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1.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header2.xml" ContentType="application/vnd.openxmlformats-officedocument.wordprocessingml.header+xml"/>
  <Override PartName="/word/footer9.xml" ContentType="application/vnd.openxmlformats-officedocument.wordprocessingml.footer+xml"/>
  <Override PartName="/word/footer10.xml" ContentType="application/vnd.openxmlformats-officedocument.wordprocessingml.footer+xml"/>
  <Override PartName="/word/header3.xml" ContentType="application/vnd.openxmlformats-officedocument.wordprocessingml.head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header4.xml" ContentType="application/vnd.openxmlformats-officedocument.wordprocessingml.head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header5.xml" ContentType="application/vnd.openxmlformats-officedocument.wordprocessingml.header+xml"/>
  <Override PartName="/word/footer20.xml" ContentType="application/vnd.openxmlformats-officedocument.wordprocessingml.footer+xml"/>
  <Override PartName="/word/header6.xml" ContentType="application/vnd.openxmlformats-officedocument.wordprocessingml.header+xml"/>
  <Override PartName="/word/footer21.xml" ContentType="application/vnd.openxmlformats-officedocument.wordprocessingml.footer+xml"/>
  <Override PartName="/word/footer22.xml" ContentType="application/vnd.openxmlformats-officedocument.wordprocessingml.footer+xml"/>
  <Override PartName="/word/footer23.xml" ContentType="application/vnd.openxmlformats-officedocument.wordprocessingml.footer+xml"/>
  <Override PartName="/word/footer24.xml" ContentType="application/vnd.openxmlformats-officedocument.wordprocessingml.footer+xml"/>
  <Override PartName="/word/footer25.xml" ContentType="application/vnd.openxmlformats-officedocument.wordprocessingml.footer+xml"/>
  <Override PartName="/word/footer26.xml" ContentType="application/vnd.openxmlformats-officedocument.wordprocessingml.footer+xml"/>
  <Override PartName="/word/footer27.xml" ContentType="application/vnd.openxmlformats-officedocument.wordprocessingml.footer+xml"/>
  <Override PartName="/word/footer28.xml" ContentType="application/vnd.openxmlformats-officedocument.wordprocessingml.footer+xml"/>
  <Override PartName="/word/footer29.xml" ContentType="application/vnd.openxmlformats-officedocument.wordprocessingml.footer+xml"/>
  <Override PartName="/word/footer30.xml" ContentType="application/vnd.openxmlformats-officedocument.wordprocessingml.footer+xml"/>
  <Override PartName="/word/footer31.xml" ContentType="application/vnd.openxmlformats-officedocument.wordprocessingml.footer+xml"/>
  <Override PartName="/word/footer32.xml" ContentType="application/vnd.openxmlformats-officedocument.wordprocessingml.footer+xml"/>
  <Override PartName="/word/footer33.xml" ContentType="application/vnd.openxmlformats-officedocument.wordprocessingml.footer+xml"/>
  <Override PartName="/word/footer34.xml" ContentType="application/vnd.openxmlformats-officedocument.wordprocessingml.footer+xml"/>
  <Override PartName="/word/footer35.xml" ContentType="application/vnd.openxmlformats-officedocument.wordprocessingml.footer+xml"/>
  <Override PartName="/word/footer36.xml" ContentType="application/vnd.openxmlformats-officedocument.wordprocessingml.footer+xml"/>
  <Override PartName="/word/footer37.xml" ContentType="application/vnd.openxmlformats-officedocument.wordprocessingml.footer+xml"/>
  <Override PartName="/word/footer38.xml" ContentType="application/vnd.openxmlformats-officedocument.wordprocessingml.footer+xml"/>
  <Override PartName="/word/footer39.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0166611" w14:textId="77777777" w:rsidR="003E0E0A" w:rsidRPr="001A7FD6" w:rsidRDefault="003E0E0A" w:rsidP="002D3B14">
      <w:pPr>
        <w:spacing w:beforeLines="100" w:before="360" w:afterLines="100" w:after="360" w:line="400" w:lineRule="exact"/>
        <w:ind w:leftChars="150" w:left="360"/>
        <w:jc w:val="center"/>
        <w:rPr>
          <w:rFonts w:ascii="Times New Roman" w:eastAsia="標楷體" w:hAnsi="Times New Roman"/>
          <w:b/>
          <w:sz w:val="48"/>
          <w:szCs w:val="48"/>
        </w:rPr>
      </w:pPr>
      <w:r w:rsidRPr="001A7FD6">
        <w:rPr>
          <w:rFonts w:ascii="Times New Roman" w:eastAsia="標楷體" w:hAnsi="Times New Roman"/>
          <w:b/>
          <w:sz w:val="48"/>
          <w:szCs w:val="48"/>
        </w:rPr>
        <w:t>※</w:t>
      </w:r>
      <w:r w:rsidRPr="001A7FD6">
        <w:rPr>
          <w:rFonts w:ascii="Times New Roman" w:eastAsia="標楷體" w:hAnsi="Times New Roman"/>
          <w:b/>
          <w:spacing w:val="239"/>
          <w:kern w:val="0"/>
          <w:sz w:val="48"/>
          <w:szCs w:val="48"/>
          <w:fitText w:val="7200" w:id="-1731453696"/>
        </w:rPr>
        <w:t>考生特別注意事</w:t>
      </w:r>
      <w:r w:rsidRPr="001A7FD6">
        <w:rPr>
          <w:rFonts w:ascii="Times New Roman" w:eastAsia="標楷體" w:hAnsi="Times New Roman"/>
          <w:b/>
          <w:spacing w:val="5"/>
          <w:kern w:val="0"/>
          <w:sz w:val="48"/>
          <w:szCs w:val="48"/>
          <w:fitText w:val="7200" w:id="-1731453696"/>
        </w:rPr>
        <w:t>項</w:t>
      </w:r>
      <w:r w:rsidRPr="001A7FD6">
        <w:rPr>
          <w:rFonts w:ascii="Times New Roman" w:eastAsia="標楷體" w:hAnsi="Times New Roman"/>
          <w:b/>
          <w:sz w:val="48"/>
          <w:szCs w:val="48"/>
        </w:rPr>
        <w:t>※</w:t>
      </w:r>
    </w:p>
    <w:p w14:paraId="2656A039" w14:textId="6EF60A5E" w:rsidR="003E0E0A" w:rsidRPr="001A7FD6" w:rsidRDefault="003E0E0A" w:rsidP="009362EB">
      <w:pPr>
        <w:pStyle w:val="ac"/>
        <w:numPr>
          <w:ilvl w:val="0"/>
          <w:numId w:val="35"/>
        </w:numPr>
        <w:spacing w:after="100" w:afterAutospacing="1" w:line="400" w:lineRule="exact"/>
        <w:ind w:leftChars="0" w:left="652" w:hanging="652"/>
        <w:rPr>
          <w:rFonts w:ascii="Times New Roman" w:eastAsia="標楷體" w:hAnsi="Times New Roman" w:cs="Times New Roman"/>
          <w:b/>
          <w:color w:val="000000" w:themeColor="text1"/>
          <w:sz w:val="28"/>
          <w:szCs w:val="28"/>
        </w:rPr>
      </w:pPr>
      <w:r w:rsidRPr="001A7FD6">
        <w:rPr>
          <w:rFonts w:ascii="Times New Roman" w:eastAsia="標楷體" w:hAnsi="Times New Roman" w:cs="Times New Roman"/>
          <w:b/>
          <w:bCs/>
          <w:sz w:val="28"/>
          <w:szCs w:val="28"/>
          <w:u w:val="single"/>
        </w:rPr>
        <w:t>本甄試科目分為學科考試、術科考試。學科考試僅四技二專組設計群之專業科目</w:t>
      </w:r>
      <w:r w:rsidR="006A4DA8" w:rsidRPr="001A7FD6">
        <w:rPr>
          <w:rFonts w:ascii="Times New Roman" w:eastAsia="標楷體" w:hAnsi="Times New Roman" w:cs="Times New Roman"/>
          <w:b/>
          <w:bCs/>
          <w:sz w:val="28"/>
          <w:szCs w:val="28"/>
          <w:u w:val="single"/>
        </w:rPr>
        <w:t>(</w:t>
      </w:r>
      <w:r w:rsidRPr="001A7FD6">
        <w:rPr>
          <w:rFonts w:ascii="Times New Roman" w:eastAsia="標楷體" w:hAnsi="Times New Roman" w:cs="Times New Roman"/>
          <w:b/>
          <w:bCs/>
          <w:sz w:val="28"/>
          <w:szCs w:val="28"/>
          <w:u w:val="single"/>
        </w:rPr>
        <w:t>二</w:t>
      </w:r>
      <w:r w:rsidR="006A4DA8" w:rsidRPr="001A7FD6">
        <w:rPr>
          <w:rFonts w:ascii="Times New Roman" w:eastAsia="標楷體" w:hAnsi="Times New Roman" w:cs="Times New Roman"/>
          <w:b/>
          <w:bCs/>
          <w:sz w:val="28"/>
          <w:szCs w:val="28"/>
          <w:u w:val="single"/>
        </w:rPr>
        <w:t>)</w:t>
      </w:r>
      <w:r w:rsidRPr="001A7FD6">
        <w:rPr>
          <w:rFonts w:ascii="Times New Roman" w:eastAsia="標楷體" w:hAnsi="Times New Roman" w:cs="Times New Roman"/>
          <w:b/>
          <w:bCs/>
          <w:sz w:val="28"/>
          <w:szCs w:val="28"/>
          <w:u w:val="single"/>
        </w:rPr>
        <w:t>採「實作」</w:t>
      </w:r>
      <w:r w:rsidR="00517B91" w:rsidRPr="001A7FD6">
        <w:rPr>
          <w:rFonts w:ascii="Times New Roman" w:eastAsia="標楷體" w:hAnsi="Times New Roman" w:cs="Times New Roman"/>
          <w:b/>
          <w:bCs/>
          <w:sz w:val="28"/>
          <w:szCs w:val="28"/>
          <w:u w:val="single"/>
        </w:rPr>
        <w:t>（</w:t>
      </w:r>
      <w:r w:rsidRPr="001A7FD6">
        <w:rPr>
          <w:rFonts w:ascii="Times New Roman" w:eastAsia="標楷體" w:hAnsi="Times New Roman" w:cs="Times New Roman"/>
          <w:b/>
          <w:bCs/>
          <w:sz w:val="28"/>
          <w:szCs w:val="28"/>
          <w:u w:val="single"/>
        </w:rPr>
        <w:t>腦性麻痺障礙別仍採筆試</w:t>
      </w:r>
      <w:r w:rsidR="00517B91" w:rsidRPr="001A7FD6">
        <w:rPr>
          <w:rFonts w:ascii="Times New Roman" w:eastAsia="標楷體" w:hAnsi="Times New Roman" w:cs="Times New Roman"/>
          <w:b/>
          <w:bCs/>
          <w:sz w:val="28"/>
          <w:szCs w:val="28"/>
          <w:u w:val="single"/>
        </w:rPr>
        <w:t>）</w:t>
      </w:r>
      <w:r w:rsidRPr="001A7FD6">
        <w:rPr>
          <w:rFonts w:ascii="Times New Roman" w:eastAsia="標楷體" w:hAnsi="Times New Roman" w:cs="Times New Roman"/>
          <w:b/>
          <w:bCs/>
          <w:sz w:val="28"/>
          <w:szCs w:val="28"/>
          <w:u w:val="single"/>
        </w:rPr>
        <w:t>，其他各考試科目皆為選擇題（單選題）無作文，並統一使用答案卷非使用答案卡作答</w:t>
      </w:r>
      <w:r w:rsidR="006B2C1B" w:rsidRPr="001A7FD6">
        <w:rPr>
          <w:rFonts w:ascii="Times New Roman" w:eastAsia="標楷體" w:hAnsi="Times New Roman" w:cs="Times New Roman"/>
          <w:b/>
          <w:bCs/>
          <w:sz w:val="28"/>
          <w:szCs w:val="28"/>
          <w:u w:val="single"/>
        </w:rPr>
        <w:t>，</w:t>
      </w:r>
      <w:r w:rsidR="006B2C1B" w:rsidRPr="001A7FD6">
        <w:rPr>
          <w:rFonts w:ascii="Times New Roman" w:eastAsia="標楷體" w:hAnsi="Times New Roman" w:cs="Times New Roman"/>
          <w:b/>
          <w:bCs/>
          <w:color w:val="000000" w:themeColor="text1"/>
          <w:sz w:val="28"/>
          <w:szCs w:val="28"/>
          <w:u w:val="single"/>
        </w:rPr>
        <w:t>另提供特殊答案卷需求</w:t>
      </w:r>
      <w:r w:rsidR="00517B91" w:rsidRPr="001A7FD6">
        <w:rPr>
          <w:rFonts w:ascii="Times New Roman" w:eastAsia="標楷體" w:hAnsi="Times New Roman" w:cs="Times New Roman"/>
          <w:b/>
          <w:bCs/>
          <w:color w:val="000000" w:themeColor="text1"/>
          <w:sz w:val="28"/>
          <w:szCs w:val="28"/>
          <w:u w:val="single"/>
        </w:rPr>
        <w:t>（</w:t>
      </w:r>
      <w:r w:rsidR="006B2C1B" w:rsidRPr="001A7FD6">
        <w:rPr>
          <w:rFonts w:ascii="Times New Roman" w:eastAsia="標楷體" w:hAnsi="Times New Roman" w:cs="Times New Roman"/>
          <w:b/>
          <w:bCs/>
          <w:color w:val="000000" w:themeColor="text1"/>
          <w:sz w:val="28"/>
          <w:szCs w:val="28"/>
          <w:u w:val="single"/>
        </w:rPr>
        <w:t>詳附錄九</w:t>
      </w:r>
      <w:r w:rsidR="00517B91" w:rsidRPr="001A7FD6">
        <w:rPr>
          <w:rFonts w:ascii="Times New Roman" w:eastAsia="標楷體" w:hAnsi="Times New Roman" w:cs="Times New Roman"/>
          <w:b/>
          <w:bCs/>
          <w:color w:val="000000" w:themeColor="text1"/>
          <w:sz w:val="28"/>
          <w:szCs w:val="28"/>
          <w:u w:val="single"/>
        </w:rPr>
        <w:t>）</w:t>
      </w:r>
      <w:r w:rsidRPr="001A7FD6">
        <w:rPr>
          <w:rFonts w:ascii="Times New Roman" w:eastAsia="標楷體" w:hAnsi="Times New Roman" w:cs="Times New Roman"/>
          <w:b/>
          <w:bCs/>
          <w:color w:val="000000" w:themeColor="text1"/>
          <w:sz w:val="28"/>
          <w:szCs w:val="28"/>
          <w:u w:val="single"/>
        </w:rPr>
        <w:t>，因此考生不</w:t>
      </w:r>
      <w:r w:rsidR="00F43150" w:rsidRPr="001A7FD6">
        <w:rPr>
          <w:rFonts w:ascii="Times New Roman" w:eastAsia="標楷體" w:hAnsi="Times New Roman" w:cs="Times New Roman"/>
          <w:b/>
          <w:bCs/>
          <w:color w:val="000000" w:themeColor="text1"/>
          <w:sz w:val="28"/>
          <w:szCs w:val="28"/>
          <w:u w:val="single"/>
        </w:rPr>
        <w:t>需</w:t>
      </w:r>
      <w:r w:rsidRPr="001A7FD6">
        <w:rPr>
          <w:rFonts w:ascii="Times New Roman" w:eastAsia="標楷體" w:hAnsi="Times New Roman" w:cs="Times New Roman"/>
          <w:b/>
          <w:bCs/>
          <w:color w:val="000000" w:themeColor="text1"/>
          <w:sz w:val="28"/>
          <w:szCs w:val="28"/>
          <w:u w:val="single"/>
        </w:rPr>
        <w:t>申請代謄服務。答案卷格式為</w:t>
      </w:r>
      <w:r w:rsidRPr="001A7FD6">
        <w:rPr>
          <w:rFonts w:ascii="Times New Roman" w:eastAsia="標楷體" w:hAnsi="Times New Roman" w:cs="Times New Roman"/>
          <w:b/>
          <w:bCs/>
          <w:color w:val="000000" w:themeColor="text1"/>
          <w:sz w:val="28"/>
          <w:szCs w:val="28"/>
          <w:u w:val="single"/>
        </w:rPr>
        <w:t>B4</w:t>
      </w:r>
      <w:r w:rsidRPr="001A7FD6">
        <w:rPr>
          <w:rFonts w:ascii="Times New Roman" w:eastAsia="標楷體" w:hAnsi="Times New Roman" w:cs="Times New Roman"/>
          <w:b/>
          <w:bCs/>
          <w:color w:val="000000" w:themeColor="text1"/>
          <w:sz w:val="28"/>
          <w:szCs w:val="28"/>
          <w:u w:val="single"/>
        </w:rPr>
        <w:t>紙張</w:t>
      </w:r>
      <w:r w:rsidR="00517B91" w:rsidRPr="001A7FD6">
        <w:rPr>
          <w:rFonts w:ascii="Times New Roman" w:eastAsia="標楷體" w:hAnsi="Times New Roman" w:cs="Times New Roman"/>
          <w:b/>
          <w:bCs/>
          <w:color w:val="000000" w:themeColor="text1"/>
          <w:sz w:val="28"/>
          <w:szCs w:val="28"/>
          <w:u w:val="single"/>
        </w:rPr>
        <w:t>（</w:t>
      </w:r>
      <w:r w:rsidRPr="001A7FD6">
        <w:rPr>
          <w:rFonts w:ascii="Times New Roman" w:eastAsia="標楷體" w:hAnsi="Times New Roman" w:cs="Times New Roman"/>
          <w:b/>
          <w:bCs/>
          <w:color w:val="000000" w:themeColor="text1"/>
          <w:sz w:val="28"/>
          <w:szCs w:val="28"/>
          <w:u w:val="single"/>
        </w:rPr>
        <w:t>樣張請參考</w:t>
      </w:r>
      <w:r w:rsidRPr="001A7FD6">
        <w:rPr>
          <w:rFonts w:ascii="Times New Roman" w:eastAsia="標楷體" w:hAnsi="Times New Roman" w:cs="Times New Roman"/>
          <w:b/>
          <w:bCs/>
          <w:sz w:val="28"/>
          <w:szCs w:val="28"/>
          <w:u w:val="single"/>
        </w:rPr>
        <w:t>答案卷範例</w:t>
      </w:r>
      <w:r w:rsidR="00517B91" w:rsidRPr="001A7FD6">
        <w:rPr>
          <w:rFonts w:ascii="Times New Roman" w:eastAsia="標楷體" w:hAnsi="Times New Roman" w:cs="Times New Roman"/>
          <w:b/>
          <w:bCs/>
          <w:color w:val="000000" w:themeColor="text1"/>
          <w:sz w:val="28"/>
          <w:szCs w:val="28"/>
          <w:u w:val="single"/>
        </w:rPr>
        <w:t>）</w:t>
      </w:r>
      <w:r w:rsidRPr="001A7FD6">
        <w:rPr>
          <w:rFonts w:ascii="Times New Roman" w:eastAsia="標楷體" w:hAnsi="Times New Roman" w:cs="Times New Roman"/>
          <w:b/>
          <w:bCs/>
          <w:color w:val="000000" w:themeColor="text1"/>
          <w:sz w:val="28"/>
          <w:szCs w:val="28"/>
          <w:u w:val="single"/>
        </w:rPr>
        <w:t>。考生可使用黑色、藍色墨水的筆或黑色鉛筆勾選答案；同一題勾選兩個以上答案，或意圖模糊答案致試務人員無法辨識答案者，該題不予計分。</w:t>
      </w:r>
    </w:p>
    <w:tbl>
      <w:tblPr>
        <w:tblW w:w="9781" w:type="dxa"/>
        <w:tblInd w:w="7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99"/>
        <w:gridCol w:w="5982"/>
      </w:tblGrid>
      <w:tr w:rsidR="00BD4EE9" w:rsidRPr="001A7FD6" w14:paraId="0CA38361" w14:textId="77777777" w:rsidTr="008E772B">
        <w:trPr>
          <w:cantSplit/>
          <w:trHeight w:val="340"/>
        </w:trPr>
        <w:tc>
          <w:tcPr>
            <w:tcW w:w="9781" w:type="dxa"/>
            <w:gridSpan w:val="2"/>
            <w:shd w:val="clear" w:color="auto" w:fill="auto"/>
            <w:vAlign w:val="center"/>
          </w:tcPr>
          <w:p w14:paraId="644D82E5" w14:textId="77777777" w:rsidR="003E0E0A" w:rsidRPr="001A7FD6" w:rsidRDefault="003E0E0A" w:rsidP="004A5AE3">
            <w:pPr>
              <w:spacing w:after="100" w:afterAutospacing="1" w:line="400" w:lineRule="exact"/>
              <w:jc w:val="center"/>
              <w:rPr>
                <w:rFonts w:ascii="Times New Roman" w:eastAsia="標楷體" w:hAnsi="Times New Roman"/>
                <w:b/>
                <w:color w:val="000000" w:themeColor="text1"/>
                <w:sz w:val="28"/>
                <w:szCs w:val="28"/>
              </w:rPr>
            </w:pPr>
            <w:r w:rsidRPr="001A7FD6">
              <w:rPr>
                <w:rFonts w:ascii="Times New Roman" w:eastAsia="標楷體" w:hAnsi="Times New Roman"/>
                <w:b/>
                <w:color w:val="000000" w:themeColor="text1"/>
                <w:sz w:val="28"/>
                <w:szCs w:val="28"/>
              </w:rPr>
              <w:t>答案卷作答樣例</w:t>
            </w:r>
          </w:p>
        </w:tc>
      </w:tr>
      <w:tr w:rsidR="00BD4EE9" w:rsidRPr="001A7FD6" w14:paraId="199F5708" w14:textId="77777777" w:rsidTr="008E772B">
        <w:trPr>
          <w:cantSplit/>
          <w:trHeight w:val="263"/>
        </w:trPr>
        <w:tc>
          <w:tcPr>
            <w:tcW w:w="3799" w:type="dxa"/>
            <w:shd w:val="clear" w:color="auto" w:fill="auto"/>
            <w:vAlign w:val="center"/>
          </w:tcPr>
          <w:p w14:paraId="77F3E133" w14:textId="77777777" w:rsidR="003E0E0A" w:rsidRPr="001A7FD6" w:rsidRDefault="003E0E0A" w:rsidP="004A5AE3">
            <w:pPr>
              <w:spacing w:after="100" w:afterAutospacing="1" w:line="400" w:lineRule="exact"/>
              <w:jc w:val="center"/>
              <w:rPr>
                <w:rFonts w:ascii="Times New Roman" w:eastAsia="標楷體" w:hAnsi="Times New Roman"/>
                <w:b/>
                <w:color w:val="000000" w:themeColor="text1"/>
                <w:sz w:val="28"/>
                <w:szCs w:val="28"/>
              </w:rPr>
            </w:pPr>
            <w:r w:rsidRPr="001A7FD6">
              <w:rPr>
                <w:rFonts w:ascii="Times New Roman" w:eastAsia="標楷體" w:hAnsi="Times New Roman"/>
                <w:b/>
                <w:color w:val="000000" w:themeColor="text1"/>
                <w:sz w:val="28"/>
                <w:szCs w:val="28"/>
              </w:rPr>
              <w:t>正確</w:t>
            </w:r>
          </w:p>
        </w:tc>
        <w:tc>
          <w:tcPr>
            <w:tcW w:w="5982" w:type="dxa"/>
            <w:shd w:val="clear" w:color="auto" w:fill="auto"/>
            <w:vAlign w:val="center"/>
          </w:tcPr>
          <w:p w14:paraId="62134DDF" w14:textId="77777777" w:rsidR="003E0E0A" w:rsidRPr="001A7FD6" w:rsidRDefault="003E0E0A" w:rsidP="004A5AE3">
            <w:pPr>
              <w:spacing w:after="100" w:afterAutospacing="1" w:line="400" w:lineRule="exact"/>
              <w:jc w:val="center"/>
              <w:rPr>
                <w:rFonts w:ascii="Times New Roman" w:eastAsia="標楷體" w:hAnsi="Times New Roman"/>
                <w:b/>
                <w:color w:val="000000" w:themeColor="text1"/>
                <w:sz w:val="28"/>
                <w:szCs w:val="28"/>
              </w:rPr>
            </w:pPr>
            <w:r w:rsidRPr="001A7FD6">
              <w:rPr>
                <w:rFonts w:ascii="Times New Roman" w:eastAsia="標楷體" w:hAnsi="Times New Roman"/>
                <w:b/>
                <w:color w:val="000000" w:themeColor="text1"/>
                <w:sz w:val="28"/>
                <w:szCs w:val="28"/>
              </w:rPr>
              <w:t>錯誤</w:t>
            </w:r>
          </w:p>
        </w:tc>
      </w:tr>
      <w:tr w:rsidR="00BD4EE9" w:rsidRPr="001A7FD6" w14:paraId="457304FD" w14:textId="77777777" w:rsidTr="008E772B">
        <w:trPr>
          <w:cantSplit/>
          <w:trHeight w:val="422"/>
        </w:trPr>
        <w:tc>
          <w:tcPr>
            <w:tcW w:w="3799" w:type="dxa"/>
            <w:shd w:val="clear" w:color="auto" w:fill="auto"/>
            <w:vAlign w:val="center"/>
          </w:tcPr>
          <w:p w14:paraId="10DA7A6B" w14:textId="2C83D837" w:rsidR="003E0E0A" w:rsidRPr="001A7FD6" w:rsidRDefault="003E0E0A" w:rsidP="004A5AE3">
            <w:pPr>
              <w:spacing w:line="400" w:lineRule="exact"/>
              <w:jc w:val="center"/>
              <w:rPr>
                <w:rFonts w:ascii="Times New Roman" w:eastAsia="標楷體" w:hAnsi="Times New Roman"/>
                <w:color w:val="000000" w:themeColor="text1"/>
                <w:sz w:val="28"/>
                <w:szCs w:val="28"/>
              </w:rPr>
            </w:pPr>
            <w:r w:rsidRPr="001A7FD6">
              <w:rPr>
                <w:rFonts w:ascii="Times New Roman" w:eastAsia="標楷體" w:hAnsi="Times New Roman"/>
                <w:b/>
                <w:color w:val="000000" w:themeColor="text1"/>
                <w:sz w:val="28"/>
                <w:szCs w:val="28"/>
              </w:rPr>
              <w:t>A</w:t>
            </w:r>
            <w:r w:rsidR="00D91D52">
              <w:rPr>
                <w:rFonts w:ascii="標楷體" w:eastAsia="標楷體" w:hAnsi="標楷體" w:hint="eastAsia"/>
                <w:b/>
                <w:color w:val="000000" w:themeColor="text1"/>
                <w:sz w:val="28"/>
                <w:szCs w:val="28"/>
              </w:rPr>
              <w:t>□</w:t>
            </w:r>
            <w:r w:rsidR="0055332A" w:rsidRPr="001A7FD6">
              <w:rPr>
                <w:rFonts w:ascii="Times New Roman" w:eastAsia="標楷體" w:hAnsi="Times New Roman"/>
                <w:b/>
                <w:color w:val="000000" w:themeColor="text1"/>
                <w:sz w:val="28"/>
                <w:szCs w:val="28"/>
              </w:rPr>
              <w:t xml:space="preserve"> </w:t>
            </w:r>
            <w:r w:rsidRPr="001A7FD6">
              <w:rPr>
                <w:rFonts w:ascii="Times New Roman" w:eastAsia="標楷體" w:hAnsi="Times New Roman"/>
                <w:b/>
                <w:color w:val="000000" w:themeColor="text1"/>
                <w:sz w:val="28"/>
                <w:szCs w:val="28"/>
              </w:rPr>
              <w:t>B</w:t>
            </w:r>
            <w:r w:rsidR="00D91D52">
              <w:rPr>
                <w:rFonts w:ascii="標楷體" w:eastAsia="標楷體" w:hAnsi="標楷體" w:hint="eastAsia"/>
                <w:b/>
                <w:color w:val="000000" w:themeColor="text1"/>
                <w:sz w:val="28"/>
                <w:szCs w:val="28"/>
              </w:rPr>
              <w:t>□</w:t>
            </w:r>
            <w:r w:rsidR="0055332A" w:rsidRPr="001A7FD6">
              <w:rPr>
                <w:rFonts w:ascii="Times New Roman" w:eastAsia="標楷體" w:hAnsi="Times New Roman"/>
                <w:b/>
                <w:color w:val="000000" w:themeColor="text1"/>
                <w:sz w:val="28"/>
                <w:szCs w:val="28"/>
              </w:rPr>
              <w:t xml:space="preserve"> </w:t>
            </w:r>
            <w:r w:rsidRPr="001A7FD6">
              <w:rPr>
                <w:rFonts w:ascii="Times New Roman" w:eastAsia="標楷體" w:hAnsi="Times New Roman"/>
                <w:b/>
                <w:color w:val="000000" w:themeColor="text1"/>
                <w:sz w:val="28"/>
                <w:szCs w:val="28"/>
              </w:rPr>
              <w:t>C</w:t>
            </w:r>
            <w:r w:rsidR="00D91D52">
              <w:rPr>
                <w:rFonts w:ascii="標楷體" w:eastAsia="標楷體" w:hAnsi="標楷體" w:hint="eastAsia"/>
                <w:b/>
                <w:color w:val="000000" w:themeColor="text1"/>
                <w:sz w:val="28"/>
                <w:szCs w:val="28"/>
              </w:rPr>
              <w:t>□</w:t>
            </w:r>
            <w:r w:rsidR="0055332A" w:rsidRPr="001A7FD6">
              <w:rPr>
                <w:rFonts w:ascii="Times New Roman" w:eastAsia="標楷體" w:hAnsi="Times New Roman"/>
                <w:b/>
                <w:color w:val="000000" w:themeColor="text1"/>
                <w:sz w:val="28"/>
                <w:szCs w:val="28"/>
              </w:rPr>
              <w:t xml:space="preserve"> </w:t>
            </w:r>
            <w:r w:rsidRPr="001A7FD6">
              <w:rPr>
                <w:rFonts w:ascii="Times New Roman" w:eastAsia="標楷體" w:hAnsi="Times New Roman"/>
                <w:b/>
                <w:color w:val="000000" w:themeColor="text1"/>
                <w:sz w:val="28"/>
                <w:szCs w:val="28"/>
              </w:rPr>
              <w:t>D</w:t>
            </w:r>
            <w:r w:rsidR="00D91D52">
              <w:rPr>
                <w:rFonts w:ascii="Times New Roman" w:eastAsia="標楷體" w:hAnsi="Times New Roman" w:hint="eastAsia"/>
                <w:b/>
                <w:color w:val="000000" w:themeColor="text1"/>
                <w:sz w:val="28"/>
                <w:szCs w:val="28"/>
              </w:rPr>
              <w:t xml:space="preserve"> </w:t>
            </w:r>
            <w:r w:rsidR="0055332A" w:rsidRPr="001A7FD6">
              <w:rPr>
                <w:rFonts w:ascii="Times New Roman" w:eastAsia="標楷體" w:hAnsi="Times New Roman"/>
                <w:b/>
                <w:color w:val="000000" w:themeColor="text1"/>
                <w:sz w:val="28"/>
                <w:szCs w:val="28"/>
                <w:bdr w:val="single" w:sz="4" w:space="0" w:color="auto"/>
              </w:rPr>
              <w:t>V</w:t>
            </w:r>
          </w:p>
        </w:tc>
        <w:tc>
          <w:tcPr>
            <w:tcW w:w="5982" w:type="dxa"/>
            <w:shd w:val="clear" w:color="auto" w:fill="auto"/>
            <w:vAlign w:val="center"/>
          </w:tcPr>
          <w:p w14:paraId="28970A4D" w14:textId="6281E5F2" w:rsidR="003E0E0A" w:rsidRPr="001A7FD6" w:rsidRDefault="003E0E0A" w:rsidP="004A5AE3">
            <w:pPr>
              <w:spacing w:after="100" w:afterAutospacing="1" w:line="400" w:lineRule="exact"/>
              <w:jc w:val="center"/>
              <w:rPr>
                <w:rFonts w:ascii="Times New Roman" w:eastAsia="標楷體" w:hAnsi="Times New Roman"/>
                <w:color w:val="000000" w:themeColor="text1"/>
                <w:sz w:val="28"/>
                <w:szCs w:val="28"/>
              </w:rPr>
            </w:pPr>
            <w:r w:rsidRPr="001A7FD6">
              <w:rPr>
                <w:rFonts w:ascii="Times New Roman" w:eastAsia="標楷體" w:hAnsi="Times New Roman"/>
                <w:b/>
                <w:color w:val="000000" w:themeColor="text1"/>
                <w:sz w:val="28"/>
                <w:szCs w:val="28"/>
              </w:rPr>
              <w:t>A</w:t>
            </w:r>
            <w:r w:rsidR="00D91D52">
              <w:rPr>
                <w:rFonts w:ascii="標楷體" w:eastAsia="標楷體" w:hAnsi="標楷體" w:hint="eastAsia"/>
                <w:b/>
                <w:color w:val="000000" w:themeColor="text1"/>
                <w:sz w:val="28"/>
                <w:szCs w:val="28"/>
              </w:rPr>
              <w:t>□</w:t>
            </w:r>
            <w:r w:rsidR="0055332A" w:rsidRPr="001A7FD6">
              <w:rPr>
                <w:rFonts w:ascii="Times New Roman" w:eastAsia="標楷體" w:hAnsi="Times New Roman"/>
                <w:b/>
                <w:color w:val="000000" w:themeColor="text1"/>
                <w:sz w:val="28"/>
                <w:szCs w:val="28"/>
              </w:rPr>
              <w:t xml:space="preserve"> </w:t>
            </w:r>
            <w:r w:rsidRPr="001A7FD6">
              <w:rPr>
                <w:rFonts w:ascii="Times New Roman" w:eastAsia="標楷體" w:hAnsi="Times New Roman"/>
                <w:b/>
                <w:color w:val="000000" w:themeColor="text1"/>
                <w:sz w:val="28"/>
                <w:szCs w:val="28"/>
              </w:rPr>
              <w:t>B</w:t>
            </w:r>
            <w:r w:rsidR="009C7EE6" w:rsidRPr="001A7FD6">
              <w:rPr>
                <w:rFonts w:ascii="Times New Roman" w:eastAsia="標楷體" w:hAnsi="Times New Roman"/>
                <w:b/>
                <w:color w:val="000000" w:themeColor="text1"/>
                <w:sz w:val="28"/>
                <w:szCs w:val="28"/>
              </w:rPr>
              <w:t xml:space="preserve"> </w:t>
            </w:r>
            <w:r w:rsidR="0055332A" w:rsidRPr="001A7FD6">
              <w:rPr>
                <w:rFonts w:ascii="Times New Roman" w:eastAsia="標楷體" w:hAnsi="Times New Roman"/>
                <w:b/>
                <w:color w:val="000000" w:themeColor="text1"/>
                <w:sz w:val="28"/>
                <w:szCs w:val="28"/>
                <w:bdr w:val="single" w:sz="4" w:space="0" w:color="auto"/>
              </w:rPr>
              <w:t>V</w:t>
            </w:r>
            <w:r w:rsidR="0024597A" w:rsidRPr="001A7FD6">
              <w:rPr>
                <w:rFonts w:ascii="Times New Roman" w:eastAsia="標楷體" w:hAnsi="Times New Roman"/>
                <w:b/>
                <w:color w:val="000000" w:themeColor="text1"/>
                <w:sz w:val="28"/>
                <w:szCs w:val="28"/>
              </w:rPr>
              <w:t xml:space="preserve"> </w:t>
            </w:r>
            <w:r w:rsidRPr="001A7FD6">
              <w:rPr>
                <w:rFonts w:ascii="Times New Roman" w:eastAsia="標楷體" w:hAnsi="Times New Roman"/>
                <w:b/>
                <w:color w:val="000000" w:themeColor="text1"/>
                <w:sz w:val="28"/>
                <w:szCs w:val="28"/>
              </w:rPr>
              <w:t>C</w:t>
            </w:r>
            <w:r w:rsidR="00D91D52">
              <w:rPr>
                <w:rFonts w:ascii="標楷體" w:eastAsia="標楷體" w:hAnsi="標楷體" w:hint="eastAsia"/>
                <w:b/>
                <w:color w:val="000000" w:themeColor="text1"/>
                <w:sz w:val="28"/>
                <w:szCs w:val="28"/>
              </w:rPr>
              <w:t>□</w:t>
            </w:r>
            <w:r w:rsidR="0055332A" w:rsidRPr="001A7FD6">
              <w:rPr>
                <w:rFonts w:ascii="Times New Roman" w:eastAsia="標楷體" w:hAnsi="Times New Roman"/>
                <w:b/>
                <w:color w:val="000000" w:themeColor="text1"/>
                <w:sz w:val="28"/>
                <w:szCs w:val="28"/>
              </w:rPr>
              <w:t xml:space="preserve"> </w:t>
            </w:r>
            <w:r w:rsidRPr="001A7FD6">
              <w:rPr>
                <w:rFonts w:ascii="Times New Roman" w:eastAsia="標楷體" w:hAnsi="Times New Roman"/>
                <w:b/>
                <w:color w:val="000000" w:themeColor="text1"/>
                <w:sz w:val="28"/>
                <w:szCs w:val="28"/>
              </w:rPr>
              <w:t>D</w:t>
            </w:r>
            <w:r w:rsidR="004F6A88">
              <w:rPr>
                <w:rFonts w:ascii="Times New Roman" w:eastAsia="標楷體" w:hAnsi="Times New Roman" w:hint="eastAsia"/>
                <w:b/>
                <w:color w:val="000000" w:themeColor="text1"/>
                <w:sz w:val="28"/>
                <w:szCs w:val="28"/>
              </w:rPr>
              <w:t xml:space="preserve"> </w:t>
            </w:r>
            <w:r w:rsidR="0055332A" w:rsidRPr="001A7FD6">
              <w:rPr>
                <w:rFonts w:ascii="Times New Roman" w:eastAsia="標楷體" w:hAnsi="Times New Roman"/>
                <w:b/>
                <w:color w:val="000000" w:themeColor="text1"/>
                <w:sz w:val="28"/>
                <w:szCs w:val="28"/>
                <w:bdr w:val="single" w:sz="4" w:space="0" w:color="auto"/>
              </w:rPr>
              <w:t>V</w:t>
            </w:r>
            <w:r w:rsidR="0055332A" w:rsidRPr="001A7FD6">
              <w:rPr>
                <w:rFonts w:ascii="Times New Roman" w:eastAsia="標楷體" w:hAnsi="Times New Roman"/>
                <w:b/>
                <w:color w:val="000000" w:themeColor="text1"/>
                <w:sz w:val="28"/>
                <w:szCs w:val="28"/>
              </w:rPr>
              <w:t xml:space="preserve"> </w:t>
            </w:r>
            <w:r w:rsidRPr="001A7FD6">
              <w:rPr>
                <w:rFonts w:ascii="Times New Roman" w:eastAsia="標楷體" w:hAnsi="Times New Roman"/>
                <w:b/>
                <w:color w:val="000000" w:themeColor="text1"/>
                <w:sz w:val="28"/>
                <w:szCs w:val="28"/>
              </w:rPr>
              <w:t>該題不予計分</w:t>
            </w:r>
          </w:p>
        </w:tc>
      </w:tr>
      <w:tr w:rsidR="00BD4EE9" w:rsidRPr="001A7FD6" w14:paraId="741F666E" w14:textId="77777777" w:rsidTr="008E772B">
        <w:trPr>
          <w:cantSplit/>
          <w:trHeight w:val="414"/>
        </w:trPr>
        <w:tc>
          <w:tcPr>
            <w:tcW w:w="3799" w:type="dxa"/>
            <w:shd w:val="clear" w:color="auto" w:fill="auto"/>
            <w:vAlign w:val="center"/>
          </w:tcPr>
          <w:p w14:paraId="68932FA8" w14:textId="568E9A5A" w:rsidR="003E0E0A" w:rsidRPr="001A7FD6" w:rsidRDefault="003E0E0A" w:rsidP="004A5AE3">
            <w:pPr>
              <w:spacing w:after="100" w:afterAutospacing="1" w:line="400" w:lineRule="exact"/>
              <w:jc w:val="center"/>
              <w:rPr>
                <w:rFonts w:ascii="Times New Roman" w:eastAsia="標楷體" w:hAnsi="Times New Roman"/>
                <w:b/>
                <w:color w:val="000000" w:themeColor="text1"/>
                <w:sz w:val="28"/>
                <w:szCs w:val="28"/>
              </w:rPr>
            </w:pPr>
            <w:r w:rsidRPr="001A7FD6">
              <w:rPr>
                <w:rFonts w:ascii="Times New Roman" w:eastAsia="標楷體" w:hAnsi="Times New Roman"/>
                <w:b/>
                <w:color w:val="000000" w:themeColor="text1"/>
                <w:sz w:val="28"/>
                <w:szCs w:val="28"/>
              </w:rPr>
              <w:t>A</w:t>
            </w:r>
            <w:r w:rsidR="00D91D52">
              <w:rPr>
                <w:rFonts w:ascii="標楷體" w:eastAsia="標楷體" w:hAnsi="標楷體" w:hint="eastAsia"/>
                <w:b/>
                <w:color w:val="000000" w:themeColor="text1"/>
                <w:sz w:val="28"/>
                <w:szCs w:val="28"/>
              </w:rPr>
              <w:t>□</w:t>
            </w:r>
            <w:r w:rsidR="0055332A" w:rsidRPr="001A7FD6">
              <w:rPr>
                <w:rFonts w:ascii="Times New Roman" w:eastAsia="標楷體" w:hAnsi="Times New Roman"/>
                <w:b/>
                <w:color w:val="000000" w:themeColor="text1"/>
                <w:sz w:val="28"/>
                <w:szCs w:val="28"/>
              </w:rPr>
              <w:t xml:space="preserve"> </w:t>
            </w:r>
            <w:r w:rsidRPr="001A7FD6">
              <w:rPr>
                <w:rFonts w:ascii="Times New Roman" w:eastAsia="標楷體" w:hAnsi="Times New Roman"/>
                <w:b/>
                <w:color w:val="000000" w:themeColor="text1"/>
                <w:sz w:val="28"/>
                <w:szCs w:val="28"/>
              </w:rPr>
              <w:t>B</w:t>
            </w:r>
            <w:r w:rsidR="00D91D52">
              <w:rPr>
                <w:rFonts w:ascii="標楷體" w:eastAsia="標楷體" w:hAnsi="標楷體" w:hint="eastAsia"/>
                <w:b/>
                <w:color w:val="000000" w:themeColor="text1"/>
                <w:sz w:val="28"/>
                <w:szCs w:val="28"/>
              </w:rPr>
              <w:t>□</w:t>
            </w:r>
            <w:r w:rsidR="0055332A" w:rsidRPr="001A7FD6">
              <w:rPr>
                <w:rFonts w:ascii="Times New Roman" w:eastAsia="標楷體" w:hAnsi="Times New Roman"/>
                <w:b/>
                <w:color w:val="000000" w:themeColor="text1"/>
                <w:sz w:val="28"/>
                <w:szCs w:val="28"/>
              </w:rPr>
              <w:t xml:space="preserve"> </w:t>
            </w:r>
            <w:r w:rsidRPr="001A7FD6">
              <w:rPr>
                <w:rFonts w:ascii="Times New Roman" w:eastAsia="標楷體" w:hAnsi="Times New Roman"/>
                <w:b/>
                <w:color w:val="000000" w:themeColor="text1"/>
                <w:sz w:val="28"/>
                <w:szCs w:val="28"/>
              </w:rPr>
              <w:t>C</w:t>
            </w:r>
            <w:r w:rsidR="00D91D52">
              <w:rPr>
                <w:rFonts w:ascii="標楷體" w:eastAsia="標楷體" w:hAnsi="標楷體" w:hint="eastAsia"/>
                <w:b/>
                <w:color w:val="000000" w:themeColor="text1"/>
                <w:sz w:val="28"/>
                <w:szCs w:val="28"/>
              </w:rPr>
              <w:t>□</w:t>
            </w:r>
            <w:r w:rsidR="0055332A" w:rsidRPr="001A7FD6">
              <w:rPr>
                <w:rFonts w:ascii="Times New Roman" w:eastAsia="標楷體" w:hAnsi="Times New Roman"/>
                <w:b/>
                <w:color w:val="000000" w:themeColor="text1"/>
                <w:sz w:val="28"/>
                <w:szCs w:val="28"/>
              </w:rPr>
              <w:t xml:space="preserve"> </w:t>
            </w:r>
            <w:r w:rsidRPr="001A7FD6">
              <w:rPr>
                <w:rFonts w:ascii="Times New Roman" w:eastAsia="標楷體" w:hAnsi="Times New Roman"/>
                <w:b/>
                <w:color w:val="000000" w:themeColor="text1"/>
                <w:sz w:val="28"/>
                <w:szCs w:val="28"/>
              </w:rPr>
              <w:t>D</w:t>
            </w:r>
            <w:r w:rsidRPr="001A7FD6">
              <w:rPr>
                <w:rFonts w:ascii="Times New Roman" w:hAnsi="Times New Roman"/>
                <w:b/>
                <w:color w:val="000000" w:themeColor="text1"/>
                <w:sz w:val="28"/>
                <w:szCs w:val="28"/>
                <w:bdr w:val="single" w:sz="4" w:space="0" w:color="auto"/>
              </w:rPr>
              <w:t>〇</w:t>
            </w:r>
          </w:p>
        </w:tc>
        <w:tc>
          <w:tcPr>
            <w:tcW w:w="5982" w:type="dxa"/>
            <w:shd w:val="clear" w:color="auto" w:fill="auto"/>
            <w:vAlign w:val="center"/>
          </w:tcPr>
          <w:p w14:paraId="71982063" w14:textId="36CFF1F4" w:rsidR="003E0E0A" w:rsidRPr="001A7FD6" w:rsidRDefault="003E0E0A" w:rsidP="004A5AE3">
            <w:pPr>
              <w:spacing w:after="100" w:afterAutospacing="1" w:line="400" w:lineRule="exact"/>
              <w:jc w:val="center"/>
              <w:rPr>
                <w:rFonts w:ascii="Times New Roman" w:eastAsia="標楷體" w:hAnsi="Times New Roman"/>
                <w:b/>
                <w:color w:val="000000" w:themeColor="text1"/>
                <w:sz w:val="28"/>
                <w:szCs w:val="28"/>
              </w:rPr>
            </w:pPr>
            <w:r w:rsidRPr="001A7FD6">
              <w:rPr>
                <w:rFonts w:ascii="Times New Roman" w:eastAsia="標楷體" w:hAnsi="Times New Roman"/>
                <w:b/>
                <w:color w:val="000000" w:themeColor="text1"/>
                <w:sz w:val="28"/>
                <w:szCs w:val="28"/>
              </w:rPr>
              <w:t>A</w:t>
            </w:r>
            <w:r w:rsidR="00D91D52">
              <w:rPr>
                <w:rFonts w:ascii="標楷體" w:eastAsia="標楷體" w:hAnsi="標楷體" w:hint="eastAsia"/>
                <w:b/>
                <w:color w:val="000000" w:themeColor="text1"/>
                <w:sz w:val="28"/>
                <w:szCs w:val="28"/>
              </w:rPr>
              <w:t>□</w:t>
            </w:r>
            <w:r w:rsidR="0055332A" w:rsidRPr="001A7FD6">
              <w:rPr>
                <w:rFonts w:ascii="Times New Roman" w:eastAsia="標楷體" w:hAnsi="Times New Roman"/>
                <w:b/>
                <w:color w:val="000000" w:themeColor="text1"/>
                <w:sz w:val="28"/>
                <w:szCs w:val="28"/>
              </w:rPr>
              <w:t xml:space="preserve"> </w:t>
            </w:r>
            <w:r w:rsidRPr="001A7FD6">
              <w:rPr>
                <w:rFonts w:ascii="Times New Roman" w:eastAsia="標楷體" w:hAnsi="Times New Roman"/>
                <w:b/>
                <w:color w:val="000000" w:themeColor="text1"/>
                <w:sz w:val="28"/>
                <w:szCs w:val="28"/>
              </w:rPr>
              <w:t>B</w:t>
            </w:r>
            <w:r w:rsidR="004F6A88">
              <w:rPr>
                <w:rFonts w:ascii="Times New Roman" w:eastAsia="標楷體" w:hAnsi="Times New Roman" w:hint="eastAsia"/>
                <w:b/>
                <w:color w:val="000000" w:themeColor="text1"/>
                <w:sz w:val="28"/>
                <w:szCs w:val="28"/>
              </w:rPr>
              <w:t xml:space="preserve"> </w:t>
            </w:r>
            <w:r w:rsidRPr="001A7FD6">
              <w:rPr>
                <w:rFonts w:ascii="Times New Roman" w:eastAsia="標楷體" w:hAnsi="Times New Roman"/>
                <w:b/>
                <w:color w:val="000000" w:themeColor="text1"/>
                <w:sz w:val="28"/>
                <w:szCs w:val="28"/>
                <w:bdr w:val="single" w:sz="4" w:space="0" w:color="auto"/>
              </w:rPr>
              <w:t>X</w:t>
            </w:r>
            <w:r w:rsidRPr="001A7FD6">
              <w:rPr>
                <w:rFonts w:ascii="Times New Roman" w:eastAsia="標楷體" w:hAnsi="Times New Roman"/>
                <w:b/>
                <w:color w:val="000000" w:themeColor="text1"/>
                <w:sz w:val="28"/>
                <w:szCs w:val="28"/>
              </w:rPr>
              <w:t xml:space="preserve"> C</w:t>
            </w:r>
            <w:r w:rsidR="00D91D52">
              <w:rPr>
                <w:rFonts w:ascii="標楷體" w:eastAsia="標楷體" w:hAnsi="標楷體" w:hint="eastAsia"/>
                <w:b/>
                <w:color w:val="000000" w:themeColor="text1"/>
                <w:sz w:val="28"/>
                <w:szCs w:val="28"/>
              </w:rPr>
              <w:t>□</w:t>
            </w:r>
            <w:r w:rsidR="0055332A" w:rsidRPr="001A7FD6">
              <w:rPr>
                <w:rFonts w:ascii="Times New Roman" w:eastAsia="標楷體" w:hAnsi="Times New Roman"/>
                <w:b/>
                <w:color w:val="000000" w:themeColor="text1"/>
                <w:sz w:val="28"/>
                <w:szCs w:val="28"/>
              </w:rPr>
              <w:t xml:space="preserve"> </w:t>
            </w:r>
            <w:r w:rsidRPr="001A7FD6">
              <w:rPr>
                <w:rFonts w:ascii="Times New Roman" w:eastAsia="標楷體" w:hAnsi="Times New Roman"/>
                <w:b/>
                <w:color w:val="000000" w:themeColor="text1"/>
                <w:sz w:val="28"/>
                <w:szCs w:val="28"/>
              </w:rPr>
              <w:t>D</w:t>
            </w:r>
            <w:r w:rsidRPr="001A7FD6">
              <w:rPr>
                <w:rFonts w:ascii="Times New Roman" w:hAnsi="Times New Roman"/>
                <w:b/>
                <w:color w:val="000000" w:themeColor="text1"/>
                <w:sz w:val="28"/>
                <w:szCs w:val="28"/>
                <w:bdr w:val="single" w:sz="4" w:space="0" w:color="auto"/>
              </w:rPr>
              <w:t>〇</w:t>
            </w:r>
            <w:r w:rsidR="0055332A" w:rsidRPr="001A7FD6">
              <w:rPr>
                <w:rFonts w:ascii="Times New Roman" w:eastAsia="標楷體" w:hAnsi="Times New Roman"/>
                <w:b/>
                <w:color w:val="000000" w:themeColor="text1"/>
                <w:sz w:val="28"/>
                <w:szCs w:val="28"/>
              </w:rPr>
              <w:t xml:space="preserve"> </w:t>
            </w:r>
            <w:r w:rsidRPr="001A7FD6">
              <w:rPr>
                <w:rFonts w:ascii="Times New Roman" w:eastAsia="標楷體" w:hAnsi="Times New Roman"/>
                <w:b/>
                <w:color w:val="000000" w:themeColor="text1"/>
                <w:sz w:val="28"/>
                <w:szCs w:val="28"/>
              </w:rPr>
              <w:t>該題不予計分</w:t>
            </w:r>
          </w:p>
        </w:tc>
      </w:tr>
      <w:tr w:rsidR="00BD4EE9" w:rsidRPr="001A7FD6" w14:paraId="523CA1B2" w14:textId="77777777" w:rsidTr="008E772B">
        <w:trPr>
          <w:cantSplit/>
          <w:trHeight w:val="278"/>
        </w:trPr>
        <w:tc>
          <w:tcPr>
            <w:tcW w:w="3799" w:type="dxa"/>
            <w:shd w:val="clear" w:color="auto" w:fill="auto"/>
            <w:vAlign w:val="center"/>
          </w:tcPr>
          <w:p w14:paraId="73A97C86" w14:textId="77777777" w:rsidR="003E0E0A" w:rsidRPr="001A7FD6" w:rsidRDefault="003E0E0A" w:rsidP="004A5AE3">
            <w:pPr>
              <w:spacing w:after="100" w:afterAutospacing="1" w:line="400" w:lineRule="exact"/>
              <w:jc w:val="center"/>
              <w:rPr>
                <w:rFonts w:ascii="Times New Roman" w:eastAsia="標楷體" w:hAnsi="Times New Roman"/>
                <w:b/>
                <w:color w:val="000000" w:themeColor="text1"/>
                <w:sz w:val="28"/>
                <w:szCs w:val="28"/>
              </w:rPr>
            </w:pPr>
          </w:p>
        </w:tc>
        <w:tc>
          <w:tcPr>
            <w:tcW w:w="5982" w:type="dxa"/>
            <w:shd w:val="clear" w:color="auto" w:fill="auto"/>
            <w:vAlign w:val="center"/>
          </w:tcPr>
          <w:p w14:paraId="481B168B" w14:textId="60FDE108" w:rsidR="003E0E0A" w:rsidRPr="001A7FD6" w:rsidRDefault="003E0E0A" w:rsidP="004A5AE3">
            <w:pPr>
              <w:spacing w:after="100" w:afterAutospacing="1" w:line="400" w:lineRule="exact"/>
              <w:jc w:val="center"/>
              <w:rPr>
                <w:rFonts w:ascii="Times New Roman" w:eastAsia="標楷體" w:hAnsi="Times New Roman"/>
                <w:b/>
                <w:color w:val="000000" w:themeColor="text1"/>
                <w:sz w:val="28"/>
                <w:szCs w:val="28"/>
              </w:rPr>
            </w:pPr>
            <w:r w:rsidRPr="001A7FD6">
              <w:rPr>
                <w:rFonts w:ascii="Times New Roman" w:eastAsia="標楷體" w:hAnsi="Times New Roman"/>
                <w:b/>
                <w:color w:val="000000" w:themeColor="text1"/>
                <w:sz w:val="28"/>
                <w:szCs w:val="28"/>
              </w:rPr>
              <w:t>A</w:t>
            </w:r>
            <w:r w:rsidR="00D91D52">
              <w:rPr>
                <w:rFonts w:ascii="標楷體" w:eastAsia="標楷體" w:hAnsi="標楷體" w:hint="eastAsia"/>
                <w:b/>
                <w:color w:val="000000" w:themeColor="text1"/>
                <w:sz w:val="28"/>
                <w:szCs w:val="28"/>
              </w:rPr>
              <w:t xml:space="preserve">□ </w:t>
            </w:r>
            <w:r w:rsidRPr="001A7FD6">
              <w:rPr>
                <w:rFonts w:ascii="Times New Roman" w:eastAsia="標楷體" w:hAnsi="Times New Roman"/>
                <w:b/>
                <w:color w:val="000000" w:themeColor="text1"/>
                <w:sz w:val="28"/>
                <w:szCs w:val="28"/>
              </w:rPr>
              <w:t>B</w:t>
            </w:r>
            <w:r w:rsidR="00D91D52">
              <w:rPr>
                <w:rFonts w:ascii="標楷體" w:eastAsia="標楷體" w:hAnsi="標楷體" w:hint="eastAsia"/>
                <w:b/>
                <w:color w:val="000000" w:themeColor="text1"/>
                <w:sz w:val="28"/>
                <w:szCs w:val="28"/>
              </w:rPr>
              <w:t>□</w:t>
            </w:r>
            <w:r w:rsidR="004F6A88">
              <w:rPr>
                <w:rFonts w:ascii="標楷體" w:eastAsia="標楷體" w:hAnsi="標楷體" w:hint="eastAsia"/>
                <w:b/>
                <w:color w:val="000000" w:themeColor="text1"/>
                <w:sz w:val="28"/>
                <w:szCs w:val="28"/>
              </w:rPr>
              <w:t xml:space="preserve"> </w:t>
            </w:r>
            <w:r w:rsidRPr="001A7FD6">
              <w:rPr>
                <w:rFonts w:ascii="Times New Roman" w:eastAsia="標楷體" w:hAnsi="Times New Roman"/>
                <w:b/>
                <w:color w:val="000000" w:themeColor="text1"/>
                <w:sz w:val="28"/>
                <w:szCs w:val="28"/>
              </w:rPr>
              <w:t>C</w:t>
            </w:r>
            <w:r w:rsidR="00D91D52">
              <w:rPr>
                <w:rFonts w:ascii="標楷體" w:eastAsia="標楷體" w:hAnsi="標楷體" w:hint="eastAsia"/>
                <w:b/>
                <w:color w:val="000000" w:themeColor="text1"/>
                <w:sz w:val="28"/>
                <w:szCs w:val="28"/>
              </w:rPr>
              <w:t>□</w:t>
            </w:r>
            <w:r w:rsidR="0055332A" w:rsidRPr="001A7FD6">
              <w:rPr>
                <w:rFonts w:ascii="Times New Roman" w:eastAsia="標楷體" w:hAnsi="Times New Roman"/>
                <w:b/>
                <w:color w:val="000000" w:themeColor="text1"/>
                <w:sz w:val="28"/>
                <w:szCs w:val="28"/>
              </w:rPr>
              <w:t xml:space="preserve"> </w:t>
            </w:r>
            <w:r w:rsidRPr="001A7FD6">
              <w:rPr>
                <w:rFonts w:ascii="Times New Roman" w:eastAsia="標楷體" w:hAnsi="Times New Roman"/>
                <w:b/>
                <w:color w:val="000000" w:themeColor="text1"/>
                <w:sz w:val="28"/>
                <w:szCs w:val="28"/>
              </w:rPr>
              <w:t>D</w:t>
            </w:r>
            <w:r w:rsidRPr="001A7FD6">
              <w:rPr>
                <w:rFonts w:ascii="Times New Roman" w:eastAsia="標楷體" w:hAnsi="Times New Roman"/>
                <w:b/>
                <w:color w:val="000000" w:themeColor="text1"/>
                <w:sz w:val="28"/>
                <w:szCs w:val="28"/>
                <w:bdr w:val="single" w:sz="4" w:space="0" w:color="auto"/>
              </w:rPr>
              <w:t>B</w:t>
            </w:r>
            <w:r w:rsidR="0055332A" w:rsidRPr="001A7FD6">
              <w:rPr>
                <w:rFonts w:ascii="Times New Roman" w:eastAsia="標楷體" w:hAnsi="Times New Roman"/>
                <w:b/>
                <w:color w:val="000000" w:themeColor="text1"/>
                <w:sz w:val="28"/>
                <w:szCs w:val="28"/>
              </w:rPr>
              <w:t xml:space="preserve"> </w:t>
            </w:r>
            <w:r w:rsidRPr="001A7FD6">
              <w:rPr>
                <w:rFonts w:ascii="Times New Roman" w:eastAsia="標楷體" w:hAnsi="Times New Roman"/>
                <w:b/>
                <w:color w:val="000000" w:themeColor="text1"/>
                <w:sz w:val="28"/>
                <w:szCs w:val="28"/>
              </w:rPr>
              <w:t>該題不予計分</w:t>
            </w:r>
          </w:p>
        </w:tc>
      </w:tr>
    </w:tbl>
    <w:p w14:paraId="7B140346" w14:textId="349459FD" w:rsidR="003E0E0A" w:rsidRPr="001A7FD6" w:rsidRDefault="003E0E0A" w:rsidP="009362EB">
      <w:pPr>
        <w:pStyle w:val="ac"/>
        <w:numPr>
          <w:ilvl w:val="0"/>
          <w:numId w:val="35"/>
        </w:numPr>
        <w:spacing w:beforeLines="50" w:before="180" w:line="400" w:lineRule="exact"/>
        <w:ind w:leftChars="0" w:left="652" w:hanging="652"/>
        <w:rPr>
          <w:rFonts w:ascii="Times New Roman" w:eastAsia="標楷體" w:hAnsi="Times New Roman" w:cs="Times New Roman"/>
          <w:b/>
          <w:strike/>
          <w:color w:val="000000" w:themeColor="text1"/>
          <w:sz w:val="28"/>
          <w:szCs w:val="28"/>
        </w:rPr>
      </w:pPr>
      <w:r w:rsidRPr="001A7FD6">
        <w:rPr>
          <w:rFonts w:ascii="Times New Roman" w:eastAsia="標楷體" w:hAnsi="Times New Roman" w:cs="Times New Roman"/>
          <w:b/>
          <w:bCs/>
          <w:color w:val="000000" w:themeColor="text1"/>
          <w:sz w:val="28"/>
          <w:szCs w:val="28"/>
        </w:rPr>
        <w:t>本甄試採先考試，俟成績公布後再網路選填志願，志願須依所報考之</w:t>
      </w:r>
      <w:r w:rsidR="00B80EDB" w:rsidRPr="001A7FD6">
        <w:rPr>
          <w:rFonts w:ascii="Times New Roman" w:eastAsia="標楷體" w:hAnsi="Times New Roman" w:cs="Times New Roman"/>
          <w:b/>
          <w:bCs/>
          <w:color w:val="000000" w:themeColor="text1"/>
          <w:sz w:val="28"/>
          <w:szCs w:val="28"/>
        </w:rPr>
        <w:t>障礙別及</w:t>
      </w:r>
      <w:r w:rsidRPr="001A7FD6">
        <w:rPr>
          <w:rFonts w:ascii="Times New Roman" w:eastAsia="標楷體" w:hAnsi="Times New Roman" w:cs="Times New Roman"/>
          <w:b/>
          <w:bCs/>
          <w:color w:val="000000" w:themeColor="text1"/>
          <w:sz w:val="28"/>
          <w:szCs w:val="28"/>
        </w:rPr>
        <w:t>類</w:t>
      </w:r>
      <w:r w:rsidR="00763FEB" w:rsidRPr="001A7FD6">
        <w:rPr>
          <w:rFonts w:ascii="Times New Roman" w:eastAsia="標楷體" w:hAnsi="Times New Roman" w:cs="Times New Roman"/>
          <w:b/>
          <w:bCs/>
          <w:color w:val="000000" w:themeColor="text1"/>
          <w:sz w:val="28"/>
          <w:szCs w:val="28"/>
        </w:rPr>
        <w:t>(</w:t>
      </w:r>
      <w:r w:rsidRPr="001A7FD6">
        <w:rPr>
          <w:rFonts w:ascii="Times New Roman" w:eastAsia="標楷體" w:hAnsi="Times New Roman" w:cs="Times New Roman"/>
          <w:b/>
          <w:bCs/>
          <w:color w:val="000000" w:themeColor="text1"/>
          <w:sz w:val="28"/>
          <w:szCs w:val="28"/>
        </w:rPr>
        <w:t>群</w:t>
      </w:r>
      <w:r w:rsidR="00763FEB" w:rsidRPr="001A7FD6">
        <w:rPr>
          <w:rFonts w:ascii="Times New Roman" w:eastAsia="標楷體" w:hAnsi="Times New Roman" w:cs="Times New Roman"/>
          <w:b/>
          <w:bCs/>
          <w:color w:val="000000" w:themeColor="text1"/>
          <w:sz w:val="28"/>
          <w:szCs w:val="28"/>
        </w:rPr>
        <w:t>)</w:t>
      </w:r>
      <w:r w:rsidRPr="001A7FD6">
        <w:rPr>
          <w:rFonts w:ascii="Times New Roman" w:eastAsia="標楷體" w:hAnsi="Times New Roman" w:cs="Times New Roman"/>
          <w:b/>
          <w:bCs/>
          <w:color w:val="000000" w:themeColor="text1"/>
          <w:sz w:val="28"/>
          <w:szCs w:val="28"/>
        </w:rPr>
        <w:t>組別選填。學科成績未達系科組規定之成績檢定標準者，雖有名額，不予分發</w:t>
      </w:r>
      <w:r w:rsidR="00BF4FDC" w:rsidRPr="001A7FD6">
        <w:rPr>
          <w:rFonts w:ascii="Times New Roman" w:eastAsia="標楷體" w:hAnsi="Times New Roman" w:cs="Times New Roman"/>
          <w:b/>
          <w:bCs/>
          <w:color w:val="000000" w:themeColor="text1"/>
          <w:sz w:val="28"/>
          <w:szCs w:val="28"/>
        </w:rPr>
        <w:t>﹝</w:t>
      </w:r>
      <w:r w:rsidRPr="001A7FD6">
        <w:rPr>
          <w:rFonts w:ascii="Times New Roman" w:eastAsia="標楷體" w:hAnsi="Times New Roman" w:cs="Times New Roman"/>
          <w:b/>
          <w:bCs/>
          <w:color w:val="000000" w:themeColor="text1"/>
          <w:sz w:val="28"/>
          <w:szCs w:val="28"/>
        </w:rPr>
        <w:t>如有單科</w:t>
      </w:r>
      <w:r w:rsidR="00FA0289" w:rsidRPr="001A7FD6">
        <w:rPr>
          <w:rFonts w:ascii="Times New Roman" w:eastAsia="標楷體" w:hAnsi="Times New Roman" w:cs="Times New Roman"/>
          <w:b/>
          <w:bCs/>
          <w:sz w:val="28"/>
          <w:szCs w:val="28"/>
        </w:rPr>
        <w:t>（</w:t>
      </w:r>
      <w:r w:rsidRPr="001A7FD6">
        <w:rPr>
          <w:rFonts w:ascii="Times New Roman" w:eastAsia="標楷體" w:hAnsi="Times New Roman" w:cs="Times New Roman"/>
          <w:b/>
          <w:bCs/>
          <w:color w:val="000000" w:themeColor="text1"/>
          <w:sz w:val="28"/>
          <w:szCs w:val="28"/>
        </w:rPr>
        <w:t>如國文等</w:t>
      </w:r>
      <w:r w:rsidR="00FA0289" w:rsidRPr="001A7FD6">
        <w:rPr>
          <w:rFonts w:ascii="Times New Roman" w:eastAsia="標楷體" w:hAnsi="Times New Roman" w:cs="Times New Roman"/>
          <w:b/>
          <w:bCs/>
          <w:color w:val="000000" w:themeColor="text1"/>
          <w:sz w:val="28"/>
          <w:szCs w:val="28"/>
        </w:rPr>
        <w:t>）</w:t>
      </w:r>
      <w:r w:rsidRPr="001A7FD6">
        <w:rPr>
          <w:rFonts w:ascii="Times New Roman" w:eastAsia="標楷體" w:hAnsi="Times New Roman" w:cs="Times New Roman"/>
          <w:b/>
          <w:bCs/>
          <w:color w:val="000000" w:themeColor="text1"/>
          <w:sz w:val="28"/>
          <w:szCs w:val="28"/>
        </w:rPr>
        <w:t>為零分或缺考，且其所填系科組有規定該單科</w:t>
      </w:r>
      <w:r w:rsidR="00517B91" w:rsidRPr="001A7FD6">
        <w:rPr>
          <w:rFonts w:ascii="Times New Roman" w:eastAsia="標楷體" w:hAnsi="Times New Roman" w:cs="Times New Roman"/>
          <w:b/>
          <w:bCs/>
          <w:color w:val="000000" w:themeColor="text1"/>
          <w:sz w:val="28"/>
          <w:szCs w:val="28"/>
        </w:rPr>
        <w:t>（</w:t>
      </w:r>
      <w:r w:rsidRPr="001A7FD6">
        <w:rPr>
          <w:rFonts w:ascii="Times New Roman" w:eastAsia="標楷體" w:hAnsi="Times New Roman" w:cs="Times New Roman"/>
          <w:b/>
          <w:bCs/>
          <w:color w:val="000000" w:themeColor="text1"/>
          <w:sz w:val="28"/>
          <w:szCs w:val="28"/>
        </w:rPr>
        <w:t>如國文等</w:t>
      </w:r>
      <w:r w:rsidR="00517B91" w:rsidRPr="001A7FD6">
        <w:rPr>
          <w:rFonts w:ascii="Times New Roman" w:eastAsia="標楷體" w:hAnsi="Times New Roman" w:cs="Times New Roman"/>
          <w:b/>
          <w:bCs/>
          <w:color w:val="000000" w:themeColor="text1"/>
          <w:sz w:val="28"/>
          <w:szCs w:val="28"/>
        </w:rPr>
        <w:t>）</w:t>
      </w:r>
      <w:r w:rsidRPr="001A7FD6">
        <w:rPr>
          <w:rFonts w:ascii="Times New Roman" w:eastAsia="標楷體" w:hAnsi="Times New Roman" w:cs="Times New Roman"/>
          <w:b/>
          <w:bCs/>
          <w:color w:val="000000" w:themeColor="text1"/>
          <w:sz w:val="28"/>
          <w:szCs w:val="28"/>
        </w:rPr>
        <w:t>成績檢定標準者，雖有名額，亦不予分發</w:t>
      </w:r>
      <w:r w:rsidR="00BF4FDC" w:rsidRPr="001A7FD6">
        <w:rPr>
          <w:rFonts w:ascii="Times New Roman" w:eastAsia="標楷體" w:hAnsi="Times New Roman" w:cs="Times New Roman"/>
          <w:b/>
          <w:bCs/>
          <w:color w:val="000000" w:themeColor="text1"/>
          <w:sz w:val="28"/>
          <w:szCs w:val="28"/>
        </w:rPr>
        <w:t>﹞</w:t>
      </w:r>
      <w:r w:rsidRPr="001A7FD6">
        <w:rPr>
          <w:rFonts w:ascii="Times New Roman" w:eastAsia="標楷體" w:hAnsi="Times New Roman" w:cs="Times New Roman"/>
          <w:b/>
          <w:bCs/>
          <w:color w:val="000000" w:themeColor="text1"/>
          <w:sz w:val="28"/>
          <w:szCs w:val="28"/>
        </w:rPr>
        <w:t>。若加考術科，術科成績低於</w:t>
      </w:r>
      <w:r w:rsidRPr="001A7FD6">
        <w:rPr>
          <w:rFonts w:ascii="Times New Roman" w:eastAsia="標楷體" w:hAnsi="Times New Roman" w:cs="Times New Roman"/>
          <w:b/>
          <w:bCs/>
          <w:color w:val="000000" w:themeColor="text1"/>
          <w:sz w:val="28"/>
          <w:szCs w:val="28"/>
        </w:rPr>
        <w:t>60</w:t>
      </w:r>
      <w:r w:rsidRPr="001A7FD6">
        <w:rPr>
          <w:rFonts w:ascii="Times New Roman" w:eastAsia="標楷體" w:hAnsi="Times New Roman" w:cs="Times New Roman"/>
          <w:b/>
          <w:bCs/>
          <w:color w:val="000000" w:themeColor="text1"/>
          <w:sz w:val="28"/>
          <w:szCs w:val="28"/>
        </w:rPr>
        <w:t>分者，其選填之術科招生校系科不予分發。</w:t>
      </w:r>
    </w:p>
    <w:p w14:paraId="49CE9DEC" w14:textId="14E8A809" w:rsidR="003E0E0A" w:rsidRPr="001A7FD6" w:rsidRDefault="003E0E0A" w:rsidP="009362EB">
      <w:pPr>
        <w:pStyle w:val="ac"/>
        <w:numPr>
          <w:ilvl w:val="0"/>
          <w:numId w:val="35"/>
        </w:numPr>
        <w:spacing w:beforeLines="50" w:before="180" w:line="400" w:lineRule="exact"/>
        <w:ind w:leftChars="0" w:left="652" w:hanging="652"/>
        <w:jc w:val="both"/>
        <w:rPr>
          <w:rFonts w:ascii="Times New Roman" w:eastAsia="標楷體" w:hAnsi="Times New Roman" w:cs="Times New Roman"/>
          <w:b/>
          <w:bCs/>
          <w:color w:val="000000" w:themeColor="text1"/>
          <w:sz w:val="28"/>
          <w:szCs w:val="28"/>
        </w:rPr>
      </w:pPr>
      <w:r w:rsidRPr="001A7FD6">
        <w:rPr>
          <w:rFonts w:ascii="Times New Roman" w:eastAsia="標楷體" w:hAnsi="Times New Roman" w:cs="Times New Roman"/>
          <w:b/>
          <w:bCs/>
          <w:color w:val="000000" w:themeColor="text1"/>
          <w:sz w:val="28"/>
          <w:szCs w:val="28"/>
        </w:rPr>
        <w:t>所有考生皆須</w:t>
      </w:r>
      <w:r w:rsidR="00BA561B" w:rsidRPr="001A7FD6">
        <w:rPr>
          <w:rFonts w:ascii="Times New Roman" w:eastAsia="標楷體" w:hAnsi="Times New Roman" w:cs="Times New Roman"/>
          <w:b/>
          <w:bCs/>
          <w:color w:val="000000" w:themeColor="text1"/>
          <w:sz w:val="28"/>
          <w:szCs w:val="28"/>
        </w:rPr>
        <w:t>於</w:t>
      </w:r>
      <w:r w:rsidR="003004F3" w:rsidRPr="001A7FD6">
        <w:rPr>
          <w:rFonts w:ascii="Times New Roman" w:eastAsia="標楷體" w:hAnsi="Times New Roman" w:cs="Times New Roman"/>
          <w:b/>
          <w:bCs/>
          <w:color w:val="000000" w:themeColor="text1"/>
          <w:sz w:val="28"/>
          <w:szCs w:val="28"/>
        </w:rPr>
        <w:t>本甄試</w:t>
      </w:r>
      <w:r w:rsidR="00BA561B" w:rsidRPr="001A7FD6">
        <w:rPr>
          <w:rFonts w:ascii="Times New Roman" w:eastAsia="標楷體" w:hAnsi="Times New Roman" w:cs="Times New Roman"/>
          <w:b/>
          <w:bCs/>
          <w:color w:val="000000" w:themeColor="text1"/>
          <w:sz w:val="28"/>
          <w:szCs w:val="28"/>
        </w:rPr>
        <w:t>網站</w:t>
      </w:r>
      <w:r w:rsidRPr="001A7FD6">
        <w:rPr>
          <w:rFonts w:ascii="Times New Roman" w:eastAsia="標楷體" w:hAnsi="Times New Roman" w:cs="Times New Roman"/>
          <w:b/>
          <w:bCs/>
          <w:color w:val="000000" w:themeColor="text1"/>
          <w:sz w:val="28"/>
          <w:szCs w:val="28"/>
        </w:rPr>
        <w:t>登錄報名資料（網址</w:t>
      </w:r>
      <w:r w:rsidR="00364C04" w:rsidRPr="001A7FD6">
        <w:rPr>
          <w:rFonts w:ascii="Times New Roman" w:eastAsia="標楷體" w:hAnsi="Times New Roman" w:cs="Times New Roman"/>
          <w:b/>
          <w:bCs/>
          <w:color w:val="000000" w:themeColor="text1"/>
          <w:sz w:val="28"/>
          <w:szCs w:val="28"/>
        </w:rPr>
        <w:t>：</w:t>
      </w:r>
      <w:r w:rsidRPr="001A7FD6">
        <w:rPr>
          <w:rFonts w:ascii="Times New Roman" w:eastAsia="標楷體" w:hAnsi="Times New Roman" w:cs="Times New Roman"/>
          <w:b/>
          <w:color w:val="000000" w:themeColor="text1"/>
          <w:sz w:val="28"/>
          <w:szCs w:val="28"/>
        </w:rPr>
        <w:t>https://cis.ncu.edu.tw/EnableSys</w:t>
      </w:r>
      <w:r w:rsidRPr="001A7FD6">
        <w:rPr>
          <w:rFonts w:ascii="Times New Roman" w:eastAsia="標楷體" w:hAnsi="Times New Roman" w:cs="Times New Roman"/>
          <w:b/>
          <w:bCs/>
          <w:color w:val="000000" w:themeColor="text1"/>
          <w:sz w:val="28"/>
          <w:szCs w:val="28"/>
        </w:rPr>
        <w:t>），確認資料無誤後，列印報名表並簽名，同時與學歷證件影本</w:t>
      </w:r>
      <w:r w:rsidR="00761F76" w:rsidRPr="001A7FD6">
        <w:rPr>
          <w:rFonts w:ascii="Times New Roman" w:eastAsia="標楷體" w:hAnsi="Times New Roman" w:cs="Times New Roman"/>
          <w:b/>
          <w:bCs/>
          <w:sz w:val="28"/>
          <w:szCs w:val="28"/>
        </w:rPr>
        <w:t>（</w:t>
      </w:r>
      <w:r w:rsidRPr="001A7FD6">
        <w:rPr>
          <w:rFonts w:ascii="Times New Roman" w:eastAsia="標楷體" w:hAnsi="Times New Roman" w:cs="Times New Roman"/>
          <w:b/>
          <w:bCs/>
          <w:color w:val="000000" w:themeColor="text1"/>
          <w:sz w:val="28"/>
          <w:szCs w:val="28"/>
        </w:rPr>
        <w:t>團體報名免繳</w:t>
      </w:r>
      <w:r w:rsidR="00761F76" w:rsidRPr="001A7FD6">
        <w:rPr>
          <w:rFonts w:ascii="Times New Roman" w:eastAsia="標楷體" w:hAnsi="Times New Roman" w:cs="Times New Roman"/>
          <w:b/>
          <w:bCs/>
          <w:color w:val="000000" w:themeColor="text1"/>
          <w:sz w:val="28"/>
          <w:szCs w:val="28"/>
        </w:rPr>
        <w:t>）</w:t>
      </w:r>
      <w:r w:rsidRPr="001A7FD6">
        <w:rPr>
          <w:rFonts w:ascii="Times New Roman" w:eastAsia="標楷體" w:hAnsi="Times New Roman" w:cs="Times New Roman"/>
          <w:b/>
          <w:bCs/>
          <w:color w:val="000000" w:themeColor="text1"/>
          <w:sz w:val="28"/>
          <w:szCs w:val="28"/>
        </w:rPr>
        <w:t>及鑑輔會證明或身心障礙證明等報名相關資料一併寄至「</w:t>
      </w:r>
      <w:r w:rsidR="0026579E" w:rsidRPr="001A7FD6">
        <w:rPr>
          <w:rFonts w:ascii="Times New Roman" w:eastAsia="標楷體" w:hAnsi="Times New Roman" w:cs="Times New Roman"/>
          <w:b/>
          <w:bCs/>
          <w:sz w:val="28"/>
          <w:szCs w:val="28"/>
        </w:rPr>
        <w:t>115</w:t>
      </w:r>
      <w:r w:rsidRPr="001A7FD6">
        <w:rPr>
          <w:rFonts w:ascii="Times New Roman" w:eastAsia="標楷體" w:hAnsi="Times New Roman" w:cs="Times New Roman"/>
          <w:b/>
          <w:bCs/>
          <w:color w:val="000000" w:themeColor="text1"/>
          <w:sz w:val="28"/>
          <w:szCs w:val="28"/>
        </w:rPr>
        <w:t>學年度身心障礙學生升學大專校院甄試委員會」（以下簡稱甄試委員會），並於期限內完成繳費才算完成報名程序。</w:t>
      </w:r>
    </w:p>
    <w:p w14:paraId="168D4C91" w14:textId="096FE5EC" w:rsidR="003E0E0A" w:rsidRPr="001A7FD6" w:rsidRDefault="003E0E0A" w:rsidP="004A5AE3">
      <w:pPr>
        <w:pStyle w:val="ac"/>
        <w:numPr>
          <w:ilvl w:val="1"/>
          <w:numId w:val="41"/>
        </w:numPr>
        <w:spacing w:line="400" w:lineRule="exact"/>
        <w:ind w:leftChars="0" w:left="1276" w:hanging="567"/>
        <w:jc w:val="both"/>
        <w:rPr>
          <w:rFonts w:ascii="Times New Roman" w:eastAsia="標楷體" w:hAnsi="Times New Roman" w:cs="Times New Roman"/>
          <w:b/>
          <w:bCs/>
          <w:color w:val="000000" w:themeColor="text1"/>
          <w:sz w:val="28"/>
          <w:szCs w:val="28"/>
        </w:rPr>
      </w:pPr>
      <w:r w:rsidRPr="001A7FD6">
        <w:rPr>
          <w:rFonts w:ascii="Times New Roman" w:eastAsia="標楷體" w:hAnsi="Times New Roman" w:cs="Times New Roman"/>
          <w:b/>
          <w:bCs/>
          <w:color w:val="000000" w:themeColor="text1"/>
          <w:sz w:val="28"/>
          <w:szCs w:val="28"/>
        </w:rPr>
        <w:t>應屆畢業生應採「團體報名」，統一由</w:t>
      </w:r>
      <w:r w:rsidR="006042C8" w:rsidRPr="001A7FD6">
        <w:rPr>
          <w:rFonts w:ascii="Times New Roman" w:eastAsia="標楷體" w:hAnsi="Times New Roman" w:cs="Times New Roman"/>
          <w:b/>
          <w:bCs/>
          <w:color w:val="000000" w:themeColor="text1"/>
          <w:sz w:val="28"/>
          <w:szCs w:val="28"/>
        </w:rPr>
        <w:t>團報</w:t>
      </w:r>
      <w:r w:rsidRPr="001A7FD6">
        <w:rPr>
          <w:rFonts w:ascii="Times New Roman" w:eastAsia="標楷體" w:hAnsi="Times New Roman" w:cs="Times New Roman"/>
          <w:b/>
          <w:bCs/>
          <w:color w:val="000000" w:themeColor="text1"/>
          <w:sz w:val="28"/>
          <w:szCs w:val="28"/>
        </w:rPr>
        <w:t>學校</w:t>
      </w:r>
      <w:r w:rsidR="003004F3" w:rsidRPr="001A7FD6">
        <w:rPr>
          <w:rFonts w:ascii="Times New Roman" w:eastAsia="標楷體" w:hAnsi="Times New Roman" w:cs="Times New Roman"/>
          <w:b/>
          <w:bCs/>
          <w:color w:val="000000" w:themeColor="text1"/>
          <w:sz w:val="28"/>
          <w:szCs w:val="28"/>
        </w:rPr>
        <w:t>協助完成</w:t>
      </w:r>
      <w:r w:rsidRPr="001A7FD6">
        <w:rPr>
          <w:rFonts w:ascii="Times New Roman" w:eastAsia="標楷體" w:hAnsi="Times New Roman" w:cs="Times New Roman"/>
          <w:b/>
          <w:bCs/>
          <w:color w:val="000000" w:themeColor="text1"/>
          <w:sz w:val="28"/>
          <w:szCs w:val="28"/>
        </w:rPr>
        <w:t>報名資料</w:t>
      </w:r>
      <w:r w:rsidR="009D39F6" w:rsidRPr="001A7FD6">
        <w:rPr>
          <w:rFonts w:ascii="Times New Roman" w:eastAsia="標楷體" w:hAnsi="Times New Roman" w:cs="Times New Roman"/>
          <w:b/>
          <w:bCs/>
          <w:color w:val="000000" w:themeColor="text1"/>
          <w:sz w:val="28"/>
          <w:szCs w:val="28"/>
        </w:rPr>
        <w:t>登錄</w:t>
      </w:r>
      <w:r w:rsidRPr="001A7FD6">
        <w:rPr>
          <w:rFonts w:ascii="Times New Roman" w:eastAsia="標楷體" w:hAnsi="Times New Roman" w:cs="Times New Roman"/>
          <w:b/>
          <w:bCs/>
          <w:color w:val="000000" w:themeColor="text1"/>
          <w:sz w:val="28"/>
          <w:szCs w:val="28"/>
        </w:rPr>
        <w:t>。</w:t>
      </w:r>
    </w:p>
    <w:p w14:paraId="45BF0462" w14:textId="1FA24F93" w:rsidR="003E0E0A" w:rsidRPr="001A7FD6" w:rsidRDefault="003E0E0A" w:rsidP="004A5AE3">
      <w:pPr>
        <w:pStyle w:val="ac"/>
        <w:numPr>
          <w:ilvl w:val="1"/>
          <w:numId w:val="41"/>
        </w:numPr>
        <w:spacing w:line="400" w:lineRule="exact"/>
        <w:ind w:leftChars="0" w:left="1276" w:hanging="567"/>
        <w:jc w:val="both"/>
        <w:rPr>
          <w:rFonts w:ascii="Times New Roman" w:eastAsia="標楷體" w:hAnsi="Times New Roman" w:cs="Times New Roman"/>
          <w:b/>
          <w:bCs/>
          <w:color w:val="000000" w:themeColor="text1"/>
          <w:sz w:val="28"/>
          <w:szCs w:val="28"/>
        </w:rPr>
      </w:pPr>
      <w:r w:rsidRPr="001A7FD6">
        <w:rPr>
          <w:rFonts w:ascii="Times New Roman" w:eastAsia="標楷體" w:hAnsi="Times New Roman" w:cs="Times New Roman"/>
          <w:b/>
          <w:bCs/>
          <w:color w:val="000000" w:themeColor="text1"/>
          <w:sz w:val="28"/>
          <w:szCs w:val="28"/>
        </w:rPr>
        <w:t>「個別報名」考生請依「附錄二」網路報名程序及繳費方式說明，自行上網報名。</w:t>
      </w:r>
    </w:p>
    <w:p w14:paraId="4C17F5CC" w14:textId="75994962" w:rsidR="003E0E0A" w:rsidRPr="001A7FD6" w:rsidRDefault="003E0E0A" w:rsidP="004A5AE3">
      <w:pPr>
        <w:pStyle w:val="ac"/>
        <w:numPr>
          <w:ilvl w:val="0"/>
          <w:numId w:val="35"/>
        </w:numPr>
        <w:spacing w:beforeLines="50" w:before="180" w:line="400" w:lineRule="exact"/>
        <w:ind w:leftChars="0" w:left="624" w:hanging="624"/>
        <w:jc w:val="both"/>
        <w:rPr>
          <w:rFonts w:ascii="Times New Roman" w:eastAsia="標楷體" w:hAnsi="Times New Roman" w:cs="Times New Roman"/>
          <w:b/>
          <w:bCs/>
          <w:color w:val="000000" w:themeColor="text1"/>
          <w:sz w:val="28"/>
          <w:szCs w:val="28"/>
        </w:rPr>
      </w:pPr>
      <w:r w:rsidRPr="001A7FD6">
        <w:rPr>
          <w:rFonts w:ascii="Times New Roman" w:eastAsia="標楷體" w:hAnsi="Times New Roman" w:cs="Times New Roman"/>
          <w:b/>
          <w:bCs/>
          <w:color w:val="000000" w:themeColor="text1"/>
          <w:sz w:val="28"/>
          <w:szCs w:val="28"/>
        </w:rPr>
        <w:t>考試地點</w:t>
      </w:r>
    </w:p>
    <w:p w14:paraId="4E3D76EA" w14:textId="1673A3F5" w:rsidR="003E0E0A" w:rsidRPr="001A7FD6" w:rsidRDefault="00B95FF1" w:rsidP="006042C8">
      <w:pPr>
        <w:pStyle w:val="ac"/>
        <w:numPr>
          <w:ilvl w:val="0"/>
          <w:numId w:val="36"/>
        </w:numPr>
        <w:spacing w:line="400" w:lineRule="exact"/>
        <w:ind w:leftChars="0" w:left="1049" w:hanging="340"/>
        <w:jc w:val="both"/>
        <w:rPr>
          <w:rFonts w:ascii="Times New Roman" w:eastAsia="標楷體" w:hAnsi="Times New Roman" w:cs="Times New Roman"/>
          <w:b/>
          <w:bCs/>
          <w:color w:val="000000" w:themeColor="text1"/>
          <w:sz w:val="28"/>
          <w:szCs w:val="28"/>
          <w:u w:val="single"/>
        </w:rPr>
      </w:pPr>
      <w:r w:rsidRPr="001A7FD6">
        <w:rPr>
          <w:rFonts w:ascii="Times New Roman" w:eastAsia="標楷體" w:hAnsi="Times New Roman" w:cs="Times New Roman"/>
          <w:b/>
          <w:bCs/>
          <w:color w:val="000000" w:themeColor="text1"/>
          <w:sz w:val="28"/>
          <w:szCs w:val="28"/>
        </w:rPr>
        <w:tab/>
      </w:r>
      <w:r w:rsidR="003E0E0A" w:rsidRPr="001A7FD6">
        <w:rPr>
          <w:rFonts w:ascii="Times New Roman" w:eastAsia="標楷體" w:hAnsi="Times New Roman" w:cs="Times New Roman"/>
          <w:b/>
          <w:bCs/>
          <w:color w:val="000000" w:themeColor="text1"/>
          <w:sz w:val="28"/>
          <w:szCs w:val="28"/>
        </w:rPr>
        <w:t>學科考試分</w:t>
      </w:r>
      <w:r w:rsidR="0088656C" w:rsidRPr="001A7FD6">
        <w:rPr>
          <w:rFonts w:ascii="Times New Roman" w:eastAsia="標楷體" w:hAnsi="Times New Roman" w:cs="Times New Roman"/>
          <w:b/>
          <w:bCs/>
          <w:color w:val="000000" w:themeColor="text1"/>
          <w:sz w:val="28"/>
          <w:szCs w:val="28"/>
        </w:rPr>
        <w:t>十</w:t>
      </w:r>
      <w:r w:rsidR="003E0E0A" w:rsidRPr="001A7FD6">
        <w:rPr>
          <w:rFonts w:ascii="Times New Roman" w:eastAsia="標楷體" w:hAnsi="Times New Roman" w:cs="Times New Roman"/>
          <w:b/>
          <w:bCs/>
          <w:color w:val="000000" w:themeColor="text1"/>
          <w:sz w:val="28"/>
          <w:szCs w:val="28"/>
        </w:rPr>
        <w:t>個考區舉行：</w:t>
      </w:r>
    </w:p>
    <w:p w14:paraId="2707C6C0" w14:textId="3D9E2392" w:rsidR="003E0E0A" w:rsidRPr="001A7FD6" w:rsidRDefault="003E0E0A" w:rsidP="004A5AE3">
      <w:pPr>
        <w:pStyle w:val="ac"/>
        <w:numPr>
          <w:ilvl w:val="0"/>
          <w:numId w:val="37"/>
        </w:numPr>
        <w:spacing w:after="100" w:afterAutospacing="1" w:line="400" w:lineRule="exact"/>
        <w:ind w:leftChars="0" w:left="1276" w:hanging="284"/>
        <w:rPr>
          <w:rFonts w:ascii="Times New Roman" w:eastAsia="標楷體" w:hAnsi="Times New Roman" w:cs="Times New Roman"/>
          <w:b/>
          <w:bCs/>
          <w:color w:val="000000" w:themeColor="text1"/>
          <w:sz w:val="28"/>
          <w:szCs w:val="28"/>
        </w:rPr>
      </w:pPr>
      <w:r w:rsidRPr="001A7FD6">
        <w:rPr>
          <w:rFonts w:ascii="Times New Roman" w:eastAsia="標楷體" w:hAnsi="Times New Roman" w:cs="Times New Roman"/>
          <w:b/>
          <w:bCs/>
          <w:color w:val="000000" w:themeColor="text1"/>
          <w:sz w:val="28"/>
          <w:szCs w:val="28"/>
        </w:rPr>
        <w:t>北部</w:t>
      </w:r>
      <w:r w:rsidR="006A4DA8" w:rsidRPr="001A7FD6">
        <w:rPr>
          <w:rFonts w:ascii="Times New Roman" w:eastAsia="標楷體" w:hAnsi="Times New Roman" w:cs="Times New Roman"/>
          <w:b/>
          <w:bCs/>
          <w:color w:val="000000" w:themeColor="text1"/>
          <w:sz w:val="28"/>
          <w:szCs w:val="28"/>
        </w:rPr>
        <w:t>（</w:t>
      </w:r>
      <w:r w:rsidRPr="001A7FD6">
        <w:rPr>
          <w:rFonts w:ascii="Times New Roman" w:eastAsia="標楷體" w:hAnsi="Times New Roman" w:cs="Times New Roman"/>
          <w:b/>
          <w:bCs/>
          <w:color w:val="000000" w:themeColor="text1"/>
          <w:sz w:val="28"/>
          <w:szCs w:val="28"/>
        </w:rPr>
        <w:t>一</w:t>
      </w:r>
      <w:r w:rsidR="006A4DA8" w:rsidRPr="001A7FD6">
        <w:rPr>
          <w:rFonts w:ascii="Times New Roman" w:eastAsia="標楷體" w:hAnsi="Times New Roman" w:cs="Times New Roman"/>
          <w:b/>
          <w:bCs/>
          <w:color w:val="000000" w:themeColor="text1"/>
          <w:sz w:val="28"/>
          <w:szCs w:val="28"/>
        </w:rPr>
        <w:t>）</w:t>
      </w:r>
      <w:r w:rsidRPr="001A7FD6">
        <w:rPr>
          <w:rFonts w:ascii="Times New Roman" w:eastAsia="標楷體" w:hAnsi="Times New Roman" w:cs="Times New Roman"/>
          <w:b/>
          <w:bCs/>
          <w:color w:val="000000" w:themeColor="text1"/>
          <w:sz w:val="28"/>
          <w:szCs w:val="28"/>
        </w:rPr>
        <w:t>考區－淡江大學</w:t>
      </w:r>
      <w:r w:rsidRPr="001A7FD6">
        <w:rPr>
          <w:rFonts w:ascii="Times New Roman" w:eastAsia="標楷體" w:hAnsi="Times New Roman" w:cs="Times New Roman"/>
          <w:b/>
          <w:bCs/>
          <w:color w:val="000000" w:themeColor="text1"/>
          <w:sz w:val="28"/>
          <w:szCs w:val="28"/>
          <w:u w:val="single"/>
        </w:rPr>
        <w:t>淡水校園</w:t>
      </w:r>
      <w:r w:rsidRPr="001A7FD6">
        <w:rPr>
          <w:rFonts w:ascii="Times New Roman" w:eastAsia="標楷體" w:hAnsi="Times New Roman" w:cs="Times New Roman"/>
          <w:b/>
          <w:bCs/>
          <w:color w:val="000000" w:themeColor="text1"/>
          <w:sz w:val="28"/>
          <w:szCs w:val="28"/>
        </w:rPr>
        <w:t>（</w:t>
      </w:r>
      <w:r w:rsidRPr="001A7FD6">
        <w:rPr>
          <w:rFonts w:ascii="Times New Roman" w:eastAsia="標楷體" w:hAnsi="Times New Roman" w:cs="Times New Roman"/>
          <w:b/>
          <w:color w:val="000000" w:themeColor="text1"/>
          <w:sz w:val="28"/>
          <w:szCs w:val="28"/>
        </w:rPr>
        <w:t>新北市淡水區英專路</w:t>
      </w:r>
      <w:r w:rsidRPr="001A7FD6">
        <w:rPr>
          <w:rFonts w:ascii="Times New Roman" w:eastAsia="標楷體" w:hAnsi="Times New Roman" w:cs="Times New Roman"/>
          <w:b/>
          <w:color w:val="000000" w:themeColor="text1"/>
          <w:sz w:val="28"/>
          <w:szCs w:val="28"/>
        </w:rPr>
        <w:t>151</w:t>
      </w:r>
      <w:r w:rsidRPr="001A7FD6">
        <w:rPr>
          <w:rFonts w:ascii="Times New Roman" w:eastAsia="標楷體" w:hAnsi="Times New Roman" w:cs="Times New Roman"/>
          <w:b/>
          <w:color w:val="000000" w:themeColor="text1"/>
          <w:sz w:val="28"/>
          <w:szCs w:val="28"/>
        </w:rPr>
        <w:t>號，</w:t>
      </w:r>
      <w:r w:rsidR="005C0460">
        <w:fldChar w:fldCharType="begin"/>
      </w:r>
      <w:r w:rsidR="005C0460">
        <w:instrText>HYPERLINK "tel:02-26215656"</w:instrText>
      </w:r>
      <w:r w:rsidR="005C0460">
        <w:fldChar w:fldCharType="separate"/>
      </w:r>
      <w:r w:rsidRPr="001A7FD6">
        <w:rPr>
          <w:rStyle w:val="a7"/>
          <w:rFonts w:ascii="Times New Roman" w:eastAsia="標楷體" w:hAnsi="Times New Roman" w:cs="Times New Roman"/>
          <w:b/>
          <w:color w:val="000000" w:themeColor="text1"/>
          <w:sz w:val="28"/>
          <w:szCs w:val="28"/>
          <w:u w:val="none"/>
        </w:rPr>
        <w:t>電話：</w:t>
      </w:r>
      <w:r w:rsidRPr="001A7FD6">
        <w:rPr>
          <w:rStyle w:val="a7"/>
          <w:rFonts w:ascii="Times New Roman" w:eastAsia="標楷體" w:hAnsi="Times New Roman" w:cs="Times New Roman"/>
          <w:b/>
          <w:color w:val="000000" w:themeColor="text1"/>
          <w:sz w:val="28"/>
          <w:szCs w:val="28"/>
          <w:u w:val="none"/>
        </w:rPr>
        <w:t>02-26215656</w:t>
      </w:r>
      <w:r w:rsidR="005C0460">
        <w:rPr>
          <w:rStyle w:val="a7"/>
          <w:rFonts w:ascii="Times New Roman" w:eastAsia="標楷體" w:hAnsi="Times New Roman" w:cs="Times New Roman"/>
          <w:b/>
          <w:color w:val="000000" w:themeColor="text1"/>
          <w:sz w:val="28"/>
          <w:szCs w:val="28"/>
          <w:u w:val="none"/>
        </w:rPr>
        <w:fldChar w:fldCharType="end"/>
      </w:r>
      <w:r w:rsidRPr="001A7FD6">
        <w:rPr>
          <w:rFonts w:ascii="Times New Roman" w:eastAsia="標楷體" w:hAnsi="Times New Roman" w:cs="Times New Roman"/>
          <w:b/>
          <w:color w:val="000000" w:themeColor="text1"/>
          <w:sz w:val="28"/>
          <w:szCs w:val="28"/>
        </w:rPr>
        <w:t>轉</w:t>
      </w:r>
      <w:r w:rsidRPr="001A7FD6">
        <w:rPr>
          <w:rFonts w:ascii="Times New Roman" w:eastAsia="標楷體" w:hAnsi="Times New Roman" w:cs="Times New Roman"/>
          <w:b/>
          <w:color w:val="000000" w:themeColor="text1"/>
          <w:sz w:val="28"/>
          <w:szCs w:val="28"/>
        </w:rPr>
        <w:t>2015</w:t>
      </w:r>
      <w:r w:rsidRPr="001A7FD6">
        <w:rPr>
          <w:rFonts w:ascii="Times New Roman" w:eastAsia="標楷體" w:hAnsi="Times New Roman" w:cs="Times New Roman"/>
          <w:b/>
          <w:bCs/>
          <w:color w:val="000000" w:themeColor="text1"/>
          <w:sz w:val="28"/>
          <w:szCs w:val="28"/>
        </w:rPr>
        <w:t>）：視覺障礙、聽覺障礙、肢體障礙及其他障礙考生。</w:t>
      </w:r>
    </w:p>
    <w:p w14:paraId="7060821F" w14:textId="6D6137EC" w:rsidR="003E0E0A" w:rsidRPr="001A7FD6" w:rsidRDefault="003E0E0A" w:rsidP="004A5AE3">
      <w:pPr>
        <w:pStyle w:val="ac"/>
        <w:numPr>
          <w:ilvl w:val="0"/>
          <w:numId w:val="37"/>
        </w:numPr>
        <w:spacing w:after="100" w:afterAutospacing="1" w:line="400" w:lineRule="exact"/>
        <w:ind w:leftChars="0" w:left="1276" w:hanging="285"/>
        <w:rPr>
          <w:rFonts w:ascii="Times New Roman" w:eastAsia="標楷體" w:hAnsi="Times New Roman" w:cs="Times New Roman"/>
          <w:b/>
          <w:color w:val="000000" w:themeColor="text1"/>
          <w:sz w:val="28"/>
          <w:szCs w:val="28"/>
        </w:rPr>
      </w:pPr>
      <w:r w:rsidRPr="001A7FD6">
        <w:rPr>
          <w:rFonts w:ascii="Times New Roman" w:eastAsia="標楷體" w:hAnsi="Times New Roman" w:cs="Times New Roman"/>
          <w:b/>
          <w:color w:val="000000" w:themeColor="text1"/>
          <w:sz w:val="28"/>
          <w:szCs w:val="28"/>
        </w:rPr>
        <w:t>北部</w:t>
      </w:r>
      <w:r w:rsidR="006A4DA8" w:rsidRPr="001A7FD6">
        <w:rPr>
          <w:rFonts w:ascii="Times New Roman" w:eastAsia="標楷體" w:hAnsi="Times New Roman" w:cs="Times New Roman"/>
          <w:b/>
          <w:bCs/>
          <w:color w:val="000000" w:themeColor="text1"/>
          <w:sz w:val="28"/>
          <w:szCs w:val="28"/>
        </w:rPr>
        <w:t>（</w:t>
      </w:r>
      <w:r w:rsidRPr="001A7FD6">
        <w:rPr>
          <w:rFonts w:ascii="Times New Roman" w:eastAsia="標楷體" w:hAnsi="Times New Roman" w:cs="Times New Roman"/>
          <w:b/>
          <w:bCs/>
          <w:color w:val="000000" w:themeColor="text1"/>
          <w:sz w:val="28"/>
          <w:szCs w:val="28"/>
        </w:rPr>
        <w:t>二</w:t>
      </w:r>
      <w:r w:rsidR="006A4DA8" w:rsidRPr="001A7FD6">
        <w:rPr>
          <w:rFonts w:ascii="Times New Roman" w:eastAsia="標楷體" w:hAnsi="Times New Roman" w:cs="Times New Roman"/>
          <w:b/>
          <w:bCs/>
          <w:color w:val="000000" w:themeColor="text1"/>
          <w:sz w:val="28"/>
          <w:szCs w:val="28"/>
        </w:rPr>
        <w:t>）</w:t>
      </w:r>
      <w:r w:rsidRPr="001A7FD6">
        <w:rPr>
          <w:rFonts w:ascii="Times New Roman" w:eastAsia="標楷體" w:hAnsi="Times New Roman" w:cs="Times New Roman"/>
          <w:b/>
          <w:color w:val="000000" w:themeColor="text1"/>
          <w:sz w:val="28"/>
          <w:szCs w:val="28"/>
        </w:rPr>
        <w:t>考區</w:t>
      </w:r>
      <w:r w:rsidRPr="001A7FD6">
        <w:rPr>
          <w:rFonts w:ascii="Times New Roman" w:eastAsia="標楷體" w:hAnsi="Times New Roman" w:cs="Times New Roman"/>
          <w:b/>
          <w:bCs/>
          <w:color w:val="000000" w:themeColor="text1"/>
          <w:sz w:val="28"/>
          <w:szCs w:val="28"/>
        </w:rPr>
        <w:t>－國立臺灣師範大學</w:t>
      </w:r>
      <w:r w:rsidR="002605D7" w:rsidRPr="001A7FD6">
        <w:rPr>
          <w:rFonts w:ascii="Times New Roman" w:eastAsia="標楷體" w:hAnsi="Times New Roman" w:cs="Times New Roman"/>
          <w:b/>
          <w:bCs/>
          <w:color w:val="000000" w:themeColor="text1"/>
          <w:sz w:val="28"/>
          <w:szCs w:val="28"/>
          <w:u w:val="single"/>
        </w:rPr>
        <w:t>和平校區</w:t>
      </w:r>
      <w:r w:rsidR="002605D7" w:rsidRPr="001A7FD6">
        <w:rPr>
          <w:rFonts w:ascii="Times New Roman" w:eastAsia="標楷體" w:hAnsi="Times New Roman" w:cs="Times New Roman"/>
          <w:b/>
          <w:bCs/>
          <w:color w:val="000000" w:themeColor="text1"/>
          <w:sz w:val="28"/>
          <w:szCs w:val="28"/>
          <w:u w:val="single"/>
        </w:rPr>
        <w:t>II</w:t>
      </w:r>
      <w:r w:rsidR="00517B91" w:rsidRPr="001A7FD6">
        <w:rPr>
          <w:rFonts w:ascii="Times New Roman" w:eastAsia="標楷體" w:hAnsi="Times New Roman" w:cs="Times New Roman"/>
          <w:b/>
          <w:color w:val="000000" w:themeColor="text1"/>
          <w:sz w:val="28"/>
          <w:szCs w:val="28"/>
          <w:u w:val="single"/>
        </w:rPr>
        <w:t>（</w:t>
      </w:r>
      <w:r w:rsidRPr="001A7FD6">
        <w:rPr>
          <w:rFonts w:ascii="Times New Roman" w:eastAsia="標楷體" w:hAnsi="Times New Roman" w:cs="Times New Roman"/>
          <w:b/>
          <w:color w:val="000000" w:themeColor="text1"/>
          <w:sz w:val="28"/>
          <w:szCs w:val="28"/>
          <w:u w:val="single"/>
        </w:rPr>
        <w:t>圖書館校區</w:t>
      </w:r>
      <w:r w:rsidR="00517B91" w:rsidRPr="001A7FD6">
        <w:rPr>
          <w:rFonts w:ascii="Times New Roman" w:eastAsia="標楷體" w:hAnsi="Times New Roman" w:cs="Times New Roman"/>
          <w:b/>
          <w:color w:val="000000" w:themeColor="text1"/>
          <w:sz w:val="28"/>
          <w:szCs w:val="28"/>
          <w:u w:val="single"/>
        </w:rPr>
        <w:t>）</w:t>
      </w:r>
      <w:r w:rsidRPr="001A7FD6">
        <w:rPr>
          <w:rFonts w:ascii="Times New Roman" w:eastAsia="標楷體" w:hAnsi="Times New Roman" w:cs="Times New Roman"/>
          <w:b/>
          <w:bCs/>
          <w:color w:val="000000" w:themeColor="text1"/>
          <w:sz w:val="28"/>
          <w:szCs w:val="28"/>
        </w:rPr>
        <w:t>（臺北市</w:t>
      </w:r>
      <w:r w:rsidR="00DD7B30" w:rsidRPr="001A7FD6">
        <w:rPr>
          <w:rFonts w:ascii="Times New Roman" w:eastAsia="標楷體" w:hAnsi="Times New Roman" w:cs="Times New Roman"/>
          <w:b/>
          <w:bCs/>
          <w:sz w:val="28"/>
          <w:szCs w:val="28"/>
        </w:rPr>
        <w:t>大安區</w:t>
      </w:r>
      <w:r w:rsidRPr="001A7FD6">
        <w:rPr>
          <w:rFonts w:ascii="Times New Roman" w:eastAsia="標楷體" w:hAnsi="Times New Roman" w:cs="Times New Roman"/>
          <w:b/>
          <w:bCs/>
          <w:color w:val="000000" w:themeColor="text1"/>
          <w:sz w:val="28"/>
          <w:szCs w:val="28"/>
        </w:rPr>
        <w:t>和平東</w:t>
      </w:r>
      <w:r w:rsidRPr="001A7FD6">
        <w:rPr>
          <w:rFonts w:ascii="Times New Roman" w:eastAsia="標楷體" w:hAnsi="Times New Roman" w:cs="Times New Roman"/>
          <w:b/>
          <w:color w:val="000000" w:themeColor="text1"/>
          <w:sz w:val="28"/>
          <w:szCs w:val="28"/>
        </w:rPr>
        <w:t>路</w:t>
      </w:r>
      <w:r w:rsidRPr="001A7FD6">
        <w:rPr>
          <w:rFonts w:ascii="Times New Roman" w:eastAsia="標楷體" w:hAnsi="Times New Roman" w:cs="Times New Roman"/>
          <w:b/>
          <w:color w:val="000000" w:themeColor="text1"/>
          <w:sz w:val="28"/>
          <w:szCs w:val="28"/>
        </w:rPr>
        <w:t>1</w:t>
      </w:r>
      <w:r w:rsidRPr="001A7FD6">
        <w:rPr>
          <w:rFonts w:ascii="Times New Roman" w:eastAsia="標楷體" w:hAnsi="Times New Roman" w:cs="Times New Roman"/>
          <w:b/>
          <w:color w:val="000000" w:themeColor="text1"/>
          <w:sz w:val="28"/>
          <w:szCs w:val="28"/>
        </w:rPr>
        <w:t>段</w:t>
      </w:r>
      <w:r w:rsidRPr="001A7FD6">
        <w:rPr>
          <w:rFonts w:ascii="Times New Roman" w:eastAsia="標楷體" w:hAnsi="Times New Roman" w:cs="Times New Roman"/>
          <w:b/>
          <w:color w:val="000000" w:themeColor="text1"/>
          <w:sz w:val="28"/>
          <w:szCs w:val="28"/>
        </w:rPr>
        <w:t>129</w:t>
      </w:r>
      <w:r w:rsidRPr="001A7FD6">
        <w:rPr>
          <w:rFonts w:ascii="Times New Roman" w:eastAsia="標楷體" w:hAnsi="Times New Roman" w:cs="Times New Roman"/>
          <w:b/>
          <w:color w:val="000000" w:themeColor="text1"/>
          <w:sz w:val="28"/>
          <w:szCs w:val="28"/>
        </w:rPr>
        <w:t>號，電話：</w:t>
      </w:r>
      <w:r w:rsidR="00D23C98">
        <w:rPr>
          <w:rFonts w:ascii="Times New Roman" w:eastAsia="標楷體" w:hAnsi="Times New Roman" w:cs="Times New Roman" w:hint="eastAsia"/>
          <w:b/>
          <w:color w:val="000000" w:themeColor="text1"/>
          <w:sz w:val="28"/>
          <w:szCs w:val="28"/>
        </w:rPr>
        <w:t>02-77495877</w:t>
      </w:r>
      <w:r w:rsidR="00D23C98">
        <w:rPr>
          <w:rFonts w:ascii="Times New Roman" w:eastAsia="標楷體" w:hAnsi="Times New Roman" w:cs="Times New Roman" w:hint="eastAsia"/>
          <w:b/>
          <w:color w:val="000000" w:themeColor="text1"/>
          <w:sz w:val="28"/>
          <w:szCs w:val="28"/>
        </w:rPr>
        <w:t>、</w:t>
      </w:r>
      <w:r w:rsidRPr="001A7FD6">
        <w:rPr>
          <w:rFonts w:ascii="Times New Roman" w:eastAsia="標楷體" w:hAnsi="Times New Roman" w:cs="Times New Roman"/>
          <w:b/>
          <w:color w:val="000000" w:themeColor="text1"/>
          <w:sz w:val="28"/>
          <w:szCs w:val="28"/>
        </w:rPr>
        <w:t>02-774958</w:t>
      </w:r>
      <w:r w:rsidR="00FB3EE8" w:rsidRPr="001A7FD6">
        <w:rPr>
          <w:rFonts w:ascii="Times New Roman" w:eastAsia="標楷體" w:hAnsi="Times New Roman" w:cs="Times New Roman"/>
          <w:b/>
          <w:color w:val="000000" w:themeColor="text1"/>
          <w:sz w:val="28"/>
          <w:szCs w:val="28"/>
        </w:rPr>
        <w:t>12</w:t>
      </w:r>
      <w:r w:rsidRPr="001A7FD6">
        <w:rPr>
          <w:rFonts w:ascii="Times New Roman" w:eastAsia="標楷體" w:hAnsi="Times New Roman" w:cs="Times New Roman"/>
          <w:b/>
          <w:color w:val="000000" w:themeColor="text1"/>
          <w:sz w:val="28"/>
          <w:szCs w:val="28"/>
        </w:rPr>
        <w:t>）：學習障礙考生。</w:t>
      </w:r>
    </w:p>
    <w:p w14:paraId="0214ABB3" w14:textId="2BA8C257" w:rsidR="002A72F6" w:rsidRPr="001A7FD6" w:rsidRDefault="003E0E0A" w:rsidP="004A5AE3">
      <w:pPr>
        <w:pStyle w:val="ac"/>
        <w:numPr>
          <w:ilvl w:val="0"/>
          <w:numId w:val="37"/>
        </w:numPr>
        <w:spacing w:after="100" w:afterAutospacing="1" w:line="400" w:lineRule="exact"/>
        <w:ind w:leftChars="0" w:left="1276" w:hanging="283"/>
        <w:rPr>
          <w:rFonts w:ascii="Times New Roman" w:eastAsia="標楷體" w:hAnsi="Times New Roman" w:cs="Times New Roman"/>
          <w:b/>
          <w:color w:val="000000" w:themeColor="text1"/>
          <w:sz w:val="28"/>
          <w:szCs w:val="28"/>
        </w:rPr>
      </w:pPr>
      <w:r w:rsidRPr="001A7FD6">
        <w:rPr>
          <w:rFonts w:ascii="Times New Roman" w:eastAsia="標楷體" w:hAnsi="Times New Roman" w:cs="Times New Roman"/>
          <w:b/>
          <w:bCs/>
          <w:color w:val="000000" w:themeColor="text1"/>
          <w:sz w:val="28"/>
          <w:szCs w:val="28"/>
        </w:rPr>
        <w:lastRenderedPageBreak/>
        <w:t>北部</w:t>
      </w:r>
      <w:r w:rsidR="006A4DA8" w:rsidRPr="001A7FD6">
        <w:rPr>
          <w:rFonts w:ascii="Times New Roman" w:eastAsia="標楷體" w:hAnsi="Times New Roman" w:cs="Times New Roman"/>
          <w:b/>
          <w:bCs/>
          <w:color w:val="000000" w:themeColor="text1"/>
          <w:sz w:val="28"/>
          <w:szCs w:val="28"/>
        </w:rPr>
        <w:t>（</w:t>
      </w:r>
      <w:r w:rsidRPr="001A7FD6">
        <w:rPr>
          <w:rFonts w:ascii="Times New Roman" w:eastAsia="標楷體" w:hAnsi="Times New Roman" w:cs="Times New Roman"/>
          <w:b/>
          <w:bCs/>
          <w:color w:val="000000" w:themeColor="text1"/>
          <w:sz w:val="28"/>
          <w:szCs w:val="28"/>
        </w:rPr>
        <w:t>三</w:t>
      </w:r>
      <w:r w:rsidR="006A4DA8" w:rsidRPr="001A7FD6">
        <w:rPr>
          <w:rFonts w:ascii="Times New Roman" w:eastAsia="標楷體" w:hAnsi="Times New Roman" w:cs="Times New Roman"/>
          <w:b/>
          <w:bCs/>
          <w:color w:val="000000" w:themeColor="text1"/>
          <w:sz w:val="28"/>
          <w:szCs w:val="28"/>
        </w:rPr>
        <w:t>）</w:t>
      </w:r>
      <w:r w:rsidRPr="001A7FD6">
        <w:rPr>
          <w:rFonts w:ascii="Times New Roman" w:eastAsia="標楷體" w:hAnsi="Times New Roman" w:cs="Times New Roman"/>
          <w:b/>
          <w:bCs/>
          <w:color w:val="000000" w:themeColor="text1"/>
          <w:sz w:val="28"/>
          <w:szCs w:val="28"/>
        </w:rPr>
        <w:t>考區－致理科技大學（新北市板橋區文化路</w:t>
      </w:r>
      <w:r w:rsidRPr="001A7FD6">
        <w:rPr>
          <w:rFonts w:ascii="Times New Roman" w:eastAsia="標楷體" w:hAnsi="Times New Roman" w:cs="Times New Roman"/>
          <w:b/>
          <w:bCs/>
          <w:color w:val="000000" w:themeColor="text1"/>
          <w:sz w:val="28"/>
          <w:szCs w:val="28"/>
        </w:rPr>
        <w:t>1</w:t>
      </w:r>
      <w:r w:rsidRPr="001A7FD6">
        <w:rPr>
          <w:rFonts w:ascii="Times New Roman" w:eastAsia="標楷體" w:hAnsi="Times New Roman" w:cs="Times New Roman"/>
          <w:b/>
          <w:bCs/>
          <w:color w:val="000000" w:themeColor="text1"/>
          <w:sz w:val="28"/>
          <w:szCs w:val="28"/>
        </w:rPr>
        <w:t>段</w:t>
      </w:r>
      <w:r w:rsidRPr="001A7FD6">
        <w:rPr>
          <w:rFonts w:ascii="Times New Roman" w:eastAsia="標楷體" w:hAnsi="Times New Roman" w:cs="Times New Roman"/>
          <w:b/>
          <w:bCs/>
          <w:color w:val="000000" w:themeColor="text1"/>
          <w:sz w:val="28"/>
          <w:szCs w:val="28"/>
        </w:rPr>
        <w:t>313</w:t>
      </w:r>
      <w:r w:rsidRPr="001A7FD6">
        <w:rPr>
          <w:rFonts w:ascii="Times New Roman" w:eastAsia="標楷體" w:hAnsi="Times New Roman" w:cs="Times New Roman"/>
          <w:b/>
          <w:bCs/>
          <w:color w:val="000000" w:themeColor="text1"/>
          <w:sz w:val="28"/>
          <w:szCs w:val="28"/>
        </w:rPr>
        <w:t>號，電話：</w:t>
      </w:r>
      <w:r w:rsidRPr="001A7FD6">
        <w:rPr>
          <w:rFonts w:ascii="Times New Roman" w:eastAsia="標楷體" w:hAnsi="Times New Roman" w:cs="Times New Roman"/>
          <w:b/>
          <w:bCs/>
          <w:color w:val="000000" w:themeColor="text1"/>
          <w:sz w:val="28"/>
          <w:szCs w:val="28"/>
        </w:rPr>
        <w:t>02-22576167</w:t>
      </w:r>
      <w:r w:rsidRPr="001A7FD6">
        <w:rPr>
          <w:rFonts w:ascii="Times New Roman" w:eastAsia="標楷體" w:hAnsi="Times New Roman" w:cs="Times New Roman"/>
          <w:b/>
          <w:bCs/>
          <w:color w:val="000000" w:themeColor="text1"/>
          <w:sz w:val="28"/>
          <w:szCs w:val="28"/>
        </w:rPr>
        <w:t>轉</w:t>
      </w:r>
      <w:r w:rsidRPr="001A7FD6">
        <w:rPr>
          <w:rFonts w:ascii="Times New Roman" w:eastAsia="標楷體" w:hAnsi="Times New Roman" w:cs="Times New Roman"/>
          <w:b/>
          <w:bCs/>
          <w:color w:val="000000" w:themeColor="text1"/>
          <w:sz w:val="28"/>
          <w:szCs w:val="28"/>
        </w:rPr>
        <w:t>1279</w:t>
      </w:r>
      <w:r w:rsidRPr="001A7FD6">
        <w:rPr>
          <w:rFonts w:ascii="Times New Roman" w:eastAsia="標楷體" w:hAnsi="Times New Roman" w:cs="Times New Roman"/>
          <w:b/>
          <w:bCs/>
          <w:color w:val="000000" w:themeColor="text1"/>
          <w:sz w:val="28"/>
          <w:szCs w:val="28"/>
        </w:rPr>
        <w:t>）：</w:t>
      </w:r>
      <w:r w:rsidRPr="001A7FD6">
        <w:rPr>
          <w:rFonts w:ascii="Times New Roman" w:eastAsia="標楷體" w:hAnsi="Times New Roman" w:cs="Times New Roman"/>
          <w:b/>
          <w:color w:val="000000" w:themeColor="text1"/>
          <w:sz w:val="28"/>
          <w:szCs w:val="28"/>
        </w:rPr>
        <w:t>自閉症</w:t>
      </w:r>
      <w:r w:rsidR="00517B91" w:rsidRPr="001A7FD6">
        <w:rPr>
          <w:rFonts w:ascii="Times New Roman" w:eastAsia="標楷體" w:hAnsi="Times New Roman" w:cs="Times New Roman"/>
          <w:b/>
          <w:color w:val="000000" w:themeColor="text1"/>
          <w:sz w:val="28"/>
          <w:szCs w:val="28"/>
        </w:rPr>
        <w:t>（</w:t>
      </w:r>
      <w:r w:rsidRPr="001A7FD6">
        <w:rPr>
          <w:rFonts w:ascii="Times New Roman" w:eastAsia="標楷體" w:hAnsi="Times New Roman" w:cs="Times New Roman"/>
          <w:b/>
          <w:color w:val="000000" w:themeColor="text1"/>
          <w:sz w:val="28"/>
          <w:szCs w:val="28"/>
        </w:rPr>
        <w:t>大學組</w:t>
      </w:r>
      <w:r w:rsidR="00517B91" w:rsidRPr="001A7FD6">
        <w:rPr>
          <w:rFonts w:ascii="Times New Roman" w:eastAsia="標楷體" w:hAnsi="Times New Roman" w:cs="Times New Roman"/>
          <w:b/>
          <w:color w:val="000000" w:themeColor="text1"/>
          <w:sz w:val="28"/>
          <w:szCs w:val="28"/>
        </w:rPr>
        <w:t>）</w:t>
      </w:r>
      <w:r w:rsidRPr="001A7FD6">
        <w:rPr>
          <w:rFonts w:ascii="Times New Roman" w:eastAsia="標楷體" w:hAnsi="Times New Roman" w:cs="Times New Roman"/>
          <w:b/>
          <w:color w:val="000000" w:themeColor="text1"/>
          <w:sz w:val="28"/>
          <w:szCs w:val="28"/>
        </w:rPr>
        <w:t>考生。</w:t>
      </w:r>
    </w:p>
    <w:p w14:paraId="768C5951" w14:textId="671CF9A7" w:rsidR="002A72F6" w:rsidRPr="001A7FD6" w:rsidRDefault="003E0E0A" w:rsidP="004A5AE3">
      <w:pPr>
        <w:pStyle w:val="ac"/>
        <w:numPr>
          <w:ilvl w:val="0"/>
          <w:numId w:val="37"/>
        </w:numPr>
        <w:spacing w:after="100" w:afterAutospacing="1" w:line="400" w:lineRule="exact"/>
        <w:ind w:leftChars="0" w:left="1276" w:hanging="285"/>
        <w:rPr>
          <w:rFonts w:ascii="Times New Roman" w:eastAsia="標楷體" w:hAnsi="Times New Roman" w:cs="Times New Roman"/>
          <w:b/>
          <w:color w:val="000000" w:themeColor="text1"/>
          <w:sz w:val="28"/>
          <w:szCs w:val="28"/>
        </w:rPr>
      </w:pPr>
      <w:r w:rsidRPr="001A7FD6">
        <w:rPr>
          <w:rFonts w:ascii="Times New Roman" w:eastAsia="標楷體" w:hAnsi="Times New Roman" w:cs="Times New Roman"/>
          <w:b/>
          <w:color w:val="000000" w:themeColor="text1"/>
          <w:sz w:val="28"/>
          <w:szCs w:val="28"/>
        </w:rPr>
        <w:t>北部</w:t>
      </w:r>
      <w:r w:rsidR="006A4DA8" w:rsidRPr="001A7FD6">
        <w:rPr>
          <w:rFonts w:ascii="Times New Roman" w:eastAsia="標楷體" w:hAnsi="Times New Roman" w:cs="Times New Roman"/>
          <w:b/>
          <w:bCs/>
          <w:color w:val="000000" w:themeColor="text1"/>
          <w:sz w:val="28"/>
          <w:szCs w:val="28"/>
        </w:rPr>
        <w:t>（</w:t>
      </w:r>
      <w:r w:rsidRPr="001A7FD6">
        <w:rPr>
          <w:rFonts w:ascii="Times New Roman" w:eastAsia="標楷體" w:hAnsi="Times New Roman" w:cs="Times New Roman"/>
          <w:b/>
          <w:bCs/>
          <w:color w:val="000000" w:themeColor="text1"/>
          <w:sz w:val="28"/>
          <w:szCs w:val="28"/>
        </w:rPr>
        <w:t>四</w:t>
      </w:r>
      <w:r w:rsidR="006A4DA8" w:rsidRPr="001A7FD6">
        <w:rPr>
          <w:rFonts w:ascii="Times New Roman" w:eastAsia="標楷體" w:hAnsi="Times New Roman" w:cs="Times New Roman"/>
          <w:b/>
          <w:bCs/>
          <w:color w:val="000000" w:themeColor="text1"/>
          <w:sz w:val="28"/>
          <w:szCs w:val="28"/>
        </w:rPr>
        <w:t>）</w:t>
      </w:r>
      <w:r w:rsidRPr="001A7FD6">
        <w:rPr>
          <w:rFonts w:ascii="Times New Roman" w:eastAsia="標楷體" w:hAnsi="Times New Roman" w:cs="Times New Roman"/>
          <w:b/>
          <w:color w:val="000000" w:themeColor="text1"/>
          <w:sz w:val="28"/>
          <w:szCs w:val="28"/>
        </w:rPr>
        <w:t>考區</w:t>
      </w:r>
      <w:r w:rsidRPr="001A7FD6">
        <w:rPr>
          <w:rFonts w:ascii="Times New Roman" w:eastAsia="標楷體" w:hAnsi="Times New Roman" w:cs="Times New Roman"/>
          <w:b/>
          <w:bCs/>
          <w:color w:val="000000" w:themeColor="text1"/>
          <w:sz w:val="28"/>
          <w:szCs w:val="28"/>
        </w:rPr>
        <w:t>－國立臺北教育大學</w:t>
      </w:r>
      <w:r w:rsidR="009775B7" w:rsidRPr="001A7FD6">
        <w:rPr>
          <w:rFonts w:ascii="Times New Roman" w:eastAsia="標楷體" w:hAnsi="Times New Roman" w:cs="Times New Roman"/>
          <w:b/>
          <w:bCs/>
          <w:color w:val="000000" w:themeColor="text1"/>
          <w:sz w:val="28"/>
          <w:szCs w:val="28"/>
        </w:rPr>
        <w:t>（</w:t>
      </w:r>
      <w:r w:rsidRPr="001A7FD6">
        <w:rPr>
          <w:rFonts w:ascii="Times New Roman" w:eastAsia="標楷體" w:hAnsi="Times New Roman" w:cs="Times New Roman"/>
          <w:b/>
          <w:bCs/>
          <w:color w:val="000000" w:themeColor="text1"/>
          <w:sz w:val="28"/>
          <w:szCs w:val="28"/>
        </w:rPr>
        <w:t>臺北市大安區和平東路</w:t>
      </w:r>
      <w:r w:rsidRPr="001A7FD6">
        <w:rPr>
          <w:rFonts w:ascii="Times New Roman" w:eastAsia="標楷體" w:hAnsi="Times New Roman" w:cs="Times New Roman"/>
          <w:b/>
          <w:color w:val="000000" w:themeColor="text1"/>
          <w:sz w:val="28"/>
          <w:szCs w:val="28"/>
        </w:rPr>
        <w:t>2</w:t>
      </w:r>
      <w:r w:rsidRPr="001A7FD6">
        <w:rPr>
          <w:rFonts w:ascii="Times New Roman" w:eastAsia="標楷體" w:hAnsi="Times New Roman" w:cs="Times New Roman"/>
          <w:b/>
          <w:bCs/>
          <w:color w:val="000000" w:themeColor="text1"/>
          <w:sz w:val="28"/>
          <w:szCs w:val="28"/>
        </w:rPr>
        <w:t>段</w:t>
      </w:r>
      <w:r w:rsidRPr="001A7FD6">
        <w:rPr>
          <w:rFonts w:ascii="Times New Roman" w:eastAsia="標楷體" w:hAnsi="Times New Roman" w:cs="Times New Roman"/>
          <w:b/>
          <w:bCs/>
          <w:color w:val="000000" w:themeColor="text1"/>
          <w:sz w:val="28"/>
          <w:szCs w:val="28"/>
        </w:rPr>
        <w:t>134</w:t>
      </w:r>
      <w:r w:rsidRPr="001A7FD6">
        <w:rPr>
          <w:rFonts w:ascii="Times New Roman" w:eastAsia="標楷體" w:hAnsi="Times New Roman" w:cs="Times New Roman"/>
          <w:b/>
          <w:bCs/>
          <w:color w:val="000000" w:themeColor="text1"/>
          <w:sz w:val="28"/>
          <w:szCs w:val="28"/>
        </w:rPr>
        <w:t>號，電話：</w:t>
      </w:r>
      <w:r w:rsidRPr="001A7FD6">
        <w:rPr>
          <w:rFonts w:ascii="Times New Roman" w:eastAsia="標楷體" w:hAnsi="Times New Roman" w:cs="Times New Roman"/>
          <w:b/>
          <w:bCs/>
          <w:color w:val="000000" w:themeColor="text1"/>
          <w:sz w:val="28"/>
          <w:szCs w:val="28"/>
        </w:rPr>
        <w:t>02-66396688</w:t>
      </w:r>
      <w:r w:rsidRPr="001A7FD6">
        <w:rPr>
          <w:rFonts w:ascii="Times New Roman" w:eastAsia="標楷體" w:hAnsi="Times New Roman" w:cs="Times New Roman"/>
          <w:b/>
          <w:bCs/>
          <w:color w:val="000000" w:themeColor="text1"/>
          <w:sz w:val="28"/>
          <w:szCs w:val="28"/>
        </w:rPr>
        <w:t>轉</w:t>
      </w:r>
      <w:r w:rsidRPr="001A7FD6">
        <w:rPr>
          <w:rFonts w:ascii="Times New Roman" w:eastAsia="標楷體" w:hAnsi="Times New Roman" w:cs="Times New Roman"/>
          <w:b/>
          <w:bCs/>
          <w:color w:val="000000" w:themeColor="text1"/>
          <w:sz w:val="28"/>
          <w:szCs w:val="28"/>
        </w:rPr>
        <w:t>82</w:t>
      </w:r>
      <w:r w:rsidR="00FB3EE8" w:rsidRPr="001A7FD6">
        <w:rPr>
          <w:rFonts w:ascii="Times New Roman" w:eastAsia="標楷體" w:hAnsi="Times New Roman" w:cs="Times New Roman"/>
          <w:b/>
          <w:bCs/>
          <w:color w:val="000000" w:themeColor="text1"/>
          <w:sz w:val="28"/>
          <w:szCs w:val="28"/>
        </w:rPr>
        <w:t>222</w:t>
      </w:r>
      <w:r w:rsidR="009775B7" w:rsidRPr="001A7FD6">
        <w:rPr>
          <w:rFonts w:ascii="Times New Roman" w:eastAsia="標楷體" w:hAnsi="Times New Roman" w:cs="Times New Roman"/>
          <w:b/>
          <w:bCs/>
          <w:color w:val="000000" w:themeColor="text1"/>
          <w:sz w:val="28"/>
          <w:szCs w:val="28"/>
        </w:rPr>
        <w:t>）</w:t>
      </w:r>
      <w:r w:rsidRPr="001A7FD6">
        <w:rPr>
          <w:rFonts w:ascii="Times New Roman" w:eastAsia="標楷體" w:hAnsi="Times New Roman" w:cs="Times New Roman"/>
          <w:b/>
          <w:bCs/>
          <w:color w:val="000000" w:themeColor="text1"/>
          <w:sz w:val="28"/>
          <w:szCs w:val="28"/>
        </w:rPr>
        <w:t>：</w:t>
      </w:r>
      <w:r w:rsidRPr="001A7FD6">
        <w:rPr>
          <w:rFonts w:ascii="Times New Roman" w:eastAsia="標楷體" w:hAnsi="Times New Roman" w:cs="Times New Roman"/>
          <w:b/>
          <w:color w:val="000000" w:themeColor="text1"/>
          <w:sz w:val="28"/>
          <w:szCs w:val="28"/>
        </w:rPr>
        <w:t>腦性麻痺、自閉症</w:t>
      </w:r>
      <w:r w:rsidR="00517B91" w:rsidRPr="001A7FD6">
        <w:rPr>
          <w:rFonts w:ascii="Times New Roman" w:eastAsia="標楷體" w:hAnsi="Times New Roman" w:cs="Times New Roman"/>
          <w:b/>
          <w:color w:val="000000" w:themeColor="text1"/>
          <w:sz w:val="28"/>
          <w:szCs w:val="28"/>
        </w:rPr>
        <w:t>（</w:t>
      </w:r>
      <w:r w:rsidRPr="001A7FD6">
        <w:rPr>
          <w:rFonts w:ascii="Times New Roman" w:eastAsia="標楷體" w:hAnsi="Times New Roman" w:cs="Times New Roman"/>
          <w:b/>
          <w:color w:val="000000" w:themeColor="text1"/>
          <w:sz w:val="28"/>
          <w:szCs w:val="28"/>
        </w:rPr>
        <w:t>二技組及四技二專組</w:t>
      </w:r>
      <w:r w:rsidR="00517B91" w:rsidRPr="001A7FD6">
        <w:rPr>
          <w:rFonts w:ascii="Times New Roman" w:eastAsia="標楷體" w:hAnsi="Times New Roman" w:cs="Times New Roman"/>
          <w:b/>
          <w:color w:val="000000" w:themeColor="text1"/>
          <w:sz w:val="28"/>
          <w:szCs w:val="28"/>
        </w:rPr>
        <w:t>）</w:t>
      </w:r>
      <w:r w:rsidRPr="001A7FD6">
        <w:rPr>
          <w:rFonts w:ascii="Times New Roman" w:eastAsia="標楷體" w:hAnsi="Times New Roman" w:cs="Times New Roman"/>
          <w:b/>
          <w:color w:val="000000" w:themeColor="text1"/>
          <w:sz w:val="28"/>
          <w:szCs w:val="28"/>
        </w:rPr>
        <w:t>考生。</w:t>
      </w:r>
    </w:p>
    <w:p w14:paraId="05387578" w14:textId="3D1AEFD3" w:rsidR="002A72F6" w:rsidRPr="001A7FD6" w:rsidRDefault="000D7E98" w:rsidP="004A5AE3">
      <w:pPr>
        <w:pStyle w:val="ac"/>
        <w:numPr>
          <w:ilvl w:val="0"/>
          <w:numId w:val="37"/>
        </w:numPr>
        <w:spacing w:after="100" w:afterAutospacing="1" w:line="400" w:lineRule="exact"/>
        <w:ind w:leftChars="0" w:left="1276" w:hanging="285"/>
        <w:rPr>
          <w:rFonts w:ascii="Times New Roman" w:eastAsia="標楷體" w:hAnsi="Times New Roman" w:cs="Times New Roman"/>
          <w:b/>
          <w:color w:val="000000" w:themeColor="text1"/>
          <w:sz w:val="28"/>
          <w:szCs w:val="28"/>
        </w:rPr>
      </w:pPr>
      <w:r w:rsidRPr="001A7FD6">
        <w:rPr>
          <w:rFonts w:ascii="Times New Roman" w:eastAsia="標楷體" w:hAnsi="Times New Roman" w:cs="Times New Roman"/>
          <w:b/>
          <w:bCs/>
          <w:color w:val="000000" w:themeColor="text1"/>
          <w:sz w:val="28"/>
          <w:szCs w:val="28"/>
        </w:rPr>
        <w:t>北部</w:t>
      </w:r>
      <w:r w:rsidR="006A4DA8" w:rsidRPr="001A7FD6">
        <w:rPr>
          <w:rFonts w:ascii="Times New Roman" w:eastAsia="標楷體" w:hAnsi="Times New Roman" w:cs="Times New Roman"/>
          <w:b/>
          <w:bCs/>
          <w:color w:val="000000" w:themeColor="text1"/>
          <w:sz w:val="28"/>
          <w:szCs w:val="28"/>
        </w:rPr>
        <w:t>（</w:t>
      </w:r>
      <w:r w:rsidRPr="001A7FD6">
        <w:rPr>
          <w:rFonts w:ascii="Times New Roman" w:eastAsia="標楷體" w:hAnsi="Times New Roman" w:cs="Times New Roman"/>
          <w:b/>
          <w:bCs/>
          <w:color w:val="000000" w:themeColor="text1"/>
          <w:sz w:val="28"/>
          <w:szCs w:val="28"/>
        </w:rPr>
        <w:t>五</w:t>
      </w:r>
      <w:r w:rsidR="006A4DA8" w:rsidRPr="001A7FD6">
        <w:rPr>
          <w:rFonts w:ascii="Times New Roman" w:eastAsia="標楷體" w:hAnsi="Times New Roman" w:cs="Times New Roman"/>
          <w:b/>
          <w:bCs/>
          <w:color w:val="000000" w:themeColor="text1"/>
          <w:sz w:val="28"/>
          <w:szCs w:val="28"/>
        </w:rPr>
        <w:t>）</w:t>
      </w:r>
      <w:r w:rsidRPr="001A7FD6">
        <w:rPr>
          <w:rFonts w:ascii="Times New Roman" w:eastAsia="標楷體" w:hAnsi="Times New Roman" w:cs="Times New Roman"/>
          <w:b/>
          <w:bCs/>
          <w:color w:val="000000" w:themeColor="text1"/>
          <w:sz w:val="28"/>
          <w:szCs w:val="28"/>
        </w:rPr>
        <w:t>考區</w:t>
      </w:r>
      <w:r w:rsidR="00615885" w:rsidRPr="001A7FD6">
        <w:rPr>
          <w:rFonts w:ascii="Times New Roman" w:eastAsia="標楷體" w:hAnsi="Times New Roman" w:cs="Times New Roman"/>
          <w:b/>
          <w:bCs/>
          <w:color w:val="000000" w:themeColor="text1"/>
          <w:sz w:val="28"/>
          <w:szCs w:val="28"/>
        </w:rPr>
        <w:t>－</w:t>
      </w:r>
      <w:r w:rsidR="00B95FF1" w:rsidRPr="001A7FD6">
        <w:rPr>
          <w:rFonts w:ascii="Times New Roman" w:eastAsia="標楷體" w:hAnsi="Times New Roman" w:cs="Times New Roman"/>
          <w:b/>
          <w:bCs/>
          <w:color w:val="000000" w:themeColor="text1"/>
          <w:sz w:val="28"/>
          <w:szCs w:val="28"/>
        </w:rPr>
        <w:t>中原大學</w:t>
      </w:r>
      <w:r w:rsidR="009775B7" w:rsidRPr="001A7FD6">
        <w:rPr>
          <w:rFonts w:ascii="Times New Roman" w:eastAsia="標楷體" w:hAnsi="Times New Roman" w:cs="Times New Roman"/>
          <w:b/>
          <w:bCs/>
          <w:color w:val="000000" w:themeColor="text1"/>
          <w:sz w:val="28"/>
          <w:szCs w:val="28"/>
        </w:rPr>
        <w:t>（</w:t>
      </w:r>
      <w:r w:rsidR="00B95FF1" w:rsidRPr="001A7FD6">
        <w:rPr>
          <w:rFonts w:ascii="Times New Roman" w:eastAsia="標楷體" w:hAnsi="Times New Roman" w:cs="Times New Roman"/>
          <w:b/>
          <w:bCs/>
          <w:color w:val="000000" w:themeColor="text1"/>
          <w:sz w:val="28"/>
          <w:szCs w:val="28"/>
        </w:rPr>
        <w:t>桃園市中壢區中北路</w:t>
      </w:r>
      <w:r w:rsidR="00B95FF1" w:rsidRPr="001A7FD6">
        <w:rPr>
          <w:rFonts w:ascii="Times New Roman" w:eastAsia="標楷體" w:hAnsi="Times New Roman" w:cs="Times New Roman"/>
          <w:b/>
          <w:bCs/>
          <w:color w:val="000000" w:themeColor="text1"/>
          <w:sz w:val="28"/>
          <w:szCs w:val="28"/>
        </w:rPr>
        <w:t xml:space="preserve">200 </w:t>
      </w:r>
      <w:r w:rsidR="00B95FF1" w:rsidRPr="001A7FD6">
        <w:rPr>
          <w:rFonts w:ascii="Times New Roman" w:eastAsia="標楷體" w:hAnsi="Times New Roman" w:cs="Times New Roman"/>
          <w:b/>
          <w:bCs/>
          <w:color w:val="000000" w:themeColor="text1"/>
          <w:sz w:val="28"/>
          <w:szCs w:val="28"/>
        </w:rPr>
        <w:t>號，電話：</w:t>
      </w:r>
      <w:r w:rsidR="00B95FF1" w:rsidRPr="001A7FD6">
        <w:rPr>
          <w:rFonts w:ascii="Times New Roman" w:eastAsia="標楷體" w:hAnsi="Times New Roman" w:cs="Times New Roman"/>
          <w:b/>
          <w:bCs/>
          <w:color w:val="000000" w:themeColor="text1"/>
          <w:sz w:val="28"/>
          <w:szCs w:val="28"/>
        </w:rPr>
        <w:t>03-2652010</w:t>
      </w:r>
      <w:r w:rsidR="009775B7" w:rsidRPr="001A7FD6">
        <w:rPr>
          <w:rFonts w:ascii="Times New Roman" w:eastAsia="標楷體" w:hAnsi="Times New Roman" w:cs="Times New Roman"/>
          <w:b/>
          <w:bCs/>
          <w:color w:val="000000" w:themeColor="text1"/>
          <w:sz w:val="28"/>
          <w:szCs w:val="28"/>
        </w:rPr>
        <w:t>）</w:t>
      </w:r>
      <w:r w:rsidR="00B95FF1" w:rsidRPr="001A7FD6">
        <w:rPr>
          <w:rFonts w:ascii="Times New Roman" w:eastAsia="標楷體" w:hAnsi="Times New Roman" w:cs="Times New Roman"/>
          <w:b/>
          <w:bCs/>
          <w:color w:val="000000" w:themeColor="text1"/>
          <w:sz w:val="28"/>
          <w:szCs w:val="28"/>
        </w:rPr>
        <w:t>：各障別考生。</w:t>
      </w:r>
    </w:p>
    <w:p w14:paraId="338C0BF2" w14:textId="3E62D878" w:rsidR="00183423" w:rsidRPr="001A7FD6" w:rsidRDefault="00183423" w:rsidP="004A5AE3">
      <w:pPr>
        <w:pStyle w:val="ac"/>
        <w:numPr>
          <w:ilvl w:val="0"/>
          <w:numId w:val="37"/>
        </w:numPr>
        <w:spacing w:after="100" w:afterAutospacing="1" w:line="400" w:lineRule="exact"/>
        <w:ind w:leftChars="0" w:left="1276" w:hanging="285"/>
        <w:rPr>
          <w:rFonts w:ascii="Times New Roman" w:eastAsia="標楷體" w:hAnsi="Times New Roman" w:cs="Times New Roman"/>
          <w:b/>
          <w:bCs/>
          <w:color w:val="000000" w:themeColor="text1"/>
          <w:sz w:val="28"/>
          <w:szCs w:val="28"/>
        </w:rPr>
      </w:pPr>
      <w:r w:rsidRPr="001A7FD6">
        <w:rPr>
          <w:rFonts w:ascii="Times New Roman" w:eastAsia="標楷體" w:hAnsi="Times New Roman" w:cs="Times New Roman"/>
          <w:b/>
          <w:bCs/>
          <w:color w:val="000000" w:themeColor="text1"/>
          <w:sz w:val="28"/>
          <w:szCs w:val="28"/>
        </w:rPr>
        <w:t>中部</w:t>
      </w:r>
      <w:r w:rsidR="006A4DA8" w:rsidRPr="001A7FD6">
        <w:rPr>
          <w:rFonts w:ascii="Times New Roman" w:eastAsia="標楷體" w:hAnsi="Times New Roman" w:cs="Times New Roman"/>
          <w:b/>
          <w:bCs/>
          <w:color w:val="000000" w:themeColor="text1"/>
          <w:sz w:val="28"/>
          <w:szCs w:val="28"/>
        </w:rPr>
        <w:t>（</w:t>
      </w:r>
      <w:r w:rsidRPr="001A7FD6">
        <w:rPr>
          <w:rFonts w:ascii="Times New Roman" w:eastAsia="標楷體" w:hAnsi="Times New Roman" w:cs="Times New Roman"/>
          <w:b/>
          <w:bCs/>
          <w:color w:val="000000" w:themeColor="text1"/>
          <w:sz w:val="28"/>
          <w:szCs w:val="28"/>
        </w:rPr>
        <w:t>一</w:t>
      </w:r>
      <w:r w:rsidR="006A4DA8" w:rsidRPr="001A7FD6">
        <w:rPr>
          <w:rFonts w:ascii="Times New Roman" w:eastAsia="標楷體" w:hAnsi="Times New Roman" w:cs="Times New Roman"/>
          <w:b/>
          <w:bCs/>
          <w:color w:val="000000" w:themeColor="text1"/>
          <w:sz w:val="28"/>
          <w:szCs w:val="28"/>
        </w:rPr>
        <w:t>）</w:t>
      </w:r>
      <w:r w:rsidRPr="001A7FD6">
        <w:rPr>
          <w:rFonts w:ascii="Times New Roman" w:eastAsia="標楷體" w:hAnsi="Times New Roman" w:cs="Times New Roman"/>
          <w:b/>
          <w:bCs/>
          <w:color w:val="000000" w:themeColor="text1"/>
          <w:sz w:val="28"/>
          <w:szCs w:val="28"/>
        </w:rPr>
        <w:t>考區－國立臺中教育大學</w:t>
      </w:r>
      <w:r w:rsidRPr="001A7FD6">
        <w:rPr>
          <w:rFonts w:ascii="Times New Roman" w:eastAsia="標楷體" w:hAnsi="Times New Roman" w:cs="Times New Roman"/>
          <w:b/>
          <w:bCs/>
          <w:color w:val="000000" w:themeColor="text1"/>
          <w:sz w:val="28"/>
          <w:szCs w:val="28"/>
          <w:u w:val="single"/>
        </w:rPr>
        <w:t>民生校區</w:t>
      </w:r>
      <w:r w:rsidR="009775B7" w:rsidRPr="001A7FD6">
        <w:rPr>
          <w:rFonts w:ascii="Times New Roman" w:eastAsia="標楷體" w:hAnsi="Times New Roman" w:cs="Times New Roman"/>
          <w:b/>
          <w:bCs/>
          <w:color w:val="000000" w:themeColor="text1"/>
          <w:sz w:val="28"/>
          <w:szCs w:val="28"/>
        </w:rPr>
        <w:t>（</w:t>
      </w:r>
      <w:r w:rsidR="00E64DF8" w:rsidRPr="001A7FD6">
        <w:rPr>
          <w:rFonts w:ascii="Times New Roman" w:eastAsia="標楷體" w:hAnsi="Times New Roman" w:cs="Times New Roman"/>
          <w:b/>
          <w:bCs/>
          <w:color w:val="000000" w:themeColor="text1"/>
          <w:sz w:val="28"/>
          <w:szCs w:val="28"/>
        </w:rPr>
        <w:t>臺</w:t>
      </w:r>
      <w:r w:rsidRPr="001A7FD6">
        <w:rPr>
          <w:rFonts w:ascii="Times New Roman" w:eastAsia="標楷體" w:hAnsi="Times New Roman" w:cs="Times New Roman"/>
          <w:b/>
          <w:bCs/>
          <w:color w:val="000000" w:themeColor="text1"/>
          <w:sz w:val="28"/>
          <w:szCs w:val="28"/>
        </w:rPr>
        <w:t>中市西區民生路</w:t>
      </w:r>
      <w:r w:rsidRPr="001A7FD6">
        <w:rPr>
          <w:rFonts w:ascii="Times New Roman" w:eastAsia="標楷體" w:hAnsi="Times New Roman" w:cs="Times New Roman"/>
          <w:b/>
          <w:bCs/>
          <w:color w:val="000000" w:themeColor="text1"/>
          <w:sz w:val="28"/>
          <w:szCs w:val="28"/>
        </w:rPr>
        <w:t>140</w:t>
      </w:r>
      <w:r w:rsidRPr="001A7FD6">
        <w:rPr>
          <w:rFonts w:ascii="Times New Roman" w:eastAsia="標楷體" w:hAnsi="Times New Roman" w:cs="Times New Roman"/>
          <w:b/>
          <w:bCs/>
          <w:color w:val="000000" w:themeColor="text1"/>
          <w:sz w:val="28"/>
          <w:szCs w:val="28"/>
        </w:rPr>
        <w:t>號，電話：</w:t>
      </w:r>
      <w:r w:rsidRPr="001A7FD6">
        <w:rPr>
          <w:rFonts w:ascii="Times New Roman" w:eastAsia="標楷體" w:hAnsi="Times New Roman" w:cs="Times New Roman"/>
          <w:b/>
          <w:bCs/>
          <w:color w:val="000000" w:themeColor="text1"/>
          <w:sz w:val="28"/>
          <w:szCs w:val="28"/>
        </w:rPr>
        <w:t>04-2218313</w:t>
      </w:r>
      <w:r w:rsidR="00C84E27" w:rsidRPr="001A7FD6">
        <w:rPr>
          <w:rFonts w:ascii="Times New Roman" w:eastAsia="標楷體" w:hAnsi="Times New Roman" w:cs="Times New Roman"/>
          <w:b/>
          <w:bCs/>
          <w:color w:val="000000" w:themeColor="text1"/>
          <w:sz w:val="28"/>
          <w:szCs w:val="28"/>
        </w:rPr>
        <w:t>9</w:t>
      </w:r>
      <w:r w:rsidR="009775B7" w:rsidRPr="001A7FD6">
        <w:rPr>
          <w:rFonts w:ascii="Times New Roman" w:eastAsia="標楷體" w:hAnsi="Times New Roman" w:cs="Times New Roman"/>
          <w:b/>
          <w:bCs/>
          <w:color w:val="000000" w:themeColor="text1"/>
          <w:sz w:val="28"/>
          <w:szCs w:val="28"/>
        </w:rPr>
        <w:t>）</w:t>
      </w:r>
      <w:r w:rsidRPr="001A7FD6">
        <w:rPr>
          <w:rFonts w:ascii="Times New Roman" w:eastAsia="標楷體" w:hAnsi="Times New Roman" w:cs="Times New Roman"/>
          <w:b/>
          <w:bCs/>
          <w:color w:val="000000" w:themeColor="text1"/>
          <w:sz w:val="28"/>
          <w:szCs w:val="28"/>
        </w:rPr>
        <w:t>：各障別考生。</w:t>
      </w:r>
    </w:p>
    <w:p w14:paraId="6C777CA8" w14:textId="238A0973" w:rsidR="002A72F6" w:rsidRPr="001A7FD6" w:rsidRDefault="003E0E0A" w:rsidP="004A5AE3">
      <w:pPr>
        <w:pStyle w:val="ac"/>
        <w:numPr>
          <w:ilvl w:val="0"/>
          <w:numId w:val="37"/>
        </w:numPr>
        <w:spacing w:after="100" w:afterAutospacing="1" w:line="400" w:lineRule="exact"/>
        <w:ind w:leftChars="0" w:left="1276" w:hanging="285"/>
        <w:rPr>
          <w:rFonts w:ascii="Times New Roman" w:eastAsia="標楷體" w:hAnsi="Times New Roman" w:cs="Times New Roman"/>
          <w:b/>
          <w:color w:val="000000" w:themeColor="text1"/>
          <w:sz w:val="28"/>
          <w:szCs w:val="28"/>
        </w:rPr>
      </w:pPr>
      <w:r w:rsidRPr="001A7FD6">
        <w:rPr>
          <w:rFonts w:ascii="Times New Roman" w:eastAsia="標楷體" w:hAnsi="Times New Roman" w:cs="Times New Roman"/>
          <w:b/>
          <w:bCs/>
          <w:color w:val="000000" w:themeColor="text1"/>
          <w:sz w:val="28"/>
          <w:szCs w:val="28"/>
        </w:rPr>
        <w:t>中部</w:t>
      </w:r>
      <w:r w:rsidR="006A4DA8" w:rsidRPr="001A7FD6">
        <w:rPr>
          <w:rFonts w:ascii="Times New Roman" w:eastAsia="標楷體" w:hAnsi="Times New Roman" w:cs="Times New Roman"/>
          <w:b/>
          <w:bCs/>
          <w:color w:val="000000" w:themeColor="text1"/>
          <w:sz w:val="28"/>
          <w:szCs w:val="28"/>
        </w:rPr>
        <w:t>（</w:t>
      </w:r>
      <w:r w:rsidR="00183423" w:rsidRPr="001A7FD6">
        <w:rPr>
          <w:rFonts w:ascii="Times New Roman" w:eastAsia="標楷體" w:hAnsi="Times New Roman" w:cs="Times New Roman"/>
          <w:b/>
          <w:bCs/>
          <w:color w:val="000000" w:themeColor="text1"/>
          <w:sz w:val="28"/>
          <w:szCs w:val="28"/>
        </w:rPr>
        <w:t>二</w:t>
      </w:r>
      <w:r w:rsidR="006A4DA8" w:rsidRPr="001A7FD6">
        <w:rPr>
          <w:rFonts w:ascii="Times New Roman" w:eastAsia="標楷體" w:hAnsi="Times New Roman" w:cs="Times New Roman"/>
          <w:b/>
          <w:bCs/>
          <w:color w:val="000000" w:themeColor="text1"/>
          <w:sz w:val="28"/>
          <w:szCs w:val="28"/>
        </w:rPr>
        <w:t>）</w:t>
      </w:r>
      <w:r w:rsidRPr="001A7FD6">
        <w:rPr>
          <w:rFonts w:ascii="Times New Roman" w:eastAsia="標楷體" w:hAnsi="Times New Roman" w:cs="Times New Roman"/>
          <w:b/>
          <w:bCs/>
          <w:color w:val="000000" w:themeColor="text1"/>
          <w:sz w:val="28"/>
          <w:szCs w:val="28"/>
        </w:rPr>
        <w:t>考區－國立彰化師範大學</w:t>
      </w:r>
      <w:r w:rsidRPr="001A7FD6">
        <w:rPr>
          <w:rFonts w:ascii="Times New Roman" w:eastAsia="標楷體" w:hAnsi="Times New Roman" w:cs="Times New Roman"/>
          <w:b/>
          <w:bCs/>
          <w:color w:val="000000" w:themeColor="text1"/>
          <w:sz w:val="28"/>
          <w:szCs w:val="28"/>
          <w:u w:val="single"/>
        </w:rPr>
        <w:t>進德校區</w:t>
      </w:r>
      <w:r w:rsidRPr="001A7FD6">
        <w:rPr>
          <w:rFonts w:ascii="Times New Roman" w:eastAsia="標楷體" w:hAnsi="Times New Roman" w:cs="Times New Roman"/>
          <w:b/>
          <w:color w:val="000000" w:themeColor="text1"/>
          <w:sz w:val="28"/>
          <w:szCs w:val="28"/>
        </w:rPr>
        <w:t>（彰化縣彰化市進德路</w:t>
      </w:r>
      <w:r w:rsidRPr="001A7FD6">
        <w:rPr>
          <w:rFonts w:ascii="Times New Roman" w:eastAsia="標楷體" w:hAnsi="Times New Roman" w:cs="Times New Roman"/>
          <w:b/>
          <w:color w:val="000000" w:themeColor="text1"/>
          <w:sz w:val="28"/>
          <w:szCs w:val="28"/>
        </w:rPr>
        <w:t>1</w:t>
      </w:r>
      <w:r w:rsidRPr="001A7FD6">
        <w:rPr>
          <w:rFonts w:ascii="Times New Roman" w:eastAsia="標楷體" w:hAnsi="Times New Roman" w:cs="Times New Roman"/>
          <w:b/>
          <w:color w:val="000000" w:themeColor="text1"/>
          <w:sz w:val="28"/>
          <w:szCs w:val="28"/>
        </w:rPr>
        <w:t>號，電話：</w:t>
      </w:r>
      <w:r w:rsidRPr="001A7FD6">
        <w:rPr>
          <w:rFonts w:ascii="Times New Roman" w:eastAsia="標楷體" w:hAnsi="Times New Roman" w:cs="Times New Roman"/>
          <w:b/>
          <w:color w:val="000000" w:themeColor="text1"/>
          <w:sz w:val="28"/>
          <w:szCs w:val="28"/>
        </w:rPr>
        <w:t>04-7232105</w:t>
      </w:r>
      <w:r w:rsidRPr="001A7FD6">
        <w:rPr>
          <w:rFonts w:ascii="Times New Roman" w:eastAsia="標楷體" w:hAnsi="Times New Roman" w:cs="Times New Roman"/>
          <w:b/>
          <w:color w:val="000000" w:themeColor="text1"/>
          <w:sz w:val="28"/>
          <w:szCs w:val="28"/>
        </w:rPr>
        <w:t>轉</w:t>
      </w:r>
      <w:r w:rsidRPr="001A7FD6">
        <w:rPr>
          <w:rFonts w:ascii="Times New Roman" w:eastAsia="標楷體" w:hAnsi="Times New Roman" w:cs="Times New Roman"/>
          <w:b/>
          <w:color w:val="000000" w:themeColor="text1"/>
          <w:sz w:val="28"/>
          <w:szCs w:val="28"/>
        </w:rPr>
        <w:t>56</w:t>
      </w:r>
      <w:r w:rsidR="00FB3EE8" w:rsidRPr="001A7FD6">
        <w:rPr>
          <w:rFonts w:ascii="Times New Roman" w:eastAsia="標楷體" w:hAnsi="Times New Roman" w:cs="Times New Roman"/>
          <w:b/>
          <w:color w:val="000000" w:themeColor="text1"/>
          <w:sz w:val="28"/>
          <w:szCs w:val="28"/>
        </w:rPr>
        <w:t>35</w:t>
      </w:r>
      <w:r w:rsidRPr="001A7FD6">
        <w:rPr>
          <w:rFonts w:ascii="Times New Roman" w:eastAsia="標楷體" w:hAnsi="Times New Roman" w:cs="Times New Roman"/>
          <w:b/>
          <w:color w:val="000000" w:themeColor="text1"/>
          <w:sz w:val="28"/>
          <w:szCs w:val="28"/>
        </w:rPr>
        <w:t>）：各障別考生。</w:t>
      </w:r>
    </w:p>
    <w:p w14:paraId="6B867328" w14:textId="710E49E6" w:rsidR="0088656C" w:rsidRPr="001A7FD6" w:rsidRDefault="0088656C" w:rsidP="004A5AE3">
      <w:pPr>
        <w:pStyle w:val="ac"/>
        <w:numPr>
          <w:ilvl w:val="0"/>
          <w:numId w:val="37"/>
        </w:numPr>
        <w:spacing w:after="100" w:afterAutospacing="1" w:line="400" w:lineRule="exact"/>
        <w:ind w:leftChars="0" w:left="1276" w:hanging="285"/>
        <w:rPr>
          <w:rFonts w:ascii="Times New Roman" w:eastAsia="標楷體" w:hAnsi="Times New Roman" w:cs="Times New Roman"/>
          <w:b/>
          <w:bCs/>
          <w:color w:val="000000" w:themeColor="text1"/>
          <w:sz w:val="28"/>
          <w:szCs w:val="28"/>
        </w:rPr>
      </w:pPr>
      <w:r w:rsidRPr="001A7FD6">
        <w:rPr>
          <w:rFonts w:ascii="Times New Roman" w:eastAsia="標楷體" w:hAnsi="Times New Roman" w:cs="Times New Roman"/>
          <w:b/>
          <w:bCs/>
          <w:color w:val="000000" w:themeColor="text1"/>
          <w:sz w:val="28"/>
          <w:szCs w:val="28"/>
        </w:rPr>
        <w:t>南部</w:t>
      </w:r>
      <w:r w:rsidR="006A4DA8" w:rsidRPr="001A7FD6">
        <w:rPr>
          <w:rFonts w:ascii="Times New Roman" w:eastAsia="標楷體" w:hAnsi="Times New Roman" w:cs="Times New Roman"/>
          <w:b/>
          <w:bCs/>
          <w:color w:val="000000" w:themeColor="text1"/>
          <w:sz w:val="28"/>
          <w:szCs w:val="28"/>
        </w:rPr>
        <w:t>（</w:t>
      </w:r>
      <w:r w:rsidRPr="001A7FD6">
        <w:rPr>
          <w:rFonts w:ascii="Times New Roman" w:eastAsia="標楷體" w:hAnsi="Times New Roman" w:cs="Times New Roman"/>
          <w:b/>
          <w:bCs/>
          <w:color w:val="000000" w:themeColor="text1"/>
          <w:sz w:val="28"/>
          <w:szCs w:val="28"/>
        </w:rPr>
        <w:t>一</w:t>
      </w:r>
      <w:r w:rsidR="006A4DA8" w:rsidRPr="001A7FD6">
        <w:rPr>
          <w:rFonts w:ascii="Times New Roman" w:eastAsia="標楷體" w:hAnsi="Times New Roman" w:cs="Times New Roman"/>
          <w:b/>
          <w:bCs/>
          <w:color w:val="000000" w:themeColor="text1"/>
          <w:sz w:val="28"/>
          <w:szCs w:val="28"/>
        </w:rPr>
        <w:t>）</w:t>
      </w:r>
      <w:r w:rsidRPr="001A7FD6">
        <w:rPr>
          <w:rFonts w:ascii="Times New Roman" w:eastAsia="標楷體" w:hAnsi="Times New Roman" w:cs="Times New Roman"/>
          <w:b/>
          <w:bCs/>
          <w:color w:val="000000" w:themeColor="text1"/>
          <w:sz w:val="28"/>
          <w:szCs w:val="28"/>
        </w:rPr>
        <w:t>考區－</w:t>
      </w:r>
      <w:bookmarkStart w:id="0" w:name="_Hlk142654777"/>
      <w:r w:rsidRPr="001A7FD6">
        <w:rPr>
          <w:rFonts w:ascii="Times New Roman" w:eastAsia="標楷體" w:hAnsi="Times New Roman" w:cs="Times New Roman"/>
          <w:b/>
          <w:bCs/>
          <w:color w:val="000000" w:themeColor="text1"/>
          <w:sz w:val="28"/>
          <w:szCs w:val="28"/>
        </w:rPr>
        <w:t>國立臺南大學</w:t>
      </w:r>
      <w:r w:rsidR="00091840" w:rsidRPr="001A7FD6">
        <w:rPr>
          <w:rFonts w:ascii="Times New Roman" w:eastAsia="標楷體" w:hAnsi="Times New Roman" w:cs="Times New Roman"/>
          <w:b/>
          <w:bCs/>
          <w:color w:val="000000" w:themeColor="text1"/>
          <w:sz w:val="28"/>
          <w:szCs w:val="28"/>
          <w:u w:val="single"/>
        </w:rPr>
        <w:t>府城校區</w:t>
      </w:r>
      <w:r w:rsidRPr="001A7FD6">
        <w:rPr>
          <w:rFonts w:ascii="Times New Roman" w:eastAsia="標楷體" w:hAnsi="Times New Roman" w:cs="Times New Roman"/>
          <w:b/>
          <w:bCs/>
          <w:color w:val="000000" w:themeColor="text1"/>
          <w:sz w:val="28"/>
          <w:szCs w:val="28"/>
        </w:rPr>
        <w:t>（臺南市中西區樹林街</w:t>
      </w:r>
      <w:r w:rsidR="00A56418" w:rsidRPr="001A7FD6">
        <w:rPr>
          <w:rFonts w:ascii="Times New Roman" w:eastAsia="標楷體" w:hAnsi="Times New Roman" w:cs="Times New Roman"/>
          <w:b/>
          <w:bCs/>
          <w:color w:val="000000" w:themeColor="text1"/>
          <w:sz w:val="28"/>
          <w:szCs w:val="28"/>
        </w:rPr>
        <w:t>2</w:t>
      </w:r>
      <w:r w:rsidRPr="001A7FD6">
        <w:rPr>
          <w:rFonts w:ascii="Times New Roman" w:eastAsia="標楷體" w:hAnsi="Times New Roman" w:cs="Times New Roman"/>
          <w:b/>
          <w:bCs/>
          <w:color w:val="000000" w:themeColor="text1"/>
          <w:sz w:val="28"/>
          <w:szCs w:val="28"/>
        </w:rPr>
        <w:t>段</w:t>
      </w:r>
      <w:r w:rsidRPr="001A7FD6">
        <w:rPr>
          <w:rFonts w:ascii="Times New Roman" w:eastAsia="標楷體" w:hAnsi="Times New Roman" w:cs="Times New Roman"/>
          <w:b/>
          <w:bCs/>
          <w:color w:val="000000" w:themeColor="text1"/>
          <w:sz w:val="28"/>
          <w:szCs w:val="28"/>
        </w:rPr>
        <w:t>33</w:t>
      </w:r>
      <w:r w:rsidRPr="001A7FD6">
        <w:rPr>
          <w:rFonts w:ascii="Times New Roman" w:eastAsia="標楷體" w:hAnsi="Times New Roman" w:cs="Times New Roman"/>
          <w:b/>
          <w:bCs/>
          <w:color w:val="000000" w:themeColor="text1"/>
          <w:sz w:val="28"/>
          <w:szCs w:val="28"/>
        </w:rPr>
        <w:t>號，電話：</w:t>
      </w:r>
      <w:r w:rsidR="00D06D69" w:rsidRPr="001A7FD6">
        <w:rPr>
          <w:rFonts w:ascii="Times New Roman" w:eastAsia="標楷體" w:hAnsi="Times New Roman" w:cs="Times New Roman"/>
          <w:b/>
          <w:bCs/>
          <w:color w:val="000000" w:themeColor="text1"/>
          <w:sz w:val="28"/>
          <w:szCs w:val="28"/>
        </w:rPr>
        <w:t>06-2133111</w:t>
      </w:r>
      <w:r w:rsidRPr="001A7FD6">
        <w:rPr>
          <w:rFonts w:ascii="Times New Roman" w:eastAsia="標楷體" w:hAnsi="Times New Roman" w:cs="Times New Roman"/>
          <w:b/>
          <w:bCs/>
          <w:color w:val="000000" w:themeColor="text1"/>
          <w:sz w:val="28"/>
          <w:szCs w:val="28"/>
        </w:rPr>
        <w:t>轉</w:t>
      </w:r>
      <w:r w:rsidR="00D06D69" w:rsidRPr="001A7FD6">
        <w:rPr>
          <w:rFonts w:ascii="Times New Roman" w:eastAsia="標楷體" w:hAnsi="Times New Roman" w:cs="Times New Roman"/>
          <w:b/>
          <w:bCs/>
          <w:color w:val="000000" w:themeColor="text1"/>
          <w:sz w:val="28"/>
          <w:szCs w:val="28"/>
        </w:rPr>
        <w:t>242</w:t>
      </w:r>
      <w:bookmarkEnd w:id="0"/>
      <w:r w:rsidRPr="001A7FD6">
        <w:rPr>
          <w:rFonts w:ascii="Times New Roman" w:eastAsia="標楷體" w:hAnsi="Times New Roman" w:cs="Times New Roman"/>
          <w:b/>
          <w:bCs/>
          <w:color w:val="000000" w:themeColor="text1"/>
          <w:sz w:val="28"/>
          <w:szCs w:val="28"/>
        </w:rPr>
        <w:t>）：各障別考生。</w:t>
      </w:r>
    </w:p>
    <w:p w14:paraId="4F9336F3" w14:textId="4BF5555E" w:rsidR="002A72F6" w:rsidRPr="001A7FD6" w:rsidRDefault="003E0E0A" w:rsidP="004A5AE3">
      <w:pPr>
        <w:pStyle w:val="ac"/>
        <w:numPr>
          <w:ilvl w:val="0"/>
          <w:numId w:val="37"/>
        </w:numPr>
        <w:spacing w:after="100" w:afterAutospacing="1" w:line="400" w:lineRule="exact"/>
        <w:ind w:leftChars="0" w:left="1276" w:hanging="285"/>
        <w:rPr>
          <w:rFonts w:ascii="Times New Roman" w:eastAsia="標楷體" w:hAnsi="Times New Roman" w:cs="Times New Roman"/>
          <w:b/>
          <w:color w:val="000000" w:themeColor="text1"/>
          <w:sz w:val="28"/>
          <w:szCs w:val="28"/>
        </w:rPr>
      </w:pPr>
      <w:r w:rsidRPr="001A7FD6">
        <w:rPr>
          <w:rFonts w:ascii="Times New Roman" w:eastAsia="標楷體" w:hAnsi="Times New Roman" w:cs="Times New Roman"/>
          <w:b/>
          <w:bCs/>
          <w:color w:val="000000" w:themeColor="text1"/>
          <w:sz w:val="28"/>
          <w:szCs w:val="28"/>
        </w:rPr>
        <w:t>南部</w:t>
      </w:r>
      <w:r w:rsidR="006A4DA8" w:rsidRPr="001A7FD6">
        <w:rPr>
          <w:rFonts w:ascii="Times New Roman" w:eastAsia="標楷體" w:hAnsi="Times New Roman" w:cs="Times New Roman"/>
          <w:b/>
          <w:bCs/>
          <w:color w:val="000000" w:themeColor="text1"/>
          <w:sz w:val="28"/>
          <w:szCs w:val="28"/>
        </w:rPr>
        <w:t>（</w:t>
      </w:r>
      <w:r w:rsidR="0088656C" w:rsidRPr="001A7FD6">
        <w:rPr>
          <w:rFonts w:ascii="Times New Roman" w:eastAsia="標楷體" w:hAnsi="Times New Roman" w:cs="Times New Roman"/>
          <w:b/>
          <w:bCs/>
          <w:color w:val="000000" w:themeColor="text1"/>
          <w:sz w:val="28"/>
          <w:szCs w:val="28"/>
        </w:rPr>
        <w:t>二</w:t>
      </w:r>
      <w:r w:rsidR="006A4DA8" w:rsidRPr="001A7FD6">
        <w:rPr>
          <w:rFonts w:ascii="Times New Roman" w:eastAsia="標楷體" w:hAnsi="Times New Roman" w:cs="Times New Roman"/>
          <w:b/>
          <w:bCs/>
          <w:color w:val="000000" w:themeColor="text1"/>
          <w:sz w:val="28"/>
          <w:szCs w:val="28"/>
        </w:rPr>
        <w:t>）</w:t>
      </w:r>
      <w:r w:rsidRPr="001A7FD6">
        <w:rPr>
          <w:rFonts w:ascii="Times New Roman" w:eastAsia="標楷體" w:hAnsi="Times New Roman" w:cs="Times New Roman"/>
          <w:b/>
          <w:bCs/>
          <w:color w:val="000000" w:themeColor="text1"/>
          <w:sz w:val="28"/>
          <w:szCs w:val="28"/>
        </w:rPr>
        <w:t>考區－國立高雄師範大學</w:t>
      </w:r>
      <w:r w:rsidRPr="001A7FD6">
        <w:rPr>
          <w:rFonts w:ascii="Times New Roman" w:eastAsia="標楷體" w:hAnsi="Times New Roman" w:cs="Times New Roman"/>
          <w:b/>
          <w:bCs/>
          <w:color w:val="000000" w:themeColor="text1"/>
          <w:sz w:val="28"/>
          <w:szCs w:val="28"/>
          <w:u w:val="single"/>
        </w:rPr>
        <w:t>和平校區</w:t>
      </w:r>
      <w:r w:rsidR="009775B7" w:rsidRPr="001A7FD6">
        <w:rPr>
          <w:rFonts w:ascii="Times New Roman" w:eastAsia="標楷體" w:hAnsi="Times New Roman" w:cs="Times New Roman"/>
          <w:b/>
          <w:bCs/>
          <w:color w:val="000000" w:themeColor="text1"/>
          <w:sz w:val="28"/>
          <w:szCs w:val="28"/>
        </w:rPr>
        <w:t>（</w:t>
      </w:r>
      <w:r w:rsidRPr="001A7FD6">
        <w:rPr>
          <w:rFonts w:ascii="Times New Roman" w:eastAsia="標楷體" w:hAnsi="Times New Roman" w:cs="Times New Roman"/>
          <w:b/>
          <w:bCs/>
          <w:color w:val="000000" w:themeColor="text1"/>
          <w:sz w:val="28"/>
          <w:szCs w:val="28"/>
        </w:rPr>
        <w:t>高雄市苓雅區和平一路</w:t>
      </w:r>
      <w:r w:rsidRPr="001A7FD6">
        <w:rPr>
          <w:rFonts w:ascii="Times New Roman" w:eastAsia="標楷體" w:hAnsi="Times New Roman" w:cs="Times New Roman"/>
          <w:b/>
          <w:bCs/>
          <w:color w:val="000000" w:themeColor="text1"/>
          <w:sz w:val="28"/>
          <w:szCs w:val="28"/>
        </w:rPr>
        <w:t>116</w:t>
      </w:r>
      <w:r w:rsidRPr="001A7FD6">
        <w:rPr>
          <w:rFonts w:ascii="Times New Roman" w:eastAsia="標楷體" w:hAnsi="Times New Roman" w:cs="Times New Roman"/>
          <w:b/>
          <w:bCs/>
          <w:color w:val="000000" w:themeColor="text1"/>
          <w:sz w:val="28"/>
          <w:szCs w:val="28"/>
        </w:rPr>
        <w:t>號，電話：</w:t>
      </w:r>
      <w:r w:rsidRPr="001A7FD6">
        <w:rPr>
          <w:rFonts w:ascii="Times New Roman" w:eastAsia="標楷體" w:hAnsi="Times New Roman" w:cs="Times New Roman"/>
          <w:b/>
          <w:bCs/>
          <w:color w:val="000000" w:themeColor="text1"/>
          <w:sz w:val="28"/>
          <w:szCs w:val="28"/>
        </w:rPr>
        <w:t>07-7172930</w:t>
      </w:r>
      <w:r w:rsidRPr="001A7FD6">
        <w:rPr>
          <w:rFonts w:ascii="Times New Roman" w:eastAsia="標楷體" w:hAnsi="Times New Roman" w:cs="Times New Roman"/>
          <w:b/>
          <w:bCs/>
          <w:color w:val="000000" w:themeColor="text1"/>
          <w:sz w:val="28"/>
          <w:szCs w:val="28"/>
        </w:rPr>
        <w:t>轉</w:t>
      </w:r>
      <w:r w:rsidRPr="001A7FD6">
        <w:rPr>
          <w:rFonts w:ascii="Times New Roman" w:eastAsia="標楷體" w:hAnsi="Times New Roman" w:cs="Times New Roman"/>
          <w:b/>
          <w:bCs/>
          <w:color w:val="000000" w:themeColor="text1"/>
          <w:sz w:val="28"/>
          <w:szCs w:val="28"/>
        </w:rPr>
        <w:t>1112</w:t>
      </w:r>
      <w:r w:rsidRPr="001A7FD6">
        <w:rPr>
          <w:rFonts w:ascii="Times New Roman" w:eastAsia="標楷體" w:hAnsi="Times New Roman" w:cs="Times New Roman"/>
          <w:b/>
          <w:bCs/>
          <w:color w:val="000000" w:themeColor="text1"/>
          <w:sz w:val="28"/>
          <w:szCs w:val="28"/>
        </w:rPr>
        <w:t>）：各障別考生。</w:t>
      </w:r>
    </w:p>
    <w:p w14:paraId="208A4151" w14:textId="16DC9F49" w:rsidR="003E0E0A" w:rsidRPr="001A7FD6" w:rsidRDefault="003E0E0A" w:rsidP="004A5AE3">
      <w:pPr>
        <w:pStyle w:val="ac"/>
        <w:numPr>
          <w:ilvl w:val="0"/>
          <w:numId w:val="37"/>
        </w:numPr>
        <w:spacing w:line="400" w:lineRule="exact"/>
        <w:ind w:leftChars="0" w:left="1276" w:hanging="285"/>
        <w:rPr>
          <w:rFonts w:ascii="Times New Roman" w:eastAsia="標楷體" w:hAnsi="Times New Roman" w:cs="Times New Roman"/>
          <w:b/>
          <w:color w:val="000000" w:themeColor="text1"/>
          <w:sz w:val="28"/>
          <w:szCs w:val="28"/>
        </w:rPr>
      </w:pPr>
      <w:r w:rsidRPr="001A7FD6">
        <w:rPr>
          <w:rFonts w:ascii="Times New Roman" w:eastAsia="標楷體" w:hAnsi="Times New Roman" w:cs="Times New Roman"/>
          <w:b/>
          <w:bCs/>
          <w:color w:val="000000" w:themeColor="text1"/>
          <w:sz w:val="28"/>
          <w:szCs w:val="28"/>
        </w:rPr>
        <w:t>東部考區－國立東華大學</w:t>
      </w:r>
      <w:r w:rsidRPr="001A7FD6">
        <w:rPr>
          <w:rFonts w:ascii="Times New Roman" w:eastAsia="標楷體" w:hAnsi="Times New Roman" w:cs="Times New Roman"/>
          <w:b/>
          <w:color w:val="000000" w:themeColor="text1"/>
          <w:sz w:val="28"/>
          <w:szCs w:val="28"/>
          <w:u w:val="single"/>
          <w:lang w:eastAsia="zh-HK"/>
        </w:rPr>
        <w:t>美崙</w:t>
      </w:r>
      <w:r w:rsidRPr="001A7FD6">
        <w:rPr>
          <w:rFonts w:ascii="Times New Roman" w:eastAsia="標楷體" w:hAnsi="Times New Roman" w:cs="Times New Roman"/>
          <w:b/>
          <w:bCs/>
          <w:color w:val="000000" w:themeColor="text1"/>
          <w:sz w:val="28"/>
          <w:szCs w:val="28"/>
          <w:u w:val="single"/>
        </w:rPr>
        <w:t>校區</w:t>
      </w:r>
      <w:r w:rsidRPr="001A7FD6">
        <w:rPr>
          <w:rFonts w:ascii="Times New Roman" w:eastAsia="標楷體" w:hAnsi="Times New Roman" w:cs="Times New Roman"/>
          <w:b/>
          <w:bCs/>
          <w:color w:val="000000" w:themeColor="text1"/>
          <w:sz w:val="28"/>
          <w:szCs w:val="28"/>
          <w:u w:val="single"/>
        </w:rPr>
        <w:t>-</w:t>
      </w:r>
      <w:r w:rsidRPr="001A7FD6">
        <w:rPr>
          <w:rFonts w:ascii="Times New Roman" w:eastAsia="標楷體" w:hAnsi="Times New Roman" w:cs="Times New Roman"/>
          <w:b/>
          <w:color w:val="000000" w:themeColor="text1"/>
          <w:sz w:val="28"/>
          <w:szCs w:val="28"/>
          <w:u w:val="single"/>
        </w:rPr>
        <w:t>東華創新研究園區</w:t>
      </w:r>
      <w:r w:rsidRPr="001A7FD6">
        <w:rPr>
          <w:rFonts w:ascii="Times New Roman" w:eastAsia="標楷體" w:hAnsi="Times New Roman" w:cs="Times New Roman"/>
          <w:b/>
          <w:bCs/>
          <w:color w:val="000000" w:themeColor="text1"/>
          <w:sz w:val="28"/>
          <w:szCs w:val="28"/>
        </w:rPr>
        <w:t>（</w:t>
      </w:r>
      <w:r w:rsidRPr="001A7FD6">
        <w:rPr>
          <w:rFonts w:ascii="Times New Roman" w:eastAsia="標楷體" w:hAnsi="Times New Roman" w:cs="Times New Roman"/>
          <w:b/>
          <w:color w:val="000000" w:themeColor="text1"/>
          <w:sz w:val="28"/>
          <w:szCs w:val="28"/>
        </w:rPr>
        <w:t>花蓮市華西路</w:t>
      </w:r>
      <w:r w:rsidRPr="001A7FD6">
        <w:rPr>
          <w:rFonts w:ascii="Times New Roman" w:eastAsia="標楷體" w:hAnsi="Times New Roman" w:cs="Times New Roman"/>
          <w:b/>
          <w:color w:val="000000" w:themeColor="text1"/>
          <w:sz w:val="28"/>
          <w:szCs w:val="28"/>
        </w:rPr>
        <w:t>123</w:t>
      </w:r>
      <w:r w:rsidRPr="001A7FD6">
        <w:rPr>
          <w:rFonts w:ascii="Times New Roman" w:eastAsia="標楷體" w:hAnsi="Times New Roman" w:cs="Times New Roman"/>
          <w:b/>
          <w:color w:val="000000" w:themeColor="text1"/>
          <w:sz w:val="28"/>
          <w:szCs w:val="28"/>
        </w:rPr>
        <w:t>號</w:t>
      </w:r>
      <w:r w:rsidRPr="001A7FD6">
        <w:rPr>
          <w:rFonts w:ascii="Times New Roman" w:eastAsia="標楷體" w:hAnsi="Times New Roman" w:cs="Times New Roman"/>
          <w:b/>
          <w:bCs/>
          <w:color w:val="000000" w:themeColor="text1"/>
          <w:sz w:val="28"/>
          <w:szCs w:val="28"/>
        </w:rPr>
        <w:t>，電話：</w:t>
      </w:r>
      <w:r w:rsidRPr="001A7FD6">
        <w:rPr>
          <w:rFonts w:ascii="Times New Roman" w:eastAsia="標楷體" w:hAnsi="Times New Roman" w:cs="Times New Roman"/>
          <w:b/>
          <w:bCs/>
          <w:color w:val="000000" w:themeColor="text1"/>
          <w:sz w:val="28"/>
          <w:szCs w:val="28"/>
        </w:rPr>
        <w:t>03-890614</w:t>
      </w:r>
      <w:r w:rsidR="00D55FC4" w:rsidRPr="001A7FD6">
        <w:rPr>
          <w:rFonts w:ascii="Times New Roman" w:eastAsia="標楷體" w:hAnsi="Times New Roman" w:cs="Times New Roman"/>
          <w:b/>
          <w:bCs/>
          <w:color w:val="000000" w:themeColor="text1"/>
          <w:sz w:val="28"/>
          <w:szCs w:val="28"/>
        </w:rPr>
        <w:t>5</w:t>
      </w:r>
      <w:r w:rsidR="009775B7" w:rsidRPr="001A7FD6">
        <w:rPr>
          <w:rFonts w:ascii="Times New Roman" w:eastAsia="標楷體" w:hAnsi="Times New Roman" w:cs="Times New Roman"/>
          <w:b/>
          <w:bCs/>
          <w:color w:val="000000" w:themeColor="text1"/>
          <w:sz w:val="28"/>
          <w:szCs w:val="28"/>
        </w:rPr>
        <w:t>）</w:t>
      </w:r>
      <w:r w:rsidRPr="001A7FD6">
        <w:rPr>
          <w:rFonts w:ascii="Times New Roman" w:eastAsia="標楷體" w:hAnsi="Times New Roman" w:cs="Times New Roman"/>
          <w:b/>
          <w:bCs/>
          <w:color w:val="000000" w:themeColor="text1"/>
          <w:sz w:val="28"/>
          <w:szCs w:val="28"/>
        </w:rPr>
        <w:t>：各障別考生。</w:t>
      </w:r>
    </w:p>
    <w:p w14:paraId="72F88BBA" w14:textId="3E9DDF11" w:rsidR="003E0E0A" w:rsidRPr="001A7FD6" w:rsidRDefault="002A72F6" w:rsidP="006042C8">
      <w:pPr>
        <w:pStyle w:val="ac"/>
        <w:numPr>
          <w:ilvl w:val="0"/>
          <w:numId w:val="36"/>
        </w:numPr>
        <w:spacing w:line="400" w:lineRule="exact"/>
        <w:ind w:leftChars="0" w:left="1049" w:hanging="340"/>
        <w:jc w:val="both"/>
        <w:rPr>
          <w:rFonts w:ascii="Times New Roman" w:eastAsia="標楷體" w:hAnsi="Times New Roman" w:cs="Times New Roman"/>
          <w:b/>
          <w:bCs/>
          <w:color w:val="000000" w:themeColor="text1"/>
          <w:sz w:val="28"/>
          <w:szCs w:val="28"/>
        </w:rPr>
      </w:pPr>
      <w:r w:rsidRPr="001A7FD6">
        <w:rPr>
          <w:rFonts w:ascii="Times New Roman" w:eastAsia="標楷體" w:hAnsi="Times New Roman" w:cs="Times New Roman"/>
          <w:b/>
          <w:bCs/>
          <w:color w:val="000000" w:themeColor="text1"/>
          <w:sz w:val="28"/>
          <w:szCs w:val="28"/>
        </w:rPr>
        <w:t xml:space="preserve"> </w:t>
      </w:r>
      <w:r w:rsidR="003E0E0A" w:rsidRPr="001A7FD6">
        <w:rPr>
          <w:rFonts w:ascii="Times New Roman" w:eastAsia="標楷體" w:hAnsi="Times New Roman" w:cs="Times New Roman"/>
          <w:b/>
          <w:bCs/>
          <w:color w:val="000000" w:themeColor="text1"/>
          <w:sz w:val="28"/>
          <w:szCs w:val="28"/>
          <w:u w:val="single"/>
        </w:rPr>
        <w:t>美術術科考試</w:t>
      </w:r>
      <w:r w:rsidR="003E0E0A" w:rsidRPr="001A7FD6">
        <w:rPr>
          <w:rFonts w:ascii="Times New Roman" w:eastAsia="標楷體" w:hAnsi="Times New Roman" w:cs="Times New Roman"/>
          <w:b/>
          <w:bCs/>
          <w:color w:val="000000" w:themeColor="text1"/>
          <w:sz w:val="28"/>
          <w:szCs w:val="28"/>
        </w:rPr>
        <w:t>分</w:t>
      </w:r>
      <w:r w:rsidR="0088656C" w:rsidRPr="001A7FD6">
        <w:rPr>
          <w:rFonts w:ascii="Times New Roman" w:eastAsia="標楷體" w:hAnsi="Times New Roman" w:cs="Times New Roman"/>
          <w:b/>
          <w:bCs/>
          <w:color w:val="000000" w:themeColor="text1"/>
          <w:sz w:val="28"/>
          <w:szCs w:val="28"/>
        </w:rPr>
        <w:t>七</w:t>
      </w:r>
      <w:r w:rsidR="003E0E0A" w:rsidRPr="001A7FD6">
        <w:rPr>
          <w:rFonts w:ascii="Times New Roman" w:eastAsia="標楷體" w:hAnsi="Times New Roman" w:cs="Times New Roman"/>
          <w:b/>
          <w:bCs/>
          <w:color w:val="000000" w:themeColor="text1"/>
          <w:sz w:val="28"/>
          <w:szCs w:val="28"/>
        </w:rPr>
        <w:t>個考區舉行：</w:t>
      </w:r>
    </w:p>
    <w:p w14:paraId="00C12A1A" w14:textId="2434D04C" w:rsidR="002A72F6" w:rsidRPr="001A7FD6" w:rsidRDefault="003E0E0A" w:rsidP="004A5AE3">
      <w:pPr>
        <w:pStyle w:val="ac"/>
        <w:numPr>
          <w:ilvl w:val="0"/>
          <w:numId w:val="38"/>
        </w:numPr>
        <w:spacing w:after="100" w:afterAutospacing="1" w:line="400" w:lineRule="exact"/>
        <w:ind w:leftChars="0" w:left="1276" w:hanging="285"/>
        <w:rPr>
          <w:rFonts w:ascii="Times New Roman" w:eastAsia="標楷體" w:hAnsi="Times New Roman" w:cs="Times New Roman"/>
          <w:b/>
          <w:bCs/>
          <w:color w:val="000000" w:themeColor="text1"/>
          <w:sz w:val="28"/>
          <w:szCs w:val="28"/>
        </w:rPr>
      </w:pPr>
      <w:r w:rsidRPr="001A7FD6">
        <w:rPr>
          <w:rFonts w:ascii="Times New Roman" w:eastAsia="標楷體" w:hAnsi="Times New Roman" w:cs="Times New Roman"/>
          <w:b/>
          <w:bCs/>
          <w:color w:val="000000" w:themeColor="text1"/>
          <w:sz w:val="28"/>
          <w:szCs w:val="28"/>
        </w:rPr>
        <w:t>北部</w:t>
      </w:r>
      <w:r w:rsidR="006A4DA8" w:rsidRPr="001A7FD6">
        <w:rPr>
          <w:rFonts w:ascii="Times New Roman" w:eastAsia="標楷體" w:hAnsi="Times New Roman" w:cs="Times New Roman"/>
          <w:b/>
          <w:bCs/>
          <w:color w:val="000000" w:themeColor="text1"/>
          <w:sz w:val="28"/>
          <w:szCs w:val="28"/>
        </w:rPr>
        <w:t>（</w:t>
      </w:r>
      <w:r w:rsidRPr="001A7FD6">
        <w:rPr>
          <w:rFonts w:ascii="Times New Roman" w:eastAsia="標楷體" w:hAnsi="Times New Roman" w:cs="Times New Roman"/>
          <w:b/>
          <w:bCs/>
          <w:color w:val="000000" w:themeColor="text1"/>
          <w:sz w:val="28"/>
          <w:szCs w:val="28"/>
        </w:rPr>
        <w:t>四</w:t>
      </w:r>
      <w:r w:rsidR="006A4DA8" w:rsidRPr="001A7FD6">
        <w:rPr>
          <w:rFonts w:ascii="Times New Roman" w:eastAsia="標楷體" w:hAnsi="Times New Roman" w:cs="Times New Roman"/>
          <w:b/>
          <w:bCs/>
          <w:color w:val="000000" w:themeColor="text1"/>
          <w:sz w:val="28"/>
          <w:szCs w:val="28"/>
        </w:rPr>
        <w:t>）</w:t>
      </w:r>
      <w:r w:rsidRPr="001A7FD6">
        <w:rPr>
          <w:rFonts w:ascii="Times New Roman" w:eastAsia="標楷體" w:hAnsi="Times New Roman" w:cs="Times New Roman"/>
          <w:b/>
          <w:bCs/>
          <w:color w:val="000000" w:themeColor="text1"/>
          <w:sz w:val="28"/>
          <w:szCs w:val="28"/>
        </w:rPr>
        <w:t>考區：國立臺北教育大學</w:t>
      </w:r>
      <w:r w:rsidR="009775B7" w:rsidRPr="001A7FD6">
        <w:rPr>
          <w:rFonts w:ascii="Times New Roman" w:eastAsia="標楷體" w:hAnsi="Times New Roman" w:cs="Times New Roman"/>
          <w:b/>
          <w:bCs/>
          <w:color w:val="000000" w:themeColor="text1"/>
          <w:sz w:val="28"/>
          <w:szCs w:val="28"/>
        </w:rPr>
        <w:t>（</w:t>
      </w:r>
      <w:r w:rsidRPr="001A7FD6">
        <w:rPr>
          <w:rFonts w:ascii="Times New Roman" w:eastAsia="標楷體" w:hAnsi="Times New Roman" w:cs="Times New Roman"/>
          <w:b/>
          <w:bCs/>
          <w:color w:val="000000" w:themeColor="text1"/>
          <w:sz w:val="28"/>
          <w:szCs w:val="28"/>
        </w:rPr>
        <w:t>臺北市大安區和平東路</w:t>
      </w:r>
      <w:r w:rsidRPr="001A7FD6">
        <w:rPr>
          <w:rFonts w:ascii="Times New Roman" w:eastAsia="標楷體" w:hAnsi="Times New Roman" w:cs="Times New Roman"/>
          <w:b/>
          <w:color w:val="000000" w:themeColor="text1"/>
          <w:sz w:val="28"/>
          <w:szCs w:val="28"/>
        </w:rPr>
        <w:t>2</w:t>
      </w:r>
      <w:r w:rsidRPr="001A7FD6">
        <w:rPr>
          <w:rFonts w:ascii="Times New Roman" w:eastAsia="標楷體" w:hAnsi="Times New Roman" w:cs="Times New Roman"/>
          <w:b/>
          <w:bCs/>
          <w:color w:val="000000" w:themeColor="text1"/>
          <w:sz w:val="28"/>
          <w:szCs w:val="28"/>
        </w:rPr>
        <w:t>段</w:t>
      </w:r>
      <w:r w:rsidRPr="001A7FD6">
        <w:rPr>
          <w:rFonts w:ascii="Times New Roman" w:eastAsia="標楷體" w:hAnsi="Times New Roman" w:cs="Times New Roman"/>
          <w:b/>
          <w:bCs/>
          <w:color w:val="000000" w:themeColor="text1"/>
          <w:sz w:val="28"/>
          <w:szCs w:val="28"/>
        </w:rPr>
        <w:t>134</w:t>
      </w:r>
      <w:r w:rsidRPr="001A7FD6">
        <w:rPr>
          <w:rFonts w:ascii="Times New Roman" w:eastAsia="標楷體" w:hAnsi="Times New Roman" w:cs="Times New Roman"/>
          <w:b/>
          <w:bCs/>
          <w:color w:val="000000" w:themeColor="text1"/>
          <w:sz w:val="28"/>
          <w:szCs w:val="28"/>
        </w:rPr>
        <w:t>號，電話：</w:t>
      </w:r>
      <w:r w:rsidRPr="001A7FD6">
        <w:rPr>
          <w:rFonts w:ascii="Times New Roman" w:eastAsia="標楷體" w:hAnsi="Times New Roman" w:cs="Times New Roman"/>
          <w:b/>
          <w:bCs/>
          <w:color w:val="000000" w:themeColor="text1"/>
          <w:sz w:val="28"/>
          <w:szCs w:val="28"/>
        </w:rPr>
        <w:t>02-66396688</w:t>
      </w:r>
      <w:r w:rsidRPr="001A7FD6">
        <w:rPr>
          <w:rFonts w:ascii="Times New Roman" w:eastAsia="標楷體" w:hAnsi="Times New Roman" w:cs="Times New Roman"/>
          <w:b/>
          <w:bCs/>
          <w:color w:val="000000" w:themeColor="text1"/>
          <w:sz w:val="28"/>
          <w:szCs w:val="28"/>
        </w:rPr>
        <w:t>轉</w:t>
      </w:r>
      <w:r w:rsidRPr="001A7FD6">
        <w:rPr>
          <w:rFonts w:ascii="Times New Roman" w:eastAsia="標楷體" w:hAnsi="Times New Roman" w:cs="Times New Roman"/>
          <w:b/>
          <w:bCs/>
          <w:color w:val="000000" w:themeColor="text1"/>
          <w:sz w:val="28"/>
          <w:szCs w:val="28"/>
        </w:rPr>
        <w:t>82</w:t>
      </w:r>
      <w:r w:rsidR="00FB3EE8" w:rsidRPr="001A7FD6">
        <w:rPr>
          <w:rFonts w:ascii="Times New Roman" w:eastAsia="標楷體" w:hAnsi="Times New Roman" w:cs="Times New Roman"/>
          <w:b/>
          <w:bCs/>
          <w:color w:val="000000" w:themeColor="text1"/>
          <w:sz w:val="28"/>
          <w:szCs w:val="28"/>
        </w:rPr>
        <w:t>222</w:t>
      </w:r>
      <w:r w:rsidR="009775B7" w:rsidRPr="001A7FD6">
        <w:rPr>
          <w:rFonts w:ascii="Times New Roman" w:eastAsia="標楷體" w:hAnsi="Times New Roman" w:cs="Times New Roman"/>
          <w:b/>
          <w:bCs/>
          <w:color w:val="000000" w:themeColor="text1"/>
          <w:sz w:val="28"/>
          <w:szCs w:val="28"/>
        </w:rPr>
        <w:t>）</w:t>
      </w:r>
      <w:r w:rsidRPr="001A7FD6">
        <w:rPr>
          <w:rFonts w:ascii="Times New Roman" w:eastAsia="標楷體" w:hAnsi="Times New Roman" w:cs="Times New Roman"/>
          <w:b/>
          <w:bCs/>
          <w:color w:val="000000" w:themeColor="text1"/>
          <w:sz w:val="28"/>
          <w:szCs w:val="28"/>
        </w:rPr>
        <w:t>。</w:t>
      </w:r>
    </w:p>
    <w:p w14:paraId="7F6B6065" w14:textId="231C1354" w:rsidR="002A72F6" w:rsidRPr="001A7FD6" w:rsidRDefault="000D7E98" w:rsidP="004A5AE3">
      <w:pPr>
        <w:pStyle w:val="ac"/>
        <w:numPr>
          <w:ilvl w:val="0"/>
          <w:numId w:val="38"/>
        </w:numPr>
        <w:spacing w:after="100" w:afterAutospacing="1" w:line="400" w:lineRule="exact"/>
        <w:ind w:leftChars="0" w:left="1276" w:hanging="285"/>
        <w:rPr>
          <w:rFonts w:ascii="Times New Roman" w:eastAsia="標楷體" w:hAnsi="Times New Roman" w:cs="Times New Roman"/>
          <w:b/>
          <w:bCs/>
          <w:color w:val="000000" w:themeColor="text1"/>
          <w:sz w:val="28"/>
          <w:szCs w:val="28"/>
        </w:rPr>
      </w:pPr>
      <w:r w:rsidRPr="001A7FD6">
        <w:rPr>
          <w:rFonts w:ascii="Times New Roman" w:eastAsia="標楷體" w:hAnsi="Times New Roman" w:cs="Times New Roman"/>
          <w:b/>
          <w:bCs/>
          <w:color w:val="000000" w:themeColor="text1"/>
          <w:sz w:val="28"/>
          <w:szCs w:val="28"/>
        </w:rPr>
        <w:t>北部</w:t>
      </w:r>
      <w:r w:rsidR="006A4DA8" w:rsidRPr="001A7FD6">
        <w:rPr>
          <w:rFonts w:ascii="Times New Roman" w:eastAsia="標楷體" w:hAnsi="Times New Roman" w:cs="Times New Roman"/>
          <w:b/>
          <w:bCs/>
          <w:color w:val="000000" w:themeColor="text1"/>
          <w:sz w:val="28"/>
          <w:szCs w:val="28"/>
        </w:rPr>
        <w:t>（</w:t>
      </w:r>
      <w:r w:rsidRPr="001A7FD6">
        <w:rPr>
          <w:rFonts w:ascii="Times New Roman" w:eastAsia="標楷體" w:hAnsi="Times New Roman" w:cs="Times New Roman"/>
          <w:b/>
          <w:bCs/>
          <w:color w:val="000000" w:themeColor="text1"/>
          <w:sz w:val="28"/>
          <w:szCs w:val="28"/>
        </w:rPr>
        <w:t>五</w:t>
      </w:r>
      <w:r w:rsidR="006A4DA8" w:rsidRPr="001A7FD6">
        <w:rPr>
          <w:rFonts w:ascii="Times New Roman" w:eastAsia="標楷體" w:hAnsi="Times New Roman" w:cs="Times New Roman"/>
          <w:b/>
          <w:bCs/>
          <w:color w:val="000000" w:themeColor="text1"/>
          <w:sz w:val="28"/>
          <w:szCs w:val="28"/>
        </w:rPr>
        <w:t>）</w:t>
      </w:r>
      <w:r w:rsidRPr="001A7FD6">
        <w:rPr>
          <w:rFonts w:ascii="Times New Roman" w:eastAsia="標楷體" w:hAnsi="Times New Roman" w:cs="Times New Roman"/>
          <w:b/>
          <w:bCs/>
          <w:color w:val="000000" w:themeColor="text1"/>
          <w:sz w:val="28"/>
          <w:szCs w:val="28"/>
        </w:rPr>
        <w:t>考區</w:t>
      </w:r>
      <w:r w:rsidR="00B95FF1" w:rsidRPr="001A7FD6">
        <w:rPr>
          <w:rFonts w:ascii="Times New Roman" w:eastAsia="標楷體" w:hAnsi="Times New Roman" w:cs="Times New Roman"/>
          <w:b/>
          <w:bCs/>
          <w:color w:val="000000" w:themeColor="text1"/>
          <w:sz w:val="28"/>
          <w:szCs w:val="28"/>
        </w:rPr>
        <w:t>：中原大學</w:t>
      </w:r>
      <w:r w:rsidR="009775B7" w:rsidRPr="001A7FD6">
        <w:rPr>
          <w:rFonts w:ascii="Times New Roman" w:eastAsia="標楷體" w:hAnsi="Times New Roman" w:cs="Times New Roman"/>
          <w:b/>
          <w:bCs/>
          <w:color w:val="000000" w:themeColor="text1"/>
          <w:sz w:val="28"/>
          <w:szCs w:val="28"/>
        </w:rPr>
        <w:t>（</w:t>
      </w:r>
      <w:r w:rsidR="00B95FF1" w:rsidRPr="001A7FD6">
        <w:rPr>
          <w:rFonts w:ascii="Times New Roman" w:eastAsia="標楷體" w:hAnsi="Times New Roman" w:cs="Times New Roman"/>
          <w:b/>
          <w:bCs/>
          <w:color w:val="000000" w:themeColor="text1"/>
          <w:sz w:val="28"/>
          <w:szCs w:val="28"/>
        </w:rPr>
        <w:t>桃園市中壢區中北路</w:t>
      </w:r>
      <w:r w:rsidR="00B95FF1" w:rsidRPr="001A7FD6">
        <w:rPr>
          <w:rFonts w:ascii="Times New Roman" w:eastAsia="標楷體" w:hAnsi="Times New Roman" w:cs="Times New Roman"/>
          <w:b/>
          <w:bCs/>
          <w:color w:val="000000" w:themeColor="text1"/>
          <w:sz w:val="28"/>
          <w:szCs w:val="28"/>
        </w:rPr>
        <w:t xml:space="preserve">200 </w:t>
      </w:r>
      <w:r w:rsidR="00B95FF1" w:rsidRPr="001A7FD6">
        <w:rPr>
          <w:rFonts w:ascii="Times New Roman" w:eastAsia="標楷體" w:hAnsi="Times New Roman" w:cs="Times New Roman"/>
          <w:b/>
          <w:bCs/>
          <w:color w:val="000000" w:themeColor="text1"/>
          <w:sz w:val="28"/>
          <w:szCs w:val="28"/>
        </w:rPr>
        <w:t>號，電話：</w:t>
      </w:r>
      <w:r w:rsidR="00B95FF1" w:rsidRPr="001A7FD6">
        <w:rPr>
          <w:rFonts w:ascii="Times New Roman" w:eastAsia="標楷體" w:hAnsi="Times New Roman" w:cs="Times New Roman"/>
          <w:b/>
          <w:bCs/>
          <w:color w:val="000000" w:themeColor="text1"/>
          <w:sz w:val="28"/>
          <w:szCs w:val="28"/>
        </w:rPr>
        <w:t>03-2652010</w:t>
      </w:r>
      <w:r w:rsidR="009775B7" w:rsidRPr="001A7FD6">
        <w:rPr>
          <w:rFonts w:ascii="Times New Roman" w:eastAsia="標楷體" w:hAnsi="Times New Roman" w:cs="Times New Roman"/>
          <w:b/>
          <w:bCs/>
          <w:color w:val="000000" w:themeColor="text1"/>
          <w:sz w:val="28"/>
          <w:szCs w:val="28"/>
        </w:rPr>
        <w:t>）</w:t>
      </w:r>
      <w:r w:rsidRPr="001A7FD6">
        <w:rPr>
          <w:rFonts w:ascii="Times New Roman" w:eastAsia="標楷體" w:hAnsi="Times New Roman" w:cs="Times New Roman"/>
          <w:b/>
          <w:bCs/>
          <w:color w:val="000000" w:themeColor="text1"/>
          <w:sz w:val="28"/>
          <w:szCs w:val="28"/>
        </w:rPr>
        <w:t>。</w:t>
      </w:r>
    </w:p>
    <w:p w14:paraId="72A38E75" w14:textId="2DCE607D" w:rsidR="00DB4566" w:rsidRPr="001A7FD6" w:rsidRDefault="00DB4566" w:rsidP="004A5AE3">
      <w:pPr>
        <w:pStyle w:val="ac"/>
        <w:numPr>
          <w:ilvl w:val="0"/>
          <w:numId w:val="38"/>
        </w:numPr>
        <w:spacing w:after="100" w:afterAutospacing="1" w:line="400" w:lineRule="exact"/>
        <w:ind w:leftChars="0" w:left="1276" w:hanging="285"/>
        <w:rPr>
          <w:rFonts w:ascii="Times New Roman" w:eastAsia="標楷體" w:hAnsi="Times New Roman" w:cs="Times New Roman"/>
          <w:b/>
          <w:bCs/>
          <w:color w:val="000000" w:themeColor="text1"/>
          <w:sz w:val="28"/>
          <w:szCs w:val="28"/>
        </w:rPr>
      </w:pPr>
      <w:r w:rsidRPr="001A7FD6">
        <w:rPr>
          <w:rFonts w:ascii="Times New Roman" w:eastAsia="標楷體" w:hAnsi="Times New Roman" w:cs="Times New Roman"/>
          <w:b/>
          <w:bCs/>
          <w:color w:val="000000" w:themeColor="text1"/>
          <w:sz w:val="28"/>
          <w:szCs w:val="28"/>
        </w:rPr>
        <w:t>中部</w:t>
      </w:r>
      <w:r w:rsidR="006A4DA8" w:rsidRPr="001A7FD6">
        <w:rPr>
          <w:rFonts w:ascii="Times New Roman" w:eastAsia="標楷體" w:hAnsi="Times New Roman" w:cs="Times New Roman"/>
          <w:b/>
          <w:bCs/>
          <w:color w:val="000000" w:themeColor="text1"/>
          <w:sz w:val="28"/>
          <w:szCs w:val="28"/>
        </w:rPr>
        <w:t>（</w:t>
      </w:r>
      <w:r w:rsidRPr="001A7FD6">
        <w:rPr>
          <w:rFonts w:ascii="Times New Roman" w:eastAsia="標楷體" w:hAnsi="Times New Roman" w:cs="Times New Roman"/>
          <w:b/>
          <w:bCs/>
          <w:color w:val="000000" w:themeColor="text1"/>
          <w:sz w:val="28"/>
          <w:szCs w:val="28"/>
        </w:rPr>
        <w:t>一</w:t>
      </w:r>
      <w:r w:rsidR="006A4DA8" w:rsidRPr="001A7FD6">
        <w:rPr>
          <w:rFonts w:ascii="Times New Roman" w:eastAsia="標楷體" w:hAnsi="Times New Roman" w:cs="Times New Roman"/>
          <w:b/>
          <w:bCs/>
          <w:color w:val="000000" w:themeColor="text1"/>
          <w:sz w:val="28"/>
          <w:szCs w:val="28"/>
        </w:rPr>
        <w:t>）</w:t>
      </w:r>
      <w:r w:rsidRPr="001A7FD6">
        <w:rPr>
          <w:rFonts w:ascii="Times New Roman" w:eastAsia="標楷體" w:hAnsi="Times New Roman" w:cs="Times New Roman"/>
          <w:b/>
          <w:bCs/>
          <w:color w:val="000000" w:themeColor="text1"/>
          <w:sz w:val="28"/>
          <w:szCs w:val="28"/>
        </w:rPr>
        <w:t>考區－國立臺中教育大學</w:t>
      </w:r>
      <w:r w:rsidRPr="001A7FD6">
        <w:rPr>
          <w:rFonts w:ascii="Times New Roman" w:eastAsia="標楷體" w:hAnsi="Times New Roman" w:cs="Times New Roman"/>
          <w:b/>
          <w:bCs/>
          <w:color w:val="000000" w:themeColor="text1"/>
          <w:sz w:val="28"/>
          <w:szCs w:val="28"/>
          <w:u w:val="single"/>
        </w:rPr>
        <w:t>民生校區</w:t>
      </w:r>
      <w:r w:rsidR="009775B7" w:rsidRPr="001A7FD6">
        <w:rPr>
          <w:rFonts w:ascii="Times New Roman" w:eastAsia="標楷體" w:hAnsi="Times New Roman" w:cs="Times New Roman"/>
          <w:b/>
          <w:bCs/>
          <w:color w:val="000000" w:themeColor="text1"/>
          <w:sz w:val="28"/>
          <w:szCs w:val="28"/>
        </w:rPr>
        <w:t>（</w:t>
      </w:r>
      <w:r w:rsidRPr="001A7FD6">
        <w:rPr>
          <w:rFonts w:ascii="Times New Roman" w:eastAsia="標楷體" w:hAnsi="Times New Roman" w:cs="Times New Roman"/>
          <w:b/>
          <w:bCs/>
          <w:color w:val="000000" w:themeColor="text1"/>
          <w:sz w:val="28"/>
          <w:szCs w:val="28"/>
        </w:rPr>
        <w:t>臺中市西區民生路</w:t>
      </w:r>
      <w:r w:rsidRPr="001A7FD6">
        <w:rPr>
          <w:rFonts w:ascii="Times New Roman" w:eastAsia="標楷體" w:hAnsi="Times New Roman" w:cs="Times New Roman"/>
          <w:b/>
          <w:bCs/>
          <w:color w:val="000000" w:themeColor="text1"/>
          <w:sz w:val="28"/>
          <w:szCs w:val="28"/>
        </w:rPr>
        <w:t>140</w:t>
      </w:r>
      <w:r w:rsidRPr="001A7FD6">
        <w:rPr>
          <w:rFonts w:ascii="Times New Roman" w:eastAsia="標楷體" w:hAnsi="Times New Roman" w:cs="Times New Roman"/>
          <w:b/>
          <w:bCs/>
          <w:color w:val="000000" w:themeColor="text1"/>
          <w:sz w:val="28"/>
          <w:szCs w:val="28"/>
        </w:rPr>
        <w:t>號，電話：</w:t>
      </w:r>
      <w:r w:rsidR="00C84E27" w:rsidRPr="001A7FD6">
        <w:rPr>
          <w:rFonts w:ascii="Times New Roman" w:eastAsia="標楷體" w:hAnsi="Times New Roman" w:cs="Times New Roman"/>
          <w:b/>
          <w:bCs/>
          <w:color w:val="000000" w:themeColor="text1"/>
          <w:sz w:val="28"/>
          <w:szCs w:val="28"/>
        </w:rPr>
        <w:t>04-22183139</w:t>
      </w:r>
      <w:r w:rsidR="009775B7" w:rsidRPr="001A7FD6">
        <w:rPr>
          <w:rFonts w:ascii="Times New Roman" w:eastAsia="標楷體" w:hAnsi="Times New Roman" w:cs="Times New Roman"/>
          <w:b/>
          <w:bCs/>
          <w:color w:val="000000" w:themeColor="text1"/>
          <w:sz w:val="28"/>
          <w:szCs w:val="28"/>
        </w:rPr>
        <w:t>）</w:t>
      </w:r>
      <w:r w:rsidRPr="001A7FD6">
        <w:rPr>
          <w:rFonts w:ascii="Times New Roman" w:eastAsia="標楷體" w:hAnsi="Times New Roman" w:cs="Times New Roman"/>
          <w:b/>
          <w:bCs/>
          <w:color w:val="000000" w:themeColor="text1"/>
          <w:sz w:val="28"/>
          <w:szCs w:val="28"/>
        </w:rPr>
        <w:t>。</w:t>
      </w:r>
    </w:p>
    <w:p w14:paraId="54632499" w14:textId="16A2EBF0" w:rsidR="002A72F6" w:rsidRPr="001A7FD6" w:rsidRDefault="003E0E0A" w:rsidP="004A5AE3">
      <w:pPr>
        <w:pStyle w:val="ac"/>
        <w:numPr>
          <w:ilvl w:val="0"/>
          <w:numId w:val="38"/>
        </w:numPr>
        <w:spacing w:after="100" w:afterAutospacing="1" w:line="400" w:lineRule="exact"/>
        <w:ind w:leftChars="0" w:left="1276" w:hanging="285"/>
        <w:rPr>
          <w:rFonts w:ascii="Times New Roman" w:eastAsia="標楷體" w:hAnsi="Times New Roman" w:cs="Times New Roman"/>
          <w:b/>
          <w:bCs/>
          <w:color w:val="000000" w:themeColor="text1"/>
          <w:sz w:val="28"/>
          <w:szCs w:val="28"/>
        </w:rPr>
      </w:pPr>
      <w:r w:rsidRPr="001A7FD6">
        <w:rPr>
          <w:rFonts w:ascii="Times New Roman" w:eastAsia="標楷體" w:hAnsi="Times New Roman" w:cs="Times New Roman"/>
          <w:b/>
          <w:bCs/>
          <w:color w:val="000000" w:themeColor="text1"/>
          <w:sz w:val="28"/>
          <w:szCs w:val="28"/>
        </w:rPr>
        <w:t>中部</w:t>
      </w:r>
      <w:r w:rsidR="006A4DA8" w:rsidRPr="001A7FD6">
        <w:rPr>
          <w:rFonts w:ascii="Times New Roman" w:eastAsia="標楷體" w:hAnsi="Times New Roman" w:cs="Times New Roman"/>
          <w:b/>
          <w:bCs/>
          <w:color w:val="000000" w:themeColor="text1"/>
          <w:sz w:val="28"/>
          <w:szCs w:val="28"/>
        </w:rPr>
        <w:t>（</w:t>
      </w:r>
      <w:r w:rsidR="00660EEF" w:rsidRPr="001A7FD6">
        <w:rPr>
          <w:rFonts w:ascii="Times New Roman" w:eastAsia="標楷體" w:hAnsi="Times New Roman" w:cs="Times New Roman"/>
          <w:b/>
          <w:bCs/>
          <w:color w:val="000000" w:themeColor="text1"/>
          <w:sz w:val="28"/>
          <w:szCs w:val="28"/>
        </w:rPr>
        <w:t>二</w:t>
      </w:r>
      <w:r w:rsidR="006A4DA8" w:rsidRPr="001A7FD6">
        <w:rPr>
          <w:rFonts w:ascii="Times New Roman" w:eastAsia="標楷體" w:hAnsi="Times New Roman" w:cs="Times New Roman"/>
          <w:b/>
          <w:bCs/>
          <w:color w:val="000000" w:themeColor="text1"/>
          <w:sz w:val="28"/>
          <w:szCs w:val="28"/>
        </w:rPr>
        <w:t>）</w:t>
      </w:r>
      <w:r w:rsidRPr="001A7FD6">
        <w:rPr>
          <w:rFonts w:ascii="Times New Roman" w:eastAsia="標楷體" w:hAnsi="Times New Roman" w:cs="Times New Roman"/>
          <w:b/>
          <w:bCs/>
          <w:color w:val="000000" w:themeColor="text1"/>
          <w:sz w:val="28"/>
          <w:szCs w:val="28"/>
        </w:rPr>
        <w:t>考區：國立彰化師範大學</w:t>
      </w:r>
      <w:r w:rsidRPr="001A7FD6">
        <w:rPr>
          <w:rFonts w:ascii="Times New Roman" w:eastAsia="標楷體" w:hAnsi="Times New Roman" w:cs="Times New Roman"/>
          <w:b/>
          <w:bCs/>
          <w:color w:val="000000" w:themeColor="text1"/>
          <w:sz w:val="28"/>
          <w:szCs w:val="28"/>
          <w:u w:val="single"/>
        </w:rPr>
        <w:t>進德校區</w:t>
      </w:r>
      <w:r w:rsidRPr="001A7FD6">
        <w:rPr>
          <w:rFonts w:ascii="Times New Roman" w:eastAsia="標楷體" w:hAnsi="Times New Roman" w:cs="Times New Roman"/>
          <w:b/>
          <w:bCs/>
          <w:color w:val="000000" w:themeColor="text1"/>
          <w:sz w:val="28"/>
          <w:szCs w:val="28"/>
        </w:rPr>
        <w:t>（彰化縣彰化市進德路</w:t>
      </w:r>
      <w:r w:rsidRPr="001A7FD6">
        <w:rPr>
          <w:rFonts w:ascii="Times New Roman" w:eastAsia="標楷體" w:hAnsi="Times New Roman" w:cs="Times New Roman"/>
          <w:b/>
          <w:bCs/>
          <w:color w:val="000000" w:themeColor="text1"/>
          <w:sz w:val="28"/>
          <w:szCs w:val="28"/>
        </w:rPr>
        <w:t>1</w:t>
      </w:r>
      <w:r w:rsidRPr="001A7FD6">
        <w:rPr>
          <w:rFonts w:ascii="Times New Roman" w:eastAsia="標楷體" w:hAnsi="Times New Roman" w:cs="Times New Roman"/>
          <w:b/>
          <w:bCs/>
          <w:color w:val="000000" w:themeColor="text1"/>
          <w:sz w:val="28"/>
          <w:szCs w:val="28"/>
        </w:rPr>
        <w:t>號</w:t>
      </w:r>
      <w:r w:rsidRPr="001A7FD6">
        <w:rPr>
          <w:rFonts w:ascii="Times New Roman" w:eastAsia="標楷體" w:hAnsi="Times New Roman" w:cs="Times New Roman"/>
          <w:b/>
          <w:color w:val="000000" w:themeColor="text1"/>
          <w:sz w:val="28"/>
          <w:szCs w:val="28"/>
        </w:rPr>
        <w:t>，電話：</w:t>
      </w:r>
      <w:r w:rsidRPr="001A7FD6">
        <w:rPr>
          <w:rFonts w:ascii="Times New Roman" w:eastAsia="標楷體" w:hAnsi="Times New Roman" w:cs="Times New Roman"/>
          <w:b/>
          <w:color w:val="000000" w:themeColor="text1"/>
          <w:sz w:val="28"/>
          <w:szCs w:val="28"/>
        </w:rPr>
        <w:t>04-7232105</w:t>
      </w:r>
      <w:r w:rsidRPr="001A7FD6">
        <w:rPr>
          <w:rFonts w:ascii="Times New Roman" w:eastAsia="標楷體" w:hAnsi="Times New Roman" w:cs="Times New Roman"/>
          <w:b/>
          <w:color w:val="000000" w:themeColor="text1"/>
          <w:sz w:val="28"/>
          <w:szCs w:val="28"/>
        </w:rPr>
        <w:t>轉</w:t>
      </w:r>
      <w:r w:rsidR="0088656C" w:rsidRPr="001A7FD6">
        <w:rPr>
          <w:rFonts w:ascii="Times New Roman" w:eastAsia="標楷體" w:hAnsi="Times New Roman" w:cs="Times New Roman"/>
          <w:b/>
          <w:color w:val="000000" w:themeColor="text1"/>
          <w:sz w:val="28"/>
          <w:szCs w:val="28"/>
        </w:rPr>
        <w:t>56</w:t>
      </w:r>
      <w:r w:rsidR="00FB3EE8" w:rsidRPr="001A7FD6">
        <w:rPr>
          <w:rFonts w:ascii="Times New Roman" w:eastAsia="標楷體" w:hAnsi="Times New Roman" w:cs="Times New Roman"/>
          <w:b/>
          <w:color w:val="000000" w:themeColor="text1"/>
          <w:sz w:val="28"/>
          <w:szCs w:val="28"/>
        </w:rPr>
        <w:t>35</w:t>
      </w:r>
      <w:r w:rsidRPr="001A7FD6">
        <w:rPr>
          <w:rFonts w:ascii="Times New Roman" w:eastAsia="標楷體" w:hAnsi="Times New Roman" w:cs="Times New Roman"/>
          <w:b/>
          <w:bCs/>
          <w:color w:val="000000" w:themeColor="text1"/>
          <w:sz w:val="28"/>
          <w:szCs w:val="28"/>
        </w:rPr>
        <w:t>）。</w:t>
      </w:r>
    </w:p>
    <w:p w14:paraId="02D4117F" w14:textId="18DB2086" w:rsidR="0088656C" w:rsidRPr="001A7FD6" w:rsidRDefault="0088656C" w:rsidP="004A5AE3">
      <w:pPr>
        <w:pStyle w:val="ac"/>
        <w:numPr>
          <w:ilvl w:val="0"/>
          <w:numId w:val="38"/>
        </w:numPr>
        <w:spacing w:after="100" w:afterAutospacing="1" w:line="400" w:lineRule="exact"/>
        <w:ind w:leftChars="0" w:left="1276" w:hanging="285"/>
        <w:rPr>
          <w:rFonts w:ascii="Times New Roman" w:eastAsia="標楷體" w:hAnsi="Times New Roman" w:cs="Times New Roman"/>
          <w:b/>
          <w:color w:val="000000" w:themeColor="text1"/>
          <w:sz w:val="28"/>
          <w:szCs w:val="28"/>
        </w:rPr>
      </w:pPr>
      <w:r w:rsidRPr="001A7FD6">
        <w:rPr>
          <w:rFonts w:ascii="Times New Roman" w:eastAsia="標楷體" w:hAnsi="Times New Roman" w:cs="Times New Roman"/>
          <w:b/>
          <w:bCs/>
          <w:color w:val="000000" w:themeColor="text1"/>
          <w:sz w:val="28"/>
          <w:szCs w:val="28"/>
        </w:rPr>
        <w:t>南部</w:t>
      </w:r>
      <w:r w:rsidR="006A4DA8" w:rsidRPr="001A7FD6">
        <w:rPr>
          <w:rFonts w:ascii="Times New Roman" w:eastAsia="標楷體" w:hAnsi="Times New Roman" w:cs="Times New Roman"/>
          <w:b/>
          <w:bCs/>
          <w:color w:val="000000" w:themeColor="text1"/>
          <w:sz w:val="28"/>
          <w:szCs w:val="28"/>
        </w:rPr>
        <w:t>（</w:t>
      </w:r>
      <w:r w:rsidRPr="001A7FD6">
        <w:rPr>
          <w:rFonts w:ascii="Times New Roman" w:eastAsia="標楷體" w:hAnsi="Times New Roman" w:cs="Times New Roman"/>
          <w:b/>
          <w:bCs/>
          <w:color w:val="000000" w:themeColor="text1"/>
          <w:sz w:val="28"/>
          <w:szCs w:val="28"/>
        </w:rPr>
        <w:t>一</w:t>
      </w:r>
      <w:r w:rsidR="006A4DA8" w:rsidRPr="001A7FD6">
        <w:rPr>
          <w:rFonts w:ascii="Times New Roman" w:eastAsia="標楷體" w:hAnsi="Times New Roman" w:cs="Times New Roman"/>
          <w:b/>
          <w:bCs/>
          <w:color w:val="000000" w:themeColor="text1"/>
          <w:sz w:val="28"/>
          <w:szCs w:val="28"/>
        </w:rPr>
        <w:t>）</w:t>
      </w:r>
      <w:r w:rsidRPr="001A7FD6">
        <w:rPr>
          <w:rFonts w:ascii="Times New Roman" w:eastAsia="標楷體" w:hAnsi="Times New Roman" w:cs="Times New Roman"/>
          <w:b/>
          <w:bCs/>
          <w:color w:val="000000" w:themeColor="text1"/>
          <w:sz w:val="28"/>
          <w:szCs w:val="28"/>
        </w:rPr>
        <w:t>考區－國立臺南大學</w:t>
      </w:r>
      <w:r w:rsidR="00D06D69" w:rsidRPr="001A7FD6">
        <w:rPr>
          <w:rFonts w:ascii="Times New Roman" w:eastAsia="標楷體" w:hAnsi="Times New Roman" w:cs="Times New Roman"/>
          <w:b/>
          <w:bCs/>
          <w:color w:val="000000" w:themeColor="text1"/>
          <w:sz w:val="28"/>
          <w:szCs w:val="28"/>
          <w:u w:val="single"/>
        </w:rPr>
        <w:t>府城校區</w:t>
      </w:r>
      <w:r w:rsidR="00D06D69" w:rsidRPr="001A7FD6">
        <w:rPr>
          <w:rFonts w:ascii="Times New Roman" w:eastAsia="標楷體" w:hAnsi="Times New Roman" w:cs="Times New Roman"/>
          <w:b/>
          <w:bCs/>
          <w:color w:val="000000" w:themeColor="text1"/>
          <w:sz w:val="28"/>
          <w:szCs w:val="28"/>
        </w:rPr>
        <w:t>（臺南市中西區樹林街</w:t>
      </w:r>
      <w:r w:rsidR="00A56418" w:rsidRPr="001A7FD6">
        <w:rPr>
          <w:rFonts w:ascii="Times New Roman" w:eastAsia="標楷體" w:hAnsi="Times New Roman" w:cs="Times New Roman"/>
          <w:b/>
          <w:bCs/>
          <w:color w:val="000000" w:themeColor="text1"/>
          <w:sz w:val="28"/>
          <w:szCs w:val="28"/>
        </w:rPr>
        <w:t>2</w:t>
      </w:r>
      <w:r w:rsidR="00D06D69" w:rsidRPr="001A7FD6">
        <w:rPr>
          <w:rFonts w:ascii="Times New Roman" w:eastAsia="標楷體" w:hAnsi="Times New Roman" w:cs="Times New Roman"/>
          <w:b/>
          <w:bCs/>
          <w:color w:val="000000" w:themeColor="text1"/>
          <w:sz w:val="28"/>
          <w:szCs w:val="28"/>
        </w:rPr>
        <w:t>段</w:t>
      </w:r>
      <w:r w:rsidR="00D06D69" w:rsidRPr="001A7FD6">
        <w:rPr>
          <w:rFonts w:ascii="Times New Roman" w:eastAsia="標楷體" w:hAnsi="Times New Roman" w:cs="Times New Roman"/>
          <w:b/>
          <w:bCs/>
          <w:color w:val="000000" w:themeColor="text1"/>
          <w:sz w:val="28"/>
          <w:szCs w:val="28"/>
        </w:rPr>
        <w:t>33</w:t>
      </w:r>
      <w:r w:rsidR="00D06D69" w:rsidRPr="001A7FD6">
        <w:rPr>
          <w:rFonts w:ascii="Times New Roman" w:eastAsia="標楷體" w:hAnsi="Times New Roman" w:cs="Times New Roman"/>
          <w:b/>
          <w:bCs/>
          <w:color w:val="000000" w:themeColor="text1"/>
          <w:sz w:val="28"/>
          <w:szCs w:val="28"/>
        </w:rPr>
        <w:t>號，電話：</w:t>
      </w:r>
      <w:r w:rsidR="00D06D69" w:rsidRPr="001A7FD6">
        <w:rPr>
          <w:rFonts w:ascii="Times New Roman" w:eastAsia="標楷體" w:hAnsi="Times New Roman" w:cs="Times New Roman"/>
          <w:b/>
          <w:bCs/>
          <w:color w:val="000000" w:themeColor="text1"/>
          <w:sz w:val="28"/>
          <w:szCs w:val="28"/>
        </w:rPr>
        <w:t>06-2133111</w:t>
      </w:r>
      <w:r w:rsidR="00D06D69" w:rsidRPr="001A7FD6">
        <w:rPr>
          <w:rFonts w:ascii="Times New Roman" w:eastAsia="標楷體" w:hAnsi="Times New Roman" w:cs="Times New Roman"/>
          <w:b/>
          <w:bCs/>
          <w:color w:val="000000" w:themeColor="text1"/>
          <w:sz w:val="28"/>
          <w:szCs w:val="28"/>
        </w:rPr>
        <w:t>轉</w:t>
      </w:r>
      <w:r w:rsidR="00D06D69" w:rsidRPr="001A7FD6">
        <w:rPr>
          <w:rFonts w:ascii="Times New Roman" w:eastAsia="標楷體" w:hAnsi="Times New Roman" w:cs="Times New Roman"/>
          <w:b/>
          <w:bCs/>
          <w:color w:val="000000" w:themeColor="text1"/>
          <w:sz w:val="28"/>
          <w:szCs w:val="28"/>
        </w:rPr>
        <w:t>242</w:t>
      </w:r>
      <w:r w:rsidR="00D06D69" w:rsidRPr="001A7FD6">
        <w:rPr>
          <w:rFonts w:ascii="Times New Roman" w:eastAsia="標楷體" w:hAnsi="Times New Roman" w:cs="Times New Roman"/>
          <w:b/>
          <w:bCs/>
          <w:color w:val="000000" w:themeColor="text1"/>
          <w:sz w:val="28"/>
          <w:szCs w:val="28"/>
        </w:rPr>
        <w:t>）</w:t>
      </w:r>
      <w:r w:rsidRPr="001A7FD6">
        <w:rPr>
          <w:rFonts w:ascii="Times New Roman" w:eastAsia="標楷體" w:hAnsi="Times New Roman" w:cs="Times New Roman"/>
          <w:b/>
          <w:color w:val="000000" w:themeColor="text1"/>
          <w:sz w:val="28"/>
          <w:szCs w:val="28"/>
        </w:rPr>
        <w:t>。</w:t>
      </w:r>
    </w:p>
    <w:p w14:paraId="4DEFE37D" w14:textId="02CCDBDE" w:rsidR="002A72F6" w:rsidRPr="001A7FD6" w:rsidRDefault="003E0E0A" w:rsidP="004A5AE3">
      <w:pPr>
        <w:pStyle w:val="ac"/>
        <w:numPr>
          <w:ilvl w:val="0"/>
          <w:numId w:val="38"/>
        </w:numPr>
        <w:spacing w:after="100" w:afterAutospacing="1" w:line="400" w:lineRule="exact"/>
        <w:ind w:leftChars="0" w:left="1276" w:hanging="285"/>
        <w:rPr>
          <w:rFonts w:ascii="Times New Roman" w:eastAsia="標楷體" w:hAnsi="Times New Roman" w:cs="Times New Roman"/>
          <w:b/>
          <w:bCs/>
          <w:color w:val="000000" w:themeColor="text1"/>
          <w:sz w:val="28"/>
          <w:szCs w:val="28"/>
        </w:rPr>
      </w:pPr>
      <w:r w:rsidRPr="001A7FD6">
        <w:rPr>
          <w:rFonts w:ascii="Times New Roman" w:eastAsia="標楷體" w:hAnsi="Times New Roman" w:cs="Times New Roman"/>
          <w:b/>
          <w:bCs/>
          <w:color w:val="000000" w:themeColor="text1"/>
          <w:sz w:val="28"/>
          <w:szCs w:val="28"/>
        </w:rPr>
        <w:t>南部</w:t>
      </w:r>
      <w:r w:rsidR="006A4DA8" w:rsidRPr="001A7FD6">
        <w:rPr>
          <w:rFonts w:ascii="Times New Roman" w:eastAsia="標楷體" w:hAnsi="Times New Roman" w:cs="Times New Roman"/>
          <w:b/>
          <w:bCs/>
          <w:color w:val="000000" w:themeColor="text1"/>
          <w:sz w:val="28"/>
          <w:szCs w:val="28"/>
        </w:rPr>
        <w:t>（</w:t>
      </w:r>
      <w:r w:rsidR="0088656C" w:rsidRPr="001A7FD6">
        <w:rPr>
          <w:rFonts w:ascii="Times New Roman" w:eastAsia="標楷體" w:hAnsi="Times New Roman" w:cs="Times New Roman"/>
          <w:b/>
          <w:bCs/>
          <w:color w:val="000000" w:themeColor="text1"/>
          <w:sz w:val="28"/>
          <w:szCs w:val="28"/>
        </w:rPr>
        <w:t>二</w:t>
      </w:r>
      <w:r w:rsidR="006A4DA8" w:rsidRPr="001A7FD6">
        <w:rPr>
          <w:rFonts w:ascii="Times New Roman" w:eastAsia="標楷體" w:hAnsi="Times New Roman" w:cs="Times New Roman"/>
          <w:b/>
          <w:bCs/>
          <w:color w:val="000000" w:themeColor="text1"/>
          <w:sz w:val="28"/>
          <w:szCs w:val="28"/>
        </w:rPr>
        <w:t>）</w:t>
      </w:r>
      <w:r w:rsidRPr="001A7FD6">
        <w:rPr>
          <w:rFonts w:ascii="Times New Roman" w:eastAsia="標楷體" w:hAnsi="Times New Roman" w:cs="Times New Roman"/>
          <w:b/>
          <w:bCs/>
          <w:color w:val="000000" w:themeColor="text1"/>
          <w:sz w:val="28"/>
          <w:szCs w:val="28"/>
        </w:rPr>
        <w:t>考區：國立高雄師範大學</w:t>
      </w:r>
      <w:r w:rsidRPr="001A7FD6">
        <w:rPr>
          <w:rFonts w:ascii="Times New Roman" w:eastAsia="標楷體" w:hAnsi="Times New Roman" w:cs="Times New Roman"/>
          <w:b/>
          <w:bCs/>
          <w:color w:val="000000" w:themeColor="text1"/>
          <w:sz w:val="28"/>
          <w:szCs w:val="28"/>
          <w:u w:val="single"/>
        </w:rPr>
        <w:t>和平校區</w:t>
      </w:r>
      <w:r w:rsidR="009775B7" w:rsidRPr="001A7FD6">
        <w:rPr>
          <w:rFonts w:ascii="Times New Roman" w:eastAsia="標楷體" w:hAnsi="Times New Roman" w:cs="Times New Roman"/>
          <w:b/>
          <w:bCs/>
          <w:color w:val="000000" w:themeColor="text1"/>
          <w:sz w:val="28"/>
          <w:szCs w:val="28"/>
        </w:rPr>
        <w:t>（</w:t>
      </w:r>
      <w:r w:rsidRPr="001A7FD6">
        <w:rPr>
          <w:rFonts w:ascii="Times New Roman" w:eastAsia="標楷體" w:hAnsi="Times New Roman" w:cs="Times New Roman"/>
          <w:b/>
          <w:bCs/>
          <w:color w:val="000000" w:themeColor="text1"/>
          <w:sz w:val="28"/>
          <w:szCs w:val="28"/>
        </w:rPr>
        <w:t>高雄市苓雅區和平一路</w:t>
      </w:r>
      <w:r w:rsidRPr="001A7FD6">
        <w:rPr>
          <w:rFonts w:ascii="Times New Roman" w:eastAsia="標楷體" w:hAnsi="Times New Roman" w:cs="Times New Roman"/>
          <w:b/>
          <w:bCs/>
          <w:color w:val="000000" w:themeColor="text1"/>
          <w:sz w:val="28"/>
          <w:szCs w:val="28"/>
        </w:rPr>
        <w:t>116</w:t>
      </w:r>
      <w:r w:rsidRPr="001A7FD6">
        <w:rPr>
          <w:rFonts w:ascii="Times New Roman" w:eastAsia="標楷體" w:hAnsi="Times New Roman" w:cs="Times New Roman"/>
          <w:b/>
          <w:bCs/>
          <w:color w:val="000000" w:themeColor="text1"/>
          <w:sz w:val="28"/>
          <w:szCs w:val="28"/>
        </w:rPr>
        <w:t>號，電話：</w:t>
      </w:r>
      <w:r w:rsidRPr="001A7FD6">
        <w:rPr>
          <w:rFonts w:ascii="Times New Roman" w:eastAsia="標楷體" w:hAnsi="Times New Roman" w:cs="Times New Roman"/>
          <w:b/>
          <w:bCs/>
          <w:color w:val="000000" w:themeColor="text1"/>
          <w:sz w:val="28"/>
          <w:szCs w:val="28"/>
        </w:rPr>
        <w:t>07-7172930</w:t>
      </w:r>
      <w:r w:rsidRPr="001A7FD6">
        <w:rPr>
          <w:rFonts w:ascii="Times New Roman" w:eastAsia="標楷體" w:hAnsi="Times New Roman" w:cs="Times New Roman"/>
          <w:b/>
          <w:bCs/>
          <w:color w:val="000000" w:themeColor="text1"/>
          <w:sz w:val="28"/>
          <w:szCs w:val="28"/>
        </w:rPr>
        <w:t>轉</w:t>
      </w:r>
      <w:r w:rsidRPr="001A7FD6">
        <w:rPr>
          <w:rFonts w:ascii="Times New Roman" w:eastAsia="標楷體" w:hAnsi="Times New Roman" w:cs="Times New Roman"/>
          <w:b/>
          <w:bCs/>
          <w:color w:val="000000" w:themeColor="text1"/>
          <w:sz w:val="28"/>
          <w:szCs w:val="28"/>
        </w:rPr>
        <w:t>1112</w:t>
      </w:r>
      <w:r w:rsidRPr="001A7FD6">
        <w:rPr>
          <w:rFonts w:ascii="Times New Roman" w:eastAsia="標楷體" w:hAnsi="Times New Roman" w:cs="Times New Roman"/>
          <w:b/>
          <w:bCs/>
          <w:color w:val="000000" w:themeColor="text1"/>
          <w:sz w:val="28"/>
          <w:szCs w:val="28"/>
        </w:rPr>
        <w:t>）。</w:t>
      </w:r>
    </w:p>
    <w:p w14:paraId="47F866A1" w14:textId="6B67DEE8" w:rsidR="003E0E0A" w:rsidRPr="001A7FD6" w:rsidRDefault="003E0E0A" w:rsidP="004A5AE3">
      <w:pPr>
        <w:pStyle w:val="ac"/>
        <w:numPr>
          <w:ilvl w:val="0"/>
          <w:numId w:val="38"/>
        </w:numPr>
        <w:spacing w:line="400" w:lineRule="exact"/>
        <w:ind w:leftChars="0" w:left="1276" w:hanging="284"/>
        <w:rPr>
          <w:rFonts w:ascii="Times New Roman" w:eastAsia="標楷體" w:hAnsi="Times New Roman" w:cs="Times New Roman"/>
          <w:b/>
          <w:bCs/>
          <w:color w:val="000000" w:themeColor="text1"/>
          <w:sz w:val="28"/>
          <w:szCs w:val="28"/>
        </w:rPr>
      </w:pPr>
      <w:r w:rsidRPr="001A7FD6">
        <w:rPr>
          <w:rFonts w:ascii="Times New Roman" w:eastAsia="標楷體" w:hAnsi="Times New Roman" w:cs="Times New Roman"/>
          <w:b/>
          <w:bCs/>
          <w:color w:val="000000" w:themeColor="text1"/>
          <w:sz w:val="28"/>
          <w:szCs w:val="28"/>
        </w:rPr>
        <w:t>東部考區－國立東華大學</w:t>
      </w:r>
      <w:r w:rsidRPr="001A7FD6">
        <w:rPr>
          <w:rFonts w:ascii="Times New Roman" w:eastAsia="標楷體" w:hAnsi="Times New Roman" w:cs="Times New Roman"/>
          <w:b/>
          <w:color w:val="000000" w:themeColor="text1"/>
          <w:sz w:val="28"/>
          <w:szCs w:val="28"/>
          <w:u w:val="single"/>
          <w:lang w:eastAsia="zh-HK"/>
        </w:rPr>
        <w:t>美崙</w:t>
      </w:r>
      <w:r w:rsidRPr="001A7FD6">
        <w:rPr>
          <w:rFonts w:ascii="Times New Roman" w:eastAsia="標楷體" w:hAnsi="Times New Roman" w:cs="Times New Roman"/>
          <w:b/>
          <w:bCs/>
          <w:color w:val="000000" w:themeColor="text1"/>
          <w:sz w:val="28"/>
          <w:szCs w:val="28"/>
          <w:u w:val="single"/>
        </w:rPr>
        <w:t>校區</w:t>
      </w:r>
      <w:r w:rsidRPr="001A7FD6">
        <w:rPr>
          <w:rFonts w:ascii="Times New Roman" w:eastAsia="標楷體" w:hAnsi="Times New Roman" w:cs="Times New Roman"/>
          <w:b/>
          <w:bCs/>
          <w:color w:val="000000" w:themeColor="text1"/>
          <w:sz w:val="28"/>
          <w:szCs w:val="28"/>
          <w:u w:val="single"/>
        </w:rPr>
        <w:t>-</w:t>
      </w:r>
      <w:r w:rsidRPr="001A7FD6">
        <w:rPr>
          <w:rFonts w:ascii="Times New Roman" w:eastAsia="標楷體" w:hAnsi="Times New Roman" w:cs="Times New Roman"/>
          <w:b/>
          <w:color w:val="000000" w:themeColor="text1"/>
          <w:sz w:val="28"/>
          <w:szCs w:val="28"/>
          <w:u w:val="single"/>
        </w:rPr>
        <w:t>東華創新研究園區</w:t>
      </w:r>
      <w:r w:rsidRPr="001A7FD6">
        <w:rPr>
          <w:rFonts w:ascii="Times New Roman" w:eastAsia="標楷體" w:hAnsi="Times New Roman" w:cs="Times New Roman"/>
          <w:b/>
          <w:bCs/>
          <w:color w:val="000000" w:themeColor="text1"/>
          <w:sz w:val="28"/>
          <w:szCs w:val="28"/>
        </w:rPr>
        <w:t>（</w:t>
      </w:r>
      <w:r w:rsidRPr="001A7FD6">
        <w:rPr>
          <w:rFonts w:ascii="Times New Roman" w:eastAsia="標楷體" w:hAnsi="Times New Roman" w:cs="Times New Roman"/>
          <w:b/>
          <w:color w:val="000000" w:themeColor="text1"/>
          <w:sz w:val="28"/>
          <w:szCs w:val="28"/>
        </w:rPr>
        <w:t>花蓮市華西路</w:t>
      </w:r>
      <w:r w:rsidRPr="001A7FD6">
        <w:rPr>
          <w:rFonts w:ascii="Times New Roman" w:eastAsia="標楷體" w:hAnsi="Times New Roman" w:cs="Times New Roman"/>
          <w:b/>
          <w:color w:val="000000" w:themeColor="text1"/>
          <w:sz w:val="28"/>
          <w:szCs w:val="28"/>
        </w:rPr>
        <w:t>123</w:t>
      </w:r>
      <w:r w:rsidRPr="001A7FD6">
        <w:rPr>
          <w:rFonts w:ascii="Times New Roman" w:eastAsia="標楷體" w:hAnsi="Times New Roman" w:cs="Times New Roman"/>
          <w:b/>
          <w:color w:val="000000" w:themeColor="text1"/>
          <w:sz w:val="28"/>
          <w:szCs w:val="28"/>
        </w:rPr>
        <w:t>號</w:t>
      </w:r>
      <w:r w:rsidRPr="001A7FD6">
        <w:rPr>
          <w:rFonts w:ascii="Times New Roman" w:eastAsia="標楷體" w:hAnsi="Times New Roman" w:cs="Times New Roman"/>
          <w:b/>
          <w:bCs/>
          <w:color w:val="000000" w:themeColor="text1"/>
          <w:sz w:val="28"/>
          <w:szCs w:val="28"/>
        </w:rPr>
        <w:t>，電話：</w:t>
      </w:r>
      <w:r w:rsidRPr="001A7FD6">
        <w:rPr>
          <w:rFonts w:ascii="Times New Roman" w:eastAsia="標楷體" w:hAnsi="Times New Roman" w:cs="Times New Roman"/>
          <w:b/>
          <w:bCs/>
          <w:color w:val="000000" w:themeColor="text1"/>
          <w:sz w:val="28"/>
          <w:szCs w:val="28"/>
        </w:rPr>
        <w:t>03-890614</w:t>
      </w:r>
      <w:r w:rsidR="001E76D5" w:rsidRPr="001A7FD6">
        <w:rPr>
          <w:rFonts w:ascii="Times New Roman" w:eastAsia="標楷體" w:hAnsi="Times New Roman" w:cs="Times New Roman"/>
          <w:b/>
          <w:bCs/>
          <w:color w:val="000000" w:themeColor="text1"/>
          <w:sz w:val="28"/>
          <w:szCs w:val="28"/>
        </w:rPr>
        <w:t>5</w:t>
      </w:r>
      <w:r w:rsidR="009775B7" w:rsidRPr="001A7FD6">
        <w:rPr>
          <w:rFonts w:ascii="Times New Roman" w:eastAsia="標楷體" w:hAnsi="Times New Roman" w:cs="Times New Roman"/>
          <w:b/>
          <w:bCs/>
          <w:color w:val="000000" w:themeColor="text1"/>
          <w:sz w:val="28"/>
          <w:szCs w:val="28"/>
        </w:rPr>
        <w:t>）</w:t>
      </w:r>
      <w:r w:rsidRPr="001A7FD6">
        <w:rPr>
          <w:rFonts w:ascii="Times New Roman" w:eastAsia="標楷體" w:hAnsi="Times New Roman" w:cs="Times New Roman"/>
          <w:b/>
          <w:bCs/>
          <w:color w:val="000000" w:themeColor="text1"/>
          <w:sz w:val="28"/>
          <w:szCs w:val="28"/>
        </w:rPr>
        <w:t>。</w:t>
      </w:r>
    </w:p>
    <w:p w14:paraId="1F86107F" w14:textId="23B6E151" w:rsidR="003E0E0A" w:rsidRPr="001A7FD6" w:rsidRDefault="002A72F6" w:rsidP="004A5AE3">
      <w:pPr>
        <w:pStyle w:val="ac"/>
        <w:numPr>
          <w:ilvl w:val="0"/>
          <w:numId w:val="36"/>
        </w:numPr>
        <w:spacing w:line="400" w:lineRule="exact"/>
        <w:ind w:leftChars="0" w:left="1293" w:hanging="584"/>
        <w:rPr>
          <w:rFonts w:ascii="Times New Roman" w:eastAsia="標楷體" w:hAnsi="Times New Roman" w:cs="Times New Roman"/>
          <w:b/>
          <w:bCs/>
          <w:color w:val="000000" w:themeColor="text1"/>
          <w:sz w:val="28"/>
          <w:szCs w:val="28"/>
        </w:rPr>
      </w:pPr>
      <w:r w:rsidRPr="001A7FD6">
        <w:rPr>
          <w:rFonts w:ascii="Times New Roman" w:eastAsia="標楷體" w:hAnsi="Times New Roman" w:cs="Times New Roman"/>
          <w:b/>
          <w:bCs/>
          <w:color w:val="000000" w:themeColor="text1"/>
          <w:sz w:val="28"/>
          <w:szCs w:val="28"/>
        </w:rPr>
        <w:t xml:space="preserve"> </w:t>
      </w:r>
      <w:r w:rsidR="003E0E0A" w:rsidRPr="001A7FD6">
        <w:rPr>
          <w:rFonts w:ascii="Times New Roman" w:eastAsia="標楷體" w:hAnsi="Times New Roman" w:cs="Times New Roman"/>
          <w:b/>
          <w:bCs/>
          <w:color w:val="000000" w:themeColor="text1"/>
          <w:sz w:val="28"/>
          <w:szCs w:val="28"/>
          <w:u w:val="single"/>
        </w:rPr>
        <w:t>音樂術科考試集中</w:t>
      </w:r>
      <w:r w:rsidR="003E0E0A" w:rsidRPr="001A7FD6">
        <w:rPr>
          <w:rFonts w:ascii="Times New Roman" w:eastAsia="標楷體" w:hAnsi="Times New Roman" w:cs="Times New Roman"/>
          <w:b/>
          <w:bCs/>
          <w:color w:val="000000" w:themeColor="text1"/>
          <w:sz w:val="28"/>
          <w:szCs w:val="28"/>
        </w:rPr>
        <w:t>在北部</w:t>
      </w:r>
      <w:r w:rsidR="006A4DA8" w:rsidRPr="001A7FD6">
        <w:rPr>
          <w:rFonts w:ascii="Times New Roman" w:eastAsia="標楷體" w:hAnsi="Times New Roman" w:cs="Times New Roman"/>
          <w:b/>
          <w:bCs/>
          <w:color w:val="000000" w:themeColor="text1"/>
          <w:sz w:val="28"/>
          <w:szCs w:val="28"/>
        </w:rPr>
        <w:t>（</w:t>
      </w:r>
      <w:r w:rsidR="003E0E0A" w:rsidRPr="001A7FD6">
        <w:rPr>
          <w:rFonts w:ascii="Times New Roman" w:eastAsia="標楷體" w:hAnsi="Times New Roman" w:cs="Times New Roman"/>
          <w:b/>
          <w:bCs/>
          <w:color w:val="000000" w:themeColor="text1"/>
          <w:sz w:val="28"/>
          <w:szCs w:val="28"/>
        </w:rPr>
        <w:t>四</w:t>
      </w:r>
      <w:r w:rsidR="006A4DA8" w:rsidRPr="001A7FD6">
        <w:rPr>
          <w:rFonts w:ascii="Times New Roman" w:eastAsia="標楷體" w:hAnsi="Times New Roman" w:cs="Times New Roman"/>
          <w:b/>
          <w:bCs/>
          <w:color w:val="000000" w:themeColor="text1"/>
          <w:sz w:val="28"/>
          <w:szCs w:val="28"/>
        </w:rPr>
        <w:t>）</w:t>
      </w:r>
      <w:r w:rsidR="003E0E0A" w:rsidRPr="001A7FD6">
        <w:rPr>
          <w:rFonts w:ascii="Times New Roman" w:eastAsia="標楷體" w:hAnsi="Times New Roman" w:cs="Times New Roman"/>
          <w:b/>
          <w:bCs/>
          <w:color w:val="000000" w:themeColor="text1"/>
          <w:sz w:val="28"/>
          <w:szCs w:val="28"/>
        </w:rPr>
        <w:t>考區：國立臺北教育大學</w:t>
      </w:r>
      <w:r w:rsidR="009775B7" w:rsidRPr="001A7FD6">
        <w:rPr>
          <w:rFonts w:ascii="Times New Roman" w:eastAsia="標楷體" w:hAnsi="Times New Roman" w:cs="Times New Roman"/>
          <w:b/>
          <w:bCs/>
          <w:color w:val="000000" w:themeColor="text1"/>
          <w:sz w:val="28"/>
          <w:szCs w:val="28"/>
        </w:rPr>
        <w:t>（</w:t>
      </w:r>
      <w:r w:rsidR="003E0E0A" w:rsidRPr="001A7FD6">
        <w:rPr>
          <w:rFonts w:ascii="Times New Roman" w:eastAsia="標楷體" w:hAnsi="Times New Roman" w:cs="Times New Roman"/>
          <w:b/>
          <w:bCs/>
          <w:color w:val="000000" w:themeColor="text1"/>
          <w:sz w:val="28"/>
          <w:szCs w:val="28"/>
        </w:rPr>
        <w:t>臺北市大安區和平東路</w:t>
      </w:r>
      <w:r w:rsidR="003E0E0A" w:rsidRPr="001A7FD6">
        <w:rPr>
          <w:rFonts w:ascii="Times New Roman" w:eastAsia="標楷體" w:hAnsi="Times New Roman" w:cs="Times New Roman"/>
          <w:b/>
          <w:bCs/>
          <w:color w:val="000000" w:themeColor="text1"/>
          <w:sz w:val="28"/>
          <w:szCs w:val="28"/>
        </w:rPr>
        <w:t>2</w:t>
      </w:r>
      <w:r w:rsidR="003E0E0A" w:rsidRPr="001A7FD6">
        <w:rPr>
          <w:rFonts w:ascii="Times New Roman" w:eastAsia="標楷體" w:hAnsi="Times New Roman" w:cs="Times New Roman"/>
          <w:b/>
          <w:bCs/>
          <w:color w:val="000000" w:themeColor="text1"/>
          <w:sz w:val="28"/>
          <w:szCs w:val="28"/>
        </w:rPr>
        <w:t>段</w:t>
      </w:r>
      <w:r w:rsidR="003E0E0A" w:rsidRPr="001A7FD6">
        <w:rPr>
          <w:rFonts w:ascii="Times New Roman" w:eastAsia="標楷體" w:hAnsi="Times New Roman" w:cs="Times New Roman"/>
          <w:b/>
          <w:bCs/>
          <w:color w:val="000000" w:themeColor="text1"/>
          <w:sz w:val="28"/>
          <w:szCs w:val="28"/>
        </w:rPr>
        <w:t>134</w:t>
      </w:r>
      <w:r w:rsidR="003E0E0A" w:rsidRPr="001A7FD6">
        <w:rPr>
          <w:rFonts w:ascii="Times New Roman" w:eastAsia="標楷體" w:hAnsi="Times New Roman" w:cs="Times New Roman"/>
          <w:b/>
          <w:bCs/>
          <w:color w:val="000000" w:themeColor="text1"/>
          <w:sz w:val="28"/>
          <w:szCs w:val="28"/>
        </w:rPr>
        <w:t>號，電話：</w:t>
      </w:r>
      <w:r w:rsidR="003E0E0A" w:rsidRPr="001A7FD6">
        <w:rPr>
          <w:rFonts w:ascii="Times New Roman" w:eastAsia="標楷體" w:hAnsi="Times New Roman" w:cs="Times New Roman"/>
          <w:b/>
          <w:bCs/>
          <w:color w:val="000000" w:themeColor="text1"/>
          <w:sz w:val="28"/>
          <w:szCs w:val="28"/>
        </w:rPr>
        <w:t>02-66396688</w:t>
      </w:r>
      <w:r w:rsidR="003E0E0A" w:rsidRPr="001A7FD6">
        <w:rPr>
          <w:rFonts w:ascii="Times New Roman" w:eastAsia="標楷體" w:hAnsi="Times New Roman" w:cs="Times New Roman"/>
          <w:b/>
          <w:bCs/>
          <w:color w:val="000000" w:themeColor="text1"/>
          <w:sz w:val="28"/>
          <w:szCs w:val="28"/>
        </w:rPr>
        <w:t>轉</w:t>
      </w:r>
      <w:r w:rsidR="003E0E0A" w:rsidRPr="001A7FD6">
        <w:rPr>
          <w:rFonts w:ascii="Times New Roman" w:eastAsia="標楷體" w:hAnsi="Times New Roman" w:cs="Times New Roman"/>
          <w:b/>
          <w:bCs/>
          <w:color w:val="000000" w:themeColor="text1"/>
          <w:sz w:val="28"/>
          <w:szCs w:val="28"/>
        </w:rPr>
        <w:t>8</w:t>
      </w:r>
      <w:r w:rsidR="002E3A5E" w:rsidRPr="001A7FD6">
        <w:rPr>
          <w:rFonts w:ascii="Times New Roman" w:eastAsia="標楷體" w:hAnsi="Times New Roman" w:cs="Times New Roman"/>
          <w:b/>
          <w:bCs/>
          <w:color w:val="000000" w:themeColor="text1"/>
          <w:sz w:val="28"/>
          <w:szCs w:val="28"/>
        </w:rPr>
        <w:t>2222</w:t>
      </w:r>
      <w:r w:rsidR="002E3A5E" w:rsidRPr="001A7FD6">
        <w:rPr>
          <w:rFonts w:ascii="Times New Roman" w:eastAsia="標楷體" w:hAnsi="Times New Roman" w:cs="Times New Roman"/>
          <w:b/>
          <w:bCs/>
          <w:color w:val="000000" w:themeColor="text1"/>
          <w:sz w:val="28"/>
          <w:szCs w:val="28"/>
        </w:rPr>
        <w:t>、</w:t>
      </w:r>
      <w:r w:rsidR="002E3A5E" w:rsidRPr="001A7FD6">
        <w:rPr>
          <w:rFonts w:ascii="Times New Roman" w:eastAsia="標楷體" w:hAnsi="Times New Roman" w:cs="Times New Roman"/>
          <w:b/>
          <w:bCs/>
          <w:color w:val="000000" w:themeColor="text1"/>
          <w:sz w:val="28"/>
          <w:szCs w:val="28"/>
        </w:rPr>
        <w:t>63372</w:t>
      </w:r>
      <w:r w:rsidR="009775B7" w:rsidRPr="001A7FD6">
        <w:rPr>
          <w:rFonts w:ascii="Times New Roman" w:eastAsia="標楷體" w:hAnsi="Times New Roman" w:cs="Times New Roman"/>
          <w:b/>
          <w:bCs/>
          <w:color w:val="000000" w:themeColor="text1"/>
          <w:sz w:val="28"/>
          <w:szCs w:val="28"/>
        </w:rPr>
        <w:t>）</w:t>
      </w:r>
      <w:r w:rsidR="003E0E0A" w:rsidRPr="001A7FD6">
        <w:rPr>
          <w:rFonts w:ascii="Times New Roman" w:eastAsia="標楷體" w:hAnsi="Times New Roman" w:cs="Times New Roman"/>
          <w:b/>
          <w:bCs/>
          <w:color w:val="000000" w:themeColor="text1"/>
          <w:sz w:val="28"/>
          <w:szCs w:val="28"/>
        </w:rPr>
        <w:t>舉行。</w:t>
      </w:r>
    </w:p>
    <w:p w14:paraId="7533A217" w14:textId="53107B3E" w:rsidR="003E0E0A" w:rsidRPr="001A7FD6" w:rsidRDefault="003E0E0A" w:rsidP="009362EB">
      <w:pPr>
        <w:pStyle w:val="ac"/>
        <w:numPr>
          <w:ilvl w:val="0"/>
          <w:numId w:val="16"/>
        </w:numPr>
        <w:spacing w:beforeLines="50" w:before="180" w:line="400" w:lineRule="exact"/>
        <w:ind w:leftChars="0" w:left="652" w:hanging="624"/>
        <w:jc w:val="both"/>
        <w:rPr>
          <w:rFonts w:ascii="Times New Roman" w:eastAsia="標楷體" w:hAnsi="Times New Roman" w:cs="Times New Roman"/>
          <w:b/>
          <w:bCs/>
          <w:color w:val="000000" w:themeColor="text1"/>
          <w:sz w:val="28"/>
          <w:szCs w:val="28"/>
        </w:rPr>
      </w:pPr>
      <w:r w:rsidRPr="001A7FD6">
        <w:rPr>
          <w:rFonts w:ascii="Times New Roman" w:eastAsia="標楷體" w:hAnsi="Times New Roman" w:cs="Times New Roman"/>
          <w:b/>
          <w:bCs/>
          <w:color w:val="000000" w:themeColor="text1"/>
          <w:sz w:val="28"/>
          <w:szCs w:val="28"/>
        </w:rPr>
        <w:t>北部</w:t>
      </w:r>
      <w:r w:rsidR="000747C9" w:rsidRPr="001A7FD6">
        <w:rPr>
          <w:rFonts w:ascii="Times New Roman" w:eastAsia="標楷體" w:hAnsi="Times New Roman" w:cs="Times New Roman"/>
          <w:b/>
          <w:bCs/>
          <w:color w:val="000000" w:themeColor="text1"/>
          <w:sz w:val="28"/>
          <w:szCs w:val="28"/>
        </w:rPr>
        <w:t>(</w:t>
      </w:r>
      <w:r w:rsidRPr="001A7FD6">
        <w:rPr>
          <w:rFonts w:ascii="Times New Roman" w:eastAsia="標楷體" w:hAnsi="Times New Roman" w:cs="Times New Roman"/>
          <w:b/>
          <w:bCs/>
          <w:color w:val="000000" w:themeColor="text1"/>
          <w:sz w:val="28"/>
          <w:szCs w:val="28"/>
        </w:rPr>
        <w:t>一</w:t>
      </w:r>
      <w:r w:rsidR="00244E32" w:rsidRPr="001A7FD6">
        <w:rPr>
          <w:rFonts w:ascii="Times New Roman" w:eastAsia="標楷體" w:hAnsi="Times New Roman" w:cs="Times New Roman"/>
          <w:b/>
          <w:bCs/>
          <w:color w:val="000000" w:themeColor="text1"/>
          <w:sz w:val="28"/>
          <w:szCs w:val="28"/>
        </w:rPr>
        <w:t>)</w:t>
      </w:r>
      <w:r w:rsidRPr="001A7FD6">
        <w:rPr>
          <w:rFonts w:ascii="Times New Roman" w:eastAsia="標楷體" w:hAnsi="Times New Roman" w:cs="Times New Roman"/>
          <w:b/>
          <w:bCs/>
          <w:color w:val="000000" w:themeColor="text1"/>
          <w:sz w:val="28"/>
          <w:szCs w:val="28"/>
        </w:rPr>
        <w:t>考區、</w:t>
      </w:r>
      <w:r w:rsidR="000D7E98" w:rsidRPr="001A7FD6">
        <w:rPr>
          <w:rFonts w:ascii="Times New Roman" w:eastAsia="標楷體" w:hAnsi="Times New Roman" w:cs="Times New Roman"/>
          <w:b/>
          <w:bCs/>
          <w:color w:val="000000" w:themeColor="text1"/>
          <w:sz w:val="28"/>
          <w:szCs w:val="28"/>
        </w:rPr>
        <w:t>北部</w:t>
      </w:r>
      <w:r w:rsidR="000747C9" w:rsidRPr="001A7FD6">
        <w:rPr>
          <w:rFonts w:ascii="Times New Roman" w:eastAsia="標楷體" w:hAnsi="Times New Roman" w:cs="Times New Roman"/>
          <w:b/>
          <w:bCs/>
          <w:color w:val="000000" w:themeColor="text1"/>
          <w:sz w:val="28"/>
          <w:szCs w:val="28"/>
        </w:rPr>
        <w:t>(</w:t>
      </w:r>
      <w:r w:rsidR="000D7E98" w:rsidRPr="001A7FD6">
        <w:rPr>
          <w:rFonts w:ascii="Times New Roman" w:eastAsia="標楷體" w:hAnsi="Times New Roman" w:cs="Times New Roman"/>
          <w:b/>
          <w:bCs/>
          <w:color w:val="000000" w:themeColor="text1"/>
          <w:sz w:val="28"/>
          <w:szCs w:val="28"/>
        </w:rPr>
        <w:t>五</w:t>
      </w:r>
      <w:r w:rsidR="00244E32" w:rsidRPr="001A7FD6">
        <w:rPr>
          <w:rFonts w:ascii="Times New Roman" w:eastAsia="標楷體" w:hAnsi="Times New Roman" w:cs="Times New Roman"/>
          <w:b/>
          <w:bCs/>
          <w:color w:val="000000" w:themeColor="text1"/>
          <w:sz w:val="28"/>
          <w:szCs w:val="28"/>
        </w:rPr>
        <w:t>)</w:t>
      </w:r>
      <w:r w:rsidR="000D7E98" w:rsidRPr="001A7FD6">
        <w:rPr>
          <w:rFonts w:ascii="Times New Roman" w:eastAsia="標楷體" w:hAnsi="Times New Roman" w:cs="Times New Roman"/>
          <w:b/>
          <w:bCs/>
          <w:color w:val="000000" w:themeColor="text1"/>
          <w:sz w:val="28"/>
          <w:szCs w:val="28"/>
        </w:rPr>
        <w:t>考區</w:t>
      </w:r>
      <w:r w:rsidR="00E80FB7" w:rsidRPr="001A7FD6">
        <w:rPr>
          <w:rFonts w:ascii="Times New Roman" w:eastAsia="標楷體" w:hAnsi="Times New Roman" w:cs="Times New Roman"/>
          <w:b/>
          <w:bCs/>
          <w:color w:val="000000" w:themeColor="text1"/>
          <w:sz w:val="28"/>
          <w:szCs w:val="28"/>
        </w:rPr>
        <w:t>、中部</w:t>
      </w:r>
      <w:r w:rsidR="000747C9" w:rsidRPr="001A7FD6">
        <w:rPr>
          <w:rFonts w:ascii="Times New Roman" w:eastAsia="標楷體" w:hAnsi="Times New Roman" w:cs="Times New Roman"/>
          <w:b/>
          <w:bCs/>
          <w:color w:val="000000" w:themeColor="text1"/>
          <w:sz w:val="28"/>
          <w:szCs w:val="28"/>
        </w:rPr>
        <w:t>(</w:t>
      </w:r>
      <w:r w:rsidR="00E80FB7" w:rsidRPr="001A7FD6">
        <w:rPr>
          <w:rFonts w:ascii="Times New Roman" w:eastAsia="標楷體" w:hAnsi="Times New Roman" w:cs="Times New Roman"/>
          <w:b/>
          <w:bCs/>
          <w:color w:val="000000" w:themeColor="text1"/>
          <w:sz w:val="28"/>
          <w:szCs w:val="28"/>
        </w:rPr>
        <w:t>一</w:t>
      </w:r>
      <w:r w:rsidR="00244E32" w:rsidRPr="001A7FD6">
        <w:rPr>
          <w:rFonts w:ascii="Times New Roman" w:eastAsia="標楷體" w:hAnsi="Times New Roman" w:cs="Times New Roman"/>
          <w:b/>
          <w:bCs/>
          <w:color w:val="000000" w:themeColor="text1"/>
          <w:sz w:val="28"/>
          <w:szCs w:val="28"/>
        </w:rPr>
        <w:t>)</w:t>
      </w:r>
      <w:r w:rsidR="00E80FB7" w:rsidRPr="001A7FD6">
        <w:rPr>
          <w:rFonts w:ascii="Times New Roman" w:eastAsia="標楷體" w:hAnsi="Times New Roman" w:cs="Times New Roman"/>
          <w:b/>
          <w:bCs/>
          <w:color w:val="000000" w:themeColor="text1"/>
          <w:sz w:val="28"/>
          <w:szCs w:val="28"/>
        </w:rPr>
        <w:t>考區</w:t>
      </w:r>
      <w:r w:rsidR="00A17526" w:rsidRPr="001A7FD6">
        <w:rPr>
          <w:rFonts w:ascii="Times New Roman" w:eastAsia="標楷體" w:hAnsi="Times New Roman" w:cs="Times New Roman"/>
          <w:b/>
          <w:bCs/>
          <w:color w:val="000000" w:themeColor="text1"/>
          <w:sz w:val="28"/>
          <w:szCs w:val="28"/>
        </w:rPr>
        <w:t>、</w:t>
      </w:r>
      <w:r w:rsidRPr="001A7FD6">
        <w:rPr>
          <w:rFonts w:ascii="Times New Roman" w:eastAsia="標楷體" w:hAnsi="Times New Roman" w:cs="Times New Roman"/>
          <w:b/>
          <w:bCs/>
          <w:color w:val="000000" w:themeColor="text1"/>
          <w:sz w:val="28"/>
          <w:szCs w:val="28"/>
        </w:rPr>
        <w:t>中部</w:t>
      </w:r>
      <w:r w:rsidR="000747C9" w:rsidRPr="001A7FD6">
        <w:rPr>
          <w:rFonts w:ascii="Times New Roman" w:eastAsia="標楷體" w:hAnsi="Times New Roman" w:cs="Times New Roman"/>
          <w:b/>
          <w:bCs/>
          <w:color w:val="000000" w:themeColor="text1"/>
          <w:sz w:val="28"/>
          <w:szCs w:val="28"/>
        </w:rPr>
        <w:t>(</w:t>
      </w:r>
      <w:r w:rsidR="00660EEF" w:rsidRPr="001A7FD6">
        <w:rPr>
          <w:rFonts w:ascii="Times New Roman" w:eastAsia="標楷體" w:hAnsi="Times New Roman" w:cs="Times New Roman"/>
          <w:b/>
          <w:bCs/>
          <w:color w:val="000000" w:themeColor="text1"/>
          <w:sz w:val="28"/>
          <w:szCs w:val="28"/>
        </w:rPr>
        <w:t>二</w:t>
      </w:r>
      <w:r w:rsidR="00244E32" w:rsidRPr="001A7FD6">
        <w:rPr>
          <w:rFonts w:ascii="Times New Roman" w:eastAsia="標楷體" w:hAnsi="Times New Roman" w:cs="Times New Roman"/>
          <w:b/>
          <w:bCs/>
          <w:color w:val="000000" w:themeColor="text1"/>
          <w:sz w:val="28"/>
          <w:szCs w:val="28"/>
        </w:rPr>
        <w:t>)</w:t>
      </w:r>
      <w:r w:rsidRPr="001A7FD6">
        <w:rPr>
          <w:rFonts w:ascii="Times New Roman" w:eastAsia="標楷體" w:hAnsi="Times New Roman" w:cs="Times New Roman"/>
          <w:b/>
          <w:bCs/>
          <w:color w:val="000000" w:themeColor="text1"/>
          <w:sz w:val="28"/>
          <w:szCs w:val="28"/>
        </w:rPr>
        <w:t>考區</w:t>
      </w:r>
      <w:r w:rsidR="00F36BDC" w:rsidRPr="001A7FD6">
        <w:rPr>
          <w:rFonts w:ascii="Times New Roman" w:eastAsia="標楷體" w:hAnsi="Times New Roman" w:cs="Times New Roman"/>
          <w:b/>
          <w:bCs/>
          <w:color w:val="000000" w:themeColor="text1"/>
          <w:sz w:val="28"/>
          <w:szCs w:val="28"/>
        </w:rPr>
        <w:t>、南部</w:t>
      </w:r>
      <w:r w:rsidR="000747C9" w:rsidRPr="001A7FD6">
        <w:rPr>
          <w:rFonts w:ascii="Times New Roman" w:eastAsia="標楷體" w:hAnsi="Times New Roman" w:cs="Times New Roman"/>
          <w:b/>
          <w:bCs/>
          <w:color w:val="000000" w:themeColor="text1"/>
          <w:sz w:val="28"/>
          <w:szCs w:val="28"/>
        </w:rPr>
        <w:t>(</w:t>
      </w:r>
      <w:r w:rsidR="00F36BDC" w:rsidRPr="001A7FD6">
        <w:rPr>
          <w:rFonts w:ascii="Times New Roman" w:eastAsia="標楷體" w:hAnsi="Times New Roman" w:cs="Times New Roman"/>
          <w:b/>
          <w:bCs/>
          <w:color w:val="000000" w:themeColor="text1"/>
          <w:sz w:val="28"/>
          <w:szCs w:val="28"/>
        </w:rPr>
        <w:t>一</w:t>
      </w:r>
      <w:r w:rsidR="00244E32" w:rsidRPr="001A7FD6">
        <w:rPr>
          <w:rFonts w:ascii="Times New Roman" w:eastAsia="標楷體" w:hAnsi="Times New Roman" w:cs="Times New Roman"/>
          <w:b/>
          <w:bCs/>
          <w:color w:val="000000" w:themeColor="text1"/>
          <w:sz w:val="28"/>
          <w:szCs w:val="28"/>
        </w:rPr>
        <w:t>)</w:t>
      </w:r>
      <w:r w:rsidR="00F36BDC" w:rsidRPr="001A7FD6">
        <w:rPr>
          <w:rFonts w:ascii="Times New Roman" w:eastAsia="標楷體" w:hAnsi="Times New Roman" w:cs="Times New Roman"/>
          <w:b/>
          <w:bCs/>
          <w:color w:val="000000" w:themeColor="text1"/>
          <w:sz w:val="28"/>
          <w:szCs w:val="28"/>
        </w:rPr>
        <w:t>考區</w:t>
      </w:r>
      <w:r w:rsidRPr="001A7FD6">
        <w:rPr>
          <w:rFonts w:ascii="Times New Roman" w:eastAsia="標楷體" w:hAnsi="Times New Roman" w:cs="Times New Roman"/>
          <w:b/>
          <w:bCs/>
          <w:color w:val="000000" w:themeColor="text1"/>
          <w:sz w:val="28"/>
          <w:szCs w:val="28"/>
        </w:rPr>
        <w:t>及東部考區「開放考生查看試場」及「考試當日」之接駁車班次及地點等相關訊息，將於</w:t>
      </w:r>
      <w:r w:rsidR="0026579E" w:rsidRPr="001A7FD6">
        <w:rPr>
          <w:rFonts w:ascii="Times New Roman" w:eastAsia="標楷體" w:hAnsi="Times New Roman" w:cs="Times New Roman"/>
          <w:b/>
          <w:bCs/>
          <w:sz w:val="28"/>
          <w:szCs w:val="28"/>
        </w:rPr>
        <w:t>115</w:t>
      </w:r>
      <w:r w:rsidR="0026579E" w:rsidRPr="001A7FD6">
        <w:rPr>
          <w:rFonts w:ascii="Times New Roman" w:eastAsia="標楷體" w:hAnsi="Times New Roman" w:cs="Times New Roman"/>
          <w:b/>
          <w:bCs/>
          <w:sz w:val="28"/>
          <w:szCs w:val="28"/>
        </w:rPr>
        <w:t>年</w:t>
      </w:r>
      <w:r w:rsidR="0026579E" w:rsidRPr="001A7FD6">
        <w:rPr>
          <w:rFonts w:ascii="Times New Roman" w:eastAsia="標楷體" w:hAnsi="Times New Roman" w:cs="Times New Roman"/>
          <w:b/>
          <w:bCs/>
          <w:sz w:val="28"/>
          <w:szCs w:val="28"/>
        </w:rPr>
        <w:t>3</w:t>
      </w:r>
      <w:r w:rsidR="0026579E" w:rsidRPr="001A7FD6">
        <w:rPr>
          <w:rFonts w:ascii="Times New Roman" w:eastAsia="標楷體" w:hAnsi="Times New Roman" w:cs="Times New Roman"/>
          <w:b/>
          <w:bCs/>
          <w:sz w:val="28"/>
          <w:szCs w:val="28"/>
        </w:rPr>
        <w:t>月</w:t>
      </w:r>
      <w:r w:rsidR="0026579E" w:rsidRPr="001A7FD6">
        <w:rPr>
          <w:rFonts w:ascii="Times New Roman" w:eastAsia="標楷體" w:hAnsi="Times New Roman" w:cs="Times New Roman"/>
          <w:b/>
          <w:bCs/>
          <w:sz w:val="28"/>
          <w:szCs w:val="28"/>
        </w:rPr>
        <w:t>17</w:t>
      </w:r>
      <w:r w:rsidR="0026579E" w:rsidRPr="001A7FD6">
        <w:rPr>
          <w:rFonts w:ascii="Times New Roman" w:eastAsia="標楷體" w:hAnsi="Times New Roman" w:cs="Times New Roman"/>
          <w:b/>
          <w:bCs/>
          <w:sz w:val="28"/>
          <w:szCs w:val="28"/>
        </w:rPr>
        <w:t>日</w:t>
      </w:r>
      <w:r w:rsidR="000747C9" w:rsidRPr="001A7FD6">
        <w:rPr>
          <w:rFonts w:ascii="Times New Roman" w:eastAsia="標楷體" w:hAnsi="Times New Roman" w:cs="Times New Roman"/>
          <w:b/>
          <w:bCs/>
          <w:color w:val="000000" w:themeColor="text1"/>
          <w:sz w:val="28"/>
          <w:szCs w:val="28"/>
        </w:rPr>
        <w:t>(</w:t>
      </w:r>
      <w:r w:rsidRPr="001A7FD6">
        <w:rPr>
          <w:rFonts w:ascii="Times New Roman" w:eastAsia="標楷體" w:hAnsi="Times New Roman" w:cs="Times New Roman"/>
          <w:b/>
          <w:bCs/>
          <w:color w:val="000000" w:themeColor="text1"/>
          <w:sz w:val="28"/>
          <w:szCs w:val="28"/>
        </w:rPr>
        <w:t>星期二</w:t>
      </w:r>
      <w:r w:rsidR="00244E32" w:rsidRPr="001A7FD6">
        <w:rPr>
          <w:rFonts w:ascii="Times New Roman" w:eastAsia="標楷體" w:hAnsi="Times New Roman" w:cs="Times New Roman"/>
          <w:b/>
          <w:bCs/>
          <w:color w:val="000000" w:themeColor="text1"/>
          <w:sz w:val="28"/>
          <w:szCs w:val="28"/>
        </w:rPr>
        <w:t>)</w:t>
      </w:r>
      <w:r w:rsidRPr="001A7FD6">
        <w:rPr>
          <w:rFonts w:ascii="Times New Roman" w:eastAsia="標楷體" w:hAnsi="Times New Roman" w:cs="Times New Roman"/>
          <w:b/>
          <w:bCs/>
          <w:color w:val="000000" w:themeColor="text1"/>
          <w:sz w:val="28"/>
          <w:szCs w:val="28"/>
        </w:rPr>
        <w:t>公告於甄試委員會網站</w:t>
      </w:r>
      <w:r w:rsidR="00A56F1C" w:rsidRPr="001A7FD6">
        <w:rPr>
          <w:rFonts w:ascii="Times New Roman" w:eastAsia="標楷體" w:hAnsi="Times New Roman" w:cs="Times New Roman"/>
          <w:b/>
          <w:bCs/>
          <w:color w:val="000000" w:themeColor="text1"/>
          <w:sz w:val="28"/>
          <w:szCs w:val="28"/>
        </w:rPr>
        <w:t>「招生資訊</w:t>
      </w:r>
      <w:r w:rsidR="00A56F1C" w:rsidRPr="001A7FD6">
        <w:rPr>
          <w:rFonts w:ascii="Times New Roman" w:eastAsia="標楷體" w:hAnsi="Times New Roman" w:cs="Times New Roman"/>
          <w:b/>
          <w:bCs/>
          <w:color w:val="000000" w:themeColor="text1"/>
          <w:sz w:val="28"/>
          <w:szCs w:val="28"/>
        </w:rPr>
        <w:t>-</w:t>
      </w:r>
      <w:r w:rsidR="00A56F1C" w:rsidRPr="001A7FD6">
        <w:rPr>
          <w:rFonts w:ascii="Times New Roman" w:eastAsia="標楷體" w:hAnsi="Times New Roman" w:cs="Times New Roman"/>
          <w:b/>
          <w:bCs/>
          <w:color w:val="000000" w:themeColor="text1"/>
          <w:sz w:val="28"/>
          <w:szCs w:val="28"/>
        </w:rPr>
        <w:t>試場位置」</w:t>
      </w:r>
      <w:r w:rsidRPr="001A7FD6">
        <w:rPr>
          <w:rFonts w:ascii="Times New Roman" w:eastAsia="標楷體" w:hAnsi="Times New Roman" w:cs="Times New Roman"/>
          <w:b/>
          <w:bCs/>
          <w:color w:val="000000" w:themeColor="text1"/>
          <w:sz w:val="28"/>
          <w:szCs w:val="28"/>
        </w:rPr>
        <w:t>。北部</w:t>
      </w:r>
      <w:r w:rsidR="000747C9" w:rsidRPr="001A7FD6">
        <w:rPr>
          <w:rFonts w:ascii="Times New Roman" w:eastAsia="標楷體" w:hAnsi="Times New Roman" w:cs="Times New Roman"/>
          <w:b/>
          <w:bCs/>
          <w:color w:val="000000" w:themeColor="text1"/>
          <w:sz w:val="28"/>
          <w:szCs w:val="28"/>
        </w:rPr>
        <w:lastRenderedPageBreak/>
        <w:t>(</w:t>
      </w:r>
      <w:r w:rsidRPr="001A7FD6">
        <w:rPr>
          <w:rFonts w:ascii="Times New Roman" w:eastAsia="標楷體" w:hAnsi="Times New Roman" w:cs="Times New Roman"/>
          <w:b/>
          <w:bCs/>
          <w:color w:val="000000" w:themeColor="text1"/>
          <w:sz w:val="28"/>
          <w:szCs w:val="28"/>
        </w:rPr>
        <w:t>二</w:t>
      </w:r>
      <w:r w:rsidR="00244E32" w:rsidRPr="001A7FD6">
        <w:rPr>
          <w:rFonts w:ascii="Times New Roman" w:eastAsia="標楷體" w:hAnsi="Times New Roman" w:cs="Times New Roman"/>
          <w:b/>
          <w:bCs/>
          <w:color w:val="000000" w:themeColor="text1"/>
          <w:sz w:val="28"/>
          <w:szCs w:val="28"/>
        </w:rPr>
        <w:t>)</w:t>
      </w:r>
      <w:r w:rsidRPr="001A7FD6">
        <w:rPr>
          <w:rFonts w:ascii="Times New Roman" w:eastAsia="標楷體" w:hAnsi="Times New Roman" w:cs="Times New Roman"/>
          <w:b/>
          <w:bCs/>
          <w:color w:val="000000" w:themeColor="text1"/>
          <w:sz w:val="28"/>
          <w:szCs w:val="28"/>
        </w:rPr>
        <w:t>考區、北部</w:t>
      </w:r>
      <w:r w:rsidR="000747C9" w:rsidRPr="001A7FD6">
        <w:rPr>
          <w:rFonts w:ascii="Times New Roman" w:eastAsia="標楷體" w:hAnsi="Times New Roman" w:cs="Times New Roman"/>
          <w:b/>
          <w:bCs/>
          <w:color w:val="000000" w:themeColor="text1"/>
          <w:sz w:val="28"/>
          <w:szCs w:val="28"/>
        </w:rPr>
        <w:t>(</w:t>
      </w:r>
      <w:r w:rsidRPr="001A7FD6">
        <w:rPr>
          <w:rFonts w:ascii="Times New Roman" w:eastAsia="標楷體" w:hAnsi="Times New Roman" w:cs="Times New Roman"/>
          <w:b/>
          <w:bCs/>
          <w:color w:val="000000" w:themeColor="text1"/>
          <w:sz w:val="28"/>
          <w:szCs w:val="28"/>
        </w:rPr>
        <w:t>三</w:t>
      </w:r>
      <w:r w:rsidR="00244E32" w:rsidRPr="001A7FD6">
        <w:rPr>
          <w:rFonts w:ascii="Times New Roman" w:eastAsia="標楷體" w:hAnsi="Times New Roman" w:cs="Times New Roman"/>
          <w:b/>
          <w:bCs/>
          <w:color w:val="000000" w:themeColor="text1"/>
          <w:sz w:val="28"/>
          <w:szCs w:val="28"/>
        </w:rPr>
        <w:t>)</w:t>
      </w:r>
      <w:r w:rsidRPr="001A7FD6">
        <w:rPr>
          <w:rFonts w:ascii="Times New Roman" w:eastAsia="標楷體" w:hAnsi="Times New Roman" w:cs="Times New Roman"/>
          <w:b/>
          <w:bCs/>
          <w:color w:val="000000" w:themeColor="text1"/>
          <w:sz w:val="28"/>
          <w:szCs w:val="28"/>
        </w:rPr>
        <w:t>考區、北部</w:t>
      </w:r>
      <w:r w:rsidR="000747C9" w:rsidRPr="001A7FD6">
        <w:rPr>
          <w:rFonts w:ascii="Times New Roman" w:eastAsia="標楷體" w:hAnsi="Times New Roman" w:cs="Times New Roman"/>
          <w:b/>
          <w:bCs/>
          <w:color w:val="000000" w:themeColor="text1"/>
          <w:sz w:val="28"/>
          <w:szCs w:val="28"/>
        </w:rPr>
        <w:t>(</w:t>
      </w:r>
      <w:r w:rsidRPr="001A7FD6">
        <w:rPr>
          <w:rFonts w:ascii="Times New Roman" w:eastAsia="標楷體" w:hAnsi="Times New Roman" w:cs="Times New Roman"/>
          <w:b/>
          <w:bCs/>
          <w:color w:val="000000" w:themeColor="text1"/>
          <w:sz w:val="28"/>
          <w:szCs w:val="28"/>
        </w:rPr>
        <w:t>四</w:t>
      </w:r>
      <w:r w:rsidR="00244E32" w:rsidRPr="001A7FD6">
        <w:rPr>
          <w:rFonts w:ascii="Times New Roman" w:eastAsia="標楷體" w:hAnsi="Times New Roman" w:cs="Times New Roman"/>
          <w:b/>
          <w:bCs/>
          <w:color w:val="000000" w:themeColor="text1"/>
          <w:sz w:val="28"/>
          <w:szCs w:val="28"/>
        </w:rPr>
        <w:t>)</w:t>
      </w:r>
      <w:r w:rsidRPr="001A7FD6">
        <w:rPr>
          <w:rFonts w:ascii="Times New Roman" w:eastAsia="標楷體" w:hAnsi="Times New Roman" w:cs="Times New Roman"/>
          <w:b/>
          <w:bCs/>
          <w:color w:val="000000" w:themeColor="text1"/>
          <w:sz w:val="28"/>
          <w:szCs w:val="28"/>
        </w:rPr>
        <w:t>考區</w:t>
      </w:r>
      <w:r w:rsidR="00A56F1C" w:rsidRPr="001A7FD6">
        <w:rPr>
          <w:rFonts w:ascii="Times New Roman" w:eastAsia="標楷體" w:hAnsi="Times New Roman" w:cs="Times New Roman"/>
          <w:b/>
          <w:bCs/>
          <w:color w:val="000000" w:themeColor="text1"/>
          <w:sz w:val="28"/>
          <w:szCs w:val="28"/>
        </w:rPr>
        <w:t>及南部</w:t>
      </w:r>
      <w:r w:rsidR="000747C9" w:rsidRPr="001A7FD6">
        <w:rPr>
          <w:rFonts w:ascii="Times New Roman" w:eastAsia="標楷體" w:hAnsi="Times New Roman" w:cs="Times New Roman"/>
          <w:b/>
          <w:bCs/>
          <w:color w:val="000000" w:themeColor="text1"/>
          <w:sz w:val="28"/>
          <w:szCs w:val="28"/>
        </w:rPr>
        <w:t>(</w:t>
      </w:r>
      <w:r w:rsidR="00534190" w:rsidRPr="001A7FD6">
        <w:rPr>
          <w:rFonts w:ascii="Times New Roman" w:eastAsia="標楷體" w:hAnsi="Times New Roman" w:cs="Times New Roman"/>
          <w:b/>
          <w:bCs/>
          <w:color w:val="000000" w:themeColor="text1"/>
          <w:sz w:val="28"/>
          <w:szCs w:val="28"/>
        </w:rPr>
        <w:t>二</w:t>
      </w:r>
      <w:r w:rsidR="00244E32" w:rsidRPr="001A7FD6">
        <w:rPr>
          <w:rFonts w:ascii="Times New Roman" w:eastAsia="標楷體" w:hAnsi="Times New Roman" w:cs="Times New Roman"/>
          <w:b/>
          <w:bCs/>
          <w:color w:val="000000" w:themeColor="text1"/>
          <w:sz w:val="28"/>
          <w:szCs w:val="28"/>
        </w:rPr>
        <w:t>)</w:t>
      </w:r>
      <w:r w:rsidR="00A56F1C" w:rsidRPr="001A7FD6">
        <w:rPr>
          <w:rFonts w:ascii="Times New Roman" w:eastAsia="標楷體" w:hAnsi="Times New Roman" w:cs="Times New Roman"/>
          <w:b/>
          <w:bCs/>
          <w:color w:val="000000" w:themeColor="text1"/>
          <w:sz w:val="28"/>
          <w:szCs w:val="28"/>
        </w:rPr>
        <w:t>考區</w:t>
      </w:r>
      <w:r w:rsidRPr="001A7FD6">
        <w:rPr>
          <w:rFonts w:ascii="Times New Roman" w:eastAsia="標楷體" w:hAnsi="Times New Roman" w:cs="Times New Roman"/>
          <w:b/>
          <w:bCs/>
          <w:color w:val="000000" w:themeColor="text1"/>
          <w:sz w:val="28"/>
          <w:szCs w:val="28"/>
        </w:rPr>
        <w:t>臨近</w:t>
      </w:r>
      <w:r w:rsidR="00A17526" w:rsidRPr="001A7FD6">
        <w:rPr>
          <w:rFonts w:ascii="Times New Roman" w:eastAsia="標楷體" w:hAnsi="Times New Roman" w:cs="Times New Roman"/>
          <w:b/>
          <w:bCs/>
          <w:color w:val="000000" w:themeColor="text1"/>
          <w:sz w:val="28"/>
          <w:szCs w:val="28"/>
        </w:rPr>
        <w:t>公共運輸系統</w:t>
      </w:r>
      <w:r w:rsidRPr="001A7FD6">
        <w:rPr>
          <w:rFonts w:ascii="Times New Roman" w:eastAsia="標楷體" w:hAnsi="Times New Roman" w:cs="Times New Roman"/>
          <w:b/>
          <w:bCs/>
          <w:color w:val="000000" w:themeColor="text1"/>
          <w:sz w:val="28"/>
          <w:szCs w:val="28"/>
        </w:rPr>
        <w:t>，考生可至甄試委員會網站查詢交通路線資訊。</w:t>
      </w:r>
    </w:p>
    <w:p w14:paraId="58DE30E8" w14:textId="1F6B2A1C" w:rsidR="003E0E0A" w:rsidRPr="001A7FD6" w:rsidRDefault="003E0E0A" w:rsidP="009362EB">
      <w:pPr>
        <w:spacing w:beforeLines="50" w:before="180" w:line="400" w:lineRule="exact"/>
        <w:ind w:left="652"/>
        <w:jc w:val="both"/>
        <w:rPr>
          <w:rFonts w:ascii="Times New Roman" w:eastAsia="標楷體" w:hAnsi="Times New Roman"/>
          <w:b/>
          <w:bCs/>
          <w:color w:val="000000" w:themeColor="text1"/>
          <w:sz w:val="28"/>
          <w:szCs w:val="28"/>
        </w:rPr>
      </w:pPr>
      <w:r w:rsidRPr="001A7FD6">
        <w:rPr>
          <w:rFonts w:ascii="Times New Roman" w:eastAsia="標楷體" w:hAnsi="Times New Roman"/>
          <w:b/>
          <w:bCs/>
          <w:color w:val="000000" w:themeColor="text1"/>
          <w:sz w:val="28"/>
          <w:szCs w:val="28"/>
        </w:rPr>
        <w:t>若開車前往，北部</w:t>
      </w:r>
      <w:r w:rsidR="000747C9" w:rsidRPr="001A7FD6">
        <w:rPr>
          <w:rFonts w:ascii="Times New Roman" w:eastAsia="標楷體" w:hAnsi="Times New Roman"/>
          <w:b/>
          <w:bCs/>
          <w:color w:val="000000" w:themeColor="text1"/>
          <w:sz w:val="28"/>
          <w:szCs w:val="28"/>
        </w:rPr>
        <w:t>(</w:t>
      </w:r>
      <w:r w:rsidRPr="001A7FD6">
        <w:rPr>
          <w:rFonts w:ascii="Times New Roman" w:eastAsia="標楷體" w:hAnsi="Times New Roman"/>
          <w:b/>
          <w:bCs/>
          <w:color w:val="000000" w:themeColor="text1"/>
          <w:sz w:val="28"/>
          <w:szCs w:val="28"/>
        </w:rPr>
        <w:t>一</w:t>
      </w:r>
      <w:r w:rsidR="00244E32" w:rsidRPr="001A7FD6">
        <w:rPr>
          <w:rFonts w:ascii="Times New Roman" w:eastAsia="標楷體" w:hAnsi="Times New Roman"/>
          <w:b/>
          <w:bCs/>
          <w:color w:val="000000" w:themeColor="text1"/>
          <w:sz w:val="28"/>
          <w:szCs w:val="28"/>
        </w:rPr>
        <w:t>)</w:t>
      </w:r>
      <w:r w:rsidRPr="001A7FD6">
        <w:rPr>
          <w:rFonts w:ascii="Times New Roman" w:eastAsia="標楷體" w:hAnsi="Times New Roman"/>
          <w:b/>
          <w:bCs/>
          <w:color w:val="000000" w:themeColor="text1"/>
          <w:sz w:val="28"/>
          <w:szCs w:val="28"/>
        </w:rPr>
        <w:t>考區、</w:t>
      </w:r>
      <w:r w:rsidR="000D7E98" w:rsidRPr="001A7FD6">
        <w:rPr>
          <w:rFonts w:ascii="Times New Roman" w:eastAsia="標楷體" w:hAnsi="Times New Roman"/>
          <w:b/>
          <w:bCs/>
          <w:color w:val="000000" w:themeColor="text1"/>
          <w:sz w:val="28"/>
          <w:szCs w:val="28"/>
        </w:rPr>
        <w:t>北部</w:t>
      </w:r>
      <w:r w:rsidR="000747C9" w:rsidRPr="001A7FD6">
        <w:rPr>
          <w:rFonts w:ascii="Times New Roman" w:eastAsia="標楷體" w:hAnsi="Times New Roman"/>
          <w:b/>
          <w:bCs/>
          <w:color w:val="000000" w:themeColor="text1"/>
          <w:sz w:val="28"/>
          <w:szCs w:val="28"/>
        </w:rPr>
        <w:t>(</w:t>
      </w:r>
      <w:r w:rsidR="000D7E98" w:rsidRPr="001A7FD6">
        <w:rPr>
          <w:rFonts w:ascii="Times New Roman" w:eastAsia="標楷體" w:hAnsi="Times New Roman"/>
          <w:b/>
          <w:bCs/>
          <w:color w:val="000000" w:themeColor="text1"/>
          <w:sz w:val="28"/>
          <w:szCs w:val="28"/>
        </w:rPr>
        <w:t>五</w:t>
      </w:r>
      <w:r w:rsidR="00244E32" w:rsidRPr="001A7FD6">
        <w:rPr>
          <w:rFonts w:ascii="Times New Roman" w:eastAsia="標楷體" w:hAnsi="Times New Roman"/>
          <w:b/>
          <w:bCs/>
          <w:color w:val="000000" w:themeColor="text1"/>
          <w:sz w:val="28"/>
          <w:szCs w:val="28"/>
        </w:rPr>
        <w:t>)</w:t>
      </w:r>
      <w:r w:rsidR="000D7E98" w:rsidRPr="001A7FD6">
        <w:rPr>
          <w:rFonts w:ascii="Times New Roman" w:eastAsia="標楷體" w:hAnsi="Times New Roman"/>
          <w:b/>
          <w:bCs/>
          <w:color w:val="000000" w:themeColor="text1"/>
          <w:sz w:val="28"/>
          <w:szCs w:val="28"/>
        </w:rPr>
        <w:t>考區</w:t>
      </w:r>
      <w:r w:rsidR="00A17526" w:rsidRPr="001A7FD6">
        <w:rPr>
          <w:rFonts w:ascii="Times New Roman" w:eastAsia="標楷體" w:hAnsi="Times New Roman"/>
          <w:b/>
          <w:bCs/>
          <w:color w:val="000000" w:themeColor="text1"/>
          <w:sz w:val="28"/>
          <w:szCs w:val="28"/>
        </w:rPr>
        <w:t>、</w:t>
      </w:r>
      <w:r w:rsidR="001B322C" w:rsidRPr="001A7FD6">
        <w:rPr>
          <w:rFonts w:ascii="Times New Roman" w:eastAsia="標楷體" w:hAnsi="Times New Roman"/>
          <w:b/>
          <w:bCs/>
          <w:color w:val="000000" w:themeColor="text1"/>
          <w:sz w:val="28"/>
          <w:szCs w:val="28"/>
        </w:rPr>
        <w:t>中部</w:t>
      </w:r>
      <w:r w:rsidR="000747C9" w:rsidRPr="001A7FD6">
        <w:rPr>
          <w:rFonts w:ascii="Times New Roman" w:eastAsia="標楷體" w:hAnsi="Times New Roman"/>
          <w:b/>
          <w:bCs/>
          <w:color w:val="000000" w:themeColor="text1"/>
          <w:sz w:val="28"/>
          <w:szCs w:val="28"/>
        </w:rPr>
        <w:t>(</w:t>
      </w:r>
      <w:r w:rsidR="001B322C" w:rsidRPr="001A7FD6">
        <w:rPr>
          <w:rFonts w:ascii="Times New Roman" w:eastAsia="標楷體" w:hAnsi="Times New Roman"/>
          <w:b/>
          <w:bCs/>
          <w:color w:val="000000" w:themeColor="text1"/>
          <w:sz w:val="28"/>
          <w:szCs w:val="28"/>
        </w:rPr>
        <w:t>一</w:t>
      </w:r>
      <w:r w:rsidR="00244E32" w:rsidRPr="001A7FD6">
        <w:rPr>
          <w:rFonts w:ascii="Times New Roman" w:eastAsia="標楷體" w:hAnsi="Times New Roman"/>
          <w:b/>
          <w:bCs/>
          <w:color w:val="000000" w:themeColor="text1"/>
          <w:sz w:val="28"/>
          <w:szCs w:val="28"/>
        </w:rPr>
        <w:t>)</w:t>
      </w:r>
      <w:r w:rsidR="001B322C" w:rsidRPr="001A7FD6">
        <w:rPr>
          <w:rFonts w:ascii="Times New Roman" w:eastAsia="標楷體" w:hAnsi="Times New Roman"/>
          <w:b/>
          <w:bCs/>
          <w:color w:val="000000" w:themeColor="text1"/>
          <w:sz w:val="28"/>
          <w:szCs w:val="28"/>
        </w:rPr>
        <w:t>考區、</w:t>
      </w:r>
      <w:r w:rsidRPr="001A7FD6">
        <w:rPr>
          <w:rFonts w:ascii="Times New Roman" w:eastAsia="標楷體" w:hAnsi="Times New Roman"/>
          <w:b/>
          <w:bCs/>
          <w:color w:val="000000" w:themeColor="text1"/>
          <w:sz w:val="28"/>
          <w:szCs w:val="28"/>
        </w:rPr>
        <w:t>中部</w:t>
      </w:r>
      <w:r w:rsidR="000747C9" w:rsidRPr="001A7FD6">
        <w:rPr>
          <w:rFonts w:ascii="Times New Roman" w:eastAsia="標楷體" w:hAnsi="Times New Roman"/>
          <w:b/>
          <w:bCs/>
          <w:color w:val="000000" w:themeColor="text1"/>
          <w:sz w:val="28"/>
          <w:szCs w:val="28"/>
        </w:rPr>
        <w:t>(</w:t>
      </w:r>
      <w:r w:rsidR="00660EEF" w:rsidRPr="001A7FD6">
        <w:rPr>
          <w:rFonts w:ascii="Times New Roman" w:eastAsia="標楷體" w:hAnsi="Times New Roman"/>
          <w:b/>
          <w:bCs/>
          <w:color w:val="000000" w:themeColor="text1"/>
          <w:sz w:val="28"/>
          <w:szCs w:val="28"/>
        </w:rPr>
        <w:t>二</w:t>
      </w:r>
      <w:r w:rsidR="00244E32" w:rsidRPr="001A7FD6">
        <w:rPr>
          <w:rFonts w:ascii="Times New Roman" w:eastAsia="標楷體" w:hAnsi="Times New Roman"/>
          <w:b/>
          <w:bCs/>
          <w:color w:val="000000" w:themeColor="text1"/>
          <w:sz w:val="28"/>
          <w:szCs w:val="28"/>
        </w:rPr>
        <w:t>)</w:t>
      </w:r>
      <w:r w:rsidRPr="001A7FD6">
        <w:rPr>
          <w:rFonts w:ascii="Times New Roman" w:eastAsia="標楷體" w:hAnsi="Times New Roman"/>
          <w:b/>
          <w:bCs/>
          <w:color w:val="000000" w:themeColor="text1"/>
          <w:sz w:val="28"/>
          <w:szCs w:val="28"/>
        </w:rPr>
        <w:t>考區</w:t>
      </w:r>
      <w:r w:rsidR="00FB3EE8" w:rsidRPr="001A7FD6">
        <w:rPr>
          <w:rFonts w:ascii="Times New Roman" w:eastAsia="標楷體" w:hAnsi="Times New Roman"/>
          <w:b/>
          <w:bCs/>
          <w:color w:val="000000" w:themeColor="text1"/>
          <w:sz w:val="28"/>
          <w:szCs w:val="28"/>
        </w:rPr>
        <w:t>、南部</w:t>
      </w:r>
      <w:r w:rsidR="000747C9" w:rsidRPr="001A7FD6">
        <w:rPr>
          <w:rFonts w:ascii="Times New Roman" w:eastAsia="標楷體" w:hAnsi="Times New Roman"/>
          <w:b/>
          <w:bCs/>
          <w:color w:val="000000" w:themeColor="text1"/>
          <w:sz w:val="28"/>
          <w:szCs w:val="28"/>
        </w:rPr>
        <w:t>(</w:t>
      </w:r>
      <w:r w:rsidR="00FB3EE8" w:rsidRPr="001A7FD6">
        <w:rPr>
          <w:rFonts w:ascii="Times New Roman" w:eastAsia="標楷體" w:hAnsi="Times New Roman"/>
          <w:b/>
          <w:bCs/>
          <w:color w:val="000000" w:themeColor="text1"/>
          <w:sz w:val="28"/>
          <w:szCs w:val="28"/>
        </w:rPr>
        <w:t>一</w:t>
      </w:r>
      <w:r w:rsidR="00244E32" w:rsidRPr="001A7FD6">
        <w:rPr>
          <w:rFonts w:ascii="Times New Roman" w:eastAsia="標楷體" w:hAnsi="Times New Roman"/>
          <w:b/>
          <w:bCs/>
          <w:color w:val="000000" w:themeColor="text1"/>
          <w:sz w:val="28"/>
          <w:szCs w:val="28"/>
        </w:rPr>
        <w:t>)</w:t>
      </w:r>
      <w:r w:rsidR="00FB3EE8" w:rsidRPr="001A7FD6">
        <w:rPr>
          <w:rFonts w:ascii="Times New Roman" w:eastAsia="標楷體" w:hAnsi="Times New Roman"/>
          <w:b/>
          <w:bCs/>
          <w:color w:val="000000" w:themeColor="text1"/>
          <w:sz w:val="28"/>
          <w:szCs w:val="28"/>
        </w:rPr>
        <w:t>考區</w:t>
      </w:r>
      <w:r w:rsidRPr="001A7FD6">
        <w:rPr>
          <w:rFonts w:ascii="Times New Roman" w:eastAsia="標楷體" w:hAnsi="Times New Roman"/>
          <w:b/>
          <w:bCs/>
          <w:color w:val="000000" w:themeColor="text1"/>
          <w:sz w:val="28"/>
          <w:szCs w:val="28"/>
        </w:rPr>
        <w:t>、南部</w:t>
      </w:r>
      <w:r w:rsidR="000747C9" w:rsidRPr="001A7FD6">
        <w:rPr>
          <w:rFonts w:ascii="Times New Roman" w:eastAsia="標楷體" w:hAnsi="Times New Roman"/>
          <w:b/>
          <w:bCs/>
          <w:color w:val="000000" w:themeColor="text1"/>
          <w:sz w:val="28"/>
          <w:szCs w:val="28"/>
        </w:rPr>
        <w:t>(</w:t>
      </w:r>
      <w:r w:rsidR="00534190" w:rsidRPr="001A7FD6">
        <w:rPr>
          <w:rFonts w:ascii="Times New Roman" w:eastAsia="標楷體" w:hAnsi="Times New Roman"/>
          <w:b/>
          <w:bCs/>
          <w:color w:val="000000" w:themeColor="text1"/>
          <w:sz w:val="28"/>
          <w:szCs w:val="28"/>
        </w:rPr>
        <w:t>二</w:t>
      </w:r>
      <w:r w:rsidR="00244E32" w:rsidRPr="001A7FD6">
        <w:rPr>
          <w:rFonts w:ascii="Times New Roman" w:eastAsia="標楷體" w:hAnsi="Times New Roman"/>
          <w:b/>
          <w:bCs/>
          <w:color w:val="000000" w:themeColor="text1"/>
          <w:sz w:val="28"/>
          <w:szCs w:val="28"/>
        </w:rPr>
        <w:t>)</w:t>
      </w:r>
      <w:r w:rsidRPr="001A7FD6">
        <w:rPr>
          <w:rFonts w:ascii="Times New Roman" w:eastAsia="標楷體" w:hAnsi="Times New Roman"/>
          <w:b/>
          <w:bCs/>
          <w:color w:val="000000" w:themeColor="text1"/>
          <w:sz w:val="28"/>
          <w:szCs w:val="28"/>
        </w:rPr>
        <w:t>考區及東部考區於「考試當日」可憑准考證入校免費停車</w:t>
      </w:r>
      <w:r w:rsidR="009D19FA" w:rsidRPr="001A7FD6">
        <w:rPr>
          <w:rFonts w:ascii="Times New Roman" w:eastAsia="標楷體" w:hAnsi="Times New Roman"/>
          <w:b/>
          <w:bCs/>
          <w:color w:val="000000" w:themeColor="text1"/>
          <w:sz w:val="28"/>
          <w:szCs w:val="28"/>
        </w:rPr>
        <w:t>，</w:t>
      </w:r>
      <w:r w:rsidRPr="001A7FD6">
        <w:rPr>
          <w:rFonts w:ascii="Times New Roman" w:eastAsia="標楷體" w:hAnsi="Times New Roman"/>
          <w:b/>
          <w:bCs/>
          <w:color w:val="000000" w:themeColor="text1"/>
          <w:sz w:val="28"/>
          <w:szCs w:val="28"/>
        </w:rPr>
        <w:t>惟校內停車位有限，請盡早抵達考區，以免向隅。北部</w:t>
      </w:r>
      <w:r w:rsidR="000747C9" w:rsidRPr="001A7FD6">
        <w:rPr>
          <w:rFonts w:ascii="Times New Roman" w:eastAsia="標楷體" w:hAnsi="Times New Roman"/>
          <w:b/>
          <w:bCs/>
          <w:color w:val="000000" w:themeColor="text1"/>
          <w:sz w:val="28"/>
          <w:szCs w:val="28"/>
        </w:rPr>
        <w:t>(</w:t>
      </w:r>
      <w:r w:rsidRPr="001A7FD6">
        <w:rPr>
          <w:rFonts w:ascii="Times New Roman" w:eastAsia="標楷體" w:hAnsi="Times New Roman"/>
          <w:b/>
          <w:bCs/>
          <w:color w:val="000000" w:themeColor="text1"/>
          <w:sz w:val="28"/>
          <w:szCs w:val="28"/>
        </w:rPr>
        <w:t>二</w:t>
      </w:r>
      <w:r w:rsidR="00244E32" w:rsidRPr="001A7FD6">
        <w:rPr>
          <w:rFonts w:ascii="Times New Roman" w:eastAsia="標楷體" w:hAnsi="Times New Roman"/>
          <w:b/>
          <w:bCs/>
          <w:color w:val="000000" w:themeColor="text1"/>
          <w:sz w:val="28"/>
          <w:szCs w:val="28"/>
        </w:rPr>
        <w:t>)</w:t>
      </w:r>
      <w:r w:rsidRPr="001A7FD6">
        <w:rPr>
          <w:rFonts w:ascii="Times New Roman" w:eastAsia="標楷體" w:hAnsi="Times New Roman"/>
          <w:b/>
          <w:bCs/>
          <w:color w:val="000000" w:themeColor="text1"/>
          <w:sz w:val="28"/>
          <w:szCs w:val="28"/>
        </w:rPr>
        <w:t>考區、北部</w:t>
      </w:r>
      <w:r w:rsidR="000747C9" w:rsidRPr="001A7FD6">
        <w:rPr>
          <w:rFonts w:ascii="Times New Roman" w:eastAsia="標楷體" w:hAnsi="Times New Roman"/>
          <w:b/>
          <w:bCs/>
          <w:color w:val="000000" w:themeColor="text1"/>
          <w:sz w:val="28"/>
          <w:szCs w:val="28"/>
        </w:rPr>
        <w:t>(</w:t>
      </w:r>
      <w:r w:rsidRPr="001A7FD6">
        <w:rPr>
          <w:rFonts w:ascii="Times New Roman" w:eastAsia="標楷體" w:hAnsi="Times New Roman"/>
          <w:b/>
          <w:bCs/>
          <w:color w:val="000000" w:themeColor="text1"/>
          <w:sz w:val="28"/>
          <w:szCs w:val="28"/>
        </w:rPr>
        <w:t>三</w:t>
      </w:r>
      <w:r w:rsidR="00244E32" w:rsidRPr="001A7FD6">
        <w:rPr>
          <w:rFonts w:ascii="Times New Roman" w:eastAsia="標楷體" w:hAnsi="Times New Roman"/>
          <w:b/>
          <w:bCs/>
          <w:color w:val="000000" w:themeColor="text1"/>
          <w:sz w:val="28"/>
          <w:szCs w:val="28"/>
        </w:rPr>
        <w:t>)</w:t>
      </w:r>
      <w:r w:rsidRPr="001A7FD6">
        <w:rPr>
          <w:rFonts w:ascii="Times New Roman" w:eastAsia="標楷體" w:hAnsi="Times New Roman"/>
          <w:b/>
          <w:bCs/>
          <w:color w:val="000000" w:themeColor="text1"/>
          <w:sz w:val="28"/>
          <w:szCs w:val="28"/>
        </w:rPr>
        <w:t>考區、北部</w:t>
      </w:r>
      <w:r w:rsidR="000747C9" w:rsidRPr="001A7FD6">
        <w:rPr>
          <w:rFonts w:ascii="Times New Roman" w:eastAsia="標楷體" w:hAnsi="Times New Roman"/>
          <w:b/>
          <w:bCs/>
          <w:color w:val="000000" w:themeColor="text1"/>
          <w:sz w:val="28"/>
          <w:szCs w:val="28"/>
        </w:rPr>
        <w:t>(</w:t>
      </w:r>
      <w:r w:rsidRPr="001A7FD6">
        <w:rPr>
          <w:rFonts w:ascii="Times New Roman" w:eastAsia="標楷體" w:hAnsi="Times New Roman"/>
          <w:b/>
          <w:bCs/>
          <w:color w:val="000000" w:themeColor="text1"/>
          <w:sz w:val="28"/>
          <w:szCs w:val="28"/>
        </w:rPr>
        <w:t>四</w:t>
      </w:r>
      <w:r w:rsidR="00244E32" w:rsidRPr="001A7FD6">
        <w:rPr>
          <w:rFonts w:ascii="Times New Roman" w:eastAsia="標楷體" w:hAnsi="Times New Roman"/>
          <w:b/>
          <w:bCs/>
          <w:color w:val="000000" w:themeColor="text1"/>
          <w:sz w:val="28"/>
          <w:szCs w:val="28"/>
        </w:rPr>
        <w:t>)</w:t>
      </w:r>
      <w:r w:rsidRPr="001A7FD6">
        <w:rPr>
          <w:rFonts w:ascii="Times New Roman" w:eastAsia="標楷體" w:hAnsi="Times New Roman"/>
          <w:b/>
          <w:bCs/>
          <w:color w:val="000000" w:themeColor="text1"/>
          <w:sz w:val="28"/>
          <w:szCs w:val="28"/>
        </w:rPr>
        <w:t>考區請至臨近停車場付費停車。</w:t>
      </w:r>
    </w:p>
    <w:p w14:paraId="5F072B7E" w14:textId="0D534525" w:rsidR="003E0E0A" w:rsidRPr="001A7FD6" w:rsidRDefault="003E0E0A" w:rsidP="009362EB">
      <w:pPr>
        <w:pStyle w:val="ac"/>
        <w:numPr>
          <w:ilvl w:val="0"/>
          <w:numId w:val="35"/>
        </w:numPr>
        <w:spacing w:beforeLines="50" w:before="180" w:line="400" w:lineRule="exact"/>
        <w:ind w:leftChars="0" w:left="635" w:hanging="635"/>
        <w:jc w:val="both"/>
        <w:rPr>
          <w:rFonts w:ascii="Times New Roman" w:eastAsia="標楷體" w:hAnsi="Times New Roman" w:cs="Times New Roman"/>
          <w:b/>
          <w:bCs/>
          <w:sz w:val="28"/>
          <w:szCs w:val="28"/>
        </w:rPr>
      </w:pPr>
      <w:r w:rsidRPr="001A7FD6">
        <w:rPr>
          <w:rFonts w:ascii="Times New Roman" w:eastAsia="標楷體" w:hAnsi="Times New Roman" w:cs="Times New Roman"/>
          <w:b/>
          <w:bCs/>
          <w:color w:val="000000" w:themeColor="text1"/>
          <w:sz w:val="28"/>
          <w:szCs w:val="28"/>
        </w:rPr>
        <w:t>各節考試開始前</w:t>
      </w:r>
      <w:r w:rsidRPr="001A7FD6">
        <w:rPr>
          <w:rFonts w:ascii="Times New Roman" w:eastAsia="標楷體" w:hAnsi="Times New Roman" w:cs="Times New Roman"/>
          <w:b/>
          <w:bCs/>
          <w:color w:val="000000" w:themeColor="text1"/>
          <w:sz w:val="28"/>
          <w:szCs w:val="28"/>
        </w:rPr>
        <w:t>5</w:t>
      </w:r>
      <w:r w:rsidRPr="001A7FD6">
        <w:rPr>
          <w:rFonts w:ascii="Times New Roman" w:eastAsia="標楷體" w:hAnsi="Times New Roman" w:cs="Times New Roman"/>
          <w:b/>
          <w:bCs/>
          <w:color w:val="000000" w:themeColor="text1"/>
          <w:sz w:val="28"/>
          <w:szCs w:val="28"/>
        </w:rPr>
        <w:t>分鐘打預備鈴，鈴響時考生即可入場。但考生入場後至考試開始鈴響前，不得翻閱試題本</w:t>
      </w:r>
      <w:r w:rsidR="00A27595" w:rsidRPr="001A7FD6">
        <w:rPr>
          <w:rFonts w:ascii="Times New Roman" w:eastAsia="標楷體" w:hAnsi="Times New Roman" w:cs="Times New Roman"/>
          <w:b/>
          <w:bCs/>
          <w:sz w:val="28"/>
          <w:szCs w:val="28"/>
        </w:rPr>
        <w:t>及答案卷</w:t>
      </w:r>
      <w:r w:rsidRPr="001A7FD6">
        <w:rPr>
          <w:rFonts w:ascii="Times New Roman" w:eastAsia="標楷體" w:hAnsi="Times New Roman" w:cs="Times New Roman"/>
          <w:b/>
          <w:bCs/>
          <w:sz w:val="28"/>
          <w:szCs w:val="28"/>
        </w:rPr>
        <w:t>。</w:t>
      </w:r>
    </w:p>
    <w:p w14:paraId="311C5A3D" w14:textId="20BE40C8" w:rsidR="003E0E0A" w:rsidRPr="001A7FD6" w:rsidRDefault="003E0E0A" w:rsidP="009362EB">
      <w:pPr>
        <w:pStyle w:val="ac"/>
        <w:numPr>
          <w:ilvl w:val="0"/>
          <w:numId w:val="35"/>
        </w:numPr>
        <w:spacing w:beforeLines="50" w:before="180" w:line="400" w:lineRule="exact"/>
        <w:ind w:leftChars="0" w:left="635" w:hanging="635"/>
        <w:jc w:val="both"/>
        <w:rPr>
          <w:rFonts w:ascii="Times New Roman" w:eastAsia="標楷體" w:hAnsi="Times New Roman" w:cs="Times New Roman"/>
          <w:b/>
          <w:bCs/>
          <w:sz w:val="28"/>
          <w:szCs w:val="28"/>
        </w:rPr>
      </w:pPr>
      <w:r w:rsidRPr="001A7FD6">
        <w:rPr>
          <w:rFonts w:ascii="Times New Roman" w:eastAsia="標楷體" w:hAnsi="Times New Roman" w:cs="Times New Roman"/>
          <w:b/>
          <w:bCs/>
          <w:sz w:val="28"/>
          <w:szCs w:val="28"/>
        </w:rPr>
        <w:t>學科及美術術科考試開始</w:t>
      </w:r>
      <w:r w:rsidRPr="001A7FD6">
        <w:rPr>
          <w:rFonts w:ascii="Times New Roman" w:eastAsia="標楷體" w:hAnsi="Times New Roman" w:cs="Times New Roman"/>
          <w:b/>
          <w:bCs/>
          <w:sz w:val="28"/>
          <w:szCs w:val="28"/>
        </w:rPr>
        <w:t>30</w:t>
      </w:r>
      <w:r w:rsidRPr="001A7FD6">
        <w:rPr>
          <w:rFonts w:ascii="Times New Roman" w:eastAsia="標楷體" w:hAnsi="Times New Roman" w:cs="Times New Roman"/>
          <w:b/>
          <w:bCs/>
          <w:sz w:val="28"/>
          <w:szCs w:val="28"/>
        </w:rPr>
        <w:t>分鐘後考生不得入場；考試開始</w:t>
      </w:r>
      <w:r w:rsidRPr="001A7FD6">
        <w:rPr>
          <w:rFonts w:ascii="Times New Roman" w:eastAsia="標楷體" w:hAnsi="Times New Roman" w:cs="Times New Roman"/>
          <w:b/>
          <w:bCs/>
          <w:sz w:val="28"/>
          <w:szCs w:val="28"/>
        </w:rPr>
        <w:t>40</w:t>
      </w:r>
      <w:r w:rsidRPr="001A7FD6">
        <w:rPr>
          <w:rFonts w:ascii="Times New Roman" w:eastAsia="標楷體" w:hAnsi="Times New Roman" w:cs="Times New Roman"/>
          <w:b/>
          <w:bCs/>
          <w:sz w:val="28"/>
          <w:szCs w:val="28"/>
        </w:rPr>
        <w:t>分鐘內不得離場</w:t>
      </w:r>
      <w:r w:rsidRPr="001A7FD6">
        <w:rPr>
          <w:rFonts w:ascii="Times New Roman" w:eastAsia="標楷體" w:hAnsi="Times New Roman" w:cs="Times New Roman"/>
          <w:b/>
          <w:bCs/>
          <w:sz w:val="28"/>
          <w:szCs w:val="28"/>
        </w:rPr>
        <w:t xml:space="preserve"> </w:t>
      </w:r>
      <w:r w:rsidR="00761F76" w:rsidRPr="001A7FD6">
        <w:rPr>
          <w:rFonts w:ascii="Times New Roman" w:eastAsia="標楷體" w:hAnsi="Times New Roman" w:cs="Times New Roman"/>
          <w:b/>
          <w:bCs/>
          <w:sz w:val="28"/>
          <w:szCs w:val="28"/>
        </w:rPr>
        <w:t>（</w:t>
      </w:r>
      <w:r w:rsidRPr="001A7FD6">
        <w:rPr>
          <w:rFonts w:ascii="Times New Roman" w:eastAsia="標楷體" w:hAnsi="Times New Roman" w:cs="Times New Roman"/>
          <w:b/>
          <w:bCs/>
          <w:sz w:val="28"/>
          <w:szCs w:val="28"/>
        </w:rPr>
        <w:t>音樂術科考試時間請參閱「音樂術科考試時間表」</w:t>
      </w:r>
      <w:r w:rsidR="00761F76" w:rsidRPr="001A7FD6">
        <w:rPr>
          <w:rFonts w:ascii="Times New Roman" w:eastAsia="標楷體" w:hAnsi="Times New Roman" w:cs="Times New Roman"/>
          <w:b/>
          <w:bCs/>
          <w:sz w:val="28"/>
          <w:szCs w:val="28"/>
        </w:rPr>
        <w:t>）</w:t>
      </w:r>
      <w:r w:rsidRPr="001A7FD6">
        <w:rPr>
          <w:rFonts w:ascii="Times New Roman" w:eastAsia="標楷體" w:hAnsi="Times New Roman" w:cs="Times New Roman"/>
          <w:b/>
          <w:bCs/>
          <w:sz w:val="28"/>
          <w:szCs w:val="28"/>
        </w:rPr>
        <w:t>。</w:t>
      </w:r>
    </w:p>
    <w:p w14:paraId="1152B703" w14:textId="6B32BA7B" w:rsidR="0017057A" w:rsidRPr="001A7FD6" w:rsidRDefault="0017057A" w:rsidP="009362EB">
      <w:pPr>
        <w:pStyle w:val="ac"/>
        <w:numPr>
          <w:ilvl w:val="0"/>
          <w:numId w:val="35"/>
        </w:numPr>
        <w:spacing w:beforeLines="50" w:before="180" w:line="400" w:lineRule="exact"/>
        <w:ind w:leftChars="0" w:left="635" w:hanging="635"/>
        <w:jc w:val="both"/>
        <w:rPr>
          <w:rFonts w:ascii="Times New Roman" w:eastAsia="標楷體" w:hAnsi="Times New Roman" w:cs="Times New Roman"/>
          <w:b/>
          <w:bCs/>
          <w:sz w:val="28"/>
          <w:szCs w:val="28"/>
        </w:rPr>
      </w:pPr>
      <w:r w:rsidRPr="001A7FD6">
        <w:rPr>
          <w:rFonts w:ascii="Times New Roman" w:eastAsia="標楷體" w:hAnsi="Times New Roman" w:cs="Times New Roman"/>
          <w:b/>
          <w:bCs/>
          <w:sz w:val="28"/>
          <w:szCs w:val="28"/>
        </w:rPr>
        <w:t>考試前請務必詳閱附錄四</w:t>
      </w:r>
      <w:r w:rsidR="00B10C69" w:rsidRPr="001A7FD6">
        <w:rPr>
          <w:rFonts w:ascii="Times New Roman" w:eastAsia="標楷體" w:hAnsi="Times New Roman" w:cs="Times New Roman"/>
          <w:b/>
          <w:bCs/>
          <w:sz w:val="28"/>
          <w:szCs w:val="28"/>
        </w:rPr>
        <w:t>「</w:t>
      </w:r>
      <w:r w:rsidRPr="001A7FD6">
        <w:rPr>
          <w:rFonts w:ascii="Times New Roman" w:eastAsia="標楷體" w:hAnsi="Times New Roman" w:cs="Times New Roman"/>
          <w:b/>
          <w:bCs/>
          <w:sz w:val="28"/>
          <w:szCs w:val="28"/>
        </w:rPr>
        <w:t>應試物品須知</w:t>
      </w:r>
      <w:r w:rsidR="00B10C69" w:rsidRPr="001A7FD6">
        <w:rPr>
          <w:rFonts w:ascii="Times New Roman" w:eastAsia="標楷體" w:hAnsi="Times New Roman" w:cs="Times New Roman"/>
          <w:b/>
          <w:bCs/>
          <w:sz w:val="28"/>
          <w:szCs w:val="28"/>
        </w:rPr>
        <w:t>」</w:t>
      </w:r>
      <w:r w:rsidRPr="001A7FD6">
        <w:rPr>
          <w:rFonts w:ascii="Times New Roman" w:eastAsia="標楷體" w:hAnsi="Times New Roman" w:cs="Times New Roman"/>
          <w:b/>
          <w:bCs/>
          <w:sz w:val="28"/>
          <w:szCs w:val="28"/>
        </w:rPr>
        <w:t>及附錄五</w:t>
      </w:r>
      <w:r w:rsidR="00B10C69" w:rsidRPr="001A7FD6">
        <w:rPr>
          <w:rFonts w:ascii="Times New Roman" w:eastAsia="標楷體" w:hAnsi="Times New Roman" w:cs="Times New Roman"/>
          <w:b/>
          <w:bCs/>
          <w:sz w:val="28"/>
          <w:szCs w:val="28"/>
        </w:rPr>
        <w:t>「</w:t>
      </w:r>
      <w:r w:rsidRPr="001A7FD6">
        <w:rPr>
          <w:rFonts w:ascii="Times New Roman" w:eastAsia="標楷體" w:hAnsi="Times New Roman" w:cs="Times New Roman"/>
          <w:b/>
          <w:bCs/>
          <w:sz w:val="28"/>
          <w:szCs w:val="28"/>
        </w:rPr>
        <w:t>身心障礙學生升學大專校院甄試試場規則及違規處理辦法</w:t>
      </w:r>
      <w:r w:rsidR="00B10C69" w:rsidRPr="001A7FD6">
        <w:rPr>
          <w:rFonts w:ascii="Times New Roman" w:eastAsia="標楷體" w:hAnsi="Times New Roman" w:cs="Times New Roman"/>
          <w:b/>
          <w:bCs/>
          <w:sz w:val="28"/>
          <w:szCs w:val="28"/>
        </w:rPr>
        <w:t>」</w:t>
      </w:r>
      <w:r w:rsidRPr="001A7FD6">
        <w:rPr>
          <w:rFonts w:ascii="Times New Roman" w:eastAsia="標楷體" w:hAnsi="Times New Roman" w:cs="Times New Roman"/>
          <w:b/>
          <w:bCs/>
          <w:sz w:val="28"/>
          <w:szCs w:val="28"/>
        </w:rPr>
        <w:t>。</w:t>
      </w:r>
    </w:p>
    <w:p w14:paraId="27BEAB5B" w14:textId="6BC498A7" w:rsidR="003E0E0A" w:rsidRPr="001A7FD6" w:rsidRDefault="003E0E0A" w:rsidP="00202E15">
      <w:pPr>
        <w:pStyle w:val="ac"/>
        <w:numPr>
          <w:ilvl w:val="0"/>
          <w:numId w:val="35"/>
        </w:numPr>
        <w:spacing w:beforeLines="50" w:before="180" w:line="400" w:lineRule="exact"/>
        <w:ind w:leftChars="0" w:hanging="6151"/>
        <w:jc w:val="both"/>
        <w:rPr>
          <w:rFonts w:ascii="Times New Roman" w:eastAsia="標楷體" w:hAnsi="Times New Roman" w:cs="Times New Roman"/>
          <w:b/>
          <w:bCs/>
          <w:strike/>
          <w:sz w:val="28"/>
          <w:szCs w:val="28"/>
        </w:rPr>
      </w:pPr>
      <w:r w:rsidRPr="001A7FD6">
        <w:rPr>
          <w:rFonts w:ascii="Times New Roman" w:eastAsia="標楷體" w:hAnsi="Times New Roman" w:cs="Times New Roman"/>
          <w:b/>
          <w:bCs/>
          <w:sz w:val="28"/>
          <w:szCs w:val="28"/>
        </w:rPr>
        <w:t>本甄試學科考試不得使用計算器。</w:t>
      </w:r>
    </w:p>
    <w:p w14:paraId="58C089B0" w14:textId="469604BA" w:rsidR="00BF4FDC" w:rsidRPr="001A7FD6" w:rsidRDefault="003E0E0A" w:rsidP="009362EB">
      <w:pPr>
        <w:pStyle w:val="ac"/>
        <w:numPr>
          <w:ilvl w:val="0"/>
          <w:numId w:val="35"/>
        </w:numPr>
        <w:spacing w:beforeLines="50" w:before="180" w:line="400" w:lineRule="exact"/>
        <w:ind w:leftChars="0" w:left="635" w:hanging="635"/>
        <w:jc w:val="both"/>
        <w:rPr>
          <w:rFonts w:ascii="Times New Roman" w:eastAsia="標楷體" w:hAnsi="Times New Roman" w:cs="Times New Roman"/>
          <w:b/>
          <w:bCs/>
          <w:sz w:val="28"/>
          <w:szCs w:val="28"/>
        </w:rPr>
      </w:pPr>
      <w:r w:rsidRPr="001A7FD6">
        <w:rPr>
          <w:rFonts w:ascii="Times New Roman" w:eastAsia="標楷體" w:hAnsi="Times New Roman" w:cs="Times New Roman"/>
          <w:b/>
          <w:bCs/>
          <w:sz w:val="28"/>
          <w:szCs w:val="28"/>
        </w:rPr>
        <w:t>本甄試術科考試除本會提供之鋼琴、豎琴、低音提琴、定音鼓、小鼓、</w:t>
      </w:r>
      <w:r w:rsidRPr="001A7FD6">
        <w:rPr>
          <w:rFonts w:ascii="Times New Roman" w:eastAsia="標楷體" w:hAnsi="Times New Roman" w:cs="Times New Roman"/>
          <w:b/>
          <w:bCs/>
          <w:sz w:val="28"/>
          <w:szCs w:val="28"/>
        </w:rPr>
        <w:t>61</w:t>
      </w:r>
      <w:r w:rsidRPr="001A7FD6">
        <w:rPr>
          <w:rFonts w:ascii="Times New Roman" w:eastAsia="標楷體" w:hAnsi="Times New Roman" w:cs="Times New Roman"/>
          <w:b/>
          <w:bCs/>
          <w:sz w:val="28"/>
          <w:szCs w:val="28"/>
        </w:rPr>
        <w:t>鍵馬林巴木琴外，其餘畫具、樂器、伴奏一人</w:t>
      </w:r>
      <w:r w:rsidR="00761F76" w:rsidRPr="001A7FD6">
        <w:rPr>
          <w:rFonts w:ascii="Times New Roman" w:eastAsia="標楷體" w:hAnsi="Times New Roman" w:cs="Times New Roman"/>
          <w:b/>
          <w:bCs/>
          <w:sz w:val="28"/>
          <w:szCs w:val="28"/>
        </w:rPr>
        <w:t>（</w:t>
      </w:r>
      <w:r w:rsidRPr="001A7FD6">
        <w:rPr>
          <w:rFonts w:ascii="Times New Roman" w:eastAsia="標楷體" w:hAnsi="Times New Roman" w:cs="Times New Roman"/>
          <w:b/>
          <w:bCs/>
          <w:sz w:val="28"/>
          <w:szCs w:val="28"/>
        </w:rPr>
        <w:t>如有需求者</w:t>
      </w:r>
      <w:r w:rsidR="00761F76" w:rsidRPr="001A7FD6">
        <w:rPr>
          <w:rFonts w:ascii="Times New Roman" w:eastAsia="標楷體" w:hAnsi="Times New Roman" w:cs="Times New Roman"/>
          <w:b/>
          <w:bCs/>
          <w:sz w:val="28"/>
          <w:szCs w:val="28"/>
        </w:rPr>
        <w:t>）</w:t>
      </w:r>
      <w:r w:rsidRPr="001A7FD6">
        <w:rPr>
          <w:rFonts w:ascii="Times New Roman" w:eastAsia="標楷體" w:hAnsi="Times New Roman" w:cs="Times New Roman"/>
          <w:b/>
          <w:bCs/>
          <w:sz w:val="28"/>
          <w:szCs w:val="28"/>
        </w:rPr>
        <w:t>均須自備。</w:t>
      </w:r>
    </w:p>
    <w:p w14:paraId="6E8DF05A" w14:textId="1CC5DFF2" w:rsidR="003D1965" w:rsidRPr="001A7FD6" w:rsidRDefault="003E0E0A" w:rsidP="009362EB">
      <w:pPr>
        <w:pStyle w:val="ac"/>
        <w:numPr>
          <w:ilvl w:val="0"/>
          <w:numId w:val="35"/>
        </w:numPr>
        <w:spacing w:beforeLines="50" w:before="180" w:line="400" w:lineRule="exact"/>
        <w:ind w:leftChars="0" w:left="635" w:hanging="635"/>
        <w:jc w:val="both"/>
        <w:rPr>
          <w:rFonts w:ascii="Times New Roman" w:eastAsia="標楷體" w:hAnsi="Times New Roman" w:cs="Times New Roman"/>
          <w:b/>
          <w:bCs/>
          <w:sz w:val="28"/>
          <w:szCs w:val="28"/>
        </w:rPr>
      </w:pPr>
      <w:r w:rsidRPr="001A7FD6">
        <w:rPr>
          <w:rFonts w:ascii="Times New Roman" w:eastAsia="標楷體" w:hAnsi="Times New Roman" w:cs="Times New Roman"/>
          <w:b/>
          <w:bCs/>
          <w:sz w:val="28"/>
          <w:szCs w:val="28"/>
        </w:rPr>
        <w:t>考生如有特殊需求（如試場需求、試題需求、答案卷需求、試場提供服務或輔具、自備輔具等），請提供</w:t>
      </w:r>
      <w:r w:rsidR="005B46B6" w:rsidRPr="001A7FD6">
        <w:rPr>
          <w:rFonts w:ascii="Times New Roman" w:eastAsia="標楷體" w:hAnsi="Times New Roman" w:cs="Times New Roman"/>
          <w:b/>
          <w:bCs/>
          <w:sz w:val="28"/>
          <w:szCs w:val="28"/>
        </w:rPr>
        <w:t>「</w:t>
      </w:r>
      <w:r w:rsidRPr="001A7FD6">
        <w:rPr>
          <w:rFonts w:ascii="Times New Roman" w:eastAsia="標楷體" w:hAnsi="Times New Roman" w:cs="Times New Roman"/>
          <w:b/>
          <w:bCs/>
          <w:sz w:val="28"/>
          <w:szCs w:val="28"/>
        </w:rPr>
        <w:t>特殊教育推行委員會會議紀錄</w:t>
      </w:r>
      <w:r w:rsidR="005B46B6" w:rsidRPr="001A7FD6">
        <w:rPr>
          <w:rFonts w:ascii="Times New Roman" w:eastAsia="標楷體" w:hAnsi="Times New Roman" w:cs="Times New Roman"/>
          <w:b/>
          <w:bCs/>
          <w:sz w:val="28"/>
          <w:szCs w:val="28"/>
        </w:rPr>
        <w:t>」</w:t>
      </w:r>
      <w:r w:rsidR="00CF63F5" w:rsidRPr="001A7FD6">
        <w:rPr>
          <w:rFonts w:ascii="Times New Roman" w:eastAsia="標楷體" w:hAnsi="Times New Roman" w:cs="Times New Roman"/>
          <w:b/>
          <w:sz w:val="28"/>
        </w:rPr>
        <w:t>或</w:t>
      </w:r>
      <w:r w:rsidR="005B46B6" w:rsidRPr="001A7FD6">
        <w:rPr>
          <w:rFonts w:ascii="Times New Roman" w:eastAsia="標楷體" w:hAnsi="Times New Roman" w:cs="Times New Roman"/>
          <w:b/>
          <w:sz w:val="28"/>
        </w:rPr>
        <w:t>「</w:t>
      </w:r>
      <w:r w:rsidR="00CF63F5" w:rsidRPr="001A7FD6">
        <w:rPr>
          <w:rFonts w:ascii="Times New Roman" w:eastAsia="標楷體" w:hAnsi="Times New Roman" w:cs="Times New Roman"/>
          <w:b/>
          <w:sz w:val="28"/>
        </w:rPr>
        <w:t>個別化教育計畫會議紀錄</w:t>
      </w:r>
      <w:r w:rsidR="005B46B6" w:rsidRPr="001A7FD6">
        <w:rPr>
          <w:rFonts w:ascii="Times New Roman" w:eastAsia="標楷體" w:hAnsi="Times New Roman" w:cs="Times New Roman"/>
          <w:b/>
          <w:sz w:val="28"/>
        </w:rPr>
        <w:t>」</w:t>
      </w:r>
      <w:r w:rsidR="009D39F6" w:rsidRPr="001A7FD6">
        <w:rPr>
          <w:rFonts w:ascii="Times New Roman" w:eastAsia="標楷體" w:hAnsi="Times New Roman" w:cs="Times New Roman"/>
          <w:b/>
          <w:bCs/>
          <w:sz w:val="28"/>
          <w:szCs w:val="28"/>
        </w:rPr>
        <w:t>（</w:t>
      </w:r>
      <w:r w:rsidR="00E0295E" w:rsidRPr="001A7FD6">
        <w:rPr>
          <w:rFonts w:ascii="Times New Roman" w:eastAsia="標楷體" w:hAnsi="Times New Roman" w:cs="Times New Roman"/>
          <w:b/>
          <w:sz w:val="28"/>
          <w:szCs w:val="32"/>
        </w:rPr>
        <w:t>需含</w:t>
      </w:r>
      <w:r w:rsidR="00E0295E" w:rsidRPr="001A7FD6">
        <w:rPr>
          <w:rFonts w:ascii="Times New Roman" w:eastAsia="標楷體" w:hAnsi="Times New Roman" w:cs="Times New Roman"/>
          <w:b/>
          <w:sz w:val="28"/>
          <w:szCs w:val="28"/>
        </w:rPr>
        <w:t>在校考試服務調整項目及</w:t>
      </w:r>
      <w:r w:rsidR="009D39F6" w:rsidRPr="001A7FD6">
        <w:rPr>
          <w:rFonts w:ascii="Times New Roman" w:eastAsia="標楷體" w:hAnsi="Times New Roman" w:cs="Times New Roman"/>
          <w:b/>
          <w:bCs/>
          <w:sz w:val="28"/>
          <w:szCs w:val="28"/>
        </w:rPr>
        <w:t>上述會議</w:t>
      </w:r>
      <w:r w:rsidRPr="001A7FD6">
        <w:rPr>
          <w:rFonts w:ascii="Times New Roman" w:eastAsia="標楷體" w:hAnsi="Times New Roman" w:cs="Times New Roman"/>
          <w:b/>
          <w:bCs/>
          <w:sz w:val="28"/>
          <w:szCs w:val="28"/>
        </w:rPr>
        <w:t>紀錄附件</w:t>
      </w:r>
      <w:r w:rsidR="009D39F6" w:rsidRPr="001A7FD6">
        <w:rPr>
          <w:rFonts w:ascii="Times New Roman" w:eastAsia="標楷體" w:hAnsi="Times New Roman" w:cs="Times New Roman"/>
          <w:b/>
          <w:bCs/>
          <w:sz w:val="28"/>
          <w:szCs w:val="28"/>
        </w:rPr>
        <w:t>）</w:t>
      </w:r>
      <w:r w:rsidRPr="001A7FD6">
        <w:rPr>
          <w:rFonts w:ascii="Times New Roman" w:eastAsia="標楷體" w:hAnsi="Times New Roman" w:cs="Times New Roman"/>
          <w:b/>
          <w:bCs/>
          <w:sz w:val="28"/>
          <w:szCs w:val="28"/>
        </w:rPr>
        <w:t>及高二下</w:t>
      </w:r>
      <w:r w:rsidR="000A2CDA" w:rsidRPr="001A7FD6">
        <w:rPr>
          <w:rFonts w:ascii="Times New Roman" w:eastAsia="標楷體" w:hAnsi="Times New Roman" w:cs="Times New Roman"/>
          <w:b/>
          <w:bCs/>
          <w:sz w:val="28"/>
          <w:szCs w:val="28"/>
        </w:rPr>
        <w:t>學期</w:t>
      </w:r>
      <w:r w:rsidRPr="001A7FD6">
        <w:rPr>
          <w:rFonts w:ascii="Times New Roman" w:eastAsia="標楷體" w:hAnsi="Times New Roman" w:cs="Times New Roman"/>
          <w:b/>
          <w:bCs/>
          <w:sz w:val="28"/>
          <w:szCs w:val="28"/>
        </w:rPr>
        <w:t>或高三上</w:t>
      </w:r>
      <w:r w:rsidR="000A2CDA" w:rsidRPr="001A7FD6">
        <w:rPr>
          <w:rFonts w:ascii="Times New Roman" w:eastAsia="標楷體" w:hAnsi="Times New Roman" w:cs="Times New Roman"/>
          <w:b/>
          <w:bCs/>
          <w:sz w:val="28"/>
          <w:szCs w:val="28"/>
        </w:rPr>
        <w:t>學期</w:t>
      </w:r>
      <w:r w:rsidRPr="001A7FD6">
        <w:rPr>
          <w:rFonts w:ascii="Times New Roman" w:eastAsia="標楷體" w:hAnsi="Times New Roman" w:cs="Times New Roman"/>
          <w:b/>
          <w:bCs/>
          <w:sz w:val="28"/>
          <w:szCs w:val="28"/>
        </w:rPr>
        <w:t>最新之</w:t>
      </w:r>
      <w:r w:rsidR="009D39F6" w:rsidRPr="001A7FD6">
        <w:rPr>
          <w:rFonts w:ascii="Times New Roman" w:eastAsia="標楷體" w:hAnsi="Times New Roman" w:cs="Times New Roman"/>
          <w:b/>
          <w:sz w:val="28"/>
        </w:rPr>
        <w:t>「</w:t>
      </w:r>
      <w:r w:rsidRPr="001A7FD6">
        <w:rPr>
          <w:rFonts w:ascii="Times New Roman" w:eastAsia="標楷體" w:hAnsi="Times New Roman" w:cs="Times New Roman"/>
          <w:b/>
          <w:bCs/>
          <w:sz w:val="28"/>
          <w:szCs w:val="28"/>
        </w:rPr>
        <w:t>個別化教育計畫書</w:t>
      </w:r>
      <w:r w:rsidR="009D39F6" w:rsidRPr="001A7FD6">
        <w:rPr>
          <w:rFonts w:ascii="Times New Roman" w:eastAsia="標楷體" w:hAnsi="Times New Roman" w:cs="Times New Roman"/>
          <w:b/>
          <w:sz w:val="28"/>
        </w:rPr>
        <w:t>」</w:t>
      </w:r>
      <w:r w:rsidR="007658AE" w:rsidRPr="001A7FD6">
        <w:rPr>
          <w:rFonts w:ascii="Times New Roman" w:eastAsia="標楷體" w:hAnsi="Times New Roman" w:cs="Times New Roman"/>
          <w:b/>
          <w:bCs/>
          <w:sz w:val="28"/>
          <w:szCs w:val="28"/>
        </w:rPr>
        <w:t>，以作為審查考生應考服務事項之重要參考。</w:t>
      </w:r>
    </w:p>
    <w:p w14:paraId="21BC0E1C" w14:textId="12C98B5D" w:rsidR="007658AE" w:rsidRPr="001A7FD6" w:rsidRDefault="003E0E0A" w:rsidP="009362EB">
      <w:pPr>
        <w:pStyle w:val="ac"/>
        <w:spacing w:line="400" w:lineRule="exact"/>
        <w:ind w:leftChars="0" w:left="635"/>
        <w:jc w:val="both"/>
        <w:rPr>
          <w:rFonts w:ascii="Times New Roman" w:eastAsia="標楷體" w:hAnsi="Times New Roman" w:cs="Times New Roman"/>
          <w:b/>
          <w:bCs/>
          <w:color w:val="000000" w:themeColor="text1"/>
          <w:sz w:val="28"/>
          <w:szCs w:val="28"/>
        </w:rPr>
      </w:pPr>
      <w:r w:rsidRPr="001A7FD6">
        <w:rPr>
          <w:rFonts w:ascii="Times New Roman" w:eastAsia="標楷體" w:hAnsi="Times New Roman" w:cs="Times New Roman"/>
          <w:b/>
          <w:bCs/>
          <w:sz w:val="28"/>
          <w:szCs w:val="28"/>
        </w:rPr>
        <w:t>若無者請提供本甄試專用之「特殊需求</w:t>
      </w:r>
      <w:r w:rsidRPr="001A7FD6">
        <w:rPr>
          <w:rFonts w:ascii="Times New Roman" w:eastAsia="標楷體" w:hAnsi="Times New Roman" w:cs="Times New Roman"/>
          <w:b/>
          <w:bCs/>
          <w:sz w:val="28"/>
          <w:szCs w:val="28"/>
        </w:rPr>
        <w:t>(</w:t>
      </w:r>
      <w:r w:rsidRPr="001A7FD6">
        <w:rPr>
          <w:rFonts w:ascii="Times New Roman" w:eastAsia="標楷體" w:hAnsi="Times New Roman" w:cs="Times New Roman"/>
          <w:b/>
          <w:bCs/>
          <w:sz w:val="28"/>
          <w:szCs w:val="28"/>
        </w:rPr>
        <w:t>輔具</w:t>
      </w:r>
      <w:r w:rsidRPr="001A7FD6">
        <w:rPr>
          <w:rFonts w:ascii="Times New Roman" w:eastAsia="標楷體" w:hAnsi="Times New Roman" w:cs="Times New Roman"/>
          <w:b/>
          <w:bCs/>
          <w:sz w:val="28"/>
          <w:szCs w:val="28"/>
        </w:rPr>
        <w:t>)</w:t>
      </w:r>
      <w:r w:rsidRPr="001A7FD6">
        <w:rPr>
          <w:rFonts w:ascii="Times New Roman" w:eastAsia="標楷體" w:hAnsi="Times New Roman" w:cs="Times New Roman"/>
          <w:b/>
          <w:bCs/>
          <w:sz w:val="28"/>
          <w:szCs w:val="28"/>
        </w:rPr>
        <w:t>申請說明表」正本</w:t>
      </w:r>
      <w:r w:rsidR="00761F76" w:rsidRPr="001A7FD6">
        <w:rPr>
          <w:rFonts w:ascii="Times New Roman" w:eastAsia="標楷體" w:hAnsi="Times New Roman" w:cs="Times New Roman"/>
          <w:b/>
          <w:bCs/>
          <w:sz w:val="28"/>
          <w:szCs w:val="28"/>
        </w:rPr>
        <w:t>（</w:t>
      </w:r>
      <w:r w:rsidRPr="001A7FD6">
        <w:rPr>
          <w:rFonts w:ascii="Times New Roman" w:eastAsia="標楷體" w:hAnsi="Times New Roman" w:cs="Times New Roman"/>
          <w:b/>
          <w:bCs/>
          <w:sz w:val="28"/>
          <w:szCs w:val="28"/>
        </w:rPr>
        <w:t>附錄十一</w:t>
      </w:r>
      <w:r w:rsidR="00761F76" w:rsidRPr="001A7FD6">
        <w:rPr>
          <w:rFonts w:ascii="Times New Roman" w:eastAsia="標楷體" w:hAnsi="Times New Roman" w:cs="Times New Roman"/>
          <w:b/>
          <w:bCs/>
          <w:sz w:val="28"/>
          <w:szCs w:val="28"/>
        </w:rPr>
        <w:t>）</w:t>
      </w:r>
      <w:r w:rsidRPr="001A7FD6">
        <w:rPr>
          <w:rFonts w:ascii="Times New Roman" w:eastAsia="標楷體" w:hAnsi="Times New Roman" w:cs="Times New Roman"/>
          <w:b/>
          <w:bCs/>
          <w:sz w:val="28"/>
          <w:szCs w:val="28"/>
        </w:rPr>
        <w:t>及「特殊需求</w:t>
      </w:r>
      <w:r w:rsidR="000747C9" w:rsidRPr="001A7FD6">
        <w:rPr>
          <w:rFonts w:ascii="Times New Roman" w:eastAsia="標楷體" w:hAnsi="Times New Roman" w:cs="Times New Roman"/>
          <w:b/>
          <w:bCs/>
          <w:sz w:val="28"/>
          <w:szCs w:val="28"/>
        </w:rPr>
        <w:t>(</w:t>
      </w:r>
      <w:r w:rsidRPr="001A7FD6">
        <w:rPr>
          <w:rFonts w:ascii="Times New Roman" w:eastAsia="標楷體" w:hAnsi="Times New Roman" w:cs="Times New Roman"/>
          <w:b/>
          <w:bCs/>
          <w:sz w:val="28"/>
          <w:szCs w:val="28"/>
        </w:rPr>
        <w:t>輔具</w:t>
      </w:r>
      <w:r w:rsidR="00244E32" w:rsidRPr="001A7FD6">
        <w:rPr>
          <w:rFonts w:ascii="Times New Roman" w:eastAsia="標楷體" w:hAnsi="Times New Roman" w:cs="Times New Roman"/>
          <w:b/>
          <w:bCs/>
          <w:sz w:val="28"/>
          <w:szCs w:val="28"/>
        </w:rPr>
        <w:t>)</w:t>
      </w:r>
      <w:r w:rsidRPr="001A7FD6">
        <w:rPr>
          <w:rFonts w:ascii="Times New Roman" w:eastAsia="標楷體" w:hAnsi="Times New Roman" w:cs="Times New Roman"/>
          <w:b/>
          <w:bCs/>
          <w:sz w:val="28"/>
          <w:szCs w:val="28"/>
        </w:rPr>
        <w:t>申請</w:t>
      </w:r>
      <w:r w:rsidRPr="001A7FD6">
        <w:rPr>
          <w:rFonts w:ascii="Times New Roman" w:eastAsia="標楷體" w:hAnsi="Times New Roman" w:cs="Times New Roman"/>
          <w:b/>
          <w:bCs/>
          <w:sz w:val="28"/>
          <w:szCs w:val="28"/>
        </w:rPr>
        <w:t>-</w:t>
      </w:r>
      <w:r w:rsidRPr="001A7FD6">
        <w:rPr>
          <w:rFonts w:ascii="Times New Roman" w:eastAsia="標楷體" w:hAnsi="Times New Roman" w:cs="Times New Roman"/>
          <w:b/>
          <w:bCs/>
          <w:sz w:val="28"/>
          <w:szCs w:val="28"/>
        </w:rPr>
        <w:t>診斷證明書」正本</w:t>
      </w:r>
      <w:r w:rsidR="00761F76" w:rsidRPr="001A7FD6">
        <w:rPr>
          <w:rFonts w:ascii="Times New Roman" w:eastAsia="標楷體" w:hAnsi="Times New Roman" w:cs="Times New Roman"/>
          <w:b/>
          <w:bCs/>
          <w:sz w:val="28"/>
          <w:szCs w:val="28"/>
        </w:rPr>
        <w:t>（</w:t>
      </w:r>
      <w:r w:rsidRPr="001A7FD6">
        <w:rPr>
          <w:rFonts w:ascii="Times New Roman" w:eastAsia="標楷體" w:hAnsi="Times New Roman" w:cs="Times New Roman"/>
          <w:b/>
          <w:bCs/>
          <w:sz w:val="28"/>
          <w:szCs w:val="28"/>
        </w:rPr>
        <w:t>附錄十二</w:t>
      </w:r>
      <w:r w:rsidR="00761F76" w:rsidRPr="001A7FD6">
        <w:rPr>
          <w:rFonts w:ascii="Times New Roman" w:eastAsia="標楷體" w:hAnsi="Times New Roman" w:cs="Times New Roman"/>
          <w:b/>
          <w:bCs/>
          <w:sz w:val="28"/>
          <w:szCs w:val="28"/>
        </w:rPr>
        <w:t>）</w:t>
      </w:r>
      <w:r w:rsidRPr="001A7FD6">
        <w:rPr>
          <w:rFonts w:ascii="Times New Roman" w:eastAsia="標楷體" w:hAnsi="Times New Roman" w:cs="Times New Roman"/>
          <w:b/>
          <w:bCs/>
          <w:sz w:val="28"/>
          <w:szCs w:val="28"/>
        </w:rPr>
        <w:t>；或得持報考大學入學考試中心</w:t>
      </w:r>
      <w:r w:rsidR="0026579E" w:rsidRPr="001A7FD6">
        <w:rPr>
          <w:rFonts w:ascii="Times New Roman" w:eastAsia="標楷體" w:hAnsi="Times New Roman" w:cs="Times New Roman"/>
          <w:b/>
          <w:bCs/>
          <w:sz w:val="28"/>
          <w:szCs w:val="28"/>
        </w:rPr>
        <w:t>115</w:t>
      </w:r>
      <w:r w:rsidRPr="001A7FD6">
        <w:rPr>
          <w:rFonts w:ascii="Times New Roman" w:eastAsia="標楷體" w:hAnsi="Times New Roman" w:cs="Times New Roman"/>
          <w:b/>
          <w:bCs/>
          <w:sz w:val="28"/>
          <w:szCs w:val="28"/>
        </w:rPr>
        <w:t>學年度高中英語聽力測驗或學科能力測驗之「</w:t>
      </w:r>
      <w:r w:rsidR="0026579E" w:rsidRPr="001A7FD6">
        <w:rPr>
          <w:rFonts w:ascii="Times New Roman" w:eastAsia="標楷體" w:hAnsi="Times New Roman" w:cs="Times New Roman"/>
          <w:b/>
          <w:bCs/>
          <w:sz w:val="28"/>
          <w:szCs w:val="28"/>
        </w:rPr>
        <w:t>115</w:t>
      </w:r>
      <w:r w:rsidRPr="001A7FD6">
        <w:rPr>
          <w:rFonts w:ascii="Times New Roman" w:eastAsia="標楷體" w:hAnsi="Times New Roman" w:cs="Times New Roman"/>
          <w:b/>
          <w:bCs/>
          <w:sz w:val="28"/>
          <w:szCs w:val="28"/>
        </w:rPr>
        <w:t>學年度身心障礙</w:t>
      </w:r>
      <w:r w:rsidR="00A17526" w:rsidRPr="001A7FD6">
        <w:rPr>
          <w:rFonts w:ascii="Times New Roman" w:eastAsia="標楷體" w:hAnsi="Times New Roman" w:cs="Times New Roman"/>
          <w:b/>
          <w:bCs/>
          <w:sz w:val="28"/>
          <w:szCs w:val="28"/>
        </w:rPr>
        <w:t>及重大傷病</w:t>
      </w:r>
      <w:r w:rsidRPr="001A7FD6">
        <w:rPr>
          <w:rFonts w:ascii="Times New Roman" w:eastAsia="標楷體" w:hAnsi="Times New Roman" w:cs="Times New Roman"/>
          <w:b/>
          <w:bCs/>
          <w:sz w:val="28"/>
          <w:szCs w:val="28"/>
        </w:rPr>
        <w:t>考生應考服務</w:t>
      </w:r>
      <w:r w:rsidR="001223E6" w:rsidRPr="001A7FD6">
        <w:rPr>
          <w:rFonts w:ascii="Times New Roman" w:eastAsia="標楷體" w:hAnsi="Times New Roman" w:cs="Times New Roman"/>
          <w:b/>
          <w:bCs/>
          <w:sz w:val="28"/>
          <w:szCs w:val="28"/>
        </w:rPr>
        <w:t>特殊項目</w:t>
      </w:r>
      <w:r w:rsidRPr="001A7FD6">
        <w:rPr>
          <w:rFonts w:ascii="Times New Roman" w:eastAsia="標楷體" w:hAnsi="Times New Roman" w:cs="Times New Roman"/>
          <w:b/>
          <w:bCs/>
          <w:sz w:val="28"/>
          <w:szCs w:val="28"/>
        </w:rPr>
        <w:t>申請表件」影本</w:t>
      </w:r>
      <w:r w:rsidR="00761F76" w:rsidRPr="001A7FD6">
        <w:rPr>
          <w:rFonts w:ascii="Times New Roman" w:eastAsia="標楷體" w:hAnsi="Times New Roman" w:cs="Times New Roman"/>
          <w:b/>
          <w:bCs/>
          <w:sz w:val="28"/>
          <w:szCs w:val="28"/>
        </w:rPr>
        <w:t>（</w:t>
      </w:r>
      <w:r w:rsidRPr="001A7FD6">
        <w:rPr>
          <w:rFonts w:ascii="Times New Roman" w:eastAsia="標楷體" w:hAnsi="Times New Roman" w:cs="Times New Roman"/>
          <w:b/>
          <w:bCs/>
          <w:sz w:val="28"/>
          <w:szCs w:val="28"/>
        </w:rPr>
        <w:t>含應考服務需求表、在校學習紀錄表及診斷證明書</w:t>
      </w:r>
      <w:r w:rsidR="00761F76" w:rsidRPr="001A7FD6">
        <w:rPr>
          <w:rFonts w:ascii="Times New Roman" w:eastAsia="標楷體" w:hAnsi="Times New Roman" w:cs="Times New Roman"/>
          <w:b/>
          <w:bCs/>
          <w:sz w:val="28"/>
          <w:szCs w:val="28"/>
        </w:rPr>
        <w:t>）</w:t>
      </w:r>
      <w:r w:rsidR="003D1965" w:rsidRPr="001A7FD6">
        <w:rPr>
          <w:rFonts w:ascii="Times New Roman" w:eastAsia="標楷體" w:hAnsi="Times New Roman" w:cs="Times New Roman"/>
          <w:b/>
          <w:bCs/>
          <w:sz w:val="28"/>
          <w:szCs w:val="28"/>
        </w:rPr>
        <w:t>；</w:t>
      </w:r>
      <w:r w:rsidRPr="001A7FD6">
        <w:rPr>
          <w:rFonts w:ascii="Times New Roman" w:eastAsia="標楷體" w:hAnsi="Times New Roman" w:cs="Times New Roman"/>
          <w:b/>
          <w:bCs/>
          <w:sz w:val="28"/>
          <w:szCs w:val="28"/>
        </w:rPr>
        <w:t>或技專校院入學測驗中心</w:t>
      </w:r>
      <w:r w:rsidR="0026579E" w:rsidRPr="001A7FD6">
        <w:rPr>
          <w:rFonts w:ascii="Times New Roman" w:eastAsia="標楷體" w:hAnsi="Times New Roman" w:cs="Times New Roman"/>
          <w:b/>
          <w:bCs/>
          <w:sz w:val="28"/>
          <w:szCs w:val="28"/>
        </w:rPr>
        <w:t>115</w:t>
      </w:r>
      <w:r w:rsidRPr="001A7FD6">
        <w:rPr>
          <w:rFonts w:ascii="Times New Roman" w:eastAsia="標楷體" w:hAnsi="Times New Roman" w:cs="Times New Roman"/>
          <w:b/>
          <w:bCs/>
          <w:sz w:val="28"/>
          <w:szCs w:val="28"/>
        </w:rPr>
        <w:t>學年度四技二專統一入學測驗之「</w:t>
      </w:r>
      <w:r w:rsidR="0026579E" w:rsidRPr="001A7FD6">
        <w:rPr>
          <w:rFonts w:ascii="Times New Roman" w:eastAsia="標楷體" w:hAnsi="Times New Roman" w:cs="Times New Roman"/>
          <w:b/>
          <w:bCs/>
          <w:sz w:val="28"/>
          <w:szCs w:val="28"/>
        </w:rPr>
        <w:t>115</w:t>
      </w:r>
      <w:r w:rsidRPr="001A7FD6">
        <w:rPr>
          <w:rFonts w:ascii="Times New Roman" w:eastAsia="標楷體" w:hAnsi="Times New Roman" w:cs="Times New Roman"/>
          <w:b/>
          <w:bCs/>
          <w:sz w:val="28"/>
          <w:szCs w:val="28"/>
        </w:rPr>
        <w:t>學年度身心障礙及重大傷病考生應考服務申請表件」影本</w:t>
      </w:r>
      <w:r w:rsidR="00761F76" w:rsidRPr="001A7FD6">
        <w:rPr>
          <w:rFonts w:ascii="Times New Roman" w:eastAsia="標楷體" w:hAnsi="Times New Roman" w:cs="Times New Roman"/>
          <w:b/>
          <w:bCs/>
          <w:sz w:val="28"/>
          <w:szCs w:val="28"/>
        </w:rPr>
        <w:t>（</w:t>
      </w:r>
      <w:r w:rsidRPr="001A7FD6">
        <w:rPr>
          <w:rFonts w:ascii="Times New Roman" w:eastAsia="標楷體" w:hAnsi="Times New Roman" w:cs="Times New Roman"/>
          <w:b/>
          <w:bCs/>
          <w:sz w:val="28"/>
          <w:szCs w:val="28"/>
        </w:rPr>
        <w:t>含</w:t>
      </w:r>
      <w:r w:rsidR="009F02AC" w:rsidRPr="001A7FD6">
        <w:rPr>
          <w:rFonts w:ascii="Times New Roman" w:eastAsia="標楷體" w:hAnsi="Times New Roman" w:cs="Times New Roman"/>
          <w:b/>
          <w:bCs/>
          <w:sz w:val="28"/>
          <w:szCs w:val="28"/>
        </w:rPr>
        <w:t>應考服務</w:t>
      </w:r>
      <w:r w:rsidR="000D1809" w:rsidRPr="001A7FD6">
        <w:rPr>
          <w:rFonts w:ascii="Times New Roman" w:eastAsia="標楷體" w:hAnsi="Times New Roman" w:cs="Times New Roman"/>
          <w:b/>
          <w:bCs/>
          <w:sz w:val="28"/>
          <w:szCs w:val="28"/>
        </w:rPr>
        <w:t>申請</w:t>
      </w:r>
      <w:r w:rsidR="009F02AC" w:rsidRPr="001A7FD6">
        <w:rPr>
          <w:rFonts w:ascii="Times New Roman" w:eastAsia="標楷體" w:hAnsi="Times New Roman" w:cs="Times New Roman"/>
          <w:b/>
          <w:bCs/>
          <w:sz w:val="28"/>
          <w:szCs w:val="28"/>
        </w:rPr>
        <w:t>表、</w:t>
      </w:r>
      <w:r w:rsidRPr="001A7FD6">
        <w:rPr>
          <w:rFonts w:ascii="Times New Roman" w:eastAsia="標楷體" w:hAnsi="Times New Roman" w:cs="Times New Roman"/>
          <w:b/>
          <w:bCs/>
          <w:sz w:val="28"/>
          <w:szCs w:val="28"/>
        </w:rPr>
        <w:t>在校學習輔導紀錄表</w:t>
      </w:r>
      <w:r w:rsidR="009F02AC" w:rsidRPr="001A7FD6">
        <w:rPr>
          <w:rFonts w:ascii="Times New Roman" w:eastAsia="標楷體" w:hAnsi="Times New Roman" w:cs="Times New Roman"/>
          <w:b/>
          <w:bCs/>
          <w:sz w:val="28"/>
          <w:szCs w:val="28"/>
        </w:rPr>
        <w:t>、</w:t>
      </w:r>
      <w:r w:rsidRPr="001A7FD6">
        <w:rPr>
          <w:rFonts w:ascii="Times New Roman" w:eastAsia="標楷體" w:hAnsi="Times New Roman" w:cs="Times New Roman"/>
          <w:b/>
          <w:bCs/>
          <w:sz w:val="28"/>
          <w:szCs w:val="28"/>
        </w:rPr>
        <w:t>診斷</w:t>
      </w:r>
      <w:r w:rsidRPr="001A7FD6">
        <w:rPr>
          <w:rFonts w:ascii="Times New Roman" w:eastAsia="標楷體" w:hAnsi="Times New Roman" w:cs="Times New Roman"/>
          <w:b/>
          <w:bCs/>
          <w:color w:val="000000" w:themeColor="text1"/>
          <w:sz w:val="28"/>
          <w:szCs w:val="28"/>
        </w:rPr>
        <w:t>證明書</w:t>
      </w:r>
      <w:r w:rsidR="009F02AC" w:rsidRPr="001A7FD6">
        <w:rPr>
          <w:rFonts w:ascii="Times New Roman" w:eastAsia="標楷體" w:hAnsi="Times New Roman" w:cs="Times New Roman"/>
          <w:b/>
          <w:bCs/>
          <w:color w:val="000000" w:themeColor="text1"/>
          <w:sz w:val="28"/>
          <w:szCs w:val="28"/>
        </w:rPr>
        <w:t>和相關證明文件</w:t>
      </w:r>
      <w:r w:rsidR="00761F76" w:rsidRPr="001A7FD6">
        <w:rPr>
          <w:rFonts w:ascii="Times New Roman" w:eastAsia="標楷體" w:hAnsi="Times New Roman" w:cs="Times New Roman"/>
          <w:b/>
          <w:bCs/>
          <w:color w:val="000000" w:themeColor="text1"/>
          <w:sz w:val="28"/>
          <w:szCs w:val="28"/>
        </w:rPr>
        <w:t>）</w:t>
      </w:r>
      <w:r w:rsidRPr="001A7FD6">
        <w:rPr>
          <w:rFonts w:ascii="Times New Roman" w:eastAsia="標楷體" w:hAnsi="Times New Roman" w:cs="Times New Roman"/>
          <w:b/>
          <w:bCs/>
          <w:color w:val="000000" w:themeColor="text1"/>
          <w:sz w:val="28"/>
          <w:szCs w:val="28"/>
        </w:rPr>
        <w:t>替代</w:t>
      </w:r>
      <w:r w:rsidR="007658AE" w:rsidRPr="001A7FD6">
        <w:rPr>
          <w:rFonts w:ascii="Times New Roman" w:eastAsia="標楷體" w:hAnsi="Times New Roman" w:cs="Times New Roman"/>
          <w:b/>
          <w:bCs/>
          <w:color w:val="000000" w:themeColor="text1"/>
          <w:sz w:val="28"/>
          <w:szCs w:val="28"/>
        </w:rPr>
        <w:t>。</w:t>
      </w:r>
    </w:p>
    <w:p w14:paraId="6D6F17A6" w14:textId="4BF9C6A6" w:rsidR="003E0E0A" w:rsidRPr="001A7FD6" w:rsidRDefault="003E0E0A" w:rsidP="009362EB">
      <w:pPr>
        <w:pStyle w:val="ac"/>
        <w:spacing w:line="400" w:lineRule="exact"/>
        <w:ind w:leftChars="0" w:left="635"/>
        <w:jc w:val="both"/>
        <w:rPr>
          <w:rFonts w:ascii="Times New Roman" w:eastAsia="標楷體" w:hAnsi="Times New Roman" w:cs="Times New Roman"/>
          <w:b/>
          <w:bCs/>
          <w:color w:val="000000" w:themeColor="text1"/>
          <w:sz w:val="28"/>
          <w:szCs w:val="28"/>
        </w:rPr>
      </w:pPr>
      <w:r w:rsidRPr="001A7FD6">
        <w:rPr>
          <w:rFonts w:ascii="Times New Roman" w:eastAsia="標楷體" w:hAnsi="Times New Roman" w:cs="Times New Roman"/>
          <w:b/>
          <w:bCs/>
          <w:color w:val="000000" w:themeColor="text1"/>
          <w:sz w:val="28"/>
          <w:szCs w:val="28"/>
        </w:rPr>
        <w:t>有自備輔具者</w:t>
      </w:r>
      <w:r w:rsidR="009D39F6" w:rsidRPr="001A7FD6">
        <w:rPr>
          <w:rFonts w:ascii="Times New Roman" w:eastAsia="標楷體" w:hAnsi="Times New Roman" w:cs="Times New Roman"/>
          <w:b/>
          <w:bCs/>
          <w:color w:val="000000" w:themeColor="text1"/>
          <w:sz w:val="28"/>
          <w:szCs w:val="28"/>
        </w:rPr>
        <w:t>（</w:t>
      </w:r>
      <w:r w:rsidRPr="001A7FD6">
        <w:rPr>
          <w:rFonts w:ascii="Times New Roman" w:eastAsia="標楷體" w:hAnsi="Times New Roman" w:cs="Times New Roman"/>
          <w:b/>
          <w:bCs/>
          <w:color w:val="000000" w:themeColor="text1"/>
          <w:sz w:val="28"/>
          <w:szCs w:val="28"/>
        </w:rPr>
        <w:t>如助聽器、人工電子耳、輪椅、拐杖等）請務必註明，以利試務作業。</w:t>
      </w:r>
    </w:p>
    <w:p w14:paraId="762EB370" w14:textId="42D2638A" w:rsidR="007D7219" w:rsidRPr="001A7FD6" w:rsidRDefault="003E0E0A" w:rsidP="004A5AE3">
      <w:pPr>
        <w:pStyle w:val="ac"/>
        <w:numPr>
          <w:ilvl w:val="0"/>
          <w:numId w:val="16"/>
        </w:numPr>
        <w:spacing w:beforeLines="20" w:before="72" w:line="400" w:lineRule="exact"/>
        <w:ind w:leftChars="0" w:left="624" w:hanging="624"/>
        <w:jc w:val="both"/>
        <w:rPr>
          <w:rFonts w:ascii="Times New Roman" w:eastAsia="標楷體" w:hAnsi="Times New Roman" w:cs="Times New Roman"/>
          <w:b/>
          <w:bCs/>
          <w:color w:val="000000" w:themeColor="text1"/>
          <w:sz w:val="28"/>
          <w:szCs w:val="28"/>
        </w:rPr>
      </w:pPr>
      <w:r w:rsidRPr="001A7FD6">
        <w:rPr>
          <w:rFonts w:ascii="Times New Roman" w:eastAsia="標楷體" w:hAnsi="Times New Roman" w:cs="Times New Roman"/>
          <w:b/>
          <w:bCs/>
          <w:color w:val="000000" w:themeColor="text1"/>
          <w:sz w:val="28"/>
          <w:szCs w:val="28"/>
        </w:rPr>
        <w:t>以下情形者</w:t>
      </w:r>
      <w:r w:rsidR="00A471C5" w:rsidRPr="001A7FD6">
        <w:rPr>
          <w:rFonts w:ascii="Times New Roman" w:eastAsia="標楷體" w:hAnsi="Times New Roman" w:cs="Times New Roman"/>
          <w:b/>
          <w:bCs/>
          <w:color w:val="000000" w:themeColor="text1"/>
          <w:sz w:val="28"/>
          <w:szCs w:val="28"/>
        </w:rPr>
        <w:t>，</w:t>
      </w:r>
      <w:r w:rsidRPr="001A7FD6">
        <w:rPr>
          <w:rFonts w:ascii="Times New Roman" w:eastAsia="標楷體" w:hAnsi="Times New Roman" w:cs="Times New Roman"/>
          <w:b/>
          <w:bCs/>
          <w:color w:val="000000" w:themeColor="text1"/>
          <w:sz w:val="28"/>
          <w:szCs w:val="28"/>
        </w:rPr>
        <w:t>可免繳特殊教育推行委員會會議紀錄</w:t>
      </w:r>
      <w:r w:rsidR="00761F76" w:rsidRPr="001A7FD6">
        <w:rPr>
          <w:rFonts w:ascii="Times New Roman" w:eastAsia="標楷體" w:hAnsi="Times New Roman" w:cs="Times New Roman"/>
          <w:b/>
          <w:bCs/>
          <w:color w:val="000000" w:themeColor="text1"/>
          <w:sz w:val="28"/>
          <w:szCs w:val="28"/>
        </w:rPr>
        <w:t>（</w:t>
      </w:r>
      <w:r w:rsidR="005B46B6" w:rsidRPr="001A7FD6">
        <w:rPr>
          <w:rFonts w:ascii="Times New Roman" w:eastAsia="標楷體" w:hAnsi="Times New Roman" w:cs="Times New Roman"/>
          <w:b/>
          <w:bCs/>
          <w:color w:val="000000" w:themeColor="text1"/>
          <w:sz w:val="28"/>
          <w:szCs w:val="28"/>
        </w:rPr>
        <w:t>或</w:t>
      </w:r>
      <w:r w:rsidR="005B46B6" w:rsidRPr="001A7FD6">
        <w:rPr>
          <w:rFonts w:ascii="Times New Roman" w:eastAsia="標楷體" w:hAnsi="Times New Roman" w:cs="Times New Roman"/>
          <w:b/>
          <w:color w:val="000000" w:themeColor="text1"/>
          <w:sz w:val="28"/>
        </w:rPr>
        <w:t>個別化教育計畫會議紀錄</w:t>
      </w:r>
      <w:r w:rsidR="00761F76" w:rsidRPr="001A7FD6">
        <w:rPr>
          <w:rFonts w:ascii="Times New Roman" w:eastAsia="標楷體" w:hAnsi="Times New Roman" w:cs="Times New Roman"/>
          <w:b/>
          <w:bCs/>
          <w:color w:val="000000" w:themeColor="text1"/>
          <w:sz w:val="28"/>
          <w:szCs w:val="28"/>
        </w:rPr>
        <w:t>）</w:t>
      </w:r>
      <w:r w:rsidRPr="001A7FD6">
        <w:rPr>
          <w:rFonts w:ascii="Times New Roman" w:eastAsia="標楷體" w:hAnsi="Times New Roman" w:cs="Times New Roman"/>
          <w:b/>
          <w:bCs/>
          <w:color w:val="000000" w:themeColor="text1"/>
          <w:sz w:val="28"/>
          <w:szCs w:val="28"/>
        </w:rPr>
        <w:t>或特殊需求</w:t>
      </w:r>
      <w:r w:rsidR="000747C9" w:rsidRPr="001A7FD6">
        <w:rPr>
          <w:rFonts w:ascii="Times New Roman" w:eastAsia="標楷體" w:hAnsi="Times New Roman" w:cs="Times New Roman"/>
          <w:b/>
          <w:bCs/>
          <w:color w:val="000000" w:themeColor="text1"/>
          <w:sz w:val="28"/>
          <w:szCs w:val="28"/>
        </w:rPr>
        <w:t>(</w:t>
      </w:r>
      <w:r w:rsidRPr="001A7FD6">
        <w:rPr>
          <w:rFonts w:ascii="Times New Roman" w:eastAsia="標楷體" w:hAnsi="Times New Roman" w:cs="Times New Roman"/>
          <w:b/>
          <w:bCs/>
          <w:color w:val="000000" w:themeColor="text1"/>
          <w:sz w:val="28"/>
          <w:szCs w:val="28"/>
        </w:rPr>
        <w:t>輔具</w:t>
      </w:r>
      <w:r w:rsidR="00244E32" w:rsidRPr="001A7FD6">
        <w:rPr>
          <w:rFonts w:ascii="Times New Roman" w:eastAsia="標楷體" w:hAnsi="Times New Roman" w:cs="Times New Roman"/>
          <w:b/>
          <w:bCs/>
          <w:color w:val="000000" w:themeColor="text1"/>
          <w:sz w:val="28"/>
          <w:szCs w:val="28"/>
        </w:rPr>
        <w:t>)</w:t>
      </w:r>
      <w:r w:rsidRPr="001A7FD6">
        <w:rPr>
          <w:rFonts w:ascii="Times New Roman" w:eastAsia="標楷體" w:hAnsi="Times New Roman" w:cs="Times New Roman"/>
          <w:b/>
          <w:bCs/>
          <w:color w:val="000000" w:themeColor="text1"/>
          <w:sz w:val="28"/>
          <w:szCs w:val="28"/>
        </w:rPr>
        <w:t>申請說明表及診斷證明書，僅須提供身心障礙證明或鑑輔會證明佐證即可：</w:t>
      </w:r>
    </w:p>
    <w:p w14:paraId="30DDD5F9" w14:textId="20C23FB7" w:rsidR="003E0E0A" w:rsidRPr="001A7FD6" w:rsidRDefault="003E0E0A" w:rsidP="004A5AE3">
      <w:pPr>
        <w:pStyle w:val="ac"/>
        <w:spacing w:line="400" w:lineRule="exact"/>
        <w:ind w:leftChars="0" w:left="624"/>
        <w:jc w:val="both"/>
        <w:rPr>
          <w:rFonts w:ascii="Times New Roman" w:eastAsia="標楷體" w:hAnsi="Times New Roman" w:cs="Times New Roman"/>
          <w:b/>
          <w:bCs/>
          <w:color w:val="000000" w:themeColor="text1"/>
          <w:sz w:val="28"/>
          <w:szCs w:val="28"/>
        </w:rPr>
      </w:pPr>
      <w:r w:rsidRPr="001A7FD6">
        <w:rPr>
          <w:rFonts w:ascii="Times New Roman" w:eastAsia="標楷體" w:hAnsi="Times New Roman" w:cs="Times New Roman"/>
          <w:b/>
          <w:bCs/>
          <w:color w:val="000000" w:themeColor="text1"/>
          <w:sz w:val="28"/>
          <w:szCs w:val="28"/>
        </w:rPr>
        <w:t>視覺障礙考生僅提出「</w:t>
      </w:r>
      <w:r w:rsidR="00365F2C" w:rsidRPr="001A7FD6">
        <w:rPr>
          <w:rFonts w:ascii="Times New Roman" w:eastAsia="標楷體" w:hAnsi="Times New Roman" w:cs="Times New Roman"/>
          <w:b/>
          <w:bCs/>
          <w:color w:val="000000" w:themeColor="text1"/>
          <w:sz w:val="28"/>
          <w:szCs w:val="28"/>
        </w:rPr>
        <w:t>本甄試提供之特殊試題需求</w:t>
      </w:r>
      <w:r w:rsidR="00761F76" w:rsidRPr="001A7FD6">
        <w:rPr>
          <w:rFonts w:ascii="Times New Roman" w:eastAsia="標楷體" w:hAnsi="Times New Roman" w:cs="Times New Roman"/>
          <w:b/>
          <w:bCs/>
          <w:color w:val="000000" w:themeColor="text1"/>
          <w:sz w:val="28"/>
          <w:szCs w:val="28"/>
        </w:rPr>
        <w:t>（</w:t>
      </w:r>
      <w:r w:rsidR="00365F2C" w:rsidRPr="001A7FD6">
        <w:rPr>
          <w:rFonts w:ascii="Times New Roman" w:eastAsia="標楷體" w:hAnsi="Times New Roman" w:cs="Times New Roman"/>
          <w:b/>
          <w:bCs/>
          <w:color w:val="000000" w:themeColor="text1"/>
          <w:sz w:val="28"/>
          <w:szCs w:val="28"/>
        </w:rPr>
        <w:t>詳附錄九</w:t>
      </w:r>
      <w:r w:rsidR="00761F76" w:rsidRPr="001A7FD6">
        <w:rPr>
          <w:rFonts w:ascii="Times New Roman" w:eastAsia="標楷體" w:hAnsi="Times New Roman" w:cs="Times New Roman"/>
          <w:b/>
          <w:bCs/>
          <w:color w:val="000000" w:themeColor="text1"/>
          <w:sz w:val="28"/>
          <w:szCs w:val="28"/>
        </w:rPr>
        <w:t>）</w:t>
      </w:r>
      <w:r w:rsidRPr="001A7FD6">
        <w:rPr>
          <w:rFonts w:ascii="Times New Roman" w:eastAsia="標楷體" w:hAnsi="Times New Roman" w:cs="Times New Roman"/>
          <w:b/>
          <w:bCs/>
          <w:color w:val="000000" w:themeColor="text1"/>
          <w:sz w:val="28"/>
          <w:szCs w:val="28"/>
        </w:rPr>
        <w:t>」</w:t>
      </w:r>
      <w:r w:rsidR="00A17526" w:rsidRPr="001A7FD6">
        <w:rPr>
          <w:rFonts w:ascii="Times New Roman" w:eastAsia="標楷體" w:hAnsi="Times New Roman" w:cs="Times New Roman"/>
          <w:b/>
          <w:bCs/>
          <w:color w:val="000000" w:themeColor="text1"/>
          <w:sz w:val="28"/>
          <w:szCs w:val="28"/>
        </w:rPr>
        <w:t>、「紙本放大</w:t>
      </w:r>
      <w:r w:rsidR="00A17526" w:rsidRPr="001A7FD6">
        <w:rPr>
          <w:rFonts w:ascii="Times New Roman" w:eastAsia="標楷體" w:hAnsi="Times New Roman" w:cs="Times New Roman"/>
          <w:b/>
          <w:bCs/>
          <w:color w:val="000000" w:themeColor="text1"/>
          <w:sz w:val="28"/>
          <w:szCs w:val="28"/>
        </w:rPr>
        <w:t>/</w:t>
      </w:r>
      <w:r w:rsidR="00A17526" w:rsidRPr="001A7FD6">
        <w:rPr>
          <w:rFonts w:ascii="Times New Roman" w:eastAsia="標楷體" w:hAnsi="Times New Roman" w:cs="Times New Roman"/>
          <w:b/>
          <w:bCs/>
          <w:color w:val="000000" w:themeColor="text1"/>
          <w:sz w:val="28"/>
          <w:szCs w:val="28"/>
        </w:rPr>
        <w:t>縮小答案卷</w:t>
      </w:r>
      <w:r w:rsidR="00761F76" w:rsidRPr="001A7FD6">
        <w:rPr>
          <w:rFonts w:ascii="Times New Roman" w:eastAsia="標楷體" w:hAnsi="Times New Roman" w:cs="Times New Roman"/>
          <w:b/>
          <w:bCs/>
          <w:color w:val="000000" w:themeColor="text1"/>
          <w:sz w:val="28"/>
          <w:szCs w:val="28"/>
        </w:rPr>
        <w:t>（</w:t>
      </w:r>
      <w:r w:rsidR="00A17526" w:rsidRPr="001A7FD6">
        <w:rPr>
          <w:rFonts w:ascii="Times New Roman" w:eastAsia="標楷體" w:hAnsi="Times New Roman" w:cs="Times New Roman"/>
          <w:b/>
          <w:bCs/>
          <w:color w:val="000000" w:themeColor="text1"/>
          <w:sz w:val="28"/>
          <w:szCs w:val="28"/>
        </w:rPr>
        <w:t>A3/A4</w:t>
      </w:r>
      <w:r w:rsidR="00761F76" w:rsidRPr="001A7FD6">
        <w:rPr>
          <w:rFonts w:ascii="Times New Roman" w:eastAsia="標楷體" w:hAnsi="Times New Roman" w:cs="Times New Roman"/>
          <w:b/>
          <w:bCs/>
          <w:color w:val="000000" w:themeColor="text1"/>
          <w:sz w:val="28"/>
          <w:szCs w:val="28"/>
        </w:rPr>
        <w:t>）</w:t>
      </w:r>
      <w:r w:rsidR="00A17526" w:rsidRPr="001A7FD6">
        <w:rPr>
          <w:rFonts w:ascii="Times New Roman" w:eastAsia="標楷體" w:hAnsi="Times New Roman" w:cs="Times New Roman"/>
          <w:b/>
          <w:bCs/>
          <w:color w:val="000000" w:themeColor="text1"/>
          <w:sz w:val="28"/>
          <w:szCs w:val="28"/>
        </w:rPr>
        <w:t>」</w:t>
      </w:r>
      <w:r w:rsidR="00365F2C" w:rsidRPr="001A7FD6">
        <w:rPr>
          <w:rFonts w:ascii="Times New Roman" w:eastAsia="標楷體" w:hAnsi="Times New Roman" w:cs="Times New Roman"/>
          <w:b/>
          <w:bCs/>
          <w:color w:val="000000" w:themeColor="text1"/>
          <w:sz w:val="28"/>
          <w:szCs w:val="28"/>
        </w:rPr>
        <w:t>、「電腦答題</w:t>
      </w:r>
      <w:r w:rsidR="00761F76" w:rsidRPr="001A7FD6">
        <w:rPr>
          <w:rFonts w:ascii="Times New Roman" w:eastAsia="標楷體" w:hAnsi="Times New Roman" w:cs="Times New Roman"/>
          <w:b/>
          <w:bCs/>
          <w:color w:val="000000" w:themeColor="text1"/>
          <w:sz w:val="28"/>
          <w:szCs w:val="28"/>
        </w:rPr>
        <w:t>（</w:t>
      </w:r>
      <w:r w:rsidR="00365F2C" w:rsidRPr="001A7FD6">
        <w:rPr>
          <w:rFonts w:ascii="Times New Roman" w:eastAsia="標楷體" w:hAnsi="Times New Roman" w:cs="Times New Roman"/>
          <w:b/>
          <w:bCs/>
          <w:color w:val="000000" w:themeColor="text1"/>
          <w:sz w:val="28"/>
          <w:szCs w:val="28"/>
        </w:rPr>
        <w:t>USB</w:t>
      </w:r>
      <w:r w:rsidR="00365F2C" w:rsidRPr="001A7FD6">
        <w:rPr>
          <w:rFonts w:ascii="Times New Roman" w:eastAsia="標楷體" w:hAnsi="Times New Roman" w:cs="Times New Roman"/>
          <w:b/>
          <w:bCs/>
          <w:color w:val="000000" w:themeColor="text1"/>
          <w:sz w:val="28"/>
          <w:szCs w:val="28"/>
        </w:rPr>
        <w:t>隨身碟</w:t>
      </w:r>
      <w:r w:rsidR="00761F76" w:rsidRPr="001A7FD6">
        <w:rPr>
          <w:rFonts w:ascii="Times New Roman" w:eastAsia="標楷體" w:hAnsi="Times New Roman" w:cs="Times New Roman"/>
          <w:b/>
          <w:bCs/>
          <w:color w:val="000000" w:themeColor="text1"/>
          <w:sz w:val="28"/>
          <w:szCs w:val="28"/>
        </w:rPr>
        <w:t>）</w:t>
      </w:r>
      <w:r w:rsidR="00365F2C" w:rsidRPr="001A7FD6">
        <w:rPr>
          <w:rFonts w:ascii="Times New Roman" w:eastAsia="標楷體" w:hAnsi="Times New Roman" w:cs="Times New Roman"/>
          <w:b/>
          <w:bCs/>
          <w:color w:val="000000" w:themeColor="text1"/>
          <w:sz w:val="28"/>
          <w:szCs w:val="28"/>
        </w:rPr>
        <w:t>」、「點字機答題」</w:t>
      </w:r>
      <w:r w:rsidRPr="001A7FD6">
        <w:rPr>
          <w:rFonts w:ascii="Times New Roman" w:eastAsia="標楷體" w:hAnsi="Times New Roman" w:cs="Times New Roman"/>
          <w:b/>
          <w:bCs/>
          <w:color w:val="000000" w:themeColor="text1"/>
          <w:sz w:val="28"/>
          <w:szCs w:val="28"/>
        </w:rPr>
        <w:t>、「自備放大鏡」、「自備掌上型擴視機」；聽覺障礙考生僅提出「自備助聽器或人工</w:t>
      </w:r>
      <w:r w:rsidRPr="001A7FD6">
        <w:rPr>
          <w:rFonts w:ascii="Times New Roman" w:eastAsia="標楷體" w:hAnsi="Times New Roman" w:cs="Times New Roman"/>
          <w:b/>
          <w:bCs/>
          <w:color w:val="000000" w:themeColor="text1"/>
          <w:sz w:val="28"/>
          <w:szCs w:val="28"/>
        </w:rPr>
        <w:lastRenderedPageBreak/>
        <w:t>電子耳」、「手語翻譯」；</w:t>
      </w:r>
      <w:r w:rsidR="00FB3EE8" w:rsidRPr="001A7FD6">
        <w:rPr>
          <w:rFonts w:ascii="Times New Roman" w:eastAsia="標楷體" w:hAnsi="Times New Roman" w:cs="Times New Roman"/>
          <w:b/>
          <w:bCs/>
          <w:color w:val="000000" w:themeColor="text1"/>
          <w:sz w:val="28"/>
          <w:szCs w:val="28"/>
        </w:rPr>
        <w:t>腦性麻痺、</w:t>
      </w:r>
      <w:r w:rsidRPr="001A7FD6">
        <w:rPr>
          <w:rFonts w:ascii="Times New Roman" w:eastAsia="標楷體" w:hAnsi="Times New Roman" w:cs="Times New Roman"/>
          <w:b/>
          <w:bCs/>
          <w:color w:val="000000" w:themeColor="text1"/>
          <w:sz w:val="28"/>
          <w:szCs w:val="28"/>
        </w:rPr>
        <w:t>下肢障礙、身體病弱考生僅提出「自備輪椅</w:t>
      </w:r>
      <w:r w:rsidR="00761F76" w:rsidRPr="001A7FD6">
        <w:rPr>
          <w:rFonts w:ascii="Times New Roman" w:eastAsia="標楷體" w:hAnsi="Times New Roman" w:cs="Times New Roman"/>
          <w:b/>
          <w:bCs/>
          <w:color w:val="000000" w:themeColor="text1"/>
          <w:sz w:val="28"/>
          <w:szCs w:val="28"/>
        </w:rPr>
        <w:t>（</w:t>
      </w:r>
      <w:r w:rsidR="00913201" w:rsidRPr="001A7FD6">
        <w:rPr>
          <w:rFonts w:ascii="Times New Roman" w:eastAsia="標楷體" w:hAnsi="Times New Roman" w:cs="Times New Roman"/>
          <w:b/>
          <w:bCs/>
          <w:color w:val="000000" w:themeColor="text1"/>
          <w:sz w:val="28"/>
          <w:szCs w:val="28"/>
        </w:rPr>
        <w:t>或自備輪椅並申請特殊桌子或大桌面</w:t>
      </w:r>
      <w:r w:rsidR="00761F76" w:rsidRPr="001A7FD6">
        <w:rPr>
          <w:rFonts w:ascii="Times New Roman" w:eastAsia="標楷體" w:hAnsi="Times New Roman" w:cs="Times New Roman"/>
          <w:b/>
          <w:bCs/>
          <w:color w:val="000000" w:themeColor="text1"/>
          <w:sz w:val="28"/>
          <w:szCs w:val="28"/>
        </w:rPr>
        <w:t>）</w:t>
      </w:r>
      <w:r w:rsidRPr="001A7FD6">
        <w:rPr>
          <w:rFonts w:ascii="Times New Roman" w:eastAsia="標楷體" w:hAnsi="Times New Roman" w:cs="Times New Roman"/>
          <w:b/>
          <w:bCs/>
          <w:color w:val="000000" w:themeColor="text1"/>
          <w:sz w:val="28"/>
          <w:szCs w:val="28"/>
        </w:rPr>
        <w:t>、拐杖、助行器、低樓層或有電梯之試場」。</w:t>
      </w:r>
    </w:p>
    <w:p w14:paraId="4DB15C94" w14:textId="04C9874E" w:rsidR="003E0E0A" w:rsidRPr="001A7FD6" w:rsidRDefault="003E0E0A" w:rsidP="009362EB">
      <w:pPr>
        <w:pStyle w:val="ac"/>
        <w:numPr>
          <w:ilvl w:val="0"/>
          <w:numId w:val="35"/>
        </w:numPr>
        <w:spacing w:beforeLines="50" w:before="180" w:line="400" w:lineRule="exact"/>
        <w:ind w:leftChars="0" w:left="919" w:hanging="919"/>
        <w:jc w:val="both"/>
        <w:rPr>
          <w:rFonts w:ascii="Times New Roman" w:eastAsia="標楷體" w:hAnsi="Times New Roman" w:cs="Times New Roman"/>
          <w:b/>
          <w:bCs/>
          <w:color w:val="000000" w:themeColor="text1"/>
          <w:sz w:val="28"/>
          <w:szCs w:val="28"/>
        </w:rPr>
      </w:pPr>
      <w:r w:rsidRPr="001A7FD6">
        <w:rPr>
          <w:rFonts w:ascii="Times New Roman" w:eastAsia="標楷體" w:hAnsi="Times New Roman" w:cs="Times New Roman"/>
          <w:b/>
          <w:bCs/>
          <w:color w:val="000000" w:themeColor="text1"/>
          <w:sz w:val="28"/>
          <w:szCs w:val="28"/>
          <w:u w:val="single"/>
        </w:rPr>
        <w:t>各招生系科如正向教育部申請更名或整併，在未核定前仍以原系科名稱呈現，俟教育部核定後，甄試委員會將於網路選填志願前於甄試委員會網站公告。</w:t>
      </w:r>
    </w:p>
    <w:p w14:paraId="28397BB3" w14:textId="099794BA" w:rsidR="003E0E0A" w:rsidRPr="001A7FD6" w:rsidRDefault="003E0E0A" w:rsidP="004A5AE3">
      <w:pPr>
        <w:pStyle w:val="ac"/>
        <w:numPr>
          <w:ilvl w:val="0"/>
          <w:numId w:val="35"/>
        </w:numPr>
        <w:spacing w:beforeLines="50" w:before="180" w:line="400" w:lineRule="exact"/>
        <w:ind w:leftChars="0" w:left="652" w:hanging="652"/>
        <w:jc w:val="both"/>
        <w:rPr>
          <w:rFonts w:ascii="Times New Roman" w:eastAsia="標楷體" w:hAnsi="Times New Roman" w:cs="Times New Roman"/>
          <w:b/>
          <w:bCs/>
          <w:color w:val="000000" w:themeColor="text1"/>
          <w:sz w:val="28"/>
          <w:szCs w:val="28"/>
        </w:rPr>
      </w:pPr>
      <w:r w:rsidRPr="001A7FD6">
        <w:rPr>
          <w:rFonts w:ascii="Times New Roman" w:eastAsia="標楷體" w:hAnsi="Times New Roman" w:cs="Times New Roman"/>
          <w:b/>
          <w:bCs/>
          <w:color w:val="000000" w:themeColor="text1"/>
          <w:sz w:val="28"/>
          <w:szCs w:val="28"/>
        </w:rPr>
        <w:t>各招生委員學校與招生系科名稱以教育部核定為準。</w:t>
      </w:r>
    </w:p>
    <w:p w14:paraId="331F1F48" w14:textId="2C54487A" w:rsidR="0026172E" w:rsidRPr="001A7FD6" w:rsidRDefault="00C511FC" w:rsidP="009362EB">
      <w:pPr>
        <w:pStyle w:val="ac"/>
        <w:numPr>
          <w:ilvl w:val="0"/>
          <w:numId w:val="35"/>
        </w:numPr>
        <w:spacing w:beforeLines="50" w:before="180" w:afterLines="100" w:after="360" w:line="400" w:lineRule="exact"/>
        <w:ind w:leftChars="0" w:left="919" w:hanging="919"/>
        <w:jc w:val="both"/>
        <w:rPr>
          <w:rFonts w:ascii="Times New Roman" w:eastAsia="標楷體" w:hAnsi="Times New Roman" w:cs="Times New Roman"/>
          <w:b/>
          <w:bCs/>
          <w:color w:val="000000" w:themeColor="text1"/>
          <w:sz w:val="28"/>
          <w:szCs w:val="28"/>
          <w:u w:val="single"/>
        </w:rPr>
      </w:pPr>
      <w:r w:rsidRPr="001A7FD6">
        <w:rPr>
          <w:rFonts w:ascii="Times New Roman" w:eastAsia="標楷體" w:hAnsi="Times New Roman" w:cs="Times New Roman"/>
          <w:b/>
          <w:bCs/>
          <w:color w:val="000000" w:themeColor="text1"/>
          <w:sz w:val="28"/>
          <w:szCs w:val="28"/>
          <w:u w:val="single"/>
        </w:rPr>
        <w:t>考生志願選填前，倘經教育部公告為</w:t>
      </w:r>
      <w:bookmarkStart w:id="1" w:name="_Hlk146546600"/>
      <w:r w:rsidRPr="001A7FD6">
        <w:rPr>
          <w:rFonts w:ascii="Times New Roman" w:eastAsia="標楷體" w:hAnsi="Times New Roman" w:cs="Times New Roman"/>
          <w:b/>
          <w:bCs/>
          <w:color w:val="000000" w:themeColor="text1"/>
          <w:sz w:val="28"/>
          <w:szCs w:val="28"/>
          <w:u w:val="single"/>
        </w:rPr>
        <w:t>專案輔導學校</w:t>
      </w:r>
      <w:r w:rsidR="009A2C33" w:rsidRPr="001A7FD6">
        <w:rPr>
          <w:rFonts w:ascii="Times New Roman" w:eastAsia="標楷體" w:hAnsi="Times New Roman" w:cs="Times New Roman"/>
          <w:b/>
          <w:bCs/>
          <w:color w:val="000000" w:themeColor="text1"/>
          <w:sz w:val="28"/>
          <w:szCs w:val="28"/>
          <w:u w:val="single"/>
        </w:rPr>
        <w:t>或因故獲教育部核定停止招生者</w:t>
      </w:r>
      <w:bookmarkEnd w:id="1"/>
      <w:r w:rsidRPr="001A7FD6">
        <w:rPr>
          <w:rFonts w:ascii="Times New Roman" w:eastAsia="標楷體" w:hAnsi="Times New Roman" w:cs="Times New Roman"/>
          <w:b/>
          <w:bCs/>
          <w:color w:val="000000" w:themeColor="text1"/>
          <w:sz w:val="28"/>
          <w:szCs w:val="28"/>
          <w:u w:val="single"/>
        </w:rPr>
        <w:t>，則該校全數招生名額不納入考生志願選填清單。</w:t>
      </w:r>
    </w:p>
    <w:tbl>
      <w:tblPr>
        <w:tblW w:w="0" w:type="auto"/>
        <w:tblInd w:w="184"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1E0" w:firstRow="1" w:lastRow="1" w:firstColumn="1" w:lastColumn="1" w:noHBand="0" w:noVBand="0"/>
      </w:tblPr>
      <w:tblGrid>
        <w:gridCol w:w="10191"/>
      </w:tblGrid>
      <w:tr w:rsidR="00BD4EE9" w:rsidRPr="001A7FD6" w14:paraId="72906B86" w14:textId="77777777" w:rsidTr="00D664EB">
        <w:trPr>
          <w:trHeight w:val="454"/>
        </w:trPr>
        <w:tc>
          <w:tcPr>
            <w:tcW w:w="10191" w:type="dxa"/>
            <w:tcBorders>
              <w:top w:val="single" w:sz="12" w:space="0" w:color="auto"/>
            </w:tcBorders>
            <w:shd w:val="clear" w:color="auto" w:fill="C0C0C0"/>
            <w:vAlign w:val="center"/>
          </w:tcPr>
          <w:p w14:paraId="22A36CC4" w14:textId="77777777" w:rsidR="003E0E0A" w:rsidRPr="001A7FD6" w:rsidRDefault="003E0E0A" w:rsidP="004A5AE3">
            <w:pPr>
              <w:spacing w:after="100" w:afterAutospacing="1" w:line="400" w:lineRule="exact"/>
              <w:jc w:val="center"/>
              <w:rPr>
                <w:rFonts w:ascii="Times New Roman" w:eastAsia="標楷體" w:hAnsi="Times New Roman"/>
                <w:b/>
                <w:color w:val="000000" w:themeColor="text1"/>
                <w:sz w:val="28"/>
                <w:szCs w:val="28"/>
              </w:rPr>
            </w:pPr>
            <w:r w:rsidRPr="001A7FD6">
              <w:rPr>
                <w:rFonts w:ascii="新細明體" w:hAnsi="新細明體" w:cs="新細明體" w:hint="eastAsia"/>
                <w:b/>
                <w:color w:val="000000" w:themeColor="text1"/>
                <w:sz w:val="28"/>
                <w:szCs w:val="28"/>
              </w:rPr>
              <w:t>◎</w:t>
            </w:r>
            <w:r w:rsidRPr="001A7FD6">
              <w:rPr>
                <w:rFonts w:ascii="Times New Roman" w:eastAsia="標楷體" w:hAnsi="Times New Roman"/>
                <w:b/>
                <w:color w:val="000000" w:themeColor="text1"/>
                <w:sz w:val="28"/>
                <w:szCs w:val="28"/>
              </w:rPr>
              <w:t>考生注意</w:t>
            </w:r>
            <w:r w:rsidRPr="001A7FD6">
              <w:rPr>
                <w:rFonts w:ascii="新細明體" w:hAnsi="新細明體" w:cs="新細明體" w:hint="eastAsia"/>
                <w:b/>
                <w:color w:val="000000" w:themeColor="text1"/>
                <w:sz w:val="28"/>
                <w:szCs w:val="28"/>
              </w:rPr>
              <w:t>◎</w:t>
            </w:r>
          </w:p>
        </w:tc>
      </w:tr>
      <w:tr w:rsidR="00BD4EE9" w:rsidRPr="001A7FD6" w14:paraId="1AB6DBB6" w14:textId="77777777" w:rsidTr="00343025">
        <w:trPr>
          <w:trHeight w:val="3005"/>
        </w:trPr>
        <w:tc>
          <w:tcPr>
            <w:tcW w:w="10191" w:type="dxa"/>
            <w:tcBorders>
              <w:bottom w:val="single" w:sz="12" w:space="0" w:color="auto"/>
            </w:tcBorders>
            <w:vAlign w:val="center"/>
          </w:tcPr>
          <w:p w14:paraId="2979E918" w14:textId="77777777" w:rsidR="003E0E0A" w:rsidRPr="001A7FD6" w:rsidRDefault="003E0E0A" w:rsidP="004A5AE3">
            <w:pPr>
              <w:spacing w:line="400" w:lineRule="exact"/>
              <w:jc w:val="both"/>
              <w:rPr>
                <w:rFonts w:ascii="Times New Roman" w:eastAsia="標楷體" w:hAnsi="Times New Roman"/>
                <w:sz w:val="28"/>
                <w:szCs w:val="28"/>
              </w:rPr>
            </w:pPr>
            <w:r w:rsidRPr="001A7FD6">
              <w:rPr>
                <w:rFonts w:ascii="Times New Roman" w:eastAsia="標楷體" w:hAnsi="Times New Roman"/>
                <w:color w:val="000000" w:themeColor="text1"/>
                <w:sz w:val="28"/>
                <w:szCs w:val="28"/>
              </w:rPr>
              <w:t xml:space="preserve">    </w:t>
            </w:r>
            <w:r w:rsidRPr="001A7FD6">
              <w:rPr>
                <w:rFonts w:ascii="Times New Roman" w:eastAsia="標楷體" w:hAnsi="Times New Roman"/>
                <w:sz w:val="28"/>
                <w:szCs w:val="28"/>
              </w:rPr>
              <w:t>報考身心障礙學生升學大專校院甄試經分發錄取者，須依該分發錄取學校規定完成報到手續，若未依錄取學校規定完成報到者，視為放棄錄取資格。</w:t>
            </w:r>
          </w:p>
          <w:p w14:paraId="44F00979" w14:textId="15FBFBCA" w:rsidR="003E0E0A" w:rsidRPr="001A7FD6" w:rsidRDefault="003E0E0A" w:rsidP="004A5AE3">
            <w:pPr>
              <w:spacing w:line="400" w:lineRule="exact"/>
              <w:jc w:val="both"/>
              <w:rPr>
                <w:rFonts w:ascii="Times New Roman" w:eastAsia="標楷體" w:hAnsi="Times New Roman"/>
                <w:color w:val="000000" w:themeColor="text1"/>
                <w:sz w:val="28"/>
                <w:szCs w:val="28"/>
              </w:rPr>
            </w:pPr>
            <w:r w:rsidRPr="001A7FD6">
              <w:rPr>
                <w:rFonts w:ascii="Times New Roman" w:eastAsia="標楷體" w:hAnsi="Times New Roman"/>
                <w:color w:val="000000" w:themeColor="text1"/>
                <w:sz w:val="28"/>
                <w:szCs w:val="28"/>
              </w:rPr>
              <w:t xml:space="preserve">    </w:t>
            </w:r>
            <w:r w:rsidRPr="001A7FD6">
              <w:rPr>
                <w:rFonts w:ascii="Times New Roman" w:eastAsia="標楷體" w:hAnsi="Times New Roman"/>
                <w:color w:val="000000" w:themeColor="text1"/>
                <w:sz w:val="28"/>
                <w:szCs w:val="28"/>
              </w:rPr>
              <w:t>若欲參加</w:t>
            </w:r>
            <w:r w:rsidR="0026579E" w:rsidRPr="001A7FD6">
              <w:rPr>
                <w:rFonts w:ascii="Times New Roman" w:eastAsia="標楷體" w:hAnsi="Times New Roman"/>
                <w:sz w:val="28"/>
                <w:szCs w:val="28"/>
              </w:rPr>
              <w:t>115</w:t>
            </w:r>
            <w:r w:rsidRPr="001A7FD6">
              <w:rPr>
                <w:rFonts w:ascii="Times New Roman" w:eastAsia="標楷體" w:hAnsi="Times New Roman"/>
                <w:sz w:val="28"/>
                <w:szCs w:val="28"/>
              </w:rPr>
              <w:t>年度「大學分發</w:t>
            </w:r>
            <w:r w:rsidR="00245B78" w:rsidRPr="001A7FD6">
              <w:rPr>
                <w:rFonts w:ascii="Times New Roman" w:eastAsia="標楷體" w:hAnsi="Times New Roman"/>
                <w:sz w:val="28"/>
                <w:szCs w:val="28"/>
              </w:rPr>
              <w:t>入學</w:t>
            </w:r>
            <w:r w:rsidRPr="001A7FD6">
              <w:rPr>
                <w:rFonts w:ascii="Times New Roman" w:eastAsia="標楷體" w:hAnsi="Times New Roman"/>
                <w:sz w:val="28"/>
                <w:szCs w:val="28"/>
              </w:rPr>
              <w:t>招生」或「四技二專</w:t>
            </w:r>
            <w:r w:rsidR="0023321C" w:rsidRPr="001A7FD6">
              <w:rPr>
                <w:rFonts w:ascii="Times New Roman" w:eastAsia="標楷體" w:hAnsi="Times New Roman"/>
                <w:sz w:val="28"/>
                <w:szCs w:val="28"/>
              </w:rPr>
              <w:t>日間部</w:t>
            </w:r>
            <w:r w:rsidRPr="001A7FD6">
              <w:rPr>
                <w:rFonts w:ascii="Times New Roman" w:eastAsia="標楷體" w:hAnsi="Times New Roman"/>
                <w:sz w:val="28"/>
                <w:szCs w:val="28"/>
              </w:rPr>
              <w:t>聯合登記分發入學招生」，應填妥放棄錄取聲明書（本簡章附錄十</w:t>
            </w:r>
            <w:r w:rsidR="00A17526" w:rsidRPr="001A7FD6">
              <w:rPr>
                <w:rFonts w:ascii="Times New Roman" w:eastAsia="標楷體" w:hAnsi="Times New Roman"/>
                <w:sz w:val="28"/>
                <w:szCs w:val="28"/>
              </w:rPr>
              <w:t>八</w:t>
            </w:r>
            <w:r w:rsidRPr="001A7FD6">
              <w:rPr>
                <w:rFonts w:ascii="Times New Roman" w:eastAsia="標楷體" w:hAnsi="Times New Roman"/>
                <w:sz w:val="28"/>
                <w:szCs w:val="28"/>
              </w:rPr>
              <w:t>），於</w:t>
            </w:r>
            <w:r w:rsidR="0026579E" w:rsidRPr="001A7FD6">
              <w:rPr>
                <w:rFonts w:ascii="Times New Roman" w:eastAsia="標楷體" w:hAnsi="Times New Roman"/>
                <w:b/>
                <w:sz w:val="28"/>
                <w:szCs w:val="28"/>
              </w:rPr>
              <w:t>115</w:t>
            </w:r>
            <w:r w:rsidR="0026579E" w:rsidRPr="001A7FD6">
              <w:rPr>
                <w:rFonts w:ascii="Times New Roman" w:eastAsia="標楷體" w:hAnsi="Times New Roman"/>
                <w:b/>
                <w:sz w:val="28"/>
                <w:szCs w:val="28"/>
              </w:rPr>
              <w:t>年</w:t>
            </w:r>
            <w:r w:rsidR="0026579E" w:rsidRPr="001A7FD6">
              <w:rPr>
                <w:rFonts w:ascii="Times New Roman" w:eastAsia="標楷體" w:hAnsi="Times New Roman"/>
                <w:b/>
                <w:sz w:val="28"/>
                <w:szCs w:val="28"/>
              </w:rPr>
              <w:t>6</w:t>
            </w:r>
            <w:r w:rsidR="0026579E" w:rsidRPr="001A7FD6">
              <w:rPr>
                <w:rFonts w:ascii="Times New Roman" w:eastAsia="標楷體" w:hAnsi="Times New Roman"/>
                <w:b/>
                <w:sz w:val="28"/>
                <w:szCs w:val="28"/>
              </w:rPr>
              <w:t>月</w:t>
            </w:r>
            <w:r w:rsidR="0026579E" w:rsidRPr="001A7FD6">
              <w:rPr>
                <w:rFonts w:ascii="Times New Roman" w:eastAsia="標楷體" w:hAnsi="Times New Roman"/>
                <w:b/>
                <w:sz w:val="28"/>
                <w:szCs w:val="28"/>
              </w:rPr>
              <w:t>24</w:t>
            </w:r>
            <w:r w:rsidR="0026579E" w:rsidRPr="001A7FD6">
              <w:rPr>
                <w:rFonts w:ascii="Times New Roman" w:eastAsia="標楷體" w:hAnsi="Times New Roman"/>
                <w:b/>
                <w:sz w:val="28"/>
                <w:szCs w:val="28"/>
              </w:rPr>
              <w:t>日</w:t>
            </w:r>
            <w:r w:rsidR="000747C9" w:rsidRPr="001A7FD6">
              <w:rPr>
                <w:rFonts w:ascii="Times New Roman" w:eastAsia="標楷體" w:hAnsi="Times New Roman"/>
                <w:b/>
                <w:sz w:val="28"/>
                <w:szCs w:val="28"/>
              </w:rPr>
              <w:t>(</w:t>
            </w:r>
            <w:r w:rsidRPr="001A7FD6">
              <w:rPr>
                <w:rFonts w:ascii="Times New Roman" w:eastAsia="標楷體" w:hAnsi="Times New Roman"/>
                <w:b/>
                <w:sz w:val="28"/>
                <w:szCs w:val="28"/>
              </w:rPr>
              <w:t>星期</w:t>
            </w:r>
            <w:r w:rsidR="00D91A14" w:rsidRPr="001A7FD6">
              <w:rPr>
                <w:rFonts w:ascii="Times New Roman" w:eastAsia="標楷體" w:hAnsi="Times New Roman"/>
                <w:b/>
                <w:sz w:val="28"/>
                <w:szCs w:val="28"/>
              </w:rPr>
              <w:t>三</w:t>
            </w:r>
            <w:r w:rsidR="00244E32" w:rsidRPr="001A7FD6">
              <w:rPr>
                <w:rFonts w:ascii="Times New Roman" w:eastAsia="標楷體" w:hAnsi="Times New Roman"/>
                <w:b/>
                <w:sz w:val="28"/>
                <w:szCs w:val="28"/>
              </w:rPr>
              <w:t>)</w:t>
            </w:r>
            <w:r w:rsidRPr="001A7FD6">
              <w:rPr>
                <w:rFonts w:ascii="Times New Roman" w:eastAsia="標楷體" w:hAnsi="Times New Roman"/>
                <w:sz w:val="28"/>
                <w:szCs w:val="28"/>
              </w:rPr>
              <w:t>前向獲分發錄取學校聲明放棄錄取資格。違反者，不得參加</w:t>
            </w:r>
            <w:r w:rsidR="0026579E" w:rsidRPr="001A7FD6">
              <w:rPr>
                <w:rFonts w:ascii="Times New Roman" w:eastAsia="標楷體" w:hAnsi="Times New Roman"/>
                <w:sz w:val="28"/>
                <w:szCs w:val="28"/>
              </w:rPr>
              <w:t>115</w:t>
            </w:r>
            <w:r w:rsidRPr="001A7FD6">
              <w:rPr>
                <w:rFonts w:ascii="Times New Roman" w:eastAsia="標楷體" w:hAnsi="Times New Roman"/>
                <w:color w:val="000000" w:themeColor="text1"/>
                <w:sz w:val="28"/>
                <w:szCs w:val="28"/>
              </w:rPr>
              <w:t>學年度「大學分發</w:t>
            </w:r>
            <w:r w:rsidR="00245B78" w:rsidRPr="001A7FD6">
              <w:rPr>
                <w:rFonts w:ascii="Times New Roman" w:eastAsia="標楷體" w:hAnsi="Times New Roman"/>
                <w:color w:val="000000" w:themeColor="text1"/>
                <w:sz w:val="28"/>
                <w:szCs w:val="28"/>
              </w:rPr>
              <w:t>入學</w:t>
            </w:r>
            <w:r w:rsidRPr="001A7FD6">
              <w:rPr>
                <w:rFonts w:ascii="Times New Roman" w:eastAsia="標楷體" w:hAnsi="Times New Roman"/>
                <w:color w:val="000000" w:themeColor="text1"/>
                <w:sz w:val="28"/>
                <w:szCs w:val="28"/>
              </w:rPr>
              <w:t>招生」及「四技二專</w:t>
            </w:r>
            <w:r w:rsidR="000258C5" w:rsidRPr="001A7FD6">
              <w:rPr>
                <w:rFonts w:ascii="Times New Roman" w:eastAsia="標楷體" w:hAnsi="Times New Roman"/>
                <w:color w:val="000000" w:themeColor="text1"/>
                <w:sz w:val="28"/>
                <w:szCs w:val="28"/>
              </w:rPr>
              <w:t>日間部</w:t>
            </w:r>
            <w:r w:rsidRPr="001A7FD6">
              <w:rPr>
                <w:rFonts w:ascii="Times New Roman" w:eastAsia="標楷體" w:hAnsi="Times New Roman"/>
                <w:color w:val="000000" w:themeColor="text1"/>
                <w:sz w:val="28"/>
                <w:szCs w:val="28"/>
              </w:rPr>
              <w:t>聯合登記分發入學招生」。</w:t>
            </w:r>
          </w:p>
          <w:p w14:paraId="47A832EF" w14:textId="77777777" w:rsidR="003E0E0A" w:rsidRPr="001A7FD6" w:rsidRDefault="003E0E0A" w:rsidP="004A5AE3">
            <w:pPr>
              <w:spacing w:line="400" w:lineRule="exact"/>
              <w:jc w:val="both"/>
              <w:rPr>
                <w:rFonts w:ascii="Times New Roman" w:eastAsia="標楷體" w:hAnsi="Times New Roman"/>
                <w:color w:val="000000" w:themeColor="text1"/>
                <w:sz w:val="28"/>
                <w:szCs w:val="28"/>
                <w:u w:val="single"/>
              </w:rPr>
            </w:pPr>
            <w:r w:rsidRPr="001A7FD6">
              <w:rPr>
                <w:rFonts w:ascii="Times New Roman" w:eastAsia="標楷體" w:hAnsi="Times New Roman"/>
                <w:color w:val="000000" w:themeColor="text1"/>
                <w:sz w:val="28"/>
                <w:szCs w:val="28"/>
              </w:rPr>
              <w:t xml:space="preserve">    </w:t>
            </w:r>
            <w:r w:rsidRPr="001A7FD6">
              <w:rPr>
                <w:rFonts w:ascii="Times New Roman" w:eastAsia="標楷體" w:hAnsi="Times New Roman"/>
                <w:color w:val="000000" w:themeColor="text1"/>
                <w:sz w:val="28"/>
                <w:szCs w:val="28"/>
              </w:rPr>
              <w:t>另得否報名參加其他入學管道招生，逕依該入學管道之招生簡章規定辦理。</w:t>
            </w:r>
          </w:p>
        </w:tc>
      </w:tr>
    </w:tbl>
    <w:p w14:paraId="49A7CCAD" w14:textId="6CC546E2" w:rsidR="006F47BA" w:rsidRPr="001A7FD6" w:rsidRDefault="006F47BA">
      <w:pPr>
        <w:widowControl/>
        <w:rPr>
          <w:rFonts w:ascii="Times New Roman" w:eastAsia="標楷體" w:hAnsi="Times New Roman"/>
          <w:sz w:val="32"/>
          <w:szCs w:val="32"/>
        </w:rPr>
      </w:pPr>
    </w:p>
    <w:p w14:paraId="02C3CE88" w14:textId="5E9EB55C" w:rsidR="00BB6505" w:rsidRPr="002065D5" w:rsidRDefault="00BB6505" w:rsidP="00BB6505">
      <w:pPr>
        <w:spacing w:line="500" w:lineRule="exact"/>
        <w:ind w:leftChars="215" w:left="1156" w:hangingChars="200" w:hanging="640"/>
        <w:jc w:val="center"/>
        <w:rPr>
          <w:rFonts w:ascii="Times New Roman" w:eastAsia="標楷體" w:hAnsi="Times New Roman"/>
          <w:sz w:val="32"/>
          <w:szCs w:val="32"/>
        </w:rPr>
        <w:sectPr w:rsidR="00BB6505" w:rsidRPr="002065D5" w:rsidSect="0039651F">
          <w:footerReference w:type="default" r:id="rId8"/>
          <w:footerReference w:type="first" r:id="rId9"/>
          <w:pgSz w:w="11906" w:h="16838" w:code="9"/>
          <w:pgMar w:top="720" w:right="720" w:bottom="720" w:left="720" w:header="624" w:footer="283" w:gutter="0"/>
          <w:pgNumType w:fmt="upperRoman" w:start="1"/>
          <w:cols w:space="425"/>
          <w:docGrid w:type="lines" w:linePitch="360"/>
        </w:sectPr>
      </w:pPr>
    </w:p>
    <w:p w14:paraId="35B35BFA" w14:textId="13549251" w:rsidR="003E0E0A" w:rsidRPr="001A7FD6" w:rsidRDefault="0026579E" w:rsidP="003E0E0A">
      <w:pPr>
        <w:spacing w:after="100" w:afterAutospacing="1" w:line="500" w:lineRule="exact"/>
        <w:ind w:leftChars="215" w:left="1236" w:hangingChars="200" w:hanging="720"/>
        <w:jc w:val="center"/>
        <w:rPr>
          <w:rFonts w:ascii="Times New Roman" w:eastAsia="標楷體" w:hAnsi="Times New Roman"/>
          <w:sz w:val="36"/>
          <w:szCs w:val="36"/>
        </w:rPr>
      </w:pPr>
      <w:r w:rsidRPr="001A7FD6">
        <w:rPr>
          <w:rFonts w:ascii="Times New Roman" w:eastAsia="標楷體" w:hAnsi="Times New Roman" w:hint="eastAsia"/>
          <w:sz w:val="36"/>
          <w:szCs w:val="36"/>
        </w:rPr>
        <w:lastRenderedPageBreak/>
        <w:t>115</w:t>
      </w:r>
      <w:r w:rsidR="003E0E0A" w:rsidRPr="001A7FD6">
        <w:rPr>
          <w:rFonts w:ascii="Times New Roman" w:eastAsia="標楷體" w:hAnsi="Times New Roman"/>
          <w:sz w:val="36"/>
          <w:szCs w:val="36"/>
        </w:rPr>
        <w:t>學年度身心障礙學生升學大專校院甄試</w:t>
      </w:r>
    </w:p>
    <w:p w14:paraId="3CDC5C5D" w14:textId="77777777" w:rsidR="003E0E0A" w:rsidRPr="001A7FD6" w:rsidRDefault="003E0E0A" w:rsidP="003E0E0A">
      <w:pPr>
        <w:spacing w:after="100" w:afterAutospacing="1" w:line="380" w:lineRule="exact"/>
        <w:jc w:val="center"/>
        <w:rPr>
          <w:rFonts w:ascii="Times New Roman" w:eastAsia="標楷體" w:hAnsi="Times New Roman"/>
          <w:sz w:val="36"/>
          <w:szCs w:val="36"/>
        </w:rPr>
      </w:pPr>
      <w:r w:rsidRPr="001A7FD6">
        <w:rPr>
          <w:rFonts w:ascii="Times New Roman" w:eastAsia="標楷體" w:hAnsi="Times New Roman"/>
          <w:sz w:val="36"/>
          <w:szCs w:val="36"/>
        </w:rPr>
        <w:t>重要日程表</w:t>
      </w:r>
    </w:p>
    <w:tbl>
      <w:tblPr>
        <w:tblW w:w="10915"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1E0" w:firstRow="1" w:lastRow="1" w:firstColumn="1" w:lastColumn="1" w:noHBand="0" w:noVBand="0"/>
      </w:tblPr>
      <w:tblGrid>
        <w:gridCol w:w="1701"/>
        <w:gridCol w:w="4521"/>
        <w:gridCol w:w="4693"/>
      </w:tblGrid>
      <w:tr w:rsidR="001A7FD6" w:rsidRPr="001A7FD6" w14:paraId="78B9424D" w14:textId="77777777" w:rsidTr="009362EB">
        <w:trPr>
          <w:trHeight w:hRule="exact" w:val="454"/>
          <w:tblHeader/>
          <w:jc w:val="center"/>
        </w:trPr>
        <w:tc>
          <w:tcPr>
            <w:tcW w:w="1701" w:type="dxa"/>
            <w:tcBorders>
              <w:top w:val="single" w:sz="12" w:space="0" w:color="auto"/>
              <w:bottom w:val="single" w:sz="6" w:space="0" w:color="auto"/>
            </w:tcBorders>
            <w:shd w:val="clear" w:color="auto" w:fill="D9D9D9"/>
            <w:vAlign w:val="center"/>
          </w:tcPr>
          <w:p w14:paraId="6CD02DC1" w14:textId="6A39CA5C" w:rsidR="00784F1A" w:rsidRPr="001A7FD6" w:rsidRDefault="00784F1A" w:rsidP="00784F1A">
            <w:pPr>
              <w:snapToGrid w:val="0"/>
              <w:spacing w:line="0" w:lineRule="atLeast"/>
              <w:ind w:rightChars="100" w:right="240" w:firstLineChars="100" w:firstLine="240"/>
              <w:jc w:val="center"/>
              <w:rPr>
                <w:rFonts w:ascii="Times New Roman" w:eastAsia="標楷體" w:hAnsi="Times New Roman"/>
              </w:rPr>
            </w:pPr>
            <w:r w:rsidRPr="001A7FD6">
              <w:rPr>
                <w:rFonts w:ascii="Times New Roman" w:eastAsia="標楷體" w:hAnsi="Times New Roman"/>
              </w:rPr>
              <w:t>項　　目</w:t>
            </w:r>
          </w:p>
        </w:tc>
        <w:tc>
          <w:tcPr>
            <w:tcW w:w="4521" w:type="dxa"/>
            <w:tcBorders>
              <w:top w:val="single" w:sz="12" w:space="0" w:color="auto"/>
              <w:bottom w:val="single" w:sz="6" w:space="0" w:color="auto"/>
            </w:tcBorders>
            <w:shd w:val="clear" w:color="auto" w:fill="D9D9D9"/>
            <w:vAlign w:val="center"/>
          </w:tcPr>
          <w:p w14:paraId="09783A61" w14:textId="3576A7F4" w:rsidR="00784F1A" w:rsidRPr="001A7FD6" w:rsidRDefault="00784F1A" w:rsidP="00784F1A">
            <w:pPr>
              <w:snapToGrid w:val="0"/>
              <w:spacing w:line="0" w:lineRule="atLeast"/>
              <w:ind w:leftChars="100" w:left="240" w:rightChars="100" w:right="240"/>
              <w:jc w:val="distribute"/>
              <w:rPr>
                <w:rFonts w:ascii="Times New Roman" w:eastAsia="標楷體" w:hAnsi="Times New Roman"/>
              </w:rPr>
            </w:pPr>
            <w:r w:rsidRPr="001A7FD6">
              <w:rPr>
                <w:rFonts w:ascii="Times New Roman" w:eastAsia="標楷體" w:hAnsi="Times New Roman"/>
              </w:rPr>
              <w:t>日</w:t>
            </w:r>
            <w:r w:rsidRPr="001A7FD6">
              <w:rPr>
                <w:rFonts w:ascii="Times New Roman" w:eastAsia="標楷體" w:hAnsi="Times New Roman"/>
              </w:rPr>
              <w:t xml:space="preserve">         </w:t>
            </w:r>
            <w:r w:rsidRPr="001A7FD6">
              <w:rPr>
                <w:rFonts w:ascii="Times New Roman" w:eastAsia="標楷體" w:hAnsi="Times New Roman"/>
              </w:rPr>
              <w:t>期</w:t>
            </w:r>
          </w:p>
        </w:tc>
        <w:tc>
          <w:tcPr>
            <w:tcW w:w="4693" w:type="dxa"/>
            <w:tcBorders>
              <w:top w:val="single" w:sz="12" w:space="0" w:color="auto"/>
              <w:bottom w:val="single" w:sz="6" w:space="0" w:color="auto"/>
            </w:tcBorders>
            <w:shd w:val="clear" w:color="auto" w:fill="D9D9D9"/>
            <w:vAlign w:val="center"/>
          </w:tcPr>
          <w:p w14:paraId="6464590D" w14:textId="7C1AFA2F" w:rsidR="00784F1A" w:rsidRPr="001A7FD6" w:rsidRDefault="00784F1A" w:rsidP="00784F1A">
            <w:pPr>
              <w:snapToGrid w:val="0"/>
              <w:spacing w:line="0" w:lineRule="atLeast"/>
              <w:ind w:leftChars="100" w:left="240" w:rightChars="100" w:right="240"/>
              <w:jc w:val="distribute"/>
              <w:rPr>
                <w:rFonts w:ascii="Times New Roman" w:eastAsia="標楷體" w:hAnsi="Times New Roman"/>
              </w:rPr>
            </w:pPr>
            <w:r w:rsidRPr="001A7FD6">
              <w:rPr>
                <w:rFonts w:ascii="Times New Roman" w:eastAsia="標楷體" w:hAnsi="Times New Roman"/>
              </w:rPr>
              <w:t>備註</w:t>
            </w:r>
          </w:p>
        </w:tc>
      </w:tr>
      <w:tr w:rsidR="001A7FD6" w:rsidRPr="001A7FD6" w14:paraId="7D68B786" w14:textId="77777777" w:rsidTr="009362EB">
        <w:trPr>
          <w:trHeight w:val="737"/>
          <w:jc w:val="center"/>
        </w:trPr>
        <w:tc>
          <w:tcPr>
            <w:tcW w:w="1701" w:type="dxa"/>
            <w:tcBorders>
              <w:top w:val="single" w:sz="6" w:space="0" w:color="auto"/>
            </w:tcBorders>
            <w:vAlign w:val="center"/>
          </w:tcPr>
          <w:p w14:paraId="76318A77" w14:textId="4A889825" w:rsidR="0026579E" w:rsidRPr="001A7FD6" w:rsidRDefault="0026579E" w:rsidP="0026579E">
            <w:pPr>
              <w:spacing w:line="300" w:lineRule="exact"/>
              <w:rPr>
                <w:rFonts w:ascii="Times New Roman" w:eastAsia="標楷體" w:hAnsi="Times New Roman"/>
              </w:rPr>
            </w:pPr>
            <w:r w:rsidRPr="001A7FD6">
              <w:rPr>
                <w:rFonts w:ascii="Times New Roman" w:eastAsia="標楷體" w:hAnsi="Times New Roman"/>
              </w:rPr>
              <w:t>發售簡章</w:t>
            </w:r>
          </w:p>
        </w:tc>
        <w:tc>
          <w:tcPr>
            <w:tcW w:w="4521" w:type="dxa"/>
            <w:tcBorders>
              <w:top w:val="single" w:sz="6" w:space="0" w:color="auto"/>
            </w:tcBorders>
            <w:vAlign w:val="center"/>
          </w:tcPr>
          <w:p w14:paraId="768A4CC9" w14:textId="6C929FA4" w:rsidR="0026579E" w:rsidRPr="001A7FD6" w:rsidRDefault="0026579E" w:rsidP="0026579E">
            <w:pPr>
              <w:spacing w:line="300" w:lineRule="exact"/>
              <w:rPr>
                <w:rFonts w:ascii="Times New Roman" w:eastAsia="標楷體" w:hAnsi="Times New Roman"/>
                <w:b/>
              </w:rPr>
            </w:pPr>
            <w:r w:rsidRPr="001A7FD6">
              <w:rPr>
                <w:rFonts w:ascii="Times New Roman" w:eastAsia="標楷體" w:hAnsi="Times New Roman"/>
                <w:b/>
              </w:rPr>
              <w:t>11</w:t>
            </w:r>
            <w:r w:rsidR="00E26FE5" w:rsidRPr="001A7FD6">
              <w:rPr>
                <w:rFonts w:ascii="Times New Roman" w:eastAsia="標楷體" w:hAnsi="Times New Roman" w:hint="eastAsia"/>
                <w:b/>
              </w:rPr>
              <w:t>4</w:t>
            </w:r>
            <w:r w:rsidRPr="001A7FD6">
              <w:rPr>
                <w:rFonts w:ascii="Times New Roman" w:eastAsia="標楷體" w:hAnsi="Times New Roman"/>
                <w:b/>
              </w:rPr>
              <w:t>年</w:t>
            </w:r>
            <w:r w:rsidRPr="001A7FD6">
              <w:rPr>
                <w:rFonts w:ascii="Times New Roman" w:eastAsia="標楷體" w:hAnsi="Times New Roman"/>
                <w:b/>
              </w:rPr>
              <w:t>11</w:t>
            </w:r>
            <w:r w:rsidRPr="001A7FD6">
              <w:rPr>
                <w:rFonts w:ascii="Times New Roman" w:eastAsia="標楷體" w:hAnsi="Times New Roman"/>
                <w:b/>
              </w:rPr>
              <w:t>月</w:t>
            </w:r>
            <w:r w:rsidR="00E26FE5" w:rsidRPr="001A7FD6">
              <w:rPr>
                <w:rFonts w:ascii="Times New Roman" w:eastAsia="標楷體" w:hAnsi="Times New Roman" w:hint="eastAsia"/>
                <w:b/>
              </w:rPr>
              <w:t>6</w:t>
            </w:r>
            <w:r w:rsidRPr="001A7FD6">
              <w:rPr>
                <w:rFonts w:ascii="Times New Roman" w:eastAsia="標楷體" w:hAnsi="Times New Roman"/>
                <w:b/>
              </w:rPr>
              <w:t>日</w:t>
            </w:r>
            <w:r w:rsidR="000747C9" w:rsidRPr="001A7FD6">
              <w:rPr>
                <w:rFonts w:ascii="Times New Roman" w:eastAsia="標楷體" w:hAnsi="Times New Roman"/>
                <w:b/>
              </w:rPr>
              <w:t>(</w:t>
            </w:r>
            <w:r w:rsidRPr="001A7FD6">
              <w:rPr>
                <w:rFonts w:ascii="Times New Roman" w:eastAsia="標楷體" w:hAnsi="Times New Roman"/>
                <w:b/>
              </w:rPr>
              <w:t>星期</w:t>
            </w:r>
            <w:r w:rsidRPr="001A7FD6">
              <w:rPr>
                <w:rFonts w:ascii="Times New Roman" w:eastAsia="標楷體" w:hAnsi="Times New Roman" w:hint="eastAsia"/>
                <w:b/>
              </w:rPr>
              <w:t>四</w:t>
            </w:r>
            <w:r w:rsidR="00244E32" w:rsidRPr="001A7FD6">
              <w:rPr>
                <w:rFonts w:ascii="Times New Roman" w:eastAsia="標楷體" w:hAnsi="Times New Roman"/>
                <w:b/>
              </w:rPr>
              <w:t>)</w:t>
            </w:r>
            <w:r w:rsidRPr="001A7FD6">
              <w:rPr>
                <w:rFonts w:ascii="Times New Roman" w:eastAsia="標楷體" w:hAnsi="Times New Roman"/>
                <w:b/>
              </w:rPr>
              <w:t>起～</w:t>
            </w:r>
          </w:p>
          <w:p w14:paraId="5EFB2BF7" w14:textId="28C3A3D2" w:rsidR="0026579E" w:rsidRPr="001A7FD6" w:rsidRDefault="0026579E" w:rsidP="0026579E">
            <w:pPr>
              <w:spacing w:line="300" w:lineRule="exact"/>
              <w:rPr>
                <w:rFonts w:ascii="Times New Roman" w:eastAsia="標楷體" w:hAnsi="Times New Roman"/>
                <w:b/>
              </w:rPr>
            </w:pPr>
            <w:r w:rsidRPr="001A7FD6">
              <w:rPr>
                <w:rFonts w:ascii="Times New Roman" w:eastAsia="標楷體" w:hAnsi="Times New Roman"/>
                <w:b/>
              </w:rPr>
              <w:t>11</w:t>
            </w:r>
            <w:r w:rsidR="00E26FE5" w:rsidRPr="001A7FD6">
              <w:rPr>
                <w:rFonts w:ascii="Times New Roman" w:eastAsia="標楷體" w:hAnsi="Times New Roman" w:hint="eastAsia"/>
                <w:b/>
              </w:rPr>
              <w:t>4</w:t>
            </w:r>
            <w:r w:rsidRPr="001A7FD6">
              <w:rPr>
                <w:rFonts w:ascii="Times New Roman" w:eastAsia="標楷體" w:hAnsi="Times New Roman"/>
                <w:b/>
              </w:rPr>
              <w:t>年</w:t>
            </w:r>
            <w:r w:rsidRPr="001A7FD6">
              <w:rPr>
                <w:rFonts w:ascii="Times New Roman" w:eastAsia="標楷體" w:hAnsi="Times New Roman"/>
                <w:b/>
              </w:rPr>
              <w:t>12</w:t>
            </w:r>
            <w:r w:rsidRPr="001A7FD6">
              <w:rPr>
                <w:rFonts w:ascii="Times New Roman" w:eastAsia="標楷體" w:hAnsi="Times New Roman"/>
                <w:b/>
              </w:rPr>
              <w:t>月</w:t>
            </w:r>
            <w:r w:rsidR="00E26FE5" w:rsidRPr="001A7FD6">
              <w:rPr>
                <w:rFonts w:ascii="Times New Roman" w:eastAsia="標楷體" w:hAnsi="Times New Roman" w:hint="eastAsia"/>
                <w:b/>
              </w:rPr>
              <w:t>9</w:t>
            </w:r>
            <w:r w:rsidRPr="001A7FD6">
              <w:rPr>
                <w:rFonts w:ascii="Times New Roman" w:eastAsia="標楷體" w:hAnsi="Times New Roman"/>
                <w:b/>
              </w:rPr>
              <w:t>日</w:t>
            </w:r>
            <w:r w:rsidR="000747C9" w:rsidRPr="001A7FD6">
              <w:rPr>
                <w:rFonts w:ascii="Times New Roman" w:eastAsia="標楷體" w:hAnsi="Times New Roman"/>
                <w:b/>
              </w:rPr>
              <w:t>(</w:t>
            </w:r>
            <w:r w:rsidRPr="001A7FD6">
              <w:rPr>
                <w:rFonts w:ascii="Times New Roman" w:eastAsia="標楷體" w:hAnsi="Times New Roman"/>
                <w:b/>
              </w:rPr>
              <w:t>星期</w:t>
            </w:r>
            <w:r w:rsidRPr="001A7FD6">
              <w:rPr>
                <w:rFonts w:ascii="Times New Roman" w:eastAsia="標楷體" w:hAnsi="Times New Roman" w:hint="eastAsia"/>
                <w:b/>
              </w:rPr>
              <w:t>二</w:t>
            </w:r>
            <w:r w:rsidR="00244E32" w:rsidRPr="001A7FD6">
              <w:rPr>
                <w:rFonts w:ascii="Times New Roman" w:eastAsia="標楷體" w:hAnsi="Times New Roman"/>
                <w:b/>
              </w:rPr>
              <w:t>)</w:t>
            </w:r>
            <w:r w:rsidRPr="001A7FD6">
              <w:rPr>
                <w:rFonts w:ascii="Times New Roman" w:eastAsia="標楷體" w:hAnsi="Times New Roman"/>
                <w:b/>
              </w:rPr>
              <w:t>止</w:t>
            </w:r>
          </w:p>
        </w:tc>
        <w:tc>
          <w:tcPr>
            <w:tcW w:w="4693" w:type="dxa"/>
            <w:tcBorders>
              <w:top w:val="single" w:sz="6" w:space="0" w:color="auto"/>
            </w:tcBorders>
            <w:vAlign w:val="center"/>
          </w:tcPr>
          <w:p w14:paraId="64D29345" w14:textId="1BF62C6A" w:rsidR="0026579E" w:rsidRPr="001A7FD6" w:rsidRDefault="0026579E" w:rsidP="0026579E">
            <w:pPr>
              <w:spacing w:line="300" w:lineRule="exact"/>
              <w:rPr>
                <w:rFonts w:ascii="Times New Roman" w:eastAsia="標楷體" w:hAnsi="Times New Roman"/>
              </w:rPr>
            </w:pPr>
            <w:r w:rsidRPr="001A7FD6">
              <w:rPr>
                <w:rFonts w:ascii="Times New Roman" w:eastAsia="標楷體" w:hAnsi="Times New Roman" w:hint="eastAsia"/>
              </w:rPr>
              <w:t>11</w:t>
            </w:r>
            <w:r w:rsidR="00E26FE5" w:rsidRPr="001A7FD6">
              <w:rPr>
                <w:rFonts w:ascii="Times New Roman" w:eastAsia="標楷體" w:hAnsi="Times New Roman" w:hint="eastAsia"/>
              </w:rPr>
              <w:t>4</w:t>
            </w:r>
            <w:r w:rsidRPr="001A7FD6">
              <w:rPr>
                <w:rFonts w:ascii="Times New Roman" w:eastAsia="標楷體" w:hAnsi="Times New Roman" w:hint="eastAsia"/>
              </w:rPr>
              <w:t>年</w:t>
            </w:r>
            <w:r w:rsidRPr="001A7FD6">
              <w:rPr>
                <w:rFonts w:ascii="Times New Roman" w:eastAsia="標楷體" w:hAnsi="Times New Roman" w:hint="eastAsia"/>
              </w:rPr>
              <w:t>10</w:t>
            </w:r>
            <w:r w:rsidRPr="001A7FD6">
              <w:rPr>
                <w:rFonts w:ascii="Times New Roman" w:eastAsia="標楷體" w:hAnsi="Times New Roman" w:hint="eastAsia"/>
              </w:rPr>
              <w:t>月</w:t>
            </w:r>
            <w:r w:rsidRPr="001A7FD6">
              <w:rPr>
                <w:rFonts w:ascii="Times New Roman" w:eastAsia="標楷體" w:hAnsi="Times New Roman" w:hint="eastAsia"/>
              </w:rPr>
              <w:t>2</w:t>
            </w:r>
            <w:r w:rsidR="00E26FE5" w:rsidRPr="001A7FD6">
              <w:rPr>
                <w:rFonts w:ascii="Times New Roman" w:eastAsia="標楷體" w:hAnsi="Times New Roman" w:hint="eastAsia"/>
              </w:rPr>
              <w:t>7</w:t>
            </w:r>
            <w:r w:rsidRPr="001A7FD6">
              <w:rPr>
                <w:rFonts w:ascii="Times New Roman" w:eastAsia="標楷體" w:hAnsi="Times New Roman" w:hint="eastAsia"/>
              </w:rPr>
              <w:t>日</w:t>
            </w:r>
            <w:r w:rsidR="000747C9" w:rsidRPr="001A7FD6">
              <w:rPr>
                <w:rFonts w:ascii="Times New Roman" w:eastAsia="標楷體" w:hAnsi="Times New Roman" w:hint="eastAsia"/>
              </w:rPr>
              <w:t>(</w:t>
            </w:r>
            <w:r w:rsidRPr="001A7FD6">
              <w:rPr>
                <w:rFonts w:ascii="Times New Roman" w:eastAsia="標楷體" w:hAnsi="Times New Roman" w:hint="eastAsia"/>
              </w:rPr>
              <w:t>星期一</w:t>
            </w:r>
            <w:r w:rsidR="00244E32" w:rsidRPr="001A7FD6">
              <w:rPr>
                <w:rFonts w:ascii="Times New Roman" w:eastAsia="標楷體" w:hAnsi="Times New Roman" w:hint="eastAsia"/>
              </w:rPr>
              <w:t>)</w:t>
            </w:r>
            <w:r w:rsidRPr="001A7FD6">
              <w:rPr>
                <w:rFonts w:ascii="Times New Roman" w:eastAsia="標楷體" w:hAnsi="Times New Roman" w:hint="eastAsia"/>
              </w:rPr>
              <w:t>公告電子檔簡章。</w:t>
            </w:r>
          </w:p>
        </w:tc>
      </w:tr>
      <w:tr w:rsidR="001A7FD6" w:rsidRPr="001A7FD6" w14:paraId="1DC8DC04" w14:textId="77777777" w:rsidTr="009362EB">
        <w:trPr>
          <w:trHeight w:val="1644"/>
          <w:jc w:val="center"/>
        </w:trPr>
        <w:tc>
          <w:tcPr>
            <w:tcW w:w="1701" w:type="dxa"/>
            <w:vAlign w:val="center"/>
          </w:tcPr>
          <w:p w14:paraId="35557A61" w14:textId="0FD44245" w:rsidR="0026579E" w:rsidRPr="001A7FD6" w:rsidRDefault="0026579E" w:rsidP="0026579E">
            <w:pPr>
              <w:spacing w:line="300" w:lineRule="exact"/>
              <w:rPr>
                <w:rFonts w:ascii="Times New Roman" w:eastAsia="標楷體" w:hAnsi="Times New Roman"/>
              </w:rPr>
            </w:pPr>
            <w:r w:rsidRPr="001A7FD6">
              <w:rPr>
                <w:rFonts w:ascii="Times New Roman" w:eastAsia="標楷體" w:hAnsi="Times New Roman"/>
              </w:rPr>
              <w:t>網路報名</w:t>
            </w:r>
          </w:p>
        </w:tc>
        <w:tc>
          <w:tcPr>
            <w:tcW w:w="4521" w:type="dxa"/>
            <w:vAlign w:val="center"/>
          </w:tcPr>
          <w:p w14:paraId="6D089143" w14:textId="3A127B3C" w:rsidR="0026579E" w:rsidRPr="001A7FD6" w:rsidRDefault="0026579E" w:rsidP="0026579E">
            <w:pPr>
              <w:spacing w:line="300" w:lineRule="exact"/>
              <w:rPr>
                <w:rFonts w:ascii="Times New Roman" w:eastAsia="標楷體" w:hAnsi="Times New Roman"/>
                <w:b/>
              </w:rPr>
            </w:pPr>
            <w:r w:rsidRPr="001A7FD6">
              <w:rPr>
                <w:rFonts w:ascii="Times New Roman" w:eastAsia="標楷體" w:hAnsi="Times New Roman"/>
                <w:b/>
              </w:rPr>
              <w:t>11</w:t>
            </w:r>
            <w:r w:rsidR="00E26FE5" w:rsidRPr="001A7FD6">
              <w:rPr>
                <w:rFonts w:ascii="Times New Roman" w:eastAsia="標楷體" w:hAnsi="Times New Roman" w:hint="eastAsia"/>
                <w:b/>
              </w:rPr>
              <w:t>4</w:t>
            </w:r>
            <w:r w:rsidRPr="001A7FD6">
              <w:rPr>
                <w:rFonts w:ascii="Times New Roman" w:eastAsia="標楷體" w:hAnsi="Times New Roman"/>
                <w:b/>
              </w:rPr>
              <w:t>年</w:t>
            </w:r>
            <w:r w:rsidRPr="001A7FD6">
              <w:rPr>
                <w:rFonts w:ascii="Times New Roman" w:eastAsia="標楷體" w:hAnsi="Times New Roman"/>
                <w:b/>
              </w:rPr>
              <w:t>1</w:t>
            </w:r>
            <w:r w:rsidRPr="001A7FD6">
              <w:rPr>
                <w:rFonts w:ascii="Times New Roman" w:eastAsia="標楷體" w:hAnsi="Times New Roman" w:hint="eastAsia"/>
                <w:b/>
              </w:rPr>
              <w:t>1</w:t>
            </w:r>
            <w:r w:rsidRPr="001A7FD6">
              <w:rPr>
                <w:rFonts w:ascii="Times New Roman" w:eastAsia="標楷體" w:hAnsi="Times New Roman"/>
                <w:b/>
              </w:rPr>
              <w:t>月</w:t>
            </w:r>
            <w:r w:rsidRPr="001A7FD6">
              <w:rPr>
                <w:rFonts w:ascii="Times New Roman" w:eastAsia="標楷體" w:hAnsi="Times New Roman" w:hint="eastAsia"/>
                <w:b/>
              </w:rPr>
              <w:t>2</w:t>
            </w:r>
            <w:r w:rsidR="00C830B3" w:rsidRPr="001A7FD6">
              <w:rPr>
                <w:rFonts w:ascii="Times New Roman" w:eastAsia="標楷體" w:hAnsi="Times New Roman" w:hint="eastAsia"/>
                <w:b/>
              </w:rPr>
              <w:t>5</w:t>
            </w:r>
            <w:r w:rsidRPr="001A7FD6">
              <w:rPr>
                <w:rFonts w:ascii="Times New Roman" w:eastAsia="標楷體" w:hAnsi="Times New Roman"/>
                <w:b/>
              </w:rPr>
              <w:t>日</w:t>
            </w:r>
            <w:r w:rsidR="000747C9" w:rsidRPr="001A7FD6">
              <w:rPr>
                <w:rFonts w:ascii="Times New Roman" w:eastAsia="標楷體" w:hAnsi="Times New Roman"/>
                <w:b/>
              </w:rPr>
              <w:t>(</w:t>
            </w:r>
            <w:r w:rsidRPr="001A7FD6">
              <w:rPr>
                <w:rFonts w:ascii="Times New Roman" w:eastAsia="標楷體" w:hAnsi="Times New Roman"/>
                <w:b/>
              </w:rPr>
              <w:t>星期</w:t>
            </w:r>
            <w:r w:rsidRPr="001A7FD6">
              <w:rPr>
                <w:rFonts w:ascii="Times New Roman" w:eastAsia="標楷體" w:hAnsi="Times New Roman" w:hint="eastAsia"/>
                <w:b/>
              </w:rPr>
              <w:t>二</w:t>
            </w:r>
            <w:r w:rsidR="00244E32" w:rsidRPr="001A7FD6">
              <w:rPr>
                <w:rFonts w:ascii="Times New Roman" w:eastAsia="標楷體" w:hAnsi="Times New Roman"/>
                <w:b/>
              </w:rPr>
              <w:t>)</w:t>
            </w:r>
            <w:r w:rsidRPr="001A7FD6">
              <w:rPr>
                <w:rFonts w:ascii="Times New Roman" w:eastAsia="標楷體" w:hAnsi="Times New Roman"/>
                <w:b/>
              </w:rPr>
              <w:t>上午</w:t>
            </w:r>
            <w:r w:rsidRPr="001A7FD6">
              <w:rPr>
                <w:rFonts w:ascii="Times New Roman" w:eastAsia="標楷體" w:hAnsi="Times New Roman"/>
                <w:b/>
              </w:rPr>
              <w:t>9:00</w:t>
            </w:r>
            <w:r w:rsidRPr="001A7FD6">
              <w:rPr>
                <w:rFonts w:ascii="Times New Roman" w:eastAsia="標楷體" w:hAnsi="Times New Roman"/>
                <w:b/>
              </w:rPr>
              <w:t>起～</w:t>
            </w:r>
          </w:p>
          <w:p w14:paraId="03E9A8B4" w14:textId="3363E079" w:rsidR="0026579E" w:rsidRPr="001A7FD6" w:rsidRDefault="0026579E" w:rsidP="0026579E">
            <w:pPr>
              <w:spacing w:line="300" w:lineRule="exact"/>
              <w:rPr>
                <w:rFonts w:ascii="Times New Roman" w:eastAsia="標楷體" w:hAnsi="Times New Roman"/>
                <w:b/>
              </w:rPr>
            </w:pPr>
            <w:r w:rsidRPr="001A7FD6">
              <w:rPr>
                <w:rFonts w:ascii="Times New Roman" w:eastAsia="標楷體" w:hAnsi="Times New Roman"/>
                <w:b/>
              </w:rPr>
              <w:t>11</w:t>
            </w:r>
            <w:r w:rsidR="00E26FE5" w:rsidRPr="001A7FD6">
              <w:rPr>
                <w:rFonts w:ascii="Times New Roman" w:eastAsia="標楷體" w:hAnsi="Times New Roman" w:hint="eastAsia"/>
                <w:b/>
              </w:rPr>
              <w:t>4</w:t>
            </w:r>
            <w:r w:rsidRPr="001A7FD6">
              <w:rPr>
                <w:rFonts w:ascii="Times New Roman" w:eastAsia="標楷體" w:hAnsi="Times New Roman"/>
                <w:b/>
              </w:rPr>
              <w:t>年</w:t>
            </w:r>
            <w:r w:rsidRPr="001A7FD6">
              <w:rPr>
                <w:rFonts w:ascii="Times New Roman" w:eastAsia="標楷體" w:hAnsi="Times New Roman"/>
                <w:b/>
              </w:rPr>
              <w:t>12</w:t>
            </w:r>
            <w:r w:rsidRPr="001A7FD6">
              <w:rPr>
                <w:rFonts w:ascii="Times New Roman" w:eastAsia="標楷體" w:hAnsi="Times New Roman"/>
                <w:b/>
              </w:rPr>
              <w:t>月</w:t>
            </w:r>
            <w:r w:rsidR="00C830B3" w:rsidRPr="001A7FD6">
              <w:rPr>
                <w:rFonts w:ascii="Times New Roman" w:eastAsia="標楷體" w:hAnsi="Times New Roman" w:hint="eastAsia"/>
                <w:b/>
              </w:rPr>
              <w:t>8</w:t>
            </w:r>
            <w:r w:rsidRPr="001A7FD6">
              <w:rPr>
                <w:rFonts w:ascii="Times New Roman" w:eastAsia="標楷體" w:hAnsi="Times New Roman"/>
                <w:b/>
              </w:rPr>
              <w:t>日</w:t>
            </w:r>
            <w:r w:rsidR="000747C9" w:rsidRPr="001A7FD6">
              <w:rPr>
                <w:rFonts w:ascii="Times New Roman" w:eastAsia="標楷體" w:hAnsi="Times New Roman"/>
                <w:b/>
              </w:rPr>
              <w:t>(</w:t>
            </w:r>
            <w:r w:rsidRPr="001A7FD6">
              <w:rPr>
                <w:rFonts w:ascii="Times New Roman" w:eastAsia="標楷體" w:hAnsi="Times New Roman"/>
                <w:b/>
              </w:rPr>
              <w:t>星期</w:t>
            </w:r>
            <w:r w:rsidRPr="001A7FD6">
              <w:rPr>
                <w:rFonts w:ascii="Times New Roman" w:eastAsia="標楷體" w:hAnsi="Times New Roman" w:hint="eastAsia"/>
                <w:b/>
              </w:rPr>
              <w:t>一</w:t>
            </w:r>
            <w:r w:rsidR="00244E32" w:rsidRPr="001A7FD6">
              <w:rPr>
                <w:rFonts w:ascii="Times New Roman" w:eastAsia="標楷體" w:hAnsi="Times New Roman"/>
                <w:b/>
              </w:rPr>
              <w:t>)</w:t>
            </w:r>
            <w:r w:rsidRPr="001A7FD6">
              <w:rPr>
                <w:rFonts w:ascii="Times New Roman" w:eastAsia="標楷體" w:hAnsi="Times New Roman"/>
                <w:b/>
              </w:rPr>
              <w:t>晚間</w:t>
            </w:r>
            <w:r w:rsidRPr="001A7FD6">
              <w:rPr>
                <w:rFonts w:ascii="Times New Roman" w:eastAsia="標楷體" w:hAnsi="Times New Roman"/>
                <w:b/>
              </w:rPr>
              <w:t>11:59</w:t>
            </w:r>
            <w:r w:rsidRPr="001A7FD6">
              <w:rPr>
                <w:rFonts w:ascii="Times New Roman" w:eastAsia="標楷體" w:hAnsi="Times New Roman"/>
                <w:b/>
              </w:rPr>
              <w:t>止</w:t>
            </w:r>
          </w:p>
        </w:tc>
        <w:tc>
          <w:tcPr>
            <w:tcW w:w="4693" w:type="dxa"/>
            <w:shd w:val="clear" w:color="auto" w:fill="auto"/>
            <w:vAlign w:val="center"/>
          </w:tcPr>
          <w:p w14:paraId="216FA8AB" w14:textId="6C5E7EE0" w:rsidR="0026579E" w:rsidRPr="001A7FD6" w:rsidRDefault="0026579E" w:rsidP="0026579E">
            <w:pPr>
              <w:spacing w:line="300" w:lineRule="exact"/>
              <w:rPr>
                <w:rFonts w:ascii="Times New Roman" w:eastAsia="標楷體" w:hAnsi="Times New Roman"/>
                <w:strike/>
              </w:rPr>
            </w:pPr>
            <w:r w:rsidRPr="001A7FD6">
              <w:rPr>
                <w:rFonts w:ascii="Times New Roman" w:eastAsia="標楷體" w:hAnsi="Times New Roman"/>
              </w:rPr>
              <w:t>報名網址：</w:t>
            </w:r>
            <w:r w:rsidRPr="001A7FD6">
              <w:rPr>
                <w:rFonts w:ascii="Times New Roman" w:eastAsia="標楷體" w:hAnsi="Times New Roman"/>
              </w:rPr>
              <w:t>https://cis.ncu.edu.tw/EnableSys</w:t>
            </w:r>
          </w:p>
          <w:p w14:paraId="53A65BE5" w14:textId="77777777" w:rsidR="0026579E" w:rsidRPr="001A7FD6" w:rsidRDefault="0026579E" w:rsidP="0026579E">
            <w:pPr>
              <w:spacing w:line="300" w:lineRule="exact"/>
              <w:rPr>
                <w:rFonts w:ascii="Times New Roman" w:eastAsia="標楷體" w:hAnsi="Times New Roman"/>
              </w:rPr>
            </w:pPr>
            <w:r w:rsidRPr="001A7FD6">
              <w:rPr>
                <w:rFonts w:ascii="Times New Roman" w:eastAsia="標楷體" w:hAnsi="Times New Roman"/>
              </w:rPr>
              <w:t>報名程序及繳費方式說明請參閱附錄二</w:t>
            </w:r>
          </w:p>
          <w:p w14:paraId="30204DBD" w14:textId="5C3F55A3" w:rsidR="0026579E" w:rsidRPr="001A7FD6" w:rsidRDefault="0026579E" w:rsidP="0026579E">
            <w:pPr>
              <w:spacing w:line="300" w:lineRule="exact"/>
              <w:rPr>
                <w:rFonts w:ascii="Times New Roman" w:eastAsia="標楷體" w:hAnsi="Times New Roman"/>
                <w:b/>
              </w:rPr>
            </w:pPr>
            <w:r w:rsidRPr="001A7FD6">
              <w:rPr>
                <w:rFonts w:ascii="Times New Roman" w:eastAsia="標楷體" w:hAnsi="Times New Roman"/>
                <w:b/>
              </w:rPr>
              <w:t>團體報名</w:t>
            </w:r>
            <w:r w:rsidR="00A471C5" w:rsidRPr="001A7FD6">
              <w:rPr>
                <w:rFonts w:ascii="Times New Roman" w:eastAsia="標楷體" w:hAnsi="Times New Roman" w:hint="eastAsia"/>
                <w:b/>
              </w:rPr>
              <w:t>：</w:t>
            </w:r>
            <w:r w:rsidRPr="001A7FD6">
              <w:rPr>
                <w:rFonts w:ascii="Times New Roman" w:eastAsia="標楷體" w:hAnsi="Times New Roman"/>
                <w:b/>
              </w:rPr>
              <w:t>11</w:t>
            </w:r>
            <w:r w:rsidR="00C830B3" w:rsidRPr="001A7FD6">
              <w:rPr>
                <w:rFonts w:ascii="Times New Roman" w:eastAsia="標楷體" w:hAnsi="Times New Roman" w:hint="eastAsia"/>
                <w:b/>
              </w:rPr>
              <w:t>4</w:t>
            </w:r>
            <w:r w:rsidRPr="001A7FD6">
              <w:rPr>
                <w:rFonts w:ascii="Times New Roman" w:eastAsia="標楷體" w:hAnsi="Times New Roman"/>
                <w:b/>
              </w:rPr>
              <w:t>年</w:t>
            </w:r>
            <w:r w:rsidRPr="001A7FD6">
              <w:rPr>
                <w:rFonts w:ascii="Times New Roman" w:eastAsia="標楷體" w:hAnsi="Times New Roman"/>
                <w:b/>
              </w:rPr>
              <w:t>1</w:t>
            </w:r>
            <w:r w:rsidRPr="001A7FD6">
              <w:rPr>
                <w:rFonts w:ascii="Times New Roman" w:eastAsia="標楷體" w:hAnsi="Times New Roman" w:hint="eastAsia"/>
                <w:b/>
              </w:rPr>
              <w:t>1</w:t>
            </w:r>
            <w:r w:rsidRPr="001A7FD6">
              <w:rPr>
                <w:rFonts w:ascii="Times New Roman" w:eastAsia="標楷體" w:hAnsi="Times New Roman"/>
                <w:b/>
              </w:rPr>
              <w:t>月</w:t>
            </w:r>
            <w:r w:rsidRPr="001A7FD6">
              <w:rPr>
                <w:rFonts w:ascii="Times New Roman" w:eastAsia="標楷體" w:hAnsi="Times New Roman" w:hint="eastAsia"/>
                <w:b/>
              </w:rPr>
              <w:t>2</w:t>
            </w:r>
            <w:r w:rsidR="00C830B3" w:rsidRPr="001A7FD6">
              <w:rPr>
                <w:rFonts w:ascii="Times New Roman" w:eastAsia="標楷體" w:hAnsi="Times New Roman" w:hint="eastAsia"/>
                <w:b/>
              </w:rPr>
              <w:t>5</w:t>
            </w:r>
            <w:r w:rsidRPr="001A7FD6">
              <w:rPr>
                <w:rFonts w:ascii="Times New Roman" w:eastAsia="標楷體" w:hAnsi="Times New Roman"/>
                <w:b/>
              </w:rPr>
              <w:t>日</w:t>
            </w:r>
            <w:r w:rsidRPr="001A7FD6">
              <w:rPr>
                <w:rFonts w:ascii="Times New Roman" w:eastAsia="標楷體" w:hAnsi="Times New Roman"/>
                <w:b/>
              </w:rPr>
              <w:t>~12</w:t>
            </w:r>
            <w:r w:rsidRPr="001A7FD6">
              <w:rPr>
                <w:rFonts w:ascii="Times New Roman" w:eastAsia="標楷體" w:hAnsi="Times New Roman"/>
                <w:b/>
              </w:rPr>
              <w:t>月</w:t>
            </w:r>
            <w:r w:rsidR="00C830B3" w:rsidRPr="001A7FD6">
              <w:rPr>
                <w:rFonts w:ascii="Times New Roman" w:eastAsia="標楷體" w:hAnsi="Times New Roman" w:hint="eastAsia"/>
                <w:b/>
              </w:rPr>
              <w:t>8</w:t>
            </w:r>
            <w:r w:rsidRPr="001A7FD6">
              <w:rPr>
                <w:rFonts w:ascii="Times New Roman" w:eastAsia="標楷體" w:hAnsi="Times New Roman"/>
                <w:b/>
              </w:rPr>
              <w:t>日</w:t>
            </w:r>
          </w:p>
          <w:p w14:paraId="423C48FD" w14:textId="1C30E0A8" w:rsidR="0026579E" w:rsidRPr="001A7FD6" w:rsidRDefault="0026579E" w:rsidP="0026579E">
            <w:pPr>
              <w:spacing w:line="300" w:lineRule="exact"/>
              <w:rPr>
                <w:rFonts w:ascii="Times New Roman" w:eastAsia="標楷體" w:hAnsi="Times New Roman"/>
                <w:b/>
              </w:rPr>
            </w:pPr>
            <w:r w:rsidRPr="001A7FD6">
              <w:rPr>
                <w:rFonts w:ascii="Times New Roman" w:eastAsia="標楷體" w:hAnsi="Times New Roman"/>
                <w:b/>
              </w:rPr>
              <w:t>個人報名</w:t>
            </w:r>
            <w:r w:rsidR="00A471C5" w:rsidRPr="001A7FD6">
              <w:rPr>
                <w:rFonts w:ascii="Times New Roman" w:eastAsia="標楷體" w:hAnsi="Times New Roman" w:hint="eastAsia"/>
                <w:b/>
              </w:rPr>
              <w:t>：</w:t>
            </w:r>
            <w:r w:rsidRPr="001A7FD6">
              <w:rPr>
                <w:rFonts w:ascii="Times New Roman" w:eastAsia="標楷體" w:hAnsi="Times New Roman"/>
                <w:b/>
              </w:rPr>
              <w:t>11</w:t>
            </w:r>
            <w:r w:rsidR="00C830B3" w:rsidRPr="001A7FD6">
              <w:rPr>
                <w:rFonts w:ascii="Times New Roman" w:eastAsia="標楷體" w:hAnsi="Times New Roman" w:hint="eastAsia"/>
                <w:b/>
              </w:rPr>
              <w:t>4</w:t>
            </w:r>
            <w:r w:rsidRPr="001A7FD6">
              <w:rPr>
                <w:rFonts w:ascii="Times New Roman" w:eastAsia="標楷體" w:hAnsi="Times New Roman"/>
                <w:b/>
              </w:rPr>
              <w:t>年</w:t>
            </w:r>
            <w:r w:rsidRPr="001A7FD6">
              <w:rPr>
                <w:rFonts w:ascii="Times New Roman" w:eastAsia="標楷體" w:hAnsi="Times New Roman"/>
                <w:b/>
              </w:rPr>
              <w:t>12</w:t>
            </w:r>
            <w:r w:rsidRPr="001A7FD6">
              <w:rPr>
                <w:rFonts w:ascii="Times New Roman" w:eastAsia="標楷體" w:hAnsi="Times New Roman"/>
                <w:b/>
              </w:rPr>
              <w:t>月</w:t>
            </w:r>
            <w:r w:rsidR="00C830B3" w:rsidRPr="001A7FD6">
              <w:rPr>
                <w:rFonts w:ascii="Times New Roman" w:eastAsia="標楷體" w:hAnsi="Times New Roman" w:hint="eastAsia"/>
                <w:b/>
              </w:rPr>
              <w:t>2</w:t>
            </w:r>
            <w:r w:rsidRPr="001A7FD6">
              <w:rPr>
                <w:rFonts w:ascii="Times New Roman" w:eastAsia="標楷體" w:hAnsi="Times New Roman"/>
                <w:b/>
              </w:rPr>
              <w:t>日</w:t>
            </w:r>
            <w:r w:rsidRPr="001A7FD6">
              <w:rPr>
                <w:rFonts w:ascii="Times New Roman" w:eastAsia="標楷體" w:hAnsi="Times New Roman"/>
                <w:b/>
              </w:rPr>
              <w:t>~12</w:t>
            </w:r>
            <w:r w:rsidRPr="001A7FD6">
              <w:rPr>
                <w:rFonts w:ascii="Times New Roman" w:eastAsia="標楷體" w:hAnsi="Times New Roman"/>
                <w:b/>
              </w:rPr>
              <w:t>月</w:t>
            </w:r>
            <w:r w:rsidR="00C830B3" w:rsidRPr="001A7FD6">
              <w:rPr>
                <w:rFonts w:ascii="Times New Roman" w:eastAsia="標楷體" w:hAnsi="Times New Roman" w:hint="eastAsia"/>
                <w:b/>
              </w:rPr>
              <w:t>8</w:t>
            </w:r>
            <w:r w:rsidRPr="001A7FD6">
              <w:rPr>
                <w:rFonts w:ascii="Times New Roman" w:eastAsia="標楷體" w:hAnsi="Times New Roman"/>
                <w:b/>
              </w:rPr>
              <w:t>日</w:t>
            </w:r>
          </w:p>
        </w:tc>
      </w:tr>
      <w:tr w:rsidR="001A7FD6" w:rsidRPr="001A7FD6" w14:paraId="161C537B" w14:textId="77777777" w:rsidTr="009362EB">
        <w:trPr>
          <w:trHeight w:val="737"/>
          <w:jc w:val="center"/>
        </w:trPr>
        <w:tc>
          <w:tcPr>
            <w:tcW w:w="1701" w:type="dxa"/>
            <w:vAlign w:val="center"/>
          </w:tcPr>
          <w:p w14:paraId="3DAD5195" w14:textId="5B2D4B52" w:rsidR="0026579E" w:rsidRPr="001A7FD6" w:rsidRDefault="0026579E" w:rsidP="0026579E">
            <w:pPr>
              <w:spacing w:line="300" w:lineRule="exact"/>
              <w:rPr>
                <w:rFonts w:ascii="Times New Roman" w:eastAsia="標楷體" w:hAnsi="Times New Roman"/>
              </w:rPr>
            </w:pPr>
            <w:r w:rsidRPr="001A7FD6">
              <w:rPr>
                <w:rFonts w:ascii="Times New Roman" w:eastAsia="標楷體" w:hAnsi="Times New Roman"/>
              </w:rPr>
              <w:t>繳費時間</w:t>
            </w:r>
          </w:p>
        </w:tc>
        <w:tc>
          <w:tcPr>
            <w:tcW w:w="4521" w:type="dxa"/>
            <w:vAlign w:val="center"/>
          </w:tcPr>
          <w:p w14:paraId="7E7281E0" w14:textId="42A207FE" w:rsidR="0026579E" w:rsidRPr="001A7FD6" w:rsidRDefault="0026579E" w:rsidP="0026579E">
            <w:pPr>
              <w:spacing w:line="300" w:lineRule="exact"/>
              <w:rPr>
                <w:rFonts w:ascii="Times New Roman" w:eastAsia="標楷體" w:hAnsi="Times New Roman"/>
                <w:b/>
              </w:rPr>
            </w:pPr>
            <w:r w:rsidRPr="001A7FD6">
              <w:rPr>
                <w:rFonts w:ascii="Times New Roman" w:eastAsia="標楷體" w:hAnsi="Times New Roman"/>
                <w:b/>
              </w:rPr>
              <w:t>11</w:t>
            </w:r>
            <w:r w:rsidR="00E26FE5" w:rsidRPr="001A7FD6">
              <w:rPr>
                <w:rFonts w:ascii="Times New Roman" w:eastAsia="標楷體" w:hAnsi="Times New Roman" w:hint="eastAsia"/>
                <w:b/>
              </w:rPr>
              <w:t>4</w:t>
            </w:r>
            <w:r w:rsidRPr="001A7FD6">
              <w:rPr>
                <w:rFonts w:ascii="Times New Roman" w:eastAsia="標楷體" w:hAnsi="Times New Roman"/>
                <w:b/>
              </w:rPr>
              <w:t>年</w:t>
            </w:r>
            <w:r w:rsidRPr="001A7FD6">
              <w:rPr>
                <w:rFonts w:ascii="Times New Roman" w:eastAsia="標楷體" w:hAnsi="Times New Roman"/>
                <w:b/>
              </w:rPr>
              <w:t>1</w:t>
            </w:r>
            <w:r w:rsidRPr="001A7FD6">
              <w:rPr>
                <w:rFonts w:ascii="Times New Roman" w:eastAsia="標楷體" w:hAnsi="Times New Roman" w:hint="eastAsia"/>
                <w:b/>
              </w:rPr>
              <w:t>1</w:t>
            </w:r>
            <w:r w:rsidRPr="001A7FD6">
              <w:rPr>
                <w:rFonts w:ascii="Times New Roman" w:eastAsia="標楷體" w:hAnsi="Times New Roman"/>
                <w:b/>
              </w:rPr>
              <w:t>月</w:t>
            </w:r>
            <w:r w:rsidRPr="001A7FD6">
              <w:rPr>
                <w:rFonts w:ascii="Times New Roman" w:eastAsia="標楷體" w:hAnsi="Times New Roman" w:hint="eastAsia"/>
                <w:b/>
              </w:rPr>
              <w:t>2</w:t>
            </w:r>
            <w:r w:rsidR="00C830B3" w:rsidRPr="001A7FD6">
              <w:rPr>
                <w:rFonts w:ascii="Times New Roman" w:eastAsia="標楷體" w:hAnsi="Times New Roman" w:hint="eastAsia"/>
                <w:b/>
              </w:rPr>
              <w:t>5</w:t>
            </w:r>
            <w:r w:rsidRPr="001A7FD6">
              <w:rPr>
                <w:rFonts w:ascii="Times New Roman" w:eastAsia="標楷體" w:hAnsi="Times New Roman"/>
                <w:b/>
              </w:rPr>
              <w:t>日</w:t>
            </w:r>
            <w:r w:rsidR="000747C9" w:rsidRPr="001A7FD6">
              <w:rPr>
                <w:rFonts w:ascii="Times New Roman" w:eastAsia="標楷體" w:hAnsi="Times New Roman"/>
                <w:b/>
              </w:rPr>
              <w:t>(</w:t>
            </w:r>
            <w:r w:rsidRPr="001A7FD6">
              <w:rPr>
                <w:rFonts w:ascii="Times New Roman" w:eastAsia="標楷體" w:hAnsi="Times New Roman"/>
                <w:b/>
              </w:rPr>
              <w:t>星期</w:t>
            </w:r>
            <w:r w:rsidRPr="001A7FD6">
              <w:rPr>
                <w:rFonts w:ascii="Times New Roman" w:eastAsia="標楷體" w:hAnsi="Times New Roman" w:hint="eastAsia"/>
                <w:b/>
              </w:rPr>
              <w:t>二</w:t>
            </w:r>
            <w:r w:rsidR="00244E32" w:rsidRPr="001A7FD6">
              <w:rPr>
                <w:rFonts w:ascii="Times New Roman" w:eastAsia="標楷體" w:hAnsi="Times New Roman"/>
                <w:b/>
              </w:rPr>
              <w:t>)</w:t>
            </w:r>
            <w:r w:rsidRPr="001A7FD6">
              <w:rPr>
                <w:rFonts w:ascii="Times New Roman" w:eastAsia="標楷體" w:hAnsi="Times New Roman"/>
                <w:b/>
              </w:rPr>
              <w:t>上午</w:t>
            </w:r>
            <w:r w:rsidRPr="001A7FD6">
              <w:rPr>
                <w:rFonts w:ascii="Times New Roman" w:eastAsia="標楷體" w:hAnsi="Times New Roman"/>
                <w:b/>
              </w:rPr>
              <w:t>9:00</w:t>
            </w:r>
            <w:r w:rsidRPr="001A7FD6">
              <w:rPr>
                <w:rFonts w:ascii="Times New Roman" w:eastAsia="標楷體" w:hAnsi="Times New Roman"/>
                <w:b/>
              </w:rPr>
              <w:t>起～</w:t>
            </w:r>
          </w:p>
          <w:p w14:paraId="7DEE0BC4" w14:textId="326A0555" w:rsidR="0026579E" w:rsidRPr="001A7FD6" w:rsidRDefault="0026579E" w:rsidP="0026579E">
            <w:pPr>
              <w:spacing w:line="300" w:lineRule="exact"/>
              <w:rPr>
                <w:rFonts w:ascii="Times New Roman" w:eastAsia="標楷體" w:hAnsi="Times New Roman"/>
                <w:b/>
              </w:rPr>
            </w:pPr>
            <w:r w:rsidRPr="001A7FD6">
              <w:rPr>
                <w:rFonts w:ascii="Times New Roman" w:eastAsia="標楷體" w:hAnsi="Times New Roman"/>
                <w:b/>
              </w:rPr>
              <w:t>11</w:t>
            </w:r>
            <w:r w:rsidR="00E26FE5" w:rsidRPr="001A7FD6">
              <w:rPr>
                <w:rFonts w:ascii="Times New Roman" w:eastAsia="標楷體" w:hAnsi="Times New Roman" w:hint="eastAsia"/>
                <w:b/>
              </w:rPr>
              <w:t>4</w:t>
            </w:r>
            <w:r w:rsidRPr="001A7FD6">
              <w:rPr>
                <w:rFonts w:ascii="Times New Roman" w:eastAsia="標楷體" w:hAnsi="Times New Roman"/>
                <w:b/>
              </w:rPr>
              <w:t>年</w:t>
            </w:r>
            <w:r w:rsidRPr="001A7FD6">
              <w:rPr>
                <w:rFonts w:ascii="Times New Roman" w:eastAsia="標楷體" w:hAnsi="Times New Roman"/>
                <w:b/>
              </w:rPr>
              <w:t>12</w:t>
            </w:r>
            <w:r w:rsidRPr="001A7FD6">
              <w:rPr>
                <w:rFonts w:ascii="Times New Roman" w:eastAsia="標楷體" w:hAnsi="Times New Roman"/>
                <w:b/>
              </w:rPr>
              <w:t>月</w:t>
            </w:r>
            <w:r w:rsidR="00C830B3" w:rsidRPr="001A7FD6">
              <w:rPr>
                <w:rFonts w:ascii="Times New Roman" w:eastAsia="標楷體" w:hAnsi="Times New Roman" w:hint="eastAsia"/>
                <w:b/>
              </w:rPr>
              <w:t>9</w:t>
            </w:r>
            <w:r w:rsidRPr="001A7FD6">
              <w:rPr>
                <w:rFonts w:ascii="Times New Roman" w:eastAsia="標楷體" w:hAnsi="Times New Roman"/>
                <w:b/>
              </w:rPr>
              <w:t>日</w:t>
            </w:r>
            <w:r w:rsidR="000747C9" w:rsidRPr="001A7FD6">
              <w:rPr>
                <w:rFonts w:ascii="Times New Roman" w:eastAsia="標楷體" w:hAnsi="Times New Roman"/>
                <w:b/>
              </w:rPr>
              <w:t>(</w:t>
            </w:r>
            <w:r w:rsidRPr="001A7FD6">
              <w:rPr>
                <w:rFonts w:ascii="Times New Roman" w:eastAsia="標楷體" w:hAnsi="Times New Roman"/>
                <w:b/>
              </w:rPr>
              <w:t>星期</w:t>
            </w:r>
            <w:r w:rsidRPr="001A7FD6">
              <w:rPr>
                <w:rFonts w:ascii="Times New Roman" w:eastAsia="標楷體" w:hAnsi="Times New Roman" w:hint="eastAsia"/>
                <w:b/>
              </w:rPr>
              <w:t>二</w:t>
            </w:r>
            <w:r w:rsidR="00244E32" w:rsidRPr="001A7FD6">
              <w:rPr>
                <w:rFonts w:ascii="Times New Roman" w:eastAsia="標楷體" w:hAnsi="Times New Roman"/>
                <w:b/>
              </w:rPr>
              <w:t>)</w:t>
            </w:r>
            <w:r w:rsidRPr="001A7FD6">
              <w:rPr>
                <w:rFonts w:ascii="Times New Roman" w:eastAsia="標楷體" w:hAnsi="Times New Roman"/>
                <w:b/>
              </w:rPr>
              <w:t>下午</w:t>
            </w:r>
            <w:r w:rsidRPr="001A7FD6">
              <w:rPr>
                <w:rFonts w:ascii="Times New Roman" w:eastAsia="標楷體" w:hAnsi="Times New Roman"/>
                <w:b/>
              </w:rPr>
              <w:t>3:30</w:t>
            </w:r>
            <w:r w:rsidRPr="001A7FD6">
              <w:rPr>
                <w:rFonts w:ascii="Times New Roman" w:eastAsia="標楷體" w:hAnsi="Times New Roman"/>
                <w:b/>
              </w:rPr>
              <w:t>止</w:t>
            </w:r>
          </w:p>
        </w:tc>
        <w:tc>
          <w:tcPr>
            <w:tcW w:w="4693" w:type="dxa"/>
            <w:shd w:val="clear" w:color="auto" w:fill="auto"/>
            <w:vAlign w:val="center"/>
          </w:tcPr>
          <w:p w14:paraId="30465AF6" w14:textId="77777777" w:rsidR="0026579E" w:rsidRPr="001A7FD6" w:rsidRDefault="0026579E" w:rsidP="0026579E">
            <w:pPr>
              <w:spacing w:line="300" w:lineRule="exact"/>
              <w:rPr>
                <w:rFonts w:ascii="Times New Roman" w:eastAsia="標楷體" w:hAnsi="Times New Roman"/>
              </w:rPr>
            </w:pPr>
          </w:p>
        </w:tc>
      </w:tr>
      <w:tr w:rsidR="001A7FD6" w:rsidRPr="001A7FD6" w14:paraId="52C68CF5" w14:textId="77777777" w:rsidTr="009362EB">
        <w:trPr>
          <w:trHeight w:val="737"/>
          <w:jc w:val="center"/>
        </w:trPr>
        <w:tc>
          <w:tcPr>
            <w:tcW w:w="1701" w:type="dxa"/>
            <w:vAlign w:val="center"/>
          </w:tcPr>
          <w:p w14:paraId="57BB4D6E" w14:textId="011AC502" w:rsidR="0026579E" w:rsidRPr="001A7FD6" w:rsidRDefault="0026579E" w:rsidP="0026579E">
            <w:pPr>
              <w:spacing w:line="300" w:lineRule="exact"/>
              <w:rPr>
                <w:rFonts w:ascii="Times New Roman" w:eastAsia="標楷體" w:hAnsi="Times New Roman"/>
              </w:rPr>
            </w:pPr>
            <w:r w:rsidRPr="001A7FD6">
              <w:rPr>
                <w:rFonts w:ascii="Times New Roman" w:eastAsia="標楷體" w:hAnsi="Times New Roman"/>
              </w:rPr>
              <w:t>郵寄報名資料</w:t>
            </w:r>
          </w:p>
        </w:tc>
        <w:tc>
          <w:tcPr>
            <w:tcW w:w="4521" w:type="dxa"/>
            <w:vAlign w:val="center"/>
          </w:tcPr>
          <w:p w14:paraId="47965432" w14:textId="1399E03B" w:rsidR="0026579E" w:rsidRPr="001A7FD6" w:rsidRDefault="00C830B3" w:rsidP="0026579E">
            <w:pPr>
              <w:spacing w:line="300" w:lineRule="exact"/>
              <w:rPr>
                <w:rFonts w:ascii="Times New Roman" w:eastAsia="標楷體" w:hAnsi="Times New Roman"/>
                <w:b/>
              </w:rPr>
            </w:pPr>
            <w:r w:rsidRPr="001A7FD6">
              <w:rPr>
                <w:rFonts w:ascii="Times New Roman" w:eastAsia="標楷體" w:hAnsi="Times New Roman"/>
                <w:b/>
              </w:rPr>
              <w:t>11</w:t>
            </w:r>
            <w:r w:rsidRPr="001A7FD6">
              <w:rPr>
                <w:rFonts w:ascii="Times New Roman" w:eastAsia="標楷體" w:hAnsi="Times New Roman" w:hint="eastAsia"/>
                <w:b/>
              </w:rPr>
              <w:t>4</w:t>
            </w:r>
            <w:r w:rsidRPr="001A7FD6">
              <w:rPr>
                <w:rFonts w:ascii="Times New Roman" w:eastAsia="標楷體" w:hAnsi="Times New Roman"/>
                <w:b/>
              </w:rPr>
              <w:t>年</w:t>
            </w:r>
            <w:r w:rsidRPr="001A7FD6">
              <w:rPr>
                <w:rFonts w:ascii="Times New Roman" w:eastAsia="標楷體" w:hAnsi="Times New Roman"/>
                <w:b/>
              </w:rPr>
              <w:t>12</w:t>
            </w:r>
            <w:r w:rsidRPr="001A7FD6">
              <w:rPr>
                <w:rFonts w:ascii="Times New Roman" w:eastAsia="標楷體" w:hAnsi="Times New Roman"/>
                <w:b/>
              </w:rPr>
              <w:t>月</w:t>
            </w:r>
            <w:r w:rsidRPr="001A7FD6">
              <w:rPr>
                <w:rFonts w:ascii="Times New Roman" w:eastAsia="標楷體" w:hAnsi="Times New Roman" w:hint="eastAsia"/>
                <w:b/>
              </w:rPr>
              <w:t>9</w:t>
            </w:r>
            <w:r w:rsidRPr="001A7FD6">
              <w:rPr>
                <w:rFonts w:ascii="Times New Roman" w:eastAsia="標楷體" w:hAnsi="Times New Roman"/>
                <w:b/>
              </w:rPr>
              <w:t>日</w:t>
            </w:r>
            <w:r w:rsidR="000747C9" w:rsidRPr="001A7FD6">
              <w:rPr>
                <w:rFonts w:ascii="Times New Roman" w:eastAsia="標楷體" w:hAnsi="Times New Roman"/>
                <w:b/>
              </w:rPr>
              <w:t>(</w:t>
            </w:r>
            <w:r w:rsidRPr="001A7FD6">
              <w:rPr>
                <w:rFonts w:ascii="Times New Roman" w:eastAsia="標楷體" w:hAnsi="Times New Roman"/>
                <w:b/>
              </w:rPr>
              <w:t>星期</w:t>
            </w:r>
            <w:r w:rsidRPr="001A7FD6">
              <w:rPr>
                <w:rFonts w:ascii="Times New Roman" w:eastAsia="標楷體" w:hAnsi="Times New Roman" w:hint="eastAsia"/>
                <w:b/>
              </w:rPr>
              <w:t>二</w:t>
            </w:r>
            <w:r w:rsidR="00E21CBE" w:rsidRPr="001A7FD6">
              <w:rPr>
                <w:rFonts w:ascii="Times New Roman" w:eastAsia="標楷體" w:hAnsi="Times New Roman"/>
                <w:b/>
              </w:rPr>
              <w:t>)</w:t>
            </w:r>
            <w:r w:rsidR="0026579E" w:rsidRPr="001A7FD6">
              <w:rPr>
                <w:rFonts w:ascii="Times New Roman" w:eastAsia="標楷體" w:hAnsi="Times New Roman"/>
                <w:b/>
              </w:rPr>
              <w:t>前，郵戳為憑</w:t>
            </w:r>
          </w:p>
        </w:tc>
        <w:tc>
          <w:tcPr>
            <w:tcW w:w="4693" w:type="dxa"/>
            <w:shd w:val="clear" w:color="auto" w:fill="auto"/>
            <w:vAlign w:val="center"/>
          </w:tcPr>
          <w:p w14:paraId="6D28D6D5" w14:textId="5A817C8E" w:rsidR="0026579E" w:rsidRPr="001A7FD6" w:rsidRDefault="0026579E" w:rsidP="0026579E">
            <w:pPr>
              <w:spacing w:line="300" w:lineRule="exact"/>
              <w:rPr>
                <w:rFonts w:ascii="Times New Roman" w:eastAsia="標楷體" w:hAnsi="Times New Roman"/>
              </w:rPr>
            </w:pPr>
            <w:r w:rsidRPr="001A7FD6">
              <w:rPr>
                <w:rFonts w:ascii="Times New Roman" w:eastAsia="標楷體" w:hAnsi="Times New Roman"/>
              </w:rPr>
              <w:t>報名後須繳寄報名表及相關報名資料。</w:t>
            </w:r>
          </w:p>
        </w:tc>
      </w:tr>
      <w:tr w:rsidR="001A7FD6" w:rsidRPr="001A7FD6" w14:paraId="372AA597" w14:textId="77777777" w:rsidTr="009362EB">
        <w:trPr>
          <w:trHeight w:val="737"/>
          <w:jc w:val="center"/>
        </w:trPr>
        <w:tc>
          <w:tcPr>
            <w:tcW w:w="1701" w:type="dxa"/>
            <w:vAlign w:val="center"/>
          </w:tcPr>
          <w:p w14:paraId="261A7C48" w14:textId="44B367A5" w:rsidR="0026579E" w:rsidRPr="001A7FD6" w:rsidRDefault="0026579E" w:rsidP="0026579E">
            <w:pPr>
              <w:spacing w:line="300" w:lineRule="exact"/>
              <w:rPr>
                <w:rFonts w:ascii="Times New Roman" w:eastAsia="標楷體" w:hAnsi="Times New Roman"/>
              </w:rPr>
            </w:pPr>
            <w:r w:rsidRPr="001A7FD6">
              <w:rPr>
                <w:rFonts w:ascii="Times New Roman" w:eastAsia="標楷體" w:hAnsi="Times New Roman"/>
              </w:rPr>
              <w:t>寄發准考證</w:t>
            </w:r>
          </w:p>
        </w:tc>
        <w:tc>
          <w:tcPr>
            <w:tcW w:w="4521" w:type="dxa"/>
            <w:vAlign w:val="center"/>
          </w:tcPr>
          <w:p w14:paraId="611E917F" w14:textId="44142E48" w:rsidR="0026579E" w:rsidRPr="001A7FD6" w:rsidRDefault="0026579E" w:rsidP="0026579E">
            <w:pPr>
              <w:spacing w:line="300" w:lineRule="exact"/>
              <w:rPr>
                <w:rFonts w:ascii="Times New Roman" w:eastAsia="標楷體" w:hAnsi="Times New Roman"/>
                <w:b/>
              </w:rPr>
            </w:pPr>
            <w:r w:rsidRPr="001A7FD6">
              <w:rPr>
                <w:rFonts w:ascii="Times New Roman" w:eastAsia="標楷體" w:hAnsi="Times New Roman"/>
                <w:b/>
              </w:rPr>
              <w:t>11</w:t>
            </w:r>
            <w:r w:rsidR="00E26FE5" w:rsidRPr="001A7FD6">
              <w:rPr>
                <w:rFonts w:ascii="Times New Roman" w:eastAsia="標楷體" w:hAnsi="Times New Roman" w:hint="eastAsia"/>
                <w:b/>
              </w:rPr>
              <w:t>5</w:t>
            </w:r>
            <w:r w:rsidRPr="001A7FD6">
              <w:rPr>
                <w:rFonts w:ascii="Times New Roman" w:eastAsia="標楷體" w:hAnsi="Times New Roman"/>
                <w:b/>
              </w:rPr>
              <w:t>年</w:t>
            </w:r>
            <w:r w:rsidRPr="001A7FD6">
              <w:rPr>
                <w:rFonts w:ascii="Times New Roman" w:eastAsia="標楷體" w:hAnsi="Times New Roman"/>
                <w:b/>
              </w:rPr>
              <w:t>1</w:t>
            </w:r>
            <w:r w:rsidRPr="001A7FD6">
              <w:rPr>
                <w:rFonts w:ascii="Times New Roman" w:eastAsia="標楷體" w:hAnsi="Times New Roman"/>
                <w:b/>
              </w:rPr>
              <w:t>月</w:t>
            </w:r>
            <w:r w:rsidRPr="001A7FD6">
              <w:rPr>
                <w:rFonts w:ascii="Times New Roman" w:eastAsia="標楷體" w:hAnsi="Times New Roman"/>
                <w:b/>
              </w:rPr>
              <w:t>1</w:t>
            </w:r>
            <w:r w:rsidR="00C830B3" w:rsidRPr="001A7FD6">
              <w:rPr>
                <w:rFonts w:ascii="Times New Roman" w:eastAsia="標楷體" w:hAnsi="Times New Roman" w:hint="eastAsia"/>
                <w:b/>
              </w:rPr>
              <w:t>2</w:t>
            </w:r>
            <w:r w:rsidRPr="001A7FD6">
              <w:rPr>
                <w:rFonts w:ascii="Times New Roman" w:eastAsia="標楷體" w:hAnsi="Times New Roman"/>
                <w:b/>
              </w:rPr>
              <w:t>日</w:t>
            </w:r>
            <w:r w:rsidR="000747C9" w:rsidRPr="001A7FD6">
              <w:rPr>
                <w:rFonts w:ascii="Times New Roman" w:eastAsia="標楷體" w:hAnsi="Times New Roman"/>
                <w:b/>
              </w:rPr>
              <w:t>(</w:t>
            </w:r>
            <w:r w:rsidRPr="001A7FD6">
              <w:rPr>
                <w:rFonts w:ascii="Times New Roman" w:eastAsia="標楷體" w:hAnsi="Times New Roman"/>
                <w:b/>
              </w:rPr>
              <w:t>星期</w:t>
            </w:r>
            <w:r w:rsidR="00C830B3" w:rsidRPr="001A7FD6">
              <w:rPr>
                <w:rFonts w:ascii="Times New Roman" w:eastAsia="標楷體" w:hAnsi="Times New Roman" w:hint="eastAsia"/>
                <w:b/>
              </w:rPr>
              <w:t>一</w:t>
            </w:r>
            <w:r w:rsidR="00E21CBE" w:rsidRPr="001A7FD6">
              <w:rPr>
                <w:rFonts w:ascii="Times New Roman" w:eastAsia="標楷體" w:hAnsi="Times New Roman"/>
                <w:b/>
              </w:rPr>
              <w:t>)</w:t>
            </w:r>
          </w:p>
        </w:tc>
        <w:tc>
          <w:tcPr>
            <w:tcW w:w="4693" w:type="dxa"/>
            <w:vAlign w:val="center"/>
          </w:tcPr>
          <w:p w14:paraId="6CC0AFF1" w14:textId="319BFF9B" w:rsidR="0026579E" w:rsidRPr="001A7FD6" w:rsidRDefault="0026579E" w:rsidP="0026579E">
            <w:pPr>
              <w:spacing w:line="300" w:lineRule="exact"/>
              <w:rPr>
                <w:rFonts w:ascii="Times New Roman" w:eastAsia="標楷體" w:hAnsi="Times New Roman"/>
              </w:rPr>
            </w:pPr>
            <w:r w:rsidRPr="001A7FD6">
              <w:rPr>
                <w:rFonts w:ascii="Times New Roman" w:eastAsia="標楷體" w:hAnsi="Times New Roman"/>
              </w:rPr>
              <w:t>公告報名人數、公告音樂術科考生抽籤順序</w:t>
            </w:r>
            <w:r w:rsidRPr="001A7FD6">
              <w:rPr>
                <w:rFonts w:ascii="Times New Roman" w:eastAsia="標楷體" w:hAnsi="Times New Roman" w:hint="eastAsia"/>
              </w:rPr>
              <w:t>。</w:t>
            </w:r>
          </w:p>
        </w:tc>
      </w:tr>
      <w:tr w:rsidR="001A7FD6" w:rsidRPr="001A7FD6" w14:paraId="4DD8EE01" w14:textId="77777777" w:rsidTr="009362EB">
        <w:trPr>
          <w:trHeight w:val="1020"/>
          <w:jc w:val="center"/>
        </w:trPr>
        <w:tc>
          <w:tcPr>
            <w:tcW w:w="1701" w:type="dxa"/>
            <w:vAlign w:val="center"/>
          </w:tcPr>
          <w:p w14:paraId="4BAA5DB2" w14:textId="4BED7CA9" w:rsidR="0026579E" w:rsidRPr="001A7FD6" w:rsidRDefault="0026579E" w:rsidP="0026579E">
            <w:pPr>
              <w:spacing w:line="300" w:lineRule="exact"/>
              <w:rPr>
                <w:rFonts w:ascii="Times New Roman" w:eastAsia="標楷體" w:hAnsi="Times New Roman"/>
              </w:rPr>
            </w:pPr>
            <w:r w:rsidRPr="001A7FD6">
              <w:rPr>
                <w:rFonts w:ascii="Times New Roman" w:eastAsia="標楷體" w:hAnsi="Times New Roman"/>
              </w:rPr>
              <w:t>特殊需求暨輔具審查結果申復</w:t>
            </w:r>
          </w:p>
        </w:tc>
        <w:tc>
          <w:tcPr>
            <w:tcW w:w="4521" w:type="dxa"/>
            <w:vAlign w:val="center"/>
          </w:tcPr>
          <w:p w14:paraId="3940DBB2" w14:textId="1EE0B34C" w:rsidR="0026579E" w:rsidRPr="001A7FD6" w:rsidRDefault="0026579E" w:rsidP="0026579E">
            <w:pPr>
              <w:spacing w:line="300" w:lineRule="exact"/>
              <w:rPr>
                <w:rFonts w:ascii="Times New Roman" w:eastAsia="標楷體" w:hAnsi="Times New Roman"/>
                <w:b/>
              </w:rPr>
            </w:pPr>
            <w:r w:rsidRPr="001A7FD6">
              <w:rPr>
                <w:rFonts w:ascii="Times New Roman" w:eastAsia="標楷體" w:hAnsi="Times New Roman"/>
                <w:b/>
              </w:rPr>
              <w:t>11</w:t>
            </w:r>
            <w:r w:rsidR="00E26FE5" w:rsidRPr="001A7FD6">
              <w:rPr>
                <w:rFonts w:ascii="Times New Roman" w:eastAsia="標楷體" w:hAnsi="Times New Roman" w:hint="eastAsia"/>
                <w:b/>
              </w:rPr>
              <w:t>5</w:t>
            </w:r>
            <w:r w:rsidRPr="001A7FD6">
              <w:rPr>
                <w:rFonts w:ascii="Times New Roman" w:eastAsia="標楷體" w:hAnsi="Times New Roman"/>
                <w:b/>
              </w:rPr>
              <w:t>年</w:t>
            </w:r>
            <w:r w:rsidRPr="001A7FD6">
              <w:rPr>
                <w:rFonts w:ascii="Times New Roman" w:eastAsia="標楷體" w:hAnsi="Times New Roman"/>
                <w:b/>
              </w:rPr>
              <w:t>1</w:t>
            </w:r>
            <w:r w:rsidRPr="001A7FD6">
              <w:rPr>
                <w:rFonts w:ascii="Times New Roman" w:eastAsia="標楷體" w:hAnsi="Times New Roman"/>
                <w:b/>
              </w:rPr>
              <w:t>月</w:t>
            </w:r>
            <w:r w:rsidRPr="001A7FD6">
              <w:rPr>
                <w:rFonts w:ascii="Times New Roman" w:eastAsia="標楷體" w:hAnsi="Times New Roman"/>
                <w:b/>
              </w:rPr>
              <w:t>1</w:t>
            </w:r>
            <w:r w:rsidR="00C830B3" w:rsidRPr="001A7FD6">
              <w:rPr>
                <w:rFonts w:ascii="Times New Roman" w:eastAsia="標楷體" w:hAnsi="Times New Roman" w:hint="eastAsia"/>
                <w:b/>
              </w:rPr>
              <w:t>2</w:t>
            </w:r>
            <w:r w:rsidRPr="001A7FD6">
              <w:rPr>
                <w:rFonts w:ascii="Times New Roman" w:eastAsia="標楷體" w:hAnsi="Times New Roman"/>
                <w:b/>
              </w:rPr>
              <w:t>日</w:t>
            </w:r>
            <w:r w:rsidR="000747C9" w:rsidRPr="001A7FD6">
              <w:rPr>
                <w:rFonts w:ascii="Times New Roman" w:eastAsia="標楷體" w:hAnsi="Times New Roman"/>
                <w:b/>
              </w:rPr>
              <w:t>(</w:t>
            </w:r>
            <w:r w:rsidRPr="001A7FD6">
              <w:rPr>
                <w:rFonts w:ascii="Times New Roman" w:eastAsia="標楷體" w:hAnsi="Times New Roman"/>
                <w:b/>
              </w:rPr>
              <w:t>星期</w:t>
            </w:r>
            <w:r w:rsidR="00C830B3" w:rsidRPr="001A7FD6">
              <w:rPr>
                <w:rFonts w:ascii="Times New Roman" w:eastAsia="標楷體" w:hAnsi="Times New Roman" w:hint="eastAsia"/>
                <w:b/>
              </w:rPr>
              <w:t>一</w:t>
            </w:r>
            <w:r w:rsidR="00E21CBE" w:rsidRPr="001A7FD6">
              <w:rPr>
                <w:rFonts w:ascii="Times New Roman" w:eastAsia="標楷體" w:hAnsi="Times New Roman"/>
                <w:b/>
              </w:rPr>
              <w:t>)</w:t>
            </w:r>
            <w:r w:rsidRPr="001A7FD6">
              <w:rPr>
                <w:rFonts w:ascii="Times New Roman" w:eastAsia="標楷體" w:hAnsi="Times New Roman"/>
                <w:b/>
              </w:rPr>
              <w:t>起～</w:t>
            </w:r>
          </w:p>
          <w:p w14:paraId="61D95259" w14:textId="373DF31C" w:rsidR="0026579E" w:rsidRPr="001A7FD6" w:rsidRDefault="0026579E" w:rsidP="0026579E">
            <w:pPr>
              <w:spacing w:line="300" w:lineRule="exact"/>
              <w:rPr>
                <w:rFonts w:ascii="Times New Roman" w:eastAsia="標楷體" w:hAnsi="Times New Roman"/>
                <w:b/>
              </w:rPr>
            </w:pPr>
            <w:r w:rsidRPr="001A7FD6">
              <w:rPr>
                <w:rFonts w:ascii="Times New Roman" w:eastAsia="標楷體" w:hAnsi="Times New Roman"/>
                <w:b/>
              </w:rPr>
              <w:t>11</w:t>
            </w:r>
            <w:r w:rsidR="00E26FE5" w:rsidRPr="001A7FD6">
              <w:rPr>
                <w:rFonts w:ascii="Times New Roman" w:eastAsia="標楷體" w:hAnsi="Times New Roman" w:hint="eastAsia"/>
                <w:b/>
              </w:rPr>
              <w:t>5</w:t>
            </w:r>
            <w:r w:rsidRPr="001A7FD6">
              <w:rPr>
                <w:rFonts w:ascii="Times New Roman" w:eastAsia="標楷體" w:hAnsi="Times New Roman"/>
                <w:b/>
              </w:rPr>
              <w:t>年</w:t>
            </w:r>
            <w:r w:rsidRPr="001A7FD6">
              <w:rPr>
                <w:rFonts w:ascii="Times New Roman" w:eastAsia="標楷體" w:hAnsi="Times New Roman"/>
                <w:b/>
              </w:rPr>
              <w:t>1</w:t>
            </w:r>
            <w:r w:rsidRPr="001A7FD6">
              <w:rPr>
                <w:rFonts w:ascii="Times New Roman" w:eastAsia="標楷體" w:hAnsi="Times New Roman"/>
                <w:b/>
              </w:rPr>
              <w:t>月</w:t>
            </w:r>
            <w:r w:rsidR="00C830B3" w:rsidRPr="001A7FD6">
              <w:rPr>
                <w:rFonts w:ascii="Times New Roman" w:eastAsia="標楷體" w:hAnsi="Times New Roman" w:hint="eastAsia"/>
                <w:b/>
              </w:rPr>
              <w:t>21</w:t>
            </w:r>
            <w:r w:rsidRPr="001A7FD6">
              <w:rPr>
                <w:rFonts w:ascii="Times New Roman" w:eastAsia="標楷體" w:hAnsi="Times New Roman"/>
                <w:b/>
              </w:rPr>
              <w:t>日</w:t>
            </w:r>
            <w:r w:rsidR="000747C9" w:rsidRPr="001A7FD6">
              <w:rPr>
                <w:rFonts w:ascii="Times New Roman" w:eastAsia="標楷體" w:hAnsi="Times New Roman"/>
                <w:b/>
              </w:rPr>
              <w:t>(</w:t>
            </w:r>
            <w:r w:rsidRPr="001A7FD6">
              <w:rPr>
                <w:rFonts w:ascii="Times New Roman" w:eastAsia="標楷體" w:hAnsi="Times New Roman"/>
                <w:b/>
              </w:rPr>
              <w:t>星期</w:t>
            </w:r>
            <w:r w:rsidR="00C830B3" w:rsidRPr="001A7FD6">
              <w:rPr>
                <w:rFonts w:ascii="Times New Roman" w:eastAsia="標楷體" w:hAnsi="Times New Roman" w:hint="eastAsia"/>
                <w:b/>
              </w:rPr>
              <w:t>三</w:t>
            </w:r>
            <w:r w:rsidR="00E21CBE" w:rsidRPr="001A7FD6">
              <w:rPr>
                <w:rFonts w:ascii="Times New Roman" w:eastAsia="標楷體" w:hAnsi="Times New Roman"/>
                <w:b/>
              </w:rPr>
              <w:t>)</w:t>
            </w:r>
            <w:r w:rsidRPr="001A7FD6">
              <w:rPr>
                <w:rFonts w:ascii="Times New Roman" w:eastAsia="標楷體" w:hAnsi="Times New Roman"/>
                <w:b/>
              </w:rPr>
              <w:t>止</w:t>
            </w:r>
          </w:p>
        </w:tc>
        <w:tc>
          <w:tcPr>
            <w:tcW w:w="4693" w:type="dxa"/>
            <w:vAlign w:val="center"/>
          </w:tcPr>
          <w:p w14:paraId="6939149E" w14:textId="218B4BE2" w:rsidR="00721E9F" w:rsidRPr="001A7FD6" w:rsidRDefault="0026579E" w:rsidP="00721E9F">
            <w:pPr>
              <w:spacing w:line="300" w:lineRule="exact"/>
              <w:rPr>
                <w:rFonts w:ascii="Times New Roman" w:eastAsia="標楷體" w:hAnsi="Times New Roman"/>
              </w:rPr>
            </w:pPr>
            <w:r w:rsidRPr="001A7FD6">
              <w:rPr>
                <w:rFonts w:ascii="Times New Roman" w:eastAsia="標楷體" w:hAnsi="Times New Roman"/>
              </w:rPr>
              <w:t>考生專區於</w:t>
            </w:r>
            <w:r w:rsidRPr="001A7FD6">
              <w:rPr>
                <w:rFonts w:ascii="Times New Roman" w:eastAsia="標楷體" w:hAnsi="Times New Roman"/>
              </w:rPr>
              <w:t>11</w:t>
            </w:r>
            <w:r w:rsidR="00C830B3" w:rsidRPr="001A7FD6">
              <w:rPr>
                <w:rFonts w:ascii="Times New Roman" w:eastAsia="標楷體" w:hAnsi="Times New Roman" w:hint="eastAsia"/>
              </w:rPr>
              <w:t>5</w:t>
            </w:r>
            <w:r w:rsidRPr="001A7FD6">
              <w:rPr>
                <w:rFonts w:ascii="Times New Roman" w:eastAsia="標楷體" w:hAnsi="Times New Roman"/>
              </w:rPr>
              <w:t>年</w:t>
            </w:r>
            <w:r w:rsidRPr="001A7FD6">
              <w:rPr>
                <w:rFonts w:ascii="Times New Roman" w:eastAsia="標楷體" w:hAnsi="Times New Roman"/>
              </w:rPr>
              <w:t>1</w:t>
            </w:r>
            <w:r w:rsidRPr="001A7FD6">
              <w:rPr>
                <w:rFonts w:ascii="Times New Roman" w:eastAsia="標楷體" w:hAnsi="Times New Roman"/>
              </w:rPr>
              <w:t>月</w:t>
            </w:r>
            <w:r w:rsidRPr="001A7FD6">
              <w:rPr>
                <w:rFonts w:ascii="Times New Roman" w:eastAsia="標楷體" w:hAnsi="Times New Roman" w:hint="eastAsia"/>
              </w:rPr>
              <w:t>1</w:t>
            </w:r>
            <w:r w:rsidR="00C830B3" w:rsidRPr="001A7FD6">
              <w:rPr>
                <w:rFonts w:ascii="Times New Roman" w:eastAsia="標楷體" w:hAnsi="Times New Roman" w:hint="eastAsia"/>
              </w:rPr>
              <w:t>2</w:t>
            </w:r>
            <w:r w:rsidRPr="001A7FD6">
              <w:rPr>
                <w:rFonts w:ascii="Times New Roman" w:eastAsia="標楷體" w:hAnsi="Times New Roman"/>
              </w:rPr>
              <w:t>日</w:t>
            </w:r>
            <w:r w:rsidRPr="001A7FD6">
              <w:rPr>
                <w:rFonts w:ascii="Times New Roman" w:eastAsia="標楷體" w:hAnsi="Times New Roman"/>
              </w:rPr>
              <w:t>(</w:t>
            </w:r>
            <w:r w:rsidRPr="001A7FD6">
              <w:rPr>
                <w:rFonts w:ascii="Times New Roman" w:eastAsia="標楷體" w:hAnsi="Times New Roman"/>
              </w:rPr>
              <w:t>星期</w:t>
            </w:r>
            <w:r w:rsidR="00C830B3" w:rsidRPr="001A7FD6">
              <w:rPr>
                <w:rFonts w:ascii="Times New Roman" w:eastAsia="標楷體" w:hAnsi="Times New Roman" w:hint="eastAsia"/>
              </w:rPr>
              <w:t>一</w:t>
            </w:r>
            <w:r w:rsidRPr="001A7FD6">
              <w:rPr>
                <w:rFonts w:ascii="Times New Roman" w:eastAsia="標楷體" w:hAnsi="Times New Roman"/>
              </w:rPr>
              <w:t>)</w:t>
            </w:r>
            <w:r w:rsidRPr="001A7FD6">
              <w:rPr>
                <w:rFonts w:ascii="Times New Roman" w:eastAsia="標楷體" w:hAnsi="Times New Roman"/>
              </w:rPr>
              <w:t>上午</w:t>
            </w:r>
            <w:r w:rsidRPr="001A7FD6">
              <w:rPr>
                <w:rFonts w:ascii="Times New Roman" w:eastAsia="標楷體" w:hAnsi="Times New Roman"/>
              </w:rPr>
              <w:t>10</w:t>
            </w:r>
            <w:r w:rsidRPr="001A7FD6">
              <w:rPr>
                <w:rFonts w:ascii="Times New Roman" w:eastAsia="標楷體" w:hAnsi="Times New Roman" w:hint="eastAsia"/>
              </w:rPr>
              <w:t>:</w:t>
            </w:r>
            <w:r w:rsidRPr="001A7FD6">
              <w:rPr>
                <w:rFonts w:ascii="Times New Roman" w:eastAsia="標楷體" w:hAnsi="Times New Roman"/>
              </w:rPr>
              <w:t>00</w:t>
            </w:r>
            <w:r w:rsidRPr="001A7FD6">
              <w:rPr>
                <w:rFonts w:ascii="Times New Roman" w:eastAsia="標楷體" w:hAnsi="Times New Roman"/>
              </w:rPr>
              <w:t>開放查詢考生通過之特殊需求</w:t>
            </w:r>
            <w:r w:rsidR="00721E9F" w:rsidRPr="001A7FD6">
              <w:rPr>
                <w:rFonts w:ascii="Times New Roman" w:eastAsia="標楷體" w:hAnsi="Times New Roman"/>
              </w:rPr>
              <w:t>。</w:t>
            </w:r>
          </w:p>
        </w:tc>
      </w:tr>
      <w:tr w:rsidR="001A7FD6" w:rsidRPr="001A7FD6" w14:paraId="12ED496F" w14:textId="77777777" w:rsidTr="009362EB">
        <w:trPr>
          <w:trHeight w:val="737"/>
          <w:jc w:val="center"/>
        </w:trPr>
        <w:tc>
          <w:tcPr>
            <w:tcW w:w="1701" w:type="dxa"/>
            <w:vAlign w:val="center"/>
          </w:tcPr>
          <w:p w14:paraId="7A1F6134" w14:textId="77777777" w:rsidR="0026579E" w:rsidRPr="001A7FD6" w:rsidRDefault="0026579E" w:rsidP="0026579E">
            <w:pPr>
              <w:spacing w:line="300" w:lineRule="exact"/>
              <w:rPr>
                <w:rFonts w:ascii="Times New Roman" w:eastAsia="標楷體" w:hAnsi="Times New Roman"/>
              </w:rPr>
            </w:pPr>
            <w:r w:rsidRPr="001A7FD6">
              <w:rPr>
                <w:rFonts w:ascii="Times New Roman" w:eastAsia="標楷體" w:hAnsi="Times New Roman"/>
              </w:rPr>
              <w:t>開放考生查看學科甄試試場</w:t>
            </w:r>
          </w:p>
        </w:tc>
        <w:tc>
          <w:tcPr>
            <w:tcW w:w="4521" w:type="dxa"/>
            <w:vAlign w:val="center"/>
          </w:tcPr>
          <w:p w14:paraId="20E0EF72" w14:textId="62701BFB" w:rsidR="0026579E" w:rsidRPr="001A7FD6" w:rsidRDefault="0026579E" w:rsidP="0026579E">
            <w:pPr>
              <w:spacing w:line="300" w:lineRule="exact"/>
              <w:rPr>
                <w:rFonts w:ascii="Times New Roman" w:eastAsia="標楷體" w:hAnsi="Times New Roman"/>
                <w:b/>
              </w:rPr>
            </w:pPr>
            <w:r w:rsidRPr="001A7FD6">
              <w:rPr>
                <w:rFonts w:ascii="Times New Roman" w:eastAsia="標楷體" w:hAnsi="Times New Roman"/>
                <w:b/>
              </w:rPr>
              <w:t>11</w:t>
            </w:r>
            <w:r w:rsidR="00E26FE5" w:rsidRPr="001A7FD6">
              <w:rPr>
                <w:rFonts w:ascii="Times New Roman" w:eastAsia="標楷體" w:hAnsi="Times New Roman" w:hint="eastAsia"/>
                <w:b/>
              </w:rPr>
              <w:t>5</w:t>
            </w:r>
            <w:r w:rsidRPr="001A7FD6">
              <w:rPr>
                <w:rFonts w:ascii="Times New Roman" w:eastAsia="標楷體" w:hAnsi="Times New Roman"/>
                <w:b/>
              </w:rPr>
              <w:t>年</w:t>
            </w:r>
            <w:r w:rsidRPr="001A7FD6">
              <w:rPr>
                <w:rFonts w:ascii="Times New Roman" w:eastAsia="標楷體" w:hAnsi="Times New Roman"/>
                <w:b/>
              </w:rPr>
              <w:t>3</w:t>
            </w:r>
            <w:r w:rsidRPr="001A7FD6">
              <w:rPr>
                <w:rFonts w:ascii="Times New Roman" w:eastAsia="標楷體" w:hAnsi="Times New Roman"/>
                <w:b/>
              </w:rPr>
              <w:t>月</w:t>
            </w:r>
            <w:r w:rsidR="00C830B3" w:rsidRPr="001A7FD6">
              <w:rPr>
                <w:rFonts w:ascii="Times New Roman" w:eastAsia="標楷體" w:hAnsi="Times New Roman" w:hint="eastAsia"/>
                <w:b/>
              </w:rPr>
              <w:t>19</w:t>
            </w:r>
            <w:r w:rsidRPr="001A7FD6">
              <w:rPr>
                <w:rFonts w:ascii="Times New Roman" w:eastAsia="標楷體" w:hAnsi="Times New Roman"/>
                <w:b/>
              </w:rPr>
              <w:t>日</w:t>
            </w:r>
            <w:r w:rsidR="000747C9" w:rsidRPr="001A7FD6">
              <w:rPr>
                <w:rFonts w:ascii="Times New Roman" w:eastAsia="標楷體" w:hAnsi="Times New Roman"/>
                <w:b/>
              </w:rPr>
              <w:t>(</w:t>
            </w:r>
            <w:r w:rsidRPr="001A7FD6">
              <w:rPr>
                <w:rFonts w:ascii="Times New Roman" w:eastAsia="標楷體" w:hAnsi="Times New Roman"/>
                <w:b/>
              </w:rPr>
              <w:t>星期四</w:t>
            </w:r>
            <w:r w:rsidR="00E21CBE" w:rsidRPr="001A7FD6">
              <w:rPr>
                <w:rFonts w:ascii="Times New Roman" w:eastAsia="標楷體" w:hAnsi="Times New Roman"/>
                <w:b/>
              </w:rPr>
              <w:t>)</w:t>
            </w:r>
            <w:r w:rsidRPr="001A7FD6">
              <w:rPr>
                <w:rFonts w:ascii="Times New Roman" w:eastAsia="標楷體" w:hAnsi="Times New Roman"/>
                <w:b/>
              </w:rPr>
              <w:t>下午</w:t>
            </w:r>
            <w:r w:rsidRPr="001A7FD6">
              <w:rPr>
                <w:rFonts w:ascii="Times New Roman" w:eastAsia="標楷體" w:hAnsi="Times New Roman"/>
                <w:b/>
              </w:rPr>
              <w:t>2:00</w:t>
            </w:r>
            <w:r w:rsidRPr="001A7FD6">
              <w:rPr>
                <w:rFonts w:ascii="Times New Roman" w:eastAsia="標楷體" w:hAnsi="Times New Roman"/>
                <w:b/>
              </w:rPr>
              <w:t>～</w:t>
            </w:r>
            <w:r w:rsidRPr="001A7FD6">
              <w:rPr>
                <w:rFonts w:ascii="Times New Roman" w:eastAsia="標楷體" w:hAnsi="Times New Roman"/>
                <w:b/>
              </w:rPr>
              <w:t>4:00</w:t>
            </w:r>
          </w:p>
        </w:tc>
        <w:tc>
          <w:tcPr>
            <w:tcW w:w="4693" w:type="dxa"/>
            <w:vAlign w:val="center"/>
          </w:tcPr>
          <w:p w14:paraId="704E9D16" w14:textId="77777777" w:rsidR="0026579E" w:rsidRPr="001A7FD6" w:rsidRDefault="0026579E" w:rsidP="0026579E">
            <w:pPr>
              <w:spacing w:line="300" w:lineRule="exact"/>
              <w:rPr>
                <w:rFonts w:ascii="Times New Roman" w:eastAsia="標楷體" w:hAnsi="Times New Roman"/>
              </w:rPr>
            </w:pPr>
            <w:r w:rsidRPr="001A7FD6">
              <w:rPr>
                <w:rFonts w:ascii="Times New Roman" w:eastAsia="標楷體" w:hAnsi="Times New Roman"/>
              </w:rPr>
              <w:t>查看試場時若有任何問題，請洽考區試務中心。</w:t>
            </w:r>
          </w:p>
        </w:tc>
      </w:tr>
      <w:tr w:rsidR="001A7FD6" w:rsidRPr="001A7FD6" w14:paraId="6E2B32B8" w14:textId="77777777" w:rsidTr="009362EB">
        <w:trPr>
          <w:trHeight w:val="737"/>
          <w:jc w:val="center"/>
        </w:trPr>
        <w:tc>
          <w:tcPr>
            <w:tcW w:w="1701" w:type="dxa"/>
            <w:vAlign w:val="center"/>
          </w:tcPr>
          <w:p w14:paraId="3426E54A" w14:textId="77777777" w:rsidR="0026579E" w:rsidRPr="001A7FD6" w:rsidRDefault="0026579E" w:rsidP="0026579E">
            <w:pPr>
              <w:spacing w:line="300" w:lineRule="exact"/>
              <w:rPr>
                <w:rFonts w:ascii="Times New Roman" w:eastAsia="標楷體" w:hAnsi="Times New Roman"/>
              </w:rPr>
            </w:pPr>
            <w:r w:rsidRPr="001A7FD6">
              <w:rPr>
                <w:rFonts w:ascii="Times New Roman" w:eastAsia="標楷體" w:hAnsi="Times New Roman"/>
              </w:rPr>
              <w:t>開放考生查看術科甄試試場</w:t>
            </w:r>
          </w:p>
        </w:tc>
        <w:tc>
          <w:tcPr>
            <w:tcW w:w="4521" w:type="dxa"/>
            <w:vAlign w:val="center"/>
          </w:tcPr>
          <w:p w14:paraId="06549987" w14:textId="5838FC5F" w:rsidR="0026579E" w:rsidRPr="001A7FD6" w:rsidRDefault="0026579E" w:rsidP="004C1C09">
            <w:pPr>
              <w:spacing w:line="300" w:lineRule="exact"/>
              <w:rPr>
                <w:rFonts w:ascii="Times New Roman" w:eastAsia="標楷體" w:hAnsi="Times New Roman"/>
                <w:b/>
              </w:rPr>
            </w:pPr>
            <w:r w:rsidRPr="001A7FD6">
              <w:rPr>
                <w:rFonts w:ascii="Times New Roman" w:eastAsia="標楷體" w:hAnsi="Times New Roman"/>
                <w:b/>
              </w:rPr>
              <w:t>11</w:t>
            </w:r>
            <w:r w:rsidR="00E26FE5" w:rsidRPr="001A7FD6">
              <w:rPr>
                <w:rFonts w:ascii="Times New Roman" w:eastAsia="標楷體" w:hAnsi="Times New Roman" w:hint="eastAsia"/>
                <w:b/>
              </w:rPr>
              <w:t>5</w:t>
            </w:r>
            <w:r w:rsidRPr="001A7FD6">
              <w:rPr>
                <w:rFonts w:ascii="Times New Roman" w:eastAsia="標楷體" w:hAnsi="Times New Roman"/>
                <w:b/>
              </w:rPr>
              <w:t>年</w:t>
            </w:r>
            <w:r w:rsidRPr="001A7FD6">
              <w:rPr>
                <w:rFonts w:ascii="Times New Roman" w:eastAsia="標楷體" w:hAnsi="Times New Roman"/>
                <w:b/>
              </w:rPr>
              <w:t>3</w:t>
            </w:r>
            <w:r w:rsidRPr="001A7FD6">
              <w:rPr>
                <w:rFonts w:ascii="Times New Roman" w:eastAsia="標楷體" w:hAnsi="Times New Roman"/>
                <w:b/>
              </w:rPr>
              <w:t>月</w:t>
            </w:r>
            <w:r w:rsidR="00C830B3" w:rsidRPr="001A7FD6">
              <w:rPr>
                <w:rFonts w:ascii="Times New Roman" w:eastAsia="標楷體" w:hAnsi="Times New Roman" w:hint="eastAsia"/>
                <w:b/>
              </w:rPr>
              <w:t>22</w:t>
            </w:r>
            <w:r w:rsidRPr="001A7FD6">
              <w:rPr>
                <w:rFonts w:ascii="Times New Roman" w:eastAsia="標楷體" w:hAnsi="Times New Roman"/>
                <w:b/>
              </w:rPr>
              <w:t>日</w:t>
            </w:r>
            <w:r w:rsidR="000747C9" w:rsidRPr="001A7FD6">
              <w:rPr>
                <w:rFonts w:ascii="Times New Roman" w:eastAsia="標楷體" w:hAnsi="Times New Roman"/>
                <w:b/>
              </w:rPr>
              <w:t>(</w:t>
            </w:r>
            <w:r w:rsidRPr="001A7FD6">
              <w:rPr>
                <w:rFonts w:ascii="Times New Roman" w:eastAsia="標楷體" w:hAnsi="Times New Roman"/>
                <w:b/>
              </w:rPr>
              <w:t>星期日</w:t>
            </w:r>
            <w:r w:rsidR="00E21CBE" w:rsidRPr="001A7FD6">
              <w:rPr>
                <w:rFonts w:ascii="Times New Roman" w:eastAsia="標楷體" w:hAnsi="Times New Roman"/>
                <w:b/>
              </w:rPr>
              <w:t>)</w:t>
            </w:r>
            <w:r w:rsidRPr="001A7FD6">
              <w:rPr>
                <w:rFonts w:ascii="Times New Roman" w:eastAsia="標楷體" w:hAnsi="Times New Roman"/>
                <w:b/>
              </w:rPr>
              <w:t>下午</w:t>
            </w:r>
            <w:r w:rsidRPr="001A7FD6">
              <w:rPr>
                <w:rFonts w:ascii="Times New Roman" w:eastAsia="標楷體" w:hAnsi="Times New Roman"/>
                <w:b/>
              </w:rPr>
              <w:t>4:00</w:t>
            </w:r>
            <w:r w:rsidRPr="001A7FD6">
              <w:rPr>
                <w:rFonts w:ascii="Times New Roman" w:eastAsia="標楷體" w:hAnsi="Times New Roman"/>
                <w:b/>
              </w:rPr>
              <w:t>～</w:t>
            </w:r>
            <w:r w:rsidRPr="001A7FD6">
              <w:rPr>
                <w:rFonts w:ascii="Times New Roman" w:eastAsia="標楷體" w:hAnsi="Times New Roman"/>
                <w:b/>
              </w:rPr>
              <w:t xml:space="preserve">6:00 </w:t>
            </w:r>
            <w:r w:rsidR="00535FF3" w:rsidRPr="001A7FD6">
              <w:rPr>
                <w:rFonts w:ascii="Times New Roman" w:eastAsia="標楷體" w:hAnsi="Times New Roman" w:hint="eastAsia"/>
                <w:b/>
              </w:rPr>
              <w:t>（</w:t>
            </w:r>
            <w:r w:rsidRPr="001A7FD6">
              <w:rPr>
                <w:rFonts w:ascii="Times New Roman" w:eastAsia="標楷體" w:hAnsi="Times New Roman"/>
                <w:b/>
              </w:rPr>
              <w:t>北部</w:t>
            </w:r>
            <w:r w:rsidR="000747C9" w:rsidRPr="001A7FD6">
              <w:rPr>
                <w:rFonts w:ascii="Times New Roman" w:eastAsia="標楷體" w:hAnsi="Times New Roman" w:hint="eastAsia"/>
                <w:b/>
              </w:rPr>
              <w:t>(</w:t>
            </w:r>
            <w:r w:rsidRPr="001A7FD6">
              <w:rPr>
                <w:rFonts w:ascii="Times New Roman" w:eastAsia="標楷體" w:hAnsi="Times New Roman"/>
                <w:b/>
              </w:rPr>
              <w:t>四</w:t>
            </w:r>
            <w:r w:rsidR="00E21CBE" w:rsidRPr="001A7FD6">
              <w:rPr>
                <w:rFonts w:ascii="Times New Roman" w:eastAsia="標楷體" w:hAnsi="Times New Roman" w:hint="eastAsia"/>
                <w:b/>
              </w:rPr>
              <w:t>)</w:t>
            </w:r>
            <w:r w:rsidRPr="001A7FD6">
              <w:rPr>
                <w:rFonts w:ascii="Times New Roman" w:eastAsia="標楷體" w:hAnsi="Times New Roman"/>
                <w:b/>
              </w:rPr>
              <w:t>考區延長至下午</w:t>
            </w:r>
            <w:r w:rsidRPr="001A7FD6">
              <w:rPr>
                <w:rFonts w:ascii="Times New Roman" w:eastAsia="標楷體" w:hAnsi="Times New Roman" w:hint="eastAsia"/>
                <w:b/>
              </w:rPr>
              <w:t>6</w:t>
            </w:r>
            <w:r w:rsidRPr="001A7FD6">
              <w:rPr>
                <w:rFonts w:ascii="Times New Roman" w:eastAsia="標楷體" w:hAnsi="Times New Roman"/>
                <w:b/>
              </w:rPr>
              <w:t>:30</w:t>
            </w:r>
            <w:r w:rsidR="00535FF3" w:rsidRPr="001A7FD6">
              <w:rPr>
                <w:rFonts w:ascii="Times New Roman" w:eastAsia="標楷體" w:hAnsi="Times New Roman" w:hint="eastAsia"/>
                <w:b/>
              </w:rPr>
              <w:t>）</w:t>
            </w:r>
          </w:p>
        </w:tc>
        <w:tc>
          <w:tcPr>
            <w:tcW w:w="4693" w:type="dxa"/>
            <w:vAlign w:val="center"/>
          </w:tcPr>
          <w:p w14:paraId="769285FD" w14:textId="77777777" w:rsidR="0026579E" w:rsidRPr="001A7FD6" w:rsidRDefault="0026579E" w:rsidP="0026579E">
            <w:pPr>
              <w:spacing w:line="300" w:lineRule="exact"/>
              <w:rPr>
                <w:rFonts w:ascii="Times New Roman" w:eastAsia="標楷體" w:hAnsi="Times New Roman"/>
              </w:rPr>
            </w:pPr>
            <w:r w:rsidRPr="001A7FD6">
              <w:rPr>
                <w:rFonts w:ascii="Times New Roman" w:eastAsia="標楷體" w:hAnsi="Times New Roman"/>
              </w:rPr>
              <w:t>查看試場時若有任何問題，請洽考區試務中心。</w:t>
            </w:r>
          </w:p>
        </w:tc>
      </w:tr>
      <w:tr w:rsidR="001A7FD6" w:rsidRPr="001A7FD6" w14:paraId="343975BD" w14:textId="77777777" w:rsidTr="009362EB">
        <w:trPr>
          <w:trHeight w:val="3458"/>
          <w:jc w:val="center"/>
        </w:trPr>
        <w:tc>
          <w:tcPr>
            <w:tcW w:w="1701" w:type="dxa"/>
            <w:vAlign w:val="center"/>
          </w:tcPr>
          <w:p w14:paraId="0A45A7C5" w14:textId="77777777" w:rsidR="0026579E" w:rsidRPr="001A7FD6" w:rsidRDefault="0026579E" w:rsidP="0026579E">
            <w:pPr>
              <w:spacing w:line="300" w:lineRule="exact"/>
              <w:rPr>
                <w:rFonts w:ascii="Times New Roman" w:eastAsia="標楷體" w:hAnsi="Times New Roman"/>
              </w:rPr>
            </w:pPr>
            <w:r w:rsidRPr="001A7FD6">
              <w:rPr>
                <w:rFonts w:ascii="Times New Roman" w:eastAsia="標楷體" w:hAnsi="Times New Roman"/>
              </w:rPr>
              <w:t>學科考試</w:t>
            </w:r>
          </w:p>
        </w:tc>
        <w:tc>
          <w:tcPr>
            <w:tcW w:w="4521" w:type="dxa"/>
            <w:vAlign w:val="center"/>
          </w:tcPr>
          <w:p w14:paraId="4DBA56A1" w14:textId="53724EB4" w:rsidR="0026579E" w:rsidRPr="001A7FD6" w:rsidRDefault="0026579E" w:rsidP="0026579E">
            <w:pPr>
              <w:spacing w:line="300" w:lineRule="exact"/>
              <w:rPr>
                <w:rFonts w:ascii="Times New Roman" w:eastAsia="標楷體" w:hAnsi="Times New Roman"/>
                <w:b/>
              </w:rPr>
            </w:pPr>
            <w:r w:rsidRPr="001A7FD6">
              <w:rPr>
                <w:rFonts w:ascii="Times New Roman" w:eastAsia="標楷體" w:hAnsi="Times New Roman"/>
                <w:b/>
              </w:rPr>
              <w:t>11</w:t>
            </w:r>
            <w:r w:rsidR="00E26FE5" w:rsidRPr="001A7FD6">
              <w:rPr>
                <w:rFonts w:ascii="Times New Roman" w:eastAsia="標楷體" w:hAnsi="Times New Roman" w:hint="eastAsia"/>
                <w:b/>
              </w:rPr>
              <w:t>5</w:t>
            </w:r>
            <w:r w:rsidRPr="001A7FD6">
              <w:rPr>
                <w:rFonts w:ascii="Times New Roman" w:eastAsia="標楷體" w:hAnsi="Times New Roman"/>
                <w:b/>
              </w:rPr>
              <w:t>年</w:t>
            </w:r>
            <w:r w:rsidRPr="001A7FD6">
              <w:rPr>
                <w:rFonts w:ascii="Times New Roman" w:eastAsia="標楷體" w:hAnsi="Times New Roman"/>
                <w:b/>
              </w:rPr>
              <w:t>3</w:t>
            </w:r>
            <w:r w:rsidRPr="001A7FD6">
              <w:rPr>
                <w:rFonts w:ascii="Times New Roman" w:eastAsia="標楷體" w:hAnsi="Times New Roman"/>
                <w:b/>
              </w:rPr>
              <w:t>月</w:t>
            </w:r>
            <w:r w:rsidRPr="001A7FD6">
              <w:rPr>
                <w:rFonts w:ascii="Times New Roman" w:eastAsia="標楷體" w:hAnsi="Times New Roman"/>
                <w:b/>
              </w:rPr>
              <w:t>2</w:t>
            </w:r>
            <w:r w:rsidR="00C830B3" w:rsidRPr="001A7FD6">
              <w:rPr>
                <w:rFonts w:ascii="Times New Roman" w:eastAsia="標楷體" w:hAnsi="Times New Roman" w:hint="eastAsia"/>
                <w:b/>
              </w:rPr>
              <w:t>0</w:t>
            </w:r>
            <w:r w:rsidRPr="001A7FD6">
              <w:rPr>
                <w:rFonts w:ascii="Times New Roman" w:eastAsia="標楷體" w:hAnsi="Times New Roman"/>
                <w:b/>
              </w:rPr>
              <w:t>日</w:t>
            </w:r>
            <w:r w:rsidR="000747C9" w:rsidRPr="001A7FD6">
              <w:rPr>
                <w:rFonts w:ascii="Times New Roman" w:eastAsia="標楷體" w:hAnsi="Times New Roman"/>
                <w:b/>
              </w:rPr>
              <w:t>(</w:t>
            </w:r>
            <w:r w:rsidRPr="001A7FD6">
              <w:rPr>
                <w:rFonts w:ascii="Times New Roman" w:eastAsia="標楷體" w:hAnsi="Times New Roman"/>
                <w:b/>
              </w:rPr>
              <w:t>星期五</w:t>
            </w:r>
            <w:r w:rsidR="00E21CBE" w:rsidRPr="001A7FD6">
              <w:rPr>
                <w:rFonts w:ascii="Times New Roman" w:eastAsia="標楷體" w:hAnsi="Times New Roman"/>
                <w:b/>
              </w:rPr>
              <w:t>)</w:t>
            </w:r>
            <w:r w:rsidRPr="001A7FD6">
              <w:rPr>
                <w:rFonts w:ascii="Times New Roman" w:eastAsia="標楷體" w:hAnsi="Times New Roman"/>
                <w:b/>
              </w:rPr>
              <w:t>～</w:t>
            </w:r>
          </w:p>
          <w:p w14:paraId="55013E38" w14:textId="7DA75D6B" w:rsidR="0026579E" w:rsidRPr="001A7FD6" w:rsidRDefault="0026579E" w:rsidP="0026579E">
            <w:pPr>
              <w:spacing w:line="300" w:lineRule="exact"/>
              <w:rPr>
                <w:rFonts w:ascii="Times New Roman" w:eastAsia="標楷體" w:hAnsi="Times New Roman"/>
                <w:b/>
              </w:rPr>
            </w:pPr>
            <w:r w:rsidRPr="001A7FD6">
              <w:rPr>
                <w:rFonts w:ascii="Times New Roman" w:eastAsia="標楷體" w:hAnsi="Times New Roman"/>
                <w:b/>
              </w:rPr>
              <w:t>11</w:t>
            </w:r>
            <w:r w:rsidR="00E26FE5" w:rsidRPr="001A7FD6">
              <w:rPr>
                <w:rFonts w:ascii="Times New Roman" w:eastAsia="標楷體" w:hAnsi="Times New Roman" w:hint="eastAsia"/>
                <w:b/>
              </w:rPr>
              <w:t>5</w:t>
            </w:r>
            <w:r w:rsidRPr="001A7FD6">
              <w:rPr>
                <w:rFonts w:ascii="Times New Roman" w:eastAsia="標楷體" w:hAnsi="Times New Roman"/>
                <w:b/>
              </w:rPr>
              <w:t>年</w:t>
            </w:r>
            <w:r w:rsidRPr="001A7FD6">
              <w:rPr>
                <w:rFonts w:ascii="Times New Roman" w:eastAsia="標楷體" w:hAnsi="Times New Roman"/>
                <w:b/>
              </w:rPr>
              <w:t>3</w:t>
            </w:r>
            <w:r w:rsidRPr="001A7FD6">
              <w:rPr>
                <w:rFonts w:ascii="Times New Roman" w:eastAsia="標楷體" w:hAnsi="Times New Roman"/>
                <w:b/>
              </w:rPr>
              <w:t>月</w:t>
            </w:r>
            <w:r w:rsidRPr="001A7FD6">
              <w:rPr>
                <w:rFonts w:ascii="Times New Roman" w:eastAsia="標楷體" w:hAnsi="Times New Roman"/>
                <w:b/>
              </w:rPr>
              <w:t>2</w:t>
            </w:r>
            <w:r w:rsidR="00C830B3" w:rsidRPr="001A7FD6">
              <w:rPr>
                <w:rFonts w:ascii="Times New Roman" w:eastAsia="標楷體" w:hAnsi="Times New Roman" w:hint="eastAsia"/>
                <w:b/>
              </w:rPr>
              <w:t>2</w:t>
            </w:r>
            <w:r w:rsidRPr="001A7FD6">
              <w:rPr>
                <w:rFonts w:ascii="Times New Roman" w:eastAsia="標楷體" w:hAnsi="Times New Roman"/>
                <w:b/>
              </w:rPr>
              <w:t>日</w:t>
            </w:r>
            <w:r w:rsidR="000747C9" w:rsidRPr="001A7FD6">
              <w:rPr>
                <w:rFonts w:ascii="Times New Roman" w:eastAsia="標楷體" w:hAnsi="Times New Roman"/>
                <w:b/>
              </w:rPr>
              <w:t>(</w:t>
            </w:r>
            <w:r w:rsidRPr="001A7FD6">
              <w:rPr>
                <w:rFonts w:ascii="Times New Roman" w:eastAsia="標楷體" w:hAnsi="Times New Roman"/>
                <w:b/>
              </w:rPr>
              <w:t>星期日</w:t>
            </w:r>
            <w:r w:rsidR="00E21CBE" w:rsidRPr="001A7FD6">
              <w:rPr>
                <w:rFonts w:ascii="Times New Roman" w:eastAsia="標楷體" w:hAnsi="Times New Roman"/>
                <w:b/>
              </w:rPr>
              <w:t>)</w:t>
            </w:r>
          </w:p>
        </w:tc>
        <w:tc>
          <w:tcPr>
            <w:tcW w:w="4693" w:type="dxa"/>
            <w:vAlign w:val="center"/>
          </w:tcPr>
          <w:p w14:paraId="2BBCBD24" w14:textId="5FC38C0F" w:rsidR="0026579E" w:rsidRPr="001A7FD6" w:rsidRDefault="0026579E" w:rsidP="00E21CBE">
            <w:pPr>
              <w:spacing w:line="300" w:lineRule="exact"/>
              <w:ind w:left="1608" w:hangingChars="670" w:hanging="1608"/>
              <w:rPr>
                <w:rFonts w:ascii="Times New Roman" w:eastAsia="標楷體" w:hAnsi="Times New Roman"/>
              </w:rPr>
            </w:pPr>
            <w:r w:rsidRPr="001A7FD6">
              <w:rPr>
                <w:rFonts w:ascii="Times New Roman" w:eastAsia="標楷體" w:hAnsi="Times New Roman"/>
              </w:rPr>
              <w:t>北部</w:t>
            </w:r>
            <w:r w:rsidR="000747C9" w:rsidRPr="001A7FD6">
              <w:rPr>
                <w:rFonts w:ascii="Times New Roman" w:eastAsia="標楷體" w:hAnsi="Times New Roman"/>
              </w:rPr>
              <w:t>(</w:t>
            </w:r>
            <w:r w:rsidRPr="001A7FD6">
              <w:rPr>
                <w:rFonts w:ascii="Times New Roman" w:eastAsia="標楷體" w:hAnsi="Times New Roman"/>
              </w:rPr>
              <w:t>ㄧ</w:t>
            </w:r>
            <w:r w:rsidR="00E21CBE" w:rsidRPr="001A7FD6">
              <w:rPr>
                <w:rFonts w:ascii="Times New Roman" w:eastAsia="標楷體" w:hAnsi="Times New Roman"/>
              </w:rPr>
              <w:t>)</w:t>
            </w:r>
            <w:r w:rsidRPr="001A7FD6">
              <w:rPr>
                <w:rFonts w:ascii="Times New Roman" w:eastAsia="標楷體" w:hAnsi="Times New Roman"/>
              </w:rPr>
              <w:t>考區：視覺障礙、聽覺障礙、肢體障礙及其他障礙考生。</w:t>
            </w:r>
          </w:p>
          <w:p w14:paraId="02B0DCE8" w14:textId="3111FF57" w:rsidR="0026579E" w:rsidRPr="001A7FD6" w:rsidRDefault="0026579E" w:rsidP="0026579E">
            <w:pPr>
              <w:spacing w:line="300" w:lineRule="exact"/>
              <w:rPr>
                <w:rFonts w:ascii="Times New Roman" w:eastAsia="標楷體" w:hAnsi="Times New Roman"/>
              </w:rPr>
            </w:pPr>
            <w:r w:rsidRPr="001A7FD6">
              <w:rPr>
                <w:rFonts w:ascii="Times New Roman" w:eastAsia="標楷體" w:hAnsi="Times New Roman"/>
              </w:rPr>
              <w:t>北部</w:t>
            </w:r>
            <w:r w:rsidR="000747C9" w:rsidRPr="001A7FD6">
              <w:rPr>
                <w:rFonts w:ascii="Times New Roman" w:eastAsia="標楷體" w:hAnsi="Times New Roman"/>
              </w:rPr>
              <w:t>(</w:t>
            </w:r>
            <w:r w:rsidRPr="001A7FD6">
              <w:rPr>
                <w:rFonts w:ascii="Times New Roman" w:eastAsia="標楷體" w:hAnsi="Times New Roman"/>
              </w:rPr>
              <w:t>二</w:t>
            </w:r>
            <w:r w:rsidR="00E21CBE" w:rsidRPr="001A7FD6">
              <w:rPr>
                <w:rFonts w:ascii="Times New Roman" w:eastAsia="標楷體" w:hAnsi="Times New Roman"/>
              </w:rPr>
              <w:t>)</w:t>
            </w:r>
            <w:r w:rsidRPr="001A7FD6">
              <w:rPr>
                <w:rFonts w:ascii="Times New Roman" w:eastAsia="標楷體" w:hAnsi="Times New Roman"/>
              </w:rPr>
              <w:t>考區：學習障礙考生。</w:t>
            </w:r>
          </w:p>
          <w:p w14:paraId="5617670E" w14:textId="59C175EF" w:rsidR="0026579E" w:rsidRPr="001A7FD6" w:rsidRDefault="0026579E" w:rsidP="004973D4">
            <w:pPr>
              <w:ind w:left="1920" w:hangingChars="800" w:hanging="1920"/>
              <w:rPr>
                <w:rFonts w:ascii="Times New Roman" w:eastAsia="標楷體" w:hAnsi="Times New Roman"/>
              </w:rPr>
            </w:pPr>
            <w:r w:rsidRPr="001A7FD6">
              <w:rPr>
                <w:rFonts w:ascii="Times New Roman" w:eastAsia="標楷體" w:hAnsi="Times New Roman"/>
              </w:rPr>
              <w:t>北部</w:t>
            </w:r>
            <w:r w:rsidR="000747C9" w:rsidRPr="001A7FD6">
              <w:rPr>
                <w:rFonts w:ascii="Times New Roman" w:eastAsia="標楷體" w:hAnsi="Times New Roman"/>
              </w:rPr>
              <w:t>(</w:t>
            </w:r>
            <w:r w:rsidRPr="001A7FD6">
              <w:rPr>
                <w:rFonts w:ascii="Times New Roman" w:eastAsia="標楷體" w:hAnsi="Times New Roman"/>
              </w:rPr>
              <w:t>三</w:t>
            </w:r>
            <w:r w:rsidR="00E21CBE" w:rsidRPr="001A7FD6">
              <w:rPr>
                <w:rFonts w:ascii="Times New Roman" w:eastAsia="標楷體" w:hAnsi="Times New Roman"/>
              </w:rPr>
              <w:t>)</w:t>
            </w:r>
            <w:r w:rsidRPr="001A7FD6">
              <w:rPr>
                <w:rFonts w:ascii="Times New Roman" w:eastAsia="標楷體" w:hAnsi="Times New Roman"/>
              </w:rPr>
              <w:t>考區：自閉症</w:t>
            </w:r>
            <w:r w:rsidR="004973D4" w:rsidRPr="001A7FD6">
              <w:rPr>
                <w:rFonts w:ascii="Times New Roman" w:eastAsia="標楷體" w:hAnsi="Times New Roman" w:hint="eastAsia"/>
                <w:szCs w:val="24"/>
              </w:rPr>
              <w:t>（</w:t>
            </w:r>
            <w:r w:rsidRPr="001A7FD6">
              <w:rPr>
                <w:rFonts w:ascii="Times New Roman" w:eastAsia="標楷體" w:hAnsi="Times New Roman"/>
                <w:szCs w:val="24"/>
              </w:rPr>
              <w:t>大學組</w:t>
            </w:r>
            <w:r w:rsidR="004973D4" w:rsidRPr="001A7FD6">
              <w:rPr>
                <w:rFonts w:ascii="Times New Roman" w:eastAsia="標楷體" w:hAnsi="Times New Roman" w:hint="eastAsia"/>
                <w:szCs w:val="24"/>
              </w:rPr>
              <w:t>）</w:t>
            </w:r>
            <w:r w:rsidRPr="001A7FD6">
              <w:rPr>
                <w:rFonts w:ascii="Times New Roman" w:eastAsia="標楷體" w:hAnsi="Times New Roman"/>
              </w:rPr>
              <w:t>考生。</w:t>
            </w:r>
          </w:p>
          <w:p w14:paraId="5AD95576" w14:textId="4DE85853" w:rsidR="0026579E" w:rsidRPr="001A7FD6" w:rsidRDefault="0026579E" w:rsidP="00E21CBE">
            <w:pPr>
              <w:spacing w:line="300" w:lineRule="exact"/>
              <w:ind w:left="1591" w:hangingChars="663" w:hanging="1591"/>
              <w:rPr>
                <w:rFonts w:ascii="Times New Roman" w:eastAsia="標楷體" w:hAnsi="Times New Roman"/>
              </w:rPr>
            </w:pPr>
            <w:r w:rsidRPr="001A7FD6">
              <w:rPr>
                <w:rFonts w:ascii="Times New Roman" w:eastAsia="標楷體" w:hAnsi="Times New Roman"/>
              </w:rPr>
              <w:t>北部</w:t>
            </w:r>
            <w:r w:rsidR="000747C9" w:rsidRPr="001A7FD6">
              <w:rPr>
                <w:rFonts w:ascii="Times New Roman" w:eastAsia="標楷體" w:hAnsi="Times New Roman"/>
              </w:rPr>
              <w:t>(</w:t>
            </w:r>
            <w:r w:rsidRPr="001A7FD6">
              <w:rPr>
                <w:rFonts w:ascii="Times New Roman" w:eastAsia="標楷體" w:hAnsi="Times New Roman"/>
              </w:rPr>
              <w:t>四</w:t>
            </w:r>
            <w:r w:rsidR="00E21CBE" w:rsidRPr="001A7FD6">
              <w:rPr>
                <w:rFonts w:ascii="Times New Roman" w:eastAsia="標楷體" w:hAnsi="Times New Roman"/>
              </w:rPr>
              <w:t>)</w:t>
            </w:r>
            <w:r w:rsidRPr="001A7FD6">
              <w:rPr>
                <w:rFonts w:ascii="Times New Roman" w:eastAsia="標楷體" w:hAnsi="Times New Roman"/>
              </w:rPr>
              <w:t>考區：腦性麻痺、</w:t>
            </w:r>
            <w:r w:rsidRPr="001A7FD6">
              <w:rPr>
                <w:rFonts w:ascii="Times New Roman" w:eastAsia="標楷體" w:hAnsi="Times New Roman"/>
                <w:szCs w:val="24"/>
              </w:rPr>
              <w:t>自閉症</w:t>
            </w:r>
            <w:r w:rsidR="004973D4" w:rsidRPr="001A7FD6">
              <w:rPr>
                <w:rFonts w:ascii="Times New Roman" w:eastAsia="標楷體" w:hAnsi="Times New Roman" w:hint="eastAsia"/>
                <w:szCs w:val="24"/>
              </w:rPr>
              <w:t>（</w:t>
            </w:r>
            <w:r w:rsidRPr="001A7FD6">
              <w:rPr>
                <w:rFonts w:ascii="Times New Roman" w:eastAsia="標楷體" w:hAnsi="Times New Roman"/>
                <w:szCs w:val="24"/>
              </w:rPr>
              <w:t>二技組及四技二專組</w:t>
            </w:r>
            <w:r w:rsidR="004973D4" w:rsidRPr="001A7FD6">
              <w:rPr>
                <w:rFonts w:ascii="Times New Roman" w:eastAsia="標楷體" w:hAnsi="Times New Roman" w:hint="eastAsia"/>
                <w:szCs w:val="24"/>
              </w:rPr>
              <w:t>）</w:t>
            </w:r>
            <w:r w:rsidRPr="001A7FD6">
              <w:rPr>
                <w:rFonts w:ascii="Times New Roman" w:eastAsia="標楷體" w:hAnsi="Times New Roman"/>
              </w:rPr>
              <w:t>考生。</w:t>
            </w:r>
          </w:p>
          <w:p w14:paraId="50C1484E" w14:textId="1058820D" w:rsidR="0026579E" w:rsidRPr="001A7FD6" w:rsidRDefault="0026579E" w:rsidP="0026579E">
            <w:pPr>
              <w:spacing w:line="300" w:lineRule="exact"/>
              <w:rPr>
                <w:rFonts w:ascii="Times New Roman" w:eastAsia="標楷體" w:hAnsi="Times New Roman"/>
              </w:rPr>
            </w:pPr>
            <w:r w:rsidRPr="001A7FD6">
              <w:rPr>
                <w:rFonts w:ascii="Times New Roman" w:eastAsia="標楷體" w:hAnsi="Times New Roman"/>
              </w:rPr>
              <w:t>北部</w:t>
            </w:r>
            <w:r w:rsidR="000747C9" w:rsidRPr="001A7FD6">
              <w:rPr>
                <w:rFonts w:ascii="Times New Roman" w:eastAsia="標楷體" w:hAnsi="Times New Roman"/>
              </w:rPr>
              <w:t>(</w:t>
            </w:r>
            <w:r w:rsidRPr="001A7FD6">
              <w:rPr>
                <w:rFonts w:ascii="Times New Roman" w:eastAsia="標楷體" w:hAnsi="Times New Roman"/>
              </w:rPr>
              <w:t>五</w:t>
            </w:r>
            <w:r w:rsidR="00E21CBE" w:rsidRPr="001A7FD6">
              <w:rPr>
                <w:rFonts w:ascii="Times New Roman" w:eastAsia="標楷體" w:hAnsi="Times New Roman"/>
              </w:rPr>
              <w:t>)</w:t>
            </w:r>
            <w:r w:rsidRPr="001A7FD6">
              <w:rPr>
                <w:rFonts w:ascii="Times New Roman" w:eastAsia="標楷體" w:hAnsi="Times New Roman"/>
              </w:rPr>
              <w:t>考區：各障別考生。</w:t>
            </w:r>
          </w:p>
          <w:p w14:paraId="245FA419" w14:textId="4AC470B2" w:rsidR="0026579E" w:rsidRPr="001A7FD6" w:rsidRDefault="0026579E" w:rsidP="0026579E">
            <w:pPr>
              <w:spacing w:line="300" w:lineRule="exact"/>
              <w:rPr>
                <w:rFonts w:ascii="Times New Roman" w:eastAsia="標楷體" w:hAnsi="Times New Roman"/>
              </w:rPr>
            </w:pPr>
            <w:r w:rsidRPr="001A7FD6">
              <w:rPr>
                <w:rFonts w:ascii="Times New Roman" w:eastAsia="標楷體" w:hAnsi="Times New Roman"/>
              </w:rPr>
              <w:t>中部</w:t>
            </w:r>
            <w:r w:rsidR="000747C9" w:rsidRPr="001A7FD6">
              <w:rPr>
                <w:rFonts w:ascii="Times New Roman" w:eastAsia="標楷體" w:hAnsi="Times New Roman"/>
              </w:rPr>
              <w:t>(</w:t>
            </w:r>
            <w:r w:rsidRPr="001A7FD6">
              <w:rPr>
                <w:rFonts w:ascii="Times New Roman" w:eastAsia="標楷體" w:hAnsi="Times New Roman"/>
              </w:rPr>
              <w:t>一</w:t>
            </w:r>
            <w:r w:rsidR="00E21CBE" w:rsidRPr="001A7FD6">
              <w:rPr>
                <w:rFonts w:ascii="Times New Roman" w:eastAsia="標楷體" w:hAnsi="Times New Roman"/>
              </w:rPr>
              <w:t>)</w:t>
            </w:r>
            <w:r w:rsidRPr="001A7FD6">
              <w:rPr>
                <w:rFonts w:ascii="Times New Roman" w:eastAsia="標楷體" w:hAnsi="Times New Roman"/>
              </w:rPr>
              <w:t>考區：各障別考生。</w:t>
            </w:r>
          </w:p>
          <w:p w14:paraId="5EB06462" w14:textId="205A4F67" w:rsidR="0026579E" w:rsidRPr="001A7FD6" w:rsidRDefault="0026579E" w:rsidP="0026579E">
            <w:pPr>
              <w:spacing w:line="300" w:lineRule="exact"/>
              <w:rPr>
                <w:rFonts w:ascii="Times New Roman" w:eastAsia="標楷體" w:hAnsi="Times New Roman"/>
              </w:rPr>
            </w:pPr>
            <w:r w:rsidRPr="001A7FD6">
              <w:rPr>
                <w:rFonts w:ascii="Times New Roman" w:eastAsia="標楷體" w:hAnsi="Times New Roman"/>
              </w:rPr>
              <w:t>中部</w:t>
            </w:r>
            <w:r w:rsidR="000747C9" w:rsidRPr="001A7FD6">
              <w:rPr>
                <w:rFonts w:ascii="Times New Roman" w:eastAsia="標楷體" w:hAnsi="Times New Roman"/>
              </w:rPr>
              <w:t>(</w:t>
            </w:r>
            <w:r w:rsidRPr="001A7FD6">
              <w:rPr>
                <w:rFonts w:ascii="Times New Roman" w:eastAsia="標楷體" w:hAnsi="Times New Roman"/>
              </w:rPr>
              <w:t>二</w:t>
            </w:r>
            <w:r w:rsidR="00E21CBE" w:rsidRPr="001A7FD6">
              <w:rPr>
                <w:rFonts w:ascii="Times New Roman" w:eastAsia="標楷體" w:hAnsi="Times New Roman"/>
              </w:rPr>
              <w:t>)</w:t>
            </w:r>
            <w:r w:rsidRPr="001A7FD6">
              <w:rPr>
                <w:rFonts w:ascii="Times New Roman" w:eastAsia="標楷體" w:hAnsi="Times New Roman"/>
              </w:rPr>
              <w:t>考區：各障別考生。</w:t>
            </w:r>
          </w:p>
          <w:p w14:paraId="5E952945" w14:textId="25C582D5" w:rsidR="0026579E" w:rsidRPr="001A7FD6" w:rsidRDefault="0026579E" w:rsidP="0026579E">
            <w:pPr>
              <w:spacing w:line="300" w:lineRule="exact"/>
              <w:rPr>
                <w:rFonts w:ascii="Times New Roman" w:eastAsia="標楷體" w:hAnsi="Times New Roman"/>
              </w:rPr>
            </w:pPr>
            <w:r w:rsidRPr="001A7FD6">
              <w:rPr>
                <w:rFonts w:ascii="Times New Roman" w:eastAsia="標楷體" w:hAnsi="Times New Roman"/>
              </w:rPr>
              <w:t>南部</w:t>
            </w:r>
            <w:r w:rsidR="000747C9" w:rsidRPr="001A7FD6">
              <w:rPr>
                <w:rFonts w:ascii="Times New Roman" w:eastAsia="標楷體" w:hAnsi="Times New Roman"/>
              </w:rPr>
              <w:t>(</w:t>
            </w:r>
            <w:r w:rsidRPr="001A7FD6">
              <w:rPr>
                <w:rFonts w:ascii="Times New Roman" w:eastAsia="標楷體" w:hAnsi="Times New Roman"/>
              </w:rPr>
              <w:t>一</w:t>
            </w:r>
            <w:r w:rsidR="00E21CBE" w:rsidRPr="001A7FD6">
              <w:rPr>
                <w:rFonts w:ascii="Times New Roman" w:eastAsia="標楷體" w:hAnsi="Times New Roman"/>
              </w:rPr>
              <w:t>)</w:t>
            </w:r>
            <w:r w:rsidRPr="001A7FD6">
              <w:rPr>
                <w:rFonts w:ascii="Times New Roman" w:eastAsia="標楷體" w:hAnsi="Times New Roman"/>
              </w:rPr>
              <w:t>考區：各障別考生。</w:t>
            </w:r>
          </w:p>
          <w:p w14:paraId="3007FF9C" w14:textId="11A1D2B3" w:rsidR="0026579E" w:rsidRPr="001A7FD6" w:rsidRDefault="0026579E" w:rsidP="0026579E">
            <w:pPr>
              <w:spacing w:line="300" w:lineRule="exact"/>
              <w:rPr>
                <w:rFonts w:ascii="Times New Roman" w:eastAsia="標楷體" w:hAnsi="Times New Roman"/>
              </w:rPr>
            </w:pPr>
            <w:r w:rsidRPr="001A7FD6">
              <w:rPr>
                <w:rFonts w:ascii="Times New Roman" w:eastAsia="標楷體" w:hAnsi="Times New Roman"/>
              </w:rPr>
              <w:t>南部</w:t>
            </w:r>
            <w:r w:rsidR="000747C9" w:rsidRPr="001A7FD6">
              <w:rPr>
                <w:rFonts w:ascii="Times New Roman" w:eastAsia="標楷體" w:hAnsi="Times New Roman"/>
              </w:rPr>
              <w:t>(</w:t>
            </w:r>
            <w:r w:rsidRPr="001A7FD6">
              <w:rPr>
                <w:rFonts w:ascii="Times New Roman" w:eastAsia="標楷體" w:hAnsi="Times New Roman" w:hint="eastAsia"/>
              </w:rPr>
              <w:t>二</w:t>
            </w:r>
            <w:r w:rsidR="00E21CBE" w:rsidRPr="001A7FD6">
              <w:rPr>
                <w:rFonts w:ascii="Times New Roman" w:eastAsia="標楷體" w:hAnsi="Times New Roman"/>
              </w:rPr>
              <w:t>)</w:t>
            </w:r>
            <w:r w:rsidRPr="001A7FD6">
              <w:rPr>
                <w:rFonts w:ascii="Times New Roman" w:eastAsia="標楷體" w:hAnsi="Times New Roman"/>
              </w:rPr>
              <w:t>考區：各障別考生。</w:t>
            </w:r>
          </w:p>
          <w:p w14:paraId="3DE5CEC0" w14:textId="77777777" w:rsidR="0026579E" w:rsidRPr="001A7FD6" w:rsidRDefault="0026579E" w:rsidP="0026579E">
            <w:pPr>
              <w:spacing w:line="300" w:lineRule="exact"/>
              <w:rPr>
                <w:rFonts w:ascii="Times New Roman" w:eastAsia="標楷體" w:hAnsi="Times New Roman"/>
              </w:rPr>
            </w:pPr>
            <w:r w:rsidRPr="001A7FD6">
              <w:rPr>
                <w:rFonts w:ascii="Times New Roman" w:eastAsia="標楷體" w:hAnsi="Times New Roman"/>
                <w:spacing w:val="68"/>
                <w:kern w:val="0"/>
                <w:fitText w:val="1368" w:id="-653127421"/>
              </w:rPr>
              <w:t>東部考</w:t>
            </w:r>
            <w:r w:rsidRPr="001A7FD6">
              <w:rPr>
                <w:rFonts w:ascii="Times New Roman" w:eastAsia="標楷體" w:hAnsi="Times New Roman"/>
                <w:kern w:val="0"/>
                <w:fitText w:val="1368" w:id="-653127421"/>
              </w:rPr>
              <w:t>區</w:t>
            </w:r>
            <w:r w:rsidRPr="001A7FD6">
              <w:rPr>
                <w:rFonts w:ascii="Times New Roman" w:eastAsia="標楷體" w:hAnsi="Times New Roman"/>
                <w:kern w:val="0"/>
              </w:rPr>
              <w:t>：</w:t>
            </w:r>
            <w:r w:rsidRPr="001A7FD6">
              <w:rPr>
                <w:rFonts w:ascii="Times New Roman" w:eastAsia="標楷體" w:hAnsi="Times New Roman"/>
              </w:rPr>
              <w:t>各障別考生。</w:t>
            </w:r>
          </w:p>
        </w:tc>
      </w:tr>
      <w:tr w:rsidR="001A7FD6" w:rsidRPr="001A7FD6" w14:paraId="3D573B9C" w14:textId="77777777" w:rsidTr="009362EB">
        <w:trPr>
          <w:trHeight w:val="1587"/>
          <w:jc w:val="center"/>
        </w:trPr>
        <w:tc>
          <w:tcPr>
            <w:tcW w:w="1701" w:type="dxa"/>
            <w:vAlign w:val="center"/>
          </w:tcPr>
          <w:p w14:paraId="1B66B345" w14:textId="77777777" w:rsidR="0026579E" w:rsidRPr="001A7FD6" w:rsidRDefault="0026579E" w:rsidP="0026579E">
            <w:pPr>
              <w:spacing w:line="300" w:lineRule="exact"/>
              <w:rPr>
                <w:rFonts w:ascii="Times New Roman" w:eastAsia="標楷體" w:hAnsi="Times New Roman"/>
              </w:rPr>
            </w:pPr>
            <w:r w:rsidRPr="001A7FD6">
              <w:rPr>
                <w:rFonts w:ascii="Times New Roman" w:eastAsia="標楷體" w:hAnsi="Times New Roman"/>
              </w:rPr>
              <w:t>術科考試</w:t>
            </w:r>
          </w:p>
        </w:tc>
        <w:tc>
          <w:tcPr>
            <w:tcW w:w="4521" w:type="dxa"/>
            <w:vAlign w:val="center"/>
          </w:tcPr>
          <w:p w14:paraId="4DF82F37" w14:textId="53E23D42" w:rsidR="0026579E" w:rsidRPr="001A7FD6" w:rsidRDefault="0026579E" w:rsidP="0026579E">
            <w:pPr>
              <w:spacing w:line="300" w:lineRule="exact"/>
              <w:rPr>
                <w:rFonts w:ascii="Times New Roman" w:eastAsia="標楷體" w:hAnsi="Times New Roman"/>
                <w:b/>
              </w:rPr>
            </w:pPr>
            <w:r w:rsidRPr="001A7FD6">
              <w:rPr>
                <w:rFonts w:ascii="Times New Roman" w:eastAsia="標楷體" w:hAnsi="Times New Roman"/>
                <w:b/>
              </w:rPr>
              <w:t>11</w:t>
            </w:r>
            <w:r w:rsidR="00E26FE5" w:rsidRPr="001A7FD6">
              <w:rPr>
                <w:rFonts w:ascii="Times New Roman" w:eastAsia="標楷體" w:hAnsi="Times New Roman" w:hint="eastAsia"/>
                <w:b/>
              </w:rPr>
              <w:t>5</w:t>
            </w:r>
            <w:r w:rsidRPr="001A7FD6">
              <w:rPr>
                <w:rFonts w:ascii="Times New Roman" w:eastAsia="標楷體" w:hAnsi="Times New Roman"/>
                <w:b/>
              </w:rPr>
              <w:t>年</w:t>
            </w:r>
            <w:r w:rsidRPr="001A7FD6">
              <w:rPr>
                <w:rFonts w:ascii="Times New Roman" w:eastAsia="標楷體" w:hAnsi="Times New Roman"/>
                <w:b/>
              </w:rPr>
              <w:t>3</w:t>
            </w:r>
            <w:r w:rsidRPr="001A7FD6">
              <w:rPr>
                <w:rFonts w:ascii="Times New Roman" w:eastAsia="標楷體" w:hAnsi="Times New Roman"/>
                <w:b/>
              </w:rPr>
              <w:t>月</w:t>
            </w:r>
            <w:r w:rsidRPr="001A7FD6">
              <w:rPr>
                <w:rFonts w:ascii="Times New Roman" w:eastAsia="標楷體" w:hAnsi="Times New Roman"/>
                <w:b/>
              </w:rPr>
              <w:t>2</w:t>
            </w:r>
            <w:r w:rsidR="00C830B3" w:rsidRPr="001A7FD6">
              <w:rPr>
                <w:rFonts w:ascii="Times New Roman" w:eastAsia="標楷體" w:hAnsi="Times New Roman" w:hint="eastAsia"/>
                <w:b/>
              </w:rPr>
              <w:t>3</w:t>
            </w:r>
            <w:r w:rsidRPr="001A7FD6">
              <w:rPr>
                <w:rFonts w:ascii="Times New Roman" w:eastAsia="標楷體" w:hAnsi="Times New Roman"/>
                <w:b/>
              </w:rPr>
              <w:t>日</w:t>
            </w:r>
            <w:r w:rsidR="000747C9" w:rsidRPr="001A7FD6">
              <w:rPr>
                <w:rFonts w:ascii="Times New Roman" w:eastAsia="標楷體" w:hAnsi="Times New Roman"/>
                <w:b/>
              </w:rPr>
              <w:t>(</w:t>
            </w:r>
            <w:r w:rsidRPr="001A7FD6">
              <w:rPr>
                <w:rFonts w:ascii="Times New Roman" w:eastAsia="標楷體" w:hAnsi="Times New Roman"/>
                <w:b/>
              </w:rPr>
              <w:t>星期一</w:t>
            </w:r>
            <w:r w:rsidR="00E21CBE" w:rsidRPr="001A7FD6">
              <w:rPr>
                <w:rFonts w:ascii="Times New Roman" w:eastAsia="標楷體" w:hAnsi="Times New Roman"/>
                <w:b/>
              </w:rPr>
              <w:t>)</w:t>
            </w:r>
          </w:p>
        </w:tc>
        <w:tc>
          <w:tcPr>
            <w:tcW w:w="4693" w:type="dxa"/>
            <w:vAlign w:val="center"/>
          </w:tcPr>
          <w:p w14:paraId="45381FF4" w14:textId="798FCB6C" w:rsidR="0026579E" w:rsidRPr="001A7FD6" w:rsidRDefault="0026579E" w:rsidP="00C86886">
            <w:pPr>
              <w:snapToGrid w:val="0"/>
              <w:spacing w:line="300" w:lineRule="exact"/>
              <w:ind w:left="696" w:hangingChars="290" w:hanging="696"/>
              <w:jc w:val="both"/>
              <w:rPr>
                <w:rFonts w:ascii="Times New Roman" w:eastAsia="標楷體" w:hAnsi="Times New Roman"/>
              </w:rPr>
            </w:pPr>
            <w:r w:rsidRPr="001A7FD6">
              <w:rPr>
                <w:rFonts w:ascii="Times New Roman" w:eastAsia="標楷體" w:hAnsi="Times New Roman"/>
              </w:rPr>
              <w:t>美術：於北部</w:t>
            </w:r>
            <w:r w:rsidR="000747C9" w:rsidRPr="001A7FD6">
              <w:rPr>
                <w:rFonts w:ascii="Times New Roman" w:eastAsia="標楷體" w:hAnsi="Times New Roman"/>
              </w:rPr>
              <w:t>(</w:t>
            </w:r>
            <w:r w:rsidRPr="001A7FD6">
              <w:rPr>
                <w:rFonts w:ascii="Times New Roman" w:eastAsia="標楷體" w:hAnsi="Times New Roman"/>
              </w:rPr>
              <w:t>四</w:t>
            </w:r>
            <w:r w:rsidR="00E21CBE" w:rsidRPr="001A7FD6">
              <w:rPr>
                <w:rFonts w:ascii="Times New Roman" w:eastAsia="標楷體" w:hAnsi="Times New Roman"/>
              </w:rPr>
              <w:t>)</w:t>
            </w:r>
            <w:r w:rsidRPr="001A7FD6">
              <w:rPr>
                <w:rFonts w:ascii="Times New Roman" w:eastAsia="標楷體" w:hAnsi="Times New Roman"/>
              </w:rPr>
              <w:t>考區、北部</w:t>
            </w:r>
            <w:r w:rsidR="000747C9" w:rsidRPr="001A7FD6">
              <w:rPr>
                <w:rFonts w:ascii="Times New Roman" w:eastAsia="標楷體" w:hAnsi="Times New Roman"/>
              </w:rPr>
              <w:t>(</w:t>
            </w:r>
            <w:r w:rsidRPr="001A7FD6">
              <w:rPr>
                <w:rFonts w:ascii="Times New Roman" w:eastAsia="標楷體" w:hAnsi="Times New Roman"/>
              </w:rPr>
              <w:t>五</w:t>
            </w:r>
            <w:r w:rsidR="00E21CBE" w:rsidRPr="001A7FD6">
              <w:rPr>
                <w:rFonts w:ascii="Times New Roman" w:eastAsia="標楷體" w:hAnsi="Times New Roman"/>
              </w:rPr>
              <w:t>)</w:t>
            </w:r>
            <w:r w:rsidRPr="001A7FD6">
              <w:rPr>
                <w:rFonts w:ascii="Times New Roman" w:eastAsia="標楷體" w:hAnsi="Times New Roman"/>
              </w:rPr>
              <w:t>考區、</w:t>
            </w:r>
            <w:r w:rsidRPr="001A7FD6">
              <w:rPr>
                <w:rFonts w:ascii="Times New Roman" w:eastAsia="標楷體" w:hAnsi="Times New Roman" w:hint="eastAsia"/>
              </w:rPr>
              <w:t>中</w:t>
            </w:r>
            <w:r w:rsidRPr="001A7FD6">
              <w:rPr>
                <w:rFonts w:ascii="Times New Roman" w:eastAsia="標楷體" w:hAnsi="Times New Roman"/>
              </w:rPr>
              <w:t>部</w:t>
            </w:r>
            <w:r w:rsidR="000747C9" w:rsidRPr="001A7FD6">
              <w:rPr>
                <w:rFonts w:ascii="Times New Roman" w:eastAsia="標楷體" w:hAnsi="Times New Roman"/>
              </w:rPr>
              <w:t>(</w:t>
            </w:r>
            <w:r w:rsidRPr="001A7FD6">
              <w:rPr>
                <w:rFonts w:ascii="Times New Roman" w:eastAsia="標楷體" w:hAnsi="Times New Roman" w:hint="eastAsia"/>
              </w:rPr>
              <w:t>一</w:t>
            </w:r>
            <w:r w:rsidR="00E21CBE" w:rsidRPr="001A7FD6">
              <w:rPr>
                <w:rFonts w:ascii="Times New Roman" w:eastAsia="標楷體" w:hAnsi="Times New Roman"/>
              </w:rPr>
              <w:t>)</w:t>
            </w:r>
            <w:r w:rsidRPr="001A7FD6">
              <w:rPr>
                <w:rFonts w:ascii="Times New Roman" w:eastAsia="標楷體" w:hAnsi="Times New Roman"/>
              </w:rPr>
              <w:t>考區、中部</w:t>
            </w:r>
            <w:r w:rsidR="000747C9" w:rsidRPr="001A7FD6">
              <w:rPr>
                <w:rFonts w:ascii="Times New Roman" w:eastAsia="標楷體" w:hAnsi="Times New Roman"/>
              </w:rPr>
              <w:t>(</w:t>
            </w:r>
            <w:r w:rsidRPr="001A7FD6">
              <w:rPr>
                <w:rFonts w:ascii="Times New Roman" w:eastAsia="標楷體" w:hAnsi="Times New Roman"/>
              </w:rPr>
              <w:t>二</w:t>
            </w:r>
            <w:r w:rsidR="00E21CBE" w:rsidRPr="001A7FD6">
              <w:rPr>
                <w:rFonts w:ascii="Times New Roman" w:eastAsia="標楷體" w:hAnsi="Times New Roman"/>
              </w:rPr>
              <w:t>)</w:t>
            </w:r>
            <w:r w:rsidRPr="001A7FD6">
              <w:rPr>
                <w:rFonts w:ascii="Times New Roman" w:eastAsia="標楷體" w:hAnsi="Times New Roman"/>
              </w:rPr>
              <w:t>考區、南部</w:t>
            </w:r>
            <w:r w:rsidR="000747C9" w:rsidRPr="001A7FD6">
              <w:rPr>
                <w:rFonts w:ascii="Times New Roman" w:eastAsia="標楷體" w:hAnsi="Times New Roman"/>
              </w:rPr>
              <w:t>(</w:t>
            </w:r>
            <w:r w:rsidRPr="001A7FD6">
              <w:rPr>
                <w:rFonts w:ascii="Times New Roman" w:eastAsia="標楷體" w:hAnsi="Times New Roman" w:hint="eastAsia"/>
              </w:rPr>
              <w:t>一</w:t>
            </w:r>
            <w:r w:rsidR="00E21CBE" w:rsidRPr="001A7FD6">
              <w:rPr>
                <w:rFonts w:ascii="Times New Roman" w:eastAsia="標楷體" w:hAnsi="Times New Roman"/>
              </w:rPr>
              <w:t>)</w:t>
            </w:r>
            <w:r w:rsidRPr="001A7FD6">
              <w:rPr>
                <w:rFonts w:ascii="Times New Roman" w:eastAsia="標楷體" w:hAnsi="Times New Roman"/>
              </w:rPr>
              <w:t>考區、南部</w:t>
            </w:r>
            <w:r w:rsidR="000747C9" w:rsidRPr="001A7FD6">
              <w:rPr>
                <w:rFonts w:ascii="Times New Roman" w:eastAsia="標楷體" w:hAnsi="Times New Roman"/>
              </w:rPr>
              <w:t>(</w:t>
            </w:r>
            <w:r w:rsidRPr="001A7FD6">
              <w:rPr>
                <w:rFonts w:ascii="Times New Roman" w:eastAsia="標楷體" w:hAnsi="Times New Roman" w:hint="eastAsia"/>
              </w:rPr>
              <w:t>二</w:t>
            </w:r>
            <w:r w:rsidR="00E21CBE" w:rsidRPr="001A7FD6">
              <w:rPr>
                <w:rFonts w:ascii="Times New Roman" w:eastAsia="標楷體" w:hAnsi="Times New Roman"/>
              </w:rPr>
              <w:t>)</w:t>
            </w:r>
            <w:r w:rsidRPr="001A7FD6">
              <w:rPr>
                <w:rFonts w:ascii="Times New Roman" w:eastAsia="標楷體" w:hAnsi="Times New Roman"/>
              </w:rPr>
              <w:t>考區及東部考區舉行。</w:t>
            </w:r>
          </w:p>
          <w:p w14:paraId="152EBEB7" w14:textId="588B5B0A" w:rsidR="0026579E" w:rsidRPr="001A7FD6" w:rsidRDefault="0026579E" w:rsidP="0026579E">
            <w:pPr>
              <w:snapToGrid w:val="0"/>
              <w:spacing w:line="300" w:lineRule="exact"/>
              <w:ind w:left="732" w:hangingChars="305" w:hanging="732"/>
              <w:jc w:val="both"/>
              <w:rPr>
                <w:rFonts w:ascii="Times New Roman" w:eastAsia="標楷體" w:hAnsi="Times New Roman"/>
              </w:rPr>
            </w:pPr>
            <w:r w:rsidRPr="001A7FD6">
              <w:rPr>
                <w:rFonts w:ascii="Times New Roman" w:eastAsia="標楷體" w:hAnsi="Times New Roman"/>
              </w:rPr>
              <w:t>音樂：集中在北部</w:t>
            </w:r>
            <w:r w:rsidR="000747C9" w:rsidRPr="001A7FD6">
              <w:rPr>
                <w:rFonts w:ascii="Times New Roman" w:eastAsia="標楷體" w:hAnsi="Times New Roman"/>
              </w:rPr>
              <w:t>(</w:t>
            </w:r>
            <w:r w:rsidRPr="001A7FD6">
              <w:rPr>
                <w:rFonts w:ascii="Times New Roman" w:eastAsia="標楷體" w:hAnsi="Times New Roman"/>
              </w:rPr>
              <w:t>四</w:t>
            </w:r>
            <w:r w:rsidR="00E21CBE" w:rsidRPr="001A7FD6">
              <w:rPr>
                <w:rFonts w:ascii="Times New Roman" w:eastAsia="標楷體" w:hAnsi="Times New Roman"/>
              </w:rPr>
              <w:t>)</w:t>
            </w:r>
            <w:r w:rsidRPr="001A7FD6">
              <w:rPr>
                <w:rFonts w:ascii="Times New Roman" w:eastAsia="標楷體" w:hAnsi="Times New Roman"/>
              </w:rPr>
              <w:t>考區舉行。</w:t>
            </w:r>
          </w:p>
        </w:tc>
      </w:tr>
      <w:tr w:rsidR="001A7FD6" w:rsidRPr="001A7FD6" w14:paraId="7173006E" w14:textId="77777777" w:rsidTr="009362EB">
        <w:trPr>
          <w:trHeight w:val="737"/>
          <w:jc w:val="center"/>
        </w:trPr>
        <w:tc>
          <w:tcPr>
            <w:tcW w:w="1701" w:type="dxa"/>
            <w:vAlign w:val="center"/>
          </w:tcPr>
          <w:p w14:paraId="5696B44D" w14:textId="77777777" w:rsidR="0026579E" w:rsidRPr="001A7FD6" w:rsidRDefault="0026579E" w:rsidP="0026579E">
            <w:pPr>
              <w:spacing w:line="300" w:lineRule="exact"/>
              <w:rPr>
                <w:rFonts w:ascii="Times New Roman" w:eastAsia="標楷體" w:hAnsi="Times New Roman"/>
              </w:rPr>
            </w:pPr>
            <w:r w:rsidRPr="001A7FD6">
              <w:rPr>
                <w:rFonts w:ascii="Times New Roman" w:eastAsia="標楷體" w:hAnsi="Times New Roman"/>
              </w:rPr>
              <w:t>公告參考答案</w:t>
            </w:r>
          </w:p>
        </w:tc>
        <w:tc>
          <w:tcPr>
            <w:tcW w:w="4521" w:type="dxa"/>
            <w:vAlign w:val="center"/>
          </w:tcPr>
          <w:p w14:paraId="6E8FC5A3" w14:textId="44A648B3" w:rsidR="0026579E" w:rsidRPr="001A7FD6" w:rsidRDefault="0026579E" w:rsidP="0026579E">
            <w:pPr>
              <w:spacing w:line="300" w:lineRule="exact"/>
              <w:rPr>
                <w:rFonts w:ascii="Times New Roman" w:eastAsia="標楷體" w:hAnsi="Times New Roman"/>
                <w:b/>
              </w:rPr>
            </w:pPr>
            <w:r w:rsidRPr="001A7FD6">
              <w:rPr>
                <w:rFonts w:ascii="Times New Roman" w:eastAsia="標楷體" w:hAnsi="Times New Roman"/>
                <w:b/>
              </w:rPr>
              <w:t>11</w:t>
            </w:r>
            <w:r w:rsidR="00E26FE5" w:rsidRPr="001A7FD6">
              <w:rPr>
                <w:rFonts w:ascii="Times New Roman" w:eastAsia="標楷體" w:hAnsi="Times New Roman" w:hint="eastAsia"/>
                <w:b/>
              </w:rPr>
              <w:t>5</w:t>
            </w:r>
            <w:r w:rsidRPr="001A7FD6">
              <w:rPr>
                <w:rFonts w:ascii="Times New Roman" w:eastAsia="標楷體" w:hAnsi="Times New Roman"/>
                <w:b/>
              </w:rPr>
              <w:t>年</w:t>
            </w:r>
            <w:r w:rsidRPr="001A7FD6">
              <w:rPr>
                <w:rFonts w:ascii="Times New Roman" w:eastAsia="標楷體" w:hAnsi="Times New Roman"/>
                <w:b/>
              </w:rPr>
              <w:t>3</w:t>
            </w:r>
            <w:r w:rsidRPr="001A7FD6">
              <w:rPr>
                <w:rFonts w:ascii="Times New Roman" w:eastAsia="標楷體" w:hAnsi="Times New Roman"/>
                <w:b/>
              </w:rPr>
              <w:t>月</w:t>
            </w:r>
            <w:r w:rsidRPr="001A7FD6">
              <w:rPr>
                <w:rFonts w:ascii="Times New Roman" w:eastAsia="標楷體" w:hAnsi="Times New Roman"/>
                <w:b/>
              </w:rPr>
              <w:t>2</w:t>
            </w:r>
            <w:r w:rsidR="00C830B3" w:rsidRPr="001A7FD6">
              <w:rPr>
                <w:rFonts w:ascii="Times New Roman" w:eastAsia="標楷體" w:hAnsi="Times New Roman" w:hint="eastAsia"/>
                <w:b/>
              </w:rPr>
              <w:t>3</w:t>
            </w:r>
            <w:r w:rsidRPr="001A7FD6">
              <w:rPr>
                <w:rFonts w:ascii="Times New Roman" w:eastAsia="標楷體" w:hAnsi="Times New Roman"/>
                <w:b/>
              </w:rPr>
              <w:t>日</w:t>
            </w:r>
            <w:r w:rsidR="000747C9" w:rsidRPr="001A7FD6">
              <w:rPr>
                <w:rFonts w:ascii="Times New Roman" w:eastAsia="標楷體" w:hAnsi="Times New Roman"/>
                <w:b/>
              </w:rPr>
              <w:t>(</w:t>
            </w:r>
            <w:r w:rsidRPr="001A7FD6">
              <w:rPr>
                <w:rFonts w:ascii="Times New Roman" w:eastAsia="標楷體" w:hAnsi="Times New Roman"/>
                <w:b/>
              </w:rPr>
              <w:t>星期一</w:t>
            </w:r>
            <w:r w:rsidR="00E21CBE" w:rsidRPr="001A7FD6">
              <w:rPr>
                <w:rFonts w:ascii="Times New Roman" w:eastAsia="標楷體" w:hAnsi="Times New Roman"/>
                <w:b/>
              </w:rPr>
              <w:t>)</w:t>
            </w:r>
            <w:r w:rsidRPr="001A7FD6">
              <w:rPr>
                <w:rFonts w:ascii="Times New Roman" w:eastAsia="標楷體" w:hAnsi="Times New Roman"/>
                <w:b/>
              </w:rPr>
              <w:t>下午</w:t>
            </w:r>
            <w:r w:rsidRPr="001A7FD6">
              <w:rPr>
                <w:rFonts w:ascii="Times New Roman" w:eastAsia="標楷體" w:hAnsi="Times New Roman" w:hint="eastAsia"/>
                <w:b/>
              </w:rPr>
              <w:t>7:00</w:t>
            </w:r>
          </w:p>
        </w:tc>
        <w:tc>
          <w:tcPr>
            <w:tcW w:w="4693" w:type="dxa"/>
            <w:vAlign w:val="center"/>
          </w:tcPr>
          <w:p w14:paraId="1C9DEBFD" w14:textId="6751C44E" w:rsidR="0026579E" w:rsidRPr="001A7FD6" w:rsidRDefault="0026579E" w:rsidP="0026579E">
            <w:pPr>
              <w:spacing w:line="300" w:lineRule="exact"/>
              <w:rPr>
                <w:rFonts w:ascii="Times New Roman" w:eastAsia="標楷體" w:hAnsi="Times New Roman"/>
              </w:rPr>
            </w:pPr>
            <w:r w:rsidRPr="001A7FD6">
              <w:rPr>
                <w:rFonts w:ascii="Times New Roman" w:eastAsia="標楷體" w:hAnsi="Times New Roman"/>
              </w:rPr>
              <w:t>公告網址：</w:t>
            </w:r>
            <w:r w:rsidRPr="001A7FD6">
              <w:rPr>
                <w:rFonts w:ascii="Times New Roman" w:eastAsia="標楷體" w:hAnsi="Times New Roman"/>
              </w:rPr>
              <w:t>https://cis.ncu.edu.tw/EnableSys</w:t>
            </w:r>
          </w:p>
        </w:tc>
      </w:tr>
      <w:tr w:rsidR="001A7FD6" w:rsidRPr="001A7FD6" w14:paraId="4A046D9B" w14:textId="77777777" w:rsidTr="009362EB">
        <w:trPr>
          <w:trHeight w:val="964"/>
          <w:jc w:val="center"/>
        </w:trPr>
        <w:tc>
          <w:tcPr>
            <w:tcW w:w="1701" w:type="dxa"/>
            <w:vAlign w:val="center"/>
          </w:tcPr>
          <w:p w14:paraId="63E46CA7" w14:textId="77777777" w:rsidR="0026579E" w:rsidRPr="001A7FD6" w:rsidRDefault="0026579E" w:rsidP="0026579E">
            <w:pPr>
              <w:spacing w:line="300" w:lineRule="exact"/>
              <w:rPr>
                <w:rFonts w:ascii="Times New Roman" w:eastAsia="標楷體" w:hAnsi="Times New Roman"/>
              </w:rPr>
            </w:pPr>
            <w:r w:rsidRPr="001A7FD6">
              <w:rPr>
                <w:rFonts w:ascii="Times New Roman" w:eastAsia="標楷體" w:hAnsi="Times New Roman"/>
              </w:rPr>
              <w:lastRenderedPageBreak/>
              <w:t>試題疑義申請</w:t>
            </w:r>
          </w:p>
        </w:tc>
        <w:tc>
          <w:tcPr>
            <w:tcW w:w="4521" w:type="dxa"/>
            <w:vAlign w:val="center"/>
          </w:tcPr>
          <w:p w14:paraId="4D2923B3" w14:textId="3FBEC456" w:rsidR="0026579E" w:rsidRPr="001A7FD6" w:rsidRDefault="0026579E" w:rsidP="0026579E">
            <w:pPr>
              <w:spacing w:line="300" w:lineRule="exact"/>
              <w:rPr>
                <w:rFonts w:ascii="Times New Roman" w:eastAsia="標楷體" w:hAnsi="Times New Roman"/>
                <w:b/>
              </w:rPr>
            </w:pPr>
            <w:r w:rsidRPr="001A7FD6">
              <w:rPr>
                <w:rFonts w:ascii="Times New Roman" w:eastAsia="標楷體" w:hAnsi="Times New Roman"/>
                <w:b/>
              </w:rPr>
              <w:t>11</w:t>
            </w:r>
            <w:r w:rsidR="00E26FE5" w:rsidRPr="001A7FD6">
              <w:rPr>
                <w:rFonts w:ascii="Times New Roman" w:eastAsia="標楷體" w:hAnsi="Times New Roman" w:hint="eastAsia"/>
                <w:b/>
              </w:rPr>
              <w:t>5</w:t>
            </w:r>
            <w:r w:rsidRPr="001A7FD6">
              <w:rPr>
                <w:rFonts w:ascii="Times New Roman" w:eastAsia="標楷體" w:hAnsi="Times New Roman"/>
                <w:b/>
              </w:rPr>
              <w:t>年</w:t>
            </w:r>
            <w:r w:rsidRPr="001A7FD6">
              <w:rPr>
                <w:rFonts w:ascii="Times New Roman" w:eastAsia="標楷體" w:hAnsi="Times New Roman"/>
                <w:b/>
              </w:rPr>
              <w:t>3</w:t>
            </w:r>
            <w:r w:rsidRPr="001A7FD6">
              <w:rPr>
                <w:rFonts w:ascii="Times New Roman" w:eastAsia="標楷體" w:hAnsi="Times New Roman"/>
                <w:b/>
              </w:rPr>
              <w:t>月</w:t>
            </w:r>
            <w:r w:rsidRPr="001A7FD6">
              <w:rPr>
                <w:rFonts w:ascii="Times New Roman" w:eastAsia="標楷體" w:hAnsi="Times New Roman"/>
                <w:b/>
              </w:rPr>
              <w:t>2</w:t>
            </w:r>
            <w:r w:rsidR="00C830B3" w:rsidRPr="001A7FD6">
              <w:rPr>
                <w:rFonts w:ascii="Times New Roman" w:eastAsia="標楷體" w:hAnsi="Times New Roman" w:hint="eastAsia"/>
                <w:b/>
              </w:rPr>
              <w:t>7</w:t>
            </w:r>
            <w:r w:rsidRPr="001A7FD6">
              <w:rPr>
                <w:rFonts w:ascii="Times New Roman" w:eastAsia="標楷體" w:hAnsi="Times New Roman"/>
                <w:b/>
              </w:rPr>
              <w:t>日</w:t>
            </w:r>
            <w:r w:rsidR="000747C9" w:rsidRPr="001A7FD6">
              <w:rPr>
                <w:rFonts w:ascii="Times New Roman" w:eastAsia="標楷體" w:hAnsi="Times New Roman"/>
                <w:b/>
              </w:rPr>
              <w:t>(</w:t>
            </w:r>
            <w:r w:rsidRPr="001A7FD6">
              <w:rPr>
                <w:rFonts w:ascii="Times New Roman" w:eastAsia="標楷體" w:hAnsi="Times New Roman"/>
                <w:b/>
              </w:rPr>
              <w:t>星期五</w:t>
            </w:r>
            <w:r w:rsidR="00E21CBE" w:rsidRPr="001A7FD6">
              <w:rPr>
                <w:rFonts w:ascii="Times New Roman" w:eastAsia="標楷體" w:hAnsi="Times New Roman"/>
                <w:b/>
              </w:rPr>
              <w:t>)</w:t>
            </w:r>
            <w:r w:rsidRPr="001A7FD6">
              <w:rPr>
                <w:rFonts w:ascii="Times New Roman" w:eastAsia="標楷體" w:hAnsi="Times New Roman"/>
                <w:b/>
              </w:rPr>
              <w:t>下午</w:t>
            </w:r>
            <w:r w:rsidRPr="001A7FD6">
              <w:rPr>
                <w:rFonts w:ascii="Times New Roman" w:eastAsia="標楷體" w:hAnsi="Times New Roman"/>
                <w:b/>
              </w:rPr>
              <w:t>5:00</w:t>
            </w:r>
            <w:r w:rsidRPr="001A7FD6">
              <w:rPr>
                <w:rFonts w:ascii="Times New Roman" w:eastAsia="標楷體" w:hAnsi="Times New Roman"/>
                <w:b/>
              </w:rPr>
              <w:t>前</w:t>
            </w:r>
          </w:p>
        </w:tc>
        <w:tc>
          <w:tcPr>
            <w:tcW w:w="4693" w:type="dxa"/>
            <w:vAlign w:val="center"/>
          </w:tcPr>
          <w:p w14:paraId="4BF4213D" w14:textId="77777777" w:rsidR="0026579E" w:rsidRPr="001A7FD6" w:rsidRDefault="0026579E" w:rsidP="0026579E">
            <w:pPr>
              <w:spacing w:line="300" w:lineRule="exact"/>
              <w:rPr>
                <w:rFonts w:ascii="Times New Roman" w:eastAsia="標楷體" w:hAnsi="Times New Roman"/>
              </w:rPr>
            </w:pPr>
            <w:r w:rsidRPr="001A7FD6">
              <w:rPr>
                <w:rFonts w:ascii="Times New Roman" w:eastAsia="標楷體" w:hAnsi="Times New Roman"/>
              </w:rPr>
              <w:t>一律以</w:t>
            </w:r>
            <w:r w:rsidRPr="001A7FD6">
              <w:rPr>
                <w:rFonts w:ascii="Times New Roman" w:eastAsia="標楷體" w:hAnsi="Times New Roman"/>
              </w:rPr>
              <w:t>E-mail</w:t>
            </w:r>
            <w:r w:rsidRPr="001A7FD6">
              <w:rPr>
                <w:rFonts w:ascii="Times New Roman" w:eastAsia="標楷體" w:hAnsi="Times New Roman"/>
              </w:rPr>
              <w:t>方式受理。</w:t>
            </w:r>
          </w:p>
          <w:p w14:paraId="6E8D9E72" w14:textId="63611668" w:rsidR="0026579E" w:rsidRPr="001A7FD6" w:rsidRDefault="0026579E" w:rsidP="0026579E">
            <w:pPr>
              <w:spacing w:line="300" w:lineRule="exact"/>
              <w:rPr>
                <w:rFonts w:ascii="Times New Roman" w:eastAsia="標楷體" w:hAnsi="Times New Roman"/>
              </w:rPr>
            </w:pPr>
            <w:r w:rsidRPr="001A7FD6">
              <w:rPr>
                <w:rFonts w:ascii="Times New Roman" w:eastAsia="標楷體" w:hAnsi="Times New Roman"/>
              </w:rPr>
              <w:t>疑義處理結果於</w:t>
            </w:r>
            <w:r w:rsidRPr="001A7FD6">
              <w:rPr>
                <w:rFonts w:ascii="Times New Roman" w:eastAsia="標楷體" w:hAnsi="Times New Roman"/>
              </w:rPr>
              <w:t>11</w:t>
            </w:r>
            <w:r w:rsidR="00C830B3" w:rsidRPr="001A7FD6">
              <w:rPr>
                <w:rFonts w:ascii="Times New Roman" w:eastAsia="標楷體" w:hAnsi="Times New Roman" w:hint="eastAsia"/>
              </w:rPr>
              <w:t>5</w:t>
            </w:r>
            <w:r w:rsidRPr="001A7FD6">
              <w:rPr>
                <w:rFonts w:ascii="Times New Roman" w:eastAsia="標楷體" w:hAnsi="Times New Roman"/>
              </w:rPr>
              <w:t>年</w:t>
            </w:r>
            <w:r w:rsidRPr="001A7FD6">
              <w:rPr>
                <w:rFonts w:ascii="Times New Roman" w:eastAsia="標楷體" w:hAnsi="Times New Roman"/>
              </w:rPr>
              <w:t>4</w:t>
            </w:r>
            <w:r w:rsidRPr="001A7FD6">
              <w:rPr>
                <w:rFonts w:ascii="Times New Roman" w:eastAsia="標楷體" w:hAnsi="Times New Roman"/>
              </w:rPr>
              <w:t>月</w:t>
            </w:r>
            <w:r w:rsidRPr="001A7FD6">
              <w:rPr>
                <w:rFonts w:ascii="Times New Roman" w:eastAsia="標楷體" w:hAnsi="Times New Roman"/>
              </w:rPr>
              <w:t>2</w:t>
            </w:r>
            <w:r w:rsidR="00C830B3" w:rsidRPr="001A7FD6">
              <w:rPr>
                <w:rFonts w:ascii="Times New Roman" w:eastAsia="標楷體" w:hAnsi="Times New Roman" w:hint="eastAsia"/>
              </w:rPr>
              <w:t>3</w:t>
            </w:r>
            <w:r w:rsidRPr="001A7FD6">
              <w:rPr>
                <w:rFonts w:ascii="Times New Roman" w:eastAsia="標楷體" w:hAnsi="Times New Roman"/>
              </w:rPr>
              <w:t>日</w:t>
            </w:r>
            <w:r w:rsidR="000747C9" w:rsidRPr="001A7FD6">
              <w:rPr>
                <w:rFonts w:ascii="Times New Roman" w:eastAsia="標楷體" w:hAnsi="Times New Roman"/>
              </w:rPr>
              <w:t>(</w:t>
            </w:r>
            <w:r w:rsidRPr="001A7FD6">
              <w:rPr>
                <w:rFonts w:ascii="Times New Roman" w:eastAsia="標楷體" w:hAnsi="Times New Roman"/>
              </w:rPr>
              <w:t>星期</w:t>
            </w:r>
            <w:r w:rsidRPr="001A7FD6">
              <w:rPr>
                <w:rFonts w:ascii="Times New Roman" w:eastAsia="標楷體" w:hAnsi="Times New Roman" w:hint="eastAsia"/>
              </w:rPr>
              <w:t>四</w:t>
            </w:r>
            <w:r w:rsidR="00E21CBE" w:rsidRPr="001A7FD6">
              <w:rPr>
                <w:rFonts w:ascii="Times New Roman" w:eastAsia="標楷體" w:hAnsi="Times New Roman"/>
              </w:rPr>
              <w:t>)</w:t>
            </w:r>
            <w:r w:rsidRPr="001A7FD6">
              <w:rPr>
                <w:rFonts w:ascii="Times New Roman" w:eastAsia="標楷體" w:hAnsi="Times New Roman" w:hint="eastAsia"/>
              </w:rPr>
              <w:t>上午</w:t>
            </w:r>
            <w:r w:rsidRPr="001A7FD6">
              <w:rPr>
                <w:rFonts w:ascii="Times New Roman" w:eastAsia="標楷體" w:hAnsi="Times New Roman" w:hint="eastAsia"/>
              </w:rPr>
              <w:t>10:00</w:t>
            </w:r>
            <w:r w:rsidRPr="001A7FD6">
              <w:rPr>
                <w:rFonts w:ascii="Times New Roman" w:eastAsia="標楷體" w:hAnsi="Times New Roman"/>
              </w:rPr>
              <w:t>公告。</w:t>
            </w:r>
          </w:p>
        </w:tc>
      </w:tr>
      <w:tr w:rsidR="001A7FD6" w:rsidRPr="001A7FD6" w14:paraId="16FC7AB1" w14:textId="77777777" w:rsidTr="009362EB">
        <w:trPr>
          <w:trHeight w:val="737"/>
          <w:jc w:val="center"/>
        </w:trPr>
        <w:tc>
          <w:tcPr>
            <w:tcW w:w="1701" w:type="dxa"/>
            <w:vAlign w:val="center"/>
          </w:tcPr>
          <w:p w14:paraId="26EDA642" w14:textId="77777777" w:rsidR="0026579E" w:rsidRPr="001A7FD6" w:rsidRDefault="0026579E" w:rsidP="0026579E">
            <w:pPr>
              <w:spacing w:line="300" w:lineRule="exact"/>
              <w:rPr>
                <w:rFonts w:ascii="Times New Roman" w:eastAsia="標楷體" w:hAnsi="Times New Roman"/>
              </w:rPr>
            </w:pPr>
            <w:r w:rsidRPr="001A7FD6">
              <w:rPr>
                <w:rFonts w:ascii="Times New Roman" w:eastAsia="標楷體" w:hAnsi="Times New Roman"/>
              </w:rPr>
              <w:t>寄發成績單</w:t>
            </w:r>
          </w:p>
        </w:tc>
        <w:tc>
          <w:tcPr>
            <w:tcW w:w="4521" w:type="dxa"/>
            <w:vAlign w:val="center"/>
          </w:tcPr>
          <w:p w14:paraId="060FE861" w14:textId="4B937C9F" w:rsidR="0026579E" w:rsidRPr="001A7FD6" w:rsidRDefault="0026579E" w:rsidP="0026579E">
            <w:pPr>
              <w:spacing w:line="300" w:lineRule="exact"/>
              <w:rPr>
                <w:rFonts w:ascii="Times New Roman" w:eastAsia="標楷體" w:hAnsi="Times New Roman"/>
                <w:b/>
              </w:rPr>
            </w:pPr>
            <w:r w:rsidRPr="001A7FD6">
              <w:rPr>
                <w:rFonts w:ascii="Times New Roman" w:eastAsia="標楷體" w:hAnsi="Times New Roman"/>
                <w:b/>
              </w:rPr>
              <w:t>11</w:t>
            </w:r>
            <w:r w:rsidR="00E26FE5" w:rsidRPr="001A7FD6">
              <w:rPr>
                <w:rFonts w:ascii="Times New Roman" w:eastAsia="標楷體" w:hAnsi="Times New Roman" w:hint="eastAsia"/>
                <w:b/>
              </w:rPr>
              <w:t>5</w:t>
            </w:r>
            <w:r w:rsidRPr="001A7FD6">
              <w:rPr>
                <w:rFonts w:ascii="Times New Roman" w:eastAsia="標楷體" w:hAnsi="Times New Roman"/>
                <w:b/>
              </w:rPr>
              <w:t>年</w:t>
            </w:r>
            <w:r w:rsidRPr="001A7FD6">
              <w:rPr>
                <w:rFonts w:ascii="Times New Roman" w:eastAsia="標楷體" w:hAnsi="Times New Roman" w:hint="eastAsia"/>
                <w:b/>
              </w:rPr>
              <w:t>4</w:t>
            </w:r>
            <w:r w:rsidRPr="001A7FD6">
              <w:rPr>
                <w:rFonts w:ascii="Times New Roman" w:eastAsia="標楷體" w:hAnsi="Times New Roman"/>
                <w:b/>
              </w:rPr>
              <w:t>月</w:t>
            </w:r>
            <w:r w:rsidRPr="001A7FD6">
              <w:rPr>
                <w:rFonts w:ascii="Times New Roman" w:eastAsia="標楷體" w:hAnsi="Times New Roman" w:hint="eastAsia"/>
                <w:b/>
              </w:rPr>
              <w:t>2</w:t>
            </w:r>
            <w:r w:rsidR="00C830B3" w:rsidRPr="001A7FD6">
              <w:rPr>
                <w:rFonts w:ascii="Times New Roman" w:eastAsia="標楷體" w:hAnsi="Times New Roman" w:hint="eastAsia"/>
                <w:b/>
              </w:rPr>
              <w:t>4</w:t>
            </w:r>
            <w:r w:rsidRPr="001A7FD6">
              <w:rPr>
                <w:rFonts w:ascii="Times New Roman" w:eastAsia="標楷體" w:hAnsi="Times New Roman"/>
                <w:b/>
              </w:rPr>
              <w:t>日</w:t>
            </w:r>
            <w:r w:rsidR="000747C9" w:rsidRPr="001A7FD6">
              <w:rPr>
                <w:rFonts w:ascii="Times New Roman" w:eastAsia="標楷體" w:hAnsi="Times New Roman"/>
                <w:b/>
              </w:rPr>
              <w:t>(</w:t>
            </w:r>
            <w:r w:rsidRPr="001A7FD6">
              <w:rPr>
                <w:rFonts w:ascii="Times New Roman" w:eastAsia="標楷體" w:hAnsi="Times New Roman"/>
                <w:b/>
              </w:rPr>
              <w:t>星期</w:t>
            </w:r>
            <w:r w:rsidRPr="001A7FD6">
              <w:rPr>
                <w:rFonts w:ascii="Times New Roman" w:eastAsia="標楷體" w:hAnsi="Times New Roman" w:hint="eastAsia"/>
                <w:b/>
              </w:rPr>
              <w:t>五</w:t>
            </w:r>
            <w:r w:rsidR="00E21CBE" w:rsidRPr="001A7FD6">
              <w:rPr>
                <w:rFonts w:ascii="Times New Roman" w:eastAsia="標楷體" w:hAnsi="Times New Roman"/>
                <w:b/>
              </w:rPr>
              <w:t>)</w:t>
            </w:r>
          </w:p>
        </w:tc>
        <w:tc>
          <w:tcPr>
            <w:tcW w:w="4693" w:type="dxa"/>
            <w:vAlign w:val="center"/>
          </w:tcPr>
          <w:p w14:paraId="3E922B95" w14:textId="5A78FB8A" w:rsidR="0026579E" w:rsidRPr="001A7FD6" w:rsidRDefault="00234196" w:rsidP="00C86886">
            <w:pPr>
              <w:spacing w:line="300" w:lineRule="exact"/>
              <w:ind w:left="180" w:hangingChars="75" w:hanging="180"/>
              <w:rPr>
                <w:rFonts w:ascii="Times New Roman" w:eastAsia="標楷體" w:hAnsi="Times New Roman"/>
              </w:rPr>
            </w:pPr>
            <w:r w:rsidRPr="001A7FD6">
              <w:rPr>
                <w:rFonts w:ascii="Times New Roman" w:eastAsia="標楷體" w:hAnsi="Times New Roman" w:hint="eastAsia"/>
              </w:rPr>
              <w:t>1.</w:t>
            </w:r>
            <w:r w:rsidR="0026579E" w:rsidRPr="001A7FD6">
              <w:rPr>
                <w:rFonts w:ascii="Times New Roman" w:eastAsia="標楷體" w:hAnsi="Times New Roman"/>
              </w:rPr>
              <w:t>考生專區於上午</w:t>
            </w:r>
            <w:r w:rsidR="0026579E" w:rsidRPr="001A7FD6">
              <w:rPr>
                <w:rFonts w:ascii="Times New Roman" w:eastAsia="標楷體" w:hAnsi="Times New Roman"/>
              </w:rPr>
              <w:t>10:00</w:t>
            </w:r>
            <w:r w:rsidR="0026579E" w:rsidRPr="001A7FD6">
              <w:rPr>
                <w:rFonts w:ascii="Times New Roman" w:eastAsia="標楷體" w:hAnsi="Times New Roman"/>
              </w:rPr>
              <w:t>開放成績查詢</w:t>
            </w:r>
            <w:r w:rsidR="00C86886" w:rsidRPr="001A7FD6">
              <w:rPr>
                <w:rFonts w:ascii="Times New Roman" w:eastAsia="標楷體" w:hAnsi="Times New Roman" w:hint="eastAsia"/>
              </w:rPr>
              <w:t>。</w:t>
            </w:r>
          </w:p>
          <w:p w14:paraId="2B527FC5" w14:textId="1A857418" w:rsidR="00234196" w:rsidRPr="001A7FD6" w:rsidRDefault="00234196" w:rsidP="00234196">
            <w:pPr>
              <w:spacing w:line="300" w:lineRule="exact"/>
              <w:ind w:left="180" w:hangingChars="75" w:hanging="180"/>
              <w:rPr>
                <w:rFonts w:ascii="Times New Roman" w:eastAsia="標楷體" w:hAnsi="Times New Roman"/>
              </w:rPr>
            </w:pPr>
            <w:r w:rsidRPr="001A7FD6">
              <w:rPr>
                <w:rFonts w:ascii="Times New Roman" w:eastAsia="標楷體" w:hAnsi="Times New Roman" w:hint="eastAsia"/>
              </w:rPr>
              <w:t>2.</w:t>
            </w:r>
            <w:r w:rsidRPr="001A7FD6">
              <w:rPr>
                <w:rFonts w:ascii="Times New Roman" w:eastAsia="標楷體" w:hAnsi="Times New Roman" w:hint="eastAsia"/>
              </w:rPr>
              <w:t>考生</w:t>
            </w:r>
            <w:r w:rsidR="006E5184" w:rsidRPr="001A7FD6">
              <w:rPr>
                <w:rFonts w:ascii="Times New Roman" w:eastAsia="標楷體" w:hAnsi="Times New Roman" w:hint="eastAsia"/>
              </w:rPr>
              <w:t>於</w:t>
            </w:r>
            <w:r w:rsidRPr="001A7FD6">
              <w:rPr>
                <w:rFonts w:ascii="Times New Roman" w:eastAsia="標楷體" w:hAnsi="Times New Roman" w:hint="eastAsia"/>
              </w:rPr>
              <w:t>報名</w:t>
            </w:r>
            <w:r w:rsidR="006E5184" w:rsidRPr="001A7FD6">
              <w:rPr>
                <w:rFonts w:ascii="Times New Roman" w:eastAsia="標楷體" w:hAnsi="Times New Roman" w:hint="eastAsia"/>
              </w:rPr>
              <w:t>時</w:t>
            </w:r>
            <w:r w:rsidR="009F0FF3" w:rsidRPr="001A7FD6">
              <w:rPr>
                <w:rFonts w:ascii="Times New Roman" w:eastAsia="標楷體" w:hAnsi="Times New Roman" w:hint="eastAsia"/>
              </w:rPr>
              <w:t>填有行動電話號碼並</w:t>
            </w:r>
            <w:r w:rsidR="00770EF2" w:rsidRPr="001A7FD6">
              <w:rPr>
                <w:rFonts w:ascii="Times New Roman" w:eastAsia="標楷體" w:hAnsi="Times New Roman" w:hint="eastAsia"/>
              </w:rPr>
              <w:t>勾選</w:t>
            </w:r>
            <w:r w:rsidR="006E5184" w:rsidRPr="001A7FD6">
              <w:rPr>
                <w:rFonts w:ascii="Times New Roman" w:eastAsia="標楷體" w:hAnsi="Times New Roman" w:hint="eastAsia"/>
              </w:rPr>
              <w:t>需</w:t>
            </w:r>
            <w:r w:rsidR="007B4FD6" w:rsidRPr="001A7FD6">
              <w:rPr>
                <w:rFonts w:ascii="Times New Roman" w:eastAsia="標楷體" w:hAnsi="Times New Roman" w:hint="eastAsia"/>
              </w:rPr>
              <w:t>收到</w:t>
            </w:r>
            <w:r w:rsidR="006E5184" w:rsidRPr="001A7FD6">
              <w:rPr>
                <w:rFonts w:ascii="Times New Roman" w:eastAsia="標楷體" w:hAnsi="Times New Roman" w:hint="eastAsia"/>
              </w:rPr>
              <w:t>簡訊通知成績</w:t>
            </w:r>
            <w:r w:rsidRPr="001A7FD6">
              <w:rPr>
                <w:rFonts w:ascii="Times New Roman" w:eastAsia="標楷體" w:hAnsi="Times New Roman" w:hint="eastAsia"/>
              </w:rPr>
              <w:t>者，本會將於成績公布當日，發送簡訊通知考生成績。</w:t>
            </w:r>
          </w:p>
        </w:tc>
      </w:tr>
      <w:tr w:rsidR="001A7FD6" w:rsidRPr="001A7FD6" w14:paraId="5AFCF7B4" w14:textId="77777777" w:rsidTr="009362EB">
        <w:trPr>
          <w:trHeight w:val="737"/>
          <w:jc w:val="center"/>
        </w:trPr>
        <w:tc>
          <w:tcPr>
            <w:tcW w:w="1701" w:type="dxa"/>
            <w:vAlign w:val="center"/>
          </w:tcPr>
          <w:p w14:paraId="6EFB8EC5" w14:textId="77777777" w:rsidR="0026579E" w:rsidRPr="001A7FD6" w:rsidRDefault="0026579E" w:rsidP="0026579E">
            <w:pPr>
              <w:spacing w:line="300" w:lineRule="exact"/>
              <w:rPr>
                <w:rFonts w:ascii="Times New Roman" w:eastAsia="標楷體" w:hAnsi="Times New Roman"/>
              </w:rPr>
            </w:pPr>
            <w:r w:rsidRPr="001A7FD6">
              <w:rPr>
                <w:rFonts w:ascii="Times New Roman" w:eastAsia="標楷體" w:hAnsi="Times New Roman"/>
              </w:rPr>
              <w:t>成績複查</w:t>
            </w:r>
          </w:p>
        </w:tc>
        <w:tc>
          <w:tcPr>
            <w:tcW w:w="4521" w:type="dxa"/>
            <w:vAlign w:val="center"/>
          </w:tcPr>
          <w:p w14:paraId="6EC9BB46" w14:textId="2945FA8C" w:rsidR="0026579E" w:rsidRPr="001A7FD6" w:rsidRDefault="0026579E" w:rsidP="0026579E">
            <w:pPr>
              <w:spacing w:line="300" w:lineRule="exact"/>
              <w:rPr>
                <w:rFonts w:ascii="Times New Roman" w:eastAsia="標楷體" w:hAnsi="Times New Roman"/>
                <w:b/>
              </w:rPr>
            </w:pPr>
            <w:r w:rsidRPr="001A7FD6">
              <w:rPr>
                <w:rFonts w:ascii="Times New Roman" w:eastAsia="標楷體" w:hAnsi="Times New Roman"/>
                <w:b/>
              </w:rPr>
              <w:t>11</w:t>
            </w:r>
            <w:r w:rsidR="00E26FE5" w:rsidRPr="001A7FD6">
              <w:rPr>
                <w:rFonts w:ascii="Times New Roman" w:eastAsia="標楷體" w:hAnsi="Times New Roman" w:hint="eastAsia"/>
                <w:b/>
              </w:rPr>
              <w:t>5</w:t>
            </w:r>
            <w:r w:rsidRPr="001A7FD6">
              <w:rPr>
                <w:rFonts w:ascii="Times New Roman" w:eastAsia="標楷體" w:hAnsi="Times New Roman"/>
                <w:b/>
              </w:rPr>
              <w:t>年</w:t>
            </w:r>
            <w:r w:rsidRPr="001A7FD6">
              <w:rPr>
                <w:rFonts w:ascii="Times New Roman" w:eastAsia="標楷體" w:hAnsi="Times New Roman" w:hint="eastAsia"/>
                <w:b/>
              </w:rPr>
              <w:t>4</w:t>
            </w:r>
            <w:r w:rsidRPr="001A7FD6">
              <w:rPr>
                <w:rFonts w:ascii="Times New Roman" w:eastAsia="標楷體" w:hAnsi="Times New Roman"/>
                <w:b/>
              </w:rPr>
              <w:t>月</w:t>
            </w:r>
            <w:r w:rsidRPr="001A7FD6">
              <w:rPr>
                <w:rFonts w:ascii="Times New Roman" w:eastAsia="標楷體" w:hAnsi="Times New Roman" w:hint="eastAsia"/>
                <w:b/>
              </w:rPr>
              <w:t>2</w:t>
            </w:r>
            <w:r w:rsidR="00C830B3" w:rsidRPr="001A7FD6">
              <w:rPr>
                <w:rFonts w:ascii="Times New Roman" w:eastAsia="標楷體" w:hAnsi="Times New Roman" w:hint="eastAsia"/>
                <w:b/>
              </w:rPr>
              <w:t>7</w:t>
            </w:r>
            <w:r w:rsidRPr="001A7FD6">
              <w:rPr>
                <w:rFonts w:ascii="Times New Roman" w:eastAsia="標楷體" w:hAnsi="Times New Roman"/>
                <w:b/>
              </w:rPr>
              <w:t>日</w:t>
            </w:r>
            <w:r w:rsidR="000747C9" w:rsidRPr="001A7FD6">
              <w:rPr>
                <w:rFonts w:ascii="Times New Roman" w:eastAsia="標楷體" w:hAnsi="Times New Roman"/>
                <w:b/>
              </w:rPr>
              <w:t>(</w:t>
            </w:r>
            <w:r w:rsidRPr="001A7FD6">
              <w:rPr>
                <w:rFonts w:ascii="Times New Roman" w:eastAsia="標楷體" w:hAnsi="Times New Roman"/>
                <w:b/>
              </w:rPr>
              <w:t>星期</w:t>
            </w:r>
            <w:r w:rsidRPr="001A7FD6">
              <w:rPr>
                <w:rFonts w:ascii="Times New Roman" w:eastAsia="標楷體" w:hAnsi="Times New Roman" w:hint="eastAsia"/>
                <w:b/>
              </w:rPr>
              <w:t>一</w:t>
            </w:r>
            <w:r w:rsidR="00E21CBE" w:rsidRPr="001A7FD6">
              <w:rPr>
                <w:rFonts w:ascii="Times New Roman" w:eastAsia="標楷體" w:hAnsi="Times New Roman"/>
                <w:b/>
              </w:rPr>
              <w:t>)</w:t>
            </w:r>
            <w:r w:rsidRPr="001A7FD6">
              <w:rPr>
                <w:rFonts w:ascii="Times New Roman" w:eastAsia="標楷體" w:hAnsi="Times New Roman"/>
                <w:b/>
              </w:rPr>
              <w:t>～</w:t>
            </w:r>
          </w:p>
          <w:p w14:paraId="1700C2E6" w14:textId="0FB29DA3" w:rsidR="0026579E" w:rsidRPr="001A7FD6" w:rsidRDefault="0026579E" w:rsidP="0026579E">
            <w:pPr>
              <w:spacing w:line="300" w:lineRule="exact"/>
              <w:rPr>
                <w:rFonts w:ascii="Times New Roman" w:eastAsia="標楷體" w:hAnsi="Times New Roman"/>
                <w:b/>
              </w:rPr>
            </w:pPr>
            <w:r w:rsidRPr="001A7FD6">
              <w:rPr>
                <w:rFonts w:ascii="Times New Roman" w:eastAsia="標楷體" w:hAnsi="Times New Roman"/>
                <w:b/>
              </w:rPr>
              <w:t>11</w:t>
            </w:r>
            <w:r w:rsidR="00E26FE5" w:rsidRPr="001A7FD6">
              <w:rPr>
                <w:rFonts w:ascii="Times New Roman" w:eastAsia="標楷體" w:hAnsi="Times New Roman" w:hint="eastAsia"/>
                <w:b/>
              </w:rPr>
              <w:t>5</w:t>
            </w:r>
            <w:r w:rsidRPr="001A7FD6">
              <w:rPr>
                <w:rFonts w:ascii="Times New Roman" w:eastAsia="標楷體" w:hAnsi="Times New Roman"/>
                <w:b/>
              </w:rPr>
              <w:t>年</w:t>
            </w:r>
            <w:r w:rsidRPr="001A7FD6">
              <w:rPr>
                <w:rFonts w:ascii="Times New Roman" w:eastAsia="標楷體" w:hAnsi="Times New Roman" w:hint="eastAsia"/>
                <w:b/>
              </w:rPr>
              <w:t>4</w:t>
            </w:r>
            <w:r w:rsidRPr="001A7FD6">
              <w:rPr>
                <w:rFonts w:ascii="Times New Roman" w:eastAsia="標楷體" w:hAnsi="Times New Roman"/>
                <w:b/>
              </w:rPr>
              <w:t>月</w:t>
            </w:r>
            <w:r w:rsidR="00C830B3" w:rsidRPr="001A7FD6">
              <w:rPr>
                <w:rFonts w:ascii="Times New Roman" w:eastAsia="標楷體" w:hAnsi="Times New Roman" w:hint="eastAsia"/>
                <w:b/>
              </w:rPr>
              <w:t>29</w:t>
            </w:r>
            <w:r w:rsidRPr="001A7FD6">
              <w:rPr>
                <w:rFonts w:ascii="Times New Roman" w:eastAsia="標楷體" w:hAnsi="Times New Roman"/>
                <w:b/>
              </w:rPr>
              <w:t>日</w:t>
            </w:r>
            <w:r w:rsidR="000747C9" w:rsidRPr="001A7FD6">
              <w:rPr>
                <w:rFonts w:ascii="Times New Roman" w:eastAsia="標楷體" w:hAnsi="Times New Roman"/>
                <w:b/>
              </w:rPr>
              <w:t>(</w:t>
            </w:r>
            <w:r w:rsidRPr="001A7FD6">
              <w:rPr>
                <w:rFonts w:ascii="Times New Roman" w:eastAsia="標楷體" w:hAnsi="Times New Roman"/>
                <w:b/>
              </w:rPr>
              <w:t>星期</w:t>
            </w:r>
            <w:r w:rsidRPr="001A7FD6">
              <w:rPr>
                <w:rFonts w:ascii="Times New Roman" w:eastAsia="標楷體" w:hAnsi="Times New Roman" w:hint="eastAsia"/>
                <w:b/>
              </w:rPr>
              <w:t>三</w:t>
            </w:r>
            <w:r w:rsidR="00E21CBE" w:rsidRPr="001A7FD6">
              <w:rPr>
                <w:rFonts w:ascii="Times New Roman" w:eastAsia="標楷體" w:hAnsi="Times New Roman"/>
                <w:b/>
              </w:rPr>
              <w:t>)</w:t>
            </w:r>
          </w:p>
        </w:tc>
        <w:tc>
          <w:tcPr>
            <w:tcW w:w="4693" w:type="dxa"/>
            <w:vAlign w:val="center"/>
          </w:tcPr>
          <w:p w14:paraId="1341B658" w14:textId="6DC40E1F" w:rsidR="0026579E" w:rsidRPr="001A7FD6" w:rsidRDefault="0026579E" w:rsidP="0026579E">
            <w:pPr>
              <w:spacing w:line="300" w:lineRule="exact"/>
              <w:rPr>
                <w:rFonts w:ascii="Times New Roman" w:eastAsia="標楷體" w:hAnsi="Times New Roman"/>
              </w:rPr>
            </w:pPr>
            <w:r w:rsidRPr="001A7FD6">
              <w:rPr>
                <w:rFonts w:ascii="Times New Roman" w:eastAsia="標楷體" w:hAnsi="Times New Roman"/>
              </w:rPr>
              <w:t>採通訊辦理，以郵戳為憑，逾期不予受理。</w:t>
            </w:r>
          </w:p>
        </w:tc>
      </w:tr>
      <w:tr w:rsidR="001A7FD6" w:rsidRPr="001A7FD6" w14:paraId="103409B6" w14:textId="77777777" w:rsidTr="009362EB">
        <w:trPr>
          <w:trHeight w:val="737"/>
          <w:jc w:val="center"/>
        </w:trPr>
        <w:tc>
          <w:tcPr>
            <w:tcW w:w="1701" w:type="dxa"/>
            <w:vAlign w:val="center"/>
          </w:tcPr>
          <w:p w14:paraId="35B794E6" w14:textId="77777777" w:rsidR="0026579E" w:rsidRPr="001A7FD6" w:rsidRDefault="0026579E" w:rsidP="0026579E">
            <w:pPr>
              <w:spacing w:line="300" w:lineRule="exact"/>
              <w:rPr>
                <w:rFonts w:ascii="Times New Roman" w:eastAsia="標楷體" w:hAnsi="Times New Roman"/>
              </w:rPr>
            </w:pPr>
            <w:r w:rsidRPr="001A7FD6">
              <w:rPr>
                <w:rFonts w:ascii="Times New Roman" w:eastAsia="標楷體" w:hAnsi="Times New Roman"/>
              </w:rPr>
              <w:t>考生網路選填志願</w:t>
            </w:r>
          </w:p>
        </w:tc>
        <w:tc>
          <w:tcPr>
            <w:tcW w:w="4521" w:type="dxa"/>
            <w:vAlign w:val="center"/>
          </w:tcPr>
          <w:p w14:paraId="3C2B6ADB" w14:textId="52501185" w:rsidR="0026579E" w:rsidRPr="001A7FD6" w:rsidRDefault="0026579E" w:rsidP="0026579E">
            <w:pPr>
              <w:spacing w:line="300" w:lineRule="exact"/>
              <w:rPr>
                <w:rFonts w:ascii="Times New Roman" w:eastAsia="標楷體" w:hAnsi="Times New Roman"/>
                <w:b/>
              </w:rPr>
            </w:pPr>
            <w:r w:rsidRPr="001A7FD6">
              <w:rPr>
                <w:rFonts w:ascii="Times New Roman" w:eastAsia="標楷體" w:hAnsi="Times New Roman"/>
                <w:b/>
              </w:rPr>
              <w:t>11</w:t>
            </w:r>
            <w:r w:rsidR="00E26FE5" w:rsidRPr="001A7FD6">
              <w:rPr>
                <w:rFonts w:ascii="Times New Roman" w:eastAsia="標楷體" w:hAnsi="Times New Roman" w:hint="eastAsia"/>
                <w:b/>
              </w:rPr>
              <w:t>5</w:t>
            </w:r>
            <w:r w:rsidRPr="001A7FD6">
              <w:rPr>
                <w:rFonts w:ascii="Times New Roman" w:eastAsia="標楷體" w:hAnsi="Times New Roman"/>
                <w:b/>
              </w:rPr>
              <w:t>年</w:t>
            </w:r>
            <w:r w:rsidRPr="001A7FD6">
              <w:rPr>
                <w:rFonts w:ascii="Times New Roman" w:eastAsia="標楷體" w:hAnsi="Times New Roman"/>
                <w:b/>
              </w:rPr>
              <w:t>5</w:t>
            </w:r>
            <w:r w:rsidRPr="001A7FD6">
              <w:rPr>
                <w:rFonts w:ascii="Times New Roman" w:eastAsia="標楷體" w:hAnsi="Times New Roman"/>
                <w:b/>
              </w:rPr>
              <w:t>月</w:t>
            </w:r>
            <w:r w:rsidRPr="001A7FD6">
              <w:rPr>
                <w:rFonts w:ascii="Times New Roman" w:eastAsia="標楷體" w:hAnsi="Times New Roman" w:hint="eastAsia"/>
                <w:b/>
              </w:rPr>
              <w:t>2</w:t>
            </w:r>
            <w:r w:rsidR="00C830B3" w:rsidRPr="001A7FD6">
              <w:rPr>
                <w:rFonts w:ascii="Times New Roman" w:eastAsia="標楷體" w:hAnsi="Times New Roman" w:hint="eastAsia"/>
                <w:b/>
              </w:rPr>
              <w:t>8</w:t>
            </w:r>
            <w:r w:rsidRPr="001A7FD6">
              <w:rPr>
                <w:rFonts w:ascii="Times New Roman" w:eastAsia="標楷體" w:hAnsi="Times New Roman"/>
                <w:b/>
              </w:rPr>
              <w:t>日</w:t>
            </w:r>
            <w:r w:rsidR="000747C9" w:rsidRPr="001A7FD6">
              <w:rPr>
                <w:rFonts w:ascii="Times New Roman" w:eastAsia="標楷體" w:hAnsi="Times New Roman"/>
                <w:b/>
              </w:rPr>
              <w:t>(</w:t>
            </w:r>
            <w:r w:rsidRPr="001A7FD6">
              <w:rPr>
                <w:rFonts w:ascii="Times New Roman" w:eastAsia="標楷體" w:hAnsi="Times New Roman"/>
                <w:b/>
              </w:rPr>
              <w:t>星期</w:t>
            </w:r>
            <w:r w:rsidRPr="001A7FD6">
              <w:rPr>
                <w:rFonts w:ascii="Times New Roman" w:eastAsia="標楷體" w:hAnsi="Times New Roman" w:hint="eastAsia"/>
                <w:b/>
              </w:rPr>
              <w:t>四</w:t>
            </w:r>
            <w:r w:rsidR="00E21CBE" w:rsidRPr="001A7FD6">
              <w:rPr>
                <w:rFonts w:ascii="Times New Roman" w:eastAsia="標楷體" w:hAnsi="Times New Roman"/>
                <w:b/>
              </w:rPr>
              <w:t>)</w:t>
            </w:r>
            <w:r w:rsidRPr="001A7FD6">
              <w:rPr>
                <w:rFonts w:ascii="Times New Roman" w:eastAsia="標楷體" w:hAnsi="Times New Roman"/>
                <w:b/>
              </w:rPr>
              <w:t>上午</w:t>
            </w:r>
            <w:r w:rsidRPr="001A7FD6">
              <w:rPr>
                <w:rFonts w:ascii="Times New Roman" w:eastAsia="標楷體" w:hAnsi="Times New Roman"/>
                <w:b/>
              </w:rPr>
              <w:t>9:00</w:t>
            </w:r>
            <w:r w:rsidRPr="001A7FD6">
              <w:rPr>
                <w:rFonts w:ascii="Times New Roman" w:eastAsia="標楷體" w:hAnsi="Times New Roman"/>
                <w:b/>
              </w:rPr>
              <w:t>～</w:t>
            </w:r>
          </w:p>
          <w:p w14:paraId="22749878" w14:textId="3F7A9830" w:rsidR="0026579E" w:rsidRPr="001A7FD6" w:rsidRDefault="0026579E" w:rsidP="0026579E">
            <w:pPr>
              <w:spacing w:line="300" w:lineRule="exact"/>
              <w:rPr>
                <w:rFonts w:ascii="Times New Roman" w:eastAsia="標楷體" w:hAnsi="Times New Roman"/>
                <w:b/>
              </w:rPr>
            </w:pPr>
            <w:r w:rsidRPr="001A7FD6">
              <w:rPr>
                <w:rFonts w:ascii="Times New Roman" w:eastAsia="標楷體" w:hAnsi="Times New Roman"/>
                <w:b/>
              </w:rPr>
              <w:t>11</w:t>
            </w:r>
            <w:r w:rsidR="00E26FE5" w:rsidRPr="001A7FD6">
              <w:rPr>
                <w:rFonts w:ascii="Times New Roman" w:eastAsia="標楷體" w:hAnsi="Times New Roman" w:hint="eastAsia"/>
                <w:b/>
              </w:rPr>
              <w:t>5</w:t>
            </w:r>
            <w:r w:rsidRPr="001A7FD6">
              <w:rPr>
                <w:rFonts w:ascii="Times New Roman" w:eastAsia="標楷體" w:hAnsi="Times New Roman"/>
                <w:b/>
              </w:rPr>
              <w:t>年</w:t>
            </w:r>
            <w:r w:rsidRPr="001A7FD6">
              <w:rPr>
                <w:rFonts w:ascii="Times New Roman" w:eastAsia="標楷體" w:hAnsi="Times New Roman"/>
                <w:b/>
              </w:rPr>
              <w:t>6</w:t>
            </w:r>
            <w:r w:rsidRPr="001A7FD6">
              <w:rPr>
                <w:rFonts w:ascii="Times New Roman" w:eastAsia="標楷體" w:hAnsi="Times New Roman"/>
                <w:b/>
              </w:rPr>
              <w:t>月</w:t>
            </w:r>
            <w:r w:rsidR="00C830B3" w:rsidRPr="001A7FD6">
              <w:rPr>
                <w:rFonts w:ascii="Times New Roman" w:eastAsia="標楷體" w:hAnsi="Times New Roman" w:hint="eastAsia"/>
                <w:b/>
              </w:rPr>
              <w:t>3</w:t>
            </w:r>
            <w:r w:rsidRPr="001A7FD6">
              <w:rPr>
                <w:rFonts w:ascii="Times New Roman" w:eastAsia="標楷體" w:hAnsi="Times New Roman"/>
                <w:b/>
              </w:rPr>
              <w:t>日</w:t>
            </w:r>
            <w:r w:rsidR="000747C9" w:rsidRPr="001A7FD6">
              <w:rPr>
                <w:rFonts w:ascii="Times New Roman" w:eastAsia="標楷體" w:hAnsi="Times New Roman"/>
                <w:b/>
              </w:rPr>
              <w:t>(</w:t>
            </w:r>
            <w:r w:rsidRPr="001A7FD6">
              <w:rPr>
                <w:rFonts w:ascii="Times New Roman" w:eastAsia="標楷體" w:hAnsi="Times New Roman"/>
                <w:b/>
              </w:rPr>
              <w:t>星期</w:t>
            </w:r>
            <w:r w:rsidRPr="001A7FD6">
              <w:rPr>
                <w:rFonts w:ascii="Times New Roman" w:eastAsia="標楷體" w:hAnsi="Times New Roman" w:hint="eastAsia"/>
                <w:b/>
              </w:rPr>
              <w:t>三</w:t>
            </w:r>
            <w:r w:rsidR="00E21CBE" w:rsidRPr="001A7FD6">
              <w:rPr>
                <w:rFonts w:ascii="Times New Roman" w:eastAsia="標楷體" w:hAnsi="Times New Roman"/>
                <w:b/>
              </w:rPr>
              <w:t>)</w:t>
            </w:r>
            <w:r w:rsidRPr="001A7FD6">
              <w:rPr>
                <w:rFonts w:ascii="Times New Roman" w:eastAsia="標楷體" w:hAnsi="Times New Roman"/>
                <w:b/>
              </w:rPr>
              <w:t>下午</w:t>
            </w:r>
            <w:r w:rsidRPr="001A7FD6">
              <w:rPr>
                <w:rFonts w:ascii="Times New Roman" w:eastAsia="標楷體" w:hAnsi="Times New Roman"/>
                <w:b/>
              </w:rPr>
              <w:t>5:00</w:t>
            </w:r>
          </w:p>
        </w:tc>
        <w:tc>
          <w:tcPr>
            <w:tcW w:w="4693" w:type="dxa"/>
            <w:vAlign w:val="center"/>
          </w:tcPr>
          <w:p w14:paraId="6E09FCCC" w14:textId="530900CF" w:rsidR="0026579E" w:rsidRPr="001A7FD6" w:rsidRDefault="0026579E" w:rsidP="0026579E">
            <w:pPr>
              <w:spacing w:line="300" w:lineRule="exact"/>
              <w:rPr>
                <w:rFonts w:ascii="Times New Roman" w:eastAsia="標楷體" w:hAnsi="Times New Roman"/>
              </w:rPr>
            </w:pPr>
            <w:r w:rsidRPr="001A7FD6">
              <w:rPr>
                <w:rFonts w:ascii="Times New Roman" w:eastAsia="標楷體" w:hAnsi="Times New Roman"/>
              </w:rPr>
              <w:t>選填志願網址：</w:t>
            </w:r>
            <w:r w:rsidRPr="001A7FD6">
              <w:rPr>
                <w:rFonts w:ascii="Times New Roman" w:eastAsia="標楷體" w:hAnsi="Times New Roman"/>
              </w:rPr>
              <w:t>https://cis.ncu.edu.tw/EnableSys</w:t>
            </w:r>
          </w:p>
        </w:tc>
      </w:tr>
      <w:tr w:rsidR="001A7FD6" w:rsidRPr="001A7FD6" w14:paraId="4864E5CC" w14:textId="77777777" w:rsidTr="009362EB">
        <w:trPr>
          <w:trHeight w:val="964"/>
          <w:jc w:val="center"/>
        </w:trPr>
        <w:tc>
          <w:tcPr>
            <w:tcW w:w="1701" w:type="dxa"/>
            <w:vAlign w:val="center"/>
          </w:tcPr>
          <w:p w14:paraId="3765384D" w14:textId="77777777" w:rsidR="0026579E" w:rsidRPr="001A7FD6" w:rsidRDefault="0026579E" w:rsidP="0026579E">
            <w:pPr>
              <w:spacing w:line="300" w:lineRule="exact"/>
              <w:rPr>
                <w:rFonts w:ascii="Times New Roman" w:eastAsia="標楷體" w:hAnsi="Times New Roman"/>
              </w:rPr>
            </w:pPr>
            <w:r w:rsidRPr="001A7FD6">
              <w:rPr>
                <w:rFonts w:ascii="Times New Roman" w:eastAsia="標楷體" w:hAnsi="Times New Roman"/>
              </w:rPr>
              <w:t>統一分發結果公告</w:t>
            </w:r>
          </w:p>
        </w:tc>
        <w:tc>
          <w:tcPr>
            <w:tcW w:w="4521" w:type="dxa"/>
            <w:vAlign w:val="center"/>
          </w:tcPr>
          <w:p w14:paraId="412DA9C1" w14:textId="2B445A6F" w:rsidR="0026579E" w:rsidRPr="001A7FD6" w:rsidRDefault="0026579E" w:rsidP="0026579E">
            <w:pPr>
              <w:spacing w:line="300" w:lineRule="exact"/>
              <w:rPr>
                <w:rFonts w:ascii="Times New Roman" w:eastAsia="標楷體" w:hAnsi="Times New Roman"/>
                <w:b/>
              </w:rPr>
            </w:pPr>
            <w:r w:rsidRPr="001A7FD6">
              <w:rPr>
                <w:rFonts w:ascii="Times New Roman" w:eastAsia="標楷體" w:hAnsi="Times New Roman"/>
                <w:b/>
              </w:rPr>
              <w:t>11</w:t>
            </w:r>
            <w:r w:rsidR="00E26FE5" w:rsidRPr="001A7FD6">
              <w:rPr>
                <w:rFonts w:ascii="Times New Roman" w:eastAsia="標楷體" w:hAnsi="Times New Roman" w:hint="eastAsia"/>
                <w:b/>
              </w:rPr>
              <w:t>5</w:t>
            </w:r>
            <w:r w:rsidRPr="001A7FD6">
              <w:rPr>
                <w:rFonts w:ascii="Times New Roman" w:eastAsia="標楷體" w:hAnsi="Times New Roman"/>
                <w:b/>
              </w:rPr>
              <w:t>年</w:t>
            </w:r>
            <w:r w:rsidRPr="001A7FD6">
              <w:rPr>
                <w:rFonts w:ascii="Times New Roman" w:eastAsia="標楷體" w:hAnsi="Times New Roman"/>
                <w:b/>
              </w:rPr>
              <w:t>6</w:t>
            </w:r>
            <w:r w:rsidRPr="001A7FD6">
              <w:rPr>
                <w:rFonts w:ascii="Times New Roman" w:eastAsia="標楷體" w:hAnsi="Times New Roman"/>
                <w:b/>
              </w:rPr>
              <w:t>月</w:t>
            </w:r>
            <w:r w:rsidRPr="001A7FD6">
              <w:rPr>
                <w:rFonts w:ascii="Times New Roman" w:eastAsia="標楷體" w:hAnsi="Times New Roman" w:hint="eastAsia"/>
                <w:b/>
              </w:rPr>
              <w:t>1</w:t>
            </w:r>
            <w:r w:rsidR="00C830B3" w:rsidRPr="001A7FD6">
              <w:rPr>
                <w:rFonts w:ascii="Times New Roman" w:eastAsia="標楷體" w:hAnsi="Times New Roman" w:hint="eastAsia"/>
                <w:b/>
              </w:rPr>
              <w:t>1</w:t>
            </w:r>
            <w:r w:rsidRPr="001A7FD6">
              <w:rPr>
                <w:rFonts w:ascii="Times New Roman" w:eastAsia="標楷體" w:hAnsi="Times New Roman"/>
                <w:b/>
              </w:rPr>
              <w:t>日</w:t>
            </w:r>
            <w:r w:rsidR="000747C9" w:rsidRPr="001A7FD6">
              <w:rPr>
                <w:rFonts w:ascii="Times New Roman" w:eastAsia="標楷體" w:hAnsi="Times New Roman"/>
                <w:b/>
              </w:rPr>
              <w:t>(</w:t>
            </w:r>
            <w:r w:rsidRPr="001A7FD6">
              <w:rPr>
                <w:rFonts w:ascii="Times New Roman" w:eastAsia="標楷體" w:hAnsi="Times New Roman"/>
                <w:b/>
              </w:rPr>
              <w:t>星期</w:t>
            </w:r>
            <w:r w:rsidRPr="001A7FD6">
              <w:rPr>
                <w:rFonts w:ascii="Times New Roman" w:eastAsia="標楷體" w:hAnsi="Times New Roman" w:hint="eastAsia"/>
                <w:b/>
              </w:rPr>
              <w:t>四</w:t>
            </w:r>
            <w:r w:rsidR="00E21CBE" w:rsidRPr="001A7FD6">
              <w:rPr>
                <w:rFonts w:ascii="Times New Roman" w:eastAsia="標楷體" w:hAnsi="Times New Roman"/>
                <w:b/>
              </w:rPr>
              <w:t>)</w:t>
            </w:r>
            <w:r w:rsidRPr="001A7FD6">
              <w:rPr>
                <w:rFonts w:ascii="Times New Roman" w:eastAsia="標楷體" w:hAnsi="Times New Roman"/>
                <w:b/>
              </w:rPr>
              <w:t>上午</w:t>
            </w:r>
            <w:r w:rsidRPr="001A7FD6">
              <w:rPr>
                <w:rFonts w:ascii="Times New Roman" w:eastAsia="標楷體" w:hAnsi="Times New Roman"/>
                <w:b/>
              </w:rPr>
              <w:t>10:00</w:t>
            </w:r>
          </w:p>
        </w:tc>
        <w:tc>
          <w:tcPr>
            <w:tcW w:w="4693" w:type="dxa"/>
            <w:vAlign w:val="center"/>
          </w:tcPr>
          <w:p w14:paraId="0FD62B68" w14:textId="77777777" w:rsidR="0026579E" w:rsidRPr="001A7FD6" w:rsidRDefault="0026579E" w:rsidP="0026579E">
            <w:pPr>
              <w:spacing w:line="300" w:lineRule="exact"/>
              <w:ind w:left="235" w:hangingChars="98" w:hanging="235"/>
              <w:rPr>
                <w:rFonts w:ascii="Times New Roman" w:eastAsia="標楷體" w:hAnsi="Times New Roman"/>
              </w:rPr>
            </w:pPr>
            <w:r w:rsidRPr="001A7FD6">
              <w:rPr>
                <w:rFonts w:ascii="Times New Roman" w:eastAsia="標楷體" w:hAnsi="Times New Roman"/>
              </w:rPr>
              <w:t>1.</w:t>
            </w:r>
            <w:r w:rsidRPr="001A7FD6">
              <w:rPr>
                <w:rFonts w:ascii="Times New Roman" w:eastAsia="標楷體" w:hAnsi="Times New Roman"/>
              </w:rPr>
              <w:t>考生請至甄試委員會網站查詢。</w:t>
            </w:r>
          </w:p>
          <w:p w14:paraId="264BE38A" w14:textId="77777777" w:rsidR="0026579E" w:rsidRPr="001A7FD6" w:rsidRDefault="0026579E" w:rsidP="0026579E">
            <w:pPr>
              <w:spacing w:line="300" w:lineRule="exact"/>
              <w:ind w:left="168" w:hangingChars="70" w:hanging="168"/>
              <w:rPr>
                <w:rFonts w:ascii="Times New Roman" w:eastAsia="標楷體" w:hAnsi="Times New Roman"/>
              </w:rPr>
            </w:pPr>
            <w:r w:rsidRPr="001A7FD6">
              <w:rPr>
                <w:rFonts w:ascii="Times New Roman" w:eastAsia="標楷體" w:hAnsi="Times New Roman"/>
              </w:rPr>
              <w:t>2.</w:t>
            </w:r>
            <w:r w:rsidRPr="001A7FD6">
              <w:rPr>
                <w:rFonts w:ascii="Times New Roman" w:eastAsia="標楷體" w:hAnsi="Times New Roman"/>
              </w:rPr>
              <w:t>錄取通知書及報到通知書由獲分發之大專校院郵寄。</w:t>
            </w:r>
          </w:p>
        </w:tc>
      </w:tr>
      <w:tr w:rsidR="001A7FD6" w:rsidRPr="001A7FD6" w14:paraId="0E210CF7" w14:textId="77777777" w:rsidTr="009362EB">
        <w:trPr>
          <w:trHeight w:val="737"/>
          <w:jc w:val="center"/>
        </w:trPr>
        <w:tc>
          <w:tcPr>
            <w:tcW w:w="1701" w:type="dxa"/>
            <w:vAlign w:val="center"/>
          </w:tcPr>
          <w:p w14:paraId="61D09395" w14:textId="77777777" w:rsidR="0026579E" w:rsidRPr="001A7FD6" w:rsidRDefault="0026579E" w:rsidP="0026579E">
            <w:pPr>
              <w:spacing w:line="300" w:lineRule="exact"/>
              <w:rPr>
                <w:rFonts w:ascii="Times New Roman" w:eastAsia="標楷體" w:hAnsi="Times New Roman"/>
              </w:rPr>
            </w:pPr>
            <w:r w:rsidRPr="001A7FD6">
              <w:rPr>
                <w:rFonts w:ascii="Times New Roman" w:eastAsia="標楷體" w:hAnsi="Times New Roman"/>
              </w:rPr>
              <w:t>複查統一分發結果</w:t>
            </w:r>
          </w:p>
        </w:tc>
        <w:tc>
          <w:tcPr>
            <w:tcW w:w="4521" w:type="dxa"/>
            <w:vAlign w:val="center"/>
          </w:tcPr>
          <w:p w14:paraId="54435BC5" w14:textId="67F22E16" w:rsidR="0026579E" w:rsidRPr="001A7FD6" w:rsidRDefault="0026579E" w:rsidP="0026579E">
            <w:pPr>
              <w:spacing w:line="300" w:lineRule="exact"/>
              <w:rPr>
                <w:rFonts w:ascii="Times New Roman" w:eastAsia="標楷體" w:hAnsi="Times New Roman"/>
                <w:b/>
              </w:rPr>
            </w:pPr>
            <w:r w:rsidRPr="001A7FD6">
              <w:rPr>
                <w:rFonts w:ascii="Times New Roman" w:eastAsia="標楷體" w:hAnsi="Times New Roman"/>
                <w:b/>
              </w:rPr>
              <w:t>11</w:t>
            </w:r>
            <w:r w:rsidR="00E26FE5" w:rsidRPr="001A7FD6">
              <w:rPr>
                <w:rFonts w:ascii="Times New Roman" w:eastAsia="標楷體" w:hAnsi="Times New Roman" w:hint="eastAsia"/>
                <w:b/>
              </w:rPr>
              <w:t>5</w:t>
            </w:r>
            <w:r w:rsidRPr="001A7FD6">
              <w:rPr>
                <w:rFonts w:ascii="Times New Roman" w:eastAsia="標楷體" w:hAnsi="Times New Roman"/>
                <w:b/>
              </w:rPr>
              <w:t>年</w:t>
            </w:r>
            <w:r w:rsidRPr="001A7FD6">
              <w:rPr>
                <w:rFonts w:ascii="Times New Roman" w:eastAsia="標楷體" w:hAnsi="Times New Roman"/>
                <w:b/>
              </w:rPr>
              <w:t>6</w:t>
            </w:r>
            <w:r w:rsidRPr="001A7FD6">
              <w:rPr>
                <w:rFonts w:ascii="Times New Roman" w:eastAsia="標楷體" w:hAnsi="Times New Roman"/>
                <w:b/>
              </w:rPr>
              <w:t>月</w:t>
            </w:r>
            <w:r w:rsidRPr="001A7FD6">
              <w:rPr>
                <w:rFonts w:ascii="Times New Roman" w:eastAsia="標楷體" w:hAnsi="Times New Roman" w:hint="eastAsia"/>
                <w:b/>
              </w:rPr>
              <w:t>1</w:t>
            </w:r>
            <w:r w:rsidR="00C830B3" w:rsidRPr="001A7FD6">
              <w:rPr>
                <w:rFonts w:ascii="Times New Roman" w:eastAsia="標楷體" w:hAnsi="Times New Roman" w:hint="eastAsia"/>
                <w:b/>
              </w:rPr>
              <w:t>2</w:t>
            </w:r>
            <w:r w:rsidRPr="001A7FD6">
              <w:rPr>
                <w:rFonts w:ascii="Times New Roman" w:eastAsia="標楷體" w:hAnsi="Times New Roman"/>
                <w:b/>
              </w:rPr>
              <w:t>日</w:t>
            </w:r>
            <w:r w:rsidR="000747C9" w:rsidRPr="001A7FD6">
              <w:rPr>
                <w:rFonts w:ascii="Times New Roman" w:eastAsia="標楷體" w:hAnsi="Times New Roman"/>
                <w:b/>
              </w:rPr>
              <w:t>(</w:t>
            </w:r>
            <w:r w:rsidRPr="001A7FD6">
              <w:rPr>
                <w:rFonts w:ascii="Times New Roman" w:eastAsia="標楷體" w:hAnsi="Times New Roman"/>
                <w:b/>
              </w:rPr>
              <w:t>星期</w:t>
            </w:r>
            <w:r w:rsidRPr="001A7FD6">
              <w:rPr>
                <w:rFonts w:ascii="Times New Roman" w:eastAsia="標楷體" w:hAnsi="Times New Roman" w:hint="eastAsia"/>
                <w:b/>
              </w:rPr>
              <w:t>五</w:t>
            </w:r>
            <w:r w:rsidR="00E21CBE" w:rsidRPr="001A7FD6">
              <w:rPr>
                <w:rFonts w:ascii="Times New Roman" w:eastAsia="標楷體" w:hAnsi="Times New Roman"/>
                <w:b/>
              </w:rPr>
              <w:t>)</w:t>
            </w:r>
            <w:r w:rsidRPr="001A7FD6">
              <w:rPr>
                <w:rFonts w:ascii="Times New Roman" w:eastAsia="標楷體" w:hAnsi="Times New Roman"/>
                <w:b/>
              </w:rPr>
              <w:t>～</w:t>
            </w:r>
          </w:p>
          <w:p w14:paraId="266A7A56" w14:textId="13C927D8" w:rsidR="0026579E" w:rsidRPr="001A7FD6" w:rsidRDefault="0026579E" w:rsidP="0026579E">
            <w:pPr>
              <w:spacing w:line="300" w:lineRule="exact"/>
              <w:rPr>
                <w:rFonts w:ascii="Times New Roman" w:eastAsia="標楷體" w:hAnsi="Times New Roman"/>
                <w:b/>
              </w:rPr>
            </w:pPr>
            <w:r w:rsidRPr="001A7FD6">
              <w:rPr>
                <w:rFonts w:ascii="Times New Roman" w:eastAsia="標楷體" w:hAnsi="Times New Roman"/>
                <w:b/>
              </w:rPr>
              <w:t>11</w:t>
            </w:r>
            <w:r w:rsidR="00E26FE5" w:rsidRPr="001A7FD6">
              <w:rPr>
                <w:rFonts w:ascii="Times New Roman" w:eastAsia="標楷體" w:hAnsi="Times New Roman" w:hint="eastAsia"/>
                <w:b/>
              </w:rPr>
              <w:t>5</w:t>
            </w:r>
            <w:r w:rsidRPr="001A7FD6">
              <w:rPr>
                <w:rFonts w:ascii="Times New Roman" w:eastAsia="標楷體" w:hAnsi="Times New Roman"/>
                <w:b/>
              </w:rPr>
              <w:t>年</w:t>
            </w:r>
            <w:r w:rsidRPr="001A7FD6">
              <w:rPr>
                <w:rFonts w:ascii="Times New Roman" w:eastAsia="標楷體" w:hAnsi="Times New Roman"/>
                <w:b/>
              </w:rPr>
              <w:t>6</w:t>
            </w:r>
            <w:r w:rsidRPr="001A7FD6">
              <w:rPr>
                <w:rFonts w:ascii="Times New Roman" w:eastAsia="標楷體" w:hAnsi="Times New Roman"/>
                <w:b/>
              </w:rPr>
              <w:t>月</w:t>
            </w:r>
            <w:r w:rsidRPr="001A7FD6">
              <w:rPr>
                <w:rFonts w:ascii="Times New Roman" w:eastAsia="標楷體" w:hAnsi="Times New Roman"/>
                <w:b/>
              </w:rPr>
              <w:t>1</w:t>
            </w:r>
            <w:r w:rsidR="00C830B3" w:rsidRPr="001A7FD6">
              <w:rPr>
                <w:rFonts w:ascii="Times New Roman" w:eastAsia="標楷體" w:hAnsi="Times New Roman" w:hint="eastAsia"/>
                <w:b/>
              </w:rPr>
              <w:t>5</w:t>
            </w:r>
            <w:r w:rsidRPr="001A7FD6">
              <w:rPr>
                <w:rFonts w:ascii="Times New Roman" w:eastAsia="標楷體" w:hAnsi="Times New Roman"/>
                <w:b/>
              </w:rPr>
              <w:t>日</w:t>
            </w:r>
            <w:r w:rsidR="000747C9" w:rsidRPr="001A7FD6">
              <w:rPr>
                <w:rFonts w:ascii="Times New Roman" w:eastAsia="標楷體" w:hAnsi="Times New Roman"/>
                <w:b/>
              </w:rPr>
              <w:t>(</w:t>
            </w:r>
            <w:r w:rsidRPr="001A7FD6">
              <w:rPr>
                <w:rFonts w:ascii="Times New Roman" w:eastAsia="標楷體" w:hAnsi="Times New Roman"/>
                <w:b/>
              </w:rPr>
              <w:t>星期</w:t>
            </w:r>
            <w:r w:rsidRPr="001A7FD6">
              <w:rPr>
                <w:rFonts w:ascii="Times New Roman" w:eastAsia="標楷體" w:hAnsi="Times New Roman" w:hint="eastAsia"/>
                <w:b/>
              </w:rPr>
              <w:t>一</w:t>
            </w:r>
            <w:r w:rsidR="00E21CBE" w:rsidRPr="001A7FD6">
              <w:rPr>
                <w:rFonts w:ascii="Times New Roman" w:eastAsia="標楷體" w:hAnsi="Times New Roman"/>
                <w:b/>
              </w:rPr>
              <w:t>)</w:t>
            </w:r>
          </w:p>
        </w:tc>
        <w:tc>
          <w:tcPr>
            <w:tcW w:w="4693" w:type="dxa"/>
            <w:vAlign w:val="center"/>
          </w:tcPr>
          <w:p w14:paraId="5DE3FB00" w14:textId="155E9FD2" w:rsidR="0026579E" w:rsidRPr="001A7FD6" w:rsidRDefault="0026579E" w:rsidP="0026579E">
            <w:pPr>
              <w:spacing w:line="300" w:lineRule="exact"/>
              <w:rPr>
                <w:rFonts w:ascii="Times New Roman" w:eastAsia="標楷體" w:hAnsi="Times New Roman"/>
              </w:rPr>
            </w:pPr>
            <w:r w:rsidRPr="001A7FD6">
              <w:rPr>
                <w:rFonts w:ascii="Times New Roman" w:eastAsia="標楷體" w:hAnsi="Times New Roman"/>
              </w:rPr>
              <w:t>採通訊辦理，以郵戳為憑，逾期不予受理。</w:t>
            </w:r>
          </w:p>
        </w:tc>
      </w:tr>
      <w:tr w:rsidR="001A7FD6" w:rsidRPr="001A7FD6" w14:paraId="0EC94C86" w14:textId="77777777" w:rsidTr="009362EB">
        <w:trPr>
          <w:trHeight w:val="737"/>
          <w:jc w:val="center"/>
        </w:trPr>
        <w:tc>
          <w:tcPr>
            <w:tcW w:w="1701" w:type="dxa"/>
            <w:tcBorders>
              <w:bottom w:val="single" w:sz="12" w:space="0" w:color="auto"/>
            </w:tcBorders>
            <w:vAlign w:val="center"/>
          </w:tcPr>
          <w:p w14:paraId="24FB0AAB" w14:textId="77777777" w:rsidR="0026579E" w:rsidRPr="001A7FD6" w:rsidRDefault="0026579E" w:rsidP="0026579E">
            <w:pPr>
              <w:spacing w:line="300" w:lineRule="exact"/>
              <w:rPr>
                <w:rFonts w:ascii="Times New Roman" w:eastAsia="標楷體" w:hAnsi="Times New Roman"/>
              </w:rPr>
            </w:pPr>
            <w:r w:rsidRPr="001A7FD6">
              <w:rPr>
                <w:rFonts w:ascii="Times New Roman" w:eastAsia="標楷體" w:hAnsi="Times New Roman"/>
              </w:rPr>
              <w:t>錄取生放棄錄取資格截止日</w:t>
            </w:r>
          </w:p>
        </w:tc>
        <w:tc>
          <w:tcPr>
            <w:tcW w:w="4521" w:type="dxa"/>
            <w:tcBorders>
              <w:bottom w:val="single" w:sz="12" w:space="0" w:color="auto"/>
            </w:tcBorders>
            <w:vAlign w:val="center"/>
          </w:tcPr>
          <w:p w14:paraId="4DD4F8AB" w14:textId="4E4CA789" w:rsidR="0026579E" w:rsidRPr="001A7FD6" w:rsidRDefault="0026579E" w:rsidP="0026579E">
            <w:pPr>
              <w:spacing w:line="300" w:lineRule="exact"/>
              <w:rPr>
                <w:rFonts w:ascii="Times New Roman" w:eastAsia="標楷體" w:hAnsi="Times New Roman"/>
                <w:b/>
              </w:rPr>
            </w:pPr>
            <w:r w:rsidRPr="001A7FD6">
              <w:rPr>
                <w:rFonts w:ascii="Times New Roman" w:eastAsia="標楷體" w:hAnsi="Times New Roman"/>
                <w:b/>
              </w:rPr>
              <w:t>11</w:t>
            </w:r>
            <w:r w:rsidR="00E26FE5" w:rsidRPr="001A7FD6">
              <w:rPr>
                <w:rFonts w:ascii="Times New Roman" w:eastAsia="標楷體" w:hAnsi="Times New Roman" w:hint="eastAsia"/>
                <w:b/>
              </w:rPr>
              <w:t>5</w:t>
            </w:r>
            <w:r w:rsidRPr="001A7FD6">
              <w:rPr>
                <w:rFonts w:ascii="Times New Roman" w:eastAsia="標楷體" w:hAnsi="Times New Roman"/>
                <w:b/>
              </w:rPr>
              <w:t>年</w:t>
            </w:r>
            <w:r w:rsidRPr="001A7FD6">
              <w:rPr>
                <w:rFonts w:ascii="Times New Roman" w:eastAsia="標楷體" w:hAnsi="Times New Roman"/>
                <w:b/>
              </w:rPr>
              <w:t>6</w:t>
            </w:r>
            <w:r w:rsidRPr="001A7FD6">
              <w:rPr>
                <w:rFonts w:ascii="Times New Roman" w:eastAsia="標楷體" w:hAnsi="Times New Roman"/>
                <w:b/>
              </w:rPr>
              <w:t>月</w:t>
            </w:r>
            <w:r w:rsidRPr="001A7FD6">
              <w:rPr>
                <w:rFonts w:ascii="Times New Roman" w:eastAsia="標楷體" w:hAnsi="Times New Roman" w:hint="eastAsia"/>
                <w:b/>
              </w:rPr>
              <w:t>2</w:t>
            </w:r>
            <w:r w:rsidR="00C830B3" w:rsidRPr="001A7FD6">
              <w:rPr>
                <w:rFonts w:ascii="Times New Roman" w:eastAsia="標楷體" w:hAnsi="Times New Roman" w:hint="eastAsia"/>
                <w:b/>
              </w:rPr>
              <w:t>4</w:t>
            </w:r>
            <w:r w:rsidRPr="001A7FD6">
              <w:rPr>
                <w:rFonts w:ascii="Times New Roman" w:eastAsia="標楷體" w:hAnsi="Times New Roman"/>
                <w:b/>
              </w:rPr>
              <w:t>日</w:t>
            </w:r>
            <w:r w:rsidR="000747C9" w:rsidRPr="001A7FD6">
              <w:rPr>
                <w:rFonts w:ascii="Times New Roman" w:eastAsia="標楷體" w:hAnsi="Times New Roman"/>
                <w:b/>
              </w:rPr>
              <w:t>(</w:t>
            </w:r>
            <w:r w:rsidRPr="001A7FD6">
              <w:rPr>
                <w:rFonts w:ascii="Times New Roman" w:eastAsia="標楷體" w:hAnsi="Times New Roman"/>
                <w:b/>
              </w:rPr>
              <w:t>星期三</w:t>
            </w:r>
            <w:r w:rsidR="00E21CBE" w:rsidRPr="001A7FD6">
              <w:rPr>
                <w:rFonts w:ascii="Times New Roman" w:eastAsia="標楷體" w:hAnsi="Times New Roman"/>
                <w:b/>
              </w:rPr>
              <w:t>)</w:t>
            </w:r>
            <w:r w:rsidRPr="001A7FD6">
              <w:rPr>
                <w:rFonts w:ascii="Times New Roman" w:eastAsia="標楷體" w:hAnsi="Times New Roman"/>
                <w:b/>
              </w:rPr>
              <w:t>前，郵戳為憑</w:t>
            </w:r>
          </w:p>
        </w:tc>
        <w:tc>
          <w:tcPr>
            <w:tcW w:w="4693" w:type="dxa"/>
            <w:tcBorders>
              <w:bottom w:val="single" w:sz="12" w:space="0" w:color="auto"/>
            </w:tcBorders>
            <w:vAlign w:val="center"/>
          </w:tcPr>
          <w:p w14:paraId="7E549AF3" w14:textId="77777777" w:rsidR="0026579E" w:rsidRPr="001A7FD6" w:rsidRDefault="0026579E" w:rsidP="0026579E">
            <w:pPr>
              <w:spacing w:line="300" w:lineRule="exact"/>
              <w:rPr>
                <w:rFonts w:ascii="Times New Roman" w:eastAsia="標楷體" w:hAnsi="Times New Roman"/>
              </w:rPr>
            </w:pPr>
          </w:p>
        </w:tc>
      </w:tr>
    </w:tbl>
    <w:p w14:paraId="5B89680D" w14:textId="77777777" w:rsidR="003E0E0A" w:rsidRPr="001A7FD6" w:rsidRDefault="003E0E0A" w:rsidP="003E0E0A">
      <w:pPr>
        <w:spacing w:line="400" w:lineRule="exact"/>
        <w:rPr>
          <w:rFonts w:ascii="Times New Roman" w:eastAsia="標楷體" w:hAnsi="Times New Roman"/>
          <w:sz w:val="48"/>
          <w:szCs w:val="48"/>
        </w:rPr>
        <w:sectPr w:rsidR="003E0E0A" w:rsidRPr="001A7FD6" w:rsidSect="002F29B1">
          <w:footerReference w:type="default" r:id="rId10"/>
          <w:pgSz w:w="11906" w:h="16838" w:code="9"/>
          <w:pgMar w:top="720" w:right="720" w:bottom="720" w:left="720" w:header="0" w:footer="391" w:gutter="0"/>
          <w:pgNumType w:fmt="upperRoman"/>
          <w:cols w:space="425"/>
          <w:docGrid w:type="lines" w:linePitch="360"/>
        </w:sectPr>
      </w:pPr>
    </w:p>
    <w:p w14:paraId="1C3BF365" w14:textId="77777777" w:rsidR="003F1401" w:rsidRPr="007C284A" w:rsidRDefault="003F1401" w:rsidP="007863CA">
      <w:pPr>
        <w:spacing w:afterLines="100" w:after="240"/>
        <w:jc w:val="center"/>
        <w:rPr>
          <w:rFonts w:ascii="Times New Roman" w:eastAsia="標楷體" w:hAnsi="Times New Roman"/>
          <w:color w:val="000000" w:themeColor="text1"/>
          <w:sz w:val="48"/>
          <w:szCs w:val="48"/>
        </w:rPr>
      </w:pPr>
      <w:r w:rsidRPr="007C284A">
        <w:rPr>
          <w:rFonts w:ascii="Times New Roman" w:eastAsia="標楷體" w:hAnsi="Times New Roman"/>
          <w:color w:val="000000" w:themeColor="text1"/>
          <w:sz w:val="48"/>
          <w:szCs w:val="48"/>
        </w:rPr>
        <w:lastRenderedPageBreak/>
        <w:t>目錄</w:t>
      </w:r>
    </w:p>
    <w:p w14:paraId="6593A832" w14:textId="583D1901" w:rsidR="00232E08" w:rsidRPr="007C284A" w:rsidRDefault="00A85601" w:rsidP="00343FFD">
      <w:pPr>
        <w:pStyle w:val="1a"/>
        <w:rPr>
          <w:rFonts w:ascii="Times New Roman" w:hAnsi="Times New Roman" w:cs="Times New Roman"/>
          <w:kern w:val="2"/>
          <w14:ligatures w14:val="standardContextual"/>
        </w:rPr>
      </w:pPr>
      <w:r w:rsidRPr="007C284A">
        <w:rPr>
          <w:rFonts w:ascii="Times New Roman" w:hAnsi="Times New Roman" w:cs="Times New Roman"/>
          <w:color w:val="000000" w:themeColor="text1"/>
        </w:rPr>
        <w:fldChar w:fldCharType="begin"/>
      </w:r>
      <w:r w:rsidRPr="007C284A">
        <w:rPr>
          <w:rFonts w:ascii="Times New Roman" w:hAnsi="Times New Roman" w:cs="Times New Roman"/>
          <w:color w:val="000000" w:themeColor="text1"/>
        </w:rPr>
        <w:instrText xml:space="preserve"> TOC \o "1-4" \h \z \u </w:instrText>
      </w:r>
      <w:r w:rsidRPr="007C284A">
        <w:rPr>
          <w:rFonts w:ascii="Times New Roman" w:hAnsi="Times New Roman" w:cs="Times New Roman"/>
          <w:color w:val="000000" w:themeColor="text1"/>
        </w:rPr>
        <w:fldChar w:fldCharType="separate"/>
      </w:r>
      <w:hyperlink w:anchor="_Toc209017247" w:history="1">
        <w:r w:rsidR="00232E08" w:rsidRPr="007C284A">
          <w:rPr>
            <w:rStyle w:val="a7"/>
            <w:rFonts w:ascii="Times New Roman" w:hAnsi="Times New Roman" w:cs="Times New Roman"/>
          </w:rPr>
          <w:t>壹、法令依據</w:t>
        </w:r>
        <w:r w:rsidR="00232E08" w:rsidRPr="007C284A">
          <w:rPr>
            <w:rFonts w:ascii="Times New Roman" w:hAnsi="Times New Roman" w:cs="Times New Roman"/>
            <w:webHidden/>
          </w:rPr>
          <w:tab/>
        </w:r>
        <w:r w:rsidR="00232E08" w:rsidRPr="007C284A">
          <w:rPr>
            <w:rFonts w:ascii="Times New Roman" w:hAnsi="Times New Roman" w:cs="Times New Roman"/>
            <w:webHidden/>
          </w:rPr>
          <w:fldChar w:fldCharType="begin"/>
        </w:r>
        <w:r w:rsidR="00232E08" w:rsidRPr="007C284A">
          <w:rPr>
            <w:rFonts w:ascii="Times New Roman" w:hAnsi="Times New Roman" w:cs="Times New Roman"/>
            <w:webHidden/>
          </w:rPr>
          <w:instrText xml:space="preserve"> PAGEREF _Toc209017247 \h </w:instrText>
        </w:r>
        <w:r w:rsidR="00232E08" w:rsidRPr="007C284A">
          <w:rPr>
            <w:rFonts w:ascii="Times New Roman" w:hAnsi="Times New Roman" w:cs="Times New Roman"/>
            <w:webHidden/>
          </w:rPr>
        </w:r>
        <w:r w:rsidR="00232E08" w:rsidRPr="007C284A">
          <w:rPr>
            <w:rFonts w:ascii="Times New Roman" w:hAnsi="Times New Roman" w:cs="Times New Roman"/>
            <w:webHidden/>
          </w:rPr>
          <w:fldChar w:fldCharType="separate"/>
        </w:r>
        <w:r w:rsidR="00AF0D70">
          <w:rPr>
            <w:rFonts w:ascii="Times New Roman" w:hAnsi="Times New Roman" w:cs="Times New Roman"/>
            <w:webHidden/>
          </w:rPr>
          <w:t>1</w:t>
        </w:r>
        <w:r w:rsidR="00232E08" w:rsidRPr="007C284A">
          <w:rPr>
            <w:rFonts w:ascii="Times New Roman" w:hAnsi="Times New Roman" w:cs="Times New Roman"/>
            <w:webHidden/>
          </w:rPr>
          <w:fldChar w:fldCharType="end"/>
        </w:r>
      </w:hyperlink>
    </w:p>
    <w:p w14:paraId="6CA87E0C" w14:textId="37CF832F" w:rsidR="00232E08" w:rsidRPr="007C284A" w:rsidRDefault="0098265D" w:rsidP="00343FFD">
      <w:pPr>
        <w:pStyle w:val="1a"/>
        <w:rPr>
          <w:rFonts w:ascii="Times New Roman" w:hAnsi="Times New Roman" w:cs="Times New Roman"/>
          <w:kern w:val="2"/>
          <w14:ligatures w14:val="standardContextual"/>
        </w:rPr>
      </w:pPr>
      <w:hyperlink w:anchor="_Toc209017248" w:history="1">
        <w:r w:rsidR="00232E08" w:rsidRPr="007C284A">
          <w:rPr>
            <w:rStyle w:val="a7"/>
            <w:rFonts w:ascii="Times New Roman" w:hAnsi="Times New Roman" w:cs="Times New Roman"/>
          </w:rPr>
          <w:t>貳、各障礙類別甄試招生學校、類</w:t>
        </w:r>
        <w:r w:rsidR="00232E08" w:rsidRPr="007C284A">
          <w:rPr>
            <w:rStyle w:val="a7"/>
            <w:rFonts w:ascii="Times New Roman" w:hAnsi="Times New Roman" w:cs="Times New Roman"/>
          </w:rPr>
          <w:t>(</w:t>
        </w:r>
        <w:r w:rsidR="00232E08" w:rsidRPr="007C284A">
          <w:rPr>
            <w:rStyle w:val="a7"/>
            <w:rFonts w:ascii="Times New Roman" w:hAnsi="Times New Roman" w:cs="Times New Roman"/>
          </w:rPr>
          <w:t>群</w:t>
        </w:r>
        <w:r w:rsidR="00232E08" w:rsidRPr="007C284A">
          <w:rPr>
            <w:rStyle w:val="a7"/>
            <w:rFonts w:ascii="Times New Roman" w:hAnsi="Times New Roman" w:cs="Times New Roman"/>
          </w:rPr>
          <w:t>)</w:t>
        </w:r>
        <w:r w:rsidR="00232E08" w:rsidRPr="007C284A">
          <w:rPr>
            <w:rStyle w:val="a7"/>
            <w:rFonts w:ascii="Times New Roman" w:hAnsi="Times New Roman" w:cs="Times New Roman"/>
          </w:rPr>
          <w:t>組別、系</w:t>
        </w:r>
        <w:r w:rsidR="00232E08" w:rsidRPr="007C284A">
          <w:rPr>
            <w:rStyle w:val="a7"/>
            <w:rFonts w:ascii="Times New Roman" w:hAnsi="Times New Roman" w:cs="Times New Roman"/>
          </w:rPr>
          <w:t>(</w:t>
        </w:r>
        <w:r w:rsidR="00232E08" w:rsidRPr="007C284A">
          <w:rPr>
            <w:rStyle w:val="a7"/>
            <w:rFonts w:ascii="Times New Roman" w:hAnsi="Times New Roman" w:cs="Times New Roman"/>
          </w:rPr>
          <w:t>科</w:t>
        </w:r>
        <w:r w:rsidR="00232E08" w:rsidRPr="007C284A">
          <w:rPr>
            <w:rStyle w:val="a7"/>
            <w:rFonts w:ascii="Times New Roman" w:hAnsi="Times New Roman" w:cs="Times New Roman"/>
          </w:rPr>
          <w:t>)</w:t>
        </w:r>
        <w:r w:rsidR="00232E08" w:rsidRPr="007C284A">
          <w:rPr>
            <w:rStyle w:val="a7"/>
            <w:rFonts w:ascii="Times New Roman" w:hAnsi="Times New Roman" w:cs="Times New Roman"/>
          </w:rPr>
          <w:t>代碼、系科名稱及招生名額一覽表</w:t>
        </w:r>
        <w:r w:rsidR="00232E08" w:rsidRPr="007C284A">
          <w:rPr>
            <w:rFonts w:ascii="Times New Roman" w:hAnsi="Times New Roman" w:cs="Times New Roman"/>
            <w:webHidden/>
          </w:rPr>
          <w:tab/>
        </w:r>
        <w:r w:rsidR="00232E08" w:rsidRPr="007C284A">
          <w:rPr>
            <w:rFonts w:ascii="Times New Roman" w:hAnsi="Times New Roman" w:cs="Times New Roman"/>
            <w:webHidden/>
          </w:rPr>
          <w:fldChar w:fldCharType="begin"/>
        </w:r>
        <w:r w:rsidR="00232E08" w:rsidRPr="007C284A">
          <w:rPr>
            <w:rFonts w:ascii="Times New Roman" w:hAnsi="Times New Roman" w:cs="Times New Roman"/>
            <w:webHidden/>
          </w:rPr>
          <w:instrText xml:space="preserve"> PAGEREF _Toc209017248 \h </w:instrText>
        </w:r>
        <w:r w:rsidR="00232E08" w:rsidRPr="007C284A">
          <w:rPr>
            <w:rFonts w:ascii="Times New Roman" w:hAnsi="Times New Roman" w:cs="Times New Roman"/>
            <w:webHidden/>
          </w:rPr>
        </w:r>
        <w:r w:rsidR="00232E08" w:rsidRPr="007C284A">
          <w:rPr>
            <w:rFonts w:ascii="Times New Roman" w:hAnsi="Times New Roman" w:cs="Times New Roman"/>
            <w:webHidden/>
          </w:rPr>
          <w:fldChar w:fldCharType="separate"/>
        </w:r>
        <w:r w:rsidR="00AF0D70">
          <w:rPr>
            <w:rFonts w:ascii="Times New Roman" w:hAnsi="Times New Roman" w:cs="Times New Roman"/>
            <w:webHidden/>
          </w:rPr>
          <w:t>1</w:t>
        </w:r>
        <w:r w:rsidR="00232E08" w:rsidRPr="007C284A">
          <w:rPr>
            <w:rFonts w:ascii="Times New Roman" w:hAnsi="Times New Roman" w:cs="Times New Roman"/>
            <w:webHidden/>
          </w:rPr>
          <w:fldChar w:fldCharType="end"/>
        </w:r>
      </w:hyperlink>
    </w:p>
    <w:p w14:paraId="16F8842E" w14:textId="3AD9DB98" w:rsidR="00232E08" w:rsidRPr="007C284A" w:rsidRDefault="0098265D" w:rsidP="000010A8">
      <w:pPr>
        <w:pStyle w:val="2a"/>
        <w:rPr>
          <w:kern w:val="2"/>
          <w14:ligatures w14:val="standardContextual"/>
        </w:rPr>
      </w:pPr>
      <w:hyperlink w:anchor="_Toc209017249" w:history="1">
        <w:r w:rsidR="00232E08" w:rsidRPr="007C284A">
          <w:rPr>
            <w:rStyle w:val="a7"/>
            <w:bCs w:val="0"/>
          </w:rPr>
          <w:t>一、</w:t>
        </w:r>
        <w:r w:rsidR="00232E08" w:rsidRPr="007C284A">
          <w:rPr>
            <w:rStyle w:val="a7"/>
            <w:bCs w:val="0"/>
          </w:rPr>
          <w:t xml:space="preserve"> </w:t>
        </w:r>
        <w:r w:rsidR="00232E08" w:rsidRPr="007C284A">
          <w:rPr>
            <w:rStyle w:val="a7"/>
            <w:bCs w:val="0"/>
          </w:rPr>
          <w:t>視覺障礙生</w:t>
        </w:r>
        <w:r w:rsidR="00232E08" w:rsidRPr="007C284A">
          <w:rPr>
            <w:webHidden/>
          </w:rPr>
          <w:tab/>
        </w:r>
        <w:r w:rsidR="00232E08" w:rsidRPr="007C284A">
          <w:rPr>
            <w:webHidden/>
          </w:rPr>
          <w:fldChar w:fldCharType="begin"/>
        </w:r>
        <w:r w:rsidR="00232E08" w:rsidRPr="007C284A">
          <w:rPr>
            <w:webHidden/>
          </w:rPr>
          <w:instrText xml:space="preserve"> PAGEREF _Toc209017249 \h </w:instrText>
        </w:r>
        <w:r w:rsidR="00232E08" w:rsidRPr="007C284A">
          <w:rPr>
            <w:webHidden/>
          </w:rPr>
        </w:r>
        <w:r w:rsidR="00232E08" w:rsidRPr="007C284A">
          <w:rPr>
            <w:webHidden/>
          </w:rPr>
          <w:fldChar w:fldCharType="separate"/>
        </w:r>
        <w:r w:rsidR="00AF0D70">
          <w:rPr>
            <w:webHidden/>
          </w:rPr>
          <w:t>1</w:t>
        </w:r>
        <w:r w:rsidR="00232E08" w:rsidRPr="007C284A">
          <w:rPr>
            <w:webHidden/>
          </w:rPr>
          <w:fldChar w:fldCharType="end"/>
        </w:r>
      </w:hyperlink>
    </w:p>
    <w:p w14:paraId="56F388E4" w14:textId="7FEBB00E" w:rsidR="00232E08" w:rsidRPr="007C284A" w:rsidRDefault="0098265D" w:rsidP="001570A3">
      <w:pPr>
        <w:pStyle w:val="36"/>
        <w:rPr>
          <w:rFonts w:ascii="Times New Roman" w:hAnsi="Times New Roman"/>
          <w:kern w:val="2"/>
          <w14:ligatures w14:val="standardContextual"/>
        </w:rPr>
      </w:pPr>
      <w:hyperlink w:anchor="_Toc209017250" w:history="1">
        <w:r w:rsidR="00232E08" w:rsidRPr="007C284A">
          <w:rPr>
            <w:rStyle w:val="a7"/>
            <w:rFonts w:ascii="Times New Roman" w:hAnsi="Times New Roman"/>
          </w:rPr>
          <w:t>(</w:t>
        </w:r>
        <w:r w:rsidR="00232E08" w:rsidRPr="007C284A">
          <w:rPr>
            <w:rStyle w:val="a7"/>
            <w:rFonts w:ascii="Times New Roman" w:hAnsi="Times New Roman"/>
          </w:rPr>
          <w:t>一</w:t>
        </w:r>
        <w:r w:rsidR="00232E08" w:rsidRPr="007C284A">
          <w:rPr>
            <w:rStyle w:val="a7"/>
            <w:rFonts w:ascii="Times New Roman" w:hAnsi="Times New Roman"/>
          </w:rPr>
          <w:t xml:space="preserve">) </w:t>
        </w:r>
        <w:r w:rsidR="00232E08" w:rsidRPr="007C284A">
          <w:rPr>
            <w:rStyle w:val="a7"/>
            <w:rFonts w:ascii="Times New Roman" w:hAnsi="Times New Roman"/>
          </w:rPr>
          <w:t>視覺障礙生大學組</w:t>
        </w:r>
        <w:r w:rsidR="00232E08" w:rsidRPr="007C284A">
          <w:rPr>
            <w:rFonts w:ascii="Times New Roman" w:hAnsi="Times New Roman"/>
            <w:webHidden/>
          </w:rPr>
          <w:tab/>
        </w:r>
        <w:r w:rsidR="00232E08" w:rsidRPr="007C284A">
          <w:rPr>
            <w:rFonts w:ascii="Times New Roman" w:hAnsi="Times New Roman"/>
            <w:webHidden/>
          </w:rPr>
          <w:fldChar w:fldCharType="begin"/>
        </w:r>
        <w:r w:rsidR="00232E08" w:rsidRPr="007C284A">
          <w:rPr>
            <w:rFonts w:ascii="Times New Roman" w:hAnsi="Times New Roman"/>
            <w:webHidden/>
          </w:rPr>
          <w:instrText xml:space="preserve"> PAGEREF _Toc209017250 \h </w:instrText>
        </w:r>
        <w:r w:rsidR="00232E08" w:rsidRPr="007C284A">
          <w:rPr>
            <w:rFonts w:ascii="Times New Roman" w:hAnsi="Times New Roman"/>
            <w:webHidden/>
          </w:rPr>
        </w:r>
        <w:r w:rsidR="00232E08" w:rsidRPr="007C284A">
          <w:rPr>
            <w:rFonts w:ascii="Times New Roman" w:hAnsi="Times New Roman"/>
            <w:webHidden/>
          </w:rPr>
          <w:fldChar w:fldCharType="separate"/>
        </w:r>
        <w:r w:rsidR="00AF0D70">
          <w:rPr>
            <w:rFonts w:ascii="Times New Roman" w:hAnsi="Times New Roman"/>
            <w:webHidden/>
          </w:rPr>
          <w:t>1</w:t>
        </w:r>
        <w:r w:rsidR="00232E08" w:rsidRPr="007C284A">
          <w:rPr>
            <w:rFonts w:ascii="Times New Roman" w:hAnsi="Times New Roman"/>
            <w:webHidden/>
          </w:rPr>
          <w:fldChar w:fldCharType="end"/>
        </w:r>
      </w:hyperlink>
    </w:p>
    <w:p w14:paraId="57D764CC" w14:textId="7DCDB10F" w:rsidR="00232E08" w:rsidRPr="007C284A" w:rsidRDefault="0098265D">
      <w:pPr>
        <w:pStyle w:val="42"/>
        <w:tabs>
          <w:tab w:val="right" w:leader="dot" w:pos="10457"/>
        </w:tabs>
        <w:rPr>
          <w:rFonts w:ascii="Times New Roman" w:eastAsia="標楷體" w:hAnsi="Times New Roman"/>
          <w:bCs/>
          <w:noProof/>
          <w:szCs w:val="24"/>
          <w14:ligatures w14:val="standardContextual"/>
        </w:rPr>
      </w:pPr>
      <w:hyperlink w:anchor="_Toc209017251" w:history="1">
        <w:r w:rsidR="00232E08" w:rsidRPr="007C284A">
          <w:rPr>
            <w:rStyle w:val="a7"/>
            <w:rFonts w:ascii="Times New Roman" w:eastAsia="標楷體" w:hAnsi="Times New Roman"/>
            <w:bCs/>
            <w:noProof/>
          </w:rPr>
          <w:t xml:space="preserve">1. </w:t>
        </w:r>
        <w:r w:rsidR="00232E08" w:rsidRPr="007C284A">
          <w:rPr>
            <w:rStyle w:val="a7"/>
            <w:rFonts w:ascii="Times New Roman" w:eastAsia="標楷體" w:hAnsi="Times New Roman"/>
            <w:bCs/>
            <w:noProof/>
          </w:rPr>
          <w:t>視覺障礙生大學組：第一類組</w:t>
        </w:r>
        <w:r w:rsidR="00232E08" w:rsidRPr="007C284A">
          <w:rPr>
            <w:rFonts w:ascii="Times New Roman" w:eastAsia="標楷體" w:hAnsi="Times New Roman"/>
            <w:bCs/>
            <w:noProof/>
            <w:webHidden/>
          </w:rPr>
          <w:tab/>
        </w:r>
        <w:r w:rsidR="00232E08" w:rsidRPr="007C284A">
          <w:rPr>
            <w:rFonts w:ascii="Times New Roman" w:eastAsia="標楷體" w:hAnsi="Times New Roman"/>
            <w:bCs/>
            <w:noProof/>
            <w:webHidden/>
          </w:rPr>
          <w:fldChar w:fldCharType="begin"/>
        </w:r>
        <w:r w:rsidR="00232E08" w:rsidRPr="007C284A">
          <w:rPr>
            <w:rFonts w:ascii="Times New Roman" w:eastAsia="標楷體" w:hAnsi="Times New Roman"/>
            <w:bCs/>
            <w:noProof/>
            <w:webHidden/>
          </w:rPr>
          <w:instrText xml:space="preserve"> PAGEREF _Toc209017251 \h </w:instrText>
        </w:r>
        <w:r w:rsidR="00232E08" w:rsidRPr="007C284A">
          <w:rPr>
            <w:rFonts w:ascii="Times New Roman" w:eastAsia="標楷體" w:hAnsi="Times New Roman"/>
            <w:bCs/>
            <w:noProof/>
            <w:webHidden/>
          </w:rPr>
        </w:r>
        <w:r w:rsidR="00232E08" w:rsidRPr="007C284A">
          <w:rPr>
            <w:rFonts w:ascii="Times New Roman" w:eastAsia="標楷體" w:hAnsi="Times New Roman"/>
            <w:bCs/>
            <w:noProof/>
            <w:webHidden/>
          </w:rPr>
          <w:fldChar w:fldCharType="separate"/>
        </w:r>
        <w:r w:rsidR="00AF0D70">
          <w:rPr>
            <w:rFonts w:ascii="Times New Roman" w:eastAsia="標楷體" w:hAnsi="Times New Roman"/>
            <w:bCs/>
            <w:noProof/>
            <w:webHidden/>
          </w:rPr>
          <w:t>1</w:t>
        </w:r>
        <w:r w:rsidR="00232E08" w:rsidRPr="007C284A">
          <w:rPr>
            <w:rFonts w:ascii="Times New Roman" w:eastAsia="標楷體" w:hAnsi="Times New Roman"/>
            <w:bCs/>
            <w:noProof/>
            <w:webHidden/>
          </w:rPr>
          <w:fldChar w:fldCharType="end"/>
        </w:r>
      </w:hyperlink>
    </w:p>
    <w:p w14:paraId="7D42DB5E" w14:textId="6283443A" w:rsidR="00232E08" w:rsidRPr="007C284A" w:rsidRDefault="0098265D">
      <w:pPr>
        <w:pStyle w:val="42"/>
        <w:tabs>
          <w:tab w:val="right" w:leader="dot" w:pos="10457"/>
        </w:tabs>
        <w:rPr>
          <w:rFonts w:ascii="Times New Roman" w:eastAsia="標楷體" w:hAnsi="Times New Roman"/>
          <w:bCs/>
          <w:noProof/>
          <w:szCs w:val="24"/>
          <w14:ligatures w14:val="standardContextual"/>
        </w:rPr>
      </w:pPr>
      <w:hyperlink w:anchor="_Toc209017252" w:history="1">
        <w:r w:rsidR="00232E08" w:rsidRPr="007C284A">
          <w:rPr>
            <w:rStyle w:val="a7"/>
            <w:rFonts w:ascii="Times New Roman" w:eastAsia="標楷體" w:hAnsi="Times New Roman"/>
            <w:bCs/>
            <w:noProof/>
          </w:rPr>
          <w:t xml:space="preserve">2. </w:t>
        </w:r>
        <w:r w:rsidR="00232E08" w:rsidRPr="007C284A">
          <w:rPr>
            <w:rStyle w:val="a7"/>
            <w:rFonts w:ascii="Times New Roman" w:eastAsia="標楷體" w:hAnsi="Times New Roman"/>
            <w:bCs/>
            <w:noProof/>
          </w:rPr>
          <w:t>視覺障礙生大學組：第二類組</w:t>
        </w:r>
        <w:r w:rsidR="00232E08" w:rsidRPr="007C284A">
          <w:rPr>
            <w:rFonts w:ascii="Times New Roman" w:eastAsia="標楷體" w:hAnsi="Times New Roman"/>
            <w:bCs/>
            <w:noProof/>
            <w:webHidden/>
          </w:rPr>
          <w:tab/>
        </w:r>
        <w:r w:rsidR="00232E08" w:rsidRPr="007C284A">
          <w:rPr>
            <w:rFonts w:ascii="Times New Roman" w:eastAsia="標楷體" w:hAnsi="Times New Roman"/>
            <w:bCs/>
            <w:noProof/>
            <w:webHidden/>
          </w:rPr>
          <w:fldChar w:fldCharType="begin"/>
        </w:r>
        <w:r w:rsidR="00232E08" w:rsidRPr="007C284A">
          <w:rPr>
            <w:rFonts w:ascii="Times New Roman" w:eastAsia="標楷體" w:hAnsi="Times New Roman"/>
            <w:bCs/>
            <w:noProof/>
            <w:webHidden/>
          </w:rPr>
          <w:instrText xml:space="preserve"> PAGEREF _Toc209017252 \h </w:instrText>
        </w:r>
        <w:r w:rsidR="00232E08" w:rsidRPr="007C284A">
          <w:rPr>
            <w:rFonts w:ascii="Times New Roman" w:eastAsia="標楷體" w:hAnsi="Times New Roman"/>
            <w:bCs/>
            <w:noProof/>
            <w:webHidden/>
          </w:rPr>
        </w:r>
        <w:r w:rsidR="00232E08" w:rsidRPr="007C284A">
          <w:rPr>
            <w:rFonts w:ascii="Times New Roman" w:eastAsia="標楷體" w:hAnsi="Times New Roman"/>
            <w:bCs/>
            <w:noProof/>
            <w:webHidden/>
          </w:rPr>
          <w:fldChar w:fldCharType="separate"/>
        </w:r>
        <w:r w:rsidR="00AF0D70">
          <w:rPr>
            <w:rFonts w:ascii="Times New Roman" w:eastAsia="標楷體" w:hAnsi="Times New Roman"/>
            <w:bCs/>
            <w:noProof/>
            <w:webHidden/>
          </w:rPr>
          <w:t>8</w:t>
        </w:r>
        <w:r w:rsidR="00232E08" w:rsidRPr="007C284A">
          <w:rPr>
            <w:rFonts w:ascii="Times New Roman" w:eastAsia="標楷體" w:hAnsi="Times New Roman"/>
            <w:bCs/>
            <w:noProof/>
            <w:webHidden/>
          </w:rPr>
          <w:fldChar w:fldCharType="end"/>
        </w:r>
      </w:hyperlink>
    </w:p>
    <w:p w14:paraId="08E6AF9F" w14:textId="2C995277" w:rsidR="00232E08" w:rsidRPr="007C284A" w:rsidRDefault="0098265D">
      <w:pPr>
        <w:pStyle w:val="42"/>
        <w:tabs>
          <w:tab w:val="right" w:leader="dot" w:pos="10457"/>
        </w:tabs>
        <w:rPr>
          <w:rFonts w:ascii="Times New Roman" w:eastAsia="標楷體" w:hAnsi="Times New Roman"/>
          <w:bCs/>
          <w:noProof/>
          <w:szCs w:val="24"/>
          <w14:ligatures w14:val="standardContextual"/>
        </w:rPr>
      </w:pPr>
      <w:hyperlink w:anchor="_Toc209017253" w:history="1">
        <w:r w:rsidR="00232E08" w:rsidRPr="007C284A">
          <w:rPr>
            <w:rStyle w:val="a7"/>
            <w:rFonts w:ascii="Times New Roman" w:eastAsia="標楷體" w:hAnsi="Times New Roman"/>
            <w:bCs/>
            <w:noProof/>
          </w:rPr>
          <w:t xml:space="preserve">3. </w:t>
        </w:r>
        <w:r w:rsidR="00232E08" w:rsidRPr="007C284A">
          <w:rPr>
            <w:rStyle w:val="a7"/>
            <w:rFonts w:ascii="Times New Roman" w:eastAsia="標楷體" w:hAnsi="Times New Roman"/>
            <w:bCs/>
            <w:noProof/>
          </w:rPr>
          <w:t>視覺障礙生大學組：第三類組</w:t>
        </w:r>
        <w:r w:rsidR="00232E08" w:rsidRPr="007C284A">
          <w:rPr>
            <w:rFonts w:ascii="Times New Roman" w:eastAsia="標楷體" w:hAnsi="Times New Roman"/>
            <w:bCs/>
            <w:noProof/>
            <w:webHidden/>
          </w:rPr>
          <w:tab/>
        </w:r>
        <w:r w:rsidR="00232E08" w:rsidRPr="007C284A">
          <w:rPr>
            <w:rFonts w:ascii="Times New Roman" w:eastAsia="標楷體" w:hAnsi="Times New Roman"/>
            <w:bCs/>
            <w:noProof/>
            <w:webHidden/>
          </w:rPr>
          <w:fldChar w:fldCharType="begin"/>
        </w:r>
        <w:r w:rsidR="00232E08" w:rsidRPr="007C284A">
          <w:rPr>
            <w:rFonts w:ascii="Times New Roman" w:eastAsia="標楷體" w:hAnsi="Times New Roman"/>
            <w:bCs/>
            <w:noProof/>
            <w:webHidden/>
          </w:rPr>
          <w:instrText xml:space="preserve"> PAGEREF _Toc209017253 \h </w:instrText>
        </w:r>
        <w:r w:rsidR="00232E08" w:rsidRPr="007C284A">
          <w:rPr>
            <w:rFonts w:ascii="Times New Roman" w:eastAsia="標楷體" w:hAnsi="Times New Roman"/>
            <w:bCs/>
            <w:noProof/>
            <w:webHidden/>
          </w:rPr>
        </w:r>
        <w:r w:rsidR="00232E08" w:rsidRPr="007C284A">
          <w:rPr>
            <w:rFonts w:ascii="Times New Roman" w:eastAsia="標楷體" w:hAnsi="Times New Roman"/>
            <w:bCs/>
            <w:noProof/>
            <w:webHidden/>
          </w:rPr>
          <w:fldChar w:fldCharType="separate"/>
        </w:r>
        <w:r w:rsidR="00AF0D70">
          <w:rPr>
            <w:rFonts w:ascii="Times New Roman" w:eastAsia="標楷體" w:hAnsi="Times New Roman"/>
            <w:bCs/>
            <w:noProof/>
            <w:webHidden/>
          </w:rPr>
          <w:t>9</w:t>
        </w:r>
        <w:r w:rsidR="00232E08" w:rsidRPr="007C284A">
          <w:rPr>
            <w:rFonts w:ascii="Times New Roman" w:eastAsia="標楷體" w:hAnsi="Times New Roman"/>
            <w:bCs/>
            <w:noProof/>
            <w:webHidden/>
          </w:rPr>
          <w:fldChar w:fldCharType="end"/>
        </w:r>
      </w:hyperlink>
    </w:p>
    <w:p w14:paraId="14EC0DA7" w14:textId="7DCC83AD" w:rsidR="00232E08" w:rsidRPr="007C284A" w:rsidRDefault="0098265D" w:rsidP="001570A3">
      <w:pPr>
        <w:pStyle w:val="36"/>
        <w:rPr>
          <w:rFonts w:ascii="Times New Roman" w:hAnsi="Times New Roman"/>
          <w:kern w:val="2"/>
          <w14:ligatures w14:val="standardContextual"/>
        </w:rPr>
      </w:pPr>
      <w:hyperlink w:anchor="_Toc209017254" w:history="1">
        <w:r w:rsidR="00232E08" w:rsidRPr="007C284A">
          <w:rPr>
            <w:rStyle w:val="a7"/>
            <w:rFonts w:ascii="Times New Roman" w:hAnsi="Times New Roman"/>
          </w:rPr>
          <w:t>(</w:t>
        </w:r>
        <w:r w:rsidR="00232E08" w:rsidRPr="007C284A">
          <w:rPr>
            <w:rStyle w:val="a7"/>
            <w:rFonts w:ascii="Times New Roman" w:hAnsi="Times New Roman"/>
          </w:rPr>
          <w:t>二</w:t>
        </w:r>
        <w:r w:rsidR="00232E08" w:rsidRPr="007C284A">
          <w:rPr>
            <w:rStyle w:val="a7"/>
            <w:rFonts w:ascii="Times New Roman" w:hAnsi="Times New Roman"/>
          </w:rPr>
          <w:t xml:space="preserve">) </w:t>
        </w:r>
        <w:r w:rsidR="00232E08" w:rsidRPr="007C284A">
          <w:rPr>
            <w:rStyle w:val="a7"/>
            <w:rFonts w:ascii="Times New Roman" w:hAnsi="Times New Roman"/>
          </w:rPr>
          <w:t>視覺障礙生四技組</w:t>
        </w:r>
        <w:r w:rsidR="00232E08" w:rsidRPr="007C284A">
          <w:rPr>
            <w:rFonts w:ascii="Times New Roman" w:hAnsi="Times New Roman"/>
            <w:webHidden/>
          </w:rPr>
          <w:tab/>
        </w:r>
        <w:r w:rsidR="00232E08" w:rsidRPr="007C284A">
          <w:rPr>
            <w:rFonts w:ascii="Times New Roman" w:hAnsi="Times New Roman"/>
            <w:webHidden/>
          </w:rPr>
          <w:fldChar w:fldCharType="begin"/>
        </w:r>
        <w:r w:rsidR="00232E08" w:rsidRPr="007C284A">
          <w:rPr>
            <w:rFonts w:ascii="Times New Roman" w:hAnsi="Times New Roman"/>
            <w:webHidden/>
          </w:rPr>
          <w:instrText xml:space="preserve"> PAGEREF _Toc209017254 \h </w:instrText>
        </w:r>
        <w:r w:rsidR="00232E08" w:rsidRPr="007C284A">
          <w:rPr>
            <w:rFonts w:ascii="Times New Roman" w:hAnsi="Times New Roman"/>
            <w:webHidden/>
          </w:rPr>
        </w:r>
        <w:r w:rsidR="00232E08" w:rsidRPr="007C284A">
          <w:rPr>
            <w:rFonts w:ascii="Times New Roman" w:hAnsi="Times New Roman"/>
            <w:webHidden/>
          </w:rPr>
          <w:fldChar w:fldCharType="separate"/>
        </w:r>
        <w:r w:rsidR="00AF0D70">
          <w:rPr>
            <w:rFonts w:ascii="Times New Roman" w:hAnsi="Times New Roman"/>
            <w:webHidden/>
          </w:rPr>
          <w:t>9</w:t>
        </w:r>
        <w:r w:rsidR="00232E08" w:rsidRPr="007C284A">
          <w:rPr>
            <w:rFonts w:ascii="Times New Roman" w:hAnsi="Times New Roman"/>
            <w:webHidden/>
          </w:rPr>
          <w:fldChar w:fldCharType="end"/>
        </w:r>
      </w:hyperlink>
    </w:p>
    <w:p w14:paraId="3ED47D8F" w14:textId="30C683C6" w:rsidR="00232E08" w:rsidRPr="007C284A" w:rsidRDefault="0098265D" w:rsidP="000010A8">
      <w:pPr>
        <w:pStyle w:val="2a"/>
        <w:rPr>
          <w:kern w:val="2"/>
          <w14:ligatures w14:val="standardContextual"/>
        </w:rPr>
      </w:pPr>
      <w:hyperlink w:anchor="_Toc209017255" w:history="1">
        <w:r w:rsidR="00232E08" w:rsidRPr="007C284A">
          <w:rPr>
            <w:rStyle w:val="a7"/>
            <w:bCs w:val="0"/>
          </w:rPr>
          <w:t>二、聽覺障礙生</w:t>
        </w:r>
        <w:r w:rsidR="00232E08" w:rsidRPr="007C284A">
          <w:rPr>
            <w:webHidden/>
          </w:rPr>
          <w:tab/>
        </w:r>
        <w:r w:rsidR="00232E08" w:rsidRPr="007C284A">
          <w:rPr>
            <w:webHidden/>
          </w:rPr>
          <w:fldChar w:fldCharType="begin"/>
        </w:r>
        <w:r w:rsidR="00232E08" w:rsidRPr="007C284A">
          <w:rPr>
            <w:webHidden/>
          </w:rPr>
          <w:instrText xml:space="preserve"> PAGEREF _Toc209017255 \h </w:instrText>
        </w:r>
        <w:r w:rsidR="00232E08" w:rsidRPr="007C284A">
          <w:rPr>
            <w:webHidden/>
          </w:rPr>
        </w:r>
        <w:r w:rsidR="00232E08" w:rsidRPr="007C284A">
          <w:rPr>
            <w:webHidden/>
          </w:rPr>
          <w:fldChar w:fldCharType="separate"/>
        </w:r>
        <w:r w:rsidR="00AF0D70">
          <w:rPr>
            <w:webHidden/>
          </w:rPr>
          <w:t>11</w:t>
        </w:r>
        <w:r w:rsidR="00232E08" w:rsidRPr="007C284A">
          <w:rPr>
            <w:webHidden/>
          </w:rPr>
          <w:fldChar w:fldCharType="end"/>
        </w:r>
      </w:hyperlink>
    </w:p>
    <w:p w14:paraId="78E1B222" w14:textId="53A086DB" w:rsidR="00232E08" w:rsidRPr="007C284A" w:rsidRDefault="0098265D" w:rsidP="001570A3">
      <w:pPr>
        <w:pStyle w:val="36"/>
        <w:rPr>
          <w:rFonts w:ascii="Times New Roman" w:hAnsi="Times New Roman"/>
          <w:kern w:val="2"/>
          <w14:ligatures w14:val="standardContextual"/>
        </w:rPr>
      </w:pPr>
      <w:hyperlink w:anchor="_Toc209017256" w:history="1">
        <w:r w:rsidR="00232E08" w:rsidRPr="007C284A">
          <w:rPr>
            <w:rStyle w:val="a7"/>
            <w:rFonts w:ascii="Times New Roman" w:hAnsi="Times New Roman"/>
          </w:rPr>
          <w:t>(</w:t>
        </w:r>
        <w:r w:rsidR="00232E08" w:rsidRPr="007C284A">
          <w:rPr>
            <w:rStyle w:val="a7"/>
            <w:rFonts w:ascii="Times New Roman" w:hAnsi="Times New Roman"/>
          </w:rPr>
          <w:t>一</w:t>
        </w:r>
        <w:r w:rsidR="00232E08" w:rsidRPr="007C284A">
          <w:rPr>
            <w:rStyle w:val="a7"/>
            <w:rFonts w:ascii="Times New Roman" w:hAnsi="Times New Roman"/>
          </w:rPr>
          <w:t>)</w:t>
        </w:r>
        <w:r w:rsidR="00232E08" w:rsidRPr="007C284A">
          <w:rPr>
            <w:rStyle w:val="a7"/>
            <w:rFonts w:ascii="Times New Roman" w:hAnsi="Times New Roman"/>
          </w:rPr>
          <w:t>聽覺障礙生大學組</w:t>
        </w:r>
        <w:r w:rsidR="00232E08" w:rsidRPr="007C284A">
          <w:rPr>
            <w:rFonts w:ascii="Times New Roman" w:hAnsi="Times New Roman"/>
            <w:webHidden/>
          </w:rPr>
          <w:tab/>
        </w:r>
        <w:r w:rsidR="00232E08" w:rsidRPr="007C284A">
          <w:rPr>
            <w:rFonts w:ascii="Times New Roman" w:hAnsi="Times New Roman"/>
            <w:webHidden/>
          </w:rPr>
          <w:fldChar w:fldCharType="begin"/>
        </w:r>
        <w:r w:rsidR="00232E08" w:rsidRPr="007C284A">
          <w:rPr>
            <w:rFonts w:ascii="Times New Roman" w:hAnsi="Times New Roman"/>
            <w:webHidden/>
          </w:rPr>
          <w:instrText xml:space="preserve"> PAGEREF _Toc209017256 \h </w:instrText>
        </w:r>
        <w:r w:rsidR="00232E08" w:rsidRPr="007C284A">
          <w:rPr>
            <w:rFonts w:ascii="Times New Roman" w:hAnsi="Times New Roman"/>
            <w:webHidden/>
          </w:rPr>
        </w:r>
        <w:r w:rsidR="00232E08" w:rsidRPr="007C284A">
          <w:rPr>
            <w:rFonts w:ascii="Times New Roman" w:hAnsi="Times New Roman"/>
            <w:webHidden/>
          </w:rPr>
          <w:fldChar w:fldCharType="separate"/>
        </w:r>
        <w:r w:rsidR="00AF0D70">
          <w:rPr>
            <w:rFonts w:ascii="Times New Roman" w:hAnsi="Times New Roman"/>
            <w:webHidden/>
          </w:rPr>
          <w:t>11</w:t>
        </w:r>
        <w:r w:rsidR="00232E08" w:rsidRPr="007C284A">
          <w:rPr>
            <w:rFonts w:ascii="Times New Roman" w:hAnsi="Times New Roman"/>
            <w:webHidden/>
          </w:rPr>
          <w:fldChar w:fldCharType="end"/>
        </w:r>
      </w:hyperlink>
    </w:p>
    <w:p w14:paraId="057BC4BB" w14:textId="053F66B1" w:rsidR="00232E08" w:rsidRPr="007C284A" w:rsidRDefault="0098265D">
      <w:pPr>
        <w:pStyle w:val="42"/>
        <w:tabs>
          <w:tab w:val="right" w:leader="dot" w:pos="10457"/>
        </w:tabs>
        <w:rPr>
          <w:rFonts w:ascii="Times New Roman" w:eastAsia="標楷體" w:hAnsi="Times New Roman"/>
          <w:bCs/>
          <w:noProof/>
          <w:szCs w:val="24"/>
          <w14:ligatures w14:val="standardContextual"/>
        </w:rPr>
      </w:pPr>
      <w:hyperlink w:anchor="_Toc209017257" w:history="1">
        <w:r w:rsidR="00232E08" w:rsidRPr="007C284A">
          <w:rPr>
            <w:rStyle w:val="a7"/>
            <w:rFonts w:ascii="Times New Roman" w:eastAsia="標楷體" w:hAnsi="Times New Roman"/>
            <w:bCs/>
            <w:noProof/>
          </w:rPr>
          <w:t>1.</w:t>
        </w:r>
        <w:r w:rsidR="00232E08" w:rsidRPr="007C284A">
          <w:rPr>
            <w:rStyle w:val="a7"/>
            <w:rFonts w:ascii="Times New Roman" w:eastAsia="標楷體" w:hAnsi="Times New Roman"/>
            <w:bCs/>
            <w:noProof/>
          </w:rPr>
          <w:t>聽覺障礙生大學組：第一類組</w:t>
        </w:r>
        <w:r w:rsidR="00232E08" w:rsidRPr="007C284A">
          <w:rPr>
            <w:rFonts w:ascii="Times New Roman" w:eastAsia="標楷體" w:hAnsi="Times New Roman"/>
            <w:bCs/>
            <w:noProof/>
            <w:webHidden/>
          </w:rPr>
          <w:tab/>
        </w:r>
        <w:r w:rsidR="00232E08" w:rsidRPr="007C284A">
          <w:rPr>
            <w:rFonts w:ascii="Times New Roman" w:eastAsia="標楷體" w:hAnsi="Times New Roman"/>
            <w:bCs/>
            <w:noProof/>
            <w:webHidden/>
          </w:rPr>
          <w:fldChar w:fldCharType="begin"/>
        </w:r>
        <w:r w:rsidR="00232E08" w:rsidRPr="007C284A">
          <w:rPr>
            <w:rFonts w:ascii="Times New Roman" w:eastAsia="標楷體" w:hAnsi="Times New Roman"/>
            <w:bCs/>
            <w:noProof/>
            <w:webHidden/>
          </w:rPr>
          <w:instrText xml:space="preserve"> PAGEREF _Toc209017257 \h </w:instrText>
        </w:r>
        <w:r w:rsidR="00232E08" w:rsidRPr="007C284A">
          <w:rPr>
            <w:rFonts w:ascii="Times New Roman" w:eastAsia="標楷體" w:hAnsi="Times New Roman"/>
            <w:bCs/>
            <w:noProof/>
            <w:webHidden/>
          </w:rPr>
        </w:r>
        <w:r w:rsidR="00232E08" w:rsidRPr="007C284A">
          <w:rPr>
            <w:rFonts w:ascii="Times New Roman" w:eastAsia="標楷體" w:hAnsi="Times New Roman"/>
            <w:bCs/>
            <w:noProof/>
            <w:webHidden/>
          </w:rPr>
          <w:fldChar w:fldCharType="separate"/>
        </w:r>
        <w:r w:rsidR="00AF0D70">
          <w:rPr>
            <w:rFonts w:ascii="Times New Roman" w:eastAsia="標楷體" w:hAnsi="Times New Roman"/>
            <w:bCs/>
            <w:noProof/>
            <w:webHidden/>
          </w:rPr>
          <w:t>11</w:t>
        </w:r>
        <w:r w:rsidR="00232E08" w:rsidRPr="007C284A">
          <w:rPr>
            <w:rFonts w:ascii="Times New Roman" w:eastAsia="標楷體" w:hAnsi="Times New Roman"/>
            <w:bCs/>
            <w:noProof/>
            <w:webHidden/>
          </w:rPr>
          <w:fldChar w:fldCharType="end"/>
        </w:r>
      </w:hyperlink>
    </w:p>
    <w:p w14:paraId="7836EF81" w14:textId="255BA541" w:rsidR="00232E08" w:rsidRPr="007C284A" w:rsidRDefault="0098265D">
      <w:pPr>
        <w:pStyle w:val="42"/>
        <w:tabs>
          <w:tab w:val="right" w:leader="dot" w:pos="10457"/>
        </w:tabs>
        <w:rPr>
          <w:rFonts w:ascii="Times New Roman" w:eastAsia="標楷體" w:hAnsi="Times New Roman"/>
          <w:bCs/>
          <w:noProof/>
          <w:szCs w:val="24"/>
          <w14:ligatures w14:val="standardContextual"/>
        </w:rPr>
      </w:pPr>
      <w:hyperlink w:anchor="_Toc209017258" w:history="1">
        <w:r w:rsidR="00232E08" w:rsidRPr="007C284A">
          <w:rPr>
            <w:rStyle w:val="a7"/>
            <w:rFonts w:ascii="Times New Roman" w:eastAsia="標楷體" w:hAnsi="Times New Roman"/>
            <w:bCs/>
            <w:noProof/>
          </w:rPr>
          <w:t>2.</w:t>
        </w:r>
        <w:r w:rsidR="00232E08" w:rsidRPr="007C284A">
          <w:rPr>
            <w:rStyle w:val="a7"/>
            <w:rFonts w:ascii="Times New Roman" w:eastAsia="標楷體" w:hAnsi="Times New Roman"/>
            <w:bCs/>
            <w:noProof/>
          </w:rPr>
          <w:t>聽覺障礙生大學組：第二類組</w:t>
        </w:r>
        <w:r w:rsidR="00232E08" w:rsidRPr="007C284A">
          <w:rPr>
            <w:rFonts w:ascii="Times New Roman" w:eastAsia="標楷體" w:hAnsi="Times New Roman"/>
            <w:bCs/>
            <w:noProof/>
            <w:webHidden/>
          </w:rPr>
          <w:tab/>
        </w:r>
        <w:r w:rsidR="00232E08" w:rsidRPr="007C284A">
          <w:rPr>
            <w:rFonts w:ascii="Times New Roman" w:eastAsia="標楷體" w:hAnsi="Times New Roman"/>
            <w:bCs/>
            <w:noProof/>
            <w:webHidden/>
          </w:rPr>
          <w:fldChar w:fldCharType="begin"/>
        </w:r>
        <w:r w:rsidR="00232E08" w:rsidRPr="007C284A">
          <w:rPr>
            <w:rFonts w:ascii="Times New Roman" w:eastAsia="標楷體" w:hAnsi="Times New Roman"/>
            <w:bCs/>
            <w:noProof/>
            <w:webHidden/>
          </w:rPr>
          <w:instrText xml:space="preserve"> PAGEREF _Toc209017258 \h </w:instrText>
        </w:r>
        <w:r w:rsidR="00232E08" w:rsidRPr="007C284A">
          <w:rPr>
            <w:rFonts w:ascii="Times New Roman" w:eastAsia="標楷體" w:hAnsi="Times New Roman"/>
            <w:bCs/>
            <w:noProof/>
            <w:webHidden/>
          </w:rPr>
        </w:r>
        <w:r w:rsidR="00232E08" w:rsidRPr="007C284A">
          <w:rPr>
            <w:rFonts w:ascii="Times New Roman" w:eastAsia="標楷體" w:hAnsi="Times New Roman"/>
            <w:bCs/>
            <w:noProof/>
            <w:webHidden/>
          </w:rPr>
          <w:fldChar w:fldCharType="separate"/>
        </w:r>
        <w:r w:rsidR="00AF0D70">
          <w:rPr>
            <w:rFonts w:ascii="Times New Roman" w:eastAsia="標楷體" w:hAnsi="Times New Roman"/>
            <w:bCs/>
            <w:noProof/>
            <w:webHidden/>
          </w:rPr>
          <w:t>34</w:t>
        </w:r>
        <w:r w:rsidR="00232E08" w:rsidRPr="007C284A">
          <w:rPr>
            <w:rFonts w:ascii="Times New Roman" w:eastAsia="標楷體" w:hAnsi="Times New Roman"/>
            <w:bCs/>
            <w:noProof/>
            <w:webHidden/>
          </w:rPr>
          <w:fldChar w:fldCharType="end"/>
        </w:r>
      </w:hyperlink>
    </w:p>
    <w:p w14:paraId="6E8F2331" w14:textId="5935C01D" w:rsidR="00232E08" w:rsidRPr="007C284A" w:rsidRDefault="0098265D">
      <w:pPr>
        <w:pStyle w:val="42"/>
        <w:tabs>
          <w:tab w:val="right" w:leader="dot" w:pos="10457"/>
        </w:tabs>
        <w:rPr>
          <w:rFonts w:ascii="Times New Roman" w:eastAsia="標楷體" w:hAnsi="Times New Roman"/>
          <w:bCs/>
          <w:noProof/>
          <w:szCs w:val="24"/>
          <w14:ligatures w14:val="standardContextual"/>
        </w:rPr>
      </w:pPr>
      <w:hyperlink w:anchor="_Toc209017259" w:history="1">
        <w:r w:rsidR="00232E08" w:rsidRPr="007C284A">
          <w:rPr>
            <w:rStyle w:val="a7"/>
            <w:rFonts w:ascii="Times New Roman" w:eastAsia="標楷體" w:hAnsi="Times New Roman"/>
            <w:bCs/>
            <w:noProof/>
          </w:rPr>
          <w:t>3.</w:t>
        </w:r>
        <w:r w:rsidR="00232E08" w:rsidRPr="007C284A">
          <w:rPr>
            <w:rStyle w:val="a7"/>
            <w:rFonts w:ascii="Times New Roman" w:eastAsia="標楷體" w:hAnsi="Times New Roman"/>
            <w:bCs/>
            <w:noProof/>
          </w:rPr>
          <w:t>聽覺障礙生大學組：第三類組</w:t>
        </w:r>
        <w:r w:rsidR="00232E08" w:rsidRPr="007C284A">
          <w:rPr>
            <w:rFonts w:ascii="Times New Roman" w:eastAsia="標楷體" w:hAnsi="Times New Roman"/>
            <w:bCs/>
            <w:noProof/>
            <w:webHidden/>
          </w:rPr>
          <w:tab/>
        </w:r>
        <w:r w:rsidR="00232E08" w:rsidRPr="007C284A">
          <w:rPr>
            <w:rFonts w:ascii="Times New Roman" w:eastAsia="標楷體" w:hAnsi="Times New Roman"/>
            <w:bCs/>
            <w:noProof/>
            <w:webHidden/>
          </w:rPr>
          <w:fldChar w:fldCharType="begin"/>
        </w:r>
        <w:r w:rsidR="00232E08" w:rsidRPr="007C284A">
          <w:rPr>
            <w:rFonts w:ascii="Times New Roman" w:eastAsia="標楷體" w:hAnsi="Times New Roman"/>
            <w:bCs/>
            <w:noProof/>
            <w:webHidden/>
          </w:rPr>
          <w:instrText xml:space="preserve"> PAGEREF _Toc209017259 \h </w:instrText>
        </w:r>
        <w:r w:rsidR="00232E08" w:rsidRPr="007C284A">
          <w:rPr>
            <w:rFonts w:ascii="Times New Roman" w:eastAsia="標楷體" w:hAnsi="Times New Roman"/>
            <w:bCs/>
            <w:noProof/>
            <w:webHidden/>
          </w:rPr>
        </w:r>
        <w:r w:rsidR="00232E08" w:rsidRPr="007C284A">
          <w:rPr>
            <w:rFonts w:ascii="Times New Roman" w:eastAsia="標楷體" w:hAnsi="Times New Roman"/>
            <w:bCs/>
            <w:noProof/>
            <w:webHidden/>
          </w:rPr>
          <w:fldChar w:fldCharType="separate"/>
        </w:r>
        <w:r w:rsidR="00AF0D70">
          <w:rPr>
            <w:rFonts w:ascii="Times New Roman" w:eastAsia="標楷體" w:hAnsi="Times New Roman"/>
            <w:bCs/>
            <w:noProof/>
            <w:webHidden/>
          </w:rPr>
          <w:t>44</w:t>
        </w:r>
        <w:r w:rsidR="00232E08" w:rsidRPr="007C284A">
          <w:rPr>
            <w:rFonts w:ascii="Times New Roman" w:eastAsia="標楷體" w:hAnsi="Times New Roman"/>
            <w:bCs/>
            <w:noProof/>
            <w:webHidden/>
          </w:rPr>
          <w:fldChar w:fldCharType="end"/>
        </w:r>
      </w:hyperlink>
    </w:p>
    <w:p w14:paraId="04460E68" w14:textId="2B578D31" w:rsidR="00232E08" w:rsidRPr="007C284A" w:rsidRDefault="0098265D">
      <w:pPr>
        <w:pStyle w:val="42"/>
        <w:tabs>
          <w:tab w:val="right" w:leader="dot" w:pos="10457"/>
        </w:tabs>
        <w:rPr>
          <w:rFonts w:ascii="Times New Roman" w:eastAsia="標楷體" w:hAnsi="Times New Roman"/>
          <w:bCs/>
          <w:noProof/>
          <w:szCs w:val="24"/>
          <w14:ligatures w14:val="standardContextual"/>
        </w:rPr>
      </w:pPr>
      <w:hyperlink w:anchor="_Toc209017260" w:history="1">
        <w:r w:rsidR="00232E08" w:rsidRPr="007C284A">
          <w:rPr>
            <w:rStyle w:val="a7"/>
            <w:rFonts w:ascii="Times New Roman" w:eastAsia="標楷體" w:hAnsi="Times New Roman"/>
            <w:bCs/>
            <w:noProof/>
          </w:rPr>
          <w:t>4.</w:t>
        </w:r>
        <w:r w:rsidR="00232E08" w:rsidRPr="007C284A">
          <w:rPr>
            <w:rStyle w:val="a7"/>
            <w:rFonts w:ascii="Times New Roman" w:eastAsia="標楷體" w:hAnsi="Times New Roman"/>
            <w:bCs/>
            <w:noProof/>
          </w:rPr>
          <w:t>聽覺障礙生大學組：第四類組</w:t>
        </w:r>
        <w:r w:rsidR="00232E08" w:rsidRPr="007C284A">
          <w:rPr>
            <w:rFonts w:ascii="Times New Roman" w:eastAsia="標楷體" w:hAnsi="Times New Roman"/>
            <w:bCs/>
            <w:noProof/>
            <w:webHidden/>
          </w:rPr>
          <w:tab/>
        </w:r>
        <w:r w:rsidR="00232E08" w:rsidRPr="007C284A">
          <w:rPr>
            <w:rFonts w:ascii="Times New Roman" w:eastAsia="標楷體" w:hAnsi="Times New Roman"/>
            <w:bCs/>
            <w:noProof/>
            <w:webHidden/>
          </w:rPr>
          <w:fldChar w:fldCharType="begin"/>
        </w:r>
        <w:r w:rsidR="00232E08" w:rsidRPr="007C284A">
          <w:rPr>
            <w:rFonts w:ascii="Times New Roman" w:eastAsia="標楷體" w:hAnsi="Times New Roman"/>
            <w:bCs/>
            <w:noProof/>
            <w:webHidden/>
          </w:rPr>
          <w:instrText xml:space="preserve"> PAGEREF _Toc209017260 \h </w:instrText>
        </w:r>
        <w:r w:rsidR="00232E08" w:rsidRPr="007C284A">
          <w:rPr>
            <w:rFonts w:ascii="Times New Roman" w:eastAsia="標楷體" w:hAnsi="Times New Roman"/>
            <w:bCs/>
            <w:noProof/>
            <w:webHidden/>
          </w:rPr>
        </w:r>
        <w:r w:rsidR="00232E08" w:rsidRPr="007C284A">
          <w:rPr>
            <w:rFonts w:ascii="Times New Roman" w:eastAsia="標楷體" w:hAnsi="Times New Roman"/>
            <w:bCs/>
            <w:noProof/>
            <w:webHidden/>
          </w:rPr>
          <w:fldChar w:fldCharType="separate"/>
        </w:r>
        <w:r w:rsidR="00AF0D70">
          <w:rPr>
            <w:rFonts w:ascii="Times New Roman" w:eastAsia="標楷體" w:hAnsi="Times New Roman"/>
            <w:bCs/>
            <w:noProof/>
            <w:webHidden/>
          </w:rPr>
          <w:t>50</w:t>
        </w:r>
        <w:r w:rsidR="00232E08" w:rsidRPr="007C284A">
          <w:rPr>
            <w:rFonts w:ascii="Times New Roman" w:eastAsia="標楷體" w:hAnsi="Times New Roman"/>
            <w:bCs/>
            <w:noProof/>
            <w:webHidden/>
          </w:rPr>
          <w:fldChar w:fldCharType="end"/>
        </w:r>
      </w:hyperlink>
    </w:p>
    <w:p w14:paraId="0EA36C26" w14:textId="67BD0028" w:rsidR="00232E08" w:rsidRPr="007C284A" w:rsidRDefault="0098265D" w:rsidP="001570A3">
      <w:pPr>
        <w:pStyle w:val="36"/>
        <w:rPr>
          <w:rFonts w:ascii="Times New Roman" w:hAnsi="Times New Roman"/>
          <w:kern w:val="2"/>
          <w14:ligatures w14:val="standardContextual"/>
        </w:rPr>
      </w:pPr>
      <w:hyperlink w:anchor="_Toc209017261" w:history="1">
        <w:r w:rsidR="00232E08" w:rsidRPr="007C284A">
          <w:rPr>
            <w:rStyle w:val="a7"/>
            <w:rFonts w:ascii="Times New Roman" w:hAnsi="Times New Roman"/>
          </w:rPr>
          <w:t>(</w:t>
        </w:r>
        <w:r w:rsidR="00232E08" w:rsidRPr="007C284A">
          <w:rPr>
            <w:rStyle w:val="a7"/>
            <w:rFonts w:ascii="Times New Roman" w:hAnsi="Times New Roman"/>
          </w:rPr>
          <w:t>二</w:t>
        </w:r>
        <w:r w:rsidR="00232E08" w:rsidRPr="007C284A">
          <w:rPr>
            <w:rStyle w:val="a7"/>
            <w:rFonts w:ascii="Times New Roman" w:hAnsi="Times New Roman"/>
          </w:rPr>
          <w:t>)</w:t>
        </w:r>
        <w:r w:rsidR="00232E08" w:rsidRPr="007C284A">
          <w:rPr>
            <w:rStyle w:val="a7"/>
            <w:rFonts w:ascii="Times New Roman" w:hAnsi="Times New Roman"/>
          </w:rPr>
          <w:t>聽覺障礙生四技組</w:t>
        </w:r>
        <w:r w:rsidR="00232E08" w:rsidRPr="007C284A">
          <w:rPr>
            <w:rFonts w:ascii="Times New Roman" w:hAnsi="Times New Roman"/>
            <w:webHidden/>
          </w:rPr>
          <w:tab/>
        </w:r>
        <w:r w:rsidR="00232E08" w:rsidRPr="007C284A">
          <w:rPr>
            <w:rFonts w:ascii="Times New Roman" w:hAnsi="Times New Roman"/>
            <w:webHidden/>
          </w:rPr>
          <w:fldChar w:fldCharType="begin"/>
        </w:r>
        <w:r w:rsidR="00232E08" w:rsidRPr="007C284A">
          <w:rPr>
            <w:rFonts w:ascii="Times New Roman" w:hAnsi="Times New Roman"/>
            <w:webHidden/>
          </w:rPr>
          <w:instrText xml:space="preserve"> PAGEREF _Toc209017261 \h </w:instrText>
        </w:r>
        <w:r w:rsidR="00232E08" w:rsidRPr="007C284A">
          <w:rPr>
            <w:rFonts w:ascii="Times New Roman" w:hAnsi="Times New Roman"/>
            <w:webHidden/>
          </w:rPr>
        </w:r>
        <w:r w:rsidR="00232E08" w:rsidRPr="007C284A">
          <w:rPr>
            <w:rFonts w:ascii="Times New Roman" w:hAnsi="Times New Roman"/>
            <w:webHidden/>
          </w:rPr>
          <w:fldChar w:fldCharType="separate"/>
        </w:r>
        <w:r w:rsidR="00AF0D70">
          <w:rPr>
            <w:rFonts w:ascii="Times New Roman" w:hAnsi="Times New Roman"/>
            <w:webHidden/>
          </w:rPr>
          <w:t>51</w:t>
        </w:r>
        <w:r w:rsidR="00232E08" w:rsidRPr="007C284A">
          <w:rPr>
            <w:rFonts w:ascii="Times New Roman" w:hAnsi="Times New Roman"/>
            <w:webHidden/>
          </w:rPr>
          <w:fldChar w:fldCharType="end"/>
        </w:r>
      </w:hyperlink>
    </w:p>
    <w:p w14:paraId="2E78A268" w14:textId="5515C83D" w:rsidR="00232E08" w:rsidRPr="007C284A" w:rsidRDefault="0098265D" w:rsidP="000010A8">
      <w:pPr>
        <w:pStyle w:val="2a"/>
        <w:rPr>
          <w:kern w:val="2"/>
          <w14:ligatures w14:val="standardContextual"/>
        </w:rPr>
      </w:pPr>
      <w:hyperlink w:anchor="_Toc209017262" w:history="1">
        <w:r w:rsidR="00232E08" w:rsidRPr="007C284A">
          <w:rPr>
            <w:rStyle w:val="a7"/>
            <w:bCs w:val="0"/>
          </w:rPr>
          <w:t>三、</w:t>
        </w:r>
        <w:r w:rsidR="00232E08" w:rsidRPr="007C284A">
          <w:rPr>
            <w:rStyle w:val="a7"/>
            <w:bCs w:val="0"/>
          </w:rPr>
          <w:t xml:space="preserve"> </w:t>
        </w:r>
        <w:r w:rsidR="00232E08" w:rsidRPr="007C284A">
          <w:rPr>
            <w:rStyle w:val="a7"/>
            <w:bCs w:val="0"/>
          </w:rPr>
          <w:t>腦性麻痺生</w:t>
        </w:r>
        <w:r w:rsidR="00232E08" w:rsidRPr="007C284A">
          <w:rPr>
            <w:webHidden/>
          </w:rPr>
          <w:tab/>
        </w:r>
        <w:r w:rsidR="00232E08" w:rsidRPr="007C284A">
          <w:rPr>
            <w:webHidden/>
          </w:rPr>
          <w:fldChar w:fldCharType="begin"/>
        </w:r>
        <w:r w:rsidR="00232E08" w:rsidRPr="007C284A">
          <w:rPr>
            <w:webHidden/>
          </w:rPr>
          <w:instrText xml:space="preserve"> PAGEREF _Toc209017262 \h </w:instrText>
        </w:r>
        <w:r w:rsidR="00232E08" w:rsidRPr="007C284A">
          <w:rPr>
            <w:webHidden/>
          </w:rPr>
        </w:r>
        <w:r w:rsidR="00232E08" w:rsidRPr="007C284A">
          <w:rPr>
            <w:webHidden/>
          </w:rPr>
          <w:fldChar w:fldCharType="separate"/>
        </w:r>
        <w:r w:rsidR="00AF0D70">
          <w:rPr>
            <w:webHidden/>
          </w:rPr>
          <w:t>66</w:t>
        </w:r>
        <w:r w:rsidR="00232E08" w:rsidRPr="007C284A">
          <w:rPr>
            <w:webHidden/>
          </w:rPr>
          <w:fldChar w:fldCharType="end"/>
        </w:r>
      </w:hyperlink>
    </w:p>
    <w:p w14:paraId="64FB36E3" w14:textId="5D89C4F9" w:rsidR="00232E08" w:rsidRPr="007C284A" w:rsidRDefault="0098265D" w:rsidP="001570A3">
      <w:pPr>
        <w:pStyle w:val="36"/>
        <w:rPr>
          <w:rFonts w:ascii="Times New Roman" w:hAnsi="Times New Roman"/>
          <w:kern w:val="2"/>
          <w14:ligatures w14:val="standardContextual"/>
        </w:rPr>
      </w:pPr>
      <w:hyperlink w:anchor="_Toc209017263" w:history="1">
        <w:r w:rsidR="00232E08" w:rsidRPr="007C284A">
          <w:rPr>
            <w:rStyle w:val="a7"/>
            <w:rFonts w:ascii="Times New Roman" w:hAnsi="Times New Roman"/>
          </w:rPr>
          <w:t>(</w:t>
        </w:r>
        <w:r w:rsidR="00232E08" w:rsidRPr="007C284A">
          <w:rPr>
            <w:rStyle w:val="a7"/>
            <w:rFonts w:ascii="Times New Roman" w:hAnsi="Times New Roman"/>
          </w:rPr>
          <w:t>一</w:t>
        </w:r>
        <w:r w:rsidR="00232E08" w:rsidRPr="007C284A">
          <w:rPr>
            <w:rStyle w:val="a7"/>
            <w:rFonts w:ascii="Times New Roman" w:hAnsi="Times New Roman"/>
          </w:rPr>
          <w:t xml:space="preserve">) </w:t>
        </w:r>
        <w:r w:rsidR="00232E08" w:rsidRPr="007C284A">
          <w:rPr>
            <w:rStyle w:val="a7"/>
            <w:rFonts w:ascii="Times New Roman" w:hAnsi="Times New Roman"/>
          </w:rPr>
          <w:t>腦性麻痺生大學組</w:t>
        </w:r>
        <w:r w:rsidR="00232E08" w:rsidRPr="007C284A">
          <w:rPr>
            <w:rFonts w:ascii="Times New Roman" w:hAnsi="Times New Roman"/>
            <w:webHidden/>
          </w:rPr>
          <w:tab/>
        </w:r>
        <w:r w:rsidR="00232E08" w:rsidRPr="007C284A">
          <w:rPr>
            <w:rFonts w:ascii="Times New Roman" w:hAnsi="Times New Roman"/>
            <w:webHidden/>
          </w:rPr>
          <w:fldChar w:fldCharType="begin"/>
        </w:r>
        <w:r w:rsidR="00232E08" w:rsidRPr="007C284A">
          <w:rPr>
            <w:rFonts w:ascii="Times New Roman" w:hAnsi="Times New Roman"/>
            <w:webHidden/>
          </w:rPr>
          <w:instrText xml:space="preserve"> PAGEREF _Toc209017263 \h </w:instrText>
        </w:r>
        <w:r w:rsidR="00232E08" w:rsidRPr="007C284A">
          <w:rPr>
            <w:rFonts w:ascii="Times New Roman" w:hAnsi="Times New Roman"/>
            <w:webHidden/>
          </w:rPr>
        </w:r>
        <w:r w:rsidR="00232E08" w:rsidRPr="007C284A">
          <w:rPr>
            <w:rFonts w:ascii="Times New Roman" w:hAnsi="Times New Roman"/>
            <w:webHidden/>
          </w:rPr>
          <w:fldChar w:fldCharType="separate"/>
        </w:r>
        <w:r w:rsidR="00AF0D70">
          <w:rPr>
            <w:rFonts w:ascii="Times New Roman" w:hAnsi="Times New Roman"/>
            <w:webHidden/>
          </w:rPr>
          <w:t>66</w:t>
        </w:r>
        <w:r w:rsidR="00232E08" w:rsidRPr="007C284A">
          <w:rPr>
            <w:rFonts w:ascii="Times New Roman" w:hAnsi="Times New Roman"/>
            <w:webHidden/>
          </w:rPr>
          <w:fldChar w:fldCharType="end"/>
        </w:r>
      </w:hyperlink>
    </w:p>
    <w:p w14:paraId="14758AC5" w14:textId="5CD6FC06" w:rsidR="00232E08" w:rsidRPr="007C284A" w:rsidRDefault="0098265D">
      <w:pPr>
        <w:pStyle w:val="42"/>
        <w:tabs>
          <w:tab w:val="right" w:leader="dot" w:pos="10457"/>
        </w:tabs>
        <w:rPr>
          <w:rFonts w:ascii="Times New Roman" w:eastAsia="標楷體" w:hAnsi="Times New Roman"/>
          <w:bCs/>
          <w:noProof/>
          <w:szCs w:val="24"/>
          <w14:ligatures w14:val="standardContextual"/>
        </w:rPr>
      </w:pPr>
      <w:hyperlink w:anchor="_Toc209017264" w:history="1">
        <w:r w:rsidR="00232E08" w:rsidRPr="007C284A">
          <w:rPr>
            <w:rStyle w:val="a7"/>
            <w:rFonts w:ascii="Times New Roman" w:eastAsia="標楷體" w:hAnsi="Times New Roman"/>
            <w:bCs/>
            <w:noProof/>
          </w:rPr>
          <w:t xml:space="preserve">1. </w:t>
        </w:r>
        <w:r w:rsidR="00232E08" w:rsidRPr="007C284A">
          <w:rPr>
            <w:rStyle w:val="a7"/>
            <w:rFonts w:ascii="Times New Roman" w:eastAsia="標楷體" w:hAnsi="Times New Roman"/>
            <w:bCs/>
            <w:noProof/>
          </w:rPr>
          <w:t>腦性麻痺生大學組：第一類組</w:t>
        </w:r>
        <w:r w:rsidR="00232E08" w:rsidRPr="007C284A">
          <w:rPr>
            <w:rFonts w:ascii="Times New Roman" w:eastAsia="標楷體" w:hAnsi="Times New Roman"/>
            <w:bCs/>
            <w:noProof/>
            <w:webHidden/>
          </w:rPr>
          <w:tab/>
        </w:r>
        <w:r w:rsidR="00232E08" w:rsidRPr="007C284A">
          <w:rPr>
            <w:rFonts w:ascii="Times New Roman" w:eastAsia="標楷體" w:hAnsi="Times New Roman"/>
            <w:bCs/>
            <w:noProof/>
            <w:webHidden/>
          </w:rPr>
          <w:fldChar w:fldCharType="begin"/>
        </w:r>
        <w:r w:rsidR="00232E08" w:rsidRPr="007C284A">
          <w:rPr>
            <w:rFonts w:ascii="Times New Roman" w:eastAsia="標楷體" w:hAnsi="Times New Roman"/>
            <w:bCs/>
            <w:noProof/>
            <w:webHidden/>
          </w:rPr>
          <w:instrText xml:space="preserve"> PAGEREF _Toc209017264 \h </w:instrText>
        </w:r>
        <w:r w:rsidR="00232E08" w:rsidRPr="007C284A">
          <w:rPr>
            <w:rFonts w:ascii="Times New Roman" w:eastAsia="標楷體" w:hAnsi="Times New Roman"/>
            <w:bCs/>
            <w:noProof/>
            <w:webHidden/>
          </w:rPr>
        </w:r>
        <w:r w:rsidR="00232E08" w:rsidRPr="007C284A">
          <w:rPr>
            <w:rFonts w:ascii="Times New Roman" w:eastAsia="標楷體" w:hAnsi="Times New Roman"/>
            <w:bCs/>
            <w:noProof/>
            <w:webHidden/>
          </w:rPr>
          <w:fldChar w:fldCharType="separate"/>
        </w:r>
        <w:r w:rsidR="00AF0D70">
          <w:rPr>
            <w:rFonts w:ascii="Times New Roman" w:eastAsia="標楷體" w:hAnsi="Times New Roman"/>
            <w:bCs/>
            <w:noProof/>
            <w:webHidden/>
          </w:rPr>
          <w:t>66</w:t>
        </w:r>
        <w:r w:rsidR="00232E08" w:rsidRPr="007C284A">
          <w:rPr>
            <w:rFonts w:ascii="Times New Roman" w:eastAsia="標楷體" w:hAnsi="Times New Roman"/>
            <w:bCs/>
            <w:noProof/>
            <w:webHidden/>
          </w:rPr>
          <w:fldChar w:fldCharType="end"/>
        </w:r>
      </w:hyperlink>
    </w:p>
    <w:p w14:paraId="7C59550B" w14:textId="27A7732F" w:rsidR="00232E08" w:rsidRPr="007C284A" w:rsidRDefault="0098265D">
      <w:pPr>
        <w:pStyle w:val="42"/>
        <w:tabs>
          <w:tab w:val="right" w:leader="dot" w:pos="10457"/>
        </w:tabs>
        <w:rPr>
          <w:rFonts w:ascii="Times New Roman" w:eastAsia="標楷體" w:hAnsi="Times New Roman"/>
          <w:bCs/>
          <w:noProof/>
          <w:szCs w:val="24"/>
          <w14:ligatures w14:val="standardContextual"/>
        </w:rPr>
      </w:pPr>
      <w:hyperlink w:anchor="_Toc209017265" w:history="1">
        <w:r w:rsidR="00232E08" w:rsidRPr="007C284A">
          <w:rPr>
            <w:rStyle w:val="a7"/>
            <w:rFonts w:ascii="Times New Roman" w:eastAsia="標楷體" w:hAnsi="Times New Roman"/>
            <w:bCs/>
            <w:noProof/>
          </w:rPr>
          <w:t xml:space="preserve">2. </w:t>
        </w:r>
        <w:r w:rsidR="00232E08" w:rsidRPr="007C284A">
          <w:rPr>
            <w:rStyle w:val="a7"/>
            <w:rFonts w:ascii="Times New Roman" w:eastAsia="標楷體" w:hAnsi="Times New Roman"/>
            <w:bCs/>
            <w:noProof/>
          </w:rPr>
          <w:t>腦性麻痺生大學組：第二類組</w:t>
        </w:r>
        <w:r w:rsidR="00232E08" w:rsidRPr="007C284A">
          <w:rPr>
            <w:rFonts w:ascii="Times New Roman" w:eastAsia="標楷體" w:hAnsi="Times New Roman"/>
            <w:bCs/>
            <w:noProof/>
            <w:webHidden/>
          </w:rPr>
          <w:tab/>
        </w:r>
        <w:r w:rsidR="00232E08" w:rsidRPr="007C284A">
          <w:rPr>
            <w:rFonts w:ascii="Times New Roman" w:eastAsia="標楷體" w:hAnsi="Times New Roman"/>
            <w:bCs/>
            <w:noProof/>
            <w:webHidden/>
          </w:rPr>
          <w:fldChar w:fldCharType="begin"/>
        </w:r>
        <w:r w:rsidR="00232E08" w:rsidRPr="007C284A">
          <w:rPr>
            <w:rFonts w:ascii="Times New Roman" w:eastAsia="標楷體" w:hAnsi="Times New Roman"/>
            <w:bCs/>
            <w:noProof/>
            <w:webHidden/>
          </w:rPr>
          <w:instrText xml:space="preserve"> PAGEREF _Toc209017265 \h </w:instrText>
        </w:r>
        <w:r w:rsidR="00232E08" w:rsidRPr="007C284A">
          <w:rPr>
            <w:rFonts w:ascii="Times New Roman" w:eastAsia="標楷體" w:hAnsi="Times New Roman"/>
            <w:bCs/>
            <w:noProof/>
            <w:webHidden/>
          </w:rPr>
        </w:r>
        <w:r w:rsidR="00232E08" w:rsidRPr="007C284A">
          <w:rPr>
            <w:rFonts w:ascii="Times New Roman" w:eastAsia="標楷體" w:hAnsi="Times New Roman"/>
            <w:bCs/>
            <w:noProof/>
            <w:webHidden/>
          </w:rPr>
          <w:fldChar w:fldCharType="separate"/>
        </w:r>
        <w:r w:rsidR="00AF0D70">
          <w:rPr>
            <w:rFonts w:ascii="Times New Roman" w:eastAsia="標楷體" w:hAnsi="Times New Roman"/>
            <w:bCs/>
            <w:noProof/>
            <w:webHidden/>
          </w:rPr>
          <w:t>71</w:t>
        </w:r>
        <w:r w:rsidR="00232E08" w:rsidRPr="007C284A">
          <w:rPr>
            <w:rFonts w:ascii="Times New Roman" w:eastAsia="標楷體" w:hAnsi="Times New Roman"/>
            <w:bCs/>
            <w:noProof/>
            <w:webHidden/>
          </w:rPr>
          <w:fldChar w:fldCharType="end"/>
        </w:r>
      </w:hyperlink>
    </w:p>
    <w:p w14:paraId="0A209105" w14:textId="56AA7AA3" w:rsidR="00232E08" w:rsidRPr="007C284A" w:rsidRDefault="0098265D">
      <w:pPr>
        <w:pStyle w:val="42"/>
        <w:tabs>
          <w:tab w:val="right" w:leader="dot" w:pos="10457"/>
        </w:tabs>
        <w:rPr>
          <w:rFonts w:ascii="Times New Roman" w:eastAsia="標楷體" w:hAnsi="Times New Roman"/>
          <w:bCs/>
          <w:noProof/>
          <w:szCs w:val="24"/>
          <w14:ligatures w14:val="standardContextual"/>
        </w:rPr>
      </w:pPr>
      <w:hyperlink w:anchor="_Toc209017266" w:history="1">
        <w:r w:rsidR="00232E08" w:rsidRPr="007C284A">
          <w:rPr>
            <w:rStyle w:val="a7"/>
            <w:rFonts w:ascii="Times New Roman" w:eastAsia="標楷體" w:hAnsi="Times New Roman"/>
            <w:bCs/>
            <w:noProof/>
          </w:rPr>
          <w:t xml:space="preserve">3. </w:t>
        </w:r>
        <w:r w:rsidR="00232E08" w:rsidRPr="007C284A">
          <w:rPr>
            <w:rStyle w:val="a7"/>
            <w:rFonts w:ascii="Times New Roman" w:eastAsia="標楷體" w:hAnsi="Times New Roman"/>
            <w:bCs/>
            <w:noProof/>
          </w:rPr>
          <w:t>腦性麻痺生大學組：第三類組</w:t>
        </w:r>
        <w:r w:rsidR="00232E08" w:rsidRPr="007C284A">
          <w:rPr>
            <w:rFonts w:ascii="Times New Roman" w:eastAsia="標楷體" w:hAnsi="Times New Roman"/>
            <w:bCs/>
            <w:noProof/>
            <w:webHidden/>
          </w:rPr>
          <w:tab/>
        </w:r>
        <w:r w:rsidR="00232E08" w:rsidRPr="007C284A">
          <w:rPr>
            <w:rFonts w:ascii="Times New Roman" w:eastAsia="標楷體" w:hAnsi="Times New Roman"/>
            <w:bCs/>
            <w:noProof/>
            <w:webHidden/>
          </w:rPr>
          <w:fldChar w:fldCharType="begin"/>
        </w:r>
        <w:r w:rsidR="00232E08" w:rsidRPr="007C284A">
          <w:rPr>
            <w:rFonts w:ascii="Times New Roman" w:eastAsia="標楷體" w:hAnsi="Times New Roman"/>
            <w:bCs/>
            <w:noProof/>
            <w:webHidden/>
          </w:rPr>
          <w:instrText xml:space="preserve"> PAGEREF _Toc209017266 \h </w:instrText>
        </w:r>
        <w:r w:rsidR="00232E08" w:rsidRPr="007C284A">
          <w:rPr>
            <w:rFonts w:ascii="Times New Roman" w:eastAsia="標楷體" w:hAnsi="Times New Roman"/>
            <w:bCs/>
            <w:noProof/>
            <w:webHidden/>
          </w:rPr>
        </w:r>
        <w:r w:rsidR="00232E08" w:rsidRPr="007C284A">
          <w:rPr>
            <w:rFonts w:ascii="Times New Roman" w:eastAsia="標楷體" w:hAnsi="Times New Roman"/>
            <w:bCs/>
            <w:noProof/>
            <w:webHidden/>
          </w:rPr>
          <w:fldChar w:fldCharType="separate"/>
        </w:r>
        <w:r w:rsidR="00AF0D70">
          <w:rPr>
            <w:rFonts w:ascii="Times New Roman" w:eastAsia="標楷體" w:hAnsi="Times New Roman"/>
            <w:bCs/>
            <w:noProof/>
            <w:webHidden/>
          </w:rPr>
          <w:t>74</w:t>
        </w:r>
        <w:r w:rsidR="00232E08" w:rsidRPr="007C284A">
          <w:rPr>
            <w:rFonts w:ascii="Times New Roman" w:eastAsia="標楷體" w:hAnsi="Times New Roman"/>
            <w:bCs/>
            <w:noProof/>
            <w:webHidden/>
          </w:rPr>
          <w:fldChar w:fldCharType="end"/>
        </w:r>
      </w:hyperlink>
    </w:p>
    <w:p w14:paraId="1E681069" w14:textId="5EB5BA09" w:rsidR="00232E08" w:rsidRPr="007C284A" w:rsidRDefault="0098265D" w:rsidP="001570A3">
      <w:pPr>
        <w:pStyle w:val="36"/>
        <w:rPr>
          <w:rFonts w:ascii="Times New Roman" w:hAnsi="Times New Roman"/>
          <w:kern w:val="2"/>
          <w14:ligatures w14:val="standardContextual"/>
        </w:rPr>
      </w:pPr>
      <w:hyperlink w:anchor="_Toc209017267" w:history="1">
        <w:r w:rsidR="00232E08" w:rsidRPr="007C284A">
          <w:rPr>
            <w:rStyle w:val="a7"/>
            <w:rFonts w:ascii="Times New Roman" w:hAnsi="Times New Roman"/>
          </w:rPr>
          <w:t>(</w:t>
        </w:r>
        <w:r w:rsidR="00232E08" w:rsidRPr="007C284A">
          <w:rPr>
            <w:rStyle w:val="a7"/>
            <w:rFonts w:ascii="Times New Roman" w:hAnsi="Times New Roman"/>
          </w:rPr>
          <w:t>二</w:t>
        </w:r>
        <w:r w:rsidR="00232E08" w:rsidRPr="007C284A">
          <w:rPr>
            <w:rStyle w:val="a7"/>
            <w:rFonts w:ascii="Times New Roman" w:hAnsi="Times New Roman"/>
          </w:rPr>
          <w:t xml:space="preserve">) </w:t>
        </w:r>
        <w:r w:rsidR="00232E08" w:rsidRPr="007C284A">
          <w:rPr>
            <w:rStyle w:val="a7"/>
            <w:rFonts w:ascii="Times New Roman" w:hAnsi="Times New Roman"/>
          </w:rPr>
          <w:t>腦性麻痺生二技組</w:t>
        </w:r>
        <w:r w:rsidR="00232E08" w:rsidRPr="007C284A">
          <w:rPr>
            <w:rFonts w:ascii="Times New Roman" w:hAnsi="Times New Roman"/>
            <w:webHidden/>
          </w:rPr>
          <w:tab/>
        </w:r>
        <w:r w:rsidR="00232E08" w:rsidRPr="007C284A">
          <w:rPr>
            <w:rFonts w:ascii="Times New Roman" w:hAnsi="Times New Roman"/>
            <w:webHidden/>
          </w:rPr>
          <w:fldChar w:fldCharType="begin"/>
        </w:r>
        <w:r w:rsidR="00232E08" w:rsidRPr="007C284A">
          <w:rPr>
            <w:rFonts w:ascii="Times New Roman" w:hAnsi="Times New Roman"/>
            <w:webHidden/>
          </w:rPr>
          <w:instrText xml:space="preserve"> PAGEREF _Toc209017267 \h </w:instrText>
        </w:r>
        <w:r w:rsidR="00232E08" w:rsidRPr="007C284A">
          <w:rPr>
            <w:rFonts w:ascii="Times New Roman" w:hAnsi="Times New Roman"/>
            <w:webHidden/>
          </w:rPr>
        </w:r>
        <w:r w:rsidR="00232E08" w:rsidRPr="007C284A">
          <w:rPr>
            <w:rFonts w:ascii="Times New Roman" w:hAnsi="Times New Roman"/>
            <w:webHidden/>
          </w:rPr>
          <w:fldChar w:fldCharType="separate"/>
        </w:r>
        <w:r w:rsidR="00AF0D70">
          <w:rPr>
            <w:rFonts w:ascii="Times New Roman" w:hAnsi="Times New Roman"/>
            <w:webHidden/>
          </w:rPr>
          <w:t>74</w:t>
        </w:r>
        <w:r w:rsidR="00232E08" w:rsidRPr="007C284A">
          <w:rPr>
            <w:rFonts w:ascii="Times New Roman" w:hAnsi="Times New Roman"/>
            <w:webHidden/>
          </w:rPr>
          <w:fldChar w:fldCharType="end"/>
        </w:r>
      </w:hyperlink>
    </w:p>
    <w:p w14:paraId="194A4A56" w14:textId="20A5FCC8" w:rsidR="00232E08" w:rsidRPr="007C284A" w:rsidRDefault="0098265D" w:rsidP="001570A3">
      <w:pPr>
        <w:pStyle w:val="36"/>
        <w:rPr>
          <w:rFonts w:ascii="Times New Roman" w:hAnsi="Times New Roman"/>
          <w:kern w:val="2"/>
          <w14:ligatures w14:val="standardContextual"/>
        </w:rPr>
      </w:pPr>
      <w:hyperlink w:anchor="_Toc209017268" w:history="1">
        <w:r w:rsidR="00232E08" w:rsidRPr="007C284A">
          <w:rPr>
            <w:rStyle w:val="a7"/>
            <w:rFonts w:ascii="Times New Roman" w:hAnsi="Times New Roman"/>
          </w:rPr>
          <w:t>(</w:t>
        </w:r>
        <w:r w:rsidR="00232E08" w:rsidRPr="007C284A">
          <w:rPr>
            <w:rStyle w:val="a7"/>
            <w:rFonts w:ascii="Times New Roman" w:hAnsi="Times New Roman"/>
          </w:rPr>
          <w:t>三</w:t>
        </w:r>
        <w:r w:rsidR="00232E08" w:rsidRPr="007C284A">
          <w:rPr>
            <w:rStyle w:val="a7"/>
            <w:rFonts w:ascii="Times New Roman" w:hAnsi="Times New Roman"/>
          </w:rPr>
          <w:t xml:space="preserve">) </w:t>
        </w:r>
        <w:r w:rsidR="00232E08" w:rsidRPr="007C284A">
          <w:rPr>
            <w:rStyle w:val="a7"/>
            <w:rFonts w:ascii="Times New Roman" w:hAnsi="Times New Roman"/>
          </w:rPr>
          <w:t>腦性麻痺生四技組</w:t>
        </w:r>
        <w:r w:rsidR="00232E08" w:rsidRPr="007C284A">
          <w:rPr>
            <w:rFonts w:ascii="Times New Roman" w:hAnsi="Times New Roman"/>
            <w:webHidden/>
          </w:rPr>
          <w:tab/>
        </w:r>
        <w:r w:rsidR="00232E08" w:rsidRPr="007C284A">
          <w:rPr>
            <w:rFonts w:ascii="Times New Roman" w:hAnsi="Times New Roman"/>
            <w:webHidden/>
          </w:rPr>
          <w:fldChar w:fldCharType="begin"/>
        </w:r>
        <w:r w:rsidR="00232E08" w:rsidRPr="007C284A">
          <w:rPr>
            <w:rFonts w:ascii="Times New Roman" w:hAnsi="Times New Roman"/>
            <w:webHidden/>
          </w:rPr>
          <w:instrText xml:space="preserve"> PAGEREF _Toc209017268 \h </w:instrText>
        </w:r>
        <w:r w:rsidR="00232E08" w:rsidRPr="007C284A">
          <w:rPr>
            <w:rFonts w:ascii="Times New Roman" w:hAnsi="Times New Roman"/>
            <w:webHidden/>
          </w:rPr>
        </w:r>
        <w:r w:rsidR="00232E08" w:rsidRPr="007C284A">
          <w:rPr>
            <w:rFonts w:ascii="Times New Roman" w:hAnsi="Times New Roman"/>
            <w:webHidden/>
          </w:rPr>
          <w:fldChar w:fldCharType="separate"/>
        </w:r>
        <w:r w:rsidR="00AF0D70">
          <w:rPr>
            <w:rFonts w:ascii="Times New Roman" w:hAnsi="Times New Roman"/>
            <w:webHidden/>
          </w:rPr>
          <w:t>74</w:t>
        </w:r>
        <w:r w:rsidR="00232E08" w:rsidRPr="007C284A">
          <w:rPr>
            <w:rFonts w:ascii="Times New Roman" w:hAnsi="Times New Roman"/>
            <w:webHidden/>
          </w:rPr>
          <w:fldChar w:fldCharType="end"/>
        </w:r>
      </w:hyperlink>
    </w:p>
    <w:p w14:paraId="521295F0" w14:textId="77570176" w:rsidR="00232E08" w:rsidRPr="007C284A" w:rsidRDefault="0098265D" w:rsidP="000010A8">
      <w:pPr>
        <w:pStyle w:val="2a"/>
        <w:rPr>
          <w:kern w:val="2"/>
          <w14:ligatures w14:val="standardContextual"/>
        </w:rPr>
      </w:pPr>
      <w:hyperlink w:anchor="_Toc209017269" w:history="1">
        <w:r w:rsidR="00232E08" w:rsidRPr="007C284A">
          <w:rPr>
            <w:rStyle w:val="a7"/>
            <w:bCs w:val="0"/>
          </w:rPr>
          <w:t>四、</w:t>
        </w:r>
        <w:r w:rsidR="00232E08" w:rsidRPr="007C284A">
          <w:rPr>
            <w:rStyle w:val="a7"/>
            <w:bCs w:val="0"/>
          </w:rPr>
          <w:t xml:space="preserve"> </w:t>
        </w:r>
        <w:r w:rsidR="00232E08" w:rsidRPr="007C284A">
          <w:rPr>
            <w:rStyle w:val="a7"/>
            <w:bCs w:val="0"/>
          </w:rPr>
          <w:t>自閉症生</w:t>
        </w:r>
        <w:r w:rsidR="00232E08" w:rsidRPr="007C284A">
          <w:rPr>
            <w:webHidden/>
          </w:rPr>
          <w:tab/>
        </w:r>
        <w:r w:rsidR="00232E08" w:rsidRPr="007C284A">
          <w:rPr>
            <w:webHidden/>
          </w:rPr>
          <w:fldChar w:fldCharType="begin"/>
        </w:r>
        <w:r w:rsidR="00232E08" w:rsidRPr="007C284A">
          <w:rPr>
            <w:webHidden/>
          </w:rPr>
          <w:instrText xml:space="preserve"> PAGEREF _Toc209017269 \h </w:instrText>
        </w:r>
        <w:r w:rsidR="00232E08" w:rsidRPr="007C284A">
          <w:rPr>
            <w:webHidden/>
          </w:rPr>
        </w:r>
        <w:r w:rsidR="00232E08" w:rsidRPr="007C284A">
          <w:rPr>
            <w:webHidden/>
          </w:rPr>
          <w:fldChar w:fldCharType="separate"/>
        </w:r>
        <w:r w:rsidR="00AF0D70">
          <w:rPr>
            <w:webHidden/>
          </w:rPr>
          <w:t>77</w:t>
        </w:r>
        <w:r w:rsidR="00232E08" w:rsidRPr="007C284A">
          <w:rPr>
            <w:webHidden/>
          </w:rPr>
          <w:fldChar w:fldCharType="end"/>
        </w:r>
      </w:hyperlink>
    </w:p>
    <w:p w14:paraId="2E0F0A14" w14:textId="7D748D26" w:rsidR="00232E08" w:rsidRPr="007C284A" w:rsidRDefault="0098265D" w:rsidP="001570A3">
      <w:pPr>
        <w:pStyle w:val="36"/>
        <w:rPr>
          <w:rFonts w:ascii="Times New Roman" w:hAnsi="Times New Roman"/>
          <w:kern w:val="2"/>
          <w14:ligatures w14:val="standardContextual"/>
        </w:rPr>
      </w:pPr>
      <w:hyperlink w:anchor="_Toc209017270" w:history="1">
        <w:r w:rsidR="00232E08" w:rsidRPr="007C284A">
          <w:rPr>
            <w:rStyle w:val="a7"/>
            <w:rFonts w:ascii="Times New Roman" w:hAnsi="Times New Roman"/>
          </w:rPr>
          <w:t>(</w:t>
        </w:r>
        <w:r w:rsidR="00232E08" w:rsidRPr="007C284A">
          <w:rPr>
            <w:rStyle w:val="a7"/>
            <w:rFonts w:ascii="Times New Roman" w:hAnsi="Times New Roman"/>
          </w:rPr>
          <w:t>一</w:t>
        </w:r>
        <w:r w:rsidR="00232E08" w:rsidRPr="007C284A">
          <w:rPr>
            <w:rStyle w:val="a7"/>
            <w:rFonts w:ascii="Times New Roman" w:hAnsi="Times New Roman"/>
          </w:rPr>
          <w:t xml:space="preserve">) </w:t>
        </w:r>
        <w:r w:rsidR="00232E08" w:rsidRPr="007C284A">
          <w:rPr>
            <w:rStyle w:val="a7"/>
            <w:rFonts w:ascii="Times New Roman" w:hAnsi="Times New Roman"/>
          </w:rPr>
          <w:t>自閉症生大學組</w:t>
        </w:r>
        <w:r w:rsidR="00232E08" w:rsidRPr="007C284A">
          <w:rPr>
            <w:rFonts w:ascii="Times New Roman" w:hAnsi="Times New Roman"/>
            <w:webHidden/>
          </w:rPr>
          <w:tab/>
        </w:r>
        <w:r w:rsidR="00232E08" w:rsidRPr="007C284A">
          <w:rPr>
            <w:rFonts w:ascii="Times New Roman" w:hAnsi="Times New Roman"/>
            <w:webHidden/>
          </w:rPr>
          <w:fldChar w:fldCharType="begin"/>
        </w:r>
        <w:r w:rsidR="00232E08" w:rsidRPr="007C284A">
          <w:rPr>
            <w:rFonts w:ascii="Times New Roman" w:hAnsi="Times New Roman"/>
            <w:webHidden/>
          </w:rPr>
          <w:instrText xml:space="preserve"> PAGEREF _Toc209017270 \h </w:instrText>
        </w:r>
        <w:r w:rsidR="00232E08" w:rsidRPr="007C284A">
          <w:rPr>
            <w:rFonts w:ascii="Times New Roman" w:hAnsi="Times New Roman"/>
            <w:webHidden/>
          </w:rPr>
        </w:r>
        <w:r w:rsidR="00232E08" w:rsidRPr="007C284A">
          <w:rPr>
            <w:rFonts w:ascii="Times New Roman" w:hAnsi="Times New Roman"/>
            <w:webHidden/>
          </w:rPr>
          <w:fldChar w:fldCharType="separate"/>
        </w:r>
        <w:r w:rsidR="00AF0D70">
          <w:rPr>
            <w:rFonts w:ascii="Times New Roman" w:hAnsi="Times New Roman"/>
            <w:webHidden/>
          </w:rPr>
          <w:t>77</w:t>
        </w:r>
        <w:r w:rsidR="00232E08" w:rsidRPr="007C284A">
          <w:rPr>
            <w:rFonts w:ascii="Times New Roman" w:hAnsi="Times New Roman"/>
            <w:webHidden/>
          </w:rPr>
          <w:fldChar w:fldCharType="end"/>
        </w:r>
      </w:hyperlink>
    </w:p>
    <w:p w14:paraId="12027EB4" w14:textId="49A4D399" w:rsidR="00232E08" w:rsidRPr="007C284A" w:rsidRDefault="0098265D">
      <w:pPr>
        <w:pStyle w:val="42"/>
        <w:tabs>
          <w:tab w:val="right" w:leader="dot" w:pos="10457"/>
        </w:tabs>
        <w:rPr>
          <w:rFonts w:ascii="Times New Roman" w:eastAsia="標楷體" w:hAnsi="Times New Roman"/>
          <w:bCs/>
          <w:noProof/>
          <w:szCs w:val="24"/>
          <w14:ligatures w14:val="standardContextual"/>
        </w:rPr>
      </w:pPr>
      <w:hyperlink w:anchor="_Toc209017271" w:history="1">
        <w:r w:rsidR="00232E08" w:rsidRPr="007C284A">
          <w:rPr>
            <w:rStyle w:val="a7"/>
            <w:rFonts w:ascii="Times New Roman" w:eastAsia="標楷體" w:hAnsi="Times New Roman"/>
            <w:bCs/>
            <w:noProof/>
          </w:rPr>
          <w:t xml:space="preserve">1. </w:t>
        </w:r>
        <w:r w:rsidR="00232E08" w:rsidRPr="007C284A">
          <w:rPr>
            <w:rStyle w:val="a7"/>
            <w:rFonts w:ascii="Times New Roman" w:eastAsia="標楷體" w:hAnsi="Times New Roman"/>
            <w:bCs/>
            <w:noProof/>
          </w:rPr>
          <w:t>自閉症生大學組：第一類組</w:t>
        </w:r>
        <w:r w:rsidR="00232E08" w:rsidRPr="007C284A">
          <w:rPr>
            <w:rFonts w:ascii="Times New Roman" w:eastAsia="標楷體" w:hAnsi="Times New Roman"/>
            <w:bCs/>
            <w:noProof/>
            <w:webHidden/>
          </w:rPr>
          <w:tab/>
        </w:r>
        <w:r w:rsidR="00232E08" w:rsidRPr="007C284A">
          <w:rPr>
            <w:rFonts w:ascii="Times New Roman" w:eastAsia="標楷體" w:hAnsi="Times New Roman"/>
            <w:bCs/>
            <w:noProof/>
            <w:webHidden/>
          </w:rPr>
          <w:fldChar w:fldCharType="begin"/>
        </w:r>
        <w:r w:rsidR="00232E08" w:rsidRPr="007C284A">
          <w:rPr>
            <w:rFonts w:ascii="Times New Roman" w:eastAsia="標楷體" w:hAnsi="Times New Roman"/>
            <w:bCs/>
            <w:noProof/>
            <w:webHidden/>
          </w:rPr>
          <w:instrText xml:space="preserve"> PAGEREF _Toc209017271 \h </w:instrText>
        </w:r>
        <w:r w:rsidR="00232E08" w:rsidRPr="007C284A">
          <w:rPr>
            <w:rFonts w:ascii="Times New Roman" w:eastAsia="標楷體" w:hAnsi="Times New Roman"/>
            <w:bCs/>
            <w:noProof/>
            <w:webHidden/>
          </w:rPr>
        </w:r>
        <w:r w:rsidR="00232E08" w:rsidRPr="007C284A">
          <w:rPr>
            <w:rFonts w:ascii="Times New Roman" w:eastAsia="標楷體" w:hAnsi="Times New Roman"/>
            <w:bCs/>
            <w:noProof/>
            <w:webHidden/>
          </w:rPr>
          <w:fldChar w:fldCharType="separate"/>
        </w:r>
        <w:r w:rsidR="00AF0D70">
          <w:rPr>
            <w:rFonts w:ascii="Times New Roman" w:eastAsia="標楷體" w:hAnsi="Times New Roman"/>
            <w:bCs/>
            <w:noProof/>
            <w:webHidden/>
          </w:rPr>
          <w:t>77</w:t>
        </w:r>
        <w:r w:rsidR="00232E08" w:rsidRPr="007C284A">
          <w:rPr>
            <w:rFonts w:ascii="Times New Roman" w:eastAsia="標楷體" w:hAnsi="Times New Roman"/>
            <w:bCs/>
            <w:noProof/>
            <w:webHidden/>
          </w:rPr>
          <w:fldChar w:fldCharType="end"/>
        </w:r>
      </w:hyperlink>
    </w:p>
    <w:p w14:paraId="04C38647" w14:textId="33018D76" w:rsidR="00232E08" w:rsidRPr="007C284A" w:rsidRDefault="0098265D">
      <w:pPr>
        <w:pStyle w:val="42"/>
        <w:tabs>
          <w:tab w:val="right" w:leader="dot" w:pos="10457"/>
        </w:tabs>
        <w:rPr>
          <w:rFonts w:ascii="Times New Roman" w:eastAsia="標楷體" w:hAnsi="Times New Roman"/>
          <w:bCs/>
          <w:noProof/>
          <w:szCs w:val="24"/>
          <w14:ligatures w14:val="standardContextual"/>
        </w:rPr>
      </w:pPr>
      <w:hyperlink w:anchor="_Toc209017272" w:history="1">
        <w:r w:rsidR="00232E08" w:rsidRPr="007C284A">
          <w:rPr>
            <w:rStyle w:val="a7"/>
            <w:rFonts w:ascii="Times New Roman" w:eastAsia="標楷體" w:hAnsi="Times New Roman"/>
            <w:bCs/>
            <w:noProof/>
          </w:rPr>
          <w:t xml:space="preserve">2. </w:t>
        </w:r>
        <w:r w:rsidR="00232E08" w:rsidRPr="007C284A">
          <w:rPr>
            <w:rStyle w:val="a7"/>
            <w:rFonts w:ascii="Times New Roman" w:eastAsia="標楷體" w:hAnsi="Times New Roman"/>
            <w:bCs/>
            <w:noProof/>
          </w:rPr>
          <w:t>自閉症生大學組：第二類組</w:t>
        </w:r>
        <w:r w:rsidR="00232E08" w:rsidRPr="007C284A">
          <w:rPr>
            <w:rFonts w:ascii="Times New Roman" w:eastAsia="標楷體" w:hAnsi="Times New Roman"/>
            <w:bCs/>
            <w:noProof/>
            <w:webHidden/>
          </w:rPr>
          <w:tab/>
        </w:r>
        <w:r w:rsidR="00232E08" w:rsidRPr="007C284A">
          <w:rPr>
            <w:rFonts w:ascii="Times New Roman" w:eastAsia="標楷體" w:hAnsi="Times New Roman"/>
            <w:bCs/>
            <w:noProof/>
            <w:webHidden/>
          </w:rPr>
          <w:fldChar w:fldCharType="begin"/>
        </w:r>
        <w:r w:rsidR="00232E08" w:rsidRPr="007C284A">
          <w:rPr>
            <w:rFonts w:ascii="Times New Roman" w:eastAsia="標楷體" w:hAnsi="Times New Roman"/>
            <w:bCs/>
            <w:noProof/>
            <w:webHidden/>
          </w:rPr>
          <w:instrText xml:space="preserve"> PAGEREF _Toc209017272 \h </w:instrText>
        </w:r>
        <w:r w:rsidR="00232E08" w:rsidRPr="007C284A">
          <w:rPr>
            <w:rFonts w:ascii="Times New Roman" w:eastAsia="標楷體" w:hAnsi="Times New Roman"/>
            <w:bCs/>
            <w:noProof/>
            <w:webHidden/>
          </w:rPr>
        </w:r>
        <w:r w:rsidR="00232E08" w:rsidRPr="007C284A">
          <w:rPr>
            <w:rFonts w:ascii="Times New Roman" w:eastAsia="標楷體" w:hAnsi="Times New Roman"/>
            <w:bCs/>
            <w:noProof/>
            <w:webHidden/>
          </w:rPr>
          <w:fldChar w:fldCharType="separate"/>
        </w:r>
        <w:r w:rsidR="00AF0D70">
          <w:rPr>
            <w:rFonts w:ascii="Times New Roman" w:eastAsia="標楷體" w:hAnsi="Times New Roman"/>
            <w:bCs/>
            <w:noProof/>
            <w:webHidden/>
          </w:rPr>
          <w:t>90</w:t>
        </w:r>
        <w:r w:rsidR="00232E08" w:rsidRPr="007C284A">
          <w:rPr>
            <w:rFonts w:ascii="Times New Roman" w:eastAsia="標楷體" w:hAnsi="Times New Roman"/>
            <w:bCs/>
            <w:noProof/>
            <w:webHidden/>
          </w:rPr>
          <w:fldChar w:fldCharType="end"/>
        </w:r>
      </w:hyperlink>
    </w:p>
    <w:p w14:paraId="5C02FED3" w14:textId="1AE15980" w:rsidR="00232E08" w:rsidRPr="007C284A" w:rsidRDefault="0098265D">
      <w:pPr>
        <w:pStyle w:val="42"/>
        <w:tabs>
          <w:tab w:val="right" w:leader="dot" w:pos="10457"/>
        </w:tabs>
        <w:rPr>
          <w:rFonts w:ascii="Times New Roman" w:eastAsia="標楷體" w:hAnsi="Times New Roman"/>
          <w:bCs/>
          <w:noProof/>
          <w:szCs w:val="24"/>
          <w14:ligatures w14:val="standardContextual"/>
        </w:rPr>
      </w:pPr>
      <w:hyperlink w:anchor="_Toc209017273" w:history="1">
        <w:r w:rsidR="00232E08" w:rsidRPr="007C284A">
          <w:rPr>
            <w:rStyle w:val="a7"/>
            <w:rFonts w:ascii="Times New Roman" w:eastAsia="標楷體" w:hAnsi="Times New Roman"/>
            <w:bCs/>
            <w:noProof/>
          </w:rPr>
          <w:t xml:space="preserve">3. </w:t>
        </w:r>
        <w:r w:rsidR="00232E08" w:rsidRPr="007C284A">
          <w:rPr>
            <w:rStyle w:val="a7"/>
            <w:rFonts w:ascii="Times New Roman" w:eastAsia="標楷體" w:hAnsi="Times New Roman"/>
            <w:bCs/>
            <w:noProof/>
          </w:rPr>
          <w:t>自閉症生大學組：第三類組</w:t>
        </w:r>
        <w:r w:rsidR="00232E08" w:rsidRPr="007C284A">
          <w:rPr>
            <w:rFonts w:ascii="Times New Roman" w:eastAsia="標楷體" w:hAnsi="Times New Roman"/>
            <w:bCs/>
            <w:noProof/>
            <w:webHidden/>
          </w:rPr>
          <w:tab/>
        </w:r>
        <w:r w:rsidR="00232E08" w:rsidRPr="007C284A">
          <w:rPr>
            <w:rFonts w:ascii="Times New Roman" w:eastAsia="標楷體" w:hAnsi="Times New Roman"/>
            <w:bCs/>
            <w:noProof/>
            <w:webHidden/>
          </w:rPr>
          <w:fldChar w:fldCharType="begin"/>
        </w:r>
        <w:r w:rsidR="00232E08" w:rsidRPr="007C284A">
          <w:rPr>
            <w:rFonts w:ascii="Times New Roman" w:eastAsia="標楷體" w:hAnsi="Times New Roman"/>
            <w:bCs/>
            <w:noProof/>
            <w:webHidden/>
          </w:rPr>
          <w:instrText xml:space="preserve"> PAGEREF _Toc209017273 \h </w:instrText>
        </w:r>
        <w:r w:rsidR="00232E08" w:rsidRPr="007C284A">
          <w:rPr>
            <w:rFonts w:ascii="Times New Roman" w:eastAsia="標楷體" w:hAnsi="Times New Roman"/>
            <w:bCs/>
            <w:noProof/>
            <w:webHidden/>
          </w:rPr>
        </w:r>
        <w:r w:rsidR="00232E08" w:rsidRPr="007C284A">
          <w:rPr>
            <w:rFonts w:ascii="Times New Roman" w:eastAsia="標楷體" w:hAnsi="Times New Roman"/>
            <w:bCs/>
            <w:noProof/>
            <w:webHidden/>
          </w:rPr>
          <w:fldChar w:fldCharType="separate"/>
        </w:r>
        <w:r w:rsidR="00AF0D70">
          <w:rPr>
            <w:rFonts w:ascii="Times New Roman" w:eastAsia="標楷體" w:hAnsi="Times New Roman"/>
            <w:bCs/>
            <w:noProof/>
            <w:webHidden/>
          </w:rPr>
          <w:t>98</w:t>
        </w:r>
        <w:r w:rsidR="00232E08" w:rsidRPr="007C284A">
          <w:rPr>
            <w:rFonts w:ascii="Times New Roman" w:eastAsia="標楷體" w:hAnsi="Times New Roman"/>
            <w:bCs/>
            <w:noProof/>
            <w:webHidden/>
          </w:rPr>
          <w:fldChar w:fldCharType="end"/>
        </w:r>
      </w:hyperlink>
    </w:p>
    <w:p w14:paraId="79F6C4DB" w14:textId="6F472440" w:rsidR="00232E08" w:rsidRPr="007C284A" w:rsidRDefault="0098265D">
      <w:pPr>
        <w:pStyle w:val="42"/>
        <w:tabs>
          <w:tab w:val="right" w:leader="dot" w:pos="10457"/>
        </w:tabs>
        <w:rPr>
          <w:rFonts w:ascii="Times New Roman" w:eastAsia="標楷體" w:hAnsi="Times New Roman"/>
          <w:bCs/>
          <w:noProof/>
          <w:szCs w:val="24"/>
          <w14:ligatures w14:val="standardContextual"/>
        </w:rPr>
      </w:pPr>
      <w:hyperlink w:anchor="_Toc209017274" w:history="1">
        <w:r w:rsidR="00232E08" w:rsidRPr="007C284A">
          <w:rPr>
            <w:rStyle w:val="a7"/>
            <w:rFonts w:ascii="Times New Roman" w:eastAsia="標楷體" w:hAnsi="Times New Roman"/>
            <w:bCs/>
            <w:noProof/>
          </w:rPr>
          <w:t xml:space="preserve">4. </w:t>
        </w:r>
        <w:r w:rsidR="00232E08" w:rsidRPr="007C284A">
          <w:rPr>
            <w:rStyle w:val="a7"/>
            <w:rFonts w:ascii="Times New Roman" w:eastAsia="標楷體" w:hAnsi="Times New Roman"/>
            <w:bCs/>
            <w:noProof/>
          </w:rPr>
          <w:t>自閉症生大學組：第四類組</w:t>
        </w:r>
        <w:r w:rsidR="00232E08" w:rsidRPr="007C284A">
          <w:rPr>
            <w:rFonts w:ascii="Times New Roman" w:eastAsia="標楷體" w:hAnsi="Times New Roman"/>
            <w:bCs/>
            <w:noProof/>
            <w:webHidden/>
          </w:rPr>
          <w:tab/>
        </w:r>
        <w:r w:rsidR="00232E08" w:rsidRPr="007C284A">
          <w:rPr>
            <w:rFonts w:ascii="Times New Roman" w:eastAsia="標楷體" w:hAnsi="Times New Roman"/>
            <w:bCs/>
            <w:noProof/>
            <w:webHidden/>
          </w:rPr>
          <w:fldChar w:fldCharType="begin"/>
        </w:r>
        <w:r w:rsidR="00232E08" w:rsidRPr="007C284A">
          <w:rPr>
            <w:rFonts w:ascii="Times New Roman" w:eastAsia="標楷體" w:hAnsi="Times New Roman"/>
            <w:bCs/>
            <w:noProof/>
            <w:webHidden/>
          </w:rPr>
          <w:instrText xml:space="preserve"> PAGEREF _Toc209017274 \h </w:instrText>
        </w:r>
        <w:r w:rsidR="00232E08" w:rsidRPr="007C284A">
          <w:rPr>
            <w:rFonts w:ascii="Times New Roman" w:eastAsia="標楷體" w:hAnsi="Times New Roman"/>
            <w:bCs/>
            <w:noProof/>
            <w:webHidden/>
          </w:rPr>
        </w:r>
        <w:r w:rsidR="00232E08" w:rsidRPr="007C284A">
          <w:rPr>
            <w:rFonts w:ascii="Times New Roman" w:eastAsia="標楷體" w:hAnsi="Times New Roman"/>
            <w:bCs/>
            <w:noProof/>
            <w:webHidden/>
          </w:rPr>
          <w:fldChar w:fldCharType="separate"/>
        </w:r>
        <w:r w:rsidR="00AF0D70">
          <w:rPr>
            <w:rFonts w:ascii="Times New Roman" w:eastAsia="標楷體" w:hAnsi="Times New Roman"/>
            <w:bCs/>
            <w:noProof/>
            <w:webHidden/>
          </w:rPr>
          <w:t>101</w:t>
        </w:r>
        <w:r w:rsidR="00232E08" w:rsidRPr="007C284A">
          <w:rPr>
            <w:rFonts w:ascii="Times New Roman" w:eastAsia="標楷體" w:hAnsi="Times New Roman"/>
            <w:bCs/>
            <w:noProof/>
            <w:webHidden/>
          </w:rPr>
          <w:fldChar w:fldCharType="end"/>
        </w:r>
      </w:hyperlink>
    </w:p>
    <w:p w14:paraId="0AEB0E75" w14:textId="508E642B" w:rsidR="00232E08" w:rsidRPr="007C284A" w:rsidRDefault="0098265D" w:rsidP="001570A3">
      <w:pPr>
        <w:pStyle w:val="36"/>
        <w:rPr>
          <w:rFonts w:ascii="Times New Roman" w:hAnsi="Times New Roman"/>
          <w:kern w:val="2"/>
          <w14:ligatures w14:val="standardContextual"/>
        </w:rPr>
      </w:pPr>
      <w:hyperlink w:anchor="_Toc209017275" w:history="1">
        <w:r w:rsidR="00232E08" w:rsidRPr="007C284A">
          <w:rPr>
            <w:rStyle w:val="a7"/>
            <w:rFonts w:ascii="Times New Roman" w:hAnsi="Times New Roman"/>
          </w:rPr>
          <w:t>(</w:t>
        </w:r>
        <w:r w:rsidR="00232E08" w:rsidRPr="007C284A">
          <w:rPr>
            <w:rStyle w:val="a7"/>
            <w:rFonts w:ascii="Times New Roman" w:hAnsi="Times New Roman"/>
          </w:rPr>
          <w:t>二</w:t>
        </w:r>
        <w:r w:rsidR="00232E08" w:rsidRPr="007C284A">
          <w:rPr>
            <w:rStyle w:val="a7"/>
            <w:rFonts w:ascii="Times New Roman" w:hAnsi="Times New Roman"/>
          </w:rPr>
          <w:t xml:space="preserve">) </w:t>
        </w:r>
        <w:r w:rsidR="00232E08" w:rsidRPr="007C284A">
          <w:rPr>
            <w:rStyle w:val="a7"/>
            <w:rFonts w:ascii="Times New Roman" w:hAnsi="Times New Roman"/>
          </w:rPr>
          <w:t>自閉症生二技組</w:t>
        </w:r>
        <w:r w:rsidR="00232E08" w:rsidRPr="007C284A">
          <w:rPr>
            <w:rFonts w:ascii="Times New Roman" w:hAnsi="Times New Roman"/>
            <w:webHidden/>
          </w:rPr>
          <w:tab/>
        </w:r>
        <w:r w:rsidR="00232E08" w:rsidRPr="007C284A">
          <w:rPr>
            <w:rFonts w:ascii="Times New Roman" w:hAnsi="Times New Roman"/>
            <w:webHidden/>
          </w:rPr>
          <w:fldChar w:fldCharType="begin"/>
        </w:r>
        <w:r w:rsidR="00232E08" w:rsidRPr="007C284A">
          <w:rPr>
            <w:rFonts w:ascii="Times New Roman" w:hAnsi="Times New Roman"/>
            <w:webHidden/>
          </w:rPr>
          <w:instrText xml:space="preserve"> PAGEREF _Toc209017275 \h </w:instrText>
        </w:r>
        <w:r w:rsidR="00232E08" w:rsidRPr="007C284A">
          <w:rPr>
            <w:rFonts w:ascii="Times New Roman" w:hAnsi="Times New Roman"/>
            <w:webHidden/>
          </w:rPr>
        </w:r>
        <w:r w:rsidR="00232E08" w:rsidRPr="007C284A">
          <w:rPr>
            <w:rFonts w:ascii="Times New Roman" w:hAnsi="Times New Roman"/>
            <w:webHidden/>
          </w:rPr>
          <w:fldChar w:fldCharType="separate"/>
        </w:r>
        <w:r w:rsidR="00AF0D70">
          <w:rPr>
            <w:rFonts w:ascii="Times New Roman" w:hAnsi="Times New Roman"/>
            <w:webHidden/>
          </w:rPr>
          <w:t>101</w:t>
        </w:r>
        <w:r w:rsidR="00232E08" w:rsidRPr="007C284A">
          <w:rPr>
            <w:rFonts w:ascii="Times New Roman" w:hAnsi="Times New Roman"/>
            <w:webHidden/>
          </w:rPr>
          <w:fldChar w:fldCharType="end"/>
        </w:r>
      </w:hyperlink>
    </w:p>
    <w:p w14:paraId="76964C95" w14:textId="3BEBACAA" w:rsidR="00232E08" w:rsidRPr="007C284A" w:rsidRDefault="0098265D" w:rsidP="001570A3">
      <w:pPr>
        <w:pStyle w:val="36"/>
        <w:rPr>
          <w:rFonts w:ascii="Times New Roman" w:hAnsi="Times New Roman"/>
          <w:kern w:val="2"/>
          <w14:ligatures w14:val="standardContextual"/>
        </w:rPr>
      </w:pPr>
      <w:hyperlink w:anchor="_Toc209017276" w:history="1">
        <w:r w:rsidR="00232E08" w:rsidRPr="007C284A">
          <w:rPr>
            <w:rStyle w:val="a7"/>
            <w:rFonts w:ascii="Times New Roman" w:hAnsi="Times New Roman"/>
          </w:rPr>
          <w:t>(</w:t>
        </w:r>
        <w:r w:rsidR="00232E08" w:rsidRPr="007C284A">
          <w:rPr>
            <w:rStyle w:val="a7"/>
            <w:rFonts w:ascii="Times New Roman" w:hAnsi="Times New Roman"/>
          </w:rPr>
          <w:t>三</w:t>
        </w:r>
        <w:r w:rsidR="00232E08" w:rsidRPr="007C284A">
          <w:rPr>
            <w:rStyle w:val="a7"/>
            <w:rFonts w:ascii="Times New Roman" w:hAnsi="Times New Roman"/>
          </w:rPr>
          <w:t xml:space="preserve">) </w:t>
        </w:r>
        <w:r w:rsidR="00232E08" w:rsidRPr="007C284A">
          <w:rPr>
            <w:rStyle w:val="a7"/>
            <w:rFonts w:ascii="Times New Roman" w:hAnsi="Times New Roman"/>
          </w:rPr>
          <w:t>自閉症生四技組</w:t>
        </w:r>
        <w:r w:rsidR="00232E08" w:rsidRPr="007C284A">
          <w:rPr>
            <w:rFonts w:ascii="Times New Roman" w:hAnsi="Times New Roman"/>
            <w:webHidden/>
          </w:rPr>
          <w:tab/>
        </w:r>
        <w:r w:rsidR="00232E08" w:rsidRPr="007C284A">
          <w:rPr>
            <w:rFonts w:ascii="Times New Roman" w:hAnsi="Times New Roman"/>
            <w:webHidden/>
          </w:rPr>
          <w:fldChar w:fldCharType="begin"/>
        </w:r>
        <w:r w:rsidR="00232E08" w:rsidRPr="007C284A">
          <w:rPr>
            <w:rFonts w:ascii="Times New Roman" w:hAnsi="Times New Roman"/>
            <w:webHidden/>
          </w:rPr>
          <w:instrText xml:space="preserve"> PAGEREF _Toc209017276 \h </w:instrText>
        </w:r>
        <w:r w:rsidR="00232E08" w:rsidRPr="007C284A">
          <w:rPr>
            <w:rFonts w:ascii="Times New Roman" w:hAnsi="Times New Roman"/>
            <w:webHidden/>
          </w:rPr>
        </w:r>
        <w:r w:rsidR="00232E08" w:rsidRPr="007C284A">
          <w:rPr>
            <w:rFonts w:ascii="Times New Roman" w:hAnsi="Times New Roman"/>
            <w:webHidden/>
          </w:rPr>
          <w:fldChar w:fldCharType="separate"/>
        </w:r>
        <w:r w:rsidR="00AF0D70">
          <w:rPr>
            <w:rFonts w:ascii="Times New Roman" w:hAnsi="Times New Roman"/>
            <w:webHidden/>
          </w:rPr>
          <w:t>101</w:t>
        </w:r>
        <w:r w:rsidR="00232E08" w:rsidRPr="007C284A">
          <w:rPr>
            <w:rFonts w:ascii="Times New Roman" w:hAnsi="Times New Roman"/>
            <w:webHidden/>
          </w:rPr>
          <w:fldChar w:fldCharType="end"/>
        </w:r>
      </w:hyperlink>
    </w:p>
    <w:p w14:paraId="7F04E52A" w14:textId="0B88B878" w:rsidR="00232E08" w:rsidRPr="007C284A" w:rsidRDefault="0098265D" w:rsidP="000010A8">
      <w:pPr>
        <w:pStyle w:val="2a"/>
        <w:rPr>
          <w:kern w:val="2"/>
          <w14:ligatures w14:val="standardContextual"/>
        </w:rPr>
      </w:pPr>
      <w:hyperlink w:anchor="_Toc209017277" w:history="1">
        <w:r w:rsidR="00232E08" w:rsidRPr="007C284A">
          <w:rPr>
            <w:rStyle w:val="a7"/>
            <w:bCs w:val="0"/>
          </w:rPr>
          <w:t>五、</w:t>
        </w:r>
        <w:r w:rsidR="00232E08" w:rsidRPr="007C284A">
          <w:rPr>
            <w:rStyle w:val="a7"/>
            <w:bCs w:val="0"/>
          </w:rPr>
          <w:t xml:space="preserve"> </w:t>
        </w:r>
        <w:r w:rsidR="00232E08" w:rsidRPr="007C284A">
          <w:rPr>
            <w:rStyle w:val="a7"/>
            <w:bCs w:val="0"/>
          </w:rPr>
          <w:t>學習障礙生</w:t>
        </w:r>
        <w:r w:rsidR="00232E08" w:rsidRPr="007C284A">
          <w:rPr>
            <w:webHidden/>
          </w:rPr>
          <w:tab/>
        </w:r>
        <w:r w:rsidR="00232E08" w:rsidRPr="007C284A">
          <w:rPr>
            <w:webHidden/>
          </w:rPr>
          <w:fldChar w:fldCharType="begin"/>
        </w:r>
        <w:r w:rsidR="00232E08" w:rsidRPr="007C284A">
          <w:rPr>
            <w:webHidden/>
          </w:rPr>
          <w:instrText xml:space="preserve"> PAGEREF _Toc209017277 \h </w:instrText>
        </w:r>
        <w:r w:rsidR="00232E08" w:rsidRPr="007C284A">
          <w:rPr>
            <w:webHidden/>
          </w:rPr>
        </w:r>
        <w:r w:rsidR="00232E08" w:rsidRPr="007C284A">
          <w:rPr>
            <w:webHidden/>
          </w:rPr>
          <w:fldChar w:fldCharType="separate"/>
        </w:r>
        <w:r w:rsidR="00AF0D70">
          <w:rPr>
            <w:webHidden/>
          </w:rPr>
          <w:t>125</w:t>
        </w:r>
        <w:r w:rsidR="00232E08" w:rsidRPr="007C284A">
          <w:rPr>
            <w:webHidden/>
          </w:rPr>
          <w:fldChar w:fldCharType="end"/>
        </w:r>
      </w:hyperlink>
    </w:p>
    <w:p w14:paraId="79D871F8" w14:textId="5B43569E" w:rsidR="00232E08" w:rsidRPr="007C284A" w:rsidRDefault="0098265D" w:rsidP="001570A3">
      <w:pPr>
        <w:pStyle w:val="36"/>
        <w:rPr>
          <w:rFonts w:ascii="Times New Roman" w:hAnsi="Times New Roman"/>
          <w:kern w:val="2"/>
          <w14:ligatures w14:val="standardContextual"/>
        </w:rPr>
      </w:pPr>
      <w:hyperlink w:anchor="_Toc209017278" w:history="1">
        <w:r w:rsidR="00232E08" w:rsidRPr="007C284A">
          <w:rPr>
            <w:rStyle w:val="a7"/>
            <w:rFonts w:ascii="Times New Roman" w:hAnsi="Times New Roman"/>
          </w:rPr>
          <w:t>(</w:t>
        </w:r>
        <w:r w:rsidR="00232E08" w:rsidRPr="007C284A">
          <w:rPr>
            <w:rStyle w:val="a7"/>
            <w:rFonts w:ascii="Times New Roman" w:hAnsi="Times New Roman"/>
          </w:rPr>
          <w:t>一</w:t>
        </w:r>
        <w:r w:rsidR="00232E08" w:rsidRPr="007C284A">
          <w:rPr>
            <w:rStyle w:val="a7"/>
            <w:rFonts w:ascii="Times New Roman" w:hAnsi="Times New Roman"/>
          </w:rPr>
          <w:t xml:space="preserve">) </w:t>
        </w:r>
        <w:r w:rsidR="00232E08" w:rsidRPr="007C284A">
          <w:rPr>
            <w:rStyle w:val="a7"/>
            <w:rFonts w:ascii="Times New Roman" w:hAnsi="Times New Roman"/>
          </w:rPr>
          <w:t>學習障礙生大學組</w:t>
        </w:r>
        <w:r w:rsidR="00232E08" w:rsidRPr="007C284A">
          <w:rPr>
            <w:rFonts w:ascii="Times New Roman" w:hAnsi="Times New Roman"/>
            <w:webHidden/>
          </w:rPr>
          <w:tab/>
        </w:r>
        <w:r w:rsidR="00232E08" w:rsidRPr="007C284A">
          <w:rPr>
            <w:rFonts w:ascii="Times New Roman" w:hAnsi="Times New Roman"/>
            <w:webHidden/>
          </w:rPr>
          <w:fldChar w:fldCharType="begin"/>
        </w:r>
        <w:r w:rsidR="00232E08" w:rsidRPr="007C284A">
          <w:rPr>
            <w:rFonts w:ascii="Times New Roman" w:hAnsi="Times New Roman"/>
            <w:webHidden/>
          </w:rPr>
          <w:instrText xml:space="preserve"> PAGEREF _Toc209017278 \h </w:instrText>
        </w:r>
        <w:r w:rsidR="00232E08" w:rsidRPr="007C284A">
          <w:rPr>
            <w:rFonts w:ascii="Times New Roman" w:hAnsi="Times New Roman"/>
            <w:webHidden/>
          </w:rPr>
        </w:r>
        <w:r w:rsidR="00232E08" w:rsidRPr="007C284A">
          <w:rPr>
            <w:rFonts w:ascii="Times New Roman" w:hAnsi="Times New Roman"/>
            <w:webHidden/>
          </w:rPr>
          <w:fldChar w:fldCharType="separate"/>
        </w:r>
        <w:r w:rsidR="00AF0D70">
          <w:rPr>
            <w:rFonts w:ascii="Times New Roman" w:hAnsi="Times New Roman"/>
            <w:webHidden/>
          </w:rPr>
          <w:t>125</w:t>
        </w:r>
        <w:r w:rsidR="00232E08" w:rsidRPr="007C284A">
          <w:rPr>
            <w:rFonts w:ascii="Times New Roman" w:hAnsi="Times New Roman"/>
            <w:webHidden/>
          </w:rPr>
          <w:fldChar w:fldCharType="end"/>
        </w:r>
      </w:hyperlink>
    </w:p>
    <w:p w14:paraId="7F991EB7" w14:textId="5B5DC12F" w:rsidR="00232E08" w:rsidRPr="007C284A" w:rsidRDefault="0098265D">
      <w:pPr>
        <w:pStyle w:val="42"/>
        <w:tabs>
          <w:tab w:val="right" w:leader="dot" w:pos="10457"/>
        </w:tabs>
        <w:rPr>
          <w:rFonts w:ascii="Times New Roman" w:eastAsia="標楷體" w:hAnsi="Times New Roman"/>
          <w:bCs/>
          <w:noProof/>
          <w:szCs w:val="24"/>
          <w14:ligatures w14:val="standardContextual"/>
        </w:rPr>
      </w:pPr>
      <w:hyperlink w:anchor="_Toc209017279" w:history="1">
        <w:r w:rsidR="00232E08" w:rsidRPr="007C284A">
          <w:rPr>
            <w:rStyle w:val="a7"/>
            <w:rFonts w:ascii="Times New Roman" w:eastAsia="標楷體" w:hAnsi="Times New Roman"/>
            <w:bCs/>
            <w:noProof/>
          </w:rPr>
          <w:t xml:space="preserve">1. </w:t>
        </w:r>
        <w:r w:rsidR="00232E08" w:rsidRPr="007C284A">
          <w:rPr>
            <w:rStyle w:val="a7"/>
            <w:rFonts w:ascii="Times New Roman" w:eastAsia="標楷體" w:hAnsi="Times New Roman"/>
            <w:bCs/>
            <w:noProof/>
          </w:rPr>
          <w:t>學習障礙生大學組：第一類組</w:t>
        </w:r>
        <w:r w:rsidR="00232E08" w:rsidRPr="007C284A">
          <w:rPr>
            <w:rFonts w:ascii="Times New Roman" w:eastAsia="標楷體" w:hAnsi="Times New Roman"/>
            <w:bCs/>
            <w:noProof/>
            <w:webHidden/>
          </w:rPr>
          <w:tab/>
        </w:r>
        <w:r w:rsidR="00232E08" w:rsidRPr="007C284A">
          <w:rPr>
            <w:rFonts w:ascii="Times New Roman" w:eastAsia="標楷體" w:hAnsi="Times New Roman"/>
            <w:bCs/>
            <w:noProof/>
            <w:webHidden/>
          </w:rPr>
          <w:fldChar w:fldCharType="begin"/>
        </w:r>
        <w:r w:rsidR="00232E08" w:rsidRPr="007C284A">
          <w:rPr>
            <w:rFonts w:ascii="Times New Roman" w:eastAsia="標楷體" w:hAnsi="Times New Roman"/>
            <w:bCs/>
            <w:noProof/>
            <w:webHidden/>
          </w:rPr>
          <w:instrText xml:space="preserve"> PAGEREF _Toc209017279 \h </w:instrText>
        </w:r>
        <w:r w:rsidR="00232E08" w:rsidRPr="007C284A">
          <w:rPr>
            <w:rFonts w:ascii="Times New Roman" w:eastAsia="標楷體" w:hAnsi="Times New Roman"/>
            <w:bCs/>
            <w:noProof/>
            <w:webHidden/>
          </w:rPr>
        </w:r>
        <w:r w:rsidR="00232E08" w:rsidRPr="007C284A">
          <w:rPr>
            <w:rFonts w:ascii="Times New Roman" w:eastAsia="標楷體" w:hAnsi="Times New Roman"/>
            <w:bCs/>
            <w:noProof/>
            <w:webHidden/>
          </w:rPr>
          <w:fldChar w:fldCharType="separate"/>
        </w:r>
        <w:r w:rsidR="00AF0D70">
          <w:rPr>
            <w:rFonts w:ascii="Times New Roman" w:eastAsia="標楷體" w:hAnsi="Times New Roman"/>
            <w:bCs/>
            <w:noProof/>
            <w:webHidden/>
          </w:rPr>
          <w:t>125</w:t>
        </w:r>
        <w:r w:rsidR="00232E08" w:rsidRPr="007C284A">
          <w:rPr>
            <w:rFonts w:ascii="Times New Roman" w:eastAsia="標楷體" w:hAnsi="Times New Roman"/>
            <w:bCs/>
            <w:noProof/>
            <w:webHidden/>
          </w:rPr>
          <w:fldChar w:fldCharType="end"/>
        </w:r>
      </w:hyperlink>
    </w:p>
    <w:p w14:paraId="303C5AC7" w14:textId="3B559874" w:rsidR="00232E08" w:rsidRPr="007C284A" w:rsidRDefault="0098265D">
      <w:pPr>
        <w:pStyle w:val="42"/>
        <w:tabs>
          <w:tab w:val="right" w:leader="dot" w:pos="10457"/>
        </w:tabs>
        <w:rPr>
          <w:rFonts w:ascii="Times New Roman" w:eastAsia="標楷體" w:hAnsi="Times New Roman"/>
          <w:bCs/>
          <w:noProof/>
          <w:szCs w:val="24"/>
          <w14:ligatures w14:val="standardContextual"/>
        </w:rPr>
      </w:pPr>
      <w:hyperlink w:anchor="_Toc209017280" w:history="1">
        <w:r w:rsidR="00232E08" w:rsidRPr="007C284A">
          <w:rPr>
            <w:rStyle w:val="a7"/>
            <w:rFonts w:ascii="Times New Roman" w:eastAsia="標楷體" w:hAnsi="Times New Roman"/>
            <w:bCs/>
            <w:noProof/>
          </w:rPr>
          <w:t xml:space="preserve">2. </w:t>
        </w:r>
        <w:r w:rsidR="00232E08" w:rsidRPr="007C284A">
          <w:rPr>
            <w:rStyle w:val="a7"/>
            <w:rFonts w:ascii="Times New Roman" w:eastAsia="標楷體" w:hAnsi="Times New Roman"/>
            <w:bCs/>
            <w:noProof/>
          </w:rPr>
          <w:t>學習障礙生大學組：第二類組</w:t>
        </w:r>
        <w:r w:rsidR="00232E08" w:rsidRPr="007C284A">
          <w:rPr>
            <w:rFonts w:ascii="Times New Roman" w:eastAsia="標楷體" w:hAnsi="Times New Roman"/>
            <w:bCs/>
            <w:noProof/>
            <w:webHidden/>
          </w:rPr>
          <w:tab/>
        </w:r>
        <w:r w:rsidR="00232E08" w:rsidRPr="007C284A">
          <w:rPr>
            <w:rFonts w:ascii="Times New Roman" w:eastAsia="標楷體" w:hAnsi="Times New Roman"/>
            <w:bCs/>
            <w:noProof/>
            <w:webHidden/>
          </w:rPr>
          <w:fldChar w:fldCharType="begin"/>
        </w:r>
        <w:r w:rsidR="00232E08" w:rsidRPr="007C284A">
          <w:rPr>
            <w:rFonts w:ascii="Times New Roman" w:eastAsia="標楷體" w:hAnsi="Times New Roman"/>
            <w:bCs/>
            <w:noProof/>
            <w:webHidden/>
          </w:rPr>
          <w:instrText xml:space="preserve"> PAGEREF _Toc209017280 \h </w:instrText>
        </w:r>
        <w:r w:rsidR="00232E08" w:rsidRPr="007C284A">
          <w:rPr>
            <w:rFonts w:ascii="Times New Roman" w:eastAsia="標楷體" w:hAnsi="Times New Roman"/>
            <w:bCs/>
            <w:noProof/>
            <w:webHidden/>
          </w:rPr>
        </w:r>
        <w:r w:rsidR="00232E08" w:rsidRPr="007C284A">
          <w:rPr>
            <w:rFonts w:ascii="Times New Roman" w:eastAsia="標楷體" w:hAnsi="Times New Roman"/>
            <w:bCs/>
            <w:noProof/>
            <w:webHidden/>
          </w:rPr>
          <w:fldChar w:fldCharType="separate"/>
        </w:r>
        <w:r w:rsidR="00AF0D70">
          <w:rPr>
            <w:rFonts w:ascii="Times New Roman" w:eastAsia="標楷體" w:hAnsi="Times New Roman"/>
            <w:bCs/>
            <w:noProof/>
            <w:webHidden/>
          </w:rPr>
          <w:t>139</w:t>
        </w:r>
        <w:r w:rsidR="00232E08" w:rsidRPr="007C284A">
          <w:rPr>
            <w:rFonts w:ascii="Times New Roman" w:eastAsia="標楷體" w:hAnsi="Times New Roman"/>
            <w:bCs/>
            <w:noProof/>
            <w:webHidden/>
          </w:rPr>
          <w:fldChar w:fldCharType="end"/>
        </w:r>
      </w:hyperlink>
    </w:p>
    <w:p w14:paraId="1673475B" w14:textId="53AC1438" w:rsidR="00232E08" w:rsidRPr="007C284A" w:rsidRDefault="0098265D">
      <w:pPr>
        <w:pStyle w:val="42"/>
        <w:tabs>
          <w:tab w:val="right" w:leader="dot" w:pos="10457"/>
        </w:tabs>
        <w:rPr>
          <w:rFonts w:ascii="Times New Roman" w:eastAsia="標楷體" w:hAnsi="Times New Roman"/>
          <w:bCs/>
          <w:noProof/>
          <w:szCs w:val="24"/>
          <w14:ligatures w14:val="standardContextual"/>
        </w:rPr>
      </w:pPr>
      <w:hyperlink w:anchor="_Toc209017281" w:history="1">
        <w:r w:rsidR="00232E08" w:rsidRPr="007C284A">
          <w:rPr>
            <w:rStyle w:val="a7"/>
            <w:rFonts w:ascii="Times New Roman" w:eastAsia="標楷體" w:hAnsi="Times New Roman"/>
            <w:bCs/>
            <w:noProof/>
          </w:rPr>
          <w:t xml:space="preserve">3. </w:t>
        </w:r>
        <w:r w:rsidR="00232E08" w:rsidRPr="007C284A">
          <w:rPr>
            <w:rStyle w:val="a7"/>
            <w:rFonts w:ascii="Times New Roman" w:eastAsia="標楷體" w:hAnsi="Times New Roman"/>
            <w:bCs/>
            <w:noProof/>
          </w:rPr>
          <w:t>學習障礙生大學組：第三類組</w:t>
        </w:r>
        <w:r w:rsidR="00232E08" w:rsidRPr="007C284A">
          <w:rPr>
            <w:rFonts w:ascii="Times New Roman" w:eastAsia="標楷體" w:hAnsi="Times New Roman"/>
            <w:bCs/>
            <w:noProof/>
            <w:webHidden/>
          </w:rPr>
          <w:tab/>
        </w:r>
        <w:r w:rsidR="00232E08" w:rsidRPr="007C284A">
          <w:rPr>
            <w:rFonts w:ascii="Times New Roman" w:eastAsia="標楷體" w:hAnsi="Times New Roman"/>
            <w:bCs/>
            <w:noProof/>
            <w:webHidden/>
          </w:rPr>
          <w:fldChar w:fldCharType="begin"/>
        </w:r>
        <w:r w:rsidR="00232E08" w:rsidRPr="007C284A">
          <w:rPr>
            <w:rFonts w:ascii="Times New Roman" w:eastAsia="標楷體" w:hAnsi="Times New Roman"/>
            <w:bCs/>
            <w:noProof/>
            <w:webHidden/>
          </w:rPr>
          <w:instrText xml:space="preserve"> PAGEREF _Toc209017281 \h </w:instrText>
        </w:r>
        <w:r w:rsidR="00232E08" w:rsidRPr="007C284A">
          <w:rPr>
            <w:rFonts w:ascii="Times New Roman" w:eastAsia="標楷體" w:hAnsi="Times New Roman"/>
            <w:bCs/>
            <w:noProof/>
            <w:webHidden/>
          </w:rPr>
        </w:r>
        <w:r w:rsidR="00232E08" w:rsidRPr="007C284A">
          <w:rPr>
            <w:rFonts w:ascii="Times New Roman" w:eastAsia="標楷體" w:hAnsi="Times New Roman"/>
            <w:bCs/>
            <w:noProof/>
            <w:webHidden/>
          </w:rPr>
          <w:fldChar w:fldCharType="separate"/>
        </w:r>
        <w:r w:rsidR="00AF0D70">
          <w:rPr>
            <w:rFonts w:ascii="Times New Roman" w:eastAsia="標楷體" w:hAnsi="Times New Roman"/>
            <w:bCs/>
            <w:noProof/>
            <w:webHidden/>
          </w:rPr>
          <w:t>142</w:t>
        </w:r>
        <w:r w:rsidR="00232E08" w:rsidRPr="007C284A">
          <w:rPr>
            <w:rFonts w:ascii="Times New Roman" w:eastAsia="標楷體" w:hAnsi="Times New Roman"/>
            <w:bCs/>
            <w:noProof/>
            <w:webHidden/>
          </w:rPr>
          <w:fldChar w:fldCharType="end"/>
        </w:r>
      </w:hyperlink>
    </w:p>
    <w:p w14:paraId="5F853756" w14:textId="7B733DC7" w:rsidR="00232E08" w:rsidRPr="007C284A" w:rsidRDefault="0098265D">
      <w:pPr>
        <w:pStyle w:val="42"/>
        <w:tabs>
          <w:tab w:val="right" w:leader="dot" w:pos="10457"/>
        </w:tabs>
        <w:rPr>
          <w:rFonts w:ascii="Times New Roman" w:eastAsia="標楷體" w:hAnsi="Times New Roman"/>
          <w:bCs/>
          <w:noProof/>
          <w:szCs w:val="24"/>
          <w14:ligatures w14:val="standardContextual"/>
        </w:rPr>
      </w:pPr>
      <w:hyperlink w:anchor="_Toc209017282" w:history="1">
        <w:r w:rsidR="00232E08" w:rsidRPr="007C284A">
          <w:rPr>
            <w:rStyle w:val="a7"/>
            <w:rFonts w:ascii="Times New Roman" w:eastAsia="標楷體" w:hAnsi="Times New Roman"/>
            <w:bCs/>
            <w:noProof/>
          </w:rPr>
          <w:t xml:space="preserve">4. </w:t>
        </w:r>
        <w:r w:rsidR="00232E08" w:rsidRPr="007C284A">
          <w:rPr>
            <w:rStyle w:val="a7"/>
            <w:rFonts w:ascii="Times New Roman" w:eastAsia="標楷體" w:hAnsi="Times New Roman"/>
            <w:bCs/>
            <w:noProof/>
          </w:rPr>
          <w:t>學習障礙生大學組：第四類組</w:t>
        </w:r>
        <w:r w:rsidR="00232E08" w:rsidRPr="007C284A">
          <w:rPr>
            <w:rFonts w:ascii="Times New Roman" w:eastAsia="標楷體" w:hAnsi="Times New Roman"/>
            <w:bCs/>
            <w:noProof/>
            <w:webHidden/>
          </w:rPr>
          <w:tab/>
        </w:r>
        <w:r w:rsidR="00232E08" w:rsidRPr="007C284A">
          <w:rPr>
            <w:rFonts w:ascii="Times New Roman" w:eastAsia="標楷體" w:hAnsi="Times New Roman"/>
            <w:bCs/>
            <w:noProof/>
            <w:webHidden/>
          </w:rPr>
          <w:fldChar w:fldCharType="begin"/>
        </w:r>
        <w:r w:rsidR="00232E08" w:rsidRPr="007C284A">
          <w:rPr>
            <w:rFonts w:ascii="Times New Roman" w:eastAsia="標楷體" w:hAnsi="Times New Roman"/>
            <w:bCs/>
            <w:noProof/>
            <w:webHidden/>
          </w:rPr>
          <w:instrText xml:space="preserve"> PAGEREF _Toc209017282 \h </w:instrText>
        </w:r>
        <w:r w:rsidR="00232E08" w:rsidRPr="007C284A">
          <w:rPr>
            <w:rFonts w:ascii="Times New Roman" w:eastAsia="標楷體" w:hAnsi="Times New Roman"/>
            <w:bCs/>
            <w:noProof/>
            <w:webHidden/>
          </w:rPr>
        </w:r>
        <w:r w:rsidR="00232E08" w:rsidRPr="007C284A">
          <w:rPr>
            <w:rFonts w:ascii="Times New Roman" w:eastAsia="標楷體" w:hAnsi="Times New Roman"/>
            <w:bCs/>
            <w:noProof/>
            <w:webHidden/>
          </w:rPr>
          <w:fldChar w:fldCharType="separate"/>
        </w:r>
        <w:r w:rsidR="00AF0D70">
          <w:rPr>
            <w:rFonts w:ascii="Times New Roman" w:eastAsia="標楷體" w:hAnsi="Times New Roman"/>
            <w:bCs/>
            <w:noProof/>
            <w:webHidden/>
          </w:rPr>
          <w:t>144</w:t>
        </w:r>
        <w:r w:rsidR="00232E08" w:rsidRPr="007C284A">
          <w:rPr>
            <w:rFonts w:ascii="Times New Roman" w:eastAsia="標楷體" w:hAnsi="Times New Roman"/>
            <w:bCs/>
            <w:noProof/>
            <w:webHidden/>
          </w:rPr>
          <w:fldChar w:fldCharType="end"/>
        </w:r>
      </w:hyperlink>
    </w:p>
    <w:p w14:paraId="14A8D0CF" w14:textId="6CD88628" w:rsidR="00232E08" w:rsidRPr="007C284A" w:rsidRDefault="0098265D" w:rsidP="001570A3">
      <w:pPr>
        <w:pStyle w:val="36"/>
        <w:rPr>
          <w:rFonts w:ascii="Times New Roman" w:hAnsi="Times New Roman"/>
          <w:kern w:val="2"/>
          <w14:ligatures w14:val="standardContextual"/>
        </w:rPr>
      </w:pPr>
      <w:hyperlink w:anchor="_Toc209017283" w:history="1">
        <w:r w:rsidR="00232E08" w:rsidRPr="007C284A">
          <w:rPr>
            <w:rStyle w:val="a7"/>
            <w:rFonts w:ascii="Times New Roman" w:hAnsi="Times New Roman"/>
          </w:rPr>
          <w:t>(</w:t>
        </w:r>
        <w:r w:rsidR="00232E08" w:rsidRPr="007C284A">
          <w:rPr>
            <w:rStyle w:val="a7"/>
            <w:rFonts w:ascii="Times New Roman" w:hAnsi="Times New Roman"/>
          </w:rPr>
          <w:t>二</w:t>
        </w:r>
        <w:r w:rsidR="00232E08" w:rsidRPr="007C284A">
          <w:rPr>
            <w:rStyle w:val="a7"/>
            <w:rFonts w:ascii="Times New Roman" w:hAnsi="Times New Roman"/>
          </w:rPr>
          <w:t xml:space="preserve">) </w:t>
        </w:r>
        <w:r w:rsidR="00232E08" w:rsidRPr="007C284A">
          <w:rPr>
            <w:rStyle w:val="a7"/>
            <w:rFonts w:ascii="Times New Roman" w:hAnsi="Times New Roman"/>
          </w:rPr>
          <w:t>學習障礙生二技組</w:t>
        </w:r>
        <w:r w:rsidR="00232E08" w:rsidRPr="007C284A">
          <w:rPr>
            <w:rFonts w:ascii="Times New Roman" w:hAnsi="Times New Roman"/>
            <w:webHidden/>
          </w:rPr>
          <w:tab/>
        </w:r>
        <w:r w:rsidR="00232E08" w:rsidRPr="007C284A">
          <w:rPr>
            <w:rFonts w:ascii="Times New Roman" w:hAnsi="Times New Roman"/>
            <w:webHidden/>
          </w:rPr>
          <w:fldChar w:fldCharType="begin"/>
        </w:r>
        <w:r w:rsidR="00232E08" w:rsidRPr="007C284A">
          <w:rPr>
            <w:rFonts w:ascii="Times New Roman" w:hAnsi="Times New Roman"/>
            <w:webHidden/>
          </w:rPr>
          <w:instrText xml:space="preserve"> PAGEREF _Toc209017283 \h </w:instrText>
        </w:r>
        <w:r w:rsidR="00232E08" w:rsidRPr="007C284A">
          <w:rPr>
            <w:rFonts w:ascii="Times New Roman" w:hAnsi="Times New Roman"/>
            <w:webHidden/>
          </w:rPr>
        </w:r>
        <w:r w:rsidR="00232E08" w:rsidRPr="007C284A">
          <w:rPr>
            <w:rFonts w:ascii="Times New Roman" w:hAnsi="Times New Roman"/>
            <w:webHidden/>
          </w:rPr>
          <w:fldChar w:fldCharType="separate"/>
        </w:r>
        <w:r w:rsidR="00AF0D70">
          <w:rPr>
            <w:rFonts w:ascii="Times New Roman" w:hAnsi="Times New Roman"/>
            <w:webHidden/>
          </w:rPr>
          <w:t>144</w:t>
        </w:r>
        <w:r w:rsidR="00232E08" w:rsidRPr="007C284A">
          <w:rPr>
            <w:rFonts w:ascii="Times New Roman" w:hAnsi="Times New Roman"/>
            <w:webHidden/>
          </w:rPr>
          <w:fldChar w:fldCharType="end"/>
        </w:r>
      </w:hyperlink>
    </w:p>
    <w:p w14:paraId="2B5F64A0" w14:textId="44B00C49" w:rsidR="00232E08" w:rsidRPr="007C284A" w:rsidRDefault="0098265D" w:rsidP="001570A3">
      <w:pPr>
        <w:pStyle w:val="36"/>
        <w:rPr>
          <w:rFonts w:ascii="Times New Roman" w:hAnsi="Times New Roman"/>
          <w:kern w:val="2"/>
          <w14:ligatures w14:val="standardContextual"/>
        </w:rPr>
      </w:pPr>
      <w:hyperlink w:anchor="_Toc209017284" w:history="1">
        <w:r w:rsidR="00232E08" w:rsidRPr="007C284A">
          <w:rPr>
            <w:rStyle w:val="a7"/>
            <w:rFonts w:ascii="Times New Roman" w:hAnsi="Times New Roman"/>
          </w:rPr>
          <w:t>(</w:t>
        </w:r>
        <w:r w:rsidR="00232E08" w:rsidRPr="007C284A">
          <w:rPr>
            <w:rStyle w:val="a7"/>
            <w:rFonts w:ascii="Times New Roman" w:hAnsi="Times New Roman"/>
          </w:rPr>
          <w:t>三</w:t>
        </w:r>
        <w:r w:rsidR="00232E08" w:rsidRPr="007C284A">
          <w:rPr>
            <w:rStyle w:val="a7"/>
            <w:rFonts w:ascii="Times New Roman" w:hAnsi="Times New Roman"/>
          </w:rPr>
          <w:t xml:space="preserve">) </w:t>
        </w:r>
        <w:r w:rsidR="00232E08" w:rsidRPr="007C284A">
          <w:rPr>
            <w:rStyle w:val="a7"/>
            <w:rFonts w:ascii="Times New Roman" w:hAnsi="Times New Roman"/>
          </w:rPr>
          <w:t>學習障礙生四技組</w:t>
        </w:r>
        <w:r w:rsidR="00232E08" w:rsidRPr="007C284A">
          <w:rPr>
            <w:rFonts w:ascii="Times New Roman" w:hAnsi="Times New Roman"/>
            <w:webHidden/>
          </w:rPr>
          <w:tab/>
        </w:r>
        <w:r w:rsidR="00232E08" w:rsidRPr="007C284A">
          <w:rPr>
            <w:rFonts w:ascii="Times New Roman" w:hAnsi="Times New Roman"/>
            <w:webHidden/>
          </w:rPr>
          <w:fldChar w:fldCharType="begin"/>
        </w:r>
        <w:r w:rsidR="00232E08" w:rsidRPr="007C284A">
          <w:rPr>
            <w:rFonts w:ascii="Times New Roman" w:hAnsi="Times New Roman"/>
            <w:webHidden/>
          </w:rPr>
          <w:instrText xml:space="preserve"> PAGEREF _Toc209017284 \h </w:instrText>
        </w:r>
        <w:r w:rsidR="00232E08" w:rsidRPr="007C284A">
          <w:rPr>
            <w:rFonts w:ascii="Times New Roman" w:hAnsi="Times New Roman"/>
            <w:webHidden/>
          </w:rPr>
        </w:r>
        <w:r w:rsidR="00232E08" w:rsidRPr="007C284A">
          <w:rPr>
            <w:rFonts w:ascii="Times New Roman" w:hAnsi="Times New Roman"/>
            <w:webHidden/>
          </w:rPr>
          <w:fldChar w:fldCharType="separate"/>
        </w:r>
        <w:r w:rsidR="00AF0D70">
          <w:rPr>
            <w:rFonts w:ascii="Times New Roman" w:hAnsi="Times New Roman"/>
            <w:webHidden/>
          </w:rPr>
          <w:t>144</w:t>
        </w:r>
        <w:r w:rsidR="00232E08" w:rsidRPr="007C284A">
          <w:rPr>
            <w:rFonts w:ascii="Times New Roman" w:hAnsi="Times New Roman"/>
            <w:webHidden/>
          </w:rPr>
          <w:fldChar w:fldCharType="end"/>
        </w:r>
      </w:hyperlink>
    </w:p>
    <w:p w14:paraId="05A41649" w14:textId="1BA5BD72" w:rsidR="00232E08" w:rsidRPr="007C284A" w:rsidRDefault="0098265D" w:rsidP="001570A3">
      <w:pPr>
        <w:pStyle w:val="36"/>
        <w:rPr>
          <w:rFonts w:ascii="Times New Roman" w:hAnsi="Times New Roman"/>
          <w:kern w:val="2"/>
          <w14:ligatures w14:val="standardContextual"/>
        </w:rPr>
      </w:pPr>
      <w:hyperlink w:anchor="_Toc209017285" w:history="1">
        <w:r w:rsidR="00232E08" w:rsidRPr="007C284A">
          <w:rPr>
            <w:rStyle w:val="a7"/>
            <w:rFonts w:ascii="Times New Roman" w:hAnsi="Times New Roman"/>
          </w:rPr>
          <w:t>(</w:t>
        </w:r>
        <w:r w:rsidR="00232E08" w:rsidRPr="007C284A">
          <w:rPr>
            <w:rStyle w:val="a7"/>
            <w:rFonts w:ascii="Times New Roman" w:hAnsi="Times New Roman"/>
          </w:rPr>
          <w:t>四</w:t>
        </w:r>
        <w:r w:rsidR="00232E08" w:rsidRPr="007C284A">
          <w:rPr>
            <w:rStyle w:val="a7"/>
            <w:rFonts w:ascii="Times New Roman" w:hAnsi="Times New Roman"/>
          </w:rPr>
          <w:t xml:space="preserve">) </w:t>
        </w:r>
        <w:r w:rsidR="00232E08" w:rsidRPr="007C284A">
          <w:rPr>
            <w:rStyle w:val="a7"/>
            <w:rFonts w:ascii="Times New Roman" w:hAnsi="Times New Roman"/>
          </w:rPr>
          <w:t>學習障礙生二專組</w:t>
        </w:r>
        <w:r w:rsidR="00232E08" w:rsidRPr="007C284A">
          <w:rPr>
            <w:rFonts w:ascii="Times New Roman" w:hAnsi="Times New Roman"/>
            <w:webHidden/>
          </w:rPr>
          <w:tab/>
        </w:r>
        <w:r w:rsidR="00232E08" w:rsidRPr="007C284A">
          <w:rPr>
            <w:rFonts w:ascii="Times New Roman" w:hAnsi="Times New Roman"/>
            <w:webHidden/>
          </w:rPr>
          <w:fldChar w:fldCharType="begin"/>
        </w:r>
        <w:r w:rsidR="00232E08" w:rsidRPr="007C284A">
          <w:rPr>
            <w:rFonts w:ascii="Times New Roman" w:hAnsi="Times New Roman"/>
            <w:webHidden/>
          </w:rPr>
          <w:instrText xml:space="preserve"> PAGEREF _Toc209017285 \h </w:instrText>
        </w:r>
        <w:r w:rsidR="00232E08" w:rsidRPr="007C284A">
          <w:rPr>
            <w:rFonts w:ascii="Times New Roman" w:hAnsi="Times New Roman"/>
            <w:webHidden/>
          </w:rPr>
        </w:r>
        <w:r w:rsidR="00232E08" w:rsidRPr="007C284A">
          <w:rPr>
            <w:rFonts w:ascii="Times New Roman" w:hAnsi="Times New Roman"/>
            <w:webHidden/>
          </w:rPr>
          <w:fldChar w:fldCharType="separate"/>
        </w:r>
        <w:r w:rsidR="00AF0D70">
          <w:rPr>
            <w:rFonts w:ascii="Times New Roman" w:hAnsi="Times New Roman"/>
            <w:webHidden/>
          </w:rPr>
          <w:t>199</w:t>
        </w:r>
        <w:r w:rsidR="00232E08" w:rsidRPr="007C284A">
          <w:rPr>
            <w:rFonts w:ascii="Times New Roman" w:hAnsi="Times New Roman"/>
            <w:webHidden/>
          </w:rPr>
          <w:fldChar w:fldCharType="end"/>
        </w:r>
      </w:hyperlink>
    </w:p>
    <w:p w14:paraId="02F79EED" w14:textId="55A0D542" w:rsidR="00232E08" w:rsidRPr="007C284A" w:rsidRDefault="0098265D" w:rsidP="000010A8">
      <w:pPr>
        <w:pStyle w:val="2a"/>
        <w:rPr>
          <w:kern w:val="2"/>
          <w14:ligatures w14:val="standardContextual"/>
        </w:rPr>
      </w:pPr>
      <w:hyperlink w:anchor="_Toc209017286" w:history="1">
        <w:r w:rsidR="00232E08" w:rsidRPr="007C284A">
          <w:rPr>
            <w:rStyle w:val="a7"/>
            <w:bCs w:val="0"/>
          </w:rPr>
          <w:t>六、</w:t>
        </w:r>
        <w:r w:rsidR="00232E08" w:rsidRPr="007C284A">
          <w:rPr>
            <w:rStyle w:val="a7"/>
            <w:bCs w:val="0"/>
          </w:rPr>
          <w:t xml:space="preserve"> </w:t>
        </w:r>
        <w:r w:rsidR="00232E08" w:rsidRPr="007C284A">
          <w:rPr>
            <w:rStyle w:val="a7"/>
            <w:bCs w:val="0"/>
          </w:rPr>
          <w:t>肢體障礙生</w:t>
        </w:r>
        <w:r w:rsidR="00232E08" w:rsidRPr="007C284A">
          <w:rPr>
            <w:webHidden/>
          </w:rPr>
          <w:tab/>
        </w:r>
        <w:r w:rsidR="00232E08" w:rsidRPr="007C284A">
          <w:rPr>
            <w:webHidden/>
          </w:rPr>
          <w:fldChar w:fldCharType="begin"/>
        </w:r>
        <w:r w:rsidR="00232E08" w:rsidRPr="007C284A">
          <w:rPr>
            <w:webHidden/>
          </w:rPr>
          <w:instrText xml:space="preserve"> PAGEREF _Toc209017286 \h </w:instrText>
        </w:r>
        <w:r w:rsidR="00232E08" w:rsidRPr="007C284A">
          <w:rPr>
            <w:webHidden/>
          </w:rPr>
        </w:r>
        <w:r w:rsidR="00232E08" w:rsidRPr="007C284A">
          <w:rPr>
            <w:webHidden/>
          </w:rPr>
          <w:fldChar w:fldCharType="separate"/>
        </w:r>
        <w:r w:rsidR="00AF0D70">
          <w:rPr>
            <w:webHidden/>
          </w:rPr>
          <w:t>200</w:t>
        </w:r>
        <w:r w:rsidR="00232E08" w:rsidRPr="007C284A">
          <w:rPr>
            <w:webHidden/>
          </w:rPr>
          <w:fldChar w:fldCharType="end"/>
        </w:r>
      </w:hyperlink>
    </w:p>
    <w:p w14:paraId="7098AA9C" w14:textId="34D8A6A0" w:rsidR="00232E08" w:rsidRPr="007C284A" w:rsidRDefault="0098265D" w:rsidP="001570A3">
      <w:pPr>
        <w:pStyle w:val="36"/>
        <w:rPr>
          <w:rFonts w:ascii="Times New Roman" w:hAnsi="Times New Roman"/>
          <w:kern w:val="2"/>
          <w14:ligatures w14:val="standardContextual"/>
        </w:rPr>
      </w:pPr>
      <w:hyperlink w:anchor="_Toc209017287" w:history="1">
        <w:r w:rsidR="00232E08" w:rsidRPr="007C284A">
          <w:rPr>
            <w:rStyle w:val="a7"/>
            <w:rFonts w:ascii="Times New Roman" w:hAnsi="Times New Roman"/>
          </w:rPr>
          <w:t>(</w:t>
        </w:r>
        <w:r w:rsidR="00232E08" w:rsidRPr="007C284A">
          <w:rPr>
            <w:rStyle w:val="a7"/>
            <w:rFonts w:ascii="Times New Roman" w:hAnsi="Times New Roman"/>
          </w:rPr>
          <w:t>一</w:t>
        </w:r>
        <w:r w:rsidR="00232E08" w:rsidRPr="007C284A">
          <w:rPr>
            <w:rStyle w:val="a7"/>
            <w:rFonts w:ascii="Times New Roman" w:hAnsi="Times New Roman"/>
          </w:rPr>
          <w:t xml:space="preserve">) </w:t>
        </w:r>
        <w:r w:rsidR="00232E08" w:rsidRPr="007C284A">
          <w:rPr>
            <w:rStyle w:val="a7"/>
            <w:rFonts w:ascii="Times New Roman" w:hAnsi="Times New Roman"/>
          </w:rPr>
          <w:t>肢體障礙生大學組</w:t>
        </w:r>
        <w:r w:rsidR="00232E08" w:rsidRPr="007C284A">
          <w:rPr>
            <w:rFonts w:ascii="Times New Roman" w:hAnsi="Times New Roman"/>
            <w:webHidden/>
          </w:rPr>
          <w:tab/>
        </w:r>
        <w:r w:rsidR="00232E08" w:rsidRPr="007C284A">
          <w:rPr>
            <w:rFonts w:ascii="Times New Roman" w:hAnsi="Times New Roman"/>
            <w:webHidden/>
          </w:rPr>
          <w:fldChar w:fldCharType="begin"/>
        </w:r>
        <w:r w:rsidR="00232E08" w:rsidRPr="007C284A">
          <w:rPr>
            <w:rFonts w:ascii="Times New Roman" w:hAnsi="Times New Roman"/>
            <w:webHidden/>
          </w:rPr>
          <w:instrText xml:space="preserve"> PAGEREF _Toc209017287 \h </w:instrText>
        </w:r>
        <w:r w:rsidR="00232E08" w:rsidRPr="007C284A">
          <w:rPr>
            <w:rFonts w:ascii="Times New Roman" w:hAnsi="Times New Roman"/>
            <w:webHidden/>
          </w:rPr>
        </w:r>
        <w:r w:rsidR="00232E08" w:rsidRPr="007C284A">
          <w:rPr>
            <w:rFonts w:ascii="Times New Roman" w:hAnsi="Times New Roman"/>
            <w:webHidden/>
          </w:rPr>
          <w:fldChar w:fldCharType="separate"/>
        </w:r>
        <w:r w:rsidR="00AF0D70">
          <w:rPr>
            <w:rFonts w:ascii="Times New Roman" w:hAnsi="Times New Roman"/>
            <w:webHidden/>
          </w:rPr>
          <w:t>200</w:t>
        </w:r>
        <w:r w:rsidR="00232E08" w:rsidRPr="007C284A">
          <w:rPr>
            <w:rFonts w:ascii="Times New Roman" w:hAnsi="Times New Roman"/>
            <w:webHidden/>
          </w:rPr>
          <w:fldChar w:fldCharType="end"/>
        </w:r>
      </w:hyperlink>
    </w:p>
    <w:p w14:paraId="2BD60B93" w14:textId="2799590A" w:rsidR="00232E08" w:rsidRPr="007C284A" w:rsidRDefault="0098265D">
      <w:pPr>
        <w:pStyle w:val="42"/>
        <w:tabs>
          <w:tab w:val="right" w:leader="dot" w:pos="10457"/>
        </w:tabs>
        <w:rPr>
          <w:rFonts w:ascii="Times New Roman" w:eastAsia="標楷體" w:hAnsi="Times New Roman"/>
          <w:bCs/>
          <w:noProof/>
          <w:szCs w:val="24"/>
          <w14:ligatures w14:val="standardContextual"/>
        </w:rPr>
      </w:pPr>
      <w:hyperlink w:anchor="_Toc209017288" w:history="1">
        <w:r w:rsidR="00232E08" w:rsidRPr="007C284A">
          <w:rPr>
            <w:rStyle w:val="a7"/>
            <w:rFonts w:ascii="Times New Roman" w:eastAsia="標楷體" w:hAnsi="Times New Roman"/>
            <w:bCs/>
            <w:noProof/>
          </w:rPr>
          <w:t xml:space="preserve">1. </w:t>
        </w:r>
        <w:r w:rsidR="00232E08" w:rsidRPr="007C284A">
          <w:rPr>
            <w:rStyle w:val="a7"/>
            <w:rFonts w:ascii="Times New Roman" w:eastAsia="標楷體" w:hAnsi="Times New Roman"/>
            <w:bCs/>
            <w:noProof/>
          </w:rPr>
          <w:t>肢體障礙生大學組：第一類組</w:t>
        </w:r>
        <w:r w:rsidR="00232E08" w:rsidRPr="007C284A">
          <w:rPr>
            <w:rFonts w:ascii="Times New Roman" w:eastAsia="標楷體" w:hAnsi="Times New Roman"/>
            <w:bCs/>
            <w:noProof/>
            <w:webHidden/>
          </w:rPr>
          <w:tab/>
        </w:r>
        <w:r w:rsidR="00232E08" w:rsidRPr="007C284A">
          <w:rPr>
            <w:rFonts w:ascii="Times New Roman" w:eastAsia="標楷體" w:hAnsi="Times New Roman"/>
            <w:bCs/>
            <w:noProof/>
            <w:webHidden/>
          </w:rPr>
          <w:fldChar w:fldCharType="begin"/>
        </w:r>
        <w:r w:rsidR="00232E08" w:rsidRPr="007C284A">
          <w:rPr>
            <w:rFonts w:ascii="Times New Roman" w:eastAsia="標楷體" w:hAnsi="Times New Roman"/>
            <w:bCs/>
            <w:noProof/>
            <w:webHidden/>
          </w:rPr>
          <w:instrText xml:space="preserve"> PAGEREF _Toc209017288 \h </w:instrText>
        </w:r>
        <w:r w:rsidR="00232E08" w:rsidRPr="007C284A">
          <w:rPr>
            <w:rFonts w:ascii="Times New Roman" w:eastAsia="標楷體" w:hAnsi="Times New Roman"/>
            <w:bCs/>
            <w:noProof/>
            <w:webHidden/>
          </w:rPr>
        </w:r>
        <w:r w:rsidR="00232E08" w:rsidRPr="007C284A">
          <w:rPr>
            <w:rFonts w:ascii="Times New Roman" w:eastAsia="標楷體" w:hAnsi="Times New Roman"/>
            <w:bCs/>
            <w:noProof/>
            <w:webHidden/>
          </w:rPr>
          <w:fldChar w:fldCharType="separate"/>
        </w:r>
        <w:r w:rsidR="00AF0D70">
          <w:rPr>
            <w:rFonts w:ascii="Times New Roman" w:eastAsia="標楷體" w:hAnsi="Times New Roman"/>
            <w:bCs/>
            <w:noProof/>
            <w:webHidden/>
          </w:rPr>
          <w:t>200</w:t>
        </w:r>
        <w:r w:rsidR="00232E08" w:rsidRPr="007C284A">
          <w:rPr>
            <w:rFonts w:ascii="Times New Roman" w:eastAsia="標楷體" w:hAnsi="Times New Roman"/>
            <w:bCs/>
            <w:noProof/>
            <w:webHidden/>
          </w:rPr>
          <w:fldChar w:fldCharType="end"/>
        </w:r>
      </w:hyperlink>
    </w:p>
    <w:p w14:paraId="4D86DC58" w14:textId="4668BF51" w:rsidR="00232E08" w:rsidRPr="007C284A" w:rsidRDefault="0098265D">
      <w:pPr>
        <w:pStyle w:val="42"/>
        <w:tabs>
          <w:tab w:val="right" w:leader="dot" w:pos="10457"/>
        </w:tabs>
        <w:rPr>
          <w:rFonts w:ascii="Times New Roman" w:eastAsia="標楷體" w:hAnsi="Times New Roman"/>
          <w:bCs/>
          <w:noProof/>
          <w:szCs w:val="24"/>
          <w14:ligatures w14:val="standardContextual"/>
        </w:rPr>
      </w:pPr>
      <w:hyperlink w:anchor="_Toc209017289" w:history="1">
        <w:r w:rsidR="00232E08" w:rsidRPr="007C284A">
          <w:rPr>
            <w:rStyle w:val="a7"/>
            <w:rFonts w:ascii="Times New Roman" w:eastAsia="標楷體" w:hAnsi="Times New Roman"/>
            <w:bCs/>
            <w:noProof/>
          </w:rPr>
          <w:t xml:space="preserve">2. </w:t>
        </w:r>
        <w:r w:rsidR="00232E08" w:rsidRPr="007C284A">
          <w:rPr>
            <w:rStyle w:val="a7"/>
            <w:rFonts w:ascii="Times New Roman" w:eastAsia="標楷體" w:hAnsi="Times New Roman"/>
            <w:bCs/>
            <w:noProof/>
          </w:rPr>
          <w:t>肢體障礙生大學組：第二類組</w:t>
        </w:r>
        <w:r w:rsidR="00232E08" w:rsidRPr="007C284A">
          <w:rPr>
            <w:rFonts w:ascii="Times New Roman" w:eastAsia="標楷體" w:hAnsi="Times New Roman"/>
            <w:bCs/>
            <w:noProof/>
            <w:webHidden/>
          </w:rPr>
          <w:tab/>
        </w:r>
        <w:r w:rsidR="00232E08" w:rsidRPr="007C284A">
          <w:rPr>
            <w:rFonts w:ascii="Times New Roman" w:eastAsia="標楷體" w:hAnsi="Times New Roman"/>
            <w:bCs/>
            <w:noProof/>
            <w:webHidden/>
          </w:rPr>
          <w:fldChar w:fldCharType="begin"/>
        </w:r>
        <w:r w:rsidR="00232E08" w:rsidRPr="007C284A">
          <w:rPr>
            <w:rFonts w:ascii="Times New Roman" w:eastAsia="標楷體" w:hAnsi="Times New Roman"/>
            <w:bCs/>
            <w:noProof/>
            <w:webHidden/>
          </w:rPr>
          <w:instrText xml:space="preserve"> PAGEREF _Toc209017289 \h </w:instrText>
        </w:r>
        <w:r w:rsidR="00232E08" w:rsidRPr="007C284A">
          <w:rPr>
            <w:rFonts w:ascii="Times New Roman" w:eastAsia="標楷體" w:hAnsi="Times New Roman"/>
            <w:bCs/>
            <w:noProof/>
            <w:webHidden/>
          </w:rPr>
        </w:r>
        <w:r w:rsidR="00232E08" w:rsidRPr="007C284A">
          <w:rPr>
            <w:rFonts w:ascii="Times New Roman" w:eastAsia="標楷體" w:hAnsi="Times New Roman"/>
            <w:bCs/>
            <w:noProof/>
            <w:webHidden/>
          </w:rPr>
          <w:fldChar w:fldCharType="separate"/>
        </w:r>
        <w:r w:rsidR="00AF0D70">
          <w:rPr>
            <w:rFonts w:ascii="Times New Roman" w:eastAsia="標楷體" w:hAnsi="Times New Roman"/>
            <w:bCs/>
            <w:noProof/>
            <w:webHidden/>
          </w:rPr>
          <w:t>212</w:t>
        </w:r>
        <w:r w:rsidR="00232E08" w:rsidRPr="007C284A">
          <w:rPr>
            <w:rFonts w:ascii="Times New Roman" w:eastAsia="標楷體" w:hAnsi="Times New Roman"/>
            <w:bCs/>
            <w:noProof/>
            <w:webHidden/>
          </w:rPr>
          <w:fldChar w:fldCharType="end"/>
        </w:r>
      </w:hyperlink>
    </w:p>
    <w:p w14:paraId="49C002EC" w14:textId="039D7F67" w:rsidR="00232E08" w:rsidRPr="007C284A" w:rsidRDefault="0098265D">
      <w:pPr>
        <w:pStyle w:val="42"/>
        <w:tabs>
          <w:tab w:val="right" w:leader="dot" w:pos="10457"/>
        </w:tabs>
        <w:rPr>
          <w:rFonts w:ascii="Times New Roman" w:eastAsia="標楷體" w:hAnsi="Times New Roman"/>
          <w:bCs/>
          <w:noProof/>
          <w:szCs w:val="24"/>
          <w14:ligatures w14:val="standardContextual"/>
        </w:rPr>
      </w:pPr>
      <w:hyperlink w:anchor="_Toc209017290" w:history="1">
        <w:r w:rsidR="00232E08" w:rsidRPr="007C284A">
          <w:rPr>
            <w:rStyle w:val="a7"/>
            <w:rFonts w:ascii="Times New Roman" w:eastAsia="標楷體" w:hAnsi="Times New Roman"/>
            <w:bCs/>
            <w:noProof/>
          </w:rPr>
          <w:t xml:space="preserve">3. </w:t>
        </w:r>
        <w:r w:rsidR="00232E08" w:rsidRPr="007C284A">
          <w:rPr>
            <w:rStyle w:val="a7"/>
            <w:rFonts w:ascii="Times New Roman" w:eastAsia="標楷體" w:hAnsi="Times New Roman"/>
            <w:bCs/>
            <w:noProof/>
          </w:rPr>
          <w:t>肢體障礙生大學組：第三類組</w:t>
        </w:r>
        <w:r w:rsidR="00232E08" w:rsidRPr="007C284A">
          <w:rPr>
            <w:rFonts w:ascii="Times New Roman" w:eastAsia="標楷體" w:hAnsi="Times New Roman"/>
            <w:bCs/>
            <w:noProof/>
            <w:webHidden/>
          </w:rPr>
          <w:tab/>
        </w:r>
        <w:r w:rsidR="00232E08" w:rsidRPr="007C284A">
          <w:rPr>
            <w:rFonts w:ascii="Times New Roman" w:eastAsia="標楷體" w:hAnsi="Times New Roman"/>
            <w:bCs/>
            <w:noProof/>
            <w:webHidden/>
          </w:rPr>
          <w:fldChar w:fldCharType="begin"/>
        </w:r>
        <w:r w:rsidR="00232E08" w:rsidRPr="007C284A">
          <w:rPr>
            <w:rFonts w:ascii="Times New Roman" w:eastAsia="標楷體" w:hAnsi="Times New Roman"/>
            <w:bCs/>
            <w:noProof/>
            <w:webHidden/>
          </w:rPr>
          <w:instrText xml:space="preserve"> PAGEREF _Toc209017290 \h </w:instrText>
        </w:r>
        <w:r w:rsidR="00232E08" w:rsidRPr="007C284A">
          <w:rPr>
            <w:rFonts w:ascii="Times New Roman" w:eastAsia="標楷體" w:hAnsi="Times New Roman"/>
            <w:bCs/>
            <w:noProof/>
            <w:webHidden/>
          </w:rPr>
        </w:r>
        <w:r w:rsidR="00232E08" w:rsidRPr="007C284A">
          <w:rPr>
            <w:rFonts w:ascii="Times New Roman" w:eastAsia="標楷體" w:hAnsi="Times New Roman"/>
            <w:bCs/>
            <w:noProof/>
            <w:webHidden/>
          </w:rPr>
          <w:fldChar w:fldCharType="separate"/>
        </w:r>
        <w:r w:rsidR="00AF0D70">
          <w:rPr>
            <w:rFonts w:ascii="Times New Roman" w:eastAsia="標楷體" w:hAnsi="Times New Roman"/>
            <w:bCs/>
            <w:noProof/>
            <w:webHidden/>
          </w:rPr>
          <w:t>216</w:t>
        </w:r>
        <w:r w:rsidR="00232E08" w:rsidRPr="007C284A">
          <w:rPr>
            <w:rFonts w:ascii="Times New Roman" w:eastAsia="標楷體" w:hAnsi="Times New Roman"/>
            <w:bCs/>
            <w:noProof/>
            <w:webHidden/>
          </w:rPr>
          <w:fldChar w:fldCharType="end"/>
        </w:r>
      </w:hyperlink>
    </w:p>
    <w:p w14:paraId="663CE13D" w14:textId="3795E3EA" w:rsidR="00232E08" w:rsidRPr="007C284A" w:rsidRDefault="0098265D">
      <w:pPr>
        <w:pStyle w:val="42"/>
        <w:tabs>
          <w:tab w:val="right" w:leader="dot" w:pos="10457"/>
        </w:tabs>
        <w:rPr>
          <w:rFonts w:ascii="Times New Roman" w:eastAsia="標楷體" w:hAnsi="Times New Roman"/>
          <w:bCs/>
          <w:noProof/>
          <w:szCs w:val="24"/>
          <w14:ligatures w14:val="standardContextual"/>
        </w:rPr>
      </w:pPr>
      <w:hyperlink w:anchor="_Toc209017291" w:history="1">
        <w:r w:rsidR="00232E08" w:rsidRPr="007C284A">
          <w:rPr>
            <w:rStyle w:val="a7"/>
            <w:rFonts w:ascii="Times New Roman" w:eastAsia="標楷體" w:hAnsi="Times New Roman"/>
            <w:bCs/>
            <w:noProof/>
          </w:rPr>
          <w:t xml:space="preserve">4. </w:t>
        </w:r>
        <w:r w:rsidR="00232E08" w:rsidRPr="007C284A">
          <w:rPr>
            <w:rStyle w:val="a7"/>
            <w:rFonts w:ascii="Times New Roman" w:eastAsia="標楷體" w:hAnsi="Times New Roman"/>
            <w:bCs/>
            <w:noProof/>
          </w:rPr>
          <w:t>肢體障礙生大學組：第四類組</w:t>
        </w:r>
        <w:r w:rsidR="00232E08" w:rsidRPr="007C284A">
          <w:rPr>
            <w:rFonts w:ascii="Times New Roman" w:eastAsia="標楷體" w:hAnsi="Times New Roman"/>
            <w:bCs/>
            <w:noProof/>
            <w:webHidden/>
          </w:rPr>
          <w:tab/>
        </w:r>
        <w:r w:rsidR="00232E08" w:rsidRPr="007C284A">
          <w:rPr>
            <w:rFonts w:ascii="Times New Roman" w:eastAsia="標楷體" w:hAnsi="Times New Roman"/>
            <w:bCs/>
            <w:noProof/>
            <w:webHidden/>
          </w:rPr>
          <w:fldChar w:fldCharType="begin"/>
        </w:r>
        <w:r w:rsidR="00232E08" w:rsidRPr="007C284A">
          <w:rPr>
            <w:rFonts w:ascii="Times New Roman" w:eastAsia="標楷體" w:hAnsi="Times New Roman"/>
            <w:bCs/>
            <w:noProof/>
            <w:webHidden/>
          </w:rPr>
          <w:instrText xml:space="preserve"> PAGEREF _Toc209017291 \h </w:instrText>
        </w:r>
        <w:r w:rsidR="00232E08" w:rsidRPr="007C284A">
          <w:rPr>
            <w:rFonts w:ascii="Times New Roman" w:eastAsia="標楷體" w:hAnsi="Times New Roman"/>
            <w:bCs/>
            <w:noProof/>
            <w:webHidden/>
          </w:rPr>
        </w:r>
        <w:r w:rsidR="00232E08" w:rsidRPr="007C284A">
          <w:rPr>
            <w:rFonts w:ascii="Times New Roman" w:eastAsia="標楷體" w:hAnsi="Times New Roman"/>
            <w:bCs/>
            <w:noProof/>
            <w:webHidden/>
          </w:rPr>
          <w:fldChar w:fldCharType="separate"/>
        </w:r>
        <w:r w:rsidR="00AF0D70">
          <w:rPr>
            <w:rFonts w:ascii="Times New Roman" w:eastAsia="標楷體" w:hAnsi="Times New Roman"/>
            <w:bCs/>
            <w:noProof/>
            <w:webHidden/>
          </w:rPr>
          <w:t>217</w:t>
        </w:r>
        <w:r w:rsidR="00232E08" w:rsidRPr="007C284A">
          <w:rPr>
            <w:rFonts w:ascii="Times New Roman" w:eastAsia="標楷體" w:hAnsi="Times New Roman"/>
            <w:bCs/>
            <w:noProof/>
            <w:webHidden/>
          </w:rPr>
          <w:fldChar w:fldCharType="end"/>
        </w:r>
      </w:hyperlink>
    </w:p>
    <w:p w14:paraId="4899C244" w14:textId="24D50E05" w:rsidR="00232E08" w:rsidRPr="007C284A" w:rsidRDefault="0098265D" w:rsidP="001570A3">
      <w:pPr>
        <w:pStyle w:val="36"/>
        <w:rPr>
          <w:rFonts w:ascii="Times New Roman" w:hAnsi="Times New Roman"/>
          <w:kern w:val="2"/>
          <w14:ligatures w14:val="standardContextual"/>
        </w:rPr>
      </w:pPr>
      <w:hyperlink w:anchor="_Toc209017292" w:history="1">
        <w:r w:rsidR="00232E08" w:rsidRPr="007C284A">
          <w:rPr>
            <w:rStyle w:val="a7"/>
            <w:rFonts w:ascii="Times New Roman" w:hAnsi="Times New Roman"/>
          </w:rPr>
          <w:t>(</w:t>
        </w:r>
        <w:r w:rsidR="00232E08" w:rsidRPr="007C284A">
          <w:rPr>
            <w:rStyle w:val="a7"/>
            <w:rFonts w:ascii="Times New Roman" w:hAnsi="Times New Roman"/>
          </w:rPr>
          <w:t>二</w:t>
        </w:r>
        <w:r w:rsidR="00232E08" w:rsidRPr="007C284A">
          <w:rPr>
            <w:rStyle w:val="a7"/>
            <w:rFonts w:ascii="Times New Roman" w:hAnsi="Times New Roman"/>
          </w:rPr>
          <w:t xml:space="preserve">) </w:t>
        </w:r>
        <w:r w:rsidR="00232E08" w:rsidRPr="007C284A">
          <w:rPr>
            <w:rStyle w:val="a7"/>
            <w:rFonts w:ascii="Times New Roman" w:hAnsi="Times New Roman"/>
          </w:rPr>
          <w:t>肢體障礙生二技組</w:t>
        </w:r>
        <w:r w:rsidR="00232E08" w:rsidRPr="007C284A">
          <w:rPr>
            <w:rFonts w:ascii="Times New Roman" w:hAnsi="Times New Roman"/>
            <w:webHidden/>
          </w:rPr>
          <w:tab/>
        </w:r>
        <w:r w:rsidR="00232E08" w:rsidRPr="007C284A">
          <w:rPr>
            <w:rFonts w:ascii="Times New Roman" w:hAnsi="Times New Roman"/>
            <w:webHidden/>
          </w:rPr>
          <w:fldChar w:fldCharType="begin"/>
        </w:r>
        <w:r w:rsidR="00232E08" w:rsidRPr="007C284A">
          <w:rPr>
            <w:rFonts w:ascii="Times New Roman" w:hAnsi="Times New Roman"/>
            <w:webHidden/>
          </w:rPr>
          <w:instrText xml:space="preserve"> PAGEREF _Toc209017292 \h </w:instrText>
        </w:r>
        <w:r w:rsidR="00232E08" w:rsidRPr="007C284A">
          <w:rPr>
            <w:rFonts w:ascii="Times New Roman" w:hAnsi="Times New Roman"/>
            <w:webHidden/>
          </w:rPr>
        </w:r>
        <w:r w:rsidR="00232E08" w:rsidRPr="007C284A">
          <w:rPr>
            <w:rFonts w:ascii="Times New Roman" w:hAnsi="Times New Roman"/>
            <w:webHidden/>
          </w:rPr>
          <w:fldChar w:fldCharType="separate"/>
        </w:r>
        <w:r w:rsidR="00AF0D70">
          <w:rPr>
            <w:rFonts w:ascii="Times New Roman" w:hAnsi="Times New Roman"/>
            <w:webHidden/>
          </w:rPr>
          <w:t>218</w:t>
        </w:r>
        <w:r w:rsidR="00232E08" w:rsidRPr="007C284A">
          <w:rPr>
            <w:rFonts w:ascii="Times New Roman" w:hAnsi="Times New Roman"/>
            <w:webHidden/>
          </w:rPr>
          <w:fldChar w:fldCharType="end"/>
        </w:r>
      </w:hyperlink>
    </w:p>
    <w:p w14:paraId="4DBE9420" w14:textId="52547EE5" w:rsidR="00232E08" w:rsidRPr="007C284A" w:rsidRDefault="0098265D" w:rsidP="001570A3">
      <w:pPr>
        <w:pStyle w:val="36"/>
        <w:rPr>
          <w:rFonts w:ascii="Times New Roman" w:hAnsi="Times New Roman"/>
          <w:kern w:val="2"/>
          <w14:ligatures w14:val="standardContextual"/>
        </w:rPr>
      </w:pPr>
      <w:hyperlink w:anchor="_Toc209017293" w:history="1">
        <w:r w:rsidR="00232E08" w:rsidRPr="007C284A">
          <w:rPr>
            <w:rStyle w:val="a7"/>
            <w:rFonts w:ascii="Times New Roman" w:hAnsi="Times New Roman"/>
          </w:rPr>
          <w:t>(</w:t>
        </w:r>
        <w:r w:rsidR="00232E08" w:rsidRPr="007C284A">
          <w:rPr>
            <w:rStyle w:val="a7"/>
            <w:rFonts w:ascii="Times New Roman" w:hAnsi="Times New Roman"/>
          </w:rPr>
          <w:t>三</w:t>
        </w:r>
        <w:r w:rsidR="00232E08" w:rsidRPr="007C284A">
          <w:rPr>
            <w:rStyle w:val="a7"/>
            <w:rFonts w:ascii="Times New Roman" w:hAnsi="Times New Roman"/>
          </w:rPr>
          <w:t xml:space="preserve">) </w:t>
        </w:r>
        <w:r w:rsidR="00232E08" w:rsidRPr="007C284A">
          <w:rPr>
            <w:rStyle w:val="a7"/>
            <w:rFonts w:ascii="Times New Roman" w:hAnsi="Times New Roman"/>
          </w:rPr>
          <w:t>肢體障礙生四技組</w:t>
        </w:r>
        <w:r w:rsidR="00232E08" w:rsidRPr="007C284A">
          <w:rPr>
            <w:rFonts w:ascii="Times New Roman" w:hAnsi="Times New Roman"/>
            <w:webHidden/>
          </w:rPr>
          <w:tab/>
        </w:r>
        <w:r w:rsidR="00232E08" w:rsidRPr="007C284A">
          <w:rPr>
            <w:rFonts w:ascii="Times New Roman" w:hAnsi="Times New Roman"/>
            <w:webHidden/>
          </w:rPr>
          <w:fldChar w:fldCharType="begin"/>
        </w:r>
        <w:r w:rsidR="00232E08" w:rsidRPr="007C284A">
          <w:rPr>
            <w:rFonts w:ascii="Times New Roman" w:hAnsi="Times New Roman"/>
            <w:webHidden/>
          </w:rPr>
          <w:instrText xml:space="preserve"> PAGEREF _Toc209017293 \h </w:instrText>
        </w:r>
        <w:r w:rsidR="00232E08" w:rsidRPr="007C284A">
          <w:rPr>
            <w:rFonts w:ascii="Times New Roman" w:hAnsi="Times New Roman"/>
            <w:webHidden/>
          </w:rPr>
        </w:r>
        <w:r w:rsidR="00232E08" w:rsidRPr="007C284A">
          <w:rPr>
            <w:rFonts w:ascii="Times New Roman" w:hAnsi="Times New Roman"/>
            <w:webHidden/>
          </w:rPr>
          <w:fldChar w:fldCharType="separate"/>
        </w:r>
        <w:r w:rsidR="00AF0D70">
          <w:rPr>
            <w:rFonts w:ascii="Times New Roman" w:hAnsi="Times New Roman"/>
            <w:webHidden/>
          </w:rPr>
          <w:t>218</w:t>
        </w:r>
        <w:r w:rsidR="00232E08" w:rsidRPr="007C284A">
          <w:rPr>
            <w:rFonts w:ascii="Times New Roman" w:hAnsi="Times New Roman"/>
            <w:webHidden/>
          </w:rPr>
          <w:fldChar w:fldCharType="end"/>
        </w:r>
      </w:hyperlink>
    </w:p>
    <w:p w14:paraId="23457F45" w14:textId="234B3A7E" w:rsidR="00232E08" w:rsidRPr="007C284A" w:rsidRDefault="0098265D" w:rsidP="001570A3">
      <w:pPr>
        <w:pStyle w:val="36"/>
        <w:rPr>
          <w:rFonts w:ascii="Times New Roman" w:hAnsi="Times New Roman"/>
          <w:kern w:val="2"/>
          <w14:ligatures w14:val="standardContextual"/>
        </w:rPr>
      </w:pPr>
      <w:hyperlink w:anchor="_Toc209017294" w:history="1">
        <w:r w:rsidR="00232E08" w:rsidRPr="007C284A">
          <w:rPr>
            <w:rStyle w:val="a7"/>
            <w:rFonts w:ascii="Times New Roman" w:hAnsi="Times New Roman"/>
          </w:rPr>
          <w:t>(</w:t>
        </w:r>
        <w:r w:rsidR="00232E08" w:rsidRPr="007C284A">
          <w:rPr>
            <w:rStyle w:val="a7"/>
            <w:rFonts w:ascii="Times New Roman" w:hAnsi="Times New Roman"/>
          </w:rPr>
          <w:t>四</w:t>
        </w:r>
        <w:r w:rsidR="00232E08" w:rsidRPr="007C284A">
          <w:rPr>
            <w:rStyle w:val="a7"/>
            <w:rFonts w:ascii="Times New Roman" w:hAnsi="Times New Roman"/>
          </w:rPr>
          <w:t xml:space="preserve">) </w:t>
        </w:r>
        <w:r w:rsidR="00232E08" w:rsidRPr="007C284A">
          <w:rPr>
            <w:rStyle w:val="a7"/>
            <w:rFonts w:ascii="Times New Roman" w:hAnsi="Times New Roman"/>
          </w:rPr>
          <w:t>肢體障礙生二專組</w:t>
        </w:r>
        <w:r w:rsidR="00232E08" w:rsidRPr="007C284A">
          <w:rPr>
            <w:rFonts w:ascii="Times New Roman" w:hAnsi="Times New Roman"/>
            <w:webHidden/>
          </w:rPr>
          <w:tab/>
        </w:r>
        <w:r w:rsidR="00232E08" w:rsidRPr="007C284A">
          <w:rPr>
            <w:rFonts w:ascii="Times New Roman" w:hAnsi="Times New Roman"/>
            <w:webHidden/>
          </w:rPr>
          <w:fldChar w:fldCharType="begin"/>
        </w:r>
        <w:r w:rsidR="00232E08" w:rsidRPr="007C284A">
          <w:rPr>
            <w:rFonts w:ascii="Times New Roman" w:hAnsi="Times New Roman"/>
            <w:webHidden/>
          </w:rPr>
          <w:instrText xml:space="preserve"> PAGEREF _Toc209017294 \h </w:instrText>
        </w:r>
        <w:r w:rsidR="00232E08" w:rsidRPr="007C284A">
          <w:rPr>
            <w:rFonts w:ascii="Times New Roman" w:hAnsi="Times New Roman"/>
            <w:webHidden/>
          </w:rPr>
        </w:r>
        <w:r w:rsidR="00232E08" w:rsidRPr="007C284A">
          <w:rPr>
            <w:rFonts w:ascii="Times New Roman" w:hAnsi="Times New Roman"/>
            <w:webHidden/>
          </w:rPr>
          <w:fldChar w:fldCharType="separate"/>
        </w:r>
        <w:r w:rsidR="00AF0D70">
          <w:rPr>
            <w:rFonts w:ascii="Times New Roman" w:hAnsi="Times New Roman"/>
            <w:webHidden/>
          </w:rPr>
          <w:t>228</w:t>
        </w:r>
        <w:r w:rsidR="00232E08" w:rsidRPr="007C284A">
          <w:rPr>
            <w:rFonts w:ascii="Times New Roman" w:hAnsi="Times New Roman"/>
            <w:webHidden/>
          </w:rPr>
          <w:fldChar w:fldCharType="end"/>
        </w:r>
      </w:hyperlink>
    </w:p>
    <w:p w14:paraId="3C304645" w14:textId="6179D75F" w:rsidR="00232E08" w:rsidRPr="000010A8" w:rsidRDefault="0098265D" w:rsidP="000010A8">
      <w:pPr>
        <w:pStyle w:val="2a"/>
        <w:rPr>
          <w:kern w:val="2"/>
          <w14:ligatures w14:val="standardContextual"/>
        </w:rPr>
      </w:pPr>
      <w:hyperlink w:anchor="_Toc209017295" w:history="1">
        <w:r w:rsidR="00232E08" w:rsidRPr="000010A8">
          <w:rPr>
            <w:rStyle w:val="a7"/>
          </w:rPr>
          <w:t>七、</w:t>
        </w:r>
        <w:r w:rsidR="00232E08" w:rsidRPr="000010A8">
          <w:rPr>
            <w:rStyle w:val="a7"/>
          </w:rPr>
          <w:t xml:space="preserve"> </w:t>
        </w:r>
        <w:r w:rsidR="00232E08" w:rsidRPr="000010A8">
          <w:rPr>
            <w:rStyle w:val="a7"/>
          </w:rPr>
          <w:t>其他障礙生</w:t>
        </w:r>
        <w:r w:rsidR="00232E08" w:rsidRPr="000010A8">
          <w:rPr>
            <w:webHidden/>
          </w:rPr>
          <w:tab/>
        </w:r>
        <w:r w:rsidR="00232E08" w:rsidRPr="000010A8">
          <w:rPr>
            <w:webHidden/>
          </w:rPr>
          <w:fldChar w:fldCharType="begin"/>
        </w:r>
        <w:r w:rsidR="00232E08" w:rsidRPr="000010A8">
          <w:rPr>
            <w:webHidden/>
          </w:rPr>
          <w:instrText xml:space="preserve"> PAGEREF _Toc209017295 \h </w:instrText>
        </w:r>
        <w:r w:rsidR="00232E08" w:rsidRPr="000010A8">
          <w:rPr>
            <w:webHidden/>
          </w:rPr>
        </w:r>
        <w:r w:rsidR="00232E08" w:rsidRPr="000010A8">
          <w:rPr>
            <w:webHidden/>
          </w:rPr>
          <w:fldChar w:fldCharType="separate"/>
        </w:r>
        <w:r w:rsidR="00AF0D70">
          <w:rPr>
            <w:webHidden/>
          </w:rPr>
          <w:t>229</w:t>
        </w:r>
        <w:r w:rsidR="00232E08" w:rsidRPr="000010A8">
          <w:rPr>
            <w:webHidden/>
          </w:rPr>
          <w:fldChar w:fldCharType="end"/>
        </w:r>
      </w:hyperlink>
    </w:p>
    <w:p w14:paraId="2304947E" w14:textId="0AF000BD" w:rsidR="00232E08" w:rsidRPr="007C284A" w:rsidRDefault="0098265D" w:rsidP="001570A3">
      <w:pPr>
        <w:pStyle w:val="36"/>
        <w:rPr>
          <w:rFonts w:ascii="Times New Roman" w:hAnsi="Times New Roman"/>
          <w:kern w:val="2"/>
          <w14:ligatures w14:val="standardContextual"/>
        </w:rPr>
      </w:pPr>
      <w:hyperlink w:anchor="_Toc209017296" w:history="1">
        <w:r w:rsidR="00232E08" w:rsidRPr="007C284A">
          <w:rPr>
            <w:rStyle w:val="a7"/>
            <w:rFonts w:ascii="Times New Roman" w:hAnsi="Times New Roman"/>
          </w:rPr>
          <w:t>(</w:t>
        </w:r>
        <w:r w:rsidR="00232E08" w:rsidRPr="007C284A">
          <w:rPr>
            <w:rStyle w:val="a7"/>
            <w:rFonts w:ascii="Times New Roman" w:hAnsi="Times New Roman"/>
          </w:rPr>
          <w:t>一</w:t>
        </w:r>
        <w:r w:rsidR="00232E08" w:rsidRPr="007C284A">
          <w:rPr>
            <w:rStyle w:val="a7"/>
            <w:rFonts w:ascii="Times New Roman" w:hAnsi="Times New Roman"/>
          </w:rPr>
          <w:t xml:space="preserve">) </w:t>
        </w:r>
        <w:r w:rsidR="00232E08" w:rsidRPr="007C284A">
          <w:rPr>
            <w:rStyle w:val="a7"/>
            <w:rFonts w:ascii="Times New Roman" w:hAnsi="Times New Roman"/>
          </w:rPr>
          <w:t>其他障礙生大學組</w:t>
        </w:r>
        <w:r w:rsidR="00232E08" w:rsidRPr="007C284A">
          <w:rPr>
            <w:rFonts w:ascii="Times New Roman" w:hAnsi="Times New Roman"/>
            <w:webHidden/>
          </w:rPr>
          <w:tab/>
        </w:r>
        <w:r w:rsidR="00232E08" w:rsidRPr="007C284A">
          <w:rPr>
            <w:rFonts w:ascii="Times New Roman" w:hAnsi="Times New Roman"/>
            <w:webHidden/>
          </w:rPr>
          <w:fldChar w:fldCharType="begin"/>
        </w:r>
        <w:r w:rsidR="00232E08" w:rsidRPr="007C284A">
          <w:rPr>
            <w:rFonts w:ascii="Times New Roman" w:hAnsi="Times New Roman"/>
            <w:webHidden/>
          </w:rPr>
          <w:instrText xml:space="preserve"> PAGEREF _Toc209017296 \h </w:instrText>
        </w:r>
        <w:r w:rsidR="00232E08" w:rsidRPr="007C284A">
          <w:rPr>
            <w:rFonts w:ascii="Times New Roman" w:hAnsi="Times New Roman"/>
            <w:webHidden/>
          </w:rPr>
        </w:r>
        <w:r w:rsidR="00232E08" w:rsidRPr="007C284A">
          <w:rPr>
            <w:rFonts w:ascii="Times New Roman" w:hAnsi="Times New Roman"/>
            <w:webHidden/>
          </w:rPr>
          <w:fldChar w:fldCharType="separate"/>
        </w:r>
        <w:r w:rsidR="00AF0D70">
          <w:rPr>
            <w:rFonts w:ascii="Times New Roman" w:hAnsi="Times New Roman"/>
            <w:webHidden/>
          </w:rPr>
          <w:t>229</w:t>
        </w:r>
        <w:r w:rsidR="00232E08" w:rsidRPr="007C284A">
          <w:rPr>
            <w:rFonts w:ascii="Times New Roman" w:hAnsi="Times New Roman"/>
            <w:webHidden/>
          </w:rPr>
          <w:fldChar w:fldCharType="end"/>
        </w:r>
      </w:hyperlink>
    </w:p>
    <w:p w14:paraId="01C16DEF" w14:textId="07999868" w:rsidR="00232E08" w:rsidRPr="007C284A" w:rsidRDefault="0098265D">
      <w:pPr>
        <w:pStyle w:val="42"/>
        <w:tabs>
          <w:tab w:val="right" w:leader="dot" w:pos="10457"/>
        </w:tabs>
        <w:rPr>
          <w:rFonts w:ascii="Times New Roman" w:eastAsia="標楷體" w:hAnsi="Times New Roman"/>
          <w:bCs/>
          <w:noProof/>
          <w:szCs w:val="24"/>
          <w14:ligatures w14:val="standardContextual"/>
        </w:rPr>
      </w:pPr>
      <w:hyperlink w:anchor="_Toc209017297" w:history="1">
        <w:r w:rsidR="00232E08" w:rsidRPr="007C284A">
          <w:rPr>
            <w:rStyle w:val="a7"/>
            <w:rFonts w:ascii="Times New Roman" w:eastAsia="標楷體" w:hAnsi="Times New Roman"/>
            <w:bCs/>
            <w:noProof/>
          </w:rPr>
          <w:t xml:space="preserve">1. </w:t>
        </w:r>
        <w:r w:rsidR="00232E08" w:rsidRPr="007C284A">
          <w:rPr>
            <w:rStyle w:val="a7"/>
            <w:rFonts w:ascii="Times New Roman" w:eastAsia="標楷體" w:hAnsi="Times New Roman"/>
            <w:bCs/>
            <w:noProof/>
          </w:rPr>
          <w:t>其他障礙生大學組：第一類組</w:t>
        </w:r>
        <w:r w:rsidR="00232E08" w:rsidRPr="007C284A">
          <w:rPr>
            <w:rFonts w:ascii="Times New Roman" w:eastAsia="標楷體" w:hAnsi="Times New Roman"/>
            <w:bCs/>
            <w:noProof/>
            <w:webHidden/>
          </w:rPr>
          <w:tab/>
        </w:r>
        <w:r w:rsidR="00232E08" w:rsidRPr="007C284A">
          <w:rPr>
            <w:rFonts w:ascii="Times New Roman" w:eastAsia="標楷體" w:hAnsi="Times New Roman"/>
            <w:bCs/>
            <w:noProof/>
            <w:webHidden/>
          </w:rPr>
          <w:fldChar w:fldCharType="begin"/>
        </w:r>
        <w:r w:rsidR="00232E08" w:rsidRPr="007C284A">
          <w:rPr>
            <w:rFonts w:ascii="Times New Roman" w:eastAsia="標楷體" w:hAnsi="Times New Roman"/>
            <w:bCs/>
            <w:noProof/>
            <w:webHidden/>
          </w:rPr>
          <w:instrText xml:space="preserve"> PAGEREF _Toc209017297 \h </w:instrText>
        </w:r>
        <w:r w:rsidR="00232E08" w:rsidRPr="007C284A">
          <w:rPr>
            <w:rFonts w:ascii="Times New Roman" w:eastAsia="標楷體" w:hAnsi="Times New Roman"/>
            <w:bCs/>
            <w:noProof/>
            <w:webHidden/>
          </w:rPr>
        </w:r>
        <w:r w:rsidR="00232E08" w:rsidRPr="007C284A">
          <w:rPr>
            <w:rFonts w:ascii="Times New Roman" w:eastAsia="標楷體" w:hAnsi="Times New Roman"/>
            <w:bCs/>
            <w:noProof/>
            <w:webHidden/>
          </w:rPr>
          <w:fldChar w:fldCharType="separate"/>
        </w:r>
        <w:r w:rsidR="00AF0D70">
          <w:rPr>
            <w:rFonts w:ascii="Times New Roman" w:eastAsia="標楷體" w:hAnsi="Times New Roman"/>
            <w:bCs/>
            <w:noProof/>
            <w:webHidden/>
          </w:rPr>
          <w:t>229</w:t>
        </w:r>
        <w:r w:rsidR="00232E08" w:rsidRPr="007C284A">
          <w:rPr>
            <w:rFonts w:ascii="Times New Roman" w:eastAsia="標楷體" w:hAnsi="Times New Roman"/>
            <w:bCs/>
            <w:noProof/>
            <w:webHidden/>
          </w:rPr>
          <w:fldChar w:fldCharType="end"/>
        </w:r>
      </w:hyperlink>
    </w:p>
    <w:p w14:paraId="74A31A3A" w14:textId="6A2578E5" w:rsidR="00232E08" w:rsidRPr="007C284A" w:rsidRDefault="0098265D">
      <w:pPr>
        <w:pStyle w:val="42"/>
        <w:tabs>
          <w:tab w:val="right" w:leader="dot" w:pos="10457"/>
        </w:tabs>
        <w:rPr>
          <w:rFonts w:ascii="Times New Roman" w:eastAsia="標楷體" w:hAnsi="Times New Roman"/>
          <w:bCs/>
          <w:noProof/>
          <w:szCs w:val="24"/>
          <w14:ligatures w14:val="standardContextual"/>
        </w:rPr>
      </w:pPr>
      <w:hyperlink w:anchor="_Toc209017298" w:history="1">
        <w:r w:rsidR="00232E08" w:rsidRPr="007C284A">
          <w:rPr>
            <w:rStyle w:val="a7"/>
            <w:rFonts w:ascii="Times New Roman" w:eastAsia="標楷體" w:hAnsi="Times New Roman"/>
            <w:bCs/>
            <w:noProof/>
          </w:rPr>
          <w:t xml:space="preserve">2. </w:t>
        </w:r>
        <w:r w:rsidR="00232E08" w:rsidRPr="007C284A">
          <w:rPr>
            <w:rStyle w:val="a7"/>
            <w:rFonts w:ascii="Times New Roman" w:eastAsia="標楷體" w:hAnsi="Times New Roman"/>
            <w:bCs/>
            <w:noProof/>
          </w:rPr>
          <w:t>其他障礙生大學組：第二類組</w:t>
        </w:r>
        <w:r w:rsidR="00232E08" w:rsidRPr="007C284A">
          <w:rPr>
            <w:rFonts w:ascii="Times New Roman" w:eastAsia="標楷體" w:hAnsi="Times New Roman"/>
            <w:bCs/>
            <w:noProof/>
            <w:webHidden/>
          </w:rPr>
          <w:tab/>
        </w:r>
        <w:r w:rsidR="00232E08" w:rsidRPr="007C284A">
          <w:rPr>
            <w:rFonts w:ascii="Times New Roman" w:eastAsia="標楷體" w:hAnsi="Times New Roman"/>
            <w:bCs/>
            <w:noProof/>
            <w:webHidden/>
          </w:rPr>
          <w:fldChar w:fldCharType="begin"/>
        </w:r>
        <w:r w:rsidR="00232E08" w:rsidRPr="007C284A">
          <w:rPr>
            <w:rFonts w:ascii="Times New Roman" w:eastAsia="標楷體" w:hAnsi="Times New Roman"/>
            <w:bCs/>
            <w:noProof/>
            <w:webHidden/>
          </w:rPr>
          <w:instrText xml:space="preserve"> PAGEREF _Toc209017298 \h </w:instrText>
        </w:r>
        <w:r w:rsidR="00232E08" w:rsidRPr="007C284A">
          <w:rPr>
            <w:rFonts w:ascii="Times New Roman" w:eastAsia="標楷體" w:hAnsi="Times New Roman"/>
            <w:bCs/>
            <w:noProof/>
            <w:webHidden/>
          </w:rPr>
        </w:r>
        <w:r w:rsidR="00232E08" w:rsidRPr="007C284A">
          <w:rPr>
            <w:rFonts w:ascii="Times New Roman" w:eastAsia="標楷體" w:hAnsi="Times New Roman"/>
            <w:bCs/>
            <w:noProof/>
            <w:webHidden/>
          </w:rPr>
          <w:fldChar w:fldCharType="separate"/>
        </w:r>
        <w:r w:rsidR="00AF0D70">
          <w:rPr>
            <w:rFonts w:ascii="Times New Roman" w:eastAsia="標楷體" w:hAnsi="Times New Roman"/>
            <w:bCs/>
            <w:noProof/>
            <w:webHidden/>
          </w:rPr>
          <w:t>239</w:t>
        </w:r>
        <w:r w:rsidR="00232E08" w:rsidRPr="007C284A">
          <w:rPr>
            <w:rFonts w:ascii="Times New Roman" w:eastAsia="標楷體" w:hAnsi="Times New Roman"/>
            <w:bCs/>
            <w:noProof/>
            <w:webHidden/>
          </w:rPr>
          <w:fldChar w:fldCharType="end"/>
        </w:r>
      </w:hyperlink>
    </w:p>
    <w:p w14:paraId="303209F3" w14:textId="0B18AE6E" w:rsidR="00232E08" w:rsidRPr="007C284A" w:rsidRDefault="0098265D">
      <w:pPr>
        <w:pStyle w:val="42"/>
        <w:tabs>
          <w:tab w:val="right" w:leader="dot" w:pos="10457"/>
        </w:tabs>
        <w:rPr>
          <w:rFonts w:ascii="Times New Roman" w:eastAsia="標楷體" w:hAnsi="Times New Roman"/>
          <w:bCs/>
          <w:noProof/>
          <w:szCs w:val="24"/>
          <w14:ligatures w14:val="standardContextual"/>
        </w:rPr>
      </w:pPr>
      <w:hyperlink w:anchor="_Toc209017299" w:history="1">
        <w:r w:rsidR="00232E08" w:rsidRPr="007C284A">
          <w:rPr>
            <w:rStyle w:val="a7"/>
            <w:rFonts w:ascii="Times New Roman" w:eastAsia="標楷體" w:hAnsi="Times New Roman"/>
            <w:bCs/>
            <w:noProof/>
          </w:rPr>
          <w:t xml:space="preserve">3. </w:t>
        </w:r>
        <w:r w:rsidR="00232E08" w:rsidRPr="007C284A">
          <w:rPr>
            <w:rStyle w:val="a7"/>
            <w:rFonts w:ascii="Times New Roman" w:eastAsia="標楷體" w:hAnsi="Times New Roman"/>
            <w:bCs/>
            <w:noProof/>
          </w:rPr>
          <w:t>其他障礙生大學組：第三類組</w:t>
        </w:r>
        <w:r w:rsidR="00232E08" w:rsidRPr="007C284A">
          <w:rPr>
            <w:rFonts w:ascii="Times New Roman" w:eastAsia="標楷體" w:hAnsi="Times New Roman"/>
            <w:bCs/>
            <w:noProof/>
            <w:webHidden/>
          </w:rPr>
          <w:tab/>
        </w:r>
        <w:r w:rsidR="00232E08" w:rsidRPr="007C284A">
          <w:rPr>
            <w:rFonts w:ascii="Times New Roman" w:eastAsia="標楷體" w:hAnsi="Times New Roman"/>
            <w:bCs/>
            <w:noProof/>
            <w:webHidden/>
          </w:rPr>
          <w:fldChar w:fldCharType="begin"/>
        </w:r>
        <w:r w:rsidR="00232E08" w:rsidRPr="007C284A">
          <w:rPr>
            <w:rFonts w:ascii="Times New Roman" w:eastAsia="標楷體" w:hAnsi="Times New Roman"/>
            <w:bCs/>
            <w:noProof/>
            <w:webHidden/>
          </w:rPr>
          <w:instrText xml:space="preserve"> PAGEREF _Toc209017299 \h </w:instrText>
        </w:r>
        <w:r w:rsidR="00232E08" w:rsidRPr="007C284A">
          <w:rPr>
            <w:rFonts w:ascii="Times New Roman" w:eastAsia="標楷體" w:hAnsi="Times New Roman"/>
            <w:bCs/>
            <w:noProof/>
            <w:webHidden/>
          </w:rPr>
        </w:r>
        <w:r w:rsidR="00232E08" w:rsidRPr="007C284A">
          <w:rPr>
            <w:rFonts w:ascii="Times New Roman" w:eastAsia="標楷體" w:hAnsi="Times New Roman"/>
            <w:bCs/>
            <w:noProof/>
            <w:webHidden/>
          </w:rPr>
          <w:fldChar w:fldCharType="separate"/>
        </w:r>
        <w:r w:rsidR="00AF0D70">
          <w:rPr>
            <w:rFonts w:ascii="Times New Roman" w:eastAsia="標楷體" w:hAnsi="Times New Roman"/>
            <w:bCs/>
            <w:noProof/>
            <w:webHidden/>
          </w:rPr>
          <w:t>244</w:t>
        </w:r>
        <w:r w:rsidR="00232E08" w:rsidRPr="007C284A">
          <w:rPr>
            <w:rFonts w:ascii="Times New Roman" w:eastAsia="標楷體" w:hAnsi="Times New Roman"/>
            <w:bCs/>
            <w:noProof/>
            <w:webHidden/>
          </w:rPr>
          <w:fldChar w:fldCharType="end"/>
        </w:r>
      </w:hyperlink>
    </w:p>
    <w:p w14:paraId="0AB488D2" w14:textId="76D72A9A" w:rsidR="00232E08" w:rsidRPr="007C284A" w:rsidRDefault="0098265D" w:rsidP="001570A3">
      <w:pPr>
        <w:pStyle w:val="42"/>
        <w:tabs>
          <w:tab w:val="right" w:leader="dot" w:pos="10457"/>
        </w:tabs>
        <w:ind w:leftChars="414" w:hangingChars="186" w:hanging="446"/>
        <w:rPr>
          <w:rFonts w:ascii="Times New Roman" w:eastAsia="標楷體" w:hAnsi="Times New Roman"/>
          <w:bCs/>
          <w:noProof/>
          <w:szCs w:val="24"/>
          <w14:ligatures w14:val="standardContextual"/>
        </w:rPr>
      </w:pPr>
      <w:hyperlink w:anchor="_Toc209017300" w:history="1">
        <w:r w:rsidR="00232E08" w:rsidRPr="007C284A">
          <w:rPr>
            <w:rStyle w:val="a7"/>
            <w:rFonts w:ascii="Times New Roman" w:eastAsia="標楷體" w:hAnsi="Times New Roman"/>
            <w:bCs/>
            <w:noProof/>
          </w:rPr>
          <w:t>(</w:t>
        </w:r>
        <w:r w:rsidR="00232E08" w:rsidRPr="007C284A">
          <w:rPr>
            <w:rStyle w:val="a7"/>
            <w:rFonts w:ascii="Times New Roman" w:eastAsia="標楷體" w:hAnsi="Times New Roman"/>
            <w:bCs/>
            <w:noProof/>
          </w:rPr>
          <w:t>二</w:t>
        </w:r>
        <w:r w:rsidR="00232E08" w:rsidRPr="007C284A">
          <w:rPr>
            <w:rStyle w:val="a7"/>
            <w:rFonts w:ascii="Times New Roman" w:eastAsia="標楷體" w:hAnsi="Times New Roman"/>
            <w:bCs/>
            <w:noProof/>
          </w:rPr>
          <w:t xml:space="preserve">) </w:t>
        </w:r>
        <w:r w:rsidR="00232E08" w:rsidRPr="007C284A">
          <w:rPr>
            <w:rStyle w:val="a7"/>
            <w:rFonts w:ascii="Times New Roman" w:eastAsia="標楷體" w:hAnsi="Times New Roman"/>
            <w:bCs/>
            <w:noProof/>
          </w:rPr>
          <w:t>其他障礙生四技組</w:t>
        </w:r>
        <w:r w:rsidR="00232E08" w:rsidRPr="007C284A">
          <w:rPr>
            <w:rFonts w:ascii="Times New Roman" w:eastAsia="標楷體" w:hAnsi="Times New Roman"/>
            <w:bCs/>
            <w:noProof/>
            <w:webHidden/>
          </w:rPr>
          <w:tab/>
        </w:r>
        <w:r w:rsidR="00232E08" w:rsidRPr="007C284A">
          <w:rPr>
            <w:rFonts w:ascii="Times New Roman" w:eastAsia="標楷體" w:hAnsi="Times New Roman"/>
            <w:bCs/>
            <w:noProof/>
            <w:webHidden/>
          </w:rPr>
          <w:fldChar w:fldCharType="begin"/>
        </w:r>
        <w:r w:rsidR="00232E08" w:rsidRPr="007C284A">
          <w:rPr>
            <w:rFonts w:ascii="Times New Roman" w:eastAsia="標楷體" w:hAnsi="Times New Roman"/>
            <w:bCs/>
            <w:noProof/>
            <w:webHidden/>
          </w:rPr>
          <w:instrText xml:space="preserve"> PAGEREF _Toc209017300 \h </w:instrText>
        </w:r>
        <w:r w:rsidR="00232E08" w:rsidRPr="007C284A">
          <w:rPr>
            <w:rFonts w:ascii="Times New Roman" w:eastAsia="標楷體" w:hAnsi="Times New Roman"/>
            <w:bCs/>
            <w:noProof/>
            <w:webHidden/>
          </w:rPr>
        </w:r>
        <w:r w:rsidR="00232E08" w:rsidRPr="007C284A">
          <w:rPr>
            <w:rFonts w:ascii="Times New Roman" w:eastAsia="標楷體" w:hAnsi="Times New Roman"/>
            <w:bCs/>
            <w:noProof/>
            <w:webHidden/>
          </w:rPr>
          <w:fldChar w:fldCharType="separate"/>
        </w:r>
        <w:r w:rsidR="00AF0D70">
          <w:rPr>
            <w:rFonts w:ascii="Times New Roman" w:eastAsia="標楷體" w:hAnsi="Times New Roman"/>
            <w:bCs/>
            <w:noProof/>
            <w:webHidden/>
          </w:rPr>
          <w:t>247</w:t>
        </w:r>
        <w:r w:rsidR="00232E08" w:rsidRPr="007C284A">
          <w:rPr>
            <w:rFonts w:ascii="Times New Roman" w:eastAsia="標楷體" w:hAnsi="Times New Roman"/>
            <w:bCs/>
            <w:noProof/>
            <w:webHidden/>
          </w:rPr>
          <w:fldChar w:fldCharType="end"/>
        </w:r>
      </w:hyperlink>
    </w:p>
    <w:p w14:paraId="4AF19616" w14:textId="46CB2B48" w:rsidR="00232E08" w:rsidRPr="007C284A" w:rsidRDefault="0098265D" w:rsidP="001570A3">
      <w:pPr>
        <w:pStyle w:val="36"/>
        <w:rPr>
          <w:rFonts w:ascii="Times New Roman" w:hAnsi="Times New Roman"/>
          <w:kern w:val="2"/>
          <w14:ligatures w14:val="standardContextual"/>
        </w:rPr>
      </w:pPr>
      <w:hyperlink w:anchor="_Toc209017301" w:history="1">
        <w:r w:rsidR="00232E08" w:rsidRPr="007C284A">
          <w:rPr>
            <w:rStyle w:val="a7"/>
            <w:rFonts w:ascii="Times New Roman" w:hAnsi="Times New Roman"/>
          </w:rPr>
          <w:t>(</w:t>
        </w:r>
        <w:r w:rsidR="00232E08" w:rsidRPr="007C284A">
          <w:rPr>
            <w:rStyle w:val="a7"/>
            <w:rFonts w:ascii="Times New Roman" w:hAnsi="Times New Roman"/>
          </w:rPr>
          <w:t>三</w:t>
        </w:r>
        <w:r w:rsidR="00232E08" w:rsidRPr="007C284A">
          <w:rPr>
            <w:rStyle w:val="a7"/>
            <w:rFonts w:ascii="Times New Roman" w:hAnsi="Times New Roman"/>
          </w:rPr>
          <w:t xml:space="preserve">) </w:t>
        </w:r>
        <w:r w:rsidR="00232E08" w:rsidRPr="007C284A">
          <w:rPr>
            <w:rStyle w:val="a7"/>
            <w:rFonts w:ascii="Times New Roman" w:hAnsi="Times New Roman"/>
          </w:rPr>
          <w:t>其他障礙生二專組</w:t>
        </w:r>
        <w:r w:rsidR="00232E08" w:rsidRPr="007C284A">
          <w:rPr>
            <w:rFonts w:ascii="Times New Roman" w:hAnsi="Times New Roman"/>
            <w:webHidden/>
          </w:rPr>
          <w:tab/>
        </w:r>
        <w:r w:rsidR="00232E08" w:rsidRPr="007C284A">
          <w:rPr>
            <w:rFonts w:ascii="Times New Roman" w:hAnsi="Times New Roman"/>
            <w:webHidden/>
          </w:rPr>
          <w:fldChar w:fldCharType="begin"/>
        </w:r>
        <w:r w:rsidR="00232E08" w:rsidRPr="007C284A">
          <w:rPr>
            <w:rFonts w:ascii="Times New Roman" w:hAnsi="Times New Roman"/>
            <w:webHidden/>
          </w:rPr>
          <w:instrText xml:space="preserve"> PAGEREF _Toc209017301 \h </w:instrText>
        </w:r>
        <w:r w:rsidR="00232E08" w:rsidRPr="007C284A">
          <w:rPr>
            <w:rFonts w:ascii="Times New Roman" w:hAnsi="Times New Roman"/>
            <w:webHidden/>
          </w:rPr>
        </w:r>
        <w:r w:rsidR="00232E08" w:rsidRPr="007C284A">
          <w:rPr>
            <w:rFonts w:ascii="Times New Roman" w:hAnsi="Times New Roman"/>
            <w:webHidden/>
          </w:rPr>
          <w:fldChar w:fldCharType="separate"/>
        </w:r>
        <w:r w:rsidR="00AF0D70">
          <w:rPr>
            <w:rFonts w:ascii="Times New Roman" w:hAnsi="Times New Roman"/>
            <w:webHidden/>
          </w:rPr>
          <w:t>267</w:t>
        </w:r>
        <w:r w:rsidR="00232E08" w:rsidRPr="007C284A">
          <w:rPr>
            <w:rFonts w:ascii="Times New Roman" w:hAnsi="Times New Roman"/>
            <w:webHidden/>
          </w:rPr>
          <w:fldChar w:fldCharType="end"/>
        </w:r>
      </w:hyperlink>
    </w:p>
    <w:p w14:paraId="3117B3DE" w14:textId="11D6C550" w:rsidR="00232E08" w:rsidRPr="007C284A" w:rsidRDefault="0098265D" w:rsidP="00343FFD">
      <w:pPr>
        <w:pStyle w:val="1a"/>
        <w:rPr>
          <w:rFonts w:ascii="Times New Roman" w:hAnsi="Times New Roman" w:cs="Times New Roman"/>
          <w:kern w:val="2"/>
          <w14:ligatures w14:val="standardContextual"/>
        </w:rPr>
      </w:pPr>
      <w:hyperlink w:anchor="_Toc209017302" w:history="1">
        <w:r w:rsidR="00232E08" w:rsidRPr="007C284A">
          <w:rPr>
            <w:rStyle w:val="a7"/>
            <w:rFonts w:ascii="Times New Roman" w:hAnsi="Times New Roman" w:cs="Times New Roman"/>
          </w:rPr>
          <w:t>參、術科招生校系科一覽表</w:t>
        </w:r>
        <w:r w:rsidR="00232E08" w:rsidRPr="007C284A">
          <w:rPr>
            <w:rFonts w:ascii="Times New Roman" w:hAnsi="Times New Roman" w:cs="Times New Roman"/>
            <w:webHidden/>
          </w:rPr>
          <w:tab/>
        </w:r>
        <w:r w:rsidR="00232E08" w:rsidRPr="007C284A">
          <w:rPr>
            <w:rFonts w:ascii="Times New Roman" w:hAnsi="Times New Roman" w:cs="Times New Roman"/>
            <w:webHidden/>
          </w:rPr>
          <w:fldChar w:fldCharType="begin"/>
        </w:r>
        <w:r w:rsidR="00232E08" w:rsidRPr="007C284A">
          <w:rPr>
            <w:rFonts w:ascii="Times New Roman" w:hAnsi="Times New Roman" w:cs="Times New Roman"/>
            <w:webHidden/>
          </w:rPr>
          <w:instrText xml:space="preserve"> PAGEREF _Toc209017302 \h </w:instrText>
        </w:r>
        <w:r w:rsidR="00232E08" w:rsidRPr="007C284A">
          <w:rPr>
            <w:rFonts w:ascii="Times New Roman" w:hAnsi="Times New Roman" w:cs="Times New Roman"/>
            <w:webHidden/>
          </w:rPr>
        </w:r>
        <w:r w:rsidR="00232E08" w:rsidRPr="007C284A">
          <w:rPr>
            <w:rFonts w:ascii="Times New Roman" w:hAnsi="Times New Roman" w:cs="Times New Roman"/>
            <w:webHidden/>
          </w:rPr>
          <w:fldChar w:fldCharType="separate"/>
        </w:r>
        <w:r w:rsidR="00AF0D70">
          <w:rPr>
            <w:rFonts w:ascii="Times New Roman" w:hAnsi="Times New Roman" w:cs="Times New Roman"/>
            <w:webHidden/>
          </w:rPr>
          <w:t>268</w:t>
        </w:r>
        <w:r w:rsidR="00232E08" w:rsidRPr="007C284A">
          <w:rPr>
            <w:rFonts w:ascii="Times New Roman" w:hAnsi="Times New Roman" w:cs="Times New Roman"/>
            <w:webHidden/>
          </w:rPr>
          <w:fldChar w:fldCharType="end"/>
        </w:r>
      </w:hyperlink>
    </w:p>
    <w:p w14:paraId="755C185F" w14:textId="65964E62" w:rsidR="00232E08" w:rsidRPr="007C284A" w:rsidRDefault="0098265D" w:rsidP="00343FFD">
      <w:pPr>
        <w:pStyle w:val="1a"/>
        <w:rPr>
          <w:rFonts w:ascii="Times New Roman" w:hAnsi="Times New Roman" w:cs="Times New Roman"/>
          <w:kern w:val="2"/>
          <w14:ligatures w14:val="standardContextual"/>
        </w:rPr>
      </w:pPr>
      <w:hyperlink w:anchor="_Toc209017303" w:history="1">
        <w:r w:rsidR="00232E08" w:rsidRPr="007C284A">
          <w:rPr>
            <w:rStyle w:val="a7"/>
            <w:rFonts w:ascii="Times New Roman" w:hAnsi="Times New Roman" w:cs="Times New Roman"/>
          </w:rPr>
          <w:t>肆、成績檢定標準</w:t>
        </w:r>
        <w:r w:rsidR="00232E08" w:rsidRPr="007C284A">
          <w:rPr>
            <w:rFonts w:ascii="Times New Roman" w:hAnsi="Times New Roman" w:cs="Times New Roman"/>
            <w:webHidden/>
          </w:rPr>
          <w:tab/>
        </w:r>
        <w:r w:rsidR="00232E08" w:rsidRPr="007C284A">
          <w:rPr>
            <w:rFonts w:ascii="Times New Roman" w:hAnsi="Times New Roman" w:cs="Times New Roman"/>
            <w:webHidden/>
          </w:rPr>
          <w:fldChar w:fldCharType="begin"/>
        </w:r>
        <w:r w:rsidR="00232E08" w:rsidRPr="007C284A">
          <w:rPr>
            <w:rFonts w:ascii="Times New Roman" w:hAnsi="Times New Roman" w:cs="Times New Roman"/>
            <w:webHidden/>
          </w:rPr>
          <w:instrText xml:space="preserve"> PAGEREF _Toc209017303 \h </w:instrText>
        </w:r>
        <w:r w:rsidR="00232E08" w:rsidRPr="007C284A">
          <w:rPr>
            <w:rFonts w:ascii="Times New Roman" w:hAnsi="Times New Roman" w:cs="Times New Roman"/>
            <w:webHidden/>
          </w:rPr>
        </w:r>
        <w:r w:rsidR="00232E08" w:rsidRPr="007C284A">
          <w:rPr>
            <w:rFonts w:ascii="Times New Roman" w:hAnsi="Times New Roman" w:cs="Times New Roman"/>
            <w:webHidden/>
          </w:rPr>
          <w:fldChar w:fldCharType="separate"/>
        </w:r>
        <w:r w:rsidR="00AF0D70">
          <w:rPr>
            <w:rFonts w:ascii="Times New Roman" w:hAnsi="Times New Roman" w:cs="Times New Roman"/>
            <w:webHidden/>
          </w:rPr>
          <w:t>270</w:t>
        </w:r>
        <w:r w:rsidR="00232E08" w:rsidRPr="007C284A">
          <w:rPr>
            <w:rFonts w:ascii="Times New Roman" w:hAnsi="Times New Roman" w:cs="Times New Roman"/>
            <w:webHidden/>
          </w:rPr>
          <w:fldChar w:fldCharType="end"/>
        </w:r>
      </w:hyperlink>
    </w:p>
    <w:p w14:paraId="691FF4B6" w14:textId="1BA5C897" w:rsidR="00232E08" w:rsidRPr="007C284A" w:rsidRDefault="0098265D" w:rsidP="00343FFD">
      <w:pPr>
        <w:pStyle w:val="1a"/>
        <w:rPr>
          <w:rFonts w:ascii="Times New Roman" w:hAnsi="Times New Roman" w:cs="Times New Roman"/>
          <w:kern w:val="2"/>
          <w14:ligatures w14:val="standardContextual"/>
        </w:rPr>
      </w:pPr>
      <w:hyperlink w:anchor="_Toc209017304" w:history="1">
        <w:r w:rsidR="00232E08" w:rsidRPr="007C284A">
          <w:rPr>
            <w:rStyle w:val="a7"/>
            <w:rFonts w:ascii="Times New Roman" w:hAnsi="Times New Roman" w:cs="Times New Roman"/>
          </w:rPr>
          <w:t>伍、報考資格及注意事項</w:t>
        </w:r>
        <w:r w:rsidR="00232E08" w:rsidRPr="007C284A">
          <w:rPr>
            <w:rFonts w:ascii="Times New Roman" w:hAnsi="Times New Roman" w:cs="Times New Roman"/>
            <w:webHidden/>
          </w:rPr>
          <w:tab/>
        </w:r>
        <w:r w:rsidR="00232E08" w:rsidRPr="007C284A">
          <w:rPr>
            <w:rFonts w:ascii="Times New Roman" w:hAnsi="Times New Roman" w:cs="Times New Roman"/>
            <w:webHidden/>
          </w:rPr>
          <w:fldChar w:fldCharType="begin"/>
        </w:r>
        <w:r w:rsidR="00232E08" w:rsidRPr="007C284A">
          <w:rPr>
            <w:rFonts w:ascii="Times New Roman" w:hAnsi="Times New Roman" w:cs="Times New Roman"/>
            <w:webHidden/>
          </w:rPr>
          <w:instrText xml:space="preserve"> PAGEREF _Toc209017304 \h </w:instrText>
        </w:r>
        <w:r w:rsidR="00232E08" w:rsidRPr="007C284A">
          <w:rPr>
            <w:rFonts w:ascii="Times New Roman" w:hAnsi="Times New Roman" w:cs="Times New Roman"/>
            <w:webHidden/>
          </w:rPr>
        </w:r>
        <w:r w:rsidR="00232E08" w:rsidRPr="007C284A">
          <w:rPr>
            <w:rFonts w:ascii="Times New Roman" w:hAnsi="Times New Roman" w:cs="Times New Roman"/>
            <w:webHidden/>
          </w:rPr>
          <w:fldChar w:fldCharType="separate"/>
        </w:r>
        <w:r w:rsidR="00AF0D70">
          <w:rPr>
            <w:rFonts w:ascii="Times New Roman" w:hAnsi="Times New Roman" w:cs="Times New Roman"/>
            <w:webHidden/>
          </w:rPr>
          <w:t>271</w:t>
        </w:r>
        <w:r w:rsidR="00232E08" w:rsidRPr="007C284A">
          <w:rPr>
            <w:rFonts w:ascii="Times New Roman" w:hAnsi="Times New Roman" w:cs="Times New Roman"/>
            <w:webHidden/>
          </w:rPr>
          <w:fldChar w:fldCharType="end"/>
        </w:r>
      </w:hyperlink>
    </w:p>
    <w:p w14:paraId="09FBE23B" w14:textId="6267E31F" w:rsidR="00232E08" w:rsidRPr="007C284A" w:rsidRDefault="0098265D" w:rsidP="00343FFD">
      <w:pPr>
        <w:pStyle w:val="1a"/>
        <w:rPr>
          <w:rFonts w:ascii="Times New Roman" w:hAnsi="Times New Roman" w:cs="Times New Roman"/>
          <w:kern w:val="2"/>
          <w14:ligatures w14:val="standardContextual"/>
        </w:rPr>
      </w:pPr>
      <w:hyperlink w:anchor="_Toc209017305" w:history="1">
        <w:r w:rsidR="00232E08" w:rsidRPr="007C284A">
          <w:rPr>
            <w:rStyle w:val="a7"/>
            <w:rFonts w:ascii="Times New Roman" w:hAnsi="Times New Roman" w:cs="Times New Roman"/>
          </w:rPr>
          <w:t>陸、報名手續</w:t>
        </w:r>
        <w:r w:rsidR="00232E08" w:rsidRPr="007C284A">
          <w:rPr>
            <w:rFonts w:ascii="Times New Roman" w:hAnsi="Times New Roman" w:cs="Times New Roman"/>
            <w:webHidden/>
          </w:rPr>
          <w:tab/>
        </w:r>
        <w:r w:rsidR="00232E08" w:rsidRPr="007C284A">
          <w:rPr>
            <w:rFonts w:ascii="Times New Roman" w:hAnsi="Times New Roman" w:cs="Times New Roman"/>
            <w:webHidden/>
          </w:rPr>
          <w:fldChar w:fldCharType="begin"/>
        </w:r>
        <w:r w:rsidR="00232E08" w:rsidRPr="007C284A">
          <w:rPr>
            <w:rFonts w:ascii="Times New Roman" w:hAnsi="Times New Roman" w:cs="Times New Roman"/>
            <w:webHidden/>
          </w:rPr>
          <w:instrText xml:space="preserve"> PAGEREF _Toc209017305 \h </w:instrText>
        </w:r>
        <w:r w:rsidR="00232E08" w:rsidRPr="007C284A">
          <w:rPr>
            <w:rFonts w:ascii="Times New Roman" w:hAnsi="Times New Roman" w:cs="Times New Roman"/>
            <w:webHidden/>
          </w:rPr>
        </w:r>
        <w:r w:rsidR="00232E08" w:rsidRPr="007C284A">
          <w:rPr>
            <w:rFonts w:ascii="Times New Roman" w:hAnsi="Times New Roman" w:cs="Times New Roman"/>
            <w:webHidden/>
          </w:rPr>
          <w:fldChar w:fldCharType="separate"/>
        </w:r>
        <w:r w:rsidR="00AF0D70">
          <w:rPr>
            <w:rFonts w:ascii="Times New Roman" w:hAnsi="Times New Roman" w:cs="Times New Roman"/>
            <w:webHidden/>
          </w:rPr>
          <w:t>275</w:t>
        </w:r>
        <w:r w:rsidR="00232E08" w:rsidRPr="007C284A">
          <w:rPr>
            <w:rFonts w:ascii="Times New Roman" w:hAnsi="Times New Roman" w:cs="Times New Roman"/>
            <w:webHidden/>
          </w:rPr>
          <w:fldChar w:fldCharType="end"/>
        </w:r>
      </w:hyperlink>
    </w:p>
    <w:p w14:paraId="1F22AB6E" w14:textId="0598E98A" w:rsidR="00232E08" w:rsidRPr="007C284A" w:rsidRDefault="0098265D" w:rsidP="00343FFD">
      <w:pPr>
        <w:pStyle w:val="1a"/>
        <w:rPr>
          <w:rFonts w:ascii="Times New Roman" w:hAnsi="Times New Roman" w:cs="Times New Roman"/>
          <w:kern w:val="2"/>
          <w14:ligatures w14:val="standardContextual"/>
        </w:rPr>
      </w:pPr>
      <w:hyperlink w:anchor="_Toc209017306" w:history="1">
        <w:r w:rsidR="00232E08" w:rsidRPr="007C284A">
          <w:rPr>
            <w:rStyle w:val="a7"/>
            <w:rFonts w:ascii="Times New Roman" w:hAnsi="Times New Roman" w:cs="Times New Roman"/>
          </w:rPr>
          <w:t>柒、考生服務辦法</w:t>
        </w:r>
        <w:r w:rsidR="00232E08" w:rsidRPr="007C284A">
          <w:rPr>
            <w:rFonts w:ascii="Times New Roman" w:hAnsi="Times New Roman" w:cs="Times New Roman"/>
            <w:webHidden/>
          </w:rPr>
          <w:tab/>
        </w:r>
        <w:r w:rsidR="00232E08" w:rsidRPr="007C284A">
          <w:rPr>
            <w:rFonts w:ascii="Times New Roman" w:hAnsi="Times New Roman" w:cs="Times New Roman"/>
            <w:webHidden/>
          </w:rPr>
          <w:fldChar w:fldCharType="begin"/>
        </w:r>
        <w:r w:rsidR="00232E08" w:rsidRPr="007C284A">
          <w:rPr>
            <w:rFonts w:ascii="Times New Roman" w:hAnsi="Times New Roman" w:cs="Times New Roman"/>
            <w:webHidden/>
          </w:rPr>
          <w:instrText xml:space="preserve"> PAGEREF _Toc209017306 \h </w:instrText>
        </w:r>
        <w:r w:rsidR="00232E08" w:rsidRPr="007C284A">
          <w:rPr>
            <w:rFonts w:ascii="Times New Roman" w:hAnsi="Times New Roman" w:cs="Times New Roman"/>
            <w:webHidden/>
          </w:rPr>
        </w:r>
        <w:r w:rsidR="00232E08" w:rsidRPr="007C284A">
          <w:rPr>
            <w:rFonts w:ascii="Times New Roman" w:hAnsi="Times New Roman" w:cs="Times New Roman"/>
            <w:webHidden/>
          </w:rPr>
          <w:fldChar w:fldCharType="separate"/>
        </w:r>
        <w:r w:rsidR="00AF0D70">
          <w:rPr>
            <w:rFonts w:ascii="Times New Roman" w:hAnsi="Times New Roman" w:cs="Times New Roman"/>
            <w:webHidden/>
          </w:rPr>
          <w:t>279</w:t>
        </w:r>
        <w:r w:rsidR="00232E08" w:rsidRPr="007C284A">
          <w:rPr>
            <w:rFonts w:ascii="Times New Roman" w:hAnsi="Times New Roman" w:cs="Times New Roman"/>
            <w:webHidden/>
          </w:rPr>
          <w:fldChar w:fldCharType="end"/>
        </w:r>
      </w:hyperlink>
    </w:p>
    <w:p w14:paraId="10176511" w14:textId="17F4169F" w:rsidR="00232E08" w:rsidRPr="007C284A" w:rsidRDefault="0098265D" w:rsidP="00D548B9">
      <w:pPr>
        <w:pStyle w:val="1a"/>
        <w:ind w:left="0" w:firstLineChars="200" w:firstLine="480"/>
        <w:rPr>
          <w:rFonts w:ascii="Times New Roman" w:hAnsi="Times New Roman" w:cs="Times New Roman"/>
          <w:kern w:val="2"/>
          <w14:ligatures w14:val="standardContextual"/>
        </w:rPr>
      </w:pPr>
      <w:hyperlink w:anchor="_Toc209017307" w:history="1">
        <w:r w:rsidR="00232E08" w:rsidRPr="007C284A">
          <w:rPr>
            <w:rStyle w:val="a7"/>
            <w:rFonts w:ascii="Times New Roman" w:hAnsi="Times New Roman" w:cs="Times New Roman"/>
          </w:rPr>
          <w:t>教育部「身心障礙學生考試服務辦法」（摘錄）</w:t>
        </w:r>
        <w:r w:rsidR="00232E08" w:rsidRPr="007C284A">
          <w:rPr>
            <w:rFonts w:ascii="Times New Roman" w:hAnsi="Times New Roman" w:cs="Times New Roman"/>
            <w:webHidden/>
          </w:rPr>
          <w:tab/>
        </w:r>
        <w:r w:rsidR="00232E08" w:rsidRPr="007C284A">
          <w:rPr>
            <w:rFonts w:ascii="Times New Roman" w:hAnsi="Times New Roman" w:cs="Times New Roman"/>
            <w:webHidden/>
          </w:rPr>
          <w:fldChar w:fldCharType="begin"/>
        </w:r>
        <w:r w:rsidR="00232E08" w:rsidRPr="007C284A">
          <w:rPr>
            <w:rFonts w:ascii="Times New Roman" w:hAnsi="Times New Roman" w:cs="Times New Roman"/>
            <w:webHidden/>
          </w:rPr>
          <w:instrText xml:space="preserve"> PAGEREF _Toc209017307 \h </w:instrText>
        </w:r>
        <w:r w:rsidR="00232E08" w:rsidRPr="007C284A">
          <w:rPr>
            <w:rFonts w:ascii="Times New Roman" w:hAnsi="Times New Roman" w:cs="Times New Roman"/>
            <w:webHidden/>
          </w:rPr>
        </w:r>
        <w:r w:rsidR="00232E08" w:rsidRPr="007C284A">
          <w:rPr>
            <w:rFonts w:ascii="Times New Roman" w:hAnsi="Times New Roman" w:cs="Times New Roman"/>
            <w:webHidden/>
          </w:rPr>
          <w:fldChar w:fldCharType="separate"/>
        </w:r>
        <w:r w:rsidR="00AF0D70">
          <w:rPr>
            <w:rFonts w:ascii="Times New Roman" w:hAnsi="Times New Roman" w:cs="Times New Roman"/>
            <w:webHidden/>
          </w:rPr>
          <w:t>280</w:t>
        </w:r>
        <w:r w:rsidR="00232E08" w:rsidRPr="007C284A">
          <w:rPr>
            <w:rFonts w:ascii="Times New Roman" w:hAnsi="Times New Roman" w:cs="Times New Roman"/>
            <w:webHidden/>
          </w:rPr>
          <w:fldChar w:fldCharType="end"/>
        </w:r>
      </w:hyperlink>
    </w:p>
    <w:p w14:paraId="6C8D094D" w14:textId="6A87FF7C" w:rsidR="00232E08" w:rsidRPr="007C284A" w:rsidRDefault="0098265D" w:rsidP="00343FFD">
      <w:pPr>
        <w:pStyle w:val="1a"/>
        <w:rPr>
          <w:rFonts w:ascii="Times New Roman" w:hAnsi="Times New Roman" w:cs="Times New Roman"/>
          <w:kern w:val="2"/>
          <w14:ligatures w14:val="standardContextual"/>
        </w:rPr>
      </w:pPr>
      <w:hyperlink w:anchor="_Toc209017308" w:history="1">
        <w:r w:rsidR="00232E08" w:rsidRPr="007C284A">
          <w:rPr>
            <w:rStyle w:val="a7"/>
            <w:rFonts w:ascii="Times New Roman" w:hAnsi="Times New Roman" w:cs="Times New Roman"/>
          </w:rPr>
          <w:t>捌、應試期間交通費及住宿費補助方案</w:t>
        </w:r>
        <w:r w:rsidR="00232E08" w:rsidRPr="007C284A">
          <w:rPr>
            <w:rFonts w:ascii="Times New Roman" w:hAnsi="Times New Roman" w:cs="Times New Roman"/>
            <w:webHidden/>
          </w:rPr>
          <w:tab/>
        </w:r>
        <w:r w:rsidR="00232E08" w:rsidRPr="007C284A">
          <w:rPr>
            <w:rFonts w:ascii="Times New Roman" w:hAnsi="Times New Roman" w:cs="Times New Roman"/>
            <w:webHidden/>
          </w:rPr>
          <w:fldChar w:fldCharType="begin"/>
        </w:r>
        <w:r w:rsidR="00232E08" w:rsidRPr="007C284A">
          <w:rPr>
            <w:rFonts w:ascii="Times New Roman" w:hAnsi="Times New Roman" w:cs="Times New Roman"/>
            <w:webHidden/>
          </w:rPr>
          <w:instrText xml:space="preserve"> PAGEREF _Toc209017308 \h </w:instrText>
        </w:r>
        <w:r w:rsidR="00232E08" w:rsidRPr="007C284A">
          <w:rPr>
            <w:rFonts w:ascii="Times New Roman" w:hAnsi="Times New Roman" w:cs="Times New Roman"/>
            <w:webHidden/>
          </w:rPr>
        </w:r>
        <w:r w:rsidR="00232E08" w:rsidRPr="007C284A">
          <w:rPr>
            <w:rFonts w:ascii="Times New Roman" w:hAnsi="Times New Roman" w:cs="Times New Roman"/>
            <w:webHidden/>
          </w:rPr>
          <w:fldChar w:fldCharType="separate"/>
        </w:r>
        <w:r w:rsidR="00AF0D70">
          <w:rPr>
            <w:rFonts w:ascii="Times New Roman" w:hAnsi="Times New Roman" w:cs="Times New Roman"/>
            <w:webHidden/>
          </w:rPr>
          <w:t>281</w:t>
        </w:r>
        <w:r w:rsidR="00232E08" w:rsidRPr="007C284A">
          <w:rPr>
            <w:rFonts w:ascii="Times New Roman" w:hAnsi="Times New Roman" w:cs="Times New Roman"/>
            <w:webHidden/>
          </w:rPr>
          <w:fldChar w:fldCharType="end"/>
        </w:r>
      </w:hyperlink>
    </w:p>
    <w:p w14:paraId="79AABDCA" w14:textId="6619894F" w:rsidR="00232E08" w:rsidRPr="007C284A" w:rsidRDefault="0098265D" w:rsidP="00343FFD">
      <w:pPr>
        <w:pStyle w:val="1a"/>
        <w:rPr>
          <w:rFonts w:ascii="Times New Roman" w:hAnsi="Times New Roman" w:cs="Times New Roman"/>
          <w:kern w:val="2"/>
          <w14:ligatures w14:val="standardContextual"/>
        </w:rPr>
      </w:pPr>
      <w:hyperlink w:anchor="_Toc209017309" w:history="1">
        <w:r w:rsidR="00232E08" w:rsidRPr="007C284A">
          <w:rPr>
            <w:rStyle w:val="a7"/>
            <w:rFonts w:ascii="Times New Roman" w:hAnsi="Times New Roman" w:cs="Times New Roman"/>
          </w:rPr>
          <w:t>玖、甄試考試科目、考科範圍、題型</w:t>
        </w:r>
        <w:r w:rsidR="00232E08" w:rsidRPr="007C284A">
          <w:rPr>
            <w:rFonts w:ascii="Times New Roman" w:hAnsi="Times New Roman" w:cs="Times New Roman"/>
            <w:webHidden/>
          </w:rPr>
          <w:tab/>
        </w:r>
        <w:r w:rsidR="00232E08" w:rsidRPr="007C284A">
          <w:rPr>
            <w:rFonts w:ascii="Times New Roman" w:hAnsi="Times New Roman" w:cs="Times New Roman"/>
            <w:webHidden/>
          </w:rPr>
          <w:fldChar w:fldCharType="begin"/>
        </w:r>
        <w:r w:rsidR="00232E08" w:rsidRPr="007C284A">
          <w:rPr>
            <w:rFonts w:ascii="Times New Roman" w:hAnsi="Times New Roman" w:cs="Times New Roman"/>
            <w:webHidden/>
          </w:rPr>
          <w:instrText xml:space="preserve"> PAGEREF _Toc209017309 \h </w:instrText>
        </w:r>
        <w:r w:rsidR="00232E08" w:rsidRPr="007C284A">
          <w:rPr>
            <w:rFonts w:ascii="Times New Roman" w:hAnsi="Times New Roman" w:cs="Times New Roman"/>
            <w:webHidden/>
          </w:rPr>
        </w:r>
        <w:r w:rsidR="00232E08" w:rsidRPr="007C284A">
          <w:rPr>
            <w:rFonts w:ascii="Times New Roman" w:hAnsi="Times New Roman" w:cs="Times New Roman"/>
            <w:webHidden/>
          </w:rPr>
          <w:fldChar w:fldCharType="separate"/>
        </w:r>
        <w:r w:rsidR="00AF0D70">
          <w:rPr>
            <w:rFonts w:ascii="Times New Roman" w:hAnsi="Times New Roman" w:cs="Times New Roman"/>
            <w:webHidden/>
          </w:rPr>
          <w:t>283</w:t>
        </w:r>
        <w:r w:rsidR="00232E08" w:rsidRPr="007C284A">
          <w:rPr>
            <w:rFonts w:ascii="Times New Roman" w:hAnsi="Times New Roman" w:cs="Times New Roman"/>
            <w:webHidden/>
          </w:rPr>
          <w:fldChar w:fldCharType="end"/>
        </w:r>
      </w:hyperlink>
    </w:p>
    <w:p w14:paraId="263FE11A" w14:textId="47972417" w:rsidR="00232E08" w:rsidRPr="007C284A" w:rsidRDefault="0098265D" w:rsidP="00343FFD">
      <w:pPr>
        <w:pStyle w:val="1a"/>
        <w:rPr>
          <w:rFonts w:ascii="Times New Roman" w:hAnsi="Times New Roman" w:cs="Times New Roman"/>
          <w:kern w:val="2"/>
          <w14:ligatures w14:val="standardContextual"/>
        </w:rPr>
      </w:pPr>
      <w:hyperlink w:anchor="_Toc209017310" w:history="1">
        <w:r w:rsidR="00232E08" w:rsidRPr="007C284A">
          <w:rPr>
            <w:rStyle w:val="a7"/>
            <w:rFonts w:ascii="Times New Roman" w:hAnsi="Times New Roman" w:cs="Times New Roman"/>
          </w:rPr>
          <w:t>拾、甄試科目、地點、日期及時間</w:t>
        </w:r>
        <w:r w:rsidR="00232E08" w:rsidRPr="007C284A">
          <w:rPr>
            <w:rFonts w:ascii="Times New Roman" w:hAnsi="Times New Roman" w:cs="Times New Roman"/>
            <w:webHidden/>
          </w:rPr>
          <w:tab/>
        </w:r>
        <w:r w:rsidR="00232E08" w:rsidRPr="007C284A">
          <w:rPr>
            <w:rFonts w:ascii="Times New Roman" w:hAnsi="Times New Roman" w:cs="Times New Roman"/>
            <w:webHidden/>
          </w:rPr>
          <w:fldChar w:fldCharType="begin"/>
        </w:r>
        <w:r w:rsidR="00232E08" w:rsidRPr="007C284A">
          <w:rPr>
            <w:rFonts w:ascii="Times New Roman" w:hAnsi="Times New Roman" w:cs="Times New Roman"/>
            <w:webHidden/>
          </w:rPr>
          <w:instrText xml:space="preserve"> PAGEREF _Toc209017310 \h </w:instrText>
        </w:r>
        <w:r w:rsidR="00232E08" w:rsidRPr="007C284A">
          <w:rPr>
            <w:rFonts w:ascii="Times New Roman" w:hAnsi="Times New Roman" w:cs="Times New Roman"/>
            <w:webHidden/>
          </w:rPr>
        </w:r>
        <w:r w:rsidR="00232E08" w:rsidRPr="007C284A">
          <w:rPr>
            <w:rFonts w:ascii="Times New Roman" w:hAnsi="Times New Roman" w:cs="Times New Roman"/>
            <w:webHidden/>
          </w:rPr>
          <w:fldChar w:fldCharType="separate"/>
        </w:r>
        <w:r w:rsidR="00AF0D70">
          <w:rPr>
            <w:rFonts w:ascii="Times New Roman" w:hAnsi="Times New Roman" w:cs="Times New Roman"/>
            <w:webHidden/>
          </w:rPr>
          <w:t>287</w:t>
        </w:r>
        <w:r w:rsidR="00232E08" w:rsidRPr="007C284A">
          <w:rPr>
            <w:rFonts w:ascii="Times New Roman" w:hAnsi="Times New Roman" w:cs="Times New Roman"/>
            <w:webHidden/>
          </w:rPr>
          <w:fldChar w:fldCharType="end"/>
        </w:r>
      </w:hyperlink>
    </w:p>
    <w:p w14:paraId="7BAB5984" w14:textId="6F299C64" w:rsidR="00232E08" w:rsidRPr="007C284A" w:rsidRDefault="0098265D" w:rsidP="00343FFD">
      <w:pPr>
        <w:pStyle w:val="1a"/>
        <w:rPr>
          <w:rFonts w:ascii="Times New Roman" w:hAnsi="Times New Roman" w:cs="Times New Roman"/>
          <w:kern w:val="2"/>
          <w14:ligatures w14:val="standardContextual"/>
        </w:rPr>
      </w:pPr>
      <w:hyperlink w:anchor="_Toc209017311" w:history="1">
        <w:r w:rsidR="00232E08" w:rsidRPr="007C284A">
          <w:rPr>
            <w:rStyle w:val="a7"/>
            <w:rFonts w:ascii="Times New Roman" w:hAnsi="Times New Roman" w:cs="Times New Roman"/>
          </w:rPr>
          <w:t>拾壹、准考證寄發、補發</w:t>
        </w:r>
        <w:r w:rsidR="00232E08" w:rsidRPr="007C284A">
          <w:rPr>
            <w:rFonts w:ascii="Times New Roman" w:hAnsi="Times New Roman" w:cs="Times New Roman"/>
            <w:webHidden/>
          </w:rPr>
          <w:tab/>
        </w:r>
        <w:r w:rsidR="00232E08" w:rsidRPr="007C284A">
          <w:rPr>
            <w:rFonts w:ascii="Times New Roman" w:hAnsi="Times New Roman" w:cs="Times New Roman"/>
            <w:webHidden/>
          </w:rPr>
          <w:fldChar w:fldCharType="begin"/>
        </w:r>
        <w:r w:rsidR="00232E08" w:rsidRPr="007C284A">
          <w:rPr>
            <w:rFonts w:ascii="Times New Roman" w:hAnsi="Times New Roman" w:cs="Times New Roman"/>
            <w:webHidden/>
          </w:rPr>
          <w:instrText xml:space="preserve"> PAGEREF _Toc209017311 \h </w:instrText>
        </w:r>
        <w:r w:rsidR="00232E08" w:rsidRPr="007C284A">
          <w:rPr>
            <w:rFonts w:ascii="Times New Roman" w:hAnsi="Times New Roman" w:cs="Times New Roman"/>
            <w:webHidden/>
          </w:rPr>
        </w:r>
        <w:r w:rsidR="00232E08" w:rsidRPr="007C284A">
          <w:rPr>
            <w:rFonts w:ascii="Times New Roman" w:hAnsi="Times New Roman" w:cs="Times New Roman"/>
            <w:webHidden/>
          </w:rPr>
          <w:fldChar w:fldCharType="separate"/>
        </w:r>
        <w:r w:rsidR="00AF0D70">
          <w:rPr>
            <w:rFonts w:ascii="Times New Roman" w:hAnsi="Times New Roman" w:cs="Times New Roman"/>
            <w:webHidden/>
          </w:rPr>
          <w:t>290</w:t>
        </w:r>
        <w:r w:rsidR="00232E08" w:rsidRPr="007C284A">
          <w:rPr>
            <w:rFonts w:ascii="Times New Roman" w:hAnsi="Times New Roman" w:cs="Times New Roman"/>
            <w:webHidden/>
          </w:rPr>
          <w:fldChar w:fldCharType="end"/>
        </w:r>
      </w:hyperlink>
    </w:p>
    <w:p w14:paraId="77960A32" w14:textId="5FD2671B" w:rsidR="00232E08" w:rsidRPr="007C284A" w:rsidRDefault="0098265D" w:rsidP="00343FFD">
      <w:pPr>
        <w:pStyle w:val="1a"/>
        <w:rPr>
          <w:rFonts w:ascii="Times New Roman" w:hAnsi="Times New Roman" w:cs="Times New Roman"/>
          <w:kern w:val="2"/>
          <w14:ligatures w14:val="standardContextual"/>
        </w:rPr>
      </w:pPr>
      <w:hyperlink w:anchor="_Toc209017312" w:history="1">
        <w:r w:rsidR="00232E08" w:rsidRPr="007C284A">
          <w:rPr>
            <w:rStyle w:val="a7"/>
            <w:rFonts w:ascii="Times New Roman" w:hAnsi="Times New Roman" w:cs="Times New Roman"/>
          </w:rPr>
          <w:t>拾貳、特殊需求項目申復處理</w:t>
        </w:r>
        <w:r w:rsidR="00232E08" w:rsidRPr="007C284A">
          <w:rPr>
            <w:rFonts w:ascii="Times New Roman" w:hAnsi="Times New Roman" w:cs="Times New Roman"/>
            <w:webHidden/>
          </w:rPr>
          <w:tab/>
        </w:r>
        <w:r w:rsidR="00232E08" w:rsidRPr="007C284A">
          <w:rPr>
            <w:rFonts w:ascii="Times New Roman" w:hAnsi="Times New Roman" w:cs="Times New Roman"/>
            <w:webHidden/>
          </w:rPr>
          <w:fldChar w:fldCharType="begin"/>
        </w:r>
        <w:r w:rsidR="00232E08" w:rsidRPr="007C284A">
          <w:rPr>
            <w:rFonts w:ascii="Times New Roman" w:hAnsi="Times New Roman" w:cs="Times New Roman"/>
            <w:webHidden/>
          </w:rPr>
          <w:instrText xml:space="preserve"> PAGEREF _Toc209017312 \h </w:instrText>
        </w:r>
        <w:r w:rsidR="00232E08" w:rsidRPr="007C284A">
          <w:rPr>
            <w:rFonts w:ascii="Times New Roman" w:hAnsi="Times New Roman" w:cs="Times New Roman"/>
            <w:webHidden/>
          </w:rPr>
        </w:r>
        <w:r w:rsidR="00232E08" w:rsidRPr="007C284A">
          <w:rPr>
            <w:rFonts w:ascii="Times New Roman" w:hAnsi="Times New Roman" w:cs="Times New Roman"/>
            <w:webHidden/>
          </w:rPr>
          <w:fldChar w:fldCharType="separate"/>
        </w:r>
        <w:r w:rsidR="00AF0D70">
          <w:rPr>
            <w:rFonts w:ascii="Times New Roman" w:hAnsi="Times New Roman" w:cs="Times New Roman"/>
            <w:webHidden/>
          </w:rPr>
          <w:t>290</w:t>
        </w:r>
        <w:r w:rsidR="00232E08" w:rsidRPr="007C284A">
          <w:rPr>
            <w:rFonts w:ascii="Times New Roman" w:hAnsi="Times New Roman" w:cs="Times New Roman"/>
            <w:webHidden/>
          </w:rPr>
          <w:fldChar w:fldCharType="end"/>
        </w:r>
      </w:hyperlink>
    </w:p>
    <w:p w14:paraId="52121A12" w14:textId="4CC84BE9" w:rsidR="00232E08" w:rsidRPr="007C284A" w:rsidRDefault="0098265D" w:rsidP="00343FFD">
      <w:pPr>
        <w:pStyle w:val="1a"/>
        <w:rPr>
          <w:rFonts w:ascii="Times New Roman" w:hAnsi="Times New Roman" w:cs="Times New Roman"/>
          <w:kern w:val="2"/>
          <w14:ligatures w14:val="standardContextual"/>
        </w:rPr>
      </w:pPr>
      <w:hyperlink w:anchor="_Toc209017313" w:history="1">
        <w:r w:rsidR="00232E08" w:rsidRPr="007C284A">
          <w:rPr>
            <w:rStyle w:val="a7"/>
            <w:rFonts w:ascii="Times New Roman" w:hAnsi="Times New Roman" w:cs="Times New Roman"/>
          </w:rPr>
          <w:t>拾參、甄試試場公佈</w:t>
        </w:r>
        <w:r w:rsidR="00232E08" w:rsidRPr="007C284A">
          <w:rPr>
            <w:rFonts w:ascii="Times New Roman" w:hAnsi="Times New Roman" w:cs="Times New Roman"/>
            <w:webHidden/>
          </w:rPr>
          <w:tab/>
        </w:r>
        <w:r w:rsidR="00232E08" w:rsidRPr="007C284A">
          <w:rPr>
            <w:rFonts w:ascii="Times New Roman" w:hAnsi="Times New Roman" w:cs="Times New Roman"/>
            <w:webHidden/>
          </w:rPr>
          <w:fldChar w:fldCharType="begin"/>
        </w:r>
        <w:r w:rsidR="00232E08" w:rsidRPr="007C284A">
          <w:rPr>
            <w:rFonts w:ascii="Times New Roman" w:hAnsi="Times New Roman" w:cs="Times New Roman"/>
            <w:webHidden/>
          </w:rPr>
          <w:instrText xml:space="preserve"> PAGEREF _Toc209017313 \h </w:instrText>
        </w:r>
        <w:r w:rsidR="00232E08" w:rsidRPr="007C284A">
          <w:rPr>
            <w:rFonts w:ascii="Times New Roman" w:hAnsi="Times New Roman" w:cs="Times New Roman"/>
            <w:webHidden/>
          </w:rPr>
        </w:r>
        <w:r w:rsidR="00232E08" w:rsidRPr="007C284A">
          <w:rPr>
            <w:rFonts w:ascii="Times New Roman" w:hAnsi="Times New Roman" w:cs="Times New Roman"/>
            <w:webHidden/>
          </w:rPr>
          <w:fldChar w:fldCharType="separate"/>
        </w:r>
        <w:r w:rsidR="00AF0D70">
          <w:rPr>
            <w:rFonts w:ascii="Times New Roman" w:hAnsi="Times New Roman" w:cs="Times New Roman"/>
            <w:webHidden/>
          </w:rPr>
          <w:t>291</w:t>
        </w:r>
        <w:r w:rsidR="00232E08" w:rsidRPr="007C284A">
          <w:rPr>
            <w:rFonts w:ascii="Times New Roman" w:hAnsi="Times New Roman" w:cs="Times New Roman"/>
            <w:webHidden/>
          </w:rPr>
          <w:fldChar w:fldCharType="end"/>
        </w:r>
      </w:hyperlink>
    </w:p>
    <w:p w14:paraId="1B7F12C3" w14:textId="489C5A00" w:rsidR="00232E08" w:rsidRPr="007C284A" w:rsidRDefault="0098265D" w:rsidP="00343FFD">
      <w:pPr>
        <w:pStyle w:val="1a"/>
        <w:rPr>
          <w:rFonts w:ascii="Times New Roman" w:hAnsi="Times New Roman" w:cs="Times New Roman"/>
          <w:kern w:val="2"/>
          <w14:ligatures w14:val="standardContextual"/>
        </w:rPr>
      </w:pPr>
      <w:hyperlink w:anchor="_Toc209017314" w:history="1">
        <w:r w:rsidR="00232E08" w:rsidRPr="007C284A">
          <w:rPr>
            <w:rStyle w:val="a7"/>
            <w:rFonts w:ascii="Times New Roman" w:hAnsi="Times New Roman" w:cs="Times New Roman"/>
          </w:rPr>
          <w:t>拾肆、試題疑義</w:t>
        </w:r>
        <w:r w:rsidR="00232E08" w:rsidRPr="007C284A">
          <w:rPr>
            <w:rFonts w:ascii="Times New Roman" w:hAnsi="Times New Roman" w:cs="Times New Roman"/>
            <w:webHidden/>
          </w:rPr>
          <w:tab/>
        </w:r>
        <w:r w:rsidR="00232E08" w:rsidRPr="007C284A">
          <w:rPr>
            <w:rFonts w:ascii="Times New Roman" w:hAnsi="Times New Roman" w:cs="Times New Roman"/>
            <w:webHidden/>
          </w:rPr>
          <w:fldChar w:fldCharType="begin"/>
        </w:r>
        <w:r w:rsidR="00232E08" w:rsidRPr="007C284A">
          <w:rPr>
            <w:rFonts w:ascii="Times New Roman" w:hAnsi="Times New Roman" w:cs="Times New Roman"/>
            <w:webHidden/>
          </w:rPr>
          <w:instrText xml:space="preserve"> PAGEREF _Toc209017314 \h </w:instrText>
        </w:r>
        <w:r w:rsidR="00232E08" w:rsidRPr="007C284A">
          <w:rPr>
            <w:rFonts w:ascii="Times New Roman" w:hAnsi="Times New Roman" w:cs="Times New Roman"/>
            <w:webHidden/>
          </w:rPr>
        </w:r>
        <w:r w:rsidR="00232E08" w:rsidRPr="007C284A">
          <w:rPr>
            <w:rFonts w:ascii="Times New Roman" w:hAnsi="Times New Roman" w:cs="Times New Roman"/>
            <w:webHidden/>
          </w:rPr>
          <w:fldChar w:fldCharType="separate"/>
        </w:r>
        <w:r w:rsidR="00AF0D70">
          <w:rPr>
            <w:rFonts w:ascii="Times New Roman" w:hAnsi="Times New Roman" w:cs="Times New Roman"/>
            <w:webHidden/>
          </w:rPr>
          <w:t>291</w:t>
        </w:r>
        <w:r w:rsidR="00232E08" w:rsidRPr="007C284A">
          <w:rPr>
            <w:rFonts w:ascii="Times New Roman" w:hAnsi="Times New Roman" w:cs="Times New Roman"/>
            <w:webHidden/>
          </w:rPr>
          <w:fldChar w:fldCharType="end"/>
        </w:r>
      </w:hyperlink>
    </w:p>
    <w:p w14:paraId="74FF7DBB" w14:textId="1CC0D1AE" w:rsidR="00232E08" w:rsidRPr="007C284A" w:rsidRDefault="0098265D" w:rsidP="00343FFD">
      <w:pPr>
        <w:pStyle w:val="1a"/>
        <w:rPr>
          <w:rFonts w:ascii="Times New Roman" w:hAnsi="Times New Roman" w:cs="Times New Roman"/>
          <w:kern w:val="2"/>
          <w14:ligatures w14:val="standardContextual"/>
        </w:rPr>
      </w:pPr>
      <w:hyperlink w:anchor="_Toc209017315" w:history="1">
        <w:r w:rsidR="00232E08" w:rsidRPr="007C284A">
          <w:rPr>
            <w:rStyle w:val="a7"/>
            <w:rFonts w:ascii="Times New Roman" w:hAnsi="Times New Roman" w:cs="Times New Roman"/>
          </w:rPr>
          <w:t>拾伍、成績公布及複查</w:t>
        </w:r>
        <w:r w:rsidR="00232E08" w:rsidRPr="007C284A">
          <w:rPr>
            <w:rFonts w:ascii="Times New Roman" w:hAnsi="Times New Roman" w:cs="Times New Roman"/>
            <w:webHidden/>
          </w:rPr>
          <w:tab/>
        </w:r>
        <w:r w:rsidR="00232E08" w:rsidRPr="007C284A">
          <w:rPr>
            <w:rFonts w:ascii="Times New Roman" w:hAnsi="Times New Roman" w:cs="Times New Roman"/>
            <w:webHidden/>
          </w:rPr>
          <w:fldChar w:fldCharType="begin"/>
        </w:r>
        <w:r w:rsidR="00232E08" w:rsidRPr="007C284A">
          <w:rPr>
            <w:rFonts w:ascii="Times New Roman" w:hAnsi="Times New Roman" w:cs="Times New Roman"/>
            <w:webHidden/>
          </w:rPr>
          <w:instrText xml:space="preserve"> PAGEREF _Toc209017315 \h </w:instrText>
        </w:r>
        <w:r w:rsidR="00232E08" w:rsidRPr="007C284A">
          <w:rPr>
            <w:rFonts w:ascii="Times New Roman" w:hAnsi="Times New Roman" w:cs="Times New Roman"/>
            <w:webHidden/>
          </w:rPr>
        </w:r>
        <w:r w:rsidR="00232E08" w:rsidRPr="007C284A">
          <w:rPr>
            <w:rFonts w:ascii="Times New Roman" w:hAnsi="Times New Roman" w:cs="Times New Roman"/>
            <w:webHidden/>
          </w:rPr>
          <w:fldChar w:fldCharType="separate"/>
        </w:r>
        <w:r w:rsidR="00AF0D70">
          <w:rPr>
            <w:rFonts w:ascii="Times New Roman" w:hAnsi="Times New Roman" w:cs="Times New Roman"/>
            <w:webHidden/>
          </w:rPr>
          <w:t>292</w:t>
        </w:r>
        <w:r w:rsidR="00232E08" w:rsidRPr="007C284A">
          <w:rPr>
            <w:rFonts w:ascii="Times New Roman" w:hAnsi="Times New Roman" w:cs="Times New Roman"/>
            <w:webHidden/>
          </w:rPr>
          <w:fldChar w:fldCharType="end"/>
        </w:r>
      </w:hyperlink>
    </w:p>
    <w:p w14:paraId="0887664C" w14:textId="503C8DEB" w:rsidR="00232E08" w:rsidRPr="007C284A" w:rsidRDefault="0098265D" w:rsidP="00343FFD">
      <w:pPr>
        <w:pStyle w:val="1a"/>
        <w:rPr>
          <w:rFonts w:ascii="Times New Roman" w:hAnsi="Times New Roman" w:cs="Times New Roman"/>
          <w:kern w:val="2"/>
          <w14:ligatures w14:val="standardContextual"/>
        </w:rPr>
      </w:pPr>
      <w:hyperlink w:anchor="_Toc209017316" w:history="1">
        <w:r w:rsidR="00232E08" w:rsidRPr="007C284A">
          <w:rPr>
            <w:rStyle w:val="a7"/>
            <w:rFonts w:ascii="Times New Roman" w:hAnsi="Times New Roman" w:cs="Times New Roman"/>
          </w:rPr>
          <w:t>拾陸、網路選填志願及統一分發</w:t>
        </w:r>
        <w:r w:rsidR="00232E08" w:rsidRPr="007C284A">
          <w:rPr>
            <w:rFonts w:ascii="Times New Roman" w:hAnsi="Times New Roman" w:cs="Times New Roman"/>
            <w:webHidden/>
          </w:rPr>
          <w:tab/>
        </w:r>
        <w:r w:rsidR="00232E08" w:rsidRPr="007C284A">
          <w:rPr>
            <w:rFonts w:ascii="Times New Roman" w:hAnsi="Times New Roman" w:cs="Times New Roman"/>
            <w:webHidden/>
          </w:rPr>
          <w:fldChar w:fldCharType="begin"/>
        </w:r>
        <w:r w:rsidR="00232E08" w:rsidRPr="007C284A">
          <w:rPr>
            <w:rFonts w:ascii="Times New Roman" w:hAnsi="Times New Roman" w:cs="Times New Roman"/>
            <w:webHidden/>
          </w:rPr>
          <w:instrText xml:space="preserve"> PAGEREF _Toc209017316 \h </w:instrText>
        </w:r>
        <w:r w:rsidR="00232E08" w:rsidRPr="007C284A">
          <w:rPr>
            <w:rFonts w:ascii="Times New Roman" w:hAnsi="Times New Roman" w:cs="Times New Roman"/>
            <w:webHidden/>
          </w:rPr>
        </w:r>
        <w:r w:rsidR="00232E08" w:rsidRPr="007C284A">
          <w:rPr>
            <w:rFonts w:ascii="Times New Roman" w:hAnsi="Times New Roman" w:cs="Times New Roman"/>
            <w:webHidden/>
          </w:rPr>
          <w:fldChar w:fldCharType="separate"/>
        </w:r>
        <w:r w:rsidR="00AF0D70">
          <w:rPr>
            <w:rFonts w:ascii="Times New Roman" w:hAnsi="Times New Roman" w:cs="Times New Roman"/>
            <w:webHidden/>
          </w:rPr>
          <w:t>292</w:t>
        </w:r>
        <w:r w:rsidR="00232E08" w:rsidRPr="007C284A">
          <w:rPr>
            <w:rFonts w:ascii="Times New Roman" w:hAnsi="Times New Roman" w:cs="Times New Roman"/>
            <w:webHidden/>
          </w:rPr>
          <w:fldChar w:fldCharType="end"/>
        </w:r>
      </w:hyperlink>
    </w:p>
    <w:p w14:paraId="4D6C32B9" w14:textId="17F725F5" w:rsidR="00232E08" w:rsidRPr="007C284A" w:rsidRDefault="0098265D" w:rsidP="00343FFD">
      <w:pPr>
        <w:pStyle w:val="1a"/>
        <w:rPr>
          <w:rFonts w:ascii="Times New Roman" w:hAnsi="Times New Roman" w:cs="Times New Roman"/>
          <w:kern w:val="2"/>
          <w14:ligatures w14:val="standardContextual"/>
        </w:rPr>
      </w:pPr>
      <w:hyperlink w:anchor="_Toc209017317" w:history="1">
        <w:r w:rsidR="00232E08" w:rsidRPr="007C284A">
          <w:rPr>
            <w:rStyle w:val="a7"/>
            <w:rFonts w:ascii="Times New Roman" w:hAnsi="Times New Roman" w:cs="Times New Roman"/>
          </w:rPr>
          <w:t>拾柒、放棄入學資格之處理</w:t>
        </w:r>
        <w:r w:rsidR="00232E08" w:rsidRPr="007C284A">
          <w:rPr>
            <w:rFonts w:ascii="Times New Roman" w:hAnsi="Times New Roman" w:cs="Times New Roman"/>
            <w:webHidden/>
          </w:rPr>
          <w:tab/>
        </w:r>
        <w:r w:rsidR="00232E08" w:rsidRPr="007C284A">
          <w:rPr>
            <w:rFonts w:ascii="Times New Roman" w:hAnsi="Times New Roman" w:cs="Times New Roman"/>
            <w:webHidden/>
          </w:rPr>
          <w:fldChar w:fldCharType="begin"/>
        </w:r>
        <w:r w:rsidR="00232E08" w:rsidRPr="007C284A">
          <w:rPr>
            <w:rFonts w:ascii="Times New Roman" w:hAnsi="Times New Roman" w:cs="Times New Roman"/>
            <w:webHidden/>
          </w:rPr>
          <w:instrText xml:space="preserve"> PAGEREF _Toc209017317 \h </w:instrText>
        </w:r>
        <w:r w:rsidR="00232E08" w:rsidRPr="007C284A">
          <w:rPr>
            <w:rFonts w:ascii="Times New Roman" w:hAnsi="Times New Roman" w:cs="Times New Roman"/>
            <w:webHidden/>
          </w:rPr>
        </w:r>
        <w:r w:rsidR="00232E08" w:rsidRPr="007C284A">
          <w:rPr>
            <w:rFonts w:ascii="Times New Roman" w:hAnsi="Times New Roman" w:cs="Times New Roman"/>
            <w:webHidden/>
          </w:rPr>
          <w:fldChar w:fldCharType="separate"/>
        </w:r>
        <w:r w:rsidR="00AF0D70">
          <w:rPr>
            <w:rFonts w:ascii="Times New Roman" w:hAnsi="Times New Roman" w:cs="Times New Roman"/>
            <w:webHidden/>
          </w:rPr>
          <w:t>294</w:t>
        </w:r>
        <w:r w:rsidR="00232E08" w:rsidRPr="007C284A">
          <w:rPr>
            <w:rFonts w:ascii="Times New Roman" w:hAnsi="Times New Roman" w:cs="Times New Roman"/>
            <w:webHidden/>
          </w:rPr>
          <w:fldChar w:fldCharType="end"/>
        </w:r>
      </w:hyperlink>
    </w:p>
    <w:p w14:paraId="4AE2B720" w14:textId="4B77FECF" w:rsidR="00232E08" w:rsidRPr="007C284A" w:rsidRDefault="0098265D" w:rsidP="00343FFD">
      <w:pPr>
        <w:pStyle w:val="1a"/>
        <w:rPr>
          <w:rFonts w:ascii="Times New Roman" w:hAnsi="Times New Roman" w:cs="Times New Roman"/>
          <w:kern w:val="2"/>
          <w14:ligatures w14:val="standardContextual"/>
        </w:rPr>
      </w:pPr>
      <w:hyperlink w:anchor="_Toc209017318" w:history="1">
        <w:r w:rsidR="00232E08" w:rsidRPr="007C284A">
          <w:rPr>
            <w:rStyle w:val="a7"/>
            <w:rFonts w:ascii="Times New Roman" w:hAnsi="Times New Roman" w:cs="Times New Roman"/>
          </w:rPr>
          <w:t>拾捌、申訴案件處理</w:t>
        </w:r>
        <w:r w:rsidR="00232E08" w:rsidRPr="007C284A">
          <w:rPr>
            <w:rFonts w:ascii="Times New Roman" w:hAnsi="Times New Roman" w:cs="Times New Roman"/>
            <w:webHidden/>
          </w:rPr>
          <w:tab/>
        </w:r>
        <w:r w:rsidR="00232E08" w:rsidRPr="007C284A">
          <w:rPr>
            <w:rFonts w:ascii="Times New Roman" w:hAnsi="Times New Roman" w:cs="Times New Roman"/>
            <w:webHidden/>
          </w:rPr>
          <w:fldChar w:fldCharType="begin"/>
        </w:r>
        <w:r w:rsidR="00232E08" w:rsidRPr="007C284A">
          <w:rPr>
            <w:rFonts w:ascii="Times New Roman" w:hAnsi="Times New Roman" w:cs="Times New Roman"/>
            <w:webHidden/>
          </w:rPr>
          <w:instrText xml:space="preserve"> PAGEREF _Toc209017318 \h </w:instrText>
        </w:r>
        <w:r w:rsidR="00232E08" w:rsidRPr="007C284A">
          <w:rPr>
            <w:rFonts w:ascii="Times New Roman" w:hAnsi="Times New Roman" w:cs="Times New Roman"/>
            <w:webHidden/>
          </w:rPr>
        </w:r>
        <w:r w:rsidR="00232E08" w:rsidRPr="007C284A">
          <w:rPr>
            <w:rFonts w:ascii="Times New Roman" w:hAnsi="Times New Roman" w:cs="Times New Roman"/>
            <w:webHidden/>
          </w:rPr>
          <w:fldChar w:fldCharType="separate"/>
        </w:r>
        <w:r w:rsidR="00AF0D70">
          <w:rPr>
            <w:rFonts w:ascii="Times New Roman" w:hAnsi="Times New Roman" w:cs="Times New Roman"/>
            <w:webHidden/>
          </w:rPr>
          <w:t>295</w:t>
        </w:r>
        <w:r w:rsidR="00232E08" w:rsidRPr="007C284A">
          <w:rPr>
            <w:rFonts w:ascii="Times New Roman" w:hAnsi="Times New Roman" w:cs="Times New Roman"/>
            <w:webHidden/>
          </w:rPr>
          <w:fldChar w:fldCharType="end"/>
        </w:r>
      </w:hyperlink>
    </w:p>
    <w:p w14:paraId="7698313F" w14:textId="15AEC4CC" w:rsidR="00232E08" w:rsidRPr="007C284A" w:rsidRDefault="0098265D" w:rsidP="00343FFD">
      <w:pPr>
        <w:pStyle w:val="1a"/>
        <w:rPr>
          <w:rFonts w:ascii="Times New Roman" w:hAnsi="Times New Roman" w:cs="Times New Roman"/>
          <w:kern w:val="2"/>
          <w14:ligatures w14:val="standardContextual"/>
        </w:rPr>
      </w:pPr>
      <w:hyperlink w:anchor="_Toc209017319" w:history="1">
        <w:r w:rsidR="00232E08" w:rsidRPr="007C284A">
          <w:rPr>
            <w:rStyle w:val="a7"/>
            <w:rFonts w:ascii="Times New Roman" w:hAnsi="Times New Roman" w:cs="Times New Roman"/>
          </w:rPr>
          <w:t>拾玖、註冊入學</w:t>
        </w:r>
        <w:r w:rsidR="00232E08" w:rsidRPr="007C284A">
          <w:rPr>
            <w:rFonts w:ascii="Times New Roman" w:hAnsi="Times New Roman" w:cs="Times New Roman"/>
            <w:webHidden/>
          </w:rPr>
          <w:tab/>
        </w:r>
        <w:r w:rsidR="00232E08" w:rsidRPr="007C284A">
          <w:rPr>
            <w:rFonts w:ascii="Times New Roman" w:hAnsi="Times New Roman" w:cs="Times New Roman"/>
            <w:webHidden/>
          </w:rPr>
          <w:fldChar w:fldCharType="begin"/>
        </w:r>
        <w:r w:rsidR="00232E08" w:rsidRPr="007C284A">
          <w:rPr>
            <w:rFonts w:ascii="Times New Roman" w:hAnsi="Times New Roman" w:cs="Times New Roman"/>
            <w:webHidden/>
          </w:rPr>
          <w:instrText xml:space="preserve"> PAGEREF _Toc209017319 \h </w:instrText>
        </w:r>
        <w:r w:rsidR="00232E08" w:rsidRPr="007C284A">
          <w:rPr>
            <w:rFonts w:ascii="Times New Roman" w:hAnsi="Times New Roman" w:cs="Times New Roman"/>
            <w:webHidden/>
          </w:rPr>
        </w:r>
        <w:r w:rsidR="00232E08" w:rsidRPr="007C284A">
          <w:rPr>
            <w:rFonts w:ascii="Times New Roman" w:hAnsi="Times New Roman" w:cs="Times New Roman"/>
            <w:webHidden/>
          </w:rPr>
          <w:fldChar w:fldCharType="separate"/>
        </w:r>
        <w:r w:rsidR="00AF0D70">
          <w:rPr>
            <w:rFonts w:ascii="Times New Roman" w:hAnsi="Times New Roman" w:cs="Times New Roman"/>
            <w:webHidden/>
          </w:rPr>
          <w:t>295</w:t>
        </w:r>
        <w:r w:rsidR="00232E08" w:rsidRPr="007C284A">
          <w:rPr>
            <w:rFonts w:ascii="Times New Roman" w:hAnsi="Times New Roman" w:cs="Times New Roman"/>
            <w:webHidden/>
          </w:rPr>
          <w:fldChar w:fldCharType="end"/>
        </w:r>
      </w:hyperlink>
    </w:p>
    <w:p w14:paraId="4CA38CF7" w14:textId="46CFFAF7" w:rsidR="00232E08" w:rsidRPr="002D6778" w:rsidRDefault="0098265D" w:rsidP="000010A8">
      <w:pPr>
        <w:pStyle w:val="2a"/>
        <w:rPr>
          <w:b w:val="0"/>
          <w:bCs w:val="0"/>
          <w:kern w:val="2"/>
          <w14:ligatures w14:val="standardContextual"/>
        </w:rPr>
      </w:pPr>
      <w:hyperlink w:anchor="_Toc209017320" w:history="1">
        <w:r w:rsidR="00232E08" w:rsidRPr="002D6778">
          <w:rPr>
            <w:rStyle w:val="a7"/>
            <w:b w:val="0"/>
            <w:bCs w:val="0"/>
          </w:rPr>
          <w:t>附錄一</w:t>
        </w:r>
      </w:hyperlink>
      <w:r w:rsidR="001570A3" w:rsidRPr="002D6778">
        <w:rPr>
          <w:rStyle w:val="a7"/>
          <w:b w:val="0"/>
          <w:bCs w:val="0"/>
          <w:u w:val="none"/>
        </w:rPr>
        <w:t>、</w:t>
      </w:r>
      <w:hyperlink w:anchor="_Toc209017321" w:history="1">
        <w:r w:rsidR="00232E08" w:rsidRPr="002D6778">
          <w:rPr>
            <w:rStyle w:val="a7"/>
            <w:b w:val="0"/>
            <w:bCs w:val="0"/>
          </w:rPr>
          <w:t>身心障礙學生升學大專校院甄試招生規定</w:t>
        </w:r>
        <w:r w:rsidR="00232E08" w:rsidRPr="002D6778">
          <w:rPr>
            <w:b w:val="0"/>
            <w:bCs w:val="0"/>
            <w:webHidden/>
          </w:rPr>
          <w:tab/>
        </w:r>
        <w:r w:rsidR="00232E08" w:rsidRPr="002D6778">
          <w:rPr>
            <w:b w:val="0"/>
            <w:bCs w:val="0"/>
            <w:webHidden/>
          </w:rPr>
          <w:fldChar w:fldCharType="begin"/>
        </w:r>
        <w:r w:rsidR="00232E08" w:rsidRPr="002D6778">
          <w:rPr>
            <w:b w:val="0"/>
            <w:bCs w:val="0"/>
            <w:webHidden/>
          </w:rPr>
          <w:instrText xml:space="preserve"> PAGEREF _Toc209017321 \h </w:instrText>
        </w:r>
        <w:r w:rsidR="00232E08" w:rsidRPr="002D6778">
          <w:rPr>
            <w:b w:val="0"/>
            <w:bCs w:val="0"/>
            <w:webHidden/>
          </w:rPr>
        </w:r>
        <w:r w:rsidR="00232E08" w:rsidRPr="002D6778">
          <w:rPr>
            <w:b w:val="0"/>
            <w:bCs w:val="0"/>
            <w:webHidden/>
          </w:rPr>
          <w:fldChar w:fldCharType="separate"/>
        </w:r>
        <w:r w:rsidR="00AF0D70">
          <w:rPr>
            <w:b w:val="0"/>
            <w:bCs w:val="0"/>
            <w:webHidden/>
          </w:rPr>
          <w:t>296</w:t>
        </w:r>
        <w:r w:rsidR="00232E08" w:rsidRPr="002D6778">
          <w:rPr>
            <w:b w:val="0"/>
            <w:bCs w:val="0"/>
            <w:webHidden/>
          </w:rPr>
          <w:fldChar w:fldCharType="end"/>
        </w:r>
      </w:hyperlink>
    </w:p>
    <w:p w14:paraId="433FF749" w14:textId="1728ABC7" w:rsidR="00232E08" w:rsidRPr="002D6778" w:rsidRDefault="0098265D" w:rsidP="000010A8">
      <w:pPr>
        <w:pStyle w:val="2a"/>
        <w:rPr>
          <w:b w:val="0"/>
          <w:bCs w:val="0"/>
          <w:kern w:val="2"/>
          <w14:ligatures w14:val="standardContextual"/>
        </w:rPr>
      </w:pPr>
      <w:hyperlink w:anchor="_Toc209017322" w:history="1">
        <w:r w:rsidR="00232E08" w:rsidRPr="002D6778">
          <w:rPr>
            <w:rStyle w:val="a7"/>
            <w:b w:val="0"/>
            <w:bCs w:val="0"/>
          </w:rPr>
          <w:t>附錄二</w:t>
        </w:r>
        <w:r w:rsidR="001570A3" w:rsidRPr="002D6778">
          <w:rPr>
            <w:rStyle w:val="a7"/>
            <w:b w:val="0"/>
            <w:bCs w:val="0"/>
            <w:u w:val="none"/>
          </w:rPr>
          <w:t>、</w:t>
        </w:r>
      </w:hyperlink>
      <w:hyperlink w:anchor="_Toc209017323" w:history="1">
        <w:r w:rsidR="00232E08" w:rsidRPr="002D6778">
          <w:rPr>
            <w:rStyle w:val="a7"/>
            <w:b w:val="0"/>
            <w:bCs w:val="0"/>
          </w:rPr>
          <w:t>網路報名程序及繳費方式說明</w:t>
        </w:r>
        <w:r w:rsidR="00232E08" w:rsidRPr="002D6778">
          <w:rPr>
            <w:b w:val="0"/>
            <w:bCs w:val="0"/>
            <w:webHidden/>
          </w:rPr>
          <w:tab/>
        </w:r>
        <w:r w:rsidR="00232E08" w:rsidRPr="002D6778">
          <w:rPr>
            <w:b w:val="0"/>
            <w:bCs w:val="0"/>
            <w:webHidden/>
          </w:rPr>
          <w:fldChar w:fldCharType="begin"/>
        </w:r>
        <w:r w:rsidR="00232E08" w:rsidRPr="002D6778">
          <w:rPr>
            <w:b w:val="0"/>
            <w:bCs w:val="0"/>
            <w:webHidden/>
          </w:rPr>
          <w:instrText xml:space="preserve"> PAGEREF _Toc209017323 \h </w:instrText>
        </w:r>
        <w:r w:rsidR="00232E08" w:rsidRPr="002D6778">
          <w:rPr>
            <w:b w:val="0"/>
            <w:bCs w:val="0"/>
            <w:webHidden/>
          </w:rPr>
        </w:r>
        <w:r w:rsidR="00232E08" w:rsidRPr="002D6778">
          <w:rPr>
            <w:b w:val="0"/>
            <w:bCs w:val="0"/>
            <w:webHidden/>
          </w:rPr>
          <w:fldChar w:fldCharType="separate"/>
        </w:r>
        <w:r w:rsidR="00AF0D70">
          <w:rPr>
            <w:b w:val="0"/>
            <w:bCs w:val="0"/>
            <w:webHidden/>
          </w:rPr>
          <w:t>298</w:t>
        </w:r>
        <w:r w:rsidR="00232E08" w:rsidRPr="002D6778">
          <w:rPr>
            <w:b w:val="0"/>
            <w:bCs w:val="0"/>
            <w:webHidden/>
          </w:rPr>
          <w:fldChar w:fldCharType="end"/>
        </w:r>
      </w:hyperlink>
    </w:p>
    <w:p w14:paraId="4C4BB534" w14:textId="712DB043" w:rsidR="00232E08" w:rsidRPr="002D6778" w:rsidRDefault="0098265D" w:rsidP="000010A8">
      <w:pPr>
        <w:pStyle w:val="2a"/>
        <w:rPr>
          <w:b w:val="0"/>
          <w:bCs w:val="0"/>
          <w:kern w:val="2"/>
          <w14:ligatures w14:val="standardContextual"/>
        </w:rPr>
      </w:pPr>
      <w:hyperlink w:anchor="_Toc209017324" w:history="1">
        <w:r w:rsidR="00232E08" w:rsidRPr="002D6778">
          <w:rPr>
            <w:rStyle w:val="a7"/>
            <w:b w:val="0"/>
            <w:bCs w:val="0"/>
          </w:rPr>
          <w:t>附錄三</w:t>
        </w:r>
        <w:r w:rsidR="001570A3" w:rsidRPr="002D6778">
          <w:rPr>
            <w:rStyle w:val="a7"/>
            <w:b w:val="0"/>
            <w:bCs w:val="0"/>
            <w:u w:val="none"/>
          </w:rPr>
          <w:t>、</w:t>
        </w:r>
      </w:hyperlink>
      <w:hyperlink w:anchor="_Toc209017325" w:history="1">
        <w:r w:rsidR="00232E08" w:rsidRPr="002D6778">
          <w:rPr>
            <w:rStyle w:val="a7"/>
            <w:b w:val="0"/>
            <w:bCs w:val="0"/>
          </w:rPr>
          <w:t>四技二專組設計群專業科目</w:t>
        </w:r>
        <w:r w:rsidR="00232E08" w:rsidRPr="002D6778">
          <w:rPr>
            <w:rStyle w:val="a7"/>
            <w:b w:val="0"/>
            <w:bCs w:val="0"/>
          </w:rPr>
          <w:t>(</w:t>
        </w:r>
        <w:r w:rsidR="00232E08" w:rsidRPr="002D6778">
          <w:rPr>
            <w:rStyle w:val="a7"/>
            <w:b w:val="0"/>
            <w:bCs w:val="0"/>
          </w:rPr>
          <w:t>二</w:t>
        </w:r>
        <w:r w:rsidR="00232E08" w:rsidRPr="002D6778">
          <w:rPr>
            <w:rStyle w:val="a7"/>
            <w:b w:val="0"/>
            <w:bCs w:val="0"/>
          </w:rPr>
          <w:t>)</w:t>
        </w:r>
        <w:r w:rsidR="00232E08" w:rsidRPr="002D6778">
          <w:rPr>
            <w:rStyle w:val="a7"/>
            <w:b w:val="0"/>
            <w:bCs w:val="0"/>
          </w:rPr>
          <w:t>實作題型作答規定及術科作答規定</w:t>
        </w:r>
        <w:r w:rsidR="00232E08" w:rsidRPr="002D6778">
          <w:rPr>
            <w:b w:val="0"/>
            <w:bCs w:val="0"/>
            <w:webHidden/>
          </w:rPr>
          <w:tab/>
        </w:r>
        <w:r w:rsidR="00232E08" w:rsidRPr="002D6778">
          <w:rPr>
            <w:b w:val="0"/>
            <w:bCs w:val="0"/>
            <w:webHidden/>
          </w:rPr>
          <w:fldChar w:fldCharType="begin"/>
        </w:r>
        <w:r w:rsidR="00232E08" w:rsidRPr="002D6778">
          <w:rPr>
            <w:b w:val="0"/>
            <w:bCs w:val="0"/>
            <w:webHidden/>
          </w:rPr>
          <w:instrText xml:space="preserve"> PAGEREF _Toc209017325 \h </w:instrText>
        </w:r>
        <w:r w:rsidR="00232E08" w:rsidRPr="002D6778">
          <w:rPr>
            <w:b w:val="0"/>
            <w:bCs w:val="0"/>
            <w:webHidden/>
          </w:rPr>
        </w:r>
        <w:r w:rsidR="00232E08" w:rsidRPr="002D6778">
          <w:rPr>
            <w:b w:val="0"/>
            <w:bCs w:val="0"/>
            <w:webHidden/>
          </w:rPr>
          <w:fldChar w:fldCharType="separate"/>
        </w:r>
        <w:r w:rsidR="00AF0D70">
          <w:rPr>
            <w:b w:val="0"/>
            <w:bCs w:val="0"/>
            <w:webHidden/>
          </w:rPr>
          <w:t>302</w:t>
        </w:r>
        <w:r w:rsidR="00232E08" w:rsidRPr="002D6778">
          <w:rPr>
            <w:b w:val="0"/>
            <w:bCs w:val="0"/>
            <w:webHidden/>
          </w:rPr>
          <w:fldChar w:fldCharType="end"/>
        </w:r>
      </w:hyperlink>
    </w:p>
    <w:p w14:paraId="58ED2A49" w14:textId="7173C584" w:rsidR="00232E08" w:rsidRPr="002D6778" w:rsidRDefault="0098265D" w:rsidP="000010A8">
      <w:pPr>
        <w:pStyle w:val="2a"/>
        <w:rPr>
          <w:b w:val="0"/>
          <w:bCs w:val="0"/>
          <w:kern w:val="2"/>
          <w14:ligatures w14:val="standardContextual"/>
        </w:rPr>
      </w:pPr>
      <w:hyperlink w:anchor="_Toc209017326" w:history="1">
        <w:r w:rsidR="00232E08" w:rsidRPr="002D6778">
          <w:rPr>
            <w:rStyle w:val="a7"/>
            <w:b w:val="0"/>
            <w:bCs w:val="0"/>
          </w:rPr>
          <w:t>附錄四</w:t>
        </w:r>
        <w:r w:rsidR="001570A3" w:rsidRPr="002D6778">
          <w:rPr>
            <w:rStyle w:val="a7"/>
            <w:b w:val="0"/>
            <w:bCs w:val="0"/>
            <w:u w:val="none"/>
          </w:rPr>
          <w:t>、</w:t>
        </w:r>
      </w:hyperlink>
      <w:hyperlink w:anchor="_Toc209017327" w:history="1">
        <w:r w:rsidR="00232E08" w:rsidRPr="002D6778">
          <w:rPr>
            <w:rStyle w:val="a7"/>
            <w:b w:val="0"/>
            <w:bCs w:val="0"/>
          </w:rPr>
          <w:t>應試物品須知</w:t>
        </w:r>
        <w:r w:rsidR="00232E08" w:rsidRPr="002D6778">
          <w:rPr>
            <w:b w:val="0"/>
            <w:bCs w:val="0"/>
            <w:webHidden/>
          </w:rPr>
          <w:tab/>
        </w:r>
        <w:r w:rsidR="00232E08" w:rsidRPr="002D6778">
          <w:rPr>
            <w:b w:val="0"/>
            <w:bCs w:val="0"/>
            <w:webHidden/>
          </w:rPr>
          <w:fldChar w:fldCharType="begin"/>
        </w:r>
        <w:r w:rsidR="00232E08" w:rsidRPr="002D6778">
          <w:rPr>
            <w:b w:val="0"/>
            <w:bCs w:val="0"/>
            <w:webHidden/>
          </w:rPr>
          <w:instrText xml:space="preserve"> PAGEREF _Toc209017327 \h </w:instrText>
        </w:r>
        <w:r w:rsidR="00232E08" w:rsidRPr="002D6778">
          <w:rPr>
            <w:b w:val="0"/>
            <w:bCs w:val="0"/>
            <w:webHidden/>
          </w:rPr>
        </w:r>
        <w:r w:rsidR="00232E08" w:rsidRPr="002D6778">
          <w:rPr>
            <w:b w:val="0"/>
            <w:bCs w:val="0"/>
            <w:webHidden/>
          </w:rPr>
          <w:fldChar w:fldCharType="separate"/>
        </w:r>
        <w:r w:rsidR="00AF0D70">
          <w:rPr>
            <w:b w:val="0"/>
            <w:bCs w:val="0"/>
            <w:webHidden/>
          </w:rPr>
          <w:t>304</w:t>
        </w:r>
        <w:r w:rsidR="00232E08" w:rsidRPr="002D6778">
          <w:rPr>
            <w:b w:val="0"/>
            <w:bCs w:val="0"/>
            <w:webHidden/>
          </w:rPr>
          <w:fldChar w:fldCharType="end"/>
        </w:r>
      </w:hyperlink>
    </w:p>
    <w:p w14:paraId="3D293D9E" w14:textId="34436EB5" w:rsidR="00232E08" w:rsidRPr="002D6778" w:rsidRDefault="0098265D" w:rsidP="000010A8">
      <w:pPr>
        <w:pStyle w:val="2a"/>
        <w:rPr>
          <w:b w:val="0"/>
          <w:bCs w:val="0"/>
          <w:kern w:val="2"/>
          <w14:ligatures w14:val="standardContextual"/>
        </w:rPr>
      </w:pPr>
      <w:hyperlink w:anchor="_Toc209017328" w:history="1">
        <w:r w:rsidR="00232E08" w:rsidRPr="002D6778">
          <w:rPr>
            <w:rStyle w:val="a7"/>
            <w:b w:val="0"/>
            <w:bCs w:val="0"/>
          </w:rPr>
          <w:t>附錄五</w:t>
        </w:r>
        <w:r w:rsidR="001570A3" w:rsidRPr="002D6778">
          <w:rPr>
            <w:rStyle w:val="a7"/>
            <w:b w:val="0"/>
            <w:bCs w:val="0"/>
            <w:u w:val="none"/>
          </w:rPr>
          <w:t>、</w:t>
        </w:r>
      </w:hyperlink>
      <w:hyperlink w:anchor="_Toc209017329" w:history="1">
        <w:r w:rsidR="00232E08" w:rsidRPr="002D6778">
          <w:rPr>
            <w:rStyle w:val="a7"/>
            <w:b w:val="0"/>
            <w:bCs w:val="0"/>
          </w:rPr>
          <w:t>身心障礙學生升學大專校院甄試試場規則及違規處理辦法</w:t>
        </w:r>
        <w:r w:rsidR="00232E08" w:rsidRPr="002D6778">
          <w:rPr>
            <w:b w:val="0"/>
            <w:bCs w:val="0"/>
            <w:webHidden/>
          </w:rPr>
          <w:tab/>
        </w:r>
        <w:r w:rsidR="00232E08" w:rsidRPr="002D6778">
          <w:rPr>
            <w:b w:val="0"/>
            <w:bCs w:val="0"/>
            <w:webHidden/>
          </w:rPr>
          <w:fldChar w:fldCharType="begin"/>
        </w:r>
        <w:r w:rsidR="00232E08" w:rsidRPr="002D6778">
          <w:rPr>
            <w:b w:val="0"/>
            <w:bCs w:val="0"/>
            <w:webHidden/>
          </w:rPr>
          <w:instrText xml:space="preserve"> PAGEREF _Toc209017329 \h </w:instrText>
        </w:r>
        <w:r w:rsidR="00232E08" w:rsidRPr="002D6778">
          <w:rPr>
            <w:b w:val="0"/>
            <w:bCs w:val="0"/>
            <w:webHidden/>
          </w:rPr>
        </w:r>
        <w:r w:rsidR="00232E08" w:rsidRPr="002D6778">
          <w:rPr>
            <w:b w:val="0"/>
            <w:bCs w:val="0"/>
            <w:webHidden/>
          </w:rPr>
          <w:fldChar w:fldCharType="separate"/>
        </w:r>
        <w:r w:rsidR="00AF0D70">
          <w:rPr>
            <w:b w:val="0"/>
            <w:bCs w:val="0"/>
            <w:webHidden/>
          </w:rPr>
          <w:t>306</w:t>
        </w:r>
        <w:r w:rsidR="00232E08" w:rsidRPr="002D6778">
          <w:rPr>
            <w:b w:val="0"/>
            <w:bCs w:val="0"/>
            <w:webHidden/>
          </w:rPr>
          <w:fldChar w:fldCharType="end"/>
        </w:r>
      </w:hyperlink>
    </w:p>
    <w:p w14:paraId="5CCF1157" w14:textId="1B578E77" w:rsidR="00232E08" w:rsidRPr="002D6778" w:rsidRDefault="0098265D" w:rsidP="000010A8">
      <w:pPr>
        <w:pStyle w:val="2a"/>
        <w:rPr>
          <w:b w:val="0"/>
          <w:bCs w:val="0"/>
          <w:kern w:val="2"/>
          <w14:ligatures w14:val="standardContextual"/>
        </w:rPr>
      </w:pPr>
      <w:hyperlink w:anchor="_Toc209017330" w:history="1">
        <w:r w:rsidR="00232E08" w:rsidRPr="002D6778">
          <w:rPr>
            <w:rStyle w:val="a7"/>
            <w:b w:val="0"/>
            <w:bCs w:val="0"/>
          </w:rPr>
          <w:t>附錄六</w:t>
        </w:r>
        <w:r w:rsidR="001570A3" w:rsidRPr="002D6778">
          <w:rPr>
            <w:rStyle w:val="a7"/>
            <w:b w:val="0"/>
            <w:bCs w:val="0"/>
            <w:u w:val="none"/>
          </w:rPr>
          <w:t>、</w:t>
        </w:r>
      </w:hyperlink>
      <w:hyperlink w:anchor="_Toc209017331" w:history="1">
        <w:r w:rsidR="00232E08" w:rsidRPr="002D6778">
          <w:rPr>
            <w:rStyle w:val="a7"/>
            <w:b w:val="0"/>
            <w:bCs w:val="0"/>
          </w:rPr>
          <w:t>身心障礙學生升學大專校院甄試申訴案件處理辦法</w:t>
        </w:r>
        <w:r w:rsidR="00232E08" w:rsidRPr="002D6778">
          <w:rPr>
            <w:b w:val="0"/>
            <w:bCs w:val="0"/>
            <w:webHidden/>
          </w:rPr>
          <w:tab/>
        </w:r>
        <w:r w:rsidR="00232E08" w:rsidRPr="002D6778">
          <w:rPr>
            <w:b w:val="0"/>
            <w:bCs w:val="0"/>
            <w:webHidden/>
          </w:rPr>
          <w:fldChar w:fldCharType="begin"/>
        </w:r>
        <w:r w:rsidR="00232E08" w:rsidRPr="002D6778">
          <w:rPr>
            <w:b w:val="0"/>
            <w:bCs w:val="0"/>
            <w:webHidden/>
          </w:rPr>
          <w:instrText xml:space="preserve"> PAGEREF _Toc209017331 \h </w:instrText>
        </w:r>
        <w:r w:rsidR="00232E08" w:rsidRPr="002D6778">
          <w:rPr>
            <w:b w:val="0"/>
            <w:bCs w:val="0"/>
            <w:webHidden/>
          </w:rPr>
        </w:r>
        <w:r w:rsidR="00232E08" w:rsidRPr="002D6778">
          <w:rPr>
            <w:b w:val="0"/>
            <w:bCs w:val="0"/>
            <w:webHidden/>
          </w:rPr>
          <w:fldChar w:fldCharType="separate"/>
        </w:r>
        <w:r w:rsidR="00AF0D70">
          <w:rPr>
            <w:b w:val="0"/>
            <w:bCs w:val="0"/>
            <w:webHidden/>
          </w:rPr>
          <w:t>311</w:t>
        </w:r>
        <w:r w:rsidR="00232E08" w:rsidRPr="002D6778">
          <w:rPr>
            <w:b w:val="0"/>
            <w:bCs w:val="0"/>
            <w:webHidden/>
          </w:rPr>
          <w:fldChar w:fldCharType="end"/>
        </w:r>
      </w:hyperlink>
    </w:p>
    <w:p w14:paraId="3B83529E" w14:textId="469F651F" w:rsidR="00232E08" w:rsidRPr="002D6778" w:rsidRDefault="0098265D" w:rsidP="000010A8">
      <w:pPr>
        <w:pStyle w:val="2a"/>
        <w:rPr>
          <w:b w:val="0"/>
          <w:bCs w:val="0"/>
          <w:kern w:val="2"/>
          <w14:ligatures w14:val="standardContextual"/>
        </w:rPr>
      </w:pPr>
      <w:hyperlink w:anchor="_Toc209017332" w:history="1">
        <w:r w:rsidR="00232E08" w:rsidRPr="002D6778">
          <w:rPr>
            <w:rStyle w:val="a7"/>
            <w:b w:val="0"/>
            <w:bCs w:val="0"/>
          </w:rPr>
          <w:t>附錄七</w:t>
        </w:r>
        <w:r w:rsidR="001570A3" w:rsidRPr="002D6778">
          <w:rPr>
            <w:rStyle w:val="a7"/>
            <w:b w:val="0"/>
            <w:bCs w:val="0"/>
            <w:u w:val="none"/>
          </w:rPr>
          <w:t>、</w:t>
        </w:r>
      </w:hyperlink>
      <w:hyperlink w:anchor="_Toc209017333" w:history="1">
        <w:r w:rsidR="00232E08" w:rsidRPr="002D6778">
          <w:rPr>
            <w:rStyle w:val="a7"/>
            <w:b w:val="0"/>
            <w:bCs w:val="0"/>
          </w:rPr>
          <w:t>團體報名名冊（範例）</w:t>
        </w:r>
        <w:r w:rsidR="00232E08" w:rsidRPr="002D6778">
          <w:rPr>
            <w:b w:val="0"/>
            <w:bCs w:val="0"/>
            <w:webHidden/>
          </w:rPr>
          <w:tab/>
        </w:r>
        <w:r w:rsidR="00232E08" w:rsidRPr="002D6778">
          <w:rPr>
            <w:b w:val="0"/>
            <w:bCs w:val="0"/>
            <w:webHidden/>
          </w:rPr>
          <w:fldChar w:fldCharType="begin"/>
        </w:r>
        <w:r w:rsidR="00232E08" w:rsidRPr="002D6778">
          <w:rPr>
            <w:b w:val="0"/>
            <w:bCs w:val="0"/>
            <w:webHidden/>
          </w:rPr>
          <w:instrText xml:space="preserve"> PAGEREF _Toc209017333 \h </w:instrText>
        </w:r>
        <w:r w:rsidR="00232E08" w:rsidRPr="002D6778">
          <w:rPr>
            <w:b w:val="0"/>
            <w:bCs w:val="0"/>
            <w:webHidden/>
          </w:rPr>
        </w:r>
        <w:r w:rsidR="00232E08" w:rsidRPr="002D6778">
          <w:rPr>
            <w:b w:val="0"/>
            <w:bCs w:val="0"/>
            <w:webHidden/>
          </w:rPr>
          <w:fldChar w:fldCharType="separate"/>
        </w:r>
        <w:r w:rsidR="00AF0D70">
          <w:rPr>
            <w:b w:val="0"/>
            <w:bCs w:val="0"/>
            <w:webHidden/>
          </w:rPr>
          <w:t>313</w:t>
        </w:r>
        <w:r w:rsidR="00232E08" w:rsidRPr="002D6778">
          <w:rPr>
            <w:b w:val="0"/>
            <w:bCs w:val="0"/>
            <w:webHidden/>
          </w:rPr>
          <w:fldChar w:fldCharType="end"/>
        </w:r>
      </w:hyperlink>
    </w:p>
    <w:p w14:paraId="3D49F702" w14:textId="7344C8E1" w:rsidR="00232E08" w:rsidRPr="002D6778" w:rsidRDefault="0098265D" w:rsidP="000010A8">
      <w:pPr>
        <w:pStyle w:val="2a"/>
        <w:rPr>
          <w:b w:val="0"/>
          <w:bCs w:val="0"/>
          <w:kern w:val="2"/>
          <w14:ligatures w14:val="standardContextual"/>
        </w:rPr>
      </w:pPr>
      <w:hyperlink w:anchor="_Toc209017334" w:history="1">
        <w:r w:rsidR="00232E08" w:rsidRPr="002D6778">
          <w:rPr>
            <w:rStyle w:val="a7"/>
            <w:b w:val="0"/>
            <w:bCs w:val="0"/>
          </w:rPr>
          <w:t>附錄八</w:t>
        </w:r>
        <w:r w:rsidR="001570A3" w:rsidRPr="002D6778">
          <w:rPr>
            <w:rStyle w:val="a7"/>
            <w:b w:val="0"/>
            <w:bCs w:val="0"/>
            <w:u w:val="none"/>
          </w:rPr>
          <w:t>、</w:t>
        </w:r>
      </w:hyperlink>
      <w:hyperlink w:anchor="_Toc209017335" w:history="1">
        <w:r w:rsidR="00232E08" w:rsidRPr="002D6778">
          <w:rPr>
            <w:rStyle w:val="a7"/>
            <w:b w:val="0"/>
            <w:bCs w:val="0"/>
          </w:rPr>
          <w:t>報名表（範例）</w:t>
        </w:r>
        <w:r w:rsidR="00232E08" w:rsidRPr="002D6778">
          <w:rPr>
            <w:b w:val="0"/>
            <w:bCs w:val="0"/>
            <w:webHidden/>
          </w:rPr>
          <w:tab/>
        </w:r>
        <w:r w:rsidR="00232E08" w:rsidRPr="002D6778">
          <w:rPr>
            <w:b w:val="0"/>
            <w:bCs w:val="0"/>
            <w:webHidden/>
          </w:rPr>
          <w:fldChar w:fldCharType="begin"/>
        </w:r>
        <w:r w:rsidR="00232E08" w:rsidRPr="002D6778">
          <w:rPr>
            <w:b w:val="0"/>
            <w:bCs w:val="0"/>
            <w:webHidden/>
          </w:rPr>
          <w:instrText xml:space="preserve"> PAGEREF _Toc209017335 \h </w:instrText>
        </w:r>
        <w:r w:rsidR="00232E08" w:rsidRPr="002D6778">
          <w:rPr>
            <w:b w:val="0"/>
            <w:bCs w:val="0"/>
            <w:webHidden/>
          </w:rPr>
        </w:r>
        <w:r w:rsidR="00232E08" w:rsidRPr="002D6778">
          <w:rPr>
            <w:b w:val="0"/>
            <w:bCs w:val="0"/>
            <w:webHidden/>
          </w:rPr>
          <w:fldChar w:fldCharType="separate"/>
        </w:r>
        <w:r w:rsidR="00AF0D70">
          <w:rPr>
            <w:b w:val="0"/>
            <w:bCs w:val="0"/>
            <w:webHidden/>
          </w:rPr>
          <w:t>315</w:t>
        </w:r>
        <w:r w:rsidR="00232E08" w:rsidRPr="002D6778">
          <w:rPr>
            <w:b w:val="0"/>
            <w:bCs w:val="0"/>
            <w:webHidden/>
          </w:rPr>
          <w:fldChar w:fldCharType="end"/>
        </w:r>
      </w:hyperlink>
    </w:p>
    <w:p w14:paraId="64859A28" w14:textId="7B7AA27F" w:rsidR="00232E08" w:rsidRPr="002D6778" w:rsidRDefault="0098265D" w:rsidP="000010A8">
      <w:pPr>
        <w:pStyle w:val="2a"/>
        <w:rPr>
          <w:b w:val="0"/>
          <w:bCs w:val="0"/>
          <w:kern w:val="2"/>
          <w14:ligatures w14:val="standardContextual"/>
        </w:rPr>
      </w:pPr>
      <w:hyperlink w:anchor="_Toc209017336" w:history="1">
        <w:r w:rsidR="00232E08" w:rsidRPr="002D6778">
          <w:rPr>
            <w:rStyle w:val="a7"/>
            <w:b w:val="0"/>
            <w:bCs w:val="0"/>
          </w:rPr>
          <w:t>附錄九</w:t>
        </w:r>
        <w:r w:rsidR="001570A3" w:rsidRPr="002D6778">
          <w:rPr>
            <w:rStyle w:val="a7"/>
            <w:b w:val="0"/>
            <w:bCs w:val="0"/>
            <w:u w:val="none"/>
          </w:rPr>
          <w:t>、</w:t>
        </w:r>
      </w:hyperlink>
      <w:hyperlink w:anchor="_Toc209017337" w:history="1">
        <w:r w:rsidR="00232E08" w:rsidRPr="002D6778">
          <w:rPr>
            <w:rStyle w:val="a7"/>
            <w:b w:val="0"/>
            <w:bCs w:val="0"/>
          </w:rPr>
          <w:t>各障礙別需求彙整表</w:t>
        </w:r>
        <w:r w:rsidR="00232E08" w:rsidRPr="002D6778">
          <w:rPr>
            <w:b w:val="0"/>
            <w:bCs w:val="0"/>
            <w:webHidden/>
          </w:rPr>
          <w:tab/>
        </w:r>
        <w:r w:rsidR="00232E08" w:rsidRPr="002D6778">
          <w:rPr>
            <w:b w:val="0"/>
            <w:bCs w:val="0"/>
            <w:webHidden/>
          </w:rPr>
          <w:fldChar w:fldCharType="begin"/>
        </w:r>
        <w:r w:rsidR="00232E08" w:rsidRPr="002D6778">
          <w:rPr>
            <w:b w:val="0"/>
            <w:bCs w:val="0"/>
            <w:webHidden/>
          </w:rPr>
          <w:instrText xml:space="preserve"> PAGEREF _Toc209017337 \h </w:instrText>
        </w:r>
        <w:r w:rsidR="00232E08" w:rsidRPr="002D6778">
          <w:rPr>
            <w:b w:val="0"/>
            <w:bCs w:val="0"/>
            <w:webHidden/>
          </w:rPr>
        </w:r>
        <w:r w:rsidR="00232E08" w:rsidRPr="002D6778">
          <w:rPr>
            <w:b w:val="0"/>
            <w:bCs w:val="0"/>
            <w:webHidden/>
          </w:rPr>
          <w:fldChar w:fldCharType="separate"/>
        </w:r>
        <w:r w:rsidR="00AF0D70">
          <w:rPr>
            <w:b w:val="0"/>
            <w:bCs w:val="0"/>
            <w:webHidden/>
          </w:rPr>
          <w:t>316</w:t>
        </w:r>
        <w:r w:rsidR="00232E08" w:rsidRPr="002D6778">
          <w:rPr>
            <w:b w:val="0"/>
            <w:bCs w:val="0"/>
            <w:webHidden/>
          </w:rPr>
          <w:fldChar w:fldCharType="end"/>
        </w:r>
      </w:hyperlink>
    </w:p>
    <w:p w14:paraId="38163113" w14:textId="56F2725F" w:rsidR="00232E08" w:rsidRPr="002D6778" w:rsidRDefault="0098265D" w:rsidP="000010A8">
      <w:pPr>
        <w:pStyle w:val="2a"/>
        <w:rPr>
          <w:b w:val="0"/>
          <w:bCs w:val="0"/>
          <w:kern w:val="2"/>
          <w14:ligatures w14:val="standardContextual"/>
        </w:rPr>
      </w:pPr>
      <w:hyperlink w:anchor="_Toc209017338" w:history="1">
        <w:r w:rsidR="00232E08" w:rsidRPr="002D6778">
          <w:rPr>
            <w:rStyle w:val="a7"/>
            <w:b w:val="0"/>
            <w:bCs w:val="0"/>
          </w:rPr>
          <w:t>附錄十</w:t>
        </w:r>
        <w:r w:rsidR="001570A3" w:rsidRPr="002D6778">
          <w:rPr>
            <w:rStyle w:val="a7"/>
            <w:b w:val="0"/>
            <w:bCs w:val="0"/>
            <w:u w:val="none"/>
          </w:rPr>
          <w:t>、</w:t>
        </w:r>
      </w:hyperlink>
      <w:hyperlink w:anchor="_Toc209017339" w:history="1">
        <w:r w:rsidR="00232E08" w:rsidRPr="002D6778">
          <w:rPr>
            <w:rStyle w:val="a7"/>
            <w:b w:val="0"/>
            <w:bCs w:val="0"/>
          </w:rPr>
          <w:t>報考資格切結書</w:t>
        </w:r>
        <w:r w:rsidR="00232E08" w:rsidRPr="002D6778">
          <w:rPr>
            <w:b w:val="0"/>
            <w:bCs w:val="0"/>
            <w:webHidden/>
          </w:rPr>
          <w:tab/>
        </w:r>
        <w:r w:rsidR="00232E08" w:rsidRPr="002D6778">
          <w:rPr>
            <w:b w:val="0"/>
            <w:bCs w:val="0"/>
            <w:webHidden/>
          </w:rPr>
          <w:fldChar w:fldCharType="begin"/>
        </w:r>
        <w:r w:rsidR="00232E08" w:rsidRPr="002D6778">
          <w:rPr>
            <w:b w:val="0"/>
            <w:bCs w:val="0"/>
            <w:webHidden/>
          </w:rPr>
          <w:instrText xml:space="preserve"> PAGEREF _Toc209017339 \h </w:instrText>
        </w:r>
        <w:r w:rsidR="00232E08" w:rsidRPr="002D6778">
          <w:rPr>
            <w:b w:val="0"/>
            <w:bCs w:val="0"/>
            <w:webHidden/>
          </w:rPr>
        </w:r>
        <w:r w:rsidR="00232E08" w:rsidRPr="002D6778">
          <w:rPr>
            <w:b w:val="0"/>
            <w:bCs w:val="0"/>
            <w:webHidden/>
          </w:rPr>
          <w:fldChar w:fldCharType="separate"/>
        </w:r>
        <w:r w:rsidR="00AF0D70">
          <w:rPr>
            <w:b w:val="0"/>
            <w:bCs w:val="0"/>
            <w:webHidden/>
          </w:rPr>
          <w:t>321</w:t>
        </w:r>
        <w:r w:rsidR="00232E08" w:rsidRPr="002D6778">
          <w:rPr>
            <w:b w:val="0"/>
            <w:bCs w:val="0"/>
            <w:webHidden/>
          </w:rPr>
          <w:fldChar w:fldCharType="end"/>
        </w:r>
      </w:hyperlink>
    </w:p>
    <w:p w14:paraId="3C6A0A26" w14:textId="37326557" w:rsidR="00232E08" w:rsidRPr="002D6778" w:rsidRDefault="0098265D" w:rsidP="000010A8">
      <w:pPr>
        <w:pStyle w:val="2a"/>
        <w:rPr>
          <w:b w:val="0"/>
          <w:bCs w:val="0"/>
          <w:kern w:val="2"/>
          <w14:ligatures w14:val="standardContextual"/>
        </w:rPr>
      </w:pPr>
      <w:hyperlink w:anchor="_Toc209017340" w:history="1">
        <w:r w:rsidR="00232E08" w:rsidRPr="002D6778">
          <w:rPr>
            <w:rStyle w:val="a7"/>
            <w:b w:val="0"/>
            <w:bCs w:val="0"/>
          </w:rPr>
          <w:t>附錄十一</w:t>
        </w:r>
        <w:r w:rsidR="001570A3" w:rsidRPr="002D6778">
          <w:rPr>
            <w:rStyle w:val="a7"/>
            <w:b w:val="0"/>
            <w:bCs w:val="0"/>
            <w:u w:val="none"/>
          </w:rPr>
          <w:t>、</w:t>
        </w:r>
      </w:hyperlink>
      <w:hyperlink w:anchor="_Toc209017341" w:history="1">
        <w:r w:rsidR="00232E08" w:rsidRPr="002D6778">
          <w:rPr>
            <w:rStyle w:val="a7"/>
            <w:b w:val="0"/>
            <w:bCs w:val="0"/>
          </w:rPr>
          <w:t>特殊需求</w:t>
        </w:r>
        <w:r w:rsidR="00232E08" w:rsidRPr="002D6778">
          <w:rPr>
            <w:rStyle w:val="a7"/>
            <w:b w:val="0"/>
            <w:bCs w:val="0"/>
          </w:rPr>
          <w:t>(</w:t>
        </w:r>
        <w:r w:rsidR="00232E08" w:rsidRPr="002D6778">
          <w:rPr>
            <w:rStyle w:val="a7"/>
            <w:b w:val="0"/>
            <w:bCs w:val="0"/>
          </w:rPr>
          <w:t>輔具</w:t>
        </w:r>
        <w:r w:rsidR="00232E08" w:rsidRPr="002D6778">
          <w:rPr>
            <w:rStyle w:val="a7"/>
            <w:b w:val="0"/>
            <w:bCs w:val="0"/>
          </w:rPr>
          <w:t>)</w:t>
        </w:r>
        <w:r w:rsidR="00232E08" w:rsidRPr="002D6778">
          <w:rPr>
            <w:rStyle w:val="a7"/>
            <w:b w:val="0"/>
            <w:bCs w:val="0"/>
          </w:rPr>
          <w:t>申請說明表</w:t>
        </w:r>
        <w:r w:rsidR="00232E08" w:rsidRPr="002D6778">
          <w:rPr>
            <w:b w:val="0"/>
            <w:bCs w:val="0"/>
            <w:webHidden/>
          </w:rPr>
          <w:tab/>
        </w:r>
        <w:r w:rsidR="00232E08" w:rsidRPr="002D6778">
          <w:rPr>
            <w:b w:val="0"/>
            <w:bCs w:val="0"/>
            <w:webHidden/>
          </w:rPr>
          <w:fldChar w:fldCharType="begin"/>
        </w:r>
        <w:r w:rsidR="00232E08" w:rsidRPr="002D6778">
          <w:rPr>
            <w:b w:val="0"/>
            <w:bCs w:val="0"/>
            <w:webHidden/>
          </w:rPr>
          <w:instrText xml:space="preserve"> PAGEREF _Toc209017341 \h </w:instrText>
        </w:r>
        <w:r w:rsidR="00232E08" w:rsidRPr="002D6778">
          <w:rPr>
            <w:b w:val="0"/>
            <w:bCs w:val="0"/>
            <w:webHidden/>
          </w:rPr>
        </w:r>
        <w:r w:rsidR="00232E08" w:rsidRPr="002D6778">
          <w:rPr>
            <w:b w:val="0"/>
            <w:bCs w:val="0"/>
            <w:webHidden/>
          </w:rPr>
          <w:fldChar w:fldCharType="separate"/>
        </w:r>
        <w:r w:rsidR="00AF0D70">
          <w:rPr>
            <w:b w:val="0"/>
            <w:bCs w:val="0"/>
            <w:webHidden/>
          </w:rPr>
          <w:t>323</w:t>
        </w:r>
        <w:r w:rsidR="00232E08" w:rsidRPr="002D6778">
          <w:rPr>
            <w:b w:val="0"/>
            <w:bCs w:val="0"/>
            <w:webHidden/>
          </w:rPr>
          <w:fldChar w:fldCharType="end"/>
        </w:r>
      </w:hyperlink>
    </w:p>
    <w:p w14:paraId="5DFA3DB3" w14:textId="5F27DB2F" w:rsidR="00232E08" w:rsidRPr="002D6778" w:rsidRDefault="0098265D" w:rsidP="000010A8">
      <w:pPr>
        <w:pStyle w:val="2a"/>
        <w:rPr>
          <w:b w:val="0"/>
          <w:bCs w:val="0"/>
          <w:kern w:val="2"/>
          <w14:ligatures w14:val="standardContextual"/>
        </w:rPr>
      </w:pPr>
      <w:hyperlink w:anchor="_Toc209017342" w:history="1">
        <w:r w:rsidR="00232E08" w:rsidRPr="002D6778">
          <w:rPr>
            <w:rStyle w:val="a7"/>
            <w:b w:val="0"/>
            <w:bCs w:val="0"/>
          </w:rPr>
          <w:t>附錄十二</w:t>
        </w:r>
        <w:r w:rsidR="001570A3" w:rsidRPr="002D6778">
          <w:rPr>
            <w:rStyle w:val="a7"/>
            <w:b w:val="0"/>
            <w:bCs w:val="0"/>
            <w:u w:val="none"/>
          </w:rPr>
          <w:t>、</w:t>
        </w:r>
      </w:hyperlink>
      <w:hyperlink w:anchor="_Toc209017343" w:history="1">
        <w:r w:rsidR="00232E08" w:rsidRPr="002D6778">
          <w:rPr>
            <w:rStyle w:val="a7"/>
            <w:b w:val="0"/>
            <w:bCs w:val="0"/>
          </w:rPr>
          <w:t>特殊需求</w:t>
        </w:r>
        <w:r w:rsidR="00232E08" w:rsidRPr="002D6778">
          <w:rPr>
            <w:rStyle w:val="a7"/>
            <w:b w:val="0"/>
            <w:bCs w:val="0"/>
          </w:rPr>
          <w:t>(</w:t>
        </w:r>
        <w:r w:rsidR="00232E08" w:rsidRPr="002D6778">
          <w:rPr>
            <w:rStyle w:val="a7"/>
            <w:b w:val="0"/>
            <w:bCs w:val="0"/>
          </w:rPr>
          <w:t>輔具</w:t>
        </w:r>
        <w:r w:rsidR="00232E08" w:rsidRPr="002D6778">
          <w:rPr>
            <w:rStyle w:val="a7"/>
            <w:b w:val="0"/>
            <w:bCs w:val="0"/>
          </w:rPr>
          <w:t>)</w:t>
        </w:r>
        <w:r w:rsidR="00232E08" w:rsidRPr="002D6778">
          <w:rPr>
            <w:rStyle w:val="a7"/>
            <w:b w:val="0"/>
            <w:bCs w:val="0"/>
          </w:rPr>
          <w:t>申請</w:t>
        </w:r>
        <w:r w:rsidR="00232E08" w:rsidRPr="002D6778">
          <w:rPr>
            <w:rStyle w:val="a7"/>
            <w:b w:val="0"/>
            <w:bCs w:val="0"/>
          </w:rPr>
          <w:t>-</w:t>
        </w:r>
        <w:r w:rsidR="00232E08" w:rsidRPr="002D6778">
          <w:rPr>
            <w:rStyle w:val="a7"/>
            <w:b w:val="0"/>
            <w:bCs w:val="0"/>
          </w:rPr>
          <w:t>診斷證明書</w:t>
        </w:r>
        <w:r w:rsidR="00232E08" w:rsidRPr="002D6778">
          <w:rPr>
            <w:b w:val="0"/>
            <w:bCs w:val="0"/>
            <w:webHidden/>
          </w:rPr>
          <w:tab/>
        </w:r>
        <w:r w:rsidR="00232E08" w:rsidRPr="002D6778">
          <w:rPr>
            <w:b w:val="0"/>
            <w:bCs w:val="0"/>
            <w:webHidden/>
          </w:rPr>
          <w:fldChar w:fldCharType="begin"/>
        </w:r>
        <w:r w:rsidR="00232E08" w:rsidRPr="002D6778">
          <w:rPr>
            <w:b w:val="0"/>
            <w:bCs w:val="0"/>
            <w:webHidden/>
          </w:rPr>
          <w:instrText xml:space="preserve"> PAGEREF _Toc209017343 \h </w:instrText>
        </w:r>
        <w:r w:rsidR="00232E08" w:rsidRPr="002D6778">
          <w:rPr>
            <w:b w:val="0"/>
            <w:bCs w:val="0"/>
            <w:webHidden/>
          </w:rPr>
        </w:r>
        <w:r w:rsidR="00232E08" w:rsidRPr="002D6778">
          <w:rPr>
            <w:b w:val="0"/>
            <w:bCs w:val="0"/>
            <w:webHidden/>
          </w:rPr>
          <w:fldChar w:fldCharType="separate"/>
        </w:r>
        <w:r w:rsidR="00AF0D70">
          <w:rPr>
            <w:b w:val="0"/>
            <w:bCs w:val="0"/>
            <w:webHidden/>
          </w:rPr>
          <w:t>327</w:t>
        </w:r>
        <w:r w:rsidR="00232E08" w:rsidRPr="002D6778">
          <w:rPr>
            <w:b w:val="0"/>
            <w:bCs w:val="0"/>
            <w:webHidden/>
          </w:rPr>
          <w:fldChar w:fldCharType="end"/>
        </w:r>
      </w:hyperlink>
    </w:p>
    <w:p w14:paraId="6C65407C" w14:textId="51A4B618" w:rsidR="00232E08" w:rsidRPr="002D6778" w:rsidRDefault="0098265D" w:rsidP="000010A8">
      <w:pPr>
        <w:pStyle w:val="2a"/>
        <w:rPr>
          <w:b w:val="0"/>
          <w:bCs w:val="0"/>
          <w:kern w:val="2"/>
          <w14:ligatures w14:val="standardContextual"/>
        </w:rPr>
      </w:pPr>
      <w:hyperlink w:anchor="_Toc209017344" w:history="1">
        <w:r w:rsidR="00232E08" w:rsidRPr="002D6778">
          <w:rPr>
            <w:rStyle w:val="a7"/>
            <w:b w:val="0"/>
            <w:bCs w:val="0"/>
          </w:rPr>
          <w:t>附錄十三</w:t>
        </w:r>
        <w:r w:rsidR="001570A3" w:rsidRPr="002D6778">
          <w:rPr>
            <w:rStyle w:val="a7"/>
            <w:b w:val="0"/>
            <w:bCs w:val="0"/>
            <w:u w:val="none"/>
          </w:rPr>
          <w:t>、</w:t>
        </w:r>
      </w:hyperlink>
      <w:hyperlink w:anchor="_Toc209017345" w:history="1">
        <w:r w:rsidR="00232E08" w:rsidRPr="002D6778">
          <w:rPr>
            <w:rStyle w:val="a7"/>
            <w:b w:val="0"/>
            <w:bCs w:val="0"/>
          </w:rPr>
          <w:t>綜合高中生修習「專門學程科目」學分證明</w:t>
        </w:r>
        <w:r w:rsidR="00232E08" w:rsidRPr="002D6778">
          <w:rPr>
            <w:b w:val="0"/>
            <w:bCs w:val="0"/>
            <w:webHidden/>
          </w:rPr>
          <w:tab/>
        </w:r>
        <w:r w:rsidR="00232E08" w:rsidRPr="002D6778">
          <w:rPr>
            <w:b w:val="0"/>
            <w:bCs w:val="0"/>
            <w:webHidden/>
          </w:rPr>
          <w:fldChar w:fldCharType="begin"/>
        </w:r>
        <w:r w:rsidR="00232E08" w:rsidRPr="002D6778">
          <w:rPr>
            <w:b w:val="0"/>
            <w:bCs w:val="0"/>
            <w:webHidden/>
          </w:rPr>
          <w:instrText xml:space="preserve"> PAGEREF _Toc209017345 \h </w:instrText>
        </w:r>
        <w:r w:rsidR="00232E08" w:rsidRPr="002D6778">
          <w:rPr>
            <w:b w:val="0"/>
            <w:bCs w:val="0"/>
            <w:webHidden/>
          </w:rPr>
        </w:r>
        <w:r w:rsidR="00232E08" w:rsidRPr="002D6778">
          <w:rPr>
            <w:b w:val="0"/>
            <w:bCs w:val="0"/>
            <w:webHidden/>
          </w:rPr>
          <w:fldChar w:fldCharType="separate"/>
        </w:r>
        <w:r w:rsidR="00AF0D70">
          <w:rPr>
            <w:b w:val="0"/>
            <w:bCs w:val="0"/>
            <w:webHidden/>
          </w:rPr>
          <w:t>331</w:t>
        </w:r>
        <w:r w:rsidR="00232E08" w:rsidRPr="002D6778">
          <w:rPr>
            <w:b w:val="0"/>
            <w:bCs w:val="0"/>
            <w:webHidden/>
          </w:rPr>
          <w:fldChar w:fldCharType="end"/>
        </w:r>
      </w:hyperlink>
    </w:p>
    <w:p w14:paraId="3E36AEFC" w14:textId="1277278D" w:rsidR="00232E08" w:rsidRPr="002D6778" w:rsidRDefault="0098265D" w:rsidP="000010A8">
      <w:pPr>
        <w:pStyle w:val="2a"/>
        <w:rPr>
          <w:b w:val="0"/>
          <w:bCs w:val="0"/>
          <w:kern w:val="2"/>
          <w14:ligatures w14:val="standardContextual"/>
        </w:rPr>
      </w:pPr>
      <w:hyperlink w:anchor="_Toc209017346" w:history="1">
        <w:r w:rsidR="00232E08" w:rsidRPr="002D6778">
          <w:rPr>
            <w:rStyle w:val="a7"/>
            <w:b w:val="0"/>
            <w:bCs w:val="0"/>
          </w:rPr>
          <w:t>附錄十四</w:t>
        </w:r>
        <w:r w:rsidR="001570A3" w:rsidRPr="002D6778">
          <w:rPr>
            <w:rStyle w:val="a7"/>
            <w:b w:val="0"/>
            <w:bCs w:val="0"/>
            <w:u w:val="none"/>
          </w:rPr>
          <w:t>、</w:t>
        </w:r>
      </w:hyperlink>
      <w:hyperlink w:anchor="_Toc209017347" w:history="1">
        <w:r w:rsidR="00232E08" w:rsidRPr="002D6778">
          <w:rPr>
            <w:rStyle w:val="a7"/>
            <w:b w:val="0"/>
            <w:bCs w:val="0"/>
          </w:rPr>
          <w:t>特殊需求服務暨輔具項目審查結果申復申請表</w:t>
        </w:r>
        <w:r w:rsidR="00232E08" w:rsidRPr="002D6778">
          <w:rPr>
            <w:b w:val="0"/>
            <w:bCs w:val="0"/>
            <w:webHidden/>
          </w:rPr>
          <w:tab/>
        </w:r>
        <w:r w:rsidR="00232E08" w:rsidRPr="002D6778">
          <w:rPr>
            <w:b w:val="0"/>
            <w:bCs w:val="0"/>
            <w:webHidden/>
          </w:rPr>
          <w:fldChar w:fldCharType="begin"/>
        </w:r>
        <w:r w:rsidR="00232E08" w:rsidRPr="002D6778">
          <w:rPr>
            <w:b w:val="0"/>
            <w:bCs w:val="0"/>
            <w:webHidden/>
          </w:rPr>
          <w:instrText xml:space="preserve"> PAGEREF _Toc209017347 \h </w:instrText>
        </w:r>
        <w:r w:rsidR="00232E08" w:rsidRPr="002D6778">
          <w:rPr>
            <w:b w:val="0"/>
            <w:bCs w:val="0"/>
            <w:webHidden/>
          </w:rPr>
        </w:r>
        <w:r w:rsidR="00232E08" w:rsidRPr="002D6778">
          <w:rPr>
            <w:b w:val="0"/>
            <w:bCs w:val="0"/>
            <w:webHidden/>
          </w:rPr>
          <w:fldChar w:fldCharType="separate"/>
        </w:r>
        <w:r w:rsidR="00AF0D70">
          <w:rPr>
            <w:b w:val="0"/>
            <w:bCs w:val="0"/>
            <w:webHidden/>
          </w:rPr>
          <w:t>333</w:t>
        </w:r>
        <w:r w:rsidR="00232E08" w:rsidRPr="002D6778">
          <w:rPr>
            <w:b w:val="0"/>
            <w:bCs w:val="0"/>
            <w:webHidden/>
          </w:rPr>
          <w:fldChar w:fldCharType="end"/>
        </w:r>
      </w:hyperlink>
    </w:p>
    <w:p w14:paraId="089335C1" w14:textId="098A0974" w:rsidR="00232E08" w:rsidRPr="002D6778" w:rsidRDefault="0098265D" w:rsidP="000010A8">
      <w:pPr>
        <w:pStyle w:val="2a"/>
        <w:rPr>
          <w:b w:val="0"/>
          <w:bCs w:val="0"/>
          <w:kern w:val="2"/>
          <w14:ligatures w14:val="standardContextual"/>
        </w:rPr>
      </w:pPr>
      <w:hyperlink w:anchor="_Toc209017348" w:history="1">
        <w:r w:rsidR="00232E08" w:rsidRPr="002D6778">
          <w:rPr>
            <w:rStyle w:val="a7"/>
            <w:b w:val="0"/>
            <w:bCs w:val="0"/>
          </w:rPr>
          <w:t>附錄十五</w:t>
        </w:r>
        <w:r w:rsidR="001570A3" w:rsidRPr="002D6778">
          <w:rPr>
            <w:rStyle w:val="a7"/>
            <w:b w:val="0"/>
            <w:bCs w:val="0"/>
            <w:u w:val="none"/>
          </w:rPr>
          <w:t>、</w:t>
        </w:r>
      </w:hyperlink>
      <w:hyperlink w:anchor="_Toc209017349" w:history="1">
        <w:r w:rsidR="00232E08" w:rsidRPr="002D6778">
          <w:rPr>
            <w:rStyle w:val="a7"/>
            <w:b w:val="0"/>
            <w:bCs w:val="0"/>
          </w:rPr>
          <w:t>試題疑義申請表</w:t>
        </w:r>
        <w:r w:rsidR="00232E08" w:rsidRPr="002D6778">
          <w:rPr>
            <w:b w:val="0"/>
            <w:bCs w:val="0"/>
            <w:webHidden/>
          </w:rPr>
          <w:tab/>
        </w:r>
        <w:r w:rsidR="00232E08" w:rsidRPr="002D6778">
          <w:rPr>
            <w:b w:val="0"/>
            <w:bCs w:val="0"/>
            <w:webHidden/>
          </w:rPr>
          <w:fldChar w:fldCharType="begin"/>
        </w:r>
        <w:r w:rsidR="00232E08" w:rsidRPr="002D6778">
          <w:rPr>
            <w:b w:val="0"/>
            <w:bCs w:val="0"/>
            <w:webHidden/>
          </w:rPr>
          <w:instrText xml:space="preserve"> PAGEREF _Toc209017349 \h </w:instrText>
        </w:r>
        <w:r w:rsidR="00232E08" w:rsidRPr="002D6778">
          <w:rPr>
            <w:b w:val="0"/>
            <w:bCs w:val="0"/>
            <w:webHidden/>
          </w:rPr>
        </w:r>
        <w:r w:rsidR="00232E08" w:rsidRPr="002D6778">
          <w:rPr>
            <w:b w:val="0"/>
            <w:bCs w:val="0"/>
            <w:webHidden/>
          </w:rPr>
          <w:fldChar w:fldCharType="separate"/>
        </w:r>
        <w:r w:rsidR="00AF0D70">
          <w:rPr>
            <w:b w:val="0"/>
            <w:bCs w:val="0"/>
            <w:webHidden/>
          </w:rPr>
          <w:t>335</w:t>
        </w:r>
        <w:r w:rsidR="00232E08" w:rsidRPr="002D6778">
          <w:rPr>
            <w:b w:val="0"/>
            <w:bCs w:val="0"/>
            <w:webHidden/>
          </w:rPr>
          <w:fldChar w:fldCharType="end"/>
        </w:r>
      </w:hyperlink>
    </w:p>
    <w:p w14:paraId="1AF97962" w14:textId="30850375" w:rsidR="00232E08" w:rsidRPr="002D6778" w:rsidRDefault="0098265D" w:rsidP="000010A8">
      <w:pPr>
        <w:pStyle w:val="2a"/>
        <w:rPr>
          <w:b w:val="0"/>
          <w:bCs w:val="0"/>
          <w:kern w:val="2"/>
          <w14:ligatures w14:val="standardContextual"/>
        </w:rPr>
      </w:pPr>
      <w:hyperlink w:anchor="_Toc209017350" w:history="1">
        <w:r w:rsidR="00232E08" w:rsidRPr="002D6778">
          <w:rPr>
            <w:rStyle w:val="a7"/>
            <w:b w:val="0"/>
            <w:bCs w:val="0"/>
          </w:rPr>
          <w:t>附錄十六</w:t>
        </w:r>
        <w:r w:rsidR="001570A3" w:rsidRPr="002D6778">
          <w:rPr>
            <w:rStyle w:val="a7"/>
            <w:b w:val="0"/>
            <w:bCs w:val="0"/>
            <w:u w:val="none"/>
          </w:rPr>
          <w:t>、</w:t>
        </w:r>
      </w:hyperlink>
      <w:hyperlink w:anchor="_Toc209017351" w:history="1">
        <w:r w:rsidR="00232E08" w:rsidRPr="002D6778">
          <w:rPr>
            <w:rStyle w:val="a7"/>
            <w:b w:val="0"/>
            <w:bCs w:val="0"/>
          </w:rPr>
          <w:t>成績複查申請表</w:t>
        </w:r>
        <w:r w:rsidR="00232E08" w:rsidRPr="002D6778">
          <w:rPr>
            <w:b w:val="0"/>
            <w:bCs w:val="0"/>
            <w:webHidden/>
          </w:rPr>
          <w:tab/>
        </w:r>
        <w:r w:rsidR="00232E08" w:rsidRPr="002D6778">
          <w:rPr>
            <w:b w:val="0"/>
            <w:bCs w:val="0"/>
            <w:webHidden/>
          </w:rPr>
          <w:fldChar w:fldCharType="begin"/>
        </w:r>
        <w:r w:rsidR="00232E08" w:rsidRPr="002D6778">
          <w:rPr>
            <w:b w:val="0"/>
            <w:bCs w:val="0"/>
            <w:webHidden/>
          </w:rPr>
          <w:instrText xml:space="preserve"> PAGEREF _Toc209017351 \h </w:instrText>
        </w:r>
        <w:r w:rsidR="00232E08" w:rsidRPr="002D6778">
          <w:rPr>
            <w:b w:val="0"/>
            <w:bCs w:val="0"/>
            <w:webHidden/>
          </w:rPr>
        </w:r>
        <w:r w:rsidR="00232E08" w:rsidRPr="002D6778">
          <w:rPr>
            <w:b w:val="0"/>
            <w:bCs w:val="0"/>
            <w:webHidden/>
          </w:rPr>
          <w:fldChar w:fldCharType="separate"/>
        </w:r>
        <w:r w:rsidR="00AF0D70">
          <w:rPr>
            <w:b w:val="0"/>
            <w:bCs w:val="0"/>
            <w:webHidden/>
          </w:rPr>
          <w:t>337</w:t>
        </w:r>
        <w:r w:rsidR="00232E08" w:rsidRPr="002D6778">
          <w:rPr>
            <w:b w:val="0"/>
            <w:bCs w:val="0"/>
            <w:webHidden/>
          </w:rPr>
          <w:fldChar w:fldCharType="end"/>
        </w:r>
      </w:hyperlink>
    </w:p>
    <w:p w14:paraId="2BD4FBCE" w14:textId="0FB7DBA6" w:rsidR="00232E08" w:rsidRPr="002D6778" w:rsidRDefault="0098265D" w:rsidP="000010A8">
      <w:pPr>
        <w:pStyle w:val="2a"/>
        <w:rPr>
          <w:b w:val="0"/>
          <w:bCs w:val="0"/>
          <w:kern w:val="2"/>
          <w14:ligatures w14:val="standardContextual"/>
        </w:rPr>
      </w:pPr>
      <w:hyperlink w:anchor="_Toc209017352" w:history="1">
        <w:r w:rsidR="00232E08" w:rsidRPr="002D6778">
          <w:rPr>
            <w:rStyle w:val="a7"/>
            <w:b w:val="0"/>
            <w:bCs w:val="0"/>
          </w:rPr>
          <w:t>附錄十七</w:t>
        </w:r>
        <w:r w:rsidR="001570A3" w:rsidRPr="002D6778">
          <w:rPr>
            <w:rStyle w:val="a7"/>
            <w:b w:val="0"/>
            <w:bCs w:val="0"/>
            <w:u w:val="none"/>
          </w:rPr>
          <w:t>、</w:t>
        </w:r>
      </w:hyperlink>
      <w:hyperlink w:anchor="_Toc209017353" w:history="1">
        <w:r w:rsidR="00232E08" w:rsidRPr="002D6778">
          <w:rPr>
            <w:rStyle w:val="a7"/>
            <w:b w:val="0"/>
            <w:bCs w:val="0"/>
          </w:rPr>
          <w:t>統一分發結果複查申請表</w:t>
        </w:r>
        <w:r w:rsidR="00232E08" w:rsidRPr="002D6778">
          <w:rPr>
            <w:b w:val="0"/>
            <w:bCs w:val="0"/>
            <w:webHidden/>
          </w:rPr>
          <w:tab/>
        </w:r>
        <w:r w:rsidR="00232E08" w:rsidRPr="002D6778">
          <w:rPr>
            <w:b w:val="0"/>
            <w:bCs w:val="0"/>
            <w:webHidden/>
          </w:rPr>
          <w:fldChar w:fldCharType="begin"/>
        </w:r>
        <w:r w:rsidR="00232E08" w:rsidRPr="002D6778">
          <w:rPr>
            <w:b w:val="0"/>
            <w:bCs w:val="0"/>
            <w:webHidden/>
          </w:rPr>
          <w:instrText xml:space="preserve"> PAGEREF _Toc209017353 \h </w:instrText>
        </w:r>
        <w:r w:rsidR="00232E08" w:rsidRPr="002D6778">
          <w:rPr>
            <w:b w:val="0"/>
            <w:bCs w:val="0"/>
            <w:webHidden/>
          </w:rPr>
        </w:r>
        <w:r w:rsidR="00232E08" w:rsidRPr="002D6778">
          <w:rPr>
            <w:b w:val="0"/>
            <w:bCs w:val="0"/>
            <w:webHidden/>
          </w:rPr>
          <w:fldChar w:fldCharType="separate"/>
        </w:r>
        <w:r w:rsidR="00AF0D70">
          <w:rPr>
            <w:b w:val="0"/>
            <w:bCs w:val="0"/>
            <w:webHidden/>
          </w:rPr>
          <w:t>339</w:t>
        </w:r>
        <w:r w:rsidR="00232E08" w:rsidRPr="002D6778">
          <w:rPr>
            <w:b w:val="0"/>
            <w:bCs w:val="0"/>
            <w:webHidden/>
          </w:rPr>
          <w:fldChar w:fldCharType="end"/>
        </w:r>
      </w:hyperlink>
    </w:p>
    <w:p w14:paraId="6100CAA0" w14:textId="3108FDF6" w:rsidR="00232E08" w:rsidRPr="002D6778" w:rsidRDefault="0098265D" w:rsidP="000010A8">
      <w:pPr>
        <w:pStyle w:val="2a"/>
        <w:rPr>
          <w:b w:val="0"/>
          <w:bCs w:val="0"/>
          <w:kern w:val="2"/>
          <w14:ligatures w14:val="standardContextual"/>
        </w:rPr>
      </w:pPr>
      <w:hyperlink w:anchor="_Toc209017354" w:history="1">
        <w:r w:rsidR="00232E08" w:rsidRPr="002D6778">
          <w:rPr>
            <w:rStyle w:val="a7"/>
            <w:b w:val="0"/>
            <w:bCs w:val="0"/>
          </w:rPr>
          <w:t>附錄十八</w:t>
        </w:r>
        <w:r w:rsidR="001570A3" w:rsidRPr="002D6778">
          <w:rPr>
            <w:rStyle w:val="a7"/>
            <w:b w:val="0"/>
            <w:bCs w:val="0"/>
            <w:u w:val="none"/>
          </w:rPr>
          <w:t>、</w:t>
        </w:r>
      </w:hyperlink>
      <w:hyperlink w:anchor="_Toc209017355" w:history="1">
        <w:r w:rsidR="00232E08" w:rsidRPr="002D6778">
          <w:rPr>
            <w:rStyle w:val="a7"/>
            <w:b w:val="0"/>
            <w:bCs w:val="0"/>
          </w:rPr>
          <w:t>放棄錄取聲明書</w:t>
        </w:r>
        <w:r w:rsidR="00232E08" w:rsidRPr="002D6778">
          <w:rPr>
            <w:b w:val="0"/>
            <w:bCs w:val="0"/>
            <w:webHidden/>
          </w:rPr>
          <w:tab/>
        </w:r>
        <w:r w:rsidR="00232E08" w:rsidRPr="002D6778">
          <w:rPr>
            <w:b w:val="0"/>
            <w:bCs w:val="0"/>
            <w:webHidden/>
          </w:rPr>
          <w:fldChar w:fldCharType="begin"/>
        </w:r>
        <w:r w:rsidR="00232E08" w:rsidRPr="002D6778">
          <w:rPr>
            <w:b w:val="0"/>
            <w:bCs w:val="0"/>
            <w:webHidden/>
          </w:rPr>
          <w:instrText xml:space="preserve"> PAGEREF _Toc209017355 \h </w:instrText>
        </w:r>
        <w:r w:rsidR="00232E08" w:rsidRPr="002D6778">
          <w:rPr>
            <w:b w:val="0"/>
            <w:bCs w:val="0"/>
            <w:webHidden/>
          </w:rPr>
        </w:r>
        <w:r w:rsidR="00232E08" w:rsidRPr="002D6778">
          <w:rPr>
            <w:b w:val="0"/>
            <w:bCs w:val="0"/>
            <w:webHidden/>
          </w:rPr>
          <w:fldChar w:fldCharType="separate"/>
        </w:r>
        <w:r w:rsidR="00AF0D70">
          <w:rPr>
            <w:b w:val="0"/>
            <w:bCs w:val="0"/>
            <w:webHidden/>
          </w:rPr>
          <w:t>341</w:t>
        </w:r>
        <w:r w:rsidR="00232E08" w:rsidRPr="002D6778">
          <w:rPr>
            <w:b w:val="0"/>
            <w:bCs w:val="0"/>
            <w:webHidden/>
          </w:rPr>
          <w:fldChar w:fldCharType="end"/>
        </w:r>
      </w:hyperlink>
    </w:p>
    <w:p w14:paraId="6673B612" w14:textId="06E41B4A" w:rsidR="00232E08" w:rsidRPr="002D6778" w:rsidRDefault="0098265D" w:rsidP="000010A8">
      <w:pPr>
        <w:pStyle w:val="2a"/>
        <w:rPr>
          <w:b w:val="0"/>
          <w:bCs w:val="0"/>
          <w:kern w:val="2"/>
          <w14:ligatures w14:val="standardContextual"/>
        </w:rPr>
      </w:pPr>
      <w:hyperlink w:anchor="_Toc209017356" w:history="1">
        <w:r w:rsidR="00232E08" w:rsidRPr="002D6778">
          <w:rPr>
            <w:rStyle w:val="a7"/>
            <w:b w:val="0"/>
            <w:bCs w:val="0"/>
          </w:rPr>
          <w:t>附錄十九</w:t>
        </w:r>
        <w:r w:rsidR="001570A3" w:rsidRPr="002D6778">
          <w:rPr>
            <w:rStyle w:val="a7"/>
            <w:b w:val="0"/>
            <w:bCs w:val="0"/>
            <w:u w:val="none"/>
          </w:rPr>
          <w:t>、</w:t>
        </w:r>
      </w:hyperlink>
      <w:hyperlink w:anchor="_Toc209017357" w:history="1">
        <w:r w:rsidR="00232E08" w:rsidRPr="002D6778">
          <w:rPr>
            <w:rStyle w:val="a7"/>
            <w:b w:val="0"/>
            <w:bCs w:val="0"/>
          </w:rPr>
          <w:t>考生申訴申請表</w:t>
        </w:r>
        <w:r w:rsidR="00232E08" w:rsidRPr="002D6778">
          <w:rPr>
            <w:b w:val="0"/>
            <w:bCs w:val="0"/>
            <w:webHidden/>
          </w:rPr>
          <w:tab/>
        </w:r>
        <w:r w:rsidR="00232E08" w:rsidRPr="002D6778">
          <w:rPr>
            <w:b w:val="0"/>
            <w:bCs w:val="0"/>
            <w:webHidden/>
          </w:rPr>
          <w:fldChar w:fldCharType="begin"/>
        </w:r>
        <w:r w:rsidR="00232E08" w:rsidRPr="002D6778">
          <w:rPr>
            <w:b w:val="0"/>
            <w:bCs w:val="0"/>
            <w:webHidden/>
          </w:rPr>
          <w:instrText xml:space="preserve"> PAGEREF _Toc209017357 \h </w:instrText>
        </w:r>
        <w:r w:rsidR="00232E08" w:rsidRPr="002D6778">
          <w:rPr>
            <w:b w:val="0"/>
            <w:bCs w:val="0"/>
            <w:webHidden/>
          </w:rPr>
        </w:r>
        <w:r w:rsidR="00232E08" w:rsidRPr="002D6778">
          <w:rPr>
            <w:b w:val="0"/>
            <w:bCs w:val="0"/>
            <w:webHidden/>
          </w:rPr>
          <w:fldChar w:fldCharType="separate"/>
        </w:r>
        <w:r w:rsidR="00AF0D70">
          <w:rPr>
            <w:b w:val="0"/>
            <w:bCs w:val="0"/>
            <w:webHidden/>
          </w:rPr>
          <w:t>343</w:t>
        </w:r>
        <w:r w:rsidR="00232E08" w:rsidRPr="002D6778">
          <w:rPr>
            <w:b w:val="0"/>
            <w:bCs w:val="0"/>
            <w:webHidden/>
          </w:rPr>
          <w:fldChar w:fldCharType="end"/>
        </w:r>
      </w:hyperlink>
    </w:p>
    <w:p w14:paraId="6784941D" w14:textId="3926B7BE" w:rsidR="00232E08" w:rsidRPr="002D6778" w:rsidRDefault="0098265D" w:rsidP="000010A8">
      <w:pPr>
        <w:pStyle w:val="2a"/>
        <w:rPr>
          <w:b w:val="0"/>
          <w:bCs w:val="0"/>
          <w:kern w:val="2"/>
          <w14:ligatures w14:val="standardContextual"/>
        </w:rPr>
      </w:pPr>
      <w:hyperlink w:anchor="_Toc209017358" w:history="1">
        <w:r w:rsidR="00232E08" w:rsidRPr="002D6778">
          <w:rPr>
            <w:rStyle w:val="a7"/>
            <w:b w:val="0"/>
            <w:bCs w:val="0"/>
          </w:rPr>
          <w:t>附錄二十</w:t>
        </w:r>
        <w:r w:rsidR="001570A3" w:rsidRPr="002D6778">
          <w:rPr>
            <w:rStyle w:val="a7"/>
            <w:b w:val="0"/>
            <w:bCs w:val="0"/>
            <w:u w:val="none"/>
          </w:rPr>
          <w:t>、</w:t>
        </w:r>
      </w:hyperlink>
      <w:hyperlink w:anchor="_Toc209017359" w:history="1">
        <w:r w:rsidR="00232E08" w:rsidRPr="002D6778">
          <w:rPr>
            <w:rStyle w:val="a7"/>
            <w:b w:val="0"/>
            <w:bCs w:val="0"/>
          </w:rPr>
          <w:t>交通費補助申請單</w:t>
        </w:r>
        <w:r w:rsidR="00232E08" w:rsidRPr="002D6778">
          <w:rPr>
            <w:b w:val="0"/>
            <w:bCs w:val="0"/>
            <w:webHidden/>
          </w:rPr>
          <w:tab/>
        </w:r>
        <w:r w:rsidR="00232E08" w:rsidRPr="002D6778">
          <w:rPr>
            <w:b w:val="0"/>
            <w:bCs w:val="0"/>
            <w:webHidden/>
          </w:rPr>
          <w:fldChar w:fldCharType="begin"/>
        </w:r>
        <w:r w:rsidR="00232E08" w:rsidRPr="002D6778">
          <w:rPr>
            <w:b w:val="0"/>
            <w:bCs w:val="0"/>
            <w:webHidden/>
          </w:rPr>
          <w:instrText xml:space="preserve"> PAGEREF _Toc209017359 \h </w:instrText>
        </w:r>
        <w:r w:rsidR="00232E08" w:rsidRPr="002D6778">
          <w:rPr>
            <w:b w:val="0"/>
            <w:bCs w:val="0"/>
            <w:webHidden/>
          </w:rPr>
        </w:r>
        <w:r w:rsidR="00232E08" w:rsidRPr="002D6778">
          <w:rPr>
            <w:b w:val="0"/>
            <w:bCs w:val="0"/>
            <w:webHidden/>
          </w:rPr>
          <w:fldChar w:fldCharType="separate"/>
        </w:r>
        <w:r w:rsidR="00AF0D70">
          <w:rPr>
            <w:b w:val="0"/>
            <w:bCs w:val="0"/>
            <w:webHidden/>
          </w:rPr>
          <w:t>345</w:t>
        </w:r>
        <w:r w:rsidR="00232E08" w:rsidRPr="002D6778">
          <w:rPr>
            <w:b w:val="0"/>
            <w:bCs w:val="0"/>
            <w:webHidden/>
          </w:rPr>
          <w:fldChar w:fldCharType="end"/>
        </w:r>
      </w:hyperlink>
    </w:p>
    <w:p w14:paraId="1610B3AC" w14:textId="211F9965" w:rsidR="00232E08" w:rsidRPr="002D6778" w:rsidRDefault="0098265D" w:rsidP="000010A8">
      <w:pPr>
        <w:pStyle w:val="2a"/>
        <w:rPr>
          <w:b w:val="0"/>
          <w:bCs w:val="0"/>
          <w:kern w:val="2"/>
          <w14:ligatures w14:val="standardContextual"/>
        </w:rPr>
      </w:pPr>
      <w:hyperlink w:anchor="_Toc209017360" w:history="1">
        <w:r w:rsidR="00232E08" w:rsidRPr="002D6778">
          <w:rPr>
            <w:rStyle w:val="a7"/>
            <w:b w:val="0"/>
            <w:bCs w:val="0"/>
          </w:rPr>
          <w:t>附錄二十一</w:t>
        </w:r>
        <w:r w:rsidR="001570A3" w:rsidRPr="002D6778">
          <w:rPr>
            <w:rStyle w:val="a7"/>
            <w:b w:val="0"/>
            <w:bCs w:val="0"/>
            <w:u w:val="none"/>
          </w:rPr>
          <w:t>、</w:t>
        </w:r>
      </w:hyperlink>
      <w:hyperlink w:anchor="_Toc209017361" w:history="1">
        <w:r w:rsidR="00232E08" w:rsidRPr="002D6778">
          <w:rPr>
            <w:rStyle w:val="a7"/>
            <w:b w:val="0"/>
            <w:bCs w:val="0"/>
          </w:rPr>
          <w:t>住宿費補助申請單</w:t>
        </w:r>
        <w:r w:rsidR="00232E08" w:rsidRPr="002D6778">
          <w:rPr>
            <w:b w:val="0"/>
            <w:bCs w:val="0"/>
            <w:webHidden/>
          </w:rPr>
          <w:tab/>
        </w:r>
        <w:r w:rsidR="00232E08" w:rsidRPr="002D6778">
          <w:rPr>
            <w:b w:val="0"/>
            <w:bCs w:val="0"/>
            <w:webHidden/>
          </w:rPr>
          <w:fldChar w:fldCharType="begin"/>
        </w:r>
        <w:r w:rsidR="00232E08" w:rsidRPr="002D6778">
          <w:rPr>
            <w:b w:val="0"/>
            <w:bCs w:val="0"/>
            <w:webHidden/>
          </w:rPr>
          <w:instrText xml:space="preserve"> PAGEREF _Toc209017361 \h </w:instrText>
        </w:r>
        <w:r w:rsidR="00232E08" w:rsidRPr="002D6778">
          <w:rPr>
            <w:b w:val="0"/>
            <w:bCs w:val="0"/>
            <w:webHidden/>
          </w:rPr>
        </w:r>
        <w:r w:rsidR="00232E08" w:rsidRPr="002D6778">
          <w:rPr>
            <w:b w:val="0"/>
            <w:bCs w:val="0"/>
            <w:webHidden/>
          </w:rPr>
          <w:fldChar w:fldCharType="separate"/>
        </w:r>
        <w:r w:rsidR="00AF0D70">
          <w:rPr>
            <w:b w:val="0"/>
            <w:bCs w:val="0"/>
            <w:webHidden/>
          </w:rPr>
          <w:t>347</w:t>
        </w:r>
        <w:r w:rsidR="00232E08" w:rsidRPr="002D6778">
          <w:rPr>
            <w:b w:val="0"/>
            <w:bCs w:val="0"/>
            <w:webHidden/>
          </w:rPr>
          <w:fldChar w:fldCharType="end"/>
        </w:r>
      </w:hyperlink>
    </w:p>
    <w:p w14:paraId="63EC1D73" w14:textId="6EEDB691" w:rsidR="00232E08" w:rsidRPr="002D6778" w:rsidRDefault="0098265D" w:rsidP="000010A8">
      <w:pPr>
        <w:pStyle w:val="2a"/>
        <w:rPr>
          <w:b w:val="0"/>
          <w:bCs w:val="0"/>
          <w:kern w:val="2"/>
          <w14:ligatures w14:val="standardContextual"/>
        </w:rPr>
      </w:pPr>
      <w:hyperlink w:anchor="_Toc209017362" w:history="1">
        <w:r w:rsidR="00232E08" w:rsidRPr="002D6778">
          <w:rPr>
            <w:rStyle w:val="a7"/>
            <w:b w:val="0"/>
            <w:bCs w:val="0"/>
          </w:rPr>
          <w:t>附錄二十二</w:t>
        </w:r>
        <w:r w:rsidR="001570A3" w:rsidRPr="002D6778">
          <w:rPr>
            <w:rStyle w:val="a7"/>
            <w:b w:val="0"/>
            <w:bCs w:val="0"/>
            <w:u w:val="none"/>
          </w:rPr>
          <w:t>、</w:t>
        </w:r>
      </w:hyperlink>
      <w:hyperlink w:anchor="_Toc209017363" w:history="1">
        <w:r w:rsidR="00232E08" w:rsidRPr="002D6778">
          <w:rPr>
            <w:rStyle w:val="a7"/>
            <w:b w:val="0"/>
            <w:bCs w:val="0"/>
          </w:rPr>
          <w:t>入學大學同等學力認定標準（摘錄）</w:t>
        </w:r>
        <w:r w:rsidR="00232E08" w:rsidRPr="002D6778">
          <w:rPr>
            <w:b w:val="0"/>
            <w:bCs w:val="0"/>
            <w:webHidden/>
          </w:rPr>
          <w:tab/>
        </w:r>
        <w:r w:rsidR="00232E08" w:rsidRPr="002D6778">
          <w:rPr>
            <w:b w:val="0"/>
            <w:bCs w:val="0"/>
            <w:webHidden/>
          </w:rPr>
          <w:fldChar w:fldCharType="begin"/>
        </w:r>
        <w:r w:rsidR="00232E08" w:rsidRPr="002D6778">
          <w:rPr>
            <w:b w:val="0"/>
            <w:bCs w:val="0"/>
            <w:webHidden/>
          </w:rPr>
          <w:instrText xml:space="preserve"> PAGEREF _Toc209017363 \h </w:instrText>
        </w:r>
        <w:r w:rsidR="00232E08" w:rsidRPr="002D6778">
          <w:rPr>
            <w:b w:val="0"/>
            <w:bCs w:val="0"/>
            <w:webHidden/>
          </w:rPr>
        </w:r>
        <w:r w:rsidR="00232E08" w:rsidRPr="002D6778">
          <w:rPr>
            <w:b w:val="0"/>
            <w:bCs w:val="0"/>
            <w:webHidden/>
          </w:rPr>
          <w:fldChar w:fldCharType="separate"/>
        </w:r>
        <w:r w:rsidR="00AF0D70">
          <w:rPr>
            <w:b w:val="0"/>
            <w:bCs w:val="0"/>
            <w:webHidden/>
          </w:rPr>
          <w:t>349</w:t>
        </w:r>
        <w:r w:rsidR="00232E08" w:rsidRPr="002D6778">
          <w:rPr>
            <w:b w:val="0"/>
            <w:bCs w:val="0"/>
            <w:webHidden/>
          </w:rPr>
          <w:fldChar w:fldCharType="end"/>
        </w:r>
      </w:hyperlink>
    </w:p>
    <w:p w14:paraId="57298BFB" w14:textId="53033616" w:rsidR="00232E08" w:rsidRPr="002D6778" w:rsidRDefault="0098265D" w:rsidP="000010A8">
      <w:pPr>
        <w:pStyle w:val="2a"/>
        <w:rPr>
          <w:b w:val="0"/>
          <w:bCs w:val="0"/>
          <w:kern w:val="2"/>
          <w14:ligatures w14:val="standardContextual"/>
        </w:rPr>
      </w:pPr>
      <w:hyperlink w:anchor="_Toc209017364" w:history="1">
        <w:r w:rsidR="00232E08" w:rsidRPr="002D6778">
          <w:rPr>
            <w:rStyle w:val="a7"/>
            <w:b w:val="0"/>
            <w:bCs w:val="0"/>
          </w:rPr>
          <w:t>附錄二十三</w:t>
        </w:r>
        <w:r w:rsidR="001570A3" w:rsidRPr="002D6778">
          <w:rPr>
            <w:rStyle w:val="a7"/>
            <w:b w:val="0"/>
            <w:bCs w:val="0"/>
            <w:u w:val="none"/>
          </w:rPr>
          <w:t>、</w:t>
        </w:r>
      </w:hyperlink>
      <w:hyperlink w:anchor="_Toc209017365" w:history="1">
        <w:r w:rsidR="00232E08" w:rsidRPr="002D6778">
          <w:rPr>
            <w:rStyle w:val="a7"/>
            <w:b w:val="0"/>
            <w:bCs w:val="0"/>
          </w:rPr>
          <w:t>入學專科學校同等學力認定標準（摘錄）</w:t>
        </w:r>
        <w:r w:rsidR="00232E08" w:rsidRPr="002D6778">
          <w:rPr>
            <w:b w:val="0"/>
            <w:bCs w:val="0"/>
            <w:webHidden/>
          </w:rPr>
          <w:tab/>
        </w:r>
        <w:r w:rsidR="00232E08" w:rsidRPr="002D6778">
          <w:rPr>
            <w:b w:val="0"/>
            <w:bCs w:val="0"/>
            <w:webHidden/>
          </w:rPr>
          <w:fldChar w:fldCharType="begin"/>
        </w:r>
        <w:r w:rsidR="00232E08" w:rsidRPr="002D6778">
          <w:rPr>
            <w:b w:val="0"/>
            <w:bCs w:val="0"/>
            <w:webHidden/>
          </w:rPr>
          <w:instrText xml:space="preserve"> PAGEREF _Toc209017365 \h </w:instrText>
        </w:r>
        <w:r w:rsidR="00232E08" w:rsidRPr="002D6778">
          <w:rPr>
            <w:b w:val="0"/>
            <w:bCs w:val="0"/>
            <w:webHidden/>
          </w:rPr>
        </w:r>
        <w:r w:rsidR="00232E08" w:rsidRPr="002D6778">
          <w:rPr>
            <w:b w:val="0"/>
            <w:bCs w:val="0"/>
            <w:webHidden/>
          </w:rPr>
          <w:fldChar w:fldCharType="separate"/>
        </w:r>
        <w:r w:rsidR="00AF0D70">
          <w:rPr>
            <w:b w:val="0"/>
            <w:bCs w:val="0"/>
            <w:webHidden/>
          </w:rPr>
          <w:t>352</w:t>
        </w:r>
        <w:r w:rsidR="00232E08" w:rsidRPr="002D6778">
          <w:rPr>
            <w:b w:val="0"/>
            <w:bCs w:val="0"/>
            <w:webHidden/>
          </w:rPr>
          <w:fldChar w:fldCharType="end"/>
        </w:r>
      </w:hyperlink>
    </w:p>
    <w:p w14:paraId="4B248C06" w14:textId="2F54907C" w:rsidR="00232E08" w:rsidRPr="002D6778" w:rsidRDefault="0098265D" w:rsidP="000010A8">
      <w:pPr>
        <w:pStyle w:val="2a"/>
        <w:rPr>
          <w:b w:val="0"/>
          <w:bCs w:val="0"/>
          <w:kern w:val="2"/>
          <w14:ligatures w14:val="standardContextual"/>
        </w:rPr>
      </w:pPr>
      <w:hyperlink w:anchor="_Toc209017366" w:history="1">
        <w:r w:rsidR="00232E08" w:rsidRPr="002D6778">
          <w:rPr>
            <w:rStyle w:val="a7"/>
            <w:b w:val="0"/>
            <w:bCs w:val="0"/>
          </w:rPr>
          <w:t>附錄二十四</w:t>
        </w:r>
        <w:r w:rsidR="001570A3" w:rsidRPr="002D6778">
          <w:rPr>
            <w:rStyle w:val="a7"/>
            <w:b w:val="0"/>
            <w:bCs w:val="0"/>
            <w:u w:val="none"/>
          </w:rPr>
          <w:t>、</w:t>
        </w:r>
      </w:hyperlink>
      <w:hyperlink w:anchor="_Toc209017367" w:history="1">
        <w:r w:rsidR="00232E08" w:rsidRPr="002D6778">
          <w:rPr>
            <w:rStyle w:val="a7"/>
            <w:b w:val="0"/>
            <w:bCs w:val="0"/>
          </w:rPr>
          <w:t>高中職暨專科學校代碼一覽表</w:t>
        </w:r>
        <w:r w:rsidR="00232E08" w:rsidRPr="002D6778">
          <w:rPr>
            <w:b w:val="0"/>
            <w:bCs w:val="0"/>
            <w:webHidden/>
          </w:rPr>
          <w:tab/>
        </w:r>
        <w:r w:rsidR="00232E08" w:rsidRPr="002D6778">
          <w:rPr>
            <w:b w:val="0"/>
            <w:bCs w:val="0"/>
            <w:webHidden/>
          </w:rPr>
          <w:fldChar w:fldCharType="begin"/>
        </w:r>
        <w:r w:rsidR="00232E08" w:rsidRPr="002D6778">
          <w:rPr>
            <w:b w:val="0"/>
            <w:bCs w:val="0"/>
            <w:webHidden/>
          </w:rPr>
          <w:instrText xml:space="preserve"> PAGEREF _Toc209017367 \h </w:instrText>
        </w:r>
        <w:r w:rsidR="00232E08" w:rsidRPr="002D6778">
          <w:rPr>
            <w:b w:val="0"/>
            <w:bCs w:val="0"/>
            <w:webHidden/>
          </w:rPr>
        </w:r>
        <w:r w:rsidR="00232E08" w:rsidRPr="002D6778">
          <w:rPr>
            <w:b w:val="0"/>
            <w:bCs w:val="0"/>
            <w:webHidden/>
          </w:rPr>
          <w:fldChar w:fldCharType="separate"/>
        </w:r>
        <w:r w:rsidR="00AF0D70">
          <w:rPr>
            <w:b w:val="0"/>
            <w:bCs w:val="0"/>
            <w:webHidden/>
          </w:rPr>
          <w:t>353</w:t>
        </w:r>
        <w:r w:rsidR="00232E08" w:rsidRPr="002D6778">
          <w:rPr>
            <w:b w:val="0"/>
            <w:bCs w:val="0"/>
            <w:webHidden/>
          </w:rPr>
          <w:fldChar w:fldCharType="end"/>
        </w:r>
      </w:hyperlink>
    </w:p>
    <w:p w14:paraId="679D48DE" w14:textId="1B0C0516" w:rsidR="00232E08" w:rsidRPr="002D6778" w:rsidRDefault="0098265D" w:rsidP="000010A8">
      <w:pPr>
        <w:pStyle w:val="2a"/>
        <w:rPr>
          <w:b w:val="0"/>
          <w:bCs w:val="0"/>
          <w:kern w:val="2"/>
          <w14:ligatures w14:val="standardContextual"/>
        </w:rPr>
      </w:pPr>
      <w:hyperlink w:anchor="_Toc209017368" w:history="1">
        <w:r w:rsidR="00232E08" w:rsidRPr="002D6778">
          <w:rPr>
            <w:rStyle w:val="a7"/>
            <w:b w:val="0"/>
            <w:bCs w:val="0"/>
          </w:rPr>
          <w:t>附錄二十五</w:t>
        </w:r>
        <w:r w:rsidR="001570A3" w:rsidRPr="002D6778">
          <w:rPr>
            <w:rStyle w:val="a7"/>
            <w:b w:val="0"/>
            <w:bCs w:val="0"/>
            <w:u w:val="none"/>
          </w:rPr>
          <w:t>、</w:t>
        </w:r>
      </w:hyperlink>
      <w:hyperlink w:anchor="_Toc209017369" w:history="1">
        <w:r w:rsidR="00232E08" w:rsidRPr="002D6778">
          <w:rPr>
            <w:rStyle w:val="a7"/>
            <w:b w:val="0"/>
            <w:bCs w:val="0"/>
          </w:rPr>
          <w:t>身心障礙學生升學大專校院甄試委員會辦理試務重大事故應變辦法</w:t>
        </w:r>
        <w:r w:rsidR="00232E08" w:rsidRPr="002D6778">
          <w:rPr>
            <w:b w:val="0"/>
            <w:bCs w:val="0"/>
            <w:webHidden/>
          </w:rPr>
          <w:tab/>
        </w:r>
        <w:r w:rsidR="00232E08" w:rsidRPr="002D6778">
          <w:rPr>
            <w:b w:val="0"/>
            <w:bCs w:val="0"/>
            <w:webHidden/>
          </w:rPr>
          <w:fldChar w:fldCharType="begin"/>
        </w:r>
        <w:r w:rsidR="00232E08" w:rsidRPr="002D6778">
          <w:rPr>
            <w:b w:val="0"/>
            <w:bCs w:val="0"/>
            <w:webHidden/>
          </w:rPr>
          <w:instrText xml:space="preserve"> PAGEREF _Toc209017369 \h </w:instrText>
        </w:r>
        <w:r w:rsidR="00232E08" w:rsidRPr="002D6778">
          <w:rPr>
            <w:b w:val="0"/>
            <w:bCs w:val="0"/>
            <w:webHidden/>
          </w:rPr>
        </w:r>
        <w:r w:rsidR="00232E08" w:rsidRPr="002D6778">
          <w:rPr>
            <w:b w:val="0"/>
            <w:bCs w:val="0"/>
            <w:webHidden/>
          </w:rPr>
          <w:fldChar w:fldCharType="separate"/>
        </w:r>
        <w:r w:rsidR="00AF0D70">
          <w:rPr>
            <w:b w:val="0"/>
            <w:bCs w:val="0"/>
            <w:webHidden/>
          </w:rPr>
          <w:t>364</w:t>
        </w:r>
        <w:r w:rsidR="00232E08" w:rsidRPr="002D6778">
          <w:rPr>
            <w:b w:val="0"/>
            <w:bCs w:val="0"/>
            <w:webHidden/>
          </w:rPr>
          <w:fldChar w:fldCharType="end"/>
        </w:r>
      </w:hyperlink>
    </w:p>
    <w:p w14:paraId="06839DDC" w14:textId="10423056" w:rsidR="00232E08" w:rsidRPr="002D6778" w:rsidRDefault="0098265D" w:rsidP="000010A8">
      <w:pPr>
        <w:pStyle w:val="2a"/>
        <w:rPr>
          <w:b w:val="0"/>
          <w:bCs w:val="0"/>
          <w:kern w:val="2"/>
          <w14:ligatures w14:val="standardContextual"/>
        </w:rPr>
      </w:pPr>
      <w:hyperlink w:anchor="_Toc209017370" w:history="1">
        <w:r w:rsidR="00232E08" w:rsidRPr="002D6778">
          <w:rPr>
            <w:rStyle w:val="a7"/>
            <w:b w:val="0"/>
            <w:bCs w:val="0"/>
          </w:rPr>
          <w:t>附錄二十六</w:t>
        </w:r>
        <w:r w:rsidR="001570A3" w:rsidRPr="002D6778">
          <w:rPr>
            <w:rStyle w:val="a7"/>
            <w:b w:val="0"/>
            <w:bCs w:val="0"/>
            <w:u w:val="none"/>
          </w:rPr>
          <w:t>、</w:t>
        </w:r>
      </w:hyperlink>
      <w:hyperlink w:anchor="_Toc209017371" w:history="1">
        <w:r w:rsidR="00232E08" w:rsidRPr="002D6778">
          <w:rPr>
            <w:rStyle w:val="a7"/>
            <w:b w:val="0"/>
            <w:bCs w:val="0"/>
          </w:rPr>
          <w:t>甄試試務相關個人資料蒐集、處理及利用告知事項（考生及其關係人）</w:t>
        </w:r>
        <w:r w:rsidR="00232E08" w:rsidRPr="002D6778">
          <w:rPr>
            <w:b w:val="0"/>
            <w:bCs w:val="0"/>
            <w:webHidden/>
          </w:rPr>
          <w:tab/>
        </w:r>
        <w:r w:rsidR="00232E08" w:rsidRPr="002D6778">
          <w:rPr>
            <w:b w:val="0"/>
            <w:bCs w:val="0"/>
            <w:webHidden/>
          </w:rPr>
          <w:fldChar w:fldCharType="begin"/>
        </w:r>
        <w:r w:rsidR="00232E08" w:rsidRPr="002D6778">
          <w:rPr>
            <w:b w:val="0"/>
            <w:bCs w:val="0"/>
            <w:webHidden/>
          </w:rPr>
          <w:instrText xml:space="preserve"> PAGEREF _Toc209017371 \h </w:instrText>
        </w:r>
        <w:r w:rsidR="00232E08" w:rsidRPr="002D6778">
          <w:rPr>
            <w:b w:val="0"/>
            <w:bCs w:val="0"/>
            <w:webHidden/>
          </w:rPr>
        </w:r>
        <w:r w:rsidR="00232E08" w:rsidRPr="002D6778">
          <w:rPr>
            <w:b w:val="0"/>
            <w:bCs w:val="0"/>
            <w:webHidden/>
          </w:rPr>
          <w:fldChar w:fldCharType="separate"/>
        </w:r>
        <w:r w:rsidR="00AF0D70">
          <w:rPr>
            <w:b w:val="0"/>
            <w:bCs w:val="0"/>
            <w:webHidden/>
          </w:rPr>
          <w:t>366</w:t>
        </w:r>
        <w:r w:rsidR="00232E08" w:rsidRPr="002D6778">
          <w:rPr>
            <w:b w:val="0"/>
            <w:bCs w:val="0"/>
            <w:webHidden/>
          </w:rPr>
          <w:fldChar w:fldCharType="end"/>
        </w:r>
      </w:hyperlink>
    </w:p>
    <w:p w14:paraId="2BAB11DE" w14:textId="61B7D08B" w:rsidR="00232E08" w:rsidRPr="002D6778" w:rsidRDefault="0098265D" w:rsidP="000010A8">
      <w:pPr>
        <w:pStyle w:val="2a"/>
        <w:rPr>
          <w:b w:val="0"/>
          <w:bCs w:val="0"/>
          <w:kern w:val="2"/>
          <w14:ligatures w14:val="standardContextual"/>
        </w:rPr>
      </w:pPr>
      <w:hyperlink w:anchor="_Toc209017372" w:history="1">
        <w:r w:rsidR="00232E08" w:rsidRPr="002D6778">
          <w:rPr>
            <w:rStyle w:val="a7"/>
            <w:b w:val="0"/>
            <w:bCs w:val="0"/>
          </w:rPr>
          <w:t>附錄二十七</w:t>
        </w:r>
        <w:r w:rsidR="001570A3" w:rsidRPr="002D6778">
          <w:rPr>
            <w:rStyle w:val="a7"/>
            <w:b w:val="0"/>
            <w:bCs w:val="0"/>
            <w:u w:val="none"/>
          </w:rPr>
          <w:t>、</w:t>
        </w:r>
      </w:hyperlink>
      <w:hyperlink w:anchor="_Toc209017373" w:history="1">
        <w:r w:rsidR="00232E08" w:rsidRPr="002D6778">
          <w:rPr>
            <w:rStyle w:val="a7"/>
            <w:b w:val="0"/>
            <w:bCs w:val="0"/>
          </w:rPr>
          <w:t>各考區交通路線資訊、校區圖及鄰近住宿資訊</w:t>
        </w:r>
        <w:r w:rsidR="00232E08" w:rsidRPr="002D6778">
          <w:rPr>
            <w:b w:val="0"/>
            <w:bCs w:val="0"/>
            <w:webHidden/>
          </w:rPr>
          <w:tab/>
        </w:r>
        <w:r w:rsidR="00232E08" w:rsidRPr="002D6778">
          <w:rPr>
            <w:b w:val="0"/>
            <w:bCs w:val="0"/>
            <w:webHidden/>
          </w:rPr>
          <w:fldChar w:fldCharType="begin"/>
        </w:r>
        <w:r w:rsidR="00232E08" w:rsidRPr="002D6778">
          <w:rPr>
            <w:b w:val="0"/>
            <w:bCs w:val="0"/>
            <w:webHidden/>
          </w:rPr>
          <w:instrText xml:space="preserve"> PAGEREF _Toc209017373 \h </w:instrText>
        </w:r>
        <w:r w:rsidR="00232E08" w:rsidRPr="002D6778">
          <w:rPr>
            <w:b w:val="0"/>
            <w:bCs w:val="0"/>
            <w:webHidden/>
          </w:rPr>
        </w:r>
        <w:r w:rsidR="00232E08" w:rsidRPr="002D6778">
          <w:rPr>
            <w:b w:val="0"/>
            <w:bCs w:val="0"/>
            <w:webHidden/>
          </w:rPr>
          <w:fldChar w:fldCharType="separate"/>
        </w:r>
        <w:r w:rsidR="00AF0D70">
          <w:rPr>
            <w:b w:val="0"/>
            <w:bCs w:val="0"/>
            <w:webHidden/>
          </w:rPr>
          <w:t>368</w:t>
        </w:r>
        <w:r w:rsidR="00232E08" w:rsidRPr="002D6778">
          <w:rPr>
            <w:b w:val="0"/>
            <w:bCs w:val="0"/>
            <w:webHidden/>
          </w:rPr>
          <w:fldChar w:fldCharType="end"/>
        </w:r>
      </w:hyperlink>
    </w:p>
    <w:p w14:paraId="0984D609" w14:textId="5CD94724" w:rsidR="00111297" w:rsidRPr="00232E08" w:rsidRDefault="00A85601" w:rsidP="005F12D5">
      <w:pPr>
        <w:widowControl/>
        <w:jc w:val="center"/>
        <w:rPr>
          <w:rFonts w:ascii="標楷體" w:eastAsia="標楷體" w:hAnsi="標楷體"/>
          <w:color w:val="000000" w:themeColor="text1"/>
          <w:kern w:val="0"/>
          <w:szCs w:val="24"/>
        </w:rPr>
        <w:sectPr w:rsidR="00111297" w:rsidRPr="00232E08" w:rsidSect="002F29B1">
          <w:headerReference w:type="default" r:id="rId11"/>
          <w:footerReference w:type="default" r:id="rId12"/>
          <w:pgSz w:w="11907" w:h="16840" w:code="9"/>
          <w:pgMar w:top="720" w:right="720" w:bottom="720" w:left="720" w:header="624" w:footer="283" w:gutter="0"/>
          <w:pgNumType w:fmt="upperRoman"/>
          <w:cols w:space="425"/>
          <w:docGrid w:linePitch="360"/>
        </w:sectPr>
      </w:pPr>
      <w:r w:rsidRPr="007C284A">
        <w:rPr>
          <w:rFonts w:ascii="Times New Roman" w:eastAsia="標楷體" w:hAnsi="Times New Roman"/>
          <w:bCs/>
          <w:color w:val="000000" w:themeColor="text1"/>
          <w:kern w:val="0"/>
          <w:szCs w:val="24"/>
        </w:rPr>
        <w:fldChar w:fldCharType="end"/>
      </w:r>
    </w:p>
    <w:p w14:paraId="4813D47C" w14:textId="6457E165" w:rsidR="00975AE1" w:rsidRPr="00232E08" w:rsidRDefault="00975AE1" w:rsidP="005552EF">
      <w:pPr>
        <w:widowControl/>
        <w:rPr>
          <w:rFonts w:ascii="標楷體" w:eastAsia="標楷體" w:hAnsi="標楷體"/>
          <w:color w:val="000000" w:themeColor="text1"/>
          <w:kern w:val="0"/>
          <w:szCs w:val="24"/>
        </w:rPr>
      </w:pPr>
      <w:r w:rsidRPr="00232E08">
        <w:rPr>
          <w:rFonts w:ascii="標楷體" w:eastAsia="標楷體" w:hAnsi="標楷體"/>
          <w:color w:val="000000" w:themeColor="text1"/>
          <w:kern w:val="0"/>
          <w:szCs w:val="24"/>
        </w:rPr>
        <w:br w:type="page"/>
      </w:r>
    </w:p>
    <w:p w14:paraId="1A6ECD9D" w14:textId="77777777" w:rsidR="00C427AF" w:rsidRPr="000F7AA2" w:rsidRDefault="00C427AF" w:rsidP="005552EF">
      <w:pPr>
        <w:widowControl/>
        <w:rPr>
          <w:rFonts w:ascii="標楷體" w:eastAsia="標楷體" w:hAnsi="標楷體"/>
          <w:color w:val="000000" w:themeColor="text1"/>
          <w:kern w:val="0"/>
          <w:szCs w:val="24"/>
        </w:rPr>
        <w:sectPr w:rsidR="00C427AF" w:rsidRPr="000F7AA2" w:rsidSect="00111297">
          <w:type w:val="continuous"/>
          <w:pgSz w:w="11907" w:h="16840" w:code="9"/>
          <w:pgMar w:top="720" w:right="720" w:bottom="720" w:left="720" w:header="624" w:footer="283" w:gutter="0"/>
          <w:cols w:space="425"/>
          <w:docGrid w:linePitch="360"/>
        </w:sectPr>
      </w:pPr>
    </w:p>
    <w:p w14:paraId="4B189271" w14:textId="77777777" w:rsidR="00497A43" w:rsidRPr="000F7AA2" w:rsidRDefault="00497A43" w:rsidP="0069309D">
      <w:pPr>
        <w:widowControl/>
        <w:spacing w:afterLines="100" w:after="240"/>
        <w:jc w:val="center"/>
        <w:rPr>
          <w:rFonts w:ascii="Times New Roman" w:eastAsia="標楷體" w:hAnsi="Times New Roman" w:cs="標楷體"/>
          <w:b/>
          <w:color w:val="000000" w:themeColor="text1"/>
          <w:kern w:val="0"/>
          <w:sz w:val="36"/>
          <w:szCs w:val="36"/>
          <w:bdr w:val="single" w:sz="4" w:space="0" w:color="auto"/>
        </w:rPr>
        <w:sectPr w:rsidR="00497A43" w:rsidRPr="000F7AA2" w:rsidSect="00497A43">
          <w:footerReference w:type="default" r:id="rId13"/>
          <w:pgSz w:w="11907" w:h="16840" w:code="9"/>
          <w:pgMar w:top="720" w:right="720" w:bottom="720" w:left="720" w:header="567" w:footer="284" w:gutter="0"/>
          <w:pgNumType w:start="1"/>
          <w:cols w:space="425"/>
          <w:titlePg/>
          <w:docGrid w:linePitch="360"/>
        </w:sectPr>
      </w:pPr>
      <w:bookmarkStart w:id="2" w:name="_Hlk80796457"/>
      <w:bookmarkStart w:id="3" w:name="_Hlk117095746"/>
    </w:p>
    <w:p w14:paraId="7F2A401E" w14:textId="44182E91" w:rsidR="0069309D" w:rsidRPr="001A7FD6" w:rsidRDefault="00234196" w:rsidP="0069309D">
      <w:pPr>
        <w:widowControl/>
        <w:spacing w:afterLines="100" w:after="240"/>
        <w:jc w:val="center"/>
        <w:rPr>
          <w:rFonts w:ascii="Times New Roman" w:eastAsia="標楷體" w:hAnsi="Times New Roman" w:cs="標楷體"/>
          <w:b/>
          <w:kern w:val="0"/>
          <w:sz w:val="28"/>
          <w:szCs w:val="28"/>
        </w:rPr>
      </w:pPr>
      <w:r w:rsidRPr="001A7FD6">
        <w:rPr>
          <w:rFonts w:ascii="Times New Roman" w:eastAsia="標楷體" w:hAnsi="Times New Roman" w:hint="eastAsia"/>
          <w:b/>
          <w:bCs/>
          <w:sz w:val="36"/>
          <w:szCs w:val="36"/>
        </w:rPr>
        <w:lastRenderedPageBreak/>
        <w:t>115</w:t>
      </w:r>
      <w:r w:rsidR="0069309D" w:rsidRPr="001A7FD6">
        <w:rPr>
          <w:rFonts w:ascii="Times New Roman" w:eastAsia="標楷體" w:hAnsi="Times New Roman" w:cs="標楷體"/>
          <w:b/>
          <w:kern w:val="0"/>
          <w:sz w:val="36"/>
          <w:szCs w:val="36"/>
        </w:rPr>
        <w:t>學年度身心障礙學生升學大專校院甄試簡章</w:t>
      </w:r>
    </w:p>
    <w:p w14:paraId="12EAA9D3" w14:textId="77777777" w:rsidR="0069309D" w:rsidRPr="001A7FD6" w:rsidRDefault="0069309D" w:rsidP="00984C55">
      <w:pPr>
        <w:pStyle w:val="ac"/>
        <w:spacing w:beforeLines="50" w:before="120" w:afterLines="50" w:after="120" w:line="276" w:lineRule="auto"/>
        <w:ind w:leftChars="0" w:left="0"/>
        <w:outlineLvl w:val="0"/>
        <w:rPr>
          <w:rFonts w:ascii="Times New Roman" w:eastAsia="標楷體" w:hAnsi="Times New Roman" w:cs="標楷體"/>
          <w:b/>
          <w:sz w:val="28"/>
          <w:szCs w:val="28"/>
        </w:rPr>
      </w:pPr>
      <w:bookmarkStart w:id="4" w:name="_Toc526329319"/>
      <w:bookmarkStart w:id="5" w:name="_Toc209017247"/>
      <w:r w:rsidRPr="001A7FD6">
        <w:rPr>
          <w:rFonts w:ascii="Times New Roman" w:eastAsia="標楷體" w:hAnsi="Times New Roman" w:cs="標楷體" w:hint="eastAsia"/>
          <w:b/>
          <w:sz w:val="28"/>
          <w:szCs w:val="28"/>
        </w:rPr>
        <w:t>壹、</w:t>
      </w:r>
      <w:r w:rsidRPr="001A7FD6">
        <w:rPr>
          <w:rFonts w:ascii="Times New Roman" w:eastAsia="標楷體" w:hAnsi="Times New Roman" w:cs="標楷體"/>
          <w:b/>
          <w:sz w:val="28"/>
          <w:szCs w:val="28"/>
        </w:rPr>
        <w:t>法令依據</w:t>
      </w:r>
      <w:bookmarkEnd w:id="4"/>
      <w:bookmarkEnd w:id="5"/>
    </w:p>
    <w:p w14:paraId="4F81BEEC" w14:textId="77777777" w:rsidR="0069309D" w:rsidRPr="001A7FD6" w:rsidRDefault="0069309D" w:rsidP="007A2F02">
      <w:pPr>
        <w:pStyle w:val="ac"/>
        <w:numPr>
          <w:ilvl w:val="0"/>
          <w:numId w:val="39"/>
        </w:numPr>
        <w:spacing w:line="276" w:lineRule="auto"/>
        <w:ind w:leftChars="0" w:left="765" w:hanging="340"/>
        <w:rPr>
          <w:rFonts w:ascii="Times New Roman" w:eastAsia="標楷體" w:hAnsi="Times New Roman" w:cs="標楷體"/>
        </w:rPr>
      </w:pPr>
      <w:r w:rsidRPr="001A7FD6">
        <w:rPr>
          <w:rFonts w:ascii="Times New Roman" w:eastAsia="標楷體" w:hAnsi="Times New Roman" w:cs="標楷體"/>
        </w:rPr>
        <w:t>「特殊教育法」。</w:t>
      </w:r>
    </w:p>
    <w:p w14:paraId="3F863136" w14:textId="77777777" w:rsidR="0069309D" w:rsidRPr="001A7FD6" w:rsidRDefault="0069309D" w:rsidP="007A2F02">
      <w:pPr>
        <w:pStyle w:val="ac"/>
        <w:numPr>
          <w:ilvl w:val="0"/>
          <w:numId w:val="39"/>
        </w:numPr>
        <w:spacing w:line="276" w:lineRule="auto"/>
        <w:ind w:leftChars="0" w:left="766" w:hanging="340"/>
        <w:rPr>
          <w:rFonts w:ascii="Times New Roman" w:eastAsia="標楷體" w:hAnsi="Times New Roman" w:cs="標楷體"/>
        </w:rPr>
      </w:pPr>
      <w:r w:rsidRPr="001A7FD6">
        <w:rPr>
          <w:rFonts w:ascii="Times New Roman" w:eastAsia="標楷體" w:hAnsi="Times New Roman" w:cs="標楷體"/>
        </w:rPr>
        <w:t>「身心障礙學生升學輔導辦法」。</w:t>
      </w:r>
    </w:p>
    <w:p w14:paraId="1A1AB76A" w14:textId="14BD1301" w:rsidR="0069309D" w:rsidRPr="006042C8" w:rsidRDefault="0069309D" w:rsidP="007A2F02">
      <w:pPr>
        <w:pStyle w:val="ac"/>
        <w:numPr>
          <w:ilvl w:val="0"/>
          <w:numId w:val="39"/>
        </w:numPr>
        <w:spacing w:line="276" w:lineRule="auto"/>
        <w:ind w:leftChars="0" w:left="993" w:hanging="567"/>
        <w:rPr>
          <w:rFonts w:ascii="Times New Roman" w:eastAsia="標楷體" w:hAnsi="Times New Roman" w:cs="標楷體"/>
          <w:color w:val="000000" w:themeColor="text1"/>
        </w:rPr>
      </w:pPr>
      <w:r w:rsidRPr="001A7FD6">
        <w:rPr>
          <w:rFonts w:ascii="Times New Roman" w:eastAsia="標楷體" w:hAnsi="Times New Roman" w:cs="標楷體"/>
        </w:rPr>
        <w:t>教育部</w:t>
      </w:r>
      <w:r w:rsidR="002125F7" w:rsidRPr="001A7FD6">
        <w:rPr>
          <w:rFonts w:ascii="Times New Roman" w:eastAsia="標楷體" w:hAnsi="Times New Roman" w:cs="標楷體"/>
        </w:rPr>
        <w:t>11</w:t>
      </w:r>
      <w:r w:rsidR="00234196" w:rsidRPr="001A7FD6">
        <w:rPr>
          <w:rFonts w:ascii="Times New Roman" w:eastAsia="標楷體" w:hAnsi="Times New Roman" w:cs="標楷體" w:hint="eastAsia"/>
        </w:rPr>
        <w:t>4</w:t>
      </w:r>
      <w:r w:rsidRPr="001A7FD6">
        <w:rPr>
          <w:rFonts w:ascii="Times New Roman" w:eastAsia="標楷體" w:hAnsi="Times New Roman" w:cs="標楷體"/>
        </w:rPr>
        <w:t>年</w:t>
      </w:r>
      <w:r w:rsidR="00F747DB" w:rsidRPr="001A7FD6">
        <w:rPr>
          <w:rFonts w:ascii="Times New Roman" w:eastAsia="標楷體" w:hAnsi="Times New Roman" w:cs="標楷體" w:hint="eastAsia"/>
        </w:rPr>
        <w:t>5</w:t>
      </w:r>
      <w:r w:rsidRPr="001A7FD6">
        <w:rPr>
          <w:rFonts w:ascii="Times New Roman" w:eastAsia="標楷體" w:hAnsi="Times New Roman" w:cs="標楷體"/>
        </w:rPr>
        <w:t>月</w:t>
      </w:r>
      <w:r w:rsidR="00234196" w:rsidRPr="001A7FD6">
        <w:rPr>
          <w:rFonts w:ascii="Times New Roman" w:eastAsia="標楷體" w:hAnsi="Times New Roman" w:cs="標楷體" w:hint="eastAsia"/>
        </w:rPr>
        <w:t>15</w:t>
      </w:r>
      <w:r w:rsidRPr="001A7FD6">
        <w:rPr>
          <w:rFonts w:ascii="Times New Roman" w:eastAsia="標楷體" w:hAnsi="Times New Roman" w:cs="標楷體"/>
        </w:rPr>
        <w:t>日臺教學</w:t>
      </w:r>
      <w:r w:rsidR="000747C9" w:rsidRPr="001A7FD6">
        <w:rPr>
          <w:rFonts w:ascii="Times New Roman" w:eastAsia="標楷體" w:hAnsi="Times New Roman" w:cs="標楷體" w:hint="eastAsia"/>
        </w:rPr>
        <w:t>(</w:t>
      </w:r>
      <w:r w:rsidRPr="001A7FD6">
        <w:rPr>
          <w:rFonts w:ascii="Times New Roman" w:eastAsia="標楷體" w:hAnsi="Times New Roman" w:cs="標楷體"/>
        </w:rPr>
        <w:t>四</w:t>
      </w:r>
      <w:r w:rsidR="00E21CBE" w:rsidRPr="001A7FD6">
        <w:rPr>
          <w:rFonts w:ascii="Times New Roman" w:eastAsia="標楷體" w:hAnsi="Times New Roman" w:cs="標楷體" w:hint="eastAsia"/>
        </w:rPr>
        <w:t>)</w:t>
      </w:r>
      <w:r w:rsidRPr="001A7FD6">
        <w:rPr>
          <w:rFonts w:ascii="Times New Roman" w:eastAsia="標楷體" w:hAnsi="Times New Roman" w:cs="標楷體"/>
        </w:rPr>
        <w:t>字第</w:t>
      </w:r>
      <w:r w:rsidRPr="001A7FD6">
        <w:rPr>
          <w:rFonts w:ascii="Times New Roman" w:eastAsia="標楷體" w:hAnsi="Times New Roman" w:cs="標楷體"/>
        </w:rPr>
        <w:t>11</w:t>
      </w:r>
      <w:r w:rsidR="00234196" w:rsidRPr="001A7FD6">
        <w:rPr>
          <w:rFonts w:ascii="Times New Roman" w:eastAsia="標楷體" w:hAnsi="Times New Roman" w:cs="標楷體" w:hint="eastAsia"/>
        </w:rPr>
        <w:t>42802060</w:t>
      </w:r>
      <w:r w:rsidRPr="001A7FD6">
        <w:rPr>
          <w:rFonts w:ascii="Times New Roman" w:eastAsia="標楷體" w:hAnsi="Times New Roman" w:cs="標楷體" w:hint="eastAsia"/>
        </w:rPr>
        <w:t>A</w:t>
      </w:r>
      <w:r w:rsidRPr="001A7FD6">
        <w:rPr>
          <w:rFonts w:ascii="Times New Roman" w:eastAsia="標楷體" w:hAnsi="Times New Roman" w:cs="標楷體"/>
        </w:rPr>
        <w:t>號公告委託國立中央大學承辦</w:t>
      </w:r>
      <w:r w:rsidR="002125F7" w:rsidRPr="001A7FD6">
        <w:rPr>
          <w:rFonts w:ascii="Times New Roman" w:eastAsia="標楷體" w:hAnsi="Times New Roman" w:cs="標楷體"/>
        </w:rPr>
        <w:t>11</w:t>
      </w:r>
      <w:r w:rsidR="00234196" w:rsidRPr="001A7FD6">
        <w:rPr>
          <w:rFonts w:ascii="Times New Roman" w:eastAsia="標楷體" w:hAnsi="Times New Roman" w:cs="標楷體" w:hint="eastAsia"/>
        </w:rPr>
        <w:t>5</w:t>
      </w:r>
      <w:r w:rsidRPr="006042C8">
        <w:rPr>
          <w:rFonts w:ascii="Times New Roman" w:eastAsia="標楷體" w:hAnsi="Times New Roman" w:cs="標楷體"/>
          <w:color w:val="000000" w:themeColor="text1"/>
        </w:rPr>
        <w:t>學年度身心障礙學生升學大專校院甄試試務工作。有關各項甄試事宜，由甄試委員會負責辦理之。</w:t>
      </w:r>
    </w:p>
    <w:p w14:paraId="0DFB2C56" w14:textId="77777777" w:rsidR="0069309D" w:rsidRPr="006042C8" w:rsidRDefault="0069309D" w:rsidP="00984C55">
      <w:pPr>
        <w:pStyle w:val="ac"/>
        <w:spacing w:beforeLines="50" w:before="120" w:afterLines="50" w:after="120" w:line="276" w:lineRule="auto"/>
        <w:ind w:leftChars="0" w:left="0"/>
        <w:outlineLvl w:val="0"/>
        <w:rPr>
          <w:rFonts w:ascii="Times New Roman" w:eastAsia="標楷體" w:hAnsi="Times New Roman" w:cs="標楷體"/>
          <w:b/>
          <w:color w:val="000000" w:themeColor="text1"/>
          <w:sz w:val="28"/>
          <w:szCs w:val="28"/>
        </w:rPr>
      </w:pPr>
      <w:bookmarkStart w:id="6" w:name="_Toc526329320"/>
      <w:bookmarkStart w:id="7" w:name="_Toc209017248"/>
      <w:r w:rsidRPr="006042C8">
        <w:rPr>
          <w:rFonts w:ascii="Times New Roman" w:eastAsia="標楷體" w:hAnsi="Times New Roman" w:cs="標楷體" w:hint="eastAsia"/>
          <w:b/>
          <w:color w:val="000000" w:themeColor="text1"/>
          <w:sz w:val="28"/>
          <w:szCs w:val="28"/>
        </w:rPr>
        <w:t>貳、</w:t>
      </w:r>
      <w:r w:rsidRPr="006042C8">
        <w:rPr>
          <w:rFonts w:ascii="Times New Roman" w:eastAsia="標楷體" w:hAnsi="Times New Roman" w:cs="標楷體"/>
          <w:b/>
          <w:color w:val="000000" w:themeColor="text1"/>
          <w:sz w:val="28"/>
          <w:szCs w:val="28"/>
        </w:rPr>
        <w:t>各障礙類別甄試招生學校、類</w:t>
      </w:r>
      <w:r w:rsidRPr="006042C8">
        <w:rPr>
          <w:rFonts w:ascii="Times New Roman" w:eastAsia="標楷體" w:hAnsi="Times New Roman" w:cs="標楷體"/>
          <w:b/>
          <w:color w:val="000000" w:themeColor="text1"/>
          <w:sz w:val="28"/>
          <w:szCs w:val="28"/>
        </w:rPr>
        <w:t>(</w:t>
      </w:r>
      <w:r w:rsidRPr="006042C8">
        <w:rPr>
          <w:rFonts w:ascii="Times New Roman" w:eastAsia="標楷體" w:hAnsi="Times New Roman" w:cs="標楷體"/>
          <w:b/>
          <w:color w:val="000000" w:themeColor="text1"/>
          <w:sz w:val="28"/>
          <w:szCs w:val="28"/>
        </w:rPr>
        <w:t>群</w:t>
      </w:r>
      <w:r w:rsidRPr="006042C8">
        <w:rPr>
          <w:rFonts w:ascii="Times New Roman" w:eastAsia="標楷體" w:hAnsi="Times New Roman" w:cs="標楷體"/>
          <w:b/>
          <w:color w:val="000000" w:themeColor="text1"/>
          <w:sz w:val="28"/>
          <w:szCs w:val="28"/>
        </w:rPr>
        <w:t>)</w:t>
      </w:r>
      <w:r w:rsidRPr="006042C8">
        <w:rPr>
          <w:rFonts w:ascii="Times New Roman" w:eastAsia="標楷體" w:hAnsi="Times New Roman" w:cs="標楷體"/>
          <w:b/>
          <w:color w:val="000000" w:themeColor="text1"/>
          <w:sz w:val="28"/>
          <w:szCs w:val="28"/>
        </w:rPr>
        <w:t>組別、系</w:t>
      </w:r>
      <w:r w:rsidRPr="006042C8">
        <w:rPr>
          <w:rFonts w:ascii="Times New Roman" w:eastAsia="標楷體" w:hAnsi="Times New Roman" w:cs="標楷體"/>
          <w:b/>
          <w:color w:val="000000" w:themeColor="text1"/>
          <w:sz w:val="28"/>
          <w:szCs w:val="28"/>
        </w:rPr>
        <w:t>(</w:t>
      </w:r>
      <w:r w:rsidRPr="006042C8">
        <w:rPr>
          <w:rFonts w:ascii="Times New Roman" w:eastAsia="標楷體" w:hAnsi="Times New Roman" w:cs="標楷體"/>
          <w:b/>
          <w:color w:val="000000" w:themeColor="text1"/>
          <w:sz w:val="28"/>
          <w:szCs w:val="28"/>
        </w:rPr>
        <w:t>科</w:t>
      </w:r>
      <w:r w:rsidRPr="006042C8">
        <w:rPr>
          <w:rFonts w:ascii="Times New Roman" w:eastAsia="標楷體" w:hAnsi="Times New Roman" w:cs="標楷體"/>
          <w:b/>
          <w:color w:val="000000" w:themeColor="text1"/>
          <w:sz w:val="28"/>
          <w:szCs w:val="28"/>
        </w:rPr>
        <w:t>)</w:t>
      </w:r>
      <w:r w:rsidRPr="006042C8">
        <w:rPr>
          <w:rFonts w:ascii="Times New Roman" w:eastAsia="標楷體" w:hAnsi="Times New Roman" w:cs="標楷體"/>
          <w:b/>
          <w:color w:val="000000" w:themeColor="text1"/>
          <w:sz w:val="28"/>
          <w:szCs w:val="28"/>
        </w:rPr>
        <w:t>代碼、系科名稱及招生名額一覽表</w:t>
      </w:r>
      <w:bookmarkEnd w:id="6"/>
      <w:bookmarkEnd w:id="7"/>
    </w:p>
    <w:p w14:paraId="77E09603" w14:textId="56F81F99" w:rsidR="0069309D" w:rsidRPr="000F7AA2" w:rsidRDefault="0069309D" w:rsidP="00C86886">
      <w:pPr>
        <w:widowControl/>
        <w:spacing w:line="276" w:lineRule="auto"/>
        <w:ind w:leftChars="177" w:left="425" w:firstLine="426"/>
        <w:rPr>
          <w:rFonts w:ascii="Times New Roman" w:eastAsia="標楷體" w:hAnsi="Times New Roman" w:cs="標楷體"/>
          <w:color w:val="000000" w:themeColor="text1"/>
          <w:kern w:val="0"/>
          <w:szCs w:val="24"/>
        </w:rPr>
      </w:pPr>
      <w:r w:rsidRPr="006042C8">
        <w:rPr>
          <w:rFonts w:ascii="Times New Roman" w:eastAsia="標楷體" w:hAnsi="Times New Roman" w:cs="標楷體"/>
          <w:color w:val="000000" w:themeColor="text1"/>
          <w:kern w:val="0"/>
          <w:szCs w:val="24"/>
        </w:rPr>
        <w:t>本甄試障礙類別分為：視覺障礙生、聽覺障礙生、腦性麻痺生、自閉症生、學習障礙生</w:t>
      </w:r>
      <w:r w:rsidR="00C86886">
        <w:rPr>
          <w:rFonts w:ascii="Times New Roman" w:eastAsia="標楷體" w:hAnsi="Times New Roman" w:cs="標楷體" w:hint="eastAsia"/>
          <w:color w:val="000000" w:themeColor="text1"/>
          <w:kern w:val="0"/>
          <w:szCs w:val="24"/>
        </w:rPr>
        <w:t>（</w:t>
      </w:r>
      <w:r w:rsidR="00CE2EEE" w:rsidRPr="006042C8">
        <w:rPr>
          <w:rFonts w:ascii="Times New Roman" w:eastAsia="標楷體" w:hAnsi="Times New Roman" w:cs="標楷體" w:hint="eastAsia"/>
          <w:color w:val="000000" w:themeColor="text1"/>
          <w:kern w:val="0"/>
          <w:szCs w:val="24"/>
        </w:rPr>
        <w:t>障礙細項：</w:t>
      </w:r>
      <w:r w:rsidR="009B280B" w:rsidRPr="006042C8">
        <w:rPr>
          <w:rFonts w:ascii="Times New Roman" w:eastAsia="標楷體" w:hAnsi="Times New Roman" w:cs="標楷體" w:hint="eastAsia"/>
          <w:color w:val="000000" w:themeColor="text1"/>
          <w:kern w:val="0"/>
          <w:szCs w:val="24"/>
        </w:rPr>
        <w:t>閱讀障礙、</w:t>
      </w:r>
      <w:r w:rsidR="00E44E8C" w:rsidRPr="006042C8">
        <w:rPr>
          <w:rFonts w:ascii="Times New Roman" w:eastAsia="標楷體" w:hAnsi="Times New Roman" w:cs="標楷體" w:hint="eastAsia"/>
          <w:color w:val="000000" w:themeColor="text1"/>
          <w:kern w:val="0"/>
          <w:szCs w:val="24"/>
        </w:rPr>
        <w:t>理解障礙、</w:t>
      </w:r>
      <w:r w:rsidR="009B280B" w:rsidRPr="000F7AA2">
        <w:rPr>
          <w:rFonts w:ascii="Times New Roman" w:eastAsia="標楷體" w:hAnsi="Times New Roman" w:cs="標楷體" w:hint="eastAsia"/>
          <w:color w:val="000000" w:themeColor="text1"/>
          <w:kern w:val="0"/>
          <w:szCs w:val="24"/>
        </w:rPr>
        <w:t>書寫障礙、數學障礙、口語障礙、知動障礙、記憶力缺陷、注意力缺陷、其他</w:t>
      </w:r>
      <w:r w:rsidR="00C86886">
        <w:rPr>
          <w:rFonts w:ascii="Times New Roman" w:eastAsia="標楷體" w:hAnsi="Times New Roman" w:cs="標楷體" w:hint="eastAsia"/>
          <w:color w:val="000000" w:themeColor="text1"/>
          <w:kern w:val="0"/>
          <w:szCs w:val="24"/>
        </w:rPr>
        <w:t>）</w:t>
      </w:r>
      <w:r w:rsidRPr="000F7AA2">
        <w:rPr>
          <w:rFonts w:ascii="Times New Roman" w:eastAsia="標楷體" w:hAnsi="Times New Roman" w:cs="標楷體"/>
          <w:color w:val="000000" w:themeColor="text1"/>
          <w:kern w:val="0"/>
          <w:szCs w:val="24"/>
        </w:rPr>
        <w:t>、</w:t>
      </w:r>
      <w:r w:rsidRPr="000F7AA2">
        <w:rPr>
          <w:rFonts w:ascii="Times New Roman" w:eastAsia="標楷體" w:hAnsi="Times New Roman" w:cs="標楷體" w:hint="eastAsia"/>
          <w:color w:val="000000" w:themeColor="text1"/>
          <w:kern w:val="0"/>
          <w:szCs w:val="24"/>
        </w:rPr>
        <w:t>肢體</w:t>
      </w:r>
      <w:r w:rsidRPr="000F7AA2">
        <w:rPr>
          <w:rFonts w:ascii="Times New Roman" w:eastAsia="標楷體" w:hAnsi="Times New Roman" w:cs="標楷體"/>
          <w:color w:val="000000" w:themeColor="text1"/>
          <w:kern w:val="0"/>
          <w:szCs w:val="24"/>
        </w:rPr>
        <w:t>障礙生</w:t>
      </w:r>
      <w:r w:rsidR="00C86886">
        <w:rPr>
          <w:rFonts w:ascii="Times New Roman" w:eastAsia="標楷體" w:hAnsi="Times New Roman" w:cs="標楷體" w:hint="eastAsia"/>
          <w:color w:val="000000" w:themeColor="text1"/>
          <w:kern w:val="0"/>
          <w:szCs w:val="24"/>
        </w:rPr>
        <w:t>（</w:t>
      </w:r>
      <w:r w:rsidR="00CE2EEE" w:rsidRPr="000F7AA2">
        <w:rPr>
          <w:rFonts w:ascii="Times New Roman" w:eastAsia="標楷體" w:hAnsi="Times New Roman" w:cs="標楷體" w:hint="eastAsia"/>
          <w:color w:val="000000" w:themeColor="text1"/>
          <w:kern w:val="0"/>
          <w:szCs w:val="24"/>
        </w:rPr>
        <w:t>障礙細項：</w:t>
      </w:r>
      <w:r w:rsidR="009B280B" w:rsidRPr="000F7AA2">
        <w:rPr>
          <w:rFonts w:ascii="Times New Roman" w:eastAsia="標楷體" w:hAnsi="Times New Roman" w:cs="標楷體" w:hint="eastAsia"/>
          <w:color w:val="000000" w:themeColor="text1"/>
          <w:kern w:val="0"/>
          <w:szCs w:val="24"/>
        </w:rPr>
        <w:t>上肢肢體障礙、下肢肢體障礙、上肢</w:t>
      </w:r>
      <w:r w:rsidR="00621069" w:rsidRPr="000F7AA2">
        <w:rPr>
          <w:rFonts w:ascii="Times New Roman" w:eastAsia="標楷體" w:hAnsi="Times New Roman" w:cs="標楷體" w:hint="eastAsia"/>
          <w:color w:val="000000" w:themeColor="text1"/>
          <w:kern w:val="0"/>
          <w:szCs w:val="24"/>
        </w:rPr>
        <w:t>及</w:t>
      </w:r>
      <w:r w:rsidR="009B280B" w:rsidRPr="000F7AA2">
        <w:rPr>
          <w:rFonts w:ascii="Times New Roman" w:eastAsia="標楷體" w:hAnsi="Times New Roman" w:cs="標楷體" w:hint="eastAsia"/>
          <w:color w:val="000000" w:themeColor="text1"/>
          <w:kern w:val="0"/>
          <w:szCs w:val="24"/>
        </w:rPr>
        <w:t>下肢肢體障礙</w:t>
      </w:r>
      <w:r w:rsidR="00F16B01">
        <w:rPr>
          <w:rFonts w:ascii="Times New Roman" w:eastAsia="標楷體" w:hAnsi="Times New Roman" w:cs="標楷體" w:hint="eastAsia"/>
          <w:color w:val="000000" w:themeColor="text1"/>
          <w:kern w:val="0"/>
          <w:szCs w:val="24"/>
        </w:rPr>
        <w:t>）</w:t>
      </w:r>
      <w:r w:rsidRPr="000F7AA2">
        <w:rPr>
          <w:rFonts w:ascii="Times New Roman" w:eastAsia="標楷體" w:hAnsi="Times New Roman" w:cs="標楷體" w:hint="eastAsia"/>
          <w:color w:val="000000" w:themeColor="text1"/>
          <w:kern w:val="0"/>
          <w:szCs w:val="24"/>
        </w:rPr>
        <w:t>及</w:t>
      </w:r>
      <w:r w:rsidRPr="000F7AA2">
        <w:rPr>
          <w:rFonts w:ascii="Times New Roman" w:eastAsia="標楷體" w:hAnsi="Times New Roman" w:cs="標楷體"/>
          <w:color w:val="000000" w:themeColor="text1"/>
          <w:kern w:val="0"/>
          <w:szCs w:val="24"/>
        </w:rPr>
        <w:t>其他障礙生</w:t>
      </w:r>
      <w:r w:rsidR="00C86886">
        <w:rPr>
          <w:rFonts w:ascii="Times New Roman" w:eastAsia="標楷體" w:hAnsi="Times New Roman" w:cs="標楷體" w:hint="eastAsia"/>
          <w:color w:val="000000" w:themeColor="text1"/>
          <w:kern w:val="0"/>
          <w:szCs w:val="24"/>
        </w:rPr>
        <w:t>（</w:t>
      </w:r>
      <w:r w:rsidR="00CE2EEE" w:rsidRPr="000F7AA2">
        <w:rPr>
          <w:rFonts w:ascii="Times New Roman" w:eastAsia="標楷體" w:hAnsi="Times New Roman" w:cs="標楷體" w:hint="eastAsia"/>
          <w:color w:val="000000" w:themeColor="text1"/>
          <w:kern w:val="0"/>
          <w:szCs w:val="24"/>
        </w:rPr>
        <w:t>障礙細項：</w:t>
      </w:r>
      <w:r w:rsidRPr="000F7AA2">
        <w:rPr>
          <w:rFonts w:ascii="Times New Roman" w:eastAsia="標楷體" w:hAnsi="Times New Roman" w:cs="標楷體"/>
          <w:color w:val="000000" w:themeColor="text1"/>
          <w:kern w:val="0"/>
          <w:szCs w:val="24"/>
        </w:rPr>
        <w:t>智能障礙、語言障礙、身體病弱、情緒行為障礙、多重障礙、其他障礙</w:t>
      </w:r>
      <w:r w:rsidR="00C86886">
        <w:rPr>
          <w:rFonts w:ascii="Times New Roman" w:eastAsia="標楷體" w:hAnsi="Times New Roman" w:cs="標楷體" w:hint="eastAsia"/>
          <w:color w:val="000000" w:themeColor="text1"/>
          <w:kern w:val="0"/>
          <w:szCs w:val="24"/>
        </w:rPr>
        <w:t>）</w:t>
      </w:r>
      <w:r w:rsidRPr="000F7AA2">
        <w:rPr>
          <w:rFonts w:ascii="Times New Roman" w:eastAsia="標楷體" w:hAnsi="Times New Roman" w:cs="標楷體"/>
          <w:color w:val="000000" w:themeColor="text1"/>
          <w:kern w:val="0"/>
          <w:szCs w:val="24"/>
        </w:rPr>
        <w:t>。類</w:t>
      </w:r>
      <w:r w:rsidR="00264C32">
        <w:rPr>
          <w:rFonts w:ascii="Times New Roman" w:eastAsia="標楷體" w:hAnsi="Times New Roman" w:cs="標楷體" w:hint="eastAsia"/>
          <w:color w:val="000000" w:themeColor="text1"/>
          <w:kern w:val="0"/>
          <w:szCs w:val="24"/>
        </w:rPr>
        <w:t>(</w:t>
      </w:r>
      <w:r w:rsidRPr="000F7AA2">
        <w:rPr>
          <w:rFonts w:ascii="Times New Roman" w:eastAsia="標楷體" w:hAnsi="Times New Roman" w:cs="標楷體"/>
          <w:color w:val="000000" w:themeColor="text1"/>
          <w:kern w:val="0"/>
          <w:szCs w:val="24"/>
        </w:rPr>
        <w:t>群</w:t>
      </w:r>
      <w:r w:rsidR="00264C32">
        <w:rPr>
          <w:rFonts w:ascii="Times New Roman" w:eastAsia="標楷體" w:hAnsi="Times New Roman" w:cs="標楷體" w:hint="eastAsia"/>
          <w:color w:val="000000" w:themeColor="text1"/>
          <w:kern w:val="0"/>
          <w:szCs w:val="24"/>
        </w:rPr>
        <w:t>)</w:t>
      </w:r>
      <w:r w:rsidRPr="000F7AA2">
        <w:rPr>
          <w:rFonts w:ascii="Times New Roman" w:eastAsia="標楷體" w:hAnsi="Times New Roman" w:cs="標楷體"/>
          <w:color w:val="000000" w:themeColor="text1"/>
          <w:kern w:val="0"/>
          <w:szCs w:val="24"/>
        </w:rPr>
        <w:t>組別分為：大學組</w:t>
      </w:r>
      <w:r w:rsidR="00C86886">
        <w:rPr>
          <w:rFonts w:ascii="Times New Roman" w:eastAsia="標楷體" w:hAnsi="Times New Roman" w:cs="標楷體" w:hint="eastAsia"/>
          <w:color w:val="000000" w:themeColor="text1"/>
          <w:kern w:val="0"/>
          <w:szCs w:val="24"/>
        </w:rPr>
        <w:t>（</w:t>
      </w:r>
      <w:r w:rsidRPr="000F7AA2">
        <w:rPr>
          <w:rFonts w:ascii="Times New Roman" w:eastAsia="標楷體" w:hAnsi="Times New Roman" w:cs="標楷體"/>
          <w:color w:val="000000" w:themeColor="text1"/>
          <w:kern w:val="0"/>
          <w:szCs w:val="24"/>
        </w:rPr>
        <w:t>第一至第四類組</w:t>
      </w:r>
      <w:r w:rsidR="00F16B01">
        <w:rPr>
          <w:rFonts w:ascii="Times New Roman" w:eastAsia="標楷體" w:hAnsi="Times New Roman" w:cs="標楷體" w:hint="eastAsia"/>
          <w:color w:val="000000" w:themeColor="text1"/>
          <w:kern w:val="0"/>
          <w:szCs w:val="24"/>
        </w:rPr>
        <w:t>）</w:t>
      </w:r>
      <w:r w:rsidRPr="000F7AA2">
        <w:rPr>
          <w:rFonts w:ascii="Times New Roman" w:eastAsia="標楷體" w:hAnsi="Times New Roman" w:cs="標楷體"/>
          <w:color w:val="000000" w:themeColor="text1"/>
          <w:kern w:val="0"/>
          <w:szCs w:val="24"/>
        </w:rPr>
        <w:t>、四技二專組</w:t>
      </w:r>
      <w:r w:rsidR="00C86886">
        <w:rPr>
          <w:rFonts w:ascii="Times New Roman" w:eastAsia="標楷體" w:hAnsi="Times New Roman" w:cs="標楷體" w:hint="eastAsia"/>
          <w:color w:val="000000" w:themeColor="text1"/>
          <w:kern w:val="0"/>
          <w:szCs w:val="24"/>
        </w:rPr>
        <w:t>（</w:t>
      </w:r>
      <w:r w:rsidRPr="000F7AA2">
        <w:rPr>
          <w:rFonts w:ascii="Times New Roman" w:eastAsia="標楷體" w:hAnsi="Times New Roman" w:cs="標楷體"/>
          <w:color w:val="000000" w:themeColor="text1"/>
          <w:kern w:val="0"/>
          <w:szCs w:val="24"/>
        </w:rPr>
        <w:t>分為二十類群</w:t>
      </w:r>
      <w:r w:rsidR="00F16B01">
        <w:rPr>
          <w:rFonts w:ascii="Times New Roman" w:eastAsia="標楷體" w:hAnsi="Times New Roman" w:cs="標楷體" w:hint="eastAsia"/>
          <w:color w:val="000000" w:themeColor="text1"/>
          <w:kern w:val="0"/>
          <w:szCs w:val="24"/>
        </w:rPr>
        <w:t>）</w:t>
      </w:r>
      <w:r w:rsidRPr="000F7AA2">
        <w:rPr>
          <w:rFonts w:ascii="Times New Roman" w:eastAsia="標楷體" w:hAnsi="Times New Roman" w:cs="標楷體"/>
          <w:color w:val="000000" w:themeColor="text1"/>
          <w:kern w:val="0"/>
          <w:szCs w:val="24"/>
        </w:rPr>
        <w:t>、二技組</w:t>
      </w:r>
      <w:r w:rsidR="00C86886">
        <w:rPr>
          <w:rFonts w:ascii="Times New Roman" w:eastAsia="標楷體" w:hAnsi="Times New Roman" w:cs="標楷體" w:hint="eastAsia"/>
          <w:color w:val="000000" w:themeColor="text1"/>
          <w:kern w:val="0"/>
          <w:szCs w:val="24"/>
        </w:rPr>
        <w:t>（</w:t>
      </w:r>
      <w:r w:rsidRPr="000F7AA2">
        <w:rPr>
          <w:rFonts w:ascii="Times New Roman" w:eastAsia="標楷體" w:hAnsi="Times New Roman" w:cs="標楷體"/>
          <w:color w:val="000000" w:themeColor="text1"/>
          <w:kern w:val="0"/>
          <w:szCs w:val="24"/>
        </w:rPr>
        <w:t>分為</w:t>
      </w:r>
      <w:r w:rsidRPr="000F7AA2">
        <w:rPr>
          <w:rFonts w:ascii="Times New Roman" w:eastAsia="標楷體" w:hAnsi="Times New Roman" w:cs="標楷體" w:hint="eastAsia"/>
          <w:color w:val="000000" w:themeColor="text1"/>
          <w:kern w:val="0"/>
          <w:szCs w:val="24"/>
        </w:rPr>
        <w:t>二</w:t>
      </w:r>
      <w:r w:rsidRPr="000F7AA2">
        <w:rPr>
          <w:rFonts w:ascii="Times New Roman" w:eastAsia="標楷體" w:hAnsi="Times New Roman" w:cs="標楷體"/>
          <w:color w:val="000000" w:themeColor="text1"/>
          <w:kern w:val="0"/>
          <w:szCs w:val="24"/>
        </w:rPr>
        <w:t>類</w:t>
      </w:r>
      <w:r w:rsidR="00F16B01">
        <w:rPr>
          <w:rFonts w:ascii="Times New Roman" w:eastAsia="標楷體" w:hAnsi="Times New Roman" w:cs="標楷體" w:hint="eastAsia"/>
          <w:color w:val="000000" w:themeColor="text1"/>
          <w:kern w:val="0"/>
          <w:szCs w:val="24"/>
        </w:rPr>
        <w:t>）</w:t>
      </w:r>
      <w:r w:rsidRPr="000F7AA2">
        <w:rPr>
          <w:rFonts w:ascii="Times New Roman" w:eastAsia="標楷體" w:hAnsi="Times New Roman" w:cs="標楷體"/>
          <w:color w:val="000000" w:themeColor="text1"/>
          <w:kern w:val="0"/>
          <w:szCs w:val="24"/>
        </w:rPr>
        <w:t>。各</w:t>
      </w:r>
      <w:r w:rsidR="00591707" w:rsidRPr="000F7AA2">
        <w:rPr>
          <w:rFonts w:ascii="Times New Roman" w:eastAsia="標楷體" w:hAnsi="Times New Roman" w:cs="標楷體"/>
          <w:color w:val="000000" w:themeColor="text1"/>
          <w:kern w:val="0"/>
          <w:szCs w:val="24"/>
        </w:rPr>
        <w:t>類</w:t>
      </w:r>
      <w:r w:rsidR="00591707">
        <w:rPr>
          <w:rFonts w:ascii="Times New Roman" w:eastAsia="標楷體" w:hAnsi="Times New Roman" w:cs="標楷體" w:hint="eastAsia"/>
          <w:color w:val="000000" w:themeColor="text1"/>
          <w:kern w:val="0"/>
          <w:szCs w:val="24"/>
        </w:rPr>
        <w:t>(</w:t>
      </w:r>
      <w:r w:rsidR="00591707" w:rsidRPr="000F7AA2">
        <w:rPr>
          <w:rFonts w:ascii="Times New Roman" w:eastAsia="標楷體" w:hAnsi="Times New Roman" w:cs="標楷體"/>
          <w:color w:val="000000" w:themeColor="text1"/>
          <w:kern w:val="0"/>
          <w:szCs w:val="24"/>
        </w:rPr>
        <w:t>群</w:t>
      </w:r>
      <w:r w:rsidR="00591707">
        <w:rPr>
          <w:rFonts w:ascii="Times New Roman" w:eastAsia="標楷體" w:hAnsi="Times New Roman" w:cs="標楷體" w:hint="eastAsia"/>
          <w:color w:val="000000" w:themeColor="text1"/>
          <w:kern w:val="0"/>
          <w:szCs w:val="24"/>
        </w:rPr>
        <w:t>)</w:t>
      </w:r>
      <w:r w:rsidR="00591707" w:rsidRPr="000F7AA2">
        <w:rPr>
          <w:rFonts w:ascii="Times New Roman" w:eastAsia="標楷體" w:hAnsi="Times New Roman" w:cs="標楷體"/>
          <w:color w:val="000000" w:themeColor="text1"/>
          <w:kern w:val="0"/>
          <w:szCs w:val="24"/>
        </w:rPr>
        <w:t>組</w:t>
      </w:r>
      <w:r w:rsidRPr="000F7AA2">
        <w:rPr>
          <w:rFonts w:ascii="Times New Roman" w:eastAsia="標楷體" w:hAnsi="Times New Roman" w:cs="標楷體"/>
          <w:color w:val="000000" w:themeColor="text1"/>
          <w:kern w:val="0"/>
          <w:szCs w:val="24"/>
        </w:rPr>
        <w:t>別之考試科目詳「</w:t>
      </w:r>
      <w:r w:rsidRPr="000F7AA2">
        <w:rPr>
          <w:rFonts w:ascii="Times New Roman" w:eastAsia="標楷體" w:hAnsi="Times New Roman" w:cs="標楷體" w:hint="eastAsia"/>
          <w:color w:val="000000" w:themeColor="text1"/>
          <w:kern w:val="0"/>
          <w:szCs w:val="24"/>
        </w:rPr>
        <w:t>玖</w:t>
      </w:r>
      <w:r w:rsidRPr="000F7AA2">
        <w:rPr>
          <w:rFonts w:ascii="Times New Roman" w:eastAsia="標楷體" w:hAnsi="Times New Roman" w:cs="標楷體"/>
          <w:color w:val="000000" w:themeColor="text1"/>
          <w:kern w:val="0"/>
          <w:szCs w:val="24"/>
        </w:rPr>
        <w:t>、甄試考試科目、考科範圍、題型」。</w:t>
      </w:r>
    </w:p>
    <w:bookmarkEnd w:id="2"/>
    <w:p w14:paraId="7DE7E8D2" w14:textId="191A9EC3" w:rsidR="0069309D" w:rsidRPr="000F7AA2" w:rsidRDefault="0069309D" w:rsidP="007A2F02">
      <w:pPr>
        <w:pStyle w:val="ac"/>
        <w:numPr>
          <w:ilvl w:val="0"/>
          <w:numId w:val="44"/>
        </w:numPr>
        <w:spacing w:beforeLines="50" w:before="120" w:line="400" w:lineRule="exact"/>
        <w:ind w:leftChars="0" w:left="426" w:hanging="313"/>
        <w:jc w:val="both"/>
        <w:rPr>
          <w:rFonts w:ascii="Times New Roman" w:eastAsia="標楷體" w:hAnsi="Times New Roman"/>
          <w:b/>
          <w:bCs/>
          <w:color w:val="000000" w:themeColor="text1"/>
          <w:szCs w:val="28"/>
        </w:rPr>
      </w:pPr>
      <w:r w:rsidRPr="000F7AA2">
        <w:rPr>
          <w:rFonts w:ascii="Times New Roman" w:eastAsia="標楷體" w:hAnsi="Times New Roman" w:hint="eastAsia"/>
          <w:b/>
          <w:bCs/>
          <w:color w:val="000000" w:themeColor="text1"/>
          <w:szCs w:val="28"/>
        </w:rPr>
        <w:t>考生志願選填前，倘</w:t>
      </w:r>
      <w:bookmarkStart w:id="8" w:name="_Hlk145594706"/>
      <w:r w:rsidRPr="000F7AA2">
        <w:rPr>
          <w:rFonts w:ascii="Times New Roman" w:eastAsia="標楷體" w:hAnsi="Times New Roman" w:hint="eastAsia"/>
          <w:b/>
          <w:bCs/>
          <w:color w:val="000000" w:themeColor="text1"/>
          <w:szCs w:val="28"/>
        </w:rPr>
        <w:t>經教育部公告為</w:t>
      </w:r>
      <w:bookmarkEnd w:id="8"/>
      <w:r w:rsidRPr="000F7AA2">
        <w:rPr>
          <w:rFonts w:ascii="Times New Roman" w:eastAsia="標楷體" w:hAnsi="Times New Roman" w:hint="eastAsia"/>
          <w:b/>
          <w:bCs/>
          <w:color w:val="000000" w:themeColor="text1"/>
          <w:szCs w:val="28"/>
        </w:rPr>
        <w:t>專案輔導學校</w:t>
      </w:r>
      <w:r w:rsidR="009A2C33" w:rsidRPr="000F7AA2">
        <w:rPr>
          <w:rFonts w:ascii="Times New Roman" w:eastAsia="標楷體" w:hAnsi="Times New Roman" w:hint="eastAsia"/>
          <w:b/>
          <w:bCs/>
          <w:color w:val="000000" w:themeColor="text1"/>
          <w:szCs w:val="28"/>
        </w:rPr>
        <w:t>或因故獲教育部核定停止招生者</w:t>
      </w:r>
      <w:r w:rsidRPr="000F7AA2">
        <w:rPr>
          <w:rFonts w:ascii="Times New Roman" w:eastAsia="標楷體" w:hAnsi="Times New Roman" w:hint="eastAsia"/>
          <w:b/>
          <w:bCs/>
          <w:color w:val="000000" w:themeColor="text1"/>
          <w:szCs w:val="28"/>
        </w:rPr>
        <w:t>，則該校全數招生名額不納入考生志願選填清單。</w:t>
      </w:r>
    </w:p>
    <w:p w14:paraId="44DBCAAF" w14:textId="77777777" w:rsidR="0069309D" w:rsidRPr="002065D5" w:rsidRDefault="0069309D" w:rsidP="00146C1A">
      <w:pPr>
        <w:widowControl/>
        <w:spacing w:beforeLines="50" w:before="120" w:line="276" w:lineRule="auto"/>
        <w:outlineLvl w:val="1"/>
        <w:rPr>
          <w:rFonts w:ascii="標楷體" w:eastAsia="標楷體" w:hAnsi="標楷體" w:cs="標楷體"/>
          <w:b/>
          <w:bCs/>
          <w:kern w:val="0"/>
          <w:sz w:val="28"/>
          <w:szCs w:val="28"/>
        </w:rPr>
      </w:pPr>
      <w:bookmarkStart w:id="9" w:name="_Toc3"/>
      <w:bookmarkStart w:id="10" w:name="_Toc209017249"/>
      <w:bookmarkStart w:id="11" w:name="_Toc4"/>
      <w:r w:rsidRPr="002065D5">
        <w:rPr>
          <w:rFonts w:ascii="標楷體" w:eastAsia="標楷體" w:hAnsi="標楷體" w:cs="標楷體"/>
          <w:b/>
          <w:bCs/>
          <w:kern w:val="0"/>
          <w:sz w:val="28"/>
          <w:szCs w:val="28"/>
        </w:rPr>
        <w:t>一、 視覺障礙生</w:t>
      </w:r>
      <w:bookmarkEnd w:id="9"/>
      <w:bookmarkEnd w:id="10"/>
    </w:p>
    <w:p w14:paraId="3EFB61EF" w14:textId="77777777" w:rsidR="0069309D" w:rsidRPr="002065D5" w:rsidRDefault="0069309D" w:rsidP="0069309D">
      <w:pPr>
        <w:pStyle w:val="headingtextTitleStyle"/>
        <w:spacing w:afterLines="50" w:after="120"/>
        <w:outlineLvl w:val="2"/>
      </w:pPr>
      <w:r w:rsidRPr="002065D5">
        <w:t xml:space="preserve"> </w:t>
      </w:r>
      <w:bookmarkStart w:id="12" w:name="_Toc209017250"/>
      <w:r w:rsidRPr="002065D5">
        <w:t>(一) 視覺障礙生大學組</w:t>
      </w:r>
      <w:bookmarkEnd w:id="11"/>
      <w:bookmarkEnd w:id="12"/>
    </w:p>
    <w:p w14:paraId="6E61159B" w14:textId="191EE086" w:rsidR="0069309D" w:rsidRDefault="0069309D" w:rsidP="007D5F26">
      <w:pPr>
        <w:pStyle w:val="headingtextTitleStyle"/>
        <w:outlineLvl w:val="3"/>
      </w:pPr>
      <w:bookmarkStart w:id="13" w:name="_Toc5"/>
      <w:bookmarkStart w:id="14" w:name="_Toc209017251"/>
      <w:r w:rsidRPr="002065D5">
        <w:t>1. 視覺障礙生大學組：第一類組</w:t>
      </w:r>
      <w:bookmarkEnd w:id="13"/>
      <w:bookmarkEnd w:id="14"/>
    </w:p>
    <w:tbl>
      <w:tblPr>
        <w:tblStyle w:val="myTable2"/>
        <w:tblW w:w="0" w:type="auto"/>
        <w:tblInd w:w="50" w:type="dxa"/>
        <w:tblLayout w:type="fixed"/>
        <w:tblLook w:val="04A0" w:firstRow="1" w:lastRow="0" w:firstColumn="1" w:lastColumn="0" w:noHBand="0" w:noVBand="1"/>
      </w:tblPr>
      <w:tblGrid>
        <w:gridCol w:w="1632"/>
        <w:gridCol w:w="1134"/>
        <w:gridCol w:w="1843"/>
        <w:gridCol w:w="709"/>
        <w:gridCol w:w="5060"/>
      </w:tblGrid>
      <w:tr w:rsidR="0083213E" w:rsidRPr="00717660" w14:paraId="178C9DEE" w14:textId="77777777" w:rsidTr="00531C5E">
        <w:trPr>
          <w:trHeight w:val="150"/>
          <w:tblHeader/>
        </w:trPr>
        <w:tc>
          <w:tcPr>
            <w:tcW w:w="1632" w:type="dxa"/>
            <w:vAlign w:val="center"/>
          </w:tcPr>
          <w:p w14:paraId="215FAA4C" w14:textId="77777777" w:rsidR="0083213E" w:rsidRPr="00717660" w:rsidRDefault="0083213E" w:rsidP="00531C5E">
            <w:pPr>
              <w:spacing w:line="0" w:lineRule="atLeast"/>
              <w:jc w:val="center"/>
              <w:rPr>
                <w:rFonts w:ascii="Times New Roman" w:hAnsi="Times New Roman"/>
              </w:rPr>
            </w:pPr>
            <w:r w:rsidRPr="00717660">
              <w:rPr>
                <w:rFonts w:ascii="Times New Roman" w:hAnsi="Times New Roman"/>
                <w:b/>
                <w:bCs/>
              </w:rPr>
              <w:t>學校名稱</w:t>
            </w:r>
          </w:p>
        </w:tc>
        <w:tc>
          <w:tcPr>
            <w:tcW w:w="1134" w:type="dxa"/>
            <w:vAlign w:val="center"/>
          </w:tcPr>
          <w:p w14:paraId="6E14EEE3" w14:textId="77777777" w:rsidR="0083213E" w:rsidRPr="00717660" w:rsidRDefault="0083213E" w:rsidP="00531C5E">
            <w:pPr>
              <w:spacing w:line="0" w:lineRule="atLeast"/>
              <w:jc w:val="center"/>
              <w:rPr>
                <w:rFonts w:ascii="Times New Roman" w:hAnsi="Times New Roman"/>
              </w:rPr>
            </w:pPr>
            <w:r w:rsidRPr="00717660">
              <w:rPr>
                <w:rFonts w:ascii="Times New Roman" w:hAnsi="Times New Roman"/>
                <w:b/>
                <w:bCs/>
              </w:rPr>
              <w:t>系科代碼</w:t>
            </w:r>
          </w:p>
        </w:tc>
        <w:tc>
          <w:tcPr>
            <w:tcW w:w="1843" w:type="dxa"/>
            <w:vAlign w:val="center"/>
          </w:tcPr>
          <w:p w14:paraId="341D6D08" w14:textId="77777777" w:rsidR="0083213E" w:rsidRPr="00717660" w:rsidRDefault="0083213E" w:rsidP="00531C5E">
            <w:pPr>
              <w:spacing w:line="0" w:lineRule="atLeast"/>
              <w:jc w:val="center"/>
              <w:rPr>
                <w:rFonts w:ascii="Times New Roman" w:hAnsi="Times New Roman"/>
              </w:rPr>
            </w:pPr>
            <w:r w:rsidRPr="00717660">
              <w:rPr>
                <w:rFonts w:ascii="Times New Roman" w:hAnsi="Times New Roman"/>
                <w:b/>
                <w:bCs/>
              </w:rPr>
              <w:t>系科名稱</w:t>
            </w:r>
          </w:p>
        </w:tc>
        <w:tc>
          <w:tcPr>
            <w:tcW w:w="709" w:type="dxa"/>
            <w:vAlign w:val="center"/>
          </w:tcPr>
          <w:p w14:paraId="67EC9B67" w14:textId="77777777" w:rsidR="0083213E" w:rsidRPr="00717660" w:rsidRDefault="0083213E" w:rsidP="00531C5E">
            <w:pPr>
              <w:spacing w:line="0" w:lineRule="atLeast"/>
              <w:jc w:val="center"/>
              <w:rPr>
                <w:rFonts w:ascii="Times New Roman" w:hAnsi="Times New Roman"/>
              </w:rPr>
            </w:pPr>
            <w:r w:rsidRPr="00717660">
              <w:rPr>
                <w:rFonts w:ascii="Times New Roman" w:hAnsi="Times New Roman"/>
                <w:b/>
                <w:bCs/>
              </w:rPr>
              <w:t>名額</w:t>
            </w:r>
          </w:p>
        </w:tc>
        <w:tc>
          <w:tcPr>
            <w:tcW w:w="5060" w:type="dxa"/>
            <w:vAlign w:val="center"/>
          </w:tcPr>
          <w:p w14:paraId="7B12B3E7" w14:textId="77777777" w:rsidR="0083213E" w:rsidRPr="00717660" w:rsidRDefault="0083213E" w:rsidP="00531C5E">
            <w:pPr>
              <w:spacing w:line="0" w:lineRule="atLeast"/>
              <w:jc w:val="center"/>
              <w:rPr>
                <w:rFonts w:ascii="Times New Roman" w:hAnsi="Times New Roman"/>
              </w:rPr>
            </w:pPr>
            <w:r w:rsidRPr="00717660">
              <w:rPr>
                <w:rFonts w:ascii="Times New Roman" w:hAnsi="Times New Roman"/>
                <w:b/>
                <w:bCs/>
              </w:rPr>
              <w:t>備註</w:t>
            </w:r>
          </w:p>
        </w:tc>
      </w:tr>
      <w:tr w:rsidR="0083213E" w:rsidRPr="00717660" w14:paraId="5C718C5A" w14:textId="77777777" w:rsidTr="00420A5C">
        <w:trPr>
          <w:trHeight w:val="2098"/>
        </w:trPr>
        <w:tc>
          <w:tcPr>
            <w:tcW w:w="1632" w:type="dxa"/>
            <w:vMerge w:val="restart"/>
            <w:vAlign w:val="center"/>
          </w:tcPr>
          <w:p w14:paraId="0893746D" w14:textId="77777777" w:rsidR="0083213E" w:rsidRPr="00717660" w:rsidRDefault="0083213E" w:rsidP="00531C5E">
            <w:pPr>
              <w:spacing w:line="0" w:lineRule="atLeast"/>
              <w:rPr>
                <w:rFonts w:ascii="Times New Roman" w:hAnsi="Times New Roman"/>
              </w:rPr>
            </w:pPr>
            <w:r w:rsidRPr="00717660">
              <w:rPr>
                <w:rFonts w:ascii="Times New Roman" w:hAnsi="Times New Roman"/>
              </w:rPr>
              <w:t>國立政治大學</w:t>
            </w:r>
          </w:p>
        </w:tc>
        <w:tc>
          <w:tcPr>
            <w:tcW w:w="1134" w:type="dxa"/>
            <w:vAlign w:val="center"/>
          </w:tcPr>
          <w:p w14:paraId="1BE63F95" w14:textId="77777777" w:rsidR="0083213E" w:rsidRPr="00717660" w:rsidRDefault="0083213E" w:rsidP="00531C5E">
            <w:pPr>
              <w:spacing w:line="0" w:lineRule="atLeast"/>
              <w:rPr>
                <w:rFonts w:ascii="Times New Roman" w:hAnsi="Times New Roman"/>
              </w:rPr>
            </w:pPr>
            <w:r w:rsidRPr="00717660">
              <w:rPr>
                <w:rFonts w:ascii="Times New Roman" w:hAnsi="Times New Roman"/>
              </w:rPr>
              <w:t>1110023</w:t>
            </w:r>
          </w:p>
        </w:tc>
        <w:tc>
          <w:tcPr>
            <w:tcW w:w="1843" w:type="dxa"/>
            <w:vAlign w:val="center"/>
          </w:tcPr>
          <w:p w14:paraId="6B2203A1" w14:textId="77777777" w:rsidR="0083213E" w:rsidRPr="00717660" w:rsidRDefault="0083213E" w:rsidP="00531C5E">
            <w:pPr>
              <w:spacing w:line="0" w:lineRule="atLeast"/>
              <w:rPr>
                <w:rFonts w:ascii="Times New Roman" w:hAnsi="Times New Roman"/>
              </w:rPr>
            </w:pPr>
            <w:r w:rsidRPr="00717660">
              <w:rPr>
                <w:rFonts w:ascii="Times New Roman" w:hAnsi="Times New Roman"/>
              </w:rPr>
              <w:t>財務管理學系</w:t>
            </w:r>
          </w:p>
        </w:tc>
        <w:tc>
          <w:tcPr>
            <w:tcW w:w="709" w:type="dxa"/>
            <w:vAlign w:val="center"/>
          </w:tcPr>
          <w:p w14:paraId="12F222CA" w14:textId="77777777" w:rsidR="0083213E" w:rsidRPr="00717660" w:rsidRDefault="0083213E" w:rsidP="00531C5E">
            <w:pPr>
              <w:spacing w:line="0" w:lineRule="atLeast"/>
              <w:jc w:val="center"/>
              <w:rPr>
                <w:rFonts w:ascii="Times New Roman" w:hAnsi="Times New Roman"/>
              </w:rPr>
            </w:pPr>
            <w:r w:rsidRPr="00717660">
              <w:rPr>
                <w:rFonts w:ascii="Times New Roman" w:hAnsi="Times New Roman"/>
              </w:rPr>
              <w:t>1</w:t>
            </w:r>
          </w:p>
        </w:tc>
        <w:tc>
          <w:tcPr>
            <w:tcW w:w="5060" w:type="dxa"/>
            <w:vAlign w:val="center"/>
          </w:tcPr>
          <w:p w14:paraId="6E2D570D" w14:textId="77777777" w:rsidR="0083213E" w:rsidRPr="00717660" w:rsidRDefault="0083213E" w:rsidP="00531C5E">
            <w:pPr>
              <w:spacing w:line="0" w:lineRule="atLeast"/>
              <w:rPr>
                <w:rFonts w:ascii="Times New Roman" w:hAnsi="Times New Roman"/>
                <w:sz w:val="22"/>
              </w:rPr>
            </w:pPr>
            <w:r w:rsidRPr="00717660">
              <w:rPr>
                <w:rFonts w:ascii="Times New Roman" w:hAnsi="Times New Roman"/>
                <w:sz w:val="22"/>
              </w:rPr>
              <w:t>＊國文、英文、數學</w:t>
            </w:r>
            <w:r w:rsidRPr="00717660">
              <w:rPr>
                <w:rFonts w:ascii="Times New Roman" w:hAnsi="Times New Roman"/>
                <w:sz w:val="22"/>
              </w:rPr>
              <w:t>B</w:t>
            </w:r>
            <w:r w:rsidRPr="00717660">
              <w:rPr>
                <w:rFonts w:ascii="Times New Roman" w:hAnsi="Times New Roman"/>
                <w:sz w:val="22"/>
              </w:rPr>
              <w:t>須達本類組頂標。</w:t>
            </w:r>
            <w:r w:rsidRPr="00717660">
              <w:rPr>
                <w:rFonts w:ascii="Times New Roman" w:hAnsi="Times New Roman"/>
                <w:sz w:val="22"/>
              </w:rPr>
              <w:br/>
            </w:r>
            <w:r w:rsidRPr="00717660">
              <w:rPr>
                <w:rFonts w:ascii="Times New Roman" w:hAnsi="Times New Roman"/>
                <w:sz w:val="22"/>
              </w:rPr>
              <w:t>本系強調理論與實務並重；大學部一、二年級之課程著重財務理論、觀念及模型之說明及實證；三、四年級之課程則加強財務金融知識之應用、實務經驗之傳授及國內外個案之討論。專業課程部分採英語授課並重視數學推理、計算能力、溝通能力及表達能力。</w:t>
            </w:r>
          </w:p>
        </w:tc>
      </w:tr>
      <w:tr w:rsidR="0083213E" w:rsidRPr="00717660" w14:paraId="067436F7" w14:textId="77777777" w:rsidTr="00C27802">
        <w:trPr>
          <w:trHeight w:val="454"/>
        </w:trPr>
        <w:tc>
          <w:tcPr>
            <w:tcW w:w="1632" w:type="dxa"/>
            <w:vMerge/>
          </w:tcPr>
          <w:p w14:paraId="0B2231A4" w14:textId="77777777" w:rsidR="0083213E" w:rsidRPr="00717660" w:rsidRDefault="0083213E" w:rsidP="00531C5E">
            <w:pPr>
              <w:spacing w:line="0" w:lineRule="atLeast"/>
              <w:rPr>
                <w:rFonts w:ascii="Times New Roman" w:hAnsi="Times New Roman"/>
              </w:rPr>
            </w:pPr>
          </w:p>
        </w:tc>
        <w:tc>
          <w:tcPr>
            <w:tcW w:w="1134" w:type="dxa"/>
            <w:vAlign w:val="center"/>
          </w:tcPr>
          <w:p w14:paraId="39D704FE" w14:textId="77777777" w:rsidR="0083213E" w:rsidRPr="00717660" w:rsidRDefault="0083213E" w:rsidP="00531C5E">
            <w:pPr>
              <w:spacing w:line="0" w:lineRule="atLeast"/>
              <w:rPr>
                <w:rFonts w:ascii="Times New Roman" w:hAnsi="Times New Roman"/>
              </w:rPr>
            </w:pPr>
            <w:r w:rsidRPr="00717660">
              <w:rPr>
                <w:rFonts w:ascii="Times New Roman" w:hAnsi="Times New Roman"/>
              </w:rPr>
              <w:t>1110040</w:t>
            </w:r>
          </w:p>
        </w:tc>
        <w:tc>
          <w:tcPr>
            <w:tcW w:w="1843" w:type="dxa"/>
            <w:vAlign w:val="center"/>
          </w:tcPr>
          <w:p w14:paraId="08E768C2" w14:textId="77777777" w:rsidR="0083213E" w:rsidRPr="00717660" w:rsidRDefault="0083213E" w:rsidP="00531C5E">
            <w:pPr>
              <w:spacing w:line="0" w:lineRule="atLeast"/>
              <w:rPr>
                <w:rFonts w:ascii="Times New Roman" w:hAnsi="Times New Roman"/>
              </w:rPr>
            </w:pPr>
            <w:r w:rsidRPr="00717660">
              <w:rPr>
                <w:rFonts w:ascii="Times New Roman" w:hAnsi="Times New Roman"/>
              </w:rPr>
              <w:t>政治學系</w:t>
            </w:r>
          </w:p>
        </w:tc>
        <w:tc>
          <w:tcPr>
            <w:tcW w:w="709" w:type="dxa"/>
            <w:vAlign w:val="center"/>
          </w:tcPr>
          <w:p w14:paraId="30AA7DD8" w14:textId="77777777" w:rsidR="0083213E" w:rsidRPr="00717660" w:rsidRDefault="0083213E" w:rsidP="00531C5E">
            <w:pPr>
              <w:spacing w:line="0" w:lineRule="atLeast"/>
              <w:jc w:val="center"/>
              <w:rPr>
                <w:rFonts w:ascii="Times New Roman" w:hAnsi="Times New Roman"/>
              </w:rPr>
            </w:pPr>
            <w:r w:rsidRPr="00717660">
              <w:rPr>
                <w:rFonts w:ascii="Times New Roman" w:hAnsi="Times New Roman"/>
              </w:rPr>
              <w:t>1</w:t>
            </w:r>
          </w:p>
        </w:tc>
        <w:tc>
          <w:tcPr>
            <w:tcW w:w="5060" w:type="dxa"/>
            <w:vAlign w:val="center"/>
          </w:tcPr>
          <w:p w14:paraId="17AA971F" w14:textId="77777777" w:rsidR="0083213E" w:rsidRPr="00717660" w:rsidRDefault="0083213E" w:rsidP="00531C5E">
            <w:pPr>
              <w:spacing w:line="0" w:lineRule="atLeast"/>
              <w:rPr>
                <w:rFonts w:ascii="Times New Roman" w:hAnsi="Times New Roman"/>
                <w:sz w:val="22"/>
              </w:rPr>
            </w:pPr>
            <w:r w:rsidRPr="00717660">
              <w:rPr>
                <w:rFonts w:ascii="Times New Roman" w:hAnsi="Times New Roman"/>
                <w:sz w:val="22"/>
              </w:rPr>
              <w:t>＊國文、英文、數學</w:t>
            </w:r>
            <w:r w:rsidRPr="00717660">
              <w:rPr>
                <w:rFonts w:ascii="Times New Roman" w:hAnsi="Times New Roman"/>
                <w:sz w:val="22"/>
              </w:rPr>
              <w:t>B</w:t>
            </w:r>
            <w:r w:rsidRPr="00717660">
              <w:rPr>
                <w:rFonts w:ascii="Times New Roman" w:hAnsi="Times New Roman"/>
                <w:sz w:val="22"/>
              </w:rPr>
              <w:t>須達本類組均標。</w:t>
            </w:r>
          </w:p>
        </w:tc>
      </w:tr>
      <w:tr w:rsidR="0083213E" w:rsidRPr="00717660" w14:paraId="645564A4" w14:textId="77777777" w:rsidTr="00C27802">
        <w:trPr>
          <w:trHeight w:val="454"/>
        </w:trPr>
        <w:tc>
          <w:tcPr>
            <w:tcW w:w="1632" w:type="dxa"/>
            <w:vMerge/>
          </w:tcPr>
          <w:p w14:paraId="336D45C6" w14:textId="77777777" w:rsidR="0083213E" w:rsidRPr="00717660" w:rsidRDefault="0083213E" w:rsidP="00531C5E">
            <w:pPr>
              <w:spacing w:line="0" w:lineRule="atLeast"/>
              <w:rPr>
                <w:rFonts w:ascii="Times New Roman" w:hAnsi="Times New Roman"/>
              </w:rPr>
            </w:pPr>
          </w:p>
        </w:tc>
        <w:tc>
          <w:tcPr>
            <w:tcW w:w="1134" w:type="dxa"/>
            <w:vAlign w:val="center"/>
          </w:tcPr>
          <w:p w14:paraId="021A7E92" w14:textId="77777777" w:rsidR="0083213E" w:rsidRPr="00717660" w:rsidRDefault="0083213E" w:rsidP="00531C5E">
            <w:pPr>
              <w:spacing w:line="0" w:lineRule="atLeast"/>
              <w:rPr>
                <w:rFonts w:ascii="Times New Roman" w:hAnsi="Times New Roman"/>
              </w:rPr>
            </w:pPr>
            <w:r w:rsidRPr="00717660">
              <w:rPr>
                <w:rFonts w:ascii="Times New Roman" w:hAnsi="Times New Roman"/>
              </w:rPr>
              <w:t>1110049</w:t>
            </w:r>
          </w:p>
        </w:tc>
        <w:tc>
          <w:tcPr>
            <w:tcW w:w="1843" w:type="dxa"/>
            <w:vAlign w:val="center"/>
          </w:tcPr>
          <w:p w14:paraId="4D765F03" w14:textId="77777777" w:rsidR="0083213E" w:rsidRPr="00717660" w:rsidRDefault="0083213E" w:rsidP="00531C5E">
            <w:pPr>
              <w:spacing w:line="0" w:lineRule="atLeast"/>
              <w:rPr>
                <w:rFonts w:ascii="Times New Roman" w:hAnsi="Times New Roman"/>
              </w:rPr>
            </w:pPr>
            <w:r w:rsidRPr="00717660">
              <w:rPr>
                <w:rFonts w:ascii="Times New Roman" w:hAnsi="Times New Roman"/>
              </w:rPr>
              <w:t>公共行政學系</w:t>
            </w:r>
          </w:p>
        </w:tc>
        <w:tc>
          <w:tcPr>
            <w:tcW w:w="709" w:type="dxa"/>
            <w:vAlign w:val="center"/>
          </w:tcPr>
          <w:p w14:paraId="5127C3DE" w14:textId="77777777" w:rsidR="0083213E" w:rsidRPr="00717660" w:rsidRDefault="0083213E" w:rsidP="00531C5E">
            <w:pPr>
              <w:spacing w:line="0" w:lineRule="atLeast"/>
              <w:jc w:val="center"/>
              <w:rPr>
                <w:rFonts w:ascii="Times New Roman" w:hAnsi="Times New Roman"/>
              </w:rPr>
            </w:pPr>
            <w:r w:rsidRPr="00717660">
              <w:rPr>
                <w:rFonts w:ascii="Times New Roman" w:hAnsi="Times New Roman"/>
              </w:rPr>
              <w:t>1</w:t>
            </w:r>
          </w:p>
        </w:tc>
        <w:tc>
          <w:tcPr>
            <w:tcW w:w="5060" w:type="dxa"/>
            <w:vAlign w:val="center"/>
          </w:tcPr>
          <w:p w14:paraId="7D91FAF4" w14:textId="77777777" w:rsidR="0083213E" w:rsidRPr="00717660" w:rsidRDefault="0083213E" w:rsidP="00531C5E">
            <w:pPr>
              <w:spacing w:line="0" w:lineRule="atLeast"/>
              <w:rPr>
                <w:rFonts w:ascii="Times New Roman" w:hAnsi="Times New Roman"/>
                <w:sz w:val="22"/>
              </w:rPr>
            </w:pPr>
            <w:r w:rsidRPr="00717660">
              <w:rPr>
                <w:rFonts w:ascii="Times New Roman" w:hAnsi="Times New Roman"/>
                <w:sz w:val="22"/>
              </w:rPr>
              <w:t>＊總成績須達本類組前標。</w:t>
            </w:r>
          </w:p>
        </w:tc>
      </w:tr>
      <w:tr w:rsidR="0083213E" w:rsidRPr="00717660" w14:paraId="134FDFD9" w14:textId="77777777" w:rsidTr="00420A5C">
        <w:trPr>
          <w:trHeight w:val="964"/>
        </w:trPr>
        <w:tc>
          <w:tcPr>
            <w:tcW w:w="1632" w:type="dxa"/>
            <w:vMerge/>
          </w:tcPr>
          <w:p w14:paraId="3B02C71D" w14:textId="77777777" w:rsidR="0083213E" w:rsidRPr="00717660" w:rsidRDefault="0083213E" w:rsidP="00531C5E">
            <w:pPr>
              <w:spacing w:line="0" w:lineRule="atLeast"/>
              <w:rPr>
                <w:rFonts w:ascii="Times New Roman" w:hAnsi="Times New Roman"/>
              </w:rPr>
            </w:pPr>
          </w:p>
        </w:tc>
        <w:tc>
          <w:tcPr>
            <w:tcW w:w="1134" w:type="dxa"/>
            <w:vAlign w:val="center"/>
          </w:tcPr>
          <w:p w14:paraId="749D6DB6" w14:textId="77777777" w:rsidR="0083213E" w:rsidRPr="00717660" w:rsidRDefault="0083213E" w:rsidP="00531C5E">
            <w:pPr>
              <w:spacing w:line="0" w:lineRule="atLeast"/>
              <w:rPr>
                <w:rFonts w:ascii="Times New Roman" w:hAnsi="Times New Roman"/>
              </w:rPr>
            </w:pPr>
            <w:r w:rsidRPr="00717660">
              <w:rPr>
                <w:rFonts w:ascii="Times New Roman" w:hAnsi="Times New Roman"/>
              </w:rPr>
              <w:t>1110053</w:t>
            </w:r>
          </w:p>
        </w:tc>
        <w:tc>
          <w:tcPr>
            <w:tcW w:w="1843" w:type="dxa"/>
            <w:vAlign w:val="center"/>
          </w:tcPr>
          <w:p w14:paraId="5686D893" w14:textId="77777777" w:rsidR="0083213E" w:rsidRPr="00717660" w:rsidRDefault="0083213E" w:rsidP="00531C5E">
            <w:pPr>
              <w:spacing w:line="0" w:lineRule="atLeast"/>
              <w:rPr>
                <w:rFonts w:ascii="Times New Roman" w:hAnsi="Times New Roman"/>
              </w:rPr>
            </w:pPr>
            <w:r w:rsidRPr="00717660">
              <w:rPr>
                <w:rFonts w:ascii="Times New Roman" w:hAnsi="Times New Roman"/>
              </w:rPr>
              <w:t>土耳其語文學系</w:t>
            </w:r>
          </w:p>
        </w:tc>
        <w:tc>
          <w:tcPr>
            <w:tcW w:w="709" w:type="dxa"/>
            <w:vAlign w:val="center"/>
          </w:tcPr>
          <w:p w14:paraId="0E2F6A2E" w14:textId="77777777" w:rsidR="0083213E" w:rsidRPr="00717660" w:rsidRDefault="0083213E" w:rsidP="00531C5E">
            <w:pPr>
              <w:spacing w:line="0" w:lineRule="atLeast"/>
              <w:jc w:val="center"/>
              <w:rPr>
                <w:rFonts w:ascii="Times New Roman" w:hAnsi="Times New Roman"/>
              </w:rPr>
            </w:pPr>
            <w:r w:rsidRPr="00717660">
              <w:rPr>
                <w:rFonts w:ascii="Times New Roman" w:hAnsi="Times New Roman"/>
              </w:rPr>
              <w:t>1</w:t>
            </w:r>
          </w:p>
        </w:tc>
        <w:tc>
          <w:tcPr>
            <w:tcW w:w="5060" w:type="dxa"/>
            <w:vAlign w:val="center"/>
          </w:tcPr>
          <w:p w14:paraId="4C0913F8" w14:textId="77777777" w:rsidR="0083213E" w:rsidRPr="00717660" w:rsidRDefault="0083213E" w:rsidP="00531C5E">
            <w:pPr>
              <w:spacing w:line="0" w:lineRule="atLeast"/>
              <w:rPr>
                <w:rFonts w:ascii="Times New Roman" w:hAnsi="Times New Roman"/>
                <w:sz w:val="22"/>
              </w:rPr>
            </w:pPr>
            <w:r w:rsidRPr="00717660">
              <w:rPr>
                <w:rFonts w:ascii="Times New Roman" w:hAnsi="Times New Roman"/>
                <w:sz w:val="22"/>
              </w:rPr>
              <w:t>＊總成績須達本類組頂標。</w:t>
            </w:r>
            <w:r w:rsidRPr="00717660">
              <w:rPr>
                <w:rFonts w:ascii="Times New Roman" w:hAnsi="Times New Roman"/>
                <w:sz w:val="22"/>
              </w:rPr>
              <w:br/>
            </w:r>
            <w:r w:rsidRPr="00717660">
              <w:rPr>
                <w:rFonts w:ascii="Times New Roman" w:hAnsi="Times New Roman"/>
                <w:sz w:val="22"/>
              </w:rPr>
              <w:t>聽、說、讀、寫、譯等技能為學習外語之基本能力，亦為本系培養學生之重點。</w:t>
            </w:r>
          </w:p>
        </w:tc>
      </w:tr>
      <w:tr w:rsidR="0083213E" w:rsidRPr="00717660" w14:paraId="5AFB6301" w14:textId="77777777" w:rsidTr="00C27802">
        <w:trPr>
          <w:trHeight w:val="454"/>
        </w:trPr>
        <w:tc>
          <w:tcPr>
            <w:tcW w:w="1632" w:type="dxa"/>
            <w:vMerge/>
          </w:tcPr>
          <w:p w14:paraId="7A4B37A2" w14:textId="77777777" w:rsidR="0083213E" w:rsidRPr="00717660" w:rsidRDefault="0083213E" w:rsidP="00531C5E">
            <w:pPr>
              <w:spacing w:line="0" w:lineRule="atLeast"/>
              <w:rPr>
                <w:rFonts w:ascii="Times New Roman" w:hAnsi="Times New Roman"/>
              </w:rPr>
            </w:pPr>
          </w:p>
        </w:tc>
        <w:tc>
          <w:tcPr>
            <w:tcW w:w="1134" w:type="dxa"/>
            <w:vAlign w:val="center"/>
          </w:tcPr>
          <w:p w14:paraId="32A23DB6" w14:textId="77777777" w:rsidR="0083213E" w:rsidRPr="00717660" w:rsidRDefault="0083213E" w:rsidP="00531C5E">
            <w:pPr>
              <w:spacing w:line="0" w:lineRule="atLeast"/>
              <w:rPr>
                <w:rFonts w:ascii="Times New Roman" w:hAnsi="Times New Roman"/>
              </w:rPr>
            </w:pPr>
            <w:r w:rsidRPr="00717660">
              <w:rPr>
                <w:rFonts w:ascii="Times New Roman" w:hAnsi="Times New Roman"/>
              </w:rPr>
              <w:t>1110060</w:t>
            </w:r>
          </w:p>
        </w:tc>
        <w:tc>
          <w:tcPr>
            <w:tcW w:w="1843" w:type="dxa"/>
            <w:vAlign w:val="center"/>
          </w:tcPr>
          <w:p w14:paraId="15262C56" w14:textId="77777777" w:rsidR="0083213E" w:rsidRPr="00717660" w:rsidRDefault="0083213E" w:rsidP="00531C5E">
            <w:pPr>
              <w:spacing w:line="0" w:lineRule="atLeast"/>
              <w:rPr>
                <w:rFonts w:ascii="Times New Roman" w:hAnsi="Times New Roman"/>
              </w:rPr>
            </w:pPr>
            <w:r w:rsidRPr="00717660">
              <w:rPr>
                <w:rFonts w:ascii="Times New Roman" w:hAnsi="Times New Roman"/>
              </w:rPr>
              <w:t>企業管理學系</w:t>
            </w:r>
          </w:p>
        </w:tc>
        <w:tc>
          <w:tcPr>
            <w:tcW w:w="709" w:type="dxa"/>
            <w:vAlign w:val="center"/>
          </w:tcPr>
          <w:p w14:paraId="747FA213" w14:textId="77777777" w:rsidR="0083213E" w:rsidRPr="00717660" w:rsidRDefault="0083213E" w:rsidP="00531C5E">
            <w:pPr>
              <w:spacing w:line="0" w:lineRule="atLeast"/>
              <w:jc w:val="center"/>
              <w:rPr>
                <w:rFonts w:ascii="Times New Roman" w:hAnsi="Times New Roman"/>
              </w:rPr>
            </w:pPr>
            <w:r w:rsidRPr="00717660">
              <w:rPr>
                <w:rFonts w:ascii="Times New Roman" w:hAnsi="Times New Roman"/>
              </w:rPr>
              <w:t>1</w:t>
            </w:r>
          </w:p>
        </w:tc>
        <w:tc>
          <w:tcPr>
            <w:tcW w:w="5060" w:type="dxa"/>
            <w:vAlign w:val="center"/>
          </w:tcPr>
          <w:p w14:paraId="5F79B401" w14:textId="77777777" w:rsidR="0083213E" w:rsidRPr="00717660" w:rsidRDefault="0083213E" w:rsidP="00531C5E">
            <w:pPr>
              <w:spacing w:line="0" w:lineRule="atLeast"/>
              <w:rPr>
                <w:rFonts w:ascii="Times New Roman" w:hAnsi="Times New Roman"/>
                <w:sz w:val="22"/>
              </w:rPr>
            </w:pPr>
            <w:r w:rsidRPr="00717660">
              <w:rPr>
                <w:rFonts w:ascii="Times New Roman" w:hAnsi="Times New Roman"/>
                <w:sz w:val="22"/>
              </w:rPr>
              <w:t>＊國文、英文、數學</w:t>
            </w:r>
            <w:r w:rsidRPr="00717660">
              <w:rPr>
                <w:rFonts w:ascii="Times New Roman" w:hAnsi="Times New Roman"/>
                <w:sz w:val="22"/>
              </w:rPr>
              <w:t>B</w:t>
            </w:r>
            <w:r w:rsidRPr="00717660">
              <w:rPr>
                <w:rFonts w:ascii="Times New Roman" w:hAnsi="Times New Roman"/>
                <w:sz w:val="22"/>
              </w:rPr>
              <w:t>須達本類組頂標。</w:t>
            </w:r>
          </w:p>
        </w:tc>
      </w:tr>
      <w:tr w:rsidR="0083213E" w:rsidRPr="00717660" w14:paraId="20CE5F0F" w14:textId="77777777" w:rsidTr="00531C5E">
        <w:tc>
          <w:tcPr>
            <w:tcW w:w="1632" w:type="dxa"/>
            <w:vMerge w:val="restart"/>
            <w:vAlign w:val="center"/>
          </w:tcPr>
          <w:p w14:paraId="7911F2A1" w14:textId="77777777" w:rsidR="0083213E" w:rsidRPr="00717660" w:rsidRDefault="0083213E" w:rsidP="00531C5E">
            <w:pPr>
              <w:spacing w:line="0" w:lineRule="atLeast"/>
              <w:rPr>
                <w:rFonts w:ascii="Times New Roman" w:hAnsi="Times New Roman"/>
              </w:rPr>
            </w:pPr>
            <w:r w:rsidRPr="00717660">
              <w:rPr>
                <w:rFonts w:ascii="Times New Roman" w:hAnsi="Times New Roman"/>
              </w:rPr>
              <w:t>國立清華大學</w:t>
            </w:r>
          </w:p>
        </w:tc>
        <w:tc>
          <w:tcPr>
            <w:tcW w:w="1134" w:type="dxa"/>
            <w:vAlign w:val="center"/>
          </w:tcPr>
          <w:p w14:paraId="4095FF74" w14:textId="77777777" w:rsidR="0083213E" w:rsidRPr="00717660" w:rsidRDefault="0083213E" w:rsidP="00531C5E">
            <w:pPr>
              <w:spacing w:line="0" w:lineRule="atLeast"/>
              <w:rPr>
                <w:rFonts w:ascii="Times New Roman" w:hAnsi="Times New Roman"/>
              </w:rPr>
            </w:pPr>
            <w:r w:rsidRPr="00717660">
              <w:rPr>
                <w:rFonts w:ascii="Times New Roman" w:hAnsi="Times New Roman"/>
              </w:rPr>
              <w:t>1110038</w:t>
            </w:r>
          </w:p>
        </w:tc>
        <w:tc>
          <w:tcPr>
            <w:tcW w:w="1843" w:type="dxa"/>
            <w:vAlign w:val="center"/>
          </w:tcPr>
          <w:p w14:paraId="5575CD72" w14:textId="77777777" w:rsidR="0083213E" w:rsidRPr="00717660" w:rsidRDefault="0083213E" w:rsidP="00531C5E">
            <w:pPr>
              <w:spacing w:line="0" w:lineRule="atLeast"/>
              <w:rPr>
                <w:rFonts w:ascii="Times New Roman" w:hAnsi="Times New Roman"/>
              </w:rPr>
            </w:pPr>
            <w:r w:rsidRPr="00717660">
              <w:rPr>
                <w:rFonts w:ascii="Times New Roman" w:hAnsi="Times New Roman"/>
              </w:rPr>
              <w:t>中國文學系甲組（一般組）</w:t>
            </w:r>
          </w:p>
        </w:tc>
        <w:tc>
          <w:tcPr>
            <w:tcW w:w="709" w:type="dxa"/>
            <w:vAlign w:val="center"/>
          </w:tcPr>
          <w:p w14:paraId="2357731F" w14:textId="77777777" w:rsidR="0083213E" w:rsidRPr="00717660" w:rsidRDefault="0083213E" w:rsidP="00531C5E">
            <w:pPr>
              <w:spacing w:line="0" w:lineRule="atLeast"/>
              <w:jc w:val="center"/>
              <w:rPr>
                <w:rFonts w:ascii="Times New Roman" w:hAnsi="Times New Roman"/>
              </w:rPr>
            </w:pPr>
            <w:r w:rsidRPr="00717660">
              <w:rPr>
                <w:rFonts w:ascii="Times New Roman" w:hAnsi="Times New Roman"/>
              </w:rPr>
              <w:t>1</w:t>
            </w:r>
          </w:p>
        </w:tc>
        <w:tc>
          <w:tcPr>
            <w:tcW w:w="5060" w:type="dxa"/>
            <w:vAlign w:val="center"/>
          </w:tcPr>
          <w:p w14:paraId="6CE82488" w14:textId="77777777" w:rsidR="0083213E" w:rsidRPr="00717660" w:rsidRDefault="0083213E" w:rsidP="00531C5E">
            <w:pPr>
              <w:spacing w:line="0" w:lineRule="atLeast"/>
              <w:rPr>
                <w:rFonts w:ascii="Times New Roman" w:hAnsi="Times New Roman"/>
                <w:sz w:val="22"/>
              </w:rPr>
            </w:pPr>
            <w:r w:rsidRPr="00717660">
              <w:rPr>
                <w:rFonts w:ascii="Times New Roman" w:hAnsi="Times New Roman"/>
                <w:sz w:val="22"/>
              </w:rPr>
              <w:t>＊國文、英文、歷史須達本類組頂標。</w:t>
            </w:r>
            <w:r w:rsidRPr="00717660">
              <w:rPr>
                <w:rFonts w:ascii="Times New Roman" w:hAnsi="Times New Roman"/>
                <w:sz w:val="22"/>
              </w:rPr>
              <w:br/>
            </w:r>
            <w:r w:rsidRPr="00717660">
              <w:rPr>
                <w:rFonts w:ascii="Times New Roman" w:hAnsi="Times New Roman"/>
                <w:sz w:val="22"/>
              </w:rPr>
              <w:t>本系課程需大量閱讀古籍、國學資料。</w:t>
            </w:r>
          </w:p>
        </w:tc>
      </w:tr>
      <w:tr w:rsidR="0083213E" w:rsidRPr="00717660" w14:paraId="62FDE743" w14:textId="77777777" w:rsidTr="0083213E">
        <w:trPr>
          <w:trHeight w:val="454"/>
        </w:trPr>
        <w:tc>
          <w:tcPr>
            <w:tcW w:w="1632" w:type="dxa"/>
            <w:vMerge/>
          </w:tcPr>
          <w:p w14:paraId="28217A6C" w14:textId="77777777" w:rsidR="0083213E" w:rsidRPr="00717660" w:rsidRDefault="0083213E" w:rsidP="00531C5E">
            <w:pPr>
              <w:spacing w:line="0" w:lineRule="atLeast"/>
              <w:rPr>
                <w:rFonts w:ascii="Times New Roman" w:hAnsi="Times New Roman"/>
              </w:rPr>
            </w:pPr>
          </w:p>
        </w:tc>
        <w:tc>
          <w:tcPr>
            <w:tcW w:w="1134" w:type="dxa"/>
            <w:vAlign w:val="center"/>
          </w:tcPr>
          <w:p w14:paraId="27624F03" w14:textId="77777777" w:rsidR="0083213E" w:rsidRPr="00717660" w:rsidRDefault="0083213E" w:rsidP="00531C5E">
            <w:pPr>
              <w:spacing w:line="0" w:lineRule="atLeast"/>
              <w:rPr>
                <w:rFonts w:ascii="Times New Roman" w:hAnsi="Times New Roman"/>
              </w:rPr>
            </w:pPr>
            <w:r w:rsidRPr="00717660">
              <w:rPr>
                <w:rFonts w:ascii="Times New Roman" w:hAnsi="Times New Roman"/>
              </w:rPr>
              <w:t>1110039</w:t>
            </w:r>
          </w:p>
        </w:tc>
        <w:tc>
          <w:tcPr>
            <w:tcW w:w="1843" w:type="dxa"/>
            <w:vAlign w:val="center"/>
          </w:tcPr>
          <w:p w14:paraId="017DEE66" w14:textId="77777777" w:rsidR="0083213E" w:rsidRPr="00717660" w:rsidRDefault="0083213E" w:rsidP="00531C5E">
            <w:pPr>
              <w:spacing w:line="0" w:lineRule="atLeast"/>
              <w:rPr>
                <w:rFonts w:ascii="Times New Roman" w:hAnsi="Times New Roman"/>
              </w:rPr>
            </w:pPr>
            <w:r w:rsidRPr="00717660">
              <w:rPr>
                <w:rFonts w:ascii="Times New Roman" w:hAnsi="Times New Roman"/>
              </w:rPr>
              <w:t>外國語文學系</w:t>
            </w:r>
          </w:p>
        </w:tc>
        <w:tc>
          <w:tcPr>
            <w:tcW w:w="709" w:type="dxa"/>
            <w:vAlign w:val="center"/>
          </w:tcPr>
          <w:p w14:paraId="572F7D65" w14:textId="77777777" w:rsidR="0083213E" w:rsidRPr="00717660" w:rsidRDefault="0083213E" w:rsidP="00531C5E">
            <w:pPr>
              <w:spacing w:line="0" w:lineRule="atLeast"/>
              <w:jc w:val="center"/>
              <w:rPr>
                <w:rFonts w:ascii="Times New Roman" w:hAnsi="Times New Roman"/>
              </w:rPr>
            </w:pPr>
            <w:r w:rsidRPr="00717660">
              <w:rPr>
                <w:rFonts w:ascii="Times New Roman" w:hAnsi="Times New Roman"/>
              </w:rPr>
              <w:t>1</w:t>
            </w:r>
          </w:p>
        </w:tc>
        <w:tc>
          <w:tcPr>
            <w:tcW w:w="5060" w:type="dxa"/>
            <w:vAlign w:val="center"/>
          </w:tcPr>
          <w:p w14:paraId="53EA6A53" w14:textId="77777777" w:rsidR="0083213E" w:rsidRPr="00717660" w:rsidRDefault="0083213E" w:rsidP="00531C5E">
            <w:pPr>
              <w:spacing w:line="0" w:lineRule="atLeast"/>
              <w:rPr>
                <w:rFonts w:ascii="Times New Roman" w:hAnsi="Times New Roman"/>
                <w:sz w:val="22"/>
              </w:rPr>
            </w:pPr>
            <w:r w:rsidRPr="00717660">
              <w:rPr>
                <w:rFonts w:ascii="Times New Roman" w:hAnsi="Times New Roman"/>
                <w:sz w:val="22"/>
              </w:rPr>
              <w:t>＊國文、英文、歷史須達本類組頂標。</w:t>
            </w:r>
          </w:p>
        </w:tc>
      </w:tr>
      <w:tr w:rsidR="0083213E" w:rsidRPr="00717660" w14:paraId="70D18C45" w14:textId="77777777" w:rsidTr="0083213E">
        <w:trPr>
          <w:trHeight w:val="624"/>
        </w:trPr>
        <w:tc>
          <w:tcPr>
            <w:tcW w:w="1632" w:type="dxa"/>
            <w:vMerge w:val="restart"/>
            <w:vAlign w:val="center"/>
          </w:tcPr>
          <w:p w14:paraId="419DF1DF" w14:textId="77777777" w:rsidR="0083213E" w:rsidRPr="00717660" w:rsidRDefault="0083213E" w:rsidP="00531C5E">
            <w:pPr>
              <w:spacing w:line="0" w:lineRule="atLeast"/>
              <w:rPr>
                <w:rFonts w:ascii="Times New Roman" w:hAnsi="Times New Roman"/>
              </w:rPr>
            </w:pPr>
            <w:r w:rsidRPr="00717660">
              <w:rPr>
                <w:rFonts w:ascii="Times New Roman" w:hAnsi="Times New Roman"/>
              </w:rPr>
              <w:lastRenderedPageBreak/>
              <w:t>國立臺灣大學</w:t>
            </w:r>
          </w:p>
        </w:tc>
        <w:tc>
          <w:tcPr>
            <w:tcW w:w="1134" w:type="dxa"/>
            <w:vAlign w:val="center"/>
          </w:tcPr>
          <w:p w14:paraId="6354CD81" w14:textId="77777777" w:rsidR="0083213E" w:rsidRPr="00717660" w:rsidRDefault="0083213E" w:rsidP="00531C5E">
            <w:pPr>
              <w:spacing w:line="0" w:lineRule="atLeast"/>
              <w:rPr>
                <w:rFonts w:ascii="Times New Roman" w:hAnsi="Times New Roman"/>
              </w:rPr>
            </w:pPr>
            <w:r w:rsidRPr="00717660">
              <w:rPr>
                <w:rFonts w:ascii="Times New Roman" w:hAnsi="Times New Roman"/>
              </w:rPr>
              <w:t>1110041</w:t>
            </w:r>
          </w:p>
        </w:tc>
        <w:tc>
          <w:tcPr>
            <w:tcW w:w="1843" w:type="dxa"/>
            <w:vAlign w:val="center"/>
          </w:tcPr>
          <w:p w14:paraId="475CB15E" w14:textId="77777777" w:rsidR="0083213E" w:rsidRPr="00717660" w:rsidRDefault="0083213E" w:rsidP="00531C5E">
            <w:pPr>
              <w:spacing w:line="0" w:lineRule="atLeast"/>
              <w:rPr>
                <w:rFonts w:ascii="Times New Roman" w:hAnsi="Times New Roman"/>
              </w:rPr>
            </w:pPr>
            <w:r w:rsidRPr="00717660">
              <w:rPr>
                <w:rFonts w:ascii="Times New Roman" w:hAnsi="Times New Roman"/>
              </w:rPr>
              <w:t>社會工作學系</w:t>
            </w:r>
          </w:p>
        </w:tc>
        <w:tc>
          <w:tcPr>
            <w:tcW w:w="709" w:type="dxa"/>
            <w:vAlign w:val="center"/>
          </w:tcPr>
          <w:p w14:paraId="4A0D4561" w14:textId="77777777" w:rsidR="0083213E" w:rsidRPr="00717660" w:rsidRDefault="0083213E" w:rsidP="00531C5E">
            <w:pPr>
              <w:spacing w:line="0" w:lineRule="atLeast"/>
              <w:jc w:val="center"/>
              <w:rPr>
                <w:rFonts w:ascii="Times New Roman" w:hAnsi="Times New Roman"/>
              </w:rPr>
            </w:pPr>
            <w:r w:rsidRPr="00717660">
              <w:rPr>
                <w:rFonts w:ascii="Times New Roman" w:hAnsi="Times New Roman"/>
              </w:rPr>
              <w:t>1</w:t>
            </w:r>
          </w:p>
        </w:tc>
        <w:tc>
          <w:tcPr>
            <w:tcW w:w="5060" w:type="dxa"/>
            <w:vAlign w:val="center"/>
          </w:tcPr>
          <w:p w14:paraId="7A2B7918" w14:textId="77777777" w:rsidR="0083213E" w:rsidRPr="00717660" w:rsidRDefault="0083213E" w:rsidP="00531C5E">
            <w:pPr>
              <w:spacing w:line="0" w:lineRule="atLeast"/>
              <w:rPr>
                <w:rFonts w:ascii="Times New Roman" w:hAnsi="Times New Roman"/>
                <w:sz w:val="22"/>
              </w:rPr>
            </w:pPr>
            <w:r w:rsidRPr="00717660">
              <w:rPr>
                <w:rFonts w:ascii="Times New Roman" w:hAnsi="Times New Roman"/>
                <w:sz w:val="22"/>
              </w:rPr>
              <w:t>＊國文、英文須達本類組前標。</w:t>
            </w:r>
            <w:r w:rsidRPr="00717660">
              <w:rPr>
                <w:rFonts w:ascii="Times New Roman" w:hAnsi="Times New Roman"/>
                <w:sz w:val="22"/>
              </w:rPr>
              <w:br/>
            </w:r>
            <w:r w:rsidRPr="00717660">
              <w:rPr>
                <w:rFonts w:ascii="Times New Roman" w:hAnsi="Times New Roman"/>
                <w:sz w:val="22"/>
              </w:rPr>
              <w:t>＊數學</w:t>
            </w:r>
            <w:r w:rsidRPr="00717660">
              <w:rPr>
                <w:rFonts w:ascii="Times New Roman" w:hAnsi="Times New Roman"/>
                <w:sz w:val="22"/>
              </w:rPr>
              <w:t>B</w:t>
            </w:r>
            <w:r w:rsidRPr="00717660">
              <w:rPr>
                <w:rFonts w:ascii="Times New Roman" w:hAnsi="Times New Roman"/>
                <w:sz w:val="22"/>
              </w:rPr>
              <w:t>須達本類組均標。</w:t>
            </w:r>
          </w:p>
        </w:tc>
      </w:tr>
      <w:tr w:rsidR="0083213E" w:rsidRPr="00717660" w14:paraId="7A771B0A" w14:textId="77777777" w:rsidTr="00531C5E">
        <w:trPr>
          <w:trHeight w:val="397"/>
        </w:trPr>
        <w:tc>
          <w:tcPr>
            <w:tcW w:w="1632" w:type="dxa"/>
            <w:vMerge/>
          </w:tcPr>
          <w:p w14:paraId="31FF2B54" w14:textId="77777777" w:rsidR="0083213E" w:rsidRPr="00717660" w:rsidRDefault="0083213E" w:rsidP="00531C5E">
            <w:pPr>
              <w:spacing w:line="0" w:lineRule="atLeast"/>
              <w:rPr>
                <w:rFonts w:ascii="Times New Roman" w:hAnsi="Times New Roman"/>
              </w:rPr>
            </w:pPr>
          </w:p>
        </w:tc>
        <w:tc>
          <w:tcPr>
            <w:tcW w:w="1134" w:type="dxa"/>
            <w:vAlign w:val="center"/>
          </w:tcPr>
          <w:p w14:paraId="252DFD86" w14:textId="77777777" w:rsidR="0083213E" w:rsidRPr="00717660" w:rsidRDefault="0083213E" w:rsidP="00531C5E">
            <w:pPr>
              <w:spacing w:line="0" w:lineRule="atLeast"/>
              <w:rPr>
                <w:rFonts w:ascii="Times New Roman" w:hAnsi="Times New Roman"/>
              </w:rPr>
            </w:pPr>
            <w:r w:rsidRPr="00717660">
              <w:rPr>
                <w:rFonts w:ascii="Times New Roman" w:hAnsi="Times New Roman"/>
              </w:rPr>
              <w:t>1110042</w:t>
            </w:r>
          </w:p>
        </w:tc>
        <w:tc>
          <w:tcPr>
            <w:tcW w:w="1843" w:type="dxa"/>
            <w:vAlign w:val="center"/>
          </w:tcPr>
          <w:p w14:paraId="7063C682" w14:textId="77777777" w:rsidR="0083213E" w:rsidRPr="00717660" w:rsidRDefault="0083213E" w:rsidP="00531C5E">
            <w:pPr>
              <w:spacing w:line="0" w:lineRule="atLeast"/>
              <w:rPr>
                <w:rFonts w:ascii="Times New Roman" w:hAnsi="Times New Roman"/>
              </w:rPr>
            </w:pPr>
            <w:r w:rsidRPr="00717660">
              <w:rPr>
                <w:rFonts w:ascii="Times New Roman" w:hAnsi="Times New Roman"/>
              </w:rPr>
              <w:t>法律學系法學組</w:t>
            </w:r>
          </w:p>
        </w:tc>
        <w:tc>
          <w:tcPr>
            <w:tcW w:w="709" w:type="dxa"/>
            <w:vAlign w:val="center"/>
          </w:tcPr>
          <w:p w14:paraId="3EC35858" w14:textId="77777777" w:rsidR="0083213E" w:rsidRPr="00717660" w:rsidRDefault="0083213E" w:rsidP="00531C5E">
            <w:pPr>
              <w:spacing w:line="0" w:lineRule="atLeast"/>
              <w:jc w:val="center"/>
              <w:rPr>
                <w:rFonts w:ascii="Times New Roman" w:hAnsi="Times New Roman"/>
              </w:rPr>
            </w:pPr>
            <w:r w:rsidRPr="00717660">
              <w:rPr>
                <w:rFonts w:ascii="Times New Roman" w:hAnsi="Times New Roman"/>
              </w:rPr>
              <w:t>1</w:t>
            </w:r>
          </w:p>
        </w:tc>
        <w:tc>
          <w:tcPr>
            <w:tcW w:w="5060" w:type="dxa"/>
            <w:vAlign w:val="center"/>
          </w:tcPr>
          <w:p w14:paraId="67211031" w14:textId="77777777" w:rsidR="0083213E" w:rsidRPr="00717660" w:rsidRDefault="0083213E" w:rsidP="00531C5E">
            <w:pPr>
              <w:spacing w:line="0" w:lineRule="atLeast"/>
              <w:rPr>
                <w:rFonts w:ascii="Times New Roman" w:hAnsi="Times New Roman"/>
                <w:sz w:val="22"/>
              </w:rPr>
            </w:pPr>
            <w:r w:rsidRPr="00717660">
              <w:rPr>
                <w:rFonts w:ascii="Times New Roman" w:hAnsi="Times New Roman"/>
                <w:sz w:val="22"/>
              </w:rPr>
              <w:t>＊國文、英文、數學</w:t>
            </w:r>
            <w:r w:rsidRPr="00717660">
              <w:rPr>
                <w:rFonts w:ascii="Times New Roman" w:hAnsi="Times New Roman"/>
                <w:sz w:val="22"/>
              </w:rPr>
              <w:t>B</w:t>
            </w:r>
            <w:r w:rsidRPr="00717660">
              <w:rPr>
                <w:rFonts w:ascii="Times New Roman" w:hAnsi="Times New Roman"/>
                <w:sz w:val="22"/>
              </w:rPr>
              <w:t>須達本類組頂標。</w:t>
            </w:r>
          </w:p>
        </w:tc>
      </w:tr>
      <w:tr w:rsidR="0083213E" w:rsidRPr="00717660" w14:paraId="6016BCFD" w14:textId="77777777" w:rsidTr="00531C5E">
        <w:trPr>
          <w:trHeight w:val="2608"/>
        </w:trPr>
        <w:tc>
          <w:tcPr>
            <w:tcW w:w="1632" w:type="dxa"/>
            <w:vMerge w:val="restart"/>
            <w:vAlign w:val="center"/>
          </w:tcPr>
          <w:p w14:paraId="46553669" w14:textId="77777777" w:rsidR="0083213E" w:rsidRPr="00717660" w:rsidRDefault="0083213E" w:rsidP="00531C5E">
            <w:pPr>
              <w:spacing w:line="0" w:lineRule="atLeast"/>
              <w:rPr>
                <w:rFonts w:ascii="Times New Roman" w:hAnsi="Times New Roman"/>
              </w:rPr>
            </w:pPr>
            <w:r w:rsidRPr="00717660">
              <w:rPr>
                <w:rFonts w:ascii="Times New Roman" w:hAnsi="Times New Roman"/>
              </w:rPr>
              <w:t>國立臺灣師範大學</w:t>
            </w:r>
          </w:p>
        </w:tc>
        <w:tc>
          <w:tcPr>
            <w:tcW w:w="1134" w:type="dxa"/>
            <w:vAlign w:val="center"/>
          </w:tcPr>
          <w:p w14:paraId="4E1523A6" w14:textId="77777777" w:rsidR="0083213E" w:rsidRPr="00717660" w:rsidRDefault="0083213E" w:rsidP="00531C5E">
            <w:pPr>
              <w:spacing w:line="0" w:lineRule="atLeast"/>
              <w:rPr>
                <w:rFonts w:ascii="Times New Roman" w:hAnsi="Times New Roman"/>
              </w:rPr>
            </w:pPr>
            <w:r w:rsidRPr="00717660">
              <w:rPr>
                <w:rFonts w:ascii="Times New Roman" w:hAnsi="Times New Roman"/>
              </w:rPr>
              <w:t>1110051</w:t>
            </w:r>
          </w:p>
        </w:tc>
        <w:tc>
          <w:tcPr>
            <w:tcW w:w="1843" w:type="dxa"/>
            <w:vAlign w:val="center"/>
          </w:tcPr>
          <w:p w14:paraId="1C05786A" w14:textId="77777777" w:rsidR="0083213E" w:rsidRPr="00717660" w:rsidRDefault="0083213E" w:rsidP="00531C5E">
            <w:pPr>
              <w:spacing w:line="0" w:lineRule="atLeast"/>
              <w:rPr>
                <w:rFonts w:ascii="Times New Roman" w:hAnsi="Times New Roman"/>
              </w:rPr>
            </w:pPr>
            <w:r w:rsidRPr="00717660">
              <w:rPr>
                <w:rFonts w:ascii="Times New Roman" w:hAnsi="Times New Roman"/>
              </w:rPr>
              <w:t>英語學系</w:t>
            </w:r>
          </w:p>
        </w:tc>
        <w:tc>
          <w:tcPr>
            <w:tcW w:w="709" w:type="dxa"/>
            <w:vAlign w:val="center"/>
          </w:tcPr>
          <w:p w14:paraId="18E93D92" w14:textId="77777777" w:rsidR="0083213E" w:rsidRPr="00717660" w:rsidRDefault="0083213E" w:rsidP="00531C5E">
            <w:pPr>
              <w:spacing w:line="0" w:lineRule="atLeast"/>
              <w:jc w:val="center"/>
              <w:rPr>
                <w:rFonts w:ascii="Times New Roman" w:hAnsi="Times New Roman"/>
              </w:rPr>
            </w:pPr>
            <w:r w:rsidRPr="00717660">
              <w:rPr>
                <w:rFonts w:ascii="Times New Roman" w:hAnsi="Times New Roman"/>
              </w:rPr>
              <w:t>1</w:t>
            </w:r>
          </w:p>
        </w:tc>
        <w:tc>
          <w:tcPr>
            <w:tcW w:w="5060" w:type="dxa"/>
            <w:vAlign w:val="center"/>
          </w:tcPr>
          <w:p w14:paraId="46EBD352" w14:textId="77777777" w:rsidR="0083213E" w:rsidRPr="00717660" w:rsidRDefault="0083213E" w:rsidP="00531C5E">
            <w:pPr>
              <w:spacing w:line="0" w:lineRule="atLeast"/>
              <w:rPr>
                <w:rFonts w:ascii="Times New Roman" w:hAnsi="Times New Roman"/>
                <w:sz w:val="22"/>
              </w:rPr>
            </w:pPr>
            <w:r w:rsidRPr="00717660">
              <w:rPr>
                <w:rFonts w:ascii="Times New Roman" w:hAnsi="Times New Roman"/>
                <w:sz w:val="22"/>
              </w:rPr>
              <w:t>＊英文須達本類組頂標。</w:t>
            </w:r>
            <w:r w:rsidRPr="00717660">
              <w:rPr>
                <w:rFonts w:ascii="Times New Roman" w:hAnsi="Times New Roman"/>
                <w:sz w:val="22"/>
              </w:rPr>
              <w:br/>
              <w:t>1.</w:t>
            </w:r>
            <w:r w:rsidRPr="00717660">
              <w:rPr>
                <w:rFonts w:ascii="Times New Roman" w:hAnsi="Times New Roman"/>
                <w:sz w:val="22"/>
              </w:rPr>
              <w:t>聽講練習及寫作為本系必修課程，課程內容亦須大量英文閱讀、分析圖像資料及使用影音媒體等。</w:t>
            </w:r>
            <w:r w:rsidRPr="00717660">
              <w:rPr>
                <w:rFonts w:ascii="Times New Roman" w:hAnsi="Times New Roman"/>
                <w:sz w:val="22"/>
              </w:rPr>
              <w:t xml:space="preserve"> </w:t>
            </w:r>
            <w:r w:rsidRPr="00717660">
              <w:rPr>
                <w:rFonts w:ascii="Times New Roman" w:hAnsi="Times New Roman"/>
                <w:sz w:val="22"/>
              </w:rPr>
              <w:br/>
              <w:t>2.</w:t>
            </w:r>
            <w:r w:rsidRPr="00717660">
              <w:rPr>
                <w:rFonts w:ascii="Times New Roman" w:hAnsi="Times New Roman"/>
                <w:sz w:val="22"/>
              </w:rPr>
              <w:t>畢業後欲從事教學工作者，應依本校相關規定申請修習教育專長課程，並請考量任教因素</w:t>
            </w:r>
            <w:r>
              <w:rPr>
                <w:rFonts w:ascii="Times New Roman" w:hAnsi="Times New Roman" w:hint="eastAsia"/>
                <w:sz w:val="22"/>
              </w:rPr>
              <w:t>：</w:t>
            </w:r>
            <w:r w:rsidRPr="00717660">
              <w:rPr>
                <w:rFonts w:ascii="Times New Roman" w:hAnsi="Times New Roman"/>
                <w:sz w:val="22"/>
              </w:rPr>
              <w:t>能在教室內自由移動、獨立操作教具或評量工具能力及具備有效聽、說雙向溝通能力。</w:t>
            </w:r>
            <w:r w:rsidRPr="00717660">
              <w:rPr>
                <w:rFonts w:ascii="Times New Roman" w:hAnsi="Times New Roman"/>
                <w:sz w:val="22"/>
              </w:rPr>
              <w:t xml:space="preserve"> </w:t>
            </w:r>
            <w:r w:rsidRPr="00717660">
              <w:rPr>
                <w:rFonts w:ascii="Times New Roman" w:hAnsi="Times New Roman"/>
                <w:sz w:val="22"/>
              </w:rPr>
              <w:br/>
              <w:t>3.</w:t>
            </w:r>
            <w:r w:rsidRPr="00717660">
              <w:rPr>
                <w:rFonts w:ascii="Times New Roman" w:hAnsi="Times New Roman"/>
                <w:sz w:val="22"/>
              </w:rPr>
              <w:t>有關教師資格之取得及服務之權利及義務，悉依師資培育法及其相關法令之規定。</w:t>
            </w:r>
          </w:p>
        </w:tc>
      </w:tr>
      <w:tr w:rsidR="0083213E" w:rsidRPr="00717660" w14:paraId="239405DC" w14:textId="77777777" w:rsidTr="00531C5E">
        <w:trPr>
          <w:trHeight w:val="1816"/>
        </w:trPr>
        <w:tc>
          <w:tcPr>
            <w:tcW w:w="1632" w:type="dxa"/>
            <w:vMerge/>
          </w:tcPr>
          <w:p w14:paraId="635D2BB2" w14:textId="77777777" w:rsidR="0083213E" w:rsidRPr="00717660" w:rsidRDefault="0083213E" w:rsidP="00531C5E">
            <w:pPr>
              <w:spacing w:line="0" w:lineRule="atLeast"/>
              <w:rPr>
                <w:rFonts w:ascii="Times New Roman" w:hAnsi="Times New Roman"/>
              </w:rPr>
            </w:pPr>
          </w:p>
        </w:tc>
        <w:tc>
          <w:tcPr>
            <w:tcW w:w="1134" w:type="dxa"/>
            <w:vAlign w:val="center"/>
          </w:tcPr>
          <w:p w14:paraId="08623A30" w14:textId="77777777" w:rsidR="0083213E" w:rsidRPr="00717660" w:rsidRDefault="0083213E" w:rsidP="00531C5E">
            <w:pPr>
              <w:spacing w:line="0" w:lineRule="atLeast"/>
              <w:rPr>
                <w:rFonts w:ascii="Times New Roman" w:hAnsi="Times New Roman"/>
              </w:rPr>
            </w:pPr>
            <w:r w:rsidRPr="00717660">
              <w:rPr>
                <w:rFonts w:ascii="Times New Roman" w:hAnsi="Times New Roman"/>
              </w:rPr>
              <w:t>1110052</w:t>
            </w:r>
          </w:p>
        </w:tc>
        <w:tc>
          <w:tcPr>
            <w:tcW w:w="1843" w:type="dxa"/>
            <w:vAlign w:val="center"/>
          </w:tcPr>
          <w:p w14:paraId="3B5EF3D7" w14:textId="77777777" w:rsidR="0083213E" w:rsidRPr="00717660" w:rsidRDefault="0083213E" w:rsidP="00531C5E">
            <w:pPr>
              <w:spacing w:line="0" w:lineRule="atLeast"/>
              <w:rPr>
                <w:rFonts w:ascii="Times New Roman" w:hAnsi="Times New Roman"/>
              </w:rPr>
            </w:pPr>
            <w:r w:rsidRPr="00717660">
              <w:rPr>
                <w:rFonts w:ascii="Times New Roman" w:hAnsi="Times New Roman"/>
              </w:rPr>
              <w:t>教育學系</w:t>
            </w:r>
          </w:p>
        </w:tc>
        <w:tc>
          <w:tcPr>
            <w:tcW w:w="709" w:type="dxa"/>
            <w:vAlign w:val="center"/>
          </w:tcPr>
          <w:p w14:paraId="44BD65FB" w14:textId="77777777" w:rsidR="0083213E" w:rsidRPr="00717660" w:rsidRDefault="0083213E" w:rsidP="00531C5E">
            <w:pPr>
              <w:spacing w:line="0" w:lineRule="atLeast"/>
              <w:jc w:val="center"/>
              <w:rPr>
                <w:rFonts w:ascii="Times New Roman" w:hAnsi="Times New Roman"/>
              </w:rPr>
            </w:pPr>
            <w:r w:rsidRPr="00717660">
              <w:rPr>
                <w:rFonts w:ascii="Times New Roman" w:hAnsi="Times New Roman"/>
              </w:rPr>
              <w:t>1</w:t>
            </w:r>
          </w:p>
        </w:tc>
        <w:tc>
          <w:tcPr>
            <w:tcW w:w="5060" w:type="dxa"/>
            <w:vAlign w:val="center"/>
          </w:tcPr>
          <w:p w14:paraId="30FE3716" w14:textId="77777777" w:rsidR="0083213E" w:rsidRPr="00717660" w:rsidRDefault="0083213E" w:rsidP="00531C5E">
            <w:pPr>
              <w:spacing w:line="0" w:lineRule="atLeast"/>
              <w:rPr>
                <w:rFonts w:ascii="Times New Roman" w:hAnsi="Times New Roman"/>
                <w:sz w:val="22"/>
              </w:rPr>
            </w:pPr>
            <w:r w:rsidRPr="00717660">
              <w:rPr>
                <w:rFonts w:ascii="Times New Roman" w:hAnsi="Times New Roman"/>
                <w:sz w:val="22"/>
              </w:rPr>
              <w:t>＊國文、英文須達本類組前標。</w:t>
            </w:r>
            <w:r w:rsidRPr="00717660">
              <w:rPr>
                <w:rFonts w:ascii="Times New Roman" w:hAnsi="Times New Roman"/>
                <w:sz w:val="22"/>
              </w:rPr>
              <w:br/>
            </w:r>
            <w:r w:rsidRPr="00717660">
              <w:rPr>
                <w:rFonts w:ascii="Times New Roman" w:hAnsi="Times New Roman"/>
                <w:sz w:val="22"/>
              </w:rPr>
              <w:t>＊數學</w:t>
            </w:r>
            <w:r w:rsidRPr="00717660">
              <w:rPr>
                <w:rFonts w:ascii="Times New Roman" w:hAnsi="Times New Roman"/>
                <w:sz w:val="22"/>
              </w:rPr>
              <w:t>B</w:t>
            </w:r>
            <w:r w:rsidRPr="00717660">
              <w:rPr>
                <w:rFonts w:ascii="Times New Roman" w:hAnsi="Times New Roman"/>
                <w:sz w:val="22"/>
              </w:rPr>
              <w:t>須達本類組均標。</w:t>
            </w:r>
            <w:r w:rsidRPr="00717660">
              <w:rPr>
                <w:rFonts w:ascii="Times New Roman" w:hAnsi="Times New Roman"/>
                <w:sz w:val="22"/>
              </w:rPr>
              <w:br/>
              <w:t>1.</w:t>
            </w:r>
            <w:r w:rsidRPr="00717660">
              <w:rPr>
                <w:rFonts w:ascii="Times New Roman" w:hAnsi="Times New Roman"/>
                <w:sz w:val="22"/>
              </w:rPr>
              <w:t>畢業後欲從事教學工作者，應依本校相關規定申請修習教育專長課程。</w:t>
            </w:r>
            <w:r w:rsidRPr="00717660">
              <w:rPr>
                <w:rFonts w:ascii="Times New Roman" w:hAnsi="Times New Roman"/>
                <w:sz w:val="22"/>
              </w:rPr>
              <w:t xml:space="preserve"> </w:t>
            </w:r>
            <w:r w:rsidRPr="00717660">
              <w:rPr>
                <w:rFonts w:ascii="Times New Roman" w:hAnsi="Times New Roman"/>
                <w:sz w:val="22"/>
              </w:rPr>
              <w:br/>
              <w:t>2.</w:t>
            </w:r>
            <w:r w:rsidRPr="00717660">
              <w:rPr>
                <w:rFonts w:ascii="Times New Roman" w:hAnsi="Times New Roman"/>
                <w:sz w:val="22"/>
              </w:rPr>
              <w:t>有關教師資格之取得及服務之權利及義務，悉依師資培育法及其相關法令之規定。</w:t>
            </w:r>
          </w:p>
        </w:tc>
      </w:tr>
      <w:tr w:rsidR="0083213E" w:rsidRPr="00717660" w14:paraId="1D875ECA" w14:textId="77777777" w:rsidTr="00531C5E">
        <w:trPr>
          <w:trHeight w:val="680"/>
        </w:trPr>
        <w:tc>
          <w:tcPr>
            <w:tcW w:w="1632" w:type="dxa"/>
            <w:vMerge/>
          </w:tcPr>
          <w:p w14:paraId="00B18B9D" w14:textId="77777777" w:rsidR="0083213E" w:rsidRPr="00717660" w:rsidRDefault="0083213E" w:rsidP="00531C5E">
            <w:pPr>
              <w:spacing w:line="0" w:lineRule="atLeast"/>
              <w:rPr>
                <w:rFonts w:ascii="Times New Roman" w:hAnsi="Times New Roman"/>
              </w:rPr>
            </w:pPr>
          </w:p>
        </w:tc>
        <w:tc>
          <w:tcPr>
            <w:tcW w:w="1134" w:type="dxa"/>
            <w:vAlign w:val="center"/>
          </w:tcPr>
          <w:p w14:paraId="3645AC79" w14:textId="77777777" w:rsidR="0083213E" w:rsidRPr="00717660" w:rsidRDefault="0083213E" w:rsidP="00531C5E">
            <w:pPr>
              <w:spacing w:line="0" w:lineRule="atLeast"/>
              <w:rPr>
                <w:rFonts w:ascii="Times New Roman" w:hAnsi="Times New Roman"/>
              </w:rPr>
            </w:pPr>
            <w:r w:rsidRPr="00717660">
              <w:rPr>
                <w:rFonts w:ascii="Times New Roman" w:hAnsi="Times New Roman"/>
              </w:rPr>
              <w:t>1110054</w:t>
            </w:r>
          </w:p>
        </w:tc>
        <w:tc>
          <w:tcPr>
            <w:tcW w:w="1843" w:type="dxa"/>
            <w:vAlign w:val="center"/>
          </w:tcPr>
          <w:p w14:paraId="29F67EC4" w14:textId="77777777" w:rsidR="0083213E" w:rsidRPr="00717660" w:rsidRDefault="0083213E" w:rsidP="00531C5E">
            <w:pPr>
              <w:spacing w:line="0" w:lineRule="atLeast"/>
              <w:rPr>
                <w:rFonts w:ascii="Times New Roman" w:hAnsi="Times New Roman"/>
              </w:rPr>
            </w:pPr>
            <w:r w:rsidRPr="00717660">
              <w:rPr>
                <w:rFonts w:ascii="Times New Roman" w:hAnsi="Times New Roman"/>
              </w:rPr>
              <w:t>教育心理與輔導學系</w:t>
            </w:r>
          </w:p>
        </w:tc>
        <w:tc>
          <w:tcPr>
            <w:tcW w:w="709" w:type="dxa"/>
            <w:vAlign w:val="center"/>
          </w:tcPr>
          <w:p w14:paraId="7069FE37" w14:textId="77777777" w:rsidR="0083213E" w:rsidRPr="00717660" w:rsidRDefault="0083213E" w:rsidP="00531C5E">
            <w:pPr>
              <w:spacing w:line="0" w:lineRule="atLeast"/>
              <w:jc w:val="center"/>
              <w:rPr>
                <w:rFonts w:ascii="Times New Roman" w:hAnsi="Times New Roman"/>
              </w:rPr>
            </w:pPr>
            <w:r w:rsidRPr="00717660">
              <w:rPr>
                <w:rFonts w:ascii="Times New Roman" w:hAnsi="Times New Roman"/>
              </w:rPr>
              <w:t>1</w:t>
            </w:r>
          </w:p>
        </w:tc>
        <w:tc>
          <w:tcPr>
            <w:tcW w:w="5060" w:type="dxa"/>
            <w:vAlign w:val="center"/>
          </w:tcPr>
          <w:p w14:paraId="2D4A7C18" w14:textId="77777777" w:rsidR="0083213E" w:rsidRPr="00717660" w:rsidRDefault="0083213E" w:rsidP="00531C5E">
            <w:pPr>
              <w:spacing w:line="0" w:lineRule="atLeast"/>
              <w:rPr>
                <w:rFonts w:ascii="Times New Roman" w:hAnsi="Times New Roman"/>
                <w:sz w:val="22"/>
              </w:rPr>
            </w:pPr>
            <w:r w:rsidRPr="00717660">
              <w:rPr>
                <w:rFonts w:ascii="Times New Roman" w:hAnsi="Times New Roman"/>
                <w:sz w:val="22"/>
              </w:rPr>
              <w:t>＊國文、英文須達本類組前標。</w:t>
            </w:r>
            <w:r w:rsidRPr="00717660">
              <w:rPr>
                <w:rFonts w:ascii="Times New Roman" w:hAnsi="Times New Roman"/>
                <w:sz w:val="22"/>
              </w:rPr>
              <w:br/>
            </w:r>
            <w:r w:rsidRPr="00717660">
              <w:rPr>
                <w:rFonts w:ascii="Times New Roman" w:hAnsi="Times New Roman"/>
                <w:sz w:val="22"/>
              </w:rPr>
              <w:t>＊數學</w:t>
            </w:r>
            <w:r w:rsidRPr="00717660">
              <w:rPr>
                <w:rFonts w:ascii="Times New Roman" w:hAnsi="Times New Roman"/>
                <w:sz w:val="22"/>
              </w:rPr>
              <w:t>B</w:t>
            </w:r>
            <w:r w:rsidRPr="00717660">
              <w:rPr>
                <w:rFonts w:ascii="Times New Roman" w:hAnsi="Times New Roman"/>
                <w:sz w:val="22"/>
              </w:rPr>
              <w:t>須達本類組均標。</w:t>
            </w:r>
          </w:p>
        </w:tc>
      </w:tr>
      <w:tr w:rsidR="0083213E" w:rsidRPr="00717660" w14:paraId="021BA2ED" w14:textId="77777777" w:rsidTr="00531C5E">
        <w:trPr>
          <w:trHeight w:val="1587"/>
        </w:trPr>
        <w:tc>
          <w:tcPr>
            <w:tcW w:w="1632" w:type="dxa"/>
            <w:vMerge/>
          </w:tcPr>
          <w:p w14:paraId="6D4C3C74" w14:textId="77777777" w:rsidR="0083213E" w:rsidRPr="00717660" w:rsidRDefault="0083213E" w:rsidP="00531C5E">
            <w:pPr>
              <w:spacing w:line="0" w:lineRule="atLeast"/>
              <w:rPr>
                <w:rFonts w:ascii="Times New Roman" w:hAnsi="Times New Roman"/>
              </w:rPr>
            </w:pPr>
          </w:p>
        </w:tc>
        <w:tc>
          <w:tcPr>
            <w:tcW w:w="1134" w:type="dxa"/>
            <w:vAlign w:val="center"/>
          </w:tcPr>
          <w:p w14:paraId="20B81C83" w14:textId="77777777" w:rsidR="0083213E" w:rsidRPr="00717660" w:rsidRDefault="0083213E" w:rsidP="00531C5E">
            <w:pPr>
              <w:spacing w:line="0" w:lineRule="atLeast"/>
              <w:rPr>
                <w:rFonts w:ascii="Times New Roman" w:hAnsi="Times New Roman"/>
              </w:rPr>
            </w:pPr>
            <w:r w:rsidRPr="00717660">
              <w:rPr>
                <w:rFonts w:ascii="Times New Roman" w:hAnsi="Times New Roman"/>
              </w:rPr>
              <w:t>1110055</w:t>
            </w:r>
          </w:p>
        </w:tc>
        <w:tc>
          <w:tcPr>
            <w:tcW w:w="1843" w:type="dxa"/>
            <w:vAlign w:val="center"/>
          </w:tcPr>
          <w:p w14:paraId="522A967F" w14:textId="77777777" w:rsidR="0083213E" w:rsidRPr="00717660" w:rsidRDefault="0083213E" w:rsidP="00531C5E">
            <w:pPr>
              <w:spacing w:line="0" w:lineRule="atLeast"/>
              <w:rPr>
                <w:rFonts w:ascii="Times New Roman" w:hAnsi="Times New Roman"/>
              </w:rPr>
            </w:pPr>
            <w:r w:rsidRPr="00717660">
              <w:rPr>
                <w:rFonts w:ascii="Times New Roman" w:hAnsi="Times New Roman"/>
              </w:rPr>
              <w:t>特殊教育學系</w:t>
            </w:r>
          </w:p>
        </w:tc>
        <w:tc>
          <w:tcPr>
            <w:tcW w:w="709" w:type="dxa"/>
            <w:vAlign w:val="center"/>
          </w:tcPr>
          <w:p w14:paraId="46DC55DC" w14:textId="77777777" w:rsidR="0083213E" w:rsidRPr="00717660" w:rsidRDefault="0083213E" w:rsidP="00531C5E">
            <w:pPr>
              <w:spacing w:line="0" w:lineRule="atLeast"/>
              <w:jc w:val="center"/>
              <w:rPr>
                <w:rFonts w:ascii="Times New Roman" w:hAnsi="Times New Roman"/>
              </w:rPr>
            </w:pPr>
            <w:r w:rsidRPr="00717660">
              <w:rPr>
                <w:rFonts w:ascii="Times New Roman" w:hAnsi="Times New Roman"/>
              </w:rPr>
              <w:t>1</w:t>
            </w:r>
          </w:p>
        </w:tc>
        <w:tc>
          <w:tcPr>
            <w:tcW w:w="5060" w:type="dxa"/>
            <w:vAlign w:val="center"/>
          </w:tcPr>
          <w:p w14:paraId="0DD6BCF4" w14:textId="77777777" w:rsidR="0083213E" w:rsidRPr="00717660" w:rsidRDefault="0083213E" w:rsidP="00531C5E">
            <w:pPr>
              <w:spacing w:line="0" w:lineRule="atLeast"/>
              <w:rPr>
                <w:rFonts w:ascii="Times New Roman" w:hAnsi="Times New Roman"/>
                <w:sz w:val="22"/>
              </w:rPr>
            </w:pPr>
            <w:r w:rsidRPr="00717660">
              <w:rPr>
                <w:rFonts w:ascii="Times New Roman" w:hAnsi="Times New Roman"/>
                <w:sz w:val="22"/>
              </w:rPr>
              <w:t>＊國文、英文須達本類組前標。</w:t>
            </w:r>
            <w:r w:rsidRPr="00717660">
              <w:rPr>
                <w:rFonts w:ascii="Times New Roman" w:hAnsi="Times New Roman"/>
                <w:sz w:val="22"/>
              </w:rPr>
              <w:br/>
              <w:t>1.</w:t>
            </w:r>
            <w:r w:rsidRPr="00717660">
              <w:rPr>
                <w:rFonts w:ascii="Times New Roman" w:hAnsi="Times New Roman"/>
                <w:sz w:val="22"/>
              </w:rPr>
              <w:t>畢業後欲從事教學工作者，應依本校相關規定申請修習教育專業課程。</w:t>
            </w:r>
            <w:r w:rsidRPr="00717660">
              <w:rPr>
                <w:rFonts w:ascii="Times New Roman" w:hAnsi="Times New Roman"/>
                <w:sz w:val="22"/>
              </w:rPr>
              <w:t xml:space="preserve"> </w:t>
            </w:r>
            <w:r w:rsidRPr="00717660">
              <w:rPr>
                <w:rFonts w:ascii="Times New Roman" w:hAnsi="Times New Roman"/>
                <w:sz w:val="22"/>
              </w:rPr>
              <w:br/>
              <w:t>2.</w:t>
            </w:r>
            <w:r w:rsidRPr="00717660">
              <w:rPr>
                <w:rFonts w:ascii="Times New Roman" w:hAnsi="Times New Roman"/>
                <w:sz w:val="22"/>
              </w:rPr>
              <w:t>有關教師資格之取得及服務之權利與義務，悉依師資培育法及其相關法令之規定。</w:t>
            </w:r>
          </w:p>
        </w:tc>
      </w:tr>
      <w:tr w:rsidR="0083213E" w:rsidRPr="00717660" w14:paraId="325B6066" w14:textId="77777777" w:rsidTr="00531C5E">
        <w:trPr>
          <w:trHeight w:val="397"/>
        </w:trPr>
        <w:tc>
          <w:tcPr>
            <w:tcW w:w="1632" w:type="dxa"/>
            <w:vMerge w:val="restart"/>
            <w:vAlign w:val="center"/>
          </w:tcPr>
          <w:p w14:paraId="7946201B" w14:textId="77777777" w:rsidR="0083213E" w:rsidRPr="00717660" w:rsidRDefault="0083213E" w:rsidP="00531C5E">
            <w:pPr>
              <w:spacing w:line="0" w:lineRule="atLeast"/>
              <w:rPr>
                <w:rFonts w:ascii="Times New Roman" w:hAnsi="Times New Roman"/>
              </w:rPr>
            </w:pPr>
            <w:r w:rsidRPr="00717660">
              <w:rPr>
                <w:rFonts w:ascii="Times New Roman" w:hAnsi="Times New Roman"/>
              </w:rPr>
              <w:t>國立成功大學</w:t>
            </w:r>
          </w:p>
        </w:tc>
        <w:tc>
          <w:tcPr>
            <w:tcW w:w="1134" w:type="dxa"/>
            <w:vAlign w:val="center"/>
          </w:tcPr>
          <w:p w14:paraId="124AACFE" w14:textId="77777777" w:rsidR="0083213E" w:rsidRPr="00717660" w:rsidRDefault="0083213E" w:rsidP="00531C5E">
            <w:pPr>
              <w:spacing w:line="0" w:lineRule="atLeast"/>
              <w:rPr>
                <w:rFonts w:ascii="Times New Roman" w:hAnsi="Times New Roman"/>
              </w:rPr>
            </w:pPr>
            <w:r w:rsidRPr="00717660">
              <w:rPr>
                <w:rFonts w:ascii="Times New Roman" w:hAnsi="Times New Roman"/>
              </w:rPr>
              <w:t>1110026</w:t>
            </w:r>
          </w:p>
        </w:tc>
        <w:tc>
          <w:tcPr>
            <w:tcW w:w="1843" w:type="dxa"/>
            <w:vAlign w:val="center"/>
          </w:tcPr>
          <w:p w14:paraId="55DB3628" w14:textId="77777777" w:rsidR="0083213E" w:rsidRPr="00717660" w:rsidRDefault="0083213E" w:rsidP="00531C5E">
            <w:pPr>
              <w:spacing w:line="0" w:lineRule="atLeast"/>
              <w:rPr>
                <w:rFonts w:ascii="Times New Roman" w:hAnsi="Times New Roman"/>
              </w:rPr>
            </w:pPr>
            <w:r w:rsidRPr="00717660">
              <w:rPr>
                <w:rFonts w:ascii="Times New Roman" w:hAnsi="Times New Roman"/>
              </w:rPr>
              <w:t>中國文學系</w:t>
            </w:r>
          </w:p>
        </w:tc>
        <w:tc>
          <w:tcPr>
            <w:tcW w:w="709" w:type="dxa"/>
            <w:vAlign w:val="center"/>
          </w:tcPr>
          <w:p w14:paraId="55B98AF9" w14:textId="77777777" w:rsidR="0083213E" w:rsidRPr="00717660" w:rsidRDefault="0083213E" w:rsidP="00531C5E">
            <w:pPr>
              <w:spacing w:line="0" w:lineRule="atLeast"/>
              <w:jc w:val="center"/>
              <w:rPr>
                <w:rFonts w:ascii="Times New Roman" w:hAnsi="Times New Roman"/>
              </w:rPr>
            </w:pPr>
            <w:r w:rsidRPr="00717660">
              <w:rPr>
                <w:rFonts w:ascii="Times New Roman" w:hAnsi="Times New Roman"/>
              </w:rPr>
              <w:t>1</w:t>
            </w:r>
          </w:p>
        </w:tc>
        <w:tc>
          <w:tcPr>
            <w:tcW w:w="5060" w:type="dxa"/>
            <w:vAlign w:val="center"/>
          </w:tcPr>
          <w:p w14:paraId="4A15689E" w14:textId="77777777" w:rsidR="0083213E" w:rsidRPr="00717660" w:rsidRDefault="0083213E" w:rsidP="00531C5E">
            <w:pPr>
              <w:spacing w:line="0" w:lineRule="atLeast"/>
              <w:rPr>
                <w:rFonts w:ascii="Times New Roman" w:hAnsi="Times New Roman"/>
                <w:sz w:val="22"/>
              </w:rPr>
            </w:pPr>
            <w:r w:rsidRPr="00717660">
              <w:rPr>
                <w:rFonts w:ascii="Times New Roman" w:hAnsi="Times New Roman"/>
                <w:sz w:val="22"/>
              </w:rPr>
              <w:t>＊國文須達本類組頂標。</w:t>
            </w:r>
          </w:p>
        </w:tc>
      </w:tr>
      <w:tr w:rsidR="0083213E" w:rsidRPr="00717660" w14:paraId="3EA8DE8B" w14:textId="77777777" w:rsidTr="00531C5E">
        <w:trPr>
          <w:trHeight w:val="1191"/>
        </w:trPr>
        <w:tc>
          <w:tcPr>
            <w:tcW w:w="1632" w:type="dxa"/>
            <w:vMerge/>
          </w:tcPr>
          <w:p w14:paraId="768DEB37" w14:textId="77777777" w:rsidR="0083213E" w:rsidRPr="00717660" w:rsidRDefault="0083213E" w:rsidP="00531C5E">
            <w:pPr>
              <w:spacing w:line="0" w:lineRule="atLeast"/>
              <w:rPr>
                <w:rFonts w:ascii="Times New Roman" w:hAnsi="Times New Roman"/>
              </w:rPr>
            </w:pPr>
          </w:p>
        </w:tc>
        <w:tc>
          <w:tcPr>
            <w:tcW w:w="1134" w:type="dxa"/>
            <w:vAlign w:val="center"/>
          </w:tcPr>
          <w:p w14:paraId="3D8585BB" w14:textId="77777777" w:rsidR="0083213E" w:rsidRPr="00717660" w:rsidRDefault="0083213E" w:rsidP="00531C5E">
            <w:pPr>
              <w:spacing w:line="0" w:lineRule="atLeast"/>
              <w:rPr>
                <w:rFonts w:ascii="Times New Roman" w:hAnsi="Times New Roman"/>
              </w:rPr>
            </w:pPr>
            <w:r w:rsidRPr="00717660">
              <w:rPr>
                <w:rFonts w:ascii="Times New Roman" w:hAnsi="Times New Roman"/>
              </w:rPr>
              <w:t>1110027</w:t>
            </w:r>
          </w:p>
        </w:tc>
        <w:tc>
          <w:tcPr>
            <w:tcW w:w="1843" w:type="dxa"/>
            <w:vAlign w:val="center"/>
          </w:tcPr>
          <w:p w14:paraId="46682E60" w14:textId="77777777" w:rsidR="0083213E" w:rsidRPr="00717660" w:rsidRDefault="0083213E" w:rsidP="00531C5E">
            <w:pPr>
              <w:spacing w:line="0" w:lineRule="atLeast"/>
              <w:rPr>
                <w:rFonts w:ascii="Times New Roman" w:hAnsi="Times New Roman"/>
              </w:rPr>
            </w:pPr>
            <w:r w:rsidRPr="00717660">
              <w:rPr>
                <w:rFonts w:ascii="Times New Roman" w:hAnsi="Times New Roman"/>
              </w:rPr>
              <w:t>外國語文學系</w:t>
            </w:r>
          </w:p>
        </w:tc>
        <w:tc>
          <w:tcPr>
            <w:tcW w:w="709" w:type="dxa"/>
            <w:vAlign w:val="center"/>
          </w:tcPr>
          <w:p w14:paraId="25C7F1BE" w14:textId="77777777" w:rsidR="0083213E" w:rsidRPr="00717660" w:rsidRDefault="0083213E" w:rsidP="00531C5E">
            <w:pPr>
              <w:spacing w:line="0" w:lineRule="atLeast"/>
              <w:jc w:val="center"/>
              <w:rPr>
                <w:rFonts w:ascii="Times New Roman" w:hAnsi="Times New Roman"/>
              </w:rPr>
            </w:pPr>
            <w:r w:rsidRPr="00717660">
              <w:rPr>
                <w:rFonts w:ascii="Times New Roman" w:hAnsi="Times New Roman"/>
              </w:rPr>
              <w:t>1</w:t>
            </w:r>
          </w:p>
        </w:tc>
        <w:tc>
          <w:tcPr>
            <w:tcW w:w="5060" w:type="dxa"/>
            <w:vAlign w:val="center"/>
          </w:tcPr>
          <w:p w14:paraId="0291C9D6" w14:textId="77777777" w:rsidR="0083213E" w:rsidRDefault="0083213E" w:rsidP="00531C5E">
            <w:pPr>
              <w:spacing w:line="0" w:lineRule="atLeast"/>
              <w:rPr>
                <w:rFonts w:ascii="Times New Roman" w:hAnsi="Times New Roman"/>
                <w:sz w:val="22"/>
              </w:rPr>
            </w:pPr>
            <w:r w:rsidRPr="00717660">
              <w:rPr>
                <w:rFonts w:ascii="Times New Roman" w:hAnsi="Times New Roman"/>
                <w:sz w:val="22"/>
              </w:rPr>
              <w:t>＊英文須達本類組頂標。</w:t>
            </w:r>
            <w:r w:rsidRPr="00717660">
              <w:rPr>
                <w:rFonts w:ascii="Times New Roman" w:hAnsi="Times New Roman"/>
                <w:sz w:val="22"/>
              </w:rPr>
              <w:br/>
            </w:r>
            <w:r w:rsidRPr="00717660">
              <w:rPr>
                <w:rFonts w:ascii="Times New Roman" w:hAnsi="Times New Roman"/>
                <w:sz w:val="22"/>
              </w:rPr>
              <w:t>＊國文須達本類組前標。</w:t>
            </w:r>
          </w:p>
          <w:p w14:paraId="2DF8D8FB" w14:textId="77777777" w:rsidR="0083213E" w:rsidRPr="00717660" w:rsidRDefault="0083213E" w:rsidP="00531C5E">
            <w:pPr>
              <w:spacing w:line="0" w:lineRule="atLeast"/>
              <w:rPr>
                <w:rFonts w:ascii="Times New Roman" w:hAnsi="Times New Roman"/>
                <w:sz w:val="22"/>
              </w:rPr>
            </w:pPr>
            <w:r w:rsidRPr="00717660">
              <w:rPr>
                <w:rFonts w:ascii="Times New Roman" w:hAnsi="Times New Roman"/>
                <w:sz w:val="22"/>
              </w:rPr>
              <w:t>聽、說、讀、寫各項技能皆為本系英語及第二外語課程之基本能力，亦為培養重點。</w:t>
            </w:r>
          </w:p>
        </w:tc>
      </w:tr>
      <w:tr w:rsidR="0083213E" w:rsidRPr="00717660" w14:paraId="7DB8C42A" w14:textId="77777777" w:rsidTr="00531C5E">
        <w:trPr>
          <w:trHeight w:val="680"/>
        </w:trPr>
        <w:tc>
          <w:tcPr>
            <w:tcW w:w="1632" w:type="dxa"/>
            <w:vMerge/>
          </w:tcPr>
          <w:p w14:paraId="6F6E3E4E" w14:textId="77777777" w:rsidR="0083213E" w:rsidRPr="00717660" w:rsidRDefault="0083213E" w:rsidP="00531C5E">
            <w:pPr>
              <w:spacing w:line="0" w:lineRule="atLeast"/>
              <w:rPr>
                <w:rFonts w:ascii="Times New Roman" w:hAnsi="Times New Roman"/>
              </w:rPr>
            </w:pPr>
          </w:p>
        </w:tc>
        <w:tc>
          <w:tcPr>
            <w:tcW w:w="1134" w:type="dxa"/>
            <w:vAlign w:val="center"/>
          </w:tcPr>
          <w:p w14:paraId="73591EEF" w14:textId="77777777" w:rsidR="0083213E" w:rsidRPr="00717660" w:rsidRDefault="0083213E" w:rsidP="00531C5E">
            <w:pPr>
              <w:spacing w:line="0" w:lineRule="atLeast"/>
              <w:rPr>
                <w:rFonts w:ascii="Times New Roman" w:hAnsi="Times New Roman"/>
              </w:rPr>
            </w:pPr>
            <w:r w:rsidRPr="00717660">
              <w:rPr>
                <w:rFonts w:ascii="Times New Roman" w:hAnsi="Times New Roman"/>
              </w:rPr>
              <w:t>1110028</w:t>
            </w:r>
          </w:p>
        </w:tc>
        <w:tc>
          <w:tcPr>
            <w:tcW w:w="1843" w:type="dxa"/>
            <w:vAlign w:val="center"/>
          </w:tcPr>
          <w:p w14:paraId="3D04A68B" w14:textId="77777777" w:rsidR="0083213E" w:rsidRPr="00717660" w:rsidRDefault="0083213E" w:rsidP="00531C5E">
            <w:pPr>
              <w:spacing w:line="0" w:lineRule="atLeast"/>
              <w:rPr>
                <w:rFonts w:ascii="Times New Roman" w:hAnsi="Times New Roman"/>
              </w:rPr>
            </w:pPr>
            <w:r w:rsidRPr="00717660">
              <w:rPr>
                <w:rFonts w:ascii="Times New Roman" w:hAnsi="Times New Roman"/>
              </w:rPr>
              <w:t>法律學系</w:t>
            </w:r>
          </w:p>
        </w:tc>
        <w:tc>
          <w:tcPr>
            <w:tcW w:w="709" w:type="dxa"/>
            <w:vAlign w:val="center"/>
          </w:tcPr>
          <w:p w14:paraId="7675F5BD" w14:textId="77777777" w:rsidR="0083213E" w:rsidRPr="00717660" w:rsidRDefault="0083213E" w:rsidP="00531C5E">
            <w:pPr>
              <w:spacing w:line="0" w:lineRule="atLeast"/>
              <w:jc w:val="center"/>
              <w:rPr>
                <w:rFonts w:ascii="Times New Roman" w:hAnsi="Times New Roman"/>
              </w:rPr>
            </w:pPr>
            <w:r w:rsidRPr="00717660">
              <w:rPr>
                <w:rFonts w:ascii="Times New Roman" w:hAnsi="Times New Roman"/>
              </w:rPr>
              <w:t>1</w:t>
            </w:r>
          </w:p>
        </w:tc>
        <w:tc>
          <w:tcPr>
            <w:tcW w:w="5060" w:type="dxa"/>
            <w:vAlign w:val="center"/>
          </w:tcPr>
          <w:p w14:paraId="26614C4C" w14:textId="77777777" w:rsidR="0083213E" w:rsidRPr="00717660" w:rsidRDefault="0083213E" w:rsidP="00531C5E">
            <w:pPr>
              <w:spacing w:line="0" w:lineRule="atLeast"/>
              <w:rPr>
                <w:rFonts w:ascii="Times New Roman" w:hAnsi="Times New Roman"/>
                <w:sz w:val="22"/>
              </w:rPr>
            </w:pPr>
            <w:r w:rsidRPr="00717660">
              <w:rPr>
                <w:rFonts w:ascii="Times New Roman" w:hAnsi="Times New Roman"/>
                <w:sz w:val="22"/>
              </w:rPr>
              <w:t>＊國文、英文須達本類組前標。</w:t>
            </w:r>
            <w:r w:rsidRPr="00717660">
              <w:rPr>
                <w:rFonts w:ascii="Times New Roman" w:hAnsi="Times New Roman"/>
                <w:sz w:val="22"/>
              </w:rPr>
              <w:br/>
            </w:r>
            <w:r w:rsidRPr="00717660">
              <w:rPr>
                <w:rFonts w:ascii="Times New Roman" w:hAnsi="Times New Roman"/>
                <w:sz w:val="22"/>
              </w:rPr>
              <w:t>＊數學</w:t>
            </w:r>
            <w:r w:rsidRPr="00717660">
              <w:rPr>
                <w:rFonts w:ascii="Times New Roman" w:hAnsi="Times New Roman"/>
                <w:sz w:val="22"/>
              </w:rPr>
              <w:t>B</w:t>
            </w:r>
            <w:r w:rsidRPr="00717660">
              <w:rPr>
                <w:rFonts w:ascii="Times New Roman" w:hAnsi="Times New Roman"/>
                <w:sz w:val="22"/>
              </w:rPr>
              <w:t>須達本類組均標。</w:t>
            </w:r>
          </w:p>
        </w:tc>
      </w:tr>
      <w:tr w:rsidR="0083213E" w:rsidRPr="00717660" w14:paraId="42893759" w14:textId="77777777" w:rsidTr="00531C5E">
        <w:trPr>
          <w:trHeight w:val="3402"/>
        </w:trPr>
        <w:tc>
          <w:tcPr>
            <w:tcW w:w="1632" w:type="dxa"/>
            <w:vAlign w:val="center"/>
          </w:tcPr>
          <w:p w14:paraId="344A872E" w14:textId="77777777" w:rsidR="0083213E" w:rsidRPr="00717660" w:rsidRDefault="0083213E" w:rsidP="00531C5E">
            <w:pPr>
              <w:spacing w:line="0" w:lineRule="atLeast"/>
              <w:rPr>
                <w:rFonts w:ascii="Times New Roman" w:hAnsi="Times New Roman"/>
              </w:rPr>
            </w:pPr>
            <w:r w:rsidRPr="00717660">
              <w:rPr>
                <w:rFonts w:ascii="Times New Roman" w:hAnsi="Times New Roman"/>
              </w:rPr>
              <w:t>國立中山大學</w:t>
            </w:r>
          </w:p>
        </w:tc>
        <w:tc>
          <w:tcPr>
            <w:tcW w:w="1134" w:type="dxa"/>
            <w:vAlign w:val="center"/>
          </w:tcPr>
          <w:p w14:paraId="2A30B65F" w14:textId="77777777" w:rsidR="0083213E" w:rsidRPr="00717660" w:rsidRDefault="0083213E" w:rsidP="00531C5E">
            <w:pPr>
              <w:spacing w:line="0" w:lineRule="atLeast"/>
              <w:rPr>
                <w:rFonts w:ascii="Times New Roman" w:hAnsi="Times New Roman"/>
              </w:rPr>
            </w:pPr>
            <w:r w:rsidRPr="00717660">
              <w:rPr>
                <w:rFonts w:ascii="Times New Roman" w:hAnsi="Times New Roman"/>
              </w:rPr>
              <w:t>1110044</w:t>
            </w:r>
          </w:p>
        </w:tc>
        <w:tc>
          <w:tcPr>
            <w:tcW w:w="1843" w:type="dxa"/>
            <w:vAlign w:val="center"/>
          </w:tcPr>
          <w:p w14:paraId="29D11901" w14:textId="77777777" w:rsidR="0083213E" w:rsidRPr="00717660" w:rsidRDefault="0083213E" w:rsidP="00531C5E">
            <w:pPr>
              <w:spacing w:line="0" w:lineRule="atLeast"/>
              <w:rPr>
                <w:rFonts w:ascii="Times New Roman" w:hAnsi="Times New Roman"/>
              </w:rPr>
            </w:pPr>
            <w:r w:rsidRPr="00717660">
              <w:rPr>
                <w:rFonts w:ascii="Times New Roman" w:hAnsi="Times New Roman"/>
              </w:rPr>
              <w:t>外國語文學系</w:t>
            </w:r>
          </w:p>
        </w:tc>
        <w:tc>
          <w:tcPr>
            <w:tcW w:w="709" w:type="dxa"/>
            <w:vAlign w:val="center"/>
          </w:tcPr>
          <w:p w14:paraId="55B90192" w14:textId="77777777" w:rsidR="0083213E" w:rsidRPr="00717660" w:rsidRDefault="0083213E" w:rsidP="00531C5E">
            <w:pPr>
              <w:spacing w:line="0" w:lineRule="atLeast"/>
              <w:jc w:val="center"/>
              <w:rPr>
                <w:rFonts w:ascii="Times New Roman" w:hAnsi="Times New Roman"/>
              </w:rPr>
            </w:pPr>
            <w:r w:rsidRPr="00717660">
              <w:rPr>
                <w:rFonts w:ascii="Times New Roman" w:hAnsi="Times New Roman"/>
              </w:rPr>
              <w:t>1</w:t>
            </w:r>
          </w:p>
        </w:tc>
        <w:tc>
          <w:tcPr>
            <w:tcW w:w="5060" w:type="dxa"/>
            <w:vAlign w:val="center"/>
          </w:tcPr>
          <w:p w14:paraId="357E1F72" w14:textId="77777777" w:rsidR="0083213E" w:rsidRPr="00717660" w:rsidRDefault="0083213E" w:rsidP="00531C5E">
            <w:pPr>
              <w:spacing w:line="0" w:lineRule="atLeast"/>
              <w:rPr>
                <w:rFonts w:ascii="Times New Roman" w:hAnsi="Times New Roman"/>
                <w:sz w:val="22"/>
              </w:rPr>
            </w:pPr>
            <w:r w:rsidRPr="00717660">
              <w:rPr>
                <w:rFonts w:ascii="Times New Roman" w:hAnsi="Times New Roman"/>
                <w:sz w:val="22"/>
              </w:rPr>
              <w:t>＊國文、英文須達本類組頂標。</w:t>
            </w:r>
            <w:r w:rsidRPr="00717660">
              <w:rPr>
                <w:rFonts w:ascii="Times New Roman" w:hAnsi="Times New Roman"/>
                <w:sz w:val="22"/>
              </w:rPr>
              <w:br/>
              <w:t>1.</w:t>
            </w:r>
            <w:r w:rsidRPr="00717660">
              <w:rPr>
                <w:rFonts w:ascii="Times New Roman" w:hAnsi="Times New Roman"/>
                <w:sz w:val="22"/>
              </w:rPr>
              <w:t>聽、說及口語表達為學習外語之基本能力，亦為本系培訓重點之一。</w:t>
            </w:r>
            <w:r w:rsidRPr="00717660">
              <w:rPr>
                <w:rFonts w:ascii="Times New Roman" w:hAnsi="Times New Roman"/>
                <w:sz w:val="22"/>
              </w:rPr>
              <w:t xml:space="preserve">  </w:t>
            </w:r>
            <w:r w:rsidRPr="00717660">
              <w:rPr>
                <w:rFonts w:ascii="Times New Roman" w:hAnsi="Times New Roman"/>
                <w:sz w:val="22"/>
              </w:rPr>
              <w:br/>
              <w:t>2.</w:t>
            </w:r>
            <w:r w:rsidRPr="00717660">
              <w:rPr>
                <w:rFonts w:ascii="Times New Roman" w:hAnsi="Times New Roman"/>
                <w:sz w:val="22"/>
              </w:rPr>
              <w:t>本系學區位於半山坡處，往返交通路程依山而修，較為蜿蜒曲折，需小心慢行。</w:t>
            </w:r>
            <w:r w:rsidRPr="00717660">
              <w:rPr>
                <w:rFonts w:ascii="Times New Roman" w:hAnsi="Times New Roman"/>
                <w:sz w:val="22"/>
              </w:rPr>
              <w:t xml:space="preserve">  </w:t>
            </w:r>
            <w:r w:rsidRPr="00717660">
              <w:rPr>
                <w:rFonts w:ascii="Times New Roman" w:hAnsi="Times New Roman"/>
                <w:sz w:val="22"/>
              </w:rPr>
              <w:br/>
              <w:t>3.</w:t>
            </w:r>
            <w:r w:rsidRPr="00717660">
              <w:rPr>
                <w:rFonts w:ascii="Times New Roman" w:hAnsi="Times New Roman"/>
                <w:sz w:val="22"/>
              </w:rPr>
              <w:t>本系學士班學生於畢業前，於「語文素養」之「英語文」領域必修學分，以及「跨院選修」之「學術英文」或「專業英文」選修學分須依本系必修科目表之修課規定修習，並通過本系規定之「英語文能力標準認證」</w:t>
            </w:r>
            <w:r w:rsidRPr="00717660">
              <w:rPr>
                <w:rFonts w:ascii="Times New Roman" w:hAnsi="Times New Roman"/>
                <w:sz w:val="22"/>
              </w:rPr>
              <w:t>(</w:t>
            </w:r>
            <w:r w:rsidRPr="00717660">
              <w:rPr>
                <w:rFonts w:ascii="Times New Roman" w:hAnsi="Times New Roman"/>
                <w:sz w:val="22"/>
              </w:rPr>
              <w:t>含英文檢定標準及補救措施等相關規定</w:t>
            </w:r>
            <w:r w:rsidRPr="00717660">
              <w:rPr>
                <w:rFonts w:ascii="Times New Roman" w:hAnsi="Times New Roman"/>
                <w:sz w:val="22"/>
              </w:rPr>
              <w:t>)</w:t>
            </w:r>
            <w:r w:rsidRPr="00717660">
              <w:rPr>
                <w:rFonts w:ascii="Times New Roman" w:hAnsi="Times New Roman"/>
                <w:sz w:val="22"/>
              </w:rPr>
              <w:t>，方得畢業。</w:t>
            </w:r>
            <w:r w:rsidRPr="00717660">
              <w:rPr>
                <w:rFonts w:ascii="Times New Roman" w:hAnsi="Times New Roman"/>
                <w:sz w:val="22"/>
              </w:rPr>
              <w:t xml:space="preserve">  </w:t>
            </w:r>
            <w:r w:rsidRPr="00717660">
              <w:rPr>
                <w:rFonts w:ascii="Times New Roman" w:hAnsi="Times New Roman"/>
                <w:sz w:val="22"/>
              </w:rPr>
              <w:br/>
              <w:t>4.</w:t>
            </w:r>
            <w:r w:rsidRPr="00717660">
              <w:rPr>
                <w:rFonts w:ascii="Times New Roman" w:hAnsi="Times New Roman"/>
                <w:sz w:val="22"/>
              </w:rPr>
              <w:t>以上各項說明若有未盡事宜，悉依本校「學則」及必修科目表等相關規定辦理。</w:t>
            </w:r>
          </w:p>
        </w:tc>
      </w:tr>
      <w:tr w:rsidR="0083213E" w:rsidRPr="00717660" w14:paraId="3D55CB19" w14:textId="77777777" w:rsidTr="00531C5E">
        <w:trPr>
          <w:trHeight w:val="3855"/>
        </w:trPr>
        <w:tc>
          <w:tcPr>
            <w:tcW w:w="1632" w:type="dxa"/>
            <w:vAlign w:val="center"/>
          </w:tcPr>
          <w:p w14:paraId="251D307E" w14:textId="77777777" w:rsidR="0083213E" w:rsidRPr="00717660" w:rsidRDefault="0083213E" w:rsidP="00531C5E">
            <w:pPr>
              <w:spacing w:line="0" w:lineRule="atLeast"/>
              <w:jc w:val="center"/>
              <w:rPr>
                <w:rFonts w:ascii="Times New Roman" w:hAnsi="Times New Roman"/>
              </w:rPr>
            </w:pPr>
            <w:r w:rsidRPr="00717660">
              <w:rPr>
                <w:rFonts w:ascii="Times New Roman" w:hAnsi="Times New Roman"/>
              </w:rPr>
              <w:lastRenderedPageBreak/>
              <w:t>國立中山大學</w:t>
            </w:r>
          </w:p>
        </w:tc>
        <w:tc>
          <w:tcPr>
            <w:tcW w:w="1134" w:type="dxa"/>
            <w:vAlign w:val="center"/>
          </w:tcPr>
          <w:p w14:paraId="6BDA1F79" w14:textId="77777777" w:rsidR="0083213E" w:rsidRPr="00717660" w:rsidRDefault="0083213E" w:rsidP="00531C5E">
            <w:pPr>
              <w:spacing w:line="0" w:lineRule="atLeast"/>
              <w:rPr>
                <w:rFonts w:ascii="Times New Roman" w:hAnsi="Times New Roman"/>
              </w:rPr>
            </w:pPr>
            <w:r w:rsidRPr="00717660">
              <w:rPr>
                <w:rFonts w:ascii="Times New Roman" w:hAnsi="Times New Roman"/>
              </w:rPr>
              <w:t>1110045</w:t>
            </w:r>
          </w:p>
        </w:tc>
        <w:tc>
          <w:tcPr>
            <w:tcW w:w="1843" w:type="dxa"/>
            <w:vAlign w:val="center"/>
          </w:tcPr>
          <w:p w14:paraId="29F64CA9" w14:textId="77777777" w:rsidR="0083213E" w:rsidRPr="00717660" w:rsidRDefault="0083213E" w:rsidP="00531C5E">
            <w:pPr>
              <w:spacing w:line="0" w:lineRule="atLeast"/>
              <w:rPr>
                <w:rFonts w:ascii="Times New Roman" w:hAnsi="Times New Roman"/>
              </w:rPr>
            </w:pPr>
            <w:r w:rsidRPr="00717660">
              <w:rPr>
                <w:rFonts w:ascii="Times New Roman" w:hAnsi="Times New Roman"/>
              </w:rPr>
              <w:t>音樂學系</w:t>
            </w:r>
          </w:p>
        </w:tc>
        <w:tc>
          <w:tcPr>
            <w:tcW w:w="709" w:type="dxa"/>
            <w:vAlign w:val="center"/>
          </w:tcPr>
          <w:p w14:paraId="68E7B1DB" w14:textId="77777777" w:rsidR="0083213E" w:rsidRPr="00717660" w:rsidRDefault="0083213E" w:rsidP="00531C5E">
            <w:pPr>
              <w:spacing w:line="0" w:lineRule="atLeast"/>
              <w:jc w:val="center"/>
              <w:rPr>
                <w:rFonts w:ascii="Times New Roman" w:hAnsi="Times New Roman"/>
              </w:rPr>
            </w:pPr>
            <w:r w:rsidRPr="00717660">
              <w:rPr>
                <w:rFonts w:ascii="Times New Roman" w:hAnsi="Times New Roman"/>
              </w:rPr>
              <w:t>1</w:t>
            </w:r>
          </w:p>
        </w:tc>
        <w:tc>
          <w:tcPr>
            <w:tcW w:w="5060" w:type="dxa"/>
            <w:vAlign w:val="center"/>
          </w:tcPr>
          <w:p w14:paraId="1B9EFCD2" w14:textId="77777777" w:rsidR="0083213E" w:rsidRPr="00717660" w:rsidRDefault="0083213E" w:rsidP="00531C5E">
            <w:pPr>
              <w:spacing w:line="0" w:lineRule="atLeast"/>
              <w:rPr>
                <w:rFonts w:ascii="Times New Roman" w:hAnsi="Times New Roman"/>
                <w:sz w:val="22"/>
              </w:rPr>
            </w:pPr>
            <w:r w:rsidRPr="00717660">
              <w:rPr>
                <w:rFonts w:ascii="Times New Roman" w:hAnsi="Times New Roman"/>
                <w:sz w:val="22"/>
              </w:rPr>
              <w:t>＊須通過西樂類術科考試。</w:t>
            </w:r>
            <w:r w:rsidRPr="00717660">
              <w:rPr>
                <w:rFonts w:ascii="Times New Roman" w:hAnsi="Times New Roman"/>
                <w:sz w:val="22"/>
              </w:rPr>
              <w:br/>
            </w:r>
            <w:r w:rsidRPr="00717660">
              <w:rPr>
                <w:rFonts w:ascii="Times New Roman" w:hAnsi="Times New Roman"/>
                <w:sz w:val="22"/>
              </w:rPr>
              <w:t>＊國文、英文須達本類組均標。</w:t>
            </w:r>
            <w:r w:rsidRPr="00717660">
              <w:rPr>
                <w:rFonts w:ascii="Times New Roman" w:hAnsi="Times New Roman"/>
                <w:sz w:val="22"/>
              </w:rPr>
              <w:br/>
              <w:t>1.</w:t>
            </w:r>
            <w:r w:rsidRPr="00717660">
              <w:rPr>
                <w:rFonts w:ascii="Times New Roman" w:hAnsi="Times New Roman"/>
                <w:sz w:val="22"/>
              </w:rPr>
              <w:t>入學後主修項目限小提琴。</w:t>
            </w:r>
            <w:r w:rsidRPr="00717660">
              <w:rPr>
                <w:rFonts w:ascii="Times New Roman" w:hAnsi="Times New Roman"/>
                <w:sz w:val="22"/>
              </w:rPr>
              <w:t xml:space="preserve"> </w:t>
            </w:r>
            <w:r w:rsidRPr="00717660">
              <w:rPr>
                <w:rFonts w:ascii="Times New Roman" w:hAnsi="Times New Roman"/>
                <w:sz w:val="22"/>
              </w:rPr>
              <w:br/>
              <w:t>2.</w:t>
            </w:r>
            <w:r w:rsidRPr="00717660">
              <w:rPr>
                <w:rFonts w:ascii="Times New Roman" w:hAnsi="Times New Roman"/>
                <w:sz w:val="22"/>
              </w:rPr>
              <w:t>本系學區位於半山坡處，往返交通路程依山而修，較為蜿蜒曲折，需小心慢行。</w:t>
            </w:r>
            <w:r w:rsidRPr="00717660">
              <w:rPr>
                <w:rFonts w:ascii="Times New Roman" w:hAnsi="Times New Roman"/>
                <w:sz w:val="22"/>
              </w:rPr>
              <w:t xml:space="preserve"> </w:t>
            </w:r>
            <w:r w:rsidRPr="00717660">
              <w:rPr>
                <w:rFonts w:ascii="Times New Roman" w:hAnsi="Times New Roman"/>
                <w:sz w:val="22"/>
              </w:rPr>
              <w:br/>
              <w:t>3.</w:t>
            </w:r>
            <w:r w:rsidRPr="00717660">
              <w:rPr>
                <w:rFonts w:ascii="Times New Roman" w:hAnsi="Times New Roman"/>
                <w:sz w:val="22"/>
              </w:rPr>
              <w:t>入學本校學士班學生畢業前，需依起始分級先修畢「語文素養</w:t>
            </w:r>
            <w:r w:rsidRPr="00717660">
              <w:rPr>
                <w:rFonts w:ascii="Times New Roman" w:hAnsi="Times New Roman"/>
                <w:sz w:val="22"/>
              </w:rPr>
              <w:t>:</w:t>
            </w:r>
            <w:r w:rsidRPr="00717660">
              <w:rPr>
                <w:rFonts w:ascii="Times New Roman" w:hAnsi="Times New Roman"/>
                <w:sz w:val="22"/>
              </w:rPr>
              <w:t>英語文」領域必修課程，再修習一門學術英文</w:t>
            </w:r>
            <w:r w:rsidRPr="00717660">
              <w:rPr>
                <w:rFonts w:ascii="Times New Roman" w:hAnsi="Times New Roman"/>
                <w:sz w:val="22"/>
              </w:rPr>
              <w:t>EAP</w:t>
            </w:r>
            <w:r w:rsidRPr="00717660">
              <w:rPr>
                <w:rFonts w:ascii="Times New Roman" w:hAnsi="Times New Roman"/>
                <w:sz w:val="22"/>
              </w:rPr>
              <w:t>或專業英文</w:t>
            </w:r>
            <w:r w:rsidRPr="00717660">
              <w:rPr>
                <w:rFonts w:ascii="Times New Roman" w:hAnsi="Times New Roman"/>
                <w:sz w:val="22"/>
              </w:rPr>
              <w:t>ESP</w:t>
            </w:r>
            <w:r w:rsidRPr="00717660">
              <w:rPr>
                <w:rFonts w:ascii="Times New Roman" w:hAnsi="Times New Roman"/>
                <w:sz w:val="22"/>
              </w:rPr>
              <w:t>跨院選修課程，並通過本校「英語文能力標準認證」，方得畢業。詳細資料請逕至西灣學院</w:t>
            </w:r>
            <w:r w:rsidRPr="00717660">
              <w:rPr>
                <w:rFonts w:ascii="Times New Roman" w:hAnsi="Times New Roman"/>
                <w:sz w:val="22"/>
              </w:rPr>
              <w:t>/</w:t>
            </w:r>
            <w:r w:rsidRPr="00717660">
              <w:rPr>
                <w:rFonts w:ascii="Times New Roman" w:hAnsi="Times New Roman"/>
                <w:sz w:val="22"/>
              </w:rPr>
              <w:t>更多資訊</w:t>
            </w:r>
            <w:r w:rsidRPr="00717660">
              <w:rPr>
                <w:rFonts w:ascii="Times New Roman" w:hAnsi="Times New Roman"/>
                <w:sz w:val="22"/>
              </w:rPr>
              <w:t>/</w:t>
            </w:r>
            <w:r w:rsidRPr="00717660">
              <w:rPr>
                <w:rFonts w:ascii="Times New Roman" w:hAnsi="Times New Roman"/>
                <w:sz w:val="22"/>
              </w:rPr>
              <w:t>規章表單</w:t>
            </w:r>
            <w:r w:rsidRPr="00717660">
              <w:rPr>
                <w:rFonts w:ascii="Times New Roman" w:hAnsi="Times New Roman"/>
                <w:sz w:val="22"/>
              </w:rPr>
              <w:t>/</w:t>
            </w:r>
            <w:r w:rsidRPr="00717660">
              <w:rPr>
                <w:rFonts w:ascii="Times New Roman" w:hAnsi="Times New Roman"/>
                <w:sz w:val="22"/>
              </w:rPr>
              <w:t>學生專區</w:t>
            </w:r>
            <w:r w:rsidRPr="00717660">
              <w:rPr>
                <w:rFonts w:ascii="Times New Roman" w:hAnsi="Times New Roman"/>
                <w:sz w:val="22"/>
              </w:rPr>
              <w:t>/</w:t>
            </w:r>
            <w:r w:rsidRPr="00717660">
              <w:rPr>
                <w:rFonts w:ascii="Times New Roman" w:hAnsi="Times New Roman"/>
                <w:sz w:val="22"/>
              </w:rPr>
              <w:t>學士班學生英語文能力標準認證。</w:t>
            </w:r>
            <w:r w:rsidRPr="00717660">
              <w:rPr>
                <w:rFonts w:ascii="Times New Roman" w:hAnsi="Times New Roman"/>
                <w:sz w:val="22"/>
              </w:rPr>
              <w:t xml:space="preserve"> </w:t>
            </w:r>
            <w:r w:rsidRPr="00717660">
              <w:rPr>
                <w:rFonts w:ascii="Times New Roman" w:hAnsi="Times New Roman"/>
                <w:sz w:val="22"/>
              </w:rPr>
              <w:br/>
              <w:t>4.</w:t>
            </w:r>
            <w:r w:rsidRPr="00717660">
              <w:rPr>
                <w:rFonts w:ascii="Times New Roman" w:hAnsi="Times New Roman"/>
                <w:sz w:val="22"/>
              </w:rPr>
              <w:t>以上各項說明若有未盡事宜，悉依本校「學則」及必修科目表等相關規定辦理。</w:t>
            </w:r>
          </w:p>
        </w:tc>
      </w:tr>
      <w:tr w:rsidR="0083213E" w:rsidRPr="00717660" w14:paraId="0241C21C" w14:textId="77777777" w:rsidTr="00531C5E">
        <w:trPr>
          <w:trHeight w:val="4422"/>
        </w:trPr>
        <w:tc>
          <w:tcPr>
            <w:tcW w:w="1632" w:type="dxa"/>
            <w:vAlign w:val="center"/>
          </w:tcPr>
          <w:p w14:paraId="1F5D4A83" w14:textId="77777777" w:rsidR="0083213E" w:rsidRPr="00717660" w:rsidRDefault="0083213E" w:rsidP="00531C5E">
            <w:pPr>
              <w:spacing w:line="0" w:lineRule="atLeast"/>
              <w:rPr>
                <w:rFonts w:ascii="Times New Roman" w:hAnsi="Times New Roman"/>
              </w:rPr>
            </w:pPr>
            <w:r w:rsidRPr="00717660">
              <w:rPr>
                <w:rFonts w:ascii="Times New Roman" w:hAnsi="Times New Roman"/>
              </w:rPr>
              <w:t>國立中正大學</w:t>
            </w:r>
          </w:p>
        </w:tc>
        <w:tc>
          <w:tcPr>
            <w:tcW w:w="1134" w:type="dxa"/>
            <w:vAlign w:val="center"/>
          </w:tcPr>
          <w:p w14:paraId="5900418E" w14:textId="77777777" w:rsidR="0083213E" w:rsidRPr="00717660" w:rsidRDefault="0083213E" w:rsidP="00531C5E">
            <w:pPr>
              <w:spacing w:line="0" w:lineRule="atLeast"/>
              <w:rPr>
                <w:rFonts w:ascii="Times New Roman" w:hAnsi="Times New Roman"/>
              </w:rPr>
            </w:pPr>
            <w:r w:rsidRPr="00717660">
              <w:rPr>
                <w:rFonts w:ascii="Times New Roman" w:hAnsi="Times New Roman"/>
              </w:rPr>
              <w:t>1110059</w:t>
            </w:r>
          </w:p>
        </w:tc>
        <w:tc>
          <w:tcPr>
            <w:tcW w:w="1843" w:type="dxa"/>
            <w:vAlign w:val="center"/>
          </w:tcPr>
          <w:p w14:paraId="79DFC6BD" w14:textId="77777777" w:rsidR="0083213E" w:rsidRPr="00717660" w:rsidRDefault="0083213E" w:rsidP="00531C5E">
            <w:pPr>
              <w:spacing w:line="0" w:lineRule="atLeast"/>
              <w:rPr>
                <w:rFonts w:ascii="Times New Roman" w:hAnsi="Times New Roman"/>
              </w:rPr>
            </w:pPr>
            <w:r w:rsidRPr="00717660">
              <w:rPr>
                <w:rFonts w:ascii="Times New Roman" w:hAnsi="Times New Roman"/>
              </w:rPr>
              <w:t>社會福利學系</w:t>
            </w:r>
          </w:p>
        </w:tc>
        <w:tc>
          <w:tcPr>
            <w:tcW w:w="709" w:type="dxa"/>
            <w:vAlign w:val="center"/>
          </w:tcPr>
          <w:p w14:paraId="18D83EEB" w14:textId="77777777" w:rsidR="0083213E" w:rsidRPr="00717660" w:rsidRDefault="0083213E" w:rsidP="00531C5E">
            <w:pPr>
              <w:spacing w:line="0" w:lineRule="atLeast"/>
              <w:jc w:val="center"/>
              <w:rPr>
                <w:rFonts w:ascii="Times New Roman" w:hAnsi="Times New Roman"/>
              </w:rPr>
            </w:pPr>
            <w:r w:rsidRPr="00717660">
              <w:rPr>
                <w:rFonts w:ascii="Times New Roman" w:hAnsi="Times New Roman"/>
              </w:rPr>
              <w:t>1</w:t>
            </w:r>
          </w:p>
        </w:tc>
        <w:tc>
          <w:tcPr>
            <w:tcW w:w="5060" w:type="dxa"/>
            <w:vAlign w:val="center"/>
          </w:tcPr>
          <w:p w14:paraId="3AF27365" w14:textId="77777777" w:rsidR="0083213E" w:rsidRPr="00717660" w:rsidRDefault="0083213E" w:rsidP="00531C5E">
            <w:pPr>
              <w:spacing w:line="0" w:lineRule="atLeast"/>
              <w:rPr>
                <w:rFonts w:ascii="Times New Roman" w:hAnsi="Times New Roman"/>
                <w:sz w:val="22"/>
              </w:rPr>
            </w:pPr>
            <w:r w:rsidRPr="00717660">
              <w:rPr>
                <w:rFonts w:ascii="Times New Roman" w:hAnsi="Times New Roman"/>
                <w:sz w:val="22"/>
              </w:rPr>
              <w:t>＊英文須達本類組前標。</w:t>
            </w:r>
            <w:r w:rsidRPr="00717660">
              <w:rPr>
                <w:rFonts w:ascii="Times New Roman" w:hAnsi="Times New Roman"/>
                <w:sz w:val="22"/>
              </w:rPr>
              <w:br/>
            </w:r>
            <w:r w:rsidRPr="00717660">
              <w:rPr>
                <w:rFonts w:ascii="Times New Roman" w:hAnsi="Times New Roman"/>
                <w:sz w:val="22"/>
              </w:rPr>
              <w:t>＊國文、數學</w:t>
            </w:r>
            <w:r w:rsidRPr="00717660">
              <w:rPr>
                <w:rFonts w:ascii="Times New Roman" w:hAnsi="Times New Roman"/>
                <w:sz w:val="22"/>
              </w:rPr>
              <w:t>B</w:t>
            </w:r>
            <w:r w:rsidRPr="00717660">
              <w:rPr>
                <w:rFonts w:ascii="Times New Roman" w:hAnsi="Times New Roman"/>
                <w:sz w:val="22"/>
              </w:rPr>
              <w:t>須達本類組均標。</w:t>
            </w:r>
            <w:r w:rsidRPr="00717660">
              <w:rPr>
                <w:rFonts w:ascii="Times New Roman" w:hAnsi="Times New Roman"/>
                <w:sz w:val="22"/>
              </w:rPr>
              <w:br/>
              <w:t>1.</w:t>
            </w:r>
            <w:r w:rsidRPr="00717660">
              <w:rPr>
                <w:rFonts w:ascii="Times New Roman" w:hAnsi="Times New Roman"/>
                <w:sz w:val="22"/>
              </w:rPr>
              <w:t>本系以培養社會福利全方位人才為目標，課程強調整合社會科學知識，探討福利相關議題，以培養學生制度分析、政策規劃、行政管理、福利服務之專業能力。畢業後除繼續深造外，可於非營利組織或政府部門中，從事福利政策規劃、社會工作與社會行政等相關工作。</w:t>
            </w:r>
            <w:r w:rsidRPr="00717660">
              <w:rPr>
                <w:rFonts w:ascii="Times New Roman" w:hAnsi="Times New Roman"/>
                <w:sz w:val="22"/>
              </w:rPr>
              <w:t xml:space="preserve"> </w:t>
            </w:r>
            <w:r w:rsidRPr="00717660">
              <w:rPr>
                <w:rFonts w:ascii="Times New Roman" w:hAnsi="Times New Roman"/>
                <w:sz w:val="22"/>
              </w:rPr>
              <w:br/>
              <w:t>2.</w:t>
            </w:r>
            <w:r w:rsidRPr="00717660">
              <w:rPr>
                <w:rFonts w:ascii="Times New Roman" w:hAnsi="Times New Roman"/>
                <w:sz w:val="22"/>
              </w:rPr>
              <w:t>入學本校學士班學生須於畢業前</w:t>
            </w:r>
            <w:r w:rsidRPr="00717660">
              <w:rPr>
                <w:rFonts w:ascii="Times New Roman" w:hAnsi="Times New Roman"/>
                <w:sz w:val="22"/>
              </w:rPr>
              <w:t>(</w:t>
            </w:r>
            <w:r w:rsidRPr="00717660">
              <w:rPr>
                <w:rFonts w:ascii="Times New Roman" w:hAnsi="Times New Roman"/>
                <w:sz w:val="22"/>
              </w:rPr>
              <w:t>建議在大三結束前</w:t>
            </w:r>
            <w:r w:rsidRPr="00717660">
              <w:rPr>
                <w:rFonts w:ascii="Times New Roman" w:hAnsi="Times New Roman"/>
                <w:sz w:val="22"/>
              </w:rPr>
              <w:t>)</w:t>
            </w:r>
            <w:r w:rsidRPr="00717660">
              <w:rPr>
                <w:rFonts w:ascii="Times New Roman" w:hAnsi="Times New Roman"/>
                <w:sz w:val="22"/>
              </w:rPr>
              <w:t>修習「社會實踐課程」</w:t>
            </w:r>
            <w:r w:rsidRPr="00717660">
              <w:rPr>
                <w:rFonts w:ascii="Times New Roman" w:hAnsi="Times New Roman"/>
                <w:sz w:val="22"/>
              </w:rPr>
              <w:t>(</w:t>
            </w:r>
            <w:r w:rsidRPr="00717660">
              <w:rPr>
                <w:rFonts w:ascii="Times New Roman" w:hAnsi="Times New Roman"/>
                <w:sz w:val="22"/>
              </w:rPr>
              <w:t>包含實踐</w:t>
            </w:r>
            <w:r w:rsidRPr="00717660">
              <w:rPr>
                <w:rFonts w:ascii="Times New Roman" w:hAnsi="Times New Roman"/>
                <w:sz w:val="22"/>
              </w:rPr>
              <w:t>6</w:t>
            </w:r>
            <w:r w:rsidRPr="00717660">
              <w:rPr>
                <w:rFonts w:ascii="Times New Roman" w:hAnsi="Times New Roman"/>
                <w:sz w:val="22"/>
              </w:rPr>
              <w:t>至</w:t>
            </w:r>
            <w:r w:rsidRPr="00717660">
              <w:rPr>
                <w:rFonts w:ascii="Times New Roman" w:hAnsi="Times New Roman"/>
                <w:sz w:val="22"/>
              </w:rPr>
              <w:t>10</w:t>
            </w:r>
            <w:r w:rsidRPr="00717660">
              <w:rPr>
                <w:rFonts w:ascii="Times New Roman" w:hAnsi="Times New Roman"/>
                <w:sz w:val="22"/>
              </w:rPr>
              <w:t>小時</w:t>
            </w:r>
            <w:r w:rsidRPr="00717660">
              <w:rPr>
                <w:rFonts w:ascii="Times New Roman" w:hAnsi="Times New Roman"/>
                <w:sz w:val="22"/>
              </w:rPr>
              <w:t>)</w:t>
            </w:r>
            <w:r w:rsidRPr="00717660">
              <w:rPr>
                <w:rFonts w:ascii="Times New Roman" w:hAnsi="Times New Roman"/>
                <w:sz w:val="22"/>
              </w:rPr>
              <w:t>。修習「社會實踐課程」及格者方得畢業。</w:t>
            </w:r>
            <w:r w:rsidRPr="00717660">
              <w:rPr>
                <w:rFonts w:ascii="Times New Roman" w:hAnsi="Times New Roman"/>
                <w:sz w:val="22"/>
              </w:rPr>
              <w:t xml:space="preserve"> </w:t>
            </w:r>
            <w:r w:rsidRPr="00717660">
              <w:rPr>
                <w:rFonts w:ascii="Times New Roman" w:hAnsi="Times New Roman"/>
                <w:sz w:val="22"/>
              </w:rPr>
              <w:t>身心障礙學生之「社會實踐課程」內容，得由授課教師依實際情形適當調整，特殊狀況者，經通識教育中心同意後，得予免修「社會實踐課程」。本項規定若有異動，以學生入學時適用之規定為準。</w:t>
            </w:r>
          </w:p>
        </w:tc>
      </w:tr>
      <w:tr w:rsidR="0083213E" w:rsidRPr="00717660" w14:paraId="1ABF8BD8" w14:textId="77777777" w:rsidTr="00531C5E">
        <w:tc>
          <w:tcPr>
            <w:tcW w:w="1632" w:type="dxa"/>
            <w:vAlign w:val="center"/>
          </w:tcPr>
          <w:p w14:paraId="2FC06C89" w14:textId="77777777" w:rsidR="0083213E" w:rsidRPr="00717660" w:rsidRDefault="0083213E" w:rsidP="00531C5E">
            <w:pPr>
              <w:spacing w:line="0" w:lineRule="atLeast"/>
              <w:rPr>
                <w:rFonts w:ascii="Times New Roman" w:hAnsi="Times New Roman"/>
              </w:rPr>
            </w:pPr>
            <w:r w:rsidRPr="00717660">
              <w:rPr>
                <w:rFonts w:ascii="Times New Roman" w:hAnsi="Times New Roman"/>
              </w:rPr>
              <w:t>國立高雄師範大學</w:t>
            </w:r>
          </w:p>
        </w:tc>
        <w:tc>
          <w:tcPr>
            <w:tcW w:w="1134" w:type="dxa"/>
            <w:vAlign w:val="center"/>
          </w:tcPr>
          <w:p w14:paraId="04109EBD" w14:textId="77777777" w:rsidR="0083213E" w:rsidRPr="00717660" w:rsidRDefault="0083213E" w:rsidP="00531C5E">
            <w:pPr>
              <w:spacing w:line="0" w:lineRule="atLeast"/>
              <w:rPr>
                <w:rFonts w:ascii="Times New Roman" w:hAnsi="Times New Roman"/>
              </w:rPr>
            </w:pPr>
            <w:r w:rsidRPr="00717660">
              <w:rPr>
                <w:rFonts w:ascii="Times New Roman" w:hAnsi="Times New Roman"/>
              </w:rPr>
              <w:t>1110036</w:t>
            </w:r>
          </w:p>
        </w:tc>
        <w:tc>
          <w:tcPr>
            <w:tcW w:w="1843" w:type="dxa"/>
            <w:vAlign w:val="center"/>
          </w:tcPr>
          <w:p w14:paraId="0CA67069" w14:textId="77777777" w:rsidR="0083213E" w:rsidRPr="00717660" w:rsidRDefault="0083213E" w:rsidP="00531C5E">
            <w:pPr>
              <w:spacing w:line="0" w:lineRule="atLeast"/>
              <w:rPr>
                <w:rFonts w:ascii="Times New Roman" w:hAnsi="Times New Roman"/>
              </w:rPr>
            </w:pPr>
            <w:r w:rsidRPr="00717660">
              <w:rPr>
                <w:rFonts w:ascii="Times New Roman" w:hAnsi="Times New Roman"/>
              </w:rPr>
              <w:t>英語學系</w:t>
            </w:r>
          </w:p>
        </w:tc>
        <w:tc>
          <w:tcPr>
            <w:tcW w:w="709" w:type="dxa"/>
            <w:vAlign w:val="center"/>
          </w:tcPr>
          <w:p w14:paraId="68332503" w14:textId="77777777" w:rsidR="0083213E" w:rsidRPr="00717660" w:rsidRDefault="0083213E" w:rsidP="00531C5E">
            <w:pPr>
              <w:spacing w:line="0" w:lineRule="atLeast"/>
              <w:jc w:val="center"/>
              <w:rPr>
                <w:rFonts w:ascii="Times New Roman" w:hAnsi="Times New Roman"/>
              </w:rPr>
            </w:pPr>
            <w:r w:rsidRPr="00717660">
              <w:rPr>
                <w:rFonts w:ascii="Times New Roman" w:hAnsi="Times New Roman"/>
              </w:rPr>
              <w:t>1</w:t>
            </w:r>
          </w:p>
        </w:tc>
        <w:tc>
          <w:tcPr>
            <w:tcW w:w="5060" w:type="dxa"/>
            <w:vAlign w:val="center"/>
          </w:tcPr>
          <w:p w14:paraId="0D1FDF20" w14:textId="77777777" w:rsidR="0083213E" w:rsidRPr="00717660" w:rsidRDefault="0083213E" w:rsidP="00531C5E">
            <w:pPr>
              <w:spacing w:line="0" w:lineRule="atLeast"/>
              <w:rPr>
                <w:rFonts w:ascii="Times New Roman" w:hAnsi="Times New Roman"/>
                <w:sz w:val="22"/>
              </w:rPr>
            </w:pPr>
            <w:r w:rsidRPr="00717660">
              <w:rPr>
                <w:rFonts w:ascii="Times New Roman" w:hAnsi="Times New Roman"/>
                <w:sz w:val="22"/>
              </w:rPr>
              <w:t>＊英文須達本類組頂標。</w:t>
            </w:r>
            <w:r w:rsidRPr="00717660">
              <w:rPr>
                <w:rFonts w:ascii="Times New Roman" w:hAnsi="Times New Roman"/>
                <w:sz w:val="22"/>
              </w:rPr>
              <w:br/>
            </w:r>
            <w:r w:rsidRPr="00717660">
              <w:rPr>
                <w:rFonts w:ascii="Times New Roman" w:hAnsi="Times New Roman"/>
                <w:sz w:val="22"/>
              </w:rPr>
              <w:t>＊國文、總成績須達本類組前標。</w:t>
            </w:r>
            <w:r w:rsidRPr="00717660">
              <w:rPr>
                <w:rFonts w:ascii="Times New Roman" w:hAnsi="Times New Roman"/>
                <w:sz w:val="22"/>
              </w:rPr>
              <w:br/>
              <w:t>1.</w:t>
            </w:r>
            <w:r w:rsidRPr="00717660">
              <w:rPr>
                <w:rFonts w:ascii="Times New Roman" w:hAnsi="Times New Roman"/>
                <w:sz w:val="22"/>
              </w:rPr>
              <w:t>上課地點</w:t>
            </w:r>
            <w:r w:rsidRPr="00717660">
              <w:rPr>
                <w:rFonts w:ascii="Times New Roman" w:hAnsi="Times New Roman"/>
                <w:sz w:val="22"/>
              </w:rPr>
              <w:t>:</w:t>
            </w:r>
            <w:r w:rsidRPr="00717660">
              <w:rPr>
                <w:rFonts w:ascii="Times New Roman" w:hAnsi="Times New Roman"/>
                <w:sz w:val="22"/>
              </w:rPr>
              <w:t>和平校區。</w:t>
            </w:r>
            <w:r w:rsidRPr="00717660">
              <w:rPr>
                <w:rFonts w:ascii="Times New Roman" w:hAnsi="Times New Roman"/>
                <w:sz w:val="22"/>
              </w:rPr>
              <w:t xml:space="preserve"> </w:t>
            </w:r>
            <w:r w:rsidRPr="00717660">
              <w:rPr>
                <w:rFonts w:ascii="Times New Roman" w:hAnsi="Times New Roman"/>
                <w:sz w:val="22"/>
              </w:rPr>
              <w:br/>
              <w:t>2.</w:t>
            </w:r>
            <w:r w:rsidRPr="00717660">
              <w:rPr>
                <w:rFonts w:ascii="Times New Roman" w:hAnsi="Times New Roman"/>
                <w:sz w:val="22"/>
              </w:rPr>
              <w:t>英語系為</w:t>
            </w:r>
            <w:r w:rsidRPr="00717660">
              <w:rPr>
                <w:rFonts w:ascii="Times New Roman" w:hAnsi="Times New Roman"/>
                <w:sz w:val="22"/>
              </w:rPr>
              <w:t xml:space="preserve"> </w:t>
            </w:r>
            <w:r w:rsidRPr="00717660">
              <w:rPr>
                <w:rFonts w:ascii="Times New Roman" w:hAnsi="Times New Roman"/>
                <w:sz w:val="22"/>
              </w:rPr>
              <w:t>『師資</w:t>
            </w:r>
            <w:r w:rsidRPr="00717660">
              <w:rPr>
                <w:rFonts w:ascii="Times New Roman" w:hAnsi="Times New Roman"/>
                <w:sz w:val="22"/>
              </w:rPr>
              <w:t xml:space="preserve"> </w:t>
            </w:r>
            <w:r w:rsidRPr="00717660">
              <w:rPr>
                <w:rFonts w:ascii="Times New Roman" w:hAnsi="Times New Roman"/>
                <w:sz w:val="22"/>
              </w:rPr>
              <w:t>與</w:t>
            </w:r>
            <w:r w:rsidRPr="00717660">
              <w:rPr>
                <w:rFonts w:ascii="Times New Roman" w:hAnsi="Times New Roman"/>
                <w:sz w:val="22"/>
              </w:rPr>
              <w:t xml:space="preserve"> </w:t>
            </w:r>
            <w:r w:rsidRPr="00717660">
              <w:rPr>
                <w:rFonts w:ascii="Times New Roman" w:hAnsi="Times New Roman"/>
                <w:sz w:val="22"/>
              </w:rPr>
              <w:t>非師資』</w:t>
            </w:r>
            <w:r w:rsidRPr="00717660">
              <w:rPr>
                <w:rFonts w:ascii="Times New Roman" w:hAnsi="Times New Roman"/>
                <w:sz w:val="22"/>
              </w:rPr>
              <w:t xml:space="preserve"> </w:t>
            </w:r>
            <w:r w:rsidRPr="00717660">
              <w:rPr>
                <w:rFonts w:ascii="Times New Roman" w:hAnsi="Times New Roman"/>
                <w:sz w:val="22"/>
              </w:rPr>
              <w:t>並行學系；入學後可依『國立高雄師範大學學生修習教育學程辦法』經考試錄取後，修習教育學程。</w:t>
            </w:r>
            <w:r w:rsidRPr="00717660">
              <w:rPr>
                <w:rFonts w:ascii="Times New Roman" w:hAnsi="Times New Roman"/>
                <w:sz w:val="22"/>
              </w:rPr>
              <w:t xml:space="preserve"> </w:t>
            </w:r>
            <w:r w:rsidRPr="00717660">
              <w:rPr>
                <w:rFonts w:ascii="Times New Roman" w:hAnsi="Times New Roman"/>
                <w:sz w:val="22"/>
              </w:rPr>
              <w:br/>
              <w:t>3.</w:t>
            </w:r>
            <w:r w:rsidRPr="00717660">
              <w:rPr>
                <w:rFonts w:ascii="Times New Roman" w:hAnsi="Times New Roman"/>
                <w:sz w:val="22"/>
              </w:rPr>
              <w:t>本校實施英語能力檢定之畢業門檻，學士班學生在規定修業年限內，除修滿該學系應修學分外，英語能力檢測必須達到學校規定，方得畢業。</w:t>
            </w:r>
            <w:r w:rsidRPr="00717660">
              <w:rPr>
                <w:rFonts w:ascii="Times New Roman" w:hAnsi="Times New Roman"/>
                <w:sz w:val="22"/>
              </w:rPr>
              <w:t xml:space="preserve"> </w:t>
            </w:r>
            <w:r w:rsidRPr="00717660">
              <w:rPr>
                <w:rFonts w:ascii="Times New Roman" w:hAnsi="Times New Roman"/>
                <w:sz w:val="22"/>
              </w:rPr>
              <w:br/>
              <w:t>4.</w:t>
            </w:r>
            <w:r w:rsidRPr="00717660">
              <w:rPr>
                <w:rFonts w:ascii="Times New Roman" w:hAnsi="Times New Roman"/>
                <w:sz w:val="22"/>
              </w:rPr>
              <w:t>以上說明若有未盡事宜，悉依本校學則及相關法令規定辦理。</w:t>
            </w:r>
          </w:p>
        </w:tc>
      </w:tr>
      <w:tr w:rsidR="0083213E" w:rsidRPr="00717660" w14:paraId="324770DD" w14:textId="77777777" w:rsidTr="00531C5E">
        <w:trPr>
          <w:trHeight w:val="1474"/>
        </w:trPr>
        <w:tc>
          <w:tcPr>
            <w:tcW w:w="1632" w:type="dxa"/>
            <w:vAlign w:val="center"/>
          </w:tcPr>
          <w:p w14:paraId="4164A04E" w14:textId="77777777" w:rsidR="0083213E" w:rsidRPr="00717660" w:rsidRDefault="0083213E" w:rsidP="00531C5E">
            <w:pPr>
              <w:spacing w:line="0" w:lineRule="atLeast"/>
              <w:rPr>
                <w:rFonts w:ascii="Times New Roman" w:hAnsi="Times New Roman"/>
              </w:rPr>
            </w:pPr>
            <w:r w:rsidRPr="00717660">
              <w:rPr>
                <w:rFonts w:ascii="Times New Roman" w:hAnsi="Times New Roman"/>
              </w:rPr>
              <w:t>國立彰化師範大學</w:t>
            </w:r>
          </w:p>
        </w:tc>
        <w:tc>
          <w:tcPr>
            <w:tcW w:w="1134" w:type="dxa"/>
            <w:vAlign w:val="center"/>
          </w:tcPr>
          <w:p w14:paraId="4C66AB13" w14:textId="77777777" w:rsidR="0083213E" w:rsidRPr="00717660" w:rsidRDefault="0083213E" w:rsidP="00531C5E">
            <w:pPr>
              <w:spacing w:line="0" w:lineRule="atLeast"/>
              <w:rPr>
                <w:rFonts w:ascii="Times New Roman" w:hAnsi="Times New Roman"/>
              </w:rPr>
            </w:pPr>
            <w:r w:rsidRPr="00717660">
              <w:rPr>
                <w:rFonts w:ascii="Times New Roman" w:hAnsi="Times New Roman"/>
              </w:rPr>
              <w:t>1110035</w:t>
            </w:r>
          </w:p>
        </w:tc>
        <w:tc>
          <w:tcPr>
            <w:tcW w:w="1843" w:type="dxa"/>
            <w:vAlign w:val="center"/>
          </w:tcPr>
          <w:p w14:paraId="19BDD078" w14:textId="77777777" w:rsidR="0083213E" w:rsidRPr="00717660" w:rsidRDefault="0083213E" w:rsidP="00531C5E">
            <w:pPr>
              <w:spacing w:line="0" w:lineRule="atLeast"/>
              <w:rPr>
                <w:rFonts w:ascii="Times New Roman" w:hAnsi="Times New Roman"/>
              </w:rPr>
            </w:pPr>
            <w:r w:rsidRPr="00717660">
              <w:rPr>
                <w:rFonts w:ascii="Times New Roman" w:hAnsi="Times New Roman"/>
              </w:rPr>
              <w:t>特殊教育學系</w:t>
            </w:r>
          </w:p>
        </w:tc>
        <w:tc>
          <w:tcPr>
            <w:tcW w:w="709" w:type="dxa"/>
            <w:vAlign w:val="center"/>
          </w:tcPr>
          <w:p w14:paraId="21F359E5" w14:textId="77777777" w:rsidR="0083213E" w:rsidRPr="00717660" w:rsidRDefault="0083213E" w:rsidP="00531C5E">
            <w:pPr>
              <w:spacing w:line="0" w:lineRule="atLeast"/>
              <w:jc w:val="center"/>
              <w:rPr>
                <w:rFonts w:ascii="Times New Roman" w:hAnsi="Times New Roman"/>
              </w:rPr>
            </w:pPr>
            <w:r w:rsidRPr="00717660">
              <w:rPr>
                <w:rFonts w:ascii="Times New Roman" w:hAnsi="Times New Roman"/>
              </w:rPr>
              <w:t>1</w:t>
            </w:r>
          </w:p>
        </w:tc>
        <w:tc>
          <w:tcPr>
            <w:tcW w:w="5060" w:type="dxa"/>
            <w:vAlign w:val="center"/>
          </w:tcPr>
          <w:p w14:paraId="0FCC78EA" w14:textId="77777777" w:rsidR="0083213E" w:rsidRPr="00717660" w:rsidRDefault="0083213E" w:rsidP="00531C5E">
            <w:pPr>
              <w:spacing w:line="0" w:lineRule="atLeast"/>
              <w:rPr>
                <w:rFonts w:ascii="Times New Roman" w:hAnsi="Times New Roman"/>
                <w:sz w:val="22"/>
              </w:rPr>
            </w:pPr>
            <w:r w:rsidRPr="00717660">
              <w:rPr>
                <w:rFonts w:ascii="Times New Roman" w:hAnsi="Times New Roman"/>
                <w:sz w:val="22"/>
              </w:rPr>
              <w:t>＊國文、英文、數學</w:t>
            </w:r>
            <w:r w:rsidRPr="00717660">
              <w:rPr>
                <w:rFonts w:ascii="Times New Roman" w:hAnsi="Times New Roman"/>
                <w:sz w:val="22"/>
              </w:rPr>
              <w:t>B</w:t>
            </w:r>
            <w:r w:rsidRPr="00717660">
              <w:rPr>
                <w:rFonts w:ascii="Times New Roman" w:hAnsi="Times New Roman"/>
                <w:sz w:val="22"/>
              </w:rPr>
              <w:t>須達本類組均標。</w:t>
            </w:r>
            <w:r w:rsidRPr="00717660">
              <w:rPr>
                <w:rFonts w:ascii="Times New Roman" w:hAnsi="Times New Roman"/>
                <w:sz w:val="22"/>
              </w:rPr>
              <w:br/>
              <w:t>1.</w:t>
            </w:r>
            <w:r w:rsidRPr="00717660">
              <w:rPr>
                <w:rFonts w:ascii="Times New Roman" w:hAnsi="Times New Roman"/>
                <w:sz w:val="22"/>
              </w:rPr>
              <w:t>本校非所有學生皆可修習教育學程，相關規定請參閱本校師資培育中心網站。</w:t>
            </w:r>
            <w:r w:rsidRPr="00717660">
              <w:rPr>
                <w:rFonts w:ascii="Times New Roman" w:hAnsi="Times New Roman"/>
                <w:sz w:val="22"/>
              </w:rPr>
              <w:t xml:space="preserve"> </w:t>
            </w:r>
            <w:r w:rsidRPr="00717660">
              <w:rPr>
                <w:rFonts w:ascii="Times New Roman" w:hAnsi="Times New Roman"/>
                <w:sz w:val="22"/>
              </w:rPr>
              <w:br/>
              <w:t>2.</w:t>
            </w:r>
            <w:r w:rsidRPr="00717660">
              <w:rPr>
                <w:rFonts w:ascii="Times New Roman" w:hAnsi="Times New Roman"/>
                <w:sz w:val="22"/>
              </w:rPr>
              <w:t>本校畢業前資訊能力必須達到學校規定，或申請適當之評量方式或免適用規定。</w:t>
            </w:r>
          </w:p>
        </w:tc>
      </w:tr>
      <w:tr w:rsidR="0083213E" w:rsidRPr="00717660" w14:paraId="35B44A92" w14:textId="77777777" w:rsidTr="00531C5E">
        <w:trPr>
          <w:trHeight w:val="567"/>
        </w:trPr>
        <w:tc>
          <w:tcPr>
            <w:tcW w:w="1632" w:type="dxa"/>
            <w:vMerge w:val="restart"/>
            <w:vAlign w:val="center"/>
          </w:tcPr>
          <w:p w14:paraId="79C1AF8A" w14:textId="77777777" w:rsidR="0083213E" w:rsidRPr="00717660" w:rsidRDefault="0083213E" w:rsidP="00531C5E">
            <w:pPr>
              <w:spacing w:line="0" w:lineRule="atLeast"/>
              <w:rPr>
                <w:rFonts w:ascii="Times New Roman" w:hAnsi="Times New Roman"/>
              </w:rPr>
            </w:pPr>
            <w:r w:rsidRPr="00717660">
              <w:rPr>
                <w:rFonts w:ascii="Times New Roman" w:hAnsi="Times New Roman"/>
              </w:rPr>
              <w:t>國立臺北大學</w:t>
            </w:r>
          </w:p>
        </w:tc>
        <w:tc>
          <w:tcPr>
            <w:tcW w:w="1134" w:type="dxa"/>
            <w:vAlign w:val="center"/>
          </w:tcPr>
          <w:p w14:paraId="1678387F" w14:textId="77777777" w:rsidR="0083213E" w:rsidRPr="00717660" w:rsidRDefault="0083213E" w:rsidP="00531C5E">
            <w:pPr>
              <w:spacing w:line="0" w:lineRule="atLeast"/>
              <w:rPr>
                <w:rFonts w:ascii="Times New Roman" w:hAnsi="Times New Roman"/>
              </w:rPr>
            </w:pPr>
            <w:r w:rsidRPr="00717660">
              <w:rPr>
                <w:rFonts w:ascii="Times New Roman" w:hAnsi="Times New Roman"/>
              </w:rPr>
              <w:t>1110016</w:t>
            </w:r>
          </w:p>
        </w:tc>
        <w:tc>
          <w:tcPr>
            <w:tcW w:w="1843" w:type="dxa"/>
            <w:vAlign w:val="center"/>
          </w:tcPr>
          <w:p w14:paraId="1D1C2140" w14:textId="77777777" w:rsidR="0083213E" w:rsidRPr="00717660" w:rsidRDefault="0083213E" w:rsidP="00531C5E">
            <w:pPr>
              <w:spacing w:line="0" w:lineRule="atLeast"/>
              <w:rPr>
                <w:rFonts w:ascii="Times New Roman" w:hAnsi="Times New Roman"/>
              </w:rPr>
            </w:pPr>
            <w:r w:rsidRPr="00717660">
              <w:rPr>
                <w:rFonts w:ascii="Times New Roman" w:hAnsi="Times New Roman"/>
              </w:rPr>
              <w:t>法律學系司法組</w:t>
            </w:r>
          </w:p>
        </w:tc>
        <w:tc>
          <w:tcPr>
            <w:tcW w:w="709" w:type="dxa"/>
            <w:vAlign w:val="center"/>
          </w:tcPr>
          <w:p w14:paraId="5B34682B" w14:textId="77777777" w:rsidR="0083213E" w:rsidRPr="00717660" w:rsidRDefault="0083213E" w:rsidP="00531C5E">
            <w:pPr>
              <w:spacing w:line="0" w:lineRule="atLeast"/>
              <w:jc w:val="center"/>
              <w:rPr>
                <w:rFonts w:ascii="Times New Roman" w:hAnsi="Times New Roman"/>
              </w:rPr>
            </w:pPr>
            <w:r w:rsidRPr="00717660">
              <w:rPr>
                <w:rFonts w:ascii="Times New Roman" w:hAnsi="Times New Roman"/>
              </w:rPr>
              <w:t>3</w:t>
            </w:r>
          </w:p>
        </w:tc>
        <w:tc>
          <w:tcPr>
            <w:tcW w:w="5060" w:type="dxa"/>
            <w:vMerge w:val="restart"/>
            <w:vAlign w:val="center"/>
          </w:tcPr>
          <w:p w14:paraId="048D243F" w14:textId="77777777" w:rsidR="0083213E" w:rsidRPr="00717660" w:rsidRDefault="0083213E" w:rsidP="00531C5E">
            <w:pPr>
              <w:spacing w:line="0" w:lineRule="atLeast"/>
              <w:rPr>
                <w:rFonts w:ascii="Times New Roman" w:hAnsi="Times New Roman"/>
                <w:sz w:val="22"/>
              </w:rPr>
            </w:pPr>
            <w:r w:rsidRPr="00717660">
              <w:rPr>
                <w:rFonts w:ascii="Times New Roman" w:hAnsi="Times New Roman"/>
                <w:sz w:val="22"/>
              </w:rPr>
              <w:t>＊國文、英文須達本類組前標。</w:t>
            </w:r>
            <w:r w:rsidRPr="00717660">
              <w:rPr>
                <w:rFonts w:ascii="Times New Roman" w:hAnsi="Times New Roman"/>
                <w:sz w:val="22"/>
              </w:rPr>
              <w:br/>
            </w:r>
            <w:r w:rsidRPr="00717660">
              <w:rPr>
                <w:rFonts w:ascii="Times New Roman" w:hAnsi="Times New Roman"/>
                <w:sz w:val="22"/>
              </w:rPr>
              <w:t>本系課程需閱讀大量法學資料，須具備相當的理解能力與邏輯思維。視障生就學可透過有聲書籍、盲用電腦及點字資料之製作來輔助吸收課程資訊。</w:t>
            </w:r>
          </w:p>
        </w:tc>
      </w:tr>
      <w:tr w:rsidR="0083213E" w:rsidRPr="00717660" w14:paraId="113B7EDD" w14:textId="77777777" w:rsidTr="00531C5E">
        <w:trPr>
          <w:trHeight w:val="567"/>
        </w:trPr>
        <w:tc>
          <w:tcPr>
            <w:tcW w:w="1632" w:type="dxa"/>
            <w:vMerge/>
          </w:tcPr>
          <w:p w14:paraId="609D9A07" w14:textId="77777777" w:rsidR="0083213E" w:rsidRPr="00717660" w:rsidRDefault="0083213E" w:rsidP="00531C5E">
            <w:pPr>
              <w:spacing w:line="0" w:lineRule="atLeast"/>
              <w:rPr>
                <w:rFonts w:ascii="Times New Roman" w:hAnsi="Times New Roman"/>
              </w:rPr>
            </w:pPr>
          </w:p>
        </w:tc>
        <w:tc>
          <w:tcPr>
            <w:tcW w:w="1134" w:type="dxa"/>
            <w:vAlign w:val="center"/>
          </w:tcPr>
          <w:p w14:paraId="192AFA54" w14:textId="77777777" w:rsidR="0083213E" w:rsidRPr="00717660" w:rsidRDefault="0083213E" w:rsidP="00531C5E">
            <w:pPr>
              <w:spacing w:line="0" w:lineRule="atLeast"/>
              <w:rPr>
                <w:rFonts w:ascii="Times New Roman" w:hAnsi="Times New Roman"/>
              </w:rPr>
            </w:pPr>
            <w:r w:rsidRPr="00717660">
              <w:rPr>
                <w:rFonts w:ascii="Times New Roman" w:hAnsi="Times New Roman"/>
              </w:rPr>
              <w:t>1110017</w:t>
            </w:r>
          </w:p>
        </w:tc>
        <w:tc>
          <w:tcPr>
            <w:tcW w:w="1843" w:type="dxa"/>
            <w:vAlign w:val="center"/>
          </w:tcPr>
          <w:p w14:paraId="20D21EB1" w14:textId="77777777" w:rsidR="0083213E" w:rsidRPr="00717660" w:rsidRDefault="0083213E" w:rsidP="00531C5E">
            <w:pPr>
              <w:spacing w:line="0" w:lineRule="atLeast"/>
              <w:rPr>
                <w:rFonts w:ascii="Times New Roman" w:hAnsi="Times New Roman"/>
              </w:rPr>
            </w:pPr>
            <w:r w:rsidRPr="00717660">
              <w:rPr>
                <w:rFonts w:ascii="Times New Roman" w:hAnsi="Times New Roman"/>
              </w:rPr>
              <w:t>法律學系財經法組</w:t>
            </w:r>
          </w:p>
        </w:tc>
        <w:tc>
          <w:tcPr>
            <w:tcW w:w="709" w:type="dxa"/>
            <w:vAlign w:val="center"/>
          </w:tcPr>
          <w:p w14:paraId="37F02C4A" w14:textId="77777777" w:rsidR="0083213E" w:rsidRPr="00717660" w:rsidRDefault="0083213E" w:rsidP="00531C5E">
            <w:pPr>
              <w:spacing w:line="0" w:lineRule="atLeast"/>
              <w:jc w:val="center"/>
              <w:rPr>
                <w:rFonts w:ascii="Times New Roman" w:hAnsi="Times New Roman"/>
              </w:rPr>
            </w:pPr>
            <w:r w:rsidRPr="00717660">
              <w:rPr>
                <w:rFonts w:ascii="Times New Roman" w:hAnsi="Times New Roman"/>
              </w:rPr>
              <w:t>3</w:t>
            </w:r>
          </w:p>
        </w:tc>
        <w:tc>
          <w:tcPr>
            <w:tcW w:w="5060" w:type="dxa"/>
            <w:vMerge/>
            <w:vAlign w:val="center"/>
          </w:tcPr>
          <w:p w14:paraId="13DFF15F" w14:textId="77777777" w:rsidR="0083213E" w:rsidRPr="00717660" w:rsidRDefault="0083213E" w:rsidP="00531C5E">
            <w:pPr>
              <w:spacing w:line="0" w:lineRule="atLeast"/>
              <w:rPr>
                <w:rFonts w:ascii="Times New Roman" w:hAnsi="Times New Roman"/>
                <w:sz w:val="22"/>
              </w:rPr>
            </w:pPr>
          </w:p>
        </w:tc>
      </w:tr>
      <w:tr w:rsidR="0083213E" w:rsidRPr="00717660" w14:paraId="40A790D0" w14:textId="77777777" w:rsidTr="00531C5E">
        <w:trPr>
          <w:trHeight w:val="397"/>
        </w:trPr>
        <w:tc>
          <w:tcPr>
            <w:tcW w:w="1632" w:type="dxa"/>
            <w:vMerge w:val="restart"/>
            <w:vAlign w:val="center"/>
          </w:tcPr>
          <w:p w14:paraId="327EA45A" w14:textId="77777777" w:rsidR="0083213E" w:rsidRPr="00717660" w:rsidRDefault="0083213E" w:rsidP="00531C5E">
            <w:pPr>
              <w:spacing w:line="0" w:lineRule="atLeast"/>
              <w:rPr>
                <w:rFonts w:ascii="Times New Roman" w:hAnsi="Times New Roman"/>
              </w:rPr>
            </w:pPr>
            <w:r w:rsidRPr="00717660">
              <w:rPr>
                <w:rFonts w:ascii="Times New Roman" w:hAnsi="Times New Roman"/>
              </w:rPr>
              <w:lastRenderedPageBreak/>
              <w:t>國立臺北大學</w:t>
            </w:r>
          </w:p>
        </w:tc>
        <w:tc>
          <w:tcPr>
            <w:tcW w:w="1134" w:type="dxa"/>
            <w:vAlign w:val="center"/>
          </w:tcPr>
          <w:p w14:paraId="3F73CFC9" w14:textId="77777777" w:rsidR="0083213E" w:rsidRPr="00717660" w:rsidRDefault="0083213E" w:rsidP="00531C5E">
            <w:pPr>
              <w:spacing w:line="0" w:lineRule="atLeast"/>
              <w:rPr>
                <w:rFonts w:ascii="Times New Roman" w:hAnsi="Times New Roman"/>
              </w:rPr>
            </w:pPr>
            <w:r w:rsidRPr="00717660">
              <w:rPr>
                <w:rFonts w:ascii="Times New Roman" w:hAnsi="Times New Roman"/>
              </w:rPr>
              <w:t>1110018</w:t>
            </w:r>
          </w:p>
        </w:tc>
        <w:tc>
          <w:tcPr>
            <w:tcW w:w="1843" w:type="dxa"/>
            <w:vAlign w:val="center"/>
          </w:tcPr>
          <w:p w14:paraId="58F7299C" w14:textId="77777777" w:rsidR="0083213E" w:rsidRPr="00717660" w:rsidRDefault="0083213E" w:rsidP="00531C5E">
            <w:pPr>
              <w:spacing w:line="0" w:lineRule="atLeast"/>
              <w:rPr>
                <w:rFonts w:ascii="Times New Roman" w:hAnsi="Times New Roman"/>
              </w:rPr>
            </w:pPr>
            <w:r w:rsidRPr="00717660">
              <w:rPr>
                <w:rFonts w:ascii="Times New Roman" w:hAnsi="Times New Roman"/>
              </w:rPr>
              <w:t>社會工作學系</w:t>
            </w:r>
          </w:p>
        </w:tc>
        <w:tc>
          <w:tcPr>
            <w:tcW w:w="709" w:type="dxa"/>
            <w:vAlign w:val="center"/>
          </w:tcPr>
          <w:p w14:paraId="1D042C7A" w14:textId="77777777" w:rsidR="0083213E" w:rsidRPr="00717660" w:rsidRDefault="0083213E" w:rsidP="00531C5E">
            <w:pPr>
              <w:spacing w:line="0" w:lineRule="atLeast"/>
              <w:jc w:val="center"/>
              <w:rPr>
                <w:rFonts w:ascii="Times New Roman" w:hAnsi="Times New Roman"/>
              </w:rPr>
            </w:pPr>
            <w:r w:rsidRPr="00717660">
              <w:rPr>
                <w:rFonts w:ascii="Times New Roman" w:hAnsi="Times New Roman"/>
              </w:rPr>
              <w:t>1</w:t>
            </w:r>
          </w:p>
        </w:tc>
        <w:tc>
          <w:tcPr>
            <w:tcW w:w="5060" w:type="dxa"/>
            <w:vAlign w:val="center"/>
          </w:tcPr>
          <w:p w14:paraId="442AFFE3" w14:textId="77777777" w:rsidR="0083213E" w:rsidRPr="00717660" w:rsidRDefault="0083213E" w:rsidP="00531C5E">
            <w:pPr>
              <w:spacing w:line="0" w:lineRule="atLeast"/>
              <w:rPr>
                <w:rFonts w:ascii="Times New Roman" w:hAnsi="Times New Roman"/>
                <w:sz w:val="22"/>
              </w:rPr>
            </w:pPr>
            <w:r w:rsidRPr="00717660">
              <w:rPr>
                <w:rFonts w:ascii="Times New Roman" w:hAnsi="Times New Roman"/>
                <w:sz w:val="22"/>
              </w:rPr>
              <w:t>＊國文、英文、數學</w:t>
            </w:r>
            <w:r w:rsidRPr="00717660">
              <w:rPr>
                <w:rFonts w:ascii="Times New Roman" w:hAnsi="Times New Roman"/>
                <w:sz w:val="22"/>
              </w:rPr>
              <w:t>B</w:t>
            </w:r>
            <w:r w:rsidRPr="00717660">
              <w:rPr>
                <w:rFonts w:ascii="Times New Roman" w:hAnsi="Times New Roman"/>
                <w:sz w:val="22"/>
              </w:rPr>
              <w:t>須達本類組均標。</w:t>
            </w:r>
          </w:p>
        </w:tc>
      </w:tr>
      <w:tr w:rsidR="0083213E" w:rsidRPr="00717660" w14:paraId="5ED1D2B9" w14:textId="77777777" w:rsidTr="00531C5E">
        <w:trPr>
          <w:trHeight w:val="624"/>
        </w:trPr>
        <w:tc>
          <w:tcPr>
            <w:tcW w:w="1632" w:type="dxa"/>
            <w:vMerge/>
          </w:tcPr>
          <w:p w14:paraId="776B643C" w14:textId="77777777" w:rsidR="0083213E" w:rsidRPr="00717660" w:rsidRDefault="0083213E" w:rsidP="00531C5E">
            <w:pPr>
              <w:spacing w:line="0" w:lineRule="atLeast"/>
              <w:rPr>
                <w:rFonts w:ascii="Times New Roman" w:hAnsi="Times New Roman"/>
              </w:rPr>
            </w:pPr>
          </w:p>
        </w:tc>
        <w:tc>
          <w:tcPr>
            <w:tcW w:w="1134" w:type="dxa"/>
            <w:vAlign w:val="center"/>
          </w:tcPr>
          <w:p w14:paraId="6DF1487B" w14:textId="77777777" w:rsidR="0083213E" w:rsidRPr="00717660" w:rsidRDefault="0083213E" w:rsidP="00531C5E">
            <w:pPr>
              <w:spacing w:line="0" w:lineRule="atLeast"/>
              <w:rPr>
                <w:rFonts w:ascii="Times New Roman" w:hAnsi="Times New Roman"/>
              </w:rPr>
            </w:pPr>
            <w:r w:rsidRPr="00717660">
              <w:rPr>
                <w:rFonts w:ascii="Times New Roman" w:hAnsi="Times New Roman"/>
              </w:rPr>
              <w:t>1110019</w:t>
            </w:r>
          </w:p>
        </w:tc>
        <w:tc>
          <w:tcPr>
            <w:tcW w:w="1843" w:type="dxa"/>
            <w:vAlign w:val="center"/>
          </w:tcPr>
          <w:p w14:paraId="5C768C18" w14:textId="77777777" w:rsidR="0083213E" w:rsidRPr="00717660" w:rsidRDefault="0083213E" w:rsidP="00531C5E">
            <w:pPr>
              <w:spacing w:line="0" w:lineRule="atLeast"/>
              <w:rPr>
                <w:rFonts w:ascii="Times New Roman" w:hAnsi="Times New Roman"/>
              </w:rPr>
            </w:pPr>
            <w:r w:rsidRPr="00717660">
              <w:rPr>
                <w:rFonts w:ascii="Times New Roman" w:hAnsi="Times New Roman"/>
              </w:rPr>
              <w:t>歷史學系</w:t>
            </w:r>
          </w:p>
        </w:tc>
        <w:tc>
          <w:tcPr>
            <w:tcW w:w="709" w:type="dxa"/>
            <w:vAlign w:val="center"/>
          </w:tcPr>
          <w:p w14:paraId="4AE966D6" w14:textId="77777777" w:rsidR="0083213E" w:rsidRPr="00717660" w:rsidRDefault="0083213E" w:rsidP="00531C5E">
            <w:pPr>
              <w:spacing w:line="0" w:lineRule="atLeast"/>
              <w:jc w:val="center"/>
              <w:rPr>
                <w:rFonts w:ascii="Times New Roman" w:hAnsi="Times New Roman"/>
              </w:rPr>
            </w:pPr>
            <w:r w:rsidRPr="00717660">
              <w:rPr>
                <w:rFonts w:ascii="Times New Roman" w:hAnsi="Times New Roman"/>
              </w:rPr>
              <w:t>2</w:t>
            </w:r>
          </w:p>
        </w:tc>
        <w:tc>
          <w:tcPr>
            <w:tcW w:w="5060" w:type="dxa"/>
            <w:vAlign w:val="center"/>
          </w:tcPr>
          <w:p w14:paraId="771AEBB7" w14:textId="77777777" w:rsidR="0083213E" w:rsidRPr="00717660" w:rsidRDefault="0083213E" w:rsidP="00531C5E">
            <w:pPr>
              <w:spacing w:line="0" w:lineRule="atLeast"/>
              <w:rPr>
                <w:rFonts w:ascii="Times New Roman" w:hAnsi="Times New Roman"/>
                <w:sz w:val="22"/>
              </w:rPr>
            </w:pPr>
            <w:r w:rsidRPr="00717660">
              <w:rPr>
                <w:rFonts w:ascii="Times New Roman" w:hAnsi="Times New Roman"/>
                <w:sz w:val="22"/>
              </w:rPr>
              <w:t>＊歷史須達本類組前標。</w:t>
            </w:r>
            <w:r w:rsidRPr="00717660">
              <w:rPr>
                <w:rFonts w:ascii="Times New Roman" w:hAnsi="Times New Roman"/>
                <w:sz w:val="22"/>
              </w:rPr>
              <w:br/>
            </w:r>
            <w:r w:rsidRPr="00717660">
              <w:rPr>
                <w:rFonts w:ascii="Times New Roman" w:hAnsi="Times New Roman"/>
                <w:sz w:val="22"/>
              </w:rPr>
              <w:t>＊國文、英文須達本類組均標。</w:t>
            </w:r>
          </w:p>
        </w:tc>
      </w:tr>
      <w:tr w:rsidR="0083213E" w:rsidRPr="00717660" w14:paraId="23BDEDC3" w14:textId="77777777" w:rsidTr="00531C5E">
        <w:trPr>
          <w:trHeight w:val="1531"/>
        </w:trPr>
        <w:tc>
          <w:tcPr>
            <w:tcW w:w="1632" w:type="dxa"/>
            <w:vMerge/>
          </w:tcPr>
          <w:p w14:paraId="328DFE2A" w14:textId="77777777" w:rsidR="0083213E" w:rsidRPr="00717660" w:rsidRDefault="0083213E" w:rsidP="00531C5E">
            <w:pPr>
              <w:spacing w:line="0" w:lineRule="atLeast"/>
              <w:rPr>
                <w:rFonts w:ascii="Times New Roman" w:hAnsi="Times New Roman"/>
              </w:rPr>
            </w:pPr>
          </w:p>
        </w:tc>
        <w:tc>
          <w:tcPr>
            <w:tcW w:w="1134" w:type="dxa"/>
            <w:vAlign w:val="center"/>
          </w:tcPr>
          <w:p w14:paraId="0C5C6DDF" w14:textId="77777777" w:rsidR="0083213E" w:rsidRPr="00717660" w:rsidRDefault="0083213E" w:rsidP="00531C5E">
            <w:pPr>
              <w:spacing w:line="0" w:lineRule="atLeast"/>
              <w:rPr>
                <w:rFonts w:ascii="Times New Roman" w:hAnsi="Times New Roman"/>
              </w:rPr>
            </w:pPr>
            <w:r w:rsidRPr="00717660">
              <w:rPr>
                <w:rFonts w:ascii="Times New Roman" w:hAnsi="Times New Roman"/>
              </w:rPr>
              <w:t>1110043</w:t>
            </w:r>
          </w:p>
        </w:tc>
        <w:tc>
          <w:tcPr>
            <w:tcW w:w="1843" w:type="dxa"/>
            <w:vAlign w:val="center"/>
          </w:tcPr>
          <w:p w14:paraId="50EFCAF8" w14:textId="77777777" w:rsidR="0083213E" w:rsidRPr="00717660" w:rsidRDefault="0083213E" w:rsidP="00531C5E">
            <w:pPr>
              <w:spacing w:line="0" w:lineRule="atLeast"/>
              <w:rPr>
                <w:rFonts w:ascii="Times New Roman" w:hAnsi="Times New Roman"/>
              </w:rPr>
            </w:pPr>
            <w:r w:rsidRPr="00717660">
              <w:rPr>
                <w:rFonts w:ascii="Times New Roman" w:hAnsi="Times New Roman"/>
              </w:rPr>
              <w:t>公共行政暨政策學系</w:t>
            </w:r>
          </w:p>
        </w:tc>
        <w:tc>
          <w:tcPr>
            <w:tcW w:w="709" w:type="dxa"/>
            <w:vAlign w:val="center"/>
          </w:tcPr>
          <w:p w14:paraId="1A4A6676" w14:textId="77777777" w:rsidR="0083213E" w:rsidRPr="00717660" w:rsidRDefault="0083213E" w:rsidP="00531C5E">
            <w:pPr>
              <w:spacing w:line="0" w:lineRule="atLeast"/>
              <w:jc w:val="center"/>
              <w:rPr>
                <w:rFonts w:ascii="Times New Roman" w:hAnsi="Times New Roman"/>
              </w:rPr>
            </w:pPr>
            <w:r w:rsidRPr="00717660">
              <w:rPr>
                <w:rFonts w:ascii="Times New Roman" w:hAnsi="Times New Roman"/>
              </w:rPr>
              <w:t>2</w:t>
            </w:r>
          </w:p>
        </w:tc>
        <w:tc>
          <w:tcPr>
            <w:tcW w:w="5060" w:type="dxa"/>
            <w:vAlign w:val="center"/>
          </w:tcPr>
          <w:p w14:paraId="33497298" w14:textId="77777777" w:rsidR="0083213E" w:rsidRPr="00717660" w:rsidRDefault="0083213E" w:rsidP="00531C5E">
            <w:pPr>
              <w:spacing w:line="0" w:lineRule="atLeast"/>
              <w:rPr>
                <w:rFonts w:ascii="Times New Roman" w:hAnsi="Times New Roman"/>
                <w:sz w:val="22"/>
              </w:rPr>
            </w:pPr>
            <w:r w:rsidRPr="00717660">
              <w:rPr>
                <w:rFonts w:ascii="Times New Roman" w:hAnsi="Times New Roman"/>
                <w:sz w:val="22"/>
              </w:rPr>
              <w:t>＊國文、英文須達本類組前標。</w:t>
            </w:r>
            <w:r w:rsidRPr="00717660">
              <w:rPr>
                <w:rFonts w:ascii="Times New Roman" w:hAnsi="Times New Roman"/>
                <w:sz w:val="22"/>
              </w:rPr>
              <w:br/>
            </w:r>
            <w:r w:rsidRPr="00717660">
              <w:rPr>
                <w:rFonts w:ascii="Times New Roman" w:hAnsi="Times New Roman"/>
                <w:sz w:val="22"/>
              </w:rPr>
              <w:t>＊數學</w:t>
            </w:r>
            <w:r w:rsidRPr="00717660">
              <w:rPr>
                <w:rFonts w:ascii="Times New Roman" w:hAnsi="Times New Roman"/>
                <w:sz w:val="22"/>
              </w:rPr>
              <w:t>B</w:t>
            </w:r>
            <w:r w:rsidRPr="00717660">
              <w:rPr>
                <w:rFonts w:ascii="Times New Roman" w:hAnsi="Times New Roman"/>
                <w:sz w:val="22"/>
              </w:rPr>
              <w:t>須達本類組均標。</w:t>
            </w:r>
            <w:r w:rsidRPr="00717660">
              <w:rPr>
                <w:rFonts w:ascii="Times New Roman" w:hAnsi="Times New Roman"/>
                <w:sz w:val="22"/>
              </w:rPr>
              <w:br/>
            </w:r>
            <w:r w:rsidRPr="00717660">
              <w:rPr>
                <w:rFonts w:ascii="Times New Roman" w:hAnsi="Times New Roman"/>
                <w:sz w:val="22"/>
              </w:rPr>
              <w:t>本系課堂有團體報告、相關理論文獻探討、統計軟體電腦操作，入學後需閱讀文獻資料及與他人溝通、協調。</w:t>
            </w:r>
          </w:p>
        </w:tc>
      </w:tr>
      <w:tr w:rsidR="0083213E" w:rsidRPr="00717660" w14:paraId="4877D064" w14:textId="77777777" w:rsidTr="00531C5E">
        <w:trPr>
          <w:trHeight w:val="624"/>
        </w:trPr>
        <w:tc>
          <w:tcPr>
            <w:tcW w:w="1632" w:type="dxa"/>
            <w:vAlign w:val="center"/>
          </w:tcPr>
          <w:p w14:paraId="485722B0" w14:textId="77777777" w:rsidR="0083213E" w:rsidRPr="00717660" w:rsidRDefault="0083213E" w:rsidP="00531C5E">
            <w:pPr>
              <w:spacing w:line="0" w:lineRule="atLeast"/>
              <w:rPr>
                <w:rFonts w:ascii="Times New Roman" w:hAnsi="Times New Roman"/>
              </w:rPr>
            </w:pPr>
            <w:r w:rsidRPr="00717660">
              <w:rPr>
                <w:rFonts w:ascii="Times New Roman" w:hAnsi="Times New Roman"/>
              </w:rPr>
              <w:t>國立暨南國際大學</w:t>
            </w:r>
          </w:p>
        </w:tc>
        <w:tc>
          <w:tcPr>
            <w:tcW w:w="1134" w:type="dxa"/>
            <w:vAlign w:val="center"/>
          </w:tcPr>
          <w:p w14:paraId="51DA9367" w14:textId="77777777" w:rsidR="0083213E" w:rsidRPr="00717660" w:rsidRDefault="0083213E" w:rsidP="00531C5E">
            <w:pPr>
              <w:spacing w:line="0" w:lineRule="atLeast"/>
              <w:rPr>
                <w:rFonts w:ascii="Times New Roman" w:hAnsi="Times New Roman"/>
              </w:rPr>
            </w:pPr>
            <w:r w:rsidRPr="00717660">
              <w:rPr>
                <w:rFonts w:ascii="Times New Roman" w:hAnsi="Times New Roman"/>
              </w:rPr>
              <w:t>1110066</w:t>
            </w:r>
          </w:p>
        </w:tc>
        <w:tc>
          <w:tcPr>
            <w:tcW w:w="1843" w:type="dxa"/>
            <w:vAlign w:val="center"/>
          </w:tcPr>
          <w:p w14:paraId="4955AB9C" w14:textId="77777777" w:rsidR="0083213E" w:rsidRPr="00717660" w:rsidRDefault="0083213E" w:rsidP="00531C5E">
            <w:pPr>
              <w:spacing w:line="0" w:lineRule="atLeast"/>
              <w:rPr>
                <w:rFonts w:ascii="Times New Roman" w:hAnsi="Times New Roman"/>
              </w:rPr>
            </w:pPr>
            <w:r w:rsidRPr="00717660">
              <w:rPr>
                <w:rFonts w:ascii="Times New Roman" w:hAnsi="Times New Roman"/>
              </w:rPr>
              <w:t>社會政策與社會工作學系</w:t>
            </w:r>
          </w:p>
        </w:tc>
        <w:tc>
          <w:tcPr>
            <w:tcW w:w="709" w:type="dxa"/>
            <w:vAlign w:val="center"/>
          </w:tcPr>
          <w:p w14:paraId="76A56DAA" w14:textId="77777777" w:rsidR="0083213E" w:rsidRPr="00717660" w:rsidRDefault="0083213E" w:rsidP="00531C5E">
            <w:pPr>
              <w:spacing w:line="0" w:lineRule="atLeast"/>
              <w:jc w:val="center"/>
              <w:rPr>
                <w:rFonts w:ascii="Times New Roman" w:hAnsi="Times New Roman"/>
              </w:rPr>
            </w:pPr>
            <w:r w:rsidRPr="00717660">
              <w:rPr>
                <w:rFonts w:ascii="Times New Roman" w:hAnsi="Times New Roman"/>
              </w:rPr>
              <w:t>1</w:t>
            </w:r>
          </w:p>
        </w:tc>
        <w:tc>
          <w:tcPr>
            <w:tcW w:w="5060" w:type="dxa"/>
            <w:vAlign w:val="center"/>
          </w:tcPr>
          <w:p w14:paraId="436D0579" w14:textId="77777777" w:rsidR="0083213E" w:rsidRPr="00717660" w:rsidRDefault="0083213E" w:rsidP="00531C5E">
            <w:pPr>
              <w:spacing w:line="0" w:lineRule="atLeast"/>
              <w:rPr>
                <w:rFonts w:ascii="Times New Roman" w:hAnsi="Times New Roman"/>
                <w:sz w:val="22"/>
              </w:rPr>
            </w:pPr>
            <w:r w:rsidRPr="00717660">
              <w:rPr>
                <w:rFonts w:ascii="Times New Roman" w:hAnsi="Times New Roman"/>
                <w:sz w:val="22"/>
              </w:rPr>
              <w:t>＊國文、英文須達本類組均標。</w:t>
            </w:r>
            <w:r w:rsidRPr="00717660">
              <w:rPr>
                <w:rFonts w:ascii="Times New Roman" w:hAnsi="Times New Roman"/>
                <w:sz w:val="22"/>
              </w:rPr>
              <w:br/>
            </w:r>
            <w:r w:rsidRPr="00717660">
              <w:rPr>
                <w:rFonts w:ascii="Times New Roman" w:hAnsi="Times New Roman"/>
                <w:sz w:val="22"/>
              </w:rPr>
              <w:t>本系網址</w:t>
            </w:r>
            <w:r w:rsidRPr="00717660">
              <w:rPr>
                <w:rFonts w:ascii="Times New Roman" w:hAnsi="Times New Roman"/>
                <w:sz w:val="22"/>
              </w:rPr>
              <w:t>:https://spsw.ncnu.edu.tw/</w:t>
            </w:r>
          </w:p>
        </w:tc>
      </w:tr>
      <w:tr w:rsidR="0083213E" w:rsidRPr="00717660" w14:paraId="1FCBCF95" w14:textId="77777777" w:rsidTr="00531C5E">
        <w:tc>
          <w:tcPr>
            <w:tcW w:w="1632" w:type="dxa"/>
            <w:vAlign w:val="center"/>
          </w:tcPr>
          <w:p w14:paraId="37827993" w14:textId="77777777" w:rsidR="0083213E" w:rsidRPr="00717660" w:rsidRDefault="0083213E" w:rsidP="00531C5E">
            <w:pPr>
              <w:spacing w:line="0" w:lineRule="atLeast"/>
              <w:rPr>
                <w:rFonts w:ascii="Times New Roman" w:hAnsi="Times New Roman"/>
              </w:rPr>
            </w:pPr>
            <w:r w:rsidRPr="00717660">
              <w:rPr>
                <w:rFonts w:ascii="Times New Roman" w:hAnsi="Times New Roman"/>
              </w:rPr>
              <w:t>國立臺北藝術大學</w:t>
            </w:r>
          </w:p>
        </w:tc>
        <w:tc>
          <w:tcPr>
            <w:tcW w:w="1134" w:type="dxa"/>
            <w:vAlign w:val="center"/>
          </w:tcPr>
          <w:p w14:paraId="237ECFCD" w14:textId="77777777" w:rsidR="0083213E" w:rsidRPr="00717660" w:rsidRDefault="0083213E" w:rsidP="00531C5E">
            <w:pPr>
              <w:spacing w:line="0" w:lineRule="atLeast"/>
              <w:rPr>
                <w:rFonts w:ascii="Times New Roman" w:hAnsi="Times New Roman"/>
              </w:rPr>
            </w:pPr>
            <w:r w:rsidRPr="00717660">
              <w:rPr>
                <w:rFonts w:ascii="Times New Roman" w:hAnsi="Times New Roman"/>
              </w:rPr>
              <w:t>1110056</w:t>
            </w:r>
          </w:p>
        </w:tc>
        <w:tc>
          <w:tcPr>
            <w:tcW w:w="1843" w:type="dxa"/>
            <w:vAlign w:val="center"/>
          </w:tcPr>
          <w:p w14:paraId="52F6A551" w14:textId="77777777" w:rsidR="0083213E" w:rsidRPr="00717660" w:rsidRDefault="0083213E" w:rsidP="00531C5E">
            <w:pPr>
              <w:spacing w:line="0" w:lineRule="atLeast"/>
              <w:rPr>
                <w:rFonts w:ascii="Times New Roman" w:hAnsi="Times New Roman"/>
              </w:rPr>
            </w:pPr>
            <w:r w:rsidRPr="00717660">
              <w:rPr>
                <w:rFonts w:ascii="Times New Roman" w:hAnsi="Times New Roman"/>
              </w:rPr>
              <w:t>傳統音樂學系</w:t>
            </w:r>
          </w:p>
        </w:tc>
        <w:tc>
          <w:tcPr>
            <w:tcW w:w="709" w:type="dxa"/>
            <w:vAlign w:val="center"/>
          </w:tcPr>
          <w:p w14:paraId="5B30F6F5" w14:textId="77777777" w:rsidR="0083213E" w:rsidRPr="00717660" w:rsidRDefault="0083213E" w:rsidP="00531C5E">
            <w:pPr>
              <w:spacing w:line="0" w:lineRule="atLeast"/>
              <w:jc w:val="center"/>
              <w:rPr>
                <w:rFonts w:ascii="Times New Roman" w:hAnsi="Times New Roman"/>
              </w:rPr>
            </w:pPr>
            <w:r w:rsidRPr="00717660">
              <w:rPr>
                <w:rFonts w:ascii="Times New Roman" w:hAnsi="Times New Roman"/>
              </w:rPr>
              <w:t>1</w:t>
            </w:r>
          </w:p>
        </w:tc>
        <w:tc>
          <w:tcPr>
            <w:tcW w:w="5060" w:type="dxa"/>
            <w:vAlign w:val="center"/>
          </w:tcPr>
          <w:p w14:paraId="007EE961" w14:textId="77777777" w:rsidR="0083213E" w:rsidRPr="00717660" w:rsidRDefault="0083213E" w:rsidP="00531C5E">
            <w:pPr>
              <w:spacing w:line="0" w:lineRule="atLeast"/>
              <w:rPr>
                <w:rFonts w:ascii="Times New Roman" w:hAnsi="Times New Roman"/>
                <w:sz w:val="22"/>
              </w:rPr>
            </w:pPr>
            <w:r w:rsidRPr="00717660">
              <w:rPr>
                <w:rFonts w:ascii="Times New Roman" w:hAnsi="Times New Roman"/>
                <w:sz w:val="22"/>
              </w:rPr>
              <w:t>＊須通過國樂類術科考試。</w:t>
            </w:r>
            <w:r w:rsidRPr="00717660">
              <w:rPr>
                <w:rFonts w:ascii="Times New Roman" w:hAnsi="Times New Roman"/>
                <w:sz w:val="22"/>
              </w:rPr>
              <w:br/>
            </w:r>
            <w:r w:rsidRPr="00717660">
              <w:rPr>
                <w:rFonts w:ascii="Times New Roman" w:hAnsi="Times New Roman"/>
                <w:sz w:val="22"/>
              </w:rPr>
              <w:t>＊國文須達本類組前標。</w:t>
            </w:r>
            <w:r w:rsidRPr="00717660">
              <w:rPr>
                <w:rFonts w:ascii="Times New Roman" w:hAnsi="Times New Roman"/>
                <w:sz w:val="22"/>
              </w:rPr>
              <w:br/>
            </w:r>
            <w:r w:rsidRPr="00717660">
              <w:rPr>
                <w:rFonts w:ascii="Times New Roman" w:hAnsi="Times New Roman"/>
                <w:sz w:val="22"/>
              </w:rPr>
              <w:t>＊英文須達本類組均標。</w:t>
            </w:r>
            <w:r w:rsidRPr="00717660">
              <w:rPr>
                <w:rFonts w:ascii="Times New Roman" w:hAnsi="Times New Roman"/>
                <w:sz w:val="22"/>
              </w:rPr>
              <w:br/>
              <w:t>1.</w:t>
            </w:r>
            <w:r w:rsidRPr="00717660">
              <w:rPr>
                <w:rFonts w:ascii="Times New Roman" w:hAnsi="Times New Roman"/>
                <w:sz w:val="22"/>
              </w:rPr>
              <w:t>入學後主修項目限古琴，建議具備古琴基礎能力者報考。</w:t>
            </w:r>
            <w:r w:rsidRPr="00717660">
              <w:rPr>
                <w:rFonts w:ascii="Times New Roman" w:hAnsi="Times New Roman"/>
                <w:sz w:val="22"/>
              </w:rPr>
              <w:t xml:space="preserve">   </w:t>
            </w:r>
            <w:r w:rsidRPr="00717660">
              <w:rPr>
                <w:rFonts w:ascii="Times New Roman" w:hAnsi="Times New Roman"/>
                <w:sz w:val="22"/>
              </w:rPr>
              <w:br/>
              <w:t>2.</w:t>
            </w:r>
            <w:r w:rsidRPr="00717660">
              <w:rPr>
                <w:rFonts w:ascii="Times New Roman" w:hAnsi="Times New Roman"/>
                <w:sz w:val="22"/>
              </w:rPr>
              <w:t>本系課程須具備良好的聽音能力，限單一障礙類別。</w:t>
            </w:r>
            <w:r w:rsidRPr="00717660">
              <w:rPr>
                <w:rFonts w:ascii="Times New Roman" w:hAnsi="Times New Roman"/>
                <w:sz w:val="22"/>
              </w:rPr>
              <w:t xml:space="preserve">   </w:t>
            </w:r>
            <w:r w:rsidRPr="00717660">
              <w:rPr>
                <w:rFonts w:ascii="Times New Roman" w:hAnsi="Times New Roman"/>
                <w:sz w:val="22"/>
              </w:rPr>
              <w:br/>
              <w:t>3.</w:t>
            </w:r>
            <w:r w:rsidRPr="00717660">
              <w:rPr>
                <w:rFonts w:ascii="Times New Roman" w:hAnsi="Times New Roman"/>
                <w:sz w:val="22"/>
              </w:rPr>
              <w:t>本校建築依山勢而建，地形起伏位於半山坡處，往返交通路程需小心慢行，建議選填志願前可先至校園了解環境。</w:t>
            </w:r>
            <w:r w:rsidRPr="00717660">
              <w:rPr>
                <w:rFonts w:ascii="Times New Roman" w:hAnsi="Times New Roman"/>
                <w:sz w:val="22"/>
              </w:rPr>
              <w:t xml:space="preserve">   </w:t>
            </w:r>
            <w:r w:rsidRPr="00717660">
              <w:rPr>
                <w:rFonts w:ascii="Times New Roman" w:hAnsi="Times New Roman"/>
                <w:sz w:val="22"/>
              </w:rPr>
              <w:br/>
              <w:t>4.</w:t>
            </w:r>
            <w:r w:rsidRPr="00717660">
              <w:rPr>
                <w:rFonts w:ascii="Times New Roman" w:hAnsi="Times New Roman"/>
                <w:sz w:val="22"/>
              </w:rPr>
              <w:t>本校設有資源教室，協助學生處理生活、學習與生涯發展等方面之適應。</w:t>
            </w:r>
            <w:r w:rsidRPr="00717660">
              <w:rPr>
                <w:rFonts w:ascii="Times New Roman" w:hAnsi="Times New Roman"/>
                <w:sz w:val="22"/>
              </w:rPr>
              <w:t xml:space="preserve">   </w:t>
            </w:r>
            <w:r w:rsidRPr="00717660">
              <w:rPr>
                <w:rFonts w:ascii="Times New Roman" w:hAnsi="Times New Roman"/>
                <w:sz w:val="22"/>
              </w:rPr>
              <w:br/>
              <w:t>5.</w:t>
            </w:r>
            <w:r w:rsidRPr="00717660">
              <w:rPr>
                <w:rFonts w:ascii="Times New Roman" w:hAnsi="Times New Roman"/>
                <w:sz w:val="22"/>
              </w:rPr>
              <w:t>未盡事宜，悉依本校「學則」及本系學分科目表、學程表等相關規定辦理。請參閱</w:t>
            </w:r>
            <w:r w:rsidRPr="00717660">
              <w:rPr>
                <w:rFonts w:ascii="Times New Roman" w:hAnsi="Times New Roman"/>
                <w:sz w:val="22"/>
              </w:rPr>
              <w:t xml:space="preserve"> https://trd-music.tnua.edu.tw/zh_tw/WebLinks/Downloads/student </w:t>
            </w:r>
            <w:r w:rsidRPr="00717660">
              <w:rPr>
                <w:rFonts w:ascii="Times New Roman" w:hAnsi="Times New Roman"/>
                <w:sz w:val="22"/>
              </w:rPr>
              <w:t>。</w:t>
            </w:r>
          </w:p>
        </w:tc>
      </w:tr>
      <w:tr w:rsidR="0083213E" w:rsidRPr="00717660" w14:paraId="67AD68FA" w14:textId="77777777" w:rsidTr="00531C5E">
        <w:tc>
          <w:tcPr>
            <w:tcW w:w="1632" w:type="dxa"/>
            <w:vMerge w:val="restart"/>
            <w:vAlign w:val="center"/>
          </w:tcPr>
          <w:p w14:paraId="68E75A73" w14:textId="77777777" w:rsidR="0083213E" w:rsidRPr="00717660" w:rsidRDefault="0083213E" w:rsidP="00531C5E">
            <w:pPr>
              <w:spacing w:line="0" w:lineRule="atLeast"/>
              <w:rPr>
                <w:rFonts w:ascii="Times New Roman" w:hAnsi="Times New Roman"/>
              </w:rPr>
            </w:pPr>
            <w:r w:rsidRPr="00717660">
              <w:rPr>
                <w:rFonts w:ascii="Times New Roman" w:hAnsi="Times New Roman"/>
              </w:rPr>
              <w:t>國立臺南大學</w:t>
            </w:r>
          </w:p>
        </w:tc>
        <w:tc>
          <w:tcPr>
            <w:tcW w:w="1134" w:type="dxa"/>
            <w:vAlign w:val="center"/>
          </w:tcPr>
          <w:p w14:paraId="0E85D286" w14:textId="77777777" w:rsidR="0083213E" w:rsidRPr="00717660" w:rsidRDefault="0083213E" w:rsidP="00531C5E">
            <w:pPr>
              <w:spacing w:line="0" w:lineRule="atLeast"/>
              <w:rPr>
                <w:rFonts w:ascii="Times New Roman" w:hAnsi="Times New Roman"/>
              </w:rPr>
            </w:pPr>
            <w:r w:rsidRPr="00717660">
              <w:rPr>
                <w:rFonts w:ascii="Times New Roman" w:hAnsi="Times New Roman"/>
              </w:rPr>
              <w:t>1110037</w:t>
            </w:r>
          </w:p>
        </w:tc>
        <w:tc>
          <w:tcPr>
            <w:tcW w:w="1843" w:type="dxa"/>
            <w:vAlign w:val="center"/>
          </w:tcPr>
          <w:p w14:paraId="3EEA074B" w14:textId="77777777" w:rsidR="0083213E" w:rsidRPr="00717660" w:rsidRDefault="0083213E" w:rsidP="00531C5E">
            <w:pPr>
              <w:spacing w:line="0" w:lineRule="atLeast"/>
              <w:rPr>
                <w:rFonts w:ascii="Times New Roman" w:hAnsi="Times New Roman"/>
              </w:rPr>
            </w:pPr>
            <w:r w:rsidRPr="00717660">
              <w:rPr>
                <w:rFonts w:ascii="Times New Roman" w:hAnsi="Times New Roman"/>
              </w:rPr>
              <w:t>文化與自然資源學系</w:t>
            </w:r>
          </w:p>
        </w:tc>
        <w:tc>
          <w:tcPr>
            <w:tcW w:w="709" w:type="dxa"/>
            <w:vAlign w:val="center"/>
          </w:tcPr>
          <w:p w14:paraId="33268CF5" w14:textId="77777777" w:rsidR="0083213E" w:rsidRPr="00717660" w:rsidRDefault="0083213E" w:rsidP="00531C5E">
            <w:pPr>
              <w:spacing w:line="0" w:lineRule="atLeast"/>
              <w:jc w:val="center"/>
              <w:rPr>
                <w:rFonts w:ascii="Times New Roman" w:hAnsi="Times New Roman"/>
              </w:rPr>
            </w:pPr>
            <w:r w:rsidRPr="00717660">
              <w:rPr>
                <w:rFonts w:ascii="Times New Roman" w:hAnsi="Times New Roman"/>
              </w:rPr>
              <w:t>1</w:t>
            </w:r>
          </w:p>
        </w:tc>
        <w:tc>
          <w:tcPr>
            <w:tcW w:w="5060" w:type="dxa"/>
            <w:vAlign w:val="center"/>
          </w:tcPr>
          <w:p w14:paraId="68FA5C22" w14:textId="77777777" w:rsidR="0083213E" w:rsidRPr="00717660" w:rsidRDefault="0083213E" w:rsidP="00531C5E">
            <w:pPr>
              <w:spacing w:line="0" w:lineRule="atLeast"/>
              <w:rPr>
                <w:rFonts w:ascii="Times New Roman" w:hAnsi="Times New Roman"/>
                <w:sz w:val="22"/>
              </w:rPr>
            </w:pPr>
            <w:r w:rsidRPr="00717660">
              <w:rPr>
                <w:rFonts w:ascii="Times New Roman" w:hAnsi="Times New Roman"/>
                <w:sz w:val="22"/>
              </w:rPr>
              <w:t>＊總成績須達本類組均標。</w:t>
            </w:r>
            <w:r w:rsidRPr="00717660">
              <w:rPr>
                <w:rFonts w:ascii="Times New Roman" w:hAnsi="Times New Roman"/>
                <w:sz w:val="22"/>
              </w:rPr>
              <w:br/>
              <w:t>1.</w:t>
            </w:r>
            <w:r w:rsidRPr="00717660">
              <w:rPr>
                <w:rFonts w:ascii="Times New Roman" w:hAnsi="Times New Roman"/>
                <w:sz w:val="22"/>
              </w:rPr>
              <w:t>本系需戶外田野實察與課程實作，需具有良好體能、移動能力。</w:t>
            </w:r>
            <w:r w:rsidRPr="00717660">
              <w:rPr>
                <w:rFonts w:ascii="Times New Roman" w:hAnsi="Times New Roman"/>
                <w:sz w:val="22"/>
              </w:rPr>
              <w:t xml:space="preserve"> </w:t>
            </w:r>
            <w:r w:rsidRPr="00717660">
              <w:rPr>
                <w:rFonts w:ascii="Times New Roman" w:hAnsi="Times New Roman"/>
                <w:sz w:val="22"/>
              </w:rPr>
              <w:br/>
              <w:t>2.</w:t>
            </w:r>
            <w:r w:rsidRPr="00717660">
              <w:rPr>
                <w:rFonts w:ascii="Times New Roman" w:hAnsi="Times New Roman"/>
                <w:sz w:val="22"/>
              </w:rPr>
              <w:t>本系網址</w:t>
            </w:r>
            <w:r w:rsidRPr="00717660">
              <w:rPr>
                <w:rFonts w:ascii="Times New Roman" w:hAnsi="Times New Roman"/>
                <w:sz w:val="22"/>
              </w:rPr>
              <w:t>https://cnr.nutn.edu.tw/</w:t>
            </w:r>
          </w:p>
        </w:tc>
      </w:tr>
      <w:tr w:rsidR="0083213E" w:rsidRPr="00717660" w14:paraId="0C21879A" w14:textId="77777777" w:rsidTr="00531C5E">
        <w:tc>
          <w:tcPr>
            <w:tcW w:w="1632" w:type="dxa"/>
            <w:vMerge/>
          </w:tcPr>
          <w:p w14:paraId="02A13CDB" w14:textId="77777777" w:rsidR="0083213E" w:rsidRPr="00717660" w:rsidRDefault="0083213E" w:rsidP="00531C5E">
            <w:pPr>
              <w:spacing w:line="0" w:lineRule="atLeast"/>
              <w:rPr>
                <w:rFonts w:ascii="Times New Roman" w:hAnsi="Times New Roman"/>
              </w:rPr>
            </w:pPr>
          </w:p>
        </w:tc>
        <w:tc>
          <w:tcPr>
            <w:tcW w:w="1134" w:type="dxa"/>
            <w:vAlign w:val="center"/>
          </w:tcPr>
          <w:p w14:paraId="7EA83E99" w14:textId="77777777" w:rsidR="0083213E" w:rsidRPr="00717660" w:rsidRDefault="0083213E" w:rsidP="00531C5E">
            <w:pPr>
              <w:spacing w:line="0" w:lineRule="atLeast"/>
              <w:rPr>
                <w:rFonts w:ascii="Times New Roman" w:hAnsi="Times New Roman"/>
              </w:rPr>
            </w:pPr>
            <w:r w:rsidRPr="00717660">
              <w:rPr>
                <w:rFonts w:ascii="Times New Roman" w:hAnsi="Times New Roman"/>
              </w:rPr>
              <w:t>1110061</w:t>
            </w:r>
          </w:p>
        </w:tc>
        <w:tc>
          <w:tcPr>
            <w:tcW w:w="1843" w:type="dxa"/>
            <w:vAlign w:val="center"/>
          </w:tcPr>
          <w:p w14:paraId="177677C3" w14:textId="77777777" w:rsidR="0083213E" w:rsidRPr="00717660" w:rsidRDefault="0083213E" w:rsidP="00531C5E">
            <w:pPr>
              <w:spacing w:line="0" w:lineRule="atLeast"/>
              <w:rPr>
                <w:rFonts w:ascii="Times New Roman" w:hAnsi="Times New Roman"/>
              </w:rPr>
            </w:pPr>
            <w:r w:rsidRPr="00717660">
              <w:rPr>
                <w:rFonts w:ascii="Times New Roman" w:hAnsi="Times New Roman"/>
              </w:rPr>
              <w:t>特殊教育學系</w:t>
            </w:r>
          </w:p>
        </w:tc>
        <w:tc>
          <w:tcPr>
            <w:tcW w:w="709" w:type="dxa"/>
            <w:vAlign w:val="center"/>
          </w:tcPr>
          <w:p w14:paraId="36DD27EA" w14:textId="77777777" w:rsidR="0083213E" w:rsidRPr="00717660" w:rsidRDefault="0083213E" w:rsidP="00531C5E">
            <w:pPr>
              <w:spacing w:line="0" w:lineRule="atLeast"/>
              <w:jc w:val="center"/>
              <w:rPr>
                <w:rFonts w:ascii="Times New Roman" w:hAnsi="Times New Roman"/>
              </w:rPr>
            </w:pPr>
            <w:r w:rsidRPr="00717660">
              <w:rPr>
                <w:rFonts w:ascii="Times New Roman" w:hAnsi="Times New Roman"/>
              </w:rPr>
              <w:t>1</w:t>
            </w:r>
          </w:p>
        </w:tc>
        <w:tc>
          <w:tcPr>
            <w:tcW w:w="5060" w:type="dxa"/>
            <w:vAlign w:val="center"/>
          </w:tcPr>
          <w:p w14:paraId="5D511F10" w14:textId="77777777" w:rsidR="0083213E" w:rsidRPr="00717660" w:rsidRDefault="0083213E" w:rsidP="00531C5E">
            <w:pPr>
              <w:spacing w:line="0" w:lineRule="atLeast"/>
              <w:rPr>
                <w:rFonts w:ascii="Times New Roman" w:hAnsi="Times New Roman"/>
                <w:sz w:val="22"/>
              </w:rPr>
            </w:pPr>
            <w:r w:rsidRPr="00717660">
              <w:rPr>
                <w:rFonts w:ascii="Times New Roman" w:hAnsi="Times New Roman"/>
                <w:sz w:val="22"/>
              </w:rPr>
              <w:t>＊總成績須達本類組均標。</w:t>
            </w:r>
            <w:r w:rsidRPr="00717660">
              <w:rPr>
                <w:rFonts w:ascii="Times New Roman" w:hAnsi="Times New Roman"/>
                <w:sz w:val="22"/>
              </w:rPr>
              <w:br/>
              <w:t>1.</w:t>
            </w:r>
            <w:r w:rsidRPr="00717660">
              <w:rPr>
                <w:rFonts w:ascii="Times New Roman" w:hAnsi="Times New Roman"/>
                <w:sz w:val="22"/>
              </w:rPr>
              <w:t>有關教育學程之申請，入學後依師培中心規定辦理。</w:t>
            </w:r>
            <w:r w:rsidRPr="00717660">
              <w:rPr>
                <w:rFonts w:ascii="Times New Roman" w:hAnsi="Times New Roman"/>
                <w:sz w:val="22"/>
              </w:rPr>
              <w:t xml:space="preserve"> </w:t>
            </w:r>
            <w:r w:rsidRPr="00717660">
              <w:rPr>
                <w:rFonts w:ascii="Times New Roman" w:hAnsi="Times New Roman"/>
                <w:sz w:val="22"/>
              </w:rPr>
              <w:br/>
              <w:t>2.</w:t>
            </w:r>
            <w:r w:rsidRPr="00717660">
              <w:rPr>
                <w:rFonts w:ascii="Times New Roman" w:hAnsi="Times New Roman"/>
                <w:sz w:val="22"/>
              </w:rPr>
              <w:t>本系網址</w:t>
            </w:r>
            <w:r w:rsidRPr="00717660">
              <w:rPr>
                <w:rFonts w:ascii="Times New Roman" w:hAnsi="Times New Roman"/>
                <w:sz w:val="22"/>
              </w:rPr>
              <w:t>:https://sped.nutn.edu.tw/sped/</w:t>
            </w:r>
            <w:proofErr w:type="spellStart"/>
            <w:r w:rsidRPr="00717660">
              <w:rPr>
                <w:rFonts w:ascii="Times New Roman" w:hAnsi="Times New Roman"/>
                <w:sz w:val="22"/>
              </w:rPr>
              <w:t>index.php</w:t>
            </w:r>
            <w:proofErr w:type="spellEnd"/>
          </w:p>
        </w:tc>
      </w:tr>
      <w:tr w:rsidR="0083213E" w:rsidRPr="00717660" w14:paraId="48A954F3" w14:textId="77777777" w:rsidTr="00531C5E">
        <w:tc>
          <w:tcPr>
            <w:tcW w:w="1632" w:type="dxa"/>
            <w:vMerge/>
          </w:tcPr>
          <w:p w14:paraId="7D5BC9CD" w14:textId="77777777" w:rsidR="0083213E" w:rsidRPr="00717660" w:rsidRDefault="0083213E" w:rsidP="00531C5E">
            <w:pPr>
              <w:spacing w:line="0" w:lineRule="atLeast"/>
              <w:rPr>
                <w:rFonts w:ascii="Times New Roman" w:hAnsi="Times New Roman"/>
              </w:rPr>
            </w:pPr>
          </w:p>
        </w:tc>
        <w:tc>
          <w:tcPr>
            <w:tcW w:w="1134" w:type="dxa"/>
            <w:vAlign w:val="center"/>
          </w:tcPr>
          <w:p w14:paraId="4559B9C7" w14:textId="77777777" w:rsidR="0083213E" w:rsidRPr="00717660" w:rsidRDefault="0083213E" w:rsidP="00531C5E">
            <w:pPr>
              <w:spacing w:line="0" w:lineRule="atLeast"/>
              <w:rPr>
                <w:rFonts w:ascii="Times New Roman" w:hAnsi="Times New Roman"/>
              </w:rPr>
            </w:pPr>
            <w:r w:rsidRPr="00717660">
              <w:rPr>
                <w:rFonts w:ascii="Times New Roman" w:hAnsi="Times New Roman"/>
              </w:rPr>
              <w:t>1110062</w:t>
            </w:r>
          </w:p>
        </w:tc>
        <w:tc>
          <w:tcPr>
            <w:tcW w:w="1843" w:type="dxa"/>
            <w:vAlign w:val="center"/>
          </w:tcPr>
          <w:p w14:paraId="1E38EE52" w14:textId="77777777" w:rsidR="0083213E" w:rsidRPr="00717660" w:rsidRDefault="0083213E" w:rsidP="00531C5E">
            <w:pPr>
              <w:spacing w:line="0" w:lineRule="atLeast"/>
              <w:rPr>
                <w:rFonts w:ascii="Times New Roman" w:hAnsi="Times New Roman"/>
              </w:rPr>
            </w:pPr>
            <w:r w:rsidRPr="00717660">
              <w:rPr>
                <w:rFonts w:ascii="Times New Roman" w:hAnsi="Times New Roman"/>
              </w:rPr>
              <w:t>諮商與輔導學系</w:t>
            </w:r>
          </w:p>
        </w:tc>
        <w:tc>
          <w:tcPr>
            <w:tcW w:w="709" w:type="dxa"/>
            <w:vAlign w:val="center"/>
          </w:tcPr>
          <w:p w14:paraId="091B9044" w14:textId="77777777" w:rsidR="0083213E" w:rsidRPr="00717660" w:rsidRDefault="0083213E" w:rsidP="00531C5E">
            <w:pPr>
              <w:spacing w:line="0" w:lineRule="atLeast"/>
              <w:jc w:val="center"/>
              <w:rPr>
                <w:rFonts w:ascii="Times New Roman" w:hAnsi="Times New Roman"/>
              </w:rPr>
            </w:pPr>
            <w:r w:rsidRPr="00717660">
              <w:rPr>
                <w:rFonts w:ascii="Times New Roman" w:hAnsi="Times New Roman"/>
              </w:rPr>
              <w:t>1</w:t>
            </w:r>
          </w:p>
        </w:tc>
        <w:tc>
          <w:tcPr>
            <w:tcW w:w="5060" w:type="dxa"/>
            <w:vAlign w:val="center"/>
          </w:tcPr>
          <w:p w14:paraId="017A3754" w14:textId="77777777" w:rsidR="0083213E" w:rsidRPr="00717660" w:rsidRDefault="0083213E" w:rsidP="00531C5E">
            <w:pPr>
              <w:spacing w:line="0" w:lineRule="atLeast"/>
              <w:rPr>
                <w:rFonts w:ascii="Times New Roman" w:hAnsi="Times New Roman"/>
                <w:sz w:val="22"/>
              </w:rPr>
            </w:pPr>
            <w:r w:rsidRPr="00717660">
              <w:rPr>
                <w:rFonts w:ascii="Times New Roman" w:hAnsi="Times New Roman"/>
                <w:sz w:val="22"/>
              </w:rPr>
              <w:t>＊國文、英文、數學</w:t>
            </w:r>
            <w:r w:rsidRPr="00717660">
              <w:rPr>
                <w:rFonts w:ascii="Times New Roman" w:hAnsi="Times New Roman"/>
                <w:sz w:val="22"/>
              </w:rPr>
              <w:t>B</w:t>
            </w:r>
            <w:r w:rsidRPr="00717660">
              <w:rPr>
                <w:rFonts w:ascii="Times New Roman" w:hAnsi="Times New Roman"/>
                <w:sz w:val="22"/>
              </w:rPr>
              <w:t>須達本類組均標。</w:t>
            </w:r>
            <w:r w:rsidRPr="00717660">
              <w:rPr>
                <w:rFonts w:ascii="Times New Roman" w:hAnsi="Times New Roman"/>
                <w:sz w:val="22"/>
              </w:rPr>
              <w:br/>
              <w:t>1.</w:t>
            </w:r>
            <w:r w:rsidRPr="00717660">
              <w:rPr>
                <w:rFonts w:ascii="Times New Roman" w:hAnsi="Times New Roman"/>
                <w:sz w:val="22"/>
              </w:rPr>
              <w:t>本系課程重點為培育諮商與輔導第一線人才，學習課程具有與人直接互動的特性，亦有大量接觸人群之機會，學生宜具溝通協調能力。</w:t>
            </w:r>
            <w:r w:rsidRPr="00717660">
              <w:rPr>
                <w:rFonts w:ascii="Times New Roman" w:hAnsi="Times New Roman"/>
                <w:sz w:val="22"/>
              </w:rPr>
              <w:t xml:space="preserve"> </w:t>
            </w:r>
            <w:r w:rsidRPr="00717660">
              <w:rPr>
                <w:rFonts w:ascii="Times New Roman" w:hAnsi="Times New Roman"/>
                <w:sz w:val="22"/>
              </w:rPr>
              <w:br/>
              <w:t>2.</w:t>
            </w:r>
            <w:r w:rsidRPr="00717660">
              <w:rPr>
                <w:rFonts w:ascii="Times New Roman" w:hAnsi="Times New Roman"/>
                <w:sz w:val="22"/>
              </w:rPr>
              <w:t>本系為非師資培育學系，欲修習教育學程者，須通過甄試。</w:t>
            </w:r>
            <w:r w:rsidRPr="00717660">
              <w:rPr>
                <w:rFonts w:ascii="Times New Roman" w:hAnsi="Times New Roman"/>
                <w:sz w:val="22"/>
              </w:rPr>
              <w:t xml:space="preserve"> </w:t>
            </w:r>
            <w:r w:rsidRPr="00717660">
              <w:rPr>
                <w:rFonts w:ascii="Times New Roman" w:hAnsi="Times New Roman"/>
                <w:sz w:val="22"/>
              </w:rPr>
              <w:br/>
              <w:t>3.</w:t>
            </w:r>
            <w:r w:rsidRPr="00717660">
              <w:rPr>
                <w:rFonts w:ascii="Times New Roman" w:hAnsi="Times New Roman"/>
                <w:sz w:val="22"/>
              </w:rPr>
              <w:t>本系網址</w:t>
            </w:r>
            <w:r w:rsidRPr="00717660">
              <w:rPr>
                <w:rFonts w:ascii="Times New Roman" w:hAnsi="Times New Roman"/>
                <w:sz w:val="22"/>
              </w:rPr>
              <w:t>:https://cg.nutn.edu.tw/</w:t>
            </w:r>
          </w:p>
        </w:tc>
      </w:tr>
      <w:tr w:rsidR="0083213E" w:rsidRPr="00717660" w14:paraId="6AC3BD67" w14:textId="77777777" w:rsidTr="00531C5E">
        <w:tc>
          <w:tcPr>
            <w:tcW w:w="1632" w:type="dxa"/>
            <w:vAlign w:val="center"/>
          </w:tcPr>
          <w:p w14:paraId="232CDA67" w14:textId="77777777" w:rsidR="0083213E" w:rsidRPr="00717660" w:rsidRDefault="0083213E" w:rsidP="00531C5E">
            <w:pPr>
              <w:spacing w:line="0" w:lineRule="atLeast"/>
              <w:rPr>
                <w:rFonts w:ascii="Times New Roman" w:hAnsi="Times New Roman"/>
              </w:rPr>
            </w:pPr>
            <w:r w:rsidRPr="00717660">
              <w:rPr>
                <w:rFonts w:ascii="Times New Roman" w:hAnsi="Times New Roman"/>
              </w:rPr>
              <w:t>國立臺北教育大學</w:t>
            </w:r>
          </w:p>
        </w:tc>
        <w:tc>
          <w:tcPr>
            <w:tcW w:w="1134" w:type="dxa"/>
            <w:vAlign w:val="center"/>
          </w:tcPr>
          <w:p w14:paraId="0AC3647B" w14:textId="77777777" w:rsidR="0083213E" w:rsidRPr="00717660" w:rsidRDefault="0083213E" w:rsidP="00531C5E">
            <w:pPr>
              <w:spacing w:line="0" w:lineRule="atLeast"/>
              <w:rPr>
                <w:rFonts w:ascii="Times New Roman" w:hAnsi="Times New Roman"/>
              </w:rPr>
            </w:pPr>
            <w:r w:rsidRPr="00717660">
              <w:rPr>
                <w:rFonts w:ascii="Times New Roman" w:hAnsi="Times New Roman"/>
              </w:rPr>
              <w:t>1110013</w:t>
            </w:r>
          </w:p>
        </w:tc>
        <w:tc>
          <w:tcPr>
            <w:tcW w:w="1843" w:type="dxa"/>
            <w:vAlign w:val="center"/>
          </w:tcPr>
          <w:p w14:paraId="04F28BF8" w14:textId="77777777" w:rsidR="0083213E" w:rsidRPr="00717660" w:rsidRDefault="0083213E" w:rsidP="00531C5E">
            <w:pPr>
              <w:spacing w:line="0" w:lineRule="atLeast"/>
              <w:rPr>
                <w:rFonts w:ascii="Times New Roman" w:hAnsi="Times New Roman"/>
              </w:rPr>
            </w:pPr>
            <w:r w:rsidRPr="00717660">
              <w:rPr>
                <w:rFonts w:ascii="Times New Roman" w:hAnsi="Times New Roman"/>
              </w:rPr>
              <w:t>心理與諮商學系</w:t>
            </w:r>
          </w:p>
        </w:tc>
        <w:tc>
          <w:tcPr>
            <w:tcW w:w="709" w:type="dxa"/>
            <w:vAlign w:val="center"/>
          </w:tcPr>
          <w:p w14:paraId="67F04EEE" w14:textId="77777777" w:rsidR="0083213E" w:rsidRPr="00717660" w:rsidRDefault="0083213E" w:rsidP="00531C5E">
            <w:pPr>
              <w:spacing w:line="0" w:lineRule="atLeast"/>
              <w:jc w:val="center"/>
              <w:rPr>
                <w:rFonts w:ascii="Times New Roman" w:hAnsi="Times New Roman"/>
              </w:rPr>
            </w:pPr>
            <w:r w:rsidRPr="00717660">
              <w:rPr>
                <w:rFonts w:ascii="Times New Roman" w:hAnsi="Times New Roman"/>
              </w:rPr>
              <w:t>2</w:t>
            </w:r>
          </w:p>
        </w:tc>
        <w:tc>
          <w:tcPr>
            <w:tcW w:w="5060" w:type="dxa"/>
            <w:vAlign w:val="center"/>
          </w:tcPr>
          <w:p w14:paraId="0910F640" w14:textId="77777777" w:rsidR="0083213E" w:rsidRPr="00717660" w:rsidRDefault="0083213E" w:rsidP="00531C5E">
            <w:pPr>
              <w:spacing w:line="0" w:lineRule="atLeast"/>
              <w:rPr>
                <w:rFonts w:ascii="Times New Roman" w:hAnsi="Times New Roman"/>
                <w:sz w:val="22"/>
              </w:rPr>
            </w:pPr>
            <w:r w:rsidRPr="00717660">
              <w:rPr>
                <w:rFonts w:ascii="Times New Roman" w:hAnsi="Times New Roman"/>
                <w:sz w:val="22"/>
              </w:rPr>
              <w:t>＊英文、數學</w:t>
            </w:r>
            <w:r w:rsidRPr="00717660">
              <w:rPr>
                <w:rFonts w:ascii="Times New Roman" w:hAnsi="Times New Roman"/>
                <w:sz w:val="22"/>
              </w:rPr>
              <w:t>B</w:t>
            </w:r>
            <w:r w:rsidRPr="00717660">
              <w:rPr>
                <w:rFonts w:ascii="Times New Roman" w:hAnsi="Times New Roman"/>
                <w:sz w:val="22"/>
              </w:rPr>
              <w:t>須達本類組均標。</w:t>
            </w:r>
            <w:r w:rsidRPr="00717660">
              <w:rPr>
                <w:rFonts w:ascii="Times New Roman" w:hAnsi="Times New Roman"/>
                <w:sz w:val="22"/>
              </w:rPr>
              <w:br/>
            </w:r>
            <w:r w:rsidRPr="00717660">
              <w:rPr>
                <w:rFonts w:ascii="Times New Roman" w:hAnsi="Times New Roman"/>
                <w:sz w:val="22"/>
              </w:rPr>
              <w:t>本系為師資培育學系，但經本管道入學擬修讀國民小學教育學程者，須依教育部相關規定提出申請並經教育部核定始能修讀；其他類科教育學程之修讀，須通過本校師資培育處辦理之各類科教育學程甄選。</w:t>
            </w:r>
          </w:p>
        </w:tc>
      </w:tr>
      <w:tr w:rsidR="0083213E" w:rsidRPr="00717660" w14:paraId="28531D3F" w14:textId="77777777" w:rsidTr="00531C5E">
        <w:trPr>
          <w:trHeight w:val="1814"/>
        </w:trPr>
        <w:tc>
          <w:tcPr>
            <w:tcW w:w="1632" w:type="dxa"/>
            <w:vAlign w:val="center"/>
          </w:tcPr>
          <w:p w14:paraId="7246158C" w14:textId="77777777" w:rsidR="0083213E" w:rsidRPr="00717660" w:rsidRDefault="0083213E" w:rsidP="004C63E5">
            <w:pPr>
              <w:spacing w:line="0" w:lineRule="atLeast"/>
              <w:rPr>
                <w:rFonts w:ascii="Times New Roman" w:hAnsi="Times New Roman"/>
              </w:rPr>
            </w:pPr>
            <w:r w:rsidRPr="00717660">
              <w:rPr>
                <w:rFonts w:ascii="Times New Roman" w:hAnsi="Times New Roman"/>
              </w:rPr>
              <w:lastRenderedPageBreak/>
              <w:t>國立臺北教育大學</w:t>
            </w:r>
          </w:p>
        </w:tc>
        <w:tc>
          <w:tcPr>
            <w:tcW w:w="1134" w:type="dxa"/>
            <w:vAlign w:val="center"/>
          </w:tcPr>
          <w:p w14:paraId="05B582BD" w14:textId="77777777" w:rsidR="0083213E" w:rsidRPr="00717660" w:rsidRDefault="0083213E" w:rsidP="00531C5E">
            <w:pPr>
              <w:spacing w:line="0" w:lineRule="atLeast"/>
              <w:rPr>
                <w:rFonts w:ascii="Times New Roman" w:hAnsi="Times New Roman"/>
              </w:rPr>
            </w:pPr>
            <w:r w:rsidRPr="00717660">
              <w:rPr>
                <w:rFonts w:ascii="Times New Roman" w:hAnsi="Times New Roman"/>
              </w:rPr>
              <w:t>1110021</w:t>
            </w:r>
          </w:p>
        </w:tc>
        <w:tc>
          <w:tcPr>
            <w:tcW w:w="1843" w:type="dxa"/>
            <w:vAlign w:val="center"/>
          </w:tcPr>
          <w:p w14:paraId="1F654F46" w14:textId="77777777" w:rsidR="0083213E" w:rsidRPr="00717660" w:rsidRDefault="0083213E" w:rsidP="00531C5E">
            <w:pPr>
              <w:spacing w:line="0" w:lineRule="atLeast"/>
              <w:rPr>
                <w:rFonts w:ascii="Times New Roman" w:hAnsi="Times New Roman"/>
              </w:rPr>
            </w:pPr>
            <w:r w:rsidRPr="00717660">
              <w:rPr>
                <w:rFonts w:ascii="Times New Roman" w:hAnsi="Times New Roman"/>
              </w:rPr>
              <w:t>特殊教育學系</w:t>
            </w:r>
          </w:p>
        </w:tc>
        <w:tc>
          <w:tcPr>
            <w:tcW w:w="709" w:type="dxa"/>
            <w:vAlign w:val="center"/>
          </w:tcPr>
          <w:p w14:paraId="0C9EF644" w14:textId="77777777" w:rsidR="0083213E" w:rsidRPr="00717660" w:rsidRDefault="0083213E" w:rsidP="00531C5E">
            <w:pPr>
              <w:spacing w:line="0" w:lineRule="atLeast"/>
              <w:jc w:val="center"/>
              <w:rPr>
                <w:rFonts w:ascii="Times New Roman" w:hAnsi="Times New Roman"/>
              </w:rPr>
            </w:pPr>
            <w:r w:rsidRPr="00717660">
              <w:rPr>
                <w:rFonts w:ascii="Times New Roman" w:hAnsi="Times New Roman"/>
              </w:rPr>
              <w:t>1</w:t>
            </w:r>
          </w:p>
        </w:tc>
        <w:tc>
          <w:tcPr>
            <w:tcW w:w="5060" w:type="dxa"/>
            <w:vAlign w:val="center"/>
          </w:tcPr>
          <w:p w14:paraId="495A4D45" w14:textId="77777777" w:rsidR="0083213E" w:rsidRPr="00717660" w:rsidRDefault="0083213E" w:rsidP="00531C5E">
            <w:pPr>
              <w:spacing w:line="0" w:lineRule="atLeast"/>
              <w:rPr>
                <w:rFonts w:ascii="Times New Roman" w:hAnsi="Times New Roman"/>
                <w:sz w:val="22"/>
              </w:rPr>
            </w:pPr>
            <w:r w:rsidRPr="00717660">
              <w:rPr>
                <w:rFonts w:ascii="Times New Roman" w:hAnsi="Times New Roman"/>
                <w:sz w:val="22"/>
              </w:rPr>
              <w:t>＊國文、英文、數學</w:t>
            </w:r>
            <w:r w:rsidRPr="00717660">
              <w:rPr>
                <w:rFonts w:ascii="Times New Roman" w:hAnsi="Times New Roman"/>
                <w:sz w:val="22"/>
              </w:rPr>
              <w:t>B</w:t>
            </w:r>
            <w:r w:rsidRPr="00717660">
              <w:rPr>
                <w:rFonts w:ascii="Times New Roman" w:hAnsi="Times New Roman"/>
                <w:sz w:val="22"/>
              </w:rPr>
              <w:t>須達本類組均標。</w:t>
            </w:r>
            <w:r w:rsidRPr="00717660">
              <w:rPr>
                <w:rFonts w:ascii="Times New Roman" w:hAnsi="Times New Roman"/>
                <w:sz w:val="22"/>
              </w:rPr>
              <w:br/>
            </w:r>
            <w:r w:rsidRPr="00717660">
              <w:rPr>
                <w:rFonts w:ascii="Times New Roman" w:hAnsi="Times New Roman"/>
                <w:sz w:val="22"/>
              </w:rPr>
              <w:t>本系為師資培育學系，但經本管道入學擬修讀國民小學教育階段特殊教育學程者，須依教育部相關規定提出申請並經教育部核定始能修讀；其他類科教育學程之修讀，須通過本校師資培育處辦理之各類科教育學程甄選。</w:t>
            </w:r>
          </w:p>
        </w:tc>
      </w:tr>
      <w:tr w:rsidR="0083213E" w:rsidRPr="00717660" w14:paraId="12D3C5CD" w14:textId="77777777" w:rsidTr="00531C5E">
        <w:trPr>
          <w:trHeight w:val="4082"/>
        </w:trPr>
        <w:tc>
          <w:tcPr>
            <w:tcW w:w="1632" w:type="dxa"/>
            <w:vAlign w:val="center"/>
          </w:tcPr>
          <w:p w14:paraId="1795B0D0" w14:textId="77777777" w:rsidR="0083213E" w:rsidRPr="00717660" w:rsidRDefault="0083213E" w:rsidP="00531C5E">
            <w:pPr>
              <w:spacing w:line="0" w:lineRule="atLeast"/>
              <w:rPr>
                <w:rFonts w:ascii="Times New Roman" w:hAnsi="Times New Roman"/>
              </w:rPr>
            </w:pPr>
            <w:r w:rsidRPr="00717660">
              <w:rPr>
                <w:rFonts w:ascii="Times New Roman" w:hAnsi="Times New Roman"/>
              </w:rPr>
              <w:t>國立臺中教育大學</w:t>
            </w:r>
          </w:p>
        </w:tc>
        <w:tc>
          <w:tcPr>
            <w:tcW w:w="1134" w:type="dxa"/>
            <w:vAlign w:val="center"/>
          </w:tcPr>
          <w:p w14:paraId="64ACD482" w14:textId="77777777" w:rsidR="0083213E" w:rsidRPr="00717660" w:rsidRDefault="0083213E" w:rsidP="00531C5E">
            <w:pPr>
              <w:spacing w:line="0" w:lineRule="atLeast"/>
              <w:rPr>
                <w:rFonts w:ascii="Times New Roman" w:hAnsi="Times New Roman"/>
              </w:rPr>
            </w:pPr>
            <w:r w:rsidRPr="00717660">
              <w:rPr>
                <w:rFonts w:ascii="Times New Roman" w:hAnsi="Times New Roman"/>
              </w:rPr>
              <w:t>1110011</w:t>
            </w:r>
          </w:p>
        </w:tc>
        <w:tc>
          <w:tcPr>
            <w:tcW w:w="1843" w:type="dxa"/>
            <w:vAlign w:val="center"/>
          </w:tcPr>
          <w:p w14:paraId="55615ADD" w14:textId="77777777" w:rsidR="0083213E" w:rsidRPr="00717660" w:rsidRDefault="0083213E" w:rsidP="00531C5E">
            <w:pPr>
              <w:spacing w:line="0" w:lineRule="atLeast"/>
              <w:rPr>
                <w:rFonts w:ascii="Times New Roman" w:hAnsi="Times New Roman"/>
              </w:rPr>
            </w:pPr>
            <w:r w:rsidRPr="00717660">
              <w:rPr>
                <w:rFonts w:ascii="Times New Roman" w:hAnsi="Times New Roman"/>
              </w:rPr>
              <w:t>特殊教育學系</w:t>
            </w:r>
          </w:p>
        </w:tc>
        <w:tc>
          <w:tcPr>
            <w:tcW w:w="709" w:type="dxa"/>
            <w:vAlign w:val="center"/>
          </w:tcPr>
          <w:p w14:paraId="12E7AFBF" w14:textId="77777777" w:rsidR="0083213E" w:rsidRPr="00717660" w:rsidRDefault="0083213E" w:rsidP="00531C5E">
            <w:pPr>
              <w:spacing w:line="0" w:lineRule="atLeast"/>
              <w:jc w:val="center"/>
              <w:rPr>
                <w:rFonts w:ascii="Times New Roman" w:hAnsi="Times New Roman"/>
              </w:rPr>
            </w:pPr>
            <w:r w:rsidRPr="00717660">
              <w:rPr>
                <w:rFonts w:ascii="Times New Roman" w:hAnsi="Times New Roman"/>
              </w:rPr>
              <w:t>1</w:t>
            </w:r>
          </w:p>
        </w:tc>
        <w:tc>
          <w:tcPr>
            <w:tcW w:w="5060" w:type="dxa"/>
            <w:vAlign w:val="center"/>
          </w:tcPr>
          <w:p w14:paraId="5D4DF599" w14:textId="77777777" w:rsidR="0083213E" w:rsidRPr="00717660" w:rsidRDefault="0083213E" w:rsidP="00531C5E">
            <w:pPr>
              <w:spacing w:line="0" w:lineRule="atLeast"/>
              <w:rPr>
                <w:rFonts w:ascii="Times New Roman" w:hAnsi="Times New Roman"/>
                <w:sz w:val="22"/>
              </w:rPr>
            </w:pPr>
            <w:r w:rsidRPr="00717660">
              <w:rPr>
                <w:rFonts w:ascii="Times New Roman" w:hAnsi="Times New Roman"/>
                <w:sz w:val="22"/>
              </w:rPr>
              <w:t>＊國文、英文須達本類組均標。</w:t>
            </w:r>
            <w:r w:rsidRPr="00717660">
              <w:rPr>
                <w:rFonts w:ascii="Times New Roman" w:hAnsi="Times New Roman"/>
                <w:sz w:val="22"/>
              </w:rPr>
              <w:br/>
              <w:t>1.</w:t>
            </w:r>
            <w:r w:rsidRPr="00717660">
              <w:rPr>
                <w:rFonts w:ascii="Times New Roman" w:hAnsi="Times New Roman"/>
                <w:sz w:val="22"/>
              </w:rPr>
              <w:t>本校學士班學生應符合本校學則第</w:t>
            </w:r>
            <w:r w:rsidRPr="00717660">
              <w:rPr>
                <w:rFonts w:ascii="Times New Roman" w:hAnsi="Times New Roman"/>
                <w:sz w:val="22"/>
              </w:rPr>
              <w:t>52</w:t>
            </w:r>
            <w:r w:rsidRPr="00717660">
              <w:rPr>
                <w:rFonts w:ascii="Times New Roman" w:hAnsi="Times New Roman"/>
                <w:sz w:val="22"/>
              </w:rPr>
              <w:t>條規定始得畢業。</w:t>
            </w:r>
            <w:r w:rsidRPr="00717660">
              <w:rPr>
                <w:rFonts w:ascii="Times New Roman" w:hAnsi="Times New Roman"/>
                <w:sz w:val="22"/>
              </w:rPr>
              <w:t xml:space="preserve"> </w:t>
            </w:r>
            <w:r w:rsidRPr="00717660">
              <w:rPr>
                <w:rFonts w:ascii="Times New Roman" w:hAnsi="Times New Roman"/>
                <w:sz w:val="22"/>
              </w:rPr>
              <w:br/>
              <w:t>2.</w:t>
            </w:r>
            <w:r w:rsidRPr="00717660">
              <w:rPr>
                <w:rFonts w:ascii="Times New Roman" w:hAnsi="Times New Roman"/>
                <w:sz w:val="22"/>
              </w:rPr>
              <w:t>本系為全師培學系，但經本入學管道錄取者為外加名額，須經教育部核准後，方能取得師資生資格。學生修習或採認各類科師資培育課程及教師資格之取得，悉依教育部及本校相關規定辦理。</w:t>
            </w:r>
            <w:r w:rsidRPr="00717660">
              <w:rPr>
                <w:rFonts w:ascii="Times New Roman" w:hAnsi="Times New Roman"/>
                <w:sz w:val="22"/>
              </w:rPr>
              <w:t xml:space="preserve"> </w:t>
            </w:r>
            <w:r w:rsidRPr="00717660">
              <w:rPr>
                <w:rFonts w:ascii="Times New Roman" w:hAnsi="Times New Roman"/>
                <w:sz w:val="22"/>
              </w:rPr>
              <w:br/>
              <w:t>3.</w:t>
            </w:r>
            <w:r w:rsidRPr="00717660">
              <w:rPr>
                <w:rFonts w:ascii="Times New Roman" w:hAnsi="Times New Roman"/>
                <w:sz w:val="22"/>
              </w:rPr>
              <w:t>本系師資生可取得國小資優、國小身障及學前特教三張教師證。</w:t>
            </w:r>
            <w:r w:rsidRPr="00717660">
              <w:rPr>
                <w:rFonts w:ascii="Times New Roman" w:hAnsi="Times New Roman"/>
                <w:sz w:val="22"/>
              </w:rPr>
              <w:t xml:space="preserve"> </w:t>
            </w:r>
            <w:r w:rsidRPr="00717660">
              <w:rPr>
                <w:rFonts w:ascii="Times New Roman" w:hAnsi="Times New Roman"/>
                <w:sz w:val="22"/>
              </w:rPr>
              <w:br/>
              <w:t>4.</w:t>
            </w:r>
            <w:r w:rsidRPr="00717660">
              <w:rPr>
                <w:rFonts w:ascii="Times New Roman" w:hAnsi="Times New Roman"/>
                <w:sz w:val="22"/>
              </w:rPr>
              <w:t>本系可申請加註情緒與行為需求、認知與學習需求與輔助科技三種次專長。</w:t>
            </w:r>
            <w:r w:rsidRPr="00717660">
              <w:rPr>
                <w:rFonts w:ascii="Times New Roman" w:hAnsi="Times New Roman"/>
                <w:sz w:val="22"/>
              </w:rPr>
              <w:t xml:space="preserve"> </w:t>
            </w:r>
            <w:r w:rsidRPr="00717660">
              <w:rPr>
                <w:rFonts w:ascii="Times New Roman" w:hAnsi="Times New Roman"/>
                <w:sz w:val="22"/>
              </w:rPr>
              <w:br/>
              <w:t>5.</w:t>
            </w:r>
            <w:r w:rsidRPr="00717660">
              <w:rPr>
                <w:rFonts w:ascii="Times New Roman" w:hAnsi="Times New Roman"/>
                <w:sz w:val="22"/>
              </w:rPr>
              <w:t>本校學生須通過各學系規定之語文能力畢業標準方得畢業；如未通過者，可依補救措施，提升其能力以符標準。</w:t>
            </w:r>
          </w:p>
        </w:tc>
      </w:tr>
      <w:tr w:rsidR="0083213E" w:rsidRPr="00717660" w14:paraId="719F1562" w14:textId="77777777" w:rsidTr="00531C5E">
        <w:trPr>
          <w:trHeight w:val="3231"/>
        </w:trPr>
        <w:tc>
          <w:tcPr>
            <w:tcW w:w="1632" w:type="dxa"/>
            <w:vAlign w:val="center"/>
          </w:tcPr>
          <w:p w14:paraId="61580D6E" w14:textId="77777777" w:rsidR="0083213E" w:rsidRPr="00717660" w:rsidRDefault="0083213E" w:rsidP="00531C5E">
            <w:pPr>
              <w:spacing w:line="0" w:lineRule="atLeast"/>
              <w:rPr>
                <w:rFonts w:ascii="Times New Roman" w:hAnsi="Times New Roman"/>
              </w:rPr>
            </w:pPr>
            <w:r w:rsidRPr="00717660">
              <w:rPr>
                <w:rFonts w:ascii="Times New Roman" w:hAnsi="Times New Roman"/>
              </w:rPr>
              <w:t>國立體育大學</w:t>
            </w:r>
          </w:p>
        </w:tc>
        <w:tc>
          <w:tcPr>
            <w:tcW w:w="1134" w:type="dxa"/>
            <w:vAlign w:val="center"/>
          </w:tcPr>
          <w:p w14:paraId="0A082B80" w14:textId="77777777" w:rsidR="0083213E" w:rsidRPr="00717660" w:rsidRDefault="0083213E" w:rsidP="00531C5E">
            <w:pPr>
              <w:spacing w:line="0" w:lineRule="atLeast"/>
              <w:rPr>
                <w:rFonts w:ascii="Times New Roman" w:hAnsi="Times New Roman"/>
              </w:rPr>
            </w:pPr>
            <w:r w:rsidRPr="00717660">
              <w:rPr>
                <w:rFonts w:ascii="Times New Roman" w:hAnsi="Times New Roman"/>
              </w:rPr>
              <w:t>1110065</w:t>
            </w:r>
          </w:p>
        </w:tc>
        <w:tc>
          <w:tcPr>
            <w:tcW w:w="1843" w:type="dxa"/>
            <w:vAlign w:val="center"/>
          </w:tcPr>
          <w:p w14:paraId="76798E9C" w14:textId="77777777" w:rsidR="0083213E" w:rsidRPr="00717660" w:rsidRDefault="0083213E" w:rsidP="00531C5E">
            <w:pPr>
              <w:spacing w:line="0" w:lineRule="atLeast"/>
              <w:rPr>
                <w:rFonts w:ascii="Times New Roman" w:hAnsi="Times New Roman"/>
              </w:rPr>
            </w:pPr>
            <w:r w:rsidRPr="00717660">
              <w:rPr>
                <w:rFonts w:ascii="Times New Roman" w:hAnsi="Times New Roman"/>
              </w:rPr>
              <w:t>適應體育學系</w:t>
            </w:r>
          </w:p>
        </w:tc>
        <w:tc>
          <w:tcPr>
            <w:tcW w:w="709" w:type="dxa"/>
            <w:vAlign w:val="center"/>
          </w:tcPr>
          <w:p w14:paraId="3060F0F5" w14:textId="77777777" w:rsidR="0083213E" w:rsidRPr="00717660" w:rsidRDefault="0083213E" w:rsidP="00531C5E">
            <w:pPr>
              <w:spacing w:line="0" w:lineRule="atLeast"/>
              <w:jc w:val="center"/>
              <w:rPr>
                <w:rFonts w:ascii="Times New Roman" w:hAnsi="Times New Roman"/>
              </w:rPr>
            </w:pPr>
            <w:r w:rsidRPr="00717660">
              <w:rPr>
                <w:rFonts w:ascii="Times New Roman" w:hAnsi="Times New Roman"/>
              </w:rPr>
              <w:t>1</w:t>
            </w:r>
          </w:p>
        </w:tc>
        <w:tc>
          <w:tcPr>
            <w:tcW w:w="5060" w:type="dxa"/>
            <w:vAlign w:val="center"/>
          </w:tcPr>
          <w:p w14:paraId="1208AB44" w14:textId="77777777" w:rsidR="0083213E" w:rsidRPr="00717660" w:rsidRDefault="0083213E" w:rsidP="00531C5E">
            <w:pPr>
              <w:spacing w:line="0" w:lineRule="atLeast"/>
              <w:rPr>
                <w:rFonts w:ascii="Times New Roman" w:hAnsi="Times New Roman"/>
                <w:sz w:val="22"/>
              </w:rPr>
            </w:pPr>
            <w:r w:rsidRPr="00717660">
              <w:rPr>
                <w:rFonts w:ascii="Times New Roman" w:hAnsi="Times New Roman"/>
                <w:sz w:val="22"/>
              </w:rPr>
              <w:t>＊國文須達本類組均標。</w:t>
            </w:r>
            <w:r w:rsidRPr="00717660">
              <w:rPr>
                <w:rFonts w:ascii="Times New Roman" w:hAnsi="Times New Roman"/>
                <w:sz w:val="22"/>
              </w:rPr>
              <w:br/>
            </w:r>
            <w:r w:rsidRPr="00717660">
              <w:rPr>
                <w:rFonts w:ascii="Times New Roman" w:hAnsi="Times New Roman"/>
                <w:sz w:val="22"/>
              </w:rPr>
              <w:t>＊英文須達本類組底標。</w:t>
            </w:r>
            <w:r w:rsidRPr="00717660">
              <w:rPr>
                <w:rFonts w:ascii="Times New Roman" w:hAnsi="Times New Roman"/>
                <w:sz w:val="22"/>
              </w:rPr>
              <w:br/>
            </w:r>
            <w:r w:rsidRPr="00717660">
              <w:rPr>
                <w:rFonts w:ascii="Times New Roman" w:hAnsi="Times New Roman"/>
                <w:sz w:val="22"/>
              </w:rPr>
              <w:t>本系乃國內唯一專注於此領域的學系，旨在培育適應體育的專業人才，並促進相關的建置與服務，以提升特殊需求者</w:t>
            </w:r>
            <w:r w:rsidRPr="00717660">
              <w:rPr>
                <w:rFonts w:ascii="Times New Roman" w:hAnsi="Times New Roman"/>
                <w:sz w:val="22"/>
              </w:rPr>
              <w:t>(</w:t>
            </w:r>
            <w:r w:rsidRPr="00717660">
              <w:rPr>
                <w:rFonts w:ascii="Times New Roman" w:hAnsi="Times New Roman"/>
                <w:sz w:val="22"/>
              </w:rPr>
              <w:t>包括障礙者、銀髮族、傷病未癒者等</w:t>
            </w:r>
            <w:r w:rsidRPr="00717660">
              <w:rPr>
                <w:rFonts w:ascii="Times New Roman" w:hAnsi="Times New Roman"/>
                <w:sz w:val="22"/>
              </w:rPr>
              <w:t>)</w:t>
            </w:r>
            <w:r w:rsidRPr="00717660">
              <w:rPr>
                <w:rFonts w:ascii="Times New Roman" w:hAnsi="Times New Roman"/>
                <w:sz w:val="22"/>
              </w:rPr>
              <w:t>之健康與福祉。本系重點培育「適應體育教學」與「運動照護指導」等專業人才，及促進相關學術之發展與提昇，並拓及障礙者於運動與休閒之參與和內容升級、特殊族群妥適的運動照護服務、社區各群體發展和密切融合、藉由身體適能與休閒活動獲得增進健康與提升生活品質。</w:t>
            </w:r>
          </w:p>
        </w:tc>
      </w:tr>
      <w:tr w:rsidR="0083213E" w:rsidRPr="00717660" w14:paraId="247544D8" w14:textId="77777777" w:rsidTr="00531C5E">
        <w:trPr>
          <w:trHeight w:val="680"/>
        </w:trPr>
        <w:tc>
          <w:tcPr>
            <w:tcW w:w="1632" w:type="dxa"/>
            <w:vMerge w:val="restart"/>
            <w:vAlign w:val="center"/>
          </w:tcPr>
          <w:p w14:paraId="7F044DF4" w14:textId="77777777" w:rsidR="0083213E" w:rsidRPr="00717660" w:rsidRDefault="0083213E" w:rsidP="00531C5E">
            <w:pPr>
              <w:spacing w:line="0" w:lineRule="atLeast"/>
              <w:rPr>
                <w:rFonts w:ascii="Times New Roman" w:hAnsi="Times New Roman"/>
              </w:rPr>
            </w:pPr>
            <w:r w:rsidRPr="00717660">
              <w:rPr>
                <w:rFonts w:ascii="Times New Roman" w:hAnsi="Times New Roman"/>
              </w:rPr>
              <w:t>國立屏東大學</w:t>
            </w:r>
          </w:p>
        </w:tc>
        <w:tc>
          <w:tcPr>
            <w:tcW w:w="1134" w:type="dxa"/>
            <w:vAlign w:val="center"/>
          </w:tcPr>
          <w:p w14:paraId="632F857F" w14:textId="77777777" w:rsidR="0083213E" w:rsidRPr="00717660" w:rsidRDefault="0083213E" w:rsidP="00531C5E">
            <w:pPr>
              <w:spacing w:line="0" w:lineRule="atLeast"/>
              <w:rPr>
                <w:rFonts w:ascii="Times New Roman" w:hAnsi="Times New Roman"/>
              </w:rPr>
            </w:pPr>
            <w:r w:rsidRPr="00717660">
              <w:rPr>
                <w:rFonts w:ascii="Times New Roman" w:hAnsi="Times New Roman"/>
              </w:rPr>
              <w:t>1110004</w:t>
            </w:r>
          </w:p>
        </w:tc>
        <w:tc>
          <w:tcPr>
            <w:tcW w:w="1843" w:type="dxa"/>
            <w:vAlign w:val="center"/>
          </w:tcPr>
          <w:p w14:paraId="31213CB8" w14:textId="77777777" w:rsidR="0083213E" w:rsidRPr="00717660" w:rsidRDefault="0083213E" w:rsidP="00531C5E">
            <w:pPr>
              <w:spacing w:line="0" w:lineRule="atLeast"/>
              <w:rPr>
                <w:rFonts w:ascii="Times New Roman" w:hAnsi="Times New Roman"/>
              </w:rPr>
            </w:pPr>
            <w:r w:rsidRPr="00717660">
              <w:rPr>
                <w:rFonts w:ascii="Times New Roman" w:hAnsi="Times New Roman"/>
              </w:rPr>
              <w:t>教育心理與輔導學系</w:t>
            </w:r>
          </w:p>
        </w:tc>
        <w:tc>
          <w:tcPr>
            <w:tcW w:w="709" w:type="dxa"/>
            <w:vAlign w:val="center"/>
          </w:tcPr>
          <w:p w14:paraId="632321AE" w14:textId="77777777" w:rsidR="0083213E" w:rsidRPr="00717660" w:rsidRDefault="0083213E" w:rsidP="00531C5E">
            <w:pPr>
              <w:spacing w:line="0" w:lineRule="atLeast"/>
              <w:jc w:val="center"/>
              <w:rPr>
                <w:rFonts w:ascii="Times New Roman" w:hAnsi="Times New Roman"/>
              </w:rPr>
            </w:pPr>
            <w:r w:rsidRPr="00717660">
              <w:rPr>
                <w:rFonts w:ascii="Times New Roman" w:hAnsi="Times New Roman"/>
              </w:rPr>
              <w:t>1</w:t>
            </w:r>
          </w:p>
        </w:tc>
        <w:tc>
          <w:tcPr>
            <w:tcW w:w="5060" w:type="dxa"/>
            <w:vMerge w:val="restart"/>
            <w:vAlign w:val="center"/>
          </w:tcPr>
          <w:p w14:paraId="55CFEAF3" w14:textId="77777777" w:rsidR="0083213E" w:rsidRPr="00717660" w:rsidRDefault="0083213E" w:rsidP="00531C5E">
            <w:pPr>
              <w:spacing w:line="0" w:lineRule="atLeast"/>
              <w:rPr>
                <w:rFonts w:ascii="Times New Roman" w:hAnsi="Times New Roman"/>
                <w:sz w:val="22"/>
              </w:rPr>
            </w:pPr>
            <w:r w:rsidRPr="00717660">
              <w:rPr>
                <w:rFonts w:ascii="Times New Roman" w:hAnsi="Times New Roman"/>
                <w:sz w:val="22"/>
              </w:rPr>
              <w:t>＊總成績須達本類組均標。</w:t>
            </w:r>
            <w:r w:rsidRPr="00717660">
              <w:rPr>
                <w:rFonts w:ascii="Times New Roman" w:hAnsi="Times New Roman"/>
                <w:sz w:val="22"/>
              </w:rPr>
              <w:br/>
            </w:r>
            <w:r w:rsidRPr="00717660">
              <w:rPr>
                <w:rFonts w:ascii="Times New Roman" w:hAnsi="Times New Roman"/>
                <w:sz w:val="22"/>
              </w:rPr>
              <w:t>錄取者為非師資培育生，欲修讀教育學程者，可依規定提出申請參加遴選，通過者得修習教育學程</w:t>
            </w:r>
            <w:r w:rsidRPr="00717660">
              <w:rPr>
                <w:rFonts w:ascii="Times New Roman" w:hAnsi="Times New Roman"/>
                <w:sz w:val="22"/>
              </w:rPr>
              <w:t>(</w:t>
            </w:r>
            <w:r w:rsidRPr="00717660">
              <w:rPr>
                <w:rFonts w:ascii="Times New Roman" w:hAnsi="Times New Roman"/>
                <w:sz w:val="22"/>
              </w:rPr>
              <w:t>含國小、特教、幼教等類科</w:t>
            </w:r>
            <w:r w:rsidRPr="00717660">
              <w:rPr>
                <w:rFonts w:ascii="Times New Roman" w:hAnsi="Times New Roman"/>
                <w:sz w:val="22"/>
              </w:rPr>
              <w:t>)</w:t>
            </w:r>
            <w:r w:rsidRPr="00717660">
              <w:rPr>
                <w:rFonts w:ascii="Times New Roman" w:hAnsi="Times New Roman"/>
                <w:sz w:val="22"/>
              </w:rPr>
              <w:t>，相關資訊請參閱</w:t>
            </w:r>
            <w:r w:rsidRPr="00717660">
              <w:rPr>
                <w:rFonts w:ascii="Times New Roman" w:hAnsi="Times New Roman"/>
                <w:sz w:val="22"/>
              </w:rPr>
              <w:t>:https://cte.nptu.edu.tw</w:t>
            </w:r>
            <w:r w:rsidRPr="00717660">
              <w:rPr>
                <w:rFonts w:ascii="Times New Roman" w:hAnsi="Times New Roman"/>
                <w:sz w:val="22"/>
              </w:rPr>
              <w:t>。</w:t>
            </w:r>
          </w:p>
        </w:tc>
      </w:tr>
      <w:tr w:rsidR="0083213E" w:rsidRPr="00717660" w14:paraId="2D747E8D" w14:textId="77777777" w:rsidTr="00531C5E">
        <w:trPr>
          <w:trHeight w:val="680"/>
        </w:trPr>
        <w:tc>
          <w:tcPr>
            <w:tcW w:w="1632" w:type="dxa"/>
            <w:vMerge/>
          </w:tcPr>
          <w:p w14:paraId="41DEE0C5" w14:textId="77777777" w:rsidR="0083213E" w:rsidRPr="00717660" w:rsidRDefault="0083213E" w:rsidP="00531C5E">
            <w:pPr>
              <w:spacing w:line="0" w:lineRule="atLeast"/>
              <w:rPr>
                <w:rFonts w:ascii="Times New Roman" w:hAnsi="Times New Roman"/>
              </w:rPr>
            </w:pPr>
          </w:p>
        </w:tc>
        <w:tc>
          <w:tcPr>
            <w:tcW w:w="1134" w:type="dxa"/>
            <w:vAlign w:val="center"/>
          </w:tcPr>
          <w:p w14:paraId="1E61B84A" w14:textId="77777777" w:rsidR="0083213E" w:rsidRPr="00717660" w:rsidRDefault="0083213E" w:rsidP="00531C5E">
            <w:pPr>
              <w:spacing w:line="0" w:lineRule="atLeast"/>
              <w:rPr>
                <w:rFonts w:ascii="Times New Roman" w:hAnsi="Times New Roman"/>
              </w:rPr>
            </w:pPr>
            <w:r w:rsidRPr="00717660">
              <w:rPr>
                <w:rFonts w:ascii="Times New Roman" w:hAnsi="Times New Roman"/>
              </w:rPr>
              <w:t>1110005</w:t>
            </w:r>
          </w:p>
        </w:tc>
        <w:tc>
          <w:tcPr>
            <w:tcW w:w="1843" w:type="dxa"/>
            <w:vAlign w:val="center"/>
          </w:tcPr>
          <w:p w14:paraId="25E7B6BE" w14:textId="77777777" w:rsidR="0083213E" w:rsidRPr="00717660" w:rsidRDefault="0083213E" w:rsidP="00531C5E">
            <w:pPr>
              <w:spacing w:line="0" w:lineRule="atLeast"/>
              <w:rPr>
                <w:rFonts w:ascii="Times New Roman" w:hAnsi="Times New Roman"/>
              </w:rPr>
            </w:pPr>
            <w:r w:rsidRPr="00717660">
              <w:rPr>
                <w:rFonts w:ascii="Times New Roman" w:hAnsi="Times New Roman"/>
              </w:rPr>
              <w:t>社會發展學系</w:t>
            </w:r>
          </w:p>
        </w:tc>
        <w:tc>
          <w:tcPr>
            <w:tcW w:w="709" w:type="dxa"/>
            <w:vAlign w:val="center"/>
          </w:tcPr>
          <w:p w14:paraId="455A51EB" w14:textId="77777777" w:rsidR="0083213E" w:rsidRPr="00717660" w:rsidRDefault="0083213E" w:rsidP="00531C5E">
            <w:pPr>
              <w:spacing w:line="0" w:lineRule="atLeast"/>
              <w:jc w:val="center"/>
              <w:rPr>
                <w:rFonts w:ascii="Times New Roman" w:hAnsi="Times New Roman"/>
              </w:rPr>
            </w:pPr>
            <w:r w:rsidRPr="00717660">
              <w:rPr>
                <w:rFonts w:ascii="Times New Roman" w:hAnsi="Times New Roman"/>
              </w:rPr>
              <w:t>1</w:t>
            </w:r>
          </w:p>
        </w:tc>
        <w:tc>
          <w:tcPr>
            <w:tcW w:w="5060" w:type="dxa"/>
            <w:vMerge/>
            <w:vAlign w:val="center"/>
          </w:tcPr>
          <w:p w14:paraId="3505755F" w14:textId="77777777" w:rsidR="0083213E" w:rsidRPr="00717660" w:rsidRDefault="0083213E" w:rsidP="00531C5E">
            <w:pPr>
              <w:spacing w:line="0" w:lineRule="atLeast"/>
              <w:rPr>
                <w:rFonts w:ascii="Times New Roman" w:hAnsi="Times New Roman"/>
                <w:sz w:val="22"/>
              </w:rPr>
            </w:pPr>
          </w:p>
        </w:tc>
      </w:tr>
      <w:tr w:rsidR="0083213E" w:rsidRPr="00717660" w14:paraId="0D1C93EA" w14:textId="77777777" w:rsidTr="00531C5E">
        <w:trPr>
          <w:trHeight w:val="454"/>
        </w:trPr>
        <w:tc>
          <w:tcPr>
            <w:tcW w:w="1632" w:type="dxa"/>
            <w:vMerge w:val="restart"/>
            <w:vAlign w:val="center"/>
          </w:tcPr>
          <w:p w14:paraId="6927B42C" w14:textId="77777777" w:rsidR="0083213E" w:rsidRPr="00717660" w:rsidRDefault="0083213E" w:rsidP="00531C5E">
            <w:pPr>
              <w:spacing w:line="0" w:lineRule="atLeast"/>
              <w:rPr>
                <w:rFonts w:ascii="Times New Roman" w:hAnsi="Times New Roman"/>
              </w:rPr>
            </w:pPr>
            <w:r w:rsidRPr="00717660">
              <w:rPr>
                <w:rFonts w:ascii="Times New Roman" w:hAnsi="Times New Roman"/>
              </w:rPr>
              <w:t>東海大學</w:t>
            </w:r>
          </w:p>
        </w:tc>
        <w:tc>
          <w:tcPr>
            <w:tcW w:w="1134" w:type="dxa"/>
            <w:vAlign w:val="center"/>
          </w:tcPr>
          <w:p w14:paraId="3337EABB" w14:textId="77777777" w:rsidR="0083213E" w:rsidRPr="00717660" w:rsidRDefault="0083213E" w:rsidP="00531C5E">
            <w:pPr>
              <w:spacing w:line="0" w:lineRule="atLeast"/>
              <w:rPr>
                <w:rFonts w:ascii="Times New Roman" w:hAnsi="Times New Roman"/>
              </w:rPr>
            </w:pPr>
            <w:r w:rsidRPr="00717660">
              <w:rPr>
                <w:rFonts w:ascii="Times New Roman" w:hAnsi="Times New Roman"/>
              </w:rPr>
              <w:t>1110057</w:t>
            </w:r>
          </w:p>
        </w:tc>
        <w:tc>
          <w:tcPr>
            <w:tcW w:w="1843" w:type="dxa"/>
            <w:vAlign w:val="center"/>
          </w:tcPr>
          <w:p w14:paraId="0334CD3F" w14:textId="77777777" w:rsidR="0083213E" w:rsidRPr="00717660" w:rsidRDefault="0083213E" w:rsidP="00531C5E">
            <w:pPr>
              <w:spacing w:line="0" w:lineRule="atLeast"/>
              <w:rPr>
                <w:rFonts w:ascii="Times New Roman" w:hAnsi="Times New Roman"/>
              </w:rPr>
            </w:pPr>
            <w:r w:rsidRPr="00717660">
              <w:rPr>
                <w:rFonts w:ascii="Times New Roman" w:hAnsi="Times New Roman"/>
              </w:rPr>
              <w:t>社會工作學系</w:t>
            </w:r>
          </w:p>
        </w:tc>
        <w:tc>
          <w:tcPr>
            <w:tcW w:w="709" w:type="dxa"/>
            <w:vAlign w:val="center"/>
          </w:tcPr>
          <w:p w14:paraId="1BB29E0A" w14:textId="77777777" w:rsidR="0083213E" w:rsidRPr="00717660" w:rsidRDefault="0083213E" w:rsidP="00531C5E">
            <w:pPr>
              <w:spacing w:line="0" w:lineRule="atLeast"/>
              <w:jc w:val="center"/>
              <w:rPr>
                <w:rFonts w:ascii="Times New Roman" w:hAnsi="Times New Roman"/>
              </w:rPr>
            </w:pPr>
            <w:r w:rsidRPr="00717660">
              <w:rPr>
                <w:rFonts w:ascii="Times New Roman" w:hAnsi="Times New Roman"/>
              </w:rPr>
              <w:t>1</w:t>
            </w:r>
          </w:p>
        </w:tc>
        <w:tc>
          <w:tcPr>
            <w:tcW w:w="5060" w:type="dxa"/>
            <w:vAlign w:val="center"/>
          </w:tcPr>
          <w:p w14:paraId="2E65A94C" w14:textId="77777777" w:rsidR="0083213E" w:rsidRPr="00717660" w:rsidRDefault="0083213E" w:rsidP="00531C5E">
            <w:pPr>
              <w:spacing w:line="0" w:lineRule="atLeast"/>
              <w:rPr>
                <w:rFonts w:ascii="Times New Roman" w:hAnsi="Times New Roman"/>
                <w:sz w:val="22"/>
              </w:rPr>
            </w:pPr>
            <w:r w:rsidRPr="00717660">
              <w:rPr>
                <w:rFonts w:ascii="Times New Roman" w:hAnsi="Times New Roman"/>
                <w:sz w:val="22"/>
              </w:rPr>
              <w:t>＊總成績須達本類組均標。</w:t>
            </w:r>
          </w:p>
        </w:tc>
      </w:tr>
      <w:tr w:rsidR="0083213E" w:rsidRPr="00717660" w14:paraId="7BA1B782" w14:textId="77777777" w:rsidTr="00531C5E">
        <w:trPr>
          <w:trHeight w:val="1474"/>
        </w:trPr>
        <w:tc>
          <w:tcPr>
            <w:tcW w:w="1632" w:type="dxa"/>
            <w:vMerge/>
          </w:tcPr>
          <w:p w14:paraId="1C63408A" w14:textId="77777777" w:rsidR="0083213E" w:rsidRPr="00717660" w:rsidRDefault="0083213E" w:rsidP="00531C5E">
            <w:pPr>
              <w:spacing w:line="0" w:lineRule="atLeast"/>
              <w:rPr>
                <w:rFonts w:ascii="Times New Roman" w:hAnsi="Times New Roman"/>
              </w:rPr>
            </w:pPr>
          </w:p>
        </w:tc>
        <w:tc>
          <w:tcPr>
            <w:tcW w:w="1134" w:type="dxa"/>
            <w:vAlign w:val="center"/>
          </w:tcPr>
          <w:p w14:paraId="26AFC161" w14:textId="77777777" w:rsidR="0083213E" w:rsidRPr="00717660" w:rsidRDefault="0083213E" w:rsidP="00531C5E">
            <w:pPr>
              <w:spacing w:line="0" w:lineRule="atLeast"/>
              <w:rPr>
                <w:rFonts w:ascii="Times New Roman" w:hAnsi="Times New Roman"/>
              </w:rPr>
            </w:pPr>
            <w:r w:rsidRPr="00717660">
              <w:rPr>
                <w:rFonts w:ascii="Times New Roman" w:hAnsi="Times New Roman"/>
              </w:rPr>
              <w:t>1110058</w:t>
            </w:r>
          </w:p>
        </w:tc>
        <w:tc>
          <w:tcPr>
            <w:tcW w:w="1843" w:type="dxa"/>
            <w:vAlign w:val="center"/>
          </w:tcPr>
          <w:p w14:paraId="3F9A7883" w14:textId="77777777" w:rsidR="0083213E" w:rsidRPr="00717660" w:rsidRDefault="0083213E" w:rsidP="00531C5E">
            <w:pPr>
              <w:spacing w:line="0" w:lineRule="atLeast"/>
              <w:rPr>
                <w:rFonts w:ascii="Times New Roman" w:hAnsi="Times New Roman"/>
              </w:rPr>
            </w:pPr>
            <w:r w:rsidRPr="00717660">
              <w:rPr>
                <w:rFonts w:ascii="Times New Roman" w:hAnsi="Times New Roman"/>
              </w:rPr>
              <w:t>日本語言文化學系</w:t>
            </w:r>
          </w:p>
        </w:tc>
        <w:tc>
          <w:tcPr>
            <w:tcW w:w="709" w:type="dxa"/>
            <w:vAlign w:val="center"/>
          </w:tcPr>
          <w:p w14:paraId="240DFE00" w14:textId="77777777" w:rsidR="0083213E" w:rsidRPr="00717660" w:rsidRDefault="0083213E" w:rsidP="00531C5E">
            <w:pPr>
              <w:spacing w:line="0" w:lineRule="atLeast"/>
              <w:jc w:val="center"/>
              <w:rPr>
                <w:rFonts w:ascii="Times New Roman" w:hAnsi="Times New Roman"/>
              </w:rPr>
            </w:pPr>
            <w:r w:rsidRPr="00717660">
              <w:rPr>
                <w:rFonts w:ascii="Times New Roman" w:hAnsi="Times New Roman"/>
              </w:rPr>
              <w:t>1</w:t>
            </w:r>
          </w:p>
        </w:tc>
        <w:tc>
          <w:tcPr>
            <w:tcW w:w="5060" w:type="dxa"/>
            <w:vAlign w:val="center"/>
          </w:tcPr>
          <w:p w14:paraId="47D6199F" w14:textId="77777777" w:rsidR="0083213E" w:rsidRPr="00717660" w:rsidRDefault="0083213E" w:rsidP="00531C5E">
            <w:pPr>
              <w:spacing w:line="0" w:lineRule="atLeast"/>
              <w:rPr>
                <w:rFonts w:ascii="Times New Roman" w:hAnsi="Times New Roman"/>
                <w:sz w:val="22"/>
              </w:rPr>
            </w:pPr>
            <w:r w:rsidRPr="00717660">
              <w:rPr>
                <w:rFonts w:ascii="Times New Roman" w:hAnsi="Times New Roman"/>
                <w:sz w:val="22"/>
              </w:rPr>
              <w:t>＊國文、英文須達本類組均標。</w:t>
            </w:r>
            <w:r w:rsidRPr="00717660">
              <w:rPr>
                <w:rFonts w:ascii="Times New Roman" w:hAnsi="Times New Roman"/>
                <w:sz w:val="22"/>
              </w:rPr>
              <w:br/>
            </w:r>
            <w:r w:rsidRPr="00717660">
              <w:rPr>
                <w:rFonts w:ascii="Times New Roman" w:hAnsi="Times New Roman"/>
                <w:sz w:val="22"/>
              </w:rPr>
              <w:t>本系開設課程之多元性有別於他校日文系所，除加強語言基礎能力之外，廣設各領域之多元選修課程，讓學生可以自由選擇與自己性向相符的內容，已達成未來再升學或就業之目標。</w:t>
            </w:r>
          </w:p>
        </w:tc>
      </w:tr>
      <w:tr w:rsidR="0083213E" w:rsidRPr="00717660" w14:paraId="6400C129" w14:textId="77777777" w:rsidTr="00531C5E">
        <w:trPr>
          <w:trHeight w:val="1361"/>
        </w:trPr>
        <w:tc>
          <w:tcPr>
            <w:tcW w:w="1632" w:type="dxa"/>
            <w:vMerge/>
          </w:tcPr>
          <w:p w14:paraId="0609F2C3" w14:textId="77777777" w:rsidR="0083213E" w:rsidRPr="00717660" w:rsidRDefault="0083213E" w:rsidP="00531C5E">
            <w:pPr>
              <w:spacing w:line="0" w:lineRule="atLeast"/>
              <w:rPr>
                <w:rFonts w:ascii="Times New Roman" w:hAnsi="Times New Roman"/>
              </w:rPr>
            </w:pPr>
          </w:p>
        </w:tc>
        <w:tc>
          <w:tcPr>
            <w:tcW w:w="1134" w:type="dxa"/>
            <w:vAlign w:val="center"/>
          </w:tcPr>
          <w:p w14:paraId="46B2D21F" w14:textId="77777777" w:rsidR="0083213E" w:rsidRPr="00717660" w:rsidRDefault="0083213E" w:rsidP="00531C5E">
            <w:pPr>
              <w:spacing w:line="0" w:lineRule="atLeast"/>
              <w:rPr>
                <w:rFonts w:ascii="Times New Roman" w:hAnsi="Times New Roman"/>
              </w:rPr>
            </w:pPr>
            <w:r w:rsidRPr="00717660">
              <w:rPr>
                <w:rFonts w:ascii="Times New Roman" w:hAnsi="Times New Roman"/>
              </w:rPr>
              <w:t>1110067</w:t>
            </w:r>
          </w:p>
        </w:tc>
        <w:tc>
          <w:tcPr>
            <w:tcW w:w="1843" w:type="dxa"/>
            <w:vAlign w:val="center"/>
          </w:tcPr>
          <w:p w14:paraId="5533BA57" w14:textId="77777777" w:rsidR="0083213E" w:rsidRPr="00717660" w:rsidRDefault="0083213E" w:rsidP="00531C5E">
            <w:pPr>
              <w:spacing w:line="0" w:lineRule="atLeast"/>
              <w:rPr>
                <w:rFonts w:ascii="Times New Roman" w:hAnsi="Times New Roman"/>
              </w:rPr>
            </w:pPr>
            <w:r w:rsidRPr="00717660">
              <w:rPr>
                <w:rFonts w:ascii="Times New Roman" w:hAnsi="Times New Roman"/>
              </w:rPr>
              <w:t>企業管理學系</w:t>
            </w:r>
          </w:p>
        </w:tc>
        <w:tc>
          <w:tcPr>
            <w:tcW w:w="709" w:type="dxa"/>
            <w:vAlign w:val="center"/>
          </w:tcPr>
          <w:p w14:paraId="3C807598" w14:textId="77777777" w:rsidR="0083213E" w:rsidRPr="00717660" w:rsidRDefault="0083213E" w:rsidP="00531C5E">
            <w:pPr>
              <w:spacing w:line="0" w:lineRule="atLeast"/>
              <w:jc w:val="center"/>
              <w:rPr>
                <w:rFonts w:ascii="Times New Roman" w:hAnsi="Times New Roman"/>
              </w:rPr>
            </w:pPr>
            <w:r w:rsidRPr="00717660">
              <w:rPr>
                <w:rFonts w:ascii="Times New Roman" w:hAnsi="Times New Roman"/>
              </w:rPr>
              <w:t>1</w:t>
            </w:r>
          </w:p>
        </w:tc>
        <w:tc>
          <w:tcPr>
            <w:tcW w:w="5060" w:type="dxa"/>
            <w:vAlign w:val="center"/>
          </w:tcPr>
          <w:p w14:paraId="272C27D4" w14:textId="77777777" w:rsidR="0083213E" w:rsidRPr="00717660" w:rsidRDefault="0083213E" w:rsidP="00531C5E">
            <w:pPr>
              <w:spacing w:line="0" w:lineRule="atLeast"/>
              <w:rPr>
                <w:rFonts w:ascii="Times New Roman" w:hAnsi="Times New Roman"/>
                <w:sz w:val="22"/>
              </w:rPr>
            </w:pPr>
            <w:r w:rsidRPr="00717660">
              <w:rPr>
                <w:rFonts w:ascii="Times New Roman" w:hAnsi="Times New Roman"/>
                <w:sz w:val="22"/>
              </w:rPr>
              <w:t>＊國文、英文須達本類組底標。</w:t>
            </w:r>
            <w:r w:rsidRPr="00717660">
              <w:rPr>
                <w:rFonts w:ascii="Times New Roman" w:hAnsi="Times New Roman"/>
                <w:sz w:val="22"/>
              </w:rPr>
              <w:br/>
            </w:r>
            <w:r w:rsidRPr="00717660">
              <w:rPr>
                <w:rFonts w:ascii="Times New Roman" w:hAnsi="Times New Roman"/>
                <w:sz w:val="22"/>
              </w:rPr>
              <w:t>本系教育目標在培育企業之經營管理人才，重視團隊合作、協調溝通及表達能力，課程大多以團體討論及上台報告方式進行。</w:t>
            </w:r>
          </w:p>
        </w:tc>
      </w:tr>
      <w:tr w:rsidR="0083213E" w:rsidRPr="00717660" w14:paraId="31489CB7" w14:textId="77777777" w:rsidTr="00531C5E">
        <w:trPr>
          <w:trHeight w:val="3005"/>
        </w:trPr>
        <w:tc>
          <w:tcPr>
            <w:tcW w:w="1632" w:type="dxa"/>
            <w:vMerge w:val="restart"/>
            <w:vAlign w:val="center"/>
          </w:tcPr>
          <w:p w14:paraId="0BFF373C" w14:textId="77777777" w:rsidR="0083213E" w:rsidRPr="00717660" w:rsidRDefault="0083213E" w:rsidP="00531C5E">
            <w:pPr>
              <w:spacing w:line="0" w:lineRule="atLeast"/>
              <w:rPr>
                <w:rFonts w:ascii="Times New Roman" w:hAnsi="Times New Roman"/>
              </w:rPr>
            </w:pPr>
            <w:r w:rsidRPr="00717660">
              <w:rPr>
                <w:rFonts w:ascii="Times New Roman" w:hAnsi="Times New Roman"/>
              </w:rPr>
              <w:lastRenderedPageBreak/>
              <w:t>輔仁大學</w:t>
            </w:r>
          </w:p>
        </w:tc>
        <w:tc>
          <w:tcPr>
            <w:tcW w:w="1134" w:type="dxa"/>
            <w:vAlign w:val="center"/>
          </w:tcPr>
          <w:p w14:paraId="58F6BD81" w14:textId="77777777" w:rsidR="0083213E" w:rsidRPr="00717660" w:rsidRDefault="0083213E" w:rsidP="00531C5E">
            <w:pPr>
              <w:spacing w:line="0" w:lineRule="atLeast"/>
              <w:rPr>
                <w:rFonts w:ascii="Times New Roman" w:hAnsi="Times New Roman"/>
              </w:rPr>
            </w:pPr>
            <w:r w:rsidRPr="00717660">
              <w:rPr>
                <w:rFonts w:ascii="Times New Roman" w:hAnsi="Times New Roman"/>
              </w:rPr>
              <w:t>1110006</w:t>
            </w:r>
          </w:p>
        </w:tc>
        <w:tc>
          <w:tcPr>
            <w:tcW w:w="1843" w:type="dxa"/>
            <w:vAlign w:val="center"/>
          </w:tcPr>
          <w:p w14:paraId="0CD0ED5C" w14:textId="77777777" w:rsidR="0083213E" w:rsidRPr="00717660" w:rsidRDefault="0083213E" w:rsidP="00531C5E">
            <w:pPr>
              <w:spacing w:line="0" w:lineRule="atLeast"/>
              <w:rPr>
                <w:rFonts w:ascii="Times New Roman" w:hAnsi="Times New Roman"/>
              </w:rPr>
            </w:pPr>
            <w:r w:rsidRPr="00717660">
              <w:rPr>
                <w:rFonts w:ascii="Times New Roman" w:hAnsi="Times New Roman"/>
              </w:rPr>
              <w:t>社會工作學系</w:t>
            </w:r>
          </w:p>
        </w:tc>
        <w:tc>
          <w:tcPr>
            <w:tcW w:w="709" w:type="dxa"/>
            <w:vAlign w:val="center"/>
          </w:tcPr>
          <w:p w14:paraId="462EA0B0" w14:textId="77777777" w:rsidR="0083213E" w:rsidRPr="00717660" w:rsidRDefault="0083213E" w:rsidP="00531C5E">
            <w:pPr>
              <w:spacing w:line="0" w:lineRule="atLeast"/>
              <w:jc w:val="center"/>
              <w:rPr>
                <w:rFonts w:ascii="Times New Roman" w:hAnsi="Times New Roman"/>
              </w:rPr>
            </w:pPr>
            <w:r w:rsidRPr="00717660">
              <w:rPr>
                <w:rFonts w:ascii="Times New Roman" w:hAnsi="Times New Roman"/>
              </w:rPr>
              <w:t>1</w:t>
            </w:r>
          </w:p>
        </w:tc>
        <w:tc>
          <w:tcPr>
            <w:tcW w:w="5060" w:type="dxa"/>
            <w:vAlign w:val="center"/>
          </w:tcPr>
          <w:p w14:paraId="05D7579C" w14:textId="77777777" w:rsidR="0083213E" w:rsidRPr="00717660" w:rsidRDefault="0083213E" w:rsidP="00531C5E">
            <w:pPr>
              <w:spacing w:line="0" w:lineRule="atLeast"/>
              <w:rPr>
                <w:rFonts w:ascii="Times New Roman" w:hAnsi="Times New Roman"/>
                <w:sz w:val="22"/>
              </w:rPr>
            </w:pPr>
            <w:r w:rsidRPr="00717660">
              <w:rPr>
                <w:rFonts w:ascii="Times New Roman" w:hAnsi="Times New Roman"/>
                <w:sz w:val="22"/>
              </w:rPr>
              <w:t>＊國文、英文須達本類組均標。</w:t>
            </w:r>
            <w:r w:rsidRPr="00717660">
              <w:rPr>
                <w:rFonts w:ascii="Times New Roman" w:hAnsi="Times New Roman"/>
                <w:sz w:val="22"/>
              </w:rPr>
              <w:br/>
              <w:t>1.</w:t>
            </w:r>
            <w:r w:rsidRPr="00717660">
              <w:rPr>
                <w:rFonts w:ascii="Times New Roman" w:hAnsi="Times New Roman"/>
                <w:sz w:val="22"/>
              </w:rPr>
              <w:t>本系課程重視實務教學，並有安排校外實習，教學上多採分組討論，且重視團隊合作與溝通。</w:t>
            </w:r>
            <w:r w:rsidRPr="00717660">
              <w:rPr>
                <w:rFonts w:ascii="Times New Roman" w:hAnsi="Times New Roman"/>
                <w:sz w:val="22"/>
              </w:rPr>
              <w:t xml:space="preserve"> </w:t>
            </w:r>
            <w:r w:rsidRPr="00717660">
              <w:rPr>
                <w:rFonts w:ascii="Times New Roman" w:hAnsi="Times New Roman"/>
                <w:sz w:val="22"/>
              </w:rPr>
              <w:br/>
              <w:t>2.</w:t>
            </w:r>
            <w:r w:rsidRPr="00717660">
              <w:rPr>
                <w:rFonts w:ascii="Times New Roman" w:hAnsi="Times New Roman"/>
                <w:sz w:val="22"/>
              </w:rPr>
              <w:t>本系重視口語表達、組織能力及解決問題能力，並能自我管理情緒且與他人互動。</w:t>
            </w:r>
            <w:r w:rsidRPr="00717660">
              <w:rPr>
                <w:rFonts w:ascii="Times New Roman" w:hAnsi="Times New Roman"/>
                <w:sz w:val="22"/>
              </w:rPr>
              <w:t xml:space="preserve"> </w:t>
            </w:r>
            <w:r w:rsidRPr="00717660">
              <w:rPr>
                <w:rFonts w:ascii="Times New Roman" w:hAnsi="Times New Roman"/>
                <w:sz w:val="22"/>
              </w:rPr>
              <w:br/>
              <w:t>3.</w:t>
            </w:r>
            <w:r w:rsidRPr="00717660">
              <w:rPr>
                <w:rFonts w:ascii="Times New Roman" w:hAnsi="Times New Roman"/>
                <w:sz w:val="22"/>
              </w:rPr>
              <w:t>本校將英文與資訊等二項基本能力列入畢業條件，相關規定請於報名前詳閱學系網頁之「修業規則」及本校全人教育課程中心網頁「基本素養培育與檢測」專區，網址</w:t>
            </w:r>
            <w:r w:rsidRPr="00717660">
              <w:rPr>
                <w:rFonts w:ascii="Times New Roman" w:hAnsi="Times New Roman"/>
                <w:sz w:val="22"/>
              </w:rPr>
              <w:t>:http://www.hec.fju.edu.tw/article.jsp?articleID=93</w:t>
            </w:r>
          </w:p>
        </w:tc>
      </w:tr>
      <w:tr w:rsidR="0083213E" w:rsidRPr="00717660" w14:paraId="0B085CF7" w14:textId="77777777" w:rsidTr="00531C5E">
        <w:trPr>
          <w:trHeight w:val="2154"/>
        </w:trPr>
        <w:tc>
          <w:tcPr>
            <w:tcW w:w="1632" w:type="dxa"/>
            <w:vMerge/>
          </w:tcPr>
          <w:p w14:paraId="49B0F64A" w14:textId="77777777" w:rsidR="0083213E" w:rsidRPr="00717660" w:rsidRDefault="0083213E" w:rsidP="00531C5E">
            <w:pPr>
              <w:spacing w:line="0" w:lineRule="atLeast"/>
              <w:rPr>
                <w:rFonts w:ascii="Times New Roman" w:hAnsi="Times New Roman"/>
              </w:rPr>
            </w:pPr>
          </w:p>
        </w:tc>
        <w:tc>
          <w:tcPr>
            <w:tcW w:w="1134" w:type="dxa"/>
            <w:vAlign w:val="center"/>
          </w:tcPr>
          <w:p w14:paraId="24E55E9C" w14:textId="77777777" w:rsidR="0083213E" w:rsidRPr="00717660" w:rsidRDefault="0083213E" w:rsidP="00531C5E">
            <w:pPr>
              <w:spacing w:line="0" w:lineRule="atLeast"/>
              <w:rPr>
                <w:rFonts w:ascii="Times New Roman" w:hAnsi="Times New Roman"/>
              </w:rPr>
            </w:pPr>
            <w:r w:rsidRPr="00717660">
              <w:rPr>
                <w:rFonts w:ascii="Times New Roman" w:hAnsi="Times New Roman"/>
              </w:rPr>
              <w:t>1110012</w:t>
            </w:r>
          </w:p>
        </w:tc>
        <w:tc>
          <w:tcPr>
            <w:tcW w:w="1843" w:type="dxa"/>
            <w:vAlign w:val="center"/>
          </w:tcPr>
          <w:p w14:paraId="0E6B4577" w14:textId="77777777" w:rsidR="0083213E" w:rsidRPr="00717660" w:rsidRDefault="0083213E" w:rsidP="00531C5E">
            <w:pPr>
              <w:spacing w:line="0" w:lineRule="atLeast"/>
              <w:rPr>
                <w:rFonts w:ascii="Times New Roman" w:hAnsi="Times New Roman"/>
              </w:rPr>
            </w:pPr>
            <w:r w:rsidRPr="00717660">
              <w:rPr>
                <w:rFonts w:ascii="Times New Roman" w:hAnsi="Times New Roman"/>
              </w:rPr>
              <w:t>心理學系</w:t>
            </w:r>
          </w:p>
        </w:tc>
        <w:tc>
          <w:tcPr>
            <w:tcW w:w="709" w:type="dxa"/>
            <w:vAlign w:val="center"/>
          </w:tcPr>
          <w:p w14:paraId="4454A1F3" w14:textId="77777777" w:rsidR="0083213E" w:rsidRPr="00717660" w:rsidRDefault="0083213E" w:rsidP="00531C5E">
            <w:pPr>
              <w:spacing w:line="0" w:lineRule="atLeast"/>
              <w:jc w:val="center"/>
              <w:rPr>
                <w:rFonts w:ascii="Times New Roman" w:hAnsi="Times New Roman"/>
              </w:rPr>
            </w:pPr>
            <w:r w:rsidRPr="00717660">
              <w:rPr>
                <w:rFonts w:ascii="Times New Roman" w:hAnsi="Times New Roman"/>
              </w:rPr>
              <w:t>2</w:t>
            </w:r>
          </w:p>
        </w:tc>
        <w:tc>
          <w:tcPr>
            <w:tcW w:w="5060" w:type="dxa"/>
            <w:vAlign w:val="center"/>
          </w:tcPr>
          <w:p w14:paraId="7DD5B832" w14:textId="77777777" w:rsidR="0083213E" w:rsidRPr="00717660" w:rsidRDefault="0083213E" w:rsidP="00531C5E">
            <w:pPr>
              <w:spacing w:line="0" w:lineRule="atLeast"/>
              <w:rPr>
                <w:rFonts w:ascii="Times New Roman" w:hAnsi="Times New Roman"/>
                <w:sz w:val="22"/>
              </w:rPr>
            </w:pPr>
            <w:r w:rsidRPr="00717660">
              <w:rPr>
                <w:rFonts w:ascii="Times New Roman" w:hAnsi="Times New Roman"/>
                <w:sz w:val="22"/>
              </w:rPr>
              <w:t>＊國文、英文須達本類組均標。</w:t>
            </w:r>
            <w:r w:rsidRPr="00717660">
              <w:rPr>
                <w:rFonts w:ascii="Times New Roman" w:hAnsi="Times New Roman"/>
                <w:sz w:val="22"/>
              </w:rPr>
              <w:br/>
              <w:t>1.</w:t>
            </w:r>
            <w:r w:rsidRPr="00717660">
              <w:rPr>
                <w:rFonts w:ascii="Times New Roman" w:hAnsi="Times New Roman"/>
                <w:sz w:val="22"/>
              </w:rPr>
              <w:t>本校將英文與資訊等二項基本能力列入畢業條件，相關規定請於報名前詳閱學系網頁之「修業規則」及本校全人教育課程中心網頁「基本素養培育與檢測」專區，網址</w:t>
            </w:r>
            <w:r w:rsidRPr="00717660">
              <w:rPr>
                <w:rFonts w:ascii="Times New Roman" w:hAnsi="Times New Roman"/>
                <w:sz w:val="22"/>
              </w:rPr>
              <w:t xml:space="preserve">:http://www.hec.fju.edu.tw/article.jsp?articleID=93 </w:t>
            </w:r>
            <w:r w:rsidRPr="00717660">
              <w:rPr>
                <w:rFonts w:ascii="Times New Roman" w:hAnsi="Times New Roman"/>
                <w:sz w:val="22"/>
              </w:rPr>
              <w:br/>
              <w:t>2.</w:t>
            </w:r>
            <w:r w:rsidRPr="00717660">
              <w:rPr>
                <w:rFonts w:ascii="Times New Roman" w:hAnsi="Times New Roman"/>
                <w:sz w:val="22"/>
              </w:rPr>
              <w:t>本系部分課程需閱讀圖表並使用電腦軟體。</w:t>
            </w:r>
          </w:p>
        </w:tc>
      </w:tr>
      <w:tr w:rsidR="0083213E" w:rsidRPr="00717660" w14:paraId="642E27EC" w14:textId="77777777" w:rsidTr="00531C5E">
        <w:trPr>
          <w:trHeight w:val="3798"/>
        </w:trPr>
        <w:tc>
          <w:tcPr>
            <w:tcW w:w="1632" w:type="dxa"/>
            <w:vMerge w:val="restart"/>
            <w:vAlign w:val="center"/>
          </w:tcPr>
          <w:p w14:paraId="5AE31A83" w14:textId="77777777" w:rsidR="0083213E" w:rsidRPr="00717660" w:rsidRDefault="0083213E" w:rsidP="00531C5E">
            <w:pPr>
              <w:spacing w:line="0" w:lineRule="atLeast"/>
              <w:rPr>
                <w:rFonts w:ascii="Times New Roman" w:hAnsi="Times New Roman"/>
              </w:rPr>
            </w:pPr>
            <w:r w:rsidRPr="00717660">
              <w:rPr>
                <w:rFonts w:ascii="Times New Roman" w:hAnsi="Times New Roman"/>
              </w:rPr>
              <w:t>東吳大學</w:t>
            </w:r>
          </w:p>
        </w:tc>
        <w:tc>
          <w:tcPr>
            <w:tcW w:w="1134" w:type="dxa"/>
            <w:vAlign w:val="center"/>
          </w:tcPr>
          <w:p w14:paraId="557D08ED" w14:textId="77777777" w:rsidR="0083213E" w:rsidRPr="00717660" w:rsidRDefault="0083213E" w:rsidP="00531C5E">
            <w:pPr>
              <w:spacing w:line="0" w:lineRule="atLeast"/>
              <w:rPr>
                <w:rFonts w:ascii="Times New Roman" w:hAnsi="Times New Roman"/>
              </w:rPr>
            </w:pPr>
            <w:r w:rsidRPr="00717660">
              <w:rPr>
                <w:rFonts w:ascii="Times New Roman" w:hAnsi="Times New Roman"/>
              </w:rPr>
              <w:t>1110009</w:t>
            </w:r>
          </w:p>
        </w:tc>
        <w:tc>
          <w:tcPr>
            <w:tcW w:w="1843" w:type="dxa"/>
            <w:vAlign w:val="center"/>
          </w:tcPr>
          <w:p w14:paraId="38CC572C" w14:textId="77777777" w:rsidR="0083213E" w:rsidRPr="00717660" w:rsidRDefault="0083213E" w:rsidP="00531C5E">
            <w:pPr>
              <w:spacing w:line="0" w:lineRule="atLeast"/>
              <w:rPr>
                <w:rFonts w:ascii="Times New Roman" w:hAnsi="Times New Roman"/>
              </w:rPr>
            </w:pPr>
            <w:r w:rsidRPr="00717660">
              <w:rPr>
                <w:rFonts w:ascii="Times New Roman" w:hAnsi="Times New Roman"/>
              </w:rPr>
              <w:t>中國文學系</w:t>
            </w:r>
          </w:p>
        </w:tc>
        <w:tc>
          <w:tcPr>
            <w:tcW w:w="709" w:type="dxa"/>
            <w:vAlign w:val="center"/>
          </w:tcPr>
          <w:p w14:paraId="1238FC1E" w14:textId="77777777" w:rsidR="0083213E" w:rsidRPr="00717660" w:rsidRDefault="0083213E" w:rsidP="00531C5E">
            <w:pPr>
              <w:spacing w:line="0" w:lineRule="atLeast"/>
              <w:jc w:val="center"/>
              <w:rPr>
                <w:rFonts w:ascii="Times New Roman" w:hAnsi="Times New Roman"/>
              </w:rPr>
            </w:pPr>
            <w:r w:rsidRPr="00717660">
              <w:rPr>
                <w:rFonts w:ascii="Times New Roman" w:hAnsi="Times New Roman"/>
              </w:rPr>
              <w:t>1</w:t>
            </w:r>
          </w:p>
        </w:tc>
        <w:tc>
          <w:tcPr>
            <w:tcW w:w="5060" w:type="dxa"/>
            <w:vAlign w:val="center"/>
          </w:tcPr>
          <w:p w14:paraId="2F2CC92A" w14:textId="77777777" w:rsidR="0083213E" w:rsidRPr="00717660" w:rsidRDefault="0083213E" w:rsidP="00531C5E">
            <w:pPr>
              <w:spacing w:line="0" w:lineRule="atLeast"/>
              <w:rPr>
                <w:rFonts w:ascii="Times New Roman" w:hAnsi="Times New Roman"/>
                <w:sz w:val="22"/>
              </w:rPr>
            </w:pPr>
            <w:r w:rsidRPr="00717660">
              <w:rPr>
                <w:rFonts w:ascii="Times New Roman" w:hAnsi="Times New Roman"/>
                <w:sz w:val="22"/>
              </w:rPr>
              <w:t>＊國文須達本類組均標。</w:t>
            </w:r>
            <w:r w:rsidRPr="00717660">
              <w:rPr>
                <w:rFonts w:ascii="Times New Roman" w:hAnsi="Times New Roman"/>
                <w:sz w:val="22"/>
              </w:rPr>
              <w:br/>
              <w:t>1.</w:t>
            </w:r>
            <w:r w:rsidRPr="00717660">
              <w:rPr>
                <w:rFonts w:ascii="Times New Roman" w:hAnsi="Times New Roman"/>
                <w:sz w:val="22"/>
              </w:rPr>
              <w:t>本校有外雙溪及城中兩個校區，外雙溪校區位處山坡地，需具備移動能力。</w:t>
            </w:r>
            <w:r w:rsidRPr="00717660">
              <w:rPr>
                <w:rFonts w:ascii="Times New Roman" w:hAnsi="Times New Roman"/>
                <w:sz w:val="22"/>
              </w:rPr>
              <w:t xml:space="preserve"> </w:t>
            </w:r>
            <w:r w:rsidRPr="00717660">
              <w:rPr>
                <w:rFonts w:ascii="Times New Roman" w:hAnsi="Times New Roman"/>
                <w:sz w:val="22"/>
              </w:rPr>
              <w:br/>
              <w:t>2.</w:t>
            </w:r>
            <w:r w:rsidRPr="00717660">
              <w:rPr>
                <w:rFonts w:ascii="Times New Roman" w:hAnsi="Times New Roman"/>
                <w:sz w:val="22"/>
              </w:rPr>
              <w:t>法律學系修業</w:t>
            </w:r>
            <w:r w:rsidRPr="00717660">
              <w:rPr>
                <w:rFonts w:ascii="Times New Roman" w:hAnsi="Times New Roman"/>
                <w:sz w:val="22"/>
              </w:rPr>
              <w:t>5</w:t>
            </w:r>
            <w:r w:rsidRPr="00717660">
              <w:rPr>
                <w:rFonts w:ascii="Times New Roman" w:hAnsi="Times New Roman"/>
                <w:sz w:val="22"/>
              </w:rPr>
              <w:t>年，其餘學系均為</w:t>
            </w:r>
            <w:r w:rsidRPr="00717660">
              <w:rPr>
                <w:rFonts w:ascii="Times New Roman" w:hAnsi="Times New Roman"/>
                <w:sz w:val="22"/>
              </w:rPr>
              <w:t>4</w:t>
            </w:r>
            <w:r w:rsidRPr="00717660">
              <w:rPr>
                <w:rFonts w:ascii="Times New Roman" w:hAnsi="Times New Roman"/>
                <w:sz w:val="22"/>
              </w:rPr>
              <w:t>年。</w:t>
            </w:r>
            <w:r w:rsidRPr="00717660">
              <w:rPr>
                <w:rFonts w:ascii="Times New Roman" w:hAnsi="Times New Roman"/>
                <w:sz w:val="22"/>
              </w:rPr>
              <w:t xml:space="preserve"> </w:t>
            </w:r>
            <w:r w:rsidRPr="00717660">
              <w:rPr>
                <w:rFonts w:ascii="Times New Roman" w:hAnsi="Times New Roman"/>
                <w:sz w:val="22"/>
              </w:rPr>
              <w:br/>
              <w:t>3.</w:t>
            </w:r>
            <w:r w:rsidRPr="00717660">
              <w:rPr>
                <w:rFonts w:ascii="Times New Roman" w:hAnsi="Times New Roman"/>
                <w:sz w:val="22"/>
              </w:rPr>
              <w:t>除須於規定年限內修畢學系規定應修科目與學分外，尚須通過校系規定之外語能力、資訊能力及美育活動畢業標準，方得畢業；如未通過，本校訂有補救措施，協助提昇其能力與素質。</w:t>
            </w:r>
            <w:r w:rsidRPr="00717660">
              <w:rPr>
                <w:rFonts w:ascii="Times New Roman" w:hAnsi="Times New Roman"/>
                <w:sz w:val="22"/>
              </w:rPr>
              <w:t xml:space="preserve"> </w:t>
            </w:r>
            <w:r w:rsidRPr="00717660">
              <w:rPr>
                <w:rFonts w:ascii="Times New Roman" w:hAnsi="Times New Roman"/>
                <w:sz w:val="22"/>
              </w:rPr>
              <w:br/>
              <w:t>4.</w:t>
            </w:r>
            <w:r w:rsidRPr="00717660">
              <w:rPr>
                <w:rFonts w:ascii="Times New Roman" w:hAnsi="Times New Roman"/>
                <w:sz w:val="22"/>
              </w:rPr>
              <w:t>為使學生得以充分運用教學與各項生活資源，法商學院一年級新生每週規劃部分課程至外雙溪校區上課。</w:t>
            </w:r>
            <w:r w:rsidRPr="00717660">
              <w:rPr>
                <w:rFonts w:ascii="Times New Roman" w:hAnsi="Times New Roman"/>
                <w:sz w:val="22"/>
              </w:rPr>
              <w:t xml:space="preserve"> </w:t>
            </w:r>
            <w:r w:rsidRPr="00717660">
              <w:rPr>
                <w:rFonts w:ascii="Times New Roman" w:hAnsi="Times New Roman"/>
                <w:sz w:val="22"/>
              </w:rPr>
              <w:br/>
              <w:t>5.</w:t>
            </w:r>
            <w:r w:rsidRPr="00717660">
              <w:rPr>
                <w:rFonts w:ascii="Times New Roman" w:hAnsi="Times New Roman"/>
                <w:sz w:val="22"/>
              </w:rPr>
              <w:t>本校學雜費及獎助學金等資訊，請逕上本校德育中心網頁查詢。</w:t>
            </w:r>
          </w:p>
        </w:tc>
      </w:tr>
      <w:tr w:rsidR="0083213E" w:rsidRPr="00717660" w14:paraId="3E731A19" w14:textId="77777777" w:rsidTr="00531C5E">
        <w:trPr>
          <w:trHeight w:val="3742"/>
        </w:trPr>
        <w:tc>
          <w:tcPr>
            <w:tcW w:w="1632" w:type="dxa"/>
            <w:vMerge/>
          </w:tcPr>
          <w:p w14:paraId="59BE7681" w14:textId="77777777" w:rsidR="0083213E" w:rsidRPr="00717660" w:rsidRDefault="0083213E" w:rsidP="00531C5E">
            <w:pPr>
              <w:spacing w:line="0" w:lineRule="atLeast"/>
              <w:rPr>
                <w:rFonts w:ascii="Times New Roman" w:hAnsi="Times New Roman"/>
              </w:rPr>
            </w:pPr>
          </w:p>
        </w:tc>
        <w:tc>
          <w:tcPr>
            <w:tcW w:w="1134" w:type="dxa"/>
            <w:vAlign w:val="center"/>
          </w:tcPr>
          <w:p w14:paraId="7AD510AC" w14:textId="77777777" w:rsidR="0083213E" w:rsidRPr="00717660" w:rsidRDefault="0083213E" w:rsidP="00531C5E">
            <w:pPr>
              <w:spacing w:line="0" w:lineRule="atLeast"/>
              <w:rPr>
                <w:rFonts w:ascii="Times New Roman" w:hAnsi="Times New Roman"/>
              </w:rPr>
            </w:pPr>
            <w:r w:rsidRPr="00717660">
              <w:rPr>
                <w:rFonts w:ascii="Times New Roman" w:hAnsi="Times New Roman"/>
              </w:rPr>
              <w:t>1110020</w:t>
            </w:r>
          </w:p>
        </w:tc>
        <w:tc>
          <w:tcPr>
            <w:tcW w:w="1843" w:type="dxa"/>
            <w:vAlign w:val="center"/>
          </w:tcPr>
          <w:p w14:paraId="5AED8035" w14:textId="77777777" w:rsidR="0083213E" w:rsidRPr="00717660" w:rsidRDefault="0083213E" w:rsidP="00531C5E">
            <w:pPr>
              <w:spacing w:line="0" w:lineRule="atLeast"/>
              <w:rPr>
                <w:rFonts w:ascii="Times New Roman" w:hAnsi="Times New Roman"/>
              </w:rPr>
            </w:pPr>
            <w:r w:rsidRPr="00717660">
              <w:rPr>
                <w:rFonts w:ascii="Times New Roman" w:hAnsi="Times New Roman"/>
              </w:rPr>
              <w:t>法律學系</w:t>
            </w:r>
          </w:p>
        </w:tc>
        <w:tc>
          <w:tcPr>
            <w:tcW w:w="709" w:type="dxa"/>
            <w:vAlign w:val="center"/>
          </w:tcPr>
          <w:p w14:paraId="645C567B" w14:textId="77777777" w:rsidR="0083213E" w:rsidRPr="00717660" w:rsidRDefault="0083213E" w:rsidP="00531C5E">
            <w:pPr>
              <w:spacing w:line="0" w:lineRule="atLeast"/>
              <w:jc w:val="center"/>
              <w:rPr>
                <w:rFonts w:ascii="Times New Roman" w:hAnsi="Times New Roman"/>
              </w:rPr>
            </w:pPr>
            <w:r w:rsidRPr="00717660">
              <w:rPr>
                <w:rFonts w:ascii="Times New Roman" w:hAnsi="Times New Roman"/>
              </w:rPr>
              <w:t>1</w:t>
            </w:r>
          </w:p>
        </w:tc>
        <w:tc>
          <w:tcPr>
            <w:tcW w:w="5060" w:type="dxa"/>
            <w:vAlign w:val="center"/>
          </w:tcPr>
          <w:p w14:paraId="456E95BC" w14:textId="77777777" w:rsidR="0083213E" w:rsidRPr="00717660" w:rsidRDefault="0083213E" w:rsidP="00531C5E">
            <w:pPr>
              <w:spacing w:line="0" w:lineRule="atLeast"/>
              <w:rPr>
                <w:rFonts w:ascii="Times New Roman" w:hAnsi="Times New Roman"/>
                <w:sz w:val="22"/>
              </w:rPr>
            </w:pPr>
            <w:r w:rsidRPr="00717660">
              <w:rPr>
                <w:rFonts w:ascii="Times New Roman" w:hAnsi="Times New Roman"/>
                <w:sz w:val="22"/>
              </w:rPr>
              <w:t>＊國文、英文、數學</w:t>
            </w:r>
            <w:r w:rsidRPr="00717660">
              <w:rPr>
                <w:rFonts w:ascii="Times New Roman" w:hAnsi="Times New Roman"/>
                <w:sz w:val="22"/>
              </w:rPr>
              <w:t>B</w:t>
            </w:r>
            <w:r w:rsidRPr="00717660">
              <w:rPr>
                <w:rFonts w:ascii="Times New Roman" w:hAnsi="Times New Roman"/>
                <w:sz w:val="22"/>
              </w:rPr>
              <w:t>須達本類組頂標。</w:t>
            </w:r>
            <w:r w:rsidRPr="00717660">
              <w:rPr>
                <w:rFonts w:ascii="Times New Roman" w:hAnsi="Times New Roman"/>
                <w:sz w:val="22"/>
              </w:rPr>
              <w:br/>
              <w:t>1.</w:t>
            </w:r>
            <w:r w:rsidRPr="00717660">
              <w:rPr>
                <w:rFonts w:ascii="Times New Roman" w:hAnsi="Times New Roman"/>
                <w:sz w:val="22"/>
              </w:rPr>
              <w:t>本校有外雙溪及城中兩個校區，外雙溪校區位處山坡地，需具備移動能力。</w:t>
            </w:r>
            <w:r w:rsidRPr="00717660">
              <w:rPr>
                <w:rFonts w:ascii="Times New Roman" w:hAnsi="Times New Roman"/>
                <w:sz w:val="22"/>
              </w:rPr>
              <w:t xml:space="preserve"> </w:t>
            </w:r>
            <w:r w:rsidRPr="00717660">
              <w:rPr>
                <w:rFonts w:ascii="Times New Roman" w:hAnsi="Times New Roman"/>
                <w:sz w:val="22"/>
              </w:rPr>
              <w:br/>
              <w:t>2.</w:t>
            </w:r>
            <w:r w:rsidRPr="00717660">
              <w:rPr>
                <w:rFonts w:ascii="Times New Roman" w:hAnsi="Times New Roman"/>
                <w:sz w:val="22"/>
              </w:rPr>
              <w:t>法律學系修業</w:t>
            </w:r>
            <w:r w:rsidRPr="00717660">
              <w:rPr>
                <w:rFonts w:ascii="Times New Roman" w:hAnsi="Times New Roman"/>
                <w:sz w:val="22"/>
              </w:rPr>
              <w:t>5</w:t>
            </w:r>
            <w:r w:rsidRPr="00717660">
              <w:rPr>
                <w:rFonts w:ascii="Times New Roman" w:hAnsi="Times New Roman"/>
                <w:sz w:val="22"/>
              </w:rPr>
              <w:t>年，其餘學系均為</w:t>
            </w:r>
            <w:r w:rsidRPr="00717660">
              <w:rPr>
                <w:rFonts w:ascii="Times New Roman" w:hAnsi="Times New Roman"/>
                <w:sz w:val="22"/>
              </w:rPr>
              <w:t>4</w:t>
            </w:r>
            <w:r w:rsidRPr="00717660">
              <w:rPr>
                <w:rFonts w:ascii="Times New Roman" w:hAnsi="Times New Roman"/>
                <w:sz w:val="22"/>
              </w:rPr>
              <w:t>年。</w:t>
            </w:r>
            <w:r w:rsidRPr="00717660">
              <w:rPr>
                <w:rFonts w:ascii="Times New Roman" w:hAnsi="Times New Roman"/>
                <w:sz w:val="22"/>
              </w:rPr>
              <w:t xml:space="preserve"> </w:t>
            </w:r>
            <w:r w:rsidRPr="00717660">
              <w:rPr>
                <w:rFonts w:ascii="Times New Roman" w:hAnsi="Times New Roman"/>
                <w:sz w:val="22"/>
              </w:rPr>
              <w:br/>
              <w:t>3.</w:t>
            </w:r>
            <w:r w:rsidRPr="00717660">
              <w:rPr>
                <w:rFonts w:ascii="Times New Roman" w:hAnsi="Times New Roman"/>
                <w:sz w:val="22"/>
              </w:rPr>
              <w:t>除須於規定年限內修畢學系規定應修科目與學分外，尚須通過校系規定之外語能力、資訊能力及美育活動畢業標準，方得畢業；如未通過，本校訂有補救措施，協助提昇其能力與素質。</w:t>
            </w:r>
            <w:r w:rsidRPr="00717660">
              <w:rPr>
                <w:rFonts w:ascii="Times New Roman" w:hAnsi="Times New Roman"/>
                <w:sz w:val="22"/>
              </w:rPr>
              <w:t xml:space="preserve"> </w:t>
            </w:r>
            <w:r w:rsidRPr="00717660">
              <w:rPr>
                <w:rFonts w:ascii="Times New Roman" w:hAnsi="Times New Roman"/>
                <w:sz w:val="22"/>
              </w:rPr>
              <w:br/>
              <w:t>4.</w:t>
            </w:r>
            <w:r w:rsidRPr="00717660">
              <w:rPr>
                <w:rFonts w:ascii="Times New Roman" w:hAnsi="Times New Roman"/>
                <w:sz w:val="22"/>
              </w:rPr>
              <w:t>為使學生得以充分運用教學與各項生活資源，法商學院一年級新生每週規劃部分課程至外雙溪校區上課。</w:t>
            </w:r>
            <w:r w:rsidRPr="00717660">
              <w:rPr>
                <w:rFonts w:ascii="Times New Roman" w:hAnsi="Times New Roman"/>
                <w:sz w:val="22"/>
              </w:rPr>
              <w:t xml:space="preserve"> </w:t>
            </w:r>
            <w:r w:rsidRPr="00717660">
              <w:rPr>
                <w:rFonts w:ascii="Times New Roman" w:hAnsi="Times New Roman"/>
                <w:sz w:val="22"/>
              </w:rPr>
              <w:br/>
              <w:t>5.</w:t>
            </w:r>
            <w:r w:rsidRPr="00717660">
              <w:rPr>
                <w:rFonts w:ascii="Times New Roman" w:hAnsi="Times New Roman"/>
                <w:sz w:val="22"/>
              </w:rPr>
              <w:t>本校學雜費及獎助學金等資訊，請逕上本校德育中心網頁查詢。</w:t>
            </w:r>
          </w:p>
        </w:tc>
      </w:tr>
      <w:tr w:rsidR="0083213E" w:rsidRPr="00717660" w14:paraId="65F2AFC9" w14:textId="77777777" w:rsidTr="00531C5E">
        <w:trPr>
          <w:trHeight w:val="1474"/>
        </w:trPr>
        <w:tc>
          <w:tcPr>
            <w:tcW w:w="1632" w:type="dxa"/>
            <w:vAlign w:val="center"/>
          </w:tcPr>
          <w:p w14:paraId="60BD11E3" w14:textId="77777777" w:rsidR="0083213E" w:rsidRPr="00717660" w:rsidRDefault="0083213E" w:rsidP="00531C5E">
            <w:pPr>
              <w:spacing w:line="0" w:lineRule="atLeast"/>
              <w:rPr>
                <w:rFonts w:ascii="Times New Roman" w:hAnsi="Times New Roman"/>
              </w:rPr>
            </w:pPr>
            <w:r w:rsidRPr="00717660">
              <w:rPr>
                <w:rFonts w:ascii="Times New Roman" w:hAnsi="Times New Roman"/>
              </w:rPr>
              <w:t>中原大學</w:t>
            </w:r>
          </w:p>
        </w:tc>
        <w:tc>
          <w:tcPr>
            <w:tcW w:w="1134" w:type="dxa"/>
            <w:vAlign w:val="center"/>
          </w:tcPr>
          <w:p w14:paraId="50642561" w14:textId="77777777" w:rsidR="0083213E" w:rsidRPr="00717660" w:rsidRDefault="0083213E" w:rsidP="00531C5E">
            <w:pPr>
              <w:spacing w:line="0" w:lineRule="atLeast"/>
              <w:rPr>
                <w:rFonts w:ascii="Times New Roman" w:hAnsi="Times New Roman"/>
              </w:rPr>
            </w:pPr>
            <w:r w:rsidRPr="00717660">
              <w:rPr>
                <w:rFonts w:ascii="Times New Roman" w:hAnsi="Times New Roman"/>
              </w:rPr>
              <w:t>1110050</w:t>
            </w:r>
          </w:p>
        </w:tc>
        <w:tc>
          <w:tcPr>
            <w:tcW w:w="1843" w:type="dxa"/>
            <w:vAlign w:val="center"/>
          </w:tcPr>
          <w:p w14:paraId="2CFAD401" w14:textId="77777777" w:rsidR="0083213E" w:rsidRPr="00717660" w:rsidRDefault="0083213E" w:rsidP="00531C5E">
            <w:pPr>
              <w:spacing w:line="0" w:lineRule="atLeast"/>
              <w:rPr>
                <w:rFonts w:ascii="Times New Roman" w:hAnsi="Times New Roman"/>
              </w:rPr>
            </w:pPr>
            <w:r w:rsidRPr="00717660">
              <w:rPr>
                <w:rFonts w:ascii="Times New Roman" w:hAnsi="Times New Roman"/>
              </w:rPr>
              <w:t>特殊教育學系</w:t>
            </w:r>
          </w:p>
        </w:tc>
        <w:tc>
          <w:tcPr>
            <w:tcW w:w="709" w:type="dxa"/>
            <w:vAlign w:val="center"/>
          </w:tcPr>
          <w:p w14:paraId="2DA3F511" w14:textId="77777777" w:rsidR="0083213E" w:rsidRPr="00717660" w:rsidRDefault="0083213E" w:rsidP="00531C5E">
            <w:pPr>
              <w:spacing w:line="0" w:lineRule="atLeast"/>
              <w:jc w:val="center"/>
              <w:rPr>
                <w:rFonts w:ascii="Times New Roman" w:hAnsi="Times New Roman"/>
              </w:rPr>
            </w:pPr>
            <w:r w:rsidRPr="00717660">
              <w:rPr>
                <w:rFonts w:ascii="Times New Roman" w:hAnsi="Times New Roman"/>
              </w:rPr>
              <w:t>1</w:t>
            </w:r>
          </w:p>
        </w:tc>
        <w:tc>
          <w:tcPr>
            <w:tcW w:w="5060" w:type="dxa"/>
            <w:vAlign w:val="center"/>
          </w:tcPr>
          <w:p w14:paraId="05FD6AB1" w14:textId="77777777" w:rsidR="0083213E" w:rsidRPr="00717660" w:rsidRDefault="0083213E" w:rsidP="00531C5E">
            <w:pPr>
              <w:spacing w:line="0" w:lineRule="atLeast"/>
              <w:rPr>
                <w:rFonts w:ascii="Times New Roman" w:hAnsi="Times New Roman"/>
                <w:sz w:val="22"/>
              </w:rPr>
            </w:pPr>
            <w:r w:rsidRPr="00717660">
              <w:rPr>
                <w:rFonts w:ascii="Times New Roman" w:hAnsi="Times New Roman"/>
                <w:sz w:val="22"/>
              </w:rPr>
              <w:t>＊國文、英文、數學</w:t>
            </w:r>
            <w:r w:rsidRPr="00717660">
              <w:rPr>
                <w:rFonts w:ascii="Times New Roman" w:hAnsi="Times New Roman"/>
                <w:sz w:val="22"/>
              </w:rPr>
              <w:t>B</w:t>
            </w:r>
            <w:r w:rsidRPr="00717660">
              <w:rPr>
                <w:rFonts w:ascii="Times New Roman" w:hAnsi="Times New Roman"/>
                <w:sz w:val="22"/>
              </w:rPr>
              <w:t>須達本類組後標。</w:t>
            </w:r>
            <w:r w:rsidRPr="00717660">
              <w:rPr>
                <w:rFonts w:ascii="Times New Roman" w:hAnsi="Times New Roman"/>
                <w:sz w:val="22"/>
              </w:rPr>
              <w:br/>
              <w:t>1.</w:t>
            </w:r>
            <w:r w:rsidRPr="00717660">
              <w:rPr>
                <w:rFonts w:ascii="Times New Roman" w:hAnsi="Times New Roman"/>
                <w:sz w:val="22"/>
              </w:rPr>
              <w:t>學士班入學學生，必須通過本校認定之英文能力鑑定考試，始准予畢業，請詳見「中原大學學生英文畢業門檻作業細則」。</w:t>
            </w:r>
            <w:r w:rsidRPr="00717660">
              <w:rPr>
                <w:rFonts w:ascii="Times New Roman" w:hAnsi="Times New Roman"/>
                <w:sz w:val="22"/>
              </w:rPr>
              <w:t xml:space="preserve"> </w:t>
            </w:r>
            <w:r w:rsidRPr="00717660">
              <w:rPr>
                <w:rFonts w:ascii="Times New Roman" w:hAnsi="Times New Roman"/>
                <w:sz w:val="22"/>
              </w:rPr>
              <w:br/>
              <w:t>2.</w:t>
            </w:r>
            <w:r w:rsidRPr="00717660">
              <w:rPr>
                <w:rFonts w:ascii="Times New Roman" w:hAnsi="Times New Roman"/>
                <w:sz w:val="22"/>
              </w:rPr>
              <w:t>本系網址</w:t>
            </w:r>
            <w:r w:rsidRPr="00717660">
              <w:rPr>
                <w:rFonts w:ascii="Times New Roman" w:hAnsi="Times New Roman"/>
                <w:sz w:val="22"/>
              </w:rPr>
              <w:t>:https://special.cycu.edu.tw/</w:t>
            </w:r>
          </w:p>
        </w:tc>
      </w:tr>
      <w:tr w:rsidR="0083213E" w:rsidRPr="00717660" w14:paraId="0E86D5D7" w14:textId="77777777" w:rsidTr="00531C5E">
        <w:trPr>
          <w:trHeight w:val="397"/>
        </w:trPr>
        <w:tc>
          <w:tcPr>
            <w:tcW w:w="1632" w:type="dxa"/>
            <w:vMerge w:val="restart"/>
            <w:vAlign w:val="center"/>
          </w:tcPr>
          <w:p w14:paraId="2A4EA7A9" w14:textId="77777777" w:rsidR="0083213E" w:rsidRPr="00717660" w:rsidRDefault="0083213E" w:rsidP="00531C5E">
            <w:pPr>
              <w:spacing w:line="0" w:lineRule="atLeast"/>
              <w:rPr>
                <w:rFonts w:ascii="Times New Roman" w:hAnsi="Times New Roman"/>
              </w:rPr>
            </w:pPr>
            <w:r w:rsidRPr="00717660">
              <w:rPr>
                <w:rFonts w:ascii="Times New Roman" w:hAnsi="Times New Roman"/>
              </w:rPr>
              <w:lastRenderedPageBreak/>
              <w:t>淡江大學</w:t>
            </w:r>
          </w:p>
        </w:tc>
        <w:tc>
          <w:tcPr>
            <w:tcW w:w="1134" w:type="dxa"/>
            <w:vAlign w:val="center"/>
          </w:tcPr>
          <w:p w14:paraId="2682B89E" w14:textId="77777777" w:rsidR="0083213E" w:rsidRPr="00717660" w:rsidRDefault="0083213E" w:rsidP="00531C5E">
            <w:pPr>
              <w:spacing w:line="0" w:lineRule="atLeast"/>
              <w:rPr>
                <w:rFonts w:ascii="Times New Roman" w:hAnsi="Times New Roman"/>
              </w:rPr>
            </w:pPr>
            <w:r w:rsidRPr="00717660">
              <w:rPr>
                <w:rFonts w:ascii="Times New Roman" w:hAnsi="Times New Roman"/>
              </w:rPr>
              <w:t>1110014</w:t>
            </w:r>
          </w:p>
        </w:tc>
        <w:tc>
          <w:tcPr>
            <w:tcW w:w="1843" w:type="dxa"/>
            <w:vAlign w:val="center"/>
          </w:tcPr>
          <w:p w14:paraId="7FF13E0A" w14:textId="77777777" w:rsidR="0083213E" w:rsidRPr="00717660" w:rsidRDefault="0083213E" w:rsidP="00531C5E">
            <w:pPr>
              <w:spacing w:line="0" w:lineRule="atLeast"/>
              <w:rPr>
                <w:rFonts w:ascii="Times New Roman" w:hAnsi="Times New Roman"/>
              </w:rPr>
            </w:pPr>
            <w:r w:rsidRPr="00717660">
              <w:rPr>
                <w:rFonts w:ascii="Times New Roman" w:hAnsi="Times New Roman"/>
              </w:rPr>
              <w:t>歷史學系</w:t>
            </w:r>
          </w:p>
        </w:tc>
        <w:tc>
          <w:tcPr>
            <w:tcW w:w="709" w:type="dxa"/>
            <w:vAlign w:val="center"/>
          </w:tcPr>
          <w:p w14:paraId="64E6121F" w14:textId="77777777" w:rsidR="0083213E" w:rsidRPr="00717660" w:rsidRDefault="0083213E" w:rsidP="00531C5E">
            <w:pPr>
              <w:spacing w:line="0" w:lineRule="atLeast"/>
              <w:jc w:val="center"/>
              <w:rPr>
                <w:rFonts w:ascii="Times New Roman" w:hAnsi="Times New Roman"/>
              </w:rPr>
            </w:pPr>
            <w:r w:rsidRPr="00717660">
              <w:rPr>
                <w:rFonts w:ascii="Times New Roman" w:hAnsi="Times New Roman"/>
              </w:rPr>
              <w:t>2</w:t>
            </w:r>
          </w:p>
        </w:tc>
        <w:tc>
          <w:tcPr>
            <w:tcW w:w="5060" w:type="dxa"/>
            <w:vAlign w:val="center"/>
          </w:tcPr>
          <w:p w14:paraId="69521F47" w14:textId="77777777" w:rsidR="0083213E" w:rsidRPr="00717660" w:rsidRDefault="0083213E" w:rsidP="00531C5E">
            <w:pPr>
              <w:spacing w:line="0" w:lineRule="atLeast"/>
              <w:rPr>
                <w:rFonts w:ascii="Times New Roman" w:hAnsi="Times New Roman"/>
                <w:sz w:val="22"/>
              </w:rPr>
            </w:pPr>
          </w:p>
        </w:tc>
      </w:tr>
      <w:tr w:rsidR="0083213E" w:rsidRPr="00717660" w14:paraId="4F99E3C7" w14:textId="77777777" w:rsidTr="00531C5E">
        <w:trPr>
          <w:trHeight w:val="397"/>
        </w:trPr>
        <w:tc>
          <w:tcPr>
            <w:tcW w:w="1632" w:type="dxa"/>
            <w:vMerge/>
          </w:tcPr>
          <w:p w14:paraId="65C653EC" w14:textId="77777777" w:rsidR="0083213E" w:rsidRPr="00717660" w:rsidRDefault="0083213E" w:rsidP="00531C5E">
            <w:pPr>
              <w:spacing w:line="0" w:lineRule="atLeast"/>
              <w:rPr>
                <w:rFonts w:ascii="Times New Roman" w:hAnsi="Times New Roman"/>
              </w:rPr>
            </w:pPr>
          </w:p>
        </w:tc>
        <w:tc>
          <w:tcPr>
            <w:tcW w:w="1134" w:type="dxa"/>
            <w:vAlign w:val="center"/>
          </w:tcPr>
          <w:p w14:paraId="048E7521" w14:textId="77777777" w:rsidR="0083213E" w:rsidRPr="00717660" w:rsidRDefault="0083213E" w:rsidP="00531C5E">
            <w:pPr>
              <w:spacing w:line="0" w:lineRule="atLeast"/>
              <w:rPr>
                <w:rFonts w:ascii="Times New Roman" w:hAnsi="Times New Roman"/>
              </w:rPr>
            </w:pPr>
            <w:r w:rsidRPr="00717660">
              <w:rPr>
                <w:rFonts w:ascii="Times New Roman" w:hAnsi="Times New Roman"/>
              </w:rPr>
              <w:t>1110015</w:t>
            </w:r>
          </w:p>
        </w:tc>
        <w:tc>
          <w:tcPr>
            <w:tcW w:w="1843" w:type="dxa"/>
            <w:vAlign w:val="center"/>
          </w:tcPr>
          <w:p w14:paraId="68303825" w14:textId="77777777" w:rsidR="0083213E" w:rsidRPr="00717660" w:rsidRDefault="0083213E" w:rsidP="00531C5E">
            <w:pPr>
              <w:spacing w:line="0" w:lineRule="atLeast"/>
              <w:rPr>
                <w:rFonts w:ascii="Times New Roman" w:hAnsi="Times New Roman"/>
              </w:rPr>
            </w:pPr>
            <w:r w:rsidRPr="00717660">
              <w:rPr>
                <w:rFonts w:ascii="Times New Roman" w:hAnsi="Times New Roman"/>
              </w:rPr>
              <w:t>公共行政暨法律學系</w:t>
            </w:r>
          </w:p>
        </w:tc>
        <w:tc>
          <w:tcPr>
            <w:tcW w:w="709" w:type="dxa"/>
            <w:vAlign w:val="center"/>
          </w:tcPr>
          <w:p w14:paraId="1CE6D662" w14:textId="77777777" w:rsidR="0083213E" w:rsidRPr="00717660" w:rsidRDefault="0083213E" w:rsidP="00531C5E">
            <w:pPr>
              <w:spacing w:line="0" w:lineRule="atLeast"/>
              <w:jc w:val="center"/>
              <w:rPr>
                <w:rFonts w:ascii="Times New Roman" w:hAnsi="Times New Roman"/>
              </w:rPr>
            </w:pPr>
            <w:r w:rsidRPr="00717660">
              <w:rPr>
                <w:rFonts w:ascii="Times New Roman" w:hAnsi="Times New Roman"/>
              </w:rPr>
              <w:t>2</w:t>
            </w:r>
          </w:p>
        </w:tc>
        <w:tc>
          <w:tcPr>
            <w:tcW w:w="5060" w:type="dxa"/>
            <w:vAlign w:val="center"/>
          </w:tcPr>
          <w:p w14:paraId="5EBB3981" w14:textId="77777777" w:rsidR="0083213E" w:rsidRPr="00717660" w:rsidRDefault="0083213E" w:rsidP="00531C5E">
            <w:pPr>
              <w:spacing w:line="0" w:lineRule="atLeast"/>
              <w:rPr>
                <w:rFonts w:ascii="Times New Roman" w:hAnsi="Times New Roman"/>
                <w:sz w:val="22"/>
              </w:rPr>
            </w:pPr>
          </w:p>
        </w:tc>
      </w:tr>
      <w:tr w:rsidR="0083213E" w:rsidRPr="00717660" w14:paraId="327544FB" w14:textId="77777777" w:rsidTr="00531C5E">
        <w:trPr>
          <w:trHeight w:val="397"/>
        </w:trPr>
        <w:tc>
          <w:tcPr>
            <w:tcW w:w="1632" w:type="dxa"/>
            <w:vMerge/>
          </w:tcPr>
          <w:p w14:paraId="5DC421EF" w14:textId="77777777" w:rsidR="0083213E" w:rsidRPr="00717660" w:rsidRDefault="0083213E" w:rsidP="00531C5E">
            <w:pPr>
              <w:spacing w:line="0" w:lineRule="atLeast"/>
              <w:rPr>
                <w:rFonts w:ascii="Times New Roman" w:hAnsi="Times New Roman"/>
              </w:rPr>
            </w:pPr>
          </w:p>
        </w:tc>
        <w:tc>
          <w:tcPr>
            <w:tcW w:w="1134" w:type="dxa"/>
            <w:vAlign w:val="center"/>
          </w:tcPr>
          <w:p w14:paraId="4856A318" w14:textId="77777777" w:rsidR="0083213E" w:rsidRPr="00717660" w:rsidRDefault="0083213E" w:rsidP="00531C5E">
            <w:pPr>
              <w:spacing w:line="0" w:lineRule="atLeast"/>
              <w:rPr>
                <w:rFonts w:ascii="Times New Roman" w:hAnsi="Times New Roman"/>
              </w:rPr>
            </w:pPr>
            <w:r w:rsidRPr="00717660">
              <w:rPr>
                <w:rFonts w:ascii="Times New Roman" w:hAnsi="Times New Roman"/>
              </w:rPr>
              <w:t>1110022</w:t>
            </w:r>
          </w:p>
        </w:tc>
        <w:tc>
          <w:tcPr>
            <w:tcW w:w="1843" w:type="dxa"/>
            <w:vAlign w:val="center"/>
          </w:tcPr>
          <w:p w14:paraId="3EBB9E52" w14:textId="77777777" w:rsidR="0083213E" w:rsidRPr="00717660" w:rsidRDefault="0083213E" w:rsidP="00531C5E">
            <w:pPr>
              <w:spacing w:line="0" w:lineRule="atLeast"/>
              <w:rPr>
                <w:rFonts w:ascii="Times New Roman" w:hAnsi="Times New Roman"/>
              </w:rPr>
            </w:pPr>
            <w:r w:rsidRPr="00717660">
              <w:rPr>
                <w:rFonts w:ascii="Times New Roman" w:hAnsi="Times New Roman"/>
              </w:rPr>
              <w:t>中國文學學系</w:t>
            </w:r>
          </w:p>
        </w:tc>
        <w:tc>
          <w:tcPr>
            <w:tcW w:w="709" w:type="dxa"/>
            <w:vAlign w:val="center"/>
          </w:tcPr>
          <w:p w14:paraId="3EB57805" w14:textId="77777777" w:rsidR="0083213E" w:rsidRPr="00717660" w:rsidRDefault="0083213E" w:rsidP="00531C5E">
            <w:pPr>
              <w:spacing w:line="0" w:lineRule="atLeast"/>
              <w:jc w:val="center"/>
              <w:rPr>
                <w:rFonts w:ascii="Times New Roman" w:hAnsi="Times New Roman"/>
              </w:rPr>
            </w:pPr>
            <w:r w:rsidRPr="00717660">
              <w:rPr>
                <w:rFonts w:ascii="Times New Roman" w:hAnsi="Times New Roman"/>
              </w:rPr>
              <w:t>1</w:t>
            </w:r>
          </w:p>
        </w:tc>
        <w:tc>
          <w:tcPr>
            <w:tcW w:w="5060" w:type="dxa"/>
            <w:vAlign w:val="center"/>
          </w:tcPr>
          <w:p w14:paraId="52CA358D" w14:textId="77777777" w:rsidR="0083213E" w:rsidRPr="00717660" w:rsidRDefault="0083213E" w:rsidP="00531C5E">
            <w:pPr>
              <w:spacing w:line="0" w:lineRule="atLeast"/>
              <w:rPr>
                <w:rFonts w:ascii="Times New Roman" w:hAnsi="Times New Roman"/>
                <w:sz w:val="22"/>
              </w:rPr>
            </w:pPr>
          </w:p>
        </w:tc>
      </w:tr>
      <w:tr w:rsidR="0083213E" w:rsidRPr="00717660" w14:paraId="05083831" w14:textId="77777777" w:rsidTr="00531C5E">
        <w:tc>
          <w:tcPr>
            <w:tcW w:w="1632" w:type="dxa"/>
            <w:vMerge/>
          </w:tcPr>
          <w:p w14:paraId="57E41418" w14:textId="77777777" w:rsidR="0083213E" w:rsidRPr="00717660" w:rsidRDefault="0083213E" w:rsidP="00531C5E">
            <w:pPr>
              <w:spacing w:line="0" w:lineRule="atLeast"/>
              <w:rPr>
                <w:rFonts w:ascii="Times New Roman" w:hAnsi="Times New Roman"/>
              </w:rPr>
            </w:pPr>
          </w:p>
        </w:tc>
        <w:tc>
          <w:tcPr>
            <w:tcW w:w="1134" w:type="dxa"/>
            <w:vAlign w:val="center"/>
          </w:tcPr>
          <w:p w14:paraId="63E3BE6C" w14:textId="77777777" w:rsidR="0083213E" w:rsidRPr="00717660" w:rsidRDefault="0083213E" w:rsidP="00531C5E">
            <w:pPr>
              <w:spacing w:line="0" w:lineRule="atLeast"/>
              <w:rPr>
                <w:rFonts w:ascii="Times New Roman" w:hAnsi="Times New Roman"/>
              </w:rPr>
            </w:pPr>
            <w:r w:rsidRPr="00717660">
              <w:rPr>
                <w:rFonts w:ascii="Times New Roman" w:hAnsi="Times New Roman"/>
              </w:rPr>
              <w:t>1110064</w:t>
            </w:r>
          </w:p>
        </w:tc>
        <w:tc>
          <w:tcPr>
            <w:tcW w:w="1843" w:type="dxa"/>
            <w:vAlign w:val="center"/>
          </w:tcPr>
          <w:p w14:paraId="330D300B" w14:textId="77777777" w:rsidR="0083213E" w:rsidRPr="00717660" w:rsidRDefault="0083213E" w:rsidP="00531C5E">
            <w:pPr>
              <w:spacing w:line="0" w:lineRule="atLeast"/>
              <w:rPr>
                <w:rFonts w:ascii="Times New Roman" w:hAnsi="Times New Roman"/>
              </w:rPr>
            </w:pPr>
            <w:r w:rsidRPr="00717660">
              <w:rPr>
                <w:rFonts w:ascii="Times New Roman" w:hAnsi="Times New Roman"/>
              </w:rPr>
              <w:t>大眾傳播學系</w:t>
            </w:r>
          </w:p>
        </w:tc>
        <w:tc>
          <w:tcPr>
            <w:tcW w:w="709" w:type="dxa"/>
            <w:vAlign w:val="center"/>
          </w:tcPr>
          <w:p w14:paraId="1BF8E4AC" w14:textId="77777777" w:rsidR="0083213E" w:rsidRPr="00717660" w:rsidRDefault="0083213E" w:rsidP="00531C5E">
            <w:pPr>
              <w:spacing w:line="0" w:lineRule="atLeast"/>
              <w:jc w:val="center"/>
              <w:rPr>
                <w:rFonts w:ascii="Times New Roman" w:hAnsi="Times New Roman"/>
              </w:rPr>
            </w:pPr>
            <w:r w:rsidRPr="00717660">
              <w:rPr>
                <w:rFonts w:ascii="Times New Roman" w:hAnsi="Times New Roman"/>
              </w:rPr>
              <w:t>1</w:t>
            </w:r>
          </w:p>
        </w:tc>
        <w:tc>
          <w:tcPr>
            <w:tcW w:w="5060" w:type="dxa"/>
            <w:vAlign w:val="center"/>
          </w:tcPr>
          <w:p w14:paraId="366969AF" w14:textId="77777777" w:rsidR="0083213E" w:rsidRPr="00717660" w:rsidRDefault="0083213E" w:rsidP="00531C5E">
            <w:pPr>
              <w:spacing w:line="0" w:lineRule="atLeast"/>
              <w:rPr>
                <w:rFonts w:ascii="Times New Roman" w:hAnsi="Times New Roman"/>
                <w:sz w:val="22"/>
              </w:rPr>
            </w:pPr>
            <w:r w:rsidRPr="00717660">
              <w:rPr>
                <w:rFonts w:ascii="Times New Roman" w:hAnsi="Times New Roman"/>
                <w:sz w:val="22"/>
              </w:rPr>
              <w:t>1.</w:t>
            </w:r>
            <w:r w:rsidRPr="00717660">
              <w:rPr>
                <w:rFonts w:ascii="Times New Roman" w:hAnsi="Times New Roman"/>
                <w:sz w:val="22"/>
              </w:rPr>
              <w:t>本系學習內容包含視覺、聽覺相關課程，須具備視覺設計與色彩判定能力。</w:t>
            </w:r>
            <w:r w:rsidRPr="00717660">
              <w:rPr>
                <w:rFonts w:ascii="Times New Roman" w:hAnsi="Times New Roman"/>
                <w:sz w:val="22"/>
              </w:rPr>
              <w:t xml:space="preserve"> </w:t>
            </w:r>
            <w:r w:rsidRPr="00717660">
              <w:rPr>
                <w:rFonts w:ascii="Times New Roman" w:hAnsi="Times New Roman"/>
                <w:sz w:val="22"/>
              </w:rPr>
              <w:br/>
              <w:t>2.</w:t>
            </w:r>
            <w:r w:rsidRPr="00717660">
              <w:rPr>
                <w:rFonts w:ascii="Times New Roman" w:hAnsi="Times New Roman"/>
                <w:sz w:val="22"/>
              </w:rPr>
              <w:t>本系學生須大量動手實作，學生須具備獨立操作能力及個人安全維護能力。</w:t>
            </w:r>
          </w:p>
        </w:tc>
      </w:tr>
      <w:tr w:rsidR="0083213E" w:rsidRPr="00717660" w14:paraId="2D4A6A23" w14:textId="77777777" w:rsidTr="00531C5E">
        <w:trPr>
          <w:trHeight w:val="340"/>
        </w:trPr>
        <w:tc>
          <w:tcPr>
            <w:tcW w:w="1632" w:type="dxa"/>
            <w:vMerge w:val="restart"/>
            <w:vAlign w:val="center"/>
          </w:tcPr>
          <w:p w14:paraId="27606C92" w14:textId="77777777" w:rsidR="0083213E" w:rsidRPr="00717660" w:rsidRDefault="0083213E" w:rsidP="00531C5E">
            <w:pPr>
              <w:spacing w:line="0" w:lineRule="atLeast"/>
              <w:rPr>
                <w:rFonts w:ascii="Times New Roman" w:hAnsi="Times New Roman"/>
              </w:rPr>
            </w:pPr>
            <w:r w:rsidRPr="00717660">
              <w:rPr>
                <w:rFonts w:ascii="Times New Roman" w:hAnsi="Times New Roman"/>
              </w:rPr>
              <w:t>中國文化大學</w:t>
            </w:r>
          </w:p>
        </w:tc>
        <w:tc>
          <w:tcPr>
            <w:tcW w:w="1134" w:type="dxa"/>
            <w:vAlign w:val="center"/>
          </w:tcPr>
          <w:p w14:paraId="3931DC6E" w14:textId="77777777" w:rsidR="0083213E" w:rsidRPr="00717660" w:rsidRDefault="0083213E" w:rsidP="00531C5E">
            <w:pPr>
              <w:spacing w:line="0" w:lineRule="atLeast"/>
              <w:rPr>
                <w:rFonts w:ascii="Times New Roman" w:hAnsi="Times New Roman"/>
              </w:rPr>
            </w:pPr>
            <w:r w:rsidRPr="00717660">
              <w:rPr>
                <w:rFonts w:ascii="Times New Roman" w:hAnsi="Times New Roman"/>
              </w:rPr>
              <w:t>1110029</w:t>
            </w:r>
          </w:p>
        </w:tc>
        <w:tc>
          <w:tcPr>
            <w:tcW w:w="1843" w:type="dxa"/>
            <w:vAlign w:val="center"/>
          </w:tcPr>
          <w:p w14:paraId="48E23510" w14:textId="77777777" w:rsidR="0083213E" w:rsidRPr="00717660" w:rsidRDefault="0083213E" w:rsidP="00531C5E">
            <w:pPr>
              <w:spacing w:line="0" w:lineRule="atLeast"/>
              <w:rPr>
                <w:rFonts w:ascii="Times New Roman" w:hAnsi="Times New Roman"/>
              </w:rPr>
            </w:pPr>
            <w:r w:rsidRPr="00717660">
              <w:rPr>
                <w:rFonts w:ascii="Times New Roman" w:hAnsi="Times New Roman"/>
              </w:rPr>
              <w:t>歐美語文學系</w:t>
            </w:r>
          </w:p>
        </w:tc>
        <w:tc>
          <w:tcPr>
            <w:tcW w:w="709" w:type="dxa"/>
            <w:vAlign w:val="center"/>
          </w:tcPr>
          <w:p w14:paraId="291A7D22" w14:textId="77777777" w:rsidR="0083213E" w:rsidRPr="00717660" w:rsidRDefault="0083213E" w:rsidP="00531C5E">
            <w:pPr>
              <w:spacing w:line="0" w:lineRule="atLeast"/>
              <w:jc w:val="center"/>
              <w:rPr>
                <w:rFonts w:ascii="Times New Roman" w:hAnsi="Times New Roman"/>
              </w:rPr>
            </w:pPr>
            <w:r w:rsidRPr="00717660">
              <w:rPr>
                <w:rFonts w:ascii="Times New Roman" w:hAnsi="Times New Roman"/>
              </w:rPr>
              <w:t>1</w:t>
            </w:r>
          </w:p>
        </w:tc>
        <w:tc>
          <w:tcPr>
            <w:tcW w:w="5060" w:type="dxa"/>
            <w:vAlign w:val="center"/>
          </w:tcPr>
          <w:p w14:paraId="783F3E6A" w14:textId="77777777" w:rsidR="0083213E" w:rsidRPr="00717660" w:rsidRDefault="0083213E" w:rsidP="00531C5E">
            <w:pPr>
              <w:spacing w:line="0" w:lineRule="atLeast"/>
              <w:rPr>
                <w:rFonts w:ascii="Times New Roman" w:hAnsi="Times New Roman"/>
                <w:sz w:val="22"/>
              </w:rPr>
            </w:pPr>
          </w:p>
        </w:tc>
      </w:tr>
      <w:tr w:rsidR="0083213E" w:rsidRPr="00717660" w14:paraId="2F0FEAC5" w14:textId="77777777" w:rsidTr="00531C5E">
        <w:trPr>
          <w:trHeight w:val="397"/>
        </w:trPr>
        <w:tc>
          <w:tcPr>
            <w:tcW w:w="1632" w:type="dxa"/>
            <w:vMerge/>
          </w:tcPr>
          <w:p w14:paraId="1AD67D7C" w14:textId="77777777" w:rsidR="0083213E" w:rsidRPr="00717660" w:rsidRDefault="0083213E" w:rsidP="00531C5E">
            <w:pPr>
              <w:spacing w:line="0" w:lineRule="atLeast"/>
              <w:rPr>
                <w:rFonts w:ascii="Times New Roman" w:hAnsi="Times New Roman"/>
              </w:rPr>
            </w:pPr>
          </w:p>
        </w:tc>
        <w:tc>
          <w:tcPr>
            <w:tcW w:w="1134" w:type="dxa"/>
            <w:vAlign w:val="center"/>
          </w:tcPr>
          <w:p w14:paraId="3198BD70" w14:textId="77777777" w:rsidR="0083213E" w:rsidRPr="00717660" w:rsidRDefault="0083213E" w:rsidP="00531C5E">
            <w:pPr>
              <w:spacing w:line="0" w:lineRule="atLeast"/>
              <w:rPr>
                <w:rFonts w:ascii="Times New Roman" w:hAnsi="Times New Roman"/>
              </w:rPr>
            </w:pPr>
            <w:r w:rsidRPr="00717660">
              <w:rPr>
                <w:rFonts w:ascii="Times New Roman" w:hAnsi="Times New Roman"/>
              </w:rPr>
              <w:t>1110030</w:t>
            </w:r>
          </w:p>
        </w:tc>
        <w:tc>
          <w:tcPr>
            <w:tcW w:w="1843" w:type="dxa"/>
            <w:vAlign w:val="center"/>
          </w:tcPr>
          <w:p w14:paraId="4BA83ECA" w14:textId="77777777" w:rsidR="0083213E" w:rsidRPr="00717660" w:rsidRDefault="0083213E" w:rsidP="00531C5E">
            <w:pPr>
              <w:spacing w:line="0" w:lineRule="atLeast"/>
              <w:rPr>
                <w:rFonts w:ascii="Times New Roman" w:hAnsi="Times New Roman"/>
              </w:rPr>
            </w:pPr>
            <w:r w:rsidRPr="00717660">
              <w:rPr>
                <w:rFonts w:ascii="Times New Roman" w:hAnsi="Times New Roman"/>
              </w:rPr>
              <w:t>行政管理學系</w:t>
            </w:r>
          </w:p>
        </w:tc>
        <w:tc>
          <w:tcPr>
            <w:tcW w:w="709" w:type="dxa"/>
            <w:vAlign w:val="center"/>
          </w:tcPr>
          <w:p w14:paraId="107DA1B4" w14:textId="77777777" w:rsidR="0083213E" w:rsidRPr="00717660" w:rsidRDefault="0083213E" w:rsidP="00531C5E">
            <w:pPr>
              <w:spacing w:line="0" w:lineRule="atLeast"/>
              <w:jc w:val="center"/>
              <w:rPr>
                <w:rFonts w:ascii="Times New Roman" w:hAnsi="Times New Roman"/>
              </w:rPr>
            </w:pPr>
            <w:r w:rsidRPr="00717660">
              <w:rPr>
                <w:rFonts w:ascii="Times New Roman" w:hAnsi="Times New Roman"/>
              </w:rPr>
              <w:t>2</w:t>
            </w:r>
          </w:p>
        </w:tc>
        <w:tc>
          <w:tcPr>
            <w:tcW w:w="5060" w:type="dxa"/>
            <w:vAlign w:val="center"/>
          </w:tcPr>
          <w:p w14:paraId="3EB13375" w14:textId="77777777" w:rsidR="0083213E" w:rsidRPr="00717660" w:rsidRDefault="0083213E" w:rsidP="00531C5E">
            <w:pPr>
              <w:spacing w:line="0" w:lineRule="atLeast"/>
              <w:rPr>
                <w:rFonts w:ascii="Times New Roman" w:hAnsi="Times New Roman"/>
                <w:sz w:val="22"/>
              </w:rPr>
            </w:pPr>
            <w:r w:rsidRPr="00717660">
              <w:rPr>
                <w:rFonts w:ascii="Times New Roman" w:hAnsi="Times New Roman"/>
                <w:sz w:val="22"/>
              </w:rPr>
              <w:t>＊國文須達本類組底標。</w:t>
            </w:r>
          </w:p>
        </w:tc>
      </w:tr>
      <w:tr w:rsidR="0083213E" w:rsidRPr="00717660" w14:paraId="2F3A94C6" w14:textId="77777777" w:rsidTr="00531C5E">
        <w:trPr>
          <w:trHeight w:val="340"/>
        </w:trPr>
        <w:tc>
          <w:tcPr>
            <w:tcW w:w="1632" w:type="dxa"/>
            <w:vMerge/>
          </w:tcPr>
          <w:p w14:paraId="10AE4430" w14:textId="77777777" w:rsidR="0083213E" w:rsidRPr="00717660" w:rsidRDefault="0083213E" w:rsidP="00531C5E">
            <w:pPr>
              <w:spacing w:line="0" w:lineRule="atLeast"/>
              <w:rPr>
                <w:rFonts w:ascii="Times New Roman" w:hAnsi="Times New Roman"/>
              </w:rPr>
            </w:pPr>
          </w:p>
        </w:tc>
        <w:tc>
          <w:tcPr>
            <w:tcW w:w="1134" w:type="dxa"/>
            <w:vAlign w:val="center"/>
          </w:tcPr>
          <w:p w14:paraId="087A96E5" w14:textId="77777777" w:rsidR="0083213E" w:rsidRPr="00717660" w:rsidRDefault="0083213E" w:rsidP="00531C5E">
            <w:pPr>
              <w:spacing w:line="0" w:lineRule="atLeast"/>
              <w:rPr>
                <w:rFonts w:ascii="Times New Roman" w:hAnsi="Times New Roman"/>
              </w:rPr>
            </w:pPr>
            <w:r w:rsidRPr="00717660">
              <w:rPr>
                <w:rFonts w:ascii="Times New Roman" w:hAnsi="Times New Roman"/>
              </w:rPr>
              <w:t>1110032</w:t>
            </w:r>
          </w:p>
        </w:tc>
        <w:tc>
          <w:tcPr>
            <w:tcW w:w="1843" w:type="dxa"/>
            <w:vAlign w:val="center"/>
          </w:tcPr>
          <w:p w14:paraId="61FB7E2B" w14:textId="77777777" w:rsidR="0083213E" w:rsidRPr="00717660" w:rsidRDefault="0083213E" w:rsidP="00531C5E">
            <w:pPr>
              <w:spacing w:line="0" w:lineRule="atLeast"/>
              <w:rPr>
                <w:rFonts w:ascii="Times New Roman" w:hAnsi="Times New Roman"/>
              </w:rPr>
            </w:pPr>
            <w:r w:rsidRPr="00717660">
              <w:rPr>
                <w:rFonts w:ascii="Times New Roman" w:hAnsi="Times New Roman"/>
              </w:rPr>
              <w:t>會計學系</w:t>
            </w:r>
          </w:p>
        </w:tc>
        <w:tc>
          <w:tcPr>
            <w:tcW w:w="709" w:type="dxa"/>
            <w:vAlign w:val="center"/>
          </w:tcPr>
          <w:p w14:paraId="0824338E" w14:textId="77777777" w:rsidR="0083213E" w:rsidRPr="00717660" w:rsidRDefault="0083213E" w:rsidP="00531C5E">
            <w:pPr>
              <w:spacing w:line="0" w:lineRule="atLeast"/>
              <w:jc w:val="center"/>
              <w:rPr>
                <w:rFonts w:ascii="Times New Roman" w:hAnsi="Times New Roman"/>
              </w:rPr>
            </w:pPr>
            <w:r w:rsidRPr="00717660">
              <w:rPr>
                <w:rFonts w:ascii="Times New Roman" w:hAnsi="Times New Roman"/>
              </w:rPr>
              <w:t>1</w:t>
            </w:r>
          </w:p>
        </w:tc>
        <w:tc>
          <w:tcPr>
            <w:tcW w:w="5060" w:type="dxa"/>
            <w:vAlign w:val="center"/>
          </w:tcPr>
          <w:p w14:paraId="6FDA92B1" w14:textId="77777777" w:rsidR="0083213E" w:rsidRPr="00717660" w:rsidRDefault="0083213E" w:rsidP="00531C5E">
            <w:pPr>
              <w:spacing w:line="0" w:lineRule="atLeast"/>
              <w:rPr>
                <w:rFonts w:ascii="Times New Roman" w:hAnsi="Times New Roman"/>
                <w:sz w:val="22"/>
              </w:rPr>
            </w:pPr>
          </w:p>
        </w:tc>
      </w:tr>
      <w:tr w:rsidR="0083213E" w:rsidRPr="00717660" w14:paraId="2B305E0E" w14:textId="77777777" w:rsidTr="00531C5E">
        <w:tc>
          <w:tcPr>
            <w:tcW w:w="1632" w:type="dxa"/>
            <w:vMerge w:val="restart"/>
            <w:vAlign w:val="center"/>
          </w:tcPr>
          <w:p w14:paraId="756A4F29" w14:textId="77777777" w:rsidR="0083213E" w:rsidRPr="00717660" w:rsidRDefault="0083213E" w:rsidP="00531C5E">
            <w:pPr>
              <w:spacing w:line="0" w:lineRule="atLeast"/>
              <w:rPr>
                <w:rFonts w:ascii="Times New Roman" w:hAnsi="Times New Roman"/>
              </w:rPr>
            </w:pPr>
            <w:r w:rsidRPr="00717660">
              <w:rPr>
                <w:rFonts w:ascii="Times New Roman" w:hAnsi="Times New Roman"/>
              </w:rPr>
              <w:t>逢甲大學</w:t>
            </w:r>
          </w:p>
        </w:tc>
        <w:tc>
          <w:tcPr>
            <w:tcW w:w="1134" w:type="dxa"/>
            <w:vAlign w:val="center"/>
          </w:tcPr>
          <w:p w14:paraId="0A6BD2EE" w14:textId="77777777" w:rsidR="0083213E" w:rsidRPr="00717660" w:rsidRDefault="0083213E" w:rsidP="00531C5E">
            <w:pPr>
              <w:spacing w:line="0" w:lineRule="atLeast"/>
              <w:rPr>
                <w:rFonts w:ascii="Times New Roman" w:hAnsi="Times New Roman"/>
              </w:rPr>
            </w:pPr>
            <w:r w:rsidRPr="00717660">
              <w:rPr>
                <w:rFonts w:ascii="Times New Roman" w:hAnsi="Times New Roman"/>
              </w:rPr>
              <w:t>1110008</w:t>
            </w:r>
          </w:p>
        </w:tc>
        <w:tc>
          <w:tcPr>
            <w:tcW w:w="1843" w:type="dxa"/>
            <w:vAlign w:val="center"/>
          </w:tcPr>
          <w:p w14:paraId="6587B1D3" w14:textId="77777777" w:rsidR="0083213E" w:rsidRPr="00717660" w:rsidRDefault="0083213E" w:rsidP="00531C5E">
            <w:pPr>
              <w:spacing w:line="0" w:lineRule="atLeast"/>
              <w:rPr>
                <w:rFonts w:ascii="Times New Roman" w:hAnsi="Times New Roman"/>
              </w:rPr>
            </w:pPr>
            <w:r w:rsidRPr="00717660">
              <w:rPr>
                <w:rFonts w:ascii="Times New Roman" w:hAnsi="Times New Roman"/>
              </w:rPr>
              <w:t>行銷學系</w:t>
            </w:r>
          </w:p>
        </w:tc>
        <w:tc>
          <w:tcPr>
            <w:tcW w:w="709" w:type="dxa"/>
            <w:vAlign w:val="center"/>
          </w:tcPr>
          <w:p w14:paraId="21BDE2CA" w14:textId="77777777" w:rsidR="0083213E" w:rsidRPr="00717660" w:rsidRDefault="0083213E" w:rsidP="00531C5E">
            <w:pPr>
              <w:spacing w:line="0" w:lineRule="atLeast"/>
              <w:jc w:val="center"/>
              <w:rPr>
                <w:rFonts w:ascii="Times New Roman" w:hAnsi="Times New Roman"/>
              </w:rPr>
            </w:pPr>
            <w:r w:rsidRPr="00717660">
              <w:rPr>
                <w:rFonts w:ascii="Times New Roman" w:hAnsi="Times New Roman"/>
              </w:rPr>
              <w:t>1</w:t>
            </w:r>
          </w:p>
        </w:tc>
        <w:tc>
          <w:tcPr>
            <w:tcW w:w="5060" w:type="dxa"/>
            <w:vAlign w:val="center"/>
          </w:tcPr>
          <w:p w14:paraId="0CB231E2" w14:textId="77777777" w:rsidR="0083213E" w:rsidRPr="00717660" w:rsidRDefault="0083213E" w:rsidP="00531C5E">
            <w:pPr>
              <w:spacing w:line="0" w:lineRule="atLeast"/>
              <w:rPr>
                <w:rFonts w:ascii="Times New Roman" w:hAnsi="Times New Roman"/>
                <w:sz w:val="22"/>
              </w:rPr>
            </w:pPr>
            <w:r w:rsidRPr="00717660">
              <w:rPr>
                <w:rFonts w:ascii="Times New Roman" w:hAnsi="Times New Roman"/>
                <w:sz w:val="22"/>
              </w:rPr>
              <w:t>1.</w:t>
            </w:r>
            <w:r w:rsidRPr="00717660">
              <w:rPr>
                <w:rFonts w:ascii="Times New Roman" w:hAnsi="Times New Roman"/>
                <w:sz w:val="22"/>
              </w:rPr>
              <w:t>本校日間學士班學生在規定修業年限內，修足應修科目與學分數</w:t>
            </w:r>
            <w:r w:rsidRPr="00717660">
              <w:rPr>
                <w:rFonts w:ascii="Times New Roman" w:hAnsi="Times New Roman"/>
                <w:sz w:val="22"/>
              </w:rPr>
              <w:t>(</w:t>
            </w:r>
            <w:r w:rsidRPr="00717660">
              <w:rPr>
                <w:rFonts w:ascii="Times New Roman" w:hAnsi="Times New Roman"/>
                <w:sz w:val="22"/>
              </w:rPr>
              <w:t>含非本系至少</w:t>
            </w:r>
            <w:r w:rsidRPr="00717660">
              <w:rPr>
                <w:rFonts w:ascii="Times New Roman" w:hAnsi="Times New Roman"/>
                <w:sz w:val="22"/>
              </w:rPr>
              <w:t>9</w:t>
            </w:r>
            <w:r w:rsidRPr="00717660">
              <w:rPr>
                <w:rFonts w:ascii="Times New Roman" w:hAnsi="Times New Roman"/>
                <w:sz w:val="22"/>
              </w:rPr>
              <w:t>學分</w:t>
            </w:r>
            <w:r w:rsidRPr="00717660">
              <w:rPr>
                <w:rFonts w:ascii="Times New Roman" w:hAnsi="Times New Roman"/>
                <w:sz w:val="22"/>
              </w:rPr>
              <w:t>)</w:t>
            </w:r>
            <w:r w:rsidRPr="00717660">
              <w:rPr>
                <w:rFonts w:ascii="Times New Roman" w:hAnsi="Times New Roman"/>
                <w:sz w:val="22"/>
              </w:rPr>
              <w:t>，並通過本校及該系、學位學程規定之各項考核</w:t>
            </w:r>
            <w:r w:rsidRPr="00717660">
              <w:rPr>
                <w:rFonts w:ascii="Times New Roman" w:hAnsi="Times New Roman"/>
                <w:sz w:val="22"/>
              </w:rPr>
              <w:t>(</w:t>
            </w:r>
            <w:r w:rsidRPr="00717660">
              <w:rPr>
                <w:rFonts w:ascii="Times New Roman" w:hAnsi="Times New Roman"/>
                <w:sz w:val="22"/>
              </w:rPr>
              <w:t>畢業條件</w:t>
            </w:r>
            <w:r w:rsidRPr="00717660">
              <w:rPr>
                <w:rFonts w:ascii="Times New Roman" w:hAnsi="Times New Roman"/>
                <w:sz w:val="22"/>
              </w:rPr>
              <w:t xml:space="preserve">) </w:t>
            </w:r>
            <w:r w:rsidRPr="00717660">
              <w:rPr>
                <w:rFonts w:ascii="Times New Roman" w:hAnsi="Times New Roman"/>
                <w:sz w:val="22"/>
              </w:rPr>
              <w:t>成績合格者，始得畢業授予學位。</w:t>
            </w:r>
            <w:r w:rsidRPr="00717660">
              <w:rPr>
                <w:rFonts w:ascii="Times New Roman" w:hAnsi="Times New Roman"/>
                <w:sz w:val="22"/>
              </w:rPr>
              <w:t xml:space="preserve"> </w:t>
            </w:r>
            <w:r w:rsidRPr="00717660">
              <w:rPr>
                <w:rFonts w:ascii="Times New Roman" w:hAnsi="Times New Roman"/>
                <w:sz w:val="22"/>
              </w:rPr>
              <w:br/>
              <w:t>2.</w:t>
            </w:r>
            <w:r w:rsidRPr="00717660">
              <w:rPr>
                <w:rFonts w:ascii="Times New Roman" w:hAnsi="Times New Roman"/>
                <w:sz w:val="22"/>
              </w:rPr>
              <w:t>本系課程具特殊性，</w:t>
            </w:r>
            <w:r w:rsidRPr="00717660">
              <w:rPr>
                <w:rFonts w:ascii="Times New Roman" w:hAnsi="Times New Roman"/>
                <w:sz w:val="22"/>
              </w:rPr>
              <w:t>90%</w:t>
            </w:r>
            <w:r w:rsidRPr="00717660">
              <w:rPr>
                <w:rFonts w:ascii="Times New Roman" w:hAnsi="Times New Roman"/>
                <w:sz w:val="22"/>
              </w:rPr>
              <w:t>為專題式討論，學生須利用課堂以外時間開會討論、校外訪談、拍片、舉辦行銷活動等。</w:t>
            </w:r>
          </w:p>
        </w:tc>
      </w:tr>
      <w:tr w:rsidR="0083213E" w:rsidRPr="00717660" w14:paraId="6C4FE405" w14:textId="77777777" w:rsidTr="00531C5E">
        <w:tc>
          <w:tcPr>
            <w:tcW w:w="1632" w:type="dxa"/>
            <w:vMerge/>
          </w:tcPr>
          <w:p w14:paraId="79950657" w14:textId="77777777" w:rsidR="0083213E" w:rsidRPr="00717660" w:rsidRDefault="0083213E" w:rsidP="00531C5E">
            <w:pPr>
              <w:spacing w:line="0" w:lineRule="atLeast"/>
              <w:rPr>
                <w:rFonts w:ascii="Times New Roman" w:hAnsi="Times New Roman"/>
              </w:rPr>
            </w:pPr>
          </w:p>
        </w:tc>
        <w:tc>
          <w:tcPr>
            <w:tcW w:w="1134" w:type="dxa"/>
            <w:vAlign w:val="center"/>
          </w:tcPr>
          <w:p w14:paraId="65212DD7" w14:textId="77777777" w:rsidR="0083213E" w:rsidRPr="00717660" w:rsidRDefault="0083213E" w:rsidP="00531C5E">
            <w:pPr>
              <w:spacing w:line="0" w:lineRule="atLeast"/>
              <w:rPr>
                <w:rFonts w:ascii="Times New Roman" w:hAnsi="Times New Roman"/>
              </w:rPr>
            </w:pPr>
            <w:r w:rsidRPr="00717660">
              <w:rPr>
                <w:rFonts w:ascii="Times New Roman" w:hAnsi="Times New Roman"/>
              </w:rPr>
              <w:t>1110010</w:t>
            </w:r>
          </w:p>
        </w:tc>
        <w:tc>
          <w:tcPr>
            <w:tcW w:w="1843" w:type="dxa"/>
            <w:vAlign w:val="center"/>
          </w:tcPr>
          <w:p w14:paraId="44E88339" w14:textId="77777777" w:rsidR="0083213E" w:rsidRPr="00717660" w:rsidRDefault="0083213E" w:rsidP="00531C5E">
            <w:pPr>
              <w:spacing w:line="0" w:lineRule="atLeast"/>
              <w:rPr>
                <w:rFonts w:ascii="Times New Roman" w:hAnsi="Times New Roman"/>
              </w:rPr>
            </w:pPr>
            <w:r w:rsidRPr="00717660">
              <w:rPr>
                <w:rFonts w:ascii="Times New Roman" w:hAnsi="Times New Roman"/>
              </w:rPr>
              <w:t>國際經營與貿易學系</w:t>
            </w:r>
          </w:p>
        </w:tc>
        <w:tc>
          <w:tcPr>
            <w:tcW w:w="709" w:type="dxa"/>
            <w:vAlign w:val="center"/>
          </w:tcPr>
          <w:p w14:paraId="26FEEDB0" w14:textId="77777777" w:rsidR="0083213E" w:rsidRPr="00717660" w:rsidRDefault="0083213E" w:rsidP="00531C5E">
            <w:pPr>
              <w:spacing w:line="0" w:lineRule="atLeast"/>
              <w:jc w:val="center"/>
              <w:rPr>
                <w:rFonts w:ascii="Times New Roman" w:hAnsi="Times New Roman"/>
              </w:rPr>
            </w:pPr>
            <w:r w:rsidRPr="00717660">
              <w:rPr>
                <w:rFonts w:ascii="Times New Roman" w:hAnsi="Times New Roman"/>
              </w:rPr>
              <w:t>1</w:t>
            </w:r>
          </w:p>
        </w:tc>
        <w:tc>
          <w:tcPr>
            <w:tcW w:w="5060" w:type="dxa"/>
            <w:vAlign w:val="center"/>
          </w:tcPr>
          <w:p w14:paraId="1CF13375" w14:textId="77777777" w:rsidR="0083213E" w:rsidRPr="00717660" w:rsidRDefault="0083213E" w:rsidP="00531C5E">
            <w:pPr>
              <w:spacing w:line="0" w:lineRule="atLeast"/>
              <w:rPr>
                <w:rFonts w:ascii="Times New Roman" w:hAnsi="Times New Roman"/>
                <w:sz w:val="22"/>
              </w:rPr>
            </w:pPr>
            <w:r w:rsidRPr="00717660">
              <w:rPr>
                <w:rFonts w:ascii="Times New Roman" w:hAnsi="Times New Roman"/>
                <w:sz w:val="22"/>
              </w:rPr>
              <w:t>＊英文、數學</w:t>
            </w:r>
            <w:r w:rsidRPr="00717660">
              <w:rPr>
                <w:rFonts w:ascii="Times New Roman" w:hAnsi="Times New Roman"/>
                <w:sz w:val="22"/>
              </w:rPr>
              <w:t>B</w:t>
            </w:r>
            <w:r w:rsidRPr="00717660">
              <w:rPr>
                <w:rFonts w:ascii="Times New Roman" w:hAnsi="Times New Roman"/>
                <w:sz w:val="22"/>
              </w:rPr>
              <w:t>須達本類組後標。</w:t>
            </w:r>
            <w:r w:rsidRPr="00717660">
              <w:rPr>
                <w:rFonts w:ascii="Times New Roman" w:hAnsi="Times New Roman"/>
                <w:sz w:val="22"/>
              </w:rPr>
              <w:br/>
              <w:t>1.</w:t>
            </w:r>
            <w:r w:rsidRPr="00717660">
              <w:rPr>
                <w:rFonts w:ascii="Times New Roman" w:hAnsi="Times New Roman"/>
                <w:sz w:val="22"/>
              </w:rPr>
              <w:t>本校日間學士班學生在規定修業年限內，修足應修科目與學分數</w:t>
            </w:r>
            <w:r w:rsidRPr="00717660">
              <w:rPr>
                <w:rFonts w:ascii="Times New Roman" w:hAnsi="Times New Roman"/>
                <w:sz w:val="22"/>
              </w:rPr>
              <w:t>(</w:t>
            </w:r>
            <w:r w:rsidRPr="00717660">
              <w:rPr>
                <w:rFonts w:ascii="Times New Roman" w:hAnsi="Times New Roman"/>
                <w:sz w:val="22"/>
              </w:rPr>
              <w:t>含非本系至少</w:t>
            </w:r>
            <w:r w:rsidRPr="00717660">
              <w:rPr>
                <w:rFonts w:ascii="Times New Roman" w:hAnsi="Times New Roman"/>
                <w:sz w:val="22"/>
              </w:rPr>
              <w:t>9</w:t>
            </w:r>
            <w:r w:rsidRPr="00717660">
              <w:rPr>
                <w:rFonts w:ascii="Times New Roman" w:hAnsi="Times New Roman"/>
                <w:sz w:val="22"/>
              </w:rPr>
              <w:t>學分</w:t>
            </w:r>
            <w:r w:rsidRPr="00717660">
              <w:rPr>
                <w:rFonts w:ascii="Times New Roman" w:hAnsi="Times New Roman"/>
                <w:sz w:val="22"/>
              </w:rPr>
              <w:t>)</w:t>
            </w:r>
            <w:r w:rsidRPr="00717660">
              <w:rPr>
                <w:rFonts w:ascii="Times New Roman" w:hAnsi="Times New Roman"/>
                <w:sz w:val="22"/>
              </w:rPr>
              <w:t>，並通過本校及該系、學位學程規定之各項考核</w:t>
            </w:r>
            <w:r w:rsidRPr="00717660">
              <w:rPr>
                <w:rFonts w:ascii="Times New Roman" w:hAnsi="Times New Roman"/>
                <w:sz w:val="22"/>
              </w:rPr>
              <w:t>(</w:t>
            </w:r>
            <w:r w:rsidRPr="00717660">
              <w:rPr>
                <w:rFonts w:ascii="Times New Roman" w:hAnsi="Times New Roman"/>
                <w:sz w:val="22"/>
              </w:rPr>
              <w:t>畢業條件</w:t>
            </w:r>
            <w:r w:rsidRPr="00717660">
              <w:rPr>
                <w:rFonts w:ascii="Times New Roman" w:hAnsi="Times New Roman"/>
                <w:sz w:val="22"/>
              </w:rPr>
              <w:t xml:space="preserve">) </w:t>
            </w:r>
            <w:r w:rsidRPr="00717660">
              <w:rPr>
                <w:rFonts w:ascii="Times New Roman" w:hAnsi="Times New Roman"/>
                <w:sz w:val="22"/>
              </w:rPr>
              <w:t>成績合格者，始得畢業授予學位。</w:t>
            </w:r>
            <w:r w:rsidRPr="00717660">
              <w:rPr>
                <w:rFonts w:ascii="Times New Roman" w:hAnsi="Times New Roman"/>
                <w:sz w:val="22"/>
              </w:rPr>
              <w:t xml:space="preserve"> </w:t>
            </w:r>
            <w:r w:rsidRPr="00717660">
              <w:rPr>
                <w:rFonts w:ascii="Times New Roman" w:hAnsi="Times New Roman"/>
                <w:sz w:val="22"/>
              </w:rPr>
              <w:br/>
              <w:t>2.</w:t>
            </w:r>
            <w:r w:rsidRPr="00717660">
              <w:rPr>
                <w:rFonts w:ascii="Times New Roman" w:hAnsi="Times New Roman"/>
                <w:sz w:val="22"/>
              </w:rPr>
              <w:t>本系著重英文聽說表達能力，且終端課程須自行與企業聯絡，前往觀摩實習，找出企業問題，提出問題解決方案等實務操作。</w:t>
            </w:r>
          </w:p>
        </w:tc>
      </w:tr>
      <w:tr w:rsidR="0083213E" w:rsidRPr="00717660" w14:paraId="6BD2BE1C" w14:textId="77777777" w:rsidTr="00531C5E">
        <w:tc>
          <w:tcPr>
            <w:tcW w:w="1632" w:type="dxa"/>
            <w:vMerge w:val="restart"/>
            <w:vAlign w:val="center"/>
          </w:tcPr>
          <w:p w14:paraId="4FEB8FD2" w14:textId="77777777" w:rsidR="0083213E" w:rsidRPr="00717660" w:rsidRDefault="0083213E" w:rsidP="00531C5E">
            <w:pPr>
              <w:spacing w:line="0" w:lineRule="atLeast"/>
              <w:rPr>
                <w:rFonts w:ascii="Times New Roman" w:hAnsi="Times New Roman"/>
              </w:rPr>
            </w:pPr>
            <w:r w:rsidRPr="00717660">
              <w:rPr>
                <w:rFonts w:ascii="Times New Roman" w:hAnsi="Times New Roman"/>
              </w:rPr>
              <w:t>靜宜大學</w:t>
            </w:r>
          </w:p>
        </w:tc>
        <w:tc>
          <w:tcPr>
            <w:tcW w:w="1134" w:type="dxa"/>
            <w:vAlign w:val="center"/>
          </w:tcPr>
          <w:p w14:paraId="1AF95CCF" w14:textId="77777777" w:rsidR="0083213E" w:rsidRPr="00717660" w:rsidRDefault="0083213E" w:rsidP="00531C5E">
            <w:pPr>
              <w:spacing w:line="0" w:lineRule="atLeast"/>
              <w:rPr>
                <w:rFonts w:ascii="Times New Roman" w:hAnsi="Times New Roman"/>
              </w:rPr>
            </w:pPr>
            <w:r w:rsidRPr="00717660">
              <w:rPr>
                <w:rFonts w:ascii="Times New Roman" w:hAnsi="Times New Roman"/>
              </w:rPr>
              <w:t>1110024</w:t>
            </w:r>
          </w:p>
        </w:tc>
        <w:tc>
          <w:tcPr>
            <w:tcW w:w="1843" w:type="dxa"/>
            <w:vAlign w:val="center"/>
          </w:tcPr>
          <w:p w14:paraId="6B6A2BCA" w14:textId="77777777" w:rsidR="0083213E" w:rsidRPr="00717660" w:rsidRDefault="0083213E" w:rsidP="00531C5E">
            <w:pPr>
              <w:spacing w:line="0" w:lineRule="atLeast"/>
              <w:rPr>
                <w:rFonts w:ascii="Times New Roman" w:hAnsi="Times New Roman"/>
              </w:rPr>
            </w:pPr>
            <w:r w:rsidRPr="00717660">
              <w:rPr>
                <w:rFonts w:ascii="Times New Roman" w:hAnsi="Times New Roman"/>
              </w:rPr>
              <w:t>中國文學系</w:t>
            </w:r>
          </w:p>
        </w:tc>
        <w:tc>
          <w:tcPr>
            <w:tcW w:w="709" w:type="dxa"/>
            <w:vAlign w:val="center"/>
          </w:tcPr>
          <w:p w14:paraId="631EE63B" w14:textId="77777777" w:rsidR="0083213E" w:rsidRPr="00717660" w:rsidRDefault="0083213E" w:rsidP="00531C5E">
            <w:pPr>
              <w:spacing w:line="0" w:lineRule="atLeast"/>
              <w:jc w:val="center"/>
              <w:rPr>
                <w:rFonts w:ascii="Times New Roman" w:hAnsi="Times New Roman"/>
              </w:rPr>
            </w:pPr>
            <w:r w:rsidRPr="00717660">
              <w:rPr>
                <w:rFonts w:ascii="Times New Roman" w:hAnsi="Times New Roman"/>
              </w:rPr>
              <w:t>2</w:t>
            </w:r>
          </w:p>
        </w:tc>
        <w:tc>
          <w:tcPr>
            <w:tcW w:w="5060" w:type="dxa"/>
            <w:vAlign w:val="center"/>
          </w:tcPr>
          <w:p w14:paraId="33735D65" w14:textId="77777777" w:rsidR="0083213E" w:rsidRPr="00717660" w:rsidRDefault="0083213E" w:rsidP="00531C5E">
            <w:pPr>
              <w:spacing w:line="0" w:lineRule="atLeast"/>
              <w:rPr>
                <w:rFonts w:ascii="Times New Roman" w:hAnsi="Times New Roman"/>
                <w:sz w:val="22"/>
              </w:rPr>
            </w:pPr>
            <w:r w:rsidRPr="00717660">
              <w:rPr>
                <w:rFonts w:ascii="Times New Roman" w:hAnsi="Times New Roman"/>
                <w:sz w:val="22"/>
              </w:rPr>
              <w:t>＊國文須達本類組底標。</w:t>
            </w:r>
            <w:r w:rsidRPr="00717660">
              <w:rPr>
                <w:rFonts w:ascii="Times New Roman" w:hAnsi="Times New Roman"/>
                <w:sz w:val="22"/>
              </w:rPr>
              <w:br/>
            </w:r>
            <w:r w:rsidRPr="00717660">
              <w:rPr>
                <w:rFonts w:ascii="Times New Roman" w:hAnsi="Times New Roman"/>
                <w:sz w:val="22"/>
              </w:rPr>
              <w:t>為更詳盡認識及選擇學系，請務必上網查詢課程與簡介</w:t>
            </w:r>
            <w:r w:rsidRPr="00717660">
              <w:rPr>
                <w:rFonts w:ascii="Times New Roman" w:hAnsi="Times New Roman"/>
                <w:sz w:val="22"/>
              </w:rPr>
              <w:t>(https://chinese.pu.edu.tw/)</w:t>
            </w:r>
            <w:r w:rsidRPr="00717660">
              <w:rPr>
                <w:rFonts w:ascii="Times New Roman" w:hAnsi="Times New Roman"/>
                <w:sz w:val="22"/>
              </w:rPr>
              <w:t>。</w:t>
            </w:r>
          </w:p>
        </w:tc>
      </w:tr>
      <w:tr w:rsidR="0083213E" w:rsidRPr="00717660" w14:paraId="3DB62E63" w14:textId="77777777" w:rsidTr="00531C5E">
        <w:tc>
          <w:tcPr>
            <w:tcW w:w="1632" w:type="dxa"/>
            <w:vMerge/>
          </w:tcPr>
          <w:p w14:paraId="0ED430E2" w14:textId="77777777" w:rsidR="0083213E" w:rsidRPr="00717660" w:rsidRDefault="0083213E" w:rsidP="00531C5E">
            <w:pPr>
              <w:spacing w:line="0" w:lineRule="atLeast"/>
              <w:rPr>
                <w:rFonts w:ascii="Times New Roman" w:hAnsi="Times New Roman"/>
              </w:rPr>
            </w:pPr>
          </w:p>
        </w:tc>
        <w:tc>
          <w:tcPr>
            <w:tcW w:w="1134" w:type="dxa"/>
            <w:vAlign w:val="center"/>
          </w:tcPr>
          <w:p w14:paraId="7D64198D" w14:textId="77777777" w:rsidR="0083213E" w:rsidRPr="00717660" w:rsidRDefault="0083213E" w:rsidP="00531C5E">
            <w:pPr>
              <w:spacing w:line="0" w:lineRule="atLeast"/>
              <w:rPr>
                <w:rFonts w:ascii="Times New Roman" w:hAnsi="Times New Roman"/>
              </w:rPr>
            </w:pPr>
            <w:r w:rsidRPr="00717660">
              <w:rPr>
                <w:rFonts w:ascii="Times New Roman" w:hAnsi="Times New Roman"/>
              </w:rPr>
              <w:t>1110025</w:t>
            </w:r>
          </w:p>
        </w:tc>
        <w:tc>
          <w:tcPr>
            <w:tcW w:w="1843" w:type="dxa"/>
            <w:vAlign w:val="center"/>
          </w:tcPr>
          <w:p w14:paraId="0435330F" w14:textId="77777777" w:rsidR="0083213E" w:rsidRPr="00717660" w:rsidRDefault="0083213E" w:rsidP="00531C5E">
            <w:pPr>
              <w:spacing w:line="0" w:lineRule="atLeast"/>
              <w:rPr>
                <w:rFonts w:ascii="Times New Roman" w:hAnsi="Times New Roman"/>
              </w:rPr>
            </w:pPr>
            <w:r w:rsidRPr="00717660">
              <w:rPr>
                <w:rFonts w:ascii="Times New Roman" w:hAnsi="Times New Roman"/>
              </w:rPr>
              <w:t>資訊工程學系</w:t>
            </w:r>
          </w:p>
        </w:tc>
        <w:tc>
          <w:tcPr>
            <w:tcW w:w="709" w:type="dxa"/>
            <w:vAlign w:val="center"/>
          </w:tcPr>
          <w:p w14:paraId="07F46B3E" w14:textId="77777777" w:rsidR="0083213E" w:rsidRPr="00717660" w:rsidRDefault="0083213E" w:rsidP="00531C5E">
            <w:pPr>
              <w:spacing w:line="0" w:lineRule="atLeast"/>
              <w:jc w:val="center"/>
              <w:rPr>
                <w:rFonts w:ascii="Times New Roman" w:hAnsi="Times New Roman"/>
              </w:rPr>
            </w:pPr>
            <w:r w:rsidRPr="00717660">
              <w:rPr>
                <w:rFonts w:ascii="Times New Roman" w:hAnsi="Times New Roman"/>
              </w:rPr>
              <w:t>1</w:t>
            </w:r>
          </w:p>
        </w:tc>
        <w:tc>
          <w:tcPr>
            <w:tcW w:w="5060" w:type="dxa"/>
            <w:vAlign w:val="center"/>
          </w:tcPr>
          <w:p w14:paraId="46C2E41E" w14:textId="77777777" w:rsidR="0083213E" w:rsidRPr="00717660" w:rsidRDefault="0083213E" w:rsidP="00531C5E">
            <w:pPr>
              <w:spacing w:line="0" w:lineRule="atLeast"/>
              <w:rPr>
                <w:rFonts w:ascii="Times New Roman" w:hAnsi="Times New Roman"/>
                <w:sz w:val="22"/>
              </w:rPr>
            </w:pPr>
            <w:r w:rsidRPr="00717660">
              <w:rPr>
                <w:rFonts w:ascii="Times New Roman" w:hAnsi="Times New Roman"/>
                <w:sz w:val="22"/>
              </w:rPr>
              <w:t>＊英文、數學</w:t>
            </w:r>
            <w:r w:rsidRPr="00717660">
              <w:rPr>
                <w:rFonts w:ascii="Times New Roman" w:hAnsi="Times New Roman"/>
                <w:sz w:val="22"/>
              </w:rPr>
              <w:t>B</w:t>
            </w:r>
            <w:r w:rsidRPr="00717660">
              <w:rPr>
                <w:rFonts w:ascii="Times New Roman" w:hAnsi="Times New Roman"/>
                <w:sz w:val="22"/>
              </w:rPr>
              <w:t>須達本類組後標。</w:t>
            </w:r>
            <w:r w:rsidRPr="00717660">
              <w:rPr>
                <w:rFonts w:ascii="Times New Roman" w:hAnsi="Times New Roman"/>
                <w:sz w:val="22"/>
              </w:rPr>
              <w:br/>
            </w:r>
            <w:r w:rsidRPr="00717660">
              <w:rPr>
                <w:rFonts w:ascii="Times New Roman" w:hAnsi="Times New Roman"/>
                <w:sz w:val="22"/>
              </w:rPr>
              <w:t>為更詳盡認識及選擇學系，請務必上網查詢課程與簡介</w:t>
            </w:r>
            <w:r w:rsidRPr="00717660">
              <w:rPr>
                <w:rFonts w:ascii="Times New Roman" w:hAnsi="Times New Roman"/>
                <w:sz w:val="22"/>
              </w:rPr>
              <w:t>(https://csie.pu.edu.tw/)</w:t>
            </w:r>
            <w:r w:rsidRPr="00717660">
              <w:rPr>
                <w:rFonts w:ascii="Times New Roman" w:hAnsi="Times New Roman"/>
                <w:sz w:val="22"/>
              </w:rPr>
              <w:t>。</w:t>
            </w:r>
          </w:p>
        </w:tc>
      </w:tr>
      <w:tr w:rsidR="0083213E" w:rsidRPr="00717660" w14:paraId="24F07A1A" w14:textId="77777777" w:rsidTr="00531C5E">
        <w:tc>
          <w:tcPr>
            <w:tcW w:w="1632" w:type="dxa"/>
            <w:vMerge/>
          </w:tcPr>
          <w:p w14:paraId="111E5D7D" w14:textId="77777777" w:rsidR="0083213E" w:rsidRPr="00717660" w:rsidRDefault="0083213E" w:rsidP="00531C5E">
            <w:pPr>
              <w:spacing w:line="0" w:lineRule="atLeast"/>
              <w:rPr>
                <w:rFonts w:ascii="Times New Roman" w:hAnsi="Times New Roman"/>
              </w:rPr>
            </w:pPr>
          </w:p>
        </w:tc>
        <w:tc>
          <w:tcPr>
            <w:tcW w:w="1134" w:type="dxa"/>
            <w:vAlign w:val="center"/>
          </w:tcPr>
          <w:p w14:paraId="54F54FDD" w14:textId="77777777" w:rsidR="0083213E" w:rsidRPr="00717660" w:rsidRDefault="0083213E" w:rsidP="00531C5E">
            <w:pPr>
              <w:spacing w:line="0" w:lineRule="atLeast"/>
              <w:rPr>
                <w:rFonts w:ascii="Times New Roman" w:hAnsi="Times New Roman"/>
              </w:rPr>
            </w:pPr>
            <w:r w:rsidRPr="00717660">
              <w:rPr>
                <w:rFonts w:ascii="Times New Roman" w:hAnsi="Times New Roman"/>
              </w:rPr>
              <w:t>1110031</w:t>
            </w:r>
          </w:p>
        </w:tc>
        <w:tc>
          <w:tcPr>
            <w:tcW w:w="1843" w:type="dxa"/>
            <w:vAlign w:val="center"/>
          </w:tcPr>
          <w:p w14:paraId="6205A7C0" w14:textId="77777777" w:rsidR="0083213E" w:rsidRPr="00717660" w:rsidRDefault="0083213E" w:rsidP="00531C5E">
            <w:pPr>
              <w:spacing w:line="0" w:lineRule="atLeast"/>
              <w:rPr>
                <w:rFonts w:ascii="Times New Roman" w:hAnsi="Times New Roman"/>
              </w:rPr>
            </w:pPr>
            <w:r w:rsidRPr="00717660">
              <w:rPr>
                <w:rFonts w:ascii="Times New Roman" w:hAnsi="Times New Roman"/>
              </w:rPr>
              <w:t>英國語文學系</w:t>
            </w:r>
          </w:p>
        </w:tc>
        <w:tc>
          <w:tcPr>
            <w:tcW w:w="709" w:type="dxa"/>
            <w:vAlign w:val="center"/>
          </w:tcPr>
          <w:p w14:paraId="0E01621F" w14:textId="77777777" w:rsidR="0083213E" w:rsidRPr="00717660" w:rsidRDefault="0083213E" w:rsidP="00531C5E">
            <w:pPr>
              <w:spacing w:line="0" w:lineRule="atLeast"/>
              <w:jc w:val="center"/>
              <w:rPr>
                <w:rFonts w:ascii="Times New Roman" w:hAnsi="Times New Roman"/>
              </w:rPr>
            </w:pPr>
            <w:r w:rsidRPr="00717660">
              <w:rPr>
                <w:rFonts w:ascii="Times New Roman" w:hAnsi="Times New Roman"/>
              </w:rPr>
              <w:t>1</w:t>
            </w:r>
          </w:p>
        </w:tc>
        <w:tc>
          <w:tcPr>
            <w:tcW w:w="5060" w:type="dxa"/>
            <w:vAlign w:val="center"/>
          </w:tcPr>
          <w:p w14:paraId="661DEBEB" w14:textId="77777777" w:rsidR="0083213E" w:rsidRPr="00717660" w:rsidRDefault="0083213E" w:rsidP="00531C5E">
            <w:pPr>
              <w:spacing w:line="0" w:lineRule="atLeast"/>
              <w:rPr>
                <w:rFonts w:ascii="Times New Roman" w:hAnsi="Times New Roman"/>
                <w:sz w:val="22"/>
              </w:rPr>
            </w:pPr>
            <w:r w:rsidRPr="00717660">
              <w:rPr>
                <w:rFonts w:ascii="Times New Roman" w:hAnsi="Times New Roman"/>
                <w:sz w:val="22"/>
              </w:rPr>
              <w:t>＊英文須達本類組後標。</w:t>
            </w:r>
            <w:r w:rsidRPr="00717660">
              <w:rPr>
                <w:rFonts w:ascii="Times New Roman" w:hAnsi="Times New Roman"/>
                <w:sz w:val="22"/>
              </w:rPr>
              <w:br/>
            </w:r>
            <w:r w:rsidRPr="00717660">
              <w:rPr>
                <w:rFonts w:ascii="Times New Roman" w:hAnsi="Times New Roman"/>
                <w:sz w:val="22"/>
              </w:rPr>
              <w:t>為更詳盡認識及選擇學系，請務必上網查詢課程與簡介</w:t>
            </w:r>
            <w:r w:rsidRPr="00717660">
              <w:rPr>
                <w:rFonts w:ascii="Times New Roman" w:hAnsi="Times New Roman"/>
                <w:sz w:val="22"/>
              </w:rPr>
              <w:t>(https://english.pu.edu.tw/)</w:t>
            </w:r>
            <w:r w:rsidRPr="00717660">
              <w:rPr>
                <w:rFonts w:ascii="Times New Roman" w:hAnsi="Times New Roman"/>
                <w:sz w:val="22"/>
              </w:rPr>
              <w:t>。</w:t>
            </w:r>
          </w:p>
        </w:tc>
      </w:tr>
      <w:tr w:rsidR="0083213E" w:rsidRPr="00717660" w14:paraId="6D3AF1E8" w14:textId="77777777" w:rsidTr="00531C5E">
        <w:tc>
          <w:tcPr>
            <w:tcW w:w="1632" w:type="dxa"/>
            <w:vMerge/>
          </w:tcPr>
          <w:p w14:paraId="38890838" w14:textId="77777777" w:rsidR="0083213E" w:rsidRPr="00717660" w:rsidRDefault="0083213E" w:rsidP="00531C5E">
            <w:pPr>
              <w:spacing w:line="0" w:lineRule="atLeast"/>
              <w:rPr>
                <w:rFonts w:ascii="Times New Roman" w:hAnsi="Times New Roman"/>
              </w:rPr>
            </w:pPr>
          </w:p>
        </w:tc>
        <w:tc>
          <w:tcPr>
            <w:tcW w:w="1134" w:type="dxa"/>
            <w:vAlign w:val="center"/>
          </w:tcPr>
          <w:p w14:paraId="7C0D1ED6" w14:textId="77777777" w:rsidR="0083213E" w:rsidRPr="00717660" w:rsidRDefault="0083213E" w:rsidP="00531C5E">
            <w:pPr>
              <w:spacing w:line="0" w:lineRule="atLeast"/>
              <w:rPr>
                <w:rFonts w:ascii="Times New Roman" w:hAnsi="Times New Roman"/>
              </w:rPr>
            </w:pPr>
            <w:r w:rsidRPr="00717660">
              <w:rPr>
                <w:rFonts w:ascii="Times New Roman" w:hAnsi="Times New Roman"/>
              </w:rPr>
              <w:t>1110033</w:t>
            </w:r>
          </w:p>
        </w:tc>
        <w:tc>
          <w:tcPr>
            <w:tcW w:w="1843" w:type="dxa"/>
            <w:vAlign w:val="center"/>
          </w:tcPr>
          <w:p w14:paraId="1E64F76C" w14:textId="77777777" w:rsidR="0083213E" w:rsidRPr="00717660" w:rsidRDefault="0083213E" w:rsidP="00531C5E">
            <w:pPr>
              <w:spacing w:line="0" w:lineRule="atLeast"/>
              <w:rPr>
                <w:rFonts w:ascii="Times New Roman" w:hAnsi="Times New Roman"/>
              </w:rPr>
            </w:pPr>
            <w:r w:rsidRPr="00717660">
              <w:rPr>
                <w:rFonts w:ascii="Times New Roman" w:hAnsi="Times New Roman"/>
              </w:rPr>
              <w:t>西班牙語文學系</w:t>
            </w:r>
          </w:p>
        </w:tc>
        <w:tc>
          <w:tcPr>
            <w:tcW w:w="709" w:type="dxa"/>
            <w:vAlign w:val="center"/>
          </w:tcPr>
          <w:p w14:paraId="2274B17E" w14:textId="77777777" w:rsidR="0083213E" w:rsidRPr="00717660" w:rsidRDefault="0083213E" w:rsidP="00531C5E">
            <w:pPr>
              <w:spacing w:line="0" w:lineRule="atLeast"/>
              <w:jc w:val="center"/>
              <w:rPr>
                <w:rFonts w:ascii="Times New Roman" w:hAnsi="Times New Roman"/>
              </w:rPr>
            </w:pPr>
            <w:r w:rsidRPr="00717660">
              <w:rPr>
                <w:rFonts w:ascii="Times New Roman" w:hAnsi="Times New Roman"/>
              </w:rPr>
              <w:t>3</w:t>
            </w:r>
          </w:p>
        </w:tc>
        <w:tc>
          <w:tcPr>
            <w:tcW w:w="5060" w:type="dxa"/>
            <w:vAlign w:val="center"/>
          </w:tcPr>
          <w:p w14:paraId="71C9FEA5" w14:textId="77777777" w:rsidR="0083213E" w:rsidRPr="00717660" w:rsidRDefault="0083213E" w:rsidP="00531C5E">
            <w:pPr>
              <w:spacing w:line="0" w:lineRule="atLeast"/>
              <w:rPr>
                <w:rFonts w:ascii="Times New Roman" w:hAnsi="Times New Roman"/>
                <w:sz w:val="22"/>
              </w:rPr>
            </w:pPr>
            <w:r w:rsidRPr="00717660">
              <w:rPr>
                <w:rFonts w:ascii="Times New Roman" w:hAnsi="Times New Roman"/>
                <w:sz w:val="22"/>
              </w:rPr>
              <w:t>＊國文須達本類組後標。</w:t>
            </w:r>
            <w:r w:rsidRPr="00717660">
              <w:rPr>
                <w:rFonts w:ascii="Times New Roman" w:hAnsi="Times New Roman"/>
                <w:sz w:val="22"/>
              </w:rPr>
              <w:br/>
            </w:r>
            <w:r w:rsidRPr="00717660">
              <w:rPr>
                <w:rFonts w:ascii="Times New Roman" w:hAnsi="Times New Roman"/>
                <w:sz w:val="22"/>
              </w:rPr>
              <w:t>為更詳盡認識及選擇學系，請務必上網查詢課程與簡介</w:t>
            </w:r>
            <w:r w:rsidRPr="00717660">
              <w:rPr>
                <w:rFonts w:ascii="Times New Roman" w:hAnsi="Times New Roman"/>
                <w:sz w:val="22"/>
              </w:rPr>
              <w:t>(https://spanish.pu.edu.tw/)</w:t>
            </w:r>
            <w:r w:rsidRPr="00717660">
              <w:rPr>
                <w:rFonts w:ascii="Times New Roman" w:hAnsi="Times New Roman"/>
                <w:sz w:val="22"/>
              </w:rPr>
              <w:t>。</w:t>
            </w:r>
          </w:p>
        </w:tc>
      </w:tr>
      <w:tr w:rsidR="0083213E" w:rsidRPr="00717660" w14:paraId="4B8D98C9" w14:textId="77777777" w:rsidTr="00531C5E">
        <w:tc>
          <w:tcPr>
            <w:tcW w:w="1632" w:type="dxa"/>
            <w:vMerge/>
          </w:tcPr>
          <w:p w14:paraId="095F35C4" w14:textId="77777777" w:rsidR="0083213E" w:rsidRPr="00717660" w:rsidRDefault="0083213E" w:rsidP="00531C5E">
            <w:pPr>
              <w:spacing w:line="0" w:lineRule="atLeast"/>
              <w:rPr>
                <w:rFonts w:ascii="Times New Roman" w:hAnsi="Times New Roman"/>
              </w:rPr>
            </w:pPr>
          </w:p>
        </w:tc>
        <w:tc>
          <w:tcPr>
            <w:tcW w:w="1134" w:type="dxa"/>
            <w:vAlign w:val="center"/>
          </w:tcPr>
          <w:p w14:paraId="249E43A5" w14:textId="77777777" w:rsidR="0083213E" w:rsidRPr="00717660" w:rsidRDefault="0083213E" w:rsidP="00531C5E">
            <w:pPr>
              <w:spacing w:line="0" w:lineRule="atLeast"/>
              <w:rPr>
                <w:rFonts w:ascii="Times New Roman" w:hAnsi="Times New Roman"/>
              </w:rPr>
            </w:pPr>
            <w:r w:rsidRPr="00717660">
              <w:rPr>
                <w:rFonts w:ascii="Times New Roman" w:hAnsi="Times New Roman"/>
              </w:rPr>
              <w:t>1110034</w:t>
            </w:r>
          </w:p>
        </w:tc>
        <w:tc>
          <w:tcPr>
            <w:tcW w:w="1843" w:type="dxa"/>
            <w:vAlign w:val="center"/>
          </w:tcPr>
          <w:p w14:paraId="6695E78E" w14:textId="77777777" w:rsidR="0083213E" w:rsidRPr="00717660" w:rsidRDefault="0083213E" w:rsidP="00531C5E">
            <w:pPr>
              <w:spacing w:line="0" w:lineRule="atLeast"/>
              <w:rPr>
                <w:rFonts w:ascii="Times New Roman" w:hAnsi="Times New Roman"/>
              </w:rPr>
            </w:pPr>
            <w:r w:rsidRPr="00717660">
              <w:rPr>
                <w:rFonts w:ascii="Times New Roman" w:hAnsi="Times New Roman"/>
              </w:rPr>
              <w:t>社會工作與兒童少年福利學系</w:t>
            </w:r>
          </w:p>
        </w:tc>
        <w:tc>
          <w:tcPr>
            <w:tcW w:w="709" w:type="dxa"/>
            <w:vAlign w:val="center"/>
          </w:tcPr>
          <w:p w14:paraId="1FE131E4" w14:textId="77777777" w:rsidR="0083213E" w:rsidRPr="00717660" w:rsidRDefault="0083213E" w:rsidP="00531C5E">
            <w:pPr>
              <w:spacing w:line="0" w:lineRule="atLeast"/>
              <w:jc w:val="center"/>
              <w:rPr>
                <w:rFonts w:ascii="Times New Roman" w:hAnsi="Times New Roman"/>
              </w:rPr>
            </w:pPr>
            <w:r w:rsidRPr="00717660">
              <w:rPr>
                <w:rFonts w:ascii="Times New Roman" w:hAnsi="Times New Roman"/>
              </w:rPr>
              <w:t>1</w:t>
            </w:r>
          </w:p>
        </w:tc>
        <w:tc>
          <w:tcPr>
            <w:tcW w:w="5060" w:type="dxa"/>
            <w:vAlign w:val="center"/>
          </w:tcPr>
          <w:p w14:paraId="1D43C29C" w14:textId="77777777" w:rsidR="0083213E" w:rsidRPr="00717660" w:rsidRDefault="0083213E" w:rsidP="00531C5E">
            <w:pPr>
              <w:spacing w:line="0" w:lineRule="atLeast"/>
              <w:rPr>
                <w:rFonts w:ascii="Times New Roman" w:hAnsi="Times New Roman"/>
                <w:sz w:val="22"/>
              </w:rPr>
            </w:pPr>
            <w:r w:rsidRPr="00717660">
              <w:rPr>
                <w:rFonts w:ascii="Times New Roman" w:hAnsi="Times New Roman"/>
                <w:sz w:val="22"/>
              </w:rPr>
              <w:t>＊國文須達本類組後標。</w:t>
            </w:r>
            <w:r w:rsidRPr="00717660">
              <w:rPr>
                <w:rFonts w:ascii="Times New Roman" w:hAnsi="Times New Roman"/>
                <w:sz w:val="22"/>
              </w:rPr>
              <w:br/>
            </w:r>
            <w:r w:rsidRPr="00717660">
              <w:rPr>
                <w:rFonts w:ascii="Times New Roman" w:hAnsi="Times New Roman"/>
                <w:sz w:val="22"/>
              </w:rPr>
              <w:t>為更詳盡認識及選擇學系，請務必上網查詢課程與簡介</w:t>
            </w:r>
            <w:r w:rsidRPr="00717660">
              <w:rPr>
                <w:rFonts w:ascii="Times New Roman" w:hAnsi="Times New Roman"/>
                <w:sz w:val="22"/>
              </w:rPr>
              <w:t>(https://swcw.pu.edu.tw/)</w:t>
            </w:r>
            <w:r w:rsidRPr="00717660">
              <w:rPr>
                <w:rFonts w:ascii="Times New Roman" w:hAnsi="Times New Roman"/>
                <w:sz w:val="22"/>
              </w:rPr>
              <w:t>。</w:t>
            </w:r>
          </w:p>
        </w:tc>
      </w:tr>
      <w:tr w:rsidR="0083213E" w:rsidRPr="00717660" w14:paraId="77655FE3" w14:textId="77777777" w:rsidTr="00531C5E">
        <w:tc>
          <w:tcPr>
            <w:tcW w:w="1632" w:type="dxa"/>
            <w:vMerge/>
          </w:tcPr>
          <w:p w14:paraId="122B471E" w14:textId="77777777" w:rsidR="0083213E" w:rsidRPr="00717660" w:rsidRDefault="0083213E" w:rsidP="00531C5E">
            <w:pPr>
              <w:spacing w:line="0" w:lineRule="atLeast"/>
              <w:rPr>
                <w:rFonts w:ascii="Times New Roman" w:hAnsi="Times New Roman"/>
              </w:rPr>
            </w:pPr>
          </w:p>
        </w:tc>
        <w:tc>
          <w:tcPr>
            <w:tcW w:w="1134" w:type="dxa"/>
            <w:vAlign w:val="center"/>
          </w:tcPr>
          <w:p w14:paraId="2153F330" w14:textId="77777777" w:rsidR="0083213E" w:rsidRPr="00717660" w:rsidRDefault="0083213E" w:rsidP="00531C5E">
            <w:pPr>
              <w:spacing w:line="0" w:lineRule="atLeast"/>
              <w:rPr>
                <w:rFonts w:ascii="Times New Roman" w:hAnsi="Times New Roman"/>
              </w:rPr>
            </w:pPr>
            <w:r w:rsidRPr="00717660">
              <w:rPr>
                <w:rFonts w:ascii="Times New Roman" w:hAnsi="Times New Roman"/>
              </w:rPr>
              <w:t>1110047</w:t>
            </w:r>
          </w:p>
        </w:tc>
        <w:tc>
          <w:tcPr>
            <w:tcW w:w="1843" w:type="dxa"/>
            <w:vAlign w:val="center"/>
          </w:tcPr>
          <w:p w14:paraId="2CA52F23" w14:textId="77777777" w:rsidR="0083213E" w:rsidRPr="00717660" w:rsidRDefault="0083213E" w:rsidP="00531C5E">
            <w:pPr>
              <w:spacing w:line="0" w:lineRule="atLeast"/>
              <w:rPr>
                <w:rFonts w:ascii="Times New Roman" w:hAnsi="Times New Roman"/>
              </w:rPr>
            </w:pPr>
            <w:r w:rsidRPr="00717660">
              <w:rPr>
                <w:rFonts w:ascii="Times New Roman" w:hAnsi="Times New Roman"/>
              </w:rPr>
              <w:t>日本語文學系</w:t>
            </w:r>
          </w:p>
        </w:tc>
        <w:tc>
          <w:tcPr>
            <w:tcW w:w="709" w:type="dxa"/>
            <w:vAlign w:val="center"/>
          </w:tcPr>
          <w:p w14:paraId="580E1C1E" w14:textId="77777777" w:rsidR="0083213E" w:rsidRPr="00717660" w:rsidRDefault="0083213E" w:rsidP="00531C5E">
            <w:pPr>
              <w:spacing w:line="0" w:lineRule="atLeast"/>
              <w:jc w:val="center"/>
              <w:rPr>
                <w:rFonts w:ascii="Times New Roman" w:hAnsi="Times New Roman"/>
              </w:rPr>
            </w:pPr>
            <w:r w:rsidRPr="00717660">
              <w:rPr>
                <w:rFonts w:ascii="Times New Roman" w:hAnsi="Times New Roman"/>
              </w:rPr>
              <w:t>1</w:t>
            </w:r>
          </w:p>
        </w:tc>
        <w:tc>
          <w:tcPr>
            <w:tcW w:w="5060" w:type="dxa"/>
            <w:vAlign w:val="center"/>
          </w:tcPr>
          <w:p w14:paraId="305992E6" w14:textId="77777777" w:rsidR="0083213E" w:rsidRPr="00717660" w:rsidRDefault="0083213E" w:rsidP="00531C5E">
            <w:pPr>
              <w:spacing w:line="0" w:lineRule="atLeast"/>
              <w:rPr>
                <w:rFonts w:ascii="Times New Roman" w:hAnsi="Times New Roman"/>
                <w:sz w:val="22"/>
              </w:rPr>
            </w:pPr>
            <w:r w:rsidRPr="00717660">
              <w:rPr>
                <w:rFonts w:ascii="Times New Roman" w:hAnsi="Times New Roman"/>
                <w:sz w:val="22"/>
              </w:rPr>
              <w:t>＊國文須達本類組後標。</w:t>
            </w:r>
            <w:r w:rsidRPr="00717660">
              <w:rPr>
                <w:rFonts w:ascii="Times New Roman" w:hAnsi="Times New Roman"/>
                <w:sz w:val="22"/>
              </w:rPr>
              <w:br/>
            </w:r>
            <w:r w:rsidRPr="00717660">
              <w:rPr>
                <w:rFonts w:ascii="Times New Roman" w:hAnsi="Times New Roman"/>
                <w:sz w:val="22"/>
              </w:rPr>
              <w:t>為更詳盡認識及選擇學系，請務必上網查詢課程與簡介</w:t>
            </w:r>
            <w:r w:rsidRPr="00717660">
              <w:rPr>
                <w:rFonts w:ascii="Times New Roman" w:hAnsi="Times New Roman"/>
                <w:sz w:val="22"/>
              </w:rPr>
              <w:t>(https://japanese.pu.edu.tw/)</w:t>
            </w:r>
            <w:r w:rsidRPr="00717660">
              <w:rPr>
                <w:rFonts w:ascii="Times New Roman" w:hAnsi="Times New Roman"/>
                <w:sz w:val="22"/>
              </w:rPr>
              <w:t>。</w:t>
            </w:r>
          </w:p>
        </w:tc>
      </w:tr>
      <w:tr w:rsidR="0083213E" w:rsidRPr="00717660" w14:paraId="0C92BD1E" w14:textId="77777777" w:rsidTr="00420A5C">
        <w:trPr>
          <w:trHeight w:val="1191"/>
        </w:trPr>
        <w:tc>
          <w:tcPr>
            <w:tcW w:w="1632" w:type="dxa"/>
            <w:vAlign w:val="center"/>
          </w:tcPr>
          <w:p w14:paraId="071C7B9C" w14:textId="77777777" w:rsidR="0083213E" w:rsidRPr="00717660" w:rsidRDefault="0083213E" w:rsidP="00531C5E">
            <w:pPr>
              <w:spacing w:line="0" w:lineRule="atLeast"/>
              <w:rPr>
                <w:rFonts w:ascii="Times New Roman" w:hAnsi="Times New Roman"/>
              </w:rPr>
            </w:pPr>
            <w:r w:rsidRPr="00717660">
              <w:rPr>
                <w:rFonts w:ascii="Times New Roman" w:hAnsi="Times New Roman"/>
              </w:rPr>
              <w:lastRenderedPageBreak/>
              <w:t>靜宜大學</w:t>
            </w:r>
          </w:p>
        </w:tc>
        <w:tc>
          <w:tcPr>
            <w:tcW w:w="1134" w:type="dxa"/>
            <w:vAlign w:val="center"/>
          </w:tcPr>
          <w:p w14:paraId="6ABEB1C3" w14:textId="77777777" w:rsidR="0083213E" w:rsidRPr="00717660" w:rsidRDefault="0083213E" w:rsidP="00531C5E">
            <w:pPr>
              <w:spacing w:line="0" w:lineRule="atLeast"/>
              <w:rPr>
                <w:rFonts w:ascii="Times New Roman" w:hAnsi="Times New Roman"/>
              </w:rPr>
            </w:pPr>
            <w:r w:rsidRPr="00717660">
              <w:rPr>
                <w:rFonts w:ascii="Times New Roman" w:hAnsi="Times New Roman"/>
              </w:rPr>
              <w:t>1110048</w:t>
            </w:r>
          </w:p>
        </w:tc>
        <w:tc>
          <w:tcPr>
            <w:tcW w:w="1843" w:type="dxa"/>
            <w:vAlign w:val="center"/>
          </w:tcPr>
          <w:p w14:paraId="30B6787B" w14:textId="77777777" w:rsidR="0083213E" w:rsidRPr="00717660" w:rsidRDefault="0083213E" w:rsidP="00531C5E">
            <w:pPr>
              <w:spacing w:line="0" w:lineRule="atLeast"/>
              <w:rPr>
                <w:rFonts w:ascii="Times New Roman" w:hAnsi="Times New Roman"/>
              </w:rPr>
            </w:pPr>
            <w:r w:rsidRPr="00717660">
              <w:rPr>
                <w:rFonts w:ascii="Times New Roman" w:hAnsi="Times New Roman"/>
              </w:rPr>
              <w:t>法律學系</w:t>
            </w:r>
          </w:p>
        </w:tc>
        <w:tc>
          <w:tcPr>
            <w:tcW w:w="709" w:type="dxa"/>
            <w:vAlign w:val="center"/>
          </w:tcPr>
          <w:p w14:paraId="6338DD13" w14:textId="77777777" w:rsidR="0083213E" w:rsidRPr="00717660" w:rsidRDefault="0083213E" w:rsidP="00531C5E">
            <w:pPr>
              <w:spacing w:line="0" w:lineRule="atLeast"/>
              <w:jc w:val="center"/>
              <w:rPr>
                <w:rFonts w:ascii="Times New Roman" w:hAnsi="Times New Roman"/>
              </w:rPr>
            </w:pPr>
            <w:r w:rsidRPr="00717660">
              <w:rPr>
                <w:rFonts w:ascii="Times New Roman" w:hAnsi="Times New Roman"/>
              </w:rPr>
              <w:t>2</w:t>
            </w:r>
          </w:p>
        </w:tc>
        <w:tc>
          <w:tcPr>
            <w:tcW w:w="5060" w:type="dxa"/>
            <w:vAlign w:val="center"/>
          </w:tcPr>
          <w:p w14:paraId="17860C4E" w14:textId="77777777" w:rsidR="0083213E" w:rsidRPr="00717660" w:rsidRDefault="0083213E" w:rsidP="00531C5E">
            <w:pPr>
              <w:spacing w:line="0" w:lineRule="atLeast"/>
              <w:rPr>
                <w:rFonts w:ascii="Times New Roman" w:hAnsi="Times New Roman"/>
                <w:sz w:val="22"/>
              </w:rPr>
            </w:pPr>
            <w:r w:rsidRPr="00717660">
              <w:rPr>
                <w:rFonts w:ascii="Times New Roman" w:hAnsi="Times New Roman"/>
                <w:sz w:val="22"/>
              </w:rPr>
              <w:t>＊國文須達本類組均標。</w:t>
            </w:r>
            <w:r w:rsidRPr="00717660">
              <w:rPr>
                <w:rFonts w:ascii="Times New Roman" w:hAnsi="Times New Roman"/>
                <w:sz w:val="22"/>
              </w:rPr>
              <w:br/>
              <w:t>1.</w:t>
            </w:r>
            <w:r w:rsidRPr="00717660">
              <w:rPr>
                <w:rFonts w:ascii="Times New Roman" w:hAnsi="Times New Roman"/>
                <w:sz w:val="22"/>
              </w:rPr>
              <w:t>本系課程主要為講授式，需閱讀大量法學資料。</w:t>
            </w:r>
            <w:r w:rsidRPr="00717660">
              <w:rPr>
                <w:rFonts w:ascii="Times New Roman" w:hAnsi="Times New Roman"/>
                <w:sz w:val="22"/>
              </w:rPr>
              <w:t xml:space="preserve"> </w:t>
            </w:r>
            <w:r w:rsidRPr="00717660">
              <w:rPr>
                <w:rFonts w:ascii="Times New Roman" w:hAnsi="Times New Roman"/>
                <w:sz w:val="22"/>
              </w:rPr>
              <w:br/>
              <w:t>2.</w:t>
            </w:r>
            <w:r w:rsidRPr="00717660">
              <w:rPr>
                <w:rFonts w:ascii="Times New Roman" w:hAnsi="Times New Roman"/>
                <w:sz w:val="22"/>
              </w:rPr>
              <w:t>為更詳盡認識及選擇學系，請務必上網查詢課程與簡介</w:t>
            </w:r>
            <w:r w:rsidRPr="00717660">
              <w:rPr>
                <w:rFonts w:ascii="Times New Roman" w:hAnsi="Times New Roman"/>
                <w:sz w:val="22"/>
              </w:rPr>
              <w:t>(https://law.pu.edu.tw/)</w:t>
            </w:r>
            <w:r w:rsidRPr="00717660">
              <w:rPr>
                <w:rFonts w:ascii="Times New Roman" w:hAnsi="Times New Roman"/>
                <w:sz w:val="22"/>
              </w:rPr>
              <w:t>。</w:t>
            </w:r>
          </w:p>
        </w:tc>
      </w:tr>
      <w:tr w:rsidR="0083213E" w:rsidRPr="00717660" w14:paraId="3D720E33" w14:textId="77777777" w:rsidTr="00420A5C">
        <w:trPr>
          <w:trHeight w:val="2608"/>
        </w:trPr>
        <w:tc>
          <w:tcPr>
            <w:tcW w:w="1632" w:type="dxa"/>
            <w:vAlign w:val="center"/>
          </w:tcPr>
          <w:p w14:paraId="746DE4E3" w14:textId="77777777" w:rsidR="0083213E" w:rsidRPr="00717660" w:rsidRDefault="0083213E" w:rsidP="00531C5E">
            <w:pPr>
              <w:spacing w:line="0" w:lineRule="atLeast"/>
              <w:rPr>
                <w:rFonts w:ascii="Times New Roman" w:hAnsi="Times New Roman"/>
              </w:rPr>
            </w:pPr>
            <w:r w:rsidRPr="00717660">
              <w:rPr>
                <w:rFonts w:ascii="Times New Roman" w:hAnsi="Times New Roman"/>
              </w:rPr>
              <w:t>實踐大學</w:t>
            </w:r>
          </w:p>
        </w:tc>
        <w:tc>
          <w:tcPr>
            <w:tcW w:w="1134" w:type="dxa"/>
            <w:vAlign w:val="center"/>
          </w:tcPr>
          <w:p w14:paraId="36F2D320" w14:textId="77777777" w:rsidR="0083213E" w:rsidRPr="00717660" w:rsidRDefault="0083213E" w:rsidP="00531C5E">
            <w:pPr>
              <w:spacing w:line="0" w:lineRule="atLeast"/>
              <w:rPr>
                <w:rFonts w:ascii="Times New Roman" w:hAnsi="Times New Roman"/>
              </w:rPr>
            </w:pPr>
            <w:r w:rsidRPr="00717660">
              <w:rPr>
                <w:rFonts w:ascii="Times New Roman" w:hAnsi="Times New Roman"/>
              </w:rPr>
              <w:t>1110063</w:t>
            </w:r>
          </w:p>
        </w:tc>
        <w:tc>
          <w:tcPr>
            <w:tcW w:w="1843" w:type="dxa"/>
            <w:vAlign w:val="center"/>
          </w:tcPr>
          <w:p w14:paraId="1C9A3371" w14:textId="77777777" w:rsidR="0083213E" w:rsidRPr="00717660" w:rsidRDefault="0083213E" w:rsidP="00531C5E">
            <w:pPr>
              <w:spacing w:line="0" w:lineRule="atLeast"/>
              <w:rPr>
                <w:rFonts w:ascii="Times New Roman" w:hAnsi="Times New Roman"/>
              </w:rPr>
            </w:pPr>
            <w:r w:rsidRPr="00717660">
              <w:rPr>
                <w:rFonts w:ascii="Times New Roman" w:hAnsi="Times New Roman"/>
              </w:rPr>
              <w:t>音樂學系（臺北校區）</w:t>
            </w:r>
          </w:p>
        </w:tc>
        <w:tc>
          <w:tcPr>
            <w:tcW w:w="709" w:type="dxa"/>
            <w:vAlign w:val="center"/>
          </w:tcPr>
          <w:p w14:paraId="62B42E18" w14:textId="77777777" w:rsidR="0083213E" w:rsidRPr="00717660" w:rsidRDefault="0083213E" w:rsidP="00531C5E">
            <w:pPr>
              <w:spacing w:line="0" w:lineRule="atLeast"/>
              <w:jc w:val="center"/>
              <w:rPr>
                <w:rFonts w:ascii="Times New Roman" w:hAnsi="Times New Roman"/>
              </w:rPr>
            </w:pPr>
            <w:r w:rsidRPr="00717660">
              <w:rPr>
                <w:rFonts w:ascii="Times New Roman" w:hAnsi="Times New Roman"/>
              </w:rPr>
              <w:t>4</w:t>
            </w:r>
          </w:p>
        </w:tc>
        <w:tc>
          <w:tcPr>
            <w:tcW w:w="5060" w:type="dxa"/>
            <w:vAlign w:val="center"/>
          </w:tcPr>
          <w:p w14:paraId="355949D4" w14:textId="77777777" w:rsidR="0083213E" w:rsidRPr="00717660" w:rsidRDefault="0083213E" w:rsidP="00531C5E">
            <w:pPr>
              <w:spacing w:line="0" w:lineRule="atLeast"/>
              <w:rPr>
                <w:rFonts w:ascii="Times New Roman" w:hAnsi="Times New Roman"/>
                <w:sz w:val="22"/>
              </w:rPr>
            </w:pPr>
            <w:r w:rsidRPr="00717660">
              <w:rPr>
                <w:rFonts w:ascii="Times New Roman" w:hAnsi="Times New Roman"/>
                <w:sz w:val="22"/>
              </w:rPr>
              <w:t>＊須通過西樂類術科考試。</w:t>
            </w:r>
            <w:r w:rsidRPr="00717660">
              <w:rPr>
                <w:rFonts w:ascii="Times New Roman" w:hAnsi="Times New Roman"/>
                <w:sz w:val="22"/>
              </w:rPr>
              <w:br/>
            </w:r>
            <w:r w:rsidRPr="00717660">
              <w:rPr>
                <w:rFonts w:ascii="Times New Roman" w:hAnsi="Times New Roman"/>
                <w:sz w:val="22"/>
              </w:rPr>
              <w:t>＊英文、歷史、地理須達本類組底標。</w:t>
            </w:r>
            <w:r w:rsidRPr="00717660">
              <w:rPr>
                <w:rFonts w:ascii="Times New Roman" w:hAnsi="Times New Roman"/>
                <w:sz w:val="22"/>
              </w:rPr>
              <w:br/>
              <w:t>1.</w:t>
            </w:r>
            <w:r w:rsidRPr="00717660">
              <w:rPr>
                <w:rFonts w:ascii="Times New Roman" w:hAnsi="Times New Roman"/>
                <w:sz w:val="22"/>
              </w:rPr>
              <w:t>學生除須於修業年限內修畢所屬學系組應修學分外，「中文能力」、「體適能能力」及「英外語文畢業能力指標」等畢業門檻必須達到學校規定。</w:t>
            </w:r>
            <w:r w:rsidRPr="00717660">
              <w:rPr>
                <w:rFonts w:ascii="Times New Roman" w:hAnsi="Times New Roman"/>
                <w:sz w:val="22"/>
              </w:rPr>
              <w:t xml:space="preserve"> </w:t>
            </w:r>
            <w:r w:rsidRPr="00717660">
              <w:rPr>
                <w:rFonts w:ascii="Times New Roman" w:hAnsi="Times New Roman"/>
                <w:sz w:val="22"/>
              </w:rPr>
              <w:br/>
              <w:t>2.</w:t>
            </w:r>
            <w:r w:rsidRPr="00717660">
              <w:rPr>
                <w:rFonts w:ascii="Times New Roman" w:hAnsi="Times New Roman"/>
                <w:sz w:val="22"/>
              </w:rPr>
              <w:t>本校諮商中心設有資源教室及輔導老師，提供課業及生活諮詢輔導之協助。</w:t>
            </w:r>
            <w:r w:rsidRPr="00717660">
              <w:rPr>
                <w:rFonts w:ascii="Times New Roman" w:hAnsi="Times New Roman"/>
                <w:sz w:val="22"/>
              </w:rPr>
              <w:t xml:space="preserve"> </w:t>
            </w:r>
            <w:r w:rsidRPr="00717660">
              <w:rPr>
                <w:rFonts w:ascii="Times New Roman" w:hAnsi="Times New Roman"/>
                <w:sz w:val="22"/>
              </w:rPr>
              <w:br/>
              <w:t>3.</w:t>
            </w:r>
            <w:r w:rsidRPr="00717660">
              <w:rPr>
                <w:rFonts w:ascii="Times New Roman" w:hAnsi="Times New Roman"/>
                <w:sz w:val="22"/>
              </w:rPr>
              <w:t>因考量合奏合唱之授課，限定僅有視障之考生；同時有其他障礙者不招收。</w:t>
            </w:r>
          </w:p>
        </w:tc>
      </w:tr>
      <w:tr w:rsidR="0083213E" w:rsidRPr="00717660" w14:paraId="1B748BFF" w14:textId="77777777" w:rsidTr="005877B6">
        <w:trPr>
          <w:trHeight w:val="454"/>
        </w:trPr>
        <w:tc>
          <w:tcPr>
            <w:tcW w:w="1632" w:type="dxa"/>
            <w:vMerge w:val="restart"/>
            <w:vAlign w:val="center"/>
          </w:tcPr>
          <w:p w14:paraId="5B979F9B" w14:textId="77777777" w:rsidR="0083213E" w:rsidRPr="00717660" w:rsidRDefault="0083213E" w:rsidP="00531C5E">
            <w:pPr>
              <w:spacing w:line="0" w:lineRule="atLeast"/>
              <w:rPr>
                <w:rFonts w:ascii="Times New Roman" w:hAnsi="Times New Roman"/>
              </w:rPr>
            </w:pPr>
            <w:r w:rsidRPr="00717660">
              <w:rPr>
                <w:rFonts w:ascii="Times New Roman" w:hAnsi="Times New Roman"/>
              </w:rPr>
              <w:t>慈濟大學</w:t>
            </w:r>
          </w:p>
        </w:tc>
        <w:tc>
          <w:tcPr>
            <w:tcW w:w="1134" w:type="dxa"/>
            <w:vAlign w:val="center"/>
          </w:tcPr>
          <w:p w14:paraId="62D2D86B" w14:textId="77777777" w:rsidR="0083213E" w:rsidRPr="00717660" w:rsidRDefault="0083213E" w:rsidP="00531C5E">
            <w:pPr>
              <w:spacing w:line="0" w:lineRule="atLeast"/>
              <w:rPr>
                <w:rFonts w:ascii="Times New Roman" w:hAnsi="Times New Roman"/>
              </w:rPr>
            </w:pPr>
            <w:r w:rsidRPr="00717660">
              <w:rPr>
                <w:rFonts w:ascii="Times New Roman" w:hAnsi="Times New Roman"/>
              </w:rPr>
              <w:t>1110001</w:t>
            </w:r>
          </w:p>
        </w:tc>
        <w:tc>
          <w:tcPr>
            <w:tcW w:w="1843" w:type="dxa"/>
            <w:vAlign w:val="center"/>
          </w:tcPr>
          <w:p w14:paraId="4DC57C47" w14:textId="77777777" w:rsidR="0083213E" w:rsidRPr="00717660" w:rsidRDefault="0083213E" w:rsidP="00531C5E">
            <w:pPr>
              <w:spacing w:line="0" w:lineRule="atLeast"/>
              <w:rPr>
                <w:rFonts w:ascii="Times New Roman" w:hAnsi="Times New Roman"/>
              </w:rPr>
            </w:pPr>
            <w:r w:rsidRPr="00717660">
              <w:rPr>
                <w:rFonts w:ascii="Times New Roman" w:hAnsi="Times New Roman"/>
              </w:rPr>
              <w:t>傳播學系</w:t>
            </w:r>
          </w:p>
        </w:tc>
        <w:tc>
          <w:tcPr>
            <w:tcW w:w="709" w:type="dxa"/>
            <w:vAlign w:val="center"/>
          </w:tcPr>
          <w:p w14:paraId="2C3D8FDA" w14:textId="77777777" w:rsidR="0083213E" w:rsidRPr="00717660" w:rsidRDefault="0083213E" w:rsidP="00531C5E">
            <w:pPr>
              <w:spacing w:line="0" w:lineRule="atLeast"/>
              <w:jc w:val="center"/>
              <w:rPr>
                <w:rFonts w:ascii="Times New Roman" w:hAnsi="Times New Roman"/>
              </w:rPr>
            </w:pPr>
            <w:r w:rsidRPr="00717660">
              <w:rPr>
                <w:rFonts w:ascii="Times New Roman" w:hAnsi="Times New Roman"/>
              </w:rPr>
              <w:t>1</w:t>
            </w:r>
          </w:p>
        </w:tc>
        <w:tc>
          <w:tcPr>
            <w:tcW w:w="5060" w:type="dxa"/>
            <w:vAlign w:val="center"/>
          </w:tcPr>
          <w:p w14:paraId="50C472CA" w14:textId="77777777" w:rsidR="0083213E" w:rsidRPr="00717660" w:rsidRDefault="0083213E" w:rsidP="00531C5E">
            <w:pPr>
              <w:spacing w:line="0" w:lineRule="atLeast"/>
              <w:rPr>
                <w:rFonts w:ascii="Times New Roman" w:hAnsi="Times New Roman"/>
                <w:sz w:val="22"/>
              </w:rPr>
            </w:pPr>
            <w:r w:rsidRPr="00717660">
              <w:rPr>
                <w:rFonts w:ascii="Times New Roman" w:hAnsi="Times New Roman"/>
                <w:sz w:val="22"/>
              </w:rPr>
              <w:t>＊國文須達本類組底標。</w:t>
            </w:r>
          </w:p>
        </w:tc>
      </w:tr>
      <w:tr w:rsidR="0083213E" w:rsidRPr="00717660" w14:paraId="0A4F849B" w14:textId="77777777" w:rsidTr="00531C5E">
        <w:tc>
          <w:tcPr>
            <w:tcW w:w="1632" w:type="dxa"/>
            <w:vMerge/>
          </w:tcPr>
          <w:p w14:paraId="612B7C98" w14:textId="77777777" w:rsidR="0083213E" w:rsidRPr="00717660" w:rsidRDefault="0083213E" w:rsidP="00531C5E">
            <w:pPr>
              <w:spacing w:line="0" w:lineRule="atLeast"/>
              <w:rPr>
                <w:rFonts w:ascii="Times New Roman" w:hAnsi="Times New Roman"/>
              </w:rPr>
            </w:pPr>
          </w:p>
        </w:tc>
        <w:tc>
          <w:tcPr>
            <w:tcW w:w="1134" w:type="dxa"/>
            <w:vAlign w:val="center"/>
          </w:tcPr>
          <w:p w14:paraId="5C57AD95" w14:textId="77777777" w:rsidR="0083213E" w:rsidRPr="00717660" w:rsidRDefault="0083213E" w:rsidP="00531C5E">
            <w:pPr>
              <w:spacing w:line="0" w:lineRule="atLeast"/>
              <w:rPr>
                <w:rFonts w:ascii="Times New Roman" w:hAnsi="Times New Roman"/>
              </w:rPr>
            </w:pPr>
            <w:r w:rsidRPr="00717660">
              <w:rPr>
                <w:rFonts w:ascii="Times New Roman" w:hAnsi="Times New Roman"/>
              </w:rPr>
              <w:t>1110003</w:t>
            </w:r>
          </w:p>
        </w:tc>
        <w:tc>
          <w:tcPr>
            <w:tcW w:w="1843" w:type="dxa"/>
            <w:vAlign w:val="center"/>
          </w:tcPr>
          <w:p w14:paraId="2AAB0938" w14:textId="77777777" w:rsidR="0083213E" w:rsidRPr="00717660" w:rsidRDefault="0083213E" w:rsidP="00531C5E">
            <w:pPr>
              <w:spacing w:line="0" w:lineRule="atLeast"/>
              <w:rPr>
                <w:rFonts w:ascii="Times New Roman" w:hAnsi="Times New Roman"/>
              </w:rPr>
            </w:pPr>
            <w:r w:rsidRPr="00717660">
              <w:rPr>
                <w:rFonts w:ascii="Times New Roman" w:hAnsi="Times New Roman"/>
              </w:rPr>
              <w:t>兒童發展與家庭教育學系</w:t>
            </w:r>
          </w:p>
        </w:tc>
        <w:tc>
          <w:tcPr>
            <w:tcW w:w="709" w:type="dxa"/>
            <w:vAlign w:val="center"/>
          </w:tcPr>
          <w:p w14:paraId="7E8D65E2" w14:textId="77777777" w:rsidR="0083213E" w:rsidRPr="00717660" w:rsidRDefault="0083213E" w:rsidP="00531C5E">
            <w:pPr>
              <w:spacing w:line="0" w:lineRule="atLeast"/>
              <w:jc w:val="center"/>
              <w:rPr>
                <w:rFonts w:ascii="Times New Roman" w:hAnsi="Times New Roman"/>
              </w:rPr>
            </w:pPr>
            <w:r w:rsidRPr="00717660">
              <w:rPr>
                <w:rFonts w:ascii="Times New Roman" w:hAnsi="Times New Roman"/>
              </w:rPr>
              <w:t>1</w:t>
            </w:r>
          </w:p>
        </w:tc>
        <w:tc>
          <w:tcPr>
            <w:tcW w:w="5060" w:type="dxa"/>
            <w:vAlign w:val="center"/>
          </w:tcPr>
          <w:p w14:paraId="118A8651" w14:textId="77777777" w:rsidR="0083213E" w:rsidRPr="00717660" w:rsidRDefault="0083213E" w:rsidP="00531C5E">
            <w:pPr>
              <w:spacing w:line="0" w:lineRule="atLeast"/>
              <w:rPr>
                <w:rFonts w:ascii="Times New Roman" w:hAnsi="Times New Roman"/>
                <w:sz w:val="22"/>
              </w:rPr>
            </w:pPr>
          </w:p>
        </w:tc>
      </w:tr>
      <w:tr w:rsidR="0083213E" w:rsidRPr="00717660" w14:paraId="7D45920E" w14:textId="77777777" w:rsidTr="00420A5C">
        <w:trPr>
          <w:trHeight w:val="2324"/>
        </w:trPr>
        <w:tc>
          <w:tcPr>
            <w:tcW w:w="1632" w:type="dxa"/>
            <w:vAlign w:val="center"/>
          </w:tcPr>
          <w:p w14:paraId="279EE41C" w14:textId="77777777" w:rsidR="0083213E" w:rsidRPr="00717660" w:rsidRDefault="0083213E" w:rsidP="00531C5E">
            <w:pPr>
              <w:spacing w:line="0" w:lineRule="atLeast"/>
              <w:rPr>
                <w:rFonts w:ascii="Times New Roman" w:hAnsi="Times New Roman"/>
              </w:rPr>
            </w:pPr>
            <w:r w:rsidRPr="00717660">
              <w:rPr>
                <w:rFonts w:ascii="Times New Roman" w:hAnsi="Times New Roman"/>
              </w:rPr>
              <w:t>玄奘大學</w:t>
            </w:r>
          </w:p>
        </w:tc>
        <w:tc>
          <w:tcPr>
            <w:tcW w:w="1134" w:type="dxa"/>
            <w:vAlign w:val="center"/>
          </w:tcPr>
          <w:p w14:paraId="15A1C9AF" w14:textId="77777777" w:rsidR="0083213E" w:rsidRPr="00717660" w:rsidRDefault="0083213E" w:rsidP="00531C5E">
            <w:pPr>
              <w:spacing w:line="0" w:lineRule="atLeast"/>
              <w:rPr>
                <w:rFonts w:ascii="Times New Roman" w:hAnsi="Times New Roman"/>
              </w:rPr>
            </w:pPr>
            <w:r w:rsidRPr="00717660">
              <w:rPr>
                <w:rFonts w:ascii="Times New Roman" w:hAnsi="Times New Roman"/>
              </w:rPr>
              <w:t>1110007</w:t>
            </w:r>
          </w:p>
        </w:tc>
        <w:tc>
          <w:tcPr>
            <w:tcW w:w="1843" w:type="dxa"/>
            <w:vAlign w:val="center"/>
          </w:tcPr>
          <w:p w14:paraId="7AC30B4C" w14:textId="77777777" w:rsidR="0083213E" w:rsidRPr="00717660" w:rsidRDefault="0083213E" w:rsidP="00531C5E">
            <w:pPr>
              <w:spacing w:line="0" w:lineRule="atLeast"/>
              <w:rPr>
                <w:rFonts w:ascii="Times New Roman" w:hAnsi="Times New Roman"/>
              </w:rPr>
            </w:pPr>
            <w:r w:rsidRPr="00717660">
              <w:rPr>
                <w:rFonts w:ascii="Times New Roman" w:hAnsi="Times New Roman"/>
              </w:rPr>
              <w:t>應用心理學系</w:t>
            </w:r>
          </w:p>
        </w:tc>
        <w:tc>
          <w:tcPr>
            <w:tcW w:w="709" w:type="dxa"/>
            <w:vAlign w:val="center"/>
          </w:tcPr>
          <w:p w14:paraId="279562D0" w14:textId="77777777" w:rsidR="0083213E" w:rsidRPr="00717660" w:rsidRDefault="0083213E" w:rsidP="00531C5E">
            <w:pPr>
              <w:spacing w:line="0" w:lineRule="atLeast"/>
              <w:jc w:val="center"/>
              <w:rPr>
                <w:rFonts w:ascii="Times New Roman" w:hAnsi="Times New Roman"/>
              </w:rPr>
            </w:pPr>
            <w:r w:rsidRPr="00717660">
              <w:rPr>
                <w:rFonts w:ascii="Times New Roman" w:hAnsi="Times New Roman"/>
              </w:rPr>
              <w:t>1</w:t>
            </w:r>
          </w:p>
        </w:tc>
        <w:tc>
          <w:tcPr>
            <w:tcW w:w="5060" w:type="dxa"/>
            <w:vAlign w:val="center"/>
          </w:tcPr>
          <w:p w14:paraId="28FC9750" w14:textId="77777777" w:rsidR="0083213E" w:rsidRPr="00717660" w:rsidRDefault="0083213E" w:rsidP="00531C5E">
            <w:pPr>
              <w:spacing w:line="0" w:lineRule="atLeast"/>
              <w:rPr>
                <w:rFonts w:ascii="Times New Roman" w:hAnsi="Times New Roman"/>
                <w:sz w:val="22"/>
              </w:rPr>
            </w:pPr>
            <w:r w:rsidRPr="00717660">
              <w:rPr>
                <w:rFonts w:ascii="Times New Roman" w:hAnsi="Times New Roman"/>
                <w:sz w:val="22"/>
              </w:rPr>
              <w:t>1.</w:t>
            </w:r>
            <w:r w:rsidRPr="00717660">
              <w:rPr>
                <w:rFonts w:ascii="Times New Roman" w:hAnsi="Times New Roman"/>
                <w:sz w:val="22"/>
              </w:rPr>
              <w:t>本系學習內容包含基礎心理學、助人心理學、工商心理學與犯罪心理學。凡是對人感興趣者，適合報考本系。同時，鼓勵同學跨域學習，培養多元技能。</w:t>
            </w:r>
            <w:r w:rsidRPr="00717660">
              <w:rPr>
                <w:rFonts w:ascii="Times New Roman" w:hAnsi="Times New Roman"/>
                <w:sz w:val="22"/>
              </w:rPr>
              <w:t xml:space="preserve"> </w:t>
            </w:r>
            <w:r w:rsidRPr="00717660">
              <w:rPr>
                <w:rFonts w:ascii="Times New Roman" w:hAnsi="Times New Roman"/>
                <w:sz w:val="22"/>
              </w:rPr>
              <w:br/>
              <w:t>2.</w:t>
            </w:r>
            <w:r w:rsidRPr="00717660">
              <w:rPr>
                <w:rFonts w:ascii="Times New Roman" w:hAnsi="Times New Roman"/>
                <w:sz w:val="22"/>
              </w:rPr>
              <w:t>本校學務處學輔中心設有資源教室，提供學生校園生活關懷、課業輔導及生職涯諮詢等服務。特殊教育學生應主動提出該障礙類別輔具及特殊教育需求。</w:t>
            </w:r>
          </w:p>
        </w:tc>
      </w:tr>
      <w:tr w:rsidR="0083213E" w:rsidRPr="00717660" w14:paraId="3DAA3DBB" w14:textId="77777777" w:rsidTr="00420A5C">
        <w:trPr>
          <w:trHeight w:val="2891"/>
        </w:trPr>
        <w:tc>
          <w:tcPr>
            <w:tcW w:w="1632" w:type="dxa"/>
            <w:vAlign w:val="center"/>
          </w:tcPr>
          <w:p w14:paraId="7101138D" w14:textId="77777777" w:rsidR="0083213E" w:rsidRPr="00717660" w:rsidRDefault="0083213E" w:rsidP="00531C5E">
            <w:pPr>
              <w:spacing w:line="0" w:lineRule="atLeast"/>
              <w:rPr>
                <w:rFonts w:ascii="Times New Roman" w:hAnsi="Times New Roman"/>
              </w:rPr>
            </w:pPr>
            <w:r w:rsidRPr="00717660">
              <w:rPr>
                <w:rFonts w:ascii="Times New Roman" w:hAnsi="Times New Roman"/>
              </w:rPr>
              <w:t>亞洲大學</w:t>
            </w:r>
          </w:p>
        </w:tc>
        <w:tc>
          <w:tcPr>
            <w:tcW w:w="1134" w:type="dxa"/>
            <w:vAlign w:val="center"/>
          </w:tcPr>
          <w:p w14:paraId="5157FACA" w14:textId="77777777" w:rsidR="0083213E" w:rsidRPr="00717660" w:rsidRDefault="0083213E" w:rsidP="00531C5E">
            <w:pPr>
              <w:spacing w:line="0" w:lineRule="atLeast"/>
              <w:rPr>
                <w:rFonts w:ascii="Times New Roman" w:hAnsi="Times New Roman"/>
              </w:rPr>
            </w:pPr>
            <w:r w:rsidRPr="00717660">
              <w:rPr>
                <w:rFonts w:ascii="Times New Roman" w:hAnsi="Times New Roman"/>
              </w:rPr>
              <w:t>1110046</w:t>
            </w:r>
          </w:p>
        </w:tc>
        <w:tc>
          <w:tcPr>
            <w:tcW w:w="1843" w:type="dxa"/>
            <w:vAlign w:val="center"/>
          </w:tcPr>
          <w:p w14:paraId="373CE6E2" w14:textId="77777777" w:rsidR="0083213E" w:rsidRPr="00717660" w:rsidRDefault="0083213E" w:rsidP="00531C5E">
            <w:pPr>
              <w:spacing w:line="0" w:lineRule="atLeast"/>
              <w:rPr>
                <w:rFonts w:ascii="Times New Roman" w:hAnsi="Times New Roman"/>
              </w:rPr>
            </w:pPr>
            <w:r w:rsidRPr="00717660">
              <w:rPr>
                <w:rFonts w:ascii="Times New Roman" w:hAnsi="Times New Roman"/>
              </w:rPr>
              <w:t>社會工作學系</w:t>
            </w:r>
          </w:p>
        </w:tc>
        <w:tc>
          <w:tcPr>
            <w:tcW w:w="709" w:type="dxa"/>
            <w:vAlign w:val="center"/>
          </w:tcPr>
          <w:p w14:paraId="36723B3A" w14:textId="77777777" w:rsidR="0083213E" w:rsidRPr="00717660" w:rsidRDefault="0083213E" w:rsidP="00531C5E">
            <w:pPr>
              <w:spacing w:line="0" w:lineRule="atLeast"/>
              <w:jc w:val="center"/>
              <w:rPr>
                <w:rFonts w:ascii="Times New Roman" w:hAnsi="Times New Roman"/>
              </w:rPr>
            </w:pPr>
            <w:r w:rsidRPr="00717660">
              <w:rPr>
                <w:rFonts w:ascii="Times New Roman" w:hAnsi="Times New Roman"/>
              </w:rPr>
              <w:t>1</w:t>
            </w:r>
          </w:p>
        </w:tc>
        <w:tc>
          <w:tcPr>
            <w:tcW w:w="5060" w:type="dxa"/>
            <w:vAlign w:val="center"/>
          </w:tcPr>
          <w:p w14:paraId="5756F2B7" w14:textId="77777777" w:rsidR="0083213E" w:rsidRPr="00717660" w:rsidRDefault="0083213E" w:rsidP="00531C5E">
            <w:pPr>
              <w:spacing w:line="0" w:lineRule="atLeast"/>
              <w:rPr>
                <w:rFonts w:ascii="Times New Roman" w:hAnsi="Times New Roman"/>
                <w:sz w:val="22"/>
              </w:rPr>
            </w:pPr>
            <w:r w:rsidRPr="00717660">
              <w:rPr>
                <w:rFonts w:ascii="Times New Roman" w:hAnsi="Times New Roman"/>
                <w:sz w:val="22"/>
              </w:rPr>
              <w:t>＊國文須達本類組均標。</w:t>
            </w:r>
            <w:r w:rsidRPr="00717660">
              <w:rPr>
                <w:rFonts w:ascii="Times New Roman" w:hAnsi="Times New Roman"/>
                <w:sz w:val="22"/>
              </w:rPr>
              <w:br/>
              <w:t>1.</w:t>
            </w:r>
            <w:r w:rsidRPr="00717660">
              <w:rPr>
                <w:rFonts w:ascii="Times New Roman" w:hAnsi="Times New Roman"/>
                <w:sz w:val="22"/>
              </w:rPr>
              <w:t>本系重視表達與思辯，學習歷程中強調小組討論與報告，需具人際互動溝通協調能力、能控管自身情緒、具相當之抗壓能力。</w:t>
            </w:r>
            <w:r w:rsidRPr="00717660">
              <w:rPr>
                <w:rFonts w:ascii="Times New Roman" w:hAnsi="Times New Roman"/>
                <w:sz w:val="22"/>
              </w:rPr>
              <w:t xml:space="preserve"> </w:t>
            </w:r>
            <w:r w:rsidRPr="00717660">
              <w:rPr>
                <w:rFonts w:ascii="Times New Roman" w:hAnsi="Times New Roman"/>
                <w:sz w:val="22"/>
              </w:rPr>
              <w:br/>
              <w:t>2.</w:t>
            </w:r>
            <w:r w:rsidRPr="00717660">
              <w:rPr>
                <w:rFonts w:ascii="Times New Roman" w:hAnsi="Times New Roman"/>
                <w:sz w:val="22"/>
              </w:rPr>
              <w:t>本系著重實務，課程包含兩階段校外機構實習課程</w:t>
            </w:r>
            <w:r w:rsidRPr="00717660">
              <w:rPr>
                <w:rFonts w:ascii="Times New Roman" w:hAnsi="Times New Roman"/>
                <w:sz w:val="22"/>
              </w:rPr>
              <w:t>(</w:t>
            </w:r>
            <w:r w:rsidRPr="00717660">
              <w:rPr>
                <w:rFonts w:ascii="Times New Roman" w:hAnsi="Times New Roman"/>
                <w:sz w:val="22"/>
              </w:rPr>
              <w:t>實習共兩次至少</w:t>
            </w:r>
            <w:r w:rsidRPr="00717660">
              <w:rPr>
                <w:rFonts w:ascii="Times New Roman" w:hAnsi="Times New Roman"/>
                <w:sz w:val="22"/>
              </w:rPr>
              <w:t>400</w:t>
            </w:r>
            <w:r w:rsidRPr="00717660">
              <w:rPr>
                <w:rFonts w:ascii="Times New Roman" w:hAnsi="Times New Roman"/>
                <w:sz w:val="22"/>
              </w:rPr>
              <w:t>小時以上，實習時數依機構規定</w:t>
            </w:r>
            <w:r w:rsidRPr="00717660">
              <w:rPr>
                <w:rFonts w:ascii="Times New Roman" w:hAnsi="Times New Roman"/>
                <w:sz w:val="22"/>
              </w:rPr>
              <w:t>)</w:t>
            </w:r>
            <w:r w:rsidRPr="00717660">
              <w:rPr>
                <w:rFonts w:ascii="Times New Roman" w:hAnsi="Times New Roman"/>
                <w:sz w:val="22"/>
              </w:rPr>
              <w:t>，需具備好體能、移動能力。</w:t>
            </w:r>
            <w:r w:rsidRPr="00717660">
              <w:rPr>
                <w:rFonts w:ascii="Times New Roman" w:hAnsi="Times New Roman"/>
                <w:sz w:val="22"/>
              </w:rPr>
              <w:t xml:space="preserve"> </w:t>
            </w:r>
            <w:r w:rsidRPr="00717660">
              <w:rPr>
                <w:rFonts w:ascii="Times New Roman" w:hAnsi="Times New Roman"/>
                <w:sz w:val="22"/>
              </w:rPr>
              <w:br/>
              <w:t>3.</w:t>
            </w:r>
            <w:r w:rsidRPr="00717660">
              <w:rPr>
                <w:rFonts w:ascii="Times New Roman" w:hAnsi="Times New Roman"/>
                <w:sz w:val="22"/>
              </w:rPr>
              <w:t>本</w:t>
            </w:r>
            <w:r>
              <w:rPr>
                <w:rFonts w:ascii="Times New Roman" w:hAnsi="Times New Roman" w:hint="eastAsia"/>
                <w:sz w:val="22"/>
              </w:rPr>
              <w:t>系</w:t>
            </w:r>
            <w:r w:rsidRPr="00717660">
              <w:rPr>
                <w:rFonts w:ascii="Times New Roman" w:hAnsi="Times New Roman"/>
                <w:sz w:val="22"/>
              </w:rPr>
              <w:t>畢業後除繼續深造外，可於非營利組織或政府部門中，從事福利政策規劃、社會工作與社會行政等相關工作。</w:t>
            </w:r>
          </w:p>
        </w:tc>
      </w:tr>
    </w:tbl>
    <w:p w14:paraId="4EB2186B" w14:textId="77777777" w:rsidR="0083213E" w:rsidRPr="0083213E" w:rsidRDefault="0083213E" w:rsidP="007D5F26">
      <w:pPr>
        <w:pStyle w:val="headingtextTitleStyle"/>
        <w:outlineLvl w:val="3"/>
      </w:pPr>
    </w:p>
    <w:p w14:paraId="2DDBF62B" w14:textId="643A13E6" w:rsidR="0069309D" w:rsidRDefault="0069309D" w:rsidP="007D5F26">
      <w:pPr>
        <w:pStyle w:val="headingtextTitleStyle"/>
        <w:outlineLvl w:val="3"/>
      </w:pPr>
      <w:bookmarkStart w:id="15" w:name="_Toc6"/>
      <w:bookmarkStart w:id="16" w:name="_Toc209017252"/>
      <w:r w:rsidRPr="002065D5">
        <w:t>2. 視覺障礙生大學組：第二類組</w:t>
      </w:r>
      <w:bookmarkEnd w:id="15"/>
      <w:bookmarkEnd w:id="16"/>
    </w:p>
    <w:tbl>
      <w:tblPr>
        <w:tblStyle w:val="myTable3"/>
        <w:tblW w:w="0" w:type="auto"/>
        <w:tblInd w:w="50" w:type="dxa"/>
        <w:tblLook w:val="04A0" w:firstRow="1" w:lastRow="0" w:firstColumn="1" w:lastColumn="0" w:noHBand="0" w:noVBand="1"/>
      </w:tblPr>
      <w:tblGrid>
        <w:gridCol w:w="1632"/>
        <w:gridCol w:w="1134"/>
        <w:gridCol w:w="1843"/>
        <w:gridCol w:w="709"/>
        <w:gridCol w:w="5060"/>
      </w:tblGrid>
      <w:tr w:rsidR="0083213E" w:rsidRPr="00712F87" w14:paraId="5C140513" w14:textId="77777777" w:rsidTr="00531C5E">
        <w:trPr>
          <w:trHeight w:val="321"/>
          <w:tblHeader/>
        </w:trPr>
        <w:tc>
          <w:tcPr>
            <w:tcW w:w="1632" w:type="dxa"/>
            <w:shd w:val="clear" w:color="auto" w:fill="auto"/>
            <w:vAlign w:val="center"/>
          </w:tcPr>
          <w:p w14:paraId="66E24F0C" w14:textId="77777777" w:rsidR="0083213E" w:rsidRPr="00712F87" w:rsidRDefault="0083213E" w:rsidP="00531C5E">
            <w:pPr>
              <w:widowControl/>
              <w:spacing w:line="0" w:lineRule="atLeast"/>
              <w:jc w:val="center"/>
            </w:pPr>
            <w:r w:rsidRPr="00712F87">
              <w:rPr>
                <w:b/>
                <w:bCs/>
              </w:rPr>
              <w:t>學校名稱</w:t>
            </w:r>
          </w:p>
        </w:tc>
        <w:tc>
          <w:tcPr>
            <w:tcW w:w="1134" w:type="dxa"/>
            <w:shd w:val="clear" w:color="auto" w:fill="auto"/>
            <w:vAlign w:val="center"/>
          </w:tcPr>
          <w:p w14:paraId="12FF6A6F" w14:textId="77777777" w:rsidR="0083213E" w:rsidRPr="00712F87" w:rsidRDefault="0083213E" w:rsidP="00531C5E">
            <w:pPr>
              <w:widowControl/>
              <w:spacing w:line="0" w:lineRule="atLeast"/>
              <w:jc w:val="center"/>
            </w:pPr>
            <w:r w:rsidRPr="00712F87">
              <w:rPr>
                <w:b/>
                <w:bCs/>
              </w:rPr>
              <w:t>系科代碼</w:t>
            </w:r>
          </w:p>
        </w:tc>
        <w:tc>
          <w:tcPr>
            <w:tcW w:w="1843" w:type="dxa"/>
            <w:shd w:val="clear" w:color="auto" w:fill="auto"/>
            <w:vAlign w:val="center"/>
          </w:tcPr>
          <w:p w14:paraId="6BA2ED74" w14:textId="77777777" w:rsidR="0083213E" w:rsidRPr="00712F87" w:rsidRDefault="0083213E" w:rsidP="00531C5E">
            <w:pPr>
              <w:widowControl/>
              <w:spacing w:line="0" w:lineRule="atLeast"/>
              <w:jc w:val="center"/>
            </w:pPr>
            <w:r w:rsidRPr="00712F87">
              <w:rPr>
                <w:b/>
                <w:bCs/>
              </w:rPr>
              <w:t>系科名稱</w:t>
            </w:r>
          </w:p>
        </w:tc>
        <w:tc>
          <w:tcPr>
            <w:tcW w:w="709" w:type="dxa"/>
            <w:shd w:val="clear" w:color="auto" w:fill="auto"/>
            <w:vAlign w:val="center"/>
          </w:tcPr>
          <w:p w14:paraId="647C5FC4" w14:textId="77777777" w:rsidR="0083213E" w:rsidRPr="00712F87" w:rsidRDefault="0083213E" w:rsidP="00531C5E">
            <w:pPr>
              <w:widowControl/>
              <w:spacing w:line="0" w:lineRule="atLeast"/>
              <w:jc w:val="center"/>
            </w:pPr>
            <w:r w:rsidRPr="00712F87">
              <w:rPr>
                <w:b/>
                <w:bCs/>
              </w:rPr>
              <w:t>名額</w:t>
            </w:r>
          </w:p>
        </w:tc>
        <w:tc>
          <w:tcPr>
            <w:tcW w:w="5060" w:type="dxa"/>
            <w:shd w:val="clear" w:color="auto" w:fill="auto"/>
            <w:vAlign w:val="center"/>
          </w:tcPr>
          <w:p w14:paraId="1272E04F" w14:textId="77777777" w:rsidR="0083213E" w:rsidRPr="00712F87" w:rsidRDefault="0083213E" w:rsidP="00531C5E">
            <w:pPr>
              <w:widowControl/>
              <w:spacing w:line="0" w:lineRule="atLeast"/>
              <w:jc w:val="center"/>
            </w:pPr>
            <w:r w:rsidRPr="00712F87">
              <w:rPr>
                <w:b/>
                <w:bCs/>
              </w:rPr>
              <w:t>備註</w:t>
            </w:r>
          </w:p>
        </w:tc>
      </w:tr>
      <w:tr w:rsidR="0083213E" w:rsidRPr="00712F87" w14:paraId="7789ADD4" w14:textId="77777777" w:rsidTr="00531C5E">
        <w:trPr>
          <w:trHeight w:val="624"/>
        </w:trPr>
        <w:tc>
          <w:tcPr>
            <w:tcW w:w="1632" w:type="dxa"/>
            <w:vMerge w:val="restart"/>
            <w:shd w:val="clear" w:color="auto" w:fill="auto"/>
            <w:vAlign w:val="center"/>
          </w:tcPr>
          <w:p w14:paraId="07138398" w14:textId="77777777" w:rsidR="0083213E" w:rsidRPr="00712F87" w:rsidRDefault="0083213E" w:rsidP="00531C5E">
            <w:pPr>
              <w:widowControl/>
              <w:spacing w:line="0" w:lineRule="atLeast"/>
            </w:pPr>
            <w:r w:rsidRPr="00712F87">
              <w:t>國立清華大學</w:t>
            </w:r>
          </w:p>
        </w:tc>
        <w:tc>
          <w:tcPr>
            <w:tcW w:w="1134" w:type="dxa"/>
            <w:shd w:val="clear" w:color="auto" w:fill="auto"/>
            <w:vAlign w:val="center"/>
          </w:tcPr>
          <w:p w14:paraId="12AC21F5" w14:textId="77777777" w:rsidR="0083213E" w:rsidRPr="00712F87" w:rsidRDefault="0083213E" w:rsidP="00531C5E">
            <w:pPr>
              <w:widowControl/>
              <w:spacing w:line="0" w:lineRule="atLeast"/>
            </w:pPr>
            <w:r w:rsidRPr="00712F87">
              <w:t>1120003</w:t>
            </w:r>
          </w:p>
        </w:tc>
        <w:tc>
          <w:tcPr>
            <w:tcW w:w="1843" w:type="dxa"/>
            <w:shd w:val="clear" w:color="auto" w:fill="auto"/>
            <w:vAlign w:val="center"/>
          </w:tcPr>
          <w:p w14:paraId="709F6F45" w14:textId="77777777" w:rsidR="0083213E" w:rsidRPr="00712F87" w:rsidRDefault="0083213E" w:rsidP="00531C5E">
            <w:pPr>
              <w:widowControl/>
              <w:spacing w:line="0" w:lineRule="atLeast"/>
            </w:pPr>
            <w:r w:rsidRPr="00712F87">
              <w:t>工程與系統科學系</w:t>
            </w:r>
          </w:p>
        </w:tc>
        <w:tc>
          <w:tcPr>
            <w:tcW w:w="709" w:type="dxa"/>
            <w:shd w:val="clear" w:color="auto" w:fill="auto"/>
            <w:vAlign w:val="center"/>
          </w:tcPr>
          <w:p w14:paraId="2F7C9DE8" w14:textId="77777777" w:rsidR="0083213E" w:rsidRPr="00712F87" w:rsidRDefault="0083213E" w:rsidP="00531C5E">
            <w:pPr>
              <w:widowControl/>
              <w:spacing w:line="0" w:lineRule="atLeast"/>
              <w:jc w:val="center"/>
            </w:pPr>
            <w:r w:rsidRPr="00712F87">
              <w:t>1</w:t>
            </w:r>
          </w:p>
        </w:tc>
        <w:tc>
          <w:tcPr>
            <w:tcW w:w="5060" w:type="dxa"/>
            <w:shd w:val="clear" w:color="auto" w:fill="auto"/>
            <w:vAlign w:val="center"/>
          </w:tcPr>
          <w:p w14:paraId="5AC2A03A" w14:textId="77777777" w:rsidR="0083213E" w:rsidRPr="00712F87" w:rsidRDefault="0083213E" w:rsidP="00531C5E">
            <w:pPr>
              <w:widowControl/>
              <w:spacing w:line="0" w:lineRule="atLeast"/>
              <w:rPr>
                <w:sz w:val="22"/>
              </w:rPr>
            </w:pPr>
            <w:r w:rsidRPr="00712F87">
              <w:rPr>
                <w:sz w:val="22"/>
              </w:rPr>
              <w:t>＊英文、數學A、物理須達本類組頂標。</w:t>
            </w:r>
          </w:p>
        </w:tc>
      </w:tr>
      <w:tr w:rsidR="0083213E" w:rsidRPr="00712F87" w14:paraId="74457698" w14:textId="77777777" w:rsidTr="00531C5E">
        <w:trPr>
          <w:trHeight w:val="624"/>
        </w:trPr>
        <w:tc>
          <w:tcPr>
            <w:tcW w:w="1632" w:type="dxa"/>
            <w:vMerge/>
            <w:shd w:val="clear" w:color="auto" w:fill="auto"/>
          </w:tcPr>
          <w:p w14:paraId="77DE9945" w14:textId="77777777" w:rsidR="0083213E" w:rsidRPr="00712F87" w:rsidRDefault="0083213E" w:rsidP="00531C5E">
            <w:pPr>
              <w:widowControl/>
              <w:spacing w:line="0" w:lineRule="atLeast"/>
            </w:pPr>
          </w:p>
        </w:tc>
        <w:tc>
          <w:tcPr>
            <w:tcW w:w="1134" w:type="dxa"/>
            <w:shd w:val="clear" w:color="auto" w:fill="auto"/>
            <w:vAlign w:val="center"/>
          </w:tcPr>
          <w:p w14:paraId="31AAE4A1" w14:textId="77777777" w:rsidR="0083213E" w:rsidRPr="00712F87" w:rsidRDefault="0083213E" w:rsidP="00531C5E">
            <w:pPr>
              <w:widowControl/>
              <w:spacing w:line="0" w:lineRule="atLeast"/>
            </w:pPr>
            <w:r w:rsidRPr="00712F87">
              <w:t>1120004</w:t>
            </w:r>
          </w:p>
        </w:tc>
        <w:tc>
          <w:tcPr>
            <w:tcW w:w="1843" w:type="dxa"/>
            <w:shd w:val="clear" w:color="auto" w:fill="auto"/>
            <w:vAlign w:val="center"/>
          </w:tcPr>
          <w:p w14:paraId="0411B202" w14:textId="77777777" w:rsidR="0083213E" w:rsidRPr="00712F87" w:rsidRDefault="0083213E" w:rsidP="00531C5E">
            <w:pPr>
              <w:widowControl/>
              <w:spacing w:line="0" w:lineRule="atLeast"/>
            </w:pPr>
            <w:r w:rsidRPr="00712F87">
              <w:t>原子科學院學士班</w:t>
            </w:r>
          </w:p>
        </w:tc>
        <w:tc>
          <w:tcPr>
            <w:tcW w:w="709" w:type="dxa"/>
            <w:shd w:val="clear" w:color="auto" w:fill="auto"/>
            <w:vAlign w:val="center"/>
          </w:tcPr>
          <w:p w14:paraId="35E6AF13" w14:textId="77777777" w:rsidR="0083213E" w:rsidRPr="00712F87" w:rsidRDefault="0083213E" w:rsidP="00531C5E">
            <w:pPr>
              <w:widowControl/>
              <w:spacing w:line="0" w:lineRule="atLeast"/>
              <w:jc w:val="center"/>
            </w:pPr>
            <w:r w:rsidRPr="00712F87">
              <w:t>1</w:t>
            </w:r>
          </w:p>
        </w:tc>
        <w:tc>
          <w:tcPr>
            <w:tcW w:w="5060" w:type="dxa"/>
            <w:shd w:val="clear" w:color="auto" w:fill="auto"/>
            <w:vAlign w:val="center"/>
          </w:tcPr>
          <w:p w14:paraId="6DD73627" w14:textId="77777777" w:rsidR="0083213E" w:rsidRPr="00712F87" w:rsidRDefault="0083213E" w:rsidP="00531C5E">
            <w:pPr>
              <w:widowControl/>
              <w:spacing w:line="0" w:lineRule="atLeast"/>
              <w:rPr>
                <w:sz w:val="22"/>
              </w:rPr>
            </w:pPr>
            <w:r w:rsidRPr="00712F87">
              <w:rPr>
                <w:sz w:val="22"/>
              </w:rPr>
              <w:t>＊數學A、物理、化學須達本類組頂標。</w:t>
            </w:r>
          </w:p>
        </w:tc>
      </w:tr>
      <w:tr w:rsidR="0083213E" w:rsidRPr="00712F87" w14:paraId="32CF652B" w14:textId="77777777" w:rsidTr="00531C5E">
        <w:trPr>
          <w:trHeight w:val="624"/>
        </w:trPr>
        <w:tc>
          <w:tcPr>
            <w:tcW w:w="1632" w:type="dxa"/>
            <w:vMerge/>
            <w:shd w:val="clear" w:color="auto" w:fill="auto"/>
          </w:tcPr>
          <w:p w14:paraId="27E38BF2" w14:textId="77777777" w:rsidR="0083213E" w:rsidRPr="00712F87" w:rsidRDefault="0083213E" w:rsidP="00531C5E">
            <w:pPr>
              <w:widowControl/>
              <w:spacing w:line="0" w:lineRule="atLeast"/>
            </w:pPr>
          </w:p>
        </w:tc>
        <w:tc>
          <w:tcPr>
            <w:tcW w:w="1134" w:type="dxa"/>
            <w:shd w:val="clear" w:color="auto" w:fill="auto"/>
            <w:vAlign w:val="center"/>
          </w:tcPr>
          <w:p w14:paraId="5F7C9DF3" w14:textId="77777777" w:rsidR="0083213E" w:rsidRPr="00712F87" w:rsidRDefault="0083213E" w:rsidP="00531C5E">
            <w:pPr>
              <w:widowControl/>
              <w:spacing w:line="0" w:lineRule="atLeast"/>
            </w:pPr>
            <w:r w:rsidRPr="00712F87">
              <w:t>1120005</w:t>
            </w:r>
          </w:p>
        </w:tc>
        <w:tc>
          <w:tcPr>
            <w:tcW w:w="1843" w:type="dxa"/>
            <w:shd w:val="clear" w:color="auto" w:fill="auto"/>
            <w:vAlign w:val="center"/>
          </w:tcPr>
          <w:p w14:paraId="4AC467B7" w14:textId="77777777" w:rsidR="0083213E" w:rsidRPr="00712F87" w:rsidRDefault="0083213E" w:rsidP="00531C5E">
            <w:pPr>
              <w:widowControl/>
              <w:spacing w:line="0" w:lineRule="atLeast"/>
            </w:pPr>
            <w:r w:rsidRPr="00712F87">
              <w:t>資訊工程學系</w:t>
            </w:r>
          </w:p>
        </w:tc>
        <w:tc>
          <w:tcPr>
            <w:tcW w:w="709" w:type="dxa"/>
            <w:shd w:val="clear" w:color="auto" w:fill="auto"/>
            <w:vAlign w:val="center"/>
          </w:tcPr>
          <w:p w14:paraId="6BCBBBA8" w14:textId="77777777" w:rsidR="0083213E" w:rsidRPr="00712F87" w:rsidRDefault="0083213E" w:rsidP="00531C5E">
            <w:pPr>
              <w:widowControl/>
              <w:spacing w:line="0" w:lineRule="atLeast"/>
              <w:jc w:val="center"/>
            </w:pPr>
            <w:r w:rsidRPr="00712F87">
              <w:t>1</w:t>
            </w:r>
          </w:p>
        </w:tc>
        <w:tc>
          <w:tcPr>
            <w:tcW w:w="5060" w:type="dxa"/>
            <w:shd w:val="clear" w:color="auto" w:fill="auto"/>
            <w:vAlign w:val="center"/>
          </w:tcPr>
          <w:p w14:paraId="01EB169E" w14:textId="77777777" w:rsidR="0083213E" w:rsidRPr="00712F87" w:rsidRDefault="0083213E" w:rsidP="00531C5E">
            <w:pPr>
              <w:widowControl/>
              <w:spacing w:line="0" w:lineRule="atLeast"/>
              <w:rPr>
                <w:sz w:val="22"/>
              </w:rPr>
            </w:pPr>
            <w:r w:rsidRPr="00712F87">
              <w:rPr>
                <w:sz w:val="22"/>
              </w:rPr>
              <w:t>＊英文、數學A、物理須達本類組頂標。</w:t>
            </w:r>
          </w:p>
        </w:tc>
      </w:tr>
      <w:tr w:rsidR="0083213E" w:rsidRPr="00712F87" w14:paraId="3F3A9F61" w14:textId="77777777" w:rsidTr="00531C5E">
        <w:trPr>
          <w:trHeight w:val="624"/>
        </w:trPr>
        <w:tc>
          <w:tcPr>
            <w:tcW w:w="1632" w:type="dxa"/>
            <w:vMerge/>
            <w:shd w:val="clear" w:color="auto" w:fill="auto"/>
          </w:tcPr>
          <w:p w14:paraId="5968FE2F" w14:textId="77777777" w:rsidR="0083213E" w:rsidRPr="00712F87" w:rsidRDefault="0083213E" w:rsidP="00531C5E">
            <w:pPr>
              <w:widowControl/>
              <w:spacing w:line="0" w:lineRule="atLeast"/>
            </w:pPr>
          </w:p>
        </w:tc>
        <w:tc>
          <w:tcPr>
            <w:tcW w:w="1134" w:type="dxa"/>
            <w:shd w:val="clear" w:color="auto" w:fill="auto"/>
            <w:vAlign w:val="center"/>
          </w:tcPr>
          <w:p w14:paraId="2BEC4092" w14:textId="77777777" w:rsidR="0083213E" w:rsidRPr="00712F87" w:rsidRDefault="0083213E" w:rsidP="00531C5E">
            <w:pPr>
              <w:widowControl/>
              <w:spacing w:line="0" w:lineRule="atLeast"/>
            </w:pPr>
            <w:r w:rsidRPr="00712F87">
              <w:t>1120006</w:t>
            </w:r>
          </w:p>
        </w:tc>
        <w:tc>
          <w:tcPr>
            <w:tcW w:w="1843" w:type="dxa"/>
            <w:shd w:val="clear" w:color="auto" w:fill="auto"/>
            <w:vAlign w:val="center"/>
          </w:tcPr>
          <w:p w14:paraId="2175DF4F" w14:textId="77777777" w:rsidR="0083213E" w:rsidRPr="00712F87" w:rsidRDefault="0083213E" w:rsidP="00531C5E">
            <w:pPr>
              <w:widowControl/>
              <w:spacing w:line="0" w:lineRule="atLeast"/>
            </w:pPr>
            <w:r w:rsidRPr="00712F87">
              <w:t>數學系</w:t>
            </w:r>
          </w:p>
        </w:tc>
        <w:tc>
          <w:tcPr>
            <w:tcW w:w="709" w:type="dxa"/>
            <w:shd w:val="clear" w:color="auto" w:fill="auto"/>
            <w:vAlign w:val="center"/>
          </w:tcPr>
          <w:p w14:paraId="42048B01" w14:textId="77777777" w:rsidR="0083213E" w:rsidRPr="00712F87" w:rsidRDefault="0083213E" w:rsidP="00531C5E">
            <w:pPr>
              <w:widowControl/>
              <w:spacing w:line="0" w:lineRule="atLeast"/>
              <w:jc w:val="center"/>
            </w:pPr>
            <w:r w:rsidRPr="00712F87">
              <w:t>1</w:t>
            </w:r>
          </w:p>
        </w:tc>
        <w:tc>
          <w:tcPr>
            <w:tcW w:w="5060" w:type="dxa"/>
            <w:shd w:val="clear" w:color="auto" w:fill="auto"/>
            <w:vAlign w:val="center"/>
          </w:tcPr>
          <w:p w14:paraId="43556CC5" w14:textId="77777777" w:rsidR="0083213E" w:rsidRPr="00712F87" w:rsidRDefault="0083213E" w:rsidP="00531C5E">
            <w:pPr>
              <w:widowControl/>
              <w:spacing w:line="0" w:lineRule="atLeast"/>
              <w:rPr>
                <w:sz w:val="22"/>
              </w:rPr>
            </w:pPr>
            <w:r w:rsidRPr="00712F87">
              <w:rPr>
                <w:sz w:val="22"/>
              </w:rPr>
              <w:t>＊數學A須達本類組頂標。</w:t>
            </w:r>
            <w:r w:rsidRPr="00712F87">
              <w:rPr>
                <w:sz w:val="22"/>
              </w:rPr>
              <w:br/>
              <w:t>＊英文、物理須達本類組前標。</w:t>
            </w:r>
          </w:p>
        </w:tc>
      </w:tr>
      <w:tr w:rsidR="0083213E" w:rsidRPr="00712F87" w14:paraId="0F248918" w14:textId="77777777" w:rsidTr="005877B6">
        <w:trPr>
          <w:trHeight w:val="567"/>
        </w:trPr>
        <w:tc>
          <w:tcPr>
            <w:tcW w:w="1632" w:type="dxa"/>
            <w:shd w:val="clear" w:color="auto" w:fill="auto"/>
            <w:vAlign w:val="center"/>
          </w:tcPr>
          <w:p w14:paraId="47010F99" w14:textId="77777777" w:rsidR="0083213E" w:rsidRPr="00712F87" w:rsidRDefault="0083213E" w:rsidP="00531C5E">
            <w:pPr>
              <w:widowControl/>
              <w:spacing w:line="0" w:lineRule="atLeast"/>
            </w:pPr>
            <w:r w:rsidRPr="00712F87">
              <w:lastRenderedPageBreak/>
              <w:t>國立中央大學</w:t>
            </w:r>
          </w:p>
        </w:tc>
        <w:tc>
          <w:tcPr>
            <w:tcW w:w="1134" w:type="dxa"/>
            <w:shd w:val="clear" w:color="auto" w:fill="auto"/>
            <w:vAlign w:val="center"/>
          </w:tcPr>
          <w:p w14:paraId="0EC045BD" w14:textId="77777777" w:rsidR="0083213E" w:rsidRPr="00712F87" w:rsidRDefault="0083213E" w:rsidP="00531C5E">
            <w:pPr>
              <w:widowControl/>
              <w:spacing w:line="0" w:lineRule="atLeast"/>
            </w:pPr>
            <w:r w:rsidRPr="00712F87">
              <w:t>1120002</w:t>
            </w:r>
          </w:p>
        </w:tc>
        <w:tc>
          <w:tcPr>
            <w:tcW w:w="1843" w:type="dxa"/>
            <w:shd w:val="clear" w:color="auto" w:fill="auto"/>
            <w:vAlign w:val="center"/>
          </w:tcPr>
          <w:p w14:paraId="01401F62" w14:textId="77777777" w:rsidR="0083213E" w:rsidRPr="00712F87" w:rsidRDefault="0083213E" w:rsidP="00531C5E">
            <w:pPr>
              <w:widowControl/>
              <w:spacing w:line="0" w:lineRule="atLeast"/>
            </w:pPr>
            <w:r w:rsidRPr="00712F87">
              <w:t>資訊工程學系</w:t>
            </w:r>
          </w:p>
        </w:tc>
        <w:tc>
          <w:tcPr>
            <w:tcW w:w="709" w:type="dxa"/>
            <w:shd w:val="clear" w:color="auto" w:fill="auto"/>
            <w:vAlign w:val="center"/>
          </w:tcPr>
          <w:p w14:paraId="14009D2A" w14:textId="77777777" w:rsidR="0083213E" w:rsidRPr="00712F87" w:rsidRDefault="0083213E" w:rsidP="00531C5E">
            <w:pPr>
              <w:widowControl/>
              <w:spacing w:line="0" w:lineRule="atLeast"/>
              <w:jc w:val="center"/>
            </w:pPr>
            <w:r w:rsidRPr="00712F87">
              <w:t>1</w:t>
            </w:r>
          </w:p>
        </w:tc>
        <w:tc>
          <w:tcPr>
            <w:tcW w:w="5060" w:type="dxa"/>
            <w:shd w:val="clear" w:color="auto" w:fill="auto"/>
            <w:vAlign w:val="center"/>
          </w:tcPr>
          <w:p w14:paraId="769A0E53" w14:textId="77777777" w:rsidR="0083213E" w:rsidRPr="00712F87" w:rsidRDefault="0083213E" w:rsidP="00531C5E">
            <w:pPr>
              <w:widowControl/>
              <w:spacing w:line="0" w:lineRule="atLeast"/>
              <w:rPr>
                <w:sz w:val="22"/>
              </w:rPr>
            </w:pPr>
            <w:r w:rsidRPr="00712F87">
              <w:rPr>
                <w:sz w:val="22"/>
              </w:rPr>
              <w:t>＊英文、數學A須達本類組頂標。</w:t>
            </w:r>
          </w:p>
        </w:tc>
      </w:tr>
      <w:tr w:rsidR="0083213E" w:rsidRPr="00712F87" w14:paraId="43C4081D" w14:textId="77777777" w:rsidTr="00531C5E">
        <w:trPr>
          <w:trHeight w:val="3685"/>
        </w:trPr>
        <w:tc>
          <w:tcPr>
            <w:tcW w:w="1632" w:type="dxa"/>
            <w:vMerge w:val="restart"/>
            <w:shd w:val="clear" w:color="auto" w:fill="auto"/>
            <w:vAlign w:val="center"/>
          </w:tcPr>
          <w:p w14:paraId="07AC0E0D" w14:textId="77777777" w:rsidR="0083213E" w:rsidRPr="00712F87" w:rsidRDefault="0083213E" w:rsidP="00531C5E">
            <w:pPr>
              <w:widowControl/>
              <w:spacing w:line="0" w:lineRule="atLeast"/>
            </w:pPr>
            <w:r w:rsidRPr="00712F87">
              <w:t>國立中山大學</w:t>
            </w:r>
          </w:p>
        </w:tc>
        <w:tc>
          <w:tcPr>
            <w:tcW w:w="1134" w:type="dxa"/>
            <w:shd w:val="clear" w:color="auto" w:fill="auto"/>
            <w:vAlign w:val="center"/>
          </w:tcPr>
          <w:p w14:paraId="6EA3C244" w14:textId="77777777" w:rsidR="0083213E" w:rsidRPr="00712F87" w:rsidRDefault="0083213E" w:rsidP="00531C5E">
            <w:pPr>
              <w:widowControl/>
              <w:spacing w:line="0" w:lineRule="atLeast"/>
            </w:pPr>
            <w:r w:rsidRPr="00712F87">
              <w:t>1120007</w:t>
            </w:r>
          </w:p>
        </w:tc>
        <w:tc>
          <w:tcPr>
            <w:tcW w:w="1843" w:type="dxa"/>
            <w:shd w:val="clear" w:color="auto" w:fill="auto"/>
            <w:vAlign w:val="center"/>
          </w:tcPr>
          <w:p w14:paraId="1B6097BA" w14:textId="77777777" w:rsidR="0083213E" w:rsidRPr="00712F87" w:rsidRDefault="0083213E" w:rsidP="00531C5E">
            <w:pPr>
              <w:widowControl/>
              <w:spacing w:line="0" w:lineRule="atLeast"/>
            </w:pPr>
            <w:r w:rsidRPr="00712F87">
              <w:t>物理學系</w:t>
            </w:r>
          </w:p>
        </w:tc>
        <w:tc>
          <w:tcPr>
            <w:tcW w:w="709" w:type="dxa"/>
            <w:shd w:val="clear" w:color="auto" w:fill="auto"/>
            <w:vAlign w:val="center"/>
          </w:tcPr>
          <w:p w14:paraId="63A97922" w14:textId="77777777" w:rsidR="0083213E" w:rsidRPr="00712F87" w:rsidRDefault="0083213E" w:rsidP="00531C5E">
            <w:pPr>
              <w:widowControl/>
              <w:spacing w:line="0" w:lineRule="atLeast"/>
              <w:jc w:val="center"/>
            </w:pPr>
            <w:r w:rsidRPr="00712F87">
              <w:t>1</w:t>
            </w:r>
          </w:p>
        </w:tc>
        <w:tc>
          <w:tcPr>
            <w:tcW w:w="5060" w:type="dxa"/>
            <w:shd w:val="clear" w:color="auto" w:fill="auto"/>
            <w:vAlign w:val="center"/>
          </w:tcPr>
          <w:p w14:paraId="779900E3" w14:textId="77777777" w:rsidR="0083213E" w:rsidRPr="00712F87" w:rsidRDefault="0083213E" w:rsidP="00531C5E">
            <w:pPr>
              <w:widowControl/>
              <w:spacing w:line="0" w:lineRule="atLeast"/>
              <w:rPr>
                <w:sz w:val="22"/>
              </w:rPr>
            </w:pPr>
            <w:r w:rsidRPr="00712F87">
              <w:rPr>
                <w:sz w:val="22"/>
              </w:rPr>
              <w:t>＊英文、數學A、物理須達本類組均標。</w:t>
            </w:r>
            <w:r w:rsidRPr="00712F87">
              <w:rPr>
                <w:sz w:val="22"/>
              </w:rPr>
              <w:br/>
              <w:t xml:space="preserve">1.操作實驗為本系學習之重點，部份實驗需要團隊一起完成，必須有基本溝通協調的能力且能透過親自操作儀器奠定基礎專業知識與實驗技能。 </w:t>
            </w:r>
            <w:r w:rsidRPr="00712F87">
              <w:rPr>
                <w:sz w:val="22"/>
              </w:rPr>
              <w:br/>
              <w:t xml:space="preserve">2.入學本校學士班學生畢業前，需依起始分級先修畢「語文素養:英語文」領域必修課程，再修習一門學術英文EAP或專業英文ESP跨院選修課程，並通過本校「英語文能力標準認證」，方得畢業。詳細資料請逕至西灣學院/更多資訊/規章表單/學生專區/學士班學生英語文能力標準認證。 </w:t>
            </w:r>
            <w:r w:rsidRPr="00712F87">
              <w:rPr>
                <w:sz w:val="22"/>
              </w:rPr>
              <w:br/>
              <w:t>3.以上各項說明若有未盡事宜，悉依本校「學則」及必修科目表等相關規定辦理。</w:t>
            </w:r>
          </w:p>
        </w:tc>
      </w:tr>
      <w:tr w:rsidR="0083213E" w:rsidRPr="00712F87" w14:paraId="24BA3708" w14:textId="77777777" w:rsidTr="00531C5E">
        <w:trPr>
          <w:trHeight w:val="3969"/>
        </w:trPr>
        <w:tc>
          <w:tcPr>
            <w:tcW w:w="1632" w:type="dxa"/>
            <w:vMerge/>
            <w:shd w:val="clear" w:color="auto" w:fill="auto"/>
          </w:tcPr>
          <w:p w14:paraId="52781FEB" w14:textId="77777777" w:rsidR="0083213E" w:rsidRPr="00712F87" w:rsidRDefault="0083213E" w:rsidP="00531C5E">
            <w:pPr>
              <w:widowControl/>
              <w:spacing w:line="0" w:lineRule="atLeast"/>
            </w:pPr>
          </w:p>
        </w:tc>
        <w:tc>
          <w:tcPr>
            <w:tcW w:w="1134" w:type="dxa"/>
            <w:shd w:val="clear" w:color="auto" w:fill="auto"/>
            <w:vAlign w:val="center"/>
          </w:tcPr>
          <w:p w14:paraId="656D5CFA" w14:textId="77777777" w:rsidR="0083213E" w:rsidRPr="00712F87" w:rsidRDefault="0083213E" w:rsidP="00531C5E">
            <w:pPr>
              <w:widowControl/>
              <w:spacing w:line="0" w:lineRule="atLeast"/>
            </w:pPr>
            <w:r w:rsidRPr="00712F87">
              <w:t>1120008</w:t>
            </w:r>
          </w:p>
        </w:tc>
        <w:tc>
          <w:tcPr>
            <w:tcW w:w="1843" w:type="dxa"/>
            <w:shd w:val="clear" w:color="auto" w:fill="auto"/>
            <w:vAlign w:val="center"/>
          </w:tcPr>
          <w:p w14:paraId="2F94BE29" w14:textId="77777777" w:rsidR="0083213E" w:rsidRPr="00712F87" w:rsidRDefault="0083213E" w:rsidP="00531C5E">
            <w:pPr>
              <w:widowControl/>
              <w:spacing w:line="0" w:lineRule="atLeast"/>
            </w:pPr>
            <w:r w:rsidRPr="00712F87">
              <w:t>光電工程學系</w:t>
            </w:r>
          </w:p>
        </w:tc>
        <w:tc>
          <w:tcPr>
            <w:tcW w:w="709" w:type="dxa"/>
            <w:shd w:val="clear" w:color="auto" w:fill="auto"/>
            <w:vAlign w:val="center"/>
          </w:tcPr>
          <w:p w14:paraId="784FEE7A" w14:textId="77777777" w:rsidR="0083213E" w:rsidRPr="00712F87" w:rsidRDefault="0083213E" w:rsidP="00531C5E">
            <w:pPr>
              <w:widowControl/>
              <w:spacing w:line="0" w:lineRule="atLeast"/>
              <w:jc w:val="center"/>
            </w:pPr>
            <w:r w:rsidRPr="00712F87">
              <w:t>1</w:t>
            </w:r>
          </w:p>
        </w:tc>
        <w:tc>
          <w:tcPr>
            <w:tcW w:w="5060" w:type="dxa"/>
            <w:shd w:val="clear" w:color="auto" w:fill="auto"/>
            <w:vAlign w:val="center"/>
          </w:tcPr>
          <w:p w14:paraId="2D7CB861" w14:textId="77777777" w:rsidR="0083213E" w:rsidRPr="00712F87" w:rsidRDefault="0083213E" w:rsidP="00531C5E">
            <w:pPr>
              <w:widowControl/>
              <w:spacing w:line="0" w:lineRule="atLeast"/>
              <w:rPr>
                <w:sz w:val="22"/>
              </w:rPr>
            </w:pPr>
            <w:r w:rsidRPr="00712F87">
              <w:rPr>
                <w:sz w:val="22"/>
              </w:rPr>
              <w:t>＊數學A、物理須達本類組前標。</w:t>
            </w:r>
            <w:r w:rsidRPr="00712F87">
              <w:rPr>
                <w:sz w:val="22"/>
              </w:rPr>
              <w:br/>
              <w:t>＊英文須達本類組均標。</w:t>
            </w:r>
            <w:r w:rsidRPr="00712F87">
              <w:rPr>
                <w:sz w:val="22"/>
              </w:rPr>
              <w:br/>
              <w:t xml:space="preserve">1.本系部份實驗課程須親自實際操作，考量實驗操作危險性與結果判斷之需要，學生須具備獨立操作能力及個人安全維護能力。 </w:t>
            </w:r>
            <w:r w:rsidRPr="00712F87">
              <w:rPr>
                <w:sz w:val="22"/>
              </w:rPr>
              <w:br/>
              <w:t xml:space="preserve">2.入學本校學士班學生畢業前，需依起始分級先修畢「語文素養:英語文」領域必修課程，再修習一門學術英文EAP或專業英文ESP跨院選修課程，並通過本校「英語文能力標準認證」，方得畢業。詳細資料請逕至西灣學院/更多資訊/規章表單/學生專區/學士班學生英語文能力標準認證。 </w:t>
            </w:r>
            <w:r w:rsidRPr="00712F87">
              <w:rPr>
                <w:sz w:val="22"/>
              </w:rPr>
              <w:br/>
              <w:t>3.以上各項說明若有未盡事宜，悉依本校「學則」及必修科目表等相關規定辦理。</w:t>
            </w:r>
          </w:p>
        </w:tc>
      </w:tr>
      <w:tr w:rsidR="0083213E" w:rsidRPr="00712F87" w14:paraId="3D0964CE" w14:textId="77777777" w:rsidTr="00531C5E">
        <w:trPr>
          <w:trHeight w:val="1361"/>
        </w:trPr>
        <w:tc>
          <w:tcPr>
            <w:tcW w:w="1632" w:type="dxa"/>
            <w:shd w:val="clear" w:color="auto" w:fill="auto"/>
            <w:vAlign w:val="center"/>
          </w:tcPr>
          <w:p w14:paraId="16DE06ED" w14:textId="77777777" w:rsidR="0083213E" w:rsidRPr="00712F87" w:rsidRDefault="0083213E" w:rsidP="00531C5E">
            <w:pPr>
              <w:widowControl/>
              <w:spacing w:line="0" w:lineRule="atLeast"/>
            </w:pPr>
            <w:r w:rsidRPr="00712F87">
              <w:t>逢甲大學</w:t>
            </w:r>
          </w:p>
        </w:tc>
        <w:tc>
          <w:tcPr>
            <w:tcW w:w="1134" w:type="dxa"/>
            <w:shd w:val="clear" w:color="auto" w:fill="auto"/>
            <w:vAlign w:val="center"/>
          </w:tcPr>
          <w:p w14:paraId="5EBC5D7B" w14:textId="77777777" w:rsidR="0083213E" w:rsidRPr="00712F87" w:rsidRDefault="0083213E" w:rsidP="00531C5E">
            <w:pPr>
              <w:widowControl/>
              <w:spacing w:line="0" w:lineRule="atLeast"/>
            </w:pPr>
            <w:r w:rsidRPr="00712F87">
              <w:t>1120001</w:t>
            </w:r>
          </w:p>
        </w:tc>
        <w:tc>
          <w:tcPr>
            <w:tcW w:w="1843" w:type="dxa"/>
            <w:shd w:val="clear" w:color="auto" w:fill="auto"/>
            <w:vAlign w:val="center"/>
          </w:tcPr>
          <w:p w14:paraId="7B5B180A" w14:textId="77777777" w:rsidR="0083213E" w:rsidRPr="00712F87" w:rsidRDefault="0083213E" w:rsidP="00531C5E">
            <w:pPr>
              <w:widowControl/>
              <w:spacing w:line="0" w:lineRule="atLeast"/>
            </w:pPr>
            <w:r w:rsidRPr="00712F87">
              <w:t>應用數學系</w:t>
            </w:r>
          </w:p>
        </w:tc>
        <w:tc>
          <w:tcPr>
            <w:tcW w:w="709" w:type="dxa"/>
            <w:shd w:val="clear" w:color="auto" w:fill="auto"/>
            <w:vAlign w:val="center"/>
          </w:tcPr>
          <w:p w14:paraId="70B62819" w14:textId="77777777" w:rsidR="0083213E" w:rsidRPr="00712F87" w:rsidRDefault="0083213E" w:rsidP="00531C5E">
            <w:pPr>
              <w:widowControl/>
              <w:spacing w:line="0" w:lineRule="atLeast"/>
              <w:jc w:val="center"/>
            </w:pPr>
            <w:r w:rsidRPr="00712F87">
              <w:t>1</w:t>
            </w:r>
          </w:p>
        </w:tc>
        <w:tc>
          <w:tcPr>
            <w:tcW w:w="5060" w:type="dxa"/>
            <w:shd w:val="clear" w:color="auto" w:fill="auto"/>
            <w:vAlign w:val="center"/>
          </w:tcPr>
          <w:p w14:paraId="172D39A6" w14:textId="77777777" w:rsidR="0083213E" w:rsidRPr="00712F87" w:rsidRDefault="0083213E" w:rsidP="00531C5E">
            <w:pPr>
              <w:widowControl/>
              <w:spacing w:line="0" w:lineRule="atLeast"/>
              <w:rPr>
                <w:sz w:val="22"/>
              </w:rPr>
            </w:pPr>
            <w:r w:rsidRPr="00712F87">
              <w:rPr>
                <w:sz w:val="22"/>
              </w:rPr>
              <w:t>本校日間學士班學生在規定修業年限內，修足應修科目與學分數(含非本系至少9學分)，並通過本校及該系、學位學程規定之各項考核(畢業條件) 成績合格者，始得畢業授予學位。</w:t>
            </w:r>
          </w:p>
        </w:tc>
      </w:tr>
    </w:tbl>
    <w:p w14:paraId="3D340A8E" w14:textId="77777777" w:rsidR="0083213E" w:rsidRPr="0083213E" w:rsidRDefault="0083213E" w:rsidP="007D5F26">
      <w:pPr>
        <w:pStyle w:val="headingtextTitleStyle"/>
        <w:outlineLvl w:val="3"/>
      </w:pPr>
    </w:p>
    <w:p w14:paraId="31293266" w14:textId="641B6ED5" w:rsidR="0069309D" w:rsidRDefault="0069309D" w:rsidP="007D5F26">
      <w:pPr>
        <w:pStyle w:val="headingtextTitleStyle"/>
        <w:outlineLvl w:val="3"/>
      </w:pPr>
      <w:bookmarkStart w:id="17" w:name="_Toc7"/>
      <w:bookmarkStart w:id="18" w:name="_Toc209017253"/>
      <w:r w:rsidRPr="002065D5">
        <w:t>3. 視覺障礙生大學組：第三類組</w:t>
      </w:r>
      <w:bookmarkEnd w:id="17"/>
      <w:bookmarkEnd w:id="18"/>
    </w:p>
    <w:tbl>
      <w:tblPr>
        <w:tblStyle w:val="myTable4"/>
        <w:tblW w:w="0" w:type="auto"/>
        <w:tblInd w:w="50" w:type="dxa"/>
        <w:tblLook w:val="04A0" w:firstRow="1" w:lastRow="0" w:firstColumn="1" w:lastColumn="0" w:noHBand="0" w:noVBand="1"/>
      </w:tblPr>
      <w:tblGrid>
        <w:gridCol w:w="1632"/>
        <w:gridCol w:w="1134"/>
        <w:gridCol w:w="1843"/>
        <w:gridCol w:w="709"/>
        <w:gridCol w:w="5060"/>
      </w:tblGrid>
      <w:tr w:rsidR="0083213E" w:rsidRPr="006A42D0" w14:paraId="6CF0B496" w14:textId="77777777" w:rsidTr="00531C5E">
        <w:trPr>
          <w:trHeight w:val="150"/>
          <w:tblHeader/>
        </w:trPr>
        <w:tc>
          <w:tcPr>
            <w:tcW w:w="1632" w:type="dxa"/>
            <w:vAlign w:val="center"/>
          </w:tcPr>
          <w:p w14:paraId="75C23BE5" w14:textId="77777777" w:rsidR="0083213E" w:rsidRPr="006A42D0" w:rsidRDefault="0083213E" w:rsidP="00531C5E">
            <w:pPr>
              <w:widowControl/>
              <w:spacing w:line="0" w:lineRule="atLeast"/>
              <w:jc w:val="center"/>
            </w:pPr>
            <w:r w:rsidRPr="006A42D0">
              <w:rPr>
                <w:b/>
                <w:bCs/>
              </w:rPr>
              <w:t>學校名稱</w:t>
            </w:r>
          </w:p>
        </w:tc>
        <w:tc>
          <w:tcPr>
            <w:tcW w:w="1134" w:type="dxa"/>
            <w:vAlign w:val="center"/>
          </w:tcPr>
          <w:p w14:paraId="3780A7AB" w14:textId="77777777" w:rsidR="0083213E" w:rsidRPr="006A42D0" w:rsidRDefault="0083213E" w:rsidP="00531C5E">
            <w:pPr>
              <w:widowControl/>
              <w:spacing w:line="0" w:lineRule="atLeast"/>
              <w:jc w:val="center"/>
            </w:pPr>
            <w:r w:rsidRPr="006A42D0">
              <w:rPr>
                <w:b/>
                <w:bCs/>
              </w:rPr>
              <w:t>系科代碼</w:t>
            </w:r>
          </w:p>
        </w:tc>
        <w:tc>
          <w:tcPr>
            <w:tcW w:w="1843" w:type="dxa"/>
            <w:vAlign w:val="center"/>
          </w:tcPr>
          <w:p w14:paraId="5DAD1F1D" w14:textId="77777777" w:rsidR="0083213E" w:rsidRPr="006A42D0" w:rsidRDefault="0083213E" w:rsidP="00531C5E">
            <w:pPr>
              <w:widowControl/>
              <w:spacing w:line="0" w:lineRule="atLeast"/>
              <w:jc w:val="center"/>
            </w:pPr>
            <w:r w:rsidRPr="006A42D0">
              <w:rPr>
                <w:b/>
                <w:bCs/>
              </w:rPr>
              <w:t>系科名稱</w:t>
            </w:r>
          </w:p>
        </w:tc>
        <w:tc>
          <w:tcPr>
            <w:tcW w:w="709" w:type="dxa"/>
            <w:vAlign w:val="center"/>
          </w:tcPr>
          <w:p w14:paraId="558F8D20" w14:textId="77777777" w:rsidR="0083213E" w:rsidRPr="006A42D0" w:rsidRDefault="0083213E" w:rsidP="00531C5E">
            <w:pPr>
              <w:widowControl/>
              <w:spacing w:line="0" w:lineRule="atLeast"/>
              <w:jc w:val="center"/>
            </w:pPr>
            <w:r w:rsidRPr="006A42D0">
              <w:rPr>
                <w:b/>
                <w:bCs/>
              </w:rPr>
              <w:t>名額</w:t>
            </w:r>
          </w:p>
        </w:tc>
        <w:tc>
          <w:tcPr>
            <w:tcW w:w="5060" w:type="dxa"/>
            <w:vAlign w:val="center"/>
          </w:tcPr>
          <w:p w14:paraId="7F25EC8C" w14:textId="77777777" w:rsidR="0083213E" w:rsidRPr="006A42D0" w:rsidRDefault="0083213E" w:rsidP="00531C5E">
            <w:pPr>
              <w:widowControl/>
              <w:spacing w:line="0" w:lineRule="atLeast"/>
              <w:jc w:val="center"/>
            </w:pPr>
            <w:r w:rsidRPr="006A42D0">
              <w:rPr>
                <w:b/>
                <w:bCs/>
              </w:rPr>
              <w:t>備註</w:t>
            </w:r>
          </w:p>
        </w:tc>
      </w:tr>
      <w:tr w:rsidR="0083213E" w:rsidRPr="006A42D0" w14:paraId="792280E4" w14:textId="77777777" w:rsidTr="005877B6">
        <w:trPr>
          <w:trHeight w:val="567"/>
        </w:trPr>
        <w:tc>
          <w:tcPr>
            <w:tcW w:w="1632" w:type="dxa"/>
            <w:vAlign w:val="center"/>
          </w:tcPr>
          <w:p w14:paraId="694CD6E6" w14:textId="77777777" w:rsidR="0083213E" w:rsidRPr="006A42D0" w:rsidRDefault="0083213E" w:rsidP="00531C5E">
            <w:pPr>
              <w:widowControl/>
              <w:spacing w:line="0" w:lineRule="atLeast"/>
            </w:pPr>
            <w:r w:rsidRPr="006A42D0">
              <w:t>國立成功大學</w:t>
            </w:r>
          </w:p>
        </w:tc>
        <w:tc>
          <w:tcPr>
            <w:tcW w:w="1134" w:type="dxa"/>
            <w:vAlign w:val="center"/>
          </w:tcPr>
          <w:p w14:paraId="43DD31DC" w14:textId="77777777" w:rsidR="0083213E" w:rsidRPr="006A42D0" w:rsidRDefault="0083213E" w:rsidP="00531C5E">
            <w:pPr>
              <w:widowControl/>
              <w:spacing w:line="0" w:lineRule="atLeast"/>
            </w:pPr>
            <w:r w:rsidRPr="006A42D0">
              <w:t>1130001</w:t>
            </w:r>
          </w:p>
        </w:tc>
        <w:tc>
          <w:tcPr>
            <w:tcW w:w="1843" w:type="dxa"/>
            <w:vAlign w:val="center"/>
          </w:tcPr>
          <w:p w14:paraId="17CEABE0" w14:textId="77777777" w:rsidR="0083213E" w:rsidRPr="006A42D0" w:rsidRDefault="0083213E" w:rsidP="00531C5E">
            <w:pPr>
              <w:widowControl/>
              <w:spacing w:line="0" w:lineRule="atLeast"/>
            </w:pPr>
            <w:r w:rsidRPr="006A42D0">
              <w:t>心理學系</w:t>
            </w:r>
          </w:p>
        </w:tc>
        <w:tc>
          <w:tcPr>
            <w:tcW w:w="709" w:type="dxa"/>
            <w:vAlign w:val="center"/>
          </w:tcPr>
          <w:p w14:paraId="6EA479E1" w14:textId="77777777" w:rsidR="0083213E" w:rsidRPr="006A42D0" w:rsidRDefault="0083213E" w:rsidP="00531C5E">
            <w:pPr>
              <w:widowControl/>
              <w:spacing w:line="0" w:lineRule="atLeast"/>
              <w:jc w:val="center"/>
            </w:pPr>
            <w:r w:rsidRPr="006A42D0">
              <w:t>1</w:t>
            </w:r>
          </w:p>
        </w:tc>
        <w:tc>
          <w:tcPr>
            <w:tcW w:w="5060" w:type="dxa"/>
            <w:vAlign w:val="center"/>
          </w:tcPr>
          <w:p w14:paraId="36E48DD9" w14:textId="77777777" w:rsidR="0083213E" w:rsidRPr="006A42D0" w:rsidRDefault="0083213E" w:rsidP="00531C5E">
            <w:pPr>
              <w:widowControl/>
              <w:spacing w:line="0" w:lineRule="atLeast"/>
              <w:rPr>
                <w:sz w:val="22"/>
              </w:rPr>
            </w:pPr>
            <w:r w:rsidRPr="006A42D0">
              <w:rPr>
                <w:sz w:val="22"/>
              </w:rPr>
              <w:t>＊國文、英文、數學A須達本類組均標。</w:t>
            </w:r>
          </w:p>
        </w:tc>
      </w:tr>
    </w:tbl>
    <w:p w14:paraId="730DDC1D" w14:textId="77777777" w:rsidR="0083213E" w:rsidRPr="0083213E" w:rsidRDefault="0083213E" w:rsidP="007D5F26">
      <w:pPr>
        <w:pStyle w:val="headingtextTitleStyle"/>
        <w:outlineLvl w:val="3"/>
      </w:pPr>
    </w:p>
    <w:p w14:paraId="027651E3" w14:textId="77777777" w:rsidR="007D5F26" w:rsidRDefault="007D5F26" w:rsidP="007D5F26">
      <w:pPr>
        <w:pStyle w:val="headingtextTitleStyle"/>
        <w:outlineLvl w:val="2"/>
      </w:pPr>
      <w:r>
        <w:rPr>
          <w:rFonts w:hint="eastAsia"/>
        </w:rPr>
        <w:t xml:space="preserve"> </w:t>
      </w:r>
      <w:bookmarkStart w:id="19" w:name="_Toc209017254"/>
      <w:r w:rsidRPr="002065D5">
        <w:t>(二) 視覺障礙生四技組</w:t>
      </w:r>
      <w:bookmarkStart w:id="20" w:name="_Toc9"/>
      <w:bookmarkEnd w:id="19"/>
    </w:p>
    <w:tbl>
      <w:tblPr>
        <w:tblStyle w:val="myTable5"/>
        <w:tblW w:w="0" w:type="auto"/>
        <w:tblInd w:w="50" w:type="dxa"/>
        <w:tblLook w:val="04A0" w:firstRow="1" w:lastRow="0" w:firstColumn="1" w:lastColumn="0" w:noHBand="0" w:noVBand="1"/>
      </w:tblPr>
      <w:tblGrid>
        <w:gridCol w:w="1491"/>
        <w:gridCol w:w="1559"/>
        <w:gridCol w:w="1134"/>
        <w:gridCol w:w="1417"/>
        <w:gridCol w:w="709"/>
        <w:gridCol w:w="4060"/>
      </w:tblGrid>
      <w:tr w:rsidR="0083213E" w:rsidRPr="00887811" w14:paraId="5626532C" w14:textId="77777777" w:rsidTr="00531C5E">
        <w:trPr>
          <w:trHeight w:val="150"/>
          <w:tblHeader/>
        </w:trPr>
        <w:tc>
          <w:tcPr>
            <w:tcW w:w="1491" w:type="dxa"/>
            <w:vAlign w:val="center"/>
          </w:tcPr>
          <w:p w14:paraId="6A780173" w14:textId="77777777" w:rsidR="0083213E" w:rsidRPr="00887811" w:rsidRDefault="0083213E" w:rsidP="00531C5E">
            <w:pPr>
              <w:widowControl/>
              <w:spacing w:line="0" w:lineRule="atLeast"/>
              <w:jc w:val="center"/>
            </w:pPr>
            <w:r w:rsidRPr="00887811">
              <w:rPr>
                <w:b/>
                <w:bCs/>
              </w:rPr>
              <w:t>學校名稱</w:t>
            </w:r>
          </w:p>
        </w:tc>
        <w:tc>
          <w:tcPr>
            <w:tcW w:w="1559" w:type="dxa"/>
            <w:vAlign w:val="center"/>
          </w:tcPr>
          <w:p w14:paraId="18DC7AB6" w14:textId="77777777" w:rsidR="0083213E" w:rsidRPr="00887811" w:rsidRDefault="0083213E" w:rsidP="00531C5E">
            <w:pPr>
              <w:widowControl/>
              <w:spacing w:line="0" w:lineRule="atLeast"/>
              <w:jc w:val="center"/>
            </w:pPr>
            <w:r w:rsidRPr="00887811">
              <w:rPr>
                <w:b/>
                <w:bCs/>
              </w:rPr>
              <w:t>類別</w:t>
            </w:r>
          </w:p>
        </w:tc>
        <w:tc>
          <w:tcPr>
            <w:tcW w:w="1134" w:type="dxa"/>
            <w:vAlign w:val="center"/>
          </w:tcPr>
          <w:p w14:paraId="5D5C5B1A" w14:textId="77777777" w:rsidR="0083213E" w:rsidRPr="00887811" w:rsidRDefault="0083213E" w:rsidP="00531C5E">
            <w:pPr>
              <w:widowControl/>
              <w:spacing w:line="0" w:lineRule="atLeast"/>
              <w:jc w:val="center"/>
            </w:pPr>
            <w:r w:rsidRPr="00887811">
              <w:rPr>
                <w:b/>
                <w:bCs/>
              </w:rPr>
              <w:t>系科代碼</w:t>
            </w:r>
          </w:p>
        </w:tc>
        <w:tc>
          <w:tcPr>
            <w:tcW w:w="1417" w:type="dxa"/>
            <w:vAlign w:val="center"/>
          </w:tcPr>
          <w:p w14:paraId="3B1FDD1F" w14:textId="77777777" w:rsidR="0083213E" w:rsidRPr="00887811" w:rsidRDefault="0083213E" w:rsidP="00531C5E">
            <w:pPr>
              <w:widowControl/>
              <w:spacing w:line="0" w:lineRule="atLeast"/>
              <w:jc w:val="center"/>
            </w:pPr>
            <w:r w:rsidRPr="00887811">
              <w:rPr>
                <w:b/>
                <w:bCs/>
              </w:rPr>
              <w:t>系科名稱</w:t>
            </w:r>
          </w:p>
        </w:tc>
        <w:tc>
          <w:tcPr>
            <w:tcW w:w="709" w:type="dxa"/>
            <w:vAlign w:val="center"/>
          </w:tcPr>
          <w:p w14:paraId="5072BE96" w14:textId="77777777" w:rsidR="0083213E" w:rsidRPr="00887811" w:rsidRDefault="0083213E" w:rsidP="00531C5E">
            <w:pPr>
              <w:widowControl/>
              <w:spacing w:line="0" w:lineRule="atLeast"/>
              <w:jc w:val="center"/>
            </w:pPr>
            <w:r w:rsidRPr="00887811">
              <w:rPr>
                <w:b/>
                <w:bCs/>
              </w:rPr>
              <w:t>名額</w:t>
            </w:r>
          </w:p>
        </w:tc>
        <w:tc>
          <w:tcPr>
            <w:tcW w:w="4060" w:type="dxa"/>
            <w:vAlign w:val="center"/>
          </w:tcPr>
          <w:p w14:paraId="5D064F8A" w14:textId="77777777" w:rsidR="0083213E" w:rsidRPr="00887811" w:rsidRDefault="0083213E" w:rsidP="00531C5E">
            <w:pPr>
              <w:widowControl/>
              <w:spacing w:line="0" w:lineRule="atLeast"/>
              <w:jc w:val="center"/>
            </w:pPr>
            <w:r w:rsidRPr="00887811">
              <w:rPr>
                <w:b/>
                <w:bCs/>
              </w:rPr>
              <w:t>備註</w:t>
            </w:r>
          </w:p>
        </w:tc>
      </w:tr>
      <w:tr w:rsidR="0083213E" w:rsidRPr="00887811" w14:paraId="498D08FE" w14:textId="77777777" w:rsidTr="00420A5C">
        <w:trPr>
          <w:trHeight w:val="1644"/>
        </w:trPr>
        <w:tc>
          <w:tcPr>
            <w:tcW w:w="1491" w:type="dxa"/>
            <w:vAlign w:val="center"/>
          </w:tcPr>
          <w:p w14:paraId="1751AA5C" w14:textId="77777777" w:rsidR="0083213E" w:rsidRPr="00887811" w:rsidRDefault="0083213E" w:rsidP="00531C5E">
            <w:pPr>
              <w:widowControl/>
              <w:spacing w:line="0" w:lineRule="atLeast"/>
            </w:pPr>
            <w:r w:rsidRPr="00887811">
              <w:t>國立勤益科技大學</w:t>
            </w:r>
          </w:p>
        </w:tc>
        <w:tc>
          <w:tcPr>
            <w:tcW w:w="1559" w:type="dxa"/>
            <w:vAlign w:val="center"/>
          </w:tcPr>
          <w:p w14:paraId="33014A10" w14:textId="77777777" w:rsidR="0083213E" w:rsidRPr="00887811" w:rsidRDefault="0083213E" w:rsidP="00531C5E">
            <w:pPr>
              <w:widowControl/>
              <w:spacing w:line="0" w:lineRule="atLeast"/>
            </w:pPr>
            <w:r w:rsidRPr="00887811">
              <w:t>商業與管理群</w:t>
            </w:r>
          </w:p>
        </w:tc>
        <w:tc>
          <w:tcPr>
            <w:tcW w:w="1134" w:type="dxa"/>
            <w:vAlign w:val="center"/>
          </w:tcPr>
          <w:p w14:paraId="53831BF5" w14:textId="77777777" w:rsidR="0083213E" w:rsidRPr="00887811" w:rsidRDefault="0083213E" w:rsidP="00531C5E">
            <w:pPr>
              <w:widowControl/>
              <w:spacing w:line="0" w:lineRule="atLeast"/>
            </w:pPr>
            <w:r w:rsidRPr="00887811">
              <w:t>1310007</w:t>
            </w:r>
          </w:p>
        </w:tc>
        <w:tc>
          <w:tcPr>
            <w:tcW w:w="1417" w:type="dxa"/>
            <w:vAlign w:val="center"/>
          </w:tcPr>
          <w:p w14:paraId="67D45F2B" w14:textId="77777777" w:rsidR="0083213E" w:rsidRPr="00887811" w:rsidRDefault="0083213E" w:rsidP="00531C5E">
            <w:pPr>
              <w:widowControl/>
              <w:spacing w:line="0" w:lineRule="atLeast"/>
            </w:pPr>
            <w:r w:rsidRPr="00887811">
              <w:t>企業管理系</w:t>
            </w:r>
          </w:p>
        </w:tc>
        <w:tc>
          <w:tcPr>
            <w:tcW w:w="709" w:type="dxa"/>
            <w:vAlign w:val="center"/>
          </w:tcPr>
          <w:p w14:paraId="5953D44E" w14:textId="77777777" w:rsidR="0083213E" w:rsidRPr="00887811" w:rsidRDefault="0083213E" w:rsidP="00531C5E">
            <w:pPr>
              <w:widowControl/>
              <w:spacing w:line="0" w:lineRule="atLeast"/>
              <w:jc w:val="center"/>
            </w:pPr>
            <w:r w:rsidRPr="00887811">
              <w:t>2</w:t>
            </w:r>
          </w:p>
        </w:tc>
        <w:tc>
          <w:tcPr>
            <w:tcW w:w="4060" w:type="dxa"/>
            <w:vAlign w:val="center"/>
          </w:tcPr>
          <w:p w14:paraId="00048C75" w14:textId="77777777" w:rsidR="0083213E" w:rsidRPr="00887811" w:rsidRDefault="0083213E" w:rsidP="00531C5E">
            <w:pPr>
              <w:widowControl/>
              <w:spacing w:line="0" w:lineRule="atLeast"/>
              <w:rPr>
                <w:sz w:val="22"/>
              </w:rPr>
            </w:pPr>
            <w:r w:rsidRPr="00887811">
              <w:rPr>
                <w:sz w:val="22"/>
              </w:rPr>
              <w:t>＊總成績須達本類組均標。</w:t>
            </w:r>
            <w:r w:rsidRPr="00887811">
              <w:rPr>
                <w:sz w:val="22"/>
              </w:rPr>
              <w:br/>
              <w:t xml:space="preserve">1.本校設有英文、自主學習及系專業證照之畢業門檻，未通過者須加修補救課程。 </w:t>
            </w:r>
            <w:r w:rsidRPr="00887811">
              <w:rPr>
                <w:sz w:val="22"/>
              </w:rPr>
              <w:br/>
              <w:t>2.凡本管道入學新生，本校優先提供工讀機會。</w:t>
            </w:r>
          </w:p>
        </w:tc>
      </w:tr>
      <w:tr w:rsidR="0083213E" w:rsidRPr="00887811" w14:paraId="4B13BB03" w14:textId="77777777" w:rsidTr="00531C5E">
        <w:trPr>
          <w:trHeight w:val="454"/>
        </w:trPr>
        <w:tc>
          <w:tcPr>
            <w:tcW w:w="1491" w:type="dxa"/>
            <w:vMerge w:val="restart"/>
            <w:vAlign w:val="center"/>
          </w:tcPr>
          <w:p w14:paraId="429EE3B9" w14:textId="77777777" w:rsidR="0083213E" w:rsidRPr="00887811" w:rsidRDefault="0083213E" w:rsidP="00531C5E">
            <w:pPr>
              <w:widowControl/>
              <w:spacing w:line="0" w:lineRule="atLeast"/>
            </w:pPr>
            <w:r w:rsidRPr="00887811">
              <w:lastRenderedPageBreak/>
              <w:t>朝陽科技大學</w:t>
            </w:r>
          </w:p>
        </w:tc>
        <w:tc>
          <w:tcPr>
            <w:tcW w:w="1559" w:type="dxa"/>
            <w:vAlign w:val="center"/>
          </w:tcPr>
          <w:p w14:paraId="649303AD" w14:textId="77777777" w:rsidR="0083213E" w:rsidRPr="00887811" w:rsidRDefault="0083213E" w:rsidP="00531C5E">
            <w:pPr>
              <w:widowControl/>
              <w:spacing w:line="0" w:lineRule="atLeast"/>
            </w:pPr>
            <w:r w:rsidRPr="00887811">
              <w:t>商業與管理群</w:t>
            </w:r>
          </w:p>
        </w:tc>
        <w:tc>
          <w:tcPr>
            <w:tcW w:w="1134" w:type="dxa"/>
            <w:vAlign w:val="center"/>
          </w:tcPr>
          <w:p w14:paraId="7700EB05" w14:textId="77777777" w:rsidR="0083213E" w:rsidRPr="00887811" w:rsidRDefault="0083213E" w:rsidP="00531C5E">
            <w:pPr>
              <w:widowControl/>
              <w:spacing w:line="0" w:lineRule="atLeast"/>
            </w:pPr>
            <w:r w:rsidRPr="00887811">
              <w:t>1310004</w:t>
            </w:r>
          </w:p>
        </w:tc>
        <w:tc>
          <w:tcPr>
            <w:tcW w:w="1417" w:type="dxa"/>
            <w:vAlign w:val="center"/>
          </w:tcPr>
          <w:p w14:paraId="79452396" w14:textId="77777777" w:rsidR="0083213E" w:rsidRPr="00887811" w:rsidRDefault="0083213E" w:rsidP="00531C5E">
            <w:pPr>
              <w:widowControl/>
              <w:spacing w:line="0" w:lineRule="atLeast"/>
            </w:pPr>
            <w:r w:rsidRPr="00887811">
              <w:t>社會工作系</w:t>
            </w:r>
          </w:p>
        </w:tc>
        <w:tc>
          <w:tcPr>
            <w:tcW w:w="709" w:type="dxa"/>
            <w:vAlign w:val="center"/>
          </w:tcPr>
          <w:p w14:paraId="6C732C99" w14:textId="77777777" w:rsidR="0083213E" w:rsidRPr="00887811" w:rsidRDefault="0083213E" w:rsidP="00531C5E">
            <w:pPr>
              <w:widowControl/>
              <w:spacing w:line="0" w:lineRule="atLeast"/>
              <w:jc w:val="center"/>
            </w:pPr>
            <w:r w:rsidRPr="00887811">
              <w:t>1</w:t>
            </w:r>
          </w:p>
        </w:tc>
        <w:tc>
          <w:tcPr>
            <w:tcW w:w="4060" w:type="dxa"/>
            <w:vMerge w:val="restart"/>
            <w:vAlign w:val="center"/>
          </w:tcPr>
          <w:p w14:paraId="1982D435" w14:textId="77777777" w:rsidR="0083213E" w:rsidRPr="00887811" w:rsidRDefault="0083213E" w:rsidP="00531C5E">
            <w:pPr>
              <w:widowControl/>
              <w:spacing w:line="0" w:lineRule="atLeast"/>
              <w:rPr>
                <w:sz w:val="22"/>
              </w:rPr>
            </w:pPr>
            <w:r w:rsidRPr="00887811">
              <w:rPr>
                <w:sz w:val="22"/>
              </w:rPr>
              <w:t xml:space="preserve">1.本系課程「志願服務與服務學習」、「機構實習」、「方案實習」三門課，實作至少480小時，請作為選填之參考。 </w:t>
            </w:r>
            <w:r w:rsidRPr="00887811">
              <w:rPr>
                <w:sz w:val="22"/>
              </w:rPr>
              <w:br/>
              <w:t>2.本校「勞作教育」列為校訂必修課程，本系修課規定及畢業條件等相關資訊請參閱本系網頁。</w:t>
            </w:r>
          </w:p>
        </w:tc>
      </w:tr>
      <w:tr w:rsidR="0083213E" w:rsidRPr="00887811" w14:paraId="6F0F8B0E" w14:textId="77777777" w:rsidTr="00531C5E">
        <w:trPr>
          <w:trHeight w:val="454"/>
        </w:trPr>
        <w:tc>
          <w:tcPr>
            <w:tcW w:w="1491" w:type="dxa"/>
            <w:vMerge/>
          </w:tcPr>
          <w:p w14:paraId="4EFA400D" w14:textId="77777777" w:rsidR="0083213E" w:rsidRPr="00887811" w:rsidRDefault="0083213E" w:rsidP="00531C5E">
            <w:pPr>
              <w:widowControl/>
              <w:spacing w:line="0" w:lineRule="atLeast"/>
            </w:pPr>
          </w:p>
        </w:tc>
        <w:tc>
          <w:tcPr>
            <w:tcW w:w="1559" w:type="dxa"/>
            <w:vAlign w:val="center"/>
          </w:tcPr>
          <w:p w14:paraId="71780404" w14:textId="77777777" w:rsidR="0083213E" w:rsidRPr="00887811" w:rsidRDefault="0083213E" w:rsidP="00531C5E">
            <w:pPr>
              <w:widowControl/>
              <w:spacing w:line="0" w:lineRule="atLeast"/>
            </w:pPr>
            <w:r w:rsidRPr="00887811">
              <w:t>家政群幼保類</w:t>
            </w:r>
          </w:p>
        </w:tc>
        <w:tc>
          <w:tcPr>
            <w:tcW w:w="1134" w:type="dxa"/>
            <w:vAlign w:val="center"/>
          </w:tcPr>
          <w:p w14:paraId="243F10BB" w14:textId="77777777" w:rsidR="0083213E" w:rsidRPr="00887811" w:rsidRDefault="0083213E" w:rsidP="00531C5E">
            <w:pPr>
              <w:widowControl/>
              <w:spacing w:line="0" w:lineRule="atLeast"/>
            </w:pPr>
            <w:r w:rsidRPr="00887811">
              <w:t>1315002</w:t>
            </w:r>
          </w:p>
        </w:tc>
        <w:tc>
          <w:tcPr>
            <w:tcW w:w="1417" w:type="dxa"/>
            <w:vAlign w:val="center"/>
          </w:tcPr>
          <w:p w14:paraId="22719267" w14:textId="77777777" w:rsidR="0083213E" w:rsidRPr="00887811" w:rsidRDefault="0083213E" w:rsidP="00531C5E">
            <w:pPr>
              <w:widowControl/>
              <w:spacing w:line="0" w:lineRule="atLeast"/>
            </w:pPr>
            <w:r w:rsidRPr="00887811">
              <w:t>社會工作系</w:t>
            </w:r>
          </w:p>
        </w:tc>
        <w:tc>
          <w:tcPr>
            <w:tcW w:w="709" w:type="dxa"/>
            <w:vAlign w:val="center"/>
          </w:tcPr>
          <w:p w14:paraId="7A0A434B" w14:textId="77777777" w:rsidR="0083213E" w:rsidRPr="00887811" w:rsidRDefault="0083213E" w:rsidP="00531C5E">
            <w:pPr>
              <w:widowControl/>
              <w:spacing w:line="0" w:lineRule="atLeast"/>
              <w:jc w:val="center"/>
            </w:pPr>
            <w:r w:rsidRPr="00887811">
              <w:t>1</w:t>
            </w:r>
          </w:p>
        </w:tc>
        <w:tc>
          <w:tcPr>
            <w:tcW w:w="4060" w:type="dxa"/>
            <w:vMerge/>
            <w:vAlign w:val="center"/>
          </w:tcPr>
          <w:p w14:paraId="76C49831" w14:textId="77777777" w:rsidR="0083213E" w:rsidRPr="00887811" w:rsidRDefault="0083213E" w:rsidP="00531C5E">
            <w:pPr>
              <w:widowControl/>
              <w:spacing w:line="0" w:lineRule="atLeast"/>
              <w:rPr>
                <w:sz w:val="22"/>
              </w:rPr>
            </w:pPr>
          </w:p>
        </w:tc>
      </w:tr>
      <w:tr w:rsidR="0083213E" w:rsidRPr="00887811" w14:paraId="44DE2484" w14:textId="77777777" w:rsidTr="00531C5E">
        <w:trPr>
          <w:trHeight w:val="454"/>
        </w:trPr>
        <w:tc>
          <w:tcPr>
            <w:tcW w:w="1491" w:type="dxa"/>
            <w:vMerge/>
          </w:tcPr>
          <w:p w14:paraId="425690A5" w14:textId="77777777" w:rsidR="0083213E" w:rsidRPr="00887811" w:rsidRDefault="0083213E" w:rsidP="00531C5E">
            <w:pPr>
              <w:widowControl/>
              <w:spacing w:line="0" w:lineRule="atLeast"/>
            </w:pPr>
          </w:p>
        </w:tc>
        <w:tc>
          <w:tcPr>
            <w:tcW w:w="1559" w:type="dxa"/>
            <w:vAlign w:val="center"/>
          </w:tcPr>
          <w:p w14:paraId="0DF7EDD3" w14:textId="77777777" w:rsidR="0083213E" w:rsidRPr="00887811" w:rsidRDefault="0083213E" w:rsidP="00531C5E">
            <w:pPr>
              <w:widowControl/>
              <w:spacing w:line="0" w:lineRule="atLeast"/>
            </w:pPr>
            <w:r w:rsidRPr="00887811">
              <w:t>餐旅群</w:t>
            </w:r>
          </w:p>
        </w:tc>
        <w:tc>
          <w:tcPr>
            <w:tcW w:w="1134" w:type="dxa"/>
            <w:vAlign w:val="center"/>
          </w:tcPr>
          <w:p w14:paraId="7B6B6FFF" w14:textId="77777777" w:rsidR="0083213E" w:rsidRPr="00887811" w:rsidRDefault="0083213E" w:rsidP="00531C5E">
            <w:pPr>
              <w:widowControl/>
              <w:spacing w:line="0" w:lineRule="atLeast"/>
            </w:pPr>
            <w:r w:rsidRPr="00887811">
              <w:t>1321001</w:t>
            </w:r>
          </w:p>
        </w:tc>
        <w:tc>
          <w:tcPr>
            <w:tcW w:w="1417" w:type="dxa"/>
            <w:vAlign w:val="center"/>
          </w:tcPr>
          <w:p w14:paraId="63B47A41" w14:textId="77777777" w:rsidR="0083213E" w:rsidRPr="00887811" w:rsidRDefault="0083213E" w:rsidP="00531C5E">
            <w:pPr>
              <w:widowControl/>
              <w:spacing w:line="0" w:lineRule="atLeast"/>
            </w:pPr>
            <w:r w:rsidRPr="00887811">
              <w:t>社會工作系</w:t>
            </w:r>
          </w:p>
        </w:tc>
        <w:tc>
          <w:tcPr>
            <w:tcW w:w="709" w:type="dxa"/>
            <w:vAlign w:val="center"/>
          </w:tcPr>
          <w:p w14:paraId="1DC2E9C1" w14:textId="77777777" w:rsidR="0083213E" w:rsidRPr="00887811" w:rsidRDefault="0083213E" w:rsidP="00531C5E">
            <w:pPr>
              <w:widowControl/>
              <w:spacing w:line="0" w:lineRule="atLeast"/>
              <w:jc w:val="center"/>
            </w:pPr>
            <w:r w:rsidRPr="00887811">
              <w:t>1</w:t>
            </w:r>
          </w:p>
        </w:tc>
        <w:tc>
          <w:tcPr>
            <w:tcW w:w="4060" w:type="dxa"/>
            <w:vMerge/>
            <w:vAlign w:val="center"/>
          </w:tcPr>
          <w:p w14:paraId="598E584B" w14:textId="77777777" w:rsidR="0083213E" w:rsidRPr="00887811" w:rsidRDefault="0083213E" w:rsidP="00531C5E">
            <w:pPr>
              <w:widowControl/>
              <w:spacing w:line="0" w:lineRule="atLeast"/>
              <w:rPr>
                <w:sz w:val="22"/>
              </w:rPr>
            </w:pPr>
          </w:p>
        </w:tc>
      </w:tr>
      <w:tr w:rsidR="0083213E" w:rsidRPr="00887811" w14:paraId="7352644A" w14:textId="77777777" w:rsidTr="005877B6">
        <w:trPr>
          <w:trHeight w:val="340"/>
        </w:trPr>
        <w:tc>
          <w:tcPr>
            <w:tcW w:w="1491" w:type="dxa"/>
            <w:vMerge w:val="restart"/>
            <w:vAlign w:val="center"/>
          </w:tcPr>
          <w:p w14:paraId="192BABAE" w14:textId="77777777" w:rsidR="0083213E" w:rsidRPr="00887811" w:rsidRDefault="0083213E" w:rsidP="00531C5E">
            <w:pPr>
              <w:widowControl/>
              <w:spacing w:line="0" w:lineRule="atLeast"/>
            </w:pPr>
            <w:r w:rsidRPr="00887811">
              <w:t>崑山科技大學</w:t>
            </w:r>
          </w:p>
        </w:tc>
        <w:tc>
          <w:tcPr>
            <w:tcW w:w="1559" w:type="dxa"/>
            <w:vAlign w:val="center"/>
          </w:tcPr>
          <w:p w14:paraId="3B65EFE1" w14:textId="77777777" w:rsidR="0083213E" w:rsidRPr="00887811" w:rsidRDefault="0083213E" w:rsidP="00531C5E">
            <w:pPr>
              <w:widowControl/>
              <w:spacing w:line="0" w:lineRule="atLeast"/>
            </w:pPr>
            <w:r w:rsidRPr="00887811">
              <w:t>機械群</w:t>
            </w:r>
          </w:p>
        </w:tc>
        <w:tc>
          <w:tcPr>
            <w:tcW w:w="1134" w:type="dxa"/>
            <w:vAlign w:val="center"/>
          </w:tcPr>
          <w:p w14:paraId="50B05105" w14:textId="77777777" w:rsidR="0083213E" w:rsidRPr="00887811" w:rsidRDefault="0083213E" w:rsidP="00531C5E">
            <w:pPr>
              <w:widowControl/>
              <w:spacing w:line="0" w:lineRule="atLeast"/>
            </w:pPr>
            <w:r w:rsidRPr="00887811">
              <w:t>1301002</w:t>
            </w:r>
          </w:p>
        </w:tc>
        <w:tc>
          <w:tcPr>
            <w:tcW w:w="1417" w:type="dxa"/>
            <w:vAlign w:val="center"/>
          </w:tcPr>
          <w:p w14:paraId="17211532" w14:textId="77777777" w:rsidR="0083213E" w:rsidRPr="00887811" w:rsidRDefault="0083213E" w:rsidP="00531C5E">
            <w:pPr>
              <w:widowControl/>
              <w:spacing w:line="0" w:lineRule="atLeast"/>
            </w:pPr>
            <w:r w:rsidRPr="00887811">
              <w:t>機械工程系</w:t>
            </w:r>
          </w:p>
        </w:tc>
        <w:tc>
          <w:tcPr>
            <w:tcW w:w="709" w:type="dxa"/>
            <w:vAlign w:val="center"/>
          </w:tcPr>
          <w:p w14:paraId="6B36D39D" w14:textId="77777777" w:rsidR="0083213E" w:rsidRPr="00887811" w:rsidRDefault="0083213E" w:rsidP="00531C5E">
            <w:pPr>
              <w:widowControl/>
              <w:spacing w:line="0" w:lineRule="atLeast"/>
              <w:jc w:val="center"/>
            </w:pPr>
            <w:r w:rsidRPr="00887811">
              <w:t>1</w:t>
            </w:r>
          </w:p>
        </w:tc>
        <w:tc>
          <w:tcPr>
            <w:tcW w:w="4060" w:type="dxa"/>
            <w:vAlign w:val="center"/>
          </w:tcPr>
          <w:p w14:paraId="31610D92" w14:textId="77777777" w:rsidR="0083213E" w:rsidRPr="00887811" w:rsidRDefault="0083213E" w:rsidP="00531C5E">
            <w:pPr>
              <w:widowControl/>
              <w:spacing w:line="0" w:lineRule="atLeast"/>
              <w:rPr>
                <w:sz w:val="22"/>
              </w:rPr>
            </w:pPr>
          </w:p>
        </w:tc>
      </w:tr>
      <w:tr w:rsidR="0083213E" w:rsidRPr="00887811" w14:paraId="0D79FFFA" w14:textId="77777777" w:rsidTr="00531C5E">
        <w:tc>
          <w:tcPr>
            <w:tcW w:w="1491" w:type="dxa"/>
            <w:vMerge/>
          </w:tcPr>
          <w:p w14:paraId="3ADE6B50" w14:textId="77777777" w:rsidR="0083213E" w:rsidRPr="00887811" w:rsidRDefault="0083213E" w:rsidP="00531C5E">
            <w:pPr>
              <w:widowControl/>
              <w:spacing w:line="0" w:lineRule="atLeast"/>
            </w:pPr>
          </w:p>
        </w:tc>
        <w:tc>
          <w:tcPr>
            <w:tcW w:w="1559" w:type="dxa"/>
            <w:vAlign w:val="center"/>
          </w:tcPr>
          <w:p w14:paraId="01C79C6E" w14:textId="77777777" w:rsidR="0083213E" w:rsidRPr="00887811" w:rsidRDefault="0083213E" w:rsidP="00531C5E">
            <w:pPr>
              <w:widowControl/>
              <w:spacing w:line="0" w:lineRule="atLeast"/>
            </w:pPr>
            <w:r w:rsidRPr="00887811">
              <w:t>機械群</w:t>
            </w:r>
          </w:p>
        </w:tc>
        <w:tc>
          <w:tcPr>
            <w:tcW w:w="1134" w:type="dxa"/>
            <w:vAlign w:val="center"/>
          </w:tcPr>
          <w:p w14:paraId="61C8DC8F" w14:textId="77777777" w:rsidR="0083213E" w:rsidRPr="00887811" w:rsidRDefault="0083213E" w:rsidP="00531C5E">
            <w:pPr>
              <w:widowControl/>
              <w:spacing w:line="0" w:lineRule="atLeast"/>
            </w:pPr>
            <w:r w:rsidRPr="00887811">
              <w:t>1301003</w:t>
            </w:r>
          </w:p>
        </w:tc>
        <w:tc>
          <w:tcPr>
            <w:tcW w:w="1417" w:type="dxa"/>
            <w:vAlign w:val="center"/>
          </w:tcPr>
          <w:p w14:paraId="71C2476B" w14:textId="77777777" w:rsidR="0083213E" w:rsidRPr="00887811" w:rsidRDefault="0083213E" w:rsidP="00531C5E">
            <w:pPr>
              <w:widowControl/>
              <w:spacing w:line="0" w:lineRule="atLeast"/>
            </w:pPr>
            <w:r w:rsidRPr="00887811">
              <w:t>機械工程系智慧車輛組</w:t>
            </w:r>
          </w:p>
        </w:tc>
        <w:tc>
          <w:tcPr>
            <w:tcW w:w="709" w:type="dxa"/>
            <w:vAlign w:val="center"/>
          </w:tcPr>
          <w:p w14:paraId="453AD32D" w14:textId="77777777" w:rsidR="0083213E" w:rsidRPr="00887811" w:rsidRDefault="0083213E" w:rsidP="00531C5E">
            <w:pPr>
              <w:widowControl/>
              <w:spacing w:line="0" w:lineRule="atLeast"/>
              <w:jc w:val="center"/>
            </w:pPr>
            <w:r w:rsidRPr="00887811">
              <w:t>1</w:t>
            </w:r>
          </w:p>
        </w:tc>
        <w:tc>
          <w:tcPr>
            <w:tcW w:w="4060" w:type="dxa"/>
            <w:vAlign w:val="center"/>
          </w:tcPr>
          <w:p w14:paraId="7CC43033" w14:textId="77777777" w:rsidR="0083213E" w:rsidRPr="00887811" w:rsidRDefault="0083213E" w:rsidP="00531C5E">
            <w:pPr>
              <w:widowControl/>
              <w:spacing w:line="0" w:lineRule="atLeast"/>
              <w:rPr>
                <w:sz w:val="22"/>
              </w:rPr>
            </w:pPr>
          </w:p>
        </w:tc>
      </w:tr>
      <w:tr w:rsidR="0083213E" w:rsidRPr="00887811" w14:paraId="300CFA5B" w14:textId="77777777" w:rsidTr="00531C5E">
        <w:tc>
          <w:tcPr>
            <w:tcW w:w="1491" w:type="dxa"/>
            <w:vMerge w:val="restart"/>
            <w:vAlign w:val="center"/>
          </w:tcPr>
          <w:p w14:paraId="1C5DDF95" w14:textId="77777777" w:rsidR="0083213E" w:rsidRPr="00887811" w:rsidRDefault="0083213E" w:rsidP="00531C5E">
            <w:pPr>
              <w:widowControl/>
              <w:spacing w:line="0" w:lineRule="atLeast"/>
            </w:pPr>
            <w:r w:rsidRPr="00887811">
              <w:t>明新科技大學</w:t>
            </w:r>
          </w:p>
        </w:tc>
        <w:tc>
          <w:tcPr>
            <w:tcW w:w="1559" w:type="dxa"/>
            <w:vAlign w:val="center"/>
          </w:tcPr>
          <w:p w14:paraId="58570EB9" w14:textId="77777777" w:rsidR="0083213E" w:rsidRPr="00887811" w:rsidRDefault="0083213E" w:rsidP="00531C5E">
            <w:pPr>
              <w:widowControl/>
              <w:spacing w:line="0" w:lineRule="atLeast"/>
            </w:pPr>
            <w:r w:rsidRPr="00887811">
              <w:t>外語群英語類</w:t>
            </w:r>
          </w:p>
        </w:tc>
        <w:tc>
          <w:tcPr>
            <w:tcW w:w="1134" w:type="dxa"/>
            <w:vAlign w:val="center"/>
          </w:tcPr>
          <w:p w14:paraId="1EDCC6DF" w14:textId="77777777" w:rsidR="0083213E" w:rsidRPr="00887811" w:rsidRDefault="0083213E" w:rsidP="00531C5E">
            <w:pPr>
              <w:widowControl/>
              <w:spacing w:line="0" w:lineRule="atLeast"/>
            </w:pPr>
            <w:r w:rsidRPr="00887811">
              <w:t>1319001</w:t>
            </w:r>
          </w:p>
        </w:tc>
        <w:tc>
          <w:tcPr>
            <w:tcW w:w="1417" w:type="dxa"/>
            <w:vAlign w:val="center"/>
          </w:tcPr>
          <w:p w14:paraId="16C60F90" w14:textId="77777777" w:rsidR="0083213E" w:rsidRPr="00887811" w:rsidRDefault="0083213E" w:rsidP="00531C5E">
            <w:pPr>
              <w:widowControl/>
              <w:spacing w:line="0" w:lineRule="atLeast"/>
            </w:pPr>
            <w:r w:rsidRPr="00887811">
              <w:t>財務金融系智慧理財組</w:t>
            </w:r>
          </w:p>
        </w:tc>
        <w:tc>
          <w:tcPr>
            <w:tcW w:w="709" w:type="dxa"/>
            <w:vAlign w:val="center"/>
          </w:tcPr>
          <w:p w14:paraId="474FC3C8" w14:textId="77777777" w:rsidR="0083213E" w:rsidRPr="00887811" w:rsidRDefault="0083213E" w:rsidP="00531C5E">
            <w:pPr>
              <w:widowControl/>
              <w:spacing w:line="0" w:lineRule="atLeast"/>
              <w:jc w:val="center"/>
            </w:pPr>
            <w:r w:rsidRPr="00887811">
              <w:t>1</w:t>
            </w:r>
          </w:p>
        </w:tc>
        <w:tc>
          <w:tcPr>
            <w:tcW w:w="4060" w:type="dxa"/>
            <w:vAlign w:val="center"/>
          </w:tcPr>
          <w:p w14:paraId="5A169989" w14:textId="529BD4F7" w:rsidR="0083213E" w:rsidRPr="00887811" w:rsidRDefault="0083213E" w:rsidP="00531C5E">
            <w:pPr>
              <w:widowControl/>
              <w:spacing w:line="0" w:lineRule="atLeast"/>
              <w:rPr>
                <w:sz w:val="22"/>
              </w:rPr>
            </w:pPr>
            <w:r w:rsidRPr="00887811">
              <w:rPr>
                <w:sz w:val="22"/>
              </w:rPr>
              <w:t xml:space="preserve">1.本校多數課程採多元化教學(使用電腦及視聽設備)。 </w:t>
            </w:r>
            <w:r w:rsidRPr="00887811">
              <w:rPr>
                <w:sz w:val="22"/>
              </w:rPr>
              <w:br/>
              <w:t>2.本校</w:t>
            </w:r>
            <w:r w:rsidR="004F015A">
              <w:rPr>
                <w:sz w:val="22"/>
              </w:rPr>
              <w:t>健康與諮商中心</w:t>
            </w:r>
            <w:r w:rsidRPr="00887811">
              <w:rPr>
                <w:sz w:val="22"/>
              </w:rPr>
              <w:t>設有資源教室及輔導人員，提供生活、課業、生涯及心理諮詢輔導之服務。</w:t>
            </w:r>
          </w:p>
        </w:tc>
      </w:tr>
      <w:tr w:rsidR="0083213E" w:rsidRPr="00887811" w14:paraId="44CB29BA" w14:textId="77777777" w:rsidTr="00531C5E">
        <w:tc>
          <w:tcPr>
            <w:tcW w:w="1491" w:type="dxa"/>
            <w:vMerge/>
          </w:tcPr>
          <w:p w14:paraId="7CED49E0" w14:textId="77777777" w:rsidR="0083213E" w:rsidRPr="00887811" w:rsidRDefault="0083213E" w:rsidP="00531C5E">
            <w:pPr>
              <w:widowControl/>
              <w:spacing w:line="0" w:lineRule="atLeast"/>
            </w:pPr>
          </w:p>
        </w:tc>
        <w:tc>
          <w:tcPr>
            <w:tcW w:w="1559" w:type="dxa"/>
            <w:vAlign w:val="center"/>
          </w:tcPr>
          <w:p w14:paraId="363807E4" w14:textId="77777777" w:rsidR="0083213E" w:rsidRPr="00887811" w:rsidRDefault="0083213E" w:rsidP="00531C5E">
            <w:pPr>
              <w:widowControl/>
              <w:spacing w:line="0" w:lineRule="atLeast"/>
            </w:pPr>
            <w:r w:rsidRPr="00887811">
              <w:t>外語群英語類</w:t>
            </w:r>
          </w:p>
        </w:tc>
        <w:tc>
          <w:tcPr>
            <w:tcW w:w="1134" w:type="dxa"/>
            <w:vAlign w:val="center"/>
          </w:tcPr>
          <w:p w14:paraId="1E9396DD" w14:textId="77777777" w:rsidR="0083213E" w:rsidRPr="00887811" w:rsidRDefault="0083213E" w:rsidP="00531C5E">
            <w:pPr>
              <w:widowControl/>
              <w:spacing w:line="0" w:lineRule="atLeast"/>
            </w:pPr>
            <w:r w:rsidRPr="00887811">
              <w:t>1319002</w:t>
            </w:r>
          </w:p>
        </w:tc>
        <w:tc>
          <w:tcPr>
            <w:tcW w:w="1417" w:type="dxa"/>
            <w:vAlign w:val="center"/>
          </w:tcPr>
          <w:p w14:paraId="1F0F5861" w14:textId="77777777" w:rsidR="0083213E" w:rsidRPr="00887811" w:rsidRDefault="0083213E" w:rsidP="00531C5E">
            <w:pPr>
              <w:widowControl/>
              <w:spacing w:line="0" w:lineRule="atLeast"/>
            </w:pPr>
            <w:r w:rsidRPr="00887811">
              <w:t>國際商務外語系</w:t>
            </w:r>
          </w:p>
        </w:tc>
        <w:tc>
          <w:tcPr>
            <w:tcW w:w="709" w:type="dxa"/>
            <w:vAlign w:val="center"/>
          </w:tcPr>
          <w:p w14:paraId="2ABE4EA4" w14:textId="77777777" w:rsidR="0083213E" w:rsidRPr="00887811" w:rsidRDefault="0083213E" w:rsidP="00531C5E">
            <w:pPr>
              <w:widowControl/>
              <w:spacing w:line="0" w:lineRule="atLeast"/>
              <w:jc w:val="center"/>
            </w:pPr>
            <w:r w:rsidRPr="00887811">
              <w:t>1</w:t>
            </w:r>
          </w:p>
        </w:tc>
        <w:tc>
          <w:tcPr>
            <w:tcW w:w="4060" w:type="dxa"/>
            <w:vAlign w:val="center"/>
          </w:tcPr>
          <w:p w14:paraId="61DBB567" w14:textId="6EA85E18" w:rsidR="0083213E" w:rsidRPr="00887811" w:rsidRDefault="0083213E" w:rsidP="00531C5E">
            <w:pPr>
              <w:widowControl/>
              <w:spacing w:line="0" w:lineRule="atLeast"/>
              <w:rPr>
                <w:sz w:val="22"/>
              </w:rPr>
            </w:pPr>
            <w:r w:rsidRPr="00887811">
              <w:rPr>
                <w:sz w:val="22"/>
              </w:rPr>
              <w:t xml:space="preserve">1.本系課程同時涵蓋外語與商管之相關專業課程，且有必修的實務專題課程，以及選修的校外實習課程，以強化本系學生畢業後之就業競爭力。 </w:t>
            </w:r>
            <w:r w:rsidRPr="00887811">
              <w:rPr>
                <w:sz w:val="22"/>
              </w:rPr>
              <w:br/>
              <w:t>2.本校的</w:t>
            </w:r>
            <w:r w:rsidR="004F015A">
              <w:rPr>
                <w:sz w:val="22"/>
              </w:rPr>
              <w:t>健康與諮商中心</w:t>
            </w:r>
            <w:r w:rsidRPr="00887811">
              <w:rPr>
                <w:sz w:val="22"/>
              </w:rPr>
              <w:t>，設有資源教室與專業輔導人員，可提供學生在生活適應、生涯規劃與心理諮商之專業輔導服務。</w:t>
            </w:r>
          </w:p>
        </w:tc>
      </w:tr>
      <w:tr w:rsidR="0083213E" w:rsidRPr="00887811" w14:paraId="7F7FD643" w14:textId="77777777" w:rsidTr="005877B6">
        <w:trPr>
          <w:trHeight w:val="340"/>
        </w:trPr>
        <w:tc>
          <w:tcPr>
            <w:tcW w:w="1491" w:type="dxa"/>
            <w:vMerge w:val="restart"/>
            <w:vAlign w:val="center"/>
          </w:tcPr>
          <w:p w14:paraId="410CA155" w14:textId="77777777" w:rsidR="0083213E" w:rsidRPr="00887811" w:rsidRDefault="0083213E" w:rsidP="00531C5E">
            <w:pPr>
              <w:widowControl/>
              <w:spacing w:line="0" w:lineRule="atLeast"/>
            </w:pPr>
            <w:r w:rsidRPr="00887811">
              <w:t>弘光科技大學</w:t>
            </w:r>
          </w:p>
        </w:tc>
        <w:tc>
          <w:tcPr>
            <w:tcW w:w="1559" w:type="dxa"/>
            <w:vAlign w:val="center"/>
          </w:tcPr>
          <w:p w14:paraId="1C960EC6" w14:textId="77777777" w:rsidR="0083213E" w:rsidRPr="00887811" w:rsidRDefault="0083213E" w:rsidP="00531C5E">
            <w:pPr>
              <w:widowControl/>
              <w:spacing w:line="0" w:lineRule="atLeast"/>
            </w:pPr>
            <w:r w:rsidRPr="00887811">
              <w:t>衛生與護理類</w:t>
            </w:r>
          </w:p>
        </w:tc>
        <w:tc>
          <w:tcPr>
            <w:tcW w:w="1134" w:type="dxa"/>
            <w:vAlign w:val="center"/>
          </w:tcPr>
          <w:p w14:paraId="43C1940D" w14:textId="77777777" w:rsidR="0083213E" w:rsidRPr="00887811" w:rsidRDefault="0083213E" w:rsidP="00531C5E">
            <w:pPr>
              <w:widowControl/>
              <w:spacing w:line="0" w:lineRule="atLeast"/>
            </w:pPr>
            <w:r w:rsidRPr="00887811">
              <w:t>1311002</w:t>
            </w:r>
          </w:p>
        </w:tc>
        <w:tc>
          <w:tcPr>
            <w:tcW w:w="1417" w:type="dxa"/>
            <w:vAlign w:val="center"/>
          </w:tcPr>
          <w:p w14:paraId="7459938E" w14:textId="77777777" w:rsidR="0083213E" w:rsidRPr="00887811" w:rsidRDefault="0083213E" w:rsidP="00531C5E">
            <w:pPr>
              <w:widowControl/>
              <w:spacing w:line="0" w:lineRule="atLeast"/>
            </w:pPr>
            <w:r w:rsidRPr="00887811">
              <w:t>營養系</w:t>
            </w:r>
          </w:p>
        </w:tc>
        <w:tc>
          <w:tcPr>
            <w:tcW w:w="709" w:type="dxa"/>
            <w:vAlign w:val="center"/>
          </w:tcPr>
          <w:p w14:paraId="2B7EB0D0" w14:textId="77777777" w:rsidR="0083213E" w:rsidRPr="00887811" w:rsidRDefault="0083213E" w:rsidP="00531C5E">
            <w:pPr>
              <w:widowControl/>
              <w:spacing w:line="0" w:lineRule="atLeast"/>
              <w:jc w:val="center"/>
            </w:pPr>
            <w:r w:rsidRPr="00887811">
              <w:t>1</w:t>
            </w:r>
          </w:p>
        </w:tc>
        <w:tc>
          <w:tcPr>
            <w:tcW w:w="4060" w:type="dxa"/>
            <w:vAlign w:val="center"/>
          </w:tcPr>
          <w:p w14:paraId="3651E9B7" w14:textId="77777777" w:rsidR="0083213E" w:rsidRPr="00887811" w:rsidRDefault="0083213E" w:rsidP="00531C5E">
            <w:pPr>
              <w:widowControl/>
              <w:spacing w:line="0" w:lineRule="atLeast"/>
              <w:rPr>
                <w:sz w:val="22"/>
              </w:rPr>
            </w:pPr>
          </w:p>
        </w:tc>
      </w:tr>
      <w:tr w:rsidR="0083213E" w:rsidRPr="00887811" w14:paraId="36AF3915" w14:textId="77777777" w:rsidTr="005877B6">
        <w:trPr>
          <w:trHeight w:val="340"/>
        </w:trPr>
        <w:tc>
          <w:tcPr>
            <w:tcW w:w="1491" w:type="dxa"/>
            <w:vMerge/>
          </w:tcPr>
          <w:p w14:paraId="664BBECD" w14:textId="77777777" w:rsidR="0083213E" w:rsidRPr="00887811" w:rsidRDefault="0083213E" w:rsidP="00531C5E">
            <w:pPr>
              <w:widowControl/>
              <w:spacing w:line="0" w:lineRule="atLeast"/>
            </w:pPr>
          </w:p>
        </w:tc>
        <w:tc>
          <w:tcPr>
            <w:tcW w:w="1559" w:type="dxa"/>
            <w:vAlign w:val="center"/>
          </w:tcPr>
          <w:p w14:paraId="02E39F0F" w14:textId="77777777" w:rsidR="0083213E" w:rsidRPr="00887811" w:rsidRDefault="0083213E" w:rsidP="00531C5E">
            <w:pPr>
              <w:widowControl/>
              <w:spacing w:line="0" w:lineRule="atLeast"/>
            </w:pPr>
            <w:r w:rsidRPr="00887811">
              <w:t>食品群</w:t>
            </w:r>
          </w:p>
        </w:tc>
        <w:tc>
          <w:tcPr>
            <w:tcW w:w="1134" w:type="dxa"/>
            <w:vAlign w:val="center"/>
          </w:tcPr>
          <w:p w14:paraId="7159BB18" w14:textId="77777777" w:rsidR="0083213E" w:rsidRPr="00887811" w:rsidRDefault="0083213E" w:rsidP="00531C5E">
            <w:pPr>
              <w:widowControl/>
              <w:spacing w:line="0" w:lineRule="atLeast"/>
            </w:pPr>
            <w:r w:rsidRPr="00887811">
              <w:t>1312001</w:t>
            </w:r>
          </w:p>
        </w:tc>
        <w:tc>
          <w:tcPr>
            <w:tcW w:w="1417" w:type="dxa"/>
            <w:vAlign w:val="center"/>
          </w:tcPr>
          <w:p w14:paraId="1A6B6DDA" w14:textId="77777777" w:rsidR="0083213E" w:rsidRPr="00887811" w:rsidRDefault="0083213E" w:rsidP="00531C5E">
            <w:pPr>
              <w:widowControl/>
              <w:spacing w:line="0" w:lineRule="atLeast"/>
            </w:pPr>
            <w:r w:rsidRPr="00887811">
              <w:t>營養系</w:t>
            </w:r>
          </w:p>
        </w:tc>
        <w:tc>
          <w:tcPr>
            <w:tcW w:w="709" w:type="dxa"/>
            <w:vAlign w:val="center"/>
          </w:tcPr>
          <w:p w14:paraId="2661FE6B" w14:textId="77777777" w:rsidR="0083213E" w:rsidRPr="00887811" w:rsidRDefault="0083213E" w:rsidP="00531C5E">
            <w:pPr>
              <w:widowControl/>
              <w:spacing w:line="0" w:lineRule="atLeast"/>
              <w:jc w:val="center"/>
            </w:pPr>
            <w:r w:rsidRPr="00887811">
              <w:t>1</w:t>
            </w:r>
          </w:p>
        </w:tc>
        <w:tc>
          <w:tcPr>
            <w:tcW w:w="4060" w:type="dxa"/>
            <w:vAlign w:val="center"/>
          </w:tcPr>
          <w:p w14:paraId="186A0785" w14:textId="77777777" w:rsidR="0083213E" w:rsidRPr="00887811" w:rsidRDefault="0083213E" w:rsidP="00531C5E">
            <w:pPr>
              <w:widowControl/>
              <w:spacing w:line="0" w:lineRule="atLeast"/>
              <w:rPr>
                <w:sz w:val="22"/>
              </w:rPr>
            </w:pPr>
          </w:p>
        </w:tc>
      </w:tr>
      <w:tr w:rsidR="0083213E" w:rsidRPr="00887811" w14:paraId="6A4D1DF7" w14:textId="77777777" w:rsidTr="005877B6">
        <w:trPr>
          <w:trHeight w:val="340"/>
        </w:trPr>
        <w:tc>
          <w:tcPr>
            <w:tcW w:w="1491" w:type="dxa"/>
            <w:vMerge/>
          </w:tcPr>
          <w:p w14:paraId="7B2DA435" w14:textId="77777777" w:rsidR="0083213E" w:rsidRPr="00887811" w:rsidRDefault="0083213E" w:rsidP="00531C5E">
            <w:pPr>
              <w:widowControl/>
              <w:spacing w:line="0" w:lineRule="atLeast"/>
            </w:pPr>
          </w:p>
        </w:tc>
        <w:tc>
          <w:tcPr>
            <w:tcW w:w="1559" w:type="dxa"/>
            <w:vAlign w:val="center"/>
          </w:tcPr>
          <w:p w14:paraId="21016D55" w14:textId="77777777" w:rsidR="0083213E" w:rsidRPr="00887811" w:rsidRDefault="0083213E" w:rsidP="00531C5E">
            <w:pPr>
              <w:widowControl/>
              <w:spacing w:line="0" w:lineRule="atLeast"/>
            </w:pPr>
            <w:r w:rsidRPr="00887811">
              <w:t>餐旅群</w:t>
            </w:r>
          </w:p>
        </w:tc>
        <w:tc>
          <w:tcPr>
            <w:tcW w:w="1134" w:type="dxa"/>
            <w:vAlign w:val="center"/>
          </w:tcPr>
          <w:p w14:paraId="4ECC14E5" w14:textId="77777777" w:rsidR="0083213E" w:rsidRPr="00887811" w:rsidRDefault="0083213E" w:rsidP="00531C5E">
            <w:pPr>
              <w:widowControl/>
              <w:spacing w:line="0" w:lineRule="atLeast"/>
            </w:pPr>
            <w:r w:rsidRPr="00887811">
              <w:t>1321002</w:t>
            </w:r>
          </w:p>
        </w:tc>
        <w:tc>
          <w:tcPr>
            <w:tcW w:w="1417" w:type="dxa"/>
            <w:vAlign w:val="center"/>
          </w:tcPr>
          <w:p w14:paraId="064A65D1" w14:textId="77777777" w:rsidR="0083213E" w:rsidRPr="00887811" w:rsidRDefault="0083213E" w:rsidP="00531C5E">
            <w:pPr>
              <w:widowControl/>
              <w:spacing w:line="0" w:lineRule="atLeast"/>
            </w:pPr>
            <w:r w:rsidRPr="00887811">
              <w:t>營養系</w:t>
            </w:r>
          </w:p>
        </w:tc>
        <w:tc>
          <w:tcPr>
            <w:tcW w:w="709" w:type="dxa"/>
            <w:vAlign w:val="center"/>
          </w:tcPr>
          <w:p w14:paraId="6F30C77C" w14:textId="77777777" w:rsidR="0083213E" w:rsidRPr="00887811" w:rsidRDefault="0083213E" w:rsidP="00531C5E">
            <w:pPr>
              <w:widowControl/>
              <w:spacing w:line="0" w:lineRule="atLeast"/>
              <w:jc w:val="center"/>
            </w:pPr>
            <w:r w:rsidRPr="00887811">
              <w:t>1</w:t>
            </w:r>
          </w:p>
        </w:tc>
        <w:tc>
          <w:tcPr>
            <w:tcW w:w="4060" w:type="dxa"/>
            <w:vAlign w:val="center"/>
          </w:tcPr>
          <w:p w14:paraId="3D61C19B" w14:textId="77777777" w:rsidR="0083213E" w:rsidRPr="00887811" w:rsidRDefault="0083213E" w:rsidP="00531C5E">
            <w:pPr>
              <w:widowControl/>
              <w:spacing w:line="0" w:lineRule="atLeast"/>
              <w:rPr>
                <w:sz w:val="22"/>
              </w:rPr>
            </w:pPr>
          </w:p>
        </w:tc>
      </w:tr>
      <w:tr w:rsidR="0083213E" w:rsidRPr="00887811" w14:paraId="7DC30335" w14:textId="77777777" w:rsidTr="00531C5E">
        <w:trPr>
          <w:trHeight w:val="20"/>
        </w:trPr>
        <w:tc>
          <w:tcPr>
            <w:tcW w:w="1491" w:type="dxa"/>
            <w:vAlign w:val="center"/>
          </w:tcPr>
          <w:p w14:paraId="2B837196" w14:textId="77777777" w:rsidR="0083213E" w:rsidRPr="00887811" w:rsidRDefault="0083213E" w:rsidP="00531C5E">
            <w:pPr>
              <w:widowControl/>
              <w:spacing w:line="0" w:lineRule="atLeast"/>
            </w:pPr>
            <w:r w:rsidRPr="00887811">
              <w:t>萬能科技大學</w:t>
            </w:r>
          </w:p>
        </w:tc>
        <w:tc>
          <w:tcPr>
            <w:tcW w:w="1559" w:type="dxa"/>
            <w:vAlign w:val="center"/>
          </w:tcPr>
          <w:p w14:paraId="6CA94DB3" w14:textId="77777777" w:rsidR="0083213E" w:rsidRPr="00887811" w:rsidRDefault="0083213E" w:rsidP="00531C5E">
            <w:pPr>
              <w:widowControl/>
              <w:spacing w:line="0" w:lineRule="atLeast"/>
            </w:pPr>
            <w:r w:rsidRPr="00887811">
              <w:t>機械群</w:t>
            </w:r>
          </w:p>
        </w:tc>
        <w:tc>
          <w:tcPr>
            <w:tcW w:w="1134" w:type="dxa"/>
            <w:vAlign w:val="center"/>
          </w:tcPr>
          <w:p w14:paraId="3616AD6F" w14:textId="77777777" w:rsidR="0083213E" w:rsidRPr="00887811" w:rsidRDefault="0083213E" w:rsidP="00531C5E">
            <w:pPr>
              <w:widowControl/>
              <w:spacing w:line="0" w:lineRule="atLeast"/>
            </w:pPr>
            <w:r w:rsidRPr="00887811">
              <w:t>1301001</w:t>
            </w:r>
          </w:p>
        </w:tc>
        <w:tc>
          <w:tcPr>
            <w:tcW w:w="1417" w:type="dxa"/>
            <w:vAlign w:val="center"/>
          </w:tcPr>
          <w:p w14:paraId="1F085A43" w14:textId="77777777" w:rsidR="0083213E" w:rsidRPr="00887811" w:rsidRDefault="0083213E" w:rsidP="00531C5E">
            <w:pPr>
              <w:widowControl/>
              <w:spacing w:line="0" w:lineRule="atLeast"/>
            </w:pPr>
            <w:r w:rsidRPr="00887811">
              <w:t>精密機械與工業工程系</w:t>
            </w:r>
          </w:p>
        </w:tc>
        <w:tc>
          <w:tcPr>
            <w:tcW w:w="709" w:type="dxa"/>
            <w:vAlign w:val="center"/>
          </w:tcPr>
          <w:p w14:paraId="1E7B7523" w14:textId="77777777" w:rsidR="0083213E" w:rsidRPr="00887811" w:rsidRDefault="0083213E" w:rsidP="00531C5E">
            <w:pPr>
              <w:widowControl/>
              <w:spacing w:line="0" w:lineRule="atLeast"/>
              <w:jc w:val="center"/>
            </w:pPr>
            <w:r w:rsidRPr="00887811">
              <w:t>1</w:t>
            </w:r>
          </w:p>
        </w:tc>
        <w:tc>
          <w:tcPr>
            <w:tcW w:w="4060" w:type="dxa"/>
            <w:vAlign w:val="center"/>
          </w:tcPr>
          <w:p w14:paraId="01498D6B" w14:textId="77777777" w:rsidR="0083213E" w:rsidRPr="00887811" w:rsidRDefault="0083213E" w:rsidP="00531C5E">
            <w:pPr>
              <w:widowControl/>
              <w:spacing w:line="0" w:lineRule="atLeast"/>
              <w:rPr>
                <w:sz w:val="22"/>
              </w:rPr>
            </w:pPr>
          </w:p>
        </w:tc>
      </w:tr>
      <w:tr w:rsidR="0083213E" w:rsidRPr="00887811" w14:paraId="5668FDB8" w14:textId="77777777" w:rsidTr="005877B6">
        <w:trPr>
          <w:trHeight w:val="340"/>
        </w:trPr>
        <w:tc>
          <w:tcPr>
            <w:tcW w:w="1491" w:type="dxa"/>
            <w:vMerge w:val="restart"/>
            <w:vAlign w:val="center"/>
          </w:tcPr>
          <w:p w14:paraId="3D5EF115" w14:textId="77777777" w:rsidR="0083213E" w:rsidRPr="00887811" w:rsidRDefault="0083213E" w:rsidP="00531C5E">
            <w:pPr>
              <w:widowControl/>
              <w:spacing w:line="0" w:lineRule="atLeast"/>
            </w:pPr>
            <w:r w:rsidRPr="00887811">
              <w:t>台南應用科技大學</w:t>
            </w:r>
          </w:p>
        </w:tc>
        <w:tc>
          <w:tcPr>
            <w:tcW w:w="1559" w:type="dxa"/>
            <w:vAlign w:val="center"/>
          </w:tcPr>
          <w:p w14:paraId="7E537623" w14:textId="77777777" w:rsidR="0083213E" w:rsidRPr="00887811" w:rsidRDefault="0083213E" w:rsidP="00531C5E">
            <w:pPr>
              <w:widowControl/>
              <w:spacing w:line="0" w:lineRule="atLeast"/>
            </w:pPr>
            <w:r w:rsidRPr="00887811">
              <w:t>商業與管理群</w:t>
            </w:r>
          </w:p>
        </w:tc>
        <w:tc>
          <w:tcPr>
            <w:tcW w:w="1134" w:type="dxa"/>
            <w:vAlign w:val="center"/>
          </w:tcPr>
          <w:p w14:paraId="62E80FCE" w14:textId="77777777" w:rsidR="0083213E" w:rsidRPr="00887811" w:rsidRDefault="0083213E" w:rsidP="00531C5E">
            <w:pPr>
              <w:widowControl/>
              <w:spacing w:line="0" w:lineRule="atLeast"/>
            </w:pPr>
            <w:r w:rsidRPr="00887811">
              <w:t>1310001</w:t>
            </w:r>
          </w:p>
        </w:tc>
        <w:tc>
          <w:tcPr>
            <w:tcW w:w="1417" w:type="dxa"/>
            <w:vAlign w:val="center"/>
          </w:tcPr>
          <w:p w14:paraId="7BB32BAC" w14:textId="77777777" w:rsidR="0083213E" w:rsidRPr="00887811" w:rsidRDefault="0083213E" w:rsidP="00531C5E">
            <w:pPr>
              <w:widowControl/>
              <w:spacing w:line="0" w:lineRule="atLeast"/>
            </w:pPr>
            <w:r w:rsidRPr="00887811">
              <w:t>財務金融系</w:t>
            </w:r>
          </w:p>
        </w:tc>
        <w:tc>
          <w:tcPr>
            <w:tcW w:w="709" w:type="dxa"/>
            <w:vAlign w:val="center"/>
          </w:tcPr>
          <w:p w14:paraId="239F5D86" w14:textId="77777777" w:rsidR="0083213E" w:rsidRPr="00887811" w:rsidRDefault="0083213E" w:rsidP="00531C5E">
            <w:pPr>
              <w:widowControl/>
              <w:spacing w:line="0" w:lineRule="atLeast"/>
              <w:jc w:val="center"/>
            </w:pPr>
            <w:r w:rsidRPr="00887811">
              <w:t>1</w:t>
            </w:r>
          </w:p>
        </w:tc>
        <w:tc>
          <w:tcPr>
            <w:tcW w:w="4060" w:type="dxa"/>
            <w:vAlign w:val="center"/>
          </w:tcPr>
          <w:p w14:paraId="33D390DB" w14:textId="77777777" w:rsidR="0083213E" w:rsidRPr="00887811" w:rsidRDefault="0083213E" w:rsidP="00531C5E">
            <w:pPr>
              <w:widowControl/>
              <w:spacing w:line="0" w:lineRule="atLeast"/>
              <w:rPr>
                <w:sz w:val="22"/>
              </w:rPr>
            </w:pPr>
          </w:p>
        </w:tc>
      </w:tr>
      <w:tr w:rsidR="0083213E" w:rsidRPr="00887811" w14:paraId="52940B52" w14:textId="77777777" w:rsidTr="005877B6">
        <w:trPr>
          <w:trHeight w:val="340"/>
        </w:trPr>
        <w:tc>
          <w:tcPr>
            <w:tcW w:w="1491" w:type="dxa"/>
            <w:vMerge/>
          </w:tcPr>
          <w:p w14:paraId="14DA65B8" w14:textId="77777777" w:rsidR="0083213E" w:rsidRPr="00887811" w:rsidRDefault="0083213E" w:rsidP="00531C5E">
            <w:pPr>
              <w:widowControl/>
              <w:spacing w:line="0" w:lineRule="atLeast"/>
            </w:pPr>
          </w:p>
        </w:tc>
        <w:tc>
          <w:tcPr>
            <w:tcW w:w="1559" w:type="dxa"/>
            <w:vAlign w:val="center"/>
          </w:tcPr>
          <w:p w14:paraId="197D1093" w14:textId="77777777" w:rsidR="0083213E" w:rsidRPr="00887811" w:rsidRDefault="0083213E" w:rsidP="00531C5E">
            <w:pPr>
              <w:widowControl/>
              <w:spacing w:line="0" w:lineRule="atLeast"/>
            </w:pPr>
            <w:r w:rsidRPr="00887811">
              <w:t>藝術群影視類</w:t>
            </w:r>
          </w:p>
        </w:tc>
        <w:tc>
          <w:tcPr>
            <w:tcW w:w="1134" w:type="dxa"/>
            <w:vAlign w:val="center"/>
          </w:tcPr>
          <w:p w14:paraId="6DF18AE0" w14:textId="77777777" w:rsidR="0083213E" w:rsidRPr="00887811" w:rsidRDefault="0083213E" w:rsidP="00531C5E">
            <w:pPr>
              <w:widowControl/>
              <w:spacing w:line="0" w:lineRule="atLeast"/>
            </w:pPr>
            <w:r w:rsidRPr="00887811">
              <w:t>1324001</w:t>
            </w:r>
          </w:p>
        </w:tc>
        <w:tc>
          <w:tcPr>
            <w:tcW w:w="1417" w:type="dxa"/>
            <w:vAlign w:val="center"/>
          </w:tcPr>
          <w:p w14:paraId="6669AB68" w14:textId="77777777" w:rsidR="0083213E" w:rsidRPr="00887811" w:rsidRDefault="0083213E" w:rsidP="00531C5E">
            <w:pPr>
              <w:widowControl/>
              <w:spacing w:line="0" w:lineRule="atLeast"/>
            </w:pPr>
            <w:r w:rsidRPr="00887811">
              <w:t>流行音樂系</w:t>
            </w:r>
          </w:p>
        </w:tc>
        <w:tc>
          <w:tcPr>
            <w:tcW w:w="709" w:type="dxa"/>
            <w:vAlign w:val="center"/>
          </w:tcPr>
          <w:p w14:paraId="7EE1B4AE" w14:textId="77777777" w:rsidR="0083213E" w:rsidRPr="00887811" w:rsidRDefault="0083213E" w:rsidP="00531C5E">
            <w:pPr>
              <w:widowControl/>
              <w:spacing w:line="0" w:lineRule="atLeast"/>
              <w:jc w:val="center"/>
            </w:pPr>
            <w:r w:rsidRPr="00887811">
              <w:t>4</w:t>
            </w:r>
          </w:p>
        </w:tc>
        <w:tc>
          <w:tcPr>
            <w:tcW w:w="4060" w:type="dxa"/>
            <w:vAlign w:val="center"/>
          </w:tcPr>
          <w:p w14:paraId="33DD79BD" w14:textId="77777777" w:rsidR="0083213E" w:rsidRPr="00887811" w:rsidRDefault="0083213E" w:rsidP="00531C5E">
            <w:pPr>
              <w:widowControl/>
              <w:spacing w:line="0" w:lineRule="atLeast"/>
              <w:rPr>
                <w:sz w:val="22"/>
              </w:rPr>
            </w:pPr>
          </w:p>
        </w:tc>
      </w:tr>
      <w:tr w:rsidR="0083213E" w:rsidRPr="00887811" w14:paraId="3A96C56E" w14:textId="77777777" w:rsidTr="00531C5E">
        <w:tc>
          <w:tcPr>
            <w:tcW w:w="1491" w:type="dxa"/>
            <w:vAlign w:val="center"/>
          </w:tcPr>
          <w:p w14:paraId="14832375" w14:textId="77777777" w:rsidR="0083213E" w:rsidRPr="00887811" w:rsidRDefault="0083213E" w:rsidP="00531C5E">
            <w:pPr>
              <w:widowControl/>
              <w:spacing w:line="0" w:lineRule="atLeast"/>
            </w:pPr>
            <w:r w:rsidRPr="00887811">
              <w:t>中華醫事科技大學</w:t>
            </w:r>
          </w:p>
        </w:tc>
        <w:tc>
          <w:tcPr>
            <w:tcW w:w="1559" w:type="dxa"/>
            <w:vAlign w:val="center"/>
          </w:tcPr>
          <w:p w14:paraId="05F3EABE" w14:textId="77777777" w:rsidR="0083213E" w:rsidRPr="00887811" w:rsidRDefault="0083213E" w:rsidP="00531C5E">
            <w:pPr>
              <w:widowControl/>
              <w:spacing w:line="0" w:lineRule="atLeast"/>
            </w:pPr>
            <w:r w:rsidRPr="00887811">
              <w:t>食品群</w:t>
            </w:r>
          </w:p>
        </w:tc>
        <w:tc>
          <w:tcPr>
            <w:tcW w:w="1134" w:type="dxa"/>
            <w:vAlign w:val="center"/>
          </w:tcPr>
          <w:p w14:paraId="79812714" w14:textId="77777777" w:rsidR="0083213E" w:rsidRPr="00887811" w:rsidRDefault="0083213E" w:rsidP="00531C5E">
            <w:pPr>
              <w:widowControl/>
              <w:spacing w:line="0" w:lineRule="atLeast"/>
            </w:pPr>
            <w:r w:rsidRPr="00887811">
              <w:t>1312002</w:t>
            </w:r>
          </w:p>
        </w:tc>
        <w:tc>
          <w:tcPr>
            <w:tcW w:w="1417" w:type="dxa"/>
            <w:vAlign w:val="center"/>
          </w:tcPr>
          <w:p w14:paraId="6AC522F9" w14:textId="77777777" w:rsidR="0083213E" w:rsidRPr="00887811" w:rsidRDefault="0083213E" w:rsidP="00531C5E">
            <w:pPr>
              <w:widowControl/>
              <w:spacing w:line="0" w:lineRule="atLeast"/>
            </w:pPr>
            <w:r w:rsidRPr="00887811">
              <w:t>食品營養系</w:t>
            </w:r>
          </w:p>
        </w:tc>
        <w:tc>
          <w:tcPr>
            <w:tcW w:w="709" w:type="dxa"/>
            <w:vAlign w:val="center"/>
          </w:tcPr>
          <w:p w14:paraId="27DB9C46" w14:textId="77777777" w:rsidR="0083213E" w:rsidRPr="00887811" w:rsidRDefault="0083213E" w:rsidP="00531C5E">
            <w:pPr>
              <w:widowControl/>
              <w:spacing w:line="0" w:lineRule="atLeast"/>
              <w:jc w:val="center"/>
            </w:pPr>
            <w:r w:rsidRPr="00887811">
              <w:t>1</w:t>
            </w:r>
          </w:p>
        </w:tc>
        <w:tc>
          <w:tcPr>
            <w:tcW w:w="4060" w:type="dxa"/>
            <w:vAlign w:val="center"/>
          </w:tcPr>
          <w:p w14:paraId="2F06FFF9" w14:textId="77777777" w:rsidR="0083213E" w:rsidRPr="00887811" w:rsidRDefault="0083213E" w:rsidP="00531C5E">
            <w:pPr>
              <w:widowControl/>
              <w:spacing w:line="0" w:lineRule="atLeast"/>
              <w:rPr>
                <w:sz w:val="22"/>
              </w:rPr>
            </w:pPr>
            <w:r w:rsidRPr="00887811">
              <w:rPr>
                <w:sz w:val="22"/>
              </w:rPr>
              <w:t>本校設有資源教室，協助學生處理生活、學習與生涯發展等方面之適應問題。</w:t>
            </w:r>
          </w:p>
        </w:tc>
      </w:tr>
      <w:tr w:rsidR="0083213E" w:rsidRPr="00887811" w14:paraId="3A3B8BB7" w14:textId="77777777" w:rsidTr="00531C5E">
        <w:tc>
          <w:tcPr>
            <w:tcW w:w="1491" w:type="dxa"/>
            <w:vAlign w:val="center"/>
          </w:tcPr>
          <w:p w14:paraId="4520DBDC" w14:textId="77777777" w:rsidR="0083213E" w:rsidRPr="00887811" w:rsidRDefault="0083213E" w:rsidP="00531C5E">
            <w:pPr>
              <w:widowControl/>
              <w:spacing w:line="0" w:lineRule="atLeast"/>
            </w:pPr>
            <w:r w:rsidRPr="00887811">
              <w:t>修平科技大學</w:t>
            </w:r>
          </w:p>
        </w:tc>
        <w:tc>
          <w:tcPr>
            <w:tcW w:w="1559" w:type="dxa"/>
            <w:vAlign w:val="center"/>
          </w:tcPr>
          <w:p w14:paraId="189F6B07" w14:textId="77777777" w:rsidR="0083213E" w:rsidRPr="00887811" w:rsidRDefault="0083213E" w:rsidP="00531C5E">
            <w:pPr>
              <w:widowControl/>
              <w:spacing w:line="0" w:lineRule="atLeast"/>
            </w:pPr>
            <w:r w:rsidRPr="00887811">
              <w:t>商業與管理群</w:t>
            </w:r>
          </w:p>
        </w:tc>
        <w:tc>
          <w:tcPr>
            <w:tcW w:w="1134" w:type="dxa"/>
            <w:vAlign w:val="center"/>
          </w:tcPr>
          <w:p w14:paraId="36D9B8CC" w14:textId="77777777" w:rsidR="0083213E" w:rsidRPr="00887811" w:rsidRDefault="0083213E" w:rsidP="00531C5E">
            <w:pPr>
              <w:widowControl/>
              <w:spacing w:line="0" w:lineRule="atLeast"/>
            </w:pPr>
            <w:r w:rsidRPr="00887811">
              <w:t>1310008</w:t>
            </w:r>
          </w:p>
        </w:tc>
        <w:tc>
          <w:tcPr>
            <w:tcW w:w="1417" w:type="dxa"/>
            <w:vAlign w:val="center"/>
          </w:tcPr>
          <w:p w14:paraId="59932800" w14:textId="77777777" w:rsidR="0083213E" w:rsidRPr="00887811" w:rsidRDefault="0083213E" w:rsidP="00531C5E">
            <w:pPr>
              <w:widowControl/>
              <w:spacing w:line="0" w:lineRule="atLeast"/>
            </w:pPr>
            <w:r w:rsidRPr="00887811">
              <w:t>企業經營管理系</w:t>
            </w:r>
          </w:p>
        </w:tc>
        <w:tc>
          <w:tcPr>
            <w:tcW w:w="709" w:type="dxa"/>
            <w:vAlign w:val="center"/>
          </w:tcPr>
          <w:p w14:paraId="7D72632F" w14:textId="77777777" w:rsidR="0083213E" w:rsidRPr="00887811" w:rsidRDefault="0083213E" w:rsidP="00531C5E">
            <w:pPr>
              <w:widowControl/>
              <w:spacing w:line="0" w:lineRule="atLeast"/>
              <w:jc w:val="center"/>
            </w:pPr>
            <w:r w:rsidRPr="00887811">
              <w:t>1</w:t>
            </w:r>
          </w:p>
        </w:tc>
        <w:tc>
          <w:tcPr>
            <w:tcW w:w="4060" w:type="dxa"/>
            <w:vAlign w:val="center"/>
          </w:tcPr>
          <w:p w14:paraId="28540474" w14:textId="77777777" w:rsidR="0083213E" w:rsidRPr="00887811" w:rsidRDefault="0083213E" w:rsidP="00531C5E">
            <w:pPr>
              <w:widowControl/>
              <w:spacing w:line="0" w:lineRule="atLeast"/>
              <w:rPr>
                <w:sz w:val="22"/>
              </w:rPr>
            </w:pPr>
          </w:p>
        </w:tc>
      </w:tr>
      <w:tr w:rsidR="0083213E" w:rsidRPr="00887811" w14:paraId="53012336" w14:textId="77777777" w:rsidTr="00531C5E">
        <w:trPr>
          <w:trHeight w:val="798"/>
        </w:trPr>
        <w:tc>
          <w:tcPr>
            <w:tcW w:w="1491" w:type="dxa"/>
            <w:vAlign w:val="center"/>
          </w:tcPr>
          <w:p w14:paraId="196BC074" w14:textId="77777777" w:rsidR="0083213E" w:rsidRPr="00887811" w:rsidRDefault="0083213E" w:rsidP="00531C5E">
            <w:pPr>
              <w:widowControl/>
              <w:spacing w:line="0" w:lineRule="atLeast"/>
            </w:pPr>
            <w:r w:rsidRPr="00887811">
              <w:t>醒吾科技大學</w:t>
            </w:r>
          </w:p>
        </w:tc>
        <w:tc>
          <w:tcPr>
            <w:tcW w:w="1559" w:type="dxa"/>
            <w:vAlign w:val="center"/>
          </w:tcPr>
          <w:p w14:paraId="55C2D4DE" w14:textId="77777777" w:rsidR="0083213E" w:rsidRPr="00887811" w:rsidRDefault="0083213E" w:rsidP="00531C5E">
            <w:pPr>
              <w:widowControl/>
              <w:spacing w:line="0" w:lineRule="atLeast"/>
            </w:pPr>
            <w:r w:rsidRPr="00887811">
              <w:t>商業與管理群</w:t>
            </w:r>
          </w:p>
        </w:tc>
        <w:tc>
          <w:tcPr>
            <w:tcW w:w="1134" w:type="dxa"/>
            <w:vAlign w:val="center"/>
          </w:tcPr>
          <w:p w14:paraId="2E6D215D" w14:textId="77777777" w:rsidR="0083213E" w:rsidRPr="00887811" w:rsidRDefault="0083213E" w:rsidP="00531C5E">
            <w:pPr>
              <w:widowControl/>
              <w:spacing w:line="0" w:lineRule="atLeast"/>
            </w:pPr>
            <w:r w:rsidRPr="00887811">
              <w:t>1310006</w:t>
            </w:r>
          </w:p>
        </w:tc>
        <w:tc>
          <w:tcPr>
            <w:tcW w:w="1417" w:type="dxa"/>
            <w:vAlign w:val="center"/>
          </w:tcPr>
          <w:p w14:paraId="2BA5C906" w14:textId="77777777" w:rsidR="0083213E" w:rsidRPr="00887811" w:rsidRDefault="0083213E" w:rsidP="00531C5E">
            <w:pPr>
              <w:widowControl/>
              <w:spacing w:line="0" w:lineRule="atLeast"/>
            </w:pPr>
            <w:r w:rsidRPr="00887811">
              <w:t>流行音樂創作系</w:t>
            </w:r>
          </w:p>
        </w:tc>
        <w:tc>
          <w:tcPr>
            <w:tcW w:w="709" w:type="dxa"/>
            <w:vAlign w:val="center"/>
          </w:tcPr>
          <w:p w14:paraId="121DB5A9" w14:textId="77777777" w:rsidR="0083213E" w:rsidRPr="00887811" w:rsidRDefault="0083213E" w:rsidP="00531C5E">
            <w:pPr>
              <w:widowControl/>
              <w:spacing w:line="0" w:lineRule="atLeast"/>
              <w:jc w:val="center"/>
            </w:pPr>
            <w:r w:rsidRPr="00887811">
              <w:t>1</w:t>
            </w:r>
          </w:p>
        </w:tc>
        <w:tc>
          <w:tcPr>
            <w:tcW w:w="4060" w:type="dxa"/>
            <w:vAlign w:val="center"/>
          </w:tcPr>
          <w:p w14:paraId="18CEDD01" w14:textId="77777777" w:rsidR="0083213E" w:rsidRPr="00887811" w:rsidRDefault="0083213E" w:rsidP="00531C5E">
            <w:pPr>
              <w:widowControl/>
              <w:spacing w:line="0" w:lineRule="atLeast"/>
              <w:rPr>
                <w:sz w:val="22"/>
              </w:rPr>
            </w:pPr>
            <w:r w:rsidRPr="00887811">
              <w:rPr>
                <w:sz w:val="22"/>
              </w:rPr>
              <w:t xml:space="preserve">1.設有特殊教育資源中心。 </w:t>
            </w:r>
            <w:r w:rsidRPr="00887811">
              <w:rPr>
                <w:sz w:val="22"/>
              </w:rPr>
              <w:br/>
              <w:t xml:space="preserve">2.教師教學著重溝通理解及表達能力。 </w:t>
            </w:r>
            <w:r w:rsidRPr="00887811">
              <w:rPr>
                <w:sz w:val="22"/>
              </w:rPr>
              <w:br/>
              <w:t xml:space="preserve">3.設有英文畢業門檻及相關輔導機制。 </w:t>
            </w:r>
            <w:r w:rsidRPr="00887811">
              <w:rPr>
                <w:sz w:val="22"/>
              </w:rPr>
              <w:br/>
              <w:t>4.男生宿舍無電梯。</w:t>
            </w:r>
          </w:p>
        </w:tc>
      </w:tr>
      <w:tr w:rsidR="0083213E" w:rsidRPr="00887811" w14:paraId="61D87165" w14:textId="77777777" w:rsidTr="00531C5E">
        <w:tc>
          <w:tcPr>
            <w:tcW w:w="1491" w:type="dxa"/>
            <w:vMerge w:val="restart"/>
            <w:vAlign w:val="center"/>
          </w:tcPr>
          <w:p w14:paraId="6DB0C321" w14:textId="77777777" w:rsidR="0083213E" w:rsidRPr="00887811" w:rsidRDefault="0083213E" w:rsidP="00531C5E">
            <w:pPr>
              <w:widowControl/>
              <w:spacing w:line="0" w:lineRule="atLeast"/>
            </w:pPr>
            <w:r w:rsidRPr="00887811">
              <w:t>台北海洋科技大學</w:t>
            </w:r>
          </w:p>
        </w:tc>
        <w:tc>
          <w:tcPr>
            <w:tcW w:w="1559" w:type="dxa"/>
            <w:vAlign w:val="center"/>
          </w:tcPr>
          <w:p w14:paraId="313AB423" w14:textId="77777777" w:rsidR="0083213E" w:rsidRPr="00887811" w:rsidRDefault="0083213E" w:rsidP="00531C5E">
            <w:pPr>
              <w:widowControl/>
              <w:spacing w:line="0" w:lineRule="atLeast"/>
            </w:pPr>
            <w:r w:rsidRPr="00887811">
              <w:t>商業與管理群</w:t>
            </w:r>
          </w:p>
        </w:tc>
        <w:tc>
          <w:tcPr>
            <w:tcW w:w="1134" w:type="dxa"/>
            <w:vAlign w:val="center"/>
          </w:tcPr>
          <w:p w14:paraId="341D72F7" w14:textId="77777777" w:rsidR="0083213E" w:rsidRPr="00887811" w:rsidRDefault="0083213E" w:rsidP="00531C5E">
            <w:pPr>
              <w:widowControl/>
              <w:spacing w:line="0" w:lineRule="atLeast"/>
            </w:pPr>
            <w:r w:rsidRPr="00887811">
              <w:t>1310005</w:t>
            </w:r>
          </w:p>
        </w:tc>
        <w:tc>
          <w:tcPr>
            <w:tcW w:w="1417" w:type="dxa"/>
            <w:vAlign w:val="center"/>
          </w:tcPr>
          <w:p w14:paraId="68D035CF" w14:textId="77777777" w:rsidR="0083213E" w:rsidRPr="00887811" w:rsidRDefault="0083213E" w:rsidP="00531C5E">
            <w:pPr>
              <w:widowControl/>
              <w:spacing w:line="0" w:lineRule="atLeast"/>
            </w:pPr>
            <w:r w:rsidRPr="00887811">
              <w:t>健康照顧社會工作系</w:t>
            </w:r>
          </w:p>
        </w:tc>
        <w:tc>
          <w:tcPr>
            <w:tcW w:w="709" w:type="dxa"/>
            <w:vAlign w:val="center"/>
          </w:tcPr>
          <w:p w14:paraId="16AD3C5D" w14:textId="77777777" w:rsidR="0083213E" w:rsidRPr="00887811" w:rsidRDefault="0083213E" w:rsidP="00531C5E">
            <w:pPr>
              <w:widowControl/>
              <w:spacing w:line="0" w:lineRule="atLeast"/>
              <w:jc w:val="center"/>
            </w:pPr>
            <w:r w:rsidRPr="00887811">
              <w:t>1</w:t>
            </w:r>
          </w:p>
        </w:tc>
        <w:tc>
          <w:tcPr>
            <w:tcW w:w="4060" w:type="dxa"/>
            <w:vMerge w:val="restart"/>
            <w:vAlign w:val="center"/>
          </w:tcPr>
          <w:p w14:paraId="0EF1806C" w14:textId="77777777" w:rsidR="0083213E" w:rsidRPr="00887811" w:rsidRDefault="0083213E" w:rsidP="00531C5E">
            <w:pPr>
              <w:widowControl/>
              <w:spacing w:line="0" w:lineRule="atLeast"/>
              <w:rPr>
                <w:sz w:val="22"/>
              </w:rPr>
            </w:pPr>
            <w:r w:rsidRPr="00887811">
              <w:rPr>
                <w:sz w:val="22"/>
              </w:rPr>
              <w:t xml:space="preserve">1.畢業前須符合學校修業條件及本系畢業規範並完成社會工作實習課程。 </w:t>
            </w:r>
            <w:r w:rsidRPr="00887811">
              <w:rPr>
                <w:sz w:val="22"/>
              </w:rPr>
              <w:br/>
              <w:t xml:space="preserve">2.本校學生輔導中心設有輔導老師。 </w:t>
            </w:r>
            <w:r w:rsidRPr="00887811">
              <w:rPr>
                <w:sz w:val="22"/>
              </w:rPr>
              <w:br/>
              <w:t>3.本校設有特殊教育中心，主要關懷與服務身心障礙學生，可提供學生課業及生活等各方面諮詢協助。</w:t>
            </w:r>
          </w:p>
        </w:tc>
      </w:tr>
      <w:tr w:rsidR="0083213E" w:rsidRPr="00887811" w14:paraId="2026D544" w14:textId="77777777" w:rsidTr="00531C5E">
        <w:tc>
          <w:tcPr>
            <w:tcW w:w="1491" w:type="dxa"/>
            <w:vMerge/>
          </w:tcPr>
          <w:p w14:paraId="47831871" w14:textId="77777777" w:rsidR="0083213E" w:rsidRPr="00887811" w:rsidRDefault="0083213E" w:rsidP="00531C5E">
            <w:pPr>
              <w:widowControl/>
              <w:spacing w:line="0" w:lineRule="atLeast"/>
            </w:pPr>
          </w:p>
        </w:tc>
        <w:tc>
          <w:tcPr>
            <w:tcW w:w="1559" w:type="dxa"/>
            <w:vAlign w:val="center"/>
          </w:tcPr>
          <w:p w14:paraId="0B4D7E59" w14:textId="77777777" w:rsidR="0083213E" w:rsidRPr="00887811" w:rsidRDefault="0083213E" w:rsidP="00531C5E">
            <w:pPr>
              <w:widowControl/>
              <w:spacing w:line="0" w:lineRule="atLeast"/>
            </w:pPr>
            <w:r w:rsidRPr="00887811">
              <w:t>衛生與護理類</w:t>
            </w:r>
          </w:p>
        </w:tc>
        <w:tc>
          <w:tcPr>
            <w:tcW w:w="1134" w:type="dxa"/>
            <w:vAlign w:val="center"/>
          </w:tcPr>
          <w:p w14:paraId="36F4C0E6" w14:textId="77777777" w:rsidR="0083213E" w:rsidRPr="00887811" w:rsidRDefault="0083213E" w:rsidP="00531C5E">
            <w:pPr>
              <w:widowControl/>
              <w:spacing w:line="0" w:lineRule="atLeast"/>
            </w:pPr>
            <w:r w:rsidRPr="00887811">
              <w:t>1311001</w:t>
            </w:r>
          </w:p>
        </w:tc>
        <w:tc>
          <w:tcPr>
            <w:tcW w:w="1417" w:type="dxa"/>
            <w:vAlign w:val="center"/>
          </w:tcPr>
          <w:p w14:paraId="6699039B" w14:textId="77777777" w:rsidR="0083213E" w:rsidRPr="00887811" w:rsidRDefault="0083213E" w:rsidP="00531C5E">
            <w:pPr>
              <w:widowControl/>
              <w:spacing w:line="0" w:lineRule="atLeast"/>
            </w:pPr>
            <w:r w:rsidRPr="00887811">
              <w:t>健康照顧社會工作系</w:t>
            </w:r>
          </w:p>
        </w:tc>
        <w:tc>
          <w:tcPr>
            <w:tcW w:w="709" w:type="dxa"/>
            <w:vAlign w:val="center"/>
          </w:tcPr>
          <w:p w14:paraId="172C3929" w14:textId="77777777" w:rsidR="0083213E" w:rsidRPr="00887811" w:rsidRDefault="0083213E" w:rsidP="00531C5E">
            <w:pPr>
              <w:widowControl/>
              <w:spacing w:line="0" w:lineRule="atLeast"/>
              <w:jc w:val="center"/>
            </w:pPr>
            <w:r w:rsidRPr="00887811">
              <w:t>1</w:t>
            </w:r>
          </w:p>
        </w:tc>
        <w:tc>
          <w:tcPr>
            <w:tcW w:w="4060" w:type="dxa"/>
            <w:vMerge/>
            <w:vAlign w:val="center"/>
          </w:tcPr>
          <w:p w14:paraId="1699AA4C" w14:textId="77777777" w:rsidR="0083213E" w:rsidRPr="00887811" w:rsidRDefault="0083213E" w:rsidP="00531C5E">
            <w:pPr>
              <w:widowControl/>
              <w:spacing w:line="0" w:lineRule="atLeast"/>
              <w:rPr>
                <w:sz w:val="22"/>
              </w:rPr>
            </w:pPr>
          </w:p>
        </w:tc>
      </w:tr>
      <w:tr w:rsidR="0083213E" w:rsidRPr="00887811" w14:paraId="17013301" w14:textId="77777777" w:rsidTr="00531C5E">
        <w:tc>
          <w:tcPr>
            <w:tcW w:w="1491" w:type="dxa"/>
            <w:vMerge/>
          </w:tcPr>
          <w:p w14:paraId="0CD05943" w14:textId="77777777" w:rsidR="0083213E" w:rsidRPr="00887811" w:rsidRDefault="0083213E" w:rsidP="00531C5E">
            <w:pPr>
              <w:widowControl/>
              <w:spacing w:line="0" w:lineRule="atLeast"/>
            </w:pPr>
          </w:p>
        </w:tc>
        <w:tc>
          <w:tcPr>
            <w:tcW w:w="1559" w:type="dxa"/>
            <w:vAlign w:val="center"/>
          </w:tcPr>
          <w:p w14:paraId="2FFD24BA" w14:textId="77777777" w:rsidR="0083213E" w:rsidRPr="00887811" w:rsidRDefault="0083213E" w:rsidP="00531C5E">
            <w:pPr>
              <w:widowControl/>
              <w:spacing w:line="0" w:lineRule="atLeast"/>
            </w:pPr>
            <w:r w:rsidRPr="00887811">
              <w:t>家政群幼保類</w:t>
            </w:r>
          </w:p>
        </w:tc>
        <w:tc>
          <w:tcPr>
            <w:tcW w:w="1134" w:type="dxa"/>
            <w:vAlign w:val="center"/>
          </w:tcPr>
          <w:p w14:paraId="1D76AEB1" w14:textId="77777777" w:rsidR="0083213E" w:rsidRPr="00887811" w:rsidRDefault="0083213E" w:rsidP="00531C5E">
            <w:pPr>
              <w:widowControl/>
              <w:spacing w:line="0" w:lineRule="atLeast"/>
            </w:pPr>
            <w:r w:rsidRPr="00887811">
              <w:t>1315003</w:t>
            </w:r>
          </w:p>
        </w:tc>
        <w:tc>
          <w:tcPr>
            <w:tcW w:w="1417" w:type="dxa"/>
            <w:vAlign w:val="center"/>
          </w:tcPr>
          <w:p w14:paraId="6D187BD6" w14:textId="77777777" w:rsidR="0083213E" w:rsidRPr="00887811" w:rsidRDefault="0083213E" w:rsidP="00531C5E">
            <w:pPr>
              <w:widowControl/>
              <w:spacing w:line="0" w:lineRule="atLeast"/>
            </w:pPr>
            <w:r w:rsidRPr="00887811">
              <w:t>健康照顧社會工作系</w:t>
            </w:r>
          </w:p>
        </w:tc>
        <w:tc>
          <w:tcPr>
            <w:tcW w:w="709" w:type="dxa"/>
            <w:vAlign w:val="center"/>
          </w:tcPr>
          <w:p w14:paraId="5F53C224" w14:textId="77777777" w:rsidR="0083213E" w:rsidRPr="00887811" w:rsidRDefault="0083213E" w:rsidP="00531C5E">
            <w:pPr>
              <w:widowControl/>
              <w:spacing w:line="0" w:lineRule="atLeast"/>
              <w:jc w:val="center"/>
            </w:pPr>
            <w:r w:rsidRPr="00887811">
              <w:t>1</w:t>
            </w:r>
          </w:p>
        </w:tc>
        <w:tc>
          <w:tcPr>
            <w:tcW w:w="4060" w:type="dxa"/>
            <w:vMerge/>
            <w:vAlign w:val="center"/>
          </w:tcPr>
          <w:p w14:paraId="2B4BD398" w14:textId="77777777" w:rsidR="0083213E" w:rsidRPr="00887811" w:rsidRDefault="0083213E" w:rsidP="00531C5E">
            <w:pPr>
              <w:widowControl/>
              <w:spacing w:line="0" w:lineRule="atLeast"/>
              <w:rPr>
                <w:sz w:val="22"/>
              </w:rPr>
            </w:pPr>
          </w:p>
        </w:tc>
      </w:tr>
    </w:tbl>
    <w:p w14:paraId="183AA5BD" w14:textId="4F8D800D" w:rsidR="0069309D" w:rsidRPr="007D5F26" w:rsidRDefault="0069309D" w:rsidP="007D5F26">
      <w:pPr>
        <w:pStyle w:val="headingtextTitleStyle"/>
        <w:outlineLvl w:val="2"/>
        <w:rPr>
          <w:sz w:val="28"/>
          <w:szCs w:val="28"/>
        </w:rPr>
      </w:pPr>
      <w:bookmarkStart w:id="21" w:name="_Toc209017255"/>
      <w:r w:rsidRPr="007D5F26">
        <w:rPr>
          <w:sz w:val="28"/>
          <w:szCs w:val="28"/>
        </w:rPr>
        <w:lastRenderedPageBreak/>
        <w:t>二、聽覺障礙生</w:t>
      </w:r>
      <w:bookmarkEnd w:id="20"/>
      <w:bookmarkEnd w:id="21"/>
    </w:p>
    <w:p w14:paraId="1CF4F4BE" w14:textId="77777777" w:rsidR="0069309D" w:rsidRPr="002065D5" w:rsidRDefault="0069309D" w:rsidP="00F9638E">
      <w:pPr>
        <w:pStyle w:val="headingtextTitleStyle"/>
        <w:spacing w:line="400" w:lineRule="exact"/>
        <w:outlineLvl w:val="2"/>
      </w:pPr>
      <w:bookmarkStart w:id="22" w:name="_Toc10"/>
      <w:bookmarkStart w:id="23" w:name="_Toc209017256"/>
      <w:r w:rsidRPr="002065D5">
        <w:t>(一)聽覺障礙生大學組</w:t>
      </w:r>
      <w:bookmarkEnd w:id="22"/>
      <w:bookmarkEnd w:id="23"/>
    </w:p>
    <w:p w14:paraId="1C7FC1EC" w14:textId="0A96A357" w:rsidR="0069309D" w:rsidRDefault="0069309D" w:rsidP="007D5F26">
      <w:pPr>
        <w:pStyle w:val="headingtextTitleStyle"/>
        <w:spacing w:line="400" w:lineRule="exact"/>
        <w:outlineLvl w:val="3"/>
        <w:rPr>
          <w:rFonts w:cs="Times New Roman"/>
          <w:bCs w:val="0"/>
          <w:kern w:val="2"/>
          <w:szCs w:val="22"/>
        </w:rPr>
      </w:pPr>
      <w:bookmarkStart w:id="24" w:name="_Toc11"/>
      <w:bookmarkStart w:id="25" w:name="_Toc209017257"/>
      <w:r w:rsidRPr="007D5F26">
        <w:rPr>
          <w:rFonts w:cs="Times New Roman"/>
          <w:bCs w:val="0"/>
          <w:kern w:val="2"/>
          <w:szCs w:val="22"/>
        </w:rPr>
        <w:t>1.聽覺障礙生大學組：第一類組</w:t>
      </w:r>
      <w:bookmarkEnd w:id="24"/>
      <w:bookmarkEnd w:id="25"/>
    </w:p>
    <w:tbl>
      <w:tblPr>
        <w:tblStyle w:val="myTable1"/>
        <w:tblW w:w="0" w:type="auto"/>
        <w:tblInd w:w="50" w:type="dxa"/>
        <w:tblLayout w:type="fixed"/>
        <w:tblLook w:val="04A0" w:firstRow="1" w:lastRow="0" w:firstColumn="1" w:lastColumn="0" w:noHBand="0" w:noVBand="1"/>
      </w:tblPr>
      <w:tblGrid>
        <w:gridCol w:w="1632"/>
        <w:gridCol w:w="1134"/>
        <w:gridCol w:w="1701"/>
        <w:gridCol w:w="709"/>
        <w:gridCol w:w="5202"/>
      </w:tblGrid>
      <w:tr w:rsidR="0083213E" w:rsidRPr="005B397A" w14:paraId="0B1B7A42" w14:textId="77777777" w:rsidTr="00531C5E">
        <w:trPr>
          <w:trHeight w:val="150"/>
          <w:tblHeader/>
        </w:trPr>
        <w:tc>
          <w:tcPr>
            <w:tcW w:w="1632" w:type="dxa"/>
            <w:vAlign w:val="center"/>
          </w:tcPr>
          <w:p w14:paraId="571D47F8" w14:textId="77777777" w:rsidR="0083213E" w:rsidRPr="005B397A" w:rsidRDefault="0083213E" w:rsidP="00531C5E">
            <w:pPr>
              <w:spacing w:line="0" w:lineRule="atLeast"/>
              <w:jc w:val="center"/>
            </w:pPr>
            <w:r w:rsidRPr="005B397A">
              <w:rPr>
                <w:b/>
                <w:bCs/>
              </w:rPr>
              <w:t>學校名稱</w:t>
            </w:r>
          </w:p>
        </w:tc>
        <w:tc>
          <w:tcPr>
            <w:tcW w:w="1134" w:type="dxa"/>
            <w:vAlign w:val="center"/>
          </w:tcPr>
          <w:p w14:paraId="195EE590" w14:textId="77777777" w:rsidR="0083213E" w:rsidRPr="005B397A" w:rsidRDefault="0083213E" w:rsidP="00531C5E">
            <w:pPr>
              <w:spacing w:line="0" w:lineRule="atLeast"/>
              <w:jc w:val="center"/>
            </w:pPr>
            <w:r w:rsidRPr="005B397A">
              <w:rPr>
                <w:b/>
                <w:bCs/>
              </w:rPr>
              <w:t>系科代碼</w:t>
            </w:r>
          </w:p>
        </w:tc>
        <w:tc>
          <w:tcPr>
            <w:tcW w:w="1701" w:type="dxa"/>
            <w:vAlign w:val="center"/>
          </w:tcPr>
          <w:p w14:paraId="68999170" w14:textId="77777777" w:rsidR="0083213E" w:rsidRPr="005B397A" w:rsidRDefault="0083213E" w:rsidP="00531C5E">
            <w:pPr>
              <w:spacing w:line="0" w:lineRule="atLeast"/>
              <w:jc w:val="center"/>
            </w:pPr>
            <w:r w:rsidRPr="005B397A">
              <w:rPr>
                <w:b/>
                <w:bCs/>
              </w:rPr>
              <w:t>系科名稱</w:t>
            </w:r>
          </w:p>
        </w:tc>
        <w:tc>
          <w:tcPr>
            <w:tcW w:w="709" w:type="dxa"/>
            <w:vAlign w:val="center"/>
          </w:tcPr>
          <w:p w14:paraId="666D6481" w14:textId="77777777" w:rsidR="0083213E" w:rsidRPr="005B397A" w:rsidRDefault="0083213E" w:rsidP="00531C5E">
            <w:pPr>
              <w:spacing w:line="0" w:lineRule="atLeast"/>
              <w:jc w:val="center"/>
            </w:pPr>
            <w:r w:rsidRPr="005B397A">
              <w:rPr>
                <w:b/>
                <w:bCs/>
              </w:rPr>
              <w:t>名額</w:t>
            </w:r>
          </w:p>
        </w:tc>
        <w:tc>
          <w:tcPr>
            <w:tcW w:w="5202" w:type="dxa"/>
            <w:vAlign w:val="center"/>
          </w:tcPr>
          <w:p w14:paraId="0DB59B82" w14:textId="77777777" w:rsidR="0083213E" w:rsidRPr="005B397A" w:rsidRDefault="0083213E" w:rsidP="00531C5E">
            <w:pPr>
              <w:spacing w:line="0" w:lineRule="atLeast"/>
              <w:jc w:val="center"/>
            </w:pPr>
            <w:r w:rsidRPr="005B397A">
              <w:rPr>
                <w:b/>
                <w:bCs/>
              </w:rPr>
              <w:t>備註</w:t>
            </w:r>
          </w:p>
        </w:tc>
      </w:tr>
      <w:tr w:rsidR="0083213E" w:rsidRPr="005B397A" w14:paraId="3870E797" w14:textId="77777777" w:rsidTr="00531C5E">
        <w:trPr>
          <w:trHeight w:val="510"/>
        </w:trPr>
        <w:tc>
          <w:tcPr>
            <w:tcW w:w="1632" w:type="dxa"/>
            <w:vMerge w:val="restart"/>
            <w:vAlign w:val="center"/>
          </w:tcPr>
          <w:p w14:paraId="382DFA03" w14:textId="77777777" w:rsidR="0083213E" w:rsidRPr="005B397A" w:rsidRDefault="0083213E" w:rsidP="00531C5E">
            <w:pPr>
              <w:spacing w:line="0" w:lineRule="atLeast"/>
            </w:pPr>
            <w:r w:rsidRPr="005B397A">
              <w:t>國立政治大學</w:t>
            </w:r>
          </w:p>
        </w:tc>
        <w:tc>
          <w:tcPr>
            <w:tcW w:w="1134" w:type="dxa"/>
            <w:vAlign w:val="center"/>
          </w:tcPr>
          <w:p w14:paraId="56DD1C3B" w14:textId="77777777" w:rsidR="0083213E" w:rsidRPr="005B397A" w:rsidRDefault="0083213E" w:rsidP="00531C5E">
            <w:pPr>
              <w:spacing w:line="0" w:lineRule="atLeast"/>
            </w:pPr>
            <w:r w:rsidRPr="005B397A">
              <w:t>2110049</w:t>
            </w:r>
          </w:p>
        </w:tc>
        <w:tc>
          <w:tcPr>
            <w:tcW w:w="1701" w:type="dxa"/>
            <w:vAlign w:val="center"/>
          </w:tcPr>
          <w:p w14:paraId="7B90E6C9" w14:textId="77777777" w:rsidR="0083213E" w:rsidRPr="005B397A" w:rsidRDefault="0083213E" w:rsidP="00531C5E">
            <w:pPr>
              <w:spacing w:line="0" w:lineRule="atLeast"/>
            </w:pPr>
            <w:r w:rsidRPr="005B397A">
              <w:t>哲學系</w:t>
            </w:r>
          </w:p>
        </w:tc>
        <w:tc>
          <w:tcPr>
            <w:tcW w:w="709" w:type="dxa"/>
            <w:vAlign w:val="center"/>
          </w:tcPr>
          <w:p w14:paraId="00F2A7AE" w14:textId="77777777" w:rsidR="0083213E" w:rsidRPr="005B397A" w:rsidRDefault="0083213E" w:rsidP="00531C5E">
            <w:pPr>
              <w:spacing w:line="0" w:lineRule="atLeast"/>
              <w:jc w:val="center"/>
            </w:pPr>
            <w:r w:rsidRPr="005B397A">
              <w:t>2</w:t>
            </w:r>
          </w:p>
        </w:tc>
        <w:tc>
          <w:tcPr>
            <w:tcW w:w="5202" w:type="dxa"/>
            <w:vAlign w:val="center"/>
          </w:tcPr>
          <w:p w14:paraId="78177F05" w14:textId="77777777" w:rsidR="0083213E" w:rsidRPr="005B397A" w:rsidRDefault="0083213E" w:rsidP="00531C5E">
            <w:pPr>
              <w:spacing w:line="0" w:lineRule="atLeast"/>
              <w:rPr>
                <w:sz w:val="22"/>
              </w:rPr>
            </w:pPr>
            <w:r w:rsidRPr="005B397A">
              <w:rPr>
                <w:sz w:val="22"/>
              </w:rPr>
              <w:t>＊國文、英文須達本類組前標。</w:t>
            </w:r>
          </w:p>
        </w:tc>
      </w:tr>
      <w:tr w:rsidR="0083213E" w:rsidRPr="005B397A" w14:paraId="365C4CC0" w14:textId="77777777" w:rsidTr="00531C5E">
        <w:trPr>
          <w:trHeight w:val="510"/>
        </w:trPr>
        <w:tc>
          <w:tcPr>
            <w:tcW w:w="1632" w:type="dxa"/>
            <w:vMerge/>
          </w:tcPr>
          <w:p w14:paraId="5E716C23" w14:textId="77777777" w:rsidR="0083213E" w:rsidRPr="005B397A" w:rsidRDefault="0083213E" w:rsidP="00531C5E">
            <w:pPr>
              <w:spacing w:line="0" w:lineRule="atLeast"/>
            </w:pPr>
          </w:p>
        </w:tc>
        <w:tc>
          <w:tcPr>
            <w:tcW w:w="1134" w:type="dxa"/>
            <w:vAlign w:val="center"/>
          </w:tcPr>
          <w:p w14:paraId="404E6437" w14:textId="77777777" w:rsidR="0083213E" w:rsidRPr="005B397A" w:rsidRDefault="0083213E" w:rsidP="00531C5E">
            <w:pPr>
              <w:spacing w:line="0" w:lineRule="atLeast"/>
            </w:pPr>
            <w:r w:rsidRPr="005B397A">
              <w:t>2110050</w:t>
            </w:r>
          </w:p>
        </w:tc>
        <w:tc>
          <w:tcPr>
            <w:tcW w:w="1701" w:type="dxa"/>
            <w:vAlign w:val="center"/>
          </w:tcPr>
          <w:p w14:paraId="1A67623B" w14:textId="77777777" w:rsidR="0083213E" w:rsidRPr="005B397A" w:rsidRDefault="0083213E" w:rsidP="00531C5E">
            <w:pPr>
              <w:spacing w:line="0" w:lineRule="atLeast"/>
            </w:pPr>
            <w:r w:rsidRPr="005B397A">
              <w:t>民族學系</w:t>
            </w:r>
          </w:p>
        </w:tc>
        <w:tc>
          <w:tcPr>
            <w:tcW w:w="709" w:type="dxa"/>
            <w:vAlign w:val="center"/>
          </w:tcPr>
          <w:p w14:paraId="0B303985" w14:textId="77777777" w:rsidR="0083213E" w:rsidRPr="005B397A" w:rsidRDefault="0083213E" w:rsidP="00531C5E">
            <w:pPr>
              <w:spacing w:line="0" w:lineRule="atLeast"/>
              <w:jc w:val="center"/>
            </w:pPr>
            <w:r w:rsidRPr="005B397A">
              <w:t>1</w:t>
            </w:r>
          </w:p>
        </w:tc>
        <w:tc>
          <w:tcPr>
            <w:tcW w:w="5202" w:type="dxa"/>
            <w:vAlign w:val="center"/>
          </w:tcPr>
          <w:p w14:paraId="541B4CC0" w14:textId="77777777" w:rsidR="0083213E" w:rsidRPr="005B397A" w:rsidRDefault="0083213E" w:rsidP="00531C5E">
            <w:pPr>
              <w:spacing w:line="0" w:lineRule="atLeast"/>
              <w:rPr>
                <w:sz w:val="22"/>
              </w:rPr>
            </w:pPr>
            <w:r w:rsidRPr="005B397A">
              <w:rPr>
                <w:sz w:val="22"/>
              </w:rPr>
              <w:t>＊國文、英文、總成績須達本類組均標。</w:t>
            </w:r>
          </w:p>
        </w:tc>
      </w:tr>
      <w:tr w:rsidR="0083213E" w:rsidRPr="005B397A" w14:paraId="4E426D70" w14:textId="77777777" w:rsidTr="00531C5E">
        <w:trPr>
          <w:trHeight w:val="510"/>
        </w:trPr>
        <w:tc>
          <w:tcPr>
            <w:tcW w:w="1632" w:type="dxa"/>
            <w:vMerge/>
          </w:tcPr>
          <w:p w14:paraId="0DF923EA" w14:textId="77777777" w:rsidR="0083213E" w:rsidRPr="005B397A" w:rsidRDefault="0083213E" w:rsidP="00531C5E">
            <w:pPr>
              <w:spacing w:line="0" w:lineRule="atLeast"/>
            </w:pPr>
          </w:p>
        </w:tc>
        <w:tc>
          <w:tcPr>
            <w:tcW w:w="1134" w:type="dxa"/>
            <w:vAlign w:val="center"/>
          </w:tcPr>
          <w:p w14:paraId="29E38A65" w14:textId="77777777" w:rsidR="0083213E" w:rsidRPr="005B397A" w:rsidRDefault="0083213E" w:rsidP="00531C5E">
            <w:pPr>
              <w:spacing w:line="0" w:lineRule="atLeast"/>
            </w:pPr>
            <w:r w:rsidRPr="005B397A">
              <w:t>2110054</w:t>
            </w:r>
          </w:p>
        </w:tc>
        <w:tc>
          <w:tcPr>
            <w:tcW w:w="1701" w:type="dxa"/>
            <w:vAlign w:val="center"/>
          </w:tcPr>
          <w:p w14:paraId="19411BFC" w14:textId="77777777" w:rsidR="0083213E" w:rsidRPr="005B397A" w:rsidRDefault="0083213E" w:rsidP="00531C5E">
            <w:pPr>
              <w:spacing w:line="0" w:lineRule="atLeast"/>
            </w:pPr>
            <w:r w:rsidRPr="005B397A">
              <w:t>社會學系</w:t>
            </w:r>
          </w:p>
        </w:tc>
        <w:tc>
          <w:tcPr>
            <w:tcW w:w="709" w:type="dxa"/>
            <w:vAlign w:val="center"/>
          </w:tcPr>
          <w:p w14:paraId="71DB5D79" w14:textId="77777777" w:rsidR="0083213E" w:rsidRPr="005B397A" w:rsidRDefault="0083213E" w:rsidP="00531C5E">
            <w:pPr>
              <w:spacing w:line="0" w:lineRule="atLeast"/>
              <w:jc w:val="center"/>
            </w:pPr>
            <w:r w:rsidRPr="005B397A">
              <w:t>1</w:t>
            </w:r>
          </w:p>
        </w:tc>
        <w:tc>
          <w:tcPr>
            <w:tcW w:w="5202" w:type="dxa"/>
            <w:vAlign w:val="center"/>
          </w:tcPr>
          <w:p w14:paraId="079DDD60" w14:textId="77777777" w:rsidR="0083213E" w:rsidRPr="005B397A" w:rsidRDefault="0083213E" w:rsidP="00531C5E">
            <w:pPr>
              <w:spacing w:line="0" w:lineRule="atLeast"/>
              <w:rPr>
                <w:sz w:val="22"/>
              </w:rPr>
            </w:pPr>
            <w:r w:rsidRPr="005B397A">
              <w:rPr>
                <w:sz w:val="22"/>
              </w:rPr>
              <w:t>＊國文、英文、數學B須達本類組前標。</w:t>
            </w:r>
          </w:p>
        </w:tc>
      </w:tr>
      <w:tr w:rsidR="0083213E" w:rsidRPr="005B397A" w14:paraId="62C974F1" w14:textId="77777777" w:rsidTr="00531C5E">
        <w:trPr>
          <w:trHeight w:val="510"/>
        </w:trPr>
        <w:tc>
          <w:tcPr>
            <w:tcW w:w="1632" w:type="dxa"/>
            <w:vMerge/>
          </w:tcPr>
          <w:p w14:paraId="656D390D" w14:textId="77777777" w:rsidR="0083213E" w:rsidRPr="005B397A" w:rsidRDefault="0083213E" w:rsidP="00531C5E">
            <w:pPr>
              <w:spacing w:line="0" w:lineRule="atLeast"/>
            </w:pPr>
          </w:p>
        </w:tc>
        <w:tc>
          <w:tcPr>
            <w:tcW w:w="1134" w:type="dxa"/>
            <w:vAlign w:val="center"/>
          </w:tcPr>
          <w:p w14:paraId="2A329FFC" w14:textId="77777777" w:rsidR="0083213E" w:rsidRPr="005B397A" w:rsidRDefault="0083213E" w:rsidP="00531C5E">
            <w:pPr>
              <w:spacing w:line="0" w:lineRule="atLeast"/>
            </w:pPr>
            <w:r w:rsidRPr="005B397A">
              <w:t>2110055</w:t>
            </w:r>
          </w:p>
        </w:tc>
        <w:tc>
          <w:tcPr>
            <w:tcW w:w="1701" w:type="dxa"/>
            <w:vAlign w:val="center"/>
          </w:tcPr>
          <w:p w14:paraId="73304E7A" w14:textId="77777777" w:rsidR="0083213E" w:rsidRPr="005B397A" w:rsidRDefault="0083213E" w:rsidP="00531C5E">
            <w:pPr>
              <w:spacing w:line="0" w:lineRule="atLeast"/>
            </w:pPr>
            <w:r w:rsidRPr="005B397A">
              <w:t>資訊管理學系</w:t>
            </w:r>
          </w:p>
        </w:tc>
        <w:tc>
          <w:tcPr>
            <w:tcW w:w="709" w:type="dxa"/>
            <w:vAlign w:val="center"/>
          </w:tcPr>
          <w:p w14:paraId="1F3F868C" w14:textId="77777777" w:rsidR="0083213E" w:rsidRPr="005B397A" w:rsidRDefault="0083213E" w:rsidP="00531C5E">
            <w:pPr>
              <w:spacing w:line="0" w:lineRule="atLeast"/>
              <w:jc w:val="center"/>
            </w:pPr>
            <w:r w:rsidRPr="005B397A">
              <w:t>1</w:t>
            </w:r>
          </w:p>
        </w:tc>
        <w:tc>
          <w:tcPr>
            <w:tcW w:w="5202" w:type="dxa"/>
            <w:vAlign w:val="center"/>
          </w:tcPr>
          <w:p w14:paraId="631975CF" w14:textId="77777777" w:rsidR="0083213E" w:rsidRPr="005B397A" w:rsidRDefault="0083213E" w:rsidP="00531C5E">
            <w:pPr>
              <w:spacing w:line="0" w:lineRule="atLeast"/>
              <w:rPr>
                <w:sz w:val="22"/>
              </w:rPr>
            </w:pPr>
            <w:r w:rsidRPr="005B397A">
              <w:rPr>
                <w:sz w:val="22"/>
              </w:rPr>
              <w:t>＊國文、英文、數學B須達本類組頂標。</w:t>
            </w:r>
          </w:p>
        </w:tc>
      </w:tr>
      <w:tr w:rsidR="0083213E" w:rsidRPr="005B397A" w14:paraId="7054F463" w14:textId="77777777" w:rsidTr="00531C5E">
        <w:trPr>
          <w:trHeight w:val="510"/>
        </w:trPr>
        <w:tc>
          <w:tcPr>
            <w:tcW w:w="1632" w:type="dxa"/>
            <w:vMerge/>
          </w:tcPr>
          <w:p w14:paraId="65982D39" w14:textId="77777777" w:rsidR="0083213E" w:rsidRPr="005B397A" w:rsidRDefault="0083213E" w:rsidP="00531C5E">
            <w:pPr>
              <w:spacing w:line="0" w:lineRule="atLeast"/>
            </w:pPr>
          </w:p>
        </w:tc>
        <w:tc>
          <w:tcPr>
            <w:tcW w:w="1134" w:type="dxa"/>
            <w:vAlign w:val="center"/>
          </w:tcPr>
          <w:p w14:paraId="1A0BBE39" w14:textId="77777777" w:rsidR="0083213E" w:rsidRPr="005B397A" w:rsidRDefault="0083213E" w:rsidP="00531C5E">
            <w:pPr>
              <w:spacing w:line="0" w:lineRule="atLeast"/>
            </w:pPr>
            <w:r w:rsidRPr="005B397A">
              <w:t>2110056</w:t>
            </w:r>
          </w:p>
        </w:tc>
        <w:tc>
          <w:tcPr>
            <w:tcW w:w="1701" w:type="dxa"/>
            <w:vAlign w:val="center"/>
          </w:tcPr>
          <w:p w14:paraId="4F8D545E" w14:textId="77777777" w:rsidR="0083213E" w:rsidRPr="005B397A" w:rsidRDefault="0083213E" w:rsidP="00531C5E">
            <w:pPr>
              <w:spacing w:line="0" w:lineRule="atLeast"/>
            </w:pPr>
            <w:r w:rsidRPr="005B397A">
              <w:t>風險管理與保險學系</w:t>
            </w:r>
          </w:p>
        </w:tc>
        <w:tc>
          <w:tcPr>
            <w:tcW w:w="709" w:type="dxa"/>
            <w:vAlign w:val="center"/>
          </w:tcPr>
          <w:p w14:paraId="7BEA74CF" w14:textId="77777777" w:rsidR="0083213E" w:rsidRPr="005B397A" w:rsidRDefault="0083213E" w:rsidP="00531C5E">
            <w:pPr>
              <w:spacing w:line="0" w:lineRule="atLeast"/>
              <w:jc w:val="center"/>
            </w:pPr>
            <w:r w:rsidRPr="005B397A">
              <w:t>1</w:t>
            </w:r>
          </w:p>
        </w:tc>
        <w:tc>
          <w:tcPr>
            <w:tcW w:w="5202" w:type="dxa"/>
            <w:vAlign w:val="center"/>
          </w:tcPr>
          <w:p w14:paraId="6C902128" w14:textId="77777777" w:rsidR="0083213E" w:rsidRPr="005B397A" w:rsidRDefault="0083213E" w:rsidP="00531C5E">
            <w:pPr>
              <w:spacing w:line="0" w:lineRule="atLeast"/>
              <w:rPr>
                <w:sz w:val="22"/>
              </w:rPr>
            </w:pPr>
            <w:r w:rsidRPr="005B397A">
              <w:rPr>
                <w:sz w:val="22"/>
              </w:rPr>
              <w:t>＊國文、英文、數學B須達本類組頂標。</w:t>
            </w:r>
          </w:p>
        </w:tc>
      </w:tr>
      <w:tr w:rsidR="0083213E" w:rsidRPr="005B397A" w14:paraId="7A69E8BE" w14:textId="77777777" w:rsidTr="00531C5E">
        <w:trPr>
          <w:trHeight w:val="510"/>
        </w:trPr>
        <w:tc>
          <w:tcPr>
            <w:tcW w:w="1632" w:type="dxa"/>
            <w:vMerge/>
          </w:tcPr>
          <w:p w14:paraId="063079B9" w14:textId="77777777" w:rsidR="0083213E" w:rsidRPr="005B397A" w:rsidRDefault="0083213E" w:rsidP="00531C5E">
            <w:pPr>
              <w:spacing w:line="0" w:lineRule="atLeast"/>
            </w:pPr>
          </w:p>
        </w:tc>
        <w:tc>
          <w:tcPr>
            <w:tcW w:w="1134" w:type="dxa"/>
            <w:vAlign w:val="center"/>
          </w:tcPr>
          <w:p w14:paraId="0CBA5626" w14:textId="77777777" w:rsidR="0083213E" w:rsidRPr="005B397A" w:rsidRDefault="0083213E" w:rsidP="00531C5E">
            <w:pPr>
              <w:spacing w:line="0" w:lineRule="atLeast"/>
            </w:pPr>
            <w:r w:rsidRPr="005B397A">
              <w:t>2110057</w:t>
            </w:r>
          </w:p>
        </w:tc>
        <w:tc>
          <w:tcPr>
            <w:tcW w:w="1701" w:type="dxa"/>
            <w:vAlign w:val="center"/>
          </w:tcPr>
          <w:p w14:paraId="63879C29" w14:textId="77777777" w:rsidR="0083213E" w:rsidRPr="005B397A" w:rsidRDefault="0083213E" w:rsidP="00531C5E">
            <w:pPr>
              <w:spacing w:line="0" w:lineRule="atLeast"/>
            </w:pPr>
            <w:r w:rsidRPr="005B397A">
              <w:t>法律學系</w:t>
            </w:r>
          </w:p>
        </w:tc>
        <w:tc>
          <w:tcPr>
            <w:tcW w:w="709" w:type="dxa"/>
            <w:vAlign w:val="center"/>
          </w:tcPr>
          <w:p w14:paraId="647EBF1D" w14:textId="77777777" w:rsidR="0083213E" w:rsidRPr="005B397A" w:rsidRDefault="0083213E" w:rsidP="00531C5E">
            <w:pPr>
              <w:spacing w:line="0" w:lineRule="atLeast"/>
              <w:jc w:val="center"/>
            </w:pPr>
            <w:r w:rsidRPr="005B397A">
              <w:t>1</w:t>
            </w:r>
          </w:p>
        </w:tc>
        <w:tc>
          <w:tcPr>
            <w:tcW w:w="5202" w:type="dxa"/>
            <w:vAlign w:val="center"/>
          </w:tcPr>
          <w:p w14:paraId="6D769CCA" w14:textId="77777777" w:rsidR="0083213E" w:rsidRPr="005B397A" w:rsidRDefault="0083213E" w:rsidP="00531C5E">
            <w:pPr>
              <w:spacing w:line="0" w:lineRule="atLeast"/>
              <w:rPr>
                <w:sz w:val="22"/>
              </w:rPr>
            </w:pPr>
            <w:r w:rsidRPr="005B397A">
              <w:rPr>
                <w:sz w:val="22"/>
              </w:rPr>
              <w:t>＊國文、英文須達本類組前標。</w:t>
            </w:r>
          </w:p>
        </w:tc>
      </w:tr>
      <w:tr w:rsidR="0083213E" w:rsidRPr="005B397A" w14:paraId="564C803D" w14:textId="77777777" w:rsidTr="00531C5E">
        <w:trPr>
          <w:trHeight w:val="510"/>
        </w:trPr>
        <w:tc>
          <w:tcPr>
            <w:tcW w:w="1632" w:type="dxa"/>
            <w:vMerge/>
          </w:tcPr>
          <w:p w14:paraId="4C12A880" w14:textId="77777777" w:rsidR="0083213E" w:rsidRPr="005B397A" w:rsidRDefault="0083213E" w:rsidP="00531C5E">
            <w:pPr>
              <w:spacing w:line="0" w:lineRule="atLeast"/>
            </w:pPr>
          </w:p>
        </w:tc>
        <w:tc>
          <w:tcPr>
            <w:tcW w:w="1134" w:type="dxa"/>
            <w:vAlign w:val="center"/>
          </w:tcPr>
          <w:p w14:paraId="02D70A80" w14:textId="77777777" w:rsidR="0083213E" w:rsidRPr="005B397A" w:rsidRDefault="0083213E" w:rsidP="00531C5E">
            <w:pPr>
              <w:spacing w:line="0" w:lineRule="atLeast"/>
            </w:pPr>
            <w:r w:rsidRPr="005B397A">
              <w:t>2110115</w:t>
            </w:r>
          </w:p>
        </w:tc>
        <w:tc>
          <w:tcPr>
            <w:tcW w:w="1701" w:type="dxa"/>
            <w:vAlign w:val="center"/>
          </w:tcPr>
          <w:p w14:paraId="0EBA755E" w14:textId="77777777" w:rsidR="0083213E" w:rsidRPr="005B397A" w:rsidRDefault="0083213E" w:rsidP="00531C5E">
            <w:pPr>
              <w:spacing w:line="0" w:lineRule="atLeast"/>
            </w:pPr>
            <w:r w:rsidRPr="005B397A">
              <w:t>公共行政學系</w:t>
            </w:r>
          </w:p>
        </w:tc>
        <w:tc>
          <w:tcPr>
            <w:tcW w:w="709" w:type="dxa"/>
            <w:vAlign w:val="center"/>
          </w:tcPr>
          <w:p w14:paraId="223558B7" w14:textId="77777777" w:rsidR="0083213E" w:rsidRPr="005B397A" w:rsidRDefault="0083213E" w:rsidP="00531C5E">
            <w:pPr>
              <w:spacing w:line="0" w:lineRule="atLeast"/>
              <w:jc w:val="center"/>
            </w:pPr>
            <w:r w:rsidRPr="005B397A">
              <w:t>1</w:t>
            </w:r>
          </w:p>
        </w:tc>
        <w:tc>
          <w:tcPr>
            <w:tcW w:w="5202" w:type="dxa"/>
            <w:vAlign w:val="center"/>
          </w:tcPr>
          <w:p w14:paraId="73992C7C" w14:textId="77777777" w:rsidR="0083213E" w:rsidRPr="005B397A" w:rsidRDefault="0083213E" w:rsidP="00531C5E">
            <w:pPr>
              <w:spacing w:line="0" w:lineRule="atLeast"/>
              <w:rPr>
                <w:sz w:val="22"/>
              </w:rPr>
            </w:pPr>
            <w:r w:rsidRPr="005B397A">
              <w:rPr>
                <w:sz w:val="22"/>
              </w:rPr>
              <w:t>＊總成績須達本類組前標。</w:t>
            </w:r>
          </w:p>
        </w:tc>
      </w:tr>
      <w:tr w:rsidR="0083213E" w:rsidRPr="005B397A" w14:paraId="10713E54" w14:textId="77777777" w:rsidTr="00531C5E">
        <w:trPr>
          <w:trHeight w:val="510"/>
        </w:trPr>
        <w:tc>
          <w:tcPr>
            <w:tcW w:w="1632" w:type="dxa"/>
            <w:vMerge/>
          </w:tcPr>
          <w:p w14:paraId="4FE09347" w14:textId="77777777" w:rsidR="0083213E" w:rsidRPr="005B397A" w:rsidRDefault="0083213E" w:rsidP="00531C5E">
            <w:pPr>
              <w:spacing w:line="0" w:lineRule="atLeast"/>
            </w:pPr>
          </w:p>
        </w:tc>
        <w:tc>
          <w:tcPr>
            <w:tcW w:w="1134" w:type="dxa"/>
            <w:vAlign w:val="center"/>
          </w:tcPr>
          <w:p w14:paraId="757EF2F1" w14:textId="77777777" w:rsidR="0083213E" w:rsidRPr="005B397A" w:rsidRDefault="0083213E" w:rsidP="00531C5E">
            <w:pPr>
              <w:spacing w:line="0" w:lineRule="atLeast"/>
            </w:pPr>
            <w:r w:rsidRPr="005B397A">
              <w:t>2110158</w:t>
            </w:r>
          </w:p>
        </w:tc>
        <w:tc>
          <w:tcPr>
            <w:tcW w:w="1701" w:type="dxa"/>
            <w:vAlign w:val="center"/>
          </w:tcPr>
          <w:p w14:paraId="223AF3D3" w14:textId="77777777" w:rsidR="0083213E" w:rsidRPr="005B397A" w:rsidRDefault="0083213E" w:rsidP="00531C5E">
            <w:pPr>
              <w:spacing w:line="0" w:lineRule="atLeast"/>
            </w:pPr>
            <w:r w:rsidRPr="005B397A">
              <w:t>經濟學系</w:t>
            </w:r>
          </w:p>
        </w:tc>
        <w:tc>
          <w:tcPr>
            <w:tcW w:w="709" w:type="dxa"/>
            <w:vAlign w:val="center"/>
          </w:tcPr>
          <w:p w14:paraId="4AA8AB43" w14:textId="77777777" w:rsidR="0083213E" w:rsidRPr="005B397A" w:rsidRDefault="0083213E" w:rsidP="00531C5E">
            <w:pPr>
              <w:spacing w:line="0" w:lineRule="atLeast"/>
              <w:jc w:val="center"/>
            </w:pPr>
            <w:r w:rsidRPr="005B397A">
              <w:t>1</w:t>
            </w:r>
          </w:p>
        </w:tc>
        <w:tc>
          <w:tcPr>
            <w:tcW w:w="5202" w:type="dxa"/>
            <w:vAlign w:val="center"/>
          </w:tcPr>
          <w:p w14:paraId="43BEF95D" w14:textId="77777777" w:rsidR="0083213E" w:rsidRPr="005B397A" w:rsidRDefault="0083213E" w:rsidP="00531C5E">
            <w:pPr>
              <w:spacing w:line="0" w:lineRule="atLeast"/>
              <w:rPr>
                <w:sz w:val="22"/>
              </w:rPr>
            </w:pPr>
            <w:r w:rsidRPr="005B397A">
              <w:rPr>
                <w:sz w:val="22"/>
              </w:rPr>
              <w:t>＊英文、數學B、總成績須達本類組前標。</w:t>
            </w:r>
          </w:p>
        </w:tc>
      </w:tr>
      <w:tr w:rsidR="0083213E" w:rsidRPr="005B397A" w14:paraId="66912540" w14:textId="77777777" w:rsidTr="00531C5E">
        <w:trPr>
          <w:trHeight w:val="624"/>
        </w:trPr>
        <w:tc>
          <w:tcPr>
            <w:tcW w:w="1632" w:type="dxa"/>
            <w:vMerge/>
          </w:tcPr>
          <w:p w14:paraId="6370D250" w14:textId="77777777" w:rsidR="0083213E" w:rsidRPr="005B397A" w:rsidRDefault="0083213E" w:rsidP="00531C5E">
            <w:pPr>
              <w:spacing w:line="0" w:lineRule="atLeast"/>
            </w:pPr>
          </w:p>
        </w:tc>
        <w:tc>
          <w:tcPr>
            <w:tcW w:w="1134" w:type="dxa"/>
            <w:vAlign w:val="center"/>
          </w:tcPr>
          <w:p w14:paraId="7A4130EF" w14:textId="77777777" w:rsidR="0083213E" w:rsidRPr="005B397A" w:rsidRDefault="0083213E" w:rsidP="00531C5E">
            <w:pPr>
              <w:spacing w:line="0" w:lineRule="atLeast"/>
            </w:pPr>
            <w:r w:rsidRPr="005B397A">
              <w:t>2110166</w:t>
            </w:r>
          </w:p>
        </w:tc>
        <w:tc>
          <w:tcPr>
            <w:tcW w:w="1701" w:type="dxa"/>
            <w:vAlign w:val="center"/>
          </w:tcPr>
          <w:p w14:paraId="31FF33EA" w14:textId="77777777" w:rsidR="0083213E" w:rsidRPr="005B397A" w:rsidRDefault="0083213E" w:rsidP="00531C5E">
            <w:pPr>
              <w:spacing w:line="0" w:lineRule="atLeast"/>
            </w:pPr>
            <w:r w:rsidRPr="005B397A">
              <w:t>財政學系</w:t>
            </w:r>
          </w:p>
        </w:tc>
        <w:tc>
          <w:tcPr>
            <w:tcW w:w="709" w:type="dxa"/>
            <w:vAlign w:val="center"/>
          </w:tcPr>
          <w:p w14:paraId="267771D9" w14:textId="77777777" w:rsidR="0083213E" w:rsidRPr="005B397A" w:rsidRDefault="0083213E" w:rsidP="00531C5E">
            <w:pPr>
              <w:spacing w:line="0" w:lineRule="atLeast"/>
              <w:jc w:val="center"/>
            </w:pPr>
            <w:r w:rsidRPr="005B397A">
              <w:t>1</w:t>
            </w:r>
          </w:p>
        </w:tc>
        <w:tc>
          <w:tcPr>
            <w:tcW w:w="5202" w:type="dxa"/>
            <w:vAlign w:val="center"/>
          </w:tcPr>
          <w:p w14:paraId="4F576381" w14:textId="77777777" w:rsidR="0083213E" w:rsidRPr="005B397A" w:rsidRDefault="0083213E" w:rsidP="00531C5E">
            <w:pPr>
              <w:spacing w:line="0" w:lineRule="atLeast"/>
              <w:rPr>
                <w:sz w:val="22"/>
              </w:rPr>
            </w:pPr>
            <w:r w:rsidRPr="005B397A">
              <w:rPr>
                <w:sz w:val="22"/>
              </w:rPr>
              <w:t>＊數學B須達本類組前標。</w:t>
            </w:r>
            <w:r w:rsidRPr="005B397A">
              <w:rPr>
                <w:sz w:val="22"/>
              </w:rPr>
              <w:br/>
              <w:t>＊國文、英文須達本類組均標。</w:t>
            </w:r>
          </w:p>
        </w:tc>
      </w:tr>
      <w:tr w:rsidR="0083213E" w:rsidRPr="005B397A" w14:paraId="42A975E6" w14:textId="77777777" w:rsidTr="005877B6">
        <w:trPr>
          <w:trHeight w:val="2608"/>
        </w:trPr>
        <w:tc>
          <w:tcPr>
            <w:tcW w:w="1632" w:type="dxa"/>
            <w:vMerge w:val="restart"/>
            <w:vAlign w:val="center"/>
          </w:tcPr>
          <w:p w14:paraId="694EFCD6" w14:textId="77777777" w:rsidR="0083213E" w:rsidRPr="005B397A" w:rsidRDefault="0083213E" w:rsidP="00531C5E">
            <w:pPr>
              <w:spacing w:line="0" w:lineRule="atLeast"/>
            </w:pPr>
            <w:r w:rsidRPr="005B397A">
              <w:t>國立清華大學</w:t>
            </w:r>
          </w:p>
        </w:tc>
        <w:tc>
          <w:tcPr>
            <w:tcW w:w="1134" w:type="dxa"/>
            <w:vAlign w:val="center"/>
          </w:tcPr>
          <w:p w14:paraId="16468FDC" w14:textId="77777777" w:rsidR="0083213E" w:rsidRPr="005B397A" w:rsidRDefault="0083213E" w:rsidP="00531C5E">
            <w:pPr>
              <w:spacing w:line="0" w:lineRule="atLeast"/>
            </w:pPr>
            <w:r w:rsidRPr="005B397A">
              <w:t>2110096</w:t>
            </w:r>
          </w:p>
        </w:tc>
        <w:tc>
          <w:tcPr>
            <w:tcW w:w="1701" w:type="dxa"/>
            <w:vAlign w:val="center"/>
          </w:tcPr>
          <w:p w14:paraId="2C09B6E7" w14:textId="77777777" w:rsidR="0083213E" w:rsidRPr="005B397A" w:rsidRDefault="0083213E" w:rsidP="00531C5E">
            <w:pPr>
              <w:spacing w:line="0" w:lineRule="atLeast"/>
            </w:pPr>
            <w:r w:rsidRPr="005B397A">
              <w:t>幼兒教育學系</w:t>
            </w:r>
          </w:p>
        </w:tc>
        <w:tc>
          <w:tcPr>
            <w:tcW w:w="709" w:type="dxa"/>
            <w:vAlign w:val="center"/>
          </w:tcPr>
          <w:p w14:paraId="0BBA7671" w14:textId="77777777" w:rsidR="0083213E" w:rsidRPr="005B397A" w:rsidRDefault="0083213E" w:rsidP="00531C5E">
            <w:pPr>
              <w:spacing w:line="0" w:lineRule="atLeast"/>
              <w:jc w:val="center"/>
            </w:pPr>
            <w:r w:rsidRPr="005B397A">
              <w:t>1</w:t>
            </w:r>
          </w:p>
        </w:tc>
        <w:tc>
          <w:tcPr>
            <w:tcW w:w="5202" w:type="dxa"/>
            <w:vAlign w:val="center"/>
          </w:tcPr>
          <w:p w14:paraId="0B5E7B36" w14:textId="77777777" w:rsidR="0083213E" w:rsidRPr="005B397A" w:rsidRDefault="0083213E" w:rsidP="00531C5E">
            <w:pPr>
              <w:spacing w:line="0" w:lineRule="atLeast"/>
              <w:rPr>
                <w:sz w:val="22"/>
              </w:rPr>
            </w:pPr>
            <w:r w:rsidRPr="005B397A">
              <w:rPr>
                <w:sz w:val="22"/>
              </w:rPr>
              <w:t>＊國文、英文、歷史須達本類組頂標。</w:t>
            </w:r>
            <w:r w:rsidRPr="005B397A">
              <w:rPr>
                <w:sz w:val="22"/>
              </w:rPr>
              <w:br/>
              <w:t xml:space="preserve">1.甄試錄取學生修畢教保專業知能課程32學分即具有教保員資格。 </w:t>
            </w:r>
            <w:r w:rsidRPr="005B397A">
              <w:rPr>
                <w:sz w:val="22"/>
              </w:rPr>
              <w:br/>
              <w:t xml:space="preserve">2.由本管道入學之學生，不具師培生資格，但可於入學後參加本校幼教學程甄選，以成為師培生。 </w:t>
            </w:r>
            <w:r w:rsidRPr="005B397A">
              <w:rPr>
                <w:sz w:val="22"/>
              </w:rPr>
              <w:br/>
              <w:t>3.本系課程有舞蹈、戲劇、律動等相關課程，需具有良好移動與肢體表演能力；部分課程須進入幼兒園進行觀察與實習，須具備人際互動溝通協調能力、能控管自身情緒、具相當之抗壓能力。</w:t>
            </w:r>
          </w:p>
        </w:tc>
      </w:tr>
      <w:tr w:rsidR="0083213E" w:rsidRPr="005B397A" w14:paraId="06CDBC25" w14:textId="77777777" w:rsidTr="00531C5E">
        <w:trPr>
          <w:trHeight w:val="624"/>
        </w:trPr>
        <w:tc>
          <w:tcPr>
            <w:tcW w:w="1632" w:type="dxa"/>
            <w:vMerge/>
          </w:tcPr>
          <w:p w14:paraId="7A1CC3A1" w14:textId="77777777" w:rsidR="0083213E" w:rsidRPr="005B397A" w:rsidRDefault="0083213E" w:rsidP="00531C5E">
            <w:pPr>
              <w:spacing w:line="0" w:lineRule="atLeast"/>
            </w:pPr>
          </w:p>
        </w:tc>
        <w:tc>
          <w:tcPr>
            <w:tcW w:w="1134" w:type="dxa"/>
            <w:vAlign w:val="center"/>
          </w:tcPr>
          <w:p w14:paraId="3C89F7D7" w14:textId="77777777" w:rsidR="0083213E" w:rsidRPr="005B397A" w:rsidRDefault="0083213E" w:rsidP="00531C5E">
            <w:pPr>
              <w:spacing w:line="0" w:lineRule="atLeast"/>
            </w:pPr>
            <w:r w:rsidRPr="005B397A">
              <w:t>2110097</w:t>
            </w:r>
          </w:p>
        </w:tc>
        <w:tc>
          <w:tcPr>
            <w:tcW w:w="1701" w:type="dxa"/>
            <w:vAlign w:val="center"/>
          </w:tcPr>
          <w:p w14:paraId="13F5D2CB" w14:textId="77777777" w:rsidR="0083213E" w:rsidRPr="005B397A" w:rsidRDefault="0083213E" w:rsidP="00531C5E">
            <w:pPr>
              <w:spacing w:line="0" w:lineRule="atLeast"/>
            </w:pPr>
            <w:r w:rsidRPr="005B397A">
              <w:t>竹師教育學院學士班</w:t>
            </w:r>
          </w:p>
        </w:tc>
        <w:tc>
          <w:tcPr>
            <w:tcW w:w="709" w:type="dxa"/>
            <w:vAlign w:val="center"/>
          </w:tcPr>
          <w:p w14:paraId="58A4677F" w14:textId="77777777" w:rsidR="0083213E" w:rsidRPr="005B397A" w:rsidRDefault="0083213E" w:rsidP="00531C5E">
            <w:pPr>
              <w:spacing w:line="0" w:lineRule="atLeast"/>
              <w:jc w:val="center"/>
            </w:pPr>
            <w:r w:rsidRPr="005B397A">
              <w:t>1</w:t>
            </w:r>
          </w:p>
        </w:tc>
        <w:tc>
          <w:tcPr>
            <w:tcW w:w="5202" w:type="dxa"/>
            <w:vAlign w:val="center"/>
          </w:tcPr>
          <w:p w14:paraId="3623645B" w14:textId="77777777" w:rsidR="0083213E" w:rsidRPr="005B397A" w:rsidRDefault="0083213E" w:rsidP="00531C5E">
            <w:pPr>
              <w:spacing w:line="0" w:lineRule="atLeast"/>
              <w:rPr>
                <w:sz w:val="22"/>
              </w:rPr>
            </w:pPr>
            <w:r w:rsidRPr="005B397A">
              <w:rPr>
                <w:sz w:val="22"/>
              </w:rPr>
              <w:t>＊國文、英文、數學B須達本類組頂標。</w:t>
            </w:r>
          </w:p>
        </w:tc>
      </w:tr>
      <w:tr w:rsidR="0083213E" w:rsidRPr="005B397A" w14:paraId="31B163FF" w14:textId="77777777" w:rsidTr="005877B6">
        <w:trPr>
          <w:trHeight w:val="1474"/>
        </w:trPr>
        <w:tc>
          <w:tcPr>
            <w:tcW w:w="1632" w:type="dxa"/>
            <w:vMerge/>
          </w:tcPr>
          <w:p w14:paraId="1DB79D0D" w14:textId="77777777" w:rsidR="0083213E" w:rsidRPr="005B397A" w:rsidRDefault="0083213E" w:rsidP="00531C5E">
            <w:pPr>
              <w:spacing w:line="0" w:lineRule="atLeast"/>
            </w:pPr>
          </w:p>
        </w:tc>
        <w:tc>
          <w:tcPr>
            <w:tcW w:w="1134" w:type="dxa"/>
            <w:vAlign w:val="center"/>
          </w:tcPr>
          <w:p w14:paraId="2810CBBF" w14:textId="77777777" w:rsidR="0083213E" w:rsidRPr="005B397A" w:rsidRDefault="0083213E" w:rsidP="00531C5E">
            <w:pPr>
              <w:spacing w:line="0" w:lineRule="atLeast"/>
            </w:pPr>
            <w:r w:rsidRPr="005B397A">
              <w:t>2110099</w:t>
            </w:r>
          </w:p>
        </w:tc>
        <w:tc>
          <w:tcPr>
            <w:tcW w:w="1701" w:type="dxa"/>
            <w:vAlign w:val="center"/>
          </w:tcPr>
          <w:p w14:paraId="276537EE" w14:textId="77777777" w:rsidR="0083213E" w:rsidRPr="005B397A" w:rsidRDefault="0083213E" w:rsidP="00531C5E">
            <w:pPr>
              <w:spacing w:line="0" w:lineRule="atLeast"/>
            </w:pPr>
            <w:r w:rsidRPr="005B397A">
              <w:t>特殊教育學系</w:t>
            </w:r>
          </w:p>
        </w:tc>
        <w:tc>
          <w:tcPr>
            <w:tcW w:w="709" w:type="dxa"/>
            <w:vAlign w:val="center"/>
          </w:tcPr>
          <w:p w14:paraId="711F5B42" w14:textId="77777777" w:rsidR="0083213E" w:rsidRPr="005B397A" w:rsidRDefault="0083213E" w:rsidP="00531C5E">
            <w:pPr>
              <w:spacing w:line="0" w:lineRule="atLeast"/>
              <w:jc w:val="center"/>
            </w:pPr>
            <w:r w:rsidRPr="005B397A">
              <w:t>1</w:t>
            </w:r>
          </w:p>
        </w:tc>
        <w:tc>
          <w:tcPr>
            <w:tcW w:w="5202" w:type="dxa"/>
            <w:vAlign w:val="center"/>
          </w:tcPr>
          <w:p w14:paraId="5AFCDCD9" w14:textId="77777777" w:rsidR="0083213E" w:rsidRPr="005B397A" w:rsidRDefault="0083213E" w:rsidP="00531C5E">
            <w:pPr>
              <w:spacing w:line="0" w:lineRule="atLeast"/>
              <w:rPr>
                <w:sz w:val="22"/>
              </w:rPr>
            </w:pPr>
            <w:r w:rsidRPr="005B397A">
              <w:rPr>
                <w:sz w:val="22"/>
              </w:rPr>
              <w:t>＊國文、英文、歷史須達本類組前標。</w:t>
            </w:r>
            <w:r w:rsidRPr="005B397A">
              <w:rPr>
                <w:sz w:val="22"/>
              </w:rPr>
              <w:br/>
              <w:t xml:space="preserve">1.本系課程重視溝通理解及表達能力。 </w:t>
            </w:r>
            <w:r w:rsidRPr="005B397A">
              <w:rPr>
                <w:sz w:val="22"/>
              </w:rPr>
              <w:br/>
              <w:t>2.本管道錄取學生不具師資生資格，惟可於入學後依相關規定向教育部申請，經核准後取得外加師資生資格。</w:t>
            </w:r>
          </w:p>
        </w:tc>
      </w:tr>
      <w:tr w:rsidR="0083213E" w:rsidRPr="005B397A" w14:paraId="72DD1773" w14:textId="77777777" w:rsidTr="005877B6">
        <w:trPr>
          <w:trHeight w:val="1247"/>
        </w:trPr>
        <w:tc>
          <w:tcPr>
            <w:tcW w:w="1632" w:type="dxa"/>
            <w:vMerge/>
          </w:tcPr>
          <w:p w14:paraId="7D560E71" w14:textId="77777777" w:rsidR="0083213E" w:rsidRPr="005B397A" w:rsidRDefault="0083213E" w:rsidP="00531C5E">
            <w:pPr>
              <w:spacing w:line="0" w:lineRule="atLeast"/>
            </w:pPr>
          </w:p>
        </w:tc>
        <w:tc>
          <w:tcPr>
            <w:tcW w:w="1134" w:type="dxa"/>
            <w:vAlign w:val="center"/>
          </w:tcPr>
          <w:p w14:paraId="6974F8F6" w14:textId="77777777" w:rsidR="0083213E" w:rsidRPr="005B397A" w:rsidRDefault="0083213E" w:rsidP="00531C5E">
            <w:pPr>
              <w:spacing w:line="0" w:lineRule="atLeast"/>
            </w:pPr>
            <w:r w:rsidRPr="005B397A">
              <w:t>2110100</w:t>
            </w:r>
          </w:p>
        </w:tc>
        <w:tc>
          <w:tcPr>
            <w:tcW w:w="1701" w:type="dxa"/>
            <w:vAlign w:val="center"/>
          </w:tcPr>
          <w:p w14:paraId="477FF592" w14:textId="77777777" w:rsidR="0083213E" w:rsidRPr="005B397A" w:rsidRDefault="0083213E" w:rsidP="00531C5E">
            <w:pPr>
              <w:spacing w:line="0" w:lineRule="atLeast"/>
            </w:pPr>
            <w:r w:rsidRPr="005B397A">
              <w:t>藝術與設計學系創作組</w:t>
            </w:r>
          </w:p>
        </w:tc>
        <w:tc>
          <w:tcPr>
            <w:tcW w:w="709" w:type="dxa"/>
            <w:vAlign w:val="center"/>
          </w:tcPr>
          <w:p w14:paraId="12FCB3B7" w14:textId="77777777" w:rsidR="0083213E" w:rsidRPr="005B397A" w:rsidRDefault="0083213E" w:rsidP="00531C5E">
            <w:pPr>
              <w:spacing w:line="0" w:lineRule="atLeast"/>
              <w:jc w:val="center"/>
            </w:pPr>
            <w:r w:rsidRPr="005B397A">
              <w:t>1</w:t>
            </w:r>
          </w:p>
        </w:tc>
        <w:tc>
          <w:tcPr>
            <w:tcW w:w="5202" w:type="dxa"/>
            <w:vAlign w:val="center"/>
          </w:tcPr>
          <w:p w14:paraId="03872683" w14:textId="77777777" w:rsidR="0083213E" w:rsidRPr="005B397A" w:rsidRDefault="0083213E" w:rsidP="00531C5E">
            <w:pPr>
              <w:spacing w:line="0" w:lineRule="atLeast"/>
              <w:rPr>
                <w:sz w:val="22"/>
              </w:rPr>
            </w:pPr>
            <w:r w:rsidRPr="005B397A">
              <w:rPr>
                <w:sz w:val="22"/>
              </w:rPr>
              <w:t>＊須通過美術類術科考試。</w:t>
            </w:r>
            <w:r w:rsidRPr="005B397A">
              <w:rPr>
                <w:sz w:val="22"/>
              </w:rPr>
              <w:br/>
              <w:t>本系著重藝術創作，需具相當之視覺、聽覺功能及口語表達、辨別顏色能力，具人際互動溝通協調能力，能控管自身情緒。</w:t>
            </w:r>
          </w:p>
        </w:tc>
      </w:tr>
      <w:tr w:rsidR="0083213E" w:rsidRPr="005B397A" w14:paraId="5840E09E" w14:textId="77777777" w:rsidTr="005877B6">
        <w:trPr>
          <w:trHeight w:val="1247"/>
        </w:trPr>
        <w:tc>
          <w:tcPr>
            <w:tcW w:w="1632" w:type="dxa"/>
            <w:vMerge/>
          </w:tcPr>
          <w:p w14:paraId="26D988E5" w14:textId="77777777" w:rsidR="0083213E" w:rsidRPr="005B397A" w:rsidRDefault="0083213E" w:rsidP="00531C5E">
            <w:pPr>
              <w:spacing w:line="0" w:lineRule="atLeast"/>
            </w:pPr>
          </w:p>
        </w:tc>
        <w:tc>
          <w:tcPr>
            <w:tcW w:w="1134" w:type="dxa"/>
            <w:vAlign w:val="center"/>
          </w:tcPr>
          <w:p w14:paraId="0265853F" w14:textId="77777777" w:rsidR="0083213E" w:rsidRPr="005B397A" w:rsidRDefault="0083213E" w:rsidP="00531C5E">
            <w:pPr>
              <w:spacing w:line="0" w:lineRule="atLeast"/>
            </w:pPr>
            <w:r w:rsidRPr="005B397A">
              <w:t>2110137</w:t>
            </w:r>
          </w:p>
        </w:tc>
        <w:tc>
          <w:tcPr>
            <w:tcW w:w="1701" w:type="dxa"/>
            <w:vAlign w:val="center"/>
          </w:tcPr>
          <w:p w14:paraId="0BB58361" w14:textId="77777777" w:rsidR="0083213E" w:rsidRPr="005B397A" w:rsidRDefault="0083213E" w:rsidP="00531C5E">
            <w:pPr>
              <w:spacing w:line="0" w:lineRule="atLeast"/>
            </w:pPr>
            <w:r w:rsidRPr="005B397A">
              <w:t>教育心理與諮商學系</w:t>
            </w:r>
          </w:p>
        </w:tc>
        <w:tc>
          <w:tcPr>
            <w:tcW w:w="709" w:type="dxa"/>
            <w:vAlign w:val="center"/>
          </w:tcPr>
          <w:p w14:paraId="4D7DCA46" w14:textId="77777777" w:rsidR="0083213E" w:rsidRPr="005B397A" w:rsidRDefault="0083213E" w:rsidP="00531C5E">
            <w:pPr>
              <w:spacing w:line="0" w:lineRule="atLeast"/>
              <w:jc w:val="center"/>
            </w:pPr>
            <w:r w:rsidRPr="005B397A">
              <w:t>1</w:t>
            </w:r>
          </w:p>
        </w:tc>
        <w:tc>
          <w:tcPr>
            <w:tcW w:w="5202" w:type="dxa"/>
            <w:vAlign w:val="center"/>
          </w:tcPr>
          <w:p w14:paraId="6DC5CC70" w14:textId="77777777" w:rsidR="0083213E" w:rsidRPr="005B397A" w:rsidRDefault="0083213E" w:rsidP="00531C5E">
            <w:pPr>
              <w:spacing w:line="0" w:lineRule="atLeast"/>
              <w:rPr>
                <w:sz w:val="22"/>
              </w:rPr>
            </w:pPr>
            <w:r w:rsidRPr="005B397A">
              <w:rPr>
                <w:sz w:val="22"/>
              </w:rPr>
              <w:t>＊國文、英文、數學B須達本類組前標。</w:t>
            </w:r>
            <w:r w:rsidRPr="005B397A">
              <w:rPr>
                <w:sz w:val="22"/>
              </w:rPr>
              <w:br/>
              <w:t xml:space="preserve">1.本系課程重視溝通理解及表達能力。 </w:t>
            </w:r>
            <w:r w:rsidRPr="005B397A">
              <w:rPr>
                <w:sz w:val="22"/>
              </w:rPr>
              <w:br/>
              <w:t>2.本系為非師資培育學系，欲修習教育學程者，可於大二時參加本校教育學程甄選成為師資培育生。</w:t>
            </w:r>
          </w:p>
        </w:tc>
      </w:tr>
      <w:tr w:rsidR="0083213E" w:rsidRPr="005B397A" w14:paraId="47C45F85" w14:textId="77777777" w:rsidTr="005877B6">
        <w:trPr>
          <w:trHeight w:val="907"/>
        </w:trPr>
        <w:tc>
          <w:tcPr>
            <w:tcW w:w="1632" w:type="dxa"/>
            <w:vMerge w:val="restart"/>
            <w:vAlign w:val="center"/>
          </w:tcPr>
          <w:p w14:paraId="4BF5F805" w14:textId="77777777" w:rsidR="0083213E" w:rsidRPr="005B397A" w:rsidRDefault="0083213E" w:rsidP="00531C5E">
            <w:pPr>
              <w:spacing w:line="0" w:lineRule="atLeast"/>
            </w:pPr>
            <w:r w:rsidRPr="005B397A">
              <w:lastRenderedPageBreak/>
              <w:t>國立臺灣大學</w:t>
            </w:r>
          </w:p>
        </w:tc>
        <w:tc>
          <w:tcPr>
            <w:tcW w:w="1134" w:type="dxa"/>
            <w:vAlign w:val="center"/>
          </w:tcPr>
          <w:p w14:paraId="3638C3DD" w14:textId="77777777" w:rsidR="0083213E" w:rsidRPr="005B397A" w:rsidRDefault="0083213E" w:rsidP="00531C5E">
            <w:pPr>
              <w:spacing w:line="0" w:lineRule="atLeast"/>
            </w:pPr>
            <w:r w:rsidRPr="005B397A">
              <w:t>2110090</w:t>
            </w:r>
          </w:p>
        </w:tc>
        <w:tc>
          <w:tcPr>
            <w:tcW w:w="1701" w:type="dxa"/>
            <w:vAlign w:val="center"/>
          </w:tcPr>
          <w:p w14:paraId="3ABECC47" w14:textId="77777777" w:rsidR="0083213E" w:rsidRPr="005B397A" w:rsidRDefault="0083213E" w:rsidP="00531C5E">
            <w:pPr>
              <w:spacing w:line="0" w:lineRule="atLeast"/>
            </w:pPr>
            <w:r w:rsidRPr="005B397A">
              <w:t>中國文學系</w:t>
            </w:r>
          </w:p>
        </w:tc>
        <w:tc>
          <w:tcPr>
            <w:tcW w:w="709" w:type="dxa"/>
            <w:vAlign w:val="center"/>
          </w:tcPr>
          <w:p w14:paraId="44AF9536" w14:textId="77777777" w:rsidR="0083213E" w:rsidRPr="005B397A" w:rsidRDefault="0083213E" w:rsidP="00531C5E">
            <w:pPr>
              <w:spacing w:line="0" w:lineRule="atLeast"/>
              <w:jc w:val="center"/>
            </w:pPr>
            <w:r w:rsidRPr="005B397A">
              <w:t>1</w:t>
            </w:r>
          </w:p>
        </w:tc>
        <w:tc>
          <w:tcPr>
            <w:tcW w:w="5202" w:type="dxa"/>
            <w:vAlign w:val="center"/>
          </w:tcPr>
          <w:p w14:paraId="1EFC1528" w14:textId="77777777" w:rsidR="0083213E" w:rsidRPr="005B397A" w:rsidRDefault="0083213E" w:rsidP="00531C5E">
            <w:pPr>
              <w:spacing w:line="0" w:lineRule="atLeast"/>
              <w:rPr>
                <w:sz w:val="22"/>
              </w:rPr>
            </w:pPr>
            <w:r w:rsidRPr="005B397A">
              <w:rPr>
                <w:sz w:val="22"/>
              </w:rPr>
              <w:t>＊國文須達本類組頂標。</w:t>
            </w:r>
            <w:r w:rsidRPr="005B397A">
              <w:rPr>
                <w:sz w:val="22"/>
              </w:rPr>
              <w:br/>
              <w:t>＊英文、歷史須達本類組前標。</w:t>
            </w:r>
            <w:r w:rsidRPr="005B397A">
              <w:rPr>
                <w:sz w:val="22"/>
              </w:rPr>
              <w:br/>
              <w:t>本系網址:http://www.cl.ntu.edu.tw/。</w:t>
            </w:r>
          </w:p>
        </w:tc>
      </w:tr>
      <w:tr w:rsidR="0083213E" w:rsidRPr="005B397A" w14:paraId="34041D3C" w14:textId="77777777" w:rsidTr="005877B6">
        <w:trPr>
          <w:trHeight w:val="1247"/>
        </w:trPr>
        <w:tc>
          <w:tcPr>
            <w:tcW w:w="1632" w:type="dxa"/>
            <w:vMerge/>
          </w:tcPr>
          <w:p w14:paraId="53914FCD" w14:textId="77777777" w:rsidR="0083213E" w:rsidRPr="005B397A" w:rsidRDefault="0083213E" w:rsidP="00531C5E">
            <w:pPr>
              <w:spacing w:line="0" w:lineRule="atLeast"/>
            </w:pPr>
          </w:p>
        </w:tc>
        <w:tc>
          <w:tcPr>
            <w:tcW w:w="1134" w:type="dxa"/>
            <w:vAlign w:val="center"/>
          </w:tcPr>
          <w:p w14:paraId="08AF4730" w14:textId="77777777" w:rsidR="0083213E" w:rsidRPr="005B397A" w:rsidRDefault="0083213E" w:rsidP="00531C5E">
            <w:pPr>
              <w:spacing w:line="0" w:lineRule="atLeast"/>
            </w:pPr>
            <w:r w:rsidRPr="005B397A">
              <w:t>2110091</w:t>
            </w:r>
          </w:p>
        </w:tc>
        <w:tc>
          <w:tcPr>
            <w:tcW w:w="1701" w:type="dxa"/>
            <w:vAlign w:val="center"/>
          </w:tcPr>
          <w:p w14:paraId="474ABC80" w14:textId="77777777" w:rsidR="0083213E" w:rsidRPr="005B397A" w:rsidRDefault="0083213E" w:rsidP="00531C5E">
            <w:pPr>
              <w:spacing w:line="0" w:lineRule="atLeast"/>
            </w:pPr>
            <w:r w:rsidRPr="005B397A">
              <w:t>哲學系</w:t>
            </w:r>
          </w:p>
        </w:tc>
        <w:tc>
          <w:tcPr>
            <w:tcW w:w="709" w:type="dxa"/>
            <w:vAlign w:val="center"/>
          </w:tcPr>
          <w:p w14:paraId="192E5FF5" w14:textId="77777777" w:rsidR="0083213E" w:rsidRPr="005B397A" w:rsidRDefault="0083213E" w:rsidP="00531C5E">
            <w:pPr>
              <w:spacing w:line="0" w:lineRule="atLeast"/>
              <w:jc w:val="center"/>
            </w:pPr>
            <w:r w:rsidRPr="005B397A">
              <w:t>1</w:t>
            </w:r>
          </w:p>
        </w:tc>
        <w:tc>
          <w:tcPr>
            <w:tcW w:w="5202" w:type="dxa"/>
            <w:vAlign w:val="center"/>
          </w:tcPr>
          <w:p w14:paraId="2323EB3C" w14:textId="77777777" w:rsidR="0083213E" w:rsidRPr="005B397A" w:rsidRDefault="0083213E" w:rsidP="00531C5E">
            <w:pPr>
              <w:spacing w:line="0" w:lineRule="atLeast"/>
              <w:rPr>
                <w:sz w:val="22"/>
              </w:rPr>
            </w:pPr>
            <w:r w:rsidRPr="005B397A">
              <w:rPr>
                <w:sz w:val="22"/>
              </w:rPr>
              <w:t>＊國文、英文須達本類組頂標。</w:t>
            </w:r>
            <w:r w:rsidRPr="005B397A">
              <w:rPr>
                <w:sz w:val="22"/>
              </w:rPr>
              <w:br/>
              <w:t>＊數學B須達本類組前標。</w:t>
            </w:r>
            <w:r w:rsidRPr="005B397A">
              <w:rPr>
                <w:sz w:val="22"/>
              </w:rPr>
              <w:br/>
            </w:r>
            <w:r w:rsidRPr="005B397A">
              <w:rPr>
                <w:rFonts w:hint="eastAsia"/>
                <w:sz w:val="22"/>
              </w:rPr>
              <w:t>本系教師教學重視溝通理解及表達能力，學系課程須具備相當聽覺功能及口語表達能力</w:t>
            </w:r>
            <w:r w:rsidRPr="005B397A">
              <w:rPr>
                <w:sz w:val="22"/>
              </w:rPr>
              <w:t>。</w:t>
            </w:r>
          </w:p>
        </w:tc>
      </w:tr>
      <w:tr w:rsidR="0083213E" w:rsidRPr="005B397A" w14:paraId="76D559E0" w14:textId="77777777" w:rsidTr="00531C5E">
        <w:tc>
          <w:tcPr>
            <w:tcW w:w="1632" w:type="dxa"/>
            <w:vMerge/>
          </w:tcPr>
          <w:p w14:paraId="1CE268BB" w14:textId="77777777" w:rsidR="0083213E" w:rsidRPr="005B397A" w:rsidRDefault="0083213E" w:rsidP="00531C5E">
            <w:pPr>
              <w:spacing w:line="0" w:lineRule="atLeast"/>
            </w:pPr>
          </w:p>
        </w:tc>
        <w:tc>
          <w:tcPr>
            <w:tcW w:w="1134" w:type="dxa"/>
            <w:vAlign w:val="center"/>
          </w:tcPr>
          <w:p w14:paraId="34D890EC" w14:textId="77777777" w:rsidR="0083213E" w:rsidRPr="005B397A" w:rsidRDefault="0083213E" w:rsidP="00531C5E">
            <w:pPr>
              <w:spacing w:line="0" w:lineRule="atLeast"/>
            </w:pPr>
            <w:r w:rsidRPr="005B397A">
              <w:t>2110093</w:t>
            </w:r>
          </w:p>
        </w:tc>
        <w:tc>
          <w:tcPr>
            <w:tcW w:w="1701" w:type="dxa"/>
            <w:vAlign w:val="center"/>
          </w:tcPr>
          <w:p w14:paraId="733C700B" w14:textId="77777777" w:rsidR="0083213E" w:rsidRPr="005B397A" w:rsidRDefault="0083213E" w:rsidP="00531C5E">
            <w:pPr>
              <w:spacing w:line="0" w:lineRule="atLeast"/>
            </w:pPr>
            <w:r w:rsidRPr="005B397A">
              <w:t>政治學系政治理論組</w:t>
            </w:r>
          </w:p>
        </w:tc>
        <w:tc>
          <w:tcPr>
            <w:tcW w:w="709" w:type="dxa"/>
            <w:vAlign w:val="center"/>
          </w:tcPr>
          <w:p w14:paraId="70A34CAE" w14:textId="77777777" w:rsidR="0083213E" w:rsidRPr="005B397A" w:rsidRDefault="0083213E" w:rsidP="00531C5E">
            <w:pPr>
              <w:spacing w:line="0" w:lineRule="atLeast"/>
              <w:jc w:val="center"/>
            </w:pPr>
            <w:r w:rsidRPr="005B397A">
              <w:t>1</w:t>
            </w:r>
          </w:p>
        </w:tc>
        <w:tc>
          <w:tcPr>
            <w:tcW w:w="5202" w:type="dxa"/>
            <w:vMerge w:val="restart"/>
            <w:vAlign w:val="center"/>
          </w:tcPr>
          <w:p w14:paraId="43C1A4A0" w14:textId="77777777" w:rsidR="0083213E" w:rsidRPr="005B397A" w:rsidRDefault="0083213E" w:rsidP="00531C5E">
            <w:pPr>
              <w:spacing w:line="0" w:lineRule="atLeast"/>
              <w:rPr>
                <w:sz w:val="22"/>
              </w:rPr>
            </w:pPr>
            <w:r w:rsidRPr="005B397A">
              <w:rPr>
                <w:sz w:val="22"/>
              </w:rPr>
              <w:t>＊國文、英文、總成績須達本類組頂標。</w:t>
            </w:r>
            <w:r w:rsidRPr="005B397A">
              <w:rPr>
                <w:sz w:val="22"/>
              </w:rPr>
              <w:br/>
              <w:t>本系資訊可參考本系網頁:</w:t>
            </w:r>
            <w:r w:rsidRPr="005B397A">
              <w:rPr>
                <w:rFonts w:hint="eastAsia"/>
                <w:sz w:val="22"/>
              </w:rPr>
              <w:t xml:space="preserve"> </w:t>
            </w:r>
            <w:r w:rsidRPr="005B397A">
              <w:rPr>
                <w:sz w:val="22"/>
              </w:rPr>
              <w:t xml:space="preserve">http://politics.ntu.edu.tw/。 </w:t>
            </w:r>
            <w:r w:rsidRPr="005B397A">
              <w:rPr>
                <w:sz w:val="22"/>
              </w:rPr>
              <w:br/>
              <w:t>本系教學以口試及文獻閱讀為主</w:t>
            </w:r>
            <w:r w:rsidRPr="005B397A">
              <w:rPr>
                <w:rFonts w:hint="eastAsia"/>
                <w:sz w:val="22"/>
              </w:rPr>
              <w:t>，</w:t>
            </w:r>
            <w:r w:rsidRPr="005B397A">
              <w:rPr>
                <w:sz w:val="22"/>
              </w:rPr>
              <w:t>又本系學習重點包括思辨分析、口語及寫作論述，課程中需閱讀資料文獻，進行小組合作與討論，考生宜具有人際互動、溝通協調與控管情緒之能力。</w:t>
            </w:r>
          </w:p>
        </w:tc>
      </w:tr>
      <w:tr w:rsidR="0083213E" w:rsidRPr="005B397A" w14:paraId="2FC6C145" w14:textId="77777777" w:rsidTr="00531C5E">
        <w:tc>
          <w:tcPr>
            <w:tcW w:w="1632" w:type="dxa"/>
            <w:vMerge/>
          </w:tcPr>
          <w:p w14:paraId="71E5D8B6" w14:textId="77777777" w:rsidR="0083213E" w:rsidRPr="005B397A" w:rsidRDefault="0083213E" w:rsidP="00531C5E">
            <w:pPr>
              <w:spacing w:line="0" w:lineRule="atLeast"/>
            </w:pPr>
          </w:p>
        </w:tc>
        <w:tc>
          <w:tcPr>
            <w:tcW w:w="1134" w:type="dxa"/>
            <w:vAlign w:val="center"/>
          </w:tcPr>
          <w:p w14:paraId="19B7C584" w14:textId="77777777" w:rsidR="0083213E" w:rsidRPr="005B397A" w:rsidRDefault="0083213E" w:rsidP="00531C5E">
            <w:pPr>
              <w:spacing w:line="0" w:lineRule="atLeast"/>
            </w:pPr>
            <w:r w:rsidRPr="005B397A">
              <w:t>2110094</w:t>
            </w:r>
          </w:p>
        </w:tc>
        <w:tc>
          <w:tcPr>
            <w:tcW w:w="1701" w:type="dxa"/>
            <w:vAlign w:val="center"/>
          </w:tcPr>
          <w:p w14:paraId="3A21151F" w14:textId="77777777" w:rsidR="0083213E" w:rsidRPr="005B397A" w:rsidRDefault="0083213E" w:rsidP="00531C5E">
            <w:pPr>
              <w:spacing w:line="0" w:lineRule="atLeast"/>
            </w:pPr>
            <w:r w:rsidRPr="005B397A">
              <w:t>政治學系國際關係組</w:t>
            </w:r>
          </w:p>
        </w:tc>
        <w:tc>
          <w:tcPr>
            <w:tcW w:w="709" w:type="dxa"/>
            <w:vAlign w:val="center"/>
          </w:tcPr>
          <w:p w14:paraId="22341AA2" w14:textId="77777777" w:rsidR="0083213E" w:rsidRPr="005B397A" w:rsidRDefault="0083213E" w:rsidP="00531C5E">
            <w:pPr>
              <w:spacing w:line="0" w:lineRule="atLeast"/>
              <w:jc w:val="center"/>
            </w:pPr>
            <w:r w:rsidRPr="005B397A">
              <w:t>1</w:t>
            </w:r>
          </w:p>
        </w:tc>
        <w:tc>
          <w:tcPr>
            <w:tcW w:w="5202" w:type="dxa"/>
            <w:vMerge/>
            <w:vAlign w:val="center"/>
          </w:tcPr>
          <w:p w14:paraId="43EE808F" w14:textId="77777777" w:rsidR="0083213E" w:rsidRPr="005B397A" w:rsidRDefault="0083213E" w:rsidP="00531C5E">
            <w:pPr>
              <w:spacing w:line="0" w:lineRule="atLeast"/>
              <w:rPr>
                <w:sz w:val="22"/>
              </w:rPr>
            </w:pPr>
          </w:p>
        </w:tc>
      </w:tr>
      <w:tr w:rsidR="0083213E" w:rsidRPr="005B397A" w14:paraId="4F0DFDF0" w14:textId="77777777" w:rsidTr="00531C5E">
        <w:tc>
          <w:tcPr>
            <w:tcW w:w="1632" w:type="dxa"/>
            <w:vMerge/>
          </w:tcPr>
          <w:p w14:paraId="76F14D4E" w14:textId="77777777" w:rsidR="0083213E" w:rsidRPr="005B397A" w:rsidRDefault="0083213E" w:rsidP="00531C5E">
            <w:pPr>
              <w:spacing w:line="0" w:lineRule="atLeast"/>
            </w:pPr>
          </w:p>
        </w:tc>
        <w:tc>
          <w:tcPr>
            <w:tcW w:w="1134" w:type="dxa"/>
            <w:vAlign w:val="center"/>
          </w:tcPr>
          <w:p w14:paraId="222F8FFD" w14:textId="77777777" w:rsidR="0083213E" w:rsidRPr="005B397A" w:rsidRDefault="0083213E" w:rsidP="00531C5E">
            <w:pPr>
              <w:spacing w:line="0" w:lineRule="atLeast"/>
            </w:pPr>
            <w:r w:rsidRPr="005B397A">
              <w:t>2110095</w:t>
            </w:r>
          </w:p>
        </w:tc>
        <w:tc>
          <w:tcPr>
            <w:tcW w:w="1701" w:type="dxa"/>
            <w:vAlign w:val="center"/>
          </w:tcPr>
          <w:p w14:paraId="15B3B10F" w14:textId="77777777" w:rsidR="0083213E" w:rsidRPr="005B397A" w:rsidRDefault="0083213E" w:rsidP="00531C5E">
            <w:pPr>
              <w:spacing w:line="0" w:lineRule="atLeast"/>
            </w:pPr>
            <w:r w:rsidRPr="005B397A">
              <w:t>政治學系公共行政組</w:t>
            </w:r>
          </w:p>
        </w:tc>
        <w:tc>
          <w:tcPr>
            <w:tcW w:w="709" w:type="dxa"/>
            <w:vAlign w:val="center"/>
          </w:tcPr>
          <w:p w14:paraId="299C3F41" w14:textId="77777777" w:rsidR="0083213E" w:rsidRPr="005B397A" w:rsidRDefault="0083213E" w:rsidP="00531C5E">
            <w:pPr>
              <w:spacing w:line="0" w:lineRule="atLeast"/>
              <w:jc w:val="center"/>
            </w:pPr>
            <w:r w:rsidRPr="005B397A">
              <w:t>1</w:t>
            </w:r>
          </w:p>
        </w:tc>
        <w:tc>
          <w:tcPr>
            <w:tcW w:w="5202" w:type="dxa"/>
            <w:vMerge/>
            <w:vAlign w:val="center"/>
          </w:tcPr>
          <w:p w14:paraId="6A3359EE" w14:textId="77777777" w:rsidR="0083213E" w:rsidRPr="005B397A" w:rsidRDefault="0083213E" w:rsidP="00531C5E">
            <w:pPr>
              <w:spacing w:line="0" w:lineRule="atLeast"/>
              <w:rPr>
                <w:sz w:val="22"/>
              </w:rPr>
            </w:pPr>
          </w:p>
        </w:tc>
      </w:tr>
      <w:tr w:rsidR="0083213E" w:rsidRPr="005B397A" w14:paraId="005FDC60" w14:textId="77777777" w:rsidTr="00531C5E">
        <w:tc>
          <w:tcPr>
            <w:tcW w:w="1632" w:type="dxa"/>
            <w:vMerge/>
          </w:tcPr>
          <w:p w14:paraId="66D3D167" w14:textId="77777777" w:rsidR="0083213E" w:rsidRPr="005B397A" w:rsidRDefault="0083213E" w:rsidP="00531C5E">
            <w:pPr>
              <w:spacing w:line="0" w:lineRule="atLeast"/>
            </w:pPr>
          </w:p>
        </w:tc>
        <w:tc>
          <w:tcPr>
            <w:tcW w:w="1134" w:type="dxa"/>
            <w:vAlign w:val="center"/>
          </w:tcPr>
          <w:p w14:paraId="671547DD" w14:textId="77777777" w:rsidR="0083213E" w:rsidRPr="005B397A" w:rsidRDefault="0083213E" w:rsidP="00531C5E">
            <w:pPr>
              <w:spacing w:line="0" w:lineRule="atLeast"/>
            </w:pPr>
            <w:r w:rsidRPr="005B397A">
              <w:t>2110098</w:t>
            </w:r>
          </w:p>
        </w:tc>
        <w:tc>
          <w:tcPr>
            <w:tcW w:w="1701" w:type="dxa"/>
            <w:vAlign w:val="center"/>
          </w:tcPr>
          <w:p w14:paraId="3672D542" w14:textId="77777777" w:rsidR="0083213E" w:rsidRPr="005B397A" w:rsidRDefault="0083213E" w:rsidP="00531C5E">
            <w:pPr>
              <w:spacing w:line="0" w:lineRule="atLeast"/>
            </w:pPr>
            <w:r w:rsidRPr="005B397A">
              <w:t>社會學系</w:t>
            </w:r>
          </w:p>
        </w:tc>
        <w:tc>
          <w:tcPr>
            <w:tcW w:w="709" w:type="dxa"/>
            <w:vAlign w:val="center"/>
          </w:tcPr>
          <w:p w14:paraId="6E6C14FF" w14:textId="77777777" w:rsidR="0083213E" w:rsidRPr="005B397A" w:rsidRDefault="0083213E" w:rsidP="00531C5E">
            <w:pPr>
              <w:spacing w:line="0" w:lineRule="atLeast"/>
              <w:jc w:val="center"/>
            </w:pPr>
            <w:r w:rsidRPr="005B397A">
              <w:t>1</w:t>
            </w:r>
          </w:p>
        </w:tc>
        <w:tc>
          <w:tcPr>
            <w:tcW w:w="5202" w:type="dxa"/>
            <w:vAlign w:val="center"/>
          </w:tcPr>
          <w:p w14:paraId="436E7A8A" w14:textId="77777777" w:rsidR="0083213E" w:rsidRPr="005B397A" w:rsidRDefault="0083213E" w:rsidP="00531C5E">
            <w:pPr>
              <w:spacing w:line="0" w:lineRule="atLeast"/>
              <w:rPr>
                <w:sz w:val="22"/>
              </w:rPr>
            </w:pPr>
            <w:r w:rsidRPr="005B397A">
              <w:rPr>
                <w:sz w:val="22"/>
              </w:rPr>
              <w:t>＊國文、英文、數學B須達本類組頂標。</w:t>
            </w:r>
            <w:r w:rsidRPr="005B397A">
              <w:rPr>
                <w:sz w:val="22"/>
              </w:rPr>
              <w:br/>
              <w:t>本系教師教學重溝通理解及表達能力</w:t>
            </w:r>
            <w:r w:rsidRPr="005B397A">
              <w:rPr>
                <w:rFonts w:hint="eastAsia"/>
                <w:sz w:val="22"/>
              </w:rPr>
              <w:t>，</w:t>
            </w:r>
            <w:r w:rsidRPr="005B397A">
              <w:rPr>
                <w:sz w:val="22"/>
              </w:rPr>
              <w:t>又本系大部分課程均需進行小組討論，建議具備有效聽說能力為優。</w:t>
            </w:r>
          </w:p>
        </w:tc>
      </w:tr>
      <w:tr w:rsidR="0083213E" w:rsidRPr="005B397A" w14:paraId="1FC71DA4" w14:textId="77777777" w:rsidTr="00531C5E">
        <w:trPr>
          <w:trHeight w:val="680"/>
        </w:trPr>
        <w:tc>
          <w:tcPr>
            <w:tcW w:w="1632" w:type="dxa"/>
            <w:vMerge/>
          </w:tcPr>
          <w:p w14:paraId="7895F2FD" w14:textId="77777777" w:rsidR="0083213E" w:rsidRPr="005B397A" w:rsidRDefault="0083213E" w:rsidP="00531C5E">
            <w:pPr>
              <w:spacing w:line="0" w:lineRule="atLeast"/>
            </w:pPr>
          </w:p>
        </w:tc>
        <w:tc>
          <w:tcPr>
            <w:tcW w:w="1134" w:type="dxa"/>
            <w:vAlign w:val="center"/>
          </w:tcPr>
          <w:p w14:paraId="2B97C2E2" w14:textId="77777777" w:rsidR="0083213E" w:rsidRPr="005B397A" w:rsidRDefault="0083213E" w:rsidP="00531C5E">
            <w:pPr>
              <w:spacing w:line="0" w:lineRule="atLeast"/>
            </w:pPr>
            <w:r w:rsidRPr="005B397A">
              <w:t>2110101</w:t>
            </w:r>
          </w:p>
        </w:tc>
        <w:tc>
          <w:tcPr>
            <w:tcW w:w="1701" w:type="dxa"/>
            <w:vAlign w:val="center"/>
          </w:tcPr>
          <w:p w14:paraId="781C1A69" w14:textId="77777777" w:rsidR="0083213E" w:rsidRPr="005B397A" w:rsidRDefault="0083213E" w:rsidP="00531C5E">
            <w:pPr>
              <w:spacing w:line="0" w:lineRule="atLeast"/>
            </w:pPr>
            <w:r w:rsidRPr="005B397A">
              <w:t>會計學系</w:t>
            </w:r>
          </w:p>
        </w:tc>
        <w:tc>
          <w:tcPr>
            <w:tcW w:w="709" w:type="dxa"/>
            <w:vAlign w:val="center"/>
          </w:tcPr>
          <w:p w14:paraId="692E24D4" w14:textId="77777777" w:rsidR="0083213E" w:rsidRPr="005B397A" w:rsidRDefault="0083213E" w:rsidP="00531C5E">
            <w:pPr>
              <w:spacing w:line="0" w:lineRule="atLeast"/>
              <w:jc w:val="center"/>
            </w:pPr>
            <w:r w:rsidRPr="005B397A">
              <w:t>1</w:t>
            </w:r>
          </w:p>
        </w:tc>
        <w:tc>
          <w:tcPr>
            <w:tcW w:w="5202" w:type="dxa"/>
            <w:vAlign w:val="center"/>
          </w:tcPr>
          <w:p w14:paraId="2A47CE6E" w14:textId="77777777" w:rsidR="0083213E" w:rsidRPr="005B397A" w:rsidRDefault="0083213E" w:rsidP="00531C5E">
            <w:pPr>
              <w:spacing w:line="0" w:lineRule="atLeast"/>
              <w:rPr>
                <w:sz w:val="22"/>
              </w:rPr>
            </w:pPr>
            <w:r w:rsidRPr="005B397A">
              <w:rPr>
                <w:sz w:val="22"/>
              </w:rPr>
              <w:t>＊英文、數學B須達本類組頂標。</w:t>
            </w:r>
            <w:r w:rsidRPr="005B397A">
              <w:rPr>
                <w:sz w:val="22"/>
              </w:rPr>
              <w:br/>
              <w:t>＊總成績須達本類組前標。</w:t>
            </w:r>
          </w:p>
        </w:tc>
      </w:tr>
      <w:tr w:rsidR="0083213E" w:rsidRPr="005B397A" w14:paraId="590C0212" w14:textId="77777777" w:rsidTr="005877B6">
        <w:trPr>
          <w:trHeight w:val="2948"/>
        </w:trPr>
        <w:tc>
          <w:tcPr>
            <w:tcW w:w="1632" w:type="dxa"/>
            <w:vMerge w:val="restart"/>
            <w:vAlign w:val="center"/>
          </w:tcPr>
          <w:p w14:paraId="34C8E197" w14:textId="77777777" w:rsidR="0083213E" w:rsidRPr="005B397A" w:rsidRDefault="0083213E" w:rsidP="00531C5E">
            <w:pPr>
              <w:spacing w:line="0" w:lineRule="atLeast"/>
            </w:pPr>
            <w:r w:rsidRPr="005B397A">
              <w:t>國立臺灣師範大學</w:t>
            </w:r>
          </w:p>
        </w:tc>
        <w:tc>
          <w:tcPr>
            <w:tcW w:w="1134" w:type="dxa"/>
            <w:vAlign w:val="center"/>
          </w:tcPr>
          <w:p w14:paraId="19831C80" w14:textId="77777777" w:rsidR="0083213E" w:rsidRPr="005B397A" w:rsidRDefault="0083213E" w:rsidP="00531C5E">
            <w:pPr>
              <w:spacing w:line="0" w:lineRule="atLeast"/>
            </w:pPr>
            <w:r w:rsidRPr="005B397A">
              <w:t>2110130</w:t>
            </w:r>
          </w:p>
        </w:tc>
        <w:tc>
          <w:tcPr>
            <w:tcW w:w="1701" w:type="dxa"/>
            <w:vAlign w:val="center"/>
          </w:tcPr>
          <w:p w14:paraId="55E90848" w14:textId="77777777" w:rsidR="0083213E" w:rsidRPr="005B397A" w:rsidRDefault="0083213E" w:rsidP="00531C5E">
            <w:pPr>
              <w:spacing w:line="0" w:lineRule="atLeast"/>
            </w:pPr>
            <w:r w:rsidRPr="005B397A">
              <w:t>幼兒與家庭科學學系</w:t>
            </w:r>
          </w:p>
        </w:tc>
        <w:tc>
          <w:tcPr>
            <w:tcW w:w="709" w:type="dxa"/>
            <w:vAlign w:val="center"/>
          </w:tcPr>
          <w:p w14:paraId="67EF8B52" w14:textId="77777777" w:rsidR="0083213E" w:rsidRPr="005B397A" w:rsidRDefault="0083213E" w:rsidP="00531C5E">
            <w:pPr>
              <w:spacing w:line="0" w:lineRule="atLeast"/>
              <w:jc w:val="center"/>
            </w:pPr>
            <w:r w:rsidRPr="005B397A">
              <w:t>1</w:t>
            </w:r>
          </w:p>
        </w:tc>
        <w:tc>
          <w:tcPr>
            <w:tcW w:w="5202" w:type="dxa"/>
            <w:vAlign w:val="center"/>
          </w:tcPr>
          <w:p w14:paraId="6BC0A878" w14:textId="77777777" w:rsidR="0083213E" w:rsidRPr="005B397A" w:rsidRDefault="0083213E" w:rsidP="00531C5E">
            <w:pPr>
              <w:spacing w:line="0" w:lineRule="atLeast"/>
              <w:rPr>
                <w:sz w:val="22"/>
              </w:rPr>
            </w:pPr>
            <w:r w:rsidRPr="005B397A">
              <w:rPr>
                <w:sz w:val="22"/>
              </w:rPr>
              <w:t>＊國文、英文須達本類組均標。</w:t>
            </w:r>
            <w:r w:rsidRPr="005B397A">
              <w:rPr>
                <w:sz w:val="22"/>
              </w:rPr>
              <w:br/>
              <w:t xml:space="preserve">1.本次招生爲本系幼兒發展與教育組。 </w:t>
            </w:r>
            <w:r w:rsidRPr="005B397A">
              <w:rPr>
                <w:sz w:val="22"/>
              </w:rPr>
              <w:br/>
              <w:t xml:space="preserve">2.本系幼兒發展與教育組學生修畢教保專業知能課程40學分即具有教保員資格。 </w:t>
            </w:r>
            <w:r w:rsidRPr="005B397A">
              <w:rPr>
                <w:sz w:val="22"/>
              </w:rPr>
              <w:br/>
              <w:t xml:space="preserve">3.本系幼兒發展與教育組培育幼兒園教師，新生得依規定參加甄選，通過後取得幼教師資生修習資格。 </w:t>
            </w:r>
            <w:r w:rsidRPr="005B397A">
              <w:rPr>
                <w:sz w:val="22"/>
              </w:rPr>
              <w:br/>
              <w:t>4.本系幼兒發展與教育組課程有戲劇、律動等相關課程，需具有良好移動與肢體表演能力；部分課程須進入幼兒園觀摩與試教，須具備人際及口語互動溝通協調能力、能控管自身情緒、具相當之抗壓能力。</w:t>
            </w:r>
          </w:p>
        </w:tc>
      </w:tr>
      <w:tr w:rsidR="0083213E" w:rsidRPr="005B397A" w14:paraId="1B33E39E" w14:textId="77777777" w:rsidTr="00531C5E">
        <w:tc>
          <w:tcPr>
            <w:tcW w:w="1632" w:type="dxa"/>
            <w:vMerge/>
          </w:tcPr>
          <w:p w14:paraId="3CB85DC2" w14:textId="77777777" w:rsidR="0083213E" w:rsidRPr="005B397A" w:rsidRDefault="0083213E" w:rsidP="00531C5E">
            <w:pPr>
              <w:spacing w:line="0" w:lineRule="atLeast"/>
            </w:pPr>
          </w:p>
        </w:tc>
        <w:tc>
          <w:tcPr>
            <w:tcW w:w="1134" w:type="dxa"/>
            <w:vAlign w:val="center"/>
          </w:tcPr>
          <w:p w14:paraId="07F1A090" w14:textId="77777777" w:rsidR="0083213E" w:rsidRPr="005B397A" w:rsidRDefault="0083213E" w:rsidP="00531C5E">
            <w:pPr>
              <w:spacing w:line="0" w:lineRule="atLeast"/>
            </w:pPr>
            <w:r w:rsidRPr="005B397A">
              <w:t>2110131</w:t>
            </w:r>
          </w:p>
        </w:tc>
        <w:tc>
          <w:tcPr>
            <w:tcW w:w="1701" w:type="dxa"/>
            <w:vAlign w:val="center"/>
          </w:tcPr>
          <w:p w14:paraId="5BA979EB" w14:textId="77777777" w:rsidR="0083213E" w:rsidRPr="005B397A" w:rsidRDefault="0083213E" w:rsidP="00531C5E">
            <w:pPr>
              <w:spacing w:line="0" w:lineRule="atLeast"/>
            </w:pPr>
            <w:r w:rsidRPr="005B397A">
              <w:t>企業管理學系</w:t>
            </w:r>
          </w:p>
        </w:tc>
        <w:tc>
          <w:tcPr>
            <w:tcW w:w="709" w:type="dxa"/>
            <w:vAlign w:val="center"/>
          </w:tcPr>
          <w:p w14:paraId="0FB722C3" w14:textId="77777777" w:rsidR="0083213E" w:rsidRPr="005B397A" w:rsidRDefault="0083213E" w:rsidP="00531C5E">
            <w:pPr>
              <w:spacing w:line="0" w:lineRule="atLeast"/>
              <w:jc w:val="center"/>
            </w:pPr>
            <w:r w:rsidRPr="005B397A">
              <w:t>1</w:t>
            </w:r>
          </w:p>
        </w:tc>
        <w:tc>
          <w:tcPr>
            <w:tcW w:w="5202" w:type="dxa"/>
            <w:vAlign w:val="center"/>
          </w:tcPr>
          <w:p w14:paraId="7FBD4603" w14:textId="77777777" w:rsidR="0083213E" w:rsidRPr="005B397A" w:rsidRDefault="0083213E" w:rsidP="00531C5E">
            <w:pPr>
              <w:spacing w:line="0" w:lineRule="atLeast"/>
              <w:rPr>
                <w:sz w:val="22"/>
              </w:rPr>
            </w:pPr>
            <w:r w:rsidRPr="005B397A">
              <w:rPr>
                <w:sz w:val="22"/>
              </w:rPr>
              <w:t>＊英文、數學B須達本類組頂標。</w:t>
            </w:r>
            <w:r w:rsidRPr="005B397A">
              <w:rPr>
                <w:sz w:val="22"/>
              </w:rPr>
              <w:br/>
              <w:t>＊國文須達本類組前標。</w:t>
            </w:r>
            <w:r w:rsidRPr="005B397A">
              <w:rPr>
                <w:sz w:val="22"/>
              </w:rPr>
              <w:br/>
              <w:t xml:space="preserve">1.本系爲非師資培育學系。 </w:t>
            </w:r>
            <w:r w:rsidRPr="005B397A">
              <w:rPr>
                <w:sz w:val="22"/>
              </w:rPr>
              <w:br/>
              <w:t>2.同學須通過本系所規定之外語能力檢定標準，方能畢業。</w:t>
            </w:r>
          </w:p>
        </w:tc>
      </w:tr>
      <w:tr w:rsidR="0083213E" w:rsidRPr="005B397A" w14:paraId="4337C32C" w14:textId="77777777" w:rsidTr="005877B6">
        <w:trPr>
          <w:trHeight w:val="1757"/>
        </w:trPr>
        <w:tc>
          <w:tcPr>
            <w:tcW w:w="1632" w:type="dxa"/>
            <w:vMerge/>
          </w:tcPr>
          <w:p w14:paraId="30AFE80F" w14:textId="77777777" w:rsidR="0083213E" w:rsidRPr="005B397A" w:rsidRDefault="0083213E" w:rsidP="00531C5E">
            <w:pPr>
              <w:spacing w:line="0" w:lineRule="atLeast"/>
            </w:pPr>
          </w:p>
        </w:tc>
        <w:tc>
          <w:tcPr>
            <w:tcW w:w="1134" w:type="dxa"/>
            <w:vAlign w:val="center"/>
          </w:tcPr>
          <w:p w14:paraId="6766621C" w14:textId="77777777" w:rsidR="0083213E" w:rsidRPr="005B397A" w:rsidRDefault="0083213E" w:rsidP="00531C5E">
            <w:pPr>
              <w:spacing w:line="0" w:lineRule="atLeast"/>
            </w:pPr>
            <w:r w:rsidRPr="005B397A">
              <w:t>2110133</w:t>
            </w:r>
          </w:p>
        </w:tc>
        <w:tc>
          <w:tcPr>
            <w:tcW w:w="1701" w:type="dxa"/>
            <w:vAlign w:val="center"/>
          </w:tcPr>
          <w:p w14:paraId="5DCEC421" w14:textId="77777777" w:rsidR="0083213E" w:rsidRPr="005B397A" w:rsidRDefault="0083213E" w:rsidP="00531C5E">
            <w:pPr>
              <w:spacing w:line="0" w:lineRule="atLeast"/>
            </w:pPr>
            <w:r w:rsidRPr="005B397A">
              <w:t>教育學系</w:t>
            </w:r>
          </w:p>
        </w:tc>
        <w:tc>
          <w:tcPr>
            <w:tcW w:w="709" w:type="dxa"/>
            <w:vAlign w:val="center"/>
          </w:tcPr>
          <w:p w14:paraId="60471EC5" w14:textId="77777777" w:rsidR="0083213E" w:rsidRPr="005B397A" w:rsidRDefault="0083213E" w:rsidP="00531C5E">
            <w:pPr>
              <w:spacing w:line="0" w:lineRule="atLeast"/>
              <w:jc w:val="center"/>
            </w:pPr>
            <w:r w:rsidRPr="005B397A">
              <w:t>1</w:t>
            </w:r>
          </w:p>
        </w:tc>
        <w:tc>
          <w:tcPr>
            <w:tcW w:w="5202" w:type="dxa"/>
            <w:vAlign w:val="center"/>
          </w:tcPr>
          <w:p w14:paraId="23746447" w14:textId="77777777" w:rsidR="0083213E" w:rsidRPr="005B397A" w:rsidRDefault="0083213E" w:rsidP="00531C5E">
            <w:pPr>
              <w:spacing w:line="0" w:lineRule="atLeast"/>
              <w:rPr>
                <w:sz w:val="22"/>
              </w:rPr>
            </w:pPr>
            <w:r w:rsidRPr="005B397A">
              <w:rPr>
                <w:sz w:val="22"/>
              </w:rPr>
              <w:t>＊國文、英文須達本類組前標。</w:t>
            </w:r>
            <w:r w:rsidRPr="005B397A">
              <w:rPr>
                <w:sz w:val="22"/>
              </w:rPr>
              <w:br/>
              <w:t>＊數學B須達本類組均標。</w:t>
            </w:r>
            <w:r w:rsidRPr="005B397A">
              <w:rPr>
                <w:sz w:val="22"/>
              </w:rPr>
              <w:br/>
              <w:t xml:space="preserve">1.畢業後欲從事教學工作者，應依本校相關規定申請修習教育專長課程。 </w:t>
            </w:r>
            <w:r w:rsidRPr="005B397A">
              <w:rPr>
                <w:sz w:val="22"/>
              </w:rPr>
              <w:br/>
              <w:t>2.有關教師資格之取得及服務之權利及義務，悉依師資培育法及其相關法令之規定。</w:t>
            </w:r>
          </w:p>
        </w:tc>
      </w:tr>
      <w:tr w:rsidR="0083213E" w:rsidRPr="005B397A" w14:paraId="4D1F4341" w14:textId="77777777" w:rsidTr="005877B6">
        <w:trPr>
          <w:trHeight w:val="1531"/>
        </w:trPr>
        <w:tc>
          <w:tcPr>
            <w:tcW w:w="1632" w:type="dxa"/>
            <w:vMerge/>
          </w:tcPr>
          <w:p w14:paraId="4D473E7C" w14:textId="77777777" w:rsidR="0083213E" w:rsidRPr="005B397A" w:rsidRDefault="0083213E" w:rsidP="00531C5E">
            <w:pPr>
              <w:spacing w:line="0" w:lineRule="atLeast"/>
            </w:pPr>
          </w:p>
        </w:tc>
        <w:tc>
          <w:tcPr>
            <w:tcW w:w="1134" w:type="dxa"/>
            <w:vAlign w:val="center"/>
          </w:tcPr>
          <w:p w14:paraId="4134EA2C" w14:textId="77777777" w:rsidR="0083213E" w:rsidRPr="005B397A" w:rsidRDefault="0083213E" w:rsidP="00531C5E">
            <w:pPr>
              <w:spacing w:line="0" w:lineRule="atLeast"/>
            </w:pPr>
            <w:r w:rsidRPr="005B397A">
              <w:t>2110134</w:t>
            </w:r>
          </w:p>
        </w:tc>
        <w:tc>
          <w:tcPr>
            <w:tcW w:w="1701" w:type="dxa"/>
            <w:vAlign w:val="center"/>
          </w:tcPr>
          <w:p w14:paraId="26086CA2" w14:textId="77777777" w:rsidR="0083213E" w:rsidRPr="005B397A" w:rsidRDefault="0083213E" w:rsidP="00531C5E">
            <w:pPr>
              <w:spacing w:line="0" w:lineRule="atLeast"/>
            </w:pPr>
            <w:r w:rsidRPr="005B397A">
              <w:t>社會教育學系</w:t>
            </w:r>
          </w:p>
        </w:tc>
        <w:tc>
          <w:tcPr>
            <w:tcW w:w="709" w:type="dxa"/>
            <w:vAlign w:val="center"/>
          </w:tcPr>
          <w:p w14:paraId="2C3C43BE" w14:textId="77777777" w:rsidR="0083213E" w:rsidRPr="005B397A" w:rsidRDefault="0083213E" w:rsidP="00531C5E">
            <w:pPr>
              <w:spacing w:line="0" w:lineRule="atLeast"/>
              <w:jc w:val="center"/>
            </w:pPr>
            <w:r w:rsidRPr="005B397A">
              <w:t>1</w:t>
            </w:r>
          </w:p>
        </w:tc>
        <w:tc>
          <w:tcPr>
            <w:tcW w:w="5202" w:type="dxa"/>
            <w:vAlign w:val="center"/>
          </w:tcPr>
          <w:p w14:paraId="1EFF8F0A" w14:textId="77777777" w:rsidR="0083213E" w:rsidRPr="005B397A" w:rsidRDefault="0083213E" w:rsidP="00531C5E">
            <w:pPr>
              <w:spacing w:line="0" w:lineRule="atLeast"/>
              <w:rPr>
                <w:sz w:val="22"/>
              </w:rPr>
            </w:pPr>
            <w:r w:rsidRPr="005B397A">
              <w:rPr>
                <w:sz w:val="22"/>
              </w:rPr>
              <w:t>＊國文、英文須達本類組前標。</w:t>
            </w:r>
            <w:r w:rsidRPr="005B397A">
              <w:rPr>
                <w:sz w:val="22"/>
              </w:rPr>
              <w:br/>
              <w:t>＊數學B須達本類組均標。</w:t>
            </w:r>
            <w:r w:rsidRPr="005B397A">
              <w:rPr>
                <w:sz w:val="22"/>
              </w:rPr>
              <w:br/>
              <w:t xml:space="preserve">1.本系課程重視表達，宜具雙向溝通能力。 </w:t>
            </w:r>
            <w:r w:rsidRPr="005B397A">
              <w:rPr>
                <w:sz w:val="22"/>
              </w:rPr>
              <w:br/>
              <w:t>2.本系非師培學系，有關教師資格之取得及服務之權利與義務，悉依師資培育法及其相關法令之規定。</w:t>
            </w:r>
          </w:p>
        </w:tc>
      </w:tr>
      <w:tr w:rsidR="0083213E" w:rsidRPr="005B397A" w14:paraId="142EE6F5" w14:textId="77777777" w:rsidTr="003E2D94">
        <w:trPr>
          <w:trHeight w:val="3005"/>
        </w:trPr>
        <w:tc>
          <w:tcPr>
            <w:tcW w:w="1632" w:type="dxa"/>
            <w:vMerge w:val="restart"/>
            <w:vAlign w:val="center"/>
          </w:tcPr>
          <w:p w14:paraId="4363FF89" w14:textId="77777777" w:rsidR="0083213E" w:rsidRPr="005B397A" w:rsidRDefault="0083213E" w:rsidP="00531C5E">
            <w:pPr>
              <w:spacing w:line="0" w:lineRule="atLeast"/>
            </w:pPr>
            <w:r w:rsidRPr="005B397A">
              <w:lastRenderedPageBreak/>
              <w:t>國立臺灣師範大學</w:t>
            </w:r>
          </w:p>
        </w:tc>
        <w:tc>
          <w:tcPr>
            <w:tcW w:w="1134" w:type="dxa"/>
            <w:vAlign w:val="center"/>
          </w:tcPr>
          <w:p w14:paraId="6E4F0C53" w14:textId="77777777" w:rsidR="0083213E" w:rsidRPr="005B397A" w:rsidRDefault="0083213E" w:rsidP="00531C5E">
            <w:pPr>
              <w:spacing w:line="0" w:lineRule="atLeast"/>
            </w:pPr>
            <w:r w:rsidRPr="005B397A">
              <w:t>2110135</w:t>
            </w:r>
          </w:p>
        </w:tc>
        <w:tc>
          <w:tcPr>
            <w:tcW w:w="1701" w:type="dxa"/>
            <w:vAlign w:val="center"/>
          </w:tcPr>
          <w:p w14:paraId="6998B905" w14:textId="77777777" w:rsidR="0083213E" w:rsidRPr="005B397A" w:rsidRDefault="0083213E" w:rsidP="00531C5E">
            <w:pPr>
              <w:spacing w:line="0" w:lineRule="atLeast"/>
            </w:pPr>
            <w:r w:rsidRPr="005B397A">
              <w:t>公民教育與活動領導學系</w:t>
            </w:r>
          </w:p>
        </w:tc>
        <w:tc>
          <w:tcPr>
            <w:tcW w:w="709" w:type="dxa"/>
            <w:vAlign w:val="center"/>
          </w:tcPr>
          <w:p w14:paraId="22FEF22C" w14:textId="77777777" w:rsidR="0083213E" w:rsidRPr="005B397A" w:rsidRDefault="0083213E" w:rsidP="00531C5E">
            <w:pPr>
              <w:spacing w:line="0" w:lineRule="atLeast"/>
              <w:jc w:val="center"/>
            </w:pPr>
            <w:r w:rsidRPr="005B397A">
              <w:t>1</w:t>
            </w:r>
          </w:p>
        </w:tc>
        <w:tc>
          <w:tcPr>
            <w:tcW w:w="5202" w:type="dxa"/>
            <w:vAlign w:val="center"/>
          </w:tcPr>
          <w:p w14:paraId="299D5768" w14:textId="77777777" w:rsidR="0083213E" w:rsidRPr="005B397A" w:rsidRDefault="0083213E" w:rsidP="00531C5E">
            <w:pPr>
              <w:spacing w:line="0" w:lineRule="atLeast"/>
              <w:rPr>
                <w:sz w:val="22"/>
              </w:rPr>
            </w:pPr>
            <w:r w:rsidRPr="005B397A">
              <w:rPr>
                <w:sz w:val="22"/>
              </w:rPr>
              <w:t>＊國文須達本類組前標。</w:t>
            </w:r>
            <w:r w:rsidRPr="005B397A">
              <w:rPr>
                <w:sz w:val="22"/>
              </w:rPr>
              <w:br/>
              <w:t>＊英文須達本類組均標。</w:t>
            </w:r>
            <w:r w:rsidRPr="005B397A">
              <w:rPr>
                <w:sz w:val="22"/>
              </w:rPr>
              <w:br/>
              <w:t xml:space="preserve">1.本系為師培與非師培並行學系，課程分為師資培育、法政財經、戶外領導三種專業。 </w:t>
            </w:r>
            <w:r w:rsidRPr="005B397A">
              <w:rPr>
                <w:sz w:val="22"/>
              </w:rPr>
              <w:br/>
              <w:t xml:space="preserve">畢業後欲從事教學工作者，應依本校相關規定申請修習教育專業課程。 </w:t>
            </w:r>
            <w:r w:rsidRPr="005B397A">
              <w:rPr>
                <w:sz w:val="22"/>
              </w:rPr>
              <w:br/>
              <w:t xml:space="preserve">2.本系具有戶外領導相關課程，著重操作能力、溝通能力及專業學習能力。 </w:t>
            </w:r>
            <w:r w:rsidRPr="005B397A">
              <w:rPr>
                <w:sz w:val="22"/>
              </w:rPr>
              <w:br/>
              <w:t>3.有關教師資格之取得及服務之權利與義務，悉依師資培育法及其相關法令之規定。</w:t>
            </w:r>
          </w:p>
        </w:tc>
      </w:tr>
      <w:tr w:rsidR="0083213E" w:rsidRPr="005B397A" w14:paraId="3B11F841" w14:textId="77777777" w:rsidTr="003E2D94">
        <w:trPr>
          <w:trHeight w:val="680"/>
        </w:trPr>
        <w:tc>
          <w:tcPr>
            <w:tcW w:w="1632" w:type="dxa"/>
            <w:vMerge/>
          </w:tcPr>
          <w:p w14:paraId="665F04FE" w14:textId="77777777" w:rsidR="0083213E" w:rsidRPr="005B397A" w:rsidRDefault="0083213E" w:rsidP="00531C5E">
            <w:pPr>
              <w:spacing w:line="0" w:lineRule="atLeast"/>
            </w:pPr>
          </w:p>
        </w:tc>
        <w:tc>
          <w:tcPr>
            <w:tcW w:w="1134" w:type="dxa"/>
            <w:vAlign w:val="center"/>
          </w:tcPr>
          <w:p w14:paraId="664F62C2" w14:textId="77777777" w:rsidR="0083213E" w:rsidRPr="005B397A" w:rsidRDefault="0083213E" w:rsidP="00531C5E">
            <w:pPr>
              <w:spacing w:line="0" w:lineRule="atLeast"/>
            </w:pPr>
            <w:r w:rsidRPr="005B397A">
              <w:t>2110138</w:t>
            </w:r>
          </w:p>
        </w:tc>
        <w:tc>
          <w:tcPr>
            <w:tcW w:w="1701" w:type="dxa"/>
            <w:vAlign w:val="center"/>
          </w:tcPr>
          <w:p w14:paraId="0E8C8831" w14:textId="77777777" w:rsidR="0083213E" w:rsidRPr="005B397A" w:rsidRDefault="0083213E" w:rsidP="00531C5E">
            <w:pPr>
              <w:spacing w:line="0" w:lineRule="atLeast"/>
            </w:pPr>
            <w:r w:rsidRPr="005B397A">
              <w:t>教育心理與輔導學系</w:t>
            </w:r>
          </w:p>
        </w:tc>
        <w:tc>
          <w:tcPr>
            <w:tcW w:w="709" w:type="dxa"/>
            <w:vAlign w:val="center"/>
          </w:tcPr>
          <w:p w14:paraId="40517FDD" w14:textId="77777777" w:rsidR="0083213E" w:rsidRPr="005B397A" w:rsidRDefault="0083213E" w:rsidP="00531C5E">
            <w:pPr>
              <w:spacing w:line="0" w:lineRule="atLeast"/>
              <w:jc w:val="center"/>
            </w:pPr>
            <w:r w:rsidRPr="005B397A">
              <w:t>1</w:t>
            </w:r>
          </w:p>
        </w:tc>
        <w:tc>
          <w:tcPr>
            <w:tcW w:w="5202" w:type="dxa"/>
            <w:vAlign w:val="center"/>
          </w:tcPr>
          <w:p w14:paraId="11A326BE" w14:textId="77777777" w:rsidR="0083213E" w:rsidRPr="005B397A" w:rsidRDefault="0083213E" w:rsidP="00531C5E">
            <w:pPr>
              <w:spacing w:line="0" w:lineRule="atLeast"/>
              <w:rPr>
                <w:sz w:val="22"/>
              </w:rPr>
            </w:pPr>
            <w:r w:rsidRPr="005B397A">
              <w:rPr>
                <w:sz w:val="22"/>
              </w:rPr>
              <w:t>＊國文、英文須達本類組前標。</w:t>
            </w:r>
            <w:r w:rsidRPr="005B397A">
              <w:rPr>
                <w:sz w:val="22"/>
              </w:rPr>
              <w:br/>
              <w:t>＊數學B須達本類組均標。</w:t>
            </w:r>
          </w:p>
        </w:tc>
      </w:tr>
      <w:tr w:rsidR="0083213E" w:rsidRPr="005B397A" w14:paraId="20BACDE5" w14:textId="77777777" w:rsidTr="00531C5E">
        <w:trPr>
          <w:trHeight w:val="1531"/>
        </w:trPr>
        <w:tc>
          <w:tcPr>
            <w:tcW w:w="1632" w:type="dxa"/>
            <w:vMerge/>
          </w:tcPr>
          <w:p w14:paraId="3B6D960D" w14:textId="77777777" w:rsidR="0083213E" w:rsidRPr="005B397A" w:rsidRDefault="0083213E" w:rsidP="00531C5E">
            <w:pPr>
              <w:spacing w:line="0" w:lineRule="atLeast"/>
            </w:pPr>
          </w:p>
        </w:tc>
        <w:tc>
          <w:tcPr>
            <w:tcW w:w="1134" w:type="dxa"/>
            <w:vAlign w:val="center"/>
          </w:tcPr>
          <w:p w14:paraId="762252A7" w14:textId="77777777" w:rsidR="0083213E" w:rsidRPr="005B397A" w:rsidRDefault="0083213E" w:rsidP="00531C5E">
            <w:pPr>
              <w:spacing w:line="0" w:lineRule="atLeast"/>
            </w:pPr>
            <w:r w:rsidRPr="005B397A">
              <w:t>2110139</w:t>
            </w:r>
          </w:p>
        </w:tc>
        <w:tc>
          <w:tcPr>
            <w:tcW w:w="1701" w:type="dxa"/>
            <w:vAlign w:val="center"/>
          </w:tcPr>
          <w:p w14:paraId="1DC9BA05" w14:textId="77777777" w:rsidR="0083213E" w:rsidRPr="005B397A" w:rsidRDefault="0083213E" w:rsidP="00531C5E">
            <w:pPr>
              <w:spacing w:line="0" w:lineRule="atLeast"/>
            </w:pPr>
            <w:r w:rsidRPr="005B397A">
              <w:t>特殊教育學系</w:t>
            </w:r>
          </w:p>
        </w:tc>
        <w:tc>
          <w:tcPr>
            <w:tcW w:w="709" w:type="dxa"/>
            <w:vAlign w:val="center"/>
          </w:tcPr>
          <w:p w14:paraId="5EF21447" w14:textId="77777777" w:rsidR="0083213E" w:rsidRPr="005B397A" w:rsidRDefault="0083213E" w:rsidP="00531C5E">
            <w:pPr>
              <w:spacing w:line="0" w:lineRule="atLeast"/>
              <w:jc w:val="center"/>
            </w:pPr>
            <w:r w:rsidRPr="005B397A">
              <w:t>1</w:t>
            </w:r>
          </w:p>
        </w:tc>
        <w:tc>
          <w:tcPr>
            <w:tcW w:w="5202" w:type="dxa"/>
            <w:vAlign w:val="center"/>
          </w:tcPr>
          <w:p w14:paraId="0800C60E" w14:textId="77777777" w:rsidR="0083213E" w:rsidRPr="005B397A" w:rsidRDefault="0083213E" w:rsidP="00531C5E">
            <w:pPr>
              <w:spacing w:line="0" w:lineRule="atLeast"/>
              <w:rPr>
                <w:sz w:val="22"/>
              </w:rPr>
            </w:pPr>
            <w:r w:rsidRPr="005B397A">
              <w:rPr>
                <w:sz w:val="22"/>
              </w:rPr>
              <w:t>＊國文、英文須達本類組前標。</w:t>
            </w:r>
            <w:r w:rsidRPr="005B397A">
              <w:rPr>
                <w:sz w:val="22"/>
              </w:rPr>
              <w:br/>
              <w:t xml:space="preserve">1.畢業後欲從事教學工作者，應依本校相關規定申請修習教育專業課程。 </w:t>
            </w:r>
            <w:r w:rsidRPr="005B397A">
              <w:rPr>
                <w:sz w:val="22"/>
              </w:rPr>
              <w:br/>
              <w:t>2.有關教師資格之取得及服務之權利與義務，悉依師資培育法及其相關法令之規定。</w:t>
            </w:r>
          </w:p>
        </w:tc>
      </w:tr>
      <w:tr w:rsidR="0083213E" w:rsidRPr="005B397A" w14:paraId="4D5DE828" w14:textId="77777777" w:rsidTr="005877B6">
        <w:trPr>
          <w:trHeight w:val="510"/>
        </w:trPr>
        <w:tc>
          <w:tcPr>
            <w:tcW w:w="1632" w:type="dxa"/>
            <w:vMerge w:val="restart"/>
            <w:vAlign w:val="center"/>
          </w:tcPr>
          <w:p w14:paraId="3979969E" w14:textId="77777777" w:rsidR="0083213E" w:rsidRPr="005B397A" w:rsidRDefault="0083213E" w:rsidP="00531C5E">
            <w:pPr>
              <w:spacing w:line="0" w:lineRule="atLeast"/>
            </w:pPr>
            <w:r w:rsidRPr="005B397A">
              <w:t>國立成功大學</w:t>
            </w:r>
          </w:p>
        </w:tc>
        <w:tc>
          <w:tcPr>
            <w:tcW w:w="1134" w:type="dxa"/>
            <w:vAlign w:val="center"/>
          </w:tcPr>
          <w:p w14:paraId="08940FBB" w14:textId="77777777" w:rsidR="0083213E" w:rsidRPr="005B397A" w:rsidRDefault="0083213E" w:rsidP="00531C5E">
            <w:pPr>
              <w:spacing w:line="0" w:lineRule="atLeast"/>
            </w:pPr>
            <w:r w:rsidRPr="005B397A">
              <w:t>2110061</w:t>
            </w:r>
          </w:p>
        </w:tc>
        <w:tc>
          <w:tcPr>
            <w:tcW w:w="1701" w:type="dxa"/>
            <w:vAlign w:val="center"/>
          </w:tcPr>
          <w:p w14:paraId="332C34BA" w14:textId="77777777" w:rsidR="0083213E" w:rsidRPr="005B397A" w:rsidRDefault="0083213E" w:rsidP="00531C5E">
            <w:pPr>
              <w:spacing w:line="0" w:lineRule="atLeast"/>
            </w:pPr>
            <w:r w:rsidRPr="005B397A">
              <w:t>中國文學系</w:t>
            </w:r>
          </w:p>
        </w:tc>
        <w:tc>
          <w:tcPr>
            <w:tcW w:w="709" w:type="dxa"/>
            <w:vAlign w:val="center"/>
          </w:tcPr>
          <w:p w14:paraId="41EF9B76" w14:textId="77777777" w:rsidR="0083213E" w:rsidRPr="005B397A" w:rsidRDefault="0083213E" w:rsidP="00531C5E">
            <w:pPr>
              <w:spacing w:line="0" w:lineRule="atLeast"/>
              <w:jc w:val="center"/>
            </w:pPr>
            <w:r w:rsidRPr="005B397A">
              <w:t>1</w:t>
            </w:r>
          </w:p>
        </w:tc>
        <w:tc>
          <w:tcPr>
            <w:tcW w:w="5202" w:type="dxa"/>
            <w:vAlign w:val="center"/>
          </w:tcPr>
          <w:p w14:paraId="202BDA2E" w14:textId="77777777" w:rsidR="0083213E" w:rsidRPr="005B397A" w:rsidRDefault="0083213E" w:rsidP="00531C5E">
            <w:pPr>
              <w:spacing w:line="0" w:lineRule="atLeast"/>
              <w:rPr>
                <w:sz w:val="22"/>
              </w:rPr>
            </w:pPr>
            <w:r w:rsidRPr="005B397A">
              <w:rPr>
                <w:sz w:val="22"/>
              </w:rPr>
              <w:t>＊國文須達本類組頂標。</w:t>
            </w:r>
          </w:p>
        </w:tc>
      </w:tr>
      <w:tr w:rsidR="0083213E" w:rsidRPr="005B397A" w14:paraId="099F04B8" w14:textId="77777777" w:rsidTr="00531C5E">
        <w:trPr>
          <w:trHeight w:val="680"/>
        </w:trPr>
        <w:tc>
          <w:tcPr>
            <w:tcW w:w="1632" w:type="dxa"/>
            <w:vMerge/>
          </w:tcPr>
          <w:p w14:paraId="26A03162" w14:textId="77777777" w:rsidR="0083213E" w:rsidRPr="005B397A" w:rsidRDefault="0083213E" w:rsidP="00531C5E">
            <w:pPr>
              <w:spacing w:line="0" w:lineRule="atLeast"/>
            </w:pPr>
          </w:p>
        </w:tc>
        <w:tc>
          <w:tcPr>
            <w:tcW w:w="1134" w:type="dxa"/>
            <w:vAlign w:val="center"/>
          </w:tcPr>
          <w:p w14:paraId="6A9330D3" w14:textId="77777777" w:rsidR="0083213E" w:rsidRPr="005B397A" w:rsidRDefault="0083213E" w:rsidP="00531C5E">
            <w:pPr>
              <w:spacing w:line="0" w:lineRule="atLeast"/>
            </w:pPr>
            <w:r w:rsidRPr="005B397A">
              <w:t>2110062</w:t>
            </w:r>
          </w:p>
        </w:tc>
        <w:tc>
          <w:tcPr>
            <w:tcW w:w="1701" w:type="dxa"/>
            <w:vAlign w:val="center"/>
          </w:tcPr>
          <w:p w14:paraId="2BC4FFA5" w14:textId="77777777" w:rsidR="0083213E" w:rsidRPr="005B397A" w:rsidRDefault="0083213E" w:rsidP="00531C5E">
            <w:pPr>
              <w:spacing w:line="0" w:lineRule="atLeast"/>
            </w:pPr>
            <w:r w:rsidRPr="005B397A">
              <w:t>歷史學系</w:t>
            </w:r>
          </w:p>
        </w:tc>
        <w:tc>
          <w:tcPr>
            <w:tcW w:w="709" w:type="dxa"/>
            <w:vAlign w:val="center"/>
          </w:tcPr>
          <w:p w14:paraId="3F90337C" w14:textId="77777777" w:rsidR="0083213E" w:rsidRPr="005B397A" w:rsidRDefault="0083213E" w:rsidP="00531C5E">
            <w:pPr>
              <w:spacing w:line="0" w:lineRule="atLeast"/>
              <w:jc w:val="center"/>
            </w:pPr>
            <w:r w:rsidRPr="005B397A">
              <w:t>1</w:t>
            </w:r>
          </w:p>
        </w:tc>
        <w:tc>
          <w:tcPr>
            <w:tcW w:w="5202" w:type="dxa"/>
            <w:vAlign w:val="center"/>
          </w:tcPr>
          <w:p w14:paraId="1A13EE05" w14:textId="77777777" w:rsidR="0083213E" w:rsidRPr="005B397A" w:rsidRDefault="0083213E" w:rsidP="00531C5E">
            <w:pPr>
              <w:spacing w:line="0" w:lineRule="atLeast"/>
              <w:rPr>
                <w:sz w:val="22"/>
              </w:rPr>
            </w:pPr>
            <w:r w:rsidRPr="005B397A">
              <w:rPr>
                <w:sz w:val="22"/>
              </w:rPr>
              <w:t>＊歷史須達本類組前標。</w:t>
            </w:r>
            <w:r w:rsidRPr="005B397A">
              <w:rPr>
                <w:sz w:val="22"/>
              </w:rPr>
              <w:br/>
              <w:t>＊國文須達本類組均標。</w:t>
            </w:r>
          </w:p>
        </w:tc>
      </w:tr>
      <w:tr w:rsidR="0083213E" w:rsidRPr="005B397A" w14:paraId="2986791A" w14:textId="77777777" w:rsidTr="005877B6">
        <w:trPr>
          <w:trHeight w:val="510"/>
        </w:trPr>
        <w:tc>
          <w:tcPr>
            <w:tcW w:w="1632" w:type="dxa"/>
            <w:vMerge/>
          </w:tcPr>
          <w:p w14:paraId="3484C496" w14:textId="77777777" w:rsidR="0083213E" w:rsidRPr="005B397A" w:rsidRDefault="0083213E" w:rsidP="00531C5E">
            <w:pPr>
              <w:spacing w:line="0" w:lineRule="atLeast"/>
            </w:pPr>
          </w:p>
        </w:tc>
        <w:tc>
          <w:tcPr>
            <w:tcW w:w="1134" w:type="dxa"/>
            <w:vAlign w:val="center"/>
          </w:tcPr>
          <w:p w14:paraId="64767BBE" w14:textId="77777777" w:rsidR="0083213E" w:rsidRPr="005B397A" w:rsidRDefault="0083213E" w:rsidP="00531C5E">
            <w:pPr>
              <w:spacing w:line="0" w:lineRule="atLeast"/>
            </w:pPr>
            <w:r w:rsidRPr="005B397A">
              <w:t>2110063</w:t>
            </w:r>
          </w:p>
        </w:tc>
        <w:tc>
          <w:tcPr>
            <w:tcW w:w="1701" w:type="dxa"/>
            <w:vAlign w:val="center"/>
          </w:tcPr>
          <w:p w14:paraId="30760C47" w14:textId="77777777" w:rsidR="0083213E" w:rsidRPr="005B397A" w:rsidRDefault="0083213E" w:rsidP="00531C5E">
            <w:pPr>
              <w:spacing w:line="0" w:lineRule="atLeast"/>
            </w:pPr>
            <w:r w:rsidRPr="005B397A">
              <w:t>台灣文學系</w:t>
            </w:r>
          </w:p>
        </w:tc>
        <w:tc>
          <w:tcPr>
            <w:tcW w:w="709" w:type="dxa"/>
            <w:vAlign w:val="center"/>
          </w:tcPr>
          <w:p w14:paraId="3BC1DAFB" w14:textId="77777777" w:rsidR="0083213E" w:rsidRPr="005B397A" w:rsidRDefault="0083213E" w:rsidP="00531C5E">
            <w:pPr>
              <w:spacing w:line="0" w:lineRule="atLeast"/>
              <w:jc w:val="center"/>
            </w:pPr>
            <w:r w:rsidRPr="005B397A">
              <w:t>1</w:t>
            </w:r>
          </w:p>
        </w:tc>
        <w:tc>
          <w:tcPr>
            <w:tcW w:w="5202" w:type="dxa"/>
            <w:vAlign w:val="center"/>
          </w:tcPr>
          <w:p w14:paraId="16FAAB33" w14:textId="77777777" w:rsidR="0083213E" w:rsidRPr="005B397A" w:rsidRDefault="0083213E" w:rsidP="00531C5E">
            <w:pPr>
              <w:spacing w:line="0" w:lineRule="atLeast"/>
              <w:rPr>
                <w:sz w:val="22"/>
              </w:rPr>
            </w:pPr>
            <w:r w:rsidRPr="005B397A">
              <w:rPr>
                <w:sz w:val="22"/>
              </w:rPr>
              <w:t>＊國文、英文須達本類組頂標。</w:t>
            </w:r>
          </w:p>
        </w:tc>
      </w:tr>
      <w:tr w:rsidR="0083213E" w:rsidRPr="005B397A" w14:paraId="106F7BAC" w14:textId="77777777" w:rsidTr="003E2D94">
        <w:trPr>
          <w:trHeight w:val="680"/>
        </w:trPr>
        <w:tc>
          <w:tcPr>
            <w:tcW w:w="1632" w:type="dxa"/>
            <w:vMerge/>
          </w:tcPr>
          <w:p w14:paraId="26E0AF6A" w14:textId="77777777" w:rsidR="0083213E" w:rsidRPr="005B397A" w:rsidRDefault="0083213E" w:rsidP="00531C5E">
            <w:pPr>
              <w:spacing w:line="0" w:lineRule="atLeast"/>
            </w:pPr>
          </w:p>
        </w:tc>
        <w:tc>
          <w:tcPr>
            <w:tcW w:w="1134" w:type="dxa"/>
            <w:vAlign w:val="center"/>
          </w:tcPr>
          <w:p w14:paraId="14B64E9A" w14:textId="77777777" w:rsidR="0083213E" w:rsidRPr="005B397A" w:rsidRDefault="0083213E" w:rsidP="00531C5E">
            <w:pPr>
              <w:spacing w:line="0" w:lineRule="atLeast"/>
            </w:pPr>
            <w:r w:rsidRPr="005B397A">
              <w:t>2110066</w:t>
            </w:r>
          </w:p>
        </w:tc>
        <w:tc>
          <w:tcPr>
            <w:tcW w:w="1701" w:type="dxa"/>
            <w:vAlign w:val="center"/>
          </w:tcPr>
          <w:p w14:paraId="30F21C4C" w14:textId="77777777" w:rsidR="0083213E" w:rsidRPr="005B397A" w:rsidRDefault="0083213E" w:rsidP="00531C5E">
            <w:pPr>
              <w:spacing w:line="0" w:lineRule="atLeast"/>
            </w:pPr>
            <w:r w:rsidRPr="005B397A">
              <w:t>會計學系</w:t>
            </w:r>
          </w:p>
        </w:tc>
        <w:tc>
          <w:tcPr>
            <w:tcW w:w="709" w:type="dxa"/>
            <w:vAlign w:val="center"/>
          </w:tcPr>
          <w:p w14:paraId="53346BD8" w14:textId="77777777" w:rsidR="0083213E" w:rsidRPr="005B397A" w:rsidRDefault="0083213E" w:rsidP="00531C5E">
            <w:pPr>
              <w:spacing w:line="0" w:lineRule="atLeast"/>
              <w:jc w:val="center"/>
            </w:pPr>
            <w:r w:rsidRPr="005B397A">
              <w:t>2</w:t>
            </w:r>
          </w:p>
        </w:tc>
        <w:tc>
          <w:tcPr>
            <w:tcW w:w="5202" w:type="dxa"/>
            <w:vAlign w:val="center"/>
          </w:tcPr>
          <w:p w14:paraId="1D1A2E50" w14:textId="77777777" w:rsidR="0083213E" w:rsidRPr="005B397A" w:rsidRDefault="0083213E" w:rsidP="00531C5E">
            <w:pPr>
              <w:spacing w:line="0" w:lineRule="atLeast"/>
              <w:rPr>
                <w:sz w:val="22"/>
              </w:rPr>
            </w:pPr>
            <w:r w:rsidRPr="005B397A">
              <w:rPr>
                <w:sz w:val="22"/>
              </w:rPr>
              <w:t>＊英文須達本類組前標。</w:t>
            </w:r>
            <w:r w:rsidRPr="005B397A">
              <w:rPr>
                <w:sz w:val="22"/>
              </w:rPr>
              <w:br/>
              <w:t>＊國文、數學B須達本類組均標。</w:t>
            </w:r>
          </w:p>
        </w:tc>
      </w:tr>
      <w:tr w:rsidR="0083213E" w:rsidRPr="005B397A" w14:paraId="1C91D748" w14:textId="77777777" w:rsidTr="00531C5E">
        <w:trPr>
          <w:trHeight w:val="680"/>
        </w:trPr>
        <w:tc>
          <w:tcPr>
            <w:tcW w:w="1632" w:type="dxa"/>
            <w:vMerge/>
          </w:tcPr>
          <w:p w14:paraId="1FE82956" w14:textId="77777777" w:rsidR="0083213E" w:rsidRPr="005B397A" w:rsidRDefault="0083213E" w:rsidP="00531C5E">
            <w:pPr>
              <w:spacing w:line="0" w:lineRule="atLeast"/>
            </w:pPr>
          </w:p>
        </w:tc>
        <w:tc>
          <w:tcPr>
            <w:tcW w:w="1134" w:type="dxa"/>
            <w:vAlign w:val="center"/>
          </w:tcPr>
          <w:p w14:paraId="28869665" w14:textId="77777777" w:rsidR="0083213E" w:rsidRPr="005B397A" w:rsidRDefault="0083213E" w:rsidP="00531C5E">
            <w:pPr>
              <w:spacing w:line="0" w:lineRule="atLeast"/>
            </w:pPr>
            <w:r w:rsidRPr="005B397A">
              <w:t>2110067</w:t>
            </w:r>
          </w:p>
        </w:tc>
        <w:tc>
          <w:tcPr>
            <w:tcW w:w="1701" w:type="dxa"/>
            <w:vAlign w:val="center"/>
          </w:tcPr>
          <w:p w14:paraId="4E44657A" w14:textId="77777777" w:rsidR="0083213E" w:rsidRPr="005B397A" w:rsidRDefault="0083213E" w:rsidP="00531C5E">
            <w:pPr>
              <w:spacing w:line="0" w:lineRule="atLeast"/>
            </w:pPr>
            <w:r w:rsidRPr="005B397A">
              <w:t>法律學系</w:t>
            </w:r>
          </w:p>
        </w:tc>
        <w:tc>
          <w:tcPr>
            <w:tcW w:w="709" w:type="dxa"/>
            <w:vAlign w:val="center"/>
          </w:tcPr>
          <w:p w14:paraId="30F5C96B" w14:textId="77777777" w:rsidR="0083213E" w:rsidRPr="005B397A" w:rsidRDefault="0083213E" w:rsidP="00531C5E">
            <w:pPr>
              <w:spacing w:line="0" w:lineRule="atLeast"/>
              <w:jc w:val="center"/>
            </w:pPr>
            <w:r w:rsidRPr="005B397A">
              <w:t>1</w:t>
            </w:r>
          </w:p>
        </w:tc>
        <w:tc>
          <w:tcPr>
            <w:tcW w:w="5202" w:type="dxa"/>
            <w:vAlign w:val="center"/>
          </w:tcPr>
          <w:p w14:paraId="603CEE61" w14:textId="77777777" w:rsidR="0083213E" w:rsidRPr="005B397A" w:rsidRDefault="0083213E" w:rsidP="00531C5E">
            <w:pPr>
              <w:spacing w:line="0" w:lineRule="atLeast"/>
              <w:rPr>
                <w:sz w:val="22"/>
              </w:rPr>
            </w:pPr>
            <w:r w:rsidRPr="005B397A">
              <w:rPr>
                <w:sz w:val="22"/>
              </w:rPr>
              <w:t>＊國文、英文須達本類組前標。</w:t>
            </w:r>
            <w:r w:rsidRPr="005B397A">
              <w:rPr>
                <w:sz w:val="22"/>
              </w:rPr>
              <w:br/>
              <w:t>＊數學B須達本類組均標。</w:t>
            </w:r>
          </w:p>
        </w:tc>
      </w:tr>
      <w:tr w:rsidR="0083213E" w:rsidRPr="005B397A" w14:paraId="23E3777E" w14:textId="77777777" w:rsidTr="00531C5E">
        <w:trPr>
          <w:trHeight w:val="454"/>
        </w:trPr>
        <w:tc>
          <w:tcPr>
            <w:tcW w:w="1632" w:type="dxa"/>
            <w:vMerge/>
          </w:tcPr>
          <w:p w14:paraId="21FCA90B" w14:textId="77777777" w:rsidR="0083213E" w:rsidRPr="005B397A" w:rsidRDefault="0083213E" w:rsidP="00531C5E">
            <w:pPr>
              <w:spacing w:line="0" w:lineRule="atLeast"/>
            </w:pPr>
          </w:p>
        </w:tc>
        <w:tc>
          <w:tcPr>
            <w:tcW w:w="1134" w:type="dxa"/>
            <w:vAlign w:val="center"/>
          </w:tcPr>
          <w:p w14:paraId="74EDD433" w14:textId="77777777" w:rsidR="0083213E" w:rsidRPr="005B397A" w:rsidRDefault="0083213E" w:rsidP="00531C5E">
            <w:pPr>
              <w:spacing w:line="0" w:lineRule="atLeast"/>
            </w:pPr>
            <w:r w:rsidRPr="005B397A">
              <w:t>2110068</w:t>
            </w:r>
          </w:p>
        </w:tc>
        <w:tc>
          <w:tcPr>
            <w:tcW w:w="1701" w:type="dxa"/>
            <w:vAlign w:val="center"/>
          </w:tcPr>
          <w:p w14:paraId="62F2941F" w14:textId="77777777" w:rsidR="0083213E" w:rsidRPr="005B397A" w:rsidRDefault="0083213E" w:rsidP="00531C5E">
            <w:pPr>
              <w:spacing w:line="0" w:lineRule="atLeast"/>
            </w:pPr>
            <w:r w:rsidRPr="005B397A">
              <w:t>經濟學系</w:t>
            </w:r>
          </w:p>
        </w:tc>
        <w:tc>
          <w:tcPr>
            <w:tcW w:w="709" w:type="dxa"/>
            <w:vAlign w:val="center"/>
          </w:tcPr>
          <w:p w14:paraId="0F29632C" w14:textId="77777777" w:rsidR="0083213E" w:rsidRPr="005B397A" w:rsidRDefault="0083213E" w:rsidP="00531C5E">
            <w:pPr>
              <w:spacing w:line="0" w:lineRule="atLeast"/>
              <w:jc w:val="center"/>
            </w:pPr>
            <w:r w:rsidRPr="005B397A">
              <w:t>1</w:t>
            </w:r>
          </w:p>
        </w:tc>
        <w:tc>
          <w:tcPr>
            <w:tcW w:w="5202" w:type="dxa"/>
            <w:vAlign w:val="center"/>
          </w:tcPr>
          <w:p w14:paraId="41CE56C4" w14:textId="77777777" w:rsidR="0083213E" w:rsidRPr="005B397A" w:rsidRDefault="0083213E" w:rsidP="00531C5E">
            <w:pPr>
              <w:spacing w:line="0" w:lineRule="atLeast"/>
              <w:rPr>
                <w:sz w:val="22"/>
              </w:rPr>
            </w:pPr>
            <w:r w:rsidRPr="005B397A">
              <w:rPr>
                <w:sz w:val="22"/>
              </w:rPr>
              <w:t>＊國文、英文、數學B須達本類組頂標。</w:t>
            </w:r>
          </w:p>
        </w:tc>
      </w:tr>
      <w:tr w:rsidR="0083213E" w:rsidRPr="005B397A" w14:paraId="7679CDBC" w14:textId="77777777" w:rsidTr="005877B6">
        <w:trPr>
          <w:trHeight w:val="2041"/>
        </w:trPr>
        <w:tc>
          <w:tcPr>
            <w:tcW w:w="1632" w:type="dxa"/>
            <w:vMerge w:val="restart"/>
            <w:vAlign w:val="center"/>
          </w:tcPr>
          <w:p w14:paraId="686BF1E4" w14:textId="77777777" w:rsidR="0083213E" w:rsidRPr="005B397A" w:rsidRDefault="0083213E" w:rsidP="00531C5E">
            <w:pPr>
              <w:spacing w:line="0" w:lineRule="atLeast"/>
            </w:pPr>
            <w:r w:rsidRPr="005B397A">
              <w:t>國立中興大學</w:t>
            </w:r>
          </w:p>
        </w:tc>
        <w:tc>
          <w:tcPr>
            <w:tcW w:w="1134" w:type="dxa"/>
            <w:vAlign w:val="center"/>
          </w:tcPr>
          <w:p w14:paraId="102B9EDC" w14:textId="77777777" w:rsidR="0083213E" w:rsidRPr="005B397A" w:rsidRDefault="0083213E" w:rsidP="00531C5E">
            <w:pPr>
              <w:spacing w:line="0" w:lineRule="atLeast"/>
            </w:pPr>
            <w:r w:rsidRPr="005B397A">
              <w:t>2110104</w:t>
            </w:r>
          </w:p>
        </w:tc>
        <w:tc>
          <w:tcPr>
            <w:tcW w:w="1701" w:type="dxa"/>
            <w:vAlign w:val="center"/>
          </w:tcPr>
          <w:p w14:paraId="747A0807" w14:textId="77777777" w:rsidR="0083213E" w:rsidRPr="005B397A" w:rsidRDefault="0083213E" w:rsidP="00531C5E">
            <w:pPr>
              <w:spacing w:line="0" w:lineRule="atLeast"/>
            </w:pPr>
            <w:r w:rsidRPr="005B397A">
              <w:t>中國文學系</w:t>
            </w:r>
          </w:p>
        </w:tc>
        <w:tc>
          <w:tcPr>
            <w:tcW w:w="709" w:type="dxa"/>
            <w:vAlign w:val="center"/>
          </w:tcPr>
          <w:p w14:paraId="0892F7E5" w14:textId="77777777" w:rsidR="0083213E" w:rsidRPr="005B397A" w:rsidRDefault="0083213E" w:rsidP="00531C5E">
            <w:pPr>
              <w:spacing w:line="0" w:lineRule="atLeast"/>
              <w:jc w:val="center"/>
            </w:pPr>
            <w:r w:rsidRPr="005B397A">
              <w:t>1</w:t>
            </w:r>
          </w:p>
        </w:tc>
        <w:tc>
          <w:tcPr>
            <w:tcW w:w="5202" w:type="dxa"/>
            <w:vAlign w:val="center"/>
          </w:tcPr>
          <w:p w14:paraId="093CCFB5" w14:textId="77777777" w:rsidR="0083213E" w:rsidRPr="005B397A" w:rsidRDefault="0083213E" w:rsidP="00531C5E">
            <w:pPr>
              <w:spacing w:line="0" w:lineRule="atLeast"/>
              <w:rPr>
                <w:sz w:val="22"/>
              </w:rPr>
            </w:pPr>
            <w:r w:rsidRPr="005B397A">
              <w:rPr>
                <w:sz w:val="22"/>
              </w:rPr>
              <w:t>＊國文須達本類組前標。</w:t>
            </w:r>
            <w:r w:rsidRPr="005B397A">
              <w:rPr>
                <w:sz w:val="22"/>
              </w:rPr>
              <w:br/>
              <w:t>＊英文、歷史須達本類組均標。</w:t>
            </w:r>
            <w:r w:rsidRPr="005B397A">
              <w:rPr>
                <w:sz w:val="22"/>
              </w:rPr>
              <w:br/>
              <w:t>本系旨在培養文學創作、教學、研究等項之人才，俾能會通古典與現代之學術，具備文學閱讀、詮釋與鑑賞之專業知能。網址:</w:t>
            </w:r>
            <w:r w:rsidRPr="005B397A">
              <w:rPr>
                <w:rFonts w:hint="eastAsia"/>
                <w:sz w:val="22"/>
              </w:rPr>
              <w:t xml:space="preserve"> </w:t>
            </w:r>
            <w:r w:rsidRPr="005B397A">
              <w:rPr>
                <w:sz w:val="22"/>
              </w:rPr>
              <w:t>https://chinese.nchu.edu.tw/main.php。</w:t>
            </w:r>
          </w:p>
          <w:p w14:paraId="7CF8F91D" w14:textId="77777777" w:rsidR="0083213E" w:rsidRPr="005B397A" w:rsidRDefault="0083213E" w:rsidP="00531C5E">
            <w:pPr>
              <w:spacing w:line="0" w:lineRule="atLeast"/>
              <w:rPr>
                <w:sz w:val="22"/>
              </w:rPr>
            </w:pPr>
            <w:r w:rsidRPr="005B397A">
              <w:rPr>
                <w:sz w:val="22"/>
              </w:rPr>
              <w:t>聯絡電話:04-22840317#886。</w:t>
            </w:r>
          </w:p>
        </w:tc>
      </w:tr>
      <w:tr w:rsidR="0083213E" w:rsidRPr="005B397A" w14:paraId="5FA69DC2" w14:textId="77777777" w:rsidTr="005877B6">
        <w:trPr>
          <w:trHeight w:val="1757"/>
        </w:trPr>
        <w:tc>
          <w:tcPr>
            <w:tcW w:w="1632" w:type="dxa"/>
            <w:vMerge/>
          </w:tcPr>
          <w:p w14:paraId="39D69D68" w14:textId="77777777" w:rsidR="0083213E" w:rsidRPr="005B397A" w:rsidRDefault="0083213E" w:rsidP="00531C5E">
            <w:pPr>
              <w:spacing w:line="0" w:lineRule="atLeast"/>
            </w:pPr>
          </w:p>
        </w:tc>
        <w:tc>
          <w:tcPr>
            <w:tcW w:w="1134" w:type="dxa"/>
            <w:vAlign w:val="center"/>
          </w:tcPr>
          <w:p w14:paraId="79617F36" w14:textId="77777777" w:rsidR="0083213E" w:rsidRPr="005B397A" w:rsidRDefault="0083213E" w:rsidP="00531C5E">
            <w:pPr>
              <w:spacing w:line="0" w:lineRule="atLeast"/>
            </w:pPr>
            <w:r w:rsidRPr="005B397A">
              <w:t>2110105</w:t>
            </w:r>
          </w:p>
        </w:tc>
        <w:tc>
          <w:tcPr>
            <w:tcW w:w="1701" w:type="dxa"/>
            <w:vAlign w:val="center"/>
          </w:tcPr>
          <w:p w14:paraId="2C5A320E" w14:textId="77777777" w:rsidR="0083213E" w:rsidRPr="005B397A" w:rsidRDefault="0083213E" w:rsidP="00531C5E">
            <w:pPr>
              <w:spacing w:line="0" w:lineRule="atLeast"/>
            </w:pPr>
            <w:r w:rsidRPr="005B397A">
              <w:t>會計學系</w:t>
            </w:r>
          </w:p>
        </w:tc>
        <w:tc>
          <w:tcPr>
            <w:tcW w:w="709" w:type="dxa"/>
            <w:vAlign w:val="center"/>
          </w:tcPr>
          <w:p w14:paraId="1B3F0B3F" w14:textId="77777777" w:rsidR="0083213E" w:rsidRPr="005B397A" w:rsidRDefault="0083213E" w:rsidP="00531C5E">
            <w:pPr>
              <w:spacing w:line="0" w:lineRule="atLeast"/>
              <w:jc w:val="center"/>
            </w:pPr>
            <w:r w:rsidRPr="005B397A">
              <w:t>1</w:t>
            </w:r>
          </w:p>
        </w:tc>
        <w:tc>
          <w:tcPr>
            <w:tcW w:w="5202" w:type="dxa"/>
            <w:vAlign w:val="center"/>
          </w:tcPr>
          <w:p w14:paraId="5C9F204A" w14:textId="77777777" w:rsidR="0083213E" w:rsidRPr="005B397A" w:rsidRDefault="0083213E" w:rsidP="00531C5E">
            <w:pPr>
              <w:spacing w:line="0" w:lineRule="atLeast"/>
              <w:rPr>
                <w:sz w:val="22"/>
              </w:rPr>
            </w:pPr>
            <w:r w:rsidRPr="005B397A">
              <w:rPr>
                <w:sz w:val="22"/>
              </w:rPr>
              <w:t>＊英文須達本類組前標。</w:t>
            </w:r>
            <w:r w:rsidRPr="005B397A">
              <w:rPr>
                <w:sz w:val="22"/>
              </w:rPr>
              <w:br/>
              <w:t>＊國文、數學B須達本類組均標。</w:t>
            </w:r>
            <w:r w:rsidRPr="005B397A">
              <w:rPr>
                <w:sz w:val="22"/>
              </w:rPr>
              <w:br/>
              <w:t xml:space="preserve">1.本系專注於培養學生在會計領域的專業能力與實務技能，以成為全方位會計專業人才為目標。 </w:t>
            </w:r>
            <w:r w:rsidRPr="005B397A">
              <w:rPr>
                <w:sz w:val="22"/>
              </w:rPr>
              <w:br/>
              <w:t>2.本系網址:https://gia.nchu.edu.tw/，聯絡電話:04-22840828#641。</w:t>
            </w:r>
          </w:p>
        </w:tc>
      </w:tr>
      <w:tr w:rsidR="0083213E" w:rsidRPr="005B397A" w14:paraId="7971E8F7" w14:textId="77777777" w:rsidTr="00531C5E">
        <w:trPr>
          <w:trHeight w:val="454"/>
        </w:trPr>
        <w:tc>
          <w:tcPr>
            <w:tcW w:w="1632" w:type="dxa"/>
            <w:vMerge w:val="restart"/>
            <w:vAlign w:val="center"/>
          </w:tcPr>
          <w:p w14:paraId="15FF0461" w14:textId="77777777" w:rsidR="0083213E" w:rsidRPr="005B397A" w:rsidRDefault="0083213E" w:rsidP="00531C5E">
            <w:pPr>
              <w:spacing w:line="0" w:lineRule="atLeast"/>
            </w:pPr>
            <w:r w:rsidRPr="005B397A">
              <w:t>國立中央大學</w:t>
            </w:r>
          </w:p>
        </w:tc>
        <w:tc>
          <w:tcPr>
            <w:tcW w:w="1134" w:type="dxa"/>
            <w:vAlign w:val="center"/>
          </w:tcPr>
          <w:p w14:paraId="7357BC1A" w14:textId="77777777" w:rsidR="0083213E" w:rsidRPr="005B397A" w:rsidRDefault="0083213E" w:rsidP="00531C5E">
            <w:pPr>
              <w:spacing w:line="0" w:lineRule="atLeast"/>
            </w:pPr>
            <w:r w:rsidRPr="005B397A">
              <w:t>2110086</w:t>
            </w:r>
          </w:p>
        </w:tc>
        <w:tc>
          <w:tcPr>
            <w:tcW w:w="1701" w:type="dxa"/>
            <w:vAlign w:val="center"/>
          </w:tcPr>
          <w:p w14:paraId="07D81A80" w14:textId="77777777" w:rsidR="0083213E" w:rsidRPr="005B397A" w:rsidRDefault="0083213E" w:rsidP="00531C5E">
            <w:pPr>
              <w:spacing w:line="0" w:lineRule="atLeast"/>
            </w:pPr>
            <w:r w:rsidRPr="005B397A">
              <w:t>經濟學系</w:t>
            </w:r>
          </w:p>
        </w:tc>
        <w:tc>
          <w:tcPr>
            <w:tcW w:w="709" w:type="dxa"/>
            <w:vAlign w:val="center"/>
          </w:tcPr>
          <w:p w14:paraId="087D4717" w14:textId="77777777" w:rsidR="0083213E" w:rsidRPr="005B397A" w:rsidRDefault="0083213E" w:rsidP="00531C5E">
            <w:pPr>
              <w:spacing w:line="0" w:lineRule="atLeast"/>
              <w:jc w:val="center"/>
            </w:pPr>
            <w:r w:rsidRPr="005B397A">
              <w:t>1</w:t>
            </w:r>
          </w:p>
        </w:tc>
        <w:tc>
          <w:tcPr>
            <w:tcW w:w="5202" w:type="dxa"/>
            <w:vAlign w:val="center"/>
          </w:tcPr>
          <w:p w14:paraId="491D05BC" w14:textId="77777777" w:rsidR="0083213E" w:rsidRPr="005B397A" w:rsidRDefault="0083213E" w:rsidP="00531C5E">
            <w:pPr>
              <w:spacing w:line="0" w:lineRule="atLeast"/>
              <w:rPr>
                <w:sz w:val="22"/>
              </w:rPr>
            </w:pPr>
            <w:r w:rsidRPr="005B397A">
              <w:rPr>
                <w:sz w:val="22"/>
              </w:rPr>
              <w:t>＊英文、數學B須達本類組前標。</w:t>
            </w:r>
          </w:p>
        </w:tc>
      </w:tr>
      <w:tr w:rsidR="0083213E" w:rsidRPr="005B397A" w14:paraId="79C3F35A" w14:textId="77777777" w:rsidTr="00531C5E">
        <w:trPr>
          <w:trHeight w:val="454"/>
        </w:trPr>
        <w:tc>
          <w:tcPr>
            <w:tcW w:w="1632" w:type="dxa"/>
            <w:vMerge/>
          </w:tcPr>
          <w:p w14:paraId="22034C9C" w14:textId="77777777" w:rsidR="0083213E" w:rsidRPr="005B397A" w:rsidRDefault="0083213E" w:rsidP="00531C5E">
            <w:pPr>
              <w:spacing w:line="0" w:lineRule="atLeast"/>
            </w:pPr>
          </w:p>
        </w:tc>
        <w:tc>
          <w:tcPr>
            <w:tcW w:w="1134" w:type="dxa"/>
            <w:vAlign w:val="center"/>
          </w:tcPr>
          <w:p w14:paraId="739EC054" w14:textId="77777777" w:rsidR="0083213E" w:rsidRPr="005B397A" w:rsidRDefault="0083213E" w:rsidP="00531C5E">
            <w:pPr>
              <w:spacing w:line="0" w:lineRule="atLeast"/>
            </w:pPr>
            <w:r w:rsidRPr="005B397A">
              <w:t>2110087</w:t>
            </w:r>
          </w:p>
        </w:tc>
        <w:tc>
          <w:tcPr>
            <w:tcW w:w="1701" w:type="dxa"/>
            <w:vAlign w:val="center"/>
          </w:tcPr>
          <w:p w14:paraId="2C45578B" w14:textId="77777777" w:rsidR="0083213E" w:rsidRPr="005B397A" w:rsidRDefault="0083213E" w:rsidP="00531C5E">
            <w:pPr>
              <w:spacing w:line="0" w:lineRule="atLeast"/>
            </w:pPr>
            <w:r w:rsidRPr="005B397A">
              <w:t>財務金融學系</w:t>
            </w:r>
          </w:p>
        </w:tc>
        <w:tc>
          <w:tcPr>
            <w:tcW w:w="709" w:type="dxa"/>
            <w:vAlign w:val="center"/>
          </w:tcPr>
          <w:p w14:paraId="7B3C413D" w14:textId="77777777" w:rsidR="0083213E" w:rsidRPr="005B397A" w:rsidRDefault="0083213E" w:rsidP="00531C5E">
            <w:pPr>
              <w:spacing w:line="0" w:lineRule="atLeast"/>
              <w:jc w:val="center"/>
            </w:pPr>
            <w:r w:rsidRPr="005B397A">
              <w:t>1</w:t>
            </w:r>
          </w:p>
        </w:tc>
        <w:tc>
          <w:tcPr>
            <w:tcW w:w="5202" w:type="dxa"/>
            <w:vAlign w:val="center"/>
          </w:tcPr>
          <w:p w14:paraId="519FC7E1" w14:textId="77777777" w:rsidR="0083213E" w:rsidRPr="005B397A" w:rsidRDefault="0083213E" w:rsidP="00531C5E">
            <w:pPr>
              <w:spacing w:line="0" w:lineRule="atLeast"/>
              <w:rPr>
                <w:sz w:val="22"/>
              </w:rPr>
            </w:pPr>
            <w:r w:rsidRPr="005B397A">
              <w:rPr>
                <w:sz w:val="22"/>
              </w:rPr>
              <w:t>＊英文、數學B須達本類組前標。</w:t>
            </w:r>
          </w:p>
        </w:tc>
      </w:tr>
      <w:tr w:rsidR="0083213E" w:rsidRPr="005B397A" w14:paraId="63886A7C" w14:textId="77777777" w:rsidTr="00531C5E">
        <w:trPr>
          <w:trHeight w:val="4819"/>
        </w:trPr>
        <w:tc>
          <w:tcPr>
            <w:tcW w:w="1632" w:type="dxa"/>
            <w:vMerge w:val="restart"/>
            <w:vAlign w:val="center"/>
          </w:tcPr>
          <w:p w14:paraId="6D5BC41F" w14:textId="77777777" w:rsidR="0083213E" w:rsidRPr="005B397A" w:rsidRDefault="0083213E" w:rsidP="00531C5E">
            <w:pPr>
              <w:spacing w:line="0" w:lineRule="atLeast"/>
            </w:pPr>
            <w:r w:rsidRPr="005B397A">
              <w:lastRenderedPageBreak/>
              <w:t>國立中山大學</w:t>
            </w:r>
          </w:p>
        </w:tc>
        <w:tc>
          <w:tcPr>
            <w:tcW w:w="1134" w:type="dxa"/>
            <w:vAlign w:val="center"/>
          </w:tcPr>
          <w:p w14:paraId="747FBFFC" w14:textId="77777777" w:rsidR="0083213E" w:rsidRPr="005B397A" w:rsidRDefault="0083213E" w:rsidP="00531C5E">
            <w:pPr>
              <w:spacing w:line="0" w:lineRule="atLeast"/>
            </w:pPr>
            <w:r w:rsidRPr="005B397A">
              <w:t>2110102</w:t>
            </w:r>
          </w:p>
        </w:tc>
        <w:tc>
          <w:tcPr>
            <w:tcW w:w="1701" w:type="dxa"/>
            <w:vAlign w:val="center"/>
          </w:tcPr>
          <w:p w14:paraId="63F527F2" w14:textId="77777777" w:rsidR="0083213E" w:rsidRPr="005B397A" w:rsidRDefault="0083213E" w:rsidP="00531C5E">
            <w:pPr>
              <w:spacing w:line="0" w:lineRule="atLeast"/>
            </w:pPr>
            <w:r w:rsidRPr="005B397A">
              <w:t>中國文學系</w:t>
            </w:r>
          </w:p>
        </w:tc>
        <w:tc>
          <w:tcPr>
            <w:tcW w:w="709" w:type="dxa"/>
            <w:vAlign w:val="center"/>
          </w:tcPr>
          <w:p w14:paraId="4F0A636D" w14:textId="77777777" w:rsidR="0083213E" w:rsidRPr="005B397A" w:rsidRDefault="0083213E" w:rsidP="00531C5E">
            <w:pPr>
              <w:spacing w:line="0" w:lineRule="atLeast"/>
              <w:jc w:val="center"/>
            </w:pPr>
            <w:r w:rsidRPr="005B397A">
              <w:t>1</w:t>
            </w:r>
          </w:p>
        </w:tc>
        <w:tc>
          <w:tcPr>
            <w:tcW w:w="5202" w:type="dxa"/>
            <w:vAlign w:val="center"/>
          </w:tcPr>
          <w:p w14:paraId="5C9537BE" w14:textId="77777777" w:rsidR="0083213E" w:rsidRPr="005B397A" w:rsidRDefault="0083213E" w:rsidP="00531C5E">
            <w:pPr>
              <w:spacing w:line="0" w:lineRule="atLeast"/>
              <w:rPr>
                <w:sz w:val="22"/>
              </w:rPr>
            </w:pPr>
            <w:r w:rsidRPr="005B397A">
              <w:rPr>
                <w:sz w:val="22"/>
              </w:rPr>
              <w:t>＊國文須達本類組前標。</w:t>
            </w:r>
            <w:r w:rsidRPr="005B397A">
              <w:rPr>
                <w:sz w:val="22"/>
              </w:rPr>
              <w:br/>
              <w:t>＊英文須達本類組均標。</w:t>
            </w:r>
            <w:r w:rsidRPr="005B397A">
              <w:rPr>
                <w:sz w:val="22"/>
              </w:rPr>
              <w:br/>
              <w:t xml:space="preserve">1.本系之教育目標在於培育語文應用、文學、創作和文化研究的人才。課程內容涵蓋討論及報告，聽、說、讀、寫為本系基本能力，需閱讀大量文本資料。 </w:t>
            </w:r>
            <w:r w:rsidRPr="005B397A">
              <w:rPr>
                <w:sz w:val="22"/>
              </w:rPr>
              <w:br/>
              <w:t xml:space="preserve">2.本系學區位於柴山半山坡處，校園山路崎嶇蜿蜒，需小心慢行。 </w:t>
            </w:r>
            <w:r w:rsidRPr="005B397A">
              <w:rPr>
                <w:sz w:val="22"/>
              </w:rPr>
              <w:br/>
              <w:t xml:space="preserve">3.入學本校學士班學生畢業前，需依起始分級先修畢「語文素養:英語文」領域必修課程，再修習一門學術英文EAP或專業英文ESP跨院選修課程，並通過本校「英語文能力標準認證」，方得畢業。詳細資料請逕至西灣學院/更多資訊/規章表單/學生專區/學士班學生英語文能力標準認證。 </w:t>
            </w:r>
            <w:r w:rsidRPr="005B397A">
              <w:rPr>
                <w:sz w:val="22"/>
              </w:rPr>
              <w:br/>
              <w:t>4.以上各項說明若有未盡事宜，悉依本校「學則」及必修科目表等相關規定辦理。</w:t>
            </w:r>
          </w:p>
        </w:tc>
      </w:tr>
      <w:tr w:rsidR="0083213E" w:rsidRPr="005B397A" w14:paraId="5C2DEDD5" w14:textId="77777777" w:rsidTr="00531C5E">
        <w:trPr>
          <w:trHeight w:val="5669"/>
        </w:trPr>
        <w:tc>
          <w:tcPr>
            <w:tcW w:w="1632" w:type="dxa"/>
            <w:vMerge/>
          </w:tcPr>
          <w:p w14:paraId="0369F78F" w14:textId="77777777" w:rsidR="0083213E" w:rsidRPr="005B397A" w:rsidRDefault="0083213E" w:rsidP="00531C5E">
            <w:pPr>
              <w:spacing w:line="0" w:lineRule="atLeast"/>
            </w:pPr>
          </w:p>
        </w:tc>
        <w:tc>
          <w:tcPr>
            <w:tcW w:w="1134" w:type="dxa"/>
            <w:vAlign w:val="center"/>
          </w:tcPr>
          <w:p w14:paraId="134ADAA1" w14:textId="77777777" w:rsidR="0083213E" w:rsidRPr="005B397A" w:rsidRDefault="0083213E" w:rsidP="00531C5E">
            <w:pPr>
              <w:spacing w:line="0" w:lineRule="atLeast"/>
            </w:pPr>
            <w:r w:rsidRPr="005B397A">
              <w:t>2110111</w:t>
            </w:r>
          </w:p>
        </w:tc>
        <w:tc>
          <w:tcPr>
            <w:tcW w:w="1701" w:type="dxa"/>
            <w:vAlign w:val="center"/>
          </w:tcPr>
          <w:p w14:paraId="39B21660" w14:textId="77777777" w:rsidR="0083213E" w:rsidRPr="005B397A" w:rsidRDefault="0083213E" w:rsidP="00531C5E">
            <w:pPr>
              <w:spacing w:line="0" w:lineRule="atLeast"/>
            </w:pPr>
            <w:r w:rsidRPr="005B397A">
              <w:t>國際經營管理全英語學士學位學程</w:t>
            </w:r>
          </w:p>
        </w:tc>
        <w:tc>
          <w:tcPr>
            <w:tcW w:w="709" w:type="dxa"/>
            <w:vAlign w:val="center"/>
          </w:tcPr>
          <w:p w14:paraId="00112A16" w14:textId="77777777" w:rsidR="0083213E" w:rsidRPr="005B397A" w:rsidRDefault="0083213E" w:rsidP="00531C5E">
            <w:pPr>
              <w:spacing w:line="0" w:lineRule="atLeast"/>
              <w:jc w:val="center"/>
            </w:pPr>
            <w:r w:rsidRPr="005B397A">
              <w:t>1</w:t>
            </w:r>
          </w:p>
        </w:tc>
        <w:tc>
          <w:tcPr>
            <w:tcW w:w="5202" w:type="dxa"/>
            <w:vAlign w:val="center"/>
          </w:tcPr>
          <w:p w14:paraId="2D882CDD" w14:textId="77777777" w:rsidR="0083213E" w:rsidRPr="005B397A" w:rsidRDefault="0083213E" w:rsidP="00531C5E">
            <w:pPr>
              <w:spacing w:line="0" w:lineRule="atLeast"/>
              <w:rPr>
                <w:sz w:val="22"/>
              </w:rPr>
            </w:pPr>
            <w:r w:rsidRPr="005B397A">
              <w:rPr>
                <w:sz w:val="22"/>
              </w:rPr>
              <w:t>＊國文、英文、數學B須達本類組前標。</w:t>
            </w:r>
            <w:r w:rsidRPr="005B397A">
              <w:rPr>
                <w:sz w:val="22"/>
              </w:rPr>
              <w:br/>
              <w:t xml:space="preserve">1.本學程必修科目以全英語授課，課程涵蓋小組討論及報告，具備聽說讀寫及英文能力為基本門檻，適合具口語表達、溝通協調者。 </w:t>
            </w:r>
            <w:r w:rsidRPr="005B397A">
              <w:rPr>
                <w:sz w:val="22"/>
              </w:rPr>
              <w:br/>
              <w:t xml:space="preserve">2.本學程設計宗旨培育跨境移動、具備企業經營知識與跨文化溝通管理人才。本籍生須至海外交換至少一學年，修習非中文授課學士級(含)以上課程，返校後申請抵免本校至少15~18學分(或5門課)；並依教務處公告「交換校學分轉換暨成績轉換參考表」作為對照標準。 </w:t>
            </w:r>
            <w:r w:rsidRPr="005B397A">
              <w:rPr>
                <w:sz w:val="22"/>
              </w:rPr>
              <w:br/>
              <w:t xml:space="preserve">3.入學本校學士班學生畢業前，需依起始分級先修畢「語文素養:英語文」領域必修課程，再修習一門學術英文EAP或專業英文ESP跨院選修課程，並通過本校「英語文能力標準認證」，方得畢業。詳細資料請逕至西灣學院/更多資訊/規章表單/學生專區/學士班學生英語文能力標準認證。 </w:t>
            </w:r>
            <w:r w:rsidRPr="005B397A">
              <w:rPr>
                <w:sz w:val="22"/>
              </w:rPr>
              <w:br/>
              <w:t>4.以上各項說明若有未盡事宜，悉依本校「學則」及必修科目表等相關規定辦理。</w:t>
            </w:r>
          </w:p>
        </w:tc>
      </w:tr>
      <w:tr w:rsidR="0083213E" w:rsidRPr="005B397A" w14:paraId="6D2E635E" w14:textId="77777777" w:rsidTr="00531C5E">
        <w:trPr>
          <w:trHeight w:val="3855"/>
        </w:trPr>
        <w:tc>
          <w:tcPr>
            <w:tcW w:w="1632" w:type="dxa"/>
            <w:vMerge/>
          </w:tcPr>
          <w:p w14:paraId="6909D9CC" w14:textId="77777777" w:rsidR="0083213E" w:rsidRPr="005B397A" w:rsidRDefault="0083213E" w:rsidP="00531C5E">
            <w:pPr>
              <w:spacing w:line="0" w:lineRule="atLeast"/>
            </w:pPr>
          </w:p>
        </w:tc>
        <w:tc>
          <w:tcPr>
            <w:tcW w:w="1134" w:type="dxa"/>
            <w:vAlign w:val="center"/>
          </w:tcPr>
          <w:p w14:paraId="39F543A6" w14:textId="77777777" w:rsidR="0083213E" w:rsidRPr="005B397A" w:rsidRDefault="0083213E" w:rsidP="00531C5E">
            <w:pPr>
              <w:spacing w:line="0" w:lineRule="atLeast"/>
            </w:pPr>
            <w:r w:rsidRPr="005B397A">
              <w:t>2110112</w:t>
            </w:r>
          </w:p>
        </w:tc>
        <w:tc>
          <w:tcPr>
            <w:tcW w:w="1701" w:type="dxa"/>
            <w:vAlign w:val="center"/>
          </w:tcPr>
          <w:p w14:paraId="1130F74C" w14:textId="77777777" w:rsidR="0083213E" w:rsidRPr="005B397A" w:rsidRDefault="0083213E" w:rsidP="00531C5E">
            <w:pPr>
              <w:spacing w:line="0" w:lineRule="atLeast"/>
            </w:pPr>
            <w:r w:rsidRPr="005B397A">
              <w:t>社會學系</w:t>
            </w:r>
          </w:p>
        </w:tc>
        <w:tc>
          <w:tcPr>
            <w:tcW w:w="709" w:type="dxa"/>
            <w:vAlign w:val="center"/>
          </w:tcPr>
          <w:p w14:paraId="1E8BD6BC" w14:textId="77777777" w:rsidR="0083213E" w:rsidRPr="005B397A" w:rsidRDefault="0083213E" w:rsidP="00531C5E">
            <w:pPr>
              <w:spacing w:line="0" w:lineRule="atLeast"/>
              <w:jc w:val="center"/>
            </w:pPr>
            <w:r w:rsidRPr="005B397A">
              <w:t>1</w:t>
            </w:r>
          </w:p>
        </w:tc>
        <w:tc>
          <w:tcPr>
            <w:tcW w:w="5202" w:type="dxa"/>
            <w:vAlign w:val="center"/>
          </w:tcPr>
          <w:p w14:paraId="75B99FA5" w14:textId="77777777" w:rsidR="0083213E" w:rsidRPr="005B397A" w:rsidRDefault="0083213E" w:rsidP="00531C5E">
            <w:pPr>
              <w:spacing w:line="0" w:lineRule="atLeast"/>
              <w:rPr>
                <w:sz w:val="22"/>
              </w:rPr>
            </w:pPr>
            <w:r w:rsidRPr="005B397A">
              <w:rPr>
                <w:sz w:val="22"/>
              </w:rPr>
              <w:t>＊英文、數學B須達本類組均標。</w:t>
            </w:r>
            <w:r w:rsidRPr="005B397A">
              <w:rPr>
                <w:sz w:val="22"/>
              </w:rPr>
              <w:br/>
              <w:t>1.本系課程小組討論份量較重，必修課程需進行田野調查，</w:t>
            </w:r>
            <w:r w:rsidRPr="005B397A">
              <w:rPr>
                <w:rFonts w:hint="eastAsia"/>
                <w:sz w:val="22"/>
              </w:rPr>
              <w:t>需</w:t>
            </w:r>
            <w:r w:rsidRPr="005B397A">
              <w:rPr>
                <w:sz w:val="22"/>
              </w:rPr>
              <w:t xml:space="preserve">具溝通及移動能力。  </w:t>
            </w:r>
            <w:r w:rsidRPr="005B397A">
              <w:rPr>
                <w:sz w:val="22"/>
              </w:rPr>
              <w:br/>
              <w:t xml:space="preserve">2.入學本校學士班學生畢業前，需依起始分級先修畢「語文素養:英語文」領域必修課程，再修習一門學術英文EAP或專業英文ESP跨院選修課程，並通過本校「英語文能力標準認證」，方得畢業。詳細資料請逕至西灣學院/更多資訊/規章表單/學生專區/學士班學生英語文能力標準認證。 </w:t>
            </w:r>
            <w:r w:rsidRPr="005B397A">
              <w:rPr>
                <w:sz w:val="22"/>
              </w:rPr>
              <w:br/>
              <w:t>3.以上各項說明若有未盡事宜，悉依本校「學則」及必修科目表等相關規定辦理。</w:t>
            </w:r>
          </w:p>
        </w:tc>
      </w:tr>
      <w:tr w:rsidR="0083213E" w:rsidRPr="005B397A" w14:paraId="06693601" w14:textId="77777777" w:rsidTr="00531C5E">
        <w:trPr>
          <w:trHeight w:val="4932"/>
        </w:trPr>
        <w:tc>
          <w:tcPr>
            <w:tcW w:w="1632" w:type="dxa"/>
            <w:vAlign w:val="center"/>
          </w:tcPr>
          <w:p w14:paraId="27A6F2AE" w14:textId="77777777" w:rsidR="0083213E" w:rsidRPr="005B397A" w:rsidRDefault="0083213E" w:rsidP="00531C5E">
            <w:pPr>
              <w:spacing w:line="0" w:lineRule="atLeast"/>
            </w:pPr>
            <w:r w:rsidRPr="005B397A">
              <w:lastRenderedPageBreak/>
              <w:t>國立中山大學</w:t>
            </w:r>
          </w:p>
        </w:tc>
        <w:tc>
          <w:tcPr>
            <w:tcW w:w="1134" w:type="dxa"/>
            <w:vAlign w:val="center"/>
          </w:tcPr>
          <w:p w14:paraId="4AB8B57B" w14:textId="77777777" w:rsidR="0083213E" w:rsidRPr="005B397A" w:rsidRDefault="0083213E" w:rsidP="00531C5E">
            <w:pPr>
              <w:spacing w:line="0" w:lineRule="atLeast"/>
            </w:pPr>
            <w:r w:rsidRPr="005B397A">
              <w:t>2110113</w:t>
            </w:r>
          </w:p>
        </w:tc>
        <w:tc>
          <w:tcPr>
            <w:tcW w:w="1701" w:type="dxa"/>
            <w:vAlign w:val="center"/>
          </w:tcPr>
          <w:p w14:paraId="2B171956" w14:textId="77777777" w:rsidR="0083213E" w:rsidRPr="005B397A" w:rsidRDefault="0083213E" w:rsidP="00531C5E">
            <w:pPr>
              <w:spacing w:line="0" w:lineRule="atLeast"/>
            </w:pPr>
            <w:r w:rsidRPr="005B397A">
              <w:t>人文暨科技跨領域學系</w:t>
            </w:r>
          </w:p>
        </w:tc>
        <w:tc>
          <w:tcPr>
            <w:tcW w:w="709" w:type="dxa"/>
            <w:vAlign w:val="center"/>
          </w:tcPr>
          <w:p w14:paraId="3033B011" w14:textId="77777777" w:rsidR="0083213E" w:rsidRPr="005B397A" w:rsidRDefault="0083213E" w:rsidP="00531C5E">
            <w:pPr>
              <w:spacing w:line="0" w:lineRule="atLeast"/>
              <w:jc w:val="center"/>
            </w:pPr>
            <w:r w:rsidRPr="005B397A">
              <w:t>1</w:t>
            </w:r>
          </w:p>
        </w:tc>
        <w:tc>
          <w:tcPr>
            <w:tcW w:w="5202" w:type="dxa"/>
            <w:vAlign w:val="center"/>
          </w:tcPr>
          <w:p w14:paraId="49F63C04" w14:textId="77777777" w:rsidR="0083213E" w:rsidRPr="005B397A" w:rsidRDefault="0083213E" w:rsidP="00531C5E">
            <w:pPr>
              <w:spacing w:line="0" w:lineRule="atLeast"/>
              <w:rPr>
                <w:sz w:val="22"/>
              </w:rPr>
            </w:pPr>
            <w:r w:rsidRPr="005B397A">
              <w:rPr>
                <w:sz w:val="22"/>
              </w:rPr>
              <w:t>＊數學B須達本類組前標。</w:t>
            </w:r>
            <w:r w:rsidRPr="005B397A">
              <w:rPr>
                <w:sz w:val="22"/>
              </w:rPr>
              <w:br/>
              <w:t>＊國文、英文須達本類組均標。</w:t>
            </w:r>
            <w:r w:rsidRPr="005B397A">
              <w:rPr>
                <w:sz w:val="22"/>
              </w:rPr>
              <w:br/>
              <w:t xml:space="preserve">1.本系課程除基礎學術倫理外，亦重實務技能培養訓練。課程重點有策劃活動之實務經驗與大量接觸人群的機會，需具人際互動溝通協調能力、能控管自己情緒、具相當之抗壓能力。 </w:t>
            </w:r>
            <w:r w:rsidRPr="005B397A">
              <w:rPr>
                <w:sz w:val="22"/>
              </w:rPr>
              <w:br/>
              <w:t xml:space="preserve">2.入學本校學士班學生畢業前，需依起始分級先修畢「語文素養:英語文」領域必修課程，再修習一門學術英文EAP或專業英文ESP跨院選修課程，並通過本校「英語文能力標準認證」，方得畢業。詳細資料請逕至西灣學院/更多資訊/規章表單/學生專區/學士班學生英語文能力標準認證。 </w:t>
            </w:r>
            <w:r w:rsidRPr="005B397A">
              <w:rPr>
                <w:sz w:val="22"/>
              </w:rPr>
              <w:br/>
              <w:t>3.以上各項說明若有未盡事宜，悉依本校「學則」及必修科目表等相關規定辦理。</w:t>
            </w:r>
          </w:p>
        </w:tc>
      </w:tr>
      <w:tr w:rsidR="0083213E" w:rsidRPr="005B397A" w14:paraId="5771136A" w14:textId="77777777" w:rsidTr="00531C5E">
        <w:trPr>
          <w:trHeight w:val="4932"/>
        </w:trPr>
        <w:tc>
          <w:tcPr>
            <w:tcW w:w="1632" w:type="dxa"/>
            <w:vMerge w:val="restart"/>
            <w:vAlign w:val="center"/>
          </w:tcPr>
          <w:p w14:paraId="0D4981F5" w14:textId="77777777" w:rsidR="0083213E" w:rsidRPr="005B397A" w:rsidRDefault="0083213E" w:rsidP="00531C5E">
            <w:pPr>
              <w:spacing w:line="0" w:lineRule="atLeast"/>
            </w:pPr>
            <w:r w:rsidRPr="005B397A">
              <w:t>國立中正大學</w:t>
            </w:r>
          </w:p>
        </w:tc>
        <w:tc>
          <w:tcPr>
            <w:tcW w:w="1134" w:type="dxa"/>
            <w:vAlign w:val="center"/>
          </w:tcPr>
          <w:p w14:paraId="580B5351" w14:textId="77777777" w:rsidR="0083213E" w:rsidRPr="005B397A" w:rsidRDefault="0083213E" w:rsidP="00531C5E">
            <w:pPr>
              <w:spacing w:line="0" w:lineRule="atLeast"/>
            </w:pPr>
            <w:r w:rsidRPr="005B397A">
              <w:t>2110143</w:t>
            </w:r>
          </w:p>
        </w:tc>
        <w:tc>
          <w:tcPr>
            <w:tcW w:w="1701" w:type="dxa"/>
            <w:vAlign w:val="center"/>
          </w:tcPr>
          <w:p w14:paraId="458836EC" w14:textId="77777777" w:rsidR="0083213E" w:rsidRPr="005B397A" w:rsidRDefault="0083213E" w:rsidP="00531C5E">
            <w:pPr>
              <w:spacing w:line="0" w:lineRule="atLeast"/>
            </w:pPr>
            <w:r w:rsidRPr="005B397A">
              <w:t>中國文學系</w:t>
            </w:r>
          </w:p>
        </w:tc>
        <w:tc>
          <w:tcPr>
            <w:tcW w:w="709" w:type="dxa"/>
            <w:vAlign w:val="center"/>
          </w:tcPr>
          <w:p w14:paraId="15AFD62D" w14:textId="77777777" w:rsidR="0083213E" w:rsidRPr="005B397A" w:rsidRDefault="0083213E" w:rsidP="00531C5E">
            <w:pPr>
              <w:spacing w:line="0" w:lineRule="atLeast"/>
              <w:jc w:val="center"/>
            </w:pPr>
            <w:r w:rsidRPr="005B397A">
              <w:t>1</w:t>
            </w:r>
          </w:p>
        </w:tc>
        <w:tc>
          <w:tcPr>
            <w:tcW w:w="5202" w:type="dxa"/>
            <w:vAlign w:val="center"/>
          </w:tcPr>
          <w:p w14:paraId="15B8390B" w14:textId="26E3973F" w:rsidR="0083213E" w:rsidRPr="005B397A" w:rsidRDefault="0083213E" w:rsidP="00531C5E">
            <w:pPr>
              <w:spacing w:line="0" w:lineRule="atLeast"/>
              <w:rPr>
                <w:sz w:val="22"/>
              </w:rPr>
            </w:pPr>
            <w:r w:rsidRPr="005B397A">
              <w:rPr>
                <w:sz w:val="22"/>
              </w:rPr>
              <w:t>＊國文須達本類組</w:t>
            </w:r>
            <w:r w:rsidR="00FF564B">
              <w:rPr>
                <w:rFonts w:hint="eastAsia"/>
                <w:sz w:val="22"/>
              </w:rPr>
              <w:t>前</w:t>
            </w:r>
            <w:r w:rsidRPr="005B397A">
              <w:rPr>
                <w:sz w:val="22"/>
              </w:rPr>
              <w:t>標。</w:t>
            </w:r>
            <w:r w:rsidRPr="005B397A">
              <w:rPr>
                <w:sz w:val="22"/>
              </w:rPr>
              <w:br/>
              <w:t>＊英文須達本類組</w:t>
            </w:r>
            <w:r w:rsidR="00FF564B">
              <w:rPr>
                <w:rFonts w:hint="eastAsia"/>
                <w:sz w:val="22"/>
              </w:rPr>
              <w:t>均</w:t>
            </w:r>
            <w:r w:rsidRPr="005B397A">
              <w:rPr>
                <w:sz w:val="22"/>
              </w:rPr>
              <w:t>標。</w:t>
            </w:r>
            <w:r w:rsidRPr="005B397A">
              <w:rPr>
                <w:sz w:val="22"/>
              </w:rPr>
              <w:br/>
              <w:t xml:space="preserve">1.本系開設古典文學、現代文學、思想義理、語言文字、戲劇戲曲相關課程，希望學生在紮實的學術訓練下，從中國傳統汲取養料，並靈活運用於現實生活，未來能夠成為藝文界、教育界、新聞界傑出的專業人才。 </w:t>
            </w:r>
            <w:r w:rsidRPr="005B397A">
              <w:rPr>
                <w:sz w:val="22"/>
              </w:rPr>
              <w:br/>
              <w:t>2.入學本校學士班學生須於畢業前(建議在大三結束前)修習「社會實踐課程」(包含實踐6至10小時)。修習「社會實踐課程」及格者方得畢業。身心障礙學生之「社會實踐課程」內容，得由授課教師依實際情形適當調整，特殊狀況者，經通識教育中心同意後，得予免修「社會實踐課程」。本項規定若有異動，以學生入學時適用之規定為準。</w:t>
            </w:r>
          </w:p>
        </w:tc>
      </w:tr>
      <w:tr w:rsidR="0083213E" w:rsidRPr="005B397A" w14:paraId="3DD64C42" w14:textId="77777777" w:rsidTr="00531C5E">
        <w:trPr>
          <w:trHeight w:val="4535"/>
        </w:trPr>
        <w:tc>
          <w:tcPr>
            <w:tcW w:w="1632" w:type="dxa"/>
            <w:vMerge/>
          </w:tcPr>
          <w:p w14:paraId="2802C118" w14:textId="77777777" w:rsidR="0083213E" w:rsidRPr="005B397A" w:rsidRDefault="0083213E" w:rsidP="00531C5E">
            <w:pPr>
              <w:spacing w:line="0" w:lineRule="atLeast"/>
            </w:pPr>
          </w:p>
        </w:tc>
        <w:tc>
          <w:tcPr>
            <w:tcW w:w="1134" w:type="dxa"/>
            <w:vAlign w:val="center"/>
          </w:tcPr>
          <w:p w14:paraId="0CB68BAA" w14:textId="77777777" w:rsidR="0083213E" w:rsidRPr="005B397A" w:rsidRDefault="0083213E" w:rsidP="00531C5E">
            <w:pPr>
              <w:spacing w:line="0" w:lineRule="atLeast"/>
            </w:pPr>
            <w:r w:rsidRPr="005B397A">
              <w:t>2110144</w:t>
            </w:r>
          </w:p>
        </w:tc>
        <w:tc>
          <w:tcPr>
            <w:tcW w:w="1701" w:type="dxa"/>
            <w:vAlign w:val="center"/>
          </w:tcPr>
          <w:p w14:paraId="5218B958" w14:textId="77777777" w:rsidR="0083213E" w:rsidRPr="005B397A" w:rsidRDefault="0083213E" w:rsidP="00531C5E">
            <w:pPr>
              <w:spacing w:line="0" w:lineRule="atLeast"/>
            </w:pPr>
            <w:r w:rsidRPr="005B397A">
              <w:t>哲學系</w:t>
            </w:r>
          </w:p>
        </w:tc>
        <w:tc>
          <w:tcPr>
            <w:tcW w:w="709" w:type="dxa"/>
            <w:vAlign w:val="center"/>
          </w:tcPr>
          <w:p w14:paraId="198B54D7" w14:textId="77777777" w:rsidR="0083213E" w:rsidRPr="005B397A" w:rsidRDefault="0083213E" w:rsidP="00531C5E">
            <w:pPr>
              <w:spacing w:line="0" w:lineRule="atLeast"/>
              <w:jc w:val="center"/>
            </w:pPr>
            <w:r w:rsidRPr="005B397A">
              <w:t>1</w:t>
            </w:r>
          </w:p>
        </w:tc>
        <w:tc>
          <w:tcPr>
            <w:tcW w:w="5202" w:type="dxa"/>
            <w:vAlign w:val="center"/>
          </w:tcPr>
          <w:p w14:paraId="114276DA" w14:textId="77777777" w:rsidR="0083213E" w:rsidRPr="005B397A" w:rsidRDefault="0083213E" w:rsidP="00531C5E">
            <w:pPr>
              <w:spacing w:line="0" w:lineRule="atLeast"/>
              <w:rPr>
                <w:sz w:val="22"/>
              </w:rPr>
            </w:pPr>
            <w:r w:rsidRPr="005B397A">
              <w:rPr>
                <w:sz w:val="22"/>
              </w:rPr>
              <w:t>＊英文須達本類組前標。</w:t>
            </w:r>
            <w:r w:rsidRPr="005B397A">
              <w:rPr>
                <w:sz w:val="22"/>
              </w:rPr>
              <w:br/>
              <w:t>＊國文、數學B須達本類組均標。</w:t>
            </w:r>
            <w:r w:rsidRPr="005B397A">
              <w:rPr>
                <w:sz w:val="22"/>
              </w:rPr>
              <w:br/>
              <w:t>入學本校學士班學生須於畢業前(建議在大三結束前)修習「社會實踐課程」(包含實踐6至10小時)。修習「社會實踐課程」及格者方得畢業。身心障礙學生之「社會實踐課程」內容，得由授課教師依實際情形適當調整，特殊狀況者，經通識教育中心同意後，得予免修「社會實踐課程」。本項規定若有異動，以學生入學時適用之規定為準。</w:t>
            </w:r>
          </w:p>
        </w:tc>
      </w:tr>
      <w:tr w:rsidR="0083213E" w:rsidRPr="005B397A" w14:paraId="5D42D52B" w14:textId="77777777" w:rsidTr="005877B6">
        <w:trPr>
          <w:trHeight w:val="4762"/>
        </w:trPr>
        <w:tc>
          <w:tcPr>
            <w:tcW w:w="1632" w:type="dxa"/>
            <w:vMerge w:val="restart"/>
            <w:vAlign w:val="center"/>
          </w:tcPr>
          <w:p w14:paraId="61384941" w14:textId="77777777" w:rsidR="0083213E" w:rsidRPr="005B397A" w:rsidRDefault="0083213E" w:rsidP="00531C5E">
            <w:pPr>
              <w:spacing w:line="0" w:lineRule="atLeast"/>
              <w:jc w:val="both"/>
            </w:pPr>
            <w:r w:rsidRPr="005B397A">
              <w:lastRenderedPageBreak/>
              <w:t>國立中正大學</w:t>
            </w:r>
          </w:p>
        </w:tc>
        <w:tc>
          <w:tcPr>
            <w:tcW w:w="1134" w:type="dxa"/>
            <w:vAlign w:val="center"/>
          </w:tcPr>
          <w:p w14:paraId="475F352E" w14:textId="77777777" w:rsidR="0083213E" w:rsidRPr="005B397A" w:rsidRDefault="0083213E" w:rsidP="00531C5E">
            <w:pPr>
              <w:spacing w:line="0" w:lineRule="atLeast"/>
            </w:pPr>
            <w:r w:rsidRPr="005B397A">
              <w:t>2110145</w:t>
            </w:r>
          </w:p>
        </w:tc>
        <w:tc>
          <w:tcPr>
            <w:tcW w:w="1701" w:type="dxa"/>
            <w:vAlign w:val="center"/>
          </w:tcPr>
          <w:p w14:paraId="2A87F523" w14:textId="77777777" w:rsidR="0083213E" w:rsidRPr="005B397A" w:rsidRDefault="0083213E" w:rsidP="00531C5E">
            <w:pPr>
              <w:spacing w:line="0" w:lineRule="atLeast"/>
            </w:pPr>
            <w:r w:rsidRPr="005B397A">
              <w:t>社會福利學系</w:t>
            </w:r>
          </w:p>
        </w:tc>
        <w:tc>
          <w:tcPr>
            <w:tcW w:w="709" w:type="dxa"/>
            <w:vAlign w:val="center"/>
          </w:tcPr>
          <w:p w14:paraId="3CD407DF" w14:textId="77777777" w:rsidR="0083213E" w:rsidRPr="005B397A" w:rsidRDefault="0083213E" w:rsidP="00531C5E">
            <w:pPr>
              <w:spacing w:line="0" w:lineRule="atLeast"/>
              <w:jc w:val="center"/>
            </w:pPr>
            <w:r w:rsidRPr="005B397A">
              <w:t>2</w:t>
            </w:r>
          </w:p>
        </w:tc>
        <w:tc>
          <w:tcPr>
            <w:tcW w:w="5202" w:type="dxa"/>
            <w:vAlign w:val="center"/>
          </w:tcPr>
          <w:p w14:paraId="2D3ECCC8" w14:textId="77777777" w:rsidR="0083213E" w:rsidRPr="005B397A" w:rsidRDefault="0083213E" w:rsidP="00531C5E">
            <w:pPr>
              <w:spacing w:line="0" w:lineRule="atLeast"/>
              <w:rPr>
                <w:sz w:val="22"/>
              </w:rPr>
            </w:pPr>
            <w:r w:rsidRPr="005B397A">
              <w:rPr>
                <w:sz w:val="22"/>
              </w:rPr>
              <w:t>＊英文須達本類組前標。</w:t>
            </w:r>
            <w:r w:rsidRPr="005B397A">
              <w:rPr>
                <w:sz w:val="22"/>
              </w:rPr>
              <w:br/>
              <w:t>＊國文、數學B須達本類組均標。</w:t>
            </w:r>
            <w:r w:rsidRPr="005B397A">
              <w:rPr>
                <w:sz w:val="22"/>
              </w:rPr>
              <w:br/>
              <w:t xml:space="preserve">1.本系以培養社會福利全方位人才為目標，課程強調整合社會科學知識，探討福利相關議題，以培養學生制度分析、政策規劃、行政管理、福利服務之專業能力。畢業後除繼續深造外，可於非營利組織或政府部門中，從事福利政策規劃、社會工作與社會行政等相關工作。 </w:t>
            </w:r>
            <w:r w:rsidRPr="005B397A">
              <w:rPr>
                <w:sz w:val="22"/>
              </w:rPr>
              <w:br/>
              <w:t>2.入學本校學士班學生須於畢業前(建議在大三結束前)修習「社會實踐課程」(包含實踐6至10小時)。修習「社會實踐課程」及格者方得畢業。身心障礙學生之「社會實踐課程」內容，得由授課教師依實際情形適當調整，特殊狀況者，經通識教育中心同意後，得予免修「社會實踐課程」。本項規定若有異動，以學生入學時適用之規定為準。</w:t>
            </w:r>
          </w:p>
        </w:tc>
      </w:tr>
      <w:tr w:rsidR="0083213E" w:rsidRPr="005B397A" w14:paraId="43B8CE71" w14:textId="77777777" w:rsidTr="005877B6">
        <w:trPr>
          <w:trHeight w:val="4762"/>
        </w:trPr>
        <w:tc>
          <w:tcPr>
            <w:tcW w:w="1632" w:type="dxa"/>
            <w:vMerge/>
          </w:tcPr>
          <w:p w14:paraId="67F8BB85" w14:textId="77777777" w:rsidR="0083213E" w:rsidRPr="005B397A" w:rsidRDefault="0083213E" w:rsidP="00531C5E">
            <w:pPr>
              <w:spacing w:line="0" w:lineRule="atLeast"/>
            </w:pPr>
          </w:p>
        </w:tc>
        <w:tc>
          <w:tcPr>
            <w:tcW w:w="1134" w:type="dxa"/>
            <w:vAlign w:val="center"/>
          </w:tcPr>
          <w:p w14:paraId="4C3EC28B" w14:textId="77777777" w:rsidR="0083213E" w:rsidRPr="005B397A" w:rsidRDefault="0083213E" w:rsidP="00531C5E">
            <w:pPr>
              <w:spacing w:line="0" w:lineRule="atLeast"/>
            </w:pPr>
            <w:r w:rsidRPr="005B397A">
              <w:t>2110147</w:t>
            </w:r>
          </w:p>
        </w:tc>
        <w:tc>
          <w:tcPr>
            <w:tcW w:w="1701" w:type="dxa"/>
            <w:vAlign w:val="center"/>
          </w:tcPr>
          <w:p w14:paraId="1EBA378C" w14:textId="77777777" w:rsidR="0083213E" w:rsidRPr="005B397A" w:rsidRDefault="0083213E" w:rsidP="00531C5E">
            <w:pPr>
              <w:spacing w:line="0" w:lineRule="atLeast"/>
            </w:pPr>
            <w:r w:rsidRPr="005B397A">
              <w:t>勞工關係學系</w:t>
            </w:r>
          </w:p>
        </w:tc>
        <w:tc>
          <w:tcPr>
            <w:tcW w:w="709" w:type="dxa"/>
            <w:vAlign w:val="center"/>
          </w:tcPr>
          <w:p w14:paraId="68F1C2A9" w14:textId="77777777" w:rsidR="0083213E" w:rsidRPr="005B397A" w:rsidRDefault="0083213E" w:rsidP="00531C5E">
            <w:pPr>
              <w:spacing w:line="0" w:lineRule="atLeast"/>
              <w:jc w:val="center"/>
            </w:pPr>
            <w:r w:rsidRPr="005B397A">
              <w:t>2</w:t>
            </w:r>
          </w:p>
        </w:tc>
        <w:tc>
          <w:tcPr>
            <w:tcW w:w="5202" w:type="dxa"/>
            <w:vAlign w:val="center"/>
          </w:tcPr>
          <w:p w14:paraId="1DC5AE34" w14:textId="77777777" w:rsidR="0083213E" w:rsidRPr="005B397A" w:rsidRDefault="0083213E" w:rsidP="00531C5E">
            <w:pPr>
              <w:spacing w:line="0" w:lineRule="atLeast"/>
              <w:rPr>
                <w:sz w:val="22"/>
              </w:rPr>
            </w:pPr>
            <w:r w:rsidRPr="005B397A">
              <w:rPr>
                <w:sz w:val="22"/>
              </w:rPr>
              <w:t>＊國文、英文、數學B須達本類組均標。</w:t>
            </w:r>
            <w:r w:rsidRPr="005B397A">
              <w:rPr>
                <w:sz w:val="22"/>
              </w:rPr>
              <w:br/>
              <w:t xml:space="preserve">1.本系擁有經濟、社會、法律與人力資源管理等領域之師資，提供跨科際整合之課程，強調全球化之視野，協助培養同學兼顧具理論與實務之專業知識，以利就業或再深造之需要。升大四暑假有實習課程，利用暑假進入實務機構內實際體驗職場及學習。畢業後除繼續深造外，可於公部門或工會服務，也可選擇於私部門從事人力資源管理等相關工作。  </w:t>
            </w:r>
            <w:r w:rsidRPr="005B397A">
              <w:rPr>
                <w:sz w:val="22"/>
              </w:rPr>
              <w:br/>
              <w:t>2.入學本校學士班學生須於畢業前(建議在大三結束前)修習「社會實踐課程」(包含實踐6至10小時)。修習「社會實踐課程」及格者方得畢業。身心障礙學生之「社會實踐課程」內容，得由授課教師依實際情形適當調整，特殊狀況者，經通識教育中心同意後，得予免修「社會實踐課程」。本項規定若有異動，以學生入學時適用之規定為準。</w:t>
            </w:r>
          </w:p>
        </w:tc>
      </w:tr>
      <w:tr w:rsidR="0083213E" w:rsidRPr="005B397A" w14:paraId="4874522E" w14:textId="77777777" w:rsidTr="005877B6">
        <w:trPr>
          <w:trHeight w:val="4876"/>
        </w:trPr>
        <w:tc>
          <w:tcPr>
            <w:tcW w:w="1632" w:type="dxa"/>
            <w:vMerge/>
          </w:tcPr>
          <w:p w14:paraId="23D49ED1" w14:textId="77777777" w:rsidR="0083213E" w:rsidRPr="005B397A" w:rsidRDefault="0083213E" w:rsidP="00531C5E">
            <w:pPr>
              <w:spacing w:line="0" w:lineRule="atLeast"/>
            </w:pPr>
          </w:p>
        </w:tc>
        <w:tc>
          <w:tcPr>
            <w:tcW w:w="1134" w:type="dxa"/>
            <w:vAlign w:val="center"/>
          </w:tcPr>
          <w:p w14:paraId="2EDD82A1" w14:textId="77777777" w:rsidR="0083213E" w:rsidRPr="005B397A" w:rsidRDefault="0083213E" w:rsidP="00531C5E">
            <w:pPr>
              <w:spacing w:line="0" w:lineRule="atLeast"/>
            </w:pPr>
            <w:r w:rsidRPr="005B397A">
              <w:t>2110148</w:t>
            </w:r>
          </w:p>
        </w:tc>
        <w:tc>
          <w:tcPr>
            <w:tcW w:w="1701" w:type="dxa"/>
            <w:vAlign w:val="center"/>
          </w:tcPr>
          <w:p w14:paraId="02E93801" w14:textId="77777777" w:rsidR="0083213E" w:rsidRPr="005B397A" w:rsidRDefault="0083213E" w:rsidP="00531C5E">
            <w:pPr>
              <w:spacing w:line="0" w:lineRule="atLeast"/>
            </w:pPr>
            <w:r w:rsidRPr="005B397A">
              <w:t>政治學系</w:t>
            </w:r>
          </w:p>
        </w:tc>
        <w:tc>
          <w:tcPr>
            <w:tcW w:w="709" w:type="dxa"/>
            <w:vAlign w:val="center"/>
          </w:tcPr>
          <w:p w14:paraId="481625DA" w14:textId="77777777" w:rsidR="0083213E" w:rsidRPr="005B397A" w:rsidRDefault="0083213E" w:rsidP="00531C5E">
            <w:pPr>
              <w:spacing w:line="0" w:lineRule="atLeast"/>
              <w:jc w:val="center"/>
            </w:pPr>
            <w:r w:rsidRPr="005B397A">
              <w:t>1</w:t>
            </w:r>
          </w:p>
        </w:tc>
        <w:tc>
          <w:tcPr>
            <w:tcW w:w="5202" w:type="dxa"/>
            <w:vAlign w:val="center"/>
          </w:tcPr>
          <w:p w14:paraId="14B6EB7A" w14:textId="77777777" w:rsidR="0083213E" w:rsidRPr="005B397A" w:rsidRDefault="0083213E" w:rsidP="00531C5E">
            <w:pPr>
              <w:spacing w:line="0" w:lineRule="atLeast"/>
              <w:rPr>
                <w:sz w:val="22"/>
              </w:rPr>
            </w:pPr>
            <w:r w:rsidRPr="005B397A">
              <w:rPr>
                <w:sz w:val="22"/>
              </w:rPr>
              <w:t>＊國文、英文須達本類組前標。</w:t>
            </w:r>
            <w:r w:rsidRPr="005B397A">
              <w:rPr>
                <w:sz w:val="22"/>
              </w:rPr>
              <w:br/>
              <w:t>＊數學B須達本類組均標。</w:t>
            </w:r>
            <w:r w:rsidRPr="005B397A">
              <w:rPr>
                <w:sz w:val="22"/>
              </w:rPr>
              <w:br/>
              <w:t xml:space="preserve">1.本系之招生期望係為具備人文關懷、公共參與以及服務社會，對於公共議題能有理解能力以及省思能力，且對國際關係、比較政治、公行與政策、科技與政治有興趣及具發展潛力之人才。  </w:t>
            </w:r>
            <w:r w:rsidRPr="005B397A">
              <w:rPr>
                <w:sz w:val="22"/>
              </w:rPr>
              <w:br/>
              <w:t xml:space="preserve">2.課程學習著重於獨立思辨並培養學生溝通能力，核心課程包含閱讀大量資訊並判斷分析、基礎數理邏輯運算以及製作報告和口語能力之表達。  </w:t>
            </w:r>
            <w:r w:rsidRPr="005B397A">
              <w:rPr>
                <w:sz w:val="22"/>
              </w:rPr>
              <w:br/>
              <w:t>3.入學本校學士班學生須於畢業前(建議在大三結束前)修習「社會實踐課程」(包含實踐6至10小時)。修習「社會實踐課程」及格者方得畢業。身心障礙學生之「社會實踐課程」內容，得由授課教師依實際情形適當調整，特殊狀況者，經通識教育中心同意後，得予免修「社會實踐課程」。本項規定若有異動，以學生入學時適用之規定為準。</w:t>
            </w:r>
          </w:p>
        </w:tc>
      </w:tr>
      <w:tr w:rsidR="0083213E" w:rsidRPr="005B397A" w14:paraId="3A9F547B" w14:textId="77777777" w:rsidTr="00531C5E">
        <w:trPr>
          <w:trHeight w:val="4535"/>
        </w:trPr>
        <w:tc>
          <w:tcPr>
            <w:tcW w:w="1632" w:type="dxa"/>
            <w:vMerge w:val="restart"/>
            <w:vAlign w:val="center"/>
          </w:tcPr>
          <w:p w14:paraId="318184A8" w14:textId="77777777" w:rsidR="0083213E" w:rsidRPr="005B397A" w:rsidRDefault="0083213E" w:rsidP="00531C5E">
            <w:pPr>
              <w:spacing w:line="0" w:lineRule="atLeast"/>
            </w:pPr>
            <w:r w:rsidRPr="005B397A">
              <w:lastRenderedPageBreak/>
              <w:t>國立中正大學</w:t>
            </w:r>
          </w:p>
        </w:tc>
        <w:tc>
          <w:tcPr>
            <w:tcW w:w="1134" w:type="dxa"/>
            <w:vAlign w:val="center"/>
          </w:tcPr>
          <w:p w14:paraId="50CAE19E" w14:textId="77777777" w:rsidR="0083213E" w:rsidRPr="005B397A" w:rsidRDefault="0083213E" w:rsidP="00531C5E">
            <w:pPr>
              <w:spacing w:line="0" w:lineRule="atLeast"/>
            </w:pPr>
            <w:r w:rsidRPr="005B397A">
              <w:t>2110151</w:t>
            </w:r>
          </w:p>
        </w:tc>
        <w:tc>
          <w:tcPr>
            <w:tcW w:w="1701" w:type="dxa"/>
            <w:vAlign w:val="center"/>
          </w:tcPr>
          <w:p w14:paraId="123E5A45" w14:textId="77777777" w:rsidR="0083213E" w:rsidRPr="005B397A" w:rsidRDefault="0083213E" w:rsidP="00531C5E">
            <w:pPr>
              <w:spacing w:line="0" w:lineRule="atLeast"/>
            </w:pPr>
            <w:r w:rsidRPr="005B397A">
              <w:t>經濟學系</w:t>
            </w:r>
          </w:p>
        </w:tc>
        <w:tc>
          <w:tcPr>
            <w:tcW w:w="709" w:type="dxa"/>
            <w:vAlign w:val="center"/>
          </w:tcPr>
          <w:p w14:paraId="7D19C3CF" w14:textId="77777777" w:rsidR="0083213E" w:rsidRPr="005B397A" w:rsidRDefault="0083213E" w:rsidP="00531C5E">
            <w:pPr>
              <w:spacing w:line="0" w:lineRule="atLeast"/>
              <w:jc w:val="center"/>
            </w:pPr>
            <w:r w:rsidRPr="005B397A">
              <w:t>3</w:t>
            </w:r>
          </w:p>
        </w:tc>
        <w:tc>
          <w:tcPr>
            <w:tcW w:w="5202" w:type="dxa"/>
            <w:vAlign w:val="center"/>
          </w:tcPr>
          <w:p w14:paraId="6079C59F" w14:textId="77777777" w:rsidR="0083213E" w:rsidRPr="005B397A" w:rsidRDefault="0083213E" w:rsidP="00531C5E">
            <w:pPr>
              <w:spacing w:line="0" w:lineRule="atLeast"/>
              <w:rPr>
                <w:sz w:val="22"/>
              </w:rPr>
            </w:pPr>
            <w:r w:rsidRPr="005B397A">
              <w:rPr>
                <w:sz w:val="22"/>
              </w:rPr>
              <w:t>＊數學B須達本類組頂標。</w:t>
            </w:r>
            <w:r w:rsidRPr="005B397A">
              <w:rPr>
                <w:sz w:val="22"/>
              </w:rPr>
              <w:br/>
              <w:t>＊國文、英文須達本類組均標。</w:t>
            </w:r>
            <w:r w:rsidRPr="005B397A">
              <w:rPr>
                <w:sz w:val="22"/>
              </w:rPr>
              <w:br/>
              <w:t xml:space="preserve">1.本系班旨在培養學生基本的經濟邏輯，強調運用所學理論與知識處理相關問題，鼓勵學生跨領域學習與擴展視野，並培養職場專業能力與求學深造之競爭力。 </w:t>
            </w:r>
            <w:r w:rsidRPr="005B397A">
              <w:rPr>
                <w:sz w:val="22"/>
              </w:rPr>
              <w:br/>
              <w:t>2.入學本校學士班學生須於畢業前(建議在大三結束前)修習「社會實踐課程」(包含實踐6至10小時)。修習「社會實踐課程」及格者方得畢業。身心障礙學生之「社會實踐課程」內容，得由授課教師依實際情形適當調整，特殊狀況者，經通識教育中心同意後，得予免修「社會實踐課程」。本項規定若有異動，以學生入學時適用之規定為準。</w:t>
            </w:r>
          </w:p>
        </w:tc>
      </w:tr>
      <w:tr w:rsidR="0083213E" w:rsidRPr="005B397A" w14:paraId="69ED5241" w14:textId="77777777" w:rsidTr="003E2D94">
        <w:trPr>
          <w:trHeight w:val="5102"/>
        </w:trPr>
        <w:tc>
          <w:tcPr>
            <w:tcW w:w="1632" w:type="dxa"/>
            <w:vMerge/>
          </w:tcPr>
          <w:p w14:paraId="0D78C5DB" w14:textId="77777777" w:rsidR="0083213E" w:rsidRPr="005B397A" w:rsidRDefault="0083213E" w:rsidP="00531C5E">
            <w:pPr>
              <w:spacing w:line="0" w:lineRule="atLeast"/>
            </w:pPr>
          </w:p>
        </w:tc>
        <w:tc>
          <w:tcPr>
            <w:tcW w:w="1134" w:type="dxa"/>
            <w:vAlign w:val="center"/>
          </w:tcPr>
          <w:p w14:paraId="6D4B2DDC" w14:textId="77777777" w:rsidR="0083213E" w:rsidRPr="005B397A" w:rsidRDefault="0083213E" w:rsidP="00531C5E">
            <w:pPr>
              <w:spacing w:line="0" w:lineRule="atLeast"/>
            </w:pPr>
            <w:r w:rsidRPr="005B397A">
              <w:t>2110152</w:t>
            </w:r>
          </w:p>
        </w:tc>
        <w:tc>
          <w:tcPr>
            <w:tcW w:w="1701" w:type="dxa"/>
            <w:vAlign w:val="center"/>
          </w:tcPr>
          <w:p w14:paraId="782B3FD0" w14:textId="77777777" w:rsidR="0083213E" w:rsidRPr="005B397A" w:rsidRDefault="0083213E" w:rsidP="00531C5E">
            <w:pPr>
              <w:spacing w:line="0" w:lineRule="atLeast"/>
            </w:pPr>
            <w:r w:rsidRPr="005B397A">
              <w:t>財務金融學系</w:t>
            </w:r>
          </w:p>
        </w:tc>
        <w:tc>
          <w:tcPr>
            <w:tcW w:w="709" w:type="dxa"/>
            <w:vAlign w:val="center"/>
          </w:tcPr>
          <w:p w14:paraId="2E3C082C" w14:textId="77777777" w:rsidR="0083213E" w:rsidRPr="005B397A" w:rsidRDefault="0083213E" w:rsidP="00531C5E">
            <w:pPr>
              <w:spacing w:line="0" w:lineRule="atLeast"/>
              <w:jc w:val="center"/>
            </w:pPr>
            <w:r w:rsidRPr="005B397A">
              <w:t>1</w:t>
            </w:r>
          </w:p>
        </w:tc>
        <w:tc>
          <w:tcPr>
            <w:tcW w:w="5202" w:type="dxa"/>
            <w:vAlign w:val="center"/>
          </w:tcPr>
          <w:p w14:paraId="50125254" w14:textId="77777777" w:rsidR="0083213E" w:rsidRPr="005B397A" w:rsidRDefault="0083213E" w:rsidP="00531C5E">
            <w:pPr>
              <w:spacing w:line="0" w:lineRule="atLeast"/>
              <w:rPr>
                <w:sz w:val="22"/>
              </w:rPr>
            </w:pPr>
            <w:r w:rsidRPr="005B397A">
              <w:rPr>
                <w:sz w:val="22"/>
              </w:rPr>
              <w:t>＊英文、數學B須達本類組前標。</w:t>
            </w:r>
            <w:r w:rsidRPr="005B397A">
              <w:rPr>
                <w:sz w:val="22"/>
              </w:rPr>
              <w:br/>
              <w:t>＊國文須達本類組均標。</w:t>
            </w:r>
            <w:r w:rsidRPr="005B397A">
              <w:rPr>
                <w:sz w:val="22"/>
              </w:rPr>
              <w:br/>
              <w:t xml:space="preserve">1.隨著資訊、金融市場環境的快速變遷及相關法規、制度的建立，優秀的財金決策人才必須具備多方面的專業知識。本系課程規劃共有10大學程(含財金英語學程)，授課內容理論與實務並重為原則，提供學生就業、深造之訓練或報考國內外各項財金證照之知識。 </w:t>
            </w:r>
            <w:r w:rsidRPr="005B397A">
              <w:rPr>
                <w:sz w:val="22"/>
              </w:rPr>
              <w:br/>
              <w:t>2.入學本校學士班學生須於畢業前(建議在大三結束前)修習「社會實踐課程」(包含實踐6至10小時)。修習「社會實踐課程」及格者方得畢業。身心障礙學生之「社會實踐課程」內容，得由授課教師依實際情形適當調整，特殊狀況者，經通識教育中心同意後，得予免修「社會實踐課程」。本項規定若有異動，以學生入學時適用之規定為準。</w:t>
            </w:r>
          </w:p>
        </w:tc>
      </w:tr>
      <w:tr w:rsidR="0083213E" w:rsidRPr="005B397A" w14:paraId="778A1C67" w14:textId="77777777" w:rsidTr="003E2D94">
        <w:trPr>
          <w:trHeight w:val="4649"/>
        </w:trPr>
        <w:tc>
          <w:tcPr>
            <w:tcW w:w="1632" w:type="dxa"/>
            <w:vMerge/>
          </w:tcPr>
          <w:p w14:paraId="50797D7A" w14:textId="77777777" w:rsidR="0083213E" w:rsidRPr="005B397A" w:rsidRDefault="0083213E" w:rsidP="00531C5E">
            <w:pPr>
              <w:spacing w:line="0" w:lineRule="atLeast"/>
            </w:pPr>
          </w:p>
        </w:tc>
        <w:tc>
          <w:tcPr>
            <w:tcW w:w="1134" w:type="dxa"/>
            <w:vAlign w:val="center"/>
          </w:tcPr>
          <w:p w14:paraId="5FCF8071" w14:textId="77777777" w:rsidR="0083213E" w:rsidRPr="005B397A" w:rsidRDefault="0083213E" w:rsidP="00531C5E">
            <w:pPr>
              <w:spacing w:line="0" w:lineRule="atLeast"/>
            </w:pPr>
            <w:r w:rsidRPr="005B397A">
              <w:t>2110153</w:t>
            </w:r>
          </w:p>
        </w:tc>
        <w:tc>
          <w:tcPr>
            <w:tcW w:w="1701" w:type="dxa"/>
            <w:vAlign w:val="center"/>
          </w:tcPr>
          <w:p w14:paraId="367F6810" w14:textId="77777777" w:rsidR="0083213E" w:rsidRPr="005B397A" w:rsidRDefault="0083213E" w:rsidP="00531C5E">
            <w:pPr>
              <w:spacing w:line="0" w:lineRule="atLeast"/>
            </w:pPr>
            <w:r w:rsidRPr="005B397A">
              <w:t>法律學系法學組</w:t>
            </w:r>
          </w:p>
        </w:tc>
        <w:tc>
          <w:tcPr>
            <w:tcW w:w="709" w:type="dxa"/>
            <w:vAlign w:val="center"/>
          </w:tcPr>
          <w:p w14:paraId="50C7EEB3" w14:textId="77777777" w:rsidR="0083213E" w:rsidRPr="005B397A" w:rsidRDefault="0083213E" w:rsidP="00531C5E">
            <w:pPr>
              <w:spacing w:line="0" w:lineRule="atLeast"/>
              <w:jc w:val="center"/>
            </w:pPr>
            <w:r w:rsidRPr="005B397A">
              <w:t>1</w:t>
            </w:r>
          </w:p>
        </w:tc>
        <w:tc>
          <w:tcPr>
            <w:tcW w:w="5202" w:type="dxa"/>
            <w:vAlign w:val="center"/>
          </w:tcPr>
          <w:p w14:paraId="211D2E68" w14:textId="77777777" w:rsidR="0083213E" w:rsidRPr="005B397A" w:rsidRDefault="0083213E" w:rsidP="00531C5E">
            <w:pPr>
              <w:spacing w:line="0" w:lineRule="atLeast"/>
              <w:rPr>
                <w:sz w:val="22"/>
              </w:rPr>
            </w:pPr>
            <w:r w:rsidRPr="005B397A">
              <w:rPr>
                <w:sz w:val="22"/>
              </w:rPr>
              <w:t>＊國文、英文須達本類組頂標。</w:t>
            </w:r>
            <w:r w:rsidRPr="005B397A">
              <w:rPr>
                <w:sz w:val="22"/>
              </w:rPr>
              <w:br/>
              <w:t xml:space="preserve">1.法律學系法學組著重培養紮實的法學素養，並兼顧理論與司法實務的整合學習，提供國際學術交流之機會，以培養法學研究人才及司法實務從業人員為主要目標。招收有志於從事司法官、律師及其他法律工作者就讀本系。 </w:t>
            </w:r>
            <w:r w:rsidRPr="005B397A">
              <w:rPr>
                <w:sz w:val="22"/>
              </w:rPr>
              <w:br/>
              <w:t>2.入學本校學士班學生須於畢業前(建議在大三結束前)修習「社會實踐課程」(包含實踐6至10小時)。修習「社會實踐課程」及格者方得畢業。身心障礙學生之「社會實踐課程」內容，得由授課教師依實際情形適當調整，特殊狀況者，經通識教育中心同意後，得予免修「社會實踐課程」。本項規定若有異動，以學生入學時適用之規定為準。</w:t>
            </w:r>
          </w:p>
        </w:tc>
      </w:tr>
      <w:tr w:rsidR="0083213E" w:rsidRPr="005B397A" w14:paraId="38F6A689" w14:textId="77777777" w:rsidTr="00531C5E">
        <w:trPr>
          <w:trHeight w:val="3402"/>
        </w:trPr>
        <w:tc>
          <w:tcPr>
            <w:tcW w:w="1632" w:type="dxa"/>
            <w:vMerge w:val="restart"/>
            <w:vAlign w:val="center"/>
          </w:tcPr>
          <w:p w14:paraId="08708658" w14:textId="77777777" w:rsidR="0083213E" w:rsidRPr="005B397A" w:rsidRDefault="0083213E" w:rsidP="00531C5E">
            <w:pPr>
              <w:spacing w:line="0" w:lineRule="atLeast"/>
            </w:pPr>
            <w:r w:rsidRPr="005B397A">
              <w:lastRenderedPageBreak/>
              <w:t>國立高雄師範大學</w:t>
            </w:r>
          </w:p>
        </w:tc>
        <w:tc>
          <w:tcPr>
            <w:tcW w:w="1134" w:type="dxa"/>
            <w:vAlign w:val="center"/>
          </w:tcPr>
          <w:p w14:paraId="5FDE993C" w14:textId="77777777" w:rsidR="0083213E" w:rsidRPr="005B397A" w:rsidRDefault="0083213E" w:rsidP="00531C5E">
            <w:pPr>
              <w:spacing w:line="0" w:lineRule="atLeast"/>
            </w:pPr>
            <w:r w:rsidRPr="005B397A">
              <w:t>2110023</w:t>
            </w:r>
          </w:p>
        </w:tc>
        <w:tc>
          <w:tcPr>
            <w:tcW w:w="1701" w:type="dxa"/>
            <w:vAlign w:val="center"/>
          </w:tcPr>
          <w:p w14:paraId="79A986A2" w14:textId="77777777" w:rsidR="0083213E" w:rsidRPr="005B397A" w:rsidRDefault="0083213E" w:rsidP="00531C5E">
            <w:pPr>
              <w:spacing w:line="0" w:lineRule="atLeast"/>
            </w:pPr>
            <w:r w:rsidRPr="005B397A">
              <w:t>工業設計學系</w:t>
            </w:r>
          </w:p>
        </w:tc>
        <w:tc>
          <w:tcPr>
            <w:tcW w:w="709" w:type="dxa"/>
            <w:vAlign w:val="center"/>
          </w:tcPr>
          <w:p w14:paraId="779EEE02" w14:textId="77777777" w:rsidR="0083213E" w:rsidRPr="005B397A" w:rsidRDefault="0083213E" w:rsidP="00531C5E">
            <w:pPr>
              <w:spacing w:line="0" w:lineRule="atLeast"/>
              <w:jc w:val="center"/>
            </w:pPr>
            <w:r w:rsidRPr="005B397A">
              <w:t>1</w:t>
            </w:r>
          </w:p>
        </w:tc>
        <w:tc>
          <w:tcPr>
            <w:tcW w:w="5202" w:type="dxa"/>
            <w:vAlign w:val="center"/>
          </w:tcPr>
          <w:p w14:paraId="271DB7FE" w14:textId="77777777" w:rsidR="0083213E" w:rsidRPr="005B397A" w:rsidRDefault="0083213E" w:rsidP="00531C5E">
            <w:pPr>
              <w:spacing w:line="0" w:lineRule="atLeast"/>
              <w:rPr>
                <w:sz w:val="22"/>
              </w:rPr>
            </w:pPr>
            <w:r w:rsidRPr="005B397A">
              <w:rPr>
                <w:sz w:val="22"/>
              </w:rPr>
              <w:t>＊國文、英文須達本類組均標。</w:t>
            </w:r>
            <w:r w:rsidRPr="005B397A">
              <w:rPr>
                <w:sz w:val="22"/>
              </w:rPr>
              <w:br/>
              <w:t xml:space="preserve">1.上課地點:燕巢校區。  </w:t>
            </w:r>
          </w:p>
          <w:p w14:paraId="3A284917" w14:textId="77777777" w:rsidR="0083213E" w:rsidRPr="005B397A" w:rsidRDefault="0083213E" w:rsidP="00531C5E">
            <w:pPr>
              <w:spacing w:line="0" w:lineRule="atLeast"/>
              <w:rPr>
                <w:sz w:val="22"/>
              </w:rPr>
            </w:pPr>
            <w:r w:rsidRPr="005B397A">
              <w:rPr>
                <w:sz w:val="22"/>
              </w:rPr>
              <w:t xml:space="preserve">2.本系非師資培育學系，有意從事教職者，入學後可依本校『學生修習教育學程辦法』考試錄取後，修習教育學程。  </w:t>
            </w:r>
          </w:p>
          <w:p w14:paraId="3688CB93" w14:textId="77777777" w:rsidR="0083213E" w:rsidRPr="005B397A" w:rsidRDefault="0083213E" w:rsidP="00531C5E">
            <w:pPr>
              <w:spacing w:line="0" w:lineRule="atLeast"/>
              <w:rPr>
                <w:sz w:val="22"/>
              </w:rPr>
            </w:pPr>
            <w:r w:rsidRPr="005B397A">
              <w:rPr>
                <w:sz w:val="22"/>
              </w:rPr>
              <w:t>3.本校實施「英語能力檢定」之畢業門檻，學士班學生在規定修業年限內，除修滿該學系應修學分外，「英語能力檢測」必須達到學校規定，方得畢業。  4.以上說明若有未盡事宜，悉依本校「學則」及相關法令規定辦理。</w:t>
            </w:r>
          </w:p>
        </w:tc>
      </w:tr>
      <w:tr w:rsidR="0083213E" w:rsidRPr="005B397A" w14:paraId="29201B6D" w14:textId="77777777" w:rsidTr="00531C5E">
        <w:trPr>
          <w:trHeight w:val="3628"/>
        </w:trPr>
        <w:tc>
          <w:tcPr>
            <w:tcW w:w="1632" w:type="dxa"/>
            <w:vMerge/>
          </w:tcPr>
          <w:p w14:paraId="695FB154" w14:textId="77777777" w:rsidR="0083213E" w:rsidRPr="005B397A" w:rsidRDefault="0083213E" w:rsidP="00531C5E">
            <w:pPr>
              <w:spacing w:line="0" w:lineRule="atLeast"/>
            </w:pPr>
          </w:p>
        </w:tc>
        <w:tc>
          <w:tcPr>
            <w:tcW w:w="1134" w:type="dxa"/>
            <w:vAlign w:val="center"/>
          </w:tcPr>
          <w:p w14:paraId="1722E25F" w14:textId="77777777" w:rsidR="0083213E" w:rsidRPr="005B397A" w:rsidRDefault="0083213E" w:rsidP="00531C5E">
            <w:pPr>
              <w:spacing w:line="0" w:lineRule="atLeast"/>
            </w:pPr>
            <w:r w:rsidRPr="005B397A">
              <w:t>2110031</w:t>
            </w:r>
          </w:p>
        </w:tc>
        <w:tc>
          <w:tcPr>
            <w:tcW w:w="1701" w:type="dxa"/>
            <w:vAlign w:val="center"/>
          </w:tcPr>
          <w:p w14:paraId="30531DD8" w14:textId="77777777" w:rsidR="0083213E" w:rsidRPr="005B397A" w:rsidRDefault="0083213E" w:rsidP="00531C5E">
            <w:pPr>
              <w:spacing w:line="0" w:lineRule="atLeast"/>
            </w:pPr>
            <w:r w:rsidRPr="005B397A">
              <w:t>視覺設計學系</w:t>
            </w:r>
          </w:p>
        </w:tc>
        <w:tc>
          <w:tcPr>
            <w:tcW w:w="709" w:type="dxa"/>
            <w:vAlign w:val="center"/>
          </w:tcPr>
          <w:p w14:paraId="7FACBE4F" w14:textId="77777777" w:rsidR="0083213E" w:rsidRPr="005B397A" w:rsidRDefault="0083213E" w:rsidP="00531C5E">
            <w:pPr>
              <w:spacing w:line="0" w:lineRule="atLeast"/>
              <w:jc w:val="center"/>
            </w:pPr>
            <w:r w:rsidRPr="005B397A">
              <w:t>1</w:t>
            </w:r>
          </w:p>
        </w:tc>
        <w:tc>
          <w:tcPr>
            <w:tcW w:w="5202" w:type="dxa"/>
            <w:vAlign w:val="center"/>
          </w:tcPr>
          <w:p w14:paraId="210DCA8C" w14:textId="77777777" w:rsidR="0083213E" w:rsidRPr="005B397A" w:rsidRDefault="0083213E" w:rsidP="00531C5E">
            <w:pPr>
              <w:spacing w:line="0" w:lineRule="atLeast"/>
              <w:rPr>
                <w:sz w:val="22"/>
              </w:rPr>
            </w:pPr>
            <w:r w:rsidRPr="005B397A">
              <w:rPr>
                <w:sz w:val="22"/>
              </w:rPr>
              <w:t>＊須通過美術類術科考試。</w:t>
            </w:r>
            <w:r w:rsidRPr="005B397A">
              <w:rPr>
                <w:sz w:val="22"/>
              </w:rPr>
              <w:br/>
              <w:t>＊國文、英文須達本類組均標。</w:t>
            </w:r>
            <w:r w:rsidRPr="005B397A">
              <w:rPr>
                <w:sz w:val="22"/>
              </w:rPr>
              <w:br/>
              <w:t xml:space="preserve">1.上課地點:和平校區。  </w:t>
            </w:r>
            <w:r w:rsidRPr="005B397A">
              <w:rPr>
                <w:sz w:val="22"/>
              </w:rPr>
              <w:br/>
              <w:t xml:space="preserve">2.本系非師資培育學系，有意從事教職者，入學後可依本校『學生修習教育學程辦法』考試錄取後，修習教育學程。  </w:t>
            </w:r>
            <w:r w:rsidRPr="005B397A">
              <w:rPr>
                <w:sz w:val="22"/>
              </w:rPr>
              <w:br/>
              <w:t xml:space="preserve">3.本校實施「英語能力檢定」之畢業門檻，學士班學生在規定修業年限內，除修滿該學系應修學分外，「英語能力檢測」必須達到學校規定，方得畢業。  </w:t>
            </w:r>
            <w:r w:rsidRPr="005B397A">
              <w:rPr>
                <w:sz w:val="22"/>
              </w:rPr>
              <w:br/>
              <w:t>4.以上說明若有未盡事宜，悉依本校「學則」及相關法令規定辦理。</w:t>
            </w:r>
          </w:p>
        </w:tc>
      </w:tr>
      <w:tr w:rsidR="0083213E" w:rsidRPr="005B397A" w14:paraId="69E79780" w14:textId="77777777" w:rsidTr="00531C5E">
        <w:trPr>
          <w:trHeight w:val="3628"/>
        </w:trPr>
        <w:tc>
          <w:tcPr>
            <w:tcW w:w="1632" w:type="dxa"/>
            <w:vMerge/>
          </w:tcPr>
          <w:p w14:paraId="4FC8F1C6" w14:textId="77777777" w:rsidR="0083213E" w:rsidRPr="005B397A" w:rsidRDefault="0083213E" w:rsidP="00531C5E">
            <w:pPr>
              <w:spacing w:line="0" w:lineRule="atLeast"/>
            </w:pPr>
          </w:p>
        </w:tc>
        <w:tc>
          <w:tcPr>
            <w:tcW w:w="1134" w:type="dxa"/>
            <w:vAlign w:val="center"/>
          </w:tcPr>
          <w:p w14:paraId="6AF01637" w14:textId="77777777" w:rsidR="0083213E" w:rsidRPr="005B397A" w:rsidRDefault="0083213E" w:rsidP="00531C5E">
            <w:pPr>
              <w:spacing w:line="0" w:lineRule="atLeast"/>
            </w:pPr>
            <w:r w:rsidRPr="005B397A">
              <w:t>2110053</w:t>
            </w:r>
          </w:p>
        </w:tc>
        <w:tc>
          <w:tcPr>
            <w:tcW w:w="1701" w:type="dxa"/>
            <w:vAlign w:val="center"/>
          </w:tcPr>
          <w:p w14:paraId="17911B4B" w14:textId="77777777" w:rsidR="0083213E" w:rsidRPr="005B397A" w:rsidRDefault="0083213E" w:rsidP="00531C5E">
            <w:pPr>
              <w:spacing w:line="0" w:lineRule="atLeast"/>
            </w:pPr>
            <w:r w:rsidRPr="005B397A">
              <w:t>特殊教育學系</w:t>
            </w:r>
          </w:p>
        </w:tc>
        <w:tc>
          <w:tcPr>
            <w:tcW w:w="709" w:type="dxa"/>
            <w:vAlign w:val="center"/>
          </w:tcPr>
          <w:p w14:paraId="34D0C185" w14:textId="77777777" w:rsidR="0083213E" w:rsidRPr="005B397A" w:rsidRDefault="0083213E" w:rsidP="00531C5E">
            <w:pPr>
              <w:spacing w:line="0" w:lineRule="atLeast"/>
              <w:jc w:val="center"/>
            </w:pPr>
            <w:r w:rsidRPr="005B397A">
              <w:t>1</w:t>
            </w:r>
          </w:p>
        </w:tc>
        <w:tc>
          <w:tcPr>
            <w:tcW w:w="5202" w:type="dxa"/>
            <w:vAlign w:val="center"/>
          </w:tcPr>
          <w:p w14:paraId="479CEAC6" w14:textId="77777777" w:rsidR="0083213E" w:rsidRPr="005B397A" w:rsidRDefault="0083213E" w:rsidP="00531C5E">
            <w:pPr>
              <w:spacing w:line="0" w:lineRule="atLeast"/>
              <w:rPr>
                <w:sz w:val="22"/>
              </w:rPr>
            </w:pPr>
            <w:r w:rsidRPr="005B397A">
              <w:rPr>
                <w:sz w:val="22"/>
              </w:rPr>
              <w:t>＊國文、英文、總成績須達本類組均標。</w:t>
            </w:r>
            <w:r w:rsidRPr="005B397A">
              <w:rPr>
                <w:sz w:val="22"/>
              </w:rPr>
              <w:br/>
              <w:t xml:space="preserve">1.上課地點:和平校區 </w:t>
            </w:r>
            <w:r w:rsidRPr="005B397A">
              <w:rPr>
                <w:sz w:val="22"/>
              </w:rPr>
              <w:br/>
              <w:t xml:space="preserve">2.本系為師資培育學系；入學後可依本校「師資培育甄選及修習教育專業課程辦法」及各學系所定相關辦法，或依本校「學生修習教育學程辦法」考試錄取後，修習教育學程。 </w:t>
            </w:r>
            <w:r w:rsidRPr="005B397A">
              <w:rPr>
                <w:sz w:val="22"/>
              </w:rPr>
              <w:br/>
              <w:t xml:space="preserve">3.本校實施「英語能力檢定」之畢業門檻，學士班學生在規定修業年限內，除修滿學系應修學分外，「英語能力檢測」必須達到學校規定，方得畢業。 </w:t>
            </w:r>
            <w:r w:rsidRPr="005B397A">
              <w:rPr>
                <w:sz w:val="22"/>
              </w:rPr>
              <w:br/>
              <w:t>4.以上說明若有未盡事宜，悉依本校「學則」及相關法令規定辦理。</w:t>
            </w:r>
          </w:p>
        </w:tc>
      </w:tr>
      <w:tr w:rsidR="0083213E" w:rsidRPr="005B397A" w14:paraId="216A4B20" w14:textId="77777777" w:rsidTr="00531C5E">
        <w:trPr>
          <w:trHeight w:val="3628"/>
        </w:trPr>
        <w:tc>
          <w:tcPr>
            <w:tcW w:w="1632" w:type="dxa"/>
            <w:vMerge/>
          </w:tcPr>
          <w:p w14:paraId="74AC0714" w14:textId="77777777" w:rsidR="0083213E" w:rsidRPr="005B397A" w:rsidRDefault="0083213E" w:rsidP="00531C5E">
            <w:pPr>
              <w:spacing w:line="0" w:lineRule="atLeast"/>
            </w:pPr>
          </w:p>
        </w:tc>
        <w:tc>
          <w:tcPr>
            <w:tcW w:w="1134" w:type="dxa"/>
            <w:vAlign w:val="center"/>
          </w:tcPr>
          <w:p w14:paraId="06987498" w14:textId="77777777" w:rsidR="0083213E" w:rsidRPr="005B397A" w:rsidRDefault="0083213E" w:rsidP="00531C5E">
            <w:pPr>
              <w:spacing w:line="0" w:lineRule="atLeast"/>
            </w:pPr>
            <w:r w:rsidRPr="005B397A">
              <w:t>2110058</w:t>
            </w:r>
          </w:p>
        </w:tc>
        <w:tc>
          <w:tcPr>
            <w:tcW w:w="1701" w:type="dxa"/>
            <w:vAlign w:val="center"/>
          </w:tcPr>
          <w:p w14:paraId="21BD951B" w14:textId="77777777" w:rsidR="0083213E" w:rsidRPr="005B397A" w:rsidRDefault="0083213E" w:rsidP="00531C5E">
            <w:pPr>
              <w:spacing w:line="0" w:lineRule="atLeast"/>
            </w:pPr>
            <w:r w:rsidRPr="005B397A">
              <w:t>教育學系</w:t>
            </w:r>
          </w:p>
        </w:tc>
        <w:tc>
          <w:tcPr>
            <w:tcW w:w="709" w:type="dxa"/>
            <w:vAlign w:val="center"/>
          </w:tcPr>
          <w:p w14:paraId="010DF4E5" w14:textId="77777777" w:rsidR="0083213E" w:rsidRPr="005B397A" w:rsidRDefault="0083213E" w:rsidP="00531C5E">
            <w:pPr>
              <w:spacing w:line="0" w:lineRule="atLeast"/>
              <w:jc w:val="center"/>
            </w:pPr>
            <w:r w:rsidRPr="005B397A">
              <w:t>1</w:t>
            </w:r>
          </w:p>
        </w:tc>
        <w:tc>
          <w:tcPr>
            <w:tcW w:w="5202" w:type="dxa"/>
            <w:vAlign w:val="center"/>
          </w:tcPr>
          <w:p w14:paraId="0F789EA1" w14:textId="468AD16B" w:rsidR="0083213E" w:rsidRPr="005B397A" w:rsidRDefault="0083213E" w:rsidP="00531C5E">
            <w:pPr>
              <w:spacing w:line="0" w:lineRule="atLeast"/>
              <w:rPr>
                <w:sz w:val="22"/>
              </w:rPr>
            </w:pPr>
            <w:r w:rsidRPr="005B397A">
              <w:rPr>
                <w:sz w:val="22"/>
              </w:rPr>
              <w:t>＊國文、英文、數學B須達本類組前標。</w:t>
            </w:r>
            <w:r w:rsidRPr="005B397A">
              <w:rPr>
                <w:sz w:val="22"/>
              </w:rPr>
              <w:br/>
              <w:t xml:space="preserve">1.上課地點:和平校區。  </w:t>
            </w:r>
            <w:r w:rsidRPr="005B397A">
              <w:rPr>
                <w:sz w:val="22"/>
              </w:rPr>
              <w:br/>
              <w:t xml:space="preserve">2.本系為師資培育學系；入學後可依本校「師資培育生甄選及修習教育專業課程辦法」及各學系所訂相關辦法，或依本校「學生修習教育學程辦法」考試錄取後，修習教育學程。  </w:t>
            </w:r>
            <w:r w:rsidRPr="005B397A">
              <w:rPr>
                <w:sz w:val="22"/>
              </w:rPr>
              <w:br/>
              <w:t xml:space="preserve">3.本校實施「英語能力檢定」之畢業門檻，學士班學生在規定修業年限內，除修滿該學系應修學分外，「英語能力檢測」必須達到學校規定，方得畢業。 </w:t>
            </w:r>
            <w:r w:rsidRPr="005B397A">
              <w:rPr>
                <w:sz w:val="22"/>
              </w:rPr>
              <w:br/>
              <w:t>4.以上說明若有未盡事宜，悉依本校「學則」及相關法令規定辦理。</w:t>
            </w:r>
          </w:p>
        </w:tc>
      </w:tr>
      <w:tr w:rsidR="0083213E" w:rsidRPr="005B397A" w14:paraId="69A297D2" w14:textId="77777777" w:rsidTr="00531C5E">
        <w:tc>
          <w:tcPr>
            <w:tcW w:w="1632" w:type="dxa"/>
            <w:vMerge w:val="restart"/>
            <w:vAlign w:val="center"/>
          </w:tcPr>
          <w:p w14:paraId="05D0D84B" w14:textId="77777777" w:rsidR="0083213E" w:rsidRPr="005B397A" w:rsidRDefault="0083213E" w:rsidP="00531C5E">
            <w:pPr>
              <w:spacing w:line="0" w:lineRule="atLeast"/>
            </w:pPr>
            <w:r w:rsidRPr="005B397A">
              <w:lastRenderedPageBreak/>
              <w:t>國立高雄師範大學</w:t>
            </w:r>
          </w:p>
        </w:tc>
        <w:tc>
          <w:tcPr>
            <w:tcW w:w="1134" w:type="dxa"/>
            <w:vAlign w:val="center"/>
          </w:tcPr>
          <w:p w14:paraId="38065FEB" w14:textId="77777777" w:rsidR="0083213E" w:rsidRPr="005B397A" w:rsidRDefault="0083213E" w:rsidP="00531C5E">
            <w:pPr>
              <w:spacing w:line="0" w:lineRule="atLeast"/>
            </w:pPr>
            <w:r w:rsidRPr="005B397A">
              <w:t>2110089</w:t>
            </w:r>
          </w:p>
        </w:tc>
        <w:tc>
          <w:tcPr>
            <w:tcW w:w="1701" w:type="dxa"/>
            <w:vAlign w:val="center"/>
          </w:tcPr>
          <w:p w14:paraId="679A9213" w14:textId="77777777" w:rsidR="0083213E" w:rsidRPr="005B397A" w:rsidRDefault="0083213E" w:rsidP="00531C5E">
            <w:pPr>
              <w:spacing w:line="0" w:lineRule="atLeast"/>
            </w:pPr>
            <w:r w:rsidRPr="005B397A">
              <w:t>美術學系</w:t>
            </w:r>
          </w:p>
        </w:tc>
        <w:tc>
          <w:tcPr>
            <w:tcW w:w="709" w:type="dxa"/>
            <w:vAlign w:val="center"/>
          </w:tcPr>
          <w:p w14:paraId="2FE2C103" w14:textId="77777777" w:rsidR="0083213E" w:rsidRPr="005B397A" w:rsidRDefault="0083213E" w:rsidP="00531C5E">
            <w:pPr>
              <w:spacing w:line="0" w:lineRule="atLeast"/>
              <w:jc w:val="center"/>
            </w:pPr>
            <w:r w:rsidRPr="005B397A">
              <w:t>1</w:t>
            </w:r>
          </w:p>
        </w:tc>
        <w:tc>
          <w:tcPr>
            <w:tcW w:w="5202" w:type="dxa"/>
            <w:vAlign w:val="center"/>
          </w:tcPr>
          <w:p w14:paraId="29136F53" w14:textId="77777777" w:rsidR="0083213E" w:rsidRPr="005B397A" w:rsidRDefault="0083213E" w:rsidP="00531C5E">
            <w:pPr>
              <w:spacing w:line="0" w:lineRule="atLeast"/>
              <w:rPr>
                <w:sz w:val="22"/>
              </w:rPr>
            </w:pPr>
            <w:r w:rsidRPr="005B397A">
              <w:rPr>
                <w:sz w:val="22"/>
              </w:rPr>
              <w:t>＊須通過美術類術科考試。</w:t>
            </w:r>
            <w:r w:rsidRPr="005B397A">
              <w:rPr>
                <w:sz w:val="22"/>
              </w:rPr>
              <w:br/>
              <w:t>＊國文、英文須達本類組均標。</w:t>
            </w:r>
            <w:r w:rsidRPr="005B397A">
              <w:rPr>
                <w:sz w:val="22"/>
              </w:rPr>
              <w:br/>
              <w:t xml:space="preserve">1.上課地點:和平校區。 </w:t>
            </w:r>
            <w:r w:rsidRPr="005B397A">
              <w:rPr>
                <w:sz w:val="22"/>
              </w:rPr>
              <w:br/>
              <w:t xml:space="preserve">2.本系為師資與非師資生並行學系；入學後可依本校「師資培育生甄選及修習教育專業課程辦法」及各學系所訂相關辦法，或依本校「學生修習教育學程辦法」考試錄取後，修習教育學程。 </w:t>
            </w:r>
            <w:r w:rsidRPr="005B397A">
              <w:rPr>
                <w:sz w:val="22"/>
              </w:rPr>
              <w:br/>
              <w:t xml:space="preserve">3.本校實施「英語能力檢定」之畢業門檻，學士班學生在規定修業年限內，除修滿該學系應修學分外，「英語能力檢測」必須達到學校規定，方得畢業。 </w:t>
            </w:r>
            <w:r w:rsidRPr="005B397A">
              <w:rPr>
                <w:sz w:val="22"/>
              </w:rPr>
              <w:br/>
              <w:t>4.以上說明若有未盡事宜，悉依本校「學則」及相關法令規定辦理。</w:t>
            </w:r>
          </w:p>
        </w:tc>
      </w:tr>
      <w:tr w:rsidR="0083213E" w:rsidRPr="005B397A" w14:paraId="67A0F277" w14:textId="77777777" w:rsidTr="00531C5E">
        <w:tc>
          <w:tcPr>
            <w:tcW w:w="1632" w:type="dxa"/>
            <w:vMerge/>
          </w:tcPr>
          <w:p w14:paraId="1DA736DF" w14:textId="77777777" w:rsidR="0083213E" w:rsidRPr="005B397A" w:rsidRDefault="0083213E" w:rsidP="00531C5E">
            <w:pPr>
              <w:spacing w:line="0" w:lineRule="atLeast"/>
            </w:pPr>
          </w:p>
        </w:tc>
        <w:tc>
          <w:tcPr>
            <w:tcW w:w="1134" w:type="dxa"/>
            <w:vAlign w:val="center"/>
          </w:tcPr>
          <w:p w14:paraId="32F0CBD9" w14:textId="77777777" w:rsidR="0083213E" w:rsidRPr="005B397A" w:rsidRDefault="0083213E" w:rsidP="00531C5E">
            <w:pPr>
              <w:spacing w:line="0" w:lineRule="atLeast"/>
            </w:pPr>
            <w:r w:rsidRPr="005B397A">
              <w:t>2110129</w:t>
            </w:r>
          </w:p>
        </w:tc>
        <w:tc>
          <w:tcPr>
            <w:tcW w:w="1701" w:type="dxa"/>
            <w:vAlign w:val="center"/>
          </w:tcPr>
          <w:p w14:paraId="5AC91E92" w14:textId="77777777" w:rsidR="0083213E" w:rsidRPr="005B397A" w:rsidRDefault="0083213E" w:rsidP="00531C5E">
            <w:pPr>
              <w:spacing w:line="0" w:lineRule="atLeast"/>
            </w:pPr>
            <w:r w:rsidRPr="005B397A">
              <w:t>體育學系</w:t>
            </w:r>
          </w:p>
        </w:tc>
        <w:tc>
          <w:tcPr>
            <w:tcW w:w="709" w:type="dxa"/>
            <w:vAlign w:val="center"/>
          </w:tcPr>
          <w:p w14:paraId="70A69F9A" w14:textId="77777777" w:rsidR="0083213E" w:rsidRPr="005B397A" w:rsidRDefault="0083213E" w:rsidP="00531C5E">
            <w:pPr>
              <w:spacing w:line="0" w:lineRule="atLeast"/>
              <w:jc w:val="center"/>
            </w:pPr>
            <w:r w:rsidRPr="005B397A">
              <w:t>1</w:t>
            </w:r>
          </w:p>
        </w:tc>
        <w:tc>
          <w:tcPr>
            <w:tcW w:w="5202" w:type="dxa"/>
            <w:vAlign w:val="center"/>
          </w:tcPr>
          <w:p w14:paraId="4345CB9C" w14:textId="77777777" w:rsidR="0083213E" w:rsidRPr="005B397A" w:rsidRDefault="0083213E" w:rsidP="00531C5E">
            <w:pPr>
              <w:spacing w:line="0" w:lineRule="atLeast"/>
              <w:rPr>
                <w:sz w:val="22"/>
              </w:rPr>
            </w:pPr>
            <w:r w:rsidRPr="005B397A">
              <w:rPr>
                <w:sz w:val="22"/>
              </w:rPr>
              <w:t>＊國文、英文須達本類組均標。</w:t>
            </w:r>
            <w:r w:rsidRPr="005B397A">
              <w:rPr>
                <w:sz w:val="22"/>
              </w:rPr>
              <w:br/>
              <w:t xml:space="preserve">1.本系採師資培育生與非師資培育生並行，有意從事教職者，入學後可依本校『學生修習教育學程辦法』考試錄取後，修習教育學程。另，本系有各項體育技能訓練課程，並有大量劇烈體能活動。  </w:t>
            </w:r>
            <w:r w:rsidRPr="005B397A">
              <w:rPr>
                <w:sz w:val="22"/>
              </w:rPr>
              <w:br/>
              <w:t xml:space="preserve">2.本校實施「英語能力檢定」之畢業門檻，學士班學生在規定修業年限內，除修滿該學系應修學分外，「英語能力檢測」必須達到學校規定，方得畢業。  </w:t>
            </w:r>
            <w:r w:rsidRPr="005B397A">
              <w:rPr>
                <w:sz w:val="22"/>
              </w:rPr>
              <w:br/>
              <w:t>3.以上說明若有未盡事宜，悉依本校「學則」及相關法令規定辦理。</w:t>
            </w:r>
          </w:p>
        </w:tc>
      </w:tr>
      <w:tr w:rsidR="0083213E" w:rsidRPr="005B397A" w14:paraId="68B64784" w14:textId="77777777" w:rsidTr="00531C5E">
        <w:trPr>
          <w:trHeight w:val="397"/>
        </w:trPr>
        <w:tc>
          <w:tcPr>
            <w:tcW w:w="1632" w:type="dxa"/>
            <w:vAlign w:val="center"/>
          </w:tcPr>
          <w:p w14:paraId="2482B46C" w14:textId="77777777" w:rsidR="0083213E" w:rsidRPr="005B397A" w:rsidRDefault="0083213E" w:rsidP="00531C5E">
            <w:pPr>
              <w:spacing w:line="0" w:lineRule="atLeast"/>
            </w:pPr>
            <w:r w:rsidRPr="005B397A">
              <w:t>國立臺北大學</w:t>
            </w:r>
          </w:p>
        </w:tc>
        <w:tc>
          <w:tcPr>
            <w:tcW w:w="1134" w:type="dxa"/>
            <w:vAlign w:val="center"/>
          </w:tcPr>
          <w:p w14:paraId="45504A02" w14:textId="77777777" w:rsidR="0083213E" w:rsidRPr="005B397A" w:rsidRDefault="0083213E" w:rsidP="00531C5E">
            <w:pPr>
              <w:spacing w:line="0" w:lineRule="atLeast"/>
            </w:pPr>
            <w:r w:rsidRPr="005B397A">
              <w:t>2110039</w:t>
            </w:r>
          </w:p>
        </w:tc>
        <w:tc>
          <w:tcPr>
            <w:tcW w:w="1701" w:type="dxa"/>
            <w:vAlign w:val="center"/>
          </w:tcPr>
          <w:p w14:paraId="3434001A" w14:textId="77777777" w:rsidR="0083213E" w:rsidRPr="005B397A" w:rsidRDefault="0083213E" w:rsidP="00531C5E">
            <w:pPr>
              <w:spacing w:line="0" w:lineRule="atLeast"/>
            </w:pPr>
            <w:r w:rsidRPr="005B397A">
              <w:t>社會工作學系</w:t>
            </w:r>
          </w:p>
        </w:tc>
        <w:tc>
          <w:tcPr>
            <w:tcW w:w="709" w:type="dxa"/>
            <w:vAlign w:val="center"/>
          </w:tcPr>
          <w:p w14:paraId="49F4A2F6" w14:textId="77777777" w:rsidR="0083213E" w:rsidRPr="005B397A" w:rsidRDefault="0083213E" w:rsidP="00531C5E">
            <w:pPr>
              <w:spacing w:line="0" w:lineRule="atLeast"/>
              <w:jc w:val="center"/>
            </w:pPr>
            <w:r w:rsidRPr="005B397A">
              <w:t>1</w:t>
            </w:r>
          </w:p>
        </w:tc>
        <w:tc>
          <w:tcPr>
            <w:tcW w:w="5202" w:type="dxa"/>
            <w:vAlign w:val="center"/>
          </w:tcPr>
          <w:p w14:paraId="491C9614" w14:textId="77777777" w:rsidR="0083213E" w:rsidRPr="005B397A" w:rsidRDefault="0083213E" w:rsidP="00531C5E">
            <w:pPr>
              <w:spacing w:line="0" w:lineRule="atLeast"/>
              <w:rPr>
                <w:sz w:val="22"/>
              </w:rPr>
            </w:pPr>
            <w:r w:rsidRPr="005B397A">
              <w:rPr>
                <w:sz w:val="22"/>
              </w:rPr>
              <w:t>＊國文、英文、數學B須達本類組均標。</w:t>
            </w:r>
          </w:p>
        </w:tc>
      </w:tr>
      <w:tr w:rsidR="0083213E" w:rsidRPr="005B397A" w14:paraId="509259C1" w14:textId="77777777" w:rsidTr="00531C5E">
        <w:tc>
          <w:tcPr>
            <w:tcW w:w="1632" w:type="dxa"/>
            <w:vMerge w:val="restart"/>
            <w:vAlign w:val="center"/>
          </w:tcPr>
          <w:p w14:paraId="33E29362" w14:textId="77777777" w:rsidR="0083213E" w:rsidRPr="005B397A" w:rsidRDefault="0083213E" w:rsidP="00531C5E">
            <w:pPr>
              <w:spacing w:line="0" w:lineRule="atLeast"/>
            </w:pPr>
            <w:r w:rsidRPr="005B397A">
              <w:t>國立嘉義大學</w:t>
            </w:r>
          </w:p>
        </w:tc>
        <w:tc>
          <w:tcPr>
            <w:tcW w:w="1134" w:type="dxa"/>
            <w:vAlign w:val="center"/>
          </w:tcPr>
          <w:p w14:paraId="163CD6D1" w14:textId="77777777" w:rsidR="0083213E" w:rsidRPr="005B397A" w:rsidRDefault="0083213E" w:rsidP="00531C5E">
            <w:pPr>
              <w:spacing w:line="0" w:lineRule="atLeast"/>
            </w:pPr>
            <w:r w:rsidRPr="005B397A">
              <w:t>2110080</w:t>
            </w:r>
          </w:p>
        </w:tc>
        <w:tc>
          <w:tcPr>
            <w:tcW w:w="1701" w:type="dxa"/>
            <w:vAlign w:val="center"/>
          </w:tcPr>
          <w:p w14:paraId="3709DCF4" w14:textId="77777777" w:rsidR="0083213E" w:rsidRPr="005B397A" w:rsidRDefault="0083213E" w:rsidP="00531C5E">
            <w:pPr>
              <w:spacing w:line="0" w:lineRule="atLeast"/>
            </w:pPr>
            <w:r w:rsidRPr="005B397A">
              <w:t>特殊教育學系</w:t>
            </w:r>
          </w:p>
        </w:tc>
        <w:tc>
          <w:tcPr>
            <w:tcW w:w="709" w:type="dxa"/>
            <w:vAlign w:val="center"/>
          </w:tcPr>
          <w:p w14:paraId="106E4BFE" w14:textId="77777777" w:rsidR="0083213E" w:rsidRPr="005B397A" w:rsidRDefault="0083213E" w:rsidP="00531C5E">
            <w:pPr>
              <w:spacing w:line="0" w:lineRule="atLeast"/>
              <w:jc w:val="center"/>
            </w:pPr>
            <w:r w:rsidRPr="005B397A">
              <w:t>2</w:t>
            </w:r>
          </w:p>
        </w:tc>
        <w:tc>
          <w:tcPr>
            <w:tcW w:w="5202" w:type="dxa"/>
            <w:vAlign w:val="center"/>
          </w:tcPr>
          <w:p w14:paraId="72661075" w14:textId="77777777" w:rsidR="0083213E" w:rsidRPr="005B397A" w:rsidRDefault="0083213E" w:rsidP="00531C5E">
            <w:pPr>
              <w:spacing w:line="0" w:lineRule="atLeast"/>
              <w:rPr>
                <w:sz w:val="22"/>
              </w:rPr>
            </w:pPr>
            <w:r w:rsidRPr="005B397A">
              <w:rPr>
                <w:sz w:val="22"/>
              </w:rPr>
              <w:t>＊國文、英文、數學B須達本類組頂標。</w:t>
            </w:r>
            <w:r w:rsidRPr="005B397A">
              <w:rPr>
                <w:sz w:val="22"/>
              </w:rPr>
              <w:br/>
              <w:t xml:space="preserve">1.非所有學生皆可修習教育學程，有關教育學程之申請，入學後依外加師資管道辦理申請。 </w:t>
            </w:r>
            <w:r w:rsidRPr="005B397A">
              <w:rPr>
                <w:sz w:val="22"/>
              </w:rPr>
              <w:br/>
              <w:t>2.本校提供大一新生一般宿舍(限戶籍地距離就學校區10 公里以外之新生)。</w:t>
            </w:r>
          </w:p>
        </w:tc>
      </w:tr>
      <w:tr w:rsidR="0083213E" w:rsidRPr="005B397A" w14:paraId="47C846BB" w14:textId="77777777" w:rsidTr="00531C5E">
        <w:tc>
          <w:tcPr>
            <w:tcW w:w="1632" w:type="dxa"/>
            <w:vMerge/>
          </w:tcPr>
          <w:p w14:paraId="198A27B1" w14:textId="77777777" w:rsidR="0083213E" w:rsidRPr="005B397A" w:rsidRDefault="0083213E" w:rsidP="00531C5E">
            <w:pPr>
              <w:spacing w:line="0" w:lineRule="atLeast"/>
            </w:pPr>
          </w:p>
        </w:tc>
        <w:tc>
          <w:tcPr>
            <w:tcW w:w="1134" w:type="dxa"/>
            <w:vAlign w:val="center"/>
          </w:tcPr>
          <w:p w14:paraId="64217E53" w14:textId="77777777" w:rsidR="0083213E" w:rsidRPr="005B397A" w:rsidRDefault="0083213E" w:rsidP="00531C5E">
            <w:pPr>
              <w:spacing w:line="0" w:lineRule="atLeast"/>
            </w:pPr>
            <w:r w:rsidRPr="005B397A">
              <w:t>2110081</w:t>
            </w:r>
          </w:p>
        </w:tc>
        <w:tc>
          <w:tcPr>
            <w:tcW w:w="1701" w:type="dxa"/>
            <w:vAlign w:val="center"/>
          </w:tcPr>
          <w:p w14:paraId="73F82BDD" w14:textId="77777777" w:rsidR="0083213E" w:rsidRPr="005B397A" w:rsidRDefault="0083213E" w:rsidP="00531C5E">
            <w:pPr>
              <w:spacing w:line="0" w:lineRule="atLeast"/>
            </w:pPr>
            <w:r w:rsidRPr="005B397A">
              <w:t>中國文學系</w:t>
            </w:r>
          </w:p>
        </w:tc>
        <w:tc>
          <w:tcPr>
            <w:tcW w:w="709" w:type="dxa"/>
            <w:vAlign w:val="center"/>
          </w:tcPr>
          <w:p w14:paraId="12B7A4D7" w14:textId="77777777" w:rsidR="0083213E" w:rsidRPr="005B397A" w:rsidRDefault="0083213E" w:rsidP="00531C5E">
            <w:pPr>
              <w:spacing w:line="0" w:lineRule="atLeast"/>
              <w:jc w:val="center"/>
            </w:pPr>
            <w:r w:rsidRPr="005B397A">
              <w:t>2</w:t>
            </w:r>
          </w:p>
        </w:tc>
        <w:tc>
          <w:tcPr>
            <w:tcW w:w="5202" w:type="dxa"/>
            <w:vAlign w:val="center"/>
          </w:tcPr>
          <w:p w14:paraId="2A3B80C8" w14:textId="77777777" w:rsidR="0083213E" w:rsidRPr="005B397A" w:rsidRDefault="0083213E" w:rsidP="00531C5E">
            <w:pPr>
              <w:spacing w:line="0" w:lineRule="atLeast"/>
              <w:rPr>
                <w:sz w:val="22"/>
              </w:rPr>
            </w:pPr>
            <w:r w:rsidRPr="005B397A">
              <w:rPr>
                <w:sz w:val="22"/>
              </w:rPr>
              <w:t>＊國文須達本類組均標。</w:t>
            </w:r>
            <w:r w:rsidRPr="005B397A">
              <w:rPr>
                <w:sz w:val="22"/>
              </w:rPr>
              <w:br/>
              <w:t>本校提供大一新生一般宿舍(限戶籍地距離就學校區10 公里以外之新生)。</w:t>
            </w:r>
          </w:p>
        </w:tc>
      </w:tr>
      <w:tr w:rsidR="0083213E" w:rsidRPr="005B397A" w14:paraId="73F1D849" w14:textId="77777777" w:rsidTr="00531C5E">
        <w:tc>
          <w:tcPr>
            <w:tcW w:w="1632" w:type="dxa"/>
            <w:vMerge/>
          </w:tcPr>
          <w:p w14:paraId="694E581C" w14:textId="77777777" w:rsidR="0083213E" w:rsidRPr="005B397A" w:rsidRDefault="0083213E" w:rsidP="00531C5E">
            <w:pPr>
              <w:spacing w:line="0" w:lineRule="atLeast"/>
            </w:pPr>
          </w:p>
        </w:tc>
        <w:tc>
          <w:tcPr>
            <w:tcW w:w="1134" w:type="dxa"/>
            <w:vAlign w:val="center"/>
          </w:tcPr>
          <w:p w14:paraId="7D9724C0" w14:textId="77777777" w:rsidR="0083213E" w:rsidRPr="005B397A" w:rsidRDefault="0083213E" w:rsidP="00531C5E">
            <w:pPr>
              <w:spacing w:line="0" w:lineRule="atLeast"/>
            </w:pPr>
            <w:r w:rsidRPr="005B397A">
              <w:t>2110082</w:t>
            </w:r>
          </w:p>
        </w:tc>
        <w:tc>
          <w:tcPr>
            <w:tcW w:w="1701" w:type="dxa"/>
            <w:vAlign w:val="center"/>
          </w:tcPr>
          <w:p w14:paraId="2A69E03F" w14:textId="77777777" w:rsidR="0083213E" w:rsidRPr="005B397A" w:rsidRDefault="0083213E" w:rsidP="00531C5E">
            <w:pPr>
              <w:spacing w:line="0" w:lineRule="atLeast"/>
            </w:pPr>
            <w:r w:rsidRPr="005B397A">
              <w:t>應用歷史學系</w:t>
            </w:r>
          </w:p>
        </w:tc>
        <w:tc>
          <w:tcPr>
            <w:tcW w:w="709" w:type="dxa"/>
            <w:vAlign w:val="center"/>
          </w:tcPr>
          <w:p w14:paraId="3ACCAC86" w14:textId="77777777" w:rsidR="0083213E" w:rsidRPr="005B397A" w:rsidRDefault="0083213E" w:rsidP="00531C5E">
            <w:pPr>
              <w:spacing w:line="0" w:lineRule="atLeast"/>
              <w:jc w:val="center"/>
            </w:pPr>
            <w:r w:rsidRPr="005B397A">
              <w:t>4</w:t>
            </w:r>
          </w:p>
        </w:tc>
        <w:tc>
          <w:tcPr>
            <w:tcW w:w="5202" w:type="dxa"/>
            <w:vAlign w:val="center"/>
          </w:tcPr>
          <w:p w14:paraId="59037023" w14:textId="77777777" w:rsidR="0083213E" w:rsidRPr="005B397A" w:rsidRDefault="0083213E" w:rsidP="00531C5E">
            <w:pPr>
              <w:spacing w:line="0" w:lineRule="atLeast"/>
              <w:rPr>
                <w:sz w:val="22"/>
              </w:rPr>
            </w:pPr>
            <w:r w:rsidRPr="005B397A">
              <w:rPr>
                <w:sz w:val="22"/>
              </w:rPr>
              <w:t>＊歷史須達本類組前標。</w:t>
            </w:r>
            <w:r w:rsidRPr="005B397A">
              <w:rPr>
                <w:sz w:val="22"/>
              </w:rPr>
              <w:br/>
              <w:t>本校提供大一新生一般宿舍(限戶籍地距離就學校區10 公里以外之新生)。</w:t>
            </w:r>
          </w:p>
        </w:tc>
      </w:tr>
      <w:tr w:rsidR="0083213E" w:rsidRPr="005B397A" w14:paraId="422E9E8D" w14:textId="77777777" w:rsidTr="00531C5E">
        <w:tc>
          <w:tcPr>
            <w:tcW w:w="1632" w:type="dxa"/>
            <w:vMerge/>
          </w:tcPr>
          <w:p w14:paraId="2003661A" w14:textId="77777777" w:rsidR="0083213E" w:rsidRPr="005B397A" w:rsidRDefault="0083213E" w:rsidP="00531C5E">
            <w:pPr>
              <w:spacing w:line="0" w:lineRule="atLeast"/>
            </w:pPr>
          </w:p>
        </w:tc>
        <w:tc>
          <w:tcPr>
            <w:tcW w:w="1134" w:type="dxa"/>
            <w:vAlign w:val="center"/>
          </w:tcPr>
          <w:p w14:paraId="3D70B768" w14:textId="77777777" w:rsidR="0083213E" w:rsidRPr="005B397A" w:rsidRDefault="0083213E" w:rsidP="00531C5E">
            <w:pPr>
              <w:spacing w:line="0" w:lineRule="atLeast"/>
            </w:pPr>
            <w:r w:rsidRPr="005B397A">
              <w:t>2110083</w:t>
            </w:r>
          </w:p>
        </w:tc>
        <w:tc>
          <w:tcPr>
            <w:tcW w:w="1701" w:type="dxa"/>
            <w:vAlign w:val="center"/>
          </w:tcPr>
          <w:p w14:paraId="2838E0F5" w14:textId="77777777" w:rsidR="0083213E" w:rsidRPr="005B397A" w:rsidRDefault="0083213E" w:rsidP="00531C5E">
            <w:pPr>
              <w:spacing w:line="0" w:lineRule="atLeast"/>
            </w:pPr>
            <w:r w:rsidRPr="005B397A">
              <w:t>應用經濟學系</w:t>
            </w:r>
          </w:p>
        </w:tc>
        <w:tc>
          <w:tcPr>
            <w:tcW w:w="709" w:type="dxa"/>
            <w:vAlign w:val="center"/>
          </w:tcPr>
          <w:p w14:paraId="291AD81E" w14:textId="77777777" w:rsidR="0083213E" w:rsidRPr="005B397A" w:rsidRDefault="0083213E" w:rsidP="00531C5E">
            <w:pPr>
              <w:spacing w:line="0" w:lineRule="atLeast"/>
              <w:jc w:val="center"/>
            </w:pPr>
            <w:r w:rsidRPr="005B397A">
              <w:t>1</w:t>
            </w:r>
          </w:p>
        </w:tc>
        <w:tc>
          <w:tcPr>
            <w:tcW w:w="5202" w:type="dxa"/>
            <w:vAlign w:val="center"/>
          </w:tcPr>
          <w:p w14:paraId="05E1CAD2" w14:textId="77777777" w:rsidR="0083213E" w:rsidRPr="005B397A" w:rsidRDefault="0083213E" w:rsidP="00531C5E">
            <w:pPr>
              <w:spacing w:line="0" w:lineRule="atLeast"/>
              <w:rPr>
                <w:sz w:val="22"/>
              </w:rPr>
            </w:pPr>
            <w:r w:rsidRPr="005B397A">
              <w:rPr>
                <w:sz w:val="22"/>
              </w:rPr>
              <w:t>＊數學B須達本類組均標。</w:t>
            </w:r>
            <w:r w:rsidRPr="005B397A">
              <w:rPr>
                <w:sz w:val="22"/>
              </w:rPr>
              <w:br/>
              <w:t>＊國文、英文須達本類組後標。</w:t>
            </w:r>
            <w:r w:rsidRPr="005B397A">
              <w:rPr>
                <w:sz w:val="22"/>
              </w:rPr>
              <w:br/>
              <w:t>本校提供大一新生一般宿舍(限戶籍地距離就學校區10 公里以外之新生)。</w:t>
            </w:r>
          </w:p>
        </w:tc>
      </w:tr>
      <w:tr w:rsidR="0083213E" w:rsidRPr="005B397A" w14:paraId="7E8D22DA" w14:textId="77777777" w:rsidTr="00531C5E">
        <w:tc>
          <w:tcPr>
            <w:tcW w:w="1632" w:type="dxa"/>
            <w:vMerge/>
          </w:tcPr>
          <w:p w14:paraId="11854CE9" w14:textId="77777777" w:rsidR="0083213E" w:rsidRPr="005B397A" w:rsidRDefault="0083213E" w:rsidP="00531C5E">
            <w:pPr>
              <w:spacing w:line="0" w:lineRule="atLeast"/>
            </w:pPr>
          </w:p>
        </w:tc>
        <w:tc>
          <w:tcPr>
            <w:tcW w:w="1134" w:type="dxa"/>
            <w:vAlign w:val="center"/>
          </w:tcPr>
          <w:p w14:paraId="41E43746" w14:textId="77777777" w:rsidR="0083213E" w:rsidRPr="005B397A" w:rsidRDefault="0083213E" w:rsidP="00531C5E">
            <w:pPr>
              <w:spacing w:line="0" w:lineRule="atLeast"/>
            </w:pPr>
            <w:r w:rsidRPr="005B397A">
              <w:t>2110084</w:t>
            </w:r>
          </w:p>
        </w:tc>
        <w:tc>
          <w:tcPr>
            <w:tcW w:w="1701" w:type="dxa"/>
            <w:vAlign w:val="center"/>
          </w:tcPr>
          <w:p w14:paraId="6B294DD8" w14:textId="77777777" w:rsidR="0083213E" w:rsidRPr="005B397A" w:rsidRDefault="0083213E" w:rsidP="00531C5E">
            <w:pPr>
              <w:spacing w:line="0" w:lineRule="atLeast"/>
            </w:pPr>
            <w:r w:rsidRPr="005B397A">
              <w:t>行銷與觀光管理學系</w:t>
            </w:r>
          </w:p>
        </w:tc>
        <w:tc>
          <w:tcPr>
            <w:tcW w:w="709" w:type="dxa"/>
            <w:vAlign w:val="center"/>
          </w:tcPr>
          <w:p w14:paraId="2A9C5A5F" w14:textId="77777777" w:rsidR="0083213E" w:rsidRPr="005B397A" w:rsidRDefault="0083213E" w:rsidP="00531C5E">
            <w:pPr>
              <w:spacing w:line="0" w:lineRule="atLeast"/>
              <w:jc w:val="center"/>
            </w:pPr>
            <w:r w:rsidRPr="005B397A">
              <w:t>2</w:t>
            </w:r>
          </w:p>
        </w:tc>
        <w:tc>
          <w:tcPr>
            <w:tcW w:w="5202" w:type="dxa"/>
            <w:vAlign w:val="center"/>
          </w:tcPr>
          <w:p w14:paraId="4B43AE93" w14:textId="77777777" w:rsidR="0083213E" w:rsidRPr="005B397A" w:rsidRDefault="0083213E" w:rsidP="00531C5E">
            <w:pPr>
              <w:spacing w:line="0" w:lineRule="atLeast"/>
              <w:rPr>
                <w:sz w:val="22"/>
              </w:rPr>
            </w:pPr>
            <w:r w:rsidRPr="005B397A">
              <w:rPr>
                <w:sz w:val="22"/>
              </w:rPr>
              <w:t>＊英文須達本類組均標。</w:t>
            </w:r>
            <w:r w:rsidRPr="005B397A">
              <w:rPr>
                <w:sz w:val="22"/>
              </w:rPr>
              <w:br/>
              <w:t>＊國文須達本類組後標。</w:t>
            </w:r>
            <w:r w:rsidRPr="005B397A">
              <w:rPr>
                <w:sz w:val="22"/>
              </w:rPr>
              <w:br/>
              <w:t>本校提供大一新生一般宿舍(限戶籍地距離就學校區10 公里以外之新生)。</w:t>
            </w:r>
          </w:p>
        </w:tc>
      </w:tr>
      <w:tr w:rsidR="0083213E" w:rsidRPr="005B397A" w14:paraId="31E3DCC3" w14:textId="77777777" w:rsidTr="00531C5E">
        <w:tc>
          <w:tcPr>
            <w:tcW w:w="1632" w:type="dxa"/>
            <w:vMerge/>
          </w:tcPr>
          <w:p w14:paraId="077F0327" w14:textId="77777777" w:rsidR="0083213E" w:rsidRPr="005B397A" w:rsidRDefault="0083213E" w:rsidP="00531C5E">
            <w:pPr>
              <w:spacing w:line="0" w:lineRule="atLeast"/>
            </w:pPr>
          </w:p>
        </w:tc>
        <w:tc>
          <w:tcPr>
            <w:tcW w:w="1134" w:type="dxa"/>
            <w:vAlign w:val="center"/>
          </w:tcPr>
          <w:p w14:paraId="2EA8AFAF" w14:textId="77777777" w:rsidR="0083213E" w:rsidRPr="005B397A" w:rsidRDefault="0083213E" w:rsidP="00531C5E">
            <w:pPr>
              <w:spacing w:line="0" w:lineRule="atLeast"/>
            </w:pPr>
            <w:r w:rsidRPr="005B397A">
              <w:t>2110085</w:t>
            </w:r>
          </w:p>
        </w:tc>
        <w:tc>
          <w:tcPr>
            <w:tcW w:w="1701" w:type="dxa"/>
            <w:vAlign w:val="center"/>
          </w:tcPr>
          <w:p w14:paraId="18688F1D" w14:textId="77777777" w:rsidR="0083213E" w:rsidRPr="005B397A" w:rsidRDefault="0083213E" w:rsidP="00531C5E">
            <w:pPr>
              <w:spacing w:line="0" w:lineRule="atLeast"/>
            </w:pPr>
            <w:r w:rsidRPr="005B397A">
              <w:t>景觀學系</w:t>
            </w:r>
          </w:p>
        </w:tc>
        <w:tc>
          <w:tcPr>
            <w:tcW w:w="709" w:type="dxa"/>
            <w:vAlign w:val="center"/>
          </w:tcPr>
          <w:p w14:paraId="7E470A66" w14:textId="77777777" w:rsidR="0083213E" w:rsidRPr="005B397A" w:rsidRDefault="0083213E" w:rsidP="00531C5E">
            <w:pPr>
              <w:spacing w:line="0" w:lineRule="atLeast"/>
              <w:jc w:val="center"/>
            </w:pPr>
            <w:r w:rsidRPr="005B397A">
              <w:t>1</w:t>
            </w:r>
          </w:p>
        </w:tc>
        <w:tc>
          <w:tcPr>
            <w:tcW w:w="5202" w:type="dxa"/>
            <w:vAlign w:val="center"/>
          </w:tcPr>
          <w:p w14:paraId="0666D41C" w14:textId="77777777" w:rsidR="0083213E" w:rsidRPr="005B397A" w:rsidRDefault="0083213E" w:rsidP="00531C5E">
            <w:pPr>
              <w:spacing w:line="0" w:lineRule="atLeast"/>
              <w:rPr>
                <w:sz w:val="22"/>
              </w:rPr>
            </w:pPr>
            <w:r w:rsidRPr="005B397A">
              <w:rPr>
                <w:sz w:val="22"/>
              </w:rPr>
              <w:t>＊總成績須達本類組後標。</w:t>
            </w:r>
            <w:r w:rsidRPr="005B397A">
              <w:rPr>
                <w:sz w:val="22"/>
              </w:rPr>
              <w:br/>
              <w:t xml:space="preserve">1.本系教師教學重視溝通理解及表達能力，學系課程須具備相當聽覺功能及口語表達能力，另學生須分組討論、書面簡報及戶外實作等。 </w:t>
            </w:r>
            <w:r w:rsidRPr="005B397A">
              <w:rPr>
                <w:sz w:val="22"/>
              </w:rPr>
              <w:br/>
              <w:t>2.本校提供大一新生一般宿舍(限戶籍地距離就學校區10 公里以外之新生)。</w:t>
            </w:r>
          </w:p>
        </w:tc>
      </w:tr>
      <w:tr w:rsidR="0083213E" w:rsidRPr="005B397A" w14:paraId="3238B5E5" w14:textId="77777777" w:rsidTr="00531C5E">
        <w:tc>
          <w:tcPr>
            <w:tcW w:w="1632" w:type="dxa"/>
            <w:vAlign w:val="center"/>
          </w:tcPr>
          <w:p w14:paraId="0D98ED39" w14:textId="77777777" w:rsidR="0083213E" w:rsidRPr="005B397A" w:rsidRDefault="0083213E" w:rsidP="00531C5E">
            <w:pPr>
              <w:spacing w:line="0" w:lineRule="atLeast"/>
            </w:pPr>
            <w:r w:rsidRPr="005B397A">
              <w:lastRenderedPageBreak/>
              <w:t>國立高雄大學</w:t>
            </w:r>
          </w:p>
        </w:tc>
        <w:tc>
          <w:tcPr>
            <w:tcW w:w="1134" w:type="dxa"/>
            <w:vAlign w:val="center"/>
          </w:tcPr>
          <w:p w14:paraId="3ED16904" w14:textId="77777777" w:rsidR="0083213E" w:rsidRPr="005B397A" w:rsidRDefault="0083213E" w:rsidP="00531C5E">
            <w:pPr>
              <w:spacing w:line="0" w:lineRule="atLeast"/>
            </w:pPr>
            <w:r w:rsidRPr="005B397A">
              <w:t>2110041</w:t>
            </w:r>
          </w:p>
        </w:tc>
        <w:tc>
          <w:tcPr>
            <w:tcW w:w="1701" w:type="dxa"/>
            <w:vAlign w:val="center"/>
          </w:tcPr>
          <w:p w14:paraId="02B698F8" w14:textId="77777777" w:rsidR="0083213E" w:rsidRPr="005B397A" w:rsidRDefault="0083213E" w:rsidP="00531C5E">
            <w:pPr>
              <w:spacing w:line="0" w:lineRule="atLeast"/>
            </w:pPr>
            <w:r w:rsidRPr="005B397A">
              <w:t>財務金融學系</w:t>
            </w:r>
          </w:p>
        </w:tc>
        <w:tc>
          <w:tcPr>
            <w:tcW w:w="709" w:type="dxa"/>
            <w:vAlign w:val="center"/>
          </w:tcPr>
          <w:p w14:paraId="321725C1" w14:textId="77777777" w:rsidR="0083213E" w:rsidRPr="005B397A" w:rsidRDefault="0083213E" w:rsidP="00531C5E">
            <w:pPr>
              <w:spacing w:line="0" w:lineRule="atLeast"/>
              <w:jc w:val="center"/>
            </w:pPr>
            <w:r w:rsidRPr="005B397A">
              <w:t>1</w:t>
            </w:r>
          </w:p>
        </w:tc>
        <w:tc>
          <w:tcPr>
            <w:tcW w:w="5202" w:type="dxa"/>
            <w:vAlign w:val="center"/>
          </w:tcPr>
          <w:p w14:paraId="3D1037C8" w14:textId="77777777" w:rsidR="0083213E" w:rsidRPr="005B397A" w:rsidRDefault="0083213E" w:rsidP="00531C5E">
            <w:pPr>
              <w:spacing w:line="0" w:lineRule="atLeast"/>
              <w:rPr>
                <w:sz w:val="22"/>
              </w:rPr>
            </w:pPr>
            <w:r w:rsidRPr="005B397A">
              <w:rPr>
                <w:sz w:val="22"/>
              </w:rPr>
              <w:t>＊國文、英文、數學B須達本類組均標。</w:t>
            </w:r>
            <w:r w:rsidRPr="005B397A">
              <w:rPr>
                <w:sz w:val="22"/>
              </w:rPr>
              <w:br/>
              <w:t>本系之教育目標在於訓練與培養國際商管專業人才，未來多從事金融證券與財務管理相關行業。因此，與人之間的互動頻繁，故除了專業的金融知識外，情緒管理能力與英文能力亦為本系著重之素養。</w:t>
            </w:r>
          </w:p>
        </w:tc>
      </w:tr>
      <w:tr w:rsidR="0083213E" w:rsidRPr="005B397A" w14:paraId="3EC8D8FF" w14:textId="77777777" w:rsidTr="00531C5E">
        <w:tc>
          <w:tcPr>
            <w:tcW w:w="1632" w:type="dxa"/>
            <w:vMerge w:val="restart"/>
            <w:vAlign w:val="center"/>
          </w:tcPr>
          <w:p w14:paraId="44A6DB8C" w14:textId="77777777" w:rsidR="0083213E" w:rsidRPr="005B397A" w:rsidRDefault="0083213E" w:rsidP="00531C5E">
            <w:pPr>
              <w:spacing w:line="0" w:lineRule="atLeast"/>
            </w:pPr>
            <w:r w:rsidRPr="005B397A">
              <w:t>國立東華大學</w:t>
            </w:r>
          </w:p>
        </w:tc>
        <w:tc>
          <w:tcPr>
            <w:tcW w:w="1134" w:type="dxa"/>
            <w:vAlign w:val="center"/>
          </w:tcPr>
          <w:p w14:paraId="50415D07" w14:textId="77777777" w:rsidR="0083213E" w:rsidRPr="005B397A" w:rsidRDefault="0083213E" w:rsidP="00531C5E">
            <w:pPr>
              <w:spacing w:line="0" w:lineRule="atLeast"/>
            </w:pPr>
            <w:r w:rsidRPr="005B397A">
              <w:t>2110032</w:t>
            </w:r>
          </w:p>
        </w:tc>
        <w:tc>
          <w:tcPr>
            <w:tcW w:w="1701" w:type="dxa"/>
            <w:vAlign w:val="center"/>
          </w:tcPr>
          <w:p w14:paraId="769AC735" w14:textId="77777777" w:rsidR="0083213E" w:rsidRPr="005B397A" w:rsidRDefault="0083213E" w:rsidP="00531C5E">
            <w:pPr>
              <w:spacing w:line="0" w:lineRule="atLeast"/>
            </w:pPr>
            <w:r w:rsidRPr="005B397A">
              <w:t>特殊教育學系</w:t>
            </w:r>
          </w:p>
        </w:tc>
        <w:tc>
          <w:tcPr>
            <w:tcW w:w="709" w:type="dxa"/>
            <w:vAlign w:val="center"/>
          </w:tcPr>
          <w:p w14:paraId="2AD92B26" w14:textId="77777777" w:rsidR="0083213E" w:rsidRPr="005B397A" w:rsidRDefault="0083213E" w:rsidP="00531C5E">
            <w:pPr>
              <w:spacing w:line="0" w:lineRule="atLeast"/>
              <w:jc w:val="center"/>
            </w:pPr>
            <w:r w:rsidRPr="005B397A">
              <w:t>2</w:t>
            </w:r>
          </w:p>
        </w:tc>
        <w:tc>
          <w:tcPr>
            <w:tcW w:w="5202" w:type="dxa"/>
            <w:vAlign w:val="center"/>
          </w:tcPr>
          <w:p w14:paraId="6859240C" w14:textId="77777777" w:rsidR="0083213E" w:rsidRPr="005B397A" w:rsidRDefault="0083213E" w:rsidP="00531C5E">
            <w:pPr>
              <w:spacing w:line="0" w:lineRule="atLeast"/>
              <w:rPr>
                <w:sz w:val="22"/>
              </w:rPr>
            </w:pPr>
            <w:r w:rsidRPr="005B397A">
              <w:rPr>
                <w:sz w:val="22"/>
              </w:rPr>
              <w:t>＊總成績須達本類組均標。</w:t>
            </w:r>
            <w:r w:rsidRPr="005B397A">
              <w:rPr>
                <w:sz w:val="22"/>
              </w:rPr>
              <w:br/>
              <w:t xml:space="preserve">1.本管道入學生修習教育學程之申請，須依師資培育中心相關規定辦理。 </w:t>
            </w:r>
            <w:r w:rsidRPr="005B397A">
              <w:rPr>
                <w:sz w:val="22"/>
              </w:rPr>
              <w:br/>
              <w:t>2.欲從事教學工作者，請考量未來教學現場師生互動、課程操作與移動能力。</w:t>
            </w:r>
          </w:p>
        </w:tc>
      </w:tr>
      <w:tr w:rsidR="0083213E" w:rsidRPr="005B397A" w14:paraId="5F8626C8" w14:textId="77777777" w:rsidTr="00531C5E">
        <w:tc>
          <w:tcPr>
            <w:tcW w:w="1632" w:type="dxa"/>
            <w:vMerge/>
          </w:tcPr>
          <w:p w14:paraId="3A39730C" w14:textId="77777777" w:rsidR="0083213E" w:rsidRPr="005B397A" w:rsidRDefault="0083213E" w:rsidP="00531C5E">
            <w:pPr>
              <w:spacing w:line="0" w:lineRule="atLeast"/>
            </w:pPr>
          </w:p>
        </w:tc>
        <w:tc>
          <w:tcPr>
            <w:tcW w:w="1134" w:type="dxa"/>
            <w:vAlign w:val="center"/>
          </w:tcPr>
          <w:p w14:paraId="48FF66FB" w14:textId="77777777" w:rsidR="0083213E" w:rsidRPr="005B397A" w:rsidRDefault="0083213E" w:rsidP="00531C5E">
            <w:pPr>
              <w:spacing w:line="0" w:lineRule="atLeast"/>
            </w:pPr>
            <w:r w:rsidRPr="005B397A">
              <w:t>2110078</w:t>
            </w:r>
          </w:p>
        </w:tc>
        <w:tc>
          <w:tcPr>
            <w:tcW w:w="1701" w:type="dxa"/>
            <w:vAlign w:val="center"/>
          </w:tcPr>
          <w:p w14:paraId="091E79F0" w14:textId="77777777" w:rsidR="0083213E" w:rsidRPr="005B397A" w:rsidRDefault="0083213E" w:rsidP="00531C5E">
            <w:pPr>
              <w:spacing w:line="0" w:lineRule="atLeast"/>
            </w:pPr>
            <w:r w:rsidRPr="005B397A">
              <w:t>臺灣文化學系</w:t>
            </w:r>
          </w:p>
        </w:tc>
        <w:tc>
          <w:tcPr>
            <w:tcW w:w="709" w:type="dxa"/>
            <w:vAlign w:val="center"/>
          </w:tcPr>
          <w:p w14:paraId="71389BFD" w14:textId="77777777" w:rsidR="0083213E" w:rsidRPr="005B397A" w:rsidRDefault="0083213E" w:rsidP="00531C5E">
            <w:pPr>
              <w:spacing w:line="0" w:lineRule="atLeast"/>
              <w:jc w:val="center"/>
            </w:pPr>
            <w:r w:rsidRPr="005B397A">
              <w:t>1</w:t>
            </w:r>
          </w:p>
        </w:tc>
        <w:tc>
          <w:tcPr>
            <w:tcW w:w="5202" w:type="dxa"/>
            <w:vAlign w:val="center"/>
          </w:tcPr>
          <w:p w14:paraId="23C534C5" w14:textId="77777777" w:rsidR="0083213E" w:rsidRPr="005B397A" w:rsidRDefault="0083213E" w:rsidP="00531C5E">
            <w:pPr>
              <w:spacing w:line="0" w:lineRule="atLeast"/>
              <w:rPr>
                <w:sz w:val="22"/>
              </w:rPr>
            </w:pPr>
            <w:r w:rsidRPr="005B397A">
              <w:rPr>
                <w:sz w:val="22"/>
              </w:rPr>
              <w:t>＊歷史、地理須達本類組均標。</w:t>
            </w:r>
            <w:r w:rsidRPr="005B397A">
              <w:rPr>
                <w:sz w:val="22"/>
              </w:rPr>
              <w:br/>
              <w:t>本系課程重溝通理解與表達，其中並包含如參與觀察、深度訪談等校外田野調查課程，須具相當溝通協調與移動能力。</w:t>
            </w:r>
          </w:p>
        </w:tc>
      </w:tr>
      <w:tr w:rsidR="0083213E" w:rsidRPr="005B397A" w14:paraId="52C56266" w14:textId="77777777" w:rsidTr="005877B6">
        <w:trPr>
          <w:trHeight w:val="454"/>
        </w:trPr>
        <w:tc>
          <w:tcPr>
            <w:tcW w:w="1632" w:type="dxa"/>
            <w:vMerge/>
          </w:tcPr>
          <w:p w14:paraId="388AAFDB" w14:textId="77777777" w:rsidR="0083213E" w:rsidRPr="005B397A" w:rsidRDefault="0083213E" w:rsidP="00531C5E">
            <w:pPr>
              <w:spacing w:line="0" w:lineRule="atLeast"/>
            </w:pPr>
          </w:p>
        </w:tc>
        <w:tc>
          <w:tcPr>
            <w:tcW w:w="1134" w:type="dxa"/>
            <w:vAlign w:val="center"/>
          </w:tcPr>
          <w:p w14:paraId="3B893F4C" w14:textId="77777777" w:rsidR="0083213E" w:rsidRPr="005B397A" w:rsidRDefault="0083213E" w:rsidP="00531C5E">
            <w:pPr>
              <w:spacing w:line="0" w:lineRule="atLeast"/>
            </w:pPr>
            <w:r w:rsidRPr="005B397A">
              <w:t>2110079</w:t>
            </w:r>
          </w:p>
        </w:tc>
        <w:tc>
          <w:tcPr>
            <w:tcW w:w="1701" w:type="dxa"/>
            <w:vAlign w:val="center"/>
          </w:tcPr>
          <w:p w14:paraId="1B4E1F2D" w14:textId="77777777" w:rsidR="0083213E" w:rsidRPr="005B397A" w:rsidRDefault="0083213E" w:rsidP="00531C5E">
            <w:pPr>
              <w:spacing w:line="0" w:lineRule="atLeast"/>
            </w:pPr>
            <w:r w:rsidRPr="005B397A">
              <w:t>社會學系</w:t>
            </w:r>
          </w:p>
        </w:tc>
        <w:tc>
          <w:tcPr>
            <w:tcW w:w="709" w:type="dxa"/>
            <w:vAlign w:val="center"/>
          </w:tcPr>
          <w:p w14:paraId="1F0ECFA6" w14:textId="77777777" w:rsidR="0083213E" w:rsidRPr="005B397A" w:rsidRDefault="0083213E" w:rsidP="00531C5E">
            <w:pPr>
              <w:spacing w:line="0" w:lineRule="atLeast"/>
              <w:jc w:val="center"/>
            </w:pPr>
            <w:r w:rsidRPr="005B397A">
              <w:t>2</w:t>
            </w:r>
          </w:p>
        </w:tc>
        <w:tc>
          <w:tcPr>
            <w:tcW w:w="5202" w:type="dxa"/>
            <w:vAlign w:val="center"/>
          </w:tcPr>
          <w:p w14:paraId="1640E607" w14:textId="77777777" w:rsidR="0083213E" w:rsidRPr="005B397A" w:rsidRDefault="0083213E" w:rsidP="00531C5E">
            <w:pPr>
              <w:spacing w:line="0" w:lineRule="atLeast"/>
              <w:rPr>
                <w:sz w:val="22"/>
              </w:rPr>
            </w:pPr>
          </w:p>
        </w:tc>
      </w:tr>
      <w:tr w:rsidR="0083213E" w:rsidRPr="005B397A" w14:paraId="4CB39AD7" w14:textId="77777777" w:rsidTr="00531C5E">
        <w:tc>
          <w:tcPr>
            <w:tcW w:w="1632" w:type="dxa"/>
            <w:vMerge/>
          </w:tcPr>
          <w:p w14:paraId="795CC44F" w14:textId="77777777" w:rsidR="0083213E" w:rsidRPr="005B397A" w:rsidRDefault="0083213E" w:rsidP="00531C5E">
            <w:pPr>
              <w:spacing w:line="0" w:lineRule="atLeast"/>
            </w:pPr>
          </w:p>
        </w:tc>
        <w:tc>
          <w:tcPr>
            <w:tcW w:w="1134" w:type="dxa"/>
            <w:vAlign w:val="center"/>
          </w:tcPr>
          <w:p w14:paraId="76E4020F" w14:textId="77777777" w:rsidR="0083213E" w:rsidRPr="005B397A" w:rsidRDefault="0083213E" w:rsidP="00531C5E">
            <w:pPr>
              <w:spacing w:line="0" w:lineRule="atLeast"/>
            </w:pPr>
            <w:r w:rsidRPr="005B397A">
              <w:t>2110088</w:t>
            </w:r>
          </w:p>
        </w:tc>
        <w:tc>
          <w:tcPr>
            <w:tcW w:w="1701" w:type="dxa"/>
            <w:vAlign w:val="center"/>
          </w:tcPr>
          <w:p w14:paraId="242FE0ED" w14:textId="77777777" w:rsidR="0083213E" w:rsidRPr="005B397A" w:rsidRDefault="0083213E" w:rsidP="00531C5E">
            <w:pPr>
              <w:spacing w:line="0" w:lineRule="atLeast"/>
            </w:pPr>
            <w:r w:rsidRPr="005B397A">
              <w:t>藝術與設計學系</w:t>
            </w:r>
          </w:p>
        </w:tc>
        <w:tc>
          <w:tcPr>
            <w:tcW w:w="709" w:type="dxa"/>
            <w:vAlign w:val="center"/>
          </w:tcPr>
          <w:p w14:paraId="5BD4B817" w14:textId="77777777" w:rsidR="0083213E" w:rsidRPr="005B397A" w:rsidRDefault="0083213E" w:rsidP="00531C5E">
            <w:pPr>
              <w:spacing w:line="0" w:lineRule="atLeast"/>
              <w:jc w:val="center"/>
            </w:pPr>
            <w:r w:rsidRPr="005B397A">
              <w:t>1</w:t>
            </w:r>
          </w:p>
        </w:tc>
        <w:tc>
          <w:tcPr>
            <w:tcW w:w="5202" w:type="dxa"/>
            <w:vAlign w:val="center"/>
          </w:tcPr>
          <w:p w14:paraId="0AA73BF3" w14:textId="77777777" w:rsidR="0083213E" w:rsidRPr="005B397A" w:rsidRDefault="0083213E" w:rsidP="00531C5E">
            <w:pPr>
              <w:spacing w:line="0" w:lineRule="atLeast"/>
              <w:rPr>
                <w:sz w:val="22"/>
              </w:rPr>
            </w:pPr>
            <w:r w:rsidRPr="005B397A">
              <w:rPr>
                <w:sz w:val="22"/>
              </w:rPr>
              <w:t>＊須通過美術類術科考試。</w:t>
            </w:r>
            <w:r w:rsidRPr="005B397A">
              <w:rPr>
                <w:sz w:val="22"/>
              </w:rPr>
              <w:br/>
              <w:t xml:space="preserve">1.本系教師教學著重溝通理解及口語表達能力。 </w:t>
            </w:r>
            <w:r w:rsidRPr="005B397A">
              <w:rPr>
                <w:sz w:val="22"/>
              </w:rPr>
              <w:br/>
              <w:t>2.本系課程內容包含理論及實作，須具備繪圖設計及辨別顔色能力。</w:t>
            </w:r>
          </w:p>
        </w:tc>
      </w:tr>
      <w:tr w:rsidR="0083213E" w:rsidRPr="005B397A" w14:paraId="5B3AB448" w14:textId="77777777" w:rsidTr="00531C5E">
        <w:tc>
          <w:tcPr>
            <w:tcW w:w="1632" w:type="dxa"/>
            <w:vMerge w:val="restart"/>
            <w:vAlign w:val="center"/>
          </w:tcPr>
          <w:p w14:paraId="21480179" w14:textId="77777777" w:rsidR="0083213E" w:rsidRPr="005B397A" w:rsidRDefault="0083213E" w:rsidP="00531C5E">
            <w:pPr>
              <w:spacing w:line="0" w:lineRule="atLeast"/>
            </w:pPr>
            <w:r w:rsidRPr="005B397A">
              <w:t>國立暨南國際大學</w:t>
            </w:r>
          </w:p>
        </w:tc>
        <w:tc>
          <w:tcPr>
            <w:tcW w:w="1134" w:type="dxa"/>
            <w:vAlign w:val="center"/>
          </w:tcPr>
          <w:p w14:paraId="626D50DA" w14:textId="77777777" w:rsidR="0083213E" w:rsidRPr="005B397A" w:rsidRDefault="0083213E" w:rsidP="00531C5E">
            <w:pPr>
              <w:spacing w:line="0" w:lineRule="atLeast"/>
            </w:pPr>
            <w:r w:rsidRPr="005B397A">
              <w:t>2110047</w:t>
            </w:r>
          </w:p>
        </w:tc>
        <w:tc>
          <w:tcPr>
            <w:tcW w:w="1701" w:type="dxa"/>
            <w:vAlign w:val="center"/>
          </w:tcPr>
          <w:p w14:paraId="16C3A97E" w14:textId="77777777" w:rsidR="0083213E" w:rsidRPr="005B397A" w:rsidRDefault="0083213E" w:rsidP="00531C5E">
            <w:pPr>
              <w:spacing w:line="0" w:lineRule="atLeast"/>
            </w:pPr>
            <w:r w:rsidRPr="005B397A">
              <w:t>資訊管理學系</w:t>
            </w:r>
          </w:p>
        </w:tc>
        <w:tc>
          <w:tcPr>
            <w:tcW w:w="709" w:type="dxa"/>
            <w:vAlign w:val="center"/>
          </w:tcPr>
          <w:p w14:paraId="6B4A08A2" w14:textId="77777777" w:rsidR="0083213E" w:rsidRPr="005B397A" w:rsidRDefault="0083213E" w:rsidP="00531C5E">
            <w:pPr>
              <w:spacing w:line="0" w:lineRule="atLeast"/>
              <w:jc w:val="center"/>
            </w:pPr>
            <w:r w:rsidRPr="005B397A">
              <w:t>1</w:t>
            </w:r>
          </w:p>
        </w:tc>
        <w:tc>
          <w:tcPr>
            <w:tcW w:w="5202" w:type="dxa"/>
            <w:vAlign w:val="center"/>
          </w:tcPr>
          <w:p w14:paraId="123A2218" w14:textId="77777777" w:rsidR="0083213E" w:rsidRPr="005B397A" w:rsidRDefault="0083213E" w:rsidP="00531C5E">
            <w:pPr>
              <w:spacing w:line="0" w:lineRule="atLeast"/>
              <w:rPr>
                <w:sz w:val="22"/>
              </w:rPr>
            </w:pPr>
            <w:r w:rsidRPr="005B397A">
              <w:rPr>
                <w:sz w:val="22"/>
              </w:rPr>
              <w:t>＊英文、數學B須達本類組均標。</w:t>
            </w:r>
            <w:r w:rsidRPr="005B397A">
              <w:rPr>
                <w:sz w:val="22"/>
              </w:rPr>
              <w:br/>
              <w:t>本系網址:https://www.im.ncnu.edu.tw/</w:t>
            </w:r>
          </w:p>
        </w:tc>
      </w:tr>
      <w:tr w:rsidR="0083213E" w:rsidRPr="005B397A" w14:paraId="5219505E" w14:textId="77777777" w:rsidTr="00531C5E">
        <w:tc>
          <w:tcPr>
            <w:tcW w:w="1632" w:type="dxa"/>
            <w:vMerge/>
          </w:tcPr>
          <w:p w14:paraId="76230585" w14:textId="77777777" w:rsidR="0083213E" w:rsidRPr="005B397A" w:rsidRDefault="0083213E" w:rsidP="00531C5E">
            <w:pPr>
              <w:spacing w:line="0" w:lineRule="atLeast"/>
            </w:pPr>
          </w:p>
        </w:tc>
        <w:tc>
          <w:tcPr>
            <w:tcW w:w="1134" w:type="dxa"/>
            <w:vAlign w:val="center"/>
          </w:tcPr>
          <w:p w14:paraId="3897B794" w14:textId="77777777" w:rsidR="0083213E" w:rsidRPr="005B397A" w:rsidRDefault="0083213E" w:rsidP="00531C5E">
            <w:pPr>
              <w:spacing w:line="0" w:lineRule="atLeast"/>
            </w:pPr>
            <w:r w:rsidRPr="005B397A">
              <w:t>2110048</w:t>
            </w:r>
          </w:p>
        </w:tc>
        <w:tc>
          <w:tcPr>
            <w:tcW w:w="1701" w:type="dxa"/>
            <w:vAlign w:val="center"/>
          </w:tcPr>
          <w:p w14:paraId="2F6A70C6" w14:textId="77777777" w:rsidR="0083213E" w:rsidRPr="005B397A" w:rsidRDefault="0083213E" w:rsidP="00531C5E">
            <w:pPr>
              <w:spacing w:line="0" w:lineRule="atLeast"/>
            </w:pPr>
            <w:r w:rsidRPr="005B397A">
              <w:t>教育政策與行政學系</w:t>
            </w:r>
          </w:p>
        </w:tc>
        <w:tc>
          <w:tcPr>
            <w:tcW w:w="709" w:type="dxa"/>
            <w:vAlign w:val="center"/>
          </w:tcPr>
          <w:p w14:paraId="217524C3" w14:textId="77777777" w:rsidR="0083213E" w:rsidRPr="005B397A" w:rsidRDefault="0083213E" w:rsidP="00531C5E">
            <w:pPr>
              <w:spacing w:line="0" w:lineRule="atLeast"/>
              <w:jc w:val="center"/>
            </w:pPr>
            <w:r w:rsidRPr="005B397A">
              <w:t>2</w:t>
            </w:r>
          </w:p>
        </w:tc>
        <w:tc>
          <w:tcPr>
            <w:tcW w:w="5202" w:type="dxa"/>
            <w:vAlign w:val="center"/>
          </w:tcPr>
          <w:p w14:paraId="26101599" w14:textId="77777777" w:rsidR="0083213E" w:rsidRPr="005B397A" w:rsidRDefault="0083213E" w:rsidP="00531C5E">
            <w:pPr>
              <w:spacing w:line="0" w:lineRule="atLeast"/>
              <w:rPr>
                <w:sz w:val="22"/>
              </w:rPr>
            </w:pPr>
            <w:r w:rsidRPr="005B397A">
              <w:rPr>
                <w:sz w:val="22"/>
              </w:rPr>
              <w:t>＊國文須達本類組均標。</w:t>
            </w:r>
            <w:r w:rsidRPr="005B397A">
              <w:rPr>
                <w:sz w:val="22"/>
              </w:rPr>
              <w:br/>
              <w:t xml:space="preserve">1.本系擁有學、碩、博士班完整學制，強調將教育政策與行政研究應用於課程教學創新，注重教育行政實習，結合專業理論與實務經驗，培養教育行政人才。學生生涯發展以升學、公務員、教師及公、民營機構四大取向為主。 </w:t>
            </w:r>
            <w:r w:rsidRPr="005B397A">
              <w:rPr>
                <w:sz w:val="22"/>
              </w:rPr>
              <w:br/>
              <w:t xml:space="preserve">2.就讀本系成績優異者可申請五年內取得學、碩士學位。 </w:t>
            </w:r>
            <w:r w:rsidRPr="005B397A">
              <w:rPr>
                <w:sz w:val="22"/>
              </w:rPr>
              <w:br/>
              <w:t xml:space="preserve">3.本系網址:https://epa.ncnu.edu.tw/ </w:t>
            </w:r>
            <w:r w:rsidRPr="005B397A">
              <w:rPr>
                <w:sz w:val="22"/>
              </w:rPr>
              <w:br/>
              <w:t>4.聯絡方式:049-2910960分機2762，E-mail:</w:t>
            </w:r>
            <w:r w:rsidRPr="005B397A">
              <w:rPr>
                <w:rFonts w:hint="eastAsia"/>
                <w:sz w:val="22"/>
              </w:rPr>
              <w:t xml:space="preserve"> </w:t>
            </w:r>
            <w:r w:rsidRPr="005B397A">
              <w:rPr>
                <w:sz w:val="22"/>
              </w:rPr>
              <w:t>epa@ncnu.edu.tw。</w:t>
            </w:r>
          </w:p>
        </w:tc>
      </w:tr>
      <w:tr w:rsidR="0083213E" w:rsidRPr="005B397A" w14:paraId="503D0949" w14:textId="77777777" w:rsidTr="00531C5E">
        <w:tc>
          <w:tcPr>
            <w:tcW w:w="1632" w:type="dxa"/>
            <w:vMerge/>
          </w:tcPr>
          <w:p w14:paraId="302D126C" w14:textId="77777777" w:rsidR="0083213E" w:rsidRPr="005B397A" w:rsidRDefault="0083213E" w:rsidP="00531C5E">
            <w:pPr>
              <w:spacing w:line="0" w:lineRule="atLeast"/>
            </w:pPr>
          </w:p>
        </w:tc>
        <w:tc>
          <w:tcPr>
            <w:tcW w:w="1134" w:type="dxa"/>
            <w:vAlign w:val="center"/>
          </w:tcPr>
          <w:p w14:paraId="4C287EC4" w14:textId="77777777" w:rsidR="0083213E" w:rsidRPr="005B397A" w:rsidRDefault="0083213E" w:rsidP="00531C5E">
            <w:pPr>
              <w:spacing w:line="0" w:lineRule="atLeast"/>
            </w:pPr>
            <w:r w:rsidRPr="005B397A">
              <w:t>2110170</w:t>
            </w:r>
          </w:p>
        </w:tc>
        <w:tc>
          <w:tcPr>
            <w:tcW w:w="1701" w:type="dxa"/>
            <w:vAlign w:val="center"/>
          </w:tcPr>
          <w:p w14:paraId="4894149F" w14:textId="77777777" w:rsidR="0083213E" w:rsidRPr="005B397A" w:rsidRDefault="0083213E" w:rsidP="00531C5E">
            <w:pPr>
              <w:spacing w:line="0" w:lineRule="atLeast"/>
            </w:pPr>
            <w:r w:rsidRPr="005B397A">
              <w:t>社會政策與社會工作學系</w:t>
            </w:r>
          </w:p>
        </w:tc>
        <w:tc>
          <w:tcPr>
            <w:tcW w:w="709" w:type="dxa"/>
            <w:vAlign w:val="center"/>
          </w:tcPr>
          <w:p w14:paraId="73E7F56B" w14:textId="77777777" w:rsidR="0083213E" w:rsidRPr="005B397A" w:rsidRDefault="0083213E" w:rsidP="00531C5E">
            <w:pPr>
              <w:spacing w:line="0" w:lineRule="atLeast"/>
              <w:jc w:val="center"/>
            </w:pPr>
            <w:r w:rsidRPr="005B397A">
              <w:t>1</w:t>
            </w:r>
          </w:p>
        </w:tc>
        <w:tc>
          <w:tcPr>
            <w:tcW w:w="5202" w:type="dxa"/>
            <w:vAlign w:val="center"/>
          </w:tcPr>
          <w:p w14:paraId="24BF0C06" w14:textId="77777777" w:rsidR="0083213E" w:rsidRPr="005B397A" w:rsidRDefault="0083213E" w:rsidP="00531C5E">
            <w:pPr>
              <w:spacing w:line="0" w:lineRule="atLeast"/>
              <w:rPr>
                <w:sz w:val="22"/>
              </w:rPr>
            </w:pPr>
            <w:r w:rsidRPr="005B397A">
              <w:rPr>
                <w:sz w:val="22"/>
              </w:rPr>
              <w:t>＊國文、英文須達本類組均標。</w:t>
            </w:r>
            <w:r w:rsidRPr="005B397A">
              <w:rPr>
                <w:sz w:val="22"/>
              </w:rPr>
              <w:br/>
              <w:t>本系網址:https://spsw.ncnu.edu.tw/</w:t>
            </w:r>
          </w:p>
        </w:tc>
      </w:tr>
      <w:tr w:rsidR="0083213E" w:rsidRPr="005B397A" w14:paraId="00E42E20" w14:textId="77777777" w:rsidTr="00531C5E">
        <w:trPr>
          <w:trHeight w:val="397"/>
        </w:trPr>
        <w:tc>
          <w:tcPr>
            <w:tcW w:w="1632" w:type="dxa"/>
            <w:vMerge w:val="restart"/>
            <w:vAlign w:val="center"/>
          </w:tcPr>
          <w:p w14:paraId="509A1DD2" w14:textId="77777777" w:rsidR="0083213E" w:rsidRPr="005B397A" w:rsidRDefault="0083213E" w:rsidP="00531C5E">
            <w:pPr>
              <w:spacing w:line="0" w:lineRule="atLeast"/>
            </w:pPr>
            <w:r w:rsidRPr="005B397A">
              <w:t>國立臺灣藝術大學</w:t>
            </w:r>
          </w:p>
        </w:tc>
        <w:tc>
          <w:tcPr>
            <w:tcW w:w="1134" w:type="dxa"/>
            <w:vAlign w:val="center"/>
          </w:tcPr>
          <w:p w14:paraId="4376D522" w14:textId="77777777" w:rsidR="0083213E" w:rsidRPr="005B397A" w:rsidRDefault="0083213E" w:rsidP="00531C5E">
            <w:pPr>
              <w:spacing w:line="0" w:lineRule="atLeast"/>
            </w:pPr>
            <w:r w:rsidRPr="005B397A">
              <w:t>2110033</w:t>
            </w:r>
          </w:p>
        </w:tc>
        <w:tc>
          <w:tcPr>
            <w:tcW w:w="1701" w:type="dxa"/>
            <w:vAlign w:val="center"/>
          </w:tcPr>
          <w:p w14:paraId="40DB5D02" w14:textId="77777777" w:rsidR="0083213E" w:rsidRPr="005B397A" w:rsidRDefault="0083213E" w:rsidP="00531C5E">
            <w:pPr>
              <w:spacing w:line="0" w:lineRule="atLeast"/>
            </w:pPr>
            <w:r w:rsidRPr="005B397A">
              <w:t>美術學系</w:t>
            </w:r>
          </w:p>
        </w:tc>
        <w:tc>
          <w:tcPr>
            <w:tcW w:w="709" w:type="dxa"/>
            <w:vAlign w:val="center"/>
          </w:tcPr>
          <w:p w14:paraId="3A8BDF88" w14:textId="77777777" w:rsidR="0083213E" w:rsidRPr="005B397A" w:rsidRDefault="0083213E" w:rsidP="00531C5E">
            <w:pPr>
              <w:spacing w:line="0" w:lineRule="atLeast"/>
              <w:jc w:val="center"/>
            </w:pPr>
            <w:r w:rsidRPr="005B397A">
              <w:t>2</w:t>
            </w:r>
          </w:p>
        </w:tc>
        <w:tc>
          <w:tcPr>
            <w:tcW w:w="5202" w:type="dxa"/>
            <w:vAlign w:val="center"/>
          </w:tcPr>
          <w:p w14:paraId="230B3B07" w14:textId="77777777" w:rsidR="0083213E" w:rsidRPr="005B397A" w:rsidRDefault="0083213E" w:rsidP="00531C5E">
            <w:pPr>
              <w:spacing w:line="0" w:lineRule="atLeast"/>
              <w:rPr>
                <w:sz w:val="22"/>
              </w:rPr>
            </w:pPr>
            <w:r w:rsidRPr="005B397A">
              <w:rPr>
                <w:sz w:val="22"/>
              </w:rPr>
              <w:t>＊須通過美術類術科考試。</w:t>
            </w:r>
          </w:p>
        </w:tc>
      </w:tr>
      <w:tr w:rsidR="0083213E" w:rsidRPr="005B397A" w14:paraId="4900F512" w14:textId="77777777" w:rsidTr="00531C5E">
        <w:tc>
          <w:tcPr>
            <w:tcW w:w="1632" w:type="dxa"/>
            <w:vMerge/>
          </w:tcPr>
          <w:p w14:paraId="4CCA260A" w14:textId="77777777" w:rsidR="0083213E" w:rsidRPr="005B397A" w:rsidRDefault="0083213E" w:rsidP="00531C5E">
            <w:pPr>
              <w:spacing w:line="0" w:lineRule="atLeast"/>
            </w:pPr>
          </w:p>
        </w:tc>
        <w:tc>
          <w:tcPr>
            <w:tcW w:w="1134" w:type="dxa"/>
            <w:vAlign w:val="center"/>
          </w:tcPr>
          <w:p w14:paraId="0222321E" w14:textId="77777777" w:rsidR="0083213E" w:rsidRPr="005B397A" w:rsidRDefault="0083213E" w:rsidP="00531C5E">
            <w:pPr>
              <w:spacing w:line="0" w:lineRule="atLeast"/>
            </w:pPr>
            <w:r w:rsidRPr="005B397A">
              <w:t>2110034</w:t>
            </w:r>
          </w:p>
        </w:tc>
        <w:tc>
          <w:tcPr>
            <w:tcW w:w="1701" w:type="dxa"/>
            <w:vAlign w:val="center"/>
          </w:tcPr>
          <w:p w14:paraId="74E957BA" w14:textId="77777777" w:rsidR="0083213E" w:rsidRPr="005B397A" w:rsidRDefault="0083213E" w:rsidP="00531C5E">
            <w:pPr>
              <w:spacing w:line="0" w:lineRule="atLeast"/>
            </w:pPr>
            <w:r w:rsidRPr="005B397A">
              <w:t>書畫藝術學系</w:t>
            </w:r>
          </w:p>
        </w:tc>
        <w:tc>
          <w:tcPr>
            <w:tcW w:w="709" w:type="dxa"/>
            <w:vAlign w:val="center"/>
          </w:tcPr>
          <w:p w14:paraId="36D76891" w14:textId="77777777" w:rsidR="0083213E" w:rsidRPr="005B397A" w:rsidRDefault="0083213E" w:rsidP="00531C5E">
            <w:pPr>
              <w:spacing w:line="0" w:lineRule="atLeast"/>
              <w:jc w:val="center"/>
            </w:pPr>
            <w:r w:rsidRPr="005B397A">
              <w:t>1</w:t>
            </w:r>
          </w:p>
        </w:tc>
        <w:tc>
          <w:tcPr>
            <w:tcW w:w="5202" w:type="dxa"/>
            <w:vAlign w:val="center"/>
          </w:tcPr>
          <w:p w14:paraId="00D3661C" w14:textId="77777777" w:rsidR="0083213E" w:rsidRPr="005B397A" w:rsidRDefault="0083213E" w:rsidP="00531C5E">
            <w:pPr>
              <w:spacing w:line="0" w:lineRule="atLeast"/>
              <w:rPr>
                <w:sz w:val="22"/>
              </w:rPr>
            </w:pPr>
            <w:r w:rsidRPr="005B397A">
              <w:rPr>
                <w:sz w:val="22"/>
              </w:rPr>
              <w:t>＊須通過美術類術科考試。</w:t>
            </w:r>
            <w:r w:rsidRPr="005B397A">
              <w:rPr>
                <w:sz w:val="22"/>
              </w:rPr>
              <w:br/>
              <w:t>＊國文、歷史須達本類組後標。</w:t>
            </w:r>
            <w:r w:rsidRPr="005B397A">
              <w:rPr>
                <w:sz w:val="22"/>
              </w:rPr>
              <w:br/>
              <w:t>＊英文須達本類組底標。</w:t>
            </w:r>
          </w:p>
        </w:tc>
      </w:tr>
      <w:tr w:rsidR="0083213E" w:rsidRPr="005B397A" w14:paraId="08CAADDA" w14:textId="77777777" w:rsidTr="00531C5E">
        <w:tc>
          <w:tcPr>
            <w:tcW w:w="1632" w:type="dxa"/>
            <w:vMerge/>
          </w:tcPr>
          <w:p w14:paraId="44C69685" w14:textId="77777777" w:rsidR="0083213E" w:rsidRPr="005B397A" w:rsidRDefault="0083213E" w:rsidP="00531C5E">
            <w:pPr>
              <w:spacing w:line="0" w:lineRule="atLeast"/>
            </w:pPr>
          </w:p>
        </w:tc>
        <w:tc>
          <w:tcPr>
            <w:tcW w:w="1134" w:type="dxa"/>
            <w:vAlign w:val="center"/>
          </w:tcPr>
          <w:p w14:paraId="11894F99" w14:textId="77777777" w:rsidR="0083213E" w:rsidRPr="005B397A" w:rsidRDefault="0083213E" w:rsidP="00531C5E">
            <w:pPr>
              <w:spacing w:line="0" w:lineRule="atLeast"/>
            </w:pPr>
            <w:r w:rsidRPr="005B397A">
              <w:t>2110162</w:t>
            </w:r>
          </w:p>
        </w:tc>
        <w:tc>
          <w:tcPr>
            <w:tcW w:w="1701" w:type="dxa"/>
            <w:vAlign w:val="center"/>
          </w:tcPr>
          <w:p w14:paraId="5BBF6DE8" w14:textId="77777777" w:rsidR="0083213E" w:rsidRPr="005B397A" w:rsidRDefault="0083213E" w:rsidP="00531C5E">
            <w:pPr>
              <w:spacing w:line="0" w:lineRule="atLeast"/>
            </w:pPr>
            <w:r w:rsidRPr="005B397A">
              <w:t>多媒體動畫藝術學系</w:t>
            </w:r>
          </w:p>
        </w:tc>
        <w:tc>
          <w:tcPr>
            <w:tcW w:w="709" w:type="dxa"/>
            <w:vAlign w:val="center"/>
          </w:tcPr>
          <w:p w14:paraId="59E84881" w14:textId="77777777" w:rsidR="0083213E" w:rsidRPr="005B397A" w:rsidRDefault="0083213E" w:rsidP="00531C5E">
            <w:pPr>
              <w:spacing w:line="0" w:lineRule="atLeast"/>
              <w:jc w:val="center"/>
            </w:pPr>
            <w:r w:rsidRPr="005B397A">
              <w:t>1</w:t>
            </w:r>
          </w:p>
        </w:tc>
        <w:tc>
          <w:tcPr>
            <w:tcW w:w="5202" w:type="dxa"/>
            <w:vAlign w:val="center"/>
          </w:tcPr>
          <w:p w14:paraId="3F3253EE" w14:textId="77777777" w:rsidR="0083213E" w:rsidRPr="005B397A" w:rsidRDefault="0083213E" w:rsidP="00531C5E">
            <w:pPr>
              <w:spacing w:line="0" w:lineRule="atLeast"/>
              <w:rPr>
                <w:sz w:val="22"/>
              </w:rPr>
            </w:pPr>
            <w:r w:rsidRPr="005B397A">
              <w:rPr>
                <w:sz w:val="22"/>
              </w:rPr>
              <w:t>＊須通過美術類術科考試。</w:t>
            </w:r>
            <w:r w:rsidRPr="005B397A">
              <w:rPr>
                <w:sz w:val="22"/>
              </w:rPr>
              <w:br/>
              <w:t>＊國文、英文須達本類組均標。</w:t>
            </w:r>
            <w:r w:rsidRPr="005B397A">
              <w:rPr>
                <w:sz w:val="22"/>
              </w:rPr>
              <w:br/>
              <w:t xml:space="preserve">1.本系課程包含視覺設計與電腦實務操作，須具備有良好色彩的辨識及表現能力，與肢體協調能力。 </w:t>
            </w:r>
            <w:r w:rsidRPr="005B397A">
              <w:rPr>
                <w:sz w:val="22"/>
              </w:rPr>
              <w:br/>
              <w:t>2.限單一障礙類別。</w:t>
            </w:r>
          </w:p>
        </w:tc>
      </w:tr>
      <w:tr w:rsidR="0083213E" w:rsidRPr="005B397A" w14:paraId="668ED804" w14:textId="77777777" w:rsidTr="00531C5E">
        <w:tc>
          <w:tcPr>
            <w:tcW w:w="1632" w:type="dxa"/>
            <w:vAlign w:val="center"/>
          </w:tcPr>
          <w:p w14:paraId="627C363F" w14:textId="77777777" w:rsidR="0083213E" w:rsidRPr="005B397A" w:rsidRDefault="0083213E" w:rsidP="00531C5E">
            <w:pPr>
              <w:spacing w:line="0" w:lineRule="atLeast"/>
            </w:pPr>
            <w:r w:rsidRPr="005B397A">
              <w:t>國立宜蘭大學</w:t>
            </w:r>
          </w:p>
        </w:tc>
        <w:tc>
          <w:tcPr>
            <w:tcW w:w="1134" w:type="dxa"/>
            <w:vAlign w:val="center"/>
          </w:tcPr>
          <w:p w14:paraId="5239F59D" w14:textId="77777777" w:rsidR="0083213E" w:rsidRPr="005B397A" w:rsidRDefault="0083213E" w:rsidP="00531C5E">
            <w:pPr>
              <w:spacing w:line="0" w:lineRule="atLeast"/>
            </w:pPr>
            <w:r w:rsidRPr="005B397A">
              <w:t>2110022</w:t>
            </w:r>
          </w:p>
        </w:tc>
        <w:tc>
          <w:tcPr>
            <w:tcW w:w="1701" w:type="dxa"/>
            <w:vAlign w:val="center"/>
          </w:tcPr>
          <w:p w14:paraId="14906300" w14:textId="77777777" w:rsidR="0083213E" w:rsidRPr="005B397A" w:rsidRDefault="0083213E" w:rsidP="00531C5E">
            <w:pPr>
              <w:spacing w:line="0" w:lineRule="atLeast"/>
            </w:pPr>
            <w:r w:rsidRPr="005B397A">
              <w:t>外國語文學系</w:t>
            </w:r>
          </w:p>
        </w:tc>
        <w:tc>
          <w:tcPr>
            <w:tcW w:w="709" w:type="dxa"/>
            <w:vAlign w:val="center"/>
          </w:tcPr>
          <w:p w14:paraId="0232BE1C" w14:textId="77777777" w:rsidR="0083213E" w:rsidRPr="005B397A" w:rsidRDefault="0083213E" w:rsidP="00531C5E">
            <w:pPr>
              <w:spacing w:line="0" w:lineRule="atLeast"/>
              <w:jc w:val="center"/>
            </w:pPr>
            <w:r w:rsidRPr="005B397A">
              <w:t>1</w:t>
            </w:r>
          </w:p>
        </w:tc>
        <w:tc>
          <w:tcPr>
            <w:tcW w:w="5202" w:type="dxa"/>
            <w:vAlign w:val="center"/>
          </w:tcPr>
          <w:p w14:paraId="6FB3FA1B" w14:textId="77777777" w:rsidR="0083213E" w:rsidRPr="005B397A" w:rsidRDefault="0083213E" w:rsidP="00531C5E">
            <w:pPr>
              <w:spacing w:line="0" w:lineRule="atLeast"/>
              <w:rPr>
                <w:sz w:val="22"/>
              </w:rPr>
            </w:pPr>
            <w:r w:rsidRPr="005B397A">
              <w:rPr>
                <w:sz w:val="22"/>
              </w:rPr>
              <w:t>＊英文須達本類組均標。</w:t>
            </w:r>
            <w:r w:rsidRPr="005B397A">
              <w:rPr>
                <w:sz w:val="22"/>
              </w:rPr>
              <w:br/>
              <w:t>本系課程中需閱讀大量書面資料，並以口語進行表達及演練，課程大多著重分組討論及報告。</w:t>
            </w:r>
          </w:p>
        </w:tc>
      </w:tr>
      <w:tr w:rsidR="0083213E" w:rsidRPr="005B397A" w14:paraId="5BDE5675" w14:textId="77777777" w:rsidTr="00531C5E">
        <w:trPr>
          <w:trHeight w:val="680"/>
        </w:trPr>
        <w:tc>
          <w:tcPr>
            <w:tcW w:w="1632" w:type="dxa"/>
            <w:vMerge w:val="restart"/>
            <w:vAlign w:val="center"/>
          </w:tcPr>
          <w:p w14:paraId="11020C1D" w14:textId="77777777" w:rsidR="0083213E" w:rsidRPr="005B397A" w:rsidRDefault="0083213E" w:rsidP="00531C5E">
            <w:pPr>
              <w:spacing w:line="0" w:lineRule="atLeast"/>
            </w:pPr>
            <w:r w:rsidRPr="005B397A">
              <w:lastRenderedPageBreak/>
              <w:t>國立臺南大學</w:t>
            </w:r>
          </w:p>
        </w:tc>
        <w:tc>
          <w:tcPr>
            <w:tcW w:w="1134" w:type="dxa"/>
            <w:vAlign w:val="center"/>
          </w:tcPr>
          <w:p w14:paraId="16977547" w14:textId="77777777" w:rsidR="0083213E" w:rsidRPr="005B397A" w:rsidRDefault="0083213E" w:rsidP="00531C5E">
            <w:pPr>
              <w:spacing w:line="0" w:lineRule="atLeast"/>
            </w:pPr>
            <w:r w:rsidRPr="005B397A">
              <w:t>2110008</w:t>
            </w:r>
          </w:p>
        </w:tc>
        <w:tc>
          <w:tcPr>
            <w:tcW w:w="1701" w:type="dxa"/>
            <w:vAlign w:val="center"/>
          </w:tcPr>
          <w:p w14:paraId="4B7AD5DF" w14:textId="77777777" w:rsidR="0083213E" w:rsidRPr="005B397A" w:rsidRDefault="0083213E" w:rsidP="00531C5E">
            <w:pPr>
              <w:spacing w:line="0" w:lineRule="atLeast"/>
            </w:pPr>
            <w:r w:rsidRPr="005B397A">
              <w:t>經營與管理學系</w:t>
            </w:r>
          </w:p>
        </w:tc>
        <w:tc>
          <w:tcPr>
            <w:tcW w:w="709" w:type="dxa"/>
            <w:vAlign w:val="center"/>
          </w:tcPr>
          <w:p w14:paraId="426BA4E0" w14:textId="77777777" w:rsidR="0083213E" w:rsidRPr="005B397A" w:rsidRDefault="0083213E" w:rsidP="00531C5E">
            <w:pPr>
              <w:spacing w:line="0" w:lineRule="atLeast"/>
              <w:jc w:val="center"/>
            </w:pPr>
            <w:r w:rsidRPr="005B397A">
              <w:t>1</w:t>
            </w:r>
          </w:p>
        </w:tc>
        <w:tc>
          <w:tcPr>
            <w:tcW w:w="5202" w:type="dxa"/>
            <w:vAlign w:val="center"/>
          </w:tcPr>
          <w:p w14:paraId="36A10F8D" w14:textId="77777777" w:rsidR="0083213E" w:rsidRPr="005B397A" w:rsidRDefault="0083213E" w:rsidP="00531C5E">
            <w:pPr>
              <w:spacing w:line="0" w:lineRule="atLeast"/>
              <w:rPr>
                <w:sz w:val="22"/>
              </w:rPr>
            </w:pPr>
            <w:r w:rsidRPr="005B397A">
              <w:rPr>
                <w:sz w:val="22"/>
              </w:rPr>
              <w:t>＊國文、英文、數學B須達本類組均標。</w:t>
            </w:r>
            <w:r w:rsidRPr="005B397A">
              <w:rPr>
                <w:sz w:val="22"/>
              </w:rPr>
              <w:br/>
              <w:t>本系網址:https://bm.nutn.edu.tw/</w:t>
            </w:r>
          </w:p>
        </w:tc>
      </w:tr>
      <w:tr w:rsidR="0083213E" w:rsidRPr="005B397A" w14:paraId="4E9F6173" w14:textId="77777777" w:rsidTr="00531C5E">
        <w:trPr>
          <w:trHeight w:val="680"/>
        </w:trPr>
        <w:tc>
          <w:tcPr>
            <w:tcW w:w="1632" w:type="dxa"/>
            <w:vMerge/>
          </w:tcPr>
          <w:p w14:paraId="7BA7B638" w14:textId="77777777" w:rsidR="0083213E" w:rsidRPr="005B397A" w:rsidRDefault="0083213E" w:rsidP="00531C5E">
            <w:pPr>
              <w:spacing w:line="0" w:lineRule="atLeast"/>
            </w:pPr>
          </w:p>
        </w:tc>
        <w:tc>
          <w:tcPr>
            <w:tcW w:w="1134" w:type="dxa"/>
            <w:vAlign w:val="center"/>
          </w:tcPr>
          <w:p w14:paraId="6C067BE0" w14:textId="77777777" w:rsidR="0083213E" w:rsidRPr="005B397A" w:rsidRDefault="0083213E" w:rsidP="00531C5E">
            <w:pPr>
              <w:spacing w:line="0" w:lineRule="atLeast"/>
            </w:pPr>
            <w:r w:rsidRPr="005B397A">
              <w:t>2110051</w:t>
            </w:r>
          </w:p>
        </w:tc>
        <w:tc>
          <w:tcPr>
            <w:tcW w:w="1701" w:type="dxa"/>
            <w:vAlign w:val="center"/>
          </w:tcPr>
          <w:p w14:paraId="4FCB3231" w14:textId="77777777" w:rsidR="0083213E" w:rsidRPr="005B397A" w:rsidRDefault="0083213E" w:rsidP="00531C5E">
            <w:pPr>
              <w:spacing w:line="0" w:lineRule="atLeast"/>
            </w:pPr>
            <w:r w:rsidRPr="005B397A">
              <w:t>數位學習科技學系</w:t>
            </w:r>
          </w:p>
        </w:tc>
        <w:tc>
          <w:tcPr>
            <w:tcW w:w="709" w:type="dxa"/>
            <w:vAlign w:val="center"/>
          </w:tcPr>
          <w:p w14:paraId="41515858" w14:textId="77777777" w:rsidR="0083213E" w:rsidRPr="005B397A" w:rsidRDefault="0083213E" w:rsidP="00531C5E">
            <w:pPr>
              <w:spacing w:line="0" w:lineRule="atLeast"/>
              <w:jc w:val="center"/>
            </w:pPr>
            <w:r w:rsidRPr="005B397A">
              <w:t>1</w:t>
            </w:r>
          </w:p>
        </w:tc>
        <w:tc>
          <w:tcPr>
            <w:tcW w:w="5202" w:type="dxa"/>
            <w:vAlign w:val="center"/>
          </w:tcPr>
          <w:p w14:paraId="68B6F9F0" w14:textId="77777777" w:rsidR="0083213E" w:rsidRPr="005B397A" w:rsidRDefault="0083213E" w:rsidP="00531C5E">
            <w:pPr>
              <w:spacing w:line="0" w:lineRule="atLeast"/>
              <w:rPr>
                <w:sz w:val="22"/>
              </w:rPr>
            </w:pPr>
            <w:r w:rsidRPr="005B397A">
              <w:rPr>
                <w:sz w:val="22"/>
              </w:rPr>
              <w:t>＊數學B須達本類組後標。</w:t>
            </w:r>
            <w:r w:rsidRPr="005B397A">
              <w:rPr>
                <w:sz w:val="22"/>
              </w:rPr>
              <w:br/>
              <w:t>本系網址:https://ilt.nutn.edu.tw/</w:t>
            </w:r>
          </w:p>
        </w:tc>
      </w:tr>
      <w:tr w:rsidR="0083213E" w:rsidRPr="005B397A" w14:paraId="2F944776" w14:textId="77777777" w:rsidTr="00531C5E">
        <w:tc>
          <w:tcPr>
            <w:tcW w:w="1632" w:type="dxa"/>
            <w:vMerge/>
          </w:tcPr>
          <w:p w14:paraId="536A5CE1" w14:textId="77777777" w:rsidR="0083213E" w:rsidRPr="005B397A" w:rsidRDefault="0083213E" w:rsidP="00531C5E">
            <w:pPr>
              <w:spacing w:line="0" w:lineRule="atLeast"/>
            </w:pPr>
          </w:p>
        </w:tc>
        <w:tc>
          <w:tcPr>
            <w:tcW w:w="1134" w:type="dxa"/>
            <w:vAlign w:val="center"/>
          </w:tcPr>
          <w:p w14:paraId="327A175B" w14:textId="77777777" w:rsidR="0083213E" w:rsidRPr="005B397A" w:rsidRDefault="0083213E" w:rsidP="00531C5E">
            <w:pPr>
              <w:spacing w:line="0" w:lineRule="atLeast"/>
            </w:pPr>
            <w:r w:rsidRPr="005B397A">
              <w:t>2110092</w:t>
            </w:r>
          </w:p>
        </w:tc>
        <w:tc>
          <w:tcPr>
            <w:tcW w:w="1701" w:type="dxa"/>
            <w:vAlign w:val="center"/>
          </w:tcPr>
          <w:p w14:paraId="10DEBBF4" w14:textId="77777777" w:rsidR="0083213E" w:rsidRPr="005B397A" w:rsidRDefault="0083213E" w:rsidP="00531C5E">
            <w:pPr>
              <w:spacing w:line="0" w:lineRule="atLeast"/>
            </w:pPr>
            <w:r w:rsidRPr="005B397A">
              <w:t>文化與自然資源學系</w:t>
            </w:r>
          </w:p>
        </w:tc>
        <w:tc>
          <w:tcPr>
            <w:tcW w:w="709" w:type="dxa"/>
            <w:vAlign w:val="center"/>
          </w:tcPr>
          <w:p w14:paraId="4BDD3477" w14:textId="77777777" w:rsidR="0083213E" w:rsidRPr="005B397A" w:rsidRDefault="0083213E" w:rsidP="00531C5E">
            <w:pPr>
              <w:spacing w:line="0" w:lineRule="atLeast"/>
              <w:jc w:val="center"/>
            </w:pPr>
            <w:r w:rsidRPr="005B397A">
              <w:t>1</w:t>
            </w:r>
          </w:p>
        </w:tc>
        <w:tc>
          <w:tcPr>
            <w:tcW w:w="5202" w:type="dxa"/>
            <w:vAlign w:val="center"/>
          </w:tcPr>
          <w:p w14:paraId="0032953F" w14:textId="77777777" w:rsidR="0083213E" w:rsidRPr="005B397A" w:rsidRDefault="0083213E" w:rsidP="00531C5E">
            <w:pPr>
              <w:spacing w:line="0" w:lineRule="atLeast"/>
              <w:rPr>
                <w:sz w:val="22"/>
              </w:rPr>
            </w:pPr>
            <w:r w:rsidRPr="005B397A">
              <w:rPr>
                <w:sz w:val="22"/>
              </w:rPr>
              <w:t>＊總成績須達本類組均標。</w:t>
            </w:r>
            <w:r w:rsidRPr="005B397A">
              <w:rPr>
                <w:sz w:val="22"/>
              </w:rPr>
              <w:br/>
              <w:t xml:space="preserve">1.本系需戶外田野實察與課程實作，需具有良好體能、移動能力。 </w:t>
            </w:r>
            <w:r w:rsidRPr="005B397A">
              <w:rPr>
                <w:sz w:val="22"/>
              </w:rPr>
              <w:br/>
              <w:t>2.本系網址:https://cnr.nutn.edu.tw/</w:t>
            </w:r>
          </w:p>
        </w:tc>
      </w:tr>
      <w:tr w:rsidR="0083213E" w:rsidRPr="005B397A" w14:paraId="5DE0F500" w14:textId="77777777" w:rsidTr="00531C5E">
        <w:trPr>
          <w:trHeight w:val="680"/>
        </w:trPr>
        <w:tc>
          <w:tcPr>
            <w:tcW w:w="1632" w:type="dxa"/>
            <w:vMerge/>
          </w:tcPr>
          <w:p w14:paraId="66864ED6" w14:textId="77777777" w:rsidR="0083213E" w:rsidRPr="005B397A" w:rsidRDefault="0083213E" w:rsidP="00531C5E">
            <w:pPr>
              <w:spacing w:line="0" w:lineRule="atLeast"/>
            </w:pPr>
          </w:p>
        </w:tc>
        <w:tc>
          <w:tcPr>
            <w:tcW w:w="1134" w:type="dxa"/>
            <w:vAlign w:val="center"/>
          </w:tcPr>
          <w:p w14:paraId="498B4F38" w14:textId="77777777" w:rsidR="0083213E" w:rsidRPr="005B397A" w:rsidRDefault="0083213E" w:rsidP="00531C5E">
            <w:pPr>
              <w:spacing w:line="0" w:lineRule="atLeast"/>
            </w:pPr>
            <w:r w:rsidRPr="005B397A">
              <w:t>2110155</w:t>
            </w:r>
          </w:p>
        </w:tc>
        <w:tc>
          <w:tcPr>
            <w:tcW w:w="1701" w:type="dxa"/>
            <w:vAlign w:val="center"/>
          </w:tcPr>
          <w:p w14:paraId="006AEB45" w14:textId="77777777" w:rsidR="0083213E" w:rsidRPr="005B397A" w:rsidRDefault="0083213E" w:rsidP="00531C5E">
            <w:pPr>
              <w:spacing w:line="0" w:lineRule="atLeast"/>
            </w:pPr>
            <w:r w:rsidRPr="005B397A">
              <w:t>特殊教育學系</w:t>
            </w:r>
          </w:p>
        </w:tc>
        <w:tc>
          <w:tcPr>
            <w:tcW w:w="709" w:type="dxa"/>
            <w:vAlign w:val="center"/>
          </w:tcPr>
          <w:p w14:paraId="20D053F7" w14:textId="77777777" w:rsidR="0083213E" w:rsidRPr="005B397A" w:rsidRDefault="0083213E" w:rsidP="00531C5E">
            <w:pPr>
              <w:spacing w:line="0" w:lineRule="atLeast"/>
              <w:jc w:val="center"/>
            </w:pPr>
            <w:r w:rsidRPr="005B397A">
              <w:t>1</w:t>
            </w:r>
          </w:p>
        </w:tc>
        <w:tc>
          <w:tcPr>
            <w:tcW w:w="5202" w:type="dxa"/>
            <w:vAlign w:val="center"/>
          </w:tcPr>
          <w:p w14:paraId="7331F06A" w14:textId="77777777" w:rsidR="0083213E" w:rsidRPr="005B397A" w:rsidRDefault="0083213E" w:rsidP="00531C5E">
            <w:pPr>
              <w:spacing w:line="0" w:lineRule="atLeast"/>
              <w:rPr>
                <w:sz w:val="22"/>
              </w:rPr>
            </w:pPr>
            <w:r w:rsidRPr="005B397A">
              <w:rPr>
                <w:sz w:val="22"/>
              </w:rPr>
              <w:t>＊總成績須達本類組均標。</w:t>
            </w:r>
            <w:r w:rsidRPr="005B397A">
              <w:rPr>
                <w:sz w:val="22"/>
              </w:rPr>
              <w:br/>
              <w:t>有關教育學程之申請，入學後依師培中心規定辦理。</w:t>
            </w:r>
          </w:p>
        </w:tc>
      </w:tr>
      <w:tr w:rsidR="0083213E" w:rsidRPr="005B397A" w14:paraId="2FCBED07" w14:textId="77777777" w:rsidTr="00531C5E">
        <w:tc>
          <w:tcPr>
            <w:tcW w:w="1632" w:type="dxa"/>
            <w:vMerge/>
          </w:tcPr>
          <w:p w14:paraId="1A23E52F" w14:textId="77777777" w:rsidR="0083213E" w:rsidRPr="005B397A" w:rsidRDefault="0083213E" w:rsidP="00531C5E">
            <w:pPr>
              <w:spacing w:line="0" w:lineRule="atLeast"/>
            </w:pPr>
          </w:p>
        </w:tc>
        <w:tc>
          <w:tcPr>
            <w:tcW w:w="1134" w:type="dxa"/>
            <w:vAlign w:val="center"/>
          </w:tcPr>
          <w:p w14:paraId="6E1BE9EE" w14:textId="77777777" w:rsidR="0083213E" w:rsidRPr="005B397A" w:rsidRDefault="0083213E" w:rsidP="00531C5E">
            <w:pPr>
              <w:spacing w:line="0" w:lineRule="atLeast"/>
            </w:pPr>
            <w:r w:rsidRPr="005B397A">
              <w:t>2110156</w:t>
            </w:r>
          </w:p>
        </w:tc>
        <w:tc>
          <w:tcPr>
            <w:tcW w:w="1701" w:type="dxa"/>
            <w:vAlign w:val="center"/>
          </w:tcPr>
          <w:p w14:paraId="3FEA2F98" w14:textId="77777777" w:rsidR="0083213E" w:rsidRPr="005B397A" w:rsidRDefault="0083213E" w:rsidP="00531C5E">
            <w:pPr>
              <w:spacing w:line="0" w:lineRule="atLeast"/>
            </w:pPr>
            <w:r w:rsidRPr="005B397A">
              <w:t>幼兒教育學系</w:t>
            </w:r>
          </w:p>
        </w:tc>
        <w:tc>
          <w:tcPr>
            <w:tcW w:w="709" w:type="dxa"/>
            <w:vAlign w:val="center"/>
          </w:tcPr>
          <w:p w14:paraId="1630B5DC" w14:textId="77777777" w:rsidR="0083213E" w:rsidRPr="005B397A" w:rsidRDefault="0083213E" w:rsidP="00531C5E">
            <w:pPr>
              <w:spacing w:line="0" w:lineRule="atLeast"/>
              <w:jc w:val="center"/>
            </w:pPr>
            <w:r w:rsidRPr="005B397A">
              <w:t>1</w:t>
            </w:r>
          </w:p>
        </w:tc>
        <w:tc>
          <w:tcPr>
            <w:tcW w:w="5202" w:type="dxa"/>
            <w:vAlign w:val="center"/>
          </w:tcPr>
          <w:p w14:paraId="65BD7204" w14:textId="77777777" w:rsidR="0083213E" w:rsidRPr="005B397A" w:rsidRDefault="0083213E" w:rsidP="00531C5E">
            <w:pPr>
              <w:spacing w:line="0" w:lineRule="atLeast"/>
              <w:rPr>
                <w:sz w:val="22"/>
              </w:rPr>
            </w:pPr>
            <w:r w:rsidRPr="005B397A">
              <w:rPr>
                <w:sz w:val="22"/>
              </w:rPr>
              <w:t>＊國文、總成績須達本類組均標。</w:t>
            </w:r>
            <w:r w:rsidRPr="005B397A">
              <w:rPr>
                <w:sz w:val="22"/>
              </w:rPr>
              <w:br/>
              <w:t xml:space="preserve">1.本學系課程規劃以培育幼教師資及幼兒相關產業從業人員為目標。 </w:t>
            </w:r>
            <w:r w:rsidRPr="005B397A">
              <w:rPr>
                <w:sz w:val="22"/>
              </w:rPr>
              <w:br/>
              <w:t>2.本系網址:https://ece.nutn.edu.tw/</w:t>
            </w:r>
          </w:p>
        </w:tc>
      </w:tr>
      <w:tr w:rsidR="0083213E" w:rsidRPr="005B397A" w14:paraId="2D853502" w14:textId="77777777" w:rsidTr="00531C5E">
        <w:tc>
          <w:tcPr>
            <w:tcW w:w="1632" w:type="dxa"/>
            <w:vMerge/>
          </w:tcPr>
          <w:p w14:paraId="3D50FCC3" w14:textId="77777777" w:rsidR="0083213E" w:rsidRPr="005B397A" w:rsidRDefault="0083213E" w:rsidP="00531C5E">
            <w:pPr>
              <w:spacing w:line="0" w:lineRule="atLeast"/>
            </w:pPr>
          </w:p>
        </w:tc>
        <w:tc>
          <w:tcPr>
            <w:tcW w:w="1134" w:type="dxa"/>
            <w:vAlign w:val="center"/>
          </w:tcPr>
          <w:p w14:paraId="66FD88CC" w14:textId="77777777" w:rsidR="0083213E" w:rsidRPr="005B397A" w:rsidRDefault="0083213E" w:rsidP="00531C5E">
            <w:pPr>
              <w:spacing w:line="0" w:lineRule="atLeast"/>
            </w:pPr>
            <w:r w:rsidRPr="005B397A">
              <w:t>2110157</w:t>
            </w:r>
          </w:p>
        </w:tc>
        <w:tc>
          <w:tcPr>
            <w:tcW w:w="1701" w:type="dxa"/>
            <w:vAlign w:val="center"/>
          </w:tcPr>
          <w:p w14:paraId="2775F0A6" w14:textId="77777777" w:rsidR="0083213E" w:rsidRPr="005B397A" w:rsidRDefault="0083213E" w:rsidP="00531C5E">
            <w:pPr>
              <w:spacing w:line="0" w:lineRule="atLeast"/>
            </w:pPr>
            <w:r w:rsidRPr="005B397A">
              <w:t>視覺藝術與設計學系</w:t>
            </w:r>
          </w:p>
        </w:tc>
        <w:tc>
          <w:tcPr>
            <w:tcW w:w="709" w:type="dxa"/>
            <w:vAlign w:val="center"/>
          </w:tcPr>
          <w:p w14:paraId="729DD16A" w14:textId="77777777" w:rsidR="0083213E" w:rsidRPr="005B397A" w:rsidRDefault="0083213E" w:rsidP="00531C5E">
            <w:pPr>
              <w:spacing w:line="0" w:lineRule="atLeast"/>
              <w:jc w:val="center"/>
            </w:pPr>
            <w:r w:rsidRPr="005B397A">
              <w:t>1</w:t>
            </w:r>
          </w:p>
        </w:tc>
        <w:tc>
          <w:tcPr>
            <w:tcW w:w="5202" w:type="dxa"/>
            <w:vAlign w:val="center"/>
          </w:tcPr>
          <w:p w14:paraId="2B77C9CB" w14:textId="77777777" w:rsidR="0083213E" w:rsidRPr="005B397A" w:rsidRDefault="0083213E" w:rsidP="00531C5E">
            <w:pPr>
              <w:spacing w:line="0" w:lineRule="atLeast"/>
              <w:rPr>
                <w:sz w:val="22"/>
              </w:rPr>
            </w:pPr>
            <w:r w:rsidRPr="005B397A">
              <w:rPr>
                <w:sz w:val="22"/>
              </w:rPr>
              <w:t>＊須通過美術類術科考試。</w:t>
            </w:r>
            <w:r w:rsidRPr="005B397A">
              <w:rPr>
                <w:sz w:val="22"/>
              </w:rPr>
              <w:br/>
              <w:t xml:space="preserve">1.須具備繪圖、設計及辨別顏色能力。 </w:t>
            </w:r>
            <w:r w:rsidRPr="005B397A">
              <w:rPr>
                <w:sz w:val="22"/>
              </w:rPr>
              <w:br/>
              <w:t>2.本系網址:https://fineart.nutn.edu.tw/</w:t>
            </w:r>
          </w:p>
        </w:tc>
      </w:tr>
      <w:tr w:rsidR="0083213E" w:rsidRPr="005B397A" w14:paraId="3D2EEB95" w14:textId="77777777" w:rsidTr="00531C5E">
        <w:trPr>
          <w:trHeight w:val="2438"/>
        </w:trPr>
        <w:tc>
          <w:tcPr>
            <w:tcW w:w="1632" w:type="dxa"/>
            <w:vMerge w:val="restart"/>
            <w:vAlign w:val="center"/>
          </w:tcPr>
          <w:p w14:paraId="6A4F5368" w14:textId="77777777" w:rsidR="0083213E" w:rsidRPr="005B397A" w:rsidRDefault="0083213E" w:rsidP="00531C5E">
            <w:pPr>
              <w:spacing w:line="0" w:lineRule="atLeast"/>
            </w:pPr>
            <w:r w:rsidRPr="005B397A">
              <w:t>國立臺北教育大學</w:t>
            </w:r>
          </w:p>
        </w:tc>
        <w:tc>
          <w:tcPr>
            <w:tcW w:w="1134" w:type="dxa"/>
            <w:vAlign w:val="center"/>
          </w:tcPr>
          <w:p w14:paraId="003FBA24" w14:textId="77777777" w:rsidR="0083213E" w:rsidRPr="005B397A" w:rsidRDefault="0083213E" w:rsidP="00531C5E">
            <w:pPr>
              <w:spacing w:line="0" w:lineRule="atLeast"/>
            </w:pPr>
            <w:r w:rsidRPr="005B397A">
              <w:t>2110030</w:t>
            </w:r>
          </w:p>
        </w:tc>
        <w:tc>
          <w:tcPr>
            <w:tcW w:w="1701" w:type="dxa"/>
            <w:vAlign w:val="center"/>
          </w:tcPr>
          <w:p w14:paraId="27D4A623" w14:textId="77777777" w:rsidR="0083213E" w:rsidRPr="005B397A" w:rsidRDefault="0083213E" w:rsidP="00531C5E">
            <w:pPr>
              <w:spacing w:line="0" w:lineRule="atLeast"/>
            </w:pPr>
            <w:r w:rsidRPr="005B397A">
              <w:t>幼兒與家庭教育學系</w:t>
            </w:r>
          </w:p>
        </w:tc>
        <w:tc>
          <w:tcPr>
            <w:tcW w:w="709" w:type="dxa"/>
            <w:vAlign w:val="center"/>
          </w:tcPr>
          <w:p w14:paraId="23F642E4" w14:textId="77777777" w:rsidR="0083213E" w:rsidRPr="005B397A" w:rsidRDefault="0083213E" w:rsidP="00531C5E">
            <w:pPr>
              <w:spacing w:line="0" w:lineRule="atLeast"/>
              <w:jc w:val="center"/>
            </w:pPr>
            <w:r w:rsidRPr="005B397A">
              <w:t>1</w:t>
            </w:r>
          </w:p>
        </w:tc>
        <w:tc>
          <w:tcPr>
            <w:tcW w:w="5202" w:type="dxa"/>
            <w:vAlign w:val="center"/>
          </w:tcPr>
          <w:p w14:paraId="3970F334" w14:textId="77777777" w:rsidR="0083213E" w:rsidRPr="005B397A" w:rsidRDefault="0083213E" w:rsidP="00531C5E">
            <w:pPr>
              <w:spacing w:line="0" w:lineRule="atLeast"/>
              <w:rPr>
                <w:sz w:val="22"/>
              </w:rPr>
            </w:pPr>
            <w:r w:rsidRPr="005B397A">
              <w:rPr>
                <w:sz w:val="22"/>
              </w:rPr>
              <w:t>＊國文、英文須達本類組均標。</w:t>
            </w:r>
            <w:r w:rsidRPr="005B397A">
              <w:rPr>
                <w:sz w:val="22"/>
              </w:rPr>
              <w:br/>
              <w:t xml:space="preserve">1.本系為師資培育學系，但經本管道入學擬修讀幼兒園教師教育學程者，須依教育部相關規定提出申請並經教育部核定後始能修讀；其他類科教育學程之修讀，須通過本校師資培育處辦理之各類科教育學程甄選。 </w:t>
            </w:r>
            <w:r w:rsidRPr="005B397A">
              <w:rPr>
                <w:sz w:val="22"/>
              </w:rPr>
              <w:br/>
              <w:t>2.本學系學生未來出路:幼兒園教師及園長、教保員、家庭教育方案職能人才、幼教產業人才。</w:t>
            </w:r>
          </w:p>
        </w:tc>
      </w:tr>
      <w:tr w:rsidR="0083213E" w:rsidRPr="005B397A" w14:paraId="4AED7D33" w14:textId="77777777" w:rsidTr="00531C5E">
        <w:trPr>
          <w:trHeight w:val="1928"/>
        </w:trPr>
        <w:tc>
          <w:tcPr>
            <w:tcW w:w="1632" w:type="dxa"/>
            <w:vMerge/>
          </w:tcPr>
          <w:p w14:paraId="4C1076DD" w14:textId="77777777" w:rsidR="0083213E" w:rsidRPr="005B397A" w:rsidRDefault="0083213E" w:rsidP="00531C5E">
            <w:pPr>
              <w:spacing w:line="0" w:lineRule="atLeast"/>
            </w:pPr>
          </w:p>
        </w:tc>
        <w:tc>
          <w:tcPr>
            <w:tcW w:w="1134" w:type="dxa"/>
            <w:vAlign w:val="center"/>
          </w:tcPr>
          <w:p w14:paraId="2EACDDEB" w14:textId="77777777" w:rsidR="0083213E" w:rsidRPr="005B397A" w:rsidRDefault="0083213E" w:rsidP="00531C5E">
            <w:pPr>
              <w:spacing w:line="0" w:lineRule="atLeast"/>
            </w:pPr>
            <w:r w:rsidRPr="005B397A">
              <w:t>2110045</w:t>
            </w:r>
          </w:p>
        </w:tc>
        <w:tc>
          <w:tcPr>
            <w:tcW w:w="1701" w:type="dxa"/>
            <w:vAlign w:val="center"/>
          </w:tcPr>
          <w:p w14:paraId="38CA4DD9" w14:textId="77777777" w:rsidR="0083213E" w:rsidRPr="005B397A" w:rsidRDefault="0083213E" w:rsidP="00531C5E">
            <w:pPr>
              <w:spacing w:line="0" w:lineRule="atLeast"/>
            </w:pPr>
            <w:r w:rsidRPr="005B397A">
              <w:t>特殊教育學系</w:t>
            </w:r>
          </w:p>
        </w:tc>
        <w:tc>
          <w:tcPr>
            <w:tcW w:w="709" w:type="dxa"/>
            <w:vAlign w:val="center"/>
          </w:tcPr>
          <w:p w14:paraId="441950A1" w14:textId="77777777" w:rsidR="0083213E" w:rsidRPr="005B397A" w:rsidRDefault="0083213E" w:rsidP="00531C5E">
            <w:pPr>
              <w:spacing w:line="0" w:lineRule="atLeast"/>
              <w:jc w:val="center"/>
            </w:pPr>
            <w:r w:rsidRPr="005B397A">
              <w:t>1</w:t>
            </w:r>
          </w:p>
        </w:tc>
        <w:tc>
          <w:tcPr>
            <w:tcW w:w="5202" w:type="dxa"/>
            <w:vAlign w:val="center"/>
          </w:tcPr>
          <w:p w14:paraId="1A36FF51" w14:textId="77777777" w:rsidR="0083213E" w:rsidRPr="005B397A" w:rsidRDefault="0083213E" w:rsidP="00531C5E">
            <w:pPr>
              <w:spacing w:line="0" w:lineRule="atLeast"/>
              <w:rPr>
                <w:sz w:val="22"/>
              </w:rPr>
            </w:pPr>
            <w:r w:rsidRPr="005B397A">
              <w:rPr>
                <w:sz w:val="22"/>
              </w:rPr>
              <w:t>＊國文、英文、數學B須達本類組均標。</w:t>
            </w:r>
            <w:r w:rsidRPr="005B397A">
              <w:rPr>
                <w:sz w:val="22"/>
              </w:rPr>
              <w:br/>
              <w:t>本系為師資培育學系，但經本管道入學擬修讀國民小學教育階段特殊教育學程者，須依教育部相關規定提出申請並經教育部核定始能修讀；其他類科教育學程之修讀，須通過本校師資培育處辦理之各類科教育學程甄選。</w:t>
            </w:r>
          </w:p>
        </w:tc>
      </w:tr>
      <w:tr w:rsidR="0083213E" w:rsidRPr="005B397A" w14:paraId="00A3A69B" w14:textId="77777777" w:rsidTr="00531C5E">
        <w:trPr>
          <w:trHeight w:val="4139"/>
        </w:trPr>
        <w:tc>
          <w:tcPr>
            <w:tcW w:w="1632" w:type="dxa"/>
            <w:vAlign w:val="center"/>
          </w:tcPr>
          <w:p w14:paraId="13E8DEE7" w14:textId="77777777" w:rsidR="0083213E" w:rsidRPr="005B397A" w:rsidRDefault="0083213E" w:rsidP="00531C5E">
            <w:pPr>
              <w:spacing w:line="0" w:lineRule="atLeast"/>
            </w:pPr>
            <w:r w:rsidRPr="005B397A">
              <w:t>國立臺中教育大學</w:t>
            </w:r>
          </w:p>
        </w:tc>
        <w:tc>
          <w:tcPr>
            <w:tcW w:w="1134" w:type="dxa"/>
            <w:vAlign w:val="center"/>
          </w:tcPr>
          <w:p w14:paraId="67BC016F" w14:textId="77777777" w:rsidR="0083213E" w:rsidRPr="005B397A" w:rsidRDefault="0083213E" w:rsidP="00531C5E">
            <w:pPr>
              <w:spacing w:line="0" w:lineRule="atLeast"/>
            </w:pPr>
            <w:r w:rsidRPr="005B397A">
              <w:t>2110029</w:t>
            </w:r>
          </w:p>
        </w:tc>
        <w:tc>
          <w:tcPr>
            <w:tcW w:w="1701" w:type="dxa"/>
            <w:vAlign w:val="center"/>
          </w:tcPr>
          <w:p w14:paraId="328FDE09" w14:textId="77777777" w:rsidR="0083213E" w:rsidRPr="005B397A" w:rsidRDefault="0083213E" w:rsidP="00531C5E">
            <w:pPr>
              <w:spacing w:line="0" w:lineRule="atLeast"/>
            </w:pPr>
            <w:r w:rsidRPr="005B397A">
              <w:t>特殊教育學系</w:t>
            </w:r>
          </w:p>
        </w:tc>
        <w:tc>
          <w:tcPr>
            <w:tcW w:w="709" w:type="dxa"/>
            <w:vAlign w:val="center"/>
          </w:tcPr>
          <w:p w14:paraId="5445C986" w14:textId="77777777" w:rsidR="0083213E" w:rsidRPr="005B397A" w:rsidRDefault="0083213E" w:rsidP="00531C5E">
            <w:pPr>
              <w:spacing w:line="0" w:lineRule="atLeast"/>
              <w:jc w:val="center"/>
            </w:pPr>
            <w:r w:rsidRPr="005B397A">
              <w:t>1</w:t>
            </w:r>
          </w:p>
        </w:tc>
        <w:tc>
          <w:tcPr>
            <w:tcW w:w="5202" w:type="dxa"/>
            <w:vAlign w:val="center"/>
          </w:tcPr>
          <w:p w14:paraId="1450F3BF" w14:textId="77777777" w:rsidR="0083213E" w:rsidRPr="005B397A" w:rsidRDefault="0083213E" w:rsidP="00531C5E">
            <w:pPr>
              <w:spacing w:line="0" w:lineRule="atLeast"/>
              <w:rPr>
                <w:sz w:val="22"/>
              </w:rPr>
            </w:pPr>
            <w:r w:rsidRPr="005B397A">
              <w:rPr>
                <w:sz w:val="22"/>
              </w:rPr>
              <w:t>＊國文、英文須達本類組均標。</w:t>
            </w:r>
            <w:r w:rsidRPr="005B397A">
              <w:rPr>
                <w:sz w:val="22"/>
              </w:rPr>
              <w:br/>
              <w:t xml:space="preserve">1.本校學士班學生應符合本校學則第52條規定始得畢業。 </w:t>
            </w:r>
            <w:r w:rsidRPr="005B397A">
              <w:rPr>
                <w:sz w:val="22"/>
              </w:rPr>
              <w:br/>
              <w:t xml:space="preserve">2.本系為全師培學系，但經本入學管道錄取者為外加名額，須經教育部核准後，方能取得師資生資格。學生修習或採認各類科師資培育課程及教師資格之取得，悉依教育部及本校相關規定辦理。 </w:t>
            </w:r>
            <w:r w:rsidRPr="005B397A">
              <w:rPr>
                <w:sz w:val="22"/>
              </w:rPr>
              <w:br/>
              <w:t xml:space="preserve">3.本系師資生可取得國小資優、國小身障及學前特教三張教師證。 </w:t>
            </w:r>
            <w:r w:rsidRPr="005B397A">
              <w:rPr>
                <w:sz w:val="22"/>
              </w:rPr>
              <w:br/>
              <w:t xml:space="preserve">4.本系可申請加註情緒與行為需求、認知與學習需求與輔助科技三種次專長。 </w:t>
            </w:r>
            <w:r w:rsidRPr="005B397A">
              <w:rPr>
                <w:sz w:val="22"/>
              </w:rPr>
              <w:br/>
              <w:t>5.本校學生須通過各學系規定之語文能力畢業標準方得畢業；如未通過者，可依補救措施，提升其能力以符標準。</w:t>
            </w:r>
          </w:p>
        </w:tc>
      </w:tr>
      <w:tr w:rsidR="0083213E" w:rsidRPr="005B397A" w14:paraId="61CE8527" w14:textId="77777777" w:rsidTr="00531C5E">
        <w:trPr>
          <w:trHeight w:val="2098"/>
        </w:trPr>
        <w:tc>
          <w:tcPr>
            <w:tcW w:w="1632" w:type="dxa"/>
            <w:vMerge w:val="restart"/>
            <w:vAlign w:val="center"/>
          </w:tcPr>
          <w:p w14:paraId="213B2EF9" w14:textId="77777777" w:rsidR="0083213E" w:rsidRPr="005B397A" w:rsidRDefault="0083213E" w:rsidP="00531C5E">
            <w:pPr>
              <w:spacing w:line="0" w:lineRule="atLeast"/>
            </w:pPr>
            <w:r w:rsidRPr="005B397A">
              <w:lastRenderedPageBreak/>
              <w:t>國立體育大學</w:t>
            </w:r>
          </w:p>
        </w:tc>
        <w:tc>
          <w:tcPr>
            <w:tcW w:w="1134" w:type="dxa"/>
            <w:vAlign w:val="center"/>
          </w:tcPr>
          <w:p w14:paraId="7685D5CE" w14:textId="77777777" w:rsidR="0083213E" w:rsidRPr="005B397A" w:rsidRDefault="0083213E" w:rsidP="00531C5E">
            <w:pPr>
              <w:spacing w:line="0" w:lineRule="atLeast"/>
            </w:pPr>
            <w:r w:rsidRPr="005B397A">
              <w:t>2110159</w:t>
            </w:r>
          </w:p>
        </w:tc>
        <w:tc>
          <w:tcPr>
            <w:tcW w:w="1701" w:type="dxa"/>
            <w:vAlign w:val="center"/>
          </w:tcPr>
          <w:p w14:paraId="076832E4" w14:textId="77777777" w:rsidR="0083213E" w:rsidRPr="005B397A" w:rsidRDefault="0083213E" w:rsidP="00531C5E">
            <w:pPr>
              <w:spacing w:line="0" w:lineRule="atLeast"/>
            </w:pPr>
            <w:r w:rsidRPr="005B397A">
              <w:t>體育推廣學系</w:t>
            </w:r>
          </w:p>
        </w:tc>
        <w:tc>
          <w:tcPr>
            <w:tcW w:w="709" w:type="dxa"/>
            <w:vAlign w:val="center"/>
          </w:tcPr>
          <w:p w14:paraId="4375180A" w14:textId="77777777" w:rsidR="0083213E" w:rsidRPr="005B397A" w:rsidRDefault="0083213E" w:rsidP="00531C5E">
            <w:pPr>
              <w:spacing w:line="0" w:lineRule="atLeast"/>
              <w:jc w:val="center"/>
            </w:pPr>
            <w:r w:rsidRPr="005B397A">
              <w:t>2</w:t>
            </w:r>
          </w:p>
        </w:tc>
        <w:tc>
          <w:tcPr>
            <w:tcW w:w="5202" w:type="dxa"/>
            <w:vAlign w:val="center"/>
          </w:tcPr>
          <w:p w14:paraId="7E280ED9" w14:textId="77777777" w:rsidR="0083213E" w:rsidRPr="005B397A" w:rsidRDefault="0083213E" w:rsidP="00531C5E">
            <w:pPr>
              <w:spacing w:line="0" w:lineRule="atLeast"/>
              <w:rPr>
                <w:sz w:val="22"/>
              </w:rPr>
            </w:pPr>
            <w:r w:rsidRPr="005B397A">
              <w:rPr>
                <w:sz w:val="22"/>
              </w:rPr>
              <w:t>＊國文須達本類組底標。</w:t>
            </w:r>
            <w:r w:rsidRPr="005B397A">
              <w:rPr>
                <w:sz w:val="22"/>
              </w:rPr>
              <w:br/>
              <w:t>本系以培育運動賽會推廣與營運人才、幼兒體育推展與指導人才、休閒運動推廣與指導人才為主要目標；兼顧專業學科、術科指導、實務與實作課程，強調人類健康價值與社會服務，歡迎對運動、休閒、推廣、指導、活動企劃及教育工作有興趣的同學加入本系的行業。</w:t>
            </w:r>
          </w:p>
        </w:tc>
      </w:tr>
      <w:tr w:rsidR="0083213E" w:rsidRPr="005B397A" w14:paraId="335F91EE" w14:textId="77777777" w:rsidTr="00531C5E">
        <w:trPr>
          <w:trHeight w:val="3628"/>
        </w:trPr>
        <w:tc>
          <w:tcPr>
            <w:tcW w:w="1632" w:type="dxa"/>
            <w:vMerge/>
          </w:tcPr>
          <w:p w14:paraId="4AD71FC7" w14:textId="77777777" w:rsidR="0083213E" w:rsidRPr="005B397A" w:rsidRDefault="0083213E" w:rsidP="00531C5E">
            <w:pPr>
              <w:spacing w:line="0" w:lineRule="atLeast"/>
            </w:pPr>
          </w:p>
        </w:tc>
        <w:tc>
          <w:tcPr>
            <w:tcW w:w="1134" w:type="dxa"/>
            <w:vAlign w:val="center"/>
          </w:tcPr>
          <w:p w14:paraId="39EB03BD" w14:textId="77777777" w:rsidR="0083213E" w:rsidRPr="005B397A" w:rsidRDefault="0083213E" w:rsidP="00531C5E">
            <w:pPr>
              <w:spacing w:line="0" w:lineRule="atLeast"/>
            </w:pPr>
            <w:r w:rsidRPr="005B397A">
              <w:t>2110163</w:t>
            </w:r>
          </w:p>
        </w:tc>
        <w:tc>
          <w:tcPr>
            <w:tcW w:w="1701" w:type="dxa"/>
            <w:vAlign w:val="center"/>
          </w:tcPr>
          <w:p w14:paraId="07FB3976" w14:textId="77777777" w:rsidR="0083213E" w:rsidRPr="005B397A" w:rsidRDefault="0083213E" w:rsidP="00531C5E">
            <w:pPr>
              <w:spacing w:line="0" w:lineRule="atLeast"/>
            </w:pPr>
            <w:r w:rsidRPr="005B397A">
              <w:t>休閒產業經營學系</w:t>
            </w:r>
          </w:p>
        </w:tc>
        <w:tc>
          <w:tcPr>
            <w:tcW w:w="709" w:type="dxa"/>
            <w:vAlign w:val="center"/>
          </w:tcPr>
          <w:p w14:paraId="4BD82880" w14:textId="77777777" w:rsidR="0083213E" w:rsidRPr="005B397A" w:rsidRDefault="0083213E" w:rsidP="00531C5E">
            <w:pPr>
              <w:spacing w:line="0" w:lineRule="atLeast"/>
              <w:jc w:val="center"/>
            </w:pPr>
            <w:r w:rsidRPr="005B397A">
              <w:t>3</w:t>
            </w:r>
          </w:p>
        </w:tc>
        <w:tc>
          <w:tcPr>
            <w:tcW w:w="5202" w:type="dxa"/>
            <w:vAlign w:val="center"/>
          </w:tcPr>
          <w:p w14:paraId="3E969F06" w14:textId="77777777" w:rsidR="0083213E" w:rsidRPr="005B397A" w:rsidRDefault="0083213E" w:rsidP="00531C5E">
            <w:pPr>
              <w:spacing w:line="0" w:lineRule="atLeast"/>
              <w:rPr>
                <w:sz w:val="22"/>
              </w:rPr>
            </w:pPr>
            <w:r w:rsidRPr="005B397A">
              <w:rPr>
                <w:sz w:val="22"/>
              </w:rPr>
              <w:t>本系培養具備企業管理知能，嫻熟運動與休閒產業經營管理、行銷企劃、新媒體傳播與科技、體驗與冒險領導、及休閒遊憩人才，兼重理論與實務課程，在課程規劃設計上朝向全球化(國際化)發展，為國內少數系所中提供大量國際交換與交流名額之學系，包括舊金山州立大學、德國慕尼黑商學院、匈牙利 Semmelweis 大學、韓國梨花女子大學、日本鹿屋體育大學、北京體育大學，歡迎喜愛休閒運動，有志於休閒產業經營的同學加入本系。授予「管理學學士」學位。歡迎參閱本系網頁https://dsmnew.ntsu.edu.tw/，或洽詢電話:(03)3283201轉 8554。</w:t>
            </w:r>
          </w:p>
        </w:tc>
      </w:tr>
      <w:tr w:rsidR="0083213E" w:rsidRPr="005B397A" w14:paraId="0555427A" w14:textId="77777777" w:rsidTr="00531C5E">
        <w:trPr>
          <w:trHeight w:val="3345"/>
        </w:trPr>
        <w:tc>
          <w:tcPr>
            <w:tcW w:w="1632" w:type="dxa"/>
            <w:vMerge/>
          </w:tcPr>
          <w:p w14:paraId="746E2EC0" w14:textId="77777777" w:rsidR="0083213E" w:rsidRPr="005B397A" w:rsidRDefault="0083213E" w:rsidP="00531C5E">
            <w:pPr>
              <w:spacing w:line="0" w:lineRule="atLeast"/>
            </w:pPr>
          </w:p>
        </w:tc>
        <w:tc>
          <w:tcPr>
            <w:tcW w:w="1134" w:type="dxa"/>
            <w:vAlign w:val="center"/>
          </w:tcPr>
          <w:p w14:paraId="42046D0B" w14:textId="77777777" w:rsidR="0083213E" w:rsidRPr="005B397A" w:rsidRDefault="0083213E" w:rsidP="00531C5E">
            <w:pPr>
              <w:spacing w:line="0" w:lineRule="atLeast"/>
            </w:pPr>
            <w:r w:rsidRPr="005B397A">
              <w:t>2110169</w:t>
            </w:r>
          </w:p>
        </w:tc>
        <w:tc>
          <w:tcPr>
            <w:tcW w:w="1701" w:type="dxa"/>
            <w:vAlign w:val="center"/>
          </w:tcPr>
          <w:p w14:paraId="3ED80B0C" w14:textId="77777777" w:rsidR="0083213E" w:rsidRPr="005B397A" w:rsidRDefault="0083213E" w:rsidP="00531C5E">
            <w:pPr>
              <w:spacing w:line="0" w:lineRule="atLeast"/>
            </w:pPr>
            <w:r w:rsidRPr="005B397A">
              <w:t>適應體育學系</w:t>
            </w:r>
          </w:p>
        </w:tc>
        <w:tc>
          <w:tcPr>
            <w:tcW w:w="709" w:type="dxa"/>
            <w:vAlign w:val="center"/>
          </w:tcPr>
          <w:p w14:paraId="012CB337" w14:textId="77777777" w:rsidR="0083213E" w:rsidRPr="005B397A" w:rsidRDefault="0083213E" w:rsidP="00531C5E">
            <w:pPr>
              <w:spacing w:line="0" w:lineRule="atLeast"/>
              <w:jc w:val="center"/>
            </w:pPr>
            <w:r w:rsidRPr="005B397A">
              <w:t>1</w:t>
            </w:r>
          </w:p>
        </w:tc>
        <w:tc>
          <w:tcPr>
            <w:tcW w:w="5202" w:type="dxa"/>
            <w:vAlign w:val="center"/>
          </w:tcPr>
          <w:p w14:paraId="2AE3EF04" w14:textId="77777777" w:rsidR="0083213E" w:rsidRPr="005B397A" w:rsidRDefault="0083213E" w:rsidP="00531C5E">
            <w:pPr>
              <w:spacing w:line="0" w:lineRule="atLeast"/>
              <w:rPr>
                <w:sz w:val="22"/>
              </w:rPr>
            </w:pPr>
            <w:r w:rsidRPr="005B397A">
              <w:rPr>
                <w:sz w:val="22"/>
              </w:rPr>
              <w:t>＊國文須達本類組均標。</w:t>
            </w:r>
            <w:r w:rsidRPr="005B397A">
              <w:rPr>
                <w:sz w:val="22"/>
              </w:rPr>
              <w:br/>
              <w:t>＊英文須達本類組底標。</w:t>
            </w:r>
            <w:r w:rsidRPr="005B397A">
              <w:rPr>
                <w:sz w:val="22"/>
              </w:rPr>
              <w:br/>
              <w:t>本系乃國內唯一專注於此領域的學系，旨在培育適應體育的專業人才，並促進相關的建置與服務，以提升特殊需求者(包括障礙者、銀髮族、傷病未癒者等)之健康與福祉。本系重點培育「適應體育教學」與「運動照護指導」等專業人才，及促進相關學術之發展與提昇，並拓及障礙者於運動與休閒之參與和內容升級、特殊族群妥適的運動照護服務、社區各群體發展和密切融合、藉由身體適能與休閒活動獲得增進健康與提升生活品質。</w:t>
            </w:r>
          </w:p>
        </w:tc>
      </w:tr>
      <w:tr w:rsidR="0083213E" w:rsidRPr="005B397A" w14:paraId="4CD62A8A" w14:textId="77777777" w:rsidTr="00531C5E">
        <w:trPr>
          <w:trHeight w:val="1587"/>
        </w:trPr>
        <w:tc>
          <w:tcPr>
            <w:tcW w:w="1632" w:type="dxa"/>
            <w:vAlign w:val="center"/>
          </w:tcPr>
          <w:p w14:paraId="32E3EF04" w14:textId="77777777" w:rsidR="0083213E" w:rsidRPr="005B397A" w:rsidRDefault="0083213E" w:rsidP="00531C5E">
            <w:pPr>
              <w:spacing w:line="0" w:lineRule="atLeast"/>
            </w:pPr>
            <w:r w:rsidRPr="005B397A">
              <w:t>國立臺灣體育運動大學</w:t>
            </w:r>
          </w:p>
        </w:tc>
        <w:tc>
          <w:tcPr>
            <w:tcW w:w="1134" w:type="dxa"/>
            <w:vAlign w:val="center"/>
          </w:tcPr>
          <w:p w14:paraId="6D55407C" w14:textId="77777777" w:rsidR="0083213E" w:rsidRPr="005B397A" w:rsidRDefault="0083213E" w:rsidP="00531C5E">
            <w:pPr>
              <w:spacing w:line="0" w:lineRule="atLeast"/>
            </w:pPr>
            <w:r w:rsidRPr="005B397A">
              <w:t>2110044</w:t>
            </w:r>
          </w:p>
        </w:tc>
        <w:tc>
          <w:tcPr>
            <w:tcW w:w="1701" w:type="dxa"/>
            <w:vAlign w:val="center"/>
          </w:tcPr>
          <w:p w14:paraId="7A97B6F0" w14:textId="77777777" w:rsidR="0083213E" w:rsidRPr="005B397A" w:rsidRDefault="0083213E" w:rsidP="00531C5E">
            <w:pPr>
              <w:spacing w:line="0" w:lineRule="atLeast"/>
            </w:pPr>
            <w:r w:rsidRPr="005B397A">
              <w:t>休閒運動學系</w:t>
            </w:r>
          </w:p>
        </w:tc>
        <w:tc>
          <w:tcPr>
            <w:tcW w:w="709" w:type="dxa"/>
            <w:vAlign w:val="center"/>
          </w:tcPr>
          <w:p w14:paraId="29520E59" w14:textId="77777777" w:rsidR="0083213E" w:rsidRPr="005B397A" w:rsidRDefault="0083213E" w:rsidP="00531C5E">
            <w:pPr>
              <w:spacing w:line="0" w:lineRule="atLeast"/>
              <w:jc w:val="center"/>
            </w:pPr>
            <w:r w:rsidRPr="005B397A">
              <w:t>1</w:t>
            </w:r>
          </w:p>
        </w:tc>
        <w:tc>
          <w:tcPr>
            <w:tcW w:w="5202" w:type="dxa"/>
            <w:vAlign w:val="center"/>
          </w:tcPr>
          <w:p w14:paraId="4BFD3B3B" w14:textId="77777777" w:rsidR="0083213E" w:rsidRPr="005B397A" w:rsidRDefault="0083213E" w:rsidP="00531C5E">
            <w:pPr>
              <w:spacing w:line="0" w:lineRule="atLeast"/>
              <w:rPr>
                <w:sz w:val="22"/>
              </w:rPr>
            </w:pPr>
            <w:r w:rsidRPr="005B397A">
              <w:rPr>
                <w:sz w:val="22"/>
              </w:rPr>
              <w:t>＊國文須達本類組底標。</w:t>
            </w:r>
            <w:r w:rsidRPr="005B397A">
              <w:rPr>
                <w:sz w:val="22"/>
              </w:rPr>
              <w:br/>
              <w:t>本系課程包含上課討論、電腦操作、課程實作，並且休閒運動術科課程亦為本系課程之重心，例如水上活動、登山、攀岩等，需要進行不同肢體的活動與運作，並亦需要一定程度之團隊合作及抗壓能力。</w:t>
            </w:r>
          </w:p>
        </w:tc>
      </w:tr>
      <w:tr w:rsidR="0083213E" w:rsidRPr="005B397A" w14:paraId="116DE43F" w14:textId="77777777" w:rsidTr="00531C5E">
        <w:trPr>
          <w:trHeight w:val="737"/>
        </w:trPr>
        <w:tc>
          <w:tcPr>
            <w:tcW w:w="1632" w:type="dxa"/>
            <w:vMerge w:val="restart"/>
            <w:vAlign w:val="center"/>
          </w:tcPr>
          <w:p w14:paraId="4F2ABD62" w14:textId="77777777" w:rsidR="0083213E" w:rsidRPr="005B397A" w:rsidRDefault="0083213E" w:rsidP="00531C5E">
            <w:pPr>
              <w:spacing w:line="0" w:lineRule="atLeast"/>
            </w:pPr>
            <w:r w:rsidRPr="005B397A">
              <w:t>國立屏東大學</w:t>
            </w:r>
          </w:p>
        </w:tc>
        <w:tc>
          <w:tcPr>
            <w:tcW w:w="1134" w:type="dxa"/>
            <w:vAlign w:val="center"/>
          </w:tcPr>
          <w:p w14:paraId="35B03CDB" w14:textId="77777777" w:rsidR="0083213E" w:rsidRPr="005B397A" w:rsidRDefault="0083213E" w:rsidP="00531C5E">
            <w:pPr>
              <w:spacing w:line="0" w:lineRule="atLeast"/>
            </w:pPr>
            <w:r w:rsidRPr="005B397A">
              <w:t>2110005</w:t>
            </w:r>
          </w:p>
        </w:tc>
        <w:tc>
          <w:tcPr>
            <w:tcW w:w="1701" w:type="dxa"/>
            <w:vAlign w:val="center"/>
          </w:tcPr>
          <w:p w14:paraId="451B78BF" w14:textId="77777777" w:rsidR="0083213E" w:rsidRPr="005B397A" w:rsidRDefault="0083213E" w:rsidP="00531C5E">
            <w:pPr>
              <w:spacing w:line="0" w:lineRule="atLeast"/>
            </w:pPr>
            <w:r w:rsidRPr="005B397A">
              <w:t>特殊教育學系</w:t>
            </w:r>
          </w:p>
        </w:tc>
        <w:tc>
          <w:tcPr>
            <w:tcW w:w="709" w:type="dxa"/>
            <w:vAlign w:val="center"/>
          </w:tcPr>
          <w:p w14:paraId="49F41366" w14:textId="77777777" w:rsidR="0083213E" w:rsidRPr="005B397A" w:rsidRDefault="0083213E" w:rsidP="00531C5E">
            <w:pPr>
              <w:spacing w:line="0" w:lineRule="atLeast"/>
              <w:jc w:val="center"/>
            </w:pPr>
            <w:r w:rsidRPr="005B397A">
              <w:t>1</w:t>
            </w:r>
          </w:p>
        </w:tc>
        <w:tc>
          <w:tcPr>
            <w:tcW w:w="5202" w:type="dxa"/>
            <w:vMerge w:val="restart"/>
            <w:vAlign w:val="center"/>
          </w:tcPr>
          <w:p w14:paraId="33990BFE" w14:textId="77777777" w:rsidR="0083213E" w:rsidRPr="005B397A" w:rsidRDefault="0083213E" w:rsidP="00531C5E">
            <w:pPr>
              <w:spacing w:line="0" w:lineRule="atLeast"/>
              <w:rPr>
                <w:sz w:val="22"/>
              </w:rPr>
            </w:pPr>
            <w:r w:rsidRPr="005B397A">
              <w:rPr>
                <w:sz w:val="22"/>
              </w:rPr>
              <w:t>＊總成績須達本類組均標。</w:t>
            </w:r>
            <w:r w:rsidRPr="005B397A">
              <w:rPr>
                <w:sz w:val="22"/>
              </w:rPr>
              <w:br/>
              <w:t>錄取者為非師資培育生，欲修讀教育學程者，可依規定提出申請參加遴選，通過者得修習教育學程(含國小、特教、幼教等類科)，相關資訊請參閱:</w:t>
            </w:r>
            <w:r w:rsidRPr="005B397A">
              <w:rPr>
                <w:rFonts w:hint="eastAsia"/>
                <w:sz w:val="22"/>
              </w:rPr>
              <w:t xml:space="preserve"> </w:t>
            </w:r>
            <w:r w:rsidRPr="005B397A">
              <w:rPr>
                <w:sz w:val="22"/>
              </w:rPr>
              <w:t>https://cte.nptu.edu.tw。</w:t>
            </w:r>
          </w:p>
        </w:tc>
      </w:tr>
      <w:tr w:rsidR="0083213E" w:rsidRPr="005B397A" w14:paraId="24C2920A" w14:textId="77777777" w:rsidTr="00531C5E">
        <w:trPr>
          <w:trHeight w:val="737"/>
        </w:trPr>
        <w:tc>
          <w:tcPr>
            <w:tcW w:w="1632" w:type="dxa"/>
            <w:vMerge/>
          </w:tcPr>
          <w:p w14:paraId="3FD9F79D" w14:textId="77777777" w:rsidR="0083213E" w:rsidRPr="005B397A" w:rsidRDefault="0083213E" w:rsidP="00531C5E">
            <w:pPr>
              <w:spacing w:line="0" w:lineRule="atLeast"/>
            </w:pPr>
          </w:p>
        </w:tc>
        <w:tc>
          <w:tcPr>
            <w:tcW w:w="1134" w:type="dxa"/>
            <w:vAlign w:val="center"/>
          </w:tcPr>
          <w:p w14:paraId="27FD1AC1" w14:textId="77777777" w:rsidR="0083213E" w:rsidRPr="005B397A" w:rsidRDefault="0083213E" w:rsidP="00531C5E">
            <w:pPr>
              <w:spacing w:line="0" w:lineRule="atLeast"/>
            </w:pPr>
            <w:r w:rsidRPr="005B397A">
              <w:t>2110006</w:t>
            </w:r>
          </w:p>
        </w:tc>
        <w:tc>
          <w:tcPr>
            <w:tcW w:w="1701" w:type="dxa"/>
            <w:vAlign w:val="center"/>
          </w:tcPr>
          <w:p w14:paraId="33F813FD" w14:textId="77777777" w:rsidR="0083213E" w:rsidRPr="005B397A" w:rsidRDefault="0083213E" w:rsidP="00531C5E">
            <w:pPr>
              <w:spacing w:line="0" w:lineRule="atLeast"/>
            </w:pPr>
            <w:r w:rsidRPr="005B397A">
              <w:t>教育心理與輔導學系</w:t>
            </w:r>
          </w:p>
        </w:tc>
        <w:tc>
          <w:tcPr>
            <w:tcW w:w="709" w:type="dxa"/>
            <w:vAlign w:val="center"/>
          </w:tcPr>
          <w:p w14:paraId="4F239B63" w14:textId="77777777" w:rsidR="0083213E" w:rsidRPr="005B397A" w:rsidRDefault="0083213E" w:rsidP="00531C5E">
            <w:pPr>
              <w:spacing w:line="0" w:lineRule="atLeast"/>
              <w:jc w:val="center"/>
            </w:pPr>
            <w:r w:rsidRPr="005B397A">
              <w:t>1</w:t>
            </w:r>
          </w:p>
        </w:tc>
        <w:tc>
          <w:tcPr>
            <w:tcW w:w="5202" w:type="dxa"/>
            <w:vMerge/>
            <w:vAlign w:val="center"/>
          </w:tcPr>
          <w:p w14:paraId="240D13F0" w14:textId="77777777" w:rsidR="0083213E" w:rsidRPr="005B397A" w:rsidRDefault="0083213E" w:rsidP="00531C5E">
            <w:pPr>
              <w:spacing w:line="0" w:lineRule="atLeast"/>
              <w:rPr>
                <w:sz w:val="22"/>
              </w:rPr>
            </w:pPr>
          </w:p>
        </w:tc>
      </w:tr>
      <w:tr w:rsidR="0083213E" w:rsidRPr="005B397A" w14:paraId="542D8C82" w14:textId="77777777" w:rsidTr="00531C5E">
        <w:trPr>
          <w:trHeight w:val="1814"/>
        </w:trPr>
        <w:tc>
          <w:tcPr>
            <w:tcW w:w="1632" w:type="dxa"/>
            <w:vMerge/>
          </w:tcPr>
          <w:p w14:paraId="576957C8" w14:textId="77777777" w:rsidR="0083213E" w:rsidRPr="005B397A" w:rsidRDefault="0083213E" w:rsidP="00531C5E">
            <w:pPr>
              <w:spacing w:line="0" w:lineRule="atLeast"/>
            </w:pPr>
          </w:p>
        </w:tc>
        <w:tc>
          <w:tcPr>
            <w:tcW w:w="1134" w:type="dxa"/>
            <w:vAlign w:val="center"/>
          </w:tcPr>
          <w:p w14:paraId="7F597ECD" w14:textId="77777777" w:rsidR="0083213E" w:rsidRPr="005B397A" w:rsidRDefault="0083213E" w:rsidP="00531C5E">
            <w:pPr>
              <w:spacing w:line="0" w:lineRule="atLeast"/>
            </w:pPr>
            <w:r w:rsidRPr="005B397A">
              <w:t>2110007</w:t>
            </w:r>
          </w:p>
        </w:tc>
        <w:tc>
          <w:tcPr>
            <w:tcW w:w="1701" w:type="dxa"/>
            <w:vAlign w:val="center"/>
          </w:tcPr>
          <w:p w14:paraId="276274F0" w14:textId="77777777" w:rsidR="0083213E" w:rsidRPr="005B397A" w:rsidRDefault="0083213E" w:rsidP="00531C5E">
            <w:pPr>
              <w:spacing w:line="0" w:lineRule="atLeast"/>
            </w:pPr>
            <w:r w:rsidRPr="005B397A">
              <w:t>視覺藝術學系</w:t>
            </w:r>
          </w:p>
        </w:tc>
        <w:tc>
          <w:tcPr>
            <w:tcW w:w="709" w:type="dxa"/>
            <w:vAlign w:val="center"/>
          </w:tcPr>
          <w:p w14:paraId="072CD569" w14:textId="77777777" w:rsidR="0083213E" w:rsidRPr="005B397A" w:rsidRDefault="0083213E" w:rsidP="00531C5E">
            <w:pPr>
              <w:spacing w:line="0" w:lineRule="atLeast"/>
              <w:jc w:val="center"/>
            </w:pPr>
            <w:r w:rsidRPr="005B397A">
              <w:t>1</w:t>
            </w:r>
          </w:p>
        </w:tc>
        <w:tc>
          <w:tcPr>
            <w:tcW w:w="5202" w:type="dxa"/>
            <w:vAlign w:val="center"/>
          </w:tcPr>
          <w:p w14:paraId="5E03D5CA" w14:textId="77777777" w:rsidR="0083213E" w:rsidRPr="005B397A" w:rsidRDefault="0083213E" w:rsidP="00531C5E">
            <w:pPr>
              <w:spacing w:line="0" w:lineRule="atLeast"/>
              <w:rPr>
                <w:sz w:val="22"/>
              </w:rPr>
            </w:pPr>
            <w:r w:rsidRPr="005B397A">
              <w:rPr>
                <w:sz w:val="22"/>
              </w:rPr>
              <w:t>＊須通過美術類術科考試。</w:t>
            </w:r>
            <w:r w:rsidRPr="005B397A">
              <w:rPr>
                <w:sz w:val="22"/>
              </w:rPr>
              <w:br/>
              <w:t>＊總成績須達本類組均標。</w:t>
            </w:r>
            <w:r w:rsidRPr="005B397A">
              <w:rPr>
                <w:sz w:val="22"/>
              </w:rPr>
              <w:br/>
              <w:t>錄取者為非師資培育生，欲修讀教育學程者，可依規定提出申請參加遴選，通過者得修習教育學程(含國小、特教、幼教等類科)，相關資訊請參閱:https://cte.nptu.edu.tw。</w:t>
            </w:r>
          </w:p>
        </w:tc>
      </w:tr>
      <w:tr w:rsidR="0083213E" w:rsidRPr="005B397A" w14:paraId="30F0911C" w14:textId="77777777" w:rsidTr="00531C5E">
        <w:trPr>
          <w:trHeight w:val="510"/>
        </w:trPr>
        <w:tc>
          <w:tcPr>
            <w:tcW w:w="1632" w:type="dxa"/>
            <w:vMerge w:val="restart"/>
            <w:vAlign w:val="center"/>
          </w:tcPr>
          <w:p w14:paraId="7274472B" w14:textId="77777777" w:rsidR="0083213E" w:rsidRPr="005B397A" w:rsidRDefault="0083213E" w:rsidP="00531C5E">
            <w:pPr>
              <w:spacing w:line="0" w:lineRule="atLeast"/>
            </w:pPr>
            <w:r w:rsidRPr="005B397A">
              <w:lastRenderedPageBreak/>
              <w:t>東海大學</w:t>
            </w:r>
          </w:p>
        </w:tc>
        <w:tc>
          <w:tcPr>
            <w:tcW w:w="1134" w:type="dxa"/>
            <w:vAlign w:val="center"/>
          </w:tcPr>
          <w:p w14:paraId="71DB24B2" w14:textId="77777777" w:rsidR="0083213E" w:rsidRPr="005B397A" w:rsidRDefault="0083213E" w:rsidP="00531C5E">
            <w:pPr>
              <w:spacing w:line="0" w:lineRule="atLeast"/>
            </w:pPr>
            <w:r w:rsidRPr="005B397A">
              <w:t>2110146</w:t>
            </w:r>
          </w:p>
        </w:tc>
        <w:tc>
          <w:tcPr>
            <w:tcW w:w="1701" w:type="dxa"/>
            <w:vAlign w:val="center"/>
          </w:tcPr>
          <w:p w14:paraId="7F1BA60A" w14:textId="77777777" w:rsidR="0083213E" w:rsidRPr="005B397A" w:rsidRDefault="0083213E" w:rsidP="00531C5E">
            <w:pPr>
              <w:spacing w:line="0" w:lineRule="atLeast"/>
            </w:pPr>
            <w:r w:rsidRPr="005B397A">
              <w:t>財務金融學系</w:t>
            </w:r>
          </w:p>
        </w:tc>
        <w:tc>
          <w:tcPr>
            <w:tcW w:w="709" w:type="dxa"/>
            <w:vAlign w:val="center"/>
          </w:tcPr>
          <w:p w14:paraId="62BDC4B1" w14:textId="77777777" w:rsidR="0083213E" w:rsidRPr="005B397A" w:rsidRDefault="0083213E" w:rsidP="00531C5E">
            <w:pPr>
              <w:spacing w:line="0" w:lineRule="atLeast"/>
              <w:jc w:val="center"/>
            </w:pPr>
            <w:r w:rsidRPr="005B397A">
              <w:t>1</w:t>
            </w:r>
          </w:p>
        </w:tc>
        <w:tc>
          <w:tcPr>
            <w:tcW w:w="5202" w:type="dxa"/>
            <w:vAlign w:val="center"/>
          </w:tcPr>
          <w:p w14:paraId="252FAC45" w14:textId="77777777" w:rsidR="0083213E" w:rsidRPr="005B397A" w:rsidRDefault="0083213E" w:rsidP="00531C5E">
            <w:pPr>
              <w:spacing w:line="0" w:lineRule="atLeast"/>
              <w:rPr>
                <w:sz w:val="22"/>
              </w:rPr>
            </w:pPr>
            <w:r w:rsidRPr="005B397A">
              <w:rPr>
                <w:sz w:val="22"/>
              </w:rPr>
              <w:t>＊英文須達本類組後標。</w:t>
            </w:r>
          </w:p>
        </w:tc>
      </w:tr>
      <w:tr w:rsidR="0083213E" w:rsidRPr="005B397A" w14:paraId="5545F199" w14:textId="77777777" w:rsidTr="00531C5E">
        <w:trPr>
          <w:trHeight w:val="1247"/>
        </w:trPr>
        <w:tc>
          <w:tcPr>
            <w:tcW w:w="1632" w:type="dxa"/>
            <w:vMerge/>
            <w:vAlign w:val="center"/>
          </w:tcPr>
          <w:p w14:paraId="17FBA1F0" w14:textId="77777777" w:rsidR="0083213E" w:rsidRPr="005B397A" w:rsidRDefault="0083213E" w:rsidP="00531C5E">
            <w:pPr>
              <w:spacing w:line="0" w:lineRule="atLeast"/>
              <w:jc w:val="both"/>
            </w:pPr>
          </w:p>
        </w:tc>
        <w:tc>
          <w:tcPr>
            <w:tcW w:w="1134" w:type="dxa"/>
            <w:vAlign w:val="center"/>
          </w:tcPr>
          <w:p w14:paraId="2B802198" w14:textId="77777777" w:rsidR="0083213E" w:rsidRPr="005B397A" w:rsidRDefault="0083213E" w:rsidP="00531C5E">
            <w:pPr>
              <w:spacing w:line="0" w:lineRule="atLeast"/>
            </w:pPr>
            <w:r w:rsidRPr="005B397A">
              <w:t>2110171</w:t>
            </w:r>
          </w:p>
        </w:tc>
        <w:tc>
          <w:tcPr>
            <w:tcW w:w="1701" w:type="dxa"/>
            <w:vAlign w:val="center"/>
          </w:tcPr>
          <w:p w14:paraId="6D95A0E7" w14:textId="77777777" w:rsidR="0083213E" w:rsidRPr="005B397A" w:rsidRDefault="0083213E" w:rsidP="00531C5E">
            <w:pPr>
              <w:spacing w:line="0" w:lineRule="atLeast"/>
            </w:pPr>
            <w:r w:rsidRPr="005B397A">
              <w:t>企業管理學系</w:t>
            </w:r>
          </w:p>
        </w:tc>
        <w:tc>
          <w:tcPr>
            <w:tcW w:w="709" w:type="dxa"/>
            <w:vAlign w:val="center"/>
          </w:tcPr>
          <w:p w14:paraId="204AB235" w14:textId="77777777" w:rsidR="0083213E" w:rsidRPr="005B397A" w:rsidRDefault="0083213E" w:rsidP="00531C5E">
            <w:pPr>
              <w:spacing w:line="0" w:lineRule="atLeast"/>
              <w:jc w:val="center"/>
            </w:pPr>
            <w:r w:rsidRPr="005B397A">
              <w:t>1</w:t>
            </w:r>
          </w:p>
        </w:tc>
        <w:tc>
          <w:tcPr>
            <w:tcW w:w="5202" w:type="dxa"/>
            <w:vAlign w:val="center"/>
          </w:tcPr>
          <w:p w14:paraId="6CA3717E" w14:textId="77777777" w:rsidR="0083213E" w:rsidRPr="005B397A" w:rsidRDefault="0083213E" w:rsidP="00531C5E">
            <w:pPr>
              <w:spacing w:line="0" w:lineRule="atLeast"/>
              <w:rPr>
                <w:sz w:val="22"/>
              </w:rPr>
            </w:pPr>
            <w:r w:rsidRPr="005B397A">
              <w:rPr>
                <w:sz w:val="22"/>
              </w:rPr>
              <w:t>＊國文、英文須達本類組底標。</w:t>
            </w:r>
            <w:r w:rsidRPr="005B397A">
              <w:rPr>
                <w:sz w:val="22"/>
              </w:rPr>
              <w:br/>
              <w:t>本系教育目標在培育企業之經營管理人才，重視團隊合作、協調溝通及表達能力，課程大多以團體討論及上台報告方式進行。</w:t>
            </w:r>
          </w:p>
        </w:tc>
      </w:tr>
      <w:tr w:rsidR="0083213E" w:rsidRPr="005B397A" w14:paraId="1CEFEA49" w14:textId="77777777" w:rsidTr="00531C5E">
        <w:trPr>
          <w:trHeight w:val="3402"/>
        </w:trPr>
        <w:tc>
          <w:tcPr>
            <w:tcW w:w="1632" w:type="dxa"/>
            <w:vMerge w:val="restart"/>
            <w:vAlign w:val="center"/>
          </w:tcPr>
          <w:p w14:paraId="77525A1D" w14:textId="77777777" w:rsidR="0083213E" w:rsidRPr="005B397A" w:rsidRDefault="0083213E" w:rsidP="00531C5E">
            <w:pPr>
              <w:spacing w:line="0" w:lineRule="atLeast"/>
            </w:pPr>
            <w:r w:rsidRPr="005B397A">
              <w:t>輔仁大學</w:t>
            </w:r>
          </w:p>
        </w:tc>
        <w:tc>
          <w:tcPr>
            <w:tcW w:w="1134" w:type="dxa"/>
            <w:vAlign w:val="center"/>
          </w:tcPr>
          <w:p w14:paraId="2D57FB14" w14:textId="77777777" w:rsidR="0083213E" w:rsidRPr="005B397A" w:rsidRDefault="0083213E" w:rsidP="00531C5E">
            <w:pPr>
              <w:spacing w:line="0" w:lineRule="atLeast"/>
            </w:pPr>
            <w:r w:rsidRPr="005B397A">
              <w:t>2110011</w:t>
            </w:r>
          </w:p>
        </w:tc>
        <w:tc>
          <w:tcPr>
            <w:tcW w:w="1701" w:type="dxa"/>
            <w:vAlign w:val="center"/>
          </w:tcPr>
          <w:p w14:paraId="23480183" w14:textId="77777777" w:rsidR="0083213E" w:rsidRPr="005B397A" w:rsidRDefault="0083213E" w:rsidP="00531C5E">
            <w:pPr>
              <w:spacing w:line="0" w:lineRule="atLeast"/>
            </w:pPr>
            <w:r w:rsidRPr="005B397A">
              <w:t>社會工作學系</w:t>
            </w:r>
          </w:p>
        </w:tc>
        <w:tc>
          <w:tcPr>
            <w:tcW w:w="709" w:type="dxa"/>
            <w:vAlign w:val="center"/>
          </w:tcPr>
          <w:p w14:paraId="1C6ED0DD" w14:textId="77777777" w:rsidR="0083213E" w:rsidRPr="005B397A" w:rsidRDefault="0083213E" w:rsidP="00531C5E">
            <w:pPr>
              <w:spacing w:line="0" w:lineRule="atLeast"/>
              <w:jc w:val="center"/>
            </w:pPr>
            <w:r w:rsidRPr="005B397A">
              <w:t>1</w:t>
            </w:r>
          </w:p>
        </w:tc>
        <w:tc>
          <w:tcPr>
            <w:tcW w:w="5202" w:type="dxa"/>
            <w:vAlign w:val="center"/>
          </w:tcPr>
          <w:p w14:paraId="624F72B1" w14:textId="77777777" w:rsidR="0083213E" w:rsidRPr="005B397A" w:rsidRDefault="0083213E" w:rsidP="00531C5E">
            <w:pPr>
              <w:spacing w:line="0" w:lineRule="atLeast"/>
              <w:rPr>
                <w:sz w:val="22"/>
              </w:rPr>
            </w:pPr>
            <w:r w:rsidRPr="005B397A">
              <w:rPr>
                <w:sz w:val="22"/>
              </w:rPr>
              <w:t>＊國文、英文須達本類組均標。</w:t>
            </w:r>
            <w:r w:rsidRPr="005B397A">
              <w:rPr>
                <w:sz w:val="22"/>
              </w:rPr>
              <w:br/>
              <w:t xml:space="preserve">1.本系課程重視實務教學，並有安排校外實習，教學上多採分組討論，且重視團隊合作與溝通。 </w:t>
            </w:r>
            <w:r w:rsidRPr="005B397A">
              <w:rPr>
                <w:sz w:val="22"/>
              </w:rPr>
              <w:br/>
              <w:t xml:space="preserve">2.本系重視口語表達、組織能力及解決問題能力，並能自我管理情緒且與他人互動。 </w:t>
            </w:r>
            <w:r w:rsidRPr="005B397A">
              <w:rPr>
                <w:sz w:val="22"/>
              </w:rPr>
              <w:br/>
              <w:t>3.本校將英文與資訊等二項基本能力列入畢業條件，相關規定請於報名前詳閱學系網頁之「修業規則」及本校全人教育課程中心網頁「基本素養培育與檢測」專區，網址:</w:t>
            </w:r>
            <w:r w:rsidRPr="005B397A">
              <w:rPr>
                <w:rFonts w:hint="eastAsia"/>
                <w:sz w:val="22"/>
              </w:rPr>
              <w:t xml:space="preserve"> </w:t>
            </w:r>
            <w:r w:rsidRPr="005B397A">
              <w:rPr>
                <w:sz w:val="22"/>
              </w:rPr>
              <w:t>http://www.hec.fju.edu.tw/article.jsp?articleID=93</w:t>
            </w:r>
          </w:p>
        </w:tc>
      </w:tr>
      <w:tr w:rsidR="0083213E" w:rsidRPr="005B397A" w14:paraId="49F50806" w14:textId="77777777" w:rsidTr="00531C5E">
        <w:trPr>
          <w:trHeight w:val="2154"/>
        </w:trPr>
        <w:tc>
          <w:tcPr>
            <w:tcW w:w="1632" w:type="dxa"/>
            <w:vMerge/>
          </w:tcPr>
          <w:p w14:paraId="3AFBC145" w14:textId="77777777" w:rsidR="0083213E" w:rsidRPr="005B397A" w:rsidRDefault="0083213E" w:rsidP="00531C5E">
            <w:pPr>
              <w:spacing w:line="0" w:lineRule="atLeast"/>
            </w:pPr>
          </w:p>
        </w:tc>
        <w:tc>
          <w:tcPr>
            <w:tcW w:w="1134" w:type="dxa"/>
            <w:vAlign w:val="center"/>
          </w:tcPr>
          <w:p w14:paraId="67324A3B" w14:textId="77777777" w:rsidR="0083213E" w:rsidRPr="005B397A" w:rsidRDefault="0083213E" w:rsidP="00531C5E">
            <w:pPr>
              <w:spacing w:line="0" w:lineRule="atLeast"/>
            </w:pPr>
            <w:r w:rsidRPr="005B397A">
              <w:t>2110014</w:t>
            </w:r>
          </w:p>
        </w:tc>
        <w:tc>
          <w:tcPr>
            <w:tcW w:w="1701" w:type="dxa"/>
            <w:vAlign w:val="center"/>
          </w:tcPr>
          <w:p w14:paraId="0F56B54B" w14:textId="77777777" w:rsidR="0083213E" w:rsidRPr="005B397A" w:rsidRDefault="0083213E" w:rsidP="00531C5E">
            <w:pPr>
              <w:spacing w:line="0" w:lineRule="atLeast"/>
            </w:pPr>
            <w:r w:rsidRPr="005B397A">
              <w:t>社會學系</w:t>
            </w:r>
          </w:p>
        </w:tc>
        <w:tc>
          <w:tcPr>
            <w:tcW w:w="709" w:type="dxa"/>
            <w:vAlign w:val="center"/>
          </w:tcPr>
          <w:p w14:paraId="0C75BB64" w14:textId="77777777" w:rsidR="0083213E" w:rsidRPr="005B397A" w:rsidRDefault="0083213E" w:rsidP="00531C5E">
            <w:pPr>
              <w:spacing w:line="0" w:lineRule="atLeast"/>
              <w:jc w:val="center"/>
            </w:pPr>
            <w:r w:rsidRPr="005B397A">
              <w:t>1</w:t>
            </w:r>
          </w:p>
        </w:tc>
        <w:tc>
          <w:tcPr>
            <w:tcW w:w="5202" w:type="dxa"/>
            <w:vAlign w:val="center"/>
          </w:tcPr>
          <w:p w14:paraId="1BA2A733" w14:textId="77777777" w:rsidR="0083213E" w:rsidRPr="005B397A" w:rsidRDefault="0083213E" w:rsidP="00531C5E">
            <w:pPr>
              <w:spacing w:line="0" w:lineRule="atLeast"/>
              <w:rPr>
                <w:sz w:val="22"/>
              </w:rPr>
            </w:pPr>
            <w:r w:rsidRPr="005B397A">
              <w:rPr>
                <w:sz w:val="22"/>
              </w:rPr>
              <w:t>＊國文、英文須達本類組底標。</w:t>
            </w:r>
            <w:r w:rsidRPr="005B397A">
              <w:rPr>
                <w:sz w:val="22"/>
              </w:rPr>
              <w:br/>
              <w:t>本校將英文與資訊等二項基本能力列入畢業條件，相關規定請於報名前詳閱學系網頁之「修業規則」及本校全人教育課程中心網頁「基本素養培育與檢測」專區，網址:</w:t>
            </w:r>
            <w:r w:rsidRPr="005B397A">
              <w:rPr>
                <w:rFonts w:hint="eastAsia"/>
                <w:sz w:val="22"/>
              </w:rPr>
              <w:t xml:space="preserve"> </w:t>
            </w:r>
            <w:r w:rsidRPr="005B397A">
              <w:rPr>
                <w:sz w:val="22"/>
              </w:rPr>
              <w:t>http://www.hec.fju.edu.tw/article.jsp?articleID=93</w:t>
            </w:r>
          </w:p>
        </w:tc>
      </w:tr>
      <w:tr w:rsidR="0083213E" w:rsidRPr="005B397A" w14:paraId="09246DB2" w14:textId="77777777" w:rsidTr="005877B6">
        <w:trPr>
          <w:trHeight w:val="2494"/>
        </w:trPr>
        <w:tc>
          <w:tcPr>
            <w:tcW w:w="1632" w:type="dxa"/>
            <w:vMerge/>
          </w:tcPr>
          <w:p w14:paraId="5841A65E" w14:textId="77777777" w:rsidR="0083213E" w:rsidRPr="005B397A" w:rsidRDefault="0083213E" w:rsidP="00531C5E">
            <w:pPr>
              <w:spacing w:line="0" w:lineRule="atLeast"/>
            </w:pPr>
          </w:p>
        </w:tc>
        <w:tc>
          <w:tcPr>
            <w:tcW w:w="1134" w:type="dxa"/>
            <w:vAlign w:val="center"/>
          </w:tcPr>
          <w:p w14:paraId="69985C55" w14:textId="77777777" w:rsidR="0083213E" w:rsidRPr="005B397A" w:rsidRDefault="0083213E" w:rsidP="00531C5E">
            <w:pPr>
              <w:spacing w:line="0" w:lineRule="atLeast"/>
            </w:pPr>
            <w:r w:rsidRPr="005B397A">
              <w:t>2110015</w:t>
            </w:r>
          </w:p>
        </w:tc>
        <w:tc>
          <w:tcPr>
            <w:tcW w:w="1701" w:type="dxa"/>
            <w:vAlign w:val="center"/>
          </w:tcPr>
          <w:p w14:paraId="151B1035" w14:textId="77777777" w:rsidR="0083213E" w:rsidRPr="005B397A" w:rsidRDefault="0083213E" w:rsidP="00531C5E">
            <w:pPr>
              <w:spacing w:line="0" w:lineRule="atLeast"/>
            </w:pPr>
            <w:r w:rsidRPr="005B397A">
              <w:t>哲學系</w:t>
            </w:r>
          </w:p>
        </w:tc>
        <w:tc>
          <w:tcPr>
            <w:tcW w:w="709" w:type="dxa"/>
            <w:vAlign w:val="center"/>
          </w:tcPr>
          <w:p w14:paraId="4A49873D" w14:textId="77777777" w:rsidR="0083213E" w:rsidRPr="005B397A" w:rsidRDefault="0083213E" w:rsidP="00531C5E">
            <w:pPr>
              <w:spacing w:line="0" w:lineRule="atLeast"/>
              <w:jc w:val="center"/>
            </w:pPr>
            <w:r w:rsidRPr="005B397A">
              <w:t>2</w:t>
            </w:r>
          </w:p>
        </w:tc>
        <w:tc>
          <w:tcPr>
            <w:tcW w:w="5202" w:type="dxa"/>
            <w:vAlign w:val="center"/>
          </w:tcPr>
          <w:p w14:paraId="01D5FBAB" w14:textId="77777777" w:rsidR="0083213E" w:rsidRPr="005B397A" w:rsidRDefault="0083213E" w:rsidP="00531C5E">
            <w:pPr>
              <w:spacing w:line="0" w:lineRule="atLeast"/>
              <w:rPr>
                <w:sz w:val="22"/>
              </w:rPr>
            </w:pPr>
            <w:r w:rsidRPr="005B397A">
              <w:rPr>
                <w:sz w:val="22"/>
              </w:rPr>
              <w:t xml:space="preserve">1.本系相關資訊請參見本系網址https://www.philosophy.fju.edu.tw </w:t>
            </w:r>
            <w:r w:rsidRPr="005B397A">
              <w:rPr>
                <w:sz w:val="22"/>
              </w:rPr>
              <w:br/>
              <w:t>2.本校將英文與資訊等二項基本能力列入畢業條件，相關規定請於報名前詳閱學系網頁之「修業規則」及本校全人教育課程中心網頁「基本素養培育與檢測」專區，網址:</w:t>
            </w:r>
            <w:r w:rsidRPr="005B397A">
              <w:rPr>
                <w:rFonts w:hint="eastAsia"/>
                <w:sz w:val="22"/>
              </w:rPr>
              <w:t xml:space="preserve"> </w:t>
            </w:r>
            <w:r w:rsidRPr="005B397A">
              <w:rPr>
                <w:sz w:val="22"/>
              </w:rPr>
              <w:t>http://www.hec.fju.edu.tw/article.jsp?articleID=93</w:t>
            </w:r>
          </w:p>
        </w:tc>
      </w:tr>
      <w:tr w:rsidR="0083213E" w:rsidRPr="005B397A" w14:paraId="7D313B60" w14:textId="77777777" w:rsidTr="00531C5E">
        <w:trPr>
          <w:trHeight w:val="4252"/>
        </w:trPr>
        <w:tc>
          <w:tcPr>
            <w:tcW w:w="1632" w:type="dxa"/>
            <w:vMerge/>
          </w:tcPr>
          <w:p w14:paraId="5590FD56" w14:textId="77777777" w:rsidR="0083213E" w:rsidRPr="005B397A" w:rsidRDefault="0083213E" w:rsidP="00531C5E">
            <w:pPr>
              <w:spacing w:line="0" w:lineRule="atLeast"/>
            </w:pPr>
          </w:p>
        </w:tc>
        <w:tc>
          <w:tcPr>
            <w:tcW w:w="1134" w:type="dxa"/>
            <w:vAlign w:val="center"/>
          </w:tcPr>
          <w:p w14:paraId="3653BB81" w14:textId="77777777" w:rsidR="0083213E" w:rsidRPr="005B397A" w:rsidRDefault="0083213E" w:rsidP="00531C5E">
            <w:pPr>
              <w:spacing w:line="0" w:lineRule="atLeast"/>
            </w:pPr>
            <w:r w:rsidRPr="005B397A">
              <w:t>2110019</w:t>
            </w:r>
          </w:p>
        </w:tc>
        <w:tc>
          <w:tcPr>
            <w:tcW w:w="1701" w:type="dxa"/>
            <w:vAlign w:val="center"/>
          </w:tcPr>
          <w:p w14:paraId="454D044D" w14:textId="77777777" w:rsidR="0083213E" w:rsidRPr="005B397A" w:rsidRDefault="0083213E" w:rsidP="00531C5E">
            <w:pPr>
              <w:spacing w:line="0" w:lineRule="atLeast"/>
            </w:pPr>
            <w:r w:rsidRPr="005B397A">
              <w:t>經濟學系</w:t>
            </w:r>
          </w:p>
        </w:tc>
        <w:tc>
          <w:tcPr>
            <w:tcW w:w="709" w:type="dxa"/>
            <w:vAlign w:val="center"/>
          </w:tcPr>
          <w:p w14:paraId="36AADFE8" w14:textId="77777777" w:rsidR="0083213E" w:rsidRPr="005B397A" w:rsidRDefault="0083213E" w:rsidP="00531C5E">
            <w:pPr>
              <w:spacing w:line="0" w:lineRule="atLeast"/>
              <w:jc w:val="center"/>
            </w:pPr>
            <w:r w:rsidRPr="005B397A">
              <w:t>1</w:t>
            </w:r>
          </w:p>
        </w:tc>
        <w:tc>
          <w:tcPr>
            <w:tcW w:w="5202" w:type="dxa"/>
            <w:vAlign w:val="center"/>
          </w:tcPr>
          <w:p w14:paraId="545C8A44" w14:textId="77777777" w:rsidR="0083213E" w:rsidRPr="005B397A" w:rsidRDefault="0083213E" w:rsidP="00531C5E">
            <w:pPr>
              <w:spacing w:line="0" w:lineRule="atLeast"/>
              <w:rPr>
                <w:sz w:val="22"/>
              </w:rPr>
            </w:pPr>
            <w:r w:rsidRPr="005B397A">
              <w:rPr>
                <w:sz w:val="22"/>
              </w:rPr>
              <w:t>＊英文、數學B須達本類組底標。</w:t>
            </w:r>
            <w:r w:rsidRPr="005B397A">
              <w:rPr>
                <w:sz w:val="22"/>
              </w:rPr>
              <w:br/>
              <w:t>1.</w:t>
            </w:r>
            <w:r w:rsidRPr="005B397A">
              <w:rPr>
                <w:rFonts w:hint="eastAsia"/>
              </w:rPr>
              <w:t>需具備</w:t>
            </w:r>
            <w:r w:rsidRPr="005B397A">
              <w:rPr>
                <w:rFonts w:hint="eastAsia"/>
                <w:sz w:val="22"/>
              </w:rPr>
              <w:t>聽覺功能及口語表達能力</w:t>
            </w:r>
            <w:r w:rsidRPr="005B397A">
              <w:rPr>
                <w:sz w:val="22"/>
              </w:rPr>
              <w:t xml:space="preserve">。 </w:t>
            </w:r>
            <w:r w:rsidRPr="005B397A">
              <w:rPr>
                <w:sz w:val="22"/>
              </w:rPr>
              <w:br/>
              <w:t xml:space="preserve">2.學生須於大二學年結束前參加英語能力測驗檢定考試，成績並應達CEF之B1進階級或其他測驗相對應之同等級標準，未達上述標準者，須於大三學年結束前再考一次，仍未通過者，大四必需修讀本系規定之英語課程且成績及格始具有畢業資格。 </w:t>
            </w:r>
            <w:r w:rsidRPr="005B397A">
              <w:rPr>
                <w:sz w:val="22"/>
              </w:rPr>
              <w:br/>
              <w:t>3.本校將英文與資訊等二項基本能力列入畢業條件，相關規定請於報名前詳閱學系網頁之「修業規則」及本校全人教育課程中心網頁「基本素養培育與檢測」專區，網址:</w:t>
            </w:r>
            <w:r w:rsidRPr="005B397A">
              <w:rPr>
                <w:rFonts w:hint="eastAsia"/>
                <w:sz w:val="22"/>
              </w:rPr>
              <w:t xml:space="preserve"> </w:t>
            </w:r>
            <w:r w:rsidRPr="005B397A">
              <w:rPr>
                <w:sz w:val="22"/>
              </w:rPr>
              <w:t>http://www.hec.fju.edu.tw/article.jsp?articleID=93</w:t>
            </w:r>
          </w:p>
        </w:tc>
      </w:tr>
      <w:tr w:rsidR="0083213E" w:rsidRPr="005B397A" w14:paraId="7417D045" w14:textId="77777777" w:rsidTr="005877B6">
        <w:trPr>
          <w:trHeight w:val="964"/>
        </w:trPr>
        <w:tc>
          <w:tcPr>
            <w:tcW w:w="1632" w:type="dxa"/>
            <w:vMerge w:val="restart"/>
            <w:vAlign w:val="center"/>
          </w:tcPr>
          <w:p w14:paraId="64BFC88F" w14:textId="77777777" w:rsidR="0083213E" w:rsidRPr="005B397A" w:rsidRDefault="0083213E" w:rsidP="00531C5E">
            <w:pPr>
              <w:spacing w:line="0" w:lineRule="atLeast"/>
            </w:pPr>
            <w:r w:rsidRPr="005B397A">
              <w:lastRenderedPageBreak/>
              <w:t>輔仁大學</w:t>
            </w:r>
          </w:p>
        </w:tc>
        <w:tc>
          <w:tcPr>
            <w:tcW w:w="1134" w:type="dxa"/>
            <w:vAlign w:val="center"/>
          </w:tcPr>
          <w:p w14:paraId="2C7E0B5D" w14:textId="77777777" w:rsidR="0083213E" w:rsidRPr="005B397A" w:rsidRDefault="0083213E" w:rsidP="00531C5E">
            <w:pPr>
              <w:spacing w:line="0" w:lineRule="atLeast"/>
            </w:pPr>
            <w:r w:rsidRPr="005B397A">
              <w:t>2110020</w:t>
            </w:r>
          </w:p>
        </w:tc>
        <w:tc>
          <w:tcPr>
            <w:tcW w:w="1701" w:type="dxa"/>
            <w:vAlign w:val="center"/>
          </w:tcPr>
          <w:p w14:paraId="7A86BA76" w14:textId="77777777" w:rsidR="0083213E" w:rsidRPr="005B397A" w:rsidRDefault="0083213E" w:rsidP="00531C5E">
            <w:pPr>
              <w:spacing w:line="0" w:lineRule="atLeast"/>
            </w:pPr>
            <w:r w:rsidRPr="005B397A">
              <w:t>體育學系運動健康管理組</w:t>
            </w:r>
          </w:p>
        </w:tc>
        <w:tc>
          <w:tcPr>
            <w:tcW w:w="709" w:type="dxa"/>
            <w:vAlign w:val="center"/>
          </w:tcPr>
          <w:p w14:paraId="1DAC2C3E" w14:textId="77777777" w:rsidR="0083213E" w:rsidRPr="005B397A" w:rsidRDefault="0083213E" w:rsidP="00531C5E">
            <w:pPr>
              <w:spacing w:line="0" w:lineRule="atLeast"/>
              <w:jc w:val="center"/>
            </w:pPr>
            <w:r w:rsidRPr="005B397A">
              <w:t>2</w:t>
            </w:r>
          </w:p>
        </w:tc>
        <w:tc>
          <w:tcPr>
            <w:tcW w:w="5202" w:type="dxa"/>
            <w:vMerge w:val="restart"/>
            <w:vAlign w:val="center"/>
          </w:tcPr>
          <w:p w14:paraId="712A053C" w14:textId="77777777" w:rsidR="0083213E" w:rsidRPr="005B397A" w:rsidRDefault="0083213E" w:rsidP="00531C5E">
            <w:pPr>
              <w:spacing w:line="0" w:lineRule="atLeast"/>
              <w:rPr>
                <w:sz w:val="22"/>
              </w:rPr>
            </w:pPr>
            <w:r w:rsidRPr="005B397A">
              <w:rPr>
                <w:sz w:val="22"/>
              </w:rPr>
              <w:t>＊國文、英文須達本類組底標。</w:t>
            </w:r>
            <w:r w:rsidRPr="005B397A">
              <w:rPr>
                <w:sz w:val="22"/>
              </w:rPr>
              <w:br/>
              <w:t>本校將英文與資訊等二項基本能力列入畢業條件，相關規定請於報名前詳閱學系網頁之「修業規則」及本校全人教育課程中心網頁「基本素養培育與檢測」專區，網址:</w:t>
            </w:r>
            <w:r w:rsidRPr="005B397A">
              <w:rPr>
                <w:rFonts w:hint="eastAsia"/>
                <w:sz w:val="22"/>
              </w:rPr>
              <w:t xml:space="preserve"> </w:t>
            </w:r>
            <w:r w:rsidRPr="005B397A">
              <w:rPr>
                <w:sz w:val="22"/>
              </w:rPr>
              <w:t>http://www.hec.fju.edu.tw/article.jsp?articleID=93</w:t>
            </w:r>
          </w:p>
        </w:tc>
      </w:tr>
      <w:tr w:rsidR="0083213E" w:rsidRPr="005B397A" w14:paraId="1857D93E" w14:textId="77777777" w:rsidTr="005877B6">
        <w:trPr>
          <w:trHeight w:val="964"/>
        </w:trPr>
        <w:tc>
          <w:tcPr>
            <w:tcW w:w="1632" w:type="dxa"/>
            <w:vMerge/>
          </w:tcPr>
          <w:p w14:paraId="509DE279" w14:textId="77777777" w:rsidR="0083213E" w:rsidRPr="005B397A" w:rsidRDefault="0083213E" w:rsidP="00531C5E">
            <w:pPr>
              <w:spacing w:line="0" w:lineRule="atLeast"/>
            </w:pPr>
          </w:p>
        </w:tc>
        <w:tc>
          <w:tcPr>
            <w:tcW w:w="1134" w:type="dxa"/>
            <w:vAlign w:val="center"/>
          </w:tcPr>
          <w:p w14:paraId="54061C17" w14:textId="77777777" w:rsidR="0083213E" w:rsidRPr="005B397A" w:rsidRDefault="0083213E" w:rsidP="00531C5E">
            <w:pPr>
              <w:spacing w:line="0" w:lineRule="atLeast"/>
            </w:pPr>
            <w:r w:rsidRPr="005B397A">
              <w:t>2110021</w:t>
            </w:r>
          </w:p>
        </w:tc>
        <w:tc>
          <w:tcPr>
            <w:tcW w:w="1701" w:type="dxa"/>
            <w:vAlign w:val="center"/>
          </w:tcPr>
          <w:p w14:paraId="097079EC" w14:textId="77777777" w:rsidR="0083213E" w:rsidRPr="005B397A" w:rsidRDefault="0083213E" w:rsidP="00531C5E">
            <w:pPr>
              <w:spacing w:line="0" w:lineRule="atLeast"/>
            </w:pPr>
            <w:r w:rsidRPr="005B397A">
              <w:t>體育學系體育學組</w:t>
            </w:r>
          </w:p>
        </w:tc>
        <w:tc>
          <w:tcPr>
            <w:tcW w:w="709" w:type="dxa"/>
            <w:vAlign w:val="center"/>
          </w:tcPr>
          <w:p w14:paraId="3B0204DD" w14:textId="77777777" w:rsidR="0083213E" w:rsidRPr="005B397A" w:rsidRDefault="0083213E" w:rsidP="00531C5E">
            <w:pPr>
              <w:spacing w:line="0" w:lineRule="atLeast"/>
              <w:jc w:val="center"/>
            </w:pPr>
            <w:r w:rsidRPr="005B397A">
              <w:t>2</w:t>
            </w:r>
          </w:p>
        </w:tc>
        <w:tc>
          <w:tcPr>
            <w:tcW w:w="5202" w:type="dxa"/>
            <w:vMerge/>
            <w:vAlign w:val="center"/>
          </w:tcPr>
          <w:p w14:paraId="5781599E" w14:textId="77777777" w:rsidR="0083213E" w:rsidRPr="005B397A" w:rsidRDefault="0083213E" w:rsidP="00531C5E">
            <w:pPr>
              <w:spacing w:line="0" w:lineRule="atLeast"/>
              <w:rPr>
                <w:sz w:val="22"/>
              </w:rPr>
            </w:pPr>
          </w:p>
        </w:tc>
      </w:tr>
      <w:tr w:rsidR="0083213E" w:rsidRPr="005B397A" w14:paraId="3F18643A" w14:textId="77777777" w:rsidTr="00531C5E">
        <w:trPr>
          <w:trHeight w:val="3855"/>
        </w:trPr>
        <w:tc>
          <w:tcPr>
            <w:tcW w:w="1632" w:type="dxa"/>
            <w:vMerge w:val="restart"/>
            <w:vAlign w:val="center"/>
          </w:tcPr>
          <w:p w14:paraId="7D35E700" w14:textId="77777777" w:rsidR="0083213E" w:rsidRPr="005B397A" w:rsidRDefault="0083213E" w:rsidP="00531C5E">
            <w:pPr>
              <w:spacing w:line="0" w:lineRule="atLeast"/>
            </w:pPr>
            <w:r w:rsidRPr="005B397A">
              <w:t>東吳大學</w:t>
            </w:r>
          </w:p>
        </w:tc>
        <w:tc>
          <w:tcPr>
            <w:tcW w:w="1134" w:type="dxa"/>
            <w:vAlign w:val="center"/>
          </w:tcPr>
          <w:p w14:paraId="17EBF625" w14:textId="77777777" w:rsidR="0083213E" w:rsidRPr="005B397A" w:rsidRDefault="0083213E" w:rsidP="00531C5E">
            <w:pPr>
              <w:spacing w:line="0" w:lineRule="atLeast"/>
            </w:pPr>
            <w:r w:rsidRPr="005B397A">
              <w:t>2110026</w:t>
            </w:r>
          </w:p>
        </w:tc>
        <w:tc>
          <w:tcPr>
            <w:tcW w:w="1701" w:type="dxa"/>
            <w:vAlign w:val="center"/>
          </w:tcPr>
          <w:p w14:paraId="524EA8C1" w14:textId="77777777" w:rsidR="0083213E" w:rsidRPr="005B397A" w:rsidRDefault="0083213E" w:rsidP="00531C5E">
            <w:pPr>
              <w:spacing w:line="0" w:lineRule="atLeast"/>
            </w:pPr>
            <w:r w:rsidRPr="005B397A">
              <w:t>中國文學系</w:t>
            </w:r>
          </w:p>
        </w:tc>
        <w:tc>
          <w:tcPr>
            <w:tcW w:w="709" w:type="dxa"/>
            <w:vAlign w:val="center"/>
          </w:tcPr>
          <w:p w14:paraId="2EACE09C" w14:textId="77777777" w:rsidR="0083213E" w:rsidRPr="005B397A" w:rsidRDefault="0083213E" w:rsidP="00531C5E">
            <w:pPr>
              <w:spacing w:line="0" w:lineRule="atLeast"/>
              <w:jc w:val="center"/>
            </w:pPr>
            <w:r w:rsidRPr="005B397A">
              <w:t>1</w:t>
            </w:r>
          </w:p>
        </w:tc>
        <w:tc>
          <w:tcPr>
            <w:tcW w:w="5202" w:type="dxa"/>
            <w:vAlign w:val="center"/>
          </w:tcPr>
          <w:p w14:paraId="39319B1C" w14:textId="77777777" w:rsidR="0083213E" w:rsidRPr="005B397A" w:rsidRDefault="0083213E" w:rsidP="00531C5E">
            <w:pPr>
              <w:spacing w:line="0" w:lineRule="atLeast"/>
              <w:rPr>
                <w:sz w:val="22"/>
              </w:rPr>
            </w:pPr>
            <w:r w:rsidRPr="005B397A">
              <w:rPr>
                <w:sz w:val="22"/>
              </w:rPr>
              <w:t>＊國文須達本類組均標。</w:t>
            </w:r>
            <w:r w:rsidRPr="005B397A">
              <w:rPr>
                <w:sz w:val="22"/>
              </w:rPr>
              <w:br/>
              <w:t xml:space="preserve">1.本校有外雙溪及城中兩個校區，外雙溪校區位處山坡地，需具備移動能力。 </w:t>
            </w:r>
            <w:r w:rsidRPr="005B397A">
              <w:rPr>
                <w:sz w:val="22"/>
              </w:rPr>
              <w:br/>
              <w:t xml:space="preserve">2.法律學系修業5年，其餘學系均為4年。 </w:t>
            </w:r>
            <w:r w:rsidRPr="005B397A">
              <w:rPr>
                <w:sz w:val="22"/>
              </w:rPr>
              <w:br/>
              <w:t xml:space="preserve">3.除須於規定年限內修畢學系規定應修科目與學分外，尚須通過校系規定之外語能力、資訊能力及美育活動畢業標準，方得畢業；如未通過，本校訂有補救措施，協助提昇其能力與素質。 </w:t>
            </w:r>
            <w:r w:rsidRPr="005B397A">
              <w:rPr>
                <w:sz w:val="22"/>
              </w:rPr>
              <w:br/>
              <w:t xml:space="preserve">4.為使學生得以充分運用教學與各項生活資源，法商學院一年級新生每週規劃部分課程至外雙溪校區上課。 </w:t>
            </w:r>
            <w:r w:rsidRPr="005B397A">
              <w:rPr>
                <w:sz w:val="22"/>
              </w:rPr>
              <w:br/>
              <w:t>5.本校學雜費及獎助學金等資訊，請逕上本校德育中心網頁查詢。</w:t>
            </w:r>
          </w:p>
        </w:tc>
      </w:tr>
      <w:tr w:rsidR="0083213E" w:rsidRPr="005B397A" w14:paraId="6EADAE89" w14:textId="77777777" w:rsidTr="00531C5E">
        <w:trPr>
          <w:trHeight w:val="4082"/>
        </w:trPr>
        <w:tc>
          <w:tcPr>
            <w:tcW w:w="1632" w:type="dxa"/>
            <w:vMerge/>
          </w:tcPr>
          <w:p w14:paraId="25C9E3DB" w14:textId="77777777" w:rsidR="0083213E" w:rsidRPr="005B397A" w:rsidRDefault="0083213E" w:rsidP="00531C5E">
            <w:pPr>
              <w:spacing w:line="0" w:lineRule="atLeast"/>
            </w:pPr>
          </w:p>
        </w:tc>
        <w:tc>
          <w:tcPr>
            <w:tcW w:w="1134" w:type="dxa"/>
            <w:vAlign w:val="center"/>
          </w:tcPr>
          <w:p w14:paraId="4D3719C8" w14:textId="77777777" w:rsidR="0083213E" w:rsidRPr="005B397A" w:rsidRDefault="0083213E" w:rsidP="00531C5E">
            <w:pPr>
              <w:spacing w:line="0" w:lineRule="atLeast"/>
            </w:pPr>
            <w:r w:rsidRPr="005B397A">
              <w:t>2110027</w:t>
            </w:r>
          </w:p>
        </w:tc>
        <w:tc>
          <w:tcPr>
            <w:tcW w:w="1701" w:type="dxa"/>
            <w:vAlign w:val="center"/>
          </w:tcPr>
          <w:p w14:paraId="55E4E399" w14:textId="77777777" w:rsidR="0083213E" w:rsidRPr="005B397A" w:rsidRDefault="0083213E" w:rsidP="00531C5E">
            <w:pPr>
              <w:spacing w:line="0" w:lineRule="atLeast"/>
            </w:pPr>
            <w:r w:rsidRPr="005B397A">
              <w:t>社會學系</w:t>
            </w:r>
          </w:p>
        </w:tc>
        <w:tc>
          <w:tcPr>
            <w:tcW w:w="709" w:type="dxa"/>
            <w:vAlign w:val="center"/>
          </w:tcPr>
          <w:p w14:paraId="48FC4B89" w14:textId="77777777" w:rsidR="0083213E" w:rsidRPr="005B397A" w:rsidRDefault="0083213E" w:rsidP="00531C5E">
            <w:pPr>
              <w:spacing w:line="0" w:lineRule="atLeast"/>
              <w:jc w:val="center"/>
            </w:pPr>
            <w:r w:rsidRPr="005B397A">
              <w:t>1</w:t>
            </w:r>
          </w:p>
        </w:tc>
        <w:tc>
          <w:tcPr>
            <w:tcW w:w="5202" w:type="dxa"/>
            <w:vAlign w:val="center"/>
          </w:tcPr>
          <w:p w14:paraId="11EA9047" w14:textId="77777777" w:rsidR="0083213E" w:rsidRPr="005B397A" w:rsidRDefault="0083213E" w:rsidP="00531C5E">
            <w:pPr>
              <w:spacing w:line="0" w:lineRule="atLeast"/>
              <w:rPr>
                <w:sz w:val="22"/>
              </w:rPr>
            </w:pPr>
            <w:r w:rsidRPr="005B397A">
              <w:rPr>
                <w:sz w:val="22"/>
              </w:rPr>
              <w:t>＊歷史、地理須達本類組均標。</w:t>
            </w:r>
            <w:r w:rsidRPr="005B397A">
              <w:rPr>
                <w:sz w:val="22"/>
              </w:rPr>
              <w:br/>
              <w:t>＊英文須達本類組後標。</w:t>
            </w:r>
            <w:r w:rsidRPr="005B397A">
              <w:rPr>
                <w:sz w:val="22"/>
              </w:rPr>
              <w:br/>
              <w:t xml:space="preserve">1.本校有外雙溪及城中兩個校區，外雙溪校區位處山坡地，需具備移動能力。 </w:t>
            </w:r>
            <w:r w:rsidRPr="005B397A">
              <w:rPr>
                <w:sz w:val="22"/>
              </w:rPr>
              <w:br/>
              <w:t xml:space="preserve">2.法律學系修業5年，其餘學系均為4年。 </w:t>
            </w:r>
            <w:r w:rsidRPr="005B397A">
              <w:rPr>
                <w:sz w:val="22"/>
              </w:rPr>
              <w:br/>
              <w:t xml:space="preserve">3.除須於規定年限內修畢學系規定應修科目與學分外，尚須通過校系規定之外語能力、資訊能力及美育活動畢業標準，方得畢業；如未通過，本校訂有補救措施，協助提昇其能力與素質。 </w:t>
            </w:r>
            <w:r w:rsidRPr="005B397A">
              <w:rPr>
                <w:sz w:val="22"/>
              </w:rPr>
              <w:br/>
              <w:t xml:space="preserve">4.為使學生得以充分運用教學與各項生活資源，法商學院一年級新生每週規劃部分課程至外雙溪校區上課。 </w:t>
            </w:r>
            <w:r w:rsidRPr="005B397A">
              <w:rPr>
                <w:sz w:val="22"/>
              </w:rPr>
              <w:br/>
              <w:t>5.本校學雜費及獎助學金等資訊，請逕上本校德育中心網頁查詢。</w:t>
            </w:r>
          </w:p>
        </w:tc>
      </w:tr>
      <w:tr w:rsidR="0083213E" w:rsidRPr="005B397A" w14:paraId="1F071456" w14:textId="77777777" w:rsidTr="005877B6">
        <w:trPr>
          <w:trHeight w:val="1531"/>
        </w:trPr>
        <w:tc>
          <w:tcPr>
            <w:tcW w:w="1632" w:type="dxa"/>
            <w:vMerge w:val="restart"/>
            <w:vAlign w:val="center"/>
          </w:tcPr>
          <w:p w14:paraId="180DA732" w14:textId="77777777" w:rsidR="0083213E" w:rsidRPr="005B397A" w:rsidRDefault="0083213E" w:rsidP="00531C5E">
            <w:pPr>
              <w:spacing w:line="0" w:lineRule="atLeast"/>
            </w:pPr>
            <w:r w:rsidRPr="005B397A">
              <w:t>中原大學</w:t>
            </w:r>
          </w:p>
        </w:tc>
        <w:tc>
          <w:tcPr>
            <w:tcW w:w="1134" w:type="dxa"/>
            <w:vAlign w:val="center"/>
          </w:tcPr>
          <w:p w14:paraId="5ED3F284" w14:textId="77777777" w:rsidR="0083213E" w:rsidRPr="005B397A" w:rsidRDefault="0083213E" w:rsidP="00531C5E">
            <w:pPr>
              <w:spacing w:line="0" w:lineRule="atLeast"/>
            </w:pPr>
            <w:r w:rsidRPr="005B397A">
              <w:t>2110116</w:t>
            </w:r>
          </w:p>
        </w:tc>
        <w:tc>
          <w:tcPr>
            <w:tcW w:w="1701" w:type="dxa"/>
            <w:vAlign w:val="center"/>
          </w:tcPr>
          <w:p w14:paraId="040BAB7E" w14:textId="77777777" w:rsidR="0083213E" w:rsidRPr="005B397A" w:rsidRDefault="0083213E" w:rsidP="00531C5E">
            <w:pPr>
              <w:spacing w:line="0" w:lineRule="atLeast"/>
            </w:pPr>
            <w:r w:rsidRPr="005B397A">
              <w:t>工業與系統工程學系管理組</w:t>
            </w:r>
          </w:p>
        </w:tc>
        <w:tc>
          <w:tcPr>
            <w:tcW w:w="709" w:type="dxa"/>
            <w:vAlign w:val="center"/>
          </w:tcPr>
          <w:p w14:paraId="4EBEA5B6" w14:textId="77777777" w:rsidR="0083213E" w:rsidRPr="005B397A" w:rsidRDefault="0083213E" w:rsidP="00531C5E">
            <w:pPr>
              <w:spacing w:line="0" w:lineRule="atLeast"/>
              <w:jc w:val="center"/>
            </w:pPr>
            <w:r w:rsidRPr="005B397A">
              <w:t>1</w:t>
            </w:r>
          </w:p>
        </w:tc>
        <w:tc>
          <w:tcPr>
            <w:tcW w:w="5202" w:type="dxa"/>
            <w:vAlign w:val="center"/>
          </w:tcPr>
          <w:p w14:paraId="02E82604" w14:textId="77777777" w:rsidR="0083213E" w:rsidRPr="005B397A" w:rsidRDefault="0083213E" w:rsidP="00531C5E">
            <w:pPr>
              <w:spacing w:line="0" w:lineRule="atLeast"/>
              <w:rPr>
                <w:sz w:val="22"/>
              </w:rPr>
            </w:pPr>
            <w:r w:rsidRPr="005B397A">
              <w:rPr>
                <w:sz w:val="22"/>
              </w:rPr>
              <w:t>＊英文、數學B須達本類組後標。</w:t>
            </w:r>
            <w:r w:rsidRPr="005B397A">
              <w:rPr>
                <w:sz w:val="22"/>
              </w:rPr>
              <w:br/>
              <w:t xml:space="preserve">1.學士班入學學生，必須通過本校認定之英文能力鑑定考試，始准予畢業，請詳見「中原大學學生英文畢業門檻作業細則」。 </w:t>
            </w:r>
            <w:r w:rsidRPr="005B397A">
              <w:rPr>
                <w:sz w:val="22"/>
              </w:rPr>
              <w:br/>
              <w:t>2.本系網址:https://ise.cycu.edu.tw/</w:t>
            </w:r>
          </w:p>
        </w:tc>
      </w:tr>
      <w:tr w:rsidR="0083213E" w:rsidRPr="005B397A" w14:paraId="42CC4241" w14:textId="77777777" w:rsidTr="00531C5E">
        <w:trPr>
          <w:trHeight w:val="737"/>
        </w:trPr>
        <w:tc>
          <w:tcPr>
            <w:tcW w:w="1632" w:type="dxa"/>
            <w:vMerge/>
          </w:tcPr>
          <w:p w14:paraId="6DA3F983" w14:textId="77777777" w:rsidR="0083213E" w:rsidRPr="005B397A" w:rsidRDefault="0083213E" w:rsidP="00531C5E">
            <w:pPr>
              <w:spacing w:line="0" w:lineRule="atLeast"/>
            </w:pPr>
          </w:p>
        </w:tc>
        <w:tc>
          <w:tcPr>
            <w:tcW w:w="1134" w:type="dxa"/>
            <w:vAlign w:val="center"/>
          </w:tcPr>
          <w:p w14:paraId="46A8185E" w14:textId="77777777" w:rsidR="0083213E" w:rsidRPr="005B397A" w:rsidRDefault="0083213E" w:rsidP="00531C5E">
            <w:pPr>
              <w:spacing w:line="0" w:lineRule="atLeast"/>
            </w:pPr>
            <w:r w:rsidRPr="005B397A">
              <w:t>2110117</w:t>
            </w:r>
          </w:p>
        </w:tc>
        <w:tc>
          <w:tcPr>
            <w:tcW w:w="1701" w:type="dxa"/>
            <w:vAlign w:val="center"/>
          </w:tcPr>
          <w:p w14:paraId="39BB98B4" w14:textId="77777777" w:rsidR="0083213E" w:rsidRPr="005B397A" w:rsidRDefault="0083213E" w:rsidP="00531C5E">
            <w:pPr>
              <w:spacing w:line="0" w:lineRule="atLeast"/>
            </w:pPr>
            <w:r w:rsidRPr="005B397A">
              <w:t>企業管理學系服務業管理組</w:t>
            </w:r>
          </w:p>
        </w:tc>
        <w:tc>
          <w:tcPr>
            <w:tcW w:w="709" w:type="dxa"/>
            <w:vAlign w:val="center"/>
          </w:tcPr>
          <w:p w14:paraId="6CDE00F6" w14:textId="77777777" w:rsidR="0083213E" w:rsidRPr="005B397A" w:rsidRDefault="0083213E" w:rsidP="00531C5E">
            <w:pPr>
              <w:spacing w:line="0" w:lineRule="atLeast"/>
              <w:jc w:val="center"/>
            </w:pPr>
            <w:r w:rsidRPr="005B397A">
              <w:t>1</w:t>
            </w:r>
          </w:p>
        </w:tc>
        <w:tc>
          <w:tcPr>
            <w:tcW w:w="5202" w:type="dxa"/>
            <w:vMerge w:val="restart"/>
            <w:vAlign w:val="center"/>
          </w:tcPr>
          <w:p w14:paraId="1BD7D9D3" w14:textId="77777777" w:rsidR="0083213E" w:rsidRPr="005B397A" w:rsidRDefault="0083213E" w:rsidP="00531C5E">
            <w:pPr>
              <w:spacing w:line="0" w:lineRule="atLeast"/>
              <w:rPr>
                <w:sz w:val="22"/>
              </w:rPr>
            </w:pPr>
            <w:r w:rsidRPr="005B397A">
              <w:rPr>
                <w:sz w:val="22"/>
              </w:rPr>
              <w:t>＊國文須達本類組後標。</w:t>
            </w:r>
            <w:r w:rsidRPr="005B397A">
              <w:rPr>
                <w:sz w:val="22"/>
              </w:rPr>
              <w:br/>
              <w:t xml:space="preserve">1.學士班入學學生，必須通過本校認定之英文能力鑑定考試，始准予畢業，請詳見「中原大學學生英文畢業門檻作業細則」。 </w:t>
            </w:r>
            <w:r w:rsidRPr="005B397A">
              <w:rPr>
                <w:sz w:val="22"/>
              </w:rPr>
              <w:br/>
              <w:t>2.本系網址:https://ba.cycu.edu.tw/</w:t>
            </w:r>
          </w:p>
        </w:tc>
      </w:tr>
      <w:tr w:rsidR="0083213E" w:rsidRPr="005B397A" w14:paraId="3D0A6262" w14:textId="77777777" w:rsidTr="00531C5E">
        <w:trPr>
          <w:trHeight w:val="737"/>
        </w:trPr>
        <w:tc>
          <w:tcPr>
            <w:tcW w:w="1632" w:type="dxa"/>
            <w:vMerge/>
          </w:tcPr>
          <w:p w14:paraId="31167FD8" w14:textId="77777777" w:rsidR="0083213E" w:rsidRPr="005B397A" w:rsidRDefault="0083213E" w:rsidP="00531C5E">
            <w:pPr>
              <w:spacing w:line="0" w:lineRule="atLeast"/>
            </w:pPr>
          </w:p>
        </w:tc>
        <w:tc>
          <w:tcPr>
            <w:tcW w:w="1134" w:type="dxa"/>
            <w:vAlign w:val="center"/>
          </w:tcPr>
          <w:p w14:paraId="47335F34" w14:textId="77777777" w:rsidR="0083213E" w:rsidRPr="005B397A" w:rsidRDefault="0083213E" w:rsidP="00531C5E">
            <w:pPr>
              <w:spacing w:line="0" w:lineRule="atLeast"/>
            </w:pPr>
            <w:r w:rsidRPr="005B397A">
              <w:t>2110118</w:t>
            </w:r>
          </w:p>
        </w:tc>
        <w:tc>
          <w:tcPr>
            <w:tcW w:w="1701" w:type="dxa"/>
            <w:vAlign w:val="center"/>
          </w:tcPr>
          <w:p w14:paraId="18D830A6" w14:textId="77777777" w:rsidR="0083213E" w:rsidRPr="005B397A" w:rsidRDefault="0083213E" w:rsidP="00531C5E">
            <w:pPr>
              <w:spacing w:line="0" w:lineRule="atLeast"/>
            </w:pPr>
            <w:r w:rsidRPr="005B397A">
              <w:t>企業管理學系高科技業管理組</w:t>
            </w:r>
          </w:p>
        </w:tc>
        <w:tc>
          <w:tcPr>
            <w:tcW w:w="709" w:type="dxa"/>
            <w:vAlign w:val="center"/>
          </w:tcPr>
          <w:p w14:paraId="38CF1337" w14:textId="77777777" w:rsidR="0083213E" w:rsidRPr="005B397A" w:rsidRDefault="0083213E" w:rsidP="00531C5E">
            <w:pPr>
              <w:spacing w:line="0" w:lineRule="atLeast"/>
              <w:jc w:val="center"/>
            </w:pPr>
            <w:r w:rsidRPr="005B397A">
              <w:t>1</w:t>
            </w:r>
          </w:p>
        </w:tc>
        <w:tc>
          <w:tcPr>
            <w:tcW w:w="5202" w:type="dxa"/>
            <w:vMerge/>
            <w:vAlign w:val="center"/>
          </w:tcPr>
          <w:p w14:paraId="7B2106AF" w14:textId="77777777" w:rsidR="0083213E" w:rsidRPr="005B397A" w:rsidRDefault="0083213E" w:rsidP="00531C5E">
            <w:pPr>
              <w:spacing w:line="0" w:lineRule="atLeast"/>
              <w:rPr>
                <w:sz w:val="22"/>
              </w:rPr>
            </w:pPr>
          </w:p>
        </w:tc>
      </w:tr>
      <w:tr w:rsidR="0083213E" w:rsidRPr="005B397A" w14:paraId="3F1C1277" w14:textId="77777777" w:rsidTr="00531C5E">
        <w:trPr>
          <w:trHeight w:val="737"/>
        </w:trPr>
        <w:tc>
          <w:tcPr>
            <w:tcW w:w="1632" w:type="dxa"/>
            <w:vMerge/>
          </w:tcPr>
          <w:p w14:paraId="526D185A" w14:textId="77777777" w:rsidR="0083213E" w:rsidRPr="005B397A" w:rsidRDefault="0083213E" w:rsidP="00531C5E">
            <w:pPr>
              <w:spacing w:line="0" w:lineRule="atLeast"/>
            </w:pPr>
          </w:p>
        </w:tc>
        <w:tc>
          <w:tcPr>
            <w:tcW w:w="1134" w:type="dxa"/>
            <w:vAlign w:val="center"/>
          </w:tcPr>
          <w:p w14:paraId="3E4C0ADD" w14:textId="77777777" w:rsidR="0083213E" w:rsidRPr="005B397A" w:rsidRDefault="0083213E" w:rsidP="00531C5E">
            <w:pPr>
              <w:spacing w:line="0" w:lineRule="atLeast"/>
            </w:pPr>
            <w:r w:rsidRPr="005B397A">
              <w:t>2110119</w:t>
            </w:r>
          </w:p>
        </w:tc>
        <w:tc>
          <w:tcPr>
            <w:tcW w:w="1701" w:type="dxa"/>
            <w:vAlign w:val="center"/>
          </w:tcPr>
          <w:p w14:paraId="064995C8" w14:textId="77777777" w:rsidR="0083213E" w:rsidRPr="005B397A" w:rsidRDefault="0083213E" w:rsidP="00531C5E">
            <w:pPr>
              <w:spacing w:line="0" w:lineRule="atLeast"/>
            </w:pPr>
            <w:r w:rsidRPr="005B397A">
              <w:t>企業管理學系工商管理組</w:t>
            </w:r>
          </w:p>
        </w:tc>
        <w:tc>
          <w:tcPr>
            <w:tcW w:w="709" w:type="dxa"/>
            <w:vAlign w:val="center"/>
          </w:tcPr>
          <w:p w14:paraId="5003D6CC" w14:textId="77777777" w:rsidR="0083213E" w:rsidRPr="005B397A" w:rsidRDefault="0083213E" w:rsidP="00531C5E">
            <w:pPr>
              <w:spacing w:line="0" w:lineRule="atLeast"/>
              <w:jc w:val="center"/>
            </w:pPr>
            <w:r w:rsidRPr="005B397A">
              <w:t>1</w:t>
            </w:r>
          </w:p>
        </w:tc>
        <w:tc>
          <w:tcPr>
            <w:tcW w:w="5202" w:type="dxa"/>
            <w:vMerge/>
            <w:vAlign w:val="center"/>
          </w:tcPr>
          <w:p w14:paraId="3E543257" w14:textId="77777777" w:rsidR="0083213E" w:rsidRPr="005B397A" w:rsidRDefault="0083213E" w:rsidP="00531C5E">
            <w:pPr>
              <w:spacing w:line="0" w:lineRule="atLeast"/>
              <w:rPr>
                <w:sz w:val="22"/>
              </w:rPr>
            </w:pPr>
          </w:p>
        </w:tc>
      </w:tr>
      <w:tr w:rsidR="0083213E" w:rsidRPr="005B397A" w14:paraId="2B2542BB" w14:textId="77777777" w:rsidTr="00531C5E">
        <w:tc>
          <w:tcPr>
            <w:tcW w:w="1632" w:type="dxa"/>
            <w:vMerge w:val="restart"/>
            <w:vAlign w:val="center"/>
          </w:tcPr>
          <w:p w14:paraId="32FD376C" w14:textId="77777777" w:rsidR="0083213E" w:rsidRPr="005B397A" w:rsidRDefault="0083213E" w:rsidP="00531C5E">
            <w:pPr>
              <w:spacing w:line="0" w:lineRule="atLeast"/>
            </w:pPr>
            <w:r w:rsidRPr="005B397A">
              <w:lastRenderedPageBreak/>
              <w:t>中原大學</w:t>
            </w:r>
          </w:p>
        </w:tc>
        <w:tc>
          <w:tcPr>
            <w:tcW w:w="1134" w:type="dxa"/>
            <w:vAlign w:val="center"/>
          </w:tcPr>
          <w:p w14:paraId="3743FC0F" w14:textId="77777777" w:rsidR="0083213E" w:rsidRPr="005B397A" w:rsidRDefault="0083213E" w:rsidP="00531C5E">
            <w:pPr>
              <w:spacing w:line="0" w:lineRule="atLeast"/>
            </w:pPr>
            <w:r w:rsidRPr="005B397A">
              <w:t>2110120</w:t>
            </w:r>
          </w:p>
        </w:tc>
        <w:tc>
          <w:tcPr>
            <w:tcW w:w="1701" w:type="dxa"/>
            <w:vAlign w:val="center"/>
          </w:tcPr>
          <w:p w14:paraId="46298C69" w14:textId="77777777" w:rsidR="0083213E" w:rsidRPr="005B397A" w:rsidRDefault="0083213E" w:rsidP="00531C5E">
            <w:pPr>
              <w:spacing w:line="0" w:lineRule="atLeast"/>
            </w:pPr>
            <w:r w:rsidRPr="005B397A">
              <w:t>國際經營與貿易學系</w:t>
            </w:r>
          </w:p>
        </w:tc>
        <w:tc>
          <w:tcPr>
            <w:tcW w:w="709" w:type="dxa"/>
            <w:vAlign w:val="center"/>
          </w:tcPr>
          <w:p w14:paraId="42FC847E" w14:textId="77777777" w:rsidR="0083213E" w:rsidRPr="005B397A" w:rsidRDefault="0083213E" w:rsidP="00531C5E">
            <w:pPr>
              <w:spacing w:line="0" w:lineRule="atLeast"/>
              <w:jc w:val="center"/>
            </w:pPr>
            <w:r w:rsidRPr="005B397A">
              <w:t>2</w:t>
            </w:r>
          </w:p>
        </w:tc>
        <w:tc>
          <w:tcPr>
            <w:tcW w:w="5202" w:type="dxa"/>
            <w:vAlign w:val="center"/>
          </w:tcPr>
          <w:p w14:paraId="6C73A246" w14:textId="77777777" w:rsidR="0083213E" w:rsidRPr="005B397A" w:rsidRDefault="0083213E" w:rsidP="00531C5E">
            <w:pPr>
              <w:spacing w:line="0" w:lineRule="atLeast"/>
              <w:rPr>
                <w:sz w:val="22"/>
              </w:rPr>
            </w:pPr>
            <w:r w:rsidRPr="005B397A">
              <w:rPr>
                <w:sz w:val="22"/>
              </w:rPr>
              <w:t>＊國文、英文須達本類組後標。</w:t>
            </w:r>
            <w:r w:rsidRPr="005B397A">
              <w:rPr>
                <w:sz w:val="22"/>
              </w:rPr>
              <w:br/>
              <w:t xml:space="preserve">1.學士班入學學生，必須通過本校認定之英文能力鑑定考試，始准予畢業，請詳見「中原大學學生英文畢業門檻作業細則」。 </w:t>
            </w:r>
            <w:r w:rsidRPr="005B397A">
              <w:rPr>
                <w:sz w:val="22"/>
              </w:rPr>
              <w:br/>
              <w:t>2.本系網址:https://ib.cycu.edu.tw/</w:t>
            </w:r>
          </w:p>
        </w:tc>
      </w:tr>
      <w:tr w:rsidR="0083213E" w:rsidRPr="005B397A" w14:paraId="3538CBF9" w14:textId="77777777" w:rsidTr="00531C5E">
        <w:tc>
          <w:tcPr>
            <w:tcW w:w="1632" w:type="dxa"/>
            <w:vMerge/>
          </w:tcPr>
          <w:p w14:paraId="4F7DB79B" w14:textId="77777777" w:rsidR="0083213E" w:rsidRPr="005B397A" w:rsidRDefault="0083213E" w:rsidP="00531C5E">
            <w:pPr>
              <w:spacing w:line="0" w:lineRule="atLeast"/>
            </w:pPr>
          </w:p>
        </w:tc>
        <w:tc>
          <w:tcPr>
            <w:tcW w:w="1134" w:type="dxa"/>
            <w:vAlign w:val="center"/>
          </w:tcPr>
          <w:p w14:paraId="24F98D93" w14:textId="77777777" w:rsidR="0083213E" w:rsidRPr="005B397A" w:rsidRDefault="0083213E" w:rsidP="00531C5E">
            <w:pPr>
              <w:spacing w:line="0" w:lineRule="atLeast"/>
            </w:pPr>
            <w:r w:rsidRPr="005B397A">
              <w:t>2110121</w:t>
            </w:r>
          </w:p>
        </w:tc>
        <w:tc>
          <w:tcPr>
            <w:tcW w:w="1701" w:type="dxa"/>
            <w:vAlign w:val="center"/>
          </w:tcPr>
          <w:p w14:paraId="14B91932" w14:textId="77777777" w:rsidR="0083213E" w:rsidRPr="005B397A" w:rsidRDefault="0083213E" w:rsidP="00531C5E">
            <w:pPr>
              <w:spacing w:line="0" w:lineRule="atLeast"/>
            </w:pPr>
            <w:r w:rsidRPr="005B397A">
              <w:t>會計學系</w:t>
            </w:r>
          </w:p>
        </w:tc>
        <w:tc>
          <w:tcPr>
            <w:tcW w:w="709" w:type="dxa"/>
            <w:vAlign w:val="center"/>
          </w:tcPr>
          <w:p w14:paraId="1C085002" w14:textId="77777777" w:rsidR="0083213E" w:rsidRPr="005B397A" w:rsidRDefault="0083213E" w:rsidP="00531C5E">
            <w:pPr>
              <w:spacing w:line="0" w:lineRule="atLeast"/>
              <w:jc w:val="center"/>
            </w:pPr>
            <w:r w:rsidRPr="005B397A">
              <w:t>2</w:t>
            </w:r>
          </w:p>
        </w:tc>
        <w:tc>
          <w:tcPr>
            <w:tcW w:w="5202" w:type="dxa"/>
            <w:vAlign w:val="center"/>
          </w:tcPr>
          <w:p w14:paraId="05F22317" w14:textId="77777777" w:rsidR="0083213E" w:rsidRPr="005B397A" w:rsidRDefault="0083213E" w:rsidP="00531C5E">
            <w:pPr>
              <w:spacing w:line="0" w:lineRule="atLeast"/>
              <w:rPr>
                <w:sz w:val="22"/>
              </w:rPr>
            </w:pPr>
            <w:r w:rsidRPr="005B397A">
              <w:rPr>
                <w:sz w:val="22"/>
              </w:rPr>
              <w:t>＊國文、英文、數學B須達本類組後標。</w:t>
            </w:r>
            <w:r w:rsidRPr="005B397A">
              <w:rPr>
                <w:sz w:val="22"/>
              </w:rPr>
              <w:br/>
              <w:t xml:space="preserve">1.學士班入學學生，必須通過本校認定之英文能力鑑定考試，始准予畢業，請詳見「中原大學學生英文畢業門檻作業細則」。 </w:t>
            </w:r>
            <w:r w:rsidRPr="005B397A">
              <w:rPr>
                <w:sz w:val="22"/>
              </w:rPr>
              <w:br/>
              <w:t>2.本系網址:https://ac.cycu.edu.tw/</w:t>
            </w:r>
          </w:p>
        </w:tc>
      </w:tr>
      <w:tr w:rsidR="0083213E" w:rsidRPr="005B397A" w14:paraId="5B39C64B" w14:textId="77777777" w:rsidTr="00531C5E">
        <w:tc>
          <w:tcPr>
            <w:tcW w:w="1632" w:type="dxa"/>
            <w:vMerge/>
          </w:tcPr>
          <w:p w14:paraId="5EF5E626" w14:textId="77777777" w:rsidR="0083213E" w:rsidRPr="005B397A" w:rsidRDefault="0083213E" w:rsidP="00531C5E">
            <w:pPr>
              <w:spacing w:line="0" w:lineRule="atLeast"/>
            </w:pPr>
          </w:p>
        </w:tc>
        <w:tc>
          <w:tcPr>
            <w:tcW w:w="1134" w:type="dxa"/>
            <w:vAlign w:val="center"/>
          </w:tcPr>
          <w:p w14:paraId="1A8B1FB7" w14:textId="77777777" w:rsidR="0083213E" w:rsidRPr="005B397A" w:rsidRDefault="0083213E" w:rsidP="00531C5E">
            <w:pPr>
              <w:spacing w:line="0" w:lineRule="atLeast"/>
            </w:pPr>
            <w:r w:rsidRPr="005B397A">
              <w:t>2110122</w:t>
            </w:r>
          </w:p>
        </w:tc>
        <w:tc>
          <w:tcPr>
            <w:tcW w:w="1701" w:type="dxa"/>
            <w:vAlign w:val="center"/>
          </w:tcPr>
          <w:p w14:paraId="664C7623" w14:textId="77777777" w:rsidR="0083213E" w:rsidRPr="005B397A" w:rsidRDefault="0083213E" w:rsidP="00531C5E">
            <w:pPr>
              <w:spacing w:line="0" w:lineRule="atLeast"/>
            </w:pPr>
            <w:r w:rsidRPr="005B397A">
              <w:t>資訊管理學系</w:t>
            </w:r>
          </w:p>
        </w:tc>
        <w:tc>
          <w:tcPr>
            <w:tcW w:w="709" w:type="dxa"/>
            <w:vAlign w:val="center"/>
          </w:tcPr>
          <w:p w14:paraId="1E5D0192" w14:textId="77777777" w:rsidR="0083213E" w:rsidRPr="005B397A" w:rsidRDefault="0083213E" w:rsidP="00531C5E">
            <w:pPr>
              <w:spacing w:line="0" w:lineRule="atLeast"/>
              <w:jc w:val="center"/>
            </w:pPr>
            <w:r w:rsidRPr="005B397A">
              <w:t>1</w:t>
            </w:r>
          </w:p>
        </w:tc>
        <w:tc>
          <w:tcPr>
            <w:tcW w:w="5202" w:type="dxa"/>
            <w:vAlign w:val="center"/>
          </w:tcPr>
          <w:p w14:paraId="7112043F" w14:textId="77777777" w:rsidR="0083213E" w:rsidRPr="005B397A" w:rsidRDefault="0083213E" w:rsidP="00531C5E">
            <w:pPr>
              <w:spacing w:line="0" w:lineRule="atLeast"/>
              <w:rPr>
                <w:sz w:val="22"/>
              </w:rPr>
            </w:pPr>
            <w:r w:rsidRPr="005B397A">
              <w:rPr>
                <w:sz w:val="22"/>
              </w:rPr>
              <w:t>＊數學B須達本類組後標。</w:t>
            </w:r>
            <w:r w:rsidRPr="005B397A">
              <w:rPr>
                <w:sz w:val="22"/>
              </w:rPr>
              <w:br/>
              <w:t xml:space="preserve">1.學士班入學學生，必須通過本校認定之英文能力鑑定考試，始准予畢業，請詳見「中原大學學生英文畢業門檻作業細則」。 </w:t>
            </w:r>
            <w:r w:rsidRPr="005B397A">
              <w:rPr>
                <w:sz w:val="22"/>
              </w:rPr>
              <w:br/>
              <w:t>2.本系網址:https://im.cycu.edu.tw/</w:t>
            </w:r>
          </w:p>
        </w:tc>
      </w:tr>
      <w:tr w:rsidR="0083213E" w:rsidRPr="005B397A" w14:paraId="5D3F9802" w14:textId="77777777" w:rsidTr="00531C5E">
        <w:tc>
          <w:tcPr>
            <w:tcW w:w="1632" w:type="dxa"/>
            <w:vMerge/>
          </w:tcPr>
          <w:p w14:paraId="52790A2E" w14:textId="77777777" w:rsidR="0083213E" w:rsidRPr="005B397A" w:rsidRDefault="0083213E" w:rsidP="00531C5E">
            <w:pPr>
              <w:spacing w:line="0" w:lineRule="atLeast"/>
            </w:pPr>
          </w:p>
        </w:tc>
        <w:tc>
          <w:tcPr>
            <w:tcW w:w="1134" w:type="dxa"/>
            <w:vAlign w:val="center"/>
          </w:tcPr>
          <w:p w14:paraId="088865E0" w14:textId="77777777" w:rsidR="0083213E" w:rsidRPr="005B397A" w:rsidRDefault="0083213E" w:rsidP="00531C5E">
            <w:pPr>
              <w:spacing w:line="0" w:lineRule="atLeast"/>
            </w:pPr>
            <w:r w:rsidRPr="005B397A">
              <w:t>2110123</w:t>
            </w:r>
          </w:p>
        </w:tc>
        <w:tc>
          <w:tcPr>
            <w:tcW w:w="1701" w:type="dxa"/>
            <w:vAlign w:val="center"/>
          </w:tcPr>
          <w:p w14:paraId="73B8E9B6" w14:textId="77777777" w:rsidR="0083213E" w:rsidRPr="005B397A" w:rsidRDefault="0083213E" w:rsidP="00531C5E">
            <w:pPr>
              <w:spacing w:line="0" w:lineRule="atLeast"/>
            </w:pPr>
            <w:r w:rsidRPr="005B397A">
              <w:t>財務金融學系</w:t>
            </w:r>
          </w:p>
        </w:tc>
        <w:tc>
          <w:tcPr>
            <w:tcW w:w="709" w:type="dxa"/>
            <w:vAlign w:val="center"/>
          </w:tcPr>
          <w:p w14:paraId="17EAD2D2" w14:textId="77777777" w:rsidR="0083213E" w:rsidRPr="005B397A" w:rsidRDefault="0083213E" w:rsidP="00531C5E">
            <w:pPr>
              <w:spacing w:line="0" w:lineRule="atLeast"/>
              <w:jc w:val="center"/>
            </w:pPr>
            <w:r w:rsidRPr="005B397A">
              <w:t>1</w:t>
            </w:r>
          </w:p>
        </w:tc>
        <w:tc>
          <w:tcPr>
            <w:tcW w:w="5202" w:type="dxa"/>
            <w:vAlign w:val="center"/>
          </w:tcPr>
          <w:p w14:paraId="26A684C1" w14:textId="77777777" w:rsidR="0083213E" w:rsidRPr="005B397A" w:rsidRDefault="0083213E" w:rsidP="00531C5E">
            <w:pPr>
              <w:spacing w:line="0" w:lineRule="atLeast"/>
              <w:rPr>
                <w:sz w:val="22"/>
              </w:rPr>
            </w:pPr>
            <w:r w:rsidRPr="005B397A">
              <w:rPr>
                <w:sz w:val="22"/>
              </w:rPr>
              <w:t>＊國文、英文、數學B須達本類組後標。</w:t>
            </w:r>
            <w:r w:rsidRPr="005B397A">
              <w:rPr>
                <w:sz w:val="22"/>
              </w:rPr>
              <w:br/>
              <w:t xml:space="preserve">1.學士班入學學生，必須通過本校認定之英文能力鑑定考試，始准予畢業，請詳見「中原大學學生英文畢業門檻作業細則」。 </w:t>
            </w:r>
            <w:r w:rsidRPr="005B397A">
              <w:rPr>
                <w:sz w:val="22"/>
              </w:rPr>
              <w:br/>
              <w:t>2.本系網址:https://fa.cycu.edu.tw/</w:t>
            </w:r>
          </w:p>
        </w:tc>
      </w:tr>
      <w:tr w:rsidR="0083213E" w:rsidRPr="005B397A" w14:paraId="3C74D4FF" w14:textId="77777777" w:rsidTr="005877B6">
        <w:trPr>
          <w:trHeight w:val="3742"/>
        </w:trPr>
        <w:tc>
          <w:tcPr>
            <w:tcW w:w="1632" w:type="dxa"/>
            <w:vMerge/>
          </w:tcPr>
          <w:p w14:paraId="6BB771E5" w14:textId="77777777" w:rsidR="0083213E" w:rsidRPr="005B397A" w:rsidRDefault="0083213E" w:rsidP="00531C5E">
            <w:pPr>
              <w:spacing w:line="0" w:lineRule="atLeast"/>
            </w:pPr>
          </w:p>
        </w:tc>
        <w:tc>
          <w:tcPr>
            <w:tcW w:w="1134" w:type="dxa"/>
            <w:vAlign w:val="center"/>
          </w:tcPr>
          <w:p w14:paraId="779950FA" w14:textId="77777777" w:rsidR="0083213E" w:rsidRPr="005B397A" w:rsidRDefault="0083213E" w:rsidP="00531C5E">
            <w:pPr>
              <w:spacing w:line="0" w:lineRule="atLeast"/>
            </w:pPr>
            <w:r w:rsidRPr="005B397A">
              <w:t>2110124</w:t>
            </w:r>
          </w:p>
        </w:tc>
        <w:tc>
          <w:tcPr>
            <w:tcW w:w="1701" w:type="dxa"/>
            <w:vAlign w:val="center"/>
          </w:tcPr>
          <w:p w14:paraId="4FC49183" w14:textId="77777777" w:rsidR="0083213E" w:rsidRPr="005B397A" w:rsidRDefault="0083213E" w:rsidP="00531C5E">
            <w:pPr>
              <w:spacing w:line="0" w:lineRule="atLeast"/>
            </w:pPr>
            <w:r w:rsidRPr="005B397A">
              <w:t>室內設計學系</w:t>
            </w:r>
          </w:p>
        </w:tc>
        <w:tc>
          <w:tcPr>
            <w:tcW w:w="709" w:type="dxa"/>
            <w:vAlign w:val="center"/>
          </w:tcPr>
          <w:p w14:paraId="430F30D2" w14:textId="77777777" w:rsidR="0083213E" w:rsidRPr="005B397A" w:rsidRDefault="0083213E" w:rsidP="00531C5E">
            <w:pPr>
              <w:spacing w:line="0" w:lineRule="atLeast"/>
              <w:jc w:val="center"/>
            </w:pPr>
            <w:r w:rsidRPr="005B397A">
              <w:t>1</w:t>
            </w:r>
          </w:p>
        </w:tc>
        <w:tc>
          <w:tcPr>
            <w:tcW w:w="5202" w:type="dxa"/>
            <w:vAlign w:val="center"/>
          </w:tcPr>
          <w:p w14:paraId="38D0C726" w14:textId="77777777" w:rsidR="0083213E" w:rsidRPr="005B397A" w:rsidRDefault="0083213E" w:rsidP="00531C5E">
            <w:pPr>
              <w:spacing w:line="0" w:lineRule="atLeast"/>
              <w:rPr>
                <w:sz w:val="22"/>
              </w:rPr>
            </w:pPr>
            <w:r w:rsidRPr="005B397A">
              <w:rPr>
                <w:sz w:val="22"/>
              </w:rPr>
              <w:t>＊須通過美術類術科考試。</w:t>
            </w:r>
            <w:r w:rsidRPr="005B397A">
              <w:rPr>
                <w:sz w:val="22"/>
              </w:rPr>
              <w:br/>
              <w:t>＊國文、英文須達本類組後標。</w:t>
            </w:r>
            <w:r w:rsidRPr="005B397A">
              <w:rPr>
                <w:sz w:val="22"/>
              </w:rPr>
              <w:br/>
              <w:t xml:space="preserve">1.課程內容含理論及實作(設計理論、設計素描、平面製圖、立體造型、電腦繪圖等)，須具備繪圖設計、辨別顏色及現場簡報能力。 </w:t>
            </w:r>
            <w:r w:rsidRPr="005B397A">
              <w:rPr>
                <w:sz w:val="22"/>
              </w:rPr>
              <w:br/>
              <w:t xml:space="preserve">2.教學採分組討論，著重實務及實習操作，強調動手實作與整合表現。 </w:t>
            </w:r>
            <w:r w:rsidRPr="005B397A">
              <w:rPr>
                <w:sz w:val="22"/>
              </w:rPr>
              <w:br/>
              <w:t xml:space="preserve">3.畢業生就業機會多元，可擔任室內設計、家具設計、展示設計、美術設計等工作。 </w:t>
            </w:r>
            <w:r w:rsidRPr="005B397A">
              <w:rPr>
                <w:sz w:val="22"/>
              </w:rPr>
              <w:br/>
              <w:t xml:space="preserve">4.學士班入學學生，必須通過本校認定之英文能力鑑定考試，始准予畢業，請詳見「中原大學學生英文畢業門檻作業細則」。 </w:t>
            </w:r>
            <w:r w:rsidRPr="005B397A">
              <w:rPr>
                <w:sz w:val="22"/>
              </w:rPr>
              <w:br/>
              <w:t>5.本系網址:https://www.cyid.online/</w:t>
            </w:r>
          </w:p>
        </w:tc>
      </w:tr>
      <w:tr w:rsidR="0083213E" w:rsidRPr="005B397A" w14:paraId="4A1F5EBE" w14:textId="77777777" w:rsidTr="005877B6">
        <w:trPr>
          <w:trHeight w:val="3061"/>
        </w:trPr>
        <w:tc>
          <w:tcPr>
            <w:tcW w:w="1632" w:type="dxa"/>
            <w:vMerge/>
          </w:tcPr>
          <w:p w14:paraId="691C0C75" w14:textId="77777777" w:rsidR="0083213E" w:rsidRPr="005B397A" w:rsidRDefault="0083213E" w:rsidP="00531C5E">
            <w:pPr>
              <w:spacing w:line="0" w:lineRule="atLeast"/>
            </w:pPr>
          </w:p>
        </w:tc>
        <w:tc>
          <w:tcPr>
            <w:tcW w:w="1134" w:type="dxa"/>
            <w:vAlign w:val="center"/>
          </w:tcPr>
          <w:p w14:paraId="7416CBD4" w14:textId="77777777" w:rsidR="0083213E" w:rsidRPr="005B397A" w:rsidRDefault="0083213E" w:rsidP="00531C5E">
            <w:pPr>
              <w:spacing w:line="0" w:lineRule="atLeast"/>
            </w:pPr>
            <w:r w:rsidRPr="005B397A">
              <w:t>2110125</w:t>
            </w:r>
          </w:p>
        </w:tc>
        <w:tc>
          <w:tcPr>
            <w:tcW w:w="1701" w:type="dxa"/>
            <w:vAlign w:val="center"/>
          </w:tcPr>
          <w:p w14:paraId="2996705D" w14:textId="77777777" w:rsidR="0083213E" w:rsidRPr="005B397A" w:rsidRDefault="0083213E" w:rsidP="00531C5E">
            <w:pPr>
              <w:spacing w:line="0" w:lineRule="atLeast"/>
            </w:pPr>
            <w:r w:rsidRPr="005B397A">
              <w:t>商業設計學系商業設計組</w:t>
            </w:r>
          </w:p>
        </w:tc>
        <w:tc>
          <w:tcPr>
            <w:tcW w:w="709" w:type="dxa"/>
            <w:vAlign w:val="center"/>
          </w:tcPr>
          <w:p w14:paraId="0B616C71" w14:textId="77777777" w:rsidR="0083213E" w:rsidRPr="005B397A" w:rsidRDefault="0083213E" w:rsidP="00531C5E">
            <w:pPr>
              <w:spacing w:line="0" w:lineRule="atLeast"/>
              <w:jc w:val="center"/>
            </w:pPr>
            <w:r w:rsidRPr="005B397A">
              <w:t>1</w:t>
            </w:r>
          </w:p>
        </w:tc>
        <w:tc>
          <w:tcPr>
            <w:tcW w:w="5202" w:type="dxa"/>
            <w:vAlign w:val="center"/>
          </w:tcPr>
          <w:p w14:paraId="3389D78F" w14:textId="77777777" w:rsidR="0083213E" w:rsidRPr="005B397A" w:rsidRDefault="0083213E" w:rsidP="00531C5E">
            <w:pPr>
              <w:spacing w:line="0" w:lineRule="atLeast"/>
              <w:rPr>
                <w:sz w:val="22"/>
              </w:rPr>
            </w:pPr>
            <w:r w:rsidRPr="005B397A">
              <w:rPr>
                <w:sz w:val="22"/>
              </w:rPr>
              <w:t>＊須通過美術類術科考試。</w:t>
            </w:r>
            <w:r w:rsidRPr="005B397A">
              <w:rPr>
                <w:sz w:val="22"/>
              </w:rPr>
              <w:br/>
              <w:t>＊國文、英文須達本類組後標。</w:t>
            </w:r>
            <w:r w:rsidRPr="005B397A">
              <w:rPr>
                <w:sz w:val="22"/>
              </w:rPr>
              <w:br/>
              <w:t xml:space="preserve">1.本系課程內容含理論及實作(色彩學、基礎設計、設計繪畫、電腦應用概論、電腦繪圖、字法、整合行銷與設計、畢業製作專題等)，須具備繪圖設計及辨別顏色能力。 </w:t>
            </w:r>
            <w:r w:rsidRPr="005B397A">
              <w:rPr>
                <w:sz w:val="22"/>
              </w:rPr>
              <w:br/>
              <w:t xml:space="preserve">2.學士班入學學生，必須通過本校認定之英文能力鑑定考試，始准予畢業，請詳見「中原大學學生英文畢業門檻作業細則」。 </w:t>
            </w:r>
            <w:r w:rsidRPr="005B397A">
              <w:rPr>
                <w:sz w:val="22"/>
              </w:rPr>
              <w:br/>
              <w:t>3.本系網址:https://cycd.cycu.edu.tw/</w:t>
            </w:r>
          </w:p>
        </w:tc>
      </w:tr>
      <w:tr w:rsidR="0083213E" w:rsidRPr="005B397A" w14:paraId="3DB95402" w14:textId="77777777" w:rsidTr="00531C5E">
        <w:tc>
          <w:tcPr>
            <w:tcW w:w="1632" w:type="dxa"/>
            <w:vMerge/>
          </w:tcPr>
          <w:p w14:paraId="3082780A" w14:textId="77777777" w:rsidR="0083213E" w:rsidRPr="005B397A" w:rsidRDefault="0083213E" w:rsidP="00531C5E">
            <w:pPr>
              <w:spacing w:line="0" w:lineRule="atLeast"/>
            </w:pPr>
          </w:p>
        </w:tc>
        <w:tc>
          <w:tcPr>
            <w:tcW w:w="1134" w:type="dxa"/>
            <w:vAlign w:val="center"/>
          </w:tcPr>
          <w:p w14:paraId="1843E962" w14:textId="77777777" w:rsidR="0083213E" w:rsidRPr="005B397A" w:rsidRDefault="0083213E" w:rsidP="00531C5E">
            <w:pPr>
              <w:spacing w:line="0" w:lineRule="atLeast"/>
            </w:pPr>
            <w:r w:rsidRPr="005B397A">
              <w:t>2110126</w:t>
            </w:r>
          </w:p>
        </w:tc>
        <w:tc>
          <w:tcPr>
            <w:tcW w:w="1701" w:type="dxa"/>
            <w:vAlign w:val="center"/>
          </w:tcPr>
          <w:p w14:paraId="005D0E9A" w14:textId="77777777" w:rsidR="0083213E" w:rsidRPr="005B397A" w:rsidRDefault="0083213E" w:rsidP="00531C5E">
            <w:pPr>
              <w:spacing w:line="0" w:lineRule="atLeast"/>
            </w:pPr>
            <w:r w:rsidRPr="005B397A">
              <w:t>特殊教育學系</w:t>
            </w:r>
          </w:p>
        </w:tc>
        <w:tc>
          <w:tcPr>
            <w:tcW w:w="709" w:type="dxa"/>
            <w:vAlign w:val="center"/>
          </w:tcPr>
          <w:p w14:paraId="0D05CDB1" w14:textId="77777777" w:rsidR="0083213E" w:rsidRPr="005B397A" w:rsidRDefault="0083213E" w:rsidP="00531C5E">
            <w:pPr>
              <w:spacing w:line="0" w:lineRule="atLeast"/>
              <w:jc w:val="center"/>
            </w:pPr>
            <w:r w:rsidRPr="005B397A">
              <w:t>1</w:t>
            </w:r>
          </w:p>
        </w:tc>
        <w:tc>
          <w:tcPr>
            <w:tcW w:w="5202" w:type="dxa"/>
            <w:vAlign w:val="center"/>
          </w:tcPr>
          <w:p w14:paraId="32B0A511" w14:textId="77777777" w:rsidR="0083213E" w:rsidRPr="005B397A" w:rsidRDefault="0083213E" w:rsidP="00531C5E">
            <w:pPr>
              <w:spacing w:line="0" w:lineRule="atLeast"/>
              <w:rPr>
                <w:sz w:val="22"/>
              </w:rPr>
            </w:pPr>
            <w:r w:rsidRPr="005B397A">
              <w:rPr>
                <w:sz w:val="22"/>
              </w:rPr>
              <w:t>＊國文、英文、數學B須達本類組後標。</w:t>
            </w:r>
            <w:r w:rsidRPr="005B397A">
              <w:rPr>
                <w:sz w:val="22"/>
              </w:rPr>
              <w:br/>
              <w:t xml:space="preserve">1.學士班入學學生，必須通過本校認定之英文能力鑑定考試，始准予畢業，請詳見「中原大學學生英文畢業門檻作業細則」。 </w:t>
            </w:r>
            <w:r w:rsidRPr="005B397A">
              <w:rPr>
                <w:sz w:val="22"/>
              </w:rPr>
              <w:br/>
              <w:t>2.本系網址:https://special.cycu.edu.tw/</w:t>
            </w:r>
          </w:p>
        </w:tc>
      </w:tr>
      <w:tr w:rsidR="0083213E" w:rsidRPr="005B397A" w14:paraId="50761D4D" w14:textId="77777777" w:rsidTr="00531C5E">
        <w:tc>
          <w:tcPr>
            <w:tcW w:w="1632" w:type="dxa"/>
            <w:vAlign w:val="center"/>
          </w:tcPr>
          <w:p w14:paraId="09D8AF54" w14:textId="77777777" w:rsidR="0083213E" w:rsidRPr="005B397A" w:rsidRDefault="0083213E" w:rsidP="00531C5E">
            <w:pPr>
              <w:spacing w:line="0" w:lineRule="atLeast"/>
            </w:pPr>
            <w:r w:rsidRPr="005B397A">
              <w:lastRenderedPageBreak/>
              <w:t>中原大學</w:t>
            </w:r>
          </w:p>
        </w:tc>
        <w:tc>
          <w:tcPr>
            <w:tcW w:w="1134" w:type="dxa"/>
            <w:vAlign w:val="center"/>
          </w:tcPr>
          <w:p w14:paraId="58CAD62C" w14:textId="77777777" w:rsidR="0083213E" w:rsidRPr="005B397A" w:rsidRDefault="0083213E" w:rsidP="00531C5E">
            <w:pPr>
              <w:spacing w:line="0" w:lineRule="atLeast"/>
            </w:pPr>
            <w:r w:rsidRPr="005B397A">
              <w:t>2110127</w:t>
            </w:r>
          </w:p>
        </w:tc>
        <w:tc>
          <w:tcPr>
            <w:tcW w:w="1701" w:type="dxa"/>
            <w:vAlign w:val="center"/>
          </w:tcPr>
          <w:p w14:paraId="788739B6" w14:textId="77777777" w:rsidR="0083213E" w:rsidRPr="005B397A" w:rsidRDefault="0083213E" w:rsidP="00531C5E">
            <w:pPr>
              <w:spacing w:line="0" w:lineRule="atLeast"/>
            </w:pPr>
            <w:r w:rsidRPr="005B397A">
              <w:t>應用外國語文學系</w:t>
            </w:r>
          </w:p>
        </w:tc>
        <w:tc>
          <w:tcPr>
            <w:tcW w:w="709" w:type="dxa"/>
            <w:vAlign w:val="center"/>
          </w:tcPr>
          <w:p w14:paraId="76BDF240" w14:textId="77777777" w:rsidR="0083213E" w:rsidRPr="005B397A" w:rsidRDefault="0083213E" w:rsidP="00531C5E">
            <w:pPr>
              <w:spacing w:line="0" w:lineRule="atLeast"/>
              <w:jc w:val="center"/>
            </w:pPr>
            <w:r w:rsidRPr="005B397A">
              <w:t>1</w:t>
            </w:r>
          </w:p>
        </w:tc>
        <w:tc>
          <w:tcPr>
            <w:tcW w:w="5202" w:type="dxa"/>
            <w:vAlign w:val="center"/>
          </w:tcPr>
          <w:p w14:paraId="70037A42" w14:textId="77777777" w:rsidR="0083213E" w:rsidRPr="005B397A" w:rsidRDefault="0083213E" w:rsidP="00531C5E">
            <w:pPr>
              <w:spacing w:line="0" w:lineRule="atLeast"/>
              <w:rPr>
                <w:sz w:val="22"/>
              </w:rPr>
            </w:pPr>
            <w:r w:rsidRPr="005B397A">
              <w:rPr>
                <w:sz w:val="22"/>
              </w:rPr>
              <w:t>＊國文、英文須達本類組後標。</w:t>
            </w:r>
            <w:r w:rsidRPr="005B397A">
              <w:rPr>
                <w:sz w:val="22"/>
              </w:rPr>
              <w:br/>
              <w:t xml:space="preserve">1.學士班入學學生，必須通過本校認定之英文能力鑑定考試，始准予畢業，請詳見「中原大學學生英文畢業門檻作業細則」。 </w:t>
            </w:r>
            <w:r w:rsidRPr="005B397A">
              <w:rPr>
                <w:sz w:val="22"/>
              </w:rPr>
              <w:br/>
              <w:t>2.本系網址:https://alls.cycu.edu.tw/</w:t>
            </w:r>
          </w:p>
        </w:tc>
      </w:tr>
      <w:tr w:rsidR="0083213E" w:rsidRPr="005B397A" w14:paraId="0AC6C271" w14:textId="77777777" w:rsidTr="00531C5E">
        <w:tc>
          <w:tcPr>
            <w:tcW w:w="1632" w:type="dxa"/>
            <w:vMerge w:val="restart"/>
            <w:vAlign w:val="center"/>
          </w:tcPr>
          <w:p w14:paraId="5E4EFF64" w14:textId="77777777" w:rsidR="0083213E" w:rsidRPr="005B397A" w:rsidRDefault="0083213E" w:rsidP="00531C5E">
            <w:pPr>
              <w:spacing w:line="0" w:lineRule="atLeast"/>
            </w:pPr>
            <w:r w:rsidRPr="005B397A">
              <w:t>淡江大學</w:t>
            </w:r>
          </w:p>
        </w:tc>
        <w:tc>
          <w:tcPr>
            <w:tcW w:w="1134" w:type="dxa"/>
            <w:vAlign w:val="center"/>
          </w:tcPr>
          <w:p w14:paraId="17A8992A" w14:textId="77777777" w:rsidR="0083213E" w:rsidRPr="005B397A" w:rsidRDefault="0083213E" w:rsidP="00531C5E">
            <w:pPr>
              <w:spacing w:line="0" w:lineRule="atLeast"/>
            </w:pPr>
            <w:r w:rsidRPr="005B397A">
              <w:t>2110036</w:t>
            </w:r>
          </w:p>
        </w:tc>
        <w:tc>
          <w:tcPr>
            <w:tcW w:w="1701" w:type="dxa"/>
            <w:vAlign w:val="center"/>
          </w:tcPr>
          <w:p w14:paraId="3A08A112" w14:textId="77777777" w:rsidR="0083213E" w:rsidRPr="005B397A" w:rsidRDefault="0083213E" w:rsidP="00531C5E">
            <w:pPr>
              <w:spacing w:line="0" w:lineRule="atLeast"/>
            </w:pPr>
            <w:r w:rsidRPr="005B397A">
              <w:t>經濟學系</w:t>
            </w:r>
          </w:p>
        </w:tc>
        <w:tc>
          <w:tcPr>
            <w:tcW w:w="709" w:type="dxa"/>
            <w:vAlign w:val="center"/>
          </w:tcPr>
          <w:p w14:paraId="78180DF2" w14:textId="77777777" w:rsidR="0083213E" w:rsidRPr="005B397A" w:rsidRDefault="0083213E" w:rsidP="00531C5E">
            <w:pPr>
              <w:spacing w:line="0" w:lineRule="atLeast"/>
              <w:jc w:val="center"/>
            </w:pPr>
            <w:r w:rsidRPr="005B397A">
              <w:t>1</w:t>
            </w:r>
          </w:p>
        </w:tc>
        <w:tc>
          <w:tcPr>
            <w:tcW w:w="5202" w:type="dxa"/>
            <w:vAlign w:val="center"/>
          </w:tcPr>
          <w:p w14:paraId="4DDBF805" w14:textId="77777777" w:rsidR="0083213E" w:rsidRPr="005B397A" w:rsidRDefault="0083213E" w:rsidP="00531C5E">
            <w:pPr>
              <w:spacing w:line="0" w:lineRule="atLeast"/>
              <w:rPr>
                <w:sz w:val="22"/>
              </w:rPr>
            </w:pPr>
            <w:r w:rsidRPr="005B397A">
              <w:rPr>
                <w:sz w:val="22"/>
              </w:rPr>
              <w:t>＊英文、數學B須達本類組後標。</w:t>
            </w:r>
            <w:r w:rsidRPr="005B397A">
              <w:rPr>
                <w:sz w:val="22"/>
              </w:rPr>
              <w:br/>
              <w:t>本系有系統的經濟邏輯訓練，培養分析問題的能力，奠定日後就業或深造的基礎。特色課程有1.「財經法律學分學程」，提升法律素養。2.海外專業智能服務學習課程，拓展國際視野。3.昆士蘭大學碩士雙聯學位，多元深造管道。4.企業實習課程，提供學生職場賦能。</w:t>
            </w:r>
          </w:p>
        </w:tc>
      </w:tr>
      <w:tr w:rsidR="0083213E" w:rsidRPr="005B397A" w14:paraId="0805E433" w14:textId="77777777" w:rsidTr="00531C5E">
        <w:tc>
          <w:tcPr>
            <w:tcW w:w="1632" w:type="dxa"/>
            <w:vMerge/>
          </w:tcPr>
          <w:p w14:paraId="061E2EBD" w14:textId="77777777" w:rsidR="0083213E" w:rsidRPr="005B397A" w:rsidRDefault="0083213E" w:rsidP="00531C5E">
            <w:pPr>
              <w:spacing w:line="0" w:lineRule="atLeast"/>
            </w:pPr>
          </w:p>
        </w:tc>
        <w:tc>
          <w:tcPr>
            <w:tcW w:w="1134" w:type="dxa"/>
            <w:vAlign w:val="center"/>
          </w:tcPr>
          <w:p w14:paraId="4EF3B94A" w14:textId="77777777" w:rsidR="0083213E" w:rsidRPr="005B397A" w:rsidRDefault="0083213E" w:rsidP="00531C5E">
            <w:pPr>
              <w:spacing w:line="0" w:lineRule="atLeast"/>
            </w:pPr>
            <w:r w:rsidRPr="005B397A">
              <w:t>2110164</w:t>
            </w:r>
          </w:p>
        </w:tc>
        <w:tc>
          <w:tcPr>
            <w:tcW w:w="1701" w:type="dxa"/>
            <w:vAlign w:val="center"/>
          </w:tcPr>
          <w:p w14:paraId="7718214C" w14:textId="77777777" w:rsidR="0083213E" w:rsidRPr="005B397A" w:rsidRDefault="0083213E" w:rsidP="00531C5E">
            <w:pPr>
              <w:spacing w:line="0" w:lineRule="atLeast"/>
            </w:pPr>
            <w:r w:rsidRPr="005B397A">
              <w:t>資訊管理學系</w:t>
            </w:r>
          </w:p>
        </w:tc>
        <w:tc>
          <w:tcPr>
            <w:tcW w:w="709" w:type="dxa"/>
            <w:vAlign w:val="center"/>
          </w:tcPr>
          <w:p w14:paraId="73C26382" w14:textId="77777777" w:rsidR="0083213E" w:rsidRPr="005B397A" w:rsidRDefault="0083213E" w:rsidP="00531C5E">
            <w:pPr>
              <w:spacing w:line="0" w:lineRule="atLeast"/>
              <w:jc w:val="center"/>
            </w:pPr>
            <w:r w:rsidRPr="005B397A">
              <w:t>1</w:t>
            </w:r>
          </w:p>
        </w:tc>
        <w:tc>
          <w:tcPr>
            <w:tcW w:w="5202" w:type="dxa"/>
            <w:vAlign w:val="center"/>
          </w:tcPr>
          <w:p w14:paraId="037058A8" w14:textId="77777777" w:rsidR="0083213E" w:rsidRPr="005B397A" w:rsidRDefault="0083213E" w:rsidP="00531C5E">
            <w:pPr>
              <w:spacing w:line="0" w:lineRule="atLeast"/>
              <w:rPr>
                <w:sz w:val="22"/>
              </w:rPr>
            </w:pPr>
            <w:r w:rsidRPr="005B397A">
              <w:rPr>
                <w:sz w:val="22"/>
              </w:rPr>
              <w:t>＊數學B須達本類組後標。</w:t>
            </w:r>
            <w:r w:rsidRPr="005B397A">
              <w:rPr>
                <w:sz w:val="22"/>
              </w:rPr>
              <w:br/>
              <w:t>本系</w:t>
            </w:r>
            <w:r w:rsidRPr="005B397A">
              <w:rPr>
                <w:rFonts w:hint="eastAsia"/>
                <w:sz w:val="22"/>
              </w:rPr>
              <w:t>教師</w:t>
            </w:r>
            <w:r w:rsidRPr="005B397A">
              <w:rPr>
                <w:sz w:val="22"/>
              </w:rPr>
              <w:t>授課重溝通理解及表達能力。</w:t>
            </w:r>
          </w:p>
        </w:tc>
      </w:tr>
      <w:tr w:rsidR="0083213E" w:rsidRPr="005B397A" w14:paraId="487DE509" w14:textId="77777777" w:rsidTr="00531C5E">
        <w:tc>
          <w:tcPr>
            <w:tcW w:w="1632" w:type="dxa"/>
            <w:vMerge w:val="restart"/>
            <w:vAlign w:val="center"/>
          </w:tcPr>
          <w:p w14:paraId="651030B9" w14:textId="77777777" w:rsidR="0083213E" w:rsidRPr="005B397A" w:rsidRDefault="0083213E" w:rsidP="00531C5E">
            <w:pPr>
              <w:spacing w:line="0" w:lineRule="atLeast"/>
            </w:pPr>
            <w:r w:rsidRPr="005B397A">
              <w:t>中國文化大學</w:t>
            </w:r>
          </w:p>
        </w:tc>
        <w:tc>
          <w:tcPr>
            <w:tcW w:w="1134" w:type="dxa"/>
            <w:vAlign w:val="center"/>
          </w:tcPr>
          <w:p w14:paraId="392A0BE3" w14:textId="77777777" w:rsidR="0083213E" w:rsidRPr="005B397A" w:rsidRDefault="0083213E" w:rsidP="00531C5E">
            <w:pPr>
              <w:spacing w:line="0" w:lineRule="atLeast"/>
            </w:pPr>
            <w:r w:rsidRPr="005B397A">
              <w:t>2110069</w:t>
            </w:r>
          </w:p>
        </w:tc>
        <w:tc>
          <w:tcPr>
            <w:tcW w:w="1701" w:type="dxa"/>
            <w:vAlign w:val="center"/>
          </w:tcPr>
          <w:p w14:paraId="1D16E5C6" w14:textId="77777777" w:rsidR="0083213E" w:rsidRPr="005B397A" w:rsidRDefault="0083213E" w:rsidP="00531C5E">
            <w:pPr>
              <w:spacing w:line="0" w:lineRule="atLeast"/>
            </w:pPr>
            <w:r w:rsidRPr="005B397A">
              <w:t>社會福利學系</w:t>
            </w:r>
          </w:p>
        </w:tc>
        <w:tc>
          <w:tcPr>
            <w:tcW w:w="709" w:type="dxa"/>
            <w:vAlign w:val="center"/>
          </w:tcPr>
          <w:p w14:paraId="12799C66" w14:textId="77777777" w:rsidR="0083213E" w:rsidRPr="005B397A" w:rsidRDefault="0083213E" w:rsidP="00531C5E">
            <w:pPr>
              <w:spacing w:line="0" w:lineRule="atLeast"/>
              <w:jc w:val="center"/>
            </w:pPr>
            <w:r w:rsidRPr="005B397A">
              <w:t>1</w:t>
            </w:r>
          </w:p>
        </w:tc>
        <w:tc>
          <w:tcPr>
            <w:tcW w:w="5202" w:type="dxa"/>
            <w:vAlign w:val="center"/>
          </w:tcPr>
          <w:p w14:paraId="5E71A2C2" w14:textId="77777777" w:rsidR="0083213E" w:rsidRPr="005B397A" w:rsidRDefault="0083213E" w:rsidP="00531C5E">
            <w:pPr>
              <w:spacing w:line="0" w:lineRule="atLeast"/>
              <w:rPr>
                <w:sz w:val="22"/>
              </w:rPr>
            </w:pPr>
            <w:r w:rsidRPr="005B397A">
              <w:rPr>
                <w:sz w:val="22"/>
              </w:rPr>
              <w:t>本系重點在培訓第一線社會工作人員，有大量接觸人群的機會，並且學習過程必須至機構進行實務實習，因此須具相當的行動力、人際互動、口語表達溝通、控管自身情緒及有相當的抗壓能力。</w:t>
            </w:r>
          </w:p>
        </w:tc>
      </w:tr>
      <w:tr w:rsidR="0083213E" w:rsidRPr="005B397A" w14:paraId="248DF57C" w14:textId="77777777" w:rsidTr="001701CA">
        <w:trPr>
          <w:trHeight w:val="369"/>
        </w:trPr>
        <w:tc>
          <w:tcPr>
            <w:tcW w:w="1632" w:type="dxa"/>
            <w:vMerge/>
          </w:tcPr>
          <w:p w14:paraId="20C86E14" w14:textId="77777777" w:rsidR="0083213E" w:rsidRPr="005B397A" w:rsidRDefault="0083213E" w:rsidP="00531C5E">
            <w:pPr>
              <w:spacing w:line="0" w:lineRule="atLeast"/>
            </w:pPr>
          </w:p>
        </w:tc>
        <w:tc>
          <w:tcPr>
            <w:tcW w:w="1134" w:type="dxa"/>
            <w:vAlign w:val="center"/>
          </w:tcPr>
          <w:p w14:paraId="4433A6A5" w14:textId="77777777" w:rsidR="0083213E" w:rsidRPr="005B397A" w:rsidRDefault="0083213E" w:rsidP="00531C5E">
            <w:pPr>
              <w:spacing w:line="0" w:lineRule="atLeast"/>
            </w:pPr>
            <w:r w:rsidRPr="005B397A">
              <w:t>2110070</w:t>
            </w:r>
          </w:p>
        </w:tc>
        <w:tc>
          <w:tcPr>
            <w:tcW w:w="1701" w:type="dxa"/>
            <w:vAlign w:val="center"/>
          </w:tcPr>
          <w:p w14:paraId="0C8CD652" w14:textId="77777777" w:rsidR="0083213E" w:rsidRPr="005B397A" w:rsidRDefault="0083213E" w:rsidP="00531C5E">
            <w:pPr>
              <w:spacing w:line="0" w:lineRule="atLeast"/>
            </w:pPr>
            <w:r w:rsidRPr="005B397A">
              <w:t>行政管理學系</w:t>
            </w:r>
          </w:p>
        </w:tc>
        <w:tc>
          <w:tcPr>
            <w:tcW w:w="709" w:type="dxa"/>
            <w:vAlign w:val="center"/>
          </w:tcPr>
          <w:p w14:paraId="1206BB1E" w14:textId="77777777" w:rsidR="0083213E" w:rsidRPr="005B397A" w:rsidRDefault="0083213E" w:rsidP="00531C5E">
            <w:pPr>
              <w:spacing w:line="0" w:lineRule="atLeast"/>
              <w:jc w:val="center"/>
            </w:pPr>
            <w:r w:rsidRPr="005B397A">
              <w:t>2</w:t>
            </w:r>
          </w:p>
        </w:tc>
        <w:tc>
          <w:tcPr>
            <w:tcW w:w="5202" w:type="dxa"/>
            <w:vAlign w:val="center"/>
          </w:tcPr>
          <w:p w14:paraId="274531A3" w14:textId="77777777" w:rsidR="0083213E" w:rsidRPr="005B397A" w:rsidRDefault="0083213E" w:rsidP="00531C5E">
            <w:pPr>
              <w:spacing w:line="0" w:lineRule="atLeast"/>
              <w:rPr>
                <w:sz w:val="22"/>
              </w:rPr>
            </w:pPr>
            <w:r w:rsidRPr="005B397A">
              <w:rPr>
                <w:sz w:val="22"/>
              </w:rPr>
              <w:t>＊國文須達本類組底標。</w:t>
            </w:r>
          </w:p>
        </w:tc>
      </w:tr>
      <w:tr w:rsidR="0083213E" w:rsidRPr="005B397A" w14:paraId="1B7E6EE0" w14:textId="77777777" w:rsidTr="001701CA">
        <w:trPr>
          <w:trHeight w:val="369"/>
        </w:trPr>
        <w:tc>
          <w:tcPr>
            <w:tcW w:w="1632" w:type="dxa"/>
            <w:vMerge/>
          </w:tcPr>
          <w:p w14:paraId="750F6385" w14:textId="77777777" w:rsidR="0083213E" w:rsidRPr="005B397A" w:rsidRDefault="0083213E" w:rsidP="00531C5E">
            <w:pPr>
              <w:spacing w:line="0" w:lineRule="atLeast"/>
            </w:pPr>
          </w:p>
        </w:tc>
        <w:tc>
          <w:tcPr>
            <w:tcW w:w="1134" w:type="dxa"/>
            <w:vAlign w:val="center"/>
          </w:tcPr>
          <w:p w14:paraId="6A69DE79" w14:textId="77777777" w:rsidR="0083213E" w:rsidRPr="005B397A" w:rsidRDefault="0083213E" w:rsidP="00531C5E">
            <w:pPr>
              <w:spacing w:line="0" w:lineRule="atLeast"/>
            </w:pPr>
            <w:r w:rsidRPr="005B397A">
              <w:t>2110071</w:t>
            </w:r>
          </w:p>
        </w:tc>
        <w:tc>
          <w:tcPr>
            <w:tcW w:w="1701" w:type="dxa"/>
            <w:vAlign w:val="center"/>
          </w:tcPr>
          <w:p w14:paraId="7A88BD37" w14:textId="77777777" w:rsidR="0083213E" w:rsidRPr="005B397A" w:rsidRDefault="0083213E" w:rsidP="00531C5E">
            <w:pPr>
              <w:spacing w:line="0" w:lineRule="atLeast"/>
            </w:pPr>
            <w:r w:rsidRPr="005B397A">
              <w:t>建築及都市設計學系</w:t>
            </w:r>
          </w:p>
        </w:tc>
        <w:tc>
          <w:tcPr>
            <w:tcW w:w="709" w:type="dxa"/>
            <w:vAlign w:val="center"/>
          </w:tcPr>
          <w:p w14:paraId="6ACFF172" w14:textId="77777777" w:rsidR="0083213E" w:rsidRPr="005B397A" w:rsidRDefault="0083213E" w:rsidP="00531C5E">
            <w:pPr>
              <w:spacing w:line="0" w:lineRule="atLeast"/>
              <w:jc w:val="center"/>
            </w:pPr>
            <w:r w:rsidRPr="005B397A">
              <w:t>2</w:t>
            </w:r>
          </w:p>
        </w:tc>
        <w:tc>
          <w:tcPr>
            <w:tcW w:w="5202" w:type="dxa"/>
            <w:vAlign w:val="center"/>
          </w:tcPr>
          <w:p w14:paraId="466E9607" w14:textId="77777777" w:rsidR="0083213E" w:rsidRPr="005B397A" w:rsidRDefault="0083213E" w:rsidP="00531C5E">
            <w:pPr>
              <w:spacing w:line="0" w:lineRule="atLeast"/>
              <w:rPr>
                <w:sz w:val="22"/>
              </w:rPr>
            </w:pPr>
            <w:r w:rsidRPr="005B397A">
              <w:rPr>
                <w:sz w:val="22"/>
              </w:rPr>
              <w:t>＊須通過美術類術科考試。</w:t>
            </w:r>
            <w:r w:rsidRPr="005B397A">
              <w:rPr>
                <w:sz w:val="22"/>
              </w:rPr>
              <w:br/>
              <w:t>＊國文須達本類組底標。</w:t>
            </w:r>
          </w:p>
        </w:tc>
      </w:tr>
      <w:tr w:rsidR="0083213E" w:rsidRPr="005B397A" w14:paraId="1AFD8B98" w14:textId="77777777" w:rsidTr="001701CA">
        <w:trPr>
          <w:trHeight w:val="369"/>
        </w:trPr>
        <w:tc>
          <w:tcPr>
            <w:tcW w:w="1632" w:type="dxa"/>
            <w:vMerge/>
          </w:tcPr>
          <w:p w14:paraId="5C70432B" w14:textId="77777777" w:rsidR="0083213E" w:rsidRPr="005B397A" w:rsidRDefault="0083213E" w:rsidP="00531C5E">
            <w:pPr>
              <w:spacing w:line="0" w:lineRule="atLeast"/>
            </w:pPr>
          </w:p>
        </w:tc>
        <w:tc>
          <w:tcPr>
            <w:tcW w:w="1134" w:type="dxa"/>
            <w:vAlign w:val="center"/>
          </w:tcPr>
          <w:p w14:paraId="59CDA083" w14:textId="77777777" w:rsidR="0083213E" w:rsidRPr="005B397A" w:rsidRDefault="0083213E" w:rsidP="00531C5E">
            <w:pPr>
              <w:spacing w:line="0" w:lineRule="atLeast"/>
            </w:pPr>
            <w:r w:rsidRPr="005B397A">
              <w:t>2110072</w:t>
            </w:r>
          </w:p>
        </w:tc>
        <w:tc>
          <w:tcPr>
            <w:tcW w:w="1701" w:type="dxa"/>
            <w:vAlign w:val="center"/>
          </w:tcPr>
          <w:p w14:paraId="40939DE7" w14:textId="77777777" w:rsidR="0083213E" w:rsidRPr="005B397A" w:rsidRDefault="0083213E" w:rsidP="00531C5E">
            <w:pPr>
              <w:spacing w:line="0" w:lineRule="atLeast"/>
            </w:pPr>
            <w:r w:rsidRPr="005B397A">
              <w:t>景觀學系</w:t>
            </w:r>
          </w:p>
        </w:tc>
        <w:tc>
          <w:tcPr>
            <w:tcW w:w="709" w:type="dxa"/>
            <w:vAlign w:val="center"/>
          </w:tcPr>
          <w:p w14:paraId="7A1D785D" w14:textId="77777777" w:rsidR="0083213E" w:rsidRPr="005B397A" w:rsidRDefault="0083213E" w:rsidP="00531C5E">
            <w:pPr>
              <w:spacing w:line="0" w:lineRule="atLeast"/>
              <w:jc w:val="center"/>
            </w:pPr>
            <w:r w:rsidRPr="005B397A">
              <w:t>1</w:t>
            </w:r>
          </w:p>
        </w:tc>
        <w:tc>
          <w:tcPr>
            <w:tcW w:w="5202" w:type="dxa"/>
            <w:vAlign w:val="center"/>
          </w:tcPr>
          <w:p w14:paraId="579F72A2" w14:textId="77777777" w:rsidR="0083213E" w:rsidRPr="005B397A" w:rsidRDefault="0083213E" w:rsidP="00531C5E">
            <w:pPr>
              <w:spacing w:line="0" w:lineRule="atLeast"/>
              <w:rPr>
                <w:sz w:val="22"/>
              </w:rPr>
            </w:pPr>
            <w:r w:rsidRPr="005B397A">
              <w:rPr>
                <w:sz w:val="22"/>
              </w:rPr>
              <w:t>＊國文、英文須達本類組後標。</w:t>
            </w:r>
          </w:p>
        </w:tc>
      </w:tr>
      <w:tr w:rsidR="0083213E" w:rsidRPr="005B397A" w14:paraId="2E336563" w14:textId="77777777" w:rsidTr="001701CA">
        <w:trPr>
          <w:trHeight w:val="369"/>
        </w:trPr>
        <w:tc>
          <w:tcPr>
            <w:tcW w:w="1632" w:type="dxa"/>
            <w:vMerge/>
          </w:tcPr>
          <w:p w14:paraId="0BE0F86D" w14:textId="77777777" w:rsidR="0083213E" w:rsidRPr="005B397A" w:rsidRDefault="0083213E" w:rsidP="00531C5E">
            <w:pPr>
              <w:spacing w:line="0" w:lineRule="atLeast"/>
            </w:pPr>
          </w:p>
        </w:tc>
        <w:tc>
          <w:tcPr>
            <w:tcW w:w="1134" w:type="dxa"/>
            <w:vAlign w:val="center"/>
          </w:tcPr>
          <w:p w14:paraId="50A71589" w14:textId="77777777" w:rsidR="0083213E" w:rsidRPr="005B397A" w:rsidRDefault="0083213E" w:rsidP="00531C5E">
            <w:pPr>
              <w:spacing w:line="0" w:lineRule="atLeast"/>
            </w:pPr>
            <w:r w:rsidRPr="005B397A">
              <w:t>2110073</w:t>
            </w:r>
          </w:p>
        </w:tc>
        <w:tc>
          <w:tcPr>
            <w:tcW w:w="1701" w:type="dxa"/>
            <w:vAlign w:val="center"/>
          </w:tcPr>
          <w:p w14:paraId="34F1FB7E" w14:textId="77777777" w:rsidR="0083213E" w:rsidRPr="005B397A" w:rsidRDefault="0083213E" w:rsidP="00531C5E">
            <w:pPr>
              <w:spacing w:line="0" w:lineRule="atLeast"/>
            </w:pPr>
            <w:r w:rsidRPr="005B397A">
              <w:t>會計學系</w:t>
            </w:r>
          </w:p>
        </w:tc>
        <w:tc>
          <w:tcPr>
            <w:tcW w:w="709" w:type="dxa"/>
            <w:vAlign w:val="center"/>
          </w:tcPr>
          <w:p w14:paraId="4249D8A1" w14:textId="77777777" w:rsidR="0083213E" w:rsidRPr="005B397A" w:rsidRDefault="0083213E" w:rsidP="00531C5E">
            <w:pPr>
              <w:spacing w:line="0" w:lineRule="atLeast"/>
              <w:jc w:val="center"/>
            </w:pPr>
            <w:r w:rsidRPr="005B397A">
              <w:t>1</w:t>
            </w:r>
          </w:p>
        </w:tc>
        <w:tc>
          <w:tcPr>
            <w:tcW w:w="5202" w:type="dxa"/>
            <w:vAlign w:val="center"/>
          </w:tcPr>
          <w:p w14:paraId="260879BF" w14:textId="77777777" w:rsidR="0083213E" w:rsidRPr="005B397A" w:rsidRDefault="0083213E" w:rsidP="00531C5E">
            <w:pPr>
              <w:spacing w:line="0" w:lineRule="atLeast"/>
              <w:rPr>
                <w:sz w:val="22"/>
              </w:rPr>
            </w:pPr>
          </w:p>
        </w:tc>
      </w:tr>
      <w:tr w:rsidR="0083213E" w:rsidRPr="005B397A" w14:paraId="38FC398E" w14:textId="77777777" w:rsidTr="001701CA">
        <w:trPr>
          <w:trHeight w:val="369"/>
        </w:trPr>
        <w:tc>
          <w:tcPr>
            <w:tcW w:w="1632" w:type="dxa"/>
            <w:vMerge/>
          </w:tcPr>
          <w:p w14:paraId="04C54802" w14:textId="77777777" w:rsidR="0083213E" w:rsidRPr="005B397A" w:rsidRDefault="0083213E" w:rsidP="00531C5E">
            <w:pPr>
              <w:spacing w:line="0" w:lineRule="atLeast"/>
            </w:pPr>
          </w:p>
        </w:tc>
        <w:tc>
          <w:tcPr>
            <w:tcW w:w="1134" w:type="dxa"/>
            <w:vAlign w:val="center"/>
          </w:tcPr>
          <w:p w14:paraId="1F681B51" w14:textId="77777777" w:rsidR="0083213E" w:rsidRPr="005B397A" w:rsidRDefault="0083213E" w:rsidP="00531C5E">
            <w:pPr>
              <w:spacing w:line="0" w:lineRule="atLeast"/>
            </w:pPr>
            <w:r w:rsidRPr="005B397A">
              <w:t>2110076</w:t>
            </w:r>
          </w:p>
        </w:tc>
        <w:tc>
          <w:tcPr>
            <w:tcW w:w="1701" w:type="dxa"/>
            <w:vAlign w:val="center"/>
          </w:tcPr>
          <w:p w14:paraId="77ECBACE" w14:textId="77777777" w:rsidR="0083213E" w:rsidRPr="005B397A" w:rsidRDefault="0083213E" w:rsidP="00531C5E">
            <w:pPr>
              <w:spacing w:line="0" w:lineRule="atLeast"/>
            </w:pPr>
            <w:r w:rsidRPr="005B397A">
              <w:t>資訊管理學系</w:t>
            </w:r>
          </w:p>
        </w:tc>
        <w:tc>
          <w:tcPr>
            <w:tcW w:w="709" w:type="dxa"/>
            <w:vAlign w:val="center"/>
          </w:tcPr>
          <w:p w14:paraId="4FC75C82" w14:textId="77777777" w:rsidR="0083213E" w:rsidRPr="005B397A" w:rsidRDefault="0083213E" w:rsidP="00531C5E">
            <w:pPr>
              <w:spacing w:line="0" w:lineRule="atLeast"/>
              <w:jc w:val="center"/>
            </w:pPr>
            <w:r w:rsidRPr="005B397A">
              <w:t>1</w:t>
            </w:r>
          </w:p>
        </w:tc>
        <w:tc>
          <w:tcPr>
            <w:tcW w:w="5202" w:type="dxa"/>
            <w:vAlign w:val="center"/>
          </w:tcPr>
          <w:p w14:paraId="2E34C1D1" w14:textId="77777777" w:rsidR="0083213E" w:rsidRPr="005B397A" w:rsidRDefault="0083213E" w:rsidP="00531C5E">
            <w:pPr>
              <w:spacing w:line="0" w:lineRule="atLeast"/>
              <w:rPr>
                <w:sz w:val="22"/>
              </w:rPr>
            </w:pPr>
            <w:r w:rsidRPr="005B397A">
              <w:rPr>
                <w:sz w:val="22"/>
              </w:rPr>
              <w:t>＊國文、英文須達本類組後標。</w:t>
            </w:r>
          </w:p>
        </w:tc>
      </w:tr>
      <w:tr w:rsidR="0083213E" w:rsidRPr="005B397A" w14:paraId="1F677C55" w14:textId="77777777" w:rsidTr="001701CA">
        <w:trPr>
          <w:trHeight w:val="369"/>
        </w:trPr>
        <w:tc>
          <w:tcPr>
            <w:tcW w:w="1632" w:type="dxa"/>
            <w:vMerge/>
          </w:tcPr>
          <w:p w14:paraId="3F38D321" w14:textId="77777777" w:rsidR="0083213E" w:rsidRPr="005B397A" w:rsidRDefault="0083213E" w:rsidP="00531C5E">
            <w:pPr>
              <w:spacing w:line="0" w:lineRule="atLeast"/>
            </w:pPr>
          </w:p>
        </w:tc>
        <w:tc>
          <w:tcPr>
            <w:tcW w:w="1134" w:type="dxa"/>
            <w:vAlign w:val="center"/>
          </w:tcPr>
          <w:p w14:paraId="02086AF7" w14:textId="77777777" w:rsidR="0083213E" w:rsidRPr="005B397A" w:rsidRDefault="0083213E" w:rsidP="00531C5E">
            <w:pPr>
              <w:spacing w:line="0" w:lineRule="atLeast"/>
            </w:pPr>
            <w:r w:rsidRPr="005B397A">
              <w:t>2110077</w:t>
            </w:r>
          </w:p>
        </w:tc>
        <w:tc>
          <w:tcPr>
            <w:tcW w:w="1701" w:type="dxa"/>
            <w:vAlign w:val="center"/>
          </w:tcPr>
          <w:p w14:paraId="17FC2E45" w14:textId="77777777" w:rsidR="0083213E" w:rsidRPr="005B397A" w:rsidRDefault="0083213E" w:rsidP="00531C5E">
            <w:pPr>
              <w:spacing w:line="0" w:lineRule="atLeast"/>
            </w:pPr>
            <w:r w:rsidRPr="005B397A">
              <w:t>美術學系</w:t>
            </w:r>
          </w:p>
        </w:tc>
        <w:tc>
          <w:tcPr>
            <w:tcW w:w="709" w:type="dxa"/>
            <w:vAlign w:val="center"/>
          </w:tcPr>
          <w:p w14:paraId="4087CACF" w14:textId="77777777" w:rsidR="0083213E" w:rsidRPr="005B397A" w:rsidRDefault="0083213E" w:rsidP="00531C5E">
            <w:pPr>
              <w:spacing w:line="0" w:lineRule="atLeast"/>
              <w:jc w:val="center"/>
            </w:pPr>
            <w:r w:rsidRPr="005B397A">
              <w:t>5</w:t>
            </w:r>
          </w:p>
        </w:tc>
        <w:tc>
          <w:tcPr>
            <w:tcW w:w="5202" w:type="dxa"/>
            <w:vAlign w:val="center"/>
          </w:tcPr>
          <w:p w14:paraId="347C4B74" w14:textId="77777777" w:rsidR="0083213E" w:rsidRPr="005B397A" w:rsidRDefault="0083213E" w:rsidP="00531C5E">
            <w:pPr>
              <w:spacing w:line="0" w:lineRule="atLeast"/>
              <w:rPr>
                <w:sz w:val="22"/>
              </w:rPr>
            </w:pPr>
            <w:r w:rsidRPr="005B397A">
              <w:rPr>
                <w:sz w:val="22"/>
              </w:rPr>
              <w:t>＊須通過美術類術科考試。</w:t>
            </w:r>
          </w:p>
        </w:tc>
      </w:tr>
      <w:tr w:rsidR="0083213E" w:rsidRPr="005B397A" w14:paraId="60B67D89" w14:textId="77777777" w:rsidTr="00531C5E">
        <w:tc>
          <w:tcPr>
            <w:tcW w:w="1632" w:type="dxa"/>
            <w:vMerge w:val="restart"/>
            <w:vAlign w:val="center"/>
          </w:tcPr>
          <w:p w14:paraId="60197E87" w14:textId="77777777" w:rsidR="0083213E" w:rsidRPr="005B397A" w:rsidRDefault="0083213E" w:rsidP="00531C5E">
            <w:pPr>
              <w:spacing w:line="0" w:lineRule="atLeast"/>
            </w:pPr>
            <w:r w:rsidRPr="005B397A">
              <w:t>逢甲大學</w:t>
            </w:r>
          </w:p>
        </w:tc>
        <w:tc>
          <w:tcPr>
            <w:tcW w:w="1134" w:type="dxa"/>
            <w:vAlign w:val="center"/>
          </w:tcPr>
          <w:p w14:paraId="4D17DCFB" w14:textId="77777777" w:rsidR="0083213E" w:rsidRPr="005B397A" w:rsidRDefault="0083213E" w:rsidP="00531C5E">
            <w:pPr>
              <w:spacing w:line="0" w:lineRule="atLeast"/>
            </w:pPr>
            <w:r w:rsidRPr="005B397A">
              <w:t>2110016</w:t>
            </w:r>
          </w:p>
        </w:tc>
        <w:tc>
          <w:tcPr>
            <w:tcW w:w="1701" w:type="dxa"/>
            <w:vAlign w:val="center"/>
          </w:tcPr>
          <w:p w14:paraId="27855E27" w14:textId="77777777" w:rsidR="0083213E" w:rsidRPr="005B397A" w:rsidRDefault="0083213E" w:rsidP="00531C5E">
            <w:pPr>
              <w:spacing w:line="0" w:lineRule="atLeast"/>
            </w:pPr>
            <w:r w:rsidRPr="005B397A">
              <w:t>財務金融學系</w:t>
            </w:r>
          </w:p>
        </w:tc>
        <w:tc>
          <w:tcPr>
            <w:tcW w:w="709" w:type="dxa"/>
            <w:vAlign w:val="center"/>
          </w:tcPr>
          <w:p w14:paraId="4279D742" w14:textId="77777777" w:rsidR="0083213E" w:rsidRPr="005B397A" w:rsidRDefault="0083213E" w:rsidP="00531C5E">
            <w:pPr>
              <w:spacing w:line="0" w:lineRule="atLeast"/>
              <w:jc w:val="center"/>
            </w:pPr>
            <w:r w:rsidRPr="005B397A">
              <w:t>3</w:t>
            </w:r>
          </w:p>
        </w:tc>
        <w:tc>
          <w:tcPr>
            <w:tcW w:w="5202" w:type="dxa"/>
            <w:vAlign w:val="center"/>
          </w:tcPr>
          <w:p w14:paraId="5743D7B1" w14:textId="77777777" w:rsidR="0083213E" w:rsidRPr="005B397A" w:rsidRDefault="0083213E" w:rsidP="00531C5E">
            <w:pPr>
              <w:spacing w:line="0" w:lineRule="atLeast"/>
              <w:rPr>
                <w:sz w:val="22"/>
              </w:rPr>
            </w:pPr>
            <w:r w:rsidRPr="005B397A">
              <w:rPr>
                <w:sz w:val="22"/>
              </w:rPr>
              <w:t>＊英文、數學B須達本類組後標。</w:t>
            </w:r>
            <w:r w:rsidRPr="005B397A">
              <w:rPr>
                <w:sz w:val="22"/>
              </w:rPr>
              <w:br/>
              <w:t xml:space="preserve">1.本校日間學士班學生在規定修業年限內，修足應修科目與學分數(含非本系至少9學分)，並通過本校及該系、學位學程規定之各項考核(畢業條件) 成績合格者，始得畢業授予學位。 </w:t>
            </w:r>
            <w:r w:rsidRPr="005B397A">
              <w:rPr>
                <w:sz w:val="22"/>
              </w:rPr>
              <w:br/>
              <w:t>2.本系以培養財務金融專業人才為目的，培養同學具備財務金融專業知識、資訊科技之應用、溝通能力與技巧、專業倫理知識與態度四大核心能力目標。</w:t>
            </w:r>
          </w:p>
        </w:tc>
      </w:tr>
      <w:tr w:rsidR="0083213E" w:rsidRPr="005B397A" w14:paraId="6DFE53B4" w14:textId="77777777" w:rsidTr="00531C5E">
        <w:tc>
          <w:tcPr>
            <w:tcW w:w="1632" w:type="dxa"/>
            <w:vMerge/>
          </w:tcPr>
          <w:p w14:paraId="53FAE19C" w14:textId="77777777" w:rsidR="0083213E" w:rsidRPr="005B397A" w:rsidRDefault="0083213E" w:rsidP="00531C5E">
            <w:pPr>
              <w:spacing w:line="0" w:lineRule="atLeast"/>
            </w:pPr>
          </w:p>
        </w:tc>
        <w:tc>
          <w:tcPr>
            <w:tcW w:w="1134" w:type="dxa"/>
            <w:vAlign w:val="center"/>
          </w:tcPr>
          <w:p w14:paraId="5AAE0CA4" w14:textId="77777777" w:rsidR="0083213E" w:rsidRPr="005B397A" w:rsidRDefault="0083213E" w:rsidP="00531C5E">
            <w:pPr>
              <w:spacing w:line="0" w:lineRule="atLeast"/>
            </w:pPr>
            <w:r w:rsidRPr="005B397A">
              <w:t>2110017</w:t>
            </w:r>
          </w:p>
        </w:tc>
        <w:tc>
          <w:tcPr>
            <w:tcW w:w="1701" w:type="dxa"/>
            <w:vAlign w:val="center"/>
          </w:tcPr>
          <w:p w14:paraId="6227C9CA" w14:textId="77777777" w:rsidR="0083213E" w:rsidRPr="005B397A" w:rsidRDefault="0083213E" w:rsidP="00531C5E">
            <w:pPr>
              <w:spacing w:line="0" w:lineRule="atLeast"/>
            </w:pPr>
            <w:r w:rsidRPr="005B397A">
              <w:t>風險管理與保險學系</w:t>
            </w:r>
          </w:p>
        </w:tc>
        <w:tc>
          <w:tcPr>
            <w:tcW w:w="709" w:type="dxa"/>
            <w:vAlign w:val="center"/>
          </w:tcPr>
          <w:p w14:paraId="2B753EE6" w14:textId="77777777" w:rsidR="0083213E" w:rsidRPr="005B397A" w:rsidRDefault="0083213E" w:rsidP="00531C5E">
            <w:pPr>
              <w:spacing w:line="0" w:lineRule="atLeast"/>
              <w:jc w:val="center"/>
            </w:pPr>
            <w:r w:rsidRPr="005B397A">
              <w:t>2</w:t>
            </w:r>
          </w:p>
        </w:tc>
        <w:tc>
          <w:tcPr>
            <w:tcW w:w="5202" w:type="dxa"/>
            <w:vAlign w:val="center"/>
          </w:tcPr>
          <w:p w14:paraId="4BFAC257" w14:textId="77777777" w:rsidR="0083213E" w:rsidRPr="005B397A" w:rsidRDefault="0083213E" w:rsidP="00531C5E">
            <w:pPr>
              <w:spacing w:line="0" w:lineRule="atLeast"/>
              <w:rPr>
                <w:sz w:val="22"/>
              </w:rPr>
            </w:pPr>
            <w:r w:rsidRPr="005B397A">
              <w:rPr>
                <w:sz w:val="22"/>
              </w:rPr>
              <w:t>＊英文須達本類組後標。</w:t>
            </w:r>
            <w:r w:rsidRPr="005B397A">
              <w:rPr>
                <w:sz w:val="22"/>
              </w:rPr>
              <w:br/>
              <w:t>本校日間學士班學生在規定修業年限內，修足應修科目與學分數(含非本系至少9學分)，並通過本校及該系、學位學程規定之各項考核(畢業條件) 成績合格者，始得畢業授予學位。</w:t>
            </w:r>
          </w:p>
        </w:tc>
      </w:tr>
      <w:tr w:rsidR="0083213E" w:rsidRPr="005B397A" w14:paraId="55D4083B" w14:textId="77777777" w:rsidTr="00531C5E">
        <w:tc>
          <w:tcPr>
            <w:tcW w:w="1632" w:type="dxa"/>
            <w:vMerge/>
          </w:tcPr>
          <w:p w14:paraId="50DE00E6" w14:textId="77777777" w:rsidR="0083213E" w:rsidRPr="005B397A" w:rsidRDefault="0083213E" w:rsidP="00531C5E">
            <w:pPr>
              <w:spacing w:line="0" w:lineRule="atLeast"/>
            </w:pPr>
          </w:p>
        </w:tc>
        <w:tc>
          <w:tcPr>
            <w:tcW w:w="1134" w:type="dxa"/>
            <w:vAlign w:val="center"/>
          </w:tcPr>
          <w:p w14:paraId="6FD54F98" w14:textId="77777777" w:rsidR="0083213E" w:rsidRPr="005B397A" w:rsidRDefault="0083213E" w:rsidP="00531C5E">
            <w:pPr>
              <w:spacing w:line="0" w:lineRule="atLeast"/>
            </w:pPr>
            <w:r w:rsidRPr="005B397A">
              <w:t>2110042</w:t>
            </w:r>
          </w:p>
        </w:tc>
        <w:tc>
          <w:tcPr>
            <w:tcW w:w="1701" w:type="dxa"/>
            <w:vAlign w:val="center"/>
          </w:tcPr>
          <w:p w14:paraId="655B6477" w14:textId="77777777" w:rsidR="0083213E" w:rsidRPr="005B397A" w:rsidRDefault="0083213E" w:rsidP="00531C5E">
            <w:pPr>
              <w:spacing w:line="0" w:lineRule="atLeast"/>
            </w:pPr>
            <w:r w:rsidRPr="005B397A">
              <w:t>行銷學系</w:t>
            </w:r>
          </w:p>
        </w:tc>
        <w:tc>
          <w:tcPr>
            <w:tcW w:w="709" w:type="dxa"/>
            <w:vAlign w:val="center"/>
          </w:tcPr>
          <w:p w14:paraId="7E2A18F2" w14:textId="77777777" w:rsidR="0083213E" w:rsidRPr="005B397A" w:rsidRDefault="0083213E" w:rsidP="00531C5E">
            <w:pPr>
              <w:spacing w:line="0" w:lineRule="atLeast"/>
              <w:jc w:val="center"/>
            </w:pPr>
            <w:r w:rsidRPr="005B397A">
              <w:t>1</w:t>
            </w:r>
          </w:p>
        </w:tc>
        <w:tc>
          <w:tcPr>
            <w:tcW w:w="5202" w:type="dxa"/>
            <w:vAlign w:val="center"/>
          </w:tcPr>
          <w:p w14:paraId="300BF573" w14:textId="77777777" w:rsidR="0083213E" w:rsidRPr="005B397A" w:rsidRDefault="0083213E" w:rsidP="00531C5E">
            <w:pPr>
              <w:spacing w:line="0" w:lineRule="atLeast"/>
              <w:rPr>
                <w:sz w:val="22"/>
              </w:rPr>
            </w:pPr>
            <w:r w:rsidRPr="005B397A">
              <w:rPr>
                <w:sz w:val="22"/>
              </w:rPr>
              <w:t xml:space="preserve">1.本校日間學士班學生在規定修業年限內，修足應修科目與學分數(含非本系至少9學分)，並通過本校及該系、學位學程規定之各項考核(畢業條件) 成績合格者，始得畢業授予學位。 </w:t>
            </w:r>
            <w:r w:rsidRPr="005B397A">
              <w:rPr>
                <w:sz w:val="22"/>
              </w:rPr>
              <w:br/>
              <w:t>2.本系課程具特殊性，90%為專題式討論，學生須利用課堂以外時間開會討論、校外訪談、拍片、舉辦行銷活動等。</w:t>
            </w:r>
          </w:p>
        </w:tc>
      </w:tr>
      <w:tr w:rsidR="0083213E" w:rsidRPr="005B397A" w14:paraId="386F8006" w14:textId="77777777" w:rsidTr="005877B6">
        <w:trPr>
          <w:trHeight w:val="3175"/>
        </w:trPr>
        <w:tc>
          <w:tcPr>
            <w:tcW w:w="1632" w:type="dxa"/>
            <w:vMerge w:val="restart"/>
            <w:vAlign w:val="center"/>
          </w:tcPr>
          <w:p w14:paraId="424C95E7" w14:textId="77777777" w:rsidR="0083213E" w:rsidRPr="005B397A" w:rsidRDefault="0083213E" w:rsidP="00531C5E">
            <w:pPr>
              <w:spacing w:line="0" w:lineRule="atLeast"/>
              <w:jc w:val="both"/>
            </w:pPr>
            <w:r w:rsidRPr="005B397A">
              <w:lastRenderedPageBreak/>
              <w:t>逢甲大學</w:t>
            </w:r>
          </w:p>
        </w:tc>
        <w:tc>
          <w:tcPr>
            <w:tcW w:w="1134" w:type="dxa"/>
            <w:vAlign w:val="center"/>
          </w:tcPr>
          <w:p w14:paraId="0F1F89ED" w14:textId="77777777" w:rsidR="0083213E" w:rsidRPr="005B397A" w:rsidRDefault="0083213E" w:rsidP="00531C5E">
            <w:pPr>
              <w:spacing w:line="0" w:lineRule="atLeast"/>
            </w:pPr>
            <w:r w:rsidRPr="005B397A">
              <w:t>2110018</w:t>
            </w:r>
          </w:p>
        </w:tc>
        <w:tc>
          <w:tcPr>
            <w:tcW w:w="1701" w:type="dxa"/>
            <w:vAlign w:val="center"/>
          </w:tcPr>
          <w:p w14:paraId="47FAF5C1" w14:textId="77777777" w:rsidR="0083213E" w:rsidRPr="005B397A" w:rsidRDefault="0083213E" w:rsidP="00531C5E">
            <w:pPr>
              <w:spacing w:line="0" w:lineRule="atLeast"/>
            </w:pPr>
            <w:r w:rsidRPr="005B397A">
              <w:t>財務工程與精算學士學位學程</w:t>
            </w:r>
          </w:p>
        </w:tc>
        <w:tc>
          <w:tcPr>
            <w:tcW w:w="709" w:type="dxa"/>
            <w:vAlign w:val="center"/>
          </w:tcPr>
          <w:p w14:paraId="01B2D0D9" w14:textId="77777777" w:rsidR="0083213E" w:rsidRPr="005B397A" w:rsidRDefault="0083213E" w:rsidP="00531C5E">
            <w:pPr>
              <w:spacing w:line="0" w:lineRule="atLeast"/>
              <w:jc w:val="center"/>
            </w:pPr>
            <w:r w:rsidRPr="005B397A">
              <w:t>2</w:t>
            </w:r>
          </w:p>
        </w:tc>
        <w:tc>
          <w:tcPr>
            <w:tcW w:w="5202" w:type="dxa"/>
            <w:vAlign w:val="center"/>
          </w:tcPr>
          <w:p w14:paraId="4402BF3E" w14:textId="77777777" w:rsidR="0083213E" w:rsidRPr="005B397A" w:rsidRDefault="0083213E" w:rsidP="00531C5E">
            <w:pPr>
              <w:spacing w:line="0" w:lineRule="atLeast"/>
              <w:rPr>
                <w:sz w:val="22"/>
              </w:rPr>
            </w:pPr>
            <w:r w:rsidRPr="005B397A">
              <w:rPr>
                <w:sz w:val="22"/>
              </w:rPr>
              <w:t>＊英文、數學B須達本類組後標。</w:t>
            </w:r>
            <w:r w:rsidRPr="005B397A">
              <w:rPr>
                <w:sz w:val="22"/>
              </w:rPr>
              <w:br/>
              <w:t xml:space="preserve">1.本校日間學士班學生在規定修業年限內，修足應修科目與學分數(含非本系至少9學分)，並通過本校及該系、學位學程規定之各項考核(畢業條件) 成績合格者，始得畢業授予學位。 </w:t>
            </w:r>
            <w:r w:rsidRPr="005B397A">
              <w:rPr>
                <w:sz w:val="22"/>
              </w:rPr>
              <w:br/>
              <w:t>2.本學程包含「財務工程」與「精算科學」兩大領域，均應用數學、統計與資料科學來解決金融機構在商品開發、定價以及風險管理等相關的經營與管理問題。課程以北美精算協會的基礎教育與考試內容為架構。學生畢業後，主要在金融機構或政府相關的專業部門工作。</w:t>
            </w:r>
          </w:p>
        </w:tc>
      </w:tr>
      <w:tr w:rsidR="0083213E" w:rsidRPr="005B397A" w14:paraId="70B47D77" w14:textId="77777777" w:rsidTr="005877B6">
        <w:trPr>
          <w:trHeight w:val="2359"/>
        </w:trPr>
        <w:tc>
          <w:tcPr>
            <w:tcW w:w="1632" w:type="dxa"/>
            <w:vMerge/>
          </w:tcPr>
          <w:p w14:paraId="288F3023" w14:textId="77777777" w:rsidR="0083213E" w:rsidRPr="005B397A" w:rsidRDefault="0083213E" w:rsidP="00531C5E">
            <w:pPr>
              <w:spacing w:line="0" w:lineRule="atLeast"/>
            </w:pPr>
          </w:p>
        </w:tc>
        <w:tc>
          <w:tcPr>
            <w:tcW w:w="1134" w:type="dxa"/>
            <w:vAlign w:val="center"/>
          </w:tcPr>
          <w:p w14:paraId="18366CE8" w14:textId="77777777" w:rsidR="0083213E" w:rsidRPr="005B397A" w:rsidRDefault="0083213E" w:rsidP="00531C5E">
            <w:pPr>
              <w:spacing w:line="0" w:lineRule="atLeast"/>
            </w:pPr>
            <w:r w:rsidRPr="005B397A">
              <w:t>2110028</w:t>
            </w:r>
          </w:p>
        </w:tc>
        <w:tc>
          <w:tcPr>
            <w:tcW w:w="1701" w:type="dxa"/>
            <w:vAlign w:val="center"/>
          </w:tcPr>
          <w:p w14:paraId="7AFCD0FA" w14:textId="77777777" w:rsidR="0083213E" w:rsidRPr="005B397A" w:rsidRDefault="0083213E" w:rsidP="00531C5E">
            <w:pPr>
              <w:spacing w:line="0" w:lineRule="atLeast"/>
            </w:pPr>
            <w:r w:rsidRPr="005B397A">
              <w:t>國際經營與貿易學系</w:t>
            </w:r>
          </w:p>
        </w:tc>
        <w:tc>
          <w:tcPr>
            <w:tcW w:w="709" w:type="dxa"/>
            <w:vAlign w:val="center"/>
          </w:tcPr>
          <w:p w14:paraId="4FE9F8B6" w14:textId="77777777" w:rsidR="0083213E" w:rsidRPr="005B397A" w:rsidRDefault="0083213E" w:rsidP="00531C5E">
            <w:pPr>
              <w:spacing w:line="0" w:lineRule="atLeast"/>
              <w:jc w:val="center"/>
            </w:pPr>
            <w:r w:rsidRPr="005B397A">
              <w:t>1</w:t>
            </w:r>
          </w:p>
        </w:tc>
        <w:tc>
          <w:tcPr>
            <w:tcW w:w="5202" w:type="dxa"/>
            <w:vAlign w:val="center"/>
          </w:tcPr>
          <w:p w14:paraId="5DF73B8D" w14:textId="77777777" w:rsidR="0083213E" w:rsidRPr="005B397A" w:rsidRDefault="0083213E" w:rsidP="00531C5E">
            <w:pPr>
              <w:spacing w:line="0" w:lineRule="atLeast"/>
              <w:rPr>
                <w:sz w:val="22"/>
              </w:rPr>
            </w:pPr>
            <w:r w:rsidRPr="005B397A">
              <w:rPr>
                <w:sz w:val="22"/>
              </w:rPr>
              <w:t>＊英文、數學B須達本類組後標。</w:t>
            </w:r>
            <w:r w:rsidRPr="005B397A">
              <w:rPr>
                <w:sz w:val="22"/>
              </w:rPr>
              <w:br/>
              <w:t xml:space="preserve">1.本校日間學士班學生在規定修業年限內，修足應修科目與學分數(含非本系至少9學分)，並通過本校及該系、學位學程規定之各項考核(畢業條件) 成績合格者，始得畢業授予學位。 </w:t>
            </w:r>
            <w:r w:rsidRPr="005B397A">
              <w:rPr>
                <w:sz w:val="22"/>
              </w:rPr>
              <w:br/>
              <w:t>2.本系著重英文聽說表達能力，且終端課程須自行與企業聯絡，前往觀摩實習，找出企業問題，提出問題解決方案等實務操作。</w:t>
            </w:r>
          </w:p>
        </w:tc>
      </w:tr>
      <w:tr w:rsidR="0083213E" w:rsidRPr="005B397A" w14:paraId="2A90830E" w14:textId="77777777" w:rsidTr="00531C5E">
        <w:trPr>
          <w:trHeight w:val="20"/>
        </w:trPr>
        <w:tc>
          <w:tcPr>
            <w:tcW w:w="1632" w:type="dxa"/>
            <w:vMerge/>
          </w:tcPr>
          <w:p w14:paraId="573E37FD" w14:textId="77777777" w:rsidR="0083213E" w:rsidRPr="005B397A" w:rsidRDefault="0083213E" w:rsidP="00531C5E">
            <w:pPr>
              <w:spacing w:line="0" w:lineRule="atLeast"/>
            </w:pPr>
          </w:p>
        </w:tc>
        <w:tc>
          <w:tcPr>
            <w:tcW w:w="1134" w:type="dxa"/>
            <w:vAlign w:val="center"/>
          </w:tcPr>
          <w:p w14:paraId="08F6C532" w14:textId="77777777" w:rsidR="0083213E" w:rsidRPr="005B397A" w:rsidRDefault="0083213E" w:rsidP="00531C5E">
            <w:pPr>
              <w:spacing w:line="0" w:lineRule="atLeast"/>
            </w:pPr>
            <w:r w:rsidRPr="005B397A">
              <w:t>2110046</w:t>
            </w:r>
          </w:p>
        </w:tc>
        <w:tc>
          <w:tcPr>
            <w:tcW w:w="1701" w:type="dxa"/>
            <w:vAlign w:val="center"/>
          </w:tcPr>
          <w:p w14:paraId="7DF7D24C" w14:textId="77777777" w:rsidR="0083213E" w:rsidRPr="005B397A" w:rsidRDefault="0083213E" w:rsidP="00531C5E">
            <w:pPr>
              <w:spacing w:line="0" w:lineRule="atLeast"/>
            </w:pPr>
            <w:r w:rsidRPr="005B397A">
              <w:t>室內設計學士學位學程</w:t>
            </w:r>
          </w:p>
        </w:tc>
        <w:tc>
          <w:tcPr>
            <w:tcW w:w="709" w:type="dxa"/>
            <w:vAlign w:val="center"/>
          </w:tcPr>
          <w:p w14:paraId="274BA439" w14:textId="77777777" w:rsidR="0083213E" w:rsidRPr="005B397A" w:rsidRDefault="0083213E" w:rsidP="00531C5E">
            <w:pPr>
              <w:spacing w:line="0" w:lineRule="atLeast"/>
              <w:jc w:val="center"/>
            </w:pPr>
            <w:r w:rsidRPr="005B397A">
              <w:t>1</w:t>
            </w:r>
          </w:p>
        </w:tc>
        <w:tc>
          <w:tcPr>
            <w:tcW w:w="5202" w:type="dxa"/>
            <w:vAlign w:val="center"/>
          </w:tcPr>
          <w:p w14:paraId="1BE7E6DE" w14:textId="77777777" w:rsidR="0083213E" w:rsidRPr="005B397A" w:rsidRDefault="0083213E" w:rsidP="00531C5E">
            <w:pPr>
              <w:spacing w:line="0" w:lineRule="atLeast"/>
              <w:rPr>
                <w:sz w:val="22"/>
              </w:rPr>
            </w:pPr>
            <w:r w:rsidRPr="005B397A">
              <w:rPr>
                <w:sz w:val="22"/>
              </w:rPr>
              <w:t>本校日間學士班學生在規定修業年限內，修足應修科目與學分數(含非本系至少9學分)，並通過本校及該系、學位學程規定之各項考核(畢業條件) 成績合格者，始得畢業授予學位。</w:t>
            </w:r>
          </w:p>
        </w:tc>
      </w:tr>
      <w:tr w:rsidR="0083213E" w:rsidRPr="005B397A" w14:paraId="277DC4EE" w14:textId="77777777" w:rsidTr="005877B6">
        <w:trPr>
          <w:trHeight w:val="907"/>
        </w:trPr>
        <w:tc>
          <w:tcPr>
            <w:tcW w:w="1632" w:type="dxa"/>
            <w:vMerge w:val="restart"/>
            <w:vAlign w:val="center"/>
          </w:tcPr>
          <w:p w14:paraId="0500709A" w14:textId="77777777" w:rsidR="0083213E" w:rsidRPr="005B397A" w:rsidRDefault="0083213E" w:rsidP="00531C5E">
            <w:pPr>
              <w:spacing w:line="0" w:lineRule="atLeast"/>
            </w:pPr>
            <w:r w:rsidRPr="005B397A">
              <w:t>靜宜大學</w:t>
            </w:r>
          </w:p>
        </w:tc>
        <w:tc>
          <w:tcPr>
            <w:tcW w:w="1134" w:type="dxa"/>
            <w:vAlign w:val="center"/>
          </w:tcPr>
          <w:p w14:paraId="7CEC867A" w14:textId="77777777" w:rsidR="0083213E" w:rsidRPr="005B397A" w:rsidRDefault="0083213E" w:rsidP="00531C5E">
            <w:pPr>
              <w:spacing w:line="0" w:lineRule="atLeast"/>
            </w:pPr>
            <w:r w:rsidRPr="005B397A">
              <w:t>2110059</w:t>
            </w:r>
          </w:p>
        </w:tc>
        <w:tc>
          <w:tcPr>
            <w:tcW w:w="1701" w:type="dxa"/>
            <w:vAlign w:val="center"/>
          </w:tcPr>
          <w:p w14:paraId="18F001EA" w14:textId="77777777" w:rsidR="0083213E" w:rsidRPr="005B397A" w:rsidRDefault="0083213E" w:rsidP="00531C5E">
            <w:pPr>
              <w:spacing w:line="0" w:lineRule="atLeast"/>
            </w:pPr>
            <w:r w:rsidRPr="005B397A">
              <w:t>資訊管理學系</w:t>
            </w:r>
          </w:p>
        </w:tc>
        <w:tc>
          <w:tcPr>
            <w:tcW w:w="709" w:type="dxa"/>
            <w:vAlign w:val="center"/>
          </w:tcPr>
          <w:p w14:paraId="4A8630C5" w14:textId="77777777" w:rsidR="0083213E" w:rsidRPr="005B397A" w:rsidRDefault="0083213E" w:rsidP="00531C5E">
            <w:pPr>
              <w:spacing w:line="0" w:lineRule="atLeast"/>
              <w:jc w:val="center"/>
            </w:pPr>
            <w:r w:rsidRPr="005B397A">
              <w:t>1</w:t>
            </w:r>
          </w:p>
        </w:tc>
        <w:tc>
          <w:tcPr>
            <w:tcW w:w="5202" w:type="dxa"/>
            <w:vAlign w:val="center"/>
          </w:tcPr>
          <w:p w14:paraId="1909C957" w14:textId="77777777" w:rsidR="0083213E" w:rsidRPr="005B397A" w:rsidRDefault="0083213E" w:rsidP="00531C5E">
            <w:pPr>
              <w:spacing w:line="0" w:lineRule="atLeast"/>
              <w:rPr>
                <w:sz w:val="22"/>
              </w:rPr>
            </w:pPr>
            <w:r w:rsidRPr="005B397A">
              <w:rPr>
                <w:sz w:val="22"/>
              </w:rPr>
              <w:t>＊英文、數學B須達本類組後標。</w:t>
            </w:r>
            <w:r w:rsidRPr="005B397A">
              <w:rPr>
                <w:sz w:val="22"/>
              </w:rPr>
              <w:br/>
              <w:t>為更詳盡認識及選擇學系，請務必上網查詢課程與簡介(https://csim.pu.edu.tw/)。</w:t>
            </w:r>
          </w:p>
        </w:tc>
      </w:tr>
      <w:tr w:rsidR="0083213E" w:rsidRPr="005B397A" w14:paraId="0AC9922B" w14:textId="77777777" w:rsidTr="005877B6">
        <w:trPr>
          <w:trHeight w:val="907"/>
        </w:trPr>
        <w:tc>
          <w:tcPr>
            <w:tcW w:w="1632" w:type="dxa"/>
            <w:vMerge/>
          </w:tcPr>
          <w:p w14:paraId="1EF8AC64" w14:textId="77777777" w:rsidR="0083213E" w:rsidRPr="005B397A" w:rsidRDefault="0083213E" w:rsidP="00531C5E">
            <w:pPr>
              <w:spacing w:line="0" w:lineRule="atLeast"/>
            </w:pPr>
          </w:p>
        </w:tc>
        <w:tc>
          <w:tcPr>
            <w:tcW w:w="1134" w:type="dxa"/>
            <w:vAlign w:val="center"/>
          </w:tcPr>
          <w:p w14:paraId="44FA2835" w14:textId="77777777" w:rsidR="0083213E" w:rsidRPr="005B397A" w:rsidRDefault="0083213E" w:rsidP="00531C5E">
            <w:pPr>
              <w:spacing w:line="0" w:lineRule="atLeast"/>
            </w:pPr>
            <w:r w:rsidRPr="005B397A">
              <w:t>2110060</w:t>
            </w:r>
          </w:p>
        </w:tc>
        <w:tc>
          <w:tcPr>
            <w:tcW w:w="1701" w:type="dxa"/>
            <w:vAlign w:val="center"/>
          </w:tcPr>
          <w:p w14:paraId="4BE555B7" w14:textId="77777777" w:rsidR="0083213E" w:rsidRPr="005B397A" w:rsidRDefault="0083213E" w:rsidP="00531C5E">
            <w:pPr>
              <w:spacing w:line="0" w:lineRule="atLeast"/>
            </w:pPr>
            <w:r w:rsidRPr="005B397A">
              <w:t>資訊工程學系</w:t>
            </w:r>
          </w:p>
        </w:tc>
        <w:tc>
          <w:tcPr>
            <w:tcW w:w="709" w:type="dxa"/>
            <w:vAlign w:val="center"/>
          </w:tcPr>
          <w:p w14:paraId="38162CDD" w14:textId="77777777" w:rsidR="0083213E" w:rsidRPr="005B397A" w:rsidRDefault="0083213E" w:rsidP="00531C5E">
            <w:pPr>
              <w:spacing w:line="0" w:lineRule="atLeast"/>
              <w:jc w:val="center"/>
            </w:pPr>
            <w:r w:rsidRPr="005B397A">
              <w:t>1</w:t>
            </w:r>
          </w:p>
        </w:tc>
        <w:tc>
          <w:tcPr>
            <w:tcW w:w="5202" w:type="dxa"/>
            <w:vAlign w:val="center"/>
          </w:tcPr>
          <w:p w14:paraId="45C3FCE4" w14:textId="77777777" w:rsidR="0083213E" w:rsidRPr="005B397A" w:rsidRDefault="0083213E" w:rsidP="00531C5E">
            <w:pPr>
              <w:spacing w:line="0" w:lineRule="atLeast"/>
              <w:rPr>
                <w:sz w:val="22"/>
              </w:rPr>
            </w:pPr>
            <w:r w:rsidRPr="005B397A">
              <w:rPr>
                <w:sz w:val="22"/>
              </w:rPr>
              <w:t>＊英文、數學B須達本類組後標。</w:t>
            </w:r>
            <w:r w:rsidRPr="005B397A">
              <w:rPr>
                <w:sz w:val="22"/>
              </w:rPr>
              <w:br/>
              <w:t>為更詳盡認識及選擇學系，請務必上網查詢課程與簡介(https://csie.pu.edu.tw/)。</w:t>
            </w:r>
          </w:p>
        </w:tc>
      </w:tr>
      <w:tr w:rsidR="0083213E" w:rsidRPr="005B397A" w14:paraId="104188AD" w14:textId="77777777" w:rsidTr="00531C5E">
        <w:trPr>
          <w:trHeight w:val="20"/>
        </w:trPr>
        <w:tc>
          <w:tcPr>
            <w:tcW w:w="1632" w:type="dxa"/>
            <w:vMerge/>
          </w:tcPr>
          <w:p w14:paraId="71F93F34" w14:textId="77777777" w:rsidR="0083213E" w:rsidRPr="005B397A" w:rsidRDefault="0083213E" w:rsidP="00531C5E">
            <w:pPr>
              <w:spacing w:line="0" w:lineRule="atLeast"/>
            </w:pPr>
          </w:p>
        </w:tc>
        <w:tc>
          <w:tcPr>
            <w:tcW w:w="1134" w:type="dxa"/>
            <w:vAlign w:val="center"/>
          </w:tcPr>
          <w:p w14:paraId="01FAA7F4" w14:textId="77777777" w:rsidR="0083213E" w:rsidRPr="005B397A" w:rsidRDefault="0083213E" w:rsidP="00531C5E">
            <w:pPr>
              <w:spacing w:line="0" w:lineRule="atLeast"/>
            </w:pPr>
            <w:r w:rsidRPr="005B397A">
              <w:t>2110064</w:t>
            </w:r>
          </w:p>
        </w:tc>
        <w:tc>
          <w:tcPr>
            <w:tcW w:w="1701" w:type="dxa"/>
            <w:vAlign w:val="center"/>
          </w:tcPr>
          <w:p w14:paraId="0809EB13" w14:textId="77777777" w:rsidR="0083213E" w:rsidRPr="005B397A" w:rsidRDefault="0083213E" w:rsidP="00531C5E">
            <w:pPr>
              <w:spacing w:line="0" w:lineRule="atLeast"/>
            </w:pPr>
            <w:r w:rsidRPr="005B397A">
              <w:t>人工智慧應用學系</w:t>
            </w:r>
          </w:p>
        </w:tc>
        <w:tc>
          <w:tcPr>
            <w:tcW w:w="709" w:type="dxa"/>
            <w:vAlign w:val="center"/>
          </w:tcPr>
          <w:p w14:paraId="7F8BEA8D" w14:textId="77777777" w:rsidR="0083213E" w:rsidRPr="005B397A" w:rsidRDefault="0083213E" w:rsidP="00531C5E">
            <w:pPr>
              <w:spacing w:line="0" w:lineRule="atLeast"/>
              <w:jc w:val="center"/>
            </w:pPr>
            <w:r w:rsidRPr="005B397A">
              <w:t>1</w:t>
            </w:r>
          </w:p>
        </w:tc>
        <w:tc>
          <w:tcPr>
            <w:tcW w:w="5202" w:type="dxa"/>
            <w:vAlign w:val="center"/>
          </w:tcPr>
          <w:p w14:paraId="35B23254" w14:textId="77777777" w:rsidR="0083213E" w:rsidRPr="005B397A" w:rsidRDefault="0083213E" w:rsidP="00531C5E">
            <w:pPr>
              <w:spacing w:line="0" w:lineRule="atLeast"/>
              <w:rPr>
                <w:sz w:val="22"/>
              </w:rPr>
            </w:pPr>
            <w:r w:rsidRPr="005B397A">
              <w:rPr>
                <w:sz w:val="22"/>
              </w:rPr>
              <w:t>＊英文、數學B須達本類組後標。</w:t>
            </w:r>
            <w:r w:rsidRPr="005B397A">
              <w:rPr>
                <w:sz w:val="22"/>
              </w:rPr>
              <w:br/>
              <w:t>本系課程需長時間大量使用電腦輸入程式碼及操作繪圖軟體，為更詳盡認識及選擇學系，請務必上網查詢課程與簡介(https://aai.pu.edu.tw)。</w:t>
            </w:r>
          </w:p>
        </w:tc>
      </w:tr>
      <w:tr w:rsidR="0083213E" w:rsidRPr="005B397A" w14:paraId="4DCAE6AE" w14:textId="77777777" w:rsidTr="00531C5E">
        <w:trPr>
          <w:trHeight w:val="20"/>
        </w:trPr>
        <w:tc>
          <w:tcPr>
            <w:tcW w:w="1632" w:type="dxa"/>
            <w:vMerge/>
          </w:tcPr>
          <w:p w14:paraId="3D250540" w14:textId="77777777" w:rsidR="0083213E" w:rsidRPr="005B397A" w:rsidRDefault="0083213E" w:rsidP="00531C5E">
            <w:pPr>
              <w:spacing w:line="0" w:lineRule="atLeast"/>
            </w:pPr>
          </w:p>
        </w:tc>
        <w:tc>
          <w:tcPr>
            <w:tcW w:w="1134" w:type="dxa"/>
            <w:vAlign w:val="center"/>
          </w:tcPr>
          <w:p w14:paraId="50474F20" w14:textId="77777777" w:rsidR="0083213E" w:rsidRPr="005B397A" w:rsidRDefault="0083213E" w:rsidP="00531C5E">
            <w:pPr>
              <w:spacing w:line="0" w:lineRule="atLeast"/>
            </w:pPr>
            <w:r w:rsidRPr="005B397A">
              <w:t>2110065</w:t>
            </w:r>
          </w:p>
        </w:tc>
        <w:tc>
          <w:tcPr>
            <w:tcW w:w="1701" w:type="dxa"/>
            <w:vAlign w:val="center"/>
          </w:tcPr>
          <w:p w14:paraId="5AB36786" w14:textId="77777777" w:rsidR="0083213E" w:rsidRPr="005B397A" w:rsidRDefault="0083213E" w:rsidP="00531C5E">
            <w:pPr>
              <w:spacing w:line="0" w:lineRule="atLeast"/>
            </w:pPr>
            <w:r w:rsidRPr="005B397A">
              <w:t>晶片設計學士學位學程</w:t>
            </w:r>
          </w:p>
        </w:tc>
        <w:tc>
          <w:tcPr>
            <w:tcW w:w="709" w:type="dxa"/>
            <w:vAlign w:val="center"/>
          </w:tcPr>
          <w:p w14:paraId="2F9764E9" w14:textId="77777777" w:rsidR="0083213E" w:rsidRPr="005B397A" w:rsidRDefault="0083213E" w:rsidP="00531C5E">
            <w:pPr>
              <w:spacing w:line="0" w:lineRule="atLeast"/>
              <w:jc w:val="center"/>
            </w:pPr>
            <w:r w:rsidRPr="005B397A">
              <w:t>1</w:t>
            </w:r>
          </w:p>
        </w:tc>
        <w:tc>
          <w:tcPr>
            <w:tcW w:w="5202" w:type="dxa"/>
            <w:vAlign w:val="center"/>
          </w:tcPr>
          <w:p w14:paraId="5E070154" w14:textId="77777777" w:rsidR="0083213E" w:rsidRPr="005B397A" w:rsidRDefault="0083213E" w:rsidP="00531C5E">
            <w:pPr>
              <w:spacing w:line="0" w:lineRule="atLeast"/>
              <w:rPr>
                <w:sz w:val="22"/>
              </w:rPr>
            </w:pPr>
            <w:r w:rsidRPr="005B397A">
              <w:rPr>
                <w:sz w:val="22"/>
              </w:rPr>
              <w:t>＊英文、數學B須達本類組後標。</w:t>
            </w:r>
            <w:r w:rsidRPr="005B397A">
              <w:rPr>
                <w:sz w:val="22"/>
              </w:rPr>
              <w:br/>
              <w:t xml:space="preserve">1.本學程課程核心在於晶片設計與電路實作，需長時間進行電路圖比對、版圖設計與電路模擬等高度視覺化操作，需具備即時辨識細微圖樣與符號之能力。 </w:t>
            </w:r>
            <w:r w:rsidRPr="005B397A">
              <w:rPr>
                <w:sz w:val="22"/>
              </w:rPr>
              <w:br/>
              <w:t>2.為更詳盡認識及選擇學系，請務必上網查詢課程與簡介(https://icd.pu.edu.tw/)。</w:t>
            </w:r>
          </w:p>
        </w:tc>
      </w:tr>
      <w:tr w:rsidR="0083213E" w:rsidRPr="005B397A" w14:paraId="44740A8B" w14:textId="77777777" w:rsidTr="00531C5E">
        <w:trPr>
          <w:trHeight w:val="20"/>
        </w:trPr>
        <w:tc>
          <w:tcPr>
            <w:tcW w:w="1632" w:type="dxa"/>
            <w:vMerge/>
          </w:tcPr>
          <w:p w14:paraId="7C008204" w14:textId="77777777" w:rsidR="0083213E" w:rsidRPr="005B397A" w:rsidRDefault="0083213E" w:rsidP="00531C5E">
            <w:pPr>
              <w:spacing w:line="0" w:lineRule="atLeast"/>
            </w:pPr>
          </w:p>
        </w:tc>
        <w:tc>
          <w:tcPr>
            <w:tcW w:w="1134" w:type="dxa"/>
            <w:vAlign w:val="center"/>
          </w:tcPr>
          <w:p w14:paraId="3A88C75E" w14:textId="77777777" w:rsidR="0083213E" w:rsidRPr="005B397A" w:rsidRDefault="0083213E" w:rsidP="00531C5E">
            <w:pPr>
              <w:spacing w:line="0" w:lineRule="atLeast"/>
            </w:pPr>
            <w:r w:rsidRPr="005B397A">
              <w:t>2110074</w:t>
            </w:r>
          </w:p>
        </w:tc>
        <w:tc>
          <w:tcPr>
            <w:tcW w:w="1701" w:type="dxa"/>
            <w:vAlign w:val="center"/>
          </w:tcPr>
          <w:p w14:paraId="2C553AFD" w14:textId="77777777" w:rsidR="0083213E" w:rsidRPr="005B397A" w:rsidRDefault="0083213E" w:rsidP="00531C5E">
            <w:pPr>
              <w:spacing w:line="0" w:lineRule="atLeast"/>
            </w:pPr>
            <w:r w:rsidRPr="005B397A">
              <w:t>行銷與數位經營管理學系</w:t>
            </w:r>
          </w:p>
        </w:tc>
        <w:tc>
          <w:tcPr>
            <w:tcW w:w="709" w:type="dxa"/>
            <w:vAlign w:val="center"/>
          </w:tcPr>
          <w:p w14:paraId="5CC4CD95" w14:textId="77777777" w:rsidR="0083213E" w:rsidRPr="005B397A" w:rsidRDefault="0083213E" w:rsidP="00531C5E">
            <w:pPr>
              <w:spacing w:line="0" w:lineRule="atLeast"/>
              <w:jc w:val="center"/>
            </w:pPr>
            <w:r w:rsidRPr="005B397A">
              <w:t>1</w:t>
            </w:r>
          </w:p>
        </w:tc>
        <w:tc>
          <w:tcPr>
            <w:tcW w:w="5202" w:type="dxa"/>
            <w:vAlign w:val="center"/>
          </w:tcPr>
          <w:p w14:paraId="050FA686" w14:textId="77777777" w:rsidR="0083213E" w:rsidRPr="005B397A" w:rsidRDefault="0083213E" w:rsidP="00531C5E">
            <w:pPr>
              <w:spacing w:line="0" w:lineRule="atLeast"/>
              <w:rPr>
                <w:sz w:val="22"/>
              </w:rPr>
            </w:pPr>
            <w:r w:rsidRPr="005B397A">
              <w:rPr>
                <w:sz w:val="22"/>
              </w:rPr>
              <w:t>＊英文須達本類組後標。</w:t>
            </w:r>
            <w:r w:rsidRPr="005B397A">
              <w:rPr>
                <w:sz w:val="22"/>
              </w:rPr>
              <w:br/>
              <w:t xml:space="preserve">1.部份必修課程採用英文用書，大一至大三計量課程，內容包含有統計圖表及圖形。 </w:t>
            </w:r>
            <w:r w:rsidRPr="005B397A">
              <w:rPr>
                <w:sz w:val="22"/>
              </w:rPr>
              <w:br/>
              <w:t>2.為更詳盡認識及選擇學系，請務必上網查詢課程與簡介(https://mdba.pu.edu.tw/)。</w:t>
            </w:r>
          </w:p>
        </w:tc>
      </w:tr>
      <w:tr w:rsidR="0083213E" w:rsidRPr="005B397A" w14:paraId="0A6165AE" w14:textId="77777777" w:rsidTr="00531C5E">
        <w:trPr>
          <w:trHeight w:val="20"/>
        </w:trPr>
        <w:tc>
          <w:tcPr>
            <w:tcW w:w="1632" w:type="dxa"/>
            <w:vMerge/>
          </w:tcPr>
          <w:p w14:paraId="32C54240" w14:textId="77777777" w:rsidR="0083213E" w:rsidRPr="005B397A" w:rsidRDefault="0083213E" w:rsidP="00531C5E">
            <w:pPr>
              <w:spacing w:line="0" w:lineRule="atLeast"/>
            </w:pPr>
          </w:p>
        </w:tc>
        <w:tc>
          <w:tcPr>
            <w:tcW w:w="1134" w:type="dxa"/>
            <w:vAlign w:val="center"/>
          </w:tcPr>
          <w:p w14:paraId="548B5D3A" w14:textId="77777777" w:rsidR="0083213E" w:rsidRPr="005B397A" w:rsidRDefault="0083213E" w:rsidP="00531C5E">
            <w:pPr>
              <w:spacing w:line="0" w:lineRule="atLeast"/>
            </w:pPr>
            <w:r w:rsidRPr="005B397A">
              <w:t>2110075</w:t>
            </w:r>
          </w:p>
        </w:tc>
        <w:tc>
          <w:tcPr>
            <w:tcW w:w="1701" w:type="dxa"/>
            <w:vAlign w:val="center"/>
          </w:tcPr>
          <w:p w14:paraId="01845AF5" w14:textId="77777777" w:rsidR="0083213E" w:rsidRPr="005B397A" w:rsidRDefault="0083213E" w:rsidP="00531C5E">
            <w:pPr>
              <w:spacing w:line="0" w:lineRule="atLeast"/>
            </w:pPr>
            <w:r w:rsidRPr="005B397A">
              <w:t>社會工作與兒童少年福利學系</w:t>
            </w:r>
          </w:p>
        </w:tc>
        <w:tc>
          <w:tcPr>
            <w:tcW w:w="709" w:type="dxa"/>
            <w:vAlign w:val="center"/>
          </w:tcPr>
          <w:p w14:paraId="4DA21729" w14:textId="77777777" w:rsidR="0083213E" w:rsidRPr="005B397A" w:rsidRDefault="0083213E" w:rsidP="00531C5E">
            <w:pPr>
              <w:spacing w:line="0" w:lineRule="atLeast"/>
              <w:jc w:val="center"/>
            </w:pPr>
            <w:r w:rsidRPr="005B397A">
              <w:t>2</w:t>
            </w:r>
          </w:p>
        </w:tc>
        <w:tc>
          <w:tcPr>
            <w:tcW w:w="5202" w:type="dxa"/>
            <w:vAlign w:val="center"/>
          </w:tcPr>
          <w:p w14:paraId="5E5F558A" w14:textId="77777777" w:rsidR="0083213E" w:rsidRPr="005B397A" w:rsidRDefault="0083213E" w:rsidP="00531C5E">
            <w:pPr>
              <w:spacing w:line="0" w:lineRule="atLeast"/>
              <w:rPr>
                <w:sz w:val="22"/>
              </w:rPr>
            </w:pPr>
            <w:r w:rsidRPr="005B397A">
              <w:rPr>
                <w:sz w:val="22"/>
              </w:rPr>
              <w:t>＊國文須達本類組後標。</w:t>
            </w:r>
            <w:r w:rsidRPr="005B397A">
              <w:rPr>
                <w:sz w:val="22"/>
              </w:rPr>
              <w:br/>
              <w:t>為更詳盡認識及選擇學系，請務必上網查詢課程與簡介(https://swcw.pu.edu.tw/)。</w:t>
            </w:r>
          </w:p>
        </w:tc>
      </w:tr>
      <w:tr w:rsidR="0083213E" w:rsidRPr="005B397A" w14:paraId="226C91C5" w14:textId="77777777" w:rsidTr="005877B6">
        <w:trPr>
          <w:trHeight w:val="1534"/>
        </w:trPr>
        <w:tc>
          <w:tcPr>
            <w:tcW w:w="1632" w:type="dxa"/>
            <w:vMerge w:val="restart"/>
            <w:vAlign w:val="center"/>
          </w:tcPr>
          <w:p w14:paraId="55866FD1" w14:textId="77777777" w:rsidR="0083213E" w:rsidRPr="005B397A" w:rsidRDefault="0083213E" w:rsidP="00531C5E">
            <w:pPr>
              <w:spacing w:line="0" w:lineRule="atLeast"/>
              <w:jc w:val="both"/>
            </w:pPr>
            <w:r w:rsidRPr="005B397A">
              <w:lastRenderedPageBreak/>
              <w:t>靜宜大學</w:t>
            </w:r>
          </w:p>
        </w:tc>
        <w:tc>
          <w:tcPr>
            <w:tcW w:w="1134" w:type="dxa"/>
            <w:vAlign w:val="center"/>
          </w:tcPr>
          <w:p w14:paraId="217C9A31" w14:textId="77777777" w:rsidR="0083213E" w:rsidRPr="005B397A" w:rsidRDefault="0083213E" w:rsidP="00531C5E">
            <w:pPr>
              <w:spacing w:line="0" w:lineRule="atLeast"/>
            </w:pPr>
            <w:r w:rsidRPr="005B397A">
              <w:t>2110114</w:t>
            </w:r>
          </w:p>
        </w:tc>
        <w:tc>
          <w:tcPr>
            <w:tcW w:w="1701" w:type="dxa"/>
            <w:vAlign w:val="center"/>
          </w:tcPr>
          <w:p w14:paraId="4434078B" w14:textId="77777777" w:rsidR="0083213E" w:rsidRPr="005B397A" w:rsidRDefault="0083213E" w:rsidP="00531C5E">
            <w:pPr>
              <w:spacing w:line="0" w:lineRule="atLeast"/>
            </w:pPr>
            <w:r w:rsidRPr="005B397A">
              <w:t>法律學系</w:t>
            </w:r>
          </w:p>
        </w:tc>
        <w:tc>
          <w:tcPr>
            <w:tcW w:w="709" w:type="dxa"/>
            <w:vAlign w:val="center"/>
          </w:tcPr>
          <w:p w14:paraId="1B122CC0" w14:textId="77777777" w:rsidR="0083213E" w:rsidRPr="005B397A" w:rsidRDefault="0083213E" w:rsidP="00531C5E">
            <w:pPr>
              <w:spacing w:line="0" w:lineRule="atLeast"/>
              <w:jc w:val="center"/>
            </w:pPr>
            <w:r w:rsidRPr="005B397A">
              <w:t>1</w:t>
            </w:r>
          </w:p>
        </w:tc>
        <w:tc>
          <w:tcPr>
            <w:tcW w:w="5202" w:type="dxa"/>
            <w:vAlign w:val="center"/>
          </w:tcPr>
          <w:p w14:paraId="234B7FA5" w14:textId="77777777" w:rsidR="0083213E" w:rsidRPr="005B397A" w:rsidRDefault="0083213E" w:rsidP="00531C5E">
            <w:pPr>
              <w:spacing w:line="0" w:lineRule="atLeast"/>
              <w:rPr>
                <w:sz w:val="22"/>
              </w:rPr>
            </w:pPr>
            <w:r w:rsidRPr="005B397A">
              <w:rPr>
                <w:sz w:val="22"/>
              </w:rPr>
              <w:t>＊國文須達本類組均標。</w:t>
            </w:r>
            <w:r w:rsidRPr="005B397A">
              <w:rPr>
                <w:sz w:val="22"/>
              </w:rPr>
              <w:br/>
              <w:t xml:space="preserve">1.本系課程主要為講授式，需閱讀大量法學資料。 </w:t>
            </w:r>
            <w:r w:rsidRPr="005B397A">
              <w:rPr>
                <w:sz w:val="22"/>
              </w:rPr>
              <w:br/>
              <w:t>2.為更詳盡認識及選擇學系，請務必上網查詢課程與簡介(https://law.pu.edu.tw/)。</w:t>
            </w:r>
          </w:p>
        </w:tc>
      </w:tr>
      <w:tr w:rsidR="0083213E" w:rsidRPr="005B397A" w14:paraId="30D0957A" w14:textId="77777777" w:rsidTr="005877B6">
        <w:trPr>
          <w:trHeight w:val="1653"/>
        </w:trPr>
        <w:tc>
          <w:tcPr>
            <w:tcW w:w="1632" w:type="dxa"/>
            <w:vMerge/>
            <w:vAlign w:val="center"/>
          </w:tcPr>
          <w:p w14:paraId="3A20E837" w14:textId="77777777" w:rsidR="0083213E" w:rsidRPr="005B397A" w:rsidRDefault="0083213E" w:rsidP="00531C5E">
            <w:pPr>
              <w:spacing w:line="0" w:lineRule="atLeast"/>
            </w:pPr>
          </w:p>
        </w:tc>
        <w:tc>
          <w:tcPr>
            <w:tcW w:w="1134" w:type="dxa"/>
            <w:vAlign w:val="center"/>
          </w:tcPr>
          <w:p w14:paraId="1B7961EC" w14:textId="77777777" w:rsidR="0083213E" w:rsidRPr="005B397A" w:rsidRDefault="0083213E" w:rsidP="00531C5E">
            <w:pPr>
              <w:spacing w:line="0" w:lineRule="atLeast"/>
            </w:pPr>
            <w:r w:rsidRPr="005B397A">
              <w:t>2110132</w:t>
            </w:r>
          </w:p>
        </w:tc>
        <w:tc>
          <w:tcPr>
            <w:tcW w:w="1701" w:type="dxa"/>
            <w:vAlign w:val="center"/>
          </w:tcPr>
          <w:p w14:paraId="1AAE4958" w14:textId="77777777" w:rsidR="0083213E" w:rsidRPr="005B397A" w:rsidRDefault="0083213E" w:rsidP="00531C5E">
            <w:pPr>
              <w:spacing w:line="0" w:lineRule="atLeast"/>
            </w:pPr>
            <w:r w:rsidRPr="005B397A">
              <w:t>資料科學暨大數據分析與應用學系</w:t>
            </w:r>
          </w:p>
        </w:tc>
        <w:tc>
          <w:tcPr>
            <w:tcW w:w="709" w:type="dxa"/>
            <w:vAlign w:val="center"/>
          </w:tcPr>
          <w:p w14:paraId="2B4067B2" w14:textId="77777777" w:rsidR="0083213E" w:rsidRPr="005B397A" w:rsidRDefault="0083213E" w:rsidP="00531C5E">
            <w:pPr>
              <w:spacing w:line="0" w:lineRule="atLeast"/>
              <w:jc w:val="center"/>
            </w:pPr>
            <w:r w:rsidRPr="005B397A">
              <w:t>1</w:t>
            </w:r>
          </w:p>
        </w:tc>
        <w:tc>
          <w:tcPr>
            <w:tcW w:w="5202" w:type="dxa"/>
            <w:vAlign w:val="center"/>
          </w:tcPr>
          <w:p w14:paraId="60D6F061" w14:textId="77777777" w:rsidR="0083213E" w:rsidRPr="005B397A" w:rsidRDefault="0083213E" w:rsidP="00531C5E">
            <w:pPr>
              <w:spacing w:line="0" w:lineRule="atLeast"/>
              <w:rPr>
                <w:sz w:val="22"/>
              </w:rPr>
            </w:pPr>
            <w:r w:rsidRPr="005B397A">
              <w:rPr>
                <w:sz w:val="22"/>
              </w:rPr>
              <w:t>＊數學B須達本類組後標。</w:t>
            </w:r>
            <w:r w:rsidRPr="005B397A">
              <w:rPr>
                <w:sz w:val="22"/>
              </w:rPr>
              <w:br/>
              <w:t xml:space="preserve">1.本系發展主軸為人工智慧與資料科學(大數據)。 </w:t>
            </w:r>
            <w:r w:rsidRPr="005B397A">
              <w:rPr>
                <w:sz w:val="22"/>
              </w:rPr>
              <w:br/>
              <w:t>2.為更詳盡認識及選擇學系，請務必上網查詢課程與簡介(https://ds.pu.edu.tw/)。</w:t>
            </w:r>
          </w:p>
        </w:tc>
      </w:tr>
      <w:tr w:rsidR="0083213E" w:rsidRPr="005B397A" w14:paraId="23ADAA25" w14:textId="77777777" w:rsidTr="00531C5E">
        <w:trPr>
          <w:trHeight w:val="4082"/>
        </w:trPr>
        <w:tc>
          <w:tcPr>
            <w:tcW w:w="1632" w:type="dxa"/>
            <w:vMerge w:val="restart"/>
            <w:vAlign w:val="center"/>
          </w:tcPr>
          <w:p w14:paraId="4D0333CC" w14:textId="77777777" w:rsidR="0083213E" w:rsidRPr="005B397A" w:rsidRDefault="0083213E" w:rsidP="00531C5E">
            <w:pPr>
              <w:spacing w:line="0" w:lineRule="atLeast"/>
            </w:pPr>
            <w:r w:rsidRPr="005B397A">
              <w:t>大葉大學</w:t>
            </w:r>
          </w:p>
        </w:tc>
        <w:tc>
          <w:tcPr>
            <w:tcW w:w="1134" w:type="dxa"/>
            <w:vAlign w:val="center"/>
          </w:tcPr>
          <w:p w14:paraId="0EE70815" w14:textId="77777777" w:rsidR="0083213E" w:rsidRPr="005B397A" w:rsidRDefault="0083213E" w:rsidP="00531C5E">
            <w:pPr>
              <w:spacing w:line="0" w:lineRule="atLeast"/>
            </w:pPr>
            <w:r w:rsidRPr="005B397A">
              <w:t>2110024</w:t>
            </w:r>
          </w:p>
        </w:tc>
        <w:tc>
          <w:tcPr>
            <w:tcW w:w="1701" w:type="dxa"/>
            <w:vAlign w:val="center"/>
          </w:tcPr>
          <w:p w14:paraId="502DC17B" w14:textId="77777777" w:rsidR="0083213E" w:rsidRPr="005B397A" w:rsidRDefault="0083213E" w:rsidP="00531C5E">
            <w:pPr>
              <w:spacing w:line="0" w:lineRule="atLeast"/>
            </w:pPr>
            <w:r w:rsidRPr="005B397A">
              <w:t>設計學系</w:t>
            </w:r>
          </w:p>
        </w:tc>
        <w:tc>
          <w:tcPr>
            <w:tcW w:w="709" w:type="dxa"/>
            <w:vAlign w:val="center"/>
          </w:tcPr>
          <w:p w14:paraId="066459D6" w14:textId="77777777" w:rsidR="0083213E" w:rsidRPr="005B397A" w:rsidRDefault="0083213E" w:rsidP="00531C5E">
            <w:pPr>
              <w:spacing w:line="0" w:lineRule="atLeast"/>
              <w:jc w:val="center"/>
            </w:pPr>
            <w:r w:rsidRPr="005B397A">
              <w:t>2</w:t>
            </w:r>
          </w:p>
        </w:tc>
        <w:tc>
          <w:tcPr>
            <w:tcW w:w="5202" w:type="dxa"/>
            <w:vAlign w:val="center"/>
          </w:tcPr>
          <w:p w14:paraId="52D72B87" w14:textId="77777777" w:rsidR="0083213E" w:rsidRPr="005B397A" w:rsidRDefault="0083213E" w:rsidP="00531C5E">
            <w:pPr>
              <w:spacing w:line="0" w:lineRule="atLeast"/>
              <w:rPr>
                <w:sz w:val="22"/>
              </w:rPr>
            </w:pPr>
            <w:r w:rsidRPr="005B397A">
              <w:rPr>
                <w:sz w:val="22"/>
              </w:rPr>
              <w:t>＊國文須達本類組底標。</w:t>
            </w:r>
            <w:r w:rsidRPr="005B397A">
              <w:rPr>
                <w:sz w:val="22"/>
              </w:rPr>
              <w:br/>
              <w:t xml:space="preserve">1.本系著重學生多元設計領域的培養，豐富學程自主配套。模組化課程內容，提供學子跳躍式選擇方式學習。 </w:t>
            </w:r>
            <w:r w:rsidRPr="005B397A">
              <w:rPr>
                <w:sz w:val="22"/>
              </w:rPr>
              <w:br/>
              <w:t xml:space="preserve">2.師徒制方式串聯師生的活力連結，培訓設計學子的獨立思考能力。業師參與教學傳承實務經驗。畢業就業領域，跨足視覺設計、影視動畫、CMF、產品設計、文創設計、地方創生、運輸交通工具產業連結。 </w:t>
            </w:r>
            <w:r w:rsidRPr="005B397A">
              <w:rPr>
                <w:sz w:val="22"/>
              </w:rPr>
              <w:br/>
              <w:t xml:space="preserve">3.大葉歡迎同學至本校就讀，未來課業學習若遇困難，資源教室輔導員將盡力協助媒合相關專長教師，進行課後補救教學或個別課業輔導。 </w:t>
            </w:r>
            <w:r w:rsidRPr="005B397A">
              <w:rPr>
                <w:sz w:val="22"/>
              </w:rPr>
              <w:br/>
              <w:t>4.本系網址:https://ds.dyu.edu.tw/，聯絡電話04-8511888#5011。</w:t>
            </w:r>
          </w:p>
        </w:tc>
      </w:tr>
      <w:tr w:rsidR="0083213E" w:rsidRPr="005B397A" w14:paraId="55D4851B" w14:textId="77777777" w:rsidTr="005877B6">
        <w:trPr>
          <w:trHeight w:val="3628"/>
        </w:trPr>
        <w:tc>
          <w:tcPr>
            <w:tcW w:w="1632" w:type="dxa"/>
            <w:vMerge/>
          </w:tcPr>
          <w:p w14:paraId="58650796" w14:textId="77777777" w:rsidR="0083213E" w:rsidRPr="005B397A" w:rsidRDefault="0083213E" w:rsidP="00531C5E">
            <w:pPr>
              <w:spacing w:line="0" w:lineRule="atLeast"/>
            </w:pPr>
          </w:p>
        </w:tc>
        <w:tc>
          <w:tcPr>
            <w:tcW w:w="1134" w:type="dxa"/>
            <w:vAlign w:val="center"/>
          </w:tcPr>
          <w:p w14:paraId="36E0DD89" w14:textId="77777777" w:rsidR="0083213E" w:rsidRPr="005B397A" w:rsidRDefault="0083213E" w:rsidP="00531C5E">
            <w:pPr>
              <w:spacing w:line="0" w:lineRule="atLeast"/>
            </w:pPr>
            <w:r w:rsidRPr="005B397A">
              <w:t>2110025</w:t>
            </w:r>
          </w:p>
        </w:tc>
        <w:tc>
          <w:tcPr>
            <w:tcW w:w="1701" w:type="dxa"/>
            <w:vAlign w:val="center"/>
          </w:tcPr>
          <w:p w14:paraId="6B9F94A7" w14:textId="77777777" w:rsidR="0083213E" w:rsidRPr="005B397A" w:rsidRDefault="0083213E" w:rsidP="00531C5E">
            <w:pPr>
              <w:spacing w:line="0" w:lineRule="atLeast"/>
            </w:pPr>
            <w:r w:rsidRPr="005B397A">
              <w:t>多媒體數位內容學士學位學程</w:t>
            </w:r>
          </w:p>
        </w:tc>
        <w:tc>
          <w:tcPr>
            <w:tcW w:w="709" w:type="dxa"/>
            <w:vAlign w:val="center"/>
          </w:tcPr>
          <w:p w14:paraId="6416BA3C" w14:textId="77777777" w:rsidR="0083213E" w:rsidRPr="005B397A" w:rsidRDefault="0083213E" w:rsidP="00531C5E">
            <w:pPr>
              <w:spacing w:line="0" w:lineRule="atLeast"/>
              <w:jc w:val="center"/>
            </w:pPr>
            <w:r w:rsidRPr="005B397A">
              <w:t>3</w:t>
            </w:r>
          </w:p>
        </w:tc>
        <w:tc>
          <w:tcPr>
            <w:tcW w:w="5202" w:type="dxa"/>
            <w:vAlign w:val="center"/>
          </w:tcPr>
          <w:p w14:paraId="56F37B78" w14:textId="77777777" w:rsidR="0083213E" w:rsidRPr="005B397A" w:rsidRDefault="0083213E" w:rsidP="00531C5E">
            <w:pPr>
              <w:spacing w:line="0" w:lineRule="atLeast"/>
              <w:rPr>
                <w:sz w:val="22"/>
              </w:rPr>
            </w:pPr>
            <w:r w:rsidRPr="005B397A">
              <w:rPr>
                <w:sz w:val="22"/>
              </w:rPr>
              <w:t>＊國文須達本類組底標。</w:t>
            </w:r>
            <w:r w:rsidRPr="005B397A">
              <w:rPr>
                <w:sz w:val="22"/>
              </w:rPr>
              <w:br/>
              <w:t xml:space="preserve">1.由跨領域之數位媒體設計師資組成，課程以動畫設計、影視特效設計、遊戲設計、互動設計、動漫美術、模型製作及AI輔助設計等產業所需人才進行一條龍的專業能力養成，提供學生將來進入這個兆元產業最佳的課程與專業訓練。 </w:t>
            </w:r>
            <w:r w:rsidRPr="005B397A">
              <w:rPr>
                <w:sz w:val="22"/>
              </w:rPr>
              <w:br/>
              <w:t xml:space="preserve">2.大葉歡迎同學至本校就讀；未來課業學習若遇困難，資源教室輔導員將盡力協助媒合相關專長教師，進行課後補救教學或個別課業輔導。 </w:t>
            </w:r>
            <w:r w:rsidRPr="005B397A">
              <w:rPr>
                <w:sz w:val="22"/>
              </w:rPr>
              <w:br/>
              <w:t>3.網址: http://mdc.dyu.edu.tw/，聯絡電話04-8511888#2421。</w:t>
            </w:r>
          </w:p>
        </w:tc>
      </w:tr>
      <w:tr w:rsidR="0083213E" w:rsidRPr="005B397A" w14:paraId="3CDA525E" w14:textId="77777777" w:rsidTr="00531C5E">
        <w:trPr>
          <w:trHeight w:val="1531"/>
        </w:trPr>
        <w:tc>
          <w:tcPr>
            <w:tcW w:w="1632" w:type="dxa"/>
            <w:vMerge/>
          </w:tcPr>
          <w:p w14:paraId="550346D5" w14:textId="77777777" w:rsidR="0083213E" w:rsidRPr="005B397A" w:rsidRDefault="0083213E" w:rsidP="00531C5E">
            <w:pPr>
              <w:spacing w:line="0" w:lineRule="atLeast"/>
            </w:pPr>
          </w:p>
        </w:tc>
        <w:tc>
          <w:tcPr>
            <w:tcW w:w="1134" w:type="dxa"/>
            <w:vAlign w:val="center"/>
          </w:tcPr>
          <w:p w14:paraId="79C1340A" w14:textId="77777777" w:rsidR="0083213E" w:rsidRPr="005B397A" w:rsidRDefault="0083213E" w:rsidP="00531C5E">
            <w:pPr>
              <w:spacing w:line="0" w:lineRule="atLeast"/>
            </w:pPr>
            <w:r w:rsidRPr="005B397A">
              <w:t>2110037</w:t>
            </w:r>
          </w:p>
        </w:tc>
        <w:tc>
          <w:tcPr>
            <w:tcW w:w="1701" w:type="dxa"/>
            <w:vAlign w:val="center"/>
          </w:tcPr>
          <w:p w14:paraId="03F65B99" w14:textId="77777777" w:rsidR="0083213E" w:rsidRPr="005B397A" w:rsidRDefault="0083213E" w:rsidP="00531C5E">
            <w:pPr>
              <w:spacing w:line="0" w:lineRule="atLeast"/>
            </w:pPr>
            <w:r w:rsidRPr="005B397A">
              <w:t>空間設計學系建築組</w:t>
            </w:r>
          </w:p>
        </w:tc>
        <w:tc>
          <w:tcPr>
            <w:tcW w:w="709" w:type="dxa"/>
            <w:vAlign w:val="center"/>
          </w:tcPr>
          <w:p w14:paraId="1D24A8B8" w14:textId="77777777" w:rsidR="0083213E" w:rsidRPr="005B397A" w:rsidRDefault="0083213E" w:rsidP="00531C5E">
            <w:pPr>
              <w:spacing w:line="0" w:lineRule="atLeast"/>
              <w:jc w:val="center"/>
            </w:pPr>
            <w:r w:rsidRPr="005B397A">
              <w:t>2</w:t>
            </w:r>
          </w:p>
        </w:tc>
        <w:tc>
          <w:tcPr>
            <w:tcW w:w="5202" w:type="dxa"/>
            <w:vMerge w:val="restart"/>
            <w:vAlign w:val="center"/>
          </w:tcPr>
          <w:p w14:paraId="22694DCC" w14:textId="77777777" w:rsidR="0083213E" w:rsidRPr="005B397A" w:rsidRDefault="0083213E" w:rsidP="00531C5E">
            <w:pPr>
              <w:spacing w:line="0" w:lineRule="atLeast"/>
              <w:rPr>
                <w:sz w:val="22"/>
              </w:rPr>
            </w:pPr>
            <w:r w:rsidRPr="005B397A">
              <w:rPr>
                <w:sz w:val="22"/>
              </w:rPr>
              <w:t>＊國文須達本類組底標。</w:t>
            </w:r>
            <w:r w:rsidRPr="005B397A">
              <w:rPr>
                <w:sz w:val="22"/>
              </w:rPr>
              <w:br/>
              <w:t xml:space="preserve">1.本系課程教授採分組討論及發表報告，部分課程需親自操作具危險性機器設備，以奠定基礎專業技能。 </w:t>
            </w:r>
            <w:r w:rsidRPr="005B397A">
              <w:rPr>
                <w:sz w:val="22"/>
              </w:rPr>
              <w:br/>
              <w:t xml:space="preserve">2.大葉歡迎同學至本校就讀；未來課業學習若遇困難，資源教室輔導員將盡力協助媒合相關專長教師，進行課後補救教學或個別課業輔導。 </w:t>
            </w:r>
            <w:r w:rsidRPr="005B397A">
              <w:rPr>
                <w:sz w:val="22"/>
              </w:rPr>
              <w:br/>
              <w:t>3.本系網址:http://sp.dyu.edu.tw，臉書搜尋「大葉大學空間設計學系/建築研究所」，聯絡電話:04-8511888轉5195。</w:t>
            </w:r>
          </w:p>
        </w:tc>
      </w:tr>
      <w:tr w:rsidR="0083213E" w:rsidRPr="005B397A" w14:paraId="69512DAB" w14:textId="77777777" w:rsidTr="00531C5E">
        <w:trPr>
          <w:trHeight w:val="1531"/>
        </w:trPr>
        <w:tc>
          <w:tcPr>
            <w:tcW w:w="1632" w:type="dxa"/>
            <w:vMerge/>
          </w:tcPr>
          <w:p w14:paraId="1E96B006" w14:textId="77777777" w:rsidR="0083213E" w:rsidRPr="005B397A" w:rsidRDefault="0083213E" w:rsidP="00531C5E">
            <w:pPr>
              <w:spacing w:line="0" w:lineRule="atLeast"/>
            </w:pPr>
          </w:p>
        </w:tc>
        <w:tc>
          <w:tcPr>
            <w:tcW w:w="1134" w:type="dxa"/>
            <w:vAlign w:val="center"/>
          </w:tcPr>
          <w:p w14:paraId="15EBA1C9" w14:textId="77777777" w:rsidR="0083213E" w:rsidRPr="005B397A" w:rsidRDefault="0083213E" w:rsidP="00531C5E">
            <w:pPr>
              <w:spacing w:line="0" w:lineRule="atLeast"/>
            </w:pPr>
            <w:r w:rsidRPr="005B397A">
              <w:t>2110038</w:t>
            </w:r>
          </w:p>
        </w:tc>
        <w:tc>
          <w:tcPr>
            <w:tcW w:w="1701" w:type="dxa"/>
            <w:vAlign w:val="center"/>
          </w:tcPr>
          <w:p w14:paraId="0BAA5A10" w14:textId="77777777" w:rsidR="0083213E" w:rsidRPr="005B397A" w:rsidRDefault="0083213E" w:rsidP="00531C5E">
            <w:pPr>
              <w:spacing w:line="0" w:lineRule="atLeast"/>
            </w:pPr>
            <w:r w:rsidRPr="005B397A">
              <w:t>空間設計學系室內設計組</w:t>
            </w:r>
          </w:p>
        </w:tc>
        <w:tc>
          <w:tcPr>
            <w:tcW w:w="709" w:type="dxa"/>
            <w:vAlign w:val="center"/>
          </w:tcPr>
          <w:p w14:paraId="214DDA93" w14:textId="77777777" w:rsidR="0083213E" w:rsidRPr="005B397A" w:rsidRDefault="0083213E" w:rsidP="00531C5E">
            <w:pPr>
              <w:spacing w:line="0" w:lineRule="atLeast"/>
              <w:jc w:val="center"/>
            </w:pPr>
            <w:r w:rsidRPr="005B397A">
              <w:t>2</w:t>
            </w:r>
          </w:p>
        </w:tc>
        <w:tc>
          <w:tcPr>
            <w:tcW w:w="5202" w:type="dxa"/>
            <w:vMerge/>
            <w:vAlign w:val="center"/>
          </w:tcPr>
          <w:p w14:paraId="42C70D2C" w14:textId="77777777" w:rsidR="0083213E" w:rsidRPr="005B397A" w:rsidRDefault="0083213E" w:rsidP="00531C5E">
            <w:pPr>
              <w:spacing w:line="0" w:lineRule="atLeast"/>
              <w:rPr>
                <w:sz w:val="22"/>
              </w:rPr>
            </w:pPr>
          </w:p>
        </w:tc>
      </w:tr>
      <w:tr w:rsidR="0083213E" w:rsidRPr="005B397A" w14:paraId="10420C98" w14:textId="77777777" w:rsidTr="003E2D94">
        <w:trPr>
          <w:trHeight w:val="3345"/>
        </w:trPr>
        <w:tc>
          <w:tcPr>
            <w:tcW w:w="1632" w:type="dxa"/>
            <w:vMerge w:val="restart"/>
            <w:vAlign w:val="center"/>
          </w:tcPr>
          <w:p w14:paraId="6A51ED68" w14:textId="77777777" w:rsidR="0083213E" w:rsidRPr="005B397A" w:rsidRDefault="0083213E" w:rsidP="00531C5E">
            <w:pPr>
              <w:spacing w:line="0" w:lineRule="atLeast"/>
              <w:jc w:val="both"/>
            </w:pPr>
            <w:r w:rsidRPr="005B397A">
              <w:lastRenderedPageBreak/>
              <w:t>大葉大學</w:t>
            </w:r>
          </w:p>
        </w:tc>
        <w:tc>
          <w:tcPr>
            <w:tcW w:w="1134" w:type="dxa"/>
            <w:vAlign w:val="center"/>
          </w:tcPr>
          <w:p w14:paraId="640DAB63" w14:textId="77777777" w:rsidR="0083213E" w:rsidRPr="005B397A" w:rsidRDefault="0083213E" w:rsidP="00531C5E">
            <w:pPr>
              <w:spacing w:line="0" w:lineRule="atLeast"/>
            </w:pPr>
            <w:r w:rsidRPr="005B397A">
              <w:t>2110043</w:t>
            </w:r>
          </w:p>
        </w:tc>
        <w:tc>
          <w:tcPr>
            <w:tcW w:w="1701" w:type="dxa"/>
            <w:vAlign w:val="center"/>
          </w:tcPr>
          <w:p w14:paraId="7B74D16C" w14:textId="77777777" w:rsidR="0083213E" w:rsidRPr="005B397A" w:rsidRDefault="0083213E" w:rsidP="00531C5E">
            <w:pPr>
              <w:spacing w:line="0" w:lineRule="atLeast"/>
            </w:pPr>
            <w:r w:rsidRPr="005B397A">
              <w:t>財務金融學系</w:t>
            </w:r>
          </w:p>
        </w:tc>
        <w:tc>
          <w:tcPr>
            <w:tcW w:w="709" w:type="dxa"/>
            <w:vAlign w:val="center"/>
          </w:tcPr>
          <w:p w14:paraId="4B9321FB" w14:textId="77777777" w:rsidR="0083213E" w:rsidRPr="005B397A" w:rsidRDefault="0083213E" w:rsidP="00531C5E">
            <w:pPr>
              <w:spacing w:line="0" w:lineRule="atLeast"/>
              <w:jc w:val="center"/>
            </w:pPr>
            <w:r w:rsidRPr="005B397A">
              <w:t>1</w:t>
            </w:r>
          </w:p>
        </w:tc>
        <w:tc>
          <w:tcPr>
            <w:tcW w:w="5202" w:type="dxa"/>
            <w:vAlign w:val="center"/>
          </w:tcPr>
          <w:p w14:paraId="668B7CDD" w14:textId="77777777" w:rsidR="0083213E" w:rsidRPr="005B397A" w:rsidRDefault="0083213E" w:rsidP="00531C5E">
            <w:pPr>
              <w:spacing w:line="0" w:lineRule="atLeast"/>
              <w:rPr>
                <w:sz w:val="22"/>
              </w:rPr>
            </w:pPr>
            <w:r w:rsidRPr="005B397A">
              <w:rPr>
                <w:sz w:val="22"/>
              </w:rPr>
              <w:t>＊國文須達本類組底標。</w:t>
            </w:r>
            <w:r w:rsidRPr="005B397A">
              <w:rPr>
                <w:sz w:val="22"/>
              </w:rPr>
              <w:br/>
              <w:t xml:space="preserve">1.本系於學生入學後即給予職涯方向輔導，期望大二起，即對智慧投資、銀行專業及公司財務組有一確切的專攻方向。聘請業界師資協同授課、提供海內外實習及證照輔導，並鼓勵大四提前進入職場實習。財金工作高起薪的特性，可讓學生贏在人生的起跑點。 </w:t>
            </w:r>
            <w:r w:rsidRPr="005B397A">
              <w:rPr>
                <w:sz w:val="22"/>
              </w:rPr>
              <w:br/>
              <w:t xml:space="preserve">2.大葉歡迎同學至本校就讀；未來課業學習若遇困難，資源教室輔導員將盡力協助媒合相關專長教師，進行課後補救教學或個別課業輔導。 </w:t>
            </w:r>
            <w:r w:rsidRPr="005B397A">
              <w:rPr>
                <w:sz w:val="22"/>
              </w:rPr>
              <w:br/>
              <w:t>3.本系網址http://fm.dyu.edu.tw/，聯絡電話04-8511888#3521。</w:t>
            </w:r>
          </w:p>
        </w:tc>
      </w:tr>
      <w:tr w:rsidR="0083213E" w:rsidRPr="005B397A" w14:paraId="5E6840E6" w14:textId="77777777" w:rsidTr="005877B6">
        <w:trPr>
          <w:trHeight w:val="5329"/>
        </w:trPr>
        <w:tc>
          <w:tcPr>
            <w:tcW w:w="1632" w:type="dxa"/>
            <w:vMerge/>
            <w:vAlign w:val="center"/>
          </w:tcPr>
          <w:p w14:paraId="50E9E2AF" w14:textId="77777777" w:rsidR="0083213E" w:rsidRPr="005B397A" w:rsidRDefault="0083213E" w:rsidP="00531C5E">
            <w:pPr>
              <w:spacing w:line="0" w:lineRule="atLeast"/>
            </w:pPr>
          </w:p>
        </w:tc>
        <w:tc>
          <w:tcPr>
            <w:tcW w:w="1134" w:type="dxa"/>
            <w:vAlign w:val="center"/>
          </w:tcPr>
          <w:p w14:paraId="37AA27A5" w14:textId="77777777" w:rsidR="0083213E" w:rsidRPr="005B397A" w:rsidRDefault="0083213E" w:rsidP="00531C5E">
            <w:pPr>
              <w:spacing w:line="0" w:lineRule="atLeast"/>
            </w:pPr>
            <w:r w:rsidRPr="005B397A">
              <w:t>2110052</w:t>
            </w:r>
          </w:p>
        </w:tc>
        <w:tc>
          <w:tcPr>
            <w:tcW w:w="1701" w:type="dxa"/>
            <w:vAlign w:val="center"/>
          </w:tcPr>
          <w:p w14:paraId="15BFB724" w14:textId="77777777" w:rsidR="0083213E" w:rsidRPr="005B397A" w:rsidRDefault="0083213E" w:rsidP="00531C5E">
            <w:pPr>
              <w:spacing w:line="0" w:lineRule="atLeast"/>
            </w:pPr>
            <w:r w:rsidRPr="005B397A">
              <w:t>會計與資訊管理學系</w:t>
            </w:r>
          </w:p>
        </w:tc>
        <w:tc>
          <w:tcPr>
            <w:tcW w:w="709" w:type="dxa"/>
            <w:vAlign w:val="center"/>
          </w:tcPr>
          <w:p w14:paraId="76E19D84" w14:textId="77777777" w:rsidR="0083213E" w:rsidRPr="005B397A" w:rsidRDefault="0083213E" w:rsidP="00531C5E">
            <w:pPr>
              <w:spacing w:line="0" w:lineRule="atLeast"/>
              <w:jc w:val="center"/>
            </w:pPr>
            <w:r w:rsidRPr="005B397A">
              <w:t>1</w:t>
            </w:r>
          </w:p>
        </w:tc>
        <w:tc>
          <w:tcPr>
            <w:tcW w:w="5202" w:type="dxa"/>
            <w:vAlign w:val="center"/>
          </w:tcPr>
          <w:p w14:paraId="4864CF0F" w14:textId="77777777" w:rsidR="0083213E" w:rsidRPr="005B397A" w:rsidRDefault="0083213E" w:rsidP="00531C5E">
            <w:pPr>
              <w:spacing w:line="0" w:lineRule="atLeast"/>
              <w:rPr>
                <w:sz w:val="22"/>
              </w:rPr>
            </w:pPr>
            <w:r w:rsidRPr="005B397A">
              <w:rPr>
                <w:sz w:val="22"/>
              </w:rPr>
              <w:t>＊國文須達本類組底標。</w:t>
            </w:r>
            <w:r w:rsidRPr="005B397A">
              <w:rPr>
                <w:sz w:val="22"/>
              </w:rPr>
              <w:br/>
              <w:t xml:space="preserve">1.因應人工智慧AI的崛起及相關應用，本系設立「人工智慧科技管理組」專長。培養學生具備協助企業商業智慧化，及開發使用人工智慧軟體，協助企業做精準行銷及企業自動化。課程包含時下最夯智慧行銷分析、人工智慧工具應用、智慧物流與供應鏈管理、資訊安全等。 </w:t>
            </w:r>
            <w:r w:rsidRPr="005B397A">
              <w:rPr>
                <w:sz w:val="22"/>
              </w:rPr>
              <w:br/>
              <w:t xml:space="preserve">2.教育目標:(1)培育能夠應用人工智慧(AI)技術的資訊管理、數位會計、智慧稽核、投資理財及永續管理等領域的創新專業人才(2)透過跨領域整合與AI技術的實務應用，致力於將學生打造成未來數位化社會中的領導者、激發潛能，以提升學生在數位轉型及智慧化管理中的競爭力。 </w:t>
            </w:r>
            <w:r w:rsidRPr="005B397A">
              <w:rPr>
                <w:sz w:val="22"/>
              </w:rPr>
              <w:br/>
              <w:t xml:space="preserve">3.大葉歡迎同學至本校就讀；未來課業學習若遇困難，資源教室輔導員將盡力協助媒合相關專長教師，進行課後補救教學或個別課業輔導。 </w:t>
            </w:r>
            <w:r w:rsidRPr="005B397A">
              <w:rPr>
                <w:sz w:val="22"/>
              </w:rPr>
              <w:br/>
              <w:t>4.電話:04-8511888轉 3131；網址: https://ai.dyu.edu.tw。</w:t>
            </w:r>
          </w:p>
        </w:tc>
      </w:tr>
      <w:tr w:rsidR="0083213E" w:rsidRPr="005B397A" w14:paraId="62841C8B" w14:textId="77777777" w:rsidTr="005877B6">
        <w:trPr>
          <w:trHeight w:val="3458"/>
        </w:trPr>
        <w:tc>
          <w:tcPr>
            <w:tcW w:w="1632" w:type="dxa"/>
            <w:vAlign w:val="center"/>
          </w:tcPr>
          <w:p w14:paraId="608E9836" w14:textId="77777777" w:rsidR="0083213E" w:rsidRPr="005B397A" w:rsidRDefault="0083213E" w:rsidP="00531C5E">
            <w:pPr>
              <w:spacing w:line="0" w:lineRule="atLeast"/>
            </w:pPr>
            <w:r w:rsidRPr="005B397A">
              <w:t>義守大學</w:t>
            </w:r>
          </w:p>
        </w:tc>
        <w:tc>
          <w:tcPr>
            <w:tcW w:w="1134" w:type="dxa"/>
            <w:vAlign w:val="center"/>
          </w:tcPr>
          <w:p w14:paraId="59723598" w14:textId="77777777" w:rsidR="0083213E" w:rsidRPr="005B397A" w:rsidRDefault="0083213E" w:rsidP="00531C5E">
            <w:pPr>
              <w:spacing w:line="0" w:lineRule="atLeast"/>
            </w:pPr>
            <w:r w:rsidRPr="005B397A">
              <w:t>2110136</w:t>
            </w:r>
          </w:p>
        </w:tc>
        <w:tc>
          <w:tcPr>
            <w:tcW w:w="1701" w:type="dxa"/>
            <w:vAlign w:val="center"/>
          </w:tcPr>
          <w:p w14:paraId="0D7EEA3A" w14:textId="77777777" w:rsidR="0083213E" w:rsidRPr="005B397A" w:rsidRDefault="0083213E" w:rsidP="00531C5E">
            <w:pPr>
              <w:spacing w:line="0" w:lineRule="atLeast"/>
            </w:pPr>
            <w:r w:rsidRPr="005B397A">
              <w:t>企業管理學系</w:t>
            </w:r>
          </w:p>
        </w:tc>
        <w:tc>
          <w:tcPr>
            <w:tcW w:w="709" w:type="dxa"/>
            <w:vAlign w:val="center"/>
          </w:tcPr>
          <w:p w14:paraId="58EC7D06" w14:textId="77777777" w:rsidR="0083213E" w:rsidRPr="005B397A" w:rsidRDefault="0083213E" w:rsidP="00531C5E">
            <w:pPr>
              <w:spacing w:line="0" w:lineRule="atLeast"/>
              <w:jc w:val="center"/>
            </w:pPr>
            <w:r w:rsidRPr="005B397A">
              <w:t>1</w:t>
            </w:r>
          </w:p>
        </w:tc>
        <w:tc>
          <w:tcPr>
            <w:tcW w:w="5202" w:type="dxa"/>
            <w:vAlign w:val="center"/>
          </w:tcPr>
          <w:p w14:paraId="038533BD" w14:textId="77777777" w:rsidR="0083213E" w:rsidRPr="005B397A" w:rsidRDefault="0083213E" w:rsidP="00531C5E">
            <w:pPr>
              <w:spacing w:line="0" w:lineRule="atLeast"/>
              <w:rPr>
                <w:sz w:val="22"/>
              </w:rPr>
            </w:pPr>
            <w:r w:rsidRPr="005B397A">
              <w:rPr>
                <w:sz w:val="22"/>
              </w:rPr>
              <w:t>1.本系在培養有競爭力之專業經理人與創業家，並聚焦於創意廣告與行銷物流、組織領導與人力資源，以及企業診斷與創業管理，三個特色管理學程。</w:t>
            </w:r>
          </w:p>
          <w:p w14:paraId="281E83FF" w14:textId="77777777" w:rsidR="0083213E" w:rsidRPr="005B397A" w:rsidRDefault="0083213E" w:rsidP="00531C5E">
            <w:pPr>
              <w:spacing w:line="0" w:lineRule="atLeast"/>
              <w:rPr>
                <w:sz w:val="22"/>
              </w:rPr>
            </w:pPr>
            <w:r w:rsidRPr="005B397A">
              <w:rPr>
                <w:sz w:val="22"/>
              </w:rPr>
              <w:t>2.課程採用多元教學模式，結合AI科技、個案研討、專題競賽、實務實作與企業實習等，擺脫傳統聽講課程設計，並通過AACSB國際商管認證，教學品質獲世界級肯定。</w:t>
            </w:r>
          </w:p>
          <w:p w14:paraId="35BA992A" w14:textId="77777777" w:rsidR="0083213E" w:rsidRPr="005B397A" w:rsidRDefault="0083213E" w:rsidP="00531C5E">
            <w:pPr>
              <w:spacing w:line="0" w:lineRule="atLeast"/>
              <w:rPr>
                <w:sz w:val="22"/>
              </w:rPr>
            </w:pPr>
            <w:r w:rsidRPr="005B397A">
              <w:rPr>
                <w:sz w:val="22"/>
              </w:rPr>
              <w:t>3.系友遍及各行各業，如創業家、廣告行銷、人力資源、工業管理、公職、金融從業人員等。</w:t>
            </w:r>
          </w:p>
          <w:p w14:paraId="5292BDB1" w14:textId="77777777" w:rsidR="0083213E" w:rsidRPr="005B397A" w:rsidRDefault="0083213E" w:rsidP="00531C5E">
            <w:pPr>
              <w:spacing w:line="0" w:lineRule="atLeast"/>
              <w:rPr>
                <w:sz w:val="22"/>
              </w:rPr>
            </w:pPr>
            <w:r w:rsidRPr="005B397A">
              <w:rPr>
                <w:sz w:val="22"/>
              </w:rPr>
              <w:t>4.本系聯絡電話:07-6577711轉5902，網址:</w:t>
            </w:r>
            <w:r w:rsidRPr="005B397A">
              <w:rPr>
                <w:rFonts w:hint="eastAsia"/>
                <w:sz w:val="22"/>
              </w:rPr>
              <w:t xml:space="preserve"> </w:t>
            </w:r>
            <w:r w:rsidRPr="005B397A">
              <w:rPr>
                <w:sz w:val="22"/>
              </w:rPr>
              <w:t>ba.isu.edu.tw。</w:t>
            </w:r>
          </w:p>
        </w:tc>
      </w:tr>
      <w:tr w:rsidR="0083213E" w:rsidRPr="005B397A" w14:paraId="6FEFBDFB" w14:textId="77777777" w:rsidTr="005877B6">
        <w:trPr>
          <w:trHeight w:val="2154"/>
        </w:trPr>
        <w:tc>
          <w:tcPr>
            <w:tcW w:w="1632" w:type="dxa"/>
            <w:vAlign w:val="center"/>
          </w:tcPr>
          <w:p w14:paraId="0147FA42" w14:textId="77777777" w:rsidR="0083213E" w:rsidRPr="005B397A" w:rsidRDefault="0083213E" w:rsidP="00531C5E">
            <w:pPr>
              <w:spacing w:line="0" w:lineRule="atLeast"/>
            </w:pPr>
            <w:r w:rsidRPr="005B397A">
              <w:t>銘傳大學</w:t>
            </w:r>
          </w:p>
        </w:tc>
        <w:tc>
          <w:tcPr>
            <w:tcW w:w="1134" w:type="dxa"/>
            <w:vAlign w:val="center"/>
          </w:tcPr>
          <w:p w14:paraId="41586FD2" w14:textId="77777777" w:rsidR="0083213E" w:rsidRPr="005B397A" w:rsidRDefault="0083213E" w:rsidP="00531C5E">
            <w:pPr>
              <w:spacing w:line="0" w:lineRule="atLeast"/>
            </w:pPr>
            <w:r w:rsidRPr="005B397A">
              <w:t>2110128</w:t>
            </w:r>
          </w:p>
        </w:tc>
        <w:tc>
          <w:tcPr>
            <w:tcW w:w="1701" w:type="dxa"/>
            <w:vAlign w:val="center"/>
          </w:tcPr>
          <w:p w14:paraId="78C6ADD1" w14:textId="77777777" w:rsidR="0083213E" w:rsidRPr="005B397A" w:rsidRDefault="0083213E" w:rsidP="00531C5E">
            <w:pPr>
              <w:spacing w:line="0" w:lineRule="atLeast"/>
            </w:pPr>
            <w:r w:rsidRPr="005B397A">
              <w:t>商業設計學系（桃園校區）</w:t>
            </w:r>
          </w:p>
        </w:tc>
        <w:tc>
          <w:tcPr>
            <w:tcW w:w="709" w:type="dxa"/>
            <w:vAlign w:val="center"/>
          </w:tcPr>
          <w:p w14:paraId="7907311F" w14:textId="77777777" w:rsidR="0083213E" w:rsidRPr="005B397A" w:rsidRDefault="0083213E" w:rsidP="00531C5E">
            <w:pPr>
              <w:spacing w:line="0" w:lineRule="atLeast"/>
              <w:jc w:val="center"/>
            </w:pPr>
            <w:r w:rsidRPr="005B397A">
              <w:t>1</w:t>
            </w:r>
          </w:p>
        </w:tc>
        <w:tc>
          <w:tcPr>
            <w:tcW w:w="5202" w:type="dxa"/>
            <w:vAlign w:val="center"/>
          </w:tcPr>
          <w:p w14:paraId="23F45864" w14:textId="77777777" w:rsidR="0083213E" w:rsidRPr="005B397A" w:rsidRDefault="0083213E" w:rsidP="00531C5E">
            <w:pPr>
              <w:spacing w:line="0" w:lineRule="atLeast"/>
              <w:rPr>
                <w:sz w:val="22"/>
              </w:rPr>
            </w:pPr>
            <w:r w:rsidRPr="005B397A">
              <w:rPr>
                <w:sz w:val="22"/>
              </w:rPr>
              <w:t>＊國文、英文須達本類組底標。</w:t>
            </w:r>
            <w:r w:rsidRPr="005B397A">
              <w:rPr>
                <w:sz w:val="22"/>
              </w:rPr>
              <w:br/>
              <w:t xml:space="preserve">1.本系課程包含色彩設計、觀察及顏色辨識能力，並有實務操作與專題製作課程。 </w:t>
            </w:r>
            <w:r w:rsidRPr="005B397A">
              <w:rPr>
                <w:sz w:val="22"/>
              </w:rPr>
              <w:br/>
              <w:t xml:space="preserve">2.本系在桃園校區上課。  </w:t>
            </w:r>
            <w:r w:rsidRPr="005B397A">
              <w:rPr>
                <w:sz w:val="22"/>
              </w:rPr>
              <w:br/>
              <w:t>3.學生在校期間需通過「英語能力」、「資訊能力」、「中文能力」、「運動能力」及「專業基本能力」檢定者，始得畢業。</w:t>
            </w:r>
          </w:p>
        </w:tc>
      </w:tr>
      <w:tr w:rsidR="0083213E" w:rsidRPr="005B397A" w14:paraId="05D7A7D3" w14:textId="77777777" w:rsidTr="005877B6">
        <w:trPr>
          <w:trHeight w:val="3118"/>
        </w:trPr>
        <w:tc>
          <w:tcPr>
            <w:tcW w:w="1632" w:type="dxa"/>
            <w:vMerge w:val="restart"/>
            <w:vAlign w:val="center"/>
          </w:tcPr>
          <w:p w14:paraId="5B58353A" w14:textId="77777777" w:rsidR="0083213E" w:rsidRPr="005B397A" w:rsidRDefault="0083213E" w:rsidP="00531C5E">
            <w:pPr>
              <w:spacing w:line="0" w:lineRule="atLeast"/>
            </w:pPr>
            <w:r w:rsidRPr="005B397A">
              <w:lastRenderedPageBreak/>
              <w:t>實踐大學</w:t>
            </w:r>
          </w:p>
        </w:tc>
        <w:tc>
          <w:tcPr>
            <w:tcW w:w="1134" w:type="dxa"/>
            <w:vAlign w:val="center"/>
          </w:tcPr>
          <w:p w14:paraId="61FED367" w14:textId="77777777" w:rsidR="0083213E" w:rsidRPr="005B397A" w:rsidRDefault="0083213E" w:rsidP="00531C5E">
            <w:pPr>
              <w:spacing w:line="0" w:lineRule="atLeast"/>
            </w:pPr>
            <w:r w:rsidRPr="005B397A">
              <w:t>2110149</w:t>
            </w:r>
          </w:p>
        </w:tc>
        <w:tc>
          <w:tcPr>
            <w:tcW w:w="1701" w:type="dxa"/>
            <w:vAlign w:val="center"/>
          </w:tcPr>
          <w:p w14:paraId="0800EE63" w14:textId="77777777" w:rsidR="0083213E" w:rsidRPr="005B397A" w:rsidRDefault="0083213E" w:rsidP="00531C5E">
            <w:pPr>
              <w:spacing w:line="0" w:lineRule="atLeast"/>
            </w:pPr>
            <w:r w:rsidRPr="005B397A">
              <w:t>休閒產業管理學系（高雄校區）</w:t>
            </w:r>
          </w:p>
        </w:tc>
        <w:tc>
          <w:tcPr>
            <w:tcW w:w="709" w:type="dxa"/>
            <w:vAlign w:val="center"/>
          </w:tcPr>
          <w:p w14:paraId="26C608E2" w14:textId="77777777" w:rsidR="0083213E" w:rsidRPr="005B397A" w:rsidRDefault="0083213E" w:rsidP="00531C5E">
            <w:pPr>
              <w:spacing w:line="0" w:lineRule="atLeast"/>
              <w:jc w:val="center"/>
            </w:pPr>
            <w:r w:rsidRPr="005B397A">
              <w:t>1</w:t>
            </w:r>
          </w:p>
        </w:tc>
        <w:tc>
          <w:tcPr>
            <w:tcW w:w="5202" w:type="dxa"/>
            <w:vAlign w:val="center"/>
          </w:tcPr>
          <w:p w14:paraId="164F936E" w14:textId="77777777" w:rsidR="0083213E" w:rsidRPr="005B397A" w:rsidRDefault="0083213E" w:rsidP="00531C5E">
            <w:pPr>
              <w:spacing w:line="0" w:lineRule="atLeast"/>
              <w:rPr>
                <w:sz w:val="22"/>
              </w:rPr>
            </w:pPr>
            <w:r w:rsidRPr="005B397A">
              <w:rPr>
                <w:sz w:val="22"/>
              </w:rPr>
              <w:t>＊國文須達本類組底標。</w:t>
            </w:r>
            <w:r w:rsidRPr="005B397A">
              <w:rPr>
                <w:sz w:val="22"/>
              </w:rPr>
              <w:br/>
              <w:t xml:space="preserve">本系以豐富的遊憩、運動與健身設施器材、校內外營運體驗場地與業師，培養專業的遊憩運動企劃人才。 </w:t>
            </w:r>
            <w:r w:rsidRPr="005B397A">
              <w:rPr>
                <w:sz w:val="22"/>
              </w:rPr>
              <w:br/>
              <w:t xml:space="preserve">學生更可跨領域修習精品咖啡烘焙經營、休閒文創規劃和文化設計策展等特色課程，所學呼應全球綠色產業(重視環境生態)、橘色經濟(關注人本人文與健康)趨勢。 </w:t>
            </w:r>
            <w:r w:rsidRPr="005B397A">
              <w:rPr>
                <w:sz w:val="22"/>
              </w:rPr>
              <w:br/>
              <w:t>學生享有豐富實用課程、國家證照保障學程、薪資優渥實習，保證學生畢業即就業，更是當代渴望的跨領域職能人才。</w:t>
            </w:r>
          </w:p>
        </w:tc>
      </w:tr>
      <w:tr w:rsidR="0083213E" w:rsidRPr="005B397A" w14:paraId="5B19DD04" w14:textId="77777777" w:rsidTr="00531C5E">
        <w:trPr>
          <w:trHeight w:val="3061"/>
        </w:trPr>
        <w:tc>
          <w:tcPr>
            <w:tcW w:w="1632" w:type="dxa"/>
            <w:vMerge/>
            <w:vAlign w:val="center"/>
          </w:tcPr>
          <w:p w14:paraId="3D4DFA5B" w14:textId="77777777" w:rsidR="0083213E" w:rsidRPr="005B397A" w:rsidRDefault="0083213E" w:rsidP="00531C5E">
            <w:pPr>
              <w:spacing w:line="0" w:lineRule="atLeast"/>
              <w:jc w:val="both"/>
            </w:pPr>
          </w:p>
        </w:tc>
        <w:tc>
          <w:tcPr>
            <w:tcW w:w="1134" w:type="dxa"/>
            <w:vAlign w:val="center"/>
          </w:tcPr>
          <w:p w14:paraId="738A5171" w14:textId="77777777" w:rsidR="0083213E" w:rsidRPr="005B397A" w:rsidRDefault="0083213E" w:rsidP="00531C5E">
            <w:pPr>
              <w:spacing w:line="0" w:lineRule="atLeast"/>
            </w:pPr>
            <w:r w:rsidRPr="005B397A">
              <w:t>2110150</w:t>
            </w:r>
          </w:p>
        </w:tc>
        <w:tc>
          <w:tcPr>
            <w:tcW w:w="1701" w:type="dxa"/>
            <w:vAlign w:val="center"/>
          </w:tcPr>
          <w:p w14:paraId="1C635AD5" w14:textId="77777777" w:rsidR="0083213E" w:rsidRPr="005B397A" w:rsidRDefault="0083213E" w:rsidP="00531C5E">
            <w:pPr>
              <w:spacing w:line="0" w:lineRule="atLeast"/>
            </w:pPr>
            <w:r w:rsidRPr="005B397A">
              <w:t>服飾設計與經營學系（高雄校區）</w:t>
            </w:r>
          </w:p>
        </w:tc>
        <w:tc>
          <w:tcPr>
            <w:tcW w:w="709" w:type="dxa"/>
            <w:vAlign w:val="center"/>
          </w:tcPr>
          <w:p w14:paraId="2AA05DBE" w14:textId="77777777" w:rsidR="0083213E" w:rsidRPr="005B397A" w:rsidRDefault="0083213E" w:rsidP="00531C5E">
            <w:pPr>
              <w:spacing w:line="0" w:lineRule="atLeast"/>
              <w:jc w:val="center"/>
            </w:pPr>
            <w:r w:rsidRPr="005B397A">
              <w:t>1</w:t>
            </w:r>
          </w:p>
        </w:tc>
        <w:tc>
          <w:tcPr>
            <w:tcW w:w="5202" w:type="dxa"/>
            <w:vAlign w:val="center"/>
          </w:tcPr>
          <w:p w14:paraId="65391CFC" w14:textId="77777777" w:rsidR="0083213E" w:rsidRPr="005B397A" w:rsidRDefault="0083213E" w:rsidP="00531C5E">
            <w:pPr>
              <w:spacing w:line="0" w:lineRule="atLeast"/>
              <w:rPr>
                <w:sz w:val="22"/>
              </w:rPr>
            </w:pPr>
            <w:r w:rsidRPr="005B397A">
              <w:rPr>
                <w:sz w:val="22"/>
              </w:rPr>
              <w:t>＊國文須達本類組底標。</w:t>
            </w:r>
            <w:r w:rsidRPr="005B397A">
              <w:rPr>
                <w:sz w:val="22"/>
              </w:rPr>
              <w:br/>
              <w:t xml:space="preserve">1.本系課程重視溝通理解及表達能力，並須具備視覺設計與色彩判定能力。 </w:t>
            </w:r>
            <w:r w:rsidRPr="005B397A">
              <w:rPr>
                <w:sz w:val="22"/>
              </w:rPr>
              <w:br/>
              <w:t xml:space="preserve">2.本系設計製作必須通過系上總評展演評量，方可畢業。 </w:t>
            </w:r>
            <w:r w:rsidRPr="005B397A">
              <w:rPr>
                <w:sz w:val="22"/>
              </w:rPr>
              <w:br/>
              <w:t xml:space="preserve">3.本系以服飾設計與經營為本，人文美學、應用與技術為輔，並配合國家經濟發展，以培養具備服飾專業知識及經營行銷能力之優秀專業人才為目標，達到適量、適質、適時及適地的發展。 </w:t>
            </w:r>
            <w:r w:rsidRPr="005B397A">
              <w:rPr>
                <w:sz w:val="22"/>
              </w:rPr>
              <w:br/>
              <w:t>4.學系聯絡電話07-6678888#4320~4322。</w:t>
            </w:r>
          </w:p>
        </w:tc>
      </w:tr>
      <w:tr w:rsidR="0083213E" w:rsidRPr="005B397A" w14:paraId="5D309F29" w14:textId="77777777" w:rsidTr="005877B6">
        <w:trPr>
          <w:trHeight w:val="3345"/>
        </w:trPr>
        <w:tc>
          <w:tcPr>
            <w:tcW w:w="1632" w:type="dxa"/>
            <w:vMerge/>
          </w:tcPr>
          <w:p w14:paraId="0A40CAC2" w14:textId="77777777" w:rsidR="0083213E" w:rsidRPr="005B397A" w:rsidRDefault="0083213E" w:rsidP="00531C5E">
            <w:pPr>
              <w:spacing w:line="0" w:lineRule="atLeast"/>
            </w:pPr>
          </w:p>
        </w:tc>
        <w:tc>
          <w:tcPr>
            <w:tcW w:w="1134" w:type="dxa"/>
            <w:vAlign w:val="center"/>
          </w:tcPr>
          <w:p w14:paraId="72AF21F5" w14:textId="77777777" w:rsidR="0083213E" w:rsidRPr="005B397A" w:rsidRDefault="0083213E" w:rsidP="00531C5E">
            <w:pPr>
              <w:spacing w:line="0" w:lineRule="atLeast"/>
            </w:pPr>
            <w:r w:rsidRPr="005B397A">
              <w:t>2110154</w:t>
            </w:r>
          </w:p>
        </w:tc>
        <w:tc>
          <w:tcPr>
            <w:tcW w:w="1701" w:type="dxa"/>
            <w:vAlign w:val="center"/>
          </w:tcPr>
          <w:p w14:paraId="43B697A9" w14:textId="77777777" w:rsidR="0083213E" w:rsidRPr="005B397A" w:rsidRDefault="0083213E" w:rsidP="00531C5E">
            <w:pPr>
              <w:spacing w:line="0" w:lineRule="atLeast"/>
            </w:pPr>
            <w:r w:rsidRPr="005B397A">
              <w:t>時尚設計學系（高雄校區）</w:t>
            </w:r>
          </w:p>
        </w:tc>
        <w:tc>
          <w:tcPr>
            <w:tcW w:w="709" w:type="dxa"/>
            <w:vAlign w:val="center"/>
          </w:tcPr>
          <w:p w14:paraId="4EE4F859" w14:textId="77777777" w:rsidR="0083213E" w:rsidRPr="005B397A" w:rsidRDefault="0083213E" w:rsidP="00531C5E">
            <w:pPr>
              <w:spacing w:line="0" w:lineRule="atLeast"/>
              <w:jc w:val="center"/>
            </w:pPr>
            <w:r w:rsidRPr="005B397A">
              <w:t>1</w:t>
            </w:r>
          </w:p>
        </w:tc>
        <w:tc>
          <w:tcPr>
            <w:tcW w:w="5202" w:type="dxa"/>
            <w:vAlign w:val="center"/>
          </w:tcPr>
          <w:p w14:paraId="411852E3" w14:textId="77777777" w:rsidR="0083213E" w:rsidRPr="005B397A" w:rsidRDefault="0083213E" w:rsidP="00531C5E">
            <w:pPr>
              <w:spacing w:line="0" w:lineRule="atLeast"/>
              <w:rPr>
                <w:sz w:val="22"/>
              </w:rPr>
            </w:pPr>
            <w:r w:rsidRPr="005B397A">
              <w:rPr>
                <w:sz w:val="22"/>
              </w:rPr>
              <w:t>＊國文須達本類組底標。</w:t>
            </w:r>
            <w:r w:rsidRPr="005B397A">
              <w:rPr>
                <w:sz w:val="22"/>
              </w:rPr>
              <w:br/>
              <w:t xml:space="preserve">1.本系課程重視溝通理解及表達能力，並須具備視覺設計與色彩判定能力。 </w:t>
            </w:r>
            <w:r w:rsidRPr="005B397A">
              <w:rPr>
                <w:sz w:val="22"/>
              </w:rPr>
              <w:br/>
              <w:t xml:space="preserve">2.本系設計製作必須通過系上總評展演評量，方可畢業。 </w:t>
            </w:r>
            <w:r w:rsidRPr="005B397A">
              <w:rPr>
                <w:sz w:val="22"/>
              </w:rPr>
              <w:br/>
              <w:t xml:space="preserve">3本系以創意設計思維為本，人文美學與經營管理為輔。希望以務實嚴謹的學習，創造未來的競爭力。培養思想創造的強者，重視美感的養成與設計思維的訓練。以培育優秀之時尚整體造型及傳媒影像設計的專業知識與管理統合能力人才為方向目標。 </w:t>
            </w:r>
            <w:r w:rsidRPr="005B397A">
              <w:rPr>
                <w:sz w:val="22"/>
              </w:rPr>
              <w:br/>
              <w:t>4.學系聯絡電話07-6678888#4361。</w:t>
            </w:r>
          </w:p>
        </w:tc>
      </w:tr>
      <w:tr w:rsidR="0083213E" w:rsidRPr="005B397A" w14:paraId="1B84F8AC" w14:textId="77777777" w:rsidTr="005877B6">
        <w:trPr>
          <w:trHeight w:val="2041"/>
        </w:trPr>
        <w:tc>
          <w:tcPr>
            <w:tcW w:w="1632" w:type="dxa"/>
            <w:vMerge/>
          </w:tcPr>
          <w:p w14:paraId="2D56D9C9" w14:textId="77777777" w:rsidR="0083213E" w:rsidRPr="005B397A" w:rsidRDefault="0083213E" w:rsidP="00531C5E">
            <w:pPr>
              <w:spacing w:line="0" w:lineRule="atLeast"/>
            </w:pPr>
          </w:p>
        </w:tc>
        <w:tc>
          <w:tcPr>
            <w:tcW w:w="1134" w:type="dxa"/>
            <w:vAlign w:val="center"/>
          </w:tcPr>
          <w:p w14:paraId="77EDD174" w14:textId="77777777" w:rsidR="0083213E" w:rsidRPr="005B397A" w:rsidRDefault="0083213E" w:rsidP="00531C5E">
            <w:pPr>
              <w:spacing w:line="0" w:lineRule="atLeast"/>
            </w:pPr>
            <w:r w:rsidRPr="005B397A">
              <w:t>2110160</w:t>
            </w:r>
          </w:p>
        </w:tc>
        <w:tc>
          <w:tcPr>
            <w:tcW w:w="1701" w:type="dxa"/>
            <w:vAlign w:val="center"/>
          </w:tcPr>
          <w:p w14:paraId="79893C62" w14:textId="77777777" w:rsidR="0083213E" w:rsidRPr="005B397A" w:rsidRDefault="0083213E" w:rsidP="00531C5E">
            <w:pPr>
              <w:spacing w:line="0" w:lineRule="atLeast"/>
            </w:pPr>
            <w:r w:rsidRPr="005B397A">
              <w:t>社會工作學系（臺北校區）</w:t>
            </w:r>
          </w:p>
        </w:tc>
        <w:tc>
          <w:tcPr>
            <w:tcW w:w="709" w:type="dxa"/>
            <w:vAlign w:val="center"/>
          </w:tcPr>
          <w:p w14:paraId="20DE7583" w14:textId="77777777" w:rsidR="0083213E" w:rsidRPr="005B397A" w:rsidRDefault="0083213E" w:rsidP="00531C5E">
            <w:pPr>
              <w:spacing w:line="0" w:lineRule="atLeast"/>
              <w:jc w:val="center"/>
            </w:pPr>
            <w:r w:rsidRPr="005B397A">
              <w:t>4</w:t>
            </w:r>
          </w:p>
        </w:tc>
        <w:tc>
          <w:tcPr>
            <w:tcW w:w="5202" w:type="dxa"/>
            <w:vAlign w:val="center"/>
          </w:tcPr>
          <w:p w14:paraId="114EEA73" w14:textId="77777777" w:rsidR="0083213E" w:rsidRPr="005B397A" w:rsidRDefault="0083213E" w:rsidP="00531C5E">
            <w:pPr>
              <w:spacing w:line="0" w:lineRule="atLeast"/>
              <w:rPr>
                <w:sz w:val="22"/>
              </w:rPr>
            </w:pPr>
            <w:r w:rsidRPr="005B397A">
              <w:rPr>
                <w:sz w:val="22"/>
              </w:rPr>
              <w:t xml:space="preserve">1.學生除須於修業年限內修畢所屬學系組應修學分外，「中文能力」、「體適能能力」及「英外語文畢業能力指標」等畢業門檻必須達到學校規定。 </w:t>
            </w:r>
            <w:r w:rsidRPr="005B397A">
              <w:rPr>
                <w:sz w:val="22"/>
              </w:rPr>
              <w:br/>
              <w:t xml:space="preserve">2.本學系著重實務操作及課程實習(含機構實習)。 </w:t>
            </w:r>
            <w:r w:rsidRPr="005B397A">
              <w:rPr>
                <w:sz w:val="22"/>
              </w:rPr>
              <w:br/>
              <w:t>3.本校諮商中心設有資源教室及輔導老師，提供課業及生活諮詢輔導之協助。</w:t>
            </w:r>
          </w:p>
        </w:tc>
      </w:tr>
      <w:tr w:rsidR="0083213E" w:rsidRPr="005B397A" w14:paraId="1D56831A" w14:textId="77777777" w:rsidTr="00531C5E">
        <w:trPr>
          <w:trHeight w:val="2608"/>
        </w:trPr>
        <w:tc>
          <w:tcPr>
            <w:tcW w:w="1632" w:type="dxa"/>
            <w:vMerge/>
          </w:tcPr>
          <w:p w14:paraId="5744AF7B" w14:textId="77777777" w:rsidR="0083213E" w:rsidRPr="005B397A" w:rsidRDefault="0083213E" w:rsidP="00531C5E">
            <w:pPr>
              <w:spacing w:line="0" w:lineRule="atLeast"/>
            </w:pPr>
          </w:p>
        </w:tc>
        <w:tc>
          <w:tcPr>
            <w:tcW w:w="1134" w:type="dxa"/>
            <w:vAlign w:val="center"/>
          </w:tcPr>
          <w:p w14:paraId="010CE917" w14:textId="77777777" w:rsidR="0083213E" w:rsidRPr="005B397A" w:rsidRDefault="0083213E" w:rsidP="00531C5E">
            <w:pPr>
              <w:spacing w:line="0" w:lineRule="atLeast"/>
            </w:pPr>
            <w:r w:rsidRPr="005B397A">
              <w:t>2110161</w:t>
            </w:r>
          </w:p>
        </w:tc>
        <w:tc>
          <w:tcPr>
            <w:tcW w:w="1701" w:type="dxa"/>
            <w:vAlign w:val="center"/>
          </w:tcPr>
          <w:p w14:paraId="6756BDF1" w14:textId="77777777" w:rsidR="0083213E" w:rsidRPr="005B397A" w:rsidRDefault="0083213E" w:rsidP="00531C5E">
            <w:pPr>
              <w:spacing w:line="0" w:lineRule="atLeast"/>
            </w:pPr>
            <w:r w:rsidRPr="005B397A">
              <w:t>風險管理與保險學系（臺北校區）</w:t>
            </w:r>
          </w:p>
        </w:tc>
        <w:tc>
          <w:tcPr>
            <w:tcW w:w="709" w:type="dxa"/>
            <w:vAlign w:val="center"/>
          </w:tcPr>
          <w:p w14:paraId="05C1B54D" w14:textId="77777777" w:rsidR="0083213E" w:rsidRPr="005B397A" w:rsidRDefault="0083213E" w:rsidP="00531C5E">
            <w:pPr>
              <w:spacing w:line="0" w:lineRule="atLeast"/>
              <w:jc w:val="center"/>
            </w:pPr>
            <w:r w:rsidRPr="005B397A">
              <w:t>3</w:t>
            </w:r>
          </w:p>
        </w:tc>
        <w:tc>
          <w:tcPr>
            <w:tcW w:w="5202" w:type="dxa"/>
            <w:vAlign w:val="center"/>
          </w:tcPr>
          <w:p w14:paraId="7354F561" w14:textId="77777777" w:rsidR="0083213E" w:rsidRPr="005B397A" w:rsidRDefault="0083213E" w:rsidP="00531C5E">
            <w:pPr>
              <w:spacing w:line="0" w:lineRule="atLeast"/>
              <w:rPr>
                <w:sz w:val="22"/>
              </w:rPr>
            </w:pPr>
            <w:r w:rsidRPr="005B397A">
              <w:rPr>
                <w:sz w:val="22"/>
              </w:rPr>
              <w:t xml:space="preserve">1.學生除須於修業年限內修畢所屬學系組應修學分外，「中文能力」、「體適能能力」、「英外語文畢業能力指標」及「專業證照」等畢業門檻必須達到學校規定。 </w:t>
            </w:r>
            <w:r w:rsidRPr="005B397A">
              <w:rPr>
                <w:sz w:val="22"/>
              </w:rPr>
              <w:br/>
              <w:t xml:space="preserve">2.本學系課程較多人群互動，且大四有「保險實作」實習課程。 </w:t>
            </w:r>
            <w:r w:rsidRPr="005B397A">
              <w:rPr>
                <w:sz w:val="22"/>
              </w:rPr>
              <w:br/>
              <w:t>3.本校諮商中心設有資源教室及輔導老師，提供課業及生活諮詢輔導之協助。</w:t>
            </w:r>
          </w:p>
        </w:tc>
      </w:tr>
      <w:tr w:rsidR="0083213E" w:rsidRPr="005B397A" w14:paraId="7CEC111F" w14:textId="77777777" w:rsidTr="00531C5E">
        <w:trPr>
          <w:trHeight w:val="20"/>
        </w:trPr>
        <w:tc>
          <w:tcPr>
            <w:tcW w:w="1632" w:type="dxa"/>
            <w:vMerge w:val="restart"/>
            <w:vAlign w:val="center"/>
          </w:tcPr>
          <w:p w14:paraId="1AF02F79" w14:textId="77777777" w:rsidR="0083213E" w:rsidRPr="005B397A" w:rsidRDefault="0083213E" w:rsidP="00531C5E">
            <w:pPr>
              <w:spacing w:line="0" w:lineRule="atLeast"/>
              <w:jc w:val="both"/>
            </w:pPr>
            <w:r w:rsidRPr="005B397A">
              <w:lastRenderedPageBreak/>
              <w:t>南華大學</w:t>
            </w:r>
          </w:p>
        </w:tc>
        <w:tc>
          <w:tcPr>
            <w:tcW w:w="1134" w:type="dxa"/>
            <w:vAlign w:val="center"/>
          </w:tcPr>
          <w:p w14:paraId="0B5A0330" w14:textId="77777777" w:rsidR="0083213E" w:rsidRPr="005B397A" w:rsidRDefault="0083213E" w:rsidP="00531C5E">
            <w:pPr>
              <w:spacing w:line="0" w:lineRule="atLeast"/>
            </w:pPr>
            <w:r w:rsidRPr="005B397A">
              <w:t>2110140</w:t>
            </w:r>
          </w:p>
        </w:tc>
        <w:tc>
          <w:tcPr>
            <w:tcW w:w="1701" w:type="dxa"/>
            <w:vAlign w:val="center"/>
          </w:tcPr>
          <w:p w14:paraId="1738EDD4" w14:textId="77777777" w:rsidR="0083213E" w:rsidRPr="005B397A" w:rsidRDefault="0083213E" w:rsidP="00531C5E">
            <w:pPr>
              <w:spacing w:line="0" w:lineRule="atLeast"/>
            </w:pPr>
            <w:r w:rsidRPr="005B397A">
              <w:t>視覺藝術與設計學系</w:t>
            </w:r>
          </w:p>
        </w:tc>
        <w:tc>
          <w:tcPr>
            <w:tcW w:w="709" w:type="dxa"/>
            <w:vAlign w:val="center"/>
          </w:tcPr>
          <w:p w14:paraId="7E08A9FD" w14:textId="77777777" w:rsidR="0083213E" w:rsidRPr="005B397A" w:rsidRDefault="0083213E" w:rsidP="00531C5E">
            <w:pPr>
              <w:spacing w:line="0" w:lineRule="atLeast"/>
              <w:jc w:val="center"/>
            </w:pPr>
            <w:r w:rsidRPr="005B397A">
              <w:t>1</w:t>
            </w:r>
          </w:p>
        </w:tc>
        <w:tc>
          <w:tcPr>
            <w:tcW w:w="5202" w:type="dxa"/>
            <w:vAlign w:val="center"/>
          </w:tcPr>
          <w:p w14:paraId="2D6E5628" w14:textId="77777777" w:rsidR="0083213E" w:rsidRPr="005B397A" w:rsidRDefault="0083213E" w:rsidP="00531C5E">
            <w:pPr>
              <w:spacing w:line="0" w:lineRule="atLeast"/>
              <w:rPr>
                <w:sz w:val="22"/>
              </w:rPr>
            </w:pPr>
            <w:r w:rsidRPr="005B397A">
              <w:rPr>
                <w:sz w:val="22"/>
              </w:rPr>
              <w:t xml:space="preserve">1.本系之「視覺創客產房」落實「設計加值，數位創生」核心價值，培育具創意與美感之「視覺創客」。 </w:t>
            </w:r>
            <w:r w:rsidRPr="005B397A">
              <w:rPr>
                <w:sz w:val="22"/>
              </w:rPr>
              <w:br/>
              <w:t xml:space="preserve">2.透過跨領域學程，統合視覺藝術、文創設計、數位設計與影像傳播，追求「跨界整合，e觸可及」之視覺新境界。 </w:t>
            </w:r>
            <w:r w:rsidRPr="005B397A">
              <w:rPr>
                <w:sz w:val="22"/>
              </w:rPr>
              <w:br/>
              <w:t xml:space="preserve">3.推動產學實習，輔導專利申請與設計相關之國際證照。 </w:t>
            </w:r>
            <w:r w:rsidRPr="005B397A">
              <w:rPr>
                <w:sz w:val="22"/>
              </w:rPr>
              <w:br/>
              <w:t xml:space="preserve">4.輔導參與國內外競賽，提升學生創作實踐、思考邏輯與視覺設計能力。 </w:t>
            </w:r>
            <w:r w:rsidRPr="005B397A">
              <w:rPr>
                <w:sz w:val="22"/>
              </w:rPr>
              <w:br/>
              <w:t xml:space="preserve">5.畢業出路:遊戲動畫/文創商品/視覺傳達/產品包裝等設計師、文化出版事業美術編輯、幼教機構或畫室教師、美術館導覽與展場規劃人員、藝術或設計個人工作室。 </w:t>
            </w:r>
            <w:r w:rsidRPr="005B397A">
              <w:rPr>
                <w:sz w:val="22"/>
              </w:rPr>
              <w:br/>
              <w:t>6.本系網址https://visual3.nhu.edu.tw/；電話:05-2721001#2211</w:t>
            </w:r>
          </w:p>
        </w:tc>
      </w:tr>
      <w:tr w:rsidR="0083213E" w:rsidRPr="005B397A" w14:paraId="5CBCDCB6" w14:textId="77777777" w:rsidTr="00531C5E">
        <w:trPr>
          <w:trHeight w:val="20"/>
        </w:trPr>
        <w:tc>
          <w:tcPr>
            <w:tcW w:w="1632" w:type="dxa"/>
            <w:vMerge/>
            <w:vAlign w:val="center"/>
          </w:tcPr>
          <w:p w14:paraId="0759D53D" w14:textId="77777777" w:rsidR="0083213E" w:rsidRPr="005B397A" w:rsidRDefault="0083213E" w:rsidP="00531C5E">
            <w:pPr>
              <w:spacing w:line="0" w:lineRule="atLeast"/>
              <w:jc w:val="both"/>
            </w:pPr>
          </w:p>
        </w:tc>
        <w:tc>
          <w:tcPr>
            <w:tcW w:w="1134" w:type="dxa"/>
            <w:vAlign w:val="center"/>
          </w:tcPr>
          <w:p w14:paraId="1C564C1F" w14:textId="77777777" w:rsidR="0083213E" w:rsidRPr="005B397A" w:rsidRDefault="0083213E" w:rsidP="00531C5E">
            <w:pPr>
              <w:spacing w:line="0" w:lineRule="atLeast"/>
            </w:pPr>
            <w:r w:rsidRPr="005B397A">
              <w:t>2110141</w:t>
            </w:r>
          </w:p>
        </w:tc>
        <w:tc>
          <w:tcPr>
            <w:tcW w:w="1701" w:type="dxa"/>
            <w:vAlign w:val="center"/>
          </w:tcPr>
          <w:p w14:paraId="35B2F543" w14:textId="77777777" w:rsidR="0083213E" w:rsidRPr="005B397A" w:rsidRDefault="0083213E" w:rsidP="00531C5E">
            <w:pPr>
              <w:spacing w:line="0" w:lineRule="atLeast"/>
            </w:pPr>
            <w:r w:rsidRPr="005B397A">
              <w:t>產品與室內設計學系</w:t>
            </w:r>
          </w:p>
        </w:tc>
        <w:tc>
          <w:tcPr>
            <w:tcW w:w="709" w:type="dxa"/>
            <w:vAlign w:val="center"/>
          </w:tcPr>
          <w:p w14:paraId="2D77E76E" w14:textId="77777777" w:rsidR="0083213E" w:rsidRPr="005B397A" w:rsidRDefault="0083213E" w:rsidP="00531C5E">
            <w:pPr>
              <w:spacing w:line="0" w:lineRule="atLeast"/>
              <w:jc w:val="center"/>
            </w:pPr>
            <w:r w:rsidRPr="005B397A">
              <w:t>2</w:t>
            </w:r>
          </w:p>
        </w:tc>
        <w:tc>
          <w:tcPr>
            <w:tcW w:w="5202" w:type="dxa"/>
            <w:vAlign w:val="center"/>
          </w:tcPr>
          <w:p w14:paraId="6BF62380" w14:textId="77777777" w:rsidR="0083213E" w:rsidRPr="005B397A" w:rsidRDefault="0083213E" w:rsidP="00531C5E">
            <w:pPr>
              <w:spacing w:line="0" w:lineRule="atLeast"/>
              <w:rPr>
                <w:sz w:val="22"/>
              </w:rPr>
            </w:pPr>
            <w:r w:rsidRPr="005B397A">
              <w:rPr>
                <w:sz w:val="22"/>
              </w:rPr>
              <w:t xml:space="preserve">1.課程規劃:本系是以實務操作課程為主，採取做中學學中做的教學方式，培養學生產品與室內設計能力養成，包含(1)專業的電腦2D平面設計、美工繪圖和影像處理能力。(2)強大的電腦3D軟體繪製獨特產品與室內設計的能力。(3)精湛的竹木、金工、陶藝、皮革等創作表現技術能力。(4)創意與創新設計思考開發符合現代市場人才就業能力。 </w:t>
            </w:r>
            <w:r w:rsidRPr="005B397A">
              <w:rPr>
                <w:sz w:val="22"/>
              </w:rPr>
              <w:br/>
              <w:t xml:space="preserve">2.畢業出路:符合政府文創法政策推動，釋放出多元相關工作與進修機會，例如(1)自行創業成立工作室，承攬平面設計、產品或室內設計的業務或跨域結合現代科技開發案。(2)從事商業設計、產品設計、室內設計與裝修、家具設計與製造等專業繪圖與製作工作。(3)擔任廣告企劃、家具製造、產品製造、室內裝修等生產和設計管理級工作。(4)持續研究所的深造或文化藝術與設計教學和公家機關工作。 </w:t>
            </w:r>
            <w:r w:rsidRPr="005B397A">
              <w:rPr>
                <w:sz w:val="22"/>
              </w:rPr>
              <w:br/>
              <w:t>本系網頁http://design3.nhu.edu.tw、電話05-2721001 #2231。</w:t>
            </w:r>
          </w:p>
        </w:tc>
      </w:tr>
      <w:tr w:rsidR="0083213E" w:rsidRPr="005B397A" w14:paraId="1217E733" w14:textId="77777777" w:rsidTr="00531C5E">
        <w:trPr>
          <w:trHeight w:val="20"/>
        </w:trPr>
        <w:tc>
          <w:tcPr>
            <w:tcW w:w="1632" w:type="dxa"/>
            <w:vMerge w:val="restart"/>
            <w:vAlign w:val="center"/>
          </w:tcPr>
          <w:p w14:paraId="546C0BA8" w14:textId="77777777" w:rsidR="0083213E" w:rsidRPr="005B397A" w:rsidRDefault="0083213E" w:rsidP="00531C5E">
            <w:pPr>
              <w:spacing w:line="0" w:lineRule="atLeast"/>
            </w:pPr>
            <w:r w:rsidRPr="005B397A">
              <w:t>慈濟大學</w:t>
            </w:r>
          </w:p>
        </w:tc>
        <w:tc>
          <w:tcPr>
            <w:tcW w:w="1134" w:type="dxa"/>
            <w:vAlign w:val="center"/>
          </w:tcPr>
          <w:p w14:paraId="50080831" w14:textId="77777777" w:rsidR="0083213E" w:rsidRPr="005B397A" w:rsidRDefault="0083213E" w:rsidP="00531C5E">
            <w:pPr>
              <w:spacing w:line="0" w:lineRule="atLeast"/>
            </w:pPr>
            <w:r w:rsidRPr="005B397A">
              <w:t>2110001</w:t>
            </w:r>
          </w:p>
        </w:tc>
        <w:tc>
          <w:tcPr>
            <w:tcW w:w="1701" w:type="dxa"/>
            <w:vAlign w:val="center"/>
          </w:tcPr>
          <w:p w14:paraId="5F2F29AC" w14:textId="77777777" w:rsidR="0083213E" w:rsidRPr="005B397A" w:rsidRDefault="0083213E" w:rsidP="00531C5E">
            <w:pPr>
              <w:spacing w:line="0" w:lineRule="atLeast"/>
            </w:pPr>
            <w:r w:rsidRPr="005B397A">
              <w:t>兒童發展與家庭教育學系</w:t>
            </w:r>
          </w:p>
        </w:tc>
        <w:tc>
          <w:tcPr>
            <w:tcW w:w="709" w:type="dxa"/>
            <w:vAlign w:val="center"/>
          </w:tcPr>
          <w:p w14:paraId="2F5E9E93" w14:textId="77777777" w:rsidR="0083213E" w:rsidRPr="005B397A" w:rsidRDefault="0083213E" w:rsidP="00531C5E">
            <w:pPr>
              <w:spacing w:line="0" w:lineRule="atLeast"/>
              <w:jc w:val="center"/>
            </w:pPr>
            <w:r w:rsidRPr="005B397A">
              <w:t>1</w:t>
            </w:r>
          </w:p>
        </w:tc>
        <w:tc>
          <w:tcPr>
            <w:tcW w:w="5202" w:type="dxa"/>
            <w:vAlign w:val="center"/>
          </w:tcPr>
          <w:p w14:paraId="5BF6473D" w14:textId="77777777" w:rsidR="0083213E" w:rsidRPr="005B397A" w:rsidRDefault="0083213E" w:rsidP="00531C5E">
            <w:pPr>
              <w:spacing w:line="0" w:lineRule="atLeast"/>
              <w:rPr>
                <w:sz w:val="22"/>
              </w:rPr>
            </w:pPr>
          </w:p>
        </w:tc>
      </w:tr>
      <w:tr w:rsidR="0083213E" w:rsidRPr="005B397A" w14:paraId="7220277D" w14:textId="77777777" w:rsidTr="00531C5E">
        <w:trPr>
          <w:trHeight w:val="20"/>
        </w:trPr>
        <w:tc>
          <w:tcPr>
            <w:tcW w:w="1632" w:type="dxa"/>
            <w:vMerge/>
          </w:tcPr>
          <w:p w14:paraId="3A0D428E" w14:textId="77777777" w:rsidR="0083213E" w:rsidRPr="005B397A" w:rsidRDefault="0083213E" w:rsidP="00531C5E">
            <w:pPr>
              <w:spacing w:line="0" w:lineRule="atLeast"/>
            </w:pPr>
          </w:p>
        </w:tc>
        <w:tc>
          <w:tcPr>
            <w:tcW w:w="1134" w:type="dxa"/>
            <w:vAlign w:val="center"/>
          </w:tcPr>
          <w:p w14:paraId="29BF0FD0" w14:textId="77777777" w:rsidR="0083213E" w:rsidRPr="005B397A" w:rsidRDefault="0083213E" w:rsidP="00531C5E">
            <w:pPr>
              <w:spacing w:line="0" w:lineRule="atLeast"/>
            </w:pPr>
            <w:r w:rsidRPr="005B397A">
              <w:t>2110004</w:t>
            </w:r>
          </w:p>
        </w:tc>
        <w:tc>
          <w:tcPr>
            <w:tcW w:w="1701" w:type="dxa"/>
            <w:vAlign w:val="center"/>
          </w:tcPr>
          <w:p w14:paraId="21CE6A51" w14:textId="77777777" w:rsidR="0083213E" w:rsidRPr="005B397A" w:rsidRDefault="0083213E" w:rsidP="00531C5E">
            <w:pPr>
              <w:spacing w:line="0" w:lineRule="atLeast"/>
            </w:pPr>
            <w:r w:rsidRPr="005B397A">
              <w:t>人類發展與心理學系</w:t>
            </w:r>
          </w:p>
        </w:tc>
        <w:tc>
          <w:tcPr>
            <w:tcW w:w="709" w:type="dxa"/>
            <w:vAlign w:val="center"/>
          </w:tcPr>
          <w:p w14:paraId="06D17168" w14:textId="77777777" w:rsidR="0083213E" w:rsidRPr="005B397A" w:rsidRDefault="0083213E" w:rsidP="00531C5E">
            <w:pPr>
              <w:spacing w:line="0" w:lineRule="atLeast"/>
              <w:jc w:val="center"/>
            </w:pPr>
            <w:r w:rsidRPr="005B397A">
              <w:t>1</w:t>
            </w:r>
          </w:p>
        </w:tc>
        <w:tc>
          <w:tcPr>
            <w:tcW w:w="5202" w:type="dxa"/>
            <w:vAlign w:val="center"/>
          </w:tcPr>
          <w:p w14:paraId="2BF85D4D" w14:textId="77777777" w:rsidR="0083213E" w:rsidRPr="005B397A" w:rsidRDefault="0083213E" w:rsidP="00531C5E">
            <w:pPr>
              <w:spacing w:line="0" w:lineRule="atLeast"/>
              <w:rPr>
                <w:sz w:val="22"/>
              </w:rPr>
            </w:pPr>
            <w:r w:rsidRPr="005B397A">
              <w:rPr>
                <w:sz w:val="22"/>
              </w:rPr>
              <w:t>＊國文須達本類組底標。</w:t>
            </w:r>
          </w:p>
        </w:tc>
      </w:tr>
      <w:tr w:rsidR="0083213E" w:rsidRPr="005B397A" w14:paraId="6152D4D4" w14:textId="77777777" w:rsidTr="00531C5E">
        <w:trPr>
          <w:trHeight w:val="20"/>
        </w:trPr>
        <w:tc>
          <w:tcPr>
            <w:tcW w:w="1632" w:type="dxa"/>
            <w:vAlign w:val="center"/>
          </w:tcPr>
          <w:p w14:paraId="5697E26A" w14:textId="77777777" w:rsidR="0083213E" w:rsidRPr="005B397A" w:rsidRDefault="0083213E" w:rsidP="00531C5E">
            <w:pPr>
              <w:spacing w:line="0" w:lineRule="atLeast"/>
            </w:pPr>
            <w:r w:rsidRPr="005B397A">
              <w:t>臺北醫學大學</w:t>
            </w:r>
          </w:p>
        </w:tc>
        <w:tc>
          <w:tcPr>
            <w:tcW w:w="1134" w:type="dxa"/>
            <w:vAlign w:val="center"/>
          </w:tcPr>
          <w:p w14:paraId="1BD5EE07" w14:textId="77777777" w:rsidR="0083213E" w:rsidRPr="005B397A" w:rsidRDefault="0083213E" w:rsidP="00531C5E">
            <w:pPr>
              <w:spacing w:line="0" w:lineRule="atLeast"/>
            </w:pPr>
            <w:r w:rsidRPr="005B397A">
              <w:t>2110009</w:t>
            </w:r>
          </w:p>
        </w:tc>
        <w:tc>
          <w:tcPr>
            <w:tcW w:w="1701" w:type="dxa"/>
            <w:vAlign w:val="center"/>
          </w:tcPr>
          <w:p w14:paraId="79193D22" w14:textId="77777777" w:rsidR="0083213E" w:rsidRPr="005B397A" w:rsidRDefault="0083213E" w:rsidP="00531C5E">
            <w:pPr>
              <w:spacing w:line="0" w:lineRule="atLeast"/>
            </w:pPr>
            <w:r w:rsidRPr="005B397A">
              <w:t>醫務管理學系</w:t>
            </w:r>
          </w:p>
        </w:tc>
        <w:tc>
          <w:tcPr>
            <w:tcW w:w="709" w:type="dxa"/>
            <w:vAlign w:val="center"/>
          </w:tcPr>
          <w:p w14:paraId="584B4333" w14:textId="77777777" w:rsidR="0083213E" w:rsidRPr="005B397A" w:rsidRDefault="0083213E" w:rsidP="00531C5E">
            <w:pPr>
              <w:spacing w:line="0" w:lineRule="atLeast"/>
              <w:jc w:val="center"/>
            </w:pPr>
            <w:r w:rsidRPr="005B397A">
              <w:t>2</w:t>
            </w:r>
          </w:p>
        </w:tc>
        <w:tc>
          <w:tcPr>
            <w:tcW w:w="5202" w:type="dxa"/>
            <w:vAlign w:val="center"/>
          </w:tcPr>
          <w:p w14:paraId="5A5DF37C" w14:textId="77777777" w:rsidR="0083213E" w:rsidRPr="005B397A" w:rsidRDefault="0083213E" w:rsidP="00531C5E">
            <w:pPr>
              <w:spacing w:line="0" w:lineRule="atLeast"/>
              <w:rPr>
                <w:sz w:val="22"/>
              </w:rPr>
            </w:pPr>
            <w:r w:rsidRPr="005B397A">
              <w:rPr>
                <w:sz w:val="22"/>
              </w:rPr>
              <w:t>＊國文、英文、總成績須達本類組均標。</w:t>
            </w:r>
            <w:r w:rsidRPr="005B397A">
              <w:rPr>
                <w:sz w:val="22"/>
              </w:rPr>
              <w:br/>
              <w:t xml:space="preserve">1.本學系旨在培養醫務管理人才，並設有碩士班，鼓勵大學部優秀學生參與先修碩士班課程，達到連續學習之目的，使其擁有醫學精神內涵和各種醫療管理知識、觀念及技術。歡迎具有人文素養、樂於服務，並具有自我學習及成長能力之學生加入。 </w:t>
            </w:r>
            <w:r w:rsidRPr="005B397A">
              <w:rPr>
                <w:sz w:val="22"/>
              </w:rPr>
              <w:br/>
              <w:t xml:space="preserve">2.本學系必修課程包含至醫療機構或業界見實習，且因專業學習的性質，課程須繳交書面及口頭報告。 </w:t>
            </w:r>
            <w:r w:rsidRPr="005B397A">
              <w:rPr>
                <w:sz w:val="22"/>
              </w:rPr>
              <w:br/>
              <w:t>3.學系網址:http://hca.tmu.edu.tw</w:t>
            </w:r>
          </w:p>
        </w:tc>
      </w:tr>
      <w:tr w:rsidR="0083213E" w:rsidRPr="005B397A" w14:paraId="54183B34" w14:textId="77777777" w:rsidTr="005877B6">
        <w:trPr>
          <w:trHeight w:val="454"/>
        </w:trPr>
        <w:tc>
          <w:tcPr>
            <w:tcW w:w="1632" w:type="dxa"/>
            <w:vMerge w:val="restart"/>
            <w:vAlign w:val="center"/>
          </w:tcPr>
          <w:p w14:paraId="41BBC1BA" w14:textId="77777777" w:rsidR="0083213E" w:rsidRPr="005B397A" w:rsidRDefault="0083213E" w:rsidP="00531C5E">
            <w:pPr>
              <w:spacing w:line="0" w:lineRule="atLeast"/>
            </w:pPr>
            <w:r w:rsidRPr="005B397A">
              <w:t>長榮大學</w:t>
            </w:r>
          </w:p>
        </w:tc>
        <w:tc>
          <w:tcPr>
            <w:tcW w:w="1134" w:type="dxa"/>
            <w:vAlign w:val="center"/>
          </w:tcPr>
          <w:p w14:paraId="5B03C7F2" w14:textId="77777777" w:rsidR="0083213E" w:rsidRPr="005B397A" w:rsidRDefault="0083213E" w:rsidP="00531C5E">
            <w:pPr>
              <w:spacing w:line="0" w:lineRule="atLeast"/>
            </w:pPr>
            <w:r w:rsidRPr="005B397A">
              <w:t>2110165</w:t>
            </w:r>
          </w:p>
        </w:tc>
        <w:tc>
          <w:tcPr>
            <w:tcW w:w="1701" w:type="dxa"/>
            <w:vAlign w:val="center"/>
          </w:tcPr>
          <w:p w14:paraId="3B1A84C7" w14:textId="77777777" w:rsidR="0083213E" w:rsidRPr="005B397A" w:rsidRDefault="0083213E" w:rsidP="00531C5E">
            <w:pPr>
              <w:spacing w:line="0" w:lineRule="atLeast"/>
            </w:pPr>
            <w:r w:rsidRPr="005B397A">
              <w:t>國際企業學系</w:t>
            </w:r>
          </w:p>
        </w:tc>
        <w:tc>
          <w:tcPr>
            <w:tcW w:w="709" w:type="dxa"/>
            <w:vAlign w:val="center"/>
          </w:tcPr>
          <w:p w14:paraId="0364956C" w14:textId="77777777" w:rsidR="0083213E" w:rsidRPr="005B397A" w:rsidRDefault="0083213E" w:rsidP="00531C5E">
            <w:pPr>
              <w:spacing w:line="0" w:lineRule="atLeast"/>
              <w:jc w:val="center"/>
            </w:pPr>
            <w:r w:rsidRPr="005B397A">
              <w:t>1</w:t>
            </w:r>
          </w:p>
        </w:tc>
        <w:tc>
          <w:tcPr>
            <w:tcW w:w="5202" w:type="dxa"/>
            <w:vMerge w:val="restart"/>
            <w:vAlign w:val="center"/>
          </w:tcPr>
          <w:p w14:paraId="44C4FC84" w14:textId="77777777" w:rsidR="0083213E" w:rsidRPr="005B397A" w:rsidRDefault="0083213E" w:rsidP="00531C5E">
            <w:pPr>
              <w:spacing w:line="0" w:lineRule="atLeast"/>
              <w:rPr>
                <w:sz w:val="22"/>
              </w:rPr>
            </w:pPr>
            <w:r w:rsidRPr="005B397A">
              <w:rPr>
                <w:sz w:val="22"/>
              </w:rPr>
              <w:t>本校設有資源教室，關懷並提供學生課業及生活諮詢服務。</w:t>
            </w:r>
          </w:p>
        </w:tc>
      </w:tr>
      <w:tr w:rsidR="0083213E" w:rsidRPr="005B397A" w14:paraId="13A7167B" w14:textId="77777777" w:rsidTr="005877B6">
        <w:trPr>
          <w:trHeight w:val="454"/>
        </w:trPr>
        <w:tc>
          <w:tcPr>
            <w:tcW w:w="1632" w:type="dxa"/>
            <w:vMerge/>
            <w:vAlign w:val="center"/>
          </w:tcPr>
          <w:p w14:paraId="40A41F45" w14:textId="77777777" w:rsidR="0083213E" w:rsidRPr="005B397A" w:rsidRDefault="0083213E" w:rsidP="00531C5E">
            <w:pPr>
              <w:spacing w:line="0" w:lineRule="atLeast"/>
            </w:pPr>
          </w:p>
        </w:tc>
        <w:tc>
          <w:tcPr>
            <w:tcW w:w="1134" w:type="dxa"/>
            <w:vAlign w:val="center"/>
          </w:tcPr>
          <w:p w14:paraId="73506AB0" w14:textId="77777777" w:rsidR="0083213E" w:rsidRPr="005B397A" w:rsidRDefault="0083213E" w:rsidP="00531C5E">
            <w:pPr>
              <w:spacing w:line="0" w:lineRule="atLeast"/>
            </w:pPr>
            <w:r w:rsidRPr="005B397A">
              <w:t>2110168</w:t>
            </w:r>
          </w:p>
        </w:tc>
        <w:tc>
          <w:tcPr>
            <w:tcW w:w="1701" w:type="dxa"/>
            <w:vAlign w:val="center"/>
          </w:tcPr>
          <w:p w14:paraId="6F19CCDC" w14:textId="77777777" w:rsidR="0083213E" w:rsidRPr="005B397A" w:rsidRDefault="0083213E" w:rsidP="00531C5E">
            <w:pPr>
              <w:spacing w:line="0" w:lineRule="atLeast"/>
            </w:pPr>
            <w:r w:rsidRPr="005B397A">
              <w:t>運動競技學系</w:t>
            </w:r>
          </w:p>
        </w:tc>
        <w:tc>
          <w:tcPr>
            <w:tcW w:w="709" w:type="dxa"/>
            <w:vAlign w:val="center"/>
          </w:tcPr>
          <w:p w14:paraId="4BD4F58E" w14:textId="77777777" w:rsidR="0083213E" w:rsidRPr="005B397A" w:rsidRDefault="0083213E" w:rsidP="00531C5E">
            <w:pPr>
              <w:spacing w:line="0" w:lineRule="atLeast"/>
              <w:jc w:val="center"/>
            </w:pPr>
            <w:r w:rsidRPr="005B397A">
              <w:t>2</w:t>
            </w:r>
          </w:p>
        </w:tc>
        <w:tc>
          <w:tcPr>
            <w:tcW w:w="5202" w:type="dxa"/>
            <w:vMerge/>
            <w:vAlign w:val="center"/>
          </w:tcPr>
          <w:p w14:paraId="43DD1623" w14:textId="77777777" w:rsidR="0083213E" w:rsidRPr="005B397A" w:rsidRDefault="0083213E" w:rsidP="00531C5E">
            <w:pPr>
              <w:spacing w:line="0" w:lineRule="atLeast"/>
              <w:rPr>
                <w:sz w:val="22"/>
              </w:rPr>
            </w:pPr>
          </w:p>
        </w:tc>
      </w:tr>
      <w:tr w:rsidR="0083213E" w:rsidRPr="005B397A" w14:paraId="3E2E9BB3" w14:textId="77777777" w:rsidTr="00531C5E">
        <w:trPr>
          <w:trHeight w:val="3685"/>
        </w:trPr>
        <w:tc>
          <w:tcPr>
            <w:tcW w:w="1632" w:type="dxa"/>
            <w:vAlign w:val="center"/>
          </w:tcPr>
          <w:p w14:paraId="0C163764" w14:textId="77777777" w:rsidR="0083213E" w:rsidRPr="005B397A" w:rsidRDefault="0083213E" w:rsidP="00531C5E">
            <w:pPr>
              <w:spacing w:line="0" w:lineRule="atLeast"/>
            </w:pPr>
            <w:r w:rsidRPr="005B397A">
              <w:lastRenderedPageBreak/>
              <w:t>長榮大學</w:t>
            </w:r>
          </w:p>
        </w:tc>
        <w:tc>
          <w:tcPr>
            <w:tcW w:w="1134" w:type="dxa"/>
            <w:vAlign w:val="center"/>
          </w:tcPr>
          <w:p w14:paraId="4B57AE7A" w14:textId="77777777" w:rsidR="0083213E" w:rsidRPr="005B397A" w:rsidRDefault="0083213E" w:rsidP="00531C5E">
            <w:pPr>
              <w:spacing w:line="0" w:lineRule="atLeast"/>
            </w:pPr>
            <w:r w:rsidRPr="005B397A">
              <w:t>2110167</w:t>
            </w:r>
          </w:p>
        </w:tc>
        <w:tc>
          <w:tcPr>
            <w:tcW w:w="1701" w:type="dxa"/>
            <w:vAlign w:val="center"/>
          </w:tcPr>
          <w:p w14:paraId="7DCD4C2B" w14:textId="77777777" w:rsidR="0083213E" w:rsidRPr="005B397A" w:rsidRDefault="0083213E" w:rsidP="00531C5E">
            <w:pPr>
              <w:spacing w:line="0" w:lineRule="atLeast"/>
            </w:pPr>
            <w:r w:rsidRPr="005B397A">
              <w:t>數位媒體設計學系</w:t>
            </w:r>
          </w:p>
        </w:tc>
        <w:tc>
          <w:tcPr>
            <w:tcW w:w="709" w:type="dxa"/>
            <w:vAlign w:val="center"/>
          </w:tcPr>
          <w:p w14:paraId="47F00342" w14:textId="77777777" w:rsidR="0083213E" w:rsidRPr="005B397A" w:rsidRDefault="0083213E" w:rsidP="00531C5E">
            <w:pPr>
              <w:spacing w:line="0" w:lineRule="atLeast"/>
              <w:jc w:val="center"/>
            </w:pPr>
            <w:r w:rsidRPr="005B397A">
              <w:t>1</w:t>
            </w:r>
          </w:p>
        </w:tc>
        <w:tc>
          <w:tcPr>
            <w:tcW w:w="5202" w:type="dxa"/>
            <w:vAlign w:val="center"/>
          </w:tcPr>
          <w:p w14:paraId="5DB9DBB5" w14:textId="77777777" w:rsidR="0083213E" w:rsidRPr="005B397A" w:rsidRDefault="0083213E" w:rsidP="00531C5E">
            <w:pPr>
              <w:spacing w:line="0" w:lineRule="atLeast"/>
              <w:rPr>
                <w:sz w:val="22"/>
              </w:rPr>
            </w:pPr>
            <w:r w:rsidRPr="005B397A">
              <w:rPr>
                <w:sz w:val="22"/>
              </w:rPr>
              <w:t xml:space="preserve">1.本校設有資源教室，關懷並提供學生課業及生活諮詢服務。 </w:t>
            </w:r>
            <w:r w:rsidRPr="005B397A">
              <w:rPr>
                <w:sz w:val="22"/>
              </w:rPr>
              <w:br/>
              <w:t xml:space="preserve">2.本系課程內容包含理論及實作(編排設計、電腦繪圖、電腦輔助設計、電腦動畫、數位遊戲設計…等)須具備電腦軟體操作及辨別顏色能力。 </w:t>
            </w:r>
            <w:r w:rsidRPr="005B397A">
              <w:rPr>
                <w:sz w:val="22"/>
              </w:rPr>
              <w:br/>
              <w:t>3.本系以藝術美學為基礎，結合美藝理論與數位媒體之專業實務；應用於廣告商展企劃、視覺設計、包裝設計、遊戲設計、數位媒體、網頁設計、2D與3D動畫等文創與數位媒體產業，培育兼具人文思考、藝術創意、美學素養、科技創新，並符合數位科技脈動，契合現代社會潮流的數位媒體專業人才。</w:t>
            </w:r>
          </w:p>
        </w:tc>
      </w:tr>
      <w:tr w:rsidR="0083213E" w:rsidRPr="005B397A" w14:paraId="3DFD467A" w14:textId="77777777" w:rsidTr="00531C5E">
        <w:trPr>
          <w:trHeight w:val="2730"/>
        </w:trPr>
        <w:tc>
          <w:tcPr>
            <w:tcW w:w="1632" w:type="dxa"/>
            <w:vMerge w:val="restart"/>
            <w:vAlign w:val="center"/>
          </w:tcPr>
          <w:p w14:paraId="1D17FFEA" w14:textId="77777777" w:rsidR="0083213E" w:rsidRPr="005B397A" w:rsidRDefault="0083213E" w:rsidP="00531C5E">
            <w:pPr>
              <w:spacing w:line="0" w:lineRule="atLeast"/>
            </w:pPr>
            <w:r w:rsidRPr="005B397A">
              <w:t>玄奘大學</w:t>
            </w:r>
          </w:p>
        </w:tc>
        <w:tc>
          <w:tcPr>
            <w:tcW w:w="1134" w:type="dxa"/>
            <w:vAlign w:val="center"/>
          </w:tcPr>
          <w:p w14:paraId="3CC17E56" w14:textId="77777777" w:rsidR="0083213E" w:rsidRPr="005B397A" w:rsidRDefault="0083213E" w:rsidP="00531C5E">
            <w:pPr>
              <w:spacing w:line="0" w:lineRule="atLeast"/>
            </w:pPr>
            <w:r w:rsidRPr="005B397A">
              <w:t>2110010</w:t>
            </w:r>
          </w:p>
        </w:tc>
        <w:tc>
          <w:tcPr>
            <w:tcW w:w="1701" w:type="dxa"/>
            <w:vAlign w:val="center"/>
          </w:tcPr>
          <w:p w14:paraId="66188A46" w14:textId="77777777" w:rsidR="0083213E" w:rsidRPr="005B397A" w:rsidRDefault="0083213E" w:rsidP="00531C5E">
            <w:pPr>
              <w:spacing w:line="0" w:lineRule="atLeast"/>
            </w:pPr>
            <w:r w:rsidRPr="005B397A">
              <w:t>社會工作學系</w:t>
            </w:r>
          </w:p>
        </w:tc>
        <w:tc>
          <w:tcPr>
            <w:tcW w:w="709" w:type="dxa"/>
            <w:vAlign w:val="center"/>
          </w:tcPr>
          <w:p w14:paraId="567D81E2" w14:textId="77777777" w:rsidR="0083213E" w:rsidRPr="005B397A" w:rsidRDefault="0083213E" w:rsidP="00531C5E">
            <w:pPr>
              <w:spacing w:line="0" w:lineRule="atLeast"/>
              <w:jc w:val="center"/>
            </w:pPr>
            <w:r w:rsidRPr="005B397A">
              <w:t>1</w:t>
            </w:r>
          </w:p>
        </w:tc>
        <w:tc>
          <w:tcPr>
            <w:tcW w:w="5202" w:type="dxa"/>
            <w:vAlign w:val="center"/>
          </w:tcPr>
          <w:p w14:paraId="27ECAEDE" w14:textId="77777777" w:rsidR="0083213E" w:rsidRPr="005B397A" w:rsidRDefault="0083213E" w:rsidP="00531C5E">
            <w:pPr>
              <w:spacing w:line="0" w:lineRule="atLeast"/>
              <w:rPr>
                <w:sz w:val="22"/>
              </w:rPr>
            </w:pPr>
            <w:r w:rsidRPr="005B397A">
              <w:rPr>
                <w:sz w:val="22"/>
              </w:rPr>
              <w:t>＊國文須達本類組底標。</w:t>
            </w:r>
            <w:r w:rsidRPr="005B397A">
              <w:rPr>
                <w:sz w:val="22"/>
              </w:rPr>
              <w:br/>
              <w:t xml:space="preserve">1.本校學務處學輔中心設有資源教室，提供學生校園生活關懷、課業輔導及生職涯諮詢等服務。特殊教育學生應主動提出該障礙類別輔具及特殊教育需求。 </w:t>
            </w:r>
            <w:r w:rsidRPr="005B397A">
              <w:rPr>
                <w:sz w:val="22"/>
              </w:rPr>
              <w:br/>
              <w:t xml:space="preserve">2.本系著重實務教學，課堂多採分組討論，大三及大四課程包含兩階段校外機構實習。 </w:t>
            </w:r>
            <w:r w:rsidRPr="005B397A">
              <w:rPr>
                <w:sz w:val="22"/>
              </w:rPr>
              <w:br/>
              <w:t>3.相關資訊請參閱本系網址:https://www.hcu.edu.tw/sw。</w:t>
            </w:r>
          </w:p>
        </w:tc>
      </w:tr>
      <w:tr w:rsidR="0083213E" w:rsidRPr="005B397A" w14:paraId="1544E576" w14:textId="77777777" w:rsidTr="00531C5E">
        <w:trPr>
          <w:trHeight w:val="2303"/>
        </w:trPr>
        <w:tc>
          <w:tcPr>
            <w:tcW w:w="1632" w:type="dxa"/>
            <w:vMerge/>
          </w:tcPr>
          <w:p w14:paraId="38858944" w14:textId="77777777" w:rsidR="0083213E" w:rsidRPr="005B397A" w:rsidRDefault="0083213E" w:rsidP="00531C5E">
            <w:pPr>
              <w:spacing w:line="0" w:lineRule="atLeast"/>
            </w:pPr>
          </w:p>
        </w:tc>
        <w:tc>
          <w:tcPr>
            <w:tcW w:w="1134" w:type="dxa"/>
            <w:vAlign w:val="center"/>
          </w:tcPr>
          <w:p w14:paraId="75EFD276" w14:textId="77777777" w:rsidR="0083213E" w:rsidRPr="005B397A" w:rsidRDefault="0083213E" w:rsidP="00531C5E">
            <w:pPr>
              <w:spacing w:line="0" w:lineRule="atLeast"/>
            </w:pPr>
            <w:r w:rsidRPr="005B397A">
              <w:t>2110013</w:t>
            </w:r>
          </w:p>
        </w:tc>
        <w:tc>
          <w:tcPr>
            <w:tcW w:w="1701" w:type="dxa"/>
            <w:vAlign w:val="center"/>
          </w:tcPr>
          <w:p w14:paraId="0C69F421" w14:textId="77777777" w:rsidR="0083213E" w:rsidRPr="005B397A" w:rsidRDefault="0083213E" w:rsidP="00531C5E">
            <w:pPr>
              <w:spacing w:line="0" w:lineRule="atLeast"/>
            </w:pPr>
            <w:r w:rsidRPr="005B397A">
              <w:t>應用心理學系</w:t>
            </w:r>
          </w:p>
        </w:tc>
        <w:tc>
          <w:tcPr>
            <w:tcW w:w="709" w:type="dxa"/>
            <w:vAlign w:val="center"/>
          </w:tcPr>
          <w:p w14:paraId="57C741D2" w14:textId="77777777" w:rsidR="0083213E" w:rsidRPr="005B397A" w:rsidRDefault="0083213E" w:rsidP="00531C5E">
            <w:pPr>
              <w:spacing w:line="0" w:lineRule="atLeast"/>
              <w:jc w:val="center"/>
            </w:pPr>
            <w:r w:rsidRPr="005B397A">
              <w:t>1</w:t>
            </w:r>
          </w:p>
        </w:tc>
        <w:tc>
          <w:tcPr>
            <w:tcW w:w="5202" w:type="dxa"/>
            <w:vAlign w:val="center"/>
          </w:tcPr>
          <w:p w14:paraId="1234F919" w14:textId="77777777" w:rsidR="0083213E" w:rsidRPr="005B397A" w:rsidRDefault="0083213E" w:rsidP="00531C5E">
            <w:pPr>
              <w:spacing w:line="0" w:lineRule="atLeast"/>
              <w:rPr>
                <w:sz w:val="22"/>
              </w:rPr>
            </w:pPr>
            <w:r w:rsidRPr="005B397A">
              <w:rPr>
                <w:sz w:val="22"/>
              </w:rPr>
              <w:t xml:space="preserve">1.本系學習內容包含基礎心理學、助人心理學、工商心理學與犯罪心理學。凡是對人感興趣者，適合報考本系。同時，鼓勵同學跨域學習，培養多元技能。 </w:t>
            </w:r>
            <w:r w:rsidRPr="005B397A">
              <w:rPr>
                <w:sz w:val="22"/>
              </w:rPr>
              <w:br/>
              <w:t>2.本校學務處學輔中心設有資源教室，提供學生校園生活關懷、課業輔導及生職涯諮詢等服務。特殊教育學生應主動提出該障礙類別輔具及特殊教育需求。</w:t>
            </w:r>
          </w:p>
        </w:tc>
      </w:tr>
      <w:tr w:rsidR="0083213E" w:rsidRPr="005B397A" w14:paraId="06B7D0E4" w14:textId="77777777" w:rsidTr="005877B6">
        <w:trPr>
          <w:trHeight w:val="2948"/>
        </w:trPr>
        <w:tc>
          <w:tcPr>
            <w:tcW w:w="1632" w:type="dxa"/>
            <w:vMerge w:val="restart"/>
            <w:vAlign w:val="center"/>
          </w:tcPr>
          <w:p w14:paraId="0F23AE3F" w14:textId="77777777" w:rsidR="0083213E" w:rsidRPr="005B397A" w:rsidRDefault="0083213E" w:rsidP="00531C5E">
            <w:pPr>
              <w:spacing w:line="0" w:lineRule="atLeast"/>
            </w:pPr>
            <w:r w:rsidRPr="005B397A">
              <w:t>亞洲大學</w:t>
            </w:r>
          </w:p>
        </w:tc>
        <w:tc>
          <w:tcPr>
            <w:tcW w:w="1134" w:type="dxa"/>
            <w:vAlign w:val="center"/>
          </w:tcPr>
          <w:p w14:paraId="66E05A36" w14:textId="77777777" w:rsidR="0083213E" w:rsidRPr="005B397A" w:rsidRDefault="0083213E" w:rsidP="00531C5E">
            <w:pPr>
              <w:spacing w:line="0" w:lineRule="atLeast"/>
            </w:pPr>
            <w:r w:rsidRPr="005B397A">
              <w:t>2110103</w:t>
            </w:r>
          </w:p>
        </w:tc>
        <w:tc>
          <w:tcPr>
            <w:tcW w:w="1701" w:type="dxa"/>
            <w:vAlign w:val="center"/>
          </w:tcPr>
          <w:p w14:paraId="47F1B3B7" w14:textId="77777777" w:rsidR="0083213E" w:rsidRPr="005B397A" w:rsidRDefault="0083213E" w:rsidP="00531C5E">
            <w:pPr>
              <w:spacing w:line="0" w:lineRule="atLeast"/>
            </w:pPr>
            <w:r w:rsidRPr="005B397A">
              <w:t>心理學系</w:t>
            </w:r>
          </w:p>
        </w:tc>
        <w:tc>
          <w:tcPr>
            <w:tcW w:w="709" w:type="dxa"/>
            <w:vAlign w:val="center"/>
          </w:tcPr>
          <w:p w14:paraId="1E88551D" w14:textId="77777777" w:rsidR="0083213E" w:rsidRPr="005B397A" w:rsidRDefault="0083213E" w:rsidP="00531C5E">
            <w:pPr>
              <w:spacing w:line="0" w:lineRule="atLeast"/>
              <w:jc w:val="center"/>
            </w:pPr>
            <w:r w:rsidRPr="005B397A">
              <w:t>1</w:t>
            </w:r>
          </w:p>
        </w:tc>
        <w:tc>
          <w:tcPr>
            <w:tcW w:w="5202" w:type="dxa"/>
            <w:vAlign w:val="center"/>
          </w:tcPr>
          <w:p w14:paraId="6F360702" w14:textId="77777777" w:rsidR="0083213E" w:rsidRPr="005B397A" w:rsidRDefault="0083213E" w:rsidP="00531C5E">
            <w:pPr>
              <w:spacing w:line="0" w:lineRule="atLeast"/>
              <w:rPr>
                <w:sz w:val="22"/>
              </w:rPr>
            </w:pPr>
            <w:r w:rsidRPr="005B397A">
              <w:rPr>
                <w:sz w:val="22"/>
              </w:rPr>
              <w:t>＊總成績須達本類組均標。</w:t>
            </w:r>
            <w:r w:rsidRPr="005B397A">
              <w:rPr>
                <w:sz w:val="22"/>
              </w:rPr>
              <w:br/>
              <w:t xml:space="preserve">1.本校設有資源教室，關懷並提供學生課業及生活諮詢服務。 </w:t>
            </w:r>
            <w:r w:rsidRPr="005B397A">
              <w:rPr>
                <w:sz w:val="22"/>
              </w:rPr>
              <w:br/>
              <w:t xml:space="preserve">2.本系教師教學重溝通理解及表達能力、分組討論，課程著重實務及實習教學，並有專題製作、報告作業，需具有良好自我學習、管理與情緒適應能力。 </w:t>
            </w:r>
            <w:r w:rsidRPr="005B397A">
              <w:rPr>
                <w:sz w:val="22"/>
              </w:rPr>
              <w:br/>
              <w:t xml:space="preserve">3.具備電腦操作能力者。 </w:t>
            </w:r>
            <w:r w:rsidRPr="005B397A">
              <w:rPr>
                <w:sz w:val="22"/>
              </w:rPr>
              <w:br/>
              <w:t>4.本系畢業門檻要求學生須赴企業或機構完成實務實習。</w:t>
            </w:r>
          </w:p>
        </w:tc>
      </w:tr>
      <w:tr w:rsidR="0083213E" w:rsidRPr="005B397A" w14:paraId="20ABF2B2" w14:textId="77777777" w:rsidTr="00531C5E">
        <w:trPr>
          <w:trHeight w:val="2438"/>
        </w:trPr>
        <w:tc>
          <w:tcPr>
            <w:tcW w:w="1632" w:type="dxa"/>
            <w:vMerge/>
          </w:tcPr>
          <w:p w14:paraId="54D5635D" w14:textId="77777777" w:rsidR="0083213E" w:rsidRPr="005B397A" w:rsidRDefault="0083213E" w:rsidP="00531C5E">
            <w:pPr>
              <w:spacing w:line="0" w:lineRule="atLeast"/>
            </w:pPr>
          </w:p>
        </w:tc>
        <w:tc>
          <w:tcPr>
            <w:tcW w:w="1134" w:type="dxa"/>
            <w:vAlign w:val="center"/>
          </w:tcPr>
          <w:p w14:paraId="1951CAE4" w14:textId="77777777" w:rsidR="0083213E" w:rsidRPr="005B397A" w:rsidRDefault="0083213E" w:rsidP="00531C5E">
            <w:pPr>
              <w:spacing w:line="0" w:lineRule="atLeast"/>
            </w:pPr>
            <w:r w:rsidRPr="005B397A">
              <w:t>2110106</w:t>
            </w:r>
          </w:p>
        </w:tc>
        <w:tc>
          <w:tcPr>
            <w:tcW w:w="1701" w:type="dxa"/>
            <w:vAlign w:val="center"/>
          </w:tcPr>
          <w:p w14:paraId="71E15A14" w14:textId="77777777" w:rsidR="0083213E" w:rsidRPr="005B397A" w:rsidRDefault="0083213E" w:rsidP="00531C5E">
            <w:pPr>
              <w:spacing w:line="0" w:lineRule="atLeast"/>
            </w:pPr>
            <w:r w:rsidRPr="005B397A">
              <w:t>財經法律學系</w:t>
            </w:r>
          </w:p>
        </w:tc>
        <w:tc>
          <w:tcPr>
            <w:tcW w:w="709" w:type="dxa"/>
            <w:vAlign w:val="center"/>
          </w:tcPr>
          <w:p w14:paraId="6D499584" w14:textId="77777777" w:rsidR="0083213E" w:rsidRPr="005B397A" w:rsidRDefault="0083213E" w:rsidP="00531C5E">
            <w:pPr>
              <w:spacing w:line="0" w:lineRule="atLeast"/>
              <w:jc w:val="center"/>
            </w:pPr>
            <w:r w:rsidRPr="005B397A">
              <w:t>1</w:t>
            </w:r>
          </w:p>
        </w:tc>
        <w:tc>
          <w:tcPr>
            <w:tcW w:w="5202" w:type="dxa"/>
            <w:vAlign w:val="center"/>
          </w:tcPr>
          <w:p w14:paraId="3AF9EAA8" w14:textId="77777777" w:rsidR="0083213E" w:rsidRPr="005B397A" w:rsidRDefault="0083213E" w:rsidP="00531C5E">
            <w:pPr>
              <w:spacing w:line="0" w:lineRule="atLeast"/>
              <w:rPr>
                <w:sz w:val="22"/>
              </w:rPr>
            </w:pPr>
            <w:r w:rsidRPr="005B397A">
              <w:rPr>
                <w:sz w:val="22"/>
              </w:rPr>
              <w:t>＊國文、歷史須達本類組底標。</w:t>
            </w:r>
            <w:r w:rsidRPr="005B397A">
              <w:rPr>
                <w:sz w:val="22"/>
              </w:rPr>
              <w:br/>
              <w:t xml:space="preserve">1.本系課程需閱讀大量法學資料，適合具備自我學習能力者選讀。 </w:t>
            </w:r>
            <w:r w:rsidRPr="005B397A">
              <w:rPr>
                <w:sz w:val="22"/>
              </w:rPr>
              <w:br/>
              <w:t xml:space="preserve">2.本學系設有實習方案，需依實習單位安排時間，自行前往。歡迎未來欲從事法律服務工作者報考。 </w:t>
            </w:r>
            <w:r w:rsidRPr="005B397A">
              <w:rPr>
                <w:sz w:val="22"/>
              </w:rPr>
              <w:br/>
              <w:t>3.本系相關資訊、修課規定及畢業條件等請參閱本系網頁:https://fel.asia.edu.tw。</w:t>
            </w:r>
          </w:p>
        </w:tc>
      </w:tr>
      <w:tr w:rsidR="0083213E" w:rsidRPr="005B397A" w14:paraId="1544A266" w14:textId="77777777" w:rsidTr="00531C5E">
        <w:trPr>
          <w:trHeight w:val="2778"/>
        </w:trPr>
        <w:tc>
          <w:tcPr>
            <w:tcW w:w="1632" w:type="dxa"/>
            <w:vMerge w:val="restart"/>
            <w:vAlign w:val="center"/>
          </w:tcPr>
          <w:p w14:paraId="7F8A4AF6" w14:textId="77777777" w:rsidR="0083213E" w:rsidRPr="005B397A" w:rsidRDefault="0083213E" w:rsidP="00531C5E">
            <w:pPr>
              <w:spacing w:line="0" w:lineRule="atLeast"/>
              <w:jc w:val="both"/>
            </w:pPr>
            <w:r w:rsidRPr="005B397A">
              <w:lastRenderedPageBreak/>
              <w:t>亞洲大學</w:t>
            </w:r>
          </w:p>
        </w:tc>
        <w:tc>
          <w:tcPr>
            <w:tcW w:w="1134" w:type="dxa"/>
            <w:vAlign w:val="center"/>
          </w:tcPr>
          <w:p w14:paraId="776AB753" w14:textId="77777777" w:rsidR="0083213E" w:rsidRPr="005B397A" w:rsidRDefault="0083213E" w:rsidP="00531C5E">
            <w:pPr>
              <w:spacing w:line="0" w:lineRule="atLeast"/>
            </w:pPr>
            <w:r w:rsidRPr="005B397A">
              <w:t>2110107</w:t>
            </w:r>
          </w:p>
        </w:tc>
        <w:tc>
          <w:tcPr>
            <w:tcW w:w="1701" w:type="dxa"/>
            <w:vAlign w:val="center"/>
          </w:tcPr>
          <w:p w14:paraId="5407E403" w14:textId="77777777" w:rsidR="0083213E" w:rsidRPr="005B397A" w:rsidRDefault="0083213E" w:rsidP="00531C5E">
            <w:pPr>
              <w:spacing w:line="0" w:lineRule="atLeast"/>
            </w:pPr>
            <w:r w:rsidRPr="005B397A">
              <w:t>社會工作學系</w:t>
            </w:r>
          </w:p>
        </w:tc>
        <w:tc>
          <w:tcPr>
            <w:tcW w:w="709" w:type="dxa"/>
            <w:vAlign w:val="center"/>
          </w:tcPr>
          <w:p w14:paraId="4DC3207B" w14:textId="77777777" w:rsidR="0083213E" w:rsidRPr="005B397A" w:rsidRDefault="0083213E" w:rsidP="00531C5E">
            <w:pPr>
              <w:spacing w:line="0" w:lineRule="atLeast"/>
              <w:jc w:val="center"/>
            </w:pPr>
            <w:r w:rsidRPr="005B397A">
              <w:t>1</w:t>
            </w:r>
          </w:p>
        </w:tc>
        <w:tc>
          <w:tcPr>
            <w:tcW w:w="5202" w:type="dxa"/>
            <w:vAlign w:val="center"/>
          </w:tcPr>
          <w:p w14:paraId="51C1DCE8" w14:textId="77777777" w:rsidR="0083213E" w:rsidRPr="005B397A" w:rsidRDefault="0083213E" w:rsidP="00531C5E">
            <w:pPr>
              <w:spacing w:line="0" w:lineRule="atLeast"/>
              <w:rPr>
                <w:sz w:val="22"/>
              </w:rPr>
            </w:pPr>
            <w:r w:rsidRPr="005B397A">
              <w:rPr>
                <w:sz w:val="22"/>
              </w:rPr>
              <w:t>＊國文須達本類組均標。</w:t>
            </w:r>
            <w:r w:rsidRPr="005B397A">
              <w:rPr>
                <w:sz w:val="22"/>
              </w:rPr>
              <w:br/>
              <w:t xml:space="preserve">1.本系重視表達與思辯，學習歷程中強調小組討論與報告，需具人際互動溝通協調能力、能控管自身情緒、具相當之抗壓能力。 </w:t>
            </w:r>
            <w:r w:rsidRPr="005B397A">
              <w:rPr>
                <w:sz w:val="22"/>
              </w:rPr>
              <w:br/>
              <w:t xml:space="preserve">2.本系著重實務，課程包含兩階段校外機構實習課程(實習共兩次至少400小時以上，實習時數依機構規定)，需具備好體能、移動能力。 </w:t>
            </w:r>
            <w:r w:rsidRPr="005B397A">
              <w:rPr>
                <w:sz w:val="22"/>
              </w:rPr>
              <w:br/>
              <w:t>3.本畢業後除繼續深造外，可於非營利組織或政府部門中，從事福利政策規劃、社會工作與社會行政等相關工作。</w:t>
            </w:r>
          </w:p>
        </w:tc>
      </w:tr>
      <w:tr w:rsidR="0083213E" w:rsidRPr="005B397A" w14:paraId="2C1BE752" w14:textId="77777777" w:rsidTr="00531C5E">
        <w:trPr>
          <w:trHeight w:val="1304"/>
        </w:trPr>
        <w:tc>
          <w:tcPr>
            <w:tcW w:w="1632" w:type="dxa"/>
            <w:vMerge/>
            <w:vAlign w:val="center"/>
          </w:tcPr>
          <w:p w14:paraId="0516EF09" w14:textId="77777777" w:rsidR="0083213E" w:rsidRPr="005B397A" w:rsidRDefault="0083213E" w:rsidP="00531C5E">
            <w:pPr>
              <w:spacing w:line="0" w:lineRule="atLeast"/>
              <w:jc w:val="both"/>
            </w:pPr>
          </w:p>
        </w:tc>
        <w:tc>
          <w:tcPr>
            <w:tcW w:w="1134" w:type="dxa"/>
            <w:vAlign w:val="center"/>
          </w:tcPr>
          <w:p w14:paraId="5BDCE6CA" w14:textId="77777777" w:rsidR="0083213E" w:rsidRPr="005B397A" w:rsidRDefault="0083213E" w:rsidP="00531C5E">
            <w:pPr>
              <w:spacing w:line="0" w:lineRule="atLeast"/>
            </w:pPr>
            <w:r w:rsidRPr="005B397A">
              <w:t>2110108</w:t>
            </w:r>
          </w:p>
        </w:tc>
        <w:tc>
          <w:tcPr>
            <w:tcW w:w="1701" w:type="dxa"/>
            <w:vAlign w:val="center"/>
          </w:tcPr>
          <w:p w14:paraId="448EA7E7" w14:textId="77777777" w:rsidR="0083213E" w:rsidRPr="005B397A" w:rsidRDefault="0083213E" w:rsidP="00531C5E">
            <w:pPr>
              <w:spacing w:line="0" w:lineRule="atLeast"/>
            </w:pPr>
            <w:r w:rsidRPr="005B397A">
              <w:t>數位媒體設計學系</w:t>
            </w:r>
          </w:p>
        </w:tc>
        <w:tc>
          <w:tcPr>
            <w:tcW w:w="709" w:type="dxa"/>
            <w:vAlign w:val="center"/>
          </w:tcPr>
          <w:p w14:paraId="2FCC1E90" w14:textId="77777777" w:rsidR="0083213E" w:rsidRPr="005B397A" w:rsidRDefault="0083213E" w:rsidP="00531C5E">
            <w:pPr>
              <w:spacing w:line="0" w:lineRule="atLeast"/>
              <w:jc w:val="center"/>
            </w:pPr>
            <w:r w:rsidRPr="005B397A">
              <w:t>2</w:t>
            </w:r>
          </w:p>
        </w:tc>
        <w:tc>
          <w:tcPr>
            <w:tcW w:w="5202" w:type="dxa"/>
            <w:vMerge w:val="restart"/>
            <w:vAlign w:val="center"/>
          </w:tcPr>
          <w:p w14:paraId="44BD4564" w14:textId="77777777" w:rsidR="0083213E" w:rsidRPr="005B397A" w:rsidRDefault="0083213E" w:rsidP="00531C5E">
            <w:pPr>
              <w:spacing w:line="0" w:lineRule="atLeast"/>
              <w:rPr>
                <w:sz w:val="22"/>
              </w:rPr>
            </w:pPr>
            <w:r w:rsidRPr="005B397A">
              <w:rPr>
                <w:sz w:val="22"/>
              </w:rPr>
              <w:t>＊總成績須達本類組均標。</w:t>
            </w:r>
            <w:r w:rsidRPr="005B397A">
              <w:rPr>
                <w:sz w:val="22"/>
              </w:rPr>
              <w:br/>
              <w:t xml:space="preserve">1.本校設有資源教室，關懷並提供學生課業及生活諮詢服務。 </w:t>
            </w:r>
            <w:r w:rsidRPr="005B397A">
              <w:rPr>
                <w:sz w:val="22"/>
              </w:rPr>
              <w:br/>
              <w:t xml:space="preserve">2.本系教師教學重溝通理解及表達能力、分組討論，課程著重實務及實習教學，並有專題製作、報告作業，需具有良好自我學習、管理與情緒適應能力。 </w:t>
            </w:r>
            <w:r w:rsidRPr="005B397A">
              <w:rPr>
                <w:sz w:val="22"/>
              </w:rPr>
              <w:br/>
              <w:t xml:space="preserve">3.具備電腦操作能力。 </w:t>
            </w:r>
            <w:r w:rsidRPr="005B397A">
              <w:rPr>
                <w:sz w:val="22"/>
              </w:rPr>
              <w:br/>
              <w:t>4.本系基本能力含有手繪設計、構想能力、視覺、辨色手部運用之能力。可參與業界實務實習，並完成實務操作。</w:t>
            </w:r>
          </w:p>
        </w:tc>
      </w:tr>
      <w:tr w:rsidR="0083213E" w:rsidRPr="005B397A" w14:paraId="79E00BC0" w14:textId="77777777" w:rsidTr="00531C5E">
        <w:trPr>
          <w:trHeight w:val="1304"/>
        </w:trPr>
        <w:tc>
          <w:tcPr>
            <w:tcW w:w="1632" w:type="dxa"/>
            <w:vMerge/>
          </w:tcPr>
          <w:p w14:paraId="4585EE09" w14:textId="77777777" w:rsidR="0083213E" w:rsidRPr="005B397A" w:rsidRDefault="0083213E" w:rsidP="00531C5E">
            <w:pPr>
              <w:spacing w:line="0" w:lineRule="atLeast"/>
            </w:pPr>
          </w:p>
        </w:tc>
        <w:tc>
          <w:tcPr>
            <w:tcW w:w="1134" w:type="dxa"/>
            <w:vAlign w:val="center"/>
          </w:tcPr>
          <w:p w14:paraId="3E09A06B" w14:textId="77777777" w:rsidR="0083213E" w:rsidRPr="005B397A" w:rsidRDefault="0083213E" w:rsidP="00531C5E">
            <w:pPr>
              <w:spacing w:line="0" w:lineRule="atLeast"/>
            </w:pPr>
            <w:r w:rsidRPr="005B397A">
              <w:t>2110110</w:t>
            </w:r>
          </w:p>
        </w:tc>
        <w:tc>
          <w:tcPr>
            <w:tcW w:w="1701" w:type="dxa"/>
            <w:vAlign w:val="center"/>
          </w:tcPr>
          <w:p w14:paraId="125BF7D9" w14:textId="77777777" w:rsidR="0083213E" w:rsidRPr="005B397A" w:rsidRDefault="0083213E" w:rsidP="00531C5E">
            <w:pPr>
              <w:spacing w:line="0" w:lineRule="atLeast"/>
            </w:pPr>
            <w:r w:rsidRPr="005B397A">
              <w:t>室內設計學系</w:t>
            </w:r>
          </w:p>
        </w:tc>
        <w:tc>
          <w:tcPr>
            <w:tcW w:w="709" w:type="dxa"/>
            <w:vAlign w:val="center"/>
          </w:tcPr>
          <w:p w14:paraId="6D40048A" w14:textId="77777777" w:rsidR="0083213E" w:rsidRPr="005B397A" w:rsidRDefault="0083213E" w:rsidP="00531C5E">
            <w:pPr>
              <w:spacing w:line="0" w:lineRule="atLeast"/>
              <w:jc w:val="center"/>
            </w:pPr>
            <w:r w:rsidRPr="005B397A">
              <w:t>1</w:t>
            </w:r>
          </w:p>
        </w:tc>
        <w:tc>
          <w:tcPr>
            <w:tcW w:w="5202" w:type="dxa"/>
            <w:vMerge/>
            <w:vAlign w:val="center"/>
          </w:tcPr>
          <w:p w14:paraId="4BFB11A0" w14:textId="77777777" w:rsidR="0083213E" w:rsidRPr="005B397A" w:rsidRDefault="0083213E" w:rsidP="00531C5E">
            <w:pPr>
              <w:spacing w:line="0" w:lineRule="atLeast"/>
              <w:rPr>
                <w:sz w:val="22"/>
              </w:rPr>
            </w:pPr>
          </w:p>
        </w:tc>
      </w:tr>
      <w:tr w:rsidR="0083213E" w:rsidRPr="005B397A" w14:paraId="0D4C4900" w14:textId="77777777" w:rsidTr="00531C5E">
        <w:trPr>
          <w:trHeight w:val="20"/>
        </w:trPr>
        <w:tc>
          <w:tcPr>
            <w:tcW w:w="1632" w:type="dxa"/>
            <w:vMerge/>
          </w:tcPr>
          <w:p w14:paraId="232FC2C8" w14:textId="77777777" w:rsidR="0083213E" w:rsidRPr="005B397A" w:rsidRDefault="0083213E" w:rsidP="00531C5E">
            <w:pPr>
              <w:spacing w:line="0" w:lineRule="atLeast"/>
            </w:pPr>
          </w:p>
        </w:tc>
        <w:tc>
          <w:tcPr>
            <w:tcW w:w="1134" w:type="dxa"/>
            <w:vAlign w:val="center"/>
          </w:tcPr>
          <w:p w14:paraId="7A503A36" w14:textId="77777777" w:rsidR="0083213E" w:rsidRPr="005B397A" w:rsidRDefault="0083213E" w:rsidP="00531C5E">
            <w:pPr>
              <w:spacing w:line="0" w:lineRule="atLeast"/>
            </w:pPr>
            <w:r w:rsidRPr="005B397A">
              <w:t>2110109</w:t>
            </w:r>
          </w:p>
        </w:tc>
        <w:tc>
          <w:tcPr>
            <w:tcW w:w="1701" w:type="dxa"/>
            <w:vAlign w:val="center"/>
          </w:tcPr>
          <w:p w14:paraId="72D6155C" w14:textId="77777777" w:rsidR="0083213E" w:rsidRPr="005B397A" w:rsidRDefault="0083213E" w:rsidP="00531C5E">
            <w:pPr>
              <w:spacing w:line="0" w:lineRule="atLeast"/>
            </w:pPr>
            <w:r w:rsidRPr="005B397A">
              <w:t>創意商品設計學系</w:t>
            </w:r>
          </w:p>
        </w:tc>
        <w:tc>
          <w:tcPr>
            <w:tcW w:w="709" w:type="dxa"/>
            <w:vAlign w:val="center"/>
          </w:tcPr>
          <w:p w14:paraId="19FE726B" w14:textId="77777777" w:rsidR="0083213E" w:rsidRPr="005B397A" w:rsidRDefault="0083213E" w:rsidP="00531C5E">
            <w:pPr>
              <w:spacing w:line="0" w:lineRule="atLeast"/>
              <w:jc w:val="center"/>
            </w:pPr>
            <w:r w:rsidRPr="005B397A">
              <w:t>1</w:t>
            </w:r>
          </w:p>
        </w:tc>
        <w:tc>
          <w:tcPr>
            <w:tcW w:w="5202" w:type="dxa"/>
            <w:vAlign w:val="center"/>
          </w:tcPr>
          <w:p w14:paraId="5178406C" w14:textId="77777777" w:rsidR="0083213E" w:rsidRPr="005B397A" w:rsidRDefault="0083213E" w:rsidP="00531C5E">
            <w:pPr>
              <w:spacing w:line="0" w:lineRule="atLeast"/>
              <w:rPr>
                <w:sz w:val="22"/>
              </w:rPr>
            </w:pPr>
            <w:r w:rsidRPr="005B397A">
              <w:rPr>
                <w:sz w:val="22"/>
              </w:rPr>
              <w:t>＊總成績須達本類組均標。</w:t>
            </w:r>
            <w:r w:rsidRPr="005B397A">
              <w:rPr>
                <w:sz w:val="22"/>
              </w:rPr>
              <w:br/>
              <w:t xml:space="preserve">1.本校設有資源教室，關懷並提供學生課業及生活諮詢服務。 </w:t>
            </w:r>
            <w:r w:rsidRPr="005B397A">
              <w:rPr>
                <w:sz w:val="22"/>
              </w:rPr>
              <w:br/>
              <w:t xml:space="preserve">2.教師採分組討論，課程著重實務及實習教學，並有專題製作。 </w:t>
            </w:r>
            <w:r w:rsidRPr="005B397A">
              <w:rPr>
                <w:sz w:val="22"/>
              </w:rPr>
              <w:br/>
              <w:t xml:space="preserve">3.本系基本能力含有手繪設計、構想能力、視覺、辨色、手部運用之能力；可參與業界實務實習者，並完成實務操作。 </w:t>
            </w:r>
            <w:r w:rsidRPr="005B397A">
              <w:rPr>
                <w:sz w:val="22"/>
              </w:rPr>
              <w:br/>
              <w:t xml:space="preserve">4.具備電腦操作能力者。 </w:t>
            </w:r>
            <w:r w:rsidRPr="005B397A">
              <w:rPr>
                <w:sz w:val="22"/>
              </w:rPr>
              <w:br/>
              <w:t>5.本系課程含有在機器操作及手作要求，宜具有良好自我學習、管理與情緒適應能力。</w:t>
            </w:r>
          </w:p>
        </w:tc>
      </w:tr>
      <w:tr w:rsidR="0083213E" w:rsidRPr="005B397A" w14:paraId="136FDAF3" w14:textId="77777777" w:rsidTr="003E2D94">
        <w:trPr>
          <w:trHeight w:val="850"/>
        </w:trPr>
        <w:tc>
          <w:tcPr>
            <w:tcW w:w="1632" w:type="dxa"/>
            <w:vMerge w:val="restart"/>
            <w:vAlign w:val="center"/>
          </w:tcPr>
          <w:p w14:paraId="42994FB4" w14:textId="77777777" w:rsidR="0083213E" w:rsidRPr="005B397A" w:rsidRDefault="0083213E" w:rsidP="00531C5E">
            <w:pPr>
              <w:spacing w:line="0" w:lineRule="atLeast"/>
            </w:pPr>
            <w:r w:rsidRPr="005B397A">
              <w:t>開南大學</w:t>
            </w:r>
          </w:p>
        </w:tc>
        <w:tc>
          <w:tcPr>
            <w:tcW w:w="1134" w:type="dxa"/>
            <w:vAlign w:val="center"/>
          </w:tcPr>
          <w:p w14:paraId="0E9389E8" w14:textId="77777777" w:rsidR="0083213E" w:rsidRPr="005B397A" w:rsidRDefault="0083213E" w:rsidP="00531C5E">
            <w:pPr>
              <w:spacing w:line="0" w:lineRule="atLeast"/>
            </w:pPr>
            <w:r w:rsidRPr="005B397A">
              <w:t>2110035</w:t>
            </w:r>
          </w:p>
        </w:tc>
        <w:tc>
          <w:tcPr>
            <w:tcW w:w="1701" w:type="dxa"/>
            <w:vAlign w:val="center"/>
          </w:tcPr>
          <w:p w14:paraId="4D1E30C5" w14:textId="77777777" w:rsidR="0083213E" w:rsidRPr="005B397A" w:rsidRDefault="0083213E" w:rsidP="00531C5E">
            <w:pPr>
              <w:spacing w:line="0" w:lineRule="atLeast"/>
            </w:pPr>
            <w:r w:rsidRPr="005B397A">
              <w:t>AI科技與創新設計學士學位學程</w:t>
            </w:r>
          </w:p>
        </w:tc>
        <w:tc>
          <w:tcPr>
            <w:tcW w:w="709" w:type="dxa"/>
            <w:vAlign w:val="center"/>
          </w:tcPr>
          <w:p w14:paraId="1A41C4D8" w14:textId="77777777" w:rsidR="0083213E" w:rsidRPr="005B397A" w:rsidRDefault="0083213E" w:rsidP="00531C5E">
            <w:pPr>
              <w:spacing w:line="0" w:lineRule="atLeast"/>
              <w:jc w:val="center"/>
            </w:pPr>
            <w:r w:rsidRPr="005B397A">
              <w:t>2</w:t>
            </w:r>
          </w:p>
        </w:tc>
        <w:tc>
          <w:tcPr>
            <w:tcW w:w="5202" w:type="dxa"/>
            <w:vAlign w:val="center"/>
          </w:tcPr>
          <w:p w14:paraId="68294CB0" w14:textId="2F2DF69E" w:rsidR="0083213E" w:rsidRPr="005B397A" w:rsidRDefault="0083213E" w:rsidP="00531C5E">
            <w:pPr>
              <w:spacing w:line="0" w:lineRule="atLeast"/>
              <w:rPr>
                <w:sz w:val="22"/>
              </w:rPr>
            </w:pPr>
            <w:r w:rsidRPr="005B397A">
              <w:rPr>
                <w:sz w:val="22"/>
              </w:rPr>
              <w:t>＊國文須達本類組底標。</w:t>
            </w:r>
            <w:r w:rsidRPr="005B397A">
              <w:rPr>
                <w:sz w:val="22"/>
              </w:rPr>
              <w:br/>
            </w:r>
            <w:r w:rsidR="006B17E6" w:rsidRPr="006B17E6">
              <w:rPr>
                <w:sz w:val="22"/>
              </w:rPr>
              <w:t>本系教師教學重溝通理解</w:t>
            </w:r>
            <w:r w:rsidR="002B1BC2">
              <w:rPr>
                <w:sz w:val="22"/>
              </w:rPr>
              <w:t>，</w:t>
            </w:r>
            <w:r w:rsidR="006B17E6" w:rsidRPr="006B17E6">
              <w:rPr>
                <w:sz w:val="22"/>
              </w:rPr>
              <w:t>學生須具備表達能力及電腦操作能力。</w:t>
            </w:r>
          </w:p>
        </w:tc>
      </w:tr>
      <w:tr w:rsidR="0083213E" w:rsidRPr="005B397A" w14:paraId="406B6ED7" w14:textId="77777777" w:rsidTr="003E2D94">
        <w:trPr>
          <w:trHeight w:val="850"/>
        </w:trPr>
        <w:tc>
          <w:tcPr>
            <w:tcW w:w="1632" w:type="dxa"/>
            <w:vMerge/>
          </w:tcPr>
          <w:p w14:paraId="452F5C0B" w14:textId="77777777" w:rsidR="0083213E" w:rsidRPr="005B397A" w:rsidRDefault="0083213E" w:rsidP="00531C5E">
            <w:pPr>
              <w:spacing w:line="0" w:lineRule="atLeast"/>
            </w:pPr>
          </w:p>
        </w:tc>
        <w:tc>
          <w:tcPr>
            <w:tcW w:w="1134" w:type="dxa"/>
            <w:vAlign w:val="center"/>
          </w:tcPr>
          <w:p w14:paraId="44EADB93" w14:textId="77777777" w:rsidR="0083213E" w:rsidRPr="005B397A" w:rsidRDefault="0083213E" w:rsidP="00531C5E">
            <w:pPr>
              <w:spacing w:line="0" w:lineRule="atLeast"/>
            </w:pPr>
            <w:r w:rsidRPr="005B397A">
              <w:t>2110040</w:t>
            </w:r>
          </w:p>
        </w:tc>
        <w:tc>
          <w:tcPr>
            <w:tcW w:w="1701" w:type="dxa"/>
            <w:vAlign w:val="center"/>
          </w:tcPr>
          <w:p w14:paraId="00F67E7B" w14:textId="77777777" w:rsidR="0083213E" w:rsidRPr="005B397A" w:rsidRDefault="0083213E" w:rsidP="00531C5E">
            <w:pPr>
              <w:spacing w:line="0" w:lineRule="atLeast"/>
            </w:pPr>
            <w:r w:rsidRPr="005B397A">
              <w:t>資訊管理學系</w:t>
            </w:r>
          </w:p>
        </w:tc>
        <w:tc>
          <w:tcPr>
            <w:tcW w:w="709" w:type="dxa"/>
            <w:vAlign w:val="center"/>
          </w:tcPr>
          <w:p w14:paraId="0B5EF3A0" w14:textId="77777777" w:rsidR="0083213E" w:rsidRPr="005B397A" w:rsidRDefault="0083213E" w:rsidP="00531C5E">
            <w:pPr>
              <w:spacing w:line="0" w:lineRule="atLeast"/>
              <w:jc w:val="center"/>
            </w:pPr>
            <w:r w:rsidRPr="005B397A">
              <w:t>2</w:t>
            </w:r>
          </w:p>
        </w:tc>
        <w:tc>
          <w:tcPr>
            <w:tcW w:w="5202" w:type="dxa"/>
            <w:vAlign w:val="center"/>
          </w:tcPr>
          <w:p w14:paraId="54B50AC8" w14:textId="63E8CB8F" w:rsidR="0083213E" w:rsidRPr="005B397A" w:rsidRDefault="0083213E" w:rsidP="00531C5E">
            <w:pPr>
              <w:spacing w:line="0" w:lineRule="atLeast"/>
              <w:rPr>
                <w:sz w:val="22"/>
              </w:rPr>
            </w:pPr>
            <w:r w:rsidRPr="005B397A">
              <w:rPr>
                <w:sz w:val="22"/>
              </w:rPr>
              <w:t>＊國文須達本類組底標。</w:t>
            </w:r>
            <w:r w:rsidRPr="005B397A">
              <w:rPr>
                <w:sz w:val="22"/>
              </w:rPr>
              <w:br/>
            </w:r>
            <w:r w:rsidR="006B17E6" w:rsidRPr="006B17E6">
              <w:rPr>
                <w:sz w:val="22"/>
              </w:rPr>
              <w:t>本系教師教學重溝通理解</w:t>
            </w:r>
            <w:r w:rsidR="002B1BC2">
              <w:rPr>
                <w:sz w:val="22"/>
              </w:rPr>
              <w:t>，</w:t>
            </w:r>
            <w:r w:rsidR="006B17E6" w:rsidRPr="006B17E6">
              <w:rPr>
                <w:sz w:val="22"/>
              </w:rPr>
              <w:t>學生須具備表達能力及電腦操作能力。</w:t>
            </w:r>
          </w:p>
        </w:tc>
      </w:tr>
      <w:tr w:rsidR="0083213E" w:rsidRPr="005B397A" w14:paraId="116E1BD0" w14:textId="77777777" w:rsidTr="00531C5E">
        <w:trPr>
          <w:trHeight w:val="20"/>
        </w:trPr>
        <w:tc>
          <w:tcPr>
            <w:tcW w:w="1632" w:type="dxa"/>
            <w:vAlign w:val="center"/>
          </w:tcPr>
          <w:p w14:paraId="7487F788" w14:textId="77777777" w:rsidR="0083213E" w:rsidRPr="005B397A" w:rsidRDefault="0083213E" w:rsidP="00531C5E">
            <w:pPr>
              <w:spacing w:line="0" w:lineRule="atLeast"/>
            </w:pPr>
            <w:r w:rsidRPr="005B397A">
              <w:t>佛光大學</w:t>
            </w:r>
          </w:p>
        </w:tc>
        <w:tc>
          <w:tcPr>
            <w:tcW w:w="1134" w:type="dxa"/>
            <w:vAlign w:val="center"/>
          </w:tcPr>
          <w:p w14:paraId="1F301CE9" w14:textId="77777777" w:rsidR="0083213E" w:rsidRPr="005B397A" w:rsidRDefault="0083213E" w:rsidP="00531C5E">
            <w:pPr>
              <w:spacing w:line="0" w:lineRule="atLeast"/>
            </w:pPr>
            <w:r w:rsidRPr="005B397A">
              <w:t>2110012</w:t>
            </w:r>
          </w:p>
        </w:tc>
        <w:tc>
          <w:tcPr>
            <w:tcW w:w="1701" w:type="dxa"/>
            <w:vAlign w:val="center"/>
          </w:tcPr>
          <w:p w14:paraId="13D1DDE8" w14:textId="77777777" w:rsidR="0083213E" w:rsidRPr="005B397A" w:rsidRDefault="0083213E" w:rsidP="00531C5E">
            <w:pPr>
              <w:spacing w:line="0" w:lineRule="atLeast"/>
            </w:pPr>
            <w:r w:rsidRPr="005B397A">
              <w:t>產品與媒體設計學系</w:t>
            </w:r>
          </w:p>
        </w:tc>
        <w:tc>
          <w:tcPr>
            <w:tcW w:w="709" w:type="dxa"/>
            <w:vAlign w:val="center"/>
          </w:tcPr>
          <w:p w14:paraId="753AB6CA" w14:textId="77777777" w:rsidR="0083213E" w:rsidRPr="005B397A" w:rsidRDefault="0083213E" w:rsidP="00531C5E">
            <w:pPr>
              <w:spacing w:line="0" w:lineRule="atLeast"/>
              <w:jc w:val="center"/>
            </w:pPr>
            <w:r w:rsidRPr="005B397A">
              <w:t>1</w:t>
            </w:r>
          </w:p>
        </w:tc>
        <w:tc>
          <w:tcPr>
            <w:tcW w:w="5202" w:type="dxa"/>
            <w:vAlign w:val="center"/>
          </w:tcPr>
          <w:p w14:paraId="68835559" w14:textId="77777777" w:rsidR="0083213E" w:rsidRPr="005B397A" w:rsidRDefault="0083213E" w:rsidP="00531C5E">
            <w:pPr>
              <w:spacing w:line="0" w:lineRule="atLeast"/>
              <w:rPr>
                <w:sz w:val="22"/>
              </w:rPr>
            </w:pPr>
            <w:r w:rsidRPr="005B397A">
              <w:rPr>
                <w:sz w:val="22"/>
              </w:rPr>
              <w:t xml:space="preserve">1.本校位處山坡地，建議選填志願前可至校園了解環境。 </w:t>
            </w:r>
            <w:r w:rsidRPr="005B397A">
              <w:rPr>
                <w:sz w:val="22"/>
              </w:rPr>
              <w:br/>
              <w:t>2.本系各專業課程均重視學生之專注能力、辨色能力，以及雙手靈活操作能力，另須進行口頭報告及實際作品產品。</w:t>
            </w:r>
          </w:p>
        </w:tc>
      </w:tr>
      <w:tr w:rsidR="0083213E" w:rsidRPr="005B397A" w14:paraId="0EE50B7B" w14:textId="77777777" w:rsidTr="00531C5E">
        <w:trPr>
          <w:trHeight w:val="20"/>
        </w:trPr>
        <w:tc>
          <w:tcPr>
            <w:tcW w:w="1632" w:type="dxa"/>
            <w:vMerge w:val="restart"/>
            <w:vAlign w:val="center"/>
          </w:tcPr>
          <w:p w14:paraId="482DC44B" w14:textId="77777777" w:rsidR="0083213E" w:rsidRPr="005B397A" w:rsidRDefault="0083213E" w:rsidP="00531C5E">
            <w:pPr>
              <w:spacing w:line="0" w:lineRule="atLeast"/>
            </w:pPr>
            <w:r w:rsidRPr="005B397A">
              <w:t>臺北市立大學</w:t>
            </w:r>
          </w:p>
        </w:tc>
        <w:tc>
          <w:tcPr>
            <w:tcW w:w="1134" w:type="dxa"/>
            <w:vAlign w:val="center"/>
          </w:tcPr>
          <w:p w14:paraId="1ED040E6" w14:textId="77777777" w:rsidR="0083213E" w:rsidRPr="005B397A" w:rsidRDefault="0083213E" w:rsidP="00531C5E">
            <w:pPr>
              <w:spacing w:line="0" w:lineRule="atLeast"/>
            </w:pPr>
            <w:r w:rsidRPr="005B397A">
              <w:t>2110002</w:t>
            </w:r>
          </w:p>
        </w:tc>
        <w:tc>
          <w:tcPr>
            <w:tcW w:w="1701" w:type="dxa"/>
            <w:vAlign w:val="center"/>
          </w:tcPr>
          <w:p w14:paraId="36566E41" w14:textId="77777777" w:rsidR="0083213E" w:rsidRPr="005B397A" w:rsidRDefault="0083213E" w:rsidP="00531C5E">
            <w:pPr>
              <w:spacing w:line="0" w:lineRule="atLeast"/>
            </w:pPr>
            <w:r w:rsidRPr="005B397A">
              <w:t>特殊教育學系</w:t>
            </w:r>
          </w:p>
        </w:tc>
        <w:tc>
          <w:tcPr>
            <w:tcW w:w="709" w:type="dxa"/>
            <w:vAlign w:val="center"/>
          </w:tcPr>
          <w:p w14:paraId="2CD07E05" w14:textId="77777777" w:rsidR="0083213E" w:rsidRPr="005B397A" w:rsidRDefault="0083213E" w:rsidP="00531C5E">
            <w:pPr>
              <w:spacing w:line="0" w:lineRule="atLeast"/>
              <w:jc w:val="center"/>
            </w:pPr>
            <w:r w:rsidRPr="005B397A">
              <w:t>1</w:t>
            </w:r>
          </w:p>
        </w:tc>
        <w:tc>
          <w:tcPr>
            <w:tcW w:w="5202" w:type="dxa"/>
            <w:vAlign w:val="center"/>
          </w:tcPr>
          <w:p w14:paraId="557F4774" w14:textId="77777777" w:rsidR="0083213E" w:rsidRPr="005B397A" w:rsidRDefault="0083213E" w:rsidP="00531C5E">
            <w:pPr>
              <w:spacing w:line="0" w:lineRule="atLeast"/>
              <w:rPr>
                <w:sz w:val="22"/>
              </w:rPr>
            </w:pPr>
            <w:r w:rsidRPr="005B397A">
              <w:rPr>
                <w:sz w:val="22"/>
              </w:rPr>
              <w:t>＊國文、英文須達本類組均標。</w:t>
            </w:r>
            <w:r w:rsidRPr="005B397A">
              <w:rPr>
                <w:sz w:val="22"/>
              </w:rPr>
              <w:br/>
              <w:t>本系為師資培育學系，經本入學管道錄取者為外加名額，須經教育部核准後，方能取得師資生資格。</w:t>
            </w:r>
          </w:p>
        </w:tc>
      </w:tr>
      <w:tr w:rsidR="0083213E" w:rsidRPr="005B397A" w14:paraId="3320B007" w14:textId="77777777" w:rsidTr="00C23522">
        <w:trPr>
          <w:trHeight w:val="552"/>
        </w:trPr>
        <w:tc>
          <w:tcPr>
            <w:tcW w:w="1632" w:type="dxa"/>
            <w:vMerge/>
          </w:tcPr>
          <w:p w14:paraId="03F6151A" w14:textId="77777777" w:rsidR="0083213E" w:rsidRPr="005B397A" w:rsidRDefault="0083213E" w:rsidP="00531C5E">
            <w:pPr>
              <w:spacing w:line="0" w:lineRule="atLeast"/>
            </w:pPr>
          </w:p>
        </w:tc>
        <w:tc>
          <w:tcPr>
            <w:tcW w:w="1134" w:type="dxa"/>
            <w:vAlign w:val="center"/>
          </w:tcPr>
          <w:p w14:paraId="12942864" w14:textId="77777777" w:rsidR="0083213E" w:rsidRPr="005B397A" w:rsidRDefault="0083213E" w:rsidP="00531C5E">
            <w:pPr>
              <w:spacing w:line="0" w:lineRule="atLeast"/>
            </w:pPr>
            <w:r w:rsidRPr="005B397A">
              <w:t>2110003</w:t>
            </w:r>
          </w:p>
        </w:tc>
        <w:tc>
          <w:tcPr>
            <w:tcW w:w="1701" w:type="dxa"/>
            <w:vAlign w:val="center"/>
          </w:tcPr>
          <w:p w14:paraId="58DE42AB" w14:textId="77777777" w:rsidR="0083213E" w:rsidRPr="005B397A" w:rsidRDefault="0083213E" w:rsidP="00531C5E">
            <w:pPr>
              <w:spacing w:line="0" w:lineRule="atLeast"/>
            </w:pPr>
            <w:r w:rsidRPr="005B397A">
              <w:t>休閒運動管理學系</w:t>
            </w:r>
          </w:p>
        </w:tc>
        <w:tc>
          <w:tcPr>
            <w:tcW w:w="709" w:type="dxa"/>
            <w:vAlign w:val="center"/>
          </w:tcPr>
          <w:p w14:paraId="61B078C1" w14:textId="77777777" w:rsidR="0083213E" w:rsidRPr="005B397A" w:rsidRDefault="0083213E" w:rsidP="00531C5E">
            <w:pPr>
              <w:spacing w:line="0" w:lineRule="atLeast"/>
              <w:jc w:val="center"/>
            </w:pPr>
            <w:r w:rsidRPr="005B397A">
              <w:t>1</w:t>
            </w:r>
          </w:p>
        </w:tc>
        <w:tc>
          <w:tcPr>
            <w:tcW w:w="5202" w:type="dxa"/>
            <w:vAlign w:val="center"/>
          </w:tcPr>
          <w:p w14:paraId="4A156DC3" w14:textId="77777777" w:rsidR="0083213E" w:rsidRPr="005B397A" w:rsidRDefault="0083213E" w:rsidP="00531C5E">
            <w:pPr>
              <w:spacing w:line="0" w:lineRule="atLeast"/>
              <w:rPr>
                <w:sz w:val="22"/>
              </w:rPr>
            </w:pPr>
            <w:r w:rsidRPr="005B397A">
              <w:rPr>
                <w:sz w:val="22"/>
              </w:rPr>
              <w:t>＊國文須達本類組後標。</w:t>
            </w:r>
            <w:r w:rsidRPr="005B397A">
              <w:rPr>
                <w:sz w:val="22"/>
              </w:rPr>
              <w:br/>
              <w:t>本系有休閒運動術科課程，故有大量體能活動。</w:t>
            </w:r>
          </w:p>
        </w:tc>
      </w:tr>
    </w:tbl>
    <w:p w14:paraId="1D22B242" w14:textId="77777777" w:rsidR="0083213E" w:rsidRPr="0083213E" w:rsidRDefault="0083213E" w:rsidP="007D5F26">
      <w:pPr>
        <w:pStyle w:val="headingtextTitleStyle"/>
        <w:spacing w:line="400" w:lineRule="exact"/>
        <w:outlineLvl w:val="3"/>
        <w:rPr>
          <w:rFonts w:cs="Times New Roman"/>
          <w:bCs w:val="0"/>
          <w:kern w:val="2"/>
          <w:szCs w:val="22"/>
        </w:rPr>
      </w:pPr>
    </w:p>
    <w:p w14:paraId="6C3F29C9" w14:textId="28F43F1A" w:rsidR="0069309D" w:rsidRDefault="0069309D" w:rsidP="007D5F26">
      <w:pPr>
        <w:pStyle w:val="headingtextTitleStyle"/>
        <w:outlineLvl w:val="3"/>
        <w:rPr>
          <w:rFonts w:cs="Times New Roman"/>
          <w:bCs w:val="0"/>
          <w:kern w:val="2"/>
          <w:szCs w:val="22"/>
        </w:rPr>
      </w:pPr>
      <w:bookmarkStart w:id="26" w:name="_Toc12"/>
      <w:bookmarkStart w:id="27" w:name="_Toc209017258"/>
      <w:r w:rsidRPr="007D5F26">
        <w:rPr>
          <w:rFonts w:cs="Times New Roman"/>
          <w:bCs w:val="0"/>
          <w:kern w:val="2"/>
          <w:szCs w:val="22"/>
        </w:rPr>
        <w:lastRenderedPageBreak/>
        <w:t>2.聽覺障礙生大學組：第二類組</w:t>
      </w:r>
      <w:bookmarkEnd w:id="26"/>
      <w:bookmarkEnd w:id="27"/>
    </w:p>
    <w:tbl>
      <w:tblPr>
        <w:tblStyle w:val="myTable2"/>
        <w:tblW w:w="0" w:type="auto"/>
        <w:tblInd w:w="50" w:type="dxa"/>
        <w:tblLook w:val="04A0" w:firstRow="1" w:lastRow="0" w:firstColumn="1" w:lastColumn="0" w:noHBand="0" w:noVBand="1"/>
      </w:tblPr>
      <w:tblGrid>
        <w:gridCol w:w="1632"/>
        <w:gridCol w:w="1134"/>
        <w:gridCol w:w="1701"/>
        <w:gridCol w:w="709"/>
        <w:gridCol w:w="5202"/>
      </w:tblGrid>
      <w:tr w:rsidR="0083213E" w:rsidRPr="005B397A" w14:paraId="3517CF17" w14:textId="77777777" w:rsidTr="00531C5E">
        <w:trPr>
          <w:trHeight w:val="150"/>
          <w:tblHeader/>
        </w:trPr>
        <w:tc>
          <w:tcPr>
            <w:tcW w:w="1632" w:type="dxa"/>
            <w:vAlign w:val="center"/>
          </w:tcPr>
          <w:p w14:paraId="3CC0FC00" w14:textId="77777777" w:rsidR="0083213E" w:rsidRPr="005B397A" w:rsidRDefault="0083213E" w:rsidP="00531C5E">
            <w:pPr>
              <w:spacing w:line="0" w:lineRule="atLeast"/>
              <w:jc w:val="center"/>
            </w:pPr>
            <w:r w:rsidRPr="005B397A">
              <w:rPr>
                <w:b/>
                <w:bCs/>
              </w:rPr>
              <w:t>學校名稱</w:t>
            </w:r>
          </w:p>
        </w:tc>
        <w:tc>
          <w:tcPr>
            <w:tcW w:w="1134" w:type="dxa"/>
            <w:vAlign w:val="center"/>
          </w:tcPr>
          <w:p w14:paraId="52905B0C" w14:textId="77777777" w:rsidR="0083213E" w:rsidRPr="005B397A" w:rsidRDefault="0083213E" w:rsidP="00531C5E">
            <w:pPr>
              <w:spacing w:line="0" w:lineRule="atLeast"/>
              <w:jc w:val="center"/>
            </w:pPr>
            <w:r w:rsidRPr="005B397A">
              <w:rPr>
                <w:b/>
                <w:bCs/>
              </w:rPr>
              <w:t>系科代碼</w:t>
            </w:r>
          </w:p>
        </w:tc>
        <w:tc>
          <w:tcPr>
            <w:tcW w:w="1701" w:type="dxa"/>
            <w:vAlign w:val="center"/>
          </w:tcPr>
          <w:p w14:paraId="0701CD67" w14:textId="77777777" w:rsidR="0083213E" w:rsidRPr="005B397A" w:rsidRDefault="0083213E" w:rsidP="00531C5E">
            <w:pPr>
              <w:spacing w:line="0" w:lineRule="atLeast"/>
              <w:jc w:val="center"/>
            </w:pPr>
            <w:r w:rsidRPr="005B397A">
              <w:rPr>
                <w:b/>
                <w:bCs/>
              </w:rPr>
              <w:t>系科名稱</w:t>
            </w:r>
          </w:p>
        </w:tc>
        <w:tc>
          <w:tcPr>
            <w:tcW w:w="709" w:type="dxa"/>
            <w:vAlign w:val="center"/>
          </w:tcPr>
          <w:p w14:paraId="6B31AD6D" w14:textId="77777777" w:rsidR="0083213E" w:rsidRPr="005B397A" w:rsidRDefault="0083213E" w:rsidP="00531C5E">
            <w:pPr>
              <w:spacing w:line="0" w:lineRule="atLeast"/>
              <w:jc w:val="center"/>
            </w:pPr>
            <w:r w:rsidRPr="005B397A">
              <w:rPr>
                <w:b/>
                <w:bCs/>
              </w:rPr>
              <w:t>名額</w:t>
            </w:r>
          </w:p>
        </w:tc>
        <w:tc>
          <w:tcPr>
            <w:tcW w:w="5202" w:type="dxa"/>
            <w:vAlign w:val="center"/>
          </w:tcPr>
          <w:p w14:paraId="6BD71399" w14:textId="77777777" w:rsidR="0083213E" w:rsidRPr="005B397A" w:rsidRDefault="0083213E" w:rsidP="00531C5E">
            <w:pPr>
              <w:spacing w:line="0" w:lineRule="atLeast"/>
              <w:jc w:val="center"/>
            </w:pPr>
            <w:r w:rsidRPr="005B397A">
              <w:rPr>
                <w:b/>
                <w:bCs/>
              </w:rPr>
              <w:t>備註</w:t>
            </w:r>
          </w:p>
        </w:tc>
      </w:tr>
      <w:tr w:rsidR="0083213E" w:rsidRPr="005B397A" w14:paraId="354CF786" w14:textId="77777777" w:rsidTr="00531C5E">
        <w:trPr>
          <w:trHeight w:val="1304"/>
        </w:trPr>
        <w:tc>
          <w:tcPr>
            <w:tcW w:w="1632" w:type="dxa"/>
            <w:vAlign w:val="center"/>
          </w:tcPr>
          <w:p w14:paraId="6D707E98" w14:textId="77777777" w:rsidR="0083213E" w:rsidRPr="005B397A" w:rsidRDefault="0083213E" w:rsidP="00531C5E">
            <w:pPr>
              <w:spacing w:line="0" w:lineRule="atLeast"/>
            </w:pPr>
            <w:r w:rsidRPr="005B397A">
              <w:t>國立政治大學</w:t>
            </w:r>
          </w:p>
        </w:tc>
        <w:tc>
          <w:tcPr>
            <w:tcW w:w="1134" w:type="dxa"/>
            <w:vAlign w:val="center"/>
          </w:tcPr>
          <w:p w14:paraId="0FB573E0" w14:textId="77777777" w:rsidR="0083213E" w:rsidRPr="005B397A" w:rsidRDefault="0083213E" w:rsidP="00531C5E">
            <w:pPr>
              <w:spacing w:line="0" w:lineRule="atLeast"/>
            </w:pPr>
            <w:r w:rsidRPr="005B397A">
              <w:t>2120012</w:t>
            </w:r>
          </w:p>
        </w:tc>
        <w:tc>
          <w:tcPr>
            <w:tcW w:w="1701" w:type="dxa"/>
            <w:vAlign w:val="center"/>
          </w:tcPr>
          <w:p w14:paraId="3F2B0628" w14:textId="77777777" w:rsidR="0083213E" w:rsidRPr="005B397A" w:rsidRDefault="0083213E" w:rsidP="00531C5E">
            <w:pPr>
              <w:spacing w:line="0" w:lineRule="atLeast"/>
            </w:pPr>
            <w:r w:rsidRPr="005B397A">
              <w:t>資訊科學系</w:t>
            </w:r>
          </w:p>
        </w:tc>
        <w:tc>
          <w:tcPr>
            <w:tcW w:w="709" w:type="dxa"/>
            <w:vAlign w:val="center"/>
          </w:tcPr>
          <w:p w14:paraId="709805B1" w14:textId="77777777" w:rsidR="0083213E" w:rsidRPr="005B397A" w:rsidRDefault="0083213E" w:rsidP="00531C5E">
            <w:pPr>
              <w:spacing w:line="0" w:lineRule="atLeast"/>
              <w:jc w:val="center"/>
            </w:pPr>
            <w:r w:rsidRPr="005B397A">
              <w:t>1</w:t>
            </w:r>
          </w:p>
        </w:tc>
        <w:tc>
          <w:tcPr>
            <w:tcW w:w="5202" w:type="dxa"/>
            <w:vAlign w:val="center"/>
          </w:tcPr>
          <w:p w14:paraId="131F5D5A" w14:textId="77777777" w:rsidR="0083213E" w:rsidRPr="005B397A" w:rsidRDefault="0083213E" w:rsidP="00531C5E">
            <w:pPr>
              <w:spacing w:line="0" w:lineRule="atLeast"/>
              <w:rPr>
                <w:sz w:val="22"/>
              </w:rPr>
            </w:pPr>
            <w:r w:rsidRPr="005B397A">
              <w:rPr>
                <w:sz w:val="22"/>
              </w:rPr>
              <w:t>＊數學A須達本類組頂標。</w:t>
            </w:r>
            <w:r w:rsidRPr="005B397A">
              <w:rPr>
                <w:sz w:val="22"/>
              </w:rPr>
              <w:br/>
              <w:t>＊英文、總成績須達本類組前標。</w:t>
            </w:r>
            <w:r w:rsidRPr="005B397A">
              <w:rPr>
                <w:sz w:val="22"/>
              </w:rPr>
              <w:br/>
              <w:t>本系館建物年代較早、樓梯較多，建議選填志願前可先行了解本系環境。</w:t>
            </w:r>
          </w:p>
        </w:tc>
      </w:tr>
      <w:tr w:rsidR="0083213E" w:rsidRPr="005B397A" w14:paraId="5ADE9A25" w14:textId="77777777" w:rsidTr="00531C5E">
        <w:trPr>
          <w:trHeight w:val="1415"/>
        </w:trPr>
        <w:tc>
          <w:tcPr>
            <w:tcW w:w="1632" w:type="dxa"/>
            <w:vMerge w:val="restart"/>
            <w:vAlign w:val="center"/>
          </w:tcPr>
          <w:p w14:paraId="64C0A180" w14:textId="77777777" w:rsidR="0083213E" w:rsidRPr="005B397A" w:rsidRDefault="0083213E" w:rsidP="00531C5E">
            <w:pPr>
              <w:spacing w:line="0" w:lineRule="atLeast"/>
            </w:pPr>
            <w:r w:rsidRPr="005B397A">
              <w:t>國立清華大學</w:t>
            </w:r>
          </w:p>
        </w:tc>
        <w:tc>
          <w:tcPr>
            <w:tcW w:w="1134" w:type="dxa"/>
            <w:vAlign w:val="center"/>
          </w:tcPr>
          <w:p w14:paraId="4D0092D3" w14:textId="77777777" w:rsidR="0083213E" w:rsidRPr="005B397A" w:rsidRDefault="0083213E" w:rsidP="00531C5E">
            <w:pPr>
              <w:spacing w:line="0" w:lineRule="atLeast"/>
            </w:pPr>
            <w:r w:rsidRPr="005B397A">
              <w:t>2120029</w:t>
            </w:r>
          </w:p>
        </w:tc>
        <w:tc>
          <w:tcPr>
            <w:tcW w:w="1701" w:type="dxa"/>
            <w:vAlign w:val="center"/>
          </w:tcPr>
          <w:p w14:paraId="2A0D9500" w14:textId="77777777" w:rsidR="0083213E" w:rsidRPr="005B397A" w:rsidRDefault="0083213E" w:rsidP="00531C5E">
            <w:pPr>
              <w:spacing w:line="0" w:lineRule="atLeast"/>
            </w:pPr>
            <w:r w:rsidRPr="005B397A">
              <w:t>化學工程學系</w:t>
            </w:r>
          </w:p>
        </w:tc>
        <w:tc>
          <w:tcPr>
            <w:tcW w:w="709" w:type="dxa"/>
            <w:vAlign w:val="center"/>
          </w:tcPr>
          <w:p w14:paraId="6619ED80" w14:textId="77777777" w:rsidR="0083213E" w:rsidRPr="005B397A" w:rsidRDefault="0083213E" w:rsidP="00531C5E">
            <w:pPr>
              <w:spacing w:line="0" w:lineRule="atLeast"/>
              <w:jc w:val="center"/>
            </w:pPr>
            <w:r w:rsidRPr="005B397A">
              <w:t>1</w:t>
            </w:r>
          </w:p>
        </w:tc>
        <w:tc>
          <w:tcPr>
            <w:tcW w:w="5202" w:type="dxa"/>
            <w:vAlign w:val="center"/>
          </w:tcPr>
          <w:p w14:paraId="0BB932CD" w14:textId="77777777" w:rsidR="0083213E" w:rsidRPr="005B397A" w:rsidRDefault="0083213E" w:rsidP="00531C5E">
            <w:pPr>
              <w:spacing w:line="0" w:lineRule="atLeast"/>
              <w:rPr>
                <w:sz w:val="22"/>
              </w:rPr>
            </w:pPr>
            <w:r w:rsidRPr="005B397A">
              <w:rPr>
                <w:sz w:val="22"/>
              </w:rPr>
              <w:t>＊英文、物理、化學須達本類組頂標。</w:t>
            </w:r>
            <w:r w:rsidRPr="005B397A">
              <w:rPr>
                <w:sz w:val="22"/>
              </w:rPr>
              <w:br/>
              <w:t>本系實驗、實作及實習課程均須親自操作，基於考量操作危險性與結果判定之需要，學生須具備獨立操作能力及個人安全維護能力。</w:t>
            </w:r>
          </w:p>
        </w:tc>
      </w:tr>
      <w:tr w:rsidR="0083213E" w:rsidRPr="005B397A" w14:paraId="5D2E25A0" w14:textId="77777777" w:rsidTr="00531C5E">
        <w:trPr>
          <w:trHeight w:val="1875"/>
        </w:trPr>
        <w:tc>
          <w:tcPr>
            <w:tcW w:w="1632" w:type="dxa"/>
            <w:vMerge/>
          </w:tcPr>
          <w:p w14:paraId="28CC55B5" w14:textId="77777777" w:rsidR="0083213E" w:rsidRPr="005B397A" w:rsidRDefault="0083213E" w:rsidP="00531C5E">
            <w:pPr>
              <w:spacing w:line="0" w:lineRule="atLeast"/>
            </w:pPr>
          </w:p>
        </w:tc>
        <w:tc>
          <w:tcPr>
            <w:tcW w:w="1134" w:type="dxa"/>
            <w:vAlign w:val="center"/>
          </w:tcPr>
          <w:p w14:paraId="4200D98B" w14:textId="77777777" w:rsidR="0083213E" w:rsidRPr="005B397A" w:rsidRDefault="0083213E" w:rsidP="00531C5E">
            <w:pPr>
              <w:spacing w:line="0" w:lineRule="atLeast"/>
            </w:pPr>
            <w:r w:rsidRPr="005B397A">
              <w:t>2120030</w:t>
            </w:r>
          </w:p>
        </w:tc>
        <w:tc>
          <w:tcPr>
            <w:tcW w:w="1701" w:type="dxa"/>
            <w:vAlign w:val="center"/>
          </w:tcPr>
          <w:p w14:paraId="35A68CB4" w14:textId="77777777" w:rsidR="0083213E" w:rsidRPr="005B397A" w:rsidRDefault="0083213E" w:rsidP="00531C5E">
            <w:pPr>
              <w:spacing w:line="0" w:lineRule="atLeast"/>
            </w:pPr>
            <w:r w:rsidRPr="005B397A">
              <w:t>化學系</w:t>
            </w:r>
          </w:p>
        </w:tc>
        <w:tc>
          <w:tcPr>
            <w:tcW w:w="709" w:type="dxa"/>
            <w:vAlign w:val="center"/>
          </w:tcPr>
          <w:p w14:paraId="51709BBF" w14:textId="77777777" w:rsidR="0083213E" w:rsidRPr="005B397A" w:rsidRDefault="0083213E" w:rsidP="00531C5E">
            <w:pPr>
              <w:spacing w:line="0" w:lineRule="atLeast"/>
              <w:jc w:val="center"/>
            </w:pPr>
            <w:r w:rsidRPr="005B397A">
              <w:t>1</w:t>
            </w:r>
          </w:p>
        </w:tc>
        <w:tc>
          <w:tcPr>
            <w:tcW w:w="5202" w:type="dxa"/>
            <w:vAlign w:val="center"/>
          </w:tcPr>
          <w:p w14:paraId="6813DDBA" w14:textId="77777777" w:rsidR="0083213E" w:rsidRPr="005B397A" w:rsidRDefault="0083213E" w:rsidP="00531C5E">
            <w:pPr>
              <w:spacing w:line="0" w:lineRule="atLeast"/>
              <w:rPr>
                <w:sz w:val="22"/>
              </w:rPr>
            </w:pPr>
            <w:r w:rsidRPr="005B397A">
              <w:rPr>
                <w:sz w:val="22"/>
              </w:rPr>
              <w:t>＊數學A、物理、化學須達本類組頂標。</w:t>
            </w:r>
            <w:r w:rsidRPr="005B397A">
              <w:rPr>
                <w:sz w:val="22"/>
              </w:rPr>
              <w:br/>
              <w:t>操作實驗為本系學習重點，學生均透過親自操作儀器奠定化學基礎專業知識與實驗技能，部分實驗需透過色彩判定實驗結果。化學實驗具有一定危險性，需有突發狀況之臨場應變能力，並有能力可即時獨立移動身軀遠離危險場所。</w:t>
            </w:r>
          </w:p>
        </w:tc>
      </w:tr>
      <w:tr w:rsidR="0083213E" w:rsidRPr="005B397A" w14:paraId="0BEC5D19" w14:textId="77777777" w:rsidTr="00531C5E">
        <w:tc>
          <w:tcPr>
            <w:tcW w:w="1632" w:type="dxa"/>
            <w:vMerge/>
          </w:tcPr>
          <w:p w14:paraId="4E664B08" w14:textId="77777777" w:rsidR="0083213E" w:rsidRPr="005B397A" w:rsidRDefault="0083213E" w:rsidP="00531C5E">
            <w:pPr>
              <w:spacing w:line="0" w:lineRule="atLeast"/>
            </w:pPr>
          </w:p>
        </w:tc>
        <w:tc>
          <w:tcPr>
            <w:tcW w:w="1134" w:type="dxa"/>
            <w:vAlign w:val="center"/>
          </w:tcPr>
          <w:p w14:paraId="45595EED" w14:textId="77777777" w:rsidR="0083213E" w:rsidRPr="005B397A" w:rsidRDefault="0083213E" w:rsidP="00531C5E">
            <w:pPr>
              <w:spacing w:line="0" w:lineRule="atLeast"/>
            </w:pPr>
            <w:r w:rsidRPr="005B397A">
              <w:t>2120031</w:t>
            </w:r>
          </w:p>
        </w:tc>
        <w:tc>
          <w:tcPr>
            <w:tcW w:w="1701" w:type="dxa"/>
            <w:vAlign w:val="center"/>
          </w:tcPr>
          <w:p w14:paraId="109B8EF4" w14:textId="77777777" w:rsidR="0083213E" w:rsidRPr="005B397A" w:rsidRDefault="0083213E" w:rsidP="00531C5E">
            <w:pPr>
              <w:spacing w:line="0" w:lineRule="atLeast"/>
            </w:pPr>
            <w:r w:rsidRPr="005B397A">
              <w:t>生醫工程與環境科學系</w:t>
            </w:r>
          </w:p>
        </w:tc>
        <w:tc>
          <w:tcPr>
            <w:tcW w:w="709" w:type="dxa"/>
            <w:vAlign w:val="center"/>
          </w:tcPr>
          <w:p w14:paraId="3AC7ECD9" w14:textId="77777777" w:rsidR="0083213E" w:rsidRPr="005B397A" w:rsidRDefault="0083213E" w:rsidP="00531C5E">
            <w:pPr>
              <w:spacing w:line="0" w:lineRule="atLeast"/>
              <w:jc w:val="center"/>
            </w:pPr>
            <w:r w:rsidRPr="005B397A">
              <w:t>1</w:t>
            </w:r>
          </w:p>
        </w:tc>
        <w:tc>
          <w:tcPr>
            <w:tcW w:w="5202" w:type="dxa"/>
            <w:vAlign w:val="center"/>
          </w:tcPr>
          <w:p w14:paraId="22D6223E" w14:textId="77777777" w:rsidR="0083213E" w:rsidRPr="005B397A" w:rsidRDefault="0083213E" w:rsidP="00531C5E">
            <w:pPr>
              <w:spacing w:line="0" w:lineRule="atLeast"/>
              <w:rPr>
                <w:sz w:val="22"/>
              </w:rPr>
            </w:pPr>
            <w:r w:rsidRPr="005B397A">
              <w:rPr>
                <w:sz w:val="22"/>
              </w:rPr>
              <w:t>＊英文、數學A、化學須達本類組前標。</w:t>
            </w:r>
          </w:p>
        </w:tc>
      </w:tr>
      <w:tr w:rsidR="0083213E" w:rsidRPr="005B397A" w14:paraId="33A5542E" w14:textId="77777777" w:rsidTr="00531C5E">
        <w:trPr>
          <w:trHeight w:val="736"/>
        </w:trPr>
        <w:tc>
          <w:tcPr>
            <w:tcW w:w="1632" w:type="dxa"/>
            <w:vMerge w:val="restart"/>
            <w:vAlign w:val="center"/>
          </w:tcPr>
          <w:p w14:paraId="05BC40E2" w14:textId="77777777" w:rsidR="0083213E" w:rsidRPr="005B397A" w:rsidRDefault="0083213E" w:rsidP="00531C5E">
            <w:pPr>
              <w:spacing w:line="0" w:lineRule="atLeast"/>
            </w:pPr>
            <w:r w:rsidRPr="005B397A">
              <w:t>國立臺灣大學</w:t>
            </w:r>
          </w:p>
        </w:tc>
        <w:tc>
          <w:tcPr>
            <w:tcW w:w="1134" w:type="dxa"/>
            <w:vAlign w:val="center"/>
          </w:tcPr>
          <w:p w14:paraId="2211C571" w14:textId="77777777" w:rsidR="0083213E" w:rsidRPr="005B397A" w:rsidRDefault="0083213E" w:rsidP="00531C5E">
            <w:pPr>
              <w:spacing w:line="0" w:lineRule="atLeast"/>
            </w:pPr>
            <w:r w:rsidRPr="005B397A">
              <w:t>2120032</w:t>
            </w:r>
          </w:p>
        </w:tc>
        <w:tc>
          <w:tcPr>
            <w:tcW w:w="1701" w:type="dxa"/>
            <w:vAlign w:val="center"/>
          </w:tcPr>
          <w:p w14:paraId="1ED04164" w14:textId="77777777" w:rsidR="0083213E" w:rsidRPr="005B397A" w:rsidRDefault="0083213E" w:rsidP="00531C5E">
            <w:pPr>
              <w:spacing w:line="0" w:lineRule="atLeast"/>
            </w:pPr>
            <w:r w:rsidRPr="005B397A">
              <w:t>經濟學系</w:t>
            </w:r>
          </w:p>
        </w:tc>
        <w:tc>
          <w:tcPr>
            <w:tcW w:w="709" w:type="dxa"/>
            <w:vAlign w:val="center"/>
          </w:tcPr>
          <w:p w14:paraId="36695BCA" w14:textId="77777777" w:rsidR="0083213E" w:rsidRPr="005B397A" w:rsidRDefault="0083213E" w:rsidP="00531C5E">
            <w:pPr>
              <w:spacing w:line="0" w:lineRule="atLeast"/>
              <w:jc w:val="center"/>
            </w:pPr>
            <w:r w:rsidRPr="005B397A">
              <w:t>1</w:t>
            </w:r>
          </w:p>
        </w:tc>
        <w:tc>
          <w:tcPr>
            <w:tcW w:w="5202" w:type="dxa"/>
            <w:vAlign w:val="center"/>
          </w:tcPr>
          <w:p w14:paraId="02F332A6" w14:textId="77777777" w:rsidR="0083213E" w:rsidRPr="005B397A" w:rsidRDefault="0083213E" w:rsidP="00531C5E">
            <w:pPr>
              <w:spacing w:line="0" w:lineRule="atLeast"/>
              <w:rPr>
                <w:sz w:val="22"/>
              </w:rPr>
            </w:pPr>
            <w:r w:rsidRPr="005B397A">
              <w:rPr>
                <w:sz w:val="22"/>
              </w:rPr>
              <w:t>＊數學A須達本類組前標。</w:t>
            </w:r>
          </w:p>
          <w:p w14:paraId="46EAAAC0" w14:textId="77777777" w:rsidR="0083213E" w:rsidRPr="005B397A" w:rsidRDefault="0083213E" w:rsidP="00531C5E">
            <w:pPr>
              <w:spacing w:line="0" w:lineRule="atLeast"/>
              <w:rPr>
                <w:sz w:val="22"/>
              </w:rPr>
            </w:pPr>
            <w:r w:rsidRPr="005B397A">
              <w:rPr>
                <w:rFonts w:hint="eastAsia"/>
                <w:sz w:val="22"/>
              </w:rPr>
              <w:t>須具備相當聽覺功能及口語表達能力</w:t>
            </w:r>
            <w:r w:rsidRPr="005B397A">
              <w:rPr>
                <w:sz w:val="22"/>
              </w:rPr>
              <w:t>。</w:t>
            </w:r>
          </w:p>
        </w:tc>
      </w:tr>
      <w:tr w:rsidR="0083213E" w:rsidRPr="005B397A" w14:paraId="60D72F01" w14:textId="77777777" w:rsidTr="00531C5E">
        <w:trPr>
          <w:trHeight w:val="1457"/>
        </w:trPr>
        <w:tc>
          <w:tcPr>
            <w:tcW w:w="1632" w:type="dxa"/>
            <w:vMerge/>
          </w:tcPr>
          <w:p w14:paraId="689B3DAD" w14:textId="77777777" w:rsidR="0083213E" w:rsidRPr="005B397A" w:rsidRDefault="0083213E" w:rsidP="00531C5E">
            <w:pPr>
              <w:spacing w:line="0" w:lineRule="atLeast"/>
            </w:pPr>
          </w:p>
        </w:tc>
        <w:tc>
          <w:tcPr>
            <w:tcW w:w="1134" w:type="dxa"/>
            <w:vAlign w:val="center"/>
          </w:tcPr>
          <w:p w14:paraId="269A154D" w14:textId="77777777" w:rsidR="0083213E" w:rsidRPr="005B397A" w:rsidRDefault="0083213E" w:rsidP="00531C5E">
            <w:pPr>
              <w:spacing w:line="0" w:lineRule="atLeast"/>
            </w:pPr>
            <w:r w:rsidRPr="005B397A">
              <w:t>2120033</w:t>
            </w:r>
          </w:p>
        </w:tc>
        <w:tc>
          <w:tcPr>
            <w:tcW w:w="1701" w:type="dxa"/>
            <w:vAlign w:val="center"/>
          </w:tcPr>
          <w:p w14:paraId="003003B1" w14:textId="77777777" w:rsidR="0083213E" w:rsidRPr="005B397A" w:rsidRDefault="0083213E" w:rsidP="00531C5E">
            <w:pPr>
              <w:spacing w:line="0" w:lineRule="atLeast"/>
            </w:pPr>
            <w:r w:rsidRPr="005B397A">
              <w:t>土木工程學系</w:t>
            </w:r>
          </w:p>
        </w:tc>
        <w:tc>
          <w:tcPr>
            <w:tcW w:w="709" w:type="dxa"/>
            <w:vAlign w:val="center"/>
          </w:tcPr>
          <w:p w14:paraId="4D0A532C" w14:textId="77777777" w:rsidR="0083213E" w:rsidRPr="005B397A" w:rsidRDefault="0083213E" w:rsidP="00531C5E">
            <w:pPr>
              <w:spacing w:line="0" w:lineRule="atLeast"/>
              <w:jc w:val="center"/>
            </w:pPr>
            <w:r w:rsidRPr="005B397A">
              <w:t>1</w:t>
            </w:r>
          </w:p>
        </w:tc>
        <w:tc>
          <w:tcPr>
            <w:tcW w:w="5202" w:type="dxa"/>
            <w:vAlign w:val="center"/>
          </w:tcPr>
          <w:p w14:paraId="2025AFD5" w14:textId="77777777" w:rsidR="0083213E" w:rsidRPr="005B397A" w:rsidRDefault="0083213E" w:rsidP="00531C5E">
            <w:pPr>
              <w:spacing w:line="0" w:lineRule="atLeast"/>
              <w:rPr>
                <w:sz w:val="22"/>
              </w:rPr>
            </w:pPr>
            <w:r w:rsidRPr="005B397A">
              <w:rPr>
                <w:sz w:val="22"/>
              </w:rPr>
              <w:t>＊數學A、物理須達本類組頂標。</w:t>
            </w:r>
            <w:r w:rsidRPr="005B397A">
              <w:rPr>
                <w:sz w:val="22"/>
              </w:rPr>
              <w:br/>
              <w:t>本系實驗、實作及實習課程均須親自操作，基於考量操作危險性與結果判定之需要，學生須具備獨立操作能力及個人安全維護能力。</w:t>
            </w:r>
          </w:p>
        </w:tc>
      </w:tr>
      <w:tr w:rsidR="0083213E" w:rsidRPr="005B397A" w14:paraId="1F0B50C4" w14:textId="77777777" w:rsidTr="00531C5E">
        <w:trPr>
          <w:trHeight w:val="1437"/>
        </w:trPr>
        <w:tc>
          <w:tcPr>
            <w:tcW w:w="1632" w:type="dxa"/>
            <w:vMerge/>
          </w:tcPr>
          <w:p w14:paraId="3A333525" w14:textId="77777777" w:rsidR="0083213E" w:rsidRPr="005B397A" w:rsidRDefault="0083213E" w:rsidP="00531C5E">
            <w:pPr>
              <w:spacing w:line="0" w:lineRule="atLeast"/>
            </w:pPr>
          </w:p>
        </w:tc>
        <w:tc>
          <w:tcPr>
            <w:tcW w:w="1134" w:type="dxa"/>
            <w:vAlign w:val="center"/>
          </w:tcPr>
          <w:p w14:paraId="598AA8FA" w14:textId="77777777" w:rsidR="0083213E" w:rsidRPr="005B397A" w:rsidRDefault="0083213E" w:rsidP="00531C5E">
            <w:pPr>
              <w:spacing w:line="0" w:lineRule="atLeast"/>
            </w:pPr>
            <w:r w:rsidRPr="005B397A">
              <w:t>2120034</w:t>
            </w:r>
          </w:p>
        </w:tc>
        <w:tc>
          <w:tcPr>
            <w:tcW w:w="1701" w:type="dxa"/>
            <w:vAlign w:val="center"/>
          </w:tcPr>
          <w:p w14:paraId="3781652C" w14:textId="77777777" w:rsidR="0083213E" w:rsidRPr="005B397A" w:rsidRDefault="0083213E" w:rsidP="00531C5E">
            <w:pPr>
              <w:spacing w:line="0" w:lineRule="atLeast"/>
            </w:pPr>
            <w:r w:rsidRPr="005B397A">
              <w:t>機械工程學系</w:t>
            </w:r>
          </w:p>
        </w:tc>
        <w:tc>
          <w:tcPr>
            <w:tcW w:w="709" w:type="dxa"/>
            <w:vAlign w:val="center"/>
          </w:tcPr>
          <w:p w14:paraId="7A132777" w14:textId="77777777" w:rsidR="0083213E" w:rsidRPr="005B397A" w:rsidRDefault="0083213E" w:rsidP="00531C5E">
            <w:pPr>
              <w:spacing w:line="0" w:lineRule="atLeast"/>
              <w:jc w:val="center"/>
            </w:pPr>
            <w:r w:rsidRPr="005B397A">
              <w:t>1</w:t>
            </w:r>
          </w:p>
        </w:tc>
        <w:tc>
          <w:tcPr>
            <w:tcW w:w="5202" w:type="dxa"/>
            <w:vAlign w:val="center"/>
          </w:tcPr>
          <w:p w14:paraId="4BDE024E" w14:textId="77777777" w:rsidR="0083213E" w:rsidRPr="005B397A" w:rsidRDefault="0083213E" w:rsidP="00531C5E">
            <w:pPr>
              <w:spacing w:line="0" w:lineRule="atLeast"/>
              <w:rPr>
                <w:sz w:val="22"/>
              </w:rPr>
            </w:pPr>
            <w:r w:rsidRPr="005B397A">
              <w:rPr>
                <w:sz w:val="22"/>
              </w:rPr>
              <w:t>＊英文、數學A、物理須達本類組前標。</w:t>
            </w:r>
            <w:r w:rsidRPr="005B397A">
              <w:rPr>
                <w:sz w:val="22"/>
              </w:rPr>
              <w:br/>
              <w:t>本系實驗、實作及實習課程均須親自操作，基於考量操作危險性與結果判定之需要，學生須具備獨立操作能力及個人安全維護能力。</w:t>
            </w:r>
          </w:p>
        </w:tc>
      </w:tr>
      <w:tr w:rsidR="0083213E" w:rsidRPr="005B397A" w14:paraId="68505A96" w14:textId="77777777" w:rsidTr="00531C5E">
        <w:trPr>
          <w:trHeight w:val="510"/>
        </w:trPr>
        <w:tc>
          <w:tcPr>
            <w:tcW w:w="1632" w:type="dxa"/>
            <w:vMerge/>
          </w:tcPr>
          <w:p w14:paraId="10262E4C" w14:textId="77777777" w:rsidR="0083213E" w:rsidRPr="005B397A" w:rsidRDefault="0083213E" w:rsidP="00531C5E">
            <w:pPr>
              <w:spacing w:line="0" w:lineRule="atLeast"/>
            </w:pPr>
          </w:p>
        </w:tc>
        <w:tc>
          <w:tcPr>
            <w:tcW w:w="1134" w:type="dxa"/>
            <w:vAlign w:val="center"/>
          </w:tcPr>
          <w:p w14:paraId="23CACAD7" w14:textId="77777777" w:rsidR="0083213E" w:rsidRPr="005B397A" w:rsidRDefault="0083213E" w:rsidP="00531C5E">
            <w:pPr>
              <w:spacing w:line="0" w:lineRule="atLeast"/>
            </w:pPr>
            <w:r w:rsidRPr="005B397A">
              <w:t>2120035</w:t>
            </w:r>
          </w:p>
        </w:tc>
        <w:tc>
          <w:tcPr>
            <w:tcW w:w="1701" w:type="dxa"/>
            <w:vAlign w:val="center"/>
          </w:tcPr>
          <w:p w14:paraId="35D45A8B" w14:textId="77777777" w:rsidR="0083213E" w:rsidRPr="005B397A" w:rsidRDefault="0083213E" w:rsidP="00531C5E">
            <w:pPr>
              <w:spacing w:line="0" w:lineRule="atLeast"/>
            </w:pPr>
            <w:r w:rsidRPr="005B397A">
              <w:t>化學工程學系</w:t>
            </w:r>
          </w:p>
        </w:tc>
        <w:tc>
          <w:tcPr>
            <w:tcW w:w="709" w:type="dxa"/>
            <w:vAlign w:val="center"/>
          </w:tcPr>
          <w:p w14:paraId="2EA2686E" w14:textId="77777777" w:rsidR="0083213E" w:rsidRPr="005B397A" w:rsidRDefault="0083213E" w:rsidP="00531C5E">
            <w:pPr>
              <w:spacing w:line="0" w:lineRule="atLeast"/>
              <w:jc w:val="center"/>
            </w:pPr>
            <w:r w:rsidRPr="005B397A">
              <w:t>1</w:t>
            </w:r>
          </w:p>
        </w:tc>
        <w:tc>
          <w:tcPr>
            <w:tcW w:w="5202" w:type="dxa"/>
            <w:vAlign w:val="center"/>
          </w:tcPr>
          <w:p w14:paraId="278D06F3" w14:textId="77777777" w:rsidR="0083213E" w:rsidRPr="005B397A" w:rsidRDefault="0083213E" w:rsidP="00531C5E">
            <w:pPr>
              <w:spacing w:line="0" w:lineRule="atLeast"/>
              <w:rPr>
                <w:sz w:val="22"/>
              </w:rPr>
            </w:pPr>
            <w:r w:rsidRPr="005B397A">
              <w:rPr>
                <w:sz w:val="22"/>
              </w:rPr>
              <w:t>＊數學A、物理、化學須達本類組頂標。</w:t>
            </w:r>
          </w:p>
        </w:tc>
      </w:tr>
      <w:tr w:rsidR="0083213E" w:rsidRPr="005B397A" w14:paraId="75D52CE0" w14:textId="77777777" w:rsidTr="00531C5E">
        <w:trPr>
          <w:trHeight w:val="510"/>
        </w:trPr>
        <w:tc>
          <w:tcPr>
            <w:tcW w:w="1632" w:type="dxa"/>
            <w:vMerge/>
          </w:tcPr>
          <w:p w14:paraId="6DB0232D" w14:textId="77777777" w:rsidR="0083213E" w:rsidRPr="005B397A" w:rsidRDefault="0083213E" w:rsidP="00531C5E">
            <w:pPr>
              <w:spacing w:line="0" w:lineRule="atLeast"/>
            </w:pPr>
          </w:p>
        </w:tc>
        <w:tc>
          <w:tcPr>
            <w:tcW w:w="1134" w:type="dxa"/>
            <w:vAlign w:val="center"/>
          </w:tcPr>
          <w:p w14:paraId="19426AC3" w14:textId="77777777" w:rsidR="0083213E" w:rsidRPr="005B397A" w:rsidRDefault="0083213E" w:rsidP="00531C5E">
            <w:pPr>
              <w:spacing w:line="0" w:lineRule="atLeast"/>
            </w:pPr>
            <w:r w:rsidRPr="005B397A">
              <w:t>2120036</w:t>
            </w:r>
          </w:p>
        </w:tc>
        <w:tc>
          <w:tcPr>
            <w:tcW w:w="1701" w:type="dxa"/>
            <w:vAlign w:val="center"/>
          </w:tcPr>
          <w:p w14:paraId="24068698" w14:textId="77777777" w:rsidR="0083213E" w:rsidRPr="005B397A" w:rsidRDefault="0083213E" w:rsidP="00531C5E">
            <w:pPr>
              <w:spacing w:line="0" w:lineRule="atLeast"/>
            </w:pPr>
            <w:r w:rsidRPr="005B397A">
              <w:t>生物環境系統工程學系</w:t>
            </w:r>
          </w:p>
        </w:tc>
        <w:tc>
          <w:tcPr>
            <w:tcW w:w="709" w:type="dxa"/>
            <w:vAlign w:val="center"/>
          </w:tcPr>
          <w:p w14:paraId="29664133" w14:textId="77777777" w:rsidR="0083213E" w:rsidRPr="005B397A" w:rsidRDefault="0083213E" w:rsidP="00531C5E">
            <w:pPr>
              <w:spacing w:line="0" w:lineRule="atLeast"/>
              <w:jc w:val="center"/>
            </w:pPr>
            <w:r w:rsidRPr="005B397A">
              <w:t>1</w:t>
            </w:r>
          </w:p>
        </w:tc>
        <w:tc>
          <w:tcPr>
            <w:tcW w:w="5202" w:type="dxa"/>
            <w:vAlign w:val="center"/>
          </w:tcPr>
          <w:p w14:paraId="52DFFC0C" w14:textId="77777777" w:rsidR="0083213E" w:rsidRPr="005B397A" w:rsidRDefault="0083213E" w:rsidP="00531C5E">
            <w:pPr>
              <w:spacing w:line="0" w:lineRule="atLeast"/>
              <w:rPr>
                <w:sz w:val="22"/>
              </w:rPr>
            </w:pPr>
            <w:r w:rsidRPr="005B397A">
              <w:rPr>
                <w:sz w:val="22"/>
              </w:rPr>
              <w:t>＊數學A、物理、化學須達本類組前標。</w:t>
            </w:r>
          </w:p>
        </w:tc>
      </w:tr>
      <w:tr w:rsidR="0083213E" w:rsidRPr="005B397A" w14:paraId="02CCEBA2" w14:textId="77777777" w:rsidTr="00531C5E">
        <w:trPr>
          <w:trHeight w:val="510"/>
        </w:trPr>
        <w:tc>
          <w:tcPr>
            <w:tcW w:w="1632" w:type="dxa"/>
            <w:vMerge/>
          </w:tcPr>
          <w:p w14:paraId="0E278962" w14:textId="77777777" w:rsidR="0083213E" w:rsidRPr="005B397A" w:rsidRDefault="0083213E" w:rsidP="00531C5E">
            <w:pPr>
              <w:spacing w:line="0" w:lineRule="atLeast"/>
            </w:pPr>
          </w:p>
        </w:tc>
        <w:tc>
          <w:tcPr>
            <w:tcW w:w="1134" w:type="dxa"/>
            <w:vAlign w:val="center"/>
          </w:tcPr>
          <w:p w14:paraId="1DCE3FC2" w14:textId="77777777" w:rsidR="0083213E" w:rsidRPr="005B397A" w:rsidRDefault="0083213E" w:rsidP="00531C5E">
            <w:pPr>
              <w:spacing w:line="0" w:lineRule="atLeast"/>
            </w:pPr>
            <w:r w:rsidRPr="005B397A">
              <w:t>2120037</w:t>
            </w:r>
          </w:p>
        </w:tc>
        <w:tc>
          <w:tcPr>
            <w:tcW w:w="1701" w:type="dxa"/>
            <w:vAlign w:val="center"/>
          </w:tcPr>
          <w:p w14:paraId="0C70B013" w14:textId="77777777" w:rsidR="0083213E" w:rsidRPr="005B397A" w:rsidRDefault="0083213E" w:rsidP="00531C5E">
            <w:pPr>
              <w:spacing w:line="0" w:lineRule="atLeast"/>
            </w:pPr>
            <w:r w:rsidRPr="005B397A">
              <w:t>生物機電工程學系</w:t>
            </w:r>
          </w:p>
        </w:tc>
        <w:tc>
          <w:tcPr>
            <w:tcW w:w="709" w:type="dxa"/>
            <w:vAlign w:val="center"/>
          </w:tcPr>
          <w:p w14:paraId="5A1F7E06" w14:textId="77777777" w:rsidR="0083213E" w:rsidRPr="005B397A" w:rsidRDefault="0083213E" w:rsidP="00531C5E">
            <w:pPr>
              <w:spacing w:line="0" w:lineRule="atLeast"/>
              <w:jc w:val="center"/>
            </w:pPr>
            <w:r w:rsidRPr="005B397A">
              <w:t>1</w:t>
            </w:r>
          </w:p>
        </w:tc>
        <w:tc>
          <w:tcPr>
            <w:tcW w:w="5202" w:type="dxa"/>
            <w:vAlign w:val="center"/>
          </w:tcPr>
          <w:p w14:paraId="0532A412" w14:textId="77777777" w:rsidR="0083213E" w:rsidRPr="005B397A" w:rsidRDefault="0083213E" w:rsidP="00531C5E">
            <w:pPr>
              <w:spacing w:line="0" w:lineRule="atLeast"/>
              <w:rPr>
                <w:sz w:val="22"/>
              </w:rPr>
            </w:pPr>
            <w:r w:rsidRPr="005B397A">
              <w:rPr>
                <w:sz w:val="22"/>
              </w:rPr>
              <w:t>＊數學A、物理、總成績須達本類組頂標。</w:t>
            </w:r>
          </w:p>
        </w:tc>
      </w:tr>
      <w:tr w:rsidR="0083213E" w:rsidRPr="005B397A" w14:paraId="3C3ED17F" w14:textId="77777777" w:rsidTr="00531C5E">
        <w:trPr>
          <w:trHeight w:val="510"/>
        </w:trPr>
        <w:tc>
          <w:tcPr>
            <w:tcW w:w="1632" w:type="dxa"/>
            <w:vMerge/>
          </w:tcPr>
          <w:p w14:paraId="0A7855F6" w14:textId="77777777" w:rsidR="0083213E" w:rsidRPr="005B397A" w:rsidRDefault="0083213E" w:rsidP="00531C5E">
            <w:pPr>
              <w:spacing w:line="0" w:lineRule="atLeast"/>
            </w:pPr>
          </w:p>
        </w:tc>
        <w:tc>
          <w:tcPr>
            <w:tcW w:w="1134" w:type="dxa"/>
            <w:vAlign w:val="center"/>
          </w:tcPr>
          <w:p w14:paraId="45866302" w14:textId="77777777" w:rsidR="0083213E" w:rsidRPr="005B397A" w:rsidRDefault="0083213E" w:rsidP="00531C5E">
            <w:pPr>
              <w:spacing w:line="0" w:lineRule="atLeast"/>
            </w:pPr>
            <w:r w:rsidRPr="005B397A">
              <w:t>2120038</w:t>
            </w:r>
          </w:p>
        </w:tc>
        <w:tc>
          <w:tcPr>
            <w:tcW w:w="1701" w:type="dxa"/>
            <w:vAlign w:val="center"/>
          </w:tcPr>
          <w:p w14:paraId="4F912DBD" w14:textId="77777777" w:rsidR="0083213E" w:rsidRPr="005B397A" w:rsidRDefault="0083213E" w:rsidP="00531C5E">
            <w:pPr>
              <w:spacing w:line="0" w:lineRule="atLeast"/>
            </w:pPr>
            <w:r w:rsidRPr="005B397A">
              <w:t>資訊工程學系</w:t>
            </w:r>
          </w:p>
        </w:tc>
        <w:tc>
          <w:tcPr>
            <w:tcW w:w="709" w:type="dxa"/>
            <w:vAlign w:val="center"/>
          </w:tcPr>
          <w:p w14:paraId="0F949D68" w14:textId="77777777" w:rsidR="0083213E" w:rsidRPr="005B397A" w:rsidRDefault="0083213E" w:rsidP="00531C5E">
            <w:pPr>
              <w:spacing w:line="0" w:lineRule="atLeast"/>
              <w:jc w:val="center"/>
            </w:pPr>
            <w:r w:rsidRPr="005B397A">
              <w:t>1</w:t>
            </w:r>
          </w:p>
        </w:tc>
        <w:tc>
          <w:tcPr>
            <w:tcW w:w="5202" w:type="dxa"/>
            <w:vAlign w:val="center"/>
          </w:tcPr>
          <w:p w14:paraId="536747EB" w14:textId="77777777" w:rsidR="0083213E" w:rsidRPr="005B397A" w:rsidRDefault="0083213E" w:rsidP="00531C5E">
            <w:pPr>
              <w:spacing w:line="0" w:lineRule="atLeast"/>
              <w:rPr>
                <w:sz w:val="22"/>
              </w:rPr>
            </w:pPr>
            <w:r w:rsidRPr="005B397A">
              <w:rPr>
                <w:sz w:val="22"/>
              </w:rPr>
              <w:t>＊英文、數學A、總成績須達本類組頂標。</w:t>
            </w:r>
          </w:p>
        </w:tc>
      </w:tr>
      <w:tr w:rsidR="0083213E" w:rsidRPr="005B397A" w14:paraId="5059136E" w14:textId="77777777" w:rsidTr="00531C5E">
        <w:trPr>
          <w:trHeight w:val="510"/>
        </w:trPr>
        <w:tc>
          <w:tcPr>
            <w:tcW w:w="1632" w:type="dxa"/>
            <w:vMerge w:val="restart"/>
            <w:vAlign w:val="center"/>
          </w:tcPr>
          <w:p w14:paraId="50F7C7C8" w14:textId="77777777" w:rsidR="0083213E" w:rsidRPr="005B397A" w:rsidRDefault="0083213E" w:rsidP="00531C5E">
            <w:pPr>
              <w:spacing w:line="0" w:lineRule="atLeast"/>
            </w:pPr>
            <w:r w:rsidRPr="005B397A">
              <w:t>國立成功大學</w:t>
            </w:r>
          </w:p>
        </w:tc>
        <w:tc>
          <w:tcPr>
            <w:tcW w:w="1134" w:type="dxa"/>
            <w:vAlign w:val="center"/>
          </w:tcPr>
          <w:p w14:paraId="4CB82AE8" w14:textId="77777777" w:rsidR="0083213E" w:rsidRPr="005B397A" w:rsidRDefault="0083213E" w:rsidP="00531C5E">
            <w:pPr>
              <w:spacing w:line="0" w:lineRule="atLeast"/>
            </w:pPr>
            <w:r w:rsidRPr="005B397A">
              <w:t>2120013</w:t>
            </w:r>
          </w:p>
        </w:tc>
        <w:tc>
          <w:tcPr>
            <w:tcW w:w="1701" w:type="dxa"/>
            <w:vAlign w:val="center"/>
          </w:tcPr>
          <w:p w14:paraId="5052EBA9" w14:textId="77777777" w:rsidR="0083213E" w:rsidRPr="005B397A" w:rsidRDefault="0083213E" w:rsidP="00531C5E">
            <w:pPr>
              <w:spacing w:line="0" w:lineRule="atLeast"/>
            </w:pPr>
            <w:r w:rsidRPr="005B397A">
              <w:t>物理學系</w:t>
            </w:r>
          </w:p>
        </w:tc>
        <w:tc>
          <w:tcPr>
            <w:tcW w:w="709" w:type="dxa"/>
            <w:vAlign w:val="center"/>
          </w:tcPr>
          <w:p w14:paraId="18278305" w14:textId="77777777" w:rsidR="0083213E" w:rsidRPr="005B397A" w:rsidRDefault="0083213E" w:rsidP="00531C5E">
            <w:pPr>
              <w:spacing w:line="0" w:lineRule="atLeast"/>
              <w:jc w:val="center"/>
            </w:pPr>
            <w:r w:rsidRPr="005B397A">
              <w:t>1</w:t>
            </w:r>
          </w:p>
        </w:tc>
        <w:tc>
          <w:tcPr>
            <w:tcW w:w="5202" w:type="dxa"/>
            <w:vAlign w:val="center"/>
          </w:tcPr>
          <w:p w14:paraId="3EDA1B60" w14:textId="77777777" w:rsidR="0083213E" w:rsidRPr="005B397A" w:rsidRDefault="0083213E" w:rsidP="00531C5E">
            <w:pPr>
              <w:spacing w:line="0" w:lineRule="atLeast"/>
              <w:rPr>
                <w:sz w:val="22"/>
              </w:rPr>
            </w:pPr>
            <w:r w:rsidRPr="005B397A">
              <w:rPr>
                <w:sz w:val="22"/>
              </w:rPr>
              <w:t>＊英文、數學A、物理須達本類組前標。</w:t>
            </w:r>
          </w:p>
        </w:tc>
      </w:tr>
      <w:tr w:rsidR="0083213E" w:rsidRPr="005B397A" w14:paraId="4D762D06" w14:textId="77777777" w:rsidTr="00531C5E">
        <w:tc>
          <w:tcPr>
            <w:tcW w:w="1632" w:type="dxa"/>
            <w:vMerge/>
          </w:tcPr>
          <w:p w14:paraId="044B4FD6" w14:textId="77777777" w:rsidR="0083213E" w:rsidRPr="005B397A" w:rsidRDefault="0083213E" w:rsidP="00531C5E">
            <w:pPr>
              <w:spacing w:line="0" w:lineRule="atLeast"/>
            </w:pPr>
          </w:p>
        </w:tc>
        <w:tc>
          <w:tcPr>
            <w:tcW w:w="1134" w:type="dxa"/>
            <w:vAlign w:val="center"/>
          </w:tcPr>
          <w:p w14:paraId="5842754B" w14:textId="77777777" w:rsidR="0083213E" w:rsidRPr="005B397A" w:rsidRDefault="0083213E" w:rsidP="00531C5E">
            <w:pPr>
              <w:spacing w:line="0" w:lineRule="atLeast"/>
            </w:pPr>
            <w:r w:rsidRPr="005B397A">
              <w:t>2120014</w:t>
            </w:r>
          </w:p>
        </w:tc>
        <w:tc>
          <w:tcPr>
            <w:tcW w:w="1701" w:type="dxa"/>
            <w:vAlign w:val="center"/>
          </w:tcPr>
          <w:p w14:paraId="089AB310" w14:textId="77777777" w:rsidR="0083213E" w:rsidRPr="005B397A" w:rsidRDefault="0083213E" w:rsidP="00531C5E">
            <w:pPr>
              <w:spacing w:line="0" w:lineRule="atLeast"/>
            </w:pPr>
            <w:r w:rsidRPr="005B397A">
              <w:t>光電科學與工程學系</w:t>
            </w:r>
          </w:p>
        </w:tc>
        <w:tc>
          <w:tcPr>
            <w:tcW w:w="709" w:type="dxa"/>
            <w:vAlign w:val="center"/>
          </w:tcPr>
          <w:p w14:paraId="31D4271C" w14:textId="77777777" w:rsidR="0083213E" w:rsidRPr="005B397A" w:rsidRDefault="0083213E" w:rsidP="00531C5E">
            <w:pPr>
              <w:spacing w:line="0" w:lineRule="atLeast"/>
              <w:jc w:val="center"/>
            </w:pPr>
            <w:r w:rsidRPr="005B397A">
              <w:t>1</w:t>
            </w:r>
          </w:p>
        </w:tc>
        <w:tc>
          <w:tcPr>
            <w:tcW w:w="5202" w:type="dxa"/>
            <w:vAlign w:val="center"/>
          </w:tcPr>
          <w:p w14:paraId="32ED1CCA" w14:textId="77777777" w:rsidR="0083213E" w:rsidRPr="005B397A" w:rsidRDefault="0083213E" w:rsidP="00531C5E">
            <w:pPr>
              <w:spacing w:line="0" w:lineRule="atLeast"/>
              <w:rPr>
                <w:sz w:val="22"/>
              </w:rPr>
            </w:pPr>
            <w:r w:rsidRPr="005B397A">
              <w:rPr>
                <w:sz w:val="22"/>
              </w:rPr>
              <w:t>＊英文、數學A、物理須達本類組前標。</w:t>
            </w:r>
          </w:p>
        </w:tc>
      </w:tr>
      <w:tr w:rsidR="0083213E" w:rsidRPr="005B397A" w14:paraId="18713292" w14:textId="77777777" w:rsidTr="00531C5E">
        <w:tc>
          <w:tcPr>
            <w:tcW w:w="1632" w:type="dxa"/>
            <w:vMerge/>
          </w:tcPr>
          <w:p w14:paraId="49AA2F7F" w14:textId="77777777" w:rsidR="0083213E" w:rsidRPr="005B397A" w:rsidRDefault="0083213E" w:rsidP="00531C5E">
            <w:pPr>
              <w:spacing w:line="0" w:lineRule="atLeast"/>
            </w:pPr>
          </w:p>
        </w:tc>
        <w:tc>
          <w:tcPr>
            <w:tcW w:w="1134" w:type="dxa"/>
            <w:vAlign w:val="center"/>
          </w:tcPr>
          <w:p w14:paraId="20ECFFB1" w14:textId="77777777" w:rsidR="0083213E" w:rsidRPr="005B397A" w:rsidRDefault="0083213E" w:rsidP="00531C5E">
            <w:pPr>
              <w:spacing w:line="0" w:lineRule="atLeast"/>
            </w:pPr>
            <w:r w:rsidRPr="005B397A">
              <w:t>2120015</w:t>
            </w:r>
          </w:p>
        </w:tc>
        <w:tc>
          <w:tcPr>
            <w:tcW w:w="1701" w:type="dxa"/>
            <w:vAlign w:val="center"/>
          </w:tcPr>
          <w:p w14:paraId="3F19FA00" w14:textId="77777777" w:rsidR="0083213E" w:rsidRPr="005B397A" w:rsidRDefault="0083213E" w:rsidP="00531C5E">
            <w:pPr>
              <w:spacing w:line="0" w:lineRule="atLeast"/>
            </w:pPr>
            <w:r w:rsidRPr="005B397A">
              <w:t>工業與資訊管理學系</w:t>
            </w:r>
          </w:p>
        </w:tc>
        <w:tc>
          <w:tcPr>
            <w:tcW w:w="709" w:type="dxa"/>
            <w:vAlign w:val="center"/>
          </w:tcPr>
          <w:p w14:paraId="62989D87" w14:textId="77777777" w:rsidR="0083213E" w:rsidRPr="005B397A" w:rsidRDefault="0083213E" w:rsidP="00531C5E">
            <w:pPr>
              <w:spacing w:line="0" w:lineRule="atLeast"/>
              <w:jc w:val="center"/>
            </w:pPr>
            <w:r w:rsidRPr="005B397A">
              <w:t>1</w:t>
            </w:r>
          </w:p>
        </w:tc>
        <w:tc>
          <w:tcPr>
            <w:tcW w:w="5202" w:type="dxa"/>
            <w:vAlign w:val="center"/>
          </w:tcPr>
          <w:p w14:paraId="13E0217B" w14:textId="77777777" w:rsidR="0083213E" w:rsidRPr="005B397A" w:rsidRDefault="0083213E" w:rsidP="00531C5E">
            <w:pPr>
              <w:spacing w:line="0" w:lineRule="atLeast"/>
              <w:rPr>
                <w:sz w:val="22"/>
              </w:rPr>
            </w:pPr>
            <w:r w:rsidRPr="005B397A">
              <w:rPr>
                <w:sz w:val="22"/>
              </w:rPr>
              <w:t>＊國文、英文、數學A須達本類組頂標。</w:t>
            </w:r>
          </w:p>
        </w:tc>
      </w:tr>
      <w:tr w:rsidR="0083213E" w:rsidRPr="005B397A" w14:paraId="5A7BCB41" w14:textId="77777777" w:rsidTr="00531C5E">
        <w:trPr>
          <w:trHeight w:val="2381"/>
        </w:trPr>
        <w:tc>
          <w:tcPr>
            <w:tcW w:w="1632" w:type="dxa"/>
            <w:vMerge w:val="restart"/>
            <w:vAlign w:val="center"/>
          </w:tcPr>
          <w:p w14:paraId="49ADB812" w14:textId="77777777" w:rsidR="0083213E" w:rsidRPr="005B397A" w:rsidRDefault="0083213E" w:rsidP="00531C5E">
            <w:pPr>
              <w:spacing w:line="0" w:lineRule="atLeast"/>
              <w:jc w:val="both"/>
            </w:pPr>
            <w:r w:rsidRPr="005B397A">
              <w:lastRenderedPageBreak/>
              <w:t>國立中興大學</w:t>
            </w:r>
          </w:p>
        </w:tc>
        <w:tc>
          <w:tcPr>
            <w:tcW w:w="1134" w:type="dxa"/>
            <w:vAlign w:val="center"/>
          </w:tcPr>
          <w:p w14:paraId="287B6AC0" w14:textId="77777777" w:rsidR="0083213E" w:rsidRPr="005B397A" w:rsidRDefault="0083213E" w:rsidP="00531C5E">
            <w:pPr>
              <w:spacing w:line="0" w:lineRule="atLeast"/>
            </w:pPr>
            <w:r w:rsidRPr="005B397A">
              <w:t>2120039</w:t>
            </w:r>
          </w:p>
        </w:tc>
        <w:tc>
          <w:tcPr>
            <w:tcW w:w="1701" w:type="dxa"/>
            <w:vAlign w:val="center"/>
          </w:tcPr>
          <w:p w14:paraId="21BB03EB" w14:textId="77777777" w:rsidR="0083213E" w:rsidRPr="005B397A" w:rsidRDefault="0083213E" w:rsidP="00531C5E">
            <w:pPr>
              <w:spacing w:line="0" w:lineRule="atLeast"/>
            </w:pPr>
            <w:r w:rsidRPr="005B397A">
              <w:t>應用數學系應用數學組</w:t>
            </w:r>
          </w:p>
        </w:tc>
        <w:tc>
          <w:tcPr>
            <w:tcW w:w="709" w:type="dxa"/>
            <w:vAlign w:val="center"/>
          </w:tcPr>
          <w:p w14:paraId="1E9222BE" w14:textId="77777777" w:rsidR="0083213E" w:rsidRPr="005B397A" w:rsidRDefault="0083213E" w:rsidP="00531C5E">
            <w:pPr>
              <w:spacing w:line="0" w:lineRule="atLeast"/>
              <w:jc w:val="center"/>
            </w:pPr>
            <w:r w:rsidRPr="005B397A">
              <w:t>1</w:t>
            </w:r>
          </w:p>
        </w:tc>
        <w:tc>
          <w:tcPr>
            <w:tcW w:w="5202" w:type="dxa"/>
            <w:vAlign w:val="center"/>
          </w:tcPr>
          <w:p w14:paraId="674B9ABA" w14:textId="77777777" w:rsidR="0083213E" w:rsidRPr="005B397A" w:rsidRDefault="0083213E" w:rsidP="00531C5E">
            <w:pPr>
              <w:spacing w:line="0" w:lineRule="atLeast"/>
              <w:rPr>
                <w:sz w:val="22"/>
              </w:rPr>
            </w:pPr>
            <w:r w:rsidRPr="005B397A">
              <w:rPr>
                <w:sz w:val="22"/>
              </w:rPr>
              <w:t>＊數學A須達本類組前標。</w:t>
            </w:r>
            <w:r w:rsidRPr="005B397A">
              <w:rPr>
                <w:sz w:val="22"/>
              </w:rPr>
              <w:br/>
              <w:t xml:space="preserve">1.本系課程規劃涵蓋一般應用數學領域，內含數學分析、數值方法、資料科學與資訊科學等諸多方向。以紮實基礎數學課程為根基，強調應用數學模型之建立與解析，配合計算機應用，培養統計、數據分析及資訊之跨領域人才與動手操作實務專題。 </w:t>
            </w:r>
            <w:r w:rsidRPr="005B397A">
              <w:rPr>
                <w:sz w:val="22"/>
              </w:rPr>
              <w:br/>
              <w:t>2.本系網址:https://www.amath.nchu.edu.tw/，聯絡電話:04-22840421#402。</w:t>
            </w:r>
          </w:p>
        </w:tc>
      </w:tr>
      <w:tr w:rsidR="0083213E" w:rsidRPr="005B397A" w14:paraId="0C2C1726" w14:textId="77777777" w:rsidTr="00531C5E">
        <w:trPr>
          <w:trHeight w:val="2324"/>
        </w:trPr>
        <w:tc>
          <w:tcPr>
            <w:tcW w:w="1632" w:type="dxa"/>
            <w:vMerge/>
            <w:vAlign w:val="center"/>
          </w:tcPr>
          <w:p w14:paraId="5A3155DA" w14:textId="77777777" w:rsidR="0083213E" w:rsidRPr="005B397A" w:rsidRDefault="0083213E" w:rsidP="00531C5E">
            <w:pPr>
              <w:spacing w:line="0" w:lineRule="atLeast"/>
              <w:jc w:val="both"/>
            </w:pPr>
          </w:p>
        </w:tc>
        <w:tc>
          <w:tcPr>
            <w:tcW w:w="1134" w:type="dxa"/>
            <w:vAlign w:val="center"/>
          </w:tcPr>
          <w:p w14:paraId="31B772D9" w14:textId="77777777" w:rsidR="0083213E" w:rsidRPr="005B397A" w:rsidRDefault="0083213E" w:rsidP="00531C5E">
            <w:pPr>
              <w:spacing w:line="0" w:lineRule="atLeast"/>
            </w:pPr>
            <w:r w:rsidRPr="005B397A">
              <w:t>2120040</w:t>
            </w:r>
          </w:p>
        </w:tc>
        <w:tc>
          <w:tcPr>
            <w:tcW w:w="1701" w:type="dxa"/>
            <w:vAlign w:val="center"/>
          </w:tcPr>
          <w:p w14:paraId="65BDC2D3" w14:textId="77777777" w:rsidR="0083213E" w:rsidRPr="005B397A" w:rsidRDefault="0083213E" w:rsidP="00531C5E">
            <w:pPr>
              <w:spacing w:line="0" w:lineRule="atLeast"/>
            </w:pPr>
            <w:r w:rsidRPr="005B397A">
              <w:t>應用數學系數據科學與計算組</w:t>
            </w:r>
          </w:p>
        </w:tc>
        <w:tc>
          <w:tcPr>
            <w:tcW w:w="709" w:type="dxa"/>
            <w:vAlign w:val="center"/>
          </w:tcPr>
          <w:p w14:paraId="3BE80A3F" w14:textId="77777777" w:rsidR="0083213E" w:rsidRPr="005B397A" w:rsidRDefault="0083213E" w:rsidP="00531C5E">
            <w:pPr>
              <w:spacing w:line="0" w:lineRule="atLeast"/>
              <w:jc w:val="center"/>
            </w:pPr>
            <w:r w:rsidRPr="005B397A">
              <w:t>1</w:t>
            </w:r>
          </w:p>
        </w:tc>
        <w:tc>
          <w:tcPr>
            <w:tcW w:w="5202" w:type="dxa"/>
            <w:vAlign w:val="center"/>
          </w:tcPr>
          <w:p w14:paraId="4FDDD473" w14:textId="77777777" w:rsidR="0083213E" w:rsidRPr="005B397A" w:rsidRDefault="0083213E" w:rsidP="00531C5E">
            <w:pPr>
              <w:spacing w:line="0" w:lineRule="atLeast"/>
              <w:rPr>
                <w:sz w:val="22"/>
              </w:rPr>
            </w:pPr>
            <w:r w:rsidRPr="005B397A">
              <w:rPr>
                <w:sz w:val="22"/>
              </w:rPr>
              <w:t>＊數學A須達本類組前標。</w:t>
            </w:r>
            <w:r w:rsidRPr="005B397A">
              <w:rPr>
                <w:sz w:val="22"/>
              </w:rPr>
              <w:br/>
              <w:t xml:space="preserve">1.本系課程規劃涵蓋數據科學與計算領域，內含數據分析、統計方法、計算科學與建模等方向。除基礎數學課程外，聚焦數據分析方法及模型之建立與分析，配合雲端計算、資訊軟體與程式設計等需動手實作訓練。 </w:t>
            </w:r>
            <w:r w:rsidRPr="005B397A">
              <w:rPr>
                <w:sz w:val="22"/>
              </w:rPr>
              <w:br/>
              <w:t>2.本系網址:https://www.amath.nchu.edu.tw/，聯絡電話:04-22840421#402。</w:t>
            </w:r>
          </w:p>
        </w:tc>
      </w:tr>
      <w:tr w:rsidR="0083213E" w:rsidRPr="005B397A" w14:paraId="78A18D77" w14:textId="77777777" w:rsidTr="00531C5E">
        <w:trPr>
          <w:trHeight w:val="20"/>
        </w:trPr>
        <w:tc>
          <w:tcPr>
            <w:tcW w:w="1632" w:type="dxa"/>
            <w:vMerge/>
          </w:tcPr>
          <w:p w14:paraId="1280B857" w14:textId="77777777" w:rsidR="0083213E" w:rsidRPr="005B397A" w:rsidRDefault="0083213E" w:rsidP="00531C5E">
            <w:pPr>
              <w:spacing w:line="0" w:lineRule="atLeast"/>
            </w:pPr>
          </w:p>
        </w:tc>
        <w:tc>
          <w:tcPr>
            <w:tcW w:w="1134" w:type="dxa"/>
            <w:vAlign w:val="center"/>
          </w:tcPr>
          <w:p w14:paraId="6F2CA989" w14:textId="77777777" w:rsidR="0083213E" w:rsidRPr="005B397A" w:rsidRDefault="0083213E" w:rsidP="00531C5E">
            <w:pPr>
              <w:spacing w:line="0" w:lineRule="atLeast"/>
            </w:pPr>
            <w:r w:rsidRPr="005B397A">
              <w:t>2120041</w:t>
            </w:r>
          </w:p>
        </w:tc>
        <w:tc>
          <w:tcPr>
            <w:tcW w:w="1701" w:type="dxa"/>
            <w:vAlign w:val="center"/>
          </w:tcPr>
          <w:p w14:paraId="1F70D4FF" w14:textId="77777777" w:rsidR="0083213E" w:rsidRPr="005B397A" w:rsidRDefault="0083213E" w:rsidP="00531C5E">
            <w:pPr>
              <w:spacing w:line="0" w:lineRule="atLeast"/>
            </w:pPr>
            <w:r w:rsidRPr="005B397A">
              <w:t>機械工程學系</w:t>
            </w:r>
          </w:p>
        </w:tc>
        <w:tc>
          <w:tcPr>
            <w:tcW w:w="709" w:type="dxa"/>
            <w:vAlign w:val="center"/>
          </w:tcPr>
          <w:p w14:paraId="46A80797" w14:textId="77777777" w:rsidR="0083213E" w:rsidRPr="005B397A" w:rsidRDefault="0083213E" w:rsidP="00531C5E">
            <w:pPr>
              <w:spacing w:line="0" w:lineRule="atLeast"/>
              <w:jc w:val="center"/>
            </w:pPr>
            <w:r w:rsidRPr="005B397A">
              <w:t>1</w:t>
            </w:r>
          </w:p>
        </w:tc>
        <w:tc>
          <w:tcPr>
            <w:tcW w:w="5202" w:type="dxa"/>
            <w:vAlign w:val="center"/>
          </w:tcPr>
          <w:p w14:paraId="3737F43D" w14:textId="77777777" w:rsidR="0083213E" w:rsidRPr="005B397A" w:rsidRDefault="0083213E" w:rsidP="00531C5E">
            <w:pPr>
              <w:spacing w:line="0" w:lineRule="atLeast"/>
              <w:rPr>
                <w:sz w:val="22"/>
              </w:rPr>
            </w:pPr>
            <w:r w:rsidRPr="005B397A">
              <w:rPr>
                <w:sz w:val="22"/>
              </w:rPr>
              <w:t>＊數學A、物理須達本類組頂標。</w:t>
            </w:r>
            <w:r w:rsidRPr="005B397A">
              <w:rPr>
                <w:sz w:val="22"/>
              </w:rPr>
              <w:br/>
              <w:t>＊英文須達本類組前標。</w:t>
            </w:r>
            <w:r w:rsidRPr="005B397A">
              <w:rPr>
                <w:sz w:val="22"/>
              </w:rPr>
              <w:br/>
              <w:t xml:space="preserve">1.本系工廠實習與實驗等操作性課程均需親自操作，必須具有相當的視覺、聽覺功能，具口語表達、溝通能力，需久站、運用肢體操作儀器、能迅速移動，具人際互動溝通協調能力。 </w:t>
            </w:r>
            <w:r w:rsidRPr="005B397A">
              <w:rPr>
                <w:sz w:val="22"/>
              </w:rPr>
              <w:br/>
              <w:t>2.本系網址:https://www.me.nchu.edu.tw/，聯絡電話:04-22840433#325。</w:t>
            </w:r>
          </w:p>
        </w:tc>
      </w:tr>
      <w:tr w:rsidR="0083213E" w:rsidRPr="005B397A" w14:paraId="35090FCC" w14:textId="77777777" w:rsidTr="00531C5E">
        <w:trPr>
          <w:trHeight w:val="20"/>
        </w:trPr>
        <w:tc>
          <w:tcPr>
            <w:tcW w:w="1632" w:type="dxa"/>
            <w:vMerge/>
          </w:tcPr>
          <w:p w14:paraId="68BD0F1B" w14:textId="77777777" w:rsidR="0083213E" w:rsidRPr="005B397A" w:rsidRDefault="0083213E" w:rsidP="00531C5E">
            <w:pPr>
              <w:spacing w:line="0" w:lineRule="atLeast"/>
            </w:pPr>
          </w:p>
        </w:tc>
        <w:tc>
          <w:tcPr>
            <w:tcW w:w="1134" w:type="dxa"/>
            <w:vAlign w:val="center"/>
          </w:tcPr>
          <w:p w14:paraId="37F968D5" w14:textId="77777777" w:rsidR="0083213E" w:rsidRPr="005B397A" w:rsidRDefault="0083213E" w:rsidP="00531C5E">
            <w:pPr>
              <w:spacing w:line="0" w:lineRule="atLeast"/>
            </w:pPr>
            <w:r w:rsidRPr="005B397A">
              <w:t>2120042</w:t>
            </w:r>
          </w:p>
        </w:tc>
        <w:tc>
          <w:tcPr>
            <w:tcW w:w="1701" w:type="dxa"/>
            <w:vAlign w:val="center"/>
          </w:tcPr>
          <w:p w14:paraId="76378E0A" w14:textId="77777777" w:rsidR="0083213E" w:rsidRPr="005B397A" w:rsidRDefault="0083213E" w:rsidP="00531C5E">
            <w:pPr>
              <w:spacing w:line="0" w:lineRule="atLeast"/>
            </w:pPr>
            <w:r w:rsidRPr="005B397A">
              <w:t>環境工程學系</w:t>
            </w:r>
          </w:p>
        </w:tc>
        <w:tc>
          <w:tcPr>
            <w:tcW w:w="709" w:type="dxa"/>
            <w:vAlign w:val="center"/>
          </w:tcPr>
          <w:p w14:paraId="4C510D98" w14:textId="77777777" w:rsidR="0083213E" w:rsidRPr="005B397A" w:rsidRDefault="0083213E" w:rsidP="00531C5E">
            <w:pPr>
              <w:spacing w:line="0" w:lineRule="atLeast"/>
              <w:jc w:val="center"/>
            </w:pPr>
            <w:r w:rsidRPr="005B397A">
              <w:t>1</w:t>
            </w:r>
          </w:p>
        </w:tc>
        <w:tc>
          <w:tcPr>
            <w:tcW w:w="5202" w:type="dxa"/>
            <w:vAlign w:val="center"/>
          </w:tcPr>
          <w:p w14:paraId="5C8352B7" w14:textId="77777777" w:rsidR="0083213E" w:rsidRPr="005B397A" w:rsidRDefault="0083213E" w:rsidP="00531C5E">
            <w:pPr>
              <w:spacing w:line="0" w:lineRule="atLeast"/>
              <w:rPr>
                <w:sz w:val="22"/>
              </w:rPr>
            </w:pPr>
            <w:r w:rsidRPr="005B397A">
              <w:rPr>
                <w:sz w:val="22"/>
              </w:rPr>
              <w:t>＊數學A、物理、化學須達本類組前標。</w:t>
            </w:r>
            <w:r w:rsidRPr="005B397A">
              <w:rPr>
                <w:sz w:val="22"/>
              </w:rPr>
              <w:br/>
              <w:t xml:space="preserve">1.操作實驗為本系學習之重點，部分實驗需透過色彩判定結果，且具有一定危險性，需有能力即時移動身軀遠離危險現場。本系部分課程為英語授課，以強化學生國際競爭力。 </w:t>
            </w:r>
            <w:r w:rsidRPr="005B397A">
              <w:rPr>
                <w:sz w:val="22"/>
              </w:rPr>
              <w:br/>
              <w:t>2.本系網址:https://www.ev.nchu.edu.tw/，聯絡電話:04-22840441#512。</w:t>
            </w:r>
          </w:p>
        </w:tc>
      </w:tr>
      <w:tr w:rsidR="0083213E" w:rsidRPr="005B397A" w14:paraId="1A476911" w14:textId="77777777" w:rsidTr="00531C5E">
        <w:trPr>
          <w:trHeight w:val="2665"/>
        </w:trPr>
        <w:tc>
          <w:tcPr>
            <w:tcW w:w="1632" w:type="dxa"/>
            <w:vMerge/>
          </w:tcPr>
          <w:p w14:paraId="37AFCC5E" w14:textId="77777777" w:rsidR="0083213E" w:rsidRPr="005B397A" w:rsidRDefault="0083213E" w:rsidP="00531C5E">
            <w:pPr>
              <w:spacing w:line="0" w:lineRule="atLeast"/>
            </w:pPr>
          </w:p>
        </w:tc>
        <w:tc>
          <w:tcPr>
            <w:tcW w:w="1134" w:type="dxa"/>
            <w:vAlign w:val="center"/>
          </w:tcPr>
          <w:p w14:paraId="6E400205" w14:textId="77777777" w:rsidR="0083213E" w:rsidRPr="005B397A" w:rsidRDefault="0083213E" w:rsidP="00531C5E">
            <w:pPr>
              <w:spacing w:line="0" w:lineRule="atLeast"/>
            </w:pPr>
            <w:r w:rsidRPr="005B397A">
              <w:t>2120043</w:t>
            </w:r>
          </w:p>
        </w:tc>
        <w:tc>
          <w:tcPr>
            <w:tcW w:w="1701" w:type="dxa"/>
            <w:vAlign w:val="center"/>
          </w:tcPr>
          <w:p w14:paraId="289A6BC9" w14:textId="77777777" w:rsidR="0083213E" w:rsidRPr="005B397A" w:rsidRDefault="0083213E" w:rsidP="00531C5E">
            <w:pPr>
              <w:spacing w:line="0" w:lineRule="atLeast"/>
            </w:pPr>
            <w:r w:rsidRPr="005B397A">
              <w:t>生物產業機電工程學系</w:t>
            </w:r>
          </w:p>
        </w:tc>
        <w:tc>
          <w:tcPr>
            <w:tcW w:w="709" w:type="dxa"/>
            <w:vAlign w:val="center"/>
          </w:tcPr>
          <w:p w14:paraId="4725BC23" w14:textId="77777777" w:rsidR="0083213E" w:rsidRPr="005B397A" w:rsidRDefault="0083213E" w:rsidP="00531C5E">
            <w:pPr>
              <w:spacing w:line="0" w:lineRule="atLeast"/>
              <w:jc w:val="center"/>
            </w:pPr>
            <w:r w:rsidRPr="005B397A">
              <w:t>1</w:t>
            </w:r>
          </w:p>
        </w:tc>
        <w:tc>
          <w:tcPr>
            <w:tcW w:w="5202" w:type="dxa"/>
            <w:vAlign w:val="center"/>
          </w:tcPr>
          <w:p w14:paraId="0DAF5473" w14:textId="77777777" w:rsidR="0083213E" w:rsidRPr="005B397A" w:rsidRDefault="0083213E" w:rsidP="00531C5E">
            <w:pPr>
              <w:spacing w:line="0" w:lineRule="atLeast"/>
              <w:rPr>
                <w:sz w:val="22"/>
              </w:rPr>
            </w:pPr>
            <w:r w:rsidRPr="005B397A">
              <w:rPr>
                <w:sz w:val="22"/>
              </w:rPr>
              <w:t>＊數學A、物理、化學須達本類組均標。</w:t>
            </w:r>
            <w:r w:rsidRPr="005B397A">
              <w:rPr>
                <w:sz w:val="22"/>
              </w:rPr>
              <w:br/>
              <w:t xml:space="preserve">1.本系課程包含理論、實驗與實務課程，須具備辨別顏色能力，聽覺功能，運用肢體操作儀器能力。 </w:t>
            </w:r>
            <w:r w:rsidRPr="005B397A">
              <w:rPr>
                <w:sz w:val="22"/>
              </w:rPr>
              <w:br/>
              <w:t xml:space="preserve">2.招生目標:本系希望招收能將機械、電機、資訊、機電整合、電子化及各種工程技術應用於生物產業上之學生。因此教學目標及任務為培養生物產業發展所需之各類工程人才，以促進生物產業之快速發展。 </w:t>
            </w:r>
            <w:r w:rsidRPr="005B397A">
              <w:rPr>
                <w:sz w:val="22"/>
              </w:rPr>
              <w:br/>
              <w:t>3.本系網址:https://bimewww.nchu.edu.tw，聯絡電話:04-22840377#304。</w:t>
            </w:r>
          </w:p>
        </w:tc>
      </w:tr>
      <w:tr w:rsidR="0083213E" w:rsidRPr="005B397A" w14:paraId="1433E489" w14:textId="77777777" w:rsidTr="00531C5E">
        <w:trPr>
          <w:trHeight w:val="2381"/>
        </w:trPr>
        <w:tc>
          <w:tcPr>
            <w:tcW w:w="1632" w:type="dxa"/>
            <w:vMerge/>
          </w:tcPr>
          <w:p w14:paraId="409667E0" w14:textId="77777777" w:rsidR="0083213E" w:rsidRPr="005B397A" w:rsidRDefault="0083213E" w:rsidP="00531C5E">
            <w:pPr>
              <w:spacing w:line="0" w:lineRule="atLeast"/>
            </w:pPr>
          </w:p>
        </w:tc>
        <w:tc>
          <w:tcPr>
            <w:tcW w:w="1134" w:type="dxa"/>
            <w:vAlign w:val="center"/>
          </w:tcPr>
          <w:p w14:paraId="651BC6C7" w14:textId="77777777" w:rsidR="0083213E" w:rsidRPr="005B397A" w:rsidRDefault="0083213E" w:rsidP="00531C5E">
            <w:pPr>
              <w:spacing w:line="0" w:lineRule="atLeast"/>
            </w:pPr>
            <w:r w:rsidRPr="005B397A">
              <w:t>2120044</w:t>
            </w:r>
          </w:p>
        </w:tc>
        <w:tc>
          <w:tcPr>
            <w:tcW w:w="1701" w:type="dxa"/>
            <w:vAlign w:val="center"/>
          </w:tcPr>
          <w:p w14:paraId="75A5A84A" w14:textId="77777777" w:rsidR="0083213E" w:rsidRPr="005B397A" w:rsidRDefault="0083213E" w:rsidP="00531C5E">
            <w:pPr>
              <w:spacing w:line="0" w:lineRule="atLeast"/>
            </w:pPr>
            <w:r w:rsidRPr="005B397A">
              <w:t>水土保持學系</w:t>
            </w:r>
          </w:p>
        </w:tc>
        <w:tc>
          <w:tcPr>
            <w:tcW w:w="709" w:type="dxa"/>
            <w:vAlign w:val="center"/>
          </w:tcPr>
          <w:p w14:paraId="6F362394" w14:textId="77777777" w:rsidR="0083213E" w:rsidRPr="005B397A" w:rsidRDefault="0083213E" w:rsidP="00531C5E">
            <w:pPr>
              <w:spacing w:line="0" w:lineRule="atLeast"/>
              <w:jc w:val="center"/>
            </w:pPr>
            <w:r w:rsidRPr="005B397A">
              <w:t>1</w:t>
            </w:r>
          </w:p>
        </w:tc>
        <w:tc>
          <w:tcPr>
            <w:tcW w:w="5202" w:type="dxa"/>
            <w:vAlign w:val="center"/>
          </w:tcPr>
          <w:p w14:paraId="0AFFD8FC" w14:textId="77777777" w:rsidR="0083213E" w:rsidRPr="005B397A" w:rsidRDefault="0083213E" w:rsidP="00531C5E">
            <w:pPr>
              <w:spacing w:line="0" w:lineRule="atLeast"/>
              <w:rPr>
                <w:sz w:val="22"/>
              </w:rPr>
            </w:pPr>
            <w:r w:rsidRPr="005B397A">
              <w:rPr>
                <w:sz w:val="22"/>
              </w:rPr>
              <w:t>＊國文、英文、數學A須達本類組均標。</w:t>
            </w:r>
            <w:r w:rsidRPr="005B397A">
              <w:rPr>
                <w:sz w:val="22"/>
              </w:rPr>
              <w:br/>
              <w:t xml:space="preserve">1.本系經常要操作儀器設備、電腦繪圖及資料搜索、野外實習及現勘，需具有良好體能、移動能力。 </w:t>
            </w:r>
            <w:r w:rsidRPr="005B397A">
              <w:rPr>
                <w:sz w:val="22"/>
              </w:rPr>
              <w:br/>
              <w:t xml:space="preserve">2.本系強調理論與實務結合，教學與研究並重，規劃全方位之水土保持基礎課程、專業研究及實務訓練等，培育災害防治與生態保育之水土保持專業人才。 </w:t>
            </w:r>
            <w:r w:rsidRPr="005B397A">
              <w:rPr>
                <w:sz w:val="22"/>
              </w:rPr>
              <w:br/>
              <w:t>3.本系網址:https://swcdis.nchu.edu.tw/，聯絡電話:04-22840381#206。</w:t>
            </w:r>
          </w:p>
        </w:tc>
      </w:tr>
      <w:tr w:rsidR="0083213E" w:rsidRPr="005B397A" w14:paraId="7DDF2A34" w14:textId="77777777" w:rsidTr="00531C5E">
        <w:trPr>
          <w:trHeight w:val="20"/>
        </w:trPr>
        <w:tc>
          <w:tcPr>
            <w:tcW w:w="1632" w:type="dxa"/>
            <w:vMerge w:val="restart"/>
            <w:vAlign w:val="center"/>
          </w:tcPr>
          <w:p w14:paraId="25D31CF6" w14:textId="77777777" w:rsidR="0083213E" w:rsidRPr="005B397A" w:rsidRDefault="0083213E" w:rsidP="00531C5E">
            <w:pPr>
              <w:spacing w:line="0" w:lineRule="atLeast"/>
            </w:pPr>
            <w:r w:rsidRPr="005B397A">
              <w:lastRenderedPageBreak/>
              <w:t>國立陽明交通大學</w:t>
            </w:r>
          </w:p>
        </w:tc>
        <w:tc>
          <w:tcPr>
            <w:tcW w:w="1134" w:type="dxa"/>
            <w:vAlign w:val="center"/>
          </w:tcPr>
          <w:p w14:paraId="2F0ABDE5" w14:textId="77777777" w:rsidR="0083213E" w:rsidRPr="005B397A" w:rsidRDefault="0083213E" w:rsidP="00531C5E">
            <w:pPr>
              <w:spacing w:line="0" w:lineRule="atLeast"/>
            </w:pPr>
            <w:r w:rsidRPr="005B397A">
              <w:t>2120066</w:t>
            </w:r>
          </w:p>
        </w:tc>
        <w:tc>
          <w:tcPr>
            <w:tcW w:w="1701" w:type="dxa"/>
            <w:vAlign w:val="center"/>
          </w:tcPr>
          <w:p w14:paraId="4A23BA54" w14:textId="77777777" w:rsidR="0083213E" w:rsidRPr="005B397A" w:rsidRDefault="0083213E" w:rsidP="00531C5E">
            <w:pPr>
              <w:spacing w:line="0" w:lineRule="atLeast"/>
            </w:pPr>
            <w:r w:rsidRPr="005B397A">
              <w:t>光電工程學系</w:t>
            </w:r>
          </w:p>
        </w:tc>
        <w:tc>
          <w:tcPr>
            <w:tcW w:w="709" w:type="dxa"/>
            <w:vAlign w:val="center"/>
          </w:tcPr>
          <w:p w14:paraId="57B014F0" w14:textId="77777777" w:rsidR="0083213E" w:rsidRPr="005B397A" w:rsidRDefault="0083213E" w:rsidP="00531C5E">
            <w:pPr>
              <w:spacing w:line="0" w:lineRule="atLeast"/>
              <w:jc w:val="center"/>
            </w:pPr>
            <w:r w:rsidRPr="005B397A">
              <w:t>1</w:t>
            </w:r>
          </w:p>
        </w:tc>
        <w:tc>
          <w:tcPr>
            <w:tcW w:w="5202" w:type="dxa"/>
            <w:vAlign w:val="center"/>
          </w:tcPr>
          <w:p w14:paraId="19200EA9" w14:textId="77777777" w:rsidR="0083213E" w:rsidRPr="005B397A" w:rsidRDefault="0083213E" w:rsidP="00531C5E">
            <w:pPr>
              <w:spacing w:line="0" w:lineRule="atLeast"/>
              <w:rPr>
                <w:sz w:val="22"/>
              </w:rPr>
            </w:pPr>
            <w:r w:rsidRPr="005B397A">
              <w:rPr>
                <w:sz w:val="22"/>
              </w:rPr>
              <w:t>＊英文、數學A、物理須達本類組頂標。</w:t>
            </w:r>
            <w:r w:rsidRPr="005B397A">
              <w:rPr>
                <w:sz w:val="22"/>
              </w:rPr>
              <w:br/>
              <w:t>本系課程含實驗操作，基於考量實驗操作危險性與結果判斷之需要，學生須具備獨立操作能力及個人安全維護能力。</w:t>
            </w:r>
          </w:p>
        </w:tc>
      </w:tr>
      <w:tr w:rsidR="0083213E" w:rsidRPr="005B397A" w14:paraId="77ED5F9B" w14:textId="77777777" w:rsidTr="00531C5E">
        <w:trPr>
          <w:trHeight w:val="20"/>
        </w:trPr>
        <w:tc>
          <w:tcPr>
            <w:tcW w:w="1632" w:type="dxa"/>
            <w:vMerge/>
          </w:tcPr>
          <w:p w14:paraId="756311A9" w14:textId="77777777" w:rsidR="0083213E" w:rsidRPr="005B397A" w:rsidRDefault="0083213E" w:rsidP="00531C5E">
            <w:pPr>
              <w:spacing w:line="0" w:lineRule="atLeast"/>
              <w:jc w:val="both"/>
            </w:pPr>
          </w:p>
        </w:tc>
        <w:tc>
          <w:tcPr>
            <w:tcW w:w="1134" w:type="dxa"/>
            <w:vAlign w:val="center"/>
          </w:tcPr>
          <w:p w14:paraId="74A97B80" w14:textId="77777777" w:rsidR="0083213E" w:rsidRPr="005B397A" w:rsidRDefault="0083213E" w:rsidP="00531C5E">
            <w:pPr>
              <w:spacing w:line="0" w:lineRule="atLeast"/>
            </w:pPr>
            <w:r w:rsidRPr="005B397A">
              <w:t>2120067</w:t>
            </w:r>
          </w:p>
        </w:tc>
        <w:tc>
          <w:tcPr>
            <w:tcW w:w="1701" w:type="dxa"/>
            <w:vAlign w:val="center"/>
          </w:tcPr>
          <w:p w14:paraId="24F3C820" w14:textId="77777777" w:rsidR="0083213E" w:rsidRPr="005B397A" w:rsidRDefault="0083213E" w:rsidP="00531C5E">
            <w:pPr>
              <w:spacing w:line="0" w:lineRule="atLeast"/>
            </w:pPr>
            <w:r w:rsidRPr="005B397A">
              <w:t>資訊工程學系</w:t>
            </w:r>
          </w:p>
        </w:tc>
        <w:tc>
          <w:tcPr>
            <w:tcW w:w="709" w:type="dxa"/>
            <w:vAlign w:val="center"/>
          </w:tcPr>
          <w:p w14:paraId="37513962" w14:textId="77777777" w:rsidR="0083213E" w:rsidRPr="005B397A" w:rsidRDefault="0083213E" w:rsidP="00531C5E">
            <w:pPr>
              <w:spacing w:line="0" w:lineRule="atLeast"/>
              <w:jc w:val="center"/>
            </w:pPr>
            <w:r w:rsidRPr="005B397A">
              <w:t>1</w:t>
            </w:r>
          </w:p>
        </w:tc>
        <w:tc>
          <w:tcPr>
            <w:tcW w:w="5202" w:type="dxa"/>
            <w:vAlign w:val="center"/>
          </w:tcPr>
          <w:p w14:paraId="42134290" w14:textId="77777777" w:rsidR="0083213E" w:rsidRPr="005B397A" w:rsidRDefault="0083213E" w:rsidP="00531C5E">
            <w:pPr>
              <w:spacing w:line="0" w:lineRule="atLeast"/>
              <w:rPr>
                <w:sz w:val="22"/>
              </w:rPr>
            </w:pPr>
            <w:r w:rsidRPr="005B397A">
              <w:rPr>
                <w:sz w:val="22"/>
              </w:rPr>
              <w:t>＊英文、數學A、物理須達本類組頂標。</w:t>
            </w:r>
          </w:p>
        </w:tc>
      </w:tr>
      <w:tr w:rsidR="0083213E" w:rsidRPr="005B397A" w14:paraId="27A75273" w14:textId="77777777" w:rsidTr="00531C5E">
        <w:trPr>
          <w:trHeight w:val="20"/>
        </w:trPr>
        <w:tc>
          <w:tcPr>
            <w:tcW w:w="1632" w:type="dxa"/>
            <w:vMerge/>
            <w:vAlign w:val="center"/>
          </w:tcPr>
          <w:p w14:paraId="6879C095" w14:textId="77777777" w:rsidR="0083213E" w:rsidRPr="005B397A" w:rsidRDefault="0083213E" w:rsidP="00531C5E">
            <w:pPr>
              <w:spacing w:line="0" w:lineRule="atLeast"/>
              <w:jc w:val="both"/>
            </w:pPr>
          </w:p>
        </w:tc>
        <w:tc>
          <w:tcPr>
            <w:tcW w:w="1134" w:type="dxa"/>
            <w:vAlign w:val="center"/>
          </w:tcPr>
          <w:p w14:paraId="21DDF6F6" w14:textId="77777777" w:rsidR="0083213E" w:rsidRPr="005B397A" w:rsidRDefault="0083213E" w:rsidP="00531C5E">
            <w:pPr>
              <w:spacing w:line="0" w:lineRule="atLeast"/>
            </w:pPr>
            <w:r w:rsidRPr="005B397A">
              <w:t>2120068</w:t>
            </w:r>
          </w:p>
        </w:tc>
        <w:tc>
          <w:tcPr>
            <w:tcW w:w="1701" w:type="dxa"/>
            <w:vAlign w:val="center"/>
          </w:tcPr>
          <w:p w14:paraId="5B58053F" w14:textId="77777777" w:rsidR="0083213E" w:rsidRPr="005B397A" w:rsidRDefault="0083213E" w:rsidP="00531C5E">
            <w:pPr>
              <w:spacing w:line="0" w:lineRule="atLeast"/>
            </w:pPr>
            <w:r w:rsidRPr="005B397A">
              <w:t>應用化學系</w:t>
            </w:r>
          </w:p>
        </w:tc>
        <w:tc>
          <w:tcPr>
            <w:tcW w:w="709" w:type="dxa"/>
            <w:vAlign w:val="center"/>
          </w:tcPr>
          <w:p w14:paraId="5ACE1F79" w14:textId="77777777" w:rsidR="0083213E" w:rsidRPr="005B397A" w:rsidRDefault="0083213E" w:rsidP="00531C5E">
            <w:pPr>
              <w:spacing w:line="0" w:lineRule="atLeast"/>
              <w:jc w:val="center"/>
            </w:pPr>
            <w:r w:rsidRPr="005B397A">
              <w:t>1</w:t>
            </w:r>
          </w:p>
        </w:tc>
        <w:tc>
          <w:tcPr>
            <w:tcW w:w="5202" w:type="dxa"/>
            <w:vAlign w:val="center"/>
          </w:tcPr>
          <w:p w14:paraId="309A39C7" w14:textId="77777777" w:rsidR="0083213E" w:rsidRPr="005B397A" w:rsidRDefault="0083213E" w:rsidP="00531C5E">
            <w:pPr>
              <w:spacing w:line="0" w:lineRule="atLeast"/>
              <w:rPr>
                <w:sz w:val="22"/>
              </w:rPr>
            </w:pPr>
            <w:r w:rsidRPr="005B397A">
              <w:rPr>
                <w:sz w:val="22"/>
              </w:rPr>
              <w:t>＊數學A、物理、化學須達本類組頂標。</w:t>
            </w:r>
            <w:r w:rsidRPr="005B397A">
              <w:rPr>
                <w:sz w:val="22"/>
              </w:rPr>
              <w:br/>
              <w:t>本系課程含實驗操作，學生均需透過親自操作實驗儀器奠定化學基礎專業知識與實驗技能，部分實驗需透過色彩判定實驗結果。基於考量實驗操作危險性與結果判斷之需要，學生須具備獨立操作能力及個人安全維護能力。</w:t>
            </w:r>
          </w:p>
        </w:tc>
      </w:tr>
      <w:tr w:rsidR="0083213E" w:rsidRPr="005B397A" w14:paraId="5CDE11CB" w14:textId="77777777" w:rsidTr="00531C5E">
        <w:trPr>
          <w:trHeight w:val="20"/>
        </w:trPr>
        <w:tc>
          <w:tcPr>
            <w:tcW w:w="1632" w:type="dxa"/>
            <w:vMerge/>
          </w:tcPr>
          <w:p w14:paraId="5912C05F" w14:textId="77777777" w:rsidR="0083213E" w:rsidRPr="005B397A" w:rsidRDefault="0083213E" w:rsidP="00531C5E">
            <w:pPr>
              <w:spacing w:line="0" w:lineRule="atLeast"/>
            </w:pPr>
          </w:p>
        </w:tc>
        <w:tc>
          <w:tcPr>
            <w:tcW w:w="1134" w:type="dxa"/>
            <w:vAlign w:val="center"/>
          </w:tcPr>
          <w:p w14:paraId="3F6AD800" w14:textId="77777777" w:rsidR="0083213E" w:rsidRPr="005B397A" w:rsidRDefault="0083213E" w:rsidP="00531C5E">
            <w:pPr>
              <w:spacing w:line="0" w:lineRule="atLeast"/>
            </w:pPr>
            <w:r w:rsidRPr="005B397A">
              <w:t>2120073</w:t>
            </w:r>
          </w:p>
        </w:tc>
        <w:tc>
          <w:tcPr>
            <w:tcW w:w="1701" w:type="dxa"/>
            <w:vAlign w:val="center"/>
          </w:tcPr>
          <w:p w14:paraId="00ED4987" w14:textId="77777777" w:rsidR="0083213E" w:rsidRPr="005B397A" w:rsidRDefault="0083213E" w:rsidP="00531C5E">
            <w:pPr>
              <w:spacing w:line="0" w:lineRule="atLeast"/>
            </w:pPr>
            <w:r w:rsidRPr="005B397A">
              <w:t>機械工程學系</w:t>
            </w:r>
          </w:p>
        </w:tc>
        <w:tc>
          <w:tcPr>
            <w:tcW w:w="709" w:type="dxa"/>
            <w:vAlign w:val="center"/>
          </w:tcPr>
          <w:p w14:paraId="2A2A6522" w14:textId="77777777" w:rsidR="0083213E" w:rsidRPr="005B397A" w:rsidRDefault="0083213E" w:rsidP="00531C5E">
            <w:pPr>
              <w:spacing w:line="0" w:lineRule="atLeast"/>
              <w:jc w:val="center"/>
            </w:pPr>
            <w:r w:rsidRPr="005B397A">
              <w:t>1</w:t>
            </w:r>
          </w:p>
        </w:tc>
        <w:tc>
          <w:tcPr>
            <w:tcW w:w="5202" w:type="dxa"/>
            <w:vAlign w:val="center"/>
          </w:tcPr>
          <w:p w14:paraId="37769FD2" w14:textId="77777777" w:rsidR="0083213E" w:rsidRPr="005B397A" w:rsidRDefault="0083213E" w:rsidP="00531C5E">
            <w:pPr>
              <w:spacing w:line="0" w:lineRule="atLeast"/>
              <w:rPr>
                <w:sz w:val="22"/>
              </w:rPr>
            </w:pPr>
            <w:r w:rsidRPr="005B397A">
              <w:rPr>
                <w:sz w:val="22"/>
              </w:rPr>
              <w:t>＊數學A、物理須達本類組頂標。</w:t>
            </w:r>
            <w:r w:rsidRPr="005B397A">
              <w:rPr>
                <w:sz w:val="22"/>
              </w:rPr>
              <w:br/>
              <w:t>＊國文須達本類組前標。</w:t>
            </w:r>
            <w:r w:rsidRPr="005B397A">
              <w:rPr>
                <w:sz w:val="22"/>
              </w:rPr>
              <w:br/>
              <w:t>本系課程含實驗操作，基於考量實驗操作危險性與結果判斷之需要，學生須具備獨立操作能力及個人安全維護能力。</w:t>
            </w:r>
          </w:p>
        </w:tc>
      </w:tr>
      <w:tr w:rsidR="0083213E" w:rsidRPr="005B397A" w14:paraId="10778256" w14:textId="77777777" w:rsidTr="00531C5E">
        <w:trPr>
          <w:trHeight w:val="20"/>
        </w:trPr>
        <w:tc>
          <w:tcPr>
            <w:tcW w:w="1632" w:type="dxa"/>
            <w:vMerge w:val="restart"/>
            <w:vAlign w:val="center"/>
          </w:tcPr>
          <w:p w14:paraId="4E5D7A74" w14:textId="77777777" w:rsidR="0083213E" w:rsidRPr="005B397A" w:rsidRDefault="0083213E" w:rsidP="00531C5E">
            <w:pPr>
              <w:spacing w:line="0" w:lineRule="atLeast"/>
            </w:pPr>
            <w:r w:rsidRPr="005B397A">
              <w:t>國立中央大學</w:t>
            </w:r>
          </w:p>
        </w:tc>
        <w:tc>
          <w:tcPr>
            <w:tcW w:w="1134" w:type="dxa"/>
            <w:vAlign w:val="center"/>
          </w:tcPr>
          <w:p w14:paraId="732F8895" w14:textId="77777777" w:rsidR="0083213E" w:rsidRPr="005B397A" w:rsidRDefault="0083213E" w:rsidP="00531C5E">
            <w:pPr>
              <w:spacing w:line="0" w:lineRule="atLeast"/>
            </w:pPr>
            <w:r w:rsidRPr="005B397A">
              <w:t>2120021</w:t>
            </w:r>
          </w:p>
        </w:tc>
        <w:tc>
          <w:tcPr>
            <w:tcW w:w="1701" w:type="dxa"/>
            <w:vAlign w:val="center"/>
          </w:tcPr>
          <w:p w14:paraId="0197B12C" w14:textId="77777777" w:rsidR="0083213E" w:rsidRPr="005B397A" w:rsidRDefault="0083213E" w:rsidP="00531C5E">
            <w:pPr>
              <w:spacing w:line="0" w:lineRule="atLeast"/>
            </w:pPr>
            <w:r w:rsidRPr="005B397A">
              <w:t>光電科學與工程學系</w:t>
            </w:r>
          </w:p>
        </w:tc>
        <w:tc>
          <w:tcPr>
            <w:tcW w:w="709" w:type="dxa"/>
            <w:vAlign w:val="center"/>
          </w:tcPr>
          <w:p w14:paraId="33748DF9" w14:textId="77777777" w:rsidR="0083213E" w:rsidRPr="005B397A" w:rsidRDefault="0083213E" w:rsidP="00531C5E">
            <w:pPr>
              <w:spacing w:line="0" w:lineRule="atLeast"/>
              <w:jc w:val="center"/>
            </w:pPr>
            <w:r w:rsidRPr="005B397A">
              <w:t>2</w:t>
            </w:r>
          </w:p>
        </w:tc>
        <w:tc>
          <w:tcPr>
            <w:tcW w:w="5202" w:type="dxa"/>
            <w:vAlign w:val="center"/>
          </w:tcPr>
          <w:p w14:paraId="19774AA6" w14:textId="77777777" w:rsidR="0083213E" w:rsidRPr="005B397A" w:rsidRDefault="0083213E" w:rsidP="00531C5E">
            <w:pPr>
              <w:spacing w:line="0" w:lineRule="atLeast"/>
              <w:rPr>
                <w:sz w:val="22"/>
              </w:rPr>
            </w:pPr>
            <w:r w:rsidRPr="005B397A">
              <w:rPr>
                <w:sz w:val="22"/>
              </w:rPr>
              <w:t>＊英文、數學A、物理須達本類組均標。</w:t>
            </w:r>
          </w:p>
        </w:tc>
      </w:tr>
      <w:tr w:rsidR="0083213E" w:rsidRPr="005B397A" w14:paraId="31D1EAC0" w14:textId="77777777" w:rsidTr="00531C5E">
        <w:trPr>
          <w:trHeight w:val="20"/>
        </w:trPr>
        <w:tc>
          <w:tcPr>
            <w:tcW w:w="1632" w:type="dxa"/>
            <w:vMerge/>
          </w:tcPr>
          <w:p w14:paraId="53CFC5AA" w14:textId="77777777" w:rsidR="0083213E" w:rsidRPr="005B397A" w:rsidRDefault="0083213E" w:rsidP="00531C5E">
            <w:pPr>
              <w:spacing w:line="0" w:lineRule="atLeast"/>
            </w:pPr>
          </w:p>
        </w:tc>
        <w:tc>
          <w:tcPr>
            <w:tcW w:w="1134" w:type="dxa"/>
            <w:vAlign w:val="center"/>
          </w:tcPr>
          <w:p w14:paraId="64DEF797" w14:textId="77777777" w:rsidR="0083213E" w:rsidRPr="005B397A" w:rsidRDefault="0083213E" w:rsidP="00531C5E">
            <w:pPr>
              <w:spacing w:line="0" w:lineRule="atLeast"/>
            </w:pPr>
            <w:r w:rsidRPr="005B397A">
              <w:t>2120022</w:t>
            </w:r>
          </w:p>
        </w:tc>
        <w:tc>
          <w:tcPr>
            <w:tcW w:w="1701" w:type="dxa"/>
            <w:vAlign w:val="center"/>
          </w:tcPr>
          <w:p w14:paraId="58CD4282" w14:textId="77777777" w:rsidR="0083213E" w:rsidRPr="005B397A" w:rsidRDefault="0083213E" w:rsidP="00531C5E">
            <w:pPr>
              <w:spacing w:line="0" w:lineRule="atLeast"/>
            </w:pPr>
            <w:r w:rsidRPr="005B397A">
              <w:t>機械工程學系先進材料與精密製造組</w:t>
            </w:r>
          </w:p>
        </w:tc>
        <w:tc>
          <w:tcPr>
            <w:tcW w:w="709" w:type="dxa"/>
            <w:vAlign w:val="center"/>
          </w:tcPr>
          <w:p w14:paraId="557D4938" w14:textId="77777777" w:rsidR="0083213E" w:rsidRPr="005B397A" w:rsidRDefault="0083213E" w:rsidP="00531C5E">
            <w:pPr>
              <w:spacing w:line="0" w:lineRule="atLeast"/>
              <w:jc w:val="center"/>
            </w:pPr>
            <w:r w:rsidRPr="005B397A">
              <w:t>2</w:t>
            </w:r>
          </w:p>
        </w:tc>
        <w:tc>
          <w:tcPr>
            <w:tcW w:w="5202" w:type="dxa"/>
            <w:vAlign w:val="center"/>
          </w:tcPr>
          <w:p w14:paraId="426EDAEF" w14:textId="77777777" w:rsidR="0083213E" w:rsidRPr="005B397A" w:rsidRDefault="0083213E" w:rsidP="00531C5E">
            <w:pPr>
              <w:spacing w:line="0" w:lineRule="atLeast"/>
              <w:rPr>
                <w:sz w:val="22"/>
              </w:rPr>
            </w:pPr>
            <w:r w:rsidRPr="005B397A">
              <w:rPr>
                <w:sz w:val="22"/>
              </w:rPr>
              <w:t>＊英文、物理、化學須達本類組前標。</w:t>
            </w:r>
            <w:r w:rsidRPr="005B397A">
              <w:rPr>
                <w:sz w:val="22"/>
              </w:rPr>
              <w:br/>
              <w:t>本系部分必、選修課程採英語授課。</w:t>
            </w:r>
          </w:p>
        </w:tc>
      </w:tr>
      <w:tr w:rsidR="0083213E" w:rsidRPr="005B397A" w14:paraId="0C2AD20A" w14:textId="77777777" w:rsidTr="00531C5E">
        <w:trPr>
          <w:trHeight w:val="20"/>
        </w:trPr>
        <w:tc>
          <w:tcPr>
            <w:tcW w:w="1632" w:type="dxa"/>
            <w:vMerge/>
          </w:tcPr>
          <w:p w14:paraId="5D279F1D" w14:textId="77777777" w:rsidR="0083213E" w:rsidRPr="005B397A" w:rsidRDefault="0083213E" w:rsidP="00531C5E">
            <w:pPr>
              <w:spacing w:line="0" w:lineRule="atLeast"/>
            </w:pPr>
          </w:p>
        </w:tc>
        <w:tc>
          <w:tcPr>
            <w:tcW w:w="1134" w:type="dxa"/>
            <w:vAlign w:val="center"/>
          </w:tcPr>
          <w:p w14:paraId="541013CB" w14:textId="77777777" w:rsidR="0083213E" w:rsidRPr="005B397A" w:rsidRDefault="0083213E" w:rsidP="00531C5E">
            <w:pPr>
              <w:spacing w:line="0" w:lineRule="atLeast"/>
            </w:pPr>
            <w:r w:rsidRPr="005B397A">
              <w:t>2120023</w:t>
            </w:r>
          </w:p>
        </w:tc>
        <w:tc>
          <w:tcPr>
            <w:tcW w:w="1701" w:type="dxa"/>
            <w:vAlign w:val="center"/>
          </w:tcPr>
          <w:p w14:paraId="07D4410B" w14:textId="77777777" w:rsidR="0083213E" w:rsidRPr="005B397A" w:rsidRDefault="0083213E" w:rsidP="00531C5E">
            <w:pPr>
              <w:spacing w:line="0" w:lineRule="atLeast"/>
            </w:pPr>
            <w:r w:rsidRPr="005B397A">
              <w:t>機械工程學系光機電工程組</w:t>
            </w:r>
          </w:p>
        </w:tc>
        <w:tc>
          <w:tcPr>
            <w:tcW w:w="709" w:type="dxa"/>
            <w:vAlign w:val="center"/>
          </w:tcPr>
          <w:p w14:paraId="74D004DB" w14:textId="77777777" w:rsidR="0083213E" w:rsidRPr="005B397A" w:rsidRDefault="0083213E" w:rsidP="00531C5E">
            <w:pPr>
              <w:spacing w:line="0" w:lineRule="atLeast"/>
              <w:jc w:val="center"/>
            </w:pPr>
            <w:r w:rsidRPr="005B397A">
              <w:t>2</w:t>
            </w:r>
          </w:p>
        </w:tc>
        <w:tc>
          <w:tcPr>
            <w:tcW w:w="5202" w:type="dxa"/>
            <w:vAlign w:val="center"/>
          </w:tcPr>
          <w:p w14:paraId="6B5738CC" w14:textId="77777777" w:rsidR="0083213E" w:rsidRPr="005B397A" w:rsidRDefault="0083213E" w:rsidP="00531C5E">
            <w:pPr>
              <w:spacing w:line="0" w:lineRule="atLeast"/>
              <w:rPr>
                <w:sz w:val="22"/>
              </w:rPr>
            </w:pPr>
            <w:r w:rsidRPr="005B397A">
              <w:rPr>
                <w:sz w:val="22"/>
              </w:rPr>
              <w:t>＊英文、物理、化學須達本類組前標。</w:t>
            </w:r>
            <w:r w:rsidRPr="005B397A">
              <w:rPr>
                <w:sz w:val="22"/>
              </w:rPr>
              <w:br/>
              <w:t>本系部分必、選修課程採英語授課。</w:t>
            </w:r>
          </w:p>
        </w:tc>
      </w:tr>
      <w:tr w:rsidR="0083213E" w:rsidRPr="005B397A" w14:paraId="3817FAEC" w14:textId="77777777" w:rsidTr="00531C5E">
        <w:trPr>
          <w:trHeight w:val="20"/>
        </w:trPr>
        <w:tc>
          <w:tcPr>
            <w:tcW w:w="1632" w:type="dxa"/>
            <w:vMerge/>
          </w:tcPr>
          <w:p w14:paraId="61C87AB6" w14:textId="77777777" w:rsidR="0083213E" w:rsidRPr="005B397A" w:rsidRDefault="0083213E" w:rsidP="00531C5E">
            <w:pPr>
              <w:spacing w:line="0" w:lineRule="atLeast"/>
            </w:pPr>
          </w:p>
        </w:tc>
        <w:tc>
          <w:tcPr>
            <w:tcW w:w="1134" w:type="dxa"/>
            <w:vAlign w:val="center"/>
          </w:tcPr>
          <w:p w14:paraId="631870FB" w14:textId="77777777" w:rsidR="0083213E" w:rsidRPr="005B397A" w:rsidRDefault="0083213E" w:rsidP="00531C5E">
            <w:pPr>
              <w:spacing w:line="0" w:lineRule="atLeast"/>
            </w:pPr>
            <w:r w:rsidRPr="005B397A">
              <w:t>2120024</w:t>
            </w:r>
          </w:p>
        </w:tc>
        <w:tc>
          <w:tcPr>
            <w:tcW w:w="1701" w:type="dxa"/>
            <w:vAlign w:val="center"/>
          </w:tcPr>
          <w:p w14:paraId="3BB3375C" w14:textId="77777777" w:rsidR="0083213E" w:rsidRPr="005B397A" w:rsidRDefault="0083213E" w:rsidP="00531C5E">
            <w:pPr>
              <w:spacing w:line="0" w:lineRule="atLeast"/>
            </w:pPr>
            <w:r w:rsidRPr="005B397A">
              <w:t>機械工程學系智慧系統與永續能源組</w:t>
            </w:r>
          </w:p>
        </w:tc>
        <w:tc>
          <w:tcPr>
            <w:tcW w:w="709" w:type="dxa"/>
            <w:vAlign w:val="center"/>
          </w:tcPr>
          <w:p w14:paraId="655F86A8" w14:textId="77777777" w:rsidR="0083213E" w:rsidRPr="005B397A" w:rsidRDefault="0083213E" w:rsidP="00531C5E">
            <w:pPr>
              <w:spacing w:line="0" w:lineRule="atLeast"/>
              <w:jc w:val="center"/>
            </w:pPr>
            <w:r w:rsidRPr="005B397A">
              <w:t>2</w:t>
            </w:r>
          </w:p>
        </w:tc>
        <w:tc>
          <w:tcPr>
            <w:tcW w:w="5202" w:type="dxa"/>
            <w:vAlign w:val="center"/>
          </w:tcPr>
          <w:p w14:paraId="1CBDCAC0" w14:textId="77777777" w:rsidR="0083213E" w:rsidRPr="005B397A" w:rsidRDefault="0083213E" w:rsidP="00531C5E">
            <w:pPr>
              <w:spacing w:line="0" w:lineRule="atLeast"/>
              <w:rPr>
                <w:sz w:val="22"/>
              </w:rPr>
            </w:pPr>
            <w:r w:rsidRPr="005B397A">
              <w:rPr>
                <w:sz w:val="22"/>
              </w:rPr>
              <w:t>＊英文、物理、化學須達本類組前標。</w:t>
            </w:r>
            <w:r w:rsidRPr="005B397A">
              <w:rPr>
                <w:sz w:val="22"/>
              </w:rPr>
              <w:br/>
              <w:t>本系部分必、選修課程採英語授課。</w:t>
            </w:r>
          </w:p>
        </w:tc>
      </w:tr>
      <w:tr w:rsidR="0083213E" w:rsidRPr="005B397A" w14:paraId="04B7D211" w14:textId="77777777" w:rsidTr="00531C5E">
        <w:trPr>
          <w:trHeight w:val="340"/>
        </w:trPr>
        <w:tc>
          <w:tcPr>
            <w:tcW w:w="1632" w:type="dxa"/>
            <w:vMerge/>
          </w:tcPr>
          <w:p w14:paraId="0B01FB0A" w14:textId="77777777" w:rsidR="0083213E" w:rsidRPr="005B397A" w:rsidRDefault="0083213E" w:rsidP="00531C5E">
            <w:pPr>
              <w:spacing w:line="0" w:lineRule="atLeast"/>
            </w:pPr>
          </w:p>
        </w:tc>
        <w:tc>
          <w:tcPr>
            <w:tcW w:w="1134" w:type="dxa"/>
            <w:vAlign w:val="center"/>
          </w:tcPr>
          <w:p w14:paraId="66087729" w14:textId="77777777" w:rsidR="0083213E" w:rsidRPr="005B397A" w:rsidRDefault="0083213E" w:rsidP="00531C5E">
            <w:pPr>
              <w:spacing w:line="0" w:lineRule="atLeast"/>
            </w:pPr>
            <w:r w:rsidRPr="005B397A">
              <w:t>2120025</w:t>
            </w:r>
          </w:p>
        </w:tc>
        <w:tc>
          <w:tcPr>
            <w:tcW w:w="1701" w:type="dxa"/>
            <w:vAlign w:val="center"/>
          </w:tcPr>
          <w:p w14:paraId="6DD05980" w14:textId="77777777" w:rsidR="0083213E" w:rsidRPr="005B397A" w:rsidRDefault="0083213E" w:rsidP="00531C5E">
            <w:pPr>
              <w:spacing w:line="0" w:lineRule="atLeast"/>
            </w:pPr>
            <w:r w:rsidRPr="005B397A">
              <w:t>資訊管理學系</w:t>
            </w:r>
          </w:p>
        </w:tc>
        <w:tc>
          <w:tcPr>
            <w:tcW w:w="709" w:type="dxa"/>
            <w:vAlign w:val="center"/>
          </w:tcPr>
          <w:p w14:paraId="6D067C22" w14:textId="77777777" w:rsidR="0083213E" w:rsidRPr="005B397A" w:rsidRDefault="0083213E" w:rsidP="00531C5E">
            <w:pPr>
              <w:spacing w:line="0" w:lineRule="atLeast"/>
              <w:jc w:val="center"/>
            </w:pPr>
            <w:r w:rsidRPr="005B397A">
              <w:t>1</w:t>
            </w:r>
          </w:p>
        </w:tc>
        <w:tc>
          <w:tcPr>
            <w:tcW w:w="5202" w:type="dxa"/>
            <w:vAlign w:val="center"/>
          </w:tcPr>
          <w:p w14:paraId="2CD50F47" w14:textId="77777777" w:rsidR="0083213E" w:rsidRPr="005B397A" w:rsidRDefault="0083213E" w:rsidP="00531C5E">
            <w:pPr>
              <w:spacing w:line="0" w:lineRule="atLeast"/>
              <w:rPr>
                <w:sz w:val="22"/>
              </w:rPr>
            </w:pPr>
            <w:r w:rsidRPr="005B397A">
              <w:rPr>
                <w:sz w:val="22"/>
              </w:rPr>
              <w:t>＊英文、數學A須達本類組前標。</w:t>
            </w:r>
          </w:p>
        </w:tc>
      </w:tr>
      <w:tr w:rsidR="0083213E" w:rsidRPr="005B397A" w14:paraId="0864E90D" w14:textId="77777777" w:rsidTr="00531C5E">
        <w:trPr>
          <w:trHeight w:val="340"/>
        </w:trPr>
        <w:tc>
          <w:tcPr>
            <w:tcW w:w="1632" w:type="dxa"/>
            <w:vMerge/>
          </w:tcPr>
          <w:p w14:paraId="1B027D4A" w14:textId="77777777" w:rsidR="0083213E" w:rsidRPr="005B397A" w:rsidRDefault="0083213E" w:rsidP="00531C5E">
            <w:pPr>
              <w:spacing w:line="0" w:lineRule="atLeast"/>
            </w:pPr>
          </w:p>
        </w:tc>
        <w:tc>
          <w:tcPr>
            <w:tcW w:w="1134" w:type="dxa"/>
            <w:vAlign w:val="center"/>
          </w:tcPr>
          <w:p w14:paraId="498D52AE" w14:textId="77777777" w:rsidR="0083213E" w:rsidRPr="005B397A" w:rsidRDefault="0083213E" w:rsidP="00531C5E">
            <w:pPr>
              <w:spacing w:line="0" w:lineRule="atLeast"/>
            </w:pPr>
            <w:r w:rsidRPr="005B397A">
              <w:t>2120026</w:t>
            </w:r>
          </w:p>
        </w:tc>
        <w:tc>
          <w:tcPr>
            <w:tcW w:w="1701" w:type="dxa"/>
            <w:vAlign w:val="center"/>
          </w:tcPr>
          <w:p w14:paraId="4DA9AC09" w14:textId="77777777" w:rsidR="0083213E" w:rsidRPr="005B397A" w:rsidRDefault="0083213E" w:rsidP="00531C5E">
            <w:pPr>
              <w:spacing w:line="0" w:lineRule="atLeast"/>
            </w:pPr>
            <w:r w:rsidRPr="005B397A">
              <w:t>大氣科學學系</w:t>
            </w:r>
          </w:p>
        </w:tc>
        <w:tc>
          <w:tcPr>
            <w:tcW w:w="709" w:type="dxa"/>
            <w:vAlign w:val="center"/>
          </w:tcPr>
          <w:p w14:paraId="0139B269" w14:textId="77777777" w:rsidR="0083213E" w:rsidRPr="005B397A" w:rsidRDefault="0083213E" w:rsidP="00531C5E">
            <w:pPr>
              <w:spacing w:line="0" w:lineRule="atLeast"/>
              <w:jc w:val="center"/>
            </w:pPr>
            <w:r w:rsidRPr="005B397A">
              <w:t>1</w:t>
            </w:r>
          </w:p>
        </w:tc>
        <w:tc>
          <w:tcPr>
            <w:tcW w:w="5202" w:type="dxa"/>
            <w:vAlign w:val="center"/>
          </w:tcPr>
          <w:p w14:paraId="1D7E1128" w14:textId="77777777" w:rsidR="0083213E" w:rsidRPr="005B397A" w:rsidRDefault="0083213E" w:rsidP="00531C5E">
            <w:pPr>
              <w:spacing w:line="0" w:lineRule="atLeast"/>
              <w:rPr>
                <w:sz w:val="22"/>
              </w:rPr>
            </w:pPr>
          </w:p>
        </w:tc>
      </w:tr>
      <w:tr w:rsidR="0083213E" w:rsidRPr="005B397A" w14:paraId="3D16223D" w14:textId="77777777" w:rsidTr="00531C5E">
        <w:trPr>
          <w:trHeight w:val="340"/>
        </w:trPr>
        <w:tc>
          <w:tcPr>
            <w:tcW w:w="1632" w:type="dxa"/>
            <w:vMerge/>
          </w:tcPr>
          <w:p w14:paraId="224D5B93" w14:textId="77777777" w:rsidR="0083213E" w:rsidRPr="005B397A" w:rsidRDefault="0083213E" w:rsidP="00531C5E">
            <w:pPr>
              <w:spacing w:line="0" w:lineRule="atLeast"/>
            </w:pPr>
          </w:p>
        </w:tc>
        <w:tc>
          <w:tcPr>
            <w:tcW w:w="1134" w:type="dxa"/>
            <w:vAlign w:val="center"/>
          </w:tcPr>
          <w:p w14:paraId="0CBEC8F2" w14:textId="77777777" w:rsidR="0083213E" w:rsidRPr="005B397A" w:rsidRDefault="0083213E" w:rsidP="00531C5E">
            <w:pPr>
              <w:spacing w:line="0" w:lineRule="atLeast"/>
            </w:pPr>
            <w:r w:rsidRPr="005B397A">
              <w:t>2120027</w:t>
            </w:r>
          </w:p>
        </w:tc>
        <w:tc>
          <w:tcPr>
            <w:tcW w:w="1701" w:type="dxa"/>
            <w:vAlign w:val="center"/>
          </w:tcPr>
          <w:p w14:paraId="0E2FA008" w14:textId="77777777" w:rsidR="0083213E" w:rsidRPr="005B397A" w:rsidRDefault="0083213E" w:rsidP="00531C5E">
            <w:pPr>
              <w:spacing w:line="0" w:lineRule="atLeast"/>
            </w:pPr>
            <w:r w:rsidRPr="005B397A">
              <w:t>地球科學學系</w:t>
            </w:r>
          </w:p>
        </w:tc>
        <w:tc>
          <w:tcPr>
            <w:tcW w:w="709" w:type="dxa"/>
            <w:vAlign w:val="center"/>
          </w:tcPr>
          <w:p w14:paraId="541AFFE6" w14:textId="77777777" w:rsidR="0083213E" w:rsidRPr="005B397A" w:rsidRDefault="0083213E" w:rsidP="00531C5E">
            <w:pPr>
              <w:spacing w:line="0" w:lineRule="atLeast"/>
              <w:jc w:val="center"/>
            </w:pPr>
            <w:r w:rsidRPr="005B397A">
              <w:t>1</w:t>
            </w:r>
          </w:p>
        </w:tc>
        <w:tc>
          <w:tcPr>
            <w:tcW w:w="5202" w:type="dxa"/>
            <w:vAlign w:val="center"/>
          </w:tcPr>
          <w:p w14:paraId="2AD80A76" w14:textId="77777777" w:rsidR="0083213E" w:rsidRPr="005B397A" w:rsidRDefault="0083213E" w:rsidP="00531C5E">
            <w:pPr>
              <w:spacing w:line="0" w:lineRule="atLeast"/>
              <w:rPr>
                <w:sz w:val="22"/>
              </w:rPr>
            </w:pPr>
            <w:r w:rsidRPr="005B397A">
              <w:rPr>
                <w:sz w:val="22"/>
              </w:rPr>
              <w:t>＊英文、數學A、物理須達本類組前標。</w:t>
            </w:r>
          </w:p>
        </w:tc>
      </w:tr>
      <w:tr w:rsidR="0083213E" w:rsidRPr="005B397A" w14:paraId="3D907278" w14:textId="77777777" w:rsidTr="00531C5E">
        <w:trPr>
          <w:trHeight w:val="20"/>
        </w:trPr>
        <w:tc>
          <w:tcPr>
            <w:tcW w:w="1632" w:type="dxa"/>
            <w:vMerge/>
          </w:tcPr>
          <w:p w14:paraId="152C620B" w14:textId="77777777" w:rsidR="0083213E" w:rsidRPr="005B397A" w:rsidRDefault="0083213E" w:rsidP="00531C5E">
            <w:pPr>
              <w:spacing w:line="0" w:lineRule="atLeast"/>
            </w:pPr>
          </w:p>
        </w:tc>
        <w:tc>
          <w:tcPr>
            <w:tcW w:w="1134" w:type="dxa"/>
            <w:vAlign w:val="center"/>
          </w:tcPr>
          <w:p w14:paraId="62B9F857" w14:textId="77777777" w:rsidR="0083213E" w:rsidRPr="005B397A" w:rsidRDefault="0083213E" w:rsidP="00531C5E">
            <w:pPr>
              <w:spacing w:line="0" w:lineRule="atLeast"/>
            </w:pPr>
            <w:r w:rsidRPr="005B397A">
              <w:t>2120072</w:t>
            </w:r>
          </w:p>
        </w:tc>
        <w:tc>
          <w:tcPr>
            <w:tcW w:w="1701" w:type="dxa"/>
            <w:vAlign w:val="center"/>
          </w:tcPr>
          <w:p w14:paraId="1379123A" w14:textId="77777777" w:rsidR="0083213E" w:rsidRPr="005B397A" w:rsidRDefault="0083213E" w:rsidP="00531C5E">
            <w:pPr>
              <w:spacing w:line="0" w:lineRule="atLeast"/>
            </w:pPr>
            <w:r w:rsidRPr="005B397A">
              <w:t>電機工程學系</w:t>
            </w:r>
          </w:p>
        </w:tc>
        <w:tc>
          <w:tcPr>
            <w:tcW w:w="709" w:type="dxa"/>
            <w:vAlign w:val="center"/>
          </w:tcPr>
          <w:p w14:paraId="26BCEEC6" w14:textId="77777777" w:rsidR="0083213E" w:rsidRPr="005B397A" w:rsidRDefault="0083213E" w:rsidP="00531C5E">
            <w:pPr>
              <w:spacing w:line="0" w:lineRule="atLeast"/>
              <w:jc w:val="center"/>
            </w:pPr>
            <w:r w:rsidRPr="005B397A">
              <w:t>2</w:t>
            </w:r>
          </w:p>
        </w:tc>
        <w:tc>
          <w:tcPr>
            <w:tcW w:w="5202" w:type="dxa"/>
            <w:vAlign w:val="center"/>
          </w:tcPr>
          <w:p w14:paraId="3920E225" w14:textId="77777777" w:rsidR="0083213E" w:rsidRPr="005B397A" w:rsidRDefault="0083213E" w:rsidP="00531C5E">
            <w:pPr>
              <w:spacing w:line="0" w:lineRule="atLeast"/>
              <w:rPr>
                <w:sz w:val="22"/>
              </w:rPr>
            </w:pPr>
            <w:r w:rsidRPr="005B397A">
              <w:rPr>
                <w:sz w:val="22"/>
              </w:rPr>
              <w:t>＊英文、數學A、物理須達本類組前標。</w:t>
            </w:r>
            <w:r w:rsidRPr="005B397A">
              <w:rPr>
                <w:sz w:val="22"/>
              </w:rPr>
              <w:br/>
              <w:t xml:space="preserve">1.本系課程著重實驗、分組討論及報告，重視溝通理解及表達能力。 </w:t>
            </w:r>
            <w:r w:rsidRPr="005B397A">
              <w:rPr>
                <w:sz w:val="22"/>
              </w:rPr>
              <w:br/>
              <w:t>2.本系部分必、選修課程採英語授課。</w:t>
            </w:r>
          </w:p>
        </w:tc>
      </w:tr>
      <w:tr w:rsidR="0083213E" w:rsidRPr="005B397A" w14:paraId="5FE5B2DE" w14:textId="77777777" w:rsidTr="00531C5E">
        <w:trPr>
          <w:trHeight w:val="3515"/>
        </w:trPr>
        <w:tc>
          <w:tcPr>
            <w:tcW w:w="1632" w:type="dxa"/>
            <w:vAlign w:val="center"/>
          </w:tcPr>
          <w:p w14:paraId="698434F1" w14:textId="77777777" w:rsidR="0083213E" w:rsidRPr="005B397A" w:rsidRDefault="0083213E" w:rsidP="00531C5E">
            <w:pPr>
              <w:spacing w:line="0" w:lineRule="atLeast"/>
            </w:pPr>
            <w:r w:rsidRPr="005B397A">
              <w:t>國立中山大學</w:t>
            </w:r>
          </w:p>
        </w:tc>
        <w:tc>
          <w:tcPr>
            <w:tcW w:w="1134" w:type="dxa"/>
            <w:vAlign w:val="center"/>
          </w:tcPr>
          <w:p w14:paraId="0FEFE91B" w14:textId="77777777" w:rsidR="0083213E" w:rsidRPr="005B397A" w:rsidRDefault="0083213E" w:rsidP="00531C5E">
            <w:pPr>
              <w:spacing w:line="0" w:lineRule="atLeast"/>
            </w:pPr>
            <w:r w:rsidRPr="005B397A">
              <w:t>2120045</w:t>
            </w:r>
          </w:p>
        </w:tc>
        <w:tc>
          <w:tcPr>
            <w:tcW w:w="1701" w:type="dxa"/>
            <w:vAlign w:val="center"/>
          </w:tcPr>
          <w:p w14:paraId="01CE6556" w14:textId="77777777" w:rsidR="0083213E" w:rsidRPr="005B397A" w:rsidRDefault="0083213E" w:rsidP="00531C5E">
            <w:pPr>
              <w:spacing w:line="0" w:lineRule="atLeast"/>
            </w:pPr>
            <w:r w:rsidRPr="005B397A">
              <w:t>物理學系</w:t>
            </w:r>
          </w:p>
        </w:tc>
        <w:tc>
          <w:tcPr>
            <w:tcW w:w="709" w:type="dxa"/>
            <w:vAlign w:val="center"/>
          </w:tcPr>
          <w:p w14:paraId="66125461" w14:textId="77777777" w:rsidR="0083213E" w:rsidRPr="005B397A" w:rsidRDefault="0083213E" w:rsidP="00531C5E">
            <w:pPr>
              <w:spacing w:line="0" w:lineRule="atLeast"/>
              <w:jc w:val="center"/>
            </w:pPr>
            <w:r w:rsidRPr="005B397A">
              <w:t>1</w:t>
            </w:r>
          </w:p>
        </w:tc>
        <w:tc>
          <w:tcPr>
            <w:tcW w:w="5202" w:type="dxa"/>
            <w:vAlign w:val="center"/>
          </w:tcPr>
          <w:p w14:paraId="683BF9A9" w14:textId="77777777" w:rsidR="0083213E" w:rsidRPr="005B397A" w:rsidRDefault="0083213E" w:rsidP="00531C5E">
            <w:pPr>
              <w:spacing w:line="0" w:lineRule="atLeast"/>
              <w:rPr>
                <w:sz w:val="22"/>
              </w:rPr>
            </w:pPr>
            <w:r w:rsidRPr="005B397A">
              <w:rPr>
                <w:sz w:val="22"/>
              </w:rPr>
              <w:t>＊英文、數學A、物理須達本類組均標。</w:t>
            </w:r>
            <w:r w:rsidRPr="005B397A">
              <w:rPr>
                <w:sz w:val="22"/>
              </w:rPr>
              <w:br/>
              <w:t xml:space="preserve">1.操作實驗為本系學習之重點，部份實驗需要團隊一起完成，必須有基本溝通協調的能力且能透過親自操作儀器奠定基礎專業知識與實驗技能。 </w:t>
            </w:r>
            <w:r w:rsidRPr="005B397A">
              <w:rPr>
                <w:sz w:val="22"/>
              </w:rPr>
              <w:br/>
              <w:t xml:space="preserve">2.入學本校學士班學生畢業前，需依起始分級先修畢「語文素養:英語文」領域必修課程，再修習一門學術英文EAP或專業英文ESP跨院選修課程，並通過本校「英語文能力標準認證」，方得畢業。詳細資料請逕至西灣學院/更多資訊/規章表單/學生專區/學士班學生英語文能力標準認證。 </w:t>
            </w:r>
            <w:r w:rsidRPr="005B397A">
              <w:rPr>
                <w:sz w:val="22"/>
              </w:rPr>
              <w:br/>
              <w:t>3.以上各項說明若有未盡事宜，悉依本校「學則」及必修科目表等相關規定辦理。</w:t>
            </w:r>
          </w:p>
        </w:tc>
      </w:tr>
      <w:tr w:rsidR="0083213E" w:rsidRPr="005B397A" w14:paraId="75AD835B" w14:textId="77777777" w:rsidTr="005A4488">
        <w:trPr>
          <w:trHeight w:val="3969"/>
        </w:trPr>
        <w:tc>
          <w:tcPr>
            <w:tcW w:w="1632" w:type="dxa"/>
            <w:vMerge w:val="restart"/>
            <w:vAlign w:val="center"/>
          </w:tcPr>
          <w:p w14:paraId="0A0BCCC3" w14:textId="77777777" w:rsidR="0083213E" w:rsidRPr="005B397A" w:rsidRDefault="0083213E" w:rsidP="00531C5E">
            <w:pPr>
              <w:spacing w:line="0" w:lineRule="atLeast"/>
              <w:jc w:val="both"/>
            </w:pPr>
            <w:r w:rsidRPr="005B397A">
              <w:lastRenderedPageBreak/>
              <w:t>國立中山大學</w:t>
            </w:r>
          </w:p>
        </w:tc>
        <w:tc>
          <w:tcPr>
            <w:tcW w:w="1134" w:type="dxa"/>
            <w:vAlign w:val="center"/>
          </w:tcPr>
          <w:p w14:paraId="01BB0DB7" w14:textId="77777777" w:rsidR="0083213E" w:rsidRPr="005B397A" w:rsidRDefault="0083213E" w:rsidP="00531C5E">
            <w:pPr>
              <w:spacing w:line="0" w:lineRule="atLeast"/>
            </w:pPr>
            <w:r w:rsidRPr="005B397A">
              <w:t>2120046</w:t>
            </w:r>
          </w:p>
        </w:tc>
        <w:tc>
          <w:tcPr>
            <w:tcW w:w="1701" w:type="dxa"/>
            <w:vAlign w:val="center"/>
          </w:tcPr>
          <w:p w14:paraId="0009D3CA" w14:textId="77777777" w:rsidR="0083213E" w:rsidRPr="005B397A" w:rsidRDefault="0083213E" w:rsidP="00531C5E">
            <w:pPr>
              <w:spacing w:line="0" w:lineRule="atLeast"/>
            </w:pPr>
            <w:r w:rsidRPr="005B397A">
              <w:t>化學系</w:t>
            </w:r>
          </w:p>
        </w:tc>
        <w:tc>
          <w:tcPr>
            <w:tcW w:w="709" w:type="dxa"/>
            <w:vAlign w:val="center"/>
          </w:tcPr>
          <w:p w14:paraId="140EA99B" w14:textId="77777777" w:rsidR="0083213E" w:rsidRPr="005B397A" w:rsidRDefault="0083213E" w:rsidP="00531C5E">
            <w:pPr>
              <w:spacing w:line="0" w:lineRule="atLeast"/>
              <w:jc w:val="center"/>
            </w:pPr>
            <w:r w:rsidRPr="005B397A">
              <w:t>1</w:t>
            </w:r>
          </w:p>
        </w:tc>
        <w:tc>
          <w:tcPr>
            <w:tcW w:w="5202" w:type="dxa"/>
            <w:vAlign w:val="center"/>
          </w:tcPr>
          <w:p w14:paraId="118D52C8" w14:textId="77777777" w:rsidR="0083213E" w:rsidRPr="005B397A" w:rsidRDefault="0083213E" w:rsidP="00531C5E">
            <w:pPr>
              <w:spacing w:line="0" w:lineRule="atLeast"/>
              <w:rPr>
                <w:sz w:val="22"/>
              </w:rPr>
            </w:pPr>
            <w:r w:rsidRPr="005B397A">
              <w:rPr>
                <w:sz w:val="22"/>
              </w:rPr>
              <w:t>＊化學須達本類組頂標。</w:t>
            </w:r>
            <w:r w:rsidRPr="005B397A">
              <w:rPr>
                <w:sz w:val="22"/>
              </w:rPr>
              <w:br/>
              <w:t>＊英文、物理須達本類組均標。</w:t>
            </w:r>
            <w:r w:rsidRPr="005B397A">
              <w:rPr>
                <w:sz w:val="22"/>
              </w:rPr>
              <w:br/>
              <w:t xml:space="preserve">1.本系課程含實驗操作，須具備辨色能力，考量實驗操作危險性與結果判斷之需要，學生須具備獨立操作能力及個人安全維護能力。 </w:t>
            </w:r>
            <w:r w:rsidRPr="005B397A">
              <w:rPr>
                <w:sz w:val="22"/>
              </w:rPr>
              <w:br/>
              <w:t xml:space="preserve">2.入學本校學士班學生畢業前，需依起始分級先修畢「語文素養:英語文」領域必修課程，再修習一門學術英文EAP或專業英文ESP跨院選修課程，並通過本校「英語文能力標準認證」，方得畢業。詳細資料請逕至西灣學院/更多資訊/規章表單/學生專區/學士班學生英語文能力標準認證。 </w:t>
            </w:r>
            <w:r w:rsidRPr="005B397A">
              <w:rPr>
                <w:sz w:val="22"/>
              </w:rPr>
              <w:br/>
              <w:t>3.以上各項說明若有未盡事宜，悉依本校「學則」及必修科目表等相關規定辦理。</w:t>
            </w:r>
          </w:p>
        </w:tc>
      </w:tr>
      <w:tr w:rsidR="0083213E" w:rsidRPr="005B397A" w14:paraId="7728EFE1" w14:textId="77777777" w:rsidTr="00531C5E">
        <w:trPr>
          <w:trHeight w:val="3118"/>
        </w:trPr>
        <w:tc>
          <w:tcPr>
            <w:tcW w:w="1632" w:type="dxa"/>
            <w:vMerge/>
          </w:tcPr>
          <w:p w14:paraId="1C952133" w14:textId="77777777" w:rsidR="0083213E" w:rsidRPr="005B397A" w:rsidRDefault="0083213E" w:rsidP="00531C5E">
            <w:pPr>
              <w:spacing w:line="0" w:lineRule="atLeast"/>
            </w:pPr>
          </w:p>
        </w:tc>
        <w:tc>
          <w:tcPr>
            <w:tcW w:w="1134" w:type="dxa"/>
            <w:vAlign w:val="center"/>
          </w:tcPr>
          <w:p w14:paraId="20276963" w14:textId="77777777" w:rsidR="0083213E" w:rsidRPr="005B397A" w:rsidRDefault="0083213E" w:rsidP="00531C5E">
            <w:pPr>
              <w:spacing w:line="0" w:lineRule="atLeast"/>
            </w:pPr>
            <w:r w:rsidRPr="005B397A">
              <w:t>2120047</w:t>
            </w:r>
          </w:p>
        </w:tc>
        <w:tc>
          <w:tcPr>
            <w:tcW w:w="1701" w:type="dxa"/>
            <w:vAlign w:val="center"/>
          </w:tcPr>
          <w:p w14:paraId="2302B5DC" w14:textId="77777777" w:rsidR="0083213E" w:rsidRPr="005B397A" w:rsidRDefault="0083213E" w:rsidP="00531C5E">
            <w:pPr>
              <w:spacing w:line="0" w:lineRule="atLeast"/>
            </w:pPr>
            <w:r w:rsidRPr="005B397A">
              <w:t>應用數學系</w:t>
            </w:r>
          </w:p>
        </w:tc>
        <w:tc>
          <w:tcPr>
            <w:tcW w:w="709" w:type="dxa"/>
            <w:vAlign w:val="center"/>
          </w:tcPr>
          <w:p w14:paraId="3A0789EC" w14:textId="77777777" w:rsidR="0083213E" w:rsidRPr="005B397A" w:rsidRDefault="0083213E" w:rsidP="00531C5E">
            <w:pPr>
              <w:spacing w:line="0" w:lineRule="atLeast"/>
              <w:jc w:val="center"/>
            </w:pPr>
            <w:r w:rsidRPr="005B397A">
              <w:t>1</w:t>
            </w:r>
          </w:p>
        </w:tc>
        <w:tc>
          <w:tcPr>
            <w:tcW w:w="5202" w:type="dxa"/>
            <w:vAlign w:val="center"/>
          </w:tcPr>
          <w:p w14:paraId="4E42E3C6" w14:textId="77777777" w:rsidR="0083213E" w:rsidRPr="005B397A" w:rsidRDefault="0083213E" w:rsidP="00531C5E">
            <w:pPr>
              <w:spacing w:line="0" w:lineRule="atLeast"/>
              <w:rPr>
                <w:sz w:val="22"/>
              </w:rPr>
            </w:pPr>
            <w:r w:rsidRPr="005B397A">
              <w:rPr>
                <w:sz w:val="22"/>
              </w:rPr>
              <w:t>＊數學A須達本類組前標。</w:t>
            </w:r>
            <w:r w:rsidRPr="005B397A">
              <w:rPr>
                <w:sz w:val="22"/>
              </w:rPr>
              <w:br/>
              <w:t>＊英文須達本類組均標。</w:t>
            </w:r>
            <w:r w:rsidRPr="005B397A">
              <w:rPr>
                <w:sz w:val="22"/>
              </w:rPr>
              <w:br/>
              <w:t xml:space="preserve">1.入學本校學士班學生畢業前，需依起始分級先修畢「語文素養:英語文」領域必修課程，再修習一門學術英文EAP或專業英文ESP跨院選修課程，並通過本校「英語文能力標準認證」，方得畢業。詳細資料請逕至西灣學院/更多資訊/規章表單/學生專區/學士班學生英語文能力標準認證。 </w:t>
            </w:r>
            <w:r w:rsidRPr="005B397A">
              <w:rPr>
                <w:sz w:val="22"/>
              </w:rPr>
              <w:br/>
              <w:t>2.以上各項說明若有未盡事宜，悉依本校「學則」及必修科目表等相關規定辦理。</w:t>
            </w:r>
          </w:p>
        </w:tc>
      </w:tr>
      <w:tr w:rsidR="0083213E" w:rsidRPr="005B397A" w14:paraId="4B513704" w14:textId="77777777" w:rsidTr="00531C5E">
        <w:trPr>
          <w:trHeight w:val="3288"/>
        </w:trPr>
        <w:tc>
          <w:tcPr>
            <w:tcW w:w="1632" w:type="dxa"/>
            <w:vMerge/>
          </w:tcPr>
          <w:p w14:paraId="7887797B" w14:textId="77777777" w:rsidR="0083213E" w:rsidRPr="005B397A" w:rsidRDefault="0083213E" w:rsidP="00531C5E">
            <w:pPr>
              <w:spacing w:line="0" w:lineRule="atLeast"/>
            </w:pPr>
          </w:p>
        </w:tc>
        <w:tc>
          <w:tcPr>
            <w:tcW w:w="1134" w:type="dxa"/>
            <w:vAlign w:val="center"/>
          </w:tcPr>
          <w:p w14:paraId="004C4F82" w14:textId="77777777" w:rsidR="0083213E" w:rsidRPr="005B397A" w:rsidRDefault="0083213E" w:rsidP="00531C5E">
            <w:pPr>
              <w:spacing w:line="0" w:lineRule="atLeast"/>
            </w:pPr>
            <w:r w:rsidRPr="005B397A">
              <w:t>2120048</w:t>
            </w:r>
          </w:p>
        </w:tc>
        <w:tc>
          <w:tcPr>
            <w:tcW w:w="1701" w:type="dxa"/>
            <w:vAlign w:val="center"/>
          </w:tcPr>
          <w:p w14:paraId="0A92F064" w14:textId="77777777" w:rsidR="0083213E" w:rsidRPr="005B397A" w:rsidRDefault="0083213E" w:rsidP="00531C5E">
            <w:pPr>
              <w:spacing w:line="0" w:lineRule="atLeast"/>
            </w:pPr>
            <w:r w:rsidRPr="005B397A">
              <w:t>資訊管理學系</w:t>
            </w:r>
          </w:p>
        </w:tc>
        <w:tc>
          <w:tcPr>
            <w:tcW w:w="709" w:type="dxa"/>
            <w:vAlign w:val="center"/>
          </w:tcPr>
          <w:p w14:paraId="421CEEB7" w14:textId="77777777" w:rsidR="0083213E" w:rsidRPr="005B397A" w:rsidRDefault="0083213E" w:rsidP="00531C5E">
            <w:pPr>
              <w:spacing w:line="0" w:lineRule="atLeast"/>
              <w:jc w:val="center"/>
            </w:pPr>
            <w:r w:rsidRPr="005B397A">
              <w:t>1</w:t>
            </w:r>
          </w:p>
        </w:tc>
        <w:tc>
          <w:tcPr>
            <w:tcW w:w="5202" w:type="dxa"/>
            <w:vAlign w:val="center"/>
          </w:tcPr>
          <w:p w14:paraId="6AFEC826" w14:textId="77777777" w:rsidR="0083213E" w:rsidRPr="005B397A" w:rsidRDefault="0083213E" w:rsidP="00531C5E">
            <w:pPr>
              <w:spacing w:line="0" w:lineRule="atLeast"/>
              <w:rPr>
                <w:sz w:val="22"/>
              </w:rPr>
            </w:pPr>
            <w:r w:rsidRPr="005B397A">
              <w:rPr>
                <w:sz w:val="22"/>
              </w:rPr>
              <w:t>＊國文、英文、數學A須達本類組前標。</w:t>
            </w:r>
            <w:r w:rsidRPr="005B397A">
              <w:rPr>
                <w:sz w:val="22"/>
              </w:rPr>
              <w:br/>
              <w:t>1.本系課程小組討論份量較重，</w:t>
            </w:r>
            <w:r w:rsidRPr="005B397A">
              <w:rPr>
                <w:rFonts w:hint="eastAsia"/>
                <w:sz w:val="22"/>
              </w:rPr>
              <w:t>需</w:t>
            </w:r>
            <w:r w:rsidRPr="005B397A">
              <w:rPr>
                <w:sz w:val="22"/>
              </w:rPr>
              <w:t xml:space="preserve">具口語表達、人際互動溝通協調等能力。 </w:t>
            </w:r>
            <w:r w:rsidRPr="005B397A">
              <w:rPr>
                <w:sz w:val="22"/>
              </w:rPr>
              <w:br/>
              <w:t xml:space="preserve">2.入學本校學士班學生畢業前，需依起始分級先修畢「語文素養:英語文」領域必修課程，再修習一門學術英文EAP或專業英文ESP跨院選修課程，並通過本校「英語文能力標準認證」，方得畢業。詳細資料請逕至西灣學院/更多資訊/規章表單/學生專區/學士班學生英語文能力標準認證。 </w:t>
            </w:r>
            <w:r w:rsidRPr="005B397A">
              <w:rPr>
                <w:sz w:val="22"/>
              </w:rPr>
              <w:br/>
              <w:t>3.以上各項說明若有未盡事宜，悉依本校「學則」及必修科目表等相關規定辦理。</w:t>
            </w:r>
          </w:p>
        </w:tc>
      </w:tr>
      <w:tr w:rsidR="0083213E" w:rsidRPr="005B397A" w14:paraId="7415EA4E" w14:textId="77777777" w:rsidTr="00531C5E">
        <w:trPr>
          <w:trHeight w:val="3855"/>
        </w:trPr>
        <w:tc>
          <w:tcPr>
            <w:tcW w:w="1632" w:type="dxa"/>
            <w:vMerge/>
          </w:tcPr>
          <w:p w14:paraId="05B86CCC" w14:textId="77777777" w:rsidR="0083213E" w:rsidRPr="005B397A" w:rsidRDefault="0083213E" w:rsidP="00531C5E">
            <w:pPr>
              <w:spacing w:line="0" w:lineRule="atLeast"/>
            </w:pPr>
          </w:p>
        </w:tc>
        <w:tc>
          <w:tcPr>
            <w:tcW w:w="1134" w:type="dxa"/>
            <w:vAlign w:val="center"/>
          </w:tcPr>
          <w:p w14:paraId="0F328782" w14:textId="77777777" w:rsidR="0083213E" w:rsidRPr="005B397A" w:rsidRDefault="0083213E" w:rsidP="00531C5E">
            <w:pPr>
              <w:spacing w:line="0" w:lineRule="atLeast"/>
            </w:pPr>
            <w:r w:rsidRPr="005B397A">
              <w:t>2120049</w:t>
            </w:r>
          </w:p>
        </w:tc>
        <w:tc>
          <w:tcPr>
            <w:tcW w:w="1701" w:type="dxa"/>
            <w:vAlign w:val="center"/>
          </w:tcPr>
          <w:p w14:paraId="20853EF3" w14:textId="77777777" w:rsidR="0083213E" w:rsidRPr="005B397A" w:rsidRDefault="0083213E" w:rsidP="00531C5E">
            <w:pPr>
              <w:spacing w:line="0" w:lineRule="atLeast"/>
            </w:pPr>
            <w:r w:rsidRPr="005B397A">
              <w:t>財務管理學系</w:t>
            </w:r>
          </w:p>
        </w:tc>
        <w:tc>
          <w:tcPr>
            <w:tcW w:w="709" w:type="dxa"/>
            <w:vAlign w:val="center"/>
          </w:tcPr>
          <w:p w14:paraId="32CCB703" w14:textId="77777777" w:rsidR="0083213E" w:rsidRPr="005B397A" w:rsidRDefault="0083213E" w:rsidP="00531C5E">
            <w:pPr>
              <w:spacing w:line="0" w:lineRule="atLeast"/>
              <w:jc w:val="center"/>
            </w:pPr>
            <w:r w:rsidRPr="005B397A">
              <w:t>1</w:t>
            </w:r>
          </w:p>
        </w:tc>
        <w:tc>
          <w:tcPr>
            <w:tcW w:w="5202" w:type="dxa"/>
            <w:vAlign w:val="center"/>
          </w:tcPr>
          <w:p w14:paraId="7295B38C" w14:textId="77777777" w:rsidR="0083213E" w:rsidRPr="005B397A" w:rsidRDefault="0083213E" w:rsidP="00531C5E">
            <w:pPr>
              <w:spacing w:line="0" w:lineRule="atLeast"/>
              <w:rPr>
                <w:sz w:val="22"/>
              </w:rPr>
            </w:pPr>
            <w:r w:rsidRPr="005B397A">
              <w:rPr>
                <w:sz w:val="22"/>
              </w:rPr>
              <w:t>＊國文、英文、數學A須達本類組前標。</w:t>
            </w:r>
            <w:r w:rsidRPr="005B397A">
              <w:rPr>
                <w:sz w:val="22"/>
              </w:rPr>
              <w:br/>
              <w:t>1.本系課程內容涵蓋討論及報告，具備聽說讀寫能力，</w:t>
            </w:r>
            <w:r w:rsidRPr="005B397A">
              <w:rPr>
                <w:rFonts w:hint="eastAsia"/>
                <w:sz w:val="22"/>
              </w:rPr>
              <w:t>需</w:t>
            </w:r>
            <w:r w:rsidRPr="005B397A">
              <w:rPr>
                <w:sz w:val="22"/>
              </w:rPr>
              <w:t>具口語表達、人際溝通協調等能力，且能控管自身情緒</w:t>
            </w:r>
            <w:r w:rsidRPr="005B397A">
              <w:rPr>
                <w:rFonts w:hint="eastAsia"/>
                <w:sz w:val="22"/>
              </w:rPr>
              <w:t>者</w:t>
            </w:r>
            <w:r w:rsidRPr="005B397A">
              <w:rPr>
                <w:sz w:val="22"/>
              </w:rPr>
              <w:t xml:space="preserve">。 </w:t>
            </w:r>
            <w:r w:rsidRPr="005B397A">
              <w:rPr>
                <w:sz w:val="22"/>
              </w:rPr>
              <w:br/>
              <w:t xml:space="preserve">2.本系部分課程採英文授課(EMI)。 </w:t>
            </w:r>
            <w:r w:rsidRPr="005B397A">
              <w:rPr>
                <w:sz w:val="22"/>
              </w:rPr>
              <w:br/>
              <w:t xml:space="preserve">3.入學本校學士班學生畢業前，需依起始分級先修畢「語文素養:英語文」領域必修課程，再修習一門學術英文EAP或專業英文ESP跨院選修課程，並通過本校「英語文能力標準認證」，方得畢業。詳細資料請逕至西灣學院/更多資訊/規章表單/學生專區/學士班學生英語文能力標準認證。 </w:t>
            </w:r>
            <w:r w:rsidRPr="005B397A">
              <w:rPr>
                <w:sz w:val="22"/>
              </w:rPr>
              <w:br/>
              <w:t>4.以上各項說明若有未盡事宜，悉依本校「學則」及必修科目表等相關規定辦理。</w:t>
            </w:r>
          </w:p>
        </w:tc>
      </w:tr>
      <w:tr w:rsidR="0083213E" w:rsidRPr="005B397A" w14:paraId="64B1A806" w14:textId="77777777" w:rsidTr="00531C5E">
        <w:trPr>
          <w:trHeight w:val="7257"/>
        </w:trPr>
        <w:tc>
          <w:tcPr>
            <w:tcW w:w="1632" w:type="dxa"/>
            <w:vMerge w:val="restart"/>
            <w:vAlign w:val="center"/>
          </w:tcPr>
          <w:p w14:paraId="07CABAA2" w14:textId="77777777" w:rsidR="0083213E" w:rsidRPr="005B397A" w:rsidRDefault="0083213E" w:rsidP="00531C5E">
            <w:pPr>
              <w:spacing w:line="0" w:lineRule="atLeast"/>
              <w:jc w:val="both"/>
            </w:pPr>
            <w:r w:rsidRPr="005B397A">
              <w:lastRenderedPageBreak/>
              <w:t>國立中山大學</w:t>
            </w:r>
          </w:p>
        </w:tc>
        <w:tc>
          <w:tcPr>
            <w:tcW w:w="1134" w:type="dxa"/>
            <w:vAlign w:val="center"/>
          </w:tcPr>
          <w:p w14:paraId="07669BEB" w14:textId="77777777" w:rsidR="0083213E" w:rsidRPr="005B397A" w:rsidRDefault="0083213E" w:rsidP="00531C5E">
            <w:pPr>
              <w:spacing w:line="0" w:lineRule="atLeast"/>
            </w:pPr>
            <w:r w:rsidRPr="005B397A">
              <w:t>2120050</w:t>
            </w:r>
          </w:p>
        </w:tc>
        <w:tc>
          <w:tcPr>
            <w:tcW w:w="1701" w:type="dxa"/>
            <w:vAlign w:val="center"/>
          </w:tcPr>
          <w:p w14:paraId="0678294B" w14:textId="77777777" w:rsidR="0083213E" w:rsidRPr="005B397A" w:rsidRDefault="0083213E" w:rsidP="00531C5E">
            <w:pPr>
              <w:spacing w:line="0" w:lineRule="atLeast"/>
            </w:pPr>
            <w:r w:rsidRPr="005B397A">
              <w:t>海洋環境及工程學系</w:t>
            </w:r>
          </w:p>
        </w:tc>
        <w:tc>
          <w:tcPr>
            <w:tcW w:w="709" w:type="dxa"/>
            <w:vAlign w:val="center"/>
          </w:tcPr>
          <w:p w14:paraId="4AD4C816" w14:textId="77777777" w:rsidR="0083213E" w:rsidRPr="005B397A" w:rsidRDefault="0083213E" w:rsidP="00531C5E">
            <w:pPr>
              <w:spacing w:line="0" w:lineRule="atLeast"/>
              <w:jc w:val="center"/>
            </w:pPr>
            <w:r w:rsidRPr="005B397A">
              <w:t>1</w:t>
            </w:r>
          </w:p>
        </w:tc>
        <w:tc>
          <w:tcPr>
            <w:tcW w:w="5202" w:type="dxa"/>
            <w:vAlign w:val="center"/>
          </w:tcPr>
          <w:p w14:paraId="600CC36A" w14:textId="77777777" w:rsidR="0083213E" w:rsidRPr="005B397A" w:rsidRDefault="0083213E" w:rsidP="00531C5E">
            <w:pPr>
              <w:spacing w:line="0" w:lineRule="atLeast"/>
              <w:rPr>
                <w:sz w:val="22"/>
              </w:rPr>
            </w:pPr>
            <w:r w:rsidRPr="005B397A">
              <w:rPr>
                <w:sz w:val="22"/>
              </w:rPr>
              <w:t>＊英文、數學A、物理須達本類組均標。</w:t>
            </w:r>
            <w:r w:rsidRPr="005B397A">
              <w:rPr>
                <w:sz w:val="22"/>
              </w:rPr>
              <w:br/>
              <w:t xml:space="preserve">1.本系必修課程採英語授課，選修課程採中文或英語授課。 </w:t>
            </w:r>
            <w:r w:rsidRPr="005B397A">
              <w:rPr>
                <w:sz w:val="22"/>
              </w:rPr>
              <w:br/>
              <w:t xml:space="preserve">2.本系重視閱讀、聽講、溝通理解及表達能力，部分課程著重分組討論及報告，並有專題製作。 </w:t>
            </w:r>
            <w:r w:rsidRPr="005B397A">
              <w:rPr>
                <w:sz w:val="22"/>
              </w:rPr>
              <w:br/>
              <w:t xml:space="preserve">3.實習為本系學習重點，學生均需雙手操作儀器、久站，及具相當之視覺功能以觀測辨識圖像。實習具一定危險性，需有能力即時移動遠離危險現場及個人安全維護能力。 </w:t>
            </w:r>
            <w:r w:rsidRPr="005B397A">
              <w:rPr>
                <w:sz w:val="22"/>
              </w:rPr>
              <w:br/>
              <w:t xml:space="preserve">4.轉出需修完大一專業必修課程並取得合格成績，或經系招生委員會審核通過。 </w:t>
            </w:r>
            <w:r w:rsidRPr="005B397A">
              <w:rPr>
                <w:sz w:val="22"/>
              </w:rPr>
              <w:br/>
              <w:t xml:space="preserve">5.入學本校學士班學生畢業前，需依起始分級先修畢「語文素養:英語文」領域必修課程，再修習一門學術英文EAP或專業英文ESP跨院選修課程，並通過本校「英語文能力標準認證」，方得畢業。詳細資料請逕至西灣學院/更多資訊/規章表單/學生專區/學士班學生英語文能力標準認證。 </w:t>
            </w:r>
            <w:r w:rsidRPr="005B397A">
              <w:rPr>
                <w:sz w:val="22"/>
              </w:rPr>
              <w:br/>
              <w:t>6.以上各項說明若有未盡事宜，悉依本校「學則」及必修科目表等相關規定辦理。</w:t>
            </w:r>
          </w:p>
        </w:tc>
      </w:tr>
      <w:tr w:rsidR="0083213E" w:rsidRPr="005B397A" w14:paraId="747EE690" w14:textId="77777777" w:rsidTr="00531C5E">
        <w:trPr>
          <w:trHeight w:val="7257"/>
        </w:trPr>
        <w:tc>
          <w:tcPr>
            <w:tcW w:w="1632" w:type="dxa"/>
            <w:vMerge/>
          </w:tcPr>
          <w:p w14:paraId="0E87EB50" w14:textId="77777777" w:rsidR="0083213E" w:rsidRPr="005B397A" w:rsidRDefault="0083213E" w:rsidP="00531C5E">
            <w:pPr>
              <w:spacing w:line="0" w:lineRule="atLeast"/>
            </w:pPr>
          </w:p>
        </w:tc>
        <w:tc>
          <w:tcPr>
            <w:tcW w:w="1134" w:type="dxa"/>
            <w:vAlign w:val="center"/>
          </w:tcPr>
          <w:p w14:paraId="0F5B1C94" w14:textId="77777777" w:rsidR="0083213E" w:rsidRPr="005B397A" w:rsidRDefault="0083213E" w:rsidP="00531C5E">
            <w:pPr>
              <w:spacing w:line="0" w:lineRule="atLeast"/>
            </w:pPr>
            <w:r w:rsidRPr="005B397A">
              <w:t>2120051</w:t>
            </w:r>
          </w:p>
        </w:tc>
        <w:tc>
          <w:tcPr>
            <w:tcW w:w="1701" w:type="dxa"/>
            <w:vAlign w:val="center"/>
          </w:tcPr>
          <w:p w14:paraId="35641C4E" w14:textId="77777777" w:rsidR="0083213E" w:rsidRPr="005B397A" w:rsidRDefault="0083213E" w:rsidP="00531C5E">
            <w:pPr>
              <w:spacing w:line="0" w:lineRule="atLeast"/>
            </w:pPr>
            <w:r w:rsidRPr="005B397A">
              <w:t>海洋科學系</w:t>
            </w:r>
          </w:p>
        </w:tc>
        <w:tc>
          <w:tcPr>
            <w:tcW w:w="709" w:type="dxa"/>
            <w:vAlign w:val="center"/>
          </w:tcPr>
          <w:p w14:paraId="5C9E9B33" w14:textId="77777777" w:rsidR="0083213E" w:rsidRPr="005B397A" w:rsidRDefault="0083213E" w:rsidP="00531C5E">
            <w:pPr>
              <w:spacing w:line="0" w:lineRule="atLeast"/>
              <w:jc w:val="center"/>
            </w:pPr>
            <w:r w:rsidRPr="005B397A">
              <w:t>1</w:t>
            </w:r>
          </w:p>
        </w:tc>
        <w:tc>
          <w:tcPr>
            <w:tcW w:w="5202" w:type="dxa"/>
            <w:vAlign w:val="center"/>
          </w:tcPr>
          <w:p w14:paraId="4BB4DC94" w14:textId="77777777" w:rsidR="0083213E" w:rsidRPr="005B397A" w:rsidRDefault="0083213E" w:rsidP="00531C5E">
            <w:pPr>
              <w:spacing w:line="0" w:lineRule="atLeast"/>
              <w:rPr>
                <w:sz w:val="22"/>
              </w:rPr>
            </w:pPr>
            <w:r w:rsidRPr="005B397A">
              <w:rPr>
                <w:sz w:val="22"/>
              </w:rPr>
              <w:t>＊數學A須達本類組前標。</w:t>
            </w:r>
            <w:r w:rsidRPr="005B397A">
              <w:rPr>
                <w:sz w:val="22"/>
              </w:rPr>
              <w:br/>
              <w:t>＊英文須達本類組均標。</w:t>
            </w:r>
            <w:r w:rsidRPr="005B397A">
              <w:rPr>
                <w:sz w:val="22"/>
              </w:rPr>
              <w:br/>
              <w:t xml:space="preserve">1.海上實習及其他各類實習為本系學習重點，學生均需雙手操作儀器、久站，及具相當之視覺功能以觀測辨識圖像。海上實習及其他各類實習具一定危險性，需有能力即時移動遠離危險現場及個人安全維護能力。 </w:t>
            </w:r>
            <w:r w:rsidRPr="005B397A">
              <w:rPr>
                <w:sz w:val="22"/>
              </w:rPr>
              <w:br/>
              <w:t xml:space="preserve">2.本系重視閱讀、聽講、溝通理解及表達能力，部分課程著重分組討論及報告，並有專題製作。 </w:t>
            </w:r>
            <w:r w:rsidRPr="005B397A">
              <w:rPr>
                <w:sz w:val="22"/>
              </w:rPr>
              <w:br/>
              <w:t xml:space="preserve">3.轉出需修完大一專業必修課程並取得合格成績，或經系招生委員會審核通過。 </w:t>
            </w:r>
            <w:r w:rsidRPr="005B397A">
              <w:rPr>
                <w:sz w:val="22"/>
              </w:rPr>
              <w:br/>
              <w:t xml:space="preserve">4.入學本校學士班學生畢業前，需依起始分級先修畢「語文素養:英語文」領域必修課程，再修習一門學術英文EAP或專業英文ESP跨院選修課程，並通過本校「英語文能力標準認證」，方得畢業。詳細資料請逕至西灣學院/更多資訊/規章表單/學生專區/學士班學生英語文能力標準認證。 </w:t>
            </w:r>
            <w:r w:rsidRPr="005B397A">
              <w:rPr>
                <w:sz w:val="22"/>
              </w:rPr>
              <w:br/>
              <w:t>5.以上各項說明若有未盡事宜，悉依本校「學則」及必修科目表等相關規定辦理。</w:t>
            </w:r>
          </w:p>
        </w:tc>
      </w:tr>
      <w:tr w:rsidR="0083213E" w:rsidRPr="005B397A" w14:paraId="1D932782" w14:textId="77777777" w:rsidTr="00531C5E">
        <w:trPr>
          <w:trHeight w:val="4762"/>
        </w:trPr>
        <w:tc>
          <w:tcPr>
            <w:tcW w:w="1632" w:type="dxa"/>
            <w:vAlign w:val="center"/>
          </w:tcPr>
          <w:p w14:paraId="4360297C" w14:textId="77777777" w:rsidR="0083213E" w:rsidRPr="005B397A" w:rsidRDefault="0083213E" w:rsidP="00531C5E">
            <w:pPr>
              <w:spacing w:line="0" w:lineRule="atLeast"/>
              <w:jc w:val="both"/>
            </w:pPr>
            <w:r w:rsidRPr="005B397A">
              <w:lastRenderedPageBreak/>
              <w:t>國立中山大學</w:t>
            </w:r>
          </w:p>
        </w:tc>
        <w:tc>
          <w:tcPr>
            <w:tcW w:w="1134" w:type="dxa"/>
            <w:vAlign w:val="center"/>
          </w:tcPr>
          <w:p w14:paraId="5B244799" w14:textId="77777777" w:rsidR="0083213E" w:rsidRPr="005B397A" w:rsidRDefault="0083213E" w:rsidP="00531C5E">
            <w:pPr>
              <w:spacing w:line="0" w:lineRule="atLeast"/>
            </w:pPr>
            <w:r w:rsidRPr="005B397A">
              <w:t>2120052</w:t>
            </w:r>
          </w:p>
        </w:tc>
        <w:tc>
          <w:tcPr>
            <w:tcW w:w="1701" w:type="dxa"/>
            <w:vAlign w:val="center"/>
          </w:tcPr>
          <w:p w14:paraId="19DB9259" w14:textId="77777777" w:rsidR="0083213E" w:rsidRPr="005B397A" w:rsidRDefault="0083213E" w:rsidP="00531C5E">
            <w:pPr>
              <w:spacing w:line="0" w:lineRule="atLeast"/>
            </w:pPr>
            <w:r w:rsidRPr="005B397A">
              <w:t>機械與機電工程學系</w:t>
            </w:r>
          </w:p>
        </w:tc>
        <w:tc>
          <w:tcPr>
            <w:tcW w:w="709" w:type="dxa"/>
            <w:vAlign w:val="center"/>
          </w:tcPr>
          <w:p w14:paraId="178A2B0A" w14:textId="77777777" w:rsidR="0083213E" w:rsidRPr="005B397A" w:rsidRDefault="0083213E" w:rsidP="00531C5E">
            <w:pPr>
              <w:spacing w:line="0" w:lineRule="atLeast"/>
              <w:jc w:val="center"/>
            </w:pPr>
            <w:r w:rsidRPr="005B397A">
              <w:t>1</w:t>
            </w:r>
          </w:p>
        </w:tc>
        <w:tc>
          <w:tcPr>
            <w:tcW w:w="5202" w:type="dxa"/>
            <w:vAlign w:val="center"/>
          </w:tcPr>
          <w:p w14:paraId="2AA1D5C8" w14:textId="77777777" w:rsidR="0083213E" w:rsidRPr="005B397A" w:rsidRDefault="0083213E" w:rsidP="00531C5E">
            <w:pPr>
              <w:spacing w:line="0" w:lineRule="atLeast"/>
              <w:rPr>
                <w:sz w:val="22"/>
              </w:rPr>
            </w:pPr>
            <w:r w:rsidRPr="005B397A">
              <w:rPr>
                <w:sz w:val="22"/>
              </w:rPr>
              <w:t>＊英文、數學A、物理須達本類組均標。</w:t>
            </w:r>
            <w:r w:rsidRPr="005B397A">
              <w:rPr>
                <w:sz w:val="22"/>
              </w:rPr>
              <w:br/>
              <w:t xml:space="preserve">1.本系修課領域含熱流、固力、自動控制、設計製造、微奈米系統，強調基礎理論學習，重視實務及工程上之應用，強化工程學識、實務技能及團隊合作能力。  </w:t>
            </w:r>
            <w:r w:rsidRPr="005B397A">
              <w:rPr>
                <w:sz w:val="22"/>
              </w:rPr>
              <w:br/>
              <w:t xml:space="preserve">2.課程含實驗操作，考量實驗操作危險性與結果判斷之需要，學生須具有獨立操作能力及個人安全維護能力。 </w:t>
            </w:r>
            <w:r w:rsidRPr="005B397A">
              <w:rPr>
                <w:sz w:val="22"/>
              </w:rPr>
              <w:br/>
              <w:t xml:space="preserve">3.入學本校學士班學生畢業前，需依起始分級先修畢「語文素養:英語文」領域必修課程，再修習一門學術英文EAP或專業英文ESP跨院選修課程，並通過本校「英語文能力標準認證」，方得畢業。詳細資料請逕至西灣學院/更多資訊/規章表單/學生專區/學士班學生英語文能力標準認證。 </w:t>
            </w:r>
            <w:r w:rsidRPr="005B397A">
              <w:rPr>
                <w:sz w:val="22"/>
              </w:rPr>
              <w:br/>
              <w:t>4.以上各項說明若有未盡事宜，悉依本校「學則」及必修科目表等相關規定辦理。</w:t>
            </w:r>
          </w:p>
        </w:tc>
      </w:tr>
      <w:tr w:rsidR="0083213E" w:rsidRPr="005B397A" w14:paraId="310D2716" w14:textId="77777777" w:rsidTr="005A4488">
        <w:trPr>
          <w:trHeight w:val="2778"/>
        </w:trPr>
        <w:tc>
          <w:tcPr>
            <w:tcW w:w="1632" w:type="dxa"/>
            <w:vMerge w:val="restart"/>
            <w:vAlign w:val="center"/>
          </w:tcPr>
          <w:p w14:paraId="315F7580" w14:textId="77777777" w:rsidR="0083213E" w:rsidRPr="005B397A" w:rsidRDefault="0083213E" w:rsidP="00531C5E">
            <w:pPr>
              <w:spacing w:line="0" w:lineRule="atLeast"/>
            </w:pPr>
            <w:r w:rsidRPr="005B397A">
              <w:t>國立中正大學</w:t>
            </w:r>
          </w:p>
        </w:tc>
        <w:tc>
          <w:tcPr>
            <w:tcW w:w="1134" w:type="dxa"/>
            <w:vAlign w:val="center"/>
          </w:tcPr>
          <w:p w14:paraId="362B9015" w14:textId="77777777" w:rsidR="0083213E" w:rsidRPr="005B397A" w:rsidRDefault="0083213E" w:rsidP="00531C5E">
            <w:pPr>
              <w:spacing w:line="0" w:lineRule="atLeast"/>
            </w:pPr>
            <w:r w:rsidRPr="005B397A">
              <w:t>2120069</w:t>
            </w:r>
          </w:p>
        </w:tc>
        <w:tc>
          <w:tcPr>
            <w:tcW w:w="1701" w:type="dxa"/>
            <w:vAlign w:val="center"/>
          </w:tcPr>
          <w:p w14:paraId="404354A3" w14:textId="77777777" w:rsidR="0083213E" w:rsidRPr="005B397A" w:rsidRDefault="0083213E" w:rsidP="00531C5E">
            <w:pPr>
              <w:spacing w:line="0" w:lineRule="atLeast"/>
            </w:pPr>
            <w:r w:rsidRPr="005B397A">
              <w:t>數學系</w:t>
            </w:r>
          </w:p>
        </w:tc>
        <w:tc>
          <w:tcPr>
            <w:tcW w:w="709" w:type="dxa"/>
            <w:vAlign w:val="center"/>
          </w:tcPr>
          <w:p w14:paraId="7212D757" w14:textId="77777777" w:rsidR="0083213E" w:rsidRPr="005B397A" w:rsidRDefault="0083213E" w:rsidP="00531C5E">
            <w:pPr>
              <w:spacing w:line="0" w:lineRule="atLeast"/>
              <w:jc w:val="center"/>
            </w:pPr>
            <w:r w:rsidRPr="005B397A">
              <w:t>1</w:t>
            </w:r>
          </w:p>
        </w:tc>
        <w:tc>
          <w:tcPr>
            <w:tcW w:w="5202" w:type="dxa"/>
            <w:vAlign w:val="center"/>
          </w:tcPr>
          <w:p w14:paraId="57DC148C" w14:textId="77777777" w:rsidR="0083213E" w:rsidRPr="005B397A" w:rsidRDefault="0083213E" w:rsidP="00531C5E">
            <w:pPr>
              <w:spacing w:line="0" w:lineRule="atLeast"/>
              <w:rPr>
                <w:sz w:val="22"/>
              </w:rPr>
            </w:pPr>
            <w:r w:rsidRPr="005B397A">
              <w:rPr>
                <w:sz w:val="22"/>
              </w:rPr>
              <w:t>＊數學A須達本類組頂標。</w:t>
            </w:r>
            <w:r w:rsidRPr="005B397A">
              <w:rPr>
                <w:sz w:val="22"/>
              </w:rPr>
              <w:br/>
              <w:t>＊英文、物理須達本類組均標。</w:t>
            </w:r>
            <w:r w:rsidRPr="005B397A">
              <w:rPr>
                <w:sz w:val="22"/>
              </w:rPr>
              <w:br/>
              <w:t>入學本校學士班學生須於畢業前(建議在大三結束前)修習「社會實踐課程」(包含實踐6至10小時)。修習「社會實踐課程」及格者方得畢業。 身心障礙學生之「社會實踐課程」內容，得由授課教師依實際情形適當調整，特殊狀況者，經通識教育中心同意後，得予免修「社會實踐課程」。本項規定若有異動，以學生入學時適用之規定為準。</w:t>
            </w:r>
          </w:p>
        </w:tc>
      </w:tr>
      <w:tr w:rsidR="0083213E" w:rsidRPr="005B397A" w14:paraId="62BAFF61" w14:textId="77777777" w:rsidTr="00531C5E">
        <w:trPr>
          <w:trHeight w:val="1304"/>
        </w:trPr>
        <w:tc>
          <w:tcPr>
            <w:tcW w:w="1632" w:type="dxa"/>
            <w:vMerge/>
          </w:tcPr>
          <w:p w14:paraId="60A143DE" w14:textId="77777777" w:rsidR="0083213E" w:rsidRPr="005B397A" w:rsidRDefault="0083213E" w:rsidP="00531C5E">
            <w:pPr>
              <w:spacing w:line="0" w:lineRule="atLeast"/>
            </w:pPr>
          </w:p>
        </w:tc>
        <w:tc>
          <w:tcPr>
            <w:tcW w:w="1134" w:type="dxa"/>
            <w:vAlign w:val="center"/>
          </w:tcPr>
          <w:p w14:paraId="25B5836D" w14:textId="77777777" w:rsidR="0083213E" w:rsidRPr="005B397A" w:rsidRDefault="0083213E" w:rsidP="00531C5E">
            <w:pPr>
              <w:spacing w:line="0" w:lineRule="atLeast"/>
            </w:pPr>
            <w:r w:rsidRPr="005B397A">
              <w:t>2120070</w:t>
            </w:r>
          </w:p>
        </w:tc>
        <w:tc>
          <w:tcPr>
            <w:tcW w:w="1701" w:type="dxa"/>
            <w:vAlign w:val="center"/>
          </w:tcPr>
          <w:p w14:paraId="3F7FB607" w14:textId="77777777" w:rsidR="0083213E" w:rsidRPr="005B397A" w:rsidRDefault="0083213E" w:rsidP="00531C5E">
            <w:pPr>
              <w:spacing w:line="0" w:lineRule="atLeast"/>
            </w:pPr>
            <w:r w:rsidRPr="005B397A">
              <w:t>資訊工程學系</w:t>
            </w:r>
          </w:p>
        </w:tc>
        <w:tc>
          <w:tcPr>
            <w:tcW w:w="709" w:type="dxa"/>
            <w:vAlign w:val="center"/>
          </w:tcPr>
          <w:p w14:paraId="217704AF" w14:textId="77777777" w:rsidR="0083213E" w:rsidRPr="005B397A" w:rsidRDefault="0083213E" w:rsidP="00531C5E">
            <w:pPr>
              <w:spacing w:line="0" w:lineRule="atLeast"/>
              <w:jc w:val="center"/>
            </w:pPr>
            <w:r w:rsidRPr="005B397A">
              <w:t>1</w:t>
            </w:r>
          </w:p>
        </w:tc>
        <w:tc>
          <w:tcPr>
            <w:tcW w:w="5202" w:type="dxa"/>
            <w:vMerge w:val="restart"/>
            <w:vAlign w:val="center"/>
          </w:tcPr>
          <w:p w14:paraId="6DFB74C1" w14:textId="77777777" w:rsidR="0083213E" w:rsidRPr="005B397A" w:rsidRDefault="0083213E" w:rsidP="00531C5E">
            <w:pPr>
              <w:spacing w:line="0" w:lineRule="atLeast"/>
              <w:rPr>
                <w:sz w:val="22"/>
              </w:rPr>
            </w:pPr>
            <w:r w:rsidRPr="005B397A">
              <w:rPr>
                <w:sz w:val="22"/>
              </w:rPr>
              <w:t>＊英文、數學A、物理須達本類組均標。</w:t>
            </w:r>
            <w:r w:rsidRPr="005B397A">
              <w:rPr>
                <w:sz w:val="22"/>
              </w:rPr>
              <w:br/>
              <w:t xml:space="preserve">1.本系學生畢業須滿至少128學分。 </w:t>
            </w:r>
            <w:r w:rsidRPr="005B397A">
              <w:rPr>
                <w:sz w:val="22"/>
              </w:rPr>
              <w:br/>
              <w:t>2.入學本校學士班學生須於畢業前(建議在大三結束前)修習「社會實踐課程」(包含實踐6至10小時)。修習「社會實踐課程」及格者方得畢業。 身心障礙學生之「社會實踐課程」內容，得由授課教師依實際情形適當調整，特殊狀況者，經通識教育中心同意後，得予免修「社會實踐課程」。本項規定若有異動，以學生入學時適用之規定為準。</w:t>
            </w:r>
          </w:p>
        </w:tc>
      </w:tr>
      <w:tr w:rsidR="0083213E" w:rsidRPr="005B397A" w14:paraId="7383103A" w14:textId="77777777" w:rsidTr="00531C5E">
        <w:trPr>
          <w:trHeight w:val="1304"/>
        </w:trPr>
        <w:tc>
          <w:tcPr>
            <w:tcW w:w="1632" w:type="dxa"/>
            <w:vMerge/>
          </w:tcPr>
          <w:p w14:paraId="3AE42267" w14:textId="77777777" w:rsidR="0083213E" w:rsidRPr="005B397A" w:rsidRDefault="0083213E" w:rsidP="00531C5E">
            <w:pPr>
              <w:spacing w:line="0" w:lineRule="atLeast"/>
            </w:pPr>
          </w:p>
        </w:tc>
        <w:tc>
          <w:tcPr>
            <w:tcW w:w="1134" w:type="dxa"/>
            <w:vAlign w:val="center"/>
          </w:tcPr>
          <w:p w14:paraId="5D088E0D" w14:textId="77777777" w:rsidR="0083213E" w:rsidRPr="005B397A" w:rsidRDefault="0083213E" w:rsidP="00531C5E">
            <w:pPr>
              <w:spacing w:line="0" w:lineRule="atLeast"/>
            </w:pPr>
            <w:r w:rsidRPr="005B397A">
              <w:t>2120071</w:t>
            </w:r>
          </w:p>
        </w:tc>
        <w:tc>
          <w:tcPr>
            <w:tcW w:w="1701" w:type="dxa"/>
            <w:vAlign w:val="center"/>
          </w:tcPr>
          <w:p w14:paraId="2C3E7140" w14:textId="77777777" w:rsidR="0083213E" w:rsidRPr="005B397A" w:rsidRDefault="0083213E" w:rsidP="00531C5E">
            <w:pPr>
              <w:spacing w:line="0" w:lineRule="atLeast"/>
            </w:pPr>
            <w:r w:rsidRPr="005B397A">
              <w:t>通訊工程學系</w:t>
            </w:r>
          </w:p>
        </w:tc>
        <w:tc>
          <w:tcPr>
            <w:tcW w:w="709" w:type="dxa"/>
            <w:vAlign w:val="center"/>
          </w:tcPr>
          <w:p w14:paraId="728B66A2" w14:textId="77777777" w:rsidR="0083213E" w:rsidRPr="005B397A" w:rsidRDefault="0083213E" w:rsidP="00531C5E">
            <w:pPr>
              <w:spacing w:line="0" w:lineRule="atLeast"/>
              <w:jc w:val="center"/>
            </w:pPr>
            <w:r w:rsidRPr="005B397A">
              <w:t>1</w:t>
            </w:r>
          </w:p>
        </w:tc>
        <w:tc>
          <w:tcPr>
            <w:tcW w:w="5202" w:type="dxa"/>
            <w:vMerge/>
            <w:vAlign w:val="center"/>
          </w:tcPr>
          <w:p w14:paraId="68ED5281" w14:textId="77777777" w:rsidR="0083213E" w:rsidRPr="005B397A" w:rsidRDefault="0083213E" w:rsidP="00531C5E">
            <w:pPr>
              <w:spacing w:line="0" w:lineRule="atLeast"/>
              <w:rPr>
                <w:sz w:val="22"/>
              </w:rPr>
            </w:pPr>
          </w:p>
        </w:tc>
      </w:tr>
      <w:tr w:rsidR="0083213E" w:rsidRPr="005B397A" w14:paraId="7AA74252" w14:textId="77777777" w:rsidTr="00531C5E">
        <w:trPr>
          <w:trHeight w:val="680"/>
        </w:trPr>
        <w:tc>
          <w:tcPr>
            <w:tcW w:w="1632" w:type="dxa"/>
            <w:vAlign w:val="center"/>
          </w:tcPr>
          <w:p w14:paraId="06127A75" w14:textId="77777777" w:rsidR="0083213E" w:rsidRPr="005B397A" w:rsidRDefault="0083213E" w:rsidP="00531C5E">
            <w:pPr>
              <w:spacing w:line="0" w:lineRule="atLeast"/>
            </w:pPr>
            <w:r w:rsidRPr="005B397A">
              <w:t>國立彰化師範大學</w:t>
            </w:r>
          </w:p>
        </w:tc>
        <w:tc>
          <w:tcPr>
            <w:tcW w:w="1134" w:type="dxa"/>
            <w:vAlign w:val="center"/>
          </w:tcPr>
          <w:p w14:paraId="0DF097E0" w14:textId="77777777" w:rsidR="0083213E" w:rsidRPr="005B397A" w:rsidRDefault="0083213E" w:rsidP="00531C5E">
            <w:pPr>
              <w:spacing w:line="0" w:lineRule="atLeast"/>
            </w:pPr>
            <w:r w:rsidRPr="005B397A">
              <w:t>2120001</w:t>
            </w:r>
          </w:p>
        </w:tc>
        <w:tc>
          <w:tcPr>
            <w:tcW w:w="1701" w:type="dxa"/>
            <w:vAlign w:val="center"/>
          </w:tcPr>
          <w:p w14:paraId="61FF16C8" w14:textId="77777777" w:rsidR="0083213E" w:rsidRPr="005B397A" w:rsidRDefault="0083213E" w:rsidP="00531C5E">
            <w:pPr>
              <w:spacing w:line="0" w:lineRule="atLeast"/>
            </w:pPr>
            <w:r w:rsidRPr="005B397A">
              <w:t>電子工程學系</w:t>
            </w:r>
          </w:p>
        </w:tc>
        <w:tc>
          <w:tcPr>
            <w:tcW w:w="709" w:type="dxa"/>
            <w:vAlign w:val="center"/>
          </w:tcPr>
          <w:p w14:paraId="1219EF85" w14:textId="77777777" w:rsidR="0083213E" w:rsidRPr="005B397A" w:rsidRDefault="0083213E" w:rsidP="00531C5E">
            <w:pPr>
              <w:spacing w:line="0" w:lineRule="atLeast"/>
              <w:jc w:val="center"/>
            </w:pPr>
            <w:r w:rsidRPr="005B397A">
              <w:t>1</w:t>
            </w:r>
          </w:p>
        </w:tc>
        <w:tc>
          <w:tcPr>
            <w:tcW w:w="5202" w:type="dxa"/>
            <w:vAlign w:val="center"/>
          </w:tcPr>
          <w:p w14:paraId="08067445" w14:textId="77777777" w:rsidR="0083213E" w:rsidRPr="005B397A" w:rsidRDefault="0083213E" w:rsidP="00531C5E">
            <w:pPr>
              <w:spacing w:line="0" w:lineRule="atLeast"/>
              <w:rPr>
                <w:sz w:val="22"/>
              </w:rPr>
            </w:pPr>
            <w:r w:rsidRPr="005B397A">
              <w:rPr>
                <w:sz w:val="22"/>
              </w:rPr>
              <w:t>＊英文、數學A、物理須達本類組均標。</w:t>
            </w:r>
          </w:p>
        </w:tc>
      </w:tr>
      <w:tr w:rsidR="0083213E" w:rsidRPr="005B397A" w14:paraId="6C22AB89" w14:textId="77777777" w:rsidTr="00531C5E">
        <w:trPr>
          <w:trHeight w:val="1587"/>
        </w:trPr>
        <w:tc>
          <w:tcPr>
            <w:tcW w:w="1632" w:type="dxa"/>
            <w:vAlign w:val="center"/>
          </w:tcPr>
          <w:p w14:paraId="7DA83A06" w14:textId="77777777" w:rsidR="0083213E" w:rsidRPr="005B397A" w:rsidRDefault="0083213E" w:rsidP="00531C5E">
            <w:pPr>
              <w:spacing w:line="0" w:lineRule="atLeast"/>
            </w:pPr>
            <w:r w:rsidRPr="005B397A">
              <w:t>國立臺北大學</w:t>
            </w:r>
          </w:p>
        </w:tc>
        <w:tc>
          <w:tcPr>
            <w:tcW w:w="1134" w:type="dxa"/>
            <w:vAlign w:val="center"/>
          </w:tcPr>
          <w:p w14:paraId="39C6EA4C" w14:textId="77777777" w:rsidR="0083213E" w:rsidRPr="005B397A" w:rsidRDefault="0083213E" w:rsidP="00531C5E">
            <w:pPr>
              <w:spacing w:line="0" w:lineRule="atLeast"/>
            </w:pPr>
            <w:r w:rsidRPr="005B397A">
              <w:t>2120028</w:t>
            </w:r>
          </w:p>
        </w:tc>
        <w:tc>
          <w:tcPr>
            <w:tcW w:w="1701" w:type="dxa"/>
            <w:vAlign w:val="center"/>
          </w:tcPr>
          <w:p w14:paraId="1F1731AA" w14:textId="77777777" w:rsidR="0083213E" w:rsidRPr="005B397A" w:rsidRDefault="0083213E" w:rsidP="00531C5E">
            <w:pPr>
              <w:spacing w:line="0" w:lineRule="atLeast"/>
            </w:pPr>
            <w:r w:rsidRPr="005B397A">
              <w:t>金融與合作經營學系</w:t>
            </w:r>
          </w:p>
        </w:tc>
        <w:tc>
          <w:tcPr>
            <w:tcW w:w="709" w:type="dxa"/>
            <w:vAlign w:val="center"/>
          </w:tcPr>
          <w:p w14:paraId="57D9083E" w14:textId="77777777" w:rsidR="0083213E" w:rsidRPr="005B397A" w:rsidRDefault="0083213E" w:rsidP="00531C5E">
            <w:pPr>
              <w:spacing w:line="0" w:lineRule="atLeast"/>
              <w:jc w:val="center"/>
            </w:pPr>
            <w:r w:rsidRPr="005B397A">
              <w:t>1</w:t>
            </w:r>
          </w:p>
        </w:tc>
        <w:tc>
          <w:tcPr>
            <w:tcW w:w="5202" w:type="dxa"/>
            <w:vAlign w:val="center"/>
          </w:tcPr>
          <w:p w14:paraId="3C1E2949" w14:textId="77777777" w:rsidR="0083213E" w:rsidRPr="005B397A" w:rsidRDefault="0083213E" w:rsidP="00531C5E">
            <w:pPr>
              <w:spacing w:line="0" w:lineRule="atLeast"/>
              <w:rPr>
                <w:sz w:val="22"/>
              </w:rPr>
            </w:pPr>
            <w:r w:rsidRPr="005B397A">
              <w:rPr>
                <w:sz w:val="22"/>
              </w:rPr>
              <w:t>＊國文、英文、數學A須達本類組前標。</w:t>
            </w:r>
            <w:r w:rsidRPr="005B397A">
              <w:rPr>
                <w:sz w:val="22"/>
              </w:rPr>
              <w:br/>
              <w:t>本系教學理念在於培養學生具備金融專業、市場經營知能及道德與倫理觀念之應用，成為才德兼備之財金與合作事業人才，課堂上多有分組計畫執行、報告討論，需具備與夥伴溝通協調的能力。</w:t>
            </w:r>
          </w:p>
        </w:tc>
      </w:tr>
      <w:tr w:rsidR="0083213E" w:rsidRPr="005B397A" w14:paraId="596DF004" w14:textId="77777777" w:rsidTr="00531C5E">
        <w:trPr>
          <w:trHeight w:val="964"/>
        </w:trPr>
        <w:tc>
          <w:tcPr>
            <w:tcW w:w="1632" w:type="dxa"/>
            <w:vAlign w:val="center"/>
          </w:tcPr>
          <w:p w14:paraId="091B94B1" w14:textId="77777777" w:rsidR="0083213E" w:rsidRPr="005B397A" w:rsidRDefault="0083213E" w:rsidP="00531C5E">
            <w:pPr>
              <w:spacing w:line="0" w:lineRule="atLeast"/>
            </w:pPr>
            <w:r w:rsidRPr="005B397A">
              <w:t>國立嘉義大學</w:t>
            </w:r>
          </w:p>
        </w:tc>
        <w:tc>
          <w:tcPr>
            <w:tcW w:w="1134" w:type="dxa"/>
            <w:vAlign w:val="center"/>
          </w:tcPr>
          <w:p w14:paraId="02240FC3" w14:textId="77777777" w:rsidR="0083213E" w:rsidRPr="005B397A" w:rsidRDefault="0083213E" w:rsidP="00531C5E">
            <w:pPr>
              <w:spacing w:line="0" w:lineRule="atLeast"/>
            </w:pPr>
            <w:r w:rsidRPr="005B397A">
              <w:t>2120020</w:t>
            </w:r>
          </w:p>
        </w:tc>
        <w:tc>
          <w:tcPr>
            <w:tcW w:w="1701" w:type="dxa"/>
            <w:vAlign w:val="center"/>
          </w:tcPr>
          <w:p w14:paraId="3C7D6DED" w14:textId="77777777" w:rsidR="0083213E" w:rsidRPr="005B397A" w:rsidRDefault="0083213E" w:rsidP="00531C5E">
            <w:pPr>
              <w:spacing w:line="0" w:lineRule="atLeast"/>
            </w:pPr>
            <w:r w:rsidRPr="005B397A">
              <w:t>資訊管理學系</w:t>
            </w:r>
          </w:p>
        </w:tc>
        <w:tc>
          <w:tcPr>
            <w:tcW w:w="709" w:type="dxa"/>
            <w:vAlign w:val="center"/>
          </w:tcPr>
          <w:p w14:paraId="32EEFEE2" w14:textId="77777777" w:rsidR="0083213E" w:rsidRPr="005B397A" w:rsidRDefault="0083213E" w:rsidP="00531C5E">
            <w:pPr>
              <w:spacing w:line="0" w:lineRule="atLeast"/>
              <w:jc w:val="center"/>
            </w:pPr>
            <w:r w:rsidRPr="005B397A">
              <w:t>1</w:t>
            </w:r>
          </w:p>
        </w:tc>
        <w:tc>
          <w:tcPr>
            <w:tcW w:w="5202" w:type="dxa"/>
            <w:vAlign w:val="center"/>
          </w:tcPr>
          <w:p w14:paraId="15B4F028" w14:textId="77777777" w:rsidR="0083213E" w:rsidRPr="005B397A" w:rsidRDefault="0083213E" w:rsidP="00531C5E">
            <w:pPr>
              <w:spacing w:line="0" w:lineRule="atLeast"/>
              <w:rPr>
                <w:sz w:val="22"/>
              </w:rPr>
            </w:pPr>
            <w:r w:rsidRPr="005B397A">
              <w:rPr>
                <w:sz w:val="22"/>
              </w:rPr>
              <w:t>＊總成績須達本類組均標。</w:t>
            </w:r>
            <w:r w:rsidRPr="005B397A">
              <w:rPr>
                <w:sz w:val="22"/>
              </w:rPr>
              <w:br/>
              <w:t>本校提供大一新生一般宿舍(限戶籍地距離就學校區10 公里以外之新生)。</w:t>
            </w:r>
          </w:p>
        </w:tc>
      </w:tr>
      <w:tr w:rsidR="0083213E" w:rsidRPr="005B397A" w14:paraId="1A621754" w14:textId="77777777" w:rsidTr="00420A5C">
        <w:trPr>
          <w:trHeight w:val="567"/>
        </w:trPr>
        <w:tc>
          <w:tcPr>
            <w:tcW w:w="1632" w:type="dxa"/>
            <w:vAlign w:val="center"/>
          </w:tcPr>
          <w:p w14:paraId="699DC036" w14:textId="77777777" w:rsidR="0083213E" w:rsidRPr="005B397A" w:rsidRDefault="0083213E" w:rsidP="00531C5E">
            <w:pPr>
              <w:spacing w:line="0" w:lineRule="atLeast"/>
            </w:pPr>
            <w:r w:rsidRPr="005B397A">
              <w:t>國立高雄大學</w:t>
            </w:r>
          </w:p>
        </w:tc>
        <w:tc>
          <w:tcPr>
            <w:tcW w:w="1134" w:type="dxa"/>
            <w:vAlign w:val="center"/>
          </w:tcPr>
          <w:p w14:paraId="63E3D3FF" w14:textId="77777777" w:rsidR="0083213E" w:rsidRPr="005B397A" w:rsidRDefault="0083213E" w:rsidP="00531C5E">
            <w:pPr>
              <w:spacing w:line="0" w:lineRule="atLeast"/>
            </w:pPr>
            <w:r w:rsidRPr="005B397A">
              <w:t>2120009</w:t>
            </w:r>
          </w:p>
        </w:tc>
        <w:tc>
          <w:tcPr>
            <w:tcW w:w="1701" w:type="dxa"/>
            <w:vAlign w:val="center"/>
          </w:tcPr>
          <w:p w14:paraId="3648CB8F" w14:textId="77777777" w:rsidR="0083213E" w:rsidRPr="005B397A" w:rsidRDefault="0083213E" w:rsidP="00531C5E">
            <w:pPr>
              <w:spacing w:line="0" w:lineRule="atLeast"/>
            </w:pPr>
            <w:r w:rsidRPr="005B397A">
              <w:t>電機工程學系</w:t>
            </w:r>
          </w:p>
        </w:tc>
        <w:tc>
          <w:tcPr>
            <w:tcW w:w="709" w:type="dxa"/>
            <w:vAlign w:val="center"/>
          </w:tcPr>
          <w:p w14:paraId="21B5F256" w14:textId="77777777" w:rsidR="0083213E" w:rsidRPr="005B397A" w:rsidRDefault="0083213E" w:rsidP="00531C5E">
            <w:pPr>
              <w:spacing w:line="0" w:lineRule="atLeast"/>
              <w:jc w:val="center"/>
            </w:pPr>
            <w:r w:rsidRPr="005B397A">
              <w:t>1</w:t>
            </w:r>
          </w:p>
        </w:tc>
        <w:tc>
          <w:tcPr>
            <w:tcW w:w="5202" w:type="dxa"/>
            <w:vAlign w:val="center"/>
          </w:tcPr>
          <w:p w14:paraId="5C1E885C" w14:textId="77777777" w:rsidR="0083213E" w:rsidRPr="005B397A" w:rsidRDefault="0083213E" w:rsidP="00531C5E">
            <w:pPr>
              <w:spacing w:line="0" w:lineRule="atLeast"/>
              <w:rPr>
                <w:sz w:val="22"/>
              </w:rPr>
            </w:pPr>
            <w:r w:rsidRPr="005B397A">
              <w:rPr>
                <w:sz w:val="22"/>
              </w:rPr>
              <w:t>＊數學A須達本類組均標。</w:t>
            </w:r>
          </w:p>
        </w:tc>
      </w:tr>
      <w:tr w:rsidR="0083213E" w:rsidRPr="005B397A" w14:paraId="7CB1B46A" w14:textId="77777777" w:rsidTr="00531C5E">
        <w:trPr>
          <w:trHeight w:val="2098"/>
        </w:trPr>
        <w:tc>
          <w:tcPr>
            <w:tcW w:w="1632" w:type="dxa"/>
            <w:vAlign w:val="center"/>
          </w:tcPr>
          <w:p w14:paraId="4025A631" w14:textId="77777777" w:rsidR="0083213E" w:rsidRPr="005B397A" w:rsidRDefault="0083213E" w:rsidP="00531C5E">
            <w:pPr>
              <w:spacing w:line="0" w:lineRule="atLeast"/>
            </w:pPr>
            <w:r w:rsidRPr="005B397A">
              <w:lastRenderedPageBreak/>
              <w:t>國立宜蘭大學</w:t>
            </w:r>
          </w:p>
        </w:tc>
        <w:tc>
          <w:tcPr>
            <w:tcW w:w="1134" w:type="dxa"/>
            <w:vAlign w:val="center"/>
          </w:tcPr>
          <w:p w14:paraId="7F6573DF" w14:textId="77777777" w:rsidR="0083213E" w:rsidRPr="005B397A" w:rsidRDefault="0083213E" w:rsidP="00531C5E">
            <w:pPr>
              <w:spacing w:line="0" w:lineRule="atLeast"/>
            </w:pPr>
            <w:r w:rsidRPr="005B397A">
              <w:t>2120002</w:t>
            </w:r>
          </w:p>
        </w:tc>
        <w:tc>
          <w:tcPr>
            <w:tcW w:w="1701" w:type="dxa"/>
            <w:vAlign w:val="center"/>
          </w:tcPr>
          <w:p w14:paraId="721B3C8D" w14:textId="77777777" w:rsidR="0083213E" w:rsidRPr="005B397A" w:rsidRDefault="0083213E" w:rsidP="00531C5E">
            <w:pPr>
              <w:spacing w:line="0" w:lineRule="atLeast"/>
            </w:pPr>
            <w:r w:rsidRPr="005B397A">
              <w:t>電機工程學系</w:t>
            </w:r>
          </w:p>
        </w:tc>
        <w:tc>
          <w:tcPr>
            <w:tcW w:w="709" w:type="dxa"/>
            <w:vAlign w:val="center"/>
          </w:tcPr>
          <w:p w14:paraId="19EEE7E2" w14:textId="77777777" w:rsidR="0083213E" w:rsidRPr="005B397A" w:rsidRDefault="0083213E" w:rsidP="00531C5E">
            <w:pPr>
              <w:spacing w:line="0" w:lineRule="atLeast"/>
              <w:jc w:val="center"/>
            </w:pPr>
            <w:r w:rsidRPr="005B397A">
              <w:t>1</w:t>
            </w:r>
          </w:p>
        </w:tc>
        <w:tc>
          <w:tcPr>
            <w:tcW w:w="5202" w:type="dxa"/>
            <w:vAlign w:val="center"/>
          </w:tcPr>
          <w:p w14:paraId="7D4289E9" w14:textId="77777777" w:rsidR="0083213E" w:rsidRPr="005B397A" w:rsidRDefault="0083213E" w:rsidP="00531C5E">
            <w:pPr>
              <w:spacing w:line="0" w:lineRule="atLeast"/>
              <w:rPr>
                <w:sz w:val="22"/>
              </w:rPr>
            </w:pPr>
            <w:r w:rsidRPr="005B397A">
              <w:rPr>
                <w:sz w:val="22"/>
              </w:rPr>
              <w:t>＊數學A、物理、總成績須達本類組均標。</w:t>
            </w:r>
            <w:r w:rsidRPr="005B397A">
              <w:rPr>
                <w:sz w:val="22"/>
              </w:rPr>
              <w:br/>
              <w:t xml:space="preserve">1.電資學院院課程採學程化，提供學生全方位修課選擇。 </w:t>
            </w:r>
            <w:r w:rsidRPr="005B397A">
              <w:rPr>
                <w:sz w:val="22"/>
              </w:rPr>
              <w:br/>
              <w:t>2.電機系課程強調理論與實務之結合，針對產業需求與趨勢，提供電力電子、電機驅動、DSP晶片、無線通訊與網路、人工智慧、控制系統等工程領域之相關課程，增進學生在電機工程方面的專業知能。</w:t>
            </w:r>
          </w:p>
        </w:tc>
      </w:tr>
      <w:tr w:rsidR="0083213E" w:rsidRPr="005B397A" w14:paraId="5A600519" w14:textId="77777777" w:rsidTr="00531C5E">
        <w:trPr>
          <w:trHeight w:val="1531"/>
        </w:trPr>
        <w:tc>
          <w:tcPr>
            <w:tcW w:w="1632" w:type="dxa"/>
            <w:vMerge w:val="restart"/>
            <w:vAlign w:val="center"/>
          </w:tcPr>
          <w:p w14:paraId="4863419D" w14:textId="77777777" w:rsidR="0083213E" w:rsidRPr="005B397A" w:rsidRDefault="0083213E" w:rsidP="00531C5E">
            <w:pPr>
              <w:spacing w:line="0" w:lineRule="atLeast"/>
            </w:pPr>
            <w:r w:rsidRPr="005B397A">
              <w:t>中原大學</w:t>
            </w:r>
          </w:p>
        </w:tc>
        <w:tc>
          <w:tcPr>
            <w:tcW w:w="1134" w:type="dxa"/>
            <w:vAlign w:val="center"/>
          </w:tcPr>
          <w:p w14:paraId="22D90EA9" w14:textId="77777777" w:rsidR="0083213E" w:rsidRPr="005B397A" w:rsidRDefault="0083213E" w:rsidP="00531C5E">
            <w:pPr>
              <w:spacing w:line="0" w:lineRule="atLeast"/>
            </w:pPr>
            <w:r w:rsidRPr="005B397A">
              <w:t>2120054</w:t>
            </w:r>
          </w:p>
        </w:tc>
        <w:tc>
          <w:tcPr>
            <w:tcW w:w="1701" w:type="dxa"/>
            <w:vAlign w:val="center"/>
          </w:tcPr>
          <w:p w14:paraId="7C142F13" w14:textId="77777777" w:rsidR="0083213E" w:rsidRPr="005B397A" w:rsidRDefault="0083213E" w:rsidP="00531C5E">
            <w:pPr>
              <w:spacing w:line="0" w:lineRule="atLeast"/>
            </w:pPr>
            <w:r w:rsidRPr="005B397A">
              <w:t>應用數學系</w:t>
            </w:r>
          </w:p>
        </w:tc>
        <w:tc>
          <w:tcPr>
            <w:tcW w:w="709" w:type="dxa"/>
            <w:vAlign w:val="center"/>
          </w:tcPr>
          <w:p w14:paraId="2D5EE942" w14:textId="77777777" w:rsidR="0083213E" w:rsidRPr="005B397A" w:rsidRDefault="0083213E" w:rsidP="00531C5E">
            <w:pPr>
              <w:spacing w:line="0" w:lineRule="atLeast"/>
              <w:jc w:val="center"/>
            </w:pPr>
            <w:r w:rsidRPr="005B397A">
              <w:t>1</w:t>
            </w:r>
          </w:p>
        </w:tc>
        <w:tc>
          <w:tcPr>
            <w:tcW w:w="5202" w:type="dxa"/>
            <w:vAlign w:val="center"/>
          </w:tcPr>
          <w:p w14:paraId="2D275E79" w14:textId="77777777" w:rsidR="0083213E" w:rsidRPr="005B397A" w:rsidRDefault="0083213E" w:rsidP="00531C5E">
            <w:pPr>
              <w:spacing w:line="0" w:lineRule="atLeast"/>
              <w:rPr>
                <w:sz w:val="22"/>
              </w:rPr>
            </w:pPr>
            <w:r w:rsidRPr="005B397A">
              <w:rPr>
                <w:sz w:val="22"/>
              </w:rPr>
              <w:t>＊數學A須達本類組後標。</w:t>
            </w:r>
            <w:r w:rsidRPr="005B397A">
              <w:rPr>
                <w:sz w:val="22"/>
              </w:rPr>
              <w:br/>
              <w:t xml:space="preserve">1.學士班入學學生，必須通過本校認定之英文能力鑑定考試，始准予畢業，請詳見「中原大學學生英文畢業門檻作業細則」。 </w:t>
            </w:r>
            <w:r w:rsidRPr="005B397A">
              <w:rPr>
                <w:sz w:val="22"/>
              </w:rPr>
              <w:br/>
              <w:t>2.本系網址:https://mathwww.cycu.edu.tw/</w:t>
            </w:r>
          </w:p>
        </w:tc>
      </w:tr>
      <w:tr w:rsidR="0083213E" w:rsidRPr="005B397A" w14:paraId="03E303E8" w14:textId="77777777" w:rsidTr="00531C5E">
        <w:trPr>
          <w:trHeight w:val="2721"/>
        </w:trPr>
        <w:tc>
          <w:tcPr>
            <w:tcW w:w="1632" w:type="dxa"/>
            <w:vMerge/>
          </w:tcPr>
          <w:p w14:paraId="30B07250" w14:textId="77777777" w:rsidR="0083213E" w:rsidRPr="005B397A" w:rsidRDefault="0083213E" w:rsidP="00531C5E">
            <w:pPr>
              <w:spacing w:line="0" w:lineRule="atLeast"/>
            </w:pPr>
          </w:p>
        </w:tc>
        <w:tc>
          <w:tcPr>
            <w:tcW w:w="1134" w:type="dxa"/>
            <w:vAlign w:val="center"/>
          </w:tcPr>
          <w:p w14:paraId="7C1E45EB" w14:textId="77777777" w:rsidR="0083213E" w:rsidRPr="005B397A" w:rsidRDefault="0083213E" w:rsidP="00531C5E">
            <w:pPr>
              <w:spacing w:line="0" w:lineRule="atLeast"/>
            </w:pPr>
            <w:r w:rsidRPr="005B397A">
              <w:t>2120055</w:t>
            </w:r>
          </w:p>
        </w:tc>
        <w:tc>
          <w:tcPr>
            <w:tcW w:w="1701" w:type="dxa"/>
            <w:vAlign w:val="center"/>
          </w:tcPr>
          <w:p w14:paraId="306D46ED" w14:textId="77777777" w:rsidR="0083213E" w:rsidRPr="005B397A" w:rsidRDefault="0083213E" w:rsidP="00531C5E">
            <w:pPr>
              <w:spacing w:line="0" w:lineRule="atLeast"/>
            </w:pPr>
            <w:r w:rsidRPr="005B397A">
              <w:t>化學系化學組</w:t>
            </w:r>
          </w:p>
        </w:tc>
        <w:tc>
          <w:tcPr>
            <w:tcW w:w="709" w:type="dxa"/>
            <w:vAlign w:val="center"/>
          </w:tcPr>
          <w:p w14:paraId="6B46C3FE" w14:textId="77777777" w:rsidR="0083213E" w:rsidRPr="005B397A" w:rsidRDefault="0083213E" w:rsidP="00531C5E">
            <w:pPr>
              <w:spacing w:line="0" w:lineRule="atLeast"/>
              <w:jc w:val="center"/>
            </w:pPr>
            <w:r w:rsidRPr="005B397A">
              <w:t>1</w:t>
            </w:r>
          </w:p>
        </w:tc>
        <w:tc>
          <w:tcPr>
            <w:tcW w:w="5202" w:type="dxa"/>
            <w:vAlign w:val="center"/>
          </w:tcPr>
          <w:p w14:paraId="14D9D592" w14:textId="77777777" w:rsidR="0083213E" w:rsidRPr="005B397A" w:rsidRDefault="0083213E" w:rsidP="00531C5E">
            <w:pPr>
              <w:spacing w:line="0" w:lineRule="atLeast"/>
              <w:rPr>
                <w:sz w:val="22"/>
              </w:rPr>
            </w:pPr>
            <w:r w:rsidRPr="005B397A">
              <w:rPr>
                <w:sz w:val="22"/>
              </w:rPr>
              <w:t>＊化學須達本類組後標。</w:t>
            </w:r>
            <w:r w:rsidRPr="005B397A">
              <w:rPr>
                <w:sz w:val="22"/>
              </w:rPr>
              <w:br/>
              <w:t xml:space="preserve">1.本系課程含實驗操作，基於考量實驗操作危險性與結果判斷之需要，學生須具備獨立操作能力及個人安全維護能力。 </w:t>
            </w:r>
            <w:r w:rsidRPr="005B397A">
              <w:rPr>
                <w:sz w:val="22"/>
              </w:rPr>
              <w:br/>
              <w:t xml:space="preserve">2.本系大部分課程採英文教材授課。 </w:t>
            </w:r>
            <w:r w:rsidRPr="005B397A">
              <w:rPr>
                <w:sz w:val="22"/>
              </w:rPr>
              <w:br/>
              <w:t xml:space="preserve">3.學士班入學學生，必須通過本校認定之英文能力鑑定考試，始准予畢業，請詳見「中原大學學生英文畢業門檻作業細則」。 </w:t>
            </w:r>
            <w:r w:rsidRPr="005B397A">
              <w:rPr>
                <w:sz w:val="22"/>
              </w:rPr>
              <w:br/>
              <w:t>4.本系網址:https://chemistry.cycu.edu.tw/</w:t>
            </w:r>
          </w:p>
        </w:tc>
      </w:tr>
      <w:tr w:rsidR="0083213E" w:rsidRPr="005B397A" w14:paraId="019C5FCC" w14:textId="77777777" w:rsidTr="00531C5E">
        <w:trPr>
          <w:trHeight w:val="2665"/>
        </w:trPr>
        <w:tc>
          <w:tcPr>
            <w:tcW w:w="1632" w:type="dxa"/>
            <w:vMerge/>
          </w:tcPr>
          <w:p w14:paraId="371981CC" w14:textId="77777777" w:rsidR="0083213E" w:rsidRPr="005B397A" w:rsidRDefault="0083213E" w:rsidP="00531C5E">
            <w:pPr>
              <w:spacing w:line="0" w:lineRule="atLeast"/>
            </w:pPr>
          </w:p>
        </w:tc>
        <w:tc>
          <w:tcPr>
            <w:tcW w:w="1134" w:type="dxa"/>
            <w:vAlign w:val="center"/>
          </w:tcPr>
          <w:p w14:paraId="68953085" w14:textId="77777777" w:rsidR="0083213E" w:rsidRPr="005B397A" w:rsidRDefault="0083213E" w:rsidP="00531C5E">
            <w:pPr>
              <w:spacing w:line="0" w:lineRule="atLeast"/>
            </w:pPr>
            <w:r w:rsidRPr="005B397A">
              <w:t>2120056</w:t>
            </w:r>
          </w:p>
        </w:tc>
        <w:tc>
          <w:tcPr>
            <w:tcW w:w="1701" w:type="dxa"/>
            <w:vAlign w:val="center"/>
          </w:tcPr>
          <w:p w14:paraId="3E734E1C" w14:textId="77777777" w:rsidR="0083213E" w:rsidRPr="005B397A" w:rsidRDefault="0083213E" w:rsidP="00531C5E">
            <w:pPr>
              <w:spacing w:line="0" w:lineRule="atLeast"/>
            </w:pPr>
            <w:r w:rsidRPr="005B397A">
              <w:t>化學工程學系材料工程組</w:t>
            </w:r>
          </w:p>
        </w:tc>
        <w:tc>
          <w:tcPr>
            <w:tcW w:w="709" w:type="dxa"/>
            <w:vAlign w:val="center"/>
          </w:tcPr>
          <w:p w14:paraId="6888624F" w14:textId="77777777" w:rsidR="0083213E" w:rsidRPr="005B397A" w:rsidRDefault="0083213E" w:rsidP="00531C5E">
            <w:pPr>
              <w:spacing w:line="0" w:lineRule="atLeast"/>
              <w:jc w:val="center"/>
            </w:pPr>
            <w:r w:rsidRPr="005B397A">
              <w:t>1</w:t>
            </w:r>
          </w:p>
        </w:tc>
        <w:tc>
          <w:tcPr>
            <w:tcW w:w="5202" w:type="dxa"/>
            <w:vAlign w:val="center"/>
          </w:tcPr>
          <w:p w14:paraId="53305E3E" w14:textId="77777777" w:rsidR="0083213E" w:rsidRPr="005B397A" w:rsidRDefault="0083213E" w:rsidP="00531C5E">
            <w:pPr>
              <w:spacing w:line="0" w:lineRule="atLeast"/>
              <w:rPr>
                <w:sz w:val="22"/>
              </w:rPr>
            </w:pPr>
            <w:r w:rsidRPr="005B397A">
              <w:rPr>
                <w:sz w:val="22"/>
              </w:rPr>
              <w:t>＊英文、數學A、物理須達本類組後標。</w:t>
            </w:r>
            <w:r w:rsidRPr="005B397A">
              <w:rPr>
                <w:sz w:val="22"/>
              </w:rPr>
              <w:br/>
              <w:t xml:space="preserve">1.操作實驗為本系學習之重點，學生均需透過親自操作儀器奠定化工基礎專業知識與實驗技能。化工實驗具有一定危險性，需有能力即時移動身軀遠離危險現場。 </w:t>
            </w:r>
            <w:r w:rsidRPr="005B397A">
              <w:rPr>
                <w:sz w:val="22"/>
              </w:rPr>
              <w:br/>
              <w:t xml:space="preserve">2.學士班入學學生，必須通過本校認定之英文能力鑑定考試，始准予畢業，請詳見「中原大學學生英文畢業門檻作業細則」。 </w:t>
            </w:r>
            <w:r w:rsidRPr="005B397A">
              <w:rPr>
                <w:sz w:val="22"/>
              </w:rPr>
              <w:br/>
              <w:t>3.本系網址:https://che.cycu.edu.tw/</w:t>
            </w:r>
          </w:p>
        </w:tc>
      </w:tr>
      <w:tr w:rsidR="0083213E" w:rsidRPr="005B397A" w14:paraId="76E3E090" w14:textId="77777777" w:rsidTr="00531C5E">
        <w:trPr>
          <w:trHeight w:val="2381"/>
        </w:trPr>
        <w:tc>
          <w:tcPr>
            <w:tcW w:w="1632" w:type="dxa"/>
            <w:vMerge/>
          </w:tcPr>
          <w:p w14:paraId="6713BE78" w14:textId="77777777" w:rsidR="0083213E" w:rsidRPr="005B397A" w:rsidRDefault="0083213E" w:rsidP="00531C5E">
            <w:pPr>
              <w:spacing w:line="0" w:lineRule="atLeast"/>
            </w:pPr>
          </w:p>
        </w:tc>
        <w:tc>
          <w:tcPr>
            <w:tcW w:w="1134" w:type="dxa"/>
            <w:vAlign w:val="center"/>
          </w:tcPr>
          <w:p w14:paraId="7B7EE59F" w14:textId="77777777" w:rsidR="0083213E" w:rsidRPr="005B397A" w:rsidRDefault="0083213E" w:rsidP="00531C5E">
            <w:pPr>
              <w:spacing w:line="0" w:lineRule="atLeast"/>
            </w:pPr>
            <w:r w:rsidRPr="005B397A">
              <w:t>2120057</w:t>
            </w:r>
          </w:p>
        </w:tc>
        <w:tc>
          <w:tcPr>
            <w:tcW w:w="1701" w:type="dxa"/>
            <w:vAlign w:val="center"/>
          </w:tcPr>
          <w:p w14:paraId="4E3BFCDF" w14:textId="77777777" w:rsidR="0083213E" w:rsidRPr="005B397A" w:rsidRDefault="0083213E" w:rsidP="00531C5E">
            <w:pPr>
              <w:spacing w:line="0" w:lineRule="atLeast"/>
            </w:pPr>
            <w:r w:rsidRPr="005B397A">
              <w:t>機械工程學系</w:t>
            </w:r>
          </w:p>
        </w:tc>
        <w:tc>
          <w:tcPr>
            <w:tcW w:w="709" w:type="dxa"/>
            <w:vAlign w:val="center"/>
          </w:tcPr>
          <w:p w14:paraId="6E60D771" w14:textId="77777777" w:rsidR="0083213E" w:rsidRPr="005B397A" w:rsidRDefault="0083213E" w:rsidP="00531C5E">
            <w:pPr>
              <w:spacing w:line="0" w:lineRule="atLeast"/>
              <w:jc w:val="center"/>
            </w:pPr>
            <w:r w:rsidRPr="005B397A">
              <w:t>1</w:t>
            </w:r>
          </w:p>
        </w:tc>
        <w:tc>
          <w:tcPr>
            <w:tcW w:w="5202" w:type="dxa"/>
            <w:vAlign w:val="center"/>
          </w:tcPr>
          <w:p w14:paraId="1436017D" w14:textId="77777777" w:rsidR="0083213E" w:rsidRPr="005B397A" w:rsidRDefault="0083213E" w:rsidP="00531C5E">
            <w:pPr>
              <w:spacing w:line="0" w:lineRule="atLeast"/>
              <w:rPr>
                <w:sz w:val="22"/>
              </w:rPr>
            </w:pPr>
            <w:r w:rsidRPr="005B397A">
              <w:rPr>
                <w:sz w:val="22"/>
              </w:rPr>
              <w:t>＊英文、數學A、物理須達本類組後標。</w:t>
            </w:r>
            <w:r w:rsidRPr="005B397A">
              <w:rPr>
                <w:sz w:val="22"/>
              </w:rPr>
              <w:br/>
              <w:t xml:space="preserve">1.本系實驗及工場實習相關課程，均含機械設備儀器操作，基於考量操作危險性與結果判斷之需要，學生須具備獨立操作能力及個人安全維護能力。 </w:t>
            </w:r>
            <w:r w:rsidRPr="005B397A">
              <w:rPr>
                <w:sz w:val="22"/>
              </w:rPr>
              <w:br/>
              <w:t xml:space="preserve">2.學士班入學學生，必須通過本校認定之英文能力鑑定考試，始准予畢業，請詳見「中原大學學生英文畢業門檻作業細則」。 </w:t>
            </w:r>
            <w:r w:rsidRPr="005B397A">
              <w:rPr>
                <w:sz w:val="22"/>
              </w:rPr>
              <w:br/>
              <w:t>3.本系網址:https://www.cycu-me.org/</w:t>
            </w:r>
          </w:p>
        </w:tc>
      </w:tr>
      <w:tr w:rsidR="0083213E" w:rsidRPr="005B397A" w14:paraId="6E4A3AC7" w14:textId="77777777" w:rsidTr="00531C5E">
        <w:trPr>
          <w:trHeight w:val="2665"/>
        </w:trPr>
        <w:tc>
          <w:tcPr>
            <w:tcW w:w="1632" w:type="dxa"/>
            <w:vMerge/>
          </w:tcPr>
          <w:p w14:paraId="1F2AF172" w14:textId="77777777" w:rsidR="0083213E" w:rsidRPr="005B397A" w:rsidRDefault="0083213E" w:rsidP="00531C5E">
            <w:pPr>
              <w:spacing w:line="0" w:lineRule="atLeast"/>
            </w:pPr>
          </w:p>
        </w:tc>
        <w:tc>
          <w:tcPr>
            <w:tcW w:w="1134" w:type="dxa"/>
            <w:vAlign w:val="center"/>
          </w:tcPr>
          <w:p w14:paraId="4D7D6314" w14:textId="77777777" w:rsidR="0083213E" w:rsidRPr="005B397A" w:rsidRDefault="0083213E" w:rsidP="00531C5E">
            <w:pPr>
              <w:spacing w:line="0" w:lineRule="atLeast"/>
            </w:pPr>
            <w:r w:rsidRPr="005B397A">
              <w:t>2120058</w:t>
            </w:r>
          </w:p>
        </w:tc>
        <w:tc>
          <w:tcPr>
            <w:tcW w:w="1701" w:type="dxa"/>
            <w:vAlign w:val="center"/>
          </w:tcPr>
          <w:p w14:paraId="5E4EC6BD" w14:textId="77777777" w:rsidR="0083213E" w:rsidRPr="005B397A" w:rsidRDefault="0083213E" w:rsidP="00531C5E">
            <w:pPr>
              <w:spacing w:line="0" w:lineRule="atLeast"/>
            </w:pPr>
            <w:r w:rsidRPr="005B397A">
              <w:t>環境工程學系</w:t>
            </w:r>
          </w:p>
        </w:tc>
        <w:tc>
          <w:tcPr>
            <w:tcW w:w="709" w:type="dxa"/>
            <w:vAlign w:val="center"/>
          </w:tcPr>
          <w:p w14:paraId="0F2B1DA6" w14:textId="77777777" w:rsidR="0083213E" w:rsidRPr="005B397A" w:rsidRDefault="0083213E" w:rsidP="00531C5E">
            <w:pPr>
              <w:spacing w:line="0" w:lineRule="atLeast"/>
              <w:jc w:val="center"/>
            </w:pPr>
            <w:r w:rsidRPr="005B397A">
              <w:t>1</w:t>
            </w:r>
          </w:p>
        </w:tc>
        <w:tc>
          <w:tcPr>
            <w:tcW w:w="5202" w:type="dxa"/>
            <w:vAlign w:val="center"/>
          </w:tcPr>
          <w:p w14:paraId="041D2CBE" w14:textId="77777777" w:rsidR="0083213E" w:rsidRPr="005B397A" w:rsidRDefault="0083213E" w:rsidP="00531C5E">
            <w:pPr>
              <w:spacing w:line="0" w:lineRule="atLeast"/>
              <w:rPr>
                <w:sz w:val="22"/>
              </w:rPr>
            </w:pPr>
            <w:r w:rsidRPr="005B397A">
              <w:rPr>
                <w:sz w:val="22"/>
              </w:rPr>
              <w:t>＊英文、數學A、化學須達本類組後標。</w:t>
            </w:r>
            <w:r w:rsidRPr="005B397A">
              <w:rPr>
                <w:sz w:val="22"/>
              </w:rPr>
              <w:br/>
              <w:t xml:space="preserve">1.操作實驗為本系學習之重點，學生均需透過親自操作儀器奠定化學基礎專業知識與實驗技能，部分實驗須透過色彩判定實驗結果。化學實驗具有一定危險性，須有能力即時移動身軀遠離危險現場。 </w:t>
            </w:r>
            <w:r w:rsidRPr="005B397A">
              <w:rPr>
                <w:sz w:val="22"/>
              </w:rPr>
              <w:br/>
              <w:t xml:space="preserve">2.學士班入學學生，必須通過本校認定之英文能力鑑定考試，始准予畢業，請詳見「中原大學學生英文畢業門檻作業細則」。 </w:t>
            </w:r>
            <w:r w:rsidRPr="005B397A">
              <w:rPr>
                <w:sz w:val="22"/>
              </w:rPr>
              <w:br/>
              <w:t>3.本系網址:https://bee.cycu.edu.tw/</w:t>
            </w:r>
          </w:p>
        </w:tc>
      </w:tr>
      <w:tr w:rsidR="0083213E" w:rsidRPr="005B397A" w14:paraId="1B3F5D34" w14:textId="77777777" w:rsidTr="00531C5E">
        <w:trPr>
          <w:trHeight w:val="1531"/>
        </w:trPr>
        <w:tc>
          <w:tcPr>
            <w:tcW w:w="1632" w:type="dxa"/>
            <w:vMerge w:val="restart"/>
            <w:vAlign w:val="center"/>
          </w:tcPr>
          <w:p w14:paraId="30BDE89E" w14:textId="77777777" w:rsidR="0083213E" w:rsidRPr="005B397A" w:rsidRDefault="0083213E" w:rsidP="00531C5E">
            <w:pPr>
              <w:spacing w:line="0" w:lineRule="atLeast"/>
            </w:pPr>
            <w:r w:rsidRPr="005B397A">
              <w:lastRenderedPageBreak/>
              <w:t>中原大學</w:t>
            </w:r>
          </w:p>
        </w:tc>
        <w:tc>
          <w:tcPr>
            <w:tcW w:w="1134" w:type="dxa"/>
            <w:vAlign w:val="center"/>
          </w:tcPr>
          <w:p w14:paraId="0091C6DA" w14:textId="77777777" w:rsidR="0083213E" w:rsidRPr="005B397A" w:rsidRDefault="0083213E" w:rsidP="00531C5E">
            <w:pPr>
              <w:spacing w:line="0" w:lineRule="atLeast"/>
            </w:pPr>
            <w:r w:rsidRPr="005B397A">
              <w:t>2120059</w:t>
            </w:r>
          </w:p>
        </w:tc>
        <w:tc>
          <w:tcPr>
            <w:tcW w:w="1701" w:type="dxa"/>
            <w:vAlign w:val="center"/>
          </w:tcPr>
          <w:p w14:paraId="73863750" w14:textId="77777777" w:rsidR="0083213E" w:rsidRPr="005B397A" w:rsidRDefault="0083213E" w:rsidP="00531C5E">
            <w:pPr>
              <w:spacing w:line="0" w:lineRule="atLeast"/>
            </w:pPr>
            <w:r w:rsidRPr="005B397A">
              <w:t>電機資訊學院學士班</w:t>
            </w:r>
          </w:p>
        </w:tc>
        <w:tc>
          <w:tcPr>
            <w:tcW w:w="709" w:type="dxa"/>
            <w:vAlign w:val="center"/>
          </w:tcPr>
          <w:p w14:paraId="7F04F903" w14:textId="77777777" w:rsidR="0083213E" w:rsidRPr="005B397A" w:rsidRDefault="0083213E" w:rsidP="00531C5E">
            <w:pPr>
              <w:spacing w:line="0" w:lineRule="atLeast"/>
              <w:jc w:val="center"/>
            </w:pPr>
            <w:r w:rsidRPr="005B397A">
              <w:t>1</w:t>
            </w:r>
          </w:p>
        </w:tc>
        <w:tc>
          <w:tcPr>
            <w:tcW w:w="5202" w:type="dxa"/>
            <w:vAlign w:val="center"/>
          </w:tcPr>
          <w:p w14:paraId="7CD1E4B1" w14:textId="77777777" w:rsidR="0083213E" w:rsidRPr="005B397A" w:rsidRDefault="0083213E" w:rsidP="00531C5E">
            <w:pPr>
              <w:spacing w:line="0" w:lineRule="atLeast"/>
              <w:rPr>
                <w:sz w:val="22"/>
              </w:rPr>
            </w:pPr>
            <w:r w:rsidRPr="005B397A">
              <w:rPr>
                <w:sz w:val="22"/>
              </w:rPr>
              <w:t>＊英文、數學A須達本類組後標。</w:t>
            </w:r>
            <w:r w:rsidRPr="005B397A">
              <w:rPr>
                <w:sz w:val="22"/>
              </w:rPr>
              <w:br/>
              <w:t xml:space="preserve">1.學士班入學學生，必須通過本校認定之英文能力鑑定考試，始准予畢業，請詳見「中原大學學生英文畢業門檻作業細則」。 </w:t>
            </w:r>
            <w:r w:rsidRPr="005B397A">
              <w:rPr>
                <w:sz w:val="22"/>
              </w:rPr>
              <w:br/>
              <w:t>2.本系網址:https://bseecs.cycu.edu.tw/</w:t>
            </w:r>
          </w:p>
        </w:tc>
      </w:tr>
      <w:tr w:rsidR="0083213E" w:rsidRPr="005B397A" w14:paraId="36E1F763" w14:textId="77777777" w:rsidTr="00531C5E">
        <w:trPr>
          <w:trHeight w:val="1531"/>
        </w:trPr>
        <w:tc>
          <w:tcPr>
            <w:tcW w:w="1632" w:type="dxa"/>
            <w:vMerge/>
          </w:tcPr>
          <w:p w14:paraId="68E753F4" w14:textId="77777777" w:rsidR="0083213E" w:rsidRPr="005B397A" w:rsidRDefault="0083213E" w:rsidP="00531C5E">
            <w:pPr>
              <w:spacing w:line="0" w:lineRule="atLeast"/>
            </w:pPr>
          </w:p>
        </w:tc>
        <w:tc>
          <w:tcPr>
            <w:tcW w:w="1134" w:type="dxa"/>
            <w:vAlign w:val="center"/>
          </w:tcPr>
          <w:p w14:paraId="0D8C9D19" w14:textId="77777777" w:rsidR="0083213E" w:rsidRPr="005B397A" w:rsidRDefault="0083213E" w:rsidP="00531C5E">
            <w:pPr>
              <w:spacing w:line="0" w:lineRule="atLeast"/>
            </w:pPr>
            <w:r w:rsidRPr="005B397A">
              <w:t>2120060</w:t>
            </w:r>
          </w:p>
        </w:tc>
        <w:tc>
          <w:tcPr>
            <w:tcW w:w="1701" w:type="dxa"/>
            <w:vAlign w:val="center"/>
          </w:tcPr>
          <w:p w14:paraId="6673794F" w14:textId="77777777" w:rsidR="0083213E" w:rsidRPr="005B397A" w:rsidRDefault="0083213E" w:rsidP="00531C5E">
            <w:pPr>
              <w:spacing w:line="0" w:lineRule="atLeast"/>
            </w:pPr>
            <w:r w:rsidRPr="005B397A">
              <w:t>工業與系統工程學系工程組</w:t>
            </w:r>
          </w:p>
        </w:tc>
        <w:tc>
          <w:tcPr>
            <w:tcW w:w="709" w:type="dxa"/>
            <w:vAlign w:val="center"/>
          </w:tcPr>
          <w:p w14:paraId="7701B27F" w14:textId="77777777" w:rsidR="0083213E" w:rsidRPr="005B397A" w:rsidRDefault="0083213E" w:rsidP="00531C5E">
            <w:pPr>
              <w:spacing w:line="0" w:lineRule="atLeast"/>
              <w:jc w:val="center"/>
            </w:pPr>
            <w:r w:rsidRPr="005B397A">
              <w:t>1</w:t>
            </w:r>
          </w:p>
        </w:tc>
        <w:tc>
          <w:tcPr>
            <w:tcW w:w="5202" w:type="dxa"/>
            <w:vAlign w:val="center"/>
          </w:tcPr>
          <w:p w14:paraId="1729BA6F" w14:textId="77777777" w:rsidR="0083213E" w:rsidRPr="005B397A" w:rsidRDefault="0083213E" w:rsidP="00531C5E">
            <w:pPr>
              <w:spacing w:line="0" w:lineRule="atLeast"/>
              <w:rPr>
                <w:sz w:val="22"/>
              </w:rPr>
            </w:pPr>
            <w:r w:rsidRPr="005B397A">
              <w:rPr>
                <w:sz w:val="22"/>
              </w:rPr>
              <w:t>＊英文、數學A須達本類組後標。</w:t>
            </w:r>
            <w:r w:rsidRPr="005B397A">
              <w:rPr>
                <w:sz w:val="22"/>
              </w:rPr>
              <w:br/>
              <w:t xml:space="preserve">1.學士班入學學生，必須通過本校認定之英文能力鑑定考試，始准予畢業，請詳見「中原大學學生英文畢業門檻作業細則」。 </w:t>
            </w:r>
            <w:r w:rsidRPr="005B397A">
              <w:rPr>
                <w:sz w:val="22"/>
              </w:rPr>
              <w:br/>
              <w:t>2.本系網址:https://ise.cycu.edu.tw/</w:t>
            </w:r>
          </w:p>
        </w:tc>
      </w:tr>
      <w:tr w:rsidR="0083213E" w:rsidRPr="005B397A" w14:paraId="5E965B64" w14:textId="77777777" w:rsidTr="00531C5E">
        <w:trPr>
          <w:trHeight w:val="1531"/>
        </w:trPr>
        <w:tc>
          <w:tcPr>
            <w:tcW w:w="1632" w:type="dxa"/>
            <w:vMerge/>
          </w:tcPr>
          <w:p w14:paraId="15DC5A3F" w14:textId="77777777" w:rsidR="0083213E" w:rsidRPr="005B397A" w:rsidRDefault="0083213E" w:rsidP="00531C5E">
            <w:pPr>
              <w:spacing w:line="0" w:lineRule="atLeast"/>
            </w:pPr>
          </w:p>
        </w:tc>
        <w:tc>
          <w:tcPr>
            <w:tcW w:w="1134" w:type="dxa"/>
            <w:vAlign w:val="center"/>
          </w:tcPr>
          <w:p w14:paraId="417EEF17" w14:textId="77777777" w:rsidR="0083213E" w:rsidRPr="005B397A" w:rsidRDefault="0083213E" w:rsidP="00531C5E">
            <w:pPr>
              <w:spacing w:line="0" w:lineRule="atLeast"/>
            </w:pPr>
            <w:r w:rsidRPr="005B397A">
              <w:t>2120061</w:t>
            </w:r>
          </w:p>
        </w:tc>
        <w:tc>
          <w:tcPr>
            <w:tcW w:w="1701" w:type="dxa"/>
            <w:vAlign w:val="center"/>
          </w:tcPr>
          <w:p w14:paraId="3DA714C8" w14:textId="77777777" w:rsidR="0083213E" w:rsidRPr="005B397A" w:rsidRDefault="0083213E" w:rsidP="00531C5E">
            <w:pPr>
              <w:spacing w:line="0" w:lineRule="atLeast"/>
            </w:pPr>
            <w:r w:rsidRPr="005B397A">
              <w:t>電子工程學系</w:t>
            </w:r>
          </w:p>
        </w:tc>
        <w:tc>
          <w:tcPr>
            <w:tcW w:w="709" w:type="dxa"/>
            <w:vAlign w:val="center"/>
          </w:tcPr>
          <w:p w14:paraId="4DD504D0" w14:textId="77777777" w:rsidR="0083213E" w:rsidRPr="005B397A" w:rsidRDefault="0083213E" w:rsidP="00531C5E">
            <w:pPr>
              <w:spacing w:line="0" w:lineRule="atLeast"/>
              <w:jc w:val="center"/>
            </w:pPr>
            <w:r w:rsidRPr="005B397A">
              <w:t>2</w:t>
            </w:r>
          </w:p>
        </w:tc>
        <w:tc>
          <w:tcPr>
            <w:tcW w:w="5202" w:type="dxa"/>
            <w:vAlign w:val="center"/>
          </w:tcPr>
          <w:p w14:paraId="00267655" w14:textId="77777777" w:rsidR="0083213E" w:rsidRPr="005B397A" w:rsidRDefault="0083213E" w:rsidP="00531C5E">
            <w:pPr>
              <w:spacing w:line="0" w:lineRule="atLeast"/>
              <w:rPr>
                <w:sz w:val="22"/>
              </w:rPr>
            </w:pPr>
            <w:r w:rsidRPr="005B397A">
              <w:rPr>
                <w:sz w:val="22"/>
              </w:rPr>
              <w:t>＊英文、數學A須達本類組後標。</w:t>
            </w:r>
            <w:r w:rsidRPr="005B397A">
              <w:rPr>
                <w:sz w:val="22"/>
              </w:rPr>
              <w:br/>
              <w:t xml:space="preserve">1.學士班入學學生，必須通過本校認定之英文能力鑑定考試，始准予畢業，請詳見「中原大學學生英文畢業門檻作業細則」。 </w:t>
            </w:r>
            <w:r w:rsidRPr="005B397A">
              <w:rPr>
                <w:sz w:val="22"/>
              </w:rPr>
              <w:br/>
              <w:t>2.本系網址:https://el.cycu.edu.tw/</w:t>
            </w:r>
          </w:p>
        </w:tc>
      </w:tr>
      <w:tr w:rsidR="0083213E" w:rsidRPr="005B397A" w14:paraId="622DC0DA" w14:textId="77777777" w:rsidTr="00531C5E">
        <w:trPr>
          <w:trHeight w:val="1928"/>
        </w:trPr>
        <w:tc>
          <w:tcPr>
            <w:tcW w:w="1632" w:type="dxa"/>
            <w:vMerge/>
          </w:tcPr>
          <w:p w14:paraId="493CF43B" w14:textId="77777777" w:rsidR="0083213E" w:rsidRPr="005B397A" w:rsidRDefault="0083213E" w:rsidP="00531C5E">
            <w:pPr>
              <w:spacing w:line="0" w:lineRule="atLeast"/>
            </w:pPr>
          </w:p>
        </w:tc>
        <w:tc>
          <w:tcPr>
            <w:tcW w:w="1134" w:type="dxa"/>
            <w:vAlign w:val="center"/>
          </w:tcPr>
          <w:p w14:paraId="427248AF" w14:textId="77777777" w:rsidR="0083213E" w:rsidRPr="005B397A" w:rsidRDefault="0083213E" w:rsidP="00531C5E">
            <w:pPr>
              <w:spacing w:line="0" w:lineRule="atLeast"/>
            </w:pPr>
            <w:r w:rsidRPr="005B397A">
              <w:t>2120062</w:t>
            </w:r>
          </w:p>
        </w:tc>
        <w:tc>
          <w:tcPr>
            <w:tcW w:w="1701" w:type="dxa"/>
            <w:vAlign w:val="center"/>
          </w:tcPr>
          <w:p w14:paraId="355B45D4" w14:textId="77777777" w:rsidR="0083213E" w:rsidRPr="005B397A" w:rsidRDefault="0083213E" w:rsidP="00531C5E">
            <w:pPr>
              <w:spacing w:line="0" w:lineRule="atLeast"/>
            </w:pPr>
            <w:r w:rsidRPr="005B397A">
              <w:t>建築學系</w:t>
            </w:r>
          </w:p>
        </w:tc>
        <w:tc>
          <w:tcPr>
            <w:tcW w:w="709" w:type="dxa"/>
            <w:vAlign w:val="center"/>
          </w:tcPr>
          <w:p w14:paraId="0992B135" w14:textId="77777777" w:rsidR="0083213E" w:rsidRPr="005B397A" w:rsidRDefault="0083213E" w:rsidP="00531C5E">
            <w:pPr>
              <w:spacing w:line="0" w:lineRule="atLeast"/>
              <w:jc w:val="center"/>
            </w:pPr>
            <w:r w:rsidRPr="005B397A">
              <w:t>1</w:t>
            </w:r>
          </w:p>
        </w:tc>
        <w:tc>
          <w:tcPr>
            <w:tcW w:w="5202" w:type="dxa"/>
            <w:vAlign w:val="center"/>
          </w:tcPr>
          <w:p w14:paraId="5BA4F3E7" w14:textId="77777777" w:rsidR="0083213E" w:rsidRPr="005B397A" w:rsidRDefault="0083213E" w:rsidP="00531C5E">
            <w:pPr>
              <w:spacing w:line="0" w:lineRule="atLeast"/>
              <w:rPr>
                <w:sz w:val="22"/>
              </w:rPr>
            </w:pPr>
            <w:r w:rsidRPr="005B397A">
              <w:rPr>
                <w:sz w:val="22"/>
              </w:rPr>
              <w:t>＊須通過美術類術科考試。</w:t>
            </w:r>
            <w:r w:rsidRPr="005B397A">
              <w:rPr>
                <w:sz w:val="22"/>
              </w:rPr>
              <w:br/>
              <w:t>＊英文、數學A、物理須達本類組後標。</w:t>
            </w:r>
            <w:r w:rsidRPr="005B397A">
              <w:rPr>
                <w:sz w:val="22"/>
              </w:rPr>
              <w:br/>
              <w:t xml:space="preserve">1.學士班入學學生，必須通過本校認定之英文能力鑑定考試，始准予畢業，請詳見「中原大學學生英文畢業門檻作業細則」。 </w:t>
            </w:r>
            <w:r w:rsidRPr="005B397A">
              <w:rPr>
                <w:sz w:val="22"/>
              </w:rPr>
              <w:br/>
              <w:t>2.本系網址:https://deptweb.cycu.edu.tw/arb/</w:t>
            </w:r>
          </w:p>
        </w:tc>
      </w:tr>
      <w:tr w:rsidR="0083213E" w:rsidRPr="005B397A" w14:paraId="16574D85" w14:textId="77777777" w:rsidTr="00531C5E">
        <w:trPr>
          <w:trHeight w:val="1531"/>
        </w:trPr>
        <w:tc>
          <w:tcPr>
            <w:tcW w:w="1632" w:type="dxa"/>
            <w:vMerge/>
          </w:tcPr>
          <w:p w14:paraId="104C6688" w14:textId="77777777" w:rsidR="0083213E" w:rsidRPr="005B397A" w:rsidRDefault="0083213E" w:rsidP="00531C5E">
            <w:pPr>
              <w:spacing w:line="0" w:lineRule="atLeast"/>
            </w:pPr>
          </w:p>
        </w:tc>
        <w:tc>
          <w:tcPr>
            <w:tcW w:w="1134" w:type="dxa"/>
            <w:vAlign w:val="center"/>
          </w:tcPr>
          <w:p w14:paraId="5E062222" w14:textId="77777777" w:rsidR="0083213E" w:rsidRPr="005B397A" w:rsidRDefault="0083213E" w:rsidP="00531C5E">
            <w:pPr>
              <w:spacing w:line="0" w:lineRule="atLeast"/>
            </w:pPr>
            <w:r w:rsidRPr="005B397A">
              <w:t>2120063</w:t>
            </w:r>
          </w:p>
        </w:tc>
        <w:tc>
          <w:tcPr>
            <w:tcW w:w="1701" w:type="dxa"/>
            <w:vAlign w:val="center"/>
          </w:tcPr>
          <w:p w14:paraId="2C584B11" w14:textId="77777777" w:rsidR="0083213E" w:rsidRPr="005B397A" w:rsidRDefault="0083213E" w:rsidP="00531C5E">
            <w:pPr>
              <w:spacing w:line="0" w:lineRule="atLeast"/>
            </w:pPr>
            <w:r w:rsidRPr="005B397A">
              <w:t>半導體產業學士學位學程</w:t>
            </w:r>
          </w:p>
        </w:tc>
        <w:tc>
          <w:tcPr>
            <w:tcW w:w="709" w:type="dxa"/>
            <w:vAlign w:val="center"/>
          </w:tcPr>
          <w:p w14:paraId="5244A769" w14:textId="77777777" w:rsidR="0083213E" w:rsidRPr="005B397A" w:rsidRDefault="0083213E" w:rsidP="00531C5E">
            <w:pPr>
              <w:spacing w:line="0" w:lineRule="atLeast"/>
              <w:jc w:val="center"/>
            </w:pPr>
            <w:r w:rsidRPr="005B397A">
              <w:t>1</w:t>
            </w:r>
          </w:p>
        </w:tc>
        <w:tc>
          <w:tcPr>
            <w:tcW w:w="5202" w:type="dxa"/>
            <w:vAlign w:val="center"/>
          </w:tcPr>
          <w:p w14:paraId="2ED757FD" w14:textId="77777777" w:rsidR="0083213E" w:rsidRPr="005B397A" w:rsidRDefault="0083213E" w:rsidP="00531C5E">
            <w:pPr>
              <w:spacing w:line="0" w:lineRule="atLeast"/>
              <w:rPr>
                <w:sz w:val="22"/>
              </w:rPr>
            </w:pPr>
            <w:r w:rsidRPr="005B397A">
              <w:rPr>
                <w:sz w:val="22"/>
              </w:rPr>
              <w:t>＊英文、數學A須達本類組後標。</w:t>
            </w:r>
            <w:r w:rsidRPr="005B397A">
              <w:rPr>
                <w:sz w:val="22"/>
              </w:rPr>
              <w:br/>
              <w:t xml:space="preserve">1.學士班入學學生，必須通過本校認定之英文能力鑑定考試，始准予畢業，請詳見「中原大學學生英文畢業門檻作業細則」。 </w:t>
            </w:r>
            <w:r w:rsidRPr="005B397A">
              <w:rPr>
                <w:sz w:val="22"/>
              </w:rPr>
              <w:br/>
              <w:t>2.本系網址:https://deptweb.cycu.edu.tw/</w:t>
            </w:r>
            <w:proofErr w:type="spellStart"/>
            <w:r w:rsidRPr="005B397A">
              <w:rPr>
                <w:sz w:val="22"/>
              </w:rPr>
              <w:t>bpse</w:t>
            </w:r>
            <w:proofErr w:type="spellEnd"/>
            <w:r w:rsidRPr="005B397A">
              <w:rPr>
                <w:sz w:val="22"/>
              </w:rPr>
              <w:t>/</w:t>
            </w:r>
          </w:p>
        </w:tc>
      </w:tr>
      <w:tr w:rsidR="0083213E" w:rsidRPr="005B397A" w14:paraId="7C72A578" w14:textId="77777777" w:rsidTr="00531C5E">
        <w:trPr>
          <w:trHeight w:val="737"/>
        </w:trPr>
        <w:tc>
          <w:tcPr>
            <w:tcW w:w="1632" w:type="dxa"/>
            <w:vMerge w:val="restart"/>
            <w:vAlign w:val="center"/>
          </w:tcPr>
          <w:p w14:paraId="2E459B2B" w14:textId="77777777" w:rsidR="0083213E" w:rsidRPr="005B397A" w:rsidRDefault="0083213E" w:rsidP="00531C5E">
            <w:pPr>
              <w:spacing w:line="0" w:lineRule="atLeast"/>
            </w:pPr>
            <w:r w:rsidRPr="005B397A">
              <w:t>中國文化大學</w:t>
            </w:r>
          </w:p>
        </w:tc>
        <w:tc>
          <w:tcPr>
            <w:tcW w:w="1134" w:type="dxa"/>
            <w:vAlign w:val="center"/>
          </w:tcPr>
          <w:p w14:paraId="3F5E8EC6" w14:textId="77777777" w:rsidR="0083213E" w:rsidRPr="005B397A" w:rsidRDefault="0083213E" w:rsidP="00531C5E">
            <w:pPr>
              <w:spacing w:line="0" w:lineRule="atLeast"/>
            </w:pPr>
            <w:r w:rsidRPr="005B397A">
              <w:t>2120016</w:t>
            </w:r>
          </w:p>
        </w:tc>
        <w:tc>
          <w:tcPr>
            <w:tcW w:w="1701" w:type="dxa"/>
            <w:vAlign w:val="center"/>
          </w:tcPr>
          <w:p w14:paraId="299806B7" w14:textId="77777777" w:rsidR="0083213E" w:rsidRPr="005B397A" w:rsidRDefault="0083213E" w:rsidP="00531C5E">
            <w:pPr>
              <w:spacing w:line="0" w:lineRule="atLeast"/>
            </w:pPr>
            <w:r w:rsidRPr="005B397A">
              <w:t>化學工程與材料工程學系</w:t>
            </w:r>
          </w:p>
        </w:tc>
        <w:tc>
          <w:tcPr>
            <w:tcW w:w="709" w:type="dxa"/>
            <w:vAlign w:val="center"/>
          </w:tcPr>
          <w:p w14:paraId="48466A94" w14:textId="77777777" w:rsidR="0083213E" w:rsidRPr="005B397A" w:rsidRDefault="0083213E" w:rsidP="00531C5E">
            <w:pPr>
              <w:spacing w:line="0" w:lineRule="atLeast"/>
              <w:jc w:val="center"/>
            </w:pPr>
            <w:r w:rsidRPr="005B397A">
              <w:t>1</w:t>
            </w:r>
          </w:p>
        </w:tc>
        <w:tc>
          <w:tcPr>
            <w:tcW w:w="5202" w:type="dxa"/>
            <w:vAlign w:val="center"/>
          </w:tcPr>
          <w:p w14:paraId="50739046" w14:textId="77777777" w:rsidR="0083213E" w:rsidRPr="005B397A" w:rsidRDefault="0083213E" w:rsidP="00531C5E">
            <w:pPr>
              <w:spacing w:line="0" w:lineRule="atLeast"/>
              <w:rPr>
                <w:sz w:val="22"/>
              </w:rPr>
            </w:pPr>
          </w:p>
        </w:tc>
      </w:tr>
      <w:tr w:rsidR="0083213E" w:rsidRPr="005B397A" w14:paraId="633E002F" w14:textId="77777777" w:rsidTr="00531C5E">
        <w:trPr>
          <w:trHeight w:val="737"/>
        </w:trPr>
        <w:tc>
          <w:tcPr>
            <w:tcW w:w="1632" w:type="dxa"/>
            <w:vMerge/>
          </w:tcPr>
          <w:p w14:paraId="5542D6D7" w14:textId="77777777" w:rsidR="0083213E" w:rsidRPr="005B397A" w:rsidRDefault="0083213E" w:rsidP="00531C5E">
            <w:pPr>
              <w:spacing w:line="0" w:lineRule="atLeast"/>
            </w:pPr>
          </w:p>
        </w:tc>
        <w:tc>
          <w:tcPr>
            <w:tcW w:w="1134" w:type="dxa"/>
            <w:vAlign w:val="center"/>
          </w:tcPr>
          <w:p w14:paraId="0038E5D4" w14:textId="77777777" w:rsidR="0083213E" w:rsidRPr="005B397A" w:rsidRDefault="0083213E" w:rsidP="00531C5E">
            <w:pPr>
              <w:spacing w:line="0" w:lineRule="atLeast"/>
            </w:pPr>
            <w:r w:rsidRPr="005B397A">
              <w:t>2120017</w:t>
            </w:r>
          </w:p>
        </w:tc>
        <w:tc>
          <w:tcPr>
            <w:tcW w:w="1701" w:type="dxa"/>
            <w:vAlign w:val="center"/>
          </w:tcPr>
          <w:p w14:paraId="21D5A2D3" w14:textId="77777777" w:rsidR="0083213E" w:rsidRPr="005B397A" w:rsidRDefault="0083213E" w:rsidP="00531C5E">
            <w:pPr>
              <w:spacing w:line="0" w:lineRule="atLeast"/>
            </w:pPr>
            <w:r w:rsidRPr="005B397A">
              <w:t>紡織科技創新與應用工程學系</w:t>
            </w:r>
          </w:p>
        </w:tc>
        <w:tc>
          <w:tcPr>
            <w:tcW w:w="709" w:type="dxa"/>
            <w:vAlign w:val="center"/>
          </w:tcPr>
          <w:p w14:paraId="1BD443F6" w14:textId="77777777" w:rsidR="0083213E" w:rsidRPr="005B397A" w:rsidRDefault="0083213E" w:rsidP="00531C5E">
            <w:pPr>
              <w:spacing w:line="0" w:lineRule="atLeast"/>
              <w:jc w:val="center"/>
            </w:pPr>
            <w:r w:rsidRPr="005B397A">
              <w:t>1</w:t>
            </w:r>
          </w:p>
        </w:tc>
        <w:tc>
          <w:tcPr>
            <w:tcW w:w="5202" w:type="dxa"/>
            <w:vAlign w:val="center"/>
          </w:tcPr>
          <w:p w14:paraId="393FE4EC" w14:textId="77777777" w:rsidR="0083213E" w:rsidRPr="005B397A" w:rsidRDefault="0083213E" w:rsidP="00531C5E">
            <w:pPr>
              <w:spacing w:line="0" w:lineRule="atLeast"/>
              <w:rPr>
                <w:sz w:val="22"/>
              </w:rPr>
            </w:pPr>
          </w:p>
        </w:tc>
      </w:tr>
      <w:tr w:rsidR="0083213E" w:rsidRPr="005B397A" w14:paraId="5956821F" w14:textId="77777777" w:rsidTr="00531C5E">
        <w:trPr>
          <w:trHeight w:val="737"/>
        </w:trPr>
        <w:tc>
          <w:tcPr>
            <w:tcW w:w="1632" w:type="dxa"/>
            <w:vMerge/>
          </w:tcPr>
          <w:p w14:paraId="5C99EBBB" w14:textId="77777777" w:rsidR="0083213E" w:rsidRPr="005B397A" w:rsidRDefault="0083213E" w:rsidP="00531C5E">
            <w:pPr>
              <w:spacing w:line="0" w:lineRule="atLeast"/>
            </w:pPr>
          </w:p>
        </w:tc>
        <w:tc>
          <w:tcPr>
            <w:tcW w:w="1134" w:type="dxa"/>
            <w:vAlign w:val="center"/>
          </w:tcPr>
          <w:p w14:paraId="17F54AEA" w14:textId="77777777" w:rsidR="0083213E" w:rsidRPr="005B397A" w:rsidRDefault="0083213E" w:rsidP="00531C5E">
            <w:pPr>
              <w:spacing w:line="0" w:lineRule="atLeast"/>
            </w:pPr>
            <w:r w:rsidRPr="005B397A">
              <w:t>2120018</w:t>
            </w:r>
          </w:p>
        </w:tc>
        <w:tc>
          <w:tcPr>
            <w:tcW w:w="1701" w:type="dxa"/>
            <w:vAlign w:val="center"/>
          </w:tcPr>
          <w:p w14:paraId="3847AEA7" w14:textId="77777777" w:rsidR="0083213E" w:rsidRPr="005B397A" w:rsidRDefault="0083213E" w:rsidP="00531C5E">
            <w:pPr>
              <w:spacing w:line="0" w:lineRule="atLeast"/>
            </w:pPr>
            <w:r w:rsidRPr="005B397A">
              <w:t>建築及都市設計學系</w:t>
            </w:r>
          </w:p>
        </w:tc>
        <w:tc>
          <w:tcPr>
            <w:tcW w:w="709" w:type="dxa"/>
            <w:vAlign w:val="center"/>
          </w:tcPr>
          <w:p w14:paraId="310406A0" w14:textId="77777777" w:rsidR="0083213E" w:rsidRPr="005B397A" w:rsidRDefault="0083213E" w:rsidP="00531C5E">
            <w:pPr>
              <w:spacing w:line="0" w:lineRule="atLeast"/>
              <w:jc w:val="center"/>
            </w:pPr>
            <w:r w:rsidRPr="005B397A">
              <w:t>2</w:t>
            </w:r>
          </w:p>
        </w:tc>
        <w:tc>
          <w:tcPr>
            <w:tcW w:w="5202" w:type="dxa"/>
            <w:vAlign w:val="center"/>
          </w:tcPr>
          <w:p w14:paraId="027EE652" w14:textId="77777777" w:rsidR="0083213E" w:rsidRPr="005B397A" w:rsidRDefault="0083213E" w:rsidP="00531C5E">
            <w:pPr>
              <w:spacing w:line="0" w:lineRule="atLeast"/>
              <w:rPr>
                <w:sz w:val="22"/>
              </w:rPr>
            </w:pPr>
            <w:r w:rsidRPr="005B397A">
              <w:rPr>
                <w:sz w:val="22"/>
              </w:rPr>
              <w:t>＊須通過美術類術科考試。</w:t>
            </w:r>
            <w:r w:rsidRPr="005B397A">
              <w:rPr>
                <w:sz w:val="22"/>
              </w:rPr>
              <w:br/>
              <w:t>＊國文須達本類組底標。</w:t>
            </w:r>
          </w:p>
        </w:tc>
      </w:tr>
      <w:tr w:rsidR="0083213E" w:rsidRPr="005B397A" w14:paraId="0BC09554" w14:textId="77777777" w:rsidTr="00531C5E">
        <w:trPr>
          <w:trHeight w:val="567"/>
        </w:trPr>
        <w:tc>
          <w:tcPr>
            <w:tcW w:w="1632" w:type="dxa"/>
            <w:vMerge/>
          </w:tcPr>
          <w:p w14:paraId="66CAD127" w14:textId="77777777" w:rsidR="0083213E" w:rsidRPr="005B397A" w:rsidRDefault="0083213E" w:rsidP="00531C5E">
            <w:pPr>
              <w:spacing w:line="0" w:lineRule="atLeast"/>
            </w:pPr>
          </w:p>
        </w:tc>
        <w:tc>
          <w:tcPr>
            <w:tcW w:w="1134" w:type="dxa"/>
            <w:vAlign w:val="center"/>
          </w:tcPr>
          <w:p w14:paraId="0DC6B99C" w14:textId="77777777" w:rsidR="0083213E" w:rsidRPr="005B397A" w:rsidRDefault="0083213E" w:rsidP="00531C5E">
            <w:pPr>
              <w:spacing w:line="0" w:lineRule="atLeast"/>
            </w:pPr>
            <w:r w:rsidRPr="005B397A">
              <w:t>2120019</w:t>
            </w:r>
          </w:p>
        </w:tc>
        <w:tc>
          <w:tcPr>
            <w:tcW w:w="1701" w:type="dxa"/>
            <w:vAlign w:val="center"/>
          </w:tcPr>
          <w:p w14:paraId="1BCB537E" w14:textId="77777777" w:rsidR="0083213E" w:rsidRPr="005B397A" w:rsidRDefault="0083213E" w:rsidP="00531C5E">
            <w:pPr>
              <w:spacing w:line="0" w:lineRule="atLeast"/>
            </w:pPr>
            <w:r w:rsidRPr="005B397A">
              <w:t>資訊管理學系</w:t>
            </w:r>
          </w:p>
        </w:tc>
        <w:tc>
          <w:tcPr>
            <w:tcW w:w="709" w:type="dxa"/>
            <w:vAlign w:val="center"/>
          </w:tcPr>
          <w:p w14:paraId="624EB6A1" w14:textId="77777777" w:rsidR="0083213E" w:rsidRPr="005B397A" w:rsidRDefault="0083213E" w:rsidP="00531C5E">
            <w:pPr>
              <w:spacing w:line="0" w:lineRule="atLeast"/>
              <w:jc w:val="center"/>
            </w:pPr>
            <w:r w:rsidRPr="005B397A">
              <w:t>1</w:t>
            </w:r>
          </w:p>
        </w:tc>
        <w:tc>
          <w:tcPr>
            <w:tcW w:w="5202" w:type="dxa"/>
            <w:vAlign w:val="center"/>
          </w:tcPr>
          <w:p w14:paraId="00C11EA0" w14:textId="77777777" w:rsidR="0083213E" w:rsidRPr="005B397A" w:rsidRDefault="0083213E" w:rsidP="00531C5E">
            <w:pPr>
              <w:spacing w:line="0" w:lineRule="atLeast"/>
              <w:rPr>
                <w:sz w:val="22"/>
              </w:rPr>
            </w:pPr>
            <w:r w:rsidRPr="005B397A">
              <w:rPr>
                <w:sz w:val="22"/>
              </w:rPr>
              <w:t>＊國文、英文須達本類組後標。</w:t>
            </w:r>
          </w:p>
        </w:tc>
      </w:tr>
      <w:tr w:rsidR="0083213E" w:rsidRPr="005B397A" w14:paraId="7A852113" w14:textId="77777777" w:rsidTr="00531C5E">
        <w:trPr>
          <w:trHeight w:val="794"/>
        </w:trPr>
        <w:tc>
          <w:tcPr>
            <w:tcW w:w="1632" w:type="dxa"/>
            <w:vMerge w:val="restart"/>
            <w:vAlign w:val="center"/>
          </w:tcPr>
          <w:p w14:paraId="762D69A4" w14:textId="77777777" w:rsidR="0083213E" w:rsidRPr="005B397A" w:rsidRDefault="0083213E" w:rsidP="00531C5E">
            <w:pPr>
              <w:spacing w:line="0" w:lineRule="atLeast"/>
            </w:pPr>
            <w:r w:rsidRPr="005B397A">
              <w:t>逢甲大學</w:t>
            </w:r>
          </w:p>
        </w:tc>
        <w:tc>
          <w:tcPr>
            <w:tcW w:w="1134" w:type="dxa"/>
            <w:vAlign w:val="center"/>
          </w:tcPr>
          <w:p w14:paraId="473AB1C6" w14:textId="77777777" w:rsidR="0083213E" w:rsidRPr="005B397A" w:rsidRDefault="0083213E" w:rsidP="00531C5E">
            <w:pPr>
              <w:spacing w:line="0" w:lineRule="atLeast"/>
            </w:pPr>
            <w:r w:rsidRPr="005B397A">
              <w:t>2120004</w:t>
            </w:r>
          </w:p>
        </w:tc>
        <w:tc>
          <w:tcPr>
            <w:tcW w:w="1701" w:type="dxa"/>
            <w:vAlign w:val="center"/>
          </w:tcPr>
          <w:p w14:paraId="31C2DE75" w14:textId="77777777" w:rsidR="0083213E" w:rsidRPr="005B397A" w:rsidRDefault="0083213E" w:rsidP="00531C5E">
            <w:pPr>
              <w:spacing w:line="0" w:lineRule="atLeast"/>
            </w:pPr>
            <w:r w:rsidRPr="005B397A">
              <w:t>自動控制工程學系</w:t>
            </w:r>
          </w:p>
        </w:tc>
        <w:tc>
          <w:tcPr>
            <w:tcW w:w="709" w:type="dxa"/>
            <w:vAlign w:val="center"/>
          </w:tcPr>
          <w:p w14:paraId="1BDD0D11" w14:textId="77777777" w:rsidR="0083213E" w:rsidRPr="005B397A" w:rsidRDefault="0083213E" w:rsidP="00531C5E">
            <w:pPr>
              <w:spacing w:line="0" w:lineRule="atLeast"/>
              <w:jc w:val="center"/>
            </w:pPr>
            <w:r w:rsidRPr="005B397A">
              <w:t>2</w:t>
            </w:r>
          </w:p>
        </w:tc>
        <w:tc>
          <w:tcPr>
            <w:tcW w:w="5202" w:type="dxa"/>
            <w:vMerge w:val="restart"/>
            <w:vAlign w:val="center"/>
          </w:tcPr>
          <w:p w14:paraId="0A4B017F" w14:textId="77777777" w:rsidR="0083213E" w:rsidRPr="005B397A" w:rsidRDefault="0083213E" w:rsidP="00531C5E">
            <w:pPr>
              <w:spacing w:line="0" w:lineRule="atLeast"/>
              <w:rPr>
                <w:sz w:val="22"/>
              </w:rPr>
            </w:pPr>
            <w:r w:rsidRPr="005B397A">
              <w:rPr>
                <w:sz w:val="22"/>
              </w:rPr>
              <w:t>本校日間學士班學生在規定修業年限內，修足應修科目與學分數(含非本系至少9學分)，並通過本校及該系、學位學程規定之各項考核(畢業條件) 成績合格者，始得畢業授予學位。</w:t>
            </w:r>
          </w:p>
        </w:tc>
      </w:tr>
      <w:tr w:rsidR="0083213E" w:rsidRPr="005B397A" w14:paraId="072CA867" w14:textId="77777777" w:rsidTr="00531C5E">
        <w:trPr>
          <w:trHeight w:val="794"/>
        </w:trPr>
        <w:tc>
          <w:tcPr>
            <w:tcW w:w="1632" w:type="dxa"/>
            <w:vMerge/>
          </w:tcPr>
          <w:p w14:paraId="6052E217" w14:textId="77777777" w:rsidR="0083213E" w:rsidRPr="005B397A" w:rsidRDefault="0083213E" w:rsidP="00531C5E">
            <w:pPr>
              <w:spacing w:line="0" w:lineRule="atLeast"/>
            </w:pPr>
          </w:p>
        </w:tc>
        <w:tc>
          <w:tcPr>
            <w:tcW w:w="1134" w:type="dxa"/>
            <w:vAlign w:val="center"/>
          </w:tcPr>
          <w:p w14:paraId="66B886DC" w14:textId="77777777" w:rsidR="0083213E" w:rsidRPr="005B397A" w:rsidRDefault="0083213E" w:rsidP="00531C5E">
            <w:pPr>
              <w:spacing w:line="0" w:lineRule="atLeast"/>
            </w:pPr>
            <w:r w:rsidRPr="005B397A">
              <w:t>2120008</w:t>
            </w:r>
          </w:p>
        </w:tc>
        <w:tc>
          <w:tcPr>
            <w:tcW w:w="1701" w:type="dxa"/>
            <w:vAlign w:val="center"/>
          </w:tcPr>
          <w:p w14:paraId="501AA573" w14:textId="77777777" w:rsidR="0083213E" w:rsidRPr="005B397A" w:rsidRDefault="0083213E" w:rsidP="00531C5E">
            <w:pPr>
              <w:spacing w:line="0" w:lineRule="atLeast"/>
            </w:pPr>
            <w:r w:rsidRPr="005B397A">
              <w:t>精密系統設計學士學位學程</w:t>
            </w:r>
          </w:p>
        </w:tc>
        <w:tc>
          <w:tcPr>
            <w:tcW w:w="709" w:type="dxa"/>
            <w:vAlign w:val="center"/>
          </w:tcPr>
          <w:p w14:paraId="294A0C76" w14:textId="77777777" w:rsidR="0083213E" w:rsidRPr="005B397A" w:rsidRDefault="0083213E" w:rsidP="00531C5E">
            <w:pPr>
              <w:spacing w:line="0" w:lineRule="atLeast"/>
              <w:jc w:val="center"/>
            </w:pPr>
            <w:r w:rsidRPr="005B397A">
              <w:t>2</w:t>
            </w:r>
          </w:p>
        </w:tc>
        <w:tc>
          <w:tcPr>
            <w:tcW w:w="5202" w:type="dxa"/>
            <w:vMerge/>
            <w:vAlign w:val="center"/>
          </w:tcPr>
          <w:p w14:paraId="18CCE2FC" w14:textId="77777777" w:rsidR="0083213E" w:rsidRPr="005B397A" w:rsidRDefault="0083213E" w:rsidP="00531C5E">
            <w:pPr>
              <w:spacing w:line="0" w:lineRule="atLeast"/>
              <w:rPr>
                <w:sz w:val="22"/>
              </w:rPr>
            </w:pPr>
          </w:p>
        </w:tc>
      </w:tr>
      <w:tr w:rsidR="0083213E" w:rsidRPr="005B397A" w14:paraId="366A4206" w14:textId="77777777" w:rsidTr="00531C5E">
        <w:trPr>
          <w:trHeight w:val="794"/>
        </w:trPr>
        <w:tc>
          <w:tcPr>
            <w:tcW w:w="1632" w:type="dxa"/>
            <w:vMerge/>
          </w:tcPr>
          <w:p w14:paraId="57453C80" w14:textId="77777777" w:rsidR="0083213E" w:rsidRPr="005B397A" w:rsidRDefault="0083213E" w:rsidP="00531C5E">
            <w:pPr>
              <w:spacing w:line="0" w:lineRule="atLeast"/>
            </w:pPr>
          </w:p>
        </w:tc>
        <w:tc>
          <w:tcPr>
            <w:tcW w:w="1134" w:type="dxa"/>
            <w:vAlign w:val="center"/>
          </w:tcPr>
          <w:p w14:paraId="162EE679" w14:textId="77777777" w:rsidR="0083213E" w:rsidRPr="005B397A" w:rsidRDefault="0083213E" w:rsidP="00531C5E">
            <w:pPr>
              <w:spacing w:line="0" w:lineRule="atLeast"/>
            </w:pPr>
            <w:r w:rsidRPr="005B397A">
              <w:t>2120065</w:t>
            </w:r>
          </w:p>
        </w:tc>
        <w:tc>
          <w:tcPr>
            <w:tcW w:w="1701" w:type="dxa"/>
            <w:vAlign w:val="center"/>
          </w:tcPr>
          <w:p w14:paraId="204C7FFC" w14:textId="77777777" w:rsidR="0083213E" w:rsidRPr="005B397A" w:rsidRDefault="0083213E" w:rsidP="00531C5E">
            <w:pPr>
              <w:spacing w:line="0" w:lineRule="atLeast"/>
            </w:pPr>
            <w:r w:rsidRPr="005B397A">
              <w:t>建築專業學院學士班</w:t>
            </w:r>
          </w:p>
        </w:tc>
        <w:tc>
          <w:tcPr>
            <w:tcW w:w="709" w:type="dxa"/>
            <w:vAlign w:val="center"/>
          </w:tcPr>
          <w:p w14:paraId="31D699B9" w14:textId="77777777" w:rsidR="0083213E" w:rsidRPr="005B397A" w:rsidRDefault="0083213E" w:rsidP="00531C5E">
            <w:pPr>
              <w:spacing w:line="0" w:lineRule="atLeast"/>
              <w:jc w:val="center"/>
            </w:pPr>
            <w:r w:rsidRPr="005B397A">
              <w:t>1</w:t>
            </w:r>
          </w:p>
        </w:tc>
        <w:tc>
          <w:tcPr>
            <w:tcW w:w="5202" w:type="dxa"/>
            <w:vMerge/>
            <w:vAlign w:val="center"/>
          </w:tcPr>
          <w:p w14:paraId="10D42A5F" w14:textId="77777777" w:rsidR="0083213E" w:rsidRPr="005B397A" w:rsidRDefault="0083213E" w:rsidP="00531C5E">
            <w:pPr>
              <w:spacing w:line="0" w:lineRule="atLeast"/>
              <w:rPr>
                <w:sz w:val="22"/>
              </w:rPr>
            </w:pPr>
          </w:p>
        </w:tc>
      </w:tr>
      <w:tr w:rsidR="0083213E" w:rsidRPr="005B397A" w14:paraId="3C991B02" w14:textId="77777777" w:rsidTr="00420A5C">
        <w:trPr>
          <w:trHeight w:val="4422"/>
        </w:trPr>
        <w:tc>
          <w:tcPr>
            <w:tcW w:w="1632" w:type="dxa"/>
            <w:vMerge w:val="restart"/>
            <w:vAlign w:val="center"/>
          </w:tcPr>
          <w:p w14:paraId="2573ACE9" w14:textId="77777777" w:rsidR="0083213E" w:rsidRPr="005B397A" w:rsidRDefault="0083213E" w:rsidP="00531C5E">
            <w:pPr>
              <w:spacing w:line="0" w:lineRule="atLeast"/>
            </w:pPr>
            <w:r w:rsidRPr="005B397A">
              <w:lastRenderedPageBreak/>
              <w:t>逢甲大學</w:t>
            </w:r>
          </w:p>
        </w:tc>
        <w:tc>
          <w:tcPr>
            <w:tcW w:w="1134" w:type="dxa"/>
            <w:vAlign w:val="center"/>
          </w:tcPr>
          <w:p w14:paraId="61BD1A1E" w14:textId="77777777" w:rsidR="0083213E" w:rsidRPr="005B397A" w:rsidRDefault="0083213E" w:rsidP="00531C5E">
            <w:pPr>
              <w:spacing w:line="0" w:lineRule="atLeast"/>
            </w:pPr>
            <w:r w:rsidRPr="005B397A">
              <w:t>2120005</w:t>
            </w:r>
          </w:p>
        </w:tc>
        <w:tc>
          <w:tcPr>
            <w:tcW w:w="1701" w:type="dxa"/>
            <w:vAlign w:val="center"/>
          </w:tcPr>
          <w:p w14:paraId="2E9FE8EF" w14:textId="77777777" w:rsidR="0083213E" w:rsidRPr="005B397A" w:rsidRDefault="0083213E" w:rsidP="00531C5E">
            <w:pPr>
              <w:spacing w:line="0" w:lineRule="atLeast"/>
            </w:pPr>
            <w:r w:rsidRPr="005B397A">
              <w:t>通訊工程學系</w:t>
            </w:r>
          </w:p>
        </w:tc>
        <w:tc>
          <w:tcPr>
            <w:tcW w:w="709" w:type="dxa"/>
            <w:vAlign w:val="center"/>
          </w:tcPr>
          <w:p w14:paraId="47B7F237" w14:textId="77777777" w:rsidR="0083213E" w:rsidRPr="005B397A" w:rsidRDefault="0083213E" w:rsidP="00531C5E">
            <w:pPr>
              <w:spacing w:line="0" w:lineRule="atLeast"/>
              <w:jc w:val="center"/>
            </w:pPr>
            <w:r w:rsidRPr="005B397A">
              <w:t>1</w:t>
            </w:r>
          </w:p>
        </w:tc>
        <w:tc>
          <w:tcPr>
            <w:tcW w:w="5202" w:type="dxa"/>
            <w:vAlign w:val="center"/>
          </w:tcPr>
          <w:p w14:paraId="76D3F634" w14:textId="77777777" w:rsidR="0083213E" w:rsidRPr="005B397A" w:rsidRDefault="0083213E" w:rsidP="00531C5E">
            <w:pPr>
              <w:spacing w:line="0" w:lineRule="atLeast"/>
              <w:rPr>
                <w:sz w:val="22"/>
              </w:rPr>
            </w:pPr>
            <w:r w:rsidRPr="005B397A">
              <w:rPr>
                <w:sz w:val="22"/>
              </w:rPr>
              <w:t xml:space="preserve">1.本校日間學士班學生在規定修業年限內，修足應修科目與學分數(含非本系至少9學分)，並通過本校及該系、學位學程規定之各項考核(畢業條件) 成績合格者，始得畢業授予學位。 </w:t>
            </w:r>
            <w:r w:rsidRPr="005B397A">
              <w:rPr>
                <w:sz w:val="22"/>
              </w:rPr>
              <w:br/>
              <w:t>2.通訊工程整合電機、電子與資訊等領域的核心技術，以因應資通訊產業的蓬勃發展需求。隨著5G/6G與人工智慧技術的持續推進，通訊科技已成為前瞻科技發展的重要核心，而具有通訊專業能力的人才，更是未來數十年產業最迫切且炙手可熱的需求。本系以專業導向為特色，設有「無線通訊」和「數位通訊」兩大專業領域，並涵蓋射頻電路與天線、信號處理與系統、網路協定與系統等三項子領域，為同學提供多元化的學習與發展途徑。同時，配合教學實驗室的實作課程，致力於培養學生兼具寬廣視野與跨領域整合能力之專業素養。</w:t>
            </w:r>
          </w:p>
        </w:tc>
      </w:tr>
      <w:tr w:rsidR="0083213E" w:rsidRPr="005B397A" w14:paraId="66CCB175" w14:textId="77777777" w:rsidTr="00420A5C">
        <w:trPr>
          <w:trHeight w:val="2381"/>
        </w:trPr>
        <w:tc>
          <w:tcPr>
            <w:tcW w:w="1632" w:type="dxa"/>
            <w:vMerge/>
            <w:vAlign w:val="center"/>
          </w:tcPr>
          <w:p w14:paraId="58ADE7C7" w14:textId="77777777" w:rsidR="0083213E" w:rsidRPr="005B397A" w:rsidRDefault="0083213E" w:rsidP="00531C5E">
            <w:pPr>
              <w:spacing w:line="0" w:lineRule="atLeast"/>
            </w:pPr>
          </w:p>
        </w:tc>
        <w:tc>
          <w:tcPr>
            <w:tcW w:w="1134" w:type="dxa"/>
            <w:vAlign w:val="center"/>
          </w:tcPr>
          <w:p w14:paraId="22A1A525" w14:textId="77777777" w:rsidR="0083213E" w:rsidRPr="005B397A" w:rsidRDefault="0083213E" w:rsidP="00531C5E">
            <w:pPr>
              <w:spacing w:line="0" w:lineRule="atLeast"/>
            </w:pPr>
            <w:r w:rsidRPr="005B397A">
              <w:t>2120011</w:t>
            </w:r>
          </w:p>
        </w:tc>
        <w:tc>
          <w:tcPr>
            <w:tcW w:w="1701" w:type="dxa"/>
            <w:vAlign w:val="center"/>
          </w:tcPr>
          <w:p w14:paraId="2E494CD7" w14:textId="77777777" w:rsidR="0083213E" w:rsidRPr="005B397A" w:rsidRDefault="0083213E" w:rsidP="00531C5E">
            <w:pPr>
              <w:spacing w:line="0" w:lineRule="atLeast"/>
            </w:pPr>
            <w:r w:rsidRPr="005B397A">
              <w:t>資訊工程學系</w:t>
            </w:r>
          </w:p>
        </w:tc>
        <w:tc>
          <w:tcPr>
            <w:tcW w:w="709" w:type="dxa"/>
            <w:vAlign w:val="center"/>
          </w:tcPr>
          <w:p w14:paraId="4D15AA1F" w14:textId="77777777" w:rsidR="0083213E" w:rsidRPr="005B397A" w:rsidRDefault="0083213E" w:rsidP="00531C5E">
            <w:pPr>
              <w:spacing w:line="0" w:lineRule="atLeast"/>
              <w:jc w:val="center"/>
            </w:pPr>
            <w:r w:rsidRPr="005B397A">
              <w:t>1</w:t>
            </w:r>
          </w:p>
        </w:tc>
        <w:tc>
          <w:tcPr>
            <w:tcW w:w="5202" w:type="dxa"/>
            <w:vAlign w:val="center"/>
          </w:tcPr>
          <w:p w14:paraId="532C552E" w14:textId="77777777" w:rsidR="0083213E" w:rsidRPr="005B397A" w:rsidRDefault="0083213E" w:rsidP="00531C5E">
            <w:pPr>
              <w:spacing w:line="0" w:lineRule="atLeast"/>
              <w:rPr>
                <w:sz w:val="22"/>
              </w:rPr>
            </w:pPr>
            <w:r w:rsidRPr="005B397A">
              <w:rPr>
                <w:sz w:val="22"/>
              </w:rPr>
              <w:t xml:space="preserve">1.本校日間學士班學生在規定修業年限內，修足應修科目與學分數(含非本系至少9學分)，並通過本校及該系、學位學程規定之各項考核(畢業條件) 成績合格者，始得畢業授予學位。 </w:t>
            </w:r>
            <w:r w:rsidRPr="005B397A">
              <w:rPr>
                <w:sz w:val="22"/>
              </w:rPr>
              <w:br/>
              <w:t>2.本系學士班成立於 1969 年，為我國資訊教育界先驅之一，迄今已培育大學畢業學生餘萬人，在國內外表現極為優異，深獲肯定。學士班以培養學生在資訊工程領域的專業能力為主要目標。</w:t>
            </w:r>
          </w:p>
        </w:tc>
      </w:tr>
      <w:tr w:rsidR="0083213E" w:rsidRPr="005B397A" w14:paraId="201191EF" w14:textId="77777777" w:rsidTr="00420A5C">
        <w:trPr>
          <w:trHeight w:val="964"/>
        </w:trPr>
        <w:tc>
          <w:tcPr>
            <w:tcW w:w="1632" w:type="dxa"/>
            <w:vAlign w:val="center"/>
          </w:tcPr>
          <w:p w14:paraId="55C0B6FC" w14:textId="77777777" w:rsidR="0083213E" w:rsidRPr="005B397A" w:rsidRDefault="0083213E" w:rsidP="00531C5E">
            <w:pPr>
              <w:spacing w:line="0" w:lineRule="atLeast"/>
            </w:pPr>
            <w:r w:rsidRPr="005B397A">
              <w:t>靜宜大學</w:t>
            </w:r>
          </w:p>
        </w:tc>
        <w:tc>
          <w:tcPr>
            <w:tcW w:w="1134" w:type="dxa"/>
            <w:vAlign w:val="center"/>
          </w:tcPr>
          <w:p w14:paraId="5D38C773" w14:textId="77777777" w:rsidR="0083213E" w:rsidRPr="005B397A" w:rsidRDefault="0083213E" w:rsidP="00531C5E">
            <w:pPr>
              <w:spacing w:line="0" w:lineRule="atLeast"/>
            </w:pPr>
            <w:r w:rsidRPr="005B397A">
              <w:t>2120053</w:t>
            </w:r>
          </w:p>
        </w:tc>
        <w:tc>
          <w:tcPr>
            <w:tcW w:w="1701" w:type="dxa"/>
            <w:vAlign w:val="center"/>
          </w:tcPr>
          <w:p w14:paraId="664861D0" w14:textId="77777777" w:rsidR="0083213E" w:rsidRPr="005B397A" w:rsidRDefault="0083213E" w:rsidP="00531C5E">
            <w:pPr>
              <w:spacing w:line="0" w:lineRule="atLeast"/>
            </w:pPr>
            <w:r w:rsidRPr="005B397A">
              <w:t>永續環境與智慧科技學士學位學程</w:t>
            </w:r>
          </w:p>
        </w:tc>
        <w:tc>
          <w:tcPr>
            <w:tcW w:w="709" w:type="dxa"/>
            <w:vAlign w:val="center"/>
          </w:tcPr>
          <w:p w14:paraId="01DD5D01" w14:textId="77777777" w:rsidR="0083213E" w:rsidRPr="005B397A" w:rsidRDefault="0083213E" w:rsidP="00531C5E">
            <w:pPr>
              <w:spacing w:line="0" w:lineRule="atLeast"/>
              <w:jc w:val="center"/>
            </w:pPr>
            <w:r w:rsidRPr="005B397A">
              <w:t>1</w:t>
            </w:r>
          </w:p>
        </w:tc>
        <w:tc>
          <w:tcPr>
            <w:tcW w:w="5202" w:type="dxa"/>
            <w:vAlign w:val="center"/>
          </w:tcPr>
          <w:p w14:paraId="2445AD2E" w14:textId="77777777" w:rsidR="0083213E" w:rsidRPr="005B397A" w:rsidRDefault="0083213E" w:rsidP="00531C5E">
            <w:pPr>
              <w:spacing w:line="0" w:lineRule="atLeast"/>
              <w:rPr>
                <w:sz w:val="22"/>
              </w:rPr>
            </w:pPr>
            <w:r w:rsidRPr="005B397A">
              <w:rPr>
                <w:sz w:val="22"/>
              </w:rPr>
              <w:t>＊國文、數學A須達本類組均標。</w:t>
            </w:r>
            <w:r w:rsidRPr="005B397A">
              <w:rPr>
                <w:sz w:val="22"/>
              </w:rPr>
              <w:br/>
              <w:t>為更詳盡認識及選擇學系，請務必上網查詢課程與簡介(https://sest.pu.edu.tw/)。</w:t>
            </w:r>
          </w:p>
        </w:tc>
      </w:tr>
      <w:tr w:rsidR="0083213E" w:rsidRPr="005B397A" w14:paraId="747C612B" w14:textId="77777777" w:rsidTr="00420A5C">
        <w:trPr>
          <w:trHeight w:val="3515"/>
        </w:trPr>
        <w:tc>
          <w:tcPr>
            <w:tcW w:w="1632" w:type="dxa"/>
            <w:vMerge w:val="restart"/>
            <w:vAlign w:val="center"/>
          </w:tcPr>
          <w:p w14:paraId="5D184E98" w14:textId="77777777" w:rsidR="0083213E" w:rsidRPr="005B397A" w:rsidRDefault="0083213E" w:rsidP="00531C5E">
            <w:pPr>
              <w:spacing w:line="0" w:lineRule="atLeast"/>
            </w:pPr>
            <w:r w:rsidRPr="005B397A">
              <w:t>大葉大學</w:t>
            </w:r>
          </w:p>
        </w:tc>
        <w:tc>
          <w:tcPr>
            <w:tcW w:w="1134" w:type="dxa"/>
            <w:vAlign w:val="center"/>
          </w:tcPr>
          <w:p w14:paraId="088C1615" w14:textId="77777777" w:rsidR="0083213E" w:rsidRPr="005B397A" w:rsidRDefault="0083213E" w:rsidP="00531C5E">
            <w:pPr>
              <w:spacing w:line="0" w:lineRule="atLeast"/>
            </w:pPr>
            <w:r w:rsidRPr="005B397A">
              <w:t>2120003</w:t>
            </w:r>
          </w:p>
        </w:tc>
        <w:tc>
          <w:tcPr>
            <w:tcW w:w="1701" w:type="dxa"/>
            <w:vAlign w:val="center"/>
          </w:tcPr>
          <w:p w14:paraId="0137D696" w14:textId="77777777" w:rsidR="0083213E" w:rsidRPr="005B397A" w:rsidRDefault="0083213E" w:rsidP="00531C5E">
            <w:pPr>
              <w:spacing w:line="0" w:lineRule="atLeast"/>
            </w:pPr>
            <w:r w:rsidRPr="005B397A">
              <w:t>機械與自動化工程學系</w:t>
            </w:r>
          </w:p>
        </w:tc>
        <w:tc>
          <w:tcPr>
            <w:tcW w:w="709" w:type="dxa"/>
            <w:vAlign w:val="center"/>
          </w:tcPr>
          <w:p w14:paraId="562FD962" w14:textId="77777777" w:rsidR="0083213E" w:rsidRPr="005B397A" w:rsidRDefault="0083213E" w:rsidP="00531C5E">
            <w:pPr>
              <w:spacing w:line="0" w:lineRule="atLeast"/>
              <w:jc w:val="center"/>
            </w:pPr>
            <w:r w:rsidRPr="005B397A">
              <w:t>2</w:t>
            </w:r>
          </w:p>
        </w:tc>
        <w:tc>
          <w:tcPr>
            <w:tcW w:w="5202" w:type="dxa"/>
            <w:vAlign w:val="center"/>
          </w:tcPr>
          <w:p w14:paraId="04B37AD8" w14:textId="68CD9E36" w:rsidR="0083213E" w:rsidRPr="005B397A" w:rsidRDefault="0083213E" w:rsidP="00531C5E">
            <w:pPr>
              <w:spacing w:line="0" w:lineRule="atLeast"/>
              <w:rPr>
                <w:sz w:val="22"/>
              </w:rPr>
            </w:pPr>
            <w:r w:rsidRPr="005B397A">
              <w:rPr>
                <w:sz w:val="22"/>
              </w:rPr>
              <w:t>＊數學A須達本類組底標。</w:t>
            </w:r>
            <w:r w:rsidRPr="005B397A">
              <w:rPr>
                <w:sz w:val="22"/>
              </w:rPr>
              <w:br/>
            </w:r>
            <w:r w:rsidR="00A269B8" w:rsidRPr="00A269B8">
              <w:rPr>
                <w:sz w:val="22"/>
              </w:rPr>
              <w:t>1.本系秉持「理論與實務並重」、「科技整合」與「師徒制」之教學理念。</w:t>
            </w:r>
            <w:r w:rsidR="00A269B8" w:rsidRPr="00A269B8">
              <w:rPr>
                <w:sz w:val="22"/>
              </w:rPr>
              <w:br/>
              <w:t>2.著重於『先進車輛與能源科技』、『AI機械與機器人科技』等教學與研究領域</w:t>
            </w:r>
            <w:r w:rsidR="00A269B8">
              <w:rPr>
                <w:sz w:val="22"/>
              </w:rPr>
              <w:t>，</w:t>
            </w:r>
            <w:r w:rsidR="00A269B8" w:rsidRPr="00A269B8">
              <w:rPr>
                <w:sz w:val="22"/>
              </w:rPr>
              <w:t>進行實務訓練與技術傳承</w:t>
            </w:r>
            <w:r w:rsidR="00A269B8">
              <w:rPr>
                <w:sz w:val="22"/>
              </w:rPr>
              <w:t>，</w:t>
            </w:r>
            <w:r w:rsidR="00A269B8" w:rsidRPr="00A269B8">
              <w:rPr>
                <w:sz w:val="22"/>
              </w:rPr>
              <w:t>包括應用自動化及機器人技術於智慧車輛、綠能科技、精密機械與半導體電子設備等相關產業。</w:t>
            </w:r>
            <w:r w:rsidRPr="005B397A">
              <w:rPr>
                <w:sz w:val="22"/>
              </w:rPr>
              <w:br/>
              <w:t xml:space="preserve">3.大葉歡迎同學至本校就讀；未來課業學習若遇困難，資源教室輔導員將盡力協助媒合相關專長教師，進行課後補救教學或個別課業輔導。 </w:t>
            </w:r>
            <w:r w:rsidRPr="005B397A">
              <w:rPr>
                <w:sz w:val="22"/>
              </w:rPr>
              <w:br/>
              <w:t>4.本系網址:http://me.dyu.edu.tw，聯絡電話04-8511888#2101</w:t>
            </w:r>
            <w:r w:rsidR="0027357D">
              <w:rPr>
                <w:rFonts w:hint="eastAsia"/>
                <w:sz w:val="22"/>
              </w:rPr>
              <w:t>。</w:t>
            </w:r>
          </w:p>
        </w:tc>
      </w:tr>
      <w:tr w:rsidR="0083213E" w:rsidRPr="005B397A" w14:paraId="1E887C89" w14:textId="77777777" w:rsidTr="00420A5C">
        <w:trPr>
          <w:trHeight w:val="2948"/>
        </w:trPr>
        <w:tc>
          <w:tcPr>
            <w:tcW w:w="1632" w:type="dxa"/>
            <w:vMerge/>
          </w:tcPr>
          <w:p w14:paraId="62A8B15F" w14:textId="77777777" w:rsidR="0083213E" w:rsidRPr="005B397A" w:rsidRDefault="0083213E" w:rsidP="00531C5E">
            <w:pPr>
              <w:spacing w:line="0" w:lineRule="atLeast"/>
            </w:pPr>
          </w:p>
        </w:tc>
        <w:tc>
          <w:tcPr>
            <w:tcW w:w="1134" w:type="dxa"/>
            <w:vAlign w:val="center"/>
          </w:tcPr>
          <w:p w14:paraId="7CA96200" w14:textId="77777777" w:rsidR="0083213E" w:rsidRPr="005B397A" w:rsidRDefault="0083213E" w:rsidP="00531C5E">
            <w:pPr>
              <w:spacing w:line="0" w:lineRule="atLeast"/>
            </w:pPr>
            <w:r w:rsidRPr="005B397A">
              <w:t>2120006</w:t>
            </w:r>
          </w:p>
        </w:tc>
        <w:tc>
          <w:tcPr>
            <w:tcW w:w="1701" w:type="dxa"/>
            <w:vAlign w:val="center"/>
          </w:tcPr>
          <w:p w14:paraId="092187B3" w14:textId="77777777" w:rsidR="0083213E" w:rsidRPr="005B397A" w:rsidRDefault="0083213E" w:rsidP="00531C5E">
            <w:pPr>
              <w:spacing w:line="0" w:lineRule="atLeast"/>
            </w:pPr>
            <w:r w:rsidRPr="005B397A">
              <w:t>電機工程學系</w:t>
            </w:r>
          </w:p>
        </w:tc>
        <w:tc>
          <w:tcPr>
            <w:tcW w:w="709" w:type="dxa"/>
            <w:vAlign w:val="center"/>
          </w:tcPr>
          <w:p w14:paraId="665F8E81" w14:textId="77777777" w:rsidR="0083213E" w:rsidRPr="005B397A" w:rsidRDefault="0083213E" w:rsidP="00531C5E">
            <w:pPr>
              <w:spacing w:line="0" w:lineRule="atLeast"/>
              <w:jc w:val="center"/>
            </w:pPr>
            <w:r w:rsidRPr="005B397A">
              <w:t>1</w:t>
            </w:r>
          </w:p>
        </w:tc>
        <w:tc>
          <w:tcPr>
            <w:tcW w:w="5202" w:type="dxa"/>
            <w:vAlign w:val="center"/>
          </w:tcPr>
          <w:p w14:paraId="7AEAD8B4" w14:textId="77777777" w:rsidR="0083213E" w:rsidRPr="005B397A" w:rsidRDefault="0083213E" w:rsidP="00531C5E">
            <w:pPr>
              <w:spacing w:line="0" w:lineRule="atLeast"/>
              <w:rPr>
                <w:sz w:val="22"/>
              </w:rPr>
            </w:pPr>
            <w:r w:rsidRPr="005B397A">
              <w:rPr>
                <w:sz w:val="22"/>
              </w:rPr>
              <w:t>＊數學A須達本類組底標。</w:t>
            </w:r>
            <w:r w:rsidRPr="005B397A">
              <w:rPr>
                <w:sz w:val="22"/>
              </w:rPr>
              <w:br/>
              <w:t xml:space="preserve">1.本系大學部專業課程區分為「半導體與光電組」、「智慧系統組」，學生依個人興趣修習相關課程，培養堅實的專業知能。本系設有「乙級室內配線」國家檢定場，輔導學生就地考照。 </w:t>
            </w:r>
            <w:r w:rsidRPr="005B397A">
              <w:rPr>
                <w:sz w:val="22"/>
              </w:rPr>
              <w:br/>
              <w:t xml:space="preserve">2.大葉歡迎同學至本校就讀；未來課業學習若遇困難，資源教室輔導員將盡力協助媒合相關專長教師，進行課後補救教學或個別課業輔導。 </w:t>
            </w:r>
            <w:r w:rsidRPr="005B397A">
              <w:rPr>
                <w:sz w:val="22"/>
              </w:rPr>
              <w:br/>
              <w:t>3.本系網址:http://ee.dyu.edu.tw/，聯絡電話:04-8511888#2161。</w:t>
            </w:r>
          </w:p>
        </w:tc>
      </w:tr>
      <w:tr w:rsidR="0083213E" w:rsidRPr="005B397A" w14:paraId="21A579A0" w14:textId="77777777" w:rsidTr="005A4488">
        <w:trPr>
          <w:trHeight w:val="2324"/>
        </w:trPr>
        <w:tc>
          <w:tcPr>
            <w:tcW w:w="1632" w:type="dxa"/>
            <w:vMerge w:val="restart"/>
            <w:vAlign w:val="center"/>
          </w:tcPr>
          <w:p w14:paraId="751E5315" w14:textId="77777777" w:rsidR="0083213E" w:rsidRPr="005B397A" w:rsidRDefault="0083213E" w:rsidP="00531C5E">
            <w:pPr>
              <w:spacing w:line="0" w:lineRule="atLeast"/>
              <w:jc w:val="both"/>
            </w:pPr>
            <w:r w:rsidRPr="005B397A">
              <w:lastRenderedPageBreak/>
              <w:t>大葉大學</w:t>
            </w:r>
          </w:p>
        </w:tc>
        <w:tc>
          <w:tcPr>
            <w:tcW w:w="1134" w:type="dxa"/>
            <w:vAlign w:val="center"/>
          </w:tcPr>
          <w:p w14:paraId="27663920" w14:textId="77777777" w:rsidR="0083213E" w:rsidRPr="005B397A" w:rsidRDefault="0083213E" w:rsidP="00531C5E">
            <w:pPr>
              <w:spacing w:line="0" w:lineRule="atLeast"/>
            </w:pPr>
            <w:r w:rsidRPr="005B397A">
              <w:t>2120007</w:t>
            </w:r>
          </w:p>
        </w:tc>
        <w:tc>
          <w:tcPr>
            <w:tcW w:w="1701" w:type="dxa"/>
            <w:vAlign w:val="center"/>
          </w:tcPr>
          <w:p w14:paraId="17AA5B11" w14:textId="77777777" w:rsidR="0083213E" w:rsidRPr="005B397A" w:rsidRDefault="0083213E" w:rsidP="00531C5E">
            <w:pPr>
              <w:spacing w:line="0" w:lineRule="atLeast"/>
            </w:pPr>
            <w:r w:rsidRPr="005B397A">
              <w:t>環境與安全工程學系</w:t>
            </w:r>
          </w:p>
        </w:tc>
        <w:tc>
          <w:tcPr>
            <w:tcW w:w="709" w:type="dxa"/>
            <w:vAlign w:val="center"/>
          </w:tcPr>
          <w:p w14:paraId="7D7457DD" w14:textId="77777777" w:rsidR="0083213E" w:rsidRPr="005B397A" w:rsidRDefault="0083213E" w:rsidP="00531C5E">
            <w:pPr>
              <w:spacing w:line="0" w:lineRule="atLeast"/>
              <w:jc w:val="center"/>
            </w:pPr>
            <w:r w:rsidRPr="005B397A">
              <w:t>2</w:t>
            </w:r>
          </w:p>
        </w:tc>
        <w:tc>
          <w:tcPr>
            <w:tcW w:w="5202" w:type="dxa"/>
            <w:vAlign w:val="center"/>
          </w:tcPr>
          <w:p w14:paraId="735BBE6E" w14:textId="77777777" w:rsidR="0083213E" w:rsidRPr="005B397A" w:rsidRDefault="0083213E" w:rsidP="00531C5E">
            <w:pPr>
              <w:spacing w:line="0" w:lineRule="atLeast"/>
              <w:rPr>
                <w:sz w:val="22"/>
              </w:rPr>
            </w:pPr>
            <w:r w:rsidRPr="005B397A">
              <w:rPr>
                <w:sz w:val="22"/>
              </w:rPr>
              <w:t>＊國文須達本類組底標。</w:t>
            </w:r>
            <w:r w:rsidRPr="005B397A">
              <w:rPr>
                <w:sz w:val="22"/>
              </w:rPr>
              <w:br/>
              <w:t xml:space="preserve">1.選取具備管理及理工特長，對環境工程或安全工程事務具備高度熱忱，且個性積極進取之青年學子。 </w:t>
            </w:r>
            <w:r w:rsidRPr="005B397A">
              <w:rPr>
                <w:sz w:val="22"/>
              </w:rPr>
              <w:br/>
              <w:t xml:space="preserve">2.大葉歡迎同學至本校就讀；未來課業學習若遇困難，資源教室輔導員將盡力協助媒合相關專長教師，進行課後補救教學或個別課業輔導。 </w:t>
            </w:r>
            <w:r w:rsidRPr="005B397A">
              <w:rPr>
                <w:sz w:val="22"/>
              </w:rPr>
              <w:br/>
              <w:t>3.本系網址:http://ese.dyu.edu.tw/，聯絡電話04-8511888#2351。</w:t>
            </w:r>
          </w:p>
        </w:tc>
      </w:tr>
      <w:tr w:rsidR="0083213E" w:rsidRPr="005B397A" w14:paraId="7FB9A6A3" w14:textId="77777777" w:rsidTr="00420A5C">
        <w:trPr>
          <w:trHeight w:val="3515"/>
        </w:trPr>
        <w:tc>
          <w:tcPr>
            <w:tcW w:w="1632" w:type="dxa"/>
            <w:vMerge/>
          </w:tcPr>
          <w:p w14:paraId="6437A5BF" w14:textId="77777777" w:rsidR="0083213E" w:rsidRPr="005B397A" w:rsidRDefault="0083213E" w:rsidP="00531C5E">
            <w:pPr>
              <w:spacing w:line="0" w:lineRule="atLeast"/>
            </w:pPr>
          </w:p>
        </w:tc>
        <w:tc>
          <w:tcPr>
            <w:tcW w:w="1134" w:type="dxa"/>
            <w:vAlign w:val="center"/>
          </w:tcPr>
          <w:p w14:paraId="45DE7A2F" w14:textId="77777777" w:rsidR="0083213E" w:rsidRPr="005B397A" w:rsidRDefault="0083213E" w:rsidP="00531C5E">
            <w:pPr>
              <w:spacing w:line="0" w:lineRule="atLeast"/>
            </w:pPr>
            <w:r w:rsidRPr="005B397A">
              <w:t>2120010</w:t>
            </w:r>
          </w:p>
        </w:tc>
        <w:tc>
          <w:tcPr>
            <w:tcW w:w="1701" w:type="dxa"/>
            <w:vAlign w:val="center"/>
          </w:tcPr>
          <w:p w14:paraId="03024933" w14:textId="77777777" w:rsidR="0083213E" w:rsidRPr="005B397A" w:rsidRDefault="0083213E" w:rsidP="00531C5E">
            <w:pPr>
              <w:spacing w:line="0" w:lineRule="atLeast"/>
            </w:pPr>
            <w:r w:rsidRPr="005B397A">
              <w:t>半導體學士學位學程</w:t>
            </w:r>
          </w:p>
        </w:tc>
        <w:tc>
          <w:tcPr>
            <w:tcW w:w="709" w:type="dxa"/>
            <w:vAlign w:val="center"/>
          </w:tcPr>
          <w:p w14:paraId="09BEE121" w14:textId="77777777" w:rsidR="0083213E" w:rsidRPr="005B397A" w:rsidRDefault="0083213E" w:rsidP="00531C5E">
            <w:pPr>
              <w:spacing w:line="0" w:lineRule="atLeast"/>
              <w:jc w:val="center"/>
            </w:pPr>
            <w:r w:rsidRPr="005B397A">
              <w:t>2</w:t>
            </w:r>
          </w:p>
        </w:tc>
        <w:tc>
          <w:tcPr>
            <w:tcW w:w="5202" w:type="dxa"/>
            <w:vAlign w:val="center"/>
          </w:tcPr>
          <w:p w14:paraId="7ACF59EC" w14:textId="77777777" w:rsidR="0083213E" w:rsidRPr="005B397A" w:rsidRDefault="0083213E" w:rsidP="00531C5E">
            <w:pPr>
              <w:spacing w:line="0" w:lineRule="atLeast"/>
              <w:rPr>
                <w:sz w:val="22"/>
              </w:rPr>
            </w:pPr>
            <w:r w:rsidRPr="005B397A">
              <w:rPr>
                <w:sz w:val="22"/>
              </w:rPr>
              <w:t>＊數學A須達本類組底標。</w:t>
            </w:r>
            <w:r w:rsidRPr="005B397A">
              <w:rPr>
                <w:sz w:val="22"/>
              </w:rPr>
              <w:br/>
              <w:t xml:space="preserve">1.本學士學位學程致力培育具有實作及就業競爭力之半導體專業人才，以培養半導體設備與製程工程師為目標。所開設之半導體專業課程涵蓋半導體製程實務，半導體設備應用實務以及半導體材料分析領域，同時增加永續製造、循環經濟等議題教育，符合產業永續發展需求。 </w:t>
            </w:r>
            <w:r w:rsidRPr="005B397A">
              <w:rPr>
                <w:sz w:val="22"/>
              </w:rPr>
              <w:br/>
              <w:t xml:space="preserve">2.大葉大學歡迎同學至本校就讀；未來課業學習若遇困難，資源教室輔導員將盡力協助媒合相關專長教師，進行課後補救教學或個別課業輔導。 </w:t>
            </w:r>
            <w:r w:rsidRPr="005B397A">
              <w:rPr>
                <w:sz w:val="22"/>
              </w:rPr>
              <w:br/>
              <w:t>3.網址:http://semi.dyu.edu.tw/，聯絡電話:04-8511888 # 2171。</w:t>
            </w:r>
          </w:p>
        </w:tc>
      </w:tr>
      <w:tr w:rsidR="0083213E" w:rsidRPr="005B397A" w14:paraId="6B2E5A19" w14:textId="77777777" w:rsidTr="005A4488">
        <w:trPr>
          <w:trHeight w:val="4025"/>
        </w:trPr>
        <w:tc>
          <w:tcPr>
            <w:tcW w:w="1632" w:type="dxa"/>
            <w:vAlign w:val="center"/>
          </w:tcPr>
          <w:p w14:paraId="103AAC23" w14:textId="77777777" w:rsidR="0083213E" w:rsidRPr="005B397A" w:rsidRDefault="0083213E" w:rsidP="00531C5E">
            <w:pPr>
              <w:spacing w:line="0" w:lineRule="atLeast"/>
            </w:pPr>
            <w:r w:rsidRPr="005B397A">
              <w:t>義守大學</w:t>
            </w:r>
          </w:p>
        </w:tc>
        <w:tc>
          <w:tcPr>
            <w:tcW w:w="1134" w:type="dxa"/>
            <w:vAlign w:val="center"/>
          </w:tcPr>
          <w:p w14:paraId="35EA6400" w14:textId="77777777" w:rsidR="0083213E" w:rsidRPr="005B397A" w:rsidRDefault="0083213E" w:rsidP="00531C5E">
            <w:pPr>
              <w:spacing w:line="0" w:lineRule="atLeast"/>
            </w:pPr>
            <w:r w:rsidRPr="005B397A">
              <w:t>2120064</w:t>
            </w:r>
          </w:p>
        </w:tc>
        <w:tc>
          <w:tcPr>
            <w:tcW w:w="1701" w:type="dxa"/>
            <w:vAlign w:val="center"/>
          </w:tcPr>
          <w:p w14:paraId="7C0B310F" w14:textId="77777777" w:rsidR="0083213E" w:rsidRPr="005B397A" w:rsidRDefault="0083213E" w:rsidP="00531C5E">
            <w:pPr>
              <w:spacing w:line="0" w:lineRule="atLeast"/>
            </w:pPr>
            <w:r w:rsidRPr="005B397A">
              <w:t>電機工程學系</w:t>
            </w:r>
          </w:p>
        </w:tc>
        <w:tc>
          <w:tcPr>
            <w:tcW w:w="709" w:type="dxa"/>
            <w:vAlign w:val="center"/>
          </w:tcPr>
          <w:p w14:paraId="5465FD37" w14:textId="77777777" w:rsidR="0083213E" w:rsidRPr="005B397A" w:rsidRDefault="0083213E" w:rsidP="00531C5E">
            <w:pPr>
              <w:spacing w:line="0" w:lineRule="atLeast"/>
              <w:jc w:val="center"/>
            </w:pPr>
            <w:r w:rsidRPr="005B397A">
              <w:t>1</w:t>
            </w:r>
          </w:p>
        </w:tc>
        <w:tc>
          <w:tcPr>
            <w:tcW w:w="5202" w:type="dxa"/>
            <w:vAlign w:val="center"/>
          </w:tcPr>
          <w:p w14:paraId="67B00F0E" w14:textId="6F4142B5" w:rsidR="0083213E" w:rsidRPr="005B397A" w:rsidRDefault="0083213E" w:rsidP="00531C5E">
            <w:pPr>
              <w:spacing w:line="0" w:lineRule="atLeast"/>
              <w:rPr>
                <w:sz w:val="22"/>
              </w:rPr>
            </w:pPr>
            <w:r w:rsidRPr="005B397A">
              <w:rPr>
                <w:sz w:val="22"/>
              </w:rPr>
              <w:t>義守大學電機工程學系，開啟您通往創新科技的大門</w:t>
            </w:r>
          </w:p>
          <w:p w14:paraId="683E7163" w14:textId="77777777" w:rsidR="0083213E" w:rsidRPr="005B397A" w:rsidRDefault="0083213E" w:rsidP="00531C5E">
            <w:pPr>
              <w:spacing w:line="0" w:lineRule="atLeast"/>
              <w:rPr>
                <w:sz w:val="22"/>
              </w:rPr>
            </w:pPr>
            <w:r w:rsidRPr="005B397A">
              <w:rPr>
                <w:sz w:val="22"/>
              </w:rPr>
              <w:t>1.前瞻課程:機器人、生醫感測、綠色能源、智慧電網、物聯網、光電、半導體、電波、通信及訊號處理，掌握改變世界的尖端科技。</w:t>
            </w:r>
          </w:p>
          <w:p w14:paraId="3E90D2FC" w14:textId="77777777" w:rsidR="0083213E" w:rsidRPr="005B397A" w:rsidRDefault="0083213E" w:rsidP="00531C5E">
            <w:pPr>
              <w:spacing w:line="0" w:lineRule="atLeast"/>
              <w:rPr>
                <w:sz w:val="22"/>
              </w:rPr>
            </w:pPr>
            <w:r w:rsidRPr="005B397A">
              <w:rPr>
                <w:sz w:val="22"/>
              </w:rPr>
              <w:t>2.AI整合:全面融入人工智慧，培養AI專業複合人才。</w:t>
            </w:r>
          </w:p>
          <w:p w14:paraId="54FAD63A" w14:textId="77777777" w:rsidR="0083213E" w:rsidRPr="005B397A" w:rsidRDefault="0083213E" w:rsidP="00531C5E">
            <w:pPr>
              <w:spacing w:line="0" w:lineRule="atLeast"/>
              <w:rPr>
                <w:sz w:val="22"/>
              </w:rPr>
            </w:pPr>
            <w:r w:rsidRPr="005B397A">
              <w:rPr>
                <w:sz w:val="22"/>
              </w:rPr>
              <w:t>3.實戰導向:專題製作、業界實習，理論與實踐並重。</w:t>
            </w:r>
          </w:p>
          <w:p w14:paraId="35F95041" w14:textId="77777777" w:rsidR="0083213E" w:rsidRPr="005B397A" w:rsidRDefault="0083213E" w:rsidP="00531C5E">
            <w:pPr>
              <w:spacing w:line="0" w:lineRule="atLeast"/>
              <w:rPr>
                <w:sz w:val="22"/>
              </w:rPr>
            </w:pPr>
            <w:r w:rsidRPr="005B397A">
              <w:rPr>
                <w:sz w:val="22"/>
              </w:rPr>
              <w:t>4.國際視野:與國際姊妹校合作，培育具競爭力的AI菁英。</w:t>
            </w:r>
          </w:p>
          <w:p w14:paraId="388897A5" w14:textId="77777777" w:rsidR="0083213E" w:rsidRPr="005B397A" w:rsidRDefault="0083213E" w:rsidP="00531C5E">
            <w:pPr>
              <w:spacing w:line="0" w:lineRule="atLeast"/>
              <w:rPr>
                <w:sz w:val="22"/>
              </w:rPr>
            </w:pPr>
            <w:r w:rsidRPr="005B397A">
              <w:rPr>
                <w:sz w:val="22"/>
              </w:rPr>
              <w:t>5.就業優勢:畢業生備受科學園區及國內外高科技企業青睞。本學系致力培育全方位電機與智慧科技專才，為您打造無限可能的國際職涯藍圖。聯絡電話:07-6577711轉6603，網址:ee.isu.edu.tw。</w:t>
            </w:r>
          </w:p>
        </w:tc>
      </w:tr>
      <w:tr w:rsidR="0083213E" w:rsidRPr="005B397A" w14:paraId="17BB97FB" w14:textId="77777777" w:rsidTr="00531C5E">
        <w:trPr>
          <w:trHeight w:val="2494"/>
        </w:trPr>
        <w:tc>
          <w:tcPr>
            <w:tcW w:w="1632" w:type="dxa"/>
            <w:vAlign w:val="center"/>
          </w:tcPr>
          <w:p w14:paraId="6C436405" w14:textId="77777777" w:rsidR="0083213E" w:rsidRPr="005B397A" w:rsidRDefault="0083213E" w:rsidP="00531C5E">
            <w:pPr>
              <w:spacing w:line="0" w:lineRule="atLeast"/>
            </w:pPr>
            <w:r w:rsidRPr="005B397A">
              <w:t>大同大學</w:t>
            </w:r>
          </w:p>
        </w:tc>
        <w:tc>
          <w:tcPr>
            <w:tcW w:w="1134" w:type="dxa"/>
            <w:vAlign w:val="center"/>
          </w:tcPr>
          <w:p w14:paraId="7061063B" w14:textId="77777777" w:rsidR="0083213E" w:rsidRPr="005B397A" w:rsidRDefault="0083213E" w:rsidP="00531C5E">
            <w:pPr>
              <w:spacing w:line="0" w:lineRule="atLeast"/>
            </w:pPr>
            <w:r w:rsidRPr="005B397A">
              <w:t>2120075</w:t>
            </w:r>
          </w:p>
        </w:tc>
        <w:tc>
          <w:tcPr>
            <w:tcW w:w="1701" w:type="dxa"/>
            <w:vAlign w:val="center"/>
          </w:tcPr>
          <w:p w14:paraId="5538ED5C" w14:textId="77777777" w:rsidR="0083213E" w:rsidRPr="005B397A" w:rsidRDefault="0083213E" w:rsidP="00531C5E">
            <w:pPr>
              <w:spacing w:line="0" w:lineRule="atLeast"/>
            </w:pPr>
            <w:r w:rsidRPr="005B397A">
              <w:t>工業設計學系</w:t>
            </w:r>
          </w:p>
        </w:tc>
        <w:tc>
          <w:tcPr>
            <w:tcW w:w="709" w:type="dxa"/>
            <w:vAlign w:val="center"/>
          </w:tcPr>
          <w:p w14:paraId="03F6B9DE" w14:textId="77777777" w:rsidR="0083213E" w:rsidRPr="005B397A" w:rsidRDefault="0083213E" w:rsidP="00531C5E">
            <w:pPr>
              <w:spacing w:line="0" w:lineRule="atLeast"/>
              <w:jc w:val="center"/>
            </w:pPr>
            <w:r w:rsidRPr="005B397A">
              <w:t>2</w:t>
            </w:r>
          </w:p>
        </w:tc>
        <w:tc>
          <w:tcPr>
            <w:tcW w:w="5202" w:type="dxa"/>
            <w:vAlign w:val="center"/>
          </w:tcPr>
          <w:p w14:paraId="2B452C27" w14:textId="014F93D1" w:rsidR="0083213E" w:rsidRPr="005B397A" w:rsidRDefault="0083213E" w:rsidP="00531C5E">
            <w:pPr>
              <w:spacing w:line="0" w:lineRule="atLeast"/>
              <w:rPr>
                <w:sz w:val="22"/>
              </w:rPr>
            </w:pPr>
            <w:r w:rsidRPr="005B397A">
              <w:rPr>
                <w:sz w:val="22"/>
              </w:rPr>
              <w:t>＊英文須達本類組底標。</w:t>
            </w:r>
            <w:r w:rsidRPr="005B397A">
              <w:rPr>
                <w:sz w:val="22"/>
              </w:rPr>
              <w:br/>
              <w:t xml:space="preserve">本校位於台北市，緊鄰北美館與花博園區，擁有培養美學素養的最佳環境。以培育跨領域之產品設計人才為目標。教學特色在於: </w:t>
            </w:r>
            <w:r w:rsidRPr="005B397A">
              <w:rPr>
                <w:sz w:val="22"/>
              </w:rPr>
              <w:br/>
              <w:t xml:space="preserve">1.理論與實務並重 </w:t>
            </w:r>
            <w:r w:rsidRPr="005B397A">
              <w:rPr>
                <w:sz w:val="22"/>
              </w:rPr>
              <w:br/>
              <w:t xml:space="preserve">2.小組教學 </w:t>
            </w:r>
            <w:r w:rsidRPr="005B397A">
              <w:rPr>
                <w:sz w:val="22"/>
              </w:rPr>
              <w:br/>
              <w:t xml:space="preserve">3.國際交流機會多。 </w:t>
            </w:r>
            <w:r w:rsidRPr="005B397A">
              <w:rPr>
                <w:sz w:val="22"/>
              </w:rPr>
              <w:br/>
              <w:t>畢業系友出路廣泛且深具競爭力，本校獲評為亞太區</w:t>
            </w:r>
            <w:r w:rsidR="00BB19D2">
              <w:rPr>
                <w:rFonts w:hint="eastAsia"/>
                <w:sz w:val="22"/>
              </w:rPr>
              <w:t>前</w:t>
            </w:r>
            <w:r w:rsidRPr="005B397A">
              <w:rPr>
                <w:sz w:val="22"/>
              </w:rPr>
              <w:t>10名之設計學校。</w:t>
            </w:r>
          </w:p>
        </w:tc>
      </w:tr>
      <w:tr w:rsidR="0083213E" w:rsidRPr="005B397A" w14:paraId="1FBDF908" w14:textId="77777777" w:rsidTr="002250AB">
        <w:trPr>
          <w:trHeight w:val="20"/>
        </w:trPr>
        <w:tc>
          <w:tcPr>
            <w:tcW w:w="1632" w:type="dxa"/>
            <w:vAlign w:val="center"/>
          </w:tcPr>
          <w:p w14:paraId="12C23A6C" w14:textId="77777777" w:rsidR="0083213E" w:rsidRPr="005B397A" w:rsidRDefault="0083213E" w:rsidP="00531C5E">
            <w:pPr>
              <w:spacing w:line="0" w:lineRule="atLeast"/>
            </w:pPr>
            <w:r w:rsidRPr="005B397A">
              <w:t>中山醫學大學</w:t>
            </w:r>
          </w:p>
        </w:tc>
        <w:tc>
          <w:tcPr>
            <w:tcW w:w="1134" w:type="dxa"/>
            <w:vAlign w:val="center"/>
          </w:tcPr>
          <w:p w14:paraId="40480A97" w14:textId="77777777" w:rsidR="0083213E" w:rsidRPr="005B397A" w:rsidRDefault="0083213E" w:rsidP="00531C5E">
            <w:pPr>
              <w:spacing w:line="0" w:lineRule="atLeast"/>
            </w:pPr>
            <w:r w:rsidRPr="005B397A">
              <w:t>2120074</w:t>
            </w:r>
          </w:p>
        </w:tc>
        <w:tc>
          <w:tcPr>
            <w:tcW w:w="1701" w:type="dxa"/>
            <w:vAlign w:val="center"/>
          </w:tcPr>
          <w:p w14:paraId="26CB1607" w14:textId="77777777" w:rsidR="0083213E" w:rsidRPr="005B397A" w:rsidRDefault="0083213E" w:rsidP="00531C5E">
            <w:pPr>
              <w:spacing w:line="0" w:lineRule="atLeast"/>
            </w:pPr>
            <w:r w:rsidRPr="005B397A">
              <w:t>醫學資訊學系</w:t>
            </w:r>
          </w:p>
        </w:tc>
        <w:tc>
          <w:tcPr>
            <w:tcW w:w="709" w:type="dxa"/>
            <w:vAlign w:val="center"/>
          </w:tcPr>
          <w:p w14:paraId="5818D5D8" w14:textId="77777777" w:rsidR="0083213E" w:rsidRPr="005B397A" w:rsidRDefault="0083213E" w:rsidP="00531C5E">
            <w:pPr>
              <w:spacing w:line="0" w:lineRule="atLeast"/>
              <w:jc w:val="center"/>
            </w:pPr>
            <w:r w:rsidRPr="005B397A">
              <w:t>1</w:t>
            </w:r>
          </w:p>
        </w:tc>
        <w:tc>
          <w:tcPr>
            <w:tcW w:w="5202" w:type="dxa"/>
            <w:vAlign w:val="center"/>
          </w:tcPr>
          <w:p w14:paraId="4BD0AE5D" w14:textId="77777777" w:rsidR="0083213E" w:rsidRPr="005B397A" w:rsidRDefault="0083213E" w:rsidP="00531C5E">
            <w:pPr>
              <w:spacing w:line="0" w:lineRule="atLeast"/>
              <w:rPr>
                <w:sz w:val="22"/>
              </w:rPr>
            </w:pPr>
            <w:r w:rsidRPr="005B397A">
              <w:rPr>
                <w:sz w:val="22"/>
              </w:rPr>
              <w:t>＊英文、數學A須達本類組底標。</w:t>
            </w:r>
            <w:r w:rsidRPr="005B397A">
              <w:rPr>
                <w:sz w:val="22"/>
              </w:rPr>
              <w:br/>
              <w:t>1</w:t>
            </w:r>
            <w:r>
              <w:rPr>
                <w:rFonts w:hint="eastAsia"/>
                <w:sz w:val="22"/>
              </w:rPr>
              <w:t>.</w:t>
            </w:r>
            <w:r w:rsidRPr="005B397A">
              <w:rPr>
                <w:sz w:val="22"/>
              </w:rPr>
              <w:t xml:space="preserve">本系課程重視溝通理解及表達能力，著重分組討論及書面報告。 </w:t>
            </w:r>
            <w:r w:rsidRPr="005B397A">
              <w:rPr>
                <w:sz w:val="22"/>
              </w:rPr>
              <w:br/>
              <w:t>2</w:t>
            </w:r>
            <w:r>
              <w:rPr>
                <w:rFonts w:hint="eastAsia"/>
                <w:sz w:val="22"/>
              </w:rPr>
              <w:t>.</w:t>
            </w:r>
            <w:r w:rsidRPr="005B397A">
              <w:rPr>
                <w:sz w:val="22"/>
              </w:rPr>
              <w:t xml:space="preserve">本系有校外/業界實習課程，含實務操作，需具移動能力。 </w:t>
            </w:r>
            <w:r w:rsidRPr="005B397A">
              <w:rPr>
                <w:sz w:val="22"/>
              </w:rPr>
              <w:br/>
              <w:t>3</w:t>
            </w:r>
            <w:r>
              <w:rPr>
                <w:rFonts w:hint="eastAsia"/>
                <w:sz w:val="22"/>
              </w:rPr>
              <w:t>.</w:t>
            </w:r>
            <w:r w:rsidRPr="005B397A">
              <w:rPr>
                <w:sz w:val="22"/>
              </w:rPr>
              <w:t>醫資系服務電話 04-36098388。</w:t>
            </w:r>
          </w:p>
        </w:tc>
      </w:tr>
    </w:tbl>
    <w:p w14:paraId="64FEF546" w14:textId="42E40C08" w:rsidR="0069309D" w:rsidRDefault="0069309D" w:rsidP="007D5F26">
      <w:pPr>
        <w:outlineLvl w:val="3"/>
        <w:rPr>
          <w:rFonts w:ascii="標楷體" w:eastAsia="標楷體" w:hAnsi="標楷體"/>
          <w:b/>
        </w:rPr>
      </w:pPr>
      <w:bookmarkStart w:id="28" w:name="_Toc13"/>
      <w:bookmarkStart w:id="29" w:name="_Toc209017259"/>
      <w:r w:rsidRPr="002065D5">
        <w:rPr>
          <w:rFonts w:ascii="標楷體" w:eastAsia="標楷體" w:hAnsi="標楷體"/>
          <w:b/>
        </w:rPr>
        <w:lastRenderedPageBreak/>
        <w:t>3.聽覺障礙生大學組：第三類組</w:t>
      </w:r>
      <w:bookmarkEnd w:id="28"/>
      <w:bookmarkEnd w:id="29"/>
    </w:p>
    <w:tbl>
      <w:tblPr>
        <w:tblStyle w:val="myTable3"/>
        <w:tblW w:w="0" w:type="auto"/>
        <w:tblInd w:w="50" w:type="dxa"/>
        <w:tblLook w:val="04A0" w:firstRow="1" w:lastRow="0" w:firstColumn="1" w:lastColumn="0" w:noHBand="0" w:noVBand="1"/>
      </w:tblPr>
      <w:tblGrid>
        <w:gridCol w:w="1632"/>
        <w:gridCol w:w="1134"/>
        <w:gridCol w:w="1701"/>
        <w:gridCol w:w="709"/>
        <w:gridCol w:w="5202"/>
      </w:tblGrid>
      <w:tr w:rsidR="0083213E" w:rsidRPr="00B16F23" w14:paraId="613E955F" w14:textId="77777777" w:rsidTr="00531C5E">
        <w:trPr>
          <w:trHeight w:val="150"/>
          <w:tblHeader/>
        </w:trPr>
        <w:tc>
          <w:tcPr>
            <w:tcW w:w="1632" w:type="dxa"/>
            <w:vAlign w:val="center"/>
          </w:tcPr>
          <w:p w14:paraId="6FE1CD7E" w14:textId="77777777" w:rsidR="0083213E" w:rsidRPr="00B16F23" w:rsidRDefault="0083213E" w:rsidP="00531C5E">
            <w:pPr>
              <w:spacing w:line="0" w:lineRule="atLeast"/>
              <w:jc w:val="center"/>
            </w:pPr>
            <w:r w:rsidRPr="00B16F23">
              <w:rPr>
                <w:b/>
                <w:bCs/>
              </w:rPr>
              <w:t>學校名稱</w:t>
            </w:r>
          </w:p>
        </w:tc>
        <w:tc>
          <w:tcPr>
            <w:tcW w:w="1134" w:type="dxa"/>
            <w:vAlign w:val="center"/>
          </w:tcPr>
          <w:p w14:paraId="449547B8" w14:textId="77777777" w:rsidR="0083213E" w:rsidRPr="00B16F23" w:rsidRDefault="0083213E" w:rsidP="00531C5E">
            <w:pPr>
              <w:spacing w:line="0" w:lineRule="atLeast"/>
              <w:jc w:val="center"/>
            </w:pPr>
            <w:r w:rsidRPr="00B16F23">
              <w:rPr>
                <w:b/>
                <w:bCs/>
              </w:rPr>
              <w:t>系科代碼</w:t>
            </w:r>
          </w:p>
        </w:tc>
        <w:tc>
          <w:tcPr>
            <w:tcW w:w="1701" w:type="dxa"/>
            <w:vAlign w:val="center"/>
          </w:tcPr>
          <w:p w14:paraId="2DED3BE1" w14:textId="77777777" w:rsidR="0083213E" w:rsidRPr="00B16F23" w:rsidRDefault="0083213E" w:rsidP="00531C5E">
            <w:pPr>
              <w:spacing w:line="0" w:lineRule="atLeast"/>
              <w:jc w:val="center"/>
            </w:pPr>
            <w:r w:rsidRPr="00B16F23">
              <w:rPr>
                <w:b/>
                <w:bCs/>
              </w:rPr>
              <w:t>系科名稱</w:t>
            </w:r>
          </w:p>
        </w:tc>
        <w:tc>
          <w:tcPr>
            <w:tcW w:w="709" w:type="dxa"/>
            <w:vAlign w:val="center"/>
          </w:tcPr>
          <w:p w14:paraId="011EFF02" w14:textId="77777777" w:rsidR="0083213E" w:rsidRPr="00B16F23" w:rsidRDefault="0083213E" w:rsidP="00531C5E">
            <w:pPr>
              <w:spacing w:line="0" w:lineRule="atLeast"/>
              <w:jc w:val="center"/>
            </w:pPr>
            <w:r w:rsidRPr="00B16F23">
              <w:rPr>
                <w:b/>
                <w:bCs/>
              </w:rPr>
              <w:t>名額</w:t>
            </w:r>
          </w:p>
        </w:tc>
        <w:tc>
          <w:tcPr>
            <w:tcW w:w="5202" w:type="dxa"/>
            <w:vAlign w:val="center"/>
          </w:tcPr>
          <w:p w14:paraId="1D29A228" w14:textId="77777777" w:rsidR="0083213E" w:rsidRPr="00B16F23" w:rsidRDefault="0083213E" w:rsidP="00531C5E">
            <w:pPr>
              <w:spacing w:line="0" w:lineRule="atLeast"/>
              <w:jc w:val="center"/>
            </w:pPr>
            <w:r w:rsidRPr="00B16F23">
              <w:rPr>
                <w:b/>
                <w:bCs/>
              </w:rPr>
              <w:t>備註</w:t>
            </w:r>
          </w:p>
        </w:tc>
      </w:tr>
      <w:tr w:rsidR="0083213E" w:rsidRPr="00B16F23" w14:paraId="577DB192" w14:textId="77777777" w:rsidTr="00531C5E">
        <w:trPr>
          <w:trHeight w:val="1020"/>
        </w:trPr>
        <w:tc>
          <w:tcPr>
            <w:tcW w:w="1632" w:type="dxa"/>
            <w:vMerge w:val="restart"/>
            <w:vAlign w:val="center"/>
          </w:tcPr>
          <w:p w14:paraId="38F555BC" w14:textId="77777777" w:rsidR="0083213E" w:rsidRPr="00B16F23" w:rsidRDefault="0083213E" w:rsidP="00531C5E">
            <w:pPr>
              <w:spacing w:line="0" w:lineRule="atLeast"/>
            </w:pPr>
            <w:r w:rsidRPr="00B16F23">
              <w:t>國立清華大學</w:t>
            </w:r>
          </w:p>
        </w:tc>
        <w:tc>
          <w:tcPr>
            <w:tcW w:w="1134" w:type="dxa"/>
            <w:vAlign w:val="center"/>
          </w:tcPr>
          <w:p w14:paraId="36E6E4F7" w14:textId="77777777" w:rsidR="0083213E" w:rsidRPr="00B16F23" w:rsidRDefault="0083213E" w:rsidP="00531C5E">
            <w:pPr>
              <w:spacing w:line="0" w:lineRule="atLeast"/>
            </w:pPr>
            <w:r w:rsidRPr="00B16F23">
              <w:t>2130018</w:t>
            </w:r>
          </w:p>
        </w:tc>
        <w:tc>
          <w:tcPr>
            <w:tcW w:w="1701" w:type="dxa"/>
            <w:vAlign w:val="center"/>
          </w:tcPr>
          <w:p w14:paraId="52EA9F23" w14:textId="77777777" w:rsidR="0083213E" w:rsidRPr="00B16F23" w:rsidRDefault="0083213E" w:rsidP="00531C5E">
            <w:pPr>
              <w:spacing w:line="0" w:lineRule="atLeast"/>
            </w:pPr>
            <w:r w:rsidRPr="00B16F23">
              <w:t>生命科學系</w:t>
            </w:r>
          </w:p>
        </w:tc>
        <w:tc>
          <w:tcPr>
            <w:tcW w:w="709" w:type="dxa"/>
            <w:vAlign w:val="center"/>
          </w:tcPr>
          <w:p w14:paraId="0DE7DF87" w14:textId="77777777" w:rsidR="0083213E" w:rsidRPr="00B16F23" w:rsidRDefault="0083213E" w:rsidP="00531C5E">
            <w:pPr>
              <w:spacing w:line="0" w:lineRule="atLeast"/>
              <w:jc w:val="center"/>
            </w:pPr>
            <w:r w:rsidRPr="00B16F23">
              <w:t>1</w:t>
            </w:r>
          </w:p>
        </w:tc>
        <w:tc>
          <w:tcPr>
            <w:tcW w:w="5202" w:type="dxa"/>
            <w:vAlign w:val="center"/>
          </w:tcPr>
          <w:p w14:paraId="13770168" w14:textId="77777777" w:rsidR="0083213E" w:rsidRPr="00B16F23" w:rsidRDefault="0083213E" w:rsidP="00531C5E">
            <w:pPr>
              <w:spacing w:line="0" w:lineRule="atLeast"/>
              <w:rPr>
                <w:sz w:val="22"/>
              </w:rPr>
            </w:pPr>
            <w:r w:rsidRPr="00B16F23">
              <w:rPr>
                <w:sz w:val="22"/>
              </w:rPr>
              <w:t>＊數學A、化學、生物須達本類組頂標。</w:t>
            </w:r>
            <w:r w:rsidRPr="00B16F23">
              <w:rPr>
                <w:sz w:val="22"/>
              </w:rPr>
              <w:br/>
              <w:t>本系重視閱讀、聽講、溝通理解及表達能力，故需具備有效聽說及雙向溝通能力。</w:t>
            </w:r>
          </w:p>
        </w:tc>
      </w:tr>
      <w:tr w:rsidR="0083213E" w:rsidRPr="00B16F23" w14:paraId="5FB53C03" w14:textId="77777777" w:rsidTr="005A4488">
        <w:trPr>
          <w:trHeight w:val="1247"/>
        </w:trPr>
        <w:tc>
          <w:tcPr>
            <w:tcW w:w="1632" w:type="dxa"/>
            <w:vMerge/>
          </w:tcPr>
          <w:p w14:paraId="0C121020" w14:textId="77777777" w:rsidR="0083213E" w:rsidRPr="00B16F23" w:rsidRDefault="0083213E" w:rsidP="00531C5E">
            <w:pPr>
              <w:spacing w:line="0" w:lineRule="atLeast"/>
            </w:pPr>
          </w:p>
        </w:tc>
        <w:tc>
          <w:tcPr>
            <w:tcW w:w="1134" w:type="dxa"/>
            <w:vAlign w:val="center"/>
          </w:tcPr>
          <w:p w14:paraId="2C014630" w14:textId="77777777" w:rsidR="0083213E" w:rsidRPr="00B16F23" w:rsidRDefault="0083213E" w:rsidP="00531C5E">
            <w:pPr>
              <w:spacing w:line="0" w:lineRule="atLeast"/>
            </w:pPr>
            <w:r w:rsidRPr="00B16F23">
              <w:t>2130032</w:t>
            </w:r>
          </w:p>
        </w:tc>
        <w:tc>
          <w:tcPr>
            <w:tcW w:w="1701" w:type="dxa"/>
            <w:vAlign w:val="center"/>
          </w:tcPr>
          <w:p w14:paraId="47EE5982" w14:textId="77777777" w:rsidR="0083213E" w:rsidRPr="00B16F23" w:rsidRDefault="0083213E" w:rsidP="00531C5E">
            <w:pPr>
              <w:spacing w:line="0" w:lineRule="atLeast"/>
            </w:pPr>
            <w:r w:rsidRPr="00B16F23">
              <w:t>醫學科學系</w:t>
            </w:r>
          </w:p>
        </w:tc>
        <w:tc>
          <w:tcPr>
            <w:tcW w:w="709" w:type="dxa"/>
            <w:vAlign w:val="center"/>
          </w:tcPr>
          <w:p w14:paraId="1DECA14D" w14:textId="77777777" w:rsidR="0083213E" w:rsidRPr="00B16F23" w:rsidRDefault="0083213E" w:rsidP="00531C5E">
            <w:pPr>
              <w:spacing w:line="0" w:lineRule="atLeast"/>
              <w:jc w:val="center"/>
            </w:pPr>
            <w:r w:rsidRPr="00B16F23">
              <w:t>1</w:t>
            </w:r>
          </w:p>
        </w:tc>
        <w:tc>
          <w:tcPr>
            <w:tcW w:w="5202" w:type="dxa"/>
            <w:vAlign w:val="center"/>
          </w:tcPr>
          <w:p w14:paraId="19F4CEFB" w14:textId="77777777" w:rsidR="0083213E" w:rsidRPr="00B16F23" w:rsidRDefault="0083213E" w:rsidP="00531C5E">
            <w:pPr>
              <w:spacing w:line="0" w:lineRule="atLeast"/>
              <w:rPr>
                <w:sz w:val="22"/>
              </w:rPr>
            </w:pPr>
            <w:r w:rsidRPr="00B16F23">
              <w:rPr>
                <w:sz w:val="22"/>
              </w:rPr>
              <w:t>＊化學、生物須達本類組頂標。</w:t>
            </w:r>
            <w:r w:rsidRPr="00B16F23">
              <w:rPr>
                <w:sz w:val="22"/>
              </w:rPr>
              <w:br/>
              <w:t>＊英文須達本類組前標。</w:t>
            </w:r>
            <w:r w:rsidRPr="00B16F23">
              <w:rPr>
                <w:sz w:val="22"/>
              </w:rPr>
              <w:br/>
              <w:t>本系重視閱讀、聽講、溝通理解及表達能力，故需具備有效聽說及雙向溝通能力。</w:t>
            </w:r>
          </w:p>
        </w:tc>
      </w:tr>
      <w:tr w:rsidR="0083213E" w:rsidRPr="00B16F23" w14:paraId="7BD40AC4" w14:textId="77777777" w:rsidTr="00531C5E">
        <w:trPr>
          <w:trHeight w:val="1361"/>
        </w:trPr>
        <w:tc>
          <w:tcPr>
            <w:tcW w:w="1632" w:type="dxa"/>
            <w:vMerge/>
          </w:tcPr>
          <w:p w14:paraId="46CC2E35" w14:textId="77777777" w:rsidR="0083213E" w:rsidRPr="00B16F23" w:rsidRDefault="0083213E" w:rsidP="00531C5E">
            <w:pPr>
              <w:spacing w:line="0" w:lineRule="atLeast"/>
            </w:pPr>
          </w:p>
        </w:tc>
        <w:tc>
          <w:tcPr>
            <w:tcW w:w="1134" w:type="dxa"/>
            <w:vAlign w:val="center"/>
          </w:tcPr>
          <w:p w14:paraId="22158F68" w14:textId="77777777" w:rsidR="0083213E" w:rsidRPr="00B16F23" w:rsidRDefault="0083213E" w:rsidP="00531C5E">
            <w:pPr>
              <w:spacing w:line="0" w:lineRule="atLeast"/>
            </w:pPr>
            <w:r w:rsidRPr="00B16F23">
              <w:t>2130034</w:t>
            </w:r>
          </w:p>
        </w:tc>
        <w:tc>
          <w:tcPr>
            <w:tcW w:w="1701" w:type="dxa"/>
            <w:vAlign w:val="center"/>
          </w:tcPr>
          <w:p w14:paraId="302B4EB1" w14:textId="77777777" w:rsidR="0083213E" w:rsidRPr="00B16F23" w:rsidRDefault="0083213E" w:rsidP="00531C5E">
            <w:pPr>
              <w:spacing w:line="0" w:lineRule="atLeast"/>
            </w:pPr>
            <w:r w:rsidRPr="00B16F23">
              <w:t>生命科學暨醫學院學士班</w:t>
            </w:r>
          </w:p>
        </w:tc>
        <w:tc>
          <w:tcPr>
            <w:tcW w:w="709" w:type="dxa"/>
            <w:vAlign w:val="center"/>
          </w:tcPr>
          <w:p w14:paraId="0876A1D7" w14:textId="77777777" w:rsidR="0083213E" w:rsidRPr="00B16F23" w:rsidRDefault="0083213E" w:rsidP="00531C5E">
            <w:pPr>
              <w:spacing w:line="0" w:lineRule="atLeast"/>
              <w:jc w:val="center"/>
            </w:pPr>
            <w:r w:rsidRPr="00B16F23">
              <w:t>1</w:t>
            </w:r>
          </w:p>
        </w:tc>
        <w:tc>
          <w:tcPr>
            <w:tcW w:w="5202" w:type="dxa"/>
            <w:vAlign w:val="center"/>
          </w:tcPr>
          <w:p w14:paraId="4A2B57CC" w14:textId="77777777" w:rsidR="0083213E" w:rsidRPr="00B16F23" w:rsidRDefault="0083213E" w:rsidP="00531C5E">
            <w:pPr>
              <w:spacing w:line="0" w:lineRule="atLeast"/>
              <w:rPr>
                <w:sz w:val="22"/>
              </w:rPr>
            </w:pPr>
            <w:r w:rsidRPr="00B16F23">
              <w:rPr>
                <w:sz w:val="22"/>
              </w:rPr>
              <w:t>＊生物須達本類組頂標。</w:t>
            </w:r>
            <w:r w:rsidRPr="00B16F23">
              <w:rPr>
                <w:sz w:val="22"/>
              </w:rPr>
              <w:br/>
              <w:t>＊英文、數學A須達本類組前標。</w:t>
            </w:r>
            <w:r w:rsidRPr="00B16F23">
              <w:rPr>
                <w:sz w:val="22"/>
              </w:rPr>
              <w:br/>
              <w:t>本系重視閱讀、聽講、溝通理解及表達能力，故需具備有效聽說及雙向溝通能力。</w:t>
            </w:r>
          </w:p>
        </w:tc>
      </w:tr>
      <w:tr w:rsidR="0083213E" w:rsidRPr="00B16F23" w14:paraId="552F4539" w14:textId="77777777" w:rsidTr="00531C5E">
        <w:trPr>
          <w:trHeight w:val="964"/>
        </w:trPr>
        <w:tc>
          <w:tcPr>
            <w:tcW w:w="1632" w:type="dxa"/>
            <w:vMerge w:val="restart"/>
            <w:vAlign w:val="center"/>
          </w:tcPr>
          <w:p w14:paraId="10AE035B" w14:textId="77777777" w:rsidR="0083213E" w:rsidRPr="00B16F23" w:rsidRDefault="0083213E" w:rsidP="00531C5E">
            <w:pPr>
              <w:spacing w:line="0" w:lineRule="atLeast"/>
            </w:pPr>
            <w:r w:rsidRPr="00B16F23">
              <w:t>國立臺灣大學</w:t>
            </w:r>
          </w:p>
        </w:tc>
        <w:tc>
          <w:tcPr>
            <w:tcW w:w="1134" w:type="dxa"/>
            <w:vAlign w:val="center"/>
          </w:tcPr>
          <w:p w14:paraId="7EC38129" w14:textId="77777777" w:rsidR="0083213E" w:rsidRPr="00B16F23" w:rsidRDefault="0083213E" w:rsidP="00531C5E">
            <w:pPr>
              <w:spacing w:line="0" w:lineRule="atLeast"/>
            </w:pPr>
            <w:r w:rsidRPr="00B16F23">
              <w:t>2130017</w:t>
            </w:r>
          </w:p>
        </w:tc>
        <w:tc>
          <w:tcPr>
            <w:tcW w:w="1701" w:type="dxa"/>
            <w:vAlign w:val="center"/>
          </w:tcPr>
          <w:p w14:paraId="2D3F108F" w14:textId="77777777" w:rsidR="0083213E" w:rsidRPr="00B16F23" w:rsidRDefault="0083213E" w:rsidP="00531C5E">
            <w:pPr>
              <w:spacing w:line="0" w:lineRule="atLeast"/>
            </w:pPr>
            <w:r w:rsidRPr="00B16F23">
              <w:t>心理學系</w:t>
            </w:r>
          </w:p>
        </w:tc>
        <w:tc>
          <w:tcPr>
            <w:tcW w:w="709" w:type="dxa"/>
            <w:vAlign w:val="center"/>
          </w:tcPr>
          <w:p w14:paraId="676B11CB" w14:textId="77777777" w:rsidR="0083213E" w:rsidRPr="00B16F23" w:rsidRDefault="0083213E" w:rsidP="00531C5E">
            <w:pPr>
              <w:spacing w:line="0" w:lineRule="atLeast"/>
              <w:jc w:val="center"/>
            </w:pPr>
            <w:r w:rsidRPr="00B16F23">
              <w:t>1</w:t>
            </w:r>
          </w:p>
        </w:tc>
        <w:tc>
          <w:tcPr>
            <w:tcW w:w="5202" w:type="dxa"/>
            <w:vAlign w:val="center"/>
          </w:tcPr>
          <w:p w14:paraId="11967C67" w14:textId="77777777" w:rsidR="0083213E" w:rsidRPr="00B16F23" w:rsidRDefault="0083213E" w:rsidP="00531C5E">
            <w:pPr>
              <w:spacing w:line="0" w:lineRule="atLeast"/>
              <w:rPr>
                <w:sz w:val="22"/>
              </w:rPr>
            </w:pPr>
            <w:r w:rsidRPr="00B16F23">
              <w:rPr>
                <w:sz w:val="22"/>
              </w:rPr>
              <w:t>＊英文、數學A須達本類組前標。</w:t>
            </w:r>
            <w:r w:rsidRPr="00B16F23">
              <w:rPr>
                <w:sz w:val="22"/>
              </w:rPr>
              <w:br/>
              <w:t>因本系部份課程需進行小組討論，故需具備有效聽說及雙向溝通能力。</w:t>
            </w:r>
          </w:p>
        </w:tc>
      </w:tr>
      <w:tr w:rsidR="0083213E" w:rsidRPr="00B16F23" w14:paraId="72A95AA2" w14:textId="77777777" w:rsidTr="00531C5E">
        <w:trPr>
          <w:trHeight w:val="737"/>
        </w:trPr>
        <w:tc>
          <w:tcPr>
            <w:tcW w:w="1632" w:type="dxa"/>
            <w:vMerge/>
          </w:tcPr>
          <w:p w14:paraId="117F7254" w14:textId="77777777" w:rsidR="0083213E" w:rsidRPr="00B16F23" w:rsidRDefault="0083213E" w:rsidP="00531C5E">
            <w:pPr>
              <w:spacing w:line="0" w:lineRule="atLeast"/>
            </w:pPr>
          </w:p>
        </w:tc>
        <w:tc>
          <w:tcPr>
            <w:tcW w:w="1134" w:type="dxa"/>
            <w:vAlign w:val="center"/>
          </w:tcPr>
          <w:p w14:paraId="6151B317" w14:textId="77777777" w:rsidR="0083213E" w:rsidRPr="00B16F23" w:rsidRDefault="0083213E" w:rsidP="00531C5E">
            <w:pPr>
              <w:spacing w:line="0" w:lineRule="atLeast"/>
            </w:pPr>
            <w:r w:rsidRPr="00B16F23">
              <w:t>2130019</w:t>
            </w:r>
          </w:p>
        </w:tc>
        <w:tc>
          <w:tcPr>
            <w:tcW w:w="1701" w:type="dxa"/>
            <w:vAlign w:val="center"/>
          </w:tcPr>
          <w:p w14:paraId="16506A80" w14:textId="77777777" w:rsidR="0083213E" w:rsidRPr="00B16F23" w:rsidRDefault="0083213E" w:rsidP="00531C5E">
            <w:pPr>
              <w:spacing w:line="0" w:lineRule="atLeast"/>
            </w:pPr>
            <w:r w:rsidRPr="00B16F23">
              <w:t>園藝暨景觀學系</w:t>
            </w:r>
          </w:p>
        </w:tc>
        <w:tc>
          <w:tcPr>
            <w:tcW w:w="709" w:type="dxa"/>
            <w:vAlign w:val="center"/>
          </w:tcPr>
          <w:p w14:paraId="26126E9E" w14:textId="77777777" w:rsidR="0083213E" w:rsidRPr="00B16F23" w:rsidRDefault="0083213E" w:rsidP="00531C5E">
            <w:pPr>
              <w:spacing w:line="0" w:lineRule="atLeast"/>
              <w:jc w:val="center"/>
            </w:pPr>
            <w:r w:rsidRPr="00B16F23">
              <w:t>1</w:t>
            </w:r>
          </w:p>
        </w:tc>
        <w:tc>
          <w:tcPr>
            <w:tcW w:w="5202" w:type="dxa"/>
            <w:vAlign w:val="center"/>
          </w:tcPr>
          <w:p w14:paraId="2C2A6D21" w14:textId="77777777" w:rsidR="0083213E" w:rsidRPr="00B16F23" w:rsidRDefault="0083213E" w:rsidP="00531C5E">
            <w:pPr>
              <w:spacing w:line="0" w:lineRule="atLeast"/>
              <w:rPr>
                <w:sz w:val="22"/>
              </w:rPr>
            </w:pPr>
            <w:r w:rsidRPr="00B16F23">
              <w:rPr>
                <w:sz w:val="22"/>
              </w:rPr>
              <w:t>＊英文、數學A、總成績須達本類組頂標。</w:t>
            </w:r>
          </w:p>
        </w:tc>
      </w:tr>
      <w:tr w:rsidR="0083213E" w:rsidRPr="00B16F23" w14:paraId="7CA9BAAD" w14:textId="77777777" w:rsidTr="00531C5E">
        <w:trPr>
          <w:trHeight w:val="567"/>
        </w:trPr>
        <w:tc>
          <w:tcPr>
            <w:tcW w:w="1632" w:type="dxa"/>
            <w:vMerge/>
          </w:tcPr>
          <w:p w14:paraId="6606FC46" w14:textId="77777777" w:rsidR="0083213E" w:rsidRPr="00B16F23" w:rsidRDefault="0083213E" w:rsidP="00531C5E">
            <w:pPr>
              <w:spacing w:line="0" w:lineRule="atLeast"/>
            </w:pPr>
          </w:p>
        </w:tc>
        <w:tc>
          <w:tcPr>
            <w:tcW w:w="1134" w:type="dxa"/>
            <w:vAlign w:val="center"/>
          </w:tcPr>
          <w:p w14:paraId="3508FA59" w14:textId="77777777" w:rsidR="0083213E" w:rsidRPr="00B16F23" w:rsidRDefault="0083213E" w:rsidP="00531C5E">
            <w:pPr>
              <w:spacing w:line="0" w:lineRule="atLeast"/>
            </w:pPr>
            <w:r w:rsidRPr="00B16F23">
              <w:t>2130020</w:t>
            </w:r>
          </w:p>
        </w:tc>
        <w:tc>
          <w:tcPr>
            <w:tcW w:w="1701" w:type="dxa"/>
            <w:vAlign w:val="center"/>
          </w:tcPr>
          <w:p w14:paraId="3478F7E8" w14:textId="77777777" w:rsidR="0083213E" w:rsidRPr="00B16F23" w:rsidRDefault="0083213E" w:rsidP="00531C5E">
            <w:pPr>
              <w:spacing w:line="0" w:lineRule="atLeast"/>
            </w:pPr>
            <w:r w:rsidRPr="00B16F23">
              <w:t>生命科學系</w:t>
            </w:r>
          </w:p>
        </w:tc>
        <w:tc>
          <w:tcPr>
            <w:tcW w:w="709" w:type="dxa"/>
            <w:vAlign w:val="center"/>
          </w:tcPr>
          <w:p w14:paraId="1FCB5560" w14:textId="77777777" w:rsidR="0083213E" w:rsidRPr="00B16F23" w:rsidRDefault="0083213E" w:rsidP="00531C5E">
            <w:pPr>
              <w:spacing w:line="0" w:lineRule="atLeast"/>
              <w:jc w:val="center"/>
            </w:pPr>
            <w:r w:rsidRPr="00B16F23">
              <w:t>1</w:t>
            </w:r>
          </w:p>
        </w:tc>
        <w:tc>
          <w:tcPr>
            <w:tcW w:w="5202" w:type="dxa"/>
            <w:vAlign w:val="center"/>
          </w:tcPr>
          <w:p w14:paraId="56971266" w14:textId="77777777" w:rsidR="0083213E" w:rsidRPr="00B16F23" w:rsidRDefault="0083213E" w:rsidP="00531C5E">
            <w:pPr>
              <w:spacing w:line="0" w:lineRule="atLeast"/>
              <w:rPr>
                <w:sz w:val="22"/>
              </w:rPr>
            </w:pPr>
            <w:r w:rsidRPr="00B16F23">
              <w:rPr>
                <w:sz w:val="22"/>
              </w:rPr>
              <w:t>＊生物、總成績須達本類組頂標。</w:t>
            </w:r>
          </w:p>
        </w:tc>
      </w:tr>
      <w:tr w:rsidR="0083213E" w:rsidRPr="00B16F23" w14:paraId="0806A5A4" w14:textId="77777777" w:rsidTr="00531C5E">
        <w:trPr>
          <w:trHeight w:val="737"/>
        </w:trPr>
        <w:tc>
          <w:tcPr>
            <w:tcW w:w="1632" w:type="dxa"/>
            <w:vMerge w:val="restart"/>
            <w:vAlign w:val="center"/>
          </w:tcPr>
          <w:p w14:paraId="166B8712" w14:textId="77777777" w:rsidR="0083213E" w:rsidRPr="00B16F23" w:rsidRDefault="0083213E" w:rsidP="00531C5E">
            <w:pPr>
              <w:spacing w:line="0" w:lineRule="atLeast"/>
            </w:pPr>
            <w:r w:rsidRPr="00B16F23">
              <w:t>國立臺灣師範大學</w:t>
            </w:r>
          </w:p>
        </w:tc>
        <w:tc>
          <w:tcPr>
            <w:tcW w:w="1134" w:type="dxa"/>
            <w:vAlign w:val="center"/>
          </w:tcPr>
          <w:p w14:paraId="362979B5" w14:textId="77777777" w:rsidR="0083213E" w:rsidRPr="00B16F23" w:rsidRDefault="0083213E" w:rsidP="00531C5E">
            <w:pPr>
              <w:spacing w:line="0" w:lineRule="atLeast"/>
            </w:pPr>
            <w:r w:rsidRPr="00B16F23">
              <w:t>2130030</w:t>
            </w:r>
          </w:p>
        </w:tc>
        <w:tc>
          <w:tcPr>
            <w:tcW w:w="1701" w:type="dxa"/>
            <w:vAlign w:val="center"/>
          </w:tcPr>
          <w:p w14:paraId="702EE91F" w14:textId="77777777" w:rsidR="0083213E" w:rsidRPr="00B16F23" w:rsidRDefault="0083213E" w:rsidP="00531C5E">
            <w:pPr>
              <w:spacing w:line="0" w:lineRule="atLeast"/>
            </w:pPr>
            <w:r w:rsidRPr="00B16F23">
              <w:t>體育與運動科學系</w:t>
            </w:r>
          </w:p>
        </w:tc>
        <w:tc>
          <w:tcPr>
            <w:tcW w:w="709" w:type="dxa"/>
            <w:vAlign w:val="center"/>
          </w:tcPr>
          <w:p w14:paraId="52B23855" w14:textId="77777777" w:rsidR="0083213E" w:rsidRPr="00B16F23" w:rsidRDefault="0083213E" w:rsidP="00531C5E">
            <w:pPr>
              <w:spacing w:line="0" w:lineRule="atLeast"/>
              <w:jc w:val="center"/>
            </w:pPr>
            <w:r w:rsidRPr="00B16F23">
              <w:t>1</w:t>
            </w:r>
          </w:p>
        </w:tc>
        <w:tc>
          <w:tcPr>
            <w:tcW w:w="5202" w:type="dxa"/>
            <w:vAlign w:val="center"/>
          </w:tcPr>
          <w:p w14:paraId="1A27E847" w14:textId="77777777" w:rsidR="0083213E" w:rsidRPr="00B16F23" w:rsidRDefault="0083213E" w:rsidP="00531C5E">
            <w:pPr>
              <w:spacing w:line="0" w:lineRule="atLeast"/>
              <w:rPr>
                <w:sz w:val="22"/>
              </w:rPr>
            </w:pPr>
            <w:r w:rsidRPr="00B16F23">
              <w:rPr>
                <w:sz w:val="22"/>
              </w:rPr>
              <w:t>＊國文須達本類組均標。</w:t>
            </w:r>
            <w:r w:rsidRPr="00B16F23">
              <w:rPr>
                <w:sz w:val="22"/>
              </w:rPr>
              <w:br/>
              <w:t>＊英文、生物須達本類組後標。</w:t>
            </w:r>
          </w:p>
        </w:tc>
      </w:tr>
      <w:tr w:rsidR="0083213E" w:rsidRPr="00B16F23" w14:paraId="2D0E6F8C" w14:textId="77777777" w:rsidTr="00531C5E">
        <w:trPr>
          <w:trHeight w:val="2041"/>
        </w:trPr>
        <w:tc>
          <w:tcPr>
            <w:tcW w:w="1632" w:type="dxa"/>
            <w:vMerge/>
          </w:tcPr>
          <w:p w14:paraId="020D40C0" w14:textId="77777777" w:rsidR="0083213E" w:rsidRPr="00B16F23" w:rsidRDefault="0083213E" w:rsidP="00531C5E">
            <w:pPr>
              <w:spacing w:line="0" w:lineRule="atLeast"/>
            </w:pPr>
          </w:p>
        </w:tc>
        <w:tc>
          <w:tcPr>
            <w:tcW w:w="1134" w:type="dxa"/>
            <w:vAlign w:val="center"/>
          </w:tcPr>
          <w:p w14:paraId="5179B3C1" w14:textId="77777777" w:rsidR="0083213E" w:rsidRPr="00B16F23" w:rsidRDefault="0083213E" w:rsidP="00531C5E">
            <w:pPr>
              <w:spacing w:line="0" w:lineRule="atLeast"/>
            </w:pPr>
            <w:r w:rsidRPr="00B16F23">
              <w:t>2130031</w:t>
            </w:r>
          </w:p>
        </w:tc>
        <w:tc>
          <w:tcPr>
            <w:tcW w:w="1701" w:type="dxa"/>
            <w:vAlign w:val="center"/>
          </w:tcPr>
          <w:p w14:paraId="44F1E12F" w14:textId="77777777" w:rsidR="0083213E" w:rsidRPr="00B16F23" w:rsidRDefault="0083213E" w:rsidP="00531C5E">
            <w:pPr>
              <w:spacing w:line="0" w:lineRule="atLeast"/>
            </w:pPr>
            <w:r w:rsidRPr="00B16F23">
              <w:t>健康促進與衛生教育學系</w:t>
            </w:r>
          </w:p>
        </w:tc>
        <w:tc>
          <w:tcPr>
            <w:tcW w:w="709" w:type="dxa"/>
            <w:vAlign w:val="center"/>
          </w:tcPr>
          <w:p w14:paraId="0E58B267" w14:textId="77777777" w:rsidR="0083213E" w:rsidRPr="00B16F23" w:rsidRDefault="0083213E" w:rsidP="00531C5E">
            <w:pPr>
              <w:spacing w:line="0" w:lineRule="atLeast"/>
              <w:jc w:val="center"/>
            </w:pPr>
            <w:r w:rsidRPr="00B16F23">
              <w:t>1</w:t>
            </w:r>
          </w:p>
        </w:tc>
        <w:tc>
          <w:tcPr>
            <w:tcW w:w="5202" w:type="dxa"/>
            <w:vAlign w:val="center"/>
          </w:tcPr>
          <w:p w14:paraId="7BC0C33A" w14:textId="77777777" w:rsidR="0083213E" w:rsidRPr="00B16F23" w:rsidRDefault="0083213E" w:rsidP="00531C5E">
            <w:pPr>
              <w:spacing w:line="0" w:lineRule="atLeast"/>
              <w:rPr>
                <w:sz w:val="22"/>
              </w:rPr>
            </w:pPr>
            <w:r w:rsidRPr="00B16F23">
              <w:rPr>
                <w:sz w:val="22"/>
              </w:rPr>
              <w:t xml:space="preserve">1.畢業後欲從事教學工作者，應依本校相關規定申請修習教育專業課程，並請考量任教因素 :能在教室內自由移動、獨立操作教具或評量工具能力及具備有效聽、說雙向溝通能力。 </w:t>
            </w:r>
            <w:r w:rsidRPr="00B16F23">
              <w:rPr>
                <w:sz w:val="22"/>
              </w:rPr>
              <w:br/>
              <w:t>2.有關教師資格之取得及服務之權利與義務，悉依師資培育法其相關法令之規定。</w:t>
            </w:r>
          </w:p>
        </w:tc>
      </w:tr>
      <w:tr w:rsidR="0083213E" w:rsidRPr="00B16F23" w14:paraId="14FBC718" w14:textId="77777777" w:rsidTr="00531C5E">
        <w:trPr>
          <w:trHeight w:val="567"/>
        </w:trPr>
        <w:tc>
          <w:tcPr>
            <w:tcW w:w="1632" w:type="dxa"/>
            <w:vMerge w:val="restart"/>
            <w:vAlign w:val="center"/>
          </w:tcPr>
          <w:p w14:paraId="1DDA21DB" w14:textId="77777777" w:rsidR="0083213E" w:rsidRPr="00B16F23" w:rsidRDefault="0083213E" w:rsidP="00531C5E">
            <w:pPr>
              <w:spacing w:line="0" w:lineRule="atLeast"/>
            </w:pPr>
            <w:r w:rsidRPr="00B16F23">
              <w:t>國立成功大學</w:t>
            </w:r>
          </w:p>
        </w:tc>
        <w:tc>
          <w:tcPr>
            <w:tcW w:w="1134" w:type="dxa"/>
            <w:vAlign w:val="center"/>
          </w:tcPr>
          <w:p w14:paraId="545199C9" w14:textId="77777777" w:rsidR="0083213E" w:rsidRPr="00B16F23" w:rsidRDefault="0083213E" w:rsidP="00531C5E">
            <w:pPr>
              <w:spacing w:line="0" w:lineRule="atLeast"/>
            </w:pPr>
            <w:r w:rsidRPr="00B16F23">
              <w:t>2130016</w:t>
            </w:r>
          </w:p>
        </w:tc>
        <w:tc>
          <w:tcPr>
            <w:tcW w:w="1701" w:type="dxa"/>
            <w:vAlign w:val="center"/>
          </w:tcPr>
          <w:p w14:paraId="59859BF2" w14:textId="77777777" w:rsidR="0083213E" w:rsidRPr="00B16F23" w:rsidRDefault="0083213E" w:rsidP="00531C5E">
            <w:pPr>
              <w:spacing w:line="0" w:lineRule="atLeast"/>
            </w:pPr>
            <w:r w:rsidRPr="00B16F23">
              <w:t>心理學系</w:t>
            </w:r>
          </w:p>
        </w:tc>
        <w:tc>
          <w:tcPr>
            <w:tcW w:w="709" w:type="dxa"/>
            <w:vAlign w:val="center"/>
          </w:tcPr>
          <w:p w14:paraId="75BC6A47" w14:textId="77777777" w:rsidR="0083213E" w:rsidRPr="00B16F23" w:rsidRDefault="0083213E" w:rsidP="00531C5E">
            <w:pPr>
              <w:spacing w:line="0" w:lineRule="atLeast"/>
              <w:jc w:val="center"/>
            </w:pPr>
            <w:r w:rsidRPr="00B16F23">
              <w:t>1</w:t>
            </w:r>
          </w:p>
        </w:tc>
        <w:tc>
          <w:tcPr>
            <w:tcW w:w="5202" w:type="dxa"/>
            <w:vAlign w:val="center"/>
          </w:tcPr>
          <w:p w14:paraId="58461E0D" w14:textId="77777777" w:rsidR="0083213E" w:rsidRPr="00B16F23" w:rsidRDefault="0083213E" w:rsidP="00531C5E">
            <w:pPr>
              <w:spacing w:line="0" w:lineRule="atLeast"/>
              <w:rPr>
                <w:sz w:val="22"/>
              </w:rPr>
            </w:pPr>
            <w:r w:rsidRPr="00B16F23">
              <w:rPr>
                <w:sz w:val="22"/>
              </w:rPr>
              <w:t>＊國文、英文、數學A須達本類組均標。</w:t>
            </w:r>
          </w:p>
        </w:tc>
      </w:tr>
      <w:tr w:rsidR="0083213E" w:rsidRPr="00B16F23" w14:paraId="7A8222A0" w14:textId="77777777" w:rsidTr="00531C5E">
        <w:trPr>
          <w:trHeight w:val="1644"/>
        </w:trPr>
        <w:tc>
          <w:tcPr>
            <w:tcW w:w="1632" w:type="dxa"/>
            <w:vMerge/>
          </w:tcPr>
          <w:p w14:paraId="1A11AC8D" w14:textId="77777777" w:rsidR="0083213E" w:rsidRPr="00B16F23" w:rsidRDefault="0083213E" w:rsidP="00531C5E">
            <w:pPr>
              <w:spacing w:line="0" w:lineRule="atLeast"/>
            </w:pPr>
          </w:p>
        </w:tc>
        <w:tc>
          <w:tcPr>
            <w:tcW w:w="1134" w:type="dxa"/>
            <w:vAlign w:val="center"/>
          </w:tcPr>
          <w:p w14:paraId="331565FB" w14:textId="77777777" w:rsidR="0083213E" w:rsidRPr="00B16F23" w:rsidRDefault="0083213E" w:rsidP="00531C5E">
            <w:pPr>
              <w:spacing w:line="0" w:lineRule="atLeast"/>
            </w:pPr>
            <w:r w:rsidRPr="00B16F23">
              <w:t>2130021</w:t>
            </w:r>
          </w:p>
        </w:tc>
        <w:tc>
          <w:tcPr>
            <w:tcW w:w="1701" w:type="dxa"/>
            <w:vAlign w:val="center"/>
          </w:tcPr>
          <w:p w14:paraId="56F60FF8" w14:textId="77777777" w:rsidR="0083213E" w:rsidRPr="00B16F23" w:rsidRDefault="0083213E" w:rsidP="00531C5E">
            <w:pPr>
              <w:spacing w:line="0" w:lineRule="atLeast"/>
            </w:pPr>
            <w:r w:rsidRPr="00B16F23">
              <w:t>生命科學系</w:t>
            </w:r>
          </w:p>
        </w:tc>
        <w:tc>
          <w:tcPr>
            <w:tcW w:w="709" w:type="dxa"/>
            <w:vAlign w:val="center"/>
          </w:tcPr>
          <w:p w14:paraId="38CF895E" w14:textId="77777777" w:rsidR="0083213E" w:rsidRPr="00B16F23" w:rsidRDefault="0083213E" w:rsidP="00531C5E">
            <w:pPr>
              <w:spacing w:line="0" w:lineRule="atLeast"/>
              <w:jc w:val="center"/>
            </w:pPr>
            <w:r w:rsidRPr="00B16F23">
              <w:t>3</w:t>
            </w:r>
          </w:p>
        </w:tc>
        <w:tc>
          <w:tcPr>
            <w:tcW w:w="5202" w:type="dxa"/>
            <w:vAlign w:val="center"/>
          </w:tcPr>
          <w:p w14:paraId="0CD5A0AF" w14:textId="77777777" w:rsidR="0083213E" w:rsidRPr="00B16F23" w:rsidRDefault="0083213E" w:rsidP="00531C5E">
            <w:pPr>
              <w:spacing w:line="0" w:lineRule="atLeast"/>
              <w:rPr>
                <w:sz w:val="22"/>
              </w:rPr>
            </w:pPr>
            <w:r w:rsidRPr="00B16F23">
              <w:rPr>
                <w:sz w:val="22"/>
              </w:rPr>
              <w:t>＊英文、化學、生物須達本類組頂標。</w:t>
            </w:r>
            <w:r w:rsidRPr="00B16F23">
              <w:rPr>
                <w:sz w:val="22"/>
              </w:rPr>
              <w:br/>
              <w:t>操作實驗為本系學習之重點，學生均需透過親自操作儀器、野外田野調查奠定基礎專業知識與實驗技能，部分實驗須透過色彩判定實驗結果。實驗具有一定危險性，需有能力即時移動身軀遠離危險現場。</w:t>
            </w:r>
          </w:p>
        </w:tc>
      </w:tr>
      <w:tr w:rsidR="0083213E" w:rsidRPr="00B16F23" w14:paraId="78C809F0" w14:textId="77777777" w:rsidTr="00531C5E">
        <w:trPr>
          <w:trHeight w:val="2268"/>
        </w:trPr>
        <w:tc>
          <w:tcPr>
            <w:tcW w:w="1632" w:type="dxa"/>
            <w:vAlign w:val="center"/>
          </w:tcPr>
          <w:p w14:paraId="6D775825" w14:textId="77777777" w:rsidR="0083213E" w:rsidRPr="00B16F23" w:rsidRDefault="0083213E" w:rsidP="00531C5E">
            <w:pPr>
              <w:spacing w:line="0" w:lineRule="atLeast"/>
            </w:pPr>
            <w:r w:rsidRPr="00B16F23">
              <w:t>國立中興大學</w:t>
            </w:r>
          </w:p>
        </w:tc>
        <w:tc>
          <w:tcPr>
            <w:tcW w:w="1134" w:type="dxa"/>
            <w:vAlign w:val="center"/>
          </w:tcPr>
          <w:p w14:paraId="167D85BF" w14:textId="77777777" w:rsidR="0083213E" w:rsidRPr="00B16F23" w:rsidRDefault="0083213E" w:rsidP="00531C5E">
            <w:pPr>
              <w:spacing w:line="0" w:lineRule="atLeast"/>
            </w:pPr>
            <w:r w:rsidRPr="00B16F23">
              <w:t>2130023</w:t>
            </w:r>
          </w:p>
        </w:tc>
        <w:tc>
          <w:tcPr>
            <w:tcW w:w="1701" w:type="dxa"/>
            <w:vAlign w:val="center"/>
          </w:tcPr>
          <w:p w14:paraId="68809F11" w14:textId="77777777" w:rsidR="0083213E" w:rsidRPr="00B16F23" w:rsidRDefault="0083213E" w:rsidP="00531C5E">
            <w:pPr>
              <w:spacing w:line="0" w:lineRule="atLeast"/>
            </w:pPr>
            <w:r w:rsidRPr="00B16F23">
              <w:t>土壤環境科學系</w:t>
            </w:r>
          </w:p>
        </w:tc>
        <w:tc>
          <w:tcPr>
            <w:tcW w:w="709" w:type="dxa"/>
            <w:vAlign w:val="center"/>
          </w:tcPr>
          <w:p w14:paraId="29632F3C" w14:textId="77777777" w:rsidR="0083213E" w:rsidRPr="00B16F23" w:rsidRDefault="0083213E" w:rsidP="00531C5E">
            <w:pPr>
              <w:spacing w:line="0" w:lineRule="atLeast"/>
              <w:jc w:val="center"/>
            </w:pPr>
            <w:r w:rsidRPr="00B16F23">
              <w:t>1</w:t>
            </w:r>
          </w:p>
        </w:tc>
        <w:tc>
          <w:tcPr>
            <w:tcW w:w="5202" w:type="dxa"/>
            <w:vAlign w:val="center"/>
          </w:tcPr>
          <w:p w14:paraId="5D17E564" w14:textId="77777777" w:rsidR="0083213E" w:rsidRPr="00B16F23" w:rsidRDefault="0083213E" w:rsidP="00531C5E">
            <w:pPr>
              <w:spacing w:line="0" w:lineRule="atLeast"/>
              <w:rPr>
                <w:sz w:val="22"/>
              </w:rPr>
            </w:pPr>
            <w:r w:rsidRPr="00B16F23">
              <w:rPr>
                <w:sz w:val="22"/>
              </w:rPr>
              <w:t>＊英文、化學、生物須達本類組均標。</w:t>
            </w:r>
            <w:r w:rsidRPr="00B16F23">
              <w:rPr>
                <w:sz w:val="22"/>
              </w:rPr>
              <w:br/>
              <w:t xml:space="preserve">1.本系實驗課程，須親自進入田間進行農場作業操作，如手持鋤頭整地等，另實驗課必須親自操作危險化學藥品並判讀結果，學生須具備獨立操作及個人安全維護能力。 </w:t>
            </w:r>
            <w:r w:rsidRPr="00B16F23">
              <w:rPr>
                <w:sz w:val="22"/>
              </w:rPr>
              <w:br/>
              <w:t>2.本系網址:https://soil.nchu.edu.tw/，聯絡電話:04-22840373#3301。</w:t>
            </w:r>
          </w:p>
        </w:tc>
      </w:tr>
      <w:tr w:rsidR="0083213E" w:rsidRPr="00B16F23" w14:paraId="27B31C50" w14:textId="77777777" w:rsidTr="005A4488">
        <w:trPr>
          <w:trHeight w:val="3005"/>
        </w:trPr>
        <w:tc>
          <w:tcPr>
            <w:tcW w:w="1632" w:type="dxa"/>
            <w:vMerge w:val="restart"/>
            <w:vAlign w:val="center"/>
          </w:tcPr>
          <w:p w14:paraId="2D322982" w14:textId="77777777" w:rsidR="0083213E" w:rsidRPr="00B16F23" w:rsidRDefault="0083213E" w:rsidP="00531C5E">
            <w:pPr>
              <w:spacing w:line="0" w:lineRule="atLeast"/>
              <w:jc w:val="both"/>
            </w:pPr>
            <w:r w:rsidRPr="00B16F23">
              <w:lastRenderedPageBreak/>
              <w:t>國立中興大學</w:t>
            </w:r>
          </w:p>
        </w:tc>
        <w:tc>
          <w:tcPr>
            <w:tcW w:w="1134" w:type="dxa"/>
            <w:vAlign w:val="center"/>
          </w:tcPr>
          <w:p w14:paraId="786F3AA9" w14:textId="77777777" w:rsidR="0083213E" w:rsidRPr="00B16F23" w:rsidRDefault="0083213E" w:rsidP="00531C5E">
            <w:pPr>
              <w:spacing w:line="0" w:lineRule="atLeast"/>
            </w:pPr>
            <w:r w:rsidRPr="00B16F23">
              <w:t>2130024</w:t>
            </w:r>
          </w:p>
        </w:tc>
        <w:tc>
          <w:tcPr>
            <w:tcW w:w="1701" w:type="dxa"/>
            <w:vAlign w:val="center"/>
          </w:tcPr>
          <w:p w14:paraId="5E2A6ED0" w14:textId="77777777" w:rsidR="0083213E" w:rsidRPr="00B16F23" w:rsidRDefault="0083213E" w:rsidP="00531C5E">
            <w:pPr>
              <w:spacing w:line="0" w:lineRule="atLeast"/>
            </w:pPr>
            <w:r w:rsidRPr="00B16F23">
              <w:t>生物科技學士學位學程</w:t>
            </w:r>
          </w:p>
        </w:tc>
        <w:tc>
          <w:tcPr>
            <w:tcW w:w="709" w:type="dxa"/>
            <w:vAlign w:val="center"/>
          </w:tcPr>
          <w:p w14:paraId="1CEA0080" w14:textId="77777777" w:rsidR="0083213E" w:rsidRPr="00B16F23" w:rsidRDefault="0083213E" w:rsidP="00531C5E">
            <w:pPr>
              <w:spacing w:line="0" w:lineRule="atLeast"/>
              <w:jc w:val="center"/>
            </w:pPr>
            <w:r w:rsidRPr="00B16F23">
              <w:t>1</w:t>
            </w:r>
          </w:p>
        </w:tc>
        <w:tc>
          <w:tcPr>
            <w:tcW w:w="5202" w:type="dxa"/>
            <w:vAlign w:val="center"/>
          </w:tcPr>
          <w:p w14:paraId="5821E74B" w14:textId="77777777" w:rsidR="0083213E" w:rsidRPr="00B16F23" w:rsidRDefault="0083213E" w:rsidP="00531C5E">
            <w:pPr>
              <w:spacing w:line="0" w:lineRule="atLeast"/>
              <w:rPr>
                <w:sz w:val="22"/>
              </w:rPr>
            </w:pPr>
            <w:r w:rsidRPr="00B16F23">
              <w:rPr>
                <w:sz w:val="22"/>
              </w:rPr>
              <w:t>＊英文、化學、生物須達本類組前標。</w:t>
            </w:r>
            <w:r w:rsidRPr="00B16F23">
              <w:rPr>
                <w:sz w:val="22"/>
              </w:rPr>
              <w:br/>
              <w:t xml:space="preserve">1.因實驗課程必須親自操作危險化學藥品並判讀結果，故須可久站且能穩定操作實驗。 </w:t>
            </w:r>
            <w:r w:rsidRPr="00B16F23">
              <w:rPr>
                <w:sz w:val="22"/>
              </w:rPr>
              <w:br/>
              <w:t xml:space="preserve">2.本學程教育宗旨為培育能自我學習及能對農業、環境、醫藥、工業等領域進行科際整合的生物科技人才。課程涵蓋植物生技、動物生技、微生物生技、生物資訊暨生醫機電、智財暨行銷管理等跨領域課程。 </w:t>
            </w:r>
            <w:r w:rsidRPr="00B16F23">
              <w:rPr>
                <w:sz w:val="22"/>
              </w:rPr>
              <w:br/>
              <w:t>3.本學程網址:https://bpbiot.nchu.edu.tw/，聯絡電話:04-22840811#536。</w:t>
            </w:r>
          </w:p>
        </w:tc>
      </w:tr>
      <w:tr w:rsidR="0083213E" w:rsidRPr="00B16F23" w14:paraId="61CCD274" w14:textId="77777777" w:rsidTr="005A4488">
        <w:trPr>
          <w:trHeight w:val="2098"/>
        </w:trPr>
        <w:tc>
          <w:tcPr>
            <w:tcW w:w="1632" w:type="dxa"/>
            <w:vMerge/>
          </w:tcPr>
          <w:p w14:paraId="1D51EA67" w14:textId="77777777" w:rsidR="0083213E" w:rsidRPr="00B16F23" w:rsidRDefault="0083213E" w:rsidP="00531C5E">
            <w:pPr>
              <w:spacing w:line="0" w:lineRule="atLeast"/>
            </w:pPr>
          </w:p>
        </w:tc>
        <w:tc>
          <w:tcPr>
            <w:tcW w:w="1134" w:type="dxa"/>
            <w:vAlign w:val="center"/>
          </w:tcPr>
          <w:p w14:paraId="6A9A33E1" w14:textId="77777777" w:rsidR="0083213E" w:rsidRPr="00B16F23" w:rsidRDefault="0083213E" w:rsidP="00531C5E">
            <w:pPr>
              <w:spacing w:line="0" w:lineRule="atLeast"/>
            </w:pPr>
            <w:r w:rsidRPr="00B16F23">
              <w:t>2130025</w:t>
            </w:r>
          </w:p>
        </w:tc>
        <w:tc>
          <w:tcPr>
            <w:tcW w:w="1701" w:type="dxa"/>
            <w:vAlign w:val="center"/>
          </w:tcPr>
          <w:p w14:paraId="38C51D00" w14:textId="77777777" w:rsidR="0083213E" w:rsidRPr="00B16F23" w:rsidRDefault="0083213E" w:rsidP="00531C5E">
            <w:pPr>
              <w:spacing w:line="0" w:lineRule="atLeast"/>
            </w:pPr>
            <w:r w:rsidRPr="00B16F23">
              <w:t>景觀與遊憩學士學位學程</w:t>
            </w:r>
          </w:p>
        </w:tc>
        <w:tc>
          <w:tcPr>
            <w:tcW w:w="709" w:type="dxa"/>
            <w:vAlign w:val="center"/>
          </w:tcPr>
          <w:p w14:paraId="7CF64FCE" w14:textId="77777777" w:rsidR="0083213E" w:rsidRPr="00B16F23" w:rsidRDefault="0083213E" w:rsidP="00531C5E">
            <w:pPr>
              <w:spacing w:line="0" w:lineRule="atLeast"/>
              <w:jc w:val="center"/>
            </w:pPr>
            <w:r w:rsidRPr="00B16F23">
              <w:t>1</w:t>
            </w:r>
          </w:p>
        </w:tc>
        <w:tc>
          <w:tcPr>
            <w:tcW w:w="5202" w:type="dxa"/>
            <w:vAlign w:val="center"/>
          </w:tcPr>
          <w:p w14:paraId="106084A1" w14:textId="77777777" w:rsidR="0083213E" w:rsidRPr="00B16F23" w:rsidRDefault="0083213E" w:rsidP="00531C5E">
            <w:pPr>
              <w:spacing w:line="0" w:lineRule="atLeast"/>
              <w:rPr>
                <w:sz w:val="22"/>
              </w:rPr>
            </w:pPr>
            <w:r w:rsidRPr="00B16F23">
              <w:rPr>
                <w:sz w:val="22"/>
              </w:rPr>
              <w:t>＊英文、數學A須達本類組前標。</w:t>
            </w:r>
            <w:r w:rsidRPr="00B16F23">
              <w:rPr>
                <w:sz w:val="22"/>
              </w:rPr>
              <w:br/>
              <w:t xml:space="preserve">1.本學程設計類課程需要繪圖設計、製作模型，故須能運用肢體操作工具且有獨立操作及個人安全維護能力，並具備視覺設計與色彩判定能力。 </w:t>
            </w:r>
            <w:r w:rsidRPr="00B16F23">
              <w:rPr>
                <w:sz w:val="22"/>
              </w:rPr>
              <w:br/>
              <w:t>2.本學程網址:https://plr.nchu.edu.tw/，聯絡電話:04-22840513#102。</w:t>
            </w:r>
          </w:p>
        </w:tc>
      </w:tr>
      <w:tr w:rsidR="0083213E" w:rsidRPr="00B16F23" w14:paraId="21FA34DD" w14:textId="77777777" w:rsidTr="00531C5E">
        <w:trPr>
          <w:trHeight w:val="1871"/>
        </w:trPr>
        <w:tc>
          <w:tcPr>
            <w:tcW w:w="1632" w:type="dxa"/>
            <w:vMerge w:val="restart"/>
            <w:vAlign w:val="center"/>
          </w:tcPr>
          <w:p w14:paraId="09B28E4D" w14:textId="77777777" w:rsidR="0083213E" w:rsidRPr="00B16F23" w:rsidRDefault="0083213E" w:rsidP="00531C5E">
            <w:pPr>
              <w:spacing w:line="0" w:lineRule="atLeast"/>
            </w:pPr>
            <w:r w:rsidRPr="00B16F23">
              <w:t>國立陽明交通大學</w:t>
            </w:r>
          </w:p>
        </w:tc>
        <w:tc>
          <w:tcPr>
            <w:tcW w:w="1134" w:type="dxa"/>
            <w:vAlign w:val="center"/>
          </w:tcPr>
          <w:p w14:paraId="2209D181" w14:textId="77777777" w:rsidR="0083213E" w:rsidRPr="00B16F23" w:rsidRDefault="0083213E" w:rsidP="00531C5E">
            <w:pPr>
              <w:spacing w:line="0" w:lineRule="atLeast"/>
            </w:pPr>
            <w:r w:rsidRPr="00B16F23">
              <w:t>2130035</w:t>
            </w:r>
          </w:p>
        </w:tc>
        <w:tc>
          <w:tcPr>
            <w:tcW w:w="1701" w:type="dxa"/>
            <w:vAlign w:val="center"/>
          </w:tcPr>
          <w:p w14:paraId="6DB6F7CF" w14:textId="77777777" w:rsidR="0083213E" w:rsidRPr="00B16F23" w:rsidRDefault="0083213E" w:rsidP="00531C5E">
            <w:pPr>
              <w:spacing w:line="0" w:lineRule="atLeast"/>
            </w:pPr>
            <w:r w:rsidRPr="00B16F23">
              <w:t>生物科技學系</w:t>
            </w:r>
          </w:p>
        </w:tc>
        <w:tc>
          <w:tcPr>
            <w:tcW w:w="709" w:type="dxa"/>
            <w:vAlign w:val="center"/>
          </w:tcPr>
          <w:p w14:paraId="1F4DB803" w14:textId="77777777" w:rsidR="0083213E" w:rsidRPr="00B16F23" w:rsidRDefault="0083213E" w:rsidP="00531C5E">
            <w:pPr>
              <w:spacing w:line="0" w:lineRule="atLeast"/>
              <w:jc w:val="center"/>
            </w:pPr>
            <w:r w:rsidRPr="00B16F23">
              <w:t>1</w:t>
            </w:r>
          </w:p>
        </w:tc>
        <w:tc>
          <w:tcPr>
            <w:tcW w:w="5202" w:type="dxa"/>
            <w:vAlign w:val="center"/>
          </w:tcPr>
          <w:p w14:paraId="03990FA7" w14:textId="77777777" w:rsidR="0083213E" w:rsidRPr="00B16F23" w:rsidRDefault="0083213E" w:rsidP="00531C5E">
            <w:pPr>
              <w:spacing w:line="0" w:lineRule="atLeast"/>
              <w:rPr>
                <w:sz w:val="22"/>
              </w:rPr>
            </w:pPr>
            <w:r w:rsidRPr="00B16F23">
              <w:rPr>
                <w:sz w:val="22"/>
              </w:rPr>
              <w:t>＊英文、化學、生物須達本類組前標。</w:t>
            </w:r>
            <w:r w:rsidRPr="00B16F23">
              <w:rPr>
                <w:sz w:val="22"/>
              </w:rPr>
              <w:br/>
              <w:t>本系課程含實驗操作，基於考量實驗操作危險性與結果判斷之需要，學生須具備獨立操作能力及個人安全維護能力。</w:t>
            </w:r>
          </w:p>
        </w:tc>
      </w:tr>
      <w:tr w:rsidR="0083213E" w:rsidRPr="00B16F23" w14:paraId="25C83AA9" w14:textId="77777777" w:rsidTr="00531C5E">
        <w:trPr>
          <w:trHeight w:val="2041"/>
        </w:trPr>
        <w:tc>
          <w:tcPr>
            <w:tcW w:w="1632" w:type="dxa"/>
            <w:vMerge/>
          </w:tcPr>
          <w:p w14:paraId="16CAC8CC" w14:textId="77777777" w:rsidR="0083213E" w:rsidRPr="00B16F23" w:rsidRDefault="0083213E" w:rsidP="00531C5E">
            <w:pPr>
              <w:spacing w:line="0" w:lineRule="atLeast"/>
            </w:pPr>
          </w:p>
        </w:tc>
        <w:tc>
          <w:tcPr>
            <w:tcW w:w="1134" w:type="dxa"/>
            <w:vAlign w:val="center"/>
          </w:tcPr>
          <w:p w14:paraId="7C85EAA9" w14:textId="77777777" w:rsidR="0083213E" w:rsidRPr="00B16F23" w:rsidRDefault="0083213E" w:rsidP="00531C5E">
            <w:pPr>
              <w:spacing w:line="0" w:lineRule="atLeast"/>
            </w:pPr>
            <w:r w:rsidRPr="00B16F23">
              <w:t>2130036</w:t>
            </w:r>
          </w:p>
        </w:tc>
        <w:tc>
          <w:tcPr>
            <w:tcW w:w="1701" w:type="dxa"/>
            <w:vAlign w:val="center"/>
          </w:tcPr>
          <w:p w14:paraId="38884A35" w14:textId="77777777" w:rsidR="0083213E" w:rsidRPr="00B16F23" w:rsidRDefault="0083213E" w:rsidP="00531C5E">
            <w:pPr>
              <w:spacing w:line="0" w:lineRule="atLeast"/>
            </w:pPr>
            <w:r w:rsidRPr="00B16F23">
              <w:t>生命科學系暨基因體科學研究所</w:t>
            </w:r>
          </w:p>
        </w:tc>
        <w:tc>
          <w:tcPr>
            <w:tcW w:w="709" w:type="dxa"/>
            <w:vAlign w:val="center"/>
          </w:tcPr>
          <w:p w14:paraId="5F93B3FC" w14:textId="77777777" w:rsidR="0083213E" w:rsidRPr="00B16F23" w:rsidRDefault="0083213E" w:rsidP="00531C5E">
            <w:pPr>
              <w:spacing w:line="0" w:lineRule="atLeast"/>
              <w:jc w:val="center"/>
            </w:pPr>
            <w:r w:rsidRPr="00B16F23">
              <w:t>1</w:t>
            </w:r>
          </w:p>
        </w:tc>
        <w:tc>
          <w:tcPr>
            <w:tcW w:w="5202" w:type="dxa"/>
            <w:vAlign w:val="center"/>
          </w:tcPr>
          <w:p w14:paraId="406CB77E" w14:textId="77777777" w:rsidR="0083213E" w:rsidRPr="00B16F23" w:rsidRDefault="0083213E" w:rsidP="00531C5E">
            <w:pPr>
              <w:spacing w:line="0" w:lineRule="atLeast"/>
              <w:rPr>
                <w:sz w:val="22"/>
              </w:rPr>
            </w:pPr>
            <w:r w:rsidRPr="00B16F23">
              <w:rPr>
                <w:sz w:val="22"/>
              </w:rPr>
              <w:t>＊英文、數學A、生物須達本類組前標。</w:t>
            </w:r>
            <w:r w:rsidRPr="00B16F23">
              <w:rPr>
                <w:sz w:val="22"/>
              </w:rPr>
              <w:br/>
              <w:t xml:space="preserve">1.本系教師教學重溝通理解及表達能力。  </w:t>
            </w:r>
            <w:r w:rsidRPr="00B16F23">
              <w:rPr>
                <w:sz w:val="22"/>
              </w:rPr>
              <w:br/>
              <w:t>2.實驗課程極為重要，基於考量實驗操作危險性與結果判定之需要，學生須具備獨立操作能力及個人安全維護能力。</w:t>
            </w:r>
          </w:p>
        </w:tc>
      </w:tr>
      <w:tr w:rsidR="0083213E" w:rsidRPr="00B16F23" w14:paraId="7AB175EA" w14:textId="77777777" w:rsidTr="00531C5E">
        <w:trPr>
          <w:trHeight w:val="5159"/>
        </w:trPr>
        <w:tc>
          <w:tcPr>
            <w:tcW w:w="1632" w:type="dxa"/>
            <w:vAlign w:val="center"/>
          </w:tcPr>
          <w:p w14:paraId="0D7F2FBA" w14:textId="77777777" w:rsidR="0083213E" w:rsidRPr="00B16F23" w:rsidRDefault="0083213E" w:rsidP="00531C5E">
            <w:pPr>
              <w:spacing w:line="0" w:lineRule="atLeast"/>
            </w:pPr>
            <w:r w:rsidRPr="00B16F23">
              <w:t>國立中山大學</w:t>
            </w:r>
          </w:p>
        </w:tc>
        <w:tc>
          <w:tcPr>
            <w:tcW w:w="1134" w:type="dxa"/>
            <w:vAlign w:val="center"/>
          </w:tcPr>
          <w:p w14:paraId="6356AD3D" w14:textId="77777777" w:rsidR="0083213E" w:rsidRPr="00B16F23" w:rsidRDefault="0083213E" w:rsidP="00531C5E">
            <w:pPr>
              <w:spacing w:line="0" w:lineRule="atLeast"/>
            </w:pPr>
            <w:r w:rsidRPr="00B16F23">
              <w:t>2130026</w:t>
            </w:r>
          </w:p>
        </w:tc>
        <w:tc>
          <w:tcPr>
            <w:tcW w:w="1701" w:type="dxa"/>
            <w:vAlign w:val="center"/>
          </w:tcPr>
          <w:p w14:paraId="0F40DF9F" w14:textId="77777777" w:rsidR="0083213E" w:rsidRPr="00B16F23" w:rsidRDefault="0083213E" w:rsidP="00531C5E">
            <w:pPr>
              <w:spacing w:line="0" w:lineRule="atLeast"/>
            </w:pPr>
            <w:r w:rsidRPr="00B16F23">
              <w:t>生物科學系</w:t>
            </w:r>
          </w:p>
        </w:tc>
        <w:tc>
          <w:tcPr>
            <w:tcW w:w="709" w:type="dxa"/>
            <w:vAlign w:val="center"/>
          </w:tcPr>
          <w:p w14:paraId="46CF7DCD" w14:textId="77777777" w:rsidR="0083213E" w:rsidRPr="00B16F23" w:rsidRDefault="0083213E" w:rsidP="00531C5E">
            <w:pPr>
              <w:spacing w:line="0" w:lineRule="atLeast"/>
              <w:jc w:val="center"/>
            </w:pPr>
            <w:r w:rsidRPr="00B16F23">
              <w:t>1</w:t>
            </w:r>
          </w:p>
        </w:tc>
        <w:tc>
          <w:tcPr>
            <w:tcW w:w="5202" w:type="dxa"/>
            <w:vAlign w:val="center"/>
          </w:tcPr>
          <w:p w14:paraId="2119ED4D" w14:textId="77777777" w:rsidR="0083213E" w:rsidRPr="00B16F23" w:rsidRDefault="0083213E" w:rsidP="00531C5E">
            <w:pPr>
              <w:spacing w:line="0" w:lineRule="atLeast"/>
              <w:rPr>
                <w:sz w:val="22"/>
              </w:rPr>
            </w:pPr>
            <w:r w:rsidRPr="00B16F23">
              <w:rPr>
                <w:sz w:val="22"/>
              </w:rPr>
              <w:t>＊生物須達本類組前標。</w:t>
            </w:r>
            <w:r w:rsidRPr="00B16F23">
              <w:rPr>
                <w:sz w:val="22"/>
              </w:rPr>
              <w:br/>
              <w:t>＊數學A、化學須達本類組均標。</w:t>
            </w:r>
            <w:r w:rsidRPr="00B16F23">
              <w:rPr>
                <w:sz w:val="22"/>
              </w:rPr>
              <w:br/>
              <w:t xml:space="preserve">1.本系學習內容包含普通生物學(含實驗)、生物化學、遺傳學、動植物生理學、分子生物學、生物技術實驗等核心相關課程，須具備辨色能力。  </w:t>
            </w:r>
            <w:r w:rsidRPr="00B16F23">
              <w:rPr>
                <w:sz w:val="22"/>
              </w:rPr>
              <w:br/>
              <w:t xml:space="preserve">2.本系課程含實驗操作，基於考量實驗操作危險性與結果判斷之需要，學生須具備獨立操作能力及個人安全維護能力。  </w:t>
            </w:r>
            <w:r w:rsidRPr="00B16F23">
              <w:rPr>
                <w:sz w:val="22"/>
              </w:rPr>
              <w:br/>
              <w:t xml:space="preserve">3.入學本校學士班學生畢業前，需依起始分級先修畢「語文素養:英語文」領域必修課程，再修習一門學術英文EAP或專業英文ESP跨院選修課程，並通過本校「英語文能力標準認證」，方得畢業。詳細資料請逕至西灣學院/更多資訊/規章表單/學生專區/學士班學生英語文能力標準認證。 </w:t>
            </w:r>
            <w:r w:rsidRPr="00B16F23">
              <w:rPr>
                <w:sz w:val="22"/>
              </w:rPr>
              <w:br/>
              <w:t>4.以上各項說明若有未盡事宜，悉依本校「學則」及必修科目表等相關規定辦理。</w:t>
            </w:r>
          </w:p>
        </w:tc>
      </w:tr>
      <w:tr w:rsidR="0083213E" w:rsidRPr="00B16F23" w14:paraId="466DD916" w14:textId="77777777" w:rsidTr="00531C5E">
        <w:trPr>
          <w:trHeight w:val="5953"/>
        </w:trPr>
        <w:tc>
          <w:tcPr>
            <w:tcW w:w="1632" w:type="dxa"/>
            <w:vAlign w:val="center"/>
          </w:tcPr>
          <w:p w14:paraId="05059523" w14:textId="77777777" w:rsidR="0083213E" w:rsidRPr="00B16F23" w:rsidRDefault="0083213E" w:rsidP="00531C5E">
            <w:pPr>
              <w:spacing w:line="0" w:lineRule="atLeast"/>
              <w:jc w:val="both"/>
            </w:pPr>
            <w:r w:rsidRPr="00B16F23">
              <w:lastRenderedPageBreak/>
              <w:t>國立中山大學</w:t>
            </w:r>
          </w:p>
        </w:tc>
        <w:tc>
          <w:tcPr>
            <w:tcW w:w="1134" w:type="dxa"/>
            <w:vAlign w:val="center"/>
          </w:tcPr>
          <w:p w14:paraId="42370E65" w14:textId="77777777" w:rsidR="0083213E" w:rsidRPr="00B16F23" w:rsidRDefault="0083213E" w:rsidP="00531C5E">
            <w:pPr>
              <w:spacing w:line="0" w:lineRule="atLeast"/>
            </w:pPr>
            <w:r w:rsidRPr="00B16F23">
              <w:t>2130027</w:t>
            </w:r>
          </w:p>
        </w:tc>
        <w:tc>
          <w:tcPr>
            <w:tcW w:w="1701" w:type="dxa"/>
            <w:vAlign w:val="center"/>
          </w:tcPr>
          <w:p w14:paraId="553018C0" w14:textId="77777777" w:rsidR="0083213E" w:rsidRPr="00B16F23" w:rsidRDefault="0083213E" w:rsidP="00531C5E">
            <w:pPr>
              <w:spacing w:line="0" w:lineRule="atLeast"/>
            </w:pPr>
            <w:r w:rsidRPr="00B16F23">
              <w:t>海洋生物科技暨資源學系</w:t>
            </w:r>
          </w:p>
        </w:tc>
        <w:tc>
          <w:tcPr>
            <w:tcW w:w="709" w:type="dxa"/>
            <w:vAlign w:val="center"/>
          </w:tcPr>
          <w:p w14:paraId="31325258" w14:textId="77777777" w:rsidR="0083213E" w:rsidRPr="00B16F23" w:rsidRDefault="0083213E" w:rsidP="00531C5E">
            <w:pPr>
              <w:spacing w:line="0" w:lineRule="atLeast"/>
              <w:jc w:val="center"/>
            </w:pPr>
            <w:r w:rsidRPr="00B16F23">
              <w:t>1</w:t>
            </w:r>
          </w:p>
        </w:tc>
        <w:tc>
          <w:tcPr>
            <w:tcW w:w="5202" w:type="dxa"/>
            <w:vAlign w:val="center"/>
          </w:tcPr>
          <w:p w14:paraId="728DD694" w14:textId="77777777" w:rsidR="0083213E" w:rsidRPr="00B16F23" w:rsidRDefault="0083213E" w:rsidP="00531C5E">
            <w:pPr>
              <w:spacing w:line="0" w:lineRule="atLeast"/>
              <w:rPr>
                <w:sz w:val="22"/>
              </w:rPr>
            </w:pPr>
            <w:r w:rsidRPr="00B16F23">
              <w:rPr>
                <w:sz w:val="22"/>
              </w:rPr>
              <w:t>＊英文、化學、生物須達本類組前標。</w:t>
            </w:r>
            <w:r w:rsidRPr="00B16F23">
              <w:rPr>
                <w:sz w:val="22"/>
              </w:rPr>
              <w:br/>
              <w:t xml:space="preserve">1.本系必修科目以英語授課。 </w:t>
            </w:r>
            <w:r w:rsidRPr="00B16F23">
              <w:rPr>
                <w:sz w:val="22"/>
              </w:rPr>
              <w:br/>
              <w:t xml:space="preserve">2.本系教學重溝通理解及表達能力，部份課程需進行小組討論、團隊合作及口頭報告。 </w:t>
            </w:r>
            <w:r w:rsidRPr="00B16F23">
              <w:rPr>
                <w:sz w:val="22"/>
              </w:rPr>
              <w:br/>
              <w:t xml:space="preserve">3.實驗為本系學習重點，學生均需雙手操作儀器、久站，及具相當之視覺功能以觀測辨識圖像。海上實習為必修，需搭乘研究船採集和觀察，具一定危險性，需有能力即時移動遠離危險現場及個人安全維護能力。 </w:t>
            </w:r>
            <w:r w:rsidRPr="00B16F23">
              <w:rPr>
                <w:sz w:val="22"/>
              </w:rPr>
              <w:br/>
              <w:t xml:space="preserve">4.須修畢大一專業必修課程並取得合格成績，方可申請轉系。 </w:t>
            </w:r>
            <w:r w:rsidRPr="00B16F23">
              <w:rPr>
                <w:sz w:val="22"/>
              </w:rPr>
              <w:br/>
              <w:t xml:space="preserve">5.入學本校學士班學生畢業前，需依起始分級先修畢「語文素養:英語文」領域必修課程，再修習一門學術英文EAP或專業英文ESP跨院選修課程，並通過本校「英語文能力標準認證」，方得畢業。詳細資料請逕至西灣學院/更多資訊/規章表單/學生專區/學士班學生英語文能力標準認證。 </w:t>
            </w:r>
            <w:r w:rsidRPr="00B16F23">
              <w:rPr>
                <w:sz w:val="22"/>
              </w:rPr>
              <w:br/>
              <w:t>6.以上各項說明若有未盡事宜，悉依本校「學則」及必修科目表等相關規定辦理。</w:t>
            </w:r>
          </w:p>
        </w:tc>
      </w:tr>
      <w:tr w:rsidR="0083213E" w:rsidRPr="00B16F23" w14:paraId="3AB24FDB" w14:textId="77777777" w:rsidTr="00531C5E">
        <w:trPr>
          <w:trHeight w:val="3685"/>
        </w:trPr>
        <w:tc>
          <w:tcPr>
            <w:tcW w:w="1632" w:type="dxa"/>
            <w:vAlign w:val="center"/>
          </w:tcPr>
          <w:p w14:paraId="7F2DFB6D" w14:textId="77777777" w:rsidR="0083213E" w:rsidRPr="00B16F23" w:rsidRDefault="0083213E" w:rsidP="00531C5E">
            <w:pPr>
              <w:spacing w:line="0" w:lineRule="atLeast"/>
            </w:pPr>
            <w:r w:rsidRPr="00B16F23">
              <w:t>國立中正大學</w:t>
            </w:r>
          </w:p>
        </w:tc>
        <w:tc>
          <w:tcPr>
            <w:tcW w:w="1134" w:type="dxa"/>
            <w:vAlign w:val="center"/>
          </w:tcPr>
          <w:p w14:paraId="22138E05" w14:textId="77777777" w:rsidR="0083213E" w:rsidRPr="00B16F23" w:rsidRDefault="0083213E" w:rsidP="00531C5E">
            <w:pPr>
              <w:spacing w:line="0" w:lineRule="atLeast"/>
            </w:pPr>
            <w:r w:rsidRPr="00B16F23">
              <w:t>2130038</w:t>
            </w:r>
          </w:p>
        </w:tc>
        <w:tc>
          <w:tcPr>
            <w:tcW w:w="1701" w:type="dxa"/>
            <w:vAlign w:val="center"/>
          </w:tcPr>
          <w:p w14:paraId="633C0E63" w14:textId="77777777" w:rsidR="0083213E" w:rsidRPr="00B16F23" w:rsidRDefault="0083213E" w:rsidP="00531C5E">
            <w:pPr>
              <w:spacing w:line="0" w:lineRule="atLeast"/>
            </w:pPr>
            <w:r w:rsidRPr="00B16F23">
              <w:t>心理學系</w:t>
            </w:r>
          </w:p>
        </w:tc>
        <w:tc>
          <w:tcPr>
            <w:tcW w:w="709" w:type="dxa"/>
            <w:vAlign w:val="center"/>
          </w:tcPr>
          <w:p w14:paraId="1200CB20" w14:textId="77777777" w:rsidR="0083213E" w:rsidRPr="00B16F23" w:rsidRDefault="0083213E" w:rsidP="00531C5E">
            <w:pPr>
              <w:spacing w:line="0" w:lineRule="atLeast"/>
              <w:jc w:val="center"/>
            </w:pPr>
            <w:r w:rsidRPr="00B16F23">
              <w:t>1</w:t>
            </w:r>
          </w:p>
        </w:tc>
        <w:tc>
          <w:tcPr>
            <w:tcW w:w="5202" w:type="dxa"/>
            <w:vAlign w:val="center"/>
          </w:tcPr>
          <w:p w14:paraId="437D5853" w14:textId="77777777" w:rsidR="0083213E" w:rsidRPr="00B16F23" w:rsidRDefault="0083213E" w:rsidP="00531C5E">
            <w:pPr>
              <w:spacing w:line="0" w:lineRule="atLeast"/>
              <w:rPr>
                <w:sz w:val="22"/>
              </w:rPr>
            </w:pPr>
            <w:r w:rsidRPr="00B16F23">
              <w:rPr>
                <w:sz w:val="22"/>
              </w:rPr>
              <w:t>＊國文、英文、數學A須達本類組均標。</w:t>
            </w:r>
            <w:r w:rsidRPr="00B16F23">
              <w:rPr>
                <w:sz w:val="22"/>
              </w:rPr>
              <w:br/>
              <w:t xml:space="preserve">1.因本系有多門心理學實驗課程及部分課程以分組方式進行，故需具有實驗操作及溝通能力，且具備自我管理與情緒適應能力。 </w:t>
            </w:r>
            <w:r w:rsidRPr="00B16F23">
              <w:rPr>
                <w:sz w:val="22"/>
              </w:rPr>
              <w:br/>
              <w:t>2.入學本校學士班學生須於畢業前(建議在大三結束前)修習「社會實踐課程」(包含實踐6至10小時)。修習「社會實踐課程」及格者方得畢業。身心障礙學生之「社會實踐課程」內容，得由授課教師依實際情形適當調整，特殊狀況者，經通識教育中心同意後，得予免修「社會實踐課程」。本項規定若有異動，以學生入學時適用之規定為準。</w:t>
            </w:r>
          </w:p>
        </w:tc>
      </w:tr>
      <w:tr w:rsidR="0083213E" w:rsidRPr="00B16F23" w14:paraId="5FCEB6A0" w14:textId="77777777" w:rsidTr="00531C5E">
        <w:trPr>
          <w:trHeight w:val="4649"/>
        </w:trPr>
        <w:tc>
          <w:tcPr>
            <w:tcW w:w="1632" w:type="dxa"/>
            <w:vAlign w:val="center"/>
          </w:tcPr>
          <w:p w14:paraId="65AE4705" w14:textId="77777777" w:rsidR="0083213E" w:rsidRPr="00B16F23" w:rsidRDefault="0083213E" w:rsidP="00531C5E">
            <w:pPr>
              <w:spacing w:line="0" w:lineRule="atLeast"/>
            </w:pPr>
            <w:r w:rsidRPr="00B16F23">
              <w:t>國立高雄師範大學</w:t>
            </w:r>
          </w:p>
        </w:tc>
        <w:tc>
          <w:tcPr>
            <w:tcW w:w="1134" w:type="dxa"/>
            <w:vAlign w:val="center"/>
          </w:tcPr>
          <w:p w14:paraId="69E76913" w14:textId="77777777" w:rsidR="0083213E" w:rsidRPr="00B16F23" w:rsidRDefault="0083213E" w:rsidP="00531C5E">
            <w:pPr>
              <w:spacing w:line="0" w:lineRule="atLeast"/>
            </w:pPr>
            <w:r w:rsidRPr="00B16F23">
              <w:t>2130014</w:t>
            </w:r>
          </w:p>
        </w:tc>
        <w:tc>
          <w:tcPr>
            <w:tcW w:w="1701" w:type="dxa"/>
            <w:vAlign w:val="center"/>
          </w:tcPr>
          <w:p w14:paraId="6DB6EB12" w14:textId="77777777" w:rsidR="0083213E" w:rsidRPr="00B16F23" w:rsidRDefault="0083213E" w:rsidP="00531C5E">
            <w:pPr>
              <w:spacing w:line="0" w:lineRule="atLeast"/>
            </w:pPr>
            <w:r w:rsidRPr="00B16F23">
              <w:t>生物科技系</w:t>
            </w:r>
          </w:p>
        </w:tc>
        <w:tc>
          <w:tcPr>
            <w:tcW w:w="709" w:type="dxa"/>
            <w:vAlign w:val="center"/>
          </w:tcPr>
          <w:p w14:paraId="1D650455" w14:textId="77777777" w:rsidR="0083213E" w:rsidRPr="00B16F23" w:rsidRDefault="0083213E" w:rsidP="00531C5E">
            <w:pPr>
              <w:spacing w:line="0" w:lineRule="atLeast"/>
              <w:jc w:val="center"/>
            </w:pPr>
            <w:r w:rsidRPr="00B16F23">
              <w:t>1</w:t>
            </w:r>
          </w:p>
        </w:tc>
        <w:tc>
          <w:tcPr>
            <w:tcW w:w="5202" w:type="dxa"/>
            <w:vAlign w:val="center"/>
          </w:tcPr>
          <w:p w14:paraId="4763EED8" w14:textId="77777777" w:rsidR="0083213E" w:rsidRPr="00B16F23" w:rsidRDefault="0083213E" w:rsidP="00531C5E">
            <w:pPr>
              <w:spacing w:line="0" w:lineRule="atLeast"/>
              <w:rPr>
                <w:sz w:val="22"/>
              </w:rPr>
            </w:pPr>
            <w:r w:rsidRPr="00B16F23">
              <w:rPr>
                <w:sz w:val="22"/>
              </w:rPr>
              <w:t>＊英文、生物、總成績須達本類組前標。</w:t>
            </w:r>
            <w:r w:rsidRPr="00B16F23">
              <w:rPr>
                <w:sz w:val="22"/>
              </w:rPr>
              <w:br/>
              <w:t xml:space="preserve">1.上課地點:燕巢校區。  </w:t>
            </w:r>
            <w:r w:rsidRPr="00B16F23">
              <w:rPr>
                <w:sz w:val="22"/>
              </w:rPr>
              <w:br/>
              <w:t xml:space="preserve">2.本系有多門需動手操作之實驗課程，考量實驗操作危險性與結果判定之需要，學生須具備獨立操作能力、個人安全維護能力和口語表達能力。  </w:t>
            </w:r>
            <w:r w:rsidRPr="00B16F23">
              <w:rPr>
                <w:sz w:val="22"/>
              </w:rPr>
              <w:br/>
              <w:t xml:space="preserve">3.本系採師培與非師培並行；入學後可依本校『師資培育生甄選及修習教育專業課程辦法』及各學系所訂相關辦法，或依本校『學生修習教育學程辦法』考試錄取後，修習教育學程。  </w:t>
            </w:r>
            <w:r w:rsidRPr="00B16F23">
              <w:rPr>
                <w:sz w:val="22"/>
              </w:rPr>
              <w:br/>
              <w:t xml:space="preserve">4.本校實施「英語能力檢定」之畢業門檻，學士班學生在規定修業年限內，除修滿該學系應修學分外，「英語能力檢測」必須達到學校規定，方得畢業。  </w:t>
            </w:r>
            <w:r w:rsidRPr="00B16F23">
              <w:rPr>
                <w:sz w:val="22"/>
              </w:rPr>
              <w:br/>
              <w:t>5.以上說明若有未盡事宜，悉依本校「學則」及相關法令規定辦理。</w:t>
            </w:r>
          </w:p>
        </w:tc>
      </w:tr>
      <w:tr w:rsidR="0083213E" w:rsidRPr="00B16F23" w14:paraId="55B24ED8" w14:textId="77777777" w:rsidTr="00531C5E">
        <w:trPr>
          <w:trHeight w:val="2494"/>
        </w:trPr>
        <w:tc>
          <w:tcPr>
            <w:tcW w:w="1632" w:type="dxa"/>
            <w:vAlign w:val="center"/>
          </w:tcPr>
          <w:p w14:paraId="1840F005" w14:textId="77777777" w:rsidR="0083213E" w:rsidRPr="00B16F23" w:rsidRDefault="0083213E" w:rsidP="00531C5E">
            <w:pPr>
              <w:spacing w:line="0" w:lineRule="atLeast"/>
            </w:pPr>
            <w:r w:rsidRPr="00B16F23">
              <w:lastRenderedPageBreak/>
              <w:t>國立彰化師範大學</w:t>
            </w:r>
          </w:p>
        </w:tc>
        <w:tc>
          <w:tcPr>
            <w:tcW w:w="1134" w:type="dxa"/>
            <w:vAlign w:val="center"/>
          </w:tcPr>
          <w:p w14:paraId="0E44A5C5" w14:textId="77777777" w:rsidR="0083213E" w:rsidRPr="00B16F23" w:rsidRDefault="0083213E" w:rsidP="00531C5E">
            <w:pPr>
              <w:spacing w:line="0" w:lineRule="atLeast"/>
            </w:pPr>
            <w:r w:rsidRPr="00B16F23">
              <w:t>2130003</w:t>
            </w:r>
          </w:p>
        </w:tc>
        <w:tc>
          <w:tcPr>
            <w:tcW w:w="1701" w:type="dxa"/>
            <w:vAlign w:val="center"/>
          </w:tcPr>
          <w:p w14:paraId="7A9821A6" w14:textId="77777777" w:rsidR="0083213E" w:rsidRPr="00B16F23" w:rsidRDefault="0083213E" w:rsidP="00531C5E">
            <w:pPr>
              <w:spacing w:line="0" w:lineRule="atLeast"/>
            </w:pPr>
            <w:r w:rsidRPr="00B16F23">
              <w:t>生物學系</w:t>
            </w:r>
          </w:p>
        </w:tc>
        <w:tc>
          <w:tcPr>
            <w:tcW w:w="709" w:type="dxa"/>
            <w:vAlign w:val="center"/>
          </w:tcPr>
          <w:p w14:paraId="394FC827" w14:textId="77777777" w:rsidR="0083213E" w:rsidRPr="00B16F23" w:rsidRDefault="0083213E" w:rsidP="00531C5E">
            <w:pPr>
              <w:spacing w:line="0" w:lineRule="atLeast"/>
              <w:jc w:val="center"/>
            </w:pPr>
            <w:r w:rsidRPr="00B16F23">
              <w:t>2</w:t>
            </w:r>
          </w:p>
        </w:tc>
        <w:tc>
          <w:tcPr>
            <w:tcW w:w="5202" w:type="dxa"/>
            <w:vAlign w:val="center"/>
          </w:tcPr>
          <w:p w14:paraId="44BE5AE8" w14:textId="77777777" w:rsidR="0083213E" w:rsidRPr="00B16F23" w:rsidRDefault="0083213E" w:rsidP="00531C5E">
            <w:pPr>
              <w:spacing w:line="0" w:lineRule="atLeast"/>
              <w:rPr>
                <w:sz w:val="22"/>
              </w:rPr>
            </w:pPr>
            <w:r w:rsidRPr="00B16F23">
              <w:rPr>
                <w:sz w:val="22"/>
              </w:rPr>
              <w:t>＊英文、生物須達本類組均標。</w:t>
            </w:r>
            <w:r w:rsidRPr="00B16F23">
              <w:rPr>
                <w:sz w:val="22"/>
              </w:rPr>
              <w:br/>
              <w:t xml:space="preserve">1.本系相當重視實驗課程學習，學生均需在實驗室親自操作儀器，或到野外實地觀察生物與採集，應具良好體能、移動能力，部分實驗須透過色彩判定實驗結果，應具相當之視覺辨色能力及口語表達和獨立完成實驗的能力。 </w:t>
            </w:r>
            <w:r w:rsidRPr="00B16F23">
              <w:rPr>
                <w:sz w:val="22"/>
              </w:rPr>
              <w:br/>
              <w:t>2.本校非所有學生皆可修習教育學程，相關規定請參閱本校師資培育中心網站。</w:t>
            </w:r>
          </w:p>
        </w:tc>
      </w:tr>
      <w:tr w:rsidR="0083213E" w:rsidRPr="00B16F23" w14:paraId="131048A6" w14:textId="77777777" w:rsidTr="00531C5E">
        <w:trPr>
          <w:trHeight w:val="680"/>
        </w:trPr>
        <w:tc>
          <w:tcPr>
            <w:tcW w:w="1632" w:type="dxa"/>
            <w:vAlign w:val="center"/>
          </w:tcPr>
          <w:p w14:paraId="3487A922" w14:textId="77777777" w:rsidR="0083213E" w:rsidRPr="00B16F23" w:rsidRDefault="0083213E" w:rsidP="00531C5E">
            <w:pPr>
              <w:spacing w:line="0" w:lineRule="atLeast"/>
            </w:pPr>
            <w:r w:rsidRPr="00B16F23">
              <w:t>國立東華大學</w:t>
            </w:r>
          </w:p>
        </w:tc>
        <w:tc>
          <w:tcPr>
            <w:tcW w:w="1134" w:type="dxa"/>
            <w:vAlign w:val="center"/>
          </w:tcPr>
          <w:p w14:paraId="53705012" w14:textId="77777777" w:rsidR="0083213E" w:rsidRPr="00B16F23" w:rsidRDefault="0083213E" w:rsidP="00531C5E">
            <w:pPr>
              <w:spacing w:line="0" w:lineRule="atLeast"/>
            </w:pPr>
            <w:r w:rsidRPr="00B16F23">
              <w:t>2130006</w:t>
            </w:r>
          </w:p>
        </w:tc>
        <w:tc>
          <w:tcPr>
            <w:tcW w:w="1701" w:type="dxa"/>
            <w:vAlign w:val="center"/>
          </w:tcPr>
          <w:p w14:paraId="16BCB0C3" w14:textId="77777777" w:rsidR="0083213E" w:rsidRPr="00B16F23" w:rsidRDefault="0083213E" w:rsidP="00531C5E">
            <w:pPr>
              <w:spacing w:line="0" w:lineRule="atLeast"/>
            </w:pPr>
            <w:r w:rsidRPr="00B16F23">
              <w:t>諮商與臨床心理學系</w:t>
            </w:r>
          </w:p>
        </w:tc>
        <w:tc>
          <w:tcPr>
            <w:tcW w:w="709" w:type="dxa"/>
            <w:vAlign w:val="center"/>
          </w:tcPr>
          <w:p w14:paraId="5FD5E3BB" w14:textId="77777777" w:rsidR="0083213E" w:rsidRPr="00B16F23" w:rsidRDefault="0083213E" w:rsidP="00531C5E">
            <w:pPr>
              <w:spacing w:line="0" w:lineRule="atLeast"/>
              <w:jc w:val="center"/>
            </w:pPr>
            <w:r w:rsidRPr="00B16F23">
              <w:t>2</w:t>
            </w:r>
          </w:p>
        </w:tc>
        <w:tc>
          <w:tcPr>
            <w:tcW w:w="5202" w:type="dxa"/>
            <w:vAlign w:val="center"/>
          </w:tcPr>
          <w:p w14:paraId="2B8E744C" w14:textId="77777777" w:rsidR="0083213E" w:rsidRPr="00B16F23" w:rsidRDefault="0083213E" w:rsidP="00531C5E">
            <w:pPr>
              <w:spacing w:line="0" w:lineRule="atLeast"/>
              <w:rPr>
                <w:sz w:val="22"/>
              </w:rPr>
            </w:pPr>
          </w:p>
        </w:tc>
      </w:tr>
      <w:tr w:rsidR="0083213E" w:rsidRPr="00B16F23" w14:paraId="7F22E97E" w14:textId="77777777" w:rsidTr="00420A5C">
        <w:trPr>
          <w:trHeight w:val="1077"/>
        </w:trPr>
        <w:tc>
          <w:tcPr>
            <w:tcW w:w="1632" w:type="dxa"/>
            <w:vAlign w:val="center"/>
          </w:tcPr>
          <w:p w14:paraId="72BFD541" w14:textId="77777777" w:rsidR="0083213E" w:rsidRPr="00B16F23" w:rsidRDefault="0083213E" w:rsidP="00531C5E">
            <w:pPr>
              <w:spacing w:line="0" w:lineRule="atLeast"/>
            </w:pPr>
            <w:r w:rsidRPr="00B16F23">
              <w:t>國立宜蘭大學</w:t>
            </w:r>
          </w:p>
        </w:tc>
        <w:tc>
          <w:tcPr>
            <w:tcW w:w="1134" w:type="dxa"/>
            <w:vAlign w:val="center"/>
          </w:tcPr>
          <w:p w14:paraId="44650D5B" w14:textId="77777777" w:rsidR="0083213E" w:rsidRPr="00B16F23" w:rsidRDefault="0083213E" w:rsidP="00531C5E">
            <w:pPr>
              <w:spacing w:line="0" w:lineRule="atLeast"/>
            </w:pPr>
            <w:r w:rsidRPr="00B16F23">
              <w:t>2130037</w:t>
            </w:r>
          </w:p>
        </w:tc>
        <w:tc>
          <w:tcPr>
            <w:tcW w:w="1701" w:type="dxa"/>
            <w:vAlign w:val="center"/>
          </w:tcPr>
          <w:p w14:paraId="73BE47E1" w14:textId="77777777" w:rsidR="0083213E" w:rsidRPr="00B16F23" w:rsidRDefault="0083213E" w:rsidP="00531C5E">
            <w:pPr>
              <w:spacing w:line="0" w:lineRule="atLeast"/>
            </w:pPr>
            <w:r w:rsidRPr="00B16F23">
              <w:t>生物技術與動物科學系</w:t>
            </w:r>
          </w:p>
        </w:tc>
        <w:tc>
          <w:tcPr>
            <w:tcW w:w="709" w:type="dxa"/>
            <w:vAlign w:val="center"/>
          </w:tcPr>
          <w:p w14:paraId="65D86B30" w14:textId="77777777" w:rsidR="0083213E" w:rsidRPr="00B16F23" w:rsidRDefault="0083213E" w:rsidP="00531C5E">
            <w:pPr>
              <w:spacing w:line="0" w:lineRule="atLeast"/>
              <w:jc w:val="center"/>
            </w:pPr>
            <w:r w:rsidRPr="00B16F23">
              <w:t>1</w:t>
            </w:r>
          </w:p>
        </w:tc>
        <w:tc>
          <w:tcPr>
            <w:tcW w:w="5202" w:type="dxa"/>
            <w:vAlign w:val="center"/>
          </w:tcPr>
          <w:p w14:paraId="3A94F25F" w14:textId="77777777" w:rsidR="0083213E" w:rsidRPr="00B16F23" w:rsidRDefault="0083213E" w:rsidP="00531C5E">
            <w:pPr>
              <w:spacing w:line="0" w:lineRule="atLeast"/>
              <w:rPr>
                <w:sz w:val="22"/>
              </w:rPr>
            </w:pPr>
            <w:r w:rsidRPr="00B16F23">
              <w:rPr>
                <w:sz w:val="22"/>
              </w:rPr>
              <w:t>＊化學、生物、總成績須達本類組均標。</w:t>
            </w:r>
            <w:r w:rsidRPr="00B16F23">
              <w:rPr>
                <w:sz w:val="22"/>
              </w:rPr>
              <w:br/>
              <w:t>本系有許多需動手操作之實驗課程或實習機會，需運用良好視覺、辨色力、行動能力及溝通能力。</w:t>
            </w:r>
          </w:p>
        </w:tc>
      </w:tr>
      <w:tr w:rsidR="0083213E" w:rsidRPr="00B16F23" w14:paraId="537D697F" w14:textId="77777777" w:rsidTr="00420A5C">
        <w:trPr>
          <w:trHeight w:val="3118"/>
        </w:trPr>
        <w:tc>
          <w:tcPr>
            <w:tcW w:w="1632" w:type="dxa"/>
            <w:vAlign w:val="center"/>
          </w:tcPr>
          <w:p w14:paraId="796495CF" w14:textId="77777777" w:rsidR="0083213E" w:rsidRPr="00B16F23" w:rsidRDefault="0083213E" w:rsidP="00531C5E">
            <w:pPr>
              <w:spacing w:line="0" w:lineRule="atLeast"/>
            </w:pPr>
            <w:r w:rsidRPr="00B16F23">
              <w:t>國立體育大學</w:t>
            </w:r>
          </w:p>
        </w:tc>
        <w:tc>
          <w:tcPr>
            <w:tcW w:w="1134" w:type="dxa"/>
            <w:vAlign w:val="center"/>
          </w:tcPr>
          <w:p w14:paraId="22D41CF6" w14:textId="77777777" w:rsidR="0083213E" w:rsidRPr="00B16F23" w:rsidRDefault="0083213E" w:rsidP="00531C5E">
            <w:pPr>
              <w:spacing w:line="0" w:lineRule="atLeast"/>
            </w:pPr>
            <w:r w:rsidRPr="00B16F23">
              <w:t>2130040</w:t>
            </w:r>
          </w:p>
        </w:tc>
        <w:tc>
          <w:tcPr>
            <w:tcW w:w="1701" w:type="dxa"/>
            <w:vAlign w:val="center"/>
          </w:tcPr>
          <w:p w14:paraId="3E67DF76" w14:textId="77777777" w:rsidR="0083213E" w:rsidRPr="00B16F23" w:rsidRDefault="0083213E" w:rsidP="00531C5E">
            <w:pPr>
              <w:spacing w:line="0" w:lineRule="atLeast"/>
            </w:pPr>
            <w:r w:rsidRPr="00B16F23">
              <w:t>運動保健學系</w:t>
            </w:r>
          </w:p>
        </w:tc>
        <w:tc>
          <w:tcPr>
            <w:tcW w:w="709" w:type="dxa"/>
            <w:vAlign w:val="center"/>
          </w:tcPr>
          <w:p w14:paraId="31F48065" w14:textId="77777777" w:rsidR="0083213E" w:rsidRPr="00B16F23" w:rsidRDefault="0083213E" w:rsidP="00531C5E">
            <w:pPr>
              <w:spacing w:line="0" w:lineRule="atLeast"/>
              <w:jc w:val="center"/>
            </w:pPr>
            <w:r w:rsidRPr="00B16F23">
              <w:t>2</w:t>
            </w:r>
          </w:p>
        </w:tc>
        <w:tc>
          <w:tcPr>
            <w:tcW w:w="5202" w:type="dxa"/>
            <w:vAlign w:val="center"/>
          </w:tcPr>
          <w:p w14:paraId="0BEE63F5" w14:textId="77777777" w:rsidR="0083213E" w:rsidRPr="00B16F23" w:rsidRDefault="0083213E" w:rsidP="00531C5E">
            <w:pPr>
              <w:spacing w:line="0" w:lineRule="atLeast"/>
              <w:rPr>
                <w:sz w:val="22"/>
              </w:rPr>
            </w:pPr>
            <w:r w:rsidRPr="00B16F23">
              <w:rPr>
                <w:sz w:val="22"/>
              </w:rPr>
              <w:t>＊國文、英文須達本類組後標。</w:t>
            </w:r>
            <w:r w:rsidRPr="00B16F23">
              <w:rPr>
                <w:sz w:val="22"/>
              </w:rPr>
              <w:br/>
              <w:t xml:space="preserve">1.本系結合運動科學與保健醫學專業，培養運動保健專業人才。經由大學基礎教育與專業實習之後，學生具備維護運動員及一般大眾之健康與運動安全相關知識與技能。 </w:t>
            </w:r>
            <w:r w:rsidRPr="00B16F23">
              <w:rPr>
                <w:sz w:val="22"/>
              </w:rPr>
              <w:br/>
              <w:t>2.本系分為運動防護及運動健康促進兩大領域，課程架構為「學理知能-專業考證-產業結合」，歡迎對於運動防護、健身運動指導、肌力與體能訓練、高齡者運動健康促進指導及傳統整復推拿等有興趣的同學加入本系行列。</w:t>
            </w:r>
          </w:p>
        </w:tc>
      </w:tr>
      <w:tr w:rsidR="0083213E" w:rsidRPr="00B16F23" w14:paraId="4CD8CDDC" w14:textId="77777777" w:rsidTr="00420A5C">
        <w:trPr>
          <w:trHeight w:val="1644"/>
        </w:trPr>
        <w:tc>
          <w:tcPr>
            <w:tcW w:w="1632" w:type="dxa"/>
            <w:vAlign w:val="center"/>
          </w:tcPr>
          <w:p w14:paraId="0D450F85" w14:textId="77777777" w:rsidR="0083213E" w:rsidRPr="00B16F23" w:rsidRDefault="0083213E" w:rsidP="00531C5E">
            <w:pPr>
              <w:spacing w:line="0" w:lineRule="atLeast"/>
            </w:pPr>
            <w:r w:rsidRPr="00B16F23">
              <w:t>國立臺灣體育運動大學</w:t>
            </w:r>
          </w:p>
        </w:tc>
        <w:tc>
          <w:tcPr>
            <w:tcW w:w="1134" w:type="dxa"/>
            <w:vAlign w:val="center"/>
          </w:tcPr>
          <w:p w14:paraId="2D7127C0" w14:textId="77777777" w:rsidR="0083213E" w:rsidRPr="00B16F23" w:rsidRDefault="0083213E" w:rsidP="00531C5E">
            <w:pPr>
              <w:spacing w:line="0" w:lineRule="atLeast"/>
            </w:pPr>
            <w:r w:rsidRPr="00B16F23">
              <w:t>2130033</w:t>
            </w:r>
          </w:p>
        </w:tc>
        <w:tc>
          <w:tcPr>
            <w:tcW w:w="1701" w:type="dxa"/>
            <w:vAlign w:val="center"/>
          </w:tcPr>
          <w:p w14:paraId="690EC0B2" w14:textId="77777777" w:rsidR="0083213E" w:rsidRPr="00B16F23" w:rsidRDefault="0083213E" w:rsidP="00531C5E">
            <w:pPr>
              <w:spacing w:line="0" w:lineRule="atLeast"/>
            </w:pPr>
            <w:r w:rsidRPr="00B16F23">
              <w:t>體育學系</w:t>
            </w:r>
          </w:p>
        </w:tc>
        <w:tc>
          <w:tcPr>
            <w:tcW w:w="709" w:type="dxa"/>
            <w:vAlign w:val="center"/>
          </w:tcPr>
          <w:p w14:paraId="76036598" w14:textId="77777777" w:rsidR="0083213E" w:rsidRPr="00B16F23" w:rsidRDefault="0083213E" w:rsidP="00531C5E">
            <w:pPr>
              <w:spacing w:line="0" w:lineRule="atLeast"/>
              <w:jc w:val="center"/>
            </w:pPr>
            <w:r w:rsidRPr="00B16F23">
              <w:t>1</w:t>
            </w:r>
          </w:p>
        </w:tc>
        <w:tc>
          <w:tcPr>
            <w:tcW w:w="5202" w:type="dxa"/>
            <w:vAlign w:val="center"/>
          </w:tcPr>
          <w:p w14:paraId="7B5D7EDD" w14:textId="77777777" w:rsidR="0083213E" w:rsidRPr="00B16F23" w:rsidRDefault="0083213E" w:rsidP="00531C5E">
            <w:pPr>
              <w:spacing w:line="0" w:lineRule="atLeast"/>
              <w:rPr>
                <w:sz w:val="22"/>
              </w:rPr>
            </w:pPr>
            <w:r w:rsidRPr="00B16F23">
              <w:rPr>
                <w:sz w:val="22"/>
              </w:rPr>
              <w:t>＊國文、英文、總成績須達本類組後標。</w:t>
            </w:r>
            <w:r w:rsidRPr="00B16F23">
              <w:rPr>
                <w:sz w:val="22"/>
              </w:rPr>
              <w:br/>
              <w:t xml:space="preserve">1.本系培養體育教學、運動健身指導人才，須具備口語表達、溝通能力。  </w:t>
            </w:r>
            <w:r w:rsidRPr="00B16F23">
              <w:rPr>
                <w:sz w:val="22"/>
              </w:rPr>
              <w:br/>
              <w:t xml:space="preserve">2.具人際互動溝通協調能力、具相當之抗壓能力。  </w:t>
            </w:r>
            <w:r w:rsidRPr="00B16F23">
              <w:rPr>
                <w:sz w:val="22"/>
              </w:rPr>
              <w:br/>
              <w:t>3.歡迎對運動有興趣、熱忱的同學加入本系的行列。</w:t>
            </w:r>
          </w:p>
        </w:tc>
      </w:tr>
      <w:tr w:rsidR="0083213E" w:rsidRPr="00B16F23" w14:paraId="4D8393B7" w14:textId="77777777" w:rsidTr="00531C5E">
        <w:trPr>
          <w:trHeight w:val="964"/>
        </w:trPr>
        <w:tc>
          <w:tcPr>
            <w:tcW w:w="1632" w:type="dxa"/>
            <w:vAlign w:val="center"/>
          </w:tcPr>
          <w:p w14:paraId="345E4837" w14:textId="77777777" w:rsidR="0083213E" w:rsidRPr="00B16F23" w:rsidRDefault="0083213E" w:rsidP="00531C5E">
            <w:pPr>
              <w:spacing w:line="0" w:lineRule="atLeast"/>
            </w:pPr>
            <w:r w:rsidRPr="00B16F23">
              <w:t>東海大學</w:t>
            </w:r>
          </w:p>
        </w:tc>
        <w:tc>
          <w:tcPr>
            <w:tcW w:w="1134" w:type="dxa"/>
            <w:vAlign w:val="center"/>
          </w:tcPr>
          <w:p w14:paraId="200530E9" w14:textId="77777777" w:rsidR="0083213E" w:rsidRPr="00B16F23" w:rsidRDefault="0083213E" w:rsidP="00531C5E">
            <w:pPr>
              <w:spacing w:line="0" w:lineRule="atLeast"/>
            </w:pPr>
            <w:r w:rsidRPr="00B16F23">
              <w:t>2130039</w:t>
            </w:r>
          </w:p>
        </w:tc>
        <w:tc>
          <w:tcPr>
            <w:tcW w:w="1701" w:type="dxa"/>
            <w:vAlign w:val="center"/>
          </w:tcPr>
          <w:p w14:paraId="023226B3" w14:textId="77777777" w:rsidR="0083213E" w:rsidRPr="00B16F23" w:rsidRDefault="0083213E" w:rsidP="00531C5E">
            <w:pPr>
              <w:spacing w:line="0" w:lineRule="atLeast"/>
            </w:pPr>
            <w:r w:rsidRPr="00B16F23">
              <w:t>高齡健康與運動科學學士學位學程</w:t>
            </w:r>
          </w:p>
        </w:tc>
        <w:tc>
          <w:tcPr>
            <w:tcW w:w="709" w:type="dxa"/>
            <w:vAlign w:val="center"/>
          </w:tcPr>
          <w:p w14:paraId="59036283" w14:textId="77777777" w:rsidR="0083213E" w:rsidRPr="00B16F23" w:rsidRDefault="0083213E" w:rsidP="00531C5E">
            <w:pPr>
              <w:spacing w:line="0" w:lineRule="atLeast"/>
              <w:jc w:val="center"/>
            </w:pPr>
            <w:r w:rsidRPr="00B16F23">
              <w:t>1</w:t>
            </w:r>
          </w:p>
        </w:tc>
        <w:tc>
          <w:tcPr>
            <w:tcW w:w="5202" w:type="dxa"/>
            <w:vAlign w:val="center"/>
          </w:tcPr>
          <w:p w14:paraId="71E7325A" w14:textId="77777777" w:rsidR="0083213E" w:rsidRPr="00B16F23" w:rsidRDefault="0083213E" w:rsidP="00531C5E">
            <w:pPr>
              <w:spacing w:line="0" w:lineRule="atLeast"/>
              <w:rPr>
                <w:sz w:val="22"/>
              </w:rPr>
            </w:pPr>
          </w:p>
        </w:tc>
      </w:tr>
      <w:tr w:rsidR="0083213E" w:rsidRPr="00B16F23" w14:paraId="666D5012" w14:textId="77777777" w:rsidTr="00531C5E">
        <w:trPr>
          <w:trHeight w:val="3969"/>
        </w:trPr>
        <w:tc>
          <w:tcPr>
            <w:tcW w:w="1632" w:type="dxa"/>
            <w:vAlign w:val="center"/>
          </w:tcPr>
          <w:p w14:paraId="4BC6B869" w14:textId="77777777" w:rsidR="0083213E" w:rsidRPr="00B16F23" w:rsidRDefault="0083213E" w:rsidP="00531C5E">
            <w:pPr>
              <w:spacing w:line="0" w:lineRule="atLeast"/>
            </w:pPr>
            <w:r w:rsidRPr="00B16F23">
              <w:t>東吳大學</w:t>
            </w:r>
          </w:p>
        </w:tc>
        <w:tc>
          <w:tcPr>
            <w:tcW w:w="1134" w:type="dxa"/>
            <w:vAlign w:val="center"/>
          </w:tcPr>
          <w:p w14:paraId="219D6153" w14:textId="77777777" w:rsidR="0083213E" w:rsidRPr="00B16F23" w:rsidRDefault="0083213E" w:rsidP="00531C5E">
            <w:pPr>
              <w:spacing w:line="0" w:lineRule="atLeast"/>
            </w:pPr>
            <w:r w:rsidRPr="00B16F23">
              <w:t>2130005</w:t>
            </w:r>
          </w:p>
        </w:tc>
        <w:tc>
          <w:tcPr>
            <w:tcW w:w="1701" w:type="dxa"/>
            <w:vAlign w:val="center"/>
          </w:tcPr>
          <w:p w14:paraId="2DAB6414" w14:textId="77777777" w:rsidR="0083213E" w:rsidRPr="00B16F23" w:rsidRDefault="0083213E" w:rsidP="00531C5E">
            <w:pPr>
              <w:spacing w:line="0" w:lineRule="atLeast"/>
            </w:pPr>
            <w:r w:rsidRPr="00B16F23">
              <w:t>心理學系</w:t>
            </w:r>
          </w:p>
        </w:tc>
        <w:tc>
          <w:tcPr>
            <w:tcW w:w="709" w:type="dxa"/>
            <w:vAlign w:val="center"/>
          </w:tcPr>
          <w:p w14:paraId="232B0C37" w14:textId="77777777" w:rsidR="0083213E" w:rsidRPr="00B16F23" w:rsidRDefault="0083213E" w:rsidP="00531C5E">
            <w:pPr>
              <w:spacing w:line="0" w:lineRule="atLeast"/>
              <w:jc w:val="center"/>
            </w:pPr>
            <w:r w:rsidRPr="00B16F23">
              <w:t>1</w:t>
            </w:r>
          </w:p>
        </w:tc>
        <w:tc>
          <w:tcPr>
            <w:tcW w:w="5202" w:type="dxa"/>
            <w:vAlign w:val="center"/>
          </w:tcPr>
          <w:p w14:paraId="45804F41" w14:textId="77777777" w:rsidR="0083213E" w:rsidRPr="00B16F23" w:rsidRDefault="0083213E" w:rsidP="00531C5E">
            <w:pPr>
              <w:spacing w:line="0" w:lineRule="atLeast"/>
              <w:rPr>
                <w:sz w:val="22"/>
              </w:rPr>
            </w:pPr>
            <w:r w:rsidRPr="00B16F23">
              <w:rPr>
                <w:sz w:val="22"/>
              </w:rPr>
              <w:t>＊數學A須達本類組均標。</w:t>
            </w:r>
            <w:r w:rsidRPr="00B16F23">
              <w:rPr>
                <w:sz w:val="22"/>
              </w:rPr>
              <w:br/>
              <w:t xml:space="preserve">1.本校有外雙溪及城中兩個校區，外雙溪校區位處山坡地，需具備移動能力。 </w:t>
            </w:r>
            <w:r w:rsidRPr="00B16F23">
              <w:rPr>
                <w:sz w:val="22"/>
              </w:rPr>
              <w:br/>
              <w:t xml:space="preserve">2.法律學系修業5年，其餘學系均為4年。 </w:t>
            </w:r>
            <w:r w:rsidRPr="00B16F23">
              <w:rPr>
                <w:sz w:val="22"/>
              </w:rPr>
              <w:br/>
              <w:t xml:space="preserve">3.除須於規定年限內修畢學系規定應修科目與學分外，尚須通過校系規定之外語能力、資訊能力及美育活動畢業標準，方得畢業；如未通過，本校訂有補救措施，協助提昇其能力與素質。 </w:t>
            </w:r>
            <w:r w:rsidRPr="00B16F23">
              <w:rPr>
                <w:sz w:val="22"/>
              </w:rPr>
              <w:br/>
              <w:t xml:space="preserve">4.為使學生得以充分運用教學與各項生活資源，法商學院一年級新生每週規劃部分課程至外雙溪校區上課。 </w:t>
            </w:r>
            <w:r w:rsidRPr="00B16F23">
              <w:rPr>
                <w:sz w:val="22"/>
              </w:rPr>
              <w:br/>
              <w:t>5.本校學雜費及獎助學金等資訊，請逕上本校德育中心網頁查詢。</w:t>
            </w:r>
          </w:p>
        </w:tc>
      </w:tr>
      <w:tr w:rsidR="0083213E" w:rsidRPr="00B16F23" w14:paraId="265B98E7" w14:textId="77777777" w:rsidTr="005A4488">
        <w:trPr>
          <w:trHeight w:val="3175"/>
        </w:trPr>
        <w:tc>
          <w:tcPr>
            <w:tcW w:w="1632" w:type="dxa"/>
            <w:vMerge w:val="restart"/>
            <w:vAlign w:val="center"/>
          </w:tcPr>
          <w:p w14:paraId="0AA5AC1E" w14:textId="77777777" w:rsidR="0083213E" w:rsidRPr="00B16F23" w:rsidRDefault="0083213E" w:rsidP="00531C5E">
            <w:pPr>
              <w:spacing w:line="0" w:lineRule="atLeast"/>
            </w:pPr>
            <w:r w:rsidRPr="00B16F23">
              <w:lastRenderedPageBreak/>
              <w:t>中原大學</w:t>
            </w:r>
          </w:p>
        </w:tc>
        <w:tc>
          <w:tcPr>
            <w:tcW w:w="1134" w:type="dxa"/>
            <w:vAlign w:val="center"/>
          </w:tcPr>
          <w:p w14:paraId="10C8ABC1" w14:textId="77777777" w:rsidR="0083213E" w:rsidRPr="00B16F23" w:rsidRDefault="0083213E" w:rsidP="00531C5E">
            <w:pPr>
              <w:spacing w:line="0" w:lineRule="atLeast"/>
            </w:pPr>
            <w:r w:rsidRPr="00B16F23">
              <w:t>2130028</w:t>
            </w:r>
          </w:p>
        </w:tc>
        <w:tc>
          <w:tcPr>
            <w:tcW w:w="1701" w:type="dxa"/>
            <w:vAlign w:val="center"/>
          </w:tcPr>
          <w:p w14:paraId="7D71CF12" w14:textId="77777777" w:rsidR="0083213E" w:rsidRPr="00B16F23" w:rsidRDefault="0083213E" w:rsidP="00531C5E">
            <w:pPr>
              <w:spacing w:line="0" w:lineRule="atLeast"/>
            </w:pPr>
            <w:r w:rsidRPr="00B16F23">
              <w:t>生物科技學系</w:t>
            </w:r>
          </w:p>
        </w:tc>
        <w:tc>
          <w:tcPr>
            <w:tcW w:w="709" w:type="dxa"/>
            <w:vAlign w:val="center"/>
          </w:tcPr>
          <w:p w14:paraId="1221DC14" w14:textId="77777777" w:rsidR="0083213E" w:rsidRPr="00B16F23" w:rsidRDefault="0083213E" w:rsidP="00531C5E">
            <w:pPr>
              <w:spacing w:line="0" w:lineRule="atLeast"/>
              <w:jc w:val="center"/>
            </w:pPr>
            <w:r w:rsidRPr="00B16F23">
              <w:t>1</w:t>
            </w:r>
          </w:p>
        </w:tc>
        <w:tc>
          <w:tcPr>
            <w:tcW w:w="5202" w:type="dxa"/>
            <w:vAlign w:val="center"/>
          </w:tcPr>
          <w:p w14:paraId="3804AC87" w14:textId="77777777" w:rsidR="0083213E" w:rsidRPr="00B16F23" w:rsidRDefault="0083213E" w:rsidP="00531C5E">
            <w:pPr>
              <w:spacing w:line="0" w:lineRule="atLeast"/>
              <w:rPr>
                <w:sz w:val="22"/>
              </w:rPr>
            </w:pPr>
            <w:r w:rsidRPr="00B16F23">
              <w:rPr>
                <w:sz w:val="22"/>
              </w:rPr>
              <w:t>＊英文、化學、生物須達本類組後標。</w:t>
            </w:r>
            <w:r w:rsidRPr="00B16F23">
              <w:rPr>
                <w:sz w:val="22"/>
              </w:rPr>
              <w:br/>
              <w:t xml:space="preserve">1.操作實驗為本系學習之重點，學生均須透過親自操作儀器以了解實驗原理，使課程內容應用在實驗上，奠定生物醫學專業知識與實驗技能。實驗需透過色彩判定實驗結果，且相關實驗具有一定危險性，須有能力即時移動身軀遠離危險現場。 </w:t>
            </w:r>
            <w:r w:rsidRPr="00B16F23">
              <w:rPr>
                <w:sz w:val="22"/>
              </w:rPr>
              <w:br/>
              <w:t xml:space="preserve">2.學士班入學學生，必須通過本校認定之英文能力鑑定考試，始准予畢業，請詳見「中原大學學生英文畢業門檻作業細則」。 </w:t>
            </w:r>
            <w:r w:rsidRPr="00B16F23">
              <w:rPr>
                <w:sz w:val="22"/>
              </w:rPr>
              <w:br/>
              <w:t>3.本系網址:https://bioscience.cycu.edu.tw/</w:t>
            </w:r>
          </w:p>
        </w:tc>
      </w:tr>
      <w:tr w:rsidR="0083213E" w:rsidRPr="00B16F23" w14:paraId="1F9235D9" w14:textId="77777777" w:rsidTr="00531C5E">
        <w:trPr>
          <w:trHeight w:val="1587"/>
        </w:trPr>
        <w:tc>
          <w:tcPr>
            <w:tcW w:w="1632" w:type="dxa"/>
            <w:vMerge/>
          </w:tcPr>
          <w:p w14:paraId="230591F0" w14:textId="77777777" w:rsidR="0083213E" w:rsidRPr="00B16F23" w:rsidRDefault="0083213E" w:rsidP="00531C5E">
            <w:pPr>
              <w:spacing w:line="0" w:lineRule="atLeast"/>
            </w:pPr>
          </w:p>
        </w:tc>
        <w:tc>
          <w:tcPr>
            <w:tcW w:w="1134" w:type="dxa"/>
            <w:vAlign w:val="center"/>
          </w:tcPr>
          <w:p w14:paraId="27BC6A9F" w14:textId="77777777" w:rsidR="0083213E" w:rsidRPr="00B16F23" w:rsidRDefault="0083213E" w:rsidP="00531C5E">
            <w:pPr>
              <w:spacing w:line="0" w:lineRule="atLeast"/>
            </w:pPr>
            <w:r w:rsidRPr="00B16F23">
              <w:t>2130029</w:t>
            </w:r>
          </w:p>
        </w:tc>
        <w:tc>
          <w:tcPr>
            <w:tcW w:w="1701" w:type="dxa"/>
            <w:vAlign w:val="center"/>
          </w:tcPr>
          <w:p w14:paraId="025325B7" w14:textId="77777777" w:rsidR="0083213E" w:rsidRPr="00B16F23" w:rsidRDefault="0083213E" w:rsidP="00531C5E">
            <w:pPr>
              <w:spacing w:line="0" w:lineRule="atLeast"/>
            </w:pPr>
            <w:r w:rsidRPr="00B16F23">
              <w:t>地景建築學系</w:t>
            </w:r>
          </w:p>
        </w:tc>
        <w:tc>
          <w:tcPr>
            <w:tcW w:w="709" w:type="dxa"/>
            <w:vAlign w:val="center"/>
          </w:tcPr>
          <w:p w14:paraId="4ADA89B0" w14:textId="77777777" w:rsidR="0083213E" w:rsidRPr="00B16F23" w:rsidRDefault="0083213E" w:rsidP="00531C5E">
            <w:pPr>
              <w:spacing w:line="0" w:lineRule="atLeast"/>
              <w:jc w:val="center"/>
            </w:pPr>
            <w:r w:rsidRPr="00B16F23">
              <w:t>1</w:t>
            </w:r>
          </w:p>
        </w:tc>
        <w:tc>
          <w:tcPr>
            <w:tcW w:w="5202" w:type="dxa"/>
            <w:vAlign w:val="center"/>
          </w:tcPr>
          <w:p w14:paraId="3CE10539" w14:textId="77777777" w:rsidR="0083213E" w:rsidRPr="00B16F23" w:rsidRDefault="0083213E" w:rsidP="00531C5E">
            <w:pPr>
              <w:spacing w:line="0" w:lineRule="atLeast"/>
              <w:rPr>
                <w:sz w:val="22"/>
              </w:rPr>
            </w:pPr>
            <w:r w:rsidRPr="00B16F23">
              <w:rPr>
                <w:sz w:val="22"/>
              </w:rPr>
              <w:t>＊國文、英文、生物須達本類組後標。</w:t>
            </w:r>
            <w:r w:rsidRPr="00B16F23">
              <w:rPr>
                <w:sz w:val="22"/>
              </w:rPr>
              <w:br/>
              <w:t xml:space="preserve">1.學士班入學學生，必須通過本校認定之英文能力鑑定考試，始准予畢業，請詳見「中原大學學生英文畢業門檻作業細則」。 </w:t>
            </w:r>
            <w:r w:rsidRPr="00B16F23">
              <w:rPr>
                <w:sz w:val="22"/>
              </w:rPr>
              <w:br/>
              <w:t>2.本系網址:https://cycula.cycu.edu.tw/</w:t>
            </w:r>
          </w:p>
        </w:tc>
      </w:tr>
      <w:tr w:rsidR="0083213E" w:rsidRPr="00B16F23" w14:paraId="5AADE37B" w14:textId="77777777" w:rsidTr="00531C5E">
        <w:trPr>
          <w:trHeight w:val="879"/>
        </w:trPr>
        <w:tc>
          <w:tcPr>
            <w:tcW w:w="1632" w:type="dxa"/>
            <w:vAlign w:val="center"/>
          </w:tcPr>
          <w:p w14:paraId="47288D04" w14:textId="77777777" w:rsidR="0083213E" w:rsidRPr="00B16F23" w:rsidRDefault="0083213E" w:rsidP="00531C5E">
            <w:pPr>
              <w:spacing w:line="0" w:lineRule="atLeast"/>
            </w:pPr>
            <w:r w:rsidRPr="00B16F23">
              <w:t>慈濟大學</w:t>
            </w:r>
          </w:p>
        </w:tc>
        <w:tc>
          <w:tcPr>
            <w:tcW w:w="1134" w:type="dxa"/>
            <w:vAlign w:val="center"/>
          </w:tcPr>
          <w:p w14:paraId="79B69B5B" w14:textId="77777777" w:rsidR="0083213E" w:rsidRPr="00B16F23" w:rsidRDefault="0083213E" w:rsidP="00531C5E">
            <w:pPr>
              <w:spacing w:line="0" w:lineRule="atLeast"/>
            </w:pPr>
            <w:r w:rsidRPr="00B16F23">
              <w:t>2130001</w:t>
            </w:r>
          </w:p>
        </w:tc>
        <w:tc>
          <w:tcPr>
            <w:tcW w:w="1701" w:type="dxa"/>
            <w:vAlign w:val="center"/>
          </w:tcPr>
          <w:p w14:paraId="6D72E825" w14:textId="77777777" w:rsidR="0083213E" w:rsidRPr="00B16F23" w:rsidRDefault="0083213E" w:rsidP="00531C5E">
            <w:pPr>
              <w:spacing w:line="0" w:lineRule="atLeast"/>
            </w:pPr>
            <w:r w:rsidRPr="00B16F23">
              <w:t>分子生物暨人類遺傳學系</w:t>
            </w:r>
          </w:p>
        </w:tc>
        <w:tc>
          <w:tcPr>
            <w:tcW w:w="709" w:type="dxa"/>
            <w:vAlign w:val="center"/>
          </w:tcPr>
          <w:p w14:paraId="6C40B778" w14:textId="77777777" w:rsidR="0083213E" w:rsidRPr="00B16F23" w:rsidRDefault="0083213E" w:rsidP="00531C5E">
            <w:pPr>
              <w:spacing w:line="0" w:lineRule="atLeast"/>
              <w:jc w:val="center"/>
            </w:pPr>
            <w:r w:rsidRPr="00B16F23">
              <w:t>1</w:t>
            </w:r>
          </w:p>
        </w:tc>
        <w:tc>
          <w:tcPr>
            <w:tcW w:w="5202" w:type="dxa"/>
            <w:vAlign w:val="center"/>
          </w:tcPr>
          <w:p w14:paraId="09CB6351" w14:textId="77777777" w:rsidR="0083213E" w:rsidRPr="00B16F23" w:rsidRDefault="0083213E" w:rsidP="00531C5E">
            <w:pPr>
              <w:spacing w:line="0" w:lineRule="atLeast"/>
              <w:rPr>
                <w:sz w:val="22"/>
              </w:rPr>
            </w:pPr>
            <w:r w:rsidRPr="00B16F23">
              <w:rPr>
                <w:sz w:val="22"/>
              </w:rPr>
              <w:t>＊生物須達本類組底標。</w:t>
            </w:r>
          </w:p>
        </w:tc>
      </w:tr>
      <w:tr w:rsidR="0083213E" w:rsidRPr="00B16F23" w14:paraId="4273004A" w14:textId="77777777" w:rsidTr="005A4488">
        <w:trPr>
          <w:trHeight w:val="1361"/>
        </w:trPr>
        <w:tc>
          <w:tcPr>
            <w:tcW w:w="1632" w:type="dxa"/>
            <w:vAlign w:val="center"/>
          </w:tcPr>
          <w:p w14:paraId="5BFCC358" w14:textId="77777777" w:rsidR="0083213E" w:rsidRPr="00B16F23" w:rsidRDefault="0083213E" w:rsidP="00531C5E">
            <w:pPr>
              <w:spacing w:line="0" w:lineRule="atLeast"/>
            </w:pPr>
            <w:r w:rsidRPr="00B16F23">
              <w:t>臺北醫學大學</w:t>
            </w:r>
          </w:p>
        </w:tc>
        <w:tc>
          <w:tcPr>
            <w:tcW w:w="1134" w:type="dxa"/>
            <w:vAlign w:val="center"/>
          </w:tcPr>
          <w:p w14:paraId="0ADEE2C2" w14:textId="77777777" w:rsidR="0083213E" w:rsidRPr="00B16F23" w:rsidRDefault="0083213E" w:rsidP="00531C5E">
            <w:pPr>
              <w:spacing w:line="0" w:lineRule="atLeast"/>
            </w:pPr>
            <w:r w:rsidRPr="00B16F23">
              <w:t>2130002</w:t>
            </w:r>
          </w:p>
        </w:tc>
        <w:tc>
          <w:tcPr>
            <w:tcW w:w="1701" w:type="dxa"/>
            <w:vAlign w:val="center"/>
          </w:tcPr>
          <w:p w14:paraId="23ADF383" w14:textId="77777777" w:rsidR="0083213E" w:rsidRPr="00B16F23" w:rsidRDefault="0083213E" w:rsidP="00531C5E">
            <w:pPr>
              <w:spacing w:line="0" w:lineRule="atLeast"/>
            </w:pPr>
            <w:r w:rsidRPr="00B16F23">
              <w:t>口腔衛生學系</w:t>
            </w:r>
          </w:p>
        </w:tc>
        <w:tc>
          <w:tcPr>
            <w:tcW w:w="709" w:type="dxa"/>
            <w:vAlign w:val="center"/>
          </w:tcPr>
          <w:p w14:paraId="6363A38E" w14:textId="77777777" w:rsidR="0083213E" w:rsidRPr="00B16F23" w:rsidRDefault="0083213E" w:rsidP="00531C5E">
            <w:pPr>
              <w:spacing w:line="0" w:lineRule="atLeast"/>
              <w:jc w:val="center"/>
            </w:pPr>
            <w:r w:rsidRPr="00B16F23">
              <w:t>1</w:t>
            </w:r>
          </w:p>
        </w:tc>
        <w:tc>
          <w:tcPr>
            <w:tcW w:w="5202" w:type="dxa"/>
            <w:vAlign w:val="center"/>
          </w:tcPr>
          <w:p w14:paraId="00867CEB" w14:textId="77777777" w:rsidR="0083213E" w:rsidRPr="00B16F23" w:rsidRDefault="0083213E" w:rsidP="00531C5E">
            <w:pPr>
              <w:spacing w:line="0" w:lineRule="atLeast"/>
              <w:rPr>
                <w:sz w:val="22"/>
              </w:rPr>
            </w:pPr>
            <w:r w:rsidRPr="00B16F23">
              <w:rPr>
                <w:sz w:val="22"/>
              </w:rPr>
              <w:t>＊英文、生物須達本類組均標。</w:t>
            </w:r>
            <w:r w:rsidRPr="00B16F23">
              <w:rPr>
                <w:sz w:val="22"/>
              </w:rPr>
              <w:br/>
              <w:t>本學系課程包含影像判讀及顏色辨識，須具備色彩判定能力。本學系課程含實驗操作，基於考量實驗操作危險性，學生須具備獨立操作及個人安全維護能力。</w:t>
            </w:r>
          </w:p>
        </w:tc>
      </w:tr>
      <w:tr w:rsidR="0083213E" w:rsidRPr="00B16F23" w14:paraId="46B1BE6E" w14:textId="77777777" w:rsidTr="00531C5E">
        <w:trPr>
          <w:trHeight w:val="1928"/>
        </w:trPr>
        <w:tc>
          <w:tcPr>
            <w:tcW w:w="1632" w:type="dxa"/>
            <w:vMerge w:val="restart"/>
            <w:vAlign w:val="center"/>
          </w:tcPr>
          <w:p w14:paraId="50DEE436" w14:textId="77777777" w:rsidR="0083213E" w:rsidRPr="00B16F23" w:rsidRDefault="0083213E" w:rsidP="00531C5E">
            <w:pPr>
              <w:spacing w:line="0" w:lineRule="atLeast"/>
            </w:pPr>
            <w:r w:rsidRPr="00B16F23">
              <w:t>中國醫藥大學</w:t>
            </w:r>
          </w:p>
        </w:tc>
        <w:tc>
          <w:tcPr>
            <w:tcW w:w="1134" w:type="dxa"/>
            <w:vAlign w:val="center"/>
          </w:tcPr>
          <w:p w14:paraId="11E5BBF2" w14:textId="77777777" w:rsidR="0083213E" w:rsidRPr="00B16F23" w:rsidRDefault="0083213E" w:rsidP="00531C5E">
            <w:pPr>
              <w:spacing w:line="0" w:lineRule="atLeast"/>
            </w:pPr>
            <w:r w:rsidRPr="00B16F23">
              <w:t>2130007</w:t>
            </w:r>
          </w:p>
        </w:tc>
        <w:tc>
          <w:tcPr>
            <w:tcW w:w="1701" w:type="dxa"/>
            <w:vAlign w:val="center"/>
          </w:tcPr>
          <w:p w14:paraId="3567DB9A" w14:textId="77777777" w:rsidR="0083213E" w:rsidRPr="00B16F23" w:rsidRDefault="0083213E" w:rsidP="00531C5E">
            <w:pPr>
              <w:spacing w:line="0" w:lineRule="atLeast"/>
            </w:pPr>
            <w:r w:rsidRPr="00B16F23">
              <w:t>生物科技學系</w:t>
            </w:r>
          </w:p>
        </w:tc>
        <w:tc>
          <w:tcPr>
            <w:tcW w:w="709" w:type="dxa"/>
            <w:vAlign w:val="center"/>
          </w:tcPr>
          <w:p w14:paraId="6C606E9F" w14:textId="77777777" w:rsidR="0083213E" w:rsidRPr="00B16F23" w:rsidRDefault="0083213E" w:rsidP="00531C5E">
            <w:pPr>
              <w:spacing w:line="0" w:lineRule="atLeast"/>
              <w:jc w:val="center"/>
            </w:pPr>
            <w:r w:rsidRPr="00B16F23">
              <w:t>2</w:t>
            </w:r>
          </w:p>
        </w:tc>
        <w:tc>
          <w:tcPr>
            <w:tcW w:w="5202" w:type="dxa"/>
            <w:vAlign w:val="center"/>
          </w:tcPr>
          <w:p w14:paraId="4A80B522" w14:textId="77777777" w:rsidR="0083213E" w:rsidRPr="00B16F23" w:rsidRDefault="0083213E" w:rsidP="00531C5E">
            <w:pPr>
              <w:spacing w:line="0" w:lineRule="atLeast"/>
              <w:rPr>
                <w:sz w:val="22"/>
              </w:rPr>
            </w:pPr>
            <w:r w:rsidRPr="00B16F23">
              <w:rPr>
                <w:sz w:val="22"/>
              </w:rPr>
              <w:t>＊英文、化學、生物須達本類組均標。</w:t>
            </w:r>
            <w:r w:rsidRPr="00B16F23">
              <w:rPr>
                <w:sz w:val="22"/>
              </w:rPr>
              <w:br/>
              <w:t xml:space="preserve">1.一年級新生在北港分部上課，二年級起在台中校本部上課。  </w:t>
            </w:r>
            <w:r w:rsidRPr="00B16F23">
              <w:rPr>
                <w:sz w:val="22"/>
              </w:rPr>
              <w:br/>
              <w:t xml:space="preserve">2.學系聯絡電話:04-22053366分機2501  </w:t>
            </w:r>
            <w:r w:rsidRPr="00B16F23">
              <w:rPr>
                <w:sz w:val="22"/>
              </w:rPr>
              <w:br/>
              <w:t xml:space="preserve">3.網址:https://bst.cmu.edu.tw  </w:t>
            </w:r>
            <w:r w:rsidRPr="00B16F23">
              <w:rPr>
                <w:sz w:val="22"/>
              </w:rPr>
              <w:br/>
              <w:t>4.聯絡E-mail:bst@mail.cmu.edu.tw</w:t>
            </w:r>
          </w:p>
        </w:tc>
      </w:tr>
      <w:tr w:rsidR="0083213E" w:rsidRPr="00B16F23" w14:paraId="3765CF12" w14:textId="77777777" w:rsidTr="005A4488">
        <w:trPr>
          <w:trHeight w:val="3118"/>
        </w:trPr>
        <w:tc>
          <w:tcPr>
            <w:tcW w:w="1632" w:type="dxa"/>
            <w:vMerge/>
          </w:tcPr>
          <w:p w14:paraId="2BE35D13" w14:textId="77777777" w:rsidR="0083213E" w:rsidRPr="00B16F23" w:rsidRDefault="0083213E" w:rsidP="00531C5E">
            <w:pPr>
              <w:spacing w:line="0" w:lineRule="atLeast"/>
            </w:pPr>
          </w:p>
        </w:tc>
        <w:tc>
          <w:tcPr>
            <w:tcW w:w="1134" w:type="dxa"/>
            <w:vAlign w:val="center"/>
          </w:tcPr>
          <w:p w14:paraId="4C7676F2" w14:textId="77777777" w:rsidR="0083213E" w:rsidRPr="00B16F23" w:rsidRDefault="0083213E" w:rsidP="00531C5E">
            <w:pPr>
              <w:spacing w:line="0" w:lineRule="atLeast"/>
            </w:pPr>
            <w:r w:rsidRPr="00B16F23">
              <w:t>2130008</w:t>
            </w:r>
          </w:p>
        </w:tc>
        <w:tc>
          <w:tcPr>
            <w:tcW w:w="1701" w:type="dxa"/>
            <w:vAlign w:val="center"/>
          </w:tcPr>
          <w:p w14:paraId="77BE01F8" w14:textId="77777777" w:rsidR="0083213E" w:rsidRPr="00B16F23" w:rsidRDefault="0083213E" w:rsidP="00531C5E">
            <w:pPr>
              <w:spacing w:line="0" w:lineRule="atLeast"/>
            </w:pPr>
            <w:r w:rsidRPr="00B16F23">
              <w:t>運動醫學系</w:t>
            </w:r>
          </w:p>
        </w:tc>
        <w:tc>
          <w:tcPr>
            <w:tcW w:w="709" w:type="dxa"/>
            <w:vAlign w:val="center"/>
          </w:tcPr>
          <w:p w14:paraId="4F5E820D" w14:textId="77777777" w:rsidR="0083213E" w:rsidRPr="00B16F23" w:rsidRDefault="0083213E" w:rsidP="00531C5E">
            <w:pPr>
              <w:spacing w:line="0" w:lineRule="atLeast"/>
              <w:jc w:val="center"/>
            </w:pPr>
            <w:r w:rsidRPr="00B16F23">
              <w:t>2</w:t>
            </w:r>
          </w:p>
        </w:tc>
        <w:tc>
          <w:tcPr>
            <w:tcW w:w="5202" w:type="dxa"/>
            <w:vAlign w:val="center"/>
          </w:tcPr>
          <w:p w14:paraId="77B00968" w14:textId="77777777" w:rsidR="0083213E" w:rsidRPr="00B16F23" w:rsidRDefault="0083213E" w:rsidP="00531C5E">
            <w:pPr>
              <w:spacing w:line="0" w:lineRule="atLeast"/>
              <w:rPr>
                <w:sz w:val="22"/>
              </w:rPr>
            </w:pPr>
            <w:r w:rsidRPr="00B16F23">
              <w:rPr>
                <w:sz w:val="22"/>
              </w:rPr>
              <w:t>＊生物須達本類組均標。</w:t>
            </w:r>
            <w:r w:rsidRPr="00B16F23">
              <w:rPr>
                <w:sz w:val="22"/>
              </w:rPr>
              <w:br/>
              <w:t>＊英文、物理須達本類組後標。</w:t>
            </w:r>
            <w:r w:rsidRPr="00B16F23">
              <w:rPr>
                <w:sz w:val="22"/>
              </w:rPr>
              <w:br/>
              <w:t xml:space="preserve">1.本系為醫療相關學系，學生須具備醫學專業知識與技能。課程學習須運用肢體操作，色彩判定，病症判斷，與人直接互動的特性。  </w:t>
            </w:r>
            <w:r w:rsidRPr="00B16F23">
              <w:rPr>
                <w:sz w:val="22"/>
              </w:rPr>
              <w:br/>
              <w:t xml:space="preserve">2.一年級新生在北港分部上課，二年級起在台中校本部上課。  </w:t>
            </w:r>
            <w:r w:rsidRPr="00B16F23">
              <w:rPr>
                <w:sz w:val="22"/>
              </w:rPr>
              <w:br/>
              <w:t xml:space="preserve">3.本系網址:https://cmussm.cmu.edu.tw/  </w:t>
            </w:r>
            <w:r w:rsidRPr="00B16F23">
              <w:rPr>
                <w:sz w:val="22"/>
              </w:rPr>
              <w:br/>
              <w:t xml:space="preserve">4.學系聯絡電話:04-22053366分機7601  </w:t>
            </w:r>
            <w:r w:rsidRPr="00B16F23">
              <w:rPr>
                <w:sz w:val="22"/>
              </w:rPr>
              <w:br/>
              <w:t>5.聯絡 E-mail:ssm@mail.cmu.edu.tw</w:t>
            </w:r>
          </w:p>
        </w:tc>
      </w:tr>
      <w:tr w:rsidR="0083213E" w:rsidRPr="00B16F23" w14:paraId="79BAD24B" w14:textId="77777777" w:rsidTr="00531C5E">
        <w:trPr>
          <w:trHeight w:val="1928"/>
        </w:trPr>
        <w:tc>
          <w:tcPr>
            <w:tcW w:w="1632" w:type="dxa"/>
            <w:vMerge/>
          </w:tcPr>
          <w:p w14:paraId="57C5BBC8" w14:textId="77777777" w:rsidR="0083213E" w:rsidRPr="00B16F23" w:rsidRDefault="0083213E" w:rsidP="00531C5E">
            <w:pPr>
              <w:spacing w:line="0" w:lineRule="atLeast"/>
            </w:pPr>
          </w:p>
        </w:tc>
        <w:tc>
          <w:tcPr>
            <w:tcW w:w="1134" w:type="dxa"/>
            <w:vAlign w:val="center"/>
          </w:tcPr>
          <w:p w14:paraId="57C1C41E" w14:textId="77777777" w:rsidR="0083213E" w:rsidRPr="00B16F23" w:rsidRDefault="0083213E" w:rsidP="00531C5E">
            <w:pPr>
              <w:spacing w:line="0" w:lineRule="atLeast"/>
            </w:pPr>
            <w:r w:rsidRPr="00B16F23">
              <w:t>2130009</w:t>
            </w:r>
          </w:p>
        </w:tc>
        <w:tc>
          <w:tcPr>
            <w:tcW w:w="1701" w:type="dxa"/>
            <w:vAlign w:val="center"/>
          </w:tcPr>
          <w:p w14:paraId="3F8D9248" w14:textId="77777777" w:rsidR="0083213E" w:rsidRPr="00B16F23" w:rsidRDefault="0083213E" w:rsidP="00531C5E">
            <w:pPr>
              <w:spacing w:line="0" w:lineRule="atLeast"/>
            </w:pPr>
            <w:r w:rsidRPr="00B16F23">
              <w:t>中國藥學暨中藥資源學系</w:t>
            </w:r>
          </w:p>
        </w:tc>
        <w:tc>
          <w:tcPr>
            <w:tcW w:w="709" w:type="dxa"/>
            <w:vAlign w:val="center"/>
          </w:tcPr>
          <w:p w14:paraId="3531B6C3" w14:textId="77777777" w:rsidR="0083213E" w:rsidRPr="00B16F23" w:rsidRDefault="0083213E" w:rsidP="00531C5E">
            <w:pPr>
              <w:spacing w:line="0" w:lineRule="atLeast"/>
              <w:jc w:val="center"/>
            </w:pPr>
            <w:r w:rsidRPr="00B16F23">
              <w:t>2</w:t>
            </w:r>
          </w:p>
        </w:tc>
        <w:tc>
          <w:tcPr>
            <w:tcW w:w="5202" w:type="dxa"/>
            <w:vAlign w:val="center"/>
          </w:tcPr>
          <w:p w14:paraId="4F3D322D" w14:textId="77777777" w:rsidR="0083213E" w:rsidRPr="00B16F23" w:rsidRDefault="0083213E" w:rsidP="00531C5E">
            <w:pPr>
              <w:spacing w:line="0" w:lineRule="atLeast"/>
              <w:rPr>
                <w:sz w:val="22"/>
              </w:rPr>
            </w:pPr>
            <w:r w:rsidRPr="00B16F23">
              <w:rPr>
                <w:sz w:val="22"/>
              </w:rPr>
              <w:t>＊化學、生物須達本類組均標。</w:t>
            </w:r>
            <w:r w:rsidRPr="00B16F23">
              <w:rPr>
                <w:sz w:val="22"/>
              </w:rPr>
              <w:br/>
              <w:t xml:space="preserve">1.一年級新生在北港分部上課，二年級起在台中英才校區上課。  </w:t>
            </w:r>
            <w:r w:rsidRPr="00B16F23">
              <w:rPr>
                <w:sz w:val="22"/>
              </w:rPr>
              <w:br/>
              <w:t xml:space="preserve">2.學系聯絡電話:04-22053366分機5201  </w:t>
            </w:r>
            <w:r w:rsidRPr="00B16F23">
              <w:rPr>
                <w:sz w:val="22"/>
              </w:rPr>
              <w:br/>
              <w:t xml:space="preserve">3.網址:https://cmuscmr.cmu.edu.tw/  </w:t>
            </w:r>
            <w:r w:rsidRPr="00B16F23">
              <w:rPr>
                <w:sz w:val="22"/>
              </w:rPr>
              <w:br/>
              <w:t>4.聯絡E-mail:aca20@mail.cmu.edu.tw</w:t>
            </w:r>
          </w:p>
        </w:tc>
      </w:tr>
      <w:tr w:rsidR="0083213E" w:rsidRPr="00B16F23" w14:paraId="54D53783" w14:textId="77777777" w:rsidTr="00531C5E">
        <w:tc>
          <w:tcPr>
            <w:tcW w:w="1632" w:type="dxa"/>
            <w:vMerge w:val="restart"/>
            <w:vAlign w:val="center"/>
          </w:tcPr>
          <w:p w14:paraId="0F22814F" w14:textId="77777777" w:rsidR="0083213E" w:rsidRPr="00B16F23" w:rsidRDefault="0083213E" w:rsidP="00531C5E">
            <w:pPr>
              <w:spacing w:line="0" w:lineRule="atLeast"/>
            </w:pPr>
            <w:r w:rsidRPr="00B16F23">
              <w:lastRenderedPageBreak/>
              <w:t>中國醫藥大學</w:t>
            </w:r>
          </w:p>
        </w:tc>
        <w:tc>
          <w:tcPr>
            <w:tcW w:w="1134" w:type="dxa"/>
            <w:vAlign w:val="center"/>
          </w:tcPr>
          <w:p w14:paraId="39C76321" w14:textId="77777777" w:rsidR="0083213E" w:rsidRPr="00B16F23" w:rsidRDefault="0083213E" w:rsidP="00531C5E">
            <w:pPr>
              <w:spacing w:line="0" w:lineRule="atLeast"/>
            </w:pPr>
            <w:r w:rsidRPr="00B16F23">
              <w:t>2130010</w:t>
            </w:r>
          </w:p>
        </w:tc>
        <w:tc>
          <w:tcPr>
            <w:tcW w:w="1701" w:type="dxa"/>
            <w:vAlign w:val="center"/>
          </w:tcPr>
          <w:p w14:paraId="3132C201" w14:textId="77777777" w:rsidR="0083213E" w:rsidRPr="00B16F23" w:rsidRDefault="0083213E" w:rsidP="00531C5E">
            <w:pPr>
              <w:spacing w:line="0" w:lineRule="atLeast"/>
            </w:pPr>
            <w:r w:rsidRPr="00B16F23">
              <w:t>藥用化妝學系</w:t>
            </w:r>
          </w:p>
        </w:tc>
        <w:tc>
          <w:tcPr>
            <w:tcW w:w="709" w:type="dxa"/>
            <w:vAlign w:val="center"/>
          </w:tcPr>
          <w:p w14:paraId="0349721D" w14:textId="77777777" w:rsidR="0083213E" w:rsidRPr="00B16F23" w:rsidRDefault="0083213E" w:rsidP="00531C5E">
            <w:pPr>
              <w:spacing w:line="0" w:lineRule="atLeast"/>
              <w:jc w:val="center"/>
            </w:pPr>
            <w:r w:rsidRPr="00B16F23">
              <w:t>1</w:t>
            </w:r>
          </w:p>
        </w:tc>
        <w:tc>
          <w:tcPr>
            <w:tcW w:w="5202" w:type="dxa"/>
            <w:vAlign w:val="center"/>
          </w:tcPr>
          <w:p w14:paraId="33AB7C88" w14:textId="77777777" w:rsidR="0083213E" w:rsidRPr="00B16F23" w:rsidRDefault="0083213E" w:rsidP="00531C5E">
            <w:pPr>
              <w:spacing w:line="0" w:lineRule="atLeast"/>
              <w:rPr>
                <w:sz w:val="22"/>
              </w:rPr>
            </w:pPr>
            <w:r w:rsidRPr="00B16F23">
              <w:rPr>
                <w:sz w:val="22"/>
              </w:rPr>
              <w:t>＊英文、化學、生物須達本類組均標。</w:t>
            </w:r>
            <w:r w:rsidRPr="00B16F23">
              <w:rPr>
                <w:sz w:val="22"/>
              </w:rPr>
              <w:br/>
              <w:t xml:space="preserve">1.一年級新生在北港分部上課，二年級起在台中校本部上課。  </w:t>
            </w:r>
            <w:r w:rsidRPr="00B16F23">
              <w:rPr>
                <w:sz w:val="22"/>
              </w:rPr>
              <w:br/>
              <w:t xml:space="preserve">2.學系聯絡電話:04-22053366分機5301。 </w:t>
            </w:r>
            <w:r w:rsidRPr="00B16F23">
              <w:rPr>
                <w:sz w:val="22"/>
              </w:rPr>
              <w:br/>
              <w:t xml:space="preserve">3.網址:https://cmuscc.cmu.edu.tw/ </w:t>
            </w:r>
            <w:r w:rsidRPr="00B16F23">
              <w:rPr>
                <w:sz w:val="22"/>
              </w:rPr>
              <w:br/>
              <w:t>4.聯絡E-mail:aca80@mail.cmu.edu.tw</w:t>
            </w:r>
          </w:p>
        </w:tc>
      </w:tr>
      <w:tr w:rsidR="0083213E" w:rsidRPr="00B16F23" w14:paraId="51E1C93D" w14:textId="77777777" w:rsidTr="00531C5E">
        <w:tc>
          <w:tcPr>
            <w:tcW w:w="1632" w:type="dxa"/>
            <w:vMerge/>
          </w:tcPr>
          <w:p w14:paraId="12BF7FB9" w14:textId="77777777" w:rsidR="0083213E" w:rsidRPr="00B16F23" w:rsidRDefault="0083213E" w:rsidP="00531C5E">
            <w:pPr>
              <w:spacing w:line="0" w:lineRule="atLeast"/>
            </w:pPr>
          </w:p>
        </w:tc>
        <w:tc>
          <w:tcPr>
            <w:tcW w:w="1134" w:type="dxa"/>
            <w:vAlign w:val="center"/>
          </w:tcPr>
          <w:p w14:paraId="57939B98" w14:textId="77777777" w:rsidR="0083213E" w:rsidRPr="00B16F23" w:rsidRDefault="0083213E" w:rsidP="00531C5E">
            <w:pPr>
              <w:spacing w:line="0" w:lineRule="atLeast"/>
            </w:pPr>
            <w:r w:rsidRPr="00B16F23">
              <w:t>2130011</w:t>
            </w:r>
          </w:p>
        </w:tc>
        <w:tc>
          <w:tcPr>
            <w:tcW w:w="1701" w:type="dxa"/>
            <w:vAlign w:val="center"/>
          </w:tcPr>
          <w:p w14:paraId="54C509AF" w14:textId="77777777" w:rsidR="0083213E" w:rsidRPr="00B16F23" w:rsidRDefault="0083213E" w:rsidP="00531C5E">
            <w:pPr>
              <w:spacing w:line="0" w:lineRule="atLeast"/>
            </w:pPr>
            <w:r w:rsidRPr="00B16F23">
              <w:t>生物醫學影像暨放射科學學系</w:t>
            </w:r>
          </w:p>
        </w:tc>
        <w:tc>
          <w:tcPr>
            <w:tcW w:w="709" w:type="dxa"/>
            <w:vAlign w:val="center"/>
          </w:tcPr>
          <w:p w14:paraId="261154E5" w14:textId="77777777" w:rsidR="0083213E" w:rsidRPr="00B16F23" w:rsidRDefault="0083213E" w:rsidP="00531C5E">
            <w:pPr>
              <w:spacing w:line="0" w:lineRule="atLeast"/>
              <w:jc w:val="center"/>
            </w:pPr>
            <w:r w:rsidRPr="00B16F23">
              <w:t>1</w:t>
            </w:r>
          </w:p>
        </w:tc>
        <w:tc>
          <w:tcPr>
            <w:tcW w:w="5202" w:type="dxa"/>
            <w:vAlign w:val="center"/>
          </w:tcPr>
          <w:p w14:paraId="01F29243" w14:textId="77777777" w:rsidR="0083213E" w:rsidRPr="00B16F23" w:rsidRDefault="0083213E" w:rsidP="00531C5E">
            <w:pPr>
              <w:spacing w:line="0" w:lineRule="atLeast"/>
              <w:rPr>
                <w:sz w:val="22"/>
              </w:rPr>
            </w:pPr>
            <w:r w:rsidRPr="00B16F23">
              <w:rPr>
                <w:sz w:val="22"/>
              </w:rPr>
              <w:t>＊物理、化學、生物須達本類組均標。</w:t>
            </w:r>
            <w:r w:rsidRPr="00B16F23">
              <w:rPr>
                <w:sz w:val="22"/>
              </w:rPr>
              <w:br/>
              <w:t xml:space="preserve">1.本系為醫療相關學系，學生須具備醫學專業知識與技能。課程學習需運用肢體操作，使用影像放射，磁振造影，色彩判定，病症判斷，與人直接互動的特性。  </w:t>
            </w:r>
            <w:r w:rsidRPr="00B16F23">
              <w:rPr>
                <w:sz w:val="22"/>
              </w:rPr>
              <w:br/>
              <w:t xml:space="preserve">2.一年級新生在北港分部上課，二年級起在台中英才校區上課。  </w:t>
            </w:r>
            <w:r w:rsidRPr="00B16F23">
              <w:rPr>
                <w:sz w:val="22"/>
              </w:rPr>
              <w:br/>
              <w:t xml:space="preserve">3.本系網址:https://mrt.cmu.edu.tw/  </w:t>
            </w:r>
            <w:r w:rsidRPr="00B16F23">
              <w:rPr>
                <w:sz w:val="22"/>
              </w:rPr>
              <w:br/>
              <w:t xml:space="preserve">4.學系聯絡電話:04-22053366分機7815  </w:t>
            </w:r>
            <w:r w:rsidRPr="00B16F23">
              <w:rPr>
                <w:sz w:val="22"/>
              </w:rPr>
              <w:br/>
              <w:t>5.聯絡E-mail:aca26@mail.cmu.edu.tw</w:t>
            </w:r>
          </w:p>
        </w:tc>
      </w:tr>
      <w:tr w:rsidR="0083213E" w:rsidRPr="00B16F23" w14:paraId="0E3AE4E0" w14:textId="77777777" w:rsidTr="00531C5E">
        <w:tc>
          <w:tcPr>
            <w:tcW w:w="1632" w:type="dxa"/>
            <w:vMerge/>
          </w:tcPr>
          <w:p w14:paraId="5DF20C24" w14:textId="77777777" w:rsidR="0083213E" w:rsidRPr="00B16F23" w:rsidRDefault="0083213E" w:rsidP="00531C5E">
            <w:pPr>
              <w:spacing w:line="0" w:lineRule="atLeast"/>
            </w:pPr>
          </w:p>
        </w:tc>
        <w:tc>
          <w:tcPr>
            <w:tcW w:w="1134" w:type="dxa"/>
            <w:vAlign w:val="center"/>
          </w:tcPr>
          <w:p w14:paraId="29C8AFE6" w14:textId="77777777" w:rsidR="0083213E" w:rsidRPr="00B16F23" w:rsidRDefault="0083213E" w:rsidP="00531C5E">
            <w:pPr>
              <w:spacing w:line="0" w:lineRule="atLeast"/>
            </w:pPr>
            <w:r w:rsidRPr="00B16F23">
              <w:t>2130012</w:t>
            </w:r>
          </w:p>
        </w:tc>
        <w:tc>
          <w:tcPr>
            <w:tcW w:w="1701" w:type="dxa"/>
            <w:vAlign w:val="center"/>
          </w:tcPr>
          <w:p w14:paraId="1310D6D6" w14:textId="77777777" w:rsidR="0083213E" w:rsidRPr="00B16F23" w:rsidRDefault="0083213E" w:rsidP="00531C5E">
            <w:pPr>
              <w:spacing w:line="0" w:lineRule="atLeast"/>
            </w:pPr>
            <w:r w:rsidRPr="00B16F23">
              <w:t>公共衛生學院大一不分系</w:t>
            </w:r>
          </w:p>
        </w:tc>
        <w:tc>
          <w:tcPr>
            <w:tcW w:w="709" w:type="dxa"/>
            <w:vAlign w:val="center"/>
          </w:tcPr>
          <w:p w14:paraId="080E7FC6" w14:textId="77777777" w:rsidR="0083213E" w:rsidRPr="00B16F23" w:rsidRDefault="0083213E" w:rsidP="00531C5E">
            <w:pPr>
              <w:spacing w:line="0" w:lineRule="atLeast"/>
              <w:jc w:val="center"/>
            </w:pPr>
            <w:r w:rsidRPr="00B16F23">
              <w:t>1</w:t>
            </w:r>
          </w:p>
        </w:tc>
        <w:tc>
          <w:tcPr>
            <w:tcW w:w="5202" w:type="dxa"/>
            <w:vAlign w:val="center"/>
          </w:tcPr>
          <w:p w14:paraId="2F4892F7" w14:textId="77777777" w:rsidR="0083213E" w:rsidRPr="00B16F23" w:rsidRDefault="0083213E" w:rsidP="00531C5E">
            <w:pPr>
              <w:spacing w:line="0" w:lineRule="atLeast"/>
              <w:rPr>
                <w:sz w:val="22"/>
              </w:rPr>
            </w:pPr>
            <w:r w:rsidRPr="00B16F23">
              <w:rPr>
                <w:sz w:val="22"/>
              </w:rPr>
              <w:t>＊英文、生物須達本類組均標。</w:t>
            </w:r>
            <w:r w:rsidRPr="00B16F23">
              <w:rPr>
                <w:sz w:val="22"/>
              </w:rPr>
              <w:br/>
              <w:t xml:space="preserve">1.一年級新生在北港分部上課，二年級起在台中校本部上課。  </w:t>
            </w:r>
            <w:r w:rsidRPr="00B16F23">
              <w:rPr>
                <w:sz w:val="22"/>
              </w:rPr>
              <w:br/>
              <w:t xml:space="preserve">2.學系聯絡電話:04-22053366分機6001  </w:t>
            </w:r>
            <w:r w:rsidRPr="00B16F23">
              <w:rPr>
                <w:sz w:val="22"/>
              </w:rPr>
              <w:br/>
              <w:t xml:space="preserve">3.網址:https://health.cmu.edu.tw  </w:t>
            </w:r>
            <w:r w:rsidRPr="00B16F23">
              <w:rPr>
                <w:sz w:val="22"/>
              </w:rPr>
              <w:br/>
              <w:t>4.聯絡E-mail:aca24@mail.cmu.edu.tw</w:t>
            </w:r>
          </w:p>
        </w:tc>
      </w:tr>
      <w:tr w:rsidR="0083213E" w:rsidRPr="00B16F23" w14:paraId="43A94018" w14:textId="77777777" w:rsidTr="00531C5E">
        <w:tc>
          <w:tcPr>
            <w:tcW w:w="1632" w:type="dxa"/>
            <w:vMerge/>
          </w:tcPr>
          <w:p w14:paraId="046B225F" w14:textId="77777777" w:rsidR="0083213E" w:rsidRPr="00B16F23" w:rsidRDefault="0083213E" w:rsidP="00531C5E">
            <w:pPr>
              <w:spacing w:line="0" w:lineRule="atLeast"/>
            </w:pPr>
          </w:p>
        </w:tc>
        <w:tc>
          <w:tcPr>
            <w:tcW w:w="1134" w:type="dxa"/>
            <w:vAlign w:val="center"/>
          </w:tcPr>
          <w:p w14:paraId="1D124472" w14:textId="77777777" w:rsidR="0083213E" w:rsidRPr="00B16F23" w:rsidRDefault="0083213E" w:rsidP="00531C5E">
            <w:pPr>
              <w:spacing w:line="0" w:lineRule="atLeast"/>
            </w:pPr>
            <w:r w:rsidRPr="00B16F23">
              <w:t>2130013</w:t>
            </w:r>
          </w:p>
        </w:tc>
        <w:tc>
          <w:tcPr>
            <w:tcW w:w="1701" w:type="dxa"/>
            <w:vAlign w:val="center"/>
          </w:tcPr>
          <w:p w14:paraId="60D88A27" w14:textId="77777777" w:rsidR="0083213E" w:rsidRPr="00B16F23" w:rsidRDefault="0083213E" w:rsidP="00531C5E">
            <w:pPr>
              <w:spacing w:line="0" w:lineRule="atLeast"/>
            </w:pPr>
            <w:r w:rsidRPr="00B16F23">
              <w:t>生物醫學工程學系</w:t>
            </w:r>
          </w:p>
        </w:tc>
        <w:tc>
          <w:tcPr>
            <w:tcW w:w="709" w:type="dxa"/>
            <w:vAlign w:val="center"/>
          </w:tcPr>
          <w:p w14:paraId="6E38D19B" w14:textId="77777777" w:rsidR="0083213E" w:rsidRPr="00B16F23" w:rsidRDefault="0083213E" w:rsidP="00531C5E">
            <w:pPr>
              <w:spacing w:line="0" w:lineRule="atLeast"/>
              <w:jc w:val="center"/>
            </w:pPr>
            <w:r w:rsidRPr="00B16F23">
              <w:t>1</w:t>
            </w:r>
          </w:p>
        </w:tc>
        <w:tc>
          <w:tcPr>
            <w:tcW w:w="5202" w:type="dxa"/>
            <w:vAlign w:val="center"/>
          </w:tcPr>
          <w:p w14:paraId="14CE268A" w14:textId="77777777" w:rsidR="0083213E" w:rsidRPr="00B16F23" w:rsidRDefault="0083213E" w:rsidP="00531C5E">
            <w:pPr>
              <w:spacing w:line="0" w:lineRule="atLeast"/>
              <w:rPr>
                <w:sz w:val="22"/>
              </w:rPr>
            </w:pPr>
            <w:r w:rsidRPr="00B16F23">
              <w:rPr>
                <w:sz w:val="22"/>
              </w:rPr>
              <w:t>＊英文、數學A、生物須達本類組後標。</w:t>
            </w:r>
            <w:r w:rsidRPr="00B16F23">
              <w:rPr>
                <w:sz w:val="22"/>
              </w:rPr>
              <w:br/>
              <w:t xml:space="preserve">1.本系設立宗旨為培育生物醫學與工程跨領域專業知能之優秀人才。課程著重於建構生物(細胞生物、生物化學)、醫學(生理、解剖)及工程(資訊、力學、電子、材料)跨領域的專業知識。   </w:t>
            </w:r>
            <w:r w:rsidRPr="00B16F23">
              <w:rPr>
                <w:sz w:val="22"/>
              </w:rPr>
              <w:br/>
              <w:t xml:space="preserve">2.一年級新生在北港分部上課，二年級起在台中英才校區上課。   </w:t>
            </w:r>
            <w:r w:rsidRPr="00B16F23">
              <w:rPr>
                <w:sz w:val="22"/>
              </w:rPr>
              <w:br/>
              <w:t xml:space="preserve">3.本系網址: https://bme.cmu.edu.tw/  </w:t>
            </w:r>
            <w:r w:rsidRPr="00B16F23">
              <w:rPr>
                <w:sz w:val="22"/>
              </w:rPr>
              <w:br/>
              <w:t xml:space="preserve">4.學系聯絡電話:04-22053366分機1690  </w:t>
            </w:r>
            <w:r w:rsidRPr="00B16F23">
              <w:rPr>
                <w:sz w:val="22"/>
              </w:rPr>
              <w:br/>
              <w:t>5.聯絡 E-mail:bme@mail.cmu.edu.tw</w:t>
            </w:r>
          </w:p>
        </w:tc>
      </w:tr>
      <w:tr w:rsidR="0083213E" w:rsidRPr="00B16F23" w14:paraId="0FE89077" w14:textId="77777777" w:rsidTr="00531C5E">
        <w:tc>
          <w:tcPr>
            <w:tcW w:w="1632" w:type="dxa"/>
            <w:vMerge/>
          </w:tcPr>
          <w:p w14:paraId="4F0CA8E4" w14:textId="77777777" w:rsidR="0083213E" w:rsidRPr="00B16F23" w:rsidRDefault="0083213E" w:rsidP="00531C5E">
            <w:pPr>
              <w:spacing w:line="0" w:lineRule="atLeast"/>
            </w:pPr>
          </w:p>
        </w:tc>
        <w:tc>
          <w:tcPr>
            <w:tcW w:w="1134" w:type="dxa"/>
            <w:vAlign w:val="center"/>
          </w:tcPr>
          <w:p w14:paraId="33B81A4E" w14:textId="77777777" w:rsidR="0083213E" w:rsidRPr="00B16F23" w:rsidRDefault="0083213E" w:rsidP="00531C5E">
            <w:pPr>
              <w:spacing w:line="0" w:lineRule="atLeast"/>
            </w:pPr>
            <w:r w:rsidRPr="00B16F23">
              <w:t>2130015</w:t>
            </w:r>
          </w:p>
        </w:tc>
        <w:tc>
          <w:tcPr>
            <w:tcW w:w="1701" w:type="dxa"/>
            <w:vAlign w:val="center"/>
          </w:tcPr>
          <w:p w14:paraId="38D5F642" w14:textId="77777777" w:rsidR="0083213E" w:rsidRPr="00B16F23" w:rsidRDefault="0083213E" w:rsidP="00531C5E">
            <w:pPr>
              <w:spacing w:line="0" w:lineRule="atLeast"/>
            </w:pPr>
            <w:r w:rsidRPr="00B16F23">
              <w:t>醫療資訊學系</w:t>
            </w:r>
          </w:p>
        </w:tc>
        <w:tc>
          <w:tcPr>
            <w:tcW w:w="709" w:type="dxa"/>
            <w:vAlign w:val="center"/>
          </w:tcPr>
          <w:p w14:paraId="0355063E" w14:textId="77777777" w:rsidR="0083213E" w:rsidRPr="00B16F23" w:rsidRDefault="0083213E" w:rsidP="00531C5E">
            <w:pPr>
              <w:spacing w:line="0" w:lineRule="atLeast"/>
              <w:jc w:val="center"/>
            </w:pPr>
            <w:r w:rsidRPr="00B16F23">
              <w:t>1</w:t>
            </w:r>
          </w:p>
        </w:tc>
        <w:tc>
          <w:tcPr>
            <w:tcW w:w="5202" w:type="dxa"/>
            <w:vAlign w:val="center"/>
          </w:tcPr>
          <w:p w14:paraId="6FDD17D7" w14:textId="77777777" w:rsidR="0083213E" w:rsidRPr="00B16F23" w:rsidRDefault="0083213E" w:rsidP="00531C5E">
            <w:pPr>
              <w:spacing w:line="0" w:lineRule="atLeast"/>
              <w:rPr>
                <w:sz w:val="22"/>
              </w:rPr>
            </w:pPr>
            <w:r w:rsidRPr="00B16F23">
              <w:rPr>
                <w:sz w:val="22"/>
              </w:rPr>
              <w:t>＊英文、數學A、生物須達本類組均標。</w:t>
            </w:r>
            <w:r w:rsidRPr="00B16F23">
              <w:rPr>
                <w:sz w:val="22"/>
              </w:rPr>
              <w:br/>
              <w:t xml:space="preserve">1.本系秉持著中國醫藥大學一貫的教育理念，以數位醫療資訊與人工AI智能為基礎，為國家培育頂尖上醫，發揚中國醫藥大學上醫治未病的精神，為台灣樹立數位醫療人才培育之新典範。 </w:t>
            </w:r>
            <w:r w:rsidRPr="00B16F23">
              <w:rPr>
                <w:sz w:val="22"/>
              </w:rPr>
              <w:br/>
              <w:t xml:space="preserve">2.本系網址:https://dbmi.cmu.edu.tw/。 </w:t>
            </w:r>
            <w:r w:rsidRPr="00B16F23">
              <w:rPr>
                <w:sz w:val="22"/>
              </w:rPr>
              <w:br/>
              <w:t xml:space="preserve">3.學系聯絡電話:04-22053366分機1339。 </w:t>
            </w:r>
            <w:r w:rsidRPr="00B16F23">
              <w:rPr>
                <w:sz w:val="22"/>
              </w:rPr>
              <w:br/>
              <w:t>4.聯絡E-mail:dbmi@mail.cmu.edu.tw。</w:t>
            </w:r>
          </w:p>
        </w:tc>
      </w:tr>
      <w:tr w:rsidR="0083213E" w:rsidRPr="00B16F23" w14:paraId="3AD2515E" w14:textId="77777777" w:rsidTr="00531C5E">
        <w:tc>
          <w:tcPr>
            <w:tcW w:w="1632" w:type="dxa"/>
            <w:vAlign w:val="center"/>
          </w:tcPr>
          <w:p w14:paraId="67FAEB49" w14:textId="77777777" w:rsidR="0083213E" w:rsidRPr="00B16F23" w:rsidRDefault="0083213E" w:rsidP="00531C5E">
            <w:pPr>
              <w:spacing w:line="0" w:lineRule="atLeast"/>
            </w:pPr>
            <w:r w:rsidRPr="00B16F23">
              <w:t>馬偕醫學大學</w:t>
            </w:r>
          </w:p>
        </w:tc>
        <w:tc>
          <w:tcPr>
            <w:tcW w:w="1134" w:type="dxa"/>
            <w:vAlign w:val="center"/>
          </w:tcPr>
          <w:p w14:paraId="2021495B" w14:textId="77777777" w:rsidR="0083213E" w:rsidRPr="00B16F23" w:rsidRDefault="0083213E" w:rsidP="00531C5E">
            <w:pPr>
              <w:spacing w:line="0" w:lineRule="atLeast"/>
            </w:pPr>
            <w:r w:rsidRPr="00B16F23">
              <w:t>2130041</w:t>
            </w:r>
          </w:p>
        </w:tc>
        <w:tc>
          <w:tcPr>
            <w:tcW w:w="1701" w:type="dxa"/>
            <w:vAlign w:val="center"/>
          </w:tcPr>
          <w:p w14:paraId="3807E8DF" w14:textId="77777777" w:rsidR="0083213E" w:rsidRPr="00B16F23" w:rsidRDefault="0083213E" w:rsidP="00531C5E">
            <w:pPr>
              <w:spacing w:line="0" w:lineRule="atLeast"/>
            </w:pPr>
            <w:r w:rsidRPr="00B16F23">
              <w:t>聽力暨語言治療學系聽力組</w:t>
            </w:r>
          </w:p>
        </w:tc>
        <w:tc>
          <w:tcPr>
            <w:tcW w:w="709" w:type="dxa"/>
            <w:vAlign w:val="center"/>
          </w:tcPr>
          <w:p w14:paraId="227D916C" w14:textId="77777777" w:rsidR="0083213E" w:rsidRPr="00B16F23" w:rsidRDefault="0083213E" w:rsidP="00531C5E">
            <w:pPr>
              <w:spacing w:line="0" w:lineRule="atLeast"/>
              <w:jc w:val="center"/>
            </w:pPr>
            <w:r w:rsidRPr="00B16F23">
              <w:t>1</w:t>
            </w:r>
          </w:p>
        </w:tc>
        <w:tc>
          <w:tcPr>
            <w:tcW w:w="5202" w:type="dxa"/>
            <w:vAlign w:val="center"/>
          </w:tcPr>
          <w:p w14:paraId="4640B0FA" w14:textId="77777777" w:rsidR="0083213E" w:rsidRPr="00B16F23" w:rsidRDefault="0083213E" w:rsidP="00531C5E">
            <w:pPr>
              <w:spacing w:line="0" w:lineRule="atLeast"/>
              <w:rPr>
                <w:sz w:val="22"/>
              </w:rPr>
            </w:pPr>
            <w:r w:rsidRPr="00B16F23">
              <w:rPr>
                <w:sz w:val="22"/>
              </w:rPr>
              <w:t>＊國文、英文、生物須達本類組後標。</w:t>
            </w:r>
            <w:r w:rsidRPr="00B16F23">
              <w:rPr>
                <w:sz w:val="22"/>
              </w:rPr>
              <w:br/>
            </w:r>
            <w:r w:rsidRPr="00B16F23">
              <w:rPr>
                <w:rFonts w:hint="eastAsia"/>
                <w:sz w:val="22"/>
              </w:rPr>
              <w:t>1.</w:t>
            </w:r>
            <w:r w:rsidRPr="00B16F23">
              <w:rPr>
                <w:sz w:val="22"/>
              </w:rPr>
              <w:t xml:space="preserve">本學系聽力組為培育聽力相關領域之醫療專業科系，以服務聽能障礙人士提升其聽能與溝通相關能力為目的。招收對象宜具備下列人格特質:樂於與人互動、具服務熱忱、自我主動學習、獨立解決問題之能力及合作與團隊意識之特質。 </w:t>
            </w:r>
            <w:r w:rsidRPr="00B16F23">
              <w:rPr>
                <w:sz w:val="22"/>
              </w:rPr>
              <w:br/>
            </w:r>
            <w:r w:rsidRPr="00B16F23">
              <w:rPr>
                <w:rFonts w:hint="eastAsia"/>
                <w:sz w:val="22"/>
              </w:rPr>
              <w:t>2.</w:t>
            </w:r>
            <w:r w:rsidRPr="00B16F23">
              <w:rPr>
                <w:sz w:val="22"/>
              </w:rPr>
              <w:t xml:space="preserve">聽力暨語言治療學系聯絡電話:(02)2636-0303分機1501。 </w:t>
            </w:r>
            <w:r w:rsidRPr="00B16F23">
              <w:rPr>
                <w:sz w:val="22"/>
              </w:rPr>
              <w:br/>
            </w:r>
            <w:r w:rsidRPr="00B16F23">
              <w:rPr>
                <w:rFonts w:hint="eastAsia"/>
                <w:sz w:val="22"/>
              </w:rPr>
              <w:t>3.</w:t>
            </w:r>
            <w:r w:rsidRPr="00B16F23">
              <w:rPr>
                <w:sz w:val="22"/>
              </w:rPr>
              <w:t>網址: https://aud-slp.mmu.edu.tw/</w:t>
            </w:r>
          </w:p>
        </w:tc>
      </w:tr>
      <w:tr w:rsidR="0083213E" w:rsidRPr="00B16F23" w14:paraId="39C50B32" w14:textId="77777777" w:rsidTr="00420A5C">
        <w:trPr>
          <w:trHeight w:val="6009"/>
        </w:trPr>
        <w:tc>
          <w:tcPr>
            <w:tcW w:w="1632" w:type="dxa"/>
            <w:vAlign w:val="center"/>
          </w:tcPr>
          <w:p w14:paraId="3188683A" w14:textId="77777777" w:rsidR="0083213E" w:rsidRPr="00B16F23" w:rsidRDefault="0083213E" w:rsidP="00531C5E">
            <w:pPr>
              <w:spacing w:line="0" w:lineRule="atLeast"/>
            </w:pPr>
            <w:r w:rsidRPr="00B16F23">
              <w:lastRenderedPageBreak/>
              <w:t>亞洲大學</w:t>
            </w:r>
          </w:p>
        </w:tc>
        <w:tc>
          <w:tcPr>
            <w:tcW w:w="1134" w:type="dxa"/>
            <w:vAlign w:val="center"/>
          </w:tcPr>
          <w:p w14:paraId="5913542F" w14:textId="77777777" w:rsidR="0083213E" w:rsidRPr="00B16F23" w:rsidRDefault="0083213E" w:rsidP="00531C5E">
            <w:pPr>
              <w:spacing w:line="0" w:lineRule="atLeast"/>
            </w:pPr>
            <w:r w:rsidRPr="00B16F23">
              <w:t>2130022</w:t>
            </w:r>
          </w:p>
        </w:tc>
        <w:tc>
          <w:tcPr>
            <w:tcW w:w="1701" w:type="dxa"/>
            <w:vAlign w:val="center"/>
          </w:tcPr>
          <w:p w14:paraId="5591641E" w14:textId="77777777" w:rsidR="0083213E" w:rsidRPr="00B16F23" w:rsidRDefault="0083213E" w:rsidP="00531C5E">
            <w:pPr>
              <w:spacing w:line="0" w:lineRule="atLeast"/>
            </w:pPr>
            <w:r w:rsidRPr="00B16F23">
              <w:t>物理治療學系</w:t>
            </w:r>
          </w:p>
        </w:tc>
        <w:tc>
          <w:tcPr>
            <w:tcW w:w="709" w:type="dxa"/>
            <w:vAlign w:val="center"/>
          </w:tcPr>
          <w:p w14:paraId="45BAB2F5" w14:textId="77777777" w:rsidR="0083213E" w:rsidRPr="00B16F23" w:rsidRDefault="0083213E" w:rsidP="00531C5E">
            <w:pPr>
              <w:spacing w:line="0" w:lineRule="atLeast"/>
              <w:jc w:val="center"/>
            </w:pPr>
            <w:r w:rsidRPr="00B16F23">
              <w:t>1</w:t>
            </w:r>
          </w:p>
        </w:tc>
        <w:tc>
          <w:tcPr>
            <w:tcW w:w="5202" w:type="dxa"/>
            <w:vAlign w:val="center"/>
          </w:tcPr>
          <w:p w14:paraId="2670359A" w14:textId="77777777" w:rsidR="0083213E" w:rsidRPr="00B16F23" w:rsidRDefault="0083213E" w:rsidP="00531C5E">
            <w:pPr>
              <w:spacing w:line="0" w:lineRule="atLeast"/>
              <w:rPr>
                <w:sz w:val="22"/>
              </w:rPr>
            </w:pPr>
            <w:r w:rsidRPr="00B16F23">
              <w:rPr>
                <w:sz w:val="22"/>
              </w:rPr>
              <w:t>＊國文、英文、生物須達本類組均標。</w:t>
            </w:r>
            <w:r w:rsidRPr="00B16F23">
              <w:rPr>
                <w:sz w:val="22"/>
              </w:rPr>
              <w:br/>
              <w:t xml:space="preserve">1.本系為醫療健康相關學系，學習課程具有與人直接互動的特性，學生須具備醫學專業知識、醫療技能與人文素養。學生於就學期間將修習色彩判定、臨床病症判斷、大體解剖、醫療團隊溝通、建立醫病關係等課程。為判定病患病因，各項感官皆須較為敏銳；因此，必須具有相當之視覺、聽覺及肢體動作功能，除能透過口語清晰表達溝通，並能聆聽理解患者問題；課程學習過程中需徒手、儀器操作、觀察及問診等學習，以及全年的臨床實習，並且有紙筆與實務操作測驗，課程多以原文書及全英文講義為主。 </w:t>
            </w:r>
            <w:r w:rsidRPr="00B16F23">
              <w:rPr>
                <w:sz w:val="22"/>
              </w:rPr>
              <w:br/>
              <w:t xml:space="preserve">2.本系畢業生須通過專技高考，取得證照後執業，臨床上需久站、運用肢體操作儀器、能迅速移動與體力，具人際互動溝通協調能力、能控管自身情緒、具相當之抗壓能力。 </w:t>
            </w:r>
            <w:r w:rsidRPr="00B16F23">
              <w:rPr>
                <w:sz w:val="22"/>
              </w:rPr>
              <w:br/>
              <w:t xml:space="preserve">3.本校設有資源教室，關懷與服務身心障礙學生，可提供學生課業及生活等方面諮詢服務。  </w:t>
            </w:r>
            <w:r w:rsidRPr="00B16F23">
              <w:rPr>
                <w:sz w:val="22"/>
              </w:rPr>
              <w:br/>
              <w:t>4.本校學士班學生需通過「英文畢業門檻」及「系專業選修學程」課程，始具畢業資格。</w:t>
            </w:r>
          </w:p>
        </w:tc>
      </w:tr>
    </w:tbl>
    <w:p w14:paraId="206898BB" w14:textId="77777777" w:rsidR="0083213E" w:rsidRDefault="0083213E" w:rsidP="007D5F26">
      <w:pPr>
        <w:outlineLvl w:val="3"/>
        <w:rPr>
          <w:rFonts w:ascii="標楷體" w:eastAsia="標楷體" w:hAnsi="標楷體"/>
          <w:b/>
        </w:rPr>
      </w:pPr>
    </w:p>
    <w:p w14:paraId="5917DD47" w14:textId="03C201CB" w:rsidR="0069309D" w:rsidRDefault="0069309D" w:rsidP="007D5F26">
      <w:pPr>
        <w:outlineLvl w:val="3"/>
        <w:rPr>
          <w:rFonts w:ascii="標楷體" w:eastAsia="標楷體" w:hAnsi="標楷體"/>
          <w:b/>
        </w:rPr>
      </w:pPr>
      <w:bookmarkStart w:id="30" w:name="_Toc14"/>
      <w:bookmarkStart w:id="31" w:name="_Toc209017260"/>
      <w:r w:rsidRPr="002065D5">
        <w:rPr>
          <w:rFonts w:ascii="標楷體" w:eastAsia="標楷體" w:hAnsi="標楷體"/>
          <w:b/>
        </w:rPr>
        <w:t>4.聽覺障礙生大學組：第四類組</w:t>
      </w:r>
      <w:bookmarkEnd w:id="30"/>
      <w:bookmarkEnd w:id="31"/>
    </w:p>
    <w:tbl>
      <w:tblPr>
        <w:tblStyle w:val="myTable4"/>
        <w:tblW w:w="0" w:type="auto"/>
        <w:tblInd w:w="50" w:type="dxa"/>
        <w:tblLook w:val="04A0" w:firstRow="1" w:lastRow="0" w:firstColumn="1" w:lastColumn="0" w:noHBand="0" w:noVBand="1"/>
      </w:tblPr>
      <w:tblGrid>
        <w:gridCol w:w="1632"/>
        <w:gridCol w:w="1134"/>
        <w:gridCol w:w="1701"/>
        <w:gridCol w:w="709"/>
        <w:gridCol w:w="5202"/>
      </w:tblGrid>
      <w:tr w:rsidR="0083213E" w:rsidRPr="00D960B1" w14:paraId="03CAF12A" w14:textId="77777777" w:rsidTr="00531C5E">
        <w:trPr>
          <w:trHeight w:val="150"/>
          <w:tblHeader/>
        </w:trPr>
        <w:tc>
          <w:tcPr>
            <w:tcW w:w="1632" w:type="dxa"/>
            <w:vAlign w:val="center"/>
          </w:tcPr>
          <w:p w14:paraId="779699E5" w14:textId="77777777" w:rsidR="0083213E" w:rsidRPr="00D960B1" w:rsidRDefault="0083213E" w:rsidP="00531C5E">
            <w:pPr>
              <w:spacing w:line="0" w:lineRule="atLeast"/>
              <w:jc w:val="center"/>
            </w:pPr>
            <w:r w:rsidRPr="00D960B1">
              <w:rPr>
                <w:b/>
                <w:bCs/>
              </w:rPr>
              <w:t>學校名稱</w:t>
            </w:r>
          </w:p>
        </w:tc>
        <w:tc>
          <w:tcPr>
            <w:tcW w:w="1134" w:type="dxa"/>
            <w:vAlign w:val="center"/>
          </w:tcPr>
          <w:p w14:paraId="679AEF15" w14:textId="77777777" w:rsidR="0083213E" w:rsidRPr="00D960B1" w:rsidRDefault="0083213E" w:rsidP="00531C5E">
            <w:pPr>
              <w:spacing w:line="0" w:lineRule="atLeast"/>
              <w:jc w:val="center"/>
            </w:pPr>
            <w:r w:rsidRPr="00D960B1">
              <w:rPr>
                <w:b/>
                <w:bCs/>
              </w:rPr>
              <w:t>系科代碼</w:t>
            </w:r>
          </w:p>
        </w:tc>
        <w:tc>
          <w:tcPr>
            <w:tcW w:w="1701" w:type="dxa"/>
            <w:vAlign w:val="center"/>
          </w:tcPr>
          <w:p w14:paraId="3DD2F370" w14:textId="77777777" w:rsidR="0083213E" w:rsidRPr="00D960B1" w:rsidRDefault="0083213E" w:rsidP="00531C5E">
            <w:pPr>
              <w:spacing w:line="0" w:lineRule="atLeast"/>
              <w:jc w:val="center"/>
            </w:pPr>
            <w:r w:rsidRPr="00D960B1">
              <w:rPr>
                <w:b/>
                <w:bCs/>
              </w:rPr>
              <w:t>系科名稱</w:t>
            </w:r>
          </w:p>
        </w:tc>
        <w:tc>
          <w:tcPr>
            <w:tcW w:w="709" w:type="dxa"/>
            <w:vAlign w:val="center"/>
          </w:tcPr>
          <w:p w14:paraId="60D1DE5C" w14:textId="77777777" w:rsidR="0083213E" w:rsidRPr="00D960B1" w:rsidRDefault="0083213E" w:rsidP="00531C5E">
            <w:pPr>
              <w:spacing w:line="0" w:lineRule="atLeast"/>
              <w:jc w:val="center"/>
            </w:pPr>
            <w:r w:rsidRPr="00D960B1">
              <w:rPr>
                <w:b/>
                <w:bCs/>
              </w:rPr>
              <w:t>名額</w:t>
            </w:r>
          </w:p>
        </w:tc>
        <w:tc>
          <w:tcPr>
            <w:tcW w:w="5202" w:type="dxa"/>
            <w:vAlign w:val="center"/>
          </w:tcPr>
          <w:p w14:paraId="6E4C64FB" w14:textId="77777777" w:rsidR="0083213E" w:rsidRPr="00D960B1" w:rsidRDefault="0083213E" w:rsidP="00531C5E">
            <w:pPr>
              <w:spacing w:line="0" w:lineRule="atLeast"/>
              <w:jc w:val="center"/>
            </w:pPr>
            <w:r w:rsidRPr="00D960B1">
              <w:rPr>
                <w:b/>
                <w:bCs/>
              </w:rPr>
              <w:t>備註</w:t>
            </w:r>
          </w:p>
        </w:tc>
      </w:tr>
      <w:tr w:rsidR="0083213E" w:rsidRPr="00D960B1" w14:paraId="49F5CA86" w14:textId="77777777" w:rsidTr="005A4488">
        <w:trPr>
          <w:trHeight w:val="2154"/>
        </w:trPr>
        <w:tc>
          <w:tcPr>
            <w:tcW w:w="1632" w:type="dxa"/>
            <w:vAlign w:val="center"/>
          </w:tcPr>
          <w:p w14:paraId="1B929507" w14:textId="77777777" w:rsidR="0083213E" w:rsidRPr="00D960B1" w:rsidRDefault="0083213E" w:rsidP="00531C5E">
            <w:pPr>
              <w:spacing w:line="0" w:lineRule="atLeast"/>
            </w:pPr>
            <w:r w:rsidRPr="00D960B1">
              <w:t>國立嘉義大學</w:t>
            </w:r>
          </w:p>
        </w:tc>
        <w:tc>
          <w:tcPr>
            <w:tcW w:w="1134" w:type="dxa"/>
            <w:vAlign w:val="center"/>
          </w:tcPr>
          <w:p w14:paraId="616BECEE" w14:textId="77777777" w:rsidR="0083213E" w:rsidRPr="00D960B1" w:rsidRDefault="0083213E" w:rsidP="00531C5E">
            <w:pPr>
              <w:spacing w:line="0" w:lineRule="atLeast"/>
            </w:pPr>
            <w:r w:rsidRPr="00D960B1">
              <w:t>2140003</w:t>
            </w:r>
          </w:p>
        </w:tc>
        <w:tc>
          <w:tcPr>
            <w:tcW w:w="1701" w:type="dxa"/>
            <w:vAlign w:val="center"/>
          </w:tcPr>
          <w:p w14:paraId="046D59EE" w14:textId="77777777" w:rsidR="0083213E" w:rsidRPr="00D960B1" w:rsidRDefault="0083213E" w:rsidP="00531C5E">
            <w:pPr>
              <w:spacing w:line="0" w:lineRule="atLeast"/>
            </w:pPr>
            <w:r w:rsidRPr="00D960B1">
              <w:t>景觀學系</w:t>
            </w:r>
          </w:p>
        </w:tc>
        <w:tc>
          <w:tcPr>
            <w:tcW w:w="709" w:type="dxa"/>
            <w:vAlign w:val="center"/>
          </w:tcPr>
          <w:p w14:paraId="721FAF6A" w14:textId="77777777" w:rsidR="0083213E" w:rsidRPr="00D960B1" w:rsidRDefault="0083213E" w:rsidP="00531C5E">
            <w:pPr>
              <w:spacing w:line="0" w:lineRule="atLeast"/>
              <w:jc w:val="center"/>
            </w:pPr>
            <w:r w:rsidRPr="00D960B1">
              <w:t>1</w:t>
            </w:r>
          </w:p>
        </w:tc>
        <w:tc>
          <w:tcPr>
            <w:tcW w:w="5202" w:type="dxa"/>
            <w:vAlign w:val="center"/>
          </w:tcPr>
          <w:p w14:paraId="449958F0" w14:textId="77777777" w:rsidR="0083213E" w:rsidRPr="00D960B1" w:rsidRDefault="0083213E" w:rsidP="00531C5E">
            <w:pPr>
              <w:spacing w:line="0" w:lineRule="atLeast"/>
              <w:rPr>
                <w:sz w:val="22"/>
              </w:rPr>
            </w:pPr>
            <w:r w:rsidRPr="00D960B1">
              <w:rPr>
                <w:sz w:val="22"/>
              </w:rPr>
              <w:t>＊總成績須達本類組後標。</w:t>
            </w:r>
            <w:r w:rsidRPr="00D960B1">
              <w:rPr>
                <w:sz w:val="22"/>
              </w:rPr>
              <w:br/>
              <w:t xml:space="preserve">1.本系教師教學重視溝通理解及表達能力，學系課程須具備相當聽覺功能及口語表達能力，另學生須分組討論、書面簡報及戶外實作等。 </w:t>
            </w:r>
            <w:r w:rsidRPr="00D960B1">
              <w:rPr>
                <w:sz w:val="22"/>
              </w:rPr>
              <w:br/>
              <w:t>2.本校提供大一新生一般宿舍(限戶籍地距離就學校區10 公里以外之新生)。</w:t>
            </w:r>
          </w:p>
        </w:tc>
      </w:tr>
      <w:tr w:rsidR="0083213E" w:rsidRPr="00D960B1" w14:paraId="3DB7AD39" w14:textId="77777777" w:rsidTr="005A4488">
        <w:trPr>
          <w:trHeight w:val="2438"/>
        </w:trPr>
        <w:tc>
          <w:tcPr>
            <w:tcW w:w="1632" w:type="dxa"/>
            <w:vAlign w:val="center"/>
          </w:tcPr>
          <w:p w14:paraId="756760A0" w14:textId="77777777" w:rsidR="0083213E" w:rsidRPr="00D960B1" w:rsidRDefault="0083213E" w:rsidP="00531C5E">
            <w:pPr>
              <w:spacing w:line="0" w:lineRule="atLeast"/>
            </w:pPr>
            <w:r w:rsidRPr="00D960B1">
              <w:t>國立宜蘭大學</w:t>
            </w:r>
          </w:p>
        </w:tc>
        <w:tc>
          <w:tcPr>
            <w:tcW w:w="1134" w:type="dxa"/>
            <w:vAlign w:val="center"/>
          </w:tcPr>
          <w:p w14:paraId="19F2D430" w14:textId="77777777" w:rsidR="0083213E" w:rsidRPr="00D960B1" w:rsidRDefault="0083213E" w:rsidP="00531C5E">
            <w:pPr>
              <w:spacing w:line="0" w:lineRule="atLeast"/>
            </w:pPr>
            <w:r w:rsidRPr="00D960B1">
              <w:t>2140001</w:t>
            </w:r>
          </w:p>
        </w:tc>
        <w:tc>
          <w:tcPr>
            <w:tcW w:w="1701" w:type="dxa"/>
            <w:vAlign w:val="center"/>
          </w:tcPr>
          <w:p w14:paraId="13C2E4DF" w14:textId="77777777" w:rsidR="0083213E" w:rsidRPr="00D960B1" w:rsidRDefault="0083213E" w:rsidP="00531C5E">
            <w:pPr>
              <w:spacing w:line="0" w:lineRule="atLeast"/>
            </w:pPr>
            <w:r w:rsidRPr="00D960B1">
              <w:t>園藝學系</w:t>
            </w:r>
          </w:p>
        </w:tc>
        <w:tc>
          <w:tcPr>
            <w:tcW w:w="709" w:type="dxa"/>
            <w:vAlign w:val="center"/>
          </w:tcPr>
          <w:p w14:paraId="36D2F1AA" w14:textId="77777777" w:rsidR="0083213E" w:rsidRPr="00D960B1" w:rsidRDefault="0083213E" w:rsidP="00531C5E">
            <w:pPr>
              <w:spacing w:line="0" w:lineRule="atLeast"/>
              <w:jc w:val="center"/>
            </w:pPr>
            <w:r w:rsidRPr="00D960B1">
              <w:t>1</w:t>
            </w:r>
          </w:p>
        </w:tc>
        <w:tc>
          <w:tcPr>
            <w:tcW w:w="5202" w:type="dxa"/>
            <w:vAlign w:val="center"/>
          </w:tcPr>
          <w:p w14:paraId="558DD881" w14:textId="77777777" w:rsidR="0083213E" w:rsidRPr="00D960B1" w:rsidRDefault="0083213E" w:rsidP="00531C5E">
            <w:pPr>
              <w:spacing w:line="0" w:lineRule="atLeast"/>
              <w:rPr>
                <w:sz w:val="22"/>
              </w:rPr>
            </w:pPr>
            <w:r w:rsidRPr="00D960B1">
              <w:rPr>
                <w:sz w:val="22"/>
              </w:rPr>
              <w:t>＊化學、生物、總成績須達本類組均標。</w:t>
            </w:r>
            <w:r w:rsidRPr="00D960B1">
              <w:rPr>
                <w:sz w:val="22"/>
              </w:rPr>
              <w:br/>
              <w:t xml:space="preserve">1.本系課程需要田間實務辨識與操作能力，並有專題製作。 </w:t>
            </w:r>
            <w:r w:rsidRPr="00D960B1">
              <w:rPr>
                <w:sz w:val="22"/>
              </w:rPr>
              <w:br/>
            </w:r>
            <w:r w:rsidRPr="00D960B1">
              <w:rPr>
                <w:rFonts w:hint="eastAsia"/>
                <w:sz w:val="22"/>
              </w:rPr>
              <w:t>2</w:t>
            </w:r>
            <w:r w:rsidRPr="00D960B1">
              <w:rPr>
                <w:sz w:val="22"/>
              </w:rPr>
              <w:t xml:space="preserve">.本系需有閱讀、聽講、溝通理解及表達能力，課程會有分組討論及報告。 </w:t>
            </w:r>
            <w:r w:rsidRPr="00D960B1">
              <w:rPr>
                <w:sz w:val="22"/>
              </w:rPr>
              <w:br/>
            </w:r>
            <w:r w:rsidRPr="00D960B1">
              <w:rPr>
                <w:rFonts w:hint="eastAsia"/>
                <w:sz w:val="22"/>
              </w:rPr>
              <w:t>3</w:t>
            </w:r>
            <w:r w:rsidRPr="00D960B1">
              <w:rPr>
                <w:sz w:val="22"/>
              </w:rPr>
              <w:t>.本系課程重視團隊合作、協調溝通，並需參與業界實務實習。</w:t>
            </w:r>
          </w:p>
        </w:tc>
      </w:tr>
      <w:tr w:rsidR="0083213E" w:rsidRPr="00D960B1" w14:paraId="49CB9D01" w14:textId="77777777" w:rsidTr="00531C5E">
        <w:trPr>
          <w:trHeight w:val="567"/>
        </w:trPr>
        <w:tc>
          <w:tcPr>
            <w:tcW w:w="1632" w:type="dxa"/>
            <w:vAlign w:val="center"/>
          </w:tcPr>
          <w:p w14:paraId="4A7D2DD0" w14:textId="77777777" w:rsidR="0083213E" w:rsidRPr="00D960B1" w:rsidRDefault="0083213E" w:rsidP="00531C5E">
            <w:pPr>
              <w:spacing w:line="0" w:lineRule="atLeast"/>
            </w:pPr>
            <w:r w:rsidRPr="00D960B1">
              <w:t>中國文化大學</w:t>
            </w:r>
          </w:p>
        </w:tc>
        <w:tc>
          <w:tcPr>
            <w:tcW w:w="1134" w:type="dxa"/>
            <w:vAlign w:val="center"/>
          </w:tcPr>
          <w:p w14:paraId="3F5350B1" w14:textId="77777777" w:rsidR="0083213E" w:rsidRPr="00D960B1" w:rsidRDefault="0083213E" w:rsidP="00531C5E">
            <w:pPr>
              <w:spacing w:line="0" w:lineRule="atLeast"/>
            </w:pPr>
            <w:r w:rsidRPr="00D960B1">
              <w:t>2140002</w:t>
            </w:r>
          </w:p>
        </w:tc>
        <w:tc>
          <w:tcPr>
            <w:tcW w:w="1701" w:type="dxa"/>
            <w:vAlign w:val="center"/>
          </w:tcPr>
          <w:p w14:paraId="7A4B5EC1" w14:textId="77777777" w:rsidR="0083213E" w:rsidRPr="00D960B1" w:rsidRDefault="0083213E" w:rsidP="00531C5E">
            <w:pPr>
              <w:spacing w:line="0" w:lineRule="atLeast"/>
            </w:pPr>
            <w:r w:rsidRPr="00D960B1">
              <w:t>生命科學系</w:t>
            </w:r>
          </w:p>
        </w:tc>
        <w:tc>
          <w:tcPr>
            <w:tcW w:w="709" w:type="dxa"/>
            <w:vAlign w:val="center"/>
          </w:tcPr>
          <w:p w14:paraId="387F04C1" w14:textId="77777777" w:rsidR="0083213E" w:rsidRPr="00D960B1" w:rsidRDefault="0083213E" w:rsidP="00531C5E">
            <w:pPr>
              <w:spacing w:line="0" w:lineRule="atLeast"/>
              <w:jc w:val="center"/>
            </w:pPr>
            <w:r w:rsidRPr="00D960B1">
              <w:t>3</w:t>
            </w:r>
          </w:p>
        </w:tc>
        <w:tc>
          <w:tcPr>
            <w:tcW w:w="5202" w:type="dxa"/>
            <w:vAlign w:val="center"/>
          </w:tcPr>
          <w:p w14:paraId="7BE636A7" w14:textId="77777777" w:rsidR="0083213E" w:rsidRPr="00D960B1" w:rsidRDefault="0083213E" w:rsidP="00531C5E">
            <w:pPr>
              <w:spacing w:line="0" w:lineRule="atLeast"/>
              <w:rPr>
                <w:sz w:val="22"/>
              </w:rPr>
            </w:pPr>
          </w:p>
        </w:tc>
      </w:tr>
      <w:tr w:rsidR="0083213E" w:rsidRPr="00D960B1" w14:paraId="47D0079E" w14:textId="77777777" w:rsidTr="005A4488">
        <w:trPr>
          <w:trHeight w:val="1814"/>
        </w:trPr>
        <w:tc>
          <w:tcPr>
            <w:tcW w:w="1632" w:type="dxa"/>
            <w:vAlign w:val="center"/>
          </w:tcPr>
          <w:p w14:paraId="2352FE6A" w14:textId="77777777" w:rsidR="0083213E" w:rsidRPr="00D960B1" w:rsidRDefault="0083213E" w:rsidP="00531C5E">
            <w:pPr>
              <w:spacing w:line="0" w:lineRule="atLeast"/>
            </w:pPr>
            <w:r w:rsidRPr="00D960B1">
              <w:t>靜宜大學</w:t>
            </w:r>
          </w:p>
        </w:tc>
        <w:tc>
          <w:tcPr>
            <w:tcW w:w="1134" w:type="dxa"/>
            <w:vAlign w:val="center"/>
          </w:tcPr>
          <w:p w14:paraId="41F6F430" w14:textId="77777777" w:rsidR="0083213E" w:rsidRPr="00D960B1" w:rsidRDefault="0083213E" w:rsidP="00531C5E">
            <w:pPr>
              <w:spacing w:line="0" w:lineRule="atLeast"/>
            </w:pPr>
            <w:r w:rsidRPr="00D960B1">
              <w:t>2140004</w:t>
            </w:r>
          </w:p>
        </w:tc>
        <w:tc>
          <w:tcPr>
            <w:tcW w:w="1701" w:type="dxa"/>
            <w:vAlign w:val="center"/>
          </w:tcPr>
          <w:p w14:paraId="3A029A72" w14:textId="77777777" w:rsidR="0083213E" w:rsidRPr="00D960B1" w:rsidRDefault="0083213E" w:rsidP="00531C5E">
            <w:pPr>
              <w:spacing w:line="0" w:lineRule="atLeast"/>
            </w:pPr>
            <w:r w:rsidRPr="00D960B1">
              <w:t>化粧品科學系</w:t>
            </w:r>
          </w:p>
        </w:tc>
        <w:tc>
          <w:tcPr>
            <w:tcW w:w="709" w:type="dxa"/>
            <w:vAlign w:val="center"/>
          </w:tcPr>
          <w:p w14:paraId="10EBEC6C" w14:textId="77777777" w:rsidR="0083213E" w:rsidRPr="00D960B1" w:rsidRDefault="0083213E" w:rsidP="00531C5E">
            <w:pPr>
              <w:spacing w:line="0" w:lineRule="atLeast"/>
              <w:jc w:val="center"/>
            </w:pPr>
            <w:r w:rsidRPr="00D960B1">
              <w:t>4</w:t>
            </w:r>
          </w:p>
        </w:tc>
        <w:tc>
          <w:tcPr>
            <w:tcW w:w="5202" w:type="dxa"/>
            <w:vAlign w:val="center"/>
          </w:tcPr>
          <w:p w14:paraId="45D99904" w14:textId="77777777" w:rsidR="0083213E" w:rsidRPr="00D960B1" w:rsidRDefault="0083213E" w:rsidP="00531C5E">
            <w:pPr>
              <w:spacing w:line="0" w:lineRule="atLeast"/>
              <w:rPr>
                <w:sz w:val="22"/>
              </w:rPr>
            </w:pPr>
            <w:r w:rsidRPr="00D960B1">
              <w:rPr>
                <w:sz w:val="22"/>
              </w:rPr>
              <w:t>＊化學須達本類組後標。</w:t>
            </w:r>
            <w:r w:rsidRPr="00D960B1">
              <w:rPr>
                <w:sz w:val="22"/>
              </w:rPr>
              <w:br/>
              <w:t xml:space="preserve">1.本系專業課程著重實驗訓練，學生需具備操作實驗、設備與個人安全維護能力。 </w:t>
            </w:r>
            <w:r w:rsidRPr="00D960B1">
              <w:rPr>
                <w:sz w:val="22"/>
              </w:rPr>
              <w:br/>
              <w:t>2.為更詳盡認識及選擇學系，請務必上網查詢課程與簡介(https://cosm.pu.edu.tw/)。</w:t>
            </w:r>
          </w:p>
        </w:tc>
      </w:tr>
    </w:tbl>
    <w:p w14:paraId="0390C609" w14:textId="34088CDC" w:rsidR="0069309D" w:rsidRDefault="0069309D" w:rsidP="001979D7">
      <w:pPr>
        <w:pStyle w:val="headingtextTitleStyle"/>
        <w:outlineLvl w:val="2"/>
      </w:pPr>
      <w:bookmarkStart w:id="32" w:name="_Toc209017261"/>
      <w:r w:rsidRPr="002065D5">
        <w:lastRenderedPageBreak/>
        <w:t>(二)</w:t>
      </w:r>
      <w:bookmarkStart w:id="33" w:name="_Toc15"/>
      <w:r w:rsidRPr="002065D5">
        <w:t>聽覺障礙生四技組</w:t>
      </w:r>
      <w:bookmarkEnd w:id="32"/>
      <w:bookmarkEnd w:id="33"/>
    </w:p>
    <w:tbl>
      <w:tblPr>
        <w:tblStyle w:val="myTable5"/>
        <w:tblW w:w="0" w:type="auto"/>
        <w:tblInd w:w="50" w:type="dxa"/>
        <w:tblLook w:val="04A0" w:firstRow="1" w:lastRow="0" w:firstColumn="1" w:lastColumn="0" w:noHBand="0" w:noVBand="1"/>
      </w:tblPr>
      <w:tblGrid>
        <w:gridCol w:w="1207"/>
        <w:gridCol w:w="1418"/>
        <w:gridCol w:w="1134"/>
        <w:gridCol w:w="1417"/>
        <w:gridCol w:w="709"/>
        <w:gridCol w:w="4493"/>
      </w:tblGrid>
      <w:tr w:rsidR="0083213E" w:rsidRPr="00643C97" w14:paraId="465CC6B7" w14:textId="77777777" w:rsidTr="00531C5E">
        <w:trPr>
          <w:trHeight w:val="150"/>
          <w:tblHeader/>
        </w:trPr>
        <w:tc>
          <w:tcPr>
            <w:tcW w:w="1207" w:type="dxa"/>
            <w:vAlign w:val="center"/>
          </w:tcPr>
          <w:p w14:paraId="10249354" w14:textId="77777777" w:rsidR="0083213E" w:rsidRPr="00643C97" w:rsidRDefault="0083213E" w:rsidP="00531C5E">
            <w:pPr>
              <w:spacing w:line="0" w:lineRule="atLeast"/>
              <w:jc w:val="center"/>
            </w:pPr>
            <w:r w:rsidRPr="00643C97">
              <w:rPr>
                <w:b/>
                <w:bCs/>
              </w:rPr>
              <w:t>學校名稱</w:t>
            </w:r>
          </w:p>
        </w:tc>
        <w:tc>
          <w:tcPr>
            <w:tcW w:w="1418" w:type="dxa"/>
            <w:vAlign w:val="center"/>
          </w:tcPr>
          <w:p w14:paraId="6634B08A" w14:textId="77777777" w:rsidR="0083213E" w:rsidRPr="00643C97" w:rsidRDefault="0083213E" w:rsidP="00531C5E">
            <w:pPr>
              <w:spacing w:line="0" w:lineRule="atLeast"/>
              <w:jc w:val="center"/>
            </w:pPr>
            <w:r w:rsidRPr="00643C97">
              <w:rPr>
                <w:b/>
                <w:bCs/>
              </w:rPr>
              <w:t>類別</w:t>
            </w:r>
          </w:p>
        </w:tc>
        <w:tc>
          <w:tcPr>
            <w:tcW w:w="1134" w:type="dxa"/>
            <w:vAlign w:val="center"/>
          </w:tcPr>
          <w:p w14:paraId="0E6592B9" w14:textId="77777777" w:rsidR="0083213E" w:rsidRPr="00643C97" w:rsidRDefault="0083213E" w:rsidP="00531C5E">
            <w:pPr>
              <w:spacing w:line="0" w:lineRule="atLeast"/>
              <w:jc w:val="center"/>
            </w:pPr>
            <w:r w:rsidRPr="00643C97">
              <w:rPr>
                <w:b/>
                <w:bCs/>
              </w:rPr>
              <w:t>系科代碼</w:t>
            </w:r>
          </w:p>
        </w:tc>
        <w:tc>
          <w:tcPr>
            <w:tcW w:w="1417" w:type="dxa"/>
            <w:vAlign w:val="center"/>
          </w:tcPr>
          <w:p w14:paraId="69BA8EF5" w14:textId="77777777" w:rsidR="0083213E" w:rsidRPr="00643C97" w:rsidRDefault="0083213E" w:rsidP="00531C5E">
            <w:pPr>
              <w:spacing w:line="0" w:lineRule="atLeast"/>
              <w:jc w:val="center"/>
            </w:pPr>
            <w:r w:rsidRPr="00643C97">
              <w:rPr>
                <w:b/>
                <w:bCs/>
              </w:rPr>
              <w:t>系科名稱</w:t>
            </w:r>
          </w:p>
        </w:tc>
        <w:tc>
          <w:tcPr>
            <w:tcW w:w="709" w:type="dxa"/>
            <w:vAlign w:val="center"/>
          </w:tcPr>
          <w:p w14:paraId="350B3F58" w14:textId="77777777" w:rsidR="0083213E" w:rsidRPr="00643C97" w:rsidRDefault="0083213E" w:rsidP="00531C5E">
            <w:pPr>
              <w:spacing w:line="0" w:lineRule="atLeast"/>
              <w:jc w:val="center"/>
            </w:pPr>
            <w:r w:rsidRPr="00643C97">
              <w:rPr>
                <w:b/>
                <w:bCs/>
              </w:rPr>
              <w:t>名額</w:t>
            </w:r>
          </w:p>
        </w:tc>
        <w:tc>
          <w:tcPr>
            <w:tcW w:w="4493" w:type="dxa"/>
            <w:vAlign w:val="center"/>
          </w:tcPr>
          <w:p w14:paraId="0B89F3DB" w14:textId="77777777" w:rsidR="0083213E" w:rsidRPr="00643C97" w:rsidRDefault="0083213E" w:rsidP="00531C5E">
            <w:pPr>
              <w:spacing w:line="0" w:lineRule="atLeast"/>
              <w:jc w:val="center"/>
            </w:pPr>
            <w:r w:rsidRPr="00643C97">
              <w:rPr>
                <w:b/>
                <w:bCs/>
              </w:rPr>
              <w:t>備註</w:t>
            </w:r>
          </w:p>
        </w:tc>
      </w:tr>
      <w:tr w:rsidR="0083213E" w:rsidRPr="00643C97" w14:paraId="73EF4A36" w14:textId="77777777" w:rsidTr="00531C5E">
        <w:trPr>
          <w:trHeight w:val="2381"/>
        </w:trPr>
        <w:tc>
          <w:tcPr>
            <w:tcW w:w="1207" w:type="dxa"/>
            <w:vMerge w:val="restart"/>
            <w:vAlign w:val="center"/>
          </w:tcPr>
          <w:p w14:paraId="7040301F" w14:textId="77777777" w:rsidR="0083213E" w:rsidRPr="00643C97" w:rsidRDefault="0083213E" w:rsidP="00531C5E">
            <w:pPr>
              <w:spacing w:line="0" w:lineRule="atLeast"/>
            </w:pPr>
            <w:r w:rsidRPr="00643C97">
              <w:t>國立臺灣科技大學</w:t>
            </w:r>
          </w:p>
        </w:tc>
        <w:tc>
          <w:tcPr>
            <w:tcW w:w="1418" w:type="dxa"/>
            <w:vAlign w:val="center"/>
          </w:tcPr>
          <w:p w14:paraId="698306B3" w14:textId="77777777" w:rsidR="0083213E" w:rsidRPr="00643C97" w:rsidRDefault="0083213E" w:rsidP="00531C5E">
            <w:pPr>
              <w:spacing w:line="0" w:lineRule="atLeast"/>
            </w:pPr>
            <w:r w:rsidRPr="00643C97">
              <w:t>化工群</w:t>
            </w:r>
          </w:p>
        </w:tc>
        <w:tc>
          <w:tcPr>
            <w:tcW w:w="1134" w:type="dxa"/>
            <w:vAlign w:val="center"/>
          </w:tcPr>
          <w:p w14:paraId="62A50187" w14:textId="77777777" w:rsidR="0083213E" w:rsidRPr="00643C97" w:rsidRDefault="0083213E" w:rsidP="00531C5E">
            <w:pPr>
              <w:spacing w:line="0" w:lineRule="atLeast"/>
            </w:pPr>
            <w:r w:rsidRPr="00643C97">
              <w:t>2305003</w:t>
            </w:r>
          </w:p>
        </w:tc>
        <w:tc>
          <w:tcPr>
            <w:tcW w:w="1417" w:type="dxa"/>
            <w:vAlign w:val="center"/>
          </w:tcPr>
          <w:p w14:paraId="6F388596" w14:textId="77777777" w:rsidR="0083213E" w:rsidRPr="00643C97" w:rsidRDefault="0083213E" w:rsidP="00531C5E">
            <w:pPr>
              <w:spacing w:line="0" w:lineRule="atLeast"/>
            </w:pPr>
            <w:r w:rsidRPr="00643C97">
              <w:t>材料科學與工程系</w:t>
            </w:r>
          </w:p>
        </w:tc>
        <w:tc>
          <w:tcPr>
            <w:tcW w:w="709" w:type="dxa"/>
            <w:vAlign w:val="center"/>
          </w:tcPr>
          <w:p w14:paraId="6669BAC2" w14:textId="77777777" w:rsidR="0083213E" w:rsidRPr="00643C97" w:rsidRDefault="0083213E" w:rsidP="00531C5E">
            <w:pPr>
              <w:spacing w:line="0" w:lineRule="atLeast"/>
              <w:jc w:val="center"/>
            </w:pPr>
            <w:r w:rsidRPr="00643C97">
              <w:t>1</w:t>
            </w:r>
          </w:p>
        </w:tc>
        <w:tc>
          <w:tcPr>
            <w:tcW w:w="4493" w:type="dxa"/>
            <w:vAlign w:val="center"/>
          </w:tcPr>
          <w:p w14:paraId="012E9AA5" w14:textId="77777777" w:rsidR="0083213E" w:rsidRPr="00643C97" w:rsidRDefault="0083213E" w:rsidP="00531C5E">
            <w:pPr>
              <w:spacing w:line="0" w:lineRule="atLeast"/>
              <w:rPr>
                <w:sz w:val="22"/>
              </w:rPr>
            </w:pPr>
            <w:r w:rsidRPr="00643C97">
              <w:rPr>
                <w:sz w:val="22"/>
              </w:rPr>
              <w:t>＊英文、專業科目(一)、專業科目(二)須達本類組前標。</w:t>
            </w:r>
            <w:r w:rsidRPr="00643C97">
              <w:rPr>
                <w:sz w:val="22"/>
              </w:rPr>
              <w:br/>
              <w:t xml:space="preserve">1.本系課程著重實務及實習教學，並有專題製作。 </w:t>
            </w:r>
            <w:r w:rsidRPr="00643C97">
              <w:rPr>
                <w:sz w:val="22"/>
              </w:rPr>
              <w:br/>
              <w:t xml:space="preserve">2.本系教師教學重溝通理解及表達能力。 </w:t>
            </w:r>
            <w:r w:rsidRPr="00643C97">
              <w:rPr>
                <w:sz w:val="22"/>
              </w:rPr>
              <w:br/>
              <w:t xml:space="preserve">3.本校學生皆須通過「校定英文能力檢測」始能畢業。 </w:t>
            </w:r>
            <w:r w:rsidRPr="00643C97">
              <w:rPr>
                <w:sz w:val="22"/>
              </w:rPr>
              <w:br/>
              <w:t>4.本校部分課程將安排於華夏校區授課。</w:t>
            </w:r>
          </w:p>
        </w:tc>
      </w:tr>
      <w:tr w:rsidR="0083213E" w:rsidRPr="00643C97" w14:paraId="6F1B5F84" w14:textId="77777777" w:rsidTr="00531C5E">
        <w:trPr>
          <w:trHeight w:val="2665"/>
        </w:trPr>
        <w:tc>
          <w:tcPr>
            <w:tcW w:w="1207" w:type="dxa"/>
            <w:vMerge/>
          </w:tcPr>
          <w:p w14:paraId="3DFEE225" w14:textId="77777777" w:rsidR="0083213E" w:rsidRPr="00643C97" w:rsidRDefault="0083213E" w:rsidP="00531C5E">
            <w:pPr>
              <w:spacing w:line="0" w:lineRule="atLeast"/>
            </w:pPr>
          </w:p>
        </w:tc>
        <w:tc>
          <w:tcPr>
            <w:tcW w:w="1418" w:type="dxa"/>
            <w:vAlign w:val="center"/>
          </w:tcPr>
          <w:p w14:paraId="76367370" w14:textId="77777777" w:rsidR="0083213E" w:rsidRPr="00643C97" w:rsidRDefault="0083213E" w:rsidP="00531C5E">
            <w:pPr>
              <w:spacing w:line="0" w:lineRule="atLeast"/>
            </w:pPr>
            <w:r w:rsidRPr="00643C97">
              <w:t>設計群</w:t>
            </w:r>
          </w:p>
        </w:tc>
        <w:tc>
          <w:tcPr>
            <w:tcW w:w="1134" w:type="dxa"/>
            <w:vAlign w:val="center"/>
          </w:tcPr>
          <w:p w14:paraId="21F79344" w14:textId="77777777" w:rsidR="0083213E" w:rsidRPr="00643C97" w:rsidRDefault="0083213E" w:rsidP="00531C5E">
            <w:pPr>
              <w:spacing w:line="0" w:lineRule="atLeast"/>
            </w:pPr>
            <w:r w:rsidRPr="00643C97">
              <w:t>2308015</w:t>
            </w:r>
          </w:p>
        </w:tc>
        <w:tc>
          <w:tcPr>
            <w:tcW w:w="1417" w:type="dxa"/>
            <w:vAlign w:val="center"/>
          </w:tcPr>
          <w:p w14:paraId="31D949AE" w14:textId="77777777" w:rsidR="0083213E" w:rsidRPr="00643C97" w:rsidRDefault="0083213E" w:rsidP="00531C5E">
            <w:pPr>
              <w:spacing w:line="0" w:lineRule="atLeast"/>
            </w:pPr>
            <w:r w:rsidRPr="00643C97">
              <w:t>設計系工業設計組</w:t>
            </w:r>
          </w:p>
        </w:tc>
        <w:tc>
          <w:tcPr>
            <w:tcW w:w="709" w:type="dxa"/>
            <w:vAlign w:val="center"/>
          </w:tcPr>
          <w:p w14:paraId="77EC77F7" w14:textId="77777777" w:rsidR="0083213E" w:rsidRPr="00643C97" w:rsidRDefault="0083213E" w:rsidP="00531C5E">
            <w:pPr>
              <w:spacing w:line="0" w:lineRule="atLeast"/>
              <w:jc w:val="center"/>
            </w:pPr>
            <w:r w:rsidRPr="00643C97">
              <w:t>1</w:t>
            </w:r>
          </w:p>
        </w:tc>
        <w:tc>
          <w:tcPr>
            <w:tcW w:w="4493" w:type="dxa"/>
            <w:vAlign w:val="center"/>
          </w:tcPr>
          <w:p w14:paraId="45C3442D" w14:textId="77777777" w:rsidR="0083213E" w:rsidRPr="00643C97" w:rsidRDefault="0083213E" w:rsidP="00531C5E">
            <w:pPr>
              <w:spacing w:line="0" w:lineRule="atLeast"/>
              <w:rPr>
                <w:sz w:val="22"/>
              </w:rPr>
            </w:pPr>
            <w:r w:rsidRPr="00643C97">
              <w:rPr>
                <w:sz w:val="22"/>
              </w:rPr>
              <w:t>＊英文須達本類組頂標。</w:t>
            </w:r>
            <w:r w:rsidRPr="00643C97">
              <w:rPr>
                <w:sz w:val="22"/>
              </w:rPr>
              <w:br/>
              <w:t>＊專業科目(一)、專業科目(二)須達本類組前標。</w:t>
            </w:r>
            <w:r w:rsidRPr="00643C97">
              <w:rPr>
                <w:sz w:val="22"/>
              </w:rPr>
              <w:br/>
              <w:t xml:space="preserve">1.本系課程著重實務及實習教學，並有專題製作。 </w:t>
            </w:r>
            <w:r w:rsidRPr="00643C97">
              <w:rPr>
                <w:sz w:val="22"/>
              </w:rPr>
              <w:br/>
              <w:t xml:space="preserve">2.本系教師教學重溝通理解及表達能力。 </w:t>
            </w:r>
            <w:r w:rsidRPr="00643C97">
              <w:rPr>
                <w:sz w:val="22"/>
              </w:rPr>
              <w:br/>
              <w:t xml:space="preserve">3.本校學生皆須通過「校定英文能力檢測」始能畢業。 </w:t>
            </w:r>
            <w:r w:rsidRPr="00643C97">
              <w:rPr>
                <w:sz w:val="22"/>
              </w:rPr>
              <w:br/>
              <w:t>4.本校部分課程將安排於華夏校區授課。</w:t>
            </w:r>
          </w:p>
        </w:tc>
      </w:tr>
      <w:tr w:rsidR="0083213E" w:rsidRPr="00643C97" w14:paraId="517C8381" w14:textId="77777777" w:rsidTr="00531C5E">
        <w:trPr>
          <w:trHeight w:val="1134"/>
        </w:trPr>
        <w:tc>
          <w:tcPr>
            <w:tcW w:w="1207" w:type="dxa"/>
            <w:vMerge w:val="restart"/>
            <w:vAlign w:val="center"/>
          </w:tcPr>
          <w:p w14:paraId="082C3DBF" w14:textId="77777777" w:rsidR="0083213E" w:rsidRPr="00643C97" w:rsidRDefault="0083213E" w:rsidP="00531C5E">
            <w:pPr>
              <w:spacing w:line="0" w:lineRule="atLeast"/>
            </w:pPr>
            <w:r w:rsidRPr="00643C97">
              <w:t>國立雲林科技大學</w:t>
            </w:r>
          </w:p>
        </w:tc>
        <w:tc>
          <w:tcPr>
            <w:tcW w:w="1418" w:type="dxa"/>
            <w:vAlign w:val="center"/>
          </w:tcPr>
          <w:p w14:paraId="2449865B" w14:textId="77777777" w:rsidR="0083213E" w:rsidRPr="00643C97" w:rsidRDefault="0083213E" w:rsidP="00531C5E">
            <w:pPr>
              <w:spacing w:line="0" w:lineRule="atLeast"/>
            </w:pPr>
            <w:r w:rsidRPr="00643C97">
              <w:t>電機與電子群電機類</w:t>
            </w:r>
          </w:p>
        </w:tc>
        <w:tc>
          <w:tcPr>
            <w:tcW w:w="1134" w:type="dxa"/>
            <w:vAlign w:val="center"/>
          </w:tcPr>
          <w:p w14:paraId="33B40CDA" w14:textId="77777777" w:rsidR="0083213E" w:rsidRPr="00643C97" w:rsidRDefault="0083213E" w:rsidP="00531C5E">
            <w:pPr>
              <w:spacing w:line="0" w:lineRule="atLeast"/>
            </w:pPr>
            <w:r w:rsidRPr="00643C97">
              <w:t>2303001</w:t>
            </w:r>
          </w:p>
        </w:tc>
        <w:tc>
          <w:tcPr>
            <w:tcW w:w="1417" w:type="dxa"/>
            <w:vAlign w:val="center"/>
          </w:tcPr>
          <w:p w14:paraId="1D5DDF17" w14:textId="77777777" w:rsidR="0083213E" w:rsidRPr="00643C97" w:rsidRDefault="0083213E" w:rsidP="00531C5E">
            <w:pPr>
              <w:spacing w:line="0" w:lineRule="atLeast"/>
            </w:pPr>
            <w:r w:rsidRPr="00643C97">
              <w:t>智慧機器人學士學位學程</w:t>
            </w:r>
          </w:p>
        </w:tc>
        <w:tc>
          <w:tcPr>
            <w:tcW w:w="709" w:type="dxa"/>
            <w:vAlign w:val="center"/>
          </w:tcPr>
          <w:p w14:paraId="35442B4E" w14:textId="77777777" w:rsidR="0083213E" w:rsidRPr="00643C97" w:rsidRDefault="0083213E" w:rsidP="00531C5E">
            <w:pPr>
              <w:spacing w:line="0" w:lineRule="atLeast"/>
              <w:jc w:val="center"/>
            </w:pPr>
            <w:r w:rsidRPr="00643C97">
              <w:t>1</w:t>
            </w:r>
          </w:p>
        </w:tc>
        <w:tc>
          <w:tcPr>
            <w:tcW w:w="4493" w:type="dxa"/>
            <w:vMerge w:val="restart"/>
            <w:vAlign w:val="center"/>
          </w:tcPr>
          <w:p w14:paraId="133E20C9" w14:textId="77777777" w:rsidR="0083213E" w:rsidRPr="00643C97" w:rsidRDefault="0083213E" w:rsidP="00531C5E">
            <w:pPr>
              <w:spacing w:line="0" w:lineRule="atLeast"/>
              <w:rPr>
                <w:sz w:val="22"/>
              </w:rPr>
            </w:pPr>
            <w:r w:rsidRPr="00643C97">
              <w:rPr>
                <w:sz w:val="22"/>
              </w:rPr>
              <w:t>＊總成績須達本類組前標。</w:t>
            </w:r>
            <w:r w:rsidRPr="00643C97">
              <w:rPr>
                <w:sz w:val="22"/>
              </w:rPr>
              <w:br/>
              <w:t xml:space="preserve">1.課程需操作儀器設備。 </w:t>
            </w:r>
            <w:r w:rsidRPr="00643C97">
              <w:rPr>
                <w:sz w:val="22"/>
              </w:rPr>
              <w:br/>
              <w:t xml:space="preserve">2.本校重視學生英語能力的培養，各系組依其發展領域均訂有相關規定，藉以強化學生將來之升學與就業優勢。 </w:t>
            </w:r>
            <w:r w:rsidRPr="00643C97">
              <w:rPr>
                <w:sz w:val="22"/>
              </w:rPr>
              <w:br/>
              <w:t>3.本校設有資源教室，主要關懷與服務身心障礙學生，可提供學生課業及生活等各方面諮詢協助。</w:t>
            </w:r>
          </w:p>
        </w:tc>
      </w:tr>
      <w:tr w:rsidR="0083213E" w:rsidRPr="00643C97" w14:paraId="15E1185F" w14:textId="77777777" w:rsidTr="00531C5E">
        <w:trPr>
          <w:trHeight w:val="1134"/>
        </w:trPr>
        <w:tc>
          <w:tcPr>
            <w:tcW w:w="1207" w:type="dxa"/>
            <w:vMerge/>
          </w:tcPr>
          <w:p w14:paraId="30CDC674" w14:textId="77777777" w:rsidR="0083213E" w:rsidRPr="00643C97" w:rsidRDefault="0083213E" w:rsidP="00531C5E">
            <w:pPr>
              <w:spacing w:line="0" w:lineRule="atLeast"/>
            </w:pPr>
          </w:p>
        </w:tc>
        <w:tc>
          <w:tcPr>
            <w:tcW w:w="1418" w:type="dxa"/>
            <w:vAlign w:val="center"/>
          </w:tcPr>
          <w:p w14:paraId="61431AC4" w14:textId="77777777" w:rsidR="0083213E" w:rsidRPr="00643C97" w:rsidRDefault="0083213E" w:rsidP="00531C5E">
            <w:pPr>
              <w:spacing w:line="0" w:lineRule="atLeast"/>
            </w:pPr>
            <w:r w:rsidRPr="00643C97">
              <w:t>電機與電子群資電類</w:t>
            </w:r>
          </w:p>
        </w:tc>
        <w:tc>
          <w:tcPr>
            <w:tcW w:w="1134" w:type="dxa"/>
            <w:vAlign w:val="center"/>
          </w:tcPr>
          <w:p w14:paraId="6666CE1B" w14:textId="77777777" w:rsidR="0083213E" w:rsidRPr="00643C97" w:rsidRDefault="0083213E" w:rsidP="00531C5E">
            <w:pPr>
              <w:spacing w:line="0" w:lineRule="atLeast"/>
            </w:pPr>
            <w:r w:rsidRPr="00643C97">
              <w:t>2304001</w:t>
            </w:r>
          </w:p>
        </w:tc>
        <w:tc>
          <w:tcPr>
            <w:tcW w:w="1417" w:type="dxa"/>
            <w:vAlign w:val="center"/>
          </w:tcPr>
          <w:p w14:paraId="10FDDA26" w14:textId="77777777" w:rsidR="0083213E" w:rsidRPr="00643C97" w:rsidRDefault="0083213E" w:rsidP="00531C5E">
            <w:pPr>
              <w:spacing w:line="0" w:lineRule="atLeast"/>
            </w:pPr>
            <w:r w:rsidRPr="00643C97">
              <w:t>智慧機器人學士學位學程</w:t>
            </w:r>
          </w:p>
        </w:tc>
        <w:tc>
          <w:tcPr>
            <w:tcW w:w="709" w:type="dxa"/>
            <w:vAlign w:val="center"/>
          </w:tcPr>
          <w:p w14:paraId="75A68C57" w14:textId="77777777" w:rsidR="0083213E" w:rsidRPr="00643C97" w:rsidRDefault="0083213E" w:rsidP="00531C5E">
            <w:pPr>
              <w:spacing w:line="0" w:lineRule="atLeast"/>
              <w:jc w:val="center"/>
            </w:pPr>
            <w:r w:rsidRPr="00643C97">
              <w:t>1</w:t>
            </w:r>
          </w:p>
        </w:tc>
        <w:tc>
          <w:tcPr>
            <w:tcW w:w="4493" w:type="dxa"/>
            <w:vMerge/>
            <w:vAlign w:val="center"/>
          </w:tcPr>
          <w:p w14:paraId="1162C9B6" w14:textId="77777777" w:rsidR="0083213E" w:rsidRPr="00643C97" w:rsidRDefault="0083213E" w:rsidP="00531C5E">
            <w:pPr>
              <w:spacing w:line="0" w:lineRule="atLeast"/>
              <w:rPr>
                <w:sz w:val="22"/>
              </w:rPr>
            </w:pPr>
          </w:p>
        </w:tc>
      </w:tr>
      <w:tr w:rsidR="0083213E" w:rsidRPr="00643C97" w14:paraId="1BA72CCB" w14:textId="77777777" w:rsidTr="00531C5E">
        <w:tc>
          <w:tcPr>
            <w:tcW w:w="1207" w:type="dxa"/>
            <w:vMerge/>
          </w:tcPr>
          <w:p w14:paraId="7770B266" w14:textId="77777777" w:rsidR="0083213E" w:rsidRPr="00643C97" w:rsidRDefault="0083213E" w:rsidP="00531C5E">
            <w:pPr>
              <w:spacing w:line="0" w:lineRule="atLeast"/>
            </w:pPr>
          </w:p>
        </w:tc>
        <w:tc>
          <w:tcPr>
            <w:tcW w:w="1418" w:type="dxa"/>
            <w:vAlign w:val="center"/>
          </w:tcPr>
          <w:p w14:paraId="3978F49B" w14:textId="77777777" w:rsidR="0083213E" w:rsidRPr="00643C97" w:rsidRDefault="0083213E" w:rsidP="00531C5E">
            <w:pPr>
              <w:spacing w:line="0" w:lineRule="atLeast"/>
            </w:pPr>
            <w:r w:rsidRPr="00643C97">
              <w:t>土木與建築群</w:t>
            </w:r>
          </w:p>
        </w:tc>
        <w:tc>
          <w:tcPr>
            <w:tcW w:w="1134" w:type="dxa"/>
            <w:vAlign w:val="center"/>
          </w:tcPr>
          <w:p w14:paraId="704CBA65" w14:textId="77777777" w:rsidR="0083213E" w:rsidRPr="00643C97" w:rsidRDefault="0083213E" w:rsidP="00531C5E">
            <w:pPr>
              <w:spacing w:line="0" w:lineRule="atLeast"/>
            </w:pPr>
            <w:r w:rsidRPr="00643C97">
              <w:t>2307001</w:t>
            </w:r>
          </w:p>
        </w:tc>
        <w:tc>
          <w:tcPr>
            <w:tcW w:w="1417" w:type="dxa"/>
            <w:vAlign w:val="center"/>
          </w:tcPr>
          <w:p w14:paraId="4A979799" w14:textId="77777777" w:rsidR="0083213E" w:rsidRPr="00643C97" w:rsidRDefault="0083213E" w:rsidP="00531C5E">
            <w:pPr>
              <w:spacing w:line="0" w:lineRule="atLeast"/>
            </w:pPr>
            <w:r w:rsidRPr="00643C97">
              <w:t>營建工程系</w:t>
            </w:r>
          </w:p>
        </w:tc>
        <w:tc>
          <w:tcPr>
            <w:tcW w:w="709" w:type="dxa"/>
            <w:vAlign w:val="center"/>
          </w:tcPr>
          <w:p w14:paraId="349F996E" w14:textId="77777777" w:rsidR="0083213E" w:rsidRPr="00643C97" w:rsidRDefault="0083213E" w:rsidP="00531C5E">
            <w:pPr>
              <w:spacing w:line="0" w:lineRule="atLeast"/>
              <w:jc w:val="center"/>
            </w:pPr>
            <w:r w:rsidRPr="00643C97">
              <w:t>1</w:t>
            </w:r>
          </w:p>
        </w:tc>
        <w:tc>
          <w:tcPr>
            <w:tcW w:w="4493" w:type="dxa"/>
            <w:vAlign w:val="center"/>
          </w:tcPr>
          <w:p w14:paraId="69CDEA6C" w14:textId="77777777" w:rsidR="0083213E" w:rsidRPr="00643C97" w:rsidRDefault="0083213E" w:rsidP="00531C5E">
            <w:pPr>
              <w:spacing w:line="0" w:lineRule="atLeast"/>
              <w:rPr>
                <w:sz w:val="22"/>
              </w:rPr>
            </w:pPr>
            <w:r w:rsidRPr="00643C97">
              <w:rPr>
                <w:sz w:val="22"/>
              </w:rPr>
              <w:t>＊國文、英文、數學(C)須達本類組前標。</w:t>
            </w:r>
            <w:r w:rsidRPr="00643C97">
              <w:rPr>
                <w:sz w:val="22"/>
              </w:rPr>
              <w:br/>
              <w:t xml:space="preserve">1.課程教學模式包含教師講授、課程討論、書面簡報、分組討論等。 </w:t>
            </w:r>
            <w:r w:rsidRPr="00643C97">
              <w:rPr>
                <w:sz w:val="22"/>
              </w:rPr>
              <w:br/>
              <w:t xml:space="preserve">2.本系課程包含電腦操作、實務操作以及專題製作課程。 </w:t>
            </w:r>
            <w:r w:rsidRPr="00643C97">
              <w:rPr>
                <w:sz w:val="22"/>
              </w:rPr>
              <w:br/>
              <w:t>3.本校設有資源教室主要關懷與服務身心障礙學生可提供學生課業及生活等各方面諮詢協助。</w:t>
            </w:r>
          </w:p>
        </w:tc>
      </w:tr>
      <w:tr w:rsidR="0083213E" w:rsidRPr="00643C97" w14:paraId="37BDC1BB" w14:textId="77777777" w:rsidTr="00531C5E">
        <w:tc>
          <w:tcPr>
            <w:tcW w:w="1207" w:type="dxa"/>
            <w:vMerge/>
          </w:tcPr>
          <w:p w14:paraId="776E2F60" w14:textId="77777777" w:rsidR="0083213E" w:rsidRPr="00643C97" w:rsidRDefault="0083213E" w:rsidP="00531C5E">
            <w:pPr>
              <w:spacing w:line="0" w:lineRule="atLeast"/>
            </w:pPr>
          </w:p>
        </w:tc>
        <w:tc>
          <w:tcPr>
            <w:tcW w:w="1418" w:type="dxa"/>
            <w:vAlign w:val="center"/>
          </w:tcPr>
          <w:p w14:paraId="591C6897" w14:textId="77777777" w:rsidR="0083213E" w:rsidRPr="00643C97" w:rsidRDefault="0083213E" w:rsidP="00531C5E">
            <w:pPr>
              <w:spacing w:line="0" w:lineRule="atLeast"/>
            </w:pPr>
            <w:r w:rsidRPr="00643C97">
              <w:t>設計群</w:t>
            </w:r>
          </w:p>
        </w:tc>
        <w:tc>
          <w:tcPr>
            <w:tcW w:w="1134" w:type="dxa"/>
            <w:vAlign w:val="center"/>
          </w:tcPr>
          <w:p w14:paraId="31E5464B" w14:textId="77777777" w:rsidR="0083213E" w:rsidRPr="00643C97" w:rsidRDefault="0083213E" w:rsidP="00531C5E">
            <w:pPr>
              <w:spacing w:line="0" w:lineRule="atLeast"/>
            </w:pPr>
            <w:r w:rsidRPr="00643C97">
              <w:t>2308006</w:t>
            </w:r>
          </w:p>
        </w:tc>
        <w:tc>
          <w:tcPr>
            <w:tcW w:w="1417" w:type="dxa"/>
            <w:vAlign w:val="center"/>
          </w:tcPr>
          <w:p w14:paraId="43C67221" w14:textId="77777777" w:rsidR="0083213E" w:rsidRPr="00643C97" w:rsidRDefault="0083213E" w:rsidP="00531C5E">
            <w:pPr>
              <w:spacing w:line="0" w:lineRule="atLeast"/>
            </w:pPr>
            <w:r w:rsidRPr="00643C97">
              <w:t>工業設計系</w:t>
            </w:r>
          </w:p>
        </w:tc>
        <w:tc>
          <w:tcPr>
            <w:tcW w:w="709" w:type="dxa"/>
            <w:vAlign w:val="center"/>
          </w:tcPr>
          <w:p w14:paraId="2F152F63" w14:textId="77777777" w:rsidR="0083213E" w:rsidRPr="00643C97" w:rsidRDefault="0083213E" w:rsidP="00531C5E">
            <w:pPr>
              <w:spacing w:line="0" w:lineRule="atLeast"/>
              <w:jc w:val="center"/>
            </w:pPr>
            <w:r w:rsidRPr="00643C97">
              <w:t>1</w:t>
            </w:r>
          </w:p>
        </w:tc>
        <w:tc>
          <w:tcPr>
            <w:tcW w:w="4493" w:type="dxa"/>
            <w:vAlign w:val="center"/>
          </w:tcPr>
          <w:p w14:paraId="5AC7A2CF" w14:textId="77777777" w:rsidR="0083213E" w:rsidRPr="00643C97" w:rsidRDefault="0083213E" w:rsidP="00531C5E">
            <w:pPr>
              <w:spacing w:line="0" w:lineRule="atLeast"/>
              <w:rPr>
                <w:sz w:val="22"/>
              </w:rPr>
            </w:pPr>
            <w:r w:rsidRPr="00643C97">
              <w:rPr>
                <w:sz w:val="22"/>
              </w:rPr>
              <w:t>＊須通過美術類術科考試。</w:t>
            </w:r>
            <w:r w:rsidRPr="00643C97">
              <w:rPr>
                <w:sz w:val="22"/>
              </w:rPr>
              <w:br/>
              <w:t>＊專業科目(一)、專業科目(二)、總成績須達本類組前標。</w:t>
            </w:r>
            <w:r w:rsidRPr="00643C97">
              <w:rPr>
                <w:sz w:val="22"/>
              </w:rPr>
              <w:br/>
              <w:t xml:space="preserve">1.本系課程含視聽、手繪、美工切割器材、機具之操作。 </w:t>
            </w:r>
            <w:r w:rsidRPr="00643C97">
              <w:rPr>
                <w:sz w:val="22"/>
              </w:rPr>
              <w:br/>
              <w:t>2.本校設有資源教室，主要關懷與服務身心障礙學生，可提供學生課業及生活等方面諮詢服務。</w:t>
            </w:r>
          </w:p>
        </w:tc>
      </w:tr>
      <w:tr w:rsidR="0083213E" w:rsidRPr="00643C97" w14:paraId="1AB4CC4F" w14:textId="77777777" w:rsidTr="00531C5E">
        <w:tc>
          <w:tcPr>
            <w:tcW w:w="1207" w:type="dxa"/>
            <w:vMerge/>
          </w:tcPr>
          <w:p w14:paraId="05BDF74F" w14:textId="77777777" w:rsidR="0083213E" w:rsidRPr="00643C97" w:rsidRDefault="0083213E" w:rsidP="00531C5E">
            <w:pPr>
              <w:spacing w:line="0" w:lineRule="atLeast"/>
            </w:pPr>
          </w:p>
        </w:tc>
        <w:tc>
          <w:tcPr>
            <w:tcW w:w="1418" w:type="dxa"/>
            <w:vAlign w:val="center"/>
          </w:tcPr>
          <w:p w14:paraId="63C5330A" w14:textId="77777777" w:rsidR="0083213E" w:rsidRPr="00643C97" w:rsidRDefault="0083213E" w:rsidP="00531C5E">
            <w:pPr>
              <w:spacing w:line="0" w:lineRule="atLeast"/>
            </w:pPr>
            <w:r w:rsidRPr="00643C97">
              <w:t>設計群</w:t>
            </w:r>
          </w:p>
        </w:tc>
        <w:tc>
          <w:tcPr>
            <w:tcW w:w="1134" w:type="dxa"/>
            <w:vAlign w:val="center"/>
          </w:tcPr>
          <w:p w14:paraId="1F440052" w14:textId="77777777" w:rsidR="0083213E" w:rsidRPr="00643C97" w:rsidRDefault="0083213E" w:rsidP="00531C5E">
            <w:pPr>
              <w:spacing w:line="0" w:lineRule="atLeast"/>
            </w:pPr>
            <w:r w:rsidRPr="00643C97">
              <w:t>2308007</w:t>
            </w:r>
          </w:p>
        </w:tc>
        <w:tc>
          <w:tcPr>
            <w:tcW w:w="1417" w:type="dxa"/>
            <w:vAlign w:val="center"/>
          </w:tcPr>
          <w:p w14:paraId="0ECCFCAB" w14:textId="77777777" w:rsidR="0083213E" w:rsidRPr="00643C97" w:rsidRDefault="0083213E" w:rsidP="00531C5E">
            <w:pPr>
              <w:spacing w:line="0" w:lineRule="atLeast"/>
            </w:pPr>
            <w:r w:rsidRPr="00643C97">
              <w:t>文化資產維護系</w:t>
            </w:r>
          </w:p>
        </w:tc>
        <w:tc>
          <w:tcPr>
            <w:tcW w:w="709" w:type="dxa"/>
            <w:vAlign w:val="center"/>
          </w:tcPr>
          <w:p w14:paraId="6905EC68" w14:textId="77777777" w:rsidR="0083213E" w:rsidRPr="00643C97" w:rsidRDefault="0083213E" w:rsidP="00531C5E">
            <w:pPr>
              <w:spacing w:line="0" w:lineRule="atLeast"/>
              <w:jc w:val="center"/>
            </w:pPr>
            <w:r w:rsidRPr="00643C97">
              <w:t>1</w:t>
            </w:r>
          </w:p>
        </w:tc>
        <w:tc>
          <w:tcPr>
            <w:tcW w:w="4493" w:type="dxa"/>
            <w:vAlign w:val="center"/>
          </w:tcPr>
          <w:p w14:paraId="234B4C24" w14:textId="77777777" w:rsidR="0083213E" w:rsidRPr="00643C97" w:rsidRDefault="0083213E" w:rsidP="00531C5E">
            <w:pPr>
              <w:spacing w:line="0" w:lineRule="atLeast"/>
              <w:rPr>
                <w:sz w:val="22"/>
              </w:rPr>
            </w:pPr>
            <w:r w:rsidRPr="00643C97">
              <w:rPr>
                <w:sz w:val="22"/>
              </w:rPr>
              <w:t>＊國文、英文須達本類組前標。</w:t>
            </w:r>
            <w:r w:rsidRPr="00643C97">
              <w:rPr>
                <w:sz w:val="22"/>
              </w:rPr>
              <w:br/>
              <w:t xml:space="preserve">1.本系課程包含電腦操作、實務操作、專題製作課程以及業界實習。 </w:t>
            </w:r>
            <w:r w:rsidRPr="00643C97">
              <w:rPr>
                <w:sz w:val="22"/>
              </w:rPr>
              <w:br/>
              <w:t>2.本校設有資源教室，主要關懷與服務身心障礙學生，可提供學生課業及生活等各方面諮詢協助。</w:t>
            </w:r>
          </w:p>
        </w:tc>
      </w:tr>
      <w:tr w:rsidR="0083213E" w:rsidRPr="00643C97" w14:paraId="45E3FB24" w14:textId="77777777" w:rsidTr="0066070D">
        <w:trPr>
          <w:trHeight w:val="2665"/>
        </w:trPr>
        <w:tc>
          <w:tcPr>
            <w:tcW w:w="1207" w:type="dxa"/>
            <w:vAlign w:val="center"/>
          </w:tcPr>
          <w:p w14:paraId="250EB443" w14:textId="77777777" w:rsidR="0083213E" w:rsidRPr="00643C97" w:rsidRDefault="0083213E" w:rsidP="00531C5E">
            <w:pPr>
              <w:spacing w:line="0" w:lineRule="atLeast"/>
            </w:pPr>
            <w:r w:rsidRPr="00643C97">
              <w:lastRenderedPageBreak/>
              <w:t>國立雲林科技大學</w:t>
            </w:r>
          </w:p>
        </w:tc>
        <w:tc>
          <w:tcPr>
            <w:tcW w:w="1418" w:type="dxa"/>
            <w:vAlign w:val="center"/>
          </w:tcPr>
          <w:p w14:paraId="402645B5" w14:textId="77777777" w:rsidR="0083213E" w:rsidRPr="00643C97" w:rsidRDefault="0083213E" w:rsidP="00531C5E">
            <w:pPr>
              <w:spacing w:line="0" w:lineRule="atLeast"/>
            </w:pPr>
            <w:r w:rsidRPr="00643C97">
              <w:t>商業與管理群</w:t>
            </w:r>
          </w:p>
        </w:tc>
        <w:tc>
          <w:tcPr>
            <w:tcW w:w="1134" w:type="dxa"/>
            <w:vAlign w:val="center"/>
          </w:tcPr>
          <w:p w14:paraId="174D02A7" w14:textId="77777777" w:rsidR="0083213E" w:rsidRPr="00643C97" w:rsidRDefault="0083213E" w:rsidP="00531C5E">
            <w:pPr>
              <w:spacing w:line="0" w:lineRule="atLeast"/>
            </w:pPr>
            <w:r w:rsidRPr="00643C97">
              <w:t>2310003</w:t>
            </w:r>
          </w:p>
        </w:tc>
        <w:tc>
          <w:tcPr>
            <w:tcW w:w="1417" w:type="dxa"/>
            <w:vAlign w:val="center"/>
          </w:tcPr>
          <w:p w14:paraId="006B889A" w14:textId="77777777" w:rsidR="0083213E" w:rsidRPr="00643C97" w:rsidRDefault="0083213E" w:rsidP="00531C5E">
            <w:pPr>
              <w:spacing w:line="0" w:lineRule="atLeast"/>
            </w:pPr>
            <w:r w:rsidRPr="00643C97">
              <w:t>工業工程與管理系</w:t>
            </w:r>
          </w:p>
        </w:tc>
        <w:tc>
          <w:tcPr>
            <w:tcW w:w="709" w:type="dxa"/>
            <w:vAlign w:val="center"/>
          </w:tcPr>
          <w:p w14:paraId="38643DCF" w14:textId="77777777" w:rsidR="0083213E" w:rsidRPr="00643C97" w:rsidRDefault="0083213E" w:rsidP="00531C5E">
            <w:pPr>
              <w:spacing w:line="0" w:lineRule="atLeast"/>
              <w:jc w:val="center"/>
            </w:pPr>
            <w:r w:rsidRPr="00643C97">
              <w:t>1</w:t>
            </w:r>
          </w:p>
        </w:tc>
        <w:tc>
          <w:tcPr>
            <w:tcW w:w="4493" w:type="dxa"/>
            <w:vAlign w:val="center"/>
          </w:tcPr>
          <w:p w14:paraId="78A3FB13" w14:textId="77777777" w:rsidR="0083213E" w:rsidRPr="00643C97" w:rsidRDefault="0083213E" w:rsidP="00531C5E">
            <w:pPr>
              <w:spacing w:line="0" w:lineRule="atLeast"/>
              <w:rPr>
                <w:sz w:val="22"/>
              </w:rPr>
            </w:pPr>
            <w:r w:rsidRPr="00643C97">
              <w:rPr>
                <w:sz w:val="22"/>
              </w:rPr>
              <w:t>＊數學(B)須達本類組前標。</w:t>
            </w:r>
            <w:r w:rsidRPr="00643C97">
              <w:rPr>
                <w:sz w:val="22"/>
              </w:rPr>
              <w:br/>
              <w:t>＊專業科目(一)、專業科目(二)須達本類組均標。</w:t>
            </w:r>
            <w:r w:rsidRPr="00643C97">
              <w:rPr>
                <w:sz w:val="22"/>
              </w:rPr>
              <w:br/>
              <w:t xml:space="preserve">1.本系課程包含教師講授、課程討論、書面簡報、電腦操作、解說能力，並有實務操作及專題製作課程。 </w:t>
            </w:r>
            <w:r w:rsidRPr="00643C97">
              <w:rPr>
                <w:sz w:val="22"/>
              </w:rPr>
              <w:br/>
              <w:t>2.本校設有資源教室，主要關懷與服務身心障礙學生，可提供學生課業及生活等各方面諮詢協助。</w:t>
            </w:r>
          </w:p>
        </w:tc>
      </w:tr>
      <w:tr w:rsidR="0083213E" w:rsidRPr="00643C97" w14:paraId="1136D13C" w14:textId="77777777" w:rsidTr="0066070D">
        <w:trPr>
          <w:trHeight w:val="2381"/>
        </w:trPr>
        <w:tc>
          <w:tcPr>
            <w:tcW w:w="1207" w:type="dxa"/>
            <w:vAlign w:val="center"/>
          </w:tcPr>
          <w:p w14:paraId="56267C01" w14:textId="77777777" w:rsidR="0083213E" w:rsidRPr="00643C97" w:rsidRDefault="0083213E" w:rsidP="00531C5E">
            <w:pPr>
              <w:spacing w:line="0" w:lineRule="atLeast"/>
            </w:pPr>
            <w:r w:rsidRPr="00643C97">
              <w:t>國立屏東科技大學</w:t>
            </w:r>
          </w:p>
        </w:tc>
        <w:tc>
          <w:tcPr>
            <w:tcW w:w="1418" w:type="dxa"/>
            <w:vAlign w:val="center"/>
          </w:tcPr>
          <w:p w14:paraId="1D7009BB" w14:textId="77777777" w:rsidR="0083213E" w:rsidRPr="00643C97" w:rsidRDefault="0083213E" w:rsidP="00531C5E">
            <w:pPr>
              <w:spacing w:line="0" w:lineRule="atLeast"/>
            </w:pPr>
            <w:r w:rsidRPr="00643C97">
              <w:t>家政群生活應用類</w:t>
            </w:r>
          </w:p>
        </w:tc>
        <w:tc>
          <w:tcPr>
            <w:tcW w:w="1134" w:type="dxa"/>
            <w:vAlign w:val="center"/>
          </w:tcPr>
          <w:p w14:paraId="6E321CD4" w14:textId="77777777" w:rsidR="0083213E" w:rsidRPr="00643C97" w:rsidRDefault="0083213E" w:rsidP="00531C5E">
            <w:pPr>
              <w:spacing w:line="0" w:lineRule="atLeast"/>
            </w:pPr>
            <w:r w:rsidRPr="00643C97">
              <w:t>2316005</w:t>
            </w:r>
          </w:p>
        </w:tc>
        <w:tc>
          <w:tcPr>
            <w:tcW w:w="1417" w:type="dxa"/>
            <w:vAlign w:val="center"/>
          </w:tcPr>
          <w:p w14:paraId="1388DF50" w14:textId="77777777" w:rsidR="0083213E" w:rsidRPr="00643C97" w:rsidRDefault="0083213E" w:rsidP="00531C5E">
            <w:pPr>
              <w:spacing w:line="0" w:lineRule="atLeast"/>
            </w:pPr>
            <w:r w:rsidRPr="00643C97">
              <w:t>時尚設計與管理系</w:t>
            </w:r>
          </w:p>
        </w:tc>
        <w:tc>
          <w:tcPr>
            <w:tcW w:w="709" w:type="dxa"/>
            <w:vAlign w:val="center"/>
          </w:tcPr>
          <w:p w14:paraId="04EBC1EE" w14:textId="77777777" w:rsidR="0083213E" w:rsidRPr="00643C97" w:rsidRDefault="0083213E" w:rsidP="00531C5E">
            <w:pPr>
              <w:spacing w:line="0" w:lineRule="atLeast"/>
              <w:jc w:val="center"/>
            </w:pPr>
            <w:r w:rsidRPr="00643C97">
              <w:t>1</w:t>
            </w:r>
          </w:p>
        </w:tc>
        <w:tc>
          <w:tcPr>
            <w:tcW w:w="4493" w:type="dxa"/>
            <w:vAlign w:val="center"/>
          </w:tcPr>
          <w:p w14:paraId="637B6DF9" w14:textId="77777777" w:rsidR="0083213E" w:rsidRPr="00643C97" w:rsidRDefault="0083213E" w:rsidP="00531C5E">
            <w:pPr>
              <w:spacing w:line="0" w:lineRule="atLeast"/>
              <w:rPr>
                <w:sz w:val="22"/>
              </w:rPr>
            </w:pPr>
            <w:r w:rsidRPr="00643C97">
              <w:rPr>
                <w:sz w:val="22"/>
              </w:rPr>
              <w:t xml:space="preserve">1.本校訂有學生英文能力畢業門檻，於三年級上學期開學前須參加一次具公信力之語言測驗機構舉辦之外語能力測驗，仍無法通過第二點所列測驗之一者，得於三年級上學期起修習本校開設之「外語實務訓練」系列課程，或繼續參加外語能力檢定測驗。 </w:t>
            </w:r>
            <w:r w:rsidRPr="00643C97">
              <w:rPr>
                <w:sz w:val="22"/>
              </w:rPr>
              <w:br/>
              <w:t>2.各項說明若有未盡事宜，悉依本校「學則」 及各系相關規定辦理。</w:t>
            </w:r>
          </w:p>
        </w:tc>
      </w:tr>
      <w:tr w:rsidR="0083213E" w:rsidRPr="00643C97" w14:paraId="0BB721B6" w14:textId="77777777" w:rsidTr="0066070D">
        <w:trPr>
          <w:trHeight w:val="4592"/>
        </w:trPr>
        <w:tc>
          <w:tcPr>
            <w:tcW w:w="1207" w:type="dxa"/>
            <w:vMerge w:val="restart"/>
            <w:vAlign w:val="center"/>
          </w:tcPr>
          <w:p w14:paraId="7F05B439" w14:textId="77777777" w:rsidR="0083213E" w:rsidRPr="00643C97" w:rsidRDefault="0083213E" w:rsidP="00531C5E">
            <w:pPr>
              <w:spacing w:line="0" w:lineRule="atLeast"/>
            </w:pPr>
            <w:r w:rsidRPr="00643C97">
              <w:t>國立臺北科技大學</w:t>
            </w:r>
          </w:p>
        </w:tc>
        <w:tc>
          <w:tcPr>
            <w:tcW w:w="1418" w:type="dxa"/>
            <w:vAlign w:val="center"/>
          </w:tcPr>
          <w:p w14:paraId="18DFEF36" w14:textId="77777777" w:rsidR="0083213E" w:rsidRPr="00643C97" w:rsidRDefault="0083213E" w:rsidP="00531C5E">
            <w:pPr>
              <w:spacing w:line="0" w:lineRule="atLeast"/>
            </w:pPr>
            <w:r w:rsidRPr="00643C97">
              <w:t>電機與電子群電機類</w:t>
            </w:r>
          </w:p>
        </w:tc>
        <w:tc>
          <w:tcPr>
            <w:tcW w:w="1134" w:type="dxa"/>
            <w:vAlign w:val="center"/>
          </w:tcPr>
          <w:p w14:paraId="61E8B1DF" w14:textId="77777777" w:rsidR="0083213E" w:rsidRPr="00643C97" w:rsidRDefault="0083213E" w:rsidP="00531C5E">
            <w:pPr>
              <w:spacing w:line="0" w:lineRule="atLeast"/>
            </w:pPr>
            <w:r w:rsidRPr="00643C97">
              <w:t>2303003</w:t>
            </w:r>
          </w:p>
        </w:tc>
        <w:tc>
          <w:tcPr>
            <w:tcW w:w="1417" w:type="dxa"/>
            <w:vAlign w:val="center"/>
          </w:tcPr>
          <w:p w14:paraId="36FCAE40" w14:textId="77777777" w:rsidR="0083213E" w:rsidRPr="00643C97" w:rsidRDefault="0083213E" w:rsidP="00531C5E">
            <w:pPr>
              <w:spacing w:line="0" w:lineRule="atLeast"/>
            </w:pPr>
            <w:r w:rsidRPr="00643C97">
              <w:t>電機工程系</w:t>
            </w:r>
          </w:p>
        </w:tc>
        <w:tc>
          <w:tcPr>
            <w:tcW w:w="709" w:type="dxa"/>
            <w:vAlign w:val="center"/>
          </w:tcPr>
          <w:p w14:paraId="16B598DB" w14:textId="77777777" w:rsidR="0083213E" w:rsidRPr="00643C97" w:rsidRDefault="0083213E" w:rsidP="00531C5E">
            <w:pPr>
              <w:spacing w:line="0" w:lineRule="atLeast"/>
              <w:jc w:val="center"/>
            </w:pPr>
            <w:r w:rsidRPr="00643C97">
              <w:t>1</w:t>
            </w:r>
          </w:p>
        </w:tc>
        <w:tc>
          <w:tcPr>
            <w:tcW w:w="4493" w:type="dxa"/>
            <w:vAlign w:val="center"/>
          </w:tcPr>
          <w:p w14:paraId="4FB5C799" w14:textId="77777777" w:rsidR="0083213E" w:rsidRPr="00643C97" w:rsidRDefault="0083213E" w:rsidP="00531C5E">
            <w:pPr>
              <w:spacing w:line="0" w:lineRule="atLeast"/>
              <w:rPr>
                <w:sz w:val="22"/>
              </w:rPr>
            </w:pPr>
            <w:r w:rsidRPr="00643C97">
              <w:rPr>
                <w:sz w:val="22"/>
              </w:rPr>
              <w:t>＊總成績須達本類組前標。</w:t>
            </w:r>
            <w:r w:rsidRPr="00643C97">
              <w:rPr>
                <w:sz w:val="22"/>
              </w:rPr>
              <w:br/>
              <w:t xml:space="preserve">1.本系課程需操作電腦，亦有眾多實習課程，須實作電子、電路接線或焊接。 </w:t>
            </w:r>
            <w:r w:rsidRPr="00643C97">
              <w:rPr>
                <w:sz w:val="22"/>
              </w:rPr>
              <w:br/>
              <w:t xml:space="preserve">2.本校針對本項甄試管道入學之新生，於暑假辦理「新生轉銜座談暨個別化支持計畫會議」與「新生輔導營」，提供入學前生活與學習適應。 </w:t>
            </w:r>
            <w:r w:rsidRPr="00643C97">
              <w:rPr>
                <w:sz w:val="22"/>
              </w:rPr>
              <w:br/>
              <w:t xml:space="preserve">3.本校實施英文畢業門檻，並辦理英文「特殊學生專班」，提供經資源教室評估後具有特殊教育需求之聽覺障礙生選修。 </w:t>
            </w:r>
            <w:r w:rsidRPr="00643C97">
              <w:rPr>
                <w:sz w:val="22"/>
              </w:rPr>
              <w:br/>
              <w:t xml:space="preserve">4.本校實施校外實習必修。 </w:t>
            </w:r>
            <w:r w:rsidRPr="00643C97">
              <w:rPr>
                <w:sz w:val="22"/>
              </w:rPr>
              <w:br/>
              <w:t xml:space="preserve">5.配合本校邁向國際優質科技大學之目標，各系部分必、選修課程採全英語授課。 </w:t>
            </w:r>
            <w:r w:rsidRPr="00643C97">
              <w:rPr>
                <w:sz w:val="22"/>
              </w:rPr>
              <w:br/>
              <w:t>6.本校設有跨領域學習畢業條件，學生應修畢取得跨領域學習之微學程、一般學程、第二專長、輔系或雙主修任一系列課程。</w:t>
            </w:r>
          </w:p>
        </w:tc>
      </w:tr>
      <w:tr w:rsidR="0083213E" w:rsidRPr="00643C97" w14:paraId="0F683A79" w14:textId="77777777" w:rsidTr="0066070D">
        <w:trPr>
          <w:trHeight w:val="4649"/>
        </w:trPr>
        <w:tc>
          <w:tcPr>
            <w:tcW w:w="1207" w:type="dxa"/>
            <w:vMerge/>
          </w:tcPr>
          <w:p w14:paraId="0B94F087" w14:textId="77777777" w:rsidR="0083213E" w:rsidRPr="00643C97" w:rsidRDefault="0083213E" w:rsidP="00531C5E">
            <w:pPr>
              <w:spacing w:line="0" w:lineRule="atLeast"/>
            </w:pPr>
          </w:p>
        </w:tc>
        <w:tc>
          <w:tcPr>
            <w:tcW w:w="1418" w:type="dxa"/>
            <w:vAlign w:val="center"/>
          </w:tcPr>
          <w:p w14:paraId="6BDC215D" w14:textId="77777777" w:rsidR="0083213E" w:rsidRPr="00643C97" w:rsidRDefault="0083213E" w:rsidP="00531C5E">
            <w:pPr>
              <w:spacing w:line="0" w:lineRule="atLeast"/>
            </w:pPr>
            <w:r w:rsidRPr="00643C97">
              <w:t>電機與電子群資電類</w:t>
            </w:r>
          </w:p>
        </w:tc>
        <w:tc>
          <w:tcPr>
            <w:tcW w:w="1134" w:type="dxa"/>
            <w:vAlign w:val="center"/>
          </w:tcPr>
          <w:p w14:paraId="76F8E112" w14:textId="77777777" w:rsidR="0083213E" w:rsidRPr="00643C97" w:rsidRDefault="0083213E" w:rsidP="00531C5E">
            <w:pPr>
              <w:spacing w:line="0" w:lineRule="atLeast"/>
            </w:pPr>
            <w:r w:rsidRPr="00643C97">
              <w:t>2304003</w:t>
            </w:r>
          </w:p>
        </w:tc>
        <w:tc>
          <w:tcPr>
            <w:tcW w:w="1417" w:type="dxa"/>
            <w:vAlign w:val="center"/>
          </w:tcPr>
          <w:p w14:paraId="44DF6C25" w14:textId="77777777" w:rsidR="0083213E" w:rsidRPr="00643C97" w:rsidRDefault="0083213E" w:rsidP="00531C5E">
            <w:pPr>
              <w:spacing w:line="0" w:lineRule="atLeast"/>
            </w:pPr>
            <w:r w:rsidRPr="00643C97">
              <w:t>光電工程系</w:t>
            </w:r>
          </w:p>
        </w:tc>
        <w:tc>
          <w:tcPr>
            <w:tcW w:w="709" w:type="dxa"/>
            <w:vAlign w:val="center"/>
          </w:tcPr>
          <w:p w14:paraId="4A44A3FA" w14:textId="77777777" w:rsidR="0083213E" w:rsidRPr="00643C97" w:rsidRDefault="0083213E" w:rsidP="00531C5E">
            <w:pPr>
              <w:spacing w:line="0" w:lineRule="atLeast"/>
              <w:jc w:val="center"/>
            </w:pPr>
            <w:r w:rsidRPr="00643C97">
              <w:t>1</w:t>
            </w:r>
          </w:p>
        </w:tc>
        <w:tc>
          <w:tcPr>
            <w:tcW w:w="4493" w:type="dxa"/>
            <w:vAlign w:val="center"/>
          </w:tcPr>
          <w:p w14:paraId="4653942C" w14:textId="77777777" w:rsidR="0083213E" w:rsidRPr="00643C97" w:rsidRDefault="0083213E" w:rsidP="00531C5E">
            <w:pPr>
              <w:spacing w:line="0" w:lineRule="atLeast"/>
              <w:rPr>
                <w:sz w:val="22"/>
              </w:rPr>
            </w:pPr>
            <w:r w:rsidRPr="00643C97">
              <w:rPr>
                <w:sz w:val="22"/>
              </w:rPr>
              <w:t>＊總成績須達本類組前標。</w:t>
            </w:r>
            <w:r w:rsidRPr="00643C97">
              <w:rPr>
                <w:sz w:val="22"/>
              </w:rPr>
              <w:br/>
              <w:t xml:space="preserve">1.本系課程需操作電腦，亦有眾多實習課程，例如電子學實驗、光電實驗等。 </w:t>
            </w:r>
            <w:r w:rsidRPr="00643C97">
              <w:rPr>
                <w:sz w:val="22"/>
              </w:rPr>
              <w:br/>
              <w:t xml:space="preserve">2.本校針對本項甄試管道入學之新生，於暑假辦理「新生轉銜座談暨個別化支持計畫會議」與「新生輔導營」，提供入學前生活與學習適應。 </w:t>
            </w:r>
            <w:r w:rsidRPr="00643C97">
              <w:rPr>
                <w:sz w:val="22"/>
              </w:rPr>
              <w:br/>
              <w:t xml:space="preserve">3.本校實施英文畢業門檻，並辦理英文「特殊學生專班」，提供經資源教室評估後具有特殊教育需求之聽覺障礙生選修。 </w:t>
            </w:r>
            <w:r w:rsidRPr="00643C97">
              <w:rPr>
                <w:sz w:val="22"/>
              </w:rPr>
              <w:br/>
              <w:t xml:space="preserve">4.本校實施校外實習必修。 </w:t>
            </w:r>
            <w:r w:rsidRPr="00643C97">
              <w:rPr>
                <w:sz w:val="22"/>
              </w:rPr>
              <w:br/>
              <w:t xml:space="preserve">5.配合本校邁向國際優質科技大學之目標，各系部分必、選修課程採全英語授課。 </w:t>
            </w:r>
            <w:r w:rsidRPr="00643C97">
              <w:rPr>
                <w:sz w:val="22"/>
              </w:rPr>
              <w:br/>
              <w:t>6.本校設有跨領域學習畢業條件，學生應修畢取得跨領域學習之微學程、一般學程、第二專長、輔系或雙主修任一系列課程。</w:t>
            </w:r>
          </w:p>
        </w:tc>
      </w:tr>
      <w:tr w:rsidR="0083213E" w:rsidRPr="00643C97" w14:paraId="286495F3" w14:textId="77777777" w:rsidTr="00531C5E">
        <w:trPr>
          <w:trHeight w:val="5329"/>
        </w:trPr>
        <w:tc>
          <w:tcPr>
            <w:tcW w:w="1207" w:type="dxa"/>
            <w:vMerge w:val="restart"/>
            <w:vAlign w:val="center"/>
          </w:tcPr>
          <w:p w14:paraId="2C97E94F" w14:textId="77777777" w:rsidR="0083213E" w:rsidRPr="00643C97" w:rsidRDefault="0083213E" w:rsidP="00531C5E">
            <w:pPr>
              <w:spacing w:line="0" w:lineRule="atLeast"/>
            </w:pPr>
            <w:r w:rsidRPr="00643C97">
              <w:lastRenderedPageBreak/>
              <w:t>國立臺北科技大學</w:t>
            </w:r>
          </w:p>
        </w:tc>
        <w:tc>
          <w:tcPr>
            <w:tcW w:w="1418" w:type="dxa"/>
            <w:vAlign w:val="center"/>
          </w:tcPr>
          <w:p w14:paraId="5ADE3BC3" w14:textId="77777777" w:rsidR="0083213E" w:rsidRPr="00643C97" w:rsidRDefault="0083213E" w:rsidP="00531C5E">
            <w:pPr>
              <w:spacing w:line="0" w:lineRule="atLeast"/>
            </w:pPr>
            <w:r w:rsidRPr="00643C97">
              <w:t>商業與管理群</w:t>
            </w:r>
          </w:p>
        </w:tc>
        <w:tc>
          <w:tcPr>
            <w:tcW w:w="1134" w:type="dxa"/>
            <w:vAlign w:val="center"/>
          </w:tcPr>
          <w:p w14:paraId="1AA78D4C" w14:textId="77777777" w:rsidR="0083213E" w:rsidRPr="00643C97" w:rsidRDefault="0083213E" w:rsidP="00531C5E">
            <w:pPr>
              <w:spacing w:line="0" w:lineRule="atLeast"/>
            </w:pPr>
            <w:r w:rsidRPr="00643C97">
              <w:t>2310005</w:t>
            </w:r>
          </w:p>
        </w:tc>
        <w:tc>
          <w:tcPr>
            <w:tcW w:w="1417" w:type="dxa"/>
            <w:vAlign w:val="center"/>
          </w:tcPr>
          <w:p w14:paraId="28E44DD7" w14:textId="77777777" w:rsidR="0083213E" w:rsidRPr="00643C97" w:rsidRDefault="0083213E" w:rsidP="00531C5E">
            <w:pPr>
              <w:spacing w:line="0" w:lineRule="atLeast"/>
            </w:pPr>
            <w:r w:rsidRPr="00643C97">
              <w:t>經營管理系</w:t>
            </w:r>
          </w:p>
        </w:tc>
        <w:tc>
          <w:tcPr>
            <w:tcW w:w="709" w:type="dxa"/>
            <w:vAlign w:val="center"/>
          </w:tcPr>
          <w:p w14:paraId="598AF18B" w14:textId="77777777" w:rsidR="0083213E" w:rsidRPr="00643C97" w:rsidRDefault="0083213E" w:rsidP="00531C5E">
            <w:pPr>
              <w:spacing w:line="0" w:lineRule="atLeast"/>
              <w:jc w:val="center"/>
            </w:pPr>
            <w:r w:rsidRPr="00643C97">
              <w:t>1</w:t>
            </w:r>
          </w:p>
        </w:tc>
        <w:tc>
          <w:tcPr>
            <w:tcW w:w="4493" w:type="dxa"/>
            <w:vAlign w:val="center"/>
          </w:tcPr>
          <w:p w14:paraId="4261436D" w14:textId="77777777" w:rsidR="0083213E" w:rsidRPr="00643C97" w:rsidRDefault="0083213E" w:rsidP="00531C5E">
            <w:pPr>
              <w:spacing w:line="0" w:lineRule="atLeast"/>
              <w:rPr>
                <w:sz w:val="22"/>
              </w:rPr>
            </w:pPr>
            <w:r w:rsidRPr="00643C97">
              <w:rPr>
                <w:sz w:val="22"/>
              </w:rPr>
              <w:t>＊總成績須達本類組均標。</w:t>
            </w:r>
            <w:r w:rsidRPr="00643C97">
              <w:rPr>
                <w:sz w:val="22"/>
              </w:rPr>
              <w:br/>
              <w:t xml:space="preserve">1.本系多數課程進行方式為課堂討論、小組報告，須具備團隊合作和溝通能力以及語文聽說讀寫能力。 </w:t>
            </w:r>
            <w:r w:rsidRPr="00643C97">
              <w:rPr>
                <w:sz w:val="22"/>
              </w:rPr>
              <w:br/>
              <w:t xml:space="preserve">2.本校針對本項甄試管道入學之新生，於暑假辦理「新生轉銜座談暨個別化支持計畫會議」與「新生輔導營」，提供入學前生活與學習適應。 </w:t>
            </w:r>
            <w:r w:rsidRPr="00643C97">
              <w:rPr>
                <w:sz w:val="22"/>
              </w:rPr>
              <w:br/>
              <w:t xml:space="preserve">3.本校實施英文畢業門檻，並辦理英文「特殊學生專班」，提供經資源教室評估後具有特殊教育需求之聽覺障礙生選修。 </w:t>
            </w:r>
            <w:r w:rsidRPr="00643C97">
              <w:rPr>
                <w:sz w:val="22"/>
              </w:rPr>
              <w:br/>
              <w:t xml:space="preserve">4.本校實施校外實習必修。 </w:t>
            </w:r>
            <w:r w:rsidRPr="00643C97">
              <w:rPr>
                <w:sz w:val="22"/>
              </w:rPr>
              <w:br/>
              <w:t xml:space="preserve">5.配合本校邁向國際優質科技大學之目標，各系部分必、選修課程採全英語授課。 </w:t>
            </w:r>
            <w:r w:rsidRPr="00643C97">
              <w:rPr>
                <w:sz w:val="22"/>
              </w:rPr>
              <w:br/>
              <w:t>6.本校設有跨領域學習畢業條件，學生應修畢取得跨領域學習之微學程、一般學程、第二專長、輔系或雙主修任一系列課程。</w:t>
            </w:r>
          </w:p>
        </w:tc>
      </w:tr>
      <w:tr w:rsidR="0083213E" w:rsidRPr="00643C97" w14:paraId="0CAAA7B3" w14:textId="77777777" w:rsidTr="0066070D">
        <w:trPr>
          <w:trHeight w:val="5556"/>
        </w:trPr>
        <w:tc>
          <w:tcPr>
            <w:tcW w:w="1207" w:type="dxa"/>
            <w:vMerge/>
          </w:tcPr>
          <w:p w14:paraId="35D94D97" w14:textId="77777777" w:rsidR="0083213E" w:rsidRPr="00643C97" w:rsidRDefault="0083213E" w:rsidP="00531C5E">
            <w:pPr>
              <w:spacing w:line="0" w:lineRule="atLeast"/>
            </w:pPr>
          </w:p>
        </w:tc>
        <w:tc>
          <w:tcPr>
            <w:tcW w:w="1418" w:type="dxa"/>
            <w:vAlign w:val="center"/>
          </w:tcPr>
          <w:p w14:paraId="6C826A2D" w14:textId="77777777" w:rsidR="0083213E" w:rsidRPr="00643C97" w:rsidRDefault="0083213E" w:rsidP="00531C5E">
            <w:pPr>
              <w:spacing w:line="0" w:lineRule="atLeast"/>
            </w:pPr>
            <w:r w:rsidRPr="00643C97">
              <w:t>藝術群影視類</w:t>
            </w:r>
          </w:p>
        </w:tc>
        <w:tc>
          <w:tcPr>
            <w:tcW w:w="1134" w:type="dxa"/>
            <w:vAlign w:val="center"/>
          </w:tcPr>
          <w:p w14:paraId="623035C2" w14:textId="77777777" w:rsidR="0083213E" w:rsidRPr="00643C97" w:rsidRDefault="0083213E" w:rsidP="00531C5E">
            <w:pPr>
              <w:spacing w:line="0" w:lineRule="atLeast"/>
            </w:pPr>
            <w:r w:rsidRPr="00643C97">
              <w:t>2324001</w:t>
            </w:r>
          </w:p>
        </w:tc>
        <w:tc>
          <w:tcPr>
            <w:tcW w:w="1417" w:type="dxa"/>
            <w:vAlign w:val="center"/>
          </w:tcPr>
          <w:p w14:paraId="6E8B4597" w14:textId="77777777" w:rsidR="0083213E" w:rsidRPr="00643C97" w:rsidRDefault="0083213E" w:rsidP="00531C5E">
            <w:pPr>
              <w:spacing w:line="0" w:lineRule="atLeast"/>
            </w:pPr>
            <w:r w:rsidRPr="00643C97">
              <w:t>文化事業發展系</w:t>
            </w:r>
          </w:p>
        </w:tc>
        <w:tc>
          <w:tcPr>
            <w:tcW w:w="709" w:type="dxa"/>
            <w:vAlign w:val="center"/>
          </w:tcPr>
          <w:p w14:paraId="6FF9A432" w14:textId="77777777" w:rsidR="0083213E" w:rsidRPr="00643C97" w:rsidRDefault="0083213E" w:rsidP="00531C5E">
            <w:pPr>
              <w:spacing w:line="0" w:lineRule="atLeast"/>
              <w:jc w:val="center"/>
            </w:pPr>
            <w:r w:rsidRPr="00643C97">
              <w:t>1</w:t>
            </w:r>
          </w:p>
        </w:tc>
        <w:tc>
          <w:tcPr>
            <w:tcW w:w="4493" w:type="dxa"/>
            <w:vAlign w:val="center"/>
          </w:tcPr>
          <w:p w14:paraId="571CF332" w14:textId="77777777" w:rsidR="0083213E" w:rsidRPr="00643C97" w:rsidRDefault="0083213E" w:rsidP="00531C5E">
            <w:pPr>
              <w:spacing w:line="0" w:lineRule="atLeast"/>
              <w:rPr>
                <w:sz w:val="22"/>
              </w:rPr>
            </w:pPr>
            <w:r w:rsidRPr="00643C97">
              <w:rPr>
                <w:sz w:val="22"/>
              </w:rPr>
              <w:t>＊國文、專業科目(一)、專業科目(二)須達本類組均標。</w:t>
            </w:r>
            <w:r w:rsidRPr="00643C97">
              <w:rPr>
                <w:sz w:val="22"/>
              </w:rPr>
              <w:br/>
              <w:t xml:space="preserve">1.本系課程需有專題作品產出，亦需撰寫文本及口頭發表，重視整合創作、溝通合作及表達能力。 </w:t>
            </w:r>
            <w:r w:rsidRPr="00643C97">
              <w:rPr>
                <w:sz w:val="22"/>
              </w:rPr>
              <w:br/>
              <w:t xml:space="preserve">2.本校針對本項甄試管道入學之新生，於暑假辦理「新生轉銜座談暨個別化支持計畫會議」與「新生輔導營」，提供入學前生活與學習適應。 </w:t>
            </w:r>
            <w:r w:rsidRPr="00643C97">
              <w:rPr>
                <w:sz w:val="22"/>
              </w:rPr>
              <w:br/>
              <w:t xml:space="preserve">3.本校實施英文畢業門檻，並辦理英文「特殊學生專班」，提供經資源教室評估後具有特殊教育需求之聽覺障礙生選修。 </w:t>
            </w:r>
            <w:r w:rsidRPr="00643C97">
              <w:rPr>
                <w:sz w:val="22"/>
              </w:rPr>
              <w:br/>
              <w:t xml:space="preserve">4.本校實施校外實習必修。 </w:t>
            </w:r>
            <w:r w:rsidRPr="00643C97">
              <w:rPr>
                <w:sz w:val="22"/>
              </w:rPr>
              <w:br/>
              <w:t xml:space="preserve">5.配合本校邁向國際優質科技大學之目標，各系部分必、選修課程採全英語授課。 </w:t>
            </w:r>
            <w:r w:rsidRPr="00643C97">
              <w:rPr>
                <w:sz w:val="22"/>
              </w:rPr>
              <w:br/>
              <w:t>6.本校設有跨領域學習畢業條件，學生應修畢取得跨領域學習之微學程、一般學程、第二專長、輔系或雙主修任一系列課程。</w:t>
            </w:r>
          </w:p>
        </w:tc>
      </w:tr>
      <w:tr w:rsidR="0083213E" w:rsidRPr="00643C97" w14:paraId="25E14C76" w14:textId="77777777" w:rsidTr="00531C5E">
        <w:trPr>
          <w:trHeight w:val="1077"/>
        </w:trPr>
        <w:tc>
          <w:tcPr>
            <w:tcW w:w="1207" w:type="dxa"/>
            <w:vMerge w:val="restart"/>
            <w:vAlign w:val="center"/>
          </w:tcPr>
          <w:p w14:paraId="09F02C09" w14:textId="77777777" w:rsidR="0083213E" w:rsidRPr="00643C97" w:rsidRDefault="0083213E" w:rsidP="00531C5E">
            <w:pPr>
              <w:spacing w:line="0" w:lineRule="atLeast"/>
            </w:pPr>
            <w:r w:rsidRPr="00643C97">
              <w:t>國立虎尾科技大學</w:t>
            </w:r>
          </w:p>
        </w:tc>
        <w:tc>
          <w:tcPr>
            <w:tcW w:w="1418" w:type="dxa"/>
            <w:vAlign w:val="center"/>
          </w:tcPr>
          <w:p w14:paraId="5DD61CF9" w14:textId="77777777" w:rsidR="0083213E" w:rsidRPr="00643C97" w:rsidRDefault="0083213E" w:rsidP="00531C5E">
            <w:pPr>
              <w:spacing w:line="0" w:lineRule="atLeast"/>
            </w:pPr>
            <w:r w:rsidRPr="00643C97">
              <w:t>土木與建築群</w:t>
            </w:r>
          </w:p>
        </w:tc>
        <w:tc>
          <w:tcPr>
            <w:tcW w:w="1134" w:type="dxa"/>
            <w:vAlign w:val="center"/>
          </w:tcPr>
          <w:p w14:paraId="7A227623" w14:textId="77777777" w:rsidR="0083213E" w:rsidRPr="00643C97" w:rsidRDefault="0083213E" w:rsidP="00531C5E">
            <w:pPr>
              <w:spacing w:line="0" w:lineRule="atLeast"/>
            </w:pPr>
            <w:r w:rsidRPr="00643C97">
              <w:t>2307002</w:t>
            </w:r>
          </w:p>
        </w:tc>
        <w:tc>
          <w:tcPr>
            <w:tcW w:w="1417" w:type="dxa"/>
            <w:vAlign w:val="center"/>
          </w:tcPr>
          <w:p w14:paraId="171B1C52" w14:textId="77777777" w:rsidR="0083213E" w:rsidRPr="00643C97" w:rsidRDefault="0083213E" w:rsidP="00531C5E">
            <w:pPr>
              <w:spacing w:line="0" w:lineRule="atLeast"/>
            </w:pPr>
            <w:r w:rsidRPr="00643C97">
              <w:t>休閒遊憩系</w:t>
            </w:r>
          </w:p>
        </w:tc>
        <w:tc>
          <w:tcPr>
            <w:tcW w:w="709" w:type="dxa"/>
            <w:vAlign w:val="center"/>
          </w:tcPr>
          <w:p w14:paraId="061A3628" w14:textId="77777777" w:rsidR="0083213E" w:rsidRPr="00643C97" w:rsidRDefault="0083213E" w:rsidP="00531C5E">
            <w:pPr>
              <w:spacing w:line="0" w:lineRule="atLeast"/>
              <w:jc w:val="center"/>
            </w:pPr>
            <w:r w:rsidRPr="00643C97">
              <w:t>1</w:t>
            </w:r>
          </w:p>
        </w:tc>
        <w:tc>
          <w:tcPr>
            <w:tcW w:w="4493" w:type="dxa"/>
            <w:vMerge w:val="restart"/>
            <w:vAlign w:val="center"/>
          </w:tcPr>
          <w:p w14:paraId="369C5122" w14:textId="1B65005D" w:rsidR="0083213E" w:rsidRPr="00643C97" w:rsidRDefault="0083213E" w:rsidP="00531C5E">
            <w:pPr>
              <w:spacing w:line="0" w:lineRule="atLeast"/>
              <w:rPr>
                <w:sz w:val="22"/>
              </w:rPr>
            </w:pPr>
            <w:r w:rsidRPr="00643C97">
              <w:rPr>
                <w:sz w:val="22"/>
              </w:rPr>
              <w:t xml:space="preserve">1.本校設有資源教室，提供身心障礙學生在學期間特殊教育輔導與服務措施，協助身心障礙學生克服學習問題與困難，並提供學習及生活相關諮詢。 </w:t>
            </w:r>
            <w:r w:rsidRPr="00643C97">
              <w:rPr>
                <w:sz w:val="22"/>
              </w:rPr>
              <w:br/>
              <w:t>2.</w:t>
            </w:r>
            <w:r w:rsidR="00F41E40" w:rsidRPr="00F41E40">
              <w:rPr>
                <w:sz w:val="22"/>
              </w:rPr>
              <w:t>於暑假期間開設新生暑期銜接線上課程</w:t>
            </w:r>
            <w:r w:rsidR="00F41E40">
              <w:rPr>
                <w:sz w:val="22"/>
              </w:rPr>
              <w:t>，</w:t>
            </w:r>
            <w:r w:rsidR="00F41E40" w:rsidRPr="00F41E40">
              <w:rPr>
                <w:sz w:val="22"/>
              </w:rPr>
              <w:t>課程內容涵蓋系所學科基礎知識</w:t>
            </w:r>
            <w:r w:rsidR="00F41E40">
              <w:rPr>
                <w:sz w:val="22"/>
              </w:rPr>
              <w:t>，</w:t>
            </w:r>
            <w:r w:rsidR="00F41E40" w:rsidRPr="00F41E40">
              <w:rPr>
                <w:sz w:val="22"/>
              </w:rPr>
              <w:t>有助於學生順利銜接大學課程</w:t>
            </w:r>
            <w:r w:rsidR="00F41E40">
              <w:rPr>
                <w:sz w:val="22"/>
              </w:rPr>
              <w:t>，</w:t>
            </w:r>
            <w:r w:rsidR="00F41E40" w:rsidRPr="00F41E40">
              <w:rPr>
                <w:sz w:val="22"/>
              </w:rPr>
              <w:t>縮小學科落差。</w:t>
            </w:r>
            <w:r w:rsidRPr="00643C97">
              <w:rPr>
                <w:sz w:val="22"/>
              </w:rPr>
              <w:br/>
              <w:t>3.本校重視學生英語能力的培養，各系組依其發展領域均訂有相關規定，藉以強化學生將來之升學與就業優勢。</w:t>
            </w:r>
          </w:p>
        </w:tc>
      </w:tr>
      <w:tr w:rsidR="0083213E" w:rsidRPr="00643C97" w14:paraId="25FE3CA7" w14:textId="77777777" w:rsidTr="00531C5E">
        <w:trPr>
          <w:trHeight w:val="1077"/>
        </w:trPr>
        <w:tc>
          <w:tcPr>
            <w:tcW w:w="1207" w:type="dxa"/>
            <w:vMerge/>
          </w:tcPr>
          <w:p w14:paraId="4F3F0CCE" w14:textId="77777777" w:rsidR="0083213E" w:rsidRPr="00643C97" w:rsidRDefault="0083213E" w:rsidP="00531C5E">
            <w:pPr>
              <w:spacing w:line="0" w:lineRule="atLeast"/>
            </w:pPr>
          </w:p>
        </w:tc>
        <w:tc>
          <w:tcPr>
            <w:tcW w:w="1418" w:type="dxa"/>
            <w:vAlign w:val="center"/>
          </w:tcPr>
          <w:p w14:paraId="40DB0EAE" w14:textId="77777777" w:rsidR="0083213E" w:rsidRPr="00643C97" w:rsidRDefault="0083213E" w:rsidP="00531C5E">
            <w:pPr>
              <w:spacing w:line="0" w:lineRule="atLeast"/>
            </w:pPr>
            <w:r w:rsidRPr="00643C97">
              <w:t>設計群</w:t>
            </w:r>
          </w:p>
        </w:tc>
        <w:tc>
          <w:tcPr>
            <w:tcW w:w="1134" w:type="dxa"/>
            <w:vAlign w:val="center"/>
          </w:tcPr>
          <w:p w14:paraId="2ECF0CDE" w14:textId="77777777" w:rsidR="0083213E" w:rsidRPr="00643C97" w:rsidRDefault="0083213E" w:rsidP="00531C5E">
            <w:pPr>
              <w:spacing w:line="0" w:lineRule="atLeast"/>
            </w:pPr>
            <w:r w:rsidRPr="00643C97">
              <w:t>2308008</w:t>
            </w:r>
          </w:p>
        </w:tc>
        <w:tc>
          <w:tcPr>
            <w:tcW w:w="1417" w:type="dxa"/>
            <w:vAlign w:val="center"/>
          </w:tcPr>
          <w:p w14:paraId="582D6A74" w14:textId="77777777" w:rsidR="0083213E" w:rsidRPr="00643C97" w:rsidRDefault="0083213E" w:rsidP="00531C5E">
            <w:pPr>
              <w:spacing w:line="0" w:lineRule="atLeast"/>
            </w:pPr>
            <w:r w:rsidRPr="00643C97">
              <w:t>休閒遊憩系</w:t>
            </w:r>
          </w:p>
        </w:tc>
        <w:tc>
          <w:tcPr>
            <w:tcW w:w="709" w:type="dxa"/>
            <w:vAlign w:val="center"/>
          </w:tcPr>
          <w:p w14:paraId="6159BAC2" w14:textId="77777777" w:rsidR="0083213E" w:rsidRPr="00643C97" w:rsidRDefault="0083213E" w:rsidP="00531C5E">
            <w:pPr>
              <w:spacing w:line="0" w:lineRule="atLeast"/>
              <w:jc w:val="center"/>
            </w:pPr>
            <w:r w:rsidRPr="00643C97">
              <w:t>1</w:t>
            </w:r>
          </w:p>
        </w:tc>
        <w:tc>
          <w:tcPr>
            <w:tcW w:w="4493" w:type="dxa"/>
            <w:vMerge/>
            <w:vAlign w:val="center"/>
          </w:tcPr>
          <w:p w14:paraId="4A5E7D6B" w14:textId="77777777" w:rsidR="0083213E" w:rsidRPr="00643C97" w:rsidRDefault="0083213E" w:rsidP="00531C5E">
            <w:pPr>
              <w:spacing w:line="0" w:lineRule="atLeast"/>
              <w:rPr>
                <w:sz w:val="22"/>
              </w:rPr>
            </w:pPr>
          </w:p>
        </w:tc>
      </w:tr>
      <w:tr w:rsidR="0083213E" w:rsidRPr="00643C97" w14:paraId="02DAC7CC" w14:textId="77777777" w:rsidTr="00531C5E">
        <w:trPr>
          <w:trHeight w:val="1077"/>
        </w:trPr>
        <w:tc>
          <w:tcPr>
            <w:tcW w:w="1207" w:type="dxa"/>
            <w:vMerge/>
          </w:tcPr>
          <w:p w14:paraId="256990C9" w14:textId="77777777" w:rsidR="0083213E" w:rsidRPr="00643C97" w:rsidRDefault="0083213E" w:rsidP="00531C5E">
            <w:pPr>
              <w:spacing w:line="0" w:lineRule="atLeast"/>
            </w:pPr>
          </w:p>
        </w:tc>
        <w:tc>
          <w:tcPr>
            <w:tcW w:w="1418" w:type="dxa"/>
            <w:vAlign w:val="center"/>
          </w:tcPr>
          <w:p w14:paraId="5DE438BF" w14:textId="77777777" w:rsidR="0083213E" w:rsidRPr="00643C97" w:rsidRDefault="0083213E" w:rsidP="00531C5E">
            <w:pPr>
              <w:spacing w:line="0" w:lineRule="atLeast"/>
            </w:pPr>
            <w:r w:rsidRPr="00643C97">
              <w:t>農業群</w:t>
            </w:r>
          </w:p>
        </w:tc>
        <w:tc>
          <w:tcPr>
            <w:tcW w:w="1134" w:type="dxa"/>
            <w:vAlign w:val="center"/>
          </w:tcPr>
          <w:p w14:paraId="1761ED67" w14:textId="77777777" w:rsidR="0083213E" w:rsidRPr="00643C97" w:rsidRDefault="0083213E" w:rsidP="00531C5E">
            <w:pPr>
              <w:spacing w:line="0" w:lineRule="atLeast"/>
            </w:pPr>
            <w:r w:rsidRPr="00643C97">
              <w:t>2318003</w:t>
            </w:r>
          </w:p>
        </w:tc>
        <w:tc>
          <w:tcPr>
            <w:tcW w:w="1417" w:type="dxa"/>
            <w:vAlign w:val="center"/>
          </w:tcPr>
          <w:p w14:paraId="22DD3F1E" w14:textId="77777777" w:rsidR="0083213E" w:rsidRPr="00643C97" w:rsidRDefault="0083213E" w:rsidP="00531C5E">
            <w:pPr>
              <w:spacing w:line="0" w:lineRule="atLeast"/>
            </w:pPr>
            <w:r w:rsidRPr="00643C97">
              <w:t>休閒遊憩系</w:t>
            </w:r>
          </w:p>
        </w:tc>
        <w:tc>
          <w:tcPr>
            <w:tcW w:w="709" w:type="dxa"/>
            <w:vAlign w:val="center"/>
          </w:tcPr>
          <w:p w14:paraId="1CCB2C4E" w14:textId="77777777" w:rsidR="0083213E" w:rsidRPr="00643C97" w:rsidRDefault="0083213E" w:rsidP="00531C5E">
            <w:pPr>
              <w:spacing w:line="0" w:lineRule="atLeast"/>
              <w:jc w:val="center"/>
            </w:pPr>
            <w:r w:rsidRPr="00643C97">
              <w:t>1</w:t>
            </w:r>
          </w:p>
        </w:tc>
        <w:tc>
          <w:tcPr>
            <w:tcW w:w="4493" w:type="dxa"/>
            <w:vMerge/>
            <w:vAlign w:val="center"/>
          </w:tcPr>
          <w:p w14:paraId="396F6DF9" w14:textId="77777777" w:rsidR="0083213E" w:rsidRPr="00643C97" w:rsidRDefault="0083213E" w:rsidP="00531C5E">
            <w:pPr>
              <w:spacing w:line="0" w:lineRule="atLeast"/>
              <w:rPr>
                <w:sz w:val="22"/>
              </w:rPr>
            </w:pPr>
          </w:p>
        </w:tc>
      </w:tr>
      <w:tr w:rsidR="0083213E" w:rsidRPr="00643C97" w14:paraId="74B5744E" w14:textId="77777777" w:rsidTr="00531C5E">
        <w:trPr>
          <w:trHeight w:val="850"/>
        </w:trPr>
        <w:tc>
          <w:tcPr>
            <w:tcW w:w="1207" w:type="dxa"/>
            <w:vMerge w:val="restart"/>
            <w:vAlign w:val="center"/>
          </w:tcPr>
          <w:p w14:paraId="1E2F8486" w14:textId="77777777" w:rsidR="0083213E" w:rsidRPr="00643C97" w:rsidRDefault="0083213E" w:rsidP="00531C5E">
            <w:pPr>
              <w:spacing w:line="0" w:lineRule="atLeast"/>
            </w:pPr>
            <w:r w:rsidRPr="00643C97">
              <w:lastRenderedPageBreak/>
              <w:t>國立虎尾科技大學</w:t>
            </w:r>
          </w:p>
        </w:tc>
        <w:tc>
          <w:tcPr>
            <w:tcW w:w="1418" w:type="dxa"/>
            <w:vAlign w:val="center"/>
          </w:tcPr>
          <w:p w14:paraId="1FFBD0FD" w14:textId="77777777" w:rsidR="0083213E" w:rsidRPr="00643C97" w:rsidRDefault="0083213E" w:rsidP="00531C5E">
            <w:pPr>
              <w:spacing w:line="0" w:lineRule="atLeast"/>
            </w:pPr>
            <w:r w:rsidRPr="00643C97">
              <w:t>機械群</w:t>
            </w:r>
          </w:p>
        </w:tc>
        <w:tc>
          <w:tcPr>
            <w:tcW w:w="1134" w:type="dxa"/>
            <w:vAlign w:val="center"/>
          </w:tcPr>
          <w:p w14:paraId="1A8D4F42" w14:textId="77777777" w:rsidR="0083213E" w:rsidRPr="00643C97" w:rsidRDefault="0083213E" w:rsidP="00531C5E">
            <w:pPr>
              <w:spacing w:line="0" w:lineRule="atLeast"/>
            </w:pPr>
            <w:r w:rsidRPr="00643C97">
              <w:t>2301003</w:t>
            </w:r>
          </w:p>
        </w:tc>
        <w:tc>
          <w:tcPr>
            <w:tcW w:w="1417" w:type="dxa"/>
            <w:vAlign w:val="center"/>
          </w:tcPr>
          <w:p w14:paraId="3A26462F" w14:textId="77777777" w:rsidR="0083213E" w:rsidRPr="00643C97" w:rsidRDefault="0083213E" w:rsidP="00531C5E">
            <w:pPr>
              <w:spacing w:line="0" w:lineRule="atLeast"/>
            </w:pPr>
            <w:r w:rsidRPr="00643C97">
              <w:t>材料科學與工程系</w:t>
            </w:r>
          </w:p>
        </w:tc>
        <w:tc>
          <w:tcPr>
            <w:tcW w:w="709" w:type="dxa"/>
            <w:vAlign w:val="center"/>
          </w:tcPr>
          <w:p w14:paraId="695F3D2F" w14:textId="77777777" w:rsidR="0083213E" w:rsidRPr="00643C97" w:rsidRDefault="0083213E" w:rsidP="00531C5E">
            <w:pPr>
              <w:spacing w:line="0" w:lineRule="atLeast"/>
              <w:jc w:val="center"/>
            </w:pPr>
            <w:r w:rsidRPr="00643C97">
              <w:t>2</w:t>
            </w:r>
          </w:p>
        </w:tc>
        <w:tc>
          <w:tcPr>
            <w:tcW w:w="4493" w:type="dxa"/>
            <w:vMerge w:val="restart"/>
            <w:vAlign w:val="center"/>
          </w:tcPr>
          <w:p w14:paraId="05BB1230" w14:textId="77777777" w:rsidR="0083213E" w:rsidRPr="00643C97" w:rsidRDefault="0083213E" w:rsidP="00531C5E">
            <w:pPr>
              <w:spacing w:line="0" w:lineRule="atLeast"/>
              <w:rPr>
                <w:sz w:val="22"/>
              </w:rPr>
            </w:pPr>
            <w:r w:rsidRPr="00643C97">
              <w:rPr>
                <w:sz w:val="22"/>
              </w:rPr>
              <w:t xml:space="preserve">1.本校設有資源教室，提供身心障礙學生在學期間特殊教育輔導與服務措施，協助身心障礙學生克服學習問題與困難，並提供學習及生活相關諮詢。 </w:t>
            </w:r>
            <w:r w:rsidRPr="00643C97">
              <w:rPr>
                <w:sz w:val="22"/>
              </w:rPr>
              <w:br/>
              <w:t xml:space="preserve">2.於暑假期間開設新生暑期銜接線上課程，課程內容涵蓋系所學科基礎知識，有助於學生順利銜接大學課程，縮小學科落差。 </w:t>
            </w:r>
            <w:r w:rsidRPr="00643C97">
              <w:rPr>
                <w:sz w:val="22"/>
              </w:rPr>
              <w:br/>
              <w:t>3.本校重視學生英語能力的培養，各系組依其發展領域均訂有相關規定，藉以強化學生將來之升學與就業優勢。</w:t>
            </w:r>
          </w:p>
        </w:tc>
      </w:tr>
      <w:tr w:rsidR="0083213E" w:rsidRPr="00643C97" w14:paraId="0CE27C40" w14:textId="77777777" w:rsidTr="00531C5E">
        <w:trPr>
          <w:trHeight w:val="850"/>
        </w:trPr>
        <w:tc>
          <w:tcPr>
            <w:tcW w:w="1207" w:type="dxa"/>
            <w:vMerge/>
          </w:tcPr>
          <w:p w14:paraId="703BCF5E" w14:textId="77777777" w:rsidR="0083213E" w:rsidRPr="00643C97" w:rsidRDefault="0083213E" w:rsidP="00531C5E">
            <w:pPr>
              <w:spacing w:line="0" w:lineRule="atLeast"/>
            </w:pPr>
          </w:p>
        </w:tc>
        <w:tc>
          <w:tcPr>
            <w:tcW w:w="1418" w:type="dxa"/>
            <w:vAlign w:val="center"/>
          </w:tcPr>
          <w:p w14:paraId="418F2CE1" w14:textId="77777777" w:rsidR="0083213E" w:rsidRPr="00643C97" w:rsidRDefault="0083213E" w:rsidP="00531C5E">
            <w:pPr>
              <w:spacing w:line="0" w:lineRule="atLeast"/>
            </w:pPr>
            <w:r w:rsidRPr="00643C97">
              <w:t>動力機械群</w:t>
            </w:r>
          </w:p>
        </w:tc>
        <w:tc>
          <w:tcPr>
            <w:tcW w:w="1134" w:type="dxa"/>
            <w:vAlign w:val="center"/>
          </w:tcPr>
          <w:p w14:paraId="2CB98496" w14:textId="77777777" w:rsidR="0083213E" w:rsidRPr="00643C97" w:rsidRDefault="0083213E" w:rsidP="00531C5E">
            <w:pPr>
              <w:spacing w:line="0" w:lineRule="atLeast"/>
            </w:pPr>
            <w:r w:rsidRPr="00643C97">
              <w:t>2302001</w:t>
            </w:r>
          </w:p>
        </w:tc>
        <w:tc>
          <w:tcPr>
            <w:tcW w:w="1417" w:type="dxa"/>
            <w:vAlign w:val="center"/>
          </w:tcPr>
          <w:p w14:paraId="642047F4" w14:textId="77777777" w:rsidR="0083213E" w:rsidRPr="00643C97" w:rsidRDefault="0083213E" w:rsidP="00531C5E">
            <w:pPr>
              <w:spacing w:line="0" w:lineRule="atLeast"/>
            </w:pPr>
            <w:r w:rsidRPr="00643C97">
              <w:t>車輛工程系</w:t>
            </w:r>
          </w:p>
        </w:tc>
        <w:tc>
          <w:tcPr>
            <w:tcW w:w="709" w:type="dxa"/>
            <w:vAlign w:val="center"/>
          </w:tcPr>
          <w:p w14:paraId="45755733" w14:textId="77777777" w:rsidR="0083213E" w:rsidRPr="00643C97" w:rsidRDefault="0083213E" w:rsidP="00531C5E">
            <w:pPr>
              <w:spacing w:line="0" w:lineRule="atLeast"/>
              <w:jc w:val="center"/>
            </w:pPr>
            <w:r w:rsidRPr="00643C97">
              <w:t>2</w:t>
            </w:r>
          </w:p>
        </w:tc>
        <w:tc>
          <w:tcPr>
            <w:tcW w:w="4493" w:type="dxa"/>
            <w:vMerge/>
            <w:vAlign w:val="center"/>
          </w:tcPr>
          <w:p w14:paraId="419F0729" w14:textId="77777777" w:rsidR="0083213E" w:rsidRPr="00643C97" w:rsidRDefault="0083213E" w:rsidP="00531C5E">
            <w:pPr>
              <w:spacing w:line="0" w:lineRule="atLeast"/>
              <w:rPr>
                <w:sz w:val="22"/>
              </w:rPr>
            </w:pPr>
          </w:p>
        </w:tc>
      </w:tr>
      <w:tr w:rsidR="0083213E" w:rsidRPr="00643C97" w14:paraId="0400E7AC" w14:textId="77777777" w:rsidTr="00531C5E">
        <w:trPr>
          <w:trHeight w:val="850"/>
        </w:trPr>
        <w:tc>
          <w:tcPr>
            <w:tcW w:w="1207" w:type="dxa"/>
            <w:vMerge/>
          </w:tcPr>
          <w:p w14:paraId="67C55A3F" w14:textId="77777777" w:rsidR="0083213E" w:rsidRPr="00643C97" w:rsidRDefault="0083213E" w:rsidP="00531C5E">
            <w:pPr>
              <w:spacing w:line="0" w:lineRule="atLeast"/>
            </w:pPr>
          </w:p>
        </w:tc>
        <w:tc>
          <w:tcPr>
            <w:tcW w:w="1418" w:type="dxa"/>
            <w:vAlign w:val="center"/>
          </w:tcPr>
          <w:p w14:paraId="1924092B" w14:textId="77777777" w:rsidR="0083213E" w:rsidRPr="00643C97" w:rsidRDefault="0083213E" w:rsidP="00531C5E">
            <w:pPr>
              <w:spacing w:line="0" w:lineRule="atLeast"/>
            </w:pPr>
            <w:r w:rsidRPr="00643C97">
              <w:t>電機與電子群電機類</w:t>
            </w:r>
          </w:p>
        </w:tc>
        <w:tc>
          <w:tcPr>
            <w:tcW w:w="1134" w:type="dxa"/>
            <w:vAlign w:val="center"/>
          </w:tcPr>
          <w:p w14:paraId="168067C7" w14:textId="77777777" w:rsidR="0083213E" w:rsidRPr="00643C97" w:rsidRDefault="0083213E" w:rsidP="00531C5E">
            <w:pPr>
              <w:spacing w:line="0" w:lineRule="atLeast"/>
            </w:pPr>
            <w:r w:rsidRPr="00643C97">
              <w:t>2303008</w:t>
            </w:r>
          </w:p>
        </w:tc>
        <w:tc>
          <w:tcPr>
            <w:tcW w:w="1417" w:type="dxa"/>
            <w:vAlign w:val="center"/>
          </w:tcPr>
          <w:p w14:paraId="5719F6C3" w14:textId="77777777" w:rsidR="0083213E" w:rsidRPr="00643C97" w:rsidRDefault="0083213E" w:rsidP="00531C5E">
            <w:pPr>
              <w:spacing w:line="0" w:lineRule="atLeast"/>
            </w:pPr>
            <w:r w:rsidRPr="00643C97">
              <w:t>資訊工程系</w:t>
            </w:r>
          </w:p>
        </w:tc>
        <w:tc>
          <w:tcPr>
            <w:tcW w:w="709" w:type="dxa"/>
            <w:vAlign w:val="center"/>
          </w:tcPr>
          <w:p w14:paraId="1A1C7CE5" w14:textId="77777777" w:rsidR="0083213E" w:rsidRPr="00643C97" w:rsidRDefault="0083213E" w:rsidP="00531C5E">
            <w:pPr>
              <w:spacing w:line="0" w:lineRule="atLeast"/>
              <w:jc w:val="center"/>
            </w:pPr>
            <w:r w:rsidRPr="00643C97">
              <w:t>1</w:t>
            </w:r>
          </w:p>
        </w:tc>
        <w:tc>
          <w:tcPr>
            <w:tcW w:w="4493" w:type="dxa"/>
            <w:vMerge/>
            <w:vAlign w:val="center"/>
          </w:tcPr>
          <w:p w14:paraId="51F01FCD" w14:textId="77777777" w:rsidR="0083213E" w:rsidRPr="00643C97" w:rsidRDefault="0083213E" w:rsidP="00531C5E">
            <w:pPr>
              <w:spacing w:line="0" w:lineRule="atLeast"/>
              <w:rPr>
                <w:sz w:val="22"/>
              </w:rPr>
            </w:pPr>
          </w:p>
        </w:tc>
      </w:tr>
      <w:tr w:rsidR="0083213E" w:rsidRPr="00643C97" w14:paraId="3DD5DB21" w14:textId="77777777" w:rsidTr="00531C5E">
        <w:trPr>
          <w:trHeight w:val="850"/>
        </w:trPr>
        <w:tc>
          <w:tcPr>
            <w:tcW w:w="1207" w:type="dxa"/>
            <w:vMerge/>
          </w:tcPr>
          <w:p w14:paraId="31C4700D" w14:textId="77777777" w:rsidR="0083213E" w:rsidRPr="00643C97" w:rsidRDefault="0083213E" w:rsidP="00531C5E">
            <w:pPr>
              <w:spacing w:line="0" w:lineRule="atLeast"/>
            </w:pPr>
          </w:p>
        </w:tc>
        <w:tc>
          <w:tcPr>
            <w:tcW w:w="1418" w:type="dxa"/>
            <w:vAlign w:val="center"/>
          </w:tcPr>
          <w:p w14:paraId="580B6FE6" w14:textId="77777777" w:rsidR="0083213E" w:rsidRPr="00643C97" w:rsidRDefault="0083213E" w:rsidP="00531C5E">
            <w:pPr>
              <w:spacing w:line="0" w:lineRule="atLeast"/>
            </w:pPr>
            <w:r w:rsidRPr="00643C97">
              <w:t>電機與電子群資電類</w:t>
            </w:r>
          </w:p>
        </w:tc>
        <w:tc>
          <w:tcPr>
            <w:tcW w:w="1134" w:type="dxa"/>
            <w:vAlign w:val="center"/>
          </w:tcPr>
          <w:p w14:paraId="49D0A7D7" w14:textId="77777777" w:rsidR="0083213E" w:rsidRPr="00643C97" w:rsidRDefault="0083213E" w:rsidP="00531C5E">
            <w:pPr>
              <w:spacing w:line="0" w:lineRule="atLeast"/>
            </w:pPr>
            <w:r w:rsidRPr="00643C97">
              <w:t>2304002</w:t>
            </w:r>
          </w:p>
        </w:tc>
        <w:tc>
          <w:tcPr>
            <w:tcW w:w="1417" w:type="dxa"/>
            <w:vAlign w:val="center"/>
          </w:tcPr>
          <w:p w14:paraId="64C3C26A" w14:textId="77777777" w:rsidR="0083213E" w:rsidRPr="00643C97" w:rsidRDefault="0083213E" w:rsidP="00531C5E">
            <w:pPr>
              <w:spacing w:line="0" w:lineRule="atLeast"/>
            </w:pPr>
            <w:r w:rsidRPr="00643C97">
              <w:t>光電工程系</w:t>
            </w:r>
          </w:p>
        </w:tc>
        <w:tc>
          <w:tcPr>
            <w:tcW w:w="709" w:type="dxa"/>
            <w:vAlign w:val="center"/>
          </w:tcPr>
          <w:p w14:paraId="45063825" w14:textId="77777777" w:rsidR="0083213E" w:rsidRPr="00643C97" w:rsidRDefault="0083213E" w:rsidP="00531C5E">
            <w:pPr>
              <w:spacing w:line="0" w:lineRule="atLeast"/>
              <w:jc w:val="center"/>
            </w:pPr>
            <w:r w:rsidRPr="00643C97">
              <w:t>1</w:t>
            </w:r>
          </w:p>
        </w:tc>
        <w:tc>
          <w:tcPr>
            <w:tcW w:w="4493" w:type="dxa"/>
            <w:vMerge/>
            <w:vAlign w:val="center"/>
          </w:tcPr>
          <w:p w14:paraId="1AA4C2E7" w14:textId="77777777" w:rsidR="0083213E" w:rsidRPr="00643C97" w:rsidRDefault="0083213E" w:rsidP="00531C5E">
            <w:pPr>
              <w:spacing w:line="0" w:lineRule="atLeast"/>
              <w:rPr>
                <w:sz w:val="22"/>
              </w:rPr>
            </w:pPr>
          </w:p>
        </w:tc>
      </w:tr>
      <w:tr w:rsidR="0083213E" w:rsidRPr="00643C97" w14:paraId="5899E18B" w14:textId="77777777" w:rsidTr="00531C5E">
        <w:trPr>
          <w:trHeight w:val="850"/>
        </w:trPr>
        <w:tc>
          <w:tcPr>
            <w:tcW w:w="1207" w:type="dxa"/>
            <w:vMerge/>
          </w:tcPr>
          <w:p w14:paraId="50445834" w14:textId="77777777" w:rsidR="0083213E" w:rsidRPr="00643C97" w:rsidRDefault="0083213E" w:rsidP="00531C5E">
            <w:pPr>
              <w:spacing w:line="0" w:lineRule="atLeast"/>
            </w:pPr>
          </w:p>
        </w:tc>
        <w:tc>
          <w:tcPr>
            <w:tcW w:w="1418" w:type="dxa"/>
            <w:vAlign w:val="center"/>
          </w:tcPr>
          <w:p w14:paraId="68F8AD36" w14:textId="77777777" w:rsidR="0083213E" w:rsidRPr="00643C97" w:rsidRDefault="0083213E" w:rsidP="00531C5E">
            <w:pPr>
              <w:spacing w:line="0" w:lineRule="atLeast"/>
            </w:pPr>
            <w:r w:rsidRPr="00643C97">
              <w:t>電機與電子群資電類</w:t>
            </w:r>
          </w:p>
        </w:tc>
        <w:tc>
          <w:tcPr>
            <w:tcW w:w="1134" w:type="dxa"/>
            <w:vAlign w:val="center"/>
          </w:tcPr>
          <w:p w14:paraId="2719E728" w14:textId="77777777" w:rsidR="0083213E" w:rsidRPr="00643C97" w:rsidRDefault="0083213E" w:rsidP="00531C5E">
            <w:pPr>
              <w:spacing w:line="0" w:lineRule="atLeast"/>
            </w:pPr>
            <w:r w:rsidRPr="00643C97">
              <w:t>2304006</w:t>
            </w:r>
          </w:p>
        </w:tc>
        <w:tc>
          <w:tcPr>
            <w:tcW w:w="1417" w:type="dxa"/>
            <w:vAlign w:val="center"/>
          </w:tcPr>
          <w:p w14:paraId="27C5AAA5" w14:textId="77777777" w:rsidR="0083213E" w:rsidRPr="00643C97" w:rsidRDefault="0083213E" w:rsidP="00531C5E">
            <w:pPr>
              <w:spacing w:line="0" w:lineRule="atLeast"/>
            </w:pPr>
            <w:r w:rsidRPr="00643C97">
              <w:t>資訊工程系</w:t>
            </w:r>
          </w:p>
        </w:tc>
        <w:tc>
          <w:tcPr>
            <w:tcW w:w="709" w:type="dxa"/>
            <w:vAlign w:val="center"/>
          </w:tcPr>
          <w:p w14:paraId="65304FDC" w14:textId="77777777" w:rsidR="0083213E" w:rsidRPr="00643C97" w:rsidRDefault="0083213E" w:rsidP="00531C5E">
            <w:pPr>
              <w:spacing w:line="0" w:lineRule="atLeast"/>
              <w:jc w:val="center"/>
            </w:pPr>
            <w:r w:rsidRPr="00643C97">
              <w:t>1</w:t>
            </w:r>
          </w:p>
        </w:tc>
        <w:tc>
          <w:tcPr>
            <w:tcW w:w="4493" w:type="dxa"/>
            <w:vMerge/>
            <w:vAlign w:val="center"/>
          </w:tcPr>
          <w:p w14:paraId="0974958C" w14:textId="77777777" w:rsidR="0083213E" w:rsidRPr="00643C97" w:rsidRDefault="0083213E" w:rsidP="00531C5E">
            <w:pPr>
              <w:spacing w:line="0" w:lineRule="atLeast"/>
              <w:rPr>
                <w:sz w:val="22"/>
              </w:rPr>
            </w:pPr>
          </w:p>
        </w:tc>
      </w:tr>
      <w:tr w:rsidR="0083213E" w:rsidRPr="00643C97" w14:paraId="2E80270C" w14:textId="77777777" w:rsidTr="00531C5E">
        <w:trPr>
          <w:trHeight w:val="850"/>
        </w:trPr>
        <w:tc>
          <w:tcPr>
            <w:tcW w:w="1207" w:type="dxa"/>
            <w:vMerge/>
          </w:tcPr>
          <w:p w14:paraId="226E687D" w14:textId="77777777" w:rsidR="0083213E" w:rsidRPr="00643C97" w:rsidRDefault="0083213E" w:rsidP="00531C5E">
            <w:pPr>
              <w:spacing w:line="0" w:lineRule="atLeast"/>
            </w:pPr>
          </w:p>
        </w:tc>
        <w:tc>
          <w:tcPr>
            <w:tcW w:w="1418" w:type="dxa"/>
            <w:vAlign w:val="center"/>
          </w:tcPr>
          <w:p w14:paraId="00AB58D5" w14:textId="77777777" w:rsidR="0083213E" w:rsidRPr="00643C97" w:rsidRDefault="0083213E" w:rsidP="00531C5E">
            <w:pPr>
              <w:spacing w:line="0" w:lineRule="atLeast"/>
            </w:pPr>
            <w:r w:rsidRPr="00643C97">
              <w:t>化工群</w:t>
            </w:r>
          </w:p>
        </w:tc>
        <w:tc>
          <w:tcPr>
            <w:tcW w:w="1134" w:type="dxa"/>
            <w:vAlign w:val="center"/>
          </w:tcPr>
          <w:p w14:paraId="487B998D" w14:textId="77777777" w:rsidR="0083213E" w:rsidRPr="00643C97" w:rsidRDefault="0083213E" w:rsidP="00531C5E">
            <w:pPr>
              <w:spacing w:line="0" w:lineRule="atLeast"/>
            </w:pPr>
            <w:r w:rsidRPr="00643C97">
              <w:t>2305001</w:t>
            </w:r>
          </w:p>
        </w:tc>
        <w:tc>
          <w:tcPr>
            <w:tcW w:w="1417" w:type="dxa"/>
            <w:vAlign w:val="center"/>
          </w:tcPr>
          <w:p w14:paraId="48BE9C93" w14:textId="77777777" w:rsidR="0083213E" w:rsidRPr="00643C97" w:rsidRDefault="0083213E" w:rsidP="00531C5E">
            <w:pPr>
              <w:spacing w:line="0" w:lineRule="atLeast"/>
            </w:pPr>
            <w:r w:rsidRPr="00643C97">
              <w:t>材料科學與工程系</w:t>
            </w:r>
          </w:p>
        </w:tc>
        <w:tc>
          <w:tcPr>
            <w:tcW w:w="709" w:type="dxa"/>
            <w:vAlign w:val="center"/>
          </w:tcPr>
          <w:p w14:paraId="53899D5A" w14:textId="77777777" w:rsidR="0083213E" w:rsidRPr="00643C97" w:rsidRDefault="0083213E" w:rsidP="00531C5E">
            <w:pPr>
              <w:spacing w:line="0" w:lineRule="atLeast"/>
              <w:jc w:val="center"/>
            </w:pPr>
            <w:r w:rsidRPr="00643C97">
              <w:t>2</w:t>
            </w:r>
          </w:p>
        </w:tc>
        <w:tc>
          <w:tcPr>
            <w:tcW w:w="4493" w:type="dxa"/>
            <w:vMerge/>
            <w:vAlign w:val="center"/>
          </w:tcPr>
          <w:p w14:paraId="61665963" w14:textId="77777777" w:rsidR="0083213E" w:rsidRPr="00643C97" w:rsidRDefault="0083213E" w:rsidP="00531C5E">
            <w:pPr>
              <w:spacing w:line="0" w:lineRule="atLeast"/>
              <w:rPr>
                <w:sz w:val="22"/>
              </w:rPr>
            </w:pPr>
          </w:p>
        </w:tc>
      </w:tr>
      <w:tr w:rsidR="0083213E" w:rsidRPr="00643C97" w14:paraId="0FE7D62A" w14:textId="77777777" w:rsidTr="00531C5E">
        <w:trPr>
          <w:trHeight w:val="850"/>
        </w:trPr>
        <w:tc>
          <w:tcPr>
            <w:tcW w:w="1207" w:type="dxa"/>
            <w:vMerge/>
          </w:tcPr>
          <w:p w14:paraId="0566C969" w14:textId="77777777" w:rsidR="0083213E" w:rsidRPr="00643C97" w:rsidRDefault="0083213E" w:rsidP="00531C5E">
            <w:pPr>
              <w:spacing w:line="0" w:lineRule="atLeast"/>
            </w:pPr>
          </w:p>
        </w:tc>
        <w:tc>
          <w:tcPr>
            <w:tcW w:w="1418" w:type="dxa"/>
            <w:vAlign w:val="center"/>
          </w:tcPr>
          <w:p w14:paraId="534970A6" w14:textId="77777777" w:rsidR="0083213E" w:rsidRPr="00643C97" w:rsidRDefault="0083213E" w:rsidP="00531C5E">
            <w:pPr>
              <w:spacing w:line="0" w:lineRule="atLeast"/>
            </w:pPr>
            <w:r w:rsidRPr="00643C97">
              <w:t>設計群</w:t>
            </w:r>
          </w:p>
        </w:tc>
        <w:tc>
          <w:tcPr>
            <w:tcW w:w="1134" w:type="dxa"/>
            <w:vAlign w:val="center"/>
          </w:tcPr>
          <w:p w14:paraId="4373704A" w14:textId="77777777" w:rsidR="0083213E" w:rsidRPr="00643C97" w:rsidRDefault="0083213E" w:rsidP="00531C5E">
            <w:pPr>
              <w:spacing w:line="0" w:lineRule="atLeast"/>
            </w:pPr>
            <w:r w:rsidRPr="00643C97">
              <w:t>2308009</w:t>
            </w:r>
          </w:p>
        </w:tc>
        <w:tc>
          <w:tcPr>
            <w:tcW w:w="1417" w:type="dxa"/>
            <w:vAlign w:val="center"/>
          </w:tcPr>
          <w:p w14:paraId="3EA79482" w14:textId="77777777" w:rsidR="0083213E" w:rsidRPr="00643C97" w:rsidRDefault="0083213E" w:rsidP="00531C5E">
            <w:pPr>
              <w:spacing w:line="0" w:lineRule="atLeast"/>
            </w:pPr>
            <w:r w:rsidRPr="00643C97">
              <w:t>多媒體設計系</w:t>
            </w:r>
          </w:p>
        </w:tc>
        <w:tc>
          <w:tcPr>
            <w:tcW w:w="709" w:type="dxa"/>
            <w:vAlign w:val="center"/>
          </w:tcPr>
          <w:p w14:paraId="3DF91FF6" w14:textId="77777777" w:rsidR="0083213E" w:rsidRPr="00643C97" w:rsidRDefault="0083213E" w:rsidP="00531C5E">
            <w:pPr>
              <w:spacing w:line="0" w:lineRule="atLeast"/>
              <w:jc w:val="center"/>
            </w:pPr>
            <w:r w:rsidRPr="00643C97">
              <w:t>1</w:t>
            </w:r>
          </w:p>
        </w:tc>
        <w:tc>
          <w:tcPr>
            <w:tcW w:w="4493" w:type="dxa"/>
            <w:vMerge/>
            <w:vAlign w:val="center"/>
          </w:tcPr>
          <w:p w14:paraId="194BE6F4" w14:textId="77777777" w:rsidR="0083213E" w:rsidRPr="00643C97" w:rsidRDefault="0083213E" w:rsidP="00531C5E">
            <w:pPr>
              <w:spacing w:line="0" w:lineRule="atLeast"/>
              <w:rPr>
                <w:sz w:val="22"/>
              </w:rPr>
            </w:pPr>
          </w:p>
        </w:tc>
      </w:tr>
      <w:tr w:rsidR="0083213E" w:rsidRPr="00643C97" w14:paraId="641A25B6" w14:textId="77777777" w:rsidTr="00531C5E">
        <w:trPr>
          <w:trHeight w:val="964"/>
        </w:trPr>
        <w:tc>
          <w:tcPr>
            <w:tcW w:w="1207" w:type="dxa"/>
            <w:vMerge w:val="restart"/>
            <w:vAlign w:val="center"/>
          </w:tcPr>
          <w:p w14:paraId="4C0FD396" w14:textId="77777777" w:rsidR="0083213E" w:rsidRPr="00643C97" w:rsidRDefault="0083213E" w:rsidP="00531C5E">
            <w:pPr>
              <w:spacing w:line="0" w:lineRule="atLeast"/>
            </w:pPr>
            <w:r w:rsidRPr="00643C97">
              <w:t>國立澎湖科技大學</w:t>
            </w:r>
          </w:p>
        </w:tc>
        <w:tc>
          <w:tcPr>
            <w:tcW w:w="1418" w:type="dxa"/>
            <w:vAlign w:val="center"/>
          </w:tcPr>
          <w:p w14:paraId="16350287" w14:textId="77777777" w:rsidR="0083213E" w:rsidRPr="00643C97" w:rsidRDefault="0083213E" w:rsidP="00531C5E">
            <w:pPr>
              <w:spacing w:line="0" w:lineRule="atLeast"/>
            </w:pPr>
            <w:r w:rsidRPr="00643C97">
              <w:t>電機與電子群資電類</w:t>
            </w:r>
          </w:p>
        </w:tc>
        <w:tc>
          <w:tcPr>
            <w:tcW w:w="1134" w:type="dxa"/>
            <w:vAlign w:val="center"/>
          </w:tcPr>
          <w:p w14:paraId="0AAEB124" w14:textId="77777777" w:rsidR="0083213E" w:rsidRPr="00643C97" w:rsidRDefault="0083213E" w:rsidP="00531C5E">
            <w:pPr>
              <w:spacing w:line="0" w:lineRule="atLeast"/>
            </w:pPr>
            <w:r w:rsidRPr="00643C97">
              <w:t>2304012</w:t>
            </w:r>
          </w:p>
        </w:tc>
        <w:tc>
          <w:tcPr>
            <w:tcW w:w="1417" w:type="dxa"/>
            <w:vAlign w:val="center"/>
          </w:tcPr>
          <w:p w14:paraId="6ACE591D" w14:textId="77777777" w:rsidR="0083213E" w:rsidRPr="00643C97" w:rsidRDefault="0083213E" w:rsidP="00531C5E">
            <w:pPr>
              <w:spacing w:line="0" w:lineRule="atLeast"/>
            </w:pPr>
            <w:r w:rsidRPr="00643C97">
              <w:t>海洋遊憩系</w:t>
            </w:r>
          </w:p>
        </w:tc>
        <w:tc>
          <w:tcPr>
            <w:tcW w:w="709" w:type="dxa"/>
            <w:vAlign w:val="center"/>
          </w:tcPr>
          <w:p w14:paraId="093D9FBB" w14:textId="77777777" w:rsidR="0083213E" w:rsidRPr="00643C97" w:rsidRDefault="0083213E" w:rsidP="00531C5E">
            <w:pPr>
              <w:spacing w:line="0" w:lineRule="atLeast"/>
              <w:jc w:val="center"/>
            </w:pPr>
            <w:r w:rsidRPr="00643C97">
              <w:t>1</w:t>
            </w:r>
          </w:p>
        </w:tc>
        <w:tc>
          <w:tcPr>
            <w:tcW w:w="4493" w:type="dxa"/>
            <w:vMerge w:val="restart"/>
            <w:vAlign w:val="center"/>
          </w:tcPr>
          <w:p w14:paraId="1C257585" w14:textId="77777777" w:rsidR="0083213E" w:rsidRPr="00643C97" w:rsidRDefault="0083213E" w:rsidP="00531C5E">
            <w:pPr>
              <w:spacing w:line="0" w:lineRule="atLeast"/>
              <w:rPr>
                <w:sz w:val="22"/>
              </w:rPr>
            </w:pPr>
            <w:r w:rsidRPr="00643C97">
              <w:rPr>
                <w:sz w:val="22"/>
              </w:rPr>
              <w:t>＊國文、英文、總成績須達本類組均標。</w:t>
            </w:r>
            <w:r w:rsidRPr="00643C97">
              <w:rPr>
                <w:sz w:val="22"/>
              </w:rPr>
              <w:br/>
            </w:r>
            <w:r w:rsidRPr="00643C97">
              <w:rPr>
                <w:rFonts w:hint="eastAsia"/>
                <w:sz w:val="22"/>
              </w:rPr>
              <w:t>須具備</w:t>
            </w:r>
            <w:r w:rsidRPr="00643C97">
              <w:rPr>
                <w:sz w:val="22"/>
              </w:rPr>
              <w:t>雙向溝通能力</w:t>
            </w:r>
            <w:r w:rsidRPr="00643C97">
              <w:rPr>
                <w:rFonts w:hint="eastAsia"/>
                <w:sz w:val="22"/>
              </w:rPr>
              <w:t>。</w:t>
            </w:r>
          </w:p>
        </w:tc>
      </w:tr>
      <w:tr w:rsidR="0083213E" w:rsidRPr="00643C97" w14:paraId="7C015555" w14:textId="77777777" w:rsidTr="00531C5E">
        <w:trPr>
          <w:trHeight w:val="964"/>
        </w:trPr>
        <w:tc>
          <w:tcPr>
            <w:tcW w:w="1207" w:type="dxa"/>
            <w:vMerge/>
          </w:tcPr>
          <w:p w14:paraId="5A25B25F" w14:textId="77777777" w:rsidR="0083213E" w:rsidRPr="00643C97" w:rsidRDefault="0083213E" w:rsidP="00531C5E">
            <w:pPr>
              <w:spacing w:line="0" w:lineRule="atLeast"/>
            </w:pPr>
          </w:p>
        </w:tc>
        <w:tc>
          <w:tcPr>
            <w:tcW w:w="1418" w:type="dxa"/>
            <w:vAlign w:val="center"/>
          </w:tcPr>
          <w:p w14:paraId="7338DEFE" w14:textId="77777777" w:rsidR="0083213E" w:rsidRPr="00643C97" w:rsidRDefault="0083213E" w:rsidP="00531C5E">
            <w:pPr>
              <w:spacing w:line="0" w:lineRule="atLeast"/>
            </w:pPr>
            <w:r w:rsidRPr="00643C97">
              <w:t>商業與管理群</w:t>
            </w:r>
          </w:p>
        </w:tc>
        <w:tc>
          <w:tcPr>
            <w:tcW w:w="1134" w:type="dxa"/>
            <w:vAlign w:val="center"/>
          </w:tcPr>
          <w:p w14:paraId="67CFB979" w14:textId="77777777" w:rsidR="0083213E" w:rsidRPr="00643C97" w:rsidRDefault="0083213E" w:rsidP="00531C5E">
            <w:pPr>
              <w:spacing w:line="0" w:lineRule="atLeast"/>
            </w:pPr>
            <w:r w:rsidRPr="00643C97">
              <w:t>2310040</w:t>
            </w:r>
          </w:p>
        </w:tc>
        <w:tc>
          <w:tcPr>
            <w:tcW w:w="1417" w:type="dxa"/>
            <w:vAlign w:val="center"/>
          </w:tcPr>
          <w:p w14:paraId="270B32E5" w14:textId="77777777" w:rsidR="0083213E" w:rsidRPr="00643C97" w:rsidRDefault="0083213E" w:rsidP="00531C5E">
            <w:pPr>
              <w:spacing w:line="0" w:lineRule="atLeast"/>
            </w:pPr>
            <w:r w:rsidRPr="00643C97">
              <w:t>海洋遊憩系</w:t>
            </w:r>
          </w:p>
        </w:tc>
        <w:tc>
          <w:tcPr>
            <w:tcW w:w="709" w:type="dxa"/>
            <w:vAlign w:val="center"/>
          </w:tcPr>
          <w:p w14:paraId="73AC5028" w14:textId="77777777" w:rsidR="0083213E" w:rsidRPr="00643C97" w:rsidRDefault="0083213E" w:rsidP="00531C5E">
            <w:pPr>
              <w:spacing w:line="0" w:lineRule="atLeast"/>
              <w:jc w:val="center"/>
            </w:pPr>
            <w:r w:rsidRPr="00643C97">
              <w:t>1</w:t>
            </w:r>
          </w:p>
        </w:tc>
        <w:tc>
          <w:tcPr>
            <w:tcW w:w="4493" w:type="dxa"/>
            <w:vMerge/>
            <w:vAlign w:val="center"/>
          </w:tcPr>
          <w:p w14:paraId="348C0DFC" w14:textId="77777777" w:rsidR="0083213E" w:rsidRPr="00643C97" w:rsidRDefault="0083213E" w:rsidP="00531C5E">
            <w:pPr>
              <w:spacing w:line="0" w:lineRule="atLeast"/>
              <w:rPr>
                <w:sz w:val="22"/>
              </w:rPr>
            </w:pPr>
          </w:p>
        </w:tc>
      </w:tr>
      <w:tr w:rsidR="0083213E" w:rsidRPr="00643C97" w14:paraId="4F9FC57E" w14:textId="77777777" w:rsidTr="00531C5E">
        <w:trPr>
          <w:trHeight w:val="964"/>
        </w:trPr>
        <w:tc>
          <w:tcPr>
            <w:tcW w:w="1207" w:type="dxa"/>
            <w:vMerge/>
          </w:tcPr>
          <w:p w14:paraId="5A33A772" w14:textId="77777777" w:rsidR="0083213E" w:rsidRPr="00643C97" w:rsidRDefault="0083213E" w:rsidP="00531C5E">
            <w:pPr>
              <w:spacing w:line="0" w:lineRule="atLeast"/>
            </w:pPr>
          </w:p>
        </w:tc>
        <w:tc>
          <w:tcPr>
            <w:tcW w:w="1418" w:type="dxa"/>
            <w:vAlign w:val="center"/>
          </w:tcPr>
          <w:p w14:paraId="0AABAD23" w14:textId="77777777" w:rsidR="0083213E" w:rsidRPr="00643C97" w:rsidRDefault="0083213E" w:rsidP="00531C5E">
            <w:pPr>
              <w:spacing w:line="0" w:lineRule="atLeast"/>
            </w:pPr>
            <w:r w:rsidRPr="00643C97">
              <w:t>餐旅群</w:t>
            </w:r>
          </w:p>
        </w:tc>
        <w:tc>
          <w:tcPr>
            <w:tcW w:w="1134" w:type="dxa"/>
            <w:vAlign w:val="center"/>
          </w:tcPr>
          <w:p w14:paraId="771DE0B1" w14:textId="77777777" w:rsidR="0083213E" w:rsidRPr="00643C97" w:rsidRDefault="0083213E" w:rsidP="00531C5E">
            <w:pPr>
              <w:spacing w:line="0" w:lineRule="atLeast"/>
            </w:pPr>
            <w:r w:rsidRPr="00643C97">
              <w:t>2321023</w:t>
            </w:r>
          </w:p>
        </w:tc>
        <w:tc>
          <w:tcPr>
            <w:tcW w:w="1417" w:type="dxa"/>
            <w:vAlign w:val="center"/>
          </w:tcPr>
          <w:p w14:paraId="5041E35B" w14:textId="77777777" w:rsidR="0083213E" w:rsidRPr="00643C97" w:rsidRDefault="0083213E" w:rsidP="00531C5E">
            <w:pPr>
              <w:spacing w:line="0" w:lineRule="atLeast"/>
            </w:pPr>
            <w:r w:rsidRPr="00643C97">
              <w:t>海洋遊憩系</w:t>
            </w:r>
          </w:p>
        </w:tc>
        <w:tc>
          <w:tcPr>
            <w:tcW w:w="709" w:type="dxa"/>
            <w:vAlign w:val="center"/>
          </w:tcPr>
          <w:p w14:paraId="0ABBFA0C" w14:textId="77777777" w:rsidR="0083213E" w:rsidRPr="00643C97" w:rsidRDefault="0083213E" w:rsidP="00531C5E">
            <w:pPr>
              <w:spacing w:line="0" w:lineRule="atLeast"/>
              <w:jc w:val="center"/>
            </w:pPr>
            <w:r w:rsidRPr="00643C97">
              <w:t>1</w:t>
            </w:r>
          </w:p>
        </w:tc>
        <w:tc>
          <w:tcPr>
            <w:tcW w:w="4493" w:type="dxa"/>
            <w:vMerge/>
            <w:vAlign w:val="center"/>
          </w:tcPr>
          <w:p w14:paraId="6874459F" w14:textId="77777777" w:rsidR="0083213E" w:rsidRPr="00643C97" w:rsidRDefault="0083213E" w:rsidP="00531C5E">
            <w:pPr>
              <w:spacing w:line="0" w:lineRule="atLeast"/>
              <w:rPr>
                <w:sz w:val="22"/>
              </w:rPr>
            </w:pPr>
          </w:p>
        </w:tc>
      </w:tr>
      <w:tr w:rsidR="0083213E" w:rsidRPr="00643C97" w14:paraId="1E7E7AF7" w14:textId="77777777" w:rsidTr="0066070D">
        <w:trPr>
          <w:trHeight w:val="2324"/>
        </w:trPr>
        <w:tc>
          <w:tcPr>
            <w:tcW w:w="1207" w:type="dxa"/>
            <w:vMerge w:val="restart"/>
            <w:vAlign w:val="center"/>
          </w:tcPr>
          <w:p w14:paraId="3F685FB8" w14:textId="77777777" w:rsidR="0083213E" w:rsidRPr="00643C97" w:rsidRDefault="0083213E" w:rsidP="00531C5E">
            <w:pPr>
              <w:spacing w:line="0" w:lineRule="atLeast"/>
            </w:pPr>
            <w:r w:rsidRPr="00643C97">
              <w:t>國立勤益科技大學</w:t>
            </w:r>
          </w:p>
        </w:tc>
        <w:tc>
          <w:tcPr>
            <w:tcW w:w="1418" w:type="dxa"/>
            <w:vAlign w:val="center"/>
          </w:tcPr>
          <w:p w14:paraId="222CF3BB" w14:textId="77777777" w:rsidR="0083213E" w:rsidRPr="00643C97" w:rsidRDefault="0083213E" w:rsidP="00531C5E">
            <w:pPr>
              <w:spacing w:line="0" w:lineRule="atLeast"/>
            </w:pPr>
            <w:r w:rsidRPr="00643C97">
              <w:t>設計群</w:t>
            </w:r>
          </w:p>
        </w:tc>
        <w:tc>
          <w:tcPr>
            <w:tcW w:w="1134" w:type="dxa"/>
            <w:vAlign w:val="center"/>
          </w:tcPr>
          <w:p w14:paraId="318F1743" w14:textId="77777777" w:rsidR="0083213E" w:rsidRPr="00643C97" w:rsidRDefault="0083213E" w:rsidP="00531C5E">
            <w:pPr>
              <w:spacing w:line="0" w:lineRule="atLeast"/>
            </w:pPr>
            <w:r w:rsidRPr="00643C97">
              <w:t>2308013</w:t>
            </w:r>
          </w:p>
        </w:tc>
        <w:tc>
          <w:tcPr>
            <w:tcW w:w="1417" w:type="dxa"/>
            <w:vAlign w:val="center"/>
          </w:tcPr>
          <w:p w14:paraId="597C465F" w14:textId="77777777" w:rsidR="0083213E" w:rsidRPr="00643C97" w:rsidRDefault="0083213E" w:rsidP="00531C5E">
            <w:pPr>
              <w:spacing w:line="0" w:lineRule="atLeast"/>
            </w:pPr>
            <w:r w:rsidRPr="00643C97">
              <w:t>文化創意事業系</w:t>
            </w:r>
          </w:p>
        </w:tc>
        <w:tc>
          <w:tcPr>
            <w:tcW w:w="709" w:type="dxa"/>
            <w:vAlign w:val="center"/>
          </w:tcPr>
          <w:p w14:paraId="0FA48CF9" w14:textId="77777777" w:rsidR="0083213E" w:rsidRPr="00643C97" w:rsidRDefault="0083213E" w:rsidP="00531C5E">
            <w:pPr>
              <w:spacing w:line="0" w:lineRule="atLeast"/>
              <w:jc w:val="center"/>
            </w:pPr>
            <w:r w:rsidRPr="00643C97">
              <w:t>4</w:t>
            </w:r>
          </w:p>
        </w:tc>
        <w:tc>
          <w:tcPr>
            <w:tcW w:w="4493" w:type="dxa"/>
            <w:vAlign w:val="center"/>
          </w:tcPr>
          <w:p w14:paraId="36C0D37F" w14:textId="77777777" w:rsidR="0083213E" w:rsidRPr="00643C97" w:rsidRDefault="0083213E" w:rsidP="00531C5E">
            <w:pPr>
              <w:spacing w:line="0" w:lineRule="atLeast"/>
              <w:rPr>
                <w:sz w:val="22"/>
              </w:rPr>
            </w:pPr>
            <w:r w:rsidRPr="00643C97">
              <w:rPr>
                <w:sz w:val="22"/>
              </w:rPr>
              <w:t>＊國文須達本類組頂標。</w:t>
            </w:r>
            <w:r w:rsidRPr="00643C97">
              <w:rPr>
                <w:sz w:val="22"/>
              </w:rPr>
              <w:br/>
              <w:t>＊專業科目(一)、總成績須達本類組前標。</w:t>
            </w:r>
            <w:r w:rsidRPr="00643C97">
              <w:rPr>
                <w:sz w:val="22"/>
              </w:rPr>
              <w:br/>
              <w:t xml:space="preserve">1.願意跨領域學習，不排斥任何可能者。 </w:t>
            </w:r>
            <w:r w:rsidRPr="00643C97">
              <w:rPr>
                <w:sz w:val="22"/>
              </w:rPr>
              <w:br/>
              <w:t xml:space="preserve">2.本校設有英文及自主學習之校畢業門檻未通過者須加修補救課程。 </w:t>
            </w:r>
            <w:r w:rsidRPr="00643C97">
              <w:rPr>
                <w:sz w:val="22"/>
              </w:rPr>
              <w:br/>
              <w:t>3.凡本管道入學新生，本校優先提供工讀機會。</w:t>
            </w:r>
          </w:p>
        </w:tc>
      </w:tr>
      <w:tr w:rsidR="0083213E" w:rsidRPr="00643C97" w14:paraId="02F1C1D1" w14:textId="77777777" w:rsidTr="00531C5E">
        <w:trPr>
          <w:trHeight w:val="2268"/>
        </w:trPr>
        <w:tc>
          <w:tcPr>
            <w:tcW w:w="1207" w:type="dxa"/>
            <w:vMerge/>
          </w:tcPr>
          <w:p w14:paraId="754028AC" w14:textId="77777777" w:rsidR="0083213E" w:rsidRPr="00643C97" w:rsidRDefault="0083213E" w:rsidP="00531C5E">
            <w:pPr>
              <w:spacing w:line="0" w:lineRule="atLeast"/>
            </w:pPr>
          </w:p>
        </w:tc>
        <w:tc>
          <w:tcPr>
            <w:tcW w:w="1418" w:type="dxa"/>
            <w:vAlign w:val="center"/>
          </w:tcPr>
          <w:p w14:paraId="3965519C" w14:textId="77777777" w:rsidR="0083213E" w:rsidRPr="00643C97" w:rsidRDefault="0083213E" w:rsidP="00531C5E">
            <w:pPr>
              <w:spacing w:line="0" w:lineRule="atLeast"/>
            </w:pPr>
            <w:r w:rsidRPr="00643C97">
              <w:t>商業與管理群</w:t>
            </w:r>
          </w:p>
        </w:tc>
        <w:tc>
          <w:tcPr>
            <w:tcW w:w="1134" w:type="dxa"/>
            <w:vAlign w:val="center"/>
          </w:tcPr>
          <w:p w14:paraId="7EF8A2B6" w14:textId="77777777" w:rsidR="0083213E" w:rsidRPr="00643C97" w:rsidRDefault="0083213E" w:rsidP="00531C5E">
            <w:pPr>
              <w:spacing w:line="0" w:lineRule="atLeast"/>
            </w:pPr>
            <w:r w:rsidRPr="00643C97">
              <w:t>2310013</w:t>
            </w:r>
          </w:p>
        </w:tc>
        <w:tc>
          <w:tcPr>
            <w:tcW w:w="1417" w:type="dxa"/>
            <w:vAlign w:val="center"/>
          </w:tcPr>
          <w:p w14:paraId="2387268A" w14:textId="77777777" w:rsidR="0083213E" w:rsidRPr="00643C97" w:rsidRDefault="0083213E" w:rsidP="00531C5E">
            <w:pPr>
              <w:spacing w:line="0" w:lineRule="atLeast"/>
            </w:pPr>
            <w:r w:rsidRPr="00643C97">
              <w:t>資訊管理系</w:t>
            </w:r>
          </w:p>
        </w:tc>
        <w:tc>
          <w:tcPr>
            <w:tcW w:w="709" w:type="dxa"/>
            <w:vAlign w:val="center"/>
          </w:tcPr>
          <w:p w14:paraId="12DE50E1" w14:textId="77777777" w:rsidR="0083213E" w:rsidRPr="00643C97" w:rsidRDefault="0083213E" w:rsidP="00531C5E">
            <w:pPr>
              <w:spacing w:line="0" w:lineRule="atLeast"/>
              <w:jc w:val="center"/>
            </w:pPr>
            <w:r w:rsidRPr="00643C97">
              <w:t>1</w:t>
            </w:r>
          </w:p>
        </w:tc>
        <w:tc>
          <w:tcPr>
            <w:tcW w:w="4493" w:type="dxa"/>
            <w:vAlign w:val="center"/>
          </w:tcPr>
          <w:p w14:paraId="75D18BEC" w14:textId="77777777" w:rsidR="0083213E" w:rsidRPr="00643C97" w:rsidRDefault="0083213E" w:rsidP="00531C5E">
            <w:pPr>
              <w:spacing w:line="0" w:lineRule="atLeast"/>
              <w:rPr>
                <w:sz w:val="22"/>
              </w:rPr>
            </w:pPr>
            <w:r w:rsidRPr="00643C97">
              <w:rPr>
                <w:sz w:val="22"/>
              </w:rPr>
              <w:t>＊總成績須達本類組均標。</w:t>
            </w:r>
            <w:r w:rsidRPr="00643C97">
              <w:rPr>
                <w:sz w:val="22"/>
              </w:rPr>
              <w:br/>
              <w:t xml:space="preserve">1.本校設有英文、自主學習、跨領域學程及系專業證照之畢業門檻，未通過者須加修補救課程。 </w:t>
            </w:r>
            <w:r w:rsidRPr="00643C97">
              <w:rPr>
                <w:sz w:val="22"/>
              </w:rPr>
              <w:br/>
              <w:t>2.凡本管道入學新生，本校優先提供工讀機會。</w:t>
            </w:r>
          </w:p>
        </w:tc>
      </w:tr>
      <w:tr w:rsidR="0083213E" w:rsidRPr="00643C97" w14:paraId="5B084741" w14:textId="77777777" w:rsidTr="00531C5E">
        <w:tc>
          <w:tcPr>
            <w:tcW w:w="1207" w:type="dxa"/>
            <w:vMerge w:val="restart"/>
            <w:vAlign w:val="center"/>
          </w:tcPr>
          <w:p w14:paraId="0FA523C1" w14:textId="77777777" w:rsidR="0083213E" w:rsidRPr="00643C97" w:rsidRDefault="0083213E" w:rsidP="00531C5E">
            <w:pPr>
              <w:spacing w:line="0" w:lineRule="atLeast"/>
            </w:pPr>
            <w:r w:rsidRPr="00643C97">
              <w:lastRenderedPageBreak/>
              <w:t>國立臺中科技大學</w:t>
            </w:r>
          </w:p>
        </w:tc>
        <w:tc>
          <w:tcPr>
            <w:tcW w:w="1418" w:type="dxa"/>
            <w:vAlign w:val="center"/>
          </w:tcPr>
          <w:p w14:paraId="4D5958C4" w14:textId="77777777" w:rsidR="0083213E" w:rsidRPr="00643C97" w:rsidRDefault="0083213E" w:rsidP="00531C5E">
            <w:pPr>
              <w:spacing w:line="0" w:lineRule="atLeast"/>
            </w:pPr>
            <w:r w:rsidRPr="00643C97">
              <w:t>商業與管理群</w:t>
            </w:r>
          </w:p>
        </w:tc>
        <w:tc>
          <w:tcPr>
            <w:tcW w:w="1134" w:type="dxa"/>
            <w:vAlign w:val="center"/>
          </w:tcPr>
          <w:p w14:paraId="77AF23C7" w14:textId="77777777" w:rsidR="0083213E" w:rsidRPr="00643C97" w:rsidRDefault="0083213E" w:rsidP="00531C5E">
            <w:pPr>
              <w:spacing w:line="0" w:lineRule="atLeast"/>
            </w:pPr>
            <w:r w:rsidRPr="00643C97">
              <w:t>2310011</w:t>
            </w:r>
          </w:p>
        </w:tc>
        <w:tc>
          <w:tcPr>
            <w:tcW w:w="1417" w:type="dxa"/>
            <w:vAlign w:val="center"/>
          </w:tcPr>
          <w:p w14:paraId="14FC7B90" w14:textId="77777777" w:rsidR="0083213E" w:rsidRPr="00643C97" w:rsidRDefault="0083213E" w:rsidP="00531C5E">
            <w:pPr>
              <w:spacing w:line="0" w:lineRule="atLeast"/>
            </w:pPr>
            <w:r w:rsidRPr="00643C97">
              <w:t>應用統計系</w:t>
            </w:r>
          </w:p>
        </w:tc>
        <w:tc>
          <w:tcPr>
            <w:tcW w:w="709" w:type="dxa"/>
            <w:vAlign w:val="center"/>
          </w:tcPr>
          <w:p w14:paraId="351CF6F0" w14:textId="77777777" w:rsidR="0083213E" w:rsidRPr="00643C97" w:rsidRDefault="0083213E" w:rsidP="00531C5E">
            <w:pPr>
              <w:spacing w:line="0" w:lineRule="atLeast"/>
              <w:jc w:val="center"/>
            </w:pPr>
            <w:r w:rsidRPr="00643C97">
              <w:t>1</w:t>
            </w:r>
          </w:p>
        </w:tc>
        <w:tc>
          <w:tcPr>
            <w:tcW w:w="4493" w:type="dxa"/>
            <w:vAlign w:val="center"/>
          </w:tcPr>
          <w:p w14:paraId="333A34CC" w14:textId="77777777" w:rsidR="0083213E" w:rsidRPr="00643C97" w:rsidRDefault="0083213E" w:rsidP="00531C5E">
            <w:pPr>
              <w:spacing w:line="0" w:lineRule="atLeast"/>
              <w:rPr>
                <w:sz w:val="22"/>
              </w:rPr>
            </w:pPr>
            <w:r w:rsidRPr="00643C97">
              <w:rPr>
                <w:sz w:val="22"/>
              </w:rPr>
              <w:t xml:space="preserve">1.著重實務及實習教學。 </w:t>
            </w:r>
            <w:r w:rsidRPr="00643C97">
              <w:rPr>
                <w:sz w:val="22"/>
              </w:rPr>
              <w:br/>
              <w:t xml:space="preserve">2.課程中能實際上機操作電腦。 </w:t>
            </w:r>
            <w:r w:rsidRPr="00643C97">
              <w:rPr>
                <w:sz w:val="22"/>
              </w:rPr>
              <w:br/>
              <w:t xml:space="preserve">3.身心學習障礙嚴重、聽力障礙及視力障礙學生，得不適用英文畢業門檻之規定。 </w:t>
            </w:r>
            <w:r w:rsidRPr="00643C97">
              <w:rPr>
                <w:sz w:val="22"/>
              </w:rPr>
              <w:br/>
              <w:t xml:space="preserve">4.為落實本校發展特色、強化本校學生畢業後之就業競爭力，本系實施下列畢業門檻: </w:t>
            </w:r>
            <w:r w:rsidRPr="00643C97">
              <w:rPr>
                <w:sz w:val="22"/>
              </w:rPr>
              <w:br/>
              <w:t xml:space="preserve">(1)應統系演講活動參與 </w:t>
            </w:r>
            <w:r w:rsidRPr="00643C97">
              <w:rPr>
                <w:sz w:val="22"/>
              </w:rPr>
              <w:br/>
              <w:t xml:space="preserve">(2)「專業實習」、「專題研究與發表」或「專業競賽活動」三擇一。 </w:t>
            </w:r>
            <w:r w:rsidRPr="00643C97">
              <w:rPr>
                <w:sz w:val="22"/>
              </w:rPr>
              <w:br/>
              <w:t xml:space="preserve">(3)專業證照取得。 </w:t>
            </w:r>
            <w:r w:rsidRPr="00643C97">
              <w:rPr>
                <w:sz w:val="22"/>
              </w:rPr>
              <w:br/>
              <w:t>(4)系定必選課程，詳請參照本系網頁公告為主。</w:t>
            </w:r>
          </w:p>
        </w:tc>
      </w:tr>
      <w:tr w:rsidR="0083213E" w:rsidRPr="00643C97" w14:paraId="43B05E56" w14:textId="77777777" w:rsidTr="00531C5E">
        <w:tc>
          <w:tcPr>
            <w:tcW w:w="1207" w:type="dxa"/>
            <w:vMerge/>
          </w:tcPr>
          <w:p w14:paraId="67A27DF3" w14:textId="77777777" w:rsidR="0083213E" w:rsidRPr="00643C97" w:rsidRDefault="0083213E" w:rsidP="00531C5E">
            <w:pPr>
              <w:spacing w:line="0" w:lineRule="atLeast"/>
            </w:pPr>
          </w:p>
        </w:tc>
        <w:tc>
          <w:tcPr>
            <w:tcW w:w="1418" w:type="dxa"/>
            <w:vAlign w:val="center"/>
          </w:tcPr>
          <w:p w14:paraId="5FC6BE59" w14:textId="77777777" w:rsidR="0083213E" w:rsidRPr="00643C97" w:rsidRDefault="0083213E" w:rsidP="00531C5E">
            <w:pPr>
              <w:spacing w:line="0" w:lineRule="atLeast"/>
            </w:pPr>
            <w:r w:rsidRPr="00643C97">
              <w:t>商業與管理群</w:t>
            </w:r>
          </w:p>
        </w:tc>
        <w:tc>
          <w:tcPr>
            <w:tcW w:w="1134" w:type="dxa"/>
            <w:vAlign w:val="center"/>
          </w:tcPr>
          <w:p w14:paraId="66814BD3" w14:textId="77777777" w:rsidR="0083213E" w:rsidRPr="00643C97" w:rsidRDefault="0083213E" w:rsidP="00531C5E">
            <w:pPr>
              <w:spacing w:line="0" w:lineRule="atLeast"/>
            </w:pPr>
            <w:r w:rsidRPr="00643C97">
              <w:t>2310012</w:t>
            </w:r>
          </w:p>
        </w:tc>
        <w:tc>
          <w:tcPr>
            <w:tcW w:w="1417" w:type="dxa"/>
            <w:vAlign w:val="center"/>
          </w:tcPr>
          <w:p w14:paraId="0946C249" w14:textId="77777777" w:rsidR="0083213E" w:rsidRPr="00643C97" w:rsidRDefault="0083213E" w:rsidP="00531C5E">
            <w:pPr>
              <w:spacing w:line="0" w:lineRule="atLeast"/>
            </w:pPr>
            <w:r w:rsidRPr="00643C97">
              <w:t>應用中文系</w:t>
            </w:r>
          </w:p>
        </w:tc>
        <w:tc>
          <w:tcPr>
            <w:tcW w:w="709" w:type="dxa"/>
            <w:vAlign w:val="center"/>
          </w:tcPr>
          <w:p w14:paraId="7A981BD2" w14:textId="77777777" w:rsidR="0083213E" w:rsidRPr="00643C97" w:rsidRDefault="0083213E" w:rsidP="00531C5E">
            <w:pPr>
              <w:spacing w:line="0" w:lineRule="atLeast"/>
              <w:jc w:val="center"/>
            </w:pPr>
            <w:r w:rsidRPr="00643C97">
              <w:t>1</w:t>
            </w:r>
          </w:p>
        </w:tc>
        <w:tc>
          <w:tcPr>
            <w:tcW w:w="4493" w:type="dxa"/>
            <w:vAlign w:val="center"/>
          </w:tcPr>
          <w:p w14:paraId="3870350F" w14:textId="77777777" w:rsidR="0083213E" w:rsidRPr="00643C97" w:rsidRDefault="0083213E" w:rsidP="00531C5E">
            <w:pPr>
              <w:spacing w:line="0" w:lineRule="atLeast"/>
              <w:rPr>
                <w:sz w:val="22"/>
              </w:rPr>
            </w:pPr>
            <w:r w:rsidRPr="00643C97">
              <w:rPr>
                <w:sz w:val="22"/>
              </w:rPr>
              <w:t>＊國文須達本類組均標。</w:t>
            </w:r>
            <w:r w:rsidRPr="00643C97">
              <w:rPr>
                <w:sz w:val="22"/>
              </w:rPr>
              <w:br/>
              <w:t xml:space="preserve">1.課程教學模式包含教師講授、課程討論、書面簡報、分組討論等。 </w:t>
            </w:r>
            <w:r w:rsidRPr="00643C97">
              <w:rPr>
                <w:sz w:val="22"/>
              </w:rPr>
              <w:br/>
              <w:t xml:space="preserve">2.著重實務及實習教學，並有專題製作、校外實習。 </w:t>
            </w:r>
            <w:r w:rsidRPr="00643C97">
              <w:rPr>
                <w:sz w:val="22"/>
              </w:rPr>
              <w:br/>
              <w:t xml:space="preserve">3.課程中能實際上機操作電腦。 </w:t>
            </w:r>
            <w:r w:rsidRPr="00643C97">
              <w:rPr>
                <w:sz w:val="22"/>
              </w:rPr>
              <w:br/>
              <w:t xml:space="preserve">4.為落實本校發展特色、強化本校學生畢業後之就業競爭力，本校訂有學生基本能力與畢業門檻實施辦法。 </w:t>
            </w:r>
            <w:r w:rsidRPr="00643C97">
              <w:rPr>
                <w:sz w:val="22"/>
              </w:rPr>
              <w:br/>
              <w:t xml:space="preserve">5.身心學習障礙嚴重、聽力障礙及視力障礙學生，得不適用英文畢業門檻之規定。 </w:t>
            </w:r>
            <w:r w:rsidRPr="00643C97">
              <w:rPr>
                <w:sz w:val="22"/>
              </w:rPr>
              <w:br/>
              <w:t>6.畢業前至少須修讀1個跨領域學程或輔系或雙學位，並達到本系訂定之專業證照畢業門檻，方具畢業資格。</w:t>
            </w:r>
          </w:p>
        </w:tc>
      </w:tr>
      <w:tr w:rsidR="0083213E" w:rsidRPr="00643C97" w14:paraId="2792E567" w14:textId="77777777" w:rsidTr="00531C5E">
        <w:tc>
          <w:tcPr>
            <w:tcW w:w="1207" w:type="dxa"/>
            <w:vMerge w:val="restart"/>
            <w:vAlign w:val="center"/>
          </w:tcPr>
          <w:p w14:paraId="601FD392" w14:textId="77777777" w:rsidR="0083213E" w:rsidRPr="00643C97" w:rsidRDefault="0083213E" w:rsidP="00531C5E">
            <w:pPr>
              <w:spacing w:line="0" w:lineRule="atLeast"/>
            </w:pPr>
            <w:r w:rsidRPr="00643C97">
              <w:t>國立臺北商業大學</w:t>
            </w:r>
          </w:p>
        </w:tc>
        <w:tc>
          <w:tcPr>
            <w:tcW w:w="1418" w:type="dxa"/>
            <w:vAlign w:val="center"/>
          </w:tcPr>
          <w:p w14:paraId="40046912" w14:textId="77777777" w:rsidR="0083213E" w:rsidRPr="00643C97" w:rsidRDefault="0083213E" w:rsidP="00531C5E">
            <w:pPr>
              <w:spacing w:line="0" w:lineRule="atLeast"/>
            </w:pPr>
            <w:r w:rsidRPr="00643C97">
              <w:t>電機與電子群資電類</w:t>
            </w:r>
          </w:p>
        </w:tc>
        <w:tc>
          <w:tcPr>
            <w:tcW w:w="1134" w:type="dxa"/>
            <w:vAlign w:val="center"/>
          </w:tcPr>
          <w:p w14:paraId="043FBA00" w14:textId="77777777" w:rsidR="0083213E" w:rsidRPr="00643C97" w:rsidRDefault="0083213E" w:rsidP="00531C5E">
            <w:pPr>
              <w:spacing w:line="0" w:lineRule="atLeast"/>
            </w:pPr>
            <w:r w:rsidRPr="00643C97">
              <w:t>2304011</w:t>
            </w:r>
          </w:p>
        </w:tc>
        <w:tc>
          <w:tcPr>
            <w:tcW w:w="1417" w:type="dxa"/>
            <w:vAlign w:val="center"/>
          </w:tcPr>
          <w:p w14:paraId="1BCF390A" w14:textId="77777777" w:rsidR="0083213E" w:rsidRPr="00643C97" w:rsidRDefault="0083213E" w:rsidP="00531C5E">
            <w:pPr>
              <w:spacing w:line="0" w:lineRule="atLeast"/>
            </w:pPr>
            <w:r w:rsidRPr="00643C97">
              <w:t>數位多媒體設計系(桃園校區)</w:t>
            </w:r>
          </w:p>
        </w:tc>
        <w:tc>
          <w:tcPr>
            <w:tcW w:w="709" w:type="dxa"/>
            <w:vAlign w:val="center"/>
          </w:tcPr>
          <w:p w14:paraId="77CC0075" w14:textId="77777777" w:rsidR="0083213E" w:rsidRPr="00643C97" w:rsidRDefault="0083213E" w:rsidP="00531C5E">
            <w:pPr>
              <w:spacing w:line="0" w:lineRule="atLeast"/>
              <w:jc w:val="center"/>
            </w:pPr>
            <w:r w:rsidRPr="00643C97">
              <w:t>1</w:t>
            </w:r>
          </w:p>
        </w:tc>
        <w:tc>
          <w:tcPr>
            <w:tcW w:w="4493" w:type="dxa"/>
            <w:vAlign w:val="center"/>
          </w:tcPr>
          <w:p w14:paraId="683A81D0" w14:textId="77777777" w:rsidR="0083213E" w:rsidRPr="00643C97" w:rsidRDefault="0083213E" w:rsidP="00531C5E">
            <w:pPr>
              <w:spacing w:line="0" w:lineRule="atLeast"/>
              <w:rPr>
                <w:sz w:val="22"/>
              </w:rPr>
            </w:pPr>
            <w:r w:rsidRPr="00643C97">
              <w:rPr>
                <w:sz w:val="22"/>
              </w:rPr>
              <w:t>＊專業科目(二)須達本類組頂標。</w:t>
            </w:r>
            <w:r w:rsidRPr="00643C97">
              <w:rPr>
                <w:sz w:val="22"/>
              </w:rPr>
              <w:br/>
              <w:t>＊國文、數學(C)須達本類組均標。</w:t>
            </w:r>
            <w:r w:rsidRPr="00643C97">
              <w:rPr>
                <w:sz w:val="22"/>
              </w:rPr>
              <w:br/>
              <w:t xml:space="preserve">1.本系為設計相關學系，學習課程以數位遊戲設計與數位動畫設計相關之課程為主，學生須具備基礎色彩美感，手繪人物或場景能力。本系課程偏向3D遊戲與3D動畫課程教授，因此必須具備有相當之空間、視覺概念。因課程學習需要，學生於就學期間須長期使用電腦、負荷大量課後作業，需具相當之抗壓能力。 </w:t>
            </w:r>
            <w:r w:rsidRPr="00643C97">
              <w:rPr>
                <w:sz w:val="22"/>
              </w:rPr>
              <w:br/>
              <w:t xml:space="preserve">2.需依規定於畢業前通過本系「學生專業能力」畢業門檻，方得畢業。 </w:t>
            </w:r>
            <w:r w:rsidRPr="00643C97">
              <w:rPr>
                <w:sz w:val="22"/>
              </w:rPr>
              <w:br/>
              <w:t xml:space="preserve">3.本系位於桃園校區，可從中壢火車站轉搭公車等大眾交通工具方可抵達。 </w:t>
            </w:r>
            <w:r w:rsidRPr="00643C97">
              <w:rPr>
                <w:sz w:val="22"/>
              </w:rPr>
              <w:br/>
              <w:t>4.各項說明若有未盡事宜，悉依本校「學則」及相關規定辦理。</w:t>
            </w:r>
          </w:p>
        </w:tc>
      </w:tr>
      <w:tr w:rsidR="0083213E" w:rsidRPr="00643C97" w14:paraId="183E8A37" w14:textId="77777777" w:rsidTr="00531C5E">
        <w:tc>
          <w:tcPr>
            <w:tcW w:w="1207" w:type="dxa"/>
            <w:vMerge/>
          </w:tcPr>
          <w:p w14:paraId="497755EB" w14:textId="77777777" w:rsidR="0083213E" w:rsidRPr="00643C97" w:rsidRDefault="0083213E" w:rsidP="00531C5E">
            <w:pPr>
              <w:spacing w:line="0" w:lineRule="atLeast"/>
            </w:pPr>
          </w:p>
        </w:tc>
        <w:tc>
          <w:tcPr>
            <w:tcW w:w="1418" w:type="dxa"/>
            <w:vAlign w:val="center"/>
          </w:tcPr>
          <w:p w14:paraId="0227E660" w14:textId="77777777" w:rsidR="0083213E" w:rsidRPr="00643C97" w:rsidRDefault="0083213E" w:rsidP="00531C5E">
            <w:pPr>
              <w:spacing w:line="0" w:lineRule="atLeast"/>
            </w:pPr>
            <w:r w:rsidRPr="00643C97">
              <w:t>設計群</w:t>
            </w:r>
          </w:p>
        </w:tc>
        <w:tc>
          <w:tcPr>
            <w:tcW w:w="1134" w:type="dxa"/>
            <w:vAlign w:val="center"/>
          </w:tcPr>
          <w:p w14:paraId="4FBDA7B9" w14:textId="77777777" w:rsidR="0083213E" w:rsidRPr="00643C97" w:rsidRDefault="0083213E" w:rsidP="00531C5E">
            <w:pPr>
              <w:spacing w:line="0" w:lineRule="atLeast"/>
            </w:pPr>
            <w:r w:rsidRPr="00643C97">
              <w:t>2308021</w:t>
            </w:r>
          </w:p>
        </w:tc>
        <w:tc>
          <w:tcPr>
            <w:tcW w:w="1417" w:type="dxa"/>
            <w:vAlign w:val="center"/>
          </w:tcPr>
          <w:p w14:paraId="39D83C8D" w14:textId="77777777" w:rsidR="0083213E" w:rsidRPr="00643C97" w:rsidRDefault="0083213E" w:rsidP="00531C5E">
            <w:pPr>
              <w:spacing w:line="0" w:lineRule="atLeast"/>
            </w:pPr>
            <w:r w:rsidRPr="00643C97">
              <w:t>創意科技與產品設計系(桃園校區)</w:t>
            </w:r>
          </w:p>
        </w:tc>
        <w:tc>
          <w:tcPr>
            <w:tcW w:w="709" w:type="dxa"/>
            <w:vAlign w:val="center"/>
          </w:tcPr>
          <w:p w14:paraId="3797BD9F" w14:textId="77777777" w:rsidR="0083213E" w:rsidRPr="00643C97" w:rsidRDefault="0083213E" w:rsidP="00531C5E">
            <w:pPr>
              <w:spacing w:line="0" w:lineRule="atLeast"/>
              <w:jc w:val="center"/>
            </w:pPr>
            <w:r w:rsidRPr="00643C97">
              <w:t>1</w:t>
            </w:r>
          </w:p>
        </w:tc>
        <w:tc>
          <w:tcPr>
            <w:tcW w:w="4493" w:type="dxa"/>
            <w:vAlign w:val="center"/>
          </w:tcPr>
          <w:p w14:paraId="535252C7" w14:textId="77777777" w:rsidR="0083213E" w:rsidRPr="00643C97" w:rsidRDefault="0083213E" w:rsidP="00531C5E">
            <w:pPr>
              <w:spacing w:line="0" w:lineRule="atLeast"/>
              <w:rPr>
                <w:sz w:val="22"/>
              </w:rPr>
            </w:pPr>
            <w:r w:rsidRPr="00643C97">
              <w:rPr>
                <w:sz w:val="22"/>
              </w:rPr>
              <w:t>＊專業科目(一)須達本類組前標。</w:t>
            </w:r>
            <w:r w:rsidRPr="00643C97">
              <w:rPr>
                <w:sz w:val="22"/>
              </w:rPr>
              <w:br/>
              <w:t>＊國文、英文須達本類組均標。</w:t>
            </w:r>
            <w:r w:rsidRPr="00643C97">
              <w:rPr>
                <w:sz w:val="22"/>
              </w:rPr>
              <w:br/>
              <w:t xml:space="preserve">1.需依規定於畢業前通過本系「學生英語能力」及「專業能力」畢業門檻，方得畢業。 </w:t>
            </w:r>
            <w:r w:rsidRPr="00643C97">
              <w:rPr>
                <w:sz w:val="22"/>
              </w:rPr>
              <w:br/>
              <w:t xml:space="preserve">2.本系位於桃園校區，可從中壢火車站轉搭公車等大眾交通工具方可抵達。 </w:t>
            </w:r>
            <w:r w:rsidRPr="00643C97">
              <w:rPr>
                <w:sz w:val="22"/>
              </w:rPr>
              <w:br/>
              <w:t>3.各項說明若有未盡事宜，悉依本校「學則」及相關規定辦理。</w:t>
            </w:r>
          </w:p>
        </w:tc>
      </w:tr>
      <w:tr w:rsidR="0083213E" w:rsidRPr="00643C97" w14:paraId="34ED7A97" w14:textId="77777777" w:rsidTr="00531C5E">
        <w:trPr>
          <w:trHeight w:val="7087"/>
        </w:trPr>
        <w:tc>
          <w:tcPr>
            <w:tcW w:w="1207" w:type="dxa"/>
            <w:vAlign w:val="center"/>
          </w:tcPr>
          <w:p w14:paraId="3249255D" w14:textId="77777777" w:rsidR="0083213E" w:rsidRPr="00643C97" w:rsidRDefault="0083213E" w:rsidP="00531C5E">
            <w:pPr>
              <w:spacing w:line="0" w:lineRule="atLeast"/>
            </w:pPr>
            <w:r w:rsidRPr="00643C97">
              <w:lastRenderedPageBreak/>
              <w:t>國立臺北商業大學</w:t>
            </w:r>
          </w:p>
        </w:tc>
        <w:tc>
          <w:tcPr>
            <w:tcW w:w="1418" w:type="dxa"/>
            <w:vAlign w:val="center"/>
          </w:tcPr>
          <w:p w14:paraId="3B2B4244" w14:textId="77777777" w:rsidR="0083213E" w:rsidRPr="00643C97" w:rsidRDefault="0083213E" w:rsidP="00531C5E">
            <w:pPr>
              <w:spacing w:line="0" w:lineRule="atLeast"/>
            </w:pPr>
            <w:r w:rsidRPr="00643C97">
              <w:t>設計群</w:t>
            </w:r>
          </w:p>
        </w:tc>
        <w:tc>
          <w:tcPr>
            <w:tcW w:w="1134" w:type="dxa"/>
            <w:vAlign w:val="center"/>
          </w:tcPr>
          <w:p w14:paraId="059A109C" w14:textId="77777777" w:rsidR="0083213E" w:rsidRPr="00643C97" w:rsidRDefault="0083213E" w:rsidP="00531C5E">
            <w:pPr>
              <w:spacing w:line="0" w:lineRule="atLeast"/>
            </w:pPr>
            <w:r w:rsidRPr="00643C97">
              <w:t>2308022</w:t>
            </w:r>
          </w:p>
        </w:tc>
        <w:tc>
          <w:tcPr>
            <w:tcW w:w="1417" w:type="dxa"/>
            <w:vAlign w:val="center"/>
          </w:tcPr>
          <w:p w14:paraId="027BE55A" w14:textId="77777777" w:rsidR="0083213E" w:rsidRPr="00643C97" w:rsidRDefault="0083213E" w:rsidP="00531C5E">
            <w:pPr>
              <w:spacing w:line="0" w:lineRule="atLeast"/>
            </w:pPr>
            <w:r w:rsidRPr="00643C97">
              <w:t>數位多媒體設計系(桃園校區)</w:t>
            </w:r>
          </w:p>
        </w:tc>
        <w:tc>
          <w:tcPr>
            <w:tcW w:w="709" w:type="dxa"/>
            <w:vAlign w:val="center"/>
          </w:tcPr>
          <w:p w14:paraId="661A5568" w14:textId="77777777" w:rsidR="0083213E" w:rsidRPr="00643C97" w:rsidRDefault="0083213E" w:rsidP="00531C5E">
            <w:pPr>
              <w:spacing w:line="0" w:lineRule="atLeast"/>
              <w:jc w:val="center"/>
            </w:pPr>
            <w:r w:rsidRPr="00643C97">
              <w:t>1</w:t>
            </w:r>
          </w:p>
        </w:tc>
        <w:tc>
          <w:tcPr>
            <w:tcW w:w="4493" w:type="dxa"/>
            <w:vAlign w:val="center"/>
          </w:tcPr>
          <w:p w14:paraId="1B4B5AF7" w14:textId="77777777" w:rsidR="0083213E" w:rsidRPr="00643C97" w:rsidRDefault="0083213E" w:rsidP="00531C5E">
            <w:pPr>
              <w:spacing w:line="0" w:lineRule="atLeast"/>
              <w:rPr>
                <w:sz w:val="22"/>
              </w:rPr>
            </w:pPr>
            <w:r w:rsidRPr="00643C97">
              <w:rPr>
                <w:sz w:val="22"/>
              </w:rPr>
              <w:t>＊須通過美術類術科考試。</w:t>
            </w:r>
            <w:r w:rsidRPr="00643C97">
              <w:rPr>
                <w:sz w:val="22"/>
              </w:rPr>
              <w:br/>
              <w:t>＊專業科目(一)、專業科目(二)須達本類組頂標。</w:t>
            </w:r>
            <w:r w:rsidRPr="00643C97">
              <w:rPr>
                <w:sz w:val="22"/>
              </w:rPr>
              <w:br/>
              <w:t>＊國文須達本類組均標。</w:t>
            </w:r>
            <w:r w:rsidRPr="00643C97">
              <w:rPr>
                <w:sz w:val="22"/>
              </w:rPr>
              <w:br/>
              <w:t xml:space="preserve">1.本系為設計相關學系，學習課程以數位遊戲設計與數位動畫設計相關之課程為主，學生須具備基礎色彩美感，手繪人物或場景能力。本系課程偏向3D遊戲與3D動畫課程教授，因此必須具備有相當之空間、視覺概念。因課程學習需要，學生於就學期間須長期使用電腦、負荷大量課後作業，需具相當之抗壓能力。 </w:t>
            </w:r>
            <w:r w:rsidRPr="00643C97">
              <w:rPr>
                <w:sz w:val="22"/>
              </w:rPr>
              <w:br/>
              <w:t xml:space="preserve">2.需依規定於畢業前通過本系「學生專業能力」畢業門檻，方得畢業。 </w:t>
            </w:r>
            <w:r w:rsidRPr="00643C97">
              <w:rPr>
                <w:sz w:val="22"/>
              </w:rPr>
              <w:br/>
              <w:t xml:space="preserve">3.本系位於桃園校區，可從中壢火車站轉搭公車等大眾交通工具方可抵達。 </w:t>
            </w:r>
            <w:r w:rsidRPr="00643C97">
              <w:rPr>
                <w:sz w:val="22"/>
              </w:rPr>
              <w:br/>
              <w:t>4.各項說明若有未盡事宜，悉依本校「學則」及相關規定辦理。</w:t>
            </w:r>
          </w:p>
        </w:tc>
      </w:tr>
      <w:tr w:rsidR="0083213E" w:rsidRPr="00643C97" w14:paraId="1295DFEB" w14:textId="77777777" w:rsidTr="00531C5E">
        <w:trPr>
          <w:trHeight w:val="7333"/>
        </w:trPr>
        <w:tc>
          <w:tcPr>
            <w:tcW w:w="1207" w:type="dxa"/>
            <w:vAlign w:val="center"/>
          </w:tcPr>
          <w:p w14:paraId="1584C9ED" w14:textId="77777777" w:rsidR="0083213E" w:rsidRPr="00643C97" w:rsidRDefault="0083213E" w:rsidP="00531C5E">
            <w:pPr>
              <w:spacing w:line="0" w:lineRule="atLeast"/>
            </w:pPr>
            <w:r w:rsidRPr="00643C97">
              <w:t>國立高雄科技大學</w:t>
            </w:r>
          </w:p>
        </w:tc>
        <w:tc>
          <w:tcPr>
            <w:tcW w:w="1418" w:type="dxa"/>
            <w:vAlign w:val="center"/>
          </w:tcPr>
          <w:p w14:paraId="22433F20" w14:textId="77777777" w:rsidR="0083213E" w:rsidRPr="00643C97" w:rsidRDefault="0083213E" w:rsidP="00531C5E">
            <w:pPr>
              <w:spacing w:line="0" w:lineRule="atLeast"/>
            </w:pPr>
            <w:r w:rsidRPr="00643C97">
              <w:t>土木與建築群</w:t>
            </w:r>
          </w:p>
        </w:tc>
        <w:tc>
          <w:tcPr>
            <w:tcW w:w="1134" w:type="dxa"/>
            <w:vAlign w:val="center"/>
          </w:tcPr>
          <w:p w14:paraId="08D960AE" w14:textId="77777777" w:rsidR="0083213E" w:rsidRPr="00643C97" w:rsidRDefault="0083213E" w:rsidP="00531C5E">
            <w:pPr>
              <w:spacing w:line="0" w:lineRule="atLeast"/>
            </w:pPr>
            <w:r w:rsidRPr="00643C97">
              <w:t>2307003</w:t>
            </w:r>
          </w:p>
        </w:tc>
        <w:tc>
          <w:tcPr>
            <w:tcW w:w="1417" w:type="dxa"/>
            <w:vAlign w:val="center"/>
          </w:tcPr>
          <w:p w14:paraId="165EB394" w14:textId="77777777" w:rsidR="0083213E" w:rsidRPr="00643C97" w:rsidRDefault="0083213E" w:rsidP="00531C5E">
            <w:pPr>
              <w:spacing w:line="0" w:lineRule="atLeast"/>
            </w:pPr>
            <w:r w:rsidRPr="00643C97">
              <w:t>土木工程系</w:t>
            </w:r>
          </w:p>
        </w:tc>
        <w:tc>
          <w:tcPr>
            <w:tcW w:w="709" w:type="dxa"/>
            <w:vAlign w:val="center"/>
          </w:tcPr>
          <w:p w14:paraId="4A1BE95D" w14:textId="77777777" w:rsidR="0083213E" w:rsidRPr="00643C97" w:rsidRDefault="0083213E" w:rsidP="00531C5E">
            <w:pPr>
              <w:spacing w:line="0" w:lineRule="atLeast"/>
              <w:jc w:val="center"/>
            </w:pPr>
            <w:r w:rsidRPr="00643C97">
              <w:t>1</w:t>
            </w:r>
          </w:p>
        </w:tc>
        <w:tc>
          <w:tcPr>
            <w:tcW w:w="4493" w:type="dxa"/>
            <w:vAlign w:val="center"/>
          </w:tcPr>
          <w:p w14:paraId="2BD48242" w14:textId="4B96CEC1" w:rsidR="0083213E" w:rsidRPr="00643C97" w:rsidRDefault="0083213E" w:rsidP="00531C5E">
            <w:pPr>
              <w:spacing w:line="0" w:lineRule="atLeast"/>
              <w:rPr>
                <w:sz w:val="22"/>
              </w:rPr>
            </w:pPr>
            <w:r w:rsidRPr="00643C97">
              <w:rPr>
                <w:sz w:val="22"/>
              </w:rPr>
              <w:t>＊專業科目(一)、專業科目(二)、數學(C)須達本類組前標。</w:t>
            </w:r>
            <w:r w:rsidRPr="00643C97">
              <w:rPr>
                <w:sz w:val="22"/>
              </w:rPr>
              <w:br/>
              <w:t>1.本校實施畢業門檻，學生需通過校共同必修及通識課程與本系所訂定條件，成績及格後方准畢業。相關規定請參閱本校共同教育課程實施辦法、語言教學實施要點、共同教育課程結構規劃表及本系網站(http://www</w:t>
            </w:r>
            <w:r w:rsidR="00262310">
              <w:rPr>
                <w:rFonts w:hint="eastAsia"/>
                <w:sz w:val="22"/>
              </w:rPr>
              <w:t>.</w:t>
            </w:r>
            <w:r w:rsidRPr="00643C97">
              <w:rPr>
                <w:sz w:val="22"/>
              </w:rPr>
              <w:t xml:space="preserve"> ce.nkust.edu.tw)查詢。 </w:t>
            </w:r>
            <w:r w:rsidRPr="00643C97">
              <w:rPr>
                <w:sz w:val="22"/>
              </w:rPr>
              <w:br/>
              <w:t xml:space="preserve">2.聽、說、讀、寫等技能為學習之基本能力，亦為本系培養學生之重點。 </w:t>
            </w:r>
            <w:r w:rsidRPr="00643C97">
              <w:rPr>
                <w:sz w:val="22"/>
              </w:rPr>
              <w:br/>
              <w:t xml:space="preserve">3.本系教師教學重溝通理解及表達能力。 </w:t>
            </w:r>
            <w:r w:rsidRPr="00643C97">
              <w:rPr>
                <w:sz w:val="22"/>
              </w:rPr>
              <w:br/>
              <w:t xml:space="preserve">4.具備電腦操作能力。 </w:t>
            </w:r>
            <w:r w:rsidRPr="00643C97">
              <w:rPr>
                <w:sz w:val="22"/>
              </w:rPr>
              <w:br/>
              <w:t xml:space="preserve">5.上課地點為建工校區。 </w:t>
            </w:r>
            <w:r w:rsidRPr="00643C97">
              <w:rPr>
                <w:sz w:val="22"/>
              </w:rPr>
              <w:br/>
              <w:t xml:space="preserve">6.建工校區與燕巢校區相距車程約30分鐘，有交通車接駁，學生可同時使用兩校區。 </w:t>
            </w:r>
            <w:r w:rsidRPr="00643C97">
              <w:rPr>
                <w:sz w:val="22"/>
              </w:rPr>
              <w:br/>
              <w:t>7.本校五校區皆設有資源教室，關懷與協助身心障礙學生，提供課業及生活等方面的諮詢協助。</w:t>
            </w:r>
          </w:p>
        </w:tc>
      </w:tr>
      <w:tr w:rsidR="0083213E" w:rsidRPr="00643C97" w14:paraId="00AE863C" w14:textId="77777777" w:rsidTr="00531C5E">
        <w:tc>
          <w:tcPr>
            <w:tcW w:w="1207" w:type="dxa"/>
            <w:vMerge w:val="restart"/>
            <w:vAlign w:val="center"/>
          </w:tcPr>
          <w:p w14:paraId="1ABBE7DB" w14:textId="77777777" w:rsidR="0083213E" w:rsidRPr="00643C97" w:rsidRDefault="0083213E" w:rsidP="00531C5E">
            <w:pPr>
              <w:spacing w:line="0" w:lineRule="atLeast"/>
            </w:pPr>
            <w:r w:rsidRPr="00643C97">
              <w:lastRenderedPageBreak/>
              <w:t>國立高雄科技大學</w:t>
            </w:r>
          </w:p>
        </w:tc>
        <w:tc>
          <w:tcPr>
            <w:tcW w:w="1418" w:type="dxa"/>
            <w:vAlign w:val="center"/>
          </w:tcPr>
          <w:p w14:paraId="35BA79DA" w14:textId="77777777" w:rsidR="0083213E" w:rsidRPr="00643C97" w:rsidRDefault="0083213E" w:rsidP="00531C5E">
            <w:pPr>
              <w:spacing w:line="0" w:lineRule="atLeast"/>
            </w:pPr>
            <w:r w:rsidRPr="00643C97">
              <w:t>設計群</w:t>
            </w:r>
          </w:p>
        </w:tc>
        <w:tc>
          <w:tcPr>
            <w:tcW w:w="1134" w:type="dxa"/>
            <w:vAlign w:val="center"/>
          </w:tcPr>
          <w:p w14:paraId="4DE16A00" w14:textId="77777777" w:rsidR="0083213E" w:rsidRPr="00643C97" w:rsidRDefault="0083213E" w:rsidP="00531C5E">
            <w:pPr>
              <w:spacing w:line="0" w:lineRule="atLeast"/>
            </w:pPr>
            <w:r w:rsidRPr="00643C97">
              <w:t>2308010</w:t>
            </w:r>
          </w:p>
        </w:tc>
        <w:tc>
          <w:tcPr>
            <w:tcW w:w="1417" w:type="dxa"/>
            <w:vAlign w:val="center"/>
          </w:tcPr>
          <w:p w14:paraId="5BAC589E" w14:textId="77777777" w:rsidR="0083213E" w:rsidRPr="00643C97" w:rsidRDefault="0083213E" w:rsidP="00531C5E">
            <w:pPr>
              <w:spacing w:line="0" w:lineRule="atLeast"/>
            </w:pPr>
            <w:r w:rsidRPr="00643C97">
              <w:t>文化創意產業系</w:t>
            </w:r>
          </w:p>
        </w:tc>
        <w:tc>
          <w:tcPr>
            <w:tcW w:w="709" w:type="dxa"/>
            <w:vAlign w:val="center"/>
          </w:tcPr>
          <w:p w14:paraId="7DD07E56" w14:textId="77777777" w:rsidR="0083213E" w:rsidRPr="00643C97" w:rsidRDefault="0083213E" w:rsidP="00531C5E">
            <w:pPr>
              <w:spacing w:line="0" w:lineRule="atLeast"/>
              <w:jc w:val="center"/>
            </w:pPr>
            <w:r w:rsidRPr="00643C97">
              <w:t>2</w:t>
            </w:r>
          </w:p>
        </w:tc>
        <w:tc>
          <w:tcPr>
            <w:tcW w:w="4493" w:type="dxa"/>
            <w:vAlign w:val="center"/>
          </w:tcPr>
          <w:p w14:paraId="428B9A62" w14:textId="77777777" w:rsidR="0083213E" w:rsidRPr="00643C97" w:rsidRDefault="0083213E" w:rsidP="00531C5E">
            <w:pPr>
              <w:spacing w:line="0" w:lineRule="atLeast"/>
              <w:rPr>
                <w:sz w:val="22"/>
              </w:rPr>
            </w:pPr>
            <w:r w:rsidRPr="00643C97">
              <w:rPr>
                <w:sz w:val="22"/>
              </w:rPr>
              <w:t>＊國文、英文、專業科目(二)須達本類組均標。</w:t>
            </w:r>
            <w:r w:rsidRPr="00643C97">
              <w:rPr>
                <w:sz w:val="22"/>
              </w:rPr>
              <w:br/>
              <w:t xml:space="preserve">1.本校實施畢業門檻，學生需通過校共同必修及通識課程與本系所訂定條件，成績及格後方准畢業。相關規定請參閱本校共同教育課程實施辦法、語言教學實施要點、共同教育課程結構規劃表及本系網站查詢。 </w:t>
            </w:r>
            <w:r w:rsidRPr="00643C97">
              <w:rPr>
                <w:sz w:val="22"/>
              </w:rPr>
              <w:br/>
              <w:t xml:space="preserve">2.聽、說、讀、寫等技能為學習之基本能力，亦為本系培養學生之重點。 </w:t>
            </w:r>
            <w:r w:rsidRPr="00643C97">
              <w:rPr>
                <w:sz w:val="22"/>
              </w:rPr>
              <w:br/>
              <w:t xml:space="preserve">3.本系教師教學重溝通理解及表達能力。 </w:t>
            </w:r>
            <w:r w:rsidRPr="00643C97">
              <w:rPr>
                <w:sz w:val="22"/>
              </w:rPr>
              <w:br/>
              <w:t xml:space="preserve">4.具備電腦操作能力。 </w:t>
            </w:r>
            <w:r w:rsidRPr="00643C97">
              <w:rPr>
                <w:sz w:val="22"/>
              </w:rPr>
              <w:br/>
              <w:t xml:space="preserve">5.上課地點為燕巢校區。 </w:t>
            </w:r>
            <w:r w:rsidRPr="00643C97">
              <w:rPr>
                <w:sz w:val="22"/>
              </w:rPr>
              <w:br/>
              <w:t xml:space="preserve">6.建工校區與燕巢校區相距車程約30分鐘，有交通車接駁，學生可同時使用兩校區。 </w:t>
            </w:r>
            <w:r w:rsidRPr="00643C97">
              <w:rPr>
                <w:sz w:val="22"/>
              </w:rPr>
              <w:br/>
              <w:t>7.本校五校區皆設有資源教室，關懷與協助身心障礙學生，提供課業及生活等方面的諮詢協助。</w:t>
            </w:r>
          </w:p>
        </w:tc>
      </w:tr>
      <w:tr w:rsidR="0083213E" w:rsidRPr="00643C97" w14:paraId="40CA290F" w14:textId="77777777" w:rsidTr="00531C5E">
        <w:tc>
          <w:tcPr>
            <w:tcW w:w="1207" w:type="dxa"/>
            <w:vMerge/>
          </w:tcPr>
          <w:p w14:paraId="42605D1A" w14:textId="77777777" w:rsidR="0083213E" w:rsidRPr="00643C97" w:rsidRDefault="0083213E" w:rsidP="00531C5E">
            <w:pPr>
              <w:spacing w:line="0" w:lineRule="atLeast"/>
            </w:pPr>
          </w:p>
        </w:tc>
        <w:tc>
          <w:tcPr>
            <w:tcW w:w="1418" w:type="dxa"/>
            <w:vAlign w:val="center"/>
          </w:tcPr>
          <w:p w14:paraId="05E075DB" w14:textId="77777777" w:rsidR="0083213E" w:rsidRPr="00643C97" w:rsidRDefault="0083213E" w:rsidP="00531C5E">
            <w:pPr>
              <w:spacing w:line="0" w:lineRule="atLeast"/>
            </w:pPr>
            <w:r w:rsidRPr="00643C97">
              <w:t>設計群</w:t>
            </w:r>
          </w:p>
        </w:tc>
        <w:tc>
          <w:tcPr>
            <w:tcW w:w="1134" w:type="dxa"/>
            <w:vAlign w:val="center"/>
          </w:tcPr>
          <w:p w14:paraId="0F161579" w14:textId="77777777" w:rsidR="0083213E" w:rsidRPr="00643C97" w:rsidRDefault="0083213E" w:rsidP="00531C5E">
            <w:pPr>
              <w:spacing w:line="0" w:lineRule="atLeast"/>
            </w:pPr>
            <w:r w:rsidRPr="00643C97">
              <w:t>2308011</w:t>
            </w:r>
          </w:p>
        </w:tc>
        <w:tc>
          <w:tcPr>
            <w:tcW w:w="1417" w:type="dxa"/>
            <w:vAlign w:val="center"/>
          </w:tcPr>
          <w:p w14:paraId="5D427E4C" w14:textId="77777777" w:rsidR="0083213E" w:rsidRPr="00643C97" w:rsidRDefault="0083213E" w:rsidP="00531C5E">
            <w:pPr>
              <w:spacing w:line="0" w:lineRule="atLeast"/>
            </w:pPr>
            <w:r w:rsidRPr="00643C97">
              <w:t>工業設計系</w:t>
            </w:r>
          </w:p>
        </w:tc>
        <w:tc>
          <w:tcPr>
            <w:tcW w:w="709" w:type="dxa"/>
            <w:vAlign w:val="center"/>
          </w:tcPr>
          <w:p w14:paraId="5AF4246A" w14:textId="77777777" w:rsidR="0083213E" w:rsidRPr="00643C97" w:rsidRDefault="0083213E" w:rsidP="00531C5E">
            <w:pPr>
              <w:spacing w:line="0" w:lineRule="atLeast"/>
              <w:jc w:val="center"/>
            </w:pPr>
            <w:r w:rsidRPr="00643C97">
              <w:t>1</w:t>
            </w:r>
          </w:p>
        </w:tc>
        <w:tc>
          <w:tcPr>
            <w:tcW w:w="4493" w:type="dxa"/>
            <w:vAlign w:val="center"/>
          </w:tcPr>
          <w:p w14:paraId="6325EB8B" w14:textId="77777777" w:rsidR="0083213E" w:rsidRPr="00643C97" w:rsidRDefault="0083213E" w:rsidP="00531C5E">
            <w:pPr>
              <w:spacing w:line="0" w:lineRule="atLeast"/>
              <w:rPr>
                <w:sz w:val="22"/>
              </w:rPr>
            </w:pPr>
            <w:r w:rsidRPr="00643C97">
              <w:rPr>
                <w:sz w:val="22"/>
              </w:rPr>
              <w:t>＊國文、英文、專業科目(二)須達本類組均標。</w:t>
            </w:r>
            <w:r w:rsidRPr="00643C97">
              <w:rPr>
                <w:sz w:val="22"/>
              </w:rPr>
              <w:br/>
              <w:t xml:space="preserve">1.本校實施畢業門檻，學生需通過校共同必修及通識課程與本系所訂定條件，成績及格後方准畢業。相關規定請參閱本校共同教育課程實施辦法、語言教學實施要點、共同教育課程結構規劃表及本系網站(https://id.nkust.edu.tw/)查詢。 </w:t>
            </w:r>
            <w:r w:rsidRPr="00643C97">
              <w:rPr>
                <w:sz w:val="22"/>
              </w:rPr>
              <w:br/>
              <w:t xml:space="preserve">2.聽、說、讀、寫等四項技能為學習之基本能力，亦為本系培養學生之重點。 </w:t>
            </w:r>
            <w:r w:rsidRPr="00643C97">
              <w:rPr>
                <w:sz w:val="22"/>
              </w:rPr>
              <w:br/>
              <w:t xml:space="preserve">3.本系教學重視團隊合作、聽講、溝通理解與表達能力，需具備相當聽覺能力。 </w:t>
            </w:r>
            <w:r w:rsidRPr="00643C97">
              <w:rPr>
                <w:sz w:val="22"/>
              </w:rPr>
              <w:br/>
              <w:t xml:space="preserve">4.本系課程包含電腦操作、實務操作、專題製作課程及業界實務實習。 </w:t>
            </w:r>
            <w:r w:rsidRPr="00643C97">
              <w:rPr>
                <w:sz w:val="22"/>
              </w:rPr>
              <w:br/>
              <w:t>5.上課地點為第一校區，設有資源教室，關懷與協助身心障礙學生，提供課業及生活等方面的諮詢協助。</w:t>
            </w:r>
          </w:p>
        </w:tc>
      </w:tr>
      <w:tr w:rsidR="0083213E" w:rsidRPr="00643C97" w14:paraId="7248BD02" w14:textId="77777777" w:rsidTr="00531C5E">
        <w:tc>
          <w:tcPr>
            <w:tcW w:w="1207" w:type="dxa"/>
            <w:vMerge/>
          </w:tcPr>
          <w:p w14:paraId="2695FE11" w14:textId="77777777" w:rsidR="0083213E" w:rsidRPr="00643C97" w:rsidRDefault="0083213E" w:rsidP="00531C5E">
            <w:pPr>
              <w:spacing w:line="0" w:lineRule="atLeast"/>
            </w:pPr>
          </w:p>
        </w:tc>
        <w:tc>
          <w:tcPr>
            <w:tcW w:w="1418" w:type="dxa"/>
            <w:vAlign w:val="center"/>
          </w:tcPr>
          <w:p w14:paraId="63408EF1" w14:textId="77777777" w:rsidR="0083213E" w:rsidRPr="00643C97" w:rsidRDefault="0083213E" w:rsidP="00531C5E">
            <w:pPr>
              <w:spacing w:line="0" w:lineRule="atLeast"/>
            </w:pPr>
            <w:r w:rsidRPr="00643C97">
              <w:t>商業與管理群</w:t>
            </w:r>
          </w:p>
        </w:tc>
        <w:tc>
          <w:tcPr>
            <w:tcW w:w="1134" w:type="dxa"/>
            <w:vAlign w:val="center"/>
          </w:tcPr>
          <w:p w14:paraId="3EB8994E" w14:textId="77777777" w:rsidR="0083213E" w:rsidRPr="00643C97" w:rsidRDefault="0083213E" w:rsidP="00531C5E">
            <w:pPr>
              <w:spacing w:line="0" w:lineRule="atLeast"/>
            </w:pPr>
            <w:r w:rsidRPr="00643C97">
              <w:t>2310006</w:t>
            </w:r>
          </w:p>
        </w:tc>
        <w:tc>
          <w:tcPr>
            <w:tcW w:w="1417" w:type="dxa"/>
            <w:vAlign w:val="center"/>
          </w:tcPr>
          <w:p w14:paraId="4ADE1270" w14:textId="77777777" w:rsidR="0083213E" w:rsidRPr="00643C97" w:rsidRDefault="0083213E" w:rsidP="00531C5E">
            <w:pPr>
              <w:spacing w:line="0" w:lineRule="atLeast"/>
            </w:pPr>
            <w:r w:rsidRPr="00643C97">
              <w:t>國際企業系</w:t>
            </w:r>
          </w:p>
        </w:tc>
        <w:tc>
          <w:tcPr>
            <w:tcW w:w="709" w:type="dxa"/>
            <w:vAlign w:val="center"/>
          </w:tcPr>
          <w:p w14:paraId="44762901" w14:textId="77777777" w:rsidR="0083213E" w:rsidRPr="00643C97" w:rsidRDefault="0083213E" w:rsidP="00531C5E">
            <w:pPr>
              <w:spacing w:line="0" w:lineRule="atLeast"/>
              <w:jc w:val="center"/>
            </w:pPr>
            <w:r w:rsidRPr="00643C97">
              <w:t>1</w:t>
            </w:r>
          </w:p>
        </w:tc>
        <w:tc>
          <w:tcPr>
            <w:tcW w:w="4493" w:type="dxa"/>
            <w:vAlign w:val="center"/>
          </w:tcPr>
          <w:p w14:paraId="040FEECC" w14:textId="77777777" w:rsidR="0083213E" w:rsidRPr="00643C97" w:rsidRDefault="0083213E" w:rsidP="002250AB">
            <w:pPr>
              <w:spacing w:line="280" w:lineRule="exact"/>
              <w:rPr>
                <w:sz w:val="22"/>
              </w:rPr>
            </w:pPr>
            <w:r w:rsidRPr="00643C97">
              <w:rPr>
                <w:sz w:val="22"/>
              </w:rPr>
              <w:t>＊專業科目(一)、專業科目(二)須達本類組前標。</w:t>
            </w:r>
            <w:r w:rsidRPr="00643C97">
              <w:rPr>
                <w:sz w:val="22"/>
              </w:rPr>
              <w:br/>
              <w:t>＊國文須達本類組均標。</w:t>
            </w:r>
            <w:r w:rsidRPr="00643C97">
              <w:rPr>
                <w:sz w:val="22"/>
              </w:rPr>
              <w:br/>
              <w:t xml:space="preserve">1.本校實施畢業門檻，學生需通過校共同必修及通識課程與本系所訂定條件，成績及格後方准畢業。相關規定請參閱本校共同教育課程實施辦法、語言教學實施要點、共同教育課程結構規劃表及本系網站(https://itrade.nkust.edu.tw/)查詢。 </w:t>
            </w:r>
            <w:r w:rsidRPr="00643C97">
              <w:rPr>
                <w:sz w:val="22"/>
              </w:rPr>
              <w:br/>
              <w:t xml:space="preserve">2.聽、說、讀、寫等技能為學習之基本能力，亦為本系培養學生之重點。 </w:t>
            </w:r>
            <w:r w:rsidRPr="00643C97">
              <w:rPr>
                <w:sz w:val="22"/>
              </w:rPr>
              <w:br/>
              <w:t xml:space="preserve">3.上課地點為燕巢校區。 </w:t>
            </w:r>
            <w:r w:rsidRPr="00643C97">
              <w:rPr>
                <w:sz w:val="22"/>
              </w:rPr>
              <w:br/>
              <w:t xml:space="preserve">4.建工校區與燕巢校區相距車程約30分鐘，有交通車接駁，學生可同時使用兩校區。 </w:t>
            </w:r>
            <w:r w:rsidRPr="00643C97">
              <w:rPr>
                <w:sz w:val="22"/>
              </w:rPr>
              <w:br/>
              <w:t>5.本校五校區皆設有資源教室，關懷與協助身心障礙學生，提供課業及生活等方面的諮詢協助。</w:t>
            </w:r>
          </w:p>
        </w:tc>
      </w:tr>
      <w:tr w:rsidR="0083213E" w:rsidRPr="00643C97" w14:paraId="5DFEAA78" w14:textId="77777777" w:rsidTr="00531C5E">
        <w:tc>
          <w:tcPr>
            <w:tcW w:w="1207" w:type="dxa"/>
            <w:vAlign w:val="center"/>
          </w:tcPr>
          <w:p w14:paraId="6B87D8B4" w14:textId="77777777" w:rsidR="0083213E" w:rsidRPr="00643C97" w:rsidRDefault="0083213E" w:rsidP="00531C5E">
            <w:pPr>
              <w:spacing w:line="0" w:lineRule="atLeast"/>
            </w:pPr>
            <w:r w:rsidRPr="00643C97">
              <w:lastRenderedPageBreak/>
              <w:t>國立高雄科技大學</w:t>
            </w:r>
          </w:p>
        </w:tc>
        <w:tc>
          <w:tcPr>
            <w:tcW w:w="1418" w:type="dxa"/>
            <w:vAlign w:val="center"/>
          </w:tcPr>
          <w:p w14:paraId="55916FA5" w14:textId="77777777" w:rsidR="0083213E" w:rsidRPr="00643C97" w:rsidRDefault="0083213E" w:rsidP="00531C5E">
            <w:pPr>
              <w:spacing w:line="0" w:lineRule="atLeast"/>
            </w:pPr>
            <w:r w:rsidRPr="00643C97">
              <w:t>商業與管理群</w:t>
            </w:r>
          </w:p>
        </w:tc>
        <w:tc>
          <w:tcPr>
            <w:tcW w:w="1134" w:type="dxa"/>
            <w:vAlign w:val="center"/>
          </w:tcPr>
          <w:p w14:paraId="4774E954" w14:textId="77777777" w:rsidR="0083213E" w:rsidRPr="00643C97" w:rsidRDefault="0083213E" w:rsidP="00531C5E">
            <w:pPr>
              <w:spacing w:line="0" w:lineRule="atLeast"/>
            </w:pPr>
            <w:r w:rsidRPr="00643C97">
              <w:t>2310007</w:t>
            </w:r>
          </w:p>
        </w:tc>
        <w:tc>
          <w:tcPr>
            <w:tcW w:w="1417" w:type="dxa"/>
            <w:vAlign w:val="center"/>
          </w:tcPr>
          <w:p w14:paraId="6B2813EE" w14:textId="77777777" w:rsidR="0083213E" w:rsidRPr="00643C97" w:rsidRDefault="0083213E" w:rsidP="00531C5E">
            <w:pPr>
              <w:spacing w:line="0" w:lineRule="atLeast"/>
            </w:pPr>
            <w:r w:rsidRPr="00643C97">
              <w:t>會計資訊系</w:t>
            </w:r>
          </w:p>
        </w:tc>
        <w:tc>
          <w:tcPr>
            <w:tcW w:w="709" w:type="dxa"/>
            <w:vAlign w:val="center"/>
          </w:tcPr>
          <w:p w14:paraId="7B91782F" w14:textId="77777777" w:rsidR="0083213E" w:rsidRPr="00643C97" w:rsidRDefault="0083213E" w:rsidP="00531C5E">
            <w:pPr>
              <w:spacing w:line="0" w:lineRule="atLeast"/>
              <w:jc w:val="center"/>
            </w:pPr>
            <w:r w:rsidRPr="00643C97">
              <w:t>1</w:t>
            </w:r>
          </w:p>
        </w:tc>
        <w:tc>
          <w:tcPr>
            <w:tcW w:w="4493" w:type="dxa"/>
            <w:vAlign w:val="center"/>
          </w:tcPr>
          <w:p w14:paraId="16BCA47A" w14:textId="77777777" w:rsidR="0083213E" w:rsidRPr="00643C97" w:rsidRDefault="0083213E" w:rsidP="00531C5E">
            <w:pPr>
              <w:spacing w:line="0" w:lineRule="atLeast"/>
              <w:rPr>
                <w:sz w:val="22"/>
              </w:rPr>
            </w:pPr>
            <w:r w:rsidRPr="00643C97">
              <w:rPr>
                <w:sz w:val="22"/>
              </w:rPr>
              <w:t>＊英文、專業科目(一)、專業科目(二)須達本類組均標。</w:t>
            </w:r>
            <w:r w:rsidRPr="00643C97">
              <w:rPr>
                <w:sz w:val="22"/>
              </w:rPr>
              <w:br/>
              <w:t xml:space="preserve">1.本校實施畢業門檻，學生需通過校共同必修及通識課程與本系所訂定畢業門檻條件，成績及格後方准畢業。相關規定請參閱本校共同教育課程實施辦法、語言教學實施要點、共同教育課程結構規劃表及本系網站(http://acc.nkust.edu.tw/)查詢。 </w:t>
            </w:r>
            <w:r w:rsidRPr="00643C97">
              <w:rPr>
                <w:sz w:val="22"/>
              </w:rPr>
              <w:br/>
              <w:t xml:space="preserve">2. 聽、說、讀、寫等四項技能為學習之基本能力，亦為本系培養學生之重點。 </w:t>
            </w:r>
            <w:r w:rsidRPr="00643C97">
              <w:rPr>
                <w:sz w:val="22"/>
              </w:rPr>
              <w:br/>
              <w:t xml:space="preserve">3.具備電腦操作能力。 </w:t>
            </w:r>
            <w:r w:rsidRPr="00643C97">
              <w:rPr>
                <w:sz w:val="22"/>
              </w:rPr>
              <w:br/>
              <w:t xml:space="preserve">4.上課地點為燕巢校區。 </w:t>
            </w:r>
            <w:r w:rsidRPr="00643C97">
              <w:rPr>
                <w:sz w:val="22"/>
              </w:rPr>
              <w:br/>
              <w:t xml:space="preserve">5.建工校區與燕巢校區相距車程約30分鐘，有交通車接駁，學生可同時使用兩校區。 </w:t>
            </w:r>
            <w:r w:rsidRPr="00643C97">
              <w:rPr>
                <w:sz w:val="22"/>
              </w:rPr>
              <w:br/>
              <w:t>6.本校五校區皆設有資源教室，關懷與協助身心障礙學生，提供課業及生活等方面的諮詢協助。</w:t>
            </w:r>
          </w:p>
        </w:tc>
      </w:tr>
      <w:tr w:rsidR="0083213E" w:rsidRPr="00643C97" w14:paraId="11FE7425" w14:textId="77777777" w:rsidTr="00531C5E">
        <w:tc>
          <w:tcPr>
            <w:tcW w:w="1207" w:type="dxa"/>
            <w:vMerge w:val="restart"/>
            <w:vAlign w:val="center"/>
          </w:tcPr>
          <w:p w14:paraId="0DDEA8BF" w14:textId="77777777" w:rsidR="0083213E" w:rsidRPr="00643C97" w:rsidRDefault="0083213E" w:rsidP="00531C5E">
            <w:pPr>
              <w:spacing w:line="0" w:lineRule="atLeast"/>
            </w:pPr>
            <w:r w:rsidRPr="00643C97">
              <w:t>朝陽科技大學</w:t>
            </w:r>
          </w:p>
        </w:tc>
        <w:tc>
          <w:tcPr>
            <w:tcW w:w="1418" w:type="dxa"/>
            <w:vAlign w:val="center"/>
          </w:tcPr>
          <w:p w14:paraId="31FC511F" w14:textId="77777777" w:rsidR="0083213E" w:rsidRPr="00643C97" w:rsidRDefault="0083213E" w:rsidP="00531C5E">
            <w:pPr>
              <w:spacing w:line="0" w:lineRule="atLeast"/>
            </w:pPr>
            <w:r w:rsidRPr="00643C97">
              <w:t>商業與管理群</w:t>
            </w:r>
          </w:p>
        </w:tc>
        <w:tc>
          <w:tcPr>
            <w:tcW w:w="1134" w:type="dxa"/>
            <w:vAlign w:val="center"/>
          </w:tcPr>
          <w:p w14:paraId="37C0F2C5" w14:textId="77777777" w:rsidR="0083213E" w:rsidRPr="00643C97" w:rsidRDefault="0083213E" w:rsidP="00531C5E">
            <w:pPr>
              <w:spacing w:line="0" w:lineRule="atLeast"/>
            </w:pPr>
            <w:r w:rsidRPr="00643C97">
              <w:t>2310021</w:t>
            </w:r>
          </w:p>
        </w:tc>
        <w:tc>
          <w:tcPr>
            <w:tcW w:w="1417" w:type="dxa"/>
            <w:vAlign w:val="center"/>
          </w:tcPr>
          <w:p w14:paraId="002E479D" w14:textId="77777777" w:rsidR="0083213E" w:rsidRPr="00643C97" w:rsidRDefault="0083213E" w:rsidP="00531C5E">
            <w:pPr>
              <w:spacing w:line="0" w:lineRule="atLeast"/>
            </w:pPr>
            <w:r w:rsidRPr="00643C97">
              <w:t>企業管理系</w:t>
            </w:r>
          </w:p>
        </w:tc>
        <w:tc>
          <w:tcPr>
            <w:tcW w:w="709" w:type="dxa"/>
            <w:vAlign w:val="center"/>
          </w:tcPr>
          <w:p w14:paraId="0A7DEF8F" w14:textId="77777777" w:rsidR="0083213E" w:rsidRPr="00643C97" w:rsidRDefault="0083213E" w:rsidP="00531C5E">
            <w:pPr>
              <w:spacing w:line="0" w:lineRule="atLeast"/>
              <w:jc w:val="center"/>
            </w:pPr>
            <w:r w:rsidRPr="00643C97">
              <w:t>1</w:t>
            </w:r>
          </w:p>
        </w:tc>
        <w:tc>
          <w:tcPr>
            <w:tcW w:w="4493" w:type="dxa"/>
            <w:vAlign w:val="center"/>
          </w:tcPr>
          <w:p w14:paraId="1C5C0A28" w14:textId="77777777" w:rsidR="0083213E" w:rsidRPr="00643C97" w:rsidRDefault="0083213E" w:rsidP="00531C5E">
            <w:pPr>
              <w:spacing w:line="0" w:lineRule="atLeast"/>
              <w:rPr>
                <w:sz w:val="22"/>
              </w:rPr>
            </w:pPr>
            <w:r w:rsidRPr="00643C97">
              <w:rPr>
                <w:sz w:val="22"/>
              </w:rPr>
              <w:t xml:space="preserve">1.教師採課程討論、書面簡報、專題製作、分組討論等方式教學。  </w:t>
            </w:r>
            <w:r w:rsidRPr="00643C97">
              <w:rPr>
                <w:sz w:val="22"/>
              </w:rPr>
              <w:br/>
              <w:t>2.本校「勞作教育」列為校訂必修課程，本系修課規定及畢業條件等相關資訊請參閱本系網頁。</w:t>
            </w:r>
          </w:p>
        </w:tc>
      </w:tr>
      <w:tr w:rsidR="0083213E" w:rsidRPr="00643C97" w14:paraId="3395EF90" w14:textId="77777777" w:rsidTr="00531C5E">
        <w:tc>
          <w:tcPr>
            <w:tcW w:w="1207" w:type="dxa"/>
            <w:vMerge/>
          </w:tcPr>
          <w:p w14:paraId="69BA6EF1" w14:textId="77777777" w:rsidR="0083213E" w:rsidRPr="00643C97" w:rsidRDefault="0083213E" w:rsidP="00531C5E">
            <w:pPr>
              <w:spacing w:line="0" w:lineRule="atLeast"/>
            </w:pPr>
          </w:p>
        </w:tc>
        <w:tc>
          <w:tcPr>
            <w:tcW w:w="1418" w:type="dxa"/>
            <w:vAlign w:val="center"/>
          </w:tcPr>
          <w:p w14:paraId="303EFE4A" w14:textId="77777777" w:rsidR="0083213E" w:rsidRPr="00643C97" w:rsidRDefault="0083213E" w:rsidP="00531C5E">
            <w:pPr>
              <w:spacing w:line="0" w:lineRule="atLeast"/>
            </w:pPr>
            <w:r w:rsidRPr="00643C97">
              <w:t>商業與管理群</w:t>
            </w:r>
          </w:p>
        </w:tc>
        <w:tc>
          <w:tcPr>
            <w:tcW w:w="1134" w:type="dxa"/>
            <w:vAlign w:val="center"/>
          </w:tcPr>
          <w:p w14:paraId="7BAE19DF" w14:textId="77777777" w:rsidR="0083213E" w:rsidRPr="00643C97" w:rsidRDefault="0083213E" w:rsidP="00531C5E">
            <w:pPr>
              <w:spacing w:line="0" w:lineRule="atLeast"/>
            </w:pPr>
            <w:r w:rsidRPr="00643C97">
              <w:t>2310024</w:t>
            </w:r>
          </w:p>
        </w:tc>
        <w:tc>
          <w:tcPr>
            <w:tcW w:w="1417" w:type="dxa"/>
            <w:vAlign w:val="center"/>
          </w:tcPr>
          <w:p w14:paraId="61237AAB" w14:textId="77777777" w:rsidR="0083213E" w:rsidRPr="00643C97" w:rsidRDefault="0083213E" w:rsidP="00531C5E">
            <w:pPr>
              <w:spacing w:line="0" w:lineRule="atLeast"/>
            </w:pPr>
            <w:r w:rsidRPr="00643C97">
              <w:t>資訊管理系資訊管理組</w:t>
            </w:r>
          </w:p>
        </w:tc>
        <w:tc>
          <w:tcPr>
            <w:tcW w:w="709" w:type="dxa"/>
            <w:vAlign w:val="center"/>
          </w:tcPr>
          <w:p w14:paraId="2925D94D" w14:textId="77777777" w:rsidR="0083213E" w:rsidRPr="00643C97" w:rsidRDefault="0083213E" w:rsidP="00531C5E">
            <w:pPr>
              <w:spacing w:line="0" w:lineRule="atLeast"/>
              <w:jc w:val="center"/>
            </w:pPr>
            <w:r w:rsidRPr="00643C97">
              <w:t>2</w:t>
            </w:r>
          </w:p>
        </w:tc>
        <w:tc>
          <w:tcPr>
            <w:tcW w:w="4493" w:type="dxa"/>
            <w:vAlign w:val="center"/>
          </w:tcPr>
          <w:p w14:paraId="2C0E1705" w14:textId="77777777" w:rsidR="0083213E" w:rsidRPr="00643C97" w:rsidRDefault="0083213E" w:rsidP="00531C5E">
            <w:pPr>
              <w:spacing w:line="0" w:lineRule="atLeast"/>
              <w:rPr>
                <w:sz w:val="22"/>
              </w:rPr>
            </w:pPr>
            <w:r w:rsidRPr="00643C97">
              <w:rPr>
                <w:sz w:val="22"/>
              </w:rPr>
              <w:t>本校「勞作教育」列為校訂必修課程，本系修課規定及畢業條件等相關資訊請參閱本系網頁。</w:t>
            </w:r>
          </w:p>
        </w:tc>
      </w:tr>
      <w:tr w:rsidR="0083213E" w:rsidRPr="00643C97" w14:paraId="2798E83C" w14:textId="77777777" w:rsidTr="00531C5E">
        <w:trPr>
          <w:trHeight w:val="674"/>
        </w:trPr>
        <w:tc>
          <w:tcPr>
            <w:tcW w:w="1207" w:type="dxa"/>
            <w:vMerge/>
          </w:tcPr>
          <w:p w14:paraId="1A142B80" w14:textId="77777777" w:rsidR="0083213E" w:rsidRPr="00643C97" w:rsidRDefault="0083213E" w:rsidP="00531C5E">
            <w:pPr>
              <w:spacing w:line="0" w:lineRule="atLeast"/>
            </w:pPr>
          </w:p>
        </w:tc>
        <w:tc>
          <w:tcPr>
            <w:tcW w:w="1418" w:type="dxa"/>
            <w:vAlign w:val="center"/>
          </w:tcPr>
          <w:p w14:paraId="12D58C38" w14:textId="77777777" w:rsidR="0083213E" w:rsidRPr="00643C97" w:rsidRDefault="0083213E" w:rsidP="00531C5E">
            <w:pPr>
              <w:spacing w:line="0" w:lineRule="atLeast"/>
            </w:pPr>
            <w:r w:rsidRPr="00643C97">
              <w:t>商業與管理群</w:t>
            </w:r>
          </w:p>
        </w:tc>
        <w:tc>
          <w:tcPr>
            <w:tcW w:w="1134" w:type="dxa"/>
            <w:vAlign w:val="center"/>
          </w:tcPr>
          <w:p w14:paraId="2570F518" w14:textId="77777777" w:rsidR="0083213E" w:rsidRPr="00643C97" w:rsidRDefault="0083213E" w:rsidP="00531C5E">
            <w:pPr>
              <w:spacing w:line="0" w:lineRule="atLeast"/>
            </w:pPr>
            <w:r w:rsidRPr="00643C97">
              <w:t>2310022</w:t>
            </w:r>
          </w:p>
        </w:tc>
        <w:tc>
          <w:tcPr>
            <w:tcW w:w="1417" w:type="dxa"/>
            <w:vAlign w:val="center"/>
          </w:tcPr>
          <w:p w14:paraId="79776EC2" w14:textId="77777777" w:rsidR="0083213E" w:rsidRPr="00643C97" w:rsidRDefault="0083213E" w:rsidP="00531C5E">
            <w:pPr>
              <w:spacing w:line="0" w:lineRule="atLeast"/>
            </w:pPr>
            <w:r w:rsidRPr="00643C97">
              <w:t>休閒事業管理系</w:t>
            </w:r>
          </w:p>
        </w:tc>
        <w:tc>
          <w:tcPr>
            <w:tcW w:w="709" w:type="dxa"/>
            <w:vAlign w:val="center"/>
          </w:tcPr>
          <w:p w14:paraId="75E10EE5" w14:textId="77777777" w:rsidR="0083213E" w:rsidRPr="00643C97" w:rsidRDefault="0083213E" w:rsidP="00531C5E">
            <w:pPr>
              <w:spacing w:line="0" w:lineRule="atLeast"/>
              <w:jc w:val="center"/>
            </w:pPr>
            <w:r w:rsidRPr="00643C97">
              <w:t>3</w:t>
            </w:r>
          </w:p>
        </w:tc>
        <w:tc>
          <w:tcPr>
            <w:tcW w:w="4493" w:type="dxa"/>
            <w:vMerge w:val="restart"/>
            <w:vAlign w:val="center"/>
          </w:tcPr>
          <w:p w14:paraId="5605624C" w14:textId="77777777" w:rsidR="0083213E" w:rsidRPr="00643C97" w:rsidRDefault="0083213E" w:rsidP="00531C5E">
            <w:pPr>
              <w:spacing w:line="0" w:lineRule="atLeast"/>
              <w:rPr>
                <w:sz w:val="22"/>
              </w:rPr>
            </w:pPr>
            <w:r w:rsidRPr="00643C97">
              <w:rPr>
                <w:sz w:val="22"/>
              </w:rPr>
              <w:t xml:space="preserve">1.教師採課程討論、書面簡報、專題製作、分組討論等方式教學。 </w:t>
            </w:r>
            <w:r w:rsidRPr="00643C97">
              <w:rPr>
                <w:sz w:val="22"/>
              </w:rPr>
              <w:br/>
              <w:t xml:space="preserve">2.本系實施1學期校外實習。 </w:t>
            </w:r>
            <w:r w:rsidRPr="00643C97">
              <w:rPr>
                <w:sz w:val="22"/>
              </w:rPr>
              <w:br/>
              <w:t xml:space="preserve">3.畢業門檻:資訊證照及專業證照。 </w:t>
            </w:r>
            <w:r w:rsidRPr="00643C97">
              <w:rPr>
                <w:sz w:val="22"/>
              </w:rPr>
              <w:br/>
              <w:t>4.本校「勞作教育」列為校訂必修課程，本系修課規定及畢業條件等相關資訊請參閱本系網頁。</w:t>
            </w:r>
          </w:p>
        </w:tc>
      </w:tr>
      <w:tr w:rsidR="0083213E" w:rsidRPr="00643C97" w14:paraId="162DA59E" w14:textId="77777777" w:rsidTr="00531C5E">
        <w:trPr>
          <w:trHeight w:val="680"/>
        </w:trPr>
        <w:tc>
          <w:tcPr>
            <w:tcW w:w="1207" w:type="dxa"/>
            <w:vMerge/>
          </w:tcPr>
          <w:p w14:paraId="30120B7B" w14:textId="77777777" w:rsidR="0083213E" w:rsidRPr="00643C97" w:rsidRDefault="0083213E" w:rsidP="00531C5E">
            <w:pPr>
              <w:spacing w:line="0" w:lineRule="atLeast"/>
            </w:pPr>
          </w:p>
        </w:tc>
        <w:tc>
          <w:tcPr>
            <w:tcW w:w="1418" w:type="dxa"/>
            <w:vAlign w:val="center"/>
          </w:tcPr>
          <w:p w14:paraId="3F4F44AD" w14:textId="77777777" w:rsidR="0083213E" w:rsidRPr="00643C97" w:rsidRDefault="0083213E" w:rsidP="00531C5E">
            <w:pPr>
              <w:spacing w:line="0" w:lineRule="atLeast"/>
            </w:pPr>
            <w:r w:rsidRPr="00643C97">
              <w:t>外語群英語類</w:t>
            </w:r>
          </w:p>
        </w:tc>
        <w:tc>
          <w:tcPr>
            <w:tcW w:w="1134" w:type="dxa"/>
            <w:vAlign w:val="center"/>
          </w:tcPr>
          <w:p w14:paraId="5F0A7644" w14:textId="77777777" w:rsidR="0083213E" w:rsidRPr="00643C97" w:rsidRDefault="0083213E" w:rsidP="00531C5E">
            <w:pPr>
              <w:spacing w:line="0" w:lineRule="atLeast"/>
            </w:pPr>
            <w:r w:rsidRPr="00643C97">
              <w:t>2319003</w:t>
            </w:r>
          </w:p>
        </w:tc>
        <w:tc>
          <w:tcPr>
            <w:tcW w:w="1417" w:type="dxa"/>
            <w:vAlign w:val="center"/>
          </w:tcPr>
          <w:p w14:paraId="2F67EB3E" w14:textId="77777777" w:rsidR="0083213E" w:rsidRPr="00643C97" w:rsidRDefault="0083213E" w:rsidP="00531C5E">
            <w:pPr>
              <w:spacing w:line="0" w:lineRule="atLeast"/>
            </w:pPr>
            <w:r w:rsidRPr="00643C97">
              <w:t>休閒事業管理系</w:t>
            </w:r>
          </w:p>
        </w:tc>
        <w:tc>
          <w:tcPr>
            <w:tcW w:w="709" w:type="dxa"/>
            <w:vAlign w:val="center"/>
          </w:tcPr>
          <w:p w14:paraId="40B86983" w14:textId="77777777" w:rsidR="0083213E" w:rsidRPr="00643C97" w:rsidRDefault="0083213E" w:rsidP="00531C5E">
            <w:pPr>
              <w:spacing w:line="0" w:lineRule="atLeast"/>
              <w:jc w:val="center"/>
            </w:pPr>
            <w:r w:rsidRPr="00643C97">
              <w:t>3</w:t>
            </w:r>
          </w:p>
        </w:tc>
        <w:tc>
          <w:tcPr>
            <w:tcW w:w="4493" w:type="dxa"/>
            <w:vMerge/>
            <w:vAlign w:val="center"/>
          </w:tcPr>
          <w:p w14:paraId="7DB4A512" w14:textId="77777777" w:rsidR="0083213E" w:rsidRPr="00643C97" w:rsidRDefault="0083213E" w:rsidP="00531C5E">
            <w:pPr>
              <w:spacing w:line="0" w:lineRule="atLeast"/>
              <w:rPr>
                <w:sz w:val="22"/>
              </w:rPr>
            </w:pPr>
          </w:p>
        </w:tc>
      </w:tr>
      <w:tr w:rsidR="0083213E" w:rsidRPr="00643C97" w14:paraId="6FFFCFCE" w14:textId="77777777" w:rsidTr="00531C5E">
        <w:trPr>
          <w:trHeight w:val="680"/>
        </w:trPr>
        <w:tc>
          <w:tcPr>
            <w:tcW w:w="1207" w:type="dxa"/>
            <w:vMerge/>
          </w:tcPr>
          <w:p w14:paraId="70375E76" w14:textId="77777777" w:rsidR="0083213E" w:rsidRPr="00643C97" w:rsidRDefault="0083213E" w:rsidP="00531C5E">
            <w:pPr>
              <w:spacing w:line="0" w:lineRule="atLeast"/>
            </w:pPr>
          </w:p>
        </w:tc>
        <w:tc>
          <w:tcPr>
            <w:tcW w:w="1418" w:type="dxa"/>
            <w:vAlign w:val="center"/>
          </w:tcPr>
          <w:p w14:paraId="172FBA53" w14:textId="77777777" w:rsidR="0083213E" w:rsidRPr="00643C97" w:rsidRDefault="0083213E" w:rsidP="00531C5E">
            <w:pPr>
              <w:spacing w:line="0" w:lineRule="atLeast"/>
            </w:pPr>
            <w:r w:rsidRPr="00643C97">
              <w:t>餐旅群</w:t>
            </w:r>
          </w:p>
        </w:tc>
        <w:tc>
          <w:tcPr>
            <w:tcW w:w="1134" w:type="dxa"/>
            <w:vAlign w:val="center"/>
          </w:tcPr>
          <w:p w14:paraId="1D0BB388" w14:textId="77777777" w:rsidR="0083213E" w:rsidRPr="00643C97" w:rsidRDefault="0083213E" w:rsidP="00531C5E">
            <w:pPr>
              <w:spacing w:line="0" w:lineRule="atLeast"/>
            </w:pPr>
            <w:r w:rsidRPr="00643C97">
              <w:t>2321010</w:t>
            </w:r>
          </w:p>
        </w:tc>
        <w:tc>
          <w:tcPr>
            <w:tcW w:w="1417" w:type="dxa"/>
            <w:vAlign w:val="center"/>
          </w:tcPr>
          <w:p w14:paraId="64F336C8" w14:textId="77777777" w:rsidR="0083213E" w:rsidRPr="00643C97" w:rsidRDefault="0083213E" w:rsidP="00531C5E">
            <w:pPr>
              <w:spacing w:line="0" w:lineRule="atLeast"/>
            </w:pPr>
            <w:r w:rsidRPr="00643C97">
              <w:t>休閒事業管理系</w:t>
            </w:r>
          </w:p>
        </w:tc>
        <w:tc>
          <w:tcPr>
            <w:tcW w:w="709" w:type="dxa"/>
            <w:vAlign w:val="center"/>
          </w:tcPr>
          <w:p w14:paraId="61897058" w14:textId="77777777" w:rsidR="0083213E" w:rsidRPr="00643C97" w:rsidRDefault="0083213E" w:rsidP="00531C5E">
            <w:pPr>
              <w:spacing w:line="0" w:lineRule="atLeast"/>
              <w:jc w:val="center"/>
            </w:pPr>
            <w:r w:rsidRPr="00643C97">
              <w:t>3</w:t>
            </w:r>
          </w:p>
        </w:tc>
        <w:tc>
          <w:tcPr>
            <w:tcW w:w="4493" w:type="dxa"/>
            <w:vMerge/>
            <w:vAlign w:val="center"/>
          </w:tcPr>
          <w:p w14:paraId="70A7CA11" w14:textId="77777777" w:rsidR="0083213E" w:rsidRPr="00643C97" w:rsidRDefault="0083213E" w:rsidP="00531C5E">
            <w:pPr>
              <w:spacing w:line="0" w:lineRule="atLeast"/>
              <w:rPr>
                <w:sz w:val="22"/>
              </w:rPr>
            </w:pPr>
          </w:p>
        </w:tc>
      </w:tr>
      <w:tr w:rsidR="0083213E" w:rsidRPr="00643C97" w14:paraId="607E14CC" w14:textId="77777777" w:rsidTr="00531C5E">
        <w:tc>
          <w:tcPr>
            <w:tcW w:w="1207" w:type="dxa"/>
            <w:vMerge w:val="restart"/>
            <w:vAlign w:val="center"/>
          </w:tcPr>
          <w:p w14:paraId="43D405C0" w14:textId="77777777" w:rsidR="0083213E" w:rsidRPr="00643C97" w:rsidRDefault="0083213E" w:rsidP="00531C5E">
            <w:pPr>
              <w:spacing w:line="0" w:lineRule="atLeast"/>
            </w:pPr>
            <w:r w:rsidRPr="00643C97">
              <w:t>南臺科技大學</w:t>
            </w:r>
          </w:p>
        </w:tc>
        <w:tc>
          <w:tcPr>
            <w:tcW w:w="1418" w:type="dxa"/>
            <w:vAlign w:val="center"/>
          </w:tcPr>
          <w:p w14:paraId="37ED7097" w14:textId="77777777" w:rsidR="0083213E" w:rsidRPr="00643C97" w:rsidRDefault="0083213E" w:rsidP="00531C5E">
            <w:pPr>
              <w:spacing w:line="0" w:lineRule="atLeast"/>
            </w:pPr>
            <w:r w:rsidRPr="00643C97">
              <w:t>機械群</w:t>
            </w:r>
          </w:p>
        </w:tc>
        <w:tc>
          <w:tcPr>
            <w:tcW w:w="1134" w:type="dxa"/>
            <w:vAlign w:val="center"/>
          </w:tcPr>
          <w:p w14:paraId="2B052287" w14:textId="77777777" w:rsidR="0083213E" w:rsidRPr="00643C97" w:rsidRDefault="0083213E" w:rsidP="00531C5E">
            <w:pPr>
              <w:spacing w:line="0" w:lineRule="atLeast"/>
            </w:pPr>
            <w:r w:rsidRPr="00643C97">
              <w:t>2301008</w:t>
            </w:r>
          </w:p>
        </w:tc>
        <w:tc>
          <w:tcPr>
            <w:tcW w:w="1417" w:type="dxa"/>
            <w:vAlign w:val="center"/>
          </w:tcPr>
          <w:p w14:paraId="7F0A6E6E" w14:textId="77777777" w:rsidR="0083213E" w:rsidRPr="00643C97" w:rsidRDefault="0083213E" w:rsidP="00531C5E">
            <w:pPr>
              <w:spacing w:line="0" w:lineRule="atLeast"/>
            </w:pPr>
            <w:r w:rsidRPr="00643C97">
              <w:t>機械工程系自動化控制組</w:t>
            </w:r>
          </w:p>
        </w:tc>
        <w:tc>
          <w:tcPr>
            <w:tcW w:w="709" w:type="dxa"/>
            <w:vAlign w:val="center"/>
          </w:tcPr>
          <w:p w14:paraId="4E3B668C" w14:textId="77777777" w:rsidR="0083213E" w:rsidRPr="00643C97" w:rsidRDefault="0083213E" w:rsidP="00531C5E">
            <w:pPr>
              <w:spacing w:line="0" w:lineRule="atLeast"/>
              <w:jc w:val="center"/>
            </w:pPr>
            <w:r w:rsidRPr="00643C97">
              <w:t>2</w:t>
            </w:r>
          </w:p>
        </w:tc>
        <w:tc>
          <w:tcPr>
            <w:tcW w:w="4493" w:type="dxa"/>
            <w:vAlign w:val="center"/>
          </w:tcPr>
          <w:p w14:paraId="57D9FAF9" w14:textId="77777777" w:rsidR="0083213E" w:rsidRPr="00643C97" w:rsidRDefault="0083213E" w:rsidP="00531C5E">
            <w:pPr>
              <w:spacing w:line="0" w:lineRule="atLeast"/>
              <w:rPr>
                <w:sz w:val="22"/>
              </w:rPr>
            </w:pPr>
          </w:p>
        </w:tc>
      </w:tr>
      <w:tr w:rsidR="0083213E" w:rsidRPr="00643C97" w14:paraId="5827357E" w14:textId="77777777" w:rsidTr="00531C5E">
        <w:tc>
          <w:tcPr>
            <w:tcW w:w="1207" w:type="dxa"/>
            <w:vMerge/>
          </w:tcPr>
          <w:p w14:paraId="5FF0B6FD" w14:textId="77777777" w:rsidR="0083213E" w:rsidRPr="00643C97" w:rsidRDefault="0083213E" w:rsidP="00531C5E">
            <w:pPr>
              <w:spacing w:line="0" w:lineRule="atLeast"/>
            </w:pPr>
          </w:p>
        </w:tc>
        <w:tc>
          <w:tcPr>
            <w:tcW w:w="1418" w:type="dxa"/>
            <w:vAlign w:val="center"/>
          </w:tcPr>
          <w:p w14:paraId="30A902CB" w14:textId="77777777" w:rsidR="0083213E" w:rsidRPr="00643C97" w:rsidRDefault="0083213E" w:rsidP="00531C5E">
            <w:pPr>
              <w:spacing w:line="0" w:lineRule="atLeast"/>
            </w:pPr>
            <w:r w:rsidRPr="00643C97">
              <w:t>電機與電子群電機類</w:t>
            </w:r>
          </w:p>
        </w:tc>
        <w:tc>
          <w:tcPr>
            <w:tcW w:w="1134" w:type="dxa"/>
            <w:vAlign w:val="center"/>
          </w:tcPr>
          <w:p w14:paraId="5EDCFB63" w14:textId="77777777" w:rsidR="0083213E" w:rsidRPr="00643C97" w:rsidRDefault="0083213E" w:rsidP="00531C5E">
            <w:pPr>
              <w:spacing w:line="0" w:lineRule="atLeast"/>
            </w:pPr>
            <w:r w:rsidRPr="00643C97">
              <w:t>2303006</w:t>
            </w:r>
          </w:p>
        </w:tc>
        <w:tc>
          <w:tcPr>
            <w:tcW w:w="1417" w:type="dxa"/>
            <w:vAlign w:val="center"/>
          </w:tcPr>
          <w:p w14:paraId="5EA4F668" w14:textId="77777777" w:rsidR="0083213E" w:rsidRPr="00643C97" w:rsidRDefault="0083213E" w:rsidP="00531C5E">
            <w:pPr>
              <w:spacing w:line="0" w:lineRule="atLeast"/>
            </w:pPr>
            <w:r w:rsidRPr="00643C97">
              <w:t>電機工程系控制與晶片組</w:t>
            </w:r>
          </w:p>
        </w:tc>
        <w:tc>
          <w:tcPr>
            <w:tcW w:w="709" w:type="dxa"/>
            <w:vAlign w:val="center"/>
          </w:tcPr>
          <w:p w14:paraId="798DCDC4" w14:textId="77777777" w:rsidR="0083213E" w:rsidRPr="00643C97" w:rsidRDefault="0083213E" w:rsidP="00531C5E">
            <w:pPr>
              <w:spacing w:line="0" w:lineRule="atLeast"/>
              <w:jc w:val="center"/>
            </w:pPr>
            <w:r w:rsidRPr="00643C97">
              <w:t>1</w:t>
            </w:r>
          </w:p>
        </w:tc>
        <w:tc>
          <w:tcPr>
            <w:tcW w:w="4493" w:type="dxa"/>
            <w:vAlign w:val="center"/>
          </w:tcPr>
          <w:p w14:paraId="501BDE2D" w14:textId="77777777" w:rsidR="0083213E" w:rsidRPr="00643C97" w:rsidRDefault="0083213E" w:rsidP="00531C5E">
            <w:pPr>
              <w:spacing w:line="0" w:lineRule="atLeast"/>
              <w:rPr>
                <w:sz w:val="22"/>
              </w:rPr>
            </w:pPr>
          </w:p>
        </w:tc>
      </w:tr>
      <w:tr w:rsidR="0083213E" w:rsidRPr="00643C97" w14:paraId="7CDF93A1" w14:textId="77777777" w:rsidTr="00531C5E">
        <w:tc>
          <w:tcPr>
            <w:tcW w:w="1207" w:type="dxa"/>
            <w:vMerge/>
          </w:tcPr>
          <w:p w14:paraId="733C181C" w14:textId="77777777" w:rsidR="0083213E" w:rsidRPr="00643C97" w:rsidRDefault="0083213E" w:rsidP="00531C5E">
            <w:pPr>
              <w:spacing w:line="0" w:lineRule="atLeast"/>
            </w:pPr>
          </w:p>
        </w:tc>
        <w:tc>
          <w:tcPr>
            <w:tcW w:w="1418" w:type="dxa"/>
            <w:vAlign w:val="center"/>
          </w:tcPr>
          <w:p w14:paraId="6375D53E" w14:textId="77777777" w:rsidR="0083213E" w:rsidRPr="00643C97" w:rsidRDefault="0083213E" w:rsidP="00531C5E">
            <w:pPr>
              <w:spacing w:line="0" w:lineRule="atLeast"/>
            </w:pPr>
            <w:r w:rsidRPr="00643C97">
              <w:t>電機與電子群電機類</w:t>
            </w:r>
          </w:p>
        </w:tc>
        <w:tc>
          <w:tcPr>
            <w:tcW w:w="1134" w:type="dxa"/>
            <w:vAlign w:val="center"/>
          </w:tcPr>
          <w:p w14:paraId="3A829B18" w14:textId="77777777" w:rsidR="0083213E" w:rsidRPr="00643C97" w:rsidRDefault="0083213E" w:rsidP="00531C5E">
            <w:pPr>
              <w:spacing w:line="0" w:lineRule="atLeast"/>
            </w:pPr>
            <w:r w:rsidRPr="00643C97">
              <w:t>2303007</w:t>
            </w:r>
          </w:p>
        </w:tc>
        <w:tc>
          <w:tcPr>
            <w:tcW w:w="1417" w:type="dxa"/>
            <w:vAlign w:val="center"/>
          </w:tcPr>
          <w:p w14:paraId="3F84ACF4" w14:textId="77777777" w:rsidR="0083213E" w:rsidRPr="00643C97" w:rsidRDefault="0083213E" w:rsidP="00531C5E">
            <w:pPr>
              <w:spacing w:line="0" w:lineRule="atLeast"/>
            </w:pPr>
            <w:r w:rsidRPr="00643C97">
              <w:t>電機工程系電能資訊組</w:t>
            </w:r>
          </w:p>
        </w:tc>
        <w:tc>
          <w:tcPr>
            <w:tcW w:w="709" w:type="dxa"/>
            <w:vAlign w:val="center"/>
          </w:tcPr>
          <w:p w14:paraId="5FEBE02F" w14:textId="77777777" w:rsidR="0083213E" w:rsidRPr="00643C97" w:rsidRDefault="0083213E" w:rsidP="00531C5E">
            <w:pPr>
              <w:spacing w:line="0" w:lineRule="atLeast"/>
              <w:jc w:val="center"/>
            </w:pPr>
            <w:r w:rsidRPr="00643C97">
              <w:t>1</w:t>
            </w:r>
          </w:p>
        </w:tc>
        <w:tc>
          <w:tcPr>
            <w:tcW w:w="4493" w:type="dxa"/>
            <w:vAlign w:val="center"/>
          </w:tcPr>
          <w:p w14:paraId="77045937" w14:textId="77777777" w:rsidR="0083213E" w:rsidRPr="00643C97" w:rsidRDefault="0083213E" w:rsidP="00531C5E">
            <w:pPr>
              <w:spacing w:line="0" w:lineRule="atLeast"/>
              <w:rPr>
                <w:sz w:val="22"/>
              </w:rPr>
            </w:pPr>
          </w:p>
        </w:tc>
      </w:tr>
      <w:tr w:rsidR="0083213E" w:rsidRPr="00643C97" w14:paraId="29523BC1" w14:textId="77777777" w:rsidTr="00531C5E">
        <w:tc>
          <w:tcPr>
            <w:tcW w:w="1207" w:type="dxa"/>
            <w:vMerge/>
            <w:vAlign w:val="center"/>
          </w:tcPr>
          <w:p w14:paraId="282F830C" w14:textId="77777777" w:rsidR="0083213E" w:rsidRPr="00643C97" w:rsidRDefault="0083213E" w:rsidP="00531C5E">
            <w:pPr>
              <w:spacing w:line="0" w:lineRule="atLeast"/>
            </w:pPr>
          </w:p>
        </w:tc>
        <w:tc>
          <w:tcPr>
            <w:tcW w:w="1418" w:type="dxa"/>
            <w:vAlign w:val="center"/>
          </w:tcPr>
          <w:p w14:paraId="41C32B11" w14:textId="77777777" w:rsidR="0083213E" w:rsidRPr="00643C97" w:rsidRDefault="0083213E" w:rsidP="00531C5E">
            <w:pPr>
              <w:spacing w:line="0" w:lineRule="atLeast"/>
            </w:pPr>
            <w:r w:rsidRPr="00643C97">
              <w:t>設計群</w:t>
            </w:r>
          </w:p>
        </w:tc>
        <w:tc>
          <w:tcPr>
            <w:tcW w:w="1134" w:type="dxa"/>
            <w:vAlign w:val="center"/>
          </w:tcPr>
          <w:p w14:paraId="7757FE7E" w14:textId="77777777" w:rsidR="0083213E" w:rsidRPr="00643C97" w:rsidRDefault="0083213E" w:rsidP="00531C5E">
            <w:pPr>
              <w:spacing w:line="0" w:lineRule="atLeast"/>
            </w:pPr>
            <w:r w:rsidRPr="00643C97">
              <w:t>2308016</w:t>
            </w:r>
          </w:p>
        </w:tc>
        <w:tc>
          <w:tcPr>
            <w:tcW w:w="1417" w:type="dxa"/>
            <w:vAlign w:val="center"/>
          </w:tcPr>
          <w:p w14:paraId="05CB2761" w14:textId="77777777" w:rsidR="0083213E" w:rsidRPr="00643C97" w:rsidRDefault="0083213E" w:rsidP="00531C5E">
            <w:pPr>
              <w:spacing w:line="0" w:lineRule="atLeast"/>
            </w:pPr>
            <w:r w:rsidRPr="00643C97">
              <w:t>多媒體與電腦娛樂科學系</w:t>
            </w:r>
          </w:p>
        </w:tc>
        <w:tc>
          <w:tcPr>
            <w:tcW w:w="709" w:type="dxa"/>
            <w:vAlign w:val="center"/>
          </w:tcPr>
          <w:p w14:paraId="5DB2749A" w14:textId="77777777" w:rsidR="0083213E" w:rsidRPr="00643C97" w:rsidRDefault="0083213E" w:rsidP="00531C5E">
            <w:pPr>
              <w:spacing w:line="0" w:lineRule="atLeast"/>
              <w:jc w:val="center"/>
            </w:pPr>
            <w:r w:rsidRPr="00643C97">
              <w:t>1</w:t>
            </w:r>
          </w:p>
        </w:tc>
        <w:tc>
          <w:tcPr>
            <w:tcW w:w="4493" w:type="dxa"/>
            <w:vAlign w:val="center"/>
          </w:tcPr>
          <w:p w14:paraId="223012E9" w14:textId="77777777" w:rsidR="0083213E" w:rsidRPr="00643C97" w:rsidRDefault="0083213E" w:rsidP="00531C5E">
            <w:pPr>
              <w:spacing w:line="0" w:lineRule="atLeast"/>
              <w:rPr>
                <w:sz w:val="22"/>
              </w:rPr>
            </w:pPr>
          </w:p>
        </w:tc>
      </w:tr>
      <w:tr w:rsidR="0083213E" w:rsidRPr="00643C97" w14:paraId="709A02CD" w14:textId="77777777" w:rsidTr="00531C5E">
        <w:tc>
          <w:tcPr>
            <w:tcW w:w="1207" w:type="dxa"/>
            <w:vMerge/>
          </w:tcPr>
          <w:p w14:paraId="52CB1D0D" w14:textId="77777777" w:rsidR="0083213E" w:rsidRPr="00643C97" w:rsidRDefault="0083213E" w:rsidP="00531C5E">
            <w:pPr>
              <w:spacing w:line="0" w:lineRule="atLeast"/>
            </w:pPr>
          </w:p>
        </w:tc>
        <w:tc>
          <w:tcPr>
            <w:tcW w:w="1418" w:type="dxa"/>
            <w:vAlign w:val="center"/>
          </w:tcPr>
          <w:p w14:paraId="55264F91" w14:textId="77777777" w:rsidR="0083213E" w:rsidRPr="00643C97" w:rsidRDefault="0083213E" w:rsidP="00531C5E">
            <w:pPr>
              <w:spacing w:line="0" w:lineRule="atLeast"/>
            </w:pPr>
            <w:r w:rsidRPr="00643C97">
              <w:t>設計群</w:t>
            </w:r>
          </w:p>
        </w:tc>
        <w:tc>
          <w:tcPr>
            <w:tcW w:w="1134" w:type="dxa"/>
            <w:vAlign w:val="center"/>
          </w:tcPr>
          <w:p w14:paraId="39C75155" w14:textId="77777777" w:rsidR="0083213E" w:rsidRPr="00643C97" w:rsidRDefault="0083213E" w:rsidP="00531C5E">
            <w:pPr>
              <w:spacing w:line="0" w:lineRule="atLeast"/>
            </w:pPr>
            <w:r w:rsidRPr="00643C97">
              <w:t>2308017</w:t>
            </w:r>
          </w:p>
        </w:tc>
        <w:tc>
          <w:tcPr>
            <w:tcW w:w="1417" w:type="dxa"/>
            <w:vAlign w:val="center"/>
          </w:tcPr>
          <w:p w14:paraId="2E87F3AF" w14:textId="77777777" w:rsidR="0083213E" w:rsidRPr="00643C97" w:rsidRDefault="0083213E" w:rsidP="00531C5E">
            <w:pPr>
              <w:spacing w:line="0" w:lineRule="atLeast"/>
            </w:pPr>
            <w:r w:rsidRPr="00643C97">
              <w:t>視覺傳達設計系動畫設計組</w:t>
            </w:r>
          </w:p>
        </w:tc>
        <w:tc>
          <w:tcPr>
            <w:tcW w:w="709" w:type="dxa"/>
            <w:vAlign w:val="center"/>
          </w:tcPr>
          <w:p w14:paraId="309C5731" w14:textId="77777777" w:rsidR="0083213E" w:rsidRPr="00643C97" w:rsidRDefault="0083213E" w:rsidP="00531C5E">
            <w:pPr>
              <w:spacing w:line="0" w:lineRule="atLeast"/>
              <w:jc w:val="center"/>
            </w:pPr>
            <w:r w:rsidRPr="00643C97">
              <w:t>2</w:t>
            </w:r>
          </w:p>
        </w:tc>
        <w:tc>
          <w:tcPr>
            <w:tcW w:w="4493" w:type="dxa"/>
            <w:vAlign w:val="center"/>
          </w:tcPr>
          <w:p w14:paraId="78C9CBBD" w14:textId="77777777" w:rsidR="0083213E" w:rsidRPr="00643C97" w:rsidRDefault="0083213E" w:rsidP="00531C5E">
            <w:pPr>
              <w:spacing w:line="0" w:lineRule="atLeast"/>
              <w:rPr>
                <w:sz w:val="22"/>
              </w:rPr>
            </w:pPr>
          </w:p>
        </w:tc>
      </w:tr>
      <w:tr w:rsidR="0083213E" w:rsidRPr="00643C97" w14:paraId="44D7D535" w14:textId="77777777" w:rsidTr="00531C5E">
        <w:trPr>
          <w:trHeight w:val="20"/>
        </w:trPr>
        <w:tc>
          <w:tcPr>
            <w:tcW w:w="1207" w:type="dxa"/>
            <w:vMerge w:val="restart"/>
            <w:vAlign w:val="center"/>
          </w:tcPr>
          <w:p w14:paraId="5F6A571A" w14:textId="77777777" w:rsidR="0083213E" w:rsidRPr="00643C97" w:rsidRDefault="0083213E" w:rsidP="00531C5E">
            <w:pPr>
              <w:spacing w:line="0" w:lineRule="atLeast"/>
            </w:pPr>
            <w:r w:rsidRPr="00643C97">
              <w:lastRenderedPageBreak/>
              <w:t>南臺科技大學</w:t>
            </w:r>
          </w:p>
        </w:tc>
        <w:tc>
          <w:tcPr>
            <w:tcW w:w="1418" w:type="dxa"/>
            <w:vAlign w:val="center"/>
          </w:tcPr>
          <w:p w14:paraId="0D9C5831" w14:textId="77777777" w:rsidR="0083213E" w:rsidRPr="00643C97" w:rsidRDefault="0083213E" w:rsidP="00531C5E">
            <w:pPr>
              <w:spacing w:line="0" w:lineRule="atLeast"/>
            </w:pPr>
            <w:r w:rsidRPr="00643C97">
              <w:t>設計群</w:t>
            </w:r>
          </w:p>
        </w:tc>
        <w:tc>
          <w:tcPr>
            <w:tcW w:w="1134" w:type="dxa"/>
            <w:vAlign w:val="center"/>
          </w:tcPr>
          <w:p w14:paraId="41EFF7D0" w14:textId="77777777" w:rsidR="0083213E" w:rsidRPr="00643C97" w:rsidRDefault="0083213E" w:rsidP="00531C5E">
            <w:pPr>
              <w:spacing w:line="0" w:lineRule="atLeast"/>
            </w:pPr>
            <w:r w:rsidRPr="00643C97">
              <w:t>2308018</w:t>
            </w:r>
          </w:p>
        </w:tc>
        <w:tc>
          <w:tcPr>
            <w:tcW w:w="1417" w:type="dxa"/>
            <w:vAlign w:val="center"/>
          </w:tcPr>
          <w:p w14:paraId="2E02C041" w14:textId="77777777" w:rsidR="0083213E" w:rsidRPr="00643C97" w:rsidRDefault="0083213E" w:rsidP="00531C5E">
            <w:pPr>
              <w:spacing w:line="0" w:lineRule="atLeast"/>
            </w:pPr>
            <w:r w:rsidRPr="00643C97">
              <w:t>視覺傳達設計系商業設計組</w:t>
            </w:r>
          </w:p>
        </w:tc>
        <w:tc>
          <w:tcPr>
            <w:tcW w:w="709" w:type="dxa"/>
            <w:vAlign w:val="center"/>
          </w:tcPr>
          <w:p w14:paraId="3A964159" w14:textId="77777777" w:rsidR="0083213E" w:rsidRPr="00643C97" w:rsidRDefault="0083213E" w:rsidP="00531C5E">
            <w:pPr>
              <w:spacing w:line="0" w:lineRule="atLeast"/>
              <w:jc w:val="center"/>
            </w:pPr>
            <w:r w:rsidRPr="00643C97">
              <w:t>1</w:t>
            </w:r>
          </w:p>
        </w:tc>
        <w:tc>
          <w:tcPr>
            <w:tcW w:w="4493" w:type="dxa"/>
            <w:vAlign w:val="center"/>
          </w:tcPr>
          <w:p w14:paraId="3155D4F7" w14:textId="77777777" w:rsidR="0083213E" w:rsidRPr="00643C97" w:rsidRDefault="0083213E" w:rsidP="00531C5E">
            <w:pPr>
              <w:spacing w:line="0" w:lineRule="atLeast"/>
              <w:rPr>
                <w:sz w:val="22"/>
              </w:rPr>
            </w:pPr>
          </w:p>
        </w:tc>
      </w:tr>
      <w:tr w:rsidR="0083213E" w:rsidRPr="00643C97" w14:paraId="44B41BDA" w14:textId="77777777" w:rsidTr="00531C5E">
        <w:trPr>
          <w:trHeight w:val="397"/>
        </w:trPr>
        <w:tc>
          <w:tcPr>
            <w:tcW w:w="1207" w:type="dxa"/>
            <w:vMerge/>
          </w:tcPr>
          <w:p w14:paraId="271B250D" w14:textId="77777777" w:rsidR="0083213E" w:rsidRPr="00643C97" w:rsidRDefault="0083213E" w:rsidP="00531C5E">
            <w:pPr>
              <w:spacing w:line="0" w:lineRule="atLeast"/>
            </w:pPr>
          </w:p>
        </w:tc>
        <w:tc>
          <w:tcPr>
            <w:tcW w:w="1418" w:type="dxa"/>
            <w:vAlign w:val="center"/>
          </w:tcPr>
          <w:p w14:paraId="5769328C" w14:textId="77777777" w:rsidR="0083213E" w:rsidRPr="00643C97" w:rsidRDefault="0083213E" w:rsidP="00531C5E">
            <w:pPr>
              <w:spacing w:line="0" w:lineRule="atLeast"/>
            </w:pPr>
            <w:r w:rsidRPr="00643C97">
              <w:t>餐旅群</w:t>
            </w:r>
          </w:p>
        </w:tc>
        <w:tc>
          <w:tcPr>
            <w:tcW w:w="1134" w:type="dxa"/>
            <w:vAlign w:val="center"/>
          </w:tcPr>
          <w:p w14:paraId="79C501FE" w14:textId="77777777" w:rsidR="0083213E" w:rsidRPr="00643C97" w:rsidRDefault="0083213E" w:rsidP="00531C5E">
            <w:pPr>
              <w:spacing w:line="0" w:lineRule="atLeast"/>
            </w:pPr>
            <w:r w:rsidRPr="00643C97">
              <w:t>2321011</w:t>
            </w:r>
          </w:p>
        </w:tc>
        <w:tc>
          <w:tcPr>
            <w:tcW w:w="1417" w:type="dxa"/>
            <w:vAlign w:val="center"/>
          </w:tcPr>
          <w:p w14:paraId="15EA6503" w14:textId="77777777" w:rsidR="0083213E" w:rsidRPr="00643C97" w:rsidRDefault="0083213E" w:rsidP="00531C5E">
            <w:pPr>
              <w:spacing w:line="0" w:lineRule="atLeast"/>
            </w:pPr>
            <w:r w:rsidRPr="00643C97">
              <w:t>餐旅管理系</w:t>
            </w:r>
          </w:p>
        </w:tc>
        <w:tc>
          <w:tcPr>
            <w:tcW w:w="709" w:type="dxa"/>
            <w:vAlign w:val="center"/>
          </w:tcPr>
          <w:p w14:paraId="5C31E1C1" w14:textId="77777777" w:rsidR="0083213E" w:rsidRPr="00643C97" w:rsidRDefault="0083213E" w:rsidP="00531C5E">
            <w:pPr>
              <w:spacing w:line="0" w:lineRule="atLeast"/>
              <w:jc w:val="center"/>
            </w:pPr>
            <w:r w:rsidRPr="00643C97">
              <w:t>2</w:t>
            </w:r>
          </w:p>
        </w:tc>
        <w:tc>
          <w:tcPr>
            <w:tcW w:w="4493" w:type="dxa"/>
            <w:vAlign w:val="center"/>
          </w:tcPr>
          <w:p w14:paraId="00AE95C3" w14:textId="77777777" w:rsidR="0083213E" w:rsidRPr="00643C97" w:rsidRDefault="0083213E" w:rsidP="00531C5E">
            <w:pPr>
              <w:spacing w:line="0" w:lineRule="atLeast"/>
              <w:rPr>
                <w:sz w:val="22"/>
              </w:rPr>
            </w:pPr>
          </w:p>
        </w:tc>
      </w:tr>
      <w:tr w:rsidR="0083213E" w:rsidRPr="00643C97" w14:paraId="55505752" w14:textId="77777777" w:rsidTr="00531C5E">
        <w:trPr>
          <w:trHeight w:val="397"/>
        </w:trPr>
        <w:tc>
          <w:tcPr>
            <w:tcW w:w="1207" w:type="dxa"/>
            <w:vMerge w:val="restart"/>
            <w:vAlign w:val="center"/>
          </w:tcPr>
          <w:p w14:paraId="4C9D5502" w14:textId="77777777" w:rsidR="0083213E" w:rsidRPr="00643C97" w:rsidRDefault="0083213E" w:rsidP="00531C5E">
            <w:pPr>
              <w:spacing w:line="0" w:lineRule="atLeast"/>
            </w:pPr>
            <w:r w:rsidRPr="00643C97">
              <w:t>崑山科技大學</w:t>
            </w:r>
          </w:p>
        </w:tc>
        <w:tc>
          <w:tcPr>
            <w:tcW w:w="1418" w:type="dxa"/>
            <w:vAlign w:val="center"/>
          </w:tcPr>
          <w:p w14:paraId="4AD318B9" w14:textId="77777777" w:rsidR="0083213E" w:rsidRPr="00643C97" w:rsidRDefault="0083213E" w:rsidP="00531C5E">
            <w:pPr>
              <w:spacing w:line="0" w:lineRule="atLeast"/>
            </w:pPr>
            <w:r w:rsidRPr="00643C97">
              <w:t>機械群</w:t>
            </w:r>
          </w:p>
        </w:tc>
        <w:tc>
          <w:tcPr>
            <w:tcW w:w="1134" w:type="dxa"/>
            <w:vAlign w:val="center"/>
          </w:tcPr>
          <w:p w14:paraId="1F6859BC" w14:textId="77777777" w:rsidR="0083213E" w:rsidRPr="00643C97" w:rsidRDefault="0083213E" w:rsidP="00531C5E">
            <w:pPr>
              <w:spacing w:line="0" w:lineRule="atLeast"/>
            </w:pPr>
            <w:r w:rsidRPr="00643C97">
              <w:t>2301004</w:t>
            </w:r>
          </w:p>
        </w:tc>
        <w:tc>
          <w:tcPr>
            <w:tcW w:w="1417" w:type="dxa"/>
            <w:vAlign w:val="center"/>
          </w:tcPr>
          <w:p w14:paraId="014743B0" w14:textId="77777777" w:rsidR="0083213E" w:rsidRPr="00643C97" w:rsidRDefault="0083213E" w:rsidP="00531C5E">
            <w:pPr>
              <w:spacing w:line="0" w:lineRule="atLeast"/>
            </w:pPr>
            <w:r w:rsidRPr="00643C97">
              <w:t>機械工程系</w:t>
            </w:r>
          </w:p>
        </w:tc>
        <w:tc>
          <w:tcPr>
            <w:tcW w:w="709" w:type="dxa"/>
            <w:vAlign w:val="center"/>
          </w:tcPr>
          <w:p w14:paraId="25FC67DE" w14:textId="77777777" w:rsidR="0083213E" w:rsidRPr="00643C97" w:rsidRDefault="0083213E" w:rsidP="00531C5E">
            <w:pPr>
              <w:spacing w:line="0" w:lineRule="atLeast"/>
              <w:jc w:val="center"/>
            </w:pPr>
            <w:r w:rsidRPr="00643C97">
              <w:t>2</w:t>
            </w:r>
          </w:p>
        </w:tc>
        <w:tc>
          <w:tcPr>
            <w:tcW w:w="4493" w:type="dxa"/>
            <w:vAlign w:val="center"/>
          </w:tcPr>
          <w:p w14:paraId="5F297A94" w14:textId="77777777" w:rsidR="0083213E" w:rsidRPr="00643C97" w:rsidRDefault="0083213E" w:rsidP="00531C5E">
            <w:pPr>
              <w:spacing w:line="0" w:lineRule="atLeast"/>
              <w:rPr>
                <w:sz w:val="22"/>
              </w:rPr>
            </w:pPr>
          </w:p>
        </w:tc>
      </w:tr>
      <w:tr w:rsidR="0083213E" w:rsidRPr="00643C97" w14:paraId="40210BF0" w14:textId="77777777" w:rsidTr="00531C5E">
        <w:trPr>
          <w:trHeight w:val="20"/>
        </w:trPr>
        <w:tc>
          <w:tcPr>
            <w:tcW w:w="1207" w:type="dxa"/>
            <w:vMerge/>
          </w:tcPr>
          <w:p w14:paraId="0632B4F7" w14:textId="77777777" w:rsidR="0083213E" w:rsidRPr="00643C97" w:rsidRDefault="0083213E" w:rsidP="00531C5E">
            <w:pPr>
              <w:spacing w:line="0" w:lineRule="atLeast"/>
            </w:pPr>
          </w:p>
        </w:tc>
        <w:tc>
          <w:tcPr>
            <w:tcW w:w="1418" w:type="dxa"/>
            <w:vAlign w:val="center"/>
          </w:tcPr>
          <w:p w14:paraId="625528D7" w14:textId="77777777" w:rsidR="0083213E" w:rsidRPr="00643C97" w:rsidRDefault="0083213E" w:rsidP="00531C5E">
            <w:pPr>
              <w:spacing w:line="0" w:lineRule="atLeast"/>
            </w:pPr>
            <w:r w:rsidRPr="00643C97">
              <w:t>機械群</w:t>
            </w:r>
          </w:p>
        </w:tc>
        <w:tc>
          <w:tcPr>
            <w:tcW w:w="1134" w:type="dxa"/>
            <w:vAlign w:val="center"/>
          </w:tcPr>
          <w:p w14:paraId="780CBA63" w14:textId="77777777" w:rsidR="0083213E" w:rsidRPr="00643C97" w:rsidRDefault="0083213E" w:rsidP="00531C5E">
            <w:pPr>
              <w:spacing w:line="0" w:lineRule="atLeast"/>
            </w:pPr>
            <w:r w:rsidRPr="00643C97">
              <w:t>2301005</w:t>
            </w:r>
          </w:p>
        </w:tc>
        <w:tc>
          <w:tcPr>
            <w:tcW w:w="1417" w:type="dxa"/>
            <w:vAlign w:val="center"/>
          </w:tcPr>
          <w:p w14:paraId="1B575297" w14:textId="77777777" w:rsidR="0083213E" w:rsidRPr="00643C97" w:rsidRDefault="0083213E" w:rsidP="00531C5E">
            <w:pPr>
              <w:spacing w:line="0" w:lineRule="atLeast"/>
            </w:pPr>
            <w:r w:rsidRPr="00643C97">
              <w:t>機械工程系智慧車輛組</w:t>
            </w:r>
          </w:p>
        </w:tc>
        <w:tc>
          <w:tcPr>
            <w:tcW w:w="709" w:type="dxa"/>
            <w:vAlign w:val="center"/>
          </w:tcPr>
          <w:p w14:paraId="0008309E" w14:textId="77777777" w:rsidR="0083213E" w:rsidRPr="00643C97" w:rsidRDefault="0083213E" w:rsidP="00531C5E">
            <w:pPr>
              <w:spacing w:line="0" w:lineRule="atLeast"/>
              <w:jc w:val="center"/>
            </w:pPr>
            <w:r w:rsidRPr="00643C97">
              <w:t>1</w:t>
            </w:r>
          </w:p>
        </w:tc>
        <w:tc>
          <w:tcPr>
            <w:tcW w:w="4493" w:type="dxa"/>
            <w:vAlign w:val="center"/>
          </w:tcPr>
          <w:p w14:paraId="553DD4FF" w14:textId="77777777" w:rsidR="0083213E" w:rsidRPr="00643C97" w:rsidRDefault="0083213E" w:rsidP="00531C5E">
            <w:pPr>
              <w:spacing w:line="0" w:lineRule="atLeast"/>
              <w:rPr>
                <w:sz w:val="22"/>
              </w:rPr>
            </w:pPr>
          </w:p>
        </w:tc>
      </w:tr>
      <w:tr w:rsidR="0083213E" w:rsidRPr="00643C97" w14:paraId="1B07660E" w14:textId="77777777" w:rsidTr="00531C5E">
        <w:trPr>
          <w:trHeight w:val="397"/>
        </w:trPr>
        <w:tc>
          <w:tcPr>
            <w:tcW w:w="1207" w:type="dxa"/>
            <w:vMerge/>
          </w:tcPr>
          <w:p w14:paraId="4ED3BA5F" w14:textId="77777777" w:rsidR="0083213E" w:rsidRPr="00643C97" w:rsidRDefault="0083213E" w:rsidP="00531C5E">
            <w:pPr>
              <w:spacing w:line="0" w:lineRule="atLeast"/>
            </w:pPr>
          </w:p>
        </w:tc>
        <w:tc>
          <w:tcPr>
            <w:tcW w:w="1418" w:type="dxa"/>
            <w:vAlign w:val="center"/>
          </w:tcPr>
          <w:p w14:paraId="2BA1B397" w14:textId="77777777" w:rsidR="0083213E" w:rsidRPr="00643C97" w:rsidRDefault="0083213E" w:rsidP="00531C5E">
            <w:pPr>
              <w:spacing w:line="0" w:lineRule="atLeast"/>
            </w:pPr>
            <w:r w:rsidRPr="00643C97">
              <w:t>機械群</w:t>
            </w:r>
          </w:p>
        </w:tc>
        <w:tc>
          <w:tcPr>
            <w:tcW w:w="1134" w:type="dxa"/>
            <w:vAlign w:val="center"/>
          </w:tcPr>
          <w:p w14:paraId="757382F7" w14:textId="77777777" w:rsidR="0083213E" w:rsidRPr="00643C97" w:rsidRDefault="0083213E" w:rsidP="00531C5E">
            <w:pPr>
              <w:spacing w:line="0" w:lineRule="atLeast"/>
            </w:pPr>
            <w:r w:rsidRPr="00643C97">
              <w:t>2301006</w:t>
            </w:r>
          </w:p>
        </w:tc>
        <w:tc>
          <w:tcPr>
            <w:tcW w:w="1417" w:type="dxa"/>
            <w:vAlign w:val="center"/>
          </w:tcPr>
          <w:p w14:paraId="6B743923" w14:textId="77777777" w:rsidR="0083213E" w:rsidRPr="00643C97" w:rsidRDefault="0083213E" w:rsidP="00531C5E">
            <w:pPr>
              <w:spacing w:line="0" w:lineRule="atLeast"/>
            </w:pPr>
            <w:r w:rsidRPr="00643C97">
              <w:t>環境工程系</w:t>
            </w:r>
          </w:p>
        </w:tc>
        <w:tc>
          <w:tcPr>
            <w:tcW w:w="709" w:type="dxa"/>
            <w:vAlign w:val="center"/>
          </w:tcPr>
          <w:p w14:paraId="64C0D3D9" w14:textId="77777777" w:rsidR="0083213E" w:rsidRPr="00643C97" w:rsidRDefault="0083213E" w:rsidP="00531C5E">
            <w:pPr>
              <w:spacing w:line="0" w:lineRule="atLeast"/>
              <w:jc w:val="center"/>
            </w:pPr>
            <w:r w:rsidRPr="00643C97">
              <w:t>1</w:t>
            </w:r>
          </w:p>
        </w:tc>
        <w:tc>
          <w:tcPr>
            <w:tcW w:w="4493" w:type="dxa"/>
            <w:vAlign w:val="center"/>
          </w:tcPr>
          <w:p w14:paraId="548C0778" w14:textId="77777777" w:rsidR="0083213E" w:rsidRPr="00643C97" w:rsidRDefault="0083213E" w:rsidP="00531C5E">
            <w:pPr>
              <w:spacing w:line="0" w:lineRule="atLeast"/>
              <w:rPr>
                <w:sz w:val="22"/>
              </w:rPr>
            </w:pPr>
          </w:p>
        </w:tc>
      </w:tr>
      <w:tr w:rsidR="0083213E" w:rsidRPr="00643C97" w14:paraId="57B150F2" w14:textId="77777777" w:rsidTr="00531C5E">
        <w:trPr>
          <w:trHeight w:val="20"/>
        </w:trPr>
        <w:tc>
          <w:tcPr>
            <w:tcW w:w="1207" w:type="dxa"/>
            <w:vMerge/>
          </w:tcPr>
          <w:p w14:paraId="05E2EA4D" w14:textId="77777777" w:rsidR="0083213E" w:rsidRPr="00643C97" w:rsidRDefault="0083213E" w:rsidP="00531C5E">
            <w:pPr>
              <w:spacing w:line="0" w:lineRule="atLeast"/>
            </w:pPr>
          </w:p>
        </w:tc>
        <w:tc>
          <w:tcPr>
            <w:tcW w:w="1418" w:type="dxa"/>
            <w:vAlign w:val="center"/>
          </w:tcPr>
          <w:p w14:paraId="6D433CD3" w14:textId="77777777" w:rsidR="0083213E" w:rsidRPr="00643C97" w:rsidRDefault="0083213E" w:rsidP="00531C5E">
            <w:pPr>
              <w:spacing w:line="0" w:lineRule="atLeast"/>
            </w:pPr>
            <w:r w:rsidRPr="00643C97">
              <w:t>電機與電子群電機類</w:t>
            </w:r>
          </w:p>
        </w:tc>
        <w:tc>
          <w:tcPr>
            <w:tcW w:w="1134" w:type="dxa"/>
            <w:vAlign w:val="center"/>
          </w:tcPr>
          <w:p w14:paraId="478154FA" w14:textId="77777777" w:rsidR="0083213E" w:rsidRPr="00643C97" w:rsidRDefault="0083213E" w:rsidP="00531C5E">
            <w:pPr>
              <w:spacing w:line="0" w:lineRule="atLeast"/>
            </w:pPr>
            <w:r w:rsidRPr="00643C97">
              <w:t>2303004</w:t>
            </w:r>
          </w:p>
        </w:tc>
        <w:tc>
          <w:tcPr>
            <w:tcW w:w="1417" w:type="dxa"/>
            <w:vAlign w:val="center"/>
          </w:tcPr>
          <w:p w14:paraId="47A5CB12" w14:textId="77777777" w:rsidR="0083213E" w:rsidRPr="00643C97" w:rsidRDefault="0083213E" w:rsidP="00531C5E">
            <w:pPr>
              <w:spacing w:line="0" w:lineRule="atLeast"/>
            </w:pPr>
            <w:r w:rsidRPr="00643C97">
              <w:t>休閒旅遊與運動管理系</w:t>
            </w:r>
          </w:p>
        </w:tc>
        <w:tc>
          <w:tcPr>
            <w:tcW w:w="709" w:type="dxa"/>
            <w:vAlign w:val="center"/>
          </w:tcPr>
          <w:p w14:paraId="3E6C399F" w14:textId="77777777" w:rsidR="0083213E" w:rsidRPr="00643C97" w:rsidRDefault="0083213E" w:rsidP="00531C5E">
            <w:pPr>
              <w:spacing w:line="0" w:lineRule="atLeast"/>
              <w:jc w:val="center"/>
            </w:pPr>
            <w:r w:rsidRPr="00643C97">
              <w:t>1</w:t>
            </w:r>
          </w:p>
        </w:tc>
        <w:tc>
          <w:tcPr>
            <w:tcW w:w="4493" w:type="dxa"/>
            <w:vAlign w:val="center"/>
          </w:tcPr>
          <w:p w14:paraId="58EB588F" w14:textId="77777777" w:rsidR="0083213E" w:rsidRPr="00643C97" w:rsidRDefault="0083213E" w:rsidP="00531C5E">
            <w:pPr>
              <w:spacing w:line="0" w:lineRule="atLeast"/>
              <w:rPr>
                <w:sz w:val="22"/>
              </w:rPr>
            </w:pPr>
          </w:p>
        </w:tc>
      </w:tr>
      <w:tr w:rsidR="0083213E" w:rsidRPr="00643C97" w14:paraId="222F6E5E" w14:textId="77777777" w:rsidTr="00531C5E">
        <w:trPr>
          <w:trHeight w:val="20"/>
        </w:trPr>
        <w:tc>
          <w:tcPr>
            <w:tcW w:w="1207" w:type="dxa"/>
            <w:vMerge/>
          </w:tcPr>
          <w:p w14:paraId="487B3C70" w14:textId="77777777" w:rsidR="0083213E" w:rsidRPr="00643C97" w:rsidRDefault="0083213E" w:rsidP="00531C5E">
            <w:pPr>
              <w:spacing w:line="0" w:lineRule="atLeast"/>
            </w:pPr>
          </w:p>
        </w:tc>
        <w:tc>
          <w:tcPr>
            <w:tcW w:w="1418" w:type="dxa"/>
            <w:vAlign w:val="center"/>
          </w:tcPr>
          <w:p w14:paraId="3ACA7D70" w14:textId="77777777" w:rsidR="0083213E" w:rsidRPr="00643C97" w:rsidRDefault="0083213E" w:rsidP="00531C5E">
            <w:pPr>
              <w:spacing w:line="0" w:lineRule="atLeast"/>
            </w:pPr>
            <w:r w:rsidRPr="00643C97">
              <w:t>設計群</w:t>
            </w:r>
          </w:p>
        </w:tc>
        <w:tc>
          <w:tcPr>
            <w:tcW w:w="1134" w:type="dxa"/>
            <w:vAlign w:val="center"/>
          </w:tcPr>
          <w:p w14:paraId="053B08FC" w14:textId="77777777" w:rsidR="0083213E" w:rsidRPr="00643C97" w:rsidRDefault="0083213E" w:rsidP="00531C5E">
            <w:pPr>
              <w:spacing w:line="0" w:lineRule="atLeast"/>
            </w:pPr>
            <w:r w:rsidRPr="00643C97">
              <w:t>2308012</w:t>
            </w:r>
          </w:p>
        </w:tc>
        <w:tc>
          <w:tcPr>
            <w:tcW w:w="1417" w:type="dxa"/>
            <w:vAlign w:val="center"/>
          </w:tcPr>
          <w:p w14:paraId="44D4501D" w14:textId="77777777" w:rsidR="0083213E" w:rsidRPr="00643C97" w:rsidRDefault="0083213E" w:rsidP="00531C5E">
            <w:pPr>
              <w:spacing w:line="0" w:lineRule="atLeast"/>
            </w:pPr>
            <w:r w:rsidRPr="00643C97">
              <w:t>視覺傳達設計系</w:t>
            </w:r>
          </w:p>
        </w:tc>
        <w:tc>
          <w:tcPr>
            <w:tcW w:w="709" w:type="dxa"/>
            <w:vAlign w:val="center"/>
          </w:tcPr>
          <w:p w14:paraId="20123497" w14:textId="77777777" w:rsidR="0083213E" w:rsidRPr="00643C97" w:rsidRDefault="0083213E" w:rsidP="00531C5E">
            <w:pPr>
              <w:spacing w:line="0" w:lineRule="atLeast"/>
              <w:jc w:val="center"/>
            </w:pPr>
            <w:r w:rsidRPr="00643C97">
              <w:t>2</w:t>
            </w:r>
          </w:p>
        </w:tc>
        <w:tc>
          <w:tcPr>
            <w:tcW w:w="4493" w:type="dxa"/>
            <w:vAlign w:val="center"/>
          </w:tcPr>
          <w:p w14:paraId="75784657" w14:textId="77777777" w:rsidR="0083213E" w:rsidRPr="00643C97" w:rsidRDefault="0083213E" w:rsidP="00531C5E">
            <w:pPr>
              <w:spacing w:line="0" w:lineRule="atLeast"/>
              <w:rPr>
                <w:sz w:val="22"/>
              </w:rPr>
            </w:pPr>
          </w:p>
        </w:tc>
      </w:tr>
      <w:tr w:rsidR="0083213E" w:rsidRPr="00643C97" w14:paraId="65AB863A" w14:textId="77777777" w:rsidTr="00531C5E">
        <w:trPr>
          <w:trHeight w:val="20"/>
        </w:trPr>
        <w:tc>
          <w:tcPr>
            <w:tcW w:w="1207" w:type="dxa"/>
            <w:vMerge/>
          </w:tcPr>
          <w:p w14:paraId="10A9E23F" w14:textId="77777777" w:rsidR="0083213E" w:rsidRPr="00643C97" w:rsidRDefault="0083213E" w:rsidP="00531C5E">
            <w:pPr>
              <w:spacing w:line="0" w:lineRule="atLeast"/>
            </w:pPr>
          </w:p>
        </w:tc>
        <w:tc>
          <w:tcPr>
            <w:tcW w:w="1418" w:type="dxa"/>
            <w:vAlign w:val="center"/>
          </w:tcPr>
          <w:p w14:paraId="6059330C" w14:textId="77777777" w:rsidR="0083213E" w:rsidRPr="00643C97" w:rsidRDefault="0083213E" w:rsidP="00531C5E">
            <w:pPr>
              <w:spacing w:line="0" w:lineRule="atLeast"/>
            </w:pPr>
            <w:r w:rsidRPr="00643C97">
              <w:t>商業與管理群</w:t>
            </w:r>
          </w:p>
        </w:tc>
        <w:tc>
          <w:tcPr>
            <w:tcW w:w="1134" w:type="dxa"/>
            <w:vAlign w:val="center"/>
          </w:tcPr>
          <w:p w14:paraId="59083AFC" w14:textId="77777777" w:rsidR="0083213E" w:rsidRPr="00643C97" w:rsidRDefault="0083213E" w:rsidP="00531C5E">
            <w:pPr>
              <w:spacing w:line="0" w:lineRule="atLeast"/>
            </w:pPr>
            <w:r w:rsidRPr="00643C97">
              <w:t>2310008</w:t>
            </w:r>
          </w:p>
        </w:tc>
        <w:tc>
          <w:tcPr>
            <w:tcW w:w="1417" w:type="dxa"/>
            <w:vAlign w:val="center"/>
          </w:tcPr>
          <w:p w14:paraId="2BCBB768" w14:textId="77777777" w:rsidR="0083213E" w:rsidRPr="00643C97" w:rsidRDefault="0083213E" w:rsidP="00531C5E">
            <w:pPr>
              <w:spacing w:line="0" w:lineRule="atLeast"/>
            </w:pPr>
            <w:r w:rsidRPr="00643C97">
              <w:t>休閒旅遊與運動管理系</w:t>
            </w:r>
          </w:p>
        </w:tc>
        <w:tc>
          <w:tcPr>
            <w:tcW w:w="709" w:type="dxa"/>
            <w:vAlign w:val="center"/>
          </w:tcPr>
          <w:p w14:paraId="4147CCCD" w14:textId="77777777" w:rsidR="0083213E" w:rsidRPr="00643C97" w:rsidRDefault="0083213E" w:rsidP="00531C5E">
            <w:pPr>
              <w:spacing w:line="0" w:lineRule="atLeast"/>
              <w:jc w:val="center"/>
            </w:pPr>
            <w:r w:rsidRPr="00643C97">
              <w:t>1</w:t>
            </w:r>
          </w:p>
        </w:tc>
        <w:tc>
          <w:tcPr>
            <w:tcW w:w="4493" w:type="dxa"/>
            <w:vAlign w:val="center"/>
          </w:tcPr>
          <w:p w14:paraId="7A889AE7" w14:textId="77777777" w:rsidR="0083213E" w:rsidRPr="00643C97" w:rsidRDefault="0083213E" w:rsidP="00531C5E">
            <w:pPr>
              <w:spacing w:line="0" w:lineRule="atLeast"/>
              <w:rPr>
                <w:sz w:val="22"/>
              </w:rPr>
            </w:pPr>
          </w:p>
        </w:tc>
      </w:tr>
      <w:tr w:rsidR="0083213E" w:rsidRPr="00643C97" w14:paraId="63F6D49B" w14:textId="77777777" w:rsidTr="00531C5E">
        <w:trPr>
          <w:trHeight w:val="20"/>
        </w:trPr>
        <w:tc>
          <w:tcPr>
            <w:tcW w:w="1207" w:type="dxa"/>
            <w:vMerge/>
          </w:tcPr>
          <w:p w14:paraId="00495815" w14:textId="77777777" w:rsidR="0083213E" w:rsidRPr="00643C97" w:rsidRDefault="0083213E" w:rsidP="00531C5E">
            <w:pPr>
              <w:spacing w:line="0" w:lineRule="atLeast"/>
            </w:pPr>
          </w:p>
        </w:tc>
        <w:tc>
          <w:tcPr>
            <w:tcW w:w="1418" w:type="dxa"/>
            <w:vAlign w:val="center"/>
          </w:tcPr>
          <w:p w14:paraId="18C4DE85" w14:textId="77777777" w:rsidR="0083213E" w:rsidRPr="00643C97" w:rsidRDefault="0083213E" w:rsidP="00531C5E">
            <w:pPr>
              <w:spacing w:line="0" w:lineRule="atLeast"/>
            </w:pPr>
            <w:r w:rsidRPr="00643C97">
              <w:t>商業與管理群</w:t>
            </w:r>
          </w:p>
        </w:tc>
        <w:tc>
          <w:tcPr>
            <w:tcW w:w="1134" w:type="dxa"/>
            <w:vAlign w:val="center"/>
          </w:tcPr>
          <w:p w14:paraId="53995355" w14:textId="77777777" w:rsidR="0083213E" w:rsidRPr="00643C97" w:rsidRDefault="0083213E" w:rsidP="00531C5E">
            <w:pPr>
              <w:spacing w:line="0" w:lineRule="atLeast"/>
            </w:pPr>
            <w:r w:rsidRPr="00643C97">
              <w:t>2310010</w:t>
            </w:r>
          </w:p>
        </w:tc>
        <w:tc>
          <w:tcPr>
            <w:tcW w:w="1417" w:type="dxa"/>
            <w:vAlign w:val="center"/>
          </w:tcPr>
          <w:p w14:paraId="3C1EC2DF" w14:textId="77777777" w:rsidR="0083213E" w:rsidRPr="00643C97" w:rsidRDefault="0083213E" w:rsidP="00531C5E">
            <w:pPr>
              <w:spacing w:line="0" w:lineRule="atLeast"/>
            </w:pPr>
            <w:r w:rsidRPr="00643C97">
              <w:t>環境工程系</w:t>
            </w:r>
          </w:p>
        </w:tc>
        <w:tc>
          <w:tcPr>
            <w:tcW w:w="709" w:type="dxa"/>
            <w:vAlign w:val="center"/>
          </w:tcPr>
          <w:p w14:paraId="0326ACA6" w14:textId="77777777" w:rsidR="0083213E" w:rsidRPr="00643C97" w:rsidRDefault="0083213E" w:rsidP="00531C5E">
            <w:pPr>
              <w:spacing w:line="0" w:lineRule="atLeast"/>
              <w:jc w:val="center"/>
            </w:pPr>
            <w:r w:rsidRPr="00643C97">
              <w:t>1</w:t>
            </w:r>
          </w:p>
        </w:tc>
        <w:tc>
          <w:tcPr>
            <w:tcW w:w="4493" w:type="dxa"/>
            <w:vAlign w:val="center"/>
          </w:tcPr>
          <w:p w14:paraId="7DBA024A" w14:textId="77777777" w:rsidR="0083213E" w:rsidRPr="00643C97" w:rsidRDefault="0083213E" w:rsidP="00531C5E">
            <w:pPr>
              <w:spacing w:line="0" w:lineRule="atLeast"/>
              <w:rPr>
                <w:sz w:val="22"/>
              </w:rPr>
            </w:pPr>
          </w:p>
        </w:tc>
      </w:tr>
      <w:tr w:rsidR="0083213E" w:rsidRPr="00643C97" w14:paraId="258FED0B" w14:textId="77777777" w:rsidTr="00531C5E">
        <w:trPr>
          <w:trHeight w:val="20"/>
        </w:trPr>
        <w:tc>
          <w:tcPr>
            <w:tcW w:w="1207" w:type="dxa"/>
            <w:vMerge/>
          </w:tcPr>
          <w:p w14:paraId="0F473BAB" w14:textId="77777777" w:rsidR="0083213E" w:rsidRPr="00643C97" w:rsidRDefault="0083213E" w:rsidP="00531C5E">
            <w:pPr>
              <w:spacing w:line="0" w:lineRule="atLeast"/>
            </w:pPr>
          </w:p>
        </w:tc>
        <w:tc>
          <w:tcPr>
            <w:tcW w:w="1418" w:type="dxa"/>
            <w:vAlign w:val="center"/>
          </w:tcPr>
          <w:p w14:paraId="3AC8BE2D" w14:textId="77777777" w:rsidR="0083213E" w:rsidRPr="00643C97" w:rsidRDefault="0083213E" w:rsidP="00531C5E">
            <w:pPr>
              <w:spacing w:line="0" w:lineRule="atLeast"/>
            </w:pPr>
            <w:r w:rsidRPr="00643C97">
              <w:t>家政群生活應用類</w:t>
            </w:r>
          </w:p>
        </w:tc>
        <w:tc>
          <w:tcPr>
            <w:tcW w:w="1134" w:type="dxa"/>
            <w:vAlign w:val="center"/>
          </w:tcPr>
          <w:p w14:paraId="4234A0E2" w14:textId="77777777" w:rsidR="0083213E" w:rsidRPr="00643C97" w:rsidRDefault="0083213E" w:rsidP="00531C5E">
            <w:pPr>
              <w:spacing w:line="0" w:lineRule="atLeast"/>
            </w:pPr>
            <w:r w:rsidRPr="00643C97">
              <w:t>2316003</w:t>
            </w:r>
          </w:p>
        </w:tc>
        <w:tc>
          <w:tcPr>
            <w:tcW w:w="1417" w:type="dxa"/>
            <w:vAlign w:val="center"/>
          </w:tcPr>
          <w:p w14:paraId="780CE473" w14:textId="77777777" w:rsidR="0083213E" w:rsidRPr="00643C97" w:rsidRDefault="0083213E" w:rsidP="00531C5E">
            <w:pPr>
              <w:spacing w:line="0" w:lineRule="atLeast"/>
            </w:pPr>
            <w:r w:rsidRPr="00643C97">
              <w:t>休閒旅遊與運動管理系</w:t>
            </w:r>
          </w:p>
        </w:tc>
        <w:tc>
          <w:tcPr>
            <w:tcW w:w="709" w:type="dxa"/>
            <w:vAlign w:val="center"/>
          </w:tcPr>
          <w:p w14:paraId="21A514A1" w14:textId="77777777" w:rsidR="0083213E" w:rsidRPr="00643C97" w:rsidRDefault="0083213E" w:rsidP="00531C5E">
            <w:pPr>
              <w:spacing w:line="0" w:lineRule="atLeast"/>
              <w:jc w:val="center"/>
            </w:pPr>
            <w:r w:rsidRPr="00643C97">
              <w:t>1</w:t>
            </w:r>
          </w:p>
        </w:tc>
        <w:tc>
          <w:tcPr>
            <w:tcW w:w="4493" w:type="dxa"/>
            <w:vAlign w:val="center"/>
          </w:tcPr>
          <w:p w14:paraId="551519E9" w14:textId="77777777" w:rsidR="0083213E" w:rsidRPr="00643C97" w:rsidRDefault="0083213E" w:rsidP="00531C5E">
            <w:pPr>
              <w:spacing w:line="0" w:lineRule="atLeast"/>
              <w:rPr>
                <w:sz w:val="22"/>
              </w:rPr>
            </w:pPr>
          </w:p>
        </w:tc>
      </w:tr>
      <w:tr w:rsidR="0083213E" w:rsidRPr="00643C97" w14:paraId="73D87560" w14:textId="77777777" w:rsidTr="00531C5E">
        <w:trPr>
          <w:trHeight w:val="20"/>
        </w:trPr>
        <w:tc>
          <w:tcPr>
            <w:tcW w:w="1207" w:type="dxa"/>
            <w:vMerge/>
          </w:tcPr>
          <w:p w14:paraId="1D8579F8" w14:textId="77777777" w:rsidR="0083213E" w:rsidRPr="00643C97" w:rsidRDefault="0083213E" w:rsidP="00531C5E">
            <w:pPr>
              <w:spacing w:line="0" w:lineRule="atLeast"/>
            </w:pPr>
          </w:p>
        </w:tc>
        <w:tc>
          <w:tcPr>
            <w:tcW w:w="1418" w:type="dxa"/>
            <w:vAlign w:val="center"/>
          </w:tcPr>
          <w:p w14:paraId="24A4D0B3" w14:textId="77777777" w:rsidR="0083213E" w:rsidRPr="00643C97" w:rsidRDefault="0083213E" w:rsidP="00531C5E">
            <w:pPr>
              <w:spacing w:line="0" w:lineRule="atLeast"/>
            </w:pPr>
            <w:r w:rsidRPr="00643C97">
              <w:t>家政群生活應用類</w:t>
            </w:r>
          </w:p>
        </w:tc>
        <w:tc>
          <w:tcPr>
            <w:tcW w:w="1134" w:type="dxa"/>
            <w:vAlign w:val="center"/>
          </w:tcPr>
          <w:p w14:paraId="61E71FF1" w14:textId="77777777" w:rsidR="0083213E" w:rsidRPr="00643C97" w:rsidRDefault="0083213E" w:rsidP="00531C5E">
            <w:pPr>
              <w:spacing w:line="0" w:lineRule="atLeast"/>
            </w:pPr>
            <w:r w:rsidRPr="00643C97">
              <w:t>2316004</w:t>
            </w:r>
          </w:p>
        </w:tc>
        <w:tc>
          <w:tcPr>
            <w:tcW w:w="1417" w:type="dxa"/>
            <w:vAlign w:val="center"/>
          </w:tcPr>
          <w:p w14:paraId="7AC1543D" w14:textId="77777777" w:rsidR="0083213E" w:rsidRPr="00643C97" w:rsidRDefault="0083213E" w:rsidP="00531C5E">
            <w:pPr>
              <w:spacing w:line="0" w:lineRule="atLeast"/>
            </w:pPr>
            <w:r w:rsidRPr="00643C97">
              <w:t>時尚展演事業系</w:t>
            </w:r>
          </w:p>
        </w:tc>
        <w:tc>
          <w:tcPr>
            <w:tcW w:w="709" w:type="dxa"/>
            <w:vAlign w:val="center"/>
          </w:tcPr>
          <w:p w14:paraId="65C99361" w14:textId="77777777" w:rsidR="0083213E" w:rsidRPr="00643C97" w:rsidRDefault="0083213E" w:rsidP="00531C5E">
            <w:pPr>
              <w:spacing w:line="0" w:lineRule="atLeast"/>
              <w:jc w:val="center"/>
            </w:pPr>
            <w:r w:rsidRPr="00643C97">
              <w:t>1</w:t>
            </w:r>
          </w:p>
        </w:tc>
        <w:tc>
          <w:tcPr>
            <w:tcW w:w="4493" w:type="dxa"/>
            <w:vAlign w:val="center"/>
          </w:tcPr>
          <w:p w14:paraId="0127EDBF" w14:textId="77777777" w:rsidR="0083213E" w:rsidRPr="00643C97" w:rsidRDefault="0083213E" w:rsidP="00531C5E">
            <w:pPr>
              <w:spacing w:line="0" w:lineRule="atLeast"/>
              <w:rPr>
                <w:sz w:val="22"/>
              </w:rPr>
            </w:pPr>
          </w:p>
        </w:tc>
      </w:tr>
      <w:tr w:rsidR="0083213E" w:rsidRPr="00643C97" w14:paraId="0A2B8545" w14:textId="77777777" w:rsidTr="00531C5E">
        <w:trPr>
          <w:trHeight w:val="397"/>
        </w:trPr>
        <w:tc>
          <w:tcPr>
            <w:tcW w:w="1207" w:type="dxa"/>
            <w:vMerge/>
          </w:tcPr>
          <w:p w14:paraId="521BDE88" w14:textId="77777777" w:rsidR="0083213E" w:rsidRPr="00643C97" w:rsidRDefault="0083213E" w:rsidP="00531C5E">
            <w:pPr>
              <w:spacing w:line="0" w:lineRule="atLeast"/>
            </w:pPr>
          </w:p>
        </w:tc>
        <w:tc>
          <w:tcPr>
            <w:tcW w:w="1418" w:type="dxa"/>
            <w:vAlign w:val="center"/>
          </w:tcPr>
          <w:p w14:paraId="1234FA20" w14:textId="77777777" w:rsidR="0083213E" w:rsidRPr="00643C97" w:rsidRDefault="0083213E" w:rsidP="00531C5E">
            <w:pPr>
              <w:spacing w:line="0" w:lineRule="atLeast"/>
            </w:pPr>
            <w:r w:rsidRPr="00643C97">
              <w:t>餐旅群</w:t>
            </w:r>
          </w:p>
        </w:tc>
        <w:tc>
          <w:tcPr>
            <w:tcW w:w="1134" w:type="dxa"/>
            <w:vAlign w:val="center"/>
          </w:tcPr>
          <w:p w14:paraId="156C54A0" w14:textId="77777777" w:rsidR="0083213E" w:rsidRPr="00643C97" w:rsidRDefault="0083213E" w:rsidP="00531C5E">
            <w:pPr>
              <w:spacing w:line="0" w:lineRule="atLeast"/>
            </w:pPr>
            <w:r w:rsidRPr="00643C97">
              <w:t>2321004</w:t>
            </w:r>
          </w:p>
        </w:tc>
        <w:tc>
          <w:tcPr>
            <w:tcW w:w="1417" w:type="dxa"/>
            <w:vAlign w:val="center"/>
          </w:tcPr>
          <w:p w14:paraId="77F73E09" w14:textId="77777777" w:rsidR="0083213E" w:rsidRPr="00643C97" w:rsidRDefault="0083213E" w:rsidP="00531C5E">
            <w:pPr>
              <w:spacing w:line="0" w:lineRule="atLeast"/>
            </w:pPr>
            <w:r w:rsidRPr="00643C97">
              <w:t>企業管理系</w:t>
            </w:r>
          </w:p>
        </w:tc>
        <w:tc>
          <w:tcPr>
            <w:tcW w:w="709" w:type="dxa"/>
            <w:vAlign w:val="center"/>
          </w:tcPr>
          <w:p w14:paraId="6313DD26" w14:textId="77777777" w:rsidR="0083213E" w:rsidRPr="00643C97" w:rsidRDefault="0083213E" w:rsidP="00531C5E">
            <w:pPr>
              <w:spacing w:line="0" w:lineRule="atLeast"/>
              <w:jc w:val="center"/>
            </w:pPr>
            <w:r w:rsidRPr="00643C97">
              <w:t>1</w:t>
            </w:r>
          </w:p>
        </w:tc>
        <w:tc>
          <w:tcPr>
            <w:tcW w:w="4493" w:type="dxa"/>
            <w:vAlign w:val="center"/>
          </w:tcPr>
          <w:p w14:paraId="0C17DAA4" w14:textId="77777777" w:rsidR="0083213E" w:rsidRPr="00643C97" w:rsidRDefault="0083213E" w:rsidP="00531C5E">
            <w:pPr>
              <w:spacing w:line="0" w:lineRule="atLeast"/>
              <w:rPr>
                <w:sz w:val="22"/>
              </w:rPr>
            </w:pPr>
          </w:p>
        </w:tc>
      </w:tr>
      <w:tr w:rsidR="0083213E" w:rsidRPr="00643C97" w14:paraId="29D78806" w14:textId="77777777" w:rsidTr="00531C5E">
        <w:trPr>
          <w:trHeight w:val="20"/>
        </w:trPr>
        <w:tc>
          <w:tcPr>
            <w:tcW w:w="1207" w:type="dxa"/>
            <w:vMerge/>
          </w:tcPr>
          <w:p w14:paraId="42A46AAE" w14:textId="77777777" w:rsidR="0083213E" w:rsidRPr="00643C97" w:rsidRDefault="0083213E" w:rsidP="00531C5E">
            <w:pPr>
              <w:spacing w:line="0" w:lineRule="atLeast"/>
            </w:pPr>
          </w:p>
        </w:tc>
        <w:tc>
          <w:tcPr>
            <w:tcW w:w="1418" w:type="dxa"/>
            <w:vAlign w:val="center"/>
          </w:tcPr>
          <w:p w14:paraId="389D5B0B" w14:textId="77777777" w:rsidR="0083213E" w:rsidRPr="00643C97" w:rsidRDefault="0083213E" w:rsidP="00531C5E">
            <w:pPr>
              <w:spacing w:line="0" w:lineRule="atLeast"/>
            </w:pPr>
            <w:r w:rsidRPr="00643C97">
              <w:t>餐旅群</w:t>
            </w:r>
          </w:p>
        </w:tc>
        <w:tc>
          <w:tcPr>
            <w:tcW w:w="1134" w:type="dxa"/>
            <w:vAlign w:val="center"/>
          </w:tcPr>
          <w:p w14:paraId="07BA99EE" w14:textId="77777777" w:rsidR="0083213E" w:rsidRPr="00643C97" w:rsidRDefault="0083213E" w:rsidP="00531C5E">
            <w:pPr>
              <w:spacing w:line="0" w:lineRule="atLeast"/>
            </w:pPr>
            <w:r w:rsidRPr="00643C97">
              <w:t>2321005</w:t>
            </w:r>
          </w:p>
        </w:tc>
        <w:tc>
          <w:tcPr>
            <w:tcW w:w="1417" w:type="dxa"/>
            <w:vAlign w:val="center"/>
          </w:tcPr>
          <w:p w14:paraId="1CAFE647" w14:textId="77777777" w:rsidR="0083213E" w:rsidRPr="00643C97" w:rsidRDefault="0083213E" w:rsidP="00531C5E">
            <w:pPr>
              <w:spacing w:line="0" w:lineRule="atLeast"/>
            </w:pPr>
            <w:r w:rsidRPr="00643C97">
              <w:t>休閒旅遊與運動管理系</w:t>
            </w:r>
          </w:p>
        </w:tc>
        <w:tc>
          <w:tcPr>
            <w:tcW w:w="709" w:type="dxa"/>
            <w:vAlign w:val="center"/>
          </w:tcPr>
          <w:p w14:paraId="2321E8B8" w14:textId="77777777" w:rsidR="0083213E" w:rsidRPr="00643C97" w:rsidRDefault="0083213E" w:rsidP="00531C5E">
            <w:pPr>
              <w:spacing w:line="0" w:lineRule="atLeast"/>
              <w:jc w:val="center"/>
            </w:pPr>
            <w:r w:rsidRPr="00643C97">
              <w:t>1</w:t>
            </w:r>
          </w:p>
        </w:tc>
        <w:tc>
          <w:tcPr>
            <w:tcW w:w="4493" w:type="dxa"/>
            <w:vAlign w:val="center"/>
          </w:tcPr>
          <w:p w14:paraId="66E993CA" w14:textId="77777777" w:rsidR="0083213E" w:rsidRPr="00643C97" w:rsidRDefault="0083213E" w:rsidP="00531C5E">
            <w:pPr>
              <w:spacing w:line="0" w:lineRule="atLeast"/>
              <w:rPr>
                <w:sz w:val="22"/>
              </w:rPr>
            </w:pPr>
          </w:p>
        </w:tc>
      </w:tr>
      <w:tr w:rsidR="0083213E" w:rsidRPr="00643C97" w14:paraId="1201FD3D" w14:textId="77777777" w:rsidTr="00531C5E">
        <w:trPr>
          <w:trHeight w:val="20"/>
        </w:trPr>
        <w:tc>
          <w:tcPr>
            <w:tcW w:w="1207" w:type="dxa"/>
            <w:vMerge w:val="restart"/>
            <w:vAlign w:val="center"/>
          </w:tcPr>
          <w:p w14:paraId="4C8A0746" w14:textId="77777777" w:rsidR="0083213E" w:rsidRPr="00643C97" w:rsidRDefault="0083213E" w:rsidP="00531C5E">
            <w:pPr>
              <w:spacing w:line="0" w:lineRule="atLeast"/>
            </w:pPr>
            <w:r w:rsidRPr="00643C97">
              <w:t>嘉南藥理大學</w:t>
            </w:r>
          </w:p>
        </w:tc>
        <w:tc>
          <w:tcPr>
            <w:tcW w:w="1418" w:type="dxa"/>
            <w:vAlign w:val="center"/>
          </w:tcPr>
          <w:p w14:paraId="6645F200" w14:textId="77777777" w:rsidR="0083213E" w:rsidRPr="00643C97" w:rsidRDefault="0083213E" w:rsidP="00531C5E">
            <w:pPr>
              <w:spacing w:line="0" w:lineRule="atLeast"/>
            </w:pPr>
            <w:r w:rsidRPr="00643C97">
              <w:t>商業與管理群</w:t>
            </w:r>
          </w:p>
        </w:tc>
        <w:tc>
          <w:tcPr>
            <w:tcW w:w="1134" w:type="dxa"/>
            <w:vAlign w:val="center"/>
          </w:tcPr>
          <w:p w14:paraId="2461E795" w14:textId="77777777" w:rsidR="0083213E" w:rsidRPr="00643C97" w:rsidRDefault="0083213E" w:rsidP="00531C5E">
            <w:pPr>
              <w:spacing w:line="0" w:lineRule="atLeast"/>
            </w:pPr>
            <w:r w:rsidRPr="00643C97">
              <w:t>2310020</w:t>
            </w:r>
          </w:p>
        </w:tc>
        <w:tc>
          <w:tcPr>
            <w:tcW w:w="1417" w:type="dxa"/>
            <w:vAlign w:val="center"/>
          </w:tcPr>
          <w:p w14:paraId="5AFE0316" w14:textId="77777777" w:rsidR="0083213E" w:rsidRPr="00643C97" w:rsidRDefault="0083213E" w:rsidP="00531C5E">
            <w:pPr>
              <w:spacing w:line="0" w:lineRule="atLeast"/>
            </w:pPr>
            <w:r w:rsidRPr="00643C97">
              <w:t>運動管理系</w:t>
            </w:r>
          </w:p>
        </w:tc>
        <w:tc>
          <w:tcPr>
            <w:tcW w:w="709" w:type="dxa"/>
            <w:vAlign w:val="center"/>
          </w:tcPr>
          <w:p w14:paraId="5DC95987" w14:textId="77777777" w:rsidR="0083213E" w:rsidRPr="00643C97" w:rsidRDefault="0083213E" w:rsidP="00531C5E">
            <w:pPr>
              <w:spacing w:line="0" w:lineRule="atLeast"/>
              <w:jc w:val="center"/>
            </w:pPr>
            <w:r w:rsidRPr="00643C97">
              <w:t>1</w:t>
            </w:r>
          </w:p>
        </w:tc>
        <w:tc>
          <w:tcPr>
            <w:tcW w:w="4493" w:type="dxa"/>
            <w:vMerge w:val="restart"/>
            <w:vAlign w:val="center"/>
          </w:tcPr>
          <w:p w14:paraId="107C7786" w14:textId="77777777" w:rsidR="0083213E" w:rsidRPr="00643C97" w:rsidRDefault="0083213E" w:rsidP="00531C5E">
            <w:pPr>
              <w:spacing w:line="0" w:lineRule="atLeast"/>
              <w:rPr>
                <w:sz w:val="22"/>
              </w:rPr>
            </w:pPr>
            <w:r w:rsidRPr="00643C97">
              <w:rPr>
                <w:sz w:val="22"/>
              </w:rPr>
              <w:t xml:space="preserve">1.本校學生輔導中心設有資源教室與輔導教師，關懷並提供學生課業及生活諮詢與協助。 </w:t>
            </w:r>
            <w:r w:rsidRPr="00643C97">
              <w:rPr>
                <w:sz w:val="22"/>
              </w:rPr>
              <w:br/>
              <w:t>2.本校備有無障礙學生宿舍。</w:t>
            </w:r>
          </w:p>
        </w:tc>
      </w:tr>
      <w:tr w:rsidR="0083213E" w:rsidRPr="00643C97" w14:paraId="527F1980" w14:textId="77777777" w:rsidTr="00531C5E">
        <w:trPr>
          <w:trHeight w:val="20"/>
        </w:trPr>
        <w:tc>
          <w:tcPr>
            <w:tcW w:w="1207" w:type="dxa"/>
            <w:vMerge/>
            <w:vAlign w:val="center"/>
          </w:tcPr>
          <w:p w14:paraId="715CD16B" w14:textId="77777777" w:rsidR="0083213E" w:rsidRPr="00643C97" w:rsidRDefault="0083213E" w:rsidP="00531C5E">
            <w:pPr>
              <w:spacing w:line="0" w:lineRule="atLeast"/>
            </w:pPr>
          </w:p>
        </w:tc>
        <w:tc>
          <w:tcPr>
            <w:tcW w:w="1418" w:type="dxa"/>
            <w:vAlign w:val="center"/>
          </w:tcPr>
          <w:p w14:paraId="10DAE1EC" w14:textId="77777777" w:rsidR="0083213E" w:rsidRPr="00643C97" w:rsidRDefault="0083213E" w:rsidP="00531C5E">
            <w:pPr>
              <w:spacing w:line="0" w:lineRule="atLeast"/>
            </w:pPr>
            <w:r w:rsidRPr="00643C97">
              <w:t>餐旅群</w:t>
            </w:r>
          </w:p>
        </w:tc>
        <w:tc>
          <w:tcPr>
            <w:tcW w:w="1134" w:type="dxa"/>
            <w:vAlign w:val="center"/>
          </w:tcPr>
          <w:p w14:paraId="3819CB83" w14:textId="77777777" w:rsidR="0083213E" w:rsidRPr="00643C97" w:rsidRDefault="0083213E" w:rsidP="00531C5E">
            <w:pPr>
              <w:spacing w:line="0" w:lineRule="atLeast"/>
            </w:pPr>
            <w:r w:rsidRPr="00643C97">
              <w:t>2321009</w:t>
            </w:r>
          </w:p>
        </w:tc>
        <w:tc>
          <w:tcPr>
            <w:tcW w:w="1417" w:type="dxa"/>
            <w:vAlign w:val="center"/>
          </w:tcPr>
          <w:p w14:paraId="50A143F2" w14:textId="77777777" w:rsidR="0083213E" w:rsidRPr="00643C97" w:rsidRDefault="0083213E" w:rsidP="00531C5E">
            <w:pPr>
              <w:spacing w:line="0" w:lineRule="atLeast"/>
            </w:pPr>
            <w:r w:rsidRPr="00643C97">
              <w:t>運動管理系</w:t>
            </w:r>
          </w:p>
        </w:tc>
        <w:tc>
          <w:tcPr>
            <w:tcW w:w="709" w:type="dxa"/>
            <w:vAlign w:val="center"/>
          </w:tcPr>
          <w:p w14:paraId="55B86F35" w14:textId="77777777" w:rsidR="0083213E" w:rsidRPr="00643C97" w:rsidRDefault="0083213E" w:rsidP="00531C5E">
            <w:pPr>
              <w:spacing w:line="0" w:lineRule="atLeast"/>
              <w:jc w:val="center"/>
            </w:pPr>
            <w:r w:rsidRPr="00643C97">
              <w:t>1</w:t>
            </w:r>
          </w:p>
        </w:tc>
        <w:tc>
          <w:tcPr>
            <w:tcW w:w="4493" w:type="dxa"/>
            <w:vMerge/>
            <w:vAlign w:val="center"/>
          </w:tcPr>
          <w:p w14:paraId="1F8F2B5C" w14:textId="77777777" w:rsidR="0083213E" w:rsidRPr="00643C97" w:rsidRDefault="0083213E" w:rsidP="00531C5E">
            <w:pPr>
              <w:spacing w:line="0" w:lineRule="atLeast"/>
              <w:rPr>
                <w:sz w:val="22"/>
              </w:rPr>
            </w:pPr>
          </w:p>
        </w:tc>
      </w:tr>
      <w:tr w:rsidR="0083213E" w:rsidRPr="00643C97" w14:paraId="48F0FB4E" w14:textId="77777777" w:rsidTr="00531C5E">
        <w:trPr>
          <w:trHeight w:val="20"/>
        </w:trPr>
        <w:tc>
          <w:tcPr>
            <w:tcW w:w="1207" w:type="dxa"/>
            <w:vMerge/>
          </w:tcPr>
          <w:p w14:paraId="71021C5D" w14:textId="77777777" w:rsidR="0083213E" w:rsidRPr="00643C97" w:rsidRDefault="0083213E" w:rsidP="00531C5E">
            <w:pPr>
              <w:spacing w:line="0" w:lineRule="atLeast"/>
            </w:pPr>
          </w:p>
        </w:tc>
        <w:tc>
          <w:tcPr>
            <w:tcW w:w="1418" w:type="dxa"/>
            <w:vAlign w:val="center"/>
          </w:tcPr>
          <w:p w14:paraId="790705F5" w14:textId="77777777" w:rsidR="0083213E" w:rsidRPr="00643C97" w:rsidRDefault="0083213E" w:rsidP="00531C5E">
            <w:pPr>
              <w:spacing w:line="0" w:lineRule="atLeast"/>
            </w:pPr>
            <w:r w:rsidRPr="00643C97">
              <w:t>餐旅群</w:t>
            </w:r>
          </w:p>
        </w:tc>
        <w:tc>
          <w:tcPr>
            <w:tcW w:w="1134" w:type="dxa"/>
            <w:vAlign w:val="center"/>
          </w:tcPr>
          <w:p w14:paraId="1D7C70AE" w14:textId="77777777" w:rsidR="0083213E" w:rsidRPr="00643C97" w:rsidRDefault="0083213E" w:rsidP="00531C5E">
            <w:pPr>
              <w:spacing w:line="0" w:lineRule="atLeast"/>
            </w:pPr>
            <w:r w:rsidRPr="00643C97">
              <w:t>2321006</w:t>
            </w:r>
          </w:p>
        </w:tc>
        <w:tc>
          <w:tcPr>
            <w:tcW w:w="1417" w:type="dxa"/>
            <w:vAlign w:val="center"/>
          </w:tcPr>
          <w:p w14:paraId="49FB939C" w14:textId="77777777" w:rsidR="0083213E" w:rsidRPr="00643C97" w:rsidRDefault="0083213E" w:rsidP="00531C5E">
            <w:pPr>
              <w:spacing w:line="0" w:lineRule="atLeast"/>
            </w:pPr>
            <w:r w:rsidRPr="00643C97">
              <w:t>餐旅管理系</w:t>
            </w:r>
          </w:p>
        </w:tc>
        <w:tc>
          <w:tcPr>
            <w:tcW w:w="709" w:type="dxa"/>
            <w:vAlign w:val="center"/>
          </w:tcPr>
          <w:p w14:paraId="535A9DB0" w14:textId="77777777" w:rsidR="0083213E" w:rsidRPr="00643C97" w:rsidRDefault="0083213E" w:rsidP="00531C5E">
            <w:pPr>
              <w:spacing w:line="0" w:lineRule="atLeast"/>
              <w:jc w:val="center"/>
            </w:pPr>
            <w:r w:rsidRPr="00643C97">
              <w:t>2</w:t>
            </w:r>
          </w:p>
        </w:tc>
        <w:tc>
          <w:tcPr>
            <w:tcW w:w="4493" w:type="dxa"/>
            <w:vAlign w:val="center"/>
          </w:tcPr>
          <w:p w14:paraId="566056DB" w14:textId="77777777" w:rsidR="0083213E" w:rsidRPr="00643C97" w:rsidRDefault="0083213E" w:rsidP="00531C5E">
            <w:pPr>
              <w:spacing w:line="0" w:lineRule="atLeast"/>
              <w:rPr>
                <w:sz w:val="22"/>
              </w:rPr>
            </w:pPr>
            <w:r w:rsidRPr="00643C97">
              <w:rPr>
                <w:sz w:val="22"/>
              </w:rPr>
              <w:t xml:space="preserve">1.本校學生輔導中心設有資源教室與輔導教師，關懷並提供學生課業及生活諮詢與協助。 </w:t>
            </w:r>
            <w:r w:rsidRPr="00643C97">
              <w:rPr>
                <w:sz w:val="22"/>
              </w:rPr>
              <w:br/>
              <w:t xml:space="preserve">2.本校備有無障礙學生宿舍。 </w:t>
            </w:r>
            <w:r w:rsidRPr="00643C97">
              <w:rPr>
                <w:sz w:val="22"/>
              </w:rPr>
              <w:br/>
              <w:t>3.需配合實作課程操作。</w:t>
            </w:r>
          </w:p>
        </w:tc>
      </w:tr>
      <w:tr w:rsidR="0083213E" w:rsidRPr="00643C97" w14:paraId="4A5C3D65" w14:textId="77777777" w:rsidTr="00531C5E">
        <w:trPr>
          <w:trHeight w:val="20"/>
        </w:trPr>
        <w:tc>
          <w:tcPr>
            <w:tcW w:w="1207" w:type="dxa"/>
            <w:vAlign w:val="center"/>
          </w:tcPr>
          <w:p w14:paraId="5FE5C0D1" w14:textId="77777777" w:rsidR="0083213E" w:rsidRPr="00643C97" w:rsidRDefault="0083213E" w:rsidP="00531C5E">
            <w:pPr>
              <w:spacing w:line="0" w:lineRule="atLeast"/>
            </w:pPr>
            <w:r w:rsidRPr="00643C97">
              <w:t>樹德科技大學</w:t>
            </w:r>
          </w:p>
        </w:tc>
        <w:tc>
          <w:tcPr>
            <w:tcW w:w="1418" w:type="dxa"/>
            <w:vAlign w:val="center"/>
          </w:tcPr>
          <w:p w14:paraId="0C22F7D5" w14:textId="77777777" w:rsidR="0083213E" w:rsidRPr="00643C97" w:rsidRDefault="0083213E" w:rsidP="00531C5E">
            <w:pPr>
              <w:spacing w:line="0" w:lineRule="atLeast"/>
            </w:pPr>
            <w:r w:rsidRPr="00643C97">
              <w:t>家政群生活應用類</w:t>
            </w:r>
          </w:p>
        </w:tc>
        <w:tc>
          <w:tcPr>
            <w:tcW w:w="1134" w:type="dxa"/>
            <w:vAlign w:val="center"/>
          </w:tcPr>
          <w:p w14:paraId="348A5B0E" w14:textId="77777777" w:rsidR="0083213E" w:rsidRPr="00643C97" w:rsidRDefault="0083213E" w:rsidP="00531C5E">
            <w:pPr>
              <w:spacing w:line="0" w:lineRule="atLeast"/>
            </w:pPr>
            <w:r w:rsidRPr="00643C97">
              <w:t>2316006</w:t>
            </w:r>
          </w:p>
        </w:tc>
        <w:tc>
          <w:tcPr>
            <w:tcW w:w="1417" w:type="dxa"/>
            <w:vAlign w:val="center"/>
          </w:tcPr>
          <w:p w14:paraId="3AD3F629" w14:textId="77777777" w:rsidR="0083213E" w:rsidRPr="00643C97" w:rsidRDefault="0083213E" w:rsidP="00531C5E">
            <w:pPr>
              <w:spacing w:line="0" w:lineRule="atLeast"/>
            </w:pPr>
            <w:r w:rsidRPr="00643C97">
              <w:t>流行設計系</w:t>
            </w:r>
          </w:p>
        </w:tc>
        <w:tc>
          <w:tcPr>
            <w:tcW w:w="709" w:type="dxa"/>
            <w:vAlign w:val="center"/>
          </w:tcPr>
          <w:p w14:paraId="70976712" w14:textId="77777777" w:rsidR="0083213E" w:rsidRPr="00643C97" w:rsidRDefault="0083213E" w:rsidP="00531C5E">
            <w:pPr>
              <w:spacing w:line="0" w:lineRule="atLeast"/>
              <w:jc w:val="center"/>
            </w:pPr>
            <w:r w:rsidRPr="00643C97">
              <w:t>1</w:t>
            </w:r>
          </w:p>
        </w:tc>
        <w:tc>
          <w:tcPr>
            <w:tcW w:w="4493" w:type="dxa"/>
            <w:vAlign w:val="center"/>
          </w:tcPr>
          <w:p w14:paraId="7B5A181E" w14:textId="77777777" w:rsidR="0083213E" w:rsidRPr="00643C97" w:rsidRDefault="0083213E" w:rsidP="00531C5E">
            <w:pPr>
              <w:spacing w:line="0" w:lineRule="atLeast"/>
              <w:rPr>
                <w:sz w:val="22"/>
              </w:rPr>
            </w:pPr>
          </w:p>
        </w:tc>
      </w:tr>
      <w:tr w:rsidR="0083213E" w:rsidRPr="00643C97" w14:paraId="3BBB449F" w14:textId="77777777" w:rsidTr="00531C5E">
        <w:trPr>
          <w:trHeight w:val="20"/>
        </w:trPr>
        <w:tc>
          <w:tcPr>
            <w:tcW w:w="1207" w:type="dxa"/>
            <w:vAlign w:val="center"/>
          </w:tcPr>
          <w:p w14:paraId="4FAC2754" w14:textId="77777777" w:rsidR="0083213E" w:rsidRPr="00643C97" w:rsidRDefault="0083213E" w:rsidP="00531C5E">
            <w:pPr>
              <w:spacing w:line="0" w:lineRule="atLeast"/>
            </w:pPr>
            <w:r w:rsidRPr="00643C97">
              <w:t>龍華科技大學</w:t>
            </w:r>
          </w:p>
        </w:tc>
        <w:tc>
          <w:tcPr>
            <w:tcW w:w="1418" w:type="dxa"/>
            <w:vAlign w:val="center"/>
          </w:tcPr>
          <w:p w14:paraId="1A6DA0FA" w14:textId="77777777" w:rsidR="0083213E" w:rsidRPr="00643C97" w:rsidRDefault="0083213E" w:rsidP="00531C5E">
            <w:pPr>
              <w:spacing w:line="0" w:lineRule="atLeast"/>
            </w:pPr>
            <w:r w:rsidRPr="00643C97">
              <w:t>電機與電子群電機類</w:t>
            </w:r>
          </w:p>
        </w:tc>
        <w:tc>
          <w:tcPr>
            <w:tcW w:w="1134" w:type="dxa"/>
            <w:vAlign w:val="center"/>
          </w:tcPr>
          <w:p w14:paraId="7AC55A07" w14:textId="77777777" w:rsidR="0083213E" w:rsidRPr="00643C97" w:rsidRDefault="0083213E" w:rsidP="00531C5E">
            <w:pPr>
              <w:spacing w:line="0" w:lineRule="atLeast"/>
            </w:pPr>
            <w:r w:rsidRPr="00643C97">
              <w:t>2303009</w:t>
            </w:r>
          </w:p>
        </w:tc>
        <w:tc>
          <w:tcPr>
            <w:tcW w:w="1417" w:type="dxa"/>
            <w:vAlign w:val="center"/>
          </w:tcPr>
          <w:p w14:paraId="001BBC21" w14:textId="77777777" w:rsidR="0083213E" w:rsidRPr="00643C97" w:rsidRDefault="0083213E" w:rsidP="00531C5E">
            <w:pPr>
              <w:spacing w:line="0" w:lineRule="atLeast"/>
            </w:pPr>
            <w:r w:rsidRPr="00643C97">
              <w:t>資訊工程系</w:t>
            </w:r>
          </w:p>
        </w:tc>
        <w:tc>
          <w:tcPr>
            <w:tcW w:w="709" w:type="dxa"/>
            <w:vAlign w:val="center"/>
          </w:tcPr>
          <w:p w14:paraId="430CDB96" w14:textId="77777777" w:rsidR="0083213E" w:rsidRPr="00643C97" w:rsidRDefault="0083213E" w:rsidP="00531C5E">
            <w:pPr>
              <w:spacing w:line="0" w:lineRule="atLeast"/>
              <w:jc w:val="center"/>
            </w:pPr>
            <w:r w:rsidRPr="00643C97">
              <w:t>1</w:t>
            </w:r>
          </w:p>
        </w:tc>
        <w:tc>
          <w:tcPr>
            <w:tcW w:w="4493" w:type="dxa"/>
            <w:vAlign w:val="center"/>
          </w:tcPr>
          <w:p w14:paraId="5F50D9AA" w14:textId="77777777" w:rsidR="0083213E" w:rsidRPr="00643C97" w:rsidRDefault="0083213E" w:rsidP="00531C5E">
            <w:pPr>
              <w:spacing w:line="0" w:lineRule="atLeast"/>
              <w:rPr>
                <w:sz w:val="22"/>
              </w:rPr>
            </w:pPr>
          </w:p>
        </w:tc>
      </w:tr>
      <w:tr w:rsidR="0083213E" w:rsidRPr="00643C97" w14:paraId="78385A32" w14:textId="77777777" w:rsidTr="00531C5E">
        <w:trPr>
          <w:trHeight w:val="20"/>
        </w:trPr>
        <w:tc>
          <w:tcPr>
            <w:tcW w:w="1207" w:type="dxa"/>
            <w:vMerge w:val="restart"/>
            <w:vAlign w:val="center"/>
          </w:tcPr>
          <w:p w14:paraId="1A4456E3" w14:textId="77777777" w:rsidR="0083213E" w:rsidRPr="00643C97" w:rsidRDefault="0083213E" w:rsidP="00531C5E">
            <w:pPr>
              <w:spacing w:line="0" w:lineRule="atLeast"/>
            </w:pPr>
            <w:r w:rsidRPr="00643C97">
              <w:t>明新科技大學</w:t>
            </w:r>
          </w:p>
        </w:tc>
        <w:tc>
          <w:tcPr>
            <w:tcW w:w="1418" w:type="dxa"/>
            <w:vAlign w:val="center"/>
          </w:tcPr>
          <w:p w14:paraId="4AC6151C" w14:textId="77777777" w:rsidR="0083213E" w:rsidRPr="00643C97" w:rsidRDefault="0083213E" w:rsidP="00531C5E">
            <w:pPr>
              <w:spacing w:line="0" w:lineRule="atLeast"/>
            </w:pPr>
            <w:r w:rsidRPr="00643C97">
              <w:t>電機與電子群電機類</w:t>
            </w:r>
          </w:p>
        </w:tc>
        <w:tc>
          <w:tcPr>
            <w:tcW w:w="1134" w:type="dxa"/>
            <w:vAlign w:val="center"/>
          </w:tcPr>
          <w:p w14:paraId="2C24BA6D" w14:textId="77777777" w:rsidR="0083213E" w:rsidRPr="00643C97" w:rsidRDefault="0083213E" w:rsidP="00531C5E">
            <w:pPr>
              <w:spacing w:line="0" w:lineRule="atLeast"/>
            </w:pPr>
            <w:r w:rsidRPr="00643C97">
              <w:t>2303013</w:t>
            </w:r>
          </w:p>
        </w:tc>
        <w:tc>
          <w:tcPr>
            <w:tcW w:w="1417" w:type="dxa"/>
            <w:vAlign w:val="center"/>
          </w:tcPr>
          <w:p w14:paraId="1810A69D" w14:textId="77777777" w:rsidR="0083213E" w:rsidRPr="00643C97" w:rsidRDefault="0083213E" w:rsidP="00531C5E">
            <w:pPr>
              <w:spacing w:line="0" w:lineRule="atLeast"/>
            </w:pPr>
            <w:r w:rsidRPr="00643C97">
              <w:t>運動事業管理系</w:t>
            </w:r>
          </w:p>
        </w:tc>
        <w:tc>
          <w:tcPr>
            <w:tcW w:w="709" w:type="dxa"/>
            <w:vAlign w:val="center"/>
          </w:tcPr>
          <w:p w14:paraId="51D4A5A8" w14:textId="77777777" w:rsidR="0083213E" w:rsidRPr="00643C97" w:rsidRDefault="0083213E" w:rsidP="00531C5E">
            <w:pPr>
              <w:spacing w:line="0" w:lineRule="atLeast"/>
              <w:jc w:val="center"/>
            </w:pPr>
            <w:r w:rsidRPr="00643C97">
              <w:t>2</w:t>
            </w:r>
          </w:p>
        </w:tc>
        <w:tc>
          <w:tcPr>
            <w:tcW w:w="4493" w:type="dxa"/>
            <w:vMerge w:val="restart"/>
            <w:vAlign w:val="center"/>
          </w:tcPr>
          <w:p w14:paraId="65E408F4" w14:textId="77777777" w:rsidR="0083213E" w:rsidRPr="00643C97" w:rsidRDefault="0083213E" w:rsidP="00531C5E">
            <w:pPr>
              <w:spacing w:line="0" w:lineRule="atLeast"/>
              <w:rPr>
                <w:sz w:val="22"/>
              </w:rPr>
            </w:pPr>
            <w:r w:rsidRPr="00643C97">
              <w:rPr>
                <w:sz w:val="22"/>
              </w:rPr>
              <w:t xml:space="preserve">1.為落實本校發展特色、強化本校學生畢業後之就業競爭力，本系訂有必修校外實習課程。 </w:t>
            </w:r>
            <w:r w:rsidRPr="00643C97">
              <w:rPr>
                <w:sz w:val="22"/>
              </w:rPr>
              <w:br/>
              <w:t>2.本系有各項術科及實務課程，並有部份水域與體能活動。</w:t>
            </w:r>
          </w:p>
        </w:tc>
      </w:tr>
      <w:tr w:rsidR="0083213E" w:rsidRPr="00643C97" w14:paraId="0437BC90" w14:textId="77777777" w:rsidTr="00531C5E">
        <w:tc>
          <w:tcPr>
            <w:tcW w:w="1207" w:type="dxa"/>
            <w:vMerge/>
          </w:tcPr>
          <w:p w14:paraId="24E91D09" w14:textId="77777777" w:rsidR="0083213E" w:rsidRPr="00643C97" w:rsidRDefault="0083213E" w:rsidP="00531C5E">
            <w:pPr>
              <w:spacing w:line="0" w:lineRule="atLeast"/>
            </w:pPr>
          </w:p>
        </w:tc>
        <w:tc>
          <w:tcPr>
            <w:tcW w:w="1418" w:type="dxa"/>
            <w:vAlign w:val="center"/>
          </w:tcPr>
          <w:p w14:paraId="1E0BB944" w14:textId="77777777" w:rsidR="0083213E" w:rsidRPr="00643C97" w:rsidRDefault="0083213E" w:rsidP="00531C5E">
            <w:pPr>
              <w:spacing w:line="0" w:lineRule="atLeast"/>
            </w:pPr>
            <w:r w:rsidRPr="00643C97">
              <w:t>商業與管理群</w:t>
            </w:r>
          </w:p>
        </w:tc>
        <w:tc>
          <w:tcPr>
            <w:tcW w:w="1134" w:type="dxa"/>
            <w:vAlign w:val="center"/>
          </w:tcPr>
          <w:p w14:paraId="42CF14C2" w14:textId="77777777" w:rsidR="0083213E" w:rsidRPr="00643C97" w:rsidRDefault="0083213E" w:rsidP="00531C5E">
            <w:pPr>
              <w:spacing w:line="0" w:lineRule="atLeast"/>
            </w:pPr>
            <w:r w:rsidRPr="00643C97">
              <w:t>2310036</w:t>
            </w:r>
          </w:p>
        </w:tc>
        <w:tc>
          <w:tcPr>
            <w:tcW w:w="1417" w:type="dxa"/>
            <w:vAlign w:val="center"/>
          </w:tcPr>
          <w:p w14:paraId="1D5C3304" w14:textId="77777777" w:rsidR="0083213E" w:rsidRPr="00643C97" w:rsidRDefault="0083213E" w:rsidP="00531C5E">
            <w:pPr>
              <w:spacing w:line="0" w:lineRule="atLeast"/>
            </w:pPr>
            <w:r w:rsidRPr="00643C97">
              <w:t>運動事業管理系</w:t>
            </w:r>
          </w:p>
        </w:tc>
        <w:tc>
          <w:tcPr>
            <w:tcW w:w="709" w:type="dxa"/>
            <w:vAlign w:val="center"/>
          </w:tcPr>
          <w:p w14:paraId="751DE070" w14:textId="77777777" w:rsidR="0083213E" w:rsidRPr="00643C97" w:rsidRDefault="0083213E" w:rsidP="00531C5E">
            <w:pPr>
              <w:spacing w:line="0" w:lineRule="atLeast"/>
              <w:jc w:val="center"/>
            </w:pPr>
            <w:r w:rsidRPr="00643C97">
              <w:t>2</w:t>
            </w:r>
          </w:p>
        </w:tc>
        <w:tc>
          <w:tcPr>
            <w:tcW w:w="4493" w:type="dxa"/>
            <w:vMerge/>
            <w:vAlign w:val="center"/>
          </w:tcPr>
          <w:p w14:paraId="16382D8A" w14:textId="77777777" w:rsidR="0083213E" w:rsidRPr="00643C97" w:rsidRDefault="0083213E" w:rsidP="00531C5E">
            <w:pPr>
              <w:spacing w:line="0" w:lineRule="atLeast"/>
              <w:rPr>
                <w:sz w:val="22"/>
              </w:rPr>
            </w:pPr>
          </w:p>
        </w:tc>
      </w:tr>
      <w:tr w:rsidR="0083213E" w:rsidRPr="00643C97" w14:paraId="4EB03047" w14:textId="77777777" w:rsidTr="00531C5E">
        <w:trPr>
          <w:trHeight w:val="1348"/>
        </w:trPr>
        <w:tc>
          <w:tcPr>
            <w:tcW w:w="1207" w:type="dxa"/>
            <w:vMerge w:val="restart"/>
            <w:vAlign w:val="center"/>
          </w:tcPr>
          <w:p w14:paraId="694980FB" w14:textId="77777777" w:rsidR="0083213E" w:rsidRPr="00643C97" w:rsidRDefault="0083213E" w:rsidP="00531C5E">
            <w:pPr>
              <w:spacing w:line="0" w:lineRule="atLeast"/>
            </w:pPr>
            <w:r w:rsidRPr="00643C97">
              <w:lastRenderedPageBreak/>
              <w:t>明新科技大學</w:t>
            </w:r>
          </w:p>
        </w:tc>
        <w:tc>
          <w:tcPr>
            <w:tcW w:w="1418" w:type="dxa"/>
            <w:vAlign w:val="center"/>
          </w:tcPr>
          <w:p w14:paraId="43E5FE84" w14:textId="77777777" w:rsidR="0083213E" w:rsidRPr="00643C97" w:rsidRDefault="0083213E" w:rsidP="00531C5E">
            <w:pPr>
              <w:spacing w:line="0" w:lineRule="atLeast"/>
            </w:pPr>
            <w:r w:rsidRPr="00643C97">
              <w:t>餐旅群</w:t>
            </w:r>
          </w:p>
        </w:tc>
        <w:tc>
          <w:tcPr>
            <w:tcW w:w="1134" w:type="dxa"/>
            <w:vAlign w:val="center"/>
          </w:tcPr>
          <w:p w14:paraId="6961E5EB" w14:textId="77777777" w:rsidR="0083213E" w:rsidRPr="00643C97" w:rsidRDefault="0083213E" w:rsidP="00531C5E">
            <w:pPr>
              <w:spacing w:line="0" w:lineRule="atLeast"/>
            </w:pPr>
            <w:r w:rsidRPr="00643C97">
              <w:t>2321022</w:t>
            </w:r>
          </w:p>
        </w:tc>
        <w:tc>
          <w:tcPr>
            <w:tcW w:w="1417" w:type="dxa"/>
            <w:vAlign w:val="center"/>
          </w:tcPr>
          <w:p w14:paraId="6BBE4BA6" w14:textId="77777777" w:rsidR="0083213E" w:rsidRPr="00643C97" w:rsidRDefault="0083213E" w:rsidP="00531C5E">
            <w:pPr>
              <w:spacing w:line="0" w:lineRule="atLeast"/>
            </w:pPr>
            <w:r w:rsidRPr="00643C97">
              <w:t>運動事業管理系</w:t>
            </w:r>
          </w:p>
        </w:tc>
        <w:tc>
          <w:tcPr>
            <w:tcW w:w="709" w:type="dxa"/>
            <w:vAlign w:val="center"/>
          </w:tcPr>
          <w:p w14:paraId="7E6912FE" w14:textId="77777777" w:rsidR="0083213E" w:rsidRPr="00643C97" w:rsidRDefault="0083213E" w:rsidP="00531C5E">
            <w:pPr>
              <w:spacing w:line="0" w:lineRule="atLeast"/>
              <w:jc w:val="center"/>
            </w:pPr>
            <w:r w:rsidRPr="00643C97">
              <w:t>2</w:t>
            </w:r>
          </w:p>
        </w:tc>
        <w:tc>
          <w:tcPr>
            <w:tcW w:w="4493" w:type="dxa"/>
            <w:vAlign w:val="center"/>
          </w:tcPr>
          <w:p w14:paraId="200A8580" w14:textId="77777777" w:rsidR="0083213E" w:rsidRPr="00643C97" w:rsidRDefault="0083213E" w:rsidP="00531C5E">
            <w:pPr>
              <w:spacing w:line="0" w:lineRule="atLeast"/>
              <w:rPr>
                <w:sz w:val="22"/>
              </w:rPr>
            </w:pPr>
            <w:r w:rsidRPr="00643C97">
              <w:rPr>
                <w:sz w:val="22"/>
              </w:rPr>
              <w:t xml:space="preserve">1.為落實本校發展特色、強化本校學生畢業後之就業競爭力，本系訂有必修校外實習課程。 </w:t>
            </w:r>
            <w:r w:rsidRPr="00643C97">
              <w:rPr>
                <w:sz w:val="22"/>
              </w:rPr>
              <w:br/>
              <w:t>2.本系有各項術科及實務課程，並有部份水域與體能活動。</w:t>
            </w:r>
          </w:p>
        </w:tc>
      </w:tr>
      <w:tr w:rsidR="0083213E" w:rsidRPr="00643C97" w14:paraId="26EB30AF" w14:textId="77777777" w:rsidTr="00531C5E">
        <w:tc>
          <w:tcPr>
            <w:tcW w:w="1207" w:type="dxa"/>
            <w:vMerge/>
          </w:tcPr>
          <w:p w14:paraId="5838F726" w14:textId="77777777" w:rsidR="0083213E" w:rsidRPr="00643C97" w:rsidRDefault="0083213E" w:rsidP="00531C5E">
            <w:pPr>
              <w:spacing w:line="0" w:lineRule="atLeast"/>
            </w:pPr>
          </w:p>
        </w:tc>
        <w:tc>
          <w:tcPr>
            <w:tcW w:w="1418" w:type="dxa"/>
            <w:vAlign w:val="center"/>
          </w:tcPr>
          <w:p w14:paraId="1C6E411A" w14:textId="77777777" w:rsidR="0083213E" w:rsidRPr="00643C97" w:rsidRDefault="0083213E" w:rsidP="00531C5E">
            <w:pPr>
              <w:spacing w:line="0" w:lineRule="atLeast"/>
            </w:pPr>
            <w:r w:rsidRPr="00643C97">
              <w:t>商業與管理群</w:t>
            </w:r>
          </w:p>
        </w:tc>
        <w:tc>
          <w:tcPr>
            <w:tcW w:w="1134" w:type="dxa"/>
            <w:vAlign w:val="center"/>
          </w:tcPr>
          <w:p w14:paraId="4CC4432F" w14:textId="77777777" w:rsidR="0083213E" w:rsidRPr="00643C97" w:rsidRDefault="0083213E" w:rsidP="00531C5E">
            <w:pPr>
              <w:spacing w:line="0" w:lineRule="atLeast"/>
            </w:pPr>
            <w:r w:rsidRPr="00643C97">
              <w:t>2310037</w:t>
            </w:r>
          </w:p>
        </w:tc>
        <w:tc>
          <w:tcPr>
            <w:tcW w:w="1417" w:type="dxa"/>
            <w:vAlign w:val="center"/>
          </w:tcPr>
          <w:p w14:paraId="20523985" w14:textId="77777777" w:rsidR="0083213E" w:rsidRPr="00643C97" w:rsidRDefault="0083213E" w:rsidP="00531C5E">
            <w:pPr>
              <w:spacing w:line="0" w:lineRule="atLeast"/>
            </w:pPr>
            <w:r w:rsidRPr="00643C97">
              <w:t>企業管理系</w:t>
            </w:r>
          </w:p>
        </w:tc>
        <w:tc>
          <w:tcPr>
            <w:tcW w:w="709" w:type="dxa"/>
            <w:vAlign w:val="center"/>
          </w:tcPr>
          <w:p w14:paraId="0D7555D2" w14:textId="77777777" w:rsidR="0083213E" w:rsidRPr="00643C97" w:rsidRDefault="0083213E" w:rsidP="00531C5E">
            <w:pPr>
              <w:spacing w:line="0" w:lineRule="atLeast"/>
              <w:jc w:val="center"/>
            </w:pPr>
            <w:r w:rsidRPr="00643C97">
              <w:t>1</w:t>
            </w:r>
          </w:p>
        </w:tc>
        <w:tc>
          <w:tcPr>
            <w:tcW w:w="4493" w:type="dxa"/>
            <w:vAlign w:val="center"/>
          </w:tcPr>
          <w:p w14:paraId="696A1D19" w14:textId="352EDA36" w:rsidR="0083213E" w:rsidRPr="00643C97" w:rsidRDefault="0083213E" w:rsidP="00531C5E">
            <w:pPr>
              <w:spacing w:line="0" w:lineRule="atLeast"/>
              <w:rPr>
                <w:sz w:val="22"/>
              </w:rPr>
            </w:pPr>
            <w:r w:rsidRPr="00643C97">
              <w:rPr>
                <w:sz w:val="22"/>
              </w:rPr>
              <w:t xml:space="preserve">1.本校多數課程採多元化教學(使用電腦及視聽設備)。 </w:t>
            </w:r>
            <w:r w:rsidRPr="00643C97">
              <w:rPr>
                <w:sz w:val="22"/>
              </w:rPr>
              <w:br/>
              <w:t>2.本校</w:t>
            </w:r>
            <w:r w:rsidR="004F015A">
              <w:rPr>
                <w:sz w:val="22"/>
              </w:rPr>
              <w:t>健康與諮商中心</w:t>
            </w:r>
            <w:r w:rsidRPr="00643C97">
              <w:rPr>
                <w:sz w:val="22"/>
              </w:rPr>
              <w:t>設有資源教室及輔導人員，提供生活、課業、生涯及心理諮詢輔導之服務。</w:t>
            </w:r>
          </w:p>
        </w:tc>
      </w:tr>
      <w:tr w:rsidR="0083213E" w:rsidRPr="00643C97" w14:paraId="1FC4BB7D" w14:textId="77777777" w:rsidTr="00531C5E">
        <w:trPr>
          <w:trHeight w:val="624"/>
        </w:trPr>
        <w:tc>
          <w:tcPr>
            <w:tcW w:w="1207" w:type="dxa"/>
            <w:vMerge w:val="restart"/>
            <w:vAlign w:val="center"/>
          </w:tcPr>
          <w:p w14:paraId="27B772EE" w14:textId="77777777" w:rsidR="0083213E" w:rsidRPr="00643C97" w:rsidRDefault="0083213E" w:rsidP="00531C5E">
            <w:pPr>
              <w:spacing w:line="0" w:lineRule="atLeast"/>
            </w:pPr>
            <w:r w:rsidRPr="00643C97">
              <w:t>弘光科技大學</w:t>
            </w:r>
          </w:p>
        </w:tc>
        <w:tc>
          <w:tcPr>
            <w:tcW w:w="1418" w:type="dxa"/>
            <w:vAlign w:val="center"/>
          </w:tcPr>
          <w:p w14:paraId="43C0E7A2" w14:textId="77777777" w:rsidR="0083213E" w:rsidRPr="00643C97" w:rsidRDefault="0083213E" w:rsidP="00531C5E">
            <w:pPr>
              <w:spacing w:line="0" w:lineRule="atLeast"/>
            </w:pPr>
            <w:r w:rsidRPr="00643C97">
              <w:t>機械群</w:t>
            </w:r>
          </w:p>
        </w:tc>
        <w:tc>
          <w:tcPr>
            <w:tcW w:w="1134" w:type="dxa"/>
            <w:vAlign w:val="center"/>
          </w:tcPr>
          <w:p w14:paraId="5A82FD27" w14:textId="77777777" w:rsidR="0083213E" w:rsidRPr="00643C97" w:rsidRDefault="0083213E" w:rsidP="00531C5E">
            <w:pPr>
              <w:spacing w:line="0" w:lineRule="atLeast"/>
            </w:pPr>
            <w:r w:rsidRPr="00643C97">
              <w:t>2301009</w:t>
            </w:r>
          </w:p>
        </w:tc>
        <w:tc>
          <w:tcPr>
            <w:tcW w:w="1417" w:type="dxa"/>
            <w:vAlign w:val="center"/>
          </w:tcPr>
          <w:p w14:paraId="6E36B00F" w14:textId="77777777" w:rsidR="0083213E" w:rsidRPr="00643C97" w:rsidRDefault="0083213E" w:rsidP="00531C5E">
            <w:pPr>
              <w:spacing w:line="0" w:lineRule="atLeast"/>
            </w:pPr>
            <w:r w:rsidRPr="00643C97">
              <w:t>醫療器材發展與應用系</w:t>
            </w:r>
          </w:p>
        </w:tc>
        <w:tc>
          <w:tcPr>
            <w:tcW w:w="709" w:type="dxa"/>
            <w:vAlign w:val="center"/>
          </w:tcPr>
          <w:p w14:paraId="430D290F" w14:textId="77777777" w:rsidR="0083213E" w:rsidRPr="00643C97" w:rsidRDefault="0083213E" w:rsidP="00531C5E">
            <w:pPr>
              <w:spacing w:line="0" w:lineRule="atLeast"/>
              <w:jc w:val="center"/>
            </w:pPr>
            <w:r w:rsidRPr="00643C97">
              <w:t>1</w:t>
            </w:r>
          </w:p>
        </w:tc>
        <w:tc>
          <w:tcPr>
            <w:tcW w:w="4493" w:type="dxa"/>
            <w:vAlign w:val="center"/>
          </w:tcPr>
          <w:p w14:paraId="6AECF6CB" w14:textId="77777777" w:rsidR="0083213E" w:rsidRPr="00643C97" w:rsidRDefault="0083213E" w:rsidP="00531C5E">
            <w:pPr>
              <w:spacing w:line="0" w:lineRule="atLeast"/>
              <w:rPr>
                <w:sz w:val="22"/>
              </w:rPr>
            </w:pPr>
          </w:p>
        </w:tc>
      </w:tr>
      <w:tr w:rsidR="0083213E" w:rsidRPr="00643C97" w14:paraId="733EDD7D" w14:textId="77777777" w:rsidTr="00531C5E">
        <w:trPr>
          <w:trHeight w:val="624"/>
        </w:trPr>
        <w:tc>
          <w:tcPr>
            <w:tcW w:w="1207" w:type="dxa"/>
            <w:vMerge/>
          </w:tcPr>
          <w:p w14:paraId="59597A0F" w14:textId="77777777" w:rsidR="0083213E" w:rsidRPr="00643C97" w:rsidRDefault="0083213E" w:rsidP="00531C5E">
            <w:pPr>
              <w:spacing w:line="0" w:lineRule="atLeast"/>
            </w:pPr>
          </w:p>
        </w:tc>
        <w:tc>
          <w:tcPr>
            <w:tcW w:w="1418" w:type="dxa"/>
            <w:vAlign w:val="center"/>
          </w:tcPr>
          <w:p w14:paraId="58AC6E82" w14:textId="77777777" w:rsidR="0083213E" w:rsidRPr="00643C97" w:rsidRDefault="0083213E" w:rsidP="00531C5E">
            <w:pPr>
              <w:spacing w:line="0" w:lineRule="atLeast"/>
            </w:pPr>
            <w:r w:rsidRPr="00643C97">
              <w:t>電機與電子群電機類</w:t>
            </w:r>
          </w:p>
        </w:tc>
        <w:tc>
          <w:tcPr>
            <w:tcW w:w="1134" w:type="dxa"/>
            <w:vAlign w:val="center"/>
          </w:tcPr>
          <w:p w14:paraId="6A1861FE" w14:textId="77777777" w:rsidR="0083213E" w:rsidRPr="00643C97" w:rsidRDefault="0083213E" w:rsidP="00531C5E">
            <w:pPr>
              <w:spacing w:line="0" w:lineRule="atLeast"/>
            </w:pPr>
            <w:r w:rsidRPr="00643C97">
              <w:t>2303014</w:t>
            </w:r>
          </w:p>
        </w:tc>
        <w:tc>
          <w:tcPr>
            <w:tcW w:w="1417" w:type="dxa"/>
            <w:vAlign w:val="center"/>
          </w:tcPr>
          <w:p w14:paraId="44743546" w14:textId="77777777" w:rsidR="0083213E" w:rsidRPr="00643C97" w:rsidRDefault="0083213E" w:rsidP="00531C5E">
            <w:pPr>
              <w:spacing w:line="0" w:lineRule="atLeast"/>
            </w:pPr>
            <w:r w:rsidRPr="00643C97">
              <w:t>智慧科技應用系</w:t>
            </w:r>
          </w:p>
        </w:tc>
        <w:tc>
          <w:tcPr>
            <w:tcW w:w="709" w:type="dxa"/>
            <w:vAlign w:val="center"/>
          </w:tcPr>
          <w:p w14:paraId="392C9CC4" w14:textId="77777777" w:rsidR="0083213E" w:rsidRPr="00643C97" w:rsidRDefault="0083213E" w:rsidP="00531C5E">
            <w:pPr>
              <w:spacing w:line="0" w:lineRule="atLeast"/>
              <w:jc w:val="center"/>
            </w:pPr>
            <w:r w:rsidRPr="00643C97">
              <w:t>2</w:t>
            </w:r>
          </w:p>
        </w:tc>
        <w:tc>
          <w:tcPr>
            <w:tcW w:w="4493" w:type="dxa"/>
            <w:vAlign w:val="center"/>
          </w:tcPr>
          <w:p w14:paraId="7F86D8FA" w14:textId="77777777" w:rsidR="0083213E" w:rsidRPr="00643C97" w:rsidRDefault="0083213E" w:rsidP="00531C5E">
            <w:pPr>
              <w:spacing w:line="0" w:lineRule="atLeast"/>
              <w:rPr>
                <w:sz w:val="22"/>
              </w:rPr>
            </w:pPr>
          </w:p>
        </w:tc>
      </w:tr>
      <w:tr w:rsidR="0083213E" w:rsidRPr="00643C97" w14:paraId="4849FFD8" w14:textId="77777777" w:rsidTr="00531C5E">
        <w:trPr>
          <w:trHeight w:val="624"/>
        </w:trPr>
        <w:tc>
          <w:tcPr>
            <w:tcW w:w="1207" w:type="dxa"/>
            <w:vMerge/>
          </w:tcPr>
          <w:p w14:paraId="4DC3E930" w14:textId="77777777" w:rsidR="0083213E" w:rsidRPr="00643C97" w:rsidRDefault="0083213E" w:rsidP="00531C5E">
            <w:pPr>
              <w:spacing w:line="0" w:lineRule="atLeast"/>
            </w:pPr>
          </w:p>
        </w:tc>
        <w:tc>
          <w:tcPr>
            <w:tcW w:w="1418" w:type="dxa"/>
            <w:vAlign w:val="center"/>
          </w:tcPr>
          <w:p w14:paraId="6FD5BC1D" w14:textId="77777777" w:rsidR="0083213E" w:rsidRPr="00643C97" w:rsidRDefault="0083213E" w:rsidP="00531C5E">
            <w:pPr>
              <w:spacing w:line="0" w:lineRule="atLeast"/>
            </w:pPr>
            <w:r w:rsidRPr="00643C97">
              <w:t>電機與電子群資電類</w:t>
            </w:r>
          </w:p>
        </w:tc>
        <w:tc>
          <w:tcPr>
            <w:tcW w:w="1134" w:type="dxa"/>
            <w:vAlign w:val="center"/>
          </w:tcPr>
          <w:p w14:paraId="759E9107" w14:textId="77777777" w:rsidR="0083213E" w:rsidRPr="00643C97" w:rsidRDefault="0083213E" w:rsidP="00531C5E">
            <w:pPr>
              <w:spacing w:line="0" w:lineRule="atLeast"/>
            </w:pPr>
            <w:r w:rsidRPr="00643C97">
              <w:t>2304007</w:t>
            </w:r>
          </w:p>
        </w:tc>
        <w:tc>
          <w:tcPr>
            <w:tcW w:w="1417" w:type="dxa"/>
            <w:vAlign w:val="center"/>
          </w:tcPr>
          <w:p w14:paraId="5F2EBA58" w14:textId="77777777" w:rsidR="0083213E" w:rsidRPr="00643C97" w:rsidRDefault="0083213E" w:rsidP="00531C5E">
            <w:pPr>
              <w:spacing w:line="0" w:lineRule="atLeast"/>
            </w:pPr>
            <w:r w:rsidRPr="00643C97">
              <w:t>醫療器材發展與應用系</w:t>
            </w:r>
          </w:p>
        </w:tc>
        <w:tc>
          <w:tcPr>
            <w:tcW w:w="709" w:type="dxa"/>
            <w:vAlign w:val="center"/>
          </w:tcPr>
          <w:p w14:paraId="1EAFA51A" w14:textId="77777777" w:rsidR="0083213E" w:rsidRPr="00643C97" w:rsidRDefault="0083213E" w:rsidP="00531C5E">
            <w:pPr>
              <w:spacing w:line="0" w:lineRule="atLeast"/>
              <w:jc w:val="center"/>
            </w:pPr>
            <w:r w:rsidRPr="00643C97">
              <w:t>1</w:t>
            </w:r>
          </w:p>
        </w:tc>
        <w:tc>
          <w:tcPr>
            <w:tcW w:w="4493" w:type="dxa"/>
            <w:vAlign w:val="center"/>
          </w:tcPr>
          <w:p w14:paraId="535D95D5" w14:textId="77777777" w:rsidR="0083213E" w:rsidRPr="00643C97" w:rsidRDefault="0083213E" w:rsidP="00531C5E">
            <w:pPr>
              <w:spacing w:line="0" w:lineRule="atLeast"/>
              <w:rPr>
                <w:sz w:val="22"/>
              </w:rPr>
            </w:pPr>
          </w:p>
        </w:tc>
      </w:tr>
      <w:tr w:rsidR="0083213E" w:rsidRPr="00643C97" w14:paraId="70FC5BC6" w14:textId="77777777" w:rsidTr="00531C5E">
        <w:trPr>
          <w:trHeight w:val="624"/>
        </w:trPr>
        <w:tc>
          <w:tcPr>
            <w:tcW w:w="1207" w:type="dxa"/>
            <w:vMerge/>
          </w:tcPr>
          <w:p w14:paraId="59E8D7C9" w14:textId="77777777" w:rsidR="0083213E" w:rsidRPr="00643C97" w:rsidRDefault="0083213E" w:rsidP="00531C5E">
            <w:pPr>
              <w:spacing w:line="0" w:lineRule="atLeast"/>
            </w:pPr>
          </w:p>
        </w:tc>
        <w:tc>
          <w:tcPr>
            <w:tcW w:w="1418" w:type="dxa"/>
            <w:vAlign w:val="center"/>
          </w:tcPr>
          <w:p w14:paraId="54AB1D73" w14:textId="77777777" w:rsidR="0083213E" w:rsidRPr="00643C97" w:rsidRDefault="0083213E" w:rsidP="00531C5E">
            <w:pPr>
              <w:spacing w:line="0" w:lineRule="atLeast"/>
            </w:pPr>
            <w:r w:rsidRPr="00643C97">
              <w:t>土木與建築群</w:t>
            </w:r>
          </w:p>
        </w:tc>
        <w:tc>
          <w:tcPr>
            <w:tcW w:w="1134" w:type="dxa"/>
            <w:vAlign w:val="center"/>
          </w:tcPr>
          <w:p w14:paraId="4395A00A" w14:textId="77777777" w:rsidR="0083213E" w:rsidRPr="00643C97" w:rsidRDefault="0083213E" w:rsidP="00531C5E">
            <w:pPr>
              <w:spacing w:line="0" w:lineRule="atLeast"/>
            </w:pPr>
            <w:r w:rsidRPr="00643C97">
              <w:t>2307004</w:t>
            </w:r>
          </w:p>
        </w:tc>
        <w:tc>
          <w:tcPr>
            <w:tcW w:w="1417" w:type="dxa"/>
            <w:vAlign w:val="center"/>
          </w:tcPr>
          <w:p w14:paraId="5E29829D" w14:textId="77777777" w:rsidR="0083213E" w:rsidRPr="00643C97" w:rsidRDefault="0083213E" w:rsidP="00531C5E">
            <w:pPr>
              <w:spacing w:line="0" w:lineRule="atLeast"/>
            </w:pPr>
            <w:r w:rsidRPr="00643C97">
              <w:t>文化設計與行銷系</w:t>
            </w:r>
          </w:p>
        </w:tc>
        <w:tc>
          <w:tcPr>
            <w:tcW w:w="709" w:type="dxa"/>
            <w:vAlign w:val="center"/>
          </w:tcPr>
          <w:p w14:paraId="798498D9" w14:textId="77777777" w:rsidR="0083213E" w:rsidRPr="00643C97" w:rsidRDefault="0083213E" w:rsidP="00531C5E">
            <w:pPr>
              <w:spacing w:line="0" w:lineRule="atLeast"/>
              <w:jc w:val="center"/>
            </w:pPr>
            <w:r w:rsidRPr="00643C97">
              <w:t>1</w:t>
            </w:r>
          </w:p>
        </w:tc>
        <w:tc>
          <w:tcPr>
            <w:tcW w:w="4493" w:type="dxa"/>
            <w:vAlign w:val="center"/>
          </w:tcPr>
          <w:p w14:paraId="6EE8B889" w14:textId="77777777" w:rsidR="0083213E" w:rsidRPr="00643C97" w:rsidRDefault="0083213E" w:rsidP="00531C5E">
            <w:pPr>
              <w:spacing w:line="0" w:lineRule="atLeast"/>
              <w:rPr>
                <w:sz w:val="22"/>
              </w:rPr>
            </w:pPr>
          </w:p>
        </w:tc>
      </w:tr>
      <w:tr w:rsidR="0083213E" w:rsidRPr="00643C97" w14:paraId="35CF1346" w14:textId="77777777" w:rsidTr="00531C5E">
        <w:trPr>
          <w:trHeight w:val="624"/>
        </w:trPr>
        <w:tc>
          <w:tcPr>
            <w:tcW w:w="1207" w:type="dxa"/>
            <w:vMerge/>
          </w:tcPr>
          <w:p w14:paraId="1C59AC73" w14:textId="77777777" w:rsidR="0083213E" w:rsidRPr="00643C97" w:rsidRDefault="0083213E" w:rsidP="00531C5E">
            <w:pPr>
              <w:spacing w:line="0" w:lineRule="atLeast"/>
            </w:pPr>
          </w:p>
        </w:tc>
        <w:tc>
          <w:tcPr>
            <w:tcW w:w="1418" w:type="dxa"/>
            <w:vAlign w:val="center"/>
          </w:tcPr>
          <w:p w14:paraId="37397272" w14:textId="77777777" w:rsidR="0083213E" w:rsidRPr="00643C97" w:rsidRDefault="0083213E" w:rsidP="00531C5E">
            <w:pPr>
              <w:spacing w:line="0" w:lineRule="atLeast"/>
            </w:pPr>
            <w:r w:rsidRPr="00643C97">
              <w:t>設計群</w:t>
            </w:r>
          </w:p>
        </w:tc>
        <w:tc>
          <w:tcPr>
            <w:tcW w:w="1134" w:type="dxa"/>
            <w:vAlign w:val="center"/>
          </w:tcPr>
          <w:p w14:paraId="31E861DF" w14:textId="77777777" w:rsidR="0083213E" w:rsidRPr="00643C97" w:rsidRDefault="0083213E" w:rsidP="00531C5E">
            <w:pPr>
              <w:spacing w:line="0" w:lineRule="atLeast"/>
            </w:pPr>
            <w:r w:rsidRPr="00643C97">
              <w:t>2308020</w:t>
            </w:r>
          </w:p>
        </w:tc>
        <w:tc>
          <w:tcPr>
            <w:tcW w:w="1417" w:type="dxa"/>
            <w:vAlign w:val="center"/>
          </w:tcPr>
          <w:p w14:paraId="3AFF756A" w14:textId="77777777" w:rsidR="0083213E" w:rsidRPr="00643C97" w:rsidRDefault="0083213E" w:rsidP="00531C5E">
            <w:pPr>
              <w:spacing w:line="0" w:lineRule="atLeast"/>
            </w:pPr>
            <w:r w:rsidRPr="00643C97">
              <w:t>文化設計與行銷系</w:t>
            </w:r>
          </w:p>
        </w:tc>
        <w:tc>
          <w:tcPr>
            <w:tcW w:w="709" w:type="dxa"/>
            <w:vAlign w:val="center"/>
          </w:tcPr>
          <w:p w14:paraId="75482F55" w14:textId="77777777" w:rsidR="0083213E" w:rsidRPr="00643C97" w:rsidRDefault="0083213E" w:rsidP="00531C5E">
            <w:pPr>
              <w:spacing w:line="0" w:lineRule="atLeast"/>
              <w:jc w:val="center"/>
            </w:pPr>
            <w:r w:rsidRPr="00643C97">
              <w:t>1</w:t>
            </w:r>
          </w:p>
        </w:tc>
        <w:tc>
          <w:tcPr>
            <w:tcW w:w="4493" w:type="dxa"/>
            <w:vAlign w:val="center"/>
          </w:tcPr>
          <w:p w14:paraId="6D4CC92F" w14:textId="77777777" w:rsidR="0083213E" w:rsidRPr="00643C97" w:rsidRDefault="0083213E" w:rsidP="00531C5E">
            <w:pPr>
              <w:spacing w:line="0" w:lineRule="atLeast"/>
              <w:rPr>
                <w:sz w:val="22"/>
              </w:rPr>
            </w:pPr>
          </w:p>
        </w:tc>
      </w:tr>
      <w:tr w:rsidR="0083213E" w:rsidRPr="00643C97" w14:paraId="61FA314F" w14:textId="77777777" w:rsidTr="00531C5E">
        <w:trPr>
          <w:trHeight w:val="624"/>
        </w:trPr>
        <w:tc>
          <w:tcPr>
            <w:tcW w:w="1207" w:type="dxa"/>
            <w:vMerge/>
          </w:tcPr>
          <w:p w14:paraId="6423405D" w14:textId="77777777" w:rsidR="0083213E" w:rsidRPr="00643C97" w:rsidRDefault="0083213E" w:rsidP="00531C5E">
            <w:pPr>
              <w:spacing w:line="0" w:lineRule="atLeast"/>
            </w:pPr>
          </w:p>
        </w:tc>
        <w:tc>
          <w:tcPr>
            <w:tcW w:w="1418" w:type="dxa"/>
            <w:vAlign w:val="center"/>
          </w:tcPr>
          <w:p w14:paraId="37692B1E" w14:textId="77777777" w:rsidR="0083213E" w:rsidRPr="00643C97" w:rsidRDefault="0083213E" w:rsidP="00531C5E">
            <w:pPr>
              <w:spacing w:line="0" w:lineRule="atLeast"/>
            </w:pPr>
            <w:r w:rsidRPr="00643C97">
              <w:t>商業與管理群</w:t>
            </w:r>
          </w:p>
        </w:tc>
        <w:tc>
          <w:tcPr>
            <w:tcW w:w="1134" w:type="dxa"/>
            <w:vAlign w:val="center"/>
          </w:tcPr>
          <w:p w14:paraId="58A7F6FD" w14:textId="77777777" w:rsidR="0083213E" w:rsidRPr="00643C97" w:rsidRDefault="0083213E" w:rsidP="00531C5E">
            <w:pPr>
              <w:spacing w:line="0" w:lineRule="atLeast"/>
            </w:pPr>
            <w:r w:rsidRPr="00643C97">
              <w:t>2310028</w:t>
            </w:r>
          </w:p>
        </w:tc>
        <w:tc>
          <w:tcPr>
            <w:tcW w:w="1417" w:type="dxa"/>
            <w:vAlign w:val="center"/>
          </w:tcPr>
          <w:p w14:paraId="3EBB20A0" w14:textId="77777777" w:rsidR="0083213E" w:rsidRPr="00643C97" w:rsidRDefault="0083213E" w:rsidP="00531C5E">
            <w:pPr>
              <w:spacing w:line="0" w:lineRule="atLeast"/>
            </w:pPr>
            <w:r w:rsidRPr="00643C97">
              <w:t>健康事業管理系</w:t>
            </w:r>
          </w:p>
        </w:tc>
        <w:tc>
          <w:tcPr>
            <w:tcW w:w="709" w:type="dxa"/>
            <w:vAlign w:val="center"/>
          </w:tcPr>
          <w:p w14:paraId="2BDF765D" w14:textId="77777777" w:rsidR="0083213E" w:rsidRPr="00643C97" w:rsidRDefault="0083213E" w:rsidP="00531C5E">
            <w:pPr>
              <w:spacing w:line="0" w:lineRule="atLeast"/>
              <w:jc w:val="center"/>
            </w:pPr>
            <w:r w:rsidRPr="00643C97">
              <w:t>1</w:t>
            </w:r>
          </w:p>
        </w:tc>
        <w:tc>
          <w:tcPr>
            <w:tcW w:w="4493" w:type="dxa"/>
            <w:vAlign w:val="center"/>
          </w:tcPr>
          <w:p w14:paraId="36CC9844" w14:textId="77777777" w:rsidR="0083213E" w:rsidRPr="00643C97" w:rsidRDefault="0083213E" w:rsidP="00531C5E">
            <w:pPr>
              <w:spacing w:line="0" w:lineRule="atLeast"/>
              <w:rPr>
                <w:sz w:val="22"/>
              </w:rPr>
            </w:pPr>
          </w:p>
        </w:tc>
      </w:tr>
      <w:tr w:rsidR="0083213E" w:rsidRPr="00643C97" w14:paraId="366B2B7F" w14:textId="77777777" w:rsidTr="00531C5E">
        <w:trPr>
          <w:trHeight w:val="624"/>
        </w:trPr>
        <w:tc>
          <w:tcPr>
            <w:tcW w:w="1207" w:type="dxa"/>
            <w:vMerge/>
          </w:tcPr>
          <w:p w14:paraId="56427DE9" w14:textId="77777777" w:rsidR="0083213E" w:rsidRPr="00643C97" w:rsidRDefault="0083213E" w:rsidP="00531C5E">
            <w:pPr>
              <w:spacing w:line="0" w:lineRule="atLeast"/>
            </w:pPr>
          </w:p>
        </w:tc>
        <w:tc>
          <w:tcPr>
            <w:tcW w:w="1418" w:type="dxa"/>
            <w:vAlign w:val="center"/>
          </w:tcPr>
          <w:p w14:paraId="4FE54828" w14:textId="77777777" w:rsidR="0083213E" w:rsidRPr="00643C97" w:rsidRDefault="0083213E" w:rsidP="00531C5E">
            <w:pPr>
              <w:spacing w:line="0" w:lineRule="atLeast"/>
            </w:pPr>
            <w:r w:rsidRPr="00643C97">
              <w:t>商業與管理群</w:t>
            </w:r>
          </w:p>
        </w:tc>
        <w:tc>
          <w:tcPr>
            <w:tcW w:w="1134" w:type="dxa"/>
            <w:vAlign w:val="center"/>
          </w:tcPr>
          <w:p w14:paraId="2A0E11AE" w14:textId="77777777" w:rsidR="0083213E" w:rsidRPr="00643C97" w:rsidRDefault="0083213E" w:rsidP="00531C5E">
            <w:pPr>
              <w:spacing w:line="0" w:lineRule="atLeast"/>
            </w:pPr>
            <w:r w:rsidRPr="00643C97">
              <w:t>2310029</w:t>
            </w:r>
          </w:p>
        </w:tc>
        <w:tc>
          <w:tcPr>
            <w:tcW w:w="1417" w:type="dxa"/>
            <w:vAlign w:val="center"/>
          </w:tcPr>
          <w:p w14:paraId="78C9104E" w14:textId="77777777" w:rsidR="0083213E" w:rsidRPr="00643C97" w:rsidRDefault="0083213E" w:rsidP="00531C5E">
            <w:pPr>
              <w:spacing w:line="0" w:lineRule="atLeast"/>
            </w:pPr>
            <w:r w:rsidRPr="00643C97">
              <w:t>醫療器材發展與應用系</w:t>
            </w:r>
          </w:p>
        </w:tc>
        <w:tc>
          <w:tcPr>
            <w:tcW w:w="709" w:type="dxa"/>
            <w:vAlign w:val="center"/>
          </w:tcPr>
          <w:p w14:paraId="54838735" w14:textId="77777777" w:rsidR="0083213E" w:rsidRPr="00643C97" w:rsidRDefault="0083213E" w:rsidP="00531C5E">
            <w:pPr>
              <w:spacing w:line="0" w:lineRule="atLeast"/>
              <w:jc w:val="center"/>
            </w:pPr>
            <w:r w:rsidRPr="00643C97">
              <w:t>1</w:t>
            </w:r>
          </w:p>
        </w:tc>
        <w:tc>
          <w:tcPr>
            <w:tcW w:w="4493" w:type="dxa"/>
            <w:vAlign w:val="center"/>
          </w:tcPr>
          <w:p w14:paraId="54E6D44B" w14:textId="77777777" w:rsidR="0083213E" w:rsidRPr="00643C97" w:rsidRDefault="0083213E" w:rsidP="00531C5E">
            <w:pPr>
              <w:spacing w:line="0" w:lineRule="atLeast"/>
              <w:rPr>
                <w:sz w:val="22"/>
              </w:rPr>
            </w:pPr>
          </w:p>
        </w:tc>
      </w:tr>
      <w:tr w:rsidR="0083213E" w:rsidRPr="00643C97" w14:paraId="257E1E5F" w14:textId="77777777" w:rsidTr="00531C5E">
        <w:trPr>
          <w:trHeight w:val="624"/>
        </w:trPr>
        <w:tc>
          <w:tcPr>
            <w:tcW w:w="1207" w:type="dxa"/>
            <w:vMerge/>
          </w:tcPr>
          <w:p w14:paraId="48707057" w14:textId="77777777" w:rsidR="0083213E" w:rsidRPr="00643C97" w:rsidRDefault="0083213E" w:rsidP="00531C5E">
            <w:pPr>
              <w:spacing w:line="0" w:lineRule="atLeast"/>
            </w:pPr>
          </w:p>
        </w:tc>
        <w:tc>
          <w:tcPr>
            <w:tcW w:w="1418" w:type="dxa"/>
            <w:vAlign w:val="center"/>
          </w:tcPr>
          <w:p w14:paraId="1C92A534" w14:textId="77777777" w:rsidR="0083213E" w:rsidRPr="00643C97" w:rsidRDefault="0083213E" w:rsidP="00531C5E">
            <w:pPr>
              <w:spacing w:line="0" w:lineRule="atLeast"/>
            </w:pPr>
            <w:r w:rsidRPr="00643C97">
              <w:t>商業與管理群</w:t>
            </w:r>
          </w:p>
        </w:tc>
        <w:tc>
          <w:tcPr>
            <w:tcW w:w="1134" w:type="dxa"/>
            <w:vAlign w:val="center"/>
          </w:tcPr>
          <w:p w14:paraId="40D88F70" w14:textId="77777777" w:rsidR="0083213E" w:rsidRPr="00643C97" w:rsidRDefault="0083213E" w:rsidP="00531C5E">
            <w:pPr>
              <w:spacing w:line="0" w:lineRule="atLeast"/>
            </w:pPr>
            <w:r w:rsidRPr="00643C97">
              <w:t>2310030</w:t>
            </w:r>
          </w:p>
        </w:tc>
        <w:tc>
          <w:tcPr>
            <w:tcW w:w="1417" w:type="dxa"/>
            <w:vAlign w:val="center"/>
          </w:tcPr>
          <w:p w14:paraId="4F038378" w14:textId="77777777" w:rsidR="0083213E" w:rsidRPr="00643C97" w:rsidRDefault="0083213E" w:rsidP="00531C5E">
            <w:pPr>
              <w:spacing w:line="0" w:lineRule="atLeast"/>
            </w:pPr>
            <w:r w:rsidRPr="00643C97">
              <w:t>文化設計與行銷系</w:t>
            </w:r>
          </w:p>
        </w:tc>
        <w:tc>
          <w:tcPr>
            <w:tcW w:w="709" w:type="dxa"/>
            <w:vAlign w:val="center"/>
          </w:tcPr>
          <w:p w14:paraId="54D76CE2" w14:textId="77777777" w:rsidR="0083213E" w:rsidRPr="00643C97" w:rsidRDefault="0083213E" w:rsidP="00531C5E">
            <w:pPr>
              <w:spacing w:line="0" w:lineRule="atLeast"/>
              <w:jc w:val="center"/>
            </w:pPr>
            <w:r w:rsidRPr="00643C97">
              <w:t>1</w:t>
            </w:r>
          </w:p>
        </w:tc>
        <w:tc>
          <w:tcPr>
            <w:tcW w:w="4493" w:type="dxa"/>
            <w:vAlign w:val="center"/>
          </w:tcPr>
          <w:p w14:paraId="6778EF38" w14:textId="77777777" w:rsidR="0083213E" w:rsidRPr="00643C97" w:rsidRDefault="0083213E" w:rsidP="00531C5E">
            <w:pPr>
              <w:spacing w:line="0" w:lineRule="atLeast"/>
              <w:rPr>
                <w:sz w:val="22"/>
              </w:rPr>
            </w:pPr>
          </w:p>
        </w:tc>
      </w:tr>
      <w:tr w:rsidR="0083213E" w:rsidRPr="00643C97" w14:paraId="147CD140" w14:textId="77777777" w:rsidTr="00531C5E">
        <w:trPr>
          <w:trHeight w:val="1247"/>
        </w:trPr>
        <w:tc>
          <w:tcPr>
            <w:tcW w:w="1207" w:type="dxa"/>
            <w:vMerge/>
          </w:tcPr>
          <w:p w14:paraId="725FF2FB" w14:textId="77777777" w:rsidR="0083213E" w:rsidRPr="00643C97" w:rsidRDefault="0083213E" w:rsidP="00531C5E">
            <w:pPr>
              <w:spacing w:line="0" w:lineRule="atLeast"/>
            </w:pPr>
          </w:p>
        </w:tc>
        <w:tc>
          <w:tcPr>
            <w:tcW w:w="1418" w:type="dxa"/>
            <w:vAlign w:val="center"/>
          </w:tcPr>
          <w:p w14:paraId="65F98A88" w14:textId="77777777" w:rsidR="0083213E" w:rsidRPr="00643C97" w:rsidRDefault="0083213E" w:rsidP="00531C5E">
            <w:pPr>
              <w:spacing w:line="0" w:lineRule="atLeast"/>
            </w:pPr>
            <w:r w:rsidRPr="00643C97">
              <w:t>衛生與護理類</w:t>
            </w:r>
          </w:p>
        </w:tc>
        <w:tc>
          <w:tcPr>
            <w:tcW w:w="1134" w:type="dxa"/>
            <w:vAlign w:val="center"/>
          </w:tcPr>
          <w:p w14:paraId="31446D48" w14:textId="77777777" w:rsidR="0083213E" w:rsidRPr="00643C97" w:rsidRDefault="0083213E" w:rsidP="00531C5E">
            <w:pPr>
              <w:spacing w:line="0" w:lineRule="atLeast"/>
            </w:pPr>
            <w:r w:rsidRPr="00643C97">
              <w:t>2311004</w:t>
            </w:r>
          </w:p>
        </w:tc>
        <w:tc>
          <w:tcPr>
            <w:tcW w:w="1417" w:type="dxa"/>
            <w:vAlign w:val="center"/>
          </w:tcPr>
          <w:p w14:paraId="29212FE2" w14:textId="77777777" w:rsidR="0083213E" w:rsidRPr="00643C97" w:rsidRDefault="0083213E" w:rsidP="00531C5E">
            <w:pPr>
              <w:spacing w:line="0" w:lineRule="atLeast"/>
            </w:pPr>
            <w:r w:rsidRPr="00643C97">
              <w:t>物理治療系</w:t>
            </w:r>
          </w:p>
        </w:tc>
        <w:tc>
          <w:tcPr>
            <w:tcW w:w="709" w:type="dxa"/>
            <w:vAlign w:val="center"/>
          </w:tcPr>
          <w:p w14:paraId="7936CAF0" w14:textId="77777777" w:rsidR="0083213E" w:rsidRPr="00643C97" w:rsidRDefault="0083213E" w:rsidP="00531C5E">
            <w:pPr>
              <w:spacing w:line="0" w:lineRule="atLeast"/>
              <w:jc w:val="center"/>
            </w:pPr>
            <w:r w:rsidRPr="00643C97">
              <w:t>1</w:t>
            </w:r>
          </w:p>
        </w:tc>
        <w:tc>
          <w:tcPr>
            <w:tcW w:w="4493" w:type="dxa"/>
            <w:vAlign w:val="center"/>
          </w:tcPr>
          <w:p w14:paraId="46145139" w14:textId="77777777" w:rsidR="0083213E" w:rsidRPr="00643C97" w:rsidRDefault="0083213E" w:rsidP="00531C5E">
            <w:pPr>
              <w:spacing w:line="0" w:lineRule="atLeast"/>
              <w:rPr>
                <w:sz w:val="22"/>
              </w:rPr>
            </w:pPr>
            <w:r w:rsidRPr="00643C97">
              <w:rPr>
                <w:sz w:val="22"/>
              </w:rPr>
              <w:t>本系學生必須有獨立評估與衛教之能力，能夠聆聽病患及家屬關於病情之闡述以及具備有效聽、說雙向溝通技巧，完成臨床醫療院所實習，方能畢業。</w:t>
            </w:r>
          </w:p>
        </w:tc>
      </w:tr>
      <w:tr w:rsidR="0083213E" w:rsidRPr="00643C97" w14:paraId="00DF4818" w14:textId="77777777" w:rsidTr="00531C5E">
        <w:trPr>
          <w:trHeight w:val="624"/>
        </w:trPr>
        <w:tc>
          <w:tcPr>
            <w:tcW w:w="1207" w:type="dxa"/>
            <w:vMerge/>
          </w:tcPr>
          <w:p w14:paraId="13743A0D" w14:textId="77777777" w:rsidR="0083213E" w:rsidRPr="00643C97" w:rsidRDefault="0083213E" w:rsidP="00531C5E">
            <w:pPr>
              <w:spacing w:line="0" w:lineRule="atLeast"/>
            </w:pPr>
          </w:p>
        </w:tc>
        <w:tc>
          <w:tcPr>
            <w:tcW w:w="1418" w:type="dxa"/>
            <w:vAlign w:val="center"/>
          </w:tcPr>
          <w:p w14:paraId="6CE3C83B" w14:textId="77777777" w:rsidR="0083213E" w:rsidRPr="00643C97" w:rsidRDefault="0083213E" w:rsidP="00531C5E">
            <w:pPr>
              <w:spacing w:line="0" w:lineRule="atLeast"/>
            </w:pPr>
            <w:r w:rsidRPr="00643C97">
              <w:t>衛生與護理類</w:t>
            </w:r>
          </w:p>
        </w:tc>
        <w:tc>
          <w:tcPr>
            <w:tcW w:w="1134" w:type="dxa"/>
            <w:vAlign w:val="center"/>
          </w:tcPr>
          <w:p w14:paraId="79857285" w14:textId="77777777" w:rsidR="0083213E" w:rsidRPr="00643C97" w:rsidRDefault="0083213E" w:rsidP="00531C5E">
            <w:pPr>
              <w:spacing w:line="0" w:lineRule="atLeast"/>
            </w:pPr>
            <w:r w:rsidRPr="00643C97">
              <w:t>2311005</w:t>
            </w:r>
          </w:p>
        </w:tc>
        <w:tc>
          <w:tcPr>
            <w:tcW w:w="1417" w:type="dxa"/>
            <w:vAlign w:val="center"/>
          </w:tcPr>
          <w:p w14:paraId="0F875886" w14:textId="77777777" w:rsidR="0083213E" w:rsidRPr="00643C97" w:rsidRDefault="0083213E" w:rsidP="00531C5E">
            <w:pPr>
              <w:spacing w:line="0" w:lineRule="atLeast"/>
            </w:pPr>
            <w:r w:rsidRPr="00643C97">
              <w:t>營養系</w:t>
            </w:r>
          </w:p>
        </w:tc>
        <w:tc>
          <w:tcPr>
            <w:tcW w:w="709" w:type="dxa"/>
            <w:vAlign w:val="center"/>
          </w:tcPr>
          <w:p w14:paraId="565BB810" w14:textId="77777777" w:rsidR="0083213E" w:rsidRPr="00643C97" w:rsidRDefault="0083213E" w:rsidP="00531C5E">
            <w:pPr>
              <w:spacing w:line="0" w:lineRule="atLeast"/>
              <w:jc w:val="center"/>
            </w:pPr>
            <w:r w:rsidRPr="00643C97">
              <w:t>1</w:t>
            </w:r>
          </w:p>
        </w:tc>
        <w:tc>
          <w:tcPr>
            <w:tcW w:w="4493" w:type="dxa"/>
            <w:vAlign w:val="center"/>
          </w:tcPr>
          <w:p w14:paraId="17B11E2C" w14:textId="77777777" w:rsidR="0083213E" w:rsidRPr="00643C97" w:rsidRDefault="0083213E" w:rsidP="00531C5E">
            <w:pPr>
              <w:spacing w:line="0" w:lineRule="atLeast"/>
              <w:rPr>
                <w:sz w:val="22"/>
              </w:rPr>
            </w:pPr>
          </w:p>
        </w:tc>
      </w:tr>
      <w:tr w:rsidR="0083213E" w:rsidRPr="00643C97" w14:paraId="2A9ABCB1" w14:textId="77777777" w:rsidTr="00531C5E">
        <w:trPr>
          <w:trHeight w:val="624"/>
        </w:trPr>
        <w:tc>
          <w:tcPr>
            <w:tcW w:w="1207" w:type="dxa"/>
            <w:vMerge/>
          </w:tcPr>
          <w:p w14:paraId="10DD667C" w14:textId="77777777" w:rsidR="0083213E" w:rsidRPr="00643C97" w:rsidRDefault="0083213E" w:rsidP="00531C5E">
            <w:pPr>
              <w:spacing w:line="0" w:lineRule="atLeast"/>
            </w:pPr>
          </w:p>
        </w:tc>
        <w:tc>
          <w:tcPr>
            <w:tcW w:w="1418" w:type="dxa"/>
            <w:vAlign w:val="center"/>
          </w:tcPr>
          <w:p w14:paraId="18B16B82" w14:textId="77777777" w:rsidR="0083213E" w:rsidRPr="00643C97" w:rsidRDefault="0083213E" w:rsidP="00531C5E">
            <w:pPr>
              <w:spacing w:line="0" w:lineRule="atLeast"/>
            </w:pPr>
            <w:r w:rsidRPr="00643C97">
              <w:t>食品群</w:t>
            </w:r>
          </w:p>
        </w:tc>
        <w:tc>
          <w:tcPr>
            <w:tcW w:w="1134" w:type="dxa"/>
            <w:vAlign w:val="center"/>
          </w:tcPr>
          <w:p w14:paraId="69760BA4" w14:textId="77777777" w:rsidR="0083213E" w:rsidRPr="00643C97" w:rsidRDefault="0083213E" w:rsidP="00531C5E">
            <w:pPr>
              <w:spacing w:line="0" w:lineRule="atLeast"/>
            </w:pPr>
            <w:r w:rsidRPr="00643C97">
              <w:t>2312005</w:t>
            </w:r>
          </w:p>
        </w:tc>
        <w:tc>
          <w:tcPr>
            <w:tcW w:w="1417" w:type="dxa"/>
            <w:vAlign w:val="center"/>
          </w:tcPr>
          <w:p w14:paraId="70A9779E" w14:textId="77777777" w:rsidR="0083213E" w:rsidRPr="00643C97" w:rsidRDefault="0083213E" w:rsidP="00531C5E">
            <w:pPr>
              <w:spacing w:line="0" w:lineRule="atLeast"/>
            </w:pPr>
            <w:r w:rsidRPr="00643C97">
              <w:t>營養系</w:t>
            </w:r>
          </w:p>
        </w:tc>
        <w:tc>
          <w:tcPr>
            <w:tcW w:w="709" w:type="dxa"/>
            <w:vAlign w:val="center"/>
          </w:tcPr>
          <w:p w14:paraId="305ED33F" w14:textId="77777777" w:rsidR="0083213E" w:rsidRPr="00643C97" w:rsidRDefault="0083213E" w:rsidP="00531C5E">
            <w:pPr>
              <w:spacing w:line="0" w:lineRule="atLeast"/>
              <w:jc w:val="center"/>
            </w:pPr>
            <w:r w:rsidRPr="00643C97">
              <w:t>1</w:t>
            </w:r>
          </w:p>
        </w:tc>
        <w:tc>
          <w:tcPr>
            <w:tcW w:w="4493" w:type="dxa"/>
            <w:vAlign w:val="center"/>
          </w:tcPr>
          <w:p w14:paraId="40DAF2A0" w14:textId="77777777" w:rsidR="0083213E" w:rsidRPr="00643C97" w:rsidRDefault="0083213E" w:rsidP="00531C5E">
            <w:pPr>
              <w:spacing w:line="0" w:lineRule="atLeast"/>
              <w:rPr>
                <w:sz w:val="22"/>
              </w:rPr>
            </w:pPr>
          </w:p>
        </w:tc>
      </w:tr>
      <w:tr w:rsidR="0083213E" w:rsidRPr="00643C97" w14:paraId="044353E9" w14:textId="77777777" w:rsidTr="00531C5E">
        <w:trPr>
          <w:trHeight w:val="624"/>
        </w:trPr>
        <w:tc>
          <w:tcPr>
            <w:tcW w:w="1207" w:type="dxa"/>
            <w:vMerge/>
          </w:tcPr>
          <w:p w14:paraId="0D45A09B" w14:textId="77777777" w:rsidR="0083213E" w:rsidRPr="00643C97" w:rsidRDefault="0083213E" w:rsidP="00531C5E">
            <w:pPr>
              <w:spacing w:line="0" w:lineRule="atLeast"/>
            </w:pPr>
          </w:p>
        </w:tc>
        <w:tc>
          <w:tcPr>
            <w:tcW w:w="1418" w:type="dxa"/>
            <w:vAlign w:val="center"/>
          </w:tcPr>
          <w:p w14:paraId="432F06AB" w14:textId="77777777" w:rsidR="0083213E" w:rsidRPr="00643C97" w:rsidRDefault="0083213E" w:rsidP="00531C5E">
            <w:pPr>
              <w:spacing w:line="0" w:lineRule="atLeast"/>
            </w:pPr>
            <w:r w:rsidRPr="00643C97">
              <w:t>食品群</w:t>
            </w:r>
          </w:p>
        </w:tc>
        <w:tc>
          <w:tcPr>
            <w:tcW w:w="1134" w:type="dxa"/>
            <w:vAlign w:val="center"/>
          </w:tcPr>
          <w:p w14:paraId="7E1F95F9" w14:textId="77777777" w:rsidR="0083213E" w:rsidRPr="00643C97" w:rsidRDefault="0083213E" w:rsidP="00531C5E">
            <w:pPr>
              <w:spacing w:line="0" w:lineRule="atLeast"/>
            </w:pPr>
            <w:r w:rsidRPr="00643C97">
              <w:t>2312006</w:t>
            </w:r>
          </w:p>
        </w:tc>
        <w:tc>
          <w:tcPr>
            <w:tcW w:w="1417" w:type="dxa"/>
            <w:vAlign w:val="center"/>
          </w:tcPr>
          <w:p w14:paraId="1CC97914" w14:textId="77777777" w:rsidR="0083213E" w:rsidRPr="00643C97" w:rsidRDefault="0083213E" w:rsidP="00531C5E">
            <w:pPr>
              <w:spacing w:line="0" w:lineRule="atLeast"/>
            </w:pPr>
            <w:r w:rsidRPr="00643C97">
              <w:t>食品科技系食品科技組</w:t>
            </w:r>
          </w:p>
        </w:tc>
        <w:tc>
          <w:tcPr>
            <w:tcW w:w="709" w:type="dxa"/>
            <w:vAlign w:val="center"/>
          </w:tcPr>
          <w:p w14:paraId="7836C569" w14:textId="77777777" w:rsidR="0083213E" w:rsidRPr="00643C97" w:rsidRDefault="0083213E" w:rsidP="00531C5E">
            <w:pPr>
              <w:spacing w:line="0" w:lineRule="atLeast"/>
              <w:jc w:val="center"/>
            </w:pPr>
            <w:r w:rsidRPr="00643C97">
              <w:t>2</w:t>
            </w:r>
          </w:p>
        </w:tc>
        <w:tc>
          <w:tcPr>
            <w:tcW w:w="4493" w:type="dxa"/>
            <w:vAlign w:val="center"/>
          </w:tcPr>
          <w:p w14:paraId="6840427B" w14:textId="77777777" w:rsidR="0083213E" w:rsidRPr="00643C97" w:rsidRDefault="0083213E" w:rsidP="00531C5E">
            <w:pPr>
              <w:spacing w:line="0" w:lineRule="atLeast"/>
              <w:rPr>
                <w:sz w:val="22"/>
              </w:rPr>
            </w:pPr>
          </w:p>
        </w:tc>
      </w:tr>
      <w:tr w:rsidR="0083213E" w:rsidRPr="00643C97" w14:paraId="3430B28F" w14:textId="77777777" w:rsidTr="00531C5E">
        <w:trPr>
          <w:trHeight w:val="624"/>
        </w:trPr>
        <w:tc>
          <w:tcPr>
            <w:tcW w:w="1207" w:type="dxa"/>
            <w:vMerge/>
          </w:tcPr>
          <w:p w14:paraId="25F6C25A" w14:textId="77777777" w:rsidR="0083213E" w:rsidRPr="00643C97" w:rsidRDefault="0083213E" w:rsidP="00531C5E">
            <w:pPr>
              <w:spacing w:line="0" w:lineRule="atLeast"/>
            </w:pPr>
          </w:p>
        </w:tc>
        <w:tc>
          <w:tcPr>
            <w:tcW w:w="1418" w:type="dxa"/>
            <w:vAlign w:val="center"/>
          </w:tcPr>
          <w:p w14:paraId="068AACB9" w14:textId="77777777" w:rsidR="0083213E" w:rsidRPr="00643C97" w:rsidRDefault="0083213E" w:rsidP="00531C5E">
            <w:pPr>
              <w:spacing w:line="0" w:lineRule="atLeast"/>
            </w:pPr>
            <w:r w:rsidRPr="00643C97">
              <w:t>食品群</w:t>
            </w:r>
          </w:p>
        </w:tc>
        <w:tc>
          <w:tcPr>
            <w:tcW w:w="1134" w:type="dxa"/>
            <w:vAlign w:val="center"/>
          </w:tcPr>
          <w:p w14:paraId="1110E743" w14:textId="77777777" w:rsidR="0083213E" w:rsidRPr="00643C97" w:rsidRDefault="0083213E" w:rsidP="00531C5E">
            <w:pPr>
              <w:spacing w:line="0" w:lineRule="atLeast"/>
            </w:pPr>
            <w:r w:rsidRPr="00643C97">
              <w:t>2312007</w:t>
            </w:r>
          </w:p>
        </w:tc>
        <w:tc>
          <w:tcPr>
            <w:tcW w:w="1417" w:type="dxa"/>
            <w:vAlign w:val="center"/>
          </w:tcPr>
          <w:p w14:paraId="5084B5B4" w14:textId="77777777" w:rsidR="0083213E" w:rsidRPr="00643C97" w:rsidRDefault="0083213E" w:rsidP="00531C5E">
            <w:pPr>
              <w:spacing w:line="0" w:lineRule="atLeast"/>
            </w:pPr>
            <w:r w:rsidRPr="00643C97">
              <w:t>食品科技系烘焙科技組</w:t>
            </w:r>
          </w:p>
        </w:tc>
        <w:tc>
          <w:tcPr>
            <w:tcW w:w="709" w:type="dxa"/>
            <w:vAlign w:val="center"/>
          </w:tcPr>
          <w:p w14:paraId="0E3B955B" w14:textId="77777777" w:rsidR="0083213E" w:rsidRPr="00643C97" w:rsidRDefault="0083213E" w:rsidP="00531C5E">
            <w:pPr>
              <w:spacing w:line="0" w:lineRule="atLeast"/>
              <w:jc w:val="center"/>
            </w:pPr>
            <w:r w:rsidRPr="00643C97">
              <w:t>2</w:t>
            </w:r>
          </w:p>
        </w:tc>
        <w:tc>
          <w:tcPr>
            <w:tcW w:w="4493" w:type="dxa"/>
            <w:vAlign w:val="center"/>
          </w:tcPr>
          <w:p w14:paraId="1EDD8B2B" w14:textId="77777777" w:rsidR="0083213E" w:rsidRPr="00643C97" w:rsidRDefault="0083213E" w:rsidP="00531C5E">
            <w:pPr>
              <w:spacing w:line="0" w:lineRule="atLeast"/>
              <w:rPr>
                <w:sz w:val="22"/>
              </w:rPr>
            </w:pPr>
          </w:p>
        </w:tc>
      </w:tr>
      <w:tr w:rsidR="0083213E" w:rsidRPr="00643C97" w14:paraId="48E2B89E" w14:textId="77777777" w:rsidTr="00531C5E">
        <w:trPr>
          <w:trHeight w:val="624"/>
        </w:trPr>
        <w:tc>
          <w:tcPr>
            <w:tcW w:w="1207" w:type="dxa"/>
            <w:vMerge/>
          </w:tcPr>
          <w:p w14:paraId="4B3EEBCB" w14:textId="77777777" w:rsidR="0083213E" w:rsidRPr="00643C97" w:rsidRDefault="0083213E" w:rsidP="00531C5E">
            <w:pPr>
              <w:spacing w:line="0" w:lineRule="atLeast"/>
            </w:pPr>
          </w:p>
        </w:tc>
        <w:tc>
          <w:tcPr>
            <w:tcW w:w="1418" w:type="dxa"/>
            <w:vAlign w:val="center"/>
          </w:tcPr>
          <w:p w14:paraId="47E8AE67" w14:textId="77777777" w:rsidR="0083213E" w:rsidRPr="00643C97" w:rsidRDefault="0083213E" w:rsidP="00531C5E">
            <w:pPr>
              <w:spacing w:line="0" w:lineRule="atLeast"/>
            </w:pPr>
            <w:r w:rsidRPr="00643C97">
              <w:t>家政群幼保類</w:t>
            </w:r>
          </w:p>
        </w:tc>
        <w:tc>
          <w:tcPr>
            <w:tcW w:w="1134" w:type="dxa"/>
            <w:vAlign w:val="center"/>
          </w:tcPr>
          <w:p w14:paraId="44776F39" w14:textId="77777777" w:rsidR="0083213E" w:rsidRPr="00643C97" w:rsidRDefault="0083213E" w:rsidP="00531C5E">
            <w:pPr>
              <w:spacing w:line="0" w:lineRule="atLeast"/>
            </w:pPr>
            <w:r w:rsidRPr="00643C97">
              <w:t>2315004</w:t>
            </w:r>
          </w:p>
        </w:tc>
        <w:tc>
          <w:tcPr>
            <w:tcW w:w="1417" w:type="dxa"/>
            <w:vAlign w:val="center"/>
          </w:tcPr>
          <w:p w14:paraId="34F2B453" w14:textId="77777777" w:rsidR="0083213E" w:rsidRPr="00643C97" w:rsidRDefault="0083213E" w:rsidP="00531C5E">
            <w:pPr>
              <w:spacing w:line="0" w:lineRule="atLeast"/>
            </w:pPr>
            <w:r w:rsidRPr="00643C97">
              <w:t>幼兒保育系</w:t>
            </w:r>
          </w:p>
        </w:tc>
        <w:tc>
          <w:tcPr>
            <w:tcW w:w="709" w:type="dxa"/>
            <w:vAlign w:val="center"/>
          </w:tcPr>
          <w:p w14:paraId="5DFCAD17" w14:textId="77777777" w:rsidR="0083213E" w:rsidRPr="00643C97" w:rsidRDefault="0083213E" w:rsidP="00531C5E">
            <w:pPr>
              <w:spacing w:line="0" w:lineRule="atLeast"/>
              <w:jc w:val="center"/>
            </w:pPr>
            <w:r w:rsidRPr="00643C97">
              <w:t>2</w:t>
            </w:r>
          </w:p>
        </w:tc>
        <w:tc>
          <w:tcPr>
            <w:tcW w:w="4493" w:type="dxa"/>
            <w:vAlign w:val="center"/>
          </w:tcPr>
          <w:p w14:paraId="41893C7F" w14:textId="77777777" w:rsidR="0083213E" w:rsidRPr="00643C97" w:rsidRDefault="0083213E" w:rsidP="00531C5E">
            <w:pPr>
              <w:spacing w:line="0" w:lineRule="atLeast"/>
              <w:rPr>
                <w:sz w:val="22"/>
              </w:rPr>
            </w:pPr>
          </w:p>
        </w:tc>
      </w:tr>
      <w:tr w:rsidR="0083213E" w:rsidRPr="00643C97" w14:paraId="71EA83FE" w14:textId="77777777" w:rsidTr="00531C5E">
        <w:trPr>
          <w:trHeight w:val="624"/>
        </w:trPr>
        <w:tc>
          <w:tcPr>
            <w:tcW w:w="1207" w:type="dxa"/>
            <w:vMerge/>
            <w:vAlign w:val="center"/>
          </w:tcPr>
          <w:p w14:paraId="3CD14F21" w14:textId="77777777" w:rsidR="0083213E" w:rsidRPr="00643C97" w:rsidRDefault="0083213E" w:rsidP="00531C5E">
            <w:pPr>
              <w:spacing w:line="0" w:lineRule="atLeast"/>
            </w:pPr>
          </w:p>
        </w:tc>
        <w:tc>
          <w:tcPr>
            <w:tcW w:w="1418" w:type="dxa"/>
            <w:vAlign w:val="center"/>
          </w:tcPr>
          <w:p w14:paraId="44D574A3" w14:textId="77777777" w:rsidR="0083213E" w:rsidRPr="00643C97" w:rsidRDefault="0083213E" w:rsidP="00531C5E">
            <w:pPr>
              <w:spacing w:line="0" w:lineRule="atLeast"/>
            </w:pPr>
            <w:r w:rsidRPr="00643C97">
              <w:t>家政群生活應用類</w:t>
            </w:r>
          </w:p>
        </w:tc>
        <w:tc>
          <w:tcPr>
            <w:tcW w:w="1134" w:type="dxa"/>
            <w:vAlign w:val="center"/>
          </w:tcPr>
          <w:p w14:paraId="4BE86E46" w14:textId="77777777" w:rsidR="0083213E" w:rsidRPr="00643C97" w:rsidRDefault="0083213E" w:rsidP="00531C5E">
            <w:pPr>
              <w:spacing w:line="0" w:lineRule="atLeast"/>
            </w:pPr>
            <w:r w:rsidRPr="00643C97">
              <w:t>2316010</w:t>
            </w:r>
          </w:p>
        </w:tc>
        <w:tc>
          <w:tcPr>
            <w:tcW w:w="1417" w:type="dxa"/>
            <w:vAlign w:val="center"/>
          </w:tcPr>
          <w:p w14:paraId="2EDB6433" w14:textId="77777777" w:rsidR="0083213E" w:rsidRPr="00643C97" w:rsidRDefault="0083213E" w:rsidP="00531C5E">
            <w:pPr>
              <w:spacing w:line="0" w:lineRule="atLeast"/>
            </w:pPr>
            <w:r w:rsidRPr="00643C97">
              <w:t>化妝品應用系</w:t>
            </w:r>
          </w:p>
        </w:tc>
        <w:tc>
          <w:tcPr>
            <w:tcW w:w="709" w:type="dxa"/>
            <w:vAlign w:val="center"/>
          </w:tcPr>
          <w:p w14:paraId="319FBA2A" w14:textId="77777777" w:rsidR="0083213E" w:rsidRPr="00643C97" w:rsidRDefault="0083213E" w:rsidP="00531C5E">
            <w:pPr>
              <w:spacing w:line="0" w:lineRule="atLeast"/>
              <w:jc w:val="center"/>
            </w:pPr>
            <w:r w:rsidRPr="00643C97">
              <w:t>2</w:t>
            </w:r>
          </w:p>
        </w:tc>
        <w:tc>
          <w:tcPr>
            <w:tcW w:w="4493" w:type="dxa"/>
            <w:vAlign w:val="center"/>
          </w:tcPr>
          <w:p w14:paraId="57B5BB97" w14:textId="77777777" w:rsidR="0083213E" w:rsidRPr="00643C97" w:rsidRDefault="0083213E" w:rsidP="00531C5E">
            <w:pPr>
              <w:spacing w:line="0" w:lineRule="atLeast"/>
              <w:rPr>
                <w:sz w:val="22"/>
              </w:rPr>
            </w:pPr>
          </w:p>
        </w:tc>
      </w:tr>
      <w:tr w:rsidR="0083213E" w:rsidRPr="00643C97" w14:paraId="16AD21ED" w14:textId="77777777" w:rsidTr="00531C5E">
        <w:tc>
          <w:tcPr>
            <w:tcW w:w="1207" w:type="dxa"/>
            <w:vMerge w:val="restart"/>
            <w:vAlign w:val="center"/>
          </w:tcPr>
          <w:p w14:paraId="4CD695F1" w14:textId="77777777" w:rsidR="0083213E" w:rsidRPr="00643C97" w:rsidRDefault="0083213E" w:rsidP="00531C5E">
            <w:pPr>
              <w:spacing w:line="0" w:lineRule="atLeast"/>
            </w:pPr>
            <w:r w:rsidRPr="00643C97">
              <w:lastRenderedPageBreak/>
              <w:t>弘光科技大學</w:t>
            </w:r>
          </w:p>
        </w:tc>
        <w:tc>
          <w:tcPr>
            <w:tcW w:w="1418" w:type="dxa"/>
            <w:vAlign w:val="center"/>
          </w:tcPr>
          <w:p w14:paraId="5F432354" w14:textId="77777777" w:rsidR="0083213E" w:rsidRPr="00643C97" w:rsidRDefault="0083213E" w:rsidP="00531C5E">
            <w:pPr>
              <w:spacing w:line="0" w:lineRule="atLeast"/>
            </w:pPr>
            <w:r w:rsidRPr="00643C97">
              <w:t>家政群生活應用類</w:t>
            </w:r>
          </w:p>
        </w:tc>
        <w:tc>
          <w:tcPr>
            <w:tcW w:w="1134" w:type="dxa"/>
            <w:vAlign w:val="center"/>
          </w:tcPr>
          <w:p w14:paraId="2DAF331F" w14:textId="77777777" w:rsidR="0083213E" w:rsidRPr="00643C97" w:rsidRDefault="0083213E" w:rsidP="00531C5E">
            <w:pPr>
              <w:spacing w:line="0" w:lineRule="atLeast"/>
            </w:pPr>
            <w:r w:rsidRPr="00643C97">
              <w:t>2316011</w:t>
            </w:r>
          </w:p>
        </w:tc>
        <w:tc>
          <w:tcPr>
            <w:tcW w:w="1417" w:type="dxa"/>
            <w:vAlign w:val="center"/>
          </w:tcPr>
          <w:p w14:paraId="3548EB6D" w14:textId="77777777" w:rsidR="0083213E" w:rsidRPr="00643C97" w:rsidRDefault="0083213E" w:rsidP="00531C5E">
            <w:pPr>
              <w:spacing w:line="0" w:lineRule="atLeast"/>
            </w:pPr>
            <w:r w:rsidRPr="00643C97">
              <w:t>幼兒保育系</w:t>
            </w:r>
          </w:p>
        </w:tc>
        <w:tc>
          <w:tcPr>
            <w:tcW w:w="709" w:type="dxa"/>
            <w:vAlign w:val="center"/>
          </w:tcPr>
          <w:p w14:paraId="497C9328" w14:textId="77777777" w:rsidR="0083213E" w:rsidRPr="00643C97" w:rsidRDefault="0083213E" w:rsidP="00531C5E">
            <w:pPr>
              <w:spacing w:line="0" w:lineRule="atLeast"/>
              <w:jc w:val="center"/>
            </w:pPr>
            <w:r w:rsidRPr="00643C97">
              <w:t>2</w:t>
            </w:r>
          </w:p>
        </w:tc>
        <w:tc>
          <w:tcPr>
            <w:tcW w:w="4493" w:type="dxa"/>
            <w:vAlign w:val="center"/>
          </w:tcPr>
          <w:p w14:paraId="4B264836" w14:textId="77777777" w:rsidR="0083213E" w:rsidRPr="00643C97" w:rsidRDefault="0083213E" w:rsidP="00531C5E">
            <w:pPr>
              <w:spacing w:line="0" w:lineRule="atLeast"/>
              <w:rPr>
                <w:sz w:val="22"/>
              </w:rPr>
            </w:pPr>
          </w:p>
        </w:tc>
      </w:tr>
      <w:tr w:rsidR="0083213E" w:rsidRPr="00643C97" w14:paraId="3A69B377" w14:textId="77777777" w:rsidTr="00531C5E">
        <w:tc>
          <w:tcPr>
            <w:tcW w:w="1207" w:type="dxa"/>
            <w:vMerge/>
          </w:tcPr>
          <w:p w14:paraId="0AFB4091" w14:textId="77777777" w:rsidR="0083213E" w:rsidRPr="00643C97" w:rsidRDefault="0083213E" w:rsidP="00531C5E">
            <w:pPr>
              <w:spacing w:line="0" w:lineRule="atLeast"/>
            </w:pPr>
          </w:p>
        </w:tc>
        <w:tc>
          <w:tcPr>
            <w:tcW w:w="1418" w:type="dxa"/>
            <w:vAlign w:val="center"/>
          </w:tcPr>
          <w:p w14:paraId="63E8A861" w14:textId="77777777" w:rsidR="0083213E" w:rsidRPr="00643C97" w:rsidRDefault="0083213E" w:rsidP="00531C5E">
            <w:pPr>
              <w:spacing w:line="0" w:lineRule="atLeast"/>
            </w:pPr>
            <w:r w:rsidRPr="00643C97">
              <w:t>外語群英語類</w:t>
            </w:r>
          </w:p>
        </w:tc>
        <w:tc>
          <w:tcPr>
            <w:tcW w:w="1134" w:type="dxa"/>
            <w:vAlign w:val="center"/>
          </w:tcPr>
          <w:p w14:paraId="6F9089CC" w14:textId="77777777" w:rsidR="0083213E" w:rsidRPr="00643C97" w:rsidRDefault="0083213E" w:rsidP="00531C5E">
            <w:pPr>
              <w:spacing w:line="0" w:lineRule="atLeast"/>
            </w:pPr>
            <w:r w:rsidRPr="00643C97">
              <w:t>2319002</w:t>
            </w:r>
          </w:p>
        </w:tc>
        <w:tc>
          <w:tcPr>
            <w:tcW w:w="1417" w:type="dxa"/>
            <w:vAlign w:val="center"/>
          </w:tcPr>
          <w:p w14:paraId="17033AEB" w14:textId="77777777" w:rsidR="0083213E" w:rsidRPr="00643C97" w:rsidRDefault="0083213E" w:rsidP="00531C5E">
            <w:pPr>
              <w:spacing w:line="0" w:lineRule="atLeast"/>
            </w:pPr>
            <w:r w:rsidRPr="00643C97">
              <w:t>幼兒保育系</w:t>
            </w:r>
          </w:p>
        </w:tc>
        <w:tc>
          <w:tcPr>
            <w:tcW w:w="709" w:type="dxa"/>
            <w:vAlign w:val="center"/>
          </w:tcPr>
          <w:p w14:paraId="71F7FABF" w14:textId="77777777" w:rsidR="0083213E" w:rsidRPr="00643C97" w:rsidRDefault="0083213E" w:rsidP="00531C5E">
            <w:pPr>
              <w:spacing w:line="0" w:lineRule="atLeast"/>
              <w:jc w:val="center"/>
            </w:pPr>
            <w:r w:rsidRPr="00643C97">
              <w:t>2</w:t>
            </w:r>
          </w:p>
        </w:tc>
        <w:tc>
          <w:tcPr>
            <w:tcW w:w="4493" w:type="dxa"/>
            <w:vAlign w:val="center"/>
          </w:tcPr>
          <w:p w14:paraId="515B6620" w14:textId="77777777" w:rsidR="0083213E" w:rsidRPr="00643C97" w:rsidRDefault="0083213E" w:rsidP="00531C5E">
            <w:pPr>
              <w:spacing w:line="0" w:lineRule="atLeast"/>
              <w:rPr>
                <w:sz w:val="22"/>
              </w:rPr>
            </w:pPr>
          </w:p>
        </w:tc>
      </w:tr>
      <w:tr w:rsidR="0083213E" w:rsidRPr="00643C97" w14:paraId="0D7D9F2C" w14:textId="77777777" w:rsidTr="00914AD7">
        <w:trPr>
          <w:trHeight w:val="340"/>
        </w:trPr>
        <w:tc>
          <w:tcPr>
            <w:tcW w:w="1207" w:type="dxa"/>
            <w:vMerge/>
          </w:tcPr>
          <w:p w14:paraId="0416ADE8" w14:textId="77777777" w:rsidR="0083213E" w:rsidRPr="00643C97" w:rsidRDefault="0083213E" w:rsidP="00531C5E">
            <w:pPr>
              <w:spacing w:line="0" w:lineRule="atLeast"/>
            </w:pPr>
          </w:p>
        </w:tc>
        <w:tc>
          <w:tcPr>
            <w:tcW w:w="1418" w:type="dxa"/>
            <w:vAlign w:val="center"/>
          </w:tcPr>
          <w:p w14:paraId="751A504E" w14:textId="77777777" w:rsidR="0083213E" w:rsidRPr="00643C97" w:rsidRDefault="0083213E" w:rsidP="00531C5E">
            <w:pPr>
              <w:spacing w:line="0" w:lineRule="atLeast"/>
            </w:pPr>
            <w:r w:rsidRPr="00643C97">
              <w:t>餐旅群</w:t>
            </w:r>
          </w:p>
        </w:tc>
        <w:tc>
          <w:tcPr>
            <w:tcW w:w="1134" w:type="dxa"/>
            <w:vAlign w:val="center"/>
          </w:tcPr>
          <w:p w14:paraId="0D87B4EE" w14:textId="77777777" w:rsidR="0083213E" w:rsidRPr="00643C97" w:rsidRDefault="0083213E" w:rsidP="00531C5E">
            <w:pPr>
              <w:spacing w:line="0" w:lineRule="atLeast"/>
            </w:pPr>
            <w:r w:rsidRPr="00643C97">
              <w:t>2321017</w:t>
            </w:r>
          </w:p>
        </w:tc>
        <w:tc>
          <w:tcPr>
            <w:tcW w:w="1417" w:type="dxa"/>
            <w:vAlign w:val="center"/>
          </w:tcPr>
          <w:p w14:paraId="2A34B3DA" w14:textId="77777777" w:rsidR="0083213E" w:rsidRPr="00643C97" w:rsidRDefault="0083213E" w:rsidP="00531C5E">
            <w:pPr>
              <w:spacing w:line="0" w:lineRule="atLeast"/>
            </w:pPr>
            <w:r w:rsidRPr="00643C97">
              <w:t>營養系</w:t>
            </w:r>
          </w:p>
        </w:tc>
        <w:tc>
          <w:tcPr>
            <w:tcW w:w="709" w:type="dxa"/>
            <w:vAlign w:val="center"/>
          </w:tcPr>
          <w:p w14:paraId="42E47E2C" w14:textId="77777777" w:rsidR="0083213E" w:rsidRPr="00643C97" w:rsidRDefault="0083213E" w:rsidP="00531C5E">
            <w:pPr>
              <w:spacing w:line="0" w:lineRule="atLeast"/>
              <w:jc w:val="center"/>
            </w:pPr>
            <w:r w:rsidRPr="00643C97">
              <w:t>1</w:t>
            </w:r>
          </w:p>
        </w:tc>
        <w:tc>
          <w:tcPr>
            <w:tcW w:w="4493" w:type="dxa"/>
            <w:vAlign w:val="center"/>
          </w:tcPr>
          <w:p w14:paraId="52C93EDE" w14:textId="77777777" w:rsidR="0083213E" w:rsidRPr="00643C97" w:rsidRDefault="0083213E" w:rsidP="00531C5E">
            <w:pPr>
              <w:spacing w:line="0" w:lineRule="atLeast"/>
              <w:rPr>
                <w:sz w:val="22"/>
              </w:rPr>
            </w:pPr>
          </w:p>
        </w:tc>
      </w:tr>
      <w:tr w:rsidR="0083213E" w:rsidRPr="00643C97" w14:paraId="2D28491F" w14:textId="77777777" w:rsidTr="00531C5E">
        <w:tc>
          <w:tcPr>
            <w:tcW w:w="1207" w:type="dxa"/>
            <w:vMerge/>
          </w:tcPr>
          <w:p w14:paraId="27500A44" w14:textId="77777777" w:rsidR="0083213E" w:rsidRPr="00643C97" w:rsidRDefault="0083213E" w:rsidP="00531C5E">
            <w:pPr>
              <w:spacing w:line="0" w:lineRule="atLeast"/>
            </w:pPr>
          </w:p>
        </w:tc>
        <w:tc>
          <w:tcPr>
            <w:tcW w:w="1418" w:type="dxa"/>
            <w:vAlign w:val="center"/>
          </w:tcPr>
          <w:p w14:paraId="44A69DC8" w14:textId="77777777" w:rsidR="0083213E" w:rsidRPr="00643C97" w:rsidRDefault="0083213E" w:rsidP="00531C5E">
            <w:pPr>
              <w:spacing w:line="0" w:lineRule="atLeast"/>
            </w:pPr>
            <w:r w:rsidRPr="00643C97">
              <w:t>餐旅群</w:t>
            </w:r>
          </w:p>
        </w:tc>
        <w:tc>
          <w:tcPr>
            <w:tcW w:w="1134" w:type="dxa"/>
            <w:vAlign w:val="center"/>
          </w:tcPr>
          <w:p w14:paraId="46FFDBA5" w14:textId="77777777" w:rsidR="0083213E" w:rsidRPr="00643C97" w:rsidRDefault="0083213E" w:rsidP="00531C5E">
            <w:pPr>
              <w:spacing w:line="0" w:lineRule="atLeast"/>
            </w:pPr>
            <w:r w:rsidRPr="00643C97">
              <w:t>2321018</w:t>
            </w:r>
          </w:p>
        </w:tc>
        <w:tc>
          <w:tcPr>
            <w:tcW w:w="1417" w:type="dxa"/>
            <w:vAlign w:val="center"/>
          </w:tcPr>
          <w:p w14:paraId="609A288C" w14:textId="77777777" w:rsidR="0083213E" w:rsidRPr="00643C97" w:rsidRDefault="0083213E" w:rsidP="00531C5E">
            <w:pPr>
              <w:spacing w:line="0" w:lineRule="atLeast"/>
            </w:pPr>
            <w:r w:rsidRPr="00643C97">
              <w:t>健康事業管理系</w:t>
            </w:r>
          </w:p>
        </w:tc>
        <w:tc>
          <w:tcPr>
            <w:tcW w:w="709" w:type="dxa"/>
            <w:vAlign w:val="center"/>
          </w:tcPr>
          <w:p w14:paraId="15127A5F" w14:textId="77777777" w:rsidR="0083213E" w:rsidRPr="00643C97" w:rsidRDefault="0083213E" w:rsidP="00531C5E">
            <w:pPr>
              <w:spacing w:line="0" w:lineRule="atLeast"/>
              <w:jc w:val="center"/>
            </w:pPr>
            <w:r w:rsidRPr="00643C97">
              <w:t>1</w:t>
            </w:r>
          </w:p>
        </w:tc>
        <w:tc>
          <w:tcPr>
            <w:tcW w:w="4493" w:type="dxa"/>
            <w:vAlign w:val="center"/>
          </w:tcPr>
          <w:p w14:paraId="00ED5D7E" w14:textId="77777777" w:rsidR="0083213E" w:rsidRPr="00643C97" w:rsidRDefault="0083213E" w:rsidP="00531C5E">
            <w:pPr>
              <w:spacing w:line="0" w:lineRule="atLeast"/>
              <w:rPr>
                <w:sz w:val="22"/>
              </w:rPr>
            </w:pPr>
          </w:p>
        </w:tc>
      </w:tr>
      <w:tr w:rsidR="0083213E" w:rsidRPr="00643C97" w14:paraId="27566D68" w14:textId="77777777" w:rsidTr="00531C5E">
        <w:tc>
          <w:tcPr>
            <w:tcW w:w="1207" w:type="dxa"/>
            <w:vMerge/>
          </w:tcPr>
          <w:p w14:paraId="7D89F364" w14:textId="77777777" w:rsidR="0083213E" w:rsidRPr="00643C97" w:rsidRDefault="0083213E" w:rsidP="00531C5E">
            <w:pPr>
              <w:spacing w:line="0" w:lineRule="atLeast"/>
            </w:pPr>
          </w:p>
        </w:tc>
        <w:tc>
          <w:tcPr>
            <w:tcW w:w="1418" w:type="dxa"/>
            <w:vAlign w:val="center"/>
          </w:tcPr>
          <w:p w14:paraId="304B3376" w14:textId="77777777" w:rsidR="0083213E" w:rsidRPr="00643C97" w:rsidRDefault="0083213E" w:rsidP="00531C5E">
            <w:pPr>
              <w:spacing w:line="0" w:lineRule="atLeast"/>
            </w:pPr>
            <w:r w:rsidRPr="00643C97">
              <w:t>餐旅群</w:t>
            </w:r>
          </w:p>
        </w:tc>
        <w:tc>
          <w:tcPr>
            <w:tcW w:w="1134" w:type="dxa"/>
            <w:vAlign w:val="center"/>
          </w:tcPr>
          <w:p w14:paraId="5001F5EE" w14:textId="77777777" w:rsidR="0083213E" w:rsidRPr="00643C97" w:rsidRDefault="0083213E" w:rsidP="00531C5E">
            <w:pPr>
              <w:spacing w:line="0" w:lineRule="atLeast"/>
            </w:pPr>
            <w:r w:rsidRPr="00643C97">
              <w:t>2321019</w:t>
            </w:r>
          </w:p>
        </w:tc>
        <w:tc>
          <w:tcPr>
            <w:tcW w:w="1417" w:type="dxa"/>
            <w:vAlign w:val="center"/>
          </w:tcPr>
          <w:p w14:paraId="764490E9" w14:textId="77777777" w:rsidR="0083213E" w:rsidRPr="00643C97" w:rsidRDefault="0083213E" w:rsidP="00531C5E">
            <w:pPr>
              <w:spacing w:line="0" w:lineRule="atLeast"/>
            </w:pPr>
            <w:r w:rsidRPr="00643C97">
              <w:t>食品科技系烘焙科技組</w:t>
            </w:r>
          </w:p>
        </w:tc>
        <w:tc>
          <w:tcPr>
            <w:tcW w:w="709" w:type="dxa"/>
            <w:vAlign w:val="center"/>
          </w:tcPr>
          <w:p w14:paraId="3F783899" w14:textId="77777777" w:rsidR="0083213E" w:rsidRPr="00643C97" w:rsidRDefault="0083213E" w:rsidP="00531C5E">
            <w:pPr>
              <w:spacing w:line="0" w:lineRule="atLeast"/>
              <w:jc w:val="center"/>
            </w:pPr>
            <w:r w:rsidRPr="00643C97">
              <w:t>2</w:t>
            </w:r>
          </w:p>
        </w:tc>
        <w:tc>
          <w:tcPr>
            <w:tcW w:w="4493" w:type="dxa"/>
            <w:vAlign w:val="center"/>
          </w:tcPr>
          <w:p w14:paraId="02202C76" w14:textId="77777777" w:rsidR="0083213E" w:rsidRPr="00643C97" w:rsidRDefault="0083213E" w:rsidP="00531C5E">
            <w:pPr>
              <w:spacing w:line="0" w:lineRule="atLeast"/>
              <w:rPr>
                <w:sz w:val="22"/>
              </w:rPr>
            </w:pPr>
          </w:p>
        </w:tc>
      </w:tr>
      <w:tr w:rsidR="0083213E" w:rsidRPr="00643C97" w14:paraId="41141485" w14:textId="77777777" w:rsidTr="000C0331">
        <w:trPr>
          <w:trHeight w:val="858"/>
        </w:trPr>
        <w:tc>
          <w:tcPr>
            <w:tcW w:w="1207" w:type="dxa"/>
            <w:vAlign w:val="center"/>
          </w:tcPr>
          <w:p w14:paraId="39AFEDA6" w14:textId="77777777" w:rsidR="0083213E" w:rsidRPr="00643C97" w:rsidRDefault="0083213E" w:rsidP="00531C5E">
            <w:pPr>
              <w:spacing w:line="0" w:lineRule="atLeast"/>
            </w:pPr>
            <w:r w:rsidRPr="00643C97">
              <w:t>健行科技大學</w:t>
            </w:r>
          </w:p>
        </w:tc>
        <w:tc>
          <w:tcPr>
            <w:tcW w:w="1418" w:type="dxa"/>
            <w:vAlign w:val="center"/>
          </w:tcPr>
          <w:p w14:paraId="2D3CD2FF" w14:textId="77777777" w:rsidR="0083213E" w:rsidRPr="00643C97" w:rsidRDefault="0083213E" w:rsidP="00531C5E">
            <w:pPr>
              <w:spacing w:line="0" w:lineRule="atLeast"/>
            </w:pPr>
            <w:r w:rsidRPr="00643C97">
              <w:t>電機與電子群資電類</w:t>
            </w:r>
          </w:p>
        </w:tc>
        <w:tc>
          <w:tcPr>
            <w:tcW w:w="1134" w:type="dxa"/>
            <w:vAlign w:val="center"/>
          </w:tcPr>
          <w:p w14:paraId="11774460" w14:textId="77777777" w:rsidR="0083213E" w:rsidRPr="00643C97" w:rsidRDefault="0083213E" w:rsidP="00531C5E">
            <w:pPr>
              <w:spacing w:line="0" w:lineRule="atLeast"/>
            </w:pPr>
            <w:r w:rsidRPr="00643C97">
              <w:t>2304010</w:t>
            </w:r>
          </w:p>
        </w:tc>
        <w:tc>
          <w:tcPr>
            <w:tcW w:w="1417" w:type="dxa"/>
            <w:vAlign w:val="center"/>
          </w:tcPr>
          <w:p w14:paraId="2786D225" w14:textId="77777777" w:rsidR="0083213E" w:rsidRPr="00643C97" w:rsidRDefault="0083213E" w:rsidP="00531C5E">
            <w:pPr>
              <w:spacing w:line="0" w:lineRule="atLeast"/>
            </w:pPr>
            <w:r w:rsidRPr="00643C97">
              <w:t>資訊工程系</w:t>
            </w:r>
          </w:p>
        </w:tc>
        <w:tc>
          <w:tcPr>
            <w:tcW w:w="709" w:type="dxa"/>
            <w:vAlign w:val="center"/>
          </w:tcPr>
          <w:p w14:paraId="7A38A2EA" w14:textId="77777777" w:rsidR="0083213E" w:rsidRPr="00643C97" w:rsidRDefault="0083213E" w:rsidP="00531C5E">
            <w:pPr>
              <w:spacing w:line="0" w:lineRule="atLeast"/>
              <w:jc w:val="center"/>
            </w:pPr>
            <w:r w:rsidRPr="00643C97">
              <w:t>1</w:t>
            </w:r>
          </w:p>
        </w:tc>
        <w:tc>
          <w:tcPr>
            <w:tcW w:w="4493" w:type="dxa"/>
            <w:vAlign w:val="center"/>
          </w:tcPr>
          <w:p w14:paraId="69CEE42A" w14:textId="0FE2D635" w:rsidR="0083213E" w:rsidRPr="00643C97" w:rsidRDefault="0083213E" w:rsidP="00531C5E">
            <w:pPr>
              <w:spacing w:line="0" w:lineRule="atLeast"/>
              <w:rPr>
                <w:sz w:val="22"/>
              </w:rPr>
            </w:pPr>
          </w:p>
        </w:tc>
      </w:tr>
      <w:tr w:rsidR="0083213E" w:rsidRPr="00643C97" w14:paraId="385B8D63" w14:textId="77777777" w:rsidTr="00531C5E">
        <w:tc>
          <w:tcPr>
            <w:tcW w:w="1207" w:type="dxa"/>
            <w:vMerge w:val="restart"/>
            <w:vAlign w:val="center"/>
          </w:tcPr>
          <w:p w14:paraId="3A64166C" w14:textId="77777777" w:rsidR="0083213E" w:rsidRPr="00643C97" w:rsidRDefault="0083213E" w:rsidP="00531C5E">
            <w:pPr>
              <w:spacing w:line="0" w:lineRule="atLeast"/>
            </w:pPr>
            <w:r w:rsidRPr="00643C97">
              <w:t>萬能科技大學</w:t>
            </w:r>
          </w:p>
        </w:tc>
        <w:tc>
          <w:tcPr>
            <w:tcW w:w="1418" w:type="dxa"/>
            <w:vAlign w:val="center"/>
          </w:tcPr>
          <w:p w14:paraId="2CBCFA7D" w14:textId="77777777" w:rsidR="0083213E" w:rsidRPr="00643C97" w:rsidRDefault="0083213E" w:rsidP="00531C5E">
            <w:pPr>
              <w:spacing w:line="0" w:lineRule="atLeast"/>
            </w:pPr>
            <w:r w:rsidRPr="00643C97">
              <w:t>機械群</w:t>
            </w:r>
          </w:p>
        </w:tc>
        <w:tc>
          <w:tcPr>
            <w:tcW w:w="1134" w:type="dxa"/>
            <w:vAlign w:val="center"/>
          </w:tcPr>
          <w:p w14:paraId="68E24B4C" w14:textId="77777777" w:rsidR="0083213E" w:rsidRPr="00643C97" w:rsidRDefault="0083213E" w:rsidP="00531C5E">
            <w:pPr>
              <w:spacing w:line="0" w:lineRule="atLeast"/>
            </w:pPr>
            <w:r w:rsidRPr="00643C97">
              <w:t>2301002</w:t>
            </w:r>
          </w:p>
        </w:tc>
        <w:tc>
          <w:tcPr>
            <w:tcW w:w="1417" w:type="dxa"/>
            <w:vAlign w:val="center"/>
          </w:tcPr>
          <w:p w14:paraId="4C6FA429" w14:textId="77777777" w:rsidR="0083213E" w:rsidRPr="00643C97" w:rsidRDefault="0083213E" w:rsidP="00531C5E">
            <w:pPr>
              <w:spacing w:line="0" w:lineRule="atLeast"/>
            </w:pPr>
            <w:r w:rsidRPr="00643C97">
              <w:t>精密機械與工業工程系</w:t>
            </w:r>
          </w:p>
        </w:tc>
        <w:tc>
          <w:tcPr>
            <w:tcW w:w="709" w:type="dxa"/>
            <w:vAlign w:val="center"/>
          </w:tcPr>
          <w:p w14:paraId="71F994E7" w14:textId="77777777" w:rsidR="0083213E" w:rsidRPr="00643C97" w:rsidRDefault="0083213E" w:rsidP="00531C5E">
            <w:pPr>
              <w:spacing w:line="0" w:lineRule="atLeast"/>
              <w:jc w:val="center"/>
            </w:pPr>
            <w:r w:rsidRPr="00643C97">
              <w:t>2</w:t>
            </w:r>
          </w:p>
        </w:tc>
        <w:tc>
          <w:tcPr>
            <w:tcW w:w="4493" w:type="dxa"/>
            <w:vAlign w:val="center"/>
          </w:tcPr>
          <w:p w14:paraId="0ED26439" w14:textId="77777777" w:rsidR="0083213E" w:rsidRPr="00643C97" w:rsidRDefault="0083213E" w:rsidP="00531C5E">
            <w:pPr>
              <w:spacing w:line="0" w:lineRule="atLeast"/>
              <w:rPr>
                <w:sz w:val="22"/>
              </w:rPr>
            </w:pPr>
          </w:p>
        </w:tc>
      </w:tr>
      <w:tr w:rsidR="0083213E" w:rsidRPr="00643C97" w14:paraId="16247143" w14:textId="77777777" w:rsidTr="00531C5E">
        <w:trPr>
          <w:trHeight w:val="397"/>
        </w:trPr>
        <w:tc>
          <w:tcPr>
            <w:tcW w:w="1207" w:type="dxa"/>
            <w:vMerge/>
          </w:tcPr>
          <w:p w14:paraId="2B4BEF06" w14:textId="77777777" w:rsidR="0083213E" w:rsidRPr="00643C97" w:rsidRDefault="0083213E" w:rsidP="00531C5E">
            <w:pPr>
              <w:spacing w:line="0" w:lineRule="atLeast"/>
            </w:pPr>
          </w:p>
        </w:tc>
        <w:tc>
          <w:tcPr>
            <w:tcW w:w="1418" w:type="dxa"/>
            <w:vAlign w:val="center"/>
          </w:tcPr>
          <w:p w14:paraId="1B1D8DC7" w14:textId="77777777" w:rsidR="0083213E" w:rsidRPr="00643C97" w:rsidRDefault="0083213E" w:rsidP="00531C5E">
            <w:pPr>
              <w:spacing w:line="0" w:lineRule="atLeast"/>
            </w:pPr>
            <w:r w:rsidRPr="00643C97">
              <w:t>餐旅群</w:t>
            </w:r>
          </w:p>
        </w:tc>
        <w:tc>
          <w:tcPr>
            <w:tcW w:w="1134" w:type="dxa"/>
            <w:vAlign w:val="center"/>
          </w:tcPr>
          <w:p w14:paraId="57D4C18A" w14:textId="77777777" w:rsidR="0083213E" w:rsidRPr="00643C97" w:rsidRDefault="0083213E" w:rsidP="00531C5E">
            <w:pPr>
              <w:spacing w:line="0" w:lineRule="atLeast"/>
            </w:pPr>
            <w:r w:rsidRPr="00643C97">
              <w:t>2321001</w:t>
            </w:r>
          </w:p>
        </w:tc>
        <w:tc>
          <w:tcPr>
            <w:tcW w:w="1417" w:type="dxa"/>
            <w:vAlign w:val="center"/>
          </w:tcPr>
          <w:p w14:paraId="1811B875" w14:textId="77777777" w:rsidR="0083213E" w:rsidRPr="00643C97" w:rsidRDefault="0083213E" w:rsidP="00531C5E">
            <w:pPr>
              <w:spacing w:line="0" w:lineRule="atLeast"/>
            </w:pPr>
            <w:r w:rsidRPr="00643C97">
              <w:t>餐飲管理系</w:t>
            </w:r>
          </w:p>
        </w:tc>
        <w:tc>
          <w:tcPr>
            <w:tcW w:w="709" w:type="dxa"/>
            <w:vAlign w:val="center"/>
          </w:tcPr>
          <w:p w14:paraId="7ADE1480" w14:textId="77777777" w:rsidR="0083213E" w:rsidRPr="00643C97" w:rsidRDefault="0083213E" w:rsidP="00531C5E">
            <w:pPr>
              <w:spacing w:line="0" w:lineRule="atLeast"/>
              <w:jc w:val="center"/>
            </w:pPr>
            <w:r w:rsidRPr="00643C97">
              <w:t>2</w:t>
            </w:r>
          </w:p>
        </w:tc>
        <w:tc>
          <w:tcPr>
            <w:tcW w:w="4493" w:type="dxa"/>
            <w:vAlign w:val="center"/>
          </w:tcPr>
          <w:p w14:paraId="34C574F3" w14:textId="77777777" w:rsidR="0083213E" w:rsidRPr="00643C97" w:rsidRDefault="0083213E" w:rsidP="00531C5E">
            <w:pPr>
              <w:spacing w:line="0" w:lineRule="atLeast"/>
              <w:rPr>
                <w:sz w:val="22"/>
              </w:rPr>
            </w:pPr>
          </w:p>
        </w:tc>
      </w:tr>
      <w:tr w:rsidR="0083213E" w:rsidRPr="00643C97" w14:paraId="11D6CF42" w14:textId="77777777" w:rsidTr="00531C5E">
        <w:trPr>
          <w:trHeight w:val="397"/>
        </w:trPr>
        <w:tc>
          <w:tcPr>
            <w:tcW w:w="1207" w:type="dxa"/>
            <w:vMerge w:val="restart"/>
            <w:vAlign w:val="center"/>
          </w:tcPr>
          <w:p w14:paraId="0F19C8CC" w14:textId="77777777" w:rsidR="0083213E" w:rsidRPr="00643C97" w:rsidRDefault="0083213E" w:rsidP="00531C5E">
            <w:pPr>
              <w:spacing w:line="0" w:lineRule="atLeast"/>
            </w:pPr>
            <w:r w:rsidRPr="00643C97">
              <w:t>建國科技大學</w:t>
            </w:r>
          </w:p>
        </w:tc>
        <w:tc>
          <w:tcPr>
            <w:tcW w:w="1418" w:type="dxa"/>
            <w:vAlign w:val="center"/>
          </w:tcPr>
          <w:p w14:paraId="6B38E916" w14:textId="77777777" w:rsidR="0083213E" w:rsidRPr="00643C97" w:rsidRDefault="0083213E" w:rsidP="00531C5E">
            <w:pPr>
              <w:spacing w:line="0" w:lineRule="atLeast"/>
            </w:pPr>
            <w:r w:rsidRPr="00643C97">
              <w:t>機械群</w:t>
            </w:r>
          </w:p>
        </w:tc>
        <w:tc>
          <w:tcPr>
            <w:tcW w:w="1134" w:type="dxa"/>
            <w:vAlign w:val="center"/>
          </w:tcPr>
          <w:p w14:paraId="0152ECEE" w14:textId="77777777" w:rsidR="0083213E" w:rsidRPr="00643C97" w:rsidRDefault="0083213E" w:rsidP="00531C5E">
            <w:pPr>
              <w:spacing w:line="0" w:lineRule="atLeast"/>
            </w:pPr>
            <w:r w:rsidRPr="00643C97">
              <w:t>2301007</w:t>
            </w:r>
          </w:p>
        </w:tc>
        <w:tc>
          <w:tcPr>
            <w:tcW w:w="1417" w:type="dxa"/>
            <w:vAlign w:val="center"/>
          </w:tcPr>
          <w:p w14:paraId="6558045B" w14:textId="77777777" w:rsidR="0083213E" w:rsidRPr="00643C97" w:rsidRDefault="0083213E" w:rsidP="00531C5E">
            <w:pPr>
              <w:spacing w:line="0" w:lineRule="atLeast"/>
            </w:pPr>
            <w:r w:rsidRPr="00643C97">
              <w:t>電子工程系</w:t>
            </w:r>
          </w:p>
        </w:tc>
        <w:tc>
          <w:tcPr>
            <w:tcW w:w="709" w:type="dxa"/>
            <w:vAlign w:val="center"/>
          </w:tcPr>
          <w:p w14:paraId="7CAC031A" w14:textId="77777777" w:rsidR="0083213E" w:rsidRPr="00643C97" w:rsidRDefault="0083213E" w:rsidP="00531C5E">
            <w:pPr>
              <w:spacing w:line="0" w:lineRule="atLeast"/>
              <w:jc w:val="center"/>
            </w:pPr>
            <w:r w:rsidRPr="00643C97">
              <w:t>1</w:t>
            </w:r>
          </w:p>
        </w:tc>
        <w:tc>
          <w:tcPr>
            <w:tcW w:w="4493" w:type="dxa"/>
            <w:vMerge w:val="restart"/>
            <w:vAlign w:val="center"/>
          </w:tcPr>
          <w:p w14:paraId="6E000543" w14:textId="77777777" w:rsidR="0083213E" w:rsidRPr="00643C97" w:rsidRDefault="0083213E" w:rsidP="00531C5E">
            <w:pPr>
              <w:spacing w:line="0" w:lineRule="atLeast"/>
              <w:rPr>
                <w:sz w:val="22"/>
              </w:rPr>
            </w:pPr>
            <w:r w:rsidRPr="00643C97">
              <w:rPr>
                <w:sz w:val="22"/>
              </w:rPr>
              <w:t xml:space="preserve">1.部分課程須電腦操作並完成實作。 </w:t>
            </w:r>
            <w:r w:rsidRPr="00643C97">
              <w:rPr>
                <w:sz w:val="22"/>
              </w:rPr>
              <w:br/>
              <w:t xml:space="preserve">2.教學採分組討論，課程著重實務及實習教學，並有專題製作、口頭報告。 </w:t>
            </w:r>
            <w:r w:rsidRPr="00643C97">
              <w:rPr>
                <w:sz w:val="22"/>
              </w:rPr>
              <w:br/>
              <w:t>3.本校設有資源教室，關懷並提供學生課業及生活諮詢服務。</w:t>
            </w:r>
          </w:p>
        </w:tc>
      </w:tr>
      <w:tr w:rsidR="0083213E" w:rsidRPr="00643C97" w14:paraId="191BBC50" w14:textId="77777777" w:rsidTr="00531C5E">
        <w:tc>
          <w:tcPr>
            <w:tcW w:w="1207" w:type="dxa"/>
            <w:vMerge/>
          </w:tcPr>
          <w:p w14:paraId="78D9CA73" w14:textId="77777777" w:rsidR="0083213E" w:rsidRPr="00643C97" w:rsidRDefault="0083213E" w:rsidP="00531C5E">
            <w:pPr>
              <w:spacing w:line="0" w:lineRule="atLeast"/>
            </w:pPr>
          </w:p>
        </w:tc>
        <w:tc>
          <w:tcPr>
            <w:tcW w:w="1418" w:type="dxa"/>
            <w:vAlign w:val="center"/>
          </w:tcPr>
          <w:p w14:paraId="563895D0" w14:textId="77777777" w:rsidR="0083213E" w:rsidRPr="00643C97" w:rsidRDefault="0083213E" w:rsidP="00531C5E">
            <w:pPr>
              <w:spacing w:line="0" w:lineRule="atLeast"/>
            </w:pPr>
            <w:r w:rsidRPr="00643C97">
              <w:t>電機與電子群電機類</w:t>
            </w:r>
          </w:p>
        </w:tc>
        <w:tc>
          <w:tcPr>
            <w:tcW w:w="1134" w:type="dxa"/>
            <w:vAlign w:val="center"/>
          </w:tcPr>
          <w:p w14:paraId="53D8261A" w14:textId="77777777" w:rsidR="0083213E" w:rsidRPr="00643C97" w:rsidRDefault="0083213E" w:rsidP="00531C5E">
            <w:pPr>
              <w:spacing w:line="0" w:lineRule="atLeast"/>
            </w:pPr>
            <w:r w:rsidRPr="00643C97">
              <w:t>2303005</w:t>
            </w:r>
          </w:p>
        </w:tc>
        <w:tc>
          <w:tcPr>
            <w:tcW w:w="1417" w:type="dxa"/>
            <w:vAlign w:val="center"/>
          </w:tcPr>
          <w:p w14:paraId="263A8F9C" w14:textId="77777777" w:rsidR="0083213E" w:rsidRPr="00643C97" w:rsidRDefault="0083213E" w:rsidP="00531C5E">
            <w:pPr>
              <w:spacing w:line="0" w:lineRule="atLeast"/>
            </w:pPr>
            <w:r w:rsidRPr="00643C97">
              <w:t>電子工程系</w:t>
            </w:r>
          </w:p>
        </w:tc>
        <w:tc>
          <w:tcPr>
            <w:tcW w:w="709" w:type="dxa"/>
            <w:vAlign w:val="center"/>
          </w:tcPr>
          <w:p w14:paraId="2FA4172F" w14:textId="77777777" w:rsidR="0083213E" w:rsidRPr="00643C97" w:rsidRDefault="0083213E" w:rsidP="00531C5E">
            <w:pPr>
              <w:spacing w:line="0" w:lineRule="atLeast"/>
              <w:jc w:val="center"/>
            </w:pPr>
            <w:r w:rsidRPr="00643C97">
              <w:t>1</w:t>
            </w:r>
          </w:p>
        </w:tc>
        <w:tc>
          <w:tcPr>
            <w:tcW w:w="4493" w:type="dxa"/>
            <w:vMerge/>
            <w:vAlign w:val="center"/>
          </w:tcPr>
          <w:p w14:paraId="451A32CD" w14:textId="77777777" w:rsidR="0083213E" w:rsidRPr="00643C97" w:rsidRDefault="0083213E" w:rsidP="00531C5E">
            <w:pPr>
              <w:spacing w:line="0" w:lineRule="atLeast"/>
              <w:rPr>
                <w:sz w:val="22"/>
              </w:rPr>
            </w:pPr>
          </w:p>
        </w:tc>
      </w:tr>
      <w:tr w:rsidR="0083213E" w:rsidRPr="00643C97" w14:paraId="5E9C99BA" w14:textId="77777777" w:rsidTr="00531C5E">
        <w:tc>
          <w:tcPr>
            <w:tcW w:w="1207" w:type="dxa"/>
            <w:vMerge/>
          </w:tcPr>
          <w:p w14:paraId="58141ABC" w14:textId="77777777" w:rsidR="0083213E" w:rsidRPr="00643C97" w:rsidRDefault="0083213E" w:rsidP="00531C5E">
            <w:pPr>
              <w:spacing w:line="0" w:lineRule="atLeast"/>
            </w:pPr>
          </w:p>
        </w:tc>
        <w:tc>
          <w:tcPr>
            <w:tcW w:w="1418" w:type="dxa"/>
            <w:vAlign w:val="center"/>
          </w:tcPr>
          <w:p w14:paraId="165277B0" w14:textId="77777777" w:rsidR="0083213E" w:rsidRPr="00643C97" w:rsidRDefault="0083213E" w:rsidP="00531C5E">
            <w:pPr>
              <w:spacing w:line="0" w:lineRule="atLeast"/>
            </w:pPr>
            <w:r w:rsidRPr="00643C97">
              <w:t>電機與電子群資電類</w:t>
            </w:r>
          </w:p>
        </w:tc>
        <w:tc>
          <w:tcPr>
            <w:tcW w:w="1134" w:type="dxa"/>
            <w:vAlign w:val="center"/>
          </w:tcPr>
          <w:p w14:paraId="74C66929" w14:textId="77777777" w:rsidR="0083213E" w:rsidRPr="00643C97" w:rsidRDefault="0083213E" w:rsidP="00531C5E">
            <w:pPr>
              <w:spacing w:line="0" w:lineRule="atLeast"/>
            </w:pPr>
            <w:r w:rsidRPr="00643C97">
              <w:t>2304005</w:t>
            </w:r>
          </w:p>
        </w:tc>
        <w:tc>
          <w:tcPr>
            <w:tcW w:w="1417" w:type="dxa"/>
            <w:vAlign w:val="center"/>
          </w:tcPr>
          <w:p w14:paraId="7ABD3C02" w14:textId="77777777" w:rsidR="0083213E" w:rsidRPr="00643C97" w:rsidRDefault="0083213E" w:rsidP="00531C5E">
            <w:pPr>
              <w:spacing w:line="0" w:lineRule="atLeast"/>
            </w:pPr>
            <w:r w:rsidRPr="00643C97">
              <w:t>電子工程系</w:t>
            </w:r>
          </w:p>
        </w:tc>
        <w:tc>
          <w:tcPr>
            <w:tcW w:w="709" w:type="dxa"/>
            <w:vAlign w:val="center"/>
          </w:tcPr>
          <w:p w14:paraId="48B40B24" w14:textId="77777777" w:rsidR="0083213E" w:rsidRPr="00643C97" w:rsidRDefault="0083213E" w:rsidP="00531C5E">
            <w:pPr>
              <w:spacing w:line="0" w:lineRule="atLeast"/>
              <w:jc w:val="center"/>
            </w:pPr>
            <w:r w:rsidRPr="00643C97">
              <w:t>1</w:t>
            </w:r>
          </w:p>
        </w:tc>
        <w:tc>
          <w:tcPr>
            <w:tcW w:w="4493" w:type="dxa"/>
            <w:vMerge/>
            <w:vAlign w:val="center"/>
          </w:tcPr>
          <w:p w14:paraId="3E1C4C01" w14:textId="77777777" w:rsidR="0083213E" w:rsidRPr="00643C97" w:rsidRDefault="0083213E" w:rsidP="00531C5E">
            <w:pPr>
              <w:spacing w:line="0" w:lineRule="atLeast"/>
              <w:rPr>
                <w:sz w:val="22"/>
              </w:rPr>
            </w:pPr>
          </w:p>
        </w:tc>
      </w:tr>
      <w:tr w:rsidR="0083213E" w:rsidRPr="00643C97" w14:paraId="31F7BF36" w14:textId="77777777" w:rsidTr="00531C5E">
        <w:tc>
          <w:tcPr>
            <w:tcW w:w="1207" w:type="dxa"/>
            <w:vMerge/>
          </w:tcPr>
          <w:p w14:paraId="38C26CD5" w14:textId="77777777" w:rsidR="0083213E" w:rsidRPr="00643C97" w:rsidRDefault="0083213E" w:rsidP="00531C5E">
            <w:pPr>
              <w:spacing w:line="0" w:lineRule="atLeast"/>
            </w:pPr>
          </w:p>
        </w:tc>
        <w:tc>
          <w:tcPr>
            <w:tcW w:w="1418" w:type="dxa"/>
            <w:vAlign w:val="center"/>
          </w:tcPr>
          <w:p w14:paraId="15D5EF50" w14:textId="77777777" w:rsidR="0083213E" w:rsidRPr="00643C97" w:rsidRDefault="0083213E" w:rsidP="00531C5E">
            <w:pPr>
              <w:spacing w:line="0" w:lineRule="atLeast"/>
            </w:pPr>
            <w:r w:rsidRPr="00643C97">
              <w:t>化工群</w:t>
            </w:r>
          </w:p>
        </w:tc>
        <w:tc>
          <w:tcPr>
            <w:tcW w:w="1134" w:type="dxa"/>
            <w:vAlign w:val="center"/>
          </w:tcPr>
          <w:p w14:paraId="4B4A91ED" w14:textId="77777777" w:rsidR="0083213E" w:rsidRPr="00643C97" w:rsidRDefault="0083213E" w:rsidP="00531C5E">
            <w:pPr>
              <w:spacing w:line="0" w:lineRule="atLeast"/>
            </w:pPr>
            <w:r w:rsidRPr="00643C97">
              <w:t>2305002</w:t>
            </w:r>
          </w:p>
        </w:tc>
        <w:tc>
          <w:tcPr>
            <w:tcW w:w="1417" w:type="dxa"/>
            <w:vAlign w:val="center"/>
          </w:tcPr>
          <w:p w14:paraId="06CCFDFA" w14:textId="77777777" w:rsidR="0083213E" w:rsidRPr="00643C97" w:rsidRDefault="0083213E" w:rsidP="00531C5E">
            <w:pPr>
              <w:spacing w:line="0" w:lineRule="atLeast"/>
            </w:pPr>
            <w:r w:rsidRPr="00643C97">
              <w:t>電子工程系</w:t>
            </w:r>
          </w:p>
        </w:tc>
        <w:tc>
          <w:tcPr>
            <w:tcW w:w="709" w:type="dxa"/>
            <w:vAlign w:val="center"/>
          </w:tcPr>
          <w:p w14:paraId="0138213D" w14:textId="77777777" w:rsidR="0083213E" w:rsidRPr="00643C97" w:rsidRDefault="0083213E" w:rsidP="00531C5E">
            <w:pPr>
              <w:spacing w:line="0" w:lineRule="atLeast"/>
              <w:jc w:val="center"/>
            </w:pPr>
            <w:r w:rsidRPr="00643C97">
              <w:t>1</w:t>
            </w:r>
          </w:p>
        </w:tc>
        <w:tc>
          <w:tcPr>
            <w:tcW w:w="4493" w:type="dxa"/>
            <w:vMerge/>
            <w:vAlign w:val="center"/>
          </w:tcPr>
          <w:p w14:paraId="615FC43A" w14:textId="77777777" w:rsidR="0083213E" w:rsidRPr="00643C97" w:rsidRDefault="0083213E" w:rsidP="00531C5E">
            <w:pPr>
              <w:spacing w:line="0" w:lineRule="atLeast"/>
              <w:rPr>
                <w:sz w:val="22"/>
              </w:rPr>
            </w:pPr>
          </w:p>
        </w:tc>
      </w:tr>
      <w:tr w:rsidR="0083213E" w:rsidRPr="00643C97" w14:paraId="685248D7" w14:textId="77777777" w:rsidTr="00531C5E">
        <w:tc>
          <w:tcPr>
            <w:tcW w:w="1207" w:type="dxa"/>
            <w:vMerge/>
          </w:tcPr>
          <w:p w14:paraId="086F4D44" w14:textId="77777777" w:rsidR="0083213E" w:rsidRPr="00643C97" w:rsidRDefault="0083213E" w:rsidP="00531C5E">
            <w:pPr>
              <w:spacing w:line="0" w:lineRule="atLeast"/>
            </w:pPr>
          </w:p>
        </w:tc>
        <w:tc>
          <w:tcPr>
            <w:tcW w:w="1418" w:type="dxa"/>
            <w:vAlign w:val="center"/>
          </w:tcPr>
          <w:p w14:paraId="30F3EA98" w14:textId="77777777" w:rsidR="0083213E" w:rsidRPr="00643C97" w:rsidRDefault="0083213E" w:rsidP="00531C5E">
            <w:pPr>
              <w:spacing w:line="0" w:lineRule="atLeast"/>
            </w:pPr>
            <w:r w:rsidRPr="00643C97">
              <w:t>設計群</w:t>
            </w:r>
          </w:p>
        </w:tc>
        <w:tc>
          <w:tcPr>
            <w:tcW w:w="1134" w:type="dxa"/>
            <w:vAlign w:val="center"/>
          </w:tcPr>
          <w:p w14:paraId="187B883C" w14:textId="77777777" w:rsidR="0083213E" w:rsidRPr="00643C97" w:rsidRDefault="0083213E" w:rsidP="00531C5E">
            <w:pPr>
              <w:spacing w:line="0" w:lineRule="atLeast"/>
            </w:pPr>
            <w:r w:rsidRPr="00643C97">
              <w:t>2308014</w:t>
            </w:r>
          </w:p>
        </w:tc>
        <w:tc>
          <w:tcPr>
            <w:tcW w:w="1417" w:type="dxa"/>
            <w:vAlign w:val="center"/>
          </w:tcPr>
          <w:p w14:paraId="5626366B" w14:textId="77777777" w:rsidR="0083213E" w:rsidRPr="00643C97" w:rsidRDefault="0083213E" w:rsidP="00531C5E">
            <w:pPr>
              <w:spacing w:line="0" w:lineRule="atLeast"/>
            </w:pPr>
            <w:r w:rsidRPr="00643C97">
              <w:t>商品與遊戲設計系</w:t>
            </w:r>
          </w:p>
        </w:tc>
        <w:tc>
          <w:tcPr>
            <w:tcW w:w="709" w:type="dxa"/>
            <w:vAlign w:val="center"/>
          </w:tcPr>
          <w:p w14:paraId="130291CC" w14:textId="77777777" w:rsidR="0083213E" w:rsidRPr="00643C97" w:rsidRDefault="0083213E" w:rsidP="00531C5E">
            <w:pPr>
              <w:spacing w:line="0" w:lineRule="atLeast"/>
              <w:jc w:val="center"/>
            </w:pPr>
            <w:r w:rsidRPr="00643C97">
              <w:t>1</w:t>
            </w:r>
          </w:p>
        </w:tc>
        <w:tc>
          <w:tcPr>
            <w:tcW w:w="4493" w:type="dxa"/>
            <w:vMerge/>
            <w:vAlign w:val="center"/>
          </w:tcPr>
          <w:p w14:paraId="649FFA4D" w14:textId="77777777" w:rsidR="0083213E" w:rsidRPr="00643C97" w:rsidRDefault="0083213E" w:rsidP="00531C5E">
            <w:pPr>
              <w:spacing w:line="0" w:lineRule="atLeast"/>
              <w:rPr>
                <w:sz w:val="22"/>
              </w:rPr>
            </w:pPr>
          </w:p>
        </w:tc>
      </w:tr>
      <w:tr w:rsidR="0083213E" w:rsidRPr="00643C97" w14:paraId="671DC3D3" w14:textId="77777777" w:rsidTr="00531C5E">
        <w:tc>
          <w:tcPr>
            <w:tcW w:w="1207" w:type="dxa"/>
            <w:vMerge w:val="restart"/>
            <w:vAlign w:val="center"/>
          </w:tcPr>
          <w:p w14:paraId="37C15D63" w14:textId="77777777" w:rsidR="0083213E" w:rsidRPr="00643C97" w:rsidRDefault="0083213E" w:rsidP="00531C5E">
            <w:pPr>
              <w:spacing w:line="0" w:lineRule="atLeast"/>
            </w:pPr>
            <w:r w:rsidRPr="00643C97">
              <w:t>大仁科技大學</w:t>
            </w:r>
          </w:p>
        </w:tc>
        <w:tc>
          <w:tcPr>
            <w:tcW w:w="1418" w:type="dxa"/>
            <w:vAlign w:val="center"/>
          </w:tcPr>
          <w:p w14:paraId="10286D6B" w14:textId="77777777" w:rsidR="0083213E" w:rsidRPr="00643C97" w:rsidRDefault="0083213E" w:rsidP="00531C5E">
            <w:pPr>
              <w:spacing w:line="0" w:lineRule="atLeast"/>
            </w:pPr>
            <w:r w:rsidRPr="00643C97">
              <w:t>商業與管理群</w:t>
            </w:r>
          </w:p>
        </w:tc>
        <w:tc>
          <w:tcPr>
            <w:tcW w:w="1134" w:type="dxa"/>
            <w:vAlign w:val="center"/>
          </w:tcPr>
          <w:p w14:paraId="79FA5C29" w14:textId="77777777" w:rsidR="0083213E" w:rsidRPr="00643C97" w:rsidRDefault="0083213E" w:rsidP="00531C5E">
            <w:pPr>
              <w:spacing w:line="0" w:lineRule="atLeast"/>
            </w:pPr>
            <w:r w:rsidRPr="00643C97">
              <w:t>2310031</w:t>
            </w:r>
          </w:p>
        </w:tc>
        <w:tc>
          <w:tcPr>
            <w:tcW w:w="1417" w:type="dxa"/>
            <w:vAlign w:val="center"/>
          </w:tcPr>
          <w:p w14:paraId="14AE9D3D" w14:textId="77777777" w:rsidR="0083213E" w:rsidRPr="00643C97" w:rsidRDefault="0083213E" w:rsidP="00531C5E">
            <w:pPr>
              <w:spacing w:line="0" w:lineRule="atLeast"/>
            </w:pPr>
            <w:r w:rsidRPr="00643C97">
              <w:t>餐旅管理系</w:t>
            </w:r>
          </w:p>
        </w:tc>
        <w:tc>
          <w:tcPr>
            <w:tcW w:w="709" w:type="dxa"/>
            <w:vAlign w:val="center"/>
          </w:tcPr>
          <w:p w14:paraId="09D2E8E2" w14:textId="77777777" w:rsidR="0083213E" w:rsidRPr="00643C97" w:rsidRDefault="0083213E" w:rsidP="00531C5E">
            <w:pPr>
              <w:spacing w:line="0" w:lineRule="atLeast"/>
              <w:jc w:val="center"/>
            </w:pPr>
            <w:r w:rsidRPr="00643C97">
              <w:t>15</w:t>
            </w:r>
          </w:p>
        </w:tc>
        <w:tc>
          <w:tcPr>
            <w:tcW w:w="4493" w:type="dxa"/>
            <w:vAlign w:val="center"/>
          </w:tcPr>
          <w:p w14:paraId="7B3CD0A8" w14:textId="77777777" w:rsidR="0083213E" w:rsidRPr="00643C97" w:rsidRDefault="0083213E" w:rsidP="00531C5E">
            <w:pPr>
              <w:spacing w:line="0" w:lineRule="atLeast"/>
              <w:rPr>
                <w:sz w:val="22"/>
              </w:rPr>
            </w:pPr>
          </w:p>
        </w:tc>
      </w:tr>
      <w:tr w:rsidR="0083213E" w:rsidRPr="00643C97" w14:paraId="690FCB1A" w14:textId="77777777" w:rsidTr="00531C5E">
        <w:tc>
          <w:tcPr>
            <w:tcW w:w="1207" w:type="dxa"/>
            <w:vMerge/>
          </w:tcPr>
          <w:p w14:paraId="7BEE6D29" w14:textId="77777777" w:rsidR="0083213E" w:rsidRPr="00643C97" w:rsidRDefault="0083213E" w:rsidP="00531C5E">
            <w:pPr>
              <w:spacing w:line="0" w:lineRule="atLeast"/>
            </w:pPr>
          </w:p>
        </w:tc>
        <w:tc>
          <w:tcPr>
            <w:tcW w:w="1418" w:type="dxa"/>
            <w:vAlign w:val="center"/>
          </w:tcPr>
          <w:p w14:paraId="04DEB33C" w14:textId="77777777" w:rsidR="0083213E" w:rsidRPr="00643C97" w:rsidRDefault="0083213E" w:rsidP="00531C5E">
            <w:pPr>
              <w:spacing w:line="0" w:lineRule="atLeast"/>
            </w:pPr>
            <w:r w:rsidRPr="00643C97">
              <w:t>衛生與護理類</w:t>
            </w:r>
          </w:p>
        </w:tc>
        <w:tc>
          <w:tcPr>
            <w:tcW w:w="1134" w:type="dxa"/>
            <w:vAlign w:val="center"/>
          </w:tcPr>
          <w:p w14:paraId="6E8EC9A7" w14:textId="77777777" w:rsidR="0083213E" w:rsidRPr="00643C97" w:rsidRDefault="0083213E" w:rsidP="00531C5E">
            <w:pPr>
              <w:spacing w:line="0" w:lineRule="atLeast"/>
            </w:pPr>
            <w:r w:rsidRPr="00643C97">
              <w:t>2311002</w:t>
            </w:r>
          </w:p>
        </w:tc>
        <w:tc>
          <w:tcPr>
            <w:tcW w:w="1417" w:type="dxa"/>
            <w:vAlign w:val="center"/>
          </w:tcPr>
          <w:p w14:paraId="76DB0918" w14:textId="77777777" w:rsidR="0083213E" w:rsidRPr="00643C97" w:rsidRDefault="0083213E" w:rsidP="00531C5E">
            <w:pPr>
              <w:spacing w:line="0" w:lineRule="atLeast"/>
            </w:pPr>
            <w:r w:rsidRPr="00643C97">
              <w:t>寵物照護暨美容系</w:t>
            </w:r>
          </w:p>
        </w:tc>
        <w:tc>
          <w:tcPr>
            <w:tcW w:w="709" w:type="dxa"/>
            <w:vAlign w:val="center"/>
          </w:tcPr>
          <w:p w14:paraId="4BF8E09E" w14:textId="77777777" w:rsidR="0083213E" w:rsidRPr="00643C97" w:rsidRDefault="0083213E" w:rsidP="00531C5E">
            <w:pPr>
              <w:spacing w:line="0" w:lineRule="atLeast"/>
              <w:jc w:val="center"/>
            </w:pPr>
            <w:r w:rsidRPr="00643C97">
              <w:t>5</w:t>
            </w:r>
          </w:p>
        </w:tc>
        <w:tc>
          <w:tcPr>
            <w:tcW w:w="4493" w:type="dxa"/>
            <w:vAlign w:val="center"/>
          </w:tcPr>
          <w:p w14:paraId="25CDF3D4" w14:textId="77777777" w:rsidR="0083213E" w:rsidRPr="00643C97" w:rsidRDefault="0083213E" w:rsidP="00531C5E">
            <w:pPr>
              <w:spacing w:line="0" w:lineRule="atLeast"/>
              <w:rPr>
                <w:sz w:val="22"/>
              </w:rPr>
            </w:pPr>
          </w:p>
        </w:tc>
      </w:tr>
      <w:tr w:rsidR="0083213E" w:rsidRPr="00643C97" w14:paraId="105D4B9B" w14:textId="77777777" w:rsidTr="00531C5E">
        <w:tc>
          <w:tcPr>
            <w:tcW w:w="1207" w:type="dxa"/>
            <w:vMerge/>
          </w:tcPr>
          <w:p w14:paraId="1DEFA267" w14:textId="77777777" w:rsidR="0083213E" w:rsidRPr="00643C97" w:rsidRDefault="0083213E" w:rsidP="00531C5E">
            <w:pPr>
              <w:spacing w:line="0" w:lineRule="atLeast"/>
            </w:pPr>
          </w:p>
        </w:tc>
        <w:tc>
          <w:tcPr>
            <w:tcW w:w="1418" w:type="dxa"/>
            <w:vAlign w:val="center"/>
          </w:tcPr>
          <w:p w14:paraId="0D3609DC" w14:textId="77777777" w:rsidR="0083213E" w:rsidRPr="00643C97" w:rsidRDefault="0083213E" w:rsidP="00531C5E">
            <w:pPr>
              <w:spacing w:line="0" w:lineRule="atLeast"/>
            </w:pPr>
            <w:r w:rsidRPr="00643C97">
              <w:t>食品群</w:t>
            </w:r>
          </w:p>
        </w:tc>
        <w:tc>
          <w:tcPr>
            <w:tcW w:w="1134" w:type="dxa"/>
            <w:vAlign w:val="center"/>
          </w:tcPr>
          <w:p w14:paraId="6D24F87D" w14:textId="77777777" w:rsidR="0083213E" w:rsidRPr="00643C97" w:rsidRDefault="0083213E" w:rsidP="00531C5E">
            <w:pPr>
              <w:spacing w:line="0" w:lineRule="atLeast"/>
            </w:pPr>
            <w:r w:rsidRPr="00643C97">
              <w:t>2312002</w:t>
            </w:r>
          </w:p>
        </w:tc>
        <w:tc>
          <w:tcPr>
            <w:tcW w:w="1417" w:type="dxa"/>
            <w:vAlign w:val="center"/>
          </w:tcPr>
          <w:p w14:paraId="3E5DBCC3" w14:textId="77777777" w:rsidR="0083213E" w:rsidRPr="00643C97" w:rsidRDefault="0083213E" w:rsidP="00531C5E">
            <w:pPr>
              <w:spacing w:line="0" w:lineRule="atLeast"/>
            </w:pPr>
            <w:r w:rsidRPr="00643C97">
              <w:t>寵物照護暨美容系</w:t>
            </w:r>
          </w:p>
        </w:tc>
        <w:tc>
          <w:tcPr>
            <w:tcW w:w="709" w:type="dxa"/>
            <w:vAlign w:val="center"/>
          </w:tcPr>
          <w:p w14:paraId="2D1F474D" w14:textId="77777777" w:rsidR="0083213E" w:rsidRPr="00643C97" w:rsidRDefault="0083213E" w:rsidP="00531C5E">
            <w:pPr>
              <w:spacing w:line="0" w:lineRule="atLeast"/>
              <w:jc w:val="center"/>
            </w:pPr>
            <w:r w:rsidRPr="00643C97">
              <w:t>5</w:t>
            </w:r>
          </w:p>
        </w:tc>
        <w:tc>
          <w:tcPr>
            <w:tcW w:w="4493" w:type="dxa"/>
            <w:vAlign w:val="center"/>
          </w:tcPr>
          <w:p w14:paraId="23FF333C" w14:textId="77777777" w:rsidR="0083213E" w:rsidRPr="00643C97" w:rsidRDefault="0083213E" w:rsidP="00531C5E">
            <w:pPr>
              <w:spacing w:line="0" w:lineRule="atLeast"/>
              <w:rPr>
                <w:sz w:val="22"/>
              </w:rPr>
            </w:pPr>
          </w:p>
        </w:tc>
      </w:tr>
      <w:tr w:rsidR="0083213E" w:rsidRPr="00643C97" w14:paraId="699EB5C1" w14:textId="77777777" w:rsidTr="00531C5E">
        <w:trPr>
          <w:trHeight w:val="397"/>
        </w:trPr>
        <w:tc>
          <w:tcPr>
            <w:tcW w:w="1207" w:type="dxa"/>
            <w:vMerge/>
          </w:tcPr>
          <w:p w14:paraId="662A45BC" w14:textId="77777777" w:rsidR="0083213E" w:rsidRPr="00643C97" w:rsidRDefault="0083213E" w:rsidP="00531C5E">
            <w:pPr>
              <w:spacing w:line="0" w:lineRule="atLeast"/>
            </w:pPr>
          </w:p>
        </w:tc>
        <w:tc>
          <w:tcPr>
            <w:tcW w:w="1418" w:type="dxa"/>
            <w:vAlign w:val="center"/>
          </w:tcPr>
          <w:p w14:paraId="7EC2219F" w14:textId="77777777" w:rsidR="0083213E" w:rsidRPr="00643C97" w:rsidRDefault="0083213E" w:rsidP="00531C5E">
            <w:pPr>
              <w:spacing w:line="0" w:lineRule="atLeast"/>
            </w:pPr>
            <w:r w:rsidRPr="00643C97">
              <w:t>食品群</w:t>
            </w:r>
          </w:p>
        </w:tc>
        <w:tc>
          <w:tcPr>
            <w:tcW w:w="1134" w:type="dxa"/>
            <w:vAlign w:val="center"/>
          </w:tcPr>
          <w:p w14:paraId="7890D947" w14:textId="77777777" w:rsidR="0083213E" w:rsidRPr="00643C97" w:rsidRDefault="0083213E" w:rsidP="00531C5E">
            <w:pPr>
              <w:spacing w:line="0" w:lineRule="atLeast"/>
            </w:pPr>
            <w:r w:rsidRPr="00643C97">
              <w:t>2312003</w:t>
            </w:r>
          </w:p>
        </w:tc>
        <w:tc>
          <w:tcPr>
            <w:tcW w:w="1417" w:type="dxa"/>
            <w:vAlign w:val="center"/>
          </w:tcPr>
          <w:p w14:paraId="67EC7732" w14:textId="77777777" w:rsidR="0083213E" w:rsidRPr="00643C97" w:rsidRDefault="0083213E" w:rsidP="00531C5E">
            <w:pPr>
              <w:spacing w:line="0" w:lineRule="atLeast"/>
            </w:pPr>
            <w:r w:rsidRPr="00643C97">
              <w:t>餐旅管理系</w:t>
            </w:r>
          </w:p>
        </w:tc>
        <w:tc>
          <w:tcPr>
            <w:tcW w:w="709" w:type="dxa"/>
            <w:vAlign w:val="center"/>
          </w:tcPr>
          <w:p w14:paraId="75A5A37C" w14:textId="77777777" w:rsidR="0083213E" w:rsidRPr="00643C97" w:rsidRDefault="0083213E" w:rsidP="00531C5E">
            <w:pPr>
              <w:spacing w:line="0" w:lineRule="atLeast"/>
              <w:jc w:val="center"/>
            </w:pPr>
            <w:r w:rsidRPr="00643C97">
              <w:t>15</w:t>
            </w:r>
          </w:p>
        </w:tc>
        <w:tc>
          <w:tcPr>
            <w:tcW w:w="4493" w:type="dxa"/>
            <w:vAlign w:val="center"/>
          </w:tcPr>
          <w:p w14:paraId="6E7DC295" w14:textId="77777777" w:rsidR="0083213E" w:rsidRPr="00643C97" w:rsidRDefault="0083213E" w:rsidP="00531C5E">
            <w:pPr>
              <w:spacing w:line="0" w:lineRule="atLeast"/>
              <w:rPr>
                <w:sz w:val="22"/>
              </w:rPr>
            </w:pPr>
          </w:p>
        </w:tc>
      </w:tr>
      <w:tr w:rsidR="0083213E" w:rsidRPr="00643C97" w14:paraId="1C2286C2" w14:textId="77777777" w:rsidTr="00531C5E">
        <w:trPr>
          <w:trHeight w:val="454"/>
        </w:trPr>
        <w:tc>
          <w:tcPr>
            <w:tcW w:w="1207" w:type="dxa"/>
            <w:vMerge/>
          </w:tcPr>
          <w:p w14:paraId="08AF8F0C" w14:textId="77777777" w:rsidR="0083213E" w:rsidRPr="00643C97" w:rsidRDefault="0083213E" w:rsidP="00531C5E">
            <w:pPr>
              <w:spacing w:line="0" w:lineRule="atLeast"/>
            </w:pPr>
          </w:p>
        </w:tc>
        <w:tc>
          <w:tcPr>
            <w:tcW w:w="1418" w:type="dxa"/>
            <w:vAlign w:val="center"/>
          </w:tcPr>
          <w:p w14:paraId="520F8258" w14:textId="77777777" w:rsidR="0083213E" w:rsidRPr="00643C97" w:rsidRDefault="0083213E" w:rsidP="00531C5E">
            <w:pPr>
              <w:spacing w:line="0" w:lineRule="atLeast"/>
            </w:pPr>
            <w:r w:rsidRPr="00643C97">
              <w:t>家政群幼保類</w:t>
            </w:r>
          </w:p>
        </w:tc>
        <w:tc>
          <w:tcPr>
            <w:tcW w:w="1134" w:type="dxa"/>
            <w:vAlign w:val="center"/>
          </w:tcPr>
          <w:p w14:paraId="380852A5" w14:textId="77777777" w:rsidR="0083213E" w:rsidRPr="00643C97" w:rsidRDefault="0083213E" w:rsidP="00531C5E">
            <w:pPr>
              <w:spacing w:line="0" w:lineRule="atLeast"/>
            </w:pPr>
            <w:r w:rsidRPr="00643C97">
              <w:t>2315005</w:t>
            </w:r>
          </w:p>
        </w:tc>
        <w:tc>
          <w:tcPr>
            <w:tcW w:w="1417" w:type="dxa"/>
            <w:vAlign w:val="center"/>
          </w:tcPr>
          <w:p w14:paraId="32575444" w14:textId="77777777" w:rsidR="0083213E" w:rsidRPr="00643C97" w:rsidRDefault="0083213E" w:rsidP="00531C5E">
            <w:pPr>
              <w:spacing w:line="0" w:lineRule="atLeast"/>
            </w:pPr>
            <w:r w:rsidRPr="00643C97">
              <w:t>社會工作系</w:t>
            </w:r>
          </w:p>
        </w:tc>
        <w:tc>
          <w:tcPr>
            <w:tcW w:w="709" w:type="dxa"/>
            <w:vAlign w:val="center"/>
          </w:tcPr>
          <w:p w14:paraId="5B4883C0" w14:textId="77777777" w:rsidR="0083213E" w:rsidRPr="00643C97" w:rsidRDefault="0083213E" w:rsidP="00531C5E">
            <w:pPr>
              <w:spacing w:line="0" w:lineRule="atLeast"/>
              <w:jc w:val="center"/>
            </w:pPr>
            <w:r w:rsidRPr="00643C97">
              <w:t>2</w:t>
            </w:r>
          </w:p>
        </w:tc>
        <w:tc>
          <w:tcPr>
            <w:tcW w:w="4493" w:type="dxa"/>
            <w:vAlign w:val="center"/>
          </w:tcPr>
          <w:p w14:paraId="07F34ECB" w14:textId="77777777" w:rsidR="0083213E" w:rsidRPr="00643C97" w:rsidRDefault="0083213E" w:rsidP="00531C5E">
            <w:pPr>
              <w:spacing w:line="0" w:lineRule="atLeast"/>
              <w:rPr>
                <w:sz w:val="22"/>
              </w:rPr>
            </w:pPr>
          </w:p>
        </w:tc>
      </w:tr>
      <w:tr w:rsidR="0083213E" w:rsidRPr="00643C97" w14:paraId="2B654975" w14:textId="77777777" w:rsidTr="00531C5E">
        <w:trPr>
          <w:trHeight w:val="454"/>
        </w:trPr>
        <w:tc>
          <w:tcPr>
            <w:tcW w:w="1207" w:type="dxa"/>
            <w:vMerge/>
          </w:tcPr>
          <w:p w14:paraId="73987F1D" w14:textId="77777777" w:rsidR="0083213E" w:rsidRPr="00643C97" w:rsidRDefault="0083213E" w:rsidP="00531C5E">
            <w:pPr>
              <w:spacing w:line="0" w:lineRule="atLeast"/>
            </w:pPr>
          </w:p>
        </w:tc>
        <w:tc>
          <w:tcPr>
            <w:tcW w:w="1418" w:type="dxa"/>
            <w:vAlign w:val="center"/>
          </w:tcPr>
          <w:p w14:paraId="3C51760B" w14:textId="77777777" w:rsidR="0083213E" w:rsidRPr="00643C97" w:rsidRDefault="0083213E" w:rsidP="00531C5E">
            <w:pPr>
              <w:spacing w:line="0" w:lineRule="atLeast"/>
            </w:pPr>
            <w:r w:rsidRPr="00643C97">
              <w:t>家政群生活應用類</w:t>
            </w:r>
          </w:p>
        </w:tc>
        <w:tc>
          <w:tcPr>
            <w:tcW w:w="1134" w:type="dxa"/>
            <w:vAlign w:val="center"/>
          </w:tcPr>
          <w:p w14:paraId="1C2A5D3D" w14:textId="77777777" w:rsidR="0083213E" w:rsidRPr="00643C97" w:rsidRDefault="0083213E" w:rsidP="00531C5E">
            <w:pPr>
              <w:spacing w:line="0" w:lineRule="atLeast"/>
            </w:pPr>
            <w:r w:rsidRPr="00643C97">
              <w:t>2316007</w:t>
            </w:r>
          </w:p>
        </w:tc>
        <w:tc>
          <w:tcPr>
            <w:tcW w:w="1417" w:type="dxa"/>
            <w:vAlign w:val="center"/>
          </w:tcPr>
          <w:p w14:paraId="2047AD73" w14:textId="77777777" w:rsidR="0083213E" w:rsidRPr="00643C97" w:rsidRDefault="0083213E" w:rsidP="00531C5E">
            <w:pPr>
              <w:spacing w:line="0" w:lineRule="atLeast"/>
            </w:pPr>
            <w:r w:rsidRPr="00643C97">
              <w:t>寵物照護暨美容系</w:t>
            </w:r>
          </w:p>
        </w:tc>
        <w:tc>
          <w:tcPr>
            <w:tcW w:w="709" w:type="dxa"/>
            <w:vAlign w:val="center"/>
          </w:tcPr>
          <w:p w14:paraId="78D5E8C5" w14:textId="77777777" w:rsidR="0083213E" w:rsidRPr="00643C97" w:rsidRDefault="0083213E" w:rsidP="00531C5E">
            <w:pPr>
              <w:spacing w:line="0" w:lineRule="atLeast"/>
              <w:jc w:val="center"/>
            </w:pPr>
            <w:r w:rsidRPr="00643C97">
              <w:t>5</w:t>
            </w:r>
          </w:p>
        </w:tc>
        <w:tc>
          <w:tcPr>
            <w:tcW w:w="4493" w:type="dxa"/>
            <w:vAlign w:val="center"/>
          </w:tcPr>
          <w:p w14:paraId="414FBF28" w14:textId="77777777" w:rsidR="0083213E" w:rsidRPr="00643C97" w:rsidRDefault="0083213E" w:rsidP="00531C5E">
            <w:pPr>
              <w:spacing w:line="0" w:lineRule="atLeast"/>
              <w:rPr>
                <w:sz w:val="22"/>
              </w:rPr>
            </w:pPr>
          </w:p>
        </w:tc>
      </w:tr>
      <w:tr w:rsidR="0083213E" w:rsidRPr="00643C97" w14:paraId="2C935ABE" w14:textId="77777777" w:rsidTr="00531C5E">
        <w:trPr>
          <w:trHeight w:val="454"/>
        </w:trPr>
        <w:tc>
          <w:tcPr>
            <w:tcW w:w="1207" w:type="dxa"/>
            <w:vMerge/>
          </w:tcPr>
          <w:p w14:paraId="67BFE4DE" w14:textId="77777777" w:rsidR="0083213E" w:rsidRPr="00643C97" w:rsidRDefault="0083213E" w:rsidP="00531C5E">
            <w:pPr>
              <w:spacing w:line="0" w:lineRule="atLeast"/>
            </w:pPr>
          </w:p>
        </w:tc>
        <w:tc>
          <w:tcPr>
            <w:tcW w:w="1418" w:type="dxa"/>
            <w:vAlign w:val="center"/>
          </w:tcPr>
          <w:p w14:paraId="47BC10E8" w14:textId="77777777" w:rsidR="0083213E" w:rsidRPr="00643C97" w:rsidRDefault="0083213E" w:rsidP="00531C5E">
            <w:pPr>
              <w:spacing w:line="0" w:lineRule="atLeast"/>
            </w:pPr>
            <w:r w:rsidRPr="00643C97">
              <w:t>家政群生活應用類</w:t>
            </w:r>
          </w:p>
        </w:tc>
        <w:tc>
          <w:tcPr>
            <w:tcW w:w="1134" w:type="dxa"/>
            <w:vAlign w:val="center"/>
          </w:tcPr>
          <w:p w14:paraId="14E18294" w14:textId="77777777" w:rsidR="0083213E" w:rsidRPr="00643C97" w:rsidRDefault="0083213E" w:rsidP="00531C5E">
            <w:pPr>
              <w:spacing w:line="0" w:lineRule="atLeast"/>
            </w:pPr>
            <w:r w:rsidRPr="00643C97">
              <w:t>2316008</w:t>
            </w:r>
          </w:p>
        </w:tc>
        <w:tc>
          <w:tcPr>
            <w:tcW w:w="1417" w:type="dxa"/>
            <w:vAlign w:val="center"/>
          </w:tcPr>
          <w:p w14:paraId="2A5B29A1" w14:textId="77777777" w:rsidR="0083213E" w:rsidRPr="00643C97" w:rsidRDefault="0083213E" w:rsidP="00531C5E">
            <w:pPr>
              <w:spacing w:line="0" w:lineRule="atLeast"/>
            </w:pPr>
            <w:r w:rsidRPr="00643C97">
              <w:t>餐旅管理系</w:t>
            </w:r>
          </w:p>
        </w:tc>
        <w:tc>
          <w:tcPr>
            <w:tcW w:w="709" w:type="dxa"/>
            <w:vAlign w:val="center"/>
          </w:tcPr>
          <w:p w14:paraId="0658D25E" w14:textId="77777777" w:rsidR="0083213E" w:rsidRPr="00643C97" w:rsidRDefault="0083213E" w:rsidP="00531C5E">
            <w:pPr>
              <w:spacing w:line="0" w:lineRule="atLeast"/>
              <w:jc w:val="center"/>
            </w:pPr>
            <w:r w:rsidRPr="00643C97">
              <w:t>15</w:t>
            </w:r>
          </w:p>
        </w:tc>
        <w:tc>
          <w:tcPr>
            <w:tcW w:w="4493" w:type="dxa"/>
            <w:vAlign w:val="center"/>
          </w:tcPr>
          <w:p w14:paraId="188B2190" w14:textId="77777777" w:rsidR="0083213E" w:rsidRPr="00643C97" w:rsidRDefault="0083213E" w:rsidP="00531C5E">
            <w:pPr>
              <w:spacing w:line="0" w:lineRule="atLeast"/>
              <w:rPr>
                <w:sz w:val="22"/>
              </w:rPr>
            </w:pPr>
          </w:p>
        </w:tc>
      </w:tr>
      <w:tr w:rsidR="0083213E" w:rsidRPr="00643C97" w14:paraId="1C301273" w14:textId="77777777" w:rsidTr="00531C5E">
        <w:trPr>
          <w:trHeight w:val="454"/>
        </w:trPr>
        <w:tc>
          <w:tcPr>
            <w:tcW w:w="1207" w:type="dxa"/>
            <w:vMerge/>
          </w:tcPr>
          <w:p w14:paraId="2C0D052A" w14:textId="77777777" w:rsidR="0083213E" w:rsidRPr="00643C97" w:rsidRDefault="0083213E" w:rsidP="00531C5E">
            <w:pPr>
              <w:spacing w:line="0" w:lineRule="atLeast"/>
            </w:pPr>
          </w:p>
        </w:tc>
        <w:tc>
          <w:tcPr>
            <w:tcW w:w="1418" w:type="dxa"/>
            <w:vAlign w:val="center"/>
          </w:tcPr>
          <w:p w14:paraId="0A8BE371" w14:textId="77777777" w:rsidR="0083213E" w:rsidRPr="00643C97" w:rsidRDefault="0083213E" w:rsidP="00531C5E">
            <w:pPr>
              <w:spacing w:line="0" w:lineRule="atLeast"/>
            </w:pPr>
            <w:r w:rsidRPr="00643C97">
              <w:t>農業群</w:t>
            </w:r>
          </w:p>
        </w:tc>
        <w:tc>
          <w:tcPr>
            <w:tcW w:w="1134" w:type="dxa"/>
            <w:vAlign w:val="center"/>
          </w:tcPr>
          <w:p w14:paraId="33A12EF5" w14:textId="77777777" w:rsidR="0083213E" w:rsidRPr="00643C97" w:rsidRDefault="0083213E" w:rsidP="00531C5E">
            <w:pPr>
              <w:spacing w:line="0" w:lineRule="atLeast"/>
            </w:pPr>
            <w:r w:rsidRPr="00643C97">
              <w:t>2318002</w:t>
            </w:r>
          </w:p>
        </w:tc>
        <w:tc>
          <w:tcPr>
            <w:tcW w:w="1417" w:type="dxa"/>
            <w:vAlign w:val="center"/>
          </w:tcPr>
          <w:p w14:paraId="49933CBA" w14:textId="77777777" w:rsidR="0083213E" w:rsidRPr="00643C97" w:rsidRDefault="0083213E" w:rsidP="00531C5E">
            <w:pPr>
              <w:spacing w:line="0" w:lineRule="atLeast"/>
            </w:pPr>
            <w:r w:rsidRPr="00643C97">
              <w:t>寵物照護暨美容系</w:t>
            </w:r>
          </w:p>
        </w:tc>
        <w:tc>
          <w:tcPr>
            <w:tcW w:w="709" w:type="dxa"/>
            <w:vAlign w:val="center"/>
          </w:tcPr>
          <w:p w14:paraId="308D8F9A" w14:textId="77777777" w:rsidR="0083213E" w:rsidRPr="00643C97" w:rsidRDefault="0083213E" w:rsidP="00531C5E">
            <w:pPr>
              <w:spacing w:line="0" w:lineRule="atLeast"/>
              <w:jc w:val="center"/>
            </w:pPr>
            <w:r w:rsidRPr="00643C97">
              <w:t>5</w:t>
            </w:r>
          </w:p>
        </w:tc>
        <w:tc>
          <w:tcPr>
            <w:tcW w:w="4493" w:type="dxa"/>
            <w:vAlign w:val="center"/>
          </w:tcPr>
          <w:p w14:paraId="41CACD3A" w14:textId="77777777" w:rsidR="0083213E" w:rsidRPr="00643C97" w:rsidRDefault="0083213E" w:rsidP="00531C5E">
            <w:pPr>
              <w:spacing w:line="0" w:lineRule="atLeast"/>
              <w:rPr>
                <w:sz w:val="22"/>
              </w:rPr>
            </w:pPr>
          </w:p>
        </w:tc>
      </w:tr>
      <w:tr w:rsidR="0083213E" w:rsidRPr="00643C97" w14:paraId="2C63992D" w14:textId="77777777" w:rsidTr="00531C5E">
        <w:trPr>
          <w:trHeight w:val="397"/>
        </w:trPr>
        <w:tc>
          <w:tcPr>
            <w:tcW w:w="1207" w:type="dxa"/>
            <w:vMerge/>
            <w:vAlign w:val="center"/>
          </w:tcPr>
          <w:p w14:paraId="7B407A39" w14:textId="77777777" w:rsidR="0083213E" w:rsidRPr="00643C97" w:rsidRDefault="0083213E" w:rsidP="00531C5E">
            <w:pPr>
              <w:spacing w:line="0" w:lineRule="atLeast"/>
            </w:pPr>
          </w:p>
        </w:tc>
        <w:tc>
          <w:tcPr>
            <w:tcW w:w="1418" w:type="dxa"/>
            <w:vAlign w:val="center"/>
          </w:tcPr>
          <w:p w14:paraId="739DE29A" w14:textId="77777777" w:rsidR="0083213E" w:rsidRPr="00643C97" w:rsidRDefault="0083213E" w:rsidP="00531C5E">
            <w:pPr>
              <w:spacing w:line="0" w:lineRule="atLeast"/>
            </w:pPr>
            <w:r w:rsidRPr="00643C97">
              <w:t>餐旅群</w:t>
            </w:r>
          </w:p>
        </w:tc>
        <w:tc>
          <w:tcPr>
            <w:tcW w:w="1134" w:type="dxa"/>
            <w:vAlign w:val="center"/>
          </w:tcPr>
          <w:p w14:paraId="0B0B1E91" w14:textId="77777777" w:rsidR="0083213E" w:rsidRPr="00643C97" w:rsidRDefault="0083213E" w:rsidP="00531C5E">
            <w:pPr>
              <w:spacing w:line="0" w:lineRule="atLeast"/>
            </w:pPr>
            <w:r w:rsidRPr="00643C97">
              <w:t>2321012</w:t>
            </w:r>
          </w:p>
        </w:tc>
        <w:tc>
          <w:tcPr>
            <w:tcW w:w="1417" w:type="dxa"/>
            <w:vAlign w:val="center"/>
          </w:tcPr>
          <w:p w14:paraId="44A05474" w14:textId="77777777" w:rsidR="0083213E" w:rsidRPr="00643C97" w:rsidRDefault="0083213E" w:rsidP="00531C5E">
            <w:pPr>
              <w:spacing w:line="0" w:lineRule="atLeast"/>
            </w:pPr>
            <w:r w:rsidRPr="00643C97">
              <w:t>餐旅管理系</w:t>
            </w:r>
          </w:p>
        </w:tc>
        <w:tc>
          <w:tcPr>
            <w:tcW w:w="709" w:type="dxa"/>
            <w:vAlign w:val="center"/>
          </w:tcPr>
          <w:p w14:paraId="55D4AD52" w14:textId="77777777" w:rsidR="0083213E" w:rsidRPr="00643C97" w:rsidRDefault="0083213E" w:rsidP="00531C5E">
            <w:pPr>
              <w:spacing w:line="0" w:lineRule="atLeast"/>
              <w:jc w:val="center"/>
            </w:pPr>
            <w:r w:rsidRPr="00643C97">
              <w:t>15</w:t>
            </w:r>
          </w:p>
        </w:tc>
        <w:tc>
          <w:tcPr>
            <w:tcW w:w="4493" w:type="dxa"/>
            <w:vAlign w:val="center"/>
          </w:tcPr>
          <w:p w14:paraId="5B0A120E" w14:textId="77777777" w:rsidR="0083213E" w:rsidRPr="00643C97" w:rsidRDefault="0083213E" w:rsidP="00531C5E">
            <w:pPr>
              <w:spacing w:line="0" w:lineRule="atLeast"/>
              <w:rPr>
                <w:sz w:val="22"/>
              </w:rPr>
            </w:pPr>
          </w:p>
        </w:tc>
      </w:tr>
      <w:tr w:rsidR="0083213E" w:rsidRPr="00643C97" w14:paraId="273F17BB" w14:textId="77777777" w:rsidTr="00531C5E">
        <w:tc>
          <w:tcPr>
            <w:tcW w:w="1207" w:type="dxa"/>
          </w:tcPr>
          <w:p w14:paraId="03F81105" w14:textId="77777777" w:rsidR="0083213E" w:rsidRPr="00643C97" w:rsidRDefault="0083213E" w:rsidP="00531C5E">
            <w:pPr>
              <w:spacing w:line="0" w:lineRule="atLeast"/>
            </w:pPr>
            <w:r w:rsidRPr="00643C97">
              <w:lastRenderedPageBreak/>
              <w:t>大仁科技大學</w:t>
            </w:r>
          </w:p>
        </w:tc>
        <w:tc>
          <w:tcPr>
            <w:tcW w:w="1418" w:type="dxa"/>
            <w:vAlign w:val="center"/>
          </w:tcPr>
          <w:p w14:paraId="5EB18CBC" w14:textId="77777777" w:rsidR="0083213E" w:rsidRPr="00643C97" w:rsidRDefault="0083213E" w:rsidP="00531C5E">
            <w:pPr>
              <w:spacing w:line="0" w:lineRule="atLeast"/>
            </w:pPr>
            <w:r w:rsidRPr="00643C97">
              <w:t>餐旅群</w:t>
            </w:r>
          </w:p>
        </w:tc>
        <w:tc>
          <w:tcPr>
            <w:tcW w:w="1134" w:type="dxa"/>
            <w:vAlign w:val="center"/>
          </w:tcPr>
          <w:p w14:paraId="5C70F0AC" w14:textId="77777777" w:rsidR="0083213E" w:rsidRPr="00643C97" w:rsidRDefault="0083213E" w:rsidP="00531C5E">
            <w:pPr>
              <w:spacing w:line="0" w:lineRule="atLeast"/>
            </w:pPr>
            <w:r w:rsidRPr="00643C97">
              <w:t>2321020</w:t>
            </w:r>
          </w:p>
        </w:tc>
        <w:tc>
          <w:tcPr>
            <w:tcW w:w="1417" w:type="dxa"/>
            <w:vAlign w:val="center"/>
          </w:tcPr>
          <w:p w14:paraId="73CDD14B" w14:textId="77777777" w:rsidR="0083213E" w:rsidRPr="00643C97" w:rsidRDefault="0083213E" w:rsidP="00531C5E">
            <w:pPr>
              <w:spacing w:line="0" w:lineRule="atLeast"/>
            </w:pPr>
            <w:r w:rsidRPr="00643C97">
              <w:t>寵物照護暨美容系</w:t>
            </w:r>
          </w:p>
        </w:tc>
        <w:tc>
          <w:tcPr>
            <w:tcW w:w="709" w:type="dxa"/>
            <w:vAlign w:val="center"/>
          </w:tcPr>
          <w:p w14:paraId="39E33025" w14:textId="77777777" w:rsidR="0083213E" w:rsidRPr="00643C97" w:rsidRDefault="0083213E" w:rsidP="00531C5E">
            <w:pPr>
              <w:spacing w:line="0" w:lineRule="atLeast"/>
              <w:jc w:val="center"/>
            </w:pPr>
            <w:r w:rsidRPr="00643C97">
              <w:t>5</w:t>
            </w:r>
          </w:p>
        </w:tc>
        <w:tc>
          <w:tcPr>
            <w:tcW w:w="4493" w:type="dxa"/>
            <w:vAlign w:val="center"/>
          </w:tcPr>
          <w:p w14:paraId="5BBAC5B2" w14:textId="77777777" w:rsidR="0083213E" w:rsidRPr="00643C97" w:rsidRDefault="0083213E" w:rsidP="00531C5E">
            <w:pPr>
              <w:spacing w:line="0" w:lineRule="atLeast"/>
              <w:rPr>
                <w:sz w:val="22"/>
              </w:rPr>
            </w:pPr>
          </w:p>
        </w:tc>
      </w:tr>
      <w:tr w:rsidR="0083213E" w:rsidRPr="00643C97" w14:paraId="550CF0C2" w14:textId="77777777" w:rsidTr="00531C5E">
        <w:tc>
          <w:tcPr>
            <w:tcW w:w="1207" w:type="dxa"/>
            <w:vAlign w:val="center"/>
          </w:tcPr>
          <w:p w14:paraId="3A7E2126" w14:textId="77777777" w:rsidR="0083213E" w:rsidRPr="00643C97" w:rsidRDefault="0083213E" w:rsidP="00531C5E">
            <w:pPr>
              <w:spacing w:line="0" w:lineRule="atLeast"/>
            </w:pPr>
            <w:r w:rsidRPr="00643C97">
              <w:t>中國科技大學</w:t>
            </w:r>
          </w:p>
        </w:tc>
        <w:tc>
          <w:tcPr>
            <w:tcW w:w="1418" w:type="dxa"/>
            <w:vAlign w:val="center"/>
          </w:tcPr>
          <w:p w14:paraId="13CA7BD6" w14:textId="77777777" w:rsidR="0083213E" w:rsidRPr="00643C97" w:rsidRDefault="0083213E" w:rsidP="00531C5E">
            <w:pPr>
              <w:spacing w:line="0" w:lineRule="atLeast"/>
            </w:pPr>
            <w:r w:rsidRPr="00643C97">
              <w:t>商業與管理群</w:t>
            </w:r>
          </w:p>
        </w:tc>
        <w:tc>
          <w:tcPr>
            <w:tcW w:w="1134" w:type="dxa"/>
            <w:vAlign w:val="center"/>
          </w:tcPr>
          <w:p w14:paraId="59FD69BA" w14:textId="77777777" w:rsidR="0083213E" w:rsidRPr="00643C97" w:rsidRDefault="0083213E" w:rsidP="00531C5E">
            <w:pPr>
              <w:spacing w:line="0" w:lineRule="atLeast"/>
            </w:pPr>
            <w:r w:rsidRPr="00643C97">
              <w:t>2310009</w:t>
            </w:r>
          </w:p>
        </w:tc>
        <w:tc>
          <w:tcPr>
            <w:tcW w:w="1417" w:type="dxa"/>
            <w:vAlign w:val="center"/>
          </w:tcPr>
          <w:p w14:paraId="69CDEC1E" w14:textId="77777777" w:rsidR="0083213E" w:rsidRPr="00643C97" w:rsidRDefault="0083213E" w:rsidP="00531C5E">
            <w:pPr>
              <w:spacing w:line="0" w:lineRule="atLeast"/>
            </w:pPr>
            <w:r w:rsidRPr="00643C97">
              <w:t>企業管理系(臺北校區)</w:t>
            </w:r>
          </w:p>
        </w:tc>
        <w:tc>
          <w:tcPr>
            <w:tcW w:w="709" w:type="dxa"/>
            <w:vAlign w:val="center"/>
          </w:tcPr>
          <w:p w14:paraId="1BE83C27" w14:textId="77777777" w:rsidR="0083213E" w:rsidRPr="00643C97" w:rsidRDefault="0083213E" w:rsidP="00531C5E">
            <w:pPr>
              <w:spacing w:line="0" w:lineRule="atLeast"/>
              <w:jc w:val="center"/>
            </w:pPr>
            <w:r w:rsidRPr="00643C97">
              <w:t>1</w:t>
            </w:r>
          </w:p>
        </w:tc>
        <w:tc>
          <w:tcPr>
            <w:tcW w:w="4493" w:type="dxa"/>
            <w:vAlign w:val="center"/>
          </w:tcPr>
          <w:p w14:paraId="3758644F" w14:textId="77777777" w:rsidR="0083213E" w:rsidRPr="00643C97" w:rsidRDefault="0083213E" w:rsidP="00531C5E">
            <w:pPr>
              <w:spacing w:line="0" w:lineRule="atLeast"/>
              <w:rPr>
                <w:sz w:val="22"/>
              </w:rPr>
            </w:pPr>
            <w:r w:rsidRPr="00643C97">
              <w:rPr>
                <w:sz w:val="22"/>
              </w:rPr>
              <w:t>＊總成績須達本類組均標。</w:t>
            </w:r>
            <w:r w:rsidRPr="00643C97">
              <w:rPr>
                <w:sz w:val="22"/>
              </w:rPr>
              <w:br/>
              <w:t xml:space="preserve">1.為培養企業與商務人才，課程內容將涵蓋課堂討論與個人或團體簡報。 </w:t>
            </w:r>
            <w:r w:rsidRPr="00643C97">
              <w:rPr>
                <w:sz w:val="22"/>
              </w:rPr>
              <w:br/>
              <w:t xml:space="preserve">2.本校設有畢業門檻，未通過者須加修相關輔導課程。 </w:t>
            </w:r>
            <w:r w:rsidRPr="00643C97">
              <w:rPr>
                <w:sz w:val="22"/>
              </w:rPr>
              <w:br/>
              <w:t>3.本校學習輔導中心設有資源教室與輔導教師，關懷並提供學生課業及生活諮詢與協助。</w:t>
            </w:r>
          </w:p>
        </w:tc>
      </w:tr>
      <w:tr w:rsidR="0083213E" w:rsidRPr="00643C97" w14:paraId="55DEA665" w14:textId="77777777" w:rsidTr="00531C5E">
        <w:trPr>
          <w:trHeight w:val="397"/>
        </w:trPr>
        <w:tc>
          <w:tcPr>
            <w:tcW w:w="1207" w:type="dxa"/>
            <w:vMerge w:val="restart"/>
            <w:vAlign w:val="center"/>
          </w:tcPr>
          <w:p w14:paraId="6C7D15F2" w14:textId="77777777" w:rsidR="0083213E" w:rsidRPr="00643C97" w:rsidRDefault="0083213E" w:rsidP="00531C5E">
            <w:pPr>
              <w:spacing w:line="0" w:lineRule="atLeast"/>
            </w:pPr>
            <w:r w:rsidRPr="00643C97">
              <w:t>台南應用科技大學</w:t>
            </w:r>
          </w:p>
        </w:tc>
        <w:tc>
          <w:tcPr>
            <w:tcW w:w="1418" w:type="dxa"/>
            <w:vAlign w:val="center"/>
          </w:tcPr>
          <w:p w14:paraId="15BFCC18" w14:textId="77777777" w:rsidR="0083213E" w:rsidRPr="00643C97" w:rsidRDefault="0083213E" w:rsidP="00531C5E">
            <w:pPr>
              <w:spacing w:line="0" w:lineRule="atLeast"/>
            </w:pPr>
            <w:r w:rsidRPr="00643C97">
              <w:t>機械群</w:t>
            </w:r>
          </w:p>
        </w:tc>
        <w:tc>
          <w:tcPr>
            <w:tcW w:w="1134" w:type="dxa"/>
            <w:vAlign w:val="center"/>
          </w:tcPr>
          <w:p w14:paraId="7A056CD6" w14:textId="77777777" w:rsidR="0083213E" w:rsidRPr="00643C97" w:rsidRDefault="0083213E" w:rsidP="00531C5E">
            <w:pPr>
              <w:spacing w:line="0" w:lineRule="atLeast"/>
            </w:pPr>
            <w:r w:rsidRPr="00643C97">
              <w:t>2301001</w:t>
            </w:r>
          </w:p>
        </w:tc>
        <w:tc>
          <w:tcPr>
            <w:tcW w:w="1417" w:type="dxa"/>
            <w:vAlign w:val="center"/>
          </w:tcPr>
          <w:p w14:paraId="3D2D4FD1" w14:textId="77777777" w:rsidR="0083213E" w:rsidRPr="00643C97" w:rsidRDefault="0083213E" w:rsidP="00531C5E">
            <w:pPr>
              <w:spacing w:line="0" w:lineRule="atLeast"/>
            </w:pPr>
            <w:r w:rsidRPr="00643C97">
              <w:t>商品設計系</w:t>
            </w:r>
          </w:p>
        </w:tc>
        <w:tc>
          <w:tcPr>
            <w:tcW w:w="709" w:type="dxa"/>
            <w:vAlign w:val="center"/>
          </w:tcPr>
          <w:p w14:paraId="0E5BEB5B" w14:textId="77777777" w:rsidR="0083213E" w:rsidRPr="00643C97" w:rsidRDefault="0083213E" w:rsidP="00531C5E">
            <w:pPr>
              <w:spacing w:line="0" w:lineRule="atLeast"/>
              <w:jc w:val="center"/>
            </w:pPr>
            <w:r w:rsidRPr="00643C97">
              <w:t>1</w:t>
            </w:r>
          </w:p>
        </w:tc>
        <w:tc>
          <w:tcPr>
            <w:tcW w:w="4493" w:type="dxa"/>
            <w:vAlign w:val="center"/>
          </w:tcPr>
          <w:p w14:paraId="7760C125" w14:textId="77777777" w:rsidR="0083213E" w:rsidRPr="00643C97" w:rsidRDefault="0083213E" w:rsidP="00531C5E">
            <w:pPr>
              <w:spacing w:line="0" w:lineRule="atLeast"/>
              <w:rPr>
                <w:sz w:val="22"/>
              </w:rPr>
            </w:pPr>
          </w:p>
        </w:tc>
      </w:tr>
      <w:tr w:rsidR="0083213E" w:rsidRPr="00643C97" w14:paraId="0A004A5A" w14:textId="77777777" w:rsidTr="00531C5E">
        <w:trPr>
          <w:trHeight w:val="397"/>
        </w:trPr>
        <w:tc>
          <w:tcPr>
            <w:tcW w:w="1207" w:type="dxa"/>
            <w:vMerge/>
          </w:tcPr>
          <w:p w14:paraId="59A25791" w14:textId="77777777" w:rsidR="0083213E" w:rsidRPr="00643C97" w:rsidRDefault="0083213E" w:rsidP="00531C5E">
            <w:pPr>
              <w:spacing w:line="0" w:lineRule="atLeast"/>
            </w:pPr>
          </w:p>
        </w:tc>
        <w:tc>
          <w:tcPr>
            <w:tcW w:w="1418" w:type="dxa"/>
            <w:vAlign w:val="center"/>
          </w:tcPr>
          <w:p w14:paraId="44063E93" w14:textId="77777777" w:rsidR="0083213E" w:rsidRPr="00643C97" w:rsidRDefault="0083213E" w:rsidP="00531C5E">
            <w:pPr>
              <w:spacing w:line="0" w:lineRule="atLeast"/>
            </w:pPr>
            <w:r w:rsidRPr="00643C97">
              <w:t>設計群</w:t>
            </w:r>
          </w:p>
        </w:tc>
        <w:tc>
          <w:tcPr>
            <w:tcW w:w="1134" w:type="dxa"/>
            <w:vAlign w:val="center"/>
          </w:tcPr>
          <w:p w14:paraId="3E9B72A2" w14:textId="77777777" w:rsidR="0083213E" w:rsidRPr="00643C97" w:rsidRDefault="0083213E" w:rsidP="00531C5E">
            <w:pPr>
              <w:spacing w:line="0" w:lineRule="atLeast"/>
            </w:pPr>
            <w:r w:rsidRPr="00643C97">
              <w:t>2308001</w:t>
            </w:r>
          </w:p>
        </w:tc>
        <w:tc>
          <w:tcPr>
            <w:tcW w:w="1417" w:type="dxa"/>
            <w:vAlign w:val="center"/>
          </w:tcPr>
          <w:p w14:paraId="6C897389" w14:textId="77777777" w:rsidR="0083213E" w:rsidRPr="00643C97" w:rsidRDefault="0083213E" w:rsidP="00531C5E">
            <w:pPr>
              <w:spacing w:line="0" w:lineRule="atLeast"/>
            </w:pPr>
            <w:r w:rsidRPr="00643C97">
              <w:t>生活服務產業系</w:t>
            </w:r>
          </w:p>
        </w:tc>
        <w:tc>
          <w:tcPr>
            <w:tcW w:w="709" w:type="dxa"/>
            <w:vAlign w:val="center"/>
          </w:tcPr>
          <w:p w14:paraId="702241EF" w14:textId="77777777" w:rsidR="0083213E" w:rsidRPr="00643C97" w:rsidRDefault="0083213E" w:rsidP="00531C5E">
            <w:pPr>
              <w:spacing w:line="0" w:lineRule="atLeast"/>
              <w:jc w:val="center"/>
            </w:pPr>
            <w:r w:rsidRPr="00643C97">
              <w:t>2</w:t>
            </w:r>
          </w:p>
        </w:tc>
        <w:tc>
          <w:tcPr>
            <w:tcW w:w="4493" w:type="dxa"/>
            <w:vAlign w:val="center"/>
          </w:tcPr>
          <w:p w14:paraId="6D484EB4" w14:textId="77777777" w:rsidR="0083213E" w:rsidRPr="00643C97" w:rsidRDefault="0083213E" w:rsidP="00531C5E">
            <w:pPr>
              <w:spacing w:line="0" w:lineRule="atLeast"/>
              <w:rPr>
                <w:sz w:val="22"/>
              </w:rPr>
            </w:pPr>
          </w:p>
        </w:tc>
      </w:tr>
      <w:tr w:rsidR="0083213E" w:rsidRPr="00643C97" w14:paraId="5D521469" w14:textId="77777777" w:rsidTr="00531C5E">
        <w:trPr>
          <w:trHeight w:val="397"/>
        </w:trPr>
        <w:tc>
          <w:tcPr>
            <w:tcW w:w="1207" w:type="dxa"/>
            <w:vMerge/>
          </w:tcPr>
          <w:p w14:paraId="48311505" w14:textId="77777777" w:rsidR="0083213E" w:rsidRPr="00643C97" w:rsidRDefault="0083213E" w:rsidP="00531C5E">
            <w:pPr>
              <w:spacing w:line="0" w:lineRule="atLeast"/>
            </w:pPr>
          </w:p>
        </w:tc>
        <w:tc>
          <w:tcPr>
            <w:tcW w:w="1418" w:type="dxa"/>
            <w:vAlign w:val="center"/>
          </w:tcPr>
          <w:p w14:paraId="1E002EBF" w14:textId="77777777" w:rsidR="0083213E" w:rsidRPr="00643C97" w:rsidRDefault="0083213E" w:rsidP="00531C5E">
            <w:pPr>
              <w:spacing w:line="0" w:lineRule="atLeast"/>
            </w:pPr>
            <w:r w:rsidRPr="00643C97">
              <w:t>設計群</w:t>
            </w:r>
          </w:p>
        </w:tc>
        <w:tc>
          <w:tcPr>
            <w:tcW w:w="1134" w:type="dxa"/>
            <w:vAlign w:val="center"/>
          </w:tcPr>
          <w:p w14:paraId="080E0545" w14:textId="77777777" w:rsidR="0083213E" w:rsidRPr="00643C97" w:rsidRDefault="0083213E" w:rsidP="00531C5E">
            <w:pPr>
              <w:spacing w:line="0" w:lineRule="atLeast"/>
            </w:pPr>
            <w:r w:rsidRPr="00643C97">
              <w:t>2308002</w:t>
            </w:r>
          </w:p>
        </w:tc>
        <w:tc>
          <w:tcPr>
            <w:tcW w:w="1417" w:type="dxa"/>
            <w:vAlign w:val="center"/>
          </w:tcPr>
          <w:p w14:paraId="1CECDE2B" w14:textId="77777777" w:rsidR="0083213E" w:rsidRPr="00643C97" w:rsidRDefault="0083213E" w:rsidP="00531C5E">
            <w:pPr>
              <w:spacing w:line="0" w:lineRule="atLeast"/>
            </w:pPr>
            <w:r w:rsidRPr="00643C97">
              <w:t>視覺傳達設計系</w:t>
            </w:r>
          </w:p>
        </w:tc>
        <w:tc>
          <w:tcPr>
            <w:tcW w:w="709" w:type="dxa"/>
            <w:vAlign w:val="center"/>
          </w:tcPr>
          <w:p w14:paraId="4613D0A4" w14:textId="77777777" w:rsidR="0083213E" w:rsidRPr="00643C97" w:rsidRDefault="0083213E" w:rsidP="00531C5E">
            <w:pPr>
              <w:spacing w:line="0" w:lineRule="atLeast"/>
              <w:jc w:val="center"/>
            </w:pPr>
            <w:r w:rsidRPr="00643C97">
              <w:t>2</w:t>
            </w:r>
          </w:p>
        </w:tc>
        <w:tc>
          <w:tcPr>
            <w:tcW w:w="4493" w:type="dxa"/>
            <w:vAlign w:val="center"/>
          </w:tcPr>
          <w:p w14:paraId="01380630" w14:textId="77777777" w:rsidR="0083213E" w:rsidRPr="00643C97" w:rsidRDefault="0083213E" w:rsidP="00531C5E">
            <w:pPr>
              <w:spacing w:line="0" w:lineRule="atLeast"/>
              <w:rPr>
                <w:sz w:val="22"/>
              </w:rPr>
            </w:pPr>
          </w:p>
        </w:tc>
      </w:tr>
      <w:tr w:rsidR="0083213E" w:rsidRPr="00643C97" w14:paraId="6A25C006" w14:textId="77777777" w:rsidTr="00531C5E">
        <w:trPr>
          <w:trHeight w:val="397"/>
        </w:trPr>
        <w:tc>
          <w:tcPr>
            <w:tcW w:w="1207" w:type="dxa"/>
            <w:vMerge/>
          </w:tcPr>
          <w:p w14:paraId="30E5EA18" w14:textId="77777777" w:rsidR="0083213E" w:rsidRPr="00643C97" w:rsidRDefault="0083213E" w:rsidP="00531C5E">
            <w:pPr>
              <w:spacing w:line="0" w:lineRule="atLeast"/>
            </w:pPr>
          </w:p>
        </w:tc>
        <w:tc>
          <w:tcPr>
            <w:tcW w:w="1418" w:type="dxa"/>
            <w:vAlign w:val="center"/>
          </w:tcPr>
          <w:p w14:paraId="7F5279E0" w14:textId="77777777" w:rsidR="0083213E" w:rsidRPr="00643C97" w:rsidRDefault="0083213E" w:rsidP="00531C5E">
            <w:pPr>
              <w:spacing w:line="0" w:lineRule="atLeast"/>
            </w:pPr>
            <w:r w:rsidRPr="00643C97">
              <w:t>設計群</w:t>
            </w:r>
          </w:p>
        </w:tc>
        <w:tc>
          <w:tcPr>
            <w:tcW w:w="1134" w:type="dxa"/>
            <w:vAlign w:val="center"/>
          </w:tcPr>
          <w:p w14:paraId="1A1A7A71" w14:textId="77777777" w:rsidR="0083213E" w:rsidRPr="00643C97" w:rsidRDefault="0083213E" w:rsidP="00531C5E">
            <w:pPr>
              <w:spacing w:line="0" w:lineRule="atLeast"/>
            </w:pPr>
            <w:r w:rsidRPr="00643C97">
              <w:t>2308003</w:t>
            </w:r>
          </w:p>
        </w:tc>
        <w:tc>
          <w:tcPr>
            <w:tcW w:w="1417" w:type="dxa"/>
            <w:vAlign w:val="center"/>
          </w:tcPr>
          <w:p w14:paraId="04D80278" w14:textId="77777777" w:rsidR="0083213E" w:rsidRPr="00643C97" w:rsidRDefault="0083213E" w:rsidP="00531C5E">
            <w:pPr>
              <w:spacing w:line="0" w:lineRule="atLeast"/>
            </w:pPr>
            <w:r w:rsidRPr="00643C97">
              <w:t>商品設計系</w:t>
            </w:r>
          </w:p>
        </w:tc>
        <w:tc>
          <w:tcPr>
            <w:tcW w:w="709" w:type="dxa"/>
            <w:vAlign w:val="center"/>
          </w:tcPr>
          <w:p w14:paraId="6DE358A8" w14:textId="77777777" w:rsidR="0083213E" w:rsidRPr="00643C97" w:rsidRDefault="0083213E" w:rsidP="00531C5E">
            <w:pPr>
              <w:spacing w:line="0" w:lineRule="atLeast"/>
              <w:jc w:val="center"/>
            </w:pPr>
            <w:r w:rsidRPr="00643C97">
              <w:t>2</w:t>
            </w:r>
          </w:p>
        </w:tc>
        <w:tc>
          <w:tcPr>
            <w:tcW w:w="4493" w:type="dxa"/>
            <w:vAlign w:val="center"/>
          </w:tcPr>
          <w:p w14:paraId="45CD2589" w14:textId="77777777" w:rsidR="0083213E" w:rsidRPr="00643C97" w:rsidRDefault="0083213E" w:rsidP="00531C5E">
            <w:pPr>
              <w:spacing w:line="0" w:lineRule="atLeast"/>
              <w:rPr>
                <w:sz w:val="22"/>
              </w:rPr>
            </w:pPr>
          </w:p>
        </w:tc>
      </w:tr>
      <w:tr w:rsidR="0083213E" w:rsidRPr="00643C97" w14:paraId="4DD91346" w14:textId="77777777" w:rsidTr="00531C5E">
        <w:trPr>
          <w:trHeight w:val="397"/>
        </w:trPr>
        <w:tc>
          <w:tcPr>
            <w:tcW w:w="1207" w:type="dxa"/>
            <w:vMerge/>
          </w:tcPr>
          <w:p w14:paraId="45449C6B" w14:textId="77777777" w:rsidR="0083213E" w:rsidRPr="00643C97" w:rsidRDefault="0083213E" w:rsidP="00531C5E">
            <w:pPr>
              <w:spacing w:line="0" w:lineRule="atLeast"/>
            </w:pPr>
          </w:p>
        </w:tc>
        <w:tc>
          <w:tcPr>
            <w:tcW w:w="1418" w:type="dxa"/>
            <w:vAlign w:val="center"/>
          </w:tcPr>
          <w:p w14:paraId="74318079" w14:textId="77777777" w:rsidR="0083213E" w:rsidRPr="00643C97" w:rsidRDefault="0083213E" w:rsidP="00531C5E">
            <w:pPr>
              <w:spacing w:line="0" w:lineRule="atLeast"/>
            </w:pPr>
            <w:r w:rsidRPr="00643C97">
              <w:t>設計群</w:t>
            </w:r>
          </w:p>
        </w:tc>
        <w:tc>
          <w:tcPr>
            <w:tcW w:w="1134" w:type="dxa"/>
            <w:vAlign w:val="center"/>
          </w:tcPr>
          <w:p w14:paraId="2A1A865D" w14:textId="77777777" w:rsidR="0083213E" w:rsidRPr="00643C97" w:rsidRDefault="0083213E" w:rsidP="00531C5E">
            <w:pPr>
              <w:spacing w:line="0" w:lineRule="atLeast"/>
            </w:pPr>
            <w:r w:rsidRPr="00643C97">
              <w:t>2308004</w:t>
            </w:r>
          </w:p>
        </w:tc>
        <w:tc>
          <w:tcPr>
            <w:tcW w:w="1417" w:type="dxa"/>
            <w:vAlign w:val="center"/>
          </w:tcPr>
          <w:p w14:paraId="56A1608C" w14:textId="77777777" w:rsidR="0083213E" w:rsidRPr="00643C97" w:rsidRDefault="0083213E" w:rsidP="00531C5E">
            <w:pPr>
              <w:spacing w:line="0" w:lineRule="atLeast"/>
            </w:pPr>
            <w:r w:rsidRPr="00643C97">
              <w:t>美術系</w:t>
            </w:r>
          </w:p>
        </w:tc>
        <w:tc>
          <w:tcPr>
            <w:tcW w:w="709" w:type="dxa"/>
            <w:vAlign w:val="center"/>
          </w:tcPr>
          <w:p w14:paraId="0801AEA2" w14:textId="77777777" w:rsidR="0083213E" w:rsidRPr="00643C97" w:rsidRDefault="0083213E" w:rsidP="00531C5E">
            <w:pPr>
              <w:spacing w:line="0" w:lineRule="atLeast"/>
              <w:jc w:val="center"/>
            </w:pPr>
            <w:r w:rsidRPr="00643C97">
              <w:t>1</w:t>
            </w:r>
          </w:p>
        </w:tc>
        <w:tc>
          <w:tcPr>
            <w:tcW w:w="4493" w:type="dxa"/>
            <w:vAlign w:val="center"/>
          </w:tcPr>
          <w:p w14:paraId="4395332D" w14:textId="77777777" w:rsidR="0083213E" w:rsidRPr="00643C97" w:rsidRDefault="0083213E" w:rsidP="00531C5E">
            <w:pPr>
              <w:spacing w:line="0" w:lineRule="atLeast"/>
              <w:rPr>
                <w:sz w:val="22"/>
              </w:rPr>
            </w:pPr>
          </w:p>
        </w:tc>
      </w:tr>
      <w:tr w:rsidR="0083213E" w:rsidRPr="00643C97" w14:paraId="69EF75C5" w14:textId="77777777" w:rsidTr="00531C5E">
        <w:trPr>
          <w:trHeight w:val="397"/>
        </w:trPr>
        <w:tc>
          <w:tcPr>
            <w:tcW w:w="1207" w:type="dxa"/>
            <w:vMerge/>
          </w:tcPr>
          <w:p w14:paraId="1BC53AAD" w14:textId="77777777" w:rsidR="0083213E" w:rsidRPr="00643C97" w:rsidRDefault="0083213E" w:rsidP="00531C5E">
            <w:pPr>
              <w:spacing w:line="0" w:lineRule="atLeast"/>
            </w:pPr>
          </w:p>
        </w:tc>
        <w:tc>
          <w:tcPr>
            <w:tcW w:w="1418" w:type="dxa"/>
            <w:vAlign w:val="center"/>
          </w:tcPr>
          <w:p w14:paraId="7868B4F1" w14:textId="77777777" w:rsidR="0083213E" w:rsidRPr="00643C97" w:rsidRDefault="0083213E" w:rsidP="00531C5E">
            <w:pPr>
              <w:spacing w:line="0" w:lineRule="atLeast"/>
            </w:pPr>
            <w:r w:rsidRPr="00643C97">
              <w:t>設計群</w:t>
            </w:r>
          </w:p>
        </w:tc>
        <w:tc>
          <w:tcPr>
            <w:tcW w:w="1134" w:type="dxa"/>
            <w:vAlign w:val="center"/>
          </w:tcPr>
          <w:p w14:paraId="63F2874C" w14:textId="77777777" w:rsidR="0083213E" w:rsidRPr="00643C97" w:rsidRDefault="0083213E" w:rsidP="00531C5E">
            <w:pPr>
              <w:spacing w:line="0" w:lineRule="atLeast"/>
            </w:pPr>
            <w:r w:rsidRPr="00643C97">
              <w:t>2308005</w:t>
            </w:r>
          </w:p>
        </w:tc>
        <w:tc>
          <w:tcPr>
            <w:tcW w:w="1417" w:type="dxa"/>
            <w:vAlign w:val="center"/>
          </w:tcPr>
          <w:p w14:paraId="6A3D514A" w14:textId="77777777" w:rsidR="0083213E" w:rsidRPr="00643C97" w:rsidRDefault="0083213E" w:rsidP="00531C5E">
            <w:pPr>
              <w:spacing w:line="0" w:lineRule="atLeast"/>
            </w:pPr>
            <w:r w:rsidRPr="00643C97">
              <w:t>漫畫系</w:t>
            </w:r>
          </w:p>
        </w:tc>
        <w:tc>
          <w:tcPr>
            <w:tcW w:w="709" w:type="dxa"/>
            <w:vAlign w:val="center"/>
          </w:tcPr>
          <w:p w14:paraId="4D646630" w14:textId="77777777" w:rsidR="0083213E" w:rsidRPr="00643C97" w:rsidRDefault="0083213E" w:rsidP="00531C5E">
            <w:pPr>
              <w:spacing w:line="0" w:lineRule="atLeast"/>
              <w:jc w:val="center"/>
            </w:pPr>
            <w:r w:rsidRPr="00643C97">
              <w:t>1</w:t>
            </w:r>
          </w:p>
        </w:tc>
        <w:tc>
          <w:tcPr>
            <w:tcW w:w="4493" w:type="dxa"/>
            <w:vAlign w:val="center"/>
          </w:tcPr>
          <w:p w14:paraId="1FB12544" w14:textId="77777777" w:rsidR="0083213E" w:rsidRPr="00643C97" w:rsidRDefault="0083213E" w:rsidP="00531C5E">
            <w:pPr>
              <w:spacing w:line="0" w:lineRule="atLeast"/>
              <w:rPr>
                <w:sz w:val="22"/>
              </w:rPr>
            </w:pPr>
          </w:p>
        </w:tc>
      </w:tr>
      <w:tr w:rsidR="0083213E" w:rsidRPr="00643C97" w14:paraId="667E31BA" w14:textId="77777777" w:rsidTr="00531C5E">
        <w:tc>
          <w:tcPr>
            <w:tcW w:w="1207" w:type="dxa"/>
            <w:vMerge/>
          </w:tcPr>
          <w:p w14:paraId="2285FF21" w14:textId="77777777" w:rsidR="0083213E" w:rsidRPr="00643C97" w:rsidRDefault="0083213E" w:rsidP="00531C5E">
            <w:pPr>
              <w:spacing w:line="0" w:lineRule="atLeast"/>
            </w:pPr>
          </w:p>
        </w:tc>
        <w:tc>
          <w:tcPr>
            <w:tcW w:w="1418" w:type="dxa"/>
            <w:vAlign w:val="center"/>
          </w:tcPr>
          <w:p w14:paraId="0999526F" w14:textId="77777777" w:rsidR="0083213E" w:rsidRPr="00643C97" w:rsidRDefault="0083213E" w:rsidP="00531C5E">
            <w:pPr>
              <w:spacing w:line="0" w:lineRule="atLeast"/>
            </w:pPr>
            <w:r w:rsidRPr="00643C97">
              <w:t>商業與管理群</w:t>
            </w:r>
          </w:p>
        </w:tc>
        <w:tc>
          <w:tcPr>
            <w:tcW w:w="1134" w:type="dxa"/>
            <w:vAlign w:val="center"/>
          </w:tcPr>
          <w:p w14:paraId="59FC1DB3" w14:textId="77777777" w:rsidR="0083213E" w:rsidRPr="00643C97" w:rsidRDefault="0083213E" w:rsidP="00531C5E">
            <w:pPr>
              <w:spacing w:line="0" w:lineRule="atLeast"/>
            </w:pPr>
            <w:r w:rsidRPr="00643C97">
              <w:t>2310001</w:t>
            </w:r>
          </w:p>
        </w:tc>
        <w:tc>
          <w:tcPr>
            <w:tcW w:w="1417" w:type="dxa"/>
            <w:vAlign w:val="center"/>
          </w:tcPr>
          <w:p w14:paraId="380C50C4" w14:textId="77777777" w:rsidR="0083213E" w:rsidRPr="00643C97" w:rsidRDefault="0083213E" w:rsidP="00531C5E">
            <w:pPr>
              <w:spacing w:line="0" w:lineRule="atLeast"/>
            </w:pPr>
            <w:r w:rsidRPr="00643C97">
              <w:t>財務金融系</w:t>
            </w:r>
          </w:p>
        </w:tc>
        <w:tc>
          <w:tcPr>
            <w:tcW w:w="709" w:type="dxa"/>
            <w:vAlign w:val="center"/>
          </w:tcPr>
          <w:p w14:paraId="4B8348E4" w14:textId="77777777" w:rsidR="0083213E" w:rsidRPr="00643C97" w:rsidRDefault="0083213E" w:rsidP="00531C5E">
            <w:pPr>
              <w:spacing w:line="0" w:lineRule="atLeast"/>
              <w:jc w:val="center"/>
            </w:pPr>
            <w:r w:rsidRPr="00643C97">
              <w:t>1</w:t>
            </w:r>
          </w:p>
        </w:tc>
        <w:tc>
          <w:tcPr>
            <w:tcW w:w="4493" w:type="dxa"/>
            <w:vAlign w:val="center"/>
          </w:tcPr>
          <w:p w14:paraId="06903CEE" w14:textId="77777777" w:rsidR="0083213E" w:rsidRPr="00643C97" w:rsidRDefault="0083213E" w:rsidP="00531C5E">
            <w:pPr>
              <w:spacing w:line="0" w:lineRule="atLeast"/>
              <w:rPr>
                <w:sz w:val="22"/>
              </w:rPr>
            </w:pPr>
          </w:p>
        </w:tc>
      </w:tr>
      <w:tr w:rsidR="0083213E" w:rsidRPr="00643C97" w14:paraId="179EADD7" w14:textId="77777777" w:rsidTr="00531C5E">
        <w:tc>
          <w:tcPr>
            <w:tcW w:w="1207" w:type="dxa"/>
            <w:vMerge/>
          </w:tcPr>
          <w:p w14:paraId="1246A06A" w14:textId="77777777" w:rsidR="0083213E" w:rsidRPr="00643C97" w:rsidRDefault="0083213E" w:rsidP="00531C5E">
            <w:pPr>
              <w:spacing w:line="0" w:lineRule="atLeast"/>
            </w:pPr>
          </w:p>
        </w:tc>
        <w:tc>
          <w:tcPr>
            <w:tcW w:w="1418" w:type="dxa"/>
            <w:vAlign w:val="center"/>
          </w:tcPr>
          <w:p w14:paraId="3A84AEF1" w14:textId="77777777" w:rsidR="0083213E" w:rsidRPr="00643C97" w:rsidRDefault="0083213E" w:rsidP="00531C5E">
            <w:pPr>
              <w:spacing w:line="0" w:lineRule="atLeast"/>
            </w:pPr>
            <w:r w:rsidRPr="00643C97">
              <w:t>商業與管理群</w:t>
            </w:r>
          </w:p>
        </w:tc>
        <w:tc>
          <w:tcPr>
            <w:tcW w:w="1134" w:type="dxa"/>
            <w:vAlign w:val="center"/>
          </w:tcPr>
          <w:p w14:paraId="0F382261" w14:textId="77777777" w:rsidR="0083213E" w:rsidRPr="00643C97" w:rsidRDefault="0083213E" w:rsidP="00531C5E">
            <w:pPr>
              <w:spacing w:line="0" w:lineRule="atLeast"/>
            </w:pPr>
            <w:r w:rsidRPr="00643C97">
              <w:t>2310002</w:t>
            </w:r>
          </w:p>
        </w:tc>
        <w:tc>
          <w:tcPr>
            <w:tcW w:w="1417" w:type="dxa"/>
            <w:vAlign w:val="center"/>
          </w:tcPr>
          <w:p w14:paraId="778B9A02" w14:textId="77777777" w:rsidR="0083213E" w:rsidRPr="00643C97" w:rsidRDefault="0083213E" w:rsidP="00531C5E">
            <w:pPr>
              <w:spacing w:line="0" w:lineRule="atLeast"/>
            </w:pPr>
            <w:r w:rsidRPr="00643C97">
              <w:t>資訊管理系</w:t>
            </w:r>
          </w:p>
        </w:tc>
        <w:tc>
          <w:tcPr>
            <w:tcW w:w="709" w:type="dxa"/>
            <w:vAlign w:val="center"/>
          </w:tcPr>
          <w:p w14:paraId="41A03676" w14:textId="77777777" w:rsidR="0083213E" w:rsidRPr="00643C97" w:rsidRDefault="0083213E" w:rsidP="00531C5E">
            <w:pPr>
              <w:spacing w:line="0" w:lineRule="atLeast"/>
              <w:jc w:val="center"/>
            </w:pPr>
            <w:r w:rsidRPr="00643C97">
              <w:t>1</w:t>
            </w:r>
          </w:p>
        </w:tc>
        <w:tc>
          <w:tcPr>
            <w:tcW w:w="4493" w:type="dxa"/>
            <w:vAlign w:val="center"/>
          </w:tcPr>
          <w:p w14:paraId="3A5630E6" w14:textId="77777777" w:rsidR="0083213E" w:rsidRPr="00643C97" w:rsidRDefault="0083213E" w:rsidP="00531C5E">
            <w:pPr>
              <w:spacing w:line="0" w:lineRule="atLeast"/>
              <w:rPr>
                <w:sz w:val="22"/>
              </w:rPr>
            </w:pPr>
          </w:p>
        </w:tc>
      </w:tr>
      <w:tr w:rsidR="0083213E" w:rsidRPr="00643C97" w14:paraId="237538F7" w14:textId="77777777" w:rsidTr="00531C5E">
        <w:tc>
          <w:tcPr>
            <w:tcW w:w="1207" w:type="dxa"/>
            <w:vMerge/>
          </w:tcPr>
          <w:p w14:paraId="3D7FD31E" w14:textId="77777777" w:rsidR="0083213E" w:rsidRPr="00643C97" w:rsidRDefault="0083213E" w:rsidP="00531C5E">
            <w:pPr>
              <w:spacing w:line="0" w:lineRule="atLeast"/>
            </w:pPr>
          </w:p>
        </w:tc>
        <w:tc>
          <w:tcPr>
            <w:tcW w:w="1418" w:type="dxa"/>
            <w:vAlign w:val="center"/>
          </w:tcPr>
          <w:p w14:paraId="6BD300B6" w14:textId="77777777" w:rsidR="0083213E" w:rsidRPr="00643C97" w:rsidRDefault="0083213E" w:rsidP="00531C5E">
            <w:pPr>
              <w:spacing w:line="0" w:lineRule="atLeast"/>
            </w:pPr>
            <w:r w:rsidRPr="00643C97">
              <w:t>家政群生活應用類</w:t>
            </w:r>
          </w:p>
        </w:tc>
        <w:tc>
          <w:tcPr>
            <w:tcW w:w="1134" w:type="dxa"/>
            <w:vAlign w:val="center"/>
          </w:tcPr>
          <w:p w14:paraId="18CF25A7" w14:textId="77777777" w:rsidR="0083213E" w:rsidRPr="00643C97" w:rsidRDefault="0083213E" w:rsidP="00531C5E">
            <w:pPr>
              <w:spacing w:line="0" w:lineRule="atLeast"/>
            </w:pPr>
            <w:r w:rsidRPr="00643C97">
              <w:t>2316001</w:t>
            </w:r>
          </w:p>
        </w:tc>
        <w:tc>
          <w:tcPr>
            <w:tcW w:w="1417" w:type="dxa"/>
            <w:vAlign w:val="center"/>
          </w:tcPr>
          <w:p w14:paraId="5DE441EC" w14:textId="77777777" w:rsidR="0083213E" w:rsidRPr="00643C97" w:rsidRDefault="0083213E" w:rsidP="00531C5E">
            <w:pPr>
              <w:spacing w:line="0" w:lineRule="atLeast"/>
            </w:pPr>
            <w:r w:rsidRPr="00643C97">
              <w:t>美容造型設計系</w:t>
            </w:r>
          </w:p>
        </w:tc>
        <w:tc>
          <w:tcPr>
            <w:tcW w:w="709" w:type="dxa"/>
            <w:vAlign w:val="center"/>
          </w:tcPr>
          <w:p w14:paraId="18C1D4CD" w14:textId="77777777" w:rsidR="0083213E" w:rsidRPr="00643C97" w:rsidRDefault="0083213E" w:rsidP="00531C5E">
            <w:pPr>
              <w:spacing w:line="0" w:lineRule="atLeast"/>
              <w:jc w:val="center"/>
            </w:pPr>
            <w:r w:rsidRPr="00643C97">
              <w:t>1</w:t>
            </w:r>
          </w:p>
        </w:tc>
        <w:tc>
          <w:tcPr>
            <w:tcW w:w="4493" w:type="dxa"/>
            <w:vAlign w:val="center"/>
          </w:tcPr>
          <w:p w14:paraId="5F0D7CAF" w14:textId="77777777" w:rsidR="0083213E" w:rsidRPr="00643C97" w:rsidRDefault="0083213E" w:rsidP="00531C5E">
            <w:pPr>
              <w:spacing w:line="0" w:lineRule="atLeast"/>
              <w:rPr>
                <w:sz w:val="22"/>
              </w:rPr>
            </w:pPr>
          </w:p>
        </w:tc>
      </w:tr>
      <w:tr w:rsidR="0083213E" w:rsidRPr="00643C97" w14:paraId="121ECDE2" w14:textId="77777777" w:rsidTr="00531C5E">
        <w:tc>
          <w:tcPr>
            <w:tcW w:w="1207" w:type="dxa"/>
            <w:vMerge/>
          </w:tcPr>
          <w:p w14:paraId="63172B14" w14:textId="77777777" w:rsidR="0083213E" w:rsidRPr="00643C97" w:rsidRDefault="0083213E" w:rsidP="00531C5E">
            <w:pPr>
              <w:spacing w:line="0" w:lineRule="atLeast"/>
            </w:pPr>
          </w:p>
        </w:tc>
        <w:tc>
          <w:tcPr>
            <w:tcW w:w="1418" w:type="dxa"/>
            <w:vAlign w:val="center"/>
          </w:tcPr>
          <w:p w14:paraId="0ADC85D2" w14:textId="77777777" w:rsidR="0083213E" w:rsidRPr="00643C97" w:rsidRDefault="0083213E" w:rsidP="00531C5E">
            <w:pPr>
              <w:spacing w:line="0" w:lineRule="atLeast"/>
            </w:pPr>
            <w:r w:rsidRPr="00643C97">
              <w:t>家政群生活應用類</w:t>
            </w:r>
          </w:p>
        </w:tc>
        <w:tc>
          <w:tcPr>
            <w:tcW w:w="1134" w:type="dxa"/>
            <w:vAlign w:val="center"/>
          </w:tcPr>
          <w:p w14:paraId="49067DD0" w14:textId="77777777" w:rsidR="0083213E" w:rsidRPr="00643C97" w:rsidRDefault="0083213E" w:rsidP="00531C5E">
            <w:pPr>
              <w:spacing w:line="0" w:lineRule="atLeast"/>
            </w:pPr>
            <w:r w:rsidRPr="00643C97">
              <w:t>2316002</w:t>
            </w:r>
          </w:p>
        </w:tc>
        <w:tc>
          <w:tcPr>
            <w:tcW w:w="1417" w:type="dxa"/>
            <w:vAlign w:val="center"/>
          </w:tcPr>
          <w:p w14:paraId="19157B11" w14:textId="77777777" w:rsidR="0083213E" w:rsidRPr="00643C97" w:rsidRDefault="0083213E" w:rsidP="00531C5E">
            <w:pPr>
              <w:spacing w:line="0" w:lineRule="atLeast"/>
            </w:pPr>
            <w:r w:rsidRPr="00643C97">
              <w:t>生活服務產業系</w:t>
            </w:r>
          </w:p>
        </w:tc>
        <w:tc>
          <w:tcPr>
            <w:tcW w:w="709" w:type="dxa"/>
            <w:vAlign w:val="center"/>
          </w:tcPr>
          <w:p w14:paraId="681F013B" w14:textId="77777777" w:rsidR="0083213E" w:rsidRPr="00643C97" w:rsidRDefault="0083213E" w:rsidP="00531C5E">
            <w:pPr>
              <w:spacing w:line="0" w:lineRule="atLeast"/>
              <w:jc w:val="center"/>
            </w:pPr>
            <w:r w:rsidRPr="00643C97">
              <w:t>2</w:t>
            </w:r>
          </w:p>
        </w:tc>
        <w:tc>
          <w:tcPr>
            <w:tcW w:w="4493" w:type="dxa"/>
            <w:vAlign w:val="center"/>
          </w:tcPr>
          <w:p w14:paraId="087F2E45" w14:textId="77777777" w:rsidR="0083213E" w:rsidRPr="00643C97" w:rsidRDefault="0083213E" w:rsidP="00531C5E">
            <w:pPr>
              <w:spacing w:line="0" w:lineRule="atLeast"/>
              <w:rPr>
                <w:sz w:val="22"/>
              </w:rPr>
            </w:pPr>
          </w:p>
        </w:tc>
      </w:tr>
      <w:tr w:rsidR="0083213E" w:rsidRPr="00643C97" w14:paraId="0D471A20" w14:textId="77777777" w:rsidTr="00531C5E">
        <w:tc>
          <w:tcPr>
            <w:tcW w:w="1207" w:type="dxa"/>
            <w:vMerge/>
          </w:tcPr>
          <w:p w14:paraId="42CD0F26" w14:textId="77777777" w:rsidR="0083213E" w:rsidRPr="00643C97" w:rsidRDefault="0083213E" w:rsidP="00531C5E">
            <w:pPr>
              <w:spacing w:line="0" w:lineRule="atLeast"/>
            </w:pPr>
          </w:p>
        </w:tc>
        <w:tc>
          <w:tcPr>
            <w:tcW w:w="1418" w:type="dxa"/>
            <w:vAlign w:val="center"/>
          </w:tcPr>
          <w:p w14:paraId="4FCAF98C" w14:textId="77777777" w:rsidR="0083213E" w:rsidRPr="00643C97" w:rsidRDefault="0083213E" w:rsidP="00531C5E">
            <w:pPr>
              <w:spacing w:line="0" w:lineRule="atLeast"/>
            </w:pPr>
            <w:r w:rsidRPr="00643C97">
              <w:t>農業群</w:t>
            </w:r>
          </w:p>
        </w:tc>
        <w:tc>
          <w:tcPr>
            <w:tcW w:w="1134" w:type="dxa"/>
            <w:vAlign w:val="center"/>
          </w:tcPr>
          <w:p w14:paraId="38D45A68" w14:textId="77777777" w:rsidR="0083213E" w:rsidRPr="00643C97" w:rsidRDefault="0083213E" w:rsidP="00531C5E">
            <w:pPr>
              <w:spacing w:line="0" w:lineRule="atLeast"/>
            </w:pPr>
            <w:r w:rsidRPr="00643C97">
              <w:t>2318001</w:t>
            </w:r>
          </w:p>
        </w:tc>
        <w:tc>
          <w:tcPr>
            <w:tcW w:w="1417" w:type="dxa"/>
            <w:vAlign w:val="center"/>
          </w:tcPr>
          <w:p w14:paraId="459D2CDC" w14:textId="77777777" w:rsidR="0083213E" w:rsidRPr="00643C97" w:rsidRDefault="0083213E" w:rsidP="00531C5E">
            <w:pPr>
              <w:spacing w:line="0" w:lineRule="atLeast"/>
            </w:pPr>
            <w:r w:rsidRPr="00643C97">
              <w:t>生活服務產業系</w:t>
            </w:r>
          </w:p>
        </w:tc>
        <w:tc>
          <w:tcPr>
            <w:tcW w:w="709" w:type="dxa"/>
            <w:vAlign w:val="center"/>
          </w:tcPr>
          <w:p w14:paraId="39CECF09" w14:textId="77777777" w:rsidR="0083213E" w:rsidRPr="00643C97" w:rsidRDefault="0083213E" w:rsidP="00531C5E">
            <w:pPr>
              <w:spacing w:line="0" w:lineRule="atLeast"/>
              <w:jc w:val="center"/>
            </w:pPr>
            <w:r w:rsidRPr="00643C97">
              <w:t>1</w:t>
            </w:r>
          </w:p>
        </w:tc>
        <w:tc>
          <w:tcPr>
            <w:tcW w:w="4493" w:type="dxa"/>
            <w:vAlign w:val="center"/>
          </w:tcPr>
          <w:p w14:paraId="4DE96150" w14:textId="77777777" w:rsidR="0083213E" w:rsidRPr="00643C97" w:rsidRDefault="0083213E" w:rsidP="00531C5E">
            <w:pPr>
              <w:spacing w:line="0" w:lineRule="atLeast"/>
              <w:rPr>
                <w:sz w:val="22"/>
              </w:rPr>
            </w:pPr>
          </w:p>
        </w:tc>
      </w:tr>
      <w:tr w:rsidR="0083213E" w:rsidRPr="00643C97" w14:paraId="050AFCC3" w14:textId="77777777" w:rsidTr="00531C5E">
        <w:trPr>
          <w:trHeight w:val="397"/>
        </w:trPr>
        <w:tc>
          <w:tcPr>
            <w:tcW w:w="1207" w:type="dxa"/>
            <w:vMerge/>
          </w:tcPr>
          <w:p w14:paraId="7BC1EBDA" w14:textId="77777777" w:rsidR="0083213E" w:rsidRPr="00643C97" w:rsidRDefault="0083213E" w:rsidP="00531C5E">
            <w:pPr>
              <w:spacing w:line="0" w:lineRule="atLeast"/>
            </w:pPr>
          </w:p>
        </w:tc>
        <w:tc>
          <w:tcPr>
            <w:tcW w:w="1418" w:type="dxa"/>
            <w:vAlign w:val="center"/>
          </w:tcPr>
          <w:p w14:paraId="59820D2B" w14:textId="77777777" w:rsidR="0083213E" w:rsidRPr="00643C97" w:rsidRDefault="0083213E" w:rsidP="00531C5E">
            <w:pPr>
              <w:spacing w:line="0" w:lineRule="atLeast"/>
            </w:pPr>
            <w:r w:rsidRPr="00643C97">
              <w:t>餐旅群</w:t>
            </w:r>
          </w:p>
        </w:tc>
        <w:tc>
          <w:tcPr>
            <w:tcW w:w="1134" w:type="dxa"/>
            <w:vAlign w:val="center"/>
          </w:tcPr>
          <w:p w14:paraId="6D4017F0" w14:textId="77777777" w:rsidR="0083213E" w:rsidRPr="00643C97" w:rsidRDefault="0083213E" w:rsidP="00531C5E">
            <w:pPr>
              <w:spacing w:line="0" w:lineRule="atLeast"/>
            </w:pPr>
            <w:r w:rsidRPr="00643C97">
              <w:t>2321002</w:t>
            </w:r>
          </w:p>
        </w:tc>
        <w:tc>
          <w:tcPr>
            <w:tcW w:w="1417" w:type="dxa"/>
            <w:vAlign w:val="center"/>
          </w:tcPr>
          <w:p w14:paraId="4EE352EA" w14:textId="77777777" w:rsidR="0083213E" w:rsidRPr="00643C97" w:rsidRDefault="0083213E" w:rsidP="00531C5E">
            <w:pPr>
              <w:spacing w:line="0" w:lineRule="atLeast"/>
            </w:pPr>
            <w:r w:rsidRPr="00643C97">
              <w:t>餐飲系</w:t>
            </w:r>
          </w:p>
        </w:tc>
        <w:tc>
          <w:tcPr>
            <w:tcW w:w="709" w:type="dxa"/>
            <w:vAlign w:val="center"/>
          </w:tcPr>
          <w:p w14:paraId="01F0B740" w14:textId="77777777" w:rsidR="0083213E" w:rsidRPr="00643C97" w:rsidRDefault="0083213E" w:rsidP="00531C5E">
            <w:pPr>
              <w:spacing w:line="0" w:lineRule="atLeast"/>
              <w:jc w:val="center"/>
            </w:pPr>
            <w:r w:rsidRPr="00643C97">
              <w:t>2</w:t>
            </w:r>
          </w:p>
        </w:tc>
        <w:tc>
          <w:tcPr>
            <w:tcW w:w="4493" w:type="dxa"/>
            <w:vAlign w:val="center"/>
          </w:tcPr>
          <w:p w14:paraId="0AB2B65E" w14:textId="77777777" w:rsidR="0083213E" w:rsidRPr="00643C97" w:rsidRDefault="0083213E" w:rsidP="00531C5E">
            <w:pPr>
              <w:spacing w:line="0" w:lineRule="atLeast"/>
              <w:rPr>
                <w:sz w:val="22"/>
              </w:rPr>
            </w:pPr>
          </w:p>
        </w:tc>
      </w:tr>
      <w:tr w:rsidR="0083213E" w:rsidRPr="00643C97" w14:paraId="6BE7FC3D" w14:textId="77777777" w:rsidTr="00531C5E">
        <w:tc>
          <w:tcPr>
            <w:tcW w:w="1207" w:type="dxa"/>
            <w:vAlign w:val="center"/>
          </w:tcPr>
          <w:p w14:paraId="118F6953" w14:textId="77777777" w:rsidR="0083213E" w:rsidRPr="00643C97" w:rsidRDefault="0083213E" w:rsidP="00531C5E">
            <w:pPr>
              <w:spacing w:line="0" w:lineRule="atLeast"/>
            </w:pPr>
            <w:r w:rsidRPr="00643C97">
              <w:t>中信科技大學</w:t>
            </w:r>
          </w:p>
        </w:tc>
        <w:tc>
          <w:tcPr>
            <w:tcW w:w="1418" w:type="dxa"/>
            <w:vAlign w:val="center"/>
          </w:tcPr>
          <w:p w14:paraId="45C84AFB" w14:textId="77777777" w:rsidR="0083213E" w:rsidRPr="00643C97" w:rsidRDefault="0083213E" w:rsidP="00531C5E">
            <w:pPr>
              <w:spacing w:line="0" w:lineRule="atLeast"/>
            </w:pPr>
            <w:r w:rsidRPr="00643C97">
              <w:t>電機與電子群電機類</w:t>
            </w:r>
          </w:p>
        </w:tc>
        <w:tc>
          <w:tcPr>
            <w:tcW w:w="1134" w:type="dxa"/>
            <w:vAlign w:val="center"/>
          </w:tcPr>
          <w:p w14:paraId="2FF14A1D" w14:textId="77777777" w:rsidR="0083213E" w:rsidRPr="00643C97" w:rsidRDefault="0083213E" w:rsidP="00531C5E">
            <w:pPr>
              <w:spacing w:line="0" w:lineRule="atLeast"/>
            </w:pPr>
            <w:r w:rsidRPr="00643C97">
              <w:t>2303002</w:t>
            </w:r>
          </w:p>
        </w:tc>
        <w:tc>
          <w:tcPr>
            <w:tcW w:w="1417" w:type="dxa"/>
            <w:vAlign w:val="center"/>
          </w:tcPr>
          <w:p w14:paraId="56B50696" w14:textId="77777777" w:rsidR="0083213E" w:rsidRPr="00643C97" w:rsidRDefault="0083213E" w:rsidP="00531C5E">
            <w:pPr>
              <w:spacing w:line="0" w:lineRule="atLeast"/>
            </w:pPr>
            <w:r w:rsidRPr="00643C97">
              <w:t>半導體工程系</w:t>
            </w:r>
          </w:p>
        </w:tc>
        <w:tc>
          <w:tcPr>
            <w:tcW w:w="709" w:type="dxa"/>
            <w:vAlign w:val="center"/>
          </w:tcPr>
          <w:p w14:paraId="79CA9057" w14:textId="77777777" w:rsidR="0083213E" w:rsidRPr="00643C97" w:rsidRDefault="0083213E" w:rsidP="00531C5E">
            <w:pPr>
              <w:spacing w:line="0" w:lineRule="atLeast"/>
              <w:jc w:val="center"/>
            </w:pPr>
            <w:r w:rsidRPr="00643C97">
              <w:t>2</w:t>
            </w:r>
          </w:p>
        </w:tc>
        <w:tc>
          <w:tcPr>
            <w:tcW w:w="4493" w:type="dxa"/>
            <w:vAlign w:val="center"/>
          </w:tcPr>
          <w:p w14:paraId="6B10505D" w14:textId="77777777" w:rsidR="0083213E" w:rsidRPr="00643C97" w:rsidRDefault="0083213E" w:rsidP="00531C5E">
            <w:pPr>
              <w:spacing w:line="0" w:lineRule="atLeast"/>
              <w:rPr>
                <w:sz w:val="22"/>
              </w:rPr>
            </w:pPr>
            <w:r w:rsidRPr="00643C97">
              <w:rPr>
                <w:sz w:val="22"/>
              </w:rPr>
              <w:t>＊總成績須達本類組底標。</w:t>
            </w:r>
          </w:p>
        </w:tc>
      </w:tr>
      <w:tr w:rsidR="0083213E" w:rsidRPr="00643C97" w14:paraId="69E83CCE" w14:textId="77777777" w:rsidTr="00531C5E">
        <w:tc>
          <w:tcPr>
            <w:tcW w:w="1207" w:type="dxa"/>
            <w:vMerge w:val="restart"/>
            <w:vAlign w:val="center"/>
          </w:tcPr>
          <w:p w14:paraId="3DC4A520" w14:textId="77777777" w:rsidR="0083213E" w:rsidRPr="00643C97" w:rsidRDefault="0083213E" w:rsidP="00531C5E">
            <w:pPr>
              <w:spacing w:line="0" w:lineRule="atLeast"/>
            </w:pPr>
            <w:r w:rsidRPr="00643C97">
              <w:t>元培醫事科技大學</w:t>
            </w:r>
          </w:p>
        </w:tc>
        <w:tc>
          <w:tcPr>
            <w:tcW w:w="1418" w:type="dxa"/>
            <w:vAlign w:val="center"/>
          </w:tcPr>
          <w:p w14:paraId="3BFF84EE" w14:textId="77777777" w:rsidR="0083213E" w:rsidRPr="00643C97" w:rsidRDefault="0083213E" w:rsidP="00531C5E">
            <w:pPr>
              <w:spacing w:line="0" w:lineRule="atLeast"/>
            </w:pPr>
            <w:r w:rsidRPr="00643C97">
              <w:t>商業與管理群</w:t>
            </w:r>
          </w:p>
        </w:tc>
        <w:tc>
          <w:tcPr>
            <w:tcW w:w="1134" w:type="dxa"/>
            <w:vAlign w:val="center"/>
          </w:tcPr>
          <w:p w14:paraId="549B832A" w14:textId="77777777" w:rsidR="0083213E" w:rsidRPr="00643C97" w:rsidRDefault="0083213E" w:rsidP="00531C5E">
            <w:pPr>
              <w:spacing w:line="0" w:lineRule="atLeast"/>
            </w:pPr>
            <w:r w:rsidRPr="00643C97">
              <w:t>2310032</w:t>
            </w:r>
          </w:p>
        </w:tc>
        <w:tc>
          <w:tcPr>
            <w:tcW w:w="1417" w:type="dxa"/>
            <w:vAlign w:val="center"/>
          </w:tcPr>
          <w:p w14:paraId="6D03C0E4" w14:textId="77777777" w:rsidR="0083213E" w:rsidRPr="00643C97" w:rsidRDefault="0083213E" w:rsidP="00531C5E">
            <w:pPr>
              <w:spacing w:line="0" w:lineRule="atLeast"/>
            </w:pPr>
            <w:r w:rsidRPr="00643C97">
              <w:t>高齡健康照護系</w:t>
            </w:r>
          </w:p>
        </w:tc>
        <w:tc>
          <w:tcPr>
            <w:tcW w:w="709" w:type="dxa"/>
            <w:vAlign w:val="center"/>
          </w:tcPr>
          <w:p w14:paraId="440BD47A" w14:textId="77777777" w:rsidR="0083213E" w:rsidRPr="00643C97" w:rsidRDefault="0083213E" w:rsidP="00531C5E">
            <w:pPr>
              <w:spacing w:line="0" w:lineRule="atLeast"/>
              <w:jc w:val="center"/>
            </w:pPr>
            <w:r w:rsidRPr="00643C97">
              <w:t>1</w:t>
            </w:r>
          </w:p>
        </w:tc>
        <w:tc>
          <w:tcPr>
            <w:tcW w:w="4493" w:type="dxa"/>
            <w:vAlign w:val="center"/>
          </w:tcPr>
          <w:p w14:paraId="14E32AA8" w14:textId="77777777" w:rsidR="0083213E" w:rsidRPr="00643C97" w:rsidRDefault="0083213E" w:rsidP="00531C5E">
            <w:pPr>
              <w:spacing w:line="0" w:lineRule="atLeast"/>
              <w:rPr>
                <w:sz w:val="22"/>
              </w:rPr>
            </w:pPr>
          </w:p>
        </w:tc>
      </w:tr>
      <w:tr w:rsidR="0083213E" w:rsidRPr="00643C97" w14:paraId="2A1F3815" w14:textId="77777777" w:rsidTr="00531C5E">
        <w:tc>
          <w:tcPr>
            <w:tcW w:w="1207" w:type="dxa"/>
            <w:vMerge/>
          </w:tcPr>
          <w:p w14:paraId="0D719982" w14:textId="77777777" w:rsidR="0083213E" w:rsidRPr="00643C97" w:rsidRDefault="0083213E" w:rsidP="00531C5E">
            <w:pPr>
              <w:spacing w:line="0" w:lineRule="atLeast"/>
            </w:pPr>
          </w:p>
        </w:tc>
        <w:tc>
          <w:tcPr>
            <w:tcW w:w="1418" w:type="dxa"/>
            <w:vAlign w:val="center"/>
          </w:tcPr>
          <w:p w14:paraId="5A1ACE91" w14:textId="77777777" w:rsidR="0083213E" w:rsidRPr="00643C97" w:rsidRDefault="0083213E" w:rsidP="00531C5E">
            <w:pPr>
              <w:spacing w:line="0" w:lineRule="atLeast"/>
            </w:pPr>
            <w:r w:rsidRPr="00643C97">
              <w:t>家政群生活應用類</w:t>
            </w:r>
          </w:p>
        </w:tc>
        <w:tc>
          <w:tcPr>
            <w:tcW w:w="1134" w:type="dxa"/>
            <w:vAlign w:val="center"/>
          </w:tcPr>
          <w:p w14:paraId="51736F4F" w14:textId="77777777" w:rsidR="0083213E" w:rsidRPr="00643C97" w:rsidRDefault="0083213E" w:rsidP="00531C5E">
            <w:pPr>
              <w:spacing w:line="0" w:lineRule="atLeast"/>
            </w:pPr>
            <w:r w:rsidRPr="00643C97">
              <w:t>2316012</w:t>
            </w:r>
          </w:p>
        </w:tc>
        <w:tc>
          <w:tcPr>
            <w:tcW w:w="1417" w:type="dxa"/>
            <w:vAlign w:val="center"/>
          </w:tcPr>
          <w:p w14:paraId="54821359" w14:textId="77777777" w:rsidR="0083213E" w:rsidRPr="00643C97" w:rsidRDefault="0083213E" w:rsidP="00531C5E">
            <w:pPr>
              <w:spacing w:line="0" w:lineRule="atLeast"/>
            </w:pPr>
            <w:r w:rsidRPr="00643C97">
              <w:t>高齡健康照護系</w:t>
            </w:r>
          </w:p>
        </w:tc>
        <w:tc>
          <w:tcPr>
            <w:tcW w:w="709" w:type="dxa"/>
            <w:vAlign w:val="center"/>
          </w:tcPr>
          <w:p w14:paraId="1D2D1B85" w14:textId="77777777" w:rsidR="0083213E" w:rsidRPr="00643C97" w:rsidRDefault="0083213E" w:rsidP="00531C5E">
            <w:pPr>
              <w:spacing w:line="0" w:lineRule="atLeast"/>
              <w:jc w:val="center"/>
            </w:pPr>
            <w:r w:rsidRPr="00643C97">
              <w:t>1</w:t>
            </w:r>
          </w:p>
        </w:tc>
        <w:tc>
          <w:tcPr>
            <w:tcW w:w="4493" w:type="dxa"/>
            <w:vAlign w:val="center"/>
          </w:tcPr>
          <w:p w14:paraId="66857D27" w14:textId="77777777" w:rsidR="0083213E" w:rsidRPr="00643C97" w:rsidRDefault="0083213E" w:rsidP="00531C5E">
            <w:pPr>
              <w:spacing w:line="0" w:lineRule="atLeast"/>
              <w:rPr>
                <w:sz w:val="22"/>
              </w:rPr>
            </w:pPr>
          </w:p>
        </w:tc>
      </w:tr>
      <w:tr w:rsidR="0083213E" w:rsidRPr="00643C97" w14:paraId="7E9518BB" w14:textId="77777777" w:rsidTr="00531C5E">
        <w:tc>
          <w:tcPr>
            <w:tcW w:w="1207" w:type="dxa"/>
            <w:vAlign w:val="center"/>
          </w:tcPr>
          <w:p w14:paraId="0AB73B39" w14:textId="77777777" w:rsidR="0083213E" w:rsidRPr="00643C97" w:rsidRDefault="0083213E" w:rsidP="00531C5E">
            <w:pPr>
              <w:spacing w:line="0" w:lineRule="atLeast"/>
            </w:pPr>
            <w:r w:rsidRPr="00643C97">
              <w:t>景文科技大學</w:t>
            </w:r>
          </w:p>
        </w:tc>
        <w:tc>
          <w:tcPr>
            <w:tcW w:w="1418" w:type="dxa"/>
            <w:vAlign w:val="center"/>
          </w:tcPr>
          <w:p w14:paraId="3267B906" w14:textId="77777777" w:rsidR="0083213E" w:rsidRPr="00643C97" w:rsidRDefault="0083213E" w:rsidP="00531C5E">
            <w:pPr>
              <w:spacing w:line="0" w:lineRule="atLeast"/>
            </w:pPr>
            <w:r w:rsidRPr="00643C97">
              <w:t>餐旅群</w:t>
            </w:r>
          </w:p>
        </w:tc>
        <w:tc>
          <w:tcPr>
            <w:tcW w:w="1134" w:type="dxa"/>
            <w:vAlign w:val="center"/>
          </w:tcPr>
          <w:p w14:paraId="5031E150" w14:textId="77777777" w:rsidR="0083213E" w:rsidRPr="00643C97" w:rsidRDefault="0083213E" w:rsidP="00531C5E">
            <w:pPr>
              <w:spacing w:line="0" w:lineRule="atLeast"/>
            </w:pPr>
            <w:r w:rsidRPr="00643C97">
              <w:t>2321003</w:t>
            </w:r>
          </w:p>
        </w:tc>
        <w:tc>
          <w:tcPr>
            <w:tcW w:w="1417" w:type="dxa"/>
            <w:vAlign w:val="center"/>
          </w:tcPr>
          <w:p w14:paraId="249D9481" w14:textId="77777777" w:rsidR="0083213E" w:rsidRPr="00643C97" w:rsidRDefault="0083213E" w:rsidP="00531C5E">
            <w:pPr>
              <w:spacing w:line="0" w:lineRule="atLeast"/>
            </w:pPr>
            <w:r w:rsidRPr="00643C97">
              <w:t>旅館管理系</w:t>
            </w:r>
          </w:p>
        </w:tc>
        <w:tc>
          <w:tcPr>
            <w:tcW w:w="709" w:type="dxa"/>
            <w:vAlign w:val="center"/>
          </w:tcPr>
          <w:p w14:paraId="4C56D58E" w14:textId="77777777" w:rsidR="0083213E" w:rsidRPr="00643C97" w:rsidRDefault="0083213E" w:rsidP="00531C5E">
            <w:pPr>
              <w:spacing w:line="0" w:lineRule="atLeast"/>
              <w:jc w:val="center"/>
            </w:pPr>
            <w:r w:rsidRPr="00643C97">
              <w:t>2</w:t>
            </w:r>
          </w:p>
        </w:tc>
        <w:tc>
          <w:tcPr>
            <w:tcW w:w="4493" w:type="dxa"/>
            <w:vAlign w:val="center"/>
          </w:tcPr>
          <w:p w14:paraId="3A4B875F" w14:textId="77777777" w:rsidR="0083213E" w:rsidRPr="00643C97" w:rsidRDefault="0083213E" w:rsidP="00531C5E">
            <w:pPr>
              <w:spacing w:line="0" w:lineRule="atLeast"/>
              <w:rPr>
                <w:sz w:val="22"/>
              </w:rPr>
            </w:pPr>
            <w:r w:rsidRPr="00643C97">
              <w:rPr>
                <w:sz w:val="22"/>
              </w:rPr>
              <w:t>本系因課程學習及實習需要，就學期間須使用餐飲、旅館相關設備與人直接互動的特性，因此必需具有相當之視覺、聽覺功能、溝通能力、運用肢體操作設備、能迅速移動遠離危險、需久站、能控管自身情緒、具相當之抗壓能力。</w:t>
            </w:r>
          </w:p>
        </w:tc>
      </w:tr>
      <w:tr w:rsidR="0083213E" w:rsidRPr="00643C97" w14:paraId="6F6AE4F1" w14:textId="77777777" w:rsidTr="00531C5E">
        <w:tc>
          <w:tcPr>
            <w:tcW w:w="1207" w:type="dxa"/>
            <w:vAlign w:val="center"/>
          </w:tcPr>
          <w:p w14:paraId="38E2BA3E" w14:textId="77777777" w:rsidR="0083213E" w:rsidRPr="00643C97" w:rsidRDefault="0083213E" w:rsidP="00531C5E">
            <w:pPr>
              <w:spacing w:line="0" w:lineRule="atLeast"/>
            </w:pPr>
            <w:r w:rsidRPr="00643C97">
              <w:lastRenderedPageBreak/>
              <w:t>中華醫事科技大學</w:t>
            </w:r>
          </w:p>
        </w:tc>
        <w:tc>
          <w:tcPr>
            <w:tcW w:w="1418" w:type="dxa"/>
            <w:vAlign w:val="center"/>
          </w:tcPr>
          <w:p w14:paraId="6D0F9D2F" w14:textId="77777777" w:rsidR="0083213E" w:rsidRPr="00643C97" w:rsidRDefault="0083213E" w:rsidP="00531C5E">
            <w:pPr>
              <w:spacing w:line="0" w:lineRule="atLeast"/>
            </w:pPr>
            <w:r w:rsidRPr="00643C97">
              <w:t>餐旅群</w:t>
            </w:r>
          </w:p>
        </w:tc>
        <w:tc>
          <w:tcPr>
            <w:tcW w:w="1134" w:type="dxa"/>
            <w:vAlign w:val="center"/>
          </w:tcPr>
          <w:p w14:paraId="0B0E0AEA" w14:textId="77777777" w:rsidR="0083213E" w:rsidRPr="00643C97" w:rsidRDefault="0083213E" w:rsidP="00531C5E">
            <w:pPr>
              <w:spacing w:line="0" w:lineRule="atLeast"/>
            </w:pPr>
            <w:r w:rsidRPr="00643C97">
              <w:t>2321024</w:t>
            </w:r>
          </w:p>
        </w:tc>
        <w:tc>
          <w:tcPr>
            <w:tcW w:w="1417" w:type="dxa"/>
            <w:vAlign w:val="center"/>
          </w:tcPr>
          <w:p w14:paraId="34C569C8" w14:textId="77777777" w:rsidR="0083213E" w:rsidRPr="00643C97" w:rsidRDefault="0083213E" w:rsidP="00531C5E">
            <w:pPr>
              <w:spacing w:line="0" w:lineRule="atLeast"/>
            </w:pPr>
            <w:r w:rsidRPr="00643C97">
              <w:t>運動健康與休閒系</w:t>
            </w:r>
          </w:p>
        </w:tc>
        <w:tc>
          <w:tcPr>
            <w:tcW w:w="709" w:type="dxa"/>
            <w:vAlign w:val="center"/>
          </w:tcPr>
          <w:p w14:paraId="1477EF08" w14:textId="77777777" w:rsidR="0083213E" w:rsidRPr="00643C97" w:rsidRDefault="0083213E" w:rsidP="00531C5E">
            <w:pPr>
              <w:spacing w:line="0" w:lineRule="atLeast"/>
              <w:jc w:val="center"/>
            </w:pPr>
            <w:r w:rsidRPr="00643C97">
              <w:t>1</w:t>
            </w:r>
          </w:p>
        </w:tc>
        <w:tc>
          <w:tcPr>
            <w:tcW w:w="4493" w:type="dxa"/>
            <w:vAlign w:val="center"/>
          </w:tcPr>
          <w:p w14:paraId="5819C36C" w14:textId="77777777" w:rsidR="0083213E" w:rsidRPr="00643C97" w:rsidRDefault="0083213E" w:rsidP="00531C5E">
            <w:pPr>
              <w:spacing w:line="0" w:lineRule="atLeast"/>
              <w:rPr>
                <w:sz w:val="22"/>
              </w:rPr>
            </w:pPr>
            <w:r w:rsidRPr="00643C97">
              <w:rPr>
                <w:sz w:val="22"/>
              </w:rPr>
              <w:t>本校設有資源教室，協助學生處理生活、學習與生涯發展等方面之適應問題。</w:t>
            </w:r>
          </w:p>
        </w:tc>
      </w:tr>
      <w:tr w:rsidR="0083213E" w:rsidRPr="00643C97" w14:paraId="47E9422C" w14:textId="77777777" w:rsidTr="00531C5E">
        <w:tc>
          <w:tcPr>
            <w:tcW w:w="1207" w:type="dxa"/>
            <w:vMerge w:val="restart"/>
            <w:vAlign w:val="center"/>
          </w:tcPr>
          <w:p w14:paraId="72DDE22A" w14:textId="77777777" w:rsidR="0083213E" w:rsidRPr="00643C97" w:rsidRDefault="0083213E" w:rsidP="00531C5E">
            <w:pPr>
              <w:spacing w:line="0" w:lineRule="atLeast"/>
            </w:pPr>
            <w:r w:rsidRPr="00643C97">
              <w:t>德明財經科技大學</w:t>
            </w:r>
          </w:p>
        </w:tc>
        <w:tc>
          <w:tcPr>
            <w:tcW w:w="1418" w:type="dxa"/>
            <w:vAlign w:val="center"/>
          </w:tcPr>
          <w:p w14:paraId="453A65C3" w14:textId="77777777" w:rsidR="0083213E" w:rsidRPr="00643C97" w:rsidRDefault="0083213E" w:rsidP="00531C5E">
            <w:pPr>
              <w:spacing w:line="0" w:lineRule="atLeast"/>
            </w:pPr>
            <w:r w:rsidRPr="00643C97">
              <w:t>電機與電子群資電類</w:t>
            </w:r>
          </w:p>
        </w:tc>
        <w:tc>
          <w:tcPr>
            <w:tcW w:w="1134" w:type="dxa"/>
            <w:vAlign w:val="center"/>
          </w:tcPr>
          <w:p w14:paraId="6C5EB118" w14:textId="77777777" w:rsidR="0083213E" w:rsidRPr="00643C97" w:rsidRDefault="0083213E" w:rsidP="00531C5E">
            <w:pPr>
              <w:spacing w:line="0" w:lineRule="atLeast"/>
            </w:pPr>
            <w:r w:rsidRPr="00643C97">
              <w:t>2304004</w:t>
            </w:r>
          </w:p>
        </w:tc>
        <w:tc>
          <w:tcPr>
            <w:tcW w:w="1417" w:type="dxa"/>
            <w:vAlign w:val="center"/>
          </w:tcPr>
          <w:p w14:paraId="07BCDBF6" w14:textId="77777777" w:rsidR="0083213E" w:rsidRPr="00643C97" w:rsidRDefault="0083213E" w:rsidP="00531C5E">
            <w:pPr>
              <w:spacing w:line="0" w:lineRule="atLeast"/>
            </w:pPr>
            <w:r w:rsidRPr="00643C97">
              <w:t>資訊科技系</w:t>
            </w:r>
          </w:p>
        </w:tc>
        <w:tc>
          <w:tcPr>
            <w:tcW w:w="709" w:type="dxa"/>
            <w:vAlign w:val="center"/>
          </w:tcPr>
          <w:p w14:paraId="734F11C1" w14:textId="77777777" w:rsidR="0083213E" w:rsidRPr="00643C97" w:rsidRDefault="0083213E" w:rsidP="00531C5E">
            <w:pPr>
              <w:spacing w:line="0" w:lineRule="atLeast"/>
              <w:jc w:val="center"/>
            </w:pPr>
            <w:r w:rsidRPr="00643C97">
              <w:t>3</w:t>
            </w:r>
          </w:p>
        </w:tc>
        <w:tc>
          <w:tcPr>
            <w:tcW w:w="4493" w:type="dxa"/>
            <w:vMerge w:val="restart"/>
            <w:vAlign w:val="center"/>
          </w:tcPr>
          <w:p w14:paraId="3B690B74" w14:textId="77777777" w:rsidR="0083213E" w:rsidRPr="00643C97" w:rsidRDefault="0083213E" w:rsidP="00531C5E">
            <w:pPr>
              <w:spacing w:line="0" w:lineRule="atLeast"/>
              <w:rPr>
                <w:sz w:val="22"/>
              </w:rPr>
            </w:pPr>
            <w:r w:rsidRPr="00643C97">
              <w:rPr>
                <w:sz w:val="22"/>
              </w:rPr>
              <w:t xml:space="preserve">1.本校設有學輔中心及資源教室，可提供諮詢與協助。 </w:t>
            </w:r>
            <w:r w:rsidRPr="00643C97">
              <w:rPr>
                <w:sz w:val="22"/>
              </w:rPr>
              <w:br/>
              <w:t>2.畢業前須符合學校修業條件及本系畢業規範。</w:t>
            </w:r>
          </w:p>
        </w:tc>
      </w:tr>
      <w:tr w:rsidR="0083213E" w:rsidRPr="00643C97" w14:paraId="0FA6519E" w14:textId="77777777" w:rsidTr="00531C5E">
        <w:tc>
          <w:tcPr>
            <w:tcW w:w="1207" w:type="dxa"/>
            <w:vMerge/>
          </w:tcPr>
          <w:p w14:paraId="5A9C7470" w14:textId="77777777" w:rsidR="0083213E" w:rsidRPr="00643C97" w:rsidRDefault="0083213E" w:rsidP="00531C5E">
            <w:pPr>
              <w:spacing w:line="0" w:lineRule="atLeast"/>
            </w:pPr>
          </w:p>
        </w:tc>
        <w:tc>
          <w:tcPr>
            <w:tcW w:w="1418" w:type="dxa"/>
            <w:vAlign w:val="center"/>
          </w:tcPr>
          <w:p w14:paraId="3F2BE074" w14:textId="77777777" w:rsidR="0083213E" w:rsidRPr="00643C97" w:rsidRDefault="0083213E" w:rsidP="00531C5E">
            <w:pPr>
              <w:spacing w:line="0" w:lineRule="atLeast"/>
            </w:pPr>
            <w:r w:rsidRPr="00643C97">
              <w:t>商業與管理群</w:t>
            </w:r>
          </w:p>
        </w:tc>
        <w:tc>
          <w:tcPr>
            <w:tcW w:w="1134" w:type="dxa"/>
            <w:vAlign w:val="center"/>
          </w:tcPr>
          <w:p w14:paraId="114E8DF9" w14:textId="77777777" w:rsidR="0083213E" w:rsidRPr="00643C97" w:rsidRDefault="0083213E" w:rsidP="00531C5E">
            <w:pPr>
              <w:spacing w:line="0" w:lineRule="atLeast"/>
            </w:pPr>
            <w:r w:rsidRPr="00643C97">
              <w:t>2310014</w:t>
            </w:r>
          </w:p>
        </w:tc>
        <w:tc>
          <w:tcPr>
            <w:tcW w:w="1417" w:type="dxa"/>
            <w:vAlign w:val="center"/>
          </w:tcPr>
          <w:p w14:paraId="0DA9360B" w14:textId="77777777" w:rsidR="0083213E" w:rsidRPr="00643C97" w:rsidRDefault="0083213E" w:rsidP="00531C5E">
            <w:pPr>
              <w:spacing w:line="0" w:lineRule="atLeast"/>
            </w:pPr>
            <w:r w:rsidRPr="00643C97">
              <w:t>行銷管理系</w:t>
            </w:r>
          </w:p>
        </w:tc>
        <w:tc>
          <w:tcPr>
            <w:tcW w:w="709" w:type="dxa"/>
            <w:vAlign w:val="center"/>
          </w:tcPr>
          <w:p w14:paraId="2F8AFA65" w14:textId="77777777" w:rsidR="0083213E" w:rsidRPr="00643C97" w:rsidRDefault="0083213E" w:rsidP="00531C5E">
            <w:pPr>
              <w:spacing w:line="0" w:lineRule="atLeast"/>
              <w:jc w:val="center"/>
            </w:pPr>
            <w:r w:rsidRPr="00643C97">
              <w:t>1</w:t>
            </w:r>
          </w:p>
        </w:tc>
        <w:tc>
          <w:tcPr>
            <w:tcW w:w="4493" w:type="dxa"/>
            <w:vMerge/>
            <w:vAlign w:val="center"/>
          </w:tcPr>
          <w:p w14:paraId="01B4C997" w14:textId="77777777" w:rsidR="0083213E" w:rsidRPr="00643C97" w:rsidRDefault="0083213E" w:rsidP="00531C5E">
            <w:pPr>
              <w:spacing w:line="0" w:lineRule="atLeast"/>
              <w:rPr>
                <w:sz w:val="22"/>
              </w:rPr>
            </w:pPr>
          </w:p>
        </w:tc>
      </w:tr>
      <w:tr w:rsidR="0083213E" w:rsidRPr="00643C97" w14:paraId="659B3CF1" w14:textId="77777777" w:rsidTr="00531C5E">
        <w:tc>
          <w:tcPr>
            <w:tcW w:w="1207" w:type="dxa"/>
            <w:vMerge/>
          </w:tcPr>
          <w:p w14:paraId="7A95D0DF" w14:textId="77777777" w:rsidR="0083213E" w:rsidRPr="00643C97" w:rsidRDefault="0083213E" w:rsidP="00531C5E">
            <w:pPr>
              <w:spacing w:line="0" w:lineRule="atLeast"/>
            </w:pPr>
          </w:p>
        </w:tc>
        <w:tc>
          <w:tcPr>
            <w:tcW w:w="1418" w:type="dxa"/>
            <w:vAlign w:val="center"/>
          </w:tcPr>
          <w:p w14:paraId="607AEDE0" w14:textId="77777777" w:rsidR="0083213E" w:rsidRPr="00643C97" w:rsidRDefault="0083213E" w:rsidP="00531C5E">
            <w:pPr>
              <w:spacing w:line="0" w:lineRule="atLeast"/>
            </w:pPr>
            <w:r w:rsidRPr="00643C97">
              <w:t>商業與管理群</w:t>
            </w:r>
          </w:p>
        </w:tc>
        <w:tc>
          <w:tcPr>
            <w:tcW w:w="1134" w:type="dxa"/>
            <w:vAlign w:val="center"/>
          </w:tcPr>
          <w:p w14:paraId="670495BF" w14:textId="77777777" w:rsidR="0083213E" w:rsidRPr="00643C97" w:rsidRDefault="0083213E" w:rsidP="00531C5E">
            <w:pPr>
              <w:spacing w:line="0" w:lineRule="atLeast"/>
            </w:pPr>
            <w:r w:rsidRPr="00643C97">
              <w:t>2310015</w:t>
            </w:r>
          </w:p>
        </w:tc>
        <w:tc>
          <w:tcPr>
            <w:tcW w:w="1417" w:type="dxa"/>
            <w:vAlign w:val="center"/>
          </w:tcPr>
          <w:p w14:paraId="35F1A564" w14:textId="77777777" w:rsidR="0083213E" w:rsidRPr="00643C97" w:rsidRDefault="0083213E" w:rsidP="00531C5E">
            <w:pPr>
              <w:spacing w:line="0" w:lineRule="atLeast"/>
            </w:pPr>
            <w:r w:rsidRPr="00643C97">
              <w:t>行銷管理系觀光與會展組</w:t>
            </w:r>
          </w:p>
        </w:tc>
        <w:tc>
          <w:tcPr>
            <w:tcW w:w="709" w:type="dxa"/>
            <w:vAlign w:val="center"/>
          </w:tcPr>
          <w:p w14:paraId="1262C17A" w14:textId="77777777" w:rsidR="0083213E" w:rsidRPr="00643C97" w:rsidRDefault="0083213E" w:rsidP="00531C5E">
            <w:pPr>
              <w:spacing w:line="0" w:lineRule="atLeast"/>
              <w:jc w:val="center"/>
            </w:pPr>
            <w:r w:rsidRPr="00643C97">
              <w:t>1</w:t>
            </w:r>
          </w:p>
        </w:tc>
        <w:tc>
          <w:tcPr>
            <w:tcW w:w="4493" w:type="dxa"/>
            <w:vMerge/>
            <w:vAlign w:val="center"/>
          </w:tcPr>
          <w:p w14:paraId="71A5181E" w14:textId="77777777" w:rsidR="0083213E" w:rsidRPr="00643C97" w:rsidRDefault="0083213E" w:rsidP="00531C5E">
            <w:pPr>
              <w:spacing w:line="0" w:lineRule="atLeast"/>
              <w:rPr>
                <w:sz w:val="22"/>
              </w:rPr>
            </w:pPr>
          </w:p>
        </w:tc>
      </w:tr>
      <w:tr w:rsidR="0083213E" w:rsidRPr="00643C97" w14:paraId="29DA38A4" w14:textId="77777777" w:rsidTr="00531C5E">
        <w:tc>
          <w:tcPr>
            <w:tcW w:w="1207" w:type="dxa"/>
            <w:vMerge/>
          </w:tcPr>
          <w:p w14:paraId="0F7DE81C" w14:textId="77777777" w:rsidR="0083213E" w:rsidRPr="00643C97" w:rsidRDefault="0083213E" w:rsidP="00531C5E">
            <w:pPr>
              <w:spacing w:line="0" w:lineRule="atLeast"/>
            </w:pPr>
          </w:p>
        </w:tc>
        <w:tc>
          <w:tcPr>
            <w:tcW w:w="1418" w:type="dxa"/>
            <w:vAlign w:val="center"/>
          </w:tcPr>
          <w:p w14:paraId="6C3E25A1" w14:textId="77777777" w:rsidR="0083213E" w:rsidRPr="00643C97" w:rsidRDefault="0083213E" w:rsidP="00531C5E">
            <w:pPr>
              <w:spacing w:line="0" w:lineRule="atLeast"/>
            </w:pPr>
            <w:r w:rsidRPr="00643C97">
              <w:t>商業與管理群</w:t>
            </w:r>
          </w:p>
        </w:tc>
        <w:tc>
          <w:tcPr>
            <w:tcW w:w="1134" w:type="dxa"/>
            <w:vAlign w:val="center"/>
          </w:tcPr>
          <w:p w14:paraId="273678D1" w14:textId="77777777" w:rsidR="0083213E" w:rsidRPr="00643C97" w:rsidRDefault="0083213E" w:rsidP="00531C5E">
            <w:pPr>
              <w:spacing w:line="0" w:lineRule="atLeast"/>
            </w:pPr>
            <w:r w:rsidRPr="00643C97">
              <w:t>2310016</w:t>
            </w:r>
          </w:p>
        </w:tc>
        <w:tc>
          <w:tcPr>
            <w:tcW w:w="1417" w:type="dxa"/>
            <w:vAlign w:val="center"/>
          </w:tcPr>
          <w:p w14:paraId="6FC5AFFB" w14:textId="77777777" w:rsidR="0083213E" w:rsidRPr="00643C97" w:rsidRDefault="0083213E" w:rsidP="00531C5E">
            <w:pPr>
              <w:spacing w:line="0" w:lineRule="atLeast"/>
            </w:pPr>
            <w:r w:rsidRPr="00643C97">
              <w:t>國際貿易系</w:t>
            </w:r>
          </w:p>
        </w:tc>
        <w:tc>
          <w:tcPr>
            <w:tcW w:w="709" w:type="dxa"/>
            <w:vAlign w:val="center"/>
          </w:tcPr>
          <w:p w14:paraId="0DFD2A05" w14:textId="77777777" w:rsidR="0083213E" w:rsidRPr="00643C97" w:rsidRDefault="0083213E" w:rsidP="00531C5E">
            <w:pPr>
              <w:spacing w:line="0" w:lineRule="atLeast"/>
              <w:jc w:val="center"/>
            </w:pPr>
            <w:r w:rsidRPr="00643C97">
              <w:t>2</w:t>
            </w:r>
          </w:p>
        </w:tc>
        <w:tc>
          <w:tcPr>
            <w:tcW w:w="4493" w:type="dxa"/>
            <w:vMerge/>
            <w:vAlign w:val="center"/>
          </w:tcPr>
          <w:p w14:paraId="4441C2C8" w14:textId="77777777" w:rsidR="0083213E" w:rsidRPr="00643C97" w:rsidRDefault="0083213E" w:rsidP="00531C5E">
            <w:pPr>
              <w:spacing w:line="0" w:lineRule="atLeast"/>
              <w:rPr>
                <w:sz w:val="22"/>
              </w:rPr>
            </w:pPr>
          </w:p>
        </w:tc>
      </w:tr>
      <w:tr w:rsidR="0083213E" w:rsidRPr="00643C97" w14:paraId="09BC8413" w14:textId="77777777" w:rsidTr="00531C5E">
        <w:tc>
          <w:tcPr>
            <w:tcW w:w="1207" w:type="dxa"/>
            <w:vMerge/>
          </w:tcPr>
          <w:p w14:paraId="33BBB815" w14:textId="77777777" w:rsidR="0083213E" w:rsidRPr="00643C97" w:rsidRDefault="0083213E" w:rsidP="00531C5E">
            <w:pPr>
              <w:spacing w:line="0" w:lineRule="atLeast"/>
            </w:pPr>
          </w:p>
        </w:tc>
        <w:tc>
          <w:tcPr>
            <w:tcW w:w="1418" w:type="dxa"/>
            <w:vAlign w:val="center"/>
          </w:tcPr>
          <w:p w14:paraId="4391C290" w14:textId="77777777" w:rsidR="0083213E" w:rsidRPr="00643C97" w:rsidRDefault="0083213E" w:rsidP="00531C5E">
            <w:pPr>
              <w:spacing w:line="0" w:lineRule="atLeast"/>
            </w:pPr>
            <w:r w:rsidRPr="00643C97">
              <w:t>商業與管理群</w:t>
            </w:r>
          </w:p>
        </w:tc>
        <w:tc>
          <w:tcPr>
            <w:tcW w:w="1134" w:type="dxa"/>
            <w:vAlign w:val="center"/>
          </w:tcPr>
          <w:p w14:paraId="49E1EC59" w14:textId="77777777" w:rsidR="0083213E" w:rsidRPr="00643C97" w:rsidRDefault="0083213E" w:rsidP="00531C5E">
            <w:pPr>
              <w:spacing w:line="0" w:lineRule="atLeast"/>
            </w:pPr>
            <w:r w:rsidRPr="00643C97">
              <w:t>2310017</w:t>
            </w:r>
          </w:p>
        </w:tc>
        <w:tc>
          <w:tcPr>
            <w:tcW w:w="1417" w:type="dxa"/>
            <w:vAlign w:val="center"/>
          </w:tcPr>
          <w:p w14:paraId="7B34EA98" w14:textId="77777777" w:rsidR="0083213E" w:rsidRPr="00643C97" w:rsidRDefault="0083213E" w:rsidP="00531C5E">
            <w:pPr>
              <w:spacing w:line="0" w:lineRule="atLeast"/>
            </w:pPr>
            <w:r w:rsidRPr="00643C97">
              <w:t>資訊科技系</w:t>
            </w:r>
          </w:p>
        </w:tc>
        <w:tc>
          <w:tcPr>
            <w:tcW w:w="709" w:type="dxa"/>
            <w:vAlign w:val="center"/>
          </w:tcPr>
          <w:p w14:paraId="3818C85F" w14:textId="77777777" w:rsidR="0083213E" w:rsidRPr="00643C97" w:rsidRDefault="0083213E" w:rsidP="00531C5E">
            <w:pPr>
              <w:spacing w:line="0" w:lineRule="atLeast"/>
              <w:jc w:val="center"/>
            </w:pPr>
            <w:r w:rsidRPr="00643C97">
              <w:t>2</w:t>
            </w:r>
          </w:p>
        </w:tc>
        <w:tc>
          <w:tcPr>
            <w:tcW w:w="4493" w:type="dxa"/>
            <w:vMerge/>
            <w:vAlign w:val="center"/>
          </w:tcPr>
          <w:p w14:paraId="29CBC7CB" w14:textId="77777777" w:rsidR="0083213E" w:rsidRPr="00643C97" w:rsidRDefault="0083213E" w:rsidP="00531C5E">
            <w:pPr>
              <w:spacing w:line="0" w:lineRule="atLeast"/>
              <w:rPr>
                <w:sz w:val="22"/>
              </w:rPr>
            </w:pPr>
          </w:p>
        </w:tc>
      </w:tr>
      <w:tr w:rsidR="0083213E" w:rsidRPr="00643C97" w14:paraId="30CC85B4" w14:textId="77777777" w:rsidTr="00531C5E">
        <w:tc>
          <w:tcPr>
            <w:tcW w:w="1207" w:type="dxa"/>
            <w:vMerge/>
          </w:tcPr>
          <w:p w14:paraId="202391C4" w14:textId="77777777" w:rsidR="0083213E" w:rsidRPr="00643C97" w:rsidRDefault="0083213E" w:rsidP="00531C5E">
            <w:pPr>
              <w:spacing w:line="0" w:lineRule="atLeast"/>
            </w:pPr>
          </w:p>
        </w:tc>
        <w:tc>
          <w:tcPr>
            <w:tcW w:w="1418" w:type="dxa"/>
            <w:vAlign w:val="center"/>
          </w:tcPr>
          <w:p w14:paraId="0F9BBCE9" w14:textId="77777777" w:rsidR="0083213E" w:rsidRPr="00643C97" w:rsidRDefault="0083213E" w:rsidP="00531C5E">
            <w:pPr>
              <w:spacing w:line="0" w:lineRule="atLeast"/>
            </w:pPr>
            <w:r w:rsidRPr="00643C97">
              <w:t>外語群英語類</w:t>
            </w:r>
          </w:p>
        </w:tc>
        <w:tc>
          <w:tcPr>
            <w:tcW w:w="1134" w:type="dxa"/>
            <w:vAlign w:val="center"/>
          </w:tcPr>
          <w:p w14:paraId="64AAECAA" w14:textId="77777777" w:rsidR="0083213E" w:rsidRPr="00643C97" w:rsidRDefault="0083213E" w:rsidP="00531C5E">
            <w:pPr>
              <w:spacing w:line="0" w:lineRule="atLeast"/>
            </w:pPr>
            <w:r w:rsidRPr="00643C97">
              <w:t>2319001</w:t>
            </w:r>
          </w:p>
        </w:tc>
        <w:tc>
          <w:tcPr>
            <w:tcW w:w="1417" w:type="dxa"/>
            <w:vAlign w:val="center"/>
          </w:tcPr>
          <w:p w14:paraId="0C46348A" w14:textId="77777777" w:rsidR="0083213E" w:rsidRPr="00643C97" w:rsidRDefault="0083213E" w:rsidP="00531C5E">
            <w:pPr>
              <w:spacing w:line="0" w:lineRule="atLeast"/>
            </w:pPr>
            <w:r w:rsidRPr="00643C97">
              <w:t>國際貿易系</w:t>
            </w:r>
          </w:p>
        </w:tc>
        <w:tc>
          <w:tcPr>
            <w:tcW w:w="709" w:type="dxa"/>
            <w:vAlign w:val="center"/>
          </w:tcPr>
          <w:p w14:paraId="7C5A527E" w14:textId="77777777" w:rsidR="0083213E" w:rsidRPr="00643C97" w:rsidRDefault="0083213E" w:rsidP="00531C5E">
            <w:pPr>
              <w:spacing w:line="0" w:lineRule="atLeast"/>
              <w:jc w:val="center"/>
            </w:pPr>
            <w:r w:rsidRPr="00643C97">
              <w:t>1</w:t>
            </w:r>
          </w:p>
        </w:tc>
        <w:tc>
          <w:tcPr>
            <w:tcW w:w="4493" w:type="dxa"/>
            <w:vMerge/>
            <w:vAlign w:val="center"/>
          </w:tcPr>
          <w:p w14:paraId="301BAD1A" w14:textId="77777777" w:rsidR="0083213E" w:rsidRPr="00643C97" w:rsidRDefault="0083213E" w:rsidP="00531C5E">
            <w:pPr>
              <w:spacing w:line="0" w:lineRule="atLeast"/>
              <w:rPr>
                <w:sz w:val="22"/>
              </w:rPr>
            </w:pPr>
          </w:p>
        </w:tc>
      </w:tr>
      <w:tr w:rsidR="0083213E" w:rsidRPr="00643C97" w14:paraId="1C07AD78" w14:textId="77777777" w:rsidTr="00531C5E">
        <w:tc>
          <w:tcPr>
            <w:tcW w:w="1207" w:type="dxa"/>
            <w:vMerge/>
          </w:tcPr>
          <w:p w14:paraId="31321A44" w14:textId="77777777" w:rsidR="0083213E" w:rsidRPr="00643C97" w:rsidRDefault="0083213E" w:rsidP="00531C5E">
            <w:pPr>
              <w:spacing w:line="0" w:lineRule="atLeast"/>
            </w:pPr>
          </w:p>
        </w:tc>
        <w:tc>
          <w:tcPr>
            <w:tcW w:w="1418" w:type="dxa"/>
            <w:vAlign w:val="center"/>
          </w:tcPr>
          <w:p w14:paraId="6A266E4E" w14:textId="77777777" w:rsidR="0083213E" w:rsidRPr="00643C97" w:rsidRDefault="0083213E" w:rsidP="00531C5E">
            <w:pPr>
              <w:spacing w:line="0" w:lineRule="atLeast"/>
            </w:pPr>
            <w:r w:rsidRPr="00643C97">
              <w:t>外語群日語類</w:t>
            </w:r>
          </w:p>
        </w:tc>
        <w:tc>
          <w:tcPr>
            <w:tcW w:w="1134" w:type="dxa"/>
            <w:vAlign w:val="center"/>
          </w:tcPr>
          <w:p w14:paraId="5F628ABD" w14:textId="77777777" w:rsidR="0083213E" w:rsidRPr="00643C97" w:rsidRDefault="0083213E" w:rsidP="00531C5E">
            <w:pPr>
              <w:spacing w:line="0" w:lineRule="atLeast"/>
            </w:pPr>
            <w:r w:rsidRPr="00643C97">
              <w:t>2320001</w:t>
            </w:r>
          </w:p>
        </w:tc>
        <w:tc>
          <w:tcPr>
            <w:tcW w:w="1417" w:type="dxa"/>
            <w:vAlign w:val="center"/>
          </w:tcPr>
          <w:p w14:paraId="62715DC8" w14:textId="77777777" w:rsidR="0083213E" w:rsidRPr="00643C97" w:rsidRDefault="0083213E" w:rsidP="00531C5E">
            <w:pPr>
              <w:spacing w:line="0" w:lineRule="atLeast"/>
            </w:pPr>
            <w:r w:rsidRPr="00643C97">
              <w:t>國際貿易系</w:t>
            </w:r>
          </w:p>
        </w:tc>
        <w:tc>
          <w:tcPr>
            <w:tcW w:w="709" w:type="dxa"/>
            <w:vAlign w:val="center"/>
          </w:tcPr>
          <w:p w14:paraId="3227BBCA" w14:textId="77777777" w:rsidR="0083213E" w:rsidRPr="00643C97" w:rsidRDefault="0083213E" w:rsidP="00531C5E">
            <w:pPr>
              <w:spacing w:line="0" w:lineRule="atLeast"/>
              <w:jc w:val="center"/>
            </w:pPr>
            <w:r w:rsidRPr="00643C97">
              <w:t>1</w:t>
            </w:r>
          </w:p>
        </w:tc>
        <w:tc>
          <w:tcPr>
            <w:tcW w:w="4493" w:type="dxa"/>
            <w:vMerge/>
            <w:vAlign w:val="center"/>
          </w:tcPr>
          <w:p w14:paraId="395C1112" w14:textId="77777777" w:rsidR="0083213E" w:rsidRPr="00643C97" w:rsidRDefault="0083213E" w:rsidP="00531C5E">
            <w:pPr>
              <w:spacing w:line="0" w:lineRule="atLeast"/>
              <w:rPr>
                <w:sz w:val="22"/>
              </w:rPr>
            </w:pPr>
          </w:p>
        </w:tc>
      </w:tr>
      <w:tr w:rsidR="0083213E" w:rsidRPr="00643C97" w14:paraId="30CF7934" w14:textId="77777777" w:rsidTr="00531C5E">
        <w:tc>
          <w:tcPr>
            <w:tcW w:w="1207" w:type="dxa"/>
            <w:vMerge/>
          </w:tcPr>
          <w:p w14:paraId="6D968478" w14:textId="77777777" w:rsidR="0083213E" w:rsidRPr="00643C97" w:rsidRDefault="0083213E" w:rsidP="00531C5E">
            <w:pPr>
              <w:spacing w:line="0" w:lineRule="atLeast"/>
            </w:pPr>
          </w:p>
        </w:tc>
        <w:tc>
          <w:tcPr>
            <w:tcW w:w="1418" w:type="dxa"/>
            <w:vAlign w:val="center"/>
          </w:tcPr>
          <w:p w14:paraId="4264F26B" w14:textId="77777777" w:rsidR="0083213E" w:rsidRPr="00643C97" w:rsidRDefault="0083213E" w:rsidP="00531C5E">
            <w:pPr>
              <w:spacing w:line="0" w:lineRule="atLeast"/>
            </w:pPr>
            <w:r w:rsidRPr="00643C97">
              <w:t>餐旅群</w:t>
            </w:r>
          </w:p>
        </w:tc>
        <w:tc>
          <w:tcPr>
            <w:tcW w:w="1134" w:type="dxa"/>
            <w:vAlign w:val="center"/>
          </w:tcPr>
          <w:p w14:paraId="35B4D268" w14:textId="77777777" w:rsidR="0083213E" w:rsidRPr="00643C97" w:rsidRDefault="0083213E" w:rsidP="00531C5E">
            <w:pPr>
              <w:spacing w:line="0" w:lineRule="atLeast"/>
            </w:pPr>
            <w:r w:rsidRPr="00643C97">
              <w:t>2321007</w:t>
            </w:r>
          </w:p>
        </w:tc>
        <w:tc>
          <w:tcPr>
            <w:tcW w:w="1417" w:type="dxa"/>
            <w:vAlign w:val="center"/>
          </w:tcPr>
          <w:p w14:paraId="74F8A9F5" w14:textId="77777777" w:rsidR="0083213E" w:rsidRPr="00643C97" w:rsidRDefault="0083213E" w:rsidP="00531C5E">
            <w:pPr>
              <w:spacing w:line="0" w:lineRule="atLeast"/>
            </w:pPr>
            <w:r w:rsidRPr="00643C97">
              <w:t>行銷管理系</w:t>
            </w:r>
          </w:p>
        </w:tc>
        <w:tc>
          <w:tcPr>
            <w:tcW w:w="709" w:type="dxa"/>
            <w:vAlign w:val="center"/>
          </w:tcPr>
          <w:p w14:paraId="029D1577" w14:textId="77777777" w:rsidR="0083213E" w:rsidRPr="00643C97" w:rsidRDefault="0083213E" w:rsidP="00531C5E">
            <w:pPr>
              <w:spacing w:line="0" w:lineRule="atLeast"/>
              <w:jc w:val="center"/>
            </w:pPr>
            <w:r w:rsidRPr="00643C97">
              <w:t>1</w:t>
            </w:r>
          </w:p>
        </w:tc>
        <w:tc>
          <w:tcPr>
            <w:tcW w:w="4493" w:type="dxa"/>
            <w:vMerge/>
            <w:vAlign w:val="center"/>
          </w:tcPr>
          <w:p w14:paraId="5F4D3AA3" w14:textId="77777777" w:rsidR="0083213E" w:rsidRPr="00643C97" w:rsidRDefault="0083213E" w:rsidP="00531C5E">
            <w:pPr>
              <w:spacing w:line="0" w:lineRule="atLeast"/>
              <w:rPr>
                <w:sz w:val="22"/>
              </w:rPr>
            </w:pPr>
          </w:p>
        </w:tc>
      </w:tr>
      <w:tr w:rsidR="0083213E" w:rsidRPr="00643C97" w14:paraId="7F9AC4B9" w14:textId="77777777" w:rsidTr="00531C5E">
        <w:tc>
          <w:tcPr>
            <w:tcW w:w="1207" w:type="dxa"/>
            <w:vMerge/>
          </w:tcPr>
          <w:p w14:paraId="22697F48" w14:textId="77777777" w:rsidR="0083213E" w:rsidRPr="00643C97" w:rsidRDefault="0083213E" w:rsidP="00531C5E">
            <w:pPr>
              <w:spacing w:line="0" w:lineRule="atLeast"/>
            </w:pPr>
          </w:p>
        </w:tc>
        <w:tc>
          <w:tcPr>
            <w:tcW w:w="1418" w:type="dxa"/>
            <w:vAlign w:val="center"/>
          </w:tcPr>
          <w:p w14:paraId="4444BA42" w14:textId="77777777" w:rsidR="0083213E" w:rsidRPr="00643C97" w:rsidRDefault="0083213E" w:rsidP="00531C5E">
            <w:pPr>
              <w:spacing w:line="0" w:lineRule="atLeast"/>
            </w:pPr>
            <w:r w:rsidRPr="00643C97">
              <w:t>餐旅群</w:t>
            </w:r>
          </w:p>
        </w:tc>
        <w:tc>
          <w:tcPr>
            <w:tcW w:w="1134" w:type="dxa"/>
            <w:vAlign w:val="center"/>
          </w:tcPr>
          <w:p w14:paraId="1BAA4C4C" w14:textId="77777777" w:rsidR="0083213E" w:rsidRPr="00643C97" w:rsidRDefault="0083213E" w:rsidP="00531C5E">
            <w:pPr>
              <w:spacing w:line="0" w:lineRule="atLeast"/>
            </w:pPr>
            <w:r w:rsidRPr="00643C97">
              <w:t>2321008</w:t>
            </w:r>
          </w:p>
        </w:tc>
        <w:tc>
          <w:tcPr>
            <w:tcW w:w="1417" w:type="dxa"/>
            <w:vAlign w:val="center"/>
          </w:tcPr>
          <w:p w14:paraId="6F3DBCAC" w14:textId="77777777" w:rsidR="0083213E" w:rsidRPr="00643C97" w:rsidRDefault="0083213E" w:rsidP="00531C5E">
            <w:pPr>
              <w:spacing w:line="0" w:lineRule="atLeast"/>
            </w:pPr>
            <w:r w:rsidRPr="00643C97">
              <w:t>行銷管理系觀光與會展組</w:t>
            </w:r>
          </w:p>
        </w:tc>
        <w:tc>
          <w:tcPr>
            <w:tcW w:w="709" w:type="dxa"/>
            <w:vAlign w:val="center"/>
          </w:tcPr>
          <w:p w14:paraId="2E7C141D" w14:textId="77777777" w:rsidR="0083213E" w:rsidRPr="00643C97" w:rsidRDefault="0083213E" w:rsidP="00531C5E">
            <w:pPr>
              <w:spacing w:line="0" w:lineRule="atLeast"/>
              <w:jc w:val="center"/>
            </w:pPr>
            <w:r w:rsidRPr="00643C97">
              <w:t>2</w:t>
            </w:r>
          </w:p>
        </w:tc>
        <w:tc>
          <w:tcPr>
            <w:tcW w:w="4493" w:type="dxa"/>
            <w:vMerge/>
            <w:vAlign w:val="center"/>
          </w:tcPr>
          <w:p w14:paraId="691C594D" w14:textId="77777777" w:rsidR="0083213E" w:rsidRPr="00643C97" w:rsidRDefault="0083213E" w:rsidP="00531C5E">
            <w:pPr>
              <w:spacing w:line="0" w:lineRule="atLeast"/>
              <w:rPr>
                <w:sz w:val="22"/>
              </w:rPr>
            </w:pPr>
          </w:p>
        </w:tc>
      </w:tr>
      <w:tr w:rsidR="0083213E" w:rsidRPr="00643C97" w14:paraId="366D07AB" w14:textId="77777777" w:rsidTr="00531C5E">
        <w:tc>
          <w:tcPr>
            <w:tcW w:w="1207" w:type="dxa"/>
            <w:vMerge w:val="restart"/>
            <w:vAlign w:val="center"/>
          </w:tcPr>
          <w:p w14:paraId="6F79E0AB" w14:textId="77777777" w:rsidR="0083213E" w:rsidRPr="00643C97" w:rsidRDefault="0083213E" w:rsidP="00531C5E">
            <w:pPr>
              <w:spacing w:line="0" w:lineRule="atLeast"/>
            </w:pPr>
            <w:r w:rsidRPr="00643C97">
              <w:t>中華科技大學</w:t>
            </w:r>
          </w:p>
        </w:tc>
        <w:tc>
          <w:tcPr>
            <w:tcW w:w="1418" w:type="dxa"/>
            <w:vAlign w:val="center"/>
          </w:tcPr>
          <w:p w14:paraId="31ACFCE1" w14:textId="77777777" w:rsidR="0083213E" w:rsidRPr="00643C97" w:rsidRDefault="0083213E" w:rsidP="00531C5E">
            <w:pPr>
              <w:spacing w:line="0" w:lineRule="atLeast"/>
            </w:pPr>
            <w:r w:rsidRPr="00643C97">
              <w:t>衛生與護理類</w:t>
            </w:r>
          </w:p>
        </w:tc>
        <w:tc>
          <w:tcPr>
            <w:tcW w:w="1134" w:type="dxa"/>
            <w:vAlign w:val="center"/>
          </w:tcPr>
          <w:p w14:paraId="546E07D9" w14:textId="77777777" w:rsidR="0083213E" w:rsidRPr="00643C97" w:rsidRDefault="0083213E" w:rsidP="00531C5E">
            <w:pPr>
              <w:spacing w:line="0" w:lineRule="atLeast"/>
            </w:pPr>
            <w:r w:rsidRPr="00643C97">
              <w:t>2311006</w:t>
            </w:r>
          </w:p>
        </w:tc>
        <w:tc>
          <w:tcPr>
            <w:tcW w:w="1417" w:type="dxa"/>
            <w:vAlign w:val="center"/>
          </w:tcPr>
          <w:p w14:paraId="1C2FEDF2" w14:textId="77777777" w:rsidR="0083213E" w:rsidRPr="00643C97" w:rsidRDefault="0083213E" w:rsidP="00531C5E">
            <w:pPr>
              <w:spacing w:line="0" w:lineRule="atLeast"/>
            </w:pPr>
            <w:r w:rsidRPr="00643C97">
              <w:t>生物科技系生物科技組</w:t>
            </w:r>
          </w:p>
        </w:tc>
        <w:tc>
          <w:tcPr>
            <w:tcW w:w="709" w:type="dxa"/>
            <w:vAlign w:val="center"/>
          </w:tcPr>
          <w:p w14:paraId="75C815C8" w14:textId="77777777" w:rsidR="0083213E" w:rsidRPr="00643C97" w:rsidRDefault="0083213E" w:rsidP="00531C5E">
            <w:pPr>
              <w:spacing w:line="0" w:lineRule="atLeast"/>
              <w:jc w:val="center"/>
            </w:pPr>
            <w:r w:rsidRPr="00643C97">
              <w:t>1</w:t>
            </w:r>
          </w:p>
        </w:tc>
        <w:tc>
          <w:tcPr>
            <w:tcW w:w="4493" w:type="dxa"/>
            <w:vAlign w:val="center"/>
          </w:tcPr>
          <w:p w14:paraId="17F894B1" w14:textId="77777777" w:rsidR="0083213E" w:rsidRPr="00643C97" w:rsidRDefault="0083213E" w:rsidP="00531C5E">
            <w:pPr>
              <w:spacing w:line="0" w:lineRule="atLeast"/>
              <w:rPr>
                <w:sz w:val="22"/>
              </w:rPr>
            </w:pPr>
          </w:p>
        </w:tc>
      </w:tr>
      <w:tr w:rsidR="0083213E" w:rsidRPr="00643C97" w14:paraId="69C69194" w14:textId="77777777" w:rsidTr="00531C5E">
        <w:tc>
          <w:tcPr>
            <w:tcW w:w="1207" w:type="dxa"/>
            <w:vMerge/>
          </w:tcPr>
          <w:p w14:paraId="0FCBFBE6" w14:textId="77777777" w:rsidR="0083213E" w:rsidRPr="00643C97" w:rsidRDefault="0083213E" w:rsidP="00531C5E">
            <w:pPr>
              <w:spacing w:line="0" w:lineRule="atLeast"/>
            </w:pPr>
          </w:p>
        </w:tc>
        <w:tc>
          <w:tcPr>
            <w:tcW w:w="1418" w:type="dxa"/>
            <w:vAlign w:val="center"/>
          </w:tcPr>
          <w:p w14:paraId="1F8B52B1" w14:textId="77777777" w:rsidR="0083213E" w:rsidRPr="00643C97" w:rsidRDefault="0083213E" w:rsidP="00531C5E">
            <w:pPr>
              <w:spacing w:line="0" w:lineRule="atLeast"/>
            </w:pPr>
            <w:r w:rsidRPr="00643C97">
              <w:t>家政群生活應用類</w:t>
            </w:r>
          </w:p>
        </w:tc>
        <w:tc>
          <w:tcPr>
            <w:tcW w:w="1134" w:type="dxa"/>
            <w:vAlign w:val="center"/>
          </w:tcPr>
          <w:p w14:paraId="3EF00341" w14:textId="77777777" w:rsidR="0083213E" w:rsidRPr="00643C97" w:rsidRDefault="0083213E" w:rsidP="00531C5E">
            <w:pPr>
              <w:spacing w:line="0" w:lineRule="atLeast"/>
            </w:pPr>
            <w:r w:rsidRPr="00643C97">
              <w:t>2316013</w:t>
            </w:r>
          </w:p>
        </w:tc>
        <w:tc>
          <w:tcPr>
            <w:tcW w:w="1417" w:type="dxa"/>
            <w:vAlign w:val="center"/>
          </w:tcPr>
          <w:p w14:paraId="18B99BDF" w14:textId="77777777" w:rsidR="0083213E" w:rsidRPr="00643C97" w:rsidRDefault="0083213E" w:rsidP="00531C5E">
            <w:pPr>
              <w:spacing w:line="0" w:lineRule="atLeast"/>
            </w:pPr>
            <w:r w:rsidRPr="00643C97">
              <w:t>生物科技系化妝品生技組</w:t>
            </w:r>
          </w:p>
        </w:tc>
        <w:tc>
          <w:tcPr>
            <w:tcW w:w="709" w:type="dxa"/>
            <w:vAlign w:val="center"/>
          </w:tcPr>
          <w:p w14:paraId="239D89E3" w14:textId="77777777" w:rsidR="0083213E" w:rsidRPr="00643C97" w:rsidRDefault="0083213E" w:rsidP="00531C5E">
            <w:pPr>
              <w:spacing w:line="0" w:lineRule="atLeast"/>
              <w:jc w:val="center"/>
            </w:pPr>
            <w:r w:rsidRPr="00643C97">
              <w:t>1</w:t>
            </w:r>
          </w:p>
        </w:tc>
        <w:tc>
          <w:tcPr>
            <w:tcW w:w="4493" w:type="dxa"/>
            <w:vAlign w:val="center"/>
          </w:tcPr>
          <w:p w14:paraId="6DBF9511" w14:textId="77777777" w:rsidR="0083213E" w:rsidRPr="00643C97" w:rsidRDefault="0083213E" w:rsidP="00531C5E">
            <w:pPr>
              <w:spacing w:line="0" w:lineRule="atLeast"/>
              <w:rPr>
                <w:sz w:val="22"/>
              </w:rPr>
            </w:pPr>
          </w:p>
        </w:tc>
      </w:tr>
      <w:tr w:rsidR="0083213E" w:rsidRPr="00643C97" w14:paraId="5812A700" w14:textId="77777777" w:rsidTr="00531C5E">
        <w:tc>
          <w:tcPr>
            <w:tcW w:w="1207" w:type="dxa"/>
            <w:vMerge w:val="restart"/>
            <w:vAlign w:val="center"/>
          </w:tcPr>
          <w:p w14:paraId="01CBC3E5" w14:textId="77777777" w:rsidR="0083213E" w:rsidRPr="00643C97" w:rsidRDefault="0083213E" w:rsidP="00531C5E">
            <w:pPr>
              <w:spacing w:line="0" w:lineRule="atLeast"/>
            </w:pPr>
            <w:r w:rsidRPr="00643C97">
              <w:t>美和科技大學</w:t>
            </w:r>
          </w:p>
        </w:tc>
        <w:tc>
          <w:tcPr>
            <w:tcW w:w="1418" w:type="dxa"/>
            <w:vAlign w:val="center"/>
          </w:tcPr>
          <w:p w14:paraId="0126D59A" w14:textId="77777777" w:rsidR="0083213E" w:rsidRPr="00643C97" w:rsidRDefault="0083213E" w:rsidP="00531C5E">
            <w:pPr>
              <w:spacing w:line="0" w:lineRule="atLeast"/>
            </w:pPr>
            <w:r w:rsidRPr="00643C97">
              <w:t>家政群生活應用類</w:t>
            </w:r>
          </w:p>
        </w:tc>
        <w:tc>
          <w:tcPr>
            <w:tcW w:w="1134" w:type="dxa"/>
            <w:vAlign w:val="center"/>
          </w:tcPr>
          <w:p w14:paraId="49DD2B45" w14:textId="77777777" w:rsidR="0083213E" w:rsidRPr="00643C97" w:rsidRDefault="0083213E" w:rsidP="00531C5E">
            <w:pPr>
              <w:spacing w:line="0" w:lineRule="atLeast"/>
            </w:pPr>
            <w:r w:rsidRPr="00643C97">
              <w:t>2316009</w:t>
            </w:r>
          </w:p>
        </w:tc>
        <w:tc>
          <w:tcPr>
            <w:tcW w:w="1417" w:type="dxa"/>
            <w:vAlign w:val="center"/>
          </w:tcPr>
          <w:p w14:paraId="44D1DAFD" w14:textId="77777777" w:rsidR="0083213E" w:rsidRPr="00643C97" w:rsidRDefault="0083213E" w:rsidP="00531C5E">
            <w:pPr>
              <w:spacing w:line="0" w:lineRule="atLeast"/>
            </w:pPr>
            <w:r w:rsidRPr="00643C97">
              <w:t>美容系保健造型設計組</w:t>
            </w:r>
          </w:p>
        </w:tc>
        <w:tc>
          <w:tcPr>
            <w:tcW w:w="709" w:type="dxa"/>
            <w:vAlign w:val="center"/>
          </w:tcPr>
          <w:p w14:paraId="41CAFC58" w14:textId="77777777" w:rsidR="0083213E" w:rsidRPr="00643C97" w:rsidRDefault="0083213E" w:rsidP="00531C5E">
            <w:pPr>
              <w:spacing w:line="0" w:lineRule="atLeast"/>
              <w:jc w:val="center"/>
            </w:pPr>
            <w:r w:rsidRPr="00643C97">
              <w:t>1</w:t>
            </w:r>
          </w:p>
        </w:tc>
        <w:tc>
          <w:tcPr>
            <w:tcW w:w="4493" w:type="dxa"/>
            <w:vMerge w:val="restart"/>
            <w:vAlign w:val="center"/>
          </w:tcPr>
          <w:p w14:paraId="233F8D0B" w14:textId="77777777" w:rsidR="0083213E" w:rsidRPr="00643C97" w:rsidRDefault="0083213E" w:rsidP="00531C5E">
            <w:pPr>
              <w:spacing w:line="0" w:lineRule="atLeast"/>
              <w:rPr>
                <w:sz w:val="22"/>
              </w:rPr>
            </w:pPr>
            <w:r w:rsidRPr="00643C97">
              <w:rPr>
                <w:sz w:val="22"/>
              </w:rPr>
              <w:t>本校設有諮商輔導中心及資源教室，提供學生課業及生活諮詢與協助。</w:t>
            </w:r>
          </w:p>
        </w:tc>
      </w:tr>
      <w:tr w:rsidR="0083213E" w:rsidRPr="00643C97" w14:paraId="3139E706" w14:textId="77777777" w:rsidTr="00531C5E">
        <w:tc>
          <w:tcPr>
            <w:tcW w:w="1207" w:type="dxa"/>
            <w:vMerge/>
          </w:tcPr>
          <w:p w14:paraId="5E9D9A31" w14:textId="77777777" w:rsidR="0083213E" w:rsidRPr="00643C97" w:rsidRDefault="0083213E" w:rsidP="00531C5E">
            <w:pPr>
              <w:spacing w:line="0" w:lineRule="atLeast"/>
            </w:pPr>
          </w:p>
        </w:tc>
        <w:tc>
          <w:tcPr>
            <w:tcW w:w="1418" w:type="dxa"/>
            <w:vAlign w:val="center"/>
          </w:tcPr>
          <w:p w14:paraId="5F3138EB" w14:textId="77777777" w:rsidR="0083213E" w:rsidRPr="00643C97" w:rsidRDefault="0083213E" w:rsidP="00531C5E">
            <w:pPr>
              <w:spacing w:line="0" w:lineRule="atLeast"/>
            </w:pPr>
            <w:r w:rsidRPr="00643C97">
              <w:t>農業群</w:t>
            </w:r>
          </w:p>
        </w:tc>
        <w:tc>
          <w:tcPr>
            <w:tcW w:w="1134" w:type="dxa"/>
            <w:vAlign w:val="center"/>
          </w:tcPr>
          <w:p w14:paraId="7E617785" w14:textId="77777777" w:rsidR="0083213E" w:rsidRPr="00643C97" w:rsidRDefault="0083213E" w:rsidP="00531C5E">
            <w:pPr>
              <w:spacing w:line="0" w:lineRule="atLeast"/>
            </w:pPr>
            <w:r w:rsidRPr="00643C97">
              <w:t>2318004</w:t>
            </w:r>
          </w:p>
        </w:tc>
        <w:tc>
          <w:tcPr>
            <w:tcW w:w="1417" w:type="dxa"/>
            <w:vAlign w:val="center"/>
          </w:tcPr>
          <w:p w14:paraId="7C331596" w14:textId="77777777" w:rsidR="0083213E" w:rsidRPr="00643C97" w:rsidRDefault="0083213E" w:rsidP="00531C5E">
            <w:pPr>
              <w:spacing w:line="0" w:lineRule="atLeast"/>
            </w:pPr>
            <w:r w:rsidRPr="00643C97">
              <w:t>美容系寵物美容設計組</w:t>
            </w:r>
          </w:p>
        </w:tc>
        <w:tc>
          <w:tcPr>
            <w:tcW w:w="709" w:type="dxa"/>
            <w:vAlign w:val="center"/>
          </w:tcPr>
          <w:p w14:paraId="4ED00777" w14:textId="77777777" w:rsidR="0083213E" w:rsidRPr="00643C97" w:rsidRDefault="0083213E" w:rsidP="00531C5E">
            <w:pPr>
              <w:spacing w:line="0" w:lineRule="atLeast"/>
              <w:jc w:val="center"/>
            </w:pPr>
            <w:r w:rsidRPr="00643C97">
              <w:t>1</w:t>
            </w:r>
          </w:p>
        </w:tc>
        <w:tc>
          <w:tcPr>
            <w:tcW w:w="4493" w:type="dxa"/>
            <w:vMerge/>
            <w:vAlign w:val="center"/>
          </w:tcPr>
          <w:p w14:paraId="1DBB3055" w14:textId="77777777" w:rsidR="0083213E" w:rsidRPr="00643C97" w:rsidRDefault="0083213E" w:rsidP="00531C5E">
            <w:pPr>
              <w:spacing w:line="0" w:lineRule="atLeast"/>
              <w:rPr>
                <w:sz w:val="22"/>
              </w:rPr>
            </w:pPr>
          </w:p>
        </w:tc>
      </w:tr>
      <w:tr w:rsidR="0083213E" w:rsidRPr="00643C97" w14:paraId="18DEC808" w14:textId="77777777" w:rsidTr="00531C5E">
        <w:tc>
          <w:tcPr>
            <w:tcW w:w="1207" w:type="dxa"/>
            <w:vMerge/>
          </w:tcPr>
          <w:p w14:paraId="1560A939" w14:textId="77777777" w:rsidR="0083213E" w:rsidRPr="00643C97" w:rsidRDefault="0083213E" w:rsidP="00531C5E">
            <w:pPr>
              <w:spacing w:line="0" w:lineRule="atLeast"/>
            </w:pPr>
          </w:p>
        </w:tc>
        <w:tc>
          <w:tcPr>
            <w:tcW w:w="1418" w:type="dxa"/>
            <w:vAlign w:val="center"/>
          </w:tcPr>
          <w:p w14:paraId="3848B398" w14:textId="77777777" w:rsidR="0083213E" w:rsidRPr="00643C97" w:rsidRDefault="0083213E" w:rsidP="00531C5E">
            <w:pPr>
              <w:spacing w:line="0" w:lineRule="atLeast"/>
            </w:pPr>
            <w:r w:rsidRPr="00643C97">
              <w:t>餐旅群</w:t>
            </w:r>
          </w:p>
        </w:tc>
        <w:tc>
          <w:tcPr>
            <w:tcW w:w="1134" w:type="dxa"/>
            <w:vAlign w:val="center"/>
          </w:tcPr>
          <w:p w14:paraId="581E976C" w14:textId="77777777" w:rsidR="0083213E" w:rsidRPr="00643C97" w:rsidRDefault="0083213E" w:rsidP="00531C5E">
            <w:pPr>
              <w:spacing w:line="0" w:lineRule="atLeast"/>
            </w:pPr>
            <w:r w:rsidRPr="00643C97">
              <w:t>2321015</w:t>
            </w:r>
          </w:p>
        </w:tc>
        <w:tc>
          <w:tcPr>
            <w:tcW w:w="1417" w:type="dxa"/>
            <w:vAlign w:val="center"/>
          </w:tcPr>
          <w:p w14:paraId="28A3F5D5" w14:textId="77777777" w:rsidR="0083213E" w:rsidRPr="00643C97" w:rsidRDefault="0083213E" w:rsidP="00531C5E">
            <w:pPr>
              <w:spacing w:line="0" w:lineRule="atLeast"/>
            </w:pPr>
            <w:r w:rsidRPr="00643C97">
              <w:t>美容系寵物美容設計組</w:t>
            </w:r>
          </w:p>
        </w:tc>
        <w:tc>
          <w:tcPr>
            <w:tcW w:w="709" w:type="dxa"/>
            <w:vAlign w:val="center"/>
          </w:tcPr>
          <w:p w14:paraId="351ABFED" w14:textId="77777777" w:rsidR="0083213E" w:rsidRPr="00643C97" w:rsidRDefault="0083213E" w:rsidP="00531C5E">
            <w:pPr>
              <w:spacing w:line="0" w:lineRule="atLeast"/>
              <w:jc w:val="center"/>
            </w:pPr>
            <w:r w:rsidRPr="00643C97">
              <w:t>1</w:t>
            </w:r>
          </w:p>
        </w:tc>
        <w:tc>
          <w:tcPr>
            <w:tcW w:w="4493" w:type="dxa"/>
            <w:vMerge/>
            <w:vAlign w:val="center"/>
          </w:tcPr>
          <w:p w14:paraId="5E41AEE1" w14:textId="77777777" w:rsidR="0083213E" w:rsidRPr="00643C97" w:rsidRDefault="0083213E" w:rsidP="00531C5E">
            <w:pPr>
              <w:spacing w:line="0" w:lineRule="atLeast"/>
              <w:rPr>
                <w:sz w:val="22"/>
              </w:rPr>
            </w:pPr>
          </w:p>
        </w:tc>
      </w:tr>
      <w:tr w:rsidR="0083213E" w:rsidRPr="00643C97" w14:paraId="642B4628" w14:textId="77777777" w:rsidTr="00531C5E">
        <w:tc>
          <w:tcPr>
            <w:tcW w:w="1207" w:type="dxa"/>
            <w:vMerge w:val="restart"/>
            <w:vAlign w:val="center"/>
          </w:tcPr>
          <w:p w14:paraId="35AC89AA" w14:textId="77777777" w:rsidR="0083213E" w:rsidRPr="00643C97" w:rsidRDefault="0083213E" w:rsidP="00531C5E">
            <w:pPr>
              <w:spacing w:line="0" w:lineRule="atLeast"/>
            </w:pPr>
            <w:r w:rsidRPr="00643C97">
              <w:t>吳鳳科技大學</w:t>
            </w:r>
          </w:p>
        </w:tc>
        <w:tc>
          <w:tcPr>
            <w:tcW w:w="1418" w:type="dxa"/>
            <w:vAlign w:val="center"/>
          </w:tcPr>
          <w:p w14:paraId="3729FF6C" w14:textId="77777777" w:rsidR="0083213E" w:rsidRPr="00643C97" w:rsidRDefault="0083213E" w:rsidP="00531C5E">
            <w:pPr>
              <w:spacing w:line="0" w:lineRule="atLeast"/>
            </w:pPr>
            <w:r w:rsidRPr="00643C97">
              <w:t>動力機械群</w:t>
            </w:r>
          </w:p>
        </w:tc>
        <w:tc>
          <w:tcPr>
            <w:tcW w:w="1134" w:type="dxa"/>
            <w:vAlign w:val="center"/>
          </w:tcPr>
          <w:p w14:paraId="6138A2B5" w14:textId="77777777" w:rsidR="0083213E" w:rsidRPr="00643C97" w:rsidRDefault="0083213E" w:rsidP="00531C5E">
            <w:pPr>
              <w:spacing w:line="0" w:lineRule="atLeast"/>
            </w:pPr>
            <w:r w:rsidRPr="00643C97">
              <w:t>2302002</w:t>
            </w:r>
          </w:p>
        </w:tc>
        <w:tc>
          <w:tcPr>
            <w:tcW w:w="1417" w:type="dxa"/>
            <w:vAlign w:val="center"/>
          </w:tcPr>
          <w:p w14:paraId="54C6D6BD" w14:textId="77777777" w:rsidR="0083213E" w:rsidRPr="00643C97" w:rsidRDefault="0083213E" w:rsidP="00531C5E">
            <w:pPr>
              <w:spacing w:line="0" w:lineRule="atLeast"/>
            </w:pPr>
            <w:r w:rsidRPr="00643C97">
              <w:t>休閒遊憩與運動管理系</w:t>
            </w:r>
          </w:p>
        </w:tc>
        <w:tc>
          <w:tcPr>
            <w:tcW w:w="709" w:type="dxa"/>
            <w:vAlign w:val="center"/>
          </w:tcPr>
          <w:p w14:paraId="6B28FA75" w14:textId="77777777" w:rsidR="0083213E" w:rsidRPr="00643C97" w:rsidRDefault="0083213E" w:rsidP="00531C5E">
            <w:pPr>
              <w:spacing w:line="0" w:lineRule="atLeast"/>
              <w:jc w:val="center"/>
            </w:pPr>
            <w:r w:rsidRPr="00643C97">
              <w:t>1</w:t>
            </w:r>
          </w:p>
        </w:tc>
        <w:tc>
          <w:tcPr>
            <w:tcW w:w="4493" w:type="dxa"/>
            <w:vAlign w:val="center"/>
          </w:tcPr>
          <w:p w14:paraId="1E1D46A1" w14:textId="77777777" w:rsidR="0083213E" w:rsidRPr="00643C97" w:rsidRDefault="0083213E" w:rsidP="00531C5E">
            <w:pPr>
              <w:spacing w:line="0" w:lineRule="atLeast"/>
              <w:rPr>
                <w:sz w:val="22"/>
              </w:rPr>
            </w:pPr>
          </w:p>
        </w:tc>
      </w:tr>
      <w:tr w:rsidR="0083213E" w:rsidRPr="00643C97" w14:paraId="67667ABA" w14:textId="77777777" w:rsidTr="00531C5E">
        <w:tc>
          <w:tcPr>
            <w:tcW w:w="1207" w:type="dxa"/>
            <w:vMerge/>
          </w:tcPr>
          <w:p w14:paraId="6B2F6B28" w14:textId="77777777" w:rsidR="0083213E" w:rsidRPr="00643C97" w:rsidRDefault="0083213E" w:rsidP="00531C5E">
            <w:pPr>
              <w:spacing w:line="0" w:lineRule="atLeast"/>
            </w:pPr>
          </w:p>
        </w:tc>
        <w:tc>
          <w:tcPr>
            <w:tcW w:w="1418" w:type="dxa"/>
            <w:vAlign w:val="center"/>
          </w:tcPr>
          <w:p w14:paraId="152EDCB0" w14:textId="77777777" w:rsidR="0083213E" w:rsidRPr="00643C97" w:rsidRDefault="0083213E" w:rsidP="00531C5E">
            <w:pPr>
              <w:spacing w:line="0" w:lineRule="atLeast"/>
            </w:pPr>
            <w:r w:rsidRPr="00643C97">
              <w:t>商業與管理群</w:t>
            </w:r>
          </w:p>
        </w:tc>
        <w:tc>
          <w:tcPr>
            <w:tcW w:w="1134" w:type="dxa"/>
            <w:vAlign w:val="center"/>
          </w:tcPr>
          <w:p w14:paraId="41D508DB" w14:textId="77777777" w:rsidR="0083213E" w:rsidRPr="00643C97" w:rsidRDefault="0083213E" w:rsidP="00531C5E">
            <w:pPr>
              <w:spacing w:line="0" w:lineRule="atLeast"/>
            </w:pPr>
            <w:r w:rsidRPr="00643C97">
              <w:t>2310023</w:t>
            </w:r>
          </w:p>
        </w:tc>
        <w:tc>
          <w:tcPr>
            <w:tcW w:w="1417" w:type="dxa"/>
            <w:vAlign w:val="center"/>
          </w:tcPr>
          <w:p w14:paraId="24C186E3" w14:textId="77777777" w:rsidR="0083213E" w:rsidRPr="00643C97" w:rsidRDefault="0083213E" w:rsidP="00531C5E">
            <w:pPr>
              <w:spacing w:line="0" w:lineRule="atLeast"/>
            </w:pPr>
            <w:r w:rsidRPr="00643C97">
              <w:t>休閒遊憩與運動管理系</w:t>
            </w:r>
          </w:p>
        </w:tc>
        <w:tc>
          <w:tcPr>
            <w:tcW w:w="709" w:type="dxa"/>
            <w:vAlign w:val="center"/>
          </w:tcPr>
          <w:p w14:paraId="2F607753" w14:textId="77777777" w:rsidR="0083213E" w:rsidRPr="00643C97" w:rsidRDefault="0083213E" w:rsidP="00531C5E">
            <w:pPr>
              <w:spacing w:line="0" w:lineRule="atLeast"/>
              <w:jc w:val="center"/>
            </w:pPr>
            <w:r w:rsidRPr="00643C97">
              <w:t>1</w:t>
            </w:r>
          </w:p>
        </w:tc>
        <w:tc>
          <w:tcPr>
            <w:tcW w:w="4493" w:type="dxa"/>
            <w:vAlign w:val="center"/>
          </w:tcPr>
          <w:p w14:paraId="22CE8239" w14:textId="77777777" w:rsidR="0083213E" w:rsidRPr="00643C97" w:rsidRDefault="0083213E" w:rsidP="00531C5E">
            <w:pPr>
              <w:spacing w:line="0" w:lineRule="atLeast"/>
              <w:rPr>
                <w:sz w:val="22"/>
              </w:rPr>
            </w:pPr>
          </w:p>
        </w:tc>
      </w:tr>
      <w:tr w:rsidR="0083213E" w:rsidRPr="00643C97" w14:paraId="0B0381A6" w14:textId="77777777" w:rsidTr="00531C5E">
        <w:trPr>
          <w:trHeight w:val="397"/>
        </w:trPr>
        <w:tc>
          <w:tcPr>
            <w:tcW w:w="1207" w:type="dxa"/>
            <w:vMerge/>
          </w:tcPr>
          <w:p w14:paraId="617F3059" w14:textId="77777777" w:rsidR="0083213E" w:rsidRPr="00643C97" w:rsidRDefault="0083213E" w:rsidP="00531C5E">
            <w:pPr>
              <w:spacing w:line="0" w:lineRule="atLeast"/>
            </w:pPr>
          </w:p>
        </w:tc>
        <w:tc>
          <w:tcPr>
            <w:tcW w:w="1418" w:type="dxa"/>
            <w:vAlign w:val="center"/>
          </w:tcPr>
          <w:p w14:paraId="676EAD0E" w14:textId="77777777" w:rsidR="0083213E" w:rsidRPr="00643C97" w:rsidRDefault="0083213E" w:rsidP="00531C5E">
            <w:pPr>
              <w:spacing w:line="0" w:lineRule="atLeast"/>
            </w:pPr>
            <w:r w:rsidRPr="00643C97">
              <w:t>食品群</w:t>
            </w:r>
          </w:p>
        </w:tc>
        <w:tc>
          <w:tcPr>
            <w:tcW w:w="1134" w:type="dxa"/>
            <w:vAlign w:val="center"/>
          </w:tcPr>
          <w:p w14:paraId="1BF1F36A" w14:textId="77777777" w:rsidR="0083213E" w:rsidRPr="00643C97" w:rsidRDefault="0083213E" w:rsidP="00531C5E">
            <w:pPr>
              <w:spacing w:line="0" w:lineRule="atLeast"/>
            </w:pPr>
            <w:r w:rsidRPr="00643C97">
              <w:t>2312004</w:t>
            </w:r>
          </w:p>
        </w:tc>
        <w:tc>
          <w:tcPr>
            <w:tcW w:w="1417" w:type="dxa"/>
            <w:vAlign w:val="center"/>
          </w:tcPr>
          <w:p w14:paraId="2C13F09E" w14:textId="77777777" w:rsidR="0083213E" w:rsidRPr="00643C97" w:rsidRDefault="0083213E" w:rsidP="00531C5E">
            <w:pPr>
              <w:spacing w:line="0" w:lineRule="atLeast"/>
            </w:pPr>
            <w:r w:rsidRPr="00643C97">
              <w:t>餐旅管理系</w:t>
            </w:r>
          </w:p>
        </w:tc>
        <w:tc>
          <w:tcPr>
            <w:tcW w:w="709" w:type="dxa"/>
            <w:vAlign w:val="center"/>
          </w:tcPr>
          <w:p w14:paraId="14029F57" w14:textId="77777777" w:rsidR="0083213E" w:rsidRPr="00643C97" w:rsidRDefault="0083213E" w:rsidP="00531C5E">
            <w:pPr>
              <w:spacing w:line="0" w:lineRule="atLeast"/>
              <w:jc w:val="center"/>
            </w:pPr>
            <w:r w:rsidRPr="00643C97">
              <w:t>1</w:t>
            </w:r>
          </w:p>
        </w:tc>
        <w:tc>
          <w:tcPr>
            <w:tcW w:w="4493" w:type="dxa"/>
            <w:vAlign w:val="center"/>
          </w:tcPr>
          <w:p w14:paraId="43A77A16" w14:textId="77777777" w:rsidR="0083213E" w:rsidRPr="00643C97" w:rsidRDefault="0083213E" w:rsidP="00531C5E">
            <w:pPr>
              <w:spacing w:line="0" w:lineRule="atLeast"/>
              <w:rPr>
                <w:sz w:val="22"/>
              </w:rPr>
            </w:pPr>
          </w:p>
        </w:tc>
      </w:tr>
      <w:tr w:rsidR="0083213E" w:rsidRPr="00643C97" w14:paraId="43B939CE" w14:textId="77777777" w:rsidTr="00531C5E">
        <w:tc>
          <w:tcPr>
            <w:tcW w:w="1207" w:type="dxa"/>
            <w:vMerge/>
          </w:tcPr>
          <w:p w14:paraId="2091871C" w14:textId="77777777" w:rsidR="0083213E" w:rsidRPr="00643C97" w:rsidRDefault="0083213E" w:rsidP="00531C5E">
            <w:pPr>
              <w:spacing w:line="0" w:lineRule="atLeast"/>
            </w:pPr>
          </w:p>
        </w:tc>
        <w:tc>
          <w:tcPr>
            <w:tcW w:w="1418" w:type="dxa"/>
            <w:vAlign w:val="center"/>
          </w:tcPr>
          <w:p w14:paraId="09F913CB" w14:textId="77777777" w:rsidR="0083213E" w:rsidRPr="00643C97" w:rsidRDefault="0083213E" w:rsidP="00531C5E">
            <w:pPr>
              <w:spacing w:line="0" w:lineRule="atLeast"/>
            </w:pPr>
            <w:r w:rsidRPr="00643C97">
              <w:t>家政群幼保類</w:t>
            </w:r>
          </w:p>
        </w:tc>
        <w:tc>
          <w:tcPr>
            <w:tcW w:w="1134" w:type="dxa"/>
            <w:vAlign w:val="center"/>
          </w:tcPr>
          <w:p w14:paraId="33790553" w14:textId="77777777" w:rsidR="0083213E" w:rsidRPr="00643C97" w:rsidRDefault="0083213E" w:rsidP="00531C5E">
            <w:pPr>
              <w:spacing w:line="0" w:lineRule="atLeast"/>
            </w:pPr>
            <w:r w:rsidRPr="00643C97">
              <w:t>2315002</w:t>
            </w:r>
          </w:p>
        </w:tc>
        <w:tc>
          <w:tcPr>
            <w:tcW w:w="1417" w:type="dxa"/>
            <w:vAlign w:val="center"/>
          </w:tcPr>
          <w:p w14:paraId="44CE0BEE" w14:textId="77777777" w:rsidR="0083213E" w:rsidRPr="00643C97" w:rsidRDefault="0083213E" w:rsidP="00531C5E">
            <w:pPr>
              <w:spacing w:line="0" w:lineRule="atLeast"/>
            </w:pPr>
            <w:r w:rsidRPr="00643C97">
              <w:t>休閒遊憩與運動管理系</w:t>
            </w:r>
          </w:p>
        </w:tc>
        <w:tc>
          <w:tcPr>
            <w:tcW w:w="709" w:type="dxa"/>
            <w:vAlign w:val="center"/>
          </w:tcPr>
          <w:p w14:paraId="2FAC8DF1" w14:textId="77777777" w:rsidR="0083213E" w:rsidRPr="00643C97" w:rsidRDefault="0083213E" w:rsidP="00531C5E">
            <w:pPr>
              <w:spacing w:line="0" w:lineRule="atLeast"/>
              <w:jc w:val="center"/>
            </w:pPr>
            <w:r w:rsidRPr="00643C97">
              <w:t>1</w:t>
            </w:r>
          </w:p>
        </w:tc>
        <w:tc>
          <w:tcPr>
            <w:tcW w:w="4493" w:type="dxa"/>
            <w:vAlign w:val="center"/>
          </w:tcPr>
          <w:p w14:paraId="09CE2049" w14:textId="77777777" w:rsidR="0083213E" w:rsidRPr="00643C97" w:rsidRDefault="0083213E" w:rsidP="00531C5E">
            <w:pPr>
              <w:spacing w:line="0" w:lineRule="atLeast"/>
              <w:rPr>
                <w:sz w:val="22"/>
              </w:rPr>
            </w:pPr>
          </w:p>
        </w:tc>
      </w:tr>
      <w:tr w:rsidR="0083213E" w:rsidRPr="00643C97" w14:paraId="0A4A94C9" w14:textId="77777777" w:rsidTr="00531C5E">
        <w:trPr>
          <w:trHeight w:val="397"/>
        </w:trPr>
        <w:tc>
          <w:tcPr>
            <w:tcW w:w="1207" w:type="dxa"/>
            <w:vMerge/>
          </w:tcPr>
          <w:p w14:paraId="33EB70E6" w14:textId="77777777" w:rsidR="0083213E" w:rsidRPr="00643C97" w:rsidRDefault="0083213E" w:rsidP="00531C5E">
            <w:pPr>
              <w:spacing w:line="0" w:lineRule="atLeast"/>
            </w:pPr>
          </w:p>
        </w:tc>
        <w:tc>
          <w:tcPr>
            <w:tcW w:w="1418" w:type="dxa"/>
            <w:vAlign w:val="center"/>
          </w:tcPr>
          <w:p w14:paraId="6A56F1F5" w14:textId="77777777" w:rsidR="0083213E" w:rsidRPr="00643C97" w:rsidRDefault="0083213E" w:rsidP="00531C5E">
            <w:pPr>
              <w:spacing w:line="0" w:lineRule="atLeast"/>
            </w:pPr>
            <w:r w:rsidRPr="00643C97">
              <w:t>餐旅群</w:t>
            </w:r>
          </w:p>
        </w:tc>
        <w:tc>
          <w:tcPr>
            <w:tcW w:w="1134" w:type="dxa"/>
            <w:vAlign w:val="center"/>
          </w:tcPr>
          <w:p w14:paraId="248D2C02" w14:textId="77777777" w:rsidR="0083213E" w:rsidRPr="00643C97" w:rsidRDefault="0083213E" w:rsidP="00531C5E">
            <w:pPr>
              <w:spacing w:line="0" w:lineRule="atLeast"/>
            </w:pPr>
            <w:r w:rsidRPr="00643C97">
              <w:t>2321013</w:t>
            </w:r>
          </w:p>
        </w:tc>
        <w:tc>
          <w:tcPr>
            <w:tcW w:w="1417" w:type="dxa"/>
            <w:vAlign w:val="center"/>
          </w:tcPr>
          <w:p w14:paraId="56DE00B2" w14:textId="77777777" w:rsidR="0083213E" w:rsidRPr="00643C97" w:rsidRDefault="0083213E" w:rsidP="00531C5E">
            <w:pPr>
              <w:spacing w:line="0" w:lineRule="atLeast"/>
            </w:pPr>
            <w:r w:rsidRPr="00643C97">
              <w:t>餐旅管理系</w:t>
            </w:r>
          </w:p>
        </w:tc>
        <w:tc>
          <w:tcPr>
            <w:tcW w:w="709" w:type="dxa"/>
            <w:vAlign w:val="center"/>
          </w:tcPr>
          <w:p w14:paraId="1DCDA0CE" w14:textId="77777777" w:rsidR="0083213E" w:rsidRPr="00643C97" w:rsidRDefault="0083213E" w:rsidP="00531C5E">
            <w:pPr>
              <w:spacing w:line="0" w:lineRule="atLeast"/>
              <w:jc w:val="center"/>
            </w:pPr>
            <w:r w:rsidRPr="00643C97">
              <w:t>2</w:t>
            </w:r>
          </w:p>
        </w:tc>
        <w:tc>
          <w:tcPr>
            <w:tcW w:w="4493" w:type="dxa"/>
            <w:vAlign w:val="center"/>
          </w:tcPr>
          <w:p w14:paraId="749EC724" w14:textId="77777777" w:rsidR="0083213E" w:rsidRPr="00643C97" w:rsidRDefault="0083213E" w:rsidP="00531C5E">
            <w:pPr>
              <w:spacing w:line="0" w:lineRule="atLeast"/>
              <w:rPr>
                <w:sz w:val="22"/>
              </w:rPr>
            </w:pPr>
          </w:p>
        </w:tc>
      </w:tr>
      <w:tr w:rsidR="0083213E" w:rsidRPr="00643C97" w14:paraId="4EFE0009" w14:textId="77777777" w:rsidTr="00531C5E">
        <w:trPr>
          <w:trHeight w:val="680"/>
        </w:trPr>
        <w:tc>
          <w:tcPr>
            <w:tcW w:w="1207" w:type="dxa"/>
            <w:vAlign w:val="center"/>
          </w:tcPr>
          <w:p w14:paraId="6A3A9B4A" w14:textId="77777777" w:rsidR="0083213E" w:rsidRPr="00643C97" w:rsidRDefault="0083213E" w:rsidP="00531C5E">
            <w:pPr>
              <w:spacing w:line="0" w:lineRule="atLeast"/>
            </w:pPr>
            <w:r w:rsidRPr="00643C97">
              <w:lastRenderedPageBreak/>
              <w:t>吳鳳科技大學</w:t>
            </w:r>
          </w:p>
        </w:tc>
        <w:tc>
          <w:tcPr>
            <w:tcW w:w="1418" w:type="dxa"/>
            <w:vAlign w:val="center"/>
          </w:tcPr>
          <w:p w14:paraId="65644F88" w14:textId="77777777" w:rsidR="0083213E" w:rsidRPr="00643C97" w:rsidRDefault="0083213E" w:rsidP="00531C5E">
            <w:pPr>
              <w:spacing w:line="0" w:lineRule="atLeast"/>
            </w:pPr>
            <w:r w:rsidRPr="00643C97">
              <w:t>餐旅群</w:t>
            </w:r>
          </w:p>
        </w:tc>
        <w:tc>
          <w:tcPr>
            <w:tcW w:w="1134" w:type="dxa"/>
            <w:vAlign w:val="center"/>
          </w:tcPr>
          <w:p w14:paraId="544BF297" w14:textId="77777777" w:rsidR="0083213E" w:rsidRPr="00643C97" w:rsidRDefault="0083213E" w:rsidP="00531C5E">
            <w:pPr>
              <w:spacing w:line="0" w:lineRule="atLeast"/>
            </w:pPr>
            <w:r w:rsidRPr="00643C97">
              <w:t>2321014</w:t>
            </w:r>
          </w:p>
        </w:tc>
        <w:tc>
          <w:tcPr>
            <w:tcW w:w="1417" w:type="dxa"/>
            <w:vAlign w:val="center"/>
          </w:tcPr>
          <w:p w14:paraId="00A67110" w14:textId="77777777" w:rsidR="0083213E" w:rsidRPr="00643C97" w:rsidRDefault="0083213E" w:rsidP="00531C5E">
            <w:pPr>
              <w:spacing w:line="0" w:lineRule="atLeast"/>
            </w:pPr>
            <w:r w:rsidRPr="00643C97">
              <w:t>休閒遊憩與運動管理系</w:t>
            </w:r>
          </w:p>
        </w:tc>
        <w:tc>
          <w:tcPr>
            <w:tcW w:w="709" w:type="dxa"/>
            <w:vAlign w:val="center"/>
          </w:tcPr>
          <w:p w14:paraId="0C4C1D00" w14:textId="77777777" w:rsidR="0083213E" w:rsidRPr="00643C97" w:rsidRDefault="0083213E" w:rsidP="00531C5E">
            <w:pPr>
              <w:spacing w:line="0" w:lineRule="atLeast"/>
              <w:jc w:val="center"/>
            </w:pPr>
            <w:r w:rsidRPr="00643C97">
              <w:t>1</w:t>
            </w:r>
          </w:p>
        </w:tc>
        <w:tc>
          <w:tcPr>
            <w:tcW w:w="4493" w:type="dxa"/>
            <w:vAlign w:val="center"/>
          </w:tcPr>
          <w:p w14:paraId="5F014697" w14:textId="77777777" w:rsidR="0083213E" w:rsidRPr="00643C97" w:rsidRDefault="0083213E" w:rsidP="00531C5E">
            <w:pPr>
              <w:spacing w:line="0" w:lineRule="atLeast"/>
              <w:rPr>
                <w:sz w:val="22"/>
              </w:rPr>
            </w:pPr>
          </w:p>
        </w:tc>
      </w:tr>
      <w:tr w:rsidR="0083213E" w:rsidRPr="00643C97" w14:paraId="4F15C7C7" w14:textId="77777777" w:rsidTr="00531C5E">
        <w:trPr>
          <w:trHeight w:val="680"/>
        </w:trPr>
        <w:tc>
          <w:tcPr>
            <w:tcW w:w="1207" w:type="dxa"/>
            <w:vAlign w:val="center"/>
          </w:tcPr>
          <w:p w14:paraId="01542E18" w14:textId="77777777" w:rsidR="0083213E" w:rsidRPr="00643C97" w:rsidRDefault="0083213E" w:rsidP="00531C5E">
            <w:pPr>
              <w:spacing w:line="0" w:lineRule="atLeast"/>
            </w:pPr>
            <w:r w:rsidRPr="00643C97">
              <w:t>修平科技大學</w:t>
            </w:r>
          </w:p>
        </w:tc>
        <w:tc>
          <w:tcPr>
            <w:tcW w:w="1418" w:type="dxa"/>
            <w:vAlign w:val="center"/>
          </w:tcPr>
          <w:p w14:paraId="1578F383" w14:textId="77777777" w:rsidR="0083213E" w:rsidRPr="00643C97" w:rsidRDefault="0083213E" w:rsidP="00531C5E">
            <w:pPr>
              <w:spacing w:line="0" w:lineRule="atLeast"/>
            </w:pPr>
            <w:r w:rsidRPr="00643C97">
              <w:t>商業與管理群</w:t>
            </w:r>
          </w:p>
        </w:tc>
        <w:tc>
          <w:tcPr>
            <w:tcW w:w="1134" w:type="dxa"/>
            <w:vAlign w:val="center"/>
          </w:tcPr>
          <w:p w14:paraId="5C22A32F" w14:textId="77777777" w:rsidR="0083213E" w:rsidRPr="00643C97" w:rsidRDefault="0083213E" w:rsidP="00531C5E">
            <w:pPr>
              <w:spacing w:line="0" w:lineRule="atLeast"/>
            </w:pPr>
            <w:r w:rsidRPr="00643C97">
              <w:t>2310038</w:t>
            </w:r>
          </w:p>
        </w:tc>
        <w:tc>
          <w:tcPr>
            <w:tcW w:w="1417" w:type="dxa"/>
            <w:vAlign w:val="center"/>
          </w:tcPr>
          <w:p w14:paraId="37DB2910" w14:textId="77777777" w:rsidR="0083213E" w:rsidRPr="00643C97" w:rsidRDefault="0083213E" w:rsidP="00531C5E">
            <w:pPr>
              <w:spacing w:line="0" w:lineRule="atLeast"/>
            </w:pPr>
            <w:r w:rsidRPr="00643C97">
              <w:t>企業經營管理系</w:t>
            </w:r>
          </w:p>
        </w:tc>
        <w:tc>
          <w:tcPr>
            <w:tcW w:w="709" w:type="dxa"/>
            <w:vAlign w:val="center"/>
          </w:tcPr>
          <w:p w14:paraId="6DC32B05" w14:textId="77777777" w:rsidR="0083213E" w:rsidRPr="00643C97" w:rsidRDefault="0083213E" w:rsidP="00531C5E">
            <w:pPr>
              <w:spacing w:line="0" w:lineRule="atLeast"/>
              <w:jc w:val="center"/>
            </w:pPr>
            <w:r w:rsidRPr="00643C97">
              <w:t>1</w:t>
            </w:r>
          </w:p>
        </w:tc>
        <w:tc>
          <w:tcPr>
            <w:tcW w:w="4493" w:type="dxa"/>
            <w:vAlign w:val="center"/>
          </w:tcPr>
          <w:p w14:paraId="73564158" w14:textId="77777777" w:rsidR="0083213E" w:rsidRPr="00643C97" w:rsidRDefault="0083213E" w:rsidP="00531C5E">
            <w:pPr>
              <w:spacing w:line="0" w:lineRule="atLeast"/>
              <w:rPr>
                <w:sz w:val="22"/>
              </w:rPr>
            </w:pPr>
          </w:p>
        </w:tc>
      </w:tr>
      <w:tr w:rsidR="0083213E" w:rsidRPr="00643C97" w14:paraId="150303E9" w14:textId="77777777" w:rsidTr="00914AD7">
        <w:trPr>
          <w:trHeight w:val="765"/>
        </w:trPr>
        <w:tc>
          <w:tcPr>
            <w:tcW w:w="1207" w:type="dxa"/>
            <w:vMerge w:val="restart"/>
            <w:vAlign w:val="center"/>
          </w:tcPr>
          <w:p w14:paraId="119DEC0C" w14:textId="77777777" w:rsidR="0083213E" w:rsidRPr="00643C97" w:rsidRDefault="0083213E" w:rsidP="00531C5E">
            <w:pPr>
              <w:spacing w:line="0" w:lineRule="atLeast"/>
            </w:pPr>
            <w:r w:rsidRPr="00643C97">
              <w:t>臺北城市科技大學</w:t>
            </w:r>
          </w:p>
        </w:tc>
        <w:tc>
          <w:tcPr>
            <w:tcW w:w="1418" w:type="dxa"/>
            <w:vAlign w:val="center"/>
          </w:tcPr>
          <w:p w14:paraId="72753829" w14:textId="77777777" w:rsidR="0083213E" w:rsidRPr="00643C97" w:rsidRDefault="0083213E" w:rsidP="00531C5E">
            <w:pPr>
              <w:spacing w:line="0" w:lineRule="atLeast"/>
            </w:pPr>
            <w:r w:rsidRPr="00643C97">
              <w:t>商業與管理群</w:t>
            </w:r>
          </w:p>
        </w:tc>
        <w:tc>
          <w:tcPr>
            <w:tcW w:w="1134" w:type="dxa"/>
            <w:vAlign w:val="center"/>
          </w:tcPr>
          <w:p w14:paraId="15F878C1" w14:textId="77777777" w:rsidR="0083213E" w:rsidRPr="00643C97" w:rsidRDefault="0083213E" w:rsidP="00531C5E">
            <w:pPr>
              <w:spacing w:line="0" w:lineRule="atLeast"/>
            </w:pPr>
            <w:r w:rsidRPr="00643C97">
              <w:t>2310026</w:t>
            </w:r>
          </w:p>
        </w:tc>
        <w:tc>
          <w:tcPr>
            <w:tcW w:w="1417" w:type="dxa"/>
            <w:vAlign w:val="center"/>
          </w:tcPr>
          <w:p w14:paraId="783D4154" w14:textId="77777777" w:rsidR="0083213E" w:rsidRPr="00643C97" w:rsidRDefault="0083213E" w:rsidP="00531C5E">
            <w:pPr>
              <w:spacing w:line="0" w:lineRule="atLeast"/>
            </w:pPr>
            <w:r w:rsidRPr="00643C97">
              <w:t>行銷與流通管理系</w:t>
            </w:r>
          </w:p>
        </w:tc>
        <w:tc>
          <w:tcPr>
            <w:tcW w:w="709" w:type="dxa"/>
            <w:vAlign w:val="center"/>
          </w:tcPr>
          <w:p w14:paraId="61001CB7" w14:textId="77777777" w:rsidR="0083213E" w:rsidRPr="00643C97" w:rsidRDefault="0083213E" w:rsidP="00531C5E">
            <w:pPr>
              <w:spacing w:line="0" w:lineRule="atLeast"/>
              <w:jc w:val="center"/>
            </w:pPr>
            <w:r w:rsidRPr="00643C97">
              <w:t>1</w:t>
            </w:r>
          </w:p>
        </w:tc>
        <w:tc>
          <w:tcPr>
            <w:tcW w:w="4493" w:type="dxa"/>
            <w:vMerge w:val="restart"/>
            <w:vAlign w:val="center"/>
          </w:tcPr>
          <w:p w14:paraId="5C5A7338" w14:textId="77777777" w:rsidR="0083213E" w:rsidRPr="00643C97" w:rsidRDefault="0083213E" w:rsidP="00531C5E">
            <w:pPr>
              <w:spacing w:line="0" w:lineRule="atLeast"/>
              <w:rPr>
                <w:sz w:val="22"/>
              </w:rPr>
            </w:pPr>
            <w:r w:rsidRPr="00643C97">
              <w:rPr>
                <w:sz w:val="22"/>
              </w:rPr>
              <w:t xml:space="preserve">1.本校位在山坡上，有接駁公車往返學校與捷運站。 </w:t>
            </w:r>
            <w:r w:rsidRPr="00643C97">
              <w:rPr>
                <w:sz w:val="22"/>
              </w:rPr>
              <w:br/>
              <w:t xml:space="preserve">2.本校設有諮商輔導中心及資源教室，提供學生課業及生活諮詢與協助。 </w:t>
            </w:r>
            <w:r w:rsidRPr="00643C97">
              <w:rPr>
                <w:sz w:val="22"/>
              </w:rPr>
              <w:br/>
              <w:t xml:space="preserve">3.本校宿舍床鋪高度較高(床鋪下方為書桌及閱讀相關設施)。 </w:t>
            </w:r>
            <w:r w:rsidRPr="00643C97">
              <w:rPr>
                <w:sz w:val="22"/>
              </w:rPr>
              <w:br/>
              <w:t>4.本系課程規劃及畢業條件等相關資訊，請至本校系網頁查詢。</w:t>
            </w:r>
          </w:p>
        </w:tc>
      </w:tr>
      <w:tr w:rsidR="0083213E" w:rsidRPr="00643C97" w14:paraId="243E9F92" w14:textId="77777777" w:rsidTr="00914AD7">
        <w:trPr>
          <w:trHeight w:val="765"/>
        </w:trPr>
        <w:tc>
          <w:tcPr>
            <w:tcW w:w="1207" w:type="dxa"/>
            <w:vMerge/>
          </w:tcPr>
          <w:p w14:paraId="2FB9CFF2" w14:textId="77777777" w:rsidR="0083213E" w:rsidRPr="00643C97" w:rsidRDefault="0083213E" w:rsidP="00531C5E">
            <w:pPr>
              <w:spacing w:line="0" w:lineRule="atLeast"/>
            </w:pPr>
          </w:p>
        </w:tc>
        <w:tc>
          <w:tcPr>
            <w:tcW w:w="1418" w:type="dxa"/>
            <w:vAlign w:val="center"/>
          </w:tcPr>
          <w:p w14:paraId="066B49A4" w14:textId="77777777" w:rsidR="0083213E" w:rsidRPr="00643C97" w:rsidRDefault="0083213E" w:rsidP="00531C5E">
            <w:pPr>
              <w:spacing w:line="0" w:lineRule="atLeast"/>
            </w:pPr>
            <w:r w:rsidRPr="00643C97">
              <w:t>外語群日語類</w:t>
            </w:r>
          </w:p>
        </w:tc>
        <w:tc>
          <w:tcPr>
            <w:tcW w:w="1134" w:type="dxa"/>
            <w:vAlign w:val="center"/>
          </w:tcPr>
          <w:p w14:paraId="5CF4BA12" w14:textId="77777777" w:rsidR="0083213E" w:rsidRPr="00643C97" w:rsidRDefault="0083213E" w:rsidP="00531C5E">
            <w:pPr>
              <w:spacing w:line="0" w:lineRule="atLeast"/>
            </w:pPr>
            <w:r w:rsidRPr="00643C97">
              <w:t>2320002</w:t>
            </w:r>
          </w:p>
        </w:tc>
        <w:tc>
          <w:tcPr>
            <w:tcW w:w="1417" w:type="dxa"/>
            <w:vAlign w:val="center"/>
          </w:tcPr>
          <w:p w14:paraId="339325CC" w14:textId="77777777" w:rsidR="0083213E" w:rsidRPr="00643C97" w:rsidRDefault="0083213E" w:rsidP="00531C5E">
            <w:pPr>
              <w:spacing w:line="0" w:lineRule="atLeast"/>
            </w:pPr>
            <w:r w:rsidRPr="00643C97">
              <w:t>行銷與流通管理系</w:t>
            </w:r>
          </w:p>
        </w:tc>
        <w:tc>
          <w:tcPr>
            <w:tcW w:w="709" w:type="dxa"/>
            <w:vAlign w:val="center"/>
          </w:tcPr>
          <w:p w14:paraId="2F1DD41C" w14:textId="77777777" w:rsidR="0083213E" w:rsidRPr="00643C97" w:rsidRDefault="0083213E" w:rsidP="00531C5E">
            <w:pPr>
              <w:spacing w:line="0" w:lineRule="atLeast"/>
              <w:jc w:val="center"/>
            </w:pPr>
            <w:r w:rsidRPr="00643C97">
              <w:t>1</w:t>
            </w:r>
          </w:p>
        </w:tc>
        <w:tc>
          <w:tcPr>
            <w:tcW w:w="4493" w:type="dxa"/>
            <w:vMerge/>
            <w:vAlign w:val="center"/>
          </w:tcPr>
          <w:p w14:paraId="265EF736" w14:textId="77777777" w:rsidR="0083213E" w:rsidRPr="00643C97" w:rsidRDefault="0083213E" w:rsidP="00531C5E">
            <w:pPr>
              <w:spacing w:line="0" w:lineRule="atLeast"/>
              <w:rPr>
                <w:sz w:val="22"/>
              </w:rPr>
            </w:pPr>
          </w:p>
        </w:tc>
      </w:tr>
      <w:tr w:rsidR="0083213E" w:rsidRPr="00643C97" w14:paraId="218AA91F" w14:textId="77777777" w:rsidTr="00914AD7">
        <w:trPr>
          <w:trHeight w:val="765"/>
        </w:trPr>
        <w:tc>
          <w:tcPr>
            <w:tcW w:w="1207" w:type="dxa"/>
            <w:vMerge/>
          </w:tcPr>
          <w:p w14:paraId="117C6C6C" w14:textId="77777777" w:rsidR="0083213E" w:rsidRPr="00643C97" w:rsidRDefault="0083213E" w:rsidP="00531C5E">
            <w:pPr>
              <w:spacing w:line="0" w:lineRule="atLeast"/>
            </w:pPr>
          </w:p>
        </w:tc>
        <w:tc>
          <w:tcPr>
            <w:tcW w:w="1418" w:type="dxa"/>
            <w:vAlign w:val="center"/>
          </w:tcPr>
          <w:p w14:paraId="6D58308A" w14:textId="77777777" w:rsidR="0083213E" w:rsidRPr="00643C97" w:rsidRDefault="0083213E" w:rsidP="00531C5E">
            <w:pPr>
              <w:spacing w:line="0" w:lineRule="atLeast"/>
            </w:pPr>
            <w:r w:rsidRPr="00643C97">
              <w:t>餐旅群</w:t>
            </w:r>
          </w:p>
        </w:tc>
        <w:tc>
          <w:tcPr>
            <w:tcW w:w="1134" w:type="dxa"/>
            <w:vAlign w:val="center"/>
          </w:tcPr>
          <w:p w14:paraId="6B4B1F02" w14:textId="77777777" w:rsidR="0083213E" w:rsidRPr="00643C97" w:rsidRDefault="0083213E" w:rsidP="00531C5E">
            <w:pPr>
              <w:spacing w:line="0" w:lineRule="atLeast"/>
            </w:pPr>
            <w:r w:rsidRPr="00643C97">
              <w:t>2321016</w:t>
            </w:r>
          </w:p>
        </w:tc>
        <w:tc>
          <w:tcPr>
            <w:tcW w:w="1417" w:type="dxa"/>
            <w:vAlign w:val="center"/>
          </w:tcPr>
          <w:p w14:paraId="3BF179C0" w14:textId="77777777" w:rsidR="0083213E" w:rsidRPr="00643C97" w:rsidRDefault="0083213E" w:rsidP="00531C5E">
            <w:pPr>
              <w:spacing w:line="0" w:lineRule="atLeast"/>
            </w:pPr>
            <w:r w:rsidRPr="00643C97">
              <w:t>行銷與流通管理系</w:t>
            </w:r>
          </w:p>
        </w:tc>
        <w:tc>
          <w:tcPr>
            <w:tcW w:w="709" w:type="dxa"/>
            <w:vAlign w:val="center"/>
          </w:tcPr>
          <w:p w14:paraId="39D8957D" w14:textId="77777777" w:rsidR="0083213E" w:rsidRPr="00643C97" w:rsidRDefault="0083213E" w:rsidP="00531C5E">
            <w:pPr>
              <w:spacing w:line="0" w:lineRule="atLeast"/>
              <w:jc w:val="center"/>
            </w:pPr>
            <w:r w:rsidRPr="00643C97">
              <w:t>1</w:t>
            </w:r>
          </w:p>
        </w:tc>
        <w:tc>
          <w:tcPr>
            <w:tcW w:w="4493" w:type="dxa"/>
            <w:vMerge/>
            <w:vAlign w:val="center"/>
          </w:tcPr>
          <w:p w14:paraId="44EBB4FA" w14:textId="77777777" w:rsidR="0083213E" w:rsidRPr="00643C97" w:rsidRDefault="0083213E" w:rsidP="00531C5E">
            <w:pPr>
              <w:spacing w:line="0" w:lineRule="atLeast"/>
              <w:rPr>
                <w:sz w:val="22"/>
              </w:rPr>
            </w:pPr>
          </w:p>
        </w:tc>
      </w:tr>
      <w:tr w:rsidR="0083213E" w:rsidRPr="00643C97" w14:paraId="26232030" w14:textId="77777777" w:rsidTr="00531C5E">
        <w:trPr>
          <w:trHeight w:val="907"/>
        </w:trPr>
        <w:tc>
          <w:tcPr>
            <w:tcW w:w="1207" w:type="dxa"/>
            <w:vMerge/>
          </w:tcPr>
          <w:p w14:paraId="5F86DCFB" w14:textId="77777777" w:rsidR="0083213E" w:rsidRPr="00643C97" w:rsidRDefault="0083213E" w:rsidP="00531C5E">
            <w:pPr>
              <w:spacing w:line="0" w:lineRule="atLeast"/>
            </w:pPr>
          </w:p>
        </w:tc>
        <w:tc>
          <w:tcPr>
            <w:tcW w:w="1418" w:type="dxa"/>
            <w:vAlign w:val="center"/>
          </w:tcPr>
          <w:p w14:paraId="53D87767" w14:textId="77777777" w:rsidR="0083213E" w:rsidRPr="00643C97" w:rsidRDefault="0083213E" w:rsidP="00531C5E">
            <w:pPr>
              <w:spacing w:line="0" w:lineRule="atLeast"/>
            </w:pPr>
            <w:r w:rsidRPr="00643C97">
              <w:t>設計群</w:t>
            </w:r>
          </w:p>
        </w:tc>
        <w:tc>
          <w:tcPr>
            <w:tcW w:w="1134" w:type="dxa"/>
            <w:vAlign w:val="center"/>
          </w:tcPr>
          <w:p w14:paraId="32698BAD" w14:textId="77777777" w:rsidR="0083213E" w:rsidRPr="00643C97" w:rsidRDefault="0083213E" w:rsidP="00531C5E">
            <w:pPr>
              <w:spacing w:line="0" w:lineRule="atLeast"/>
            </w:pPr>
            <w:r w:rsidRPr="00643C97">
              <w:t>2308019</w:t>
            </w:r>
          </w:p>
        </w:tc>
        <w:tc>
          <w:tcPr>
            <w:tcW w:w="1417" w:type="dxa"/>
            <w:vAlign w:val="center"/>
          </w:tcPr>
          <w:p w14:paraId="16203CD9" w14:textId="77777777" w:rsidR="0083213E" w:rsidRPr="00643C97" w:rsidRDefault="0083213E" w:rsidP="00531C5E">
            <w:pPr>
              <w:spacing w:line="0" w:lineRule="atLeast"/>
            </w:pPr>
            <w:r w:rsidRPr="00643C97">
              <w:t>數位多媒體設計系</w:t>
            </w:r>
          </w:p>
        </w:tc>
        <w:tc>
          <w:tcPr>
            <w:tcW w:w="709" w:type="dxa"/>
            <w:vAlign w:val="center"/>
          </w:tcPr>
          <w:p w14:paraId="6DCB11DE" w14:textId="77777777" w:rsidR="0083213E" w:rsidRPr="00643C97" w:rsidRDefault="0083213E" w:rsidP="00531C5E">
            <w:pPr>
              <w:spacing w:line="0" w:lineRule="atLeast"/>
              <w:jc w:val="center"/>
            </w:pPr>
            <w:r w:rsidRPr="00643C97">
              <w:t>4</w:t>
            </w:r>
          </w:p>
        </w:tc>
        <w:tc>
          <w:tcPr>
            <w:tcW w:w="4493" w:type="dxa"/>
            <w:vMerge w:val="restart"/>
            <w:vAlign w:val="center"/>
          </w:tcPr>
          <w:p w14:paraId="227964F7" w14:textId="77777777" w:rsidR="0083213E" w:rsidRPr="00643C97" w:rsidRDefault="0083213E" w:rsidP="00531C5E">
            <w:pPr>
              <w:spacing w:line="0" w:lineRule="atLeast"/>
              <w:rPr>
                <w:sz w:val="22"/>
              </w:rPr>
            </w:pPr>
            <w:r w:rsidRPr="00643C97">
              <w:rPr>
                <w:sz w:val="22"/>
              </w:rPr>
              <w:t xml:space="preserve">1.本校位在山坡上，有接駁公車往返學校與捷運站。 </w:t>
            </w:r>
            <w:r w:rsidRPr="00643C97">
              <w:rPr>
                <w:sz w:val="22"/>
              </w:rPr>
              <w:br/>
              <w:t xml:space="preserve">2.本系課程以實習操作居多。 </w:t>
            </w:r>
            <w:r w:rsidRPr="00643C97">
              <w:rPr>
                <w:sz w:val="22"/>
              </w:rPr>
              <w:br/>
              <w:t xml:space="preserve">3.本校設有諮商輔導中心及資源教室，提供學生課業及生活諮詢與協助。 </w:t>
            </w:r>
            <w:r w:rsidRPr="00643C97">
              <w:rPr>
                <w:sz w:val="22"/>
              </w:rPr>
              <w:br/>
              <w:t xml:space="preserve">4.本校學生宿舍床鋪高度較高(床鋪下方為書桌及閱讀相關設施)。 </w:t>
            </w:r>
            <w:r w:rsidRPr="00643C97">
              <w:rPr>
                <w:sz w:val="22"/>
              </w:rPr>
              <w:br/>
              <w:t>5.本系課程規劃及畢業條件等相關資訊，請至本校系網頁查詢。</w:t>
            </w:r>
          </w:p>
        </w:tc>
      </w:tr>
      <w:tr w:rsidR="0083213E" w:rsidRPr="00643C97" w14:paraId="7BEA9638" w14:textId="77777777" w:rsidTr="00531C5E">
        <w:trPr>
          <w:trHeight w:val="907"/>
        </w:trPr>
        <w:tc>
          <w:tcPr>
            <w:tcW w:w="1207" w:type="dxa"/>
            <w:vMerge/>
          </w:tcPr>
          <w:p w14:paraId="2C969DB7" w14:textId="77777777" w:rsidR="0083213E" w:rsidRPr="00643C97" w:rsidRDefault="0083213E" w:rsidP="00531C5E">
            <w:pPr>
              <w:spacing w:line="0" w:lineRule="atLeast"/>
            </w:pPr>
          </w:p>
        </w:tc>
        <w:tc>
          <w:tcPr>
            <w:tcW w:w="1418" w:type="dxa"/>
            <w:vAlign w:val="center"/>
          </w:tcPr>
          <w:p w14:paraId="292D4BE0" w14:textId="77777777" w:rsidR="0083213E" w:rsidRPr="00643C97" w:rsidRDefault="0083213E" w:rsidP="00531C5E">
            <w:pPr>
              <w:spacing w:line="0" w:lineRule="atLeast"/>
            </w:pPr>
            <w:r w:rsidRPr="00643C97">
              <w:t>商業與管理群</w:t>
            </w:r>
          </w:p>
        </w:tc>
        <w:tc>
          <w:tcPr>
            <w:tcW w:w="1134" w:type="dxa"/>
            <w:vAlign w:val="center"/>
          </w:tcPr>
          <w:p w14:paraId="49C49469" w14:textId="77777777" w:rsidR="0083213E" w:rsidRPr="00643C97" w:rsidRDefault="0083213E" w:rsidP="00531C5E">
            <w:pPr>
              <w:spacing w:line="0" w:lineRule="atLeast"/>
            </w:pPr>
            <w:r w:rsidRPr="00643C97">
              <w:t>2310027</w:t>
            </w:r>
          </w:p>
        </w:tc>
        <w:tc>
          <w:tcPr>
            <w:tcW w:w="1417" w:type="dxa"/>
            <w:vAlign w:val="center"/>
          </w:tcPr>
          <w:p w14:paraId="157E574A" w14:textId="77777777" w:rsidR="0083213E" w:rsidRPr="00643C97" w:rsidRDefault="0083213E" w:rsidP="00531C5E">
            <w:pPr>
              <w:spacing w:line="0" w:lineRule="atLeast"/>
            </w:pPr>
            <w:r w:rsidRPr="00643C97">
              <w:t>數位多媒體設計系</w:t>
            </w:r>
          </w:p>
        </w:tc>
        <w:tc>
          <w:tcPr>
            <w:tcW w:w="709" w:type="dxa"/>
            <w:vAlign w:val="center"/>
          </w:tcPr>
          <w:p w14:paraId="2AE76EE0" w14:textId="77777777" w:rsidR="0083213E" w:rsidRPr="00643C97" w:rsidRDefault="0083213E" w:rsidP="00531C5E">
            <w:pPr>
              <w:spacing w:line="0" w:lineRule="atLeast"/>
              <w:jc w:val="center"/>
            </w:pPr>
            <w:r w:rsidRPr="00643C97">
              <w:t>1</w:t>
            </w:r>
          </w:p>
        </w:tc>
        <w:tc>
          <w:tcPr>
            <w:tcW w:w="4493" w:type="dxa"/>
            <w:vMerge/>
            <w:vAlign w:val="center"/>
          </w:tcPr>
          <w:p w14:paraId="0B955BAC" w14:textId="77777777" w:rsidR="0083213E" w:rsidRPr="00643C97" w:rsidRDefault="0083213E" w:rsidP="00531C5E">
            <w:pPr>
              <w:spacing w:line="0" w:lineRule="atLeast"/>
              <w:rPr>
                <w:sz w:val="22"/>
              </w:rPr>
            </w:pPr>
          </w:p>
        </w:tc>
      </w:tr>
      <w:tr w:rsidR="0083213E" w:rsidRPr="00643C97" w14:paraId="7A4EFD3F" w14:textId="77777777" w:rsidTr="00531C5E">
        <w:trPr>
          <w:trHeight w:val="907"/>
        </w:trPr>
        <w:tc>
          <w:tcPr>
            <w:tcW w:w="1207" w:type="dxa"/>
            <w:vMerge/>
          </w:tcPr>
          <w:p w14:paraId="7191E025" w14:textId="77777777" w:rsidR="0083213E" w:rsidRPr="00643C97" w:rsidRDefault="0083213E" w:rsidP="00531C5E">
            <w:pPr>
              <w:spacing w:line="0" w:lineRule="atLeast"/>
            </w:pPr>
          </w:p>
        </w:tc>
        <w:tc>
          <w:tcPr>
            <w:tcW w:w="1418" w:type="dxa"/>
            <w:vAlign w:val="center"/>
          </w:tcPr>
          <w:p w14:paraId="0450EAC0" w14:textId="77777777" w:rsidR="0083213E" w:rsidRPr="00643C97" w:rsidRDefault="0083213E" w:rsidP="00531C5E">
            <w:pPr>
              <w:spacing w:line="0" w:lineRule="atLeast"/>
            </w:pPr>
            <w:r w:rsidRPr="00643C97">
              <w:t>藝術群影視類</w:t>
            </w:r>
          </w:p>
        </w:tc>
        <w:tc>
          <w:tcPr>
            <w:tcW w:w="1134" w:type="dxa"/>
            <w:vAlign w:val="center"/>
          </w:tcPr>
          <w:p w14:paraId="2F4A6C3E" w14:textId="77777777" w:rsidR="0083213E" w:rsidRPr="00643C97" w:rsidRDefault="0083213E" w:rsidP="00531C5E">
            <w:pPr>
              <w:spacing w:line="0" w:lineRule="atLeast"/>
            </w:pPr>
            <w:r w:rsidRPr="00643C97">
              <w:t>2324002</w:t>
            </w:r>
          </w:p>
        </w:tc>
        <w:tc>
          <w:tcPr>
            <w:tcW w:w="1417" w:type="dxa"/>
            <w:vAlign w:val="center"/>
          </w:tcPr>
          <w:p w14:paraId="55274B9B" w14:textId="77777777" w:rsidR="0083213E" w:rsidRPr="00643C97" w:rsidRDefault="0083213E" w:rsidP="00531C5E">
            <w:pPr>
              <w:spacing w:line="0" w:lineRule="atLeast"/>
            </w:pPr>
            <w:r w:rsidRPr="00643C97">
              <w:t>數位多媒體設計系</w:t>
            </w:r>
          </w:p>
        </w:tc>
        <w:tc>
          <w:tcPr>
            <w:tcW w:w="709" w:type="dxa"/>
            <w:vAlign w:val="center"/>
          </w:tcPr>
          <w:p w14:paraId="5F8C6547" w14:textId="77777777" w:rsidR="0083213E" w:rsidRPr="00643C97" w:rsidRDefault="0083213E" w:rsidP="00531C5E">
            <w:pPr>
              <w:spacing w:line="0" w:lineRule="atLeast"/>
              <w:jc w:val="center"/>
            </w:pPr>
            <w:r w:rsidRPr="00643C97">
              <w:t>1</w:t>
            </w:r>
          </w:p>
        </w:tc>
        <w:tc>
          <w:tcPr>
            <w:tcW w:w="4493" w:type="dxa"/>
            <w:vMerge/>
            <w:vAlign w:val="center"/>
          </w:tcPr>
          <w:p w14:paraId="28164B2E" w14:textId="77777777" w:rsidR="0083213E" w:rsidRPr="00643C97" w:rsidRDefault="0083213E" w:rsidP="00531C5E">
            <w:pPr>
              <w:spacing w:line="0" w:lineRule="atLeast"/>
              <w:rPr>
                <w:sz w:val="22"/>
              </w:rPr>
            </w:pPr>
          </w:p>
        </w:tc>
      </w:tr>
      <w:tr w:rsidR="0083213E" w:rsidRPr="00643C97" w14:paraId="70FDB8FB" w14:textId="77777777" w:rsidTr="006F7BCA">
        <w:trPr>
          <w:trHeight w:val="1304"/>
        </w:trPr>
        <w:tc>
          <w:tcPr>
            <w:tcW w:w="1207" w:type="dxa"/>
            <w:vAlign w:val="center"/>
          </w:tcPr>
          <w:p w14:paraId="43565C69" w14:textId="77777777" w:rsidR="0083213E" w:rsidRPr="00643C97" w:rsidRDefault="0083213E" w:rsidP="00531C5E">
            <w:pPr>
              <w:spacing w:line="0" w:lineRule="atLeast"/>
            </w:pPr>
            <w:r w:rsidRPr="00643C97">
              <w:t>醒吾科技大學</w:t>
            </w:r>
          </w:p>
        </w:tc>
        <w:tc>
          <w:tcPr>
            <w:tcW w:w="1418" w:type="dxa"/>
            <w:vAlign w:val="center"/>
          </w:tcPr>
          <w:p w14:paraId="6324122B" w14:textId="77777777" w:rsidR="0083213E" w:rsidRPr="00643C97" w:rsidRDefault="0083213E" w:rsidP="00531C5E">
            <w:pPr>
              <w:spacing w:line="0" w:lineRule="atLeast"/>
            </w:pPr>
            <w:r w:rsidRPr="00643C97">
              <w:t>餐旅群</w:t>
            </w:r>
          </w:p>
        </w:tc>
        <w:tc>
          <w:tcPr>
            <w:tcW w:w="1134" w:type="dxa"/>
            <w:vAlign w:val="center"/>
          </w:tcPr>
          <w:p w14:paraId="79D9D648" w14:textId="77777777" w:rsidR="0083213E" w:rsidRPr="00643C97" w:rsidRDefault="0083213E" w:rsidP="00531C5E">
            <w:pPr>
              <w:spacing w:line="0" w:lineRule="atLeast"/>
            </w:pPr>
            <w:r w:rsidRPr="00643C97">
              <w:t>2321021</w:t>
            </w:r>
          </w:p>
        </w:tc>
        <w:tc>
          <w:tcPr>
            <w:tcW w:w="1417" w:type="dxa"/>
            <w:vAlign w:val="center"/>
          </w:tcPr>
          <w:p w14:paraId="34FE801E" w14:textId="77777777" w:rsidR="0083213E" w:rsidRPr="00643C97" w:rsidRDefault="0083213E" w:rsidP="00531C5E">
            <w:pPr>
              <w:spacing w:line="0" w:lineRule="atLeast"/>
            </w:pPr>
            <w:r w:rsidRPr="00643C97">
              <w:t>觀光休閒系</w:t>
            </w:r>
          </w:p>
        </w:tc>
        <w:tc>
          <w:tcPr>
            <w:tcW w:w="709" w:type="dxa"/>
            <w:vAlign w:val="center"/>
          </w:tcPr>
          <w:p w14:paraId="2285D166" w14:textId="77777777" w:rsidR="0083213E" w:rsidRPr="00643C97" w:rsidRDefault="0083213E" w:rsidP="00531C5E">
            <w:pPr>
              <w:spacing w:line="0" w:lineRule="atLeast"/>
              <w:jc w:val="center"/>
            </w:pPr>
            <w:r w:rsidRPr="00643C97">
              <w:t>1</w:t>
            </w:r>
          </w:p>
        </w:tc>
        <w:tc>
          <w:tcPr>
            <w:tcW w:w="4493" w:type="dxa"/>
            <w:vAlign w:val="center"/>
          </w:tcPr>
          <w:p w14:paraId="02BEE903" w14:textId="77777777" w:rsidR="0083213E" w:rsidRPr="00643C97" w:rsidRDefault="0083213E" w:rsidP="00531C5E">
            <w:pPr>
              <w:spacing w:line="0" w:lineRule="atLeast"/>
              <w:rPr>
                <w:sz w:val="22"/>
              </w:rPr>
            </w:pPr>
            <w:r w:rsidRPr="00643C97">
              <w:rPr>
                <w:sz w:val="22"/>
              </w:rPr>
              <w:t xml:space="preserve">1.設有特殊教育資源中心。 </w:t>
            </w:r>
            <w:r w:rsidRPr="00643C97">
              <w:rPr>
                <w:sz w:val="22"/>
              </w:rPr>
              <w:br/>
              <w:t xml:space="preserve">2.教師教學著重溝通理解及表達能力。 </w:t>
            </w:r>
            <w:r w:rsidRPr="00643C97">
              <w:rPr>
                <w:sz w:val="22"/>
              </w:rPr>
              <w:br/>
              <w:t xml:space="preserve">3.設有英文畢業門檻及相關輔導機制。 </w:t>
            </w:r>
            <w:r w:rsidRPr="00643C97">
              <w:rPr>
                <w:sz w:val="22"/>
              </w:rPr>
              <w:br/>
              <w:t>4.男生宿舍無電梯。</w:t>
            </w:r>
          </w:p>
        </w:tc>
      </w:tr>
      <w:tr w:rsidR="0083213E" w:rsidRPr="00643C97" w14:paraId="55EC998E" w14:textId="77777777" w:rsidTr="00531C5E">
        <w:trPr>
          <w:trHeight w:val="5953"/>
        </w:trPr>
        <w:tc>
          <w:tcPr>
            <w:tcW w:w="1207" w:type="dxa"/>
            <w:vAlign w:val="center"/>
          </w:tcPr>
          <w:p w14:paraId="50AE6B6C" w14:textId="77777777" w:rsidR="0083213E" w:rsidRPr="00643C97" w:rsidRDefault="0083213E" w:rsidP="00531C5E">
            <w:pPr>
              <w:spacing w:line="0" w:lineRule="atLeast"/>
            </w:pPr>
            <w:r w:rsidRPr="00643C97">
              <w:t>致理科技大學</w:t>
            </w:r>
          </w:p>
        </w:tc>
        <w:tc>
          <w:tcPr>
            <w:tcW w:w="1418" w:type="dxa"/>
            <w:vAlign w:val="center"/>
          </w:tcPr>
          <w:p w14:paraId="4E5BF0EA" w14:textId="77777777" w:rsidR="0083213E" w:rsidRPr="00643C97" w:rsidRDefault="0083213E" w:rsidP="00531C5E">
            <w:pPr>
              <w:spacing w:line="0" w:lineRule="atLeast"/>
            </w:pPr>
            <w:r w:rsidRPr="00643C97">
              <w:t>商業與管理群</w:t>
            </w:r>
          </w:p>
        </w:tc>
        <w:tc>
          <w:tcPr>
            <w:tcW w:w="1134" w:type="dxa"/>
            <w:vAlign w:val="center"/>
          </w:tcPr>
          <w:p w14:paraId="38362351" w14:textId="77777777" w:rsidR="0083213E" w:rsidRPr="00643C97" w:rsidRDefault="0083213E" w:rsidP="00531C5E">
            <w:pPr>
              <w:spacing w:line="0" w:lineRule="atLeast"/>
            </w:pPr>
            <w:r w:rsidRPr="00643C97">
              <w:t>2310004</w:t>
            </w:r>
          </w:p>
        </w:tc>
        <w:tc>
          <w:tcPr>
            <w:tcW w:w="1417" w:type="dxa"/>
            <w:vAlign w:val="center"/>
          </w:tcPr>
          <w:p w14:paraId="0FF599E5" w14:textId="77777777" w:rsidR="0083213E" w:rsidRPr="00643C97" w:rsidRDefault="0083213E" w:rsidP="00531C5E">
            <w:pPr>
              <w:spacing w:line="0" w:lineRule="atLeast"/>
            </w:pPr>
            <w:r w:rsidRPr="00643C97">
              <w:t>會計資訊系</w:t>
            </w:r>
          </w:p>
        </w:tc>
        <w:tc>
          <w:tcPr>
            <w:tcW w:w="709" w:type="dxa"/>
            <w:vAlign w:val="center"/>
          </w:tcPr>
          <w:p w14:paraId="5C1D93E5" w14:textId="77777777" w:rsidR="0083213E" w:rsidRPr="00643C97" w:rsidRDefault="0083213E" w:rsidP="00531C5E">
            <w:pPr>
              <w:spacing w:line="0" w:lineRule="atLeast"/>
              <w:jc w:val="center"/>
            </w:pPr>
            <w:r w:rsidRPr="00643C97">
              <w:t>1</w:t>
            </w:r>
          </w:p>
        </w:tc>
        <w:tc>
          <w:tcPr>
            <w:tcW w:w="4493" w:type="dxa"/>
            <w:vAlign w:val="center"/>
          </w:tcPr>
          <w:p w14:paraId="75BFB0C0" w14:textId="77777777" w:rsidR="0083213E" w:rsidRPr="00643C97" w:rsidRDefault="0083213E" w:rsidP="00531C5E">
            <w:pPr>
              <w:spacing w:line="0" w:lineRule="atLeast"/>
              <w:rPr>
                <w:sz w:val="22"/>
              </w:rPr>
            </w:pPr>
            <w:r w:rsidRPr="00643C97">
              <w:rPr>
                <w:sz w:val="22"/>
              </w:rPr>
              <w:t>＊國文、英文、專業科目(二)須達本類組均標。</w:t>
            </w:r>
            <w:r w:rsidRPr="00643C97">
              <w:rPr>
                <w:sz w:val="22"/>
              </w:rPr>
              <w:br/>
              <w:t>本系繼獲華文商管教育認證組織(ACCBE) 5 年商管學院認證佳績後，114年5月又獲台灣評鑑協會「大專院校教學品保服務計畫」5年又3個月之認證。教育目標以品德教育為基礎，以會計與稅務專業實務及會計數位應用之人才培育為重心。強調會計與稅務專業及數位應用知識之傳授，輔以永續及外語能力等專業之培養與訓練，使學生不僅具備會計實務所需的專業知識與技能，並有能力處理企業之稅務與數位應用等問題，協助企業永續管理，成為現代化會計、科技與永續專業人才。課程內容規劃除加強原有商學系之會計、管理課程外，並配合資訊系統導入數位稽核課程，透過微學程導入AI碳盤查之永續管理，以期擴展學生的學習領域，提升學生將來就業之競爭性，且注重學生實務操作及實習，畢業前須符合修業條件及本系畢業規範。</w:t>
            </w:r>
          </w:p>
        </w:tc>
      </w:tr>
      <w:tr w:rsidR="0083213E" w:rsidRPr="00643C97" w14:paraId="4A1AE716" w14:textId="77777777" w:rsidTr="00531C5E">
        <w:trPr>
          <w:trHeight w:val="3005"/>
        </w:trPr>
        <w:tc>
          <w:tcPr>
            <w:tcW w:w="1207" w:type="dxa"/>
            <w:vAlign w:val="center"/>
          </w:tcPr>
          <w:p w14:paraId="70CBB453" w14:textId="77777777" w:rsidR="0083213E" w:rsidRPr="00643C97" w:rsidRDefault="0083213E" w:rsidP="00531C5E">
            <w:pPr>
              <w:spacing w:line="0" w:lineRule="atLeast"/>
            </w:pPr>
            <w:r w:rsidRPr="00643C97">
              <w:lastRenderedPageBreak/>
              <w:t>敏實科技大學</w:t>
            </w:r>
          </w:p>
        </w:tc>
        <w:tc>
          <w:tcPr>
            <w:tcW w:w="1418" w:type="dxa"/>
            <w:vAlign w:val="center"/>
          </w:tcPr>
          <w:p w14:paraId="51D1C8E4" w14:textId="77777777" w:rsidR="0083213E" w:rsidRPr="00643C97" w:rsidRDefault="0083213E" w:rsidP="00531C5E">
            <w:pPr>
              <w:spacing w:line="0" w:lineRule="atLeast"/>
            </w:pPr>
            <w:r w:rsidRPr="00643C97">
              <w:t>家政群生活應用類</w:t>
            </w:r>
          </w:p>
        </w:tc>
        <w:tc>
          <w:tcPr>
            <w:tcW w:w="1134" w:type="dxa"/>
            <w:vAlign w:val="center"/>
          </w:tcPr>
          <w:p w14:paraId="7814ACAA" w14:textId="77777777" w:rsidR="0083213E" w:rsidRPr="00643C97" w:rsidRDefault="0083213E" w:rsidP="00531C5E">
            <w:pPr>
              <w:spacing w:line="0" w:lineRule="atLeast"/>
            </w:pPr>
            <w:r w:rsidRPr="00643C97">
              <w:t>2316014</w:t>
            </w:r>
          </w:p>
        </w:tc>
        <w:tc>
          <w:tcPr>
            <w:tcW w:w="1417" w:type="dxa"/>
            <w:vAlign w:val="center"/>
          </w:tcPr>
          <w:p w14:paraId="4C30EDCB" w14:textId="77777777" w:rsidR="0083213E" w:rsidRPr="00643C97" w:rsidRDefault="0083213E" w:rsidP="00531C5E">
            <w:pPr>
              <w:spacing w:line="0" w:lineRule="atLeast"/>
            </w:pPr>
            <w:r w:rsidRPr="00643C97">
              <w:t>餐飲管理系</w:t>
            </w:r>
          </w:p>
        </w:tc>
        <w:tc>
          <w:tcPr>
            <w:tcW w:w="709" w:type="dxa"/>
            <w:vAlign w:val="center"/>
          </w:tcPr>
          <w:p w14:paraId="0C1F5E4A" w14:textId="77777777" w:rsidR="0083213E" w:rsidRPr="00643C97" w:rsidRDefault="0083213E" w:rsidP="00531C5E">
            <w:pPr>
              <w:spacing w:line="0" w:lineRule="atLeast"/>
              <w:jc w:val="center"/>
            </w:pPr>
            <w:r w:rsidRPr="00643C97">
              <w:t>1</w:t>
            </w:r>
          </w:p>
        </w:tc>
        <w:tc>
          <w:tcPr>
            <w:tcW w:w="4493" w:type="dxa"/>
            <w:vAlign w:val="center"/>
          </w:tcPr>
          <w:p w14:paraId="2A70F2AF" w14:textId="77777777" w:rsidR="0083213E" w:rsidRPr="00643C97" w:rsidRDefault="0083213E" w:rsidP="00531C5E">
            <w:pPr>
              <w:spacing w:line="0" w:lineRule="atLeast"/>
              <w:rPr>
                <w:sz w:val="22"/>
              </w:rPr>
            </w:pPr>
            <w:r w:rsidRPr="00643C97">
              <w:rPr>
                <w:sz w:val="22"/>
              </w:rPr>
              <w:t>＊國文、英文、專業科目(一)須達本類組底標。</w:t>
            </w:r>
            <w:r w:rsidRPr="00643C97">
              <w:rPr>
                <w:sz w:val="22"/>
              </w:rPr>
              <w:br/>
              <w:t xml:space="preserve">1.本系以培育具備創新思維、世界競爭力及敏銳流行觀之餐飲產業專業人才，包括專業廚藝技術、餐飲機構經營管理與服務、餐飲知能與資訊、健康餐飲設計及管理等專業技能，課程設計以「專業餐飲廚藝技術」及「餐飲經營管理與服務」為兩大主軸。 </w:t>
            </w:r>
            <w:r w:rsidRPr="00643C97">
              <w:rPr>
                <w:sz w:val="22"/>
              </w:rPr>
              <w:br/>
              <w:t xml:space="preserve">2.本系大四1年校外實習。 </w:t>
            </w:r>
            <w:r w:rsidRPr="00643C97">
              <w:rPr>
                <w:sz w:val="22"/>
              </w:rPr>
              <w:br/>
              <w:t>3.本系畢業門檻:專業證照、校外實習、外語能力。</w:t>
            </w:r>
          </w:p>
        </w:tc>
      </w:tr>
      <w:tr w:rsidR="0083213E" w:rsidRPr="00643C97" w14:paraId="111B6205" w14:textId="77777777" w:rsidTr="00531C5E">
        <w:trPr>
          <w:trHeight w:val="510"/>
        </w:trPr>
        <w:tc>
          <w:tcPr>
            <w:tcW w:w="1207" w:type="dxa"/>
            <w:vMerge w:val="restart"/>
            <w:vAlign w:val="center"/>
          </w:tcPr>
          <w:p w14:paraId="052003B9" w14:textId="77777777" w:rsidR="0083213E" w:rsidRPr="00643C97" w:rsidRDefault="0083213E" w:rsidP="00531C5E">
            <w:pPr>
              <w:spacing w:line="0" w:lineRule="atLeast"/>
            </w:pPr>
            <w:r w:rsidRPr="00643C97">
              <w:t>台北海洋科技大學</w:t>
            </w:r>
          </w:p>
        </w:tc>
        <w:tc>
          <w:tcPr>
            <w:tcW w:w="1418" w:type="dxa"/>
            <w:vAlign w:val="center"/>
          </w:tcPr>
          <w:p w14:paraId="383B83AF" w14:textId="77777777" w:rsidR="0083213E" w:rsidRPr="00643C97" w:rsidRDefault="0083213E" w:rsidP="00531C5E">
            <w:pPr>
              <w:spacing w:line="0" w:lineRule="atLeast"/>
            </w:pPr>
            <w:r w:rsidRPr="00643C97">
              <w:t>商業與管理群</w:t>
            </w:r>
          </w:p>
        </w:tc>
        <w:tc>
          <w:tcPr>
            <w:tcW w:w="1134" w:type="dxa"/>
            <w:vAlign w:val="center"/>
          </w:tcPr>
          <w:p w14:paraId="5E37A23F" w14:textId="77777777" w:rsidR="0083213E" w:rsidRPr="00643C97" w:rsidRDefault="0083213E" w:rsidP="00531C5E">
            <w:pPr>
              <w:spacing w:line="0" w:lineRule="atLeast"/>
            </w:pPr>
            <w:r w:rsidRPr="00643C97">
              <w:t>2310025</w:t>
            </w:r>
          </w:p>
        </w:tc>
        <w:tc>
          <w:tcPr>
            <w:tcW w:w="1417" w:type="dxa"/>
            <w:vAlign w:val="center"/>
          </w:tcPr>
          <w:p w14:paraId="17582447" w14:textId="77777777" w:rsidR="0083213E" w:rsidRPr="00643C97" w:rsidRDefault="0083213E" w:rsidP="00531C5E">
            <w:pPr>
              <w:spacing w:line="0" w:lineRule="atLeast"/>
            </w:pPr>
            <w:r w:rsidRPr="00643C97">
              <w:t>健康照顧社會工作系</w:t>
            </w:r>
          </w:p>
        </w:tc>
        <w:tc>
          <w:tcPr>
            <w:tcW w:w="709" w:type="dxa"/>
            <w:vAlign w:val="center"/>
          </w:tcPr>
          <w:p w14:paraId="2B748605" w14:textId="77777777" w:rsidR="0083213E" w:rsidRPr="00643C97" w:rsidRDefault="0083213E" w:rsidP="00531C5E">
            <w:pPr>
              <w:spacing w:line="0" w:lineRule="atLeast"/>
              <w:jc w:val="center"/>
            </w:pPr>
            <w:r w:rsidRPr="00643C97">
              <w:t>1</w:t>
            </w:r>
          </w:p>
        </w:tc>
        <w:tc>
          <w:tcPr>
            <w:tcW w:w="4493" w:type="dxa"/>
            <w:vMerge w:val="restart"/>
            <w:vAlign w:val="center"/>
          </w:tcPr>
          <w:p w14:paraId="30463992" w14:textId="77777777" w:rsidR="0083213E" w:rsidRPr="00643C97" w:rsidRDefault="0083213E" w:rsidP="00531C5E">
            <w:pPr>
              <w:spacing w:line="0" w:lineRule="atLeast"/>
              <w:rPr>
                <w:sz w:val="22"/>
              </w:rPr>
            </w:pPr>
            <w:r w:rsidRPr="00643C97">
              <w:rPr>
                <w:sz w:val="22"/>
              </w:rPr>
              <w:t xml:space="preserve">1.畢業前須符合學校修業條件及本系畢業規範並完成社會工作實習課程。 </w:t>
            </w:r>
            <w:r w:rsidRPr="00643C97">
              <w:rPr>
                <w:sz w:val="22"/>
              </w:rPr>
              <w:br/>
              <w:t xml:space="preserve">2.本校學生輔導中心設有輔導老師。 </w:t>
            </w:r>
            <w:r w:rsidRPr="00643C97">
              <w:rPr>
                <w:sz w:val="22"/>
              </w:rPr>
              <w:br/>
              <w:t>3.本校設有特殊教育中心，主要關懷與服務身心障礙學生，可提供學生課業及生活等各方面諮詢協助。</w:t>
            </w:r>
          </w:p>
        </w:tc>
      </w:tr>
      <w:tr w:rsidR="0083213E" w:rsidRPr="00643C97" w14:paraId="506FA6DF" w14:textId="77777777" w:rsidTr="00531C5E">
        <w:trPr>
          <w:trHeight w:val="510"/>
        </w:trPr>
        <w:tc>
          <w:tcPr>
            <w:tcW w:w="1207" w:type="dxa"/>
            <w:vMerge/>
          </w:tcPr>
          <w:p w14:paraId="628C1455" w14:textId="77777777" w:rsidR="0083213E" w:rsidRPr="00643C97" w:rsidRDefault="0083213E" w:rsidP="00531C5E">
            <w:pPr>
              <w:spacing w:line="0" w:lineRule="atLeast"/>
            </w:pPr>
          </w:p>
        </w:tc>
        <w:tc>
          <w:tcPr>
            <w:tcW w:w="1418" w:type="dxa"/>
            <w:vAlign w:val="center"/>
          </w:tcPr>
          <w:p w14:paraId="32F4FBC3" w14:textId="77777777" w:rsidR="0083213E" w:rsidRPr="00643C97" w:rsidRDefault="0083213E" w:rsidP="00531C5E">
            <w:pPr>
              <w:spacing w:line="0" w:lineRule="atLeast"/>
            </w:pPr>
            <w:r w:rsidRPr="00643C97">
              <w:t>衛生與護理類</w:t>
            </w:r>
          </w:p>
        </w:tc>
        <w:tc>
          <w:tcPr>
            <w:tcW w:w="1134" w:type="dxa"/>
            <w:vAlign w:val="center"/>
          </w:tcPr>
          <w:p w14:paraId="7B6B3D7B" w14:textId="77777777" w:rsidR="0083213E" w:rsidRPr="00643C97" w:rsidRDefault="0083213E" w:rsidP="00531C5E">
            <w:pPr>
              <w:spacing w:line="0" w:lineRule="atLeast"/>
            </w:pPr>
            <w:r w:rsidRPr="00643C97">
              <w:t>2311003</w:t>
            </w:r>
          </w:p>
        </w:tc>
        <w:tc>
          <w:tcPr>
            <w:tcW w:w="1417" w:type="dxa"/>
            <w:vAlign w:val="center"/>
          </w:tcPr>
          <w:p w14:paraId="5C228920" w14:textId="77777777" w:rsidR="0083213E" w:rsidRPr="00643C97" w:rsidRDefault="0083213E" w:rsidP="00531C5E">
            <w:pPr>
              <w:spacing w:line="0" w:lineRule="atLeast"/>
            </w:pPr>
            <w:r w:rsidRPr="00643C97">
              <w:t>健康照顧社會工作系</w:t>
            </w:r>
          </w:p>
        </w:tc>
        <w:tc>
          <w:tcPr>
            <w:tcW w:w="709" w:type="dxa"/>
            <w:vAlign w:val="center"/>
          </w:tcPr>
          <w:p w14:paraId="33F36AC4" w14:textId="77777777" w:rsidR="0083213E" w:rsidRPr="00643C97" w:rsidRDefault="0083213E" w:rsidP="00531C5E">
            <w:pPr>
              <w:spacing w:line="0" w:lineRule="atLeast"/>
              <w:jc w:val="center"/>
            </w:pPr>
            <w:r w:rsidRPr="00643C97">
              <w:t>2</w:t>
            </w:r>
          </w:p>
        </w:tc>
        <w:tc>
          <w:tcPr>
            <w:tcW w:w="4493" w:type="dxa"/>
            <w:vMerge/>
            <w:vAlign w:val="center"/>
          </w:tcPr>
          <w:p w14:paraId="1C53A863" w14:textId="77777777" w:rsidR="0083213E" w:rsidRPr="00643C97" w:rsidRDefault="0083213E" w:rsidP="00531C5E">
            <w:pPr>
              <w:spacing w:line="0" w:lineRule="atLeast"/>
              <w:rPr>
                <w:sz w:val="22"/>
              </w:rPr>
            </w:pPr>
          </w:p>
        </w:tc>
      </w:tr>
      <w:tr w:rsidR="0083213E" w:rsidRPr="00643C97" w14:paraId="7C429492" w14:textId="77777777" w:rsidTr="00531C5E">
        <w:trPr>
          <w:trHeight w:val="510"/>
        </w:trPr>
        <w:tc>
          <w:tcPr>
            <w:tcW w:w="1207" w:type="dxa"/>
            <w:vMerge/>
          </w:tcPr>
          <w:p w14:paraId="666188BC" w14:textId="77777777" w:rsidR="0083213E" w:rsidRPr="00643C97" w:rsidRDefault="0083213E" w:rsidP="00531C5E">
            <w:pPr>
              <w:spacing w:line="0" w:lineRule="atLeast"/>
            </w:pPr>
          </w:p>
        </w:tc>
        <w:tc>
          <w:tcPr>
            <w:tcW w:w="1418" w:type="dxa"/>
            <w:vAlign w:val="center"/>
          </w:tcPr>
          <w:p w14:paraId="46C77853" w14:textId="77777777" w:rsidR="0083213E" w:rsidRPr="00643C97" w:rsidRDefault="0083213E" w:rsidP="00531C5E">
            <w:pPr>
              <w:spacing w:line="0" w:lineRule="atLeast"/>
            </w:pPr>
            <w:r w:rsidRPr="00643C97">
              <w:t>家政群幼保類</w:t>
            </w:r>
          </w:p>
        </w:tc>
        <w:tc>
          <w:tcPr>
            <w:tcW w:w="1134" w:type="dxa"/>
            <w:vAlign w:val="center"/>
          </w:tcPr>
          <w:p w14:paraId="6D5FF4CC" w14:textId="77777777" w:rsidR="0083213E" w:rsidRPr="00643C97" w:rsidRDefault="0083213E" w:rsidP="00531C5E">
            <w:pPr>
              <w:spacing w:line="0" w:lineRule="atLeast"/>
            </w:pPr>
            <w:r w:rsidRPr="00643C97">
              <w:t>2315003</w:t>
            </w:r>
          </w:p>
        </w:tc>
        <w:tc>
          <w:tcPr>
            <w:tcW w:w="1417" w:type="dxa"/>
            <w:vAlign w:val="center"/>
          </w:tcPr>
          <w:p w14:paraId="153F1E7D" w14:textId="77777777" w:rsidR="0083213E" w:rsidRPr="00643C97" w:rsidRDefault="0083213E" w:rsidP="00531C5E">
            <w:pPr>
              <w:spacing w:line="0" w:lineRule="atLeast"/>
            </w:pPr>
            <w:r w:rsidRPr="00643C97">
              <w:t>健康照顧社會工作系</w:t>
            </w:r>
          </w:p>
        </w:tc>
        <w:tc>
          <w:tcPr>
            <w:tcW w:w="709" w:type="dxa"/>
            <w:vAlign w:val="center"/>
          </w:tcPr>
          <w:p w14:paraId="318155F0" w14:textId="77777777" w:rsidR="0083213E" w:rsidRPr="00643C97" w:rsidRDefault="0083213E" w:rsidP="00531C5E">
            <w:pPr>
              <w:spacing w:line="0" w:lineRule="atLeast"/>
              <w:jc w:val="center"/>
            </w:pPr>
            <w:r w:rsidRPr="00643C97">
              <w:t>1</w:t>
            </w:r>
          </w:p>
        </w:tc>
        <w:tc>
          <w:tcPr>
            <w:tcW w:w="4493" w:type="dxa"/>
            <w:vMerge/>
            <w:vAlign w:val="center"/>
          </w:tcPr>
          <w:p w14:paraId="49CA9853" w14:textId="77777777" w:rsidR="0083213E" w:rsidRPr="00643C97" w:rsidRDefault="0083213E" w:rsidP="00531C5E">
            <w:pPr>
              <w:spacing w:line="0" w:lineRule="atLeast"/>
              <w:rPr>
                <w:sz w:val="22"/>
              </w:rPr>
            </w:pPr>
          </w:p>
        </w:tc>
      </w:tr>
      <w:tr w:rsidR="0083213E" w:rsidRPr="00643C97" w14:paraId="74C4ADDF" w14:textId="77777777" w:rsidTr="00914AD7">
        <w:trPr>
          <w:trHeight w:val="964"/>
        </w:trPr>
        <w:tc>
          <w:tcPr>
            <w:tcW w:w="1207" w:type="dxa"/>
            <w:vMerge/>
          </w:tcPr>
          <w:p w14:paraId="214A9EE0" w14:textId="77777777" w:rsidR="0083213E" w:rsidRPr="00643C97" w:rsidRDefault="0083213E" w:rsidP="00531C5E">
            <w:pPr>
              <w:spacing w:line="0" w:lineRule="atLeast"/>
            </w:pPr>
          </w:p>
        </w:tc>
        <w:tc>
          <w:tcPr>
            <w:tcW w:w="1418" w:type="dxa"/>
            <w:vAlign w:val="center"/>
          </w:tcPr>
          <w:p w14:paraId="46BDB856" w14:textId="77777777" w:rsidR="0083213E" w:rsidRPr="00643C97" w:rsidRDefault="0083213E" w:rsidP="00531C5E">
            <w:pPr>
              <w:spacing w:line="0" w:lineRule="atLeast"/>
            </w:pPr>
            <w:r w:rsidRPr="00643C97">
              <w:t>食品群</w:t>
            </w:r>
          </w:p>
        </w:tc>
        <w:tc>
          <w:tcPr>
            <w:tcW w:w="1134" w:type="dxa"/>
            <w:vAlign w:val="center"/>
          </w:tcPr>
          <w:p w14:paraId="7755A796" w14:textId="77777777" w:rsidR="0083213E" w:rsidRPr="00643C97" w:rsidRDefault="0083213E" w:rsidP="00531C5E">
            <w:pPr>
              <w:spacing w:line="0" w:lineRule="atLeast"/>
            </w:pPr>
            <w:r w:rsidRPr="00643C97">
              <w:t>2312001</w:t>
            </w:r>
          </w:p>
        </w:tc>
        <w:tc>
          <w:tcPr>
            <w:tcW w:w="1417" w:type="dxa"/>
            <w:vAlign w:val="center"/>
          </w:tcPr>
          <w:p w14:paraId="2C0B185C" w14:textId="77777777" w:rsidR="0083213E" w:rsidRPr="00643C97" w:rsidRDefault="0083213E" w:rsidP="00531C5E">
            <w:pPr>
              <w:spacing w:line="0" w:lineRule="atLeast"/>
            </w:pPr>
            <w:r w:rsidRPr="00643C97">
              <w:t>餐飲管理系-烘焙食品組</w:t>
            </w:r>
          </w:p>
        </w:tc>
        <w:tc>
          <w:tcPr>
            <w:tcW w:w="709" w:type="dxa"/>
            <w:vAlign w:val="center"/>
          </w:tcPr>
          <w:p w14:paraId="40B2466E" w14:textId="77777777" w:rsidR="0083213E" w:rsidRPr="00643C97" w:rsidRDefault="0083213E" w:rsidP="00531C5E">
            <w:pPr>
              <w:spacing w:line="0" w:lineRule="atLeast"/>
              <w:jc w:val="center"/>
            </w:pPr>
            <w:r w:rsidRPr="00643C97">
              <w:t>1</w:t>
            </w:r>
          </w:p>
        </w:tc>
        <w:tc>
          <w:tcPr>
            <w:tcW w:w="4493" w:type="dxa"/>
            <w:vAlign w:val="center"/>
          </w:tcPr>
          <w:p w14:paraId="1244CEF8" w14:textId="77777777" w:rsidR="0083213E" w:rsidRPr="00643C97" w:rsidRDefault="0083213E" w:rsidP="00531C5E">
            <w:pPr>
              <w:spacing w:line="0" w:lineRule="atLeast"/>
              <w:rPr>
                <w:sz w:val="22"/>
              </w:rPr>
            </w:pPr>
            <w:r w:rsidRPr="00643C97">
              <w:rPr>
                <w:sz w:val="22"/>
              </w:rPr>
              <w:t xml:space="preserve">1.畢業前須符合學校修課條件及畢業規範。      </w:t>
            </w:r>
            <w:r w:rsidRPr="00643C97">
              <w:rPr>
                <w:sz w:val="22"/>
              </w:rPr>
              <w:br/>
              <w:t xml:space="preserve">2.須具備電腦操作能力。    </w:t>
            </w:r>
            <w:r w:rsidRPr="00643C97">
              <w:rPr>
                <w:sz w:val="22"/>
              </w:rPr>
              <w:br/>
              <w:t>3.本校學輔中心設有資源教室及輔導教室。</w:t>
            </w:r>
          </w:p>
        </w:tc>
      </w:tr>
      <w:tr w:rsidR="0083213E" w:rsidRPr="00643C97" w14:paraId="14A2260B" w14:textId="77777777" w:rsidTr="00531C5E">
        <w:tc>
          <w:tcPr>
            <w:tcW w:w="1207" w:type="dxa"/>
            <w:vMerge w:val="restart"/>
            <w:vAlign w:val="center"/>
          </w:tcPr>
          <w:p w14:paraId="384F438A" w14:textId="77777777" w:rsidR="0083213E" w:rsidRPr="00643C97" w:rsidRDefault="0083213E" w:rsidP="00531C5E">
            <w:pPr>
              <w:spacing w:line="0" w:lineRule="atLeast"/>
            </w:pPr>
            <w:r w:rsidRPr="00643C97">
              <w:t>亞東科技大學</w:t>
            </w:r>
          </w:p>
        </w:tc>
        <w:tc>
          <w:tcPr>
            <w:tcW w:w="1418" w:type="dxa"/>
            <w:vAlign w:val="center"/>
          </w:tcPr>
          <w:p w14:paraId="53DEE4F7" w14:textId="77777777" w:rsidR="0083213E" w:rsidRPr="00643C97" w:rsidRDefault="0083213E" w:rsidP="00531C5E">
            <w:pPr>
              <w:spacing w:line="0" w:lineRule="atLeast"/>
            </w:pPr>
            <w:r w:rsidRPr="00643C97">
              <w:t>機械群</w:t>
            </w:r>
          </w:p>
        </w:tc>
        <w:tc>
          <w:tcPr>
            <w:tcW w:w="1134" w:type="dxa"/>
            <w:vAlign w:val="center"/>
          </w:tcPr>
          <w:p w14:paraId="2902BDC9" w14:textId="77777777" w:rsidR="0083213E" w:rsidRPr="00643C97" w:rsidRDefault="0083213E" w:rsidP="00531C5E">
            <w:pPr>
              <w:spacing w:line="0" w:lineRule="atLeast"/>
            </w:pPr>
            <w:r w:rsidRPr="00643C97">
              <w:t>2301010</w:t>
            </w:r>
          </w:p>
        </w:tc>
        <w:tc>
          <w:tcPr>
            <w:tcW w:w="1417" w:type="dxa"/>
            <w:vAlign w:val="center"/>
          </w:tcPr>
          <w:p w14:paraId="69378AA1" w14:textId="77777777" w:rsidR="0083213E" w:rsidRPr="00643C97" w:rsidRDefault="0083213E" w:rsidP="00531C5E">
            <w:pPr>
              <w:spacing w:line="0" w:lineRule="atLeast"/>
            </w:pPr>
            <w:r w:rsidRPr="00643C97">
              <w:t>材料織品服裝系材料應用科技組</w:t>
            </w:r>
          </w:p>
        </w:tc>
        <w:tc>
          <w:tcPr>
            <w:tcW w:w="709" w:type="dxa"/>
            <w:vAlign w:val="center"/>
          </w:tcPr>
          <w:p w14:paraId="12CE2EB0" w14:textId="77777777" w:rsidR="0083213E" w:rsidRPr="00643C97" w:rsidRDefault="0083213E" w:rsidP="00531C5E">
            <w:pPr>
              <w:spacing w:line="0" w:lineRule="atLeast"/>
              <w:jc w:val="center"/>
            </w:pPr>
            <w:r w:rsidRPr="00643C97">
              <w:t>1</w:t>
            </w:r>
          </w:p>
        </w:tc>
        <w:tc>
          <w:tcPr>
            <w:tcW w:w="4493" w:type="dxa"/>
            <w:vMerge w:val="restart"/>
            <w:vAlign w:val="center"/>
          </w:tcPr>
          <w:p w14:paraId="0AE1D482" w14:textId="77777777" w:rsidR="0083213E" w:rsidRPr="00643C97" w:rsidRDefault="0083213E" w:rsidP="00531C5E">
            <w:pPr>
              <w:spacing w:line="0" w:lineRule="atLeast"/>
              <w:rPr>
                <w:sz w:val="22"/>
              </w:rPr>
            </w:pPr>
            <w:r w:rsidRPr="00643C97">
              <w:rPr>
                <w:sz w:val="22"/>
              </w:rPr>
              <w:t xml:space="preserve">1.為強化就業力，本校實施學生基本能力指標，未通過者須修習相關補救課程。 </w:t>
            </w:r>
            <w:r w:rsidRPr="00643C97">
              <w:rPr>
                <w:sz w:val="22"/>
              </w:rPr>
              <w:br/>
              <w:t xml:space="preserve">2.亞東擁有多元的遠東關係企業事業體，提供國內外實習與就業機會，成為培育拔尖人才的搖籃。 </w:t>
            </w:r>
            <w:r w:rsidRPr="00643C97">
              <w:rPr>
                <w:sz w:val="22"/>
              </w:rPr>
              <w:br/>
              <w:t>3.本校位於新北市板橋區，捷運板南線「亞東醫院」站第2或3號出口，步行5分鐘即可達本校。</w:t>
            </w:r>
          </w:p>
        </w:tc>
      </w:tr>
      <w:tr w:rsidR="0083213E" w:rsidRPr="00643C97" w14:paraId="3CFD328A" w14:textId="77777777" w:rsidTr="00914AD7">
        <w:trPr>
          <w:trHeight w:val="340"/>
        </w:trPr>
        <w:tc>
          <w:tcPr>
            <w:tcW w:w="1207" w:type="dxa"/>
            <w:vMerge/>
          </w:tcPr>
          <w:p w14:paraId="2B9A2AEC" w14:textId="77777777" w:rsidR="0083213E" w:rsidRPr="00643C97" w:rsidRDefault="0083213E" w:rsidP="00531C5E">
            <w:pPr>
              <w:spacing w:line="0" w:lineRule="atLeast"/>
            </w:pPr>
          </w:p>
        </w:tc>
        <w:tc>
          <w:tcPr>
            <w:tcW w:w="1418" w:type="dxa"/>
            <w:vAlign w:val="center"/>
          </w:tcPr>
          <w:p w14:paraId="546D58AE" w14:textId="77777777" w:rsidR="0083213E" w:rsidRPr="00643C97" w:rsidRDefault="0083213E" w:rsidP="00531C5E">
            <w:pPr>
              <w:spacing w:line="0" w:lineRule="atLeast"/>
            </w:pPr>
            <w:r w:rsidRPr="00643C97">
              <w:t>機械群</w:t>
            </w:r>
          </w:p>
        </w:tc>
        <w:tc>
          <w:tcPr>
            <w:tcW w:w="1134" w:type="dxa"/>
            <w:vAlign w:val="center"/>
          </w:tcPr>
          <w:p w14:paraId="01EFE6DA" w14:textId="77777777" w:rsidR="0083213E" w:rsidRPr="00643C97" w:rsidRDefault="0083213E" w:rsidP="00531C5E">
            <w:pPr>
              <w:spacing w:line="0" w:lineRule="atLeast"/>
            </w:pPr>
            <w:r w:rsidRPr="00643C97">
              <w:t>2301011</w:t>
            </w:r>
          </w:p>
        </w:tc>
        <w:tc>
          <w:tcPr>
            <w:tcW w:w="1417" w:type="dxa"/>
            <w:vAlign w:val="center"/>
          </w:tcPr>
          <w:p w14:paraId="6B77F24A" w14:textId="77777777" w:rsidR="0083213E" w:rsidRPr="00643C97" w:rsidRDefault="0083213E" w:rsidP="00531C5E">
            <w:pPr>
              <w:spacing w:line="0" w:lineRule="atLeast"/>
            </w:pPr>
            <w:r w:rsidRPr="00643C97">
              <w:t>工業管理系</w:t>
            </w:r>
          </w:p>
        </w:tc>
        <w:tc>
          <w:tcPr>
            <w:tcW w:w="709" w:type="dxa"/>
            <w:vAlign w:val="center"/>
          </w:tcPr>
          <w:p w14:paraId="7396EA75" w14:textId="77777777" w:rsidR="0083213E" w:rsidRPr="00643C97" w:rsidRDefault="0083213E" w:rsidP="00531C5E">
            <w:pPr>
              <w:spacing w:line="0" w:lineRule="atLeast"/>
              <w:jc w:val="center"/>
            </w:pPr>
            <w:r w:rsidRPr="00643C97">
              <w:t>2</w:t>
            </w:r>
          </w:p>
        </w:tc>
        <w:tc>
          <w:tcPr>
            <w:tcW w:w="4493" w:type="dxa"/>
            <w:vMerge/>
            <w:vAlign w:val="center"/>
          </w:tcPr>
          <w:p w14:paraId="7FAD78B8" w14:textId="77777777" w:rsidR="0083213E" w:rsidRPr="00643C97" w:rsidRDefault="0083213E" w:rsidP="00531C5E">
            <w:pPr>
              <w:spacing w:line="0" w:lineRule="atLeast"/>
              <w:rPr>
                <w:sz w:val="22"/>
              </w:rPr>
            </w:pPr>
          </w:p>
        </w:tc>
      </w:tr>
      <w:tr w:rsidR="0083213E" w:rsidRPr="00643C97" w14:paraId="3A31B5DB" w14:textId="77777777" w:rsidTr="00914AD7">
        <w:trPr>
          <w:trHeight w:val="340"/>
        </w:trPr>
        <w:tc>
          <w:tcPr>
            <w:tcW w:w="1207" w:type="dxa"/>
            <w:vMerge/>
          </w:tcPr>
          <w:p w14:paraId="5888B02C" w14:textId="77777777" w:rsidR="0083213E" w:rsidRPr="00643C97" w:rsidRDefault="0083213E" w:rsidP="00531C5E">
            <w:pPr>
              <w:spacing w:line="0" w:lineRule="atLeast"/>
            </w:pPr>
          </w:p>
        </w:tc>
        <w:tc>
          <w:tcPr>
            <w:tcW w:w="1418" w:type="dxa"/>
            <w:vAlign w:val="center"/>
          </w:tcPr>
          <w:p w14:paraId="0EDB723C" w14:textId="77777777" w:rsidR="0083213E" w:rsidRPr="00643C97" w:rsidRDefault="0083213E" w:rsidP="00531C5E">
            <w:pPr>
              <w:spacing w:line="0" w:lineRule="atLeast"/>
            </w:pPr>
            <w:r w:rsidRPr="00643C97">
              <w:t>動力機械群</w:t>
            </w:r>
          </w:p>
        </w:tc>
        <w:tc>
          <w:tcPr>
            <w:tcW w:w="1134" w:type="dxa"/>
            <w:vAlign w:val="center"/>
          </w:tcPr>
          <w:p w14:paraId="13BA3101" w14:textId="77777777" w:rsidR="0083213E" w:rsidRPr="00643C97" w:rsidRDefault="0083213E" w:rsidP="00531C5E">
            <w:pPr>
              <w:spacing w:line="0" w:lineRule="atLeast"/>
            </w:pPr>
            <w:r w:rsidRPr="00643C97">
              <w:t>2302003</w:t>
            </w:r>
          </w:p>
        </w:tc>
        <w:tc>
          <w:tcPr>
            <w:tcW w:w="1417" w:type="dxa"/>
            <w:vAlign w:val="center"/>
          </w:tcPr>
          <w:p w14:paraId="68F6B898" w14:textId="77777777" w:rsidR="0083213E" w:rsidRPr="00643C97" w:rsidRDefault="0083213E" w:rsidP="00531C5E">
            <w:pPr>
              <w:spacing w:line="0" w:lineRule="atLeast"/>
            </w:pPr>
            <w:r w:rsidRPr="00643C97">
              <w:t>工業管理系</w:t>
            </w:r>
          </w:p>
        </w:tc>
        <w:tc>
          <w:tcPr>
            <w:tcW w:w="709" w:type="dxa"/>
            <w:vAlign w:val="center"/>
          </w:tcPr>
          <w:p w14:paraId="5C149920" w14:textId="77777777" w:rsidR="0083213E" w:rsidRPr="00643C97" w:rsidRDefault="0083213E" w:rsidP="00531C5E">
            <w:pPr>
              <w:spacing w:line="0" w:lineRule="atLeast"/>
              <w:jc w:val="center"/>
            </w:pPr>
            <w:r w:rsidRPr="00643C97">
              <w:t>2</w:t>
            </w:r>
          </w:p>
        </w:tc>
        <w:tc>
          <w:tcPr>
            <w:tcW w:w="4493" w:type="dxa"/>
            <w:vMerge/>
            <w:vAlign w:val="center"/>
          </w:tcPr>
          <w:p w14:paraId="1D434EC6" w14:textId="77777777" w:rsidR="0083213E" w:rsidRPr="00643C97" w:rsidRDefault="0083213E" w:rsidP="00531C5E">
            <w:pPr>
              <w:spacing w:line="0" w:lineRule="atLeast"/>
              <w:rPr>
                <w:sz w:val="22"/>
              </w:rPr>
            </w:pPr>
          </w:p>
        </w:tc>
      </w:tr>
      <w:tr w:rsidR="0083213E" w:rsidRPr="00643C97" w14:paraId="155D347B" w14:textId="77777777" w:rsidTr="00914AD7">
        <w:trPr>
          <w:trHeight w:val="340"/>
        </w:trPr>
        <w:tc>
          <w:tcPr>
            <w:tcW w:w="1207" w:type="dxa"/>
            <w:vMerge/>
          </w:tcPr>
          <w:p w14:paraId="201A67AE" w14:textId="77777777" w:rsidR="0083213E" w:rsidRPr="00643C97" w:rsidRDefault="0083213E" w:rsidP="00531C5E">
            <w:pPr>
              <w:spacing w:line="0" w:lineRule="atLeast"/>
            </w:pPr>
          </w:p>
        </w:tc>
        <w:tc>
          <w:tcPr>
            <w:tcW w:w="1418" w:type="dxa"/>
            <w:vAlign w:val="center"/>
          </w:tcPr>
          <w:p w14:paraId="30083EE0" w14:textId="77777777" w:rsidR="0083213E" w:rsidRPr="00643C97" w:rsidRDefault="0083213E" w:rsidP="00531C5E">
            <w:pPr>
              <w:spacing w:line="0" w:lineRule="atLeast"/>
            </w:pPr>
            <w:r w:rsidRPr="00643C97">
              <w:t>動力機械群</w:t>
            </w:r>
          </w:p>
        </w:tc>
        <w:tc>
          <w:tcPr>
            <w:tcW w:w="1134" w:type="dxa"/>
            <w:vAlign w:val="center"/>
          </w:tcPr>
          <w:p w14:paraId="4760E7D9" w14:textId="77777777" w:rsidR="0083213E" w:rsidRPr="00643C97" w:rsidRDefault="0083213E" w:rsidP="00531C5E">
            <w:pPr>
              <w:spacing w:line="0" w:lineRule="atLeast"/>
            </w:pPr>
            <w:r w:rsidRPr="00643C97">
              <w:t>2302004</w:t>
            </w:r>
          </w:p>
        </w:tc>
        <w:tc>
          <w:tcPr>
            <w:tcW w:w="1417" w:type="dxa"/>
            <w:vAlign w:val="center"/>
          </w:tcPr>
          <w:p w14:paraId="6BAB4CD1" w14:textId="77777777" w:rsidR="0083213E" w:rsidRPr="00643C97" w:rsidRDefault="0083213E" w:rsidP="00531C5E">
            <w:pPr>
              <w:spacing w:line="0" w:lineRule="atLeast"/>
            </w:pPr>
            <w:r w:rsidRPr="00643C97">
              <w:t>通訊工程系</w:t>
            </w:r>
          </w:p>
        </w:tc>
        <w:tc>
          <w:tcPr>
            <w:tcW w:w="709" w:type="dxa"/>
            <w:vAlign w:val="center"/>
          </w:tcPr>
          <w:p w14:paraId="25AED7BA" w14:textId="77777777" w:rsidR="0083213E" w:rsidRPr="00643C97" w:rsidRDefault="0083213E" w:rsidP="00531C5E">
            <w:pPr>
              <w:spacing w:line="0" w:lineRule="atLeast"/>
              <w:jc w:val="center"/>
            </w:pPr>
            <w:r w:rsidRPr="00643C97">
              <w:t>5</w:t>
            </w:r>
          </w:p>
        </w:tc>
        <w:tc>
          <w:tcPr>
            <w:tcW w:w="4493" w:type="dxa"/>
            <w:vMerge/>
            <w:vAlign w:val="center"/>
          </w:tcPr>
          <w:p w14:paraId="3F96C054" w14:textId="77777777" w:rsidR="0083213E" w:rsidRPr="00643C97" w:rsidRDefault="0083213E" w:rsidP="00531C5E">
            <w:pPr>
              <w:spacing w:line="0" w:lineRule="atLeast"/>
              <w:rPr>
                <w:sz w:val="22"/>
              </w:rPr>
            </w:pPr>
          </w:p>
        </w:tc>
      </w:tr>
      <w:tr w:rsidR="0083213E" w:rsidRPr="00643C97" w14:paraId="40ABB0D8" w14:textId="77777777" w:rsidTr="00531C5E">
        <w:tc>
          <w:tcPr>
            <w:tcW w:w="1207" w:type="dxa"/>
            <w:vMerge/>
          </w:tcPr>
          <w:p w14:paraId="33B2FD9E" w14:textId="77777777" w:rsidR="0083213E" w:rsidRPr="00643C97" w:rsidRDefault="0083213E" w:rsidP="00531C5E">
            <w:pPr>
              <w:spacing w:line="0" w:lineRule="atLeast"/>
            </w:pPr>
          </w:p>
        </w:tc>
        <w:tc>
          <w:tcPr>
            <w:tcW w:w="1418" w:type="dxa"/>
            <w:vAlign w:val="center"/>
          </w:tcPr>
          <w:p w14:paraId="74B8734E" w14:textId="77777777" w:rsidR="0083213E" w:rsidRPr="00643C97" w:rsidRDefault="0083213E" w:rsidP="00531C5E">
            <w:pPr>
              <w:spacing w:line="0" w:lineRule="atLeast"/>
            </w:pPr>
            <w:r w:rsidRPr="00643C97">
              <w:t>電機與電子群電機類</w:t>
            </w:r>
          </w:p>
        </w:tc>
        <w:tc>
          <w:tcPr>
            <w:tcW w:w="1134" w:type="dxa"/>
            <w:vAlign w:val="center"/>
          </w:tcPr>
          <w:p w14:paraId="632C8087" w14:textId="77777777" w:rsidR="0083213E" w:rsidRPr="00643C97" w:rsidRDefault="0083213E" w:rsidP="00531C5E">
            <w:pPr>
              <w:spacing w:line="0" w:lineRule="atLeast"/>
            </w:pPr>
            <w:r w:rsidRPr="00643C97">
              <w:t>2303010</w:t>
            </w:r>
          </w:p>
        </w:tc>
        <w:tc>
          <w:tcPr>
            <w:tcW w:w="1417" w:type="dxa"/>
            <w:vAlign w:val="center"/>
          </w:tcPr>
          <w:p w14:paraId="3D4BAB5C" w14:textId="77777777" w:rsidR="0083213E" w:rsidRPr="00643C97" w:rsidRDefault="0083213E" w:rsidP="00531C5E">
            <w:pPr>
              <w:spacing w:line="0" w:lineRule="atLeast"/>
            </w:pPr>
            <w:r w:rsidRPr="00643C97">
              <w:t>電機工程系</w:t>
            </w:r>
          </w:p>
        </w:tc>
        <w:tc>
          <w:tcPr>
            <w:tcW w:w="709" w:type="dxa"/>
            <w:vAlign w:val="center"/>
          </w:tcPr>
          <w:p w14:paraId="1AF9CCFA" w14:textId="77777777" w:rsidR="0083213E" w:rsidRPr="00643C97" w:rsidRDefault="0083213E" w:rsidP="00531C5E">
            <w:pPr>
              <w:spacing w:line="0" w:lineRule="atLeast"/>
              <w:jc w:val="center"/>
            </w:pPr>
            <w:r w:rsidRPr="00643C97">
              <w:t>2</w:t>
            </w:r>
          </w:p>
        </w:tc>
        <w:tc>
          <w:tcPr>
            <w:tcW w:w="4493" w:type="dxa"/>
            <w:vMerge/>
            <w:vAlign w:val="center"/>
          </w:tcPr>
          <w:p w14:paraId="7C396384" w14:textId="77777777" w:rsidR="0083213E" w:rsidRPr="00643C97" w:rsidRDefault="0083213E" w:rsidP="00531C5E">
            <w:pPr>
              <w:spacing w:line="0" w:lineRule="atLeast"/>
              <w:rPr>
                <w:sz w:val="22"/>
              </w:rPr>
            </w:pPr>
          </w:p>
        </w:tc>
      </w:tr>
      <w:tr w:rsidR="0083213E" w:rsidRPr="00643C97" w14:paraId="23522F87" w14:textId="77777777" w:rsidTr="00531C5E">
        <w:tc>
          <w:tcPr>
            <w:tcW w:w="1207" w:type="dxa"/>
            <w:vMerge/>
          </w:tcPr>
          <w:p w14:paraId="15AC2BE8" w14:textId="77777777" w:rsidR="0083213E" w:rsidRPr="00643C97" w:rsidRDefault="0083213E" w:rsidP="00531C5E">
            <w:pPr>
              <w:spacing w:line="0" w:lineRule="atLeast"/>
            </w:pPr>
          </w:p>
        </w:tc>
        <w:tc>
          <w:tcPr>
            <w:tcW w:w="1418" w:type="dxa"/>
            <w:vAlign w:val="center"/>
          </w:tcPr>
          <w:p w14:paraId="091D2A2B" w14:textId="77777777" w:rsidR="0083213E" w:rsidRPr="00643C97" w:rsidRDefault="0083213E" w:rsidP="00531C5E">
            <w:pPr>
              <w:spacing w:line="0" w:lineRule="atLeast"/>
            </w:pPr>
            <w:r w:rsidRPr="00643C97">
              <w:t>電機與電子群電機類</w:t>
            </w:r>
          </w:p>
        </w:tc>
        <w:tc>
          <w:tcPr>
            <w:tcW w:w="1134" w:type="dxa"/>
            <w:vAlign w:val="center"/>
          </w:tcPr>
          <w:p w14:paraId="3EE760A7" w14:textId="77777777" w:rsidR="0083213E" w:rsidRPr="00643C97" w:rsidRDefault="0083213E" w:rsidP="00531C5E">
            <w:pPr>
              <w:spacing w:line="0" w:lineRule="atLeast"/>
            </w:pPr>
            <w:r w:rsidRPr="00643C97">
              <w:t>2303011</w:t>
            </w:r>
          </w:p>
        </w:tc>
        <w:tc>
          <w:tcPr>
            <w:tcW w:w="1417" w:type="dxa"/>
            <w:vAlign w:val="center"/>
          </w:tcPr>
          <w:p w14:paraId="4D73C6E0" w14:textId="77777777" w:rsidR="0083213E" w:rsidRPr="00643C97" w:rsidRDefault="0083213E" w:rsidP="00531C5E">
            <w:pPr>
              <w:spacing w:line="0" w:lineRule="atLeast"/>
            </w:pPr>
            <w:r w:rsidRPr="00643C97">
              <w:t>電子工程系</w:t>
            </w:r>
          </w:p>
        </w:tc>
        <w:tc>
          <w:tcPr>
            <w:tcW w:w="709" w:type="dxa"/>
            <w:vAlign w:val="center"/>
          </w:tcPr>
          <w:p w14:paraId="6DA161E7" w14:textId="77777777" w:rsidR="0083213E" w:rsidRPr="00643C97" w:rsidRDefault="0083213E" w:rsidP="00531C5E">
            <w:pPr>
              <w:spacing w:line="0" w:lineRule="atLeast"/>
              <w:jc w:val="center"/>
            </w:pPr>
            <w:r w:rsidRPr="00643C97">
              <w:t>2</w:t>
            </w:r>
          </w:p>
        </w:tc>
        <w:tc>
          <w:tcPr>
            <w:tcW w:w="4493" w:type="dxa"/>
            <w:vMerge/>
            <w:vAlign w:val="center"/>
          </w:tcPr>
          <w:p w14:paraId="6335D5A6" w14:textId="77777777" w:rsidR="0083213E" w:rsidRPr="00643C97" w:rsidRDefault="0083213E" w:rsidP="00531C5E">
            <w:pPr>
              <w:spacing w:line="0" w:lineRule="atLeast"/>
              <w:rPr>
                <w:sz w:val="22"/>
              </w:rPr>
            </w:pPr>
          </w:p>
        </w:tc>
      </w:tr>
      <w:tr w:rsidR="0083213E" w:rsidRPr="00643C97" w14:paraId="563A4D44" w14:textId="77777777" w:rsidTr="00531C5E">
        <w:tc>
          <w:tcPr>
            <w:tcW w:w="1207" w:type="dxa"/>
            <w:vMerge/>
          </w:tcPr>
          <w:p w14:paraId="22F608F0" w14:textId="77777777" w:rsidR="0083213E" w:rsidRPr="00643C97" w:rsidRDefault="0083213E" w:rsidP="00531C5E">
            <w:pPr>
              <w:spacing w:line="0" w:lineRule="atLeast"/>
            </w:pPr>
          </w:p>
        </w:tc>
        <w:tc>
          <w:tcPr>
            <w:tcW w:w="1418" w:type="dxa"/>
            <w:vAlign w:val="center"/>
          </w:tcPr>
          <w:p w14:paraId="53C1B02F" w14:textId="77777777" w:rsidR="0083213E" w:rsidRPr="00643C97" w:rsidRDefault="0083213E" w:rsidP="00531C5E">
            <w:pPr>
              <w:spacing w:line="0" w:lineRule="atLeast"/>
            </w:pPr>
            <w:r w:rsidRPr="00643C97">
              <w:t>電機與電子群電機類</w:t>
            </w:r>
          </w:p>
        </w:tc>
        <w:tc>
          <w:tcPr>
            <w:tcW w:w="1134" w:type="dxa"/>
            <w:vAlign w:val="center"/>
          </w:tcPr>
          <w:p w14:paraId="4890E27A" w14:textId="77777777" w:rsidR="0083213E" w:rsidRPr="00643C97" w:rsidRDefault="0083213E" w:rsidP="00531C5E">
            <w:pPr>
              <w:spacing w:line="0" w:lineRule="atLeast"/>
            </w:pPr>
            <w:r w:rsidRPr="00643C97">
              <w:t>2303012</w:t>
            </w:r>
          </w:p>
        </w:tc>
        <w:tc>
          <w:tcPr>
            <w:tcW w:w="1417" w:type="dxa"/>
            <w:vAlign w:val="center"/>
          </w:tcPr>
          <w:p w14:paraId="794D2F45" w14:textId="77777777" w:rsidR="0083213E" w:rsidRPr="00643C97" w:rsidRDefault="0083213E" w:rsidP="00531C5E">
            <w:pPr>
              <w:spacing w:line="0" w:lineRule="atLeast"/>
            </w:pPr>
            <w:r w:rsidRPr="00643C97">
              <w:t>通訊工程系</w:t>
            </w:r>
          </w:p>
        </w:tc>
        <w:tc>
          <w:tcPr>
            <w:tcW w:w="709" w:type="dxa"/>
            <w:vAlign w:val="center"/>
          </w:tcPr>
          <w:p w14:paraId="211B58D0" w14:textId="77777777" w:rsidR="0083213E" w:rsidRPr="00643C97" w:rsidRDefault="0083213E" w:rsidP="00531C5E">
            <w:pPr>
              <w:spacing w:line="0" w:lineRule="atLeast"/>
              <w:jc w:val="center"/>
            </w:pPr>
            <w:r w:rsidRPr="00643C97">
              <w:t>5</w:t>
            </w:r>
          </w:p>
        </w:tc>
        <w:tc>
          <w:tcPr>
            <w:tcW w:w="4493" w:type="dxa"/>
            <w:vMerge/>
            <w:vAlign w:val="center"/>
          </w:tcPr>
          <w:p w14:paraId="312AE906" w14:textId="77777777" w:rsidR="0083213E" w:rsidRPr="00643C97" w:rsidRDefault="0083213E" w:rsidP="00531C5E">
            <w:pPr>
              <w:spacing w:line="0" w:lineRule="atLeast"/>
              <w:rPr>
                <w:sz w:val="22"/>
              </w:rPr>
            </w:pPr>
          </w:p>
        </w:tc>
      </w:tr>
      <w:tr w:rsidR="0083213E" w:rsidRPr="00643C97" w14:paraId="4EFDE131" w14:textId="77777777" w:rsidTr="00531C5E">
        <w:tc>
          <w:tcPr>
            <w:tcW w:w="1207" w:type="dxa"/>
            <w:vMerge/>
          </w:tcPr>
          <w:p w14:paraId="15B30B7D" w14:textId="77777777" w:rsidR="0083213E" w:rsidRPr="00643C97" w:rsidRDefault="0083213E" w:rsidP="00531C5E">
            <w:pPr>
              <w:spacing w:line="0" w:lineRule="atLeast"/>
            </w:pPr>
          </w:p>
        </w:tc>
        <w:tc>
          <w:tcPr>
            <w:tcW w:w="1418" w:type="dxa"/>
            <w:vAlign w:val="center"/>
          </w:tcPr>
          <w:p w14:paraId="10CC6F76" w14:textId="77777777" w:rsidR="0083213E" w:rsidRPr="00643C97" w:rsidRDefault="0083213E" w:rsidP="00531C5E">
            <w:pPr>
              <w:spacing w:line="0" w:lineRule="atLeast"/>
            </w:pPr>
            <w:r w:rsidRPr="00643C97">
              <w:t>電機與電子群資電類</w:t>
            </w:r>
          </w:p>
        </w:tc>
        <w:tc>
          <w:tcPr>
            <w:tcW w:w="1134" w:type="dxa"/>
            <w:vAlign w:val="center"/>
          </w:tcPr>
          <w:p w14:paraId="0DDCCC6D" w14:textId="77777777" w:rsidR="0083213E" w:rsidRPr="00643C97" w:rsidRDefault="0083213E" w:rsidP="00531C5E">
            <w:pPr>
              <w:spacing w:line="0" w:lineRule="atLeast"/>
            </w:pPr>
            <w:r w:rsidRPr="00643C97">
              <w:t>2304008</w:t>
            </w:r>
          </w:p>
        </w:tc>
        <w:tc>
          <w:tcPr>
            <w:tcW w:w="1417" w:type="dxa"/>
            <w:vAlign w:val="center"/>
          </w:tcPr>
          <w:p w14:paraId="6A9B1ACE" w14:textId="77777777" w:rsidR="0083213E" w:rsidRPr="00643C97" w:rsidRDefault="0083213E" w:rsidP="00531C5E">
            <w:pPr>
              <w:spacing w:line="0" w:lineRule="atLeast"/>
            </w:pPr>
            <w:r w:rsidRPr="00643C97">
              <w:t>電子工程系</w:t>
            </w:r>
          </w:p>
        </w:tc>
        <w:tc>
          <w:tcPr>
            <w:tcW w:w="709" w:type="dxa"/>
            <w:vAlign w:val="center"/>
          </w:tcPr>
          <w:p w14:paraId="5B604D4A" w14:textId="77777777" w:rsidR="0083213E" w:rsidRPr="00643C97" w:rsidRDefault="0083213E" w:rsidP="00531C5E">
            <w:pPr>
              <w:spacing w:line="0" w:lineRule="atLeast"/>
              <w:jc w:val="center"/>
            </w:pPr>
            <w:r w:rsidRPr="00643C97">
              <w:t>2</w:t>
            </w:r>
          </w:p>
        </w:tc>
        <w:tc>
          <w:tcPr>
            <w:tcW w:w="4493" w:type="dxa"/>
            <w:vMerge/>
            <w:vAlign w:val="center"/>
          </w:tcPr>
          <w:p w14:paraId="188204C6" w14:textId="77777777" w:rsidR="0083213E" w:rsidRPr="00643C97" w:rsidRDefault="0083213E" w:rsidP="00531C5E">
            <w:pPr>
              <w:spacing w:line="0" w:lineRule="atLeast"/>
              <w:rPr>
                <w:sz w:val="22"/>
              </w:rPr>
            </w:pPr>
          </w:p>
        </w:tc>
      </w:tr>
      <w:tr w:rsidR="0083213E" w:rsidRPr="00643C97" w14:paraId="7EE4BE4E" w14:textId="77777777" w:rsidTr="00531C5E">
        <w:tc>
          <w:tcPr>
            <w:tcW w:w="1207" w:type="dxa"/>
            <w:vMerge/>
          </w:tcPr>
          <w:p w14:paraId="7CB4F6A7" w14:textId="77777777" w:rsidR="0083213E" w:rsidRPr="00643C97" w:rsidRDefault="0083213E" w:rsidP="00531C5E">
            <w:pPr>
              <w:spacing w:line="0" w:lineRule="atLeast"/>
            </w:pPr>
          </w:p>
        </w:tc>
        <w:tc>
          <w:tcPr>
            <w:tcW w:w="1418" w:type="dxa"/>
            <w:vAlign w:val="center"/>
          </w:tcPr>
          <w:p w14:paraId="45676D69" w14:textId="77777777" w:rsidR="0083213E" w:rsidRPr="00643C97" w:rsidRDefault="0083213E" w:rsidP="00531C5E">
            <w:pPr>
              <w:spacing w:line="0" w:lineRule="atLeast"/>
            </w:pPr>
            <w:r w:rsidRPr="00643C97">
              <w:t>電機與電子群資電類</w:t>
            </w:r>
          </w:p>
        </w:tc>
        <w:tc>
          <w:tcPr>
            <w:tcW w:w="1134" w:type="dxa"/>
            <w:vAlign w:val="center"/>
          </w:tcPr>
          <w:p w14:paraId="2BDD4204" w14:textId="77777777" w:rsidR="0083213E" w:rsidRPr="00643C97" w:rsidRDefault="0083213E" w:rsidP="00531C5E">
            <w:pPr>
              <w:spacing w:line="0" w:lineRule="atLeast"/>
            </w:pPr>
            <w:r w:rsidRPr="00643C97">
              <w:t>2304009</w:t>
            </w:r>
          </w:p>
        </w:tc>
        <w:tc>
          <w:tcPr>
            <w:tcW w:w="1417" w:type="dxa"/>
            <w:vAlign w:val="center"/>
          </w:tcPr>
          <w:p w14:paraId="623A6A5E" w14:textId="77777777" w:rsidR="0083213E" w:rsidRPr="00643C97" w:rsidRDefault="0083213E" w:rsidP="00531C5E">
            <w:pPr>
              <w:spacing w:line="0" w:lineRule="atLeast"/>
            </w:pPr>
            <w:r w:rsidRPr="00643C97">
              <w:t>通訊工程系</w:t>
            </w:r>
          </w:p>
        </w:tc>
        <w:tc>
          <w:tcPr>
            <w:tcW w:w="709" w:type="dxa"/>
            <w:vAlign w:val="center"/>
          </w:tcPr>
          <w:p w14:paraId="760F8CF5" w14:textId="77777777" w:rsidR="0083213E" w:rsidRPr="00643C97" w:rsidRDefault="0083213E" w:rsidP="00531C5E">
            <w:pPr>
              <w:spacing w:line="0" w:lineRule="atLeast"/>
              <w:jc w:val="center"/>
            </w:pPr>
            <w:r w:rsidRPr="00643C97">
              <w:t>5</w:t>
            </w:r>
          </w:p>
        </w:tc>
        <w:tc>
          <w:tcPr>
            <w:tcW w:w="4493" w:type="dxa"/>
            <w:vMerge/>
            <w:vAlign w:val="center"/>
          </w:tcPr>
          <w:p w14:paraId="4D9F9A06" w14:textId="77777777" w:rsidR="0083213E" w:rsidRPr="00643C97" w:rsidRDefault="0083213E" w:rsidP="00531C5E">
            <w:pPr>
              <w:spacing w:line="0" w:lineRule="atLeast"/>
              <w:rPr>
                <w:sz w:val="22"/>
              </w:rPr>
            </w:pPr>
          </w:p>
        </w:tc>
      </w:tr>
      <w:tr w:rsidR="0083213E" w:rsidRPr="00643C97" w14:paraId="4BF9A018" w14:textId="77777777" w:rsidTr="00531C5E">
        <w:tc>
          <w:tcPr>
            <w:tcW w:w="1207" w:type="dxa"/>
            <w:vMerge/>
          </w:tcPr>
          <w:p w14:paraId="2865A648" w14:textId="77777777" w:rsidR="0083213E" w:rsidRPr="00643C97" w:rsidRDefault="0083213E" w:rsidP="00531C5E">
            <w:pPr>
              <w:spacing w:line="0" w:lineRule="atLeast"/>
            </w:pPr>
          </w:p>
        </w:tc>
        <w:tc>
          <w:tcPr>
            <w:tcW w:w="1418" w:type="dxa"/>
            <w:vAlign w:val="center"/>
          </w:tcPr>
          <w:p w14:paraId="5EA8DA04" w14:textId="77777777" w:rsidR="0083213E" w:rsidRPr="00643C97" w:rsidRDefault="0083213E" w:rsidP="00531C5E">
            <w:pPr>
              <w:spacing w:line="0" w:lineRule="atLeast"/>
            </w:pPr>
            <w:r w:rsidRPr="00643C97">
              <w:t>商業與管理群</w:t>
            </w:r>
          </w:p>
        </w:tc>
        <w:tc>
          <w:tcPr>
            <w:tcW w:w="1134" w:type="dxa"/>
            <w:vAlign w:val="center"/>
          </w:tcPr>
          <w:p w14:paraId="0EC0BEB2" w14:textId="77777777" w:rsidR="0083213E" w:rsidRPr="00643C97" w:rsidRDefault="0083213E" w:rsidP="00531C5E">
            <w:pPr>
              <w:spacing w:line="0" w:lineRule="atLeast"/>
            </w:pPr>
            <w:r w:rsidRPr="00643C97">
              <w:t>2310033</w:t>
            </w:r>
          </w:p>
        </w:tc>
        <w:tc>
          <w:tcPr>
            <w:tcW w:w="1417" w:type="dxa"/>
            <w:vAlign w:val="center"/>
          </w:tcPr>
          <w:p w14:paraId="13607414" w14:textId="77777777" w:rsidR="0083213E" w:rsidRPr="00643C97" w:rsidRDefault="0083213E" w:rsidP="00531C5E">
            <w:pPr>
              <w:spacing w:line="0" w:lineRule="atLeast"/>
            </w:pPr>
            <w:r w:rsidRPr="00643C97">
              <w:t>醫務管理系</w:t>
            </w:r>
          </w:p>
        </w:tc>
        <w:tc>
          <w:tcPr>
            <w:tcW w:w="709" w:type="dxa"/>
            <w:vAlign w:val="center"/>
          </w:tcPr>
          <w:p w14:paraId="7651ECB1" w14:textId="77777777" w:rsidR="0083213E" w:rsidRPr="00643C97" w:rsidRDefault="0083213E" w:rsidP="00531C5E">
            <w:pPr>
              <w:spacing w:line="0" w:lineRule="atLeast"/>
              <w:jc w:val="center"/>
            </w:pPr>
            <w:r w:rsidRPr="00643C97">
              <w:t>3</w:t>
            </w:r>
          </w:p>
        </w:tc>
        <w:tc>
          <w:tcPr>
            <w:tcW w:w="4493" w:type="dxa"/>
            <w:vMerge/>
            <w:vAlign w:val="center"/>
          </w:tcPr>
          <w:p w14:paraId="3FF242CE" w14:textId="77777777" w:rsidR="0083213E" w:rsidRPr="00643C97" w:rsidRDefault="0083213E" w:rsidP="00531C5E">
            <w:pPr>
              <w:spacing w:line="0" w:lineRule="atLeast"/>
              <w:rPr>
                <w:sz w:val="22"/>
              </w:rPr>
            </w:pPr>
          </w:p>
        </w:tc>
      </w:tr>
      <w:tr w:rsidR="0083213E" w:rsidRPr="00643C97" w14:paraId="77DFB3AA" w14:textId="77777777" w:rsidTr="00531C5E">
        <w:tc>
          <w:tcPr>
            <w:tcW w:w="1207" w:type="dxa"/>
            <w:vMerge/>
          </w:tcPr>
          <w:p w14:paraId="427F8898" w14:textId="77777777" w:rsidR="0083213E" w:rsidRPr="00643C97" w:rsidRDefault="0083213E" w:rsidP="00531C5E">
            <w:pPr>
              <w:spacing w:line="0" w:lineRule="atLeast"/>
            </w:pPr>
          </w:p>
        </w:tc>
        <w:tc>
          <w:tcPr>
            <w:tcW w:w="1418" w:type="dxa"/>
            <w:vAlign w:val="center"/>
          </w:tcPr>
          <w:p w14:paraId="31A7FAD3" w14:textId="77777777" w:rsidR="0083213E" w:rsidRPr="00643C97" w:rsidRDefault="0083213E" w:rsidP="00531C5E">
            <w:pPr>
              <w:spacing w:line="0" w:lineRule="atLeast"/>
            </w:pPr>
            <w:r w:rsidRPr="00643C97">
              <w:t>商業與管理群</w:t>
            </w:r>
          </w:p>
        </w:tc>
        <w:tc>
          <w:tcPr>
            <w:tcW w:w="1134" w:type="dxa"/>
            <w:vAlign w:val="center"/>
          </w:tcPr>
          <w:p w14:paraId="144E2EB2" w14:textId="77777777" w:rsidR="0083213E" w:rsidRPr="00643C97" w:rsidRDefault="0083213E" w:rsidP="00531C5E">
            <w:pPr>
              <w:spacing w:line="0" w:lineRule="atLeast"/>
            </w:pPr>
            <w:r w:rsidRPr="00643C97">
              <w:t>2310034</w:t>
            </w:r>
          </w:p>
        </w:tc>
        <w:tc>
          <w:tcPr>
            <w:tcW w:w="1417" w:type="dxa"/>
            <w:vAlign w:val="center"/>
          </w:tcPr>
          <w:p w14:paraId="1662256E" w14:textId="77777777" w:rsidR="0083213E" w:rsidRPr="00643C97" w:rsidRDefault="0083213E" w:rsidP="00531C5E">
            <w:pPr>
              <w:spacing w:line="0" w:lineRule="atLeast"/>
            </w:pPr>
            <w:r w:rsidRPr="00643C97">
              <w:t>資訊管理系</w:t>
            </w:r>
          </w:p>
        </w:tc>
        <w:tc>
          <w:tcPr>
            <w:tcW w:w="709" w:type="dxa"/>
            <w:vAlign w:val="center"/>
          </w:tcPr>
          <w:p w14:paraId="4E429A5E" w14:textId="77777777" w:rsidR="0083213E" w:rsidRPr="00643C97" w:rsidRDefault="0083213E" w:rsidP="00531C5E">
            <w:pPr>
              <w:spacing w:line="0" w:lineRule="atLeast"/>
              <w:jc w:val="center"/>
            </w:pPr>
            <w:r w:rsidRPr="00643C97">
              <w:t>3</w:t>
            </w:r>
          </w:p>
        </w:tc>
        <w:tc>
          <w:tcPr>
            <w:tcW w:w="4493" w:type="dxa"/>
            <w:vMerge/>
            <w:vAlign w:val="center"/>
          </w:tcPr>
          <w:p w14:paraId="6C28E4D5" w14:textId="77777777" w:rsidR="0083213E" w:rsidRPr="00643C97" w:rsidRDefault="0083213E" w:rsidP="00531C5E">
            <w:pPr>
              <w:spacing w:line="0" w:lineRule="atLeast"/>
              <w:rPr>
                <w:sz w:val="22"/>
              </w:rPr>
            </w:pPr>
          </w:p>
        </w:tc>
      </w:tr>
      <w:tr w:rsidR="0083213E" w:rsidRPr="00643C97" w14:paraId="416326C5" w14:textId="77777777" w:rsidTr="00531C5E">
        <w:tc>
          <w:tcPr>
            <w:tcW w:w="1207" w:type="dxa"/>
            <w:vMerge/>
          </w:tcPr>
          <w:p w14:paraId="5BFC7D5D" w14:textId="77777777" w:rsidR="0083213E" w:rsidRPr="00643C97" w:rsidRDefault="0083213E" w:rsidP="00531C5E">
            <w:pPr>
              <w:spacing w:line="0" w:lineRule="atLeast"/>
            </w:pPr>
          </w:p>
        </w:tc>
        <w:tc>
          <w:tcPr>
            <w:tcW w:w="1418" w:type="dxa"/>
            <w:vAlign w:val="center"/>
          </w:tcPr>
          <w:p w14:paraId="00623553" w14:textId="77777777" w:rsidR="0083213E" w:rsidRPr="00643C97" w:rsidRDefault="0083213E" w:rsidP="00531C5E">
            <w:pPr>
              <w:spacing w:line="0" w:lineRule="atLeast"/>
            </w:pPr>
            <w:r w:rsidRPr="00643C97">
              <w:t>商業與管理群</w:t>
            </w:r>
          </w:p>
        </w:tc>
        <w:tc>
          <w:tcPr>
            <w:tcW w:w="1134" w:type="dxa"/>
            <w:vAlign w:val="center"/>
          </w:tcPr>
          <w:p w14:paraId="52A47124" w14:textId="77777777" w:rsidR="0083213E" w:rsidRPr="00643C97" w:rsidRDefault="0083213E" w:rsidP="00531C5E">
            <w:pPr>
              <w:spacing w:line="0" w:lineRule="atLeast"/>
            </w:pPr>
            <w:r w:rsidRPr="00643C97">
              <w:t>2310035</w:t>
            </w:r>
          </w:p>
        </w:tc>
        <w:tc>
          <w:tcPr>
            <w:tcW w:w="1417" w:type="dxa"/>
            <w:vAlign w:val="center"/>
          </w:tcPr>
          <w:p w14:paraId="09955091" w14:textId="77777777" w:rsidR="0083213E" w:rsidRPr="00643C97" w:rsidRDefault="0083213E" w:rsidP="00531C5E">
            <w:pPr>
              <w:spacing w:line="0" w:lineRule="atLeast"/>
            </w:pPr>
            <w:r w:rsidRPr="00643C97">
              <w:t>行銷與流通管理系</w:t>
            </w:r>
          </w:p>
        </w:tc>
        <w:tc>
          <w:tcPr>
            <w:tcW w:w="709" w:type="dxa"/>
            <w:vAlign w:val="center"/>
          </w:tcPr>
          <w:p w14:paraId="40408E69" w14:textId="77777777" w:rsidR="0083213E" w:rsidRPr="00643C97" w:rsidRDefault="0083213E" w:rsidP="00531C5E">
            <w:pPr>
              <w:spacing w:line="0" w:lineRule="atLeast"/>
              <w:jc w:val="center"/>
            </w:pPr>
            <w:r w:rsidRPr="00643C97">
              <w:t>2</w:t>
            </w:r>
          </w:p>
        </w:tc>
        <w:tc>
          <w:tcPr>
            <w:tcW w:w="4493" w:type="dxa"/>
            <w:vMerge/>
            <w:vAlign w:val="center"/>
          </w:tcPr>
          <w:p w14:paraId="07A433C8" w14:textId="77777777" w:rsidR="0083213E" w:rsidRPr="00643C97" w:rsidRDefault="0083213E" w:rsidP="00531C5E">
            <w:pPr>
              <w:spacing w:line="0" w:lineRule="atLeast"/>
              <w:rPr>
                <w:sz w:val="22"/>
              </w:rPr>
            </w:pPr>
          </w:p>
        </w:tc>
      </w:tr>
    </w:tbl>
    <w:p w14:paraId="3B6EEA23" w14:textId="0E9475BC" w:rsidR="0069309D" w:rsidRPr="00E26FE5" w:rsidRDefault="0069309D" w:rsidP="00E26FE5">
      <w:pPr>
        <w:pStyle w:val="headingtextTitleStyle"/>
        <w:outlineLvl w:val="2"/>
        <w:rPr>
          <w:sz w:val="28"/>
          <w:szCs w:val="28"/>
        </w:rPr>
      </w:pPr>
      <w:bookmarkStart w:id="34" w:name="_Toc16"/>
      <w:bookmarkStart w:id="35" w:name="_Toc209017262"/>
      <w:r w:rsidRPr="00E26FE5">
        <w:rPr>
          <w:sz w:val="28"/>
          <w:szCs w:val="28"/>
        </w:rPr>
        <w:lastRenderedPageBreak/>
        <w:t>三、 腦性麻痺生</w:t>
      </w:r>
      <w:bookmarkEnd w:id="34"/>
      <w:bookmarkEnd w:id="35"/>
    </w:p>
    <w:p w14:paraId="29192100" w14:textId="77777777" w:rsidR="0069309D" w:rsidRPr="002065D5" w:rsidRDefault="0069309D" w:rsidP="00DB4969">
      <w:pPr>
        <w:pStyle w:val="headingtextTitleStyle"/>
        <w:spacing w:line="400" w:lineRule="exact"/>
        <w:outlineLvl w:val="2"/>
      </w:pPr>
      <w:bookmarkStart w:id="36" w:name="_Toc17"/>
      <w:bookmarkStart w:id="37" w:name="_Toc209017263"/>
      <w:r w:rsidRPr="002065D5">
        <w:t>(一) 腦性麻痺生大學組</w:t>
      </w:r>
      <w:bookmarkEnd w:id="36"/>
      <w:bookmarkEnd w:id="37"/>
    </w:p>
    <w:p w14:paraId="0FBD8C56" w14:textId="2954CA47" w:rsidR="0069309D" w:rsidRDefault="0069309D" w:rsidP="00DB4969">
      <w:pPr>
        <w:pStyle w:val="headingtextTitleStyle"/>
        <w:spacing w:line="400" w:lineRule="exact"/>
        <w:outlineLvl w:val="3"/>
      </w:pPr>
      <w:bookmarkStart w:id="38" w:name="_Toc18"/>
      <w:bookmarkStart w:id="39" w:name="_Toc209017264"/>
      <w:r w:rsidRPr="002065D5">
        <w:t>1. 腦性麻痺生大學組：第一類組</w:t>
      </w:r>
      <w:bookmarkEnd w:id="38"/>
      <w:bookmarkEnd w:id="39"/>
    </w:p>
    <w:tbl>
      <w:tblPr>
        <w:tblStyle w:val="myTable1"/>
        <w:tblW w:w="10378" w:type="dxa"/>
        <w:tblInd w:w="50" w:type="dxa"/>
        <w:tblLayout w:type="fixed"/>
        <w:tblLook w:val="04A0" w:firstRow="1" w:lastRow="0" w:firstColumn="1" w:lastColumn="0" w:noHBand="0" w:noVBand="1"/>
      </w:tblPr>
      <w:tblGrid>
        <w:gridCol w:w="1632"/>
        <w:gridCol w:w="1134"/>
        <w:gridCol w:w="1560"/>
        <w:gridCol w:w="708"/>
        <w:gridCol w:w="5344"/>
      </w:tblGrid>
      <w:tr w:rsidR="00F51FF3" w:rsidRPr="00F31C87" w14:paraId="73936EEF" w14:textId="77777777" w:rsidTr="00531C5E">
        <w:trPr>
          <w:tblHeader/>
        </w:trPr>
        <w:tc>
          <w:tcPr>
            <w:tcW w:w="1632" w:type="dxa"/>
            <w:vAlign w:val="center"/>
          </w:tcPr>
          <w:p w14:paraId="024F6B09" w14:textId="77777777" w:rsidR="00F51FF3" w:rsidRPr="00F31C87" w:rsidRDefault="00F51FF3" w:rsidP="00531C5E">
            <w:pPr>
              <w:spacing w:line="0" w:lineRule="atLeast"/>
              <w:jc w:val="center"/>
            </w:pPr>
            <w:r w:rsidRPr="00F31C87">
              <w:rPr>
                <w:b/>
                <w:bCs/>
              </w:rPr>
              <w:t>學校名稱</w:t>
            </w:r>
          </w:p>
        </w:tc>
        <w:tc>
          <w:tcPr>
            <w:tcW w:w="1134" w:type="dxa"/>
            <w:vAlign w:val="center"/>
          </w:tcPr>
          <w:p w14:paraId="3BC9F6AF" w14:textId="77777777" w:rsidR="00F51FF3" w:rsidRPr="00F31C87" w:rsidRDefault="00F51FF3" w:rsidP="00531C5E">
            <w:pPr>
              <w:spacing w:line="0" w:lineRule="atLeast"/>
              <w:jc w:val="center"/>
            </w:pPr>
            <w:r w:rsidRPr="00F31C87">
              <w:rPr>
                <w:b/>
                <w:bCs/>
              </w:rPr>
              <w:t>系科代碼</w:t>
            </w:r>
          </w:p>
        </w:tc>
        <w:tc>
          <w:tcPr>
            <w:tcW w:w="1560" w:type="dxa"/>
            <w:vAlign w:val="center"/>
          </w:tcPr>
          <w:p w14:paraId="4E097D2E" w14:textId="77777777" w:rsidR="00F51FF3" w:rsidRPr="00F31C87" w:rsidRDefault="00F51FF3" w:rsidP="00531C5E">
            <w:pPr>
              <w:spacing w:line="0" w:lineRule="atLeast"/>
              <w:jc w:val="center"/>
            </w:pPr>
            <w:r w:rsidRPr="00F31C87">
              <w:rPr>
                <w:b/>
                <w:bCs/>
              </w:rPr>
              <w:t>系科名稱</w:t>
            </w:r>
          </w:p>
        </w:tc>
        <w:tc>
          <w:tcPr>
            <w:tcW w:w="708" w:type="dxa"/>
            <w:vAlign w:val="center"/>
          </w:tcPr>
          <w:p w14:paraId="5D1423E1" w14:textId="77777777" w:rsidR="00F51FF3" w:rsidRPr="00F31C87" w:rsidRDefault="00F51FF3" w:rsidP="00531C5E">
            <w:pPr>
              <w:spacing w:line="0" w:lineRule="atLeast"/>
              <w:jc w:val="center"/>
            </w:pPr>
            <w:r w:rsidRPr="00F31C87">
              <w:rPr>
                <w:b/>
                <w:bCs/>
              </w:rPr>
              <w:t>名額</w:t>
            </w:r>
          </w:p>
        </w:tc>
        <w:tc>
          <w:tcPr>
            <w:tcW w:w="5344" w:type="dxa"/>
            <w:vAlign w:val="center"/>
          </w:tcPr>
          <w:p w14:paraId="68B1443B" w14:textId="77777777" w:rsidR="00F51FF3" w:rsidRPr="00F31C87" w:rsidRDefault="00F51FF3" w:rsidP="00531C5E">
            <w:pPr>
              <w:spacing w:line="0" w:lineRule="atLeast"/>
              <w:jc w:val="center"/>
            </w:pPr>
            <w:r w:rsidRPr="00F31C87">
              <w:rPr>
                <w:b/>
                <w:bCs/>
              </w:rPr>
              <w:t>備註</w:t>
            </w:r>
          </w:p>
        </w:tc>
      </w:tr>
      <w:tr w:rsidR="00F51FF3" w:rsidRPr="00F31C87" w14:paraId="2C40C794" w14:textId="77777777" w:rsidTr="00914AD7">
        <w:trPr>
          <w:trHeight w:val="397"/>
        </w:trPr>
        <w:tc>
          <w:tcPr>
            <w:tcW w:w="1632" w:type="dxa"/>
            <w:vMerge w:val="restart"/>
            <w:vAlign w:val="center"/>
          </w:tcPr>
          <w:p w14:paraId="7A13CF6A" w14:textId="77777777" w:rsidR="00F51FF3" w:rsidRPr="00F31C87" w:rsidRDefault="00F51FF3" w:rsidP="00531C5E">
            <w:pPr>
              <w:spacing w:line="0" w:lineRule="atLeast"/>
            </w:pPr>
            <w:r w:rsidRPr="00F31C87">
              <w:t>國立政治大學</w:t>
            </w:r>
          </w:p>
        </w:tc>
        <w:tc>
          <w:tcPr>
            <w:tcW w:w="1134" w:type="dxa"/>
            <w:vAlign w:val="center"/>
          </w:tcPr>
          <w:p w14:paraId="65091ACE" w14:textId="77777777" w:rsidR="00F51FF3" w:rsidRPr="00F31C87" w:rsidRDefault="00F51FF3" w:rsidP="00531C5E">
            <w:pPr>
              <w:spacing w:line="0" w:lineRule="atLeast"/>
            </w:pPr>
            <w:r w:rsidRPr="00F31C87">
              <w:t>3110016</w:t>
            </w:r>
          </w:p>
        </w:tc>
        <w:tc>
          <w:tcPr>
            <w:tcW w:w="1560" w:type="dxa"/>
            <w:vAlign w:val="center"/>
          </w:tcPr>
          <w:p w14:paraId="29563012" w14:textId="77777777" w:rsidR="00F51FF3" w:rsidRPr="00F31C87" w:rsidRDefault="00F51FF3" w:rsidP="00531C5E">
            <w:pPr>
              <w:spacing w:line="0" w:lineRule="atLeast"/>
            </w:pPr>
            <w:r w:rsidRPr="00F31C87">
              <w:t>社會學系</w:t>
            </w:r>
          </w:p>
        </w:tc>
        <w:tc>
          <w:tcPr>
            <w:tcW w:w="708" w:type="dxa"/>
            <w:vAlign w:val="center"/>
          </w:tcPr>
          <w:p w14:paraId="6A7EF735" w14:textId="77777777" w:rsidR="00F51FF3" w:rsidRPr="00F31C87" w:rsidRDefault="00F51FF3" w:rsidP="00531C5E">
            <w:pPr>
              <w:spacing w:line="0" w:lineRule="atLeast"/>
              <w:jc w:val="center"/>
            </w:pPr>
            <w:r w:rsidRPr="00F31C87">
              <w:t>1</w:t>
            </w:r>
          </w:p>
        </w:tc>
        <w:tc>
          <w:tcPr>
            <w:tcW w:w="5344" w:type="dxa"/>
            <w:vAlign w:val="center"/>
          </w:tcPr>
          <w:p w14:paraId="23DE8FD6" w14:textId="77777777" w:rsidR="00F51FF3" w:rsidRPr="00F31C87" w:rsidRDefault="00F51FF3" w:rsidP="00531C5E">
            <w:pPr>
              <w:spacing w:line="0" w:lineRule="atLeast"/>
              <w:rPr>
                <w:sz w:val="22"/>
              </w:rPr>
            </w:pPr>
            <w:r w:rsidRPr="00F31C87">
              <w:rPr>
                <w:sz w:val="22"/>
              </w:rPr>
              <w:t>＊國文、英文、數學B須達本類組前標。</w:t>
            </w:r>
          </w:p>
        </w:tc>
      </w:tr>
      <w:tr w:rsidR="00F51FF3" w:rsidRPr="00F31C87" w14:paraId="78886573" w14:textId="77777777" w:rsidTr="00914AD7">
        <w:trPr>
          <w:trHeight w:val="397"/>
        </w:trPr>
        <w:tc>
          <w:tcPr>
            <w:tcW w:w="1632" w:type="dxa"/>
            <w:vMerge/>
          </w:tcPr>
          <w:p w14:paraId="4C355381" w14:textId="77777777" w:rsidR="00F51FF3" w:rsidRPr="00F31C87" w:rsidRDefault="00F51FF3" w:rsidP="00531C5E">
            <w:pPr>
              <w:spacing w:line="0" w:lineRule="atLeast"/>
            </w:pPr>
          </w:p>
        </w:tc>
        <w:tc>
          <w:tcPr>
            <w:tcW w:w="1134" w:type="dxa"/>
            <w:vAlign w:val="center"/>
          </w:tcPr>
          <w:p w14:paraId="34D1546E" w14:textId="77777777" w:rsidR="00F51FF3" w:rsidRPr="00F31C87" w:rsidRDefault="00F51FF3" w:rsidP="00531C5E">
            <w:pPr>
              <w:spacing w:line="0" w:lineRule="atLeast"/>
            </w:pPr>
            <w:r w:rsidRPr="00F31C87">
              <w:t>3110017</w:t>
            </w:r>
          </w:p>
        </w:tc>
        <w:tc>
          <w:tcPr>
            <w:tcW w:w="1560" w:type="dxa"/>
            <w:vAlign w:val="center"/>
          </w:tcPr>
          <w:p w14:paraId="5DA0CE42" w14:textId="77777777" w:rsidR="00F51FF3" w:rsidRPr="00F31C87" w:rsidRDefault="00F51FF3" w:rsidP="00531C5E">
            <w:pPr>
              <w:spacing w:line="0" w:lineRule="atLeast"/>
            </w:pPr>
            <w:r w:rsidRPr="00F31C87">
              <w:t>法律學系</w:t>
            </w:r>
          </w:p>
        </w:tc>
        <w:tc>
          <w:tcPr>
            <w:tcW w:w="708" w:type="dxa"/>
            <w:vAlign w:val="center"/>
          </w:tcPr>
          <w:p w14:paraId="7D15B30F" w14:textId="77777777" w:rsidR="00F51FF3" w:rsidRPr="00F31C87" w:rsidRDefault="00F51FF3" w:rsidP="00531C5E">
            <w:pPr>
              <w:spacing w:line="0" w:lineRule="atLeast"/>
              <w:jc w:val="center"/>
            </w:pPr>
            <w:r w:rsidRPr="00F31C87">
              <w:t>1</w:t>
            </w:r>
          </w:p>
        </w:tc>
        <w:tc>
          <w:tcPr>
            <w:tcW w:w="5344" w:type="dxa"/>
            <w:vAlign w:val="center"/>
          </w:tcPr>
          <w:p w14:paraId="448334AB" w14:textId="77777777" w:rsidR="00F51FF3" w:rsidRPr="00F31C87" w:rsidRDefault="00F51FF3" w:rsidP="00531C5E">
            <w:pPr>
              <w:spacing w:line="0" w:lineRule="atLeast"/>
              <w:rPr>
                <w:sz w:val="22"/>
              </w:rPr>
            </w:pPr>
            <w:r w:rsidRPr="00F31C87">
              <w:rPr>
                <w:sz w:val="22"/>
              </w:rPr>
              <w:t>＊國文、英文須達本類組前標。</w:t>
            </w:r>
          </w:p>
        </w:tc>
      </w:tr>
      <w:tr w:rsidR="00F51FF3" w:rsidRPr="00F31C87" w14:paraId="37A9B353" w14:textId="77777777" w:rsidTr="00531C5E">
        <w:tc>
          <w:tcPr>
            <w:tcW w:w="1632" w:type="dxa"/>
            <w:vMerge w:val="restart"/>
            <w:vAlign w:val="center"/>
          </w:tcPr>
          <w:p w14:paraId="23A8EB1C" w14:textId="77777777" w:rsidR="00F51FF3" w:rsidRPr="00F31C87" w:rsidRDefault="00F51FF3" w:rsidP="00531C5E">
            <w:pPr>
              <w:spacing w:line="0" w:lineRule="atLeast"/>
            </w:pPr>
            <w:r w:rsidRPr="00F31C87">
              <w:t>國立臺灣大學</w:t>
            </w:r>
          </w:p>
        </w:tc>
        <w:tc>
          <w:tcPr>
            <w:tcW w:w="1134" w:type="dxa"/>
            <w:vAlign w:val="center"/>
          </w:tcPr>
          <w:p w14:paraId="22504E3E" w14:textId="77777777" w:rsidR="00F51FF3" w:rsidRPr="00F31C87" w:rsidRDefault="00F51FF3" w:rsidP="00531C5E">
            <w:pPr>
              <w:spacing w:line="0" w:lineRule="atLeast"/>
            </w:pPr>
            <w:r w:rsidRPr="00F31C87">
              <w:t>3110026</w:t>
            </w:r>
          </w:p>
        </w:tc>
        <w:tc>
          <w:tcPr>
            <w:tcW w:w="1560" w:type="dxa"/>
            <w:vAlign w:val="center"/>
          </w:tcPr>
          <w:p w14:paraId="7DD6556B" w14:textId="77777777" w:rsidR="00F51FF3" w:rsidRPr="00F31C87" w:rsidRDefault="00F51FF3" w:rsidP="00531C5E">
            <w:pPr>
              <w:spacing w:line="0" w:lineRule="atLeast"/>
            </w:pPr>
            <w:r w:rsidRPr="00F31C87">
              <w:t>中國文學系</w:t>
            </w:r>
          </w:p>
        </w:tc>
        <w:tc>
          <w:tcPr>
            <w:tcW w:w="708" w:type="dxa"/>
            <w:vAlign w:val="center"/>
          </w:tcPr>
          <w:p w14:paraId="2297F337" w14:textId="77777777" w:rsidR="00F51FF3" w:rsidRPr="00F31C87" w:rsidRDefault="00F51FF3" w:rsidP="00531C5E">
            <w:pPr>
              <w:spacing w:line="0" w:lineRule="atLeast"/>
              <w:jc w:val="center"/>
            </w:pPr>
            <w:r w:rsidRPr="00F31C87">
              <w:t>1</w:t>
            </w:r>
          </w:p>
        </w:tc>
        <w:tc>
          <w:tcPr>
            <w:tcW w:w="5344" w:type="dxa"/>
            <w:vAlign w:val="center"/>
          </w:tcPr>
          <w:p w14:paraId="3A5A5CDF" w14:textId="77777777" w:rsidR="00F51FF3" w:rsidRPr="00F31C87" w:rsidRDefault="00F51FF3" w:rsidP="00531C5E">
            <w:pPr>
              <w:spacing w:line="0" w:lineRule="atLeast"/>
              <w:rPr>
                <w:sz w:val="22"/>
              </w:rPr>
            </w:pPr>
            <w:r w:rsidRPr="00F31C87">
              <w:rPr>
                <w:sz w:val="22"/>
              </w:rPr>
              <w:t>＊國文須達本類組頂標。</w:t>
            </w:r>
            <w:r w:rsidRPr="00F31C87">
              <w:rPr>
                <w:sz w:val="22"/>
              </w:rPr>
              <w:br/>
              <w:t>＊英文、歷史須達本類組前標。</w:t>
            </w:r>
            <w:r w:rsidRPr="00F31C87">
              <w:rPr>
                <w:sz w:val="22"/>
              </w:rPr>
              <w:br/>
              <w:t>本系網址:http://www.cl.ntu.edu.tw/。</w:t>
            </w:r>
          </w:p>
        </w:tc>
      </w:tr>
      <w:tr w:rsidR="00F51FF3" w:rsidRPr="00F31C87" w14:paraId="720532A1" w14:textId="77777777" w:rsidTr="00531C5E">
        <w:tc>
          <w:tcPr>
            <w:tcW w:w="1632" w:type="dxa"/>
            <w:vMerge/>
          </w:tcPr>
          <w:p w14:paraId="0451489A" w14:textId="77777777" w:rsidR="00F51FF3" w:rsidRPr="00F31C87" w:rsidRDefault="00F51FF3" w:rsidP="00531C5E">
            <w:pPr>
              <w:spacing w:line="0" w:lineRule="atLeast"/>
            </w:pPr>
          </w:p>
        </w:tc>
        <w:tc>
          <w:tcPr>
            <w:tcW w:w="1134" w:type="dxa"/>
            <w:vAlign w:val="center"/>
          </w:tcPr>
          <w:p w14:paraId="3D5B006E" w14:textId="77777777" w:rsidR="00F51FF3" w:rsidRPr="00F31C87" w:rsidRDefault="00F51FF3" w:rsidP="00531C5E">
            <w:pPr>
              <w:spacing w:line="0" w:lineRule="atLeast"/>
            </w:pPr>
            <w:r w:rsidRPr="00F31C87">
              <w:t>3110027</w:t>
            </w:r>
          </w:p>
        </w:tc>
        <w:tc>
          <w:tcPr>
            <w:tcW w:w="1560" w:type="dxa"/>
            <w:vAlign w:val="center"/>
          </w:tcPr>
          <w:p w14:paraId="672C568C" w14:textId="77777777" w:rsidR="00F51FF3" w:rsidRPr="00F31C87" w:rsidRDefault="00F51FF3" w:rsidP="00531C5E">
            <w:pPr>
              <w:spacing w:line="0" w:lineRule="atLeast"/>
            </w:pPr>
            <w:r w:rsidRPr="00F31C87">
              <w:t>外國語文學系</w:t>
            </w:r>
          </w:p>
        </w:tc>
        <w:tc>
          <w:tcPr>
            <w:tcW w:w="708" w:type="dxa"/>
            <w:vAlign w:val="center"/>
          </w:tcPr>
          <w:p w14:paraId="2B0129DA" w14:textId="77777777" w:rsidR="00F51FF3" w:rsidRPr="00F31C87" w:rsidRDefault="00F51FF3" w:rsidP="00531C5E">
            <w:pPr>
              <w:spacing w:line="0" w:lineRule="atLeast"/>
              <w:jc w:val="center"/>
            </w:pPr>
            <w:r w:rsidRPr="00F31C87">
              <w:t>1</w:t>
            </w:r>
          </w:p>
        </w:tc>
        <w:tc>
          <w:tcPr>
            <w:tcW w:w="5344" w:type="dxa"/>
            <w:vAlign w:val="center"/>
          </w:tcPr>
          <w:p w14:paraId="66AF66BC" w14:textId="77777777" w:rsidR="00F51FF3" w:rsidRPr="00F31C87" w:rsidRDefault="00F51FF3" w:rsidP="00531C5E">
            <w:pPr>
              <w:spacing w:line="0" w:lineRule="atLeast"/>
              <w:rPr>
                <w:sz w:val="22"/>
              </w:rPr>
            </w:pPr>
            <w:r w:rsidRPr="00F31C87">
              <w:rPr>
                <w:sz w:val="22"/>
              </w:rPr>
              <w:t>＊英文須達本類組頂標。</w:t>
            </w:r>
            <w:r w:rsidRPr="00F31C87">
              <w:rPr>
                <w:sz w:val="22"/>
              </w:rPr>
              <w:br/>
              <w:t>＊國文、歷史須達本類組前標。</w:t>
            </w:r>
          </w:p>
        </w:tc>
      </w:tr>
      <w:tr w:rsidR="00F51FF3" w:rsidRPr="00F31C87" w14:paraId="7D7BDCE5" w14:textId="77777777" w:rsidTr="00531C5E">
        <w:tc>
          <w:tcPr>
            <w:tcW w:w="1632" w:type="dxa"/>
            <w:vMerge/>
          </w:tcPr>
          <w:p w14:paraId="4C743FC0" w14:textId="77777777" w:rsidR="00F51FF3" w:rsidRPr="00F31C87" w:rsidRDefault="00F51FF3" w:rsidP="00531C5E">
            <w:pPr>
              <w:spacing w:line="0" w:lineRule="atLeast"/>
            </w:pPr>
          </w:p>
        </w:tc>
        <w:tc>
          <w:tcPr>
            <w:tcW w:w="1134" w:type="dxa"/>
            <w:vAlign w:val="center"/>
          </w:tcPr>
          <w:p w14:paraId="22BE8CEE" w14:textId="77777777" w:rsidR="00F51FF3" w:rsidRPr="00F31C87" w:rsidRDefault="00F51FF3" w:rsidP="00531C5E">
            <w:pPr>
              <w:spacing w:line="0" w:lineRule="atLeast"/>
            </w:pPr>
            <w:r w:rsidRPr="00F31C87">
              <w:t>3110028</w:t>
            </w:r>
          </w:p>
        </w:tc>
        <w:tc>
          <w:tcPr>
            <w:tcW w:w="1560" w:type="dxa"/>
            <w:vAlign w:val="center"/>
          </w:tcPr>
          <w:p w14:paraId="03315AAF" w14:textId="77777777" w:rsidR="00F51FF3" w:rsidRPr="00F31C87" w:rsidRDefault="00F51FF3" w:rsidP="00531C5E">
            <w:pPr>
              <w:spacing w:line="0" w:lineRule="atLeast"/>
            </w:pPr>
            <w:r w:rsidRPr="00F31C87">
              <w:t>哲學系</w:t>
            </w:r>
          </w:p>
        </w:tc>
        <w:tc>
          <w:tcPr>
            <w:tcW w:w="708" w:type="dxa"/>
            <w:vAlign w:val="center"/>
          </w:tcPr>
          <w:p w14:paraId="1770A559" w14:textId="77777777" w:rsidR="00F51FF3" w:rsidRPr="00F31C87" w:rsidRDefault="00F51FF3" w:rsidP="00531C5E">
            <w:pPr>
              <w:spacing w:line="0" w:lineRule="atLeast"/>
              <w:jc w:val="center"/>
            </w:pPr>
            <w:r w:rsidRPr="00F31C87">
              <w:t>1</w:t>
            </w:r>
          </w:p>
        </w:tc>
        <w:tc>
          <w:tcPr>
            <w:tcW w:w="5344" w:type="dxa"/>
            <w:vAlign w:val="center"/>
          </w:tcPr>
          <w:p w14:paraId="5783FC88" w14:textId="77777777" w:rsidR="00F51FF3" w:rsidRPr="00F31C87" w:rsidRDefault="00F51FF3" w:rsidP="00531C5E">
            <w:pPr>
              <w:spacing w:line="0" w:lineRule="atLeast"/>
              <w:rPr>
                <w:sz w:val="22"/>
              </w:rPr>
            </w:pPr>
            <w:r w:rsidRPr="00F31C87">
              <w:rPr>
                <w:sz w:val="22"/>
              </w:rPr>
              <w:t>＊國文、英文須達本類組頂標。</w:t>
            </w:r>
            <w:r w:rsidRPr="00F31C87">
              <w:rPr>
                <w:sz w:val="22"/>
              </w:rPr>
              <w:br/>
              <w:t>＊數學B須達本類組前標。</w:t>
            </w:r>
            <w:r w:rsidRPr="00F31C87">
              <w:rPr>
                <w:sz w:val="22"/>
              </w:rPr>
              <w:br/>
              <w:t>行動不便者，能配合使用適當之個人輔具，即適宜報考。</w:t>
            </w:r>
          </w:p>
        </w:tc>
      </w:tr>
      <w:tr w:rsidR="00F51FF3" w:rsidRPr="00F31C87" w14:paraId="2F957168" w14:textId="77777777" w:rsidTr="00914AD7">
        <w:trPr>
          <w:trHeight w:val="397"/>
        </w:trPr>
        <w:tc>
          <w:tcPr>
            <w:tcW w:w="1632" w:type="dxa"/>
            <w:vMerge/>
          </w:tcPr>
          <w:p w14:paraId="13D64830" w14:textId="77777777" w:rsidR="00F51FF3" w:rsidRPr="00F31C87" w:rsidRDefault="00F51FF3" w:rsidP="00531C5E">
            <w:pPr>
              <w:spacing w:line="0" w:lineRule="atLeast"/>
            </w:pPr>
          </w:p>
        </w:tc>
        <w:tc>
          <w:tcPr>
            <w:tcW w:w="1134" w:type="dxa"/>
            <w:vAlign w:val="center"/>
          </w:tcPr>
          <w:p w14:paraId="1E9C0AD1" w14:textId="77777777" w:rsidR="00F51FF3" w:rsidRPr="00F31C87" w:rsidRDefault="00F51FF3" w:rsidP="00531C5E">
            <w:pPr>
              <w:spacing w:line="0" w:lineRule="atLeast"/>
            </w:pPr>
            <w:r w:rsidRPr="00F31C87">
              <w:t>3110030</w:t>
            </w:r>
          </w:p>
        </w:tc>
        <w:tc>
          <w:tcPr>
            <w:tcW w:w="1560" w:type="dxa"/>
            <w:vAlign w:val="center"/>
          </w:tcPr>
          <w:p w14:paraId="6357C24D" w14:textId="77777777" w:rsidR="00F51FF3" w:rsidRPr="00F31C87" w:rsidRDefault="00F51FF3" w:rsidP="00531C5E">
            <w:pPr>
              <w:spacing w:line="0" w:lineRule="atLeast"/>
            </w:pPr>
            <w:r w:rsidRPr="00F31C87">
              <w:t>社會學系</w:t>
            </w:r>
          </w:p>
        </w:tc>
        <w:tc>
          <w:tcPr>
            <w:tcW w:w="708" w:type="dxa"/>
            <w:vAlign w:val="center"/>
          </w:tcPr>
          <w:p w14:paraId="38C5DDAA" w14:textId="77777777" w:rsidR="00F51FF3" w:rsidRPr="00F31C87" w:rsidRDefault="00F51FF3" w:rsidP="00531C5E">
            <w:pPr>
              <w:spacing w:line="0" w:lineRule="atLeast"/>
              <w:jc w:val="center"/>
            </w:pPr>
            <w:r w:rsidRPr="00F31C87">
              <w:t>1</w:t>
            </w:r>
          </w:p>
        </w:tc>
        <w:tc>
          <w:tcPr>
            <w:tcW w:w="5344" w:type="dxa"/>
            <w:vAlign w:val="center"/>
          </w:tcPr>
          <w:p w14:paraId="19D5867F" w14:textId="77777777" w:rsidR="00F51FF3" w:rsidRPr="00F31C87" w:rsidRDefault="00F51FF3" w:rsidP="00531C5E">
            <w:pPr>
              <w:spacing w:line="0" w:lineRule="atLeast"/>
              <w:rPr>
                <w:sz w:val="22"/>
              </w:rPr>
            </w:pPr>
            <w:r w:rsidRPr="00F31C87">
              <w:rPr>
                <w:sz w:val="22"/>
              </w:rPr>
              <w:t>＊國文、英文、數學B須達本類組頂標。</w:t>
            </w:r>
          </w:p>
        </w:tc>
      </w:tr>
      <w:tr w:rsidR="00F51FF3" w:rsidRPr="00F31C87" w14:paraId="3238F8A5" w14:textId="77777777" w:rsidTr="00531C5E">
        <w:trPr>
          <w:trHeight w:val="846"/>
        </w:trPr>
        <w:tc>
          <w:tcPr>
            <w:tcW w:w="1632" w:type="dxa"/>
            <w:vMerge/>
          </w:tcPr>
          <w:p w14:paraId="132C7043" w14:textId="77777777" w:rsidR="00F51FF3" w:rsidRPr="00F31C87" w:rsidRDefault="00F51FF3" w:rsidP="00531C5E">
            <w:pPr>
              <w:spacing w:line="0" w:lineRule="atLeast"/>
            </w:pPr>
          </w:p>
        </w:tc>
        <w:tc>
          <w:tcPr>
            <w:tcW w:w="1134" w:type="dxa"/>
            <w:vAlign w:val="center"/>
          </w:tcPr>
          <w:p w14:paraId="2ADB66C6" w14:textId="77777777" w:rsidR="00F51FF3" w:rsidRPr="00F31C87" w:rsidRDefault="00F51FF3" w:rsidP="00531C5E">
            <w:pPr>
              <w:spacing w:line="0" w:lineRule="atLeast"/>
            </w:pPr>
            <w:r w:rsidRPr="00F31C87">
              <w:t>3110032</w:t>
            </w:r>
          </w:p>
        </w:tc>
        <w:tc>
          <w:tcPr>
            <w:tcW w:w="1560" w:type="dxa"/>
            <w:vAlign w:val="center"/>
          </w:tcPr>
          <w:p w14:paraId="3E0288C1" w14:textId="77777777" w:rsidR="00F51FF3" w:rsidRPr="00F31C87" w:rsidRDefault="00F51FF3" w:rsidP="00531C5E">
            <w:pPr>
              <w:spacing w:line="0" w:lineRule="atLeast"/>
            </w:pPr>
            <w:r w:rsidRPr="00F31C87">
              <w:t>社會工作學系</w:t>
            </w:r>
          </w:p>
        </w:tc>
        <w:tc>
          <w:tcPr>
            <w:tcW w:w="708" w:type="dxa"/>
            <w:vAlign w:val="center"/>
          </w:tcPr>
          <w:p w14:paraId="02453141" w14:textId="77777777" w:rsidR="00F51FF3" w:rsidRPr="00F31C87" w:rsidRDefault="00F51FF3" w:rsidP="00531C5E">
            <w:pPr>
              <w:spacing w:line="0" w:lineRule="atLeast"/>
              <w:jc w:val="center"/>
            </w:pPr>
            <w:r w:rsidRPr="00F31C87">
              <w:t>1</w:t>
            </w:r>
          </w:p>
        </w:tc>
        <w:tc>
          <w:tcPr>
            <w:tcW w:w="5344" w:type="dxa"/>
            <w:vAlign w:val="center"/>
          </w:tcPr>
          <w:p w14:paraId="337F35A0" w14:textId="77777777" w:rsidR="00F51FF3" w:rsidRPr="00F31C87" w:rsidRDefault="00F51FF3" w:rsidP="00531C5E">
            <w:pPr>
              <w:spacing w:line="0" w:lineRule="atLeast"/>
              <w:rPr>
                <w:sz w:val="22"/>
              </w:rPr>
            </w:pPr>
            <w:r w:rsidRPr="00F31C87">
              <w:rPr>
                <w:sz w:val="22"/>
              </w:rPr>
              <w:t>＊國文、英文須達本類組前標。</w:t>
            </w:r>
            <w:r w:rsidRPr="00F31C87">
              <w:rPr>
                <w:sz w:val="22"/>
              </w:rPr>
              <w:br/>
              <w:t>＊數學B須達本類組均標。</w:t>
            </w:r>
          </w:p>
        </w:tc>
      </w:tr>
      <w:tr w:rsidR="00F51FF3" w:rsidRPr="00F31C87" w14:paraId="42C04642" w14:textId="77777777" w:rsidTr="00531C5E">
        <w:trPr>
          <w:trHeight w:val="605"/>
        </w:trPr>
        <w:tc>
          <w:tcPr>
            <w:tcW w:w="1632" w:type="dxa"/>
            <w:vMerge/>
          </w:tcPr>
          <w:p w14:paraId="4EA7A14A" w14:textId="77777777" w:rsidR="00F51FF3" w:rsidRPr="00F31C87" w:rsidRDefault="00F51FF3" w:rsidP="00531C5E">
            <w:pPr>
              <w:spacing w:line="0" w:lineRule="atLeast"/>
            </w:pPr>
          </w:p>
        </w:tc>
        <w:tc>
          <w:tcPr>
            <w:tcW w:w="1134" w:type="dxa"/>
            <w:vAlign w:val="center"/>
          </w:tcPr>
          <w:p w14:paraId="0FE37B70" w14:textId="77777777" w:rsidR="00F51FF3" w:rsidRPr="00F31C87" w:rsidRDefault="00F51FF3" w:rsidP="00531C5E">
            <w:pPr>
              <w:spacing w:line="0" w:lineRule="atLeast"/>
            </w:pPr>
            <w:r w:rsidRPr="00F31C87">
              <w:t>3110034</w:t>
            </w:r>
          </w:p>
        </w:tc>
        <w:tc>
          <w:tcPr>
            <w:tcW w:w="1560" w:type="dxa"/>
            <w:vAlign w:val="center"/>
          </w:tcPr>
          <w:p w14:paraId="25032C37" w14:textId="77777777" w:rsidR="00F51FF3" w:rsidRPr="00F31C87" w:rsidRDefault="00F51FF3" w:rsidP="00531C5E">
            <w:pPr>
              <w:spacing w:line="0" w:lineRule="atLeast"/>
            </w:pPr>
            <w:r w:rsidRPr="00F31C87">
              <w:t>財務金融學系</w:t>
            </w:r>
          </w:p>
        </w:tc>
        <w:tc>
          <w:tcPr>
            <w:tcW w:w="708" w:type="dxa"/>
            <w:vAlign w:val="center"/>
          </w:tcPr>
          <w:p w14:paraId="05C3FA1F" w14:textId="77777777" w:rsidR="00F51FF3" w:rsidRPr="00F31C87" w:rsidRDefault="00F51FF3" w:rsidP="00531C5E">
            <w:pPr>
              <w:spacing w:line="0" w:lineRule="atLeast"/>
              <w:jc w:val="center"/>
            </w:pPr>
            <w:r w:rsidRPr="00F31C87">
              <w:t>1</w:t>
            </w:r>
          </w:p>
        </w:tc>
        <w:tc>
          <w:tcPr>
            <w:tcW w:w="5344" w:type="dxa"/>
            <w:vAlign w:val="center"/>
          </w:tcPr>
          <w:p w14:paraId="4A5F3D52" w14:textId="77777777" w:rsidR="00F51FF3" w:rsidRPr="00F31C87" w:rsidRDefault="00F51FF3" w:rsidP="00531C5E">
            <w:pPr>
              <w:spacing w:line="0" w:lineRule="atLeast"/>
              <w:rPr>
                <w:sz w:val="22"/>
              </w:rPr>
            </w:pPr>
            <w:r w:rsidRPr="00F31C87">
              <w:rPr>
                <w:sz w:val="22"/>
              </w:rPr>
              <w:t>＊數學B須達本類組頂標。</w:t>
            </w:r>
            <w:r w:rsidRPr="00F31C87">
              <w:rPr>
                <w:sz w:val="22"/>
              </w:rPr>
              <w:br/>
              <w:t>＊國文、英文須達本類組前標。</w:t>
            </w:r>
          </w:p>
        </w:tc>
      </w:tr>
      <w:tr w:rsidR="00F51FF3" w:rsidRPr="00F31C87" w14:paraId="1AE7D09A" w14:textId="77777777" w:rsidTr="00531C5E">
        <w:trPr>
          <w:trHeight w:val="471"/>
        </w:trPr>
        <w:tc>
          <w:tcPr>
            <w:tcW w:w="1632" w:type="dxa"/>
            <w:vMerge/>
          </w:tcPr>
          <w:p w14:paraId="65543927" w14:textId="77777777" w:rsidR="00F51FF3" w:rsidRPr="00F31C87" w:rsidRDefault="00F51FF3" w:rsidP="00531C5E">
            <w:pPr>
              <w:spacing w:line="0" w:lineRule="atLeast"/>
            </w:pPr>
          </w:p>
        </w:tc>
        <w:tc>
          <w:tcPr>
            <w:tcW w:w="1134" w:type="dxa"/>
            <w:vAlign w:val="center"/>
          </w:tcPr>
          <w:p w14:paraId="6B216B93" w14:textId="77777777" w:rsidR="00F51FF3" w:rsidRPr="00F31C87" w:rsidRDefault="00F51FF3" w:rsidP="00531C5E">
            <w:pPr>
              <w:spacing w:line="0" w:lineRule="atLeast"/>
            </w:pPr>
            <w:r w:rsidRPr="00F31C87">
              <w:t>3110035</w:t>
            </w:r>
          </w:p>
        </w:tc>
        <w:tc>
          <w:tcPr>
            <w:tcW w:w="1560" w:type="dxa"/>
            <w:vAlign w:val="center"/>
          </w:tcPr>
          <w:p w14:paraId="7C28E182" w14:textId="77777777" w:rsidR="00F51FF3" w:rsidRPr="00F31C87" w:rsidRDefault="00F51FF3" w:rsidP="00531C5E">
            <w:pPr>
              <w:spacing w:line="0" w:lineRule="atLeast"/>
            </w:pPr>
            <w:r w:rsidRPr="00F31C87">
              <w:t>法律學系法學組</w:t>
            </w:r>
          </w:p>
        </w:tc>
        <w:tc>
          <w:tcPr>
            <w:tcW w:w="708" w:type="dxa"/>
            <w:vAlign w:val="center"/>
          </w:tcPr>
          <w:p w14:paraId="476022D9" w14:textId="77777777" w:rsidR="00F51FF3" w:rsidRPr="00F31C87" w:rsidRDefault="00F51FF3" w:rsidP="00531C5E">
            <w:pPr>
              <w:spacing w:line="0" w:lineRule="atLeast"/>
              <w:jc w:val="center"/>
            </w:pPr>
            <w:r w:rsidRPr="00F31C87">
              <w:t>1</w:t>
            </w:r>
          </w:p>
        </w:tc>
        <w:tc>
          <w:tcPr>
            <w:tcW w:w="5344" w:type="dxa"/>
            <w:vAlign w:val="center"/>
          </w:tcPr>
          <w:p w14:paraId="4E25CAF4" w14:textId="77777777" w:rsidR="00F51FF3" w:rsidRPr="00F31C87" w:rsidRDefault="00F51FF3" w:rsidP="00531C5E">
            <w:pPr>
              <w:spacing w:line="0" w:lineRule="atLeast"/>
              <w:rPr>
                <w:sz w:val="22"/>
              </w:rPr>
            </w:pPr>
            <w:r w:rsidRPr="00F31C87">
              <w:rPr>
                <w:sz w:val="22"/>
              </w:rPr>
              <w:t>＊國文、英文、數學B須達本類組頂標。</w:t>
            </w:r>
          </w:p>
        </w:tc>
      </w:tr>
      <w:tr w:rsidR="00F51FF3" w:rsidRPr="00F31C87" w14:paraId="53FBF87E" w14:textId="77777777" w:rsidTr="00531C5E">
        <w:trPr>
          <w:trHeight w:val="503"/>
        </w:trPr>
        <w:tc>
          <w:tcPr>
            <w:tcW w:w="1632" w:type="dxa"/>
            <w:vMerge/>
          </w:tcPr>
          <w:p w14:paraId="4A3A753E" w14:textId="77777777" w:rsidR="00F51FF3" w:rsidRPr="00F31C87" w:rsidRDefault="00F51FF3" w:rsidP="00531C5E">
            <w:pPr>
              <w:spacing w:line="0" w:lineRule="atLeast"/>
            </w:pPr>
          </w:p>
        </w:tc>
        <w:tc>
          <w:tcPr>
            <w:tcW w:w="1134" w:type="dxa"/>
            <w:vAlign w:val="center"/>
          </w:tcPr>
          <w:p w14:paraId="3FB0A86F" w14:textId="77777777" w:rsidR="00F51FF3" w:rsidRPr="00F31C87" w:rsidRDefault="00F51FF3" w:rsidP="00531C5E">
            <w:pPr>
              <w:spacing w:line="0" w:lineRule="atLeast"/>
            </w:pPr>
            <w:r w:rsidRPr="00F31C87">
              <w:t>3110036</w:t>
            </w:r>
          </w:p>
        </w:tc>
        <w:tc>
          <w:tcPr>
            <w:tcW w:w="1560" w:type="dxa"/>
            <w:vAlign w:val="center"/>
          </w:tcPr>
          <w:p w14:paraId="773A8D27" w14:textId="77777777" w:rsidR="00F51FF3" w:rsidRPr="00F31C87" w:rsidRDefault="00F51FF3" w:rsidP="00531C5E">
            <w:pPr>
              <w:spacing w:line="0" w:lineRule="atLeast"/>
            </w:pPr>
            <w:r w:rsidRPr="00F31C87">
              <w:t>法律學系司法組</w:t>
            </w:r>
          </w:p>
        </w:tc>
        <w:tc>
          <w:tcPr>
            <w:tcW w:w="708" w:type="dxa"/>
            <w:vAlign w:val="center"/>
          </w:tcPr>
          <w:p w14:paraId="1C46016A" w14:textId="77777777" w:rsidR="00F51FF3" w:rsidRPr="00F31C87" w:rsidRDefault="00F51FF3" w:rsidP="00531C5E">
            <w:pPr>
              <w:spacing w:line="0" w:lineRule="atLeast"/>
              <w:jc w:val="center"/>
            </w:pPr>
            <w:r w:rsidRPr="00F31C87">
              <w:t>1</w:t>
            </w:r>
          </w:p>
        </w:tc>
        <w:tc>
          <w:tcPr>
            <w:tcW w:w="5344" w:type="dxa"/>
            <w:vAlign w:val="center"/>
          </w:tcPr>
          <w:p w14:paraId="44B0F6E1" w14:textId="77777777" w:rsidR="00F51FF3" w:rsidRPr="00F31C87" w:rsidRDefault="00F51FF3" w:rsidP="00531C5E">
            <w:pPr>
              <w:spacing w:line="0" w:lineRule="atLeast"/>
              <w:rPr>
                <w:sz w:val="22"/>
              </w:rPr>
            </w:pPr>
            <w:r w:rsidRPr="00F31C87">
              <w:rPr>
                <w:sz w:val="22"/>
              </w:rPr>
              <w:t>＊國文、英文、數學B須達本類組頂標。</w:t>
            </w:r>
          </w:p>
        </w:tc>
      </w:tr>
      <w:tr w:rsidR="00F51FF3" w:rsidRPr="00F31C87" w14:paraId="309F0015" w14:textId="77777777" w:rsidTr="00531C5E">
        <w:tc>
          <w:tcPr>
            <w:tcW w:w="1632" w:type="dxa"/>
            <w:vMerge/>
          </w:tcPr>
          <w:p w14:paraId="0478E30D" w14:textId="77777777" w:rsidR="00F51FF3" w:rsidRPr="00F31C87" w:rsidRDefault="00F51FF3" w:rsidP="00531C5E">
            <w:pPr>
              <w:spacing w:line="0" w:lineRule="atLeast"/>
            </w:pPr>
          </w:p>
        </w:tc>
        <w:tc>
          <w:tcPr>
            <w:tcW w:w="1134" w:type="dxa"/>
            <w:vAlign w:val="center"/>
          </w:tcPr>
          <w:p w14:paraId="2CAB2511" w14:textId="77777777" w:rsidR="00F51FF3" w:rsidRPr="00F31C87" w:rsidRDefault="00F51FF3" w:rsidP="00531C5E">
            <w:pPr>
              <w:spacing w:line="0" w:lineRule="atLeast"/>
            </w:pPr>
            <w:r w:rsidRPr="00F31C87">
              <w:t>3110037</w:t>
            </w:r>
          </w:p>
        </w:tc>
        <w:tc>
          <w:tcPr>
            <w:tcW w:w="1560" w:type="dxa"/>
            <w:vAlign w:val="center"/>
          </w:tcPr>
          <w:p w14:paraId="3CB9D19F" w14:textId="77777777" w:rsidR="00F51FF3" w:rsidRPr="00F31C87" w:rsidRDefault="00F51FF3" w:rsidP="00531C5E">
            <w:pPr>
              <w:spacing w:line="0" w:lineRule="atLeast"/>
            </w:pPr>
            <w:r w:rsidRPr="00F31C87">
              <w:t>法律學系財經法學組</w:t>
            </w:r>
          </w:p>
        </w:tc>
        <w:tc>
          <w:tcPr>
            <w:tcW w:w="708" w:type="dxa"/>
            <w:vAlign w:val="center"/>
          </w:tcPr>
          <w:p w14:paraId="3FAB8F70" w14:textId="77777777" w:rsidR="00F51FF3" w:rsidRPr="00F31C87" w:rsidRDefault="00F51FF3" w:rsidP="00531C5E">
            <w:pPr>
              <w:spacing w:line="0" w:lineRule="atLeast"/>
              <w:jc w:val="center"/>
            </w:pPr>
            <w:r w:rsidRPr="00F31C87">
              <w:t>1</w:t>
            </w:r>
          </w:p>
        </w:tc>
        <w:tc>
          <w:tcPr>
            <w:tcW w:w="5344" w:type="dxa"/>
            <w:vAlign w:val="center"/>
          </w:tcPr>
          <w:p w14:paraId="33AA8AE3" w14:textId="77777777" w:rsidR="00F51FF3" w:rsidRPr="00F31C87" w:rsidRDefault="00F51FF3" w:rsidP="00531C5E">
            <w:pPr>
              <w:spacing w:line="0" w:lineRule="atLeast"/>
              <w:rPr>
                <w:sz w:val="22"/>
              </w:rPr>
            </w:pPr>
            <w:r w:rsidRPr="00F31C87">
              <w:rPr>
                <w:sz w:val="22"/>
              </w:rPr>
              <w:t>＊國文、英文、數學B須達本類組頂標。</w:t>
            </w:r>
          </w:p>
        </w:tc>
      </w:tr>
      <w:tr w:rsidR="00F51FF3" w:rsidRPr="00F31C87" w14:paraId="7AE12F65" w14:textId="77777777" w:rsidTr="00914AD7">
        <w:trPr>
          <w:trHeight w:val="1531"/>
        </w:trPr>
        <w:tc>
          <w:tcPr>
            <w:tcW w:w="1632" w:type="dxa"/>
            <w:vMerge w:val="restart"/>
            <w:vAlign w:val="center"/>
          </w:tcPr>
          <w:p w14:paraId="5ED2E265" w14:textId="77777777" w:rsidR="00F51FF3" w:rsidRPr="00F31C87" w:rsidRDefault="00F51FF3" w:rsidP="00531C5E">
            <w:pPr>
              <w:spacing w:line="0" w:lineRule="atLeast"/>
            </w:pPr>
            <w:r w:rsidRPr="00F31C87">
              <w:t>國立臺灣師範大學</w:t>
            </w:r>
          </w:p>
        </w:tc>
        <w:tc>
          <w:tcPr>
            <w:tcW w:w="1134" w:type="dxa"/>
            <w:vAlign w:val="center"/>
          </w:tcPr>
          <w:p w14:paraId="5B442271" w14:textId="77777777" w:rsidR="00F51FF3" w:rsidRPr="00F31C87" w:rsidRDefault="00F51FF3" w:rsidP="00531C5E">
            <w:pPr>
              <w:spacing w:line="0" w:lineRule="atLeast"/>
            </w:pPr>
            <w:r w:rsidRPr="00F31C87">
              <w:t>3110045</w:t>
            </w:r>
          </w:p>
        </w:tc>
        <w:tc>
          <w:tcPr>
            <w:tcW w:w="1560" w:type="dxa"/>
            <w:vAlign w:val="center"/>
          </w:tcPr>
          <w:p w14:paraId="5FEA3C83" w14:textId="77777777" w:rsidR="00F51FF3" w:rsidRPr="00F31C87" w:rsidRDefault="00F51FF3" w:rsidP="00531C5E">
            <w:pPr>
              <w:spacing w:line="0" w:lineRule="atLeast"/>
            </w:pPr>
            <w:r w:rsidRPr="00F31C87">
              <w:t>臺灣語文學系</w:t>
            </w:r>
          </w:p>
        </w:tc>
        <w:tc>
          <w:tcPr>
            <w:tcW w:w="708" w:type="dxa"/>
            <w:vAlign w:val="center"/>
          </w:tcPr>
          <w:p w14:paraId="38206A45" w14:textId="77777777" w:rsidR="00F51FF3" w:rsidRPr="00F31C87" w:rsidRDefault="00F51FF3" w:rsidP="00531C5E">
            <w:pPr>
              <w:spacing w:line="0" w:lineRule="atLeast"/>
              <w:jc w:val="center"/>
            </w:pPr>
            <w:r w:rsidRPr="00F31C87">
              <w:t>2</w:t>
            </w:r>
          </w:p>
        </w:tc>
        <w:tc>
          <w:tcPr>
            <w:tcW w:w="5344" w:type="dxa"/>
            <w:vAlign w:val="center"/>
          </w:tcPr>
          <w:p w14:paraId="4E99BC7F" w14:textId="77777777" w:rsidR="00F51FF3" w:rsidRPr="00F31C87" w:rsidRDefault="00F51FF3" w:rsidP="00531C5E">
            <w:pPr>
              <w:spacing w:line="0" w:lineRule="atLeast"/>
              <w:rPr>
                <w:sz w:val="22"/>
              </w:rPr>
            </w:pPr>
            <w:r w:rsidRPr="00F31C87">
              <w:rPr>
                <w:sz w:val="22"/>
              </w:rPr>
              <w:t>＊國文、英文、歷史須達本類組均標。</w:t>
            </w:r>
            <w:r w:rsidRPr="00F31C87">
              <w:rPr>
                <w:sz w:val="22"/>
              </w:rPr>
              <w:br/>
              <w:t>本系教師背景多元，有助學生接收國內外最新研究資訊；課程涵蓋文學、語言學、社會學、歷史學、人類學、傳播學等，以跨領域的課程設計，培養多元文化人才。</w:t>
            </w:r>
          </w:p>
        </w:tc>
      </w:tr>
      <w:tr w:rsidR="00F51FF3" w:rsidRPr="00F31C87" w14:paraId="6538BFF6" w14:textId="77777777" w:rsidTr="00914AD7">
        <w:trPr>
          <w:trHeight w:val="1871"/>
        </w:trPr>
        <w:tc>
          <w:tcPr>
            <w:tcW w:w="1632" w:type="dxa"/>
            <w:vMerge/>
          </w:tcPr>
          <w:p w14:paraId="2BE43F09" w14:textId="77777777" w:rsidR="00F51FF3" w:rsidRPr="00F31C87" w:rsidRDefault="00F51FF3" w:rsidP="00531C5E">
            <w:pPr>
              <w:spacing w:line="0" w:lineRule="atLeast"/>
            </w:pPr>
          </w:p>
        </w:tc>
        <w:tc>
          <w:tcPr>
            <w:tcW w:w="1134" w:type="dxa"/>
            <w:vAlign w:val="center"/>
          </w:tcPr>
          <w:p w14:paraId="6E531428" w14:textId="77777777" w:rsidR="00F51FF3" w:rsidRPr="00F31C87" w:rsidRDefault="00F51FF3" w:rsidP="00531C5E">
            <w:pPr>
              <w:spacing w:line="0" w:lineRule="atLeast"/>
            </w:pPr>
            <w:r w:rsidRPr="00F31C87">
              <w:t>3110046</w:t>
            </w:r>
          </w:p>
        </w:tc>
        <w:tc>
          <w:tcPr>
            <w:tcW w:w="1560" w:type="dxa"/>
            <w:vAlign w:val="center"/>
          </w:tcPr>
          <w:p w14:paraId="04394536" w14:textId="77777777" w:rsidR="00F51FF3" w:rsidRPr="00F31C87" w:rsidRDefault="00F51FF3" w:rsidP="00531C5E">
            <w:pPr>
              <w:spacing w:line="0" w:lineRule="atLeast"/>
            </w:pPr>
            <w:r w:rsidRPr="00F31C87">
              <w:t>國文學系</w:t>
            </w:r>
          </w:p>
        </w:tc>
        <w:tc>
          <w:tcPr>
            <w:tcW w:w="708" w:type="dxa"/>
            <w:vAlign w:val="center"/>
          </w:tcPr>
          <w:p w14:paraId="2420D3B4" w14:textId="77777777" w:rsidR="00F51FF3" w:rsidRPr="00F31C87" w:rsidRDefault="00F51FF3" w:rsidP="00531C5E">
            <w:pPr>
              <w:spacing w:line="0" w:lineRule="atLeast"/>
              <w:jc w:val="center"/>
            </w:pPr>
            <w:r w:rsidRPr="00F31C87">
              <w:t>1</w:t>
            </w:r>
          </w:p>
        </w:tc>
        <w:tc>
          <w:tcPr>
            <w:tcW w:w="5344" w:type="dxa"/>
            <w:vAlign w:val="center"/>
          </w:tcPr>
          <w:p w14:paraId="1A6664E1" w14:textId="77777777" w:rsidR="00F51FF3" w:rsidRPr="00F31C87" w:rsidRDefault="00F51FF3" w:rsidP="00531C5E">
            <w:pPr>
              <w:spacing w:line="0" w:lineRule="atLeast"/>
              <w:rPr>
                <w:sz w:val="22"/>
              </w:rPr>
            </w:pPr>
            <w:r w:rsidRPr="00F31C87">
              <w:rPr>
                <w:sz w:val="22"/>
              </w:rPr>
              <w:t>＊國文須達本類組前標。</w:t>
            </w:r>
            <w:r w:rsidRPr="00F31C87">
              <w:rPr>
                <w:sz w:val="22"/>
              </w:rPr>
              <w:br/>
              <w:t xml:space="preserve">本系為師培與非師培並行學系，有關教師資格之取得，悉依師資培育法及其相關法令規定。 </w:t>
            </w:r>
            <w:r w:rsidRPr="00F31C87">
              <w:rPr>
                <w:sz w:val="22"/>
              </w:rPr>
              <w:br/>
              <w:t>畢業後欲從事教學工作者，應依本校相關規定申請修習教育專業課程，並請考量能在教室內自由移動、獨立操作教具及具備有效聽、說雙向溝通等能力。</w:t>
            </w:r>
          </w:p>
        </w:tc>
      </w:tr>
      <w:tr w:rsidR="00F51FF3" w:rsidRPr="00F31C87" w14:paraId="241FC609" w14:textId="77777777" w:rsidTr="00531C5E">
        <w:trPr>
          <w:trHeight w:val="1603"/>
        </w:trPr>
        <w:tc>
          <w:tcPr>
            <w:tcW w:w="1632" w:type="dxa"/>
            <w:vMerge/>
          </w:tcPr>
          <w:p w14:paraId="4D29315C" w14:textId="77777777" w:rsidR="00F51FF3" w:rsidRPr="00F31C87" w:rsidRDefault="00F51FF3" w:rsidP="00531C5E">
            <w:pPr>
              <w:spacing w:line="0" w:lineRule="atLeast"/>
            </w:pPr>
          </w:p>
        </w:tc>
        <w:tc>
          <w:tcPr>
            <w:tcW w:w="1134" w:type="dxa"/>
            <w:vAlign w:val="center"/>
          </w:tcPr>
          <w:p w14:paraId="40576CF7" w14:textId="77777777" w:rsidR="00F51FF3" w:rsidRPr="00F31C87" w:rsidRDefault="00F51FF3" w:rsidP="00531C5E">
            <w:pPr>
              <w:spacing w:line="0" w:lineRule="atLeast"/>
            </w:pPr>
            <w:r w:rsidRPr="00F31C87">
              <w:t>3110047</w:t>
            </w:r>
          </w:p>
        </w:tc>
        <w:tc>
          <w:tcPr>
            <w:tcW w:w="1560" w:type="dxa"/>
            <w:vAlign w:val="center"/>
          </w:tcPr>
          <w:p w14:paraId="74FC11B3" w14:textId="77777777" w:rsidR="00F51FF3" w:rsidRPr="00F31C87" w:rsidRDefault="00F51FF3" w:rsidP="00531C5E">
            <w:pPr>
              <w:spacing w:line="0" w:lineRule="atLeast"/>
            </w:pPr>
            <w:r w:rsidRPr="00F31C87">
              <w:t>特殊教育學系</w:t>
            </w:r>
          </w:p>
        </w:tc>
        <w:tc>
          <w:tcPr>
            <w:tcW w:w="708" w:type="dxa"/>
            <w:vAlign w:val="center"/>
          </w:tcPr>
          <w:p w14:paraId="053FF54B" w14:textId="77777777" w:rsidR="00F51FF3" w:rsidRPr="00F31C87" w:rsidRDefault="00F51FF3" w:rsidP="00531C5E">
            <w:pPr>
              <w:spacing w:line="0" w:lineRule="atLeast"/>
              <w:jc w:val="center"/>
            </w:pPr>
            <w:r w:rsidRPr="00F31C87">
              <w:t>1</w:t>
            </w:r>
          </w:p>
        </w:tc>
        <w:tc>
          <w:tcPr>
            <w:tcW w:w="5344" w:type="dxa"/>
            <w:vAlign w:val="center"/>
          </w:tcPr>
          <w:p w14:paraId="01B1FC11" w14:textId="77777777" w:rsidR="00F51FF3" w:rsidRPr="00F31C87" w:rsidRDefault="00F51FF3" w:rsidP="00531C5E">
            <w:pPr>
              <w:spacing w:line="0" w:lineRule="atLeast"/>
              <w:rPr>
                <w:sz w:val="22"/>
              </w:rPr>
            </w:pPr>
            <w:r w:rsidRPr="00F31C87">
              <w:rPr>
                <w:sz w:val="22"/>
              </w:rPr>
              <w:t>＊國文、英文須達本類組前標。</w:t>
            </w:r>
            <w:r w:rsidRPr="00F31C87">
              <w:rPr>
                <w:sz w:val="22"/>
              </w:rPr>
              <w:br/>
              <w:t xml:space="preserve">1.畢業後欲從事教學工作者，應依本校相關規定申請修習教育專業課程。 </w:t>
            </w:r>
            <w:r w:rsidRPr="00F31C87">
              <w:rPr>
                <w:sz w:val="22"/>
              </w:rPr>
              <w:br/>
              <w:t>2.有關教師資格之取得及服務之權利與義務，悉依師資培育法及其相關法令之規定。</w:t>
            </w:r>
          </w:p>
        </w:tc>
      </w:tr>
      <w:tr w:rsidR="00F51FF3" w:rsidRPr="00F31C87" w14:paraId="5142E674" w14:textId="77777777" w:rsidTr="00914AD7">
        <w:trPr>
          <w:trHeight w:val="1191"/>
        </w:trPr>
        <w:tc>
          <w:tcPr>
            <w:tcW w:w="1632" w:type="dxa"/>
            <w:vMerge w:val="restart"/>
            <w:vAlign w:val="center"/>
          </w:tcPr>
          <w:p w14:paraId="71FD010A" w14:textId="77777777" w:rsidR="00F51FF3" w:rsidRPr="00F31C87" w:rsidRDefault="00F51FF3" w:rsidP="00531C5E">
            <w:pPr>
              <w:spacing w:line="0" w:lineRule="atLeast"/>
            </w:pPr>
            <w:r w:rsidRPr="00F31C87">
              <w:lastRenderedPageBreak/>
              <w:t>國立成功大學</w:t>
            </w:r>
          </w:p>
        </w:tc>
        <w:tc>
          <w:tcPr>
            <w:tcW w:w="1134" w:type="dxa"/>
            <w:vAlign w:val="center"/>
          </w:tcPr>
          <w:p w14:paraId="121DCF34" w14:textId="77777777" w:rsidR="00F51FF3" w:rsidRPr="00F31C87" w:rsidRDefault="00F51FF3" w:rsidP="00531C5E">
            <w:pPr>
              <w:spacing w:line="0" w:lineRule="atLeast"/>
            </w:pPr>
            <w:r w:rsidRPr="00F31C87">
              <w:t>3110018</w:t>
            </w:r>
          </w:p>
        </w:tc>
        <w:tc>
          <w:tcPr>
            <w:tcW w:w="1560" w:type="dxa"/>
            <w:vAlign w:val="center"/>
          </w:tcPr>
          <w:p w14:paraId="1CA2A707" w14:textId="77777777" w:rsidR="00F51FF3" w:rsidRPr="00F31C87" w:rsidRDefault="00F51FF3" w:rsidP="00531C5E">
            <w:pPr>
              <w:spacing w:line="0" w:lineRule="atLeast"/>
            </w:pPr>
            <w:r w:rsidRPr="00F31C87">
              <w:t>外國語文學系</w:t>
            </w:r>
          </w:p>
        </w:tc>
        <w:tc>
          <w:tcPr>
            <w:tcW w:w="708" w:type="dxa"/>
            <w:vAlign w:val="center"/>
          </w:tcPr>
          <w:p w14:paraId="26EE86AB" w14:textId="77777777" w:rsidR="00F51FF3" w:rsidRPr="00F31C87" w:rsidRDefault="00F51FF3" w:rsidP="00531C5E">
            <w:pPr>
              <w:spacing w:line="0" w:lineRule="atLeast"/>
              <w:jc w:val="center"/>
            </w:pPr>
            <w:r w:rsidRPr="00F31C87">
              <w:t>1</w:t>
            </w:r>
          </w:p>
        </w:tc>
        <w:tc>
          <w:tcPr>
            <w:tcW w:w="5344" w:type="dxa"/>
            <w:vAlign w:val="center"/>
          </w:tcPr>
          <w:p w14:paraId="27B120C5" w14:textId="77777777" w:rsidR="00F51FF3" w:rsidRPr="00F31C87" w:rsidRDefault="00F51FF3" w:rsidP="00531C5E">
            <w:pPr>
              <w:spacing w:line="0" w:lineRule="atLeast"/>
              <w:rPr>
                <w:sz w:val="22"/>
              </w:rPr>
            </w:pPr>
            <w:r w:rsidRPr="00F31C87">
              <w:rPr>
                <w:sz w:val="22"/>
              </w:rPr>
              <w:t>＊英文須達本類組頂標。</w:t>
            </w:r>
            <w:r w:rsidRPr="00F31C87">
              <w:rPr>
                <w:sz w:val="22"/>
              </w:rPr>
              <w:br/>
              <w:t>＊國文須達本類組前標。</w:t>
            </w:r>
            <w:r w:rsidRPr="00F31C87">
              <w:rPr>
                <w:sz w:val="22"/>
              </w:rPr>
              <w:br/>
              <w:t>提醒:聽、說、讀、寫各項技能皆為本系英語及第二外語課程之基本能力，亦為培養重點。</w:t>
            </w:r>
          </w:p>
        </w:tc>
      </w:tr>
      <w:tr w:rsidR="00F51FF3" w:rsidRPr="00F31C87" w14:paraId="01EC85F9" w14:textId="77777777" w:rsidTr="00914AD7">
        <w:trPr>
          <w:trHeight w:val="737"/>
        </w:trPr>
        <w:tc>
          <w:tcPr>
            <w:tcW w:w="1632" w:type="dxa"/>
            <w:vMerge/>
          </w:tcPr>
          <w:p w14:paraId="0E8FD586" w14:textId="77777777" w:rsidR="00F51FF3" w:rsidRPr="00F31C87" w:rsidRDefault="00F51FF3" w:rsidP="00531C5E">
            <w:pPr>
              <w:spacing w:line="0" w:lineRule="atLeast"/>
            </w:pPr>
          </w:p>
        </w:tc>
        <w:tc>
          <w:tcPr>
            <w:tcW w:w="1134" w:type="dxa"/>
            <w:vAlign w:val="center"/>
          </w:tcPr>
          <w:p w14:paraId="3EFF1FF1" w14:textId="77777777" w:rsidR="00F51FF3" w:rsidRPr="00F31C87" w:rsidRDefault="00F51FF3" w:rsidP="00531C5E">
            <w:pPr>
              <w:spacing w:line="0" w:lineRule="atLeast"/>
            </w:pPr>
            <w:r w:rsidRPr="00F31C87">
              <w:t>3110019</w:t>
            </w:r>
          </w:p>
        </w:tc>
        <w:tc>
          <w:tcPr>
            <w:tcW w:w="1560" w:type="dxa"/>
            <w:vAlign w:val="center"/>
          </w:tcPr>
          <w:p w14:paraId="5C79251C" w14:textId="77777777" w:rsidR="00F51FF3" w:rsidRPr="00F31C87" w:rsidRDefault="00F51FF3" w:rsidP="00531C5E">
            <w:pPr>
              <w:spacing w:line="0" w:lineRule="atLeast"/>
            </w:pPr>
            <w:r w:rsidRPr="00F31C87">
              <w:t>法律學系</w:t>
            </w:r>
          </w:p>
        </w:tc>
        <w:tc>
          <w:tcPr>
            <w:tcW w:w="708" w:type="dxa"/>
            <w:vAlign w:val="center"/>
          </w:tcPr>
          <w:p w14:paraId="2E9184BB" w14:textId="77777777" w:rsidR="00F51FF3" w:rsidRPr="00F31C87" w:rsidRDefault="00F51FF3" w:rsidP="00531C5E">
            <w:pPr>
              <w:spacing w:line="0" w:lineRule="atLeast"/>
              <w:jc w:val="center"/>
            </w:pPr>
            <w:r w:rsidRPr="00F31C87">
              <w:t>1</w:t>
            </w:r>
          </w:p>
        </w:tc>
        <w:tc>
          <w:tcPr>
            <w:tcW w:w="5344" w:type="dxa"/>
            <w:vAlign w:val="center"/>
          </w:tcPr>
          <w:p w14:paraId="1F9DC072" w14:textId="77777777" w:rsidR="00F51FF3" w:rsidRPr="00F31C87" w:rsidRDefault="00F51FF3" w:rsidP="00531C5E">
            <w:pPr>
              <w:spacing w:line="0" w:lineRule="atLeast"/>
              <w:rPr>
                <w:sz w:val="22"/>
              </w:rPr>
            </w:pPr>
            <w:r w:rsidRPr="00F31C87">
              <w:rPr>
                <w:sz w:val="22"/>
              </w:rPr>
              <w:t>＊國文、英文須達本類組前標。</w:t>
            </w:r>
            <w:r w:rsidRPr="00F31C87">
              <w:rPr>
                <w:sz w:val="22"/>
              </w:rPr>
              <w:br/>
              <w:t>＊數學B須達本類組均標。</w:t>
            </w:r>
          </w:p>
        </w:tc>
      </w:tr>
      <w:tr w:rsidR="00F51FF3" w:rsidRPr="00F31C87" w14:paraId="0DF48EBD" w14:textId="77777777" w:rsidTr="00914AD7">
        <w:trPr>
          <w:trHeight w:val="737"/>
        </w:trPr>
        <w:tc>
          <w:tcPr>
            <w:tcW w:w="1632" w:type="dxa"/>
            <w:vMerge/>
          </w:tcPr>
          <w:p w14:paraId="69DC498B" w14:textId="77777777" w:rsidR="00F51FF3" w:rsidRPr="00F31C87" w:rsidRDefault="00F51FF3" w:rsidP="00531C5E">
            <w:pPr>
              <w:spacing w:line="0" w:lineRule="atLeast"/>
            </w:pPr>
          </w:p>
        </w:tc>
        <w:tc>
          <w:tcPr>
            <w:tcW w:w="1134" w:type="dxa"/>
            <w:vAlign w:val="center"/>
          </w:tcPr>
          <w:p w14:paraId="42FE3A28" w14:textId="77777777" w:rsidR="00F51FF3" w:rsidRPr="00F31C87" w:rsidRDefault="00F51FF3" w:rsidP="00531C5E">
            <w:pPr>
              <w:spacing w:line="0" w:lineRule="atLeast"/>
            </w:pPr>
            <w:r w:rsidRPr="00F31C87">
              <w:t>3110020</w:t>
            </w:r>
          </w:p>
        </w:tc>
        <w:tc>
          <w:tcPr>
            <w:tcW w:w="1560" w:type="dxa"/>
            <w:vAlign w:val="center"/>
          </w:tcPr>
          <w:p w14:paraId="2E09E726" w14:textId="77777777" w:rsidR="00F51FF3" w:rsidRPr="00F31C87" w:rsidRDefault="00F51FF3" w:rsidP="00531C5E">
            <w:pPr>
              <w:spacing w:line="0" w:lineRule="atLeast"/>
            </w:pPr>
            <w:r w:rsidRPr="00F31C87">
              <w:t>政治學系</w:t>
            </w:r>
          </w:p>
        </w:tc>
        <w:tc>
          <w:tcPr>
            <w:tcW w:w="708" w:type="dxa"/>
            <w:vAlign w:val="center"/>
          </w:tcPr>
          <w:p w14:paraId="4CF575BE" w14:textId="77777777" w:rsidR="00F51FF3" w:rsidRPr="00F31C87" w:rsidRDefault="00F51FF3" w:rsidP="00531C5E">
            <w:pPr>
              <w:spacing w:line="0" w:lineRule="atLeast"/>
              <w:jc w:val="center"/>
            </w:pPr>
            <w:r w:rsidRPr="00F31C87">
              <w:t>1</w:t>
            </w:r>
          </w:p>
        </w:tc>
        <w:tc>
          <w:tcPr>
            <w:tcW w:w="5344" w:type="dxa"/>
            <w:vAlign w:val="center"/>
          </w:tcPr>
          <w:p w14:paraId="7FB2EB29" w14:textId="77777777" w:rsidR="00F51FF3" w:rsidRPr="00F31C87" w:rsidRDefault="00F51FF3" w:rsidP="00531C5E">
            <w:pPr>
              <w:spacing w:line="0" w:lineRule="atLeast"/>
              <w:rPr>
                <w:sz w:val="22"/>
              </w:rPr>
            </w:pPr>
            <w:r w:rsidRPr="00F31C87">
              <w:rPr>
                <w:sz w:val="22"/>
              </w:rPr>
              <w:t>＊國文、英文須達本類組前標。</w:t>
            </w:r>
            <w:r w:rsidRPr="00F31C87">
              <w:rPr>
                <w:sz w:val="22"/>
              </w:rPr>
              <w:br/>
              <w:t>＊數學B須達本類組均標。</w:t>
            </w:r>
          </w:p>
        </w:tc>
      </w:tr>
      <w:tr w:rsidR="00F51FF3" w:rsidRPr="00F31C87" w14:paraId="4EF3D758" w14:textId="77777777" w:rsidTr="00914AD7">
        <w:trPr>
          <w:trHeight w:val="737"/>
        </w:trPr>
        <w:tc>
          <w:tcPr>
            <w:tcW w:w="1632" w:type="dxa"/>
            <w:vAlign w:val="center"/>
          </w:tcPr>
          <w:p w14:paraId="7A14B276" w14:textId="77777777" w:rsidR="00F51FF3" w:rsidRPr="00F31C87" w:rsidRDefault="00F51FF3" w:rsidP="00531C5E">
            <w:pPr>
              <w:spacing w:line="0" w:lineRule="atLeast"/>
            </w:pPr>
            <w:r w:rsidRPr="00F31C87">
              <w:t>國立陽明交通大學</w:t>
            </w:r>
          </w:p>
        </w:tc>
        <w:tc>
          <w:tcPr>
            <w:tcW w:w="1134" w:type="dxa"/>
            <w:vAlign w:val="center"/>
          </w:tcPr>
          <w:p w14:paraId="070F55DA" w14:textId="77777777" w:rsidR="00F51FF3" w:rsidRPr="00F31C87" w:rsidRDefault="00F51FF3" w:rsidP="00531C5E">
            <w:pPr>
              <w:spacing w:line="0" w:lineRule="atLeast"/>
            </w:pPr>
            <w:r w:rsidRPr="00F31C87">
              <w:t>3110048</w:t>
            </w:r>
          </w:p>
        </w:tc>
        <w:tc>
          <w:tcPr>
            <w:tcW w:w="1560" w:type="dxa"/>
            <w:vAlign w:val="center"/>
          </w:tcPr>
          <w:p w14:paraId="725D3EC5" w14:textId="77777777" w:rsidR="00F51FF3" w:rsidRPr="00F31C87" w:rsidRDefault="00F51FF3" w:rsidP="00531C5E">
            <w:pPr>
              <w:spacing w:line="0" w:lineRule="atLeast"/>
            </w:pPr>
            <w:r w:rsidRPr="00F31C87">
              <w:t>外國語文學系</w:t>
            </w:r>
          </w:p>
        </w:tc>
        <w:tc>
          <w:tcPr>
            <w:tcW w:w="708" w:type="dxa"/>
            <w:vAlign w:val="center"/>
          </w:tcPr>
          <w:p w14:paraId="7E3DFCB4" w14:textId="77777777" w:rsidR="00F51FF3" w:rsidRPr="00F31C87" w:rsidRDefault="00F51FF3" w:rsidP="00531C5E">
            <w:pPr>
              <w:spacing w:line="0" w:lineRule="atLeast"/>
              <w:jc w:val="center"/>
            </w:pPr>
            <w:r w:rsidRPr="00F31C87">
              <w:t>1</w:t>
            </w:r>
          </w:p>
        </w:tc>
        <w:tc>
          <w:tcPr>
            <w:tcW w:w="5344" w:type="dxa"/>
            <w:vAlign w:val="center"/>
          </w:tcPr>
          <w:p w14:paraId="2B149062" w14:textId="77777777" w:rsidR="00F51FF3" w:rsidRPr="00F31C87" w:rsidRDefault="00F51FF3" w:rsidP="00531C5E">
            <w:pPr>
              <w:spacing w:line="0" w:lineRule="atLeast"/>
              <w:rPr>
                <w:sz w:val="22"/>
              </w:rPr>
            </w:pPr>
            <w:r w:rsidRPr="00F31C87">
              <w:rPr>
                <w:sz w:val="22"/>
              </w:rPr>
              <w:t>＊國文、英文須達本類組頂標。</w:t>
            </w:r>
            <w:r w:rsidRPr="00F31C87">
              <w:rPr>
                <w:sz w:val="22"/>
              </w:rPr>
              <w:br/>
              <w:t>＊數學B須達本類組前標。</w:t>
            </w:r>
          </w:p>
        </w:tc>
      </w:tr>
      <w:tr w:rsidR="00F51FF3" w:rsidRPr="00F31C87" w14:paraId="130B603D" w14:textId="77777777" w:rsidTr="00531C5E">
        <w:trPr>
          <w:trHeight w:val="538"/>
        </w:trPr>
        <w:tc>
          <w:tcPr>
            <w:tcW w:w="1632" w:type="dxa"/>
            <w:vAlign w:val="center"/>
          </w:tcPr>
          <w:p w14:paraId="7B991957" w14:textId="77777777" w:rsidR="00F51FF3" w:rsidRPr="00F31C87" w:rsidRDefault="00F51FF3" w:rsidP="00531C5E">
            <w:pPr>
              <w:spacing w:line="0" w:lineRule="atLeast"/>
            </w:pPr>
            <w:r w:rsidRPr="00F31C87">
              <w:t>國立中央大學</w:t>
            </w:r>
          </w:p>
        </w:tc>
        <w:tc>
          <w:tcPr>
            <w:tcW w:w="1134" w:type="dxa"/>
            <w:vAlign w:val="center"/>
          </w:tcPr>
          <w:p w14:paraId="3B6E1EA9" w14:textId="77777777" w:rsidR="00F51FF3" w:rsidRPr="00F31C87" w:rsidRDefault="00F51FF3" w:rsidP="00531C5E">
            <w:pPr>
              <w:spacing w:line="0" w:lineRule="atLeast"/>
            </w:pPr>
            <w:r w:rsidRPr="00F31C87">
              <w:t>3110025</w:t>
            </w:r>
          </w:p>
        </w:tc>
        <w:tc>
          <w:tcPr>
            <w:tcW w:w="1560" w:type="dxa"/>
            <w:vAlign w:val="center"/>
          </w:tcPr>
          <w:p w14:paraId="0A9AFD35" w14:textId="77777777" w:rsidR="00F51FF3" w:rsidRPr="00F31C87" w:rsidRDefault="00F51FF3" w:rsidP="00531C5E">
            <w:pPr>
              <w:spacing w:line="0" w:lineRule="atLeast"/>
            </w:pPr>
            <w:r w:rsidRPr="00F31C87">
              <w:t>財務金融學系</w:t>
            </w:r>
          </w:p>
        </w:tc>
        <w:tc>
          <w:tcPr>
            <w:tcW w:w="708" w:type="dxa"/>
            <w:vAlign w:val="center"/>
          </w:tcPr>
          <w:p w14:paraId="76F09C7D" w14:textId="77777777" w:rsidR="00F51FF3" w:rsidRPr="00F31C87" w:rsidRDefault="00F51FF3" w:rsidP="00531C5E">
            <w:pPr>
              <w:spacing w:line="0" w:lineRule="atLeast"/>
              <w:jc w:val="center"/>
            </w:pPr>
            <w:r w:rsidRPr="00F31C87">
              <w:t>1</w:t>
            </w:r>
          </w:p>
        </w:tc>
        <w:tc>
          <w:tcPr>
            <w:tcW w:w="5344" w:type="dxa"/>
            <w:vAlign w:val="center"/>
          </w:tcPr>
          <w:p w14:paraId="07B05722" w14:textId="77777777" w:rsidR="00F51FF3" w:rsidRPr="00F31C87" w:rsidRDefault="00F51FF3" w:rsidP="00531C5E">
            <w:pPr>
              <w:spacing w:line="0" w:lineRule="atLeast"/>
              <w:rPr>
                <w:sz w:val="22"/>
              </w:rPr>
            </w:pPr>
            <w:r w:rsidRPr="00F31C87">
              <w:rPr>
                <w:sz w:val="22"/>
              </w:rPr>
              <w:t>＊英文、數學B須達本類組前標。</w:t>
            </w:r>
          </w:p>
        </w:tc>
      </w:tr>
      <w:tr w:rsidR="00F51FF3" w:rsidRPr="00F31C87" w14:paraId="587E455B" w14:textId="77777777" w:rsidTr="00914AD7">
        <w:trPr>
          <w:trHeight w:val="3798"/>
        </w:trPr>
        <w:tc>
          <w:tcPr>
            <w:tcW w:w="1632" w:type="dxa"/>
            <w:vMerge w:val="restart"/>
            <w:vAlign w:val="center"/>
          </w:tcPr>
          <w:p w14:paraId="3677B012" w14:textId="77777777" w:rsidR="00F51FF3" w:rsidRPr="00F31C87" w:rsidRDefault="00F51FF3" w:rsidP="00531C5E">
            <w:pPr>
              <w:spacing w:line="0" w:lineRule="atLeast"/>
            </w:pPr>
            <w:r w:rsidRPr="00F31C87">
              <w:t>國立中山大學</w:t>
            </w:r>
          </w:p>
        </w:tc>
        <w:tc>
          <w:tcPr>
            <w:tcW w:w="1134" w:type="dxa"/>
            <w:vAlign w:val="center"/>
          </w:tcPr>
          <w:p w14:paraId="28AA66F3" w14:textId="77777777" w:rsidR="00F51FF3" w:rsidRPr="00F31C87" w:rsidRDefault="00F51FF3" w:rsidP="00531C5E">
            <w:pPr>
              <w:spacing w:line="0" w:lineRule="atLeast"/>
            </w:pPr>
            <w:r w:rsidRPr="00F31C87">
              <w:t>3110038</w:t>
            </w:r>
          </w:p>
        </w:tc>
        <w:tc>
          <w:tcPr>
            <w:tcW w:w="1560" w:type="dxa"/>
            <w:vAlign w:val="center"/>
          </w:tcPr>
          <w:p w14:paraId="2C3C4BE6" w14:textId="77777777" w:rsidR="00F51FF3" w:rsidRPr="00F31C87" w:rsidRDefault="00F51FF3" w:rsidP="00531C5E">
            <w:pPr>
              <w:spacing w:line="0" w:lineRule="atLeast"/>
            </w:pPr>
            <w:r w:rsidRPr="00F31C87">
              <w:t>外國語文學系</w:t>
            </w:r>
          </w:p>
        </w:tc>
        <w:tc>
          <w:tcPr>
            <w:tcW w:w="708" w:type="dxa"/>
            <w:vAlign w:val="center"/>
          </w:tcPr>
          <w:p w14:paraId="2038854E" w14:textId="77777777" w:rsidR="00F51FF3" w:rsidRPr="00F31C87" w:rsidRDefault="00F51FF3" w:rsidP="00531C5E">
            <w:pPr>
              <w:spacing w:line="0" w:lineRule="atLeast"/>
              <w:jc w:val="center"/>
            </w:pPr>
            <w:r w:rsidRPr="00F31C87">
              <w:t>1</w:t>
            </w:r>
          </w:p>
        </w:tc>
        <w:tc>
          <w:tcPr>
            <w:tcW w:w="5344" w:type="dxa"/>
            <w:vAlign w:val="center"/>
          </w:tcPr>
          <w:p w14:paraId="335ED781" w14:textId="77777777" w:rsidR="00F51FF3" w:rsidRPr="00F31C87" w:rsidRDefault="00F51FF3" w:rsidP="00531C5E">
            <w:pPr>
              <w:spacing w:line="0" w:lineRule="atLeast"/>
              <w:rPr>
                <w:sz w:val="22"/>
              </w:rPr>
            </w:pPr>
            <w:r w:rsidRPr="00F31C87">
              <w:rPr>
                <w:sz w:val="22"/>
              </w:rPr>
              <w:t>＊國文、英文須達本類組頂標。</w:t>
            </w:r>
            <w:r w:rsidRPr="00F31C87">
              <w:rPr>
                <w:sz w:val="22"/>
              </w:rPr>
              <w:br/>
              <w:t xml:space="preserve">1.聽、說及口語表達為學習外語之基本能力，亦為本系培訓重點之一。 </w:t>
            </w:r>
            <w:r w:rsidRPr="00F31C87">
              <w:rPr>
                <w:sz w:val="22"/>
              </w:rPr>
              <w:br/>
              <w:t xml:space="preserve">2.本系學區位於半山坡處，往返交通路程依山而修，較為蜿蜒曲折，需小心慢行。 </w:t>
            </w:r>
            <w:r w:rsidRPr="00F31C87">
              <w:rPr>
                <w:sz w:val="22"/>
              </w:rPr>
              <w:br/>
              <w:t xml:space="preserve">3.本系學士班學生於畢業前，於「語文素養」之「英語文」領域必修學分，以及「跨院選修」之「學術英文」或「專業英文」選修學分須依本系必修科目表之修課規定修習，並通過本系規定之「英語文能力標準認證」(含英文檢定標準及補救措施等相關規定)，方得畢業。 </w:t>
            </w:r>
            <w:r w:rsidRPr="00F31C87">
              <w:rPr>
                <w:sz w:val="22"/>
              </w:rPr>
              <w:br/>
              <w:t>4.以上各項說明若有未盡事宜，悉依本校「學則」及必修科目表等相關規定辦理。</w:t>
            </w:r>
          </w:p>
        </w:tc>
      </w:tr>
      <w:tr w:rsidR="00F51FF3" w:rsidRPr="00F31C87" w14:paraId="47274211" w14:textId="77777777" w:rsidTr="00914AD7">
        <w:trPr>
          <w:trHeight w:val="3175"/>
        </w:trPr>
        <w:tc>
          <w:tcPr>
            <w:tcW w:w="1632" w:type="dxa"/>
            <w:vMerge/>
          </w:tcPr>
          <w:p w14:paraId="7F37978F" w14:textId="77777777" w:rsidR="00F51FF3" w:rsidRPr="00F31C87" w:rsidRDefault="00F51FF3" w:rsidP="00531C5E">
            <w:pPr>
              <w:spacing w:line="0" w:lineRule="atLeast"/>
            </w:pPr>
          </w:p>
        </w:tc>
        <w:tc>
          <w:tcPr>
            <w:tcW w:w="1134" w:type="dxa"/>
            <w:vAlign w:val="center"/>
          </w:tcPr>
          <w:p w14:paraId="12BE518C" w14:textId="77777777" w:rsidR="00F51FF3" w:rsidRPr="00F31C87" w:rsidRDefault="00F51FF3" w:rsidP="00531C5E">
            <w:pPr>
              <w:spacing w:line="0" w:lineRule="atLeast"/>
            </w:pPr>
            <w:r w:rsidRPr="00F31C87">
              <w:t>3110039</w:t>
            </w:r>
          </w:p>
        </w:tc>
        <w:tc>
          <w:tcPr>
            <w:tcW w:w="1560" w:type="dxa"/>
            <w:vAlign w:val="center"/>
          </w:tcPr>
          <w:p w14:paraId="2A4B206F" w14:textId="77777777" w:rsidR="00F51FF3" w:rsidRPr="00F31C87" w:rsidRDefault="00F51FF3" w:rsidP="00531C5E">
            <w:pPr>
              <w:spacing w:line="0" w:lineRule="atLeast"/>
            </w:pPr>
            <w:r w:rsidRPr="00F31C87">
              <w:t>社會學系</w:t>
            </w:r>
          </w:p>
        </w:tc>
        <w:tc>
          <w:tcPr>
            <w:tcW w:w="708" w:type="dxa"/>
            <w:vAlign w:val="center"/>
          </w:tcPr>
          <w:p w14:paraId="1F27FB1F" w14:textId="77777777" w:rsidR="00F51FF3" w:rsidRPr="00F31C87" w:rsidRDefault="00F51FF3" w:rsidP="00531C5E">
            <w:pPr>
              <w:spacing w:line="0" w:lineRule="atLeast"/>
              <w:jc w:val="center"/>
            </w:pPr>
            <w:r w:rsidRPr="00F31C87">
              <w:t>1</w:t>
            </w:r>
          </w:p>
        </w:tc>
        <w:tc>
          <w:tcPr>
            <w:tcW w:w="5344" w:type="dxa"/>
            <w:vAlign w:val="center"/>
          </w:tcPr>
          <w:p w14:paraId="5BD9A1F6" w14:textId="77777777" w:rsidR="00F51FF3" w:rsidRPr="00F31C87" w:rsidRDefault="00F51FF3" w:rsidP="00531C5E">
            <w:pPr>
              <w:spacing w:line="0" w:lineRule="atLeast"/>
              <w:rPr>
                <w:sz w:val="22"/>
              </w:rPr>
            </w:pPr>
            <w:r w:rsidRPr="00F31C87">
              <w:rPr>
                <w:sz w:val="22"/>
              </w:rPr>
              <w:t>＊英文、數學B須達本類組均標。</w:t>
            </w:r>
            <w:r w:rsidRPr="00F31C87">
              <w:rPr>
                <w:sz w:val="22"/>
              </w:rPr>
              <w:br/>
              <w:t xml:space="preserve">1.本系課程小組討論份量較重，必修課程需進行田野調查，具溝通及移動能力。  </w:t>
            </w:r>
            <w:r w:rsidRPr="00F31C87">
              <w:rPr>
                <w:sz w:val="22"/>
              </w:rPr>
              <w:br/>
              <w:t xml:space="preserve">2.入學本校學士班學生畢業前，需依起始分級先修畢「語文素養:英語文」領域必修課程，再修習一門學術英文EAP或專業英文ESP跨院選修課程，並通過本校「英語文能力標準認證」，方得畢業。詳細資料請逕至西灣學院/更多資訊/規章表單/學生專區/學士班學生英語文能力標準認證。 </w:t>
            </w:r>
            <w:r w:rsidRPr="00F31C87">
              <w:rPr>
                <w:sz w:val="22"/>
              </w:rPr>
              <w:br/>
              <w:t>3.以上各項說明若有未盡事宜，悉依本校「學則」及必修科目表等相關規定辦理。</w:t>
            </w:r>
          </w:p>
        </w:tc>
      </w:tr>
      <w:tr w:rsidR="00F51FF3" w:rsidRPr="00F31C87" w14:paraId="469A0DFF" w14:textId="77777777" w:rsidTr="00914AD7">
        <w:trPr>
          <w:trHeight w:val="2891"/>
        </w:trPr>
        <w:tc>
          <w:tcPr>
            <w:tcW w:w="1632" w:type="dxa"/>
            <w:vAlign w:val="center"/>
          </w:tcPr>
          <w:p w14:paraId="481E6F00" w14:textId="77777777" w:rsidR="00F51FF3" w:rsidRPr="00F31C87" w:rsidRDefault="00F51FF3" w:rsidP="00531C5E">
            <w:pPr>
              <w:spacing w:line="0" w:lineRule="atLeast"/>
            </w:pPr>
            <w:r w:rsidRPr="00F31C87">
              <w:t>國立高雄師範大學</w:t>
            </w:r>
          </w:p>
        </w:tc>
        <w:tc>
          <w:tcPr>
            <w:tcW w:w="1134" w:type="dxa"/>
            <w:vAlign w:val="center"/>
          </w:tcPr>
          <w:p w14:paraId="52953142" w14:textId="77777777" w:rsidR="00F51FF3" w:rsidRPr="00F31C87" w:rsidRDefault="00F51FF3" w:rsidP="00531C5E">
            <w:pPr>
              <w:spacing w:line="0" w:lineRule="atLeast"/>
            </w:pPr>
            <w:r w:rsidRPr="00F31C87">
              <w:t>3110015</w:t>
            </w:r>
          </w:p>
        </w:tc>
        <w:tc>
          <w:tcPr>
            <w:tcW w:w="1560" w:type="dxa"/>
            <w:vAlign w:val="center"/>
          </w:tcPr>
          <w:p w14:paraId="408F9E26" w14:textId="77777777" w:rsidR="00F51FF3" w:rsidRPr="00F31C87" w:rsidRDefault="00F51FF3" w:rsidP="00531C5E">
            <w:pPr>
              <w:spacing w:line="0" w:lineRule="atLeast"/>
            </w:pPr>
            <w:r w:rsidRPr="00F31C87">
              <w:t>事業經營學系</w:t>
            </w:r>
          </w:p>
        </w:tc>
        <w:tc>
          <w:tcPr>
            <w:tcW w:w="708" w:type="dxa"/>
            <w:vAlign w:val="center"/>
          </w:tcPr>
          <w:p w14:paraId="60B2E43B" w14:textId="77777777" w:rsidR="00F51FF3" w:rsidRPr="00F31C87" w:rsidRDefault="00F51FF3" w:rsidP="00531C5E">
            <w:pPr>
              <w:spacing w:line="0" w:lineRule="atLeast"/>
              <w:jc w:val="center"/>
            </w:pPr>
            <w:r w:rsidRPr="00F31C87">
              <w:t>1</w:t>
            </w:r>
          </w:p>
        </w:tc>
        <w:tc>
          <w:tcPr>
            <w:tcW w:w="5344" w:type="dxa"/>
            <w:vAlign w:val="center"/>
          </w:tcPr>
          <w:p w14:paraId="49EA8FC3" w14:textId="77777777" w:rsidR="00F51FF3" w:rsidRPr="00F31C87" w:rsidRDefault="00F51FF3" w:rsidP="00531C5E">
            <w:pPr>
              <w:spacing w:line="0" w:lineRule="atLeast"/>
              <w:rPr>
                <w:sz w:val="22"/>
              </w:rPr>
            </w:pPr>
            <w:r w:rsidRPr="00F31C87">
              <w:rPr>
                <w:sz w:val="22"/>
              </w:rPr>
              <w:t>＊英文、數學B須達本類組均標。</w:t>
            </w:r>
            <w:r w:rsidRPr="00F31C87">
              <w:rPr>
                <w:sz w:val="22"/>
              </w:rPr>
              <w:br/>
              <w:t xml:space="preserve">1.上課地點:和平校區。  </w:t>
            </w:r>
            <w:r w:rsidRPr="00F31C87">
              <w:rPr>
                <w:sz w:val="22"/>
              </w:rPr>
              <w:br/>
              <w:t xml:space="preserve">2.本系非師資培育學系，有意從事教職者，入學後可依本校「學生修習教育學程辦法」考試錄取後，修習教育學程。  </w:t>
            </w:r>
            <w:r w:rsidRPr="00F31C87">
              <w:rPr>
                <w:sz w:val="22"/>
              </w:rPr>
              <w:br/>
              <w:t xml:space="preserve">3.本校實施「英語能力檢定」之畢業門檻，學士班學生在規定修業年限內，除修滿該學系應修學分外，「英語能力檢測」必須達到學校規定，方得畢業。  </w:t>
            </w:r>
            <w:r w:rsidRPr="00F31C87">
              <w:rPr>
                <w:sz w:val="22"/>
              </w:rPr>
              <w:br/>
              <w:t>4.以上說明若有未盡事宜，悉依本校「學則」及相關法令規定辦理。</w:t>
            </w:r>
          </w:p>
        </w:tc>
      </w:tr>
      <w:tr w:rsidR="00F51FF3" w:rsidRPr="00F31C87" w14:paraId="1D26B16D" w14:textId="77777777" w:rsidTr="00531C5E">
        <w:tc>
          <w:tcPr>
            <w:tcW w:w="1632" w:type="dxa"/>
            <w:vAlign w:val="center"/>
          </w:tcPr>
          <w:p w14:paraId="1F17C788" w14:textId="77777777" w:rsidR="00F51FF3" w:rsidRPr="00F31C87" w:rsidRDefault="00F51FF3" w:rsidP="00531C5E">
            <w:pPr>
              <w:spacing w:line="0" w:lineRule="atLeast"/>
            </w:pPr>
            <w:r w:rsidRPr="00F31C87">
              <w:lastRenderedPageBreak/>
              <w:t>國立高雄師範大學</w:t>
            </w:r>
          </w:p>
        </w:tc>
        <w:tc>
          <w:tcPr>
            <w:tcW w:w="1134" w:type="dxa"/>
            <w:vAlign w:val="center"/>
          </w:tcPr>
          <w:p w14:paraId="6E4E625A" w14:textId="77777777" w:rsidR="00F51FF3" w:rsidRPr="00F31C87" w:rsidRDefault="00F51FF3" w:rsidP="00531C5E">
            <w:pPr>
              <w:spacing w:line="0" w:lineRule="atLeast"/>
            </w:pPr>
            <w:r w:rsidRPr="00F31C87">
              <w:t>3110043</w:t>
            </w:r>
          </w:p>
        </w:tc>
        <w:tc>
          <w:tcPr>
            <w:tcW w:w="1560" w:type="dxa"/>
            <w:vAlign w:val="center"/>
          </w:tcPr>
          <w:p w14:paraId="50200E81" w14:textId="77777777" w:rsidR="00F51FF3" w:rsidRPr="00F31C87" w:rsidRDefault="00F51FF3" w:rsidP="00531C5E">
            <w:pPr>
              <w:spacing w:line="0" w:lineRule="atLeast"/>
            </w:pPr>
            <w:r w:rsidRPr="00F31C87">
              <w:t>地理學系</w:t>
            </w:r>
          </w:p>
        </w:tc>
        <w:tc>
          <w:tcPr>
            <w:tcW w:w="708" w:type="dxa"/>
            <w:vAlign w:val="center"/>
          </w:tcPr>
          <w:p w14:paraId="78D955C8" w14:textId="77777777" w:rsidR="00F51FF3" w:rsidRPr="00F31C87" w:rsidRDefault="00F51FF3" w:rsidP="00531C5E">
            <w:pPr>
              <w:spacing w:line="0" w:lineRule="atLeast"/>
              <w:jc w:val="center"/>
            </w:pPr>
            <w:r w:rsidRPr="00F31C87">
              <w:t>1</w:t>
            </w:r>
          </w:p>
        </w:tc>
        <w:tc>
          <w:tcPr>
            <w:tcW w:w="5344" w:type="dxa"/>
            <w:vAlign w:val="center"/>
          </w:tcPr>
          <w:p w14:paraId="44BCE194" w14:textId="77777777" w:rsidR="00F51FF3" w:rsidRPr="00F31C87" w:rsidRDefault="00F51FF3" w:rsidP="00531C5E">
            <w:pPr>
              <w:spacing w:line="0" w:lineRule="atLeast"/>
              <w:rPr>
                <w:sz w:val="22"/>
              </w:rPr>
            </w:pPr>
            <w:r w:rsidRPr="00F31C87">
              <w:rPr>
                <w:sz w:val="22"/>
              </w:rPr>
              <w:t>＊地理須達本類組前標。</w:t>
            </w:r>
            <w:r w:rsidRPr="00F31C87">
              <w:rPr>
                <w:sz w:val="22"/>
              </w:rPr>
              <w:br/>
              <w:t>＊國文、英文須達本類組均標。</w:t>
            </w:r>
            <w:r w:rsidRPr="00F31C87">
              <w:rPr>
                <w:sz w:val="22"/>
              </w:rPr>
              <w:br/>
              <w:t xml:space="preserve">1.上課地點:和平校區。 </w:t>
            </w:r>
            <w:r w:rsidRPr="00F31C87">
              <w:rPr>
                <w:sz w:val="22"/>
              </w:rPr>
              <w:br/>
              <w:t xml:space="preserve">2.本系有必修之野外實察課程，如:步入山林鄉野、河川溪谷、珊瑚礁、礫石灘等地區，或依各主題進行現場調查，需具有良好體能、移動能力。 </w:t>
            </w:r>
            <w:r w:rsidRPr="00F31C87">
              <w:rPr>
                <w:sz w:val="22"/>
              </w:rPr>
              <w:br/>
              <w:t xml:space="preserve">3.本系為師資與非師資並行；入學後可依本校「師資培育生甄選及修習教育專業課程辦法」及各學系所訂相關辦法成為師資生，或依「學生修習教育學程辦法」考試錄取後，修習教育學程。 </w:t>
            </w:r>
            <w:r w:rsidRPr="00F31C87">
              <w:rPr>
                <w:sz w:val="22"/>
              </w:rPr>
              <w:br/>
              <w:t xml:space="preserve">4.本校實施「英語能力檢定」之畢業門檻，必須達到規定，方得畢業。 </w:t>
            </w:r>
            <w:r w:rsidRPr="00F31C87">
              <w:rPr>
                <w:sz w:val="22"/>
              </w:rPr>
              <w:br/>
              <w:t>5.以上說明未盡事宜，悉依本校「學則」及相關法令規定辦理。</w:t>
            </w:r>
          </w:p>
        </w:tc>
      </w:tr>
      <w:tr w:rsidR="00F51FF3" w:rsidRPr="00F31C87" w14:paraId="1B6D540C" w14:textId="77777777" w:rsidTr="00914AD7">
        <w:trPr>
          <w:trHeight w:val="340"/>
        </w:trPr>
        <w:tc>
          <w:tcPr>
            <w:tcW w:w="1632" w:type="dxa"/>
            <w:vAlign w:val="center"/>
          </w:tcPr>
          <w:p w14:paraId="70716116" w14:textId="77777777" w:rsidR="00F51FF3" w:rsidRPr="00F31C87" w:rsidRDefault="00F51FF3" w:rsidP="00531C5E">
            <w:pPr>
              <w:spacing w:line="0" w:lineRule="atLeast"/>
            </w:pPr>
            <w:r w:rsidRPr="00F31C87">
              <w:t>國立高雄大學</w:t>
            </w:r>
          </w:p>
        </w:tc>
        <w:tc>
          <w:tcPr>
            <w:tcW w:w="1134" w:type="dxa"/>
            <w:vAlign w:val="center"/>
          </w:tcPr>
          <w:p w14:paraId="48A67590" w14:textId="77777777" w:rsidR="00F51FF3" w:rsidRPr="00F31C87" w:rsidRDefault="00F51FF3" w:rsidP="00531C5E">
            <w:pPr>
              <w:spacing w:line="0" w:lineRule="atLeast"/>
            </w:pPr>
            <w:r w:rsidRPr="00F31C87">
              <w:t>3110029</w:t>
            </w:r>
          </w:p>
        </w:tc>
        <w:tc>
          <w:tcPr>
            <w:tcW w:w="1560" w:type="dxa"/>
            <w:vAlign w:val="center"/>
          </w:tcPr>
          <w:p w14:paraId="34F8F6CC" w14:textId="77777777" w:rsidR="00F51FF3" w:rsidRPr="00F31C87" w:rsidRDefault="00F51FF3" w:rsidP="00531C5E">
            <w:pPr>
              <w:spacing w:line="0" w:lineRule="atLeast"/>
            </w:pPr>
            <w:r w:rsidRPr="00F31C87">
              <w:t>財經法律學系</w:t>
            </w:r>
          </w:p>
        </w:tc>
        <w:tc>
          <w:tcPr>
            <w:tcW w:w="708" w:type="dxa"/>
            <w:vAlign w:val="center"/>
          </w:tcPr>
          <w:p w14:paraId="4E20AFA6" w14:textId="77777777" w:rsidR="00F51FF3" w:rsidRPr="00F31C87" w:rsidRDefault="00F51FF3" w:rsidP="00531C5E">
            <w:pPr>
              <w:spacing w:line="0" w:lineRule="atLeast"/>
              <w:jc w:val="center"/>
            </w:pPr>
            <w:r w:rsidRPr="00F31C87">
              <w:t>1</w:t>
            </w:r>
          </w:p>
        </w:tc>
        <w:tc>
          <w:tcPr>
            <w:tcW w:w="5344" w:type="dxa"/>
            <w:vAlign w:val="center"/>
          </w:tcPr>
          <w:p w14:paraId="56FF4E57" w14:textId="77777777" w:rsidR="00F51FF3" w:rsidRPr="00F31C87" w:rsidRDefault="00F51FF3" w:rsidP="00531C5E">
            <w:pPr>
              <w:spacing w:line="0" w:lineRule="atLeast"/>
              <w:rPr>
                <w:sz w:val="22"/>
              </w:rPr>
            </w:pPr>
            <w:r w:rsidRPr="00F31C87">
              <w:rPr>
                <w:sz w:val="22"/>
              </w:rPr>
              <w:t>＊國文、英文須達本類組均標。</w:t>
            </w:r>
          </w:p>
        </w:tc>
      </w:tr>
      <w:tr w:rsidR="00F51FF3" w:rsidRPr="00F31C87" w14:paraId="76307AF3" w14:textId="77777777" w:rsidTr="00531C5E">
        <w:tc>
          <w:tcPr>
            <w:tcW w:w="1632" w:type="dxa"/>
            <w:vMerge w:val="restart"/>
            <w:vAlign w:val="center"/>
          </w:tcPr>
          <w:p w14:paraId="4C3E0E2D" w14:textId="77777777" w:rsidR="00F51FF3" w:rsidRPr="00F31C87" w:rsidRDefault="00F51FF3" w:rsidP="00531C5E">
            <w:pPr>
              <w:spacing w:line="0" w:lineRule="atLeast"/>
            </w:pPr>
            <w:r w:rsidRPr="00F31C87">
              <w:t>國立臺東大學</w:t>
            </w:r>
          </w:p>
        </w:tc>
        <w:tc>
          <w:tcPr>
            <w:tcW w:w="1134" w:type="dxa"/>
            <w:vAlign w:val="center"/>
          </w:tcPr>
          <w:p w14:paraId="03B2A892" w14:textId="77777777" w:rsidR="00F51FF3" w:rsidRPr="00F31C87" w:rsidRDefault="00F51FF3" w:rsidP="00531C5E">
            <w:pPr>
              <w:spacing w:line="0" w:lineRule="atLeast"/>
            </w:pPr>
            <w:r w:rsidRPr="00F31C87">
              <w:t>3110004</w:t>
            </w:r>
          </w:p>
        </w:tc>
        <w:tc>
          <w:tcPr>
            <w:tcW w:w="1560" w:type="dxa"/>
            <w:vAlign w:val="center"/>
          </w:tcPr>
          <w:p w14:paraId="77F9A2CE" w14:textId="77777777" w:rsidR="00F51FF3" w:rsidRPr="00F31C87" w:rsidRDefault="00F51FF3" w:rsidP="00531C5E">
            <w:pPr>
              <w:spacing w:line="0" w:lineRule="atLeast"/>
            </w:pPr>
            <w:r w:rsidRPr="00F31C87">
              <w:t>公共與文化事務學系</w:t>
            </w:r>
          </w:p>
        </w:tc>
        <w:tc>
          <w:tcPr>
            <w:tcW w:w="708" w:type="dxa"/>
            <w:vAlign w:val="center"/>
          </w:tcPr>
          <w:p w14:paraId="3EE7BAC3" w14:textId="77777777" w:rsidR="00F51FF3" w:rsidRPr="00F31C87" w:rsidRDefault="00F51FF3" w:rsidP="00531C5E">
            <w:pPr>
              <w:spacing w:line="0" w:lineRule="atLeast"/>
              <w:jc w:val="center"/>
            </w:pPr>
            <w:r w:rsidRPr="00F31C87">
              <w:t>1</w:t>
            </w:r>
          </w:p>
        </w:tc>
        <w:tc>
          <w:tcPr>
            <w:tcW w:w="5344" w:type="dxa"/>
            <w:vAlign w:val="center"/>
          </w:tcPr>
          <w:p w14:paraId="5AF4A37B" w14:textId="77777777" w:rsidR="00F51FF3" w:rsidRPr="00F31C87" w:rsidRDefault="00F51FF3" w:rsidP="00531C5E">
            <w:pPr>
              <w:spacing w:line="0" w:lineRule="atLeast"/>
              <w:rPr>
                <w:sz w:val="22"/>
              </w:rPr>
            </w:pPr>
            <w:r w:rsidRPr="00F31C87">
              <w:rPr>
                <w:sz w:val="22"/>
              </w:rPr>
              <w:t>＊國文、歷史、地理須達本類組後標。</w:t>
            </w:r>
          </w:p>
        </w:tc>
      </w:tr>
      <w:tr w:rsidR="00F51FF3" w:rsidRPr="00F31C87" w14:paraId="59796A47" w14:textId="77777777" w:rsidTr="00531C5E">
        <w:trPr>
          <w:trHeight w:val="47"/>
        </w:trPr>
        <w:tc>
          <w:tcPr>
            <w:tcW w:w="1632" w:type="dxa"/>
            <w:vMerge/>
          </w:tcPr>
          <w:p w14:paraId="3CE9B13E" w14:textId="77777777" w:rsidR="00F51FF3" w:rsidRPr="00F31C87" w:rsidRDefault="00F51FF3" w:rsidP="00531C5E">
            <w:pPr>
              <w:spacing w:line="0" w:lineRule="atLeast"/>
            </w:pPr>
          </w:p>
        </w:tc>
        <w:tc>
          <w:tcPr>
            <w:tcW w:w="1134" w:type="dxa"/>
            <w:vAlign w:val="center"/>
          </w:tcPr>
          <w:p w14:paraId="6C415FD4" w14:textId="77777777" w:rsidR="00F51FF3" w:rsidRPr="00F31C87" w:rsidRDefault="00F51FF3" w:rsidP="00531C5E">
            <w:pPr>
              <w:spacing w:line="0" w:lineRule="atLeast"/>
            </w:pPr>
            <w:r w:rsidRPr="00F31C87">
              <w:t>3110005</w:t>
            </w:r>
          </w:p>
        </w:tc>
        <w:tc>
          <w:tcPr>
            <w:tcW w:w="1560" w:type="dxa"/>
            <w:vAlign w:val="center"/>
          </w:tcPr>
          <w:p w14:paraId="23062CB9" w14:textId="77777777" w:rsidR="00F51FF3" w:rsidRPr="00F31C87" w:rsidRDefault="00F51FF3" w:rsidP="00531C5E">
            <w:pPr>
              <w:spacing w:line="0" w:lineRule="atLeast"/>
            </w:pPr>
            <w:r w:rsidRPr="00F31C87">
              <w:t>華語文學系</w:t>
            </w:r>
          </w:p>
        </w:tc>
        <w:tc>
          <w:tcPr>
            <w:tcW w:w="708" w:type="dxa"/>
            <w:vAlign w:val="center"/>
          </w:tcPr>
          <w:p w14:paraId="3EEE6D7B" w14:textId="77777777" w:rsidR="00F51FF3" w:rsidRPr="00F31C87" w:rsidRDefault="00F51FF3" w:rsidP="00531C5E">
            <w:pPr>
              <w:spacing w:line="0" w:lineRule="atLeast"/>
              <w:jc w:val="center"/>
            </w:pPr>
            <w:r w:rsidRPr="00F31C87">
              <w:t>3</w:t>
            </w:r>
          </w:p>
        </w:tc>
        <w:tc>
          <w:tcPr>
            <w:tcW w:w="5344" w:type="dxa"/>
            <w:vAlign w:val="center"/>
          </w:tcPr>
          <w:p w14:paraId="5BEACAF8" w14:textId="77777777" w:rsidR="00F51FF3" w:rsidRPr="00F31C87" w:rsidRDefault="00F51FF3" w:rsidP="00531C5E">
            <w:pPr>
              <w:spacing w:line="0" w:lineRule="atLeast"/>
              <w:rPr>
                <w:sz w:val="22"/>
              </w:rPr>
            </w:pPr>
          </w:p>
        </w:tc>
      </w:tr>
      <w:tr w:rsidR="00F51FF3" w:rsidRPr="00F31C87" w14:paraId="575EB58B" w14:textId="77777777" w:rsidTr="00531C5E">
        <w:tc>
          <w:tcPr>
            <w:tcW w:w="1632" w:type="dxa"/>
            <w:vAlign w:val="center"/>
          </w:tcPr>
          <w:p w14:paraId="21EF0BFF" w14:textId="77777777" w:rsidR="00F51FF3" w:rsidRPr="00F31C87" w:rsidRDefault="00F51FF3" w:rsidP="00531C5E">
            <w:pPr>
              <w:spacing w:line="0" w:lineRule="atLeast"/>
            </w:pPr>
            <w:r w:rsidRPr="00F31C87">
              <w:t>國立宜蘭大學</w:t>
            </w:r>
          </w:p>
        </w:tc>
        <w:tc>
          <w:tcPr>
            <w:tcW w:w="1134" w:type="dxa"/>
            <w:vAlign w:val="center"/>
          </w:tcPr>
          <w:p w14:paraId="6AAC062F" w14:textId="77777777" w:rsidR="00F51FF3" w:rsidRPr="00F31C87" w:rsidRDefault="00F51FF3" w:rsidP="00531C5E">
            <w:pPr>
              <w:spacing w:line="0" w:lineRule="atLeast"/>
            </w:pPr>
            <w:r w:rsidRPr="00F31C87">
              <w:t>3110053</w:t>
            </w:r>
          </w:p>
        </w:tc>
        <w:tc>
          <w:tcPr>
            <w:tcW w:w="1560" w:type="dxa"/>
            <w:vAlign w:val="center"/>
          </w:tcPr>
          <w:p w14:paraId="64761D07" w14:textId="77777777" w:rsidR="00F51FF3" w:rsidRPr="00F31C87" w:rsidRDefault="00F51FF3" w:rsidP="00531C5E">
            <w:pPr>
              <w:spacing w:line="0" w:lineRule="atLeast"/>
            </w:pPr>
            <w:r w:rsidRPr="00F31C87">
              <w:t>應用經濟與管理學系</w:t>
            </w:r>
          </w:p>
        </w:tc>
        <w:tc>
          <w:tcPr>
            <w:tcW w:w="708" w:type="dxa"/>
            <w:vAlign w:val="center"/>
          </w:tcPr>
          <w:p w14:paraId="22447B39" w14:textId="77777777" w:rsidR="00F51FF3" w:rsidRPr="00F31C87" w:rsidRDefault="00F51FF3" w:rsidP="00531C5E">
            <w:pPr>
              <w:spacing w:line="0" w:lineRule="atLeast"/>
              <w:jc w:val="center"/>
            </w:pPr>
            <w:r w:rsidRPr="00F31C87">
              <w:t>1</w:t>
            </w:r>
          </w:p>
        </w:tc>
        <w:tc>
          <w:tcPr>
            <w:tcW w:w="5344" w:type="dxa"/>
            <w:vAlign w:val="center"/>
          </w:tcPr>
          <w:p w14:paraId="3837FFD7" w14:textId="77777777" w:rsidR="00F51FF3" w:rsidRPr="00F31C87" w:rsidRDefault="00F51FF3" w:rsidP="00531C5E">
            <w:pPr>
              <w:spacing w:line="0" w:lineRule="atLeast"/>
              <w:rPr>
                <w:sz w:val="22"/>
              </w:rPr>
            </w:pPr>
            <w:r w:rsidRPr="00F31C87">
              <w:rPr>
                <w:sz w:val="22"/>
              </w:rPr>
              <w:t>＊總成績須達本類組均標。</w:t>
            </w:r>
            <w:r w:rsidRPr="00F31C87">
              <w:rPr>
                <w:sz w:val="22"/>
              </w:rPr>
              <w:br/>
              <w:t>本系課程重視團隊合作、協調溝通，並需參與業界實務實習，學生需具備人際相處及情緒管理能力。</w:t>
            </w:r>
          </w:p>
        </w:tc>
      </w:tr>
      <w:tr w:rsidR="00F51FF3" w:rsidRPr="00F31C87" w14:paraId="5977551D" w14:textId="77777777" w:rsidTr="00531C5E">
        <w:tc>
          <w:tcPr>
            <w:tcW w:w="1632" w:type="dxa"/>
            <w:vMerge w:val="restart"/>
            <w:vAlign w:val="center"/>
          </w:tcPr>
          <w:p w14:paraId="6767788D" w14:textId="77777777" w:rsidR="00F51FF3" w:rsidRPr="00F31C87" w:rsidRDefault="00F51FF3" w:rsidP="00531C5E">
            <w:pPr>
              <w:spacing w:line="0" w:lineRule="atLeast"/>
            </w:pPr>
            <w:r w:rsidRPr="00F31C87">
              <w:t>國立屏東大學</w:t>
            </w:r>
          </w:p>
        </w:tc>
        <w:tc>
          <w:tcPr>
            <w:tcW w:w="1134" w:type="dxa"/>
            <w:vAlign w:val="center"/>
          </w:tcPr>
          <w:p w14:paraId="07889803" w14:textId="77777777" w:rsidR="00F51FF3" w:rsidRPr="00F31C87" w:rsidRDefault="00F51FF3" w:rsidP="00531C5E">
            <w:pPr>
              <w:spacing w:line="0" w:lineRule="atLeast"/>
            </w:pPr>
            <w:r w:rsidRPr="00F31C87">
              <w:t>3110002</w:t>
            </w:r>
          </w:p>
        </w:tc>
        <w:tc>
          <w:tcPr>
            <w:tcW w:w="1560" w:type="dxa"/>
            <w:vAlign w:val="center"/>
          </w:tcPr>
          <w:p w14:paraId="1E3C55F4" w14:textId="77777777" w:rsidR="00F51FF3" w:rsidRPr="00F31C87" w:rsidRDefault="00F51FF3" w:rsidP="00531C5E">
            <w:pPr>
              <w:spacing w:line="0" w:lineRule="atLeast"/>
            </w:pPr>
            <w:r w:rsidRPr="00F31C87">
              <w:t>教育心理與輔導學系</w:t>
            </w:r>
          </w:p>
        </w:tc>
        <w:tc>
          <w:tcPr>
            <w:tcW w:w="708" w:type="dxa"/>
            <w:vAlign w:val="center"/>
          </w:tcPr>
          <w:p w14:paraId="0BBA2139" w14:textId="77777777" w:rsidR="00F51FF3" w:rsidRPr="00F31C87" w:rsidRDefault="00F51FF3" w:rsidP="00531C5E">
            <w:pPr>
              <w:spacing w:line="0" w:lineRule="atLeast"/>
              <w:jc w:val="center"/>
            </w:pPr>
            <w:r w:rsidRPr="00F31C87">
              <w:t>1</w:t>
            </w:r>
          </w:p>
        </w:tc>
        <w:tc>
          <w:tcPr>
            <w:tcW w:w="5344" w:type="dxa"/>
            <w:vMerge w:val="restart"/>
            <w:vAlign w:val="center"/>
          </w:tcPr>
          <w:p w14:paraId="7E99484B" w14:textId="77777777" w:rsidR="00F51FF3" w:rsidRPr="00F31C87" w:rsidRDefault="00F51FF3" w:rsidP="00531C5E">
            <w:pPr>
              <w:spacing w:line="0" w:lineRule="atLeast"/>
              <w:rPr>
                <w:sz w:val="22"/>
              </w:rPr>
            </w:pPr>
            <w:r w:rsidRPr="00F31C87">
              <w:rPr>
                <w:sz w:val="22"/>
              </w:rPr>
              <w:t>＊總成績須達本類組均標。</w:t>
            </w:r>
            <w:r w:rsidRPr="00F31C87">
              <w:rPr>
                <w:sz w:val="22"/>
              </w:rPr>
              <w:br/>
              <w:t>錄取者為非師資培育生，欲修讀教育學程者，可依規定提出申請參加遴選，通過者得修習教育學程(含國小、特教、幼教等類科)，相關資訊請參閱:https://cte.nptu.edu.tw。</w:t>
            </w:r>
          </w:p>
        </w:tc>
      </w:tr>
      <w:tr w:rsidR="00F51FF3" w:rsidRPr="00F31C87" w14:paraId="3C68C174" w14:textId="77777777" w:rsidTr="00531C5E">
        <w:tc>
          <w:tcPr>
            <w:tcW w:w="1632" w:type="dxa"/>
            <w:vMerge/>
          </w:tcPr>
          <w:p w14:paraId="52091AB7" w14:textId="77777777" w:rsidR="00F51FF3" w:rsidRPr="00F31C87" w:rsidRDefault="00F51FF3" w:rsidP="00531C5E">
            <w:pPr>
              <w:spacing w:line="0" w:lineRule="atLeast"/>
            </w:pPr>
          </w:p>
        </w:tc>
        <w:tc>
          <w:tcPr>
            <w:tcW w:w="1134" w:type="dxa"/>
            <w:vAlign w:val="center"/>
          </w:tcPr>
          <w:p w14:paraId="4252CEE0" w14:textId="77777777" w:rsidR="00F51FF3" w:rsidRPr="00F31C87" w:rsidRDefault="00F51FF3" w:rsidP="00531C5E">
            <w:pPr>
              <w:spacing w:line="0" w:lineRule="atLeast"/>
            </w:pPr>
            <w:r w:rsidRPr="00F31C87">
              <w:t>3110003</w:t>
            </w:r>
          </w:p>
        </w:tc>
        <w:tc>
          <w:tcPr>
            <w:tcW w:w="1560" w:type="dxa"/>
            <w:vAlign w:val="center"/>
          </w:tcPr>
          <w:p w14:paraId="7DD72C88" w14:textId="77777777" w:rsidR="00F51FF3" w:rsidRPr="00F31C87" w:rsidRDefault="00F51FF3" w:rsidP="00531C5E">
            <w:pPr>
              <w:spacing w:line="0" w:lineRule="atLeast"/>
            </w:pPr>
            <w:r w:rsidRPr="00F31C87">
              <w:t>不動產經營學系</w:t>
            </w:r>
          </w:p>
        </w:tc>
        <w:tc>
          <w:tcPr>
            <w:tcW w:w="708" w:type="dxa"/>
            <w:vAlign w:val="center"/>
          </w:tcPr>
          <w:p w14:paraId="42D45059" w14:textId="77777777" w:rsidR="00F51FF3" w:rsidRPr="00F31C87" w:rsidRDefault="00F51FF3" w:rsidP="00531C5E">
            <w:pPr>
              <w:spacing w:line="0" w:lineRule="atLeast"/>
              <w:jc w:val="center"/>
            </w:pPr>
            <w:r w:rsidRPr="00F31C87">
              <w:t>1</w:t>
            </w:r>
          </w:p>
        </w:tc>
        <w:tc>
          <w:tcPr>
            <w:tcW w:w="5344" w:type="dxa"/>
            <w:vMerge/>
            <w:vAlign w:val="center"/>
          </w:tcPr>
          <w:p w14:paraId="661B3262" w14:textId="77777777" w:rsidR="00F51FF3" w:rsidRPr="00F31C87" w:rsidRDefault="00F51FF3" w:rsidP="00531C5E">
            <w:pPr>
              <w:spacing w:line="0" w:lineRule="atLeast"/>
              <w:rPr>
                <w:sz w:val="22"/>
              </w:rPr>
            </w:pPr>
          </w:p>
        </w:tc>
      </w:tr>
      <w:tr w:rsidR="00F51FF3" w:rsidRPr="00F31C87" w14:paraId="51BB7AE8" w14:textId="77777777" w:rsidTr="00531C5E">
        <w:trPr>
          <w:trHeight w:val="20"/>
        </w:trPr>
        <w:tc>
          <w:tcPr>
            <w:tcW w:w="1632" w:type="dxa"/>
            <w:vMerge w:val="restart"/>
            <w:vAlign w:val="center"/>
          </w:tcPr>
          <w:p w14:paraId="19D24F8B" w14:textId="77777777" w:rsidR="00F51FF3" w:rsidRPr="00F31C87" w:rsidRDefault="00F51FF3" w:rsidP="00531C5E">
            <w:pPr>
              <w:spacing w:line="0" w:lineRule="atLeast"/>
            </w:pPr>
            <w:r w:rsidRPr="00F31C87">
              <w:t>東海大學</w:t>
            </w:r>
          </w:p>
        </w:tc>
        <w:tc>
          <w:tcPr>
            <w:tcW w:w="1134" w:type="dxa"/>
            <w:vAlign w:val="center"/>
          </w:tcPr>
          <w:p w14:paraId="34423727" w14:textId="77777777" w:rsidR="00F51FF3" w:rsidRPr="00F31C87" w:rsidRDefault="00F51FF3" w:rsidP="00531C5E">
            <w:pPr>
              <w:spacing w:line="0" w:lineRule="atLeast"/>
            </w:pPr>
            <w:r w:rsidRPr="00F31C87">
              <w:t>3110050</w:t>
            </w:r>
          </w:p>
        </w:tc>
        <w:tc>
          <w:tcPr>
            <w:tcW w:w="1560" w:type="dxa"/>
            <w:vAlign w:val="center"/>
          </w:tcPr>
          <w:p w14:paraId="6B4A9AB9" w14:textId="77777777" w:rsidR="00F51FF3" w:rsidRPr="00F31C87" w:rsidRDefault="00F51FF3" w:rsidP="00531C5E">
            <w:pPr>
              <w:spacing w:line="0" w:lineRule="atLeast"/>
            </w:pPr>
            <w:r w:rsidRPr="00F31C87">
              <w:t>統計學系</w:t>
            </w:r>
          </w:p>
        </w:tc>
        <w:tc>
          <w:tcPr>
            <w:tcW w:w="708" w:type="dxa"/>
            <w:vAlign w:val="center"/>
          </w:tcPr>
          <w:p w14:paraId="281E96F5" w14:textId="77777777" w:rsidR="00F51FF3" w:rsidRPr="00F31C87" w:rsidRDefault="00F51FF3" w:rsidP="00531C5E">
            <w:pPr>
              <w:spacing w:line="0" w:lineRule="atLeast"/>
              <w:jc w:val="center"/>
            </w:pPr>
            <w:r w:rsidRPr="00F31C87">
              <w:t>1</w:t>
            </w:r>
          </w:p>
        </w:tc>
        <w:tc>
          <w:tcPr>
            <w:tcW w:w="5344" w:type="dxa"/>
            <w:vAlign w:val="center"/>
          </w:tcPr>
          <w:p w14:paraId="3891F046" w14:textId="77777777" w:rsidR="00F51FF3" w:rsidRPr="00F31C87" w:rsidRDefault="00F51FF3" w:rsidP="00531C5E">
            <w:pPr>
              <w:spacing w:line="0" w:lineRule="atLeast"/>
              <w:rPr>
                <w:sz w:val="22"/>
              </w:rPr>
            </w:pPr>
            <w:r w:rsidRPr="00F31C87">
              <w:rPr>
                <w:sz w:val="22"/>
              </w:rPr>
              <w:t>＊國文、數學B須達本類組後標。</w:t>
            </w:r>
            <w:r w:rsidRPr="00F31C87">
              <w:rPr>
                <w:sz w:val="22"/>
              </w:rPr>
              <w:br/>
              <w:t>雙向溝通能力</w:t>
            </w:r>
          </w:p>
        </w:tc>
      </w:tr>
      <w:tr w:rsidR="00F51FF3" w:rsidRPr="00F31C87" w14:paraId="7384747F" w14:textId="77777777" w:rsidTr="00531C5E">
        <w:trPr>
          <w:trHeight w:val="20"/>
        </w:trPr>
        <w:tc>
          <w:tcPr>
            <w:tcW w:w="1632" w:type="dxa"/>
            <w:vMerge/>
          </w:tcPr>
          <w:p w14:paraId="2066E914" w14:textId="77777777" w:rsidR="00F51FF3" w:rsidRPr="00F31C87" w:rsidRDefault="00F51FF3" w:rsidP="00531C5E">
            <w:pPr>
              <w:spacing w:line="0" w:lineRule="atLeast"/>
            </w:pPr>
          </w:p>
        </w:tc>
        <w:tc>
          <w:tcPr>
            <w:tcW w:w="1134" w:type="dxa"/>
            <w:vAlign w:val="center"/>
          </w:tcPr>
          <w:p w14:paraId="27087318" w14:textId="77777777" w:rsidR="00F51FF3" w:rsidRPr="00F31C87" w:rsidRDefault="00F51FF3" w:rsidP="00531C5E">
            <w:pPr>
              <w:spacing w:line="0" w:lineRule="atLeast"/>
            </w:pPr>
            <w:r w:rsidRPr="00F31C87">
              <w:t>3110051</w:t>
            </w:r>
          </w:p>
        </w:tc>
        <w:tc>
          <w:tcPr>
            <w:tcW w:w="1560" w:type="dxa"/>
            <w:vAlign w:val="center"/>
          </w:tcPr>
          <w:p w14:paraId="0A34167F" w14:textId="77777777" w:rsidR="00F51FF3" w:rsidRPr="00F31C87" w:rsidRDefault="00F51FF3" w:rsidP="00531C5E">
            <w:pPr>
              <w:spacing w:line="0" w:lineRule="atLeast"/>
            </w:pPr>
            <w:r w:rsidRPr="00F31C87">
              <w:t>社會工作學系</w:t>
            </w:r>
          </w:p>
        </w:tc>
        <w:tc>
          <w:tcPr>
            <w:tcW w:w="708" w:type="dxa"/>
            <w:vAlign w:val="center"/>
          </w:tcPr>
          <w:p w14:paraId="0B4FB126" w14:textId="77777777" w:rsidR="00F51FF3" w:rsidRPr="00F31C87" w:rsidRDefault="00F51FF3" w:rsidP="00531C5E">
            <w:pPr>
              <w:spacing w:line="0" w:lineRule="atLeast"/>
              <w:jc w:val="center"/>
            </w:pPr>
            <w:r w:rsidRPr="00F31C87">
              <w:t>1</w:t>
            </w:r>
          </w:p>
        </w:tc>
        <w:tc>
          <w:tcPr>
            <w:tcW w:w="5344" w:type="dxa"/>
            <w:vAlign w:val="center"/>
          </w:tcPr>
          <w:p w14:paraId="0B4BBC53" w14:textId="77777777" w:rsidR="00F51FF3" w:rsidRPr="00F31C87" w:rsidRDefault="00F51FF3" w:rsidP="00531C5E">
            <w:pPr>
              <w:spacing w:line="0" w:lineRule="atLeast"/>
              <w:rPr>
                <w:sz w:val="22"/>
              </w:rPr>
            </w:pPr>
            <w:r w:rsidRPr="00F31C87">
              <w:rPr>
                <w:sz w:val="22"/>
              </w:rPr>
              <w:t>＊總成績須達本類組均標。</w:t>
            </w:r>
          </w:p>
        </w:tc>
      </w:tr>
      <w:tr w:rsidR="00F51FF3" w:rsidRPr="00F31C87" w14:paraId="20024040" w14:textId="77777777" w:rsidTr="00531C5E">
        <w:tc>
          <w:tcPr>
            <w:tcW w:w="1632" w:type="dxa"/>
            <w:vMerge/>
          </w:tcPr>
          <w:p w14:paraId="3B761CC1" w14:textId="77777777" w:rsidR="00F51FF3" w:rsidRPr="00F31C87" w:rsidRDefault="00F51FF3" w:rsidP="00531C5E">
            <w:pPr>
              <w:spacing w:line="0" w:lineRule="atLeast"/>
            </w:pPr>
          </w:p>
        </w:tc>
        <w:tc>
          <w:tcPr>
            <w:tcW w:w="1134" w:type="dxa"/>
            <w:vAlign w:val="center"/>
          </w:tcPr>
          <w:p w14:paraId="3D39F241" w14:textId="77777777" w:rsidR="00F51FF3" w:rsidRPr="00F31C87" w:rsidRDefault="00F51FF3" w:rsidP="00531C5E">
            <w:pPr>
              <w:spacing w:line="0" w:lineRule="atLeast"/>
            </w:pPr>
            <w:r w:rsidRPr="00F31C87">
              <w:t>3110052</w:t>
            </w:r>
          </w:p>
        </w:tc>
        <w:tc>
          <w:tcPr>
            <w:tcW w:w="1560" w:type="dxa"/>
            <w:vAlign w:val="center"/>
          </w:tcPr>
          <w:p w14:paraId="730F6ECB" w14:textId="77777777" w:rsidR="00F51FF3" w:rsidRPr="00F31C87" w:rsidRDefault="00F51FF3" w:rsidP="00531C5E">
            <w:pPr>
              <w:spacing w:line="0" w:lineRule="atLeast"/>
            </w:pPr>
            <w:r w:rsidRPr="00F31C87">
              <w:t>日本語言文化學系</w:t>
            </w:r>
          </w:p>
        </w:tc>
        <w:tc>
          <w:tcPr>
            <w:tcW w:w="708" w:type="dxa"/>
            <w:vAlign w:val="center"/>
          </w:tcPr>
          <w:p w14:paraId="321A5104" w14:textId="77777777" w:rsidR="00F51FF3" w:rsidRPr="00F31C87" w:rsidRDefault="00F51FF3" w:rsidP="00531C5E">
            <w:pPr>
              <w:spacing w:line="0" w:lineRule="atLeast"/>
              <w:jc w:val="center"/>
            </w:pPr>
            <w:r w:rsidRPr="00F31C87">
              <w:t>1</w:t>
            </w:r>
          </w:p>
        </w:tc>
        <w:tc>
          <w:tcPr>
            <w:tcW w:w="5344" w:type="dxa"/>
            <w:vAlign w:val="center"/>
          </w:tcPr>
          <w:p w14:paraId="36A2D641" w14:textId="77777777" w:rsidR="00F51FF3" w:rsidRPr="00F31C87" w:rsidRDefault="00F51FF3" w:rsidP="00531C5E">
            <w:pPr>
              <w:spacing w:line="0" w:lineRule="atLeast"/>
              <w:rPr>
                <w:sz w:val="22"/>
              </w:rPr>
            </w:pPr>
            <w:r w:rsidRPr="00F31C87">
              <w:rPr>
                <w:sz w:val="22"/>
              </w:rPr>
              <w:t>＊國文、英文須達本類組均標。</w:t>
            </w:r>
            <w:r w:rsidRPr="00F31C87">
              <w:rPr>
                <w:sz w:val="22"/>
              </w:rPr>
              <w:br/>
              <w:t>本系開設課程之多元性有別於他校日文系所，除加強語言基礎能力之外，廣設各領域之多元選修課程，讓學生可以自由選擇與自己性向相符的內容，已達成未來再升學或就業之目標。</w:t>
            </w:r>
          </w:p>
        </w:tc>
      </w:tr>
      <w:tr w:rsidR="00F51FF3" w:rsidRPr="00F31C87" w14:paraId="76CF4BDD" w14:textId="77777777" w:rsidTr="00531C5E">
        <w:tc>
          <w:tcPr>
            <w:tcW w:w="1632" w:type="dxa"/>
            <w:vMerge w:val="restart"/>
            <w:vAlign w:val="center"/>
          </w:tcPr>
          <w:p w14:paraId="1167996A" w14:textId="77777777" w:rsidR="00F51FF3" w:rsidRPr="00F31C87" w:rsidRDefault="00F51FF3" w:rsidP="00531C5E">
            <w:pPr>
              <w:spacing w:line="0" w:lineRule="atLeast"/>
            </w:pPr>
            <w:r w:rsidRPr="00F31C87">
              <w:t>輔仁大學</w:t>
            </w:r>
          </w:p>
        </w:tc>
        <w:tc>
          <w:tcPr>
            <w:tcW w:w="1134" w:type="dxa"/>
            <w:vAlign w:val="center"/>
          </w:tcPr>
          <w:p w14:paraId="4E7539E5" w14:textId="77777777" w:rsidR="00F51FF3" w:rsidRPr="00F31C87" w:rsidRDefault="00F51FF3" w:rsidP="00531C5E">
            <w:pPr>
              <w:spacing w:line="0" w:lineRule="atLeast"/>
            </w:pPr>
            <w:r w:rsidRPr="00F31C87">
              <w:t>3110008</w:t>
            </w:r>
          </w:p>
        </w:tc>
        <w:tc>
          <w:tcPr>
            <w:tcW w:w="1560" w:type="dxa"/>
            <w:vAlign w:val="center"/>
          </w:tcPr>
          <w:p w14:paraId="023ADD7D" w14:textId="77777777" w:rsidR="00F51FF3" w:rsidRPr="00F31C87" w:rsidRDefault="00F51FF3" w:rsidP="00531C5E">
            <w:pPr>
              <w:spacing w:line="0" w:lineRule="atLeast"/>
            </w:pPr>
            <w:r w:rsidRPr="00F31C87">
              <w:t>宗教學系</w:t>
            </w:r>
          </w:p>
        </w:tc>
        <w:tc>
          <w:tcPr>
            <w:tcW w:w="708" w:type="dxa"/>
            <w:vAlign w:val="center"/>
          </w:tcPr>
          <w:p w14:paraId="274FA8FA" w14:textId="77777777" w:rsidR="00F51FF3" w:rsidRPr="00F31C87" w:rsidRDefault="00F51FF3" w:rsidP="00531C5E">
            <w:pPr>
              <w:spacing w:line="0" w:lineRule="atLeast"/>
              <w:jc w:val="center"/>
            </w:pPr>
            <w:r w:rsidRPr="00F31C87">
              <w:t>1</w:t>
            </w:r>
          </w:p>
        </w:tc>
        <w:tc>
          <w:tcPr>
            <w:tcW w:w="5344" w:type="dxa"/>
            <w:vAlign w:val="center"/>
          </w:tcPr>
          <w:p w14:paraId="36124AE0" w14:textId="77777777" w:rsidR="00F51FF3" w:rsidRPr="00F31C87" w:rsidRDefault="00F51FF3" w:rsidP="00531C5E">
            <w:pPr>
              <w:spacing w:line="0" w:lineRule="atLeast"/>
              <w:rPr>
                <w:sz w:val="22"/>
              </w:rPr>
            </w:pPr>
            <w:r w:rsidRPr="00F31C87">
              <w:rPr>
                <w:sz w:val="22"/>
              </w:rPr>
              <w:t>本校將英文與資訊等二項基本能力列入畢業條件，相關規定請於報名前詳閱學系網頁之「修業規則」及本校全人教育課程中心網頁「基本素養培育與檢測」專區，網址:</w:t>
            </w:r>
            <w:r w:rsidRPr="00CD40C9">
              <w:rPr>
                <w:rFonts w:ascii="Times New Roman" w:hAnsi="Times New Roman"/>
                <w:sz w:val="22"/>
              </w:rPr>
              <w:t>http://www.hec.fju.edu.tw/article.jsp?articleID=93</w:t>
            </w:r>
          </w:p>
        </w:tc>
      </w:tr>
      <w:tr w:rsidR="00F51FF3" w:rsidRPr="00F31C87" w14:paraId="7EEBBFD5" w14:textId="77777777" w:rsidTr="00531C5E">
        <w:tc>
          <w:tcPr>
            <w:tcW w:w="1632" w:type="dxa"/>
            <w:vMerge/>
          </w:tcPr>
          <w:p w14:paraId="099E4AFC" w14:textId="77777777" w:rsidR="00F51FF3" w:rsidRPr="00F31C87" w:rsidRDefault="00F51FF3" w:rsidP="00531C5E">
            <w:pPr>
              <w:spacing w:line="0" w:lineRule="atLeast"/>
            </w:pPr>
          </w:p>
        </w:tc>
        <w:tc>
          <w:tcPr>
            <w:tcW w:w="1134" w:type="dxa"/>
            <w:vAlign w:val="center"/>
          </w:tcPr>
          <w:p w14:paraId="18AF5607" w14:textId="77777777" w:rsidR="00F51FF3" w:rsidRPr="00F31C87" w:rsidRDefault="00F51FF3" w:rsidP="00531C5E">
            <w:pPr>
              <w:spacing w:line="0" w:lineRule="atLeast"/>
            </w:pPr>
            <w:r w:rsidRPr="00F31C87">
              <w:t>3110009</w:t>
            </w:r>
          </w:p>
        </w:tc>
        <w:tc>
          <w:tcPr>
            <w:tcW w:w="1560" w:type="dxa"/>
            <w:vAlign w:val="center"/>
          </w:tcPr>
          <w:p w14:paraId="19841207" w14:textId="77777777" w:rsidR="00F51FF3" w:rsidRPr="00F31C87" w:rsidRDefault="00F51FF3" w:rsidP="00531C5E">
            <w:pPr>
              <w:spacing w:line="0" w:lineRule="atLeast"/>
            </w:pPr>
            <w:r w:rsidRPr="00F31C87">
              <w:t>天主教研修學士學位學程</w:t>
            </w:r>
          </w:p>
        </w:tc>
        <w:tc>
          <w:tcPr>
            <w:tcW w:w="708" w:type="dxa"/>
            <w:vAlign w:val="center"/>
          </w:tcPr>
          <w:p w14:paraId="7AB454F4" w14:textId="77777777" w:rsidR="00F51FF3" w:rsidRPr="00F31C87" w:rsidRDefault="00F51FF3" w:rsidP="00531C5E">
            <w:pPr>
              <w:spacing w:line="0" w:lineRule="atLeast"/>
              <w:jc w:val="center"/>
            </w:pPr>
            <w:r w:rsidRPr="00F31C87">
              <w:t>1</w:t>
            </w:r>
          </w:p>
        </w:tc>
        <w:tc>
          <w:tcPr>
            <w:tcW w:w="5344" w:type="dxa"/>
            <w:vAlign w:val="center"/>
          </w:tcPr>
          <w:p w14:paraId="732C209B" w14:textId="77777777" w:rsidR="00F51FF3" w:rsidRPr="00F31C87" w:rsidRDefault="00F51FF3" w:rsidP="00531C5E">
            <w:pPr>
              <w:spacing w:line="0" w:lineRule="atLeast"/>
              <w:rPr>
                <w:sz w:val="22"/>
              </w:rPr>
            </w:pPr>
            <w:r w:rsidRPr="00F31C87">
              <w:rPr>
                <w:sz w:val="22"/>
              </w:rPr>
              <w:t xml:space="preserve">1.歡迎具基督宗教背景或對天主教學術有興趣者報考。 </w:t>
            </w:r>
            <w:r w:rsidRPr="00F31C87">
              <w:rPr>
                <w:sz w:val="22"/>
              </w:rPr>
              <w:br/>
              <w:t xml:space="preserve">2.本學程網址:http://bpcs.fju.edu.tw/ </w:t>
            </w:r>
            <w:r w:rsidRPr="00F31C87">
              <w:rPr>
                <w:sz w:val="22"/>
              </w:rPr>
              <w:br/>
              <w:t>3.本校將英文與資訊等二項基本能力列入畢業條件，相關規定請於報名前詳閱學系網頁之「修業規則」及本校全人教育課程中心網頁「基本素養培育與檢測」專區，網址:</w:t>
            </w:r>
            <w:r w:rsidRPr="00CD40C9">
              <w:rPr>
                <w:rFonts w:ascii="Times New Roman" w:hAnsi="Times New Roman"/>
                <w:sz w:val="22"/>
              </w:rPr>
              <w:t>http://www.hec.fju.edu.tw/article.jsp?articleID=93</w:t>
            </w:r>
          </w:p>
        </w:tc>
      </w:tr>
      <w:tr w:rsidR="00F51FF3" w:rsidRPr="00F31C87" w14:paraId="42A0B254" w14:textId="77777777" w:rsidTr="00531C5E">
        <w:tc>
          <w:tcPr>
            <w:tcW w:w="1632" w:type="dxa"/>
            <w:vMerge w:val="restart"/>
            <w:vAlign w:val="center"/>
          </w:tcPr>
          <w:p w14:paraId="352B5361" w14:textId="77777777" w:rsidR="00F51FF3" w:rsidRPr="00F31C87" w:rsidRDefault="00F51FF3" w:rsidP="00531C5E">
            <w:pPr>
              <w:spacing w:line="0" w:lineRule="atLeast"/>
            </w:pPr>
            <w:r w:rsidRPr="00F31C87">
              <w:lastRenderedPageBreak/>
              <w:t>東吳大學</w:t>
            </w:r>
          </w:p>
        </w:tc>
        <w:tc>
          <w:tcPr>
            <w:tcW w:w="1134" w:type="dxa"/>
            <w:vAlign w:val="center"/>
          </w:tcPr>
          <w:p w14:paraId="5A2A7399" w14:textId="77777777" w:rsidR="00F51FF3" w:rsidRPr="00F31C87" w:rsidRDefault="00F51FF3" w:rsidP="00531C5E">
            <w:pPr>
              <w:spacing w:line="0" w:lineRule="atLeast"/>
            </w:pPr>
            <w:r w:rsidRPr="00F31C87">
              <w:t>3110010</w:t>
            </w:r>
          </w:p>
        </w:tc>
        <w:tc>
          <w:tcPr>
            <w:tcW w:w="1560" w:type="dxa"/>
            <w:vAlign w:val="center"/>
          </w:tcPr>
          <w:p w14:paraId="29A199BD" w14:textId="77777777" w:rsidR="00F51FF3" w:rsidRPr="00F31C87" w:rsidRDefault="00F51FF3" w:rsidP="00531C5E">
            <w:pPr>
              <w:spacing w:line="0" w:lineRule="atLeast"/>
            </w:pPr>
            <w:r w:rsidRPr="00F31C87">
              <w:t>中國文學系</w:t>
            </w:r>
          </w:p>
        </w:tc>
        <w:tc>
          <w:tcPr>
            <w:tcW w:w="708" w:type="dxa"/>
            <w:vAlign w:val="center"/>
          </w:tcPr>
          <w:p w14:paraId="3793A361" w14:textId="77777777" w:rsidR="00F51FF3" w:rsidRPr="00F31C87" w:rsidRDefault="00F51FF3" w:rsidP="00531C5E">
            <w:pPr>
              <w:spacing w:line="0" w:lineRule="atLeast"/>
              <w:jc w:val="center"/>
            </w:pPr>
            <w:r w:rsidRPr="00F31C87">
              <w:t>1</w:t>
            </w:r>
          </w:p>
        </w:tc>
        <w:tc>
          <w:tcPr>
            <w:tcW w:w="5344" w:type="dxa"/>
            <w:vAlign w:val="center"/>
          </w:tcPr>
          <w:p w14:paraId="35EF9129" w14:textId="77777777" w:rsidR="00F51FF3" w:rsidRPr="00F31C87" w:rsidRDefault="00F51FF3" w:rsidP="00531C5E">
            <w:pPr>
              <w:spacing w:line="0" w:lineRule="atLeast"/>
              <w:rPr>
                <w:sz w:val="22"/>
              </w:rPr>
            </w:pPr>
            <w:r w:rsidRPr="00F31C87">
              <w:rPr>
                <w:sz w:val="22"/>
              </w:rPr>
              <w:t>＊國文須達本類組均標。</w:t>
            </w:r>
            <w:r w:rsidRPr="00F31C87">
              <w:rPr>
                <w:sz w:val="22"/>
              </w:rPr>
              <w:br/>
              <w:t xml:space="preserve">1.本校有外雙溪及城中兩個校區，外雙溪校區位處山坡地，需具備移動能力。 </w:t>
            </w:r>
            <w:r w:rsidRPr="00F31C87">
              <w:rPr>
                <w:sz w:val="22"/>
              </w:rPr>
              <w:br/>
              <w:t xml:space="preserve">2.法律學系修業5年，其餘學系均為4年。 </w:t>
            </w:r>
            <w:r w:rsidRPr="00F31C87">
              <w:rPr>
                <w:sz w:val="22"/>
              </w:rPr>
              <w:br/>
              <w:t xml:space="preserve">3.除須於規定年限內修畢學系規定應修科目與學分外，尚須通過校系規定之外語能力、資訊能力及美育活動畢業標準，方得畢業；如未通過，本校訂有補救措施，協助提昇其能力與素質。 </w:t>
            </w:r>
            <w:r w:rsidRPr="00F31C87">
              <w:rPr>
                <w:sz w:val="22"/>
              </w:rPr>
              <w:br/>
              <w:t xml:space="preserve">4.為使學生得以充分運用教學與各項生活資源，法商學院一年級新生每週規劃部分課程至外雙溪校區上課。 </w:t>
            </w:r>
            <w:r w:rsidRPr="00F31C87">
              <w:rPr>
                <w:sz w:val="22"/>
              </w:rPr>
              <w:br/>
              <w:t>5.本校學雜費及獎助學金等資訊，請逕上本校德育中心網頁查詢。</w:t>
            </w:r>
          </w:p>
        </w:tc>
      </w:tr>
      <w:tr w:rsidR="00F51FF3" w:rsidRPr="00F31C87" w14:paraId="10DA9B33" w14:textId="77777777" w:rsidTr="00531C5E">
        <w:tc>
          <w:tcPr>
            <w:tcW w:w="1632" w:type="dxa"/>
            <w:vMerge/>
          </w:tcPr>
          <w:p w14:paraId="29E61197" w14:textId="77777777" w:rsidR="00F51FF3" w:rsidRPr="00F31C87" w:rsidRDefault="00F51FF3" w:rsidP="00531C5E">
            <w:pPr>
              <w:spacing w:line="0" w:lineRule="atLeast"/>
            </w:pPr>
          </w:p>
        </w:tc>
        <w:tc>
          <w:tcPr>
            <w:tcW w:w="1134" w:type="dxa"/>
            <w:vAlign w:val="center"/>
          </w:tcPr>
          <w:p w14:paraId="7A3D95DC" w14:textId="77777777" w:rsidR="00F51FF3" w:rsidRPr="00F31C87" w:rsidRDefault="00F51FF3" w:rsidP="00531C5E">
            <w:pPr>
              <w:spacing w:line="0" w:lineRule="atLeast"/>
            </w:pPr>
            <w:r w:rsidRPr="00F31C87">
              <w:t>3110011</w:t>
            </w:r>
          </w:p>
        </w:tc>
        <w:tc>
          <w:tcPr>
            <w:tcW w:w="1560" w:type="dxa"/>
            <w:vAlign w:val="center"/>
          </w:tcPr>
          <w:p w14:paraId="27AB081E" w14:textId="77777777" w:rsidR="00F51FF3" w:rsidRPr="00F31C87" w:rsidRDefault="00F51FF3" w:rsidP="00531C5E">
            <w:pPr>
              <w:spacing w:line="0" w:lineRule="atLeast"/>
            </w:pPr>
            <w:r w:rsidRPr="00F31C87">
              <w:t>社會工作學系</w:t>
            </w:r>
          </w:p>
        </w:tc>
        <w:tc>
          <w:tcPr>
            <w:tcW w:w="708" w:type="dxa"/>
            <w:vAlign w:val="center"/>
          </w:tcPr>
          <w:p w14:paraId="67632FA7" w14:textId="77777777" w:rsidR="00F51FF3" w:rsidRPr="00F31C87" w:rsidRDefault="00F51FF3" w:rsidP="00531C5E">
            <w:pPr>
              <w:spacing w:line="0" w:lineRule="atLeast"/>
              <w:jc w:val="center"/>
            </w:pPr>
            <w:r w:rsidRPr="00F31C87">
              <w:t>2</w:t>
            </w:r>
          </w:p>
        </w:tc>
        <w:tc>
          <w:tcPr>
            <w:tcW w:w="5344" w:type="dxa"/>
            <w:vAlign w:val="center"/>
          </w:tcPr>
          <w:p w14:paraId="632801D1" w14:textId="77777777" w:rsidR="00F51FF3" w:rsidRPr="00F31C87" w:rsidRDefault="00F51FF3" w:rsidP="00531C5E">
            <w:pPr>
              <w:spacing w:line="0" w:lineRule="atLeast"/>
              <w:rPr>
                <w:sz w:val="22"/>
              </w:rPr>
            </w:pPr>
            <w:r w:rsidRPr="00F31C87">
              <w:rPr>
                <w:sz w:val="22"/>
              </w:rPr>
              <w:t xml:space="preserve">1.本校有外雙溪及城中兩個校區，外雙溪校區位處山坡地，需具備移動能力。 </w:t>
            </w:r>
            <w:r w:rsidRPr="00F31C87">
              <w:rPr>
                <w:sz w:val="22"/>
              </w:rPr>
              <w:br/>
              <w:t xml:space="preserve">2.法律學系修業5年，其餘學系均為4年。 </w:t>
            </w:r>
            <w:r w:rsidRPr="00F31C87">
              <w:rPr>
                <w:sz w:val="22"/>
              </w:rPr>
              <w:br/>
              <w:t xml:space="preserve">3.除須於規定年限內修畢學系規定應修科目與學分外，尚須通過校系規定之外語能力、資訊能力及美育活動畢業標準，方得畢業；如未通過，本校訂有補救措施，協助提昇其能力與素質。 </w:t>
            </w:r>
            <w:r w:rsidRPr="00F31C87">
              <w:rPr>
                <w:sz w:val="22"/>
              </w:rPr>
              <w:br/>
              <w:t xml:space="preserve">4.為使學生得以充分運用教學與各項生活資源，法商學院一年級新生每週規劃部分課程至外雙溪校區上課。 </w:t>
            </w:r>
            <w:r w:rsidRPr="00F31C87">
              <w:rPr>
                <w:sz w:val="22"/>
              </w:rPr>
              <w:br/>
              <w:t>5.本校學雜費及獎助學金等資訊，請逕上本校德育中心網頁查詢。</w:t>
            </w:r>
          </w:p>
        </w:tc>
      </w:tr>
      <w:tr w:rsidR="00F51FF3" w:rsidRPr="00F31C87" w14:paraId="64112940" w14:textId="77777777" w:rsidTr="00531C5E">
        <w:tc>
          <w:tcPr>
            <w:tcW w:w="1632" w:type="dxa"/>
            <w:vMerge w:val="restart"/>
            <w:vAlign w:val="center"/>
          </w:tcPr>
          <w:p w14:paraId="2D80B910" w14:textId="77777777" w:rsidR="00F51FF3" w:rsidRPr="00F31C87" w:rsidRDefault="00F51FF3" w:rsidP="00531C5E">
            <w:pPr>
              <w:spacing w:line="0" w:lineRule="atLeast"/>
            </w:pPr>
            <w:r w:rsidRPr="00F31C87">
              <w:t>中原大學</w:t>
            </w:r>
          </w:p>
        </w:tc>
        <w:tc>
          <w:tcPr>
            <w:tcW w:w="1134" w:type="dxa"/>
            <w:vAlign w:val="center"/>
          </w:tcPr>
          <w:p w14:paraId="3E4863DE" w14:textId="77777777" w:rsidR="00F51FF3" w:rsidRPr="00F31C87" w:rsidRDefault="00F51FF3" w:rsidP="00531C5E">
            <w:pPr>
              <w:spacing w:line="0" w:lineRule="atLeast"/>
            </w:pPr>
            <w:r w:rsidRPr="00F31C87">
              <w:t>3110041</w:t>
            </w:r>
          </w:p>
        </w:tc>
        <w:tc>
          <w:tcPr>
            <w:tcW w:w="1560" w:type="dxa"/>
            <w:vAlign w:val="center"/>
          </w:tcPr>
          <w:p w14:paraId="7A2C194E" w14:textId="77777777" w:rsidR="00F51FF3" w:rsidRPr="00F31C87" w:rsidRDefault="00F51FF3" w:rsidP="00531C5E">
            <w:pPr>
              <w:spacing w:line="0" w:lineRule="atLeast"/>
            </w:pPr>
            <w:r w:rsidRPr="00F31C87">
              <w:t>工業與系統工程學系管理組</w:t>
            </w:r>
          </w:p>
        </w:tc>
        <w:tc>
          <w:tcPr>
            <w:tcW w:w="708" w:type="dxa"/>
            <w:vAlign w:val="center"/>
          </w:tcPr>
          <w:p w14:paraId="08D3C77D" w14:textId="77777777" w:rsidR="00F51FF3" w:rsidRPr="00F31C87" w:rsidRDefault="00F51FF3" w:rsidP="00531C5E">
            <w:pPr>
              <w:spacing w:line="0" w:lineRule="atLeast"/>
              <w:jc w:val="center"/>
            </w:pPr>
            <w:r w:rsidRPr="00F31C87">
              <w:t>2</w:t>
            </w:r>
          </w:p>
        </w:tc>
        <w:tc>
          <w:tcPr>
            <w:tcW w:w="5344" w:type="dxa"/>
            <w:vAlign w:val="center"/>
          </w:tcPr>
          <w:p w14:paraId="3F98CD84" w14:textId="77777777" w:rsidR="00F51FF3" w:rsidRPr="00F31C87" w:rsidRDefault="00F51FF3" w:rsidP="00531C5E">
            <w:pPr>
              <w:spacing w:line="0" w:lineRule="atLeast"/>
              <w:rPr>
                <w:sz w:val="22"/>
              </w:rPr>
            </w:pPr>
            <w:r w:rsidRPr="00F31C87">
              <w:rPr>
                <w:sz w:val="22"/>
              </w:rPr>
              <w:t>＊英文、數學B須達本類組後標。</w:t>
            </w:r>
            <w:r w:rsidRPr="00F31C87">
              <w:rPr>
                <w:sz w:val="22"/>
              </w:rPr>
              <w:br/>
              <w:t xml:space="preserve">1.學士班入學學生，必須通過本校認定之英文能力鑑定考試，始准予畢業，請詳見「中原大學學生英文畢業門檻作業細則」。 </w:t>
            </w:r>
            <w:r w:rsidRPr="00F31C87">
              <w:rPr>
                <w:sz w:val="22"/>
              </w:rPr>
              <w:br/>
              <w:t>2.本系網址:https://ise.cycu.edu.tw/</w:t>
            </w:r>
          </w:p>
        </w:tc>
      </w:tr>
      <w:tr w:rsidR="00F51FF3" w:rsidRPr="00F31C87" w14:paraId="7096824F" w14:textId="77777777" w:rsidTr="00531C5E">
        <w:tc>
          <w:tcPr>
            <w:tcW w:w="1632" w:type="dxa"/>
            <w:vMerge/>
          </w:tcPr>
          <w:p w14:paraId="01687676" w14:textId="77777777" w:rsidR="00F51FF3" w:rsidRPr="00F31C87" w:rsidRDefault="00F51FF3" w:rsidP="00531C5E">
            <w:pPr>
              <w:spacing w:line="0" w:lineRule="atLeast"/>
            </w:pPr>
          </w:p>
        </w:tc>
        <w:tc>
          <w:tcPr>
            <w:tcW w:w="1134" w:type="dxa"/>
            <w:vAlign w:val="center"/>
          </w:tcPr>
          <w:p w14:paraId="1F954A29" w14:textId="77777777" w:rsidR="00F51FF3" w:rsidRPr="00F31C87" w:rsidRDefault="00F51FF3" w:rsidP="00531C5E">
            <w:pPr>
              <w:spacing w:line="0" w:lineRule="atLeast"/>
            </w:pPr>
            <w:r w:rsidRPr="00F31C87">
              <w:t>3110042</w:t>
            </w:r>
          </w:p>
        </w:tc>
        <w:tc>
          <w:tcPr>
            <w:tcW w:w="1560" w:type="dxa"/>
            <w:vAlign w:val="center"/>
          </w:tcPr>
          <w:p w14:paraId="3D4AD0B3" w14:textId="77777777" w:rsidR="00F51FF3" w:rsidRPr="00F31C87" w:rsidRDefault="00F51FF3" w:rsidP="00531C5E">
            <w:pPr>
              <w:spacing w:line="0" w:lineRule="atLeast"/>
            </w:pPr>
            <w:r w:rsidRPr="00F31C87">
              <w:t>會計學系</w:t>
            </w:r>
          </w:p>
        </w:tc>
        <w:tc>
          <w:tcPr>
            <w:tcW w:w="708" w:type="dxa"/>
            <w:vAlign w:val="center"/>
          </w:tcPr>
          <w:p w14:paraId="7A354525" w14:textId="77777777" w:rsidR="00F51FF3" w:rsidRPr="00F31C87" w:rsidRDefault="00F51FF3" w:rsidP="00531C5E">
            <w:pPr>
              <w:spacing w:line="0" w:lineRule="atLeast"/>
              <w:jc w:val="center"/>
            </w:pPr>
            <w:r w:rsidRPr="00F31C87">
              <w:t>1</w:t>
            </w:r>
          </w:p>
        </w:tc>
        <w:tc>
          <w:tcPr>
            <w:tcW w:w="5344" w:type="dxa"/>
            <w:vAlign w:val="center"/>
          </w:tcPr>
          <w:p w14:paraId="68AA83FD" w14:textId="77777777" w:rsidR="00F51FF3" w:rsidRPr="00F31C87" w:rsidRDefault="00F51FF3" w:rsidP="00531C5E">
            <w:pPr>
              <w:spacing w:line="0" w:lineRule="atLeast"/>
              <w:rPr>
                <w:sz w:val="22"/>
              </w:rPr>
            </w:pPr>
            <w:r w:rsidRPr="00F31C87">
              <w:rPr>
                <w:sz w:val="22"/>
              </w:rPr>
              <w:t>＊國文、英文、數學B須達本類組後標。</w:t>
            </w:r>
            <w:r w:rsidRPr="00F31C87">
              <w:rPr>
                <w:sz w:val="22"/>
              </w:rPr>
              <w:br/>
              <w:t xml:space="preserve">1.學士班入學學生，必須通過本校認定之英文能力鑑定考試，始准予畢業，請詳見「中原大學學生英文畢業門檻作業細則」。 </w:t>
            </w:r>
            <w:r w:rsidRPr="00F31C87">
              <w:rPr>
                <w:sz w:val="22"/>
              </w:rPr>
              <w:br/>
              <w:t>2.本系網址:https://ac.cycu.edu.tw/</w:t>
            </w:r>
          </w:p>
        </w:tc>
      </w:tr>
      <w:tr w:rsidR="00F51FF3" w:rsidRPr="00F31C87" w14:paraId="620BE549" w14:textId="77777777" w:rsidTr="00531C5E">
        <w:tc>
          <w:tcPr>
            <w:tcW w:w="1632" w:type="dxa"/>
            <w:vMerge w:val="restart"/>
            <w:vAlign w:val="center"/>
          </w:tcPr>
          <w:p w14:paraId="59120523" w14:textId="77777777" w:rsidR="00F51FF3" w:rsidRPr="00F31C87" w:rsidRDefault="00F51FF3" w:rsidP="00531C5E">
            <w:pPr>
              <w:spacing w:line="0" w:lineRule="atLeast"/>
            </w:pPr>
            <w:r w:rsidRPr="00F31C87">
              <w:t>淡江大學</w:t>
            </w:r>
          </w:p>
        </w:tc>
        <w:tc>
          <w:tcPr>
            <w:tcW w:w="1134" w:type="dxa"/>
            <w:vAlign w:val="center"/>
          </w:tcPr>
          <w:p w14:paraId="235BF40C" w14:textId="77777777" w:rsidR="00F51FF3" w:rsidRPr="00F31C87" w:rsidRDefault="00F51FF3" w:rsidP="00531C5E">
            <w:pPr>
              <w:spacing w:line="0" w:lineRule="atLeast"/>
            </w:pPr>
            <w:r w:rsidRPr="00F31C87">
              <w:t>3110012</w:t>
            </w:r>
          </w:p>
        </w:tc>
        <w:tc>
          <w:tcPr>
            <w:tcW w:w="1560" w:type="dxa"/>
            <w:vAlign w:val="center"/>
          </w:tcPr>
          <w:p w14:paraId="19AE2C28" w14:textId="77777777" w:rsidR="00F51FF3" w:rsidRPr="00F31C87" w:rsidRDefault="00F51FF3" w:rsidP="00531C5E">
            <w:pPr>
              <w:spacing w:line="0" w:lineRule="atLeast"/>
            </w:pPr>
            <w:r w:rsidRPr="00F31C87">
              <w:t>公共行政暨法律學系</w:t>
            </w:r>
          </w:p>
        </w:tc>
        <w:tc>
          <w:tcPr>
            <w:tcW w:w="708" w:type="dxa"/>
            <w:vAlign w:val="center"/>
          </w:tcPr>
          <w:p w14:paraId="49E0AC0F" w14:textId="77777777" w:rsidR="00F51FF3" w:rsidRPr="00F31C87" w:rsidRDefault="00F51FF3" w:rsidP="00531C5E">
            <w:pPr>
              <w:spacing w:line="0" w:lineRule="atLeast"/>
              <w:jc w:val="center"/>
            </w:pPr>
            <w:r w:rsidRPr="00F31C87">
              <w:t>2</w:t>
            </w:r>
          </w:p>
        </w:tc>
        <w:tc>
          <w:tcPr>
            <w:tcW w:w="5344" w:type="dxa"/>
            <w:vAlign w:val="center"/>
          </w:tcPr>
          <w:p w14:paraId="4B3597C3" w14:textId="77777777" w:rsidR="00F51FF3" w:rsidRPr="00F31C87" w:rsidRDefault="00F51FF3" w:rsidP="00531C5E">
            <w:pPr>
              <w:spacing w:line="0" w:lineRule="atLeast"/>
              <w:rPr>
                <w:sz w:val="22"/>
              </w:rPr>
            </w:pPr>
          </w:p>
        </w:tc>
      </w:tr>
      <w:tr w:rsidR="00F51FF3" w:rsidRPr="00F31C87" w14:paraId="3DB8DD37" w14:textId="77777777" w:rsidTr="00531C5E">
        <w:tc>
          <w:tcPr>
            <w:tcW w:w="1632" w:type="dxa"/>
            <w:vMerge/>
          </w:tcPr>
          <w:p w14:paraId="7D680C5D" w14:textId="77777777" w:rsidR="00F51FF3" w:rsidRPr="00F31C87" w:rsidRDefault="00F51FF3" w:rsidP="00531C5E">
            <w:pPr>
              <w:spacing w:line="0" w:lineRule="atLeast"/>
            </w:pPr>
          </w:p>
        </w:tc>
        <w:tc>
          <w:tcPr>
            <w:tcW w:w="1134" w:type="dxa"/>
            <w:vAlign w:val="center"/>
          </w:tcPr>
          <w:p w14:paraId="1BAF4CBD" w14:textId="77777777" w:rsidR="00F51FF3" w:rsidRPr="00F31C87" w:rsidRDefault="00F51FF3" w:rsidP="00531C5E">
            <w:pPr>
              <w:spacing w:line="0" w:lineRule="atLeast"/>
            </w:pPr>
            <w:r w:rsidRPr="00F31C87">
              <w:t>3110054</w:t>
            </w:r>
          </w:p>
        </w:tc>
        <w:tc>
          <w:tcPr>
            <w:tcW w:w="1560" w:type="dxa"/>
            <w:vAlign w:val="center"/>
          </w:tcPr>
          <w:p w14:paraId="2F1FB95D" w14:textId="77777777" w:rsidR="00F51FF3" w:rsidRPr="00F31C87" w:rsidRDefault="00F51FF3" w:rsidP="00531C5E">
            <w:pPr>
              <w:spacing w:line="0" w:lineRule="atLeast"/>
            </w:pPr>
            <w:r w:rsidRPr="00F31C87">
              <w:t>英文學系</w:t>
            </w:r>
          </w:p>
        </w:tc>
        <w:tc>
          <w:tcPr>
            <w:tcW w:w="708" w:type="dxa"/>
            <w:vAlign w:val="center"/>
          </w:tcPr>
          <w:p w14:paraId="6F17024B" w14:textId="77777777" w:rsidR="00F51FF3" w:rsidRPr="00F31C87" w:rsidRDefault="00F51FF3" w:rsidP="00531C5E">
            <w:pPr>
              <w:spacing w:line="0" w:lineRule="atLeast"/>
              <w:jc w:val="center"/>
            </w:pPr>
            <w:r w:rsidRPr="00F31C87">
              <w:t>1</w:t>
            </w:r>
          </w:p>
        </w:tc>
        <w:tc>
          <w:tcPr>
            <w:tcW w:w="5344" w:type="dxa"/>
            <w:vAlign w:val="center"/>
          </w:tcPr>
          <w:p w14:paraId="60BFEB75" w14:textId="77777777" w:rsidR="00F51FF3" w:rsidRPr="00F31C87" w:rsidRDefault="00F51FF3" w:rsidP="00531C5E">
            <w:pPr>
              <w:spacing w:line="0" w:lineRule="atLeast"/>
              <w:rPr>
                <w:sz w:val="22"/>
              </w:rPr>
            </w:pPr>
            <w:r w:rsidRPr="00F31C87">
              <w:rPr>
                <w:sz w:val="22"/>
              </w:rPr>
              <w:t>本系學生畢業前須通過全民英檢中高級(初試)相對等級(含)以上，未通過於大四修習「高級英文」二學分之替代課程且成績及格始得畢業。</w:t>
            </w:r>
          </w:p>
        </w:tc>
      </w:tr>
      <w:tr w:rsidR="00F51FF3" w:rsidRPr="00F31C87" w14:paraId="4020F380" w14:textId="77777777" w:rsidTr="00F51FF3">
        <w:trPr>
          <w:trHeight w:val="397"/>
        </w:trPr>
        <w:tc>
          <w:tcPr>
            <w:tcW w:w="1632" w:type="dxa"/>
            <w:vMerge w:val="restart"/>
            <w:vAlign w:val="center"/>
          </w:tcPr>
          <w:p w14:paraId="780B6E87" w14:textId="77777777" w:rsidR="00F51FF3" w:rsidRPr="00F31C87" w:rsidRDefault="00F51FF3" w:rsidP="00531C5E">
            <w:pPr>
              <w:spacing w:line="0" w:lineRule="atLeast"/>
            </w:pPr>
            <w:r w:rsidRPr="00F31C87">
              <w:t>中國文化大學</w:t>
            </w:r>
          </w:p>
        </w:tc>
        <w:tc>
          <w:tcPr>
            <w:tcW w:w="1134" w:type="dxa"/>
            <w:vAlign w:val="center"/>
          </w:tcPr>
          <w:p w14:paraId="699C324B" w14:textId="77777777" w:rsidR="00F51FF3" w:rsidRPr="00F31C87" w:rsidRDefault="00F51FF3" w:rsidP="00531C5E">
            <w:pPr>
              <w:spacing w:line="0" w:lineRule="atLeast"/>
            </w:pPr>
            <w:r w:rsidRPr="00F31C87">
              <w:t>3110021</w:t>
            </w:r>
          </w:p>
        </w:tc>
        <w:tc>
          <w:tcPr>
            <w:tcW w:w="1560" w:type="dxa"/>
            <w:vAlign w:val="center"/>
          </w:tcPr>
          <w:p w14:paraId="28424DD3" w14:textId="77777777" w:rsidR="00F51FF3" w:rsidRPr="00F31C87" w:rsidRDefault="00F51FF3" w:rsidP="00531C5E">
            <w:pPr>
              <w:spacing w:line="0" w:lineRule="atLeast"/>
            </w:pPr>
            <w:r w:rsidRPr="00F31C87">
              <w:t>行政管理學系</w:t>
            </w:r>
          </w:p>
        </w:tc>
        <w:tc>
          <w:tcPr>
            <w:tcW w:w="708" w:type="dxa"/>
            <w:vAlign w:val="center"/>
          </w:tcPr>
          <w:p w14:paraId="12B064AF" w14:textId="77777777" w:rsidR="00F51FF3" w:rsidRPr="00F31C87" w:rsidRDefault="00F51FF3" w:rsidP="00531C5E">
            <w:pPr>
              <w:spacing w:line="0" w:lineRule="atLeast"/>
              <w:jc w:val="center"/>
            </w:pPr>
            <w:r w:rsidRPr="00F31C87">
              <w:t>1</w:t>
            </w:r>
          </w:p>
        </w:tc>
        <w:tc>
          <w:tcPr>
            <w:tcW w:w="5344" w:type="dxa"/>
            <w:vAlign w:val="center"/>
          </w:tcPr>
          <w:p w14:paraId="14133690" w14:textId="77777777" w:rsidR="00F51FF3" w:rsidRPr="00F31C87" w:rsidRDefault="00F51FF3" w:rsidP="00531C5E">
            <w:pPr>
              <w:spacing w:line="0" w:lineRule="atLeast"/>
              <w:rPr>
                <w:sz w:val="22"/>
              </w:rPr>
            </w:pPr>
            <w:r w:rsidRPr="00F31C87">
              <w:rPr>
                <w:sz w:val="22"/>
              </w:rPr>
              <w:t>＊國文須達本類組底標。</w:t>
            </w:r>
          </w:p>
        </w:tc>
      </w:tr>
      <w:tr w:rsidR="00F51FF3" w:rsidRPr="00F31C87" w14:paraId="7F84F53D" w14:textId="77777777" w:rsidTr="00F51FF3">
        <w:trPr>
          <w:trHeight w:val="397"/>
        </w:trPr>
        <w:tc>
          <w:tcPr>
            <w:tcW w:w="1632" w:type="dxa"/>
            <w:vMerge/>
          </w:tcPr>
          <w:p w14:paraId="4B2A5063" w14:textId="77777777" w:rsidR="00F51FF3" w:rsidRPr="00F31C87" w:rsidRDefault="00F51FF3" w:rsidP="00531C5E">
            <w:pPr>
              <w:spacing w:line="0" w:lineRule="atLeast"/>
            </w:pPr>
          </w:p>
        </w:tc>
        <w:tc>
          <w:tcPr>
            <w:tcW w:w="1134" w:type="dxa"/>
            <w:vAlign w:val="center"/>
          </w:tcPr>
          <w:p w14:paraId="315ACC78" w14:textId="77777777" w:rsidR="00F51FF3" w:rsidRPr="00F31C87" w:rsidRDefault="00F51FF3" w:rsidP="00531C5E">
            <w:pPr>
              <w:spacing w:line="0" w:lineRule="atLeast"/>
            </w:pPr>
            <w:r w:rsidRPr="00F31C87">
              <w:t>3110022</w:t>
            </w:r>
          </w:p>
        </w:tc>
        <w:tc>
          <w:tcPr>
            <w:tcW w:w="1560" w:type="dxa"/>
            <w:vAlign w:val="center"/>
          </w:tcPr>
          <w:p w14:paraId="0362DDA8" w14:textId="77777777" w:rsidR="00F51FF3" w:rsidRPr="00F31C87" w:rsidRDefault="00F51FF3" w:rsidP="00531C5E">
            <w:pPr>
              <w:spacing w:line="0" w:lineRule="atLeast"/>
            </w:pPr>
            <w:r w:rsidRPr="00F31C87">
              <w:t>資訊管理學系</w:t>
            </w:r>
          </w:p>
        </w:tc>
        <w:tc>
          <w:tcPr>
            <w:tcW w:w="708" w:type="dxa"/>
            <w:vAlign w:val="center"/>
          </w:tcPr>
          <w:p w14:paraId="02DE2324" w14:textId="77777777" w:rsidR="00F51FF3" w:rsidRPr="00F31C87" w:rsidRDefault="00F51FF3" w:rsidP="00531C5E">
            <w:pPr>
              <w:spacing w:line="0" w:lineRule="atLeast"/>
              <w:jc w:val="center"/>
            </w:pPr>
            <w:r w:rsidRPr="00F31C87">
              <w:t>1</w:t>
            </w:r>
          </w:p>
        </w:tc>
        <w:tc>
          <w:tcPr>
            <w:tcW w:w="5344" w:type="dxa"/>
            <w:vAlign w:val="center"/>
          </w:tcPr>
          <w:p w14:paraId="1EF6DCE5" w14:textId="77777777" w:rsidR="00F51FF3" w:rsidRPr="00F31C87" w:rsidRDefault="00F51FF3" w:rsidP="00531C5E">
            <w:pPr>
              <w:spacing w:line="0" w:lineRule="atLeast"/>
              <w:rPr>
                <w:sz w:val="22"/>
              </w:rPr>
            </w:pPr>
            <w:r w:rsidRPr="00F31C87">
              <w:rPr>
                <w:sz w:val="22"/>
              </w:rPr>
              <w:t>＊國文、英文須達本類組後標。</w:t>
            </w:r>
          </w:p>
        </w:tc>
      </w:tr>
      <w:tr w:rsidR="00F51FF3" w:rsidRPr="00F31C87" w14:paraId="24062D62" w14:textId="77777777" w:rsidTr="00531C5E">
        <w:tc>
          <w:tcPr>
            <w:tcW w:w="1632" w:type="dxa"/>
            <w:vAlign w:val="center"/>
          </w:tcPr>
          <w:p w14:paraId="2AC110E9" w14:textId="77777777" w:rsidR="00F51FF3" w:rsidRPr="00F31C87" w:rsidRDefault="00F51FF3" w:rsidP="00531C5E">
            <w:pPr>
              <w:spacing w:line="0" w:lineRule="atLeast"/>
            </w:pPr>
            <w:r w:rsidRPr="00F31C87">
              <w:t>逢甲大學</w:t>
            </w:r>
          </w:p>
        </w:tc>
        <w:tc>
          <w:tcPr>
            <w:tcW w:w="1134" w:type="dxa"/>
            <w:vAlign w:val="center"/>
          </w:tcPr>
          <w:p w14:paraId="4BB275EA" w14:textId="77777777" w:rsidR="00F51FF3" w:rsidRPr="00F31C87" w:rsidRDefault="00F51FF3" w:rsidP="00531C5E">
            <w:pPr>
              <w:spacing w:line="0" w:lineRule="atLeast"/>
            </w:pPr>
            <w:r w:rsidRPr="00F31C87">
              <w:t>3110013</w:t>
            </w:r>
          </w:p>
        </w:tc>
        <w:tc>
          <w:tcPr>
            <w:tcW w:w="1560" w:type="dxa"/>
            <w:vAlign w:val="center"/>
          </w:tcPr>
          <w:p w14:paraId="18625F7D" w14:textId="77777777" w:rsidR="00F51FF3" w:rsidRPr="00F31C87" w:rsidRDefault="00F51FF3" w:rsidP="00531C5E">
            <w:pPr>
              <w:spacing w:line="0" w:lineRule="atLeast"/>
            </w:pPr>
            <w:r w:rsidRPr="00F31C87">
              <w:t>經濟學系</w:t>
            </w:r>
          </w:p>
        </w:tc>
        <w:tc>
          <w:tcPr>
            <w:tcW w:w="708" w:type="dxa"/>
            <w:vAlign w:val="center"/>
          </w:tcPr>
          <w:p w14:paraId="10F5EAD9" w14:textId="77777777" w:rsidR="00F51FF3" w:rsidRPr="00F31C87" w:rsidRDefault="00F51FF3" w:rsidP="00531C5E">
            <w:pPr>
              <w:spacing w:line="0" w:lineRule="atLeast"/>
              <w:jc w:val="center"/>
            </w:pPr>
            <w:r w:rsidRPr="00F31C87">
              <w:t>1</w:t>
            </w:r>
          </w:p>
        </w:tc>
        <w:tc>
          <w:tcPr>
            <w:tcW w:w="5344" w:type="dxa"/>
            <w:vAlign w:val="center"/>
          </w:tcPr>
          <w:p w14:paraId="453F2F4B" w14:textId="77777777" w:rsidR="00F51FF3" w:rsidRPr="00F31C87" w:rsidRDefault="00F51FF3" w:rsidP="00531C5E">
            <w:pPr>
              <w:spacing w:line="0" w:lineRule="atLeast"/>
              <w:rPr>
                <w:sz w:val="22"/>
              </w:rPr>
            </w:pPr>
            <w:r w:rsidRPr="00F31C87">
              <w:rPr>
                <w:sz w:val="22"/>
              </w:rPr>
              <w:t>＊英文、數學B須達本類組後標。</w:t>
            </w:r>
            <w:r w:rsidRPr="00F31C87">
              <w:rPr>
                <w:sz w:val="22"/>
              </w:rPr>
              <w:br/>
              <w:t>本校日間學士班學生在規定修業年限內，修足應修科目與學分數(含非本系至少9學分)，並通過本校及該系、學位學程規定之各項考核(畢業條件) 成績合格者，始得畢業授予學位。</w:t>
            </w:r>
          </w:p>
        </w:tc>
      </w:tr>
      <w:tr w:rsidR="00F51FF3" w:rsidRPr="00F31C87" w14:paraId="3F9E0B31" w14:textId="77777777" w:rsidTr="00531C5E">
        <w:tc>
          <w:tcPr>
            <w:tcW w:w="1632" w:type="dxa"/>
            <w:vAlign w:val="center"/>
          </w:tcPr>
          <w:p w14:paraId="1C07D9FA" w14:textId="77777777" w:rsidR="00F51FF3" w:rsidRPr="00F31C87" w:rsidRDefault="00F51FF3" w:rsidP="00531C5E">
            <w:pPr>
              <w:spacing w:line="0" w:lineRule="atLeast"/>
              <w:jc w:val="both"/>
            </w:pPr>
            <w:r w:rsidRPr="00F31C87">
              <w:lastRenderedPageBreak/>
              <w:t>逢甲大學</w:t>
            </w:r>
          </w:p>
        </w:tc>
        <w:tc>
          <w:tcPr>
            <w:tcW w:w="1134" w:type="dxa"/>
            <w:vAlign w:val="center"/>
          </w:tcPr>
          <w:p w14:paraId="74420955" w14:textId="77777777" w:rsidR="00F51FF3" w:rsidRPr="00F31C87" w:rsidRDefault="00F51FF3" w:rsidP="00531C5E">
            <w:pPr>
              <w:spacing w:line="0" w:lineRule="atLeast"/>
            </w:pPr>
            <w:r w:rsidRPr="00F31C87">
              <w:t>3110014</w:t>
            </w:r>
          </w:p>
        </w:tc>
        <w:tc>
          <w:tcPr>
            <w:tcW w:w="1560" w:type="dxa"/>
            <w:vAlign w:val="center"/>
          </w:tcPr>
          <w:p w14:paraId="246D06F4" w14:textId="77777777" w:rsidR="00F51FF3" w:rsidRPr="00F31C87" w:rsidRDefault="00F51FF3" w:rsidP="00531C5E">
            <w:pPr>
              <w:spacing w:line="0" w:lineRule="atLeast"/>
            </w:pPr>
            <w:r w:rsidRPr="00F31C87">
              <w:t>中國文學系</w:t>
            </w:r>
          </w:p>
        </w:tc>
        <w:tc>
          <w:tcPr>
            <w:tcW w:w="708" w:type="dxa"/>
            <w:vAlign w:val="center"/>
          </w:tcPr>
          <w:p w14:paraId="05B088E6" w14:textId="77777777" w:rsidR="00F51FF3" w:rsidRPr="00F31C87" w:rsidRDefault="00F51FF3" w:rsidP="00531C5E">
            <w:pPr>
              <w:spacing w:line="0" w:lineRule="atLeast"/>
              <w:jc w:val="center"/>
            </w:pPr>
            <w:r w:rsidRPr="00F31C87">
              <w:t>2</w:t>
            </w:r>
          </w:p>
        </w:tc>
        <w:tc>
          <w:tcPr>
            <w:tcW w:w="5344" w:type="dxa"/>
            <w:vAlign w:val="center"/>
          </w:tcPr>
          <w:p w14:paraId="60809341" w14:textId="77777777" w:rsidR="00F51FF3" w:rsidRPr="00F31C87" w:rsidRDefault="00F51FF3" w:rsidP="00531C5E">
            <w:pPr>
              <w:spacing w:line="0" w:lineRule="atLeast"/>
              <w:rPr>
                <w:sz w:val="22"/>
              </w:rPr>
            </w:pPr>
            <w:r w:rsidRPr="00F31C87">
              <w:rPr>
                <w:sz w:val="22"/>
              </w:rPr>
              <w:t>＊國文須達本類組後標。</w:t>
            </w:r>
            <w:r w:rsidRPr="00F31C87">
              <w:rPr>
                <w:sz w:val="22"/>
              </w:rPr>
              <w:br/>
              <w:t xml:space="preserve">1.本校日間學士班學生在規定修業年限內，修足應修科目與學分數(含非本系至少9學分)，並通過本校及該系、學位學程規定之各項考核(畢業條件) 成績合格者，始得畢業授予學位。 </w:t>
            </w:r>
            <w:r w:rsidRPr="00F31C87">
              <w:rPr>
                <w:sz w:val="22"/>
              </w:rPr>
              <w:br/>
              <w:t>2.本系學生可修讀「文學與文化創意」、「華語教師」、「文物管理與鑑識」學分學程，強化學生跨領域學習及實務運用能力。</w:t>
            </w:r>
          </w:p>
        </w:tc>
      </w:tr>
      <w:tr w:rsidR="00F51FF3" w:rsidRPr="00F31C87" w14:paraId="1F0ABBD5" w14:textId="77777777" w:rsidTr="00531C5E">
        <w:tc>
          <w:tcPr>
            <w:tcW w:w="1632" w:type="dxa"/>
            <w:vAlign w:val="center"/>
          </w:tcPr>
          <w:p w14:paraId="2D2023D4" w14:textId="77777777" w:rsidR="00F51FF3" w:rsidRPr="00F31C87" w:rsidRDefault="00F51FF3" w:rsidP="00531C5E">
            <w:pPr>
              <w:spacing w:line="0" w:lineRule="atLeast"/>
            </w:pPr>
            <w:r w:rsidRPr="00F31C87">
              <w:t>靜宜大學</w:t>
            </w:r>
          </w:p>
        </w:tc>
        <w:tc>
          <w:tcPr>
            <w:tcW w:w="1134" w:type="dxa"/>
            <w:vAlign w:val="center"/>
          </w:tcPr>
          <w:p w14:paraId="450B4B5D" w14:textId="77777777" w:rsidR="00F51FF3" w:rsidRPr="00F31C87" w:rsidRDefault="00F51FF3" w:rsidP="00531C5E">
            <w:pPr>
              <w:spacing w:line="0" w:lineRule="atLeast"/>
            </w:pPr>
            <w:r w:rsidRPr="00F31C87">
              <w:t>3110040</w:t>
            </w:r>
          </w:p>
        </w:tc>
        <w:tc>
          <w:tcPr>
            <w:tcW w:w="1560" w:type="dxa"/>
            <w:vAlign w:val="center"/>
          </w:tcPr>
          <w:p w14:paraId="5D571656" w14:textId="77777777" w:rsidR="00F51FF3" w:rsidRPr="00F31C87" w:rsidRDefault="00F51FF3" w:rsidP="00531C5E">
            <w:pPr>
              <w:spacing w:line="0" w:lineRule="atLeast"/>
            </w:pPr>
            <w:r w:rsidRPr="00F31C87">
              <w:t>台灣文學系</w:t>
            </w:r>
          </w:p>
        </w:tc>
        <w:tc>
          <w:tcPr>
            <w:tcW w:w="708" w:type="dxa"/>
            <w:vAlign w:val="center"/>
          </w:tcPr>
          <w:p w14:paraId="7100BC21" w14:textId="77777777" w:rsidR="00F51FF3" w:rsidRPr="00F31C87" w:rsidRDefault="00F51FF3" w:rsidP="00531C5E">
            <w:pPr>
              <w:spacing w:line="0" w:lineRule="atLeast"/>
              <w:jc w:val="center"/>
            </w:pPr>
            <w:r w:rsidRPr="00F31C87">
              <w:t>1</w:t>
            </w:r>
          </w:p>
        </w:tc>
        <w:tc>
          <w:tcPr>
            <w:tcW w:w="5344" w:type="dxa"/>
            <w:vAlign w:val="center"/>
          </w:tcPr>
          <w:p w14:paraId="443E247E" w14:textId="77777777" w:rsidR="00F51FF3" w:rsidRPr="00F31C87" w:rsidRDefault="00F51FF3" w:rsidP="00531C5E">
            <w:pPr>
              <w:spacing w:line="0" w:lineRule="atLeast"/>
              <w:rPr>
                <w:sz w:val="22"/>
              </w:rPr>
            </w:pPr>
            <w:r w:rsidRPr="00F31C87">
              <w:rPr>
                <w:sz w:val="22"/>
              </w:rPr>
              <w:t>＊國文須達本類組後標。</w:t>
            </w:r>
            <w:r w:rsidRPr="00F31C87">
              <w:rPr>
                <w:sz w:val="22"/>
              </w:rPr>
              <w:br/>
              <w:t xml:space="preserve">1.本系學習內容除文學課程外，尚有文學傳播、文創實作等實務操作課程。 </w:t>
            </w:r>
            <w:r w:rsidRPr="00F31C87">
              <w:rPr>
                <w:sz w:val="22"/>
              </w:rPr>
              <w:br/>
              <w:t>2.為更詳盡認識及選擇學系，請務必上網查詢課程與簡介 (https://putaiwan.pu.edu.tw/)。</w:t>
            </w:r>
          </w:p>
        </w:tc>
      </w:tr>
      <w:tr w:rsidR="00F51FF3" w:rsidRPr="00F31C87" w14:paraId="2AE73976" w14:textId="77777777" w:rsidTr="00914AD7">
        <w:trPr>
          <w:trHeight w:val="3231"/>
        </w:trPr>
        <w:tc>
          <w:tcPr>
            <w:tcW w:w="1632" w:type="dxa"/>
            <w:vAlign w:val="center"/>
          </w:tcPr>
          <w:p w14:paraId="79D4ADD9" w14:textId="77777777" w:rsidR="00F51FF3" w:rsidRPr="00F31C87" w:rsidRDefault="00F51FF3" w:rsidP="00531C5E">
            <w:pPr>
              <w:spacing w:line="0" w:lineRule="atLeast"/>
            </w:pPr>
            <w:r w:rsidRPr="00F31C87">
              <w:t>義守大學</w:t>
            </w:r>
          </w:p>
        </w:tc>
        <w:tc>
          <w:tcPr>
            <w:tcW w:w="1134" w:type="dxa"/>
            <w:vAlign w:val="center"/>
          </w:tcPr>
          <w:p w14:paraId="6F1E4501" w14:textId="77777777" w:rsidR="00F51FF3" w:rsidRPr="00F31C87" w:rsidRDefault="00F51FF3" w:rsidP="00531C5E">
            <w:pPr>
              <w:spacing w:line="0" w:lineRule="atLeast"/>
            </w:pPr>
            <w:r w:rsidRPr="00F31C87">
              <w:t>3110044</w:t>
            </w:r>
          </w:p>
        </w:tc>
        <w:tc>
          <w:tcPr>
            <w:tcW w:w="1560" w:type="dxa"/>
            <w:vAlign w:val="center"/>
          </w:tcPr>
          <w:p w14:paraId="774A3C35" w14:textId="77777777" w:rsidR="00F51FF3" w:rsidRPr="00F31C87" w:rsidRDefault="00F51FF3" w:rsidP="00531C5E">
            <w:pPr>
              <w:spacing w:line="0" w:lineRule="atLeast"/>
            </w:pPr>
            <w:r w:rsidRPr="00F31C87">
              <w:t>企業管理學系</w:t>
            </w:r>
          </w:p>
        </w:tc>
        <w:tc>
          <w:tcPr>
            <w:tcW w:w="708" w:type="dxa"/>
            <w:vAlign w:val="center"/>
          </w:tcPr>
          <w:p w14:paraId="75F4BF67" w14:textId="77777777" w:rsidR="00F51FF3" w:rsidRPr="00F31C87" w:rsidRDefault="00F51FF3" w:rsidP="00531C5E">
            <w:pPr>
              <w:spacing w:line="0" w:lineRule="atLeast"/>
              <w:jc w:val="center"/>
            </w:pPr>
            <w:r w:rsidRPr="00F31C87">
              <w:t>1</w:t>
            </w:r>
          </w:p>
        </w:tc>
        <w:tc>
          <w:tcPr>
            <w:tcW w:w="5344" w:type="dxa"/>
            <w:vAlign w:val="center"/>
          </w:tcPr>
          <w:p w14:paraId="495FBFE3" w14:textId="77777777" w:rsidR="00F51FF3" w:rsidRPr="00F31C87" w:rsidRDefault="00F51FF3" w:rsidP="00531C5E">
            <w:pPr>
              <w:spacing w:line="0" w:lineRule="atLeast"/>
              <w:rPr>
                <w:sz w:val="22"/>
              </w:rPr>
            </w:pPr>
            <w:r w:rsidRPr="00F31C87">
              <w:rPr>
                <w:sz w:val="22"/>
              </w:rPr>
              <w:t>1.本系在培養有競爭力之專業經理人與創業家，並聚焦於創意廣告與行銷物流、組織領導與人力資源，以及企業診斷與創業管理，三個特色管理學程。</w:t>
            </w:r>
          </w:p>
          <w:p w14:paraId="79514FD6" w14:textId="77777777" w:rsidR="00F51FF3" w:rsidRPr="00F31C87" w:rsidRDefault="00F51FF3" w:rsidP="00531C5E">
            <w:pPr>
              <w:spacing w:line="0" w:lineRule="atLeast"/>
              <w:rPr>
                <w:sz w:val="22"/>
              </w:rPr>
            </w:pPr>
            <w:r w:rsidRPr="00F31C87">
              <w:rPr>
                <w:sz w:val="22"/>
              </w:rPr>
              <w:t>2.課程採用多元教學模式，結合AI科技、個案研討、專題競賽、實務實作與企業實習等，擺脫傳統聽講課程設計，並通過AACSB國際商管認證，教學品質獲世界級肯定。</w:t>
            </w:r>
          </w:p>
          <w:p w14:paraId="3F70C5EB" w14:textId="77777777" w:rsidR="00F51FF3" w:rsidRPr="00F31C87" w:rsidRDefault="00F51FF3" w:rsidP="00531C5E">
            <w:pPr>
              <w:spacing w:line="0" w:lineRule="atLeast"/>
              <w:rPr>
                <w:sz w:val="22"/>
              </w:rPr>
            </w:pPr>
            <w:r w:rsidRPr="00F31C87">
              <w:rPr>
                <w:sz w:val="22"/>
              </w:rPr>
              <w:t>3.系友遍及各行各業，如創業家、廣告行銷、人力資源、工業管理、公職、金融從業人員等。</w:t>
            </w:r>
          </w:p>
          <w:p w14:paraId="6465A7E7" w14:textId="77777777" w:rsidR="00F51FF3" w:rsidRPr="00F31C87" w:rsidRDefault="00F51FF3" w:rsidP="00531C5E">
            <w:pPr>
              <w:spacing w:line="0" w:lineRule="atLeast"/>
              <w:rPr>
                <w:sz w:val="22"/>
              </w:rPr>
            </w:pPr>
            <w:r w:rsidRPr="00F31C87">
              <w:rPr>
                <w:sz w:val="22"/>
              </w:rPr>
              <w:t>4.本系聯絡電話:07-6577711轉5902，網址:ba.isu.edu.tw。</w:t>
            </w:r>
          </w:p>
        </w:tc>
      </w:tr>
      <w:tr w:rsidR="00F51FF3" w:rsidRPr="00F31C87" w14:paraId="7CFC7BFD" w14:textId="77777777" w:rsidTr="00F51FF3">
        <w:trPr>
          <w:trHeight w:val="1247"/>
        </w:trPr>
        <w:tc>
          <w:tcPr>
            <w:tcW w:w="1632" w:type="dxa"/>
            <w:vAlign w:val="center"/>
          </w:tcPr>
          <w:p w14:paraId="039436F7" w14:textId="77777777" w:rsidR="00F51FF3" w:rsidRPr="00F31C87" w:rsidRDefault="00F51FF3" w:rsidP="00531C5E">
            <w:pPr>
              <w:spacing w:line="0" w:lineRule="atLeast"/>
            </w:pPr>
            <w:r w:rsidRPr="00F31C87">
              <w:t>世新大學</w:t>
            </w:r>
          </w:p>
        </w:tc>
        <w:tc>
          <w:tcPr>
            <w:tcW w:w="1134" w:type="dxa"/>
            <w:vAlign w:val="center"/>
          </w:tcPr>
          <w:p w14:paraId="680D6610" w14:textId="77777777" w:rsidR="00F51FF3" w:rsidRPr="00F31C87" w:rsidRDefault="00F51FF3" w:rsidP="00531C5E">
            <w:pPr>
              <w:spacing w:line="0" w:lineRule="atLeast"/>
            </w:pPr>
            <w:r w:rsidRPr="00F31C87">
              <w:t>3110031</w:t>
            </w:r>
          </w:p>
        </w:tc>
        <w:tc>
          <w:tcPr>
            <w:tcW w:w="1560" w:type="dxa"/>
            <w:vAlign w:val="center"/>
          </w:tcPr>
          <w:p w14:paraId="651166D3" w14:textId="77777777" w:rsidR="00F51FF3" w:rsidRPr="00F31C87" w:rsidRDefault="00F51FF3" w:rsidP="00531C5E">
            <w:pPr>
              <w:spacing w:line="0" w:lineRule="atLeast"/>
            </w:pPr>
            <w:r w:rsidRPr="00F31C87">
              <w:t>資訊傳播學系</w:t>
            </w:r>
          </w:p>
        </w:tc>
        <w:tc>
          <w:tcPr>
            <w:tcW w:w="708" w:type="dxa"/>
            <w:vAlign w:val="center"/>
          </w:tcPr>
          <w:p w14:paraId="67A2A5E2" w14:textId="77777777" w:rsidR="00F51FF3" w:rsidRPr="00F31C87" w:rsidRDefault="00F51FF3" w:rsidP="00531C5E">
            <w:pPr>
              <w:spacing w:line="0" w:lineRule="atLeast"/>
              <w:jc w:val="center"/>
            </w:pPr>
            <w:r w:rsidRPr="00F31C87">
              <w:t>1</w:t>
            </w:r>
          </w:p>
        </w:tc>
        <w:tc>
          <w:tcPr>
            <w:tcW w:w="5344" w:type="dxa"/>
            <w:vAlign w:val="center"/>
          </w:tcPr>
          <w:p w14:paraId="65C2CB41" w14:textId="77777777" w:rsidR="00F51FF3" w:rsidRPr="00F31C87" w:rsidRDefault="00F51FF3" w:rsidP="00531C5E">
            <w:pPr>
              <w:spacing w:line="0" w:lineRule="atLeast"/>
              <w:rPr>
                <w:sz w:val="22"/>
              </w:rPr>
            </w:pPr>
            <w:r w:rsidRPr="00F31C87">
              <w:rPr>
                <w:sz w:val="22"/>
              </w:rPr>
              <w:t>本校學生除須於修業年限內修畢所屬學系(組)規定之應修學分外，尚須依規定通過「英語能力」、「中文能力」、「資訊能力」、「思辨表達能力」、「自我管理能力」等基本能力課程及學系畢業門檻，方可畢業。</w:t>
            </w:r>
          </w:p>
        </w:tc>
      </w:tr>
      <w:tr w:rsidR="00F51FF3" w:rsidRPr="00F31C87" w14:paraId="2A82EE88" w14:textId="77777777" w:rsidTr="00914AD7">
        <w:trPr>
          <w:trHeight w:val="2608"/>
        </w:trPr>
        <w:tc>
          <w:tcPr>
            <w:tcW w:w="1632" w:type="dxa"/>
            <w:vMerge w:val="restart"/>
            <w:vAlign w:val="center"/>
          </w:tcPr>
          <w:p w14:paraId="7D2D9104" w14:textId="77777777" w:rsidR="00F51FF3" w:rsidRPr="00F31C87" w:rsidRDefault="00F51FF3" w:rsidP="00531C5E">
            <w:pPr>
              <w:spacing w:line="0" w:lineRule="atLeast"/>
            </w:pPr>
            <w:r w:rsidRPr="00F31C87">
              <w:t>銘傳大學</w:t>
            </w:r>
          </w:p>
        </w:tc>
        <w:tc>
          <w:tcPr>
            <w:tcW w:w="1134" w:type="dxa"/>
            <w:vAlign w:val="center"/>
          </w:tcPr>
          <w:p w14:paraId="58214D3F" w14:textId="77777777" w:rsidR="00F51FF3" w:rsidRPr="00F31C87" w:rsidRDefault="00F51FF3" w:rsidP="00531C5E">
            <w:pPr>
              <w:spacing w:line="0" w:lineRule="atLeast"/>
            </w:pPr>
            <w:r w:rsidRPr="00F31C87">
              <w:t>3110023</w:t>
            </w:r>
          </w:p>
        </w:tc>
        <w:tc>
          <w:tcPr>
            <w:tcW w:w="1560" w:type="dxa"/>
            <w:vAlign w:val="center"/>
          </w:tcPr>
          <w:p w14:paraId="109D6167" w14:textId="77777777" w:rsidR="00F51FF3" w:rsidRPr="00F31C87" w:rsidRDefault="00F51FF3" w:rsidP="00531C5E">
            <w:pPr>
              <w:spacing w:line="0" w:lineRule="atLeast"/>
            </w:pPr>
            <w:r w:rsidRPr="00F31C87">
              <w:t>應用日語學系（桃園校區）</w:t>
            </w:r>
          </w:p>
        </w:tc>
        <w:tc>
          <w:tcPr>
            <w:tcW w:w="708" w:type="dxa"/>
            <w:vAlign w:val="center"/>
          </w:tcPr>
          <w:p w14:paraId="00AE5509" w14:textId="77777777" w:rsidR="00F51FF3" w:rsidRPr="00F31C87" w:rsidRDefault="00F51FF3" w:rsidP="00531C5E">
            <w:pPr>
              <w:spacing w:line="0" w:lineRule="atLeast"/>
              <w:jc w:val="center"/>
            </w:pPr>
            <w:r w:rsidRPr="00F31C87">
              <w:t>1</w:t>
            </w:r>
          </w:p>
        </w:tc>
        <w:tc>
          <w:tcPr>
            <w:tcW w:w="5344" w:type="dxa"/>
            <w:vAlign w:val="center"/>
          </w:tcPr>
          <w:p w14:paraId="3B00D89E" w14:textId="77777777" w:rsidR="00F51FF3" w:rsidRPr="00F31C87" w:rsidRDefault="00F51FF3" w:rsidP="00531C5E">
            <w:pPr>
              <w:spacing w:line="0" w:lineRule="atLeast"/>
              <w:rPr>
                <w:sz w:val="22"/>
              </w:rPr>
            </w:pPr>
            <w:r w:rsidRPr="00F31C87">
              <w:rPr>
                <w:sz w:val="22"/>
              </w:rPr>
              <w:t>＊國文、英文須達本類組底標。</w:t>
            </w:r>
            <w:r w:rsidRPr="00F31C87">
              <w:rPr>
                <w:sz w:val="22"/>
              </w:rPr>
              <w:br/>
              <w:t xml:space="preserve">1.本系歡迎對日語懷抱有強烈興趣的同學就讀，惟本系位處桃園校區，校內有坡道較多，建議選填志願前可先至校園，了解環境。 </w:t>
            </w:r>
            <w:r w:rsidRPr="00F31C87">
              <w:rPr>
                <w:sz w:val="22"/>
              </w:rPr>
              <w:br/>
              <w:t>2.學生在校期間需通過「英語能力」、「資訊能力」、「中文能力」、「運動能力」及「專業基本能力」檢定，始得畢業。未通過各項能力檢定者，應參加由各教學單位提出之補救教學相關課程，修習合格後，始得畢業。</w:t>
            </w:r>
          </w:p>
        </w:tc>
      </w:tr>
      <w:tr w:rsidR="00F51FF3" w:rsidRPr="00F31C87" w14:paraId="784DD9AF" w14:textId="77777777" w:rsidTr="00914AD7">
        <w:trPr>
          <w:trHeight w:val="1247"/>
        </w:trPr>
        <w:tc>
          <w:tcPr>
            <w:tcW w:w="1632" w:type="dxa"/>
            <w:vMerge/>
          </w:tcPr>
          <w:p w14:paraId="7C05A122" w14:textId="77777777" w:rsidR="00F51FF3" w:rsidRPr="00F31C87" w:rsidRDefault="00F51FF3" w:rsidP="00531C5E">
            <w:pPr>
              <w:spacing w:line="0" w:lineRule="atLeast"/>
            </w:pPr>
          </w:p>
        </w:tc>
        <w:tc>
          <w:tcPr>
            <w:tcW w:w="1134" w:type="dxa"/>
            <w:vAlign w:val="center"/>
          </w:tcPr>
          <w:p w14:paraId="7F038B5C" w14:textId="77777777" w:rsidR="00F51FF3" w:rsidRPr="00F31C87" w:rsidRDefault="00F51FF3" w:rsidP="00531C5E">
            <w:pPr>
              <w:spacing w:line="0" w:lineRule="atLeast"/>
            </w:pPr>
            <w:r w:rsidRPr="00F31C87">
              <w:t>3110024</w:t>
            </w:r>
          </w:p>
        </w:tc>
        <w:tc>
          <w:tcPr>
            <w:tcW w:w="1560" w:type="dxa"/>
            <w:vAlign w:val="center"/>
          </w:tcPr>
          <w:p w14:paraId="46064BEC" w14:textId="77777777" w:rsidR="00F51FF3" w:rsidRPr="00F31C87" w:rsidRDefault="00F51FF3" w:rsidP="00531C5E">
            <w:pPr>
              <w:spacing w:line="0" w:lineRule="atLeast"/>
            </w:pPr>
            <w:r w:rsidRPr="00F31C87">
              <w:t>應用中文與華語文教學系（桃園校區）</w:t>
            </w:r>
          </w:p>
        </w:tc>
        <w:tc>
          <w:tcPr>
            <w:tcW w:w="708" w:type="dxa"/>
            <w:vAlign w:val="center"/>
          </w:tcPr>
          <w:p w14:paraId="7A9B6E2E" w14:textId="77777777" w:rsidR="00F51FF3" w:rsidRPr="00F31C87" w:rsidRDefault="00F51FF3" w:rsidP="00531C5E">
            <w:pPr>
              <w:spacing w:line="0" w:lineRule="atLeast"/>
              <w:jc w:val="center"/>
            </w:pPr>
            <w:r w:rsidRPr="00F31C87">
              <w:t>1</w:t>
            </w:r>
          </w:p>
        </w:tc>
        <w:tc>
          <w:tcPr>
            <w:tcW w:w="5344" w:type="dxa"/>
            <w:vAlign w:val="center"/>
          </w:tcPr>
          <w:p w14:paraId="37DEC58F" w14:textId="77777777" w:rsidR="00F51FF3" w:rsidRPr="00F31C87" w:rsidRDefault="00F51FF3" w:rsidP="00531C5E">
            <w:pPr>
              <w:spacing w:line="0" w:lineRule="atLeast"/>
              <w:rPr>
                <w:sz w:val="22"/>
              </w:rPr>
            </w:pPr>
            <w:r w:rsidRPr="00F31C87">
              <w:rPr>
                <w:sz w:val="22"/>
              </w:rPr>
              <w:t>＊國文須達本類組底標。</w:t>
            </w:r>
            <w:r w:rsidRPr="00F31C87">
              <w:rPr>
                <w:sz w:val="22"/>
              </w:rPr>
              <w:br/>
              <w:t xml:space="preserve">1.本系在桃園校區上課。 </w:t>
            </w:r>
            <w:r w:rsidRPr="00F31C87">
              <w:rPr>
                <w:sz w:val="22"/>
              </w:rPr>
              <w:br/>
              <w:t>2.歡迎對國文教學、華語教學、語文創作、文教傳播有興趣的同學就讀。</w:t>
            </w:r>
          </w:p>
        </w:tc>
      </w:tr>
      <w:tr w:rsidR="00F51FF3" w:rsidRPr="00F31C87" w14:paraId="16BE0491" w14:textId="77777777" w:rsidTr="00914AD7">
        <w:trPr>
          <w:trHeight w:val="1814"/>
        </w:trPr>
        <w:tc>
          <w:tcPr>
            <w:tcW w:w="1632" w:type="dxa"/>
            <w:vMerge/>
          </w:tcPr>
          <w:p w14:paraId="5DA50D80" w14:textId="77777777" w:rsidR="00F51FF3" w:rsidRPr="00F31C87" w:rsidRDefault="00F51FF3" w:rsidP="00531C5E">
            <w:pPr>
              <w:spacing w:line="0" w:lineRule="atLeast"/>
            </w:pPr>
          </w:p>
        </w:tc>
        <w:tc>
          <w:tcPr>
            <w:tcW w:w="1134" w:type="dxa"/>
            <w:vAlign w:val="center"/>
          </w:tcPr>
          <w:p w14:paraId="2003DC51" w14:textId="77777777" w:rsidR="00F51FF3" w:rsidRPr="00F31C87" w:rsidRDefault="00F51FF3" w:rsidP="00531C5E">
            <w:pPr>
              <w:spacing w:line="0" w:lineRule="atLeast"/>
            </w:pPr>
            <w:r w:rsidRPr="00F31C87">
              <w:t>3110033</w:t>
            </w:r>
          </w:p>
        </w:tc>
        <w:tc>
          <w:tcPr>
            <w:tcW w:w="1560" w:type="dxa"/>
            <w:vAlign w:val="center"/>
          </w:tcPr>
          <w:p w14:paraId="4F27C9B8" w14:textId="77777777" w:rsidR="00F51FF3" w:rsidRPr="00F31C87" w:rsidRDefault="00F51FF3" w:rsidP="00531C5E">
            <w:pPr>
              <w:spacing w:line="0" w:lineRule="atLeast"/>
            </w:pPr>
            <w:r w:rsidRPr="00F31C87">
              <w:t>國際企業學系（台北校區）</w:t>
            </w:r>
          </w:p>
        </w:tc>
        <w:tc>
          <w:tcPr>
            <w:tcW w:w="708" w:type="dxa"/>
            <w:vAlign w:val="center"/>
          </w:tcPr>
          <w:p w14:paraId="44727DD2" w14:textId="77777777" w:rsidR="00F51FF3" w:rsidRPr="00F31C87" w:rsidRDefault="00F51FF3" w:rsidP="00531C5E">
            <w:pPr>
              <w:spacing w:line="0" w:lineRule="atLeast"/>
              <w:jc w:val="center"/>
            </w:pPr>
            <w:r w:rsidRPr="00F31C87">
              <w:t>2</w:t>
            </w:r>
          </w:p>
        </w:tc>
        <w:tc>
          <w:tcPr>
            <w:tcW w:w="5344" w:type="dxa"/>
            <w:vAlign w:val="center"/>
          </w:tcPr>
          <w:p w14:paraId="7751C34B" w14:textId="77777777" w:rsidR="00F51FF3" w:rsidRPr="00F31C87" w:rsidRDefault="00F51FF3" w:rsidP="00531C5E">
            <w:pPr>
              <w:spacing w:line="0" w:lineRule="atLeast"/>
              <w:rPr>
                <w:sz w:val="22"/>
              </w:rPr>
            </w:pPr>
            <w:r w:rsidRPr="00F31C87">
              <w:rPr>
                <w:sz w:val="22"/>
              </w:rPr>
              <w:t xml:space="preserve">1.本系在台北校區上課。 </w:t>
            </w:r>
            <w:r w:rsidRPr="00F31C87">
              <w:rPr>
                <w:sz w:val="22"/>
              </w:rPr>
              <w:br/>
              <w:t xml:space="preserve">2.本系歡迎身心障礙同學就讀，惟地處台北校區階梯較多，建議選填志願前，可先至校園瞭解環境。 </w:t>
            </w:r>
            <w:r w:rsidRPr="00F31C87">
              <w:rPr>
                <w:sz w:val="22"/>
              </w:rPr>
              <w:br/>
              <w:t>3.學生在校期間須通過「英語能力」、「資訊能力」、「中文能力」、「運動能力」及「專業基本能力」檢定，始得畢業。</w:t>
            </w:r>
          </w:p>
        </w:tc>
      </w:tr>
      <w:tr w:rsidR="00F51FF3" w:rsidRPr="00F31C87" w14:paraId="73F699A2" w14:textId="77777777" w:rsidTr="00531C5E">
        <w:tc>
          <w:tcPr>
            <w:tcW w:w="1632" w:type="dxa"/>
            <w:vAlign w:val="center"/>
          </w:tcPr>
          <w:p w14:paraId="12C1ECF2" w14:textId="77777777" w:rsidR="00F51FF3" w:rsidRPr="00F31C87" w:rsidRDefault="00F51FF3" w:rsidP="00531C5E">
            <w:pPr>
              <w:spacing w:line="0" w:lineRule="atLeast"/>
            </w:pPr>
            <w:r w:rsidRPr="00F31C87">
              <w:lastRenderedPageBreak/>
              <w:t>南華大學</w:t>
            </w:r>
          </w:p>
        </w:tc>
        <w:tc>
          <w:tcPr>
            <w:tcW w:w="1134" w:type="dxa"/>
            <w:vAlign w:val="center"/>
          </w:tcPr>
          <w:p w14:paraId="34ABB138" w14:textId="77777777" w:rsidR="00F51FF3" w:rsidRPr="00F31C87" w:rsidRDefault="00F51FF3" w:rsidP="00531C5E">
            <w:pPr>
              <w:spacing w:line="0" w:lineRule="atLeast"/>
            </w:pPr>
            <w:r w:rsidRPr="00F31C87">
              <w:t>3110049</w:t>
            </w:r>
          </w:p>
        </w:tc>
        <w:tc>
          <w:tcPr>
            <w:tcW w:w="1560" w:type="dxa"/>
            <w:vAlign w:val="center"/>
          </w:tcPr>
          <w:p w14:paraId="39BA78C0" w14:textId="77777777" w:rsidR="00F51FF3" w:rsidRPr="00F31C87" w:rsidRDefault="00F51FF3" w:rsidP="00531C5E">
            <w:pPr>
              <w:spacing w:line="0" w:lineRule="atLeast"/>
            </w:pPr>
            <w:r w:rsidRPr="00F31C87">
              <w:t>社會工作學系</w:t>
            </w:r>
          </w:p>
        </w:tc>
        <w:tc>
          <w:tcPr>
            <w:tcW w:w="708" w:type="dxa"/>
            <w:vAlign w:val="center"/>
          </w:tcPr>
          <w:p w14:paraId="41B73B8F" w14:textId="77777777" w:rsidR="00F51FF3" w:rsidRPr="00F31C87" w:rsidRDefault="00F51FF3" w:rsidP="00531C5E">
            <w:pPr>
              <w:spacing w:line="0" w:lineRule="atLeast"/>
              <w:jc w:val="center"/>
            </w:pPr>
            <w:r w:rsidRPr="00F31C87">
              <w:t>2</w:t>
            </w:r>
          </w:p>
        </w:tc>
        <w:tc>
          <w:tcPr>
            <w:tcW w:w="5344" w:type="dxa"/>
            <w:vAlign w:val="center"/>
          </w:tcPr>
          <w:p w14:paraId="2D74C6AD" w14:textId="77777777" w:rsidR="00F51FF3" w:rsidRPr="00F31C87" w:rsidRDefault="00F51FF3" w:rsidP="00531C5E">
            <w:pPr>
              <w:spacing w:line="0" w:lineRule="atLeast"/>
              <w:rPr>
                <w:sz w:val="22"/>
              </w:rPr>
            </w:pPr>
            <w:r w:rsidRPr="00F31C87">
              <w:rPr>
                <w:sz w:val="22"/>
              </w:rPr>
              <w:t xml:space="preserve">1.本系致力於培養社會工作專業人才，堅強師資陣容與課程設計完整建構學生社工專業能力。畢業即取得社會工作員就業資格，同時具備社會工作師考照資格，就業率極高，畢業即就業!選擇本系就業、公職、社工師考照、升學皆兼顧，成就您成為社會服務暨社會工作專業人才。 </w:t>
            </w:r>
            <w:r w:rsidRPr="00F31C87">
              <w:rPr>
                <w:sz w:val="22"/>
              </w:rPr>
              <w:br/>
              <w:t xml:space="preserve">2.教師教學重溝通理解及表達能力。 </w:t>
            </w:r>
            <w:r w:rsidRPr="00F31C87">
              <w:rPr>
                <w:sz w:val="22"/>
              </w:rPr>
              <w:br/>
              <w:t xml:space="preserve">3.資源教室專責輔導學生生活學習(提供課輔與伴讀協助)。 </w:t>
            </w:r>
            <w:r w:rsidRPr="00F31C87">
              <w:rPr>
                <w:sz w:val="22"/>
              </w:rPr>
              <w:br/>
              <w:t xml:space="preserve">4.備無障礙學生宿舍。 </w:t>
            </w:r>
            <w:r w:rsidRPr="00F31C87">
              <w:rPr>
                <w:sz w:val="22"/>
              </w:rPr>
              <w:br/>
              <w:t>5.洽詢電話:05-2721001轉2341，網址: https://as3.nhu.edu.tw/</w:t>
            </w:r>
          </w:p>
        </w:tc>
      </w:tr>
      <w:tr w:rsidR="00F51FF3" w:rsidRPr="00F31C87" w14:paraId="07878D0C" w14:textId="77777777" w:rsidTr="00531C5E">
        <w:tc>
          <w:tcPr>
            <w:tcW w:w="1632" w:type="dxa"/>
            <w:vAlign w:val="center"/>
          </w:tcPr>
          <w:p w14:paraId="5670E44C" w14:textId="77777777" w:rsidR="00F51FF3" w:rsidRPr="00F31C87" w:rsidRDefault="00F51FF3" w:rsidP="00531C5E">
            <w:pPr>
              <w:spacing w:line="0" w:lineRule="atLeast"/>
            </w:pPr>
            <w:r w:rsidRPr="00F31C87">
              <w:t>慈濟大學</w:t>
            </w:r>
          </w:p>
        </w:tc>
        <w:tc>
          <w:tcPr>
            <w:tcW w:w="1134" w:type="dxa"/>
            <w:vAlign w:val="center"/>
          </w:tcPr>
          <w:p w14:paraId="43F3089B" w14:textId="77777777" w:rsidR="00F51FF3" w:rsidRPr="00F31C87" w:rsidRDefault="00F51FF3" w:rsidP="00531C5E">
            <w:pPr>
              <w:spacing w:line="0" w:lineRule="atLeast"/>
            </w:pPr>
            <w:r w:rsidRPr="00F31C87">
              <w:t>3110001</w:t>
            </w:r>
          </w:p>
        </w:tc>
        <w:tc>
          <w:tcPr>
            <w:tcW w:w="1560" w:type="dxa"/>
            <w:vAlign w:val="center"/>
          </w:tcPr>
          <w:p w14:paraId="5D9E09B5" w14:textId="77777777" w:rsidR="00F51FF3" w:rsidRPr="00F31C87" w:rsidRDefault="00F51FF3" w:rsidP="00531C5E">
            <w:pPr>
              <w:spacing w:line="0" w:lineRule="atLeast"/>
            </w:pPr>
            <w:r w:rsidRPr="00F31C87">
              <w:t>兒童發展與家庭教育學系</w:t>
            </w:r>
          </w:p>
        </w:tc>
        <w:tc>
          <w:tcPr>
            <w:tcW w:w="708" w:type="dxa"/>
            <w:vAlign w:val="center"/>
          </w:tcPr>
          <w:p w14:paraId="12E75812" w14:textId="77777777" w:rsidR="00F51FF3" w:rsidRPr="00F31C87" w:rsidRDefault="00F51FF3" w:rsidP="00531C5E">
            <w:pPr>
              <w:spacing w:line="0" w:lineRule="atLeast"/>
              <w:jc w:val="center"/>
            </w:pPr>
            <w:r w:rsidRPr="00F31C87">
              <w:t>1</w:t>
            </w:r>
          </w:p>
        </w:tc>
        <w:tc>
          <w:tcPr>
            <w:tcW w:w="5344" w:type="dxa"/>
            <w:vAlign w:val="center"/>
          </w:tcPr>
          <w:p w14:paraId="502A72EB" w14:textId="77777777" w:rsidR="00F51FF3" w:rsidRPr="00F31C87" w:rsidRDefault="00F51FF3" w:rsidP="00531C5E">
            <w:pPr>
              <w:spacing w:line="0" w:lineRule="atLeast"/>
              <w:rPr>
                <w:sz w:val="22"/>
              </w:rPr>
            </w:pPr>
          </w:p>
        </w:tc>
      </w:tr>
      <w:tr w:rsidR="00F51FF3" w:rsidRPr="00F31C87" w14:paraId="77D4A539" w14:textId="77777777" w:rsidTr="00531C5E">
        <w:tc>
          <w:tcPr>
            <w:tcW w:w="1632" w:type="dxa"/>
            <w:vAlign w:val="center"/>
          </w:tcPr>
          <w:p w14:paraId="763AB982" w14:textId="77777777" w:rsidR="00F51FF3" w:rsidRPr="00F31C87" w:rsidRDefault="00F51FF3" w:rsidP="00531C5E">
            <w:pPr>
              <w:spacing w:line="0" w:lineRule="atLeast"/>
            </w:pPr>
            <w:r w:rsidRPr="00F31C87">
              <w:t>臺北醫學大學</w:t>
            </w:r>
          </w:p>
        </w:tc>
        <w:tc>
          <w:tcPr>
            <w:tcW w:w="1134" w:type="dxa"/>
            <w:vAlign w:val="center"/>
          </w:tcPr>
          <w:p w14:paraId="45EB9A40" w14:textId="77777777" w:rsidR="00F51FF3" w:rsidRPr="00F31C87" w:rsidRDefault="00F51FF3" w:rsidP="00531C5E">
            <w:pPr>
              <w:spacing w:line="0" w:lineRule="atLeast"/>
            </w:pPr>
            <w:r w:rsidRPr="00F31C87">
              <w:t>3110006</w:t>
            </w:r>
          </w:p>
        </w:tc>
        <w:tc>
          <w:tcPr>
            <w:tcW w:w="1560" w:type="dxa"/>
            <w:vAlign w:val="center"/>
          </w:tcPr>
          <w:p w14:paraId="7A8963FC" w14:textId="77777777" w:rsidR="00F51FF3" w:rsidRPr="00F31C87" w:rsidRDefault="00F51FF3" w:rsidP="00531C5E">
            <w:pPr>
              <w:spacing w:line="0" w:lineRule="atLeast"/>
            </w:pPr>
            <w:r w:rsidRPr="00F31C87">
              <w:t>醫務管理學系</w:t>
            </w:r>
          </w:p>
        </w:tc>
        <w:tc>
          <w:tcPr>
            <w:tcW w:w="708" w:type="dxa"/>
            <w:vAlign w:val="center"/>
          </w:tcPr>
          <w:p w14:paraId="03CDB97B" w14:textId="77777777" w:rsidR="00F51FF3" w:rsidRPr="00F31C87" w:rsidRDefault="00F51FF3" w:rsidP="00531C5E">
            <w:pPr>
              <w:spacing w:line="0" w:lineRule="atLeast"/>
              <w:jc w:val="center"/>
            </w:pPr>
            <w:r w:rsidRPr="00F31C87">
              <w:t>1</w:t>
            </w:r>
          </w:p>
        </w:tc>
        <w:tc>
          <w:tcPr>
            <w:tcW w:w="5344" w:type="dxa"/>
            <w:vAlign w:val="center"/>
          </w:tcPr>
          <w:p w14:paraId="06514BC6" w14:textId="77777777" w:rsidR="00F51FF3" w:rsidRPr="00F31C87" w:rsidRDefault="00F51FF3" w:rsidP="00531C5E">
            <w:pPr>
              <w:spacing w:line="0" w:lineRule="atLeast"/>
              <w:rPr>
                <w:sz w:val="22"/>
              </w:rPr>
            </w:pPr>
            <w:r w:rsidRPr="00F31C87">
              <w:rPr>
                <w:sz w:val="22"/>
              </w:rPr>
              <w:t>＊國文、英文、總成績須達本類組均標。</w:t>
            </w:r>
            <w:r w:rsidRPr="00F31C87">
              <w:rPr>
                <w:sz w:val="22"/>
              </w:rPr>
              <w:br/>
              <w:t xml:space="preserve">1.本學系旨在培養醫務管理人才，並設有碩士班，鼓勵大學部優秀學生參與先修碩士班課程，達到連續學習之目的，使其擁有醫學精神內涵和各種醫療管理知識、觀念及技術。歡迎具有人文素養、樂於服務，並具有自我學習及成長能力之學生加入。 </w:t>
            </w:r>
            <w:r w:rsidRPr="00F31C87">
              <w:rPr>
                <w:sz w:val="22"/>
              </w:rPr>
              <w:br/>
              <w:t xml:space="preserve">2.本學系必修課程包含至醫療機構或業界見實習，且因專業學習的性質，課程須繳交書面及口頭報告。 </w:t>
            </w:r>
            <w:r w:rsidRPr="00F31C87">
              <w:rPr>
                <w:sz w:val="22"/>
              </w:rPr>
              <w:br/>
              <w:t>3.學系網址:http://hca.tmu.edu.tw</w:t>
            </w:r>
          </w:p>
        </w:tc>
      </w:tr>
      <w:tr w:rsidR="00F51FF3" w:rsidRPr="00F31C87" w14:paraId="135425D4" w14:textId="77777777" w:rsidTr="00914AD7">
        <w:trPr>
          <w:trHeight w:val="454"/>
        </w:trPr>
        <w:tc>
          <w:tcPr>
            <w:tcW w:w="1632" w:type="dxa"/>
            <w:vMerge w:val="restart"/>
            <w:vAlign w:val="center"/>
          </w:tcPr>
          <w:p w14:paraId="33D361AF" w14:textId="77777777" w:rsidR="00F51FF3" w:rsidRPr="00F31C87" w:rsidRDefault="00F51FF3" w:rsidP="00531C5E">
            <w:pPr>
              <w:spacing w:line="0" w:lineRule="atLeast"/>
            </w:pPr>
            <w:r w:rsidRPr="00F31C87">
              <w:t>長榮大學</w:t>
            </w:r>
          </w:p>
        </w:tc>
        <w:tc>
          <w:tcPr>
            <w:tcW w:w="1134" w:type="dxa"/>
            <w:vAlign w:val="center"/>
          </w:tcPr>
          <w:p w14:paraId="4F5758A8" w14:textId="77777777" w:rsidR="00F51FF3" w:rsidRPr="00F31C87" w:rsidRDefault="00F51FF3" w:rsidP="00531C5E">
            <w:pPr>
              <w:spacing w:line="0" w:lineRule="atLeast"/>
            </w:pPr>
            <w:r w:rsidRPr="00F31C87">
              <w:t>3110055</w:t>
            </w:r>
          </w:p>
        </w:tc>
        <w:tc>
          <w:tcPr>
            <w:tcW w:w="1560" w:type="dxa"/>
            <w:vAlign w:val="center"/>
          </w:tcPr>
          <w:p w14:paraId="64F0F5F4" w14:textId="77777777" w:rsidR="00F51FF3" w:rsidRPr="00F31C87" w:rsidRDefault="00F51FF3" w:rsidP="00531C5E">
            <w:pPr>
              <w:spacing w:line="0" w:lineRule="atLeast"/>
            </w:pPr>
            <w:r w:rsidRPr="00F31C87">
              <w:t>國際企業學系</w:t>
            </w:r>
          </w:p>
        </w:tc>
        <w:tc>
          <w:tcPr>
            <w:tcW w:w="708" w:type="dxa"/>
            <w:vAlign w:val="center"/>
          </w:tcPr>
          <w:p w14:paraId="0B187214" w14:textId="77777777" w:rsidR="00F51FF3" w:rsidRPr="00F31C87" w:rsidRDefault="00F51FF3" w:rsidP="00531C5E">
            <w:pPr>
              <w:spacing w:line="0" w:lineRule="atLeast"/>
              <w:jc w:val="center"/>
            </w:pPr>
            <w:r w:rsidRPr="00F31C87">
              <w:t>1</w:t>
            </w:r>
          </w:p>
        </w:tc>
        <w:tc>
          <w:tcPr>
            <w:tcW w:w="5344" w:type="dxa"/>
            <w:vMerge w:val="restart"/>
            <w:vAlign w:val="center"/>
          </w:tcPr>
          <w:p w14:paraId="43DD13FA" w14:textId="77777777" w:rsidR="00F51FF3" w:rsidRPr="00F31C87" w:rsidRDefault="00F51FF3" w:rsidP="00531C5E">
            <w:pPr>
              <w:spacing w:line="0" w:lineRule="atLeast"/>
              <w:rPr>
                <w:sz w:val="22"/>
              </w:rPr>
            </w:pPr>
            <w:r w:rsidRPr="00F31C87">
              <w:rPr>
                <w:sz w:val="22"/>
              </w:rPr>
              <w:t>本校設有資源教室，關懷並提供學生課業及生活諮詢服務。</w:t>
            </w:r>
          </w:p>
        </w:tc>
      </w:tr>
      <w:tr w:rsidR="00F51FF3" w:rsidRPr="00F31C87" w14:paraId="0254F6C6" w14:textId="77777777" w:rsidTr="00914AD7">
        <w:trPr>
          <w:trHeight w:val="454"/>
        </w:trPr>
        <w:tc>
          <w:tcPr>
            <w:tcW w:w="1632" w:type="dxa"/>
            <w:vMerge/>
          </w:tcPr>
          <w:p w14:paraId="1E3BFED9" w14:textId="77777777" w:rsidR="00F51FF3" w:rsidRPr="00F31C87" w:rsidRDefault="00F51FF3" w:rsidP="00531C5E">
            <w:pPr>
              <w:spacing w:line="0" w:lineRule="atLeast"/>
            </w:pPr>
          </w:p>
        </w:tc>
        <w:tc>
          <w:tcPr>
            <w:tcW w:w="1134" w:type="dxa"/>
            <w:vAlign w:val="center"/>
          </w:tcPr>
          <w:p w14:paraId="7EAC9395" w14:textId="77777777" w:rsidR="00F51FF3" w:rsidRPr="00F31C87" w:rsidRDefault="00F51FF3" w:rsidP="00531C5E">
            <w:pPr>
              <w:spacing w:line="0" w:lineRule="atLeast"/>
            </w:pPr>
            <w:r w:rsidRPr="00F31C87">
              <w:t>3110056</w:t>
            </w:r>
          </w:p>
        </w:tc>
        <w:tc>
          <w:tcPr>
            <w:tcW w:w="1560" w:type="dxa"/>
            <w:vAlign w:val="center"/>
          </w:tcPr>
          <w:p w14:paraId="3DA6C9A5" w14:textId="77777777" w:rsidR="00F51FF3" w:rsidRPr="00F31C87" w:rsidRDefault="00F51FF3" w:rsidP="00531C5E">
            <w:pPr>
              <w:spacing w:line="0" w:lineRule="atLeast"/>
            </w:pPr>
            <w:r w:rsidRPr="00F31C87">
              <w:t>企業管理學系</w:t>
            </w:r>
          </w:p>
        </w:tc>
        <w:tc>
          <w:tcPr>
            <w:tcW w:w="708" w:type="dxa"/>
            <w:vAlign w:val="center"/>
          </w:tcPr>
          <w:p w14:paraId="42928500" w14:textId="77777777" w:rsidR="00F51FF3" w:rsidRPr="00F31C87" w:rsidRDefault="00F51FF3" w:rsidP="00531C5E">
            <w:pPr>
              <w:spacing w:line="0" w:lineRule="atLeast"/>
              <w:jc w:val="center"/>
            </w:pPr>
            <w:r w:rsidRPr="00F31C87">
              <w:t>1</w:t>
            </w:r>
          </w:p>
        </w:tc>
        <w:tc>
          <w:tcPr>
            <w:tcW w:w="5344" w:type="dxa"/>
            <w:vMerge/>
            <w:vAlign w:val="center"/>
          </w:tcPr>
          <w:p w14:paraId="0A052479" w14:textId="77777777" w:rsidR="00F51FF3" w:rsidRPr="00F31C87" w:rsidRDefault="00F51FF3" w:rsidP="00531C5E">
            <w:pPr>
              <w:spacing w:line="0" w:lineRule="atLeast"/>
              <w:rPr>
                <w:sz w:val="22"/>
              </w:rPr>
            </w:pPr>
          </w:p>
        </w:tc>
      </w:tr>
      <w:tr w:rsidR="00F51FF3" w:rsidRPr="00F31C87" w14:paraId="2764CDD4" w14:textId="77777777" w:rsidTr="00914AD7">
        <w:trPr>
          <w:trHeight w:val="454"/>
        </w:trPr>
        <w:tc>
          <w:tcPr>
            <w:tcW w:w="1632" w:type="dxa"/>
            <w:vMerge/>
          </w:tcPr>
          <w:p w14:paraId="108BC1FB" w14:textId="77777777" w:rsidR="00F51FF3" w:rsidRPr="00F31C87" w:rsidRDefault="00F51FF3" w:rsidP="00531C5E">
            <w:pPr>
              <w:spacing w:line="0" w:lineRule="atLeast"/>
            </w:pPr>
          </w:p>
        </w:tc>
        <w:tc>
          <w:tcPr>
            <w:tcW w:w="1134" w:type="dxa"/>
            <w:vAlign w:val="center"/>
          </w:tcPr>
          <w:p w14:paraId="5C9D6891" w14:textId="77777777" w:rsidR="00F51FF3" w:rsidRPr="00F31C87" w:rsidRDefault="00F51FF3" w:rsidP="00531C5E">
            <w:pPr>
              <w:spacing w:line="0" w:lineRule="atLeast"/>
            </w:pPr>
            <w:r w:rsidRPr="00F31C87">
              <w:t>3110057</w:t>
            </w:r>
          </w:p>
        </w:tc>
        <w:tc>
          <w:tcPr>
            <w:tcW w:w="1560" w:type="dxa"/>
            <w:vAlign w:val="center"/>
          </w:tcPr>
          <w:p w14:paraId="1DC15DDE" w14:textId="77777777" w:rsidR="00F51FF3" w:rsidRPr="00F31C87" w:rsidRDefault="00F51FF3" w:rsidP="00531C5E">
            <w:pPr>
              <w:spacing w:line="0" w:lineRule="atLeast"/>
            </w:pPr>
            <w:r w:rsidRPr="00F31C87">
              <w:t>醫務管理學系</w:t>
            </w:r>
          </w:p>
        </w:tc>
        <w:tc>
          <w:tcPr>
            <w:tcW w:w="708" w:type="dxa"/>
            <w:vAlign w:val="center"/>
          </w:tcPr>
          <w:p w14:paraId="1E3AC34D" w14:textId="77777777" w:rsidR="00F51FF3" w:rsidRPr="00F31C87" w:rsidRDefault="00F51FF3" w:rsidP="00531C5E">
            <w:pPr>
              <w:spacing w:line="0" w:lineRule="atLeast"/>
              <w:jc w:val="center"/>
            </w:pPr>
            <w:r w:rsidRPr="00F31C87">
              <w:t>1</w:t>
            </w:r>
          </w:p>
        </w:tc>
        <w:tc>
          <w:tcPr>
            <w:tcW w:w="5344" w:type="dxa"/>
            <w:vMerge/>
            <w:vAlign w:val="center"/>
          </w:tcPr>
          <w:p w14:paraId="4F63168C" w14:textId="77777777" w:rsidR="00F51FF3" w:rsidRPr="00F31C87" w:rsidRDefault="00F51FF3" w:rsidP="00531C5E">
            <w:pPr>
              <w:spacing w:line="0" w:lineRule="atLeast"/>
              <w:rPr>
                <w:sz w:val="22"/>
              </w:rPr>
            </w:pPr>
          </w:p>
        </w:tc>
      </w:tr>
      <w:tr w:rsidR="00F51FF3" w:rsidRPr="00F31C87" w14:paraId="4A9741B0" w14:textId="77777777" w:rsidTr="00DB5BAD">
        <w:trPr>
          <w:trHeight w:val="1814"/>
        </w:trPr>
        <w:tc>
          <w:tcPr>
            <w:tcW w:w="1632" w:type="dxa"/>
            <w:vAlign w:val="center"/>
          </w:tcPr>
          <w:p w14:paraId="6139171B" w14:textId="77777777" w:rsidR="00F51FF3" w:rsidRPr="00F31C87" w:rsidRDefault="00F51FF3" w:rsidP="00531C5E">
            <w:pPr>
              <w:spacing w:line="0" w:lineRule="atLeast"/>
            </w:pPr>
            <w:r w:rsidRPr="00F31C87">
              <w:t>玄奘大學</w:t>
            </w:r>
          </w:p>
        </w:tc>
        <w:tc>
          <w:tcPr>
            <w:tcW w:w="1134" w:type="dxa"/>
            <w:vAlign w:val="center"/>
          </w:tcPr>
          <w:p w14:paraId="66383F86" w14:textId="77777777" w:rsidR="00F51FF3" w:rsidRPr="00F31C87" w:rsidRDefault="00F51FF3" w:rsidP="00531C5E">
            <w:pPr>
              <w:spacing w:line="0" w:lineRule="atLeast"/>
            </w:pPr>
            <w:r w:rsidRPr="00F31C87">
              <w:t>3110007</w:t>
            </w:r>
          </w:p>
        </w:tc>
        <w:tc>
          <w:tcPr>
            <w:tcW w:w="1560" w:type="dxa"/>
            <w:vAlign w:val="center"/>
          </w:tcPr>
          <w:p w14:paraId="16E9D3EB" w14:textId="77777777" w:rsidR="00F51FF3" w:rsidRPr="00F31C87" w:rsidRDefault="00F51FF3" w:rsidP="00531C5E">
            <w:pPr>
              <w:spacing w:line="0" w:lineRule="atLeast"/>
            </w:pPr>
            <w:r w:rsidRPr="00F31C87">
              <w:t>應用心理學系</w:t>
            </w:r>
          </w:p>
        </w:tc>
        <w:tc>
          <w:tcPr>
            <w:tcW w:w="708" w:type="dxa"/>
            <w:vAlign w:val="center"/>
          </w:tcPr>
          <w:p w14:paraId="2373A8DA" w14:textId="77777777" w:rsidR="00F51FF3" w:rsidRPr="00F31C87" w:rsidRDefault="00F51FF3" w:rsidP="00531C5E">
            <w:pPr>
              <w:spacing w:line="0" w:lineRule="atLeast"/>
              <w:jc w:val="center"/>
            </w:pPr>
            <w:r w:rsidRPr="00F31C87">
              <w:t>1</w:t>
            </w:r>
          </w:p>
        </w:tc>
        <w:tc>
          <w:tcPr>
            <w:tcW w:w="5344" w:type="dxa"/>
            <w:vAlign w:val="center"/>
          </w:tcPr>
          <w:p w14:paraId="27217BCD" w14:textId="77777777" w:rsidR="00F51FF3" w:rsidRPr="00F31C87" w:rsidRDefault="00F51FF3" w:rsidP="00531C5E">
            <w:pPr>
              <w:spacing w:line="0" w:lineRule="atLeast"/>
              <w:rPr>
                <w:sz w:val="22"/>
              </w:rPr>
            </w:pPr>
            <w:r w:rsidRPr="00F31C87">
              <w:rPr>
                <w:sz w:val="22"/>
              </w:rPr>
              <w:t xml:space="preserve">1.本系學習內容包含基礎心理學、助人心理學、工商心理學與犯罪心理學。凡是對人感興趣者，適合報考本系。同時，鼓勵同學跨域學習，培養多元技能。 </w:t>
            </w:r>
            <w:r w:rsidRPr="00F31C87">
              <w:rPr>
                <w:sz w:val="22"/>
              </w:rPr>
              <w:br/>
              <w:t>2.本校學務處學輔中心設有資源教室，提供學生校園生活關懷、課業輔導及生職涯諮詢等服務。特殊教育學生應主動提出該障礙類別輔具及特殊教育需求。</w:t>
            </w:r>
          </w:p>
        </w:tc>
      </w:tr>
    </w:tbl>
    <w:p w14:paraId="292DF642" w14:textId="77777777" w:rsidR="00F51FF3" w:rsidRPr="00F51FF3" w:rsidRDefault="00F51FF3" w:rsidP="00DB4969">
      <w:pPr>
        <w:pStyle w:val="headingtextTitleStyle"/>
        <w:spacing w:line="400" w:lineRule="exact"/>
        <w:outlineLvl w:val="3"/>
      </w:pPr>
    </w:p>
    <w:p w14:paraId="0C29B0C2" w14:textId="488DF09A" w:rsidR="0069309D" w:rsidRDefault="0069309D" w:rsidP="00DB4969">
      <w:pPr>
        <w:pStyle w:val="headingtextTitleStyle"/>
        <w:spacing w:line="400" w:lineRule="exact"/>
        <w:outlineLvl w:val="3"/>
      </w:pPr>
      <w:bookmarkStart w:id="40" w:name="_Toc19"/>
      <w:bookmarkStart w:id="41" w:name="_Toc209017265"/>
      <w:r w:rsidRPr="002065D5">
        <w:t>2. 腦性麻痺生大學組：第二類組</w:t>
      </w:r>
      <w:bookmarkEnd w:id="40"/>
      <w:bookmarkEnd w:id="41"/>
    </w:p>
    <w:tbl>
      <w:tblPr>
        <w:tblStyle w:val="myTable2"/>
        <w:tblW w:w="0" w:type="auto"/>
        <w:tblInd w:w="50" w:type="dxa"/>
        <w:tblLook w:val="04A0" w:firstRow="1" w:lastRow="0" w:firstColumn="1" w:lastColumn="0" w:noHBand="0" w:noVBand="1"/>
      </w:tblPr>
      <w:tblGrid>
        <w:gridCol w:w="1632"/>
        <w:gridCol w:w="1134"/>
        <w:gridCol w:w="1843"/>
        <w:gridCol w:w="709"/>
        <w:gridCol w:w="5060"/>
      </w:tblGrid>
      <w:tr w:rsidR="00F51FF3" w:rsidRPr="007724B1" w14:paraId="262C1F2A" w14:textId="77777777" w:rsidTr="00531C5E">
        <w:trPr>
          <w:trHeight w:val="150"/>
          <w:tblHeader/>
        </w:trPr>
        <w:tc>
          <w:tcPr>
            <w:tcW w:w="1632" w:type="dxa"/>
            <w:vAlign w:val="center"/>
          </w:tcPr>
          <w:p w14:paraId="229CA7E2" w14:textId="77777777" w:rsidR="00F51FF3" w:rsidRPr="007724B1" w:rsidRDefault="00F51FF3" w:rsidP="00531C5E">
            <w:pPr>
              <w:spacing w:line="0" w:lineRule="atLeast"/>
              <w:jc w:val="center"/>
            </w:pPr>
            <w:r w:rsidRPr="007724B1">
              <w:rPr>
                <w:b/>
                <w:bCs/>
              </w:rPr>
              <w:t>學校名稱</w:t>
            </w:r>
          </w:p>
        </w:tc>
        <w:tc>
          <w:tcPr>
            <w:tcW w:w="1134" w:type="dxa"/>
            <w:vAlign w:val="center"/>
          </w:tcPr>
          <w:p w14:paraId="6EE14438" w14:textId="77777777" w:rsidR="00F51FF3" w:rsidRPr="007724B1" w:rsidRDefault="00F51FF3" w:rsidP="00531C5E">
            <w:pPr>
              <w:spacing w:line="0" w:lineRule="atLeast"/>
              <w:jc w:val="center"/>
            </w:pPr>
            <w:r w:rsidRPr="007724B1">
              <w:rPr>
                <w:b/>
                <w:bCs/>
              </w:rPr>
              <w:t>系科代碼</w:t>
            </w:r>
          </w:p>
        </w:tc>
        <w:tc>
          <w:tcPr>
            <w:tcW w:w="1843" w:type="dxa"/>
            <w:vAlign w:val="center"/>
          </w:tcPr>
          <w:p w14:paraId="5302FE3F" w14:textId="77777777" w:rsidR="00F51FF3" w:rsidRPr="007724B1" w:rsidRDefault="00F51FF3" w:rsidP="00531C5E">
            <w:pPr>
              <w:spacing w:line="0" w:lineRule="atLeast"/>
              <w:jc w:val="center"/>
            </w:pPr>
            <w:r w:rsidRPr="007724B1">
              <w:rPr>
                <w:b/>
                <w:bCs/>
              </w:rPr>
              <w:t>系科名稱</w:t>
            </w:r>
          </w:p>
        </w:tc>
        <w:tc>
          <w:tcPr>
            <w:tcW w:w="709" w:type="dxa"/>
            <w:vAlign w:val="center"/>
          </w:tcPr>
          <w:p w14:paraId="34E091ED" w14:textId="77777777" w:rsidR="00F51FF3" w:rsidRPr="007724B1" w:rsidRDefault="00F51FF3" w:rsidP="00531C5E">
            <w:pPr>
              <w:spacing w:line="0" w:lineRule="atLeast"/>
              <w:jc w:val="center"/>
            </w:pPr>
            <w:r w:rsidRPr="007724B1">
              <w:rPr>
                <w:b/>
                <w:bCs/>
              </w:rPr>
              <w:t>名額</w:t>
            </w:r>
          </w:p>
        </w:tc>
        <w:tc>
          <w:tcPr>
            <w:tcW w:w="5060" w:type="dxa"/>
            <w:vAlign w:val="center"/>
          </w:tcPr>
          <w:p w14:paraId="264AFF2D" w14:textId="77777777" w:rsidR="00F51FF3" w:rsidRPr="007724B1" w:rsidRDefault="00F51FF3" w:rsidP="00531C5E">
            <w:pPr>
              <w:spacing w:line="0" w:lineRule="atLeast"/>
              <w:jc w:val="center"/>
            </w:pPr>
            <w:r w:rsidRPr="007724B1">
              <w:rPr>
                <w:b/>
                <w:bCs/>
              </w:rPr>
              <w:t>備註</w:t>
            </w:r>
          </w:p>
        </w:tc>
      </w:tr>
      <w:tr w:rsidR="00F51FF3" w:rsidRPr="007724B1" w14:paraId="6267E9F2" w14:textId="77777777" w:rsidTr="00DB5BAD">
        <w:trPr>
          <w:trHeight w:val="1474"/>
        </w:trPr>
        <w:tc>
          <w:tcPr>
            <w:tcW w:w="1632" w:type="dxa"/>
            <w:vAlign w:val="center"/>
          </w:tcPr>
          <w:p w14:paraId="05B4627B" w14:textId="77777777" w:rsidR="00F51FF3" w:rsidRPr="007724B1" w:rsidRDefault="00F51FF3" w:rsidP="00531C5E">
            <w:pPr>
              <w:spacing w:line="0" w:lineRule="atLeast"/>
            </w:pPr>
            <w:r w:rsidRPr="007724B1">
              <w:t>國立政治大學</w:t>
            </w:r>
          </w:p>
        </w:tc>
        <w:tc>
          <w:tcPr>
            <w:tcW w:w="1134" w:type="dxa"/>
            <w:vAlign w:val="center"/>
          </w:tcPr>
          <w:p w14:paraId="7432C273" w14:textId="77777777" w:rsidR="00F51FF3" w:rsidRPr="007724B1" w:rsidRDefault="00F51FF3" w:rsidP="00531C5E">
            <w:pPr>
              <w:spacing w:line="0" w:lineRule="atLeast"/>
            </w:pPr>
            <w:r w:rsidRPr="007724B1">
              <w:t>3120006</w:t>
            </w:r>
          </w:p>
        </w:tc>
        <w:tc>
          <w:tcPr>
            <w:tcW w:w="1843" w:type="dxa"/>
            <w:vAlign w:val="center"/>
          </w:tcPr>
          <w:p w14:paraId="5A5AB7B4" w14:textId="77777777" w:rsidR="00F51FF3" w:rsidRPr="007724B1" w:rsidRDefault="00F51FF3" w:rsidP="00531C5E">
            <w:pPr>
              <w:spacing w:line="0" w:lineRule="atLeast"/>
            </w:pPr>
            <w:r w:rsidRPr="007724B1">
              <w:t>金融學系</w:t>
            </w:r>
          </w:p>
        </w:tc>
        <w:tc>
          <w:tcPr>
            <w:tcW w:w="709" w:type="dxa"/>
            <w:vAlign w:val="center"/>
          </w:tcPr>
          <w:p w14:paraId="65464D07" w14:textId="77777777" w:rsidR="00F51FF3" w:rsidRPr="007724B1" w:rsidRDefault="00F51FF3" w:rsidP="00531C5E">
            <w:pPr>
              <w:spacing w:line="0" w:lineRule="atLeast"/>
              <w:jc w:val="center"/>
            </w:pPr>
            <w:r w:rsidRPr="007724B1">
              <w:t>1</w:t>
            </w:r>
          </w:p>
        </w:tc>
        <w:tc>
          <w:tcPr>
            <w:tcW w:w="5060" w:type="dxa"/>
            <w:vAlign w:val="center"/>
          </w:tcPr>
          <w:p w14:paraId="5506012C" w14:textId="77777777" w:rsidR="00F51FF3" w:rsidRPr="007724B1" w:rsidRDefault="00F51FF3" w:rsidP="00531C5E">
            <w:pPr>
              <w:spacing w:line="0" w:lineRule="atLeast"/>
              <w:rPr>
                <w:sz w:val="22"/>
              </w:rPr>
            </w:pPr>
            <w:r w:rsidRPr="007724B1">
              <w:rPr>
                <w:sz w:val="22"/>
              </w:rPr>
              <w:t>＊國文、英文、數學A須達本類組頂標。</w:t>
            </w:r>
            <w:r w:rsidRPr="007724B1">
              <w:rPr>
                <w:sz w:val="22"/>
              </w:rPr>
              <w:br/>
              <w:t>本系為孕育金融機構管理人才，課程涉及大量數理計算需求，需具相當之視覺、聽覺功能及口語表達、辨別顏色能力，具人際互動溝通協調能力、能控管自身情緒。</w:t>
            </w:r>
          </w:p>
        </w:tc>
      </w:tr>
      <w:tr w:rsidR="00F51FF3" w:rsidRPr="007724B1" w14:paraId="42F862C4" w14:textId="77777777" w:rsidTr="00DB5BAD">
        <w:trPr>
          <w:trHeight w:val="1191"/>
        </w:trPr>
        <w:tc>
          <w:tcPr>
            <w:tcW w:w="1632" w:type="dxa"/>
            <w:vAlign w:val="center"/>
          </w:tcPr>
          <w:p w14:paraId="4786D782" w14:textId="77777777" w:rsidR="00F51FF3" w:rsidRPr="007724B1" w:rsidRDefault="00F51FF3" w:rsidP="00531C5E">
            <w:pPr>
              <w:spacing w:line="0" w:lineRule="atLeast"/>
            </w:pPr>
            <w:r w:rsidRPr="007724B1">
              <w:t>國立臺灣大學</w:t>
            </w:r>
          </w:p>
        </w:tc>
        <w:tc>
          <w:tcPr>
            <w:tcW w:w="1134" w:type="dxa"/>
            <w:vAlign w:val="center"/>
          </w:tcPr>
          <w:p w14:paraId="1B0673F7" w14:textId="77777777" w:rsidR="00F51FF3" w:rsidRPr="007724B1" w:rsidRDefault="00F51FF3" w:rsidP="00531C5E">
            <w:pPr>
              <w:spacing w:line="0" w:lineRule="atLeast"/>
            </w:pPr>
            <w:r w:rsidRPr="007724B1">
              <w:t>3120007</w:t>
            </w:r>
          </w:p>
        </w:tc>
        <w:tc>
          <w:tcPr>
            <w:tcW w:w="1843" w:type="dxa"/>
            <w:vAlign w:val="center"/>
          </w:tcPr>
          <w:p w14:paraId="619B871F" w14:textId="77777777" w:rsidR="00F51FF3" w:rsidRPr="007724B1" w:rsidRDefault="00F51FF3" w:rsidP="00531C5E">
            <w:pPr>
              <w:spacing w:line="0" w:lineRule="atLeast"/>
            </w:pPr>
            <w:r w:rsidRPr="007724B1">
              <w:t>土木工程學系</w:t>
            </w:r>
          </w:p>
        </w:tc>
        <w:tc>
          <w:tcPr>
            <w:tcW w:w="709" w:type="dxa"/>
            <w:vAlign w:val="center"/>
          </w:tcPr>
          <w:p w14:paraId="269B998A" w14:textId="77777777" w:rsidR="00F51FF3" w:rsidRPr="007724B1" w:rsidRDefault="00F51FF3" w:rsidP="00531C5E">
            <w:pPr>
              <w:spacing w:line="0" w:lineRule="atLeast"/>
              <w:jc w:val="center"/>
            </w:pPr>
            <w:r w:rsidRPr="007724B1">
              <w:t>1</w:t>
            </w:r>
          </w:p>
        </w:tc>
        <w:tc>
          <w:tcPr>
            <w:tcW w:w="5060" w:type="dxa"/>
            <w:vAlign w:val="center"/>
          </w:tcPr>
          <w:p w14:paraId="3A5DFE7A" w14:textId="77777777" w:rsidR="00F51FF3" w:rsidRPr="007724B1" w:rsidRDefault="00F51FF3" w:rsidP="00531C5E">
            <w:pPr>
              <w:spacing w:line="0" w:lineRule="atLeast"/>
              <w:rPr>
                <w:sz w:val="22"/>
              </w:rPr>
            </w:pPr>
            <w:r w:rsidRPr="007724B1">
              <w:rPr>
                <w:sz w:val="22"/>
              </w:rPr>
              <w:t>＊數學A、物理須達本類組頂標。</w:t>
            </w:r>
            <w:r w:rsidRPr="007724B1">
              <w:rPr>
                <w:sz w:val="22"/>
              </w:rPr>
              <w:br/>
              <w:t>本系實驗、實作及實習課程均須親自操作，基於考量操作危險性與結果判定之需要，學生須具備獨立操作能力及個人安全維護能力。</w:t>
            </w:r>
          </w:p>
        </w:tc>
      </w:tr>
      <w:tr w:rsidR="00F51FF3" w:rsidRPr="007724B1" w14:paraId="362D7921" w14:textId="77777777" w:rsidTr="00531C5E">
        <w:trPr>
          <w:trHeight w:val="1632"/>
        </w:trPr>
        <w:tc>
          <w:tcPr>
            <w:tcW w:w="1632" w:type="dxa"/>
            <w:vAlign w:val="center"/>
          </w:tcPr>
          <w:p w14:paraId="4DF1C7E1" w14:textId="77777777" w:rsidR="00F51FF3" w:rsidRPr="007724B1" w:rsidRDefault="00F51FF3" w:rsidP="00531C5E">
            <w:pPr>
              <w:spacing w:line="0" w:lineRule="atLeast"/>
            </w:pPr>
            <w:r w:rsidRPr="007724B1">
              <w:lastRenderedPageBreak/>
              <w:t>國立陽明交通大學</w:t>
            </w:r>
          </w:p>
        </w:tc>
        <w:tc>
          <w:tcPr>
            <w:tcW w:w="1134" w:type="dxa"/>
            <w:vAlign w:val="center"/>
          </w:tcPr>
          <w:p w14:paraId="4F8DD1F0" w14:textId="77777777" w:rsidR="00F51FF3" w:rsidRPr="007724B1" w:rsidRDefault="00F51FF3" w:rsidP="00531C5E">
            <w:pPr>
              <w:spacing w:line="0" w:lineRule="atLeast"/>
            </w:pPr>
            <w:r w:rsidRPr="007724B1">
              <w:t>3120016</w:t>
            </w:r>
          </w:p>
        </w:tc>
        <w:tc>
          <w:tcPr>
            <w:tcW w:w="1843" w:type="dxa"/>
            <w:vAlign w:val="center"/>
          </w:tcPr>
          <w:p w14:paraId="0EBBBDCE" w14:textId="77777777" w:rsidR="00F51FF3" w:rsidRPr="007724B1" w:rsidRDefault="00F51FF3" w:rsidP="00531C5E">
            <w:pPr>
              <w:spacing w:line="0" w:lineRule="atLeast"/>
            </w:pPr>
            <w:r w:rsidRPr="007724B1">
              <w:t>運輸與物流管理學系</w:t>
            </w:r>
          </w:p>
        </w:tc>
        <w:tc>
          <w:tcPr>
            <w:tcW w:w="709" w:type="dxa"/>
            <w:vAlign w:val="center"/>
          </w:tcPr>
          <w:p w14:paraId="536D449A" w14:textId="77777777" w:rsidR="00F51FF3" w:rsidRPr="007724B1" w:rsidRDefault="00F51FF3" w:rsidP="00531C5E">
            <w:pPr>
              <w:spacing w:line="0" w:lineRule="atLeast"/>
              <w:jc w:val="center"/>
            </w:pPr>
            <w:r w:rsidRPr="007724B1">
              <w:t>1</w:t>
            </w:r>
          </w:p>
        </w:tc>
        <w:tc>
          <w:tcPr>
            <w:tcW w:w="5060" w:type="dxa"/>
            <w:vAlign w:val="center"/>
          </w:tcPr>
          <w:p w14:paraId="21EDADB3" w14:textId="77777777" w:rsidR="00F51FF3" w:rsidRPr="007724B1" w:rsidRDefault="00F51FF3" w:rsidP="00531C5E">
            <w:pPr>
              <w:spacing w:line="0" w:lineRule="atLeast"/>
              <w:rPr>
                <w:sz w:val="22"/>
              </w:rPr>
            </w:pPr>
            <w:r w:rsidRPr="007724B1">
              <w:rPr>
                <w:sz w:val="22"/>
              </w:rPr>
              <w:t>＊英文、數學A須達本類組頂標。</w:t>
            </w:r>
            <w:r w:rsidRPr="007724B1">
              <w:rPr>
                <w:sz w:val="22"/>
              </w:rPr>
              <w:br/>
              <w:t>＊國文須達本類組前標。</w:t>
            </w:r>
            <w:r w:rsidRPr="007724B1">
              <w:rPr>
                <w:sz w:val="22"/>
              </w:rPr>
              <w:br/>
              <w:t>本系課程含實驗操作，基於考量實驗操作危險性與結果判斷之需要，學生須具備獨立操作能力及個人安全維護能力。</w:t>
            </w:r>
          </w:p>
        </w:tc>
      </w:tr>
      <w:tr w:rsidR="00F51FF3" w:rsidRPr="007724B1" w14:paraId="0824CB75" w14:textId="77777777" w:rsidTr="00531C5E">
        <w:trPr>
          <w:trHeight w:val="1795"/>
        </w:trPr>
        <w:tc>
          <w:tcPr>
            <w:tcW w:w="1632" w:type="dxa"/>
            <w:vAlign w:val="center"/>
          </w:tcPr>
          <w:p w14:paraId="098CBD4F" w14:textId="77777777" w:rsidR="00F51FF3" w:rsidRPr="007724B1" w:rsidRDefault="00F51FF3" w:rsidP="00531C5E">
            <w:pPr>
              <w:spacing w:line="0" w:lineRule="atLeast"/>
            </w:pPr>
            <w:r w:rsidRPr="007724B1">
              <w:t>國立中央大學</w:t>
            </w:r>
          </w:p>
        </w:tc>
        <w:tc>
          <w:tcPr>
            <w:tcW w:w="1134" w:type="dxa"/>
            <w:vAlign w:val="center"/>
          </w:tcPr>
          <w:p w14:paraId="77473CC3" w14:textId="77777777" w:rsidR="00F51FF3" w:rsidRPr="007724B1" w:rsidRDefault="00F51FF3" w:rsidP="00531C5E">
            <w:pPr>
              <w:spacing w:line="0" w:lineRule="atLeast"/>
            </w:pPr>
            <w:r w:rsidRPr="007724B1">
              <w:t>3120018</w:t>
            </w:r>
          </w:p>
        </w:tc>
        <w:tc>
          <w:tcPr>
            <w:tcW w:w="1843" w:type="dxa"/>
            <w:vAlign w:val="center"/>
          </w:tcPr>
          <w:p w14:paraId="02F30678" w14:textId="77777777" w:rsidR="00F51FF3" w:rsidRPr="007724B1" w:rsidRDefault="00F51FF3" w:rsidP="00531C5E">
            <w:pPr>
              <w:spacing w:line="0" w:lineRule="atLeast"/>
            </w:pPr>
            <w:r w:rsidRPr="007724B1">
              <w:t>電機工程學系</w:t>
            </w:r>
          </w:p>
        </w:tc>
        <w:tc>
          <w:tcPr>
            <w:tcW w:w="709" w:type="dxa"/>
            <w:vAlign w:val="center"/>
          </w:tcPr>
          <w:p w14:paraId="404BE65C" w14:textId="77777777" w:rsidR="00F51FF3" w:rsidRPr="007724B1" w:rsidRDefault="00F51FF3" w:rsidP="00531C5E">
            <w:pPr>
              <w:spacing w:line="0" w:lineRule="atLeast"/>
              <w:jc w:val="center"/>
            </w:pPr>
            <w:r w:rsidRPr="007724B1">
              <w:t>1</w:t>
            </w:r>
          </w:p>
        </w:tc>
        <w:tc>
          <w:tcPr>
            <w:tcW w:w="5060" w:type="dxa"/>
            <w:vAlign w:val="center"/>
          </w:tcPr>
          <w:p w14:paraId="3AD13D2D" w14:textId="77777777" w:rsidR="00F51FF3" w:rsidRPr="007724B1" w:rsidRDefault="00F51FF3" w:rsidP="00531C5E">
            <w:pPr>
              <w:spacing w:line="0" w:lineRule="atLeast"/>
              <w:rPr>
                <w:sz w:val="22"/>
              </w:rPr>
            </w:pPr>
            <w:r w:rsidRPr="007724B1">
              <w:rPr>
                <w:sz w:val="22"/>
              </w:rPr>
              <w:t>＊英文、數學A、物理須達本類組前標。</w:t>
            </w:r>
            <w:r w:rsidRPr="007724B1">
              <w:rPr>
                <w:sz w:val="22"/>
              </w:rPr>
              <w:br/>
              <w:t xml:space="preserve">1.本系課程含多門實驗操作，基於考量實驗操作危險性與結果判斷之需要，學生須具備獨立操作能力及個人安全維護能力。 </w:t>
            </w:r>
            <w:r w:rsidRPr="007724B1">
              <w:rPr>
                <w:sz w:val="22"/>
              </w:rPr>
              <w:br/>
              <w:t>2.本系部分必、選修課程採英語授課。</w:t>
            </w:r>
          </w:p>
        </w:tc>
      </w:tr>
      <w:tr w:rsidR="00F51FF3" w:rsidRPr="007724B1" w14:paraId="3EB504DB" w14:textId="77777777" w:rsidTr="00531C5E">
        <w:trPr>
          <w:trHeight w:val="2950"/>
        </w:trPr>
        <w:tc>
          <w:tcPr>
            <w:tcW w:w="1632" w:type="dxa"/>
            <w:vMerge w:val="restart"/>
            <w:vAlign w:val="center"/>
          </w:tcPr>
          <w:p w14:paraId="069DEE65" w14:textId="77777777" w:rsidR="00F51FF3" w:rsidRPr="007724B1" w:rsidRDefault="00F51FF3" w:rsidP="00531C5E">
            <w:pPr>
              <w:spacing w:line="0" w:lineRule="atLeast"/>
            </w:pPr>
            <w:r w:rsidRPr="007724B1">
              <w:t>國立中山大學</w:t>
            </w:r>
          </w:p>
        </w:tc>
        <w:tc>
          <w:tcPr>
            <w:tcW w:w="1134" w:type="dxa"/>
            <w:vAlign w:val="center"/>
          </w:tcPr>
          <w:p w14:paraId="73CF5694" w14:textId="77777777" w:rsidR="00F51FF3" w:rsidRPr="007724B1" w:rsidRDefault="00F51FF3" w:rsidP="00531C5E">
            <w:pPr>
              <w:spacing w:line="0" w:lineRule="atLeast"/>
            </w:pPr>
            <w:r w:rsidRPr="007724B1">
              <w:t>3120008</w:t>
            </w:r>
          </w:p>
        </w:tc>
        <w:tc>
          <w:tcPr>
            <w:tcW w:w="1843" w:type="dxa"/>
            <w:vAlign w:val="center"/>
          </w:tcPr>
          <w:p w14:paraId="74396D50" w14:textId="77777777" w:rsidR="00F51FF3" w:rsidRPr="007724B1" w:rsidRDefault="00F51FF3" w:rsidP="00531C5E">
            <w:pPr>
              <w:spacing w:line="0" w:lineRule="atLeast"/>
            </w:pPr>
            <w:r w:rsidRPr="007724B1">
              <w:t>資訊工程學系</w:t>
            </w:r>
          </w:p>
        </w:tc>
        <w:tc>
          <w:tcPr>
            <w:tcW w:w="709" w:type="dxa"/>
            <w:vAlign w:val="center"/>
          </w:tcPr>
          <w:p w14:paraId="5A239883" w14:textId="77777777" w:rsidR="00F51FF3" w:rsidRPr="007724B1" w:rsidRDefault="00F51FF3" w:rsidP="00531C5E">
            <w:pPr>
              <w:spacing w:line="0" w:lineRule="atLeast"/>
              <w:jc w:val="center"/>
            </w:pPr>
            <w:r w:rsidRPr="007724B1">
              <w:t>1</w:t>
            </w:r>
          </w:p>
        </w:tc>
        <w:tc>
          <w:tcPr>
            <w:tcW w:w="5060" w:type="dxa"/>
            <w:vAlign w:val="center"/>
          </w:tcPr>
          <w:p w14:paraId="229EBC92" w14:textId="77777777" w:rsidR="00F51FF3" w:rsidRPr="007724B1" w:rsidRDefault="00F51FF3" w:rsidP="00531C5E">
            <w:pPr>
              <w:spacing w:line="0" w:lineRule="atLeast"/>
              <w:rPr>
                <w:sz w:val="22"/>
              </w:rPr>
            </w:pPr>
            <w:r w:rsidRPr="007724B1">
              <w:rPr>
                <w:sz w:val="22"/>
              </w:rPr>
              <w:t>＊英文、數學A、物理須達本類組前標。</w:t>
            </w:r>
            <w:r w:rsidRPr="007724B1">
              <w:rPr>
                <w:sz w:val="22"/>
              </w:rPr>
              <w:br/>
              <w:t xml:space="preserve">1.入學本校學士班學生畢業前，需依起始分級先修畢「語文素養:英語文」領域必修課程，再修習一門學術英文EAP或專業英文ESP跨院選修課程，並通過本校「英語文能力標準認證」，方得畢業。詳細資料請逕至西灣學院/更多資訊/規章表單/學生專區/學士班學生英語文能力標準認證。 </w:t>
            </w:r>
            <w:r w:rsidRPr="007724B1">
              <w:rPr>
                <w:sz w:val="22"/>
              </w:rPr>
              <w:br/>
              <w:t>2.以上各項說明若有未盡事宜，悉依本校「學則」及必修科目表等相關規定辦理。</w:t>
            </w:r>
          </w:p>
        </w:tc>
      </w:tr>
      <w:tr w:rsidR="00F51FF3" w:rsidRPr="007724B1" w14:paraId="44CC400C" w14:textId="77777777" w:rsidTr="00531C5E">
        <w:trPr>
          <w:trHeight w:val="3527"/>
        </w:trPr>
        <w:tc>
          <w:tcPr>
            <w:tcW w:w="1632" w:type="dxa"/>
            <w:vMerge/>
          </w:tcPr>
          <w:p w14:paraId="41881AE7" w14:textId="77777777" w:rsidR="00F51FF3" w:rsidRPr="007724B1" w:rsidRDefault="00F51FF3" w:rsidP="00531C5E">
            <w:pPr>
              <w:spacing w:line="0" w:lineRule="atLeast"/>
            </w:pPr>
          </w:p>
        </w:tc>
        <w:tc>
          <w:tcPr>
            <w:tcW w:w="1134" w:type="dxa"/>
            <w:vAlign w:val="center"/>
          </w:tcPr>
          <w:p w14:paraId="1D7CE57D" w14:textId="77777777" w:rsidR="00F51FF3" w:rsidRPr="007724B1" w:rsidRDefault="00F51FF3" w:rsidP="00531C5E">
            <w:pPr>
              <w:spacing w:line="0" w:lineRule="atLeast"/>
            </w:pPr>
            <w:r w:rsidRPr="007724B1">
              <w:t>3120009</w:t>
            </w:r>
          </w:p>
        </w:tc>
        <w:tc>
          <w:tcPr>
            <w:tcW w:w="1843" w:type="dxa"/>
            <w:vAlign w:val="center"/>
          </w:tcPr>
          <w:p w14:paraId="5B7CB085" w14:textId="77777777" w:rsidR="00F51FF3" w:rsidRPr="007724B1" w:rsidRDefault="00F51FF3" w:rsidP="00531C5E">
            <w:pPr>
              <w:spacing w:line="0" w:lineRule="atLeast"/>
            </w:pPr>
            <w:r w:rsidRPr="007724B1">
              <w:t>資訊管理學系</w:t>
            </w:r>
          </w:p>
        </w:tc>
        <w:tc>
          <w:tcPr>
            <w:tcW w:w="709" w:type="dxa"/>
            <w:vAlign w:val="center"/>
          </w:tcPr>
          <w:p w14:paraId="598CBC6D" w14:textId="77777777" w:rsidR="00F51FF3" w:rsidRPr="007724B1" w:rsidRDefault="00F51FF3" w:rsidP="00531C5E">
            <w:pPr>
              <w:spacing w:line="0" w:lineRule="atLeast"/>
              <w:jc w:val="center"/>
            </w:pPr>
            <w:r w:rsidRPr="007724B1">
              <w:t>1</w:t>
            </w:r>
          </w:p>
        </w:tc>
        <w:tc>
          <w:tcPr>
            <w:tcW w:w="5060" w:type="dxa"/>
            <w:vAlign w:val="center"/>
          </w:tcPr>
          <w:p w14:paraId="072580D6" w14:textId="77777777" w:rsidR="00F51FF3" w:rsidRPr="007724B1" w:rsidRDefault="00F51FF3" w:rsidP="00531C5E">
            <w:pPr>
              <w:spacing w:line="0" w:lineRule="atLeast"/>
              <w:rPr>
                <w:sz w:val="22"/>
              </w:rPr>
            </w:pPr>
            <w:r w:rsidRPr="007724B1">
              <w:rPr>
                <w:sz w:val="22"/>
              </w:rPr>
              <w:t>＊國文、英文、數學A須達本類組前標。</w:t>
            </w:r>
            <w:r w:rsidRPr="007724B1">
              <w:rPr>
                <w:sz w:val="22"/>
              </w:rPr>
              <w:br/>
              <w:t xml:space="preserve">1.本系課程小組討論份量較重，適合具口語表達、人際互動溝通協調等能力者。 </w:t>
            </w:r>
            <w:r w:rsidRPr="007724B1">
              <w:rPr>
                <w:sz w:val="22"/>
              </w:rPr>
              <w:br/>
              <w:t xml:space="preserve">2.入學本校學士班學生畢業前，需依起始分級先修畢「語文素養:英語文」領域必修課程，再修習一門學術英文EAP或專業英文ESP跨院選修課程，並通過本校「英語文能力標準認證」，方得畢業。詳細資料請逕至西灣學院/更多資訊/規章表單/學生專區/學士班學生英語文能力標準認證。 </w:t>
            </w:r>
            <w:r w:rsidRPr="007724B1">
              <w:rPr>
                <w:sz w:val="22"/>
              </w:rPr>
              <w:br/>
              <w:t>3.以上各項說明若有未盡事宜，悉依本校「學則」及必修科目表等相關規定辦理。</w:t>
            </w:r>
          </w:p>
        </w:tc>
      </w:tr>
      <w:tr w:rsidR="00F51FF3" w:rsidRPr="007724B1" w14:paraId="4583800F" w14:textId="77777777" w:rsidTr="00531C5E">
        <w:trPr>
          <w:trHeight w:val="4202"/>
        </w:trPr>
        <w:tc>
          <w:tcPr>
            <w:tcW w:w="1632" w:type="dxa"/>
            <w:vMerge/>
          </w:tcPr>
          <w:p w14:paraId="6AC1EFF0" w14:textId="77777777" w:rsidR="00F51FF3" w:rsidRPr="007724B1" w:rsidRDefault="00F51FF3" w:rsidP="00531C5E">
            <w:pPr>
              <w:spacing w:line="0" w:lineRule="atLeast"/>
            </w:pPr>
          </w:p>
        </w:tc>
        <w:tc>
          <w:tcPr>
            <w:tcW w:w="1134" w:type="dxa"/>
            <w:vAlign w:val="center"/>
          </w:tcPr>
          <w:p w14:paraId="2D1EB363" w14:textId="77777777" w:rsidR="00F51FF3" w:rsidRPr="007724B1" w:rsidRDefault="00F51FF3" w:rsidP="00531C5E">
            <w:pPr>
              <w:spacing w:line="0" w:lineRule="atLeast"/>
            </w:pPr>
            <w:r w:rsidRPr="007724B1">
              <w:t>3120010</w:t>
            </w:r>
          </w:p>
        </w:tc>
        <w:tc>
          <w:tcPr>
            <w:tcW w:w="1843" w:type="dxa"/>
            <w:vAlign w:val="center"/>
          </w:tcPr>
          <w:p w14:paraId="0DD4B7B5" w14:textId="77777777" w:rsidR="00F51FF3" w:rsidRPr="007724B1" w:rsidRDefault="00F51FF3" w:rsidP="00531C5E">
            <w:pPr>
              <w:spacing w:line="0" w:lineRule="atLeast"/>
            </w:pPr>
            <w:r w:rsidRPr="007724B1">
              <w:t>財務管理學系</w:t>
            </w:r>
          </w:p>
        </w:tc>
        <w:tc>
          <w:tcPr>
            <w:tcW w:w="709" w:type="dxa"/>
            <w:vAlign w:val="center"/>
          </w:tcPr>
          <w:p w14:paraId="34984CF5" w14:textId="77777777" w:rsidR="00F51FF3" w:rsidRPr="007724B1" w:rsidRDefault="00F51FF3" w:rsidP="00531C5E">
            <w:pPr>
              <w:spacing w:line="0" w:lineRule="atLeast"/>
              <w:jc w:val="center"/>
            </w:pPr>
            <w:r w:rsidRPr="007724B1">
              <w:t>1</w:t>
            </w:r>
          </w:p>
        </w:tc>
        <w:tc>
          <w:tcPr>
            <w:tcW w:w="5060" w:type="dxa"/>
            <w:vAlign w:val="center"/>
          </w:tcPr>
          <w:p w14:paraId="51CD214E" w14:textId="77777777" w:rsidR="00F51FF3" w:rsidRPr="007724B1" w:rsidRDefault="00F51FF3" w:rsidP="00531C5E">
            <w:pPr>
              <w:spacing w:line="0" w:lineRule="atLeast"/>
              <w:rPr>
                <w:sz w:val="22"/>
              </w:rPr>
            </w:pPr>
            <w:r w:rsidRPr="007724B1">
              <w:rPr>
                <w:sz w:val="22"/>
              </w:rPr>
              <w:t>＊國文、英文、數學A須達本類組前標。</w:t>
            </w:r>
            <w:r w:rsidRPr="007724B1">
              <w:rPr>
                <w:sz w:val="22"/>
              </w:rPr>
              <w:br/>
              <w:t xml:space="preserve">1.本系課程內容涵蓋討論及報告，具備聽說讀寫能力，適合具口語表達、人際溝通協調等能力，且能控管自身情緒者。 </w:t>
            </w:r>
            <w:r w:rsidRPr="007724B1">
              <w:rPr>
                <w:sz w:val="22"/>
              </w:rPr>
              <w:br/>
              <w:t xml:space="preserve">2.本系部分課程採英文授課(EMI)。 </w:t>
            </w:r>
            <w:r w:rsidRPr="007724B1">
              <w:rPr>
                <w:sz w:val="22"/>
              </w:rPr>
              <w:br/>
              <w:t xml:space="preserve">3.入學本校學士班學生畢業前，需依起始分級先修畢「語文素養:英語文」領域必修課程，再修習一門學術英文EAP或專業英文ESP跨院選修課程，並通過本校「英語文能力標準認證」，方得畢業。詳細資料請逕至西灣學院/更多資訊/規章表單/學生專區/學士班學生英語文能力標準認證。 </w:t>
            </w:r>
            <w:r w:rsidRPr="007724B1">
              <w:rPr>
                <w:sz w:val="22"/>
              </w:rPr>
              <w:br/>
              <w:t>4.以上各項說明若有未盡事宜，悉依本校「學則」及必修科目表等相關規定辦理。</w:t>
            </w:r>
          </w:p>
        </w:tc>
      </w:tr>
      <w:tr w:rsidR="00F51FF3" w:rsidRPr="007724B1" w14:paraId="3D2D7CF8" w14:textId="77777777" w:rsidTr="00531C5E">
        <w:tc>
          <w:tcPr>
            <w:tcW w:w="1632" w:type="dxa"/>
            <w:vAlign w:val="center"/>
          </w:tcPr>
          <w:p w14:paraId="60D4874E" w14:textId="77777777" w:rsidR="00F51FF3" w:rsidRPr="007724B1" w:rsidRDefault="00F51FF3" w:rsidP="00531C5E">
            <w:pPr>
              <w:spacing w:line="0" w:lineRule="atLeast"/>
            </w:pPr>
            <w:r w:rsidRPr="007724B1">
              <w:lastRenderedPageBreak/>
              <w:t>國立高雄師範大學</w:t>
            </w:r>
          </w:p>
        </w:tc>
        <w:tc>
          <w:tcPr>
            <w:tcW w:w="1134" w:type="dxa"/>
            <w:vAlign w:val="center"/>
          </w:tcPr>
          <w:p w14:paraId="54579C98" w14:textId="77777777" w:rsidR="00F51FF3" w:rsidRPr="007724B1" w:rsidRDefault="00F51FF3" w:rsidP="00531C5E">
            <w:pPr>
              <w:spacing w:line="0" w:lineRule="atLeast"/>
            </w:pPr>
            <w:r w:rsidRPr="007724B1">
              <w:t>3120001</w:t>
            </w:r>
          </w:p>
        </w:tc>
        <w:tc>
          <w:tcPr>
            <w:tcW w:w="1843" w:type="dxa"/>
            <w:vAlign w:val="center"/>
          </w:tcPr>
          <w:p w14:paraId="401F4437" w14:textId="77777777" w:rsidR="00F51FF3" w:rsidRPr="007724B1" w:rsidRDefault="00F51FF3" w:rsidP="00531C5E">
            <w:pPr>
              <w:spacing w:line="0" w:lineRule="atLeast"/>
            </w:pPr>
            <w:r w:rsidRPr="007724B1">
              <w:t>物理學系</w:t>
            </w:r>
          </w:p>
        </w:tc>
        <w:tc>
          <w:tcPr>
            <w:tcW w:w="709" w:type="dxa"/>
            <w:vAlign w:val="center"/>
          </w:tcPr>
          <w:p w14:paraId="0A88D963" w14:textId="77777777" w:rsidR="00F51FF3" w:rsidRPr="007724B1" w:rsidRDefault="00F51FF3" w:rsidP="00531C5E">
            <w:pPr>
              <w:spacing w:line="0" w:lineRule="atLeast"/>
              <w:jc w:val="center"/>
            </w:pPr>
            <w:r w:rsidRPr="007724B1">
              <w:t>1</w:t>
            </w:r>
          </w:p>
        </w:tc>
        <w:tc>
          <w:tcPr>
            <w:tcW w:w="5060" w:type="dxa"/>
            <w:vAlign w:val="center"/>
          </w:tcPr>
          <w:p w14:paraId="3F08518E" w14:textId="77777777" w:rsidR="00F51FF3" w:rsidRPr="007724B1" w:rsidRDefault="00F51FF3" w:rsidP="00531C5E">
            <w:pPr>
              <w:spacing w:line="0" w:lineRule="atLeast"/>
              <w:rPr>
                <w:sz w:val="22"/>
              </w:rPr>
            </w:pPr>
            <w:r w:rsidRPr="007724B1">
              <w:rPr>
                <w:sz w:val="22"/>
              </w:rPr>
              <w:t>＊數學A、物理須達本類組前標。</w:t>
            </w:r>
            <w:r w:rsidRPr="007724B1">
              <w:rPr>
                <w:sz w:val="22"/>
              </w:rPr>
              <w:br/>
              <w:t xml:space="preserve">1.上課地點:燕巢校區。 </w:t>
            </w:r>
            <w:r w:rsidRPr="007724B1">
              <w:rPr>
                <w:sz w:val="22"/>
              </w:rPr>
              <w:br/>
              <w:t xml:space="preserve">2.本系課程含多門實驗操作，基於考量實驗操作危險性與結果判斷之需要，學生須具備獨立操作能力及個人安全維護能力。教師教學重溝通理解及表達能力，課程著重實驗、分組討論及報告。 </w:t>
            </w:r>
            <w:r w:rsidRPr="007724B1">
              <w:rPr>
                <w:sz w:val="22"/>
              </w:rPr>
              <w:br/>
              <w:t xml:space="preserve">3.本系採師培與非師培並行；入學後可依本校「師資培育生甄選及修習教育專業課程辦法」及本系所訂相關辦法，或依本校「學生修習教育學程辦法」考試錄取後，修習教育學程。 </w:t>
            </w:r>
            <w:r w:rsidRPr="007724B1">
              <w:rPr>
                <w:sz w:val="22"/>
              </w:rPr>
              <w:br/>
              <w:t xml:space="preserve">4.本校實施「英語能力檢定」之畢業門檻，學士班學生在規定修業年限內，除修滿本系應修學分外，「英語能力檢測」必須達到學校規定，方得畢業。 </w:t>
            </w:r>
            <w:r w:rsidRPr="007724B1">
              <w:rPr>
                <w:sz w:val="22"/>
              </w:rPr>
              <w:br/>
              <w:t>5.以上說明若有未盡事宜，悉依本校「學則」及相關法令規定辦理。</w:t>
            </w:r>
          </w:p>
        </w:tc>
      </w:tr>
      <w:tr w:rsidR="00F51FF3" w:rsidRPr="007724B1" w14:paraId="7DBC9CE6" w14:textId="77777777" w:rsidTr="00531C5E">
        <w:tc>
          <w:tcPr>
            <w:tcW w:w="1632" w:type="dxa"/>
            <w:vAlign w:val="center"/>
          </w:tcPr>
          <w:p w14:paraId="151FFB68" w14:textId="77777777" w:rsidR="00F51FF3" w:rsidRPr="007724B1" w:rsidRDefault="00F51FF3" w:rsidP="00531C5E">
            <w:pPr>
              <w:spacing w:line="0" w:lineRule="atLeast"/>
            </w:pPr>
            <w:r w:rsidRPr="007724B1">
              <w:t>國立彰化師範大學</w:t>
            </w:r>
          </w:p>
        </w:tc>
        <w:tc>
          <w:tcPr>
            <w:tcW w:w="1134" w:type="dxa"/>
            <w:vAlign w:val="center"/>
          </w:tcPr>
          <w:p w14:paraId="06FC78EF" w14:textId="77777777" w:rsidR="00F51FF3" w:rsidRPr="007724B1" w:rsidRDefault="00F51FF3" w:rsidP="00531C5E">
            <w:pPr>
              <w:spacing w:line="0" w:lineRule="atLeast"/>
            </w:pPr>
            <w:r w:rsidRPr="007724B1">
              <w:t>3120005</w:t>
            </w:r>
          </w:p>
        </w:tc>
        <w:tc>
          <w:tcPr>
            <w:tcW w:w="1843" w:type="dxa"/>
            <w:vAlign w:val="center"/>
          </w:tcPr>
          <w:p w14:paraId="1EB82C7D" w14:textId="77777777" w:rsidR="00F51FF3" w:rsidRPr="007724B1" w:rsidRDefault="00F51FF3" w:rsidP="00531C5E">
            <w:pPr>
              <w:spacing w:line="0" w:lineRule="atLeast"/>
            </w:pPr>
            <w:r w:rsidRPr="007724B1">
              <w:t>資訊工程學系</w:t>
            </w:r>
          </w:p>
        </w:tc>
        <w:tc>
          <w:tcPr>
            <w:tcW w:w="709" w:type="dxa"/>
            <w:vAlign w:val="center"/>
          </w:tcPr>
          <w:p w14:paraId="1A8F6BB6" w14:textId="77777777" w:rsidR="00F51FF3" w:rsidRPr="007724B1" w:rsidRDefault="00F51FF3" w:rsidP="00531C5E">
            <w:pPr>
              <w:spacing w:line="0" w:lineRule="atLeast"/>
              <w:jc w:val="center"/>
            </w:pPr>
            <w:r w:rsidRPr="007724B1">
              <w:t>1</w:t>
            </w:r>
          </w:p>
        </w:tc>
        <w:tc>
          <w:tcPr>
            <w:tcW w:w="5060" w:type="dxa"/>
            <w:vAlign w:val="center"/>
          </w:tcPr>
          <w:p w14:paraId="0B23F6B8" w14:textId="77777777" w:rsidR="00F51FF3" w:rsidRPr="007724B1" w:rsidRDefault="00F51FF3" w:rsidP="00531C5E">
            <w:pPr>
              <w:spacing w:line="0" w:lineRule="atLeast"/>
              <w:rPr>
                <w:sz w:val="22"/>
              </w:rPr>
            </w:pPr>
            <w:r w:rsidRPr="007724B1">
              <w:rPr>
                <w:sz w:val="22"/>
              </w:rPr>
              <w:t>＊英文、數學A須達本類組前標。</w:t>
            </w:r>
            <w:r w:rsidRPr="007724B1">
              <w:rPr>
                <w:sz w:val="22"/>
              </w:rPr>
              <w:br/>
              <w:t>＊物理須達本類組均標。</w:t>
            </w:r>
            <w:r w:rsidRPr="007724B1">
              <w:rPr>
                <w:sz w:val="22"/>
              </w:rPr>
              <w:br/>
              <w:t xml:space="preserve">1.本校非所有學生皆可修習教育學程，相關規定請參閱本校師資培育中心網站。 </w:t>
            </w:r>
            <w:r w:rsidRPr="007724B1">
              <w:rPr>
                <w:sz w:val="22"/>
              </w:rPr>
              <w:br/>
              <w:t xml:space="preserve">2.本校畢業資訊能力必須達到學校規定，或申請適當之評量方式或免適用規定。 </w:t>
            </w:r>
            <w:r w:rsidRPr="007724B1">
              <w:rPr>
                <w:sz w:val="22"/>
              </w:rPr>
              <w:br/>
              <w:t>3.本系課程含電腦實務操作、解說能力及專題製作課程，基於考量實驗操作危險性與結果判斷之需要，學生宜具備獨立操作能力及個人安全維護能力。</w:t>
            </w:r>
          </w:p>
        </w:tc>
      </w:tr>
      <w:tr w:rsidR="00F51FF3" w:rsidRPr="007724B1" w14:paraId="5CF63C54" w14:textId="77777777" w:rsidTr="00914AD7">
        <w:trPr>
          <w:trHeight w:val="454"/>
        </w:trPr>
        <w:tc>
          <w:tcPr>
            <w:tcW w:w="1632" w:type="dxa"/>
            <w:vAlign w:val="center"/>
          </w:tcPr>
          <w:p w14:paraId="47DC1C44" w14:textId="77777777" w:rsidR="00F51FF3" w:rsidRPr="007724B1" w:rsidRDefault="00F51FF3" w:rsidP="00531C5E">
            <w:pPr>
              <w:spacing w:line="0" w:lineRule="atLeast"/>
            </w:pPr>
            <w:r w:rsidRPr="007724B1">
              <w:t>國立高雄大學</w:t>
            </w:r>
          </w:p>
        </w:tc>
        <w:tc>
          <w:tcPr>
            <w:tcW w:w="1134" w:type="dxa"/>
            <w:vAlign w:val="center"/>
          </w:tcPr>
          <w:p w14:paraId="62352827" w14:textId="77777777" w:rsidR="00F51FF3" w:rsidRPr="007724B1" w:rsidRDefault="00F51FF3" w:rsidP="00531C5E">
            <w:pPr>
              <w:spacing w:line="0" w:lineRule="atLeast"/>
            </w:pPr>
            <w:r w:rsidRPr="007724B1">
              <w:t>3120002</w:t>
            </w:r>
          </w:p>
        </w:tc>
        <w:tc>
          <w:tcPr>
            <w:tcW w:w="1843" w:type="dxa"/>
            <w:vAlign w:val="center"/>
          </w:tcPr>
          <w:p w14:paraId="2C525D00" w14:textId="77777777" w:rsidR="00F51FF3" w:rsidRPr="007724B1" w:rsidRDefault="00F51FF3" w:rsidP="00531C5E">
            <w:pPr>
              <w:spacing w:line="0" w:lineRule="atLeast"/>
            </w:pPr>
            <w:r w:rsidRPr="007724B1">
              <w:t>應用物理學系</w:t>
            </w:r>
          </w:p>
        </w:tc>
        <w:tc>
          <w:tcPr>
            <w:tcW w:w="709" w:type="dxa"/>
            <w:vAlign w:val="center"/>
          </w:tcPr>
          <w:p w14:paraId="6EC69400" w14:textId="77777777" w:rsidR="00F51FF3" w:rsidRPr="007724B1" w:rsidRDefault="00F51FF3" w:rsidP="00531C5E">
            <w:pPr>
              <w:spacing w:line="0" w:lineRule="atLeast"/>
              <w:jc w:val="center"/>
            </w:pPr>
            <w:r w:rsidRPr="007724B1">
              <w:t>2</w:t>
            </w:r>
          </w:p>
        </w:tc>
        <w:tc>
          <w:tcPr>
            <w:tcW w:w="5060" w:type="dxa"/>
            <w:vAlign w:val="center"/>
          </w:tcPr>
          <w:p w14:paraId="5328BD62" w14:textId="77777777" w:rsidR="00F51FF3" w:rsidRPr="007724B1" w:rsidRDefault="00F51FF3" w:rsidP="00531C5E">
            <w:pPr>
              <w:spacing w:line="0" w:lineRule="atLeast"/>
              <w:rPr>
                <w:sz w:val="22"/>
              </w:rPr>
            </w:pPr>
            <w:r w:rsidRPr="007724B1">
              <w:rPr>
                <w:sz w:val="22"/>
              </w:rPr>
              <w:t>＊總成績須達本類組均標。</w:t>
            </w:r>
          </w:p>
        </w:tc>
      </w:tr>
      <w:tr w:rsidR="00F51FF3" w:rsidRPr="007724B1" w14:paraId="038E29E0" w14:textId="77777777" w:rsidTr="00531C5E">
        <w:tc>
          <w:tcPr>
            <w:tcW w:w="1632" w:type="dxa"/>
            <w:vAlign w:val="center"/>
          </w:tcPr>
          <w:p w14:paraId="6D7559A6" w14:textId="77777777" w:rsidR="00F51FF3" w:rsidRPr="007724B1" w:rsidRDefault="00F51FF3" w:rsidP="00531C5E">
            <w:pPr>
              <w:spacing w:line="0" w:lineRule="atLeast"/>
            </w:pPr>
            <w:r w:rsidRPr="007724B1">
              <w:t>東海大學</w:t>
            </w:r>
          </w:p>
        </w:tc>
        <w:tc>
          <w:tcPr>
            <w:tcW w:w="1134" w:type="dxa"/>
            <w:vAlign w:val="center"/>
          </w:tcPr>
          <w:p w14:paraId="49FD2E2A" w14:textId="77777777" w:rsidR="00F51FF3" w:rsidRPr="007724B1" w:rsidRDefault="00F51FF3" w:rsidP="00531C5E">
            <w:pPr>
              <w:spacing w:line="0" w:lineRule="atLeast"/>
            </w:pPr>
            <w:r w:rsidRPr="007724B1">
              <w:t>3120017</w:t>
            </w:r>
          </w:p>
        </w:tc>
        <w:tc>
          <w:tcPr>
            <w:tcW w:w="1843" w:type="dxa"/>
            <w:vAlign w:val="center"/>
          </w:tcPr>
          <w:p w14:paraId="10E0DAA7" w14:textId="77777777" w:rsidR="00F51FF3" w:rsidRPr="007724B1" w:rsidRDefault="00F51FF3" w:rsidP="00531C5E">
            <w:pPr>
              <w:spacing w:line="0" w:lineRule="atLeast"/>
            </w:pPr>
            <w:r w:rsidRPr="007724B1">
              <w:t>統計學系</w:t>
            </w:r>
          </w:p>
        </w:tc>
        <w:tc>
          <w:tcPr>
            <w:tcW w:w="709" w:type="dxa"/>
            <w:vAlign w:val="center"/>
          </w:tcPr>
          <w:p w14:paraId="1D30E088" w14:textId="77777777" w:rsidR="00F51FF3" w:rsidRPr="007724B1" w:rsidRDefault="00F51FF3" w:rsidP="00531C5E">
            <w:pPr>
              <w:spacing w:line="0" w:lineRule="atLeast"/>
              <w:jc w:val="center"/>
            </w:pPr>
            <w:r w:rsidRPr="007724B1">
              <w:t>1</w:t>
            </w:r>
          </w:p>
        </w:tc>
        <w:tc>
          <w:tcPr>
            <w:tcW w:w="5060" w:type="dxa"/>
            <w:vAlign w:val="center"/>
          </w:tcPr>
          <w:p w14:paraId="77228D28" w14:textId="77777777" w:rsidR="00F51FF3" w:rsidRPr="007724B1" w:rsidRDefault="00F51FF3" w:rsidP="00531C5E">
            <w:pPr>
              <w:spacing w:line="0" w:lineRule="atLeast"/>
              <w:rPr>
                <w:sz w:val="22"/>
              </w:rPr>
            </w:pPr>
            <w:r w:rsidRPr="007724B1">
              <w:rPr>
                <w:sz w:val="22"/>
              </w:rPr>
              <w:t>＊國文、數學A須達本類組後標。</w:t>
            </w:r>
            <w:r w:rsidRPr="007724B1">
              <w:rPr>
                <w:sz w:val="22"/>
              </w:rPr>
              <w:br/>
              <w:t>雙向溝通能力</w:t>
            </w:r>
          </w:p>
        </w:tc>
      </w:tr>
      <w:tr w:rsidR="00F51FF3" w:rsidRPr="007724B1" w14:paraId="7C118352" w14:textId="77777777" w:rsidTr="00531C5E">
        <w:tc>
          <w:tcPr>
            <w:tcW w:w="1632" w:type="dxa"/>
            <w:vMerge w:val="restart"/>
            <w:vAlign w:val="center"/>
          </w:tcPr>
          <w:p w14:paraId="7FE9310A" w14:textId="77777777" w:rsidR="00F51FF3" w:rsidRPr="007724B1" w:rsidRDefault="00F51FF3" w:rsidP="00531C5E">
            <w:pPr>
              <w:spacing w:line="0" w:lineRule="atLeast"/>
            </w:pPr>
            <w:r w:rsidRPr="007724B1">
              <w:t>中原大學</w:t>
            </w:r>
          </w:p>
        </w:tc>
        <w:tc>
          <w:tcPr>
            <w:tcW w:w="1134" w:type="dxa"/>
            <w:vAlign w:val="center"/>
          </w:tcPr>
          <w:p w14:paraId="300B5574" w14:textId="77777777" w:rsidR="00F51FF3" w:rsidRPr="007724B1" w:rsidRDefault="00F51FF3" w:rsidP="00531C5E">
            <w:pPr>
              <w:spacing w:line="0" w:lineRule="atLeast"/>
            </w:pPr>
            <w:r w:rsidRPr="007724B1">
              <w:t>3120011</w:t>
            </w:r>
          </w:p>
        </w:tc>
        <w:tc>
          <w:tcPr>
            <w:tcW w:w="1843" w:type="dxa"/>
            <w:vAlign w:val="center"/>
          </w:tcPr>
          <w:p w14:paraId="3DDA10B1" w14:textId="77777777" w:rsidR="00F51FF3" w:rsidRPr="007724B1" w:rsidRDefault="00F51FF3" w:rsidP="00531C5E">
            <w:pPr>
              <w:spacing w:line="0" w:lineRule="atLeast"/>
            </w:pPr>
            <w:r w:rsidRPr="007724B1">
              <w:t>土木工程學系</w:t>
            </w:r>
          </w:p>
        </w:tc>
        <w:tc>
          <w:tcPr>
            <w:tcW w:w="709" w:type="dxa"/>
            <w:vAlign w:val="center"/>
          </w:tcPr>
          <w:p w14:paraId="71BF3010" w14:textId="77777777" w:rsidR="00F51FF3" w:rsidRPr="007724B1" w:rsidRDefault="00F51FF3" w:rsidP="00531C5E">
            <w:pPr>
              <w:spacing w:line="0" w:lineRule="atLeast"/>
              <w:jc w:val="center"/>
            </w:pPr>
            <w:r w:rsidRPr="007724B1">
              <w:t>1</w:t>
            </w:r>
          </w:p>
        </w:tc>
        <w:tc>
          <w:tcPr>
            <w:tcW w:w="5060" w:type="dxa"/>
            <w:vAlign w:val="center"/>
          </w:tcPr>
          <w:p w14:paraId="4EA3C6E1" w14:textId="77777777" w:rsidR="00F51FF3" w:rsidRPr="007724B1" w:rsidRDefault="00F51FF3" w:rsidP="00531C5E">
            <w:pPr>
              <w:spacing w:line="0" w:lineRule="atLeast"/>
              <w:rPr>
                <w:sz w:val="22"/>
              </w:rPr>
            </w:pPr>
            <w:r w:rsidRPr="007724B1">
              <w:rPr>
                <w:sz w:val="22"/>
              </w:rPr>
              <w:t>＊國文、數學A、物理須達本類組後標。</w:t>
            </w:r>
            <w:r w:rsidRPr="007724B1">
              <w:rPr>
                <w:sz w:val="22"/>
              </w:rPr>
              <w:br/>
              <w:t xml:space="preserve">1.學士班入學學生，必須通過本校認定之英文能力鑑定考試，始准予畢業，請詳見「中原大學學生英文畢業門檻作業細則」。 </w:t>
            </w:r>
            <w:r w:rsidRPr="007724B1">
              <w:rPr>
                <w:sz w:val="22"/>
              </w:rPr>
              <w:br/>
              <w:t>2.本系網址:https://www.cecycu.org.tw/</w:t>
            </w:r>
          </w:p>
        </w:tc>
      </w:tr>
      <w:tr w:rsidR="00F51FF3" w:rsidRPr="007724B1" w14:paraId="4322456C" w14:textId="77777777" w:rsidTr="00531C5E">
        <w:tc>
          <w:tcPr>
            <w:tcW w:w="1632" w:type="dxa"/>
            <w:vMerge/>
          </w:tcPr>
          <w:p w14:paraId="46E7DBF9" w14:textId="77777777" w:rsidR="00F51FF3" w:rsidRPr="007724B1" w:rsidRDefault="00F51FF3" w:rsidP="00531C5E">
            <w:pPr>
              <w:spacing w:line="0" w:lineRule="atLeast"/>
            </w:pPr>
          </w:p>
        </w:tc>
        <w:tc>
          <w:tcPr>
            <w:tcW w:w="1134" w:type="dxa"/>
            <w:vAlign w:val="center"/>
          </w:tcPr>
          <w:p w14:paraId="47EEAA9C" w14:textId="77777777" w:rsidR="00F51FF3" w:rsidRPr="007724B1" w:rsidRDefault="00F51FF3" w:rsidP="00531C5E">
            <w:pPr>
              <w:spacing w:line="0" w:lineRule="atLeast"/>
            </w:pPr>
            <w:r w:rsidRPr="007724B1">
              <w:t>3120012</w:t>
            </w:r>
          </w:p>
        </w:tc>
        <w:tc>
          <w:tcPr>
            <w:tcW w:w="1843" w:type="dxa"/>
            <w:vAlign w:val="center"/>
          </w:tcPr>
          <w:p w14:paraId="2A1403A1" w14:textId="77777777" w:rsidR="00F51FF3" w:rsidRPr="007724B1" w:rsidRDefault="00F51FF3" w:rsidP="00531C5E">
            <w:pPr>
              <w:spacing w:line="0" w:lineRule="atLeast"/>
            </w:pPr>
            <w:r w:rsidRPr="007724B1">
              <w:t>工業與系統工程學系工程組</w:t>
            </w:r>
          </w:p>
        </w:tc>
        <w:tc>
          <w:tcPr>
            <w:tcW w:w="709" w:type="dxa"/>
            <w:vAlign w:val="center"/>
          </w:tcPr>
          <w:p w14:paraId="5CDC12F9" w14:textId="77777777" w:rsidR="00F51FF3" w:rsidRPr="007724B1" w:rsidRDefault="00F51FF3" w:rsidP="00531C5E">
            <w:pPr>
              <w:spacing w:line="0" w:lineRule="atLeast"/>
              <w:jc w:val="center"/>
            </w:pPr>
            <w:r w:rsidRPr="007724B1">
              <w:t>2</w:t>
            </w:r>
          </w:p>
        </w:tc>
        <w:tc>
          <w:tcPr>
            <w:tcW w:w="5060" w:type="dxa"/>
            <w:vAlign w:val="center"/>
          </w:tcPr>
          <w:p w14:paraId="01D0D259" w14:textId="77777777" w:rsidR="00F51FF3" w:rsidRPr="007724B1" w:rsidRDefault="00F51FF3" w:rsidP="00531C5E">
            <w:pPr>
              <w:spacing w:line="0" w:lineRule="atLeast"/>
              <w:rPr>
                <w:sz w:val="22"/>
              </w:rPr>
            </w:pPr>
            <w:r w:rsidRPr="007724B1">
              <w:rPr>
                <w:sz w:val="22"/>
              </w:rPr>
              <w:t>＊英文、數學A須達本類組後標。</w:t>
            </w:r>
            <w:r w:rsidRPr="007724B1">
              <w:rPr>
                <w:sz w:val="22"/>
              </w:rPr>
              <w:br/>
              <w:t xml:space="preserve">1.學士班入學學生，必須通過本校認定之英文能力鑑定考試，始准予畢業，請詳見「中原大學學生英文畢業門檻作業細則」。 </w:t>
            </w:r>
            <w:r w:rsidRPr="007724B1">
              <w:rPr>
                <w:sz w:val="22"/>
              </w:rPr>
              <w:br/>
              <w:t>2.本系網址:https://ise.cycu.edu.tw/</w:t>
            </w:r>
          </w:p>
        </w:tc>
      </w:tr>
      <w:tr w:rsidR="00F51FF3" w:rsidRPr="007724B1" w14:paraId="40229016" w14:textId="77777777" w:rsidTr="00531C5E">
        <w:tc>
          <w:tcPr>
            <w:tcW w:w="1632" w:type="dxa"/>
            <w:vMerge/>
          </w:tcPr>
          <w:p w14:paraId="14CE16B5" w14:textId="77777777" w:rsidR="00F51FF3" w:rsidRPr="007724B1" w:rsidRDefault="00F51FF3" w:rsidP="00531C5E">
            <w:pPr>
              <w:spacing w:line="0" w:lineRule="atLeast"/>
            </w:pPr>
          </w:p>
        </w:tc>
        <w:tc>
          <w:tcPr>
            <w:tcW w:w="1134" w:type="dxa"/>
            <w:vAlign w:val="center"/>
          </w:tcPr>
          <w:p w14:paraId="4149D966" w14:textId="77777777" w:rsidR="00F51FF3" w:rsidRPr="007724B1" w:rsidRDefault="00F51FF3" w:rsidP="00531C5E">
            <w:pPr>
              <w:spacing w:line="0" w:lineRule="atLeast"/>
            </w:pPr>
            <w:r w:rsidRPr="007724B1">
              <w:t>3120013</w:t>
            </w:r>
          </w:p>
        </w:tc>
        <w:tc>
          <w:tcPr>
            <w:tcW w:w="1843" w:type="dxa"/>
            <w:vAlign w:val="center"/>
          </w:tcPr>
          <w:p w14:paraId="4925E802" w14:textId="77777777" w:rsidR="00F51FF3" w:rsidRPr="007724B1" w:rsidRDefault="00F51FF3" w:rsidP="00531C5E">
            <w:pPr>
              <w:spacing w:line="0" w:lineRule="atLeast"/>
            </w:pPr>
            <w:r w:rsidRPr="007724B1">
              <w:t>資訊工程學系</w:t>
            </w:r>
          </w:p>
        </w:tc>
        <w:tc>
          <w:tcPr>
            <w:tcW w:w="709" w:type="dxa"/>
            <w:vAlign w:val="center"/>
          </w:tcPr>
          <w:p w14:paraId="4E427948" w14:textId="77777777" w:rsidR="00F51FF3" w:rsidRPr="007724B1" w:rsidRDefault="00F51FF3" w:rsidP="00531C5E">
            <w:pPr>
              <w:spacing w:line="0" w:lineRule="atLeast"/>
              <w:jc w:val="center"/>
            </w:pPr>
            <w:r w:rsidRPr="007724B1">
              <w:t>1</w:t>
            </w:r>
          </w:p>
        </w:tc>
        <w:tc>
          <w:tcPr>
            <w:tcW w:w="5060" w:type="dxa"/>
            <w:vAlign w:val="center"/>
          </w:tcPr>
          <w:p w14:paraId="67338FDA" w14:textId="77777777" w:rsidR="00F51FF3" w:rsidRPr="007724B1" w:rsidRDefault="00F51FF3" w:rsidP="00531C5E">
            <w:pPr>
              <w:spacing w:line="0" w:lineRule="atLeast"/>
              <w:rPr>
                <w:sz w:val="22"/>
              </w:rPr>
            </w:pPr>
            <w:r w:rsidRPr="007724B1">
              <w:rPr>
                <w:sz w:val="22"/>
              </w:rPr>
              <w:t>＊英文、數學A須達本類組後標。</w:t>
            </w:r>
            <w:r w:rsidRPr="007724B1">
              <w:rPr>
                <w:sz w:val="22"/>
              </w:rPr>
              <w:br/>
              <w:t xml:space="preserve">1.學士班入學學生，必須通過本校認定之英文能力鑑定考試，始准予畢業，請詳見「中原大學學生英文畢業門檻作業細則」。 </w:t>
            </w:r>
            <w:r w:rsidRPr="007724B1">
              <w:rPr>
                <w:sz w:val="22"/>
              </w:rPr>
              <w:br/>
              <w:t>2.本系網址:https://iceweb.cycu.edu.tw/</w:t>
            </w:r>
          </w:p>
        </w:tc>
      </w:tr>
      <w:tr w:rsidR="00F51FF3" w:rsidRPr="007724B1" w14:paraId="4E6A19B3" w14:textId="77777777" w:rsidTr="00531C5E">
        <w:tc>
          <w:tcPr>
            <w:tcW w:w="1632" w:type="dxa"/>
            <w:vMerge/>
          </w:tcPr>
          <w:p w14:paraId="08FE796E" w14:textId="77777777" w:rsidR="00F51FF3" w:rsidRPr="007724B1" w:rsidRDefault="00F51FF3" w:rsidP="00531C5E">
            <w:pPr>
              <w:spacing w:line="0" w:lineRule="atLeast"/>
            </w:pPr>
          </w:p>
        </w:tc>
        <w:tc>
          <w:tcPr>
            <w:tcW w:w="1134" w:type="dxa"/>
            <w:vAlign w:val="center"/>
          </w:tcPr>
          <w:p w14:paraId="258537D8" w14:textId="77777777" w:rsidR="00F51FF3" w:rsidRPr="007724B1" w:rsidRDefault="00F51FF3" w:rsidP="00531C5E">
            <w:pPr>
              <w:spacing w:line="0" w:lineRule="atLeast"/>
            </w:pPr>
            <w:r w:rsidRPr="007724B1">
              <w:t>3120014</w:t>
            </w:r>
          </w:p>
        </w:tc>
        <w:tc>
          <w:tcPr>
            <w:tcW w:w="1843" w:type="dxa"/>
            <w:vAlign w:val="center"/>
          </w:tcPr>
          <w:p w14:paraId="02BC2CDE" w14:textId="77777777" w:rsidR="00F51FF3" w:rsidRPr="007724B1" w:rsidRDefault="00F51FF3" w:rsidP="00531C5E">
            <w:pPr>
              <w:spacing w:line="0" w:lineRule="atLeast"/>
            </w:pPr>
            <w:r w:rsidRPr="007724B1">
              <w:t>電機工程學系</w:t>
            </w:r>
          </w:p>
        </w:tc>
        <w:tc>
          <w:tcPr>
            <w:tcW w:w="709" w:type="dxa"/>
            <w:vAlign w:val="center"/>
          </w:tcPr>
          <w:p w14:paraId="0811FA7F" w14:textId="77777777" w:rsidR="00F51FF3" w:rsidRPr="007724B1" w:rsidRDefault="00F51FF3" w:rsidP="00531C5E">
            <w:pPr>
              <w:spacing w:line="0" w:lineRule="atLeast"/>
              <w:jc w:val="center"/>
            </w:pPr>
            <w:r w:rsidRPr="007724B1">
              <w:t>2</w:t>
            </w:r>
          </w:p>
        </w:tc>
        <w:tc>
          <w:tcPr>
            <w:tcW w:w="5060" w:type="dxa"/>
            <w:vAlign w:val="center"/>
          </w:tcPr>
          <w:p w14:paraId="34C3964F" w14:textId="77777777" w:rsidR="00F51FF3" w:rsidRPr="007724B1" w:rsidRDefault="00F51FF3" w:rsidP="00531C5E">
            <w:pPr>
              <w:spacing w:line="0" w:lineRule="atLeast"/>
              <w:rPr>
                <w:sz w:val="22"/>
              </w:rPr>
            </w:pPr>
            <w:r w:rsidRPr="007724B1">
              <w:rPr>
                <w:sz w:val="22"/>
              </w:rPr>
              <w:t>＊英文、數學A須達本類組後標。</w:t>
            </w:r>
            <w:r w:rsidRPr="007724B1">
              <w:rPr>
                <w:sz w:val="22"/>
              </w:rPr>
              <w:br/>
              <w:t xml:space="preserve">1.學士班入學學生，必須通過本校認定之英文能力鑑定考試，始准予畢業，請詳見「中原大學學生英文畢業門檻作業細則」。 </w:t>
            </w:r>
            <w:r w:rsidRPr="007724B1">
              <w:rPr>
                <w:sz w:val="22"/>
              </w:rPr>
              <w:br/>
              <w:t>2.本系網址:https://eeweb.cycu.edu.tw/</w:t>
            </w:r>
          </w:p>
        </w:tc>
      </w:tr>
      <w:tr w:rsidR="00F51FF3" w:rsidRPr="007724B1" w14:paraId="7425A4CF" w14:textId="77777777" w:rsidTr="00531C5E">
        <w:tc>
          <w:tcPr>
            <w:tcW w:w="1632" w:type="dxa"/>
            <w:vAlign w:val="center"/>
          </w:tcPr>
          <w:p w14:paraId="5768BDC8" w14:textId="77777777" w:rsidR="00F51FF3" w:rsidRPr="007724B1" w:rsidRDefault="00F51FF3" w:rsidP="00531C5E">
            <w:pPr>
              <w:spacing w:line="0" w:lineRule="atLeast"/>
              <w:jc w:val="both"/>
            </w:pPr>
            <w:r w:rsidRPr="007724B1">
              <w:lastRenderedPageBreak/>
              <w:t>中原大學</w:t>
            </w:r>
          </w:p>
        </w:tc>
        <w:tc>
          <w:tcPr>
            <w:tcW w:w="1134" w:type="dxa"/>
            <w:vAlign w:val="center"/>
          </w:tcPr>
          <w:p w14:paraId="68458A67" w14:textId="77777777" w:rsidR="00F51FF3" w:rsidRPr="007724B1" w:rsidRDefault="00F51FF3" w:rsidP="00531C5E">
            <w:pPr>
              <w:spacing w:line="0" w:lineRule="atLeast"/>
            </w:pPr>
            <w:r w:rsidRPr="007724B1">
              <w:t>3120015</w:t>
            </w:r>
          </w:p>
        </w:tc>
        <w:tc>
          <w:tcPr>
            <w:tcW w:w="1843" w:type="dxa"/>
            <w:vAlign w:val="center"/>
          </w:tcPr>
          <w:p w14:paraId="4EDB8F12" w14:textId="77777777" w:rsidR="00F51FF3" w:rsidRPr="007724B1" w:rsidRDefault="00F51FF3" w:rsidP="00531C5E">
            <w:pPr>
              <w:spacing w:line="0" w:lineRule="atLeast"/>
            </w:pPr>
            <w:r w:rsidRPr="007724B1">
              <w:t>電機資訊學院智慧運算與大數據學士班</w:t>
            </w:r>
          </w:p>
        </w:tc>
        <w:tc>
          <w:tcPr>
            <w:tcW w:w="709" w:type="dxa"/>
            <w:vAlign w:val="center"/>
          </w:tcPr>
          <w:p w14:paraId="580C96D4" w14:textId="77777777" w:rsidR="00F51FF3" w:rsidRPr="007724B1" w:rsidRDefault="00F51FF3" w:rsidP="00531C5E">
            <w:pPr>
              <w:spacing w:line="0" w:lineRule="atLeast"/>
              <w:jc w:val="center"/>
            </w:pPr>
            <w:r w:rsidRPr="007724B1">
              <w:t>1</w:t>
            </w:r>
          </w:p>
        </w:tc>
        <w:tc>
          <w:tcPr>
            <w:tcW w:w="5060" w:type="dxa"/>
            <w:vAlign w:val="center"/>
          </w:tcPr>
          <w:p w14:paraId="7603356E" w14:textId="77777777" w:rsidR="00F51FF3" w:rsidRPr="007724B1" w:rsidRDefault="00F51FF3" w:rsidP="00531C5E">
            <w:pPr>
              <w:spacing w:line="0" w:lineRule="atLeast"/>
              <w:rPr>
                <w:sz w:val="22"/>
              </w:rPr>
            </w:pPr>
            <w:r w:rsidRPr="007724B1">
              <w:rPr>
                <w:sz w:val="22"/>
              </w:rPr>
              <w:t>＊英文、數學A須達本類組後標。</w:t>
            </w:r>
            <w:r w:rsidRPr="007724B1">
              <w:rPr>
                <w:sz w:val="22"/>
              </w:rPr>
              <w:br/>
              <w:t xml:space="preserve">1.學士班入學學生，必須通過本校認定之英文能力鑑定考試，始准予畢業，請詳見「中原大學學生英文畢業門檻作業細則」。 </w:t>
            </w:r>
            <w:r w:rsidRPr="007724B1">
              <w:rPr>
                <w:sz w:val="22"/>
              </w:rPr>
              <w:br/>
              <w:t>2.本系網址:https://icbd.cycu.edu.tw/</w:t>
            </w:r>
          </w:p>
        </w:tc>
      </w:tr>
      <w:tr w:rsidR="00F51FF3" w:rsidRPr="007724B1" w14:paraId="421C0C55" w14:textId="77777777" w:rsidTr="00531C5E">
        <w:tc>
          <w:tcPr>
            <w:tcW w:w="1632" w:type="dxa"/>
            <w:vMerge w:val="restart"/>
            <w:vAlign w:val="center"/>
          </w:tcPr>
          <w:p w14:paraId="6330901C" w14:textId="77777777" w:rsidR="00F51FF3" w:rsidRPr="007724B1" w:rsidRDefault="00F51FF3" w:rsidP="00531C5E">
            <w:pPr>
              <w:spacing w:line="0" w:lineRule="atLeast"/>
            </w:pPr>
            <w:r w:rsidRPr="007724B1">
              <w:t>中國文化大學</w:t>
            </w:r>
          </w:p>
        </w:tc>
        <w:tc>
          <w:tcPr>
            <w:tcW w:w="1134" w:type="dxa"/>
            <w:vAlign w:val="center"/>
          </w:tcPr>
          <w:p w14:paraId="59156633" w14:textId="77777777" w:rsidR="00F51FF3" w:rsidRPr="007724B1" w:rsidRDefault="00F51FF3" w:rsidP="00531C5E">
            <w:pPr>
              <w:spacing w:line="0" w:lineRule="atLeast"/>
            </w:pPr>
            <w:r w:rsidRPr="007724B1">
              <w:t>3120003</w:t>
            </w:r>
          </w:p>
        </w:tc>
        <w:tc>
          <w:tcPr>
            <w:tcW w:w="1843" w:type="dxa"/>
            <w:vAlign w:val="center"/>
          </w:tcPr>
          <w:p w14:paraId="24FE9F2D" w14:textId="77777777" w:rsidR="00F51FF3" w:rsidRPr="007724B1" w:rsidRDefault="00F51FF3" w:rsidP="00531C5E">
            <w:pPr>
              <w:spacing w:line="0" w:lineRule="atLeast"/>
            </w:pPr>
            <w:r w:rsidRPr="007724B1">
              <w:t>應用數學系</w:t>
            </w:r>
          </w:p>
        </w:tc>
        <w:tc>
          <w:tcPr>
            <w:tcW w:w="709" w:type="dxa"/>
            <w:vAlign w:val="center"/>
          </w:tcPr>
          <w:p w14:paraId="572D435C" w14:textId="77777777" w:rsidR="00F51FF3" w:rsidRPr="007724B1" w:rsidRDefault="00F51FF3" w:rsidP="00531C5E">
            <w:pPr>
              <w:spacing w:line="0" w:lineRule="atLeast"/>
              <w:jc w:val="center"/>
            </w:pPr>
            <w:r w:rsidRPr="007724B1">
              <w:t>1</w:t>
            </w:r>
          </w:p>
        </w:tc>
        <w:tc>
          <w:tcPr>
            <w:tcW w:w="5060" w:type="dxa"/>
            <w:vAlign w:val="center"/>
          </w:tcPr>
          <w:p w14:paraId="7E7DFB3B" w14:textId="77777777" w:rsidR="00F51FF3" w:rsidRPr="007724B1" w:rsidRDefault="00F51FF3" w:rsidP="00531C5E">
            <w:pPr>
              <w:spacing w:line="0" w:lineRule="atLeast"/>
              <w:rPr>
                <w:sz w:val="22"/>
              </w:rPr>
            </w:pPr>
            <w:r w:rsidRPr="007724B1">
              <w:rPr>
                <w:sz w:val="22"/>
              </w:rPr>
              <w:t>＊數學A須達本類組底標。</w:t>
            </w:r>
            <w:r w:rsidRPr="007724B1">
              <w:rPr>
                <w:sz w:val="22"/>
              </w:rPr>
              <w:br/>
              <w:t>本系歡迎對數學有興趣的同學申請。</w:t>
            </w:r>
          </w:p>
        </w:tc>
      </w:tr>
      <w:tr w:rsidR="00F51FF3" w:rsidRPr="007724B1" w14:paraId="0F326CD0" w14:textId="77777777" w:rsidTr="00914AD7">
        <w:trPr>
          <w:trHeight w:val="340"/>
        </w:trPr>
        <w:tc>
          <w:tcPr>
            <w:tcW w:w="1632" w:type="dxa"/>
            <w:vMerge/>
          </w:tcPr>
          <w:p w14:paraId="4911E322" w14:textId="77777777" w:rsidR="00F51FF3" w:rsidRPr="007724B1" w:rsidRDefault="00F51FF3" w:rsidP="00531C5E">
            <w:pPr>
              <w:spacing w:line="0" w:lineRule="atLeast"/>
            </w:pPr>
          </w:p>
        </w:tc>
        <w:tc>
          <w:tcPr>
            <w:tcW w:w="1134" w:type="dxa"/>
            <w:vAlign w:val="center"/>
          </w:tcPr>
          <w:p w14:paraId="4E43696A" w14:textId="77777777" w:rsidR="00F51FF3" w:rsidRPr="007724B1" w:rsidRDefault="00F51FF3" w:rsidP="00531C5E">
            <w:pPr>
              <w:spacing w:line="0" w:lineRule="atLeast"/>
            </w:pPr>
            <w:r w:rsidRPr="007724B1">
              <w:t>3120004</w:t>
            </w:r>
          </w:p>
        </w:tc>
        <w:tc>
          <w:tcPr>
            <w:tcW w:w="1843" w:type="dxa"/>
            <w:vAlign w:val="center"/>
          </w:tcPr>
          <w:p w14:paraId="0B2FEE17" w14:textId="77777777" w:rsidR="00F51FF3" w:rsidRPr="007724B1" w:rsidRDefault="00F51FF3" w:rsidP="00531C5E">
            <w:pPr>
              <w:spacing w:line="0" w:lineRule="atLeast"/>
            </w:pPr>
            <w:r w:rsidRPr="007724B1">
              <w:t>資訊管理學系</w:t>
            </w:r>
          </w:p>
        </w:tc>
        <w:tc>
          <w:tcPr>
            <w:tcW w:w="709" w:type="dxa"/>
            <w:vAlign w:val="center"/>
          </w:tcPr>
          <w:p w14:paraId="48CD8F05" w14:textId="77777777" w:rsidR="00F51FF3" w:rsidRPr="007724B1" w:rsidRDefault="00F51FF3" w:rsidP="00531C5E">
            <w:pPr>
              <w:spacing w:line="0" w:lineRule="atLeast"/>
              <w:jc w:val="center"/>
            </w:pPr>
            <w:r w:rsidRPr="007724B1">
              <w:t>1</w:t>
            </w:r>
          </w:p>
        </w:tc>
        <w:tc>
          <w:tcPr>
            <w:tcW w:w="5060" w:type="dxa"/>
            <w:vAlign w:val="center"/>
          </w:tcPr>
          <w:p w14:paraId="10F4822B" w14:textId="77777777" w:rsidR="00F51FF3" w:rsidRPr="007724B1" w:rsidRDefault="00F51FF3" w:rsidP="00531C5E">
            <w:pPr>
              <w:spacing w:line="0" w:lineRule="atLeast"/>
              <w:rPr>
                <w:sz w:val="22"/>
              </w:rPr>
            </w:pPr>
            <w:r w:rsidRPr="007724B1">
              <w:rPr>
                <w:sz w:val="22"/>
              </w:rPr>
              <w:t>＊國文、英文須達本類組後標。</w:t>
            </w:r>
          </w:p>
        </w:tc>
      </w:tr>
    </w:tbl>
    <w:p w14:paraId="6BD2A8E9" w14:textId="77777777" w:rsidR="00F51FF3" w:rsidRPr="00F51FF3" w:rsidRDefault="00F51FF3" w:rsidP="00DB4969">
      <w:pPr>
        <w:pStyle w:val="headingtextTitleStyle"/>
        <w:spacing w:line="400" w:lineRule="exact"/>
        <w:outlineLvl w:val="3"/>
      </w:pPr>
    </w:p>
    <w:p w14:paraId="18124D84" w14:textId="39702679" w:rsidR="0069309D" w:rsidRDefault="0069309D" w:rsidP="00C43B63">
      <w:pPr>
        <w:pStyle w:val="headingtextTitleStyle"/>
        <w:outlineLvl w:val="3"/>
      </w:pPr>
      <w:bookmarkStart w:id="42" w:name="_Toc20"/>
      <w:bookmarkStart w:id="43" w:name="_Toc209017266"/>
      <w:r w:rsidRPr="002065D5">
        <w:t>3. 腦性麻痺生大學組：第三類組</w:t>
      </w:r>
      <w:bookmarkEnd w:id="42"/>
      <w:bookmarkEnd w:id="43"/>
    </w:p>
    <w:tbl>
      <w:tblPr>
        <w:tblStyle w:val="myTable3"/>
        <w:tblW w:w="0" w:type="auto"/>
        <w:tblInd w:w="50" w:type="dxa"/>
        <w:tblLook w:val="04A0" w:firstRow="1" w:lastRow="0" w:firstColumn="1" w:lastColumn="0" w:noHBand="0" w:noVBand="1"/>
      </w:tblPr>
      <w:tblGrid>
        <w:gridCol w:w="1632"/>
        <w:gridCol w:w="1134"/>
        <w:gridCol w:w="1843"/>
        <w:gridCol w:w="709"/>
        <w:gridCol w:w="5060"/>
      </w:tblGrid>
      <w:tr w:rsidR="00F51FF3" w:rsidRPr="007724B1" w14:paraId="07E3F605" w14:textId="77777777" w:rsidTr="00531C5E">
        <w:trPr>
          <w:trHeight w:val="150"/>
          <w:tblHeader/>
        </w:trPr>
        <w:tc>
          <w:tcPr>
            <w:tcW w:w="1632" w:type="dxa"/>
            <w:vAlign w:val="center"/>
          </w:tcPr>
          <w:p w14:paraId="74724E7F" w14:textId="77777777" w:rsidR="00F51FF3" w:rsidRPr="007724B1" w:rsidRDefault="00F51FF3" w:rsidP="00531C5E">
            <w:pPr>
              <w:spacing w:line="0" w:lineRule="atLeast"/>
              <w:jc w:val="center"/>
            </w:pPr>
            <w:r w:rsidRPr="007724B1">
              <w:rPr>
                <w:b/>
                <w:bCs/>
              </w:rPr>
              <w:t>學校名稱</w:t>
            </w:r>
          </w:p>
        </w:tc>
        <w:tc>
          <w:tcPr>
            <w:tcW w:w="1134" w:type="dxa"/>
            <w:vAlign w:val="center"/>
          </w:tcPr>
          <w:p w14:paraId="603A466F" w14:textId="77777777" w:rsidR="00F51FF3" w:rsidRPr="007724B1" w:rsidRDefault="00F51FF3" w:rsidP="00531C5E">
            <w:pPr>
              <w:spacing w:line="0" w:lineRule="atLeast"/>
              <w:jc w:val="center"/>
            </w:pPr>
            <w:r w:rsidRPr="007724B1">
              <w:rPr>
                <w:b/>
                <w:bCs/>
              </w:rPr>
              <w:t>系科代碼</w:t>
            </w:r>
          </w:p>
        </w:tc>
        <w:tc>
          <w:tcPr>
            <w:tcW w:w="1843" w:type="dxa"/>
            <w:vAlign w:val="center"/>
          </w:tcPr>
          <w:p w14:paraId="36AD0A88" w14:textId="77777777" w:rsidR="00F51FF3" w:rsidRPr="007724B1" w:rsidRDefault="00F51FF3" w:rsidP="00531C5E">
            <w:pPr>
              <w:spacing w:line="0" w:lineRule="atLeast"/>
              <w:jc w:val="center"/>
            </w:pPr>
            <w:r w:rsidRPr="007724B1">
              <w:rPr>
                <w:b/>
                <w:bCs/>
              </w:rPr>
              <w:t>系科名稱</w:t>
            </w:r>
          </w:p>
        </w:tc>
        <w:tc>
          <w:tcPr>
            <w:tcW w:w="709" w:type="dxa"/>
            <w:vAlign w:val="center"/>
          </w:tcPr>
          <w:p w14:paraId="2779E710" w14:textId="77777777" w:rsidR="00F51FF3" w:rsidRPr="007724B1" w:rsidRDefault="00F51FF3" w:rsidP="00531C5E">
            <w:pPr>
              <w:spacing w:line="0" w:lineRule="atLeast"/>
              <w:jc w:val="center"/>
            </w:pPr>
            <w:r w:rsidRPr="007724B1">
              <w:rPr>
                <w:b/>
                <w:bCs/>
              </w:rPr>
              <w:t>名額</w:t>
            </w:r>
          </w:p>
        </w:tc>
        <w:tc>
          <w:tcPr>
            <w:tcW w:w="5060" w:type="dxa"/>
            <w:vAlign w:val="center"/>
          </w:tcPr>
          <w:p w14:paraId="0AA21A9F" w14:textId="77777777" w:rsidR="00F51FF3" w:rsidRPr="007724B1" w:rsidRDefault="00F51FF3" w:rsidP="00531C5E">
            <w:pPr>
              <w:spacing w:line="0" w:lineRule="atLeast"/>
              <w:jc w:val="center"/>
            </w:pPr>
            <w:r w:rsidRPr="007724B1">
              <w:rPr>
                <w:b/>
                <w:bCs/>
              </w:rPr>
              <w:t>備註</w:t>
            </w:r>
          </w:p>
        </w:tc>
      </w:tr>
      <w:tr w:rsidR="00F51FF3" w:rsidRPr="007724B1" w14:paraId="06131275" w14:textId="77777777" w:rsidTr="00914AD7">
        <w:trPr>
          <w:trHeight w:val="340"/>
        </w:trPr>
        <w:tc>
          <w:tcPr>
            <w:tcW w:w="1632" w:type="dxa"/>
            <w:vAlign w:val="center"/>
          </w:tcPr>
          <w:p w14:paraId="4F61D064" w14:textId="77777777" w:rsidR="00F51FF3" w:rsidRPr="007724B1" w:rsidRDefault="00F51FF3" w:rsidP="00531C5E">
            <w:pPr>
              <w:spacing w:line="0" w:lineRule="atLeast"/>
            </w:pPr>
            <w:r w:rsidRPr="007724B1">
              <w:t>國立臺灣大學</w:t>
            </w:r>
          </w:p>
        </w:tc>
        <w:tc>
          <w:tcPr>
            <w:tcW w:w="1134" w:type="dxa"/>
            <w:vAlign w:val="center"/>
          </w:tcPr>
          <w:p w14:paraId="76847D78" w14:textId="77777777" w:rsidR="00F51FF3" w:rsidRPr="007724B1" w:rsidRDefault="00F51FF3" w:rsidP="00531C5E">
            <w:pPr>
              <w:spacing w:line="0" w:lineRule="atLeast"/>
            </w:pPr>
            <w:r w:rsidRPr="007724B1">
              <w:t>3130002</w:t>
            </w:r>
          </w:p>
        </w:tc>
        <w:tc>
          <w:tcPr>
            <w:tcW w:w="1843" w:type="dxa"/>
            <w:vAlign w:val="center"/>
          </w:tcPr>
          <w:p w14:paraId="53CE4912" w14:textId="77777777" w:rsidR="00F51FF3" w:rsidRPr="007724B1" w:rsidRDefault="00F51FF3" w:rsidP="00531C5E">
            <w:pPr>
              <w:spacing w:line="0" w:lineRule="atLeast"/>
            </w:pPr>
            <w:r w:rsidRPr="007724B1">
              <w:t>生命科學系</w:t>
            </w:r>
          </w:p>
        </w:tc>
        <w:tc>
          <w:tcPr>
            <w:tcW w:w="709" w:type="dxa"/>
            <w:vAlign w:val="center"/>
          </w:tcPr>
          <w:p w14:paraId="2BD627B5" w14:textId="77777777" w:rsidR="00F51FF3" w:rsidRPr="007724B1" w:rsidRDefault="00F51FF3" w:rsidP="00531C5E">
            <w:pPr>
              <w:spacing w:line="0" w:lineRule="atLeast"/>
              <w:jc w:val="center"/>
            </w:pPr>
            <w:r w:rsidRPr="007724B1">
              <w:t>1</w:t>
            </w:r>
          </w:p>
        </w:tc>
        <w:tc>
          <w:tcPr>
            <w:tcW w:w="5060" w:type="dxa"/>
            <w:vAlign w:val="center"/>
          </w:tcPr>
          <w:p w14:paraId="51BE215F" w14:textId="77777777" w:rsidR="00F51FF3" w:rsidRPr="007724B1" w:rsidRDefault="00F51FF3" w:rsidP="00531C5E">
            <w:pPr>
              <w:spacing w:line="0" w:lineRule="atLeast"/>
              <w:rPr>
                <w:sz w:val="22"/>
              </w:rPr>
            </w:pPr>
            <w:r w:rsidRPr="007724B1">
              <w:rPr>
                <w:sz w:val="22"/>
              </w:rPr>
              <w:t>＊生物、總成績須達本類組頂標。</w:t>
            </w:r>
          </w:p>
        </w:tc>
      </w:tr>
      <w:tr w:rsidR="00F51FF3" w:rsidRPr="007724B1" w14:paraId="44320A55" w14:textId="77777777" w:rsidTr="00914AD7">
        <w:trPr>
          <w:trHeight w:val="340"/>
        </w:trPr>
        <w:tc>
          <w:tcPr>
            <w:tcW w:w="1632" w:type="dxa"/>
            <w:vAlign w:val="center"/>
          </w:tcPr>
          <w:p w14:paraId="24B7B6EC" w14:textId="77777777" w:rsidR="00F51FF3" w:rsidRPr="007724B1" w:rsidRDefault="00F51FF3" w:rsidP="00531C5E">
            <w:pPr>
              <w:spacing w:line="0" w:lineRule="atLeast"/>
            </w:pPr>
            <w:r w:rsidRPr="007724B1">
              <w:t>國立成功大學</w:t>
            </w:r>
          </w:p>
        </w:tc>
        <w:tc>
          <w:tcPr>
            <w:tcW w:w="1134" w:type="dxa"/>
            <w:vAlign w:val="center"/>
          </w:tcPr>
          <w:p w14:paraId="36F139DA" w14:textId="77777777" w:rsidR="00F51FF3" w:rsidRPr="007724B1" w:rsidRDefault="00F51FF3" w:rsidP="00531C5E">
            <w:pPr>
              <w:spacing w:line="0" w:lineRule="atLeast"/>
            </w:pPr>
            <w:r w:rsidRPr="007724B1">
              <w:t>3130001</w:t>
            </w:r>
          </w:p>
        </w:tc>
        <w:tc>
          <w:tcPr>
            <w:tcW w:w="1843" w:type="dxa"/>
            <w:vAlign w:val="center"/>
          </w:tcPr>
          <w:p w14:paraId="5F4529EC" w14:textId="77777777" w:rsidR="00F51FF3" w:rsidRPr="007724B1" w:rsidRDefault="00F51FF3" w:rsidP="00531C5E">
            <w:pPr>
              <w:spacing w:line="0" w:lineRule="atLeast"/>
            </w:pPr>
            <w:r w:rsidRPr="007724B1">
              <w:t>心理學系</w:t>
            </w:r>
          </w:p>
        </w:tc>
        <w:tc>
          <w:tcPr>
            <w:tcW w:w="709" w:type="dxa"/>
            <w:vAlign w:val="center"/>
          </w:tcPr>
          <w:p w14:paraId="7B6638BE" w14:textId="77777777" w:rsidR="00F51FF3" w:rsidRPr="007724B1" w:rsidRDefault="00F51FF3" w:rsidP="00531C5E">
            <w:pPr>
              <w:spacing w:line="0" w:lineRule="atLeast"/>
              <w:jc w:val="center"/>
            </w:pPr>
            <w:r w:rsidRPr="007724B1">
              <w:t>1</w:t>
            </w:r>
          </w:p>
        </w:tc>
        <w:tc>
          <w:tcPr>
            <w:tcW w:w="5060" w:type="dxa"/>
            <w:vAlign w:val="center"/>
          </w:tcPr>
          <w:p w14:paraId="1B9BD473" w14:textId="77777777" w:rsidR="00F51FF3" w:rsidRPr="007724B1" w:rsidRDefault="00F51FF3" w:rsidP="00531C5E">
            <w:pPr>
              <w:spacing w:line="0" w:lineRule="atLeast"/>
              <w:rPr>
                <w:sz w:val="22"/>
              </w:rPr>
            </w:pPr>
            <w:r w:rsidRPr="007724B1">
              <w:rPr>
                <w:sz w:val="22"/>
              </w:rPr>
              <w:t>＊國文、英文、數學A須達本類組均標。</w:t>
            </w:r>
          </w:p>
        </w:tc>
      </w:tr>
    </w:tbl>
    <w:p w14:paraId="64558BC6" w14:textId="77777777" w:rsidR="00F51FF3" w:rsidRPr="00F51FF3" w:rsidRDefault="00F51FF3" w:rsidP="00C43B63">
      <w:pPr>
        <w:pStyle w:val="headingtextTitleStyle"/>
        <w:outlineLvl w:val="3"/>
      </w:pPr>
    </w:p>
    <w:p w14:paraId="11347DF3" w14:textId="0F3C1D62" w:rsidR="0069309D" w:rsidRDefault="0069309D" w:rsidP="00C43B63">
      <w:pPr>
        <w:pStyle w:val="headingtextTitleStyle"/>
        <w:numPr>
          <w:ilvl w:val="0"/>
          <w:numId w:val="41"/>
        </w:numPr>
        <w:ind w:left="0" w:firstLine="0"/>
        <w:outlineLvl w:val="2"/>
      </w:pPr>
      <w:bookmarkStart w:id="44" w:name="_Toc21"/>
      <w:bookmarkStart w:id="45" w:name="_Toc209017267"/>
      <w:r w:rsidRPr="002065D5">
        <w:t>腦性麻痺生二技組</w:t>
      </w:r>
      <w:bookmarkEnd w:id="44"/>
      <w:bookmarkEnd w:id="45"/>
    </w:p>
    <w:tbl>
      <w:tblPr>
        <w:tblStyle w:val="myTable4"/>
        <w:tblW w:w="0" w:type="auto"/>
        <w:tblInd w:w="50" w:type="dxa"/>
        <w:tblLook w:val="04A0" w:firstRow="1" w:lastRow="0" w:firstColumn="1" w:lastColumn="0" w:noHBand="0" w:noVBand="1"/>
      </w:tblPr>
      <w:tblGrid>
        <w:gridCol w:w="1632"/>
        <w:gridCol w:w="851"/>
        <w:gridCol w:w="1134"/>
        <w:gridCol w:w="1417"/>
        <w:gridCol w:w="709"/>
        <w:gridCol w:w="4627"/>
      </w:tblGrid>
      <w:tr w:rsidR="00F51FF3" w:rsidRPr="007724B1" w14:paraId="7727CB7E" w14:textId="77777777" w:rsidTr="00531C5E">
        <w:trPr>
          <w:trHeight w:val="150"/>
          <w:tblHeader/>
        </w:trPr>
        <w:tc>
          <w:tcPr>
            <w:tcW w:w="1632" w:type="dxa"/>
            <w:vAlign w:val="center"/>
          </w:tcPr>
          <w:p w14:paraId="66F3C26F" w14:textId="77777777" w:rsidR="00F51FF3" w:rsidRPr="007724B1" w:rsidRDefault="00F51FF3" w:rsidP="00531C5E">
            <w:pPr>
              <w:spacing w:line="0" w:lineRule="atLeast"/>
              <w:jc w:val="center"/>
            </w:pPr>
            <w:r w:rsidRPr="007724B1">
              <w:rPr>
                <w:b/>
                <w:bCs/>
              </w:rPr>
              <w:t>學校名稱</w:t>
            </w:r>
          </w:p>
        </w:tc>
        <w:tc>
          <w:tcPr>
            <w:tcW w:w="851" w:type="dxa"/>
            <w:vAlign w:val="center"/>
          </w:tcPr>
          <w:p w14:paraId="3076FE7B" w14:textId="77777777" w:rsidR="00F51FF3" w:rsidRPr="007724B1" w:rsidRDefault="00F51FF3" w:rsidP="00531C5E">
            <w:pPr>
              <w:spacing w:line="0" w:lineRule="atLeast"/>
              <w:jc w:val="center"/>
            </w:pPr>
            <w:r w:rsidRPr="007724B1">
              <w:rPr>
                <w:b/>
                <w:bCs/>
              </w:rPr>
              <w:t>類別</w:t>
            </w:r>
          </w:p>
        </w:tc>
        <w:tc>
          <w:tcPr>
            <w:tcW w:w="1134" w:type="dxa"/>
            <w:vAlign w:val="center"/>
          </w:tcPr>
          <w:p w14:paraId="600D8C93" w14:textId="77777777" w:rsidR="00F51FF3" w:rsidRPr="007724B1" w:rsidRDefault="00F51FF3" w:rsidP="00531C5E">
            <w:pPr>
              <w:spacing w:line="0" w:lineRule="atLeast"/>
              <w:jc w:val="center"/>
            </w:pPr>
            <w:r w:rsidRPr="007724B1">
              <w:rPr>
                <w:b/>
                <w:bCs/>
              </w:rPr>
              <w:t>系科代碼</w:t>
            </w:r>
          </w:p>
        </w:tc>
        <w:tc>
          <w:tcPr>
            <w:tcW w:w="1417" w:type="dxa"/>
            <w:vAlign w:val="center"/>
          </w:tcPr>
          <w:p w14:paraId="02D6BFB8" w14:textId="77777777" w:rsidR="00F51FF3" w:rsidRPr="007724B1" w:rsidRDefault="00F51FF3" w:rsidP="00531C5E">
            <w:pPr>
              <w:spacing w:line="0" w:lineRule="atLeast"/>
              <w:jc w:val="center"/>
            </w:pPr>
            <w:r w:rsidRPr="007724B1">
              <w:rPr>
                <w:b/>
                <w:bCs/>
              </w:rPr>
              <w:t>系科名稱</w:t>
            </w:r>
          </w:p>
        </w:tc>
        <w:tc>
          <w:tcPr>
            <w:tcW w:w="709" w:type="dxa"/>
            <w:vAlign w:val="center"/>
          </w:tcPr>
          <w:p w14:paraId="0385A0EE" w14:textId="77777777" w:rsidR="00F51FF3" w:rsidRPr="007724B1" w:rsidRDefault="00F51FF3" w:rsidP="00531C5E">
            <w:pPr>
              <w:spacing w:line="0" w:lineRule="atLeast"/>
              <w:jc w:val="center"/>
            </w:pPr>
            <w:r w:rsidRPr="007724B1">
              <w:rPr>
                <w:b/>
                <w:bCs/>
              </w:rPr>
              <w:t>名額</w:t>
            </w:r>
          </w:p>
        </w:tc>
        <w:tc>
          <w:tcPr>
            <w:tcW w:w="4627" w:type="dxa"/>
            <w:vAlign w:val="center"/>
          </w:tcPr>
          <w:p w14:paraId="387B8EF3" w14:textId="77777777" w:rsidR="00F51FF3" w:rsidRPr="007724B1" w:rsidRDefault="00F51FF3" w:rsidP="00531C5E">
            <w:pPr>
              <w:spacing w:line="0" w:lineRule="atLeast"/>
              <w:jc w:val="center"/>
            </w:pPr>
            <w:r w:rsidRPr="007724B1">
              <w:rPr>
                <w:b/>
                <w:bCs/>
              </w:rPr>
              <w:t>備註</w:t>
            </w:r>
          </w:p>
        </w:tc>
      </w:tr>
      <w:tr w:rsidR="00F51FF3" w:rsidRPr="007724B1" w14:paraId="6BB68AFC" w14:textId="77777777" w:rsidTr="00531C5E">
        <w:tc>
          <w:tcPr>
            <w:tcW w:w="1632" w:type="dxa"/>
            <w:vAlign w:val="center"/>
          </w:tcPr>
          <w:p w14:paraId="4CB69FC7" w14:textId="77777777" w:rsidR="00F51FF3" w:rsidRPr="007724B1" w:rsidRDefault="00F51FF3" w:rsidP="00531C5E">
            <w:pPr>
              <w:spacing w:line="0" w:lineRule="atLeast"/>
            </w:pPr>
            <w:r w:rsidRPr="007724B1">
              <w:t>長庚科技大學</w:t>
            </w:r>
          </w:p>
        </w:tc>
        <w:tc>
          <w:tcPr>
            <w:tcW w:w="851" w:type="dxa"/>
            <w:vAlign w:val="center"/>
          </w:tcPr>
          <w:p w14:paraId="151C6AA4" w14:textId="77777777" w:rsidR="00F51FF3" w:rsidRPr="007724B1" w:rsidRDefault="00F51FF3" w:rsidP="00531C5E">
            <w:pPr>
              <w:spacing w:line="0" w:lineRule="atLeast"/>
            </w:pPr>
            <w:r w:rsidRPr="007724B1">
              <w:t>共同類</w:t>
            </w:r>
          </w:p>
        </w:tc>
        <w:tc>
          <w:tcPr>
            <w:tcW w:w="1134" w:type="dxa"/>
            <w:vAlign w:val="center"/>
          </w:tcPr>
          <w:p w14:paraId="7E33C4C8" w14:textId="77777777" w:rsidR="00F51FF3" w:rsidRPr="007724B1" w:rsidRDefault="00F51FF3" w:rsidP="00531C5E">
            <w:pPr>
              <w:spacing w:line="0" w:lineRule="atLeast"/>
            </w:pPr>
            <w:r w:rsidRPr="007724B1">
              <w:t>3201001</w:t>
            </w:r>
          </w:p>
        </w:tc>
        <w:tc>
          <w:tcPr>
            <w:tcW w:w="1417" w:type="dxa"/>
            <w:vAlign w:val="center"/>
          </w:tcPr>
          <w:p w14:paraId="23111722" w14:textId="77777777" w:rsidR="00F51FF3" w:rsidRPr="007724B1" w:rsidRDefault="00F51FF3" w:rsidP="00531C5E">
            <w:pPr>
              <w:spacing w:line="0" w:lineRule="atLeast"/>
            </w:pPr>
            <w:r w:rsidRPr="007724B1">
              <w:t>幼兒保育系</w:t>
            </w:r>
          </w:p>
        </w:tc>
        <w:tc>
          <w:tcPr>
            <w:tcW w:w="709" w:type="dxa"/>
            <w:vAlign w:val="center"/>
          </w:tcPr>
          <w:p w14:paraId="61B12B2C" w14:textId="77777777" w:rsidR="00F51FF3" w:rsidRPr="007724B1" w:rsidRDefault="00F51FF3" w:rsidP="00531C5E">
            <w:pPr>
              <w:spacing w:line="0" w:lineRule="atLeast"/>
              <w:jc w:val="center"/>
            </w:pPr>
            <w:r w:rsidRPr="007724B1">
              <w:t>1</w:t>
            </w:r>
          </w:p>
        </w:tc>
        <w:tc>
          <w:tcPr>
            <w:tcW w:w="4627" w:type="dxa"/>
            <w:vAlign w:val="center"/>
          </w:tcPr>
          <w:p w14:paraId="64D21D2F" w14:textId="77777777" w:rsidR="00F51FF3" w:rsidRPr="007724B1" w:rsidRDefault="00F51FF3" w:rsidP="00531C5E">
            <w:pPr>
              <w:spacing w:line="0" w:lineRule="atLeast"/>
              <w:rPr>
                <w:sz w:val="22"/>
              </w:rPr>
            </w:pPr>
            <w:r w:rsidRPr="007724B1">
              <w:rPr>
                <w:sz w:val="22"/>
              </w:rPr>
              <w:t>＊國文、英文、總成績須達本類組後標。</w:t>
            </w:r>
            <w:r w:rsidRPr="007724B1">
              <w:rPr>
                <w:sz w:val="22"/>
              </w:rPr>
              <w:br/>
              <w:t xml:space="preserve">1.本系有校外實習與專題製作課程，需與同學及課程教師密切溝通。 </w:t>
            </w:r>
            <w:r w:rsidRPr="007724B1">
              <w:rPr>
                <w:sz w:val="22"/>
              </w:rPr>
              <w:br/>
              <w:t xml:space="preserve">2.幼兒園教保實習需配合實習規範及機構要求。 </w:t>
            </w:r>
            <w:r w:rsidRPr="007724B1">
              <w:rPr>
                <w:sz w:val="22"/>
              </w:rPr>
              <w:br/>
              <w:t>3.教育部審認32學分為本系必修課程，修讀通過方能有教保員資格。</w:t>
            </w:r>
          </w:p>
        </w:tc>
      </w:tr>
    </w:tbl>
    <w:p w14:paraId="154B336B" w14:textId="77777777" w:rsidR="00F51FF3" w:rsidRPr="00F51FF3" w:rsidRDefault="00F51FF3" w:rsidP="00F51FF3">
      <w:pPr>
        <w:pStyle w:val="headingtextTitleStyle"/>
        <w:outlineLvl w:val="2"/>
      </w:pPr>
    </w:p>
    <w:p w14:paraId="6D50E6CD" w14:textId="0D5A7896" w:rsidR="00CE2EEE" w:rsidRDefault="0069309D" w:rsidP="00D74103">
      <w:pPr>
        <w:pStyle w:val="headingtextTitleStyle"/>
        <w:numPr>
          <w:ilvl w:val="0"/>
          <w:numId w:val="41"/>
        </w:numPr>
        <w:ind w:left="0" w:firstLine="0"/>
        <w:outlineLvl w:val="2"/>
      </w:pPr>
      <w:bookmarkStart w:id="46" w:name="_Toc22"/>
      <w:bookmarkStart w:id="47" w:name="_Toc209017268"/>
      <w:r w:rsidRPr="002065D5">
        <w:t>腦性麻痺生四技組</w:t>
      </w:r>
      <w:bookmarkStart w:id="48" w:name="_Toc23"/>
      <w:bookmarkEnd w:id="46"/>
      <w:bookmarkEnd w:id="47"/>
    </w:p>
    <w:tbl>
      <w:tblPr>
        <w:tblStyle w:val="myTable5"/>
        <w:tblW w:w="0" w:type="auto"/>
        <w:tblInd w:w="50" w:type="dxa"/>
        <w:tblLook w:val="04A0" w:firstRow="1" w:lastRow="0" w:firstColumn="1" w:lastColumn="0" w:noHBand="0" w:noVBand="1"/>
      </w:tblPr>
      <w:tblGrid>
        <w:gridCol w:w="1207"/>
        <w:gridCol w:w="1418"/>
        <w:gridCol w:w="1134"/>
        <w:gridCol w:w="1417"/>
        <w:gridCol w:w="709"/>
        <w:gridCol w:w="4485"/>
      </w:tblGrid>
      <w:tr w:rsidR="00F51FF3" w:rsidRPr="007724B1" w14:paraId="598CD611" w14:textId="77777777" w:rsidTr="00531C5E">
        <w:trPr>
          <w:trHeight w:val="150"/>
          <w:tblHeader/>
        </w:trPr>
        <w:tc>
          <w:tcPr>
            <w:tcW w:w="1207" w:type="dxa"/>
            <w:vAlign w:val="center"/>
          </w:tcPr>
          <w:p w14:paraId="483D0ECD" w14:textId="77777777" w:rsidR="00F51FF3" w:rsidRPr="007724B1" w:rsidRDefault="00F51FF3" w:rsidP="00531C5E">
            <w:pPr>
              <w:spacing w:line="0" w:lineRule="atLeast"/>
              <w:jc w:val="center"/>
            </w:pPr>
            <w:r w:rsidRPr="007724B1">
              <w:rPr>
                <w:b/>
                <w:bCs/>
              </w:rPr>
              <w:t>學校名稱</w:t>
            </w:r>
          </w:p>
        </w:tc>
        <w:tc>
          <w:tcPr>
            <w:tcW w:w="1418" w:type="dxa"/>
            <w:vAlign w:val="center"/>
          </w:tcPr>
          <w:p w14:paraId="696D9B7F" w14:textId="77777777" w:rsidR="00F51FF3" w:rsidRPr="007724B1" w:rsidRDefault="00F51FF3" w:rsidP="00531C5E">
            <w:pPr>
              <w:spacing w:line="0" w:lineRule="atLeast"/>
              <w:jc w:val="center"/>
            </w:pPr>
            <w:r w:rsidRPr="007724B1">
              <w:rPr>
                <w:b/>
                <w:bCs/>
              </w:rPr>
              <w:t>類別</w:t>
            </w:r>
          </w:p>
        </w:tc>
        <w:tc>
          <w:tcPr>
            <w:tcW w:w="1134" w:type="dxa"/>
            <w:vAlign w:val="center"/>
          </w:tcPr>
          <w:p w14:paraId="2CF34CDA" w14:textId="77777777" w:rsidR="00F51FF3" w:rsidRPr="007724B1" w:rsidRDefault="00F51FF3" w:rsidP="00531C5E">
            <w:pPr>
              <w:spacing w:line="0" w:lineRule="atLeast"/>
              <w:jc w:val="center"/>
            </w:pPr>
            <w:r w:rsidRPr="007724B1">
              <w:rPr>
                <w:b/>
                <w:bCs/>
              </w:rPr>
              <w:t>系科代碼</w:t>
            </w:r>
          </w:p>
        </w:tc>
        <w:tc>
          <w:tcPr>
            <w:tcW w:w="1417" w:type="dxa"/>
            <w:vAlign w:val="center"/>
          </w:tcPr>
          <w:p w14:paraId="0CD80863" w14:textId="77777777" w:rsidR="00F51FF3" w:rsidRPr="007724B1" w:rsidRDefault="00F51FF3" w:rsidP="00531C5E">
            <w:pPr>
              <w:spacing w:line="0" w:lineRule="atLeast"/>
              <w:jc w:val="center"/>
            </w:pPr>
            <w:r w:rsidRPr="007724B1">
              <w:rPr>
                <w:b/>
                <w:bCs/>
              </w:rPr>
              <w:t>系科名稱</w:t>
            </w:r>
          </w:p>
        </w:tc>
        <w:tc>
          <w:tcPr>
            <w:tcW w:w="709" w:type="dxa"/>
            <w:vAlign w:val="center"/>
          </w:tcPr>
          <w:p w14:paraId="56C6727D" w14:textId="77777777" w:rsidR="00F51FF3" w:rsidRPr="007724B1" w:rsidRDefault="00F51FF3" w:rsidP="00531C5E">
            <w:pPr>
              <w:spacing w:line="0" w:lineRule="atLeast"/>
              <w:jc w:val="center"/>
            </w:pPr>
            <w:r w:rsidRPr="007724B1">
              <w:rPr>
                <w:b/>
                <w:bCs/>
              </w:rPr>
              <w:t>名額</w:t>
            </w:r>
          </w:p>
        </w:tc>
        <w:tc>
          <w:tcPr>
            <w:tcW w:w="4485" w:type="dxa"/>
            <w:vAlign w:val="center"/>
          </w:tcPr>
          <w:p w14:paraId="16230BEA" w14:textId="77777777" w:rsidR="00F51FF3" w:rsidRPr="007724B1" w:rsidRDefault="00F51FF3" w:rsidP="00531C5E">
            <w:pPr>
              <w:spacing w:line="0" w:lineRule="atLeast"/>
              <w:jc w:val="center"/>
            </w:pPr>
            <w:r w:rsidRPr="007724B1">
              <w:rPr>
                <w:b/>
                <w:bCs/>
              </w:rPr>
              <w:t>備註</w:t>
            </w:r>
          </w:p>
        </w:tc>
      </w:tr>
      <w:tr w:rsidR="00F51FF3" w:rsidRPr="007724B1" w14:paraId="73FEFF81" w14:textId="77777777" w:rsidTr="00531C5E">
        <w:tc>
          <w:tcPr>
            <w:tcW w:w="1207" w:type="dxa"/>
            <w:vAlign w:val="center"/>
          </w:tcPr>
          <w:p w14:paraId="0AFD1DA6" w14:textId="77777777" w:rsidR="00F51FF3" w:rsidRPr="007724B1" w:rsidRDefault="00F51FF3" w:rsidP="00531C5E">
            <w:pPr>
              <w:spacing w:line="0" w:lineRule="atLeast"/>
            </w:pPr>
            <w:r w:rsidRPr="007724B1">
              <w:t>國立臺灣科技大學</w:t>
            </w:r>
          </w:p>
        </w:tc>
        <w:tc>
          <w:tcPr>
            <w:tcW w:w="1418" w:type="dxa"/>
            <w:vAlign w:val="center"/>
          </w:tcPr>
          <w:p w14:paraId="2B672A1F" w14:textId="77777777" w:rsidR="00F51FF3" w:rsidRPr="007724B1" w:rsidRDefault="00F51FF3" w:rsidP="00531C5E">
            <w:pPr>
              <w:spacing w:line="0" w:lineRule="atLeast"/>
            </w:pPr>
            <w:r w:rsidRPr="007724B1">
              <w:t>電機與電子群資電類</w:t>
            </w:r>
          </w:p>
        </w:tc>
        <w:tc>
          <w:tcPr>
            <w:tcW w:w="1134" w:type="dxa"/>
            <w:vAlign w:val="center"/>
          </w:tcPr>
          <w:p w14:paraId="2FC79F4F" w14:textId="77777777" w:rsidR="00F51FF3" w:rsidRPr="007724B1" w:rsidRDefault="00F51FF3" w:rsidP="00531C5E">
            <w:pPr>
              <w:spacing w:line="0" w:lineRule="atLeast"/>
            </w:pPr>
            <w:r w:rsidRPr="007724B1">
              <w:t>3304002</w:t>
            </w:r>
          </w:p>
        </w:tc>
        <w:tc>
          <w:tcPr>
            <w:tcW w:w="1417" w:type="dxa"/>
            <w:vAlign w:val="center"/>
          </w:tcPr>
          <w:p w14:paraId="18376E72" w14:textId="77777777" w:rsidR="00F51FF3" w:rsidRPr="007724B1" w:rsidRDefault="00F51FF3" w:rsidP="00531C5E">
            <w:pPr>
              <w:spacing w:line="0" w:lineRule="atLeast"/>
            </w:pPr>
            <w:r w:rsidRPr="007724B1">
              <w:t>資訊工程系</w:t>
            </w:r>
          </w:p>
        </w:tc>
        <w:tc>
          <w:tcPr>
            <w:tcW w:w="709" w:type="dxa"/>
            <w:vAlign w:val="center"/>
          </w:tcPr>
          <w:p w14:paraId="2194CF9A" w14:textId="77777777" w:rsidR="00F51FF3" w:rsidRPr="007724B1" w:rsidRDefault="00F51FF3" w:rsidP="00531C5E">
            <w:pPr>
              <w:spacing w:line="0" w:lineRule="atLeast"/>
              <w:jc w:val="center"/>
            </w:pPr>
            <w:r w:rsidRPr="007724B1">
              <w:t>1</w:t>
            </w:r>
          </w:p>
        </w:tc>
        <w:tc>
          <w:tcPr>
            <w:tcW w:w="4485" w:type="dxa"/>
            <w:vAlign w:val="center"/>
          </w:tcPr>
          <w:p w14:paraId="64ED05A9" w14:textId="77777777" w:rsidR="00F51FF3" w:rsidRPr="007724B1" w:rsidRDefault="00F51FF3" w:rsidP="00531C5E">
            <w:pPr>
              <w:spacing w:line="0" w:lineRule="atLeast"/>
              <w:rPr>
                <w:sz w:val="22"/>
              </w:rPr>
            </w:pPr>
            <w:r w:rsidRPr="007724B1">
              <w:rPr>
                <w:sz w:val="22"/>
              </w:rPr>
              <w:t>＊英文、專業科目(二)、數學(C)須達本類組頂標。</w:t>
            </w:r>
            <w:r w:rsidRPr="007724B1">
              <w:rPr>
                <w:sz w:val="22"/>
              </w:rPr>
              <w:br/>
              <w:t xml:space="preserve">1.本系課程著重實務及實習教學，並有專題製作。 </w:t>
            </w:r>
            <w:r w:rsidRPr="007724B1">
              <w:rPr>
                <w:sz w:val="22"/>
              </w:rPr>
              <w:br/>
              <w:t xml:space="preserve">2.本系教師教學重溝通理解及表達能力。 </w:t>
            </w:r>
            <w:r w:rsidRPr="007724B1">
              <w:rPr>
                <w:sz w:val="22"/>
              </w:rPr>
              <w:br/>
              <w:t xml:space="preserve">3.本校學生皆須通過「校定英文能力檢測」始能畢業。 </w:t>
            </w:r>
            <w:r w:rsidRPr="007724B1">
              <w:rPr>
                <w:sz w:val="22"/>
              </w:rPr>
              <w:br/>
              <w:t>4.本校部分課程將安排於華夏校區授課。</w:t>
            </w:r>
          </w:p>
        </w:tc>
      </w:tr>
      <w:tr w:rsidR="00F51FF3" w:rsidRPr="007724B1" w14:paraId="0CC04AEE" w14:textId="77777777" w:rsidTr="00531C5E">
        <w:tc>
          <w:tcPr>
            <w:tcW w:w="1207" w:type="dxa"/>
            <w:vAlign w:val="center"/>
          </w:tcPr>
          <w:p w14:paraId="189CF346" w14:textId="77777777" w:rsidR="00F51FF3" w:rsidRPr="007724B1" w:rsidRDefault="00F51FF3" w:rsidP="00531C5E">
            <w:pPr>
              <w:spacing w:line="0" w:lineRule="atLeast"/>
            </w:pPr>
            <w:r w:rsidRPr="007724B1">
              <w:t>國立澎湖科技大學</w:t>
            </w:r>
          </w:p>
        </w:tc>
        <w:tc>
          <w:tcPr>
            <w:tcW w:w="1418" w:type="dxa"/>
            <w:vAlign w:val="center"/>
          </w:tcPr>
          <w:p w14:paraId="582D7E33" w14:textId="77777777" w:rsidR="00F51FF3" w:rsidRPr="007724B1" w:rsidRDefault="00F51FF3" w:rsidP="00531C5E">
            <w:pPr>
              <w:spacing w:line="0" w:lineRule="atLeast"/>
            </w:pPr>
            <w:r w:rsidRPr="007724B1">
              <w:t>餐旅群</w:t>
            </w:r>
          </w:p>
        </w:tc>
        <w:tc>
          <w:tcPr>
            <w:tcW w:w="1134" w:type="dxa"/>
            <w:vAlign w:val="center"/>
          </w:tcPr>
          <w:p w14:paraId="644F4616" w14:textId="77777777" w:rsidR="00F51FF3" w:rsidRPr="007724B1" w:rsidRDefault="00F51FF3" w:rsidP="00531C5E">
            <w:pPr>
              <w:spacing w:line="0" w:lineRule="atLeast"/>
            </w:pPr>
            <w:r w:rsidRPr="007724B1">
              <w:t>3321002</w:t>
            </w:r>
          </w:p>
        </w:tc>
        <w:tc>
          <w:tcPr>
            <w:tcW w:w="1417" w:type="dxa"/>
            <w:vAlign w:val="center"/>
          </w:tcPr>
          <w:p w14:paraId="5040B8D8" w14:textId="77777777" w:rsidR="00F51FF3" w:rsidRPr="007724B1" w:rsidRDefault="00F51FF3" w:rsidP="00531C5E">
            <w:pPr>
              <w:spacing w:line="0" w:lineRule="atLeast"/>
            </w:pPr>
            <w:r w:rsidRPr="007724B1">
              <w:t>資訊管理系</w:t>
            </w:r>
          </w:p>
        </w:tc>
        <w:tc>
          <w:tcPr>
            <w:tcW w:w="709" w:type="dxa"/>
            <w:vAlign w:val="center"/>
          </w:tcPr>
          <w:p w14:paraId="5E00242A" w14:textId="77777777" w:rsidR="00F51FF3" w:rsidRPr="007724B1" w:rsidRDefault="00F51FF3" w:rsidP="00531C5E">
            <w:pPr>
              <w:spacing w:line="0" w:lineRule="atLeast"/>
              <w:jc w:val="center"/>
            </w:pPr>
            <w:r w:rsidRPr="007724B1">
              <w:t>1</w:t>
            </w:r>
          </w:p>
        </w:tc>
        <w:tc>
          <w:tcPr>
            <w:tcW w:w="4485" w:type="dxa"/>
            <w:vAlign w:val="center"/>
          </w:tcPr>
          <w:p w14:paraId="4678361A" w14:textId="77777777" w:rsidR="00F51FF3" w:rsidRPr="007724B1" w:rsidRDefault="00F51FF3" w:rsidP="00531C5E">
            <w:pPr>
              <w:spacing w:line="0" w:lineRule="atLeast"/>
              <w:rPr>
                <w:sz w:val="22"/>
              </w:rPr>
            </w:pPr>
            <w:r w:rsidRPr="007724B1">
              <w:rPr>
                <w:sz w:val="22"/>
              </w:rPr>
              <w:t>＊專業科目(一)須達本類組後標。</w:t>
            </w:r>
            <w:r w:rsidRPr="007724B1">
              <w:rPr>
                <w:sz w:val="22"/>
              </w:rPr>
              <w:br/>
              <w:t>＊國文須達本類組底標。</w:t>
            </w:r>
            <w:r w:rsidRPr="007724B1">
              <w:rPr>
                <w:sz w:val="22"/>
              </w:rPr>
              <w:br/>
              <w:t xml:space="preserve">1.本系相關資訊請參考本系網頁:https://mis.npu.edu.tw </w:t>
            </w:r>
            <w:r w:rsidRPr="007724B1">
              <w:rPr>
                <w:sz w:val="22"/>
              </w:rPr>
              <w:br/>
              <w:t xml:space="preserve">2.本系專業學習重點包含八大核心能力指標，學生畢業時，其專業能力至少應符合其中2-3項指標，請參見本系系網/課程專區/核心能力說明。 </w:t>
            </w:r>
            <w:r w:rsidRPr="007724B1">
              <w:rPr>
                <w:sz w:val="22"/>
              </w:rPr>
              <w:br/>
              <w:t>3.本系有身心障礙生就讀本系案例，電腦教室有身障輪椅專屬座位，方便學生出入，相關協助制度及輔導措施完善。</w:t>
            </w:r>
          </w:p>
        </w:tc>
      </w:tr>
      <w:tr w:rsidR="00F51FF3" w:rsidRPr="007724B1" w14:paraId="4200DD3C" w14:textId="77777777" w:rsidTr="00531C5E">
        <w:tc>
          <w:tcPr>
            <w:tcW w:w="1207" w:type="dxa"/>
            <w:vMerge w:val="restart"/>
            <w:vAlign w:val="center"/>
          </w:tcPr>
          <w:p w14:paraId="48074AE0" w14:textId="77777777" w:rsidR="00F51FF3" w:rsidRPr="007724B1" w:rsidRDefault="00F51FF3" w:rsidP="00531C5E">
            <w:pPr>
              <w:spacing w:line="0" w:lineRule="atLeast"/>
            </w:pPr>
            <w:r w:rsidRPr="007724B1">
              <w:lastRenderedPageBreak/>
              <w:t>國立勤益科技大學</w:t>
            </w:r>
          </w:p>
        </w:tc>
        <w:tc>
          <w:tcPr>
            <w:tcW w:w="1418" w:type="dxa"/>
            <w:vAlign w:val="center"/>
          </w:tcPr>
          <w:p w14:paraId="5AD058FA" w14:textId="77777777" w:rsidR="00F51FF3" w:rsidRPr="007724B1" w:rsidRDefault="00F51FF3" w:rsidP="00531C5E">
            <w:pPr>
              <w:spacing w:line="0" w:lineRule="atLeast"/>
            </w:pPr>
            <w:r w:rsidRPr="007724B1">
              <w:t>商業與管理群</w:t>
            </w:r>
          </w:p>
        </w:tc>
        <w:tc>
          <w:tcPr>
            <w:tcW w:w="1134" w:type="dxa"/>
            <w:vAlign w:val="center"/>
          </w:tcPr>
          <w:p w14:paraId="05F2545A" w14:textId="77777777" w:rsidR="00F51FF3" w:rsidRPr="007724B1" w:rsidRDefault="00F51FF3" w:rsidP="00531C5E">
            <w:pPr>
              <w:spacing w:line="0" w:lineRule="atLeast"/>
            </w:pPr>
            <w:r w:rsidRPr="007724B1">
              <w:t>3310004</w:t>
            </w:r>
          </w:p>
        </w:tc>
        <w:tc>
          <w:tcPr>
            <w:tcW w:w="1417" w:type="dxa"/>
            <w:vAlign w:val="center"/>
          </w:tcPr>
          <w:p w14:paraId="3C9AB8E4" w14:textId="77777777" w:rsidR="00F51FF3" w:rsidRPr="007724B1" w:rsidRDefault="00F51FF3" w:rsidP="00531C5E">
            <w:pPr>
              <w:spacing w:line="0" w:lineRule="atLeast"/>
            </w:pPr>
            <w:r w:rsidRPr="007724B1">
              <w:t>資訊管理系</w:t>
            </w:r>
          </w:p>
        </w:tc>
        <w:tc>
          <w:tcPr>
            <w:tcW w:w="709" w:type="dxa"/>
            <w:vAlign w:val="center"/>
          </w:tcPr>
          <w:p w14:paraId="16B3E583" w14:textId="77777777" w:rsidR="00F51FF3" w:rsidRPr="007724B1" w:rsidRDefault="00F51FF3" w:rsidP="00531C5E">
            <w:pPr>
              <w:spacing w:line="0" w:lineRule="atLeast"/>
              <w:jc w:val="center"/>
            </w:pPr>
            <w:r w:rsidRPr="007724B1">
              <w:t>1</w:t>
            </w:r>
          </w:p>
        </w:tc>
        <w:tc>
          <w:tcPr>
            <w:tcW w:w="4485" w:type="dxa"/>
            <w:vAlign w:val="center"/>
          </w:tcPr>
          <w:p w14:paraId="0E788E89" w14:textId="77777777" w:rsidR="00F51FF3" w:rsidRPr="007724B1" w:rsidRDefault="00F51FF3" w:rsidP="00531C5E">
            <w:pPr>
              <w:spacing w:line="0" w:lineRule="atLeast"/>
              <w:rPr>
                <w:sz w:val="22"/>
              </w:rPr>
            </w:pPr>
            <w:r w:rsidRPr="007724B1">
              <w:rPr>
                <w:sz w:val="22"/>
              </w:rPr>
              <w:t>＊總成績須達本類組均標。</w:t>
            </w:r>
            <w:r w:rsidRPr="007724B1">
              <w:rPr>
                <w:sz w:val="22"/>
              </w:rPr>
              <w:br/>
              <w:t xml:space="preserve">1.本校設有英文、自主學習、跨領域學程及系專業證照之畢業門檻，未通過者須加修補救課程。 </w:t>
            </w:r>
            <w:r w:rsidRPr="007724B1">
              <w:rPr>
                <w:sz w:val="22"/>
              </w:rPr>
              <w:br/>
              <w:t>2.凡本管道入學新生，本校優先提供工讀機會。</w:t>
            </w:r>
          </w:p>
        </w:tc>
      </w:tr>
      <w:tr w:rsidR="00F51FF3" w:rsidRPr="007724B1" w14:paraId="24DFDC46" w14:textId="77777777" w:rsidTr="00531C5E">
        <w:tc>
          <w:tcPr>
            <w:tcW w:w="1207" w:type="dxa"/>
            <w:vMerge/>
          </w:tcPr>
          <w:p w14:paraId="36341ADE" w14:textId="77777777" w:rsidR="00F51FF3" w:rsidRPr="007724B1" w:rsidRDefault="00F51FF3" w:rsidP="00531C5E">
            <w:pPr>
              <w:spacing w:line="0" w:lineRule="atLeast"/>
            </w:pPr>
          </w:p>
        </w:tc>
        <w:tc>
          <w:tcPr>
            <w:tcW w:w="1418" w:type="dxa"/>
            <w:vAlign w:val="center"/>
          </w:tcPr>
          <w:p w14:paraId="07F788D9" w14:textId="77777777" w:rsidR="00F51FF3" w:rsidRPr="007724B1" w:rsidRDefault="00F51FF3" w:rsidP="00531C5E">
            <w:pPr>
              <w:spacing w:line="0" w:lineRule="atLeast"/>
            </w:pPr>
            <w:r w:rsidRPr="007724B1">
              <w:t>外語群英語類</w:t>
            </w:r>
          </w:p>
        </w:tc>
        <w:tc>
          <w:tcPr>
            <w:tcW w:w="1134" w:type="dxa"/>
            <w:vAlign w:val="center"/>
          </w:tcPr>
          <w:p w14:paraId="3E49AA46" w14:textId="77777777" w:rsidR="00F51FF3" w:rsidRPr="007724B1" w:rsidRDefault="00F51FF3" w:rsidP="00531C5E">
            <w:pPr>
              <w:spacing w:line="0" w:lineRule="atLeast"/>
            </w:pPr>
            <w:r w:rsidRPr="007724B1">
              <w:t>3319003</w:t>
            </w:r>
          </w:p>
        </w:tc>
        <w:tc>
          <w:tcPr>
            <w:tcW w:w="1417" w:type="dxa"/>
            <w:vAlign w:val="center"/>
          </w:tcPr>
          <w:p w14:paraId="2B16172C" w14:textId="77777777" w:rsidR="00F51FF3" w:rsidRPr="007724B1" w:rsidRDefault="00F51FF3" w:rsidP="00531C5E">
            <w:pPr>
              <w:spacing w:line="0" w:lineRule="atLeast"/>
            </w:pPr>
            <w:r w:rsidRPr="007724B1">
              <w:t>應用英語系</w:t>
            </w:r>
          </w:p>
        </w:tc>
        <w:tc>
          <w:tcPr>
            <w:tcW w:w="709" w:type="dxa"/>
            <w:vAlign w:val="center"/>
          </w:tcPr>
          <w:p w14:paraId="0983C15D" w14:textId="77777777" w:rsidR="00F51FF3" w:rsidRPr="007724B1" w:rsidRDefault="00F51FF3" w:rsidP="00531C5E">
            <w:pPr>
              <w:spacing w:line="0" w:lineRule="atLeast"/>
              <w:jc w:val="center"/>
            </w:pPr>
            <w:r w:rsidRPr="007724B1">
              <w:t>1</w:t>
            </w:r>
          </w:p>
        </w:tc>
        <w:tc>
          <w:tcPr>
            <w:tcW w:w="4485" w:type="dxa"/>
            <w:vAlign w:val="center"/>
          </w:tcPr>
          <w:p w14:paraId="1E9DC01D" w14:textId="77777777" w:rsidR="00F51FF3" w:rsidRPr="007724B1" w:rsidRDefault="00F51FF3" w:rsidP="00531C5E">
            <w:pPr>
              <w:spacing w:line="0" w:lineRule="atLeast"/>
              <w:rPr>
                <w:sz w:val="22"/>
              </w:rPr>
            </w:pPr>
            <w:r w:rsidRPr="007724B1">
              <w:rPr>
                <w:sz w:val="22"/>
              </w:rPr>
              <w:t>＊英文須達本類組前標。</w:t>
            </w:r>
            <w:r w:rsidRPr="007724B1">
              <w:rPr>
                <w:sz w:val="22"/>
              </w:rPr>
              <w:br/>
              <w:t>＊專業科目(一)、專業科目(二)須達本類組均標。</w:t>
            </w:r>
            <w:r w:rsidRPr="007724B1">
              <w:rPr>
                <w:sz w:val="22"/>
              </w:rPr>
              <w:br/>
              <w:t xml:space="preserve">1.本校設有英文及自主學習之畢業門檻，未通過者須加修補救課程。 </w:t>
            </w:r>
            <w:r w:rsidRPr="007724B1">
              <w:rPr>
                <w:sz w:val="22"/>
              </w:rPr>
              <w:br/>
              <w:t>2.凡本管道入學新生，本校優先提供工讀機會。</w:t>
            </w:r>
          </w:p>
        </w:tc>
      </w:tr>
      <w:tr w:rsidR="00F51FF3" w:rsidRPr="007724B1" w14:paraId="0D0A6AF8" w14:textId="77777777" w:rsidTr="00914AD7">
        <w:trPr>
          <w:trHeight w:val="397"/>
        </w:trPr>
        <w:tc>
          <w:tcPr>
            <w:tcW w:w="1207" w:type="dxa"/>
            <w:vMerge w:val="restart"/>
            <w:vAlign w:val="center"/>
          </w:tcPr>
          <w:p w14:paraId="3B1224B3" w14:textId="77777777" w:rsidR="00F51FF3" w:rsidRPr="007724B1" w:rsidRDefault="00F51FF3" w:rsidP="00531C5E">
            <w:pPr>
              <w:spacing w:line="0" w:lineRule="atLeast"/>
            </w:pPr>
            <w:r w:rsidRPr="007724B1">
              <w:t>崑山科技大學</w:t>
            </w:r>
          </w:p>
        </w:tc>
        <w:tc>
          <w:tcPr>
            <w:tcW w:w="1418" w:type="dxa"/>
            <w:vAlign w:val="center"/>
          </w:tcPr>
          <w:p w14:paraId="4216B481" w14:textId="77777777" w:rsidR="00F51FF3" w:rsidRPr="007724B1" w:rsidRDefault="00F51FF3" w:rsidP="00531C5E">
            <w:pPr>
              <w:spacing w:line="0" w:lineRule="atLeast"/>
            </w:pPr>
            <w:r w:rsidRPr="007724B1">
              <w:t>機械群</w:t>
            </w:r>
          </w:p>
        </w:tc>
        <w:tc>
          <w:tcPr>
            <w:tcW w:w="1134" w:type="dxa"/>
            <w:vAlign w:val="center"/>
          </w:tcPr>
          <w:p w14:paraId="7C178BA8" w14:textId="77777777" w:rsidR="00F51FF3" w:rsidRPr="007724B1" w:rsidRDefault="00F51FF3" w:rsidP="00531C5E">
            <w:pPr>
              <w:spacing w:line="0" w:lineRule="atLeast"/>
            </w:pPr>
            <w:r w:rsidRPr="007724B1">
              <w:t>3301001</w:t>
            </w:r>
          </w:p>
        </w:tc>
        <w:tc>
          <w:tcPr>
            <w:tcW w:w="1417" w:type="dxa"/>
            <w:vAlign w:val="center"/>
          </w:tcPr>
          <w:p w14:paraId="2E55A138" w14:textId="77777777" w:rsidR="00F51FF3" w:rsidRPr="007724B1" w:rsidRDefault="00F51FF3" w:rsidP="00531C5E">
            <w:pPr>
              <w:spacing w:line="0" w:lineRule="atLeast"/>
            </w:pPr>
            <w:r w:rsidRPr="007724B1">
              <w:t>機械工程系</w:t>
            </w:r>
          </w:p>
        </w:tc>
        <w:tc>
          <w:tcPr>
            <w:tcW w:w="709" w:type="dxa"/>
            <w:vAlign w:val="center"/>
          </w:tcPr>
          <w:p w14:paraId="2616BE7B" w14:textId="77777777" w:rsidR="00F51FF3" w:rsidRPr="007724B1" w:rsidRDefault="00F51FF3" w:rsidP="00531C5E">
            <w:pPr>
              <w:spacing w:line="0" w:lineRule="atLeast"/>
              <w:jc w:val="center"/>
            </w:pPr>
            <w:r w:rsidRPr="007724B1">
              <w:t>1</w:t>
            </w:r>
          </w:p>
        </w:tc>
        <w:tc>
          <w:tcPr>
            <w:tcW w:w="4485" w:type="dxa"/>
            <w:vAlign w:val="center"/>
          </w:tcPr>
          <w:p w14:paraId="5196460E" w14:textId="77777777" w:rsidR="00F51FF3" w:rsidRPr="007724B1" w:rsidRDefault="00F51FF3" w:rsidP="00531C5E">
            <w:pPr>
              <w:spacing w:line="0" w:lineRule="atLeast"/>
              <w:rPr>
                <w:sz w:val="22"/>
              </w:rPr>
            </w:pPr>
          </w:p>
        </w:tc>
      </w:tr>
      <w:tr w:rsidR="00F51FF3" w:rsidRPr="007724B1" w14:paraId="43AE3170" w14:textId="77777777" w:rsidTr="00531C5E">
        <w:tc>
          <w:tcPr>
            <w:tcW w:w="1207" w:type="dxa"/>
            <w:vMerge/>
          </w:tcPr>
          <w:p w14:paraId="63B66470" w14:textId="77777777" w:rsidR="00F51FF3" w:rsidRPr="007724B1" w:rsidRDefault="00F51FF3" w:rsidP="00531C5E">
            <w:pPr>
              <w:spacing w:line="0" w:lineRule="atLeast"/>
            </w:pPr>
          </w:p>
        </w:tc>
        <w:tc>
          <w:tcPr>
            <w:tcW w:w="1418" w:type="dxa"/>
            <w:vAlign w:val="center"/>
          </w:tcPr>
          <w:p w14:paraId="67380D4D" w14:textId="77777777" w:rsidR="00F51FF3" w:rsidRPr="007724B1" w:rsidRDefault="00F51FF3" w:rsidP="00531C5E">
            <w:pPr>
              <w:spacing w:line="0" w:lineRule="atLeast"/>
            </w:pPr>
            <w:r w:rsidRPr="007724B1">
              <w:t>機械群</w:t>
            </w:r>
          </w:p>
        </w:tc>
        <w:tc>
          <w:tcPr>
            <w:tcW w:w="1134" w:type="dxa"/>
            <w:vAlign w:val="center"/>
          </w:tcPr>
          <w:p w14:paraId="6C634366" w14:textId="77777777" w:rsidR="00F51FF3" w:rsidRPr="007724B1" w:rsidRDefault="00F51FF3" w:rsidP="00531C5E">
            <w:pPr>
              <w:spacing w:line="0" w:lineRule="atLeast"/>
            </w:pPr>
            <w:r w:rsidRPr="007724B1">
              <w:t>3301002</w:t>
            </w:r>
          </w:p>
        </w:tc>
        <w:tc>
          <w:tcPr>
            <w:tcW w:w="1417" w:type="dxa"/>
            <w:vAlign w:val="center"/>
          </w:tcPr>
          <w:p w14:paraId="371D86A2" w14:textId="77777777" w:rsidR="00F51FF3" w:rsidRPr="007724B1" w:rsidRDefault="00F51FF3" w:rsidP="00531C5E">
            <w:pPr>
              <w:spacing w:line="0" w:lineRule="atLeast"/>
            </w:pPr>
            <w:r w:rsidRPr="007724B1">
              <w:t>機械工程系智慧車輛組</w:t>
            </w:r>
          </w:p>
        </w:tc>
        <w:tc>
          <w:tcPr>
            <w:tcW w:w="709" w:type="dxa"/>
            <w:vAlign w:val="center"/>
          </w:tcPr>
          <w:p w14:paraId="02C2C1F5" w14:textId="77777777" w:rsidR="00F51FF3" w:rsidRPr="007724B1" w:rsidRDefault="00F51FF3" w:rsidP="00531C5E">
            <w:pPr>
              <w:spacing w:line="0" w:lineRule="atLeast"/>
              <w:jc w:val="center"/>
            </w:pPr>
            <w:r w:rsidRPr="007724B1">
              <w:t>1</w:t>
            </w:r>
          </w:p>
        </w:tc>
        <w:tc>
          <w:tcPr>
            <w:tcW w:w="4485" w:type="dxa"/>
            <w:vAlign w:val="center"/>
          </w:tcPr>
          <w:p w14:paraId="049783F6" w14:textId="77777777" w:rsidR="00F51FF3" w:rsidRPr="007724B1" w:rsidRDefault="00F51FF3" w:rsidP="00531C5E">
            <w:pPr>
              <w:spacing w:line="0" w:lineRule="atLeast"/>
              <w:rPr>
                <w:sz w:val="22"/>
              </w:rPr>
            </w:pPr>
          </w:p>
        </w:tc>
      </w:tr>
      <w:tr w:rsidR="00F51FF3" w:rsidRPr="007724B1" w14:paraId="00B50E98" w14:textId="77777777" w:rsidTr="00531C5E">
        <w:tc>
          <w:tcPr>
            <w:tcW w:w="1207" w:type="dxa"/>
            <w:vMerge/>
          </w:tcPr>
          <w:p w14:paraId="0CAB6195" w14:textId="77777777" w:rsidR="00F51FF3" w:rsidRPr="007724B1" w:rsidRDefault="00F51FF3" w:rsidP="00531C5E">
            <w:pPr>
              <w:spacing w:line="0" w:lineRule="atLeast"/>
            </w:pPr>
          </w:p>
        </w:tc>
        <w:tc>
          <w:tcPr>
            <w:tcW w:w="1418" w:type="dxa"/>
            <w:vAlign w:val="center"/>
          </w:tcPr>
          <w:p w14:paraId="25CB5BC2" w14:textId="77777777" w:rsidR="00F51FF3" w:rsidRPr="007724B1" w:rsidRDefault="00F51FF3" w:rsidP="00531C5E">
            <w:pPr>
              <w:spacing w:line="0" w:lineRule="atLeast"/>
            </w:pPr>
            <w:r w:rsidRPr="007724B1">
              <w:t>設計群</w:t>
            </w:r>
          </w:p>
        </w:tc>
        <w:tc>
          <w:tcPr>
            <w:tcW w:w="1134" w:type="dxa"/>
            <w:vAlign w:val="center"/>
          </w:tcPr>
          <w:p w14:paraId="058BF806" w14:textId="77777777" w:rsidR="00F51FF3" w:rsidRPr="007724B1" w:rsidRDefault="00F51FF3" w:rsidP="00531C5E">
            <w:pPr>
              <w:spacing w:line="0" w:lineRule="atLeast"/>
            </w:pPr>
            <w:r w:rsidRPr="007724B1">
              <w:t>3308004</w:t>
            </w:r>
          </w:p>
        </w:tc>
        <w:tc>
          <w:tcPr>
            <w:tcW w:w="1417" w:type="dxa"/>
            <w:vAlign w:val="center"/>
          </w:tcPr>
          <w:p w14:paraId="65B6A9C9" w14:textId="77777777" w:rsidR="00F51FF3" w:rsidRPr="007724B1" w:rsidRDefault="00F51FF3" w:rsidP="00531C5E">
            <w:pPr>
              <w:spacing w:line="0" w:lineRule="atLeast"/>
            </w:pPr>
            <w:r w:rsidRPr="007724B1">
              <w:t>視覺傳達設計系</w:t>
            </w:r>
          </w:p>
        </w:tc>
        <w:tc>
          <w:tcPr>
            <w:tcW w:w="709" w:type="dxa"/>
            <w:vAlign w:val="center"/>
          </w:tcPr>
          <w:p w14:paraId="2B9C7949" w14:textId="77777777" w:rsidR="00F51FF3" w:rsidRPr="007724B1" w:rsidRDefault="00F51FF3" w:rsidP="00531C5E">
            <w:pPr>
              <w:spacing w:line="0" w:lineRule="atLeast"/>
              <w:jc w:val="center"/>
            </w:pPr>
            <w:r w:rsidRPr="007724B1">
              <w:t>1</w:t>
            </w:r>
          </w:p>
        </w:tc>
        <w:tc>
          <w:tcPr>
            <w:tcW w:w="4485" w:type="dxa"/>
            <w:vAlign w:val="center"/>
          </w:tcPr>
          <w:p w14:paraId="2CE5A343" w14:textId="77777777" w:rsidR="00F51FF3" w:rsidRPr="007724B1" w:rsidRDefault="00F51FF3" w:rsidP="00531C5E">
            <w:pPr>
              <w:spacing w:line="0" w:lineRule="atLeast"/>
              <w:rPr>
                <w:sz w:val="22"/>
              </w:rPr>
            </w:pPr>
          </w:p>
        </w:tc>
      </w:tr>
      <w:tr w:rsidR="00F51FF3" w:rsidRPr="007724B1" w14:paraId="7505D68D" w14:textId="77777777" w:rsidTr="00531C5E">
        <w:tc>
          <w:tcPr>
            <w:tcW w:w="1207" w:type="dxa"/>
            <w:vMerge/>
          </w:tcPr>
          <w:p w14:paraId="3CFD9B1C" w14:textId="77777777" w:rsidR="00F51FF3" w:rsidRPr="007724B1" w:rsidRDefault="00F51FF3" w:rsidP="00531C5E">
            <w:pPr>
              <w:spacing w:line="0" w:lineRule="atLeast"/>
            </w:pPr>
          </w:p>
        </w:tc>
        <w:tc>
          <w:tcPr>
            <w:tcW w:w="1418" w:type="dxa"/>
            <w:vAlign w:val="center"/>
          </w:tcPr>
          <w:p w14:paraId="68345C5C" w14:textId="77777777" w:rsidR="00F51FF3" w:rsidRPr="007724B1" w:rsidRDefault="00F51FF3" w:rsidP="00531C5E">
            <w:pPr>
              <w:spacing w:line="0" w:lineRule="atLeast"/>
            </w:pPr>
            <w:r w:rsidRPr="007724B1">
              <w:t>商業與管理群</w:t>
            </w:r>
          </w:p>
        </w:tc>
        <w:tc>
          <w:tcPr>
            <w:tcW w:w="1134" w:type="dxa"/>
            <w:vAlign w:val="center"/>
          </w:tcPr>
          <w:p w14:paraId="3BC81CE6" w14:textId="77777777" w:rsidR="00F51FF3" w:rsidRPr="007724B1" w:rsidRDefault="00F51FF3" w:rsidP="00531C5E">
            <w:pPr>
              <w:spacing w:line="0" w:lineRule="atLeast"/>
            </w:pPr>
            <w:r w:rsidRPr="007724B1">
              <w:t>3310002</w:t>
            </w:r>
          </w:p>
        </w:tc>
        <w:tc>
          <w:tcPr>
            <w:tcW w:w="1417" w:type="dxa"/>
            <w:vAlign w:val="center"/>
          </w:tcPr>
          <w:p w14:paraId="0709777A" w14:textId="77777777" w:rsidR="00F51FF3" w:rsidRPr="007724B1" w:rsidRDefault="00F51FF3" w:rsidP="00531C5E">
            <w:pPr>
              <w:spacing w:line="0" w:lineRule="atLeast"/>
            </w:pPr>
            <w:r w:rsidRPr="007724B1">
              <w:t>企業管理系</w:t>
            </w:r>
          </w:p>
        </w:tc>
        <w:tc>
          <w:tcPr>
            <w:tcW w:w="709" w:type="dxa"/>
            <w:vAlign w:val="center"/>
          </w:tcPr>
          <w:p w14:paraId="11394795" w14:textId="77777777" w:rsidR="00F51FF3" w:rsidRPr="007724B1" w:rsidRDefault="00F51FF3" w:rsidP="00531C5E">
            <w:pPr>
              <w:spacing w:line="0" w:lineRule="atLeast"/>
              <w:jc w:val="center"/>
            </w:pPr>
            <w:r w:rsidRPr="007724B1">
              <w:t>1</w:t>
            </w:r>
          </w:p>
        </w:tc>
        <w:tc>
          <w:tcPr>
            <w:tcW w:w="4485" w:type="dxa"/>
            <w:vAlign w:val="center"/>
          </w:tcPr>
          <w:p w14:paraId="5D7BE4D0" w14:textId="77777777" w:rsidR="00F51FF3" w:rsidRPr="007724B1" w:rsidRDefault="00F51FF3" w:rsidP="00531C5E">
            <w:pPr>
              <w:spacing w:line="0" w:lineRule="atLeast"/>
              <w:rPr>
                <w:sz w:val="22"/>
              </w:rPr>
            </w:pPr>
          </w:p>
        </w:tc>
      </w:tr>
      <w:tr w:rsidR="00F51FF3" w:rsidRPr="007724B1" w14:paraId="564EF825" w14:textId="77777777" w:rsidTr="00914AD7">
        <w:trPr>
          <w:trHeight w:val="397"/>
        </w:trPr>
        <w:tc>
          <w:tcPr>
            <w:tcW w:w="1207" w:type="dxa"/>
            <w:vMerge/>
          </w:tcPr>
          <w:p w14:paraId="7C04DB00" w14:textId="77777777" w:rsidR="00F51FF3" w:rsidRPr="007724B1" w:rsidRDefault="00F51FF3" w:rsidP="00531C5E">
            <w:pPr>
              <w:spacing w:line="0" w:lineRule="atLeast"/>
            </w:pPr>
          </w:p>
        </w:tc>
        <w:tc>
          <w:tcPr>
            <w:tcW w:w="1418" w:type="dxa"/>
            <w:vAlign w:val="center"/>
          </w:tcPr>
          <w:p w14:paraId="615291E6" w14:textId="77777777" w:rsidR="00F51FF3" w:rsidRPr="007724B1" w:rsidRDefault="00F51FF3" w:rsidP="00531C5E">
            <w:pPr>
              <w:spacing w:line="0" w:lineRule="atLeast"/>
            </w:pPr>
            <w:r w:rsidRPr="007724B1">
              <w:t>餐旅群</w:t>
            </w:r>
          </w:p>
        </w:tc>
        <w:tc>
          <w:tcPr>
            <w:tcW w:w="1134" w:type="dxa"/>
            <w:vAlign w:val="center"/>
          </w:tcPr>
          <w:p w14:paraId="37B40AFC" w14:textId="77777777" w:rsidR="00F51FF3" w:rsidRPr="007724B1" w:rsidRDefault="00F51FF3" w:rsidP="00531C5E">
            <w:pPr>
              <w:spacing w:line="0" w:lineRule="atLeast"/>
            </w:pPr>
            <w:r w:rsidRPr="007724B1">
              <w:t>3321001</w:t>
            </w:r>
          </w:p>
        </w:tc>
        <w:tc>
          <w:tcPr>
            <w:tcW w:w="1417" w:type="dxa"/>
            <w:vAlign w:val="center"/>
          </w:tcPr>
          <w:p w14:paraId="111624A4" w14:textId="77777777" w:rsidR="00F51FF3" w:rsidRPr="007724B1" w:rsidRDefault="00F51FF3" w:rsidP="00531C5E">
            <w:pPr>
              <w:spacing w:line="0" w:lineRule="atLeast"/>
            </w:pPr>
            <w:r w:rsidRPr="007724B1">
              <w:t>資訊管理系</w:t>
            </w:r>
          </w:p>
        </w:tc>
        <w:tc>
          <w:tcPr>
            <w:tcW w:w="709" w:type="dxa"/>
            <w:vAlign w:val="center"/>
          </w:tcPr>
          <w:p w14:paraId="198858CF" w14:textId="77777777" w:rsidR="00F51FF3" w:rsidRPr="007724B1" w:rsidRDefault="00F51FF3" w:rsidP="00531C5E">
            <w:pPr>
              <w:spacing w:line="0" w:lineRule="atLeast"/>
              <w:jc w:val="center"/>
            </w:pPr>
            <w:r w:rsidRPr="007724B1">
              <w:t>1</w:t>
            </w:r>
          </w:p>
        </w:tc>
        <w:tc>
          <w:tcPr>
            <w:tcW w:w="4485" w:type="dxa"/>
            <w:vAlign w:val="center"/>
          </w:tcPr>
          <w:p w14:paraId="1EC3BDA4" w14:textId="77777777" w:rsidR="00F51FF3" w:rsidRPr="007724B1" w:rsidRDefault="00F51FF3" w:rsidP="00531C5E">
            <w:pPr>
              <w:spacing w:line="0" w:lineRule="atLeast"/>
              <w:rPr>
                <w:sz w:val="22"/>
              </w:rPr>
            </w:pPr>
          </w:p>
        </w:tc>
      </w:tr>
      <w:tr w:rsidR="00F51FF3" w:rsidRPr="007724B1" w14:paraId="3A20E411" w14:textId="77777777" w:rsidTr="00531C5E">
        <w:tc>
          <w:tcPr>
            <w:tcW w:w="1207" w:type="dxa"/>
            <w:vMerge w:val="restart"/>
            <w:vAlign w:val="center"/>
          </w:tcPr>
          <w:p w14:paraId="2E928CCB" w14:textId="77777777" w:rsidR="00F51FF3" w:rsidRPr="007724B1" w:rsidRDefault="00F51FF3" w:rsidP="00531C5E">
            <w:pPr>
              <w:spacing w:line="0" w:lineRule="atLeast"/>
            </w:pPr>
            <w:r w:rsidRPr="007724B1">
              <w:t>嘉南藥理大學</w:t>
            </w:r>
          </w:p>
        </w:tc>
        <w:tc>
          <w:tcPr>
            <w:tcW w:w="1418" w:type="dxa"/>
            <w:vAlign w:val="center"/>
          </w:tcPr>
          <w:p w14:paraId="47300A0F" w14:textId="77777777" w:rsidR="00F51FF3" w:rsidRPr="007724B1" w:rsidRDefault="00F51FF3" w:rsidP="00531C5E">
            <w:pPr>
              <w:spacing w:line="0" w:lineRule="atLeast"/>
            </w:pPr>
            <w:r w:rsidRPr="007724B1">
              <w:t>商業與管理群</w:t>
            </w:r>
          </w:p>
        </w:tc>
        <w:tc>
          <w:tcPr>
            <w:tcW w:w="1134" w:type="dxa"/>
            <w:vAlign w:val="center"/>
          </w:tcPr>
          <w:p w14:paraId="18FEB1C6" w14:textId="77777777" w:rsidR="00F51FF3" w:rsidRPr="007724B1" w:rsidRDefault="00F51FF3" w:rsidP="00531C5E">
            <w:pPr>
              <w:spacing w:line="0" w:lineRule="atLeast"/>
            </w:pPr>
            <w:r w:rsidRPr="007724B1">
              <w:t>3310003</w:t>
            </w:r>
          </w:p>
        </w:tc>
        <w:tc>
          <w:tcPr>
            <w:tcW w:w="1417" w:type="dxa"/>
            <w:vAlign w:val="center"/>
          </w:tcPr>
          <w:p w14:paraId="7DF6C7FA" w14:textId="77777777" w:rsidR="00F51FF3" w:rsidRPr="007724B1" w:rsidRDefault="00F51FF3" w:rsidP="00531C5E">
            <w:pPr>
              <w:spacing w:line="0" w:lineRule="atLeast"/>
            </w:pPr>
            <w:r w:rsidRPr="007724B1">
              <w:t>醫務管理系</w:t>
            </w:r>
          </w:p>
        </w:tc>
        <w:tc>
          <w:tcPr>
            <w:tcW w:w="709" w:type="dxa"/>
            <w:vAlign w:val="center"/>
          </w:tcPr>
          <w:p w14:paraId="7F62B3DC" w14:textId="77777777" w:rsidR="00F51FF3" w:rsidRPr="007724B1" w:rsidRDefault="00F51FF3" w:rsidP="00531C5E">
            <w:pPr>
              <w:spacing w:line="0" w:lineRule="atLeast"/>
              <w:jc w:val="center"/>
            </w:pPr>
            <w:r w:rsidRPr="007724B1">
              <w:t>1</w:t>
            </w:r>
          </w:p>
        </w:tc>
        <w:tc>
          <w:tcPr>
            <w:tcW w:w="4485" w:type="dxa"/>
            <w:vMerge w:val="restart"/>
            <w:vAlign w:val="center"/>
          </w:tcPr>
          <w:p w14:paraId="089AEA73" w14:textId="77777777" w:rsidR="00F51FF3" w:rsidRPr="007724B1" w:rsidRDefault="00F51FF3" w:rsidP="00531C5E">
            <w:pPr>
              <w:spacing w:line="0" w:lineRule="atLeast"/>
              <w:jc w:val="both"/>
              <w:rPr>
                <w:sz w:val="22"/>
              </w:rPr>
            </w:pPr>
            <w:r w:rsidRPr="007724B1">
              <w:rPr>
                <w:sz w:val="22"/>
              </w:rPr>
              <w:t xml:space="preserve">1.本校學生輔導中心設有資源教室與輔導教師，關懷並提供學生課業及生活諮詢與協助。 </w:t>
            </w:r>
            <w:r w:rsidRPr="007724B1">
              <w:rPr>
                <w:sz w:val="22"/>
              </w:rPr>
              <w:br/>
              <w:t>2.本校備有無障礙學生宿舍。</w:t>
            </w:r>
          </w:p>
        </w:tc>
      </w:tr>
      <w:tr w:rsidR="00F51FF3" w:rsidRPr="007724B1" w14:paraId="37D02446" w14:textId="77777777" w:rsidTr="00531C5E">
        <w:tc>
          <w:tcPr>
            <w:tcW w:w="1207" w:type="dxa"/>
            <w:vMerge/>
          </w:tcPr>
          <w:p w14:paraId="1ADA330D" w14:textId="77777777" w:rsidR="00F51FF3" w:rsidRPr="007724B1" w:rsidRDefault="00F51FF3" w:rsidP="00531C5E">
            <w:pPr>
              <w:spacing w:line="0" w:lineRule="atLeast"/>
            </w:pPr>
          </w:p>
        </w:tc>
        <w:tc>
          <w:tcPr>
            <w:tcW w:w="1418" w:type="dxa"/>
            <w:vAlign w:val="center"/>
          </w:tcPr>
          <w:p w14:paraId="3FE52927" w14:textId="77777777" w:rsidR="00F51FF3" w:rsidRPr="007724B1" w:rsidRDefault="00F51FF3" w:rsidP="00531C5E">
            <w:pPr>
              <w:spacing w:line="0" w:lineRule="atLeast"/>
            </w:pPr>
            <w:r w:rsidRPr="007724B1">
              <w:t>衛生與護理類</w:t>
            </w:r>
          </w:p>
        </w:tc>
        <w:tc>
          <w:tcPr>
            <w:tcW w:w="1134" w:type="dxa"/>
            <w:vAlign w:val="center"/>
          </w:tcPr>
          <w:p w14:paraId="5568962F" w14:textId="77777777" w:rsidR="00F51FF3" w:rsidRPr="007724B1" w:rsidRDefault="00F51FF3" w:rsidP="00531C5E">
            <w:pPr>
              <w:spacing w:line="0" w:lineRule="atLeast"/>
            </w:pPr>
            <w:r w:rsidRPr="007724B1">
              <w:t>3311001</w:t>
            </w:r>
          </w:p>
        </w:tc>
        <w:tc>
          <w:tcPr>
            <w:tcW w:w="1417" w:type="dxa"/>
            <w:vAlign w:val="center"/>
          </w:tcPr>
          <w:p w14:paraId="28565AD3" w14:textId="77777777" w:rsidR="00F51FF3" w:rsidRPr="007724B1" w:rsidRDefault="00F51FF3" w:rsidP="00531C5E">
            <w:pPr>
              <w:spacing w:line="0" w:lineRule="atLeast"/>
            </w:pPr>
            <w:r w:rsidRPr="007724B1">
              <w:t>醫務管理系</w:t>
            </w:r>
          </w:p>
        </w:tc>
        <w:tc>
          <w:tcPr>
            <w:tcW w:w="709" w:type="dxa"/>
            <w:vAlign w:val="center"/>
          </w:tcPr>
          <w:p w14:paraId="13E70AA6" w14:textId="77777777" w:rsidR="00F51FF3" w:rsidRPr="007724B1" w:rsidRDefault="00F51FF3" w:rsidP="00531C5E">
            <w:pPr>
              <w:spacing w:line="0" w:lineRule="atLeast"/>
              <w:jc w:val="center"/>
            </w:pPr>
            <w:r w:rsidRPr="007724B1">
              <w:t>1</w:t>
            </w:r>
          </w:p>
        </w:tc>
        <w:tc>
          <w:tcPr>
            <w:tcW w:w="4485" w:type="dxa"/>
            <w:vMerge/>
            <w:vAlign w:val="center"/>
          </w:tcPr>
          <w:p w14:paraId="21904C69" w14:textId="77777777" w:rsidR="00F51FF3" w:rsidRPr="007724B1" w:rsidRDefault="00F51FF3" w:rsidP="00531C5E">
            <w:pPr>
              <w:spacing w:line="0" w:lineRule="atLeast"/>
              <w:rPr>
                <w:sz w:val="22"/>
              </w:rPr>
            </w:pPr>
          </w:p>
        </w:tc>
      </w:tr>
      <w:tr w:rsidR="00F51FF3" w:rsidRPr="007724B1" w14:paraId="5F3C6E26" w14:textId="77777777" w:rsidTr="00531C5E">
        <w:tc>
          <w:tcPr>
            <w:tcW w:w="1207" w:type="dxa"/>
            <w:vMerge/>
          </w:tcPr>
          <w:p w14:paraId="470C59E3" w14:textId="77777777" w:rsidR="00F51FF3" w:rsidRPr="007724B1" w:rsidRDefault="00F51FF3" w:rsidP="00531C5E">
            <w:pPr>
              <w:spacing w:line="0" w:lineRule="atLeast"/>
            </w:pPr>
          </w:p>
        </w:tc>
        <w:tc>
          <w:tcPr>
            <w:tcW w:w="1418" w:type="dxa"/>
            <w:vAlign w:val="center"/>
          </w:tcPr>
          <w:p w14:paraId="3FE125BE" w14:textId="77777777" w:rsidR="00F51FF3" w:rsidRPr="007724B1" w:rsidRDefault="00F51FF3" w:rsidP="00531C5E">
            <w:pPr>
              <w:spacing w:line="0" w:lineRule="atLeast"/>
            </w:pPr>
            <w:r w:rsidRPr="007724B1">
              <w:t>藝術群影視類</w:t>
            </w:r>
          </w:p>
        </w:tc>
        <w:tc>
          <w:tcPr>
            <w:tcW w:w="1134" w:type="dxa"/>
            <w:vAlign w:val="center"/>
          </w:tcPr>
          <w:p w14:paraId="3B71C06B" w14:textId="77777777" w:rsidR="00F51FF3" w:rsidRPr="007724B1" w:rsidRDefault="00F51FF3" w:rsidP="00531C5E">
            <w:pPr>
              <w:spacing w:line="0" w:lineRule="atLeast"/>
            </w:pPr>
            <w:r w:rsidRPr="007724B1">
              <w:t>3324001</w:t>
            </w:r>
          </w:p>
        </w:tc>
        <w:tc>
          <w:tcPr>
            <w:tcW w:w="1417" w:type="dxa"/>
            <w:vAlign w:val="center"/>
          </w:tcPr>
          <w:p w14:paraId="15EF8CE9" w14:textId="77777777" w:rsidR="00F51FF3" w:rsidRPr="007724B1" w:rsidRDefault="00F51FF3" w:rsidP="00531C5E">
            <w:pPr>
              <w:spacing w:line="0" w:lineRule="atLeast"/>
            </w:pPr>
            <w:r w:rsidRPr="007724B1">
              <w:t>多媒體與遊戲發展系</w:t>
            </w:r>
          </w:p>
        </w:tc>
        <w:tc>
          <w:tcPr>
            <w:tcW w:w="709" w:type="dxa"/>
            <w:vAlign w:val="center"/>
          </w:tcPr>
          <w:p w14:paraId="21FD776D" w14:textId="77777777" w:rsidR="00F51FF3" w:rsidRPr="007724B1" w:rsidRDefault="00F51FF3" w:rsidP="00531C5E">
            <w:pPr>
              <w:spacing w:line="0" w:lineRule="atLeast"/>
              <w:jc w:val="center"/>
            </w:pPr>
            <w:r w:rsidRPr="007724B1">
              <w:t>1</w:t>
            </w:r>
          </w:p>
        </w:tc>
        <w:tc>
          <w:tcPr>
            <w:tcW w:w="4485" w:type="dxa"/>
            <w:vMerge/>
            <w:vAlign w:val="center"/>
          </w:tcPr>
          <w:p w14:paraId="13DB4D98" w14:textId="77777777" w:rsidR="00F51FF3" w:rsidRPr="007724B1" w:rsidRDefault="00F51FF3" w:rsidP="00531C5E">
            <w:pPr>
              <w:spacing w:line="0" w:lineRule="atLeast"/>
              <w:rPr>
                <w:sz w:val="22"/>
              </w:rPr>
            </w:pPr>
          </w:p>
        </w:tc>
      </w:tr>
      <w:tr w:rsidR="00F51FF3" w:rsidRPr="007724B1" w14:paraId="7A119CB2" w14:textId="77777777" w:rsidTr="00531C5E">
        <w:tc>
          <w:tcPr>
            <w:tcW w:w="1207" w:type="dxa"/>
            <w:vAlign w:val="center"/>
          </w:tcPr>
          <w:p w14:paraId="2C5A8EE8" w14:textId="77777777" w:rsidR="00F51FF3" w:rsidRPr="007724B1" w:rsidRDefault="00F51FF3" w:rsidP="00531C5E">
            <w:pPr>
              <w:spacing w:line="0" w:lineRule="atLeast"/>
            </w:pPr>
            <w:r w:rsidRPr="007724B1">
              <w:t>萬能科技大學</w:t>
            </w:r>
          </w:p>
        </w:tc>
        <w:tc>
          <w:tcPr>
            <w:tcW w:w="1418" w:type="dxa"/>
            <w:vAlign w:val="center"/>
          </w:tcPr>
          <w:p w14:paraId="292931B9" w14:textId="77777777" w:rsidR="00F51FF3" w:rsidRPr="007724B1" w:rsidRDefault="00F51FF3" w:rsidP="00531C5E">
            <w:pPr>
              <w:spacing w:line="0" w:lineRule="atLeast"/>
            </w:pPr>
            <w:r w:rsidRPr="007724B1">
              <w:t>家政群生活應用類</w:t>
            </w:r>
          </w:p>
        </w:tc>
        <w:tc>
          <w:tcPr>
            <w:tcW w:w="1134" w:type="dxa"/>
            <w:vAlign w:val="center"/>
          </w:tcPr>
          <w:p w14:paraId="2C655F13" w14:textId="77777777" w:rsidR="00F51FF3" w:rsidRPr="007724B1" w:rsidRDefault="00F51FF3" w:rsidP="00531C5E">
            <w:pPr>
              <w:spacing w:line="0" w:lineRule="atLeast"/>
            </w:pPr>
            <w:r w:rsidRPr="007724B1">
              <w:t>3316001</w:t>
            </w:r>
          </w:p>
        </w:tc>
        <w:tc>
          <w:tcPr>
            <w:tcW w:w="1417" w:type="dxa"/>
            <w:vAlign w:val="center"/>
          </w:tcPr>
          <w:p w14:paraId="47FD1FB6" w14:textId="77777777" w:rsidR="00F51FF3" w:rsidRPr="007724B1" w:rsidRDefault="00F51FF3" w:rsidP="00531C5E">
            <w:pPr>
              <w:spacing w:line="0" w:lineRule="atLeast"/>
            </w:pPr>
            <w:r w:rsidRPr="007724B1">
              <w:t>化妝品應用與管理系</w:t>
            </w:r>
          </w:p>
        </w:tc>
        <w:tc>
          <w:tcPr>
            <w:tcW w:w="709" w:type="dxa"/>
            <w:vAlign w:val="center"/>
          </w:tcPr>
          <w:p w14:paraId="54B671B7" w14:textId="77777777" w:rsidR="00F51FF3" w:rsidRPr="007724B1" w:rsidRDefault="00F51FF3" w:rsidP="00531C5E">
            <w:pPr>
              <w:spacing w:line="0" w:lineRule="atLeast"/>
              <w:jc w:val="center"/>
            </w:pPr>
            <w:r w:rsidRPr="007724B1">
              <w:t>1</w:t>
            </w:r>
          </w:p>
        </w:tc>
        <w:tc>
          <w:tcPr>
            <w:tcW w:w="4485" w:type="dxa"/>
            <w:vAlign w:val="center"/>
          </w:tcPr>
          <w:p w14:paraId="76356932" w14:textId="77777777" w:rsidR="00F51FF3" w:rsidRPr="007724B1" w:rsidRDefault="00F51FF3" w:rsidP="00531C5E">
            <w:pPr>
              <w:spacing w:line="0" w:lineRule="atLeast"/>
              <w:rPr>
                <w:sz w:val="22"/>
              </w:rPr>
            </w:pPr>
          </w:p>
        </w:tc>
      </w:tr>
      <w:tr w:rsidR="00F51FF3" w:rsidRPr="007724B1" w14:paraId="31E93B2D" w14:textId="77777777" w:rsidTr="00531C5E">
        <w:tc>
          <w:tcPr>
            <w:tcW w:w="1207" w:type="dxa"/>
            <w:vAlign w:val="center"/>
          </w:tcPr>
          <w:p w14:paraId="10B54A7C" w14:textId="77777777" w:rsidR="00F51FF3" w:rsidRPr="007724B1" w:rsidRDefault="00F51FF3" w:rsidP="00531C5E">
            <w:pPr>
              <w:spacing w:line="0" w:lineRule="atLeast"/>
            </w:pPr>
            <w:r w:rsidRPr="007724B1">
              <w:t>台南應用科技大學</w:t>
            </w:r>
          </w:p>
        </w:tc>
        <w:tc>
          <w:tcPr>
            <w:tcW w:w="1418" w:type="dxa"/>
            <w:vAlign w:val="center"/>
          </w:tcPr>
          <w:p w14:paraId="15F7273B" w14:textId="77777777" w:rsidR="00F51FF3" w:rsidRPr="007724B1" w:rsidRDefault="00F51FF3" w:rsidP="00531C5E">
            <w:pPr>
              <w:spacing w:line="0" w:lineRule="atLeast"/>
            </w:pPr>
            <w:r w:rsidRPr="007724B1">
              <w:t>商業與管理群</w:t>
            </w:r>
          </w:p>
        </w:tc>
        <w:tc>
          <w:tcPr>
            <w:tcW w:w="1134" w:type="dxa"/>
            <w:vAlign w:val="center"/>
          </w:tcPr>
          <w:p w14:paraId="45A8AE0B" w14:textId="77777777" w:rsidR="00F51FF3" w:rsidRPr="007724B1" w:rsidRDefault="00F51FF3" w:rsidP="00531C5E">
            <w:pPr>
              <w:spacing w:line="0" w:lineRule="atLeast"/>
            </w:pPr>
            <w:r w:rsidRPr="007724B1">
              <w:t>3310001</w:t>
            </w:r>
          </w:p>
        </w:tc>
        <w:tc>
          <w:tcPr>
            <w:tcW w:w="1417" w:type="dxa"/>
            <w:vAlign w:val="center"/>
          </w:tcPr>
          <w:p w14:paraId="7329AAE5" w14:textId="77777777" w:rsidR="00F51FF3" w:rsidRPr="007724B1" w:rsidRDefault="00F51FF3" w:rsidP="00531C5E">
            <w:pPr>
              <w:spacing w:line="0" w:lineRule="atLeast"/>
            </w:pPr>
            <w:r w:rsidRPr="007724B1">
              <w:t>財務金融系</w:t>
            </w:r>
          </w:p>
        </w:tc>
        <w:tc>
          <w:tcPr>
            <w:tcW w:w="709" w:type="dxa"/>
            <w:vAlign w:val="center"/>
          </w:tcPr>
          <w:p w14:paraId="208DF74C" w14:textId="77777777" w:rsidR="00F51FF3" w:rsidRPr="007724B1" w:rsidRDefault="00F51FF3" w:rsidP="00531C5E">
            <w:pPr>
              <w:spacing w:line="0" w:lineRule="atLeast"/>
              <w:jc w:val="center"/>
            </w:pPr>
            <w:r w:rsidRPr="007724B1">
              <w:t>1</w:t>
            </w:r>
          </w:p>
        </w:tc>
        <w:tc>
          <w:tcPr>
            <w:tcW w:w="4485" w:type="dxa"/>
            <w:vAlign w:val="center"/>
          </w:tcPr>
          <w:p w14:paraId="0154EBDD" w14:textId="77777777" w:rsidR="00F51FF3" w:rsidRPr="007724B1" w:rsidRDefault="00F51FF3" w:rsidP="00531C5E">
            <w:pPr>
              <w:spacing w:line="0" w:lineRule="atLeast"/>
              <w:rPr>
                <w:sz w:val="22"/>
              </w:rPr>
            </w:pPr>
          </w:p>
        </w:tc>
      </w:tr>
      <w:tr w:rsidR="00F51FF3" w:rsidRPr="007724B1" w14:paraId="2C20F12B" w14:textId="77777777" w:rsidTr="00531C5E">
        <w:tc>
          <w:tcPr>
            <w:tcW w:w="1207" w:type="dxa"/>
            <w:vMerge w:val="restart"/>
            <w:vAlign w:val="center"/>
          </w:tcPr>
          <w:p w14:paraId="5B900889" w14:textId="77777777" w:rsidR="00F51FF3" w:rsidRPr="007724B1" w:rsidRDefault="00F51FF3" w:rsidP="00531C5E">
            <w:pPr>
              <w:spacing w:line="0" w:lineRule="atLeast"/>
            </w:pPr>
            <w:r w:rsidRPr="007724B1">
              <w:t>德明財經科技大學</w:t>
            </w:r>
          </w:p>
        </w:tc>
        <w:tc>
          <w:tcPr>
            <w:tcW w:w="1418" w:type="dxa"/>
            <w:vAlign w:val="center"/>
          </w:tcPr>
          <w:p w14:paraId="3FA45749" w14:textId="77777777" w:rsidR="00F51FF3" w:rsidRPr="007724B1" w:rsidRDefault="00F51FF3" w:rsidP="00531C5E">
            <w:pPr>
              <w:spacing w:line="0" w:lineRule="atLeast"/>
            </w:pPr>
            <w:r w:rsidRPr="007724B1">
              <w:t>電機與電子群資電類</w:t>
            </w:r>
          </w:p>
        </w:tc>
        <w:tc>
          <w:tcPr>
            <w:tcW w:w="1134" w:type="dxa"/>
            <w:vAlign w:val="center"/>
          </w:tcPr>
          <w:p w14:paraId="1EB54FB5" w14:textId="77777777" w:rsidR="00F51FF3" w:rsidRPr="007724B1" w:rsidRDefault="00F51FF3" w:rsidP="00531C5E">
            <w:pPr>
              <w:spacing w:line="0" w:lineRule="atLeast"/>
            </w:pPr>
            <w:r w:rsidRPr="007724B1">
              <w:t>3304001</w:t>
            </w:r>
          </w:p>
        </w:tc>
        <w:tc>
          <w:tcPr>
            <w:tcW w:w="1417" w:type="dxa"/>
            <w:vAlign w:val="center"/>
          </w:tcPr>
          <w:p w14:paraId="2CBF9178" w14:textId="77777777" w:rsidR="00F51FF3" w:rsidRPr="007724B1" w:rsidRDefault="00F51FF3" w:rsidP="00531C5E">
            <w:pPr>
              <w:spacing w:line="0" w:lineRule="atLeast"/>
            </w:pPr>
            <w:r w:rsidRPr="007724B1">
              <w:t>資訊科技系</w:t>
            </w:r>
          </w:p>
        </w:tc>
        <w:tc>
          <w:tcPr>
            <w:tcW w:w="709" w:type="dxa"/>
            <w:vAlign w:val="center"/>
          </w:tcPr>
          <w:p w14:paraId="4C3C83B5" w14:textId="77777777" w:rsidR="00F51FF3" w:rsidRPr="007724B1" w:rsidRDefault="00F51FF3" w:rsidP="00531C5E">
            <w:pPr>
              <w:spacing w:line="0" w:lineRule="atLeast"/>
              <w:jc w:val="center"/>
            </w:pPr>
            <w:r w:rsidRPr="007724B1">
              <w:t>3</w:t>
            </w:r>
          </w:p>
        </w:tc>
        <w:tc>
          <w:tcPr>
            <w:tcW w:w="4485" w:type="dxa"/>
            <w:vMerge w:val="restart"/>
            <w:vAlign w:val="center"/>
          </w:tcPr>
          <w:p w14:paraId="48958BCC" w14:textId="77777777" w:rsidR="00F51FF3" w:rsidRPr="007724B1" w:rsidRDefault="00F51FF3" w:rsidP="00531C5E">
            <w:pPr>
              <w:spacing w:line="0" w:lineRule="atLeast"/>
              <w:jc w:val="both"/>
              <w:rPr>
                <w:sz w:val="22"/>
              </w:rPr>
            </w:pPr>
            <w:r w:rsidRPr="007724B1">
              <w:rPr>
                <w:sz w:val="22"/>
              </w:rPr>
              <w:t xml:space="preserve">1.本校設有學輔中心及資源教室，可提供諮詢與協助。 </w:t>
            </w:r>
            <w:r w:rsidRPr="007724B1">
              <w:rPr>
                <w:sz w:val="22"/>
              </w:rPr>
              <w:br/>
              <w:t>2.畢業前須符合學校修業條件及本系畢業規範。</w:t>
            </w:r>
          </w:p>
        </w:tc>
      </w:tr>
      <w:tr w:rsidR="00F51FF3" w:rsidRPr="007724B1" w14:paraId="5BB980F5" w14:textId="77777777" w:rsidTr="00531C5E">
        <w:tc>
          <w:tcPr>
            <w:tcW w:w="1207" w:type="dxa"/>
            <w:vMerge/>
          </w:tcPr>
          <w:p w14:paraId="06D0D338" w14:textId="77777777" w:rsidR="00F51FF3" w:rsidRPr="007724B1" w:rsidRDefault="00F51FF3" w:rsidP="00531C5E">
            <w:pPr>
              <w:spacing w:line="0" w:lineRule="atLeast"/>
            </w:pPr>
          </w:p>
        </w:tc>
        <w:tc>
          <w:tcPr>
            <w:tcW w:w="1418" w:type="dxa"/>
            <w:vAlign w:val="center"/>
          </w:tcPr>
          <w:p w14:paraId="1443C198" w14:textId="77777777" w:rsidR="00F51FF3" w:rsidRPr="007724B1" w:rsidRDefault="00F51FF3" w:rsidP="00531C5E">
            <w:pPr>
              <w:spacing w:line="0" w:lineRule="atLeast"/>
            </w:pPr>
            <w:r w:rsidRPr="007724B1">
              <w:t>設計群</w:t>
            </w:r>
          </w:p>
        </w:tc>
        <w:tc>
          <w:tcPr>
            <w:tcW w:w="1134" w:type="dxa"/>
            <w:vAlign w:val="center"/>
          </w:tcPr>
          <w:p w14:paraId="0666AB2E" w14:textId="77777777" w:rsidR="00F51FF3" w:rsidRPr="007724B1" w:rsidRDefault="00F51FF3" w:rsidP="00531C5E">
            <w:pPr>
              <w:spacing w:line="0" w:lineRule="atLeast"/>
            </w:pPr>
            <w:r w:rsidRPr="007724B1">
              <w:t>3308001</w:t>
            </w:r>
          </w:p>
        </w:tc>
        <w:tc>
          <w:tcPr>
            <w:tcW w:w="1417" w:type="dxa"/>
            <w:vAlign w:val="center"/>
          </w:tcPr>
          <w:p w14:paraId="2BC1B7B6" w14:textId="77777777" w:rsidR="00F51FF3" w:rsidRPr="007724B1" w:rsidRDefault="00F51FF3" w:rsidP="00531C5E">
            <w:pPr>
              <w:spacing w:line="0" w:lineRule="atLeast"/>
            </w:pPr>
            <w:r w:rsidRPr="007724B1">
              <w:t>多媒體設計系</w:t>
            </w:r>
          </w:p>
        </w:tc>
        <w:tc>
          <w:tcPr>
            <w:tcW w:w="709" w:type="dxa"/>
            <w:vAlign w:val="center"/>
          </w:tcPr>
          <w:p w14:paraId="41B19D34" w14:textId="77777777" w:rsidR="00F51FF3" w:rsidRPr="007724B1" w:rsidRDefault="00F51FF3" w:rsidP="00531C5E">
            <w:pPr>
              <w:spacing w:line="0" w:lineRule="atLeast"/>
              <w:jc w:val="center"/>
            </w:pPr>
            <w:r w:rsidRPr="007724B1">
              <w:t>1</w:t>
            </w:r>
          </w:p>
        </w:tc>
        <w:tc>
          <w:tcPr>
            <w:tcW w:w="4485" w:type="dxa"/>
            <w:vMerge/>
            <w:vAlign w:val="center"/>
          </w:tcPr>
          <w:p w14:paraId="55E8B6CC" w14:textId="77777777" w:rsidR="00F51FF3" w:rsidRPr="007724B1" w:rsidRDefault="00F51FF3" w:rsidP="00531C5E">
            <w:pPr>
              <w:spacing w:line="0" w:lineRule="atLeast"/>
              <w:rPr>
                <w:sz w:val="22"/>
              </w:rPr>
            </w:pPr>
          </w:p>
        </w:tc>
      </w:tr>
      <w:tr w:rsidR="00F51FF3" w:rsidRPr="007724B1" w14:paraId="5D824416" w14:textId="77777777" w:rsidTr="00531C5E">
        <w:tc>
          <w:tcPr>
            <w:tcW w:w="1207" w:type="dxa"/>
            <w:vMerge/>
          </w:tcPr>
          <w:p w14:paraId="76951077" w14:textId="77777777" w:rsidR="00F51FF3" w:rsidRPr="007724B1" w:rsidRDefault="00F51FF3" w:rsidP="00531C5E">
            <w:pPr>
              <w:spacing w:line="0" w:lineRule="atLeast"/>
            </w:pPr>
          </w:p>
        </w:tc>
        <w:tc>
          <w:tcPr>
            <w:tcW w:w="1418" w:type="dxa"/>
            <w:vAlign w:val="center"/>
          </w:tcPr>
          <w:p w14:paraId="4FA5A0C9" w14:textId="77777777" w:rsidR="00F51FF3" w:rsidRPr="007724B1" w:rsidRDefault="00F51FF3" w:rsidP="00531C5E">
            <w:pPr>
              <w:spacing w:line="0" w:lineRule="atLeast"/>
            </w:pPr>
            <w:r w:rsidRPr="007724B1">
              <w:t>商業與管理群</w:t>
            </w:r>
          </w:p>
        </w:tc>
        <w:tc>
          <w:tcPr>
            <w:tcW w:w="1134" w:type="dxa"/>
            <w:vAlign w:val="center"/>
          </w:tcPr>
          <w:p w14:paraId="20162D17" w14:textId="77777777" w:rsidR="00F51FF3" w:rsidRPr="007724B1" w:rsidRDefault="00F51FF3" w:rsidP="00531C5E">
            <w:pPr>
              <w:spacing w:line="0" w:lineRule="atLeast"/>
            </w:pPr>
            <w:r w:rsidRPr="007724B1">
              <w:t>3310005</w:t>
            </w:r>
          </w:p>
        </w:tc>
        <w:tc>
          <w:tcPr>
            <w:tcW w:w="1417" w:type="dxa"/>
            <w:vAlign w:val="center"/>
          </w:tcPr>
          <w:p w14:paraId="0DCC9EAE" w14:textId="77777777" w:rsidR="00F51FF3" w:rsidRPr="007724B1" w:rsidRDefault="00F51FF3" w:rsidP="00531C5E">
            <w:pPr>
              <w:spacing w:line="0" w:lineRule="atLeast"/>
            </w:pPr>
            <w:r w:rsidRPr="007724B1">
              <w:t>行銷管理系</w:t>
            </w:r>
          </w:p>
        </w:tc>
        <w:tc>
          <w:tcPr>
            <w:tcW w:w="709" w:type="dxa"/>
            <w:vAlign w:val="center"/>
          </w:tcPr>
          <w:p w14:paraId="7DF02C15" w14:textId="77777777" w:rsidR="00F51FF3" w:rsidRPr="007724B1" w:rsidRDefault="00F51FF3" w:rsidP="00531C5E">
            <w:pPr>
              <w:spacing w:line="0" w:lineRule="atLeast"/>
              <w:jc w:val="center"/>
            </w:pPr>
            <w:r w:rsidRPr="007724B1">
              <w:t>2</w:t>
            </w:r>
          </w:p>
        </w:tc>
        <w:tc>
          <w:tcPr>
            <w:tcW w:w="4485" w:type="dxa"/>
            <w:vMerge/>
            <w:vAlign w:val="center"/>
          </w:tcPr>
          <w:p w14:paraId="01D82EA6" w14:textId="77777777" w:rsidR="00F51FF3" w:rsidRPr="007724B1" w:rsidRDefault="00F51FF3" w:rsidP="00531C5E">
            <w:pPr>
              <w:spacing w:line="0" w:lineRule="atLeast"/>
              <w:rPr>
                <w:sz w:val="22"/>
              </w:rPr>
            </w:pPr>
          </w:p>
        </w:tc>
      </w:tr>
      <w:tr w:rsidR="00F51FF3" w:rsidRPr="007724B1" w14:paraId="305FD8F0" w14:textId="77777777" w:rsidTr="00531C5E">
        <w:tc>
          <w:tcPr>
            <w:tcW w:w="1207" w:type="dxa"/>
            <w:vMerge/>
          </w:tcPr>
          <w:p w14:paraId="697AD928" w14:textId="77777777" w:rsidR="00F51FF3" w:rsidRPr="007724B1" w:rsidRDefault="00F51FF3" w:rsidP="00531C5E">
            <w:pPr>
              <w:spacing w:line="0" w:lineRule="atLeast"/>
            </w:pPr>
          </w:p>
        </w:tc>
        <w:tc>
          <w:tcPr>
            <w:tcW w:w="1418" w:type="dxa"/>
            <w:vAlign w:val="center"/>
          </w:tcPr>
          <w:p w14:paraId="28E9CA38" w14:textId="77777777" w:rsidR="00F51FF3" w:rsidRPr="007724B1" w:rsidRDefault="00F51FF3" w:rsidP="00531C5E">
            <w:pPr>
              <w:spacing w:line="0" w:lineRule="atLeast"/>
            </w:pPr>
            <w:r w:rsidRPr="007724B1">
              <w:t>商業與管理群</w:t>
            </w:r>
          </w:p>
        </w:tc>
        <w:tc>
          <w:tcPr>
            <w:tcW w:w="1134" w:type="dxa"/>
            <w:vAlign w:val="center"/>
          </w:tcPr>
          <w:p w14:paraId="2BFF9565" w14:textId="77777777" w:rsidR="00F51FF3" w:rsidRPr="007724B1" w:rsidRDefault="00F51FF3" w:rsidP="00531C5E">
            <w:pPr>
              <w:spacing w:line="0" w:lineRule="atLeast"/>
            </w:pPr>
            <w:r w:rsidRPr="007724B1">
              <w:t>3310006</w:t>
            </w:r>
          </w:p>
        </w:tc>
        <w:tc>
          <w:tcPr>
            <w:tcW w:w="1417" w:type="dxa"/>
            <w:vAlign w:val="center"/>
          </w:tcPr>
          <w:p w14:paraId="07130F5F" w14:textId="77777777" w:rsidR="00F51FF3" w:rsidRPr="007724B1" w:rsidRDefault="00F51FF3" w:rsidP="00531C5E">
            <w:pPr>
              <w:spacing w:line="0" w:lineRule="atLeast"/>
            </w:pPr>
            <w:r w:rsidRPr="007724B1">
              <w:t>行銷管理系觀光與會展組</w:t>
            </w:r>
          </w:p>
        </w:tc>
        <w:tc>
          <w:tcPr>
            <w:tcW w:w="709" w:type="dxa"/>
            <w:vAlign w:val="center"/>
          </w:tcPr>
          <w:p w14:paraId="01417486" w14:textId="77777777" w:rsidR="00F51FF3" w:rsidRPr="007724B1" w:rsidRDefault="00F51FF3" w:rsidP="00531C5E">
            <w:pPr>
              <w:spacing w:line="0" w:lineRule="atLeast"/>
              <w:jc w:val="center"/>
            </w:pPr>
            <w:r w:rsidRPr="007724B1">
              <w:t>2</w:t>
            </w:r>
          </w:p>
        </w:tc>
        <w:tc>
          <w:tcPr>
            <w:tcW w:w="4485" w:type="dxa"/>
            <w:vMerge/>
            <w:vAlign w:val="center"/>
          </w:tcPr>
          <w:p w14:paraId="471FF752" w14:textId="77777777" w:rsidR="00F51FF3" w:rsidRPr="007724B1" w:rsidRDefault="00F51FF3" w:rsidP="00531C5E">
            <w:pPr>
              <w:spacing w:line="0" w:lineRule="atLeast"/>
              <w:rPr>
                <w:sz w:val="22"/>
              </w:rPr>
            </w:pPr>
          </w:p>
        </w:tc>
      </w:tr>
      <w:tr w:rsidR="00F51FF3" w:rsidRPr="007724B1" w14:paraId="47C380F6" w14:textId="77777777" w:rsidTr="00531C5E">
        <w:tc>
          <w:tcPr>
            <w:tcW w:w="1207" w:type="dxa"/>
            <w:vMerge/>
          </w:tcPr>
          <w:p w14:paraId="68122D73" w14:textId="77777777" w:rsidR="00F51FF3" w:rsidRPr="007724B1" w:rsidRDefault="00F51FF3" w:rsidP="00531C5E">
            <w:pPr>
              <w:spacing w:line="0" w:lineRule="atLeast"/>
            </w:pPr>
          </w:p>
        </w:tc>
        <w:tc>
          <w:tcPr>
            <w:tcW w:w="1418" w:type="dxa"/>
            <w:vAlign w:val="center"/>
          </w:tcPr>
          <w:p w14:paraId="1C6692CF" w14:textId="77777777" w:rsidR="00F51FF3" w:rsidRPr="007724B1" w:rsidRDefault="00F51FF3" w:rsidP="00531C5E">
            <w:pPr>
              <w:spacing w:line="0" w:lineRule="atLeast"/>
            </w:pPr>
            <w:r w:rsidRPr="007724B1">
              <w:t>商業與管理群</w:t>
            </w:r>
          </w:p>
        </w:tc>
        <w:tc>
          <w:tcPr>
            <w:tcW w:w="1134" w:type="dxa"/>
            <w:vAlign w:val="center"/>
          </w:tcPr>
          <w:p w14:paraId="261AD69C" w14:textId="77777777" w:rsidR="00F51FF3" w:rsidRPr="007724B1" w:rsidRDefault="00F51FF3" w:rsidP="00531C5E">
            <w:pPr>
              <w:spacing w:line="0" w:lineRule="atLeast"/>
            </w:pPr>
            <w:r w:rsidRPr="007724B1">
              <w:t>3310007</w:t>
            </w:r>
          </w:p>
        </w:tc>
        <w:tc>
          <w:tcPr>
            <w:tcW w:w="1417" w:type="dxa"/>
            <w:vAlign w:val="center"/>
          </w:tcPr>
          <w:p w14:paraId="6EA7D61E" w14:textId="77777777" w:rsidR="00F51FF3" w:rsidRPr="007724B1" w:rsidRDefault="00F51FF3" w:rsidP="00531C5E">
            <w:pPr>
              <w:spacing w:line="0" w:lineRule="atLeast"/>
            </w:pPr>
            <w:r w:rsidRPr="007724B1">
              <w:t>資訊科技系</w:t>
            </w:r>
          </w:p>
        </w:tc>
        <w:tc>
          <w:tcPr>
            <w:tcW w:w="709" w:type="dxa"/>
            <w:vAlign w:val="center"/>
          </w:tcPr>
          <w:p w14:paraId="37CE26A0" w14:textId="77777777" w:rsidR="00F51FF3" w:rsidRPr="007724B1" w:rsidRDefault="00F51FF3" w:rsidP="00531C5E">
            <w:pPr>
              <w:spacing w:line="0" w:lineRule="atLeast"/>
              <w:jc w:val="center"/>
            </w:pPr>
            <w:r w:rsidRPr="007724B1">
              <w:t>2</w:t>
            </w:r>
          </w:p>
        </w:tc>
        <w:tc>
          <w:tcPr>
            <w:tcW w:w="4485" w:type="dxa"/>
            <w:vMerge/>
            <w:vAlign w:val="center"/>
          </w:tcPr>
          <w:p w14:paraId="7AAC86FD" w14:textId="77777777" w:rsidR="00F51FF3" w:rsidRPr="007724B1" w:rsidRDefault="00F51FF3" w:rsidP="00531C5E">
            <w:pPr>
              <w:spacing w:line="0" w:lineRule="atLeast"/>
              <w:rPr>
                <w:sz w:val="22"/>
              </w:rPr>
            </w:pPr>
          </w:p>
        </w:tc>
      </w:tr>
      <w:tr w:rsidR="00F51FF3" w:rsidRPr="007724B1" w14:paraId="28AA61DB" w14:textId="77777777" w:rsidTr="00531C5E">
        <w:tc>
          <w:tcPr>
            <w:tcW w:w="1207" w:type="dxa"/>
            <w:vMerge w:val="restart"/>
            <w:vAlign w:val="center"/>
          </w:tcPr>
          <w:p w14:paraId="32372A52" w14:textId="77777777" w:rsidR="00F51FF3" w:rsidRPr="007724B1" w:rsidRDefault="00F51FF3" w:rsidP="00531C5E">
            <w:pPr>
              <w:spacing w:line="0" w:lineRule="atLeast"/>
            </w:pPr>
            <w:r w:rsidRPr="007724B1">
              <w:lastRenderedPageBreak/>
              <w:t>德明財經科技大學</w:t>
            </w:r>
          </w:p>
        </w:tc>
        <w:tc>
          <w:tcPr>
            <w:tcW w:w="1418" w:type="dxa"/>
            <w:vAlign w:val="center"/>
          </w:tcPr>
          <w:p w14:paraId="095F542C" w14:textId="77777777" w:rsidR="00F51FF3" w:rsidRPr="007724B1" w:rsidRDefault="00F51FF3" w:rsidP="00531C5E">
            <w:pPr>
              <w:spacing w:line="0" w:lineRule="atLeast"/>
            </w:pPr>
            <w:r w:rsidRPr="007724B1">
              <w:t>家政群生活應用類</w:t>
            </w:r>
          </w:p>
        </w:tc>
        <w:tc>
          <w:tcPr>
            <w:tcW w:w="1134" w:type="dxa"/>
            <w:vAlign w:val="center"/>
          </w:tcPr>
          <w:p w14:paraId="292CE14B" w14:textId="77777777" w:rsidR="00F51FF3" w:rsidRPr="007724B1" w:rsidRDefault="00F51FF3" w:rsidP="00531C5E">
            <w:pPr>
              <w:spacing w:line="0" w:lineRule="atLeast"/>
            </w:pPr>
            <w:r w:rsidRPr="007724B1">
              <w:t>3316002</w:t>
            </w:r>
          </w:p>
        </w:tc>
        <w:tc>
          <w:tcPr>
            <w:tcW w:w="1417" w:type="dxa"/>
            <w:vAlign w:val="center"/>
          </w:tcPr>
          <w:p w14:paraId="39CBD4C3" w14:textId="77777777" w:rsidR="00F51FF3" w:rsidRPr="007724B1" w:rsidRDefault="00F51FF3" w:rsidP="00531C5E">
            <w:pPr>
              <w:spacing w:line="0" w:lineRule="atLeast"/>
            </w:pPr>
            <w:r w:rsidRPr="007724B1">
              <w:t>企業管理系時尚經營管理組</w:t>
            </w:r>
          </w:p>
        </w:tc>
        <w:tc>
          <w:tcPr>
            <w:tcW w:w="709" w:type="dxa"/>
            <w:vAlign w:val="center"/>
          </w:tcPr>
          <w:p w14:paraId="5BAE0080" w14:textId="77777777" w:rsidR="00F51FF3" w:rsidRPr="007724B1" w:rsidRDefault="00F51FF3" w:rsidP="00531C5E">
            <w:pPr>
              <w:spacing w:line="0" w:lineRule="atLeast"/>
              <w:jc w:val="center"/>
            </w:pPr>
            <w:r w:rsidRPr="007724B1">
              <w:t>1</w:t>
            </w:r>
          </w:p>
        </w:tc>
        <w:tc>
          <w:tcPr>
            <w:tcW w:w="4485" w:type="dxa"/>
            <w:vMerge w:val="restart"/>
            <w:vAlign w:val="center"/>
          </w:tcPr>
          <w:p w14:paraId="3D56092A" w14:textId="77777777" w:rsidR="00F51FF3" w:rsidRPr="007724B1" w:rsidRDefault="00F51FF3" w:rsidP="00531C5E">
            <w:pPr>
              <w:spacing w:line="0" w:lineRule="atLeast"/>
              <w:rPr>
                <w:sz w:val="22"/>
              </w:rPr>
            </w:pPr>
            <w:r w:rsidRPr="007724B1">
              <w:rPr>
                <w:sz w:val="22"/>
              </w:rPr>
              <w:t xml:space="preserve">1.本校設有學輔中心及資源教室，可提供諮詢與協助。 </w:t>
            </w:r>
            <w:r w:rsidRPr="007724B1">
              <w:rPr>
                <w:sz w:val="22"/>
              </w:rPr>
              <w:br/>
              <w:t>2.畢業前須符合學校修業條件及本系畢業規範。</w:t>
            </w:r>
          </w:p>
        </w:tc>
      </w:tr>
      <w:tr w:rsidR="00F51FF3" w:rsidRPr="007724B1" w14:paraId="01B2B4D0" w14:textId="77777777" w:rsidTr="00531C5E">
        <w:tc>
          <w:tcPr>
            <w:tcW w:w="1207" w:type="dxa"/>
            <w:vMerge/>
          </w:tcPr>
          <w:p w14:paraId="2B78E0FB" w14:textId="77777777" w:rsidR="00F51FF3" w:rsidRPr="007724B1" w:rsidRDefault="00F51FF3" w:rsidP="00531C5E">
            <w:pPr>
              <w:spacing w:line="0" w:lineRule="atLeast"/>
            </w:pPr>
          </w:p>
        </w:tc>
        <w:tc>
          <w:tcPr>
            <w:tcW w:w="1418" w:type="dxa"/>
            <w:vAlign w:val="center"/>
          </w:tcPr>
          <w:p w14:paraId="575BCF87" w14:textId="77777777" w:rsidR="00F51FF3" w:rsidRPr="007724B1" w:rsidRDefault="00F51FF3" w:rsidP="00531C5E">
            <w:pPr>
              <w:spacing w:line="0" w:lineRule="atLeast"/>
            </w:pPr>
            <w:r w:rsidRPr="007724B1">
              <w:t>外語群英語類</w:t>
            </w:r>
          </w:p>
        </w:tc>
        <w:tc>
          <w:tcPr>
            <w:tcW w:w="1134" w:type="dxa"/>
            <w:vAlign w:val="center"/>
          </w:tcPr>
          <w:p w14:paraId="78355FC8" w14:textId="77777777" w:rsidR="00F51FF3" w:rsidRPr="007724B1" w:rsidRDefault="00F51FF3" w:rsidP="00531C5E">
            <w:pPr>
              <w:spacing w:line="0" w:lineRule="atLeast"/>
            </w:pPr>
            <w:r w:rsidRPr="007724B1">
              <w:t>3319001</w:t>
            </w:r>
          </w:p>
        </w:tc>
        <w:tc>
          <w:tcPr>
            <w:tcW w:w="1417" w:type="dxa"/>
            <w:vAlign w:val="center"/>
          </w:tcPr>
          <w:p w14:paraId="32A87185" w14:textId="77777777" w:rsidR="00F51FF3" w:rsidRPr="007724B1" w:rsidRDefault="00F51FF3" w:rsidP="00531C5E">
            <w:pPr>
              <w:spacing w:line="0" w:lineRule="atLeast"/>
            </w:pPr>
            <w:r w:rsidRPr="007724B1">
              <w:t>行銷管理系</w:t>
            </w:r>
          </w:p>
        </w:tc>
        <w:tc>
          <w:tcPr>
            <w:tcW w:w="709" w:type="dxa"/>
            <w:vAlign w:val="center"/>
          </w:tcPr>
          <w:p w14:paraId="0317CA85" w14:textId="77777777" w:rsidR="00F51FF3" w:rsidRPr="007724B1" w:rsidRDefault="00F51FF3" w:rsidP="00531C5E">
            <w:pPr>
              <w:spacing w:line="0" w:lineRule="atLeast"/>
              <w:jc w:val="center"/>
            </w:pPr>
            <w:r w:rsidRPr="007724B1">
              <w:t>2</w:t>
            </w:r>
          </w:p>
        </w:tc>
        <w:tc>
          <w:tcPr>
            <w:tcW w:w="4485" w:type="dxa"/>
            <w:vMerge/>
            <w:vAlign w:val="center"/>
          </w:tcPr>
          <w:p w14:paraId="42C10391" w14:textId="77777777" w:rsidR="00F51FF3" w:rsidRPr="007724B1" w:rsidRDefault="00F51FF3" w:rsidP="00531C5E">
            <w:pPr>
              <w:spacing w:line="0" w:lineRule="atLeast"/>
              <w:rPr>
                <w:sz w:val="22"/>
              </w:rPr>
            </w:pPr>
          </w:p>
        </w:tc>
      </w:tr>
      <w:tr w:rsidR="00F51FF3" w:rsidRPr="007724B1" w14:paraId="6EE27366" w14:textId="77777777" w:rsidTr="00531C5E">
        <w:tc>
          <w:tcPr>
            <w:tcW w:w="1207" w:type="dxa"/>
            <w:vMerge/>
          </w:tcPr>
          <w:p w14:paraId="3FCF3F98" w14:textId="77777777" w:rsidR="00F51FF3" w:rsidRPr="007724B1" w:rsidRDefault="00F51FF3" w:rsidP="00531C5E">
            <w:pPr>
              <w:spacing w:line="0" w:lineRule="atLeast"/>
            </w:pPr>
          </w:p>
        </w:tc>
        <w:tc>
          <w:tcPr>
            <w:tcW w:w="1418" w:type="dxa"/>
            <w:vAlign w:val="center"/>
          </w:tcPr>
          <w:p w14:paraId="0CC76E42" w14:textId="77777777" w:rsidR="00F51FF3" w:rsidRPr="007724B1" w:rsidRDefault="00F51FF3" w:rsidP="00531C5E">
            <w:pPr>
              <w:spacing w:line="0" w:lineRule="atLeast"/>
            </w:pPr>
            <w:r w:rsidRPr="007724B1">
              <w:t>外語群英語類</w:t>
            </w:r>
          </w:p>
        </w:tc>
        <w:tc>
          <w:tcPr>
            <w:tcW w:w="1134" w:type="dxa"/>
            <w:vAlign w:val="center"/>
          </w:tcPr>
          <w:p w14:paraId="59DDA1C2" w14:textId="77777777" w:rsidR="00F51FF3" w:rsidRPr="007724B1" w:rsidRDefault="00F51FF3" w:rsidP="00531C5E">
            <w:pPr>
              <w:spacing w:line="0" w:lineRule="atLeast"/>
            </w:pPr>
            <w:r w:rsidRPr="007724B1">
              <w:t>3319002</w:t>
            </w:r>
          </w:p>
        </w:tc>
        <w:tc>
          <w:tcPr>
            <w:tcW w:w="1417" w:type="dxa"/>
            <w:vAlign w:val="center"/>
          </w:tcPr>
          <w:p w14:paraId="269369C4" w14:textId="77777777" w:rsidR="00F51FF3" w:rsidRPr="007724B1" w:rsidRDefault="00F51FF3" w:rsidP="00531C5E">
            <w:pPr>
              <w:spacing w:line="0" w:lineRule="atLeast"/>
            </w:pPr>
            <w:r w:rsidRPr="007724B1">
              <w:t>行銷管理系觀光與會展組</w:t>
            </w:r>
          </w:p>
        </w:tc>
        <w:tc>
          <w:tcPr>
            <w:tcW w:w="709" w:type="dxa"/>
            <w:vAlign w:val="center"/>
          </w:tcPr>
          <w:p w14:paraId="004D5953" w14:textId="77777777" w:rsidR="00F51FF3" w:rsidRPr="007724B1" w:rsidRDefault="00F51FF3" w:rsidP="00531C5E">
            <w:pPr>
              <w:spacing w:line="0" w:lineRule="atLeast"/>
              <w:jc w:val="center"/>
            </w:pPr>
            <w:r w:rsidRPr="007724B1">
              <w:t>2</w:t>
            </w:r>
          </w:p>
        </w:tc>
        <w:tc>
          <w:tcPr>
            <w:tcW w:w="4485" w:type="dxa"/>
            <w:vMerge/>
            <w:vAlign w:val="center"/>
          </w:tcPr>
          <w:p w14:paraId="326885D1" w14:textId="77777777" w:rsidR="00F51FF3" w:rsidRPr="007724B1" w:rsidRDefault="00F51FF3" w:rsidP="00531C5E">
            <w:pPr>
              <w:spacing w:line="0" w:lineRule="atLeast"/>
              <w:rPr>
                <w:sz w:val="22"/>
              </w:rPr>
            </w:pPr>
          </w:p>
        </w:tc>
      </w:tr>
      <w:tr w:rsidR="00F51FF3" w:rsidRPr="007724B1" w14:paraId="48947DD9" w14:textId="77777777" w:rsidTr="00531C5E">
        <w:tc>
          <w:tcPr>
            <w:tcW w:w="1207" w:type="dxa"/>
            <w:vAlign w:val="center"/>
          </w:tcPr>
          <w:p w14:paraId="0071FB6E" w14:textId="77777777" w:rsidR="00F51FF3" w:rsidRPr="007724B1" w:rsidRDefault="00F51FF3" w:rsidP="00531C5E">
            <w:pPr>
              <w:spacing w:line="0" w:lineRule="atLeast"/>
            </w:pPr>
            <w:r w:rsidRPr="007724B1">
              <w:t>修平科技大學</w:t>
            </w:r>
          </w:p>
        </w:tc>
        <w:tc>
          <w:tcPr>
            <w:tcW w:w="1418" w:type="dxa"/>
            <w:vAlign w:val="center"/>
          </w:tcPr>
          <w:p w14:paraId="2FC769AD" w14:textId="77777777" w:rsidR="00F51FF3" w:rsidRPr="007724B1" w:rsidRDefault="00F51FF3" w:rsidP="00531C5E">
            <w:pPr>
              <w:spacing w:line="0" w:lineRule="atLeast"/>
            </w:pPr>
            <w:r w:rsidRPr="007724B1">
              <w:t>商業與管理群</w:t>
            </w:r>
          </w:p>
        </w:tc>
        <w:tc>
          <w:tcPr>
            <w:tcW w:w="1134" w:type="dxa"/>
            <w:vAlign w:val="center"/>
          </w:tcPr>
          <w:p w14:paraId="102DECF7" w14:textId="77777777" w:rsidR="00F51FF3" w:rsidRPr="007724B1" w:rsidRDefault="00F51FF3" w:rsidP="00531C5E">
            <w:pPr>
              <w:spacing w:line="0" w:lineRule="atLeast"/>
            </w:pPr>
            <w:r w:rsidRPr="007724B1">
              <w:t>3310009</w:t>
            </w:r>
          </w:p>
        </w:tc>
        <w:tc>
          <w:tcPr>
            <w:tcW w:w="1417" w:type="dxa"/>
            <w:vAlign w:val="center"/>
          </w:tcPr>
          <w:p w14:paraId="4CE879E9" w14:textId="77777777" w:rsidR="00F51FF3" w:rsidRPr="007724B1" w:rsidRDefault="00F51FF3" w:rsidP="00531C5E">
            <w:pPr>
              <w:spacing w:line="0" w:lineRule="atLeast"/>
            </w:pPr>
            <w:r w:rsidRPr="007724B1">
              <w:t>資訊管理系</w:t>
            </w:r>
          </w:p>
        </w:tc>
        <w:tc>
          <w:tcPr>
            <w:tcW w:w="709" w:type="dxa"/>
            <w:vAlign w:val="center"/>
          </w:tcPr>
          <w:p w14:paraId="0D99CE5B" w14:textId="77777777" w:rsidR="00F51FF3" w:rsidRPr="007724B1" w:rsidRDefault="00F51FF3" w:rsidP="00531C5E">
            <w:pPr>
              <w:spacing w:line="0" w:lineRule="atLeast"/>
              <w:jc w:val="center"/>
            </w:pPr>
            <w:r w:rsidRPr="007724B1">
              <w:t>1</w:t>
            </w:r>
          </w:p>
        </w:tc>
        <w:tc>
          <w:tcPr>
            <w:tcW w:w="4485" w:type="dxa"/>
            <w:vAlign w:val="center"/>
          </w:tcPr>
          <w:p w14:paraId="608E27AA" w14:textId="77777777" w:rsidR="00F51FF3" w:rsidRPr="007724B1" w:rsidRDefault="00F51FF3" w:rsidP="00531C5E">
            <w:pPr>
              <w:spacing w:line="0" w:lineRule="atLeast"/>
              <w:rPr>
                <w:sz w:val="22"/>
              </w:rPr>
            </w:pPr>
          </w:p>
        </w:tc>
      </w:tr>
      <w:tr w:rsidR="00F51FF3" w:rsidRPr="007724B1" w14:paraId="001305BB" w14:textId="77777777" w:rsidTr="00531C5E">
        <w:tc>
          <w:tcPr>
            <w:tcW w:w="1207" w:type="dxa"/>
            <w:vMerge w:val="restart"/>
            <w:vAlign w:val="center"/>
          </w:tcPr>
          <w:p w14:paraId="03ACC68D" w14:textId="77777777" w:rsidR="00F51FF3" w:rsidRPr="007724B1" w:rsidRDefault="00F51FF3" w:rsidP="00531C5E">
            <w:pPr>
              <w:spacing w:line="0" w:lineRule="atLeast"/>
            </w:pPr>
            <w:r w:rsidRPr="007724B1">
              <w:t>台北海洋科技大學</w:t>
            </w:r>
          </w:p>
        </w:tc>
        <w:tc>
          <w:tcPr>
            <w:tcW w:w="1418" w:type="dxa"/>
            <w:vAlign w:val="center"/>
          </w:tcPr>
          <w:p w14:paraId="1649C519" w14:textId="77777777" w:rsidR="00F51FF3" w:rsidRPr="007724B1" w:rsidRDefault="00F51FF3" w:rsidP="00531C5E">
            <w:pPr>
              <w:spacing w:line="0" w:lineRule="atLeast"/>
            </w:pPr>
            <w:r w:rsidRPr="007724B1">
              <w:t>設計群</w:t>
            </w:r>
          </w:p>
        </w:tc>
        <w:tc>
          <w:tcPr>
            <w:tcW w:w="1134" w:type="dxa"/>
            <w:vAlign w:val="center"/>
          </w:tcPr>
          <w:p w14:paraId="271B1A90" w14:textId="77777777" w:rsidR="00F51FF3" w:rsidRPr="007724B1" w:rsidRDefault="00F51FF3" w:rsidP="00531C5E">
            <w:pPr>
              <w:spacing w:line="0" w:lineRule="atLeast"/>
            </w:pPr>
            <w:r w:rsidRPr="007724B1">
              <w:t>3308002</w:t>
            </w:r>
          </w:p>
        </w:tc>
        <w:tc>
          <w:tcPr>
            <w:tcW w:w="1417" w:type="dxa"/>
            <w:vAlign w:val="center"/>
          </w:tcPr>
          <w:p w14:paraId="55D6CEEB" w14:textId="77777777" w:rsidR="00F51FF3" w:rsidRPr="007724B1" w:rsidRDefault="00F51FF3" w:rsidP="00531C5E">
            <w:pPr>
              <w:spacing w:line="0" w:lineRule="atLeast"/>
            </w:pPr>
            <w:r w:rsidRPr="007724B1">
              <w:t>電競數位遊戲與動畫設計系</w:t>
            </w:r>
          </w:p>
        </w:tc>
        <w:tc>
          <w:tcPr>
            <w:tcW w:w="709" w:type="dxa"/>
            <w:vAlign w:val="center"/>
          </w:tcPr>
          <w:p w14:paraId="2CCCE796" w14:textId="77777777" w:rsidR="00F51FF3" w:rsidRPr="007724B1" w:rsidRDefault="00F51FF3" w:rsidP="00531C5E">
            <w:pPr>
              <w:spacing w:line="0" w:lineRule="atLeast"/>
              <w:jc w:val="center"/>
            </w:pPr>
            <w:r w:rsidRPr="007724B1">
              <w:t>1</w:t>
            </w:r>
          </w:p>
        </w:tc>
        <w:tc>
          <w:tcPr>
            <w:tcW w:w="4485" w:type="dxa"/>
            <w:vMerge w:val="restart"/>
            <w:vAlign w:val="center"/>
          </w:tcPr>
          <w:p w14:paraId="4BDD33A4" w14:textId="77777777" w:rsidR="00F51FF3" w:rsidRPr="007724B1" w:rsidRDefault="00F51FF3" w:rsidP="00531C5E">
            <w:pPr>
              <w:spacing w:line="0" w:lineRule="atLeast"/>
              <w:rPr>
                <w:sz w:val="22"/>
              </w:rPr>
            </w:pPr>
            <w:r w:rsidRPr="007724B1">
              <w:rPr>
                <w:sz w:val="22"/>
              </w:rPr>
              <w:t xml:space="preserve">1.畢業前須符合學校修業條件及本系畢業規範。 </w:t>
            </w:r>
            <w:r w:rsidRPr="007724B1">
              <w:rPr>
                <w:sz w:val="22"/>
              </w:rPr>
              <w:br/>
              <w:t xml:space="preserve">2.需具備電腦操作能力。 </w:t>
            </w:r>
            <w:r w:rsidRPr="007724B1">
              <w:rPr>
                <w:sz w:val="22"/>
              </w:rPr>
              <w:br/>
              <w:t xml:space="preserve">3.具備視覺設計與色彩判定能力。 </w:t>
            </w:r>
            <w:r w:rsidRPr="007724B1">
              <w:rPr>
                <w:sz w:val="22"/>
              </w:rPr>
              <w:br/>
              <w:t>4.本校學生輔導中心設有資源教室以及輔導老師。</w:t>
            </w:r>
          </w:p>
        </w:tc>
      </w:tr>
      <w:tr w:rsidR="00F51FF3" w:rsidRPr="007724B1" w14:paraId="0C2B1452" w14:textId="77777777" w:rsidTr="00531C5E">
        <w:tc>
          <w:tcPr>
            <w:tcW w:w="1207" w:type="dxa"/>
            <w:vMerge/>
          </w:tcPr>
          <w:p w14:paraId="74CF80AA" w14:textId="77777777" w:rsidR="00F51FF3" w:rsidRPr="007724B1" w:rsidRDefault="00F51FF3" w:rsidP="00531C5E">
            <w:pPr>
              <w:spacing w:line="0" w:lineRule="atLeast"/>
            </w:pPr>
          </w:p>
        </w:tc>
        <w:tc>
          <w:tcPr>
            <w:tcW w:w="1418" w:type="dxa"/>
            <w:vAlign w:val="center"/>
          </w:tcPr>
          <w:p w14:paraId="578800A1" w14:textId="77777777" w:rsidR="00F51FF3" w:rsidRPr="007724B1" w:rsidRDefault="00F51FF3" w:rsidP="00531C5E">
            <w:pPr>
              <w:spacing w:line="0" w:lineRule="atLeast"/>
            </w:pPr>
            <w:r w:rsidRPr="007724B1">
              <w:t>商業與管理群</w:t>
            </w:r>
          </w:p>
        </w:tc>
        <w:tc>
          <w:tcPr>
            <w:tcW w:w="1134" w:type="dxa"/>
            <w:vAlign w:val="center"/>
          </w:tcPr>
          <w:p w14:paraId="178D0652" w14:textId="77777777" w:rsidR="00F51FF3" w:rsidRPr="007724B1" w:rsidRDefault="00F51FF3" w:rsidP="00531C5E">
            <w:pPr>
              <w:spacing w:line="0" w:lineRule="atLeast"/>
            </w:pPr>
            <w:r w:rsidRPr="007724B1">
              <w:t>3310008</w:t>
            </w:r>
          </w:p>
        </w:tc>
        <w:tc>
          <w:tcPr>
            <w:tcW w:w="1417" w:type="dxa"/>
            <w:vAlign w:val="center"/>
          </w:tcPr>
          <w:p w14:paraId="18382580" w14:textId="77777777" w:rsidR="00F51FF3" w:rsidRPr="007724B1" w:rsidRDefault="00F51FF3" w:rsidP="00531C5E">
            <w:pPr>
              <w:spacing w:line="0" w:lineRule="atLeast"/>
            </w:pPr>
            <w:r w:rsidRPr="007724B1">
              <w:t>電競數位遊戲與動畫設計系</w:t>
            </w:r>
          </w:p>
        </w:tc>
        <w:tc>
          <w:tcPr>
            <w:tcW w:w="709" w:type="dxa"/>
            <w:vAlign w:val="center"/>
          </w:tcPr>
          <w:p w14:paraId="3D034B55" w14:textId="77777777" w:rsidR="00F51FF3" w:rsidRPr="007724B1" w:rsidRDefault="00F51FF3" w:rsidP="00531C5E">
            <w:pPr>
              <w:spacing w:line="0" w:lineRule="atLeast"/>
              <w:jc w:val="center"/>
            </w:pPr>
            <w:r w:rsidRPr="007724B1">
              <w:t>2</w:t>
            </w:r>
          </w:p>
        </w:tc>
        <w:tc>
          <w:tcPr>
            <w:tcW w:w="4485" w:type="dxa"/>
            <w:vMerge/>
            <w:vAlign w:val="center"/>
          </w:tcPr>
          <w:p w14:paraId="426DDFAF" w14:textId="77777777" w:rsidR="00F51FF3" w:rsidRPr="007724B1" w:rsidRDefault="00F51FF3" w:rsidP="00531C5E">
            <w:pPr>
              <w:spacing w:line="0" w:lineRule="atLeast"/>
              <w:rPr>
                <w:sz w:val="22"/>
              </w:rPr>
            </w:pPr>
          </w:p>
        </w:tc>
      </w:tr>
      <w:tr w:rsidR="00F51FF3" w:rsidRPr="007724B1" w14:paraId="2899F7E7" w14:textId="77777777" w:rsidTr="00914AD7">
        <w:trPr>
          <w:trHeight w:val="2608"/>
        </w:trPr>
        <w:tc>
          <w:tcPr>
            <w:tcW w:w="1207" w:type="dxa"/>
            <w:vAlign w:val="center"/>
          </w:tcPr>
          <w:p w14:paraId="6BB735CC" w14:textId="77777777" w:rsidR="00F51FF3" w:rsidRPr="007724B1" w:rsidRDefault="00F51FF3" w:rsidP="00531C5E">
            <w:pPr>
              <w:spacing w:line="0" w:lineRule="atLeast"/>
            </w:pPr>
            <w:r w:rsidRPr="007724B1">
              <w:t>亞東科技大學</w:t>
            </w:r>
          </w:p>
        </w:tc>
        <w:tc>
          <w:tcPr>
            <w:tcW w:w="1418" w:type="dxa"/>
            <w:vAlign w:val="center"/>
          </w:tcPr>
          <w:p w14:paraId="6E97D329" w14:textId="77777777" w:rsidR="00F51FF3" w:rsidRPr="007724B1" w:rsidRDefault="00F51FF3" w:rsidP="00531C5E">
            <w:pPr>
              <w:spacing w:line="0" w:lineRule="atLeast"/>
            </w:pPr>
            <w:r w:rsidRPr="007724B1">
              <w:t>設計群</w:t>
            </w:r>
          </w:p>
        </w:tc>
        <w:tc>
          <w:tcPr>
            <w:tcW w:w="1134" w:type="dxa"/>
            <w:vAlign w:val="center"/>
          </w:tcPr>
          <w:p w14:paraId="518CB611" w14:textId="77777777" w:rsidR="00F51FF3" w:rsidRPr="007724B1" w:rsidRDefault="00F51FF3" w:rsidP="00531C5E">
            <w:pPr>
              <w:spacing w:line="0" w:lineRule="atLeast"/>
            </w:pPr>
            <w:r w:rsidRPr="007724B1">
              <w:t>3308003</w:t>
            </w:r>
          </w:p>
        </w:tc>
        <w:tc>
          <w:tcPr>
            <w:tcW w:w="1417" w:type="dxa"/>
            <w:vAlign w:val="center"/>
          </w:tcPr>
          <w:p w14:paraId="1E3192DA" w14:textId="77777777" w:rsidR="00F51FF3" w:rsidRPr="007724B1" w:rsidRDefault="00F51FF3" w:rsidP="00531C5E">
            <w:pPr>
              <w:spacing w:line="0" w:lineRule="atLeast"/>
            </w:pPr>
            <w:r w:rsidRPr="007724B1">
              <w:t>材料織品服裝系織品服裝設計組</w:t>
            </w:r>
          </w:p>
        </w:tc>
        <w:tc>
          <w:tcPr>
            <w:tcW w:w="709" w:type="dxa"/>
            <w:vAlign w:val="center"/>
          </w:tcPr>
          <w:p w14:paraId="6EDB8584" w14:textId="77777777" w:rsidR="00F51FF3" w:rsidRPr="007724B1" w:rsidRDefault="00F51FF3" w:rsidP="00531C5E">
            <w:pPr>
              <w:spacing w:line="0" w:lineRule="atLeast"/>
              <w:jc w:val="center"/>
            </w:pPr>
            <w:r w:rsidRPr="007724B1">
              <w:t>1</w:t>
            </w:r>
          </w:p>
        </w:tc>
        <w:tc>
          <w:tcPr>
            <w:tcW w:w="4485" w:type="dxa"/>
            <w:vAlign w:val="center"/>
          </w:tcPr>
          <w:p w14:paraId="769E0E5D" w14:textId="77777777" w:rsidR="00F51FF3" w:rsidRPr="007724B1" w:rsidRDefault="00F51FF3" w:rsidP="00531C5E">
            <w:pPr>
              <w:spacing w:line="0" w:lineRule="atLeast"/>
              <w:rPr>
                <w:sz w:val="22"/>
              </w:rPr>
            </w:pPr>
            <w:r w:rsidRPr="007724B1">
              <w:rPr>
                <w:sz w:val="22"/>
              </w:rPr>
              <w:t xml:space="preserve">1.為強化就業力，本校實施學生基本能力指標，未通過者須修習相關補救課程。 </w:t>
            </w:r>
            <w:r w:rsidRPr="007724B1">
              <w:rPr>
                <w:sz w:val="22"/>
              </w:rPr>
              <w:br/>
              <w:t xml:space="preserve">2.亞東擁有多元的遠東關係企業事業體，提供國內外實習與就業機會，成為培育拔尖人才的搖籃。 </w:t>
            </w:r>
            <w:r w:rsidRPr="007724B1">
              <w:rPr>
                <w:sz w:val="22"/>
              </w:rPr>
              <w:br/>
              <w:t>3.本校位於新北市板橋區，捷運板南線「亞東醫院」站第2或3號出口，步行5分鐘即可達本校。</w:t>
            </w:r>
          </w:p>
        </w:tc>
      </w:tr>
    </w:tbl>
    <w:p w14:paraId="62D0C19F" w14:textId="0AA7C0AE" w:rsidR="00F747DB" w:rsidRPr="00F51FF3" w:rsidRDefault="00F747DB" w:rsidP="00F747DB">
      <w:pPr>
        <w:pStyle w:val="headingtextTitleStyle"/>
        <w:outlineLvl w:val="2"/>
      </w:pPr>
    </w:p>
    <w:p w14:paraId="5C07C321" w14:textId="5499422D" w:rsidR="0069309D" w:rsidRPr="002065D5" w:rsidRDefault="00D11773" w:rsidP="00F16B01">
      <w:pPr>
        <w:pStyle w:val="headingtextTitleStyle"/>
        <w:outlineLvl w:val="2"/>
        <w:rPr>
          <w:sz w:val="28"/>
        </w:rPr>
      </w:pPr>
      <w:r>
        <w:br w:type="page"/>
      </w:r>
      <w:bookmarkStart w:id="49" w:name="_Toc209017269"/>
      <w:r w:rsidR="0069309D" w:rsidRPr="002065D5">
        <w:rPr>
          <w:sz w:val="28"/>
        </w:rPr>
        <w:lastRenderedPageBreak/>
        <w:t>四、 自閉症生</w:t>
      </w:r>
      <w:bookmarkEnd w:id="48"/>
      <w:bookmarkEnd w:id="49"/>
    </w:p>
    <w:p w14:paraId="30D5AAC5" w14:textId="77777777" w:rsidR="0069309D" w:rsidRPr="002065D5" w:rsidRDefault="0069309D" w:rsidP="00C43B63">
      <w:pPr>
        <w:pStyle w:val="headingtextTitleStyle"/>
        <w:spacing w:line="400" w:lineRule="exact"/>
        <w:outlineLvl w:val="2"/>
      </w:pPr>
      <w:bookmarkStart w:id="50" w:name="_Toc24"/>
      <w:bookmarkStart w:id="51" w:name="_Toc209017270"/>
      <w:r w:rsidRPr="002065D5">
        <w:t>(一) 自閉症生大學組</w:t>
      </w:r>
      <w:bookmarkEnd w:id="50"/>
      <w:bookmarkEnd w:id="51"/>
    </w:p>
    <w:p w14:paraId="34FEB618" w14:textId="7C7A85BE" w:rsidR="0069309D" w:rsidRDefault="0069309D" w:rsidP="00C43B63">
      <w:pPr>
        <w:pStyle w:val="headingtextTitleStyle"/>
        <w:spacing w:line="400" w:lineRule="exact"/>
        <w:outlineLvl w:val="3"/>
      </w:pPr>
      <w:bookmarkStart w:id="52" w:name="_Toc25"/>
      <w:bookmarkStart w:id="53" w:name="_Toc209017271"/>
      <w:r w:rsidRPr="002065D5">
        <w:t>1. 自閉症生大學組：第一類組</w:t>
      </w:r>
      <w:bookmarkEnd w:id="52"/>
      <w:bookmarkEnd w:id="53"/>
    </w:p>
    <w:tbl>
      <w:tblPr>
        <w:tblStyle w:val="myTable11"/>
        <w:tblW w:w="0" w:type="auto"/>
        <w:tblInd w:w="50" w:type="dxa"/>
        <w:tblLayout w:type="fixed"/>
        <w:tblLook w:val="04A0" w:firstRow="1" w:lastRow="0" w:firstColumn="1" w:lastColumn="0" w:noHBand="0" w:noVBand="1"/>
      </w:tblPr>
      <w:tblGrid>
        <w:gridCol w:w="1632"/>
        <w:gridCol w:w="1134"/>
        <w:gridCol w:w="1560"/>
        <w:gridCol w:w="708"/>
        <w:gridCol w:w="5344"/>
      </w:tblGrid>
      <w:tr w:rsidR="00906F8B" w:rsidRPr="00DD08C7" w14:paraId="06B2A962" w14:textId="77777777" w:rsidTr="00531C5E">
        <w:trPr>
          <w:trHeight w:val="150"/>
          <w:tblHeader/>
        </w:trPr>
        <w:tc>
          <w:tcPr>
            <w:tcW w:w="1632" w:type="dxa"/>
            <w:vAlign w:val="center"/>
          </w:tcPr>
          <w:p w14:paraId="66BDEC3A" w14:textId="77777777" w:rsidR="00906F8B" w:rsidRPr="00DD08C7" w:rsidRDefault="00906F8B" w:rsidP="00531C5E">
            <w:pPr>
              <w:widowControl/>
              <w:spacing w:line="0" w:lineRule="atLeast"/>
              <w:jc w:val="center"/>
            </w:pPr>
            <w:r w:rsidRPr="00DD08C7">
              <w:rPr>
                <w:b/>
                <w:bCs/>
              </w:rPr>
              <w:t>學校名稱</w:t>
            </w:r>
          </w:p>
        </w:tc>
        <w:tc>
          <w:tcPr>
            <w:tcW w:w="1134" w:type="dxa"/>
            <w:vAlign w:val="center"/>
          </w:tcPr>
          <w:p w14:paraId="1F1C5260" w14:textId="77777777" w:rsidR="00906F8B" w:rsidRPr="00DD08C7" w:rsidRDefault="00906F8B" w:rsidP="00531C5E">
            <w:pPr>
              <w:widowControl/>
              <w:spacing w:line="0" w:lineRule="atLeast"/>
              <w:jc w:val="center"/>
            </w:pPr>
            <w:r w:rsidRPr="00DD08C7">
              <w:rPr>
                <w:b/>
                <w:bCs/>
              </w:rPr>
              <w:t>系科代碼</w:t>
            </w:r>
          </w:p>
        </w:tc>
        <w:tc>
          <w:tcPr>
            <w:tcW w:w="1560" w:type="dxa"/>
            <w:vAlign w:val="center"/>
          </w:tcPr>
          <w:p w14:paraId="1C90F688" w14:textId="77777777" w:rsidR="00906F8B" w:rsidRPr="00DD08C7" w:rsidRDefault="00906F8B" w:rsidP="00531C5E">
            <w:pPr>
              <w:widowControl/>
              <w:spacing w:line="0" w:lineRule="atLeast"/>
              <w:jc w:val="center"/>
            </w:pPr>
            <w:r w:rsidRPr="00DD08C7">
              <w:rPr>
                <w:b/>
                <w:bCs/>
              </w:rPr>
              <w:t>系科名稱</w:t>
            </w:r>
          </w:p>
        </w:tc>
        <w:tc>
          <w:tcPr>
            <w:tcW w:w="708" w:type="dxa"/>
            <w:vAlign w:val="center"/>
          </w:tcPr>
          <w:p w14:paraId="004E8817" w14:textId="77777777" w:rsidR="00906F8B" w:rsidRPr="00DD08C7" w:rsidRDefault="00906F8B" w:rsidP="00531C5E">
            <w:pPr>
              <w:widowControl/>
              <w:spacing w:line="0" w:lineRule="atLeast"/>
              <w:jc w:val="center"/>
            </w:pPr>
            <w:r w:rsidRPr="00DD08C7">
              <w:rPr>
                <w:b/>
                <w:bCs/>
              </w:rPr>
              <w:t>名額</w:t>
            </w:r>
          </w:p>
        </w:tc>
        <w:tc>
          <w:tcPr>
            <w:tcW w:w="5344" w:type="dxa"/>
            <w:vAlign w:val="center"/>
          </w:tcPr>
          <w:p w14:paraId="5FC7952C" w14:textId="77777777" w:rsidR="00906F8B" w:rsidRPr="00DD08C7" w:rsidRDefault="00906F8B" w:rsidP="00531C5E">
            <w:pPr>
              <w:widowControl/>
              <w:spacing w:line="0" w:lineRule="atLeast"/>
              <w:jc w:val="center"/>
            </w:pPr>
            <w:r w:rsidRPr="00DD08C7">
              <w:rPr>
                <w:b/>
                <w:bCs/>
              </w:rPr>
              <w:t>備註</w:t>
            </w:r>
          </w:p>
        </w:tc>
      </w:tr>
      <w:tr w:rsidR="00906F8B" w:rsidRPr="00DD08C7" w14:paraId="5A45EB61" w14:textId="77777777" w:rsidTr="00531C5E">
        <w:tc>
          <w:tcPr>
            <w:tcW w:w="1632" w:type="dxa"/>
            <w:vMerge w:val="restart"/>
            <w:vAlign w:val="center"/>
          </w:tcPr>
          <w:p w14:paraId="0F18C1C9" w14:textId="77777777" w:rsidR="00906F8B" w:rsidRPr="00DD08C7" w:rsidRDefault="00906F8B" w:rsidP="00531C5E">
            <w:pPr>
              <w:widowControl/>
              <w:spacing w:line="0" w:lineRule="atLeast"/>
            </w:pPr>
            <w:r w:rsidRPr="00DD08C7">
              <w:t>國立政治大學</w:t>
            </w:r>
          </w:p>
        </w:tc>
        <w:tc>
          <w:tcPr>
            <w:tcW w:w="1134" w:type="dxa"/>
            <w:vAlign w:val="center"/>
          </w:tcPr>
          <w:p w14:paraId="43CF03CD" w14:textId="77777777" w:rsidR="00906F8B" w:rsidRPr="00DD08C7" w:rsidRDefault="00906F8B" w:rsidP="00531C5E">
            <w:pPr>
              <w:widowControl/>
              <w:spacing w:line="0" w:lineRule="atLeast"/>
            </w:pPr>
            <w:r w:rsidRPr="00DD08C7">
              <w:t>4110033</w:t>
            </w:r>
          </w:p>
        </w:tc>
        <w:tc>
          <w:tcPr>
            <w:tcW w:w="1560" w:type="dxa"/>
            <w:vAlign w:val="center"/>
          </w:tcPr>
          <w:p w14:paraId="77D1A9C2" w14:textId="77777777" w:rsidR="00906F8B" w:rsidRPr="00DD08C7" w:rsidRDefault="00906F8B" w:rsidP="00531C5E">
            <w:pPr>
              <w:widowControl/>
              <w:spacing w:line="0" w:lineRule="atLeast"/>
            </w:pPr>
            <w:r w:rsidRPr="00DD08C7">
              <w:t>日本語文學系</w:t>
            </w:r>
          </w:p>
        </w:tc>
        <w:tc>
          <w:tcPr>
            <w:tcW w:w="708" w:type="dxa"/>
            <w:vAlign w:val="center"/>
          </w:tcPr>
          <w:p w14:paraId="416A72F5" w14:textId="77777777" w:rsidR="00906F8B" w:rsidRPr="00DD08C7" w:rsidRDefault="00906F8B" w:rsidP="00531C5E">
            <w:pPr>
              <w:widowControl/>
              <w:spacing w:line="0" w:lineRule="atLeast"/>
              <w:jc w:val="center"/>
            </w:pPr>
            <w:r w:rsidRPr="00DD08C7">
              <w:t>1</w:t>
            </w:r>
          </w:p>
        </w:tc>
        <w:tc>
          <w:tcPr>
            <w:tcW w:w="5344" w:type="dxa"/>
            <w:vAlign w:val="center"/>
          </w:tcPr>
          <w:p w14:paraId="2BC90808" w14:textId="77777777" w:rsidR="00906F8B" w:rsidRPr="00DD08C7" w:rsidRDefault="00906F8B" w:rsidP="00531C5E">
            <w:pPr>
              <w:widowControl/>
              <w:spacing w:line="0" w:lineRule="atLeast"/>
              <w:rPr>
                <w:sz w:val="22"/>
              </w:rPr>
            </w:pPr>
            <w:r w:rsidRPr="00DD08C7">
              <w:rPr>
                <w:sz w:val="22"/>
              </w:rPr>
              <w:t>＊總成績須達本類組頂標。</w:t>
            </w:r>
            <w:r w:rsidRPr="00DD08C7">
              <w:rPr>
                <w:sz w:val="22"/>
              </w:rPr>
              <w:br/>
              <w:t>聽、說、讀、寫、譯等五項技能為外語之基本能力，亦為培養本系學生之重點。</w:t>
            </w:r>
          </w:p>
        </w:tc>
      </w:tr>
      <w:tr w:rsidR="00906F8B" w:rsidRPr="00DD08C7" w14:paraId="159C4B98" w14:textId="77777777" w:rsidTr="00906F8B">
        <w:trPr>
          <w:trHeight w:val="567"/>
        </w:trPr>
        <w:tc>
          <w:tcPr>
            <w:tcW w:w="1632" w:type="dxa"/>
            <w:vMerge/>
          </w:tcPr>
          <w:p w14:paraId="4763C539" w14:textId="77777777" w:rsidR="00906F8B" w:rsidRPr="00DD08C7" w:rsidRDefault="00906F8B" w:rsidP="00531C5E">
            <w:pPr>
              <w:widowControl/>
              <w:spacing w:line="0" w:lineRule="atLeast"/>
            </w:pPr>
          </w:p>
        </w:tc>
        <w:tc>
          <w:tcPr>
            <w:tcW w:w="1134" w:type="dxa"/>
            <w:vAlign w:val="center"/>
          </w:tcPr>
          <w:p w14:paraId="59920581" w14:textId="77777777" w:rsidR="00906F8B" w:rsidRPr="00DD08C7" w:rsidRDefault="00906F8B" w:rsidP="00531C5E">
            <w:pPr>
              <w:widowControl/>
              <w:spacing w:line="0" w:lineRule="atLeast"/>
            </w:pPr>
            <w:r w:rsidRPr="00DD08C7">
              <w:t>4110054</w:t>
            </w:r>
          </w:p>
        </w:tc>
        <w:tc>
          <w:tcPr>
            <w:tcW w:w="1560" w:type="dxa"/>
            <w:vAlign w:val="center"/>
          </w:tcPr>
          <w:p w14:paraId="51EA11FC" w14:textId="77777777" w:rsidR="00906F8B" w:rsidRPr="00DD08C7" w:rsidRDefault="00906F8B" w:rsidP="00531C5E">
            <w:pPr>
              <w:widowControl/>
              <w:spacing w:line="0" w:lineRule="atLeast"/>
            </w:pPr>
            <w:r w:rsidRPr="00DD08C7">
              <w:t>政治學系</w:t>
            </w:r>
          </w:p>
        </w:tc>
        <w:tc>
          <w:tcPr>
            <w:tcW w:w="708" w:type="dxa"/>
            <w:vAlign w:val="center"/>
          </w:tcPr>
          <w:p w14:paraId="1BC0CE82" w14:textId="77777777" w:rsidR="00906F8B" w:rsidRPr="00DD08C7" w:rsidRDefault="00906F8B" w:rsidP="00531C5E">
            <w:pPr>
              <w:widowControl/>
              <w:spacing w:line="0" w:lineRule="atLeast"/>
              <w:jc w:val="center"/>
            </w:pPr>
            <w:r w:rsidRPr="00DD08C7">
              <w:t>1</w:t>
            </w:r>
          </w:p>
        </w:tc>
        <w:tc>
          <w:tcPr>
            <w:tcW w:w="5344" w:type="dxa"/>
            <w:vAlign w:val="center"/>
          </w:tcPr>
          <w:p w14:paraId="4EBF2286" w14:textId="77777777" w:rsidR="00906F8B" w:rsidRPr="00DD08C7" w:rsidRDefault="00906F8B" w:rsidP="00531C5E">
            <w:pPr>
              <w:widowControl/>
              <w:spacing w:line="0" w:lineRule="atLeast"/>
              <w:rPr>
                <w:sz w:val="22"/>
              </w:rPr>
            </w:pPr>
            <w:r w:rsidRPr="00DD08C7">
              <w:rPr>
                <w:sz w:val="22"/>
              </w:rPr>
              <w:t>＊國文、英文、數學B須達本類組均標。</w:t>
            </w:r>
          </w:p>
        </w:tc>
      </w:tr>
      <w:tr w:rsidR="00906F8B" w:rsidRPr="00DD08C7" w14:paraId="226DF392" w14:textId="77777777" w:rsidTr="00531C5E">
        <w:tc>
          <w:tcPr>
            <w:tcW w:w="1632" w:type="dxa"/>
            <w:vMerge/>
          </w:tcPr>
          <w:p w14:paraId="280CC2B0" w14:textId="77777777" w:rsidR="00906F8B" w:rsidRPr="00DD08C7" w:rsidRDefault="00906F8B" w:rsidP="00531C5E">
            <w:pPr>
              <w:widowControl/>
              <w:spacing w:line="0" w:lineRule="atLeast"/>
            </w:pPr>
          </w:p>
        </w:tc>
        <w:tc>
          <w:tcPr>
            <w:tcW w:w="1134" w:type="dxa"/>
            <w:vAlign w:val="center"/>
          </w:tcPr>
          <w:p w14:paraId="0C95A3D2" w14:textId="77777777" w:rsidR="00906F8B" w:rsidRPr="00DD08C7" w:rsidRDefault="00906F8B" w:rsidP="00531C5E">
            <w:pPr>
              <w:widowControl/>
              <w:spacing w:line="0" w:lineRule="atLeast"/>
            </w:pPr>
            <w:r w:rsidRPr="00DD08C7">
              <w:t>4110064</w:t>
            </w:r>
          </w:p>
        </w:tc>
        <w:tc>
          <w:tcPr>
            <w:tcW w:w="1560" w:type="dxa"/>
            <w:vAlign w:val="center"/>
          </w:tcPr>
          <w:p w14:paraId="63BA6682" w14:textId="77777777" w:rsidR="00906F8B" w:rsidRPr="00DD08C7" w:rsidRDefault="00906F8B" w:rsidP="00531C5E">
            <w:pPr>
              <w:widowControl/>
              <w:spacing w:line="0" w:lineRule="atLeast"/>
            </w:pPr>
            <w:r w:rsidRPr="00DD08C7">
              <w:t>歷史學系</w:t>
            </w:r>
          </w:p>
        </w:tc>
        <w:tc>
          <w:tcPr>
            <w:tcW w:w="708" w:type="dxa"/>
            <w:vAlign w:val="center"/>
          </w:tcPr>
          <w:p w14:paraId="00FB846A" w14:textId="77777777" w:rsidR="00906F8B" w:rsidRPr="00DD08C7" w:rsidRDefault="00906F8B" w:rsidP="00531C5E">
            <w:pPr>
              <w:widowControl/>
              <w:spacing w:line="0" w:lineRule="atLeast"/>
              <w:jc w:val="center"/>
            </w:pPr>
            <w:r w:rsidRPr="00DD08C7">
              <w:t>1</w:t>
            </w:r>
          </w:p>
        </w:tc>
        <w:tc>
          <w:tcPr>
            <w:tcW w:w="5344" w:type="dxa"/>
            <w:vAlign w:val="center"/>
          </w:tcPr>
          <w:p w14:paraId="4C137B4C" w14:textId="77777777" w:rsidR="00906F8B" w:rsidRPr="00DD08C7" w:rsidRDefault="00906F8B" w:rsidP="00531C5E">
            <w:pPr>
              <w:widowControl/>
              <w:spacing w:line="0" w:lineRule="atLeast"/>
              <w:rPr>
                <w:sz w:val="22"/>
              </w:rPr>
            </w:pPr>
            <w:r w:rsidRPr="00DD08C7">
              <w:rPr>
                <w:sz w:val="22"/>
              </w:rPr>
              <w:t>＊總成績須達本類組前標。</w:t>
            </w:r>
            <w:r w:rsidRPr="00DD08C7">
              <w:rPr>
                <w:sz w:val="22"/>
              </w:rPr>
              <w:br/>
              <w:t xml:space="preserve">1.本系訓練須具備相當程度的視覺能力，以辨識、判讀相關史料。 </w:t>
            </w:r>
            <w:r w:rsidRPr="00DD08C7">
              <w:rPr>
                <w:sz w:val="22"/>
              </w:rPr>
              <w:br/>
              <w:t>2.本系位於山上校區，教室與辦公區座落半山腰，坡道與階梯俱多。</w:t>
            </w:r>
          </w:p>
        </w:tc>
      </w:tr>
      <w:tr w:rsidR="00906F8B" w:rsidRPr="00DD08C7" w14:paraId="49892B1D" w14:textId="77777777" w:rsidTr="00914AD7">
        <w:trPr>
          <w:trHeight w:val="454"/>
        </w:trPr>
        <w:tc>
          <w:tcPr>
            <w:tcW w:w="1632" w:type="dxa"/>
            <w:vMerge w:val="restart"/>
            <w:vAlign w:val="center"/>
          </w:tcPr>
          <w:p w14:paraId="6F25E8A0" w14:textId="77777777" w:rsidR="00906F8B" w:rsidRPr="00DD08C7" w:rsidRDefault="00906F8B" w:rsidP="00531C5E">
            <w:pPr>
              <w:widowControl/>
              <w:spacing w:line="0" w:lineRule="atLeast"/>
            </w:pPr>
            <w:r w:rsidRPr="00DD08C7">
              <w:t>國立清華大學</w:t>
            </w:r>
          </w:p>
        </w:tc>
        <w:tc>
          <w:tcPr>
            <w:tcW w:w="1134" w:type="dxa"/>
            <w:vAlign w:val="center"/>
          </w:tcPr>
          <w:p w14:paraId="1C5A31FF" w14:textId="77777777" w:rsidR="00906F8B" w:rsidRPr="00DD08C7" w:rsidRDefault="00906F8B" w:rsidP="00531C5E">
            <w:pPr>
              <w:widowControl/>
              <w:spacing w:line="0" w:lineRule="atLeast"/>
            </w:pPr>
            <w:r w:rsidRPr="00DD08C7">
              <w:t>4110053</w:t>
            </w:r>
          </w:p>
        </w:tc>
        <w:tc>
          <w:tcPr>
            <w:tcW w:w="1560" w:type="dxa"/>
            <w:vAlign w:val="center"/>
          </w:tcPr>
          <w:p w14:paraId="4B3CBE74" w14:textId="77777777" w:rsidR="00906F8B" w:rsidRPr="00DD08C7" w:rsidRDefault="00906F8B" w:rsidP="00531C5E">
            <w:pPr>
              <w:widowControl/>
              <w:spacing w:line="0" w:lineRule="atLeast"/>
            </w:pPr>
            <w:r w:rsidRPr="00DD08C7">
              <w:t>外國語文學系</w:t>
            </w:r>
          </w:p>
        </w:tc>
        <w:tc>
          <w:tcPr>
            <w:tcW w:w="708" w:type="dxa"/>
            <w:vAlign w:val="center"/>
          </w:tcPr>
          <w:p w14:paraId="74635888" w14:textId="77777777" w:rsidR="00906F8B" w:rsidRPr="00DD08C7" w:rsidRDefault="00906F8B" w:rsidP="00531C5E">
            <w:pPr>
              <w:widowControl/>
              <w:spacing w:line="0" w:lineRule="atLeast"/>
              <w:jc w:val="center"/>
            </w:pPr>
            <w:r w:rsidRPr="00DD08C7">
              <w:t>1</w:t>
            </w:r>
          </w:p>
        </w:tc>
        <w:tc>
          <w:tcPr>
            <w:tcW w:w="5344" w:type="dxa"/>
            <w:vAlign w:val="center"/>
          </w:tcPr>
          <w:p w14:paraId="224844EE" w14:textId="77777777" w:rsidR="00906F8B" w:rsidRPr="00DD08C7" w:rsidRDefault="00906F8B" w:rsidP="00531C5E">
            <w:pPr>
              <w:widowControl/>
              <w:spacing w:line="0" w:lineRule="atLeast"/>
              <w:rPr>
                <w:sz w:val="22"/>
              </w:rPr>
            </w:pPr>
            <w:r w:rsidRPr="00DD08C7">
              <w:rPr>
                <w:sz w:val="22"/>
              </w:rPr>
              <w:t>＊國文、英文、歷史須達本類組頂標。</w:t>
            </w:r>
          </w:p>
        </w:tc>
      </w:tr>
      <w:tr w:rsidR="00906F8B" w:rsidRPr="00DD08C7" w14:paraId="55B4FC94" w14:textId="77777777" w:rsidTr="00914AD7">
        <w:trPr>
          <w:trHeight w:val="907"/>
        </w:trPr>
        <w:tc>
          <w:tcPr>
            <w:tcW w:w="1632" w:type="dxa"/>
            <w:vMerge/>
          </w:tcPr>
          <w:p w14:paraId="2E47CA68" w14:textId="77777777" w:rsidR="00906F8B" w:rsidRPr="00DD08C7" w:rsidRDefault="00906F8B" w:rsidP="00531C5E">
            <w:pPr>
              <w:widowControl/>
              <w:spacing w:line="0" w:lineRule="atLeast"/>
            </w:pPr>
          </w:p>
        </w:tc>
        <w:tc>
          <w:tcPr>
            <w:tcW w:w="1134" w:type="dxa"/>
            <w:vAlign w:val="center"/>
          </w:tcPr>
          <w:p w14:paraId="132CCD94" w14:textId="77777777" w:rsidR="00906F8B" w:rsidRPr="00DD08C7" w:rsidRDefault="00906F8B" w:rsidP="00531C5E">
            <w:pPr>
              <w:widowControl/>
              <w:spacing w:line="0" w:lineRule="atLeast"/>
            </w:pPr>
            <w:r w:rsidRPr="00DD08C7">
              <w:t>4110057</w:t>
            </w:r>
          </w:p>
        </w:tc>
        <w:tc>
          <w:tcPr>
            <w:tcW w:w="1560" w:type="dxa"/>
            <w:vAlign w:val="center"/>
          </w:tcPr>
          <w:p w14:paraId="38D7596B" w14:textId="77777777" w:rsidR="00906F8B" w:rsidRPr="00DD08C7" w:rsidRDefault="00906F8B" w:rsidP="00531C5E">
            <w:pPr>
              <w:widowControl/>
              <w:spacing w:line="0" w:lineRule="atLeast"/>
            </w:pPr>
            <w:r w:rsidRPr="00DD08C7">
              <w:t>環境與文化資源學系</w:t>
            </w:r>
          </w:p>
        </w:tc>
        <w:tc>
          <w:tcPr>
            <w:tcW w:w="708" w:type="dxa"/>
            <w:vAlign w:val="center"/>
          </w:tcPr>
          <w:p w14:paraId="388E2F9E" w14:textId="77777777" w:rsidR="00906F8B" w:rsidRPr="00DD08C7" w:rsidRDefault="00906F8B" w:rsidP="00531C5E">
            <w:pPr>
              <w:widowControl/>
              <w:spacing w:line="0" w:lineRule="atLeast"/>
              <w:jc w:val="center"/>
            </w:pPr>
            <w:r w:rsidRPr="00DD08C7">
              <w:t>1</w:t>
            </w:r>
          </w:p>
        </w:tc>
        <w:tc>
          <w:tcPr>
            <w:tcW w:w="5344" w:type="dxa"/>
            <w:vAlign w:val="center"/>
          </w:tcPr>
          <w:p w14:paraId="41C5A0C2" w14:textId="77777777" w:rsidR="00906F8B" w:rsidRPr="00DD08C7" w:rsidRDefault="00906F8B" w:rsidP="00531C5E">
            <w:pPr>
              <w:widowControl/>
              <w:spacing w:line="0" w:lineRule="atLeast"/>
              <w:rPr>
                <w:sz w:val="22"/>
              </w:rPr>
            </w:pPr>
            <w:r w:rsidRPr="00DD08C7">
              <w:rPr>
                <w:sz w:val="22"/>
              </w:rPr>
              <w:t>＊英文、數學B、地理須達本類組頂標。</w:t>
            </w:r>
            <w:r w:rsidRPr="00DD08C7">
              <w:rPr>
                <w:sz w:val="22"/>
              </w:rPr>
              <w:br/>
              <w:t>本系有大量田野調查實作、團隊合作與小組討論課程，故考生須具備人際互動溝通及協調能力。</w:t>
            </w:r>
          </w:p>
        </w:tc>
      </w:tr>
      <w:tr w:rsidR="00906F8B" w:rsidRPr="00DD08C7" w14:paraId="1F926BB9" w14:textId="77777777" w:rsidTr="00906F8B">
        <w:trPr>
          <w:trHeight w:val="680"/>
        </w:trPr>
        <w:tc>
          <w:tcPr>
            <w:tcW w:w="1632" w:type="dxa"/>
            <w:vMerge w:val="restart"/>
            <w:vAlign w:val="center"/>
          </w:tcPr>
          <w:p w14:paraId="1B4AAC42" w14:textId="77777777" w:rsidR="00906F8B" w:rsidRPr="00DD08C7" w:rsidRDefault="00906F8B" w:rsidP="00531C5E">
            <w:pPr>
              <w:widowControl/>
              <w:spacing w:line="0" w:lineRule="atLeast"/>
            </w:pPr>
            <w:r w:rsidRPr="00DD08C7">
              <w:t>國立臺灣大學</w:t>
            </w:r>
          </w:p>
        </w:tc>
        <w:tc>
          <w:tcPr>
            <w:tcW w:w="1134" w:type="dxa"/>
            <w:vAlign w:val="center"/>
          </w:tcPr>
          <w:p w14:paraId="1ABF286F" w14:textId="77777777" w:rsidR="00906F8B" w:rsidRPr="00DD08C7" w:rsidRDefault="00906F8B" w:rsidP="00531C5E">
            <w:pPr>
              <w:widowControl/>
              <w:spacing w:line="0" w:lineRule="atLeast"/>
            </w:pPr>
            <w:r w:rsidRPr="00DD08C7">
              <w:t>4110051</w:t>
            </w:r>
          </w:p>
        </w:tc>
        <w:tc>
          <w:tcPr>
            <w:tcW w:w="1560" w:type="dxa"/>
            <w:vAlign w:val="center"/>
          </w:tcPr>
          <w:p w14:paraId="327EF69A" w14:textId="77777777" w:rsidR="00906F8B" w:rsidRPr="00DD08C7" w:rsidRDefault="00906F8B" w:rsidP="00531C5E">
            <w:pPr>
              <w:widowControl/>
              <w:spacing w:line="0" w:lineRule="atLeast"/>
            </w:pPr>
            <w:r w:rsidRPr="00DD08C7">
              <w:t>外國語文學系</w:t>
            </w:r>
          </w:p>
        </w:tc>
        <w:tc>
          <w:tcPr>
            <w:tcW w:w="708" w:type="dxa"/>
            <w:vAlign w:val="center"/>
          </w:tcPr>
          <w:p w14:paraId="4BC74856" w14:textId="77777777" w:rsidR="00906F8B" w:rsidRPr="00DD08C7" w:rsidRDefault="00906F8B" w:rsidP="00531C5E">
            <w:pPr>
              <w:widowControl/>
              <w:spacing w:line="0" w:lineRule="atLeast"/>
              <w:jc w:val="center"/>
            </w:pPr>
            <w:r w:rsidRPr="00DD08C7">
              <w:t>1</w:t>
            </w:r>
          </w:p>
        </w:tc>
        <w:tc>
          <w:tcPr>
            <w:tcW w:w="5344" w:type="dxa"/>
            <w:vAlign w:val="center"/>
          </w:tcPr>
          <w:p w14:paraId="372EF5A4" w14:textId="77777777" w:rsidR="00906F8B" w:rsidRPr="00DD08C7" w:rsidRDefault="00906F8B" w:rsidP="00531C5E">
            <w:pPr>
              <w:widowControl/>
              <w:spacing w:line="0" w:lineRule="atLeast"/>
              <w:rPr>
                <w:sz w:val="22"/>
              </w:rPr>
            </w:pPr>
            <w:r w:rsidRPr="00DD08C7">
              <w:rPr>
                <w:sz w:val="22"/>
              </w:rPr>
              <w:t>＊英文須達本類組頂標。</w:t>
            </w:r>
            <w:r w:rsidRPr="00DD08C7">
              <w:rPr>
                <w:sz w:val="22"/>
              </w:rPr>
              <w:br/>
              <w:t>＊國文、歷史須達本類組前標。</w:t>
            </w:r>
          </w:p>
        </w:tc>
      </w:tr>
      <w:tr w:rsidR="00906F8B" w:rsidRPr="00DD08C7" w14:paraId="0D82BB4A" w14:textId="77777777" w:rsidTr="00906F8B">
        <w:trPr>
          <w:trHeight w:val="680"/>
        </w:trPr>
        <w:tc>
          <w:tcPr>
            <w:tcW w:w="1632" w:type="dxa"/>
            <w:vMerge/>
          </w:tcPr>
          <w:p w14:paraId="4F3B5533" w14:textId="77777777" w:rsidR="00906F8B" w:rsidRPr="00DD08C7" w:rsidRDefault="00906F8B" w:rsidP="00531C5E">
            <w:pPr>
              <w:widowControl/>
              <w:spacing w:line="0" w:lineRule="atLeast"/>
            </w:pPr>
          </w:p>
        </w:tc>
        <w:tc>
          <w:tcPr>
            <w:tcW w:w="1134" w:type="dxa"/>
            <w:vAlign w:val="center"/>
          </w:tcPr>
          <w:p w14:paraId="324059D3" w14:textId="77777777" w:rsidR="00906F8B" w:rsidRPr="00DD08C7" w:rsidRDefault="00906F8B" w:rsidP="00531C5E">
            <w:pPr>
              <w:widowControl/>
              <w:spacing w:line="0" w:lineRule="atLeast"/>
            </w:pPr>
            <w:r w:rsidRPr="00DD08C7">
              <w:t>4110058</w:t>
            </w:r>
          </w:p>
        </w:tc>
        <w:tc>
          <w:tcPr>
            <w:tcW w:w="1560" w:type="dxa"/>
            <w:vAlign w:val="center"/>
          </w:tcPr>
          <w:p w14:paraId="69C2B463" w14:textId="77777777" w:rsidR="00906F8B" w:rsidRPr="00DD08C7" w:rsidRDefault="00906F8B" w:rsidP="00531C5E">
            <w:pPr>
              <w:widowControl/>
              <w:spacing w:line="0" w:lineRule="atLeast"/>
            </w:pPr>
            <w:r w:rsidRPr="00DD08C7">
              <w:t>財務金融學系</w:t>
            </w:r>
          </w:p>
        </w:tc>
        <w:tc>
          <w:tcPr>
            <w:tcW w:w="708" w:type="dxa"/>
            <w:vAlign w:val="center"/>
          </w:tcPr>
          <w:p w14:paraId="6D8F37C4" w14:textId="77777777" w:rsidR="00906F8B" w:rsidRPr="00DD08C7" w:rsidRDefault="00906F8B" w:rsidP="00531C5E">
            <w:pPr>
              <w:widowControl/>
              <w:spacing w:line="0" w:lineRule="atLeast"/>
              <w:jc w:val="center"/>
            </w:pPr>
            <w:r w:rsidRPr="00DD08C7">
              <w:t>1</w:t>
            </w:r>
          </w:p>
        </w:tc>
        <w:tc>
          <w:tcPr>
            <w:tcW w:w="5344" w:type="dxa"/>
            <w:vAlign w:val="center"/>
          </w:tcPr>
          <w:p w14:paraId="2A5B596F" w14:textId="77777777" w:rsidR="00906F8B" w:rsidRPr="00DD08C7" w:rsidRDefault="00906F8B" w:rsidP="00531C5E">
            <w:pPr>
              <w:widowControl/>
              <w:spacing w:line="0" w:lineRule="atLeast"/>
              <w:rPr>
                <w:sz w:val="22"/>
              </w:rPr>
            </w:pPr>
            <w:r w:rsidRPr="00DD08C7">
              <w:rPr>
                <w:sz w:val="22"/>
              </w:rPr>
              <w:t>＊數學B須達本類組頂標。</w:t>
            </w:r>
            <w:r w:rsidRPr="00DD08C7">
              <w:rPr>
                <w:sz w:val="22"/>
              </w:rPr>
              <w:br/>
              <w:t>＊國文、英文須達本類組前標。</w:t>
            </w:r>
          </w:p>
        </w:tc>
      </w:tr>
      <w:tr w:rsidR="00906F8B" w:rsidRPr="00DD08C7" w14:paraId="09FEB874" w14:textId="77777777" w:rsidTr="00531C5E">
        <w:tc>
          <w:tcPr>
            <w:tcW w:w="1632" w:type="dxa"/>
            <w:vAlign w:val="center"/>
          </w:tcPr>
          <w:p w14:paraId="6B57AFB1" w14:textId="77777777" w:rsidR="00906F8B" w:rsidRPr="00DD08C7" w:rsidRDefault="00906F8B" w:rsidP="00531C5E">
            <w:pPr>
              <w:widowControl/>
              <w:spacing w:line="0" w:lineRule="atLeast"/>
            </w:pPr>
            <w:r w:rsidRPr="00DD08C7">
              <w:t>國立臺灣師範大學</w:t>
            </w:r>
          </w:p>
        </w:tc>
        <w:tc>
          <w:tcPr>
            <w:tcW w:w="1134" w:type="dxa"/>
            <w:vAlign w:val="center"/>
          </w:tcPr>
          <w:p w14:paraId="1DFC00C7" w14:textId="77777777" w:rsidR="00906F8B" w:rsidRPr="00DD08C7" w:rsidRDefault="00906F8B" w:rsidP="00531C5E">
            <w:pPr>
              <w:widowControl/>
              <w:spacing w:line="0" w:lineRule="atLeast"/>
            </w:pPr>
            <w:r w:rsidRPr="00DD08C7">
              <w:t>4110069</w:t>
            </w:r>
          </w:p>
        </w:tc>
        <w:tc>
          <w:tcPr>
            <w:tcW w:w="1560" w:type="dxa"/>
            <w:vAlign w:val="center"/>
          </w:tcPr>
          <w:p w14:paraId="67B6A649" w14:textId="77777777" w:rsidR="00906F8B" w:rsidRPr="00DD08C7" w:rsidRDefault="00906F8B" w:rsidP="00531C5E">
            <w:pPr>
              <w:widowControl/>
              <w:spacing w:line="0" w:lineRule="atLeast"/>
            </w:pPr>
            <w:r w:rsidRPr="00DD08C7">
              <w:t>東亞系</w:t>
            </w:r>
          </w:p>
        </w:tc>
        <w:tc>
          <w:tcPr>
            <w:tcW w:w="708" w:type="dxa"/>
            <w:vAlign w:val="center"/>
          </w:tcPr>
          <w:p w14:paraId="6516301C" w14:textId="77777777" w:rsidR="00906F8B" w:rsidRPr="00DD08C7" w:rsidRDefault="00906F8B" w:rsidP="00531C5E">
            <w:pPr>
              <w:widowControl/>
              <w:spacing w:line="0" w:lineRule="atLeast"/>
              <w:jc w:val="center"/>
            </w:pPr>
            <w:r w:rsidRPr="00DD08C7">
              <w:t>2</w:t>
            </w:r>
          </w:p>
        </w:tc>
        <w:tc>
          <w:tcPr>
            <w:tcW w:w="5344" w:type="dxa"/>
            <w:vAlign w:val="center"/>
          </w:tcPr>
          <w:p w14:paraId="1F408A1A" w14:textId="77777777" w:rsidR="00906F8B" w:rsidRPr="00DD08C7" w:rsidRDefault="00906F8B" w:rsidP="00531C5E">
            <w:pPr>
              <w:widowControl/>
              <w:spacing w:line="0" w:lineRule="atLeast"/>
              <w:rPr>
                <w:sz w:val="22"/>
              </w:rPr>
            </w:pPr>
            <w:r w:rsidRPr="00DD08C7">
              <w:rPr>
                <w:sz w:val="22"/>
              </w:rPr>
              <w:t>＊國文、英文須達本類組前標。</w:t>
            </w:r>
            <w:r w:rsidRPr="00DD08C7">
              <w:rPr>
                <w:sz w:val="22"/>
              </w:rPr>
              <w:br/>
              <w:t>本系學士班教學定位在通才的養成，並以人文教育為目標。課程兼具「文化與應用」、「政經與區域發展」兩大領域。錄取之新生，入學後需通過本系規定之外語能力檢定標準、並取得8學分第二外語等相關規定，始符合畢業資格。</w:t>
            </w:r>
          </w:p>
        </w:tc>
      </w:tr>
      <w:tr w:rsidR="00906F8B" w:rsidRPr="00DD08C7" w14:paraId="6C824431" w14:textId="77777777" w:rsidTr="00914AD7">
        <w:trPr>
          <w:trHeight w:val="1247"/>
        </w:trPr>
        <w:tc>
          <w:tcPr>
            <w:tcW w:w="1632" w:type="dxa"/>
            <w:vMerge w:val="restart"/>
            <w:vAlign w:val="center"/>
          </w:tcPr>
          <w:p w14:paraId="0BF6E5AD" w14:textId="77777777" w:rsidR="00906F8B" w:rsidRPr="00DD08C7" w:rsidRDefault="00906F8B" w:rsidP="00531C5E">
            <w:pPr>
              <w:widowControl/>
              <w:spacing w:line="0" w:lineRule="atLeast"/>
            </w:pPr>
            <w:r w:rsidRPr="00DD08C7">
              <w:t>國立成功大學</w:t>
            </w:r>
          </w:p>
        </w:tc>
        <w:tc>
          <w:tcPr>
            <w:tcW w:w="1134" w:type="dxa"/>
            <w:vAlign w:val="center"/>
          </w:tcPr>
          <w:p w14:paraId="19D5E5C8" w14:textId="77777777" w:rsidR="00906F8B" w:rsidRPr="00DD08C7" w:rsidRDefault="00906F8B" w:rsidP="00531C5E">
            <w:pPr>
              <w:widowControl/>
              <w:spacing w:line="0" w:lineRule="atLeast"/>
            </w:pPr>
            <w:r w:rsidRPr="00DD08C7">
              <w:t>4110038</w:t>
            </w:r>
          </w:p>
        </w:tc>
        <w:tc>
          <w:tcPr>
            <w:tcW w:w="1560" w:type="dxa"/>
            <w:vAlign w:val="center"/>
          </w:tcPr>
          <w:p w14:paraId="3DDCEB85" w14:textId="77777777" w:rsidR="00906F8B" w:rsidRPr="00DD08C7" w:rsidRDefault="00906F8B" w:rsidP="00531C5E">
            <w:pPr>
              <w:widowControl/>
              <w:spacing w:line="0" w:lineRule="atLeast"/>
            </w:pPr>
            <w:r w:rsidRPr="00DD08C7">
              <w:t>外國語文學系</w:t>
            </w:r>
          </w:p>
        </w:tc>
        <w:tc>
          <w:tcPr>
            <w:tcW w:w="708" w:type="dxa"/>
            <w:vAlign w:val="center"/>
          </w:tcPr>
          <w:p w14:paraId="5F441A31" w14:textId="77777777" w:rsidR="00906F8B" w:rsidRPr="00DD08C7" w:rsidRDefault="00906F8B" w:rsidP="00531C5E">
            <w:pPr>
              <w:widowControl/>
              <w:spacing w:line="0" w:lineRule="atLeast"/>
              <w:jc w:val="center"/>
            </w:pPr>
            <w:r w:rsidRPr="00DD08C7">
              <w:t>1</w:t>
            </w:r>
          </w:p>
        </w:tc>
        <w:tc>
          <w:tcPr>
            <w:tcW w:w="5344" w:type="dxa"/>
            <w:vAlign w:val="center"/>
          </w:tcPr>
          <w:p w14:paraId="52ADB193" w14:textId="77777777" w:rsidR="00906F8B" w:rsidRPr="00DD08C7" w:rsidRDefault="00906F8B" w:rsidP="00531C5E">
            <w:pPr>
              <w:widowControl/>
              <w:spacing w:line="0" w:lineRule="atLeast"/>
              <w:rPr>
                <w:sz w:val="22"/>
              </w:rPr>
            </w:pPr>
            <w:r w:rsidRPr="00DD08C7">
              <w:rPr>
                <w:sz w:val="22"/>
              </w:rPr>
              <w:t>＊英文須達本類組頂標。</w:t>
            </w:r>
            <w:r w:rsidRPr="00DD08C7">
              <w:rPr>
                <w:sz w:val="22"/>
              </w:rPr>
              <w:br/>
              <w:t>＊國文須達本類組前標。</w:t>
            </w:r>
            <w:r w:rsidRPr="00DD08C7">
              <w:rPr>
                <w:sz w:val="22"/>
              </w:rPr>
              <w:br/>
              <w:t>提醒:聽、說、讀、寫各項技能皆為本系英語及第二外語課程之基本能力，亦為培養重點。</w:t>
            </w:r>
          </w:p>
        </w:tc>
      </w:tr>
      <w:tr w:rsidR="00906F8B" w:rsidRPr="00DD08C7" w14:paraId="5DB590CB" w14:textId="77777777" w:rsidTr="00906F8B">
        <w:trPr>
          <w:trHeight w:val="680"/>
        </w:trPr>
        <w:tc>
          <w:tcPr>
            <w:tcW w:w="1632" w:type="dxa"/>
            <w:vMerge/>
          </w:tcPr>
          <w:p w14:paraId="5C7F0C4D" w14:textId="77777777" w:rsidR="00906F8B" w:rsidRPr="00DD08C7" w:rsidRDefault="00906F8B" w:rsidP="00531C5E">
            <w:pPr>
              <w:widowControl/>
              <w:spacing w:line="0" w:lineRule="atLeast"/>
            </w:pPr>
          </w:p>
        </w:tc>
        <w:tc>
          <w:tcPr>
            <w:tcW w:w="1134" w:type="dxa"/>
            <w:vAlign w:val="center"/>
          </w:tcPr>
          <w:p w14:paraId="1107D399" w14:textId="77777777" w:rsidR="00906F8B" w:rsidRPr="00DD08C7" w:rsidRDefault="00906F8B" w:rsidP="00531C5E">
            <w:pPr>
              <w:widowControl/>
              <w:spacing w:line="0" w:lineRule="atLeast"/>
            </w:pPr>
            <w:r w:rsidRPr="00DD08C7">
              <w:t>4110040</w:t>
            </w:r>
          </w:p>
        </w:tc>
        <w:tc>
          <w:tcPr>
            <w:tcW w:w="1560" w:type="dxa"/>
            <w:vAlign w:val="center"/>
          </w:tcPr>
          <w:p w14:paraId="744D3E17" w14:textId="77777777" w:rsidR="00906F8B" w:rsidRPr="00DD08C7" w:rsidRDefault="00906F8B" w:rsidP="00531C5E">
            <w:pPr>
              <w:widowControl/>
              <w:spacing w:line="0" w:lineRule="atLeast"/>
            </w:pPr>
            <w:r w:rsidRPr="00DD08C7">
              <w:t>法律學系</w:t>
            </w:r>
          </w:p>
        </w:tc>
        <w:tc>
          <w:tcPr>
            <w:tcW w:w="708" w:type="dxa"/>
            <w:vAlign w:val="center"/>
          </w:tcPr>
          <w:p w14:paraId="5253EA52" w14:textId="77777777" w:rsidR="00906F8B" w:rsidRPr="00DD08C7" w:rsidRDefault="00906F8B" w:rsidP="00531C5E">
            <w:pPr>
              <w:widowControl/>
              <w:spacing w:line="0" w:lineRule="atLeast"/>
              <w:jc w:val="center"/>
            </w:pPr>
            <w:r w:rsidRPr="00DD08C7">
              <w:t>1</w:t>
            </w:r>
          </w:p>
        </w:tc>
        <w:tc>
          <w:tcPr>
            <w:tcW w:w="5344" w:type="dxa"/>
            <w:vAlign w:val="center"/>
          </w:tcPr>
          <w:p w14:paraId="78513044" w14:textId="77777777" w:rsidR="00906F8B" w:rsidRPr="00DD08C7" w:rsidRDefault="00906F8B" w:rsidP="00531C5E">
            <w:pPr>
              <w:widowControl/>
              <w:spacing w:line="0" w:lineRule="atLeast"/>
              <w:rPr>
                <w:sz w:val="22"/>
              </w:rPr>
            </w:pPr>
            <w:r w:rsidRPr="00DD08C7">
              <w:rPr>
                <w:sz w:val="22"/>
              </w:rPr>
              <w:t>＊國文、英文須達本類組前標。</w:t>
            </w:r>
            <w:r w:rsidRPr="00DD08C7">
              <w:rPr>
                <w:sz w:val="22"/>
              </w:rPr>
              <w:br/>
              <w:t>＊數學B須達本類組均標。</w:t>
            </w:r>
          </w:p>
        </w:tc>
      </w:tr>
      <w:tr w:rsidR="00906F8B" w:rsidRPr="00DD08C7" w14:paraId="6DAD4795" w14:textId="77777777" w:rsidTr="00914AD7">
        <w:trPr>
          <w:trHeight w:val="1757"/>
        </w:trPr>
        <w:tc>
          <w:tcPr>
            <w:tcW w:w="1632" w:type="dxa"/>
            <w:vAlign w:val="center"/>
          </w:tcPr>
          <w:p w14:paraId="1980B1C3" w14:textId="77777777" w:rsidR="00906F8B" w:rsidRPr="00DD08C7" w:rsidRDefault="00906F8B" w:rsidP="00531C5E">
            <w:pPr>
              <w:widowControl/>
              <w:spacing w:line="0" w:lineRule="atLeast"/>
            </w:pPr>
            <w:r w:rsidRPr="00DD08C7">
              <w:t>國立中興大學</w:t>
            </w:r>
          </w:p>
        </w:tc>
        <w:tc>
          <w:tcPr>
            <w:tcW w:w="1134" w:type="dxa"/>
            <w:vAlign w:val="center"/>
          </w:tcPr>
          <w:p w14:paraId="79303C89" w14:textId="77777777" w:rsidR="00906F8B" w:rsidRPr="00DD08C7" w:rsidRDefault="00906F8B" w:rsidP="00531C5E">
            <w:pPr>
              <w:widowControl/>
              <w:spacing w:line="0" w:lineRule="atLeast"/>
            </w:pPr>
            <w:r w:rsidRPr="00DD08C7">
              <w:t>4110063</w:t>
            </w:r>
          </w:p>
        </w:tc>
        <w:tc>
          <w:tcPr>
            <w:tcW w:w="1560" w:type="dxa"/>
            <w:vAlign w:val="center"/>
          </w:tcPr>
          <w:p w14:paraId="4A8F4489" w14:textId="77777777" w:rsidR="00906F8B" w:rsidRPr="00DD08C7" w:rsidRDefault="00906F8B" w:rsidP="00531C5E">
            <w:pPr>
              <w:widowControl/>
              <w:spacing w:line="0" w:lineRule="atLeast"/>
            </w:pPr>
            <w:r w:rsidRPr="00DD08C7">
              <w:t>歷史學系</w:t>
            </w:r>
          </w:p>
        </w:tc>
        <w:tc>
          <w:tcPr>
            <w:tcW w:w="708" w:type="dxa"/>
            <w:vAlign w:val="center"/>
          </w:tcPr>
          <w:p w14:paraId="754523D8" w14:textId="77777777" w:rsidR="00906F8B" w:rsidRPr="00DD08C7" w:rsidRDefault="00906F8B" w:rsidP="00531C5E">
            <w:pPr>
              <w:widowControl/>
              <w:spacing w:line="0" w:lineRule="atLeast"/>
              <w:jc w:val="center"/>
            </w:pPr>
            <w:r w:rsidRPr="00DD08C7">
              <w:t>2</w:t>
            </w:r>
          </w:p>
        </w:tc>
        <w:tc>
          <w:tcPr>
            <w:tcW w:w="5344" w:type="dxa"/>
            <w:vAlign w:val="center"/>
          </w:tcPr>
          <w:p w14:paraId="787CFAC5" w14:textId="77777777" w:rsidR="00906F8B" w:rsidRPr="00DD08C7" w:rsidRDefault="00906F8B" w:rsidP="00531C5E">
            <w:pPr>
              <w:widowControl/>
              <w:spacing w:line="0" w:lineRule="atLeast"/>
              <w:rPr>
                <w:sz w:val="22"/>
              </w:rPr>
            </w:pPr>
            <w:r w:rsidRPr="00DD08C7">
              <w:rPr>
                <w:sz w:val="22"/>
              </w:rPr>
              <w:t>＊國文、英文、歷史須達本類組均標。</w:t>
            </w:r>
            <w:r w:rsidRPr="00DD08C7">
              <w:rPr>
                <w:sz w:val="22"/>
              </w:rPr>
              <w:br/>
              <w:t xml:space="preserve">1.本系教育目標在於培養學生從事研究、教學與文化傳播事業所需之歷史知識，歡迎對歷史有興趣的年輕人加入我們的行列。 </w:t>
            </w:r>
            <w:r w:rsidRPr="00DD08C7">
              <w:rPr>
                <w:sz w:val="22"/>
              </w:rPr>
              <w:br/>
              <w:t>2.本系網址:https://www.history.nchu.edu.tw/，聯絡電話:04-22840324#553。</w:t>
            </w:r>
          </w:p>
        </w:tc>
      </w:tr>
      <w:tr w:rsidR="00906F8B" w:rsidRPr="00DD08C7" w14:paraId="43EEA366" w14:textId="77777777" w:rsidTr="00914AD7">
        <w:trPr>
          <w:trHeight w:val="1304"/>
        </w:trPr>
        <w:tc>
          <w:tcPr>
            <w:tcW w:w="1632" w:type="dxa"/>
            <w:vAlign w:val="center"/>
          </w:tcPr>
          <w:p w14:paraId="2BA00E40" w14:textId="77777777" w:rsidR="00906F8B" w:rsidRPr="00DD08C7" w:rsidRDefault="00906F8B" w:rsidP="00531C5E">
            <w:pPr>
              <w:widowControl/>
              <w:spacing w:line="0" w:lineRule="atLeast"/>
            </w:pPr>
            <w:r w:rsidRPr="00DD08C7">
              <w:t>國立陽明交通大學</w:t>
            </w:r>
          </w:p>
        </w:tc>
        <w:tc>
          <w:tcPr>
            <w:tcW w:w="1134" w:type="dxa"/>
            <w:vAlign w:val="center"/>
          </w:tcPr>
          <w:p w14:paraId="364F6F1D" w14:textId="77777777" w:rsidR="00906F8B" w:rsidRPr="00DD08C7" w:rsidRDefault="00906F8B" w:rsidP="00531C5E">
            <w:pPr>
              <w:widowControl/>
              <w:spacing w:line="0" w:lineRule="atLeast"/>
            </w:pPr>
            <w:r w:rsidRPr="00DD08C7">
              <w:t>4110086</w:t>
            </w:r>
          </w:p>
        </w:tc>
        <w:tc>
          <w:tcPr>
            <w:tcW w:w="1560" w:type="dxa"/>
            <w:vAlign w:val="center"/>
          </w:tcPr>
          <w:p w14:paraId="2066786A" w14:textId="77777777" w:rsidR="00906F8B" w:rsidRPr="00DD08C7" w:rsidRDefault="00906F8B" w:rsidP="00531C5E">
            <w:pPr>
              <w:widowControl/>
              <w:spacing w:line="0" w:lineRule="atLeast"/>
            </w:pPr>
            <w:r w:rsidRPr="00DD08C7">
              <w:t>人文社會學系</w:t>
            </w:r>
          </w:p>
        </w:tc>
        <w:tc>
          <w:tcPr>
            <w:tcW w:w="708" w:type="dxa"/>
            <w:vAlign w:val="center"/>
          </w:tcPr>
          <w:p w14:paraId="16263BEC" w14:textId="77777777" w:rsidR="00906F8B" w:rsidRPr="00DD08C7" w:rsidRDefault="00906F8B" w:rsidP="00531C5E">
            <w:pPr>
              <w:widowControl/>
              <w:spacing w:line="0" w:lineRule="atLeast"/>
              <w:jc w:val="center"/>
            </w:pPr>
            <w:r w:rsidRPr="00DD08C7">
              <w:t>1</w:t>
            </w:r>
          </w:p>
        </w:tc>
        <w:tc>
          <w:tcPr>
            <w:tcW w:w="5344" w:type="dxa"/>
            <w:vAlign w:val="center"/>
          </w:tcPr>
          <w:p w14:paraId="53D5962A" w14:textId="77777777" w:rsidR="00906F8B" w:rsidRPr="00DD08C7" w:rsidRDefault="00906F8B" w:rsidP="00531C5E">
            <w:pPr>
              <w:widowControl/>
              <w:spacing w:line="0" w:lineRule="atLeast"/>
              <w:rPr>
                <w:sz w:val="22"/>
              </w:rPr>
            </w:pPr>
            <w:r w:rsidRPr="00DD08C7">
              <w:rPr>
                <w:sz w:val="22"/>
              </w:rPr>
              <w:t>＊國文、英文、歷史須達本類組前標。</w:t>
            </w:r>
            <w:r w:rsidRPr="00DD08C7">
              <w:rPr>
                <w:sz w:val="22"/>
              </w:rPr>
              <w:br/>
              <w:t>人文社會學系位於本校六家校區上課，往返校區間有校車接駁。六家校區地址:新竹縣竹北市六家五路1段1號。</w:t>
            </w:r>
          </w:p>
        </w:tc>
      </w:tr>
      <w:tr w:rsidR="00906F8B" w:rsidRPr="00DD08C7" w14:paraId="46F54674" w14:textId="77777777" w:rsidTr="00906F8B">
        <w:trPr>
          <w:trHeight w:val="3855"/>
        </w:trPr>
        <w:tc>
          <w:tcPr>
            <w:tcW w:w="1632" w:type="dxa"/>
            <w:vAlign w:val="center"/>
          </w:tcPr>
          <w:p w14:paraId="34FF473D" w14:textId="77777777" w:rsidR="00906F8B" w:rsidRPr="00DD08C7" w:rsidRDefault="00906F8B" w:rsidP="00531C5E">
            <w:pPr>
              <w:widowControl/>
              <w:spacing w:line="0" w:lineRule="atLeast"/>
            </w:pPr>
            <w:r w:rsidRPr="00DD08C7">
              <w:lastRenderedPageBreak/>
              <w:t>國立中山大學</w:t>
            </w:r>
          </w:p>
        </w:tc>
        <w:tc>
          <w:tcPr>
            <w:tcW w:w="1134" w:type="dxa"/>
            <w:vAlign w:val="center"/>
          </w:tcPr>
          <w:p w14:paraId="405CB811" w14:textId="77777777" w:rsidR="00906F8B" w:rsidRPr="00DD08C7" w:rsidRDefault="00906F8B" w:rsidP="00531C5E">
            <w:pPr>
              <w:widowControl/>
              <w:spacing w:line="0" w:lineRule="atLeast"/>
            </w:pPr>
            <w:r w:rsidRPr="00DD08C7">
              <w:t>4110061</w:t>
            </w:r>
          </w:p>
        </w:tc>
        <w:tc>
          <w:tcPr>
            <w:tcW w:w="1560" w:type="dxa"/>
            <w:vAlign w:val="center"/>
          </w:tcPr>
          <w:p w14:paraId="400E33E6" w14:textId="77777777" w:rsidR="00906F8B" w:rsidRPr="00DD08C7" w:rsidRDefault="00906F8B" w:rsidP="00531C5E">
            <w:pPr>
              <w:widowControl/>
              <w:spacing w:line="0" w:lineRule="atLeast"/>
            </w:pPr>
            <w:r w:rsidRPr="00DD08C7">
              <w:t>外國語文學系</w:t>
            </w:r>
          </w:p>
        </w:tc>
        <w:tc>
          <w:tcPr>
            <w:tcW w:w="708" w:type="dxa"/>
            <w:vAlign w:val="center"/>
          </w:tcPr>
          <w:p w14:paraId="7BE9E295" w14:textId="77777777" w:rsidR="00906F8B" w:rsidRPr="00DD08C7" w:rsidRDefault="00906F8B" w:rsidP="00531C5E">
            <w:pPr>
              <w:widowControl/>
              <w:spacing w:line="0" w:lineRule="atLeast"/>
              <w:jc w:val="center"/>
            </w:pPr>
            <w:r w:rsidRPr="00DD08C7">
              <w:t>1</w:t>
            </w:r>
          </w:p>
        </w:tc>
        <w:tc>
          <w:tcPr>
            <w:tcW w:w="5344" w:type="dxa"/>
            <w:vAlign w:val="center"/>
          </w:tcPr>
          <w:p w14:paraId="56A65AC6" w14:textId="77777777" w:rsidR="00906F8B" w:rsidRPr="00DD08C7" w:rsidRDefault="00906F8B" w:rsidP="00531C5E">
            <w:pPr>
              <w:widowControl/>
              <w:spacing w:line="0" w:lineRule="atLeast"/>
              <w:rPr>
                <w:sz w:val="22"/>
              </w:rPr>
            </w:pPr>
            <w:r w:rsidRPr="00DD08C7">
              <w:rPr>
                <w:sz w:val="22"/>
              </w:rPr>
              <w:t>＊國文、英文須達本類組頂標。</w:t>
            </w:r>
            <w:r w:rsidRPr="00DD08C7">
              <w:rPr>
                <w:sz w:val="22"/>
              </w:rPr>
              <w:br/>
              <w:t xml:space="preserve">1.聽、說及口語表達為學習外語之基本能力，亦為本系培訓重點之一。 </w:t>
            </w:r>
            <w:r w:rsidRPr="00DD08C7">
              <w:rPr>
                <w:sz w:val="22"/>
              </w:rPr>
              <w:br/>
              <w:t xml:space="preserve">2.本系學區位於半山坡處，往返交通路程依山而修，較為蜿蜒曲折，需小心慢行。 </w:t>
            </w:r>
            <w:r w:rsidRPr="00DD08C7">
              <w:rPr>
                <w:sz w:val="22"/>
              </w:rPr>
              <w:br/>
              <w:t xml:space="preserve">3.本系學士班學生於畢業前，於「語文素養」之「英語文」領域必修學分，以及「跨院選修」之「學術英文」或「專業英文」選修學分須依本系必修科目表之修課規定修習，並通過本系規定之「英語文能力標準認證」(含英文檢定標準及補救措施等相關規定)，方得畢業。 </w:t>
            </w:r>
            <w:r w:rsidRPr="00DD08C7">
              <w:rPr>
                <w:sz w:val="22"/>
              </w:rPr>
              <w:br/>
              <w:t>4.以上各項說明若有未盡事宜，悉依本校「學則」及必修科目表等相關規定辦理。</w:t>
            </w:r>
          </w:p>
        </w:tc>
      </w:tr>
      <w:tr w:rsidR="00906F8B" w:rsidRPr="00DD08C7" w14:paraId="0851A8C3" w14:textId="77777777" w:rsidTr="00531C5E">
        <w:tc>
          <w:tcPr>
            <w:tcW w:w="1632" w:type="dxa"/>
            <w:vAlign w:val="center"/>
          </w:tcPr>
          <w:p w14:paraId="4A9CB8E4" w14:textId="77777777" w:rsidR="00906F8B" w:rsidRPr="00DD08C7" w:rsidRDefault="00906F8B" w:rsidP="00531C5E">
            <w:pPr>
              <w:widowControl/>
              <w:spacing w:line="0" w:lineRule="atLeast"/>
            </w:pPr>
            <w:r w:rsidRPr="00DD08C7">
              <w:t>國立臺灣海洋大學</w:t>
            </w:r>
          </w:p>
        </w:tc>
        <w:tc>
          <w:tcPr>
            <w:tcW w:w="1134" w:type="dxa"/>
            <w:vAlign w:val="center"/>
          </w:tcPr>
          <w:p w14:paraId="796DDA1E" w14:textId="77777777" w:rsidR="00906F8B" w:rsidRPr="00DD08C7" w:rsidRDefault="00906F8B" w:rsidP="00531C5E">
            <w:pPr>
              <w:widowControl/>
              <w:spacing w:line="0" w:lineRule="atLeast"/>
            </w:pPr>
            <w:r w:rsidRPr="00DD08C7">
              <w:t>4110014</w:t>
            </w:r>
          </w:p>
        </w:tc>
        <w:tc>
          <w:tcPr>
            <w:tcW w:w="1560" w:type="dxa"/>
            <w:vAlign w:val="center"/>
          </w:tcPr>
          <w:p w14:paraId="0655A232" w14:textId="77777777" w:rsidR="00906F8B" w:rsidRPr="00DD08C7" w:rsidRDefault="00906F8B" w:rsidP="00531C5E">
            <w:pPr>
              <w:widowControl/>
              <w:spacing w:line="0" w:lineRule="atLeast"/>
            </w:pPr>
            <w:r w:rsidRPr="00DD08C7">
              <w:t>運輸科學系</w:t>
            </w:r>
          </w:p>
        </w:tc>
        <w:tc>
          <w:tcPr>
            <w:tcW w:w="708" w:type="dxa"/>
            <w:vAlign w:val="center"/>
          </w:tcPr>
          <w:p w14:paraId="1E3BFDDB" w14:textId="77777777" w:rsidR="00906F8B" w:rsidRPr="00DD08C7" w:rsidRDefault="00906F8B" w:rsidP="00531C5E">
            <w:pPr>
              <w:widowControl/>
              <w:spacing w:line="0" w:lineRule="atLeast"/>
              <w:jc w:val="center"/>
            </w:pPr>
            <w:r w:rsidRPr="00DD08C7">
              <w:t>1</w:t>
            </w:r>
          </w:p>
        </w:tc>
        <w:tc>
          <w:tcPr>
            <w:tcW w:w="5344" w:type="dxa"/>
            <w:vAlign w:val="center"/>
          </w:tcPr>
          <w:p w14:paraId="7E867C0B" w14:textId="1700CDDC" w:rsidR="00906F8B" w:rsidRPr="00DD08C7" w:rsidRDefault="00906F8B" w:rsidP="00531C5E">
            <w:pPr>
              <w:widowControl/>
              <w:spacing w:line="0" w:lineRule="atLeast"/>
              <w:rPr>
                <w:sz w:val="22"/>
              </w:rPr>
            </w:pPr>
            <w:r w:rsidRPr="00DD08C7">
              <w:rPr>
                <w:sz w:val="22"/>
              </w:rPr>
              <w:t>＊英文、數學B須達本類組前標。</w:t>
            </w:r>
            <w:r w:rsidRPr="00DD08C7">
              <w:rPr>
                <w:sz w:val="22"/>
              </w:rPr>
              <w:br/>
              <w:t xml:space="preserve">1.本校學士班學生需修習至少一學期游泳課程，但具備免修游泳條件者得申請免修。 </w:t>
            </w:r>
            <w:r w:rsidRPr="00DD08C7">
              <w:rPr>
                <w:sz w:val="22"/>
              </w:rPr>
              <w:br/>
              <w:t>2.本校設有英文能力檢定考試之畢業門檻，未通過者，須加修「</w:t>
            </w:r>
            <w:r w:rsidR="00E4635C" w:rsidRPr="00E4635C">
              <w:rPr>
                <w:rFonts w:hint="eastAsia"/>
                <w:sz w:val="22"/>
              </w:rPr>
              <w:t>英文精進</w:t>
            </w:r>
            <w:r w:rsidRPr="00DD08C7">
              <w:rPr>
                <w:sz w:val="22"/>
              </w:rPr>
              <w:t xml:space="preserve">」課程，且成績及格者，始可畢業。 </w:t>
            </w:r>
            <w:r w:rsidRPr="00DD08C7">
              <w:rPr>
                <w:sz w:val="22"/>
              </w:rPr>
              <w:br/>
              <w:t>3.住宿需求:身心障礙生(不限設籍地區)，於住宿申請時間內將身心障礙手冊影本寄送至住輔組，可辦理床位保留作業。</w:t>
            </w:r>
          </w:p>
        </w:tc>
      </w:tr>
      <w:tr w:rsidR="00906F8B" w:rsidRPr="00DD08C7" w14:paraId="49458EAC" w14:textId="77777777" w:rsidTr="00914AD7">
        <w:trPr>
          <w:trHeight w:val="3798"/>
        </w:trPr>
        <w:tc>
          <w:tcPr>
            <w:tcW w:w="1632" w:type="dxa"/>
            <w:vMerge w:val="restart"/>
            <w:vAlign w:val="center"/>
          </w:tcPr>
          <w:p w14:paraId="3FC3F092" w14:textId="77777777" w:rsidR="00906F8B" w:rsidRPr="00DD08C7" w:rsidRDefault="00906F8B" w:rsidP="00531C5E">
            <w:pPr>
              <w:widowControl/>
              <w:spacing w:line="0" w:lineRule="atLeast"/>
            </w:pPr>
            <w:r w:rsidRPr="00DD08C7">
              <w:t>國立高雄師範大學</w:t>
            </w:r>
          </w:p>
        </w:tc>
        <w:tc>
          <w:tcPr>
            <w:tcW w:w="1134" w:type="dxa"/>
            <w:vAlign w:val="center"/>
          </w:tcPr>
          <w:p w14:paraId="5AF0DF90" w14:textId="77777777" w:rsidR="00906F8B" w:rsidRPr="00DD08C7" w:rsidRDefault="00906F8B" w:rsidP="00531C5E">
            <w:pPr>
              <w:widowControl/>
              <w:spacing w:line="0" w:lineRule="atLeast"/>
            </w:pPr>
            <w:r w:rsidRPr="00DD08C7">
              <w:t>4110016</w:t>
            </w:r>
          </w:p>
        </w:tc>
        <w:tc>
          <w:tcPr>
            <w:tcW w:w="1560" w:type="dxa"/>
            <w:vAlign w:val="center"/>
          </w:tcPr>
          <w:p w14:paraId="65BD7EF0" w14:textId="77777777" w:rsidR="00906F8B" w:rsidRPr="00DD08C7" w:rsidRDefault="00906F8B" w:rsidP="00531C5E">
            <w:pPr>
              <w:widowControl/>
              <w:spacing w:line="0" w:lineRule="atLeast"/>
            </w:pPr>
            <w:r w:rsidRPr="00DD08C7">
              <w:t>音樂學系</w:t>
            </w:r>
          </w:p>
        </w:tc>
        <w:tc>
          <w:tcPr>
            <w:tcW w:w="708" w:type="dxa"/>
            <w:vAlign w:val="center"/>
          </w:tcPr>
          <w:p w14:paraId="31BB9F0C" w14:textId="77777777" w:rsidR="00906F8B" w:rsidRPr="00DD08C7" w:rsidRDefault="00906F8B" w:rsidP="00531C5E">
            <w:pPr>
              <w:widowControl/>
              <w:spacing w:line="0" w:lineRule="atLeast"/>
              <w:jc w:val="center"/>
            </w:pPr>
            <w:r w:rsidRPr="00DD08C7">
              <w:t>1</w:t>
            </w:r>
          </w:p>
        </w:tc>
        <w:tc>
          <w:tcPr>
            <w:tcW w:w="5344" w:type="dxa"/>
            <w:vAlign w:val="center"/>
          </w:tcPr>
          <w:p w14:paraId="05D14B61" w14:textId="77777777" w:rsidR="00906F8B" w:rsidRPr="00DD08C7" w:rsidRDefault="00906F8B" w:rsidP="00531C5E">
            <w:pPr>
              <w:widowControl/>
              <w:spacing w:line="0" w:lineRule="atLeast"/>
              <w:rPr>
                <w:sz w:val="22"/>
              </w:rPr>
            </w:pPr>
            <w:r w:rsidRPr="00DD08C7">
              <w:rPr>
                <w:sz w:val="22"/>
              </w:rPr>
              <w:t>＊須通過西樂類術科考試。</w:t>
            </w:r>
            <w:r w:rsidRPr="00DD08C7">
              <w:rPr>
                <w:sz w:val="22"/>
              </w:rPr>
              <w:br/>
              <w:t>＊國文、英文須達本類組前標。</w:t>
            </w:r>
            <w:r w:rsidRPr="00DD08C7">
              <w:rPr>
                <w:sz w:val="22"/>
              </w:rPr>
              <w:br/>
              <w:t xml:space="preserve">1.入學後主、副修項目限鋼琴、聲樂、弦樂(小、中、大、低音提琴)、管樂(長笛、雙簧管、豎笛、低音管、薩克斯管、法國號、小號、長號、低音號、上低音號)、理論作曲、敲擊。 </w:t>
            </w:r>
            <w:r w:rsidRPr="00DD08C7">
              <w:rPr>
                <w:sz w:val="22"/>
              </w:rPr>
              <w:br/>
              <w:t xml:space="preserve">2.本系採師培與非師培並行；依本校『師資培育生甄選及修習教育專業課程辦法』或『學生修習教育學程辦法』考試錄取後，修習教育學程。 </w:t>
            </w:r>
            <w:r w:rsidRPr="00DD08C7">
              <w:rPr>
                <w:sz w:val="22"/>
              </w:rPr>
              <w:br/>
              <w:t xml:space="preserve">3.本校實施「英語能力檢定」之畢業門檻，「英語能力檢測」必須達到學校規定，方得畢業。 </w:t>
            </w:r>
            <w:r w:rsidRPr="00DD08C7">
              <w:rPr>
                <w:sz w:val="22"/>
              </w:rPr>
              <w:br/>
              <w:t>4.以上若有未盡事宜，悉依本校「學則」及相關法令規定辦理。</w:t>
            </w:r>
          </w:p>
        </w:tc>
      </w:tr>
      <w:tr w:rsidR="00906F8B" w:rsidRPr="00DD08C7" w14:paraId="05B5B446" w14:textId="77777777" w:rsidTr="00914AD7">
        <w:trPr>
          <w:trHeight w:val="4082"/>
        </w:trPr>
        <w:tc>
          <w:tcPr>
            <w:tcW w:w="1632" w:type="dxa"/>
            <w:vMerge/>
          </w:tcPr>
          <w:p w14:paraId="0C7F2C70" w14:textId="77777777" w:rsidR="00906F8B" w:rsidRPr="00DD08C7" w:rsidRDefault="00906F8B" w:rsidP="00531C5E">
            <w:pPr>
              <w:widowControl/>
              <w:spacing w:line="0" w:lineRule="atLeast"/>
            </w:pPr>
          </w:p>
        </w:tc>
        <w:tc>
          <w:tcPr>
            <w:tcW w:w="1134" w:type="dxa"/>
            <w:vAlign w:val="center"/>
          </w:tcPr>
          <w:p w14:paraId="05D870E6" w14:textId="77777777" w:rsidR="00906F8B" w:rsidRPr="00DD08C7" w:rsidRDefault="00906F8B" w:rsidP="00531C5E">
            <w:pPr>
              <w:widowControl/>
              <w:spacing w:line="0" w:lineRule="atLeast"/>
            </w:pPr>
            <w:r w:rsidRPr="00DD08C7">
              <w:t>4110066</w:t>
            </w:r>
          </w:p>
        </w:tc>
        <w:tc>
          <w:tcPr>
            <w:tcW w:w="1560" w:type="dxa"/>
            <w:vAlign w:val="center"/>
          </w:tcPr>
          <w:p w14:paraId="5B6FE179" w14:textId="77777777" w:rsidR="00906F8B" w:rsidRPr="00DD08C7" w:rsidRDefault="00906F8B" w:rsidP="00531C5E">
            <w:pPr>
              <w:widowControl/>
              <w:spacing w:line="0" w:lineRule="atLeast"/>
            </w:pPr>
            <w:r w:rsidRPr="00DD08C7">
              <w:t>地理學系</w:t>
            </w:r>
          </w:p>
        </w:tc>
        <w:tc>
          <w:tcPr>
            <w:tcW w:w="708" w:type="dxa"/>
            <w:vAlign w:val="center"/>
          </w:tcPr>
          <w:p w14:paraId="6E29C874" w14:textId="77777777" w:rsidR="00906F8B" w:rsidRPr="00DD08C7" w:rsidRDefault="00906F8B" w:rsidP="00531C5E">
            <w:pPr>
              <w:widowControl/>
              <w:spacing w:line="0" w:lineRule="atLeast"/>
              <w:jc w:val="center"/>
            </w:pPr>
            <w:r w:rsidRPr="00DD08C7">
              <w:t>3</w:t>
            </w:r>
          </w:p>
        </w:tc>
        <w:tc>
          <w:tcPr>
            <w:tcW w:w="5344" w:type="dxa"/>
            <w:vAlign w:val="center"/>
          </w:tcPr>
          <w:p w14:paraId="53FC00C0" w14:textId="77777777" w:rsidR="00906F8B" w:rsidRPr="00DD08C7" w:rsidRDefault="00906F8B" w:rsidP="00531C5E">
            <w:pPr>
              <w:widowControl/>
              <w:spacing w:line="0" w:lineRule="atLeast"/>
              <w:rPr>
                <w:sz w:val="22"/>
              </w:rPr>
            </w:pPr>
            <w:r w:rsidRPr="00DD08C7">
              <w:rPr>
                <w:sz w:val="22"/>
              </w:rPr>
              <w:t>＊地理須達本類組前標。</w:t>
            </w:r>
            <w:r w:rsidRPr="00DD08C7">
              <w:rPr>
                <w:sz w:val="22"/>
              </w:rPr>
              <w:br/>
              <w:t>＊國文、英文須達本類組均標。</w:t>
            </w:r>
            <w:r w:rsidRPr="00DD08C7">
              <w:rPr>
                <w:sz w:val="22"/>
              </w:rPr>
              <w:br/>
              <w:t xml:space="preserve">1.上課地點:和平校區。 </w:t>
            </w:r>
            <w:r w:rsidRPr="00DD08C7">
              <w:rPr>
                <w:sz w:val="22"/>
              </w:rPr>
              <w:br/>
              <w:t xml:space="preserve">2.本系有必修之野外實察課程，如:步入山林鄉野、河川溪谷、珊瑚礁、礫石灘等地區，或依各主題進行現場調查，需具有良好體能、移動能力。 </w:t>
            </w:r>
            <w:r w:rsidRPr="00DD08C7">
              <w:rPr>
                <w:sz w:val="22"/>
              </w:rPr>
              <w:br/>
              <w:t xml:space="preserve">3.本系為師資與非師資並行；入學後可依本校「師資培育生甄選及修習教育專業課程辦法」及各學系所訂相關辦法成為師資生，或依「學生修習教育學程辦法」考試錄取後，修習教育學程。 </w:t>
            </w:r>
            <w:r w:rsidRPr="00DD08C7">
              <w:rPr>
                <w:sz w:val="22"/>
              </w:rPr>
              <w:br/>
              <w:t xml:space="preserve">4.本校實施「英語能力檢定」之畢業門檻，必須達到規定，方得畢業。 </w:t>
            </w:r>
            <w:r w:rsidRPr="00DD08C7">
              <w:rPr>
                <w:sz w:val="22"/>
              </w:rPr>
              <w:br/>
              <w:t>5.以上說明未盡事宜，悉依本校「學則」及相關法令規定辦理。</w:t>
            </w:r>
          </w:p>
        </w:tc>
      </w:tr>
      <w:tr w:rsidR="00906F8B" w:rsidRPr="00DD08C7" w14:paraId="3C0C8FA0" w14:textId="77777777" w:rsidTr="00531C5E">
        <w:tc>
          <w:tcPr>
            <w:tcW w:w="1632" w:type="dxa"/>
            <w:vAlign w:val="center"/>
          </w:tcPr>
          <w:p w14:paraId="26D191D6" w14:textId="77777777" w:rsidR="00906F8B" w:rsidRPr="00DD08C7" w:rsidRDefault="00906F8B" w:rsidP="00531C5E">
            <w:pPr>
              <w:widowControl/>
              <w:spacing w:line="0" w:lineRule="atLeast"/>
            </w:pPr>
            <w:r w:rsidRPr="00DD08C7">
              <w:lastRenderedPageBreak/>
              <w:t>國立彰化師範大學</w:t>
            </w:r>
          </w:p>
        </w:tc>
        <w:tc>
          <w:tcPr>
            <w:tcW w:w="1134" w:type="dxa"/>
            <w:vAlign w:val="center"/>
          </w:tcPr>
          <w:p w14:paraId="50D47F41" w14:textId="77777777" w:rsidR="00906F8B" w:rsidRPr="00DD08C7" w:rsidRDefault="00906F8B" w:rsidP="00531C5E">
            <w:pPr>
              <w:widowControl/>
              <w:spacing w:line="0" w:lineRule="atLeast"/>
            </w:pPr>
            <w:r w:rsidRPr="00DD08C7">
              <w:t>4110011</w:t>
            </w:r>
          </w:p>
        </w:tc>
        <w:tc>
          <w:tcPr>
            <w:tcW w:w="1560" w:type="dxa"/>
            <w:vAlign w:val="center"/>
          </w:tcPr>
          <w:p w14:paraId="0322C984" w14:textId="77777777" w:rsidR="00906F8B" w:rsidRPr="00DD08C7" w:rsidRDefault="00906F8B" w:rsidP="00531C5E">
            <w:pPr>
              <w:widowControl/>
              <w:spacing w:line="0" w:lineRule="atLeast"/>
            </w:pPr>
            <w:r w:rsidRPr="00DD08C7">
              <w:t>地理學系</w:t>
            </w:r>
          </w:p>
        </w:tc>
        <w:tc>
          <w:tcPr>
            <w:tcW w:w="708" w:type="dxa"/>
            <w:vAlign w:val="center"/>
          </w:tcPr>
          <w:p w14:paraId="68998BD1" w14:textId="77777777" w:rsidR="00906F8B" w:rsidRPr="00DD08C7" w:rsidRDefault="00906F8B" w:rsidP="00531C5E">
            <w:pPr>
              <w:widowControl/>
              <w:spacing w:line="0" w:lineRule="atLeast"/>
              <w:jc w:val="center"/>
            </w:pPr>
            <w:r w:rsidRPr="00DD08C7">
              <w:t>1</w:t>
            </w:r>
          </w:p>
        </w:tc>
        <w:tc>
          <w:tcPr>
            <w:tcW w:w="5344" w:type="dxa"/>
            <w:vAlign w:val="center"/>
          </w:tcPr>
          <w:p w14:paraId="6595B9FA" w14:textId="77777777" w:rsidR="00906F8B" w:rsidRPr="00DD08C7" w:rsidRDefault="00906F8B" w:rsidP="00531C5E">
            <w:pPr>
              <w:widowControl/>
              <w:spacing w:line="0" w:lineRule="atLeast"/>
              <w:rPr>
                <w:sz w:val="22"/>
              </w:rPr>
            </w:pPr>
            <w:r w:rsidRPr="00DD08C7">
              <w:rPr>
                <w:sz w:val="22"/>
              </w:rPr>
              <w:t>＊英文、數學B、地理須達本類組均標。</w:t>
            </w:r>
            <w:r w:rsidRPr="00DD08C7">
              <w:rPr>
                <w:sz w:val="22"/>
              </w:rPr>
              <w:br/>
              <w:t xml:space="preserve">1.本校學生可經甄選後修習教育學程，甄選之相關規定請參閱本校師資培育中心網站。 </w:t>
            </w:r>
            <w:r w:rsidRPr="00DD08C7">
              <w:rPr>
                <w:sz w:val="22"/>
              </w:rPr>
              <w:br/>
              <w:t xml:space="preserve">2.本校畢業前資訊能力必須達到學校規定之檢定畢業門檻，或經系上審查通過後，改以其他適當之評量方式或免適用規定。 </w:t>
            </w:r>
            <w:r w:rsidRPr="00DD08C7">
              <w:rPr>
                <w:sz w:val="22"/>
              </w:rPr>
              <w:br/>
              <w:t>3.本系課程包含野外實習，如涉水測量、探勘崩塌地等地形；亦包含影像判讀、地圖繪製，因此需有良好體能、移動能力、視覺功能。</w:t>
            </w:r>
          </w:p>
        </w:tc>
      </w:tr>
      <w:tr w:rsidR="00906F8B" w:rsidRPr="00DD08C7" w14:paraId="443A3A4B" w14:textId="77777777" w:rsidTr="00531C5E">
        <w:tc>
          <w:tcPr>
            <w:tcW w:w="1632" w:type="dxa"/>
            <w:vAlign w:val="center"/>
          </w:tcPr>
          <w:p w14:paraId="48EEC4DE" w14:textId="77777777" w:rsidR="00906F8B" w:rsidRPr="00DD08C7" w:rsidRDefault="00906F8B" w:rsidP="00531C5E">
            <w:pPr>
              <w:widowControl/>
              <w:spacing w:line="0" w:lineRule="atLeast"/>
            </w:pPr>
            <w:r w:rsidRPr="00DD08C7">
              <w:t>國立東華大學</w:t>
            </w:r>
          </w:p>
        </w:tc>
        <w:tc>
          <w:tcPr>
            <w:tcW w:w="1134" w:type="dxa"/>
            <w:vAlign w:val="center"/>
          </w:tcPr>
          <w:p w14:paraId="0B034707" w14:textId="77777777" w:rsidR="00906F8B" w:rsidRPr="00DD08C7" w:rsidRDefault="00906F8B" w:rsidP="00531C5E">
            <w:pPr>
              <w:widowControl/>
              <w:spacing w:line="0" w:lineRule="atLeast"/>
            </w:pPr>
            <w:r w:rsidRPr="00DD08C7">
              <w:t>4110047</w:t>
            </w:r>
          </w:p>
        </w:tc>
        <w:tc>
          <w:tcPr>
            <w:tcW w:w="1560" w:type="dxa"/>
            <w:vAlign w:val="center"/>
          </w:tcPr>
          <w:p w14:paraId="17C88ADF" w14:textId="77777777" w:rsidR="00906F8B" w:rsidRPr="00DD08C7" w:rsidRDefault="00906F8B" w:rsidP="00531C5E">
            <w:pPr>
              <w:widowControl/>
              <w:spacing w:line="0" w:lineRule="atLeast"/>
            </w:pPr>
            <w:r w:rsidRPr="00DD08C7">
              <w:t>民族發展與社會工作學系民族發展組</w:t>
            </w:r>
          </w:p>
        </w:tc>
        <w:tc>
          <w:tcPr>
            <w:tcW w:w="708" w:type="dxa"/>
            <w:vAlign w:val="center"/>
          </w:tcPr>
          <w:p w14:paraId="038450C0" w14:textId="77777777" w:rsidR="00906F8B" w:rsidRPr="00DD08C7" w:rsidRDefault="00906F8B" w:rsidP="00531C5E">
            <w:pPr>
              <w:widowControl/>
              <w:spacing w:line="0" w:lineRule="atLeast"/>
              <w:jc w:val="center"/>
            </w:pPr>
            <w:r w:rsidRPr="00DD08C7">
              <w:t>1</w:t>
            </w:r>
          </w:p>
        </w:tc>
        <w:tc>
          <w:tcPr>
            <w:tcW w:w="5344" w:type="dxa"/>
            <w:vAlign w:val="center"/>
          </w:tcPr>
          <w:p w14:paraId="061A9106" w14:textId="77777777" w:rsidR="00906F8B" w:rsidRPr="00DD08C7" w:rsidRDefault="00906F8B" w:rsidP="00531C5E">
            <w:pPr>
              <w:widowControl/>
              <w:spacing w:line="0" w:lineRule="atLeast"/>
              <w:rPr>
                <w:sz w:val="22"/>
              </w:rPr>
            </w:pPr>
            <w:r w:rsidRPr="00DD08C7">
              <w:rPr>
                <w:sz w:val="22"/>
              </w:rPr>
              <w:t xml:space="preserve">1.本系(組)相關資訊請參閱本系網址:https://dds.ndhu.edu.tw/ </w:t>
            </w:r>
            <w:r w:rsidRPr="00DD08C7">
              <w:rPr>
                <w:sz w:val="22"/>
              </w:rPr>
              <w:br/>
              <w:t>2.本系(組)旨在培養公私立部門所需之民族公共事務及管理人才，教師教學重視文本閱讀與田野工作等實作技巧，有大量接觸人群的機會。須具備人際互動溝通協調、情緒控管、抗壓等能力。</w:t>
            </w:r>
          </w:p>
        </w:tc>
      </w:tr>
      <w:tr w:rsidR="00906F8B" w:rsidRPr="00DD08C7" w14:paraId="6FD4952A" w14:textId="77777777" w:rsidTr="00531C5E">
        <w:tc>
          <w:tcPr>
            <w:tcW w:w="1632" w:type="dxa"/>
            <w:vMerge w:val="restart"/>
            <w:vAlign w:val="center"/>
          </w:tcPr>
          <w:p w14:paraId="08DB220C" w14:textId="77777777" w:rsidR="00906F8B" w:rsidRPr="00DD08C7" w:rsidRDefault="00906F8B" w:rsidP="00531C5E">
            <w:pPr>
              <w:widowControl/>
              <w:spacing w:line="0" w:lineRule="atLeast"/>
            </w:pPr>
            <w:r w:rsidRPr="00DD08C7">
              <w:t>國立暨南國際大學</w:t>
            </w:r>
          </w:p>
        </w:tc>
        <w:tc>
          <w:tcPr>
            <w:tcW w:w="1134" w:type="dxa"/>
            <w:vAlign w:val="center"/>
          </w:tcPr>
          <w:p w14:paraId="59B5CED2" w14:textId="77777777" w:rsidR="00906F8B" w:rsidRPr="00DD08C7" w:rsidRDefault="00906F8B" w:rsidP="00531C5E">
            <w:pPr>
              <w:widowControl/>
              <w:spacing w:line="0" w:lineRule="atLeast"/>
            </w:pPr>
            <w:r w:rsidRPr="00DD08C7">
              <w:t>4110027</w:t>
            </w:r>
          </w:p>
        </w:tc>
        <w:tc>
          <w:tcPr>
            <w:tcW w:w="1560" w:type="dxa"/>
            <w:vAlign w:val="center"/>
          </w:tcPr>
          <w:p w14:paraId="2ECC2B6D" w14:textId="77777777" w:rsidR="00906F8B" w:rsidRPr="00DD08C7" w:rsidRDefault="00906F8B" w:rsidP="00531C5E">
            <w:pPr>
              <w:widowControl/>
              <w:spacing w:line="0" w:lineRule="atLeast"/>
            </w:pPr>
            <w:r w:rsidRPr="00DD08C7">
              <w:t>中國語文學系</w:t>
            </w:r>
          </w:p>
        </w:tc>
        <w:tc>
          <w:tcPr>
            <w:tcW w:w="708" w:type="dxa"/>
            <w:vAlign w:val="center"/>
          </w:tcPr>
          <w:p w14:paraId="69AAC5F8" w14:textId="77777777" w:rsidR="00906F8B" w:rsidRPr="00DD08C7" w:rsidRDefault="00906F8B" w:rsidP="00531C5E">
            <w:pPr>
              <w:widowControl/>
              <w:spacing w:line="0" w:lineRule="atLeast"/>
              <w:jc w:val="center"/>
            </w:pPr>
            <w:r w:rsidRPr="00DD08C7">
              <w:t>1</w:t>
            </w:r>
          </w:p>
        </w:tc>
        <w:tc>
          <w:tcPr>
            <w:tcW w:w="5344" w:type="dxa"/>
            <w:vAlign w:val="center"/>
          </w:tcPr>
          <w:p w14:paraId="57799EF9" w14:textId="77777777" w:rsidR="00906F8B" w:rsidRPr="00DD08C7" w:rsidRDefault="00906F8B" w:rsidP="00531C5E">
            <w:pPr>
              <w:widowControl/>
              <w:spacing w:line="0" w:lineRule="atLeast"/>
              <w:rPr>
                <w:sz w:val="22"/>
              </w:rPr>
            </w:pPr>
            <w:r w:rsidRPr="00DD08C7">
              <w:rPr>
                <w:sz w:val="22"/>
              </w:rPr>
              <w:t>＊國文須達本類組前標。</w:t>
            </w:r>
            <w:r w:rsidRPr="00DD08C7">
              <w:rPr>
                <w:sz w:val="22"/>
              </w:rPr>
              <w:br/>
              <w:t>＊歷史須達本類組均標。</w:t>
            </w:r>
          </w:p>
        </w:tc>
      </w:tr>
      <w:tr w:rsidR="00906F8B" w:rsidRPr="00DD08C7" w14:paraId="1B3760F3" w14:textId="77777777" w:rsidTr="00531C5E">
        <w:tc>
          <w:tcPr>
            <w:tcW w:w="1632" w:type="dxa"/>
            <w:vMerge/>
          </w:tcPr>
          <w:p w14:paraId="496B5CE0" w14:textId="77777777" w:rsidR="00906F8B" w:rsidRPr="00DD08C7" w:rsidRDefault="00906F8B" w:rsidP="00531C5E">
            <w:pPr>
              <w:widowControl/>
              <w:spacing w:line="0" w:lineRule="atLeast"/>
            </w:pPr>
          </w:p>
        </w:tc>
        <w:tc>
          <w:tcPr>
            <w:tcW w:w="1134" w:type="dxa"/>
            <w:vAlign w:val="center"/>
          </w:tcPr>
          <w:p w14:paraId="36D6D784" w14:textId="77777777" w:rsidR="00906F8B" w:rsidRPr="00DD08C7" w:rsidRDefault="00906F8B" w:rsidP="00531C5E">
            <w:pPr>
              <w:widowControl/>
              <w:spacing w:line="0" w:lineRule="atLeast"/>
            </w:pPr>
            <w:r w:rsidRPr="00DD08C7">
              <w:t>4110028</w:t>
            </w:r>
          </w:p>
        </w:tc>
        <w:tc>
          <w:tcPr>
            <w:tcW w:w="1560" w:type="dxa"/>
            <w:vAlign w:val="center"/>
          </w:tcPr>
          <w:p w14:paraId="6B16AA22" w14:textId="77777777" w:rsidR="00906F8B" w:rsidRPr="00DD08C7" w:rsidRDefault="00906F8B" w:rsidP="00531C5E">
            <w:pPr>
              <w:widowControl/>
              <w:spacing w:line="0" w:lineRule="atLeast"/>
            </w:pPr>
            <w:r w:rsidRPr="00DD08C7">
              <w:t>國際企業學系</w:t>
            </w:r>
          </w:p>
        </w:tc>
        <w:tc>
          <w:tcPr>
            <w:tcW w:w="708" w:type="dxa"/>
            <w:vAlign w:val="center"/>
          </w:tcPr>
          <w:p w14:paraId="5F89C99E" w14:textId="77777777" w:rsidR="00906F8B" w:rsidRPr="00DD08C7" w:rsidRDefault="00906F8B" w:rsidP="00531C5E">
            <w:pPr>
              <w:widowControl/>
              <w:spacing w:line="0" w:lineRule="atLeast"/>
              <w:jc w:val="center"/>
            </w:pPr>
            <w:r w:rsidRPr="00DD08C7">
              <w:t>1</w:t>
            </w:r>
          </w:p>
        </w:tc>
        <w:tc>
          <w:tcPr>
            <w:tcW w:w="5344" w:type="dxa"/>
            <w:vAlign w:val="center"/>
          </w:tcPr>
          <w:p w14:paraId="4408A88F" w14:textId="77777777" w:rsidR="00906F8B" w:rsidRPr="00DD08C7" w:rsidRDefault="00906F8B" w:rsidP="00531C5E">
            <w:pPr>
              <w:widowControl/>
              <w:spacing w:line="0" w:lineRule="atLeast"/>
              <w:rPr>
                <w:sz w:val="22"/>
              </w:rPr>
            </w:pPr>
            <w:r w:rsidRPr="00DD08C7">
              <w:rPr>
                <w:sz w:val="22"/>
              </w:rPr>
              <w:t>＊英文、數學B須達本類組均標。</w:t>
            </w:r>
            <w:r w:rsidRPr="00DD08C7">
              <w:rPr>
                <w:sz w:val="22"/>
              </w:rPr>
              <w:br/>
              <w:t>本系網址:https://www.ibs.ncnu.edu.tw/</w:t>
            </w:r>
          </w:p>
        </w:tc>
      </w:tr>
      <w:tr w:rsidR="00906F8B" w:rsidRPr="00DD08C7" w14:paraId="4A8FD658" w14:textId="77777777" w:rsidTr="00531C5E">
        <w:tc>
          <w:tcPr>
            <w:tcW w:w="1632" w:type="dxa"/>
            <w:vMerge/>
          </w:tcPr>
          <w:p w14:paraId="368F0C71" w14:textId="77777777" w:rsidR="00906F8B" w:rsidRPr="00DD08C7" w:rsidRDefault="00906F8B" w:rsidP="00531C5E">
            <w:pPr>
              <w:widowControl/>
              <w:spacing w:line="0" w:lineRule="atLeast"/>
            </w:pPr>
          </w:p>
        </w:tc>
        <w:tc>
          <w:tcPr>
            <w:tcW w:w="1134" w:type="dxa"/>
            <w:vAlign w:val="center"/>
          </w:tcPr>
          <w:p w14:paraId="28DD0D70" w14:textId="77777777" w:rsidR="00906F8B" w:rsidRPr="00DD08C7" w:rsidRDefault="00906F8B" w:rsidP="00531C5E">
            <w:pPr>
              <w:widowControl/>
              <w:spacing w:line="0" w:lineRule="atLeast"/>
            </w:pPr>
            <w:r w:rsidRPr="00DD08C7">
              <w:t>4110029</w:t>
            </w:r>
          </w:p>
        </w:tc>
        <w:tc>
          <w:tcPr>
            <w:tcW w:w="1560" w:type="dxa"/>
            <w:vAlign w:val="center"/>
          </w:tcPr>
          <w:p w14:paraId="435958FB" w14:textId="77777777" w:rsidR="00906F8B" w:rsidRPr="00DD08C7" w:rsidRDefault="00906F8B" w:rsidP="00531C5E">
            <w:pPr>
              <w:widowControl/>
              <w:spacing w:line="0" w:lineRule="atLeast"/>
            </w:pPr>
            <w:r w:rsidRPr="00DD08C7">
              <w:t>國際文教與比較教育學系</w:t>
            </w:r>
          </w:p>
        </w:tc>
        <w:tc>
          <w:tcPr>
            <w:tcW w:w="708" w:type="dxa"/>
            <w:vAlign w:val="center"/>
          </w:tcPr>
          <w:p w14:paraId="55B7601C" w14:textId="77777777" w:rsidR="00906F8B" w:rsidRPr="00DD08C7" w:rsidRDefault="00906F8B" w:rsidP="00531C5E">
            <w:pPr>
              <w:widowControl/>
              <w:spacing w:line="0" w:lineRule="atLeast"/>
              <w:jc w:val="center"/>
            </w:pPr>
            <w:r w:rsidRPr="00DD08C7">
              <w:t>1</w:t>
            </w:r>
          </w:p>
        </w:tc>
        <w:tc>
          <w:tcPr>
            <w:tcW w:w="5344" w:type="dxa"/>
            <w:vAlign w:val="center"/>
          </w:tcPr>
          <w:p w14:paraId="76EF0496" w14:textId="77777777" w:rsidR="00906F8B" w:rsidRPr="00DD08C7" w:rsidRDefault="00906F8B" w:rsidP="00531C5E">
            <w:pPr>
              <w:widowControl/>
              <w:spacing w:line="0" w:lineRule="atLeast"/>
              <w:rPr>
                <w:sz w:val="22"/>
              </w:rPr>
            </w:pPr>
            <w:r w:rsidRPr="00DD08C7">
              <w:rPr>
                <w:sz w:val="22"/>
              </w:rPr>
              <w:t>＊國文、英文須達本類組均標。</w:t>
            </w:r>
            <w:r w:rsidRPr="00DD08C7">
              <w:rPr>
                <w:sz w:val="22"/>
              </w:rPr>
              <w:br/>
              <w:t>本系網址:https://www.ced.ncnu.edu.tw/</w:t>
            </w:r>
          </w:p>
        </w:tc>
      </w:tr>
      <w:tr w:rsidR="00906F8B" w:rsidRPr="00DD08C7" w14:paraId="0FC08B3F" w14:textId="77777777" w:rsidTr="00914AD7">
        <w:trPr>
          <w:trHeight w:val="397"/>
        </w:trPr>
        <w:tc>
          <w:tcPr>
            <w:tcW w:w="1632" w:type="dxa"/>
            <w:vMerge w:val="restart"/>
            <w:vAlign w:val="center"/>
          </w:tcPr>
          <w:p w14:paraId="0B1EBE85" w14:textId="77777777" w:rsidR="00906F8B" w:rsidRPr="00DD08C7" w:rsidRDefault="00906F8B" w:rsidP="00531C5E">
            <w:pPr>
              <w:widowControl/>
              <w:spacing w:line="0" w:lineRule="atLeast"/>
            </w:pPr>
            <w:r w:rsidRPr="00DD08C7">
              <w:t>國立臺東大學</w:t>
            </w:r>
          </w:p>
        </w:tc>
        <w:tc>
          <w:tcPr>
            <w:tcW w:w="1134" w:type="dxa"/>
            <w:vAlign w:val="center"/>
          </w:tcPr>
          <w:p w14:paraId="357FB1E9" w14:textId="77777777" w:rsidR="00906F8B" w:rsidRPr="00DD08C7" w:rsidRDefault="00906F8B" w:rsidP="00531C5E">
            <w:pPr>
              <w:widowControl/>
              <w:spacing w:line="0" w:lineRule="atLeast"/>
            </w:pPr>
            <w:r w:rsidRPr="00DD08C7">
              <w:t>4110003</w:t>
            </w:r>
          </w:p>
        </w:tc>
        <w:tc>
          <w:tcPr>
            <w:tcW w:w="1560" w:type="dxa"/>
            <w:vAlign w:val="center"/>
          </w:tcPr>
          <w:p w14:paraId="7ED8F6F5" w14:textId="77777777" w:rsidR="00906F8B" w:rsidRPr="00DD08C7" w:rsidRDefault="00906F8B" w:rsidP="00531C5E">
            <w:pPr>
              <w:widowControl/>
              <w:spacing w:line="0" w:lineRule="atLeast"/>
            </w:pPr>
            <w:r w:rsidRPr="00DD08C7">
              <w:t>音樂學系</w:t>
            </w:r>
          </w:p>
        </w:tc>
        <w:tc>
          <w:tcPr>
            <w:tcW w:w="708" w:type="dxa"/>
            <w:vAlign w:val="center"/>
          </w:tcPr>
          <w:p w14:paraId="64870180" w14:textId="77777777" w:rsidR="00906F8B" w:rsidRPr="00DD08C7" w:rsidRDefault="00906F8B" w:rsidP="00531C5E">
            <w:pPr>
              <w:widowControl/>
              <w:spacing w:line="0" w:lineRule="atLeast"/>
              <w:jc w:val="center"/>
            </w:pPr>
            <w:r w:rsidRPr="00DD08C7">
              <w:t>2</w:t>
            </w:r>
          </w:p>
        </w:tc>
        <w:tc>
          <w:tcPr>
            <w:tcW w:w="5344" w:type="dxa"/>
            <w:vAlign w:val="center"/>
          </w:tcPr>
          <w:p w14:paraId="2A5165F1" w14:textId="77777777" w:rsidR="00906F8B" w:rsidRPr="00DD08C7" w:rsidRDefault="00906F8B" w:rsidP="00531C5E">
            <w:pPr>
              <w:widowControl/>
              <w:spacing w:line="0" w:lineRule="atLeast"/>
              <w:rPr>
                <w:sz w:val="22"/>
              </w:rPr>
            </w:pPr>
          </w:p>
        </w:tc>
      </w:tr>
      <w:tr w:rsidR="00906F8B" w:rsidRPr="00DD08C7" w14:paraId="522727D1" w14:textId="77777777" w:rsidTr="00531C5E">
        <w:trPr>
          <w:trHeight w:val="454"/>
        </w:trPr>
        <w:tc>
          <w:tcPr>
            <w:tcW w:w="1632" w:type="dxa"/>
            <w:vMerge/>
          </w:tcPr>
          <w:p w14:paraId="68AAA84E" w14:textId="77777777" w:rsidR="00906F8B" w:rsidRPr="00DD08C7" w:rsidRDefault="00906F8B" w:rsidP="00531C5E">
            <w:pPr>
              <w:widowControl/>
              <w:spacing w:line="0" w:lineRule="atLeast"/>
            </w:pPr>
          </w:p>
        </w:tc>
        <w:tc>
          <w:tcPr>
            <w:tcW w:w="1134" w:type="dxa"/>
            <w:vAlign w:val="center"/>
          </w:tcPr>
          <w:p w14:paraId="7607AFEB" w14:textId="77777777" w:rsidR="00906F8B" w:rsidRPr="00DD08C7" w:rsidRDefault="00906F8B" w:rsidP="00531C5E">
            <w:pPr>
              <w:widowControl/>
              <w:spacing w:line="0" w:lineRule="atLeast"/>
            </w:pPr>
            <w:r w:rsidRPr="00DD08C7">
              <w:t>4110004</w:t>
            </w:r>
          </w:p>
        </w:tc>
        <w:tc>
          <w:tcPr>
            <w:tcW w:w="1560" w:type="dxa"/>
            <w:vAlign w:val="center"/>
          </w:tcPr>
          <w:p w14:paraId="1FF4C6AE" w14:textId="77777777" w:rsidR="00906F8B" w:rsidRPr="00DD08C7" w:rsidRDefault="00906F8B" w:rsidP="00531C5E">
            <w:pPr>
              <w:widowControl/>
              <w:spacing w:line="0" w:lineRule="atLeast"/>
            </w:pPr>
            <w:r w:rsidRPr="00DD08C7">
              <w:t>美術產業學系</w:t>
            </w:r>
          </w:p>
        </w:tc>
        <w:tc>
          <w:tcPr>
            <w:tcW w:w="708" w:type="dxa"/>
            <w:vAlign w:val="center"/>
          </w:tcPr>
          <w:p w14:paraId="0C76C1E1" w14:textId="77777777" w:rsidR="00906F8B" w:rsidRPr="00DD08C7" w:rsidRDefault="00906F8B" w:rsidP="00531C5E">
            <w:pPr>
              <w:widowControl/>
              <w:spacing w:line="0" w:lineRule="atLeast"/>
              <w:jc w:val="center"/>
            </w:pPr>
            <w:r w:rsidRPr="00DD08C7">
              <w:t>3</w:t>
            </w:r>
          </w:p>
        </w:tc>
        <w:tc>
          <w:tcPr>
            <w:tcW w:w="5344" w:type="dxa"/>
            <w:vAlign w:val="center"/>
          </w:tcPr>
          <w:p w14:paraId="42F87ED9" w14:textId="77777777" w:rsidR="00906F8B" w:rsidRPr="00DD08C7" w:rsidRDefault="00906F8B" w:rsidP="00531C5E">
            <w:pPr>
              <w:widowControl/>
              <w:spacing w:line="0" w:lineRule="atLeast"/>
              <w:rPr>
                <w:sz w:val="22"/>
              </w:rPr>
            </w:pPr>
            <w:r w:rsidRPr="00DD08C7">
              <w:rPr>
                <w:sz w:val="22"/>
              </w:rPr>
              <w:t>＊須通過美術類術科考試。</w:t>
            </w:r>
          </w:p>
        </w:tc>
      </w:tr>
      <w:tr w:rsidR="00906F8B" w:rsidRPr="00DD08C7" w14:paraId="4E34E387" w14:textId="77777777" w:rsidTr="00531C5E">
        <w:tc>
          <w:tcPr>
            <w:tcW w:w="1632" w:type="dxa"/>
            <w:vMerge/>
          </w:tcPr>
          <w:p w14:paraId="432F66BA" w14:textId="77777777" w:rsidR="00906F8B" w:rsidRPr="00DD08C7" w:rsidRDefault="00906F8B" w:rsidP="00531C5E">
            <w:pPr>
              <w:widowControl/>
              <w:spacing w:line="0" w:lineRule="atLeast"/>
            </w:pPr>
          </w:p>
        </w:tc>
        <w:tc>
          <w:tcPr>
            <w:tcW w:w="1134" w:type="dxa"/>
            <w:vAlign w:val="center"/>
          </w:tcPr>
          <w:p w14:paraId="0C84B355" w14:textId="77777777" w:rsidR="00906F8B" w:rsidRPr="00DD08C7" w:rsidRDefault="00906F8B" w:rsidP="00531C5E">
            <w:pPr>
              <w:widowControl/>
              <w:spacing w:line="0" w:lineRule="atLeast"/>
            </w:pPr>
            <w:r w:rsidRPr="00DD08C7">
              <w:t>4110005</w:t>
            </w:r>
          </w:p>
        </w:tc>
        <w:tc>
          <w:tcPr>
            <w:tcW w:w="1560" w:type="dxa"/>
            <w:vAlign w:val="center"/>
          </w:tcPr>
          <w:p w14:paraId="59E07B79" w14:textId="77777777" w:rsidR="00906F8B" w:rsidRPr="00DD08C7" w:rsidRDefault="00906F8B" w:rsidP="00531C5E">
            <w:pPr>
              <w:widowControl/>
              <w:spacing w:line="0" w:lineRule="atLeast"/>
            </w:pPr>
            <w:r w:rsidRPr="00DD08C7">
              <w:t>公共與文化事務學系</w:t>
            </w:r>
          </w:p>
        </w:tc>
        <w:tc>
          <w:tcPr>
            <w:tcW w:w="708" w:type="dxa"/>
            <w:vAlign w:val="center"/>
          </w:tcPr>
          <w:p w14:paraId="13EDC89F" w14:textId="77777777" w:rsidR="00906F8B" w:rsidRPr="00DD08C7" w:rsidRDefault="00906F8B" w:rsidP="00531C5E">
            <w:pPr>
              <w:widowControl/>
              <w:spacing w:line="0" w:lineRule="atLeast"/>
              <w:jc w:val="center"/>
            </w:pPr>
            <w:r w:rsidRPr="00DD08C7">
              <w:t>1</w:t>
            </w:r>
          </w:p>
        </w:tc>
        <w:tc>
          <w:tcPr>
            <w:tcW w:w="5344" w:type="dxa"/>
            <w:vAlign w:val="center"/>
          </w:tcPr>
          <w:p w14:paraId="24363250" w14:textId="77777777" w:rsidR="00906F8B" w:rsidRPr="00DD08C7" w:rsidRDefault="00906F8B" w:rsidP="00531C5E">
            <w:pPr>
              <w:widowControl/>
              <w:spacing w:line="0" w:lineRule="atLeast"/>
              <w:rPr>
                <w:sz w:val="22"/>
              </w:rPr>
            </w:pPr>
            <w:r w:rsidRPr="00DD08C7">
              <w:rPr>
                <w:sz w:val="22"/>
              </w:rPr>
              <w:t>＊國文、歷史、地理須達本類組後標。</w:t>
            </w:r>
          </w:p>
        </w:tc>
      </w:tr>
      <w:tr w:rsidR="00906F8B" w:rsidRPr="00DD08C7" w14:paraId="73F89241" w14:textId="77777777" w:rsidTr="00531C5E">
        <w:tc>
          <w:tcPr>
            <w:tcW w:w="1632" w:type="dxa"/>
            <w:vMerge w:val="restart"/>
            <w:vAlign w:val="center"/>
          </w:tcPr>
          <w:p w14:paraId="5E09A249" w14:textId="77777777" w:rsidR="00906F8B" w:rsidRPr="00DD08C7" w:rsidRDefault="00906F8B" w:rsidP="00531C5E">
            <w:pPr>
              <w:widowControl/>
              <w:spacing w:line="0" w:lineRule="atLeast"/>
            </w:pPr>
            <w:r w:rsidRPr="00DD08C7">
              <w:t>國立宜蘭大學</w:t>
            </w:r>
          </w:p>
        </w:tc>
        <w:tc>
          <w:tcPr>
            <w:tcW w:w="1134" w:type="dxa"/>
            <w:vAlign w:val="center"/>
          </w:tcPr>
          <w:p w14:paraId="32A3A81B" w14:textId="77777777" w:rsidR="00906F8B" w:rsidRPr="00DD08C7" w:rsidRDefault="00906F8B" w:rsidP="00531C5E">
            <w:pPr>
              <w:widowControl/>
              <w:spacing w:line="0" w:lineRule="atLeast"/>
            </w:pPr>
            <w:r w:rsidRPr="00DD08C7">
              <w:t>4110015</w:t>
            </w:r>
          </w:p>
        </w:tc>
        <w:tc>
          <w:tcPr>
            <w:tcW w:w="1560" w:type="dxa"/>
            <w:vAlign w:val="center"/>
          </w:tcPr>
          <w:p w14:paraId="4B74E8A1" w14:textId="77777777" w:rsidR="00906F8B" w:rsidRPr="00DD08C7" w:rsidRDefault="00906F8B" w:rsidP="00531C5E">
            <w:pPr>
              <w:widowControl/>
              <w:spacing w:line="0" w:lineRule="atLeast"/>
            </w:pPr>
            <w:r w:rsidRPr="00DD08C7">
              <w:t>外國語文學系</w:t>
            </w:r>
          </w:p>
        </w:tc>
        <w:tc>
          <w:tcPr>
            <w:tcW w:w="708" w:type="dxa"/>
            <w:vAlign w:val="center"/>
          </w:tcPr>
          <w:p w14:paraId="5F0D33A4" w14:textId="77777777" w:rsidR="00906F8B" w:rsidRPr="00DD08C7" w:rsidRDefault="00906F8B" w:rsidP="00531C5E">
            <w:pPr>
              <w:widowControl/>
              <w:spacing w:line="0" w:lineRule="atLeast"/>
              <w:jc w:val="center"/>
            </w:pPr>
            <w:r w:rsidRPr="00DD08C7">
              <w:t>1</w:t>
            </w:r>
          </w:p>
        </w:tc>
        <w:tc>
          <w:tcPr>
            <w:tcW w:w="5344" w:type="dxa"/>
            <w:vAlign w:val="center"/>
          </w:tcPr>
          <w:p w14:paraId="1882FB8A" w14:textId="77777777" w:rsidR="00906F8B" w:rsidRPr="00DD08C7" w:rsidRDefault="00906F8B" w:rsidP="00531C5E">
            <w:pPr>
              <w:widowControl/>
              <w:spacing w:line="0" w:lineRule="atLeast"/>
              <w:rPr>
                <w:sz w:val="22"/>
              </w:rPr>
            </w:pPr>
            <w:r w:rsidRPr="00DD08C7">
              <w:rPr>
                <w:sz w:val="22"/>
              </w:rPr>
              <w:t>＊英文須達本類組均標。</w:t>
            </w:r>
            <w:r w:rsidRPr="00DD08C7">
              <w:rPr>
                <w:sz w:val="22"/>
              </w:rPr>
              <w:br/>
              <w:t>本系課程中需閱讀大量書面資料，並以口語進行表達及演練，課程大多著重分組討論及報告。</w:t>
            </w:r>
          </w:p>
        </w:tc>
      </w:tr>
      <w:tr w:rsidR="00906F8B" w:rsidRPr="00DD08C7" w14:paraId="796C6AE0" w14:textId="77777777" w:rsidTr="00531C5E">
        <w:tc>
          <w:tcPr>
            <w:tcW w:w="1632" w:type="dxa"/>
            <w:vMerge/>
          </w:tcPr>
          <w:p w14:paraId="220FBF80" w14:textId="77777777" w:rsidR="00906F8B" w:rsidRPr="00DD08C7" w:rsidRDefault="00906F8B" w:rsidP="00531C5E">
            <w:pPr>
              <w:widowControl/>
              <w:spacing w:line="0" w:lineRule="atLeast"/>
            </w:pPr>
          </w:p>
        </w:tc>
        <w:tc>
          <w:tcPr>
            <w:tcW w:w="1134" w:type="dxa"/>
            <w:vAlign w:val="center"/>
          </w:tcPr>
          <w:p w14:paraId="51325CF4" w14:textId="77777777" w:rsidR="00906F8B" w:rsidRPr="00DD08C7" w:rsidRDefault="00906F8B" w:rsidP="00531C5E">
            <w:pPr>
              <w:widowControl/>
              <w:spacing w:line="0" w:lineRule="atLeast"/>
            </w:pPr>
            <w:r w:rsidRPr="00DD08C7">
              <w:t>4110093</w:t>
            </w:r>
          </w:p>
        </w:tc>
        <w:tc>
          <w:tcPr>
            <w:tcW w:w="1560" w:type="dxa"/>
            <w:vAlign w:val="center"/>
          </w:tcPr>
          <w:p w14:paraId="1424D31C" w14:textId="77777777" w:rsidR="00906F8B" w:rsidRPr="00DD08C7" w:rsidRDefault="00906F8B" w:rsidP="00531C5E">
            <w:pPr>
              <w:widowControl/>
              <w:spacing w:line="0" w:lineRule="atLeast"/>
            </w:pPr>
            <w:r w:rsidRPr="00DD08C7">
              <w:t>應用經濟與管理學系</w:t>
            </w:r>
          </w:p>
        </w:tc>
        <w:tc>
          <w:tcPr>
            <w:tcW w:w="708" w:type="dxa"/>
            <w:vAlign w:val="center"/>
          </w:tcPr>
          <w:p w14:paraId="63C3A42C" w14:textId="77777777" w:rsidR="00906F8B" w:rsidRPr="00DD08C7" w:rsidRDefault="00906F8B" w:rsidP="00531C5E">
            <w:pPr>
              <w:widowControl/>
              <w:spacing w:line="0" w:lineRule="atLeast"/>
              <w:jc w:val="center"/>
            </w:pPr>
            <w:r w:rsidRPr="00DD08C7">
              <w:t>6</w:t>
            </w:r>
          </w:p>
        </w:tc>
        <w:tc>
          <w:tcPr>
            <w:tcW w:w="5344" w:type="dxa"/>
            <w:vAlign w:val="center"/>
          </w:tcPr>
          <w:p w14:paraId="637E255E" w14:textId="77777777" w:rsidR="00906F8B" w:rsidRPr="00DD08C7" w:rsidRDefault="00906F8B" w:rsidP="00531C5E">
            <w:pPr>
              <w:widowControl/>
              <w:spacing w:line="0" w:lineRule="atLeast"/>
              <w:rPr>
                <w:sz w:val="22"/>
              </w:rPr>
            </w:pPr>
            <w:r w:rsidRPr="00DD08C7">
              <w:rPr>
                <w:sz w:val="22"/>
              </w:rPr>
              <w:t>＊總成績須達本類組均標。</w:t>
            </w:r>
            <w:r w:rsidRPr="00DD08C7">
              <w:rPr>
                <w:sz w:val="22"/>
              </w:rPr>
              <w:br/>
              <w:t>本系課程重視團隊合作、協調溝通，並需參與業界實務實習，學生需具備人際相處及情緒管理能力。</w:t>
            </w:r>
          </w:p>
        </w:tc>
      </w:tr>
      <w:tr w:rsidR="00906F8B" w:rsidRPr="00DD08C7" w14:paraId="199BD415" w14:textId="77777777" w:rsidTr="00531C5E">
        <w:tc>
          <w:tcPr>
            <w:tcW w:w="1632" w:type="dxa"/>
            <w:vAlign w:val="center"/>
          </w:tcPr>
          <w:p w14:paraId="4F4D0A83" w14:textId="77777777" w:rsidR="00906F8B" w:rsidRPr="00DD08C7" w:rsidRDefault="00906F8B" w:rsidP="00531C5E">
            <w:pPr>
              <w:widowControl/>
              <w:spacing w:line="0" w:lineRule="atLeast"/>
            </w:pPr>
            <w:r w:rsidRPr="00DD08C7">
              <w:t>國立臺南大學</w:t>
            </w:r>
          </w:p>
        </w:tc>
        <w:tc>
          <w:tcPr>
            <w:tcW w:w="1134" w:type="dxa"/>
            <w:vAlign w:val="center"/>
          </w:tcPr>
          <w:p w14:paraId="5999163C" w14:textId="77777777" w:rsidR="00906F8B" w:rsidRPr="00DD08C7" w:rsidRDefault="00906F8B" w:rsidP="00531C5E">
            <w:pPr>
              <w:widowControl/>
              <w:spacing w:line="0" w:lineRule="atLeast"/>
            </w:pPr>
            <w:r w:rsidRPr="00DD08C7">
              <w:t>4110031</w:t>
            </w:r>
          </w:p>
        </w:tc>
        <w:tc>
          <w:tcPr>
            <w:tcW w:w="1560" w:type="dxa"/>
            <w:vAlign w:val="center"/>
          </w:tcPr>
          <w:p w14:paraId="60F6E30C" w14:textId="77777777" w:rsidR="00906F8B" w:rsidRPr="00DD08C7" w:rsidRDefault="00906F8B" w:rsidP="00531C5E">
            <w:pPr>
              <w:widowControl/>
              <w:spacing w:line="0" w:lineRule="atLeast"/>
            </w:pPr>
            <w:r w:rsidRPr="00DD08C7">
              <w:t>數位學習科技學系</w:t>
            </w:r>
          </w:p>
        </w:tc>
        <w:tc>
          <w:tcPr>
            <w:tcW w:w="708" w:type="dxa"/>
            <w:vAlign w:val="center"/>
          </w:tcPr>
          <w:p w14:paraId="7A7128BC" w14:textId="77777777" w:rsidR="00906F8B" w:rsidRPr="00DD08C7" w:rsidRDefault="00906F8B" w:rsidP="00531C5E">
            <w:pPr>
              <w:widowControl/>
              <w:spacing w:line="0" w:lineRule="atLeast"/>
              <w:jc w:val="center"/>
            </w:pPr>
            <w:r w:rsidRPr="00DD08C7">
              <w:t>1</w:t>
            </w:r>
          </w:p>
        </w:tc>
        <w:tc>
          <w:tcPr>
            <w:tcW w:w="5344" w:type="dxa"/>
            <w:vAlign w:val="center"/>
          </w:tcPr>
          <w:p w14:paraId="6234AB48" w14:textId="77777777" w:rsidR="00906F8B" w:rsidRPr="00DD08C7" w:rsidRDefault="00906F8B" w:rsidP="00531C5E">
            <w:pPr>
              <w:widowControl/>
              <w:spacing w:line="0" w:lineRule="atLeast"/>
              <w:rPr>
                <w:sz w:val="22"/>
              </w:rPr>
            </w:pPr>
            <w:r w:rsidRPr="00DD08C7">
              <w:rPr>
                <w:sz w:val="22"/>
              </w:rPr>
              <w:t>＊數學B須達本類組後標。</w:t>
            </w:r>
            <w:r w:rsidRPr="00DD08C7">
              <w:rPr>
                <w:sz w:val="22"/>
              </w:rPr>
              <w:br/>
              <w:t>本系網址:https://ilt.nutn.edu.tw/</w:t>
            </w:r>
          </w:p>
        </w:tc>
      </w:tr>
      <w:tr w:rsidR="00906F8B" w:rsidRPr="00DD08C7" w14:paraId="5B6E665D" w14:textId="77777777" w:rsidTr="00531C5E">
        <w:trPr>
          <w:trHeight w:val="454"/>
        </w:trPr>
        <w:tc>
          <w:tcPr>
            <w:tcW w:w="1632" w:type="dxa"/>
            <w:vMerge w:val="restart"/>
            <w:vAlign w:val="center"/>
          </w:tcPr>
          <w:p w14:paraId="0A23E4D3" w14:textId="77777777" w:rsidR="00906F8B" w:rsidRPr="00DD08C7" w:rsidRDefault="00906F8B" w:rsidP="00531C5E">
            <w:pPr>
              <w:widowControl/>
              <w:spacing w:line="0" w:lineRule="atLeast"/>
            </w:pPr>
            <w:r w:rsidRPr="00DD08C7">
              <w:t>國立金門大學</w:t>
            </w:r>
          </w:p>
        </w:tc>
        <w:tc>
          <w:tcPr>
            <w:tcW w:w="1134" w:type="dxa"/>
            <w:vAlign w:val="center"/>
          </w:tcPr>
          <w:p w14:paraId="1E0E392A" w14:textId="77777777" w:rsidR="00906F8B" w:rsidRPr="00DD08C7" w:rsidRDefault="00906F8B" w:rsidP="00531C5E">
            <w:pPr>
              <w:widowControl/>
              <w:spacing w:line="0" w:lineRule="atLeast"/>
            </w:pPr>
            <w:r w:rsidRPr="00DD08C7">
              <w:t>4110087</w:t>
            </w:r>
          </w:p>
        </w:tc>
        <w:tc>
          <w:tcPr>
            <w:tcW w:w="1560" w:type="dxa"/>
            <w:vAlign w:val="center"/>
          </w:tcPr>
          <w:p w14:paraId="22B3B0D0" w14:textId="77777777" w:rsidR="00906F8B" w:rsidRPr="00DD08C7" w:rsidRDefault="00906F8B" w:rsidP="00531C5E">
            <w:pPr>
              <w:widowControl/>
              <w:spacing w:line="0" w:lineRule="atLeast"/>
            </w:pPr>
            <w:r w:rsidRPr="00DD08C7">
              <w:t>建築學系</w:t>
            </w:r>
          </w:p>
        </w:tc>
        <w:tc>
          <w:tcPr>
            <w:tcW w:w="708" w:type="dxa"/>
            <w:vAlign w:val="center"/>
          </w:tcPr>
          <w:p w14:paraId="6292EA03" w14:textId="77777777" w:rsidR="00906F8B" w:rsidRPr="00DD08C7" w:rsidRDefault="00906F8B" w:rsidP="00531C5E">
            <w:pPr>
              <w:widowControl/>
              <w:spacing w:line="0" w:lineRule="atLeast"/>
              <w:jc w:val="center"/>
            </w:pPr>
            <w:r w:rsidRPr="00DD08C7">
              <w:t>1</w:t>
            </w:r>
          </w:p>
        </w:tc>
        <w:tc>
          <w:tcPr>
            <w:tcW w:w="5344" w:type="dxa"/>
            <w:vAlign w:val="center"/>
          </w:tcPr>
          <w:p w14:paraId="392855C0" w14:textId="77777777" w:rsidR="00906F8B" w:rsidRPr="00DD08C7" w:rsidRDefault="00906F8B" w:rsidP="00531C5E">
            <w:pPr>
              <w:widowControl/>
              <w:spacing w:line="0" w:lineRule="atLeast"/>
              <w:rPr>
                <w:sz w:val="22"/>
              </w:rPr>
            </w:pPr>
            <w:r w:rsidRPr="00DD08C7">
              <w:rPr>
                <w:sz w:val="22"/>
              </w:rPr>
              <w:t>＊總成績須達本類組均標。</w:t>
            </w:r>
          </w:p>
        </w:tc>
      </w:tr>
      <w:tr w:rsidR="00906F8B" w:rsidRPr="00DD08C7" w14:paraId="3E2CA7EF" w14:textId="77777777" w:rsidTr="00531C5E">
        <w:tc>
          <w:tcPr>
            <w:tcW w:w="1632" w:type="dxa"/>
            <w:vMerge/>
          </w:tcPr>
          <w:p w14:paraId="3559DFCB" w14:textId="77777777" w:rsidR="00906F8B" w:rsidRPr="00DD08C7" w:rsidRDefault="00906F8B" w:rsidP="00531C5E">
            <w:pPr>
              <w:widowControl/>
              <w:spacing w:line="0" w:lineRule="atLeast"/>
            </w:pPr>
          </w:p>
        </w:tc>
        <w:tc>
          <w:tcPr>
            <w:tcW w:w="1134" w:type="dxa"/>
            <w:vAlign w:val="center"/>
          </w:tcPr>
          <w:p w14:paraId="53EB38B3" w14:textId="77777777" w:rsidR="00906F8B" w:rsidRPr="00DD08C7" w:rsidRDefault="00906F8B" w:rsidP="00531C5E">
            <w:pPr>
              <w:widowControl/>
              <w:spacing w:line="0" w:lineRule="atLeast"/>
            </w:pPr>
            <w:r w:rsidRPr="00DD08C7">
              <w:t>4110088</w:t>
            </w:r>
          </w:p>
        </w:tc>
        <w:tc>
          <w:tcPr>
            <w:tcW w:w="1560" w:type="dxa"/>
            <w:vAlign w:val="center"/>
          </w:tcPr>
          <w:p w14:paraId="01EB0F96" w14:textId="77777777" w:rsidR="00906F8B" w:rsidRPr="00DD08C7" w:rsidRDefault="00906F8B" w:rsidP="00531C5E">
            <w:pPr>
              <w:widowControl/>
              <w:spacing w:line="0" w:lineRule="atLeast"/>
            </w:pPr>
            <w:r w:rsidRPr="00DD08C7">
              <w:t>國際暨大陸事務學系</w:t>
            </w:r>
          </w:p>
        </w:tc>
        <w:tc>
          <w:tcPr>
            <w:tcW w:w="708" w:type="dxa"/>
            <w:vAlign w:val="center"/>
          </w:tcPr>
          <w:p w14:paraId="31C197D4" w14:textId="77777777" w:rsidR="00906F8B" w:rsidRPr="00DD08C7" w:rsidRDefault="00906F8B" w:rsidP="00531C5E">
            <w:pPr>
              <w:widowControl/>
              <w:spacing w:line="0" w:lineRule="atLeast"/>
              <w:jc w:val="center"/>
            </w:pPr>
            <w:r w:rsidRPr="00DD08C7">
              <w:t>1</w:t>
            </w:r>
          </w:p>
        </w:tc>
        <w:tc>
          <w:tcPr>
            <w:tcW w:w="5344" w:type="dxa"/>
            <w:vAlign w:val="center"/>
          </w:tcPr>
          <w:p w14:paraId="6AEA6B8B" w14:textId="77777777" w:rsidR="00906F8B" w:rsidRPr="00DD08C7" w:rsidRDefault="00906F8B" w:rsidP="00531C5E">
            <w:pPr>
              <w:widowControl/>
              <w:spacing w:line="0" w:lineRule="atLeast"/>
              <w:rPr>
                <w:sz w:val="22"/>
              </w:rPr>
            </w:pPr>
            <w:r w:rsidRPr="00DD08C7">
              <w:rPr>
                <w:sz w:val="22"/>
              </w:rPr>
              <w:t>＊總成績須達本類組均標。</w:t>
            </w:r>
          </w:p>
        </w:tc>
      </w:tr>
      <w:tr w:rsidR="00906F8B" w:rsidRPr="00DD08C7" w14:paraId="2543B25E" w14:textId="77777777" w:rsidTr="00531C5E">
        <w:tc>
          <w:tcPr>
            <w:tcW w:w="1632" w:type="dxa"/>
            <w:vAlign w:val="center"/>
          </w:tcPr>
          <w:p w14:paraId="52336027" w14:textId="77777777" w:rsidR="00906F8B" w:rsidRPr="00DD08C7" w:rsidRDefault="00906F8B" w:rsidP="00531C5E">
            <w:pPr>
              <w:widowControl/>
              <w:spacing w:line="0" w:lineRule="atLeast"/>
            </w:pPr>
            <w:r w:rsidRPr="00DD08C7">
              <w:t>國立臺灣體育運動大學</w:t>
            </w:r>
          </w:p>
        </w:tc>
        <w:tc>
          <w:tcPr>
            <w:tcW w:w="1134" w:type="dxa"/>
            <w:vAlign w:val="center"/>
          </w:tcPr>
          <w:p w14:paraId="17FC9A54" w14:textId="77777777" w:rsidR="00906F8B" w:rsidRPr="00DD08C7" w:rsidRDefault="00906F8B" w:rsidP="00531C5E">
            <w:pPr>
              <w:widowControl/>
              <w:spacing w:line="0" w:lineRule="atLeast"/>
            </w:pPr>
            <w:r w:rsidRPr="00DD08C7">
              <w:t>4110050</w:t>
            </w:r>
          </w:p>
        </w:tc>
        <w:tc>
          <w:tcPr>
            <w:tcW w:w="1560" w:type="dxa"/>
            <w:vAlign w:val="center"/>
          </w:tcPr>
          <w:p w14:paraId="50B93A0B" w14:textId="77777777" w:rsidR="00906F8B" w:rsidRPr="00DD08C7" w:rsidRDefault="00906F8B" w:rsidP="00531C5E">
            <w:pPr>
              <w:widowControl/>
              <w:spacing w:line="0" w:lineRule="atLeast"/>
            </w:pPr>
            <w:r w:rsidRPr="00DD08C7">
              <w:t>運動資訊與傳播學系</w:t>
            </w:r>
          </w:p>
        </w:tc>
        <w:tc>
          <w:tcPr>
            <w:tcW w:w="708" w:type="dxa"/>
            <w:vAlign w:val="center"/>
          </w:tcPr>
          <w:p w14:paraId="6CF4944E" w14:textId="77777777" w:rsidR="00906F8B" w:rsidRPr="00DD08C7" w:rsidRDefault="00906F8B" w:rsidP="00531C5E">
            <w:pPr>
              <w:widowControl/>
              <w:spacing w:line="0" w:lineRule="atLeast"/>
              <w:jc w:val="center"/>
            </w:pPr>
            <w:r w:rsidRPr="00DD08C7">
              <w:t>4</w:t>
            </w:r>
          </w:p>
        </w:tc>
        <w:tc>
          <w:tcPr>
            <w:tcW w:w="5344" w:type="dxa"/>
            <w:vAlign w:val="center"/>
          </w:tcPr>
          <w:p w14:paraId="7DEA6C25" w14:textId="77777777" w:rsidR="00906F8B" w:rsidRPr="00DD08C7" w:rsidRDefault="00906F8B" w:rsidP="00531C5E">
            <w:pPr>
              <w:widowControl/>
              <w:spacing w:line="0" w:lineRule="atLeast"/>
              <w:rPr>
                <w:sz w:val="22"/>
              </w:rPr>
            </w:pPr>
            <w:r w:rsidRPr="00DD08C7">
              <w:rPr>
                <w:sz w:val="22"/>
              </w:rPr>
              <w:t>＊國文、英文、數學B須達本類組後標。</w:t>
            </w:r>
            <w:r w:rsidRPr="00DD08C7">
              <w:rPr>
                <w:sz w:val="22"/>
              </w:rPr>
              <w:br/>
              <w:t xml:space="preserve">1.本系為培育運動資訊傳播專業人才，需具備口語表達、溝通能力，轉播工作需久站、運用肢體操作攝影機等設備。   </w:t>
            </w:r>
            <w:r w:rsidRPr="00DD08C7">
              <w:rPr>
                <w:sz w:val="22"/>
              </w:rPr>
              <w:br/>
              <w:t xml:space="preserve">2.具人際互動溝通協調能力、能控管自身情緒、具相當之抗壓能力。  </w:t>
            </w:r>
            <w:r w:rsidRPr="00DD08C7">
              <w:rPr>
                <w:sz w:val="22"/>
              </w:rPr>
              <w:br/>
              <w:t>3.體育術科:本校訂有校訂必修游泳課程，院訂必修田徑課程各1學分課程，另訂系選修術科5學分。</w:t>
            </w:r>
          </w:p>
        </w:tc>
      </w:tr>
      <w:tr w:rsidR="00906F8B" w:rsidRPr="00DD08C7" w14:paraId="4208184A" w14:textId="77777777" w:rsidTr="00531C5E">
        <w:trPr>
          <w:trHeight w:val="640"/>
        </w:trPr>
        <w:tc>
          <w:tcPr>
            <w:tcW w:w="1632" w:type="dxa"/>
            <w:vMerge w:val="restart"/>
            <w:vAlign w:val="center"/>
          </w:tcPr>
          <w:p w14:paraId="311E7B6B" w14:textId="77777777" w:rsidR="00906F8B" w:rsidRPr="00DD08C7" w:rsidRDefault="00906F8B" w:rsidP="00531C5E">
            <w:pPr>
              <w:widowControl/>
              <w:spacing w:line="0" w:lineRule="atLeast"/>
            </w:pPr>
            <w:r w:rsidRPr="00DD08C7">
              <w:lastRenderedPageBreak/>
              <w:t>國立屏東大學</w:t>
            </w:r>
          </w:p>
        </w:tc>
        <w:tc>
          <w:tcPr>
            <w:tcW w:w="1134" w:type="dxa"/>
            <w:vAlign w:val="center"/>
          </w:tcPr>
          <w:p w14:paraId="79718558" w14:textId="77777777" w:rsidR="00906F8B" w:rsidRPr="00DD08C7" w:rsidRDefault="00906F8B" w:rsidP="00531C5E">
            <w:pPr>
              <w:widowControl/>
              <w:spacing w:line="0" w:lineRule="atLeast"/>
            </w:pPr>
            <w:r w:rsidRPr="00DD08C7">
              <w:t>4110002</w:t>
            </w:r>
          </w:p>
        </w:tc>
        <w:tc>
          <w:tcPr>
            <w:tcW w:w="1560" w:type="dxa"/>
            <w:vAlign w:val="center"/>
          </w:tcPr>
          <w:p w14:paraId="13157A22" w14:textId="77777777" w:rsidR="00906F8B" w:rsidRPr="00DD08C7" w:rsidRDefault="00906F8B" w:rsidP="00531C5E">
            <w:pPr>
              <w:widowControl/>
              <w:spacing w:line="0" w:lineRule="atLeast"/>
            </w:pPr>
            <w:r w:rsidRPr="00DD08C7">
              <w:t>中國語文學系</w:t>
            </w:r>
          </w:p>
        </w:tc>
        <w:tc>
          <w:tcPr>
            <w:tcW w:w="708" w:type="dxa"/>
            <w:vAlign w:val="center"/>
          </w:tcPr>
          <w:p w14:paraId="39FB12E3" w14:textId="77777777" w:rsidR="00906F8B" w:rsidRPr="00DD08C7" w:rsidRDefault="00906F8B" w:rsidP="00531C5E">
            <w:pPr>
              <w:widowControl/>
              <w:spacing w:line="0" w:lineRule="atLeast"/>
              <w:jc w:val="center"/>
            </w:pPr>
            <w:r w:rsidRPr="00DD08C7">
              <w:t>2</w:t>
            </w:r>
          </w:p>
        </w:tc>
        <w:tc>
          <w:tcPr>
            <w:tcW w:w="5344" w:type="dxa"/>
            <w:vMerge w:val="restart"/>
            <w:vAlign w:val="center"/>
          </w:tcPr>
          <w:p w14:paraId="70107291" w14:textId="77777777" w:rsidR="00906F8B" w:rsidRPr="00DD08C7" w:rsidRDefault="00906F8B" w:rsidP="00531C5E">
            <w:pPr>
              <w:widowControl/>
              <w:spacing w:line="0" w:lineRule="atLeast"/>
              <w:rPr>
                <w:sz w:val="22"/>
              </w:rPr>
            </w:pPr>
            <w:r w:rsidRPr="00DD08C7">
              <w:rPr>
                <w:sz w:val="22"/>
              </w:rPr>
              <w:t>＊總成績須達本類組均標。</w:t>
            </w:r>
            <w:r w:rsidRPr="00DD08C7">
              <w:rPr>
                <w:sz w:val="22"/>
              </w:rPr>
              <w:br/>
              <w:t>錄取者為非師資培育生，欲修讀教育學程者，可依規定提出申請參加遴選，通過者得修習教育學程(含國小、特教、幼教等類科)，相關資訊請參閱:https://cte.nptu.edu.tw。</w:t>
            </w:r>
          </w:p>
        </w:tc>
      </w:tr>
      <w:tr w:rsidR="00906F8B" w:rsidRPr="00DD08C7" w14:paraId="34429B2D" w14:textId="77777777" w:rsidTr="00531C5E">
        <w:tc>
          <w:tcPr>
            <w:tcW w:w="1632" w:type="dxa"/>
            <w:vMerge/>
          </w:tcPr>
          <w:p w14:paraId="4B98B336" w14:textId="77777777" w:rsidR="00906F8B" w:rsidRPr="00DD08C7" w:rsidRDefault="00906F8B" w:rsidP="00531C5E">
            <w:pPr>
              <w:widowControl/>
              <w:spacing w:line="0" w:lineRule="atLeast"/>
            </w:pPr>
          </w:p>
        </w:tc>
        <w:tc>
          <w:tcPr>
            <w:tcW w:w="1134" w:type="dxa"/>
            <w:vAlign w:val="center"/>
          </w:tcPr>
          <w:p w14:paraId="3C2000C6" w14:textId="77777777" w:rsidR="00906F8B" w:rsidRPr="00DD08C7" w:rsidRDefault="00906F8B" w:rsidP="00531C5E">
            <w:pPr>
              <w:widowControl/>
              <w:spacing w:line="0" w:lineRule="atLeast"/>
            </w:pPr>
            <w:r w:rsidRPr="00DD08C7">
              <w:t>4110030</w:t>
            </w:r>
          </w:p>
        </w:tc>
        <w:tc>
          <w:tcPr>
            <w:tcW w:w="1560" w:type="dxa"/>
            <w:vAlign w:val="center"/>
          </w:tcPr>
          <w:p w14:paraId="32CA83D2" w14:textId="77777777" w:rsidR="00906F8B" w:rsidRPr="00DD08C7" w:rsidRDefault="00906F8B" w:rsidP="00531C5E">
            <w:pPr>
              <w:widowControl/>
              <w:spacing w:line="0" w:lineRule="atLeast"/>
            </w:pPr>
            <w:r w:rsidRPr="00DD08C7">
              <w:t>應用英語學系</w:t>
            </w:r>
          </w:p>
        </w:tc>
        <w:tc>
          <w:tcPr>
            <w:tcW w:w="708" w:type="dxa"/>
            <w:vAlign w:val="center"/>
          </w:tcPr>
          <w:p w14:paraId="1E2FEB9A" w14:textId="77777777" w:rsidR="00906F8B" w:rsidRPr="00DD08C7" w:rsidRDefault="00906F8B" w:rsidP="00531C5E">
            <w:pPr>
              <w:widowControl/>
              <w:spacing w:line="0" w:lineRule="atLeast"/>
              <w:jc w:val="center"/>
            </w:pPr>
            <w:r w:rsidRPr="00DD08C7">
              <w:t>1</w:t>
            </w:r>
          </w:p>
        </w:tc>
        <w:tc>
          <w:tcPr>
            <w:tcW w:w="5344" w:type="dxa"/>
            <w:vMerge/>
            <w:vAlign w:val="center"/>
          </w:tcPr>
          <w:p w14:paraId="2F6E4465" w14:textId="77777777" w:rsidR="00906F8B" w:rsidRPr="00DD08C7" w:rsidRDefault="00906F8B" w:rsidP="00531C5E">
            <w:pPr>
              <w:widowControl/>
              <w:spacing w:line="0" w:lineRule="atLeast"/>
              <w:rPr>
                <w:sz w:val="22"/>
              </w:rPr>
            </w:pPr>
          </w:p>
        </w:tc>
      </w:tr>
      <w:tr w:rsidR="00906F8B" w:rsidRPr="00DD08C7" w14:paraId="0652D983" w14:textId="77777777" w:rsidTr="00531C5E">
        <w:trPr>
          <w:trHeight w:val="454"/>
        </w:trPr>
        <w:tc>
          <w:tcPr>
            <w:tcW w:w="1632" w:type="dxa"/>
            <w:vMerge w:val="restart"/>
            <w:vAlign w:val="center"/>
          </w:tcPr>
          <w:p w14:paraId="7A47E7EF" w14:textId="77777777" w:rsidR="00906F8B" w:rsidRPr="00DD08C7" w:rsidRDefault="00906F8B" w:rsidP="00531C5E">
            <w:pPr>
              <w:widowControl/>
              <w:spacing w:line="0" w:lineRule="atLeast"/>
            </w:pPr>
            <w:r w:rsidRPr="00DD08C7">
              <w:t>東海大學</w:t>
            </w:r>
          </w:p>
        </w:tc>
        <w:tc>
          <w:tcPr>
            <w:tcW w:w="1134" w:type="dxa"/>
            <w:vAlign w:val="center"/>
          </w:tcPr>
          <w:p w14:paraId="3399ACD1" w14:textId="77777777" w:rsidR="00906F8B" w:rsidRPr="00DD08C7" w:rsidRDefault="00906F8B" w:rsidP="00531C5E">
            <w:pPr>
              <w:widowControl/>
              <w:spacing w:line="0" w:lineRule="atLeast"/>
            </w:pPr>
            <w:r w:rsidRPr="00DD08C7">
              <w:t>4110089</w:t>
            </w:r>
          </w:p>
        </w:tc>
        <w:tc>
          <w:tcPr>
            <w:tcW w:w="1560" w:type="dxa"/>
            <w:vAlign w:val="center"/>
          </w:tcPr>
          <w:p w14:paraId="2987A478" w14:textId="77777777" w:rsidR="00906F8B" w:rsidRPr="00DD08C7" w:rsidRDefault="00906F8B" w:rsidP="00531C5E">
            <w:pPr>
              <w:widowControl/>
              <w:spacing w:line="0" w:lineRule="atLeast"/>
            </w:pPr>
            <w:r w:rsidRPr="00DD08C7">
              <w:t>財務金融學系</w:t>
            </w:r>
          </w:p>
        </w:tc>
        <w:tc>
          <w:tcPr>
            <w:tcW w:w="708" w:type="dxa"/>
            <w:vAlign w:val="center"/>
          </w:tcPr>
          <w:p w14:paraId="53BD6190" w14:textId="77777777" w:rsidR="00906F8B" w:rsidRPr="00DD08C7" w:rsidRDefault="00906F8B" w:rsidP="00531C5E">
            <w:pPr>
              <w:widowControl/>
              <w:spacing w:line="0" w:lineRule="atLeast"/>
              <w:jc w:val="center"/>
            </w:pPr>
            <w:r w:rsidRPr="00DD08C7">
              <w:t>1</w:t>
            </w:r>
          </w:p>
        </w:tc>
        <w:tc>
          <w:tcPr>
            <w:tcW w:w="5344" w:type="dxa"/>
            <w:vAlign w:val="center"/>
          </w:tcPr>
          <w:p w14:paraId="2354C694" w14:textId="77777777" w:rsidR="00906F8B" w:rsidRPr="00DD08C7" w:rsidRDefault="00906F8B" w:rsidP="00531C5E">
            <w:pPr>
              <w:widowControl/>
              <w:spacing w:line="0" w:lineRule="atLeast"/>
              <w:rPr>
                <w:sz w:val="22"/>
              </w:rPr>
            </w:pPr>
            <w:r w:rsidRPr="00DD08C7">
              <w:rPr>
                <w:sz w:val="22"/>
              </w:rPr>
              <w:t>＊英文須達本類組後標。</w:t>
            </w:r>
          </w:p>
        </w:tc>
      </w:tr>
      <w:tr w:rsidR="00906F8B" w:rsidRPr="00DD08C7" w14:paraId="039C7A8A" w14:textId="77777777" w:rsidTr="00531C5E">
        <w:tc>
          <w:tcPr>
            <w:tcW w:w="1632" w:type="dxa"/>
            <w:vMerge/>
          </w:tcPr>
          <w:p w14:paraId="336F1D7B" w14:textId="77777777" w:rsidR="00906F8B" w:rsidRPr="00DD08C7" w:rsidRDefault="00906F8B" w:rsidP="00531C5E">
            <w:pPr>
              <w:widowControl/>
              <w:spacing w:line="0" w:lineRule="atLeast"/>
            </w:pPr>
          </w:p>
        </w:tc>
        <w:tc>
          <w:tcPr>
            <w:tcW w:w="1134" w:type="dxa"/>
            <w:vAlign w:val="center"/>
          </w:tcPr>
          <w:p w14:paraId="48CAB593" w14:textId="77777777" w:rsidR="00906F8B" w:rsidRPr="00DD08C7" w:rsidRDefault="00906F8B" w:rsidP="00531C5E">
            <w:pPr>
              <w:widowControl/>
              <w:spacing w:line="0" w:lineRule="atLeast"/>
            </w:pPr>
            <w:r w:rsidRPr="00DD08C7">
              <w:t>4110110</w:t>
            </w:r>
          </w:p>
        </w:tc>
        <w:tc>
          <w:tcPr>
            <w:tcW w:w="1560" w:type="dxa"/>
            <w:vAlign w:val="center"/>
          </w:tcPr>
          <w:p w14:paraId="23A4A398" w14:textId="77777777" w:rsidR="00906F8B" w:rsidRPr="00DD08C7" w:rsidRDefault="00906F8B" w:rsidP="00531C5E">
            <w:pPr>
              <w:widowControl/>
              <w:spacing w:line="0" w:lineRule="atLeast"/>
            </w:pPr>
            <w:r w:rsidRPr="00DD08C7">
              <w:t>企業管理學系</w:t>
            </w:r>
          </w:p>
        </w:tc>
        <w:tc>
          <w:tcPr>
            <w:tcW w:w="708" w:type="dxa"/>
            <w:vAlign w:val="center"/>
          </w:tcPr>
          <w:p w14:paraId="7E24B3DD" w14:textId="77777777" w:rsidR="00906F8B" w:rsidRPr="00DD08C7" w:rsidRDefault="00906F8B" w:rsidP="00531C5E">
            <w:pPr>
              <w:widowControl/>
              <w:spacing w:line="0" w:lineRule="atLeast"/>
              <w:jc w:val="center"/>
            </w:pPr>
            <w:r w:rsidRPr="00DD08C7">
              <w:t>1</w:t>
            </w:r>
          </w:p>
        </w:tc>
        <w:tc>
          <w:tcPr>
            <w:tcW w:w="5344" w:type="dxa"/>
            <w:vAlign w:val="center"/>
          </w:tcPr>
          <w:p w14:paraId="61152795" w14:textId="77777777" w:rsidR="00906F8B" w:rsidRPr="00DD08C7" w:rsidRDefault="00906F8B" w:rsidP="00531C5E">
            <w:pPr>
              <w:widowControl/>
              <w:spacing w:line="0" w:lineRule="atLeast"/>
              <w:rPr>
                <w:sz w:val="22"/>
              </w:rPr>
            </w:pPr>
            <w:r w:rsidRPr="00DD08C7">
              <w:rPr>
                <w:sz w:val="22"/>
              </w:rPr>
              <w:t>＊國文、英文須達本類組底標。</w:t>
            </w:r>
            <w:r w:rsidRPr="00DD08C7">
              <w:rPr>
                <w:sz w:val="22"/>
              </w:rPr>
              <w:br/>
              <w:t>本系教育目標在培育企業之經營管理人才，重視團隊合作、協調溝通及表達能力，課程大多以團體討論及上台報告方式進行。</w:t>
            </w:r>
          </w:p>
        </w:tc>
      </w:tr>
      <w:tr w:rsidR="00906F8B" w:rsidRPr="00DD08C7" w14:paraId="4B897DD0" w14:textId="77777777" w:rsidTr="00531C5E">
        <w:tc>
          <w:tcPr>
            <w:tcW w:w="1632" w:type="dxa"/>
            <w:vMerge w:val="restart"/>
            <w:vAlign w:val="center"/>
          </w:tcPr>
          <w:p w14:paraId="2515B9D4" w14:textId="77777777" w:rsidR="00906F8B" w:rsidRPr="00DD08C7" w:rsidRDefault="00906F8B" w:rsidP="00531C5E">
            <w:pPr>
              <w:widowControl/>
              <w:spacing w:line="0" w:lineRule="atLeast"/>
            </w:pPr>
            <w:r w:rsidRPr="00DD08C7">
              <w:t>輔仁大學</w:t>
            </w:r>
          </w:p>
        </w:tc>
        <w:tc>
          <w:tcPr>
            <w:tcW w:w="1134" w:type="dxa"/>
            <w:vAlign w:val="center"/>
          </w:tcPr>
          <w:p w14:paraId="4D86CE9C" w14:textId="77777777" w:rsidR="00906F8B" w:rsidRPr="00DD08C7" w:rsidRDefault="00906F8B" w:rsidP="00531C5E">
            <w:pPr>
              <w:widowControl/>
              <w:spacing w:line="0" w:lineRule="atLeast"/>
            </w:pPr>
            <w:r w:rsidRPr="00DD08C7">
              <w:t>4110012</w:t>
            </w:r>
          </w:p>
        </w:tc>
        <w:tc>
          <w:tcPr>
            <w:tcW w:w="1560" w:type="dxa"/>
            <w:vAlign w:val="center"/>
          </w:tcPr>
          <w:p w14:paraId="47B11348" w14:textId="77777777" w:rsidR="00906F8B" w:rsidRPr="00DD08C7" w:rsidRDefault="00906F8B" w:rsidP="00531C5E">
            <w:pPr>
              <w:widowControl/>
              <w:spacing w:line="0" w:lineRule="atLeast"/>
            </w:pPr>
            <w:r w:rsidRPr="00DD08C7">
              <w:t>英國語文學系</w:t>
            </w:r>
          </w:p>
        </w:tc>
        <w:tc>
          <w:tcPr>
            <w:tcW w:w="708" w:type="dxa"/>
            <w:vAlign w:val="center"/>
          </w:tcPr>
          <w:p w14:paraId="6F3D9E79" w14:textId="77777777" w:rsidR="00906F8B" w:rsidRPr="00DD08C7" w:rsidRDefault="00906F8B" w:rsidP="00531C5E">
            <w:pPr>
              <w:widowControl/>
              <w:spacing w:line="0" w:lineRule="atLeast"/>
              <w:jc w:val="center"/>
            </w:pPr>
            <w:r w:rsidRPr="00DD08C7">
              <w:t>1</w:t>
            </w:r>
          </w:p>
        </w:tc>
        <w:tc>
          <w:tcPr>
            <w:tcW w:w="5344" w:type="dxa"/>
            <w:vAlign w:val="center"/>
          </w:tcPr>
          <w:p w14:paraId="29F588AF" w14:textId="77777777" w:rsidR="00906F8B" w:rsidRPr="00DD08C7" w:rsidRDefault="00906F8B" w:rsidP="00531C5E">
            <w:pPr>
              <w:widowControl/>
              <w:spacing w:line="0" w:lineRule="atLeast"/>
              <w:rPr>
                <w:sz w:val="22"/>
              </w:rPr>
            </w:pPr>
            <w:r w:rsidRPr="00DD08C7">
              <w:rPr>
                <w:sz w:val="22"/>
              </w:rPr>
              <w:t>＊國文、英文須達本類組均標。</w:t>
            </w:r>
            <w:r w:rsidRPr="00DD08C7">
              <w:rPr>
                <w:sz w:val="22"/>
              </w:rPr>
              <w:br/>
              <w:t xml:space="preserve">1.本系全英語教學，所有課程以英語講授，上課方式多元，課堂除教師講授外，同學須參與及小組討論，進行口頭報告及論文撰寫。進階專業學分選修彈性大，學生可就「文學與文化」、「語言研究」、「專業訓練」三類進階課程範疇自由選課，接受紮實的博雅訓練，同時鼓勵學生發展第二專長。通過等同CEFR B2級(高階級)之英語檢定考試及學習成果展現始得畢業。 </w:t>
            </w:r>
            <w:r w:rsidRPr="00DD08C7">
              <w:rPr>
                <w:sz w:val="22"/>
              </w:rPr>
              <w:br/>
              <w:t>2.本校將英文與資訊等二項基本能力列入畢業條件，相關規定請於報名前詳閱學系網頁之「修業規則」及本校全人教育課程中心網頁「基本素養培育與檢測」專區，網址:http://www.hec.fju.edu.tw/article.jsp?articleID=93</w:t>
            </w:r>
          </w:p>
        </w:tc>
      </w:tr>
      <w:tr w:rsidR="00906F8B" w:rsidRPr="00DD08C7" w14:paraId="3C7C8ABF" w14:textId="77777777" w:rsidTr="00531C5E">
        <w:trPr>
          <w:trHeight w:val="1969"/>
        </w:trPr>
        <w:tc>
          <w:tcPr>
            <w:tcW w:w="1632" w:type="dxa"/>
            <w:vMerge/>
          </w:tcPr>
          <w:p w14:paraId="74AC5F0A" w14:textId="77777777" w:rsidR="00906F8B" w:rsidRPr="00DD08C7" w:rsidRDefault="00906F8B" w:rsidP="00531C5E">
            <w:pPr>
              <w:widowControl/>
              <w:spacing w:line="0" w:lineRule="atLeast"/>
            </w:pPr>
          </w:p>
        </w:tc>
        <w:tc>
          <w:tcPr>
            <w:tcW w:w="1134" w:type="dxa"/>
            <w:vAlign w:val="center"/>
          </w:tcPr>
          <w:p w14:paraId="13C6F19B" w14:textId="77777777" w:rsidR="00906F8B" w:rsidRPr="00DD08C7" w:rsidRDefault="00906F8B" w:rsidP="00531C5E">
            <w:pPr>
              <w:widowControl/>
              <w:spacing w:line="0" w:lineRule="atLeast"/>
            </w:pPr>
            <w:r w:rsidRPr="00DD08C7">
              <w:t>4110013</w:t>
            </w:r>
          </w:p>
        </w:tc>
        <w:tc>
          <w:tcPr>
            <w:tcW w:w="1560" w:type="dxa"/>
            <w:vAlign w:val="center"/>
          </w:tcPr>
          <w:p w14:paraId="522F7B3C" w14:textId="77777777" w:rsidR="00906F8B" w:rsidRPr="00DD08C7" w:rsidRDefault="00906F8B" w:rsidP="00531C5E">
            <w:pPr>
              <w:widowControl/>
              <w:spacing w:line="0" w:lineRule="atLeast"/>
            </w:pPr>
            <w:r w:rsidRPr="00DD08C7">
              <w:t>歷史學系</w:t>
            </w:r>
          </w:p>
        </w:tc>
        <w:tc>
          <w:tcPr>
            <w:tcW w:w="708" w:type="dxa"/>
            <w:vAlign w:val="center"/>
          </w:tcPr>
          <w:p w14:paraId="029781EB" w14:textId="77777777" w:rsidR="00906F8B" w:rsidRPr="00DD08C7" w:rsidRDefault="00906F8B" w:rsidP="00531C5E">
            <w:pPr>
              <w:widowControl/>
              <w:spacing w:line="0" w:lineRule="atLeast"/>
              <w:jc w:val="center"/>
            </w:pPr>
            <w:r w:rsidRPr="00DD08C7">
              <w:t>1</w:t>
            </w:r>
          </w:p>
        </w:tc>
        <w:tc>
          <w:tcPr>
            <w:tcW w:w="5344" w:type="dxa"/>
            <w:vAlign w:val="center"/>
          </w:tcPr>
          <w:p w14:paraId="095FD50A" w14:textId="77777777" w:rsidR="00906F8B" w:rsidRPr="00DD08C7" w:rsidRDefault="00906F8B" w:rsidP="00531C5E">
            <w:pPr>
              <w:widowControl/>
              <w:spacing w:line="0" w:lineRule="atLeast"/>
              <w:rPr>
                <w:sz w:val="22"/>
              </w:rPr>
            </w:pPr>
            <w:r w:rsidRPr="00DD08C7">
              <w:rPr>
                <w:sz w:val="22"/>
              </w:rPr>
              <w:t>本校將英文與資訊等二項基本能力列入畢業條件，相關規定請於報名前詳閱學系網頁之「修業規則」及本校全人教育課程中心網頁「基本素養培育與檢測」專區，網址:http://www.hec.fju.edu.tw/article.jsp?articleID=93</w:t>
            </w:r>
          </w:p>
        </w:tc>
      </w:tr>
      <w:tr w:rsidR="00906F8B" w:rsidRPr="00DD08C7" w14:paraId="7CD78ED2" w14:textId="77777777" w:rsidTr="00531C5E">
        <w:tc>
          <w:tcPr>
            <w:tcW w:w="1632" w:type="dxa"/>
            <w:vMerge w:val="restart"/>
            <w:vAlign w:val="center"/>
          </w:tcPr>
          <w:p w14:paraId="10E38F02" w14:textId="77777777" w:rsidR="00906F8B" w:rsidRPr="00DD08C7" w:rsidRDefault="00906F8B" w:rsidP="00531C5E">
            <w:pPr>
              <w:widowControl/>
              <w:spacing w:line="0" w:lineRule="atLeast"/>
            </w:pPr>
            <w:r w:rsidRPr="00DD08C7">
              <w:t>淡江大學</w:t>
            </w:r>
          </w:p>
        </w:tc>
        <w:tc>
          <w:tcPr>
            <w:tcW w:w="1134" w:type="dxa"/>
            <w:vAlign w:val="center"/>
          </w:tcPr>
          <w:p w14:paraId="04F1EAD0" w14:textId="77777777" w:rsidR="00906F8B" w:rsidRPr="00DD08C7" w:rsidRDefault="00906F8B" w:rsidP="00531C5E">
            <w:pPr>
              <w:widowControl/>
              <w:spacing w:line="0" w:lineRule="atLeast"/>
            </w:pPr>
            <w:r w:rsidRPr="00DD08C7">
              <w:t>4110018</w:t>
            </w:r>
          </w:p>
        </w:tc>
        <w:tc>
          <w:tcPr>
            <w:tcW w:w="1560" w:type="dxa"/>
            <w:vAlign w:val="center"/>
          </w:tcPr>
          <w:p w14:paraId="4FC9F20C" w14:textId="77777777" w:rsidR="00906F8B" w:rsidRPr="00DD08C7" w:rsidRDefault="00906F8B" w:rsidP="00531C5E">
            <w:pPr>
              <w:widowControl/>
              <w:spacing w:line="0" w:lineRule="atLeast"/>
            </w:pPr>
            <w:r w:rsidRPr="00DD08C7">
              <w:t>公共行政暨法律學系</w:t>
            </w:r>
          </w:p>
        </w:tc>
        <w:tc>
          <w:tcPr>
            <w:tcW w:w="708" w:type="dxa"/>
            <w:vAlign w:val="center"/>
          </w:tcPr>
          <w:p w14:paraId="115790F3" w14:textId="77777777" w:rsidR="00906F8B" w:rsidRPr="00DD08C7" w:rsidRDefault="00906F8B" w:rsidP="00531C5E">
            <w:pPr>
              <w:widowControl/>
              <w:spacing w:line="0" w:lineRule="atLeast"/>
              <w:jc w:val="center"/>
            </w:pPr>
            <w:r w:rsidRPr="00DD08C7">
              <w:t>2</w:t>
            </w:r>
          </w:p>
        </w:tc>
        <w:tc>
          <w:tcPr>
            <w:tcW w:w="5344" w:type="dxa"/>
            <w:vAlign w:val="center"/>
          </w:tcPr>
          <w:p w14:paraId="676084E7" w14:textId="77777777" w:rsidR="00906F8B" w:rsidRPr="00DD08C7" w:rsidRDefault="00906F8B" w:rsidP="00531C5E">
            <w:pPr>
              <w:widowControl/>
              <w:spacing w:line="0" w:lineRule="atLeast"/>
              <w:rPr>
                <w:sz w:val="22"/>
              </w:rPr>
            </w:pPr>
          </w:p>
        </w:tc>
      </w:tr>
      <w:tr w:rsidR="00906F8B" w:rsidRPr="00DD08C7" w14:paraId="0AB18C6D" w14:textId="77777777" w:rsidTr="00531C5E">
        <w:tc>
          <w:tcPr>
            <w:tcW w:w="1632" w:type="dxa"/>
            <w:vMerge/>
          </w:tcPr>
          <w:p w14:paraId="748F069F" w14:textId="77777777" w:rsidR="00906F8B" w:rsidRPr="00DD08C7" w:rsidRDefault="00906F8B" w:rsidP="00531C5E">
            <w:pPr>
              <w:widowControl/>
              <w:spacing w:line="0" w:lineRule="atLeast"/>
            </w:pPr>
          </w:p>
        </w:tc>
        <w:tc>
          <w:tcPr>
            <w:tcW w:w="1134" w:type="dxa"/>
            <w:vAlign w:val="center"/>
          </w:tcPr>
          <w:p w14:paraId="2DFDF72D" w14:textId="77777777" w:rsidR="00906F8B" w:rsidRPr="00DD08C7" w:rsidRDefault="00906F8B" w:rsidP="00531C5E">
            <w:pPr>
              <w:widowControl/>
              <w:spacing w:line="0" w:lineRule="atLeast"/>
            </w:pPr>
            <w:r w:rsidRPr="00DD08C7">
              <w:t>4110020</w:t>
            </w:r>
          </w:p>
        </w:tc>
        <w:tc>
          <w:tcPr>
            <w:tcW w:w="1560" w:type="dxa"/>
            <w:vAlign w:val="center"/>
          </w:tcPr>
          <w:p w14:paraId="0300451B" w14:textId="77777777" w:rsidR="00906F8B" w:rsidRPr="00DD08C7" w:rsidRDefault="00906F8B" w:rsidP="00531C5E">
            <w:pPr>
              <w:widowControl/>
              <w:spacing w:line="0" w:lineRule="atLeast"/>
            </w:pPr>
            <w:r w:rsidRPr="00DD08C7">
              <w:t>統計與資料科學學系</w:t>
            </w:r>
          </w:p>
        </w:tc>
        <w:tc>
          <w:tcPr>
            <w:tcW w:w="708" w:type="dxa"/>
            <w:vAlign w:val="center"/>
          </w:tcPr>
          <w:p w14:paraId="3C67C26C" w14:textId="77777777" w:rsidR="00906F8B" w:rsidRPr="00DD08C7" w:rsidRDefault="00906F8B" w:rsidP="00531C5E">
            <w:pPr>
              <w:widowControl/>
              <w:spacing w:line="0" w:lineRule="atLeast"/>
              <w:jc w:val="center"/>
            </w:pPr>
            <w:r w:rsidRPr="00DD08C7">
              <w:t>1</w:t>
            </w:r>
          </w:p>
        </w:tc>
        <w:tc>
          <w:tcPr>
            <w:tcW w:w="5344" w:type="dxa"/>
            <w:vAlign w:val="center"/>
          </w:tcPr>
          <w:p w14:paraId="739A8A1E" w14:textId="77777777" w:rsidR="00906F8B" w:rsidRPr="00DD08C7" w:rsidRDefault="00906F8B" w:rsidP="00531C5E">
            <w:pPr>
              <w:widowControl/>
              <w:spacing w:line="0" w:lineRule="atLeast"/>
              <w:rPr>
                <w:sz w:val="22"/>
              </w:rPr>
            </w:pPr>
            <w:r w:rsidRPr="00DD08C7">
              <w:rPr>
                <w:sz w:val="22"/>
              </w:rPr>
              <w:t>＊數學B須達本類組底標。</w:t>
            </w:r>
          </w:p>
        </w:tc>
      </w:tr>
      <w:tr w:rsidR="00906F8B" w:rsidRPr="00DD08C7" w14:paraId="0A99FC11" w14:textId="77777777" w:rsidTr="00531C5E">
        <w:trPr>
          <w:trHeight w:val="454"/>
        </w:trPr>
        <w:tc>
          <w:tcPr>
            <w:tcW w:w="1632" w:type="dxa"/>
            <w:vMerge/>
          </w:tcPr>
          <w:p w14:paraId="5864D7E3" w14:textId="77777777" w:rsidR="00906F8B" w:rsidRPr="00DD08C7" w:rsidRDefault="00906F8B" w:rsidP="00531C5E">
            <w:pPr>
              <w:widowControl/>
              <w:spacing w:line="0" w:lineRule="atLeast"/>
            </w:pPr>
          </w:p>
        </w:tc>
        <w:tc>
          <w:tcPr>
            <w:tcW w:w="1134" w:type="dxa"/>
            <w:vAlign w:val="center"/>
          </w:tcPr>
          <w:p w14:paraId="2FBAF256" w14:textId="77777777" w:rsidR="00906F8B" w:rsidRPr="00DD08C7" w:rsidRDefault="00906F8B" w:rsidP="00531C5E">
            <w:pPr>
              <w:widowControl/>
              <w:spacing w:line="0" w:lineRule="atLeast"/>
            </w:pPr>
            <w:r w:rsidRPr="00DD08C7">
              <w:t>4110024</w:t>
            </w:r>
          </w:p>
        </w:tc>
        <w:tc>
          <w:tcPr>
            <w:tcW w:w="1560" w:type="dxa"/>
            <w:vAlign w:val="center"/>
          </w:tcPr>
          <w:p w14:paraId="31EFA309" w14:textId="77777777" w:rsidR="00906F8B" w:rsidRPr="00DD08C7" w:rsidRDefault="00906F8B" w:rsidP="00531C5E">
            <w:pPr>
              <w:widowControl/>
              <w:spacing w:line="0" w:lineRule="atLeast"/>
            </w:pPr>
            <w:r w:rsidRPr="00DD08C7">
              <w:t>財務金融學系</w:t>
            </w:r>
          </w:p>
        </w:tc>
        <w:tc>
          <w:tcPr>
            <w:tcW w:w="708" w:type="dxa"/>
            <w:vAlign w:val="center"/>
          </w:tcPr>
          <w:p w14:paraId="514E6949" w14:textId="77777777" w:rsidR="00906F8B" w:rsidRPr="00DD08C7" w:rsidRDefault="00906F8B" w:rsidP="00531C5E">
            <w:pPr>
              <w:widowControl/>
              <w:spacing w:line="0" w:lineRule="atLeast"/>
              <w:jc w:val="center"/>
            </w:pPr>
            <w:r w:rsidRPr="00DD08C7">
              <w:t>1</w:t>
            </w:r>
          </w:p>
        </w:tc>
        <w:tc>
          <w:tcPr>
            <w:tcW w:w="5344" w:type="dxa"/>
            <w:vAlign w:val="center"/>
          </w:tcPr>
          <w:p w14:paraId="4829E744" w14:textId="77777777" w:rsidR="00906F8B" w:rsidRPr="00DD08C7" w:rsidRDefault="00906F8B" w:rsidP="00531C5E">
            <w:pPr>
              <w:widowControl/>
              <w:spacing w:line="0" w:lineRule="atLeast"/>
              <w:rPr>
                <w:sz w:val="22"/>
              </w:rPr>
            </w:pPr>
            <w:r w:rsidRPr="00DD08C7">
              <w:rPr>
                <w:sz w:val="22"/>
              </w:rPr>
              <w:t>＊英文、數學B須達本類組底標。</w:t>
            </w:r>
          </w:p>
        </w:tc>
      </w:tr>
      <w:tr w:rsidR="00906F8B" w:rsidRPr="00DD08C7" w14:paraId="75A14054" w14:textId="77777777" w:rsidTr="00531C5E">
        <w:trPr>
          <w:trHeight w:val="454"/>
        </w:trPr>
        <w:tc>
          <w:tcPr>
            <w:tcW w:w="1632" w:type="dxa"/>
            <w:vMerge/>
          </w:tcPr>
          <w:p w14:paraId="5067BBEA" w14:textId="77777777" w:rsidR="00906F8B" w:rsidRPr="00DD08C7" w:rsidRDefault="00906F8B" w:rsidP="00531C5E">
            <w:pPr>
              <w:widowControl/>
              <w:spacing w:line="0" w:lineRule="atLeast"/>
            </w:pPr>
          </w:p>
        </w:tc>
        <w:tc>
          <w:tcPr>
            <w:tcW w:w="1134" w:type="dxa"/>
            <w:vAlign w:val="center"/>
          </w:tcPr>
          <w:p w14:paraId="36A0F280" w14:textId="77777777" w:rsidR="00906F8B" w:rsidRPr="00DD08C7" w:rsidRDefault="00906F8B" w:rsidP="00531C5E">
            <w:pPr>
              <w:widowControl/>
              <w:spacing w:line="0" w:lineRule="atLeast"/>
            </w:pPr>
            <w:r w:rsidRPr="00DD08C7">
              <w:t>4110032</w:t>
            </w:r>
          </w:p>
        </w:tc>
        <w:tc>
          <w:tcPr>
            <w:tcW w:w="1560" w:type="dxa"/>
            <w:vAlign w:val="center"/>
          </w:tcPr>
          <w:p w14:paraId="5783E0F4" w14:textId="77777777" w:rsidR="00906F8B" w:rsidRPr="00DD08C7" w:rsidRDefault="00906F8B" w:rsidP="00531C5E">
            <w:pPr>
              <w:widowControl/>
              <w:spacing w:line="0" w:lineRule="atLeast"/>
            </w:pPr>
            <w:r w:rsidRPr="00DD08C7">
              <w:t>中國文學學系</w:t>
            </w:r>
          </w:p>
        </w:tc>
        <w:tc>
          <w:tcPr>
            <w:tcW w:w="708" w:type="dxa"/>
            <w:vAlign w:val="center"/>
          </w:tcPr>
          <w:p w14:paraId="7959E347" w14:textId="77777777" w:rsidR="00906F8B" w:rsidRPr="00DD08C7" w:rsidRDefault="00906F8B" w:rsidP="00531C5E">
            <w:pPr>
              <w:widowControl/>
              <w:spacing w:line="0" w:lineRule="atLeast"/>
              <w:jc w:val="center"/>
            </w:pPr>
            <w:r w:rsidRPr="00DD08C7">
              <w:t>1</w:t>
            </w:r>
          </w:p>
        </w:tc>
        <w:tc>
          <w:tcPr>
            <w:tcW w:w="5344" w:type="dxa"/>
            <w:vAlign w:val="center"/>
          </w:tcPr>
          <w:p w14:paraId="0871178D" w14:textId="77777777" w:rsidR="00906F8B" w:rsidRPr="00DD08C7" w:rsidRDefault="00906F8B" w:rsidP="00531C5E">
            <w:pPr>
              <w:widowControl/>
              <w:spacing w:line="0" w:lineRule="atLeast"/>
              <w:rPr>
                <w:sz w:val="22"/>
              </w:rPr>
            </w:pPr>
          </w:p>
        </w:tc>
      </w:tr>
      <w:tr w:rsidR="00906F8B" w:rsidRPr="00DD08C7" w14:paraId="474FC304" w14:textId="77777777" w:rsidTr="00531C5E">
        <w:trPr>
          <w:trHeight w:val="967"/>
        </w:trPr>
        <w:tc>
          <w:tcPr>
            <w:tcW w:w="1632" w:type="dxa"/>
            <w:vMerge/>
          </w:tcPr>
          <w:p w14:paraId="462DDAFD" w14:textId="77777777" w:rsidR="00906F8B" w:rsidRPr="00DD08C7" w:rsidRDefault="00906F8B" w:rsidP="00531C5E">
            <w:pPr>
              <w:widowControl/>
              <w:spacing w:line="0" w:lineRule="atLeast"/>
            </w:pPr>
          </w:p>
        </w:tc>
        <w:tc>
          <w:tcPr>
            <w:tcW w:w="1134" w:type="dxa"/>
            <w:vAlign w:val="center"/>
          </w:tcPr>
          <w:p w14:paraId="6836FB24" w14:textId="77777777" w:rsidR="00906F8B" w:rsidRPr="00DD08C7" w:rsidRDefault="00906F8B" w:rsidP="00531C5E">
            <w:pPr>
              <w:widowControl/>
              <w:spacing w:line="0" w:lineRule="atLeast"/>
            </w:pPr>
            <w:r w:rsidRPr="00DD08C7">
              <w:t>4110102</w:t>
            </w:r>
          </w:p>
        </w:tc>
        <w:tc>
          <w:tcPr>
            <w:tcW w:w="1560" w:type="dxa"/>
            <w:vAlign w:val="center"/>
          </w:tcPr>
          <w:p w14:paraId="204D8F1D" w14:textId="77777777" w:rsidR="00906F8B" w:rsidRPr="00DD08C7" w:rsidRDefault="00906F8B" w:rsidP="00531C5E">
            <w:pPr>
              <w:widowControl/>
              <w:spacing w:line="0" w:lineRule="atLeast"/>
            </w:pPr>
            <w:r w:rsidRPr="00DD08C7">
              <w:t>英文學系</w:t>
            </w:r>
          </w:p>
        </w:tc>
        <w:tc>
          <w:tcPr>
            <w:tcW w:w="708" w:type="dxa"/>
            <w:vAlign w:val="center"/>
          </w:tcPr>
          <w:p w14:paraId="5A7808C0" w14:textId="77777777" w:rsidR="00906F8B" w:rsidRPr="00DD08C7" w:rsidRDefault="00906F8B" w:rsidP="00531C5E">
            <w:pPr>
              <w:widowControl/>
              <w:spacing w:line="0" w:lineRule="atLeast"/>
              <w:jc w:val="center"/>
            </w:pPr>
            <w:r w:rsidRPr="00DD08C7">
              <w:t>1</w:t>
            </w:r>
          </w:p>
        </w:tc>
        <w:tc>
          <w:tcPr>
            <w:tcW w:w="5344" w:type="dxa"/>
            <w:vAlign w:val="center"/>
          </w:tcPr>
          <w:p w14:paraId="49F496F3" w14:textId="77777777" w:rsidR="00906F8B" w:rsidRPr="00DD08C7" w:rsidRDefault="00906F8B" w:rsidP="00531C5E">
            <w:pPr>
              <w:widowControl/>
              <w:spacing w:line="0" w:lineRule="atLeast"/>
              <w:rPr>
                <w:sz w:val="22"/>
              </w:rPr>
            </w:pPr>
            <w:r w:rsidRPr="00DD08C7">
              <w:rPr>
                <w:sz w:val="22"/>
              </w:rPr>
              <w:t>本系學生畢業前須通過全民英檢中高級(初試)相對等級(含)以上，未通過於大四修習「高級英文」二學分之替代課程且成績及格始得畢業。</w:t>
            </w:r>
          </w:p>
        </w:tc>
      </w:tr>
      <w:tr w:rsidR="00906F8B" w:rsidRPr="00DD08C7" w14:paraId="76E45F07" w14:textId="77777777" w:rsidTr="00531C5E">
        <w:trPr>
          <w:trHeight w:val="454"/>
        </w:trPr>
        <w:tc>
          <w:tcPr>
            <w:tcW w:w="1632" w:type="dxa"/>
            <w:vMerge/>
          </w:tcPr>
          <w:p w14:paraId="59F94904" w14:textId="77777777" w:rsidR="00906F8B" w:rsidRPr="00DD08C7" w:rsidRDefault="00906F8B" w:rsidP="00531C5E">
            <w:pPr>
              <w:widowControl/>
              <w:spacing w:line="0" w:lineRule="atLeast"/>
            </w:pPr>
          </w:p>
        </w:tc>
        <w:tc>
          <w:tcPr>
            <w:tcW w:w="1134" w:type="dxa"/>
            <w:vAlign w:val="center"/>
          </w:tcPr>
          <w:p w14:paraId="4B73131E" w14:textId="77777777" w:rsidR="00906F8B" w:rsidRPr="00DD08C7" w:rsidRDefault="00906F8B" w:rsidP="00531C5E">
            <w:pPr>
              <w:widowControl/>
              <w:spacing w:line="0" w:lineRule="atLeast"/>
            </w:pPr>
            <w:r w:rsidRPr="00DD08C7">
              <w:t>4110103</w:t>
            </w:r>
          </w:p>
        </w:tc>
        <w:tc>
          <w:tcPr>
            <w:tcW w:w="1560" w:type="dxa"/>
            <w:vAlign w:val="center"/>
          </w:tcPr>
          <w:p w14:paraId="18B1389F" w14:textId="77777777" w:rsidR="00906F8B" w:rsidRPr="00DD08C7" w:rsidRDefault="00906F8B" w:rsidP="00531C5E">
            <w:pPr>
              <w:widowControl/>
              <w:spacing w:line="0" w:lineRule="atLeast"/>
            </w:pPr>
            <w:r w:rsidRPr="00DD08C7">
              <w:t>運輸管理學系</w:t>
            </w:r>
          </w:p>
        </w:tc>
        <w:tc>
          <w:tcPr>
            <w:tcW w:w="708" w:type="dxa"/>
            <w:vAlign w:val="center"/>
          </w:tcPr>
          <w:p w14:paraId="61D5F39E" w14:textId="77777777" w:rsidR="00906F8B" w:rsidRPr="00DD08C7" w:rsidRDefault="00906F8B" w:rsidP="00531C5E">
            <w:pPr>
              <w:widowControl/>
              <w:spacing w:line="0" w:lineRule="atLeast"/>
              <w:jc w:val="center"/>
            </w:pPr>
            <w:r w:rsidRPr="00DD08C7">
              <w:t>3</w:t>
            </w:r>
          </w:p>
        </w:tc>
        <w:tc>
          <w:tcPr>
            <w:tcW w:w="5344" w:type="dxa"/>
            <w:vAlign w:val="center"/>
          </w:tcPr>
          <w:p w14:paraId="67EFD5A7" w14:textId="77777777" w:rsidR="00906F8B" w:rsidRPr="00DD08C7" w:rsidRDefault="00906F8B" w:rsidP="00531C5E">
            <w:pPr>
              <w:widowControl/>
              <w:spacing w:line="0" w:lineRule="atLeast"/>
              <w:rPr>
                <w:sz w:val="22"/>
              </w:rPr>
            </w:pPr>
            <w:r w:rsidRPr="00DD08C7">
              <w:rPr>
                <w:sz w:val="22"/>
              </w:rPr>
              <w:t>＊總成績須達本類組均標。</w:t>
            </w:r>
          </w:p>
        </w:tc>
      </w:tr>
      <w:tr w:rsidR="00906F8B" w:rsidRPr="00DD08C7" w14:paraId="4BD0CACC" w14:textId="77777777" w:rsidTr="00531C5E">
        <w:trPr>
          <w:trHeight w:val="454"/>
        </w:trPr>
        <w:tc>
          <w:tcPr>
            <w:tcW w:w="1632" w:type="dxa"/>
            <w:vMerge/>
          </w:tcPr>
          <w:p w14:paraId="321E76F2" w14:textId="77777777" w:rsidR="00906F8B" w:rsidRPr="00DD08C7" w:rsidRDefault="00906F8B" w:rsidP="00531C5E">
            <w:pPr>
              <w:widowControl/>
              <w:spacing w:line="0" w:lineRule="atLeast"/>
            </w:pPr>
          </w:p>
        </w:tc>
        <w:tc>
          <w:tcPr>
            <w:tcW w:w="1134" w:type="dxa"/>
            <w:vAlign w:val="center"/>
          </w:tcPr>
          <w:p w14:paraId="55C5EEDD" w14:textId="77777777" w:rsidR="00906F8B" w:rsidRPr="00DD08C7" w:rsidRDefault="00906F8B" w:rsidP="00531C5E">
            <w:pPr>
              <w:widowControl/>
              <w:spacing w:line="0" w:lineRule="atLeast"/>
            </w:pPr>
            <w:r w:rsidRPr="00DD08C7">
              <w:t>4110112</w:t>
            </w:r>
          </w:p>
        </w:tc>
        <w:tc>
          <w:tcPr>
            <w:tcW w:w="1560" w:type="dxa"/>
            <w:vAlign w:val="center"/>
          </w:tcPr>
          <w:p w14:paraId="25698308" w14:textId="77777777" w:rsidR="00906F8B" w:rsidRPr="00DD08C7" w:rsidRDefault="00906F8B" w:rsidP="00531C5E">
            <w:pPr>
              <w:widowControl/>
              <w:spacing w:line="0" w:lineRule="atLeast"/>
            </w:pPr>
            <w:r w:rsidRPr="00DD08C7">
              <w:t>歷史學系</w:t>
            </w:r>
          </w:p>
        </w:tc>
        <w:tc>
          <w:tcPr>
            <w:tcW w:w="708" w:type="dxa"/>
            <w:vAlign w:val="center"/>
          </w:tcPr>
          <w:p w14:paraId="5BD48F37" w14:textId="77777777" w:rsidR="00906F8B" w:rsidRPr="00DD08C7" w:rsidRDefault="00906F8B" w:rsidP="00531C5E">
            <w:pPr>
              <w:widowControl/>
              <w:spacing w:line="0" w:lineRule="atLeast"/>
              <w:jc w:val="center"/>
            </w:pPr>
            <w:r w:rsidRPr="00DD08C7">
              <w:t>1</w:t>
            </w:r>
          </w:p>
        </w:tc>
        <w:tc>
          <w:tcPr>
            <w:tcW w:w="5344" w:type="dxa"/>
            <w:vAlign w:val="center"/>
          </w:tcPr>
          <w:p w14:paraId="04870B7F" w14:textId="77777777" w:rsidR="00906F8B" w:rsidRPr="00DD08C7" w:rsidRDefault="00906F8B" w:rsidP="00531C5E">
            <w:pPr>
              <w:widowControl/>
              <w:spacing w:line="0" w:lineRule="atLeast"/>
              <w:rPr>
                <w:sz w:val="22"/>
              </w:rPr>
            </w:pPr>
          </w:p>
        </w:tc>
      </w:tr>
      <w:tr w:rsidR="00906F8B" w:rsidRPr="00DD08C7" w14:paraId="13E7F318" w14:textId="77777777" w:rsidTr="00531C5E">
        <w:trPr>
          <w:trHeight w:val="567"/>
        </w:trPr>
        <w:tc>
          <w:tcPr>
            <w:tcW w:w="1632" w:type="dxa"/>
            <w:vMerge w:val="restart"/>
            <w:vAlign w:val="center"/>
          </w:tcPr>
          <w:p w14:paraId="2400CEC6" w14:textId="77777777" w:rsidR="00906F8B" w:rsidRPr="00DD08C7" w:rsidRDefault="00906F8B" w:rsidP="00531C5E">
            <w:pPr>
              <w:widowControl/>
              <w:spacing w:line="0" w:lineRule="atLeast"/>
            </w:pPr>
            <w:r w:rsidRPr="00DD08C7">
              <w:lastRenderedPageBreak/>
              <w:t>中國文化大學</w:t>
            </w:r>
          </w:p>
        </w:tc>
        <w:tc>
          <w:tcPr>
            <w:tcW w:w="1134" w:type="dxa"/>
            <w:vAlign w:val="center"/>
          </w:tcPr>
          <w:p w14:paraId="4E095387" w14:textId="77777777" w:rsidR="00906F8B" w:rsidRPr="00DD08C7" w:rsidRDefault="00906F8B" w:rsidP="00531C5E">
            <w:pPr>
              <w:widowControl/>
              <w:spacing w:line="0" w:lineRule="atLeast"/>
            </w:pPr>
            <w:r w:rsidRPr="00DD08C7">
              <w:t>4110041</w:t>
            </w:r>
          </w:p>
        </w:tc>
        <w:tc>
          <w:tcPr>
            <w:tcW w:w="1560" w:type="dxa"/>
            <w:vAlign w:val="center"/>
          </w:tcPr>
          <w:p w14:paraId="56D63477" w14:textId="77777777" w:rsidR="00906F8B" w:rsidRPr="00DD08C7" w:rsidRDefault="00906F8B" w:rsidP="00531C5E">
            <w:pPr>
              <w:widowControl/>
              <w:spacing w:line="0" w:lineRule="atLeast"/>
            </w:pPr>
            <w:r w:rsidRPr="00DD08C7">
              <w:t>行政管理學系</w:t>
            </w:r>
          </w:p>
        </w:tc>
        <w:tc>
          <w:tcPr>
            <w:tcW w:w="708" w:type="dxa"/>
            <w:vAlign w:val="center"/>
          </w:tcPr>
          <w:p w14:paraId="72A78B93" w14:textId="77777777" w:rsidR="00906F8B" w:rsidRPr="00DD08C7" w:rsidRDefault="00906F8B" w:rsidP="00531C5E">
            <w:pPr>
              <w:widowControl/>
              <w:spacing w:line="0" w:lineRule="atLeast"/>
              <w:jc w:val="center"/>
            </w:pPr>
            <w:r w:rsidRPr="00DD08C7">
              <w:t>1</w:t>
            </w:r>
          </w:p>
        </w:tc>
        <w:tc>
          <w:tcPr>
            <w:tcW w:w="5344" w:type="dxa"/>
            <w:vAlign w:val="center"/>
          </w:tcPr>
          <w:p w14:paraId="20A27825" w14:textId="77777777" w:rsidR="00906F8B" w:rsidRPr="00DD08C7" w:rsidRDefault="00906F8B" w:rsidP="00531C5E">
            <w:pPr>
              <w:widowControl/>
              <w:spacing w:line="0" w:lineRule="atLeast"/>
              <w:rPr>
                <w:sz w:val="22"/>
              </w:rPr>
            </w:pPr>
            <w:r w:rsidRPr="00DD08C7">
              <w:rPr>
                <w:sz w:val="22"/>
              </w:rPr>
              <w:t>＊國文須達本類組底標。</w:t>
            </w:r>
          </w:p>
        </w:tc>
      </w:tr>
      <w:tr w:rsidR="00906F8B" w:rsidRPr="00DD08C7" w14:paraId="2EA72F46" w14:textId="77777777" w:rsidTr="00531C5E">
        <w:trPr>
          <w:trHeight w:val="567"/>
        </w:trPr>
        <w:tc>
          <w:tcPr>
            <w:tcW w:w="1632" w:type="dxa"/>
            <w:vMerge/>
          </w:tcPr>
          <w:p w14:paraId="4465966B" w14:textId="77777777" w:rsidR="00906F8B" w:rsidRPr="00DD08C7" w:rsidRDefault="00906F8B" w:rsidP="00531C5E">
            <w:pPr>
              <w:widowControl/>
              <w:spacing w:line="0" w:lineRule="atLeast"/>
            </w:pPr>
          </w:p>
        </w:tc>
        <w:tc>
          <w:tcPr>
            <w:tcW w:w="1134" w:type="dxa"/>
            <w:vAlign w:val="center"/>
          </w:tcPr>
          <w:p w14:paraId="08485147" w14:textId="77777777" w:rsidR="00906F8B" w:rsidRPr="00DD08C7" w:rsidRDefault="00906F8B" w:rsidP="00531C5E">
            <w:pPr>
              <w:widowControl/>
              <w:spacing w:line="0" w:lineRule="atLeast"/>
            </w:pPr>
            <w:r w:rsidRPr="00DD08C7">
              <w:t>4110042</w:t>
            </w:r>
          </w:p>
        </w:tc>
        <w:tc>
          <w:tcPr>
            <w:tcW w:w="1560" w:type="dxa"/>
            <w:vAlign w:val="center"/>
          </w:tcPr>
          <w:p w14:paraId="5962D26E" w14:textId="77777777" w:rsidR="00906F8B" w:rsidRPr="00DD08C7" w:rsidRDefault="00906F8B" w:rsidP="00531C5E">
            <w:pPr>
              <w:widowControl/>
              <w:spacing w:line="0" w:lineRule="atLeast"/>
            </w:pPr>
            <w:r w:rsidRPr="00DD08C7">
              <w:t>家庭科學系</w:t>
            </w:r>
          </w:p>
        </w:tc>
        <w:tc>
          <w:tcPr>
            <w:tcW w:w="708" w:type="dxa"/>
            <w:vAlign w:val="center"/>
          </w:tcPr>
          <w:p w14:paraId="3F2FA44C" w14:textId="77777777" w:rsidR="00906F8B" w:rsidRPr="00DD08C7" w:rsidRDefault="00906F8B" w:rsidP="00531C5E">
            <w:pPr>
              <w:widowControl/>
              <w:spacing w:line="0" w:lineRule="atLeast"/>
              <w:jc w:val="center"/>
            </w:pPr>
            <w:r w:rsidRPr="00DD08C7">
              <w:t>1</w:t>
            </w:r>
          </w:p>
        </w:tc>
        <w:tc>
          <w:tcPr>
            <w:tcW w:w="5344" w:type="dxa"/>
            <w:vAlign w:val="center"/>
          </w:tcPr>
          <w:p w14:paraId="21BEC563" w14:textId="77777777" w:rsidR="00906F8B" w:rsidRPr="00DD08C7" w:rsidRDefault="00906F8B" w:rsidP="00531C5E">
            <w:pPr>
              <w:widowControl/>
              <w:spacing w:line="0" w:lineRule="atLeast"/>
              <w:rPr>
                <w:sz w:val="22"/>
              </w:rPr>
            </w:pPr>
          </w:p>
        </w:tc>
      </w:tr>
      <w:tr w:rsidR="00906F8B" w:rsidRPr="00DD08C7" w14:paraId="70E0F816" w14:textId="77777777" w:rsidTr="00531C5E">
        <w:trPr>
          <w:trHeight w:val="567"/>
        </w:trPr>
        <w:tc>
          <w:tcPr>
            <w:tcW w:w="1632" w:type="dxa"/>
            <w:vMerge/>
          </w:tcPr>
          <w:p w14:paraId="5ECD4EC5" w14:textId="77777777" w:rsidR="00906F8B" w:rsidRPr="00DD08C7" w:rsidRDefault="00906F8B" w:rsidP="00531C5E">
            <w:pPr>
              <w:widowControl/>
              <w:spacing w:line="0" w:lineRule="atLeast"/>
            </w:pPr>
          </w:p>
        </w:tc>
        <w:tc>
          <w:tcPr>
            <w:tcW w:w="1134" w:type="dxa"/>
            <w:vAlign w:val="center"/>
          </w:tcPr>
          <w:p w14:paraId="0553BA34" w14:textId="77777777" w:rsidR="00906F8B" w:rsidRPr="00DD08C7" w:rsidRDefault="00906F8B" w:rsidP="00531C5E">
            <w:pPr>
              <w:widowControl/>
              <w:spacing w:line="0" w:lineRule="atLeast"/>
            </w:pPr>
            <w:r w:rsidRPr="00DD08C7">
              <w:t>4110044</w:t>
            </w:r>
          </w:p>
        </w:tc>
        <w:tc>
          <w:tcPr>
            <w:tcW w:w="1560" w:type="dxa"/>
            <w:vAlign w:val="center"/>
          </w:tcPr>
          <w:p w14:paraId="781B202C" w14:textId="77777777" w:rsidR="00906F8B" w:rsidRPr="00DD08C7" w:rsidRDefault="00906F8B" w:rsidP="00531C5E">
            <w:pPr>
              <w:widowControl/>
              <w:spacing w:line="0" w:lineRule="atLeast"/>
            </w:pPr>
            <w:r w:rsidRPr="00DD08C7">
              <w:t>會計學系</w:t>
            </w:r>
          </w:p>
        </w:tc>
        <w:tc>
          <w:tcPr>
            <w:tcW w:w="708" w:type="dxa"/>
            <w:vAlign w:val="center"/>
          </w:tcPr>
          <w:p w14:paraId="43AE3C88" w14:textId="77777777" w:rsidR="00906F8B" w:rsidRPr="00DD08C7" w:rsidRDefault="00906F8B" w:rsidP="00531C5E">
            <w:pPr>
              <w:widowControl/>
              <w:spacing w:line="0" w:lineRule="atLeast"/>
              <w:jc w:val="center"/>
            </w:pPr>
            <w:r w:rsidRPr="00DD08C7">
              <w:t>1</w:t>
            </w:r>
          </w:p>
        </w:tc>
        <w:tc>
          <w:tcPr>
            <w:tcW w:w="5344" w:type="dxa"/>
            <w:vAlign w:val="center"/>
          </w:tcPr>
          <w:p w14:paraId="0E5513B0" w14:textId="77777777" w:rsidR="00906F8B" w:rsidRPr="00DD08C7" w:rsidRDefault="00906F8B" w:rsidP="00531C5E">
            <w:pPr>
              <w:widowControl/>
              <w:spacing w:line="0" w:lineRule="atLeast"/>
              <w:rPr>
                <w:sz w:val="22"/>
              </w:rPr>
            </w:pPr>
          </w:p>
        </w:tc>
      </w:tr>
      <w:tr w:rsidR="00906F8B" w:rsidRPr="00DD08C7" w14:paraId="4CAB1D54" w14:textId="77777777" w:rsidTr="00531C5E">
        <w:trPr>
          <w:trHeight w:val="567"/>
        </w:trPr>
        <w:tc>
          <w:tcPr>
            <w:tcW w:w="1632" w:type="dxa"/>
            <w:vMerge/>
          </w:tcPr>
          <w:p w14:paraId="019A6A31" w14:textId="77777777" w:rsidR="00906F8B" w:rsidRPr="00DD08C7" w:rsidRDefault="00906F8B" w:rsidP="00531C5E">
            <w:pPr>
              <w:widowControl/>
              <w:spacing w:line="0" w:lineRule="atLeast"/>
            </w:pPr>
          </w:p>
        </w:tc>
        <w:tc>
          <w:tcPr>
            <w:tcW w:w="1134" w:type="dxa"/>
            <w:vAlign w:val="center"/>
          </w:tcPr>
          <w:p w14:paraId="1BE89991" w14:textId="77777777" w:rsidR="00906F8B" w:rsidRPr="00DD08C7" w:rsidRDefault="00906F8B" w:rsidP="00531C5E">
            <w:pPr>
              <w:widowControl/>
              <w:spacing w:line="0" w:lineRule="atLeast"/>
            </w:pPr>
            <w:r w:rsidRPr="00DD08C7">
              <w:t>4110045</w:t>
            </w:r>
          </w:p>
        </w:tc>
        <w:tc>
          <w:tcPr>
            <w:tcW w:w="1560" w:type="dxa"/>
            <w:vAlign w:val="center"/>
          </w:tcPr>
          <w:p w14:paraId="45581942" w14:textId="77777777" w:rsidR="00906F8B" w:rsidRPr="00DD08C7" w:rsidRDefault="00906F8B" w:rsidP="00531C5E">
            <w:pPr>
              <w:widowControl/>
              <w:spacing w:line="0" w:lineRule="atLeast"/>
            </w:pPr>
            <w:r w:rsidRPr="00DD08C7">
              <w:t>資訊管理學系</w:t>
            </w:r>
          </w:p>
        </w:tc>
        <w:tc>
          <w:tcPr>
            <w:tcW w:w="708" w:type="dxa"/>
            <w:vAlign w:val="center"/>
          </w:tcPr>
          <w:p w14:paraId="5FCDC630" w14:textId="77777777" w:rsidR="00906F8B" w:rsidRPr="00DD08C7" w:rsidRDefault="00906F8B" w:rsidP="00531C5E">
            <w:pPr>
              <w:widowControl/>
              <w:spacing w:line="0" w:lineRule="atLeast"/>
              <w:jc w:val="center"/>
            </w:pPr>
            <w:r w:rsidRPr="00DD08C7">
              <w:t>1</w:t>
            </w:r>
          </w:p>
        </w:tc>
        <w:tc>
          <w:tcPr>
            <w:tcW w:w="5344" w:type="dxa"/>
            <w:vAlign w:val="center"/>
          </w:tcPr>
          <w:p w14:paraId="7439136C" w14:textId="77777777" w:rsidR="00906F8B" w:rsidRPr="00DD08C7" w:rsidRDefault="00906F8B" w:rsidP="00531C5E">
            <w:pPr>
              <w:widowControl/>
              <w:spacing w:line="0" w:lineRule="atLeast"/>
              <w:rPr>
                <w:sz w:val="22"/>
              </w:rPr>
            </w:pPr>
            <w:r w:rsidRPr="00DD08C7">
              <w:rPr>
                <w:sz w:val="22"/>
              </w:rPr>
              <w:t>＊國文、英文須達本類組後標。</w:t>
            </w:r>
          </w:p>
        </w:tc>
      </w:tr>
      <w:tr w:rsidR="00906F8B" w:rsidRPr="00DD08C7" w14:paraId="16CE8A61" w14:textId="77777777" w:rsidTr="00531C5E">
        <w:trPr>
          <w:trHeight w:val="567"/>
        </w:trPr>
        <w:tc>
          <w:tcPr>
            <w:tcW w:w="1632" w:type="dxa"/>
            <w:vMerge w:val="restart"/>
            <w:vAlign w:val="center"/>
          </w:tcPr>
          <w:p w14:paraId="5B910C89" w14:textId="77777777" w:rsidR="00906F8B" w:rsidRPr="00DD08C7" w:rsidRDefault="00906F8B" w:rsidP="00531C5E">
            <w:pPr>
              <w:widowControl/>
              <w:spacing w:line="0" w:lineRule="atLeast"/>
            </w:pPr>
            <w:r w:rsidRPr="00DD08C7">
              <w:t>逢甲大學</w:t>
            </w:r>
          </w:p>
        </w:tc>
        <w:tc>
          <w:tcPr>
            <w:tcW w:w="1134" w:type="dxa"/>
            <w:vAlign w:val="center"/>
          </w:tcPr>
          <w:p w14:paraId="669AC89F" w14:textId="77777777" w:rsidR="00906F8B" w:rsidRPr="00DD08C7" w:rsidRDefault="00906F8B" w:rsidP="00531C5E">
            <w:pPr>
              <w:widowControl/>
              <w:spacing w:line="0" w:lineRule="atLeast"/>
            </w:pPr>
            <w:r w:rsidRPr="00DD08C7">
              <w:t>4110017</w:t>
            </w:r>
          </w:p>
        </w:tc>
        <w:tc>
          <w:tcPr>
            <w:tcW w:w="1560" w:type="dxa"/>
            <w:vAlign w:val="center"/>
          </w:tcPr>
          <w:p w14:paraId="5B0F6855" w14:textId="77777777" w:rsidR="00906F8B" w:rsidRPr="00DD08C7" w:rsidRDefault="00906F8B" w:rsidP="00531C5E">
            <w:pPr>
              <w:widowControl/>
              <w:spacing w:line="0" w:lineRule="atLeast"/>
            </w:pPr>
            <w:r w:rsidRPr="00DD08C7">
              <w:t>會計學系</w:t>
            </w:r>
          </w:p>
        </w:tc>
        <w:tc>
          <w:tcPr>
            <w:tcW w:w="708" w:type="dxa"/>
            <w:vAlign w:val="center"/>
          </w:tcPr>
          <w:p w14:paraId="79226648" w14:textId="77777777" w:rsidR="00906F8B" w:rsidRPr="00DD08C7" w:rsidRDefault="00906F8B" w:rsidP="00531C5E">
            <w:pPr>
              <w:widowControl/>
              <w:spacing w:line="0" w:lineRule="atLeast"/>
              <w:jc w:val="center"/>
            </w:pPr>
            <w:r w:rsidRPr="00DD08C7">
              <w:t>1</w:t>
            </w:r>
          </w:p>
        </w:tc>
        <w:tc>
          <w:tcPr>
            <w:tcW w:w="5344" w:type="dxa"/>
            <w:vMerge w:val="restart"/>
            <w:vAlign w:val="center"/>
          </w:tcPr>
          <w:p w14:paraId="37BADD74" w14:textId="77777777" w:rsidR="00906F8B" w:rsidRPr="00DD08C7" w:rsidRDefault="00906F8B" w:rsidP="00531C5E">
            <w:pPr>
              <w:widowControl/>
              <w:spacing w:line="0" w:lineRule="atLeast"/>
              <w:rPr>
                <w:sz w:val="22"/>
              </w:rPr>
            </w:pPr>
            <w:r w:rsidRPr="00DD08C7">
              <w:rPr>
                <w:sz w:val="22"/>
              </w:rPr>
              <w:t>本校日間學士班學生在規定修業年限內，修足應修科目與學分數(含非本系至少9學分)，並通過本校及該系、學位學程規定之各項考核(畢業條件) 成績合格者，始得畢業授予學位。</w:t>
            </w:r>
          </w:p>
        </w:tc>
      </w:tr>
      <w:tr w:rsidR="00906F8B" w:rsidRPr="00DD08C7" w14:paraId="6A49DFBF" w14:textId="77777777" w:rsidTr="00531C5E">
        <w:trPr>
          <w:trHeight w:val="567"/>
        </w:trPr>
        <w:tc>
          <w:tcPr>
            <w:tcW w:w="1632" w:type="dxa"/>
            <w:vMerge/>
          </w:tcPr>
          <w:p w14:paraId="0C9F598C" w14:textId="77777777" w:rsidR="00906F8B" w:rsidRPr="00DD08C7" w:rsidRDefault="00906F8B" w:rsidP="00531C5E">
            <w:pPr>
              <w:widowControl/>
              <w:spacing w:line="0" w:lineRule="atLeast"/>
            </w:pPr>
          </w:p>
        </w:tc>
        <w:tc>
          <w:tcPr>
            <w:tcW w:w="1134" w:type="dxa"/>
            <w:vAlign w:val="center"/>
          </w:tcPr>
          <w:p w14:paraId="583B0D13" w14:textId="77777777" w:rsidR="00906F8B" w:rsidRPr="00DD08C7" w:rsidRDefault="00906F8B" w:rsidP="00531C5E">
            <w:pPr>
              <w:widowControl/>
              <w:spacing w:line="0" w:lineRule="atLeast"/>
            </w:pPr>
            <w:r w:rsidRPr="00DD08C7">
              <w:t>4110019</w:t>
            </w:r>
          </w:p>
        </w:tc>
        <w:tc>
          <w:tcPr>
            <w:tcW w:w="1560" w:type="dxa"/>
            <w:vAlign w:val="center"/>
          </w:tcPr>
          <w:p w14:paraId="6C717B19" w14:textId="77777777" w:rsidR="00906F8B" w:rsidRPr="00DD08C7" w:rsidRDefault="00906F8B" w:rsidP="00531C5E">
            <w:pPr>
              <w:widowControl/>
              <w:spacing w:line="0" w:lineRule="atLeast"/>
            </w:pPr>
            <w:r w:rsidRPr="00DD08C7">
              <w:t>財稅學系</w:t>
            </w:r>
          </w:p>
        </w:tc>
        <w:tc>
          <w:tcPr>
            <w:tcW w:w="708" w:type="dxa"/>
            <w:vAlign w:val="center"/>
          </w:tcPr>
          <w:p w14:paraId="588C6F2F" w14:textId="77777777" w:rsidR="00906F8B" w:rsidRPr="00DD08C7" w:rsidRDefault="00906F8B" w:rsidP="00531C5E">
            <w:pPr>
              <w:widowControl/>
              <w:spacing w:line="0" w:lineRule="atLeast"/>
              <w:jc w:val="center"/>
            </w:pPr>
            <w:r w:rsidRPr="00DD08C7">
              <w:t>1</w:t>
            </w:r>
          </w:p>
        </w:tc>
        <w:tc>
          <w:tcPr>
            <w:tcW w:w="5344" w:type="dxa"/>
            <w:vMerge/>
            <w:vAlign w:val="center"/>
          </w:tcPr>
          <w:p w14:paraId="1E9236B7" w14:textId="77777777" w:rsidR="00906F8B" w:rsidRPr="00DD08C7" w:rsidRDefault="00906F8B" w:rsidP="00531C5E">
            <w:pPr>
              <w:widowControl/>
              <w:spacing w:line="0" w:lineRule="atLeast"/>
              <w:rPr>
                <w:sz w:val="22"/>
              </w:rPr>
            </w:pPr>
          </w:p>
        </w:tc>
      </w:tr>
      <w:tr w:rsidR="00906F8B" w:rsidRPr="00DD08C7" w14:paraId="39352AE8" w14:textId="77777777" w:rsidTr="00531C5E">
        <w:trPr>
          <w:trHeight w:val="567"/>
        </w:trPr>
        <w:tc>
          <w:tcPr>
            <w:tcW w:w="1632" w:type="dxa"/>
            <w:vMerge/>
          </w:tcPr>
          <w:p w14:paraId="2F19975A" w14:textId="77777777" w:rsidR="00906F8B" w:rsidRPr="00DD08C7" w:rsidRDefault="00906F8B" w:rsidP="00531C5E">
            <w:pPr>
              <w:widowControl/>
              <w:spacing w:line="0" w:lineRule="atLeast"/>
            </w:pPr>
          </w:p>
        </w:tc>
        <w:tc>
          <w:tcPr>
            <w:tcW w:w="1134" w:type="dxa"/>
            <w:vAlign w:val="center"/>
          </w:tcPr>
          <w:p w14:paraId="03D01FEE" w14:textId="77777777" w:rsidR="00906F8B" w:rsidRPr="00DD08C7" w:rsidRDefault="00906F8B" w:rsidP="00531C5E">
            <w:pPr>
              <w:widowControl/>
              <w:spacing w:line="0" w:lineRule="atLeast"/>
            </w:pPr>
            <w:r w:rsidRPr="00DD08C7">
              <w:t>4110023</w:t>
            </w:r>
          </w:p>
        </w:tc>
        <w:tc>
          <w:tcPr>
            <w:tcW w:w="1560" w:type="dxa"/>
            <w:vAlign w:val="center"/>
          </w:tcPr>
          <w:p w14:paraId="6265A4D5" w14:textId="77777777" w:rsidR="00906F8B" w:rsidRPr="00DD08C7" w:rsidRDefault="00906F8B" w:rsidP="00531C5E">
            <w:pPr>
              <w:widowControl/>
              <w:spacing w:line="0" w:lineRule="atLeast"/>
            </w:pPr>
            <w:r w:rsidRPr="00DD08C7">
              <w:t>統計學系</w:t>
            </w:r>
          </w:p>
        </w:tc>
        <w:tc>
          <w:tcPr>
            <w:tcW w:w="708" w:type="dxa"/>
            <w:vAlign w:val="center"/>
          </w:tcPr>
          <w:p w14:paraId="70716222" w14:textId="77777777" w:rsidR="00906F8B" w:rsidRPr="00DD08C7" w:rsidRDefault="00906F8B" w:rsidP="00531C5E">
            <w:pPr>
              <w:widowControl/>
              <w:spacing w:line="0" w:lineRule="atLeast"/>
              <w:jc w:val="center"/>
            </w:pPr>
            <w:r w:rsidRPr="00DD08C7">
              <w:t>2</w:t>
            </w:r>
          </w:p>
        </w:tc>
        <w:tc>
          <w:tcPr>
            <w:tcW w:w="5344" w:type="dxa"/>
            <w:vMerge/>
            <w:vAlign w:val="center"/>
          </w:tcPr>
          <w:p w14:paraId="48CE9BA0" w14:textId="77777777" w:rsidR="00906F8B" w:rsidRPr="00DD08C7" w:rsidRDefault="00906F8B" w:rsidP="00531C5E">
            <w:pPr>
              <w:widowControl/>
              <w:spacing w:line="0" w:lineRule="atLeast"/>
              <w:rPr>
                <w:sz w:val="22"/>
              </w:rPr>
            </w:pPr>
          </w:p>
        </w:tc>
      </w:tr>
      <w:tr w:rsidR="00906F8B" w:rsidRPr="00DD08C7" w14:paraId="6356B2BD" w14:textId="77777777" w:rsidTr="00914AD7">
        <w:trPr>
          <w:trHeight w:val="1077"/>
        </w:trPr>
        <w:tc>
          <w:tcPr>
            <w:tcW w:w="1632" w:type="dxa"/>
            <w:vMerge w:val="restart"/>
            <w:vAlign w:val="center"/>
          </w:tcPr>
          <w:p w14:paraId="47BBE1B2" w14:textId="77777777" w:rsidR="00906F8B" w:rsidRPr="00DD08C7" w:rsidRDefault="00906F8B" w:rsidP="00531C5E">
            <w:pPr>
              <w:widowControl/>
              <w:spacing w:line="0" w:lineRule="atLeast"/>
            </w:pPr>
            <w:r w:rsidRPr="00DD08C7">
              <w:t>靜宜大學</w:t>
            </w:r>
          </w:p>
        </w:tc>
        <w:tc>
          <w:tcPr>
            <w:tcW w:w="1134" w:type="dxa"/>
            <w:vAlign w:val="center"/>
          </w:tcPr>
          <w:p w14:paraId="0DCE3439" w14:textId="77777777" w:rsidR="00906F8B" w:rsidRPr="00DD08C7" w:rsidRDefault="00906F8B" w:rsidP="00531C5E">
            <w:pPr>
              <w:widowControl/>
              <w:spacing w:line="0" w:lineRule="atLeast"/>
            </w:pPr>
            <w:r w:rsidRPr="00DD08C7">
              <w:t>4110034</w:t>
            </w:r>
          </w:p>
        </w:tc>
        <w:tc>
          <w:tcPr>
            <w:tcW w:w="1560" w:type="dxa"/>
            <w:vAlign w:val="center"/>
          </w:tcPr>
          <w:p w14:paraId="3AB617EB" w14:textId="77777777" w:rsidR="00906F8B" w:rsidRPr="00DD08C7" w:rsidRDefault="00906F8B" w:rsidP="00531C5E">
            <w:pPr>
              <w:widowControl/>
              <w:spacing w:line="0" w:lineRule="atLeast"/>
            </w:pPr>
            <w:r w:rsidRPr="00DD08C7">
              <w:t>財務工程學系</w:t>
            </w:r>
          </w:p>
        </w:tc>
        <w:tc>
          <w:tcPr>
            <w:tcW w:w="708" w:type="dxa"/>
            <w:vAlign w:val="center"/>
          </w:tcPr>
          <w:p w14:paraId="76C06876" w14:textId="77777777" w:rsidR="00906F8B" w:rsidRPr="00DD08C7" w:rsidRDefault="00906F8B" w:rsidP="00531C5E">
            <w:pPr>
              <w:widowControl/>
              <w:spacing w:line="0" w:lineRule="atLeast"/>
              <w:jc w:val="center"/>
            </w:pPr>
            <w:r w:rsidRPr="00DD08C7">
              <w:t>2</w:t>
            </w:r>
          </w:p>
        </w:tc>
        <w:tc>
          <w:tcPr>
            <w:tcW w:w="5344" w:type="dxa"/>
            <w:vAlign w:val="center"/>
          </w:tcPr>
          <w:p w14:paraId="4E746BC1" w14:textId="77777777" w:rsidR="00906F8B" w:rsidRPr="00DD08C7" w:rsidRDefault="00906F8B" w:rsidP="00531C5E">
            <w:pPr>
              <w:widowControl/>
              <w:spacing w:line="0" w:lineRule="atLeast"/>
              <w:rPr>
                <w:sz w:val="22"/>
              </w:rPr>
            </w:pPr>
            <w:r w:rsidRPr="00DD08C7">
              <w:rPr>
                <w:sz w:val="22"/>
              </w:rPr>
              <w:t>＊數學B須達本類組後標。</w:t>
            </w:r>
            <w:r w:rsidRPr="00DD08C7">
              <w:rPr>
                <w:sz w:val="22"/>
              </w:rPr>
              <w:br/>
              <w:t>為更詳盡認識及選擇學系，請務必上網查詢課程與簡介(https://fe.pu.edu.tw/)。</w:t>
            </w:r>
          </w:p>
        </w:tc>
      </w:tr>
      <w:tr w:rsidR="00906F8B" w:rsidRPr="00DD08C7" w14:paraId="5EFD807E" w14:textId="77777777" w:rsidTr="00914AD7">
        <w:trPr>
          <w:trHeight w:val="1077"/>
        </w:trPr>
        <w:tc>
          <w:tcPr>
            <w:tcW w:w="1632" w:type="dxa"/>
            <w:vMerge/>
          </w:tcPr>
          <w:p w14:paraId="1013DE85" w14:textId="77777777" w:rsidR="00906F8B" w:rsidRPr="00DD08C7" w:rsidRDefault="00906F8B" w:rsidP="00531C5E">
            <w:pPr>
              <w:widowControl/>
              <w:spacing w:line="0" w:lineRule="atLeast"/>
            </w:pPr>
          </w:p>
        </w:tc>
        <w:tc>
          <w:tcPr>
            <w:tcW w:w="1134" w:type="dxa"/>
            <w:vAlign w:val="center"/>
          </w:tcPr>
          <w:p w14:paraId="654C5055" w14:textId="77777777" w:rsidR="00906F8B" w:rsidRPr="00DD08C7" w:rsidRDefault="00906F8B" w:rsidP="00531C5E">
            <w:pPr>
              <w:widowControl/>
              <w:spacing w:line="0" w:lineRule="atLeast"/>
            </w:pPr>
            <w:r w:rsidRPr="00DD08C7">
              <w:t>4110035</w:t>
            </w:r>
          </w:p>
        </w:tc>
        <w:tc>
          <w:tcPr>
            <w:tcW w:w="1560" w:type="dxa"/>
            <w:vAlign w:val="center"/>
          </w:tcPr>
          <w:p w14:paraId="3BB2B9AD" w14:textId="77777777" w:rsidR="00906F8B" w:rsidRPr="00DD08C7" w:rsidRDefault="00906F8B" w:rsidP="00531C5E">
            <w:pPr>
              <w:widowControl/>
              <w:spacing w:line="0" w:lineRule="atLeast"/>
            </w:pPr>
            <w:r w:rsidRPr="00DD08C7">
              <w:t>資訊管理學系</w:t>
            </w:r>
          </w:p>
        </w:tc>
        <w:tc>
          <w:tcPr>
            <w:tcW w:w="708" w:type="dxa"/>
            <w:vAlign w:val="center"/>
          </w:tcPr>
          <w:p w14:paraId="5289F1CC" w14:textId="77777777" w:rsidR="00906F8B" w:rsidRPr="00DD08C7" w:rsidRDefault="00906F8B" w:rsidP="00531C5E">
            <w:pPr>
              <w:widowControl/>
              <w:spacing w:line="0" w:lineRule="atLeast"/>
              <w:jc w:val="center"/>
            </w:pPr>
            <w:r w:rsidRPr="00DD08C7">
              <w:t>2</w:t>
            </w:r>
          </w:p>
        </w:tc>
        <w:tc>
          <w:tcPr>
            <w:tcW w:w="5344" w:type="dxa"/>
            <w:vAlign w:val="center"/>
          </w:tcPr>
          <w:p w14:paraId="110DF1AF" w14:textId="77777777" w:rsidR="00906F8B" w:rsidRPr="00DD08C7" w:rsidRDefault="00906F8B" w:rsidP="00531C5E">
            <w:pPr>
              <w:widowControl/>
              <w:spacing w:line="0" w:lineRule="atLeast"/>
              <w:rPr>
                <w:sz w:val="22"/>
              </w:rPr>
            </w:pPr>
            <w:r w:rsidRPr="00DD08C7">
              <w:rPr>
                <w:sz w:val="22"/>
              </w:rPr>
              <w:t>＊英文、數學B須達本類組後標。</w:t>
            </w:r>
            <w:r w:rsidRPr="00DD08C7">
              <w:rPr>
                <w:sz w:val="22"/>
              </w:rPr>
              <w:br/>
              <w:t>為更詳盡認識及選擇學系，請務必上網查詢課程與簡介(https://csim.pu.edu.tw/)。</w:t>
            </w:r>
          </w:p>
        </w:tc>
      </w:tr>
      <w:tr w:rsidR="00906F8B" w:rsidRPr="00DD08C7" w14:paraId="037810CD" w14:textId="77777777" w:rsidTr="00914AD7">
        <w:trPr>
          <w:trHeight w:val="1077"/>
        </w:trPr>
        <w:tc>
          <w:tcPr>
            <w:tcW w:w="1632" w:type="dxa"/>
            <w:vMerge/>
          </w:tcPr>
          <w:p w14:paraId="3E374B46" w14:textId="77777777" w:rsidR="00906F8B" w:rsidRPr="00DD08C7" w:rsidRDefault="00906F8B" w:rsidP="00531C5E">
            <w:pPr>
              <w:widowControl/>
              <w:spacing w:line="0" w:lineRule="atLeast"/>
            </w:pPr>
          </w:p>
        </w:tc>
        <w:tc>
          <w:tcPr>
            <w:tcW w:w="1134" w:type="dxa"/>
            <w:vAlign w:val="center"/>
          </w:tcPr>
          <w:p w14:paraId="6A4F8CAD" w14:textId="77777777" w:rsidR="00906F8B" w:rsidRPr="00DD08C7" w:rsidRDefault="00906F8B" w:rsidP="00531C5E">
            <w:pPr>
              <w:widowControl/>
              <w:spacing w:line="0" w:lineRule="atLeast"/>
            </w:pPr>
            <w:r w:rsidRPr="00DD08C7">
              <w:t>4110036</w:t>
            </w:r>
          </w:p>
        </w:tc>
        <w:tc>
          <w:tcPr>
            <w:tcW w:w="1560" w:type="dxa"/>
            <w:vAlign w:val="center"/>
          </w:tcPr>
          <w:p w14:paraId="08D4B74C" w14:textId="77777777" w:rsidR="00906F8B" w:rsidRPr="00DD08C7" w:rsidRDefault="00906F8B" w:rsidP="00531C5E">
            <w:pPr>
              <w:widowControl/>
              <w:spacing w:line="0" w:lineRule="atLeast"/>
            </w:pPr>
            <w:r w:rsidRPr="00DD08C7">
              <w:t>資訊工程學系</w:t>
            </w:r>
          </w:p>
        </w:tc>
        <w:tc>
          <w:tcPr>
            <w:tcW w:w="708" w:type="dxa"/>
            <w:vAlign w:val="center"/>
          </w:tcPr>
          <w:p w14:paraId="6388880B" w14:textId="77777777" w:rsidR="00906F8B" w:rsidRPr="00DD08C7" w:rsidRDefault="00906F8B" w:rsidP="00531C5E">
            <w:pPr>
              <w:widowControl/>
              <w:spacing w:line="0" w:lineRule="atLeast"/>
              <w:jc w:val="center"/>
            </w:pPr>
            <w:r w:rsidRPr="00DD08C7">
              <w:t>1</w:t>
            </w:r>
          </w:p>
        </w:tc>
        <w:tc>
          <w:tcPr>
            <w:tcW w:w="5344" w:type="dxa"/>
            <w:vAlign w:val="center"/>
          </w:tcPr>
          <w:p w14:paraId="07D7F8FF" w14:textId="77777777" w:rsidR="00906F8B" w:rsidRPr="00DD08C7" w:rsidRDefault="00906F8B" w:rsidP="00531C5E">
            <w:pPr>
              <w:widowControl/>
              <w:spacing w:line="0" w:lineRule="atLeast"/>
              <w:rPr>
                <w:sz w:val="22"/>
              </w:rPr>
            </w:pPr>
            <w:r w:rsidRPr="00DD08C7">
              <w:rPr>
                <w:sz w:val="22"/>
              </w:rPr>
              <w:t>＊英文、數學B須達本類組後標。</w:t>
            </w:r>
            <w:r w:rsidRPr="00DD08C7">
              <w:rPr>
                <w:sz w:val="22"/>
              </w:rPr>
              <w:br/>
              <w:t>為更詳盡認識及選擇學系，請務必上網查詢課程與簡介(https://csie.pu.edu.tw/)。</w:t>
            </w:r>
          </w:p>
        </w:tc>
      </w:tr>
      <w:tr w:rsidR="00906F8B" w:rsidRPr="00DD08C7" w14:paraId="7536EB59" w14:textId="77777777" w:rsidTr="00906F8B">
        <w:trPr>
          <w:trHeight w:val="1644"/>
        </w:trPr>
        <w:tc>
          <w:tcPr>
            <w:tcW w:w="1632" w:type="dxa"/>
            <w:vMerge/>
          </w:tcPr>
          <w:p w14:paraId="30294ADC" w14:textId="77777777" w:rsidR="00906F8B" w:rsidRPr="00DD08C7" w:rsidRDefault="00906F8B" w:rsidP="00531C5E">
            <w:pPr>
              <w:widowControl/>
              <w:spacing w:line="0" w:lineRule="atLeast"/>
            </w:pPr>
          </w:p>
        </w:tc>
        <w:tc>
          <w:tcPr>
            <w:tcW w:w="1134" w:type="dxa"/>
            <w:vAlign w:val="center"/>
          </w:tcPr>
          <w:p w14:paraId="3B29B137" w14:textId="77777777" w:rsidR="00906F8B" w:rsidRPr="00DD08C7" w:rsidRDefault="00906F8B" w:rsidP="00531C5E">
            <w:pPr>
              <w:widowControl/>
              <w:spacing w:line="0" w:lineRule="atLeast"/>
            </w:pPr>
            <w:r w:rsidRPr="00DD08C7">
              <w:t>4110037</w:t>
            </w:r>
          </w:p>
        </w:tc>
        <w:tc>
          <w:tcPr>
            <w:tcW w:w="1560" w:type="dxa"/>
            <w:vAlign w:val="center"/>
          </w:tcPr>
          <w:p w14:paraId="498055E9" w14:textId="77777777" w:rsidR="00906F8B" w:rsidRPr="00DD08C7" w:rsidRDefault="00906F8B" w:rsidP="00531C5E">
            <w:pPr>
              <w:widowControl/>
              <w:spacing w:line="0" w:lineRule="atLeast"/>
            </w:pPr>
            <w:r w:rsidRPr="00DD08C7">
              <w:t>財務金融學系</w:t>
            </w:r>
          </w:p>
        </w:tc>
        <w:tc>
          <w:tcPr>
            <w:tcW w:w="708" w:type="dxa"/>
            <w:vAlign w:val="center"/>
          </w:tcPr>
          <w:p w14:paraId="5B6C97B2" w14:textId="77777777" w:rsidR="00906F8B" w:rsidRPr="00DD08C7" w:rsidRDefault="00906F8B" w:rsidP="00531C5E">
            <w:pPr>
              <w:widowControl/>
              <w:spacing w:line="0" w:lineRule="atLeast"/>
              <w:jc w:val="center"/>
            </w:pPr>
            <w:r w:rsidRPr="00DD08C7">
              <w:t>1</w:t>
            </w:r>
          </w:p>
        </w:tc>
        <w:tc>
          <w:tcPr>
            <w:tcW w:w="5344" w:type="dxa"/>
            <w:vAlign w:val="center"/>
          </w:tcPr>
          <w:p w14:paraId="70046F83" w14:textId="77777777" w:rsidR="00906F8B" w:rsidRPr="00DD08C7" w:rsidRDefault="00906F8B" w:rsidP="00531C5E">
            <w:pPr>
              <w:widowControl/>
              <w:spacing w:line="0" w:lineRule="atLeast"/>
              <w:rPr>
                <w:sz w:val="22"/>
              </w:rPr>
            </w:pPr>
            <w:r w:rsidRPr="00DD08C7">
              <w:rPr>
                <w:sz w:val="22"/>
              </w:rPr>
              <w:t>＊英文、數學B須達本類組均標。</w:t>
            </w:r>
            <w:r w:rsidRPr="00DD08C7">
              <w:rPr>
                <w:sz w:val="22"/>
              </w:rPr>
              <w:br/>
              <w:t xml:space="preserve">1.本系課程著重數理演算及邏輯思考能力，學習內容包含統計圖表、圖形，請具備圖表閱讀等相關能力。 </w:t>
            </w:r>
            <w:r w:rsidRPr="00DD08C7">
              <w:rPr>
                <w:sz w:val="22"/>
              </w:rPr>
              <w:br/>
              <w:t>2.為更詳盡認識及選擇學系，請務必上網查詢課程與簡介(https://fin.pu.edu.tw/)。</w:t>
            </w:r>
          </w:p>
        </w:tc>
      </w:tr>
      <w:tr w:rsidR="00906F8B" w:rsidRPr="00DD08C7" w14:paraId="715D66E2" w14:textId="77777777" w:rsidTr="00914AD7">
        <w:trPr>
          <w:trHeight w:val="1928"/>
        </w:trPr>
        <w:tc>
          <w:tcPr>
            <w:tcW w:w="1632" w:type="dxa"/>
            <w:vMerge/>
          </w:tcPr>
          <w:p w14:paraId="56EFB1C9" w14:textId="77777777" w:rsidR="00906F8B" w:rsidRPr="00DD08C7" w:rsidRDefault="00906F8B" w:rsidP="00531C5E">
            <w:pPr>
              <w:widowControl/>
              <w:spacing w:line="0" w:lineRule="atLeast"/>
            </w:pPr>
          </w:p>
        </w:tc>
        <w:tc>
          <w:tcPr>
            <w:tcW w:w="1134" w:type="dxa"/>
            <w:vAlign w:val="center"/>
          </w:tcPr>
          <w:p w14:paraId="448460FC" w14:textId="77777777" w:rsidR="00906F8B" w:rsidRPr="00DD08C7" w:rsidRDefault="00906F8B" w:rsidP="00531C5E">
            <w:pPr>
              <w:widowControl/>
              <w:spacing w:line="0" w:lineRule="atLeast"/>
            </w:pPr>
            <w:r w:rsidRPr="00DD08C7">
              <w:t>4110039</w:t>
            </w:r>
          </w:p>
        </w:tc>
        <w:tc>
          <w:tcPr>
            <w:tcW w:w="1560" w:type="dxa"/>
            <w:vAlign w:val="center"/>
          </w:tcPr>
          <w:p w14:paraId="25896BC8" w14:textId="77777777" w:rsidR="00906F8B" w:rsidRPr="00DD08C7" w:rsidRDefault="00906F8B" w:rsidP="00531C5E">
            <w:pPr>
              <w:widowControl/>
              <w:spacing w:line="0" w:lineRule="atLeast"/>
            </w:pPr>
            <w:r w:rsidRPr="00DD08C7">
              <w:t>晶片設計學士學位學程</w:t>
            </w:r>
          </w:p>
        </w:tc>
        <w:tc>
          <w:tcPr>
            <w:tcW w:w="708" w:type="dxa"/>
            <w:vAlign w:val="center"/>
          </w:tcPr>
          <w:p w14:paraId="23F88F08" w14:textId="77777777" w:rsidR="00906F8B" w:rsidRPr="00DD08C7" w:rsidRDefault="00906F8B" w:rsidP="00531C5E">
            <w:pPr>
              <w:widowControl/>
              <w:spacing w:line="0" w:lineRule="atLeast"/>
              <w:jc w:val="center"/>
            </w:pPr>
            <w:r w:rsidRPr="00DD08C7">
              <w:t>2</w:t>
            </w:r>
          </w:p>
        </w:tc>
        <w:tc>
          <w:tcPr>
            <w:tcW w:w="5344" w:type="dxa"/>
            <w:vAlign w:val="center"/>
          </w:tcPr>
          <w:p w14:paraId="1193E24D" w14:textId="77777777" w:rsidR="00906F8B" w:rsidRPr="00DD08C7" w:rsidRDefault="00906F8B" w:rsidP="00531C5E">
            <w:pPr>
              <w:widowControl/>
              <w:spacing w:line="0" w:lineRule="atLeast"/>
              <w:rPr>
                <w:sz w:val="22"/>
              </w:rPr>
            </w:pPr>
            <w:r w:rsidRPr="00DD08C7">
              <w:rPr>
                <w:sz w:val="22"/>
              </w:rPr>
              <w:t>＊英文、數學B須達本類組後標。</w:t>
            </w:r>
            <w:r w:rsidRPr="00DD08C7">
              <w:rPr>
                <w:sz w:val="22"/>
              </w:rPr>
              <w:br/>
              <w:t xml:space="preserve">1.本學程課程核心在於晶片設計與電路實作，需長時間進行電路圖比對、版圖設計與電路模擬等高度視覺化操作，需具備即時辨識細微圖樣與符號之能力。 </w:t>
            </w:r>
            <w:r w:rsidRPr="00DD08C7">
              <w:rPr>
                <w:sz w:val="22"/>
              </w:rPr>
              <w:br/>
              <w:t>2.為更詳盡認識及選擇學系，請務必上網查詢課程與簡介(https://icd.pu.edu.tw/)。</w:t>
            </w:r>
          </w:p>
        </w:tc>
      </w:tr>
      <w:tr w:rsidR="00906F8B" w:rsidRPr="00DD08C7" w14:paraId="0EFC7614" w14:textId="77777777" w:rsidTr="00914AD7">
        <w:trPr>
          <w:trHeight w:val="1020"/>
        </w:trPr>
        <w:tc>
          <w:tcPr>
            <w:tcW w:w="1632" w:type="dxa"/>
            <w:vMerge/>
          </w:tcPr>
          <w:p w14:paraId="2740CDCF" w14:textId="77777777" w:rsidR="00906F8B" w:rsidRPr="00DD08C7" w:rsidRDefault="00906F8B" w:rsidP="00531C5E">
            <w:pPr>
              <w:widowControl/>
              <w:spacing w:line="0" w:lineRule="atLeast"/>
            </w:pPr>
          </w:p>
        </w:tc>
        <w:tc>
          <w:tcPr>
            <w:tcW w:w="1134" w:type="dxa"/>
            <w:vAlign w:val="center"/>
          </w:tcPr>
          <w:p w14:paraId="7C2452A4" w14:textId="77777777" w:rsidR="00906F8B" w:rsidRPr="00DD08C7" w:rsidRDefault="00906F8B" w:rsidP="00531C5E">
            <w:pPr>
              <w:widowControl/>
              <w:spacing w:line="0" w:lineRule="atLeast"/>
            </w:pPr>
            <w:r w:rsidRPr="00DD08C7">
              <w:t>4110043</w:t>
            </w:r>
          </w:p>
        </w:tc>
        <w:tc>
          <w:tcPr>
            <w:tcW w:w="1560" w:type="dxa"/>
            <w:vAlign w:val="center"/>
          </w:tcPr>
          <w:p w14:paraId="1883529E" w14:textId="77777777" w:rsidR="00906F8B" w:rsidRPr="00DD08C7" w:rsidRDefault="00906F8B" w:rsidP="00531C5E">
            <w:pPr>
              <w:widowControl/>
              <w:spacing w:line="0" w:lineRule="atLeast"/>
            </w:pPr>
            <w:r w:rsidRPr="00DD08C7">
              <w:t>英國語文學系</w:t>
            </w:r>
          </w:p>
        </w:tc>
        <w:tc>
          <w:tcPr>
            <w:tcW w:w="708" w:type="dxa"/>
            <w:vAlign w:val="center"/>
          </w:tcPr>
          <w:p w14:paraId="010546C0" w14:textId="77777777" w:rsidR="00906F8B" w:rsidRPr="00DD08C7" w:rsidRDefault="00906F8B" w:rsidP="00531C5E">
            <w:pPr>
              <w:widowControl/>
              <w:spacing w:line="0" w:lineRule="atLeast"/>
              <w:jc w:val="center"/>
            </w:pPr>
            <w:r w:rsidRPr="00DD08C7">
              <w:t>1</w:t>
            </w:r>
          </w:p>
        </w:tc>
        <w:tc>
          <w:tcPr>
            <w:tcW w:w="5344" w:type="dxa"/>
            <w:vAlign w:val="center"/>
          </w:tcPr>
          <w:p w14:paraId="4277F4F0" w14:textId="77777777" w:rsidR="00906F8B" w:rsidRPr="00DD08C7" w:rsidRDefault="00906F8B" w:rsidP="00531C5E">
            <w:pPr>
              <w:widowControl/>
              <w:spacing w:line="0" w:lineRule="atLeast"/>
              <w:rPr>
                <w:sz w:val="22"/>
              </w:rPr>
            </w:pPr>
            <w:r w:rsidRPr="00DD08C7">
              <w:rPr>
                <w:sz w:val="22"/>
              </w:rPr>
              <w:t>＊英文須達本類組後標。</w:t>
            </w:r>
            <w:r w:rsidRPr="00DD08C7">
              <w:rPr>
                <w:sz w:val="22"/>
              </w:rPr>
              <w:br/>
              <w:t>為更詳盡認識及選擇學系，請務必上網查詢課程與簡介(https://english.pu.edu.tw/)。</w:t>
            </w:r>
          </w:p>
        </w:tc>
      </w:tr>
      <w:tr w:rsidR="00906F8B" w:rsidRPr="00DD08C7" w14:paraId="10BA0EAC" w14:textId="77777777" w:rsidTr="00914AD7">
        <w:trPr>
          <w:trHeight w:val="1361"/>
        </w:trPr>
        <w:tc>
          <w:tcPr>
            <w:tcW w:w="1632" w:type="dxa"/>
            <w:vMerge/>
          </w:tcPr>
          <w:p w14:paraId="064AA8DF" w14:textId="77777777" w:rsidR="00906F8B" w:rsidRPr="00DD08C7" w:rsidRDefault="00906F8B" w:rsidP="00531C5E">
            <w:pPr>
              <w:widowControl/>
              <w:spacing w:line="0" w:lineRule="atLeast"/>
            </w:pPr>
          </w:p>
        </w:tc>
        <w:tc>
          <w:tcPr>
            <w:tcW w:w="1134" w:type="dxa"/>
            <w:vAlign w:val="center"/>
          </w:tcPr>
          <w:p w14:paraId="793D310D" w14:textId="77777777" w:rsidR="00906F8B" w:rsidRPr="00DD08C7" w:rsidRDefault="00906F8B" w:rsidP="00531C5E">
            <w:pPr>
              <w:widowControl/>
              <w:spacing w:line="0" w:lineRule="atLeast"/>
            </w:pPr>
            <w:r w:rsidRPr="00DD08C7">
              <w:t>4110068</w:t>
            </w:r>
          </w:p>
        </w:tc>
        <w:tc>
          <w:tcPr>
            <w:tcW w:w="1560" w:type="dxa"/>
            <w:vAlign w:val="center"/>
          </w:tcPr>
          <w:p w14:paraId="3B8FA8D9" w14:textId="77777777" w:rsidR="00906F8B" w:rsidRPr="00DD08C7" w:rsidRDefault="00906F8B" w:rsidP="00531C5E">
            <w:pPr>
              <w:widowControl/>
              <w:spacing w:line="0" w:lineRule="atLeast"/>
            </w:pPr>
            <w:r w:rsidRPr="00DD08C7">
              <w:t>資料科學暨大數據分析與應用學系</w:t>
            </w:r>
          </w:p>
        </w:tc>
        <w:tc>
          <w:tcPr>
            <w:tcW w:w="708" w:type="dxa"/>
            <w:vAlign w:val="center"/>
          </w:tcPr>
          <w:p w14:paraId="114D60AE" w14:textId="77777777" w:rsidR="00906F8B" w:rsidRPr="00DD08C7" w:rsidRDefault="00906F8B" w:rsidP="00531C5E">
            <w:pPr>
              <w:widowControl/>
              <w:spacing w:line="0" w:lineRule="atLeast"/>
              <w:jc w:val="center"/>
            </w:pPr>
            <w:r w:rsidRPr="00DD08C7">
              <w:t>1</w:t>
            </w:r>
          </w:p>
        </w:tc>
        <w:tc>
          <w:tcPr>
            <w:tcW w:w="5344" w:type="dxa"/>
            <w:vAlign w:val="center"/>
          </w:tcPr>
          <w:p w14:paraId="6082B080" w14:textId="77777777" w:rsidR="00906F8B" w:rsidRPr="00DD08C7" w:rsidRDefault="00906F8B" w:rsidP="00531C5E">
            <w:pPr>
              <w:widowControl/>
              <w:spacing w:line="0" w:lineRule="atLeast"/>
              <w:rPr>
                <w:sz w:val="22"/>
              </w:rPr>
            </w:pPr>
            <w:r w:rsidRPr="00DD08C7">
              <w:rPr>
                <w:sz w:val="22"/>
              </w:rPr>
              <w:t>＊數學B須達本類組後標。</w:t>
            </w:r>
            <w:r w:rsidRPr="00DD08C7">
              <w:rPr>
                <w:sz w:val="22"/>
              </w:rPr>
              <w:br/>
              <w:t xml:space="preserve">1.本系發展主軸為人工智慧與資料科學(大數據)。 </w:t>
            </w:r>
            <w:r w:rsidRPr="00DD08C7">
              <w:rPr>
                <w:sz w:val="22"/>
              </w:rPr>
              <w:br/>
              <w:t>2.為更詳盡認識及選擇學系，請務必上網查詢課程與簡介(https://ds.pu.edu.tw/)。</w:t>
            </w:r>
          </w:p>
        </w:tc>
      </w:tr>
      <w:tr w:rsidR="00906F8B" w:rsidRPr="00DD08C7" w14:paraId="071DA6C6" w14:textId="77777777" w:rsidTr="00906F8B">
        <w:trPr>
          <w:trHeight w:val="3969"/>
        </w:trPr>
        <w:tc>
          <w:tcPr>
            <w:tcW w:w="1632" w:type="dxa"/>
            <w:vAlign w:val="center"/>
          </w:tcPr>
          <w:p w14:paraId="4CD18CBD" w14:textId="77777777" w:rsidR="00906F8B" w:rsidRPr="00DD08C7" w:rsidRDefault="00906F8B" w:rsidP="00531C5E">
            <w:pPr>
              <w:widowControl/>
              <w:spacing w:line="0" w:lineRule="atLeast"/>
            </w:pPr>
            <w:r w:rsidRPr="00DD08C7">
              <w:lastRenderedPageBreak/>
              <w:t>長庚大學</w:t>
            </w:r>
          </w:p>
        </w:tc>
        <w:tc>
          <w:tcPr>
            <w:tcW w:w="1134" w:type="dxa"/>
            <w:vAlign w:val="center"/>
          </w:tcPr>
          <w:p w14:paraId="1E11079A" w14:textId="77777777" w:rsidR="00906F8B" w:rsidRPr="00DD08C7" w:rsidRDefault="00906F8B" w:rsidP="00531C5E">
            <w:pPr>
              <w:widowControl/>
              <w:spacing w:line="0" w:lineRule="atLeast"/>
            </w:pPr>
            <w:r w:rsidRPr="00DD08C7">
              <w:t>4110109</w:t>
            </w:r>
          </w:p>
        </w:tc>
        <w:tc>
          <w:tcPr>
            <w:tcW w:w="1560" w:type="dxa"/>
            <w:vAlign w:val="center"/>
          </w:tcPr>
          <w:p w14:paraId="0E5D69BA" w14:textId="77777777" w:rsidR="00906F8B" w:rsidRPr="00DD08C7" w:rsidRDefault="00906F8B" w:rsidP="00531C5E">
            <w:pPr>
              <w:widowControl/>
              <w:spacing w:line="0" w:lineRule="atLeast"/>
            </w:pPr>
            <w:r w:rsidRPr="00DD08C7">
              <w:t>數位金融科技學系</w:t>
            </w:r>
          </w:p>
        </w:tc>
        <w:tc>
          <w:tcPr>
            <w:tcW w:w="708" w:type="dxa"/>
            <w:vAlign w:val="center"/>
          </w:tcPr>
          <w:p w14:paraId="30ADC2B0" w14:textId="77777777" w:rsidR="00906F8B" w:rsidRPr="00DD08C7" w:rsidRDefault="00906F8B" w:rsidP="00531C5E">
            <w:pPr>
              <w:widowControl/>
              <w:spacing w:line="0" w:lineRule="atLeast"/>
              <w:jc w:val="center"/>
            </w:pPr>
            <w:r w:rsidRPr="00DD08C7">
              <w:t>1</w:t>
            </w:r>
          </w:p>
        </w:tc>
        <w:tc>
          <w:tcPr>
            <w:tcW w:w="5344" w:type="dxa"/>
            <w:vAlign w:val="center"/>
          </w:tcPr>
          <w:p w14:paraId="1512A3AB" w14:textId="77777777" w:rsidR="00906F8B" w:rsidRPr="00DD08C7" w:rsidRDefault="00906F8B" w:rsidP="00531C5E">
            <w:pPr>
              <w:widowControl/>
              <w:spacing w:line="0" w:lineRule="atLeast"/>
              <w:rPr>
                <w:sz w:val="22"/>
              </w:rPr>
            </w:pPr>
            <w:r w:rsidRPr="00DD08C7">
              <w:rPr>
                <w:sz w:val="22"/>
              </w:rPr>
              <w:t>＊國文、英文、數學B須達本類組均標。</w:t>
            </w:r>
            <w:r w:rsidRPr="00DD08C7">
              <w:rPr>
                <w:sz w:val="22"/>
              </w:rPr>
              <w:br/>
              <w:t xml:space="preserve">1.本系旨在為普惠金融，提供社會大眾平等、永續的金融服務為使命，培養兼具數位資訊與金融專長之跨領域專業人才。 </w:t>
            </w:r>
            <w:r w:rsidRPr="00DD08C7">
              <w:rPr>
                <w:sz w:val="22"/>
              </w:rPr>
              <w:br/>
              <w:t xml:space="preserve">2.為落實理論與實務相結合，提供資訊科技、財務金融及數量方法的整合課程訓練，以迎合數位金融相關產業發展的新契機。 </w:t>
            </w:r>
            <w:r w:rsidRPr="00DD08C7">
              <w:rPr>
                <w:sz w:val="22"/>
              </w:rPr>
              <w:br/>
              <w:t xml:space="preserve">3.本校設有資源教室，關懷與服務身心障礙學生，可提供學生課業及生活等方面諮詢服務。 </w:t>
            </w:r>
            <w:r w:rsidRPr="00DD08C7">
              <w:rPr>
                <w:sz w:val="22"/>
              </w:rPr>
              <w:br/>
              <w:t>4.本校學士班學生需通過「英文畢業門檻」及「深耕學園」課程，始具畢業資格，相關規定請參考本校語文中心及學務處網頁公告。</w:t>
            </w:r>
          </w:p>
        </w:tc>
      </w:tr>
      <w:tr w:rsidR="00906F8B" w:rsidRPr="00DD08C7" w14:paraId="12491B44" w14:textId="77777777" w:rsidTr="00906F8B">
        <w:trPr>
          <w:trHeight w:val="3402"/>
        </w:trPr>
        <w:tc>
          <w:tcPr>
            <w:tcW w:w="1632" w:type="dxa"/>
            <w:vMerge w:val="restart"/>
            <w:vAlign w:val="center"/>
          </w:tcPr>
          <w:p w14:paraId="1793B0A1" w14:textId="77777777" w:rsidR="00906F8B" w:rsidRPr="00DD08C7" w:rsidRDefault="00906F8B" w:rsidP="00531C5E">
            <w:pPr>
              <w:widowControl/>
              <w:spacing w:line="0" w:lineRule="atLeast"/>
            </w:pPr>
            <w:r w:rsidRPr="00DD08C7">
              <w:t>元智大學</w:t>
            </w:r>
          </w:p>
        </w:tc>
        <w:tc>
          <w:tcPr>
            <w:tcW w:w="1134" w:type="dxa"/>
            <w:vAlign w:val="center"/>
          </w:tcPr>
          <w:p w14:paraId="17EBDAE5" w14:textId="77777777" w:rsidR="00906F8B" w:rsidRPr="00DD08C7" w:rsidRDefault="00906F8B" w:rsidP="00531C5E">
            <w:pPr>
              <w:widowControl/>
              <w:spacing w:line="0" w:lineRule="atLeast"/>
            </w:pPr>
            <w:r w:rsidRPr="00DD08C7">
              <w:t>4110059</w:t>
            </w:r>
          </w:p>
        </w:tc>
        <w:tc>
          <w:tcPr>
            <w:tcW w:w="1560" w:type="dxa"/>
            <w:vAlign w:val="center"/>
          </w:tcPr>
          <w:p w14:paraId="4E3944D4" w14:textId="77777777" w:rsidR="00906F8B" w:rsidRPr="00DD08C7" w:rsidRDefault="00906F8B" w:rsidP="00531C5E">
            <w:pPr>
              <w:widowControl/>
              <w:spacing w:line="0" w:lineRule="atLeast"/>
            </w:pPr>
            <w:r w:rsidRPr="00DD08C7">
              <w:t>資訊傳播學系(智慧科技應用組)</w:t>
            </w:r>
          </w:p>
        </w:tc>
        <w:tc>
          <w:tcPr>
            <w:tcW w:w="708" w:type="dxa"/>
            <w:vAlign w:val="center"/>
          </w:tcPr>
          <w:p w14:paraId="0612575B" w14:textId="77777777" w:rsidR="00906F8B" w:rsidRPr="00DD08C7" w:rsidRDefault="00906F8B" w:rsidP="00531C5E">
            <w:pPr>
              <w:widowControl/>
              <w:spacing w:line="0" w:lineRule="atLeast"/>
              <w:jc w:val="center"/>
            </w:pPr>
            <w:r w:rsidRPr="00DD08C7">
              <w:t>2</w:t>
            </w:r>
          </w:p>
        </w:tc>
        <w:tc>
          <w:tcPr>
            <w:tcW w:w="5344" w:type="dxa"/>
            <w:vAlign w:val="center"/>
          </w:tcPr>
          <w:p w14:paraId="08ADE579" w14:textId="77777777" w:rsidR="00906F8B" w:rsidRPr="00DD08C7" w:rsidRDefault="00906F8B" w:rsidP="00531C5E">
            <w:pPr>
              <w:widowControl/>
              <w:spacing w:line="0" w:lineRule="atLeast"/>
              <w:rPr>
                <w:sz w:val="22"/>
              </w:rPr>
            </w:pPr>
            <w:r w:rsidRPr="00DD08C7">
              <w:rPr>
                <w:sz w:val="22"/>
              </w:rPr>
              <w:t>＊國文、英文、數學B須達本類組後標。</w:t>
            </w:r>
            <w:r w:rsidRPr="00DD08C7">
              <w:rPr>
                <w:sz w:val="22"/>
              </w:rPr>
              <w:br/>
            </w:r>
            <w:r w:rsidRPr="00DD08C7">
              <w:rPr>
                <w:rFonts w:hint="eastAsia"/>
                <w:sz w:val="22"/>
              </w:rPr>
              <w:t>1.</w:t>
            </w:r>
            <w:r w:rsidRPr="00DD08C7">
              <w:rPr>
                <w:sz w:val="22"/>
              </w:rPr>
              <w:t xml:space="preserve">本系是全國第一個結合感知設計、傳播媒體、資訊科技三位一體的整合性學系，以專業必選修課程、專業實習及專題製作培養學生專業能力。 </w:t>
            </w:r>
            <w:r w:rsidRPr="00DD08C7">
              <w:rPr>
                <w:sz w:val="22"/>
              </w:rPr>
              <w:br/>
            </w:r>
            <w:r w:rsidRPr="00DD08C7">
              <w:rPr>
                <w:rFonts w:hint="eastAsia"/>
                <w:sz w:val="22"/>
              </w:rPr>
              <w:t>2.</w:t>
            </w:r>
            <w:r w:rsidRPr="00DD08C7">
              <w:rPr>
                <w:sz w:val="22"/>
              </w:rPr>
              <w:t>資訊傳播學系智慧科技應用組的目標為培養互動媒體應用、人工智慧應用、電腦遊戲、數位學習輔助系統、數位科技藝術、虛實整合技術的專業人才。選才方向著重具備資訊科技相關基礎，或是對於互動科技有興趣的學生。歡迎對資訊科技與多媒體技術有興趣的同學申請。</w:t>
            </w:r>
          </w:p>
        </w:tc>
      </w:tr>
      <w:tr w:rsidR="00906F8B" w:rsidRPr="00DD08C7" w14:paraId="3E628406" w14:textId="77777777" w:rsidTr="00906F8B">
        <w:trPr>
          <w:trHeight w:val="3118"/>
        </w:trPr>
        <w:tc>
          <w:tcPr>
            <w:tcW w:w="1632" w:type="dxa"/>
            <w:vMerge/>
          </w:tcPr>
          <w:p w14:paraId="19A7BE0C" w14:textId="77777777" w:rsidR="00906F8B" w:rsidRPr="00DD08C7" w:rsidRDefault="00906F8B" w:rsidP="00531C5E">
            <w:pPr>
              <w:widowControl/>
              <w:spacing w:line="0" w:lineRule="atLeast"/>
            </w:pPr>
          </w:p>
        </w:tc>
        <w:tc>
          <w:tcPr>
            <w:tcW w:w="1134" w:type="dxa"/>
            <w:vAlign w:val="center"/>
          </w:tcPr>
          <w:p w14:paraId="53328AA1" w14:textId="77777777" w:rsidR="00906F8B" w:rsidRPr="00DD08C7" w:rsidRDefault="00906F8B" w:rsidP="00531C5E">
            <w:pPr>
              <w:widowControl/>
              <w:spacing w:line="0" w:lineRule="atLeast"/>
            </w:pPr>
            <w:r w:rsidRPr="00DD08C7">
              <w:t>4110060</w:t>
            </w:r>
          </w:p>
        </w:tc>
        <w:tc>
          <w:tcPr>
            <w:tcW w:w="1560" w:type="dxa"/>
            <w:vAlign w:val="center"/>
          </w:tcPr>
          <w:p w14:paraId="54FD2C23" w14:textId="77777777" w:rsidR="00906F8B" w:rsidRPr="00DD08C7" w:rsidRDefault="00906F8B" w:rsidP="00531C5E">
            <w:pPr>
              <w:widowControl/>
              <w:spacing w:line="0" w:lineRule="atLeast"/>
            </w:pPr>
            <w:r w:rsidRPr="00DD08C7">
              <w:t>資訊傳播學系(數位媒體設計組)</w:t>
            </w:r>
          </w:p>
        </w:tc>
        <w:tc>
          <w:tcPr>
            <w:tcW w:w="708" w:type="dxa"/>
            <w:vAlign w:val="center"/>
          </w:tcPr>
          <w:p w14:paraId="0F9318E7" w14:textId="77777777" w:rsidR="00906F8B" w:rsidRPr="00DD08C7" w:rsidRDefault="00906F8B" w:rsidP="00531C5E">
            <w:pPr>
              <w:widowControl/>
              <w:spacing w:line="0" w:lineRule="atLeast"/>
              <w:jc w:val="center"/>
            </w:pPr>
            <w:r w:rsidRPr="00DD08C7">
              <w:t>1</w:t>
            </w:r>
          </w:p>
        </w:tc>
        <w:tc>
          <w:tcPr>
            <w:tcW w:w="5344" w:type="dxa"/>
            <w:vAlign w:val="center"/>
          </w:tcPr>
          <w:p w14:paraId="192F15C2" w14:textId="77777777" w:rsidR="00906F8B" w:rsidRPr="00DD08C7" w:rsidRDefault="00906F8B" w:rsidP="00531C5E">
            <w:pPr>
              <w:widowControl/>
              <w:spacing w:line="0" w:lineRule="atLeast"/>
              <w:rPr>
                <w:sz w:val="22"/>
              </w:rPr>
            </w:pPr>
            <w:r w:rsidRPr="00DD08C7">
              <w:rPr>
                <w:sz w:val="22"/>
              </w:rPr>
              <w:t>＊國文、英文、數學B須達本類組後標。</w:t>
            </w:r>
            <w:r w:rsidRPr="00DD08C7">
              <w:rPr>
                <w:sz w:val="22"/>
              </w:rPr>
              <w:br/>
            </w:r>
            <w:r w:rsidRPr="00DD08C7">
              <w:rPr>
                <w:rFonts w:hint="eastAsia"/>
                <w:sz w:val="22"/>
              </w:rPr>
              <w:t>1.</w:t>
            </w:r>
            <w:r w:rsidRPr="00DD08C7">
              <w:rPr>
                <w:sz w:val="22"/>
              </w:rPr>
              <w:t xml:space="preserve">本系是全國第一個結合感知設計、傳播媒體、資訊科技三位一體的整合性學系，以專業必選修課程、專業實習及專題製作培養學生專業能力。 </w:t>
            </w:r>
            <w:r w:rsidRPr="00DD08C7">
              <w:rPr>
                <w:sz w:val="22"/>
              </w:rPr>
              <w:br/>
            </w:r>
            <w:r w:rsidRPr="00DD08C7">
              <w:rPr>
                <w:rFonts w:hint="eastAsia"/>
                <w:sz w:val="22"/>
              </w:rPr>
              <w:t>2.</w:t>
            </w:r>
            <w:r w:rsidRPr="00DD08C7">
              <w:rPr>
                <w:sz w:val="22"/>
              </w:rPr>
              <w:t>資訊傳播學系數位媒體設計組的目標為培養多媒體設計人才。選才方向著重具備藝術領域相關基礎，或是對於電腦繪圖、影視動畫、數位遊戲、互動設計、虛實整合內容等創作有興趣的學生。歡迎對繪畫創作與多媒體設計有興趣的同學申請。</w:t>
            </w:r>
          </w:p>
        </w:tc>
      </w:tr>
      <w:tr w:rsidR="00906F8B" w:rsidRPr="00DD08C7" w14:paraId="2F4C9201" w14:textId="77777777" w:rsidTr="00906F8B">
        <w:trPr>
          <w:trHeight w:val="1871"/>
        </w:trPr>
        <w:tc>
          <w:tcPr>
            <w:tcW w:w="1632" w:type="dxa"/>
            <w:vMerge/>
          </w:tcPr>
          <w:p w14:paraId="646FBE22" w14:textId="77777777" w:rsidR="00906F8B" w:rsidRPr="00DD08C7" w:rsidRDefault="00906F8B" w:rsidP="00531C5E">
            <w:pPr>
              <w:widowControl/>
              <w:spacing w:line="0" w:lineRule="atLeast"/>
            </w:pPr>
          </w:p>
        </w:tc>
        <w:tc>
          <w:tcPr>
            <w:tcW w:w="1134" w:type="dxa"/>
            <w:vAlign w:val="center"/>
          </w:tcPr>
          <w:p w14:paraId="2DDE0408" w14:textId="77777777" w:rsidR="00906F8B" w:rsidRPr="00DD08C7" w:rsidRDefault="00906F8B" w:rsidP="00531C5E">
            <w:pPr>
              <w:widowControl/>
              <w:spacing w:line="0" w:lineRule="atLeast"/>
            </w:pPr>
            <w:r w:rsidRPr="00DD08C7">
              <w:t>4110067</w:t>
            </w:r>
          </w:p>
        </w:tc>
        <w:tc>
          <w:tcPr>
            <w:tcW w:w="1560" w:type="dxa"/>
            <w:vAlign w:val="center"/>
          </w:tcPr>
          <w:p w14:paraId="394D6D0A" w14:textId="77777777" w:rsidR="00906F8B" w:rsidRPr="00DD08C7" w:rsidRDefault="00906F8B" w:rsidP="00531C5E">
            <w:pPr>
              <w:widowControl/>
              <w:spacing w:line="0" w:lineRule="atLeast"/>
            </w:pPr>
            <w:r w:rsidRPr="00DD08C7">
              <w:t>中國語文學系</w:t>
            </w:r>
          </w:p>
        </w:tc>
        <w:tc>
          <w:tcPr>
            <w:tcW w:w="708" w:type="dxa"/>
            <w:vAlign w:val="center"/>
          </w:tcPr>
          <w:p w14:paraId="6A5CF312" w14:textId="77777777" w:rsidR="00906F8B" w:rsidRPr="00DD08C7" w:rsidRDefault="00906F8B" w:rsidP="00531C5E">
            <w:pPr>
              <w:widowControl/>
              <w:spacing w:line="0" w:lineRule="atLeast"/>
              <w:jc w:val="center"/>
            </w:pPr>
            <w:r w:rsidRPr="00DD08C7">
              <w:t>1</w:t>
            </w:r>
          </w:p>
        </w:tc>
        <w:tc>
          <w:tcPr>
            <w:tcW w:w="5344" w:type="dxa"/>
            <w:vAlign w:val="center"/>
          </w:tcPr>
          <w:p w14:paraId="0AE5DC99" w14:textId="77777777" w:rsidR="00906F8B" w:rsidRPr="00DD08C7" w:rsidRDefault="00906F8B" w:rsidP="00531C5E">
            <w:pPr>
              <w:widowControl/>
              <w:spacing w:line="0" w:lineRule="atLeast"/>
              <w:rPr>
                <w:sz w:val="22"/>
              </w:rPr>
            </w:pPr>
            <w:r w:rsidRPr="00DD08C7">
              <w:rPr>
                <w:sz w:val="22"/>
              </w:rPr>
              <w:t>＊國文須達本類組後標。</w:t>
            </w:r>
            <w:r w:rsidRPr="00DD08C7">
              <w:rPr>
                <w:sz w:val="22"/>
              </w:rPr>
              <w:br/>
              <w:t>本系在華文文學與文化的基礎上，融合古典與現代，提升口語表達、文字創作及數位應用能力，因應產業趨勢，培育學生建立跨界視野和格局，歡迎同學踴躍報名。</w:t>
            </w:r>
          </w:p>
        </w:tc>
      </w:tr>
      <w:tr w:rsidR="00906F8B" w:rsidRPr="00DD08C7" w14:paraId="519A5CAF" w14:textId="77777777" w:rsidTr="00906F8B">
        <w:trPr>
          <w:trHeight w:val="1644"/>
        </w:trPr>
        <w:tc>
          <w:tcPr>
            <w:tcW w:w="1632" w:type="dxa"/>
            <w:vAlign w:val="center"/>
          </w:tcPr>
          <w:p w14:paraId="278A0196" w14:textId="77777777" w:rsidR="00906F8B" w:rsidRPr="00DD08C7" w:rsidRDefault="00906F8B" w:rsidP="00531C5E">
            <w:pPr>
              <w:widowControl/>
              <w:spacing w:line="0" w:lineRule="atLeast"/>
            </w:pPr>
            <w:r w:rsidRPr="00DD08C7">
              <w:t>華梵大學</w:t>
            </w:r>
          </w:p>
        </w:tc>
        <w:tc>
          <w:tcPr>
            <w:tcW w:w="1134" w:type="dxa"/>
            <w:vAlign w:val="center"/>
          </w:tcPr>
          <w:p w14:paraId="746BAD6F" w14:textId="77777777" w:rsidR="00906F8B" w:rsidRPr="00DD08C7" w:rsidRDefault="00906F8B" w:rsidP="00531C5E">
            <w:pPr>
              <w:widowControl/>
              <w:spacing w:line="0" w:lineRule="atLeast"/>
            </w:pPr>
            <w:r w:rsidRPr="00DD08C7">
              <w:t>4110111</w:t>
            </w:r>
          </w:p>
        </w:tc>
        <w:tc>
          <w:tcPr>
            <w:tcW w:w="1560" w:type="dxa"/>
            <w:vAlign w:val="center"/>
          </w:tcPr>
          <w:p w14:paraId="61E96246" w14:textId="77777777" w:rsidR="00906F8B" w:rsidRPr="00DD08C7" w:rsidRDefault="00906F8B" w:rsidP="00531C5E">
            <w:pPr>
              <w:widowControl/>
              <w:spacing w:line="0" w:lineRule="atLeast"/>
            </w:pPr>
            <w:r w:rsidRPr="00DD08C7">
              <w:t>美術與文創學系文創設計組</w:t>
            </w:r>
          </w:p>
        </w:tc>
        <w:tc>
          <w:tcPr>
            <w:tcW w:w="708" w:type="dxa"/>
            <w:vAlign w:val="center"/>
          </w:tcPr>
          <w:p w14:paraId="516C0772" w14:textId="77777777" w:rsidR="00906F8B" w:rsidRPr="00DD08C7" w:rsidRDefault="00906F8B" w:rsidP="00531C5E">
            <w:pPr>
              <w:widowControl/>
              <w:spacing w:line="0" w:lineRule="atLeast"/>
              <w:jc w:val="center"/>
            </w:pPr>
            <w:r w:rsidRPr="00DD08C7">
              <w:t>1</w:t>
            </w:r>
          </w:p>
        </w:tc>
        <w:tc>
          <w:tcPr>
            <w:tcW w:w="5344" w:type="dxa"/>
            <w:vAlign w:val="center"/>
          </w:tcPr>
          <w:p w14:paraId="38668F75" w14:textId="77777777" w:rsidR="00906F8B" w:rsidRPr="00DD08C7" w:rsidRDefault="00906F8B" w:rsidP="00531C5E">
            <w:pPr>
              <w:widowControl/>
              <w:spacing w:line="0" w:lineRule="atLeast"/>
              <w:rPr>
                <w:sz w:val="22"/>
              </w:rPr>
            </w:pPr>
            <w:r w:rsidRPr="00DD08C7">
              <w:rPr>
                <w:sz w:val="22"/>
              </w:rPr>
              <w:t>＊國文須達本類組底標。</w:t>
            </w:r>
            <w:r w:rsidRPr="00DD08C7">
              <w:rPr>
                <w:sz w:val="22"/>
              </w:rPr>
              <w:br/>
              <w:t>文創設計組旨在培養文化創意產業人才，課程著重創意設計與企劃、行銷，使學生發展全方位的文化創意能力。</w:t>
            </w:r>
          </w:p>
        </w:tc>
      </w:tr>
      <w:tr w:rsidR="00906F8B" w:rsidRPr="00DD08C7" w14:paraId="3F7D6D32" w14:textId="77777777" w:rsidTr="00D56A20">
        <w:trPr>
          <w:trHeight w:val="3742"/>
        </w:trPr>
        <w:tc>
          <w:tcPr>
            <w:tcW w:w="1632" w:type="dxa"/>
            <w:vMerge w:val="restart"/>
            <w:vAlign w:val="center"/>
          </w:tcPr>
          <w:p w14:paraId="29E295F8" w14:textId="77777777" w:rsidR="00906F8B" w:rsidRPr="00DD08C7" w:rsidRDefault="00906F8B" w:rsidP="00531C5E">
            <w:pPr>
              <w:widowControl/>
              <w:spacing w:line="0" w:lineRule="atLeast"/>
            </w:pPr>
            <w:r w:rsidRPr="00DD08C7">
              <w:lastRenderedPageBreak/>
              <w:t>義守大學</w:t>
            </w:r>
          </w:p>
        </w:tc>
        <w:tc>
          <w:tcPr>
            <w:tcW w:w="1134" w:type="dxa"/>
            <w:vAlign w:val="center"/>
          </w:tcPr>
          <w:p w14:paraId="74A01040" w14:textId="77777777" w:rsidR="00906F8B" w:rsidRPr="00DD08C7" w:rsidRDefault="00906F8B" w:rsidP="00531C5E">
            <w:pPr>
              <w:widowControl/>
              <w:spacing w:line="0" w:lineRule="atLeast"/>
            </w:pPr>
            <w:r w:rsidRPr="00DD08C7">
              <w:t>4110078</w:t>
            </w:r>
          </w:p>
        </w:tc>
        <w:tc>
          <w:tcPr>
            <w:tcW w:w="1560" w:type="dxa"/>
            <w:vAlign w:val="center"/>
          </w:tcPr>
          <w:p w14:paraId="3B9C5A31" w14:textId="77777777" w:rsidR="00906F8B" w:rsidRPr="00DD08C7" w:rsidRDefault="00906F8B" w:rsidP="00531C5E">
            <w:pPr>
              <w:widowControl/>
              <w:spacing w:line="0" w:lineRule="atLeast"/>
            </w:pPr>
            <w:r w:rsidRPr="00DD08C7">
              <w:t>企業管理學系</w:t>
            </w:r>
          </w:p>
        </w:tc>
        <w:tc>
          <w:tcPr>
            <w:tcW w:w="708" w:type="dxa"/>
            <w:vAlign w:val="center"/>
          </w:tcPr>
          <w:p w14:paraId="783CD5DA" w14:textId="77777777" w:rsidR="00906F8B" w:rsidRPr="00DD08C7" w:rsidRDefault="00906F8B" w:rsidP="00531C5E">
            <w:pPr>
              <w:widowControl/>
              <w:spacing w:line="0" w:lineRule="atLeast"/>
              <w:jc w:val="center"/>
            </w:pPr>
            <w:r w:rsidRPr="00DD08C7">
              <w:t>1</w:t>
            </w:r>
          </w:p>
        </w:tc>
        <w:tc>
          <w:tcPr>
            <w:tcW w:w="5344" w:type="dxa"/>
            <w:vAlign w:val="center"/>
          </w:tcPr>
          <w:p w14:paraId="50E4F40C" w14:textId="77777777" w:rsidR="00906F8B" w:rsidRPr="00DD08C7" w:rsidRDefault="00906F8B" w:rsidP="00531C5E">
            <w:pPr>
              <w:widowControl/>
              <w:spacing w:line="0" w:lineRule="atLeast"/>
              <w:rPr>
                <w:sz w:val="22"/>
              </w:rPr>
            </w:pPr>
            <w:r w:rsidRPr="00DD08C7">
              <w:rPr>
                <w:sz w:val="22"/>
              </w:rPr>
              <w:t>1.本系在培養有競爭力之專業經理人與創業家，並聚焦於創意廣告與行銷物流、組織領導與人力資源，以及企業診斷與創業管理，三個特色管理學程。</w:t>
            </w:r>
          </w:p>
          <w:p w14:paraId="7A7340E7" w14:textId="77777777" w:rsidR="00906F8B" w:rsidRPr="00DD08C7" w:rsidRDefault="00906F8B" w:rsidP="00531C5E">
            <w:pPr>
              <w:widowControl/>
              <w:spacing w:line="0" w:lineRule="atLeast"/>
              <w:rPr>
                <w:sz w:val="22"/>
              </w:rPr>
            </w:pPr>
            <w:r w:rsidRPr="00DD08C7">
              <w:rPr>
                <w:sz w:val="22"/>
              </w:rPr>
              <w:t>2.課程採用多元教學模式，結合AI科技、個案研討、專題競賽、實務實作與企業實習等，擺脫傳統聽講課程設計，並通過AACSB國際商管認證，教學品質獲世界級肯定。</w:t>
            </w:r>
          </w:p>
          <w:p w14:paraId="328DE83D" w14:textId="77777777" w:rsidR="00906F8B" w:rsidRPr="00DD08C7" w:rsidRDefault="00906F8B" w:rsidP="00531C5E">
            <w:pPr>
              <w:widowControl/>
              <w:spacing w:line="0" w:lineRule="atLeast"/>
              <w:rPr>
                <w:sz w:val="22"/>
              </w:rPr>
            </w:pPr>
            <w:r w:rsidRPr="00DD08C7">
              <w:rPr>
                <w:sz w:val="22"/>
              </w:rPr>
              <w:t>3.系友遍及各行各業，如創業家、廣告行銷、人力資源、工業管理、公職、金融從業人員等。</w:t>
            </w:r>
          </w:p>
          <w:p w14:paraId="09132BA1" w14:textId="77777777" w:rsidR="00906F8B" w:rsidRPr="00DD08C7" w:rsidRDefault="00906F8B" w:rsidP="00531C5E">
            <w:pPr>
              <w:widowControl/>
              <w:spacing w:line="0" w:lineRule="atLeast"/>
              <w:rPr>
                <w:sz w:val="22"/>
              </w:rPr>
            </w:pPr>
            <w:r w:rsidRPr="00DD08C7">
              <w:rPr>
                <w:sz w:val="22"/>
              </w:rPr>
              <w:t>4.本系聯絡電話:07-6577711轉5902，網址:ba.isu.edu.tw。</w:t>
            </w:r>
          </w:p>
        </w:tc>
      </w:tr>
      <w:tr w:rsidR="00906F8B" w:rsidRPr="00DD08C7" w14:paraId="5596E64A" w14:textId="77777777" w:rsidTr="00906F8B">
        <w:trPr>
          <w:trHeight w:val="2665"/>
        </w:trPr>
        <w:tc>
          <w:tcPr>
            <w:tcW w:w="1632" w:type="dxa"/>
            <w:vMerge/>
          </w:tcPr>
          <w:p w14:paraId="49D2E95C" w14:textId="77777777" w:rsidR="00906F8B" w:rsidRPr="00DD08C7" w:rsidRDefault="00906F8B" w:rsidP="00531C5E">
            <w:pPr>
              <w:widowControl/>
              <w:spacing w:line="0" w:lineRule="atLeast"/>
            </w:pPr>
          </w:p>
        </w:tc>
        <w:tc>
          <w:tcPr>
            <w:tcW w:w="1134" w:type="dxa"/>
            <w:vAlign w:val="center"/>
          </w:tcPr>
          <w:p w14:paraId="3B4F523A" w14:textId="77777777" w:rsidR="00906F8B" w:rsidRPr="00DD08C7" w:rsidRDefault="00906F8B" w:rsidP="00531C5E">
            <w:pPr>
              <w:widowControl/>
              <w:spacing w:line="0" w:lineRule="atLeast"/>
            </w:pPr>
            <w:r w:rsidRPr="00DD08C7">
              <w:t>4110082</w:t>
            </w:r>
          </w:p>
        </w:tc>
        <w:tc>
          <w:tcPr>
            <w:tcW w:w="1560" w:type="dxa"/>
            <w:vAlign w:val="center"/>
          </w:tcPr>
          <w:p w14:paraId="6D1252CF" w14:textId="77777777" w:rsidR="00906F8B" w:rsidRPr="00DD08C7" w:rsidRDefault="00906F8B" w:rsidP="00531C5E">
            <w:pPr>
              <w:widowControl/>
              <w:spacing w:line="0" w:lineRule="atLeast"/>
            </w:pPr>
            <w:r w:rsidRPr="00DD08C7">
              <w:t>資訊管理學系</w:t>
            </w:r>
          </w:p>
        </w:tc>
        <w:tc>
          <w:tcPr>
            <w:tcW w:w="708" w:type="dxa"/>
            <w:vAlign w:val="center"/>
          </w:tcPr>
          <w:p w14:paraId="72FFC3EF" w14:textId="77777777" w:rsidR="00906F8B" w:rsidRPr="00DD08C7" w:rsidRDefault="00906F8B" w:rsidP="00531C5E">
            <w:pPr>
              <w:widowControl/>
              <w:spacing w:line="0" w:lineRule="atLeast"/>
              <w:jc w:val="center"/>
            </w:pPr>
            <w:r w:rsidRPr="00DD08C7">
              <w:t>4</w:t>
            </w:r>
          </w:p>
        </w:tc>
        <w:tc>
          <w:tcPr>
            <w:tcW w:w="5344" w:type="dxa"/>
            <w:vAlign w:val="center"/>
          </w:tcPr>
          <w:p w14:paraId="590CA806" w14:textId="77777777" w:rsidR="00906F8B" w:rsidRPr="00DD08C7" w:rsidRDefault="00906F8B" w:rsidP="00531C5E">
            <w:pPr>
              <w:widowControl/>
              <w:spacing w:line="0" w:lineRule="atLeast"/>
              <w:rPr>
                <w:sz w:val="22"/>
              </w:rPr>
            </w:pPr>
            <w:r w:rsidRPr="00DD08C7">
              <w:rPr>
                <w:sz w:val="22"/>
              </w:rPr>
              <w:t xml:space="preserve">1.本系旨在培育人工智慧、行動商務、大數據與智慧物聯網產業亟需之專業人才，課程中融入AI輔助教學，輔導同學考取多張國際級專業證照，並與多家資訊公司合作，提供實習與就業機會，以期達成「畢業即就業」之目標。 </w:t>
            </w:r>
            <w:r w:rsidRPr="00DD08C7">
              <w:rPr>
                <w:sz w:val="22"/>
              </w:rPr>
              <w:br/>
              <w:t>2.本系聯絡電話:07-6577711轉6552，網址: mis.isu.edu.tw。</w:t>
            </w:r>
          </w:p>
        </w:tc>
      </w:tr>
      <w:tr w:rsidR="00906F8B" w:rsidRPr="00DD08C7" w14:paraId="4F56A72F" w14:textId="77777777" w:rsidTr="00906F8B">
        <w:trPr>
          <w:trHeight w:val="2835"/>
        </w:trPr>
        <w:tc>
          <w:tcPr>
            <w:tcW w:w="1632" w:type="dxa"/>
            <w:vMerge/>
          </w:tcPr>
          <w:p w14:paraId="190D853E" w14:textId="77777777" w:rsidR="00906F8B" w:rsidRPr="00DD08C7" w:rsidRDefault="00906F8B" w:rsidP="00531C5E">
            <w:pPr>
              <w:widowControl/>
              <w:spacing w:line="0" w:lineRule="atLeast"/>
            </w:pPr>
          </w:p>
        </w:tc>
        <w:tc>
          <w:tcPr>
            <w:tcW w:w="1134" w:type="dxa"/>
            <w:vAlign w:val="center"/>
          </w:tcPr>
          <w:p w14:paraId="36BD65A1" w14:textId="77777777" w:rsidR="00906F8B" w:rsidRPr="00DD08C7" w:rsidRDefault="00906F8B" w:rsidP="00531C5E">
            <w:pPr>
              <w:widowControl/>
              <w:spacing w:line="0" w:lineRule="atLeast"/>
            </w:pPr>
            <w:r w:rsidRPr="00DD08C7">
              <w:t>4110083</w:t>
            </w:r>
          </w:p>
        </w:tc>
        <w:tc>
          <w:tcPr>
            <w:tcW w:w="1560" w:type="dxa"/>
            <w:vAlign w:val="center"/>
          </w:tcPr>
          <w:p w14:paraId="1AF09D9E" w14:textId="77777777" w:rsidR="00906F8B" w:rsidRPr="00DD08C7" w:rsidRDefault="00906F8B" w:rsidP="00531C5E">
            <w:pPr>
              <w:widowControl/>
              <w:spacing w:line="0" w:lineRule="atLeast"/>
            </w:pPr>
            <w:r w:rsidRPr="00DD08C7">
              <w:t>財務金融管理學系</w:t>
            </w:r>
          </w:p>
        </w:tc>
        <w:tc>
          <w:tcPr>
            <w:tcW w:w="708" w:type="dxa"/>
            <w:vAlign w:val="center"/>
          </w:tcPr>
          <w:p w14:paraId="1BDB7EDB" w14:textId="77777777" w:rsidR="00906F8B" w:rsidRPr="00DD08C7" w:rsidRDefault="00906F8B" w:rsidP="00531C5E">
            <w:pPr>
              <w:widowControl/>
              <w:spacing w:line="0" w:lineRule="atLeast"/>
              <w:jc w:val="center"/>
            </w:pPr>
            <w:r w:rsidRPr="00DD08C7">
              <w:t>1</w:t>
            </w:r>
          </w:p>
        </w:tc>
        <w:tc>
          <w:tcPr>
            <w:tcW w:w="5344" w:type="dxa"/>
            <w:vAlign w:val="center"/>
          </w:tcPr>
          <w:p w14:paraId="4E9E63D6" w14:textId="77777777" w:rsidR="00906F8B" w:rsidRPr="00DD08C7" w:rsidRDefault="00906F8B" w:rsidP="00531C5E">
            <w:pPr>
              <w:widowControl/>
              <w:spacing w:line="0" w:lineRule="atLeast"/>
              <w:rPr>
                <w:sz w:val="22"/>
              </w:rPr>
            </w:pPr>
            <w:r w:rsidRPr="00DD08C7">
              <w:rPr>
                <w:sz w:val="22"/>
              </w:rPr>
              <w:t>本系通過AACSB國際商管認證。</w:t>
            </w:r>
          </w:p>
          <w:p w14:paraId="2D68DF23" w14:textId="77777777" w:rsidR="00906F8B" w:rsidRPr="00DD08C7" w:rsidRDefault="00906F8B" w:rsidP="00531C5E">
            <w:pPr>
              <w:widowControl/>
              <w:spacing w:line="0" w:lineRule="atLeast"/>
              <w:rPr>
                <w:sz w:val="22"/>
              </w:rPr>
            </w:pPr>
            <w:r w:rsidRPr="00DD08C7">
              <w:rPr>
                <w:sz w:val="22"/>
              </w:rPr>
              <w:t>1.百分百實習就業，本系實習機構達20家，包括銀行業、證券業帶薪實習，並可於畢業前轉為正職。</w:t>
            </w:r>
          </w:p>
          <w:p w14:paraId="2B4505C0" w14:textId="77777777" w:rsidR="00906F8B" w:rsidRPr="00DD08C7" w:rsidRDefault="00906F8B" w:rsidP="00531C5E">
            <w:pPr>
              <w:widowControl/>
              <w:spacing w:line="0" w:lineRule="atLeast"/>
              <w:rPr>
                <w:sz w:val="22"/>
              </w:rPr>
            </w:pPr>
            <w:r w:rsidRPr="00DD08C7">
              <w:rPr>
                <w:sz w:val="22"/>
              </w:rPr>
              <w:t>2.主題式財務金融課程，輔導取得銀行及證券專業證照。</w:t>
            </w:r>
          </w:p>
          <w:p w14:paraId="11FA6DE5" w14:textId="77777777" w:rsidR="00906F8B" w:rsidRPr="00DD08C7" w:rsidRDefault="00906F8B" w:rsidP="00531C5E">
            <w:pPr>
              <w:widowControl/>
              <w:spacing w:line="0" w:lineRule="atLeast"/>
              <w:rPr>
                <w:sz w:val="22"/>
              </w:rPr>
            </w:pPr>
            <w:r w:rsidRPr="00DD08C7">
              <w:rPr>
                <w:sz w:val="22"/>
              </w:rPr>
              <w:t>3.執行金融產學計畫，就業資源豐沛，提供實習外的第二層就業保障。本系聯絡電話:07-6577711轉5702，網址:finance.isu.edu.tw。</w:t>
            </w:r>
          </w:p>
        </w:tc>
      </w:tr>
      <w:tr w:rsidR="00906F8B" w:rsidRPr="00DD08C7" w14:paraId="3CAA498D" w14:textId="77777777" w:rsidTr="00906F8B">
        <w:trPr>
          <w:trHeight w:val="4762"/>
        </w:trPr>
        <w:tc>
          <w:tcPr>
            <w:tcW w:w="1632" w:type="dxa"/>
            <w:vMerge/>
          </w:tcPr>
          <w:p w14:paraId="4A588A5E" w14:textId="77777777" w:rsidR="00906F8B" w:rsidRPr="00DD08C7" w:rsidRDefault="00906F8B" w:rsidP="00531C5E">
            <w:pPr>
              <w:widowControl/>
              <w:spacing w:line="0" w:lineRule="atLeast"/>
            </w:pPr>
          </w:p>
        </w:tc>
        <w:tc>
          <w:tcPr>
            <w:tcW w:w="1134" w:type="dxa"/>
            <w:vAlign w:val="center"/>
          </w:tcPr>
          <w:p w14:paraId="41C11F40" w14:textId="77777777" w:rsidR="00906F8B" w:rsidRPr="00DD08C7" w:rsidRDefault="00906F8B" w:rsidP="00531C5E">
            <w:pPr>
              <w:widowControl/>
              <w:spacing w:line="0" w:lineRule="atLeast"/>
            </w:pPr>
            <w:r w:rsidRPr="00DD08C7">
              <w:t>4110084</w:t>
            </w:r>
          </w:p>
        </w:tc>
        <w:tc>
          <w:tcPr>
            <w:tcW w:w="1560" w:type="dxa"/>
            <w:vAlign w:val="center"/>
          </w:tcPr>
          <w:p w14:paraId="28D8B1B1" w14:textId="77777777" w:rsidR="00906F8B" w:rsidRPr="00DD08C7" w:rsidRDefault="00906F8B" w:rsidP="00531C5E">
            <w:pPr>
              <w:widowControl/>
              <w:spacing w:line="0" w:lineRule="atLeast"/>
            </w:pPr>
            <w:r w:rsidRPr="00DD08C7">
              <w:t>會計學系</w:t>
            </w:r>
          </w:p>
        </w:tc>
        <w:tc>
          <w:tcPr>
            <w:tcW w:w="708" w:type="dxa"/>
            <w:vAlign w:val="center"/>
          </w:tcPr>
          <w:p w14:paraId="1C25AC2B" w14:textId="77777777" w:rsidR="00906F8B" w:rsidRPr="00DD08C7" w:rsidRDefault="00906F8B" w:rsidP="00531C5E">
            <w:pPr>
              <w:widowControl/>
              <w:spacing w:line="0" w:lineRule="atLeast"/>
              <w:jc w:val="center"/>
            </w:pPr>
            <w:r w:rsidRPr="00DD08C7">
              <w:t>1</w:t>
            </w:r>
          </w:p>
        </w:tc>
        <w:tc>
          <w:tcPr>
            <w:tcW w:w="5344" w:type="dxa"/>
            <w:vAlign w:val="center"/>
          </w:tcPr>
          <w:p w14:paraId="6C4AB16E" w14:textId="77777777" w:rsidR="00906F8B" w:rsidRPr="00DD08C7" w:rsidRDefault="00906F8B" w:rsidP="00531C5E">
            <w:pPr>
              <w:widowControl/>
              <w:spacing w:line="0" w:lineRule="atLeast"/>
              <w:rPr>
                <w:sz w:val="22"/>
              </w:rPr>
            </w:pPr>
            <w:r w:rsidRPr="00DD08C7">
              <w:rPr>
                <w:sz w:val="22"/>
              </w:rPr>
              <w:t>1.本系教育目標在於透過智慧科技、創新教學及跨域整合，培育學生具備管理涵養及國際視野之會計專業斜槓人才。</w:t>
            </w:r>
          </w:p>
          <w:p w14:paraId="0885B191" w14:textId="77777777" w:rsidR="00906F8B" w:rsidRPr="00DD08C7" w:rsidRDefault="00906F8B" w:rsidP="00531C5E">
            <w:pPr>
              <w:widowControl/>
              <w:spacing w:line="0" w:lineRule="atLeast"/>
              <w:rPr>
                <w:sz w:val="22"/>
              </w:rPr>
            </w:pPr>
            <w:r w:rsidRPr="00DD08C7">
              <w:rPr>
                <w:sz w:val="22"/>
              </w:rPr>
              <w:t>2.本系2021年再次通過全球商管教育AACSB國際認證，與實務並重，除會計、稅務、財金與管理等相關專業知識傳授外，另設有主題式課群，包含創業實務、永續管理、數位金融、智能審計等前瞻知識，並積極輔導學生國家考試及取得專業證照，使學生具備全人素養與核心跨域專業。</w:t>
            </w:r>
          </w:p>
          <w:p w14:paraId="0BF9AAAC" w14:textId="77777777" w:rsidR="00906F8B" w:rsidRPr="00DD08C7" w:rsidRDefault="00906F8B" w:rsidP="00531C5E">
            <w:pPr>
              <w:widowControl/>
              <w:spacing w:line="0" w:lineRule="atLeast"/>
              <w:rPr>
                <w:sz w:val="22"/>
              </w:rPr>
            </w:pPr>
            <w:r w:rsidRPr="00DD08C7">
              <w:rPr>
                <w:sz w:val="22"/>
              </w:rPr>
              <w:t>3.本系重視學用合一，為有效提升職涯發展能力，四年級下學期全學期與國際結盟大型會計師事務所等合作辦理實習，學生可獲留用之機會。</w:t>
            </w:r>
          </w:p>
          <w:p w14:paraId="0415354C" w14:textId="77777777" w:rsidR="00906F8B" w:rsidRPr="00DD08C7" w:rsidRDefault="00906F8B" w:rsidP="00531C5E">
            <w:pPr>
              <w:widowControl/>
              <w:spacing w:line="0" w:lineRule="atLeast"/>
              <w:rPr>
                <w:sz w:val="22"/>
              </w:rPr>
            </w:pPr>
            <w:r w:rsidRPr="00DD08C7">
              <w:rPr>
                <w:sz w:val="22"/>
              </w:rPr>
              <w:t>4.本系聯絡電話:07-6577711轉5402，網址:acc.isu.edu.tw。</w:t>
            </w:r>
          </w:p>
        </w:tc>
      </w:tr>
      <w:tr w:rsidR="00906F8B" w:rsidRPr="00DD08C7" w14:paraId="44087B9C" w14:textId="77777777" w:rsidTr="00906F8B">
        <w:trPr>
          <w:trHeight w:val="4762"/>
        </w:trPr>
        <w:tc>
          <w:tcPr>
            <w:tcW w:w="1632" w:type="dxa"/>
            <w:vAlign w:val="center"/>
          </w:tcPr>
          <w:p w14:paraId="6BD46EC0" w14:textId="77777777" w:rsidR="00906F8B" w:rsidRPr="00DD08C7" w:rsidRDefault="00906F8B" w:rsidP="00531C5E">
            <w:pPr>
              <w:widowControl/>
              <w:spacing w:line="0" w:lineRule="atLeast"/>
              <w:jc w:val="both"/>
            </w:pPr>
            <w:r w:rsidRPr="00DD08C7">
              <w:lastRenderedPageBreak/>
              <w:t>義守大學</w:t>
            </w:r>
          </w:p>
        </w:tc>
        <w:tc>
          <w:tcPr>
            <w:tcW w:w="1134" w:type="dxa"/>
            <w:vAlign w:val="center"/>
          </w:tcPr>
          <w:p w14:paraId="4FA9B55C" w14:textId="77777777" w:rsidR="00906F8B" w:rsidRPr="00DD08C7" w:rsidRDefault="00906F8B" w:rsidP="00531C5E">
            <w:pPr>
              <w:widowControl/>
              <w:spacing w:line="0" w:lineRule="atLeast"/>
            </w:pPr>
            <w:r w:rsidRPr="00DD08C7">
              <w:t>4110085</w:t>
            </w:r>
          </w:p>
        </w:tc>
        <w:tc>
          <w:tcPr>
            <w:tcW w:w="1560" w:type="dxa"/>
            <w:vAlign w:val="center"/>
          </w:tcPr>
          <w:p w14:paraId="3C9F5CC5" w14:textId="77777777" w:rsidR="00906F8B" w:rsidRPr="00DD08C7" w:rsidRDefault="00906F8B" w:rsidP="00531C5E">
            <w:pPr>
              <w:widowControl/>
              <w:spacing w:line="0" w:lineRule="atLeast"/>
            </w:pPr>
            <w:r w:rsidRPr="00DD08C7">
              <w:t>國際企業經營英語學士學位學程</w:t>
            </w:r>
          </w:p>
        </w:tc>
        <w:tc>
          <w:tcPr>
            <w:tcW w:w="708" w:type="dxa"/>
            <w:vAlign w:val="center"/>
          </w:tcPr>
          <w:p w14:paraId="48B6BCF2" w14:textId="77777777" w:rsidR="00906F8B" w:rsidRPr="00DD08C7" w:rsidRDefault="00906F8B" w:rsidP="00531C5E">
            <w:pPr>
              <w:widowControl/>
              <w:spacing w:line="0" w:lineRule="atLeast"/>
              <w:jc w:val="center"/>
            </w:pPr>
            <w:r w:rsidRPr="00DD08C7">
              <w:t>1</w:t>
            </w:r>
          </w:p>
        </w:tc>
        <w:tc>
          <w:tcPr>
            <w:tcW w:w="5344" w:type="dxa"/>
            <w:vAlign w:val="center"/>
          </w:tcPr>
          <w:p w14:paraId="257B5F6A" w14:textId="77777777" w:rsidR="00906F8B" w:rsidRPr="00DD08C7" w:rsidRDefault="00906F8B" w:rsidP="00531C5E">
            <w:pPr>
              <w:widowControl/>
              <w:spacing w:line="0" w:lineRule="atLeast"/>
              <w:rPr>
                <w:sz w:val="22"/>
              </w:rPr>
            </w:pPr>
            <w:r w:rsidRPr="00DD08C7">
              <w:rPr>
                <w:sz w:val="22"/>
              </w:rPr>
              <w:t>全英語商業學程，開啟您的全球視野!</w:t>
            </w:r>
          </w:p>
          <w:p w14:paraId="090834A3" w14:textId="77777777" w:rsidR="00906F8B" w:rsidRPr="00DD08C7" w:rsidRDefault="00906F8B" w:rsidP="00531C5E">
            <w:pPr>
              <w:widowControl/>
              <w:spacing w:line="0" w:lineRule="atLeast"/>
              <w:rPr>
                <w:sz w:val="22"/>
              </w:rPr>
            </w:pPr>
            <w:r w:rsidRPr="00DD08C7">
              <w:rPr>
                <w:sz w:val="22"/>
              </w:rPr>
              <w:t>1.本學程獲得AACSB國際認證，致力培養具全球競爭力的企業領袖</w:t>
            </w:r>
            <w:r w:rsidRPr="00DD08C7">
              <w:rPr>
                <w:rFonts w:hint="eastAsia"/>
                <w:sz w:val="22"/>
              </w:rPr>
              <w:t>。</w:t>
            </w:r>
          </w:p>
          <w:p w14:paraId="1AD7FD80" w14:textId="77777777" w:rsidR="00906F8B" w:rsidRPr="00DD08C7" w:rsidRDefault="00906F8B" w:rsidP="00531C5E">
            <w:pPr>
              <w:widowControl/>
              <w:spacing w:line="0" w:lineRule="atLeast"/>
              <w:rPr>
                <w:sz w:val="22"/>
              </w:rPr>
            </w:pPr>
            <w:r w:rsidRPr="00DD08C7">
              <w:rPr>
                <w:sz w:val="22"/>
              </w:rPr>
              <w:t>2.提供全英語授課環境，與世界各地的菁英一起學習</w:t>
            </w:r>
            <w:r w:rsidRPr="00DD08C7">
              <w:rPr>
                <w:rFonts w:hint="eastAsia"/>
                <w:sz w:val="22"/>
              </w:rPr>
              <w:t>。</w:t>
            </w:r>
          </w:p>
          <w:p w14:paraId="6B24D863" w14:textId="77777777" w:rsidR="00906F8B" w:rsidRPr="00DD08C7" w:rsidRDefault="00906F8B" w:rsidP="00531C5E">
            <w:pPr>
              <w:widowControl/>
              <w:spacing w:line="0" w:lineRule="atLeast"/>
              <w:rPr>
                <w:sz w:val="22"/>
              </w:rPr>
            </w:pPr>
            <w:r w:rsidRPr="00DD08C7">
              <w:rPr>
                <w:sz w:val="22"/>
              </w:rPr>
              <w:t>3.最快4年可取得國際雙學位(學士+碩士)</w:t>
            </w:r>
            <w:r w:rsidRPr="00DD08C7">
              <w:rPr>
                <w:rFonts w:hint="eastAsia"/>
                <w:sz w:val="22"/>
              </w:rPr>
              <w:t>。</w:t>
            </w:r>
          </w:p>
          <w:p w14:paraId="7F8E3357" w14:textId="77777777" w:rsidR="00906F8B" w:rsidRPr="00DD08C7" w:rsidRDefault="00906F8B" w:rsidP="00531C5E">
            <w:pPr>
              <w:widowControl/>
              <w:spacing w:line="0" w:lineRule="atLeast"/>
              <w:rPr>
                <w:sz w:val="22"/>
              </w:rPr>
            </w:pPr>
            <w:r w:rsidRPr="00DD08C7">
              <w:rPr>
                <w:sz w:val="22"/>
              </w:rPr>
              <w:t>4.大三開始海外交換學習或國際實習，提供每位同學20萬高額獎學金</w:t>
            </w:r>
            <w:r w:rsidRPr="00DD08C7">
              <w:rPr>
                <w:rFonts w:hint="eastAsia"/>
                <w:sz w:val="22"/>
              </w:rPr>
              <w:t>。</w:t>
            </w:r>
          </w:p>
          <w:p w14:paraId="0D5487AC" w14:textId="77777777" w:rsidR="00906F8B" w:rsidRPr="00DD08C7" w:rsidRDefault="00906F8B" w:rsidP="00531C5E">
            <w:pPr>
              <w:widowControl/>
              <w:spacing w:line="0" w:lineRule="atLeast"/>
              <w:rPr>
                <w:sz w:val="22"/>
              </w:rPr>
            </w:pPr>
            <w:r w:rsidRPr="00DD08C7">
              <w:rPr>
                <w:sz w:val="22"/>
              </w:rPr>
              <w:t>5.英語成績優異者，最高可獲四年全額住宿費減免及海外學習基金。加入我們，培養國際企業專業知識、跨文化溝通能力及全球視野，為您的國際職涯開啟無限可能。</w:t>
            </w:r>
          </w:p>
          <w:p w14:paraId="7EE576B8" w14:textId="77777777" w:rsidR="00906F8B" w:rsidRPr="00DD08C7" w:rsidRDefault="00906F8B" w:rsidP="00531C5E">
            <w:pPr>
              <w:widowControl/>
              <w:spacing w:line="0" w:lineRule="atLeast"/>
              <w:rPr>
                <w:sz w:val="22"/>
              </w:rPr>
            </w:pPr>
            <w:r w:rsidRPr="00DD08C7">
              <w:rPr>
                <w:rFonts w:hint="eastAsia"/>
                <w:sz w:val="22"/>
              </w:rPr>
              <w:t>6.</w:t>
            </w:r>
            <w:r w:rsidRPr="00DD08C7">
              <w:rPr>
                <w:sz w:val="22"/>
              </w:rPr>
              <w:t>聯絡電話:07-6577711轉8702，網址:iciba.isu.edu.tw。</w:t>
            </w:r>
          </w:p>
        </w:tc>
      </w:tr>
      <w:tr w:rsidR="00906F8B" w:rsidRPr="00DD08C7" w14:paraId="4229A845" w14:textId="77777777" w:rsidTr="00906F8B">
        <w:trPr>
          <w:trHeight w:val="1077"/>
        </w:trPr>
        <w:tc>
          <w:tcPr>
            <w:tcW w:w="1632" w:type="dxa"/>
            <w:vMerge w:val="restart"/>
            <w:vAlign w:val="center"/>
          </w:tcPr>
          <w:p w14:paraId="147AF8CD" w14:textId="77777777" w:rsidR="00906F8B" w:rsidRPr="00DD08C7" w:rsidRDefault="00906F8B" w:rsidP="00531C5E">
            <w:pPr>
              <w:widowControl/>
              <w:spacing w:line="0" w:lineRule="atLeast"/>
            </w:pPr>
            <w:r w:rsidRPr="00DD08C7">
              <w:t>世新大學</w:t>
            </w:r>
          </w:p>
        </w:tc>
        <w:tc>
          <w:tcPr>
            <w:tcW w:w="1134" w:type="dxa"/>
            <w:vAlign w:val="center"/>
          </w:tcPr>
          <w:p w14:paraId="4CA77DE1" w14:textId="77777777" w:rsidR="00906F8B" w:rsidRPr="00DD08C7" w:rsidRDefault="00906F8B" w:rsidP="00531C5E">
            <w:pPr>
              <w:widowControl/>
              <w:spacing w:line="0" w:lineRule="atLeast"/>
            </w:pPr>
            <w:r w:rsidRPr="00DD08C7">
              <w:t>4110055</w:t>
            </w:r>
          </w:p>
        </w:tc>
        <w:tc>
          <w:tcPr>
            <w:tcW w:w="1560" w:type="dxa"/>
            <w:vAlign w:val="center"/>
          </w:tcPr>
          <w:p w14:paraId="5094FD6D" w14:textId="77777777" w:rsidR="00906F8B" w:rsidRPr="00DD08C7" w:rsidRDefault="00906F8B" w:rsidP="00531C5E">
            <w:pPr>
              <w:widowControl/>
              <w:spacing w:line="0" w:lineRule="atLeast"/>
            </w:pPr>
            <w:r w:rsidRPr="00DD08C7">
              <w:t>圖文傳播學系</w:t>
            </w:r>
          </w:p>
        </w:tc>
        <w:tc>
          <w:tcPr>
            <w:tcW w:w="708" w:type="dxa"/>
            <w:vAlign w:val="center"/>
          </w:tcPr>
          <w:p w14:paraId="7ECB0C85" w14:textId="77777777" w:rsidR="00906F8B" w:rsidRPr="00DD08C7" w:rsidRDefault="00906F8B" w:rsidP="00531C5E">
            <w:pPr>
              <w:widowControl/>
              <w:spacing w:line="0" w:lineRule="atLeast"/>
              <w:jc w:val="center"/>
            </w:pPr>
            <w:r w:rsidRPr="00DD08C7">
              <w:t>1</w:t>
            </w:r>
          </w:p>
        </w:tc>
        <w:tc>
          <w:tcPr>
            <w:tcW w:w="5344" w:type="dxa"/>
            <w:vMerge w:val="restart"/>
            <w:vAlign w:val="center"/>
          </w:tcPr>
          <w:p w14:paraId="4EAC46EC" w14:textId="77777777" w:rsidR="00906F8B" w:rsidRPr="00DD08C7" w:rsidRDefault="00906F8B" w:rsidP="00531C5E">
            <w:pPr>
              <w:widowControl/>
              <w:spacing w:line="0" w:lineRule="atLeast"/>
              <w:rPr>
                <w:sz w:val="22"/>
              </w:rPr>
            </w:pPr>
            <w:r w:rsidRPr="00DD08C7">
              <w:rPr>
                <w:sz w:val="22"/>
              </w:rPr>
              <w:t>本校學生除須於修業年限內修畢所屬學系(組)規定之應修學分外，尚須依規定通過「英語能力」、「中文能力」、「資訊能力」、「思辨表達能力」、「自我管理能力」等基本能力課程及學系畢業門檻，方可畢業。</w:t>
            </w:r>
          </w:p>
        </w:tc>
      </w:tr>
      <w:tr w:rsidR="00906F8B" w:rsidRPr="00DD08C7" w14:paraId="70B88908" w14:textId="77777777" w:rsidTr="00906F8B">
        <w:trPr>
          <w:trHeight w:val="1077"/>
        </w:trPr>
        <w:tc>
          <w:tcPr>
            <w:tcW w:w="1632" w:type="dxa"/>
            <w:vMerge/>
          </w:tcPr>
          <w:p w14:paraId="5329456B" w14:textId="77777777" w:rsidR="00906F8B" w:rsidRPr="00DD08C7" w:rsidRDefault="00906F8B" w:rsidP="00531C5E">
            <w:pPr>
              <w:widowControl/>
              <w:spacing w:line="0" w:lineRule="atLeast"/>
            </w:pPr>
          </w:p>
        </w:tc>
        <w:tc>
          <w:tcPr>
            <w:tcW w:w="1134" w:type="dxa"/>
            <w:vAlign w:val="center"/>
          </w:tcPr>
          <w:p w14:paraId="7158F85A" w14:textId="77777777" w:rsidR="00906F8B" w:rsidRPr="00DD08C7" w:rsidRDefault="00906F8B" w:rsidP="00531C5E">
            <w:pPr>
              <w:widowControl/>
              <w:spacing w:line="0" w:lineRule="atLeast"/>
            </w:pPr>
            <w:r w:rsidRPr="00DD08C7">
              <w:t>4110056</w:t>
            </w:r>
          </w:p>
        </w:tc>
        <w:tc>
          <w:tcPr>
            <w:tcW w:w="1560" w:type="dxa"/>
            <w:vAlign w:val="center"/>
          </w:tcPr>
          <w:p w14:paraId="7D3C96C4" w14:textId="77777777" w:rsidR="00906F8B" w:rsidRPr="00DD08C7" w:rsidRDefault="00906F8B" w:rsidP="00531C5E">
            <w:pPr>
              <w:widowControl/>
              <w:spacing w:line="0" w:lineRule="atLeast"/>
            </w:pPr>
            <w:r w:rsidRPr="00DD08C7">
              <w:t>行政管理學系</w:t>
            </w:r>
          </w:p>
        </w:tc>
        <w:tc>
          <w:tcPr>
            <w:tcW w:w="708" w:type="dxa"/>
            <w:vAlign w:val="center"/>
          </w:tcPr>
          <w:p w14:paraId="1870E9FF" w14:textId="77777777" w:rsidR="00906F8B" w:rsidRPr="00DD08C7" w:rsidRDefault="00906F8B" w:rsidP="00531C5E">
            <w:pPr>
              <w:widowControl/>
              <w:spacing w:line="0" w:lineRule="atLeast"/>
              <w:jc w:val="center"/>
            </w:pPr>
            <w:r w:rsidRPr="00DD08C7">
              <w:t>1</w:t>
            </w:r>
          </w:p>
        </w:tc>
        <w:tc>
          <w:tcPr>
            <w:tcW w:w="5344" w:type="dxa"/>
            <w:vMerge/>
            <w:vAlign w:val="center"/>
          </w:tcPr>
          <w:p w14:paraId="3ECD9ACD" w14:textId="77777777" w:rsidR="00906F8B" w:rsidRPr="00DD08C7" w:rsidRDefault="00906F8B" w:rsidP="00531C5E">
            <w:pPr>
              <w:widowControl/>
              <w:spacing w:line="0" w:lineRule="atLeast"/>
              <w:rPr>
                <w:sz w:val="22"/>
              </w:rPr>
            </w:pPr>
          </w:p>
        </w:tc>
      </w:tr>
      <w:tr w:rsidR="00906F8B" w:rsidRPr="00DD08C7" w14:paraId="5937CF40" w14:textId="77777777" w:rsidTr="00906F8B">
        <w:trPr>
          <w:trHeight w:val="2324"/>
        </w:trPr>
        <w:tc>
          <w:tcPr>
            <w:tcW w:w="1632" w:type="dxa"/>
            <w:vMerge w:val="restart"/>
            <w:vAlign w:val="center"/>
          </w:tcPr>
          <w:p w14:paraId="726DDA96" w14:textId="77777777" w:rsidR="00906F8B" w:rsidRPr="00DD08C7" w:rsidRDefault="00906F8B" w:rsidP="00531C5E">
            <w:pPr>
              <w:widowControl/>
              <w:spacing w:line="0" w:lineRule="atLeast"/>
            </w:pPr>
            <w:r w:rsidRPr="00DD08C7">
              <w:t>銘傳大學</w:t>
            </w:r>
          </w:p>
        </w:tc>
        <w:tc>
          <w:tcPr>
            <w:tcW w:w="1134" w:type="dxa"/>
            <w:vAlign w:val="center"/>
          </w:tcPr>
          <w:p w14:paraId="7B678EDF" w14:textId="77777777" w:rsidR="00906F8B" w:rsidRPr="00DD08C7" w:rsidRDefault="00906F8B" w:rsidP="00531C5E">
            <w:pPr>
              <w:widowControl/>
              <w:spacing w:line="0" w:lineRule="atLeast"/>
            </w:pPr>
            <w:r w:rsidRPr="00DD08C7">
              <w:t>4110046</w:t>
            </w:r>
          </w:p>
        </w:tc>
        <w:tc>
          <w:tcPr>
            <w:tcW w:w="1560" w:type="dxa"/>
            <w:vAlign w:val="center"/>
          </w:tcPr>
          <w:p w14:paraId="4EE0EDE2" w14:textId="77777777" w:rsidR="00906F8B" w:rsidRPr="00DD08C7" w:rsidRDefault="00906F8B" w:rsidP="00531C5E">
            <w:pPr>
              <w:widowControl/>
              <w:spacing w:line="0" w:lineRule="atLeast"/>
            </w:pPr>
            <w:r w:rsidRPr="00DD08C7">
              <w:t>會計學系（台北校區）</w:t>
            </w:r>
          </w:p>
        </w:tc>
        <w:tc>
          <w:tcPr>
            <w:tcW w:w="708" w:type="dxa"/>
            <w:vAlign w:val="center"/>
          </w:tcPr>
          <w:p w14:paraId="2612CE18" w14:textId="77777777" w:rsidR="00906F8B" w:rsidRPr="00DD08C7" w:rsidRDefault="00906F8B" w:rsidP="00531C5E">
            <w:pPr>
              <w:widowControl/>
              <w:spacing w:line="0" w:lineRule="atLeast"/>
              <w:jc w:val="center"/>
            </w:pPr>
            <w:r w:rsidRPr="00DD08C7">
              <w:t>1</w:t>
            </w:r>
          </w:p>
        </w:tc>
        <w:tc>
          <w:tcPr>
            <w:tcW w:w="5344" w:type="dxa"/>
            <w:vAlign w:val="center"/>
          </w:tcPr>
          <w:p w14:paraId="3A794423" w14:textId="77777777" w:rsidR="00906F8B" w:rsidRPr="00DD08C7" w:rsidRDefault="00906F8B" w:rsidP="00531C5E">
            <w:pPr>
              <w:widowControl/>
              <w:spacing w:line="0" w:lineRule="atLeast"/>
              <w:rPr>
                <w:sz w:val="22"/>
              </w:rPr>
            </w:pPr>
            <w:r w:rsidRPr="00DD08C7">
              <w:rPr>
                <w:sz w:val="22"/>
              </w:rPr>
              <w:t>＊英文須達本類組底標。</w:t>
            </w:r>
            <w:r w:rsidRPr="00DD08C7">
              <w:rPr>
                <w:sz w:val="22"/>
              </w:rPr>
              <w:br/>
              <w:t xml:space="preserve">1.本系在台北校區上課。 </w:t>
            </w:r>
            <w:r w:rsidRPr="00DD08C7">
              <w:rPr>
                <w:sz w:val="22"/>
              </w:rPr>
              <w:br/>
              <w:t>2.學生在校期間需通過英語能力、資訊能力、中文能力、運動能力及專業基本能力檢定，始得畢業。未通過各項能力檢定者，應參加由各教學單位提出之補救教學相關課程，修習合格後，使得畢業。</w:t>
            </w:r>
          </w:p>
        </w:tc>
      </w:tr>
      <w:tr w:rsidR="00906F8B" w:rsidRPr="00DD08C7" w14:paraId="752A67AC" w14:textId="77777777" w:rsidTr="00906F8B">
        <w:trPr>
          <w:trHeight w:val="4819"/>
        </w:trPr>
        <w:tc>
          <w:tcPr>
            <w:tcW w:w="1632" w:type="dxa"/>
            <w:vMerge/>
          </w:tcPr>
          <w:p w14:paraId="4D16B09A" w14:textId="77777777" w:rsidR="00906F8B" w:rsidRPr="00DD08C7" w:rsidRDefault="00906F8B" w:rsidP="00531C5E">
            <w:pPr>
              <w:widowControl/>
              <w:spacing w:line="0" w:lineRule="atLeast"/>
            </w:pPr>
          </w:p>
        </w:tc>
        <w:tc>
          <w:tcPr>
            <w:tcW w:w="1134" w:type="dxa"/>
            <w:vAlign w:val="center"/>
          </w:tcPr>
          <w:p w14:paraId="7A81E26D" w14:textId="77777777" w:rsidR="00906F8B" w:rsidRPr="00DD08C7" w:rsidRDefault="00906F8B" w:rsidP="00531C5E">
            <w:pPr>
              <w:widowControl/>
              <w:spacing w:line="0" w:lineRule="atLeast"/>
            </w:pPr>
            <w:r w:rsidRPr="00DD08C7">
              <w:t>4110052</w:t>
            </w:r>
          </w:p>
        </w:tc>
        <w:tc>
          <w:tcPr>
            <w:tcW w:w="1560" w:type="dxa"/>
            <w:vAlign w:val="center"/>
          </w:tcPr>
          <w:p w14:paraId="63D871AC" w14:textId="77777777" w:rsidR="00906F8B" w:rsidRPr="00DD08C7" w:rsidRDefault="00906F8B" w:rsidP="00531C5E">
            <w:pPr>
              <w:widowControl/>
              <w:spacing w:line="0" w:lineRule="atLeast"/>
            </w:pPr>
            <w:r w:rsidRPr="00DD08C7">
              <w:t>新媒體暨傳播管理學系（台北校區）</w:t>
            </w:r>
          </w:p>
        </w:tc>
        <w:tc>
          <w:tcPr>
            <w:tcW w:w="708" w:type="dxa"/>
            <w:vAlign w:val="center"/>
          </w:tcPr>
          <w:p w14:paraId="018DB9EA" w14:textId="77777777" w:rsidR="00906F8B" w:rsidRPr="00DD08C7" w:rsidRDefault="00906F8B" w:rsidP="00531C5E">
            <w:pPr>
              <w:widowControl/>
              <w:spacing w:line="0" w:lineRule="atLeast"/>
              <w:jc w:val="center"/>
            </w:pPr>
            <w:r w:rsidRPr="00DD08C7">
              <w:t>1</w:t>
            </w:r>
          </w:p>
        </w:tc>
        <w:tc>
          <w:tcPr>
            <w:tcW w:w="5344" w:type="dxa"/>
            <w:vAlign w:val="center"/>
          </w:tcPr>
          <w:p w14:paraId="35220519" w14:textId="77777777" w:rsidR="00906F8B" w:rsidRPr="00DD08C7" w:rsidRDefault="00906F8B" w:rsidP="00531C5E">
            <w:pPr>
              <w:widowControl/>
              <w:spacing w:line="0" w:lineRule="atLeast"/>
              <w:rPr>
                <w:sz w:val="22"/>
              </w:rPr>
            </w:pPr>
            <w:r w:rsidRPr="00DD08C7">
              <w:rPr>
                <w:sz w:val="22"/>
              </w:rPr>
              <w:t>＊國文、英文須達本類組底標。</w:t>
            </w:r>
            <w:r w:rsidRPr="00DD08C7">
              <w:rPr>
                <w:sz w:val="22"/>
              </w:rPr>
              <w:br/>
              <w:t xml:space="preserve">1.本系培育新媒體暨傳播管理理論與實務兼備人才，甄選有志從事數位內容產製、網路媒體、自媒體社群行銷、新媒體管理、新聞、廣播、電視、廣告、公關等工作及傳播研究之學子。 </w:t>
            </w:r>
            <w:r w:rsidRPr="00DD08C7">
              <w:rPr>
                <w:sz w:val="22"/>
              </w:rPr>
              <w:br/>
              <w:t xml:space="preserve">2.本系上課需操作電腦等儀器設備，如專業攝影機、收音設備。 </w:t>
            </w:r>
            <w:r w:rsidRPr="00DD08C7">
              <w:rPr>
                <w:sz w:val="22"/>
              </w:rPr>
              <w:br/>
              <w:t xml:space="preserve">3.本系在台北校區上課。 </w:t>
            </w:r>
            <w:r w:rsidRPr="00DD08C7">
              <w:rPr>
                <w:sz w:val="22"/>
              </w:rPr>
              <w:br/>
              <w:t>4.學生在校期間需通過「英語能力」、「資訊能力」、「中文能力」、「運動能力」及「專業基本能力」檢定，始得畢業。未通過各項能力檢定者，應參加由各教學單位提出之補救教學相關課程，修習合格後，始得畢業。</w:t>
            </w:r>
          </w:p>
        </w:tc>
      </w:tr>
      <w:tr w:rsidR="00906F8B" w:rsidRPr="00DD08C7" w14:paraId="2E2275B0" w14:textId="77777777" w:rsidTr="00531C5E">
        <w:trPr>
          <w:trHeight w:val="3758"/>
        </w:trPr>
        <w:tc>
          <w:tcPr>
            <w:tcW w:w="1632" w:type="dxa"/>
            <w:vAlign w:val="center"/>
          </w:tcPr>
          <w:p w14:paraId="76D823C9" w14:textId="77777777" w:rsidR="00906F8B" w:rsidRPr="00DD08C7" w:rsidRDefault="00906F8B" w:rsidP="00531C5E">
            <w:pPr>
              <w:widowControl/>
              <w:spacing w:line="0" w:lineRule="atLeast"/>
              <w:jc w:val="both"/>
            </w:pPr>
            <w:r w:rsidRPr="00DD08C7">
              <w:lastRenderedPageBreak/>
              <w:t>銘傳大學</w:t>
            </w:r>
          </w:p>
        </w:tc>
        <w:tc>
          <w:tcPr>
            <w:tcW w:w="1134" w:type="dxa"/>
            <w:vAlign w:val="center"/>
          </w:tcPr>
          <w:p w14:paraId="5CE1C6A3" w14:textId="77777777" w:rsidR="00906F8B" w:rsidRPr="00DD08C7" w:rsidRDefault="00906F8B" w:rsidP="00531C5E">
            <w:pPr>
              <w:widowControl/>
              <w:spacing w:line="0" w:lineRule="atLeast"/>
            </w:pPr>
            <w:r w:rsidRPr="00DD08C7">
              <w:t>4110094</w:t>
            </w:r>
          </w:p>
        </w:tc>
        <w:tc>
          <w:tcPr>
            <w:tcW w:w="1560" w:type="dxa"/>
            <w:vAlign w:val="center"/>
          </w:tcPr>
          <w:p w14:paraId="5C8E355A" w14:textId="77777777" w:rsidR="00906F8B" w:rsidRPr="00DD08C7" w:rsidRDefault="00906F8B" w:rsidP="00531C5E">
            <w:pPr>
              <w:widowControl/>
              <w:spacing w:line="0" w:lineRule="atLeast"/>
            </w:pPr>
            <w:r w:rsidRPr="00DD08C7">
              <w:t>應用英語學系（桃園校區）</w:t>
            </w:r>
          </w:p>
        </w:tc>
        <w:tc>
          <w:tcPr>
            <w:tcW w:w="708" w:type="dxa"/>
            <w:vAlign w:val="center"/>
          </w:tcPr>
          <w:p w14:paraId="56A1AB3D" w14:textId="77777777" w:rsidR="00906F8B" w:rsidRPr="00DD08C7" w:rsidRDefault="00906F8B" w:rsidP="00531C5E">
            <w:pPr>
              <w:widowControl/>
              <w:spacing w:line="0" w:lineRule="atLeast"/>
              <w:jc w:val="center"/>
            </w:pPr>
            <w:r w:rsidRPr="00DD08C7">
              <w:t>1</w:t>
            </w:r>
          </w:p>
        </w:tc>
        <w:tc>
          <w:tcPr>
            <w:tcW w:w="5344" w:type="dxa"/>
            <w:vAlign w:val="center"/>
          </w:tcPr>
          <w:p w14:paraId="1333326F" w14:textId="77777777" w:rsidR="00906F8B" w:rsidRPr="00DD08C7" w:rsidRDefault="00906F8B" w:rsidP="00531C5E">
            <w:pPr>
              <w:widowControl/>
              <w:spacing w:line="0" w:lineRule="atLeast"/>
              <w:rPr>
                <w:sz w:val="22"/>
              </w:rPr>
            </w:pPr>
            <w:r w:rsidRPr="00DD08C7">
              <w:rPr>
                <w:sz w:val="22"/>
              </w:rPr>
              <w:t>＊英文須達本類組底標。</w:t>
            </w:r>
            <w:r w:rsidRPr="00DD08C7">
              <w:rPr>
                <w:sz w:val="22"/>
              </w:rPr>
              <w:br/>
              <w:t xml:space="preserve">1.本系培養具備商務、教育、口筆譯、觀光知能的英語文專業人才。 </w:t>
            </w:r>
            <w:r w:rsidRPr="00DD08C7">
              <w:rPr>
                <w:sz w:val="22"/>
              </w:rPr>
              <w:br/>
              <w:t xml:space="preserve">2.課程設計著重英語文書寫、溝通及協商能力，系專業課程以英語授課。 </w:t>
            </w:r>
            <w:r w:rsidRPr="00DD08C7">
              <w:rPr>
                <w:sz w:val="22"/>
              </w:rPr>
              <w:br/>
              <w:t xml:space="preserve">3.可申請海外交換生學程、雙學位學程，及至英、美、澳、日短期交流 (每年名額至少 40名 )。 </w:t>
            </w:r>
            <w:r w:rsidRPr="00DD08C7">
              <w:rPr>
                <w:sz w:val="22"/>
              </w:rPr>
              <w:br/>
              <w:t xml:space="preserve">4.本系設有碩士班及五年一貫的學士碩士學程。 </w:t>
            </w:r>
            <w:r w:rsidRPr="00DD08C7">
              <w:rPr>
                <w:sz w:val="22"/>
              </w:rPr>
              <w:br/>
              <w:t xml:space="preserve">5.本系位於本校桃園校區。系網址https://dae.mcu.edu.tw/  </w:t>
            </w:r>
            <w:r w:rsidRPr="00DD08C7">
              <w:rPr>
                <w:sz w:val="22"/>
              </w:rPr>
              <w:br/>
              <w:t>6.學生在校期間需通過英語能力、資訊能力、中文能力、運動能力及專業基本能力檢定，始得畢業。未通過各項能力檢定者，應參加由各教學單位提出之補救教學相關課程，修習合格後，始得畢業。</w:t>
            </w:r>
          </w:p>
        </w:tc>
      </w:tr>
      <w:tr w:rsidR="00906F8B" w:rsidRPr="00DD08C7" w14:paraId="15305ED2" w14:textId="77777777" w:rsidTr="00531C5E">
        <w:tc>
          <w:tcPr>
            <w:tcW w:w="1632" w:type="dxa"/>
            <w:vMerge w:val="restart"/>
            <w:vAlign w:val="center"/>
          </w:tcPr>
          <w:p w14:paraId="7B099E9A" w14:textId="77777777" w:rsidR="00906F8B" w:rsidRPr="00DD08C7" w:rsidRDefault="00906F8B" w:rsidP="00531C5E">
            <w:pPr>
              <w:widowControl/>
              <w:spacing w:line="0" w:lineRule="atLeast"/>
            </w:pPr>
            <w:r w:rsidRPr="00DD08C7">
              <w:t>實踐大學</w:t>
            </w:r>
          </w:p>
        </w:tc>
        <w:tc>
          <w:tcPr>
            <w:tcW w:w="1134" w:type="dxa"/>
            <w:vAlign w:val="center"/>
          </w:tcPr>
          <w:p w14:paraId="3B166698" w14:textId="77777777" w:rsidR="00906F8B" w:rsidRPr="00DD08C7" w:rsidRDefault="00906F8B" w:rsidP="00531C5E">
            <w:pPr>
              <w:widowControl/>
              <w:spacing w:line="0" w:lineRule="atLeast"/>
            </w:pPr>
            <w:r w:rsidRPr="00DD08C7">
              <w:t>4110090</w:t>
            </w:r>
          </w:p>
        </w:tc>
        <w:tc>
          <w:tcPr>
            <w:tcW w:w="1560" w:type="dxa"/>
            <w:vAlign w:val="center"/>
          </w:tcPr>
          <w:p w14:paraId="656A9761" w14:textId="77777777" w:rsidR="00906F8B" w:rsidRPr="00DD08C7" w:rsidRDefault="00906F8B" w:rsidP="00531C5E">
            <w:pPr>
              <w:widowControl/>
              <w:spacing w:line="0" w:lineRule="atLeast"/>
            </w:pPr>
            <w:r w:rsidRPr="00DD08C7">
              <w:t>資訊科技與通訊學系（高雄校區）</w:t>
            </w:r>
          </w:p>
        </w:tc>
        <w:tc>
          <w:tcPr>
            <w:tcW w:w="708" w:type="dxa"/>
            <w:vAlign w:val="center"/>
          </w:tcPr>
          <w:p w14:paraId="453E4CFD" w14:textId="77777777" w:rsidR="00906F8B" w:rsidRPr="00DD08C7" w:rsidRDefault="00906F8B" w:rsidP="00531C5E">
            <w:pPr>
              <w:widowControl/>
              <w:spacing w:line="0" w:lineRule="atLeast"/>
              <w:jc w:val="center"/>
            </w:pPr>
            <w:r w:rsidRPr="00DD08C7">
              <w:t>2</w:t>
            </w:r>
          </w:p>
        </w:tc>
        <w:tc>
          <w:tcPr>
            <w:tcW w:w="5344" w:type="dxa"/>
            <w:vAlign w:val="center"/>
          </w:tcPr>
          <w:p w14:paraId="021C5D35" w14:textId="77777777" w:rsidR="00906F8B" w:rsidRPr="00DD08C7" w:rsidRDefault="00906F8B" w:rsidP="00531C5E">
            <w:pPr>
              <w:widowControl/>
              <w:spacing w:line="0" w:lineRule="atLeast"/>
              <w:rPr>
                <w:sz w:val="22"/>
              </w:rPr>
            </w:pPr>
            <w:r w:rsidRPr="00DD08C7">
              <w:rPr>
                <w:sz w:val="22"/>
              </w:rPr>
              <w:t>＊國文須達本類組底標。</w:t>
            </w:r>
            <w:r w:rsidRPr="00DD08C7">
              <w:rPr>
                <w:sz w:val="22"/>
              </w:rPr>
              <w:br/>
              <w:t xml:space="preserve">1.專業學習重點有「App設計」、「人工智慧應用設計」和「智慧機器人與無人機」。 </w:t>
            </w:r>
            <w:r w:rsidRPr="00DD08C7">
              <w:rPr>
                <w:sz w:val="22"/>
              </w:rPr>
              <w:br/>
              <w:t xml:space="preserve">2.通過國際工程教育學會IEET認證，畢業生受美加紐澳英等多國認可。 </w:t>
            </w:r>
            <w:r w:rsidRPr="00DD08C7">
              <w:rPr>
                <w:sz w:val="22"/>
              </w:rPr>
              <w:br/>
              <w:t xml:space="preserve">3.提供國內外產業實習機會，大三暑假職場體驗，大四全年帶薪實習。 </w:t>
            </w:r>
            <w:r w:rsidRPr="00DD08C7">
              <w:rPr>
                <w:sz w:val="22"/>
              </w:rPr>
              <w:br/>
              <w:t xml:space="preserve">4.在學成績前25%，推薦進入國立知名資訊相關研究所。 </w:t>
            </w:r>
            <w:r w:rsidRPr="00DD08C7">
              <w:rPr>
                <w:sz w:val="22"/>
              </w:rPr>
              <w:br/>
              <w:t>5.校友就業調查，本系畢業生平均每月薪資40K以上。</w:t>
            </w:r>
          </w:p>
        </w:tc>
      </w:tr>
      <w:tr w:rsidR="00906F8B" w:rsidRPr="00DD08C7" w14:paraId="65E9E741" w14:textId="77777777" w:rsidTr="00531C5E">
        <w:tc>
          <w:tcPr>
            <w:tcW w:w="1632" w:type="dxa"/>
            <w:vMerge/>
          </w:tcPr>
          <w:p w14:paraId="7BB26A57" w14:textId="77777777" w:rsidR="00906F8B" w:rsidRPr="00DD08C7" w:rsidRDefault="00906F8B" w:rsidP="00531C5E">
            <w:pPr>
              <w:widowControl/>
              <w:spacing w:line="0" w:lineRule="atLeast"/>
            </w:pPr>
          </w:p>
        </w:tc>
        <w:tc>
          <w:tcPr>
            <w:tcW w:w="1134" w:type="dxa"/>
            <w:vAlign w:val="center"/>
          </w:tcPr>
          <w:p w14:paraId="06A68A77" w14:textId="77777777" w:rsidR="00906F8B" w:rsidRPr="00DD08C7" w:rsidRDefault="00906F8B" w:rsidP="00531C5E">
            <w:pPr>
              <w:widowControl/>
              <w:spacing w:line="0" w:lineRule="atLeast"/>
            </w:pPr>
            <w:r w:rsidRPr="00DD08C7">
              <w:t>4110091</w:t>
            </w:r>
          </w:p>
        </w:tc>
        <w:tc>
          <w:tcPr>
            <w:tcW w:w="1560" w:type="dxa"/>
            <w:vAlign w:val="center"/>
          </w:tcPr>
          <w:p w14:paraId="3E1A9846" w14:textId="77777777" w:rsidR="00906F8B" w:rsidRPr="00DD08C7" w:rsidRDefault="00906F8B" w:rsidP="00531C5E">
            <w:pPr>
              <w:widowControl/>
              <w:spacing w:line="0" w:lineRule="atLeast"/>
            </w:pPr>
            <w:r w:rsidRPr="00DD08C7">
              <w:t>應用日文學系（高雄校區）</w:t>
            </w:r>
          </w:p>
        </w:tc>
        <w:tc>
          <w:tcPr>
            <w:tcW w:w="708" w:type="dxa"/>
            <w:vAlign w:val="center"/>
          </w:tcPr>
          <w:p w14:paraId="1D50933E" w14:textId="77777777" w:rsidR="00906F8B" w:rsidRPr="00DD08C7" w:rsidRDefault="00906F8B" w:rsidP="00531C5E">
            <w:pPr>
              <w:widowControl/>
              <w:spacing w:line="0" w:lineRule="atLeast"/>
              <w:jc w:val="center"/>
            </w:pPr>
            <w:r w:rsidRPr="00DD08C7">
              <w:t>1</w:t>
            </w:r>
          </w:p>
        </w:tc>
        <w:tc>
          <w:tcPr>
            <w:tcW w:w="5344" w:type="dxa"/>
            <w:vAlign w:val="center"/>
          </w:tcPr>
          <w:p w14:paraId="372D74E3" w14:textId="77777777" w:rsidR="00906F8B" w:rsidRPr="00DD08C7" w:rsidRDefault="00906F8B" w:rsidP="00531C5E">
            <w:pPr>
              <w:widowControl/>
              <w:spacing w:line="0" w:lineRule="atLeast"/>
              <w:rPr>
                <w:sz w:val="22"/>
              </w:rPr>
            </w:pPr>
            <w:r w:rsidRPr="00DD08C7">
              <w:rPr>
                <w:sz w:val="22"/>
              </w:rPr>
              <w:t>＊歷史須達本類組底標。</w:t>
            </w:r>
            <w:r w:rsidRPr="00DD08C7">
              <w:rPr>
                <w:sz w:val="22"/>
              </w:rPr>
              <w:br/>
              <w:t xml:space="preserve">1.本系課程首重加強日語聽說讀寫譯之應用能力，畢業門檻為日本語能力檢定N1。培養學生國際文化素養與國際溝通表達能力，強化日本工商業相關之專業知識。 </w:t>
            </w:r>
            <w:r w:rsidRPr="00DD08C7">
              <w:rPr>
                <w:sz w:val="22"/>
              </w:rPr>
              <w:br/>
              <w:t xml:space="preserve">2.畢業後在日就業制度。 </w:t>
            </w:r>
            <w:r w:rsidRPr="00DD08C7">
              <w:rPr>
                <w:sz w:val="22"/>
              </w:rPr>
              <w:br/>
              <w:t xml:space="preserve">3.帶薪赴日兩個月至一年的實習制度。 </w:t>
            </w:r>
            <w:r w:rsidRPr="00DD08C7">
              <w:rPr>
                <w:sz w:val="22"/>
              </w:rPr>
              <w:br/>
              <w:t xml:space="preserve">4.互換學分的留學制度。 </w:t>
            </w:r>
            <w:r w:rsidRPr="00DD08C7">
              <w:rPr>
                <w:sz w:val="22"/>
              </w:rPr>
              <w:br/>
              <w:t xml:space="preserve">5.本系具備引導學生考取日本語能力檢定N3-N1輔助課程，也免費開設N1-N3日語能力檢定課後加強班。 </w:t>
            </w:r>
            <w:r w:rsidRPr="00DD08C7">
              <w:rPr>
                <w:sz w:val="22"/>
              </w:rPr>
              <w:br/>
              <w:t>6.系網:http://jp.kh.usc.edu.tw/。</w:t>
            </w:r>
          </w:p>
        </w:tc>
      </w:tr>
      <w:tr w:rsidR="00906F8B" w:rsidRPr="00DD08C7" w14:paraId="0BCFAA1B" w14:textId="77777777" w:rsidTr="00531C5E">
        <w:tc>
          <w:tcPr>
            <w:tcW w:w="1632" w:type="dxa"/>
            <w:vMerge/>
          </w:tcPr>
          <w:p w14:paraId="59598AB1" w14:textId="77777777" w:rsidR="00906F8B" w:rsidRPr="00DD08C7" w:rsidRDefault="00906F8B" w:rsidP="00531C5E">
            <w:pPr>
              <w:widowControl/>
              <w:spacing w:line="0" w:lineRule="atLeast"/>
            </w:pPr>
          </w:p>
        </w:tc>
        <w:tc>
          <w:tcPr>
            <w:tcW w:w="1134" w:type="dxa"/>
            <w:vAlign w:val="center"/>
          </w:tcPr>
          <w:p w14:paraId="5B2A9F96" w14:textId="77777777" w:rsidR="00906F8B" w:rsidRPr="00DD08C7" w:rsidRDefault="00906F8B" w:rsidP="00531C5E">
            <w:pPr>
              <w:widowControl/>
              <w:spacing w:line="0" w:lineRule="atLeast"/>
            </w:pPr>
            <w:r w:rsidRPr="00DD08C7">
              <w:t>4110092</w:t>
            </w:r>
          </w:p>
        </w:tc>
        <w:tc>
          <w:tcPr>
            <w:tcW w:w="1560" w:type="dxa"/>
            <w:vAlign w:val="center"/>
          </w:tcPr>
          <w:p w14:paraId="0D391DEE" w14:textId="77777777" w:rsidR="00906F8B" w:rsidRPr="00DD08C7" w:rsidRDefault="00906F8B" w:rsidP="00531C5E">
            <w:pPr>
              <w:widowControl/>
              <w:spacing w:line="0" w:lineRule="atLeast"/>
            </w:pPr>
            <w:r w:rsidRPr="00DD08C7">
              <w:t>電腦動畫學士學位學程（高雄校區）</w:t>
            </w:r>
          </w:p>
        </w:tc>
        <w:tc>
          <w:tcPr>
            <w:tcW w:w="708" w:type="dxa"/>
            <w:vAlign w:val="center"/>
          </w:tcPr>
          <w:p w14:paraId="633DDE2B" w14:textId="77777777" w:rsidR="00906F8B" w:rsidRPr="00DD08C7" w:rsidRDefault="00906F8B" w:rsidP="00531C5E">
            <w:pPr>
              <w:widowControl/>
              <w:spacing w:line="0" w:lineRule="atLeast"/>
              <w:jc w:val="center"/>
            </w:pPr>
            <w:r w:rsidRPr="00DD08C7">
              <w:t>1</w:t>
            </w:r>
          </w:p>
        </w:tc>
        <w:tc>
          <w:tcPr>
            <w:tcW w:w="5344" w:type="dxa"/>
            <w:vAlign w:val="center"/>
          </w:tcPr>
          <w:p w14:paraId="578105FD" w14:textId="77777777" w:rsidR="00906F8B" w:rsidRPr="00DD08C7" w:rsidRDefault="00906F8B" w:rsidP="00531C5E">
            <w:pPr>
              <w:widowControl/>
              <w:spacing w:line="0" w:lineRule="atLeast"/>
              <w:rPr>
                <w:sz w:val="22"/>
              </w:rPr>
            </w:pPr>
            <w:r w:rsidRPr="00DD08C7">
              <w:rPr>
                <w:sz w:val="22"/>
              </w:rPr>
              <w:t>＊國文須達本類組底標。</w:t>
            </w:r>
            <w:r w:rsidRPr="00DD08C7">
              <w:rPr>
                <w:sz w:val="22"/>
              </w:rPr>
              <w:br/>
              <w:t xml:space="preserve">1.學生除須於修業年限內修畢所屬學程組應修學分外，「語文畢業能力指標」等畢業門檻必須達到學校規定。 </w:t>
            </w:r>
            <w:r w:rsidRPr="00DD08C7">
              <w:rPr>
                <w:sz w:val="22"/>
              </w:rPr>
              <w:br/>
              <w:t xml:space="preserve">2.本學程特色: </w:t>
            </w:r>
            <w:r w:rsidRPr="00DD08C7">
              <w:rPr>
                <w:sz w:val="22"/>
              </w:rPr>
              <w:br/>
              <w:t xml:space="preserve">(1)各類型(2D、3D、多媒材)動畫企劃創作至製作完成輸出影片，完整的專業訓練。 </w:t>
            </w:r>
            <w:r w:rsidRPr="00DD08C7">
              <w:rPr>
                <w:sz w:val="22"/>
              </w:rPr>
              <w:br/>
              <w:t xml:space="preserve">(2)大量的產學合作，接受各類廣告、多媒體、文創、動畫公司等工作委託，從企劃創作設計至製作，就學期間即累積工作經驗。 </w:t>
            </w:r>
            <w:r w:rsidRPr="00DD08C7">
              <w:rPr>
                <w:sz w:val="22"/>
              </w:rPr>
              <w:br/>
              <w:t xml:space="preserve">(3)專業課程全由來自產業界具有實務經驗的專業師資授課。 </w:t>
            </w:r>
            <w:r w:rsidRPr="00DD08C7">
              <w:rPr>
                <w:sz w:val="22"/>
              </w:rPr>
              <w:br/>
              <w:t>3.本學程網址:https://bpca.kh.usc.edu.tw/app/</w:t>
            </w:r>
            <w:proofErr w:type="spellStart"/>
            <w:r w:rsidRPr="00DD08C7">
              <w:rPr>
                <w:sz w:val="22"/>
              </w:rPr>
              <w:t>home.php</w:t>
            </w:r>
            <w:proofErr w:type="spellEnd"/>
            <w:r w:rsidRPr="00DD08C7">
              <w:rPr>
                <w:sz w:val="22"/>
              </w:rPr>
              <w:t>。</w:t>
            </w:r>
          </w:p>
        </w:tc>
      </w:tr>
      <w:tr w:rsidR="00906F8B" w:rsidRPr="00DD08C7" w14:paraId="49CE7B04" w14:textId="77777777" w:rsidTr="00D56A20">
        <w:trPr>
          <w:trHeight w:val="2098"/>
        </w:trPr>
        <w:tc>
          <w:tcPr>
            <w:tcW w:w="1632" w:type="dxa"/>
            <w:vMerge w:val="restart"/>
            <w:vAlign w:val="center"/>
          </w:tcPr>
          <w:p w14:paraId="38BD9691" w14:textId="77777777" w:rsidR="00906F8B" w:rsidRPr="00DD08C7" w:rsidRDefault="00906F8B" w:rsidP="00531C5E">
            <w:pPr>
              <w:widowControl/>
              <w:spacing w:line="0" w:lineRule="atLeast"/>
              <w:jc w:val="both"/>
            </w:pPr>
            <w:r w:rsidRPr="00DD08C7">
              <w:lastRenderedPageBreak/>
              <w:t>實踐大學</w:t>
            </w:r>
          </w:p>
        </w:tc>
        <w:tc>
          <w:tcPr>
            <w:tcW w:w="1134" w:type="dxa"/>
            <w:vAlign w:val="center"/>
          </w:tcPr>
          <w:p w14:paraId="5C45FA76" w14:textId="77777777" w:rsidR="00906F8B" w:rsidRPr="00DD08C7" w:rsidRDefault="00906F8B" w:rsidP="00531C5E">
            <w:pPr>
              <w:widowControl/>
              <w:spacing w:line="0" w:lineRule="atLeast"/>
            </w:pPr>
            <w:r w:rsidRPr="00DD08C7">
              <w:t>4110096</w:t>
            </w:r>
          </w:p>
        </w:tc>
        <w:tc>
          <w:tcPr>
            <w:tcW w:w="1560" w:type="dxa"/>
            <w:vAlign w:val="center"/>
          </w:tcPr>
          <w:p w14:paraId="03A66D24" w14:textId="77777777" w:rsidR="00906F8B" w:rsidRPr="00DD08C7" w:rsidRDefault="00906F8B" w:rsidP="00531C5E">
            <w:pPr>
              <w:widowControl/>
              <w:spacing w:line="0" w:lineRule="atLeast"/>
            </w:pPr>
            <w:r w:rsidRPr="00DD08C7">
              <w:t>餐飲管理學系（臺北校區）</w:t>
            </w:r>
          </w:p>
        </w:tc>
        <w:tc>
          <w:tcPr>
            <w:tcW w:w="708" w:type="dxa"/>
            <w:vAlign w:val="center"/>
          </w:tcPr>
          <w:p w14:paraId="22B5C39D" w14:textId="77777777" w:rsidR="00906F8B" w:rsidRPr="00DD08C7" w:rsidRDefault="00906F8B" w:rsidP="00531C5E">
            <w:pPr>
              <w:widowControl/>
              <w:spacing w:line="0" w:lineRule="atLeast"/>
              <w:jc w:val="center"/>
            </w:pPr>
            <w:r w:rsidRPr="00DD08C7">
              <w:t>1</w:t>
            </w:r>
          </w:p>
        </w:tc>
        <w:tc>
          <w:tcPr>
            <w:tcW w:w="5344" w:type="dxa"/>
            <w:vAlign w:val="center"/>
          </w:tcPr>
          <w:p w14:paraId="321E2717" w14:textId="77777777" w:rsidR="00906F8B" w:rsidRPr="00DD08C7" w:rsidRDefault="00906F8B" w:rsidP="00531C5E">
            <w:pPr>
              <w:widowControl/>
              <w:spacing w:line="0" w:lineRule="atLeast"/>
              <w:rPr>
                <w:sz w:val="22"/>
              </w:rPr>
            </w:pPr>
            <w:r w:rsidRPr="00DD08C7">
              <w:rPr>
                <w:sz w:val="22"/>
              </w:rPr>
              <w:t xml:space="preserve">1.學生除須於修業年限內修畢所屬學系組應修學分外，「中文能力」、「體適能能力」及「英外語文畢業能力指標」等畢業門檻必須達到學校規定。 </w:t>
            </w:r>
            <w:r w:rsidRPr="00DD08C7">
              <w:rPr>
                <w:sz w:val="22"/>
              </w:rPr>
              <w:br/>
              <w:t xml:space="preserve">2.本學系教授餐飲內外場服務及技術，亦可選擇行政管理方面學習與就業，惟學生品格及態度須良好。 </w:t>
            </w:r>
            <w:r w:rsidRPr="00DD08C7">
              <w:rPr>
                <w:sz w:val="22"/>
              </w:rPr>
              <w:br/>
              <w:t>3.本校諮商中心設有資源教室及輔導老師，提供課業及生活諮詢輔導之協助。</w:t>
            </w:r>
          </w:p>
        </w:tc>
      </w:tr>
      <w:tr w:rsidR="00906F8B" w:rsidRPr="00DD08C7" w14:paraId="6BF19414" w14:textId="77777777" w:rsidTr="00D56A20">
        <w:trPr>
          <w:trHeight w:val="2381"/>
        </w:trPr>
        <w:tc>
          <w:tcPr>
            <w:tcW w:w="1632" w:type="dxa"/>
            <w:vMerge/>
          </w:tcPr>
          <w:p w14:paraId="1152243E" w14:textId="77777777" w:rsidR="00906F8B" w:rsidRPr="00DD08C7" w:rsidRDefault="00906F8B" w:rsidP="00531C5E">
            <w:pPr>
              <w:widowControl/>
              <w:spacing w:line="0" w:lineRule="atLeast"/>
            </w:pPr>
          </w:p>
        </w:tc>
        <w:tc>
          <w:tcPr>
            <w:tcW w:w="1134" w:type="dxa"/>
            <w:vAlign w:val="center"/>
          </w:tcPr>
          <w:p w14:paraId="1745258F" w14:textId="77777777" w:rsidR="00906F8B" w:rsidRPr="00DD08C7" w:rsidRDefault="00906F8B" w:rsidP="00531C5E">
            <w:pPr>
              <w:widowControl/>
              <w:spacing w:line="0" w:lineRule="atLeast"/>
            </w:pPr>
            <w:r w:rsidRPr="00DD08C7">
              <w:t>4110097</w:t>
            </w:r>
          </w:p>
        </w:tc>
        <w:tc>
          <w:tcPr>
            <w:tcW w:w="1560" w:type="dxa"/>
            <w:vAlign w:val="center"/>
          </w:tcPr>
          <w:p w14:paraId="52BE99EB" w14:textId="77777777" w:rsidR="00906F8B" w:rsidRPr="00DD08C7" w:rsidRDefault="00906F8B" w:rsidP="00531C5E">
            <w:pPr>
              <w:widowControl/>
              <w:spacing w:line="0" w:lineRule="atLeast"/>
            </w:pPr>
            <w:r w:rsidRPr="00DD08C7">
              <w:t>應用外語學系（臺北校區）</w:t>
            </w:r>
          </w:p>
        </w:tc>
        <w:tc>
          <w:tcPr>
            <w:tcW w:w="708" w:type="dxa"/>
            <w:vAlign w:val="center"/>
          </w:tcPr>
          <w:p w14:paraId="7523A456" w14:textId="77777777" w:rsidR="00906F8B" w:rsidRPr="00DD08C7" w:rsidRDefault="00906F8B" w:rsidP="00531C5E">
            <w:pPr>
              <w:widowControl/>
              <w:spacing w:line="0" w:lineRule="atLeast"/>
              <w:jc w:val="center"/>
            </w:pPr>
            <w:r w:rsidRPr="00DD08C7">
              <w:t>2</w:t>
            </w:r>
          </w:p>
        </w:tc>
        <w:tc>
          <w:tcPr>
            <w:tcW w:w="5344" w:type="dxa"/>
            <w:vAlign w:val="center"/>
          </w:tcPr>
          <w:p w14:paraId="73645A85" w14:textId="77777777" w:rsidR="00906F8B" w:rsidRPr="00DD08C7" w:rsidRDefault="00906F8B" w:rsidP="00531C5E">
            <w:pPr>
              <w:widowControl/>
              <w:spacing w:line="0" w:lineRule="atLeast"/>
              <w:rPr>
                <w:sz w:val="22"/>
              </w:rPr>
            </w:pPr>
            <w:r w:rsidRPr="00DD08C7">
              <w:rPr>
                <w:sz w:val="22"/>
              </w:rPr>
              <w:t>＊英文須達本類組後標。</w:t>
            </w:r>
            <w:r w:rsidRPr="00DD08C7">
              <w:rPr>
                <w:sz w:val="22"/>
              </w:rPr>
              <w:br/>
              <w:t xml:space="preserve">1.學生除須於修業年限內修畢所屬學系組應修學分外，「中文能力」、「體適能能力」及「英外語文畢業能力指標」等畢業門檻必須達到學校規定。 </w:t>
            </w:r>
            <w:r w:rsidRPr="00DD08C7">
              <w:rPr>
                <w:sz w:val="22"/>
              </w:rPr>
              <w:br/>
              <w:t xml:space="preserve">2.本學系課程多為分組討論及上台報告等，學生宜具備自我管理及情緒調適能力。 </w:t>
            </w:r>
            <w:r w:rsidRPr="00DD08C7">
              <w:rPr>
                <w:sz w:val="22"/>
              </w:rPr>
              <w:br/>
              <w:t>3.本校諮商中心設有資源教室及輔導老師，提供課業及生活諮詢輔導之協助。</w:t>
            </w:r>
          </w:p>
        </w:tc>
      </w:tr>
      <w:tr w:rsidR="00906F8B" w:rsidRPr="00DD08C7" w14:paraId="698345DE" w14:textId="77777777" w:rsidTr="00D56A20">
        <w:trPr>
          <w:trHeight w:val="2381"/>
        </w:trPr>
        <w:tc>
          <w:tcPr>
            <w:tcW w:w="1632" w:type="dxa"/>
            <w:vMerge/>
          </w:tcPr>
          <w:p w14:paraId="2DCAB588" w14:textId="77777777" w:rsidR="00906F8B" w:rsidRPr="00DD08C7" w:rsidRDefault="00906F8B" w:rsidP="00531C5E">
            <w:pPr>
              <w:widowControl/>
              <w:spacing w:line="0" w:lineRule="atLeast"/>
            </w:pPr>
          </w:p>
        </w:tc>
        <w:tc>
          <w:tcPr>
            <w:tcW w:w="1134" w:type="dxa"/>
            <w:vAlign w:val="center"/>
          </w:tcPr>
          <w:p w14:paraId="54A2FC65" w14:textId="77777777" w:rsidR="00906F8B" w:rsidRPr="00DD08C7" w:rsidRDefault="00906F8B" w:rsidP="00531C5E">
            <w:pPr>
              <w:widowControl/>
              <w:spacing w:line="0" w:lineRule="atLeast"/>
            </w:pPr>
            <w:r w:rsidRPr="00DD08C7">
              <w:t>4110098</w:t>
            </w:r>
          </w:p>
        </w:tc>
        <w:tc>
          <w:tcPr>
            <w:tcW w:w="1560" w:type="dxa"/>
            <w:vAlign w:val="center"/>
          </w:tcPr>
          <w:p w14:paraId="0BB98E4E" w14:textId="77777777" w:rsidR="00906F8B" w:rsidRPr="00DD08C7" w:rsidRDefault="00906F8B" w:rsidP="00531C5E">
            <w:pPr>
              <w:widowControl/>
              <w:spacing w:line="0" w:lineRule="atLeast"/>
            </w:pPr>
            <w:r w:rsidRPr="00DD08C7">
              <w:t>資訊科技與管理學系（臺北校區）</w:t>
            </w:r>
          </w:p>
        </w:tc>
        <w:tc>
          <w:tcPr>
            <w:tcW w:w="708" w:type="dxa"/>
            <w:vAlign w:val="center"/>
          </w:tcPr>
          <w:p w14:paraId="6894F11E" w14:textId="77777777" w:rsidR="00906F8B" w:rsidRPr="00DD08C7" w:rsidRDefault="00906F8B" w:rsidP="00531C5E">
            <w:pPr>
              <w:widowControl/>
              <w:spacing w:line="0" w:lineRule="atLeast"/>
              <w:jc w:val="center"/>
            </w:pPr>
            <w:r w:rsidRPr="00DD08C7">
              <w:t>2</w:t>
            </w:r>
          </w:p>
        </w:tc>
        <w:tc>
          <w:tcPr>
            <w:tcW w:w="5344" w:type="dxa"/>
            <w:vAlign w:val="center"/>
          </w:tcPr>
          <w:p w14:paraId="34F3013D" w14:textId="77777777" w:rsidR="00906F8B" w:rsidRPr="00DD08C7" w:rsidRDefault="00906F8B" w:rsidP="00531C5E">
            <w:pPr>
              <w:widowControl/>
              <w:spacing w:line="0" w:lineRule="atLeast"/>
              <w:rPr>
                <w:sz w:val="22"/>
              </w:rPr>
            </w:pPr>
            <w:r w:rsidRPr="00DD08C7">
              <w:rPr>
                <w:sz w:val="22"/>
              </w:rPr>
              <w:t>＊英文、數學B須達本類組後標。</w:t>
            </w:r>
            <w:r w:rsidRPr="00DD08C7">
              <w:rPr>
                <w:sz w:val="22"/>
              </w:rPr>
              <w:br/>
              <w:t xml:space="preserve">1.學生除須於修業年限內修畢所屬學系組應修學分外，「中文能力」、「體適能能力」及「英外語文畢業能力指標」等畢業門檻必須達到學校規定。 </w:t>
            </w:r>
            <w:r w:rsidRPr="00DD08C7">
              <w:rPr>
                <w:sz w:val="22"/>
              </w:rPr>
              <w:br/>
              <w:t xml:space="preserve">2.本學系課程多需使用電腦撰寫程式，請自行評估操作設備之可行性。 </w:t>
            </w:r>
            <w:r w:rsidRPr="00DD08C7">
              <w:rPr>
                <w:sz w:val="22"/>
              </w:rPr>
              <w:br/>
              <w:t>3.本校諮商中心設有資源教室及輔導老師，提供課業及生活諮詢輔導之協助。</w:t>
            </w:r>
          </w:p>
        </w:tc>
      </w:tr>
      <w:tr w:rsidR="00906F8B" w:rsidRPr="00DD08C7" w14:paraId="69078FE4" w14:textId="77777777" w:rsidTr="00906F8B">
        <w:trPr>
          <w:trHeight w:val="737"/>
        </w:trPr>
        <w:tc>
          <w:tcPr>
            <w:tcW w:w="1632" w:type="dxa"/>
            <w:vMerge w:val="restart"/>
            <w:vAlign w:val="center"/>
          </w:tcPr>
          <w:p w14:paraId="6C1C4524" w14:textId="77777777" w:rsidR="00906F8B" w:rsidRPr="00DD08C7" w:rsidRDefault="00906F8B" w:rsidP="00531C5E">
            <w:pPr>
              <w:widowControl/>
              <w:spacing w:line="0" w:lineRule="atLeast"/>
            </w:pPr>
            <w:r w:rsidRPr="00DD08C7">
              <w:t>真理大學</w:t>
            </w:r>
          </w:p>
        </w:tc>
        <w:tc>
          <w:tcPr>
            <w:tcW w:w="1134" w:type="dxa"/>
            <w:vAlign w:val="center"/>
          </w:tcPr>
          <w:p w14:paraId="13955AB6" w14:textId="77777777" w:rsidR="00906F8B" w:rsidRPr="00DD08C7" w:rsidRDefault="00906F8B" w:rsidP="00531C5E">
            <w:pPr>
              <w:widowControl/>
              <w:spacing w:line="0" w:lineRule="atLeast"/>
            </w:pPr>
            <w:r w:rsidRPr="00DD08C7">
              <w:t>4110070</w:t>
            </w:r>
          </w:p>
        </w:tc>
        <w:tc>
          <w:tcPr>
            <w:tcW w:w="1560" w:type="dxa"/>
            <w:vAlign w:val="center"/>
          </w:tcPr>
          <w:p w14:paraId="63C5A97E" w14:textId="77777777" w:rsidR="00906F8B" w:rsidRPr="00DD08C7" w:rsidRDefault="00906F8B" w:rsidP="00531C5E">
            <w:pPr>
              <w:widowControl/>
              <w:spacing w:line="0" w:lineRule="atLeast"/>
            </w:pPr>
            <w:r w:rsidRPr="00DD08C7">
              <w:t>宗教文化與資訊管理學系</w:t>
            </w:r>
          </w:p>
        </w:tc>
        <w:tc>
          <w:tcPr>
            <w:tcW w:w="708" w:type="dxa"/>
            <w:vAlign w:val="center"/>
          </w:tcPr>
          <w:p w14:paraId="31043B83" w14:textId="77777777" w:rsidR="00906F8B" w:rsidRPr="00DD08C7" w:rsidRDefault="00906F8B" w:rsidP="00531C5E">
            <w:pPr>
              <w:widowControl/>
              <w:spacing w:line="0" w:lineRule="atLeast"/>
              <w:jc w:val="center"/>
            </w:pPr>
            <w:r w:rsidRPr="00DD08C7">
              <w:t>3</w:t>
            </w:r>
          </w:p>
        </w:tc>
        <w:tc>
          <w:tcPr>
            <w:tcW w:w="5344" w:type="dxa"/>
            <w:vAlign w:val="center"/>
          </w:tcPr>
          <w:p w14:paraId="0A6BEA48" w14:textId="77777777" w:rsidR="00906F8B" w:rsidRPr="00DD08C7" w:rsidRDefault="00906F8B" w:rsidP="00531C5E">
            <w:pPr>
              <w:widowControl/>
              <w:spacing w:line="0" w:lineRule="atLeast"/>
              <w:rPr>
                <w:sz w:val="22"/>
              </w:rPr>
            </w:pPr>
            <w:r w:rsidRPr="00DD08C7">
              <w:rPr>
                <w:sz w:val="22"/>
              </w:rPr>
              <w:t>＊國文、歷史須達本類組底標。</w:t>
            </w:r>
          </w:p>
        </w:tc>
      </w:tr>
      <w:tr w:rsidR="00906F8B" w:rsidRPr="00DD08C7" w14:paraId="410300A9" w14:textId="77777777" w:rsidTr="00906F8B">
        <w:trPr>
          <w:trHeight w:val="964"/>
        </w:trPr>
        <w:tc>
          <w:tcPr>
            <w:tcW w:w="1632" w:type="dxa"/>
            <w:vMerge/>
          </w:tcPr>
          <w:p w14:paraId="6227FF75" w14:textId="77777777" w:rsidR="00906F8B" w:rsidRPr="00DD08C7" w:rsidRDefault="00906F8B" w:rsidP="00531C5E">
            <w:pPr>
              <w:widowControl/>
              <w:spacing w:line="0" w:lineRule="atLeast"/>
            </w:pPr>
          </w:p>
        </w:tc>
        <w:tc>
          <w:tcPr>
            <w:tcW w:w="1134" w:type="dxa"/>
            <w:vAlign w:val="center"/>
          </w:tcPr>
          <w:p w14:paraId="33801F58" w14:textId="77777777" w:rsidR="00906F8B" w:rsidRPr="00DD08C7" w:rsidRDefault="00906F8B" w:rsidP="00531C5E">
            <w:pPr>
              <w:widowControl/>
              <w:spacing w:line="0" w:lineRule="atLeast"/>
            </w:pPr>
            <w:r w:rsidRPr="00DD08C7">
              <w:t>4110071</w:t>
            </w:r>
          </w:p>
        </w:tc>
        <w:tc>
          <w:tcPr>
            <w:tcW w:w="1560" w:type="dxa"/>
            <w:vAlign w:val="center"/>
          </w:tcPr>
          <w:p w14:paraId="553F45C3" w14:textId="77777777" w:rsidR="00906F8B" w:rsidRPr="00DD08C7" w:rsidRDefault="00906F8B" w:rsidP="00531C5E">
            <w:pPr>
              <w:widowControl/>
              <w:spacing w:line="0" w:lineRule="atLeast"/>
            </w:pPr>
            <w:r w:rsidRPr="00DD08C7">
              <w:t>應用日語學系</w:t>
            </w:r>
          </w:p>
        </w:tc>
        <w:tc>
          <w:tcPr>
            <w:tcW w:w="708" w:type="dxa"/>
            <w:vAlign w:val="center"/>
          </w:tcPr>
          <w:p w14:paraId="77643F06" w14:textId="77777777" w:rsidR="00906F8B" w:rsidRPr="00DD08C7" w:rsidRDefault="00906F8B" w:rsidP="00531C5E">
            <w:pPr>
              <w:widowControl/>
              <w:spacing w:line="0" w:lineRule="atLeast"/>
              <w:jc w:val="center"/>
            </w:pPr>
            <w:r w:rsidRPr="00DD08C7">
              <w:t>6</w:t>
            </w:r>
          </w:p>
        </w:tc>
        <w:tc>
          <w:tcPr>
            <w:tcW w:w="5344" w:type="dxa"/>
            <w:vAlign w:val="center"/>
          </w:tcPr>
          <w:p w14:paraId="5BD2CCAD" w14:textId="77777777" w:rsidR="00906F8B" w:rsidRPr="00DD08C7" w:rsidRDefault="00906F8B" w:rsidP="00531C5E">
            <w:pPr>
              <w:widowControl/>
              <w:spacing w:line="0" w:lineRule="atLeast"/>
              <w:rPr>
                <w:sz w:val="22"/>
              </w:rPr>
            </w:pPr>
            <w:r w:rsidRPr="00DD08C7">
              <w:rPr>
                <w:sz w:val="22"/>
              </w:rPr>
              <w:t>＊國文、英文須達本類組底標。</w:t>
            </w:r>
            <w:r w:rsidRPr="00DD08C7">
              <w:rPr>
                <w:sz w:val="22"/>
              </w:rPr>
              <w:br/>
              <w:t>聽、說、讀、寫、譯等五項技能為學習外語之基本能力，亦為本系培養學生之重點。</w:t>
            </w:r>
          </w:p>
        </w:tc>
      </w:tr>
      <w:tr w:rsidR="00906F8B" w:rsidRPr="00DD08C7" w14:paraId="33266938" w14:textId="77777777" w:rsidTr="003E2D94">
        <w:trPr>
          <w:trHeight w:val="3005"/>
        </w:trPr>
        <w:tc>
          <w:tcPr>
            <w:tcW w:w="1632" w:type="dxa"/>
            <w:vMerge/>
            <w:tcBorders>
              <w:bottom w:val="single" w:sz="4" w:space="0" w:color="auto"/>
            </w:tcBorders>
          </w:tcPr>
          <w:p w14:paraId="2B3D17E1" w14:textId="77777777" w:rsidR="00906F8B" w:rsidRPr="00DD08C7" w:rsidRDefault="00906F8B" w:rsidP="00531C5E">
            <w:pPr>
              <w:widowControl/>
              <w:spacing w:line="0" w:lineRule="atLeast"/>
            </w:pPr>
          </w:p>
        </w:tc>
        <w:tc>
          <w:tcPr>
            <w:tcW w:w="1134" w:type="dxa"/>
            <w:vAlign w:val="center"/>
          </w:tcPr>
          <w:p w14:paraId="61C9ED53" w14:textId="77777777" w:rsidR="00906F8B" w:rsidRPr="00DD08C7" w:rsidRDefault="00906F8B" w:rsidP="00531C5E">
            <w:pPr>
              <w:widowControl/>
              <w:spacing w:line="0" w:lineRule="atLeast"/>
            </w:pPr>
            <w:r w:rsidRPr="00DD08C7">
              <w:t>4110072</w:t>
            </w:r>
          </w:p>
        </w:tc>
        <w:tc>
          <w:tcPr>
            <w:tcW w:w="1560" w:type="dxa"/>
            <w:vAlign w:val="center"/>
          </w:tcPr>
          <w:p w14:paraId="1AA27A26" w14:textId="77777777" w:rsidR="00906F8B" w:rsidRPr="00DD08C7" w:rsidRDefault="00906F8B" w:rsidP="00531C5E">
            <w:pPr>
              <w:widowControl/>
              <w:spacing w:line="0" w:lineRule="atLeast"/>
            </w:pPr>
            <w:r w:rsidRPr="00DD08C7">
              <w:t>音樂應用學系</w:t>
            </w:r>
          </w:p>
        </w:tc>
        <w:tc>
          <w:tcPr>
            <w:tcW w:w="708" w:type="dxa"/>
            <w:vAlign w:val="center"/>
          </w:tcPr>
          <w:p w14:paraId="6634B3FB" w14:textId="77777777" w:rsidR="00906F8B" w:rsidRPr="00DD08C7" w:rsidRDefault="00906F8B" w:rsidP="00531C5E">
            <w:pPr>
              <w:widowControl/>
              <w:spacing w:line="0" w:lineRule="atLeast"/>
              <w:jc w:val="center"/>
            </w:pPr>
            <w:r w:rsidRPr="00DD08C7">
              <w:t>3</w:t>
            </w:r>
          </w:p>
        </w:tc>
        <w:tc>
          <w:tcPr>
            <w:tcW w:w="5344" w:type="dxa"/>
            <w:vAlign w:val="center"/>
          </w:tcPr>
          <w:p w14:paraId="4B3C66C3" w14:textId="77777777" w:rsidR="00906F8B" w:rsidRDefault="00906F8B" w:rsidP="00531C5E">
            <w:pPr>
              <w:widowControl/>
              <w:spacing w:line="0" w:lineRule="atLeast"/>
              <w:rPr>
                <w:sz w:val="22"/>
              </w:rPr>
            </w:pPr>
            <w:r w:rsidRPr="00DD08C7">
              <w:rPr>
                <w:sz w:val="22"/>
              </w:rPr>
              <w:t>＊國文、英文須達本類組底標。</w:t>
            </w:r>
          </w:p>
          <w:p w14:paraId="0EE99C86" w14:textId="58AA49F1" w:rsidR="00E33B14" w:rsidRPr="00DD08C7" w:rsidRDefault="00E33B14" w:rsidP="00531C5E">
            <w:pPr>
              <w:widowControl/>
              <w:spacing w:line="0" w:lineRule="atLeast"/>
              <w:rPr>
                <w:sz w:val="22"/>
              </w:rPr>
            </w:pPr>
            <w:r w:rsidRPr="00E33B14">
              <w:rPr>
                <w:sz w:val="22"/>
              </w:rPr>
              <w:t>音樂應用學系設立「跨域應用組」與「音樂表演組」協助同學拓展對音樂的廣度</w:t>
            </w:r>
            <w:r>
              <w:rPr>
                <w:sz w:val="22"/>
              </w:rPr>
              <w:t>，</w:t>
            </w:r>
            <w:r w:rsidRPr="00E33B14">
              <w:rPr>
                <w:sz w:val="22"/>
              </w:rPr>
              <w:t>「跨域應用組」課程涵蓋藝術行政、音樂治療與流行音樂三大領域。而「音樂表演組」除了傳統的音樂演奏與聲樂外</w:t>
            </w:r>
            <w:r>
              <w:rPr>
                <w:sz w:val="22"/>
              </w:rPr>
              <w:t>，</w:t>
            </w:r>
            <w:r w:rsidRPr="00E33B14">
              <w:rPr>
                <w:sz w:val="22"/>
              </w:rPr>
              <w:t>亦涵蓋舞台表演、語韻訓練、音樂教學法、器樂維修、鋼琴調音及教會音樂等領域</w:t>
            </w:r>
            <w:r>
              <w:rPr>
                <w:sz w:val="22"/>
              </w:rPr>
              <w:t>，</w:t>
            </w:r>
            <w:r w:rsidRPr="00E33B14">
              <w:rPr>
                <w:sz w:val="22"/>
              </w:rPr>
              <w:t>提供完整而多樣的學習資源。組別靈活應用</w:t>
            </w:r>
            <w:r>
              <w:rPr>
                <w:sz w:val="22"/>
              </w:rPr>
              <w:t>，</w:t>
            </w:r>
            <w:r w:rsidRPr="00E33B14">
              <w:rPr>
                <w:sz w:val="22"/>
              </w:rPr>
              <w:t>可依興趣申請轉組</w:t>
            </w:r>
            <w:r>
              <w:rPr>
                <w:sz w:val="22"/>
              </w:rPr>
              <w:t>，</w:t>
            </w:r>
            <w:r w:rsidRPr="00E33B14">
              <w:rPr>
                <w:sz w:val="22"/>
              </w:rPr>
              <w:t>增加同學對音樂的更多理解。詳細介紹請參考本系網站:http://music.au.edu.tw或洽(02)26260017。</w:t>
            </w:r>
          </w:p>
        </w:tc>
      </w:tr>
      <w:tr w:rsidR="00906F8B" w:rsidRPr="00DD08C7" w14:paraId="4C741D88" w14:textId="77777777" w:rsidTr="00B766BF">
        <w:trPr>
          <w:trHeight w:val="2041"/>
        </w:trPr>
        <w:tc>
          <w:tcPr>
            <w:tcW w:w="1632" w:type="dxa"/>
            <w:vMerge/>
            <w:tcBorders>
              <w:top w:val="single" w:sz="4" w:space="0" w:color="auto"/>
              <w:bottom w:val="single" w:sz="4" w:space="0" w:color="auto"/>
            </w:tcBorders>
          </w:tcPr>
          <w:p w14:paraId="639F4715" w14:textId="77777777" w:rsidR="00906F8B" w:rsidRPr="00DD08C7" w:rsidRDefault="00906F8B" w:rsidP="00531C5E">
            <w:pPr>
              <w:widowControl/>
              <w:spacing w:line="0" w:lineRule="atLeast"/>
            </w:pPr>
          </w:p>
        </w:tc>
        <w:tc>
          <w:tcPr>
            <w:tcW w:w="1134" w:type="dxa"/>
            <w:tcBorders>
              <w:bottom w:val="single" w:sz="4" w:space="0" w:color="auto"/>
            </w:tcBorders>
            <w:vAlign w:val="center"/>
          </w:tcPr>
          <w:p w14:paraId="7076E43E" w14:textId="77777777" w:rsidR="00906F8B" w:rsidRPr="00DD08C7" w:rsidRDefault="00906F8B" w:rsidP="00531C5E">
            <w:pPr>
              <w:widowControl/>
              <w:spacing w:line="0" w:lineRule="atLeast"/>
            </w:pPr>
            <w:r w:rsidRPr="00DD08C7">
              <w:t>4110073</w:t>
            </w:r>
          </w:p>
        </w:tc>
        <w:tc>
          <w:tcPr>
            <w:tcW w:w="1560" w:type="dxa"/>
            <w:tcBorders>
              <w:bottom w:val="single" w:sz="4" w:space="0" w:color="auto"/>
            </w:tcBorders>
            <w:vAlign w:val="center"/>
          </w:tcPr>
          <w:p w14:paraId="1C1F02C8" w14:textId="77777777" w:rsidR="00906F8B" w:rsidRPr="00DD08C7" w:rsidRDefault="00906F8B" w:rsidP="00531C5E">
            <w:pPr>
              <w:widowControl/>
              <w:spacing w:line="0" w:lineRule="atLeast"/>
            </w:pPr>
            <w:r w:rsidRPr="00DD08C7">
              <w:t>資訊工程學系</w:t>
            </w:r>
          </w:p>
        </w:tc>
        <w:tc>
          <w:tcPr>
            <w:tcW w:w="708" w:type="dxa"/>
            <w:tcBorders>
              <w:bottom w:val="single" w:sz="4" w:space="0" w:color="auto"/>
            </w:tcBorders>
            <w:vAlign w:val="center"/>
          </w:tcPr>
          <w:p w14:paraId="6CBA67A1" w14:textId="77777777" w:rsidR="00906F8B" w:rsidRPr="00DD08C7" w:rsidRDefault="00906F8B" w:rsidP="00531C5E">
            <w:pPr>
              <w:widowControl/>
              <w:spacing w:line="0" w:lineRule="atLeast"/>
              <w:jc w:val="center"/>
            </w:pPr>
            <w:r w:rsidRPr="00DD08C7">
              <w:t>4</w:t>
            </w:r>
          </w:p>
        </w:tc>
        <w:tc>
          <w:tcPr>
            <w:tcW w:w="5344" w:type="dxa"/>
            <w:tcBorders>
              <w:bottom w:val="single" w:sz="4" w:space="0" w:color="auto"/>
            </w:tcBorders>
            <w:vAlign w:val="center"/>
          </w:tcPr>
          <w:p w14:paraId="46267570" w14:textId="77777777" w:rsidR="00906F8B" w:rsidRPr="00DD08C7" w:rsidRDefault="00906F8B" w:rsidP="00531C5E">
            <w:pPr>
              <w:widowControl/>
              <w:spacing w:line="0" w:lineRule="atLeast"/>
              <w:rPr>
                <w:sz w:val="22"/>
              </w:rPr>
            </w:pPr>
            <w:r w:rsidRPr="00DD08C7">
              <w:rPr>
                <w:sz w:val="22"/>
              </w:rPr>
              <w:t>本系分為人工智慧應用、科技應用與多媒體與遊戲設計開發三組，老師具有濃厚教學熱忱，適切的教材教法，每年舉辦程式設計比賽，著重學生程式實作能力的培養，悉心引導學生學習，因此本系有同學獲得學生型國科會計畫，並甄試上理想的碩士班。此外學生並能透過專題研究，印證開發資訊工程領域的前驅應用系統。</w:t>
            </w:r>
          </w:p>
        </w:tc>
      </w:tr>
      <w:tr w:rsidR="007F5932" w:rsidRPr="00DD08C7" w14:paraId="12AF2413" w14:textId="77777777" w:rsidTr="00B766BF">
        <w:trPr>
          <w:trHeight w:val="1757"/>
        </w:trPr>
        <w:tc>
          <w:tcPr>
            <w:tcW w:w="1632" w:type="dxa"/>
            <w:vMerge w:val="restart"/>
            <w:tcBorders>
              <w:top w:val="single" w:sz="4" w:space="0" w:color="auto"/>
            </w:tcBorders>
            <w:vAlign w:val="center"/>
          </w:tcPr>
          <w:p w14:paraId="1D9DCE10" w14:textId="7683D080" w:rsidR="007F5932" w:rsidRPr="00DD08C7" w:rsidRDefault="007F5932" w:rsidP="00B766BF">
            <w:pPr>
              <w:spacing w:line="0" w:lineRule="atLeast"/>
              <w:jc w:val="both"/>
            </w:pPr>
            <w:r w:rsidRPr="00DD08C7">
              <w:lastRenderedPageBreak/>
              <w:t>真理大學</w:t>
            </w:r>
          </w:p>
        </w:tc>
        <w:tc>
          <w:tcPr>
            <w:tcW w:w="1134" w:type="dxa"/>
            <w:vAlign w:val="center"/>
          </w:tcPr>
          <w:p w14:paraId="49F7059E" w14:textId="77777777" w:rsidR="007F5932" w:rsidRPr="00DD08C7" w:rsidRDefault="007F5932" w:rsidP="00531C5E">
            <w:pPr>
              <w:widowControl/>
              <w:spacing w:line="0" w:lineRule="atLeast"/>
            </w:pPr>
            <w:r w:rsidRPr="00DD08C7">
              <w:t>4110074</w:t>
            </w:r>
          </w:p>
        </w:tc>
        <w:tc>
          <w:tcPr>
            <w:tcW w:w="1560" w:type="dxa"/>
            <w:vAlign w:val="center"/>
          </w:tcPr>
          <w:p w14:paraId="249F5504" w14:textId="77777777" w:rsidR="007F5932" w:rsidRPr="00DD08C7" w:rsidRDefault="007F5932" w:rsidP="00531C5E">
            <w:pPr>
              <w:widowControl/>
              <w:spacing w:line="0" w:lineRule="atLeast"/>
            </w:pPr>
            <w:r w:rsidRPr="00DD08C7">
              <w:t>法律學系</w:t>
            </w:r>
          </w:p>
        </w:tc>
        <w:tc>
          <w:tcPr>
            <w:tcW w:w="708" w:type="dxa"/>
            <w:vAlign w:val="center"/>
          </w:tcPr>
          <w:p w14:paraId="0F8D5365" w14:textId="77777777" w:rsidR="007F5932" w:rsidRPr="00DD08C7" w:rsidRDefault="007F5932" w:rsidP="00531C5E">
            <w:pPr>
              <w:widowControl/>
              <w:spacing w:line="0" w:lineRule="atLeast"/>
              <w:jc w:val="center"/>
            </w:pPr>
            <w:r w:rsidRPr="00DD08C7">
              <w:t>6</w:t>
            </w:r>
          </w:p>
        </w:tc>
        <w:tc>
          <w:tcPr>
            <w:tcW w:w="5344" w:type="dxa"/>
            <w:vAlign w:val="center"/>
          </w:tcPr>
          <w:p w14:paraId="3BC51478" w14:textId="77777777" w:rsidR="007F5932" w:rsidRPr="00DD08C7" w:rsidRDefault="007F5932" w:rsidP="00531C5E">
            <w:pPr>
              <w:widowControl/>
              <w:spacing w:line="0" w:lineRule="atLeast"/>
              <w:rPr>
                <w:sz w:val="22"/>
              </w:rPr>
            </w:pPr>
            <w:r w:rsidRPr="00DD08C7">
              <w:rPr>
                <w:sz w:val="22"/>
              </w:rPr>
              <w:t>＊國文須達本類組底標。</w:t>
            </w:r>
            <w:r w:rsidRPr="00DD08C7">
              <w:rPr>
                <w:sz w:val="22"/>
              </w:rPr>
              <w:br/>
              <w:t xml:space="preserve">1.對於法律有興趣，並具有維護公平正義、扶助社會上受害人與弱勢者之心志者。 </w:t>
            </w:r>
            <w:r w:rsidRPr="00DD08C7">
              <w:rPr>
                <w:sz w:val="22"/>
              </w:rPr>
              <w:br/>
              <w:t xml:space="preserve">2.本系系網:https://law.au.edu.tw/。 </w:t>
            </w:r>
            <w:r w:rsidRPr="00DD08C7">
              <w:rPr>
                <w:sz w:val="22"/>
              </w:rPr>
              <w:br/>
              <w:t xml:space="preserve">3.連絡電話:02-26212121轉1797或4322。 </w:t>
            </w:r>
            <w:r w:rsidRPr="00DD08C7">
              <w:rPr>
                <w:sz w:val="22"/>
              </w:rPr>
              <w:br/>
              <w:t>4.系主任信箱:au4322@mail.au.edu.tw。</w:t>
            </w:r>
          </w:p>
        </w:tc>
      </w:tr>
      <w:tr w:rsidR="007F5932" w:rsidRPr="00DD08C7" w14:paraId="33C729E4" w14:textId="77777777" w:rsidTr="00026D52">
        <w:trPr>
          <w:trHeight w:val="964"/>
        </w:trPr>
        <w:tc>
          <w:tcPr>
            <w:tcW w:w="1632" w:type="dxa"/>
            <w:vMerge/>
          </w:tcPr>
          <w:p w14:paraId="6407B6A1" w14:textId="77777777" w:rsidR="007F5932" w:rsidRPr="00DD08C7" w:rsidRDefault="007F5932" w:rsidP="00531C5E">
            <w:pPr>
              <w:widowControl/>
              <w:spacing w:line="0" w:lineRule="atLeast"/>
            </w:pPr>
          </w:p>
        </w:tc>
        <w:tc>
          <w:tcPr>
            <w:tcW w:w="1134" w:type="dxa"/>
            <w:vAlign w:val="center"/>
          </w:tcPr>
          <w:p w14:paraId="16F63481" w14:textId="77777777" w:rsidR="007F5932" w:rsidRPr="00DD08C7" w:rsidRDefault="007F5932" w:rsidP="00531C5E">
            <w:pPr>
              <w:widowControl/>
              <w:spacing w:line="0" w:lineRule="atLeast"/>
            </w:pPr>
            <w:r w:rsidRPr="00DD08C7">
              <w:t>4110075</w:t>
            </w:r>
          </w:p>
        </w:tc>
        <w:tc>
          <w:tcPr>
            <w:tcW w:w="1560" w:type="dxa"/>
            <w:vAlign w:val="center"/>
          </w:tcPr>
          <w:p w14:paraId="7E48EF8F" w14:textId="77777777" w:rsidR="007F5932" w:rsidRPr="00DD08C7" w:rsidRDefault="007F5932" w:rsidP="00531C5E">
            <w:pPr>
              <w:widowControl/>
              <w:spacing w:line="0" w:lineRule="atLeast"/>
            </w:pPr>
            <w:r w:rsidRPr="00DD08C7">
              <w:t>財務金融學系</w:t>
            </w:r>
          </w:p>
        </w:tc>
        <w:tc>
          <w:tcPr>
            <w:tcW w:w="708" w:type="dxa"/>
            <w:vAlign w:val="center"/>
          </w:tcPr>
          <w:p w14:paraId="4F1B31B7" w14:textId="77777777" w:rsidR="007F5932" w:rsidRPr="00DD08C7" w:rsidRDefault="007F5932" w:rsidP="00531C5E">
            <w:pPr>
              <w:widowControl/>
              <w:spacing w:line="0" w:lineRule="atLeast"/>
              <w:jc w:val="center"/>
            </w:pPr>
            <w:r w:rsidRPr="00DD08C7">
              <w:t>6</w:t>
            </w:r>
          </w:p>
        </w:tc>
        <w:tc>
          <w:tcPr>
            <w:tcW w:w="5344" w:type="dxa"/>
            <w:vAlign w:val="center"/>
          </w:tcPr>
          <w:p w14:paraId="614F218E" w14:textId="22D101FD" w:rsidR="007F5932" w:rsidRPr="00DD08C7" w:rsidRDefault="007F5932" w:rsidP="00531C5E">
            <w:pPr>
              <w:widowControl/>
              <w:spacing w:line="0" w:lineRule="atLeast"/>
              <w:rPr>
                <w:sz w:val="22"/>
              </w:rPr>
            </w:pPr>
            <w:r w:rsidRPr="00DD08C7">
              <w:rPr>
                <w:sz w:val="22"/>
              </w:rPr>
              <w:t xml:space="preserve">1.本系定位在培育基層金融人才，使學生畢業時能具備金融倫理道德素養及金融知識。 </w:t>
            </w:r>
            <w:r w:rsidRPr="00DD08C7">
              <w:rPr>
                <w:sz w:val="22"/>
              </w:rPr>
              <w:br/>
              <w:t>2.相關資訊請參閱財務金融學系網頁:fb.au.edu.tw</w:t>
            </w:r>
          </w:p>
        </w:tc>
      </w:tr>
      <w:tr w:rsidR="007F5932" w:rsidRPr="00DD08C7" w14:paraId="439E08ED" w14:textId="77777777" w:rsidTr="007F5932">
        <w:trPr>
          <w:trHeight w:val="5118"/>
        </w:trPr>
        <w:tc>
          <w:tcPr>
            <w:tcW w:w="1632" w:type="dxa"/>
            <w:vMerge/>
            <w:vAlign w:val="center"/>
          </w:tcPr>
          <w:p w14:paraId="7A9ED97B" w14:textId="686BB747" w:rsidR="007F5932" w:rsidRPr="00DD08C7" w:rsidRDefault="007F5932" w:rsidP="00531C5E">
            <w:pPr>
              <w:widowControl/>
              <w:spacing w:line="0" w:lineRule="atLeast"/>
              <w:jc w:val="both"/>
            </w:pPr>
          </w:p>
        </w:tc>
        <w:tc>
          <w:tcPr>
            <w:tcW w:w="1134" w:type="dxa"/>
            <w:vAlign w:val="center"/>
          </w:tcPr>
          <w:p w14:paraId="3B0A32BA" w14:textId="77777777" w:rsidR="007F5932" w:rsidRPr="00DD08C7" w:rsidRDefault="007F5932" w:rsidP="00531C5E">
            <w:pPr>
              <w:widowControl/>
              <w:spacing w:line="0" w:lineRule="atLeast"/>
            </w:pPr>
            <w:r w:rsidRPr="00DD08C7">
              <w:t>4110076</w:t>
            </w:r>
          </w:p>
        </w:tc>
        <w:tc>
          <w:tcPr>
            <w:tcW w:w="1560" w:type="dxa"/>
            <w:vAlign w:val="center"/>
          </w:tcPr>
          <w:p w14:paraId="1148EAE8" w14:textId="77777777" w:rsidR="007F5932" w:rsidRPr="00DD08C7" w:rsidRDefault="007F5932" w:rsidP="00531C5E">
            <w:pPr>
              <w:widowControl/>
              <w:spacing w:line="0" w:lineRule="atLeast"/>
            </w:pPr>
            <w:r w:rsidRPr="00DD08C7">
              <w:t>國際經營與貿易學系</w:t>
            </w:r>
          </w:p>
        </w:tc>
        <w:tc>
          <w:tcPr>
            <w:tcW w:w="708" w:type="dxa"/>
            <w:vAlign w:val="center"/>
          </w:tcPr>
          <w:p w14:paraId="356877E2" w14:textId="77777777" w:rsidR="007F5932" w:rsidRPr="00DD08C7" w:rsidRDefault="007F5932" w:rsidP="00531C5E">
            <w:pPr>
              <w:widowControl/>
              <w:spacing w:line="0" w:lineRule="atLeast"/>
              <w:jc w:val="center"/>
            </w:pPr>
            <w:r w:rsidRPr="00DD08C7">
              <w:t>6</w:t>
            </w:r>
          </w:p>
        </w:tc>
        <w:tc>
          <w:tcPr>
            <w:tcW w:w="5344" w:type="dxa"/>
            <w:vAlign w:val="center"/>
          </w:tcPr>
          <w:p w14:paraId="03CBFC63" w14:textId="77777777" w:rsidR="007F5932" w:rsidRPr="00DD08C7" w:rsidRDefault="007F5932" w:rsidP="00531C5E">
            <w:pPr>
              <w:widowControl/>
              <w:spacing w:line="0" w:lineRule="atLeast"/>
              <w:rPr>
                <w:sz w:val="22"/>
              </w:rPr>
            </w:pPr>
            <w:r w:rsidRPr="00DD08C7">
              <w:rPr>
                <w:sz w:val="22"/>
              </w:rPr>
              <w:t>＊國文、歷史、地理須達本類組底標。</w:t>
            </w:r>
            <w:r w:rsidRPr="00DD08C7">
              <w:rPr>
                <w:sz w:val="22"/>
              </w:rPr>
              <w:br/>
              <w:t xml:space="preserve">1.本系設系宗旨培育具有健全人格特質、人文關懷素養、宏遠國際觀、英日外語溝通能力、熟捻國際經貿與國際經營等專業人才。 </w:t>
            </w:r>
            <w:r w:rsidRPr="00DD08C7">
              <w:rPr>
                <w:sz w:val="22"/>
              </w:rPr>
              <w:br/>
              <w:t xml:space="preserve">2.本系教學目標如下: </w:t>
            </w:r>
            <w:r w:rsidRPr="00DD08C7">
              <w:rPr>
                <w:sz w:val="22"/>
              </w:rPr>
              <w:br/>
              <w:t xml:space="preserve">(1)培植學生具有堅實專業學科能力，奠定國際經貿與國際經營學理基礎。 </w:t>
            </w:r>
            <w:r w:rsidRPr="00DD08C7">
              <w:rPr>
                <w:sz w:val="22"/>
              </w:rPr>
              <w:br/>
              <w:t xml:space="preserve">(2)培養學生研析國際經貿與國際經營資訊，以及與應用國際經貿及國際經營專業知識處理問題之能力。 </w:t>
            </w:r>
            <w:r w:rsidRPr="00DD08C7">
              <w:rPr>
                <w:sz w:val="22"/>
              </w:rPr>
              <w:br/>
              <w:t xml:space="preserve">(3)配合通識教育，強化學生博雅的人文涵養，培育健全人格， 成為才德兼備之國際經貿與國際經營專業人才。 </w:t>
            </w:r>
            <w:r w:rsidRPr="00DD08C7">
              <w:rPr>
                <w:sz w:val="22"/>
              </w:rPr>
              <w:br/>
              <w:t xml:space="preserve">(4)訓練學生撰寫國際經貿與國際經營報告之能力，培養團隊合作的精神，奠定未來升學或就業的基礎。 </w:t>
            </w:r>
            <w:r w:rsidRPr="00DD08C7">
              <w:rPr>
                <w:sz w:val="22"/>
              </w:rPr>
              <w:br/>
              <w:t>(5)鼓勵取得經貿專業證照、外語證照、參與校內外活動與競賽，使學生得以依其志向朝就業或升學方向發展。</w:t>
            </w:r>
          </w:p>
        </w:tc>
      </w:tr>
      <w:tr w:rsidR="007F5932" w:rsidRPr="00DD08C7" w14:paraId="1CDA967D" w14:textId="77777777" w:rsidTr="007F5932">
        <w:trPr>
          <w:trHeight w:val="852"/>
        </w:trPr>
        <w:tc>
          <w:tcPr>
            <w:tcW w:w="1632" w:type="dxa"/>
            <w:vMerge/>
          </w:tcPr>
          <w:p w14:paraId="20C95753" w14:textId="77777777" w:rsidR="007F5932" w:rsidRPr="00DD08C7" w:rsidRDefault="007F5932" w:rsidP="00531C5E">
            <w:pPr>
              <w:widowControl/>
              <w:spacing w:line="0" w:lineRule="atLeast"/>
            </w:pPr>
          </w:p>
        </w:tc>
        <w:tc>
          <w:tcPr>
            <w:tcW w:w="1134" w:type="dxa"/>
            <w:vAlign w:val="center"/>
          </w:tcPr>
          <w:p w14:paraId="6727BBDB" w14:textId="77777777" w:rsidR="007F5932" w:rsidRPr="00DD08C7" w:rsidRDefault="007F5932" w:rsidP="00531C5E">
            <w:pPr>
              <w:widowControl/>
              <w:spacing w:line="0" w:lineRule="atLeast"/>
            </w:pPr>
            <w:r w:rsidRPr="00DD08C7">
              <w:t>4110077</w:t>
            </w:r>
          </w:p>
        </w:tc>
        <w:tc>
          <w:tcPr>
            <w:tcW w:w="1560" w:type="dxa"/>
            <w:vAlign w:val="center"/>
          </w:tcPr>
          <w:p w14:paraId="7A5E9CF1" w14:textId="77777777" w:rsidR="007F5932" w:rsidRPr="00DD08C7" w:rsidRDefault="007F5932" w:rsidP="00531C5E">
            <w:pPr>
              <w:widowControl/>
              <w:spacing w:line="0" w:lineRule="atLeast"/>
            </w:pPr>
            <w:r w:rsidRPr="00DD08C7">
              <w:t>經濟學系</w:t>
            </w:r>
          </w:p>
        </w:tc>
        <w:tc>
          <w:tcPr>
            <w:tcW w:w="708" w:type="dxa"/>
            <w:vAlign w:val="center"/>
          </w:tcPr>
          <w:p w14:paraId="1AB7C855" w14:textId="77777777" w:rsidR="007F5932" w:rsidRPr="00DD08C7" w:rsidRDefault="007F5932" w:rsidP="00531C5E">
            <w:pPr>
              <w:widowControl/>
              <w:spacing w:line="0" w:lineRule="atLeast"/>
              <w:jc w:val="center"/>
            </w:pPr>
            <w:r w:rsidRPr="00DD08C7">
              <w:t>2</w:t>
            </w:r>
          </w:p>
        </w:tc>
        <w:tc>
          <w:tcPr>
            <w:tcW w:w="5344" w:type="dxa"/>
            <w:vAlign w:val="center"/>
          </w:tcPr>
          <w:p w14:paraId="178D253F" w14:textId="79F2578D" w:rsidR="007F5932" w:rsidRPr="00DD08C7" w:rsidRDefault="007F5932" w:rsidP="00531C5E">
            <w:pPr>
              <w:widowControl/>
              <w:spacing w:line="0" w:lineRule="atLeast"/>
              <w:rPr>
                <w:sz w:val="22"/>
              </w:rPr>
            </w:pPr>
            <w:r w:rsidRPr="001741C3">
              <w:rPr>
                <w:sz w:val="22"/>
              </w:rPr>
              <w:t>本系相關資訊請參閱系網頁(</w:t>
            </w:r>
            <w:r>
              <w:rPr>
                <w:rFonts w:hint="eastAsia"/>
                <w:sz w:val="22"/>
              </w:rPr>
              <w:t xml:space="preserve"> </w:t>
            </w:r>
            <w:r w:rsidRPr="001741C3">
              <w:rPr>
                <w:sz w:val="22"/>
              </w:rPr>
              <w:t>https://economics.au.edu.tw/</w:t>
            </w:r>
            <w:r>
              <w:rPr>
                <w:rFonts w:hint="eastAsia"/>
                <w:sz w:val="22"/>
              </w:rPr>
              <w:t xml:space="preserve"> </w:t>
            </w:r>
            <w:r w:rsidRPr="001741C3">
              <w:rPr>
                <w:sz w:val="22"/>
              </w:rPr>
              <w:t>)</w:t>
            </w:r>
          </w:p>
        </w:tc>
      </w:tr>
      <w:tr w:rsidR="007F5932" w:rsidRPr="00DD08C7" w14:paraId="020F70A6" w14:textId="77777777" w:rsidTr="00531C5E">
        <w:tc>
          <w:tcPr>
            <w:tcW w:w="1632" w:type="dxa"/>
            <w:vMerge/>
          </w:tcPr>
          <w:p w14:paraId="08CC0085" w14:textId="77777777" w:rsidR="007F5932" w:rsidRPr="00DD08C7" w:rsidRDefault="007F5932" w:rsidP="00531C5E">
            <w:pPr>
              <w:widowControl/>
              <w:spacing w:line="0" w:lineRule="atLeast"/>
            </w:pPr>
          </w:p>
        </w:tc>
        <w:tc>
          <w:tcPr>
            <w:tcW w:w="1134" w:type="dxa"/>
            <w:vAlign w:val="center"/>
          </w:tcPr>
          <w:p w14:paraId="153CB042" w14:textId="77777777" w:rsidR="007F5932" w:rsidRPr="00DD08C7" w:rsidRDefault="007F5932" w:rsidP="00531C5E">
            <w:pPr>
              <w:widowControl/>
              <w:spacing w:line="0" w:lineRule="atLeast"/>
            </w:pPr>
            <w:r w:rsidRPr="00DD08C7">
              <w:t>4110079</w:t>
            </w:r>
          </w:p>
        </w:tc>
        <w:tc>
          <w:tcPr>
            <w:tcW w:w="1560" w:type="dxa"/>
            <w:vAlign w:val="center"/>
          </w:tcPr>
          <w:p w14:paraId="54428175" w14:textId="77777777" w:rsidR="007F5932" w:rsidRPr="00DD08C7" w:rsidRDefault="007F5932" w:rsidP="00531C5E">
            <w:pPr>
              <w:widowControl/>
              <w:spacing w:line="0" w:lineRule="atLeast"/>
            </w:pPr>
            <w:r w:rsidRPr="00DD08C7">
              <w:t>企業管理學系</w:t>
            </w:r>
          </w:p>
        </w:tc>
        <w:tc>
          <w:tcPr>
            <w:tcW w:w="708" w:type="dxa"/>
            <w:vAlign w:val="center"/>
          </w:tcPr>
          <w:p w14:paraId="166D4929" w14:textId="77777777" w:rsidR="007F5932" w:rsidRPr="00DD08C7" w:rsidRDefault="007F5932" w:rsidP="00531C5E">
            <w:pPr>
              <w:widowControl/>
              <w:spacing w:line="0" w:lineRule="atLeast"/>
              <w:jc w:val="center"/>
            </w:pPr>
            <w:r w:rsidRPr="00DD08C7">
              <w:t>1</w:t>
            </w:r>
          </w:p>
        </w:tc>
        <w:tc>
          <w:tcPr>
            <w:tcW w:w="5344" w:type="dxa"/>
            <w:vAlign w:val="center"/>
          </w:tcPr>
          <w:p w14:paraId="799C73B2" w14:textId="77777777" w:rsidR="007F5932" w:rsidRPr="00DD08C7" w:rsidRDefault="007F5932" w:rsidP="00531C5E">
            <w:pPr>
              <w:widowControl/>
              <w:spacing w:line="0" w:lineRule="atLeast"/>
              <w:rPr>
                <w:sz w:val="22"/>
              </w:rPr>
            </w:pPr>
            <w:r w:rsidRPr="00DD08C7">
              <w:rPr>
                <w:sz w:val="22"/>
              </w:rPr>
              <w:t>＊國文須達本類組底標。</w:t>
            </w:r>
            <w:r w:rsidRPr="00DD08C7">
              <w:rPr>
                <w:sz w:val="22"/>
              </w:rPr>
              <w:br/>
              <w:t xml:space="preserve">1.本系相關資訊請參閱系網頁 ( https://ba.au.edu.tw/ ) </w:t>
            </w:r>
            <w:r w:rsidRPr="00DD08C7">
              <w:rPr>
                <w:sz w:val="22"/>
              </w:rPr>
              <w:br/>
              <w:t>2.本系之教育目標在於培育企業經營管理之實務專業人才；要求學生要能有人際溝通與團隊合作技能，可以獨立思考與創新能力，課程內容涵蓋課堂討論、報告撰寫與實作。</w:t>
            </w:r>
          </w:p>
        </w:tc>
      </w:tr>
      <w:tr w:rsidR="007F5932" w:rsidRPr="00DD08C7" w14:paraId="4FD7A088" w14:textId="77777777" w:rsidTr="007F5932">
        <w:trPr>
          <w:trHeight w:val="3160"/>
        </w:trPr>
        <w:tc>
          <w:tcPr>
            <w:tcW w:w="1632" w:type="dxa"/>
            <w:vMerge/>
            <w:tcBorders>
              <w:bottom w:val="single" w:sz="4" w:space="0" w:color="auto"/>
            </w:tcBorders>
          </w:tcPr>
          <w:p w14:paraId="256142E2" w14:textId="77777777" w:rsidR="007F5932" w:rsidRPr="00DD08C7" w:rsidRDefault="007F5932" w:rsidP="00531C5E">
            <w:pPr>
              <w:widowControl/>
              <w:spacing w:line="0" w:lineRule="atLeast"/>
            </w:pPr>
          </w:p>
        </w:tc>
        <w:tc>
          <w:tcPr>
            <w:tcW w:w="1134" w:type="dxa"/>
            <w:vAlign w:val="center"/>
          </w:tcPr>
          <w:p w14:paraId="1F4FA2E2" w14:textId="77777777" w:rsidR="007F5932" w:rsidRPr="00DD08C7" w:rsidRDefault="007F5932" w:rsidP="00531C5E">
            <w:pPr>
              <w:widowControl/>
              <w:spacing w:line="0" w:lineRule="atLeast"/>
            </w:pPr>
            <w:r w:rsidRPr="00DD08C7">
              <w:t>4110080</w:t>
            </w:r>
          </w:p>
        </w:tc>
        <w:tc>
          <w:tcPr>
            <w:tcW w:w="1560" w:type="dxa"/>
            <w:vAlign w:val="center"/>
          </w:tcPr>
          <w:p w14:paraId="4D288D38" w14:textId="77777777" w:rsidR="007F5932" w:rsidRPr="00DD08C7" w:rsidRDefault="007F5932" w:rsidP="00531C5E">
            <w:pPr>
              <w:widowControl/>
              <w:spacing w:line="0" w:lineRule="atLeast"/>
            </w:pPr>
            <w:r w:rsidRPr="00DD08C7">
              <w:t>觀光事業學系</w:t>
            </w:r>
          </w:p>
        </w:tc>
        <w:tc>
          <w:tcPr>
            <w:tcW w:w="708" w:type="dxa"/>
            <w:vAlign w:val="center"/>
          </w:tcPr>
          <w:p w14:paraId="27BE845F" w14:textId="77777777" w:rsidR="007F5932" w:rsidRPr="00DD08C7" w:rsidRDefault="007F5932" w:rsidP="00531C5E">
            <w:pPr>
              <w:widowControl/>
              <w:spacing w:line="0" w:lineRule="atLeast"/>
              <w:jc w:val="center"/>
            </w:pPr>
            <w:r w:rsidRPr="00DD08C7">
              <w:t>1</w:t>
            </w:r>
          </w:p>
        </w:tc>
        <w:tc>
          <w:tcPr>
            <w:tcW w:w="5344" w:type="dxa"/>
            <w:vAlign w:val="center"/>
          </w:tcPr>
          <w:p w14:paraId="52E900FC" w14:textId="77777777" w:rsidR="007F5932" w:rsidRPr="00DD08C7" w:rsidRDefault="007F5932" w:rsidP="00531C5E">
            <w:pPr>
              <w:widowControl/>
              <w:spacing w:line="0" w:lineRule="atLeast"/>
              <w:rPr>
                <w:sz w:val="22"/>
              </w:rPr>
            </w:pPr>
            <w:r w:rsidRPr="00DD08C7">
              <w:rPr>
                <w:sz w:val="22"/>
              </w:rPr>
              <w:t>＊英文、歷史須達本類組均標。</w:t>
            </w:r>
            <w:r w:rsidRPr="00DD08C7">
              <w:rPr>
                <w:sz w:val="22"/>
              </w:rPr>
              <w:br/>
              <w:t>＊國文須達本類組底標。</w:t>
            </w:r>
            <w:r w:rsidRPr="00DD08C7">
              <w:rPr>
                <w:sz w:val="22"/>
              </w:rPr>
              <w:br/>
              <w:t xml:space="preserve">1.本系是國內歷史最悠久之觀光事業學系，許多畢業系友在業界有口皆碑，而這也正是本系的寶貴資產，得以讓本 系與產業界有良好的接軌，進而使學生更具就業優勢。 </w:t>
            </w:r>
            <w:r w:rsidRPr="00DD08C7">
              <w:rPr>
                <w:sz w:val="22"/>
              </w:rPr>
              <w:br/>
              <w:t xml:space="preserve">2.人才培育廣佈旅行業、餐飲業與航空業，並位居觀光產業重要工會領導階層。 </w:t>
            </w:r>
            <w:r w:rsidRPr="00DD08C7">
              <w:rPr>
                <w:sz w:val="22"/>
              </w:rPr>
              <w:br/>
              <w:t>3.聯絡電話:02-26212121轉7438、5456；本系網址https://tourism.au.edu.tw/</w:t>
            </w:r>
          </w:p>
        </w:tc>
      </w:tr>
      <w:tr w:rsidR="00906F8B" w:rsidRPr="00DD08C7" w14:paraId="01985D68" w14:textId="77777777" w:rsidTr="007F5932">
        <w:tc>
          <w:tcPr>
            <w:tcW w:w="1632" w:type="dxa"/>
            <w:tcBorders>
              <w:top w:val="single" w:sz="4" w:space="0" w:color="auto"/>
            </w:tcBorders>
            <w:vAlign w:val="center"/>
          </w:tcPr>
          <w:p w14:paraId="1E366B35" w14:textId="07631FD3" w:rsidR="00906F8B" w:rsidRPr="00DD08C7" w:rsidRDefault="007F5932" w:rsidP="007F5932">
            <w:pPr>
              <w:spacing w:line="0" w:lineRule="atLeast"/>
              <w:jc w:val="both"/>
            </w:pPr>
            <w:r w:rsidRPr="00DD08C7">
              <w:lastRenderedPageBreak/>
              <w:t>真理大學</w:t>
            </w:r>
          </w:p>
        </w:tc>
        <w:tc>
          <w:tcPr>
            <w:tcW w:w="1134" w:type="dxa"/>
            <w:vAlign w:val="center"/>
          </w:tcPr>
          <w:p w14:paraId="28BB9604" w14:textId="77777777" w:rsidR="00906F8B" w:rsidRPr="00DD08C7" w:rsidRDefault="00906F8B" w:rsidP="00531C5E">
            <w:pPr>
              <w:widowControl/>
              <w:spacing w:line="0" w:lineRule="atLeast"/>
            </w:pPr>
            <w:r w:rsidRPr="00DD08C7">
              <w:t>4110081</w:t>
            </w:r>
          </w:p>
        </w:tc>
        <w:tc>
          <w:tcPr>
            <w:tcW w:w="1560" w:type="dxa"/>
            <w:vAlign w:val="center"/>
          </w:tcPr>
          <w:p w14:paraId="3F76CF0D" w14:textId="77777777" w:rsidR="00906F8B" w:rsidRPr="00DD08C7" w:rsidRDefault="00906F8B" w:rsidP="00531C5E">
            <w:pPr>
              <w:widowControl/>
              <w:spacing w:line="0" w:lineRule="atLeast"/>
            </w:pPr>
            <w:r w:rsidRPr="00DD08C7">
              <w:t>航空事業學系</w:t>
            </w:r>
          </w:p>
        </w:tc>
        <w:tc>
          <w:tcPr>
            <w:tcW w:w="708" w:type="dxa"/>
            <w:vAlign w:val="center"/>
          </w:tcPr>
          <w:p w14:paraId="4BF1F705" w14:textId="77777777" w:rsidR="00906F8B" w:rsidRPr="00DD08C7" w:rsidRDefault="00906F8B" w:rsidP="00531C5E">
            <w:pPr>
              <w:widowControl/>
              <w:spacing w:line="0" w:lineRule="atLeast"/>
              <w:jc w:val="center"/>
            </w:pPr>
            <w:r w:rsidRPr="00DD08C7">
              <w:t>2</w:t>
            </w:r>
          </w:p>
        </w:tc>
        <w:tc>
          <w:tcPr>
            <w:tcW w:w="5344" w:type="dxa"/>
            <w:vAlign w:val="center"/>
          </w:tcPr>
          <w:p w14:paraId="1C9E57BB" w14:textId="77777777" w:rsidR="00906F8B" w:rsidRPr="00DD08C7" w:rsidRDefault="00906F8B" w:rsidP="00531C5E">
            <w:pPr>
              <w:widowControl/>
              <w:spacing w:line="0" w:lineRule="atLeast"/>
              <w:rPr>
                <w:sz w:val="22"/>
              </w:rPr>
            </w:pPr>
            <w:r w:rsidRPr="00DD08C7">
              <w:rPr>
                <w:sz w:val="22"/>
              </w:rPr>
              <w:t>航空事業學系之成立乃為發揮航空服務教育之理念，定位在立足航空服務事業本體教學，拓展航空周邊觀光運輸體系之課程。本系培養學生具備航空航機務、客艙服務、地勤票務、管理行政、航空監理之本職學能。同時配合政府觀光旅遊發展政策，培育航空運輸產業專業人才，期許學生朝向具備專業職能、職場倫理，以及國際視野之多元專業發展，以滿足我國航空運輸及觀光產業對專業人員之需求。本系發展方向與重點乃為結合航空產、官、學、研各相關單位之資源及能量，以培育學用合一之航空服務及管理專業人才。</w:t>
            </w:r>
          </w:p>
        </w:tc>
      </w:tr>
      <w:tr w:rsidR="00906F8B" w:rsidRPr="00DD08C7" w14:paraId="492B9822" w14:textId="77777777" w:rsidTr="003F0E75">
        <w:trPr>
          <w:trHeight w:val="828"/>
        </w:trPr>
        <w:tc>
          <w:tcPr>
            <w:tcW w:w="1632" w:type="dxa"/>
            <w:vAlign w:val="center"/>
          </w:tcPr>
          <w:p w14:paraId="4D44024C" w14:textId="77777777" w:rsidR="00906F8B" w:rsidRPr="00DD08C7" w:rsidRDefault="00906F8B" w:rsidP="00531C5E">
            <w:pPr>
              <w:widowControl/>
              <w:spacing w:line="0" w:lineRule="atLeast"/>
            </w:pPr>
            <w:r w:rsidRPr="00DD08C7">
              <w:t>慈濟大學</w:t>
            </w:r>
          </w:p>
        </w:tc>
        <w:tc>
          <w:tcPr>
            <w:tcW w:w="1134" w:type="dxa"/>
            <w:vAlign w:val="center"/>
          </w:tcPr>
          <w:p w14:paraId="4518FB32" w14:textId="77777777" w:rsidR="00906F8B" w:rsidRPr="00DD08C7" w:rsidRDefault="00906F8B" w:rsidP="00531C5E">
            <w:pPr>
              <w:widowControl/>
              <w:spacing w:line="0" w:lineRule="atLeast"/>
            </w:pPr>
            <w:r w:rsidRPr="00DD08C7">
              <w:t>4110001</w:t>
            </w:r>
          </w:p>
        </w:tc>
        <w:tc>
          <w:tcPr>
            <w:tcW w:w="1560" w:type="dxa"/>
            <w:vAlign w:val="center"/>
          </w:tcPr>
          <w:p w14:paraId="6A698D72" w14:textId="77777777" w:rsidR="00906F8B" w:rsidRPr="00DD08C7" w:rsidRDefault="00906F8B" w:rsidP="00531C5E">
            <w:pPr>
              <w:widowControl/>
              <w:spacing w:line="0" w:lineRule="atLeast"/>
            </w:pPr>
            <w:r w:rsidRPr="00DD08C7">
              <w:t>兒童發展與家庭教育學系</w:t>
            </w:r>
          </w:p>
        </w:tc>
        <w:tc>
          <w:tcPr>
            <w:tcW w:w="708" w:type="dxa"/>
            <w:vAlign w:val="center"/>
          </w:tcPr>
          <w:p w14:paraId="6E6437E9" w14:textId="77777777" w:rsidR="00906F8B" w:rsidRPr="00DD08C7" w:rsidRDefault="00906F8B" w:rsidP="00531C5E">
            <w:pPr>
              <w:widowControl/>
              <w:spacing w:line="0" w:lineRule="atLeast"/>
              <w:jc w:val="center"/>
            </w:pPr>
            <w:r w:rsidRPr="00DD08C7">
              <w:t>1</w:t>
            </w:r>
          </w:p>
        </w:tc>
        <w:tc>
          <w:tcPr>
            <w:tcW w:w="5344" w:type="dxa"/>
            <w:vAlign w:val="center"/>
          </w:tcPr>
          <w:p w14:paraId="15C1DC42" w14:textId="77777777" w:rsidR="00906F8B" w:rsidRPr="00DD08C7" w:rsidRDefault="00906F8B" w:rsidP="00531C5E">
            <w:pPr>
              <w:widowControl/>
              <w:spacing w:line="0" w:lineRule="atLeast"/>
              <w:rPr>
                <w:sz w:val="22"/>
              </w:rPr>
            </w:pPr>
          </w:p>
        </w:tc>
      </w:tr>
      <w:tr w:rsidR="00906F8B" w:rsidRPr="00DD08C7" w14:paraId="19844935" w14:textId="77777777" w:rsidTr="00906F8B">
        <w:trPr>
          <w:trHeight w:val="683"/>
        </w:trPr>
        <w:tc>
          <w:tcPr>
            <w:tcW w:w="1632" w:type="dxa"/>
            <w:vMerge w:val="restart"/>
            <w:vAlign w:val="center"/>
          </w:tcPr>
          <w:p w14:paraId="2878271F" w14:textId="77777777" w:rsidR="00906F8B" w:rsidRPr="00DD08C7" w:rsidRDefault="00906F8B" w:rsidP="00531C5E">
            <w:pPr>
              <w:widowControl/>
              <w:spacing w:line="0" w:lineRule="atLeast"/>
            </w:pPr>
            <w:r w:rsidRPr="00DD08C7">
              <w:t>長榮大學</w:t>
            </w:r>
          </w:p>
        </w:tc>
        <w:tc>
          <w:tcPr>
            <w:tcW w:w="1134" w:type="dxa"/>
            <w:vAlign w:val="center"/>
          </w:tcPr>
          <w:p w14:paraId="248190C7" w14:textId="77777777" w:rsidR="00906F8B" w:rsidRPr="00DD08C7" w:rsidRDefault="00906F8B" w:rsidP="00531C5E">
            <w:pPr>
              <w:widowControl/>
              <w:spacing w:line="0" w:lineRule="atLeast"/>
            </w:pPr>
            <w:r w:rsidRPr="00DD08C7">
              <w:t>4110105</w:t>
            </w:r>
          </w:p>
        </w:tc>
        <w:tc>
          <w:tcPr>
            <w:tcW w:w="1560" w:type="dxa"/>
            <w:vAlign w:val="center"/>
          </w:tcPr>
          <w:p w14:paraId="199BE4D5" w14:textId="77777777" w:rsidR="00906F8B" w:rsidRPr="00DD08C7" w:rsidRDefault="00906F8B" w:rsidP="00531C5E">
            <w:pPr>
              <w:widowControl/>
              <w:spacing w:line="0" w:lineRule="atLeast"/>
            </w:pPr>
            <w:r w:rsidRPr="00DD08C7">
              <w:t>國際企業學系</w:t>
            </w:r>
          </w:p>
        </w:tc>
        <w:tc>
          <w:tcPr>
            <w:tcW w:w="708" w:type="dxa"/>
            <w:vAlign w:val="center"/>
          </w:tcPr>
          <w:p w14:paraId="0CA67E3F" w14:textId="77777777" w:rsidR="00906F8B" w:rsidRPr="00DD08C7" w:rsidRDefault="00906F8B" w:rsidP="00531C5E">
            <w:pPr>
              <w:widowControl/>
              <w:spacing w:line="0" w:lineRule="atLeast"/>
              <w:jc w:val="center"/>
            </w:pPr>
            <w:r w:rsidRPr="00DD08C7">
              <w:t>1</w:t>
            </w:r>
          </w:p>
        </w:tc>
        <w:tc>
          <w:tcPr>
            <w:tcW w:w="5344" w:type="dxa"/>
            <w:vAlign w:val="center"/>
          </w:tcPr>
          <w:p w14:paraId="6A45F992" w14:textId="77777777" w:rsidR="00906F8B" w:rsidRPr="00DD08C7" w:rsidRDefault="00906F8B" w:rsidP="00531C5E">
            <w:pPr>
              <w:widowControl/>
              <w:spacing w:line="0" w:lineRule="atLeast"/>
              <w:rPr>
                <w:sz w:val="22"/>
              </w:rPr>
            </w:pPr>
            <w:r w:rsidRPr="00DD08C7">
              <w:rPr>
                <w:sz w:val="22"/>
              </w:rPr>
              <w:t>本校設有資源教室，關懷並提供學生課業及生活諮詢服務。</w:t>
            </w:r>
          </w:p>
        </w:tc>
      </w:tr>
      <w:tr w:rsidR="00906F8B" w:rsidRPr="00DD08C7" w14:paraId="5BD9DE81" w14:textId="77777777" w:rsidTr="00906F8B">
        <w:trPr>
          <w:trHeight w:val="4848"/>
        </w:trPr>
        <w:tc>
          <w:tcPr>
            <w:tcW w:w="1632" w:type="dxa"/>
            <w:vMerge/>
          </w:tcPr>
          <w:p w14:paraId="02F930B4" w14:textId="77777777" w:rsidR="00906F8B" w:rsidRPr="00DD08C7" w:rsidRDefault="00906F8B" w:rsidP="00531C5E">
            <w:pPr>
              <w:widowControl/>
              <w:spacing w:line="0" w:lineRule="atLeast"/>
            </w:pPr>
          </w:p>
        </w:tc>
        <w:tc>
          <w:tcPr>
            <w:tcW w:w="1134" w:type="dxa"/>
            <w:vAlign w:val="center"/>
          </w:tcPr>
          <w:p w14:paraId="2CCE1094" w14:textId="77777777" w:rsidR="00906F8B" w:rsidRPr="00DD08C7" w:rsidRDefault="00906F8B" w:rsidP="00531C5E">
            <w:pPr>
              <w:widowControl/>
              <w:spacing w:line="0" w:lineRule="atLeast"/>
            </w:pPr>
            <w:r w:rsidRPr="00DD08C7">
              <w:t>4110106</w:t>
            </w:r>
          </w:p>
        </w:tc>
        <w:tc>
          <w:tcPr>
            <w:tcW w:w="1560" w:type="dxa"/>
            <w:vAlign w:val="center"/>
          </w:tcPr>
          <w:p w14:paraId="785ED787" w14:textId="77777777" w:rsidR="00906F8B" w:rsidRPr="00DD08C7" w:rsidRDefault="00906F8B" w:rsidP="00531C5E">
            <w:pPr>
              <w:widowControl/>
              <w:spacing w:line="0" w:lineRule="atLeast"/>
            </w:pPr>
            <w:r w:rsidRPr="00DD08C7">
              <w:t>大眾傳播學系</w:t>
            </w:r>
          </w:p>
        </w:tc>
        <w:tc>
          <w:tcPr>
            <w:tcW w:w="708" w:type="dxa"/>
            <w:vAlign w:val="center"/>
          </w:tcPr>
          <w:p w14:paraId="697F5E1C" w14:textId="77777777" w:rsidR="00906F8B" w:rsidRPr="00DD08C7" w:rsidRDefault="00906F8B" w:rsidP="00531C5E">
            <w:pPr>
              <w:widowControl/>
              <w:spacing w:line="0" w:lineRule="atLeast"/>
              <w:jc w:val="center"/>
            </w:pPr>
            <w:r w:rsidRPr="00DD08C7">
              <w:t>3</w:t>
            </w:r>
          </w:p>
        </w:tc>
        <w:tc>
          <w:tcPr>
            <w:tcW w:w="5344" w:type="dxa"/>
            <w:vAlign w:val="center"/>
          </w:tcPr>
          <w:p w14:paraId="564A52FA" w14:textId="77777777" w:rsidR="00906F8B" w:rsidRPr="00DD08C7" w:rsidRDefault="00906F8B" w:rsidP="00531C5E">
            <w:pPr>
              <w:widowControl/>
              <w:spacing w:line="0" w:lineRule="atLeast"/>
              <w:rPr>
                <w:sz w:val="22"/>
              </w:rPr>
            </w:pPr>
            <w:r w:rsidRPr="00DD08C7">
              <w:rPr>
                <w:sz w:val="22"/>
              </w:rPr>
              <w:t xml:space="preserve">1.本校設有資源教室，關懷並提供學生課業及生活諮詢服務。 </w:t>
            </w:r>
            <w:r w:rsidRPr="00DD08C7">
              <w:rPr>
                <w:sz w:val="22"/>
              </w:rPr>
              <w:br/>
              <w:t xml:space="preserve">2.學系特色:本系是南台灣第一所大眾傳播學系，成立於1996年，致力培養多元傳播技能與人文素養的專業人才。課程涵括影視、廣告、行銷、社群、新聞、寫作、AI 應用等時代趨勢的傳播實務。 </w:t>
            </w:r>
            <w:r w:rsidRPr="00DD08C7">
              <w:rPr>
                <w:sz w:val="22"/>
              </w:rPr>
              <w:br/>
              <w:t>3.學系介紹:</w:t>
            </w:r>
          </w:p>
          <w:p w14:paraId="7C5E35DB" w14:textId="77777777" w:rsidR="00906F8B" w:rsidRPr="00DD08C7" w:rsidRDefault="00906F8B" w:rsidP="00531C5E">
            <w:pPr>
              <w:widowControl/>
              <w:spacing w:line="0" w:lineRule="atLeast"/>
              <w:rPr>
                <w:sz w:val="22"/>
              </w:rPr>
            </w:pPr>
            <w:r w:rsidRPr="00DD08C7">
              <w:rPr>
                <w:sz w:val="22"/>
              </w:rPr>
              <w:t>(1).本系豐富多元的領域，期待每一位學生展現自我特色，贏得最大化的未來發展。</w:t>
            </w:r>
          </w:p>
          <w:p w14:paraId="4545081F" w14:textId="77777777" w:rsidR="00906F8B" w:rsidRPr="00DD08C7" w:rsidRDefault="00906F8B" w:rsidP="00531C5E">
            <w:pPr>
              <w:widowControl/>
              <w:spacing w:line="0" w:lineRule="atLeast"/>
              <w:rPr>
                <w:sz w:val="22"/>
              </w:rPr>
            </w:pPr>
            <w:r w:rsidRPr="00DD08C7">
              <w:rPr>
                <w:sz w:val="22"/>
              </w:rPr>
              <w:t>(2).本系師資榮獲電影創作國際獎項，指導學生鼎級的拍片藝術，應用在職場無往不利!</w:t>
            </w:r>
          </w:p>
          <w:p w14:paraId="045566F4" w14:textId="77777777" w:rsidR="00906F8B" w:rsidRPr="00DD08C7" w:rsidRDefault="00906F8B" w:rsidP="00531C5E">
            <w:pPr>
              <w:widowControl/>
              <w:spacing w:line="0" w:lineRule="atLeast"/>
              <w:rPr>
                <w:sz w:val="22"/>
              </w:rPr>
            </w:pPr>
            <w:r w:rsidRPr="00DD08C7">
              <w:rPr>
                <w:sz w:val="22"/>
              </w:rPr>
              <w:t>(3). 本系培育學生具備AI實力，創造優勢。</w:t>
            </w:r>
          </w:p>
          <w:p w14:paraId="5B5B6260" w14:textId="77777777" w:rsidR="00906F8B" w:rsidRPr="00DD08C7" w:rsidRDefault="00906F8B" w:rsidP="00531C5E">
            <w:pPr>
              <w:widowControl/>
              <w:spacing w:line="0" w:lineRule="atLeast"/>
              <w:rPr>
                <w:sz w:val="22"/>
              </w:rPr>
            </w:pPr>
            <w:r w:rsidRPr="00DD08C7">
              <w:rPr>
                <w:sz w:val="22"/>
              </w:rPr>
              <w:t>(4). 本系著重「學用合一」關懷學生實務學習、提供校內外媒體實習。期待每一位學生都能創造屬於自己精彩的學習成果!連絡電話:06-2785123轉4101，網址:https://dweb.cjcu.edu.tw/</w:t>
            </w:r>
            <w:proofErr w:type="spellStart"/>
            <w:r w:rsidRPr="00DD08C7">
              <w:rPr>
                <w:sz w:val="22"/>
              </w:rPr>
              <w:t>gimc</w:t>
            </w:r>
            <w:proofErr w:type="spellEnd"/>
            <w:r w:rsidRPr="00DD08C7">
              <w:rPr>
                <w:sz w:val="22"/>
              </w:rPr>
              <w:t>。</w:t>
            </w:r>
          </w:p>
        </w:tc>
      </w:tr>
      <w:tr w:rsidR="00906F8B" w:rsidRPr="00DD08C7" w14:paraId="040EC02F" w14:textId="77777777" w:rsidTr="00D56A20">
        <w:trPr>
          <w:trHeight w:val="2721"/>
        </w:trPr>
        <w:tc>
          <w:tcPr>
            <w:tcW w:w="1632" w:type="dxa"/>
            <w:vMerge/>
          </w:tcPr>
          <w:p w14:paraId="5039EEB4" w14:textId="77777777" w:rsidR="00906F8B" w:rsidRPr="00DD08C7" w:rsidRDefault="00906F8B" w:rsidP="00531C5E">
            <w:pPr>
              <w:widowControl/>
              <w:spacing w:line="0" w:lineRule="atLeast"/>
            </w:pPr>
          </w:p>
        </w:tc>
        <w:tc>
          <w:tcPr>
            <w:tcW w:w="1134" w:type="dxa"/>
            <w:vAlign w:val="center"/>
          </w:tcPr>
          <w:p w14:paraId="5987422F" w14:textId="77777777" w:rsidR="00906F8B" w:rsidRPr="00DD08C7" w:rsidRDefault="00906F8B" w:rsidP="00531C5E">
            <w:pPr>
              <w:widowControl/>
              <w:spacing w:line="0" w:lineRule="atLeast"/>
            </w:pPr>
            <w:r w:rsidRPr="00DD08C7">
              <w:t>4110107</w:t>
            </w:r>
          </w:p>
        </w:tc>
        <w:tc>
          <w:tcPr>
            <w:tcW w:w="1560" w:type="dxa"/>
            <w:vAlign w:val="center"/>
          </w:tcPr>
          <w:p w14:paraId="3502FA43" w14:textId="77777777" w:rsidR="00906F8B" w:rsidRPr="00DD08C7" w:rsidRDefault="00906F8B" w:rsidP="00531C5E">
            <w:pPr>
              <w:widowControl/>
              <w:spacing w:line="0" w:lineRule="atLeast"/>
            </w:pPr>
            <w:r w:rsidRPr="00DD08C7">
              <w:t>會計資訊學系</w:t>
            </w:r>
          </w:p>
        </w:tc>
        <w:tc>
          <w:tcPr>
            <w:tcW w:w="708" w:type="dxa"/>
            <w:vAlign w:val="center"/>
          </w:tcPr>
          <w:p w14:paraId="4E47B97A" w14:textId="77777777" w:rsidR="00906F8B" w:rsidRPr="00DD08C7" w:rsidRDefault="00906F8B" w:rsidP="00531C5E">
            <w:pPr>
              <w:widowControl/>
              <w:spacing w:line="0" w:lineRule="atLeast"/>
              <w:jc w:val="center"/>
            </w:pPr>
            <w:r w:rsidRPr="00DD08C7">
              <w:t>1</w:t>
            </w:r>
          </w:p>
        </w:tc>
        <w:tc>
          <w:tcPr>
            <w:tcW w:w="5344" w:type="dxa"/>
            <w:vAlign w:val="center"/>
          </w:tcPr>
          <w:p w14:paraId="30A34EB2" w14:textId="77777777" w:rsidR="00906F8B" w:rsidRPr="00DD08C7" w:rsidRDefault="00906F8B" w:rsidP="00531C5E">
            <w:pPr>
              <w:widowControl/>
              <w:spacing w:line="0" w:lineRule="atLeast"/>
              <w:rPr>
                <w:sz w:val="22"/>
              </w:rPr>
            </w:pPr>
            <w:r w:rsidRPr="00DD08C7">
              <w:rPr>
                <w:sz w:val="22"/>
              </w:rPr>
              <w:t xml:space="preserve">1.本校設有資源教室，提供特殊教育需求學生於生活、心理及課業等學習與適應上諮詢服務及輔導關懷，使學生在大學求學階段，皆可獲得完善的個別化支持服務。 </w:t>
            </w:r>
            <w:r w:rsidRPr="00DD08C7">
              <w:rPr>
                <w:sz w:val="22"/>
              </w:rPr>
              <w:br/>
              <w:t>2.本系培育會計專業人才，畢業生可參加會計師、記帳士或公職考試並進入會計師事務所、記帳士事務所、政府機關、非營利事業或一般公司行號等各行各業從事相關工作。聯絡電話:06-2785123轉2201(週一至週五8:10至17:10)。</w:t>
            </w:r>
          </w:p>
        </w:tc>
      </w:tr>
      <w:tr w:rsidR="00906F8B" w:rsidRPr="00DD08C7" w14:paraId="42D38654" w14:textId="77777777" w:rsidTr="00906F8B">
        <w:trPr>
          <w:trHeight w:val="1020"/>
        </w:trPr>
        <w:tc>
          <w:tcPr>
            <w:tcW w:w="1632" w:type="dxa"/>
            <w:vMerge/>
          </w:tcPr>
          <w:p w14:paraId="44EF836C" w14:textId="77777777" w:rsidR="00906F8B" w:rsidRPr="00DD08C7" w:rsidRDefault="00906F8B" w:rsidP="00531C5E">
            <w:pPr>
              <w:widowControl/>
              <w:spacing w:line="0" w:lineRule="atLeast"/>
            </w:pPr>
          </w:p>
        </w:tc>
        <w:tc>
          <w:tcPr>
            <w:tcW w:w="1134" w:type="dxa"/>
            <w:vAlign w:val="center"/>
          </w:tcPr>
          <w:p w14:paraId="3391907D" w14:textId="77777777" w:rsidR="00906F8B" w:rsidRPr="00DD08C7" w:rsidRDefault="00906F8B" w:rsidP="00531C5E">
            <w:pPr>
              <w:widowControl/>
              <w:spacing w:line="0" w:lineRule="atLeast"/>
            </w:pPr>
            <w:r w:rsidRPr="00DD08C7">
              <w:t>4110108</w:t>
            </w:r>
          </w:p>
        </w:tc>
        <w:tc>
          <w:tcPr>
            <w:tcW w:w="1560" w:type="dxa"/>
            <w:vAlign w:val="center"/>
          </w:tcPr>
          <w:p w14:paraId="7260E579" w14:textId="77777777" w:rsidR="00906F8B" w:rsidRPr="00DD08C7" w:rsidRDefault="00906F8B" w:rsidP="00531C5E">
            <w:pPr>
              <w:widowControl/>
              <w:spacing w:line="0" w:lineRule="atLeast"/>
            </w:pPr>
            <w:r w:rsidRPr="00DD08C7">
              <w:t>翻譯學系</w:t>
            </w:r>
          </w:p>
        </w:tc>
        <w:tc>
          <w:tcPr>
            <w:tcW w:w="708" w:type="dxa"/>
            <w:vAlign w:val="center"/>
          </w:tcPr>
          <w:p w14:paraId="0A50398A" w14:textId="77777777" w:rsidR="00906F8B" w:rsidRPr="00DD08C7" w:rsidRDefault="00906F8B" w:rsidP="00531C5E">
            <w:pPr>
              <w:widowControl/>
              <w:spacing w:line="0" w:lineRule="atLeast"/>
              <w:jc w:val="center"/>
            </w:pPr>
            <w:r w:rsidRPr="00DD08C7">
              <w:t>2</w:t>
            </w:r>
          </w:p>
        </w:tc>
        <w:tc>
          <w:tcPr>
            <w:tcW w:w="5344" w:type="dxa"/>
            <w:vAlign w:val="center"/>
          </w:tcPr>
          <w:p w14:paraId="42BC09DF" w14:textId="77777777" w:rsidR="00906F8B" w:rsidRPr="00DD08C7" w:rsidRDefault="00906F8B" w:rsidP="00531C5E">
            <w:pPr>
              <w:widowControl/>
              <w:spacing w:line="0" w:lineRule="atLeast"/>
              <w:rPr>
                <w:sz w:val="22"/>
              </w:rPr>
            </w:pPr>
            <w:r w:rsidRPr="00DD08C7">
              <w:rPr>
                <w:sz w:val="22"/>
              </w:rPr>
              <w:t>＊國文、英文須達本類組底標。</w:t>
            </w:r>
            <w:r w:rsidRPr="00DD08C7">
              <w:rPr>
                <w:sz w:val="22"/>
              </w:rPr>
              <w:br/>
              <w:t>本校設有資源教室，關懷並提供學生課業及生活諮詢服務。</w:t>
            </w:r>
          </w:p>
        </w:tc>
      </w:tr>
      <w:tr w:rsidR="00906F8B" w:rsidRPr="00DD08C7" w14:paraId="4FEF5746" w14:textId="77777777" w:rsidTr="00D56A20">
        <w:trPr>
          <w:trHeight w:val="1928"/>
        </w:trPr>
        <w:tc>
          <w:tcPr>
            <w:tcW w:w="1632" w:type="dxa"/>
            <w:vMerge w:val="restart"/>
            <w:vAlign w:val="center"/>
          </w:tcPr>
          <w:p w14:paraId="47D527F2" w14:textId="77777777" w:rsidR="00906F8B" w:rsidRPr="00DD08C7" w:rsidRDefault="00906F8B" w:rsidP="00531C5E">
            <w:pPr>
              <w:widowControl/>
              <w:spacing w:line="0" w:lineRule="atLeast"/>
            </w:pPr>
            <w:r w:rsidRPr="00DD08C7">
              <w:lastRenderedPageBreak/>
              <w:t>玄奘大學</w:t>
            </w:r>
          </w:p>
        </w:tc>
        <w:tc>
          <w:tcPr>
            <w:tcW w:w="1134" w:type="dxa"/>
            <w:vAlign w:val="center"/>
          </w:tcPr>
          <w:p w14:paraId="576A4A2D" w14:textId="77777777" w:rsidR="00906F8B" w:rsidRPr="00DD08C7" w:rsidRDefault="00906F8B" w:rsidP="00531C5E">
            <w:pPr>
              <w:widowControl/>
              <w:spacing w:line="0" w:lineRule="atLeast"/>
            </w:pPr>
            <w:r w:rsidRPr="00DD08C7">
              <w:t>4110007</w:t>
            </w:r>
          </w:p>
        </w:tc>
        <w:tc>
          <w:tcPr>
            <w:tcW w:w="1560" w:type="dxa"/>
            <w:vAlign w:val="center"/>
          </w:tcPr>
          <w:p w14:paraId="23AC8354" w14:textId="77777777" w:rsidR="00906F8B" w:rsidRPr="00DD08C7" w:rsidRDefault="00906F8B" w:rsidP="00531C5E">
            <w:pPr>
              <w:widowControl/>
              <w:spacing w:line="0" w:lineRule="atLeast"/>
            </w:pPr>
            <w:r w:rsidRPr="00DD08C7">
              <w:t>應用心理學系</w:t>
            </w:r>
          </w:p>
        </w:tc>
        <w:tc>
          <w:tcPr>
            <w:tcW w:w="708" w:type="dxa"/>
            <w:vAlign w:val="center"/>
          </w:tcPr>
          <w:p w14:paraId="2C370555" w14:textId="77777777" w:rsidR="00906F8B" w:rsidRPr="00DD08C7" w:rsidRDefault="00906F8B" w:rsidP="00531C5E">
            <w:pPr>
              <w:widowControl/>
              <w:spacing w:line="0" w:lineRule="atLeast"/>
              <w:jc w:val="center"/>
            </w:pPr>
            <w:r w:rsidRPr="00DD08C7">
              <w:t>3</w:t>
            </w:r>
          </w:p>
        </w:tc>
        <w:tc>
          <w:tcPr>
            <w:tcW w:w="5344" w:type="dxa"/>
            <w:vAlign w:val="center"/>
          </w:tcPr>
          <w:p w14:paraId="55D46339" w14:textId="77777777" w:rsidR="00906F8B" w:rsidRPr="00DD08C7" w:rsidRDefault="00906F8B" w:rsidP="00531C5E">
            <w:pPr>
              <w:widowControl/>
              <w:spacing w:line="0" w:lineRule="atLeast"/>
              <w:rPr>
                <w:sz w:val="22"/>
              </w:rPr>
            </w:pPr>
            <w:r w:rsidRPr="00DD08C7">
              <w:rPr>
                <w:sz w:val="22"/>
              </w:rPr>
              <w:t xml:space="preserve">1.本系學習內容包含基礎心理學、助人心理學、工商心理學與犯罪心理學。凡是對人感興趣者，適合報考本系。同時，鼓勵同學跨域學習，培養多元技能。 </w:t>
            </w:r>
            <w:r w:rsidRPr="00DD08C7">
              <w:rPr>
                <w:sz w:val="22"/>
              </w:rPr>
              <w:br/>
              <w:t>2.本校學務處學輔中心設有資源教室，提供學生校園生活關懷、課業輔導及生職涯諮詢等服務。特殊教育學生應主動提出該障礙類別輔具及特殊教育需求。</w:t>
            </w:r>
          </w:p>
        </w:tc>
      </w:tr>
      <w:tr w:rsidR="00906F8B" w:rsidRPr="00DD08C7" w14:paraId="2CB1F01D" w14:textId="77777777" w:rsidTr="00D56A20">
        <w:trPr>
          <w:trHeight w:val="2835"/>
        </w:trPr>
        <w:tc>
          <w:tcPr>
            <w:tcW w:w="1632" w:type="dxa"/>
            <w:vMerge/>
          </w:tcPr>
          <w:p w14:paraId="2BF402E8" w14:textId="77777777" w:rsidR="00906F8B" w:rsidRPr="00DD08C7" w:rsidRDefault="00906F8B" w:rsidP="00531C5E">
            <w:pPr>
              <w:widowControl/>
              <w:spacing w:line="0" w:lineRule="atLeast"/>
            </w:pPr>
          </w:p>
        </w:tc>
        <w:tc>
          <w:tcPr>
            <w:tcW w:w="1134" w:type="dxa"/>
            <w:vAlign w:val="center"/>
          </w:tcPr>
          <w:p w14:paraId="4B203607" w14:textId="77777777" w:rsidR="00906F8B" w:rsidRPr="00DD08C7" w:rsidRDefault="00906F8B" w:rsidP="00531C5E">
            <w:pPr>
              <w:widowControl/>
              <w:spacing w:line="0" w:lineRule="atLeast"/>
            </w:pPr>
            <w:r w:rsidRPr="00DD08C7">
              <w:t>4110008</w:t>
            </w:r>
          </w:p>
        </w:tc>
        <w:tc>
          <w:tcPr>
            <w:tcW w:w="1560" w:type="dxa"/>
            <w:vAlign w:val="center"/>
          </w:tcPr>
          <w:p w14:paraId="2DC589C7" w14:textId="77777777" w:rsidR="00906F8B" w:rsidRPr="00DD08C7" w:rsidRDefault="00906F8B" w:rsidP="00531C5E">
            <w:pPr>
              <w:widowControl/>
              <w:spacing w:line="0" w:lineRule="atLeast"/>
            </w:pPr>
            <w:r w:rsidRPr="00DD08C7">
              <w:t>藝術與創意設計學系</w:t>
            </w:r>
          </w:p>
        </w:tc>
        <w:tc>
          <w:tcPr>
            <w:tcW w:w="708" w:type="dxa"/>
            <w:vAlign w:val="center"/>
          </w:tcPr>
          <w:p w14:paraId="0E436BF7" w14:textId="77777777" w:rsidR="00906F8B" w:rsidRPr="00DD08C7" w:rsidRDefault="00906F8B" w:rsidP="00531C5E">
            <w:pPr>
              <w:widowControl/>
              <w:spacing w:line="0" w:lineRule="atLeast"/>
              <w:jc w:val="center"/>
            </w:pPr>
            <w:r w:rsidRPr="00DD08C7">
              <w:t>2</w:t>
            </w:r>
          </w:p>
        </w:tc>
        <w:tc>
          <w:tcPr>
            <w:tcW w:w="5344" w:type="dxa"/>
            <w:vAlign w:val="center"/>
          </w:tcPr>
          <w:p w14:paraId="4B919FF2" w14:textId="77777777" w:rsidR="00906F8B" w:rsidRPr="00DD08C7" w:rsidRDefault="00906F8B" w:rsidP="00531C5E">
            <w:pPr>
              <w:widowControl/>
              <w:spacing w:line="0" w:lineRule="atLeast"/>
              <w:rPr>
                <w:sz w:val="22"/>
              </w:rPr>
            </w:pPr>
            <w:r w:rsidRPr="00DD08C7">
              <w:rPr>
                <w:sz w:val="22"/>
              </w:rPr>
              <w:t>＊須通過美術類術科考試。</w:t>
            </w:r>
            <w:r w:rsidRPr="00DD08C7">
              <w:rPr>
                <w:sz w:val="22"/>
              </w:rPr>
              <w:br/>
              <w:t>＊國文須達本類組底標。</w:t>
            </w:r>
            <w:r w:rsidRPr="00DD08C7">
              <w:rPr>
                <w:sz w:val="22"/>
              </w:rPr>
              <w:br/>
              <w:t xml:space="preserve">1.本系為藝術創作與文創設計學生分為平面組及立體組的課程教授與運用，課程著重於術科的培養，均須具備良好的色彩辨識能力。 </w:t>
            </w:r>
            <w:r w:rsidRPr="00DD08C7">
              <w:rPr>
                <w:sz w:val="22"/>
              </w:rPr>
              <w:br/>
              <w:t xml:space="preserve">2.必須具備基本的語言表達及書寫能力。 </w:t>
            </w:r>
            <w:r w:rsidRPr="00DD08C7">
              <w:rPr>
                <w:sz w:val="22"/>
              </w:rPr>
              <w:br/>
              <w:t>3.本校學務處學輔中心設有資源教室，提供學生校園生活關懷、課業輔導及生職涯諮詢等服務。特殊教育學生應主動提出該障礙類別輔具及特殊教育需求。</w:t>
            </w:r>
          </w:p>
        </w:tc>
      </w:tr>
      <w:tr w:rsidR="00906F8B" w:rsidRPr="00DD08C7" w14:paraId="2FB1AAC2" w14:textId="77777777" w:rsidTr="00D56A20">
        <w:trPr>
          <w:trHeight w:val="2098"/>
        </w:trPr>
        <w:tc>
          <w:tcPr>
            <w:tcW w:w="1632" w:type="dxa"/>
            <w:vMerge w:val="restart"/>
            <w:vAlign w:val="center"/>
          </w:tcPr>
          <w:p w14:paraId="41556346" w14:textId="77777777" w:rsidR="00906F8B" w:rsidRPr="00DD08C7" w:rsidRDefault="00906F8B" w:rsidP="00531C5E">
            <w:pPr>
              <w:widowControl/>
              <w:spacing w:line="0" w:lineRule="atLeast"/>
            </w:pPr>
            <w:r w:rsidRPr="00DD08C7">
              <w:t>亞洲大學</w:t>
            </w:r>
          </w:p>
        </w:tc>
        <w:tc>
          <w:tcPr>
            <w:tcW w:w="1134" w:type="dxa"/>
            <w:vAlign w:val="center"/>
          </w:tcPr>
          <w:p w14:paraId="03CE4D00" w14:textId="77777777" w:rsidR="00906F8B" w:rsidRPr="00DD08C7" w:rsidRDefault="00906F8B" w:rsidP="00531C5E">
            <w:pPr>
              <w:widowControl/>
              <w:spacing w:line="0" w:lineRule="atLeast"/>
            </w:pPr>
            <w:r w:rsidRPr="00DD08C7">
              <w:t>4110062</w:t>
            </w:r>
          </w:p>
        </w:tc>
        <w:tc>
          <w:tcPr>
            <w:tcW w:w="1560" w:type="dxa"/>
            <w:vAlign w:val="center"/>
          </w:tcPr>
          <w:p w14:paraId="1C6CA0F0" w14:textId="77777777" w:rsidR="00906F8B" w:rsidRPr="00DD08C7" w:rsidRDefault="00906F8B" w:rsidP="00531C5E">
            <w:pPr>
              <w:widowControl/>
              <w:spacing w:line="0" w:lineRule="atLeast"/>
            </w:pPr>
            <w:r w:rsidRPr="00DD08C7">
              <w:t>人工智慧學系</w:t>
            </w:r>
          </w:p>
        </w:tc>
        <w:tc>
          <w:tcPr>
            <w:tcW w:w="708" w:type="dxa"/>
            <w:vAlign w:val="center"/>
          </w:tcPr>
          <w:p w14:paraId="0E66E9E9" w14:textId="77777777" w:rsidR="00906F8B" w:rsidRPr="00DD08C7" w:rsidRDefault="00906F8B" w:rsidP="00531C5E">
            <w:pPr>
              <w:widowControl/>
              <w:spacing w:line="0" w:lineRule="atLeast"/>
              <w:jc w:val="center"/>
            </w:pPr>
            <w:r w:rsidRPr="00DD08C7">
              <w:t>2</w:t>
            </w:r>
          </w:p>
        </w:tc>
        <w:tc>
          <w:tcPr>
            <w:tcW w:w="5344" w:type="dxa"/>
            <w:vAlign w:val="center"/>
          </w:tcPr>
          <w:p w14:paraId="1D285781" w14:textId="77777777" w:rsidR="00906F8B" w:rsidRPr="00DD08C7" w:rsidRDefault="00906F8B" w:rsidP="00531C5E">
            <w:pPr>
              <w:widowControl/>
              <w:spacing w:line="0" w:lineRule="atLeast"/>
              <w:rPr>
                <w:sz w:val="22"/>
              </w:rPr>
            </w:pPr>
            <w:r w:rsidRPr="00DD08C7">
              <w:rPr>
                <w:sz w:val="22"/>
              </w:rPr>
              <w:t>＊總成績須達本類組均標。</w:t>
            </w:r>
            <w:r w:rsidRPr="00DD08C7">
              <w:rPr>
                <w:sz w:val="22"/>
              </w:rPr>
              <w:br/>
              <w:t xml:space="preserve">1.本校設有資源教室，關懷並提供學生課業及生活諮詢服務。 </w:t>
            </w:r>
            <w:r w:rsidRPr="00DD08C7">
              <w:rPr>
                <w:sz w:val="22"/>
              </w:rPr>
              <w:br/>
              <w:t xml:space="preserve">2.本系教師教學重溝通理解及表達能力、分組討論，課程著重實務及實習教學，並有專題製作、報告作業。 </w:t>
            </w:r>
            <w:r w:rsidRPr="00DD08C7">
              <w:rPr>
                <w:sz w:val="22"/>
              </w:rPr>
              <w:br/>
              <w:t>3.具備電腦操作能力者。</w:t>
            </w:r>
          </w:p>
        </w:tc>
      </w:tr>
      <w:tr w:rsidR="00906F8B" w:rsidRPr="00DD08C7" w14:paraId="721BFB08" w14:textId="77777777" w:rsidTr="00D56A20">
        <w:trPr>
          <w:trHeight w:val="2041"/>
        </w:trPr>
        <w:tc>
          <w:tcPr>
            <w:tcW w:w="1632" w:type="dxa"/>
            <w:vMerge/>
          </w:tcPr>
          <w:p w14:paraId="4DF0A579" w14:textId="77777777" w:rsidR="00906F8B" w:rsidRPr="00DD08C7" w:rsidRDefault="00906F8B" w:rsidP="00531C5E">
            <w:pPr>
              <w:widowControl/>
              <w:spacing w:line="0" w:lineRule="atLeast"/>
            </w:pPr>
          </w:p>
        </w:tc>
        <w:tc>
          <w:tcPr>
            <w:tcW w:w="1134" w:type="dxa"/>
            <w:vAlign w:val="center"/>
          </w:tcPr>
          <w:p w14:paraId="2408FA5C" w14:textId="77777777" w:rsidR="00906F8B" w:rsidRPr="00DD08C7" w:rsidRDefault="00906F8B" w:rsidP="00531C5E">
            <w:pPr>
              <w:widowControl/>
              <w:spacing w:line="0" w:lineRule="atLeast"/>
            </w:pPr>
            <w:r w:rsidRPr="00DD08C7">
              <w:t>4110065</w:t>
            </w:r>
          </w:p>
        </w:tc>
        <w:tc>
          <w:tcPr>
            <w:tcW w:w="1560" w:type="dxa"/>
            <w:vAlign w:val="center"/>
          </w:tcPr>
          <w:p w14:paraId="07796861" w14:textId="77777777" w:rsidR="00906F8B" w:rsidRPr="00DD08C7" w:rsidRDefault="00906F8B" w:rsidP="00531C5E">
            <w:pPr>
              <w:widowControl/>
              <w:spacing w:line="0" w:lineRule="atLeast"/>
            </w:pPr>
            <w:r w:rsidRPr="00DD08C7">
              <w:t>財務金融學系</w:t>
            </w:r>
          </w:p>
        </w:tc>
        <w:tc>
          <w:tcPr>
            <w:tcW w:w="708" w:type="dxa"/>
            <w:vAlign w:val="center"/>
          </w:tcPr>
          <w:p w14:paraId="57A5F341" w14:textId="77777777" w:rsidR="00906F8B" w:rsidRPr="00DD08C7" w:rsidRDefault="00906F8B" w:rsidP="00531C5E">
            <w:pPr>
              <w:widowControl/>
              <w:spacing w:line="0" w:lineRule="atLeast"/>
              <w:jc w:val="center"/>
            </w:pPr>
            <w:r w:rsidRPr="00DD08C7">
              <w:t>1</w:t>
            </w:r>
          </w:p>
        </w:tc>
        <w:tc>
          <w:tcPr>
            <w:tcW w:w="5344" w:type="dxa"/>
            <w:vAlign w:val="center"/>
          </w:tcPr>
          <w:p w14:paraId="1471F04A" w14:textId="77777777" w:rsidR="00906F8B" w:rsidRPr="00DD08C7" w:rsidRDefault="00906F8B" w:rsidP="00531C5E">
            <w:pPr>
              <w:widowControl/>
              <w:spacing w:line="0" w:lineRule="atLeast"/>
              <w:rPr>
                <w:sz w:val="22"/>
              </w:rPr>
            </w:pPr>
            <w:r w:rsidRPr="00DD08C7">
              <w:rPr>
                <w:sz w:val="22"/>
              </w:rPr>
              <w:t>＊國文、總成績須達本類組後標。</w:t>
            </w:r>
            <w:r w:rsidRPr="00DD08C7">
              <w:rPr>
                <w:sz w:val="22"/>
              </w:rPr>
              <w:br/>
              <w:t xml:space="preserve">1.本校設有資源教室，關懷並提供學生課業及生活諮詢服務。 </w:t>
            </w:r>
            <w:r w:rsidRPr="00DD08C7">
              <w:rPr>
                <w:sz w:val="22"/>
              </w:rPr>
              <w:br/>
              <w:t xml:space="preserve">2.本學系課程專業著重自我學習、管理與情緒適應能力。 </w:t>
            </w:r>
            <w:r w:rsidRPr="00DD08C7">
              <w:rPr>
                <w:sz w:val="22"/>
              </w:rPr>
              <w:br/>
              <w:t>3.本學系教師教學重溝通理解及表達能力，並有專題製作、課堂討論報告。</w:t>
            </w:r>
          </w:p>
        </w:tc>
      </w:tr>
      <w:tr w:rsidR="00906F8B" w:rsidRPr="00DD08C7" w14:paraId="2E71722B" w14:textId="77777777" w:rsidTr="00D56A20">
        <w:trPr>
          <w:trHeight w:val="964"/>
        </w:trPr>
        <w:tc>
          <w:tcPr>
            <w:tcW w:w="1632" w:type="dxa"/>
            <w:vMerge w:val="restart"/>
            <w:vAlign w:val="center"/>
          </w:tcPr>
          <w:p w14:paraId="367A4BEE" w14:textId="77777777" w:rsidR="00906F8B" w:rsidRPr="00DD08C7" w:rsidRDefault="00906F8B" w:rsidP="00531C5E">
            <w:pPr>
              <w:widowControl/>
              <w:spacing w:line="0" w:lineRule="atLeast"/>
            </w:pPr>
            <w:r w:rsidRPr="00DD08C7">
              <w:t>開南大學</w:t>
            </w:r>
          </w:p>
        </w:tc>
        <w:tc>
          <w:tcPr>
            <w:tcW w:w="1134" w:type="dxa"/>
            <w:vAlign w:val="center"/>
          </w:tcPr>
          <w:p w14:paraId="0CBFC434" w14:textId="77777777" w:rsidR="00906F8B" w:rsidRPr="00DD08C7" w:rsidRDefault="00906F8B" w:rsidP="00531C5E">
            <w:pPr>
              <w:widowControl/>
              <w:spacing w:line="0" w:lineRule="atLeast"/>
            </w:pPr>
            <w:r w:rsidRPr="00DD08C7">
              <w:t>4110021</w:t>
            </w:r>
          </w:p>
        </w:tc>
        <w:tc>
          <w:tcPr>
            <w:tcW w:w="1560" w:type="dxa"/>
            <w:vAlign w:val="center"/>
          </w:tcPr>
          <w:p w14:paraId="33D6B118" w14:textId="77777777" w:rsidR="00906F8B" w:rsidRPr="00DD08C7" w:rsidRDefault="00906F8B" w:rsidP="00531C5E">
            <w:pPr>
              <w:widowControl/>
              <w:spacing w:line="0" w:lineRule="atLeast"/>
            </w:pPr>
            <w:r w:rsidRPr="00DD08C7">
              <w:t>應用日語學系</w:t>
            </w:r>
          </w:p>
        </w:tc>
        <w:tc>
          <w:tcPr>
            <w:tcW w:w="708" w:type="dxa"/>
            <w:vAlign w:val="center"/>
          </w:tcPr>
          <w:p w14:paraId="4E54B405" w14:textId="77777777" w:rsidR="00906F8B" w:rsidRPr="00DD08C7" w:rsidRDefault="00906F8B" w:rsidP="00531C5E">
            <w:pPr>
              <w:widowControl/>
              <w:spacing w:line="0" w:lineRule="atLeast"/>
              <w:jc w:val="center"/>
            </w:pPr>
            <w:r w:rsidRPr="00DD08C7">
              <w:t>1</w:t>
            </w:r>
          </w:p>
        </w:tc>
        <w:tc>
          <w:tcPr>
            <w:tcW w:w="5344" w:type="dxa"/>
            <w:vAlign w:val="center"/>
          </w:tcPr>
          <w:p w14:paraId="228AF68A" w14:textId="77777777" w:rsidR="00906F8B" w:rsidRPr="00DD08C7" w:rsidRDefault="00906F8B" w:rsidP="00531C5E">
            <w:pPr>
              <w:widowControl/>
              <w:spacing w:line="0" w:lineRule="atLeast"/>
              <w:rPr>
                <w:sz w:val="22"/>
              </w:rPr>
            </w:pPr>
            <w:r w:rsidRPr="00DD08C7">
              <w:rPr>
                <w:sz w:val="22"/>
              </w:rPr>
              <w:t>＊國文須達本類組底標。</w:t>
            </w:r>
          </w:p>
          <w:p w14:paraId="4820D3FD" w14:textId="77777777" w:rsidR="00906F8B" w:rsidRPr="00DD08C7" w:rsidRDefault="00906F8B" w:rsidP="00531C5E">
            <w:pPr>
              <w:widowControl/>
              <w:spacing w:line="0" w:lineRule="atLeast"/>
              <w:rPr>
                <w:sz w:val="22"/>
              </w:rPr>
            </w:pPr>
            <w:r w:rsidRPr="00DD08C7">
              <w:rPr>
                <w:sz w:val="22"/>
              </w:rPr>
              <w:t>聽、說、讀、寫各項技能為學習外語之必要之基本能力，為本系培養重點。</w:t>
            </w:r>
          </w:p>
        </w:tc>
      </w:tr>
      <w:tr w:rsidR="00906F8B" w:rsidRPr="00DD08C7" w14:paraId="6A68C45C" w14:textId="77777777" w:rsidTr="00D56A20">
        <w:trPr>
          <w:trHeight w:val="680"/>
        </w:trPr>
        <w:tc>
          <w:tcPr>
            <w:tcW w:w="1632" w:type="dxa"/>
            <w:vMerge/>
          </w:tcPr>
          <w:p w14:paraId="5135AC9E" w14:textId="77777777" w:rsidR="00906F8B" w:rsidRPr="00DD08C7" w:rsidRDefault="00906F8B" w:rsidP="00531C5E">
            <w:pPr>
              <w:widowControl/>
              <w:spacing w:line="0" w:lineRule="atLeast"/>
            </w:pPr>
          </w:p>
        </w:tc>
        <w:tc>
          <w:tcPr>
            <w:tcW w:w="1134" w:type="dxa"/>
            <w:vAlign w:val="center"/>
          </w:tcPr>
          <w:p w14:paraId="132C10CD" w14:textId="77777777" w:rsidR="00906F8B" w:rsidRPr="00DD08C7" w:rsidRDefault="00906F8B" w:rsidP="00531C5E">
            <w:pPr>
              <w:widowControl/>
              <w:spacing w:line="0" w:lineRule="atLeast"/>
            </w:pPr>
            <w:r w:rsidRPr="00DD08C7">
              <w:t>4110022</w:t>
            </w:r>
          </w:p>
        </w:tc>
        <w:tc>
          <w:tcPr>
            <w:tcW w:w="1560" w:type="dxa"/>
            <w:vAlign w:val="center"/>
          </w:tcPr>
          <w:p w14:paraId="1C8D556D" w14:textId="77777777" w:rsidR="00906F8B" w:rsidRPr="00DD08C7" w:rsidRDefault="00906F8B" w:rsidP="00531C5E">
            <w:pPr>
              <w:widowControl/>
              <w:spacing w:line="0" w:lineRule="atLeast"/>
            </w:pPr>
            <w:r w:rsidRPr="00DD08C7">
              <w:t>應用英語學系</w:t>
            </w:r>
          </w:p>
        </w:tc>
        <w:tc>
          <w:tcPr>
            <w:tcW w:w="708" w:type="dxa"/>
            <w:vAlign w:val="center"/>
          </w:tcPr>
          <w:p w14:paraId="7512FEFA" w14:textId="77777777" w:rsidR="00906F8B" w:rsidRPr="00DD08C7" w:rsidRDefault="00906F8B" w:rsidP="00531C5E">
            <w:pPr>
              <w:widowControl/>
              <w:spacing w:line="0" w:lineRule="atLeast"/>
              <w:jc w:val="center"/>
            </w:pPr>
            <w:r w:rsidRPr="00DD08C7">
              <w:t>1</w:t>
            </w:r>
          </w:p>
        </w:tc>
        <w:tc>
          <w:tcPr>
            <w:tcW w:w="5344" w:type="dxa"/>
            <w:vAlign w:val="center"/>
          </w:tcPr>
          <w:p w14:paraId="74CCA87D" w14:textId="77777777" w:rsidR="00906F8B" w:rsidRPr="00DD08C7" w:rsidRDefault="00906F8B" w:rsidP="00531C5E">
            <w:pPr>
              <w:widowControl/>
              <w:spacing w:line="0" w:lineRule="atLeast"/>
              <w:rPr>
                <w:sz w:val="22"/>
              </w:rPr>
            </w:pPr>
            <w:r w:rsidRPr="00DD08C7">
              <w:rPr>
                <w:sz w:val="22"/>
              </w:rPr>
              <w:t>＊英文須達本類組底標。</w:t>
            </w:r>
            <w:r w:rsidRPr="00DD08C7">
              <w:rPr>
                <w:sz w:val="22"/>
              </w:rPr>
              <w:br/>
              <w:t>聽、說及口語表達為學習外語之基本能力。</w:t>
            </w:r>
          </w:p>
        </w:tc>
      </w:tr>
      <w:tr w:rsidR="00906F8B" w:rsidRPr="00DD08C7" w14:paraId="02C47708" w14:textId="77777777" w:rsidTr="00D56A20">
        <w:trPr>
          <w:trHeight w:val="2098"/>
        </w:trPr>
        <w:tc>
          <w:tcPr>
            <w:tcW w:w="1632" w:type="dxa"/>
            <w:vMerge/>
          </w:tcPr>
          <w:p w14:paraId="5041EE7D" w14:textId="77777777" w:rsidR="00906F8B" w:rsidRPr="00DD08C7" w:rsidRDefault="00906F8B" w:rsidP="00531C5E">
            <w:pPr>
              <w:widowControl/>
              <w:spacing w:line="0" w:lineRule="atLeast"/>
            </w:pPr>
          </w:p>
        </w:tc>
        <w:tc>
          <w:tcPr>
            <w:tcW w:w="1134" w:type="dxa"/>
            <w:vAlign w:val="center"/>
          </w:tcPr>
          <w:p w14:paraId="0C670EED" w14:textId="77777777" w:rsidR="00906F8B" w:rsidRPr="00DD08C7" w:rsidRDefault="00906F8B" w:rsidP="00531C5E">
            <w:pPr>
              <w:widowControl/>
              <w:spacing w:line="0" w:lineRule="atLeast"/>
            </w:pPr>
            <w:r w:rsidRPr="00DD08C7">
              <w:t>4110048</w:t>
            </w:r>
          </w:p>
        </w:tc>
        <w:tc>
          <w:tcPr>
            <w:tcW w:w="1560" w:type="dxa"/>
            <w:vAlign w:val="center"/>
          </w:tcPr>
          <w:p w14:paraId="68B44195" w14:textId="77777777" w:rsidR="00906F8B" w:rsidRPr="00DD08C7" w:rsidRDefault="00906F8B" w:rsidP="00531C5E">
            <w:pPr>
              <w:widowControl/>
              <w:spacing w:line="0" w:lineRule="atLeast"/>
            </w:pPr>
            <w:r w:rsidRPr="00DD08C7">
              <w:t>資訊傳播學系</w:t>
            </w:r>
          </w:p>
        </w:tc>
        <w:tc>
          <w:tcPr>
            <w:tcW w:w="708" w:type="dxa"/>
            <w:vAlign w:val="center"/>
          </w:tcPr>
          <w:p w14:paraId="6644E6C4" w14:textId="77777777" w:rsidR="00906F8B" w:rsidRPr="00DD08C7" w:rsidRDefault="00906F8B" w:rsidP="00531C5E">
            <w:pPr>
              <w:widowControl/>
              <w:spacing w:line="0" w:lineRule="atLeast"/>
              <w:jc w:val="center"/>
            </w:pPr>
            <w:r w:rsidRPr="00DD08C7">
              <w:t>2</w:t>
            </w:r>
          </w:p>
        </w:tc>
        <w:tc>
          <w:tcPr>
            <w:tcW w:w="5344" w:type="dxa"/>
            <w:vAlign w:val="center"/>
          </w:tcPr>
          <w:p w14:paraId="7C55CDC8" w14:textId="77777777" w:rsidR="00906F8B" w:rsidRPr="00DD08C7" w:rsidRDefault="00906F8B" w:rsidP="00531C5E">
            <w:pPr>
              <w:widowControl/>
              <w:spacing w:line="0" w:lineRule="atLeast"/>
              <w:rPr>
                <w:sz w:val="22"/>
              </w:rPr>
            </w:pPr>
            <w:r w:rsidRPr="00DD08C7">
              <w:rPr>
                <w:sz w:val="22"/>
              </w:rPr>
              <w:t>＊國文須達本類組底標。</w:t>
            </w:r>
            <w:r w:rsidRPr="00DD08C7">
              <w:rPr>
                <w:sz w:val="22"/>
              </w:rPr>
              <w:br/>
              <w:t>本系包含攝影、設計、電腦剪接、數位音樂、作品展覽等課程，學習著重傳播表達及藝術創作等能力，需具相當之視覺、聽覺功能及口語表達、辨別顏色能力，適合有實務操作意願，良好的移動力(能出外景等)，在分組同儕相處上，具備團隊精神人際互動溝通協調能力、能控管自身情緒。</w:t>
            </w:r>
          </w:p>
        </w:tc>
      </w:tr>
      <w:tr w:rsidR="00906F8B" w:rsidRPr="00DD08C7" w14:paraId="295F57F0" w14:textId="77777777" w:rsidTr="00D56A20">
        <w:trPr>
          <w:trHeight w:val="1191"/>
        </w:trPr>
        <w:tc>
          <w:tcPr>
            <w:tcW w:w="1632" w:type="dxa"/>
            <w:vMerge/>
          </w:tcPr>
          <w:p w14:paraId="46172DAC" w14:textId="77777777" w:rsidR="00906F8B" w:rsidRPr="00DD08C7" w:rsidRDefault="00906F8B" w:rsidP="00531C5E">
            <w:pPr>
              <w:widowControl/>
              <w:spacing w:line="0" w:lineRule="atLeast"/>
            </w:pPr>
          </w:p>
        </w:tc>
        <w:tc>
          <w:tcPr>
            <w:tcW w:w="1134" w:type="dxa"/>
            <w:vAlign w:val="center"/>
          </w:tcPr>
          <w:p w14:paraId="023FE912" w14:textId="77777777" w:rsidR="00906F8B" w:rsidRPr="00DD08C7" w:rsidRDefault="00906F8B" w:rsidP="00531C5E">
            <w:pPr>
              <w:widowControl/>
              <w:spacing w:line="0" w:lineRule="atLeast"/>
            </w:pPr>
            <w:r w:rsidRPr="00DD08C7">
              <w:t>4110049</w:t>
            </w:r>
          </w:p>
        </w:tc>
        <w:tc>
          <w:tcPr>
            <w:tcW w:w="1560" w:type="dxa"/>
            <w:vAlign w:val="center"/>
          </w:tcPr>
          <w:p w14:paraId="68DD09E4" w14:textId="312CF2F6" w:rsidR="00906F8B" w:rsidRPr="00DD08C7" w:rsidRDefault="002B1BC2" w:rsidP="00531C5E">
            <w:pPr>
              <w:widowControl/>
              <w:spacing w:line="0" w:lineRule="atLeast"/>
            </w:pPr>
            <w:r w:rsidRPr="002B1BC2">
              <w:rPr>
                <w:rFonts w:hint="eastAsia"/>
              </w:rPr>
              <w:t>休閒與運動管理學系</w:t>
            </w:r>
          </w:p>
        </w:tc>
        <w:tc>
          <w:tcPr>
            <w:tcW w:w="708" w:type="dxa"/>
            <w:vAlign w:val="center"/>
          </w:tcPr>
          <w:p w14:paraId="02D14C12" w14:textId="77777777" w:rsidR="00906F8B" w:rsidRPr="00DD08C7" w:rsidRDefault="00906F8B" w:rsidP="00531C5E">
            <w:pPr>
              <w:widowControl/>
              <w:spacing w:line="0" w:lineRule="atLeast"/>
              <w:jc w:val="center"/>
            </w:pPr>
            <w:r w:rsidRPr="00DD08C7">
              <w:t>2</w:t>
            </w:r>
          </w:p>
        </w:tc>
        <w:tc>
          <w:tcPr>
            <w:tcW w:w="5344" w:type="dxa"/>
            <w:vAlign w:val="center"/>
          </w:tcPr>
          <w:p w14:paraId="326009A9" w14:textId="77777777" w:rsidR="00906F8B" w:rsidRPr="00DD08C7" w:rsidRDefault="00906F8B" w:rsidP="00531C5E">
            <w:pPr>
              <w:widowControl/>
              <w:spacing w:line="0" w:lineRule="atLeast"/>
              <w:rPr>
                <w:sz w:val="22"/>
              </w:rPr>
            </w:pPr>
            <w:r w:rsidRPr="00DD08C7">
              <w:rPr>
                <w:sz w:val="22"/>
              </w:rPr>
              <w:t>＊歷史、地理須達本類組底標。</w:t>
            </w:r>
            <w:r w:rsidRPr="00DD08C7">
              <w:rPr>
                <w:sz w:val="22"/>
              </w:rPr>
              <w:br/>
              <w:t>本系培養休閒服務管理人才，課程重點包括培養現場休閒活動指導人員，可能會有接觸人群機會，需具人際互動溝通能力，能控管自身情緒。</w:t>
            </w:r>
          </w:p>
        </w:tc>
      </w:tr>
      <w:tr w:rsidR="003F0E75" w:rsidRPr="00DD08C7" w14:paraId="7F088261" w14:textId="77777777" w:rsidTr="003F0E75">
        <w:trPr>
          <w:trHeight w:val="967"/>
        </w:trPr>
        <w:tc>
          <w:tcPr>
            <w:tcW w:w="1632" w:type="dxa"/>
            <w:vMerge w:val="restart"/>
            <w:vAlign w:val="center"/>
          </w:tcPr>
          <w:p w14:paraId="49BD5DDD" w14:textId="02B096E7" w:rsidR="003F0E75" w:rsidRPr="00DD08C7" w:rsidRDefault="003F0E75" w:rsidP="003F0E75">
            <w:pPr>
              <w:widowControl/>
              <w:spacing w:line="0" w:lineRule="atLeast"/>
            </w:pPr>
            <w:r w:rsidRPr="00DD08C7">
              <w:lastRenderedPageBreak/>
              <w:t>佛光大學</w:t>
            </w:r>
          </w:p>
        </w:tc>
        <w:tc>
          <w:tcPr>
            <w:tcW w:w="1134" w:type="dxa"/>
            <w:vAlign w:val="center"/>
          </w:tcPr>
          <w:p w14:paraId="00C6D2A9" w14:textId="77777777" w:rsidR="003F0E75" w:rsidRPr="00DD08C7" w:rsidRDefault="003F0E75" w:rsidP="00531C5E">
            <w:pPr>
              <w:widowControl/>
              <w:spacing w:line="0" w:lineRule="atLeast"/>
            </w:pPr>
            <w:r w:rsidRPr="00DD08C7">
              <w:t>4110006</w:t>
            </w:r>
          </w:p>
        </w:tc>
        <w:tc>
          <w:tcPr>
            <w:tcW w:w="1560" w:type="dxa"/>
            <w:vAlign w:val="center"/>
          </w:tcPr>
          <w:p w14:paraId="668C5C08" w14:textId="77777777" w:rsidR="003F0E75" w:rsidRPr="00DD08C7" w:rsidRDefault="003F0E75" w:rsidP="00531C5E">
            <w:pPr>
              <w:widowControl/>
              <w:spacing w:line="0" w:lineRule="atLeast"/>
            </w:pPr>
            <w:r w:rsidRPr="00DD08C7">
              <w:t>語文學系</w:t>
            </w:r>
          </w:p>
        </w:tc>
        <w:tc>
          <w:tcPr>
            <w:tcW w:w="708" w:type="dxa"/>
            <w:vAlign w:val="center"/>
          </w:tcPr>
          <w:p w14:paraId="31B3996B" w14:textId="77777777" w:rsidR="003F0E75" w:rsidRPr="00DD08C7" w:rsidRDefault="003F0E75" w:rsidP="00531C5E">
            <w:pPr>
              <w:widowControl/>
              <w:spacing w:line="0" w:lineRule="atLeast"/>
              <w:jc w:val="center"/>
            </w:pPr>
            <w:r w:rsidRPr="00DD08C7">
              <w:t>1</w:t>
            </w:r>
          </w:p>
        </w:tc>
        <w:tc>
          <w:tcPr>
            <w:tcW w:w="5344" w:type="dxa"/>
            <w:vAlign w:val="center"/>
          </w:tcPr>
          <w:p w14:paraId="52115C23" w14:textId="77777777" w:rsidR="003F0E75" w:rsidRPr="00DD08C7" w:rsidRDefault="003F0E75" w:rsidP="00531C5E">
            <w:pPr>
              <w:widowControl/>
              <w:spacing w:line="0" w:lineRule="atLeast"/>
              <w:rPr>
                <w:sz w:val="22"/>
              </w:rPr>
            </w:pPr>
            <w:r w:rsidRPr="00DD08C7">
              <w:rPr>
                <w:sz w:val="22"/>
              </w:rPr>
              <w:t xml:space="preserve">1.本校位處山坡地，建議選填志願前可至校園了解環境。 </w:t>
            </w:r>
            <w:r w:rsidRPr="00DD08C7">
              <w:rPr>
                <w:sz w:val="22"/>
              </w:rPr>
              <w:br/>
              <w:t>2.本系有規劃聽力、閱讀、寫作以及口語表達能力之課程，可提升學生自主學習能力。</w:t>
            </w:r>
          </w:p>
        </w:tc>
      </w:tr>
      <w:tr w:rsidR="003F0E75" w:rsidRPr="00DD08C7" w14:paraId="1A688402" w14:textId="77777777" w:rsidTr="003F0E75">
        <w:trPr>
          <w:trHeight w:val="842"/>
        </w:trPr>
        <w:tc>
          <w:tcPr>
            <w:tcW w:w="1632" w:type="dxa"/>
            <w:vMerge/>
          </w:tcPr>
          <w:p w14:paraId="047EB103" w14:textId="78B2D6C3" w:rsidR="003F0E75" w:rsidRPr="00DD08C7" w:rsidRDefault="003F0E75" w:rsidP="00531C5E">
            <w:pPr>
              <w:spacing w:line="0" w:lineRule="atLeast"/>
              <w:jc w:val="both"/>
            </w:pPr>
          </w:p>
        </w:tc>
        <w:tc>
          <w:tcPr>
            <w:tcW w:w="1134" w:type="dxa"/>
            <w:vAlign w:val="center"/>
          </w:tcPr>
          <w:p w14:paraId="0B59779E" w14:textId="77777777" w:rsidR="003F0E75" w:rsidRPr="00DD08C7" w:rsidRDefault="003F0E75" w:rsidP="00531C5E">
            <w:pPr>
              <w:widowControl/>
              <w:spacing w:line="0" w:lineRule="atLeast"/>
            </w:pPr>
            <w:r w:rsidRPr="00DD08C7">
              <w:t>4110009</w:t>
            </w:r>
          </w:p>
        </w:tc>
        <w:tc>
          <w:tcPr>
            <w:tcW w:w="1560" w:type="dxa"/>
            <w:vAlign w:val="center"/>
          </w:tcPr>
          <w:p w14:paraId="024E8C5E" w14:textId="77777777" w:rsidR="003F0E75" w:rsidRPr="00DD08C7" w:rsidRDefault="003F0E75" w:rsidP="00531C5E">
            <w:pPr>
              <w:widowControl/>
              <w:spacing w:line="0" w:lineRule="atLeast"/>
            </w:pPr>
            <w:r w:rsidRPr="00DD08C7">
              <w:t>運動與健康促進管理學士學位學程</w:t>
            </w:r>
          </w:p>
        </w:tc>
        <w:tc>
          <w:tcPr>
            <w:tcW w:w="708" w:type="dxa"/>
            <w:vAlign w:val="center"/>
          </w:tcPr>
          <w:p w14:paraId="1A6BACD2" w14:textId="77777777" w:rsidR="003F0E75" w:rsidRPr="00DD08C7" w:rsidRDefault="003F0E75" w:rsidP="00531C5E">
            <w:pPr>
              <w:widowControl/>
              <w:spacing w:line="0" w:lineRule="atLeast"/>
              <w:jc w:val="center"/>
            </w:pPr>
            <w:r w:rsidRPr="00DD08C7">
              <w:t>2</w:t>
            </w:r>
          </w:p>
        </w:tc>
        <w:tc>
          <w:tcPr>
            <w:tcW w:w="5344" w:type="dxa"/>
            <w:vAlign w:val="center"/>
          </w:tcPr>
          <w:p w14:paraId="2FD1B063" w14:textId="77777777" w:rsidR="003F0E75" w:rsidRPr="00DD08C7" w:rsidRDefault="003F0E75" w:rsidP="00531C5E">
            <w:pPr>
              <w:widowControl/>
              <w:spacing w:line="0" w:lineRule="atLeast"/>
              <w:rPr>
                <w:sz w:val="22"/>
              </w:rPr>
            </w:pPr>
            <w:r w:rsidRPr="00DD08C7">
              <w:rPr>
                <w:sz w:val="22"/>
              </w:rPr>
              <w:t xml:space="preserve">1.本校位處山坡地，建議選填志願前可至校園了解環境。 </w:t>
            </w:r>
            <w:r w:rsidRPr="00DD08C7">
              <w:rPr>
                <w:sz w:val="22"/>
              </w:rPr>
              <w:br/>
              <w:t xml:space="preserve">2.本系須取得專業證照兩張以上。 </w:t>
            </w:r>
            <w:r w:rsidRPr="00DD08C7">
              <w:rPr>
                <w:sz w:val="22"/>
              </w:rPr>
              <w:br/>
              <w:t>3.需至業界實習滿250小時。</w:t>
            </w:r>
          </w:p>
        </w:tc>
      </w:tr>
      <w:tr w:rsidR="003F0E75" w:rsidRPr="00DD08C7" w14:paraId="10D58A10" w14:textId="77777777" w:rsidTr="003F0E75">
        <w:trPr>
          <w:trHeight w:val="1569"/>
        </w:trPr>
        <w:tc>
          <w:tcPr>
            <w:tcW w:w="1632" w:type="dxa"/>
            <w:vMerge/>
          </w:tcPr>
          <w:p w14:paraId="369D037D" w14:textId="73007A0B" w:rsidR="003F0E75" w:rsidRPr="00DD08C7" w:rsidRDefault="003F0E75" w:rsidP="00531C5E">
            <w:pPr>
              <w:spacing w:line="0" w:lineRule="atLeast"/>
              <w:jc w:val="both"/>
            </w:pPr>
          </w:p>
        </w:tc>
        <w:tc>
          <w:tcPr>
            <w:tcW w:w="1134" w:type="dxa"/>
            <w:vAlign w:val="center"/>
          </w:tcPr>
          <w:p w14:paraId="409BA62E" w14:textId="77777777" w:rsidR="003F0E75" w:rsidRPr="00DD08C7" w:rsidRDefault="003F0E75" w:rsidP="00531C5E">
            <w:pPr>
              <w:widowControl/>
              <w:spacing w:line="0" w:lineRule="atLeast"/>
            </w:pPr>
            <w:r w:rsidRPr="00DD08C7">
              <w:t>4110010</w:t>
            </w:r>
          </w:p>
        </w:tc>
        <w:tc>
          <w:tcPr>
            <w:tcW w:w="1560" w:type="dxa"/>
            <w:vAlign w:val="center"/>
          </w:tcPr>
          <w:p w14:paraId="2E430F66" w14:textId="77777777" w:rsidR="003F0E75" w:rsidRPr="00DD08C7" w:rsidRDefault="003F0E75" w:rsidP="00531C5E">
            <w:pPr>
              <w:widowControl/>
              <w:spacing w:line="0" w:lineRule="atLeast"/>
            </w:pPr>
            <w:r w:rsidRPr="00DD08C7">
              <w:t>健康與創意蔬食產業學系</w:t>
            </w:r>
          </w:p>
        </w:tc>
        <w:tc>
          <w:tcPr>
            <w:tcW w:w="708" w:type="dxa"/>
            <w:vAlign w:val="center"/>
          </w:tcPr>
          <w:p w14:paraId="5DB289FB" w14:textId="77777777" w:rsidR="003F0E75" w:rsidRPr="00DD08C7" w:rsidRDefault="003F0E75" w:rsidP="00531C5E">
            <w:pPr>
              <w:widowControl/>
              <w:spacing w:line="0" w:lineRule="atLeast"/>
              <w:jc w:val="center"/>
            </w:pPr>
            <w:r w:rsidRPr="00DD08C7">
              <w:t>1</w:t>
            </w:r>
          </w:p>
        </w:tc>
        <w:tc>
          <w:tcPr>
            <w:tcW w:w="5344" w:type="dxa"/>
            <w:vAlign w:val="center"/>
          </w:tcPr>
          <w:p w14:paraId="2564386E" w14:textId="77777777" w:rsidR="003F0E75" w:rsidRPr="00DD08C7" w:rsidRDefault="003F0E75" w:rsidP="00531C5E">
            <w:pPr>
              <w:widowControl/>
              <w:spacing w:line="0" w:lineRule="atLeast"/>
              <w:rPr>
                <w:sz w:val="22"/>
              </w:rPr>
            </w:pPr>
            <w:r w:rsidRPr="00DD08C7">
              <w:rPr>
                <w:sz w:val="22"/>
              </w:rPr>
              <w:t xml:space="preserve">1.本校位處山坡地，建議選填志願前可至校園了解環境。 </w:t>
            </w:r>
            <w:r w:rsidRPr="00DD08C7">
              <w:rPr>
                <w:sz w:val="22"/>
              </w:rPr>
              <w:br/>
              <w:t xml:space="preserve">2.本系各專業課程重視學生之廚藝實作能力、專業活用人際溝通，部分課程在課堂上須上台報告，並有校內外實習課程。 </w:t>
            </w:r>
            <w:r w:rsidRPr="00DD08C7">
              <w:rPr>
                <w:sz w:val="22"/>
              </w:rPr>
              <w:br/>
              <w:t>3.本系在學期間須取得兩張丙級或一張乙級餐飲相關證照。</w:t>
            </w:r>
          </w:p>
        </w:tc>
      </w:tr>
      <w:tr w:rsidR="003F0E75" w:rsidRPr="00DD08C7" w14:paraId="4330FFE3" w14:textId="77777777" w:rsidTr="00D56A20">
        <w:trPr>
          <w:trHeight w:val="1134"/>
        </w:trPr>
        <w:tc>
          <w:tcPr>
            <w:tcW w:w="1632" w:type="dxa"/>
            <w:vMerge/>
            <w:vAlign w:val="center"/>
          </w:tcPr>
          <w:p w14:paraId="6B1E40D5" w14:textId="69952B30" w:rsidR="003F0E75" w:rsidRPr="00DD08C7" w:rsidRDefault="003F0E75" w:rsidP="00531C5E">
            <w:pPr>
              <w:widowControl/>
              <w:spacing w:line="0" w:lineRule="atLeast"/>
              <w:jc w:val="both"/>
            </w:pPr>
          </w:p>
        </w:tc>
        <w:tc>
          <w:tcPr>
            <w:tcW w:w="1134" w:type="dxa"/>
            <w:vAlign w:val="center"/>
          </w:tcPr>
          <w:p w14:paraId="02AA0DFD" w14:textId="77777777" w:rsidR="003F0E75" w:rsidRPr="00DD08C7" w:rsidRDefault="003F0E75" w:rsidP="00531C5E">
            <w:pPr>
              <w:widowControl/>
              <w:spacing w:line="0" w:lineRule="atLeast"/>
            </w:pPr>
            <w:r w:rsidRPr="00DD08C7">
              <w:t>4110095</w:t>
            </w:r>
          </w:p>
        </w:tc>
        <w:tc>
          <w:tcPr>
            <w:tcW w:w="1560" w:type="dxa"/>
            <w:vAlign w:val="center"/>
          </w:tcPr>
          <w:p w14:paraId="50E757E2" w14:textId="77777777" w:rsidR="003F0E75" w:rsidRPr="00DD08C7" w:rsidRDefault="003F0E75" w:rsidP="00531C5E">
            <w:pPr>
              <w:widowControl/>
              <w:spacing w:line="0" w:lineRule="atLeast"/>
            </w:pPr>
            <w:r w:rsidRPr="00DD08C7">
              <w:t>歷史學系</w:t>
            </w:r>
          </w:p>
        </w:tc>
        <w:tc>
          <w:tcPr>
            <w:tcW w:w="708" w:type="dxa"/>
            <w:vAlign w:val="center"/>
          </w:tcPr>
          <w:p w14:paraId="5623630D" w14:textId="77777777" w:rsidR="003F0E75" w:rsidRPr="00DD08C7" w:rsidRDefault="003F0E75" w:rsidP="00531C5E">
            <w:pPr>
              <w:widowControl/>
              <w:spacing w:line="0" w:lineRule="atLeast"/>
              <w:jc w:val="center"/>
            </w:pPr>
            <w:r w:rsidRPr="00DD08C7">
              <w:t>1</w:t>
            </w:r>
          </w:p>
        </w:tc>
        <w:tc>
          <w:tcPr>
            <w:tcW w:w="5344" w:type="dxa"/>
            <w:vAlign w:val="center"/>
          </w:tcPr>
          <w:p w14:paraId="269BD46C" w14:textId="77777777" w:rsidR="003F0E75" w:rsidRPr="00DD08C7" w:rsidRDefault="003F0E75" w:rsidP="00531C5E">
            <w:pPr>
              <w:widowControl/>
              <w:spacing w:line="0" w:lineRule="atLeast"/>
              <w:rPr>
                <w:sz w:val="22"/>
              </w:rPr>
            </w:pPr>
            <w:r w:rsidRPr="00DD08C7">
              <w:rPr>
                <w:sz w:val="22"/>
              </w:rPr>
              <w:t xml:space="preserve">1.本校位於山丘之巔，俯瞰蘭陽平原，風景美、氣氛佳，是學習及思考人生哲學不可多的的好環境! </w:t>
            </w:r>
            <w:r w:rsidRPr="00DD08C7">
              <w:rPr>
                <w:sz w:val="22"/>
              </w:rPr>
              <w:br/>
              <w:t>2.本系重視閱讀、溝通理解及表達能力，課程著重討論及報告。</w:t>
            </w:r>
          </w:p>
        </w:tc>
      </w:tr>
      <w:tr w:rsidR="003F0E75" w:rsidRPr="00DD08C7" w14:paraId="66D7A3EA" w14:textId="77777777" w:rsidTr="003F0E75">
        <w:trPr>
          <w:trHeight w:val="200"/>
        </w:trPr>
        <w:tc>
          <w:tcPr>
            <w:tcW w:w="1632" w:type="dxa"/>
            <w:vMerge/>
          </w:tcPr>
          <w:p w14:paraId="49D57A56" w14:textId="77777777" w:rsidR="003F0E75" w:rsidRPr="00DD08C7" w:rsidRDefault="003F0E75" w:rsidP="00531C5E">
            <w:pPr>
              <w:widowControl/>
              <w:spacing w:line="0" w:lineRule="atLeast"/>
            </w:pPr>
          </w:p>
        </w:tc>
        <w:tc>
          <w:tcPr>
            <w:tcW w:w="1134" w:type="dxa"/>
            <w:vAlign w:val="center"/>
          </w:tcPr>
          <w:p w14:paraId="1DC30B0A" w14:textId="77777777" w:rsidR="003F0E75" w:rsidRPr="00DD08C7" w:rsidRDefault="003F0E75" w:rsidP="00531C5E">
            <w:pPr>
              <w:widowControl/>
              <w:spacing w:line="0" w:lineRule="atLeast"/>
            </w:pPr>
            <w:r w:rsidRPr="00DD08C7">
              <w:t>4110099</w:t>
            </w:r>
          </w:p>
        </w:tc>
        <w:tc>
          <w:tcPr>
            <w:tcW w:w="1560" w:type="dxa"/>
            <w:vAlign w:val="center"/>
          </w:tcPr>
          <w:p w14:paraId="5E8B3148" w14:textId="77777777" w:rsidR="003F0E75" w:rsidRPr="00DD08C7" w:rsidRDefault="003F0E75" w:rsidP="00531C5E">
            <w:pPr>
              <w:widowControl/>
              <w:spacing w:line="0" w:lineRule="atLeast"/>
            </w:pPr>
            <w:r w:rsidRPr="00DD08C7">
              <w:t>資訊應用學系</w:t>
            </w:r>
          </w:p>
        </w:tc>
        <w:tc>
          <w:tcPr>
            <w:tcW w:w="708" w:type="dxa"/>
            <w:vAlign w:val="center"/>
          </w:tcPr>
          <w:p w14:paraId="1CEE8F45" w14:textId="77777777" w:rsidR="003F0E75" w:rsidRPr="00DD08C7" w:rsidRDefault="003F0E75" w:rsidP="00531C5E">
            <w:pPr>
              <w:widowControl/>
              <w:spacing w:line="0" w:lineRule="atLeast"/>
              <w:jc w:val="center"/>
            </w:pPr>
            <w:r w:rsidRPr="00DD08C7">
              <w:t>1</w:t>
            </w:r>
          </w:p>
        </w:tc>
        <w:tc>
          <w:tcPr>
            <w:tcW w:w="5344" w:type="dxa"/>
            <w:vMerge w:val="restart"/>
            <w:vAlign w:val="center"/>
          </w:tcPr>
          <w:p w14:paraId="06FB0411" w14:textId="77777777" w:rsidR="003F0E75" w:rsidRPr="00DD08C7" w:rsidRDefault="003F0E75" w:rsidP="00531C5E">
            <w:pPr>
              <w:widowControl/>
              <w:spacing w:line="0" w:lineRule="atLeast"/>
              <w:rPr>
                <w:sz w:val="22"/>
              </w:rPr>
            </w:pPr>
            <w:r w:rsidRPr="00DD08C7">
              <w:rPr>
                <w:sz w:val="22"/>
              </w:rPr>
              <w:t xml:space="preserve">1.本校位處山坡地，建議選填志願前可至校園了解環境。 </w:t>
            </w:r>
            <w:r w:rsidRPr="00DD08C7">
              <w:rPr>
                <w:sz w:val="22"/>
              </w:rPr>
              <w:br/>
              <w:t>2.本系需完成「專題實作」課程，始得畢業。</w:t>
            </w:r>
          </w:p>
        </w:tc>
      </w:tr>
      <w:tr w:rsidR="003F0E75" w:rsidRPr="00DD08C7" w14:paraId="6EE4F352" w14:textId="77777777" w:rsidTr="003F0E75">
        <w:trPr>
          <w:trHeight w:val="421"/>
        </w:trPr>
        <w:tc>
          <w:tcPr>
            <w:tcW w:w="1632" w:type="dxa"/>
            <w:vMerge/>
          </w:tcPr>
          <w:p w14:paraId="79B83A7F" w14:textId="77777777" w:rsidR="003F0E75" w:rsidRPr="00DD08C7" w:rsidRDefault="003F0E75" w:rsidP="00531C5E">
            <w:pPr>
              <w:widowControl/>
              <w:spacing w:line="0" w:lineRule="atLeast"/>
            </w:pPr>
          </w:p>
        </w:tc>
        <w:tc>
          <w:tcPr>
            <w:tcW w:w="1134" w:type="dxa"/>
            <w:vAlign w:val="center"/>
          </w:tcPr>
          <w:p w14:paraId="2BA908F5" w14:textId="77777777" w:rsidR="003F0E75" w:rsidRPr="00DD08C7" w:rsidRDefault="003F0E75" w:rsidP="00531C5E">
            <w:pPr>
              <w:widowControl/>
              <w:spacing w:line="0" w:lineRule="atLeast"/>
            </w:pPr>
            <w:r w:rsidRPr="00DD08C7">
              <w:t>4110104</w:t>
            </w:r>
          </w:p>
        </w:tc>
        <w:tc>
          <w:tcPr>
            <w:tcW w:w="1560" w:type="dxa"/>
            <w:vAlign w:val="center"/>
          </w:tcPr>
          <w:p w14:paraId="0EC96B5C" w14:textId="77777777" w:rsidR="003F0E75" w:rsidRPr="00DD08C7" w:rsidRDefault="003F0E75" w:rsidP="00531C5E">
            <w:pPr>
              <w:widowControl/>
              <w:spacing w:line="0" w:lineRule="atLeast"/>
            </w:pPr>
            <w:r w:rsidRPr="00DD08C7">
              <w:t>人工智慧技術與應用學士學位學程</w:t>
            </w:r>
          </w:p>
        </w:tc>
        <w:tc>
          <w:tcPr>
            <w:tcW w:w="708" w:type="dxa"/>
            <w:vAlign w:val="center"/>
          </w:tcPr>
          <w:p w14:paraId="60285F6B" w14:textId="77777777" w:rsidR="003F0E75" w:rsidRPr="00DD08C7" w:rsidRDefault="003F0E75" w:rsidP="00531C5E">
            <w:pPr>
              <w:widowControl/>
              <w:spacing w:line="0" w:lineRule="atLeast"/>
              <w:jc w:val="center"/>
            </w:pPr>
            <w:r w:rsidRPr="00DD08C7">
              <w:t>1</w:t>
            </w:r>
          </w:p>
        </w:tc>
        <w:tc>
          <w:tcPr>
            <w:tcW w:w="5344" w:type="dxa"/>
            <w:vMerge/>
            <w:vAlign w:val="center"/>
          </w:tcPr>
          <w:p w14:paraId="07E17227" w14:textId="77777777" w:rsidR="003F0E75" w:rsidRPr="00DD08C7" w:rsidRDefault="003F0E75" w:rsidP="00531C5E">
            <w:pPr>
              <w:widowControl/>
              <w:spacing w:line="0" w:lineRule="atLeast"/>
              <w:rPr>
                <w:sz w:val="22"/>
              </w:rPr>
            </w:pPr>
          </w:p>
        </w:tc>
      </w:tr>
      <w:tr w:rsidR="003F0E75" w:rsidRPr="00DD08C7" w14:paraId="419BA7F1" w14:textId="77777777" w:rsidTr="003F0E75">
        <w:trPr>
          <w:trHeight w:val="163"/>
        </w:trPr>
        <w:tc>
          <w:tcPr>
            <w:tcW w:w="1632" w:type="dxa"/>
            <w:vMerge/>
          </w:tcPr>
          <w:p w14:paraId="6057709F" w14:textId="77777777" w:rsidR="003F0E75" w:rsidRPr="00DD08C7" w:rsidRDefault="003F0E75" w:rsidP="00531C5E">
            <w:pPr>
              <w:widowControl/>
              <w:spacing w:line="0" w:lineRule="atLeast"/>
            </w:pPr>
          </w:p>
        </w:tc>
        <w:tc>
          <w:tcPr>
            <w:tcW w:w="1134" w:type="dxa"/>
            <w:vAlign w:val="center"/>
          </w:tcPr>
          <w:p w14:paraId="158869E4" w14:textId="77777777" w:rsidR="003F0E75" w:rsidRPr="00DD08C7" w:rsidRDefault="003F0E75" w:rsidP="00531C5E">
            <w:pPr>
              <w:widowControl/>
              <w:spacing w:line="0" w:lineRule="atLeast"/>
            </w:pPr>
            <w:r w:rsidRPr="00DD08C7">
              <w:t>4110100</w:t>
            </w:r>
          </w:p>
        </w:tc>
        <w:tc>
          <w:tcPr>
            <w:tcW w:w="1560" w:type="dxa"/>
            <w:vAlign w:val="center"/>
          </w:tcPr>
          <w:p w14:paraId="2D531969" w14:textId="77777777" w:rsidR="003F0E75" w:rsidRPr="00DD08C7" w:rsidRDefault="003F0E75" w:rsidP="00531C5E">
            <w:pPr>
              <w:widowControl/>
              <w:spacing w:line="0" w:lineRule="atLeast"/>
            </w:pPr>
            <w:r w:rsidRPr="00DD08C7">
              <w:t>建築環境設計學士學位學程</w:t>
            </w:r>
          </w:p>
        </w:tc>
        <w:tc>
          <w:tcPr>
            <w:tcW w:w="708" w:type="dxa"/>
            <w:vAlign w:val="center"/>
          </w:tcPr>
          <w:p w14:paraId="680292DB" w14:textId="77777777" w:rsidR="003F0E75" w:rsidRPr="00DD08C7" w:rsidRDefault="003F0E75" w:rsidP="00531C5E">
            <w:pPr>
              <w:widowControl/>
              <w:spacing w:line="0" w:lineRule="atLeast"/>
              <w:jc w:val="center"/>
            </w:pPr>
            <w:r w:rsidRPr="00DD08C7">
              <w:t>1</w:t>
            </w:r>
          </w:p>
        </w:tc>
        <w:tc>
          <w:tcPr>
            <w:tcW w:w="5344" w:type="dxa"/>
            <w:vMerge w:val="restart"/>
            <w:vAlign w:val="center"/>
          </w:tcPr>
          <w:p w14:paraId="45C8C0DD" w14:textId="77777777" w:rsidR="003F0E75" w:rsidRPr="00DD08C7" w:rsidRDefault="003F0E75" w:rsidP="00531C5E">
            <w:pPr>
              <w:widowControl/>
              <w:spacing w:line="0" w:lineRule="atLeast"/>
              <w:rPr>
                <w:sz w:val="22"/>
              </w:rPr>
            </w:pPr>
            <w:r w:rsidRPr="00DD08C7">
              <w:rPr>
                <w:sz w:val="22"/>
              </w:rPr>
              <w:t>本校位處山坡地，建議選填志願前可至校園了解環境。</w:t>
            </w:r>
          </w:p>
        </w:tc>
      </w:tr>
      <w:tr w:rsidR="003F0E75" w:rsidRPr="00DD08C7" w14:paraId="68BFE201" w14:textId="77777777" w:rsidTr="003F0E75">
        <w:trPr>
          <w:trHeight w:val="131"/>
        </w:trPr>
        <w:tc>
          <w:tcPr>
            <w:tcW w:w="1632" w:type="dxa"/>
            <w:vMerge/>
          </w:tcPr>
          <w:p w14:paraId="0B86913C" w14:textId="77777777" w:rsidR="003F0E75" w:rsidRPr="00DD08C7" w:rsidRDefault="003F0E75" w:rsidP="00531C5E">
            <w:pPr>
              <w:widowControl/>
              <w:spacing w:line="0" w:lineRule="atLeast"/>
            </w:pPr>
          </w:p>
        </w:tc>
        <w:tc>
          <w:tcPr>
            <w:tcW w:w="1134" w:type="dxa"/>
            <w:vAlign w:val="center"/>
          </w:tcPr>
          <w:p w14:paraId="447E659E" w14:textId="77777777" w:rsidR="003F0E75" w:rsidRPr="00DD08C7" w:rsidRDefault="003F0E75" w:rsidP="00531C5E">
            <w:pPr>
              <w:widowControl/>
              <w:spacing w:line="0" w:lineRule="atLeast"/>
            </w:pPr>
            <w:r w:rsidRPr="00DD08C7">
              <w:t>4110101</w:t>
            </w:r>
          </w:p>
        </w:tc>
        <w:tc>
          <w:tcPr>
            <w:tcW w:w="1560" w:type="dxa"/>
            <w:vAlign w:val="center"/>
          </w:tcPr>
          <w:p w14:paraId="400D286E" w14:textId="77777777" w:rsidR="003F0E75" w:rsidRPr="00DD08C7" w:rsidRDefault="003F0E75" w:rsidP="00531C5E">
            <w:pPr>
              <w:widowControl/>
              <w:spacing w:line="0" w:lineRule="atLeast"/>
            </w:pPr>
            <w:r w:rsidRPr="00DD08C7">
              <w:t>公共行政與國際事務學系</w:t>
            </w:r>
          </w:p>
        </w:tc>
        <w:tc>
          <w:tcPr>
            <w:tcW w:w="708" w:type="dxa"/>
            <w:vAlign w:val="center"/>
          </w:tcPr>
          <w:p w14:paraId="53D4C91E" w14:textId="77777777" w:rsidR="003F0E75" w:rsidRPr="00DD08C7" w:rsidRDefault="003F0E75" w:rsidP="00531C5E">
            <w:pPr>
              <w:widowControl/>
              <w:spacing w:line="0" w:lineRule="atLeast"/>
              <w:jc w:val="center"/>
            </w:pPr>
            <w:r w:rsidRPr="00DD08C7">
              <w:t>1</w:t>
            </w:r>
          </w:p>
        </w:tc>
        <w:tc>
          <w:tcPr>
            <w:tcW w:w="5344" w:type="dxa"/>
            <w:vMerge/>
            <w:vAlign w:val="center"/>
          </w:tcPr>
          <w:p w14:paraId="253476D7" w14:textId="77777777" w:rsidR="003F0E75" w:rsidRPr="00DD08C7" w:rsidRDefault="003F0E75" w:rsidP="00531C5E">
            <w:pPr>
              <w:widowControl/>
              <w:spacing w:line="0" w:lineRule="atLeast"/>
              <w:rPr>
                <w:sz w:val="22"/>
              </w:rPr>
            </w:pPr>
          </w:p>
        </w:tc>
      </w:tr>
    </w:tbl>
    <w:p w14:paraId="4386897F" w14:textId="77777777" w:rsidR="00906F8B" w:rsidRDefault="00906F8B" w:rsidP="00C43B63">
      <w:pPr>
        <w:pStyle w:val="headingtextTitleStyle"/>
        <w:spacing w:line="400" w:lineRule="exact"/>
        <w:outlineLvl w:val="3"/>
      </w:pPr>
    </w:p>
    <w:p w14:paraId="20F901FA" w14:textId="637AD765" w:rsidR="0069309D" w:rsidRDefault="0069309D" w:rsidP="00C43B63">
      <w:pPr>
        <w:pStyle w:val="headingtextTitleStyle"/>
        <w:spacing w:line="400" w:lineRule="exact"/>
        <w:outlineLvl w:val="3"/>
      </w:pPr>
      <w:bookmarkStart w:id="54" w:name="_Toc26"/>
      <w:bookmarkStart w:id="55" w:name="_Toc209017272"/>
      <w:r w:rsidRPr="002065D5">
        <w:t>2. 自閉症生大學組：第二類組</w:t>
      </w:r>
      <w:bookmarkEnd w:id="54"/>
      <w:bookmarkEnd w:id="55"/>
    </w:p>
    <w:tbl>
      <w:tblPr>
        <w:tblStyle w:val="myTable2"/>
        <w:tblW w:w="0" w:type="auto"/>
        <w:tblInd w:w="50" w:type="dxa"/>
        <w:tblLook w:val="04A0" w:firstRow="1" w:lastRow="0" w:firstColumn="1" w:lastColumn="0" w:noHBand="0" w:noVBand="1"/>
      </w:tblPr>
      <w:tblGrid>
        <w:gridCol w:w="1632"/>
        <w:gridCol w:w="1134"/>
        <w:gridCol w:w="1560"/>
        <w:gridCol w:w="708"/>
        <w:gridCol w:w="5344"/>
      </w:tblGrid>
      <w:tr w:rsidR="00906F8B" w:rsidRPr="00DD08C7" w14:paraId="03739507" w14:textId="77777777" w:rsidTr="00531C5E">
        <w:trPr>
          <w:trHeight w:val="150"/>
          <w:tblHeader/>
        </w:trPr>
        <w:tc>
          <w:tcPr>
            <w:tcW w:w="1632" w:type="dxa"/>
            <w:vAlign w:val="center"/>
          </w:tcPr>
          <w:p w14:paraId="36052B4C" w14:textId="77777777" w:rsidR="00906F8B" w:rsidRPr="00DD08C7" w:rsidRDefault="00906F8B" w:rsidP="00531C5E">
            <w:pPr>
              <w:widowControl/>
              <w:spacing w:line="0" w:lineRule="atLeast"/>
              <w:jc w:val="center"/>
            </w:pPr>
            <w:r w:rsidRPr="00DD08C7">
              <w:rPr>
                <w:b/>
                <w:bCs/>
              </w:rPr>
              <w:t>學校名稱</w:t>
            </w:r>
          </w:p>
        </w:tc>
        <w:tc>
          <w:tcPr>
            <w:tcW w:w="1134" w:type="dxa"/>
            <w:vAlign w:val="center"/>
          </w:tcPr>
          <w:p w14:paraId="7F5ACAB0" w14:textId="77777777" w:rsidR="00906F8B" w:rsidRPr="00DD08C7" w:rsidRDefault="00906F8B" w:rsidP="00531C5E">
            <w:pPr>
              <w:widowControl/>
              <w:spacing w:line="0" w:lineRule="atLeast"/>
              <w:jc w:val="center"/>
            </w:pPr>
            <w:r w:rsidRPr="00DD08C7">
              <w:rPr>
                <w:b/>
                <w:bCs/>
              </w:rPr>
              <w:t>系科代碼</w:t>
            </w:r>
          </w:p>
        </w:tc>
        <w:tc>
          <w:tcPr>
            <w:tcW w:w="1560" w:type="dxa"/>
            <w:vAlign w:val="center"/>
          </w:tcPr>
          <w:p w14:paraId="591EB819" w14:textId="77777777" w:rsidR="00906F8B" w:rsidRPr="00DD08C7" w:rsidRDefault="00906F8B" w:rsidP="00531C5E">
            <w:pPr>
              <w:widowControl/>
              <w:spacing w:line="0" w:lineRule="atLeast"/>
              <w:jc w:val="center"/>
            </w:pPr>
            <w:r w:rsidRPr="00DD08C7">
              <w:rPr>
                <w:b/>
                <w:bCs/>
              </w:rPr>
              <w:t>系科名稱</w:t>
            </w:r>
          </w:p>
        </w:tc>
        <w:tc>
          <w:tcPr>
            <w:tcW w:w="708" w:type="dxa"/>
            <w:vAlign w:val="center"/>
          </w:tcPr>
          <w:p w14:paraId="0A898228" w14:textId="77777777" w:rsidR="00906F8B" w:rsidRPr="00DD08C7" w:rsidRDefault="00906F8B" w:rsidP="00531C5E">
            <w:pPr>
              <w:widowControl/>
              <w:spacing w:line="0" w:lineRule="atLeast"/>
              <w:jc w:val="center"/>
            </w:pPr>
            <w:r w:rsidRPr="00DD08C7">
              <w:rPr>
                <w:b/>
                <w:bCs/>
              </w:rPr>
              <w:t>名額</w:t>
            </w:r>
          </w:p>
        </w:tc>
        <w:tc>
          <w:tcPr>
            <w:tcW w:w="5344" w:type="dxa"/>
            <w:vAlign w:val="center"/>
          </w:tcPr>
          <w:p w14:paraId="585301A9" w14:textId="77777777" w:rsidR="00906F8B" w:rsidRPr="00DD08C7" w:rsidRDefault="00906F8B" w:rsidP="00531C5E">
            <w:pPr>
              <w:widowControl/>
              <w:spacing w:line="0" w:lineRule="atLeast"/>
              <w:jc w:val="center"/>
            </w:pPr>
            <w:r w:rsidRPr="00DD08C7">
              <w:rPr>
                <w:b/>
                <w:bCs/>
              </w:rPr>
              <w:t>備註</w:t>
            </w:r>
          </w:p>
        </w:tc>
      </w:tr>
      <w:tr w:rsidR="00906F8B" w:rsidRPr="00DD08C7" w14:paraId="3F445E59" w14:textId="77777777" w:rsidTr="00D56A20">
        <w:trPr>
          <w:trHeight w:val="907"/>
        </w:trPr>
        <w:tc>
          <w:tcPr>
            <w:tcW w:w="1632" w:type="dxa"/>
            <w:vMerge w:val="restart"/>
            <w:vAlign w:val="center"/>
          </w:tcPr>
          <w:p w14:paraId="0428DEDA" w14:textId="77777777" w:rsidR="00906F8B" w:rsidRPr="00DD08C7" w:rsidRDefault="00906F8B" w:rsidP="00531C5E">
            <w:pPr>
              <w:widowControl/>
              <w:spacing w:line="0" w:lineRule="atLeast"/>
            </w:pPr>
            <w:r w:rsidRPr="00DD08C7">
              <w:t>國立政治大學</w:t>
            </w:r>
          </w:p>
        </w:tc>
        <w:tc>
          <w:tcPr>
            <w:tcW w:w="1134" w:type="dxa"/>
            <w:vAlign w:val="center"/>
          </w:tcPr>
          <w:p w14:paraId="2EF9F23D" w14:textId="77777777" w:rsidR="00906F8B" w:rsidRPr="00DD08C7" w:rsidRDefault="00906F8B" w:rsidP="00531C5E">
            <w:pPr>
              <w:widowControl/>
              <w:spacing w:line="0" w:lineRule="atLeast"/>
            </w:pPr>
            <w:r w:rsidRPr="00DD08C7">
              <w:t>4120026</w:t>
            </w:r>
          </w:p>
        </w:tc>
        <w:tc>
          <w:tcPr>
            <w:tcW w:w="1560" w:type="dxa"/>
            <w:vAlign w:val="center"/>
          </w:tcPr>
          <w:p w14:paraId="45CEEBF8" w14:textId="77777777" w:rsidR="00906F8B" w:rsidRPr="00DD08C7" w:rsidRDefault="00906F8B" w:rsidP="00531C5E">
            <w:pPr>
              <w:widowControl/>
              <w:spacing w:line="0" w:lineRule="atLeast"/>
            </w:pPr>
            <w:r w:rsidRPr="00DD08C7">
              <w:t>應用數學系</w:t>
            </w:r>
          </w:p>
        </w:tc>
        <w:tc>
          <w:tcPr>
            <w:tcW w:w="708" w:type="dxa"/>
            <w:vAlign w:val="center"/>
          </w:tcPr>
          <w:p w14:paraId="2E3F72D2" w14:textId="77777777" w:rsidR="00906F8B" w:rsidRPr="00DD08C7" w:rsidRDefault="00906F8B" w:rsidP="00531C5E">
            <w:pPr>
              <w:widowControl/>
              <w:spacing w:line="0" w:lineRule="atLeast"/>
              <w:jc w:val="center"/>
            </w:pPr>
            <w:r w:rsidRPr="00DD08C7">
              <w:t>1</w:t>
            </w:r>
          </w:p>
        </w:tc>
        <w:tc>
          <w:tcPr>
            <w:tcW w:w="5344" w:type="dxa"/>
            <w:vAlign w:val="center"/>
          </w:tcPr>
          <w:p w14:paraId="5324A114" w14:textId="77777777" w:rsidR="00906F8B" w:rsidRPr="00DD08C7" w:rsidRDefault="00906F8B" w:rsidP="00531C5E">
            <w:pPr>
              <w:widowControl/>
              <w:spacing w:line="0" w:lineRule="atLeast"/>
              <w:rPr>
                <w:sz w:val="22"/>
              </w:rPr>
            </w:pPr>
            <w:r w:rsidRPr="00DD08C7">
              <w:rPr>
                <w:sz w:val="22"/>
              </w:rPr>
              <w:t>＊英文、數學A須達本類組頂標。</w:t>
            </w:r>
            <w:r w:rsidRPr="00DD08C7">
              <w:rPr>
                <w:sz w:val="22"/>
              </w:rPr>
              <w:br/>
              <w:t>為培養學生發展對嚴謹的證明的分析及寫作能力，本系課程內容涵蓋數學基礎理論與證明。</w:t>
            </w:r>
          </w:p>
        </w:tc>
      </w:tr>
      <w:tr w:rsidR="00906F8B" w:rsidRPr="00DD08C7" w14:paraId="0266F1E0" w14:textId="77777777" w:rsidTr="003F0E75">
        <w:trPr>
          <w:trHeight w:val="657"/>
        </w:trPr>
        <w:tc>
          <w:tcPr>
            <w:tcW w:w="1632" w:type="dxa"/>
            <w:vMerge/>
          </w:tcPr>
          <w:p w14:paraId="3CE44D41" w14:textId="77777777" w:rsidR="00906F8B" w:rsidRPr="00DD08C7" w:rsidRDefault="00906F8B" w:rsidP="00531C5E">
            <w:pPr>
              <w:widowControl/>
              <w:spacing w:line="0" w:lineRule="atLeast"/>
            </w:pPr>
          </w:p>
        </w:tc>
        <w:tc>
          <w:tcPr>
            <w:tcW w:w="1134" w:type="dxa"/>
            <w:vAlign w:val="center"/>
          </w:tcPr>
          <w:p w14:paraId="1D74970C" w14:textId="77777777" w:rsidR="00906F8B" w:rsidRPr="00DD08C7" w:rsidRDefault="00906F8B" w:rsidP="00531C5E">
            <w:pPr>
              <w:widowControl/>
              <w:spacing w:line="0" w:lineRule="atLeast"/>
            </w:pPr>
            <w:r w:rsidRPr="00DD08C7">
              <w:t>4120047</w:t>
            </w:r>
          </w:p>
        </w:tc>
        <w:tc>
          <w:tcPr>
            <w:tcW w:w="1560" w:type="dxa"/>
            <w:vAlign w:val="center"/>
          </w:tcPr>
          <w:p w14:paraId="1CD3786F" w14:textId="77777777" w:rsidR="00906F8B" w:rsidRPr="00DD08C7" w:rsidRDefault="00906F8B" w:rsidP="00531C5E">
            <w:pPr>
              <w:widowControl/>
              <w:spacing w:line="0" w:lineRule="atLeast"/>
            </w:pPr>
            <w:r w:rsidRPr="00DD08C7">
              <w:t>統計學系</w:t>
            </w:r>
          </w:p>
        </w:tc>
        <w:tc>
          <w:tcPr>
            <w:tcW w:w="708" w:type="dxa"/>
            <w:vAlign w:val="center"/>
          </w:tcPr>
          <w:p w14:paraId="77C00254" w14:textId="77777777" w:rsidR="00906F8B" w:rsidRPr="00DD08C7" w:rsidRDefault="00906F8B" w:rsidP="00531C5E">
            <w:pPr>
              <w:widowControl/>
              <w:spacing w:line="0" w:lineRule="atLeast"/>
              <w:jc w:val="center"/>
            </w:pPr>
            <w:r w:rsidRPr="00DD08C7">
              <w:t>1</w:t>
            </w:r>
          </w:p>
        </w:tc>
        <w:tc>
          <w:tcPr>
            <w:tcW w:w="5344" w:type="dxa"/>
            <w:vAlign w:val="center"/>
          </w:tcPr>
          <w:p w14:paraId="1C263FB6" w14:textId="77777777" w:rsidR="00906F8B" w:rsidRPr="00DD08C7" w:rsidRDefault="00906F8B" w:rsidP="00531C5E">
            <w:pPr>
              <w:widowControl/>
              <w:spacing w:line="0" w:lineRule="atLeast"/>
              <w:rPr>
                <w:sz w:val="22"/>
              </w:rPr>
            </w:pPr>
            <w:r w:rsidRPr="00DD08C7">
              <w:rPr>
                <w:sz w:val="22"/>
              </w:rPr>
              <w:t>＊總成績須達本類組頂標。</w:t>
            </w:r>
          </w:p>
        </w:tc>
      </w:tr>
      <w:tr w:rsidR="00906F8B" w:rsidRPr="00DD08C7" w14:paraId="359B6D48" w14:textId="77777777" w:rsidTr="00531C5E">
        <w:tc>
          <w:tcPr>
            <w:tcW w:w="1632" w:type="dxa"/>
            <w:vMerge w:val="restart"/>
            <w:vAlign w:val="center"/>
          </w:tcPr>
          <w:p w14:paraId="4259E02A" w14:textId="77777777" w:rsidR="00906F8B" w:rsidRPr="00DD08C7" w:rsidRDefault="00906F8B" w:rsidP="00531C5E">
            <w:pPr>
              <w:widowControl/>
              <w:spacing w:line="0" w:lineRule="atLeast"/>
            </w:pPr>
            <w:r w:rsidRPr="00DD08C7">
              <w:t>國立清華大學</w:t>
            </w:r>
          </w:p>
        </w:tc>
        <w:tc>
          <w:tcPr>
            <w:tcW w:w="1134" w:type="dxa"/>
            <w:vAlign w:val="center"/>
          </w:tcPr>
          <w:p w14:paraId="0CF9712C" w14:textId="77777777" w:rsidR="00906F8B" w:rsidRPr="00DD08C7" w:rsidRDefault="00906F8B" w:rsidP="00531C5E">
            <w:pPr>
              <w:widowControl/>
              <w:spacing w:line="0" w:lineRule="atLeast"/>
            </w:pPr>
            <w:r w:rsidRPr="00DD08C7">
              <w:t>4120038</w:t>
            </w:r>
          </w:p>
        </w:tc>
        <w:tc>
          <w:tcPr>
            <w:tcW w:w="1560" w:type="dxa"/>
            <w:vAlign w:val="center"/>
          </w:tcPr>
          <w:p w14:paraId="58775B28" w14:textId="77777777" w:rsidR="00906F8B" w:rsidRPr="00DD08C7" w:rsidRDefault="00906F8B" w:rsidP="00531C5E">
            <w:pPr>
              <w:widowControl/>
              <w:spacing w:line="0" w:lineRule="atLeast"/>
            </w:pPr>
            <w:r w:rsidRPr="00DD08C7">
              <w:t>物理學系光電物理組</w:t>
            </w:r>
          </w:p>
        </w:tc>
        <w:tc>
          <w:tcPr>
            <w:tcW w:w="708" w:type="dxa"/>
            <w:vAlign w:val="center"/>
          </w:tcPr>
          <w:p w14:paraId="75F0F3E1" w14:textId="77777777" w:rsidR="00906F8B" w:rsidRPr="00DD08C7" w:rsidRDefault="00906F8B" w:rsidP="00531C5E">
            <w:pPr>
              <w:widowControl/>
              <w:spacing w:line="0" w:lineRule="atLeast"/>
              <w:jc w:val="center"/>
            </w:pPr>
            <w:r w:rsidRPr="00DD08C7">
              <w:t>1</w:t>
            </w:r>
          </w:p>
        </w:tc>
        <w:tc>
          <w:tcPr>
            <w:tcW w:w="5344" w:type="dxa"/>
            <w:vAlign w:val="center"/>
          </w:tcPr>
          <w:p w14:paraId="37C90396" w14:textId="77777777" w:rsidR="00906F8B" w:rsidRPr="00DD08C7" w:rsidRDefault="00906F8B" w:rsidP="00531C5E">
            <w:pPr>
              <w:widowControl/>
              <w:spacing w:line="0" w:lineRule="atLeast"/>
              <w:rPr>
                <w:sz w:val="22"/>
              </w:rPr>
            </w:pPr>
            <w:r w:rsidRPr="00DD08C7">
              <w:rPr>
                <w:sz w:val="22"/>
              </w:rPr>
              <w:t>＊英文、數學A、物理須達本類組頂標。</w:t>
            </w:r>
          </w:p>
        </w:tc>
      </w:tr>
      <w:tr w:rsidR="00906F8B" w:rsidRPr="00DD08C7" w14:paraId="2E7A1790" w14:textId="77777777" w:rsidTr="003F0E75">
        <w:tc>
          <w:tcPr>
            <w:tcW w:w="1632" w:type="dxa"/>
            <w:vMerge/>
            <w:tcBorders>
              <w:bottom w:val="single" w:sz="4" w:space="0" w:color="auto"/>
            </w:tcBorders>
          </w:tcPr>
          <w:p w14:paraId="26BC2A31" w14:textId="77777777" w:rsidR="00906F8B" w:rsidRPr="00DD08C7" w:rsidRDefault="00906F8B" w:rsidP="00531C5E">
            <w:pPr>
              <w:widowControl/>
              <w:spacing w:line="0" w:lineRule="atLeast"/>
            </w:pPr>
          </w:p>
        </w:tc>
        <w:tc>
          <w:tcPr>
            <w:tcW w:w="1134" w:type="dxa"/>
            <w:vAlign w:val="center"/>
          </w:tcPr>
          <w:p w14:paraId="1BAB54C6" w14:textId="77777777" w:rsidR="00906F8B" w:rsidRPr="00DD08C7" w:rsidRDefault="00906F8B" w:rsidP="00531C5E">
            <w:pPr>
              <w:widowControl/>
              <w:spacing w:line="0" w:lineRule="atLeast"/>
            </w:pPr>
            <w:r w:rsidRPr="00DD08C7">
              <w:t>4120039</w:t>
            </w:r>
          </w:p>
        </w:tc>
        <w:tc>
          <w:tcPr>
            <w:tcW w:w="1560" w:type="dxa"/>
            <w:vAlign w:val="center"/>
          </w:tcPr>
          <w:p w14:paraId="16DFE189" w14:textId="77777777" w:rsidR="00906F8B" w:rsidRPr="00DD08C7" w:rsidRDefault="00906F8B" w:rsidP="00531C5E">
            <w:pPr>
              <w:widowControl/>
              <w:spacing w:line="0" w:lineRule="atLeast"/>
            </w:pPr>
            <w:r w:rsidRPr="00DD08C7">
              <w:t>物理學系物理組（甲組一般組）</w:t>
            </w:r>
          </w:p>
        </w:tc>
        <w:tc>
          <w:tcPr>
            <w:tcW w:w="708" w:type="dxa"/>
            <w:vAlign w:val="center"/>
          </w:tcPr>
          <w:p w14:paraId="25DC01B0" w14:textId="77777777" w:rsidR="00906F8B" w:rsidRPr="00DD08C7" w:rsidRDefault="00906F8B" w:rsidP="00531C5E">
            <w:pPr>
              <w:widowControl/>
              <w:spacing w:line="0" w:lineRule="atLeast"/>
              <w:jc w:val="center"/>
            </w:pPr>
            <w:r w:rsidRPr="00DD08C7">
              <w:t>1</w:t>
            </w:r>
          </w:p>
        </w:tc>
        <w:tc>
          <w:tcPr>
            <w:tcW w:w="5344" w:type="dxa"/>
            <w:vAlign w:val="center"/>
          </w:tcPr>
          <w:p w14:paraId="04398A44" w14:textId="77777777" w:rsidR="00906F8B" w:rsidRPr="00DD08C7" w:rsidRDefault="00906F8B" w:rsidP="00531C5E">
            <w:pPr>
              <w:widowControl/>
              <w:spacing w:line="0" w:lineRule="atLeast"/>
              <w:rPr>
                <w:sz w:val="22"/>
              </w:rPr>
            </w:pPr>
            <w:r w:rsidRPr="00DD08C7">
              <w:rPr>
                <w:sz w:val="22"/>
              </w:rPr>
              <w:t>＊英文、數學A、物理須達本類組頂標。</w:t>
            </w:r>
          </w:p>
        </w:tc>
      </w:tr>
      <w:tr w:rsidR="00906F8B" w:rsidRPr="00DD08C7" w14:paraId="43772692" w14:textId="77777777" w:rsidTr="003F0E75">
        <w:tc>
          <w:tcPr>
            <w:tcW w:w="1632" w:type="dxa"/>
            <w:vMerge/>
            <w:tcBorders>
              <w:top w:val="single" w:sz="4" w:space="0" w:color="auto"/>
              <w:bottom w:val="single" w:sz="4" w:space="0" w:color="auto"/>
            </w:tcBorders>
          </w:tcPr>
          <w:p w14:paraId="1CE6C662" w14:textId="77777777" w:rsidR="00906F8B" w:rsidRPr="00DD08C7" w:rsidRDefault="00906F8B" w:rsidP="00531C5E">
            <w:pPr>
              <w:widowControl/>
              <w:spacing w:line="0" w:lineRule="atLeast"/>
            </w:pPr>
          </w:p>
        </w:tc>
        <w:tc>
          <w:tcPr>
            <w:tcW w:w="1134" w:type="dxa"/>
            <w:tcBorders>
              <w:bottom w:val="single" w:sz="4" w:space="0" w:color="auto"/>
            </w:tcBorders>
            <w:vAlign w:val="center"/>
          </w:tcPr>
          <w:p w14:paraId="5C5553A0" w14:textId="77777777" w:rsidR="00906F8B" w:rsidRPr="00DD08C7" w:rsidRDefault="00906F8B" w:rsidP="00531C5E">
            <w:pPr>
              <w:widowControl/>
              <w:spacing w:line="0" w:lineRule="atLeast"/>
            </w:pPr>
            <w:r w:rsidRPr="00DD08C7">
              <w:t>4120040</w:t>
            </w:r>
          </w:p>
        </w:tc>
        <w:tc>
          <w:tcPr>
            <w:tcW w:w="1560" w:type="dxa"/>
            <w:tcBorders>
              <w:bottom w:val="single" w:sz="4" w:space="0" w:color="auto"/>
            </w:tcBorders>
            <w:vAlign w:val="center"/>
          </w:tcPr>
          <w:p w14:paraId="5075F98A" w14:textId="77777777" w:rsidR="00906F8B" w:rsidRPr="00DD08C7" w:rsidRDefault="00906F8B" w:rsidP="00531C5E">
            <w:pPr>
              <w:widowControl/>
              <w:spacing w:line="0" w:lineRule="atLeast"/>
            </w:pPr>
            <w:r w:rsidRPr="00DD08C7">
              <w:t>科技管理學院學士班</w:t>
            </w:r>
          </w:p>
        </w:tc>
        <w:tc>
          <w:tcPr>
            <w:tcW w:w="708" w:type="dxa"/>
            <w:tcBorders>
              <w:bottom w:val="single" w:sz="4" w:space="0" w:color="auto"/>
            </w:tcBorders>
            <w:vAlign w:val="center"/>
          </w:tcPr>
          <w:p w14:paraId="58F309DC" w14:textId="77777777" w:rsidR="00906F8B" w:rsidRPr="00DD08C7" w:rsidRDefault="00906F8B" w:rsidP="00531C5E">
            <w:pPr>
              <w:widowControl/>
              <w:spacing w:line="0" w:lineRule="atLeast"/>
              <w:jc w:val="center"/>
            </w:pPr>
            <w:r w:rsidRPr="00DD08C7">
              <w:t>1</w:t>
            </w:r>
          </w:p>
        </w:tc>
        <w:tc>
          <w:tcPr>
            <w:tcW w:w="5344" w:type="dxa"/>
            <w:tcBorders>
              <w:bottom w:val="single" w:sz="4" w:space="0" w:color="auto"/>
            </w:tcBorders>
            <w:vAlign w:val="center"/>
          </w:tcPr>
          <w:p w14:paraId="7ECE17E2" w14:textId="77777777" w:rsidR="00906F8B" w:rsidRPr="00DD08C7" w:rsidRDefault="00906F8B" w:rsidP="00531C5E">
            <w:pPr>
              <w:widowControl/>
              <w:spacing w:line="0" w:lineRule="atLeast"/>
              <w:rPr>
                <w:sz w:val="22"/>
              </w:rPr>
            </w:pPr>
            <w:r w:rsidRPr="00DD08C7">
              <w:rPr>
                <w:sz w:val="22"/>
              </w:rPr>
              <w:t>＊國文、英文、數學A須達本類組頂標。</w:t>
            </w:r>
          </w:p>
        </w:tc>
      </w:tr>
      <w:tr w:rsidR="00906F8B" w:rsidRPr="00DD08C7" w14:paraId="24AF9D28" w14:textId="77777777" w:rsidTr="003F0E75">
        <w:trPr>
          <w:trHeight w:val="253"/>
        </w:trPr>
        <w:tc>
          <w:tcPr>
            <w:tcW w:w="1632" w:type="dxa"/>
            <w:vMerge w:val="restart"/>
            <w:tcBorders>
              <w:top w:val="single" w:sz="4" w:space="0" w:color="auto"/>
            </w:tcBorders>
            <w:vAlign w:val="center"/>
          </w:tcPr>
          <w:p w14:paraId="4D0F976A" w14:textId="74B3B3DB" w:rsidR="00906F8B" w:rsidRPr="00DD08C7" w:rsidRDefault="003F0E75" w:rsidP="003F0E75">
            <w:pPr>
              <w:spacing w:line="0" w:lineRule="atLeast"/>
              <w:jc w:val="both"/>
            </w:pPr>
            <w:r w:rsidRPr="00DD08C7">
              <w:lastRenderedPageBreak/>
              <w:t>國立清華大學</w:t>
            </w:r>
          </w:p>
        </w:tc>
        <w:tc>
          <w:tcPr>
            <w:tcW w:w="1134" w:type="dxa"/>
            <w:vAlign w:val="center"/>
          </w:tcPr>
          <w:p w14:paraId="6A309852" w14:textId="77777777" w:rsidR="00906F8B" w:rsidRPr="00DD08C7" w:rsidRDefault="00906F8B" w:rsidP="00531C5E">
            <w:pPr>
              <w:widowControl/>
              <w:spacing w:line="0" w:lineRule="atLeast"/>
            </w:pPr>
            <w:r w:rsidRPr="00DD08C7">
              <w:t>4120041</w:t>
            </w:r>
          </w:p>
        </w:tc>
        <w:tc>
          <w:tcPr>
            <w:tcW w:w="1560" w:type="dxa"/>
            <w:vAlign w:val="center"/>
          </w:tcPr>
          <w:p w14:paraId="65506152" w14:textId="77777777" w:rsidR="00906F8B" w:rsidRPr="00DD08C7" w:rsidRDefault="00906F8B" w:rsidP="00531C5E">
            <w:pPr>
              <w:widowControl/>
              <w:spacing w:line="0" w:lineRule="atLeast"/>
            </w:pPr>
            <w:r w:rsidRPr="00DD08C7">
              <w:t>動力機械工程學系</w:t>
            </w:r>
          </w:p>
        </w:tc>
        <w:tc>
          <w:tcPr>
            <w:tcW w:w="708" w:type="dxa"/>
            <w:vAlign w:val="center"/>
          </w:tcPr>
          <w:p w14:paraId="57B27755" w14:textId="77777777" w:rsidR="00906F8B" w:rsidRPr="00DD08C7" w:rsidRDefault="00906F8B" w:rsidP="00531C5E">
            <w:pPr>
              <w:widowControl/>
              <w:spacing w:line="0" w:lineRule="atLeast"/>
              <w:jc w:val="center"/>
            </w:pPr>
            <w:r w:rsidRPr="00DD08C7">
              <w:t>1</w:t>
            </w:r>
          </w:p>
        </w:tc>
        <w:tc>
          <w:tcPr>
            <w:tcW w:w="5344" w:type="dxa"/>
            <w:vAlign w:val="center"/>
          </w:tcPr>
          <w:p w14:paraId="7498CAF9" w14:textId="77777777" w:rsidR="00906F8B" w:rsidRPr="00DD08C7" w:rsidRDefault="00906F8B" w:rsidP="00531C5E">
            <w:pPr>
              <w:widowControl/>
              <w:spacing w:line="0" w:lineRule="atLeast"/>
              <w:rPr>
                <w:sz w:val="22"/>
              </w:rPr>
            </w:pPr>
            <w:r w:rsidRPr="00DD08C7">
              <w:rPr>
                <w:sz w:val="22"/>
              </w:rPr>
              <w:t>＊英文、數學A、物理須達本類組頂標。</w:t>
            </w:r>
          </w:p>
        </w:tc>
      </w:tr>
      <w:tr w:rsidR="00906F8B" w:rsidRPr="00DD08C7" w14:paraId="387DC96E" w14:textId="77777777" w:rsidTr="003F0E75">
        <w:trPr>
          <w:trHeight w:val="1359"/>
        </w:trPr>
        <w:tc>
          <w:tcPr>
            <w:tcW w:w="1632" w:type="dxa"/>
            <w:vMerge/>
          </w:tcPr>
          <w:p w14:paraId="002CD430" w14:textId="77777777" w:rsidR="00906F8B" w:rsidRPr="00DD08C7" w:rsidRDefault="00906F8B" w:rsidP="00531C5E">
            <w:pPr>
              <w:widowControl/>
              <w:spacing w:line="0" w:lineRule="atLeast"/>
            </w:pPr>
          </w:p>
        </w:tc>
        <w:tc>
          <w:tcPr>
            <w:tcW w:w="1134" w:type="dxa"/>
            <w:vAlign w:val="center"/>
          </w:tcPr>
          <w:p w14:paraId="52D4E1F2" w14:textId="77777777" w:rsidR="00906F8B" w:rsidRPr="00DD08C7" w:rsidRDefault="00906F8B" w:rsidP="00531C5E">
            <w:pPr>
              <w:widowControl/>
              <w:spacing w:line="0" w:lineRule="atLeast"/>
            </w:pPr>
            <w:r w:rsidRPr="00DD08C7">
              <w:t>4120042</w:t>
            </w:r>
          </w:p>
        </w:tc>
        <w:tc>
          <w:tcPr>
            <w:tcW w:w="1560" w:type="dxa"/>
            <w:vAlign w:val="center"/>
          </w:tcPr>
          <w:p w14:paraId="4BECD6B5" w14:textId="77777777" w:rsidR="00906F8B" w:rsidRPr="00DD08C7" w:rsidRDefault="00906F8B" w:rsidP="00531C5E">
            <w:pPr>
              <w:widowControl/>
              <w:spacing w:line="0" w:lineRule="atLeast"/>
            </w:pPr>
            <w:r w:rsidRPr="00DD08C7">
              <w:t>理學院學士班</w:t>
            </w:r>
          </w:p>
        </w:tc>
        <w:tc>
          <w:tcPr>
            <w:tcW w:w="708" w:type="dxa"/>
            <w:vAlign w:val="center"/>
          </w:tcPr>
          <w:p w14:paraId="57F5C527" w14:textId="77777777" w:rsidR="00906F8B" w:rsidRPr="00DD08C7" w:rsidRDefault="00906F8B" w:rsidP="00531C5E">
            <w:pPr>
              <w:widowControl/>
              <w:spacing w:line="0" w:lineRule="atLeast"/>
              <w:jc w:val="center"/>
            </w:pPr>
            <w:r w:rsidRPr="00DD08C7">
              <w:t>1</w:t>
            </w:r>
          </w:p>
        </w:tc>
        <w:tc>
          <w:tcPr>
            <w:tcW w:w="5344" w:type="dxa"/>
            <w:vAlign w:val="center"/>
          </w:tcPr>
          <w:p w14:paraId="0A995C7C" w14:textId="77777777" w:rsidR="00906F8B" w:rsidRPr="00DD08C7" w:rsidRDefault="00906F8B" w:rsidP="00531C5E">
            <w:pPr>
              <w:widowControl/>
              <w:spacing w:line="0" w:lineRule="atLeast"/>
              <w:rPr>
                <w:sz w:val="22"/>
              </w:rPr>
            </w:pPr>
            <w:r w:rsidRPr="00DD08C7">
              <w:rPr>
                <w:sz w:val="22"/>
              </w:rPr>
              <w:t>＊英文、數學A、物理須達本類組頂標。</w:t>
            </w:r>
            <w:r w:rsidRPr="00DD08C7">
              <w:rPr>
                <w:sz w:val="22"/>
              </w:rPr>
              <w:br/>
              <w:t>操作實驗為本系學習重點，學生均透過親自操作儀器奠定化學基礎專業知識與實驗技能，部分實驗需透過色彩判定實驗結果。化學實驗具有不可預測狀況，需有臨場應變能力及可即時獨立移動身軀遠離危險場所之能力。</w:t>
            </w:r>
          </w:p>
        </w:tc>
      </w:tr>
      <w:tr w:rsidR="00906F8B" w:rsidRPr="00DD08C7" w14:paraId="76485E76" w14:textId="77777777" w:rsidTr="003F0E75">
        <w:trPr>
          <w:trHeight w:val="20"/>
        </w:trPr>
        <w:tc>
          <w:tcPr>
            <w:tcW w:w="1632" w:type="dxa"/>
            <w:vMerge/>
          </w:tcPr>
          <w:p w14:paraId="4CA54645" w14:textId="77777777" w:rsidR="00906F8B" w:rsidRPr="00DD08C7" w:rsidRDefault="00906F8B" w:rsidP="00531C5E">
            <w:pPr>
              <w:widowControl/>
              <w:spacing w:line="0" w:lineRule="atLeast"/>
            </w:pPr>
          </w:p>
        </w:tc>
        <w:tc>
          <w:tcPr>
            <w:tcW w:w="1134" w:type="dxa"/>
            <w:vAlign w:val="center"/>
          </w:tcPr>
          <w:p w14:paraId="7B859F94" w14:textId="77777777" w:rsidR="00906F8B" w:rsidRPr="00DD08C7" w:rsidRDefault="00906F8B" w:rsidP="00531C5E">
            <w:pPr>
              <w:widowControl/>
              <w:spacing w:line="0" w:lineRule="atLeast"/>
            </w:pPr>
            <w:r w:rsidRPr="00DD08C7">
              <w:t>4120043</w:t>
            </w:r>
          </w:p>
        </w:tc>
        <w:tc>
          <w:tcPr>
            <w:tcW w:w="1560" w:type="dxa"/>
            <w:vAlign w:val="center"/>
          </w:tcPr>
          <w:p w14:paraId="5047DACA" w14:textId="77777777" w:rsidR="00906F8B" w:rsidRPr="00DD08C7" w:rsidRDefault="00906F8B" w:rsidP="00531C5E">
            <w:pPr>
              <w:widowControl/>
              <w:spacing w:line="0" w:lineRule="atLeast"/>
            </w:pPr>
            <w:r w:rsidRPr="00DD08C7">
              <w:t>資訊工程學系</w:t>
            </w:r>
          </w:p>
        </w:tc>
        <w:tc>
          <w:tcPr>
            <w:tcW w:w="708" w:type="dxa"/>
            <w:vAlign w:val="center"/>
          </w:tcPr>
          <w:p w14:paraId="6FA1521E" w14:textId="77777777" w:rsidR="00906F8B" w:rsidRPr="00DD08C7" w:rsidRDefault="00906F8B" w:rsidP="00531C5E">
            <w:pPr>
              <w:widowControl/>
              <w:spacing w:line="0" w:lineRule="atLeast"/>
              <w:jc w:val="center"/>
            </w:pPr>
            <w:r w:rsidRPr="00DD08C7">
              <w:t>1</w:t>
            </w:r>
          </w:p>
        </w:tc>
        <w:tc>
          <w:tcPr>
            <w:tcW w:w="5344" w:type="dxa"/>
            <w:vAlign w:val="center"/>
          </w:tcPr>
          <w:p w14:paraId="1AD847D4" w14:textId="77777777" w:rsidR="00906F8B" w:rsidRPr="00DD08C7" w:rsidRDefault="00906F8B" w:rsidP="00531C5E">
            <w:pPr>
              <w:widowControl/>
              <w:spacing w:line="0" w:lineRule="atLeast"/>
              <w:rPr>
                <w:sz w:val="22"/>
              </w:rPr>
            </w:pPr>
            <w:r w:rsidRPr="00DD08C7">
              <w:rPr>
                <w:sz w:val="22"/>
              </w:rPr>
              <w:t>＊英文、數學A、物理須達本類組頂標。</w:t>
            </w:r>
          </w:p>
        </w:tc>
      </w:tr>
      <w:tr w:rsidR="00906F8B" w:rsidRPr="00DD08C7" w14:paraId="672AB9D2" w14:textId="77777777" w:rsidTr="003F0E75">
        <w:trPr>
          <w:trHeight w:val="20"/>
        </w:trPr>
        <w:tc>
          <w:tcPr>
            <w:tcW w:w="1632" w:type="dxa"/>
            <w:vMerge/>
          </w:tcPr>
          <w:p w14:paraId="515CDBE3" w14:textId="77777777" w:rsidR="00906F8B" w:rsidRPr="00DD08C7" w:rsidRDefault="00906F8B" w:rsidP="00531C5E">
            <w:pPr>
              <w:widowControl/>
              <w:spacing w:line="0" w:lineRule="atLeast"/>
            </w:pPr>
          </w:p>
        </w:tc>
        <w:tc>
          <w:tcPr>
            <w:tcW w:w="1134" w:type="dxa"/>
            <w:vAlign w:val="center"/>
          </w:tcPr>
          <w:p w14:paraId="726C7997" w14:textId="77777777" w:rsidR="00906F8B" w:rsidRPr="00DD08C7" w:rsidRDefault="00906F8B" w:rsidP="00531C5E">
            <w:pPr>
              <w:widowControl/>
              <w:spacing w:line="0" w:lineRule="atLeast"/>
            </w:pPr>
            <w:r w:rsidRPr="00DD08C7">
              <w:t>4120044</w:t>
            </w:r>
          </w:p>
        </w:tc>
        <w:tc>
          <w:tcPr>
            <w:tcW w:w="1560" w:type="dxa"/>
            <w:vAlign w:val="center"/>
          </w:tcPr>
          <w:p w14:paraId="468185CC" w14:textId="77777777" w:rsidR="00906F8B" w:rsidRPr="00DD08C7" w:rsidRDefault="00906F8B" w:rsidP="00531C5E">
            <w:pPr>
              <w:widowControl/>
              <w:spacing w:line="0" w:lineRule="atLeast"/>
            </w:pPr>
            <w:r w:rsidRPr="00DD08C7">
              <w:t>數學系</w:t>
            </w:r>
          </w:p>
        </w:tc>
        <w:tc>
          <w:tcPr>
            <w:tcW w:w="708" w:type="dxa"/>
            <w:vAlign w:val="center"/>
          </w:tcPr>
          <w:p w14:paraId="71F6CB55" w14:textId="77777777" w:rsidR="00906F8B" w:rsidRPr="00DD08C7" w:rsidRDefault="00906F8B" w:rsidP="00531C5E">
            <w:pPr>
              <w:widowControl/>
              <w:spacing w:line="0" w:lineRule="atLeast"/>
              <w:jc w:val="center"/>
            </w:pPr>
            <w:r w:rsidRPr="00DD08C7">
              <w:t>1</w:t>
            </w:r>
          </w:p>
        </w:tc>
        <w:tc>
          <w:tcPr>
            <w:tcW w:w="5344" w:type="dxa"/>
            <w:vAlign w:val="center"/>
          </w:tcPr>
          <w:p w14:paraId="23E36F1F" w14:textId="77777777" w:rsidR="00906F8B" w:rsidRPr="00DD08C7" w:rsidRDefault="00906F8B" w:rsidP="00531C5E">
            <w:pPr>
              <w:widowControl/>
              <w:spacing w:line="0" w:lineRule="atLeast"/>
              <w:rPr>
                <w:sz w:val="22"/>
              </w:rPr>
            </w:pPr>
            <w:r w:rsidRPr="00DD08C7">
              <w:rPr>
                <w:sz w:val="22"/>
              </w:rPr>
              <w:t>＊英文、數學A、物理須達本類組頂標。</w:t>
            </w:r>
          </w:p>
        </w:tc>
      </w:tr>
      <w:tr w:rsidR="00906F8B" w:rsidRPr="00DD08C7" w14:paraId="2641CB05" w14:textId="77777777" w:rsidTr="003F0E75">
        <w:trPr>
          <w:trHeight w:val="263"/>
        </w:trPr>
        <w:tc>
          <w:tcPr>
            <w:tcW w:w="1632" w:type="dxa"/>
            <w:vMerge/>
          </w:tcPr>
          <w:p w14:paraId="6D27AB04" w14:textId="77777777" w:rsidR="00906F8B" w:rsidRPr="00DD08C7" w:rsidRDefault="00906F8B" w:rsidP="00531C5E">
            <w:pPr>
              <w:widowControl/>
              <w:spacing w:line="0" w:lineRule="atLeast"/>
            </w:pPr>
          </w:p>
        </w:tc>
        <w:tc>
          <w:tcPr>
            <w:tcW w:w="1134" w:type="dxa"/>
            <w:vAlign w:val="center"/>
          </w:tcPr>
          <w:p w14:paraId="25D8B0B7" w14:textId="77777777" w:rsidR="00906F8B" w:rsidRPr="00DD08C7" w:rsidRDefault="00906F8B" w:rsidP="00531C5E">
            <w:pPr>
              <w:widowControl/>
              <w:spacing w:line="0" w:lineRule="atLeast"/>
            </w:pPr>
            <w:r w:rsidRPr="00DD08C7">
              <w:t>4120045</w:t>
            </w:r>
          </w:p>
        </w:tc>
        <w:tc>
          <w:tcPr>
            <w:tcW w:w="1560" w:type="dxa"/>
            <w:vAlign w:val="center"/>
          </w:tcPr>
          <w:p w14:paraId="0500247E" w14:textId="77777777" w:rsidR="00906F8B" w:rsidRPr="00DD08C7" w:rsidRDefault="00906F8B" w:rsidP="00531C5E">
            <w:pPr>
              <w:widowControl/>
              <w:spacing w:line="0" w:lineRule="atLeast"/>
            </w:pPr>
            <w:r w:rsidRPr="00DD08C7">
              <w:t>藝術學院學士班（科技藝術組）</w:t>
            </w:r>
          </w:p>
        </w:tc>
        <w:tc>
          <w:tcPr>
            <w:tcW w:w="708" w:type="dxa"/>
            <w:vAlign w:val="center"/>
          </w:tcPr>
          <w:p w14:paraId="7184983D" w14:textId="77777777" w:rsidR="00906F8B" w:rsidRPr="00DD08C7" w:rsidRDefault="00906F8B" w:rsidP="00531C5E">
            <w:pPr>
              <w:widowControl/>
              <w:spacing w:line="0" w:lineRule="atLeast"/>
              <w:jc w:val="center"/>
            </w:pPr>
            <w:r w:rsidRPr="00DD08C7">
              <w:t>1</w:t>
            </w:r>
          </w:p>
        </w:tc>
        <w:tc>
          <w:tcPr>
            <w:tcW w:w="5344" w:type="dxa"/>
            <w:vAlign w:val="center"/>
          </w:tcPr>
          <w:p w14:paraId="06D14B48" w14:textId="77777777" w:rsidR="00906F8B" w:rsidRPr="00DD08C7" w:rsidRDefault="00906F8B" w:rsidP="00531C5E">
            <w:pPr>
              <w:widowControl/>
              <w:spacing w:line="0" w:lineRule="atLeast"/>
              <w:rPr>
                <w:sz w:val="22"/>
              </w:rPr>
            </w:pPr>
            <w:r w:rsidRPr="00DD08C7">
              <w:rPr>
                <w:sz w:val="22"/>
              </w:rPr>
              <w:t>＊國文、英文、數學A須達本類組頂標。</w:t>
            </w:r>
            <w:r w:rsidRPr="00DD08C7">
              <w:rPr>
                <w:sz w:val="22"/>
              </w:rPr>
              <w:br/>
              <w:t>本班教師教學重溝通理解及表達能力，部分創作課程須操作機械儀器，學生須具備獨立操作能力及個人安全維護能力。</w:t>
            </w:r>
          </w:p>
        </w:tc>
      </w:tr>
      <w:tr w:rsidR="00906F8B" w:rsidRPr="00DD08C7" w14:paraId="393F1198" w14:textId="77777777" w:rsidTr="00531C5E">
        <w:tc>
          <w:tcPr>
            <w:tcW w:w="1632" w:type="dxa"/>
            <w:vMerge w:val="restart"/>
            <w:vAlign w:val="center"/>
          </w:tcPr>
          <w:p w14:paraId="45164BB1" w14:textId="77777777" w:rsidR="00906F8B" w:rsidRPr="00DD08C7" w:rsidRDefault="00906F8B" w:rsidP="00531C5E">
            <w:pPr>
              <w:widowControl/>
              <w:spacing w:line="0" w:lineRule="atLeast"/>
            </w:pPr>
            <w:r w:rsidRPr="00DD08C7">
              <w:t>國立臺灣大學</w:t>
            </w:r>
          </w:p>
        </w:tc>
        <w:tc>
          <w:tcPr>
            <w:tcW w:w="1134" w:type="dxa"/>
            <w:vAlign w:val="center"/>
          </w:tcPr>
          <w:p w14:paraId="0362AD15" w14:textId="77777777" w:rsidR="00906F8B" w:rsidRPr="00DD08C7" w:rsidRDefault="00906F8B" w:rsidP="00531C5E">
            <w:pPr>
              <w:widowControl/>
              <w:spacing w:line="0" w:lineRule="atLeast"/>
            </w:pPr>
            <w:r w:rsidRPr="00DD08C7">
              <w:t>4120037</w:t>
            </w:r>
          </w:p>
        </w:tc>
        <w:tc>
          <w:tcPr>
            <w:tcW w:w="1560" w:type="dxa"/>
            <w:vAlign w:val="center"/>
          </w:tcPr>
          <w:p w14:paraId="7B96A1B1" w14:textId="77777777" w:rsidR="00906F8B" w:rsidRPr="00DD08C7" w:rsidRDefault="00906F8B" w:rsidP="00531C5E">
            <w:pPr>
              <w:widowControl/>
              <w:spacing w:line="0" w:lineRule="atLeast"/>
            </w:pPr>
            <w:r w:rsidRPr="00DD08C7">
              <w:t>物理學系</w:t>
            </w:r>
          </w:p>
        </w:tc>
        <w:tc>
          <w:tcPr>
            <w:tcW w:w="708" w:type="dxa"/>
            <w:vAlign w:val="center"/>
          </w:tcPr>
          <w:p w14:paraId="5CC603CD" w14:textId="77777777" w:rsidR="00906F8B" w:rsidRPr="00DD08C7" w:rsidRDefault="00906F8B" w:rsidP="00531C5E">
            <w:pPr>
              <w:widowControl/>
              <w:spacing w:line="0" w:lineRule="atLeast"/>
              <w:jc w:val="center"/>
            </w:pPr>
            <w:r w:rsidRPr="00DD08C7">
              <w:t>1</w:t>
            </w:r>
          </w:p>
        </w:tc>
        <w:tc>
          <w:tcPr>
            <w:tcW w:w="5344" w:type="dxa"/>
            <w:vAlign w:val="center"/>
          </w:tcPr>
          <w:p w14:paraId="338CBD18" w14:textId="77777777" w:rsidR="00906F8B" w:rsidRPr="00DD08C7" w:rsidRDefault="00906F8B" w:rsidP="00531C5E">
            <w:pPr>
              <w:widowControl/>
              <w:spacing w:line="0" w:lineRule="atLeast"/>
              <w:rPr>
                <w:sz w:val="22"/>
              </w:rPr>
            </w:pPr>
            <w:r w:rsidRPr="00DD08C7">
              <w:rPr>
                <w:sz w:val="22"/>
              </w:rPr>
              <w:t>＊數學A、物理、總成績須達本類組頂標。</w:t>
            </w:r>
            <w:r w:rsidRPr="00DD08C7">
              <w:rPr>
                <w:sz w:val="22"/>
              </w:rPr>
              <w:br/>
              <w:t>本系實驗課程均須親自操作，基於考量實驗操作危險性與結果判定之需要，學生須具備獨立操作能力及個人安全維護能力。</w:t>
            </w:r>
          </w:p>
        </w:tc>
      </w:tr>
      <w:tr w:rsidR="00906F8B" w:rsidRPr="00DD08C7" w14:paraId="4B2D5E81" w14:textId="77777777" w:rsidTr="00531C5E">
        <w:tc>
          <w:tcPr>
            <w:tcW w:w="1632" w:type="dxa"/>
            <w:vMerge/>
          </w:tcPr>
          <w:p w14:paraId="4392BFD2" w14:textId="77777777" w:rsidR="00906F8B" w:rsidRPr="00DD08C7" w:rsidRDefault="00906F8B" w:rsidP="00531C5E">
            <w:pPr>
              <w:widowControl/>
              <w:spacing w:line="0" w:lineRule="atLeast"/>
            </w:pPr>
          </w:p>
        </w:tc>
        <w:tc>
          <w:tcPr>
            <w:tcW w:w="1134" w:type="dxa"/>
            <w:vAlign w:val="center"/>
          </w:tcPr>
          <w:p w14:paraId="6FD5BFB1" w14:textId="77777777" w:rsidR="00906F8B" w:rsidRPr="00DD08C7" w:rsidRDefault="00906F8B" w:rsidP="00531C5E">
            <w:pPr>
              <w:widowControl/>
              <w:spacing w:line="0" w:lineRule="atLeast"/>
            </w:pPr>
            <w:r w:rsidRPr="00DD08C7">
              <w:t>4120046</w:t>
            </w:r>
          </w:p>
        </w:tc>
        <w:tc>
          <w:tcPr>
            <w:tcW w:w="1560" w:type="dxa"/>
            <w:vAlign w:val="center"/>
          </w:tcPr>
          <w:p w14:paraId="7627D26C" w14:textId="77777777" w:rsidR="00906F8B" w:rsidRPr="00DD08C7" w:rsidRDefault="00906F8B" w:rsidP="00531C5E">
            <w:pPr>
              <w:widowControl/>
              <w:spacing w:line="0" w:lineRule="atLeast"/>
            </w:pPr>
            <w:r w:rsidRPr="00DD08C7">
              <w:t>電機工程學系</w:t>
            </w:r>
          </w:p>
        </w:tc>
        <w:tc>
          <w:tcPr>
            <w:tcW w:w="708" w:type="dxa"/>
            <w:vAlign w:val="center"/>
          </w:tcPr>
          <w:p w14:paraId="70C07371" w14:textId="77777777" w:rsidR="00906F8B" w:rsidRPr="00DD08C7" w:rsidRDefault="00906F8B" w:rsidP="00531C5E">
            <w:pPr>
              <w:widowControl/>
              <w:spacing w:line="0" w:lineRule="atLeast"/>
              <w:jc w:val="center"/>
            </w:pPr>
            <w:r w:rsidRPr="00DD08C7">
              <w:t>1</w:t>
            </w:r>
          </w:p>
        </w:tc>
        <w:tc>
          <w:tcPr>
            <w:tcW w:w="5344" w:type="dxa"/>
            <w:vAlign w:val="center"/>
          </w:tcPr>
          <w:p w14:paraId="221999C8" w14:textId="77777777" w:rsidR="00906F8B" w:rsidRPr="00DD08C7" w:rsidRDefault="00906F8B" w:rsidP="00531C5E">
            <w:pPr>
              <w:widowControl/>
              <w:spacing w:line="0" w:lineRule="atLeast"/>
              <w:rPr>
                <w:sz w:val="22"/>
              </w:rPr>
            </w:pPr>
            <w:r w:rsidRPr="00DD08C7">
              <w:rPr>
                <w:sz w:val="22"/>
              </w:rPr>
              <w:t>＊英文、數學A、物理須達本類組頂標。</w:t>
            </w:r>
            <w:r w:rsidRPr="00DD08C7">
              <w:rPr>
                <w:sz w:val="22"/>
              </w:rPr>
              <w:br/>
              <w:t>本系實驗課程均須親自操作，基於考量實驗操作危險性與結果判定之需要，學生須具備獨立操作能力及個人安全維護能力。</w:t>
            </w:r>
          </w:p>
        </w:tc>
      </w:tr>
      <w:tr w:rsidR="00906F8B" w:rsidRPr="00DD08C7" w14:paraId="2E9D20FC" w14:textId="77777777" w:rsidTr="003F0E75">
        <w:trPr>
          <w:trHeight w:val="20"/>
        </w:trPr>
        <w:tc>
          <w:tcPr>
            <w:tcW w:w="1632" w:type="dxa"/>
            <w:vMerge w:val="restart"/>
            <w:vAlign w:val="center"/>
          </w:tcPr>
          <w:p w14:paraId="268F5454" w14:textId="77777777" w:rsidR="00906F8B" w:rsidRPr="00DD08C7" w:rsidRDefault="00906F8B" w:rsidP="00531C5E">
            <w:pPr>
              <w:widowControl/>
              <w:spacing w:line="0" w:lineRule="atLeast"/>
            </w:pPr>
            <w:r w:rsidRPr="00DD08C7">
              <w:t>國立臺灣師範大學</w:t>
            </w:r>
          </w:p>
        </w:tc>
        <w:tc>
          <w:tcPr>
            <w:tcW w:w="1134" w:type="dxa"/>
            <w:vAlign w:val="center"/>
          </w:tcPr>
          <w:p w14:paraId="63A2EFB5" w14:textId="77777777" w:rsidR="00906F8B" w:rsidRPr="00DD08C7" w:rsidRDefault="00906F8B" w:rsidP="00531C5E">
            <w:pPr>
              <w:widowControl/>
              <w:spacing w:line="0" w:lineRule="atLeast"/>
            </w:pPr>
            <w:r w:rsidRPr="00DD08C7">
              <w:t>4120057</w:t>
            </w:r>
          </w:p>
        </w:tc>
        <w:tc>
          <w:tcPr>
            <w:tcW w:w="1560" w:type="dxa"/>
            <w:vAlign w:val="center"/>
          </w:tcPr>
          <w:p w14:paraId="7CD2E0BF" w14:textId="77777777" w:rsidR="00906F8B" w:rsidRPr="00DD08C7" w:rsidRDefault="00906F8B" w:rsidP="00531C5E">
            <w:pPr>
              <w:widowControl/>
              <w:spacing w:line="0" w:lineRule="atLeast"/>
            </w:pPr>
            <w:r w:rsidRPr="00DD08C7">
              <w:t>數學系</w:t>
            </w:r>
          </w:p>
        </w:tc>
        <w:tc>
          <w:tcPr>
            <w:tcW w:w="708" w:type="dxa"/>
            <w:vAlign w:val="center"/>
          </w:tcPr>
          <w:p w14:paraId="4104F21A" w14:textId="77777777" w:rsidR="00906F8B" w:rsidRPr="00DD08C7" w:rsidRDefault="00906F8B" w:rsidP="00531C5E">
            <w:pPr>
              <w:widowControl/>
              <w:spacing w:line="0" w:lineRule="atLeast"/>
              <w:jc w:val="center"/>
            </w:pPr>
            <w:r w:rsidRPr="00DD08C7">
              <w:t>1</w:t>
            </w:r>
          </w:p>
        </w:tc>
        <w:tc>
          <w:tcPr>
            <w:tcW w:w="5344" w:type="dxa"/>
            <w:vAlign w:val="center"/>
          </w:tcPr>
          <w:p w14:paraId="75C8ACE1" w14:textId="77777777" w:rsidR="00906F8B" w:rsidRPr="00DD08C7" w:rsidRDefault="00906F8B" w:rsidP="00531C5E">
            <w:pPr>
              <w:widowControl/>
              <w:spacing w:line="0" w:lineRule="atLeast"/>
              <w:rPr>
                <w:sz w:val="22"/>
              </w:rPr>
            </w:pPr>
            <w:r w:rsidRPr="00DD08C7">
              <w:rPr>
                <w:sz w:val="22"/>
              </w:rPr>
              <w:t>＊數學A須達本類組頂標。</w:t>
            </w:r>
            <w:r w:rsidRPr="00DD08C7">
              <w:rPr>
                <w:sz w:val="22"/>
              </w:rPr>
              <w:br/>
              <w:t>＊英文、物理須達本類組前標。</w:t>
            </w:r>
          </w:p>
        </w:tc>
      </w:tr>
      <w:tr w:rsidR="00906F8B" w:rsidRPr="00DD08C7" w14:paraId="5726F368" w14:textId="77777777" w:rsidTr="003F0E75">
        <w:trPr>
          <w:trHeight w:val="794"/>
        </w:trPr>
        <w:tc>
          <w:tcPr>
            <w:tcW w:w="1632" w:type="dxa"/>
            <w:vMerge/>
          </w:tcPr>
          <w:p w14:paraId="5D073717" w14:textId="77777777" w:rsidR="00906F8B" w:rsidRPr="00DD08C7" w:rsidRDefault="00906F8B" w:rsidP="00531C5E">
            <w:pPr>
              <w:widowControl/>
              <w:spacing w:line="0" w:lineRule="atLeast"/>
            </w:pPr>
          </w:p>
        </w:tc>
        <w:tc>
          <w:tcPr>
            <w:tcW w:w="1134" w:type="dxa"/>
            <w:vAlign w:val="center"/>
          </w:tcPr>
          <w:p w14:paraId="78D95B7F" w14:textId="77777777" w:rsidR="00906F8B" w:rsidRPr="00DD08C7" w:rsidRDefault="00906F8B" w:rsidP="00531C5E">
            <w:pPr>
              <w:widowControl/>
              <w:spacing w:line="0" w:lineRule="atLeast"/>
            </w:pPr>
            <w:r w:rsidRPr="00DD08C7">
              <w:t>4120061</w:t>
            </w:r>
          </w:p>
        </w:tc>
        <w:tc>
          <w:tcPr>
            <w:tcW w:w="1560" w:type="dxa"/>
            <w:vAlign w:val="center"/>
          </w:tcPr>
          <w:p w14:paraId="459817CA" w14:textId="77777777" w:rsidR="00906F8B" w:rsidRPr="00DD08C7" w:rsidRDefault="00906F8B" w:rsidP="00531C5E">
            <w:pPr>
              <w:widowControl/>
              <w:spacing w:line="0" w:lineRule="atLeast"/>
            </w:pPr>
            <w:r w:rsidRPr="00DD08C7">
              <w:t>地球科學系</w:t>
            </w:r>
          </w:p>
        </w:tc>
        <w:tc>
          <w:tcPr>
            <w:tcW w:w="708" w:type="dxa"/>
            <w:vAlign w:val="center"/>
          </w:tcPr>
          <w:p w14:paraId="76D57593" w14:textId="77777777" w:rsidR="00906F8B" w:rsidRPr="00DD08C7" w:rsidRDefault="00906F8B" w:rsidP="00531C5E">
            <w:pPr>
              <w:widowControl/>
              <w:spacing w:line="0" w:lineRule="atLeast"/>
              <w:jc w:val="center"/>
            </w:pPr>
            <w:r w:rsidRPr="00DD08C7">
              <w:t>2</w:t>
            </w:r>
          </w:p>
        </w:tc>
        <w:tc>
          <w:tcPr>
            <w:tcW w:w="5344" w:type="dxa"/>
            <w:vAlign w:val="center"/>
          </w:tcPr>
          <w:p w14:paraId="760C7665" w14:textId="77777777" w:rsidR="00906F8B" w:rsidRPr="00DD08C7" w:rsidRDefault="00906F8B" w:rsidP="00531C5E">
            <w:pPr>
              <w:widowControl/>
              <w:spacing w:line="0" w:lineRule="atLeast"/>
              <w:rPr>
                <w:sz w:val="22"/>
              </w:rPr>
            </w:pPr>
            <w:r w:rsidRPr="00DD08C7">
              <w:rPr>
                <w:sz w:val="22"/>
              </w:rPr>
              <w:t>＊數學A、物理、化學須達本類組頂標。</w:t>
            </w:r>
            <w:r w:rsidRPr="00DD08C7">
              <w:rPr>
                <w:sz w:val="22"/>
              </w:rPr>
              <w:br/>
              <w:t xml:space="preserve">1.畢業後欲從事教學工作者，應依本校相關規定申請修習教育專業課程。 </w:t>
            </w:r>
            <w:r w:rsidRPr="00DD08C7">
              <w:rPr>
                <w:sz w:val="22"/>
              </w:rPr>
              <w:br/>
              <w:t>2.有關教師資格之取得及服務之權利與義務，悉依師資培育法及其相關法令之規定。</w:t>
            </w:r>
          </w:p>
        </w:tc>
      </w:tr>
      <w:tr w:rsidR="00906F8B" w:rsidRPr="00DD08C7" w14:paraId="102455B7" w14:textId="77777777" w:rsidTr="00531C5E">
        <w:tc>
          <w:tcPr>
            <w:tcW w:w="1632" w:type="dxa"/>
            <w:vMerge/>
          </w:tcPr>
          <w:p w14:paraId="0C54BA38" w14:textId="77777777" w:rsidR="00906F8B" w:rsidRPr="00DD08C7" w:rsidRDefault="00906F8B" w:rsidP="00531C5E">
            <w:pPr>
              <w:widowControl/>
              <w:spacing w:line="0" w:lineRule="atLeast"/>
            </w:pPr>
          </w:p>
        </w:tc>
        <w:tc>
          <w:tcPr>
            <w:tcW w:w="1134" w:type="dxa"/>
            <w:vAlign w:val="center"/>
          </w:tcPr>
          <w:p w14:paraId="2978BD3A" w14:textId="77777777" w:rsidR="00906F8B" w:rsidRPr="00DD08C7" w:rsidRDefault="00906F8B" w:rsidP="00531C5E">
            <w:pPr>
              <w:widowControl/>
              <w:spacing w:line="0" w:lineRule="atLeast"/>
            </w:pPr>
            <w:r w:rsidRPr="00DD08C7">
              <w:t>4120062</w:t>
            </w:r>
          </w:p>
        </w:tc>
        <w:tc>
          <w:tcPr>
            <w:tcW w:w="1560" w:type="dxa"/>
            <w:vAlign w:val="center"/>
          </w:tcPr>
          <w:p w14:paraId="18002D78" w14:textId="77777777" w:rsidR="00906F8B" w:rsidRPr="00DD08C7" w:rsidRDefault="00906F8B" w:rsidP="00531C5E">
            <w:pPr>
              <w:widowControl/>
              <w:spacing w:line="0" w:lineRule="atLeast"/>
            </w:pPr>
            <w:r w:rsidRPr="00DD08C7">
              <w:t>物理學系</w:t>
            </w:r>
          </w:p>
        </w:tc>
        <w:tc>
          <w:tcPr>
            <w:tcW w:w="708" w:type="dxa"/>
            <w:vAlign w:val="center"/>
          </w:tcPr>
          <w:p w14:paraId="59DD0E70" w14:textId="77777777" w:rsidR="00906F8B" w:rsidRPr="00DD08C7" w:rsidRDefault="00906F8B" w:rsidP="00531C5E">
            <w:pPr>
              <w:widowControl/>
              <w:spacing w:line="0" w:lineRule="atLeast"/>
              <w:jc w:val="center"/>
            </w:pPr>
            <w:r w:rsidRPr="00DD08C7">
              <w:t>3</w:t>
            </w:r>
          </w:p>
        </w:tc>
        <w:tc>
          <w:tcPr>
            <w:tcW w:w="5344" w:type="dxa"/>
            <w:vAlign w:val="center"/>
          </w:tcPr>
          <w:p w14:paraId="107FC139" w14:textId="77777777" w:rsidR="00906F8B" w:rsidRPr="00DD08C7" w:rsidRDefault="00906F8B" w:rsidP="00531C5E">
            <w:pPr>
              <w:widowControl/>
              <w:spacing w:line="0" w:lineRule="atLeast"/>
              <w:rPr>
                <w:sz w:val="22"/>
              </w:rPr>
            </w:pPr>
            <w:r w:rsidRPr="00DD08C7">
              <w:rPr>
                <w:sz w:val="22"/>
              </w:rPr>
              <w:t>＊數學A、物理須達本類組頂標。</w:t>
            </w:r>
            <w:r w:rsidRPr="00DD08C7">
              <w:rPr>
                <w:sz w:val="22"/>
              </w:rPr>
              <w:br/>
              <w:t>＊英文須達本類組均標。</w:t>
            </w:r>
            <w:r w:rsidRPr="00DD08C7">
              <w:rPr>
                <w:sz w:val="22"/>
              </w:rPr>
              <w:br/>
              <w:t xml:space="preserve">1.本系常有實驗或操作儀器，須具色彩辨識、親自操作及個人安全維護能力。 </w:t>
            </w:r>
            <w:r w:rsidRPr="00DD08C7">
              <w:rPr>
                <w:sz w:val="22"/>
              </w:rPr>
              <w:br/>
              <w:t xml:space="preserve">2.畢業後欲從事教學工作者，應依本校相關規定申請修習教育專業課程。 </w:t>
            </w:r>
            <w:r w:rsidRPr="00DD08C7">
              <w:rPr>
                <w:sz w:val="22"/>
              </w:rPr>
              <w:br/>
              <w:t>3.有關教師資格之取得及服務之權利與義務，悉依師資培育法及其相關法令之規定。</w:t>
            </w:r>
          </w:p>
        </w:tc>
      </w:tr>
      <w:tr w:rsidR="00906F8B" w:rsidRPr="00DD08C7" w14:paraId="03FC1461" w14:textId="77777777" w:rsidTr="003F0E75">
        <w:trPr>
          <w:trHeight w:val="836"/>
        </w:trPr>
        <w:tc>
          <w:tcPr>
            <w:tcW w:w="1632" w:type="dxa"/>
            <w:vMerge/>
          </w:tcPr>
          <w:p w14:paraId="5CF9152F" w14:textId="77777777" w:rsidR="00906F8B" w:rsidRPr="00DD08C7" w:rsidRDefault="00906F8B" w:rsidP="00531C5E">
            <w:pPr>
              <w:widowControl/>
              <w:spacing w:line="0" w:lineRule="atLeast"/>
            </w:pPr>
          </w:p>
        </w:tc>
        <w:tc>
          <w:tcPr>
            <w:tcW w:w="1134" w:type="dxa"/>
            <w:vAlign w:val="center"/>
          </w:tcPr>
          <w:p w14:paraId="5AAEA5C2" w14:textId="77777777" w:rsidR="00906F8B" w:rsidRPr="00DD08C7" w:rsidRDefault="00906F8B" w:rsidP="00531C5E">
            <w:pPr>
              <w:widowControl/>
              <w:spacing w:line="0" w:lineRule="atLeast"/>
            </w:pPr>
            <w:r w:rsidRPr="00DD08C7">
              <w:t>4120065</w:t>
            </w:r>
          </w:p>
        </w:tc>
        <w:tc>
          <w:tcPr>
            <w:tcW w:w="1560" w:type="dxa"/>
            <w:vAlign w:val="center"/>
          </w:tcPr>
          <w:p w14:paraId="7919DCB7" w14:textId="77777777" w:rsidR="00906F8B" w:rsidRPr="00DD08C7" w:rsidRDefault="00906F8B" w:rsidP="00531C5E">
            <w:pPr>
              <w:widowControl/>
              <w:spacing w:line="0" w:lineRule="atLeast"/>
            </w:pPr>
            <w:r w:rsidRPr="00DD08C7">
              <w:t>資訊工程學系</w:t>
            </w:r>
          </w:p>
        </w:tc>
        <w:tc>
          <w:tcPr>
            <w:tcW w:w="708" w:type="dxa"/>
            <w:vAlign w:val="center"/>
          </w:tcPr>
          <w:p w14:paraId="70353F21" w14:textId="77777777" w:rsidR="00906F8B" w:rsidRPr="00DD08C7" w:rsidRDefault="00906F8B" w:rsidP="00531C5E">
            <w:pPr>
              <w:widowControl/>
              <w:spacing w:line="0" w:lineRule="atLeast"/>
              <w:jc w:val="center"/>
            </w:pPr>
            <w:r w:rsidRPr="00DD08C7">
              <w:t>1</w:t>
            </w:r>
          </w:p>
        </w:tc>
        <w:tc>
          <w:tcPr>
            <w:tcW w:w="5344" w:type="dxa"/>
            <w:vAlign w:val="center"/>
          </w:tcPr>
          <w:p w14:paraId="45C3CF7F" w14:textId="77777777" w:rsidR="00906F8B" w:rsidRPr="00DD08C7" w:rsidRDefault="00906F8B" w:rsidP="00531C5E">
            <w:pPr>
              <w:widowControl/>
              <w:spacing w:line="0" w:lineRule="atLeast"/>
              <w:rPr>
                <w:sz w:val="22"/>
              </w:rPr>
            </w:pPr>
            <w:r w:rsidRPr="00DD08C7">
              <w:rPr>
                <w:sz w:val="22"/>
              </w:rPr>
              <w:t>＊數學A、物理須達本類組頂標。</w:t>
            </w:r>
            <w:r w:rsidRPr="00DD08C7">
              <w:rPr>
                <w:sz w:val="22"/>
              </w:rPr>
              <w:br/>
              <w:t>＊英文須達本類組前標。</w:t>
            </w:r>
          </w:p>
        </w:tc>
      </w:tr>
      <w:tr w:rsidR="00906F8B" w:rsidRPr="00DD08C7" w14:paraId="290483A1" w14:textId="77777777" w:rsidTr="00531C5E">
        <w:tc>
          <w:tcPr>
            <w:tcW w:w="1632" w:type="dxa"/>
            <w:vAlign w:val="center"/>
          </w:tcPr>
          <w:p w14:paraId="78A68D86" w14:textId="77777777" w:rsidR="00906F8B" w:rsidRPr="00DD08C7" w:rsidRDefault="00906F8B" w:rsidP="00531C5E">
            <w:pPr>
              <w:widowControl/>
              <w:spacing w:line="0" w:lineRule="atLeast"/>
            </w:pPr>
            <w:r w:rsidRPr="00DD08C7">
              <w:t>國立成功大學</w:t>
            </w:r>
          </w:p>
        </w:tc>
        <w:tc>
          <w:tcPr>
            <w:tcW w:w="1134" w:type="dxa"/>
            <w:vAlign w:val="center"/>
          </w:tcPr>
          <w:p w14:paraId="2890480A" w14:textId="77777777" w:rsidR="00906F8B" w:rsidRPr="00DD08C7" w:rsidRDefault="00906F8B" w:rsidP="00531C5E">
            <w:pPr>
              <w:widowControl/>
              <w:spacing w:line="0" w:lineRule="atLeast"/>
            </w:pPr>
            <w:r w:rsidRPr="00DD08C7">
              <w:t>4120027</w:t>
            </w:r>
          </w:p>
        </w:tc>
        <w:tc>
          <w:tcPr>
            <w:tcW w:w="1560" w:type="dxa"/>
            <w:vAlign w:val="center"/>
          </w:tcPr>
          <w:p w14:paraId="422872F0" w14:textId="77777777" w:rsidR="00906F8B" w:rsidRPr="00DD08C7" w:rsidRDefault="00906F8B" w:rsidP="00531C5E">
            <w:pPr>
              <w:widowControl/>
              <w:spacing w:line="0" w:lineRule="atLeast"/>
            </w:pPr>
            <w:r w:rsidRPr="00DD08C7">
              <w:t>系統及船舶機電工程學系</w:t>
            </w:r>
          </w:p>
        </w:tc>
        <w:tc>
          <w:tcPr>
            <w:tcW w:w="708" w:type="dxa"/>
            <w:vAlign w:val="center"/>
          </w:tcPr>
          <w:p w14:paraId="24CE29B8" w14:textId="77777777" w:rsidR="00906F8B" w:rsidRPr="00DD08C7" w:rsidRDefault="00906F8B" w:rsidP="00531C5E">
            <w:pPr>
              <w:widowControl/>
              <w:spacing w:line="0" w:lineRule="atLeast"/>
              <w:jc w:val="center"/>
            </w:pPr>
            <w:r w:rsidRPr="00DD08C7">
              <w:t>1</w:t>
            </w:r>
          </w:p>
        </w:tc>
        <w:tc>
          <w:tcPr>
            <w:tcW w:w="5344" w:type="dxa"/>
            <w:vAlign w:val="center"/>
          </w:tcPr>
          <w:p w14:paraId="14234B18" w14:textId="77777777" w:rsidR="00906F8B" w:rsidRPr="00DD08C7" w:rsidRDefault="00906F8B" w:rsidP="00531C5E">
            <w:pPr>
              <w:widowControl/>
              <w:spacing w:line="0" w:lineRule="atLeast"/>
              <w:rPr>
                <w:sz w:val="22"/>
              </w:rPr>
            </w:pPr>
            <w:r w:rsidRPr="00DD08C7">
              <w:rPr>
                <w:sz w:val="22"/>
              </w:rPr>
              <w:t>＊英文、數學A、物理須達本類組前標。</w:t>
            </w:r>
            <w:r w:rsidRPr="00DD08C7">
              <w:rPr>
                <w:sz w:val="22"/>
              </w:rPr>
              <w:br/>
              <w:t>實驗及實作操作為本系學習之重點，學生均需在各型實驗室透過親自以雙手操作儀器奠定基礎專業知識與實作實驗技能，實驗室空間有一定複雜性，實驗亦具有一定危險性，需有能力及時上下前後左右移動身軀遠離危險現場。</w:t>
            </w:r>
          </w:p>
        </w:tc>
      </w:tr>
      <w:tr w:rsidR="003F0E75" w:rsidRPr="00DD08C7" w14:paraId="0EE144EA" w14:textId="77777777" w:rsidTr="003F0E75">
        <w:trPr>
          <w:trHeight w:val="20"/>
        </w:trPr>
        <w:tc>
          <w:tcPr>
            <w:tcW w:w="1632" w:type="dxa"/>
            <w:vAlign w:val="center"/>
          </w:tcPr>
          <w:p w14:paraId="1B8664C3" w14:textId="0F60EEE9" w:rsidR="003F0E75" w:rsidRPr="00DD08C7" w:rsidRDefault="003F0E75" w:rsidP="003F0E75">
            <w:pPr>
              <w:widowControl/>
              <w:spacing w:line="0" w:lineRule="atLeast"/>
              <w:jc w:val="both"/>
            </w:pPr>
            <w:r w:rsidRPr="00DD08C7">
              <w:lastRenderedPageBreak/>
              <w:t>國立成功大學</w:t>
            </w:r>
          </w:p>
        </w:tc>
        <w:tc>
          <w:tcPr>
            <w:tcW w:w="1134" w:type="dxa"/>
            <w:vAlign w:val="center"/>
          </w:tcPr>
          <w:p w14:paraId="0DD46003" w14:textId="7D8963F0" w:rsidR="003F0E75" w:rsidRPr="00DD08C7" w:rsidRDefault="003F0E75" w:rsidP="003F0E75">
            <w:pPr>
              <w:widowControl/>
              <w:spacing w:line="0" w:lineRule="atLeast"/>
            </w:pPr>
            <w:r w:rsidRPr="00DD08C7">
              <w:t>4120036</w:t>
            </w:r>
          </w:p>
        </w:tc>
        <w:tc>
          <w:tcPr>
            <w:tcW w:w="1560" w:type="dxa"/>
            <w:vAlign w:val="center"/>
          </w:tcPr>
          <w:p w14:paraId="27741E65" w14:textId="1ACBF7AF" w:rsidR="003F0E75" w:rsidRPr="00DD08C7" w:rsidRDefault="003F0E75" w:rsidP="003F0E75">
            <w:pPr>
              <w:widowControl/>
              <w:spacing w:line="0" w:lineRule="atLeast"/>
            </w:pPr>
            <w:r w:rsidRPr="00DD08C7">
              <w:t>工程科學系</w:t>
            </w:r>
          </w:p>
        </w:tc>
        <w:tc>
          <w:tcPr>
            <w:tcW w:w="708" w:type="dxa"/>
            <w:vAlign w:val="center"/>
          </w:tcPr>
          <w:p w14:paraId="2CBED139" w14:textId="1DE9B40A" w:rsidR="003F0E75" w:rsidRPr="00DD08C7" w:rsidRDefault="003F0E75" w:rsidP="003F0E75">
            <w:pPr>
              <w:widowControl/>
              <w:spacing w:line="0" w:lineRule="atLeast"/>
              <w:jc w:val="center"/>
            </w:pPr>
            <w:r w:rsidRPr="00DD08C7">
              <w:t>2</w:t>
            </w:r>
          </w:p>
        </w:tc>
        <w:tc>
          <w:tcPr>
            <w:tcW w:w="5344" w:type="dxa"/>
            <w:vAlign w:val="center"/>
          </w:tcPr>
          <w:p w14:paraId="2F6D4AF4" w14:textId="29ACB7B4" w:rsidR="003F0E75" w:rsidRPr="00DD08C7" w:rsidRDefault="003F0E75" w:rsidP="003F0E75">
            <w:pPr>
              <w:widowControl/>
              <w:spacing w:line="0" w:lineRule="atLeast"/>
              <w:rPr>
                <w:sz w:val="22"/>
              </w:rPr>
            </w:pPr>
            <w:r w:rsidRPr="00DD08C7">
              <w:rPr>
                <w:sz w:val="22"/>
              </w:rPr>
              <w:t>＊數學A、物理須達本類組前標。</w:t>
            </w:r>
            <w:r w:rsidRPr="00DD08C7">
              <w:rPr>
                <w:sz w:val="22"/>
              </w:rPr>
              <w:br/>
              <w:t>＊英文須達本類組均標。</w:t>
            </w:r>
          </w:p>
        </w:tc>
      </w:tr>
      <w:tr w:rsidR="003F0E75" w:rsidRPr="00DD08C7" w14:paraId="57D9C81E" w14:textId="77777777" w:rsidTr="00531C5E">
        <w:tc>
          <w:tcPr>
            <w:tcW w:w="1632" w:type="dxa"/>
            <w:vMerge w:val="restart"/>
            <w:vAlign w:val="center"/>
          </w:tcPr>
          <w:p w14:paraId="78A1B80E" w14:textId="77777777" w:rsidR="003F0E75" w:rsidRPr="00DD08C7" w:rsidRDefault="003F0E75" w:rsidP="003F0E75">
            <w:pPr>
              <w:widowControl/>
              <w:spacing w:line="0" w:lineRule="atLeast"/>
            </w:pPr>
            <w:r w:rsidRPr="00DD08C7">
              <w:t>國立中興大學</w:t>
            </w:r>
          </w:p>
        </w:tc>
        <w:tc>
          <w:tcPr>
            <w:tcW w:w="1134" w:type="dxa"/>
            <w:vAlign w:val="center"/>
          </w:tcPr>
          <w:p w14:paraId="6F1EEDFD" w14:textId="77777777" w:rsidR="003F0E75" w:rsidRPr="00DD08C7" w:rsidRDefault="003F0E75" w:rsidP="003F0E75">
            <w:pPr>
              <w:widowControl/>
              <w:spacing w:line="0" w:lineRule="atLeast"/>
            </w:pPr>
            <w:r w:rsidRPr="00DD08C7">
              <w:t>4120048</w:t>
            </w:r>
          </w:p>
        </w:tc>
        <w:tc>
          <w:tcPr>
            <w:tcW w:w="1560" w:type="dxa"/>
            <w:vAlign w:val="center"/>
          </w:tcPr>
          <w:p w14:paraId="109CFB53" w14:textId="77777777" w:rsidR="003F0E75" w:rsidRPr="00DD08C7" w:rsidRDefault="003F0E75" w:rsidP="003F0E75">
            <w:pPr>
              <w:widowControl/>
              <w:spacing w:line="0" w:lineRule="atLeast"/>
            </w:pPr>
            <w:r w:rsidRPr="00DD08C7">
              <w:t>物理學系光電物理組</w:t>
            </w:r>
          </w:p>
        </w:tc>
        <w:tc>
          <w:tcPr>
            <w:tcW w:w="708" w:type="dxa"/>
            <w:vAlign w:val="center"/>
          </w:tcPr>
          <w:p w14:paraId="71624EBB" w14:textId="77777777" w:rsidR="003F0E75" w:rsidRPr="00DD08C7" w:rsidRDefault="003F0E75" w:rsidP="003F0E75">
            <w:pPr>
              <w:widowControl/>
              <w:spacing w:line="0" w:lineRule="atLeast"/>
              <w:jc w:val="center"/>
            </w:pPr>
            <w:r w:rsidRPr="00DD08C7">
              <w:t>1</w:t>
            </w:r>
          </w:p>
        </w:tc>
        <w:tc>
          <w:tcPr>
            <w:tcW w:w="5344" w:type="dxa"/>
            <w:vAlign w:val="center"/>
          </w:tcPr>
          <w:p w14:paraId="637342E2" w14:textId="77777777" w:rsidR="003F0E75" w:rsidRPr="00DD08C7" w:rsidRDefault="003F0E75" w:rsidP="003F0E75">
            <w:pPr>
              <w:widowControl/>
              <w:spacing w:line="0" w:lineRule="atLeast"/>
              <w:rPr>
                <w:sz w:val="22"/>
              </w:rPr>
            </w:pPr>
            <w:r w:rsidRPr="00DD08C7">
              <w:rPr>
                <w:sz w:val="22"/>
              </w:rPr>
              <w:t>＊數學A、物理須達本類組頂標。</w:t>
            </w:r>
            <w:r w:rsidRPr="00DD08C7">
              <w:rPr>
                <w:sz w:val="22"/>
              </w:rPr>
              <w:br/>
              <w:t>＊英文須達本類組前標。</w:t>
            </w:r>
            <w:r w:rsidRPr="00DD08C7">
              <w:rPr>
                <w:sz w:val="22"/>
              </w:rPr>
              <w:br/>
              <w:t xml:space="preserve">1.本系具有必修實驗課程，實驗課程需動手操作儀器，並與其他學生師長充分溝通與互動。 </w:t>
            </w:r>
            <w:r w:rsidRPr="00DD08C7">
              <w:rPr>
                <w:sz w:val="22"/>
              </w:rPr>
              <w:br/>
              <w:t>2.本系網址:https://www.phys.nchu.edu.tw/，聯絡電話:04-22840427#622。</w:t>
            </w:r>
          </w:p>
        </w:tc>
      </w:tr>
      <w:tr w:rsidR="003F0E75" w:rsidRPr="00DD08C7" w14:paraId="709432B6" w14:textId="77777777" w:rsidTr="00531C5E">
        <w:tc>
          <w:tcPr>
            <w:tcW w:w="1632" w:type="dxa"/>
            <w:vMerge/>
          </w:tcPr>
          <w:p w14:paraId="58DF15F1" w14:textId="77777777" w:rsidR="003F0E75" w:rsidRPr="00DD08C7" w:rsidRDefault="003F0E75" w:rsidP="003F0E75">
            <w:pPr>
              <w:widowControl/>
              <w:spacing w:line="0" w:lineRule="atLeast"/>
            </w:pPr>
          </w:p>
        </w:tc>
        <w:tc>
          <w:tcPr>
            <w:tcW w:w="1134" w:type="dxa"/>
            <w:vAlign w:val="center"/>
          </w:tcPr>
          <w:p w14:paraId="01599FBD" w14:textId="77777777" w:rsidR="003F0E75" w:rsidRPr="00DD08C7" w:rsidRDefault="003F0E75" w:rsidP="003F0E75">
            <w:pPr>
              <w:widowControl/>
              <w:spacing w:line="0" w:lineRule="atLeast"/>
            </w:pPr>
            <w:r w:rsidRPr="00DD08C7">
              <w:t>4120049</w:t>
            </w:r>
          </w:p>
        </w:tc>
        <w:tc>
          <w:tcPr>
            <w:tcW w:w="1560" w:type="dxa"/>
            <w:vAlign w:val="center"/>
          </w:tcPr>
          <w:p w14:paraId="6651B953" w14:textId="77777777" w:rsidR="003F0E75" w:rsidRPr="00DD08C7" w:rsidRDefault="003F0E75" w:rsidP="003F0E75">
            <w:pPr>
              <w:widowControl/>
              <w:spacing w:line="0" w:lineRule="atLeast"/>
            </w:pPr>
            <w:r w:rsidRPr="00DD08C7">
              <w:t>機械工程學系</w:t>
            </w:r>
          </w:p>
        </w:tc>
        <w:tc>
          <w:tcPr>
            <w:tcW w:w="708" w:type="dxa"/>
            <w:vAlign w:val="center"/>
          </w:tcPr>
          <w:p w14:paraId="683F90AC" w14:textId="77777777" w:rsidR="003F0E75" w:rsidRPr="00DD08C7" w:rsidRDefault="003F0E75" w:rsidP="003F0E75">
            <w:pPr>
              <w:widowControl/>
              <w:spacing w:line="0" w:lineRule="atLeast"/>
              <w:jc w:val="center"/>
            </w:pPr>
            <w:r w:rsidRPr="00DD08C7">
              <w:t>1</w:t>
            </w:r>
          </w:p>
        </w:tc>
        <w:tc>
          <w:tcPr>
            <w:tcW w:w="5344" w:type="dxa"/>
            <w:vAlign w:val="center"/>
          </w:tcPr>
          <w:p w14:paraId="699E14E3" w14:textId="77777777" w:rsidR="003F0E75" w:rsidRPr="00DD08C7" w:rsidRDefault="003F0E75" w:rsidP="003F0E75">
            <w:pPr>
              <w:widowControl/>
              <w:spacing w:line="0" w:lineRule="atLeast"/>
              <w:rPr>
                <w:sz w:val="22"/>
              </w:rPr>
            </w:pPr>
            <w:r w:rsidRPr="00DD08C7">
              <w:rPr>
                <w:sz w:val="22"/>
              </w:rPr>
              <w:t>＊數學A、物理須達本類組頂標。</w:t>
            </w:r>
            <w:r w:rsidRPr="00DD08C7">
              <w:rPr>
                <w:sz w:val="22"/>
              </w:rPr>
              <w:br/>
              <w:t>＊英文須達本類組前標。</w:t>
            </w:r>
            <w:r w:rsidRPr="00DD08C7">
              <w:rPr>
                <w:sz w:val="22"/>
              </w:rPr>
              <w:br/>
              <w:t xml:space="preserve">1.本系工廠實習與實驗等操作性課程均需親自操作，必須具有相當的視覺、聽覺功能，具口語表達、溝通能力，需久站、運用肢體操作儀器、能迅速移動，具人際互動溝通協調能力。 </w:t>
            </w:r>
            <w:r w:rsidRPr="00DD08C7">
              <w:rPr>
                <w:sz w:val="22"/>
              </w:rPr>
              <w:br/>
              <w:t>2.本系網址:https://www.me.nchu.edu.tw/，聯絡電話:04-22840433#325。</w:t>
            </w:r>
          </w:p>
        </w:tc>
      </w:tr>
      <w:tr w:rsidR="003F0E75" w:rsidRPr="00DD08C7" w14:paraId="7149794F" w14:textId="77777777" w:rsidTr="00105953">
        <w:trPr>
          <w:trHeight w:val="30"/>
        </w:trPr>
        <w:tc>
          <w:tcPr>
            <w:tcW w:w="1632" w:type="dxa"/>
            <w:vAlign w:val="center"/>
          </w:tcPr>
          <w:p w14:paraId="006A5FB1" w14:textId="77777777" w:rsidR="003F0E75" w:rsidRPr="00DD08C7" w:rsidRDefault="003F0E75" w:rsidP="003F0E75">
            <w:pPr>
              <w:widowControl/>
              <w:spacing w:line="0" w:lineRule="atLeast"/>
            </w:pPr>
            <w:r w:rsidRPr="00DD08C7">
              <w:t>國立陽明交通大學</w:t>
            </w:r>
          </w:p>
        </w:tc>
        <w:tc>
          <w:tcPr>
            <w:tcW w:w="1134" w:type="dxa"/>
            <w:vAlign w:val="center"/>
          </w:tcPr>
          <w:p w14:paraId="0BE5A840" w14:textId="77777777" w:rsidR="003F0E75" w:rsidRPr="00DD08C7" w:rsidRDefault="003F0E75" w:rsidP="003F0E75">
            <w:pPr>
              <w:widowControl/>
              <w:spacing w:line="0" w:lineRule="atLeast"/>
            </w:pPr>
            <w:r w:rsidRPr="00DD08C7">
              <w:t>4120066</w:t>
            </w:r>
          </w:p>
        </w:tc>
        <w:tc>
          <w:tcPr>
            <w:tcW w:w="1560" w:type="dxa"/>
            <w:vAlign w:val="center"/>
          </w:tcPr>
          <w:p w14:paraId="04745368" w14:textId="77777777" w:rsidR="003F0E75" w:rsidRPr="00DD08C7" w:rsidRDefault="003F0E75" w:rsidP="003F0E75">
            <w:pPr>
              <w:widowControl/>
              <w:spacing w:line="0" w:lineRule="atLeast"/>
            </w:pPr>
            <w:r w:rsidRPr="00DD08C7">
              <w:t>應用數學系</w:t>
            </w:r>
          </w:p>
        </w:tc>
        <w:tc>
          <w:tcPr>
            <w:tcW w:w="708" w:type="dxa"/>
            <w:vAlign w:val="center"/>
          </w:tcPr>
          <w:p w14:paraId="7DB06594" w14:textId="77777777" w:rsidR="003F0E75" w:rsidRPr="00DD08C7" w:rsidRDefault="003F0E75" w:rsidP="003F0E75">
            <w:pPr>
              <w:widowControl/>
              <w:spacing w:line="0" w:lineRule="atLeast"/>
              <w:jc w:val="center"/>
            </w:pPr>
            <w:r w:rsidRPr="00DD08C7">
              <w:t>1</w:t>
            </w:r>
          </w:p>
        </w:tc>
        <w:tc>
          <w:tcPr>
            <w:tcW w:w="5344" w:type="dxa"/>
            <w:vAlign w:val="center"/>
          </w:tcPr>
          <w:p w14:paraId="7335C813" w14:textId="77777777" w:rsidR="003F0E75" w:rsidRPr="00DD08C7" w:rsidRDefault="003F0E75" w:rsidP="003F0E75">
            <w:pPr>
              <w:widowControl/>
              <w:spacing w:line="0" w:lineRule="atLeast"/>
              <w:rPr>
                <w:sz w:val="22"/>
              </w:rPr>
            </w:pPr>
            <w:r w:rsidRPr="00DD08C7">
              <w:rPr>
                <w:sz w:val="22"/>
              </w:rPr>
              <w:t>＊英文、數學A、物理須達本類組頂標。</w:t>
            </w:r>
          </w:p>
        </w:tc>
      </w:tr>
      <w:tr w:rsidR="003F0E75" w:rsidRPr="00DD08C7" w14:paraId="5A869E18" w14:textId="77777777" w:rsidTr="00105953">
        <w:trPr>
          <w:trHeight w:val="437"/>
        </w:trPr>
        <w:tc>
          <w:tcPr>
            <w:tcW w:w="1632" w:type="dxa"/>
            <w:vMerge w:val="restart"/>
            <w:vAlign w:val="center"/>
          </w:tcPr>
          <w:p w14:paraId="2ABFC802" w14:textId="77777777" w:rsidR="003F0E75" w:rsidRPr="00DD08C7" w:rsidRDefault="003F0E75" w:rsidP="003F0E75">
            <w:pPr>
              <w:widowControl/>
              <w:spacing w:line="0" w:lineRule="atLeast"/>
            </w:pPr>
            <w:r w:rsidRPr="00DD08C7">
              <w:t>國立中央大學</w:t>
            </w:r>
          </w:p>
        </w:tc>
        <w:tc>
          <w:tcPr>
            <w:tcW w:w="1134" w:type="dxa"/>
            <w:vAlign w:val="center"/>
          </w:tcPr>
          <w:p w14:paraId="1A68B564" w14:textId="77777777" w:rsidR="003F0E75" w:rsidRPr="00DD08C7" w:rsidRDefault="003F0E75" w:rsidP="003F0E75">
            <w:pPr>
              <w:widowControl/>
              <w:spacing w:line="0" w:lineRule="atLeast"/>
            </w:pPr>
            <w:r w:rsidRPr="00DD08C7">
              <w:t>4120032</w:t>
            </w:r>
          </w:p>
        </w:tc>
        <w:tc>
          <w:tcPr>
            <w:tcW w:w="1560" w:type="dxa"/>
            <w:vAlign w:val="center"/>
          </w:tcPr>
          <w:p w14:paraId="3E038DCD" w14:textId="77777777" w:rsidR="003F0E75" w:rsidRPr="00DD08C7" w:rsidRDefault="003F0E75" w:rsidP="003F0E75">
            <w:pPr>
              <w:widowControl/>
              <w:spacing w:line="0" w:lineRule="atLeast"/>
            </w:pPr>
            <w:r w:rsidRPr="00DD08C7">
              <w:t>物理學系</w:t>
            </w:r>
          </w:p>
        </w:tc>
        <w:tc>
          <w:tcPr>
            <w:tcW w:w="708" w:type="dxa"/>
            <w:vAlign w:val="center"/>
          </w:tcPr>
          <w:p w14:paraId="2963CE76" w14:textId="77777777" w:rsidR="003F0E75" w:rsidRPr="00DD08C7" w:rsidRDefault="003F0E75" w:rsidP="003F0E75">
            <w:pPr>
              <w:widowControl/>
              <w:spacing w:line="0" w:lineRule="atLeast"/>
              <w:jc w:val="center"/>
            </w:pPr>
            <w:r w:rsidRPr="00DD08C7">
              <w:t>1</w:t>
            </w:r>
          </w:p>
        </w:tc>
        <w:tc>
          <w:tcPr>
            <w:tcW w:w="5344" w:type="dxa"/>
            <w:vAlign w:val="center"/>
          </w:tcPr>
          <w:p w14:paraId="74F4484D" w14:textId="77777777" w:rsidR="003F0E75" w:rsidRPr="00DD08C7" w:rsidRDefault="003F0E75" w:rsidP="003F0E75">
            <w:pPr>
              <w:widowControl/>
              <w:spacing w:line="0" w:lineRule="atLeast"/>
              <w:rPr>
                <w:sz w:val="22"/>
              </w:rPr>
            </w:pPr>
            <w:r w:rsidRPr="00DD08C7">
              <w:rPr>
                <w:sz w:val="22"/>
              </w:rPr>
              <w:t>＊英文、數學A、物理須達本類組前標。</w:t>
            </w:r>
            <w:r w:rsidRPr="00DD08C7">
              <w:rPr>
                <w:sz w:val="22"/>
              </w:rPr>
              <w:br/>
              <w:t>本系課程含多門實驗操作，基於考量實驗操作危險性與結果判斷之需要，學生須具備獨立操作能力及個人安全維護能力。課程著重實驗、分組討論及報告，重視溝通理解及表達能力。</w:t>
            </w:r>
          </w:p>
        </w:tc>
      </w:tr>
      <w:tr w:rsidR="003F0E75" w:rsidRPr="00DD08C7" w14:paraId="5665B88E" w14:textId="77777777" w:rsidTr="00105953">
        <w:trPr>
          <w:trHeight w:val="20"/>
        </w:trPr>
        <w:tc>
          <w:tcPr>
            <w:tcW w:w="1632" w:type="dxa"/>
            <w:vMerge/>
          </w:tcPr>
          <w:p w14:paraId="796BDCC0" w14:textId="77777777" w:rsidR="003F0E75" w:rsidRPr="00DD08C7" w:rsidRDefault="003F0E75" w:rsidP="003F0E75">
            <w:pPr>
              <w:widowControl/>
              <w:spacing w:line="0" w:lineRule="atLeast"/>
            </w:pPr>
          </w:p>
        </w:tc>
        <w:tc>
          <w:tcPr>
            <w:tcW w:w="1134" w:type="dxa"/>
            <w:vAlign w:val="center"/>
          </w:tcPr>
          <w:p w14:paraId="3A00B061" w14:textId="77777777" w:rsidR="003F0E75" w:rsidRPr="00DD08C7" w:rsidRDefault="003F0E75" w:rsidP="003F0E75">
            <w:pPr>
              <w:widowControl/>
              <w:spacing w:line="0" w:lineRule="atLeast"/>
            </w:pPr>
            <w:r w:rsidRPr="00DD08C7">
              <w:t>4120033</w:t>
            </w:r>
          </w:p>
        </w:tc>
        <w:tc>
          <w:tcPr>
            <w:tcW w:w="1560" w:type="dxa"/>
            <w:vAlign w:val="center"/>
          </w:tcPr>
          <w:p w14:paraId="477B522E" w14:textId="77777777" w:rsidR="003F0E75" w:rsidRPr="00DD08C7" w:rsidRDefault="003F0E75" w:rsidP="003F0E75">
            <w:pPr>
              <w:widowControl/>
              <w:spacing w:line="0" w:lineRule="atLeast"/>
            </w:pPr>
            <w:r w:rsidRPr="00DD08C7">
              <w:t>資訊工程學系</w:t>
            </w:r>
          </w:p>
        </w:tc>
        <w:tc>
          <w:tcPr>
            <w:tcW w:w="708" w:type="dxa"/>
            <w:vAlign w:val="center"/>
          </w:tcPr>
          <w:p w14:paraId="610C797D" w14:textId="77777777" w:rsidR="003F0E75" w:rsidRPr="00DD08C7" w:rsidRDefault="003F0E75" w:rsidP="003F0E75">
            <w:pPr>
              <w:widowControl/>
              <w:spacing w:line="0" w:lineRule="atLeast"/>
              <w:jc w:val="center"/>
            </w:pPr>
            <w:r w:rsidRPr="00DD08C7">
              <w:t>1</w:t>
            </w:r>
          </w:p>
        </w:tc>
        <w:tc>
          <w:tcPr>
            <w:tcW w:w="5344" w:type="dxa"/>
            <w:vAlign w:val="center"/>
          </w:tcPr>
          <w:p w14:paraId="369D94E4" w14:textId="77777777" w:rsidR="003F0E75" w:rsidRPr="00DD08C7" w:rsidRDefault="003F0E75" w:rsidP="003F0E75">
            <w:pPr>
              <w:widowControl/>
              <w:spacing w:line="0" w:lineRule="atLeast"/>
              <w:rPr>
                <w:sz w:val="22"/>
              </w:rPr>
            </w:pPr>
            <w:r w:rsidRPr="00DD08C7">
              <w:rPr>
                <w:sz w:val="22"/>
              </w:rPr>
              <w:t>＊英文、數學A須達本類組頂標。</w:t>
            </w:r>
          </w:p>
        </w:tc>
      </w:tr>
      <w:tr w:rsidR="003F0E75" w:rsidRPr="00DD08C7" w14:paraId="75382FCF" w14:textId="77777777" w:rsidTr="00105953">
        <w:trPr>
          <w:trHeight w:val="20"/>
        </w:trPr>
        <w:tc>
          <w:tcPr>
            <w:tcW w:w="1632" w:type="dxa"/>
            <w:vMerge/>
          </w:tcPr>
          <w:p w14:paraId="1766159A" w14:textId="77777777" w:rsidR="003F0E75" w:rsidRPr="00DD08C7" w:rsidRDefault="003F0E75" w:rsidP="003F0E75">
            <w:pPr>
              <w:widowControl/>
              <w:spacing w:line="0" w:lineRule="atLeast"/>
            </w:pPr>
          </w:p>
        </w:tc>
        <w:tc>
          <w:tcPr>
            <w:tcW w:w="1134" w:type="dxa"/>
            <w:vAlign w:val="center"/>
          </w:tcPr>
          <w:p w14:paraId="42576BA5" w14:textId="77777777" w:rsidR="003F0E75" w:rsidRPr="00DD08C7" w:rsidRDefault="003F0E75" w:rsidP="003F0E75">
            <w:pPr>
              <w:widowControl/>
              <w:spacing w:line="0" w:lineRule="atLeast"/>
            </w:pPr>
            <w:r w:rsidRPr="00DD08C7">
              <w:t>4120034</w:t>
            </w:r>
          </w:p>
        </w:tc>
        <w:tc>
          <w:tcPr>
            <w:tcW w:w="1560" w:type="dxa"/>
            <w:vAlign w:val="center"/>
          </w:tcPr>
          <w:p w14:paraId="2EC96359" w14:textId="77777777" w:rsidR="003F0E75" w:rsidRPr="00DD08C7" w:rsidRDefault="003F0E75" w:rsidP="003F0E75">
            <w:pPr>
              <w:widowControl/>
              <w:spacing w:line="0" w:lineRule="atLeast"/>
            </w:pPr>
            <w:r w:rsidRPr="00DD08C7">
              <w:t>地球科學學院學士班</w:t>
            </w:r>
          </w:p>
        </w:tc>
        <w:tc>
          <w:tcPr>
            <w:tcW w:w="708" w:type="dxa"/>
            <w:vAlign w:val="center"/>
          </w:tcPr>
          <w:p w14:paraId="7EF50EF7" w14:textId="77777777" w:rsidR="003F0E75" w:rsidRPr="00DD08C7" w:rsidRDefault="003F0E75" w:rsidP="003F0E75">
            <w:pPr>
              <w:widowControl/>
              <w:spacing w:line="0" w:lineRule="atLeast"/>
              <w:jc w:val="center"/>
            </w:pPr>
            <w:r w:rsidRPr="00DD08C7">
              <w:t>1</w:t>
            </w:r>
          </w:p>
        </w:tc>
        <w:tc>
          <w:tcPr>
            <w:tcW w:w="5344" w:type="dxa"/>
            <w:vAlign w:val="center"/>
          </w:tcPr>
          <w:p w14:paraId="1A4C1E6E" w14:textId="77777777" w:rsidR="003F0E75" w:rsidRPr="00DD08C7" w:rsidRDefault="003F0E75" w:rsidP="003F0E75">
            <w:pPr>
              <w:widowControl/>
              <w:spacing w:line="0" w:lineRule="atLeast"/>
              <w:rPr>
                <w:sz w:val="22"/>
              </w:rPr>
            </w:pPr>
          </w:p>
        </w:tc>
      </w:tr>
      <w:tr w:rsidR="003F0E75" w:rsidRPr="00DD08C7" w14:paraId="5CB2054A" w14:textId="77777777" w:rsidTr="00105953">
        <w:trPr>
          <w:trHeight w:val="2431"/>
        </w:trPr>
        <w:tc>
          <w:tcPr>
            <w:tcW w:w="1632" w:type="dxa"/>
            <w:vMerge w:val="restart"/>
            <w:vAlign w:val="center"/>
          </w:tcPr>
          <w:p w14:paraId="078F0DD7" w14:textId="77777777" w:rsidR="003F0E75" w:rsidRPr="00DD08C7" w:rsidRDefault="003F0E75" w:rsidP="003F0E75">
            <w:pPr>
              <w:widowControl/>
              <w:spacing w:line="0" w:lineRule="atLeast"/>
            </w:pPr>
            <w:r w:rsidRPr="00DD08C7">
              <w:t>國立中山大學</w:t>
            </w:r>
          </w:p>
        </w:tc>
        <w:tc>
          <w:tcPr>
            <w:tcW w:w="1134" w:type="dxa"/>
            <w:vAlign w:val="center"/>
          </w:tcPr>
          <w:p w14:paraId="1612AB7A" w14:textId="77777777" w:rsidR="003F0E75" w:rsidRPr="00DD08C7" w:rsidRDefault="003F0E75" w:rsidP="003F0E75">
            <w:pPr>
              <w:widowControl/>
              <w:spacing w:line="0" w:lineRule="atLeast"/>
            </w:pPr>
            <w:r w:rsidRPr="00DD08C7">
              <w:t>4120050</w:t>
            </w:r>
          </w:p>
        </w:tc>
        <w:tc>
          <w:tcPr>
            <w:tcW w:w="1560" w:type="dxa"/>
            <w:vAlign w:val="center"/>
          </w:tcPr>
          <w:p w14:paraId="65492DE7" w14:textId="77777777" w:rsidR="003F0E75" w:rsidRPr="00DD08C7" w:rsidRDefault="003F0E75" w:rsidP="003F0E75">
            <w:pPr>
              <w:widowControl/>
              <w:spacing w:line="0" w:lineRule="atLeast"/>
            </w:pPr>
            <w:r w:rsidRPr="00DD08C7">
              <w:t>物理學系</w:t>
            </w:r>
          </w:p>
        </w:tc>
        <w:tc>
          <w:tcPr>
            <w:tcW w:w="708" w:type="dxa"/>
            <w:vAlign w:val="center"/>
          </w:tcPr>
          <w:p w14:paraId="4372D4CE" w14:textId="77777777" w:rsidR="003F0E75" w:rsidRPr="00DD08C7" w:rsidRDefault="003F0E75" w:rsidP="003F0E75">
            <w:pPr>
              <w:widowControl/>
              <w:spacing w:line="0" w:lineRule="atLeast"/>
              <w:jc w:val="center"/>
            </w:pPr>
            <w:r w:rsidRPr="00DD08C7">
              <w:t>6</w:t>
            </w:r>
          </w:p>
        </w:tc>
        <w:tc>
          <w:tcPr>
            <w:tcW w:w="5344" w:type="dxa"/>
            <w:vAlign w:val="center"/>
          </w:tcPr>
          <w:p w14:paraId="275AAD2B" w14:textId="77777777" w:rsidR="003F0E75" w:rsidRPr="00DD08C7" w:rsidRDefault="003F0E75" w:rsidP="003F0E75">
            <w:pPr>
              <w:widowControl/>
              <w:spacing w:line="0" w:lineRule="atLeast"/>
              <w:rPr>
                <w:sz w:val="22"/>
              </w:rPr>
            </w:pPr>
            <w:r w:rsidRPr="00DD08C7">
              <w:rPr>
                <w:sz w:val="22"/>
              </w:rPr>
              <w:t>＊英文、數學A、物理須達本類組均標。</w:t>
            </w:r>
            <w:r w:rsidRPr="00DD08C7">
              <w:rPr>
                <w:sz w:val="22"/>
              </w:rPr>
              <w:br/>
              <w:t xml:space="preserve">1.操作實驗為本系學習之重點，部份實驗需要團隊一起完成，必須有基本溝通協調的能力且能透過親自操作儀器奠定基礎專業知識與實驗技能。 </w:t>
            </w:r>
            <w:r w:rsidRPr="00DD08C7">
              <w:rPr>
                <w:sz w:val="22"/>
              </w:rPr>
              <w:br/>
              <w:t xml:space="preserve">2.入學本校學士班學生畢業前，需依起始分級先修畢「語文素養:英語文」領域必修課程，再修習一門學術英文EAP或專業英文ESP跨院選修課程，並通過本校「英語文能力標準認證」，方得畢業。詳細資料請逕至西灣學院/更多資訊/規章表單/學生專區/學士班學生英語文能力標準認證。 </w:t>
            </w:r>
            <w:r w:rsidRPr="00DD08C7">
              <w:rPr>
                <w:sz w:val="22"/>
              </w:rPr>
              <w:br/>
              <w:t>3.以上各項說明若有未盡事宜，悉依本校「學則」及必修科目表等相關規定辦理。</w:t>
            </w:r>
          </w:p>
        </w:tc>
      </w:tr>
      <w:tr w:rsidR="003F0E75" w:rsidRPr="00DD08C7" w14:paraId="6E6E3783" w14:textId="77777777" w:rsidTr="00105953">
        <w:trPr>
          <w:trHeight w:val="20"/>
        </w:trPr>
        <w:tc>
          <w:tcPr>
            <w:tcW w:w="1632" w:type="dxa"/>
            <w:vMerge/>
          </w:tcPr>
          <w:p w14:paraId="3481CA57" w14:textId="77777777" w:rsidR="003F0E75" w:rsidRPr="00DD08C7" w:rsidRDefault="003F0E75" w:rsidP="003F0E75">
            <w:pPr>
              <w:widowControl/>
              <w:spacing w:line="0" w:lineRule="atLeast"/>
            </w:pPr>
          </w:p>
        </w:tc>
        <w:tc>
          <w:tcPr>
            <w:tcW w:w="1134" w:type="dxa"/>
            <w:vAlign w:val="center"/>
          </w:tcPr>
          <w:p w14:paraId="723C3901" w14:textId="77777777" w:rsidR="003F0E75" w:rsidRPr="00DD08C7" w:rsidRDefault="003F0E75" w:rsidP="003F0E75">
            <w:pPr>
              <w:widowControl/>
              <w:spacing w:line="0" w:lineRule="atLeast"/>
            </w:pPr>
            <w:r w:rsidRPr="00DD08C7">
              <w:t>4120051</w:t>
            </w:r>
          </w:p>
        </w:tc>
        <w:tc>
          <w:tcPr>
            <w:tcW w:w="1560" w:type="dxa"/>
            <w:vAlign w:val="center"/>
          </w:tcPr>
          <w:p w14:paraId="0B63CD8F" w14:textId="77777777" w:rsidR="003F0E75" w:rsidRPr="00DD08C7" w:rsidRDefault="003F0E75" w:rsidP="003F0E75">
            <w:pPr>
              <w:widowControl/>
              <w:spacing w:line="0" w:lineRule="atLeast"/>
            </w:pPr>
            <w:r w:rsidRPr="00DD08C7">
              <w:t>應用數學系</w:t>
            </w:r>
          </w:p>
        </w:tc>
        <w:tc>
          <w:tcPr>
            <w:tcW w:w="708" w:type="dxa"/>
            <w:vAlign w:val="center"/>
          </w:tcPr>
          <w:p w14:paraId="0ED19389" w14:textId="77777777" w:rsidR="003F0E75" w:rsidRPr="00DD08C7" w:rsidRDefault="003F0E75" w:rsidP="003F0E75">
            <w:pPr>
              <w:widowControl/>
              <w:spacing w:line="0" w:lineRule="atLeast"/>
              <w:jc w:val="center"/>
            </w:pPr>
            <w:r w:rsidRPr="00DD08C7">
              <w:t>1</w:t>
            </w:r>
          </w:p>
        </w:tc>
        <w:tc>
          <w:tcPr>
            <w:tcW w:w="5344" w:type="dxa"/>
            <w:vAlign w:val="center"/>
          </w:tcPr>
          <w:p w14:paraId="1915A52C" w14:textId="77777777" w:rsidR="003F0E75" w:rsidRPr="00DD08C7" w:rsidRDefault="003F0E75" w:rsidP="003F0E75">
            <w:pPr>
              <w:widowControl/>
              <w:spacing w:line="0" w:lineRule="atLeast"/>
              <w:rPr>
                <w:sz w:val="22"/>
              </w:rPr>
            </w:pPr>
            <w:r w:rsidRPr="00DD08C7">
              <w:rPr>
                <w:sz w:val="22"/>
              </w:rPr>
              <w:t>＊數學A須達本類組前標。</w:t>
            </w:r>
            <w:r w:rsidRPr="00DD08C7">
              <w:rPr>
                <w:sz w:val="22"/>
              </w:rPr>
              <w:br/>
              <w:t>＊英文須達本類組均標。</w:t>
            </w:r>
            <w:r w:rsidRPr="00DD08C7">
              <w:rPr>
                <w:sz w:val="22"/>
              </w:rPr>
              <w:br/>
              <w:t xml:space="preserve">1.入學本校學士班學生畢業前，需依起始分級先修畢「語文素養:英語文」領域必修課程，再修習一門學術英文EAP或專業英文ESP跨院選修課程，並通過本校「英語文能力標準認證」，方得畢業。詳細資料請逕至西灣學院/更多資訊/規章表單/學生專區/學士班學生英語文能力標準認證。 </w:t>
            </w:r>
            <w:r w:rsidRPr="00DD08C7">
              <w:rPr>
                <w:sz w:val="22"/>
              </w:rPr>
              <w:br/>
              <w:t>2.以上各項說明若有未盡事宜，悉依本校「學則」及必修科目表等相關規定辦理。</w:t>
            </w:r>
          </w:p>
        </w:tc>
      </w:tr>
      <w:tr w:rsidR="00105953" w:rsidRPr="00DD08C7" w14:paraId="76E9193C" w14:textId="77777777" w:rsidTr="00105953">
        <w:trPr>
          <w:trHeight w:val="3458"/>
        </w:trPr>
        <w:tc>
          <w:tcPr>
            <w:tcW w:w="1632" w:type="dxa"/>
            <w:vAlign w:val="center"/>
          </w:tcPr>
          <w:p w14:paraId="21166199" w14:textId="458515AF" w:rsidR="00105953" w:rsidRPr="00DD08C7" w:rsidRDefault="00105953" w:rsidP="00105953">
            <w:pPr>
              <w:widowControl/>
              <w:spacing w:line="0" w:lineRule="atLeast"/>
              <w:jc w:val="both"/>
            </w:pPr>
            <w:r w:rsidRPr="00DD08C7">
              <w:lastRenderedPageBreak/>
              <w:t>國立中山大學</w:t>
            </w:r>
          </w:p>
        </w:tc>
        <w:tc>
          <w:tcPr>
            <w:tcW w:w="1134" w:type="dxa"/>
            <w:vAlign w:val="center"/>
          </w:tcPr>
          <w:p w14:paraId="72AAF0A3" w14:textId="599217FC" w:rsidR="00105953" w:rsidRPr="00DD08C7" w:rsidRDefault="00105953" w:rsidP="00105953">
            <w:pPr>
              <w:widowControl/>
              <w:spacing w:line="0" w:lineRule="atLeast"/>
            </w:pPr>
            <w:r w:rsidRPr="00DD08C7">
              <w:t>4120052</w:t>
            </w:r>
          </w:p>
        </w:tc>
        <w:tc>
          <w:tcPr>
            <w:tcW w:w="1560" w:type="dxa"/>
            <w:vAlign w:val="center"/>
          </w:tcPr>
          <w:p w14:paraId="22DE970D" w14:textId="54AEF983" w:rsidR="00105953" w:rsidRPr="00DD08C7" w:rsidRDefault="00105953" w:rsidP="00105953">
            <w:pPr>
              <w:widowControl/>
              <w:spacing w:line="0" w:lineRule="atLeast"/>
            </w:pPr>
            <w:r w:rsidRPr="00DD08C7">
              <w:t>材料與光電科學學系</w:t>
            </w:r>
          </w:p>
        </w:tc>
        <w:tc>
          <w:tcPr>
            <w:tcW w:w="708" w:type="dxa"/>
            <w:vAlign w:val="center"/>
          </w:tcPr>
          <w:p w14:paraId="50558EAF" w14:textId="57A6F4B3" w:rsidR="00105953" w:rsidRPr="00DD08C7" w:rsidRDefault="00105953" w:rsidP="00105953">
            <w:pPr>
              <w:widowControl/>
              <w:spacing w:line="0" w:lineRule="atLeast"/>
              <w:jc w:val="center"/>
            </w:pPr>
            <w:r w:rsidRPr="00DD08C7">
              <w:t>1</w:t>
            </w:r>
          </w:p>
        </w:tc>
        <w:tc>
          <w:tcPr>
            <w:tcW w:w="5344" w:type="dxa"/>
            <w:vAlign w:val="center"/>
          </w:tcPr>
          <w:p w14:paraId="7D4FBBEB" w14:textId="3B065643" w:rsidR="00105953" w:rsidRPr="00DD08C7" w:rsidRDefault="00105953" w:rsidP="00105953">
            <w:pPr>
              <w:widowControl/>
              <w:spacing w:line="0" w:lineRule="atLeast"/>
              <w:rPr>
                <w:sz w:val="22"/>
              </w:rPr>
            </w:pPr>
            <w:r w:rsidRPr="00DD08C7">
              <w:rPr>
                <w:sz w:val="22"/>
              </w:rPr>
              <w:t>＊數學A、物理、化學須達本類組頂標。</w:t>
            </w:r>
            <w:r w:rsidRPr="00DD08C7">
              <w:rPr>
                <w:sz w:val="22"/>
              </w:rPr>
              <w:br/>
              <w:t xml:space="preserve">1.部分實驗課程須親自操作精密儀器，具備辨別顏色能力。 </w:t>
            </w:r>
            <w:r w:rsidRPr="00DD08C7">
              <w:rPr>
                <w:sz w:val="22"/>
              </w:rPr>
              <w:br/>
              <w:t xml:space="preserve">2.入學本校學士班學生畢業前，需依起始分級先修畢「語文素養:英語文」領域必修課程，再修習一門學術英文EAP或專業英文ESP跨院選修課程，並通過本校「英語文能力標準認證」，方得畢業。詳細資料請逕至西灣學院/更多資訊/規章表單/學生專區/學士班學生英語文能力標準認證。 </w:t>
            </w:r>
            <w:r w:rsidRPr="00DD08C7">
              <w:rPr>
                <w:sz w:val="22"/>
              </w:rPr>
              <w:br/>
              <w:t>3.以上各項說明若有未盡事宜，悉依本校「學則」及必修科目表等相關規定辦理。</w:t>
            </w:r>
          </w:p>
        </w:tc>
      </w:tr>
      <w:tr w:rsidR="00105953" w:rsidRPr="00DD08C7" w14:paraId="533BF2C1" w14:textId="77777777" w:rsidTr="00906F8B">
        <w:trPr>
          <w:trHeight w:val="3093"/>
        </w:trPr>
        <w:tc>
          <w:tcPr>
            <w:tcW w:w="1632" w:type="dxa"/>
            <w:vMerge w:val="restart"/>
            <w:vAlign w:val="center"/>
          </w:tcPr>
          <w:p w14:paraId="3498F83D" w14:textId="77777777" w:rsidR="00105953" w:rsidRPr="00DD08C7" w:rsidRDefault="00105953" w:rsidP="00105953">
            <w:pPr>
              <w:widowControl/>
              <w:spacing w:line="0" w:lineRule="atLeast"/>
            </w:pPr>
            <w:r w:rsidRPr="00DD08C7">
              <w:t>國立臺灣海洋大學</w:t>
            </w:r>
          </w:p>
        </w:tc>
        <w:tc>
          <w:tcPr>
            <w:tcW w:w="1134" w:type="dxa"/>
            <w:vAlign w:val="center"/>
          </w:tcPr>
          <w:p w14:paraId="6B77FBD9" w14:textId="77777777" w:rsidR="00105953" w:rsidRPr="00DD08C7" w:rsidRDefault="00105953" w:rsidP="00105953">
            <w:pPr>
              <w:widowControl/>
              <w:spacing w:line="0" w:lineRule="atLeast"/>
            </w:pPr>
            <w:r w:rsidRPr="00DD08C7">
              <w:t>4120005</w:t>
            </w:r>
          </w:p>
        </w:tc>
        <w:tc>
          <w:tcPr>
            <w:tcW w:w="1560" w:type="dxa"/>
            <w:vAlign w:val="center"/>
          </w:tcPr>
          <w:p w14:paraId="75059CCE" w14:textId="77777777" w:rsidR="00105953" w:rsidRPr="00DD08C7" w:rsidRDefault="00105953" w:rsidP="00105953">
            <w:pPr>
              <w:widowControl/>
              <w:spacing w:line="0" w:lineRule="atLeast"/>
            </w:pPr>
            <w:r w:rsidRPr="00DD08C7">
              <w:t>運輸科學系</w:t>
            </w:r>
          </w:p>
        </w:tc>
        <w:tc>
          <w:tcPr>
            <w:tcW w:w="708" w:type="dxa"/>
            <w:vAlign w:val="center"/>
          </w:tcPr>
          <w:p w14:paraId="735D771B" w14:textId="77777777" w:rsidR="00105953" w:rsidRPr="00DD08C7" w:rsidRDefault="00105953" w:rsidP="00105953">
            <w:pPr>
              <w:widowControl/>
              <w:spacing w:line="0" w:lineRule="atLeast"/>
              <w:jc w:val="center"/>
            </w:pPr>
            <w:r w:rsidRPr="00DD08C7">
              <w:t>1</w:t>
            </w:r>
          </w:p>
        </w:tc>
        <w:tc>
          <w:tcPr>
            <w:tcW w:w="5344" w:type="dxa"/>
            <w:vAlign w:val="center"/>
          </w:tcPr>
          <w:p w14:paraId="63AF32C7" w14:textId="70D29C24" w:rsidR="00105953" w:rsidRPr="00DD08C7" w:rsidRDefault="00105953" w:rsidP="00105953">
            <w:pPr>
              <w:widowControl/>
              <w:spacing w:line="0" w:lineRule="atLeast"/>
              <w:rPr>
                <w:sz w:val="22"/>
              </w:rPr>
            </w:pPr>
            <w:r w:rsidRPr="00DD08C7">
              <w:rPr>
                <w:sz w:val="22"/>
              </w:rPr>
              <w:t>＊英文、數學A須達本類組前標。</w:t>
            </w:r>
            <w:r w:rsidRPr="00DD08C7">
              <w:rPr>
                <w:sz w:val="22"/>
              </w:rPr>
              <w:br/>
              <w:t xml:space="preserve">1.本校學士班學生需修習至少一學期游泳課程，但具備免修游泳條件者得申請免修。 </w:t>
            </w:r>
            <w:r w:rsidRPr="00DD08C7">
              <w:rPr>
                <w:sz w:val="22"/>
              </w:rPr>
              <w:br/>
              <w:t>2.本校設有英文能力檢定考試之畢業門檻，未通過者，須加修「</w:t>
            </w:r>
            <w:r w:rsidRPr="00E4635C">
              <w:rPr>
                <w:rFonts w:hint="eastAsia"/>
                <w:sz w:val="22"/>
              </w:rPr>
              <w:t>英文精進</w:t>
            </w:r>
            <w:r w:rsidRPr="00DD08C7">
              <w:rPr>
                <w:sz w:val="22"/>
              </w:rPr>
              <w:t xml:space="preserve">」課程，且成績及格者，始可畢業。 </w:t>
            </w:r>
            <w:r w:rsidRPr="00DD08C7">
              <w:rPr>
                <w:sz w:val="22"/>
              </w:rPr>
              <w:br/>
              <w:t>3.住宿需求:身心障礙生(不限設籍地區)，於住宿申請時間內將身心障礙手冊影本寄送至住輔組，可辦理床位保留作業。</w:t>
            </w:r>
          </w:p>
        </w:tc>
      </w:tr>
      <w:tr w:rsidR="00105953" w:rsidRPr="00DD08C7" w14:paraId="6B474C91" w14:textId="77777777" w:rsidTr="00A83EE6">
        <w:trPr>
          <w:trHeight w:val="1814"/>
        </w:trPr>
        <w:tc>
          <w:tcPr>
            <w:tcW w:w="1632" w:type="dxa"/>
            <w:vMerge/>
          </w:tcPr>
          <w:p w14:paraId="3DDCB69F" w14:textId="77777777" w:rsidR="00105953" w:rsidRPr="00DD08C7" w:rsidRDefault="00105953" w:rsidP="00105953">
            <w:pPr>
              <w:widowControl/>
              <w:spacing w:line="0" w:lineRule="atLeast"/>
            </w:pPr>
          </w:p>
        </w:tc>
        <w:tc>
          <w:tcPr>
            <w:tcW w:w="1134" w:type="dxa"/>
            <w:vAlign w:val="center"/>
          </w:tcPr>
          <w:p w14:paraId="5756C9CD" w14:textId="77777777" w:rsidR="00105953" w:rsidRPr="00DD08C7" w:rsidRDefault="00105953" w:rsidP="00105953">
            <w:pPr>
              <w:widowControl/>
              <w:spacing w:line="0" w:lineRule="atLeast"/>
            </w:pPr>
            <w:r w:rsidRPr="00DD08C7">
              <w:t>4120006</w:t>
            </w:r>
          </w:p>
        </w:tc>
        <w:tc>
          <w:tcPr>
            <w:tcW w:w="1560" w:type="dxa"/>
            <w:vAlign w:val="center"/>
          </w:tcPr>
          <w:p w14:paraId="3788A7B9" w14:textId="77777777" w:rsidR="00105953" w:rsidRPr="00DD08C7" w:rsidRDefault="00105953" w:rsidP="00105953">
            <w:pPr>
              <w:widowControl/>
              <w:spacing w:line="0" w:lineRule="atLeast"/>
            </w:pPr>
            <w:r w:rsidRPr="00DD08C7">
              <w:t>通訊與導航工程學系</w:t>
            </w:r>
          </w:p>
        </w:tc>
        <w:tc>
          <w:tcPr>
            <w:tcW w:w="708" w:type="dxa"/>
            <w:vAlign w:val="center"/>
          </w:tcPr>
          <w:p w14:paraId="10972D6A" w14:textId="77777777" w:rsidR="00105953" w:rsidRPr="00DD08C7" w:rsidRDefault="00105953" w:rsidP="00105953">
            <w:pPr>
              <w:widowControl/>
              <w:spacing w:line="0" w:lineRule="atLeast"/>
              <w:jc w:val="center"/>
            </w:pPr>
            <w:r w:rsidRPr="00DD08C7">
              <w:t>2</w:t>
            </w:r>
          </w:p>
        </w:tc>
        <w:tc>
          <w:tcPr>
            <w:tcW w:w="5344" w:type="dxa"/>
            <w:vMerge w:val="restart"/>
            <w:vAlign w:val="center"/>
          </w:tcPr>
          <w:p w14:paraId="12B600BF" w14:textId="38FDF7D8" w:rsidR="00105953" w:rsidRPr="00DD08C7" w:rsidRDefault="00105953" w:rsidP="00105953">
            <w:pPr>
              <w:widowControl/>
              <w:spacing w:line="0" w:lineRule="atLeast"/>
              <w:rPr>
                <w:sz w:val="22"/>
              </w:rPr>
            </w:pPr>
            <w:r w:rsidRPr="00DD08C7">
              <w:rPr>
                <w:sz w:val="22"/>
              </w:rPr>
              <w:t>＊英文、數學A須達本類組前標。</w:t>
            </w:r>
            <w:r w:rsidRPr="00DD08C7">
              <w:rPr>
                <w:sz w:val="22"/>
              </w:rPr>
              <w:br/>
              <w:t>＊物理須達本類組均標。</w:t>
            </w:r>
            <w:r w:rsidRPr="00DD08C7">
              <w:rPr>
                <w:sz w:val="22"/>
              </w:rPr>
              <w:br/>
              <w:t xml:space="preserve">1.本校學士班學生需修習至少一學期游泳課程，但具備免修游泳條件者得申請免修。 </w:t>
            </w:r>
            <w:r w:rsidRPr="00DD08C7">
              <w:rPr>
                <w:sz w:val="22"/>
              </w:rPr>
              <w:br/>
              <w:t>2.本校設有英文能力檢定考試之畢業門檻，未通過者，須加修「</w:t>
            </w:r>
            <w:r w:rsidRPr="00E4635C">
              <w:rPr>
                <w:rFonts w:hint="eastAsia"/>
                <w:sz w:val="22"/>
              </w:rPr>
              <w:t>英文精進</w:t>
            </w:r>
            <w:r w:rsidRPr="00DD08C7">
              <w:rPr>
                <w:sz w:val="22"/>
              </w:rPr>
              <w:t xml:space="preserve">」課程，且成績及格者，始可畢業。 </w:t>
            </w:r>
            <w:r w:rsidRPr="00DD08C7">
              <w:rPr>
                <w:sz w:val="22"/>
              </w:rPr>
              <w:br/>
              <w:t>3.住宿需求:身心障礙生(不限設籍地區)，於住宿申請時間內將身心障礙手冊影本寄送至住輔組，可辦理床位保留作業。</w:t>
            </w:r>
          </w:p>
        </w:tc>
      </w:tr>
      <w:tr w:rsidR="00105953" w:rsidRPr="00DD08C7" w14:paraId="662D3235" w14:textId="77777777" w:rsidTr="00A83EE6">
        <w:trPr>
          <w:trHeight w:val="1814"/>
        </w:trPr>
        <w:tc>
          <w:tcPr>
            <w:tcW w:w="1632" w:type="dxa"/>
            <w:vMerge/>
          </w:tcPr>
          <w:p w14:paraId="0247C7A8" w14:textId="77777777" w:rsidR="00105953" w:rsidRPr="00DD08C7" w:rsidRDefault="00105953" w:rsidP="00105953">
            <w:pPr>
              <w:widowControl/>
              <w:spacing w:line="0" w:lineRule="atLeast"/>
            </w:pPr>
          </w:p>
        </w:tc>
        <w:tc>
          <w:tcPr>
            <w:tcW w:w="1134" w:type="dxa"/>
            <w:vAlign w:val="center"/>
          </w:tcPr>
          <w:p w14:paraId="16C32464" w14:textId="7300BD13" w:rsidR="00105953" w:rsidRPr="00DD08C7" w:rsidRDefault="00105953" w:rsidP="00105953">
            <w:pPr>
              <w:widowControl/>
              <w:spacing w:line="0" w:lineRule="atLeast"/>
            </w:pPr>
            <w:r w:rsidRPr="00DD08C7">
              <w:t>4120031</w:t>
            </w:r>
          </w:p>
        </w:tc>
        <w:tc>
          <w:tcPr>
            <w:tcW w:w="1560" w:type="dxa"/>
            <w:vAlign w:val="center"/>
          </w:tcPr>
          <w:p w14:paraId="5757D830" w14:textId="7E627F07" w:rsidR="00105953" w:rsidRPr="00DD08C7" w:rsidRDefault="00105953" w:rsidP="00105953">
            <w:pPr>
              <w:widowControl/>
              <w:spacing w:line="0" w:lineRule="atLeast"/>
            </w:pPr>
            <w:r w:rsidRPr="00DD08C7">
              <w:t>海洋環境資訊系</w:t>
            </w:r>
          </w:p>
        </w:tc>
        <w:tc>
          <w:tcPr>
            <w:tcW w:w="708" w:type="dxa"/>
            <w:vAlign w:val="center"/>
          </w:tcPr>
          <w:p w14:paraId="600D7B55" w14:textId="23B03CEF" w:rsidR="00105953" w:rsidRPr="00DD08C7" w:rsidRDefault="00105953" w:rsidP="00105953">
            <w:pPr>
              <w:widowControl/>
              <w:spacing w:line="0" w:lineRule="atLeast"/>
              <w:jc w:val="center"/>
            </w:pPr>
            <w:r w:rsidRPr="00DD08C7">
              <w:t>1</w:t>
            </w:r>
          </w:p>
        </w:tc>
        <w:tc>
          <w:tcPr>
            <w:tcW w:w="5344" w:type="dxa"/>
            <w:vMerge/>
            <w:vAlign w:val="center"/>
          </w:tcPr>
          <w:p w14:paraId="00415A2D" w14:textId="77777777" w:rsidR="00105953" w:rsidRPr="00DD08C7" w:rsidRDefault="00105953" w:rsidP="00105953">
            <w:pPr>
              <w:widowControl/>
              <w:spacing w:line="0" w:lineRule="atLeast"/>
              <w:rPr>
                <w:sz w:val="22"/>
              </w:rPr>
            </w:pPr>
          </w:p>
        </w:tc>
      </w:tr>
      <w:tr w:rsidR="00105953" w:rsidRPr="00DD08C7" w14:paraId="6C615197" w14:textId="77777777" w:rsidTr="00906F8B">
        <w:trPr>
          <w:trHeight w:val="3402"/>
        </w:trPr>
        <w:tc>
          <w:tcPr>
            <w:tcW w:w="1632" w:type="dxa"/>
            <w:vMerge/>
          </w:tcPr>
          <w:p w14:paraId="295144D2" w14:textId="77777777" w:rsidR="00105953" w:rsidRPr="00DD08C7" w:rsidRDefault="00105953" w:rsidP="00105953">
            <w:pPr>
              <w:widowControl/>
              <w:spacing w:line="0" w:lineRule="atLeast"/>
            </w:pPr>
          </w:p>
        </w:tc>
        <w:tc>
          <w:tcPr>
            <w:tcW w:w="1134" w:type="dxa"/>
            <w:vAlign w:val="center"/>
          </w:tcPr>
          <w:p w14:paraId="2DCA06BB" w14:textId="77777777" w:rsidR="00105953" w:rsidRPr="00DD08C7" w:rsidRDefault="00105953" w:rsidP="00105953">
            <w:pPr>
              <w:widowControl/>
              <w:spacing w:line="0" w:lineRule="atLeast"/>
            </w:pPr>
            <w:r w:rsidRPr="00DD08C7">
              <w:t>4120010</w:t>
            </w:r>
          </w:p>
        </w:tc>
        <w:tc>
          <w:tcPr>
            <w:tcW w:w="1560" w:type="dxa"/>
            <w:vAlign w:val="center"/>
          </w:tcPr>
          <w:p w14:paraId="3A70F0A0" w14:textId="77777777" w:rsidR="00105953" w:rsidRPr="00DD08C7" w:rsidRDefault="00105953" w:rsidP="00105953">
            <w:pPr>
              <w:widowControl/>
              <w:spacing w:line="0" w:lineRule="atLeast"/>
            </w:pPr>
            <w:r w:rsidRPr="00DD08C7">
              <w:t>機械與機電工程學系</w:t>
            </w:r>
          </w:p>
        </w:tc>
        <w:tc>
          <w:tcPr>
            <w:tcW w:w="708" w:type="dxa"/>
            <w:vAlign w:val="center"/>
          </w:tcPr>
          <w:p w14:paraId="19CC08E9" w14:textId="77777777" w:rsidR="00105953" w:rsidRPr="00DD08C7" w:rsidRDefault="00105953" w:rsidP="00105953">
            <w:pPr>
              <w:widowControl/>
              <w:spacing w:line="0" w:lineRule="atLeast"/>
              <w:jc w:val="center"/>
            </w:pPr>
            <w:r w:rsidRPr="00DD08C7">
              <w:t>1</w:t>
            </w:r>
          </w:p>
        </w:tc>
        <w:tc>
          <w:tcPr>
            <w:tcW w:w="5344" w:type="dxa"/>
            <w:vAlign w:val="center"/>
          </w:tcPr>
          <w:p w14:paraId="437EA3DE" w14:textId="77777777" w:rsidR="00105953" w:rsidRPr="00DD08C7" w:rsidRDefault="00105953" w:rsidP="00105953">
            <w:pPr>
              <w:widowControl/>
              <w:spacing w:line="0" w:lineRule="atLeast"/>
              <w:rPr>
                <w:sz w:val="22"/>
              </w:rPr>
            </w:pPr>
            <w:r w:rsidRPr="00DD08C7">
              <w:rPr>
                <w:sz w:val="22"/>
              </w:rPr>
              <w:t>＊數學A、物理須達本類組前標。</w:t>
            </w:r>
            <w:r w:rsidRPr="00DD08C7">
              <w:rPr>
                <w:sz w:val="22"/>
              </w:rPr>
              <w:br/>
              <w:t>＊英文須達本類組均標。</w:t>
            </w:r>
            <w:r w:rsidRPr="00DD08C7">
              <w:rPr>
                <w:sz w:val="22"/>
              </w:rPr>
              <w:br/>
              <w:t xml:space="preserve">1.本校學士班學生需修習至少一學期游泳課程，但具備免修游泳條件者得申請免修。 </w:t>
            </w:r>
            <w:r w:rsidRPr="00DD08C7">
              <w:rPr>
                <w:sz w:val="22"/>
              </w:rPr>
              <w:br/>
              <w:t xml:space="preserve">2.本校設有英文能力檢定考試之畢業門檻，未通過者，須加修「英文精進」課程，且成績及格者，始可畢業。 </w:t>
            </w:r>
            <w:r w:rsidRPr="00DD08C7">
              <w:rPr>
                <w:sz w:val="22"/>
              </w:rPr>
              <w:br/>
              <w:t>3.住宿需求:身心障礙生(不限設籍地區)，於住宿申請時間內將身心障礙手冊影本寄送至住輔組，可辦理床位保留作業。</w:t>
            </w:r>
          </w:p>
        </w:tc>
      </w:tr>
      <w:tr w:rsidR="00105953" w:rsidRPr="00DD08C7" w14:paraId="28D3FB3E" w14:textId="77777777" w:rsidTr="00BC19FD">
        <w:trPr>
          <w:trHeight w:val="2242"/>
        </w:trPr>
        <w:tc>
          <w:tcPr>
            <w:tcW w:w="1632" w:type="dxa"/>
            <w:vAlign w:val="center"/>
          </w:tcPr>
          <w:p w14:paraId="630EE0B6" w14:textId="77777777" w:rsidR="00105953" w:rsidRPr="00DD08C7" w:rsidRDefault="00105953" w:rsidP="00105953">
            <w:pPr>
              <w:widowControl/>
              <w:spacing w:line="0" w:lineRule="atLeast"/>
            </w:pPr>
            <w:r w:rsidRPr="00DD08C7">
              <w:lastRenderedPageBreak/>
              <w:t>國立高雄師範大學</w:t>
            </w:r>
          </w:p>
        </w:tc>
        <w:tc>
          <w:tcPr>
            <w:tcW w:w="1134" w:type="dxa"/>
            <w:vAlign w:val="center"/>
          </w:tcPr>
          <w:p w14:paraId="4CCF7FA8" w14:textId="77777777" w:rsidR="00105953" w:rsidRPr="00DD08C7" w:rsidRDefault="00105953" w:rsidP="00105953">
            <w:pPr>
              <w:widowControl/>
              <w:spacing w:line="0" w:lineRule="atLeast"/>
            </w:pPr>
            <w:r w:rsidRPr="00DD08C7">
              <w:t>4120030</w:t>
            </w:r>
          </w:p>
        </w:tc>
        <w:tc>
          <w:tcPr>
            <w:tcW w:w="1560" w:type="dxa"/>
            <w:vAlign w:val="center"/>
          </w:tcPr>
          <w:p w14:paraId="4F612C31" w14:textId="77777777" w:rsidR="00105953" w:rsidRPr="00DD08C7" w:rsidRDefault="00105953" w:rsidP="00105953">
            <w:pPr>
              <w:widowControl/>
              <w:spacing w:line="0" w:lineRule="atLeast"/>
            </w:pPr>
            <w:r w:rsidRPr="00DD08C7">
              <w:t>數學系應用數學組</w:t>
            </w:r>
          </w:p>
        </w:tc>
        <w:tc>
          <w:tcPr>
            <w:tcW w:w="708" w:type="dxa"/>
            <w:vAlign w:val="center"/>
          </w:tcPr>
          <w:p w14:paraId="5DE93DAC" w14:textId="77777777" w:rsidR="00105953" w:rsidRPr="00DD08C7" w:rsidRDefault="00105953" w:rsidP="00105953">
            <w:pPr>
              <w:widowControl/>
              <w:spacing w:line="0" w:lineRule="atLeast"/>
              <w:jc w:val="center"/>
            </w:pPr>
            <w:r w:rsidRPr="00DD08C7">
              <w:t>1</w:t>
            </w:r>
          </w:p>
        </w:tc>
        <w:tc>
          <w:tcPr>
            <w:tcW w:w="5344" w:type="dxa"/>
            <w:vAlign w:val="center"/>
          </w:tcPr>
          <w:p w14:paraId="57EFE293" w14:textId="0AE5CA19" w:rsidR="00105953" w:rsidRPr="00DD08C7" w:rsidRDefault="00105953" w:rsidP="00105953">
            <w:pPr>
              <w:widowControl/>
              <w:spacing w:line="0" w:lineRule="atLeast"/>
              <w:rPr>
                <w:sz w:val="22"/>
              </w:rPr>
            </w:pPr>
            <w:r w:rsidRPr="00DD08C7">
              <w:rPr>
                <w:sz w:val="22"/>
              </w:rPr>
              <w:t>＊數學A須達本類組頂標。</w:t>
            </w:r>
            <w:r w:rsidRPr="00DD08C7">
              <w:rPr>
                <w:sz w:val="22"/>
              </w:rPr>
              <w:br/>
              <w:t>＊英文須達本類組均標。</w:t>
            </w:r>
            <w:r w:rsidRPr="00DD08C7">
              <w:rPr>
                <w:sz w:val="22"/>
              </w:rPr>
              <w:br/>
              <w:t xml:space="preserve">1.上課地點:燕巢校區。 </w:t>
            </w:r>
            <w:r w:rsidRPr="00DD08C7">
              <w:rPr>
                <w:sz w:val="22"/>
              </w:rPr>
              <w:br/>
              <w:t xml:space="preserve">2.應用數學組為非師資培育系組；有意從事教職者，入學後可依本校『學生修習教育學程辦法』，經考試錄取後修習教育學程。 </w:t>
            </w:r>
            <w:r w:rsidRPr="00DD08C7">
              <w:rPr>
                <w:sz w:val="22"/>
              </w:rPr>
              <w:br/>
              <w:t xml:space="preserve">3.本校實施「英語能力檢定」之畢業門檻，學士班學生「英語文能力檢測」必須達到學校規定，方得畢業。 </w:t>
            </w:r>
            <w:r w:rsidRPr="00DD08C7">
              <w:rPr>
                <w:sz w:val="22"/>
              </w:rPr>
              <w:br/>
              <w:t>4.以上說明若有未盡事宜，悉依本校「學則」及相關法令規定辦理。</w:t>
            </w:r>
          </w:p>
        </w:tc>
      </w:tr>
      <w:tr w:rsidR="00105953" w:rsidRPr="00DD08C7" w14:paraId="53DEF14D" w14:textId="77777777" w:rsidTr="00531C5E">
        <w:tc>
          <w:tcPr>
            <w:tcW w:w="1632" w:type="dxa"/>
            <w:vAlign w:val="center"/>
          </w:tcPr>
          <w:p w14:paraId="675A4B31" w14:textId="77777777" w:rsidR="00105953" w:rsidRPr="00DD08C7" w:rsidRDefault="00105953" w:rsidP="00105953">
            <w:pPr>
              <w:widowControl/>
              <w:spacing w:line="0" w:lineRule="atLeast"/>
            </w:pPr>
            <w:r w:rsidRPr="00DD08C7">
              <w:t>國立臺北大學</w:t>
            </w:r>
          </w:p>
        </w:tc>
        <w:tc>
          <w:tcPr>
            <w:tcW w:w="1134" w:type="dxa"/>
            <w:vAlign w:val="center"/>
          </w:tcPr>
          <w:p w14:paraId="0E03968F" w14:textId="77777777" w:rsidR="00105953" w:rsidRPr="00DD08C7" w:rsidRDefault="00105953" w:rsidP="00105953">
            <w:pPr>
              <w:widowControl/>
              <w:spacing w:line="0" w:lineRule="atLeast"/>
            </w:pPr>
            <w:r w:rsidRPr="00DD08C7">
              <w:t>4120035</w:t>
            </w:r>
          </w:p>
        </w:tc>
        <w:tc>
          <w:tcPr>
            <w:tcW w:w="1560" w:type="dxa"/>
            <w:vAlign w:val="center"/>
          </w:tcPr>
          <w:p w14:paraId="3AB393D0" w14:textId="77777777" w:rsidR="00105953" w:rsidRPr="00DD08C7" w:rsidRDefault="00105953" w:rsidP="00105953">
            <w:pPr>
              <w:widowControl/>
              <w:spacing w:line="0" w:lineRule="atLeast"/>
            </w:pPr>
            <w:r w:rsidRPr="00DD08C7">
              <w:t>金融與合作經營學系</w:t>
            </w:r>
          </w:p>
        </w:tc>
        <w:tc>
          <w:tcPr>
            <w:tcW w:w="708" w:type="dxa"/>
            <w:vAlign w:val="center"/>
          </w:tcPr>
          <w:p w14:paraId="163A5E51" w14:textId="77777777" w:rsidR="00105953" w:rsidRPr="00DD08C7" w:rsidRDefault="00105953" w:rsidP="00105953">
            <w:pPr>
              <w:widowControl/>
              <w:spacing w:line="0" w:lineRule="atLeast"/>
              <w:jc w:val="center"/>
            </w:pPr>
            <w:r w:rsidRPr="00DD08C7">
              <w:t>1</w:t>
            </w:r>
          </w:p>
        </w:tc>
        <w:tc>
          <w:tcPr>
            <w:tcW w:w="5344" w:type="dxa"/>
            <w:vAlign w:val="center"/>
          </w:tcPr>
          <w:p w14:paraId="58411567" w14:textId="77777777" w:rsidR="00105953" w:rsidRPr="00DD08C7" w:rsidRDefault="00105953" w:rsidP="00105953">
            <w:pPr>
              <w:widowControl/>
              <w:spacing w:line="0" w:lineRule="atLeast"/>
              <w:rPr>
                <w:sz w:val="22"/>
              </w:rPr>
            </w:pPr>
            <w:r w:rsidRPr="00DD08C7">
              <w:rPr>
                <w:sz w:val="22"/>
              </w:rPr>
              <w:t>＊國文、英文、數學A須達本類組前標。</w:t>
            </w:r>
            <w:r w:rsidRPr="00DD08C7">
              <w:rPr>
                <w:sz w:val="22"/>
              </w:rPr>
              <w:br/>
              <w:t>本系教學理念在於培養學生具備金融專業、市場經營知能及道德與倫理觀念之應用，成為才德兼備之財金與合作事業人才，課堂上多有分組計畫執行、報告討論，需具備與夥伴溝通協調的能力。</w:t>
            </w:r>
          </w:p>
        </w:tc>
      </w:tr>
      <w:tr w:rsidR="00105953" w:rsidRPr="00DD08C7" w14:paraId="78D62E36" w14:textId="77777777" w:rsidTr="00531C5E">
        <w:tc>
          <w:tcPr>
            <w:tcW w:w="1632" w:type="dxa"/>
            <w:vMerge w:val="restart"/>
            <w:vAlign w:val="center"/>
          </w:tcPr>
          <w:p w14:paraId="2ADBEB7E" w14:textId="77777777" w:rsidR="00105953" w:rsidRPr="00DD08C7" w:rsidRDefault="00105953" w:rsidP="00105953">
            <w:pPr>
              <w:widowControl/>
              <w:spacing w:line="0" w:lineRule="atLeast"/>
            </w:pPr>
            <w:r w:rsidRPr="00DD08C7">
              <w:t>國立東華大學</w:t>
            </w:r>
          </w:p>
        </w:tc>
        <w:tc>
          <w:tcPr>
            <w:tcW w:w="1134" w:type="dxa"/>
            <w:vAlign w:val="center"/>
          </w:tcPr>
          <w:p w14:paraId="51E6166A" w14:textId="77777777" w:rsidR="00105953" w:rsidRPr="00DD08C7" w:rsidRDefault="00105953" w:rsidP="00105953">
            <w:pPr>
              <w:widowControl/>
              <w:spacing w:line="0" w:lineRule="atLeast"/>
            </w:pPr>
            <w:r w:rsidRPr="00DD08C7">
              <w:t>4120014</w:t>
            </w:r>
          </w:p>
        </w:tc>
        <w:tc>
          <w:tcPr>
            <w:tcW w:w="1560" w:type="dxa"/>
            <w:vAlign w:val="center"/>
          </w:tcPr>
          <w:p w14:paraId="02F6D1F4" w14:textId="77777777" w:rsidR="00105953" w:rsidRPr="00DD08C7" w:rsidRDefault="00105953" w:rsidP="00105953">
            <w:pPr>
              <w:widowControl/>
              <w:spacing w:line="0" w:lineRule="atLeast"/>
            </w:pPr>
            <w:r w:rsidRPr="00DD08C7">
              <w:t>電機工程學系</w:t>
            </w:r>
          </w:p>
        </w:tc>
        <w:tc>
          <w:tcPr>
            <w:tcW w:w="708" w:type="dxa"/>
            <w:vAlign w:val="center"/>
          </w:tcPr>
          <w:p w14:paraId="51E13144" w14:textId="77777777" w:rsidR="00105953" w:rsidRPr="00DD08C7" w:rsidRDefault="00105953" w:rsidP="00105953">
            <w:pPr>
              <w:widowControl/>
              <w:spacing w:line="0" w:lineRule="atLeast"/>
              <w:jc w:val="center"/>
            </w:pPr>
            <w:r w:rsidRPr="00DD08C7">
              <w:t>1</w:t>
            </w:r>
          </w:p>
        </w:tc>
        <w:tc>
          <w:tcPr>
            <w:tcW w:w="5344" w:type="dxa"/>
            <w:vAlign w:val="center"/>
          </w:tcPr>
          <w:p w14:paraId="472BDD50" w14:textId="77777777" w:rsidR="00105953" w:rsidRPr="00DD08C7" w:rsidRDefault="00105953" w:rsidP="00105953">
            <w:pPr>
              <w:widowControl/>
              <w:spacing w:line="0" w:lineRule="atLeast"/>
              <w:rPr>
                <w:sz w:val="22"/>
              </w:rPr>
            </w:pPr>
            <w:r w:rsidRPr="00DD08C7">
              <w:rPr>
                <w:sz w:val="22"/>
              </w:rPr>
              <w:t>＊英文、數學A須達本類組均標。</w:t>
            </w:r>
            <w:r w:rsidRPr="00DD08C7">
              <w:rPr>
                <w:sz w:val="22"/>
              </w:rPr>
              <w:br/>
              <w:t>本系實驗相關課程均須具備操作儀器或電腦之能力。</w:t>
            </w:r>
          </w:p>
        </w:tc>
      </w:tr>
      <w:tr w:rsidR="00105953" w:rsidRPr="00DD08C7" w14:paraId="74C70AAC" w14:textId="77777777" w:rsidTr="00531C5E">
        <w:tc>
          <w:tcPr>
            <w:tcW w:w="1632" w:type="dxa"/>
            <w:vMerge/>
          </w:tcPr>
          <w:p w14:paraId="4BB7B9E3" w14:textId="77777777" w:rsidR="00105953" w:rsidRPr="00DD08C7" w:rsidRDefault="00105953" w:rsidP="00105953">
            <w:pPr>
              <w:widowControl/>
              <w:spacing w:line="0" w:lineRule="atLeast"/>
            </w:pPr>
          </w:p>
        </w:tc>
        <w:tc>
          <w:tcPr>
            <w:tcW w:w="1134" w:type="dxa"/>
            <w:vAlign w:val="center"/>
          </w:tcPr>
          <w:p w14:paraId="6263256F" w14:textId="77777777" w:rsidR="00105953" w:rsidRPr="00DD08C7" w:rsidRDefault="00105953" w:rsidP="00105953">
            <w:pPr>
              <w:widowControl/>
              <w:spacing w:line="0" w:lineRule="atLeast"/>
            </w:pPr>
            <w:r w:rsidRPr="00DD08C7">
              <w:t>4120015</w:t>
            </w:r>
          </w:p>
        </w:tc>
        <w:tc>
          <w:tcPr>
            <w:tcW w:w="1560" w:type="dxa"/>
            <w:vAlign w:val="center"/>
          </w:tcPr>
          <w:p w14:paraId="10A009B7" w14:textId="77777777" w:rsidR="00105953" w:rsidRPr="00DD08C7" w:rsidRDefault="00105953" w:rsidP="00105953">
            <w:pPr>
              <w:widowControl/>
              <w:spacing w:line="0" w:lineRule="atLeast"/>
            </w:pPr>
            <w:r w:rsidRPr="00DD08C7">
              <w:t>應用數學系數學科學組</w:t>
            </w:r>
          </w:p>
        </w:tc>
        <w:tc>
          <w:tcPr>
            <w:tcW w:w="708" w:type="dxa"/>
            <w:vAlign w:val="center"/>
          </w:tcPr>
          <w:p w14:paraId="66A164A8" w14:textId="77777777" w:rsidR="00105953" w:rsidRPr="00DD08C7" w:rsidRDefault="00105953" w:rsidP="00105953">
            <w:pPr>
              <w:widowControl/>
              <w:spacing w:line="0" w:lineRule="atLeast"/>
              <w:jc w:val="center"/>
            </w:pPr>
            <w:r w:rsidRPr="00DD08C7">
              <w:t>1</w:t>
            </w:r>
          </w:p>
        </w:tc>
        <w:tc>
          <w:tcPr>
            <w:tcW w:w="5344" w:type="dxa"/>
            <w:vAlign w:val="center"/>
          </w:tcPr>
          <w:p w14:paraId="589F5D31" w14:textId="77777777" w:rsidR="00105953" w:rsidRPr="00DD08C7" w:rsidRDefault="00105953" w:rsidP="00105953">
            <w:pPr>
              <w:widowControl/>
              <w:spacing w:line="0" w:lineRule="atLeast"/>
              <w:rPr>
                <w:sz w:val="22"/>
              </w:rPr>
            </w:pPr>
            <w:r w:rsidRPr="00DD08C7">
              <w:rPr>
                <w:sz w:val="22"/>
              </w:rPr>
              <w:t>＊數學A須達本類組均標。</w:t>
            </w:r>
            <w:r w:rsidRPr="00DD08C7">
              <w:rPr>
                <w:sz w:val="22"/>
              </w:rPr>
              <w:br/>
              <w:t>教師教學重溝通理解及表達能力。</w:t>
            </w:r>
          </w:p>
        </w:tc>
      </w:tr>
      <w:tr w:rsidR="00105953" w:rsidRPr="00DD08C7" w14:paraId="09736352" w14:textId="77777777" w:rsidTr="00531C5E">
        <w:tc>
          <w:tcPr>
            <w:tcW w:w="1632" w:type="dxa"/>
            <w:vMerge/>
          </w:tcPr>
          <w:p w14:paraId="12F15B94" w14:textId="77777777" w:rsidR="00105953" w:rsidRPr="00DD08C7" w:rsidRDefault="00105953" w:rsidP="00105953">
            <w:pPr>
              <w:widowControl/>
              <w:spacing w:line="0" w:lineRule="atLeast"/>
            </w:pPr>
          </w:p>
        </w:tc>
        <w:tc>
          <w:tcPr>
            <w:tcW w:w="1134" w:type="dxa"/>
            <w:vAlign w:val="center"/>
          </w:tcPr>
          <w:p w14:paraId="5052F03E" w14:textId="77777777" w:rsidR="00105953" w:rsidRPr="00DD08C7" w:rsidRDefault="00105953" w:rsidP="00105953">
            <w:pPr>
              <w:widowControl/>
              <w:spacing w:line="0" w:lineRule="atLeast"/>
            </w:pPr>
            <w:r w:rsidRPr="00DD08C7">
              <w:t>4120016</w:t>
            </w:r>
          </w:p>
        </w:tc>
        <w:tc>
          <w:tcPr>
            <w:tcW w:w="1560" w:type="dxa"/>
            <w:vAlign w:val="center"/>
          </w:tcPr>
          <w:p w14:paraId="18D74C33" w14:textId="77777777" w:rsidR="00105953" w:rsidRPr="00DD08C7" w:rsidRDefault="00105953" w:rsidP="00105953">
            <w:pPr>
              <w:widowControl/>
              <w:spacing w:line="0" w:lineRule="atLeast"/>
            </w:pPr>
            <w:r w:rsidRPr="00DD08C7">
              <w:t>應用數學系統計科學組</w:t>
            </w:r>
          </w:p>
        </w:tc>
        <w:tc>
          <w:tcPr>
            <w:tcW w:w="708" w:type="dxa"/>
            <w:vAlign w:val="center"/>
          </w:tcPr>
          <w:p w14:paraId="1692F38E" w14:textId="77777777" w:rsidR="00105953" w:rsidRPr="00DD08C7" w:rsidRDefault="00105953" w:rsidP="00105953">
            <w:pPr>
              <w:widowControl/>
              <w:spacing w:line="0" w:lineRule="atLeast"/>
              <w:jc w:val="center"/>
            </w:pPr>
            <w:r w:rsidRPr="00DD08C7">
              <w:t>1</w:t>
            </w:r>
          </w:p>
        </w:tc>
        <w:tc>
          <w:tcPr>
            <w:tcW w:w="5344" w:type="dxa"/>
            <w:vAlign w:val="center"/>
          </w:tcPr>
          <w:p w14:paraId="1E965CD0" w14:textId="77777777" w:rsidR="00105953" w:rsidRPr="00DD08C7" w:rsidRDefault="00105953" w:rsidP="00105953">
            <w:pPr>
              <w:widowControl/>
              <w:spacing w:line="0" w:lineRule="atLeast"/>
              <w:rPr>
                <w:sz w:val="22"/>
              </w:rPr>
            </w:pPr>
            <w:r w:rsidRPr="00DD08C7">
              <w:rPr>
                <w:sz w:val="22"/>
              </w:rPr>
              <w:t>＊數學A須達本類組均標。</w:t>
            </w:r>
            <w:r w:rsidRPr="00DD08C7">
              <w:rPr>
                <w:sz w:val="22"/>
              </w:rPr>
              <w:br/>
              <w:t>教師教學重溝通理解及表達能力。</w:t>
            </w:r>
          </w:p>
        </w:tc>
      </w:tr>
      <w:tr w:rsidR="00105953" w:rsidRPr="00DD08C7" w14:paraId="7F82AE6A" w14:textId="77777777" w:rsidTr="00531C5E">
        <w:tc>
          <w:tcPr>
            <w:tcW w:w="1632" w:type="dxa"/>
            <w:vMerge/>
          </w:tcPr>
          <w:p w14:paraId="2AB5E668" w14:textId="77777777" w:rsidR="00105953" w:rsidRPr="00DD08C7" w:rsidRDefault="00105953" w:rsidP="00105953">
            <w:pPr>
              <w:widowControl/>
              <w:spacing w:line="0" w:lineRule="atLeast"/>
            </w:pPr>
          </w:p>
        </w:tc>
        <w:tc>
          <w:tcPr>
            <w:tcW w:w="1134" w:type="dxa"/>
            <w:vAlign w:val="center"/>
          </w:tcPr>
          <w:p w14:paraId="1F54DE4D" w14:textId="77777777" w:rsidR="00105953" w:rsidRPr="00DD08C7" w:rsidRDefault="00105953" w:rsidP="00105953">
            <w:pPr>
              <w:widowControl/>
              <w:spacing w:line="0" w:lineRule="atLeast"/>
            </w:pPr>
            <w:r w:rsidRPr="00DD08C7">
              <w:t>4120018</w:t>
            </w:r>
          </w:p>
        </w:tc>
        <w:tc>
          <w:tcPr>
            <w:tcW w:w="1560" w:type="dxa"/>
            <w:vAlign w:val="center"/>
          </w:tcPr>
          <w:p w14:paraId="15E1047F" w14:textId="77777777" w:rsidR="00105953" w:rsidRPr="00DD08C7" w:rsidRDefault="00105953" w:rsidP="00105953">
            <w:pPr>
              <w:widowControl/>
              <w:spacing w:line="0" w:lineRule="atLeast"/>
            </w:pPr>
            <w:r w:rsidRPr="00DD08C7">
              <w:t>材料科學與工程學系</w:t>
            </w:r>
          </w:p>
        </w:tc>
        <w:tc>
          <w:tcPr>
            <w:tcW w:w="708" w:type="dxa"/>
            <w:vAlign w:val="center"/>
          </w:tcPr>
          <w:p w14:paraId="74762B6A" w14:textId="77777777" w:rsidR="00105953" w:rsidRPr="00DD08C7" w:rsidRDefault="00105953" w:rsidP="00105953">
            <w:pPr>
              <w:widowControl/>
              <w:spacing w:line="0" w:lineRule="atLeast"/>
              <w:jc w:val="center"/>
            </w:pPr>
            <w:r w:rsidRPr="00DD08C7">
              <w:t>1</w:t>
            </w:r>
          </w:p>
        </w:tc>
        <w:tc>
          <w:tcPr>
            <w:tcW w:w="5344" w:type="dxa"/>
            <w:vAlign w:val="center"/>
          </w:tcPr>
          <w:p w14:paraId="746C72F2" w14:textId="77777777" w:rsidR="00105953" w:rsidRPr="00DD08C7" w:rsidRDefault="00105953" w:rsidP="00105953">
            <w:pPr>
              <w:widowControl/>
              <w:spacing w:line="280" w:lineRule="exact"/>
              <w:rPr>
                <w:sz w:val="22"/>
              </w:rPr>
            </w:pPr>
            <w:r w:rsidRPr="00DD08C7">
              <w:rPr>
                <w:sz w:val="22"/>
              </w:rPr>
              <w:t>＊英文、數學A、物理須達本類組均標。</w:t>
            </w:r>
            <w:r w:rsidRPr="00DD08C7">
              <w:rPr>
                <w:sz w:val="22"/>
              </w:rPr>
              <w:br/>
              <w:t xml:space="preserve">1.教學及實驗課程需具備相當視覺功能、聽覺功能及口語表達能力。 </w:t>
            </w:r>
            <w:r w:rsidRPr="00DD08C7">
              <w:rPr>
                <w:sz w:val="22"/>
              </w:rPr>
              <w:br/>
              <w:t xml:space="preserve">2.操作實驗為本系學習重點之一，學生均需透過親自操作實驗以及團隊合作完成項目，奠定材料基礎專業知識與實驗技能。 </w:t>
            </w:r>
            <w:r w:rsidRPr="00DD08C7">
              <w:rPr>
                <w:sz w:val="22"/>
              </w:rPr>
              <w:br/>
              <w:t>3.材料實驗具有一定危險性，需有能力即時移動身軀遠離危險現場。</w:t>
            </w:r>
          </w:p>
        </w:tc>
      </w:tr>
      <w:tr w:rsidR="00105953" w:rsidRPr="00DD08C7" w14:paraId="65FE8411" w14:textId="77777777" w:rsidTr="00531C5E">
        <w:tc>
          <w:tcPr>
            <w:tcW w:w="1632" w:type="dxa"/>
            <w:vMerge w:val="restart"/>
            <w:vAlign w:val="center"/>
          </w:tcPr>
          <w:p w14:paraId="536A0621" w14:textId="77777777" w:rsidR="00105953" w:rsidRPr="00DD08C7" w:rsidRDefault="00105953" w:rsidP="00105953">
            <w:pPr>
              <w:widowControl/>
              <w:spacing w:line="0" w:lineRule="atLeast"/>
            </w:pPr>
            <w:r w:rsidRPr="00DD08C7">
              <w:t>國立暨南國際大學</w:t>
            </w:r>
          </w:p>
        </w:tc>
        <w:tc>
          <w:tcPr>
            <w:tcW w:w="1134" w:type="dxa"/>
            <w:vAlign w:val="center"/>
          </w:tcPr>
          <w:p w14:paraId="2579EFF0" w14:textId="77777777" w:rsidR="00105953" w:rsidRPr="00DD08C7" w:rsidRDefault="00105953" w:rsidP="00105953">
            <w:pPr>
              <w:widowControl/>
              <w:spacing w:line="0" w:lineRule="atLeast"/>
            </w:pPr>
            <w:r w:rsidRPr="00DD08C7">
              <w:t>4120022</w:t>
            </w:r>
          </w:p>
        </w:tc>
        <w:tc>
          <w:tcPr>
            <w:tcW w:w="1560" w:type="dxa"/>
            <w:vAlign w:val="center"/>
          </w:tcPr>
          <w:p w14:paraId="51F69CC2" w14:textId="77777777" w:rsidR="00105953" w:rsidRPr="00DD08C7" w:rsidRDefault="00105953" w:rsidP="00105953">
            <w:pPr>
              <w:widowControl/>
              <w:spacing w:line="0" w:lineRule="atLeast"/>
            </w:pPr>
            <w:r w:rsidRPr="00DD08C7">
              <w:t>土木工程學系</w:t>
            </w:r>
          </w:p>
        </w:tc>
        <w:tc>
          <w:tcPr>
            <w:tcW w:w="708" w:type="dxa"/>
            <w:vAlign w:val="center"/>
          </w:tcPr>
          <w:p w14:paraId="7CE89EC2" w14:textId="77777777" w:rsidR="00105953" w:rsidRPr="00DD08C7" w:rsidRDefault="00105953" w:rsidP="00105953">
            <w:pPr>
              <w:widowControl/>
              <w:spacing w:line="0" w:lineRule="atLeast"/>
              <w:jc w:val="center"/>
            </w:pPr>
            <w:r w:rsidRPr="00DD08C7">
              <w:t>1</w:t>
            </w:r>
          </w:p>
        </w:tc>
        <w:tc>
          <w:tcPr>
            <w:tcW w:w="5344" w:type="dxa"/>
            <w:vAlign w:val="center"/>
          </w:tcPr>
          <w:p w14:paraId="031F61FB" w14:textId="77777777" w:rsidR="00105953" w:rsidRPr="00DD08C7" w:rsidRDefault="00105953" w:rsidP="00105953">
            <w:pPr>
              <w:widowControl/>
              <w:spacing w:line="280" w:lineRule="exact"/>
              <w:rPr>
                <w:sz w:val="22"/>
              </w:rPr>
            </w:pPr>
            <w:r w:rsidRPr="00DD08C7">
              <w:rPr>
                <w:sz w:val="22"/>
              </w:rPr>
              <w:t>＊英文、數學A、物理須達本類組均標。</w:t>
            </w:r>
            <w:r w:rsidRPr="00DD08C7">
              <w:rPr>
                <w:sz w:val="22"/>
              </w:rPr>
              <w:br/>
              <w:t xml:space="preserve">1.本校校區廣大，宿舍至教學區約1公里。 </w:t>
            </w:r>
            <w:r w:rsidRPr="00DD08C7">
              <w:rPr>
                <w:sz w:val="22"/>
              </w:rPr>
              <w:br/>
              <w:t>2.本系網址:https://www.ce.ncnu.edu.tw/</w:t>
            </w:r>
          </w:p>
        </w:tc>
      </w:tr>
      <w:tr w:rsidR="00105953" w:rsidRPr="00DD08C7" w14:paraId="22176043" w14:textId="77777777" w:rsidTr="00531C5E">
        <w:tc>
          <w:tcPr>
            <w:tcW w:w="1632" w:type="dxa"/>
            <w:vMerge/>
          </w:tcPr>
          <w:p w14:paraId="701D6E9F" w14:textId="77777777" w:rsidR="00105953" w:rsidRPr="00DD08C7" w:rsidRDefault="00105953" w:rsidP="00105953">
            <w:pPr>
              <w:widowControl/>
              <w:spacing w:line="0" w:lineRule="atLeast"/>
            </w:pPr>
          </w:p>
        </w:tc>
        <w:tc>
          <w:tcPr>
            <w:tcW w:w="1134" w:type="dxa"/>
            <w:vAlign w:val="center"/>
          </w:tcPr>
          <w:p w14:paraId="3429B090" w14:textId="77777777" w:rsidR="00105953" w:rsidRPr="00DD08C7" w:rsidRDefault="00105953" w:rsidP="00105953">
            <w:pPr>
              <w:widowControl/>
              <w:spacing w:line="0" w:lineRule="atLeast"/>
            </w:pPr>
            <w:r w:rsidRPr="00DD08C7">
              <w:t>4120023</w:t>
            </w:r>
          </w:p>
        </w:tc>
        <w:tc>
          <w:tcPr>
            <w:tcW w:w="1560" w:type="dxa"/>
            <w:vAlign w:val="center"/>
          </w:tcPr>
          <w:p w14:paraId="3E67663F" w14:textId="77777777" w:rsidR="00105953" w:rsidRPr="00DD08C7" w:rsidRDefault="00105953" w:rsidP="00105953">
            <w:pPr>
              <w:widowControl/>
              <w:spacing w:line="0" w:lineRule="atLeast"/>
            </w:pPr>
            <w:r w:rsidRPr="00DD08C7">
              <w:t>應用材料及光電工程學系</w:t>
            </w:r>
          </w:p>
        </w:tc>
        <w:tc>
          <w:tcPr>
            <w:tcW w:w="708" w:type="dxa"/>
            <w:vAlign w:val="center"/>
          </w:tcPr>
          <w:p w14:paraId="1FCA41E0" w14:textId="77777777" w:rsidR="00105953" w:rsidRPr="00DD08C7" w:rsidRDefault="00105953" w:rsidP="00105953">
            <w:pPr>
              <w:widowControl/>
              <w:spacing w:line="0" w:lineRule="atLeast"/>
              <w:jc w:val="center"/>
            </w:pPr>
            <w:r w:rsidRPr="00DD08C7">
              <w:t>2</w:t>
            </w:r>
          </w:p>
        </w:tc>
        <w:tc>
          <w:tcPr>
            <w:tcW w:w="5344" w:type="dxa"/>
            <w:vAlign w:val="center"/>
          </w:tcPr>
          <w:p w14:paraId="2D4DF0B0" w14:textId="77777777" w:rsidR="00105953" w:rsidRPr="00DD08C7" w:rsidRDefault="00105953" w:rsidP="00105953">
            <w:pPr>
              <w:widowControl/>
              <w:spacing w:line="280" w:lineRule="exact"/>
              <w:rPr>
                <w:sz w:val="22"/>
              </w:rPr>
            </w:pPr>
            <w:r w:rsidRPr="00DD08C7">
              <w:rPr>
                <w:sz w:val="22"/>
              </w:rPr>
              <w:t>＊英文、數學A須達本類組均標。</w:t>
            </w:r>
            <w:r w:rsidRPr="00DD08C7">
              <w:rPr>
                <w:sz w:val="22"/>
              </w:rPr>
              <w:br/>
              <w:t>本系網址:https://amoe.ncnu.edu.tw/</w:t>
            </w:r>
          </w:p>
        </w:tc>
      </w:tr>
      <w:tr w:rsidR="00105953" w:rsidRPr="00DD08C7" w14:paraId="7404C35B" w14:textId="77777777" w:rsidTr="00531C5E">
        <w:tc>
          <w:tcPr>
            <w:tcW w:w="1632" w:type="dxa"/>
            <w:vMerge w:val="restart"/>
            <w:vAlign w:val="center"/>
          </w:tcPr>
          <w:p w14:paraId="75D4B963" w14:textId="77777777" w:rsidR="00105953" w:rsidRPr="00DD08C7" w:rsidRDefault="00105953" w:rsidP="00105953">
            <w:pPr>
              <w:widowControl/>
              <w:spacing w:line="0" w:lineRule="atLeast"/>
            </w:pPr>
            <w:r w:rsidRPr="00DD08C7">
              <w:t>國立宜蘭大學</w:t>
            </w:r>
          </w:p>
        </w:tc>
        <w:tc>
          <w:tcPr>
            <w:tcW w:w="1134" w:type="dxa"/>
            <w:vAlign w:val="center"/>
          </w:tcPr>
          <w:p w14:paraId="7CD8FD01" w14:textId="77777777" w:rsidR="00105953" w:rsidRPr="00DD08C7" w:rsidRDefault="00105953" w:rsidP="00105953">
            <w:pPr>
              <w:widowControl/>
              <w:spacing w:line="0" w:lineRule="atLeast"/>
            </w:pPr>
            <w:r w:rsidRPr="00DD08C7">
              <w:t>4120007</w:t>
            </w:r>
          </w:p>
        </w:tc>
        <w:tc>
          <w:tcPr>
            <w:tcW w:w="1560" w:type="dxa"/>
            <w:vAlign w:val="center"/>
          </w:tcPr>
          <w:p w14:paraId="2B6EFAE3" w14:textId="77777777" w:rsidR="00105953" w:rsidRPr="00DD08C7" w:rsidRDefault="00105953" w:rsidP="00105953">
            <w:pPr>
              <w:widowControl/>
              <w:spacing w:line="0" w:lineRule="atLeast"/>
            </w:pPr>
            <w:r w:rsidRPr="00DD08C7">
              <w:t>化學工程與材料工程學系</w:t>
            </w:r>
          </w:p>
        </w:tc>
        <w:tc>
          <w:tcPr>
            <w:tcW w:w="708" w:type="dxa"/>
            <w:vAlign w:val="center"/>
          </w:tcPr>
          <w:p w14:paraId="5B9BA31D" w14:textId="77777777" w:rsidR="00105953" w:rsidRPr="00DD08C7" w:rsidRDefault="00105953" w:rsidP="00105953">
            <w:pPr>
              <w:widowControl/>
              <w:spacing w:line="0" w:lineRule="atLeast"/>
              <w:jc w:val="center"/>
            </w:pPr>
            <w:r w:rsidRPr="00DD08C7">
              <w:t>2</w:t>
            </w:r>
          </w:p>
        </w:tc>
        <w:tc>
          <w:tcPr>
            <w:tcW w:w="5344" w:type="dxa"/>
            <w:vAlign w:val="center"/>
          </w:tcPr>
          <w:p w14:paraId="7CCD88C4" w14:textId="77777777" w:rsidR="00105953" w:rsidRPr="00DD08C7" w:rsidRDefault="00105953" w:rsidP="00105953">
            <w:pPr>
              <w:widowControl/>
              <w:spacing w:line="280" w:lineRule="exact"/>
              <w:rPr>
                <w:sz w:val="22"/>
              </w:rPr>
            </w:pPr>
            <w:r w:rsidRPr="00DD08C7">
              <w:rPr>
                <w:sz w:val="22"/>
              </w:rPr>
              <w:t>＊數學A、化學、總成績須達本類組均標。</w:t>
            </w:r>
            <w:r w:rsidRPr="00DD08C7">
              <w:rPr>
                <w:sz w:val="22"/>
              </w:rPr>
              <w:br/>
              <w:t>因實驗課程涉及化學反應辨色現象及實驗設備操作，需具有相當的視覺功能，以觀察反應現象與顏色變化，需具有相當的肢體移動能力，以操作化學實驗與儀器設備，亦需有能力即時移動肢體遠離危險現場。</w:t>
            </w:r>
          </w:p>
        </w:tc>
      </w:tr>
      <w:tr w:rsidR="00105953" w:rsidRPr="00DD08C7" w14:paraId="3901AFC1" w14:textId="77777777" w:rsidTr="00531C5E">
        <w:tc>
          <w:tcPr>
            <w:tcW w:w="1632" w:type="dxa"/>
            <w:vMerge/>
          </w:tcPr>
          <w:p w14:paraId="75C77982" w14:textId="77777777" w:rsidR="00105953" w:rsidRPr="00DD08C7" w:rsidRDefault="00105953" w:rsidP="00105953">
            <w:pPr>
              <w:widowControl/>
              <w:spacing w:line="0" w:lineRule="atLeast"/>
            </w:pPr>
          </w:p>
        </w:tc>
        <w:tc>
          <w:tcPr>
            <w:tcW w:w="1134" w:type="dxa"/>
            <w:vAlign w:val="center"/>
          </w:tcPr>
          <w:p w14:paraId="008D6F62" w14:textId="77777777" w:rsidR="00105953" w:rsidRPr="00DD08C7" w:rsidRDefault="00105953" w:rsidP="00105953">
            <w:pPr>
              <w:widowControl/>
              <w:spacing w:line="0" w:lineRule="atLeast"/>
            </w:pPr>
            <w:r w:rsidRPr="00DD08C7">
              <w:t>4120009</w:t>
            </w:r>
          </w:p>
        </w:tc>
        <w:tc>
          <w:tcPr>
            <w:tcW w:w="1560" w:type="dxa"/>
            <w:vAlign w:val="center"/>
          </w:tcPr>
          <w:p w14:paraId="4CF6BF85" w14:textId="77777777" w:rsidR="00105953" w:rsidRPr="00DD08C7" w:rsidRDefault="00105953" w:rsidP="00105953">
            <w:pPr>
              <w:widowControl/>
              <w:spacing w:line="0" w:lineRule="atLeast"/>
            </w:pPr>
            <w:r w:rsidRPr="00DD08C7">
              <w:t>機械與機電工程學系</w:t>
            </w:r>
          </w:p>
        </w:tc>
        <w:tc>
          <w:tcPr>
            <w:tcW w:w="708" w:type="dxa"/>
            <w:vAlign w:val="center"/>
          </w:tcPr>
          <w:p w14:paraId="311E1EA5" w14:textId="77777777" w:rsidR="00105953" w:rsidRPr="00DD08C7" w:rsidRDefault="00105953" w:rsidP="00105953">
            <w:pPr>
              <w:widowControl/>
              <w:spacing w:line="0" w:lineRule="atLeast"/>
              <w:jc w:val="center"/>
            </w:pPr>
            <w:r w:rsidRPr="00DD08C7">
              <w:t>1</w:t>
            </w:r>
          </w:p>
        </w:tc>
        <w:tc>
          <w:tcPr>
            <w:tcW w:w="5344" w:type="dxa"/>
            <w:vAlign w:val="center"/>
          </w:tcPr>
          <w:p w14:paraId="6B8A7043" w14:textId="77777777" w:rsidR="00105953" w:rsidRPr="00DD08C7" w:rsidRDefault="00105953" w:rsidP="00105953">
            <w:pPr>
              <w:widowControl/>
              <w:spacing w:line="280" w:lineRule="exact"/>
              <w:rPr>
                <w:sz w:val="22"/>
              </w:rPr>
            </w:pPr>
            <w:r w:rsidRPr="00DD08C7">
              <w:rPr>
                <w:sz w:val="22"/>
              </w:rPr>
              <w:t>＊英文、數學A、物理須達本類組均標。</w:t>
            </w:r>
            <w:r w:rsidRPr="00DD08C7">
              <w:rPr>
                <w:sz w:val="22"/>
              </w:rPr>
              <w:br/>
              <w:t>本系實驗及工廠實習相關課程，均須具備操作儀器及機具設備之能力；實驗課程極為重要，基於考量實驗操作危險性與結果判定之需要，學生須具備獨立操作能力及個人安全維護能力；其他課程包含電腦操作、解說能力，並有實務操作及專題製作課程。</w:t>
            </w:r>
          </w:p>
        </w:tc>
      </w:tr>
      <w:tr w:rsidR="00105953" w:rsidRPr="00DD08C7" w14:paraId="5F805C7C" w14:textId="77777777" w:rsidTr="00531C5E">
        <w:tc>
          <w:tcPr>
            <w:tcW w:w="1632" w:type="dxa"/>
            <w:vAlign w:val="center"/>
          </w:tcPr>
          <w:p w14:paraId="10C04ADE" w14:textId="77777777" w:rsidR="00105953" w:rsidRPr="00DD08C7" w:rsidRDefault="00105953" w:rsidP="00105953">
            <w:pPr>
              <w:widowControl/>
              <w:spacing w:line="0" w:lineRule="atLeast"/>
            </w:pPr>
            <w:r w:rsidRPr="00DD08C7">
              <w:lastRenderedPageBreak/>
              <w:t>國立聯合大學</w:t>
            </w:r>
          </w:p>
        </w:tc>
        <w:tc>
          <w:tcPr>
            <w:tcW w:w="1134" w:type="dxa"/>
            <w:vAlign w:val="center"/>
          </w:tcPr>
          <w:p w14:paraId="3C04F2A0" w14:textId="77777777" w:rsidR="00105953" w:rsidRPr="00DD08C7" w:rsidRDefault="00105953" w:rsidP="00105953">
            <w:pPr>
              <w:widowControl/>
              <w:spacing w:line="0" w:lineRule="atLeast"/>
            </w:pPr>
            <w:r w:rsidRPr="00DD08C7">
              <w:t>4120053</w:t>
            </w:r>
          </w:p>
        </w:tc>
        <w:tc>
          <w:tcPr>
            <w:tcW w:w="1560" w:type="dxa"/>
            <w:vAlign w:val="center"/>
          </w:tcPr>
          <w:p w14:paraId="24DCC502" w14:textId="77777777" w:rsidR="00105953" w:rsidRPr="00DD08C7" w:rsidRDefault="00105953" w:rsidP="00105953">
            <w:pPr>
              <w:widowControl/>
              <w:spacing w:line="0" w:lineRule="atLeast"/>
            </w:pPr>
            <w:r w:rsidRPr="00DD08C7">
              <w:t>環境與安全衛生工程學系</w:t>
            </w:r>
          </w:p>
        </w:tc>
        <w:tc>
          <w:tcPr>
            <w:tcW w:w="708" w:type="dxa"/>
            <w:vAlign w:val="center"/>
          </w:tcPr>
          <w:p w14:paraId="447EB23F" w14:textId="77777777" w:rsidR="00105953" w:rsidRPr="00DD08C7" w:rsidRDefault="00105953" w:rsidP="00105953">
            <w:pPr>
              <w:widowControl/>
              <w:spacing w:line="0" w:lineRule="atLeast"/>
              <w:jc w:val="center"/>
            </w:pPr>
            <w:r w:rsidRPr="00DD08C7">
              <w:t>1</w:t>
            </w:r>
          </w:p>
        </w:tc>
        <w:tc>
          <w:tcPr>
            <w:tcW w:w="5344" w:type="dxa"/>
            <w:vAlign w:val="center"/>
          </w:tcPr>
          <w:p w14:paraId="4B88F088" w14:textId="77777777" w:rsidR="00105953" w:rsidRPr="00DD08C7" w:rsidRDefault="00105953" w:rsidP="00105953">
            <w:pPr>
              <w:widowControl/>
              <w:spacing w:line="280" w:lineRule="exact"/>
              <w:rPr>
                <w:sz w:val="22"/>
              </w:rPr>
            </w:pPr>
            <w:r w:rsidRPr="00DD08C7">
              <w:rPr>
                <w:sz w:val="22"/>
              </w:rPr>
              <w:t>＊數學A、化學須達本類組後標。</w:t>
            </w:r>
            <w:r w:rsidRPr="00DD08C7">
              <w:rPr>
                <w:sz w:val="22"/>
              </w:rPr>
              <w:br/>
              <w:t>本系課程重視操作實驗及專題實作，操作實驗需親自操作儀器設備，部分實驗須透過色彩判定結果。操作實驗具有一定危險性需有即時移動能力。專題實作為必修課程，重視閱讀、溝通理解及表達能力。</w:t>
            </w:r>
          </w:p>
        </w:tc>
      </w:tr>
      <w:tr w:rsidR="00105953" w:rsidRPr="00DD08C7" w14:paraId="0B43D2F9" w14:textId="77777777" w:rsidTr="00531C5E">
        <w:tc>
          <w:tcPr>
            <w:tcW w:w="1632" w:type="dxa"/>
            <w:vAlign w:val="center"/>
          </w:tcPr>
          <w:p w14:paraId="5A68DB09" w14:textId="77777777" w:rsidR="00105953" w:rsidRPr="00DD08C7" w:rsidRDefault="00105953" w:rsidP="00105953">
            <w:pPr>
              <w:widowControl/>
              <w:spacing w:line="0" w:lineRule="atLeast"/>
            </w:pPr>
            <w:r w:rsidRPr="00DD08C7">
              <w:t>國立臺南大學</w:t>
            </w:r>
          </w:p>
        </w:tc>
        <w:tc>
          <w:tcPr>
            <w:tcW w:w="1134" w:type="dxa"/>
            <w:vAlign w:val="center"/>
          </w:tcPr>
          <w:p w14:paraId="03A7C7E2" w14:textId="77777777" w:rsidR="00105953" w:rsidRPr="00DD08C7" w:rsidRDefault="00105953" w:rsidP="00105953">
            <w:pPr>
              <w:widowControl/>
              <w:spacing w:line="0" w:lineRule="atLeast"/>
            </w:pPr>
            <w:r w:rsidRPr="00DD08C7">
              <w:t>4120021</w:t>
            </w:r>
          </w:p>
        </w:tc>
        <w:tc>
          <w:tcPr>
            <w:tcW w:w="1560" w:type="dxa"/>
            <w:vAlign w:val="center"/>
          </w:tcPr>
          <w:p w14:paraId="56ABD3E2" w14:textId="77777777" w:rsidR="00105953" w:rsidRPr="00DD08C7" w:rsidRDefault="00105953" w:rsidP="00105953">
            <w:pPr>
              <w:widowControl/>
              <w:spacing w:line="0" w:lineRule="atLeast"/>
            </w:pPr>
            <w:r w:rsidRPr="00DD08C7">
              <w:t>應用數學系</w:t>
            </w:r>
          </w:p>
        </w:tc>
        <w:tc>
          <w:tcPr>
            <w:tcW w:w="708" w:type="dxa"/>
            <w:vAlign w:val="center"/>
          </w:tcPr>
          <w:p w14:paraId="18EC7A71" w14:textId="77777777" w:rsidR="00105953" w:rsidRPr="00DD08C7" w:rsidRDefault="00105953" w:rsidP="00105953">
            <w:pPr>
              <w:widowControl/>
              <w:spacing w:line="0" w:lineRule="atLeast"/>
              <w:jc w:val="center"/>
            </w:pPr>
            <w:r w:rsidRPr="00DD08C7">
              <w:t>2</w:t>
            </w:r>
          </w:p>
        </w:tc>
        <w:tc>
          <w:tcPr>
            <w:tcW w:w="5344" w:type="dxa"/>
            <w:vAlign w:val="center"/>
          </w:tcPr>
          <w:p w14:paraId="432205C3" w14:textId="77777777" w:rsidR="00105953" w:rsidRPr="00DD08C7" w:rsidRDefault="00105953" w:rsidP="00105953">
            <w:pPr>
              <w:widowControl/>
              <w:spacing w:line="0" w:lineRule="atLeast"/>
              <w:rPr>
                <w:sz w:val="22"/>
              </w:rPr>
            </w:pPr>
            <w:r w:rsidRPr="00DD08C7">
              <w:rPr>
                <w:sz w:val="22"/>
              </w:rPr>
              <w:t>＊數學A須達本類組均標。</w:t>
            </w:r>
            <w:r w:rsidRPr="00DD08C7">
              <w:rPr>
                <w:sz w:val="22"/>
              </w:rPr>
              <w:br/>
              <w:t>本系網址 https://math.nutn.edu.tw/</w:t>
            </w:r>
          </w:p>
        </w:tc>
      </w:tr>
      <w:tr w:rsidR="00105953" w:rsidRPr="00DD08C7" w14:paraId="2C365E3B" w14:textId="77777777" w:rsidTr="00531C5E">
        <w:tc>
          <w:tcPr>
            <w:tcW w:w="1632" w:type="dxa"/>
            <w:vAlign w:val="center"/>
          </w:tcPr>
          <w:p w14:paraId="440158B9" w14:textId="77777777" w:rsidR="00105953" w:rsidRPr="00DD08C7" w:rsidRDefault="00105953" w:rsidP="00105953">
            <w:pPr>
              <w:widowControl/>
              <w:spacing w:line="0" w:lineRule="atLeast"/>
            </w:pPr>
            <w:r w:rsidRPr="00DD08C7">
              <w:t>國立屏東大學</w:t>
            </w:r>
          </w:p>
        </w:tc>
        <w:tc>
          <w:tcPr>
            <w:tcW w:w="1134" w:type="dxa"/>
            <w:vAlign w:val="center"/>
          </w:tcPr>
          <w:p w14:paraId="02B588E1" w14:textId="77777777" w:rsidR="00105953" w:rsidRPr="00DD08C7" w:rsidRDefault="00105953" w:rsidP="00105953">
            <w:pPr>
              <w:widowControl/>
              <w:spacing w:line="0" w:lineRule="atLeast"/>
            </w:pPr>
            <w:r w:rsidRPr="00DD08C7">
              <w:t>4120002</w:t>
            </w:r>
          </w:p>
        </w:tc>
        <w:tc>
          <w:tcPr>
            <w:tcW w:w="1560" w:type="dxa"/>
            <w:vAlign w:val="center"/>
          </w:tcPr>
          <w:p w14:paraId="0950C0C9" w14:textId="77777777" w:rsidR="00105953" w:rsidRPr="00DD08C7" w:rsidRDefault="00105953" w:rsidP="00105953">
            <w:pPr>
              <w:widowControl/>
              <w:spacing w:line="0" w:lineRule="atLeast"/>
            </w:pPr>
            <w:r w:rsidRPr="00DD08C7">
              <w:t>應用數學系</w:t>
            </w:r>
          </w:p>
        </w:tc>
        <w:tc>
          <w:tcPr>
            <w:tcW w:w="708" w:type="dxa"/>
            <w:vAlign w:val="center"/>
          </w:tcPr>
          <w:p w14:paraId="7A009677" w14:textId="77777777" w:rsidR="00105953" w:rsidRPr="00DD08C7" w:rsidRDefault="00105953" w:rsidP="00105953">
            <w:pPr>
              <w:widowControl/>
              <w:spacing w:line="0" w:lineRule="atLeast"/>
              <w:jc w:val="center"/>
            </w:pPr>
            <w:r w:rsidRPr="00DD08C7">
              <w:t>1</w:t>
            </w:r>
          </w:p>
        </w:tc>
        <w:tc>
          <w:tcPr>
            <w:tcW w:w="5344" w:type="dxa"/>
            <w:vAlign w:val="center"/>
          </w:tcPr>
          <w:p w14:paraId="039953F4" w14:textId="77777777" w:rsidR="00105953" w:rsidRPr="00DD08C7" w:rsidRDefault="00105953" w:rsidP="00105953">
            <w:pPr>
              <w:widowControl/>
              <w:spacing w:line="0" w:lineRule="atLeast"/>
              <w:rPr>
                <w:sz w:val="22"/>
              </w:rPr>
            </w:pPr>
            <w:r w:rsidRPr="00DD08C7">
              <w:rPr>
                <w:sz w:val="22"/>
              </w:rPr>
              <w:t>＊總成績須達本類組均標。</w:t>
            </w:r>
            <w:r w:rsidRPr="00DD08C7">
              <w:rPr>
                <w:sz w:val="22"/>
              </w:rPr>
              <w:br/>
              <w:t>錄取者為非師資培育生，欲修讀教育學程者，可依規定提出申請參加遴選，通過者得修習教育學程(含國小、特教、幼教等類科)，相關資訊請參閱:https://cte.nptu.edu.tw。</w:t>
            </w:r>
          </w:p>
        </w:tc>
      </w:tr>
      <w:tr w:rsidR="00105953" w:rsidRPr="00DD08C7" w14:paraId="10D0C3C3" w14:textId="77777777" w:rsidTr="00531C5E">
        <w:tc>
          <w:tcPr>
            <w:tcW w:w="1632" w:type="dxa"/>
            <w:vMerge w:val="restart"/>
            <w:vAlign w:val="center"/>
          </w:tcPr>
          <w:p w14:paraId="3CC9C5D1" w14:textId="77777777" w:rsidR="00105953" w:rsidRPr="00DD08C7" w:rsidRDefault="00105953" w:rsidP="00105953">
            <w:pPr>
              <w:widowControl/>
              <w:spacing w:line="0" w:lineRule="atLeast"/>
            </w:pPr>
            <w:r w:rsidRPr="00DD08C7">
              <w:t>東海大學</w:t>
            </w:r>
          </w:p>
        </w:tc>
        <w:tc>
          <w:tcPr>
            <w:tcW w:w="1134" w:type="dxa"/>
            <w:vAlign w:val="center"/>
          </w:tcPr>
          <w:p w14:paraId="23B6A83D" w14:textId="77777777" w:rsidR="00105953" w:rsidRPr="00DD08C7" w:rsidRDefault="00105953" w:rsidP="00105953">
            <w:pPr>
              <w:widowControl/>
              <w:spacing w:line="0" w:lineRule="atLeast"/>
            </w:pPr>
            <w:r w:rsidRPr="00DD08C7">
              <w:t>4120067</w:t>
            </w:r>
          </w:p>
        </w:tc>
        <w:tc>
          <w:tcPr>
            <w:tcW w:w="1560" w:type="dxa"/>
            <w:vAlign w:val="center"/>
          </w:tcPr>
          <w:p w14:paraId="3160E050" w14:textId="77777777" w:rsidR="00105953" w:rsidRPr="00DD08C7" w:rsidRDefault="00105953" w:rsidP="00105953">
            <w:pPr>
              <w:widowControl/>
              <w:spacing w:line="0" w:lineRule="atLeast"/>
            </w:pPr>
            <w:r w:rsidRPr="00DD08C7">
              <w:t>智慧計算暨應用數學系</w:t>
            </w:r>
          </w:p>
        </w:tc>
        <w:tc>
          <w:tcPr>
            <w:tcW w:w="708" w:type="dxa"/>
            <w:vAlign w:val="center"/>
          </w:tcPr>
          <w:p w14:paraId="6C8A20B8" w14:textId="77777777" w:rsidR="00105953" w:rsidRPr="00DD08C7" w:rsidRDefault="00105953" w:rsidP="00105953">
            <w:pPr>
              <w:widowControl/>
              <w:spacing w:line="0" w:lineRule="atLeast"/>
              <w:jc w:val="center"/>
            </w:pPr>
            <w:r w:rsidRPr="00DD08C7">
              <w:t>2</w:t>
            </w:r>
          </w:p>
        </w:tc>
        <w:tc>
          <w:tcPr>
            <w:tcW w:w="5344" w:type="dxa"/>
            <w:vAlign w:val="center"/>
          </w:tcPr>
          <w:p w14:paraId="0A1633E0" w14:textId="77777777" w:rsidR="00105953" w:rsidRPr="00DD08C7" w:rsidRDefault="00105953" w:rsidP="00105953">
            <w:pPr>
              <w:widowControl/>
              <w:spacing w:line="0" w:lineRule="atLeast"/>
              <w:rPr>
                <w:sz w:val="22"/>
              </w:rPr>
            </w:pPr>
            <w:r w:rsidRPr="00DD08C7">
              <w:rPr>
                <w:sz w:val="22"/>
              </w:rPr>
              <w:t>＊數學A須達本類組均標。</w:t>
            </w:r>
            <w:r w:rsidRPr="00DD08C7">
              <w:rPr>
                <w:sz w:val="22"/>
              </w:rPr>
              <w:br/>
              <w:t xml:space="preserve">1.為培養學生發展對嚴謹的證明的分析與寫作能力，本系課程內容涵蓋數學基礎理論與證明。 </w:t>
            </w:r>
            <w:r w:rsidRPr="00DD08C7">
              <w:rPr>
                <w:sz w:val="22"/>
              </w:rPr>
              <w:br/>
              <w:t>2.本系網址:https://www.math.thu.edu.tw/，聯絡電話:04-23590121轉32505</w:t>
            </w:r>
          </w:p>
        </w:tc>
      </w:tr>
      <w:tr w:rsidR="00105953" w:rsidRPr="00DD08C7" w14:paraId="2958FFDB" w14:textId="77777777" w:rsidTr="00531C5E">
        <w:trPr>
          <w:trHeight w:val="454"/>
        </w:trPr>
        <w:tc>
          <w:tcPr>
            <w:tcW w:w="1632" w:type="dxa"/>
            <w:vMerge/>
          </w:tcPr>
          <w:p w14:paraId="33F2C9D6" w14:textId="77777777" w:rsidR="00105953" w:rsidRPr="00DD08C7" w:rsidRDefault="00105953" w:rsidP="00105953">
            <w:pPr>
              <w:widowControl/>
              <w:spacing w:line="0" w:lineRule="atLeast"/>
            </w:pPr>
          </w:p>
        </w:tc>
        <w:tc>
          <w:tcPr>
            <w:tcW w:w="1134" w:type="dxa"/>
            <w:vAlign w:val="center"/>
          </w:tcPr>
          <w:p w14:paraId="0435E0DA" w14:textId="77777777" w:rsidR="00105953" w:rsidRPr="00DD08C7" w:rsidRDefault="00105953" w:rsidP="00105953">
            <w:pPr>
              <w:widowControl/>
              <w:spacing w:line="0" w:lineRule="atLeast"/>
            </w:pPr>
            <w:r w:rsidRPr="00DD08C7">
              <w:t>4120068</w:t>
            </w:r>
          </w:p>
        </w:tc>
        <w:tc>
          <w:tcPr>
            <w:tcW w:w="1560" w:type="dxa"/>
            <w:vAlign w:val="center"/>
          </w:tcPr>
          <w:p w14:paraId="21FFB0F6" w14:textId="77777777" w:rsidR="00105953" w:rsidRPr="00DD08C7" w:rsidRDefault="00105953" w:rsidP="00105953">
            <w:pPr>
              <w:widowControl/>
              <w:spacing w:line="0" w:lineRule="atLeast"/>
            </w:pPr>
            <w:r w:rsidRPr="00DD08C7">
              <w:t>資訊工程學系</w:t>
            </w:r>
          </w:p>
        </w:tc>
        <w:tc>
          <w:tcPr>
            <w:tcW w:w="708" w:type="dxa"/>
            <w:vAlign w:val="center"/>
          </w:tcPr>
          <w:p w14:paraId="693495D2" w14:textId="77777777" w:rsidR="00105953" w:rsidRPr="00DD08C7" w:rsidRDefault="00105953" w:rsidP="00105953">
            <w:pPr>
              <w:widowControl/>
              <w:spacing w:line="0" w:lineRule="atLeast"/>
              <w:jc w:val="center"/>
            </w:pPr>
            <w:r w:rsidRPr="00DD08C7">
              <w:t>2</w:t>
            </w:r>
          </w:p>
        </w:tc>
        <w:tc>
          <w:tcPr>
            <w:tcW w:w="5344" w:type="dxa"/>
            <w:vAlign w:val="center"/>
          </w:tcPr>
          <w:p w14:paraId="21648BEE" w14:textId="77777777" w:rsidR="00105953" w:rsidRPr="00DD08C7" w:rsidRDefault="00105953" w:rsidP="00105953">
            <w:pPr>
              <w:widowControl/>
              <w:spacing w:line="0" w:lineRule="atLeast"/>
              <w:rPr>
                <w:sz w:val="22"/>
              </w:rPr>
            </w:pPr>
            <w:r w:rsidRPr="00DD08C7">
              <w:rPr>
                <w:sz w:val="22"/>
              </w:rPr>
              <w:t>＊英文、數學A、總成績須達本類組均標。</w:t>
            </w:r>
          </w:p>
        </w:tc>
      </w:tr>
      <w:tr w:rsidR="00105953" w:rsidRPr="00DD08C7" w14:paraId="7D7C4387" w14:textId="77777777" w:rsidTr="00531C5E">
        <w:tc>
          <w:tcPr>
            <w:tcW w:w="1632" w:type="dxa"/>
            <w:vMerge/>
          </w:tcPr>
          <w:p w14:paraId="565C3898" w14:textId="77777777" w:rsidR="00105953" w:rsidRPr="00DD08C7" w:rsidRDefault="00105953" w:rsidP="00105953">
            <w:pPr>
              <w:widowControl/>
              <w:spacing w:line="0" w:lineRule="atLeast"/>
            </w:pPr>
          </w:p>
        </w:tc>
        <w:tc>
          <w:tcPr>
            <w:tcW w:w="1134" w:type="dxa"/>
            <w:vAlign w:val="center"/>
          </w:tcPr>
          <w:p w14:paraId="2AF3F65D" w14:textId="77777777" w:rsidR="00105953" w:rsidRPr="00DD08C7" w:rsidRDefault="00105953" w:rsidP="00105953">
            <w:pPr>
              <w:widowControl/>
              <w:spacing w:line="0" w:lineRule="atLeast"/>
            </w:pPr>
            <w:r w:rsidRPr="00DD08C7">
              <w:t>4120069</w:t>
            </w:r>
          </w:p>
        </w:tc>
        <w:tc>
          <w:tcPr>
            <w:tcW w:w="1560" w:type="dxa"/>
            <w:vAlign w:val="center"/>
          </w:tcPr>
          <w:p w14:paraId="6C3F0AC6" w14:textId="77777777" w:rsidR="00105953" w:rsidRPr="00DD08C7" w:rsidRDefault="00105953" w:rsidP="00105953">
            <w:pPr>
              <w:widowControl/>
              <w:spacing w:line="0" w:lineRule="atLeast"/>
            </w:pPr>
            <w:r w:rsidRPr="00DD08C7">
              <w:t>電機工程學系</w:t>
            </w:r>
          </w:p>
        </w:tc>
        <w:tc>
          <w:tcPr>
            <w:tcW w:w="708" w:type="dxa"/>
            <w:vAlign w:val="center"/>
          </w:tcPr>
          <w:p w14:paraId="498D4896" w14:textId="77777777" w:rsidR="00105953" w:rsidRPr="00DD08C7" w:rsidRDefault="00105953" w:rsidP="00105953">
            <w:pPr>
              <w:widowControl/>
              <w:spacing w:line="0" w:lineRule="atLeast"/>
              <w:jc w:val="center"/>
            </w:pPr>
            <w:r w:rsidRPr="00DD08C7">
              <w:t>1</w:t>
            </w:r>
          </w:p>
        </w:tc>
        <w:tc>
          <w:tcPr>
            <w:tcW w:w="5344" w:type="dxa"/>
            <w:vAlign w:val="center"/>
          </w:tcPr>
          <w:p w14:paraId="4C2689AB" w14:textId="77777777" w:rsidR="00105953" w:rsidRPr="00DD08C7" w:rsidRDefault="00105953" w:rsidP="00105953">
            <w:pPr>
              <w:widowControl/>
              <w:spacing w:line="0" w:lineRule="atLeast"/>
              <w:rPr>
                <w:sz w:val="22"/>
              </w:rPr>
            </w:pPr>
            <w:r w:rsidRPr="00DD08C7">
              <w:rPr>
                <w:sz w:val="22"/>
              </w:rPr>
              <w:t>＊數學A須達本類組後標。</w:t>
            </w:r>
            <w:r w:rsidRPr="00DD08C7">
              <w:rPr>
                <w:sz w:val="22"/>
              </w:rPr>
              <w:br/>
              <w:t>本系課程包含電腦、各式儀器及電路板等實務操作</w:t>
            </w:r>
          </w:p>
        </w:tc>
      </w:tr>
      <w:tr w:rsidR="00105953" w:rsidRPr="00DD08C7" w14:paraId="787DAF0F" w14:textId="77777777" w:rsidTr="00531C5E">
        <w:tc>
          <w:tcPr>
            <w:tcW w:w="1632" w:type="dxa"/>
            <w:vAlign w:val="center"/>
          </w:tcPr>
          <w:p w14:paraId="23378D27" w14:textId="77777777" w:rsidR="00105953" w:rsidRPr="00DD08C7" w:rsidRDefault="00105953" w:rsidP="00105953">
            <w:pPr>
              <w:widowControl/>
              <w:spacing w:line="0" w:lineRule="atLeast"/>
            </w:pPr>
            <w:r w:rsidRPr="00DD08C7">
              <w:t>東吳大學</w:t>
            </w:r>
          </w:p>
        </w:tc>
        <w:tc>
          <w:tcPr>
            <w:tcW w:w="1134" w:type="dxa"/>
            <w:vAlign w:val="center"/>
          </w:tcPr>
          <w:p w14:paraId="252ED56E" w14:textId="77777777" w:rsidR="00105953" w:rsidRPr="00DD08C7" w:rsidRDefault="00105953" w:rsidP="00105953">
            <w:pPr>
              <w:widowControl/>
              <w:spacing w:line="0" w:lineRule="atLeast"/>
            </w:pPr>
            <w:r w:rsidRPr="00DD08C7">
              <w:t>4120011</w:t>
            </w:r>
          </w:p>
        </w:tc>
        <w:tc>
          <w:tcPr>
            <w:tcW w:w="1560" w:type="dxa"/>
            <w:vAlign w:val="center"/>
          </w:tcPr>
          <w:p w14:paraId="10BEA2A6" w14:textId="77777777" w:rsidR="00105953" w:rsidRPr="00DD08C7" w:rsidRDefault="00105953" w:rsidP="00105953">
            <w:pPr>
              <w:widowControl/>
              <w:spacing w:line="0" w:lineRule="atLeast"/>
            </w:pPr>
            <w:r w:rsidRPr="00DD08C7">
              <w:t>物理學系</w:t>
            </w:r>
          </w:p>
        </w:tc>
        <w:tc>
          <w:tcPr>
            <w:tcW w:w="708" w:type="dxa"/>
            <w:vAlign w:val="center"/>
          </w:tcPr>
          <w:p w14:paraId="7C726AEE" w14:textId="77777777" w:rsidR="00105953" w:rsidRPr="00DD08C7" w:rsidRDefault="00105953" w:rsidP="00105953">
            <w:pPr>
              <w:widowControl/>
              <w:spacing w:line="0" w:lineRule="atLeast"/>
              <w:jc w:val="center"/>
            </w:pPr>
            <w:r w:rsidRPr="00DD08C7">
              <w:t>1</w:t>
            </w:r>
          </w:p>
        </w:tc>
        <w:tc>
          <w:tcPr>
            <w:tcW w:w="5344" w:type="dxa"/>
            <w:vAlign w:val="center"/>
          </w:tcPr>
          <w:p w14:paraId="4C7D283E" w14:textId="77777777" w:rsidR="00105953" w:rsidRPr="00DD08C7" w:rsidRDefault="00105953" w:rsidP="00105953">
            <w:pPr>
              <w:widowControl/>
              <w:spacing w:line="0" w:lineRule="atLeast"/>
              <w:rPr>
                <w:sz w:val="22"/>
              </w:rPr>
            </w:pPr>
            <w:r w:rsidRPr="00DD08C7">
              <w:rPr>
                <w:sz w:val="22"/>
              </w:rPr>
              <w:t xml:space="preserve">1.本校有外雙溪及城中兩個校區，外雙溪校區位處山坡地，需具備移動能力。 </w:t>
            </w:r>
            <w:r w:rsidRPr="00DD08C7">
              <w:rPr>
                <w:sz w:val="22"/>
              </w:rPr>
              <w:br/>
              <w:t xml:space="preserve">2.法律學系修業5年，其餘學系均為4年。 </w:t>
            </w:r>
            <w:r w:rsidRPr="00DD08C7">
              <w:rPr>
                <w:sz w:val="22"/>
              </w:rPr>
              <w:br/>
              <w:t xml:space="preserve">3.除須於規定年限內修畢學系規定應修科目與學分外，尚須通過校系規定之外語能力、資訊能力及美育活動畢業標準，方得畢業；如未通過，本校訂有補救措施，協助提昇其能力與素質。 </w:t>
            </w:r>
            <w:r w:rsidRPr="00DD08C7">
              <w:rPr>
                <w:sz w:val="22"/>
              </w:rPr>
              <w:br/>
              <w:t xml:space="preserve">4.為使學生得以充分運用教學與各項生活資源，法商學院一年級新生每週規劃部分課程至外雙溪校區上課。 </w:t>
            </w:r>
            <w:r w:rsidRPr="00DD08C7">
              <w:rPr>
                <w:sz w:val="22"/>
              </w:rPr>
              <w:br/>
              <w:t>5.本校學雜費及獎助學金等資訊，請逕上本校德育中心網頁查詢。</w:t>
            </w:r>
          </w:p>
        </w:tc>
      </w:tr>
      <w:tr w:rsidR="00105953" w:rsidRPr="00DD08C7" w14:paraId="10A221A1" w14:textId="77777777" w:rsidTr="00531C5E">
        <w:tc>
          <w:tcPr>
            <w:tcW w:w="1632" w:type="dxa"/>
            <w:vMerge w:val="restart"/>
            <w:vAlign w:val="center"/>
          </w:tcPr>
          <w:p w14:paraId="08B1B8CE" w14:textId="77777777" w:rsidR="00105953" w:rsidRPr="00DD08C7" w:rsidRDefault="00105953" w:rsidP="00105953">
            <w:pPr>
              <w:widowControl/>
              <w:spacing w:line="0" w:lineRule="atLeast"/>
            </w:pPr>
            <w:r w:rsidRPr="00DD08C7">
              <w:t>中原大學</w:t>
            </w:r>
          </w:p>
        </w:tc>
        <w:tc>
          <w:tcPr>
            <w:tcW w:w="1134" w:type="dxa"/>
            <w:vAlign w:val="center"/>
          </w:tcPr>
          <w:p w14:paraId="250B6F1C" w14:textId="77777777" w:rsidR="00105953" w:rsidRPr="00DD08C7" w:rsidRDefault="00105953" w:rsidP="00105953">
            <w:pPr>
              <w:widowControl/>
              <w:spacing w:line="0" w:lineRule="atLeast"/>
            </w:pPr>
            <w:r w:rsidRPr="00DD08C7">
              <w:t>4120054</w:t>
            </w:r>
          </w:p>
        </w:tc>
        <w:tc>
          <w:tcPr>
            <w:tcW w:w="1560" w:type="dxa"/>
            <w:vAlign w:val="center"/>
          </w:tcPr>
          <w:p w14:paraId="42B24875" w14:textId="77777777" w:rsidR="00105953" w:rsidRPr="00DD08C7" w:rsidRDefault="00105953" w:rsidP="00105953">
            <w:pPr>
              <w:widowControl/>
              <w:spacing w:line="0" w:lineRule="atLeast"/>
            </w:pPr>
            <w:r w:rsidRPr="00DD08C7">
              <w:t>應用數學系</w:t>
            </w:r>
          </w:p>
        </w:tc>
        <w:tc>
          <w:tcPr>
            <w:tcW w:w="708" w:type="dxa"/>
            <w:vAlign w:val="center"/>
          </w:tcPr>
          <w:p w14:paraId="4C928EB0" w14:textId="77777777" w:rsidR="00105953" w:rsidRPr="00DD08C7" w:rsidRDefault="00105953" w:rsidP="00105953">
            <w:pPr>
              <w:widowControl/>
              <w:spacing w:line="0" w:lineRule="atLeast"/>
              <w:jc w:val="center"/>
            </w:pPr>
            <w:r w:rsidRPr="00DD08C7">
              <w:t>3</w:t>
            </w:r>
          </w:p>
        </w:tc>
        <w:tc>
          <w:tcPr>
            <w:tcW w:w="5344" w:type="dxa"/>
            <w:vAlign w:val="center"/>
          </w:tcPr>
          <w:p w14:paraId="2D78DC24" w14:textId="77777777" w:rsidR="00105953" w:rsidRPr="00DD08C7" w:rsidRDefault="00105953" w:rsidP="00105953">
            <w:pPr>
              <w:widowControl/>
              <w:spacing w:line="0" w:lineRule="atLeast"/>
              <w:rPr>
                <w:sz w:val="22"/>
              </w:rPr>
            </w:pPr>
            <w:r w:rsidRPr="00DD08C7">
              <w:rPr>
                <w:sz w:val="22"/>
              </w:rPr>
              <w:t>＊數學A須達本類組後標。</w:t>
            </w:r>
            <w:r w:rsidRPr="00DD08C7">
              <w:rPr>
                <w:sz w:val="22"/>
              </w:rPr>
              <w:br/>
              <w:t xml:space="preserve">1.學士班入學學生，必須通過本校認定之英文能力鑑定考試，始准予畢業，請詳見「中原大學學生英文畢業門檻作業細則」。 </w:t>
            </w:r>
            <w:r w:rsidRPr="00DD08C7">
              <w:rPr>
                <w:sz w:val="22"/>
              </w:rPr>
              <w:br/>
              <w:t>2.本系網址:https://mathwww.cycu.edu.tw/</w:t>
            </w:r>
          </w:p>
        </w:tc>
      </w:tr>
      <w:tr w:rsidR="00105953" w:rsidRPr="00DD08C7" w14:paraId="0092160C" w14:textId="77777777" w:rsidTr="00531C5E">
        <w:tc>
          <w:tcPr>
            <w:tcW w:w="1632" w:type="dxa"/>
            <w:vMerge/>
          </w:tcPr>
          <w:p w14:paraId="36F0DB15" w14:textId="77777777" w:rsidR="00105953" w:rsidRPr="00DD08C7" w:rsidRDefault="00105953" w:rsidP="00105953">
            <w:pPr>
              <w:widowControl/>
              <w:spacing w:line="0" w:lineRule="atLeast"/>
            </w:pPr>
          </w:p>
        </w:tc>
        <w:tc>
          <w:tcPr>
            <w:tcW w:w="1134" w:type="dxa"/>
            <w:vAlign w:val="center"/>
          </w:tcPr>
          <w:p w14:paraId="511173F1" w14:textId="77777777" w:rsidR="00105953" w:rsidRPr="00DD08C7" w:rsidRDefault="00105953" w:rsidP="00105953">
            <w:pPr>
              <w:widowControl/>
              <w:spacing w:line="0" w:lineRule="atLeast"/>
            </w:pPr>
            <w:r w:rsidRPr="00DD08C7">
              <w:t>4120055</w:t>
            </w:r>
          </w:p>
        </w:tc>
        <w:tc>
          <w:tcPr>
            <w:tcW w:w="1560" w:type="dxa"/>
            <w:vAlign w:val="center"/>
          </w:tcPr>
          <w:p w14:paraId="2599D10D" w14:textId="77777777" w:rsidR="00105953" w:rsidRPr="00DD08C7" w:rsidRDefault="00105953" w:rsidP="00105953">
            <w:pPr>
              <w:widowControl/>
              <w:spacing w:line="0" w:lineRule="atLeast"/>
            </w:pPr>
            <w:r w:rsidRPr="00DD08C7">
              <w:t>電子工程學系</w:t>
            </w:r>
          </w:p>
        </w:tc>
        <w:tc>
          <w:tcPr>
            <w:tcW w:w="708" w:type="dxa"/>
            <w:vAlign w:val="center"/>
          </w:tcPr>
          <w:p w14:paraId="18F593CD" w14:textId="77777777" w:rsidR="00105953" w:rsidRPr="00DD08C7" w:rsidRDefault="00105953" w:rsidP="00105953">
            <w:pPr>
              <w:widowControl/>
              <w:spacing w:line="0" w:lineRule="atLeast"/>
              <w:jc w:val="center"/>
            </w:pPr>
            <w:r w:rsidRPr="00DD08C7">
              <w:t>2</w:t>
            </w:r>
          </w:p>
        </w:tc>
        <w:tc>
          <w:tcPr>
            <w:tcW w:w="5344" w:type="dxa"/>
            <w:vAlign w:val="center"/>
          </w:tcPr>
          <w:p w14:paraId="2033DC2B" w14:textId="77777777" w:rsidR="00105953" w:rsidRPr="00DD08C7" w:rsidRDefault="00105953" w:rsidP="00105953">
            <w:pPr>
              <w:widowControl/>
              <w:spacing w:line="0" w:lineRule="atLeast"/>
              <w:rPr>
                <w:sz w:val="22"/>
              </w:rPr>
            </w:pPr>
            <w:r w:rsidRPr="00DD08C7">
              <w:rPr>
                <w:sz w:val="22"/>
              </w:rPr>
              <w:t>＊英文、數學A須達本類組後標。</w:t>
            </w:r>
            <w:r w:rsidRPr="00DD08C7">
              <w:rPr>
                <w:sz w:val="22"/>
              </w:rPr>
              <w:br/>
              <w:t xml:space="preserve">1.學士班入學學生，必須通過本校認定之英文能力鑑定考試，始准予畢業，請詳見「中原大學學生英文畢業門檻作業細則」。 </w:t>
            </w:r>
            <w:r w:rsidRPr="00DD08C7">
              <w:rPr>
                <w:sz w:val="22"/>
              </w:rPr>
              <w:br/>
              <w:t>2.本系網址:https://el.cycu.edu.tw/</w:t>
            </w:r>
          </w:p>
        </w:tc>
      </w:tr>
      <w:tr w:rsidR="00105953" w:rsidRPr="00DD08C7" w14:paraId="70861D4F" w14:textId="77777777" w:rsidTr="00531C5E">
        <w:tc>
          <w:tcPr>
            <w:tcW w:w="1632" w:type="dxa"/>
            <w:vMerge w:val="restart"/>
            <w:vAlign w:val="center"/>
          </w:tcPr>
          <w:p w14:paraId="7F647537" w14:textId="77777777" w:rsidR="00105953" w:rsidRPr="00DD08C7" w:rsidRDefault="00105953" w:rsidP="00105953">
            <w:pPr>
              <w:widowControl/>
              <w:spacing w:line="0" w:lineRule="atLeast"/>
            </w:pPr>
            <w:r w:rsidRPr="00DD08C7">
              <w:t>淡江大學</w:t>
            </w:r>
          </w:p>
        </w:tc>
        <w:tc>
          <w:tcPr>
            <w:tcW w:w="1134" w:type="dxa"/>
            <w:vAlign w:val="center"/>
          </w:tcPr>
          <w:p w14:paraId="4BF1BB4A" w14:textId="77777777" w:rsidR="00105953" w:rsidRPr="00DD08C7" w:rsidRDefault="00105953" w:rsidP="00105953">
            <w:pPr>
              <w:widowControl/>
              <w:spacing w:line="0" w:lineRule="atLeast"/>
            </w:pPr>
            <w:r w:rsidRPr="00DD08C7">
              <w:t>4120017</w:t>
            </w:r>
          </w:p>
        </w:tc>
        <w:tc>
          <w:tcPr>
            <w:tcW w:w="1560" w:type="dxa"/>
            <w:vAlign w:val="center"/>
          </w:tcPr>
          <w:p w14:paraId="13AAD217" w14:textId="77777777" w:rsidR="00105953" w:rsidRPr="00DD08C7" w:rsidRDefault="00105953" w:rsidP="00105953">
            <w:pPr>
              <w:widowControl/>
              <w:spacing w:line="0" w:lineRule="atLeast"/>
            </w:pPr>
            <w:r w:rsidRPr="00DD08C7">
              <w:t>應用數學與數據科學學系</w:t>
            </w:r>
          </w:p>
        </w:tc>
        <w:tc>
          <w:tcPr>
            <w:tcW w:w="708" w:type="dxa"/>
            <w:vAlign w:val="center"/>
          </w:tcPr>
          <w:p w14:paraId="1B4A656B" w14:textId="77777777" w:rsidR="00105953" w:rsidRPr="00DD08C7" w:rsidRDefault="00105953" w:rsidP="00105953">
            <w:pPr>
              <w:widowControl/>
              <w:spacing w:line="0" w:lineRule="atLeast"/>
              <w:jc w:val="center"/>
            </w:pPr>
            <w:r w:rsidRPr="00DD08C7">
              <w:t>1</w:t>
            </w:r>
          </w:p>
        </w:tc>
        <w:tc>
          <w:tcPr>
            <w:tcW w:w="5344" w:type="dxa"/>
            <w:vAlign w:val="center"/>
          </w:tcPr>
          <w:p w14:paraId="10218208" w14:textId="77777777" w:rsidR="00105953" w:rsidRPr="00DD08C7" w:rsidRDefault="00105953" w:rsidP="00105953">
            <w:pPr>
              <w:widowControl/>
              <w:spacing w:line="0" w:lineRule="atLeast"/>
              <w:rPr>
                <w:sz w:val="22"/>
              </w:rPr>
            </w:pPr>
            <w:r w:rsidRPr="00DD08C7">
              <w:rPr>
                <w:sz w:val="22"/>
              </w:rPr>
              <w:t>＊總成績須達本類組均標。</w:t>
            </w:r>
          </w:p>
        </w:tc>
      </w:tr>
      <w:tr w:rsidR="00105953" w:rsidRPr="00DD08C7" w14:paraId="5E73E2DA" w14:textId="77777777" w:rsidTr="00531C5E">
        <w:tc>
          <w:tcPr>
            <w:tcW w:w="1632" w:type="dxa"/>
            <w:vMerge/>
          </w:tcPr>
          <w:p w14:paraId="641F4693" w14:textId="77777777" w:rsidR="00105953" w:rsidRPr="00DD08C7" w:rsidRDefault="00105953" w:rsidP="00105953">
            <w:pPr>
              <w:widowControl/>
              <w:spacing w:line="0" w:lineRule="atLeast"/>
            </w:pPr>
          </w:p>
        </w:tc>
        <w:tc>
          <w:tcPr>
            <w:tcW w:w="1134" w:type="dxa"/>
            <w:vAlign w:val="center"/>
          </w:tcPr>
          <w:p w14:paraId="1EE35E61" w14:textId="77777777" w:rsidR="00105953" w:rsidRPr="00DD08C7" w:rsidRDefault="00105953" w:rsidP="00105953">
            <w:pPr>
              <w:widowControl/>
              <w:spacing w:line="0" w:lineRule="atLeast"/>
            </w:pPr>
            <w:r w:rsidRPr="00DD08C7">
              <w:t>4120024</w:t>
            </w:r>
          </w:p>
        </w:tc>
        <w:tc>
          <w:tcPr>
            <w:tcW w:w="1560" w:type="dxa"/>
            <w:vAlign w:val="center"/>
          </w:tcPr>
          <w:p w14:paraId="13A87513" w14:textId="77777777" w:rsidR="00105953" w:rsidRPr="00DD08C7" w:rsidRDefault="00105953" w:rsidP="00105953">
            <w:pPr>
              <w:widowControl/>
              <w:spacing w:line="0" w:lineRule="atLeast"/>
            </w:pPr>
            <w:r w:rsidRPr="00DD08C7">
              <w:t>物理學系量子材料組</w:t>
            </w:r>
          </w:p>
        </w:tc>
        <w:tc>
          <w:tcPr>
            <w:tcW w:w="708" w:type="dxa"/>
            <w:vAlign w:val="center"/>
          </w:tcPr>
          <w:p w14:paraId="40A01878" w14:textId="77777777" w:rsidR="00105953" w:rsidRPr="00DD08C7" w:rsidRDefault="00105953" w:rsidP="00105953">
            <w:pPr>
              <w:widowControl/>
              <w:spacing w:line="0" w:lineRule="atLeast"/>
              <w:jc w:val="center"/>
            </w:pPr>
            <w:r w:rsidRPr="00DD08C7">
              <w:t>1</w:t>
            </w:r>
          </w:p>
        </w:tc>
        <w:tc>
          <w:tcPr>
            <w:tcW w:w="5344" w:type="dxa"/>
            <w:vAlign w:val="center"/>
          </w:tcPr>
          <w:p w14:paraId="58D780C5" w14:textId="77777777" w:rsidR="00105953" w:rsidRPr="00DD08C7" w:rsidRDefault="00105953" w:rsidP="00105953">
            <w:pPr>
              <w:widowControl/>
              <w:spacing w:line="0" w:lineRule="atLeast"/>
              <w:rPr>
                <w:sz w:val="22"/>
              </w:rPr>
            </w:pPr>
            <w:r w:rsidRPr="00DD08C7">
              <w:rPr>
                <w:sz w:val="22"/>
              </w:rPr>
              <w:t>＊數學A、物理須達本類組後標。</w:t>
            </w:r>
          </w:p>
        </w:tc>
      </w:tr>
      <w:tr w:rsidR="00525AEE" w:rsidRPr="00DD08C7" w14:paraId="54B1DA27" w14:textId="77777777" w:rsidTr="00525AEE">
        <w:trPr>
          <w:trHeight w:val="397"/>
        </w:trPr>
        <w:tc>
          <w:tcPr>
            <w:tcW w:w="1632" w:type="dxa"/>
            <w:vMerge w:val="restart"/>
            <w:vAlign w:val="center"/>
          </w:tcPr>
          <w:p w14:paraId="377B60D1" w14:textId="3C53A225" w:rsidR="00525AEE" w:rsidRPr="00DD08C7" w:rsidRDefault="00525AEE" w:rsidP="00525AEE">
            <w:pPr>
              <w:widowControl/>
              <w:spacing w:line="0" w:lineRule="atLeast"/>
              <w:jc w:val="both"/>
            </w:pPr>
            <w:r w:rsidRPr="00DD08C7">
              <w:lastRenderedPageBreak/>
              <w:t>淡江大學</w:t>
            </w:r>
          </w:p>
        </w:tc>
        <w:tc>
          <w:tcPr>
            <w:tcW w:w="1134" w:type="dxa"/>
            <w:vAlign w:val="center"/>
          </w:tcPr>
          <w:p w14:paraId="133E0E17" w14:textId="6D740A08" w:rsidR="00525AEE" w:rsidRPr="00DD08C7" w:rsidRDefault="00525AEE" w:rsidP="00525AEE">
            <w:pPr>
              <w:widowControl/>
              <w:spacing w:line="0" w:lineRule="atLeast"/>
            </w:pPr>
            <w:r w:rsidRPr="00DD08C7">
              <w:t>4120025</w:t>
            </w:r>
          </w:p>
        </w:tc>
        <w:tc>
          <w:tcPr>
            <w:tcW w:w="1560" w:type="dxa"/>
            <w:vAlign w:val="center"/>
          </w:tcPr>
          <w:p w14:paraId="4EAF4BDE" w14:textId="17B1D7F5" w:rsidR="00525AEE" w:rsidRPr="00DD08C7" w:rsidRDefault="00525AEE" w:rsidP="00525AEE">
            <w:pPr>
              <w:widowControl/>
              <w:spacing w:line="0" w:lineRule="atLeast"/>
            </w:pPr>
            <w:r w:rsidRPr="00DD08C7">
              <w:t>物理學系天文與基礎物理組</w:t>
            </w:r>
          </w:p>
        </w:tc>
        <w:tc>
          <w:tcPr>
            <w:tcW w:w="708" w:type="dxa"/>
            <w:vAlign w:val="center"/>
          </w:tcPr>
          <w:p w14:paraId="35FE5060" w14:textId="1CB6A002" w:rsidR="00525AEE" w:rsidRPr="00DD08C7" w:rsidRDefault="00525AEE" w:rsidP="00525AEE">
            <w:pPr>
              <w:widowControl/>
              <w:spacing w:line="0" w:lineRule="atLeast"/>
              <w:jc w:val="center"/>
            </w:pPr>
            <w:r w:rsidRPr="00DD08C7">
              <w:t>1</w:t>
            </w:r>
          </w:p>
        </w:tc>
        <w:tc>
          <w:tcPr>
            <w:tcW w:w="5344" w:type="dxa"/>
            <w:vAlign w:val="center"/>
          </w:tcPr>
          <w:p w14:paraId="785E4CB6" w14:textId="25252393" w:rsidR="00525AEE" w:rsidRPr="00DD08C7" w:rsidRDefault="00525AEE" w:rsidP="00525AEE">
            <w:pPr>
              <w:widowControl/>
              <w:spacing w:line="0" w:lineRule="atLeast"/>
              <w:rPr>
                <w:sz w:val="22"/>
              </w:rPr>
            </w:pPr>
            <w:r w:rsidRPr="00DD08C7">
              <w:rPr>
                <w:sz w:val="22"/>
              </w:rPr>
              <w:t>＊數學A、物理須達本類組後標。</w:t>
            </w:r>
          </w:p>
        </w:tc>
      </w:tr>
      <w:tr w:rsidR="00525AEE" w:rsidRPr="00DD08C7" w14:paraId="1FEB51A2" w14:textId="77777777" w:rsidTr="00D56A20">
        <w:trPr>
          <w:trHeight w:val="397"/>
        </w:trPr>
        <w:tc>
          <w:tcPr>
            <w:tcW w:w="1632" w:type="dxa"/>
            <w:vMerge/>
          </w:tcPr>
          <w:p w14:paraId="0EA5773C" w14:textId="77777777" w:rsidR="00525AEE" w:rsidRPr="00DD08C7" w:rsidRDefault="00525AEE" w:rsidP="00525AEE">
            <w:pPr>
              <w:widowControl/>
              <w:spacing w:line="0" w:lineRule="atLeast"/>
            </w:pPr>
          </w:p>
        </w:tc>
        <w:tc>
          <w:tcPr>
            <w:tcW w:w="1134" w:type="dxa"/>
            <w:vAlign w:val="center"/>
          </w:tcPr>
          <w:p w14:paraId="7CDBEBD2" w14:textId="1CD296BF" w:rsidR="00525AEE" w:rsidRPr="00DD08C7" w:rsidRDefault="00525AEE" w:rsidP="00525AEE">
            <w:pPr>
              <w:widowControl/>
              <w:spacing w:line="0" w:lineRule="atLeast"/>
            </w:pPr>
            <w:r w:rsidRPr="00DD08C7">
              <w:t>4120072</w:t>
            </w:r>
          </w:p>
        </w:tc>
        <w:tc>
          <w:tcPr>
            <w:tcW w:w="1560" w:type="dxa"/>
            <w:vAlign w:val="center"/>
          </w:tcPr>
          <w:p w14:paraId="1BF2CBE1" w14:textId="55EDD6C8" w:rsidR="00525AEE" w:rsidRPr="00DD08C7" w:rsidRDefault="00525AEE" w:rsidP="00525AEE">
            <w:pPr>
              <w:widowControl/>
              <w:spacing w:line="0" w:lineRule="atLeast"/>
            </w:pPr>
            <w:r w:rsidRPr="00DD08C7">
              <w:t>土木工程學系</w:t>
            </w:r>
          </w:p>
        </w:tc>
        <w:tc>
          <w:tcPr>
            <w:tcW w:w="708" w:type="dxa"/>
            <w:vAlign w:val="center"/>
          </w:tcPr>
          <w:p w14:paraId="4C84427E" w14:textId="205595BE" w:rsidR="00525AEE" w:rsidRPr="00DD08C7" w:rsidRDefault="00525AEE" w:rsidP="00525AEE">
            <w:pPr>
              <w:widowControl/>
              <w:spacing w:line="0" w:lineRule="atLeast"/>
              <w:jc w:val="center"/>
            </w:pPr>
            <w:r w:rsidRPr="00DD08C7">
              <w:t>1</w:t>
            </w:r>
          </w:p>
        </w:tc>
        <w:tc>
          <w:tcPr>
            <w:tcW w:w="5344" w:type="dxa"/>
            <w:vAlign w:val="center"/>
          </w:tcPr>
          <w:p w14:paraId="08F7A7C1" w14:textId="0E5E60C2" w:rsidR="00525AEE" w:rsidRPr="00DD08C7" w:rsidRDefault="00525AEE" w:rsidP="00525AEE">
            <w:pPr>
              <w:widowControl/>
              <w:spacing w:line="0" w:lineRule="atLeast"/>
              <w:rPr>
                <w:sz w:val="22"/>
              </w:rPr>
            </w:pPr>
            <w:r w:rsidRPr="00DD08C7">
              <w:rPr>
                <w:sz w:val="22"/>
              </w:rPr>
              <w:t>＊數學A須達本類組後標。</w:t>
            </w:r>
          </w:p>
        </w:tc>
      </w:tr>
      <w:tr w:rsidR="00525AEE" w:rsidRPr="00DD08C7" w14:paraId="4EA53AC9" w14:textId="77777777" w:rsidTr="00531C5E">
        <w:tc>
          <w:tcPr>
            <w:tcW w:w="1632" w:type="dxa"/>
            <w:vMerge w:val="restart"/>
            <w:vAlign w:val="center"/>
          </w:tcPr>
          <w:p w14:paraId="605DB30E" w14:textId="77777777" w:rsidR="00525AEE" w:rsidRPr="00DD08C7" w:rsidRDefault="00525AEE" w:rsidP="00525AEE">
            <w:pPr>
              <w:widowControl/>
              <w:spacing w:line="0" w:lineRule="atLeast"/>
            </w:pPr>
            <w:r w:rsidRPr="00DD08C7">
              <w:t>中國文化大學</w:t>
            </w:r>
          </w:p>
        </w:tc>
        <w:tc>
          <w:tcPr>
            <w:tcW w:w="1134" w:type="dxa"/>
            <w:vAlign w:val="center"/>
          </w:tcPr>
          <w:p w14:paraId="05AB0398" w14:textId="77777777" w:rsidR="00525AEE" w:rsidRPr="00DD08C7" w:rsidRDefault="00525AEE" w:rsidP="00525AEE">
            <w:pPr>
              <w:widowControl/>
              <w:spacing w:line="0" w:lineRule="atLeast"/>
            </w:pPr>
            <w:r w:rsidRPr="00DD08C7">
              <w:t>4120028</w:t>
            </w:r>
          </w:p>
        </w:tc>
        <w:tc>
          <w:tcPr>
            <w:tcW w:w="1560" w:type="dxa"/>
            <w:vAlign w:val="center"/>
          </w:tcPr>
          <w:p w14:paraId="0CB59A17" w14:textId="77777777" w:rsidR="00525AEE" w:rsidRPr="00DD08C7" w:rsidRDefault="00525AEE" w:rsidP="00525AEE">
            <w:pPr>
              <w:widowControl/>
              <w:spacing w:line="0" w:lineRule="atLeast"/>
            </w:pPr>
            <w:r w:rsidRPr="00DD08C7">
              <w:t>應用數學系</w:t>
            </w:r>
          </w:p>
        </w:tc>
        <w:tc>
          <w:tcPr>
            <w:tcW w:w="708" w:type="dxa"/>
            <w:vAlign w:val="center"/>
          </w:tcPr>
          <w:p w14:paraId="2DE51CDA" w14:textId="77777777" w:rsidR="00525AEE" w:rsidRPr="00DD08C7" w:rsidRDefault="00525AEE" w:rsidP="00525AEE">
            <w:pPr>
              <w:widowControl/>
              <w:spacing w:line="0" w:lineRule="atLeast"/>
              <w:jc w:val="center"/>
            </w:pPr>
            <w:r w:rsidRPr="00DD08C7">
              <w:t>1</w:t>
            </w:r>
          </w:p>
        </w:tc>
        <w:tc>
          <w:tcPr>
            <w:tcW w:w="5344" w:type="dxa"/>
            <w:vAlign w:val="center"/>
          </w:tcPr>
          <w:p w14:paraId="4990AF63" w14:textId="77777777" w:rsidR="00525AEE" w:rsidRPr="00DD08C7" w:rsidRDefault="00525AEE" w:rsidP="00525AEE">
            <w:pPr>
              <w:widowControl/>
              <w:spacing w:line="0" w:lineRule="atLeast"/>
              <w:rPr>
                <w:sz w:val="22"/>
              </w:rPr>
            </w:pPr>
            <w:r w:rsidRPr="00DD08C7">
              <w:rPr>
                <w:sz w:val="22"/>
              </w:rPr>
              <w:t>＊數學A須達本類組底標。</w:t>
            </w:r>
            <w:r w:rsidRPr="00DD08C7">
              <w:rPr>
                <w:sz w:val="22"/>
              </w:rPr>
              <w:br/>
              <w:t>本系歡迎對數學有興趣的同學申請。</w:t>
            </w:r>
          </w:p>
        </w:tc>
      </w:tr>
      <w:tr w:rsidR="00525AEE" w:rsidRPr="00DD08C7" w14:paraId="0B979DD7" w14:textId="77777777" w:rsidTr="00E96D78">
        <w:trPr>
          <w:trHeight w:val="469"/>
        </w:trPr>
        <w:tc>
          <w:tcPr>
            <w:tcW w:w="1632" w:type="dxa"/>
            <w:vMerge/>
          </w:tcPr>
          <w:p w14:paraId="33CD1859" w14:textId="77777777" w:rsidR="00525AEE" w:rsidRPr="00DD08C7" w:rsidRDefault="00525AEE" w:rsidP="00525AEE">
            <w:pPr>
              <w:widowControl/>
              <w:spacing w:line="0" w:lineRule="atLeast"/>
            </w:pPr>
          </w:p>
        </w:tc>
        <w:tc>
          <w:tcPr>
            <w:tcW w:w="1134" w:type="dxa"/>
            <w:vAlign w:val="center"/>
          </w:tcPr>
          <w:p w14:paraId="5E2BD450" w14:textId="77777777" w:rsidR="00525AEE" w:rsidRPr="00DD08C7" w:rsidRDefault="00525AEE" w:rsidP="00525AEE">
            <w:pPr>
              <w:widowControl/>
              <w:spacing w:line="0" w:lineRule="atLeast"/>
            </w:pPr>
            <w:r w:rsidRPr="00DD08C7">
              <w:t>4120029</w:t>
            </w:r>
          </w:p>
        </w:tc>
        <w:tc>
          <w:tcPr>
            <w:tcW w:w="1560" w:type="dxa"/>
            <w:vAlign w:val="center"/>
          </w:tcPr>
          <w:p w14:paraId="527CF3ED" w14:textId="77777777" w:rsidR="00525AEE" w:rsidRPr="00DD08C7" w:rsidRDefault="00525AEE" w:rsidP="00525AEE">
            <w:pPr>
              <w:widowControl/>
              <w:spacing w:line="0" w:lineRule="atLeast"/>
            </w:pPr>
            <w:r w:rsidRPr="00DD08C7">
              <w:t>資訊管理學系</w:t>
            </w:r>
          </w:p>
        </w:tc>
        <w:tc>
          <w:tcPr>
            <w:tcW w:w="708" w:type="dxa"/>
            <w:vAlign w:val="center"/>
          </w:tcPr>
          <w:p w14:paraId="1EA6B666" w14:textId="77777777" w:rsidR="00525AEE" w:rsidRPr="00DD08C7" w:rsidRDefault="00525AEE" w:rsidP="00525AEE">
            <w:pPr>
              <w:widowControl/>
              <w:spacing w:line="0" w:lineRule="atLeast"/>
              <w:jc w:val="center"/>
            </w:pPr>
            <w:r w:rsidRPr="00DD08C7">
              <w:t>1</w:t>
            </w:r>
          </w:p>
        </w:tc>
        <w:tc>
          <w:tcPr>
            <w:tcW w:w="5344" w:type="dxa"/>
            <w:vAlign w:val="center"/>
          </w:tcPr>
          <w:p w14:paraId="7CB01EB9" w14:textId="77777777" w:rsidR="00525AEE" w:rsidRPr="00DD08C7" w:rsidRDefault="00525AEE" w:rsidP="00525AEE">
            <w:pPr>
              <w:widowControl/>
              <w:spacing w:line="0" w:lineRule="atLeast"/>
              <w:rPr>
                <w:sz w:val="22"/>
              </w:rPr>
            </w:pPr>
            <w:r w:rsidRPr="00DD08C7">
              <w:rPr>
                <w:sz w:val="22"/>
              </w:rPr>
              <w:t>＊國文、英文須達本類組後標。</w:t>
            </w:r>
          </w:p>
        </w:tc>
      </w:tr>
      <w:tr w:rsidR="00E96D78" w:rsidRPr="00DD08C7" w14:paraId="74CCAC11" w14:textId="77777777" w:rsidTr="00E96D78">
        <w:trPr>
          <w:trHeight w:val="1325"/>
        </w:trPr>
        <w:tc>
          <w:tcPr>
            <w:tcW w:w="1632" w:type="dxa"/>
            <w:vMerge w:val="restart"/>
            <w:vAlign w:val="center"/>
          </w:tcPr>
          <w:p w14:paraId="528EF3AE" w14:textId="3EC3EA25" w:rsidR="00E96D78" w:rsidRPr="00DD08C7" w:rsidRDefault="00E96D78" w:rsidP="00E96D78">
            <w:pPr>
              <w:widowControl/>
              <w:spacing w:line="0" w:lineRule="atLeast"/>
            </w:pPr>
            <w:r w:rsidRPr="00DD08C7">
              <w:t>逢甲大學</w:t>
            </w:r>
          </w:p>
        </w:tc>
        <w:tc>
          <w:tcPr>
            <w:tcW w:w="1134" w:type="dxa"/>
            <w:vAlign w:val="center"/>
          </w:tcPr>
          <w:p w14:paraId="51274B5A" w14:textId="77777777" w:rsidR="00E96D78" w:rsidRPr="00DD08C7" w:rsidRDefault="00E96D78" w:rsidP="00525AEE">
            <w:pPr>
              <w:widowControl/>
              <w:spacing w:line="0" w:lineRule="atLeast"/>
            </w:pPr>
            <w:r w:rsidRPr="00DD08C7">
              <w:t>4120004</w:t>
            </w:r>
          </w:p>
        </w:tc>
        <w:tc>
          <w:tcPr>
            <w:tcW w:w="1560" w:type="dxa"/>
            <w:vAlign w:val="center"/>
          </w:tcPr>
          <w:p w14:paraId="6B82A02C" w14:textId="77777777" w:rsidR="00E96D78" w:rsidRPr="00DD08C7" w:rsidRDefault="00E96D78" w:rsidP="00525AEE">
            <w:pPr>
              <w:widowControl/>
              <w:spacing w:line="0" w:lineRule="atLeast"/>
            </w:pPr>
            <w:r w:rsidRPr="00DD08C7">
              <w:t>人工智慧技術與應用學士學位學程</w:t>
            </w:r>
          </w:p>
        </w:tc>
        <w:tc>
          <w:tcPr>
            <w:tcW w:w="708" w:type="dxa"/>
            <w:vAlign w:val="center"/>
          </w:tcPr>
          <w:p w14:paraId="0D47A815" w14:textId="77777777" w:rsidR="00E96D78" w:rsidRPr="00DD08C7" w:rsidRDefault="00E96D78" w:rsidP="00525AEE">
            <w:pPr>
              <w:widowControl/>
              <w:spacing w:line="0" w:lineRule="atLeast"/>
              <w:jc w:val="center"/>
            </w:pPr>
            <w:r w:rsidRPr="00DD08C7">
              <w:t>1</w:t>
            </w:r>
          </w:p>
        </w:tc>
        <w:tc>
          <w:tcPr>
            <w:tcW w:w="5344" w:type="dxa"/>
            <w:vAlign w:val="center"/>
          </w:tcPr>
          <w:p w14:paraId="1107D6EB" w14:textId="77777777" w:rsidR="00E96D78" w:rsidRPr="00DD08C7" w:rsidRDefault="00E96D78" w:rsidP="00525AEE">
            <w:pPr>
              <w:widowControl/>
              <w:spacing w:line="0" w:lineRule="atLeast"/>
              <w:rPr>
                <w:sz w:val="22"/>
              </w:rPr>
            </w:pPr>
            <w:r w:rsidRPr="00DD08C7">
              <w:rPr>
                <w:sz w:val="22"/>
              </w:rPr>
              <w:t>本校日間學士班學生在規定修業年限內，修足應修科目與學分數(含非本系至少9學分)，並通過本校及該系、學位學程規定之各項考核(畢業條件) 成績合格者，始得畢業授予學位。</w:t>
            </w:r>
          </w:p>
        </w:tc>
      </w:tr>
      <w:tr w:rsidR="00E96D78" w:rsidRPr="00DD08C7" w14:paraId="382643A7" w14:textId="77777777" w:rsidTr="00E96D78">
        <w:trPr>
          <w:trHeight w:val="20"/>
        </w:trPr>
        <w:tc>
          <w:tcPr>
            <w:tcW w:w="1632" w:type="dxa"/>
            <w:vMerge/>
            <w:vAlign w:val="center"/>
          </w:tcPr>
          <w:p w14:paraId="6AF1F8F1" w14:textId="30CAD4BA" w:rsidR="00E96D78" w:rsidRPr="00DD08C7" w:rsidRDefault="00E96D78" w:rsidP="00525AEE">
            <w:pPr>
              <w:widowControl/>
              <w:spacing w:line="0" w:lineRule="atLeast"/>
              <w:jc w:val="both"/>
            </w:pPr>
          </w:p>
        </w:tc>
        <w:tc>
          <w:tcPr>
            <w:tcW w:w="1134" w:type="dxa"/>
            <w:vAlign w:val="center"/>
          </w:tcPr>
          <w:p w14:paraId="5FE81DA0" w14:textId="77777777" w:rsidR="00E96D78" w:rsidRPr="00DD08C7" w:rsidRDefault="00E96D78" w:rsidP="00525AEE">
            <w:pPr>
              <w:widowControl/>
              <w:spacing w:line="0" w:lineRule="atLeast"/>
            </w:pPr>
            <w:r w:rsidRPr="00DD08C7">
              <w:t>4120012</w:t>
            </w:r>
          </w:p>
        </w:tc>
        <w:tc>
          <w:tcPr>
            <w:tcW w:w="1560" w:type="dxa"/>
            <w:vAlign w:val="center"/>
          </w:tcPr>
          <w:p w14:paraId="66C56880" w14:textId="77777777" w:rsidR="00E96D78" w:rsidRPr="00DD08C7" w:rsidRDefault="00E96D78" w:rsidP="00525AEE">
            <w:pPr>
              <w:widowControl/>
              <w:spacing w:line="0" w:lineRule="atLeast"/>
            </w:pPr>
            <w:r w:rsidRPr="00DD08C7">
              <w:t>電子工程學系</w:t>
            </w:r>
          </w:p>
        </w:tc>
        <w:tc>
          <w:tcPr>
            <w:tcW w:w="708" w:type="dxa"/>
            <w:vAlign w:val="center"/>
          </w:tcPr>
          <w:p w14:paraId="3E46ED7D" w14:textId="77777777" w:rsidR="00E96D78" w:rsidRPr="00DD08C7" w:rsidRDefault="00E96D78" w:rsidP="00525AEE">
            <w:pPr>
              <w:widowControl/>
              <w:spacing w:line="0" w:lineRule="atLeast"/>
              <w:jc w:val="center"/>
            </w:pPr>
            <w:r w:rsidRPr="00DD08C7">
              <w:t>1</w:t>
            </w:r>
          </w:p>
        </w:tc>
        <w:tc>
          <w:tcPr>
            <w:tcW w:w="5344" w:type="dxa"/>
            <w:vMerge w:val="restart"/>
            <w:vAlign w:val="center"/>
          </w:tcPr>
          <w:p w14:paraId="421198F8" w14:textId="77777777" w:rsidR="00E96D78" w:rsidRPr="00DD08C7" w:rsidRDefault="00E96D78" w:rsidP="00525AEE">
            <w:pPr>
              <w:widowControl/>
              <w:spacing w:line="0" w:lineRule="atLeast"/>
              <w:rPr>
                <w:sz w:val="22"/>
              </w:rPr>
            </w:pPr>
            <w:r w:rsidRPr="00DD08C7">
              <w:rPr>
                <w:sz w:val="22"/>
              </w:rPr>
              <w:t>本校日間學士班學生在規定修業年限內，修足應修科目與學分數(含非本系至少9學分)，並通過本校及該系、學位學程規定之各項考核(畢業條件) 成績合格者，始得畢業授予學位。</w:t>
            </w:r>
          </w:p>
        </w:tc>
      </w:tr>
      <w:tr w:rsidR="00E96D78" w:rsidRPr="00DD08C7" w14:paraId="54C5627E" w14:textId="77777777" w:rsidTr="00E96D78">
        <w:trPr>
          <w:trHeight w:val="20"/>
        </w:trPr>
        <w:tc>
          <w:tcPr>
            <w:tcW w:w="1632" w:type="dxa"/>
            <w:vMerge/>
          </w:tcPr>
          <w:p w14:paraId="2EFE242D" w14:textId="77777777" w:rsidR="00E96D78" w:rsidRPr="00DD08C7" w:rsidRDefault="00E96D78" w:rsidP="00525AEE">
            <w:pPr>
              <w:widowControl/>
              <w:spacing w:line="0" w:lineRule="atLeast"/>
            </w:pPr>
          </w:p>
        </w:tc>
        <w:tc>
          <w:tcPr>
            <w:tcW w:w="1134" w:type="dxa"/>
            <w:vAlign w:val="center"/>
          </w:tcPr>
          <w:p w14:paraId="66BEA943" w14:textId="77777777" w:rsidR="00E96D78" w:rsidRPr="00DD08C7" w:rsidRDefault="00E96D78" w:rsidP="00525AEE">
            <w:pPr>
              <w:widowControl/>
              <w:spacing w:line="0" w:lineRule="atLeast"/>
            </w:pPr>
            <w:r w:rsidRPr="00DD08C7">
              <w:t>4120013</w:t>
            </w:r>
          </w:p>
        </w:tc>
        <w:tc>
          <w:tcPr>
            <w:tcW w:w="1560" w:type="dxa"/>
            <w:vAlign w:val="center"/>
          </w:tcPr>
          <w:p w14:paraId="3B706427" w14:textId="77777777" w:rsidR="00E96D78" w:rsidRPr="00DD08C7" w:rsidRDefault="00E96D78" w:rsidP="00525AEE">
            <w:pPr>
              <w:widowControl/>
              <w:spacing w:line="0" w:lineRule="atLeast"/>
            </w:pPr>
            <w:r w:rsidRPr="00DD08C7">
              <w:t>機械與電腦輔助工程學系</w:t>
            </w:r>
          </w:p>
        </w:tc>
        <w:tc>
          <w:tcPr>
            <w:tcW w:w="708" w:type="dxa"/>
            <w:vAlign w:val="center"/>
          </w:tcPr>
          <w:p w14:paraId="61BF0CD3" w14:textId="77777777" w:rsidR="00E96D78" w:rsidRPr="00DD08C7" w:rsidRDefault="00E96D78" w:rsidP="00525AEE">
            <w:pPr>
              <w:widowControl/>
              <w:spacing w:line="0" w:lineRule="atLeast"/>
              <w:jc w:val="center"/>
            </w:pPr>
            <w:r w:rsidRPr="00DD08C7">
              <w:t>1</w:t>
            </w:r>
          </w:p>
        </w:tc>
        <w:tc>
          <w:tcPr>
            <w:tcW w:w="5344" w:type="dxa"/>
            <w:vMerge/>
            <w:vAlign w:val="center"/>
          </w:tcPr>
          <w:p w14:paraId="795BE0A0" w14:textId="77777777" w:rsidR="00E96D78" w:rsidRPr="00DD08C7" w:rsidRDefault="00E96D78" w:rsidP="00525AEE">
            <w:pPr>
              <w:widowControl/>
              <w:spacing w:line="0" w:lineRule="atLeast"/>
              <w:rPr>
                <w:sz w:val="22"/>
              </w:rPr>
            </w:pPr>
          </w:p>
        </w:tc>
      </w:tr>
      <w:tr w:rsidR="00E96D78" w:rsidRPr="00DD08C7" w14:paraId="11F6EB4A" w14:textId="77777777" w:rsidTr="00E96D78">
        <w:trPr>
          <w:trHeight w:val="495"/>
        </w:trPr>
        <w:tc>
          <w:tcPr>
            <w:tcW w:w="1632" w:type="dxa"/>
            <w:vMerge/>
          </w:tcPr>
          <w:p w14:paraId="33606C18" w14:textId="77777777" w:rsidR="00E96D78" w:rsidRPr="00DD08C7" w:rsidRDefault="00E96D78" w:rsidP="00525AEE">
            <w:pPr>
              <w:widowControl/>
              <w:spacing w:line="0" w:lineRule="atLeast"/>
            </w:pPr>
          </w:p>
        </w:tc>
        <w:tc>
          <w:tcPr>
            <w:tcW w:w="1134" w:type="dxa"/>
            <w:vAlign w:val="center"/>
          </w:tcPr>
          <w:p w14:paraId="151F92EA" w14:textId="77777777" w:rsidR="00E96D78" w:rsidRPr="00DD08C7" w:rsidRDefault="00E96D78" w:rsidP="00525AEE">
            <w:pPr>
              <w:widowControl/>
              <w:spacing w:line="0" w:lineRule="atLeast"/>
            </w:pPr>
            <w:r w:rsidRPr="00DD08C7">
              <w:t>4120020</w:t>
            </w:r>
          </w:p>
        </w:tc>
        <w:tc>
          <w:tcPr>
            <w:tcW w:w="1560" w:type="dxa"/>
            <w:vAlign w:val="center"/>
          </w:tcPr>
          <w:p w14:paraId="7753C557" w14:textId="77777777" w:rsidR="00E96D78" w:rsidRPr="00DD08C7" w:rsidRDefault="00E96D78" w:rsidP="00525AEE">
            <w:pPr>
              <w:widowControl/>
              <w:spacing w:line="0" w:lineRule="atLeast"/>
            </w:pPr>
            <w:r w:rsidRPr="00DD08C7">
              <w:t>電機工程學系</w:t>
            </w:r>
          </w:p>
        </w:tc>
        <w:tc>
          <w:tcPr>
            <w:tcW w:w="708" w:type="dxa"/>
            <w:vAlign w:val="center"/>
          </w:tcPr>
          <w:p w14:paraId="63C68C7F" w14:textId="77777777" w:rsidR="00E96D78" w:rsidRPr="00DD08C7" w:rsidRDefault="00E96D78" w:rsidP="00525AEE">
            <w:pPr>
              <w:widowControl/>
              <w:spacing w:line="0" w:lineRule="atLeast"/>
              <w:jc w:val="center"/>
            </w:pPr>
            <w:r w:rsidRPr="00DD08C7">
              <w:t>2</w:t>
            </w:r>
          </w:p>
        </w:tc>
        <w:tc>
          <w:tcPr>
            <w:tcW w:w="5344" w:type="dxa"/>
            <w:vMerge/>
            <w:vAlign w:val="center"/>
          </w:tcPr>
          <w:p w14:paraId="5308C192" w14:textId="77777777" w:rsidR="00E96D78" w:rsidRPr="00DD08C7" w:rsidRDefault="00E96D78" w:rsidP="00525AEE">
            <w:pPr>
              <w:widowControl/>
              <w:spacing w:line="0" w:lineRule="atLeast"/>
              <w:rPr>
                <w:sz w:val="22"/>
              </w:rPr>
            </w:pPr>
          </w:p>
        </w:tc>
      </w:tr>
      <w:tr w:rsidR="00E96D78" w:rsidRPr="00DD08C7" w14:paraId="76385538" w14:textId="77777777" w:rsidTr="00E96D78">
        <w:trPr>
          <w:trHeight w:val="2627"/>
        </w:trPr>
        <w:tc>
          <w:tcPr>
            <w:tcW w:w="1632" w:type="dxa"/>
            <w:vMerge/>
          </w:tcPr>
          <w:p w14:paraId="48AD22EA" w14:textId="77777777" w:rsidR="00E96D78" w:rsidRPr="00DD08C7" w:rsidRDefault="00E96D78" w:rsidP="00525AEE">
            <w:pPr>
              <w:widowControl/>
              <w:spacing w:line="0" w:lineRule="atLeast"/>
            </w:pPr>
          </w:p>
        </w:tc>
        <w:tc>
          <w:tcPr>
            <w:tcW w:w="1134" w:type="dxa"/>
            <w:vAlign w:val="center"/>
          </w:tcPr>
          <w:p w14:paraId="35214B37" w14:textId="77777777" w:rsidR="00E96D78" w:rsidRPr="00DD08C7" w:rsidRDefault="00E96D78" w:rsidP="00525AEE">
            <w:pPr>
              <w:widowControl/>
              <w:spacing w:line="0" w:lineRule="atLeast"/>
            </w:pPr>
            <w:r w:rsidRPr="00DD08C7">
              <w:t>4120019</w:t>
            </w:r>
          </w:p>
        </w:tc>
        <w:tc>
          <w:tcPr>
            <w:tcW w:w="1560" w:type="dxa"/>
            <w:vAlign w:val="center"/>
          </w:tcPr>
          <w:p w14:paraId="594F5F83" w14:textId="77777777" w:rsidR="00E96D78" w:rsidRPr="00DD08C7" w:rsidRDefault="00E96D78" w:rsidP="00525AEE">
            <w:pPr>
              <w:widowControl/>
              <w:spacing w:line="0" w:lineRule="atLeast"/>
            </w:pPr>
            <w:r w:rsidRPr="00DD08C7">
              <w:t>資訊工程學系</w:t>
            </w:r>
          </w:p>
        </w:tc>
        <w:tc>
          <w:tcPr>
            <w:tcW w:w="708" w:type="dxa"/>
            <w:vAlign w:val="center"/>
          </w:tcPr>
          <w:p w14:paraId="550FF8F5" w14:textId="77777777" w:rsidR="00E96D78" w:rsidRPr="00DD08C7" w:rsidRDefault="00E96D78" w:rsidP="00525AEE">
            <w:pPr>
              <w:widowControl/>
              <w:spacing w:line="0" w:lineRule="atLeast"/>
              <w:jc w:val="center"/>
            </w:pPr>
            <w:r w:rsidRPr="00DD08C7">
              <w:t>1</w:t>
            </w:r>
          </w:p>
        </w:tc>
        <w:tc>
          <w:tcPr>
            <w:tcW w:w="5344" w:type="dxa"/>
            <w:vAlign w:val="center"/>
          </w:tcPr>
          <w:p w14:paraId="60CEBD12" w14:textId="77777777" w:rsidR="00E96D78" w:rsidRPr="00DD08C7" w:rsidRDefault="00E96D78" w:rsidP="00525AEE">
            <w:pPr>
              <w:widowControl/>
              <w:spacing w:line="0" w:lineRule="atLeast"/>
              <w:rPr>
                <w:sz w:val="22"/>
              </w:rPr>
            </w:pPr>
            <w:r w:rsidRPr="00DD08C7">
              <w:rPr>
                <w:sz w:val="22"/>
              </w:rPr>
              <w:t xml:space="preserve">1.本校日間學士班學生在規定修業年限內，修足應修科目與學分數(含非本系至少9學分)，並通過本校及該系、學位學程規定之各項考核(畢業條件) 成績合格者，始得畢業授予學位。 </w:t>
            </w:r>
            <w:r w:rsidRPr="00DD08C7">
              <w:rPr>
                <w:sz w:val="22"/>
              </w:rPr>
              <w:br/>
              <w:t>2.本系學士班成立於 1969 年，為我國資訊教育界先驅之一，迄今已培育大學畢業學生餘萬人，在國內外表現極為優異，深獲肯定。學士班以培養學生在資訊工程領域的專業能力為主要目標。</w:t>
            </w:r>
          </w:p>
        </w:tc>
      </w:tr>
      <w:tr w:rsidR="00525AEE" w:rsidRPr="00DD08C7" w14:paraId="22B4BB84" w14:textId="77777777" w:rsidTr="00E96D78">
        <w:trPr>
          <w:trHeight w:val="4050"/>
        </w:trPr>
        <w:tc>
          <w:tcPr>
            <w:tcW w:w="1632" w:type="dxa"/>
            <w:vAlign w:val="center"/>
          </w:tcPr>
          <w:p w14:paraId="6A2A44F2" w14:textId="77777777" w:rsidR="00525AEE" w:rsidRPr="00DD08C7" w:rsidRDefault="00525AEE" w:rsidP="00525AEE">
            <w:pPr>
              <w:widowControl/>
              <w:spacing w:line="0" w:lineRule="atLeast"/>
            </w:pPr>
            <w:r w:rsidRPr="00DD08C7">
              <w:t>元智大學</w:t>
            </w:r>
          </w:p>
        </w:tc>
        <w:tc>
          <w:tcPr>
            <w:tcW w:w="1134" w:type="dxa"/>
            <w:vAlign w:val="center"/>
          </w:tcPr>
          <w:p w14:paraId="72A3DEA3" w14:textId="77777777" w:rsidR="00525AEE" w:rsidRPr="00DD08C7" w:rsidRDefault="00525AEE" w:rsidP="00525AEE">
            <w:pPr>
              <w:widowControl/>
              <w:spacing w:line="0" w:lineRule="atLeast"/>
            </w:pPr>
            <w:r w:rsidRPr="00DD08C7">
              <w:t>4120056</w:t>
            </w:r>
          </w:p>
        </w:tc>
        <w:tc>
          <w:tcPr>
            <w:tcW w:w="1560" w:type="dxa"/>
            <w:vAlign w:val="center"/>
          </w:tcPr>
          <w:p w14:paraId="13A1148B" w14:textId="77777777" w:rsidR="00525AEE" w:rsidRPr="00DD08C7" w:rsidRDefault="00525AEE" w:rsidP="00525AEE">
            <w:pPr>
              <w:widowControl/>
              <w:spacing w:line="0" w:lineRule="atLeast"/>
            </w:pPr>
            <w:r w:rsidRPr="00DD08C7">
              <w:t>電機工程學系(丙組)</w:t>
            </w:r>
          </w:p>
        </w:tc>
        <w:tc>
          <w:tcPr>
            <w:tcW w:w="708" w:type="dxa"/>
            <w:vAlign w:val="center"/>
          </w:tcPr>
          <w:p w14:paraId="259DDFC1" w14:textId="77777777" w:rsidR="00525AEE" w:rsidRPr="00DD08C7" w:rsidRDefault="00525AEE" w:rsidP="00525AEE">
            <w:pPr>
              <w:widowControl/>
              <w:spacing w:line="0" w:lineRule="atLeast"/>
              <w:jc w:val="center"/>
            </w:pPr>
            <w:r w:rsidRPr="00DD08C7">
              <w:t>1</w:t>
            </w:r>
          </w:p>
        </w:tc>
        <w:tc>
          <w:tcPr>
            <w:tcW w:w="5344" w:type="dxa"/>
            <w:vAlign w:val="center"/>
          </w:tcPr>
          <w:p w14:paraId="349DBEFD" w14:textId="77777777" w:rsidR="00525AEE" w:rsidRPr="00DD08C7" w:rsidRDefault="00525AEE" w:rsidP="00525AEE">
            <w:pPr>
              <w:widowControl/>
              <w:spacing w:line="0" w:lineRule="atLeast"/>
              <w:rPr>
                <w:sz w:val="22"/>
              </w:rPr>
            </w:pPr>
            <w:r w:rsidRPr="00DD08C7">
              <w:rPr>
                <w:sz w:val="22"/>
              </w:rPr>
              <w:t>＊總成績須達本類組均標。</w:t>
            </w:r>
            <w:r w:rsidRPr="00DD08C7">
              <w:rPr>
                <w:sz w:val="22"/>
              </w:rPr>
              <w:br/>
              <w:t>本組涵蓋「半導體暨綠能」及「光機電系統與光資訊」二大專業學程。研究與教學領域包含半導體元件製程、有機光電半導體、高效率太陽能電池與發光二極體、薄膜電晶體、石墨烯、顯示科技；以及單晶片系統、光電應用、光學與光機設計、雷射與光達、影像偵測與識別等前瞻方向。辦學品質獲中華工程教育學會認證，且於電機領域</w:t>
            </w:r>
            <w:proofErr w:type="spellStart"/>
            <w:r w:rsidRPr="00DD08C7">
              <w:rPr>
                <w:sz w:val="22"/>
              </w:rPr>
              <w:t>EduRank</w:t>
            </w:r>
            <w:proofErr w:type="spellEnd"/>
            <w:r w:rsidRPr="00DD08C7">
              <w:rPr>
                <w:sz w:val="22"/>
              </w:rPr>
              <w:t>排名為:私校第1，全國第11。結合產業設有台積電「元件整合學程」與中強光電「企業書院光電專班學程」，提供各式獎學金與實習，培養理論與實務並重之電機人才。學研環境好、讀書風氣高，升學績效佳，國立頂大研究所升學率達七成，詳見http://eec.ee.yzu.edu.tw/。</w:t>
            </w:r>
          </w:p>
        </w:tc>
      </w:tr>
      <w:tr w:rsidR="00525AEE" w:rsidRPr="00DD08C7" w14:paraId="474CF26E" w14:textId="77777777" w:rsidTr="00E96D78">
        <w:trPr>
          <w:trHeight w:val="660"/>
        </w:trPr>
        <w:tc>
          <w:tcPr>
            <w:tcW w:w="1632" w:type="dxa"/>
            <w:vMerge w:val="restart"/>
            <w:vAlign w:val="center"/>
          </w:tcPr>
          <w:p w14:paraId="0A8A74FF" w14:textId="77777777" w:rsidR="00525AEE" w:rsidRPr="00DD08C7" w:rsidRDefault="00525AEE" w:rsidP="00525AEE">
            <w:pPr>
              <w:widowControl/>
              <w:spacing w:line="0" w:lineRule="atLeast"/>
            </w:pPr>
            <w:r w:rsidRPr="00DD08C7">
              <w:t>華梵大學</w:t>
            </w:r>
          </w:p>
        </w:tc>
        <w:tc>
          <w:tcPr>
            <w:tcW w:w="1134" w:type="dxa"/>
            <w:vAlign w:val="center"/>
          </w:tcPr>
          <w:p w14:paraId="7CB71D65" w14:textId="77777777" w:rsidR="00525AEE" w:rsidRPr="00DD08C7" w:rsidRDefault="00525AEE" w:rsidP="00525AEE">
            <w:pPr>
              <w:widowControl/>
              <w:spacing w:line="0" w:lineRule="atLeast"/>
            </w:pPr>
            <w:r w:rsidRPr="00DD08C7">
              <w:t>4120073</w:t>
            </w:r>
          </w:p>
        </w:tc>
        <w:tc>
          <w:tcPr>
            <w:tcW w:w="1560" w:type="dxa"/>
            <w:vAlign w:val="center"/>
          </w:tcPr>
          <w:p w14:paraId="17EFA5D4" w14:textId="77777777" w:rsidR="00525AEE" w:rsidRPr="00DD08C7" w:rsidRDefault="00525AEE" w:rsidP="00525AEE">
            <w:pPr>
              <w:widowControl/>
              <w:spacing w:line="0" w:lineRule="atLeast"/>
            </w:pPr>
            <w:r w:rsidRPr="00DD08C7">
              <w:t>智慧生活科技學系智慧產品開發組</w:t>
            </w:r>
          </w:p>
        </w:tc>
        <w:tc>
          <w:tcPr>
            <w:tcW w:w="708" w:type="dxa"/>
            <w:vAlign w:val="center"/>
          </w:tcPr>
          <w:p w14:paraId="5FB96C7D" w14:textId="77777777" w:rsidR="00525AEE" w:rsidRPr="00DD08C7" w:rsidRDefault="00525AEE" w:rsidP="00525AEE">
            <w:pPr>
              <w:widowControl/>
              <w:spacing w:line="0" w:lineRule="atLeast"/>
              <w:jc w:val="center"/>
            </w:pPr>
            <w:r w:rsidRPr="00DD08C7">
              <w:t>1</w:t>
            </w:r>
          </w:p>
        </w:tc>
        <w:tc>
          <w:tcPr>
            <w:tcW w:w="5344" w:type="dxa"/>
            <w:vAlign w:val="center"/>
          </w:tcPr>
          <w:p w14:paraId="6783D345" w14:textId="77777777" w:rsidR="00525AEE" w:rsidRPr="00DD08C7" w:rsidRDefault="00525AEE" w:rsidP="00525AEE">
            <w:pPr>
              <w:widowControl/>
              <w:spacing w:line="0" w:lineRule="atLeast"/>
              <w:rPr>
                <w:sz w:val="22"/>
              </w:rPr>
            </w:pPr>
            <w:r w:rsidRPr="00DD08C7">
              <w:rPr>
                <w:sz w:val="22"/>
              </w:rPr>
              <w:t>＊國文、英文、數學A須達本類組底標。</w:t>
            </w:r>
          </w:p>
        </w:tc>
      </w:tr>
      <w:tr w:rsidR="00525AEE" w:rsidRPr="00DD08C7" w14:paraId="5346A4C8" w14:textId="77777777" w:rsidTr="00531C5E">
        <w:tc>
          <w:tcPr>
            <w:tcW w:w="1632" w:type="dxa"/>
            <w:vMerge/>
          </w:tcPr>
          <w:p w14:paraId="6DFD432B" w14:textId="77777777" w:rsidR="00525AEE" w:rsidRPr="00DD08C7" w:rsidRDefault="00525AEE" w:rsidP="00525AEE">
            <w:pPr>
              <w:widowControl/>
              <w:spacing w:line="0" w:lineRule="atLeast"/>
            </w:pPr>
          </w:p>
        </w:tc>
        <w:tc>
          <w:tcPr>
            <w:tcW w:w="1134" w:type="dxa"/>
            <w:vAlign w:val="center"/>
          </w:tcPr>
          <w:p w14:paraId="2806C754" w14:textId="77777777" w:rsidR="00525AEE" w:rsidRPr="00DD08C7" w:rsidRDefault="00525AEE" w:rsidP="00525AEE">
            <w:pPr>
              <w:widowControl/>
              <w:spacing w:line="0" w:lineRule="atLeast"/>
            </w:pPr>
            <w:r w:rsidRPr="00DD08C7">
              <w:t>4120074</w:t>
            </w:r>
          </w:p>
        </w:tc>
        <w:tc>
          <w:tcPr>
            <w:tcW w:w="1560" w:type="dxa"/>
            <w:vAlign w:val="center"/>
          </w:tcPr>
          <w:p w14:paraId="27199AFD" w14:textId="77777777" w:rsidR="00525AEE" w:rsidRPr="00DD08C7" w:rsidRDefault="00525AEE" w:rsidP="00525AEE">
            <w:pPr>
              <w:widowControl/>
              <w:spacing w:line="0" w:lineRule="atLeast"/>
            </w:pPr>
            <w:r w:rsidRPr="00DD08C7">
              <w:t>智慧生活科技學系大數據與管理組</w:t>
            </w:r>
          </w:p>
        </w:tc>
        <w:tc>
          <w:tcPr>
            <w:tcW w:w="708" w:type="dxa"/>
            <w:vAlign w:val="center"/>
          </w:tcPr>
          <w:p w14:paraId="1C5B9B9A" w14:textId="77777777" w:rsidR="00525AEE" w:rsidRPr="00DD08C7" w:rsidRDefault="00525AEE" w:rsidP="00525AEE">
            <w:pPr>
              <w:widowControl/>
              <w:spacing w:line="0" w:lineRule="atLeast"/>
              <w:jc w:val="center"/>
            </w:pPr>
            <w:r w:rsidRPr="00DD08C7">
              <w:t>1</w:t>
            </w:r>
          </w:p>
        </w:tc>
        <w:tc>
          <w:tcPr>
            <w:tcW w:w="5344" w:type="dxa"/>
            <w:vAlign w:val="center"/>
          </w:tcPr>
          <w:p w14:paraId="016D2590" w14:textId="77777777" w:rsidR="00525AEE" w:rsidRPr="00DD08C7" w:rsidRDefault="00525AEE" w:rsidP="00525AEE">
            <w:pPr>
              <w:widowControl/>
              <w:spacing w:line="0" w:lineRule="atLeast"/>
              <w:rPr>
                <w:sz w:val="22"/>
              </w:rPr>
            </w:pPr>
            <w:r w:rsidRPr="00DD08C7">
              <w:rPr>
                <w:sz w:val="22"/>
              </w:rPr>
              <w:t>＊國文、英文、數學A須達本類組底標。</w:t>
            </w:r>
          </w:p>
        </w:tc>
      </w:tr>
      <w:tr w:rsidR="002D797F" w:rsidRPr="00DD08C7" w14:paraId="544D8230" w14:textId="77777777" w:rsidTr="002D797F">
        <w:trPr>
          <w:trHeight w:val="1392"/>
        </w:trPr>
        <w:tc>
          <w:tcPr>
            <w:tcW w:w="1632" w:type="dxa"/>
            <w:vMerge w:val="restart"/>
            <w:vAlign w:val="center"/>
          </w:tcPr>
          <w:p w14:paraId="582C7196" w14:textId="47FBD403" w:rsidR="002D797F" w:rsidRPr="00DD08C7" w:rsidRDefault="002D797F" w:rsidP="002D797F">
            <w:pPr>
              <w:widowControl/>
              <w:spacing w:line="0" w:lineRule="atLeast"/>
            </w:pPr>
            <w:r w:rsidRPr="00DD08C7">
              <w:lastRenderedPageBreak/>
              <w:t>義守大學</w:t>
            </w:r>
          </w:p>
        </w:tc>
        <w:tc>
          <w:tcPr>
            <w:tcW w:w="1134" w:type="dxa"/>
            <w:vAlign w:val="center"/>
          </w:tcPr>
          <w:p w14:paraId="3C0E6022" w14:textId="77777777" w:rsidR="002D797F" w:rsidRPr="00DD08C7" w:rsidRDefault="002D797F" w:rsidP="00525AEE">
            <w:pPr>
              <w:widowControl/>
              <w:spacing w:line="0" w:lineRule="atLeast"/>
            </w:pPr>
            <w:r w:rsidRPr="00DD08C7">
              <w:t>4120058</w:t>
            </w:r>
          </w:p>
        </w:tc>
        <w:tc>
          <w:tcPr>
            <w:tcW w:w="1560" w:type="dxa"/>
            <w:vAlign w:val="center"/>
          </w:tcPr>
          <w:p w14:paraId="0E8ACDA0" w14:textId="77777777" w:rsidR="002D797F" w:rsidRPr="00DD08C7" w:rsidRDefault="002D797F" w:rsidP="00525AEE">
            <w:pPr>
              <w:widowControl/>
              <w:spacing w:line="0" w:lineRule="atLeast"/>
            </w:pPr>
            <w:r w:rsidRPr="00DD08C7">
              <w:t>電子工程學系</w:t>
            </w:r>
          </w:p>
        </w:tc>
        <w:tc>
          <w:tcPr>
            <w:tcW w:w="708" w:type="dxa"/>
            <w:vAlign w:val="center"/>
          </w:tcPr>
          <w:p w14:paraId="7DFF1B5C" w14:textId="77777777" w:rsidR="002D797F" w:rsidRPr="00DD08C7" w:rsidRDefault="002D797F" w:rsidP="00525AEE">
            <w:pPr>
              <w:widowControl/>
              <w:spacing w:line="0" w:lineRule="atLeast"/>
              <w:jc w:val="center"/>
            </w:pPr>
            <w:r w:rsidRPr="00DD08C7">
              <w:t>1</w:t>
            </w:r>
          </w:p>
        </w:tc>
        <w:tc>
          <w:tcPr>
            <w:tcW w:w="5344" w:type="dxa"/>
            <w:vAlign w:val="center"/>
          </w:tcPr>
          <w:p w14:paraId="3EC98704" w14:textId="77777777" w:rsidR="002D797F" w:rsidRPr="00DD08C7" w:rsidRDefault="002D797F" w:rsidP="00525AEE">
            <w:pPr>
              <w:widowControl/>
              <w:spacing w:line="0" w:lineRule="atLeast"/>
              <w:rPr>
                <w:sz w:val="22"/>
              </w:rPr>
            </w:pPr>
            <w:r w:rsidRPr="00DD08C7">
              <w:rPr>
                <w:sz w:val="22"/>
              </w:rPr>
              <w:t xml:space="preserve">1.電子科技業需大量人才，本系著重理論與實務實習，培育綠能光電、機器人、人工智慧技術專業人才，課程涵蓋(1)光電半導體技術與(2)電子智慧系統技術等，並與多家電子科技公司簽有產學合作，畢業生大多任職科學園區科技公司。 </w:t>
            </w:r>
            <w:r w:rsidRPr="00DD08C7">
              <w:rPr>
                <w:sz w:val="22"/>
              </w:rPr>
              <w:br/>
              <w:t>2.本系聯絡電話:07-6577711轉6652，網址: ene.isu.edu.tw。</w:t>
            </w:r>
          </w:p>
        </w:tc>
      </w:tr>
      <w:tr w:rsidR="002D797F" w:rsidRPr="00DD08C7" w14:paraId="3F2F55C0" w14:textId="77777777" w:rsidTr="002D797F">
        <w:trPr>
          <w:trHeight w:val="2258"/>
        </w:trPr>
        <w:tc>
          <w:tcPr>
            <w:tcW w:w="1632" w:type="dxa"/>
            <w:vMerge/>
            <w:vAlign w:val="center"/>
          </w:tcPr>
          <w:p w14:paraId="3C884E32" w14:textId="662853CA" w:rsidR="002D797F" w:rsidRPr="00DD08C7" w:rsidRDefault="002D797F" w:rsidP="00525AEE">
            <w:pPr>
              <w:widowControl/>
              <w:spacing w:line="0" w:lineRule="atLeast"/>
              <w:jc w:val="both"/>
            </w:pPr>
          </w:p>
        </w:tc>
        <w:tc>
          <w:tcPr>
            <w:tcW w:w="1134" w:type="dxa"/>
            <w:vAlign w:val="center"/>
          </w:tcPr>
          <w:p w14:paraId="542C9713" w14:textId="77777777" w:rsidR="002D797F" w:rsidRPr="00DD08C7" w:rsidRDefault="002D797F" w:rsidP="00525AEE">
            <w:pPr>
              <w:widowControl/>
              <w:spacing w:line="0" w:lineRule="atLeast"/>
            </w:pPr>
            <w:r w:rsidRPr="00DD08C7">
              <w:t>4120059</w:t>
            </w:r>
          </w:p>
        </w:tc>
        <w:tc>
          <w:tcPr>
            <w:tcW w:w="1560" w:type="dxa"/>
            <w:vAlign w:val="center"/>
          </w:tcPr>
          <w:p w14:paraId="4DAC959C" w14:textId="77777777" w:rsidR="002D797F" w:rsidRPr="00DD08C7" w:rsidRDefault="002D797F" w:rsidP="00525AEE">
            <w:pPr>
              <w:widowControl/>
              <w:spacing w:line="0" w:lineRule="atLeast"/>
            </w:pPr>
            <w:r w:rsidRPr="00DD08C7">
              <w:t>資訊工程學系</w:t>
            </w:r>
          </w:p>
        </w:tc>
        <w:tc>
          <w:tcPr>
            <w:tcW w:w="708" w:type="dxa"/>
            <w:vAlign w:val="center"/>
          </w:tcPr>
          <w:p w14:paraId="70F4561D" w14:textId="77777777" w:rsidR="002D797F" w:rsidRPr="00DD08C7" w:rsidRDefault="002D797F" w:rsidP="00525AEE">
            <w:pPr>
              <w:widowControl/>
              <w:spacing w:line="0" w:lineRule="atLeast"/>
              <w:jc w:val="center"/>
            </w:pPr>
            <w:r w:rsidRPr="00DD08C7">
              <w:t>2</w:t>
            </w:r>
          </w:p>
        </w:tc>
        <w:tc>
          <w:tcPr>
            <w:tcW w:w="5344" w:type="dxa"/>
            <w:vAlign w:val="center"/>
          </w:tcPr>
          <w:p w14:paraId="68988B92" w14:textId="77777777" w:rsidR="002D797F" w:rsidRPr="00DD08C7" w:rsidRDefault="002D797F" w:rsidP="00525AEE">
            <w:pPr>
              <w:widowControl/>
              <w:spacing w:line="0" w:lineRule="atLeast"/>
              <w:rPr>
                <w:sz w:val="22"/>
              </w:rPr>
            </w:pPr>
            <w:r w:rsidRPr="00DD08C7">
              <w:rPr>
                <w:sz w:val="22"/>
              </w:rPr>
              <w:t xml:space="preserve">1.本系以培養符合產業需求的資訊專業人才，課程設計分為三個主要方向:(一)人工智慧與多媒體系統，(二)網路通訊與物聯網系統，(三)嵌入式系統。提供完整軟硬體課程，使學生具備跨領域及自學的專業能力。學生畢業後可進入人工智慧、大數據、物聯網、邊緣運算、雲端服務、區塊鏈、資訊安全、擴增/虛擬/混合實境、手機App程式設計、嵌入式系統、資訊電子、智慧醫療、智慧製造、智慧金融、半導體產業與其他智慧科技相關技術與應用產業就業並發展。 </w:t>
            </w:r>
            <w:r w:rsidRPr="00DD08C7">
              <w:rPr>
                <w:sz w:val="22"/>
              </w:rPr>
              <w:br/>
              <w:t>2.本系聯絡電話:07-6577711轉6502，網址:csie.isu.edu.tw。</w:t>
            </w:r>
          </w:p>
        </w:tc>
      </w:tr>
      <w:tr w:rsidR="002D797F" w:rsidRPr="00DD08C7" w14:paraId="6E82CFAD" w14:textId="77777777" w:rsidTr="002D797F">
        <w:trPr>
          <w:trHeight w:val="1128"/>
        </w:trPr>
        <w:tc>
          <w:tcPr>
            <w:tcW w:w="1632" w:type="dxa"/>
            <w:vMerge/>
          </w:tcPr>
          <w:p w14:paraId="15F98E4E" w14:textId="77777777" w:rsidR="002D797F" w:rsidRPr="00DD08C7" w:rsidRDefault="002D797F" w:rsidP="00525AEE">
            <w:pPr>
              <w:widowControl/>
              <w:spacing w:line="0" w:lineRule="atLeast"/>
            </w:pPr>
          </w:p>
        </w:tc>
        <w:tc>
          <w:tcPr>
            <w:tcW w:w="1134" w:type="dxa"/>
            <w:vAlign w:val="center"/>
          </w:tcPr>
          <w:p w14:paraId="21D4FADD" w14:textId="77777777" w:rsidR="002D797F" w:rsidRPr="00DD08C7" w:rsidRDefault="002D797F" w:rsidP="00525AEE">
            <w:pPr>
              <w:widowControl/>
              <w:spacing w:line="0" w:lineRule="atLeast"/>
            </w:pPr>
            <w:r w:rsidRPr="00DD08C7">
              <w:t>4120060</w:t>
            </w:r>
          </w:p>
        </w:tc>
        <w:tc>
          <w:tcPr>
            <w:tcW w:w="1560" w:type="dxa"/>
            <w:vAlign w:val="center"/>
          </w:tcPr>
          <w:p w14:paraId="02A8B06E" w14:textId="77777777" w:rsidR="002D797F" w:rsidRPr="00DD08C7" w:rsidRDefault="002D797F" w:rsidP="00525AEE">
            <w:pPr>
              <w:widowControl/>
              <w:spacing w:line="0" w:lineRule="atLeast"/>
            </w:pPr>
            <w:r w:rsidRPr="00DD08C7">
              <w:t>半導體學士學位學程</w:t>
            </w:r>
          </w:p>
        </w:tc>
        <w:tc>
          <w:tcPr>
            <w:tcW w:w="708" w:type="dxa"/>
            <w:vAlign w:val="center"/>
          </w:tcPr>
          <w:p w14:paraId="1C850BA8" w14:textId="77777777" w:rsidR="002D797F" w:rsidRPr="00DD08C7" w:rsidRDefault="002D797F" w:rsidP="00525AEE">
            <w:pPr>
              <w:widowControl/>
              <w:spacing w:line="0" w:lineRule="atLeast"/>
              <w:jc w:val="center"/>
            </w:pPr>
            <w:r w:rsidRPr="00DD08C7">
              <w:t>1</w:t>
            </w:r>
          </w:p>
        </w:tc>
        <w:tc>
          <w:tcPr>
            <w:tcW w:w="5344" w:type="dxa"/>
            <w:vAlign w:val="center"/>
          </w:tcPr>
          <w:p w14:paraId="371CFF81" w14:textId="195677C4" w:rsidR="002D797F" w:rsidRPr="00DD08C7" w:rsidRDefault="002D797F" w:rsidP="00525AEE">
            <w:pPr>
              <w:widowControl/>
              <w:spacing w:line="0" w:lineRule="atLeast"/>
              <w:rPr>
                <w:sz w:val="22"/>
              </w:rPr>
            </w:pPr>
            <w:r w:rsidRPr="00DD08C7">
              <w:rPr>
                <w:sz w:val="22"/>
              </w:rPr>
              <w:t xml:space="preserve">1.本學程著重半導體製程理論與實務實習，課程涵蓋半導體元件特性、材料結構分析、晶圓製程理論及半導體元件檢測分析等相關技術與應用，以培育半導體先進製程人才。並與多家半導體製程公司簽有產學合作，畢業生可直接任職科學園區科技公司。 </w:t>
            </w:r>
            <w:r w:rsidRPr="00DD08C7">
              <w:rPr>
                <w:sz w:val="22"/>
              </w:rPr>
              <w:br/>
              <w:t>2.本系聯絡電話:07-6577711轉6652，網址:sdp</w:t>
            </w:r>
            <w:r>
              <w:rPr>
                <w:rFonts w:hint="eastAsia"/>
                <w:sz w:val="22"/>
              </w:rPr>
              <w:t>g</w:t>
            </w:r>
            <w:r w:rsidRPr="00DD08C7">
              <w:rPr>
                <w:sz w:val="22"/>
              </w:rPr>
              <w:t>.isu.edu.tw。</w:t>
            </w:r>
          </w:p>
        </w:tc>
      </w:tr>
      <w:tr w:rsidR="00525AEE" w:rsidRPr="00DD08C7" w14:paraId="2EF05606" w14:textId="77777777" w:rsidTr="002D797F">
        <w:trPr>
          <w:trHeight w:val="3270"/>
        </w:trPr>
        <w:tc>
          <w:tcPr>
            <w:tcW w:w="1632" w:type="dxa"/>
            <w:vMerge w:val="restart"/>
            <w:vAlign w:val="center"/>
          </w:tcPr>
          <w:p w14:paraId="2B661B8E" w14:textId="77777777" w:rsidR="00525AEE" w:rsidRPr="00DD08C7" w:rsidRDefault="00525AEE" w:rsidP="00525AEE">
            <w:pPr>
              <w:widowControl/>
              <w:spacing w:line="0" w:lineRule="atLeast"/>
            </w:pPr>
            <w:r w:rsidRPr="00DD08C7">
              <w:t>實踐大學</w:t>
            </w:r>
          </w:p>
        </w:tc>
        <w:tc>
          <w:tcPr>
            <w:tcW w:w="1134" w:type="dxa"/>
            <w:vAlign w:val="center"/>
          </w:tcPr>
          <w:p w14:paraId="073BEC3C" w14:textId="77777777" w:rsidR="00525AEE" w:rsidRPr="00DD08C7" w:rsidRDefault="00525AEE" w:rsidP="00525AEE">
            <w:pPr>
              <w:widowControl/>
              <w:spacing w:line="0" w:lineRule="atLeast"/>
            </w:pPr>
            <w:r w:rsidRPr="00DD08C7">
              <w:t>4120070</w:t>
            </w:r>
          </w:p>
        </w:tc>
        <w:tc>
          <w:tcPr>
            <w:tcW w:w="1560" w:type="dxa"/>
            <w:vAlign w:val="center"/>
          </w:tcPr>
          <w:p w14:paraId="20E25E84" w14:textId="77777777" w:rsidR="00525AEE" w:rsidRPr="00DD08C7" w:rsidRDefault="00525AEE" w:rsidP="00525AEE">
            <w:pPr>
              <w:widowControl/>
              <w:spacing w:line="0" w:lineRule="atLeast"/>
            </w:pPr>
            <w:r w:rsidRPr="00DD08C7">
              <w:t>電腦動畫學士學位學程（高雄校區）</w:t>
            </w:r>
          </w:p>
        </w:tc>
        <w:tc>
          <w:tcPr>
            <w:tcW w:w="708" w:type="dxa"/>
            <w:vAlign w:val="center"/>
          </w:tcPr>
          <w:p w14:paraId="2750A195" w14:textId="77777777" w:rsidR="00525AEE" w:rsidRPr="00DD08C7" w:rsidRDefault="00525AEE" w:rsidP="00525AEE">
            <w:pPr>
              <w:widowControl/>
              <w:spacing w:line="0" w:lineRule="atLeast"/>
              <w:jc w:val="center"/>
            </w:pPr>
            <w:r w:rsidRPr="00DD08C7">
              <w:t>1</w:t>
            </w:r>
          </w:p>
        </w:tc>
        <w:tc>
          <w:tcPr>
            <w:tcW w:w="5344" w:type="dxa"/>
            <w:vAlign w:val="center"/>
          </w:tcPr>
          <w:p w14:paraId="5B538A5F" w14:textId="77777777" w:rsidR="00525AEE" w:rsidRPr="00DD08C7" w:rsidRDefault="00525AEE" w:rsidP="00525AEE">
            <w:pPr>
              <w:widowControl/>
              <w:spacing w:line="0" w:lineRule="atLeast"/>
              <w:rPr>
                <w:sz w:val="22"/>
              </w:rPr>
            </w:pPr>
            <w:r w:rsidRPr="00DD08C7">
              <w:rPr>
                <w:sz w:val="22"/>
              </w:rPr>
              <w:t>＊英文須達本類組底標。</w:t>
            </w:r>
            <w:r w:rsidRPr="00DD08C7">
              <w:rPr>
                <w:sz w:val="22"/>
              </w:rPr>
              <w:br/>
              <w:t xml:space="preserve">1.學生除須於修業年限內修畢所屬學程組應修學分外，「語文畢業能力指標」等畢業門檻必須達到學校規定。 </w:t>
            </w:r>
            <w:r w:rsidRPr="00DD08C7">
              <w:rPr>
                <w:sz w:val="22"/>
              </w:rPr>
              <w:br/>
              <w:t xml:space="preserve">2.本學程特色: </w:t>
            </w:r>
            <w:r w:rsidRPr="00DD08C7">
              <w:rPr>
                <w:sz w:val="22"/>
              </w:rPr>
              <w:br/>
              <w:t xml:space="preserve">(1)各類型(2D、3D、多媒材)動畫企劃創作至製作完成輸出影片，完整的專業訓練。 </w:t>
            </w:r>
            <w:r w:rsidRPr="00DD08C7">
              <w:rPr>
                <w:sz w:val="22"/>
              </w:rPr>
              <w:br/>
              <w:t xml:space="preserve">(2)大量的產學合作，接受各類廣告、多媒體、文創、動畫公司等工作委託，從企劃創作設計至製作，就學期間即累積工作經驗。 </w:t>
            </w:r>
            <w:r w:rsidRPr="00DD08C7">
              <w:rPr>
                <w:sz w:val="22"/>
              </w:rPr>
              <w:br/>
              <w:t xml:space="preserve">(3)專業課程全由來自產業界具有實務經驗的專業師資授課。 </w:t>
            </w:r>
            <w:r w:rsidRPr="00DD08C7">
              <w:rPr>
                <w:sz w:val="22"/>
              </w:rPr>
              <w:br/>
              <w:t>3.本學程網址:https://bpca.kh.usc.edu.tw/app/</w:t>
            </w:r>
            <w:proofErr w:type="spellStart"/>
            <w:r w:rsidRPr="00DD08C7">
              <w:rPr>
                <w:sz w:val="22"/>
              </w:rPr>
              <w:t>home.php</w:t>
            </w:r>
            <w:proofErr w:type="spellEnd"/>
            <w:r w:rsidRPr="00DD08C7">
              <w:rPr>
                <w:sz w:val="22"/>
              </w:rPr>
              <w:t>。</w:t>
            </w:r>
          </w:p>
        </w:tc>
      </w:tr>
      <w:tr w:rsidR="00525AEE" w:rsidRPr="00DD08C7" w14:paraId="51ECE634" w14:textId="77777777" w:rsidTr="002D797F">
        <w:trPr>
          <w:trHeight w:val="20"/>
        </w:trPr>
        <w:tc>
          <w:tcPr>
            <w:tcW w:w="1632" w:type="dxa"/>
            <w:vMerge/>
          </w:tcPr>
          <w:p w14:paraId="5520F327" w14:textId="77777777" w:rsidR="00525AEE" w:rsidRPr="00DD08C7" w:rsidRDefault="00525AEE" w:rsidP="00525AEE">
            <w:pPr>
              <w:widowControl/>
              <w:spacing w:line="0" w:lineRule="atLeast"/>
            </w:pPr>
          </w:p>
        </w:tc>
        <w:tc>
          <w:tcPr>
            <w:tcW w:w="1134" w:type="dxa"/>
            <w:vAlign w:val="center"/>
          </w:tcPr>
          <w:p w14:paraId="6C1D0A3D" w14:textId="77777777" w:rsidR="00525AEE" w:rsidRPr="00DD08C7" w:rsidRDefault="00525AEE" w:rsidP="00525AEE">
            <w:pPr>
              <w:widowControl/>
              <w:spacing w:line="0" w:lineRule="atLeast"/>
            </w:pPr>
            <w:r w:rsidRPr="00DD08C7">
              <w:t>4120071</w:t>
            </w:r>
          </w:p>
        </w:tc>
        <w:tc>
          <w:tcPr>
            <w:tcW w:w="1560" w:type="dxa"/>
            <w:vAlign w:val="center"/>
          </w:tcPr>
          <w:p w14:paraId="311EB5A8" w14:textId="77777777" w:rsidR="00525AEE" w:rsidRPr="00DD08C7" w:rsidRDefault="00525AEE" w:rsidP="00525AEE">
            <w:pPr>
              <w:widowControl/>
              <w:spacing w:line="0" w:lineRule="atLeast"/>
            </w:pPr>
            <w:r w:rsidRPr="00DD08C7">
              <w:t>數位多媒體遊戲設計學系（高雄校區）</w:t>
            </w:r>
          </w:p>
        </w:tc>
        <w:tc>
          <w:tcPr>
            <w:tcW w:w="708" w:type="dxa"/>
            <w:vAlign w:val="center"/>
          </w:tcPr>
          <w:p w14:paraId="022BAC4D" w14:textId="77777777" w:rsidR="00525AEE" w:rsidRPr="00DD08C7" w:rsidRDefault="00525AEE" w:rsidP="00525AEE">
            <w:pPr>
              <w:widowControl/>
              <w:spacing w:line="0" w:lineRule="atLeast"/>
              <w:jc w:val="center"/>
            </w:pPr>
            <w:r w:rsidRPr="00DD08C7">
              <w:t>2</w:t>
            </w:r>
          </w:p>
        </w:tc>
        <w:tc>
          <w:tcPr>
            <w:tcW w:w="5344" w:type="dxa"/>
            <w:vAlign w:val="center"/>
          </w:tcPr>
          <w:p w14:paraId="607DB746" w14:textId="77777777" w:rsidR="00525AEE" w:rsidRPr="00DD08C7" w:rsidRDefault="00525AEE" w:rsidP="00525AEE">
            <w:pPr>
              <w:widowControl/>
              <w:spacing w:line="0" w:lineRule="atLeast"/>
              <w:rPr>
                <w:sz w:val="22"/>
              </w:rPr>
            </w:pPr>
            <w:r w:rsidRPr="00DD08C7">
              <w:rPr>
                <w:sz w:val="22"/>
              </w:rPr>
              <w:t>＊國文須達本類組底標。</w:t>
            </w:r>
            <w:r w:rsidRPr="00DD08C7">
              <w:rPr>
                <w:sz w:val="22"/>
              </w:rPr>
              <w:br/>
              <w:t xml:space="preserve">1.培養學生成為多媒體遊戲設計人才。 </w:t>
            </w:r>
            <w:r w:rsidRPr="00DD08C7">
              <w:rPr>
                <w:sz w:val="22"/>
              </w:rPr>
              <w:br/>
              <w:t xml:space="preserve">2.培養學生成為高階次世代遊戲設計人才。 </w:t>
            </w:r>
            <w:r w:rsidRPr="00DD08C7">
              <w:rPr>
                <w:sz w:val="22"/>
              </w:rPr>
              <w:br/>
              <w:t xml:space="preserve">3.辦理就業學程，聘請知名業師與產業接軌。 </w:t>
            </w:r>
            <w:r w:rsidRPr="00DD08C7">
              <w:rPr>
                <w:sz w:val="22"/>
              </w:rPr>
              <w:br/>
              <w:t xml:space="preserve">4.聘請國際名師開設工作坊，開拓國際移動力。 </w:t>
            </w:r>
            <w:r w:rsidRPr="00DD08C7">
              <w:rPr>
                <w:sz w:val="22"/>
              </w:rPr>
              <w:br/>
              <w:t xml:space="preserve">5.畢業生深受企業歡迎，從事遊戲設計、3D建模等次世代遊戲美術產業。 </w:t>
            </w:r>
            <w:r w:rsidRPr="00DD08C7">
              <w:rPr>
                <w:sz w:val="22"/>
              </w:rPr>
              <w:br/>
            </w:r>
            <w:r w:rsidRPr="00DD08C7">
              <w:rPr>
                <w:rFonts w:hint="eastAsia"/>
                <w:sz w:val="22"/>
              </w:rPr>
              <w:t>6</w:t>
            </w:r>
            <w:r w:rsidRPr="00DD08C7">
              <w:rPr>
                <w:sz w:val="22"/>
              </w:rPr>
              <w:t>.本系與多家遊戲大廠簽定實習合約，提供暑期實習及全學年實習，畢業後優先錄用。</w:t>
            </w:r>
          </w:p>
        </w:tc>
      </w:tr>
      <w:tr w:rsidR="00525AEE" w:rsidRPr="00DD08C7" w14:paraId="06D6865A" w14:textId="77777777" w:rsidTr="000F1E83">
        <w:trPr>
          <w:trHeight w:val="3093"/>
        </w:trPr>
        <w:tc>
          <w:tcPr>
            <w:tcW w:w="1632" w:type="dxa"/>
            <w:vAlign w:val="center"/>
          </w:tcPr>
          <w:p w14:paraId="08482758" w14:textId="77777777" w:rsidR="00525AEE" w:rsidRPr="00DD08C7" w:rsidRDefault="00525AEE" w:rsidP="00525AEE">
            <w:pPr>
              <w:widowControl/>
              <w:spacing w:line="0" w:lineRule="atLeast"/>
            </w:pPr>
            <w:r w:rsidRPr="00DD08C7">
              <w:lastRenderedPageBreak/>
              <w:t>高雄醫學大學</w:t>
            </w:r>
          </w:p>
        </w:tc>
        <w:tc>
          <w:tcPr>
            <w:tcW w:w="1134" w:type="dxa"/>
            <w:vAlign w:val="center"/>
          </w:tcPr>
          <w:p w14:paraId="531A1543" w14:textId="77777777" w:rsidR="00525AEE" w:rsidRPr="00DD08C7" w:rsidRDefault="00525AEE" w:rsidP="00525AEE">
            <w:pPr>
              <w:widowControl/>
              <w:spacing w:line="0" w:lineRule="atLeast"/>
            </w:pPr>
            <w:r w:rsidRPr="00DD08C7">
              <w:t>4120003</w:t>
            </w:r>
          </w:p>
        </w:tc>
        <w:tc>
          <w:tcPr>
            <w:tcW w:w="1560" w:type="dxa"/>
            <w:vAlign w:val="center"/>
          </w:tcPr>
          <w:p w14:paraId="2AAE9152" w14:textId="77777777" w:rsidR="00525AEE" w:rsidRPr="00DD08C7" w:rsidRDefault="00525AEE" w:rsidP="00525AEE">
            <w:pPr>
              <w:widowControl/>
              <w:spacing w:line="0" w:lineRule="atLeast"/>
            </w:pPr>
            <w:r w:rsidRPr="00DD08C7">
              <w:t>醫務管理暨醫療資訊學系</w:t>
            </w:r>
          </w:p>
        </w:tc>
        <w:tc>
          <w:tcPr>
            <w:tcW w:w="708" w:type="dxa"/>
            <w:vAlign w:val="center"/>
          </w:tcPr>
          <w:p w14:paraId="0609B270" w14:textId="77777777" w:rsidR="00525AEE" w:rsidRPr="00DD08C7" w:rsidRDefault="00525AEE" w:rsidP="00525AEE">
            <w:pPr>
              <w:widowControl/>
              <w:spacing w:line="0" w:lineRule="atLeast"/>
              <w:jc w:val="center"/>
            </w:pPr>
            <w:r w:rsidRPr="00DD08C7">
              <w:t>1</w:t>
            </w:r>
          </w:p>
        </w:tc>
        <w:tc>
          <w:tcPr>
            <w:tcW w:w="5344" w:type="dxa"/>
            <w:vAlign w:val="center"/>
          </w:tcPr>
          <w:p w14:paraId="3D0F1647" w14:textId="77777777" w:rsidR="00525AEE" w:rsidRPr="00DD08C7" w:rsidRDefault="00525AEE" w:rsidP="00525AEE">
            <w:pPr>
              <w:widowControl/>
              <w:spacing w:line="0" w:lineRule="atLeast"/>
              <w:rPr>
                <w:sz w:val="22"/>
              </w:rPr>
            </w:pPr>
            <w:r w:rsidRPr="00DD08C7">
              <w:rPr>
                <w:sz w:val="22"/>
              </w:rPr>
              <w:t>＊國文、英文、數學A須達本類組底標。</w:t>
            </w:r>
            <w:r w:rsidRPr="00DD08C7">
              <w:rPr>
                <w:sz w:val="22"/>
              </w:rPr>
              <w:br/>
            </w:r>
            <w:r w:rsidRPr="00DD08C7">
              <w:rPr>
                <w:rFonts w:hint="eastAsia"/>
                <w:sz w:val="22"/>
              </w:rPr>
              <w:t>1.</w:t>
            </w:r>
            <w:r w:rsidRPr="00DD08C7">
              <w:rPr>
                <w:sz w:val="22"/>
              </w:rPr>
              <w:t xml:space="preserve">本學系為醫藥衛生相關學系，課程或實習具實務操作及與人直接互動的特性，學生必備相當之視覺、聽覺、辨色、行動、口語溝通及情緒管理能力，以因應日後職場醫療服務或實驗研究所需。 </w:t>
            </w:r>
            <w:r w:rsidRPr="00DD08C7">
              <w:rPr>
                <w:sz w:val="22"/>
              </w:rPr>
              <w:br/>
            </w:r>
            <w:r w:rsidRPr="00DD08C7">
              <w:rPr>
                <w:rFonts w:hint="eastAsia"/>
                <w:sz w:val="22"/>
              </w:rPr>
              <w:t>2.</w:t>
            </w:r>
            <w:r w:rsidRPr="00DD08C7">
              <w:rPr>
                <w:sz w:val="22"/>
              </w:rPr>
              <w:t xml:space="preserve">本校宿舍設有無障礙及低床位寢室，對於入住相關無障礙需求，建議先來電洽詢本校生活輔導組(電話:07-3121101#2823)或資源教室(電話:07-3121101#2121)進行評估與討論。 </w:t>
            </w:r>
            <w:r w:rsidRPr="00DD08C7">
              <w:rPr>
                <w:sz w:val="22"/>
              </w:rPr>
              <w:br/>
            </w:r>
            <w:r w:rsidRPr="00DD08C7">
              <w:rPr>
                <w:rFonts w:hint="eastAsia"/>
                <w:sz w:val="22"/>
              </w:rPr>
              <w:t>3.</w:t>
            </w:r>
            <w:r w:rsidRPr="00DD08C7">
              <w:rPr>
                <w:sz w:val="22"/>
              </w:rPr>
              <w:t>本校設有無障礙設施，實際使用需求建議選填志願前可至校園了解環境。</w:t>
            </w:r>
          </w:p>
        </w:tc>
      </w:tr>
      <w:tr w:rsidR="00525AEE" w:rsidRPr="00DD08C7" w14:paraId="2EFA1128" w14:textId="77777777" w:rsidTr="00D56A20">
        <w:trPr>
          <w:trHeight w:val="2098"/>
        </w:trPr>
        <w:tc>
          <w:tcPr>
            <w:tcW w:w="1632" w:type="dxa"/>
            <w:vMerge w:val="restart"/>
            <w:vAlign w:val="center"/>
          </w:tcPr>
          <w:p w14:paraId="6EECD507" w14:textId="77777777" w:rsidR="00525AEE" w:rsidRPr="00DD08C7" w:rsidRDefault="00525AEE" w:rsidP="00525AEE">
            <w:pPr>
              <w:widowControl/>
              <w:spacing w:line="0" w:lineRule="atLeast"/>
            </w:pPr>
            <w:r w:rsidRPr="00DD08C7">
              <w:t>真理大學</w:t>
            </w:r>
          </w:p>
        </w:tc>
        <w:tc>
          <w:tcPr>
            <w:tcW w:w="1134" w:type="dxa"/>
            <w:vAlign w:val="center"/>
          </w:tcPr>
          <w:p w14:paraId="0EB55F70" w14:textId="77777777" w:rsidR="00525AEE" w:rsidRPr="00DD08C7" w:rsidRDefault="00525AEE" w:rsidP="00525AEE">
            <w:pPr>
              <w:widowControl/>
              <w:spacing w:line="0" w:lineRule="atLeast"/>
            </w:pPr>
            <w:r w:rsidRPr="00DD08C7">
              <w:t>4120063</w:t>
            </w:r>
          </w:p>
        </w:tc>
        <w:tc>
          <w:tcPr>
            <w:tcW w:w="1560" w:type="dxa"/>
            <w:vAlign w:val="center"/>
          </w:tcPr>
          <w:p w14:paraId="5F1B02C2" w14:textId="77777777" w:rsidR="00525AEE" w:rsidRPr="00DD08C7" w:rsidRDefault="00525AEE" w:rsidP="00525AEE">
            <w:pPr>
              <w:widowControl/>
              <w:spacing w:line="0" w:lineRule="atLeast"/>
            </w:pPr>
            <w:r w:rsidRPr="00DD08C7">
              <w:t>資訊工程學系</w:t>
            </w:r>
          </w:p>
        </w:tc>
        <w:tc>
          <w:tcPr>
            <w:tcW w:w="708" w:type="dxa"/>
            <w:vAlign w:val="center"/>
          </w:tcPr>
          <w:p w14:paraId="2A45B9B9" w14:textId="77777777" w:rsidR="00525AEE" w:rsidRPr="00DD08C7" w:rsidRDefault="00525AEE" w:rsidP="00525AEE">
            <w:pPr>
              <w:widowControl/>
              <w:spacing w:line="0" w:lineRule="atLeast"/>
              <w:jc w:val="center"/>
            </w:pPr>
            <w:r w:rsidRPr="00DD08C7">
              <w:t>3</w:t>
            </w:r>
          </w:p>
        </w:tc>
        <w:tc>
          <w:tcPr>
            <w:tcW w:w="5344" w:type="dxa"/>
            <w:vAlign w:val="center"/>
          </w:tcPr>
          <w:p w14:paraId="4FF2C19A" w14:textId="77777777" w:rsidR="00525AEE" w:rsidRPr="00DD08C7" w:rsidRDefault="00525AEE" w:rsidP="00525AEE">
            <w:pPr>
              <w:widowControl/>
              <w:spacing w:line="0" w:lineRule="atLeast"/>
              <w:rPr>
                <w:sz w:val="22"/>
              </w:rPr>
            </w:pPr>
            <w:r w:rsidRPr="00DD08C7">
              <w:rPr>
                <w:sz w:val="22"/>
              </w:rPr>
              <w:t>本系分為人工智慧應用、科技應用與多媒體與遊戲設計開發三組，老師具有濃厚教學熱忱，適切的教材教法，每年舉辦程式設計比賽，著重學生程式實作能力的培養，悉心引導學生學習，因此本系有同學獲得學生型國科會計畫，並甄試上理想的碩士班。此外學生並能透過專題研究，印證開發資訊工程領域的前驅應用系統。</w:t>
            </w:r>
          </w:p>
        </w:tc>
      </w:tr>
      <w:tr w:rsidR="00525AEE" w:rsidRPr="00DD08C7" w14:paraId="0F523E78" w14:textId="77777777" w:rsidTr="00D56A20">
        <w:trPr>
          <w:trHeight w:val="1020"/>
        </w:trPr>
        <w:tc>
          <w:tcPr>
            <w:tcW w:w="1632" w:type="dxa"/>
            <w:vMerge/>
          </w:tcPr>
          <w:p w14:paraId="4A70E7B3" w14:textId="77777777" w:rsidR="00525AEE" w:rsidRPr="00DD08C7" w:rsidRDefault="00525AEE" w:rsidP="00525AEE">
            <w:pPr>
              <w:widowControl/>
              <w:spacing w:line="0" w:lineRule="atLeast"/>
            </w:pPr>
          </w:p>
        </w:tc>
        <w:tc>
          <w:tcPr>
            <w:tcW w:w="1134" w:type="dxa"/>
            <w:vAlign w:val="center"/>
          </w:tcPr>
          <w:p w14:paraId="68759265" w14:textId="77777777" w:rsidR="00525AEE" w:rsidRPr="00DD08C7" w:rsidRDefault="00525AEE" w:rsidP="00525AEE">
            <w:pPr>
              <w:widowControl/>
              <w:spacing w:line="0" w:lineRule="atLeast"/>
            </w:pPr>
            <w:r w:rsidRPr="00DD08C7">
              <w:t>4120064</w:t>
            </w:r>
          </w:p>
        </w:tc>
        <w:tc>
          <w:tcPr>
            <w:tcW w:w="1560" w:type="dxa"/>
            <w:vAlign w:val="center"/>
          </w:tcPr>
          <w:p w14:paraId="017E1AC4" w14:textId="77777777" w:rsidR="00525AEE" w:rsidRPr="00DD08C7" w:rsidRDefault="00525AEE" w:rsidP="00525AEE">
            <w:pPr>
              <w:widowControl/>
              <w:spacing w:line="0" w:lineRule="atLeast"/>
            </w:pPr>
            <w:r w:rsidRPr="00DD08C7">
              <w:t>財務金融學系</w:t>
            </w:r>
          </w:p>
        </w:tc>
        <w:tc>
          <w:tcPr>
            <w:tcW w:w="708" w:type="dxa"/>
            <w:vAlign w:val="center"/>
          </w:tcPr>
          <w:p w14:paraId="5DD57E29" w14:textId="77777777" w:rsidR="00525AEE" w:rsidRPr="00DD08C7" w:rsidRDefault="00525AEE" w:rsidP="00525AEE">
            <w:pPr>
              <w:widowControl/>
              <w:spacing w:line="0" w:lineRule="atLeast"/>
              <w:jc w:val="center"/>
            </w:pPr>
            <w:r w:rsidRPr="00DD08C7">
              <w:t>6</w:t>
            </w:r>
          </w:p>
        </w:tc>
        <w:tc>
          <w:tcPr>
            <w:tcW w:w="5344" w:type="dxa"/>
            <w:vAlign w:val="center"/>
          </w:tcPr>
          <w:p w14:paraId="6255C422" w14:textId="77777777" w:rsidR="00525AEE" w:rsidRPr="00DD08C7" w:rsidRDefault="00525AEE" w:rsidP="00525AEE">
            <w:pPr>
              <w:widowControl/>
              <w:spacing w:line="0" w:lineRule="atLeast"/>
              <w:rPr>
                <w:sz w:val="22"/>
              </w:rPr>
            </w:pPr>
            <w:r w:rsidRPr="00DD08C7">
              <w:rPr>
                <w:sz w:val="22"/>
              </w:rPr>
              <w:t xml:space="preserve">1.本系定位在培育基層金融人才，使學生畢業時能具備金融倫理道德素養及金融知識。 </w:t>
            </w:r>
            <w:r w:rsidRPr="00DD08C7">
              <w:rPr>
                <w:sz w:val="22"/>
              </w:rPr>
              <w:br/>
              <w:t>2.相關資訊請參閱財務金融學系網頁:fb.au.edu.tw</w:t>
            </w:r>
          </w:p>
        </w:tc>
      </w:tr>
      <w:tr w:rsidR="00525AEE" w:rsidRPr="00DD08C7" w14:paraId="1398C514" w14:textId="77777777" w:rsidTr="000F1E83">
        <w:trPr>
          <w:trHeight w:val="3583"/>
        </w:trPr>
        <w:tc>
          <w:tcPr>
            <w:tcW w:w="1632" w:type="dxa"/>
            <w:vAlign w:val="center"/>
          </w:tcPr>
          <w:p w14:paraId="61334D92" w14:textId="77777777" w:rsidR="00525AEE" w:rsidRPr="00DD08C7" w:rsidRDefault="00525AEE" w:rsidP="00525AEE">
            <w:pPr>
              <w:widowControl/>
              <w:spacing w:line="0" w:lineRule="atLeast"/>
            </w:pPr>
            <w:r w:rsidRPr="00DD08C7">
              <w:t>臺北市立大學</w:t>
            </w:r>
          </w:p>
        </w:tc>
        <w:tc>
          <w:tcPr>
            <w:tcW w:w="1134" w:type="dxa"/>
            <w:vAlign w:val="center"/>
          </w:tcPr>
          <w:p w14:paraId="0833BAED" w14:textId="77777777" w:rsidR="00525AEE" w:rsidRPr="00DD08C7" w:rsidRDefault="00525AEE" w:rsidP="00525AEE">
            <w:pPr>
              <w:widowControl/>
              <w:spacing w:line="0" w:lineRule="atLeast"/>
            </w:pPr>
            <w:r w:rsidRPr="00DD08C7">
              <w:t>4120001</w:t>
            </w:r>
          </w:p>
        </w:tc>
        <w:tc>
          <w:tcPr>
            <w:tcW w:w="1560" w:type="dxa"/>
            <w:vAlign w:val="center"/>
          </w:tcPr>
          <w:p w14:paraId="4396C441" w14:textId="77777777" w:rsidR="00525AEE" w:rsidRPr="00DD08C7" w:rsidRDefault="00525AEE" w:rsidP="00525AEE">
            <w:pPr>
              <w:widowControl/>
              <w:spacing w:line="0" w:lineRule="atLeast"/>
            </w:pPr>
            <w:r w:rsidRPr="00DD08C7">
              <w:t>資訊科學系(含碩士班)</w:t>
            </w:r>
          </w:p>
        </w:tc>
        <w:tc>
          <w:tcPr>
            <w:tcW w:w="708" w:type="dxa"/>
            <w:vAlign w:val="center"/>
          </w:tcPr>
          <w:p w14:paraId="09F3C743" w14:textId="77777777" w:rsidR="00525AEE" w:rsidRPr="00DD08C7" w:rsidRDefault="00525AEE" w:rsidP="00525AEE">
            <w:pPr>
              <w:widowControl/>
              <w:spacing w:line="0" w:lineRule="atLeast"/>
              <w:jc w:val="center"/>
            </w:pPr>
            <w:r w:rsidRPr="00DD08C7">
              <w:t>1</w:t>
            </w:r>
          </w:p>
        </w:tc>
        <w:tc>
          <w:tcPr>
            <w:tcW w:w="5344" w:type="dxa"/>
            <w:vAlign w:val="center"/>
          </w:tcPr>
          <w:p w14:paraId="682FFA0D" w14:textId="77777777" w:rsidR="00525AEE" w:rsidRPr="00DD08C7" w:rsidRDefault="00525AEE" w:rsidP="00525AEE">
            <w:pPr>
              <w:widowControl/>
              <w:spacing w:line="0" w:lineRule="atLeast"/>
              <w:rPr>
                <w:sz w:val="22"/>
              </w:rPr>
            </w:pPr>
            <w:r w:rsidRPr="00DD08C7">
              <w:rPr>
                <w:sz w:val="22"/>
              </w:rPr>
              <w:t>＊國文、英文、數學A須達本類組均標。</w:t>
            </w:r>
            <w:r w:rsidRPr="00DD08C7">
              <w:rPr>
                <w:sz w:val="22"/>
              </w:rPr>
              <w:br/>
              <w:t xml:space="preserve">1.學生除須於修業年限內修畢應修學分外，畢業前須符合本學系檢定及證照規定、「資訊專題」業師輔導/成果展，並繳交1份「資訊專題報告」等畢業門檻。 </w:t>
            </w:r>
            <w:r w:rsidRPr="00DD08C7">
              <w:rPr>
                <w:sz w:val="22"/>
              </w:rPr>
              <w:br/>
              <w:t xml:space="preserve">2.本學系課程多需使用電腦撰寫程式、實機操作、邏輯推理。 </w:t>
            </w:r>
            <w:r w:rsidRPr="00DD08C7">
              <w:rPr>
                <w:sz w:val="22"/>
              </w:rPr>
              <w:br/>
              <w:t>3.本學系重視學生資訊專業能力與多元發展，課程包括目前最熱門的AI(人工智慧)相關課程，提升學生專業技能。合於規定，可提早一學年或一學期畢業。培養多元專長，承認外系或外校自由選修15學分，鼓勵學生跨領域學習。同時有許多國際交流、移地教學、雙聯學制、企業實習等機會。提供學生不同選擇，為未來奠下良好基礎。</w:t>
            </w:r>
          </w:p>
        </w:tc>
      </w:tr>
    </w:tbl>
    <w:p w14:paraId="1FD47E7C" w14:textId="77777777" w:rsidR="00906F8B" w:rsidRDefault="00906F8B" w:rsidP="00C43B63">
      <w:pPr>
        <w:pStyle w:val="headingtextTitleStyle"/>
        <w:spacing w:line="400" w:lineRule="exact"/>
        <w:outlineLvl w:val="3"/>
      </w:pPr>
    </w:p>
    <w:p w14:paraId="640659D1" w14:textId="05B28628" w:rsidR="00F02DCA" w:rsidRDefault="0069309D" w:rsidP="00C43B63">
      <w:pPr>
        <w:pStyle w:val="headingtextTitleStyle"/>
        <w:spacing w:line="400" w:lineRule="exact"/>
        <w:outlineLvl w:val="3"/>
      </w:pPr>
      <w:bookmarkStart w:id="56" w:name="_Toc27"/>
      <w:bookmarkStart w:id="57" w:name="_Toc209017273"/>
      <w:r w:rsidRPr="002065D5">
        <w:t>3. 自閉症生大學組：第三類組</w:t>
      </w:r>
      <w:bookmarkEnd w:id="56"/>
      <w:bookmarkEnd w:id="57"/>
    </w:p>
    <w:tbl>
      <w:tblPr>
        <w:tblStyle w:val="myTable3"/>
        <w:tblW w:w="0" w:type="auto"/>
        <w:tblInd w:w="50" w:type="dxa"/>
        <w:tblLook w:val="04A0" w:firstRow="1" w:lastRow="0" w:firstColumn="1" w:lastColumn="0" w:noHBand="0" w:noVBand="1"/>
      </w:tblPr>
      <w:tblGrid>
        <w:gridCol w:w="1632"/>
        <w:gridCol w:w="1134"/>
        <w:gridCol w:w="1560"/>
        <w:gridCol w:w="708"/>
        <w:gridCol w:w="5344"/>
      </w:tblGrid>
      <w:tr w:rsidR="00906F8B" w:rsidRPr="00DD08C7" w14:paraId="44AA933D" w14:textId="77777777" w:rsidTr="00531C5E">
        <w:trPr>
          <w:trHeight w:val="150"/>
          <w:tblHeader/>
        </w:trPr>
        <w:tc>
          <w:tcPr>
            <w:tcW w:w="1632" w:type="dxa"/>
            <w:vAlign w:val="center"/>
          </w:tcPr>
          <w:p w14:paraId="0199137A" w14:textId="77777777" w:rsidR="00906F8B" w:rsidRPr="00DD08C7" w:rsidRDefault="00906F8B" w:rsidP="00531C5E">
            <w:pPr>
              <w:widowControl/>
              <w:spacing w:line="0" w:lineRule="atLeast"/>
              <w:jc w:val="center"/>
            </w:pPr>
            <w:r w:rsidRPr="00DD08C7">
              <w:rPr>
                <w:b/>
                <w:bCs/>
              </w:rPr>
              <w:t>學校名稱</w:t>
            </w:r>
          </w:p>
        </w:tc>
        <w:tc>
          <w:tcPr>
            <w:tcW w:w="1134" w:type="dxa"/>
            <w:vAlign w:val="center"/>
          </w:tcPr>
          <w:p w14:paraId="688CEAF6" w14:textId="77777777" w:rsidR="00906F8B" w:rsidRPr="00DD08C7" w:rsidRDefault="00906F8B" w:rsidP="00531C5E">
            <w:pPr>
              <w:widowControl/>
              <w:spacing w:line="0" w:lineRule="atLeast"/>
              <w:jc w:val="center"/>
            </w:pPr>
            <w:r w:rsidRPr="00DD08C7">
              <w:rPr>
                <w:b/>
                <w:bCs/>
              </w:rPr>
              <w:t>系科代碼</w:t>
            </w:r>
          </w:p>
        </w:tc>
        <w:tc>
          <w:tcPr>
            <w:tcW w:w="1560" w:type="dxa"/>
            <w:vAlign w:val="center"/>
          </w:tcPr>
          <w:p w14:paraId="011ECFB1" w14:textId="77777777" w:rsidR="00906F8B" w:rsidRPr="00DD08C7" w:rsidRDefault="00906F8B" w:rsidP="00531C5E">
            <w:pPr>
              <w:widowControl/>
              <w:spacing w:line="0" w:lineRule="atLeast"/>
              <w:jc w:val="center"/>
            </w:pPr>
            <w:r w:rsidRPr="00DD08C7">
              <w:rPr>
                <w:b/>
                <w:bCs/>
              </w:rPr>
              <w:t>系科名稱</w:t>
            </w:r>
          </w:p>
        </w:tc>
        <w:tc>
          <w:tcPr>
            <w:tcW w:w="708" w:type="dxa"/>
            <w:vAlign w:val="center"/>
          </w:tcPr>
          <w:p w14:paraId="16125C98" w14:textId="77777777" w:rsidR="00906F8B" w:rsidRPr="00DD08C7" w:rsidRDefault="00906F8B" w:rsidP="00531C5E">
            <w:pPr>
              <w:widowControl/>
              <w:spacing w:line="0" w:lineRule="atLeast"/>
              <w:jc w:val="center"/>
            </w:pPr>
            <w:r w:rsidRPr="00DD08C7">
              <w:rPr>
                <w:b/>
                <w:bCs/>
              </w:rPr>
              <w:t>名額</w:t>
            </w:r>
          </w:p>
        </w:tc>
        <w:tc>
          <w:tcPr>
            <w:tcW w:w="5344" w:type="dxa"/>
            <w:vAlign w:val="center"/>
          </w:tcPr>
          <w:p w14:paraId="5976FBE6" w14:textId="77777777" w:rsidR="00906F8B" w:rsidRPr="00DD08C7" w:rsidRDefault="00906F8B" w:rsidP="00531C5E">
            <w:pPr>
              <w:widowControl/>
              <w:spacing w:line="0" w:lineRule="atLeast"/>
              <w:jc w:val="center"/>
            </w:pPr>
            <w:r w:rsidRPr="00DD08C7">
              <w:rPr>
                <w:b/>
                <w:bCs/>
              </w:rPr>
              <w:t>備註</w:t>
            </w:r>
          </w:p>
        </w:tc>
      </w:tr>
      <w:tr w:rsidR="00906F8B" w:rsidRPr="00DD08C7" w14:paraId="285A8A69" w14:textId="77777777" w:rsidTr="00D56A20">
        <w:trPr>
          <w:trHeight w:val="680"/>
        </w:trPr>
        <w:tc>
          <w:tcPr>
            <w:tcW w:w="1632" w:type="dxa"/>
            <w:vAlign w:val="center"/>
          </w:tcPr>
          <w:p w14:paraId="5EDF63E0" w14:textId="77777777" w:rsidR="00906F8B" w:rsidRPr="00DD08C7" w:rsidRDefault="00906F8B" w:rsidP="00531C5E">
            <w:pPr>
              <w:widowControl/>
              <w:spacing w:line="0" w:lineRule="atLeast"/>
            </w:pPr>
            <w:r w:rsidRPr="00DD08C7">
              <w:t>國立臺灣大學</w:t>
            </w:r>
          </w:p>
        </w:tc>
        <w:tc>
          <w:tcPr>
            <w:tcW w:w="1134" w:type="dxa"/>
            <w:vAlign w:val="center"/>
          </w:tcPr>
          <w:p w14:paraId="3B07649D" w14:textId="77777777" w:rsidR="00906F8B" w:rsidRPr="00DD08C7" w:rsidRDefault="00906F8B" w:rsidP="00531C5E">
            <w:pPr>
              <w:widowControl/>
              <w:spacing w:line="0" w:lineRule="atLeast"/>
            </w:pPr>
            <w:r w:rsidRPr="00DD08C7">
              <w:t>4130006</w:t>
            </w:r>
          </w:p>
        </w:tc>
        <w:tc>
          <w:tcPr>
            <w:tcW w:w="1560" w:type="dxa"/>
            <w:vAlign w:val="center"/>
          </w:tcPr>
          <w:p w14:paraId="25ABA584" w14:textId="77777777" w:rsidR="00906F8B" w:rsidRPr="00DD08C7" w:rsidRDefault="00906F8B" w:rsidP="00531C5E">
            <w:pPr>
              <w:widowControl/>
              <w:spacing w:line="0" w:lineRule="atLeast"/>
            </w:pPr>
            <w:r w:rsidRPr="00DD08C7">
              <w:t>園藝暨景觀學系</w:t>
            </w:r>
          </w:p>
        </w:tc>
        <w:tc>
          <w:tcPr>
            <w:tcW w:w="708" w:type="dxa"/>
            <w:vAlign w:val="center"/>
          </w:tcPr>
          <w:p w14:paraId="44F9818F" w14:textId="77777777" w:rsidR="00906F8B" w:rsidRPr="00DD08C7" w:rsidRDefault="00906F8B" w:rsidP="00531C5E">
            <w:pPr>
              <w:widowControl/>
              <w:spacing w:line="0" w:lineRule="atLeast"/>
              <w:jc w:val="center"/>
            </w:pPr>
            <w:r w:rsidRPr="00DD08C7">
              <w:t>1</w:t>
            </w:r>
          </w:p>
        </w:tc>
        <w:tc>
          <w:tcPr>
            <w:tcW w:w="5344" w:type="dxa"/>
            <w:vAlign w:val="center"/>
          </w:tcPr>
          <w:p w14:paraId="32EC252A" w14:textId="77777777" w:rsidR="00906F8B" w:rsidRPr="00DD08C7" w:rsidRDefault="00906F8B" w:rsidP="00531C5E">
            <w:pPr>
              <w:widowControl/>
              <w:spacing w:line="0" w:lineRule="atLeast"/>
              <w:rPr>
                <w:sz w:val="22"/>
              </w:rPr>
            </w:pPr>
            <w:r w:rsidRPr="00DD08C7">
              <w:rPr>
                <w:sz w:val="22"/>
              </w:rPr>
              <w:t>＊英文、數學A、總成績須達本類組頂標。</w:t>
            </w:r>
          </w:p>
        </w:tc>
      </w:tr>
      <w:tr w:rsidR="00906F8B" w:rsidRPr="00DD08C7" w14:paraId="1CF7E898" w14:textId="77777777" w:rsidTr="00D56A20">
        <w:trPr>
          <w:trHeight w:val="1814"/>
        </w:trPr>
        <w:tc>
          <w:tcPr>
            <w:tcW w:w="1632" w:type="dxa"/>
            <w:vAlign w:val="center"/>
          </w:tcPr>
          <w:p w14:paraId="347CA2EE" w14:textId="77777777" w:rsidR="00906F8B" w:rsidRPr="00DD08C7" w:rsidRDefault="00906F8B" w:rsidP="00531C5E">
            <w:pPr>
              <w:widowControl/>
              <w:spacing w:line="0" w:lineRule="atLeast"/>
            </w:pPr>
            <w:r w:rsidRPr="00DD08C7">
              <w:t>國立臺灣師範大學</w:t>
            </w:r>
          </w:p>
        </w:tc>
        <w:tc>
          <w:tcPr>
            <w:tcW w:w="1134" w:type="dxa"/>
            <w:vAlign w:val="center"/>
          </w:tcPr>
          <w:p w14:paraId="2C835490" w14:textId="77777777" w:rsidR="00906F8B" w:rsidRPr="00DD08C7" w:rsidRDefault="00906F8B" w:rsidP="00531C5E">
            <w:pPr>
              <w:widowControl/>
              <w:spacing w:line="0" w:lineRule="atLeast"/>
            </w:pPr>
            <w:r w:rsidRPr="00DD08C7">
              <w:t>4130011</w:t>
            </w:r>
          </w:p>
        </w:tc>
        <w:tc>
          <w:tcPr>
            <w:tcW w:w="1560" w:type="dxa"/>
            <w:vAlign w:val="center"/>
          </w:tcPr>
          <w:p w14:paraId="454FD275" w14:textId="77777777" w:rsidR="00906F8B" w:rsidRPr="00DD08C7" w:rsidRDefault="00906F8B" w:rsidP="00531C5E">
            <w:pPr>
              <w:widowControl/>
              <w:spacing w:line="0" w:lineRule="atLeast"/>
            </w:pPr>
            <w:r w:rsidRPr="00DD08C7">
              <w:t>健康促進與衛生教育學系</w:t>
            </w:r>
          </w:p>
        </w:tc>
        <w:tc>
          <w:tcPr>
            <w:tcW w:w="708" w:type="dxa"/>
            <w:vAlign w:val="center"/>
          </w:tcPr>
          <w:p w14:paraId="2249AA8C" w14:textId="77777777" w:rsidR="00906F8B" w:rsidRPr="00DD08C7" w:rsidRDefault="00906F8B" w:rsidP="00531C5E">
            <w:pPr>
              <w:widowControl/>
              <w:spacing w:line="0" w:lineRule="atLeast"/>
              <w:jc w:val="center"/>
            </w:pPr>
            <w:r w:rsidRPr="00DD08C7">
              <w:t>1</w:t>
            </w:r>
          </w:p>
        </w:tc>
        <w:tc>
          <w:tcPr>
            <w:tcW w:w="5344" w:type="dxa"/>
            <w:vAlign w:val="center"/>
          </w:tcPr>
          <w:p w14:paraId="7F2080BE" w14:textId="77777777" w:rsidR="00906F8B" w:rsidRPr="00DD08C7" w:rsidRDefault="00906F8B" w:rsidP="00531C5E">
            <w:pPr>
              <w:widowControl/>
              <w:spacing w:line="0" w:lineRule="atLeast"/>
              <w:rPr>
                <w:sz w:val="22"/>
              </w:rPr>
            </w:pPr>
            <w:r w:rsidRPr="00DD08C7">
              <w:rPr>
                <w:sz w:val="22"/>
              </w:rPr>
              <w:t xml:space="preserve">1.畢業後欲從事教學工作者，應依本校相關規定申請修習教育專業課程，並請考量任教因素 :能在教室內自由移動、獨立操作教具或評量工具能力及具備有效聽、說雙向溝通能力。 </w:t>
            </w:r>
            <w:r w:rsidRPr="00DD08C7">
              <w:rPr>
                <w:sz w:val="22"/>
              </w:rPr>
              <w:br/>
              <w:t>2.有關教師資格之取得及服務之權利與義務，悉依師資培育法其相關法令之規定。</w:t>
            </w:r>
          </w:p>
        </w:tc>
      </w:tr>
      <w:tr w:rsidR="00906F8B" w:rsidRPr="00DD08C7" w14:paraId="3A131F87" w14:textId="77777777" w:rsidTr="006F7BCA">
        <w:trPr>
          <w:trHeight w:val="3515"/>
        </w:trPr>
        <w:tc>
          <w:tcPr>
            <w:tcW w:w="1632" w:type="dxa"/>
            <w:vAlign w:val="center"/>
          </w:tcPr>
          <w:p w14:paraId="6DA2D486" w14:textId="77777777" w:rsidR="00906F8B" w:rsidRPr="00DD08C7" w:rsidRDefault="00906F8B" w:rsidP="00531C5E">
            <w:pPr>
              <w:widowControl/>
              <w:spacing w:line="0" w:lineRule="atLeast"/>
            </w:pPr>
            <w:r w:rsidRPr="00DD08C7">
              <w:lastRenderedPageBreak/>
              <w:t>國立中興大學</w:t>
            </w:r>
          </w:p>
        </w:tc>
        <w:tc>
          <w:tcPr>
            <w:tcW w:w="1134" w:type="dxa"/>
            <w:vAlign w:val="center"/>
          </w:tcPr>
          <w:p w14:paraId="1AC0198F" w14:textId="77777777" w:rsidR="00906F8B" w:rsidRPr="00DD08C7" w:rsidRDefault="00906F8B" w:rsidP="00531C5E">
            <w:pPr>
              <w:widowControl/>
              <w:spacing w:line="0" w:lineRule="atLeast"/>
            </w:pPr>
            <w:r w:rsidRPr="00DD08C7">
              <w:t>4130008</w:t>
            </w:r>
          </w:p>
        </w:tc>
        <w:tc>
          <w:tcPr>
            <w:tcW w:w="1560" w:type="dxa"/>
            <w:vAlign w:val="center"/>
          </w:tcPr>
          <w:p w14:paraId="56A1469C" w14:textId="77777777" w:rsidR="00906F8B" w:rsidRPr="00DD08C7" w:rsidRDefault="00906F8B" w:rsidP="00531C5E">
            <w:pPr>
              <w:widowControl/>
              <w:spacing w:line="0" w:lineRule="atLeast"/>
            </w:pPr>
            <w:r w:rsidRPr="00DD08C7">
              <w:t>昆蟲學系</w:t>
            </w:r>
          </w:p>
        </w:tc>
        <w:tc>
          <w:tcPr>
            <w:tcW w:w="708" w:type="dxa"/>
            <w:vAlign w:val="center"/>
          </w:tcPr>
          <w:p w14:paraId="041EA957" w14:textId="77777777" w:rsidR="00906F8B" w:rsidRPr="00DD08C7" w:rsidRDefault="00906F8B" w:rsidP="00531C5E">
            <w:pPr>
              <w:widowControl/>
              <w:spacing w:line="0" w:lineRule="atLeast"/>
              <w:jc w:val="center"/>
            </w:pPr>
            <w:r w:rsidRPr="00DD08C7">
              <w:t>1</w:t>
            </w:r>
          </w:p>
        </w:tc>
        <w:tc>
          <w:tcPr>
            <w:tcW w:w="5344" w:type="dxa"/>
            <w:vAlign w:val="center"/>
          </w:tcPr>
          <w:p w14:paraId="275319D7" w14:textId="77777777" w:rsidR="00906F8B" w:rsidRPr="00DD08C7" w:rsidRDefault="00906F8B" w:rsidP="00531C5E">
            <w:pPr>
              <w:widowControl/>
              <w:spacing w:line="0" w:lineRule="atLeast"/>
              <w:rPr>
                <w:sz w:val="22"/>
              </w:rPr>
            </w:pPr>
            <w:r w:rsidRPr="00DD08C7">
              <w:rPr>
                <w:sz w:val="22"/>
              </w:rPr>
              <w:t>＊生物須達本類組前標。</w:t>
            </w:r>
            <w:r w:rsidRPr="00DD08C7">
              <w:rPr>
                <w:sz w:val="22"/>
              </w:rPr>
              <w:br/>
              <w:t>＊英文須達本類組均標。</w:t>
            </w:r>
            <w:r w:rsidRPr="00DD08C7">
              <w:rPr>
                <w:sz w:val="22"/>
              </w:rPr>
              <w:br/>
              <w:t xml:space="preserve">1.本系實驗性質課程含有各式儀器操作(如:普通昆蟲學實習、昆蟲生理學實習等)，須具備儀器操作之能力。 </w:t>
            </w:r>
            <w:r w:rsidRPr="00DD08C7">
              <w:rPr>
                <w:sz w:val="22"/>
              </w:rPr>
              <w:br/>
              <w:t xml:space="preserve">2.本系以昆蟲學、生命科學、農業科學及生態學為基礎，培育具昆蟲學、生命科學、農學、植物防疫及檢疫、病媒與環境衛生昆蟲以及生物多樣性、生態保育等學識之科學研究與實務能力之專業高階人才。 </w:t>
            </w:r>
            <w:r w:rsidRPr="00DD08C7">
              <w:rPr>
                <w:sz w:val="22"/>
              </w:rPr>
              <w:br/>
              <w:t>3.本系網址:https://www.entomol.nchu.edu.tw/，聯絡電話:04-22840361#524。</w:t>
            </w:r>
          </w:p>
        </w:tc>
      </w:tr>
      <w:tr w:rsidR="00906F8B" w:rsidRPr="00DD08C7" w14:paraId="620A2696" w14:textId="77777777" w:rsidTr="00A83EE6">
        <w:trPr>
          <w:trHeight w:val="4989"/>
        </w:trPr>
        <w:tc>
          <w:tcPr>
            <w:tcW w:w="1632" w:type="dxa"/>
            <w:vMerge w:val="restart"/>
            <w:vAlign w:val="center"/>
          </w:tcPr>
          <w:p w14:paraId="0AAD5065" w14:textId="77777777" w:rsidR="00906F8B" w:rsidRPr="00DD08C7" w:rsidRDefault="00906F8B" w:rsidP="00531C5E">
            <w:pPr>
              <w:widowControl/>
              <w:spacing w:line="0" w:lineRule="atLeast"/>
            </w:pPr>
            <w:r w:rsidRPr="00DD08C7">
              <w:t>國立中山大學</w:t>
            </w:r>
          </w:p>
        </w:tc>
        <w:tc>
          <w:tcPr>
            <w:tcW w:w="1134" w:type="dxa"/>
            <w:vAlign w:val="center"/>
          </w:tcPr>
          <w:p w14:paraId="35F1D7B5" w14:textId="77777777" w:rsidR="00906F8B" w:rsidRPr="00DD08C7" w:rsidRDefault="00906F8B" w:rsidP="00531C5E">
            <w:pPr>
              <w:widowControl/>
              <w:spacing w:line="0" w:lineRule="atLeast"/>
            </w:pPr>
            <w:r w:rsidRPr="00DD08C7">
              <w:t>4130009</w:t>
            </w:r>
          </w:p>
        </w:tc>
        <w:tc>
          <w:tcPr>
            <w:tcW w:w="1560" w:type="dxa"/>
            <w:vAlign w:val="center"/>
          </w:tcPr>
          <w:p w14:paraId="19ED0A41" w14:textId="77777777" w:rsidR="00906F8B" w:rsidRPr="00DD08C7" w:rsidRDefault="00906F8B" w:rsidP="00531C5E">
            <w:pPr>
              <w:widowControl/>
              <w:spacing w:line="0" w:lineRule="atLeast"/>
            </w:pPr>
            <w:r w:rsidRPr="00DD08C7">
              <w:t>生物科學系</w:t>
            </w:r>
          </w:p>
        </w:tc>
        <w:tc>
          <w:tcPr>
            <w:tcW w:w="708" w:type="dxa"/>
            <w:vAlign w:val="center"/>
          </w:tcPr>
          <w:p w14:paraId="35AF2EBD" w14:textId="77777777" w:rsidR="00906F8B" w:rsidRPr="00DD08C7" w:rsidRDefault="00906F8B" w:rsidP="00531C5E">
            <w:pPr>
              <w:widowControl/>
              <w:spacing w:line="0" w:lineRule="atLeast"/>
              <w:jc w:val="center"/>
            </w:pPr>
            <w:r w:rsidRPr="00DD08C7">
              <w:t>1</w:t>
            </w:r>
          </w:p>
        </w:tc>
        <w:tc>
          <w:tcPr>
            <w:tcW w:w="5344" w:type="dxa"/>
            <w:vAlign w:val="center"/>
          </w:tcPr>
          <w:p w14:paraId="1CA0DB4F" w14:textId="77777777" w:rsidR="00906F8B" w:rsidRPr="00DD08C7" w:rsidRDefault="00906F8B" w:rsidP="00531C5E">
            <w:pPr>
              <w:widowControl/>
              <w:spacing w:line="0" w:lineRule="atLeast"/>
              <w:rPr>
                <w:sz w:val="22"/>
              </w:rPr>
            </w:pPr>
            <w:r w:rsidRPr="00DD08C7">
              <w:rPr>
                <w:sz w:val="22"/>
              </w:rPr>
              <w:t>＊生物須達本類組前標。</w:t>
            </w:r>
            <w:r w:rsidRPr="00DD08C7">
              <w:rPr>
                <w:sz w:val="22"/>
              </w:rPr>
              <w:br/>
              <w:t>＊數學A、化學須達本類組均標。</w:t>
            </w:r>
            <w:r w:rsidRPr="00DD08C7">
              <w:rPr>
                <w:sz w:val="22"/>
              </w:rPr>
              <w:br/>
              <w:t xml:space="preserve">1.本系學習內容包含普通生物學(含實驗)、生物化學、遺傳學、動植物生理學、分子生物學、生物技術實驗等核心相關課程，須具備辨色能力。 </w:t>
            </w:r>
            <w:r w:rsidRPr="00DD08C7">
              <w:rPr>
                <w:sz w:val="22"/>
              </w:rPr>
              <w:br/>
              <w:t xml:space="preserve">2.本系課程含實驗操作，基於考量實驗操作危險性與結果判斷之需要，學生須具備獨立操作能力及個人安全維護能力。 </w:t>
            </w:r>
            <w:r w:rsidRPr="00DD08C7">
              <w:rPr>
                <w:sz w:val="22"/>
              </w:rPr>
              <w:br/>
              <w:t xml:space="preserve">3.入學本校學士班學生畢業前，需依起始分級先修畢「語文素養:英語文」領域必修課程，再修習一門學術英文EAP或專業英文ESP跨院選修課程，並通過本校「英語文能力標準認證」，方得畢業。詳細資料請逕至西灣學院/更多資訊/規章表單/學生專區/學士班學生英語文能力標準認證。 </w:t>
            </w:r>
            <w:r w:rsidRPr="00DD08C7">
              <w:rPr>
                <w:sz w:val="22"/>
              </w:rPr>
              <w:br/>
              <w:t>4.以上各項說明若有未盡事宜，悉依本校「學則」及必修科目表等相關規定辦理。</w:t>
            </w:r>
          </w:p>
        </w:tc>
      </w:tr>
      <w:tr w:rsidR="00906F8B" w:rsidRPr="00DD08C7" w14:paraId="73276949" w14:textId="77777777" w:rsidTr="00A83EE6">
        <w:trPr>
          <w:trHeight w:val="5839"/>
        </w:trPr>
        <w:tc>
          <w:tcPr>
            <w:tcW w:w="1632" w:type="dxa"/>
            <w:vMerge/>
          </w:tcPr>
          <w:p w14:paraId="3A772DDF" w14:textId="77777777" w:rsidR="00906F8B" w:rsidRPr="00DD08C7" w:rsidRDefault="00906F8B" w:rsidP="00531C5E">
            <w:pPr>
              <w:widowControl/>
              <w:spacing w:line="0" w:lineRule="atLeast"/>
            </w:pPr>
          </w:p>
        </w:tc>
        <w:tc>
          <w:tcPr>
            <w:tcW w:w="1134" w:type="dxa"/>
            <w:vAlign w:val="center"/>
          </w:tcPr>
          <w:p w14:paraId="092794A3" w14:textId="77777777" w:rsidR="00906F8B" w:rsidRPr="00DD08C7" w:rsidRDefault="00906F8B" w:rsidP="00531C5E">
            <w:pPr>
              <w:widowControl/>
              <w:spacing w:line="0" w:lineRule="atLeast"/>
            </w:pPr>
            <w:r w:rsidRPr="00DD08C7">
              <w:t>4130010</w:t>
            </w:r>
          </w:p>
        </w:tc>
        <w:tc>
          <w:tcPr>
            <w:tcW w:w="1560" w:type="dxa"/>
            <w:vAlign w:val="center"/>
          </w:tcPr>
          <w:p w14:paraId="4E7DF5C6" w14:textId="77777777" w:rsidR="00906F8B" w:rsidRPr="00DD08C7" w:rsidRDefault="00906F8B" w:rsidP="00531C5E">
            <w:pPr>
              <w:widowControl/>
              <w:spacing w:line="0" w:lineRule="atLeast"/>
            </w:pPr>
            <w:r w:rsidRPr="00DD08C7">
              <w:t>海洋生物科技暨資源學系</w:t>
            </w:r>
          </w:p>
        </w:tc>
        <w:tc>
          <w:tcPr>
            <w:tcW w:w="708" w:type="dxa"/>
            <w:vAlign w:val="center"/>
          </w:tcPr>
          <w:p w14:paraId="514A8E7C" w14:textId="77777777" w:rsidR="00906F8B" w:rsidRPr="00DD08C7" w:rsidRDefault="00906F8B" w:rsidP="00531C5E">
            <w:pPr>
              <w:widowControl/>
              <w:spacing w:line="0" w:lineRule="atLeast"/>
              <w:jc w:val="center"/>
            </w:pPr>
            <w:r w:rsidRPr="00DD08C7">
              <w:t>1</w:t>
            </w:r>
          </w:p>
        </w:tc>
        <w:tc>
          <w:tcPr>
            <w:tcW w:w="5344" w:type="dxa"/>
            <w:vAlign w:val="center"/>
          </w:tcPr>
          <w:p w14:paraId="344917EB" w14:textId="77777777" w:rsidR="00906F8B" w:rsidRPr="00DD08C7" w:rsidRDefault="00906F8B" w:rsidP="00531C5E">
            <w:pPr>
              <w:widowControl/>
              <w:spacing w:line="0" w:lineRule="atLeast"/>
              <w:rPr>
                <w:sz w:val="22"/>
              </w:rPr>
            </w:pPr>
            <w:r w:rsidRPr="00DD08C7">
              <w:rPr>
                <w:sz w:val="22"/>
              </w:rPr>
              <w:t>＊英文、化學、生物須達本類組前標。</w:t>
            </w:r>
            <w:r w:rsidRPr="00DD08C7">
              <w:rPr>
                <w:sz w:val="22"/>
              </w:rPr>
              <w:br/>
              <w:t xml:space="preserve">1.本系必修科目以英語授課。 </w:t>
            </w:r>
            <w:r w:rsidRPr="00DD08C7">
              <w:rPr>
                <w:sz w:val="22"/>
              </w:rPr>
              <w:br/>
              <w:t xml:space="preserve">2.本系教學重溝通理解及表達能力，部份課程需進行小組討論、團隊合作及口頭報告。 </w:t>
            </w:r>
            <w:r w:rsidRPr="00DD08C7">
              <w:rPr>
                <w:sz w:val="22"/>
              </w:rPr>
              <w:br/>
              <w:t xml:space="preserve">3.實驗為本系學習重點，學生均需雙手操作儀器、久站，及具相當之視覺功能以觀測辨識圖像。海上實習為必修，需搭乘研究船採集和觀察，具一定危險性，需有能力即時移動遠離危險現場及個人安全維護能力。 </w:t>
            </w:r>
            <w:r w:rsidRPr="00DD08C7">
              <w:rPr>
                <w:sz w:val="22"/>
              </w:rPr>
              <w:br/>
              <w:t xml:space="preserve">4.須修畢大一專業必修課程並取得合格成績，方可申請轉系。 </w:t>
            </w:r>
            <w:r w:rsidRPr="00DD08C7">
              <w:rPr>
                <w:sz w:val="22"/>
              </w:rPr>
              <w:br/>
              <w:t xml:space="preserve">5.入學本校學士班學生畢業前，需依起始分級先修畢「語文素養:英語文」領域必修課程，再修習一門學術英文EAP或專業英文ESP跨院選修課程，並通過本校「英語文能力標準認證」，方得畢業。詳細資料請逕至西灣學院/更多資訊/規章表單/學生專區/學士班學生英語文能力標準認證。 </w:t>
            </w:r>
            <w:r w:rsidRPr="00DD08C7">
              <w:rPr>
                <w:sz w:val="22"/>
              </w:rPr>
              <w:br/>
              <w:t>6.以上各項說明若有未盡事宜，悉依本校「學則」及必修科目表等相關規定辦理。</w:t>
            </w:r>
          </w:p>
        </w:tc>
      </w:tr>
      <w:tr w:rsidR="00906F8B" w:rsidRPr="00DD08C7" w14:paraId="791E0ADC" w14:textId="77777777" w:rsidTr="00A83EE6">
        <w:trPr>
          <w:trHeight w:val="2665"/>
        </w:trPr>
        <w:tc>
          <w:tcPr>
            <w:tcW w:w="1632" w:type="dxa"/>
            <w:vAlign w:val="center"/>
          </w:tcPr>
          <w:p w14:paraId="49FF0A55" w14:textId="77777777" w:rsidR="00906F8B" w:rsidRPr="00DD08C7" w:rsidRDefault="00906F8B" w:rsidP="00531C5E">
            <w:pPr>
              <w:widowControl/>
              <w:spacing w:line="0" w:lineRule="atLeast"/>
            </w:pPr>
            <w:r w:rsidRPr="00DD08C7">
              <w:lastRenderedPageBreak/>
              <w:t>國立彰化師範大學</w:t>
            </w:r>
          </w:p>
        </w:tc>
        <w:tc>
          <w:tcPr>
            <w:tcW w:w="1134" w:type="dxa"/>
            <w:vAlign w:val="center"/>
          </w:tcPr>
          <w:p w14:paraId="583C3F9C" w14:textId="77777777" w:rsidR="00906F8B" w:rsidRPr="00DD08C7" w:rsidRDefault="00906F8B" w:rsidP="00531C5E">
            <w:pPr>
              <w:widowControl/>
              <w:spacing w:line="0" w:lineRule="atLeast"/>
            </w:pPr>
            <w:r w:rsidRPr="00DD08C7">
              <w:t>4130003</w:t>
            </w:r>
          </w:p>
        </w:tc>
        <w:tc>
          <w:tcPr>
            <w:tcW w:w="1560" w:type="dxa"/>
            <w:vAlign w:val="center"/>
          </w:tcPr>
          <w:p w14:paraId="1A61309F" w14:textId="77777777" w:rsidR="00906F8B" w:rsidRPr="00DD08C7" w:rsidRDefault="00906F8B" w:rsidP="00531C5E">
            <w:pPr>
              <w:widowControl/>
              <w:spacing w:line="0" w:lineRule="atLeast"/>
            </w:pPr>
            <w:r w:rsidRPr="00DD08C7">
              <w:t>生物學系</w:t>
            </w:r>
          </w:p>
        </w:tc>
        <w:tc>
          <w:tcPr>
            <w:tcW w:w="708" w:type="dxa"/>
            <w:vAlign w:val="center"/>
          </w:tcPr>
          <w:p w14:paraId="1D92FB49" w14:textId="77777777" w:rsidR="00906F8B" w:rsidRPr="00DD08C7" w:rsidRDefault="00906F8B" w:rsidP="00531C5E">
            <w:pPr>
              <w:widowControl/>
              <w:spacing w:line="0" w:lineRule="atLeast"/>
              <w:jc w:val="center"/>
            </w:pPr>
            <w:r w:rsidRPr="00DD08C7">
              <w:t>1</w:t>
            </w:r>
          </w:p>
        </w:tc>
        <w:tc>
          <w:tcPr>
            <w:tcW w:w="5344" w:type="dxa"/>
            <w:vAlign w:val="center"/>
          </w:tcPr>
          <w:p w14:paraId="2ABEE9DA" w14:textId="77777777" w:rsidR="00906F8B" w:rsidRPr="00DD08C7" w:rsidRDefault="00906F8B" w:rsidP="00531C5E">
            <w:pPr>
              <w:widowControl/>
              <w:spacing w:line="0" w:lineRule="atLeast"/>
              <w:rPr>
                <w:sz w:val="22"/>
              </w:rPr>
            </w:pPr>
            <w:r w:rsidRPr="00DD08C7">
              <w:rPr>
                <w:sz w:val="22"/>
              </w:rPr>
              <w:t>＊英文、生物須達本類組均標。</w:t>
            </w:r>
            <w:r w:rsidRPr="00DD08C7">
              <w:rPr>
                <w:sz w:val="22"/>
              </w:rPr>
              <w:br/>
              <w:t xml:space="preserve">1.本系相當重視實驗課程學習，學生均需在實驗室親自操作儀器，或到野外實地觀察生物與採集，應具良好體能、移動能力，部分實驗須透過色彩判定實驗結果，應具相當之視覺辨色能力及口語表達和獨立完成實驗的能力。 </w:t>
            </w:r>
            <w:r w:rsidRPr="00DD08C7">
              <w:rPr>
                <w:sz w:val="22"/>
              </w:rPr>
              <w:br/>
              <w:t>2.本校非所有學生皆可修習教育學程，相關規定請參閱本校師資培育中心網站。</w:t>
            </w:r>
          </w:p>
        </w:tc>
      </w:tr>
      <w:tr w:rsidR="00906F8B" w:rsidRPr="00DD08C7" w14:paraId="1025C17B" w14:textId="77777777" w:rsidTr="00531C5E">
        <w:tc>
          <w:tcPr>
            <w:tcW w:w="1632" w:type="dxa"/>
            <w:vAlign w:val="center"/>
          </w:tcPr>
          <w:p w14:paraId="1093A2BF" w14:textId="77777777" w:rsidR="00906F8B" w:rsidRPr="00DD08C7" w:rsidRDefault="00906F8B" w:rsidP="00531C5E">
            <w:pPr>
              <w:widowControl/>
              <w:spacing w:line="0" w:lineRule="atLeast"/>
            </w:pPr>
            <w:r w:rsidRPr="00DD08C7">
              <w:t>中國文化大學</w:t>
            </w:r>
          </w:p>
        </w:tc>
        <w:tc>
          <w:tcPr>
            <w:tcW w:w="1134" w:type="dxa"/>
            <w:vAlign w:val="center"/>
          </w:tcPr>
          <w:p w14:paraId="0AD72094" w14:textId="77777777" w:rsidR="00906F8B" w:rsidRPr="00DD08C7" w:rsidRDefault="00906F8B" w:rsidP="00531C5E">
            <w:pPr>
              <w:widowControl/>
              <w:spacing w:line="0" w:lineRule="atLeast"/>
            </w:pPr>
            <w:r w:rsidRPr="00DD08C7">
              <w:t>4130004</w:t>
            </w:r>
          </w:p>
        </w:tc>
        <w:tc>
          <w:tcPr>
            <w:tcW w:w="1560" w:type="dxa"/>
            <w:vAlign w:val="center"/>
          </w:tcPr>
          <w:p w14:paraId="7A09812A" w14:textId="77777777" w:rsidR="00906F8B" w:rsidRPr="00DD08C7" w:rsidRDefault="00906F8B" w:rsidP="00531C5E">
            <w:pPr>
              <w:widowControl/>
              <w:spacing w:line="0" w:lineRule="atLeast"/>
            </w:pPr>
            <w:r w:rsidRPr="00DD08C7">
              <w:t>森林暨自然保育學系</w:t>
            </w:r>
          </w:p>
        </w:tc>
        <w:tc>
          <w:tcPr>
            <w:tcW w:w="708" w:type="dxa"/>
            <w:vAlign w:val="center"/>
          </w:tcPr>
          <w:p w14:paraId="59AD1953" w14:textId="77777777" w:rsidR="00906F8B" w:rsidRPr="00DD08C7" w:rsidRDefault="00906F8B" w:rsidP="00531C5E">
            <w:pPr>
              <w:widowControl/>
              <w:spacing w:line="0" w:lineRule="atLeast"/>
              <w:jc w:val="center"/>
            </w:pPr>
            <w:r w:rsidRPr="00DD08C7">
              <w:t>1</w:t>
            </w:r>
          </w:p>
        </w:tc>
        <w:tc>
          <w:tcPr>
            <w:tcW w:w="5344" w:type="dxa"/>
            <w:vAlign w:val="center"/>
          </w:tcPr>
          <w:p w14:paraId="60B162BC" w14:textId="77777777" w:rsidR="00906F8B" w:rsidRPr="00DD08C7" w:rsidRDefault="00906F8B" w:rsidP="00531C5E">
            <w:pPr>
              <w:widowControl/>
              <w:spacing w:line="0" w:lineRule="atLeast"/>
              <w:rPr>
                <w:sz w:val="22"/>
              </w:rPr>
            </w:pPr>
          </w:p>
        </w:tc>
      </w:tr>
      <w:tr w:rsidR="00906F8B" w:rsidRPr="00DD08C7" w14:paraId="5ADD2065" w14:textId="77777777" w:rsidTr="00A83EE6">
        <w:trPr>
          <w:trHeight w:val="4082"/>
        </w:trPr>
        <w:tc>
          <w:tcPr>
            <w:tcW w:w="1632" w:type="dxa"/>
            <w:vAlign w:val="center"/>
          </w:tcPr>
          <w:p w14:paraId="137C56D7" w14:textId="77777777" w:rsidR="00906F8B" w:rsidRPr="00DD08C7" w:rsidRDefault="00906F8B" w:rsidP="00531C5E">
            <w:pPr>
              <w:widowControl/>
              <w:spacing w:line="0" w:lineRule="atLeast"/>
            </w:pPr>
            <w:r w:rsidRPr="00DD08C7">
              <w:t>長庚大學</w:t>
            </w:r>
          </w:p>
        </w:tc>
        <w:tc>
          <w:tcPr>
            <w:tcW w:w="1134" w:type="dxa"/>
            <w:vAlign w:val="center"/>
          </w:tcPr>
          <w:p w14:paraId="241C30B4" w14:textId="77777777" w:rsidR="00906F8B" w:rsidRPr="00DD08C7" w:rsidRDefault="00906F8B" w:rsidP="00531C5E">
            <w:pPr>
              <w:widowControl/>
              <w:spacing w:line="0" w:lineRule="atLeast"/>
            </w:pPr>
            <w:r w:rsidRPr="00DD08C7">
              <w:t>4130012</w:t>
            </w:r>
          </w:p>
        </w:tc>
        <w:tc>
          <w:tcPr>
            <w:tcW w:w="1560" w:type="dxa"/>
            <w:vAlign w:val="center"/>
          </w:tcPr>
          <w:p w14:paraId="68851E83" w14:textId="77777777" w:rsidR="00906F8B" w:rsidRPr="00DD08C7" w:rsidRDefault="00906F8B" w:rsidP="00531C5E">
            <w:pPr>
              <w:widowControl/>
              <w:spacing w:line="0" w:lineRule="atLeast"/>
            </w:pPr>
            <w:r w:rsidRPr="00DD08C7">
              <w:t>生物醫學系</w:t>
            </w:r>
          </w:p>
        </w:tc>
        <w:tc>
          <w:tcPr>
            <w:tcW w:w="708" w:type="dxa"/>
            <w:vAlign w:val="center"/>
          </w:tcPr>
          <w:p w14:paraId="55F07F79" w14:textId="77777777" w:rsidR="00906F8B" w:rsidRPr="00DD08C7" w:rsidRDefault="00906F8B" w:rsidP="00531C5E">
            <w:pPr>
              <w:widowControl/>
              <w:spacing w:line="0" w:lineRule="atLeast"/>
              <w:jc w:val="center"/>
            </w:pPr>
            <w:r w:rsidRPr="00DD08C7">
              <w:t>1</w:t>
            </w:r>
          </w:p>
        </w:tc>
        <w:tc>
          <w:tcPr>
            <w:tcW w:w="5344" w:type="dxa"/>
            <w:vAlign w:val="center"/>
          </w:tcPr>
          <w:p w14:paraId="065736C7" w14:textId="77777777" w:rsidR="00906F8B" w:rsidRPr="00DD08C7" w:rsidRDefault="00906F8B" w:rsidP="00531C5E">
            <w:pPr>
              <w:widowControl/>
              <w:spacing w:line="0" w:lineRule="atLeast"/>
              <w:rPr>
                <w:sz w:val="22"/>
              </w:rPr>
            </w:pPr>
            <w:r w:rsidRPr="00DD08C7">
              <w:rPr>
                <w:sz w:val="22"/>
              </w:rPr>
              <w:t>＊英文、化學、生物須達本類組均標。</w:t>
            </w:r>
            <w:r w:rsidRPr="00DD08C7">
              <w:rPr>
                <w:sz w:val="22"/>
              </w:rPr>
              <w:br/>
              <w:t xml:space="preserve">1.本系著重生物醫學重要新興領域，強調訓練同學獨立進行研究工作的能力，並且開設多項跨領域課程，提供許多海外大學研修及生技產業實習機會。 </w:t>
            </w:r>
            <w:r w:rsidRPr="00DD08C7">
              <w:rPr>
                <w:sz w:val="22"/>
              </w:rPr>
              <w:br/>
              <w:t xml:space="preserve">2.學生在畢業前可自由選擇『生醫研究專業學程』、『生技產業專業學程』、『臨床試驗專業學程』、『全英生物資訊專業學程』任一學程修習，使同學同時具備基礎研究與產業應用兩方面的優勢。 </w:t>
            </w:r>
            <w:r w:rsidRPr="00DD08C7">
              <w:rPr>
                <w:sz w:val="22"/>
              </w:rPr>
              <w:br/>
              <w:t xml:space="preserve">3.本校設有資源教室，關懷與服務身心障礙學生，可提供學生課業及生活等方面諮詢服務。 </w:t>
            </w:r>
            <w:r w:rsidRPr="00DD08C7">
              <w:rPr>
                <w:sz w:val="22"/>
              </w:rPr>
              <w:br/>
              <w:t>4.本校學士班學生需通過「英文畢業門檻」及「深耕學園」課程，始具畢業資格，相關規定請參考本校語文中心及學務處網頁公告。</w:t>
            </w:r>
          </w:p>
        </w:tc>
      </w:tr>
      <w:tr w:rsidR="00906F8B" w:rsidRPr="00DD08C7" w14:paraId="272ECF9C" w14:textId="77777777" w:rsidTr="00A83EE6">
        <w:trPr>
          <w:trHeight w:val="2948"/>
        </w:trPr>
        <w:tc>
          <w:tcPr>
            <w:tcW w:w="1632" w:type="dxa"/>
            <w:vAlign w:val="center"/>
          </w:tcPr>
          <w:p w14:paraId="7030B40E" w14:textId="77777777" w:rsidR="00906F8B" w:rsidRPr="00DD08C7" w:rsidRDefault="00906F8B" w:rsidP="00531C5E">
            <w:pPr>
              <w:widowControl/>
              <w:spacing w:line="0" w:lineRule="atLeast"/>
            </w:pPr>
            <w:r w:rsidRPr="00DD08C7">
              <w:t>銘傳大學</w:t>
            </w:r>
          </w:p>
        </w:tc>
        <w:tc>
          <w:tcPr>
            <w:tcW w:w="1134" w:type="dxa"/>
            <w:vAlign w:val="center"/>
          </w:tcPr>
          <w:p w14:paraId="17787679" w14:textId="77777777" w:rsidR="00906F8B" w:rsidRPr="00DD08C7" w:rsidRDefault="00906F8B" w:rsidP="00531C5E">
            <w:pPr>
              <w:widowControl/>
              <w:spacing w:line="0" w:lineRule="atLeast"/>
            </w:pPr>
            <w:r w:rsidRPr="00DD08C7">
              <w:t>4130005</w:t>
            </w:r>
          </w:p>
        </w:tc>
        <w:tc>
          <w:tcPr>
            <w:tcW w:w="1560" w:type="dxa"/>
            <w:vAlign w:val="center"/>
          </w:tcPr>
          <w:p w14:paraId="0365BD54" w14:textId="77777777" w:rsidR="00906F8B" w:rsidRPr="00DD08C7" w:rsidRDefault="00906F8B" w:rsidP="00531C5E">
            <w:pPr>
              <w:widowControl/>
              <w:spacing w:line="0" w:lineRule="atLeast"/>
            </w:pPr>
            <w:r w:rsidRPr="00DD08C7">
              <w:t>生物醫學工程學系（桃園校區）</w:t>
            </w:r>
          </w:p>
        </w:tc>
        <w:tc>
          <w:tcPr>
            <w:tcW w:w="708" w:type="dxa"/>
            <w:vAlign w:val="center"/>
          </w:tcPr>
          <w:p w14:paraId="711CE9EC" w14:textId="77777777" w:rsidR="00906F8B" w:rsidRPr="00DD08C7" w:rsidRDefault="00906F8B" w:rsidP="00531C5E">
            <w:pPr>
              <w:widowControl/>
              <w:spacing w:line="0" w:lineRule="atLeast"/>
              <w:jc w:val="center"/>
            </w:pPr>
            <w:r w:rsidRPr="00DD08C7">
              <w:t>1</w:t>
            </w:r>
          </w:p>
        </w:tc>
        <w:tc>
          <w:tcPr>
            <w:tcW w:w="5344" w:type="dxa"/>
            <w:vAlign w:val="center"/>
          </w:tcPr>
          <w:p w14:paraId="7D46FB97" w14:textId="77777777" w:rsidR="00906F8B" w:rsidRPr="00DD08C7" w:rsidRDefault="00906F8B" w:rsidP="00531C5E">
            <w:pPr>
              <w:widowControl/>
              <w:spacing w:line="0" w:lineRule="atLeast"/>
              <w:rPr>
                <w:sz w:val="22"/>
              </w:rPr>
            </w:pPr>
            <w:r w:rsidRPr="00DD08C7">
              <w:rPr>
                <w:sz w:val="22"/>
              </w:rPr>
              <w:t xml:space="preserve">1.課程含實驗操作，基於考量實驗操作危險性與結果判定之需要，學生須具備獨立操作能力及個人安全維護能力。 </w:t>
            </w:r>
            <w:r w:rsidRPr="00DD08C7">
              <w:rPr>
                <w:sz w:val="22"/>
              </w:rPr>
              <w:br/>
              <w:t xml:space="preserve">2.本系在桃園校區上課。 </w:t>
            </w:r>
            <w:r w:rsidRPr="00DD08C7">
              <w:rPr>
                <w:sz w:val="22"/>
              </w:rPr>
              <w:br/>
              <w:t>3.學生在校期間需通過「英語能力」、「資訊能力」、「中文能力」、「運動能力」及「專業基本能力」檢定，始得畢業。未通過各項能力檢定者，應參加由各教學單位提出之補救教學相關課程，修習合格後，始得畢業。</w:t>
            </w:r>
          </w:p>
        </w:tc>
      </w:tr>
      <w:tr w:rsidR="00906F8B" w:rsidRPr="00DD08C7" w14:paraId="7A264BB0" w14:textId="77777777" w:rsidTr="00A83EE6">
        <w:trPr>
          <w:trHeight w:val="3628"/>
        </w:trPr>
        <w:tc>
          <w:tcPr>
            <w:tcW w:w="1632" w:type="dxa"/>
            <w:vAlign w:val="center"/>
          </w:tcPr>
          <w:p w14:paraId="49DF61F9" w14:textId="77777777" w:rsidR="00906F8B" w:rsidRPr="00DD08C7" w:rsidRDefault="00906F8B" w:rsidP="00531C5E">
            <w:pPr>
              <w:widowControl/>
              <w:spacing w:line="0" w:lineRule="atLeast"/>
            </w:pPr>
            <w:r w:rsidRPr="00DD08C7">
              <w:t>高雄醫學大學</w:t>
            </w:r>
          </w:p>
        </w:tc>
        <w:tc>
          <w:tcPr>
            <w:tcW w:w="1134" w:type="dxa"/>
            <w:vAlign w:val="center"/>
          </w:tcPr>
          <w:p w14:paraId="19BE602E" w14:textId="77777777" w:rsidR="00906F8B" w:rsidRPr="00DD08C7" w:rsidRDefault="00906F8B" w:rsidP="00531C5E">
            <w:pPr>
              <w:widowControl/>
              <w:spacing w:line="0" w:lineRule="atLeast"/>
            </w:pPr>
            <w:r w:rsidRPr="00DD08C7">
              <w:t>4130002</w:t>
            </w:r>
          </w:p>
        </w:tc>
        <w:tc>
          <w:tcPr>
            <w:tcW w:w="1560" w:type="dxa"/>
            <w:vAlign w:val="center"/>
          </w:tcPr>
          <w:p w14:paraId="377C8C91" w14:textId="77777777" w:rsidR="00906F8B" w:rsidRPr="00DD08C7" w:rsidRDefault="00906F8B" w:rsidP="00531C5E">
            <w:pPr>
              <w:widowControl/>
              <w:spacing w:line="0" w:lineRule="atLeast"/>
            </w:pPr>
            <w:r w:rsidRPr="00DD08C7">
              <w:t>醫務管理暨醫療資訊學系</w:t>
            </w:r>
          </w:p>
        </w:tc>
        <w:tc>
          <w:tcPr>
            <w:tcW w:w="708" w:type="dxa"/>
            <w:vAlign w:val="center"/>
          </w:tcPr>
          <w:p w14:paraId="402977EF" w14:textId="77777777" w:rsidR="00906F8B" w:rsidRPr="00DD08C7" w:rsidRDefault="00906F8B" w:rsidP="00531C5E">
            <w:pPr>
              <w:widowControl/>
              <w:spacing w:line="0" w:lineRule="atLeast"/>
              <w:jc w:val="center"/>
            </w:pPr>
            <w:r w:rsidRPr="00DD08C7">
              <w:t>1</w:t>
            </w:r>
          </w:p>
        </w:tc>
        <w:tc>
          <w:tcPr>
            <w:tcW w:w="5344" w:type="dxa"/>
            <w:vAlign w:val="center"/>
          </w:tcPr>
          <w:p w14:paraId="11EADCD3" w14:textId="77777777" w:rsidR="00906F8B" w:rsidRPr="00DD08C7" w:rsidRDefault="00906F8B" w:rsidP="00531C5E">
            <w:pPr>
              <w:widowControl/>
              <w:spacing w:line="0" w:lineRule="atLeast"/>
              <w:rPr>
                <w:sz w:val="22"/>
              </w:rPr>
            </w:pPr>
            <w:r w:rsidRPr="00DD08C7">
              <w:rPr>
                <w:sz w:val="22"/>
              </w:rPr>
              <w:t>＊國文、英文、數學A須達本類組底標。</w:t>
            </w:r>
            <w:r w:rsidRPr="00DD08C7">
              <w:rPr>
                <w:sz w:val="22"/>
              </w:rPr>
              <w:br/>
            </w:r>
            <w:r w:rsidRPr="00DD08C7">
              <w:rPr>
                <w:rFonts w:hint="eastAsia"/>
                <w:sz w:val="22"/>
              </w:rPr>
              <w:t>1.</w:t>
            </w:r>
            <w:r w:rsidRPr="00DD08C7">
              <w:rPr>
                <w:sz w:val="22"/>
              </w:rPr>
              <w:t xml:space="preserve">本學系為醫藥衛生相關學系，課程或實習具實務操作及與人直接互動的特性，學生必備相當之視覺、聽覺、辨色、行動、口語溝通及情緒管理能力，以因應日後職場醫療服務或實驗研究所需。 </w:t>
            </w:r>
            <w:r w:rsidRPr="00DD08C7">
              <w:rPr>
                <w:sz w:val="22"/>
              </w:rPr>
              <w:br/>
            </w:r>
            <w:r w:rsidRPr="00DD08C7">
              <w:rPr>
                <w:rFonts w:hint="eastAsia"/>
                <w:sz w:val="22"/>
              </w:rPr>
              <w:t>2.</w:t>
            </w:r>
            <w:r w:rsidRPr="00DD08C7">
              <w:rPr>
                <w:sz w:val="22"/>
              </w:rPr>
              <w:t xml:space="preserve">本校宿舍設有無障礙及低床位寢室，對於入住相關無障礙需求，建議先來電洽詢本校生活輔導組(電話:07-3121101#2823)或資源教室(電話:07-3121101#2121)進行評估與討論。 </w:t>
            </w:r>
            <w:r w:rsidRPr="00DD08C7">
              <w:rPr>
                <w:sz w:val="22"/>
              </w:rPr>
              <w:br/>
            </w:r>
            <w:r w:rsidRPr="00DD08C7">
              <w:rPr>
                <w:rFonts w:hint="eastAsia"/>
                <w:sz w:val="22"/>
              </w:rPr>
              <w:t>3.</w:t>
            </w:r>
            <w:r w:rsidRPr="00DD08C7">
              <w:rPr>
                <w:sz w:val="22"/>
              </w:rPr>
              <w:t>本校設有無障礙設施，實際使用需求建議選填志願前可至校園了解環境。</w:t>
            </w:r>
          </w:p>
        </w:tc>
      </w:tr>
      <w:tr w:rsidR="00906F8B" w:rsidRPr="00DD08C7" w14:paraId="28087094" w14:textId="77777777" w:rsidTr="00531C5E">
        <w:trPr>
          <w:trHeight w:val="2341"/>
        </w:trPr>
        <w:tc>
          <w:tcPr>
            <w:tcW w:w="1632" w:type="dxa"/>
            <w:vAlign w:val="center"/>
          </w:tcPr>
          <w:p w14:paraId="2A329241" w14:textId="77777777" w:rsidR="00906F8B" w:rsidRPr="00DD08C7" w:rsidRDefault="00906F8B" w:rsidP="00531C5E">
            <w:pPr>
              <w:widowControl/>
              <w:spacing w:line="0" w:lineRule="atLeast"/>
            </w:pPr>
            <w:r w:rsidRPr="00DD08C7">
              <w:lastRenderedPageBreak/>
              <w:t>亞洲大學</w:t>
            </w:r>
          </w:p>
        </w:tc>
        <w:tc>
          <w:tcPr>
            <w:tcW w:w="1134" w:type="dxa"/>
            <w:vAlign w:val="center"/>
          </w:tcPr>
          <w:p w14:paraId="71219011" w14:textId="77777777" w:rsidR="00906F8B" w:rsidRPr="00DD08C7" w:rsidRDefault="00906F8B" w:rsidP="00531C5E">
            <w:pPr>
              <w:widowControl/>
              <w:spacing w:line="0" w:lineRule="atLeast"/>
            </w:pPr>
            <w:r w:rsidRPr="00DD08C7">
              <w:t>4130007</w:t>
            </w:r>
          </w:p>
        </w:tc>
        <w:tc>
          <w:tcPr>
            <w:tcW w:w="1560" w:type="dxa"/>
            <w:vAlign w:val="center"/>
          </w:tcPr>
          <w:p w14:paraId="2FA0CED1" w14:textId="77777777" w:rsidR="00906F8B" w:rsidRPr="00DD08C7" w:rsidRDefault="00906F8B" w:rsidP="00531C5E">
            <w:pPr>
              <w:widowControl/>
              <w:spacing w:line="0" w:lineRule="atLeast"/>
            </w:pPr>
            <w:r w:rsidRPr="00DD08C7">
              <w:t>聽力暨語言治療學系</w:t>
            </w:r>
          </w:p>
        </w:tc>
        <w:tc>
          <w:tcPr>
            <w:tcW w:w="708" w:type="dxa"/>
            <w:vAlign w:val="center"/>
          </w:tcPr>
          <w:p w14:paraId="472AFE78" w14:textId="77777777" w:rsidR="00906F8B" w:rsidRPr="00DD08C7" w:rsidRDefault="00906F8B" w:rsidP="00531C5E">
            <w:pPr>
              <w:widowControl/>
              <w:spacing w:line="0" w:lineRule="atLeast"/>
              <w:jc w:val="center"/>
            </w:pPr>
            <w:r w:rsidRPr="00DD08C7">
              <w:t>1</w:t>
            </w:r>
          </w:p>
        </w:tc>
        <w:tc>
          <w:tcPr>
            <w:tcW w:w="5344" w:type="dxa"/>
            <w:vAlign w:val="center"/>
          </w:tcPr>
          <w:p w14:paraId="57711390" w14:textId="77777777" w:rsidR="00906F8B" w:rsidRPr="00DD08C7" w:rsidRDefault="00906F8B" w:rsidP="00531C5E">
            <w:pPr>
              <w:widowControl/>
              <w:spacing w:line="0" w:lineRule="atLeast"/>
              <w:rPr>
                <w:sz w:val="22"/>
              </w:rPr>
            </w:pPr>
            <w:r w:rsidRPr="00DD08C7">
              <w:rPr>
                <w:sz w:val="22"/>
              </w:rPr>
              <w:t>＊英文、生物須達本類組前標。</w:t>
            </w:r>
            <w:r w:rsidRPr="00DD08C7">
              <w:rPr>
                <w:sz w:val="22"/>
              </w:rPr>
              <w:br/>
              <w:t>＊國文須達本類組均標。</w:t>
            </w:r>
            <w:r w:rsidRPr="00DD08C7">
              <w:rPr>
                <w:sz w:val="22"/>
              </w:rPr>
              <w:br/>
              <w:t xml:space="preserve">1.本校設有資源教室，關懷並提供學生課業及生活諮詢服務。 </w:t>
            </w:r>
            <w:r w:rsidRPr="00DD08C7">
              <w:rPr>
                <w:sz w:val="22"/>
              </w:rPr>
              <w:br/>
              <w:t xml:space="preserve">2.本系畢業生須通過專技高考，取得證照後執業，課業繁重。課程以英文為主。學生須至校外醫院實習，為病患做聽語評估及復健。需具有良好的語言表達能力、聽覺能力、視覺能力、溝通能力及解決問題能力。 </w:t>
            </w:r>
            <w:r w:rsidRPr="00DD08C7">
              <w:rPr>
                <w:sz w:val="22"/>
              </w:rPr>
              <w:br/>
              <w:t>3.本系教師教學重溝通理解及表達能力、分組討論、實務訓練。學生須做報告作業、專題討論及實習。</w:t>
            </w:r>
          </w:p>
        </w:tc>
      </w:tr>
    </w:tbl>
    <w:p w14:paraId="315F2666" w14:textId="77777777" w:rsidR="00906F8B" w:rsidRDefault="00906F8B" w:rsidP="00C43B63">
      <w:pPr>
        <w:pStyle w:val="headingtextTitleStyle"/>
        <w:spacing w:line="400" w:lineRule="exact"/>
        <w:outlineLvl w:val="3"/>
      </w:pPr>
    </w:p>
    <w:p w14:paraId="4B8AE620" w14:textId="4848AC56" w:rsidR="0069309D" w:rsidRDefault="0069309D" w:rsidP="00C43B63">
      <w:pPr>
        <w:pStyle w:val="headingtextTitleStyle"/>
        <w:spacing w:line="400" w:lineRule="exact"/>
        <w:outlineLvl w:val="3"/>
      </w:pPr>
      <w:bookmarkStart w:id="58" w:name="_Toc28"/>
      <w:bookmarkStart w:id="59" w:name="_Toc209017274"/>
      <w:r w:rsidRPr="002065D5">
        <w:t>4. 自閉症生大學組：第四類組</w:t>
      </w:r>
      <w:bookmarkEnd w:id="58"/>
      <w:bookmarkEnd w:id="59"/>
    </w:p>
    <w:tbl>
      <w:tblPr>
        <w:tblStyle w:val="myTable4"/>
        <w:tblW w:w="0" w:type="auto"/>
        <w:tblInd w:w="50" w:type="dxa"/>
        <w:tblLook w:val="04A0" w:firstRow="1" w:lastRow="0" w:firstColumn="1" w:lastColumn="0" w:noHBand="0" w:noVBand="1"/>
      </w:tblPr>
      <w:tblGrid>
        <w:gridCol w:w="1632"/>
        <w:gridCol w:w="1134"/>
        <w:gridCol w:w="1560"/>
        <w:gridCol w:w="708"/>
        <w:gridCol w:w="5344"/>
      </w:tblGrid>
      <w:tr w:rsidR="00906F8B" w:rsidRPr="00DD08C7" w14:paraId="137E697D" w14:textId="77777777" w:rsidTr="00531C5E">
        <w:trPr>
          <w:trHeight w:val="150"/>
          <w:tblHeader/>
        </w:trPr>
        <w:tc>
          <w:tcPr>
            <w:tcW w:w="1632" w:type="dxa"/>
            <w:vAlign w:val="center"/>
          </w:tcPr>
          <w:p w14:paraId="13489CC1" w14:textId="77777777" w:rsidR="00906F8B" w:rsidRPr="00DD08C7" w:rsidRDefault="00906F8B" w:rsidP="00531C5E">
            <w:pPr>
              <w:widowControl/>
              <w:spacing w:line="0" w:lineRule="atLeast"/>
              <w:jc w:val="center"/>
            </w:pPr>
            <w:r w:rsidRPr="00DD08C7">
              <w:rPr>
                <w:b/>
                <w:bCs/>
              </w:rPr>
              <w:t>學校名稱</w:t>
            </w:r>
          </w:p>
        </w:tc>
        <w:tc>
          <w:tcPr>
            <w:tcW w:w="1134" w:type="dxa"/>
            <w:vAlign w:val="center"/>
          </w:tcPr>
          <w:p w14:paraId="63B25E2B" w14:textId="77777777" w:rsidR="00906F8B" w:rsidRPr="00DD08C7" w:rsidRDefault="00906F8B" w:rsidP="00531C5E">
            <w:pPr>
              <w:widowControl/>
              <w:spacing w:line="0" w:lineRule="atLeast"/>
              <w:jc w:val="center"/>
            </w:pPr>
            <w:r w:rsidRPr="00DD08C7">
              <w:rPr>
                <w:b/>
                <w:bCs/>
              </w:rPr>
              <w:t>系科代碼</w:t>
            </w:r>
          </w:p>
        </w:tc>
        <w:tc>
          <w:tcPr>
            <w:tcW w:w="1560" w:type="dxa"/>
            <w:vAlign w:val="center"/>
          </w:tcPr>
          <w:p w14:paraId="4CD39174" w14:textId="77777777" w:rsidR="00906F8B" w:rsidRPr="00DD08C7" w:rsidRDefault="00906F8B" w:rsidP="00531C5E">
            <w:pPr>
              <w:widowControl/>
              <w:spacing w:line="0" w:lineRule="atLeast"/>
              <w:jc w:val="center"/>
            </w:pPr>
            <w:r w:rsidRPr="00DD08C7">
              <w:rPr>
                <w:b/>
                <w:bCs/>
              </w:rPr>
              <w:t>系科名稱</w:t>
            </w:r>
          </w:p>
        </w:tc>
        <w:tc>
          <w:tcPr>
            <w:tcW w:w="708" w:type="dxa"/>
            <w:vAlign w:val="center"/>
          </w:tcPr>
          <w:p w14:paraId="6B7FF651" w14:textId="77777777" w:rsidR="00906F8B" w:rsidRPr="00DD08C7" w:rsidRDefault="00906F8B" w:rsidP="00531C5E">
            <w:pPr>
              <w:widowControl/>
              <w:spacing w:line="0" w:lineRule="atLeast"/>
              <w:jc w:val="center"/>
            </w:pPr>
            <w:r w:rsidRPr="00DD08C7">
              <w:rPr>
                <w:b/>
                <w:bCs/>
              </w:rPr>
              <w:t>名額</w:t>
            </w:r>
          </w:p>
        </w:tc>
        <w:tc>
          <w:tcPr>
            <w:tcW w:w="5344" w:type="dxa"/>
            <w:vAlign w:val="center"/>
          </w:tcPr>
          <w:p w14:paraId="27195FD6" w14:textId="77777777" w:rsidR="00906F8B" w:rsidRPr="00DD08C7" w:rsidRDefault="00906F8B" w:rsidP="00531C5E">
            <w:pPr>
              <w:widowControl/>
              <w:spacing w:line="0" w:lineRule="atLeast"/>
              <w:jc w:val="center"/>
            </w:pPr>
            <w:r w:rsidRPr="00DD08C7">
              <w:rPr>
                <w:b/>
                <w:bCs/>
              </w:rPr>
              <w:t>備註</w:t>
            </w:r>
          </w:p>
        </w:tc>
      </w:tr>
      <w:tr w:rsidR="00906F8B" w:rsidRPr="00DD08C7" w14:paraId="4E372A7F" w14:textId="77777777" w:rsidTr="00531C5E">
        <w:tc>
          <w:tcPr>
            <w:tcW w:w="1632" w:type="dxa"/>
            <w:vAlign w:val="center"/>
          </w:tcPr>
          <w:p w14:paraId="73A1A498" w14:textId="77777777" w:rsidR="00906F8B" w:rsidRPr="00DD08C7" w:rsidRDefault="00906F8B" w:rsidP="00531C5E">
            <w:pPr>
              <w:widowControl/>
              <w:spacing w:line="0" w:lineRule="atLeast"/>
            </w:pPr>
            <w:r w:rsidRPr="00DD08C7">
              <w:t>國立宜蘭大學</w:t>
            </w:r>
          </w:p>
        </w:tc>
        <w:tc>
          <w:tcPr>
            <w:tcW w:w="1134" w:type="dxa"/>
            <w:vAlign w:val="center"/>
          </w:tcPr>
          <w:p w14:paraId="1B34404D" w14:textId="77777777" w:rsidR="00906F8B" w:rsidRPr="00DD08C7" w:rsidRDefault="00906F8B" w:rsidP="00531C5E">
            <w:pPr>
              <w:widowControl/>
              <w:spacing w:line="0" w:lineRule="atLeast"/>
            </w:pPr>
            <w:r w:rsidRPr="00DD08C7">
              <w:t>4140002</w:t>
            </w:r>
          </w:p>
        </w:tc>
        <w:tc>
          <w:tcPr>
            <w:tcW w:w="1560" w:type="dxa"/>
            <w:vAlign w:val="center"/>
          </w:tcPr>
          <w:p w14:paraId="3E937ECC" w14:textId="77777777" w:rsidR="00906F8B" w:rsidRPr="00DD08C7" w:rsidRDefault="00906F8B" w:rsidP="00531C5E">
            <w:pPr>
              <w:widowControl/>
              <w:spacing w:line="0" w:lineRule="atLeast"/>
            </w:pPr>
            <w:r w:rsidRPr="00DD08C7">
              <w:t>園藝學系</w:t>
            </w:r>
          </w:p>
        </w:tc>
        <w:tc>
          <w:tcPr>
            <w:tcW w:w="708" w:type="dxa"/>
            <w:vAlign w:val="center"/>
          </w:tcPr>
          <w:p w14:paraId="3B74341F" w14:textId="77777777" w:rsidR="00906F8B" w:rsidRPr="00DD08C7" w:rsidRDefault="00906F8B" w:rsidP="00531C5E">
            <w:pPr>
              <w:widowControl/>
              <w:spacing w:line="0" w:lineRule="atLeast"/>
              <w:jc w:val="center"/>
            </w:pPr>
            <w:r w:rsidRPr="00DD08C7">
              <w:t>1</w:t>
            </w:r>
          </w:p>
        </w:tc>
        <w:tc>
          <w:tcPr>
            <w:tcW w:w="5344" w:type="dxa"/>
            <w:vAlign w:val="center"/>
          </w:tcPr>
          <w:p w14:paraId="74006532" w14:textId="5ADDD305" w:rsidR="00906F8B" w:rsidRPr="00DD08C7" w:rsidRDefault="00906F8B" w:rsidP="00531C5E">
            <w:pPr>
              <w:widowControl/>
              <w:spacing w:line="0" w:lineRule="atLeast"/>
              <w:rPr>
                <w:sz w:val="22"/>
              </w:rPr>
            </w:pPr>
            <w:r w:rsidRPr="00DD08C7">
              <w:rPr>
                <w:sz w:val="22"/>
              </w:rPr>
              <w:t>＊化學、生物、總成績須達本類組均標。</w:t>
            </w:r>
            <w:r w:rsidRPr="00DD08C7">
              <w:rPr>
                <w:sz w:val="22"/>
              </w:rPr>
              <w:br/>
            </w:r>
            <w:r w:rsidR="00A27980">
              <w:rPr>
                <w:rFonts w:hint="eastAsia"/>
                <w:sz w:val="22"/>
              </w:rPr>
              <w:t>1</w:t>
            </w:r>
            <w:r w:rsidRPr="00DD08C7">
              <w:rPr>
                <w:sz w:val="22"/>
              </w:rPr>
              <w:t xml:space="preserve">.本系課程需要田間實務辨識與操作能力，並有專題製作。 </w:t>
            </w:r>
            <w:r w:rsidRPr="00DD08C7">
              <w:rPr>
                <w:sz w:val="22"/>
              </w:rPr>
              <w:br/>
            </w:r>
            <w:r w:rsidR="00A27980">
              <w:rPr>
                <w:rFonts w:hint="eastAsia"/>
                <w:sz w:val="22"/>
              </w:rPr>
              <w:t>2</w:t>
            </w:r>
            <w:r w:rsidRPr="00DD08C7">
              <w:rPr>
                <w:sz w:val="22"/>
              </w:rPr>
              <w:t xml:space="preserve">.本系需有閱讀、聽講、溝通理解及表達能力，課程會有分組討論及報告。 </w:t>
            </w:r>
            <w:r w:rsidRPr="00DD08C7">
              <w:rPr>
                <w:sz w:val="22"/>
              </w:rPr>
              <w:br/>
            </w:r>
            <w:r w:rsidR="00A27980">
              <w:rPr>
                <w:rFonts w:hint="eastAsia"/>
                <w:sz w:val="22"/>
              </w:rPr>
              <w:t>3</w:t>
            </w:r>
            <w:r w:rsidRPr="00DD08C7">
              <w:rPr>
                <w:sz w:val="22"/>
              </w:rPr>
              <w:t>.本系課程重視團隊合作、協調溝通，並需參與業界實務實習。</w:t>
            </w:r>
          </w:p>
        </w:tc>
      </w:tr>
      <w:tr w:rsidR="00906F8B" w:rsidRPr="00DD08C7" w14:paraId="7A10C445" w14:textId="77777777" w:rsidTr="00D56A20">
        <w:trPr>
          <w:trHeight w:val="397"/>
        </w:trPr>
        <w:tc>
          <w:tcPr>
            <w:tcW w:w="1632" w:type="dxa"/>
            <w:vMerge w:val="restart"/>
            <w:vAlign w:val="center"/>
          </w:tcPr>
          <w:p w14:paraId="35662361" w14:textId="77777777" w:rsidR="00906F8B" w:rsidRPr="00DD08C7" w:rsidRDefault="00906F8B" w:rsidP="00531C5E">
            <w:pPr>
              <w:widowControl/>
              <w:spacing w:line="0" w:lineRule="atLeast"/>
            </w:pPr>
            <w:r w:rsidRPr="00DD08C7">
              <w:t>中國文化大學</w:t>
            </w:r>
          </w:p>
        </w:tc>
        <w:tc>
          <w:tcPr>
            <w:tcW w:w="1134" w:type="dxa"/>
            <w:vAlign w:val="center"/>
          </w:tcPr>
          <w:p w14:paraId="2A680087" w14:textId="77777777" w:rsidR="00906F8B" w:rsidRPr="00DD08C7" w:rsidRDefault="00906F8B" w:rsidP="00531C5E">
            <w:pPr>
              <w:widowControl/>
              <w:spacing w:line="0" w:lineRule="atLeast"/>
            </w:pPr>
            <w:r w:rsidRPr="00DD08C7">
              <w:t>4140003</w:t>
            </w:r>
          </w:p>
        </w:tc>
        <w:tc>
          <w:tcPr>
            <w:tcW w:w="1560" w:type="dxa"/>
            <w:vAlign w:val="center"/>
          </w:tcPr>
          <w:p w14:paraId="72E90F09" w14:textId="77777777" w:rsidR="00906F8B" w:rsidRPr="00DD08C7" w:rsidRDefault="00906F8B" w:rsidP="00531C5E">
            <w:pPr>
              <w:widowControl/>
              <w:spacing w:line="0" w:lineRule="atLeast"/>
            </w:pPr>
            <w:r w:rsidRPr="00DD08C7">
              <w:t>生命科學系</w:t>
            </w:r>
          </w:p>
        </w:tc>
        <w:tc>
          <w:tcPr>
            <w:tcW w:w="708" w:type="dxa"/>
            <w:vAlign w:val="center"/>
          </w:tcPr>
          <w:p w14:paraId="71F2BDDC" w14:textId="77777777" w:rsidR="00906F8B" w:rsidRPr="00DD08C7" w:rsidRDefault="00906F8B" w:rsidP="00531C5E">
            <w:pPr>
              <w:widowControl/>
              <w:spacing w:line="0" w:lineRule="atLeast"/>
              <w:jc w:val="center"/>
            </w:pPr>
            <w:r w:rsidRPr="00DD08C7">
              <w:t>3</w:t>
            </w:r>
          </w:p>
        </w:tc>
        <w:tc>
          <w:tcPr>
            <w:tcW w:w="5344" w:type="dxa"/>
            <w:vAlign w:val="center"/>
          </w:tcPr>
          <w:p w14:paraId="086A88DA" w14:textId="77777777" w:rsidR="00906F8B" w:rsidRPr="00DD08C7" w:rsidRDefault="00906F8B" w:rsidP="00531C5E">
            <w:pPr>
              <w:widowControl/>
              <w:spacing w:line="0" w:lineRule="atLeast"/>
              <w:rPr>
                <w:sz w:val="22"/>
              </w:rPr>
            </w:pPr>
          </w:p>
        </w:tc>
      </w:tr>
      <w:tr w:rsidR="00906F8B" w:rsidRPr="00DD08C7" w14:paraId="2E34290B" w14:textId="77777777" w:rsidTr="00531C5E">
        <w:tc>
          <w:tcPr>
            <w:tcW w:w="1632" w:type="dxa"/>
            <w:vMerge/>
          </w:tcPr>
          <w:p w14:paraId="70468A4B" w14:textId="77777777" w:rsidR="00906F8B" w:rsidRPr="00DD08C7" w:rsidRDefault="00906F8B" w:rsidP="00531C5E">
            <w:pPr>
              <w:widowControl/>
              <w:spacing w:line="0" w:lineRule="atLeast"/>
            </w:pPr>
          </w:p>
        </w:tc>
        <w:tc>
          <w:tcPr>
            <w:tcW w:w="1134" w:type="dxa"/>
            <w:vAlign w:val="center"/>
          </w:tcPr>
          <w:p w14:paraId="5D344991" w14:textId="77777777" w:rsidR="00906F8B" w:rsidRPr="00DD08C7" w:rsidRDefault="00906F8B" w:rsidP="00531C5E">
            <w:pPr>
              <w:widowControl/>
              <w:spacing w:line="0" w:lineRule="atLeast"/>
            </w:pPr>
            <w:r w:rsidRPr="00DD08C7">
              <w:t>4140004</w:t>
            </w:r>
          </w:p>
        </w:tc>
        <w:tc>
          <w:tcPr>
            <w:tcW w:w="1560" w:type="dxa"/>
            <w:vAlign w:val="center"/>
          </w:tcPr>
          <w:p w14:paraId="39F7364A" w14:textId="77777777" w:rsidR="00906F8B" w:rsidRPr="00DD08C7" w:rsidRDefault="00906F8B" w:rsidP="00531C5E">
            <w:pPr>
              <w:widowControl/>
              <w:spacing w:line="0" w:lineRule="atLeast"/>
            </w:pPr>
            <w:r w:rsidRPr="00DD08C7">
              <w:t>森林暨自然保育學系</w:t>
            </w:r>
          </w:p>
        </w:tc>
        <w:tc>
          <w:tcPr>
            <w:tcW w:w="708" w:type="dxa"/>
            <w:vAlign w:val="center"/>
          </w:tcPr>
          <w:p w14:paraId="5BEA7CF6" w14:textId="77777777" w:rsidR="00906F8B" w:rsidRPr="00DD08C7" w:rsidRDefault="00906F8B" w:rsidP="00531C5E">
            <w:pPr>
              <w:widowControl/>
              <w:spacing w:line="0" w:lineRule="atLeast"/>
              <w:jc w:val="center"/>
            </w:pPr>
            <w:r w:rsidRPr="00DD08C7">
              <w:t>1</w:t>
            </w:r>
          </w:p>
        </w:tc>
        <w:tc>
          <w:tcPr>
            <w:tcW w:w="5344" w:type="dxa"/>
            <w:vAlign w:val="center"/>
          </w:tcPr>
          <w:p w14:paraId="4DC8DF87" w14:textId="77777777" w:rsidR="00906F8B" w:rsidRPr="00DD08C7" w:rsidRDefault="00906F8B" w:rsidP="00531C5E">
            <w:pPr>
              <w:widowControl/>
              <w:spacing w:line="0" w:lineRule="atLeast"/>
              <w:rPr>
                <w:sz w:val="22"/>
              </w:rPr>
            </w:pPr>
          </w:p>
        </w:tc>
      </w:tr>
    </w:tbl>
    <w:p w14:paraId="1E395E18" w14:textId="77777777" w:rsidR="00906F8B" w:rsidRDefault="00906F8B" w:rsidP="00C43B63">
      <w:pPr>
        <w:pStyle w:val="headingtextTitleStyle"/>
        <w:spacing w:line="400" w:lineRule="exact"/>
        <w:outlineLvl w:val="3"/>
      </w:pPr>
    </w:p>
    <w:p w14:paraId="5C4E4D9C" w14:textId="6BDBA265" w:rsidR="00D57F0D" w:rsidRPr="00232E08" w:rsidRDefault="0069309D" w:rsidP="00C43B63">
      <w:pPr>
        <w:pStyle w:val="headingtextTitleStyle"/>
        <w:spacing w:line="400" w:lineRule="exact"/>
        <w:outlineLvl w:val="2"/>
      </w:pPr>
      <w:bookmarkStart w:id="60" w:name="_Toc30"/>
      <w:bookmarkStart w:id="61" w:name="_Toc209017275"/>
      <w:r w:rsidRPr="00232E08">
        <w:t>(</w:t>
      </w:r>
      <w:r w:rsidR="00C43B63" w:rsidRPr="00232E08">
        <w:rPr>
          <w:rFonts w:hint="eastAsia"/>
        </w:rPr>
        <w:t>二</w:t>
      </w:r>
      <w:r w:rsidRPr="00232E08">
        <w:t>) 自閉症生</w:t>
      </w:r>
      <w:r w:rsidR="00906F8B" w:rsidRPr="00232E08">
        <w:rPr>
          <w:rFonts w:hint="eastAsia"/>
        </w:rPr>
        <w:t>二</w:t>
      </w:r>
      <w:r w:rsidRPr="00232E08">
        <w:t>技組</w:t>
      </w:r>
      <w:bookmarkEnd w:id="60"/>
      <w:bookmarkEnd w:id="61"/>
    </w:p>
    <w:tbl>
      <w:tblPr>
        <w:tblStyle w:val="myTable5"/>
        <w:tblW w:w="0" w:type="auto"/>
        <w:tblInd w:w="50" w:type="dxa"/>
        <w:tblLook w:val="04A0" w:firstRow="1" w:lastRow="0" w:firstColumn="1" w:lastColumn="0" w:noHBand="0" w:noVBand="1"/>
      </w:tblPr>
      <w:tblGrid>
        <w:gridCol w:w="1491"/>
        <w:gridCol w:w="850"/>
        <w:gridCol w:w="1134"/>
        <w:gridCol w:w="1418"/>
        <w:gridCol w:w="708"/>
        <w:gridCol w:w="4777"/>
      </w:tblGrid>
      <w:tr w:rsidR="00906F8B" w:rsidRPr="00DD08C7" w14:paraId="28730D1B" w14:textId="77777777" w:rsidTr="00531C5E">
        <w:trPr>
          <w:trHeight w:val="150"/>
          <w:tblHeader/>
        </w:trPr>
        <w:tc>
          <w:tcPr>
            <w:tcW w:w="1491" w:type="dxa"/>
            <w:vAlign w:val="center"/>
          </w:tcPr>
          <w:p w14:paraId="36668AAE" w14:textId="77777777" w:rsidR="00906F8B" w:rsidRPr="00DD08C7" w:rsidRDefault="00906F8B" w:rsidP="00531C5E">
            <w:pPr>
              <w:widowControl/>
              <w:spacing w:line="0" w:lineRule="atLeast"/>
              <w:jc w:val="center"/>
            </w:pPr>
            <w:r w:rsidRPr="00DD08C7">
              <w:rPr>
                <w:b/>
                <w:bCs/>
              </w:rPr>
              <w:t>學校名稱</w:t>
            </w:r>
          </w:p>
        </w:tc>
        <w:tc>
          <w:tcPr>
            <w:tcW w:w="850" w:type="dxa"/>
            <w:vAlign w:val="center"/>
          </w:tcPr>
          <w:p w14:paraId="16E30FCD" w14:textId="77777777" w:rsidR="00906F8B" w:rsidRPr="00DD08C7" w:rsidRDefault="00906F8B" w:rsidP="00531C5E">
            <w:pPr>
              <w:widowControl/>
              <w:spacing w:line="0" w:lineRule="atLeast"/>
              <w:jc w:val="center"/>
            </w:pPr>
            <w:r w:rsidRPr="00DD08C7">
              <w:rPr>
                <w:b/>
                <w:bCs/>
              </w:rPr>
              <w:t>類別</w:t>
            </w:r>
          </w:p>
        </w:tc>
        <w:tc>
          <w:tcPr>
            <w:tcW w:w="1134" w:type="dxa"/>
            <w:vAlign w:val="center"/>
          </w:tcPr>
          <w:p w14:paraId="1FE1F61B" w14:textId="77777777" w:rsidR="00906F8B" w:rsidRPr="00DD08C7" w:rsidRDefault="00906F8B" w:rsidP="00531C5E">
            <w:pPr>
              <w:widowControl/>
              <w:spacing w:line="0" w:lineRule="atLeast"/>
              <w:jc w:val="center"/>
            </w:pPr>
            <w:r w:rsidRPr="00DD08C7">
              <w:rPr>
                <w:b/>
                <w:bCs/>
              </w:rPr>
              <w:t>系科代碼</w:t>
            </w:r>
          </w:p>
        </w:tc>
        <w:tc>
          <w:tcPr>
            <w:tcW w:w="1418" w:type="dxa"/>
            <w:vAlign w:val="center"/>
          </w:tcPr>
          <w:p w14:paraId="3AAB19FD" w14:textId="77777777" w:rsidR="00906F8B" w:rsidRPr="00DD08C7" w:rsidRDefault="00906F8B" w:rsidP="00531C5E">
            <w:pPr>
              <w:widowControl/>
              <w:spacing w:line="0" w:lineRule="atLeast"/>
              <w:jc w:val="center"/>
            </w:pPr>
            <w:r w:rsidRPr="00DD08C7">
              <w:rPr>
                <w:b/>
                <w:bCs/>
              </w:rPr>
              <w:t>系科名稱</w:t>
            </w:r>
          </w:p>
        </w:tc>
        <w:tc>
          <w:tcPr>
            <w:tcW w:w="708" w:type="dxa"/>
            <w:vAlign w:val="center"/>
          </w:tcPr>
          <w:p w14:paraId="5110D0E2" w14:textId="77777777" w:rsidR="00906F8B" w:rsidRPr="00DD08C7" w:rsidRDefault="00906F8B" w:rsidP="00531C5E">
            <w:pPr>
              <w:widowControl/>
              <w:spacing w:line="0" w:lineRule="atLeast"/>
              <w:jc w:val="center"/>
            </w:pPr>
            <w:r w:rsidRPr="00DD08C7">
              <w:rPr>
                <w:b/>
                <w:bCs/>
              </w:rPr>
              <w:t>名額</w:t>
            </w:r>
          </w:p>
        </w:tc>
        <w:tc>
          <w:tcPr>
            <w:tcW w:w="4777" w:type="dxa"/>
            <w:vAlign w:val="center"/>
          </w:tcPr>
          <w:p w14:paraId="0D2A3D01" w14:textId="77777777" w:rsidR="00906F8B" w:rsidRPr="00DD08C7" w:rsidRDefault="00906F8B" w:rsidP="00531C5E">
            <w:pPr>
              <w:widowControl/>
              <w:spacing w:line="0" w:lineRule="atLeast"/>
              <w:jc w:val="center"/>
            </w:pPr>
            <w:r w:rsidRPr="00DD08C7">
              <w:rPr>
                <w:b/>
                <w:bCs/>
              </w:rPr>
              <w:t>備註</w:t>
            </w:r>
          </w:p>
        </w:tc>
      </w:tr>
      <w:tr w:rsidR="00906F8B" w:rsidRPr="00DD08C7" w14:paraId="2F234C82" w14:textId="77777777" w:rsidTr="00531C5E">
        <w:tc>
          <w:tcPr>
            <w:tcW w:w="1491" w:type="dxa"/>
            <w:vAlign w:val="center"/>
          </w:tcPr>
          <w:p w14:paraId="60CA920F" w14:textId="77777777" w:rsidR="00906F8B" w:rsidRPr="00DD08C7" w:rsidRDefault="00906F8B" w:rsidP="00531C5E">
            <w:pPr>
              <w:widowControl/>
              <w:spacing w:line="0" w:lineRule="atLeast"/>
            </w:pPr>
            <w:r w:rsidRPr="00DD08C7">
              <w:t>國立臺北護理健康大學</w:t>
            </w:r>
          </w:p>
        </w:tc>
        <w:tc>
          <w:tcPr>
            <w:tcW w:w="850" w:type="dxa"/>
            <w:vAlign w:val="center"/>
          </w:tcPr>
          <w:p w14:paraId="56522DB4" w14:textId="77777777" w:rsidR="00906F8B" w:rsidRPr="00DD08C7" w:rsidRDefault="00906F8B" w:rsidP="00531C5E">
            <w:pPr>
              <w:widowControl/>
              <w:spacing w:line="0" w:lineRule="atLeast"/>
            </w:pPr>
            <w:r w:rsidRPr="00DD08C7">
              <w:t>共同類</w:t>
            </w:r>
          </w:p>
        </w:tc>
        <w:tc>
          <w:tcPr>
            <w:tcW w:w="1134" w:type="dxa"/>
            <w:vAlign w:val="center"/>
          </w:tcPr>
          <w:p w14:paraId="29B02D94" w14:textId="77777777" w:rsidR="00906F8B" w:rsidRPr="00DD08C7" w:rsidRDefault="00906F8B" w:rsidP="00531C5E">
            <w:pPr>
              <w:widowControl/>
              <w:spacing w:line="0" w:lineRule="atLeast"/>
            </w:pPr>
            <w:r w:rsidRPr="00DD08C7">
              <w:t>4201001</w:t>
            </w:r>
          </w:p>
        </w:tc>
        <w:tc>
          <w:tcPr>
            <w:tcW w:w="1418" w:type="dxa"/>
            <w:vAlign w:val="center"/>
          </w:tcPr>
          <w:p w14:paraId="66D162C7" w14:textId="77777777" w:rsidR="00906F8B" w:rsidRPr="00DD08C7" w:rsidRDefault="00906F8B" w:rsidP="00531C5E">
            <w:pPr>
              <w:widowControl/>
              <w:spacing w:line="0" w:lineRule="atLeast"/>
            </w:pPr>
            <w:r w:rsidRPr="00DD08C7">
              <w:t>醫護教育暨數位學習系</w:t>
            </w:r>
          </w:p>
        </w:tc>
        <w:tc>
          <w:tcPr>
            <w:tcW w:w="708" w:type="dxa"/>
            <w:vAlign w:val="center"/>
          </w:tcPr>
          <w:p w14:paraId="09C7483C" w14:textId="77777777" w:rsidR="00906F8B" w:rsidRPr="00DD08C7" w:rsidRDefault="00906F8B" w:rsidP="00531C5E">
            <w:pPr>
              <w:widowControl/>
              <w:spacing w:line="0" w:lineRule="atLeast"/>
              <w:jc w:val="center"/>
            </w:pPr>
            <w:r w:rsidRPr="00DD08C7">
              <w:t>1</w:t>
            </w:r>
          </w:p>
        </w:tc>
        <w:tc>
          <w:tcPr>
            <w:tcW w:w="4777" w:type="dxa"/>
            <w:vAlign w:val="center"/>
          </w:tcPr>
          <w:p w14:paraId="3D2AD467" w14:textId="77777777" w:rsidR="00906F8B" w:rsidRPr="00DD08C7" w:rsidRDefault="00906F8B" w:rsidP="00531C5E">
            <w:pPr>
              <w:widowControl/>
              <w:spacing w:line="0" w:lineRule="atLeast"/>
              <w:rPr>
                <w:sz w:val="22"/>
              </w:rPr>
            </w:pPr>
            <w:r w:rsidRPr="00DD08C7">
              <w:rPr>
                <w:sz w:val="22"/>
              </w:rPr>
              <w:t>＊國文、英文須達本類組均標。</w:t>
            </w:r>
            <w:r w:rsidRPr="00DD08C7">
              <w:rPr>
                <w:sz w:val="22"/>
              </w:rPr>
              <w:br/>
              <w:t xml:space="preserve">1.本系相關資訊請參閱本系網址，https://ahedl.ntunhs.edu.tw/。 </w:t>
            </w:r>
            <w:r w:rsidRPr="00DD08C7">
              <w:rPr>
                <w:sz w:val="22"/>
              </w:rPr>
              <w:br/>
              <w:t>2.本系課程包含電腦操作能力，並有實務操作及專題製作課程。</w:t>
            </w:r>
          </w:p>
        </w:tc>
      </w:tr>
    </w:tbl>
    <w:p w14:paraId="50CB450D" w14:textId="77777777" w:rsidR="00906F8B" w:rsidRPr="00906F8B" w:rsidRDefault="00906F8B" w:rsidP="00C43B63">
      <w:pPr>
        <w:pStyle w:val="headingtextTitleStyle"/>
        <w:spacing w:line="400" w:lineRule="exact"/>
        <w:outlineLvl w:val="2"/>
      </w:pPr>
    </w:p>
    <w:p w14:paraId="0E045128" w14:textId="1BB93592" w:rsidR="00906F8B" w:rsidRPr="00232E08" w:rsidRDefault="00906F8B" w:rsidP="00906F8B">
      <w:pPr>
        <w:pStyle w:val="headingtextTitleStyle"/>
        <w:spacing w:line="400" w:lineRule="exact"/>
        <w:outlineLvl w:val="2"/>
      </w:pPr>
      <w:bookmarkStart w:id="62" w:name="_Toc209017276"/>
      <w:r w:rsidRPr="00232E08">
        <w:t>(</w:t>
      </w:r>
      <w:r w:rsidRPr="00232E08">
        <w:rPr>
          <w:rFonts w:hint="eastAsia"/>
        </w:rPr>
        <w:t>三</w:t>
      </w:r>
      <w:r w:rsidRPr="00232E08">
        <w:t xml:space="preserve">) </w:t>
      </w:r>
      <w:r w:rsidRPr="00F06D61">
        <w:t>自閉症生四技組</w:t>
      </w:r>
      <w:bookmarkEnd w:id="62"/>
    </w:p>
    <w:tbl>
      <w:tblPr>
        <w:tblStyle w:val="myTable6"/>
        <w:tblW w:w="0" w:type="auto"/>
        <w:tblInd w:w="50" w:type="dxa"/>
        <w:tblLook w:val="04A0" w:firstRow="1" w:lastRow="0" w:firstColumn="1" w:lastColumn="0" w:noHBand="0" w:noVBand="1"/>
      </w:tblPr>
      <w:tblGrid>
        <w:gridCol w:w="1207"/>
        <w:gridCol w:w="1418"/>
        <w:gridCol w:w="1134"/>
        <w:gridCol w:w="1417"/>
        <w:gridCol w:w="709"/>
        <w:gridCol w:w="4493"/>
      </w:tblGrid>
      <w:tr w:rsidR="00906F8B" w:rsidRPr="00DD08C7" w14:paraId="6ACCA93A" w14:textId="77777777" w:rsidTr="00531C5E">
        <w:trPr>
          <w:trHeight w:val="150"/>
          <w:tblHeader/>
        </w:trPr>
        <w:tc>
          <w:tcPr>
            <w:tcW w:w="1207" w:type="dxa"/>
            <w:vAlign w:val="center"/>
          </w:tcPr>
          <w:p w14:paraId="10C2FC3D" w14:textId="77777777" w:rsidR="00906F8B" w:rsidRPr="00DD08C7" w:rsidRDefault="00906F8B" w:rsidP="00531C5E">
            <w:pPr>
              <w:widowControl/>
              <w:spacing w:line="0" w:lineRule="atLeast"/>
              <w:jc w:val="center"/>
            </w:pPr>
            <w:r w:rsidRPr="00DD08C7">
              <w:rPr>
                <w:b/>
                <w:bCs/>
              </w:rPr>
              <w:t>學校名稱</w:t>
            </w:r>
          </w:p>
        </w:tc>
        <w:tc>
          <w:tcPr>
            <w:tcW w:w="1418" w:type="dxa"/>
            <w:vAlign w:val="center"/>
          </w:tcPr>
          <w:p w14:paraId="23537432" w14:textId="77777777" w:rsidR="00906F8B" w:rsidRPr="00DD08C7" w:rsidRDefault="00906F8B" w:rsidP="00531C5E">
            <w:pPr>
              <w:widowControl/>
              <w:spacing w:line="0" w:lineRule="atLeast"/>
              <w:jc w:val="center"/>
            </w:pPr>
            <w:r w:rsidRPr="00DD08C7">
              <w:rPr>
                <w:b/>
                <w:bCs/>
              </w:rPr>
              <w:t>類別</w:t>
            </w:r>
          </w:p>
        </w:tc>
        <w:tc>
          <w:tcPr>
            <w:tcW w:w="1134" w:type="dxa"/>
            <w:vAlign w:val="center"/>
          </w:tcPr>
          <w:p w14:paraId="539D794E" w14:textId="77777777" w:rsidR="00906F8B" w:rsidRPr="00DD08C7" w:rsidRDefault="00906F8B" w:rsidP="00531C5E">
            <w:pPr>
              <w:widowControl/>
              <w:spacing w:line="0" w:lineRule="atLeast"/>
              <w:jc w:val="center"/>
            </w:pPr>
            <w:r w:rsidRPr="00DD08C7">
              <w:rPr>
                <w:b/>
                <w:bCs/>
              </w:rPr>
              <w:t>系科代碼</w:t>
            </w:r>
          </w:p>
        </w:tc>
        <w:tc>
          <w:tcPr>
            <w:tcW w:w="1417" w:type="dxa"/>
            <w:vAlign w:val="center"/>
          </w:tcPr>
          <w:p w14:paraId="5B4388B1" w14:textId="77777777" w:rsidR="00906F8B" w:rsidRPr="00DD08C7" w:rsidRDefault="00906F8B" w:rsidP="00531C5E">
            <w:pPr>
              <w:widowControl/>
              <w:spacing w:line="0" w:lineRule="atLeast"/>
              <w:jc w:val="center"/>
            </w:pPr>
            <w:r w:rsidRPr="00DD08C7">
              <w:rPr>
                <w:b/>
                <w:bCs/>
              </w:rPr>
              <w:t>系科名稱</w:t>
            </w:r>
          </w:p>
        </w:tc>
        <w:tc>
          <w:tcPr>
            <w:tcW w:w="709" w:type="dxa"/>
            <w:vAlign w:val="center"/>
          </w:tcPr>
          <w:p w14:paraId="48DFC298" w14:textId="77777777" w:rsidR="00906F8B" w:rsidRPr="00DD08C7" w:rsidRDefault="00906F8B" w:rsidP="00531C5E">
            <w:pPr>
              <w:widowControl/>
              <w:spacing w:line="0" w:lineRule="atLeast"/>
              <w:jc w:val="center"/>
            </w:pPr>
            <w:r w:rsidRPr="00DD08C7">
              <w:rPr>
                <w:b/>
                <w:bCs/>
              </w:rPr>
              <w:t>名額</w:t>
            </w:r>
          </w:p>
        </w:tc>
        <w:tc>
          <w:tcPr>
            <w:tcW w:w="4493" w:type="dxa"/>
            <w:vAlign w:val="center"/>
          </w:tcPr>
          <w:p w14:paraId="4B392852" w14:textId="77777777" w:rsidR="00906F8B" w:rsidRPr="00DD08C7" w:rsidRDefault="00906F8B" w:rsidP="00531C5E">
            <w:pPr>
              <w:widowControl/>
              <w:spacing w:line="0" w:lineRule="atLeast"/>
              <w:jc w:val="center"/>
            </w:pPr>
            <w:r w:rsidRPr="00DD08C7">
              <w:rPr>
                <w:b/>
                <w:bCs/>
              </w:rPr>
              <w:t>備註</w:t>
            </w:r>
          </w:p>
        </w:tc>
      </w:tr>
      <w:tr w:rsidR="00906F8B" w:rsidRPr="00DD08C7" w14:paraId="0E07D8E4" w14:textId="77777777" w:rsidTr="00DB5BAD">
        <w:trPr>
          <w:trHeight w:val="2381"/>
        </w:trPr>
        <w:tc>
          <w:tcPr>
            <w:tcW w:w="1207" w:type="dxa"/>
            <w:vAlign w:val="center"/>
          </w:tcPr>
          <w:p w14:paraId="4885154C" w14:textId="77777777" w:rsidR="00906F8B" w:rsidRPr="00DD08C7" w:rsidRDefault="00906F8B" w:rsidP="00531C5E">
            <w:pPr>
              <w:widowControl/>
              <w:spacing w:line="0" w:lineRule="atLeast"/>
            </w:pPr>
            <w:r w:rsidRPr="00DD08C7">
              <w:t>國立雲林科技大學</w:t>
            </w:r>
          </w:p>
        </w:tc>
        <w:tc>
          <w:tcPr>
            <w:tcW w:w="1418" w:type="dxa"/>
            <w:vAlign w:val="center"/>
          </w:tcPr>
          <w:p w14:paraId="348EEEEF" w14:textId="77777777" w:rsidR="00906F8B" w:rsidRPr="00DD08C7" w:rsidRDefault="00906F8B" w:rsidP="00531C5E">
            <w:pPr>
              <w:widowControl/>
              <w:spacing w:line="0" w:lineRule="atLeast"/>
            </w:pPr>
            <w:r w:rsidRPr="00DD08C7">
              <w:t>設計群</w:t>
            </w:r>
          </w:p>
        </w:tc>
        <w:tc>
          <w:tcPr>
            <w:tcW w:w="1134" w:type="dxa"/>
            <w:vAlign w:val="center"/>
          </w:tcPr>
          <w:p w14:paraId="6A7116FF" w14:textId="77777777" w:rsidR="00906F8B" w:rsidRPr="00DD08C7" w:rsidRDefault="00906F8B" w:rsidP="00531C5E">
            <w:pPr>
              <w:widowControl/>
              <w:spacing w:line="0" w:lineRule="atLeast"/>
            </w:pPr>
            <w:r w:rsidRPr="00DD08C7">
              <w:t>4308010</w:t>
            </w:r>
          </w:p>
        </w:tc>
        <w:tc>
          <w:tcPr>
            <w:tcW w:w="1417" w:type="dxa"/>
            <w:vAlign w:val="center"/>
          </w:tcPr>
          <w:p w14:paraId="0F8C1C1E" w14:textId="77777777" w:rsidR="00906F8B" w:rsidRPr="00DD08C7" w:rsidRDefault="00906F8B" w:rsidP="00531C5E">
            <w:pPr>
              <w:widowControl/>
              <w:spacing w:line="0" w:lineRule="atLeast"/>
            </w:pPr>
            <w:r w:rsidRPr="00DD08C7">
              <w:t>跨域整合設計學士學位學程</w:t>
            </w:r>
          </w:p>
        </w:tc>
        <w:tc>
          <w:tcPr>
            <w:tcW w:w="709" w:type="dxa"/>
            <w:vAlign w:val="center"/>
          </w:tcPr>
          <w:p w14:paraId="0D1F5875" w14:textId="77777777" w:rsidR="00906F8B" w:rsidRPr="00DD08C7" w:rsidRDefault="00906F8B" w:rsidP="00531C5E">
            <w:pPr>
              <w:widowControl/>
              <w:spacing w:line="0" w:lineRule="atLeast"/>
              <w:jc w:val="center"/>
            </w:pPr>
            <w:r w:rsidRPr="00DD08C7">
              <w:t>1</w:t>
            </w:r>
          </w:p>
        </w:tc>
        <w:tc>
          <w:tcPr>
            <w:tcW w:w="4493" w:type="dxa"/>
            <w:vAlign w:val="center"/>
          </w:tcPr>
          <w:p w14:paraId="069144C4" w14:textId="77777777" w:rsidR="00906F8B" w:rsidRPr="00DD08C7" w:rsidRDefault="00906F8B" w:rsidP="00531C5E">
            <w:pPr>
              <w:widowControl/>
              <w:spacing w:line="0" w:lineRule="atLeast"/>
              <w:rPr>
                <w:sz w:val="22"/>
              </w:rPr>
            </w:pPr>
            <w:r w:rsidRPr="00DD08C7">
              <w:rPr>
                <w:sz w:val="22"/>
              </w:rPr>
              <w:t>＊須通過美術類術科考試。</w:t>
            </w:r>
            <w:r w:rsidRPr="00DD08C7">
              <w:rPr>
                <w:sz w:val="22"/>
              </w:rPr>
              <w:br/>
              <w:t>＊專業科目(一)、專業科目(二)、總成績須達本類組前標。</w:t>
            </w:r>
            <w:r w:rsidRPr="00DD08C7">
              <w:rPr>
                <w:sz w:val="22"/>
              </w:rPr>
              <w:br/>
              <w:t xml:space="preserve">1.本系課程含視聽、手繪、美工切割器材、機具之操作。 </w:t>
            </w:r>
            <w:r w:rsidRPr="00DD08C7">
              <w:rPr>
                <w:sz w:val="22"/>
              </w:rPr>
              <w:br/>
              <w:t>2.本校設有資源教室，主要關懷與服務身心障礙學生，可提供學生課業及生活等方面諮詢服務。</w:t>
            </w:r>
          </w:p>
        </w:tc>
      </w:tr>
      <w:tr w:rsidR="00906F8B" w:rsidRPr="00DD08C7" w14:paraId="5BC72FDD" w14:textId="77777777" w:rsidTr="00D56A20">
        <w:trPr>
          <w:trHeight w:val="794"/>
        </w:trPr>
        <w:tc>
          <w:tcPr>
            <w:tcW w:w="1207" w:type="dxa"/>
            <w:vMerge w:val="restart"/>
            <w:vAlign w:val="center"/>
          </w:tcPr>
          <w:p w14:paraId="5E185375" w14:textId="77777777" w:rsidR="00906F8B" w:rsidRPr="00DD08C7" w:rsidRDefault="00906F8B" w:rsidP="00531C5E">
            <w:pPr>
              <w:widowControl/>
              <w:spacing w:line="0" w:lineRule="atLeast"/>
            </w:pPr>
            <w:r w:rsidRPr="00DD08C7">
              <w:lastRenderedPageBreak/>
              <w:t>國立屏東科技大學</w:t>
            </w:r>
          </w:p>
        </w:tc>
        <w:tc>
          <w:tcPr>
            <w:tcW w:w="1418" w:type="dxa"/>
            <w:vAlign w:val="center"/>
          </w:tcPr>
          <w:p w14:paraId="664684EC" w14:textId="77777777" w:rsidR="00906F8B" w:rsidRPr="00DD08C7" w:rsidRDefault="00906F8B" w:rsidP="00531C5E">
            <w:pPr>
              <w:widowControl/>
              <w:spacing w:line="0" w:lineRule="atLeast"/>
            </w:pPr>
            <w:r w:rsidRPr="00DD08C7">
              <w:t>電機與電子群資電類</w:t>
            </w:r>
          </w:p>
        </w:tc>
        <w:tc>
          <w:tcPr>
            <w:tcW w:w="1134" w:type="dxa"/>
            <w:vAlign w:val="center"/>
          </w:tcPr>
          <w:p w14:paraId="3A662E45" w14:textId="77777777" w:rsidR="00906F8B" w:rsidRPr="00DD08C7" w:rsidRDefault="00906F8B" w:rsidP="00531C5E">
            <w:pPr>
              <w:widowControl/>
              <w:spacing w:line="0" w:lineRule="atLeast"/>
            </w:pPr>
            <w:r w:rsidRPr="00DD08C7">
              <w:t>4304006</w:t>
            </w:r>
          </w:p>
        </w:tc>
        <w:tc>
          <w:tcPr>
            <w:tcW w:w="1417" w:type="dxa"/>
            <w:vAlign w:val="center"/>
          </w:tcPr>
          <w:p w14:paraId="7D09F36A" w14:textId="77777777" w:rsidR="00906F8B" w:rsidRPr="00DD08C7" w:rsidRDefault="00906F8B" w:rsidP="00531C5E">
            <w:pPr>
              <w:widowControl/>
              <w:spacing w:line="0" w:lineRule="atLeast"/>
            </w:pPr>
            <w:r w:rsidRPr="00DD08C7">
              <w:t>社會工作系</w:t>
            </w:r>
          </w:p>
        </w:tc>
        <w:tc>
          <w:tcPr>
            <w:tcW w:w="709" w:type="dxa"/>
            <w:vAlign w:val="center"/>
          </w:tcPr>
          <w:p w14:paraId="01CC2E5C" w14:textId="77777777" w:rsidR="00906F8B" w:rsidRPr="00DD08C7" w:rsidRDefault="00906F8B" w:rsidP="00531C5E">
            <w:pPr>
              <w:widowControl/>
              <w:spacing w:line="0" w:lineRule="atLeast"/>
              <w:jc w:val="center"/>
            </w:pPr>
            <w:r w:rsidRPr="00DD08C7">
              <w:t>1</w:t>
            </w:r>
          </w:p>
        </w:tc>
        <w:tc>
          <w:tcPr>
            <w:tcW w:w="4493" w:type="dxa"/>
            <w:vMerge w:val="restart"/>
            <w:vAlign w:val="center"/>
          </w:tcPr>
          <w:p w14:paraId="111B34D9" w14:textId="77777777" w:rsidR="00906F8B" w:rsidRPr="00DD08C7" w:rsidRDefault="00906F8B" w:rsidP="00531C5E">
            <w:pPr>
              <w:widowControl/>
              <w:spacing w:line="0" w:lineRule="atLeast"/>
              <w:rPr>
                <w:sz w:val="22"/>
              </w:rPr>
            </w:pPr>
            <w:r w:rsidRPr="00DD08C7">
              <w:rPr>
                <w:sz w:val="22"/>
              </w:rPr>
              <w:t xml:space="preserve">1.本校訂有學生英文能力畢業門檻，於三年級上學期開學前須參加一次具公信力之語言測驗機構舉辦之外語能力測驗，仍無法通過第二點所列測驗之一者，得於三年級上學期起修習本校開設之「外語實務訓練」系列課程，或繼續參加外語能力檢定測驗。 </w:t>
            </w:r>
            <w:r w:rsidRPr="00DD08C7">
              <w:rPr>
                <w:sz w:val="22"/>
              </w:rPr>
              <w:br/>
              <w:t>2.各項說明若有未盡事宜，悉依本校「學則」 及各系相關規定辦理。</w:t>
            </w:r>
          </w:p>
        </w:tc>
      </w:tr>
      <w:tr w:rsidR="00906F8B" w:rsidRPr="00DD08C7" w14:paraId="7734C7FB" w14:textId="77777777" w:rsidTr="00D56A20">
        <w:trPr>
          <w:trHeight w:val="794"/>
        </w:trPr>
        <w:tc>
          <w:tcPr>
            <w:tcW w:w="1207" w:type="dxa"/>
            <w:vMerge/>
          </w:tcPr>
          <w:p w14:paraId="038429A0" w14:textId="77777777" w:rsidR="00906F8B" w:rsidRPr="00DD08C7" w:rsidRDefault="00906F8B" w:rsidP="00531C5E">
            <w:pPr>
              <w:widowControl/>
              <w:spacing w:line="0" w:lineRule="atLeast"/>
            </w:pPr>
          </w:p>
        </w:tc>
        <w:tc>
          <w:tcPr>
            <w:tcW w:w="1418" w:type="dxa"/>
            <w:vAlign w:val="center"/>
          </w:tcPr>
          <w:p w14:paraId="003D87AA" w14:textId="77777777" w:rsidR="00906F8B" w:rsidRPr="00DD08C7" w:rsidRDefault="00906F8B" w:rsidP="00531C5E">
            <w:pPr>
              <w:widowControl/>
              <w:spacing w:line="0" w:lineRule="atLeast"/>
            </w:pPr>
            <w:r w:rsidRPr="00DD08C7">
              <w:t>家政群幼保類</w:t>
            </w:r>
          </w:p>
        </w:tc>
        <w:tc>
          <w:tcPr>
            <w:tcW w:w="1134" w:type="dxa"/>
            <w:vAlign w:val="center"/>
          </w:tcPr>
          <w:p w14:paraId="538A427F" w14:textId="77777777" w:rsidR="00906F8B" w:rsidRPr="00DD08C7" w:rsidRDefault="00906F8B" w:rsidP="00531C5E">
            <w:pPr>
              <w:widowControl/>
              <w:spacing w:line="0" w:lineRule="atLeast"/>
            </w:pPr>
            <w:r w:rsidRPr="00DD08C7">
              <w:t>4315002</w:t>
            </w:r>
          </w:p>
        </w:tc>
        <w:tc>
          <w:tcPr>
            <w:tcW w:w="1417" w:type="dxa"/>
            <w:vAlign w:val="center"/>
          </w:tcPr>
          <w:p w14:paraId="7A25F5C0" w14:textId="77777777" w:rsidR="00906F8B" w:rsidRPr="00DD08C7" w:rsidRDefault="00906F8B" w:rsidP="00531C5E">
            <w:pPr>
              <w:widowControl/>
              <w:spacing w:line="0" w:lineRule="atLeast"/>
            </w:pPr>
            <w:r w:rsidRPr="00DD08C7">
              <w:t>社會工作系</w:t>
            </w:r>
          </w:p>
        </w:tc>
        <w:tc>
          <w:tcPr>
            <w:tcW w:w="709" w:type="dxa"/>
            <w:vAlign w:val="center"/>
          </w:tcPr>
          <w:p w14:paraId="1D51B965" w14:textId="77777777" w:rsidR="00906F8B" w:rsidRPr="00DD08C7" w:rsidRDefault="00906F8B" w:rsidP="00531C5E">
            <w:pPr>
              <w:widowControl/>
              <w:spacing w:line="0" w:lineRule="atLeast"/>
              <w:jc w:val="center"/>
            </w:pPr>
            <w:r w:rsidRPr="00DD08C7">
              <w:t>1</w:t>
            </w:r>
          </w:p>
        </w:tc>
        <w:tc>
          <w:tcPr>
            <w:tcW w:w="4493" w:type="dxa"/>
            <w:vMerge/>
            <w:vAlign w:val="center"/>
          </w:tcPr>
          <w:p w14:paraId="634207DE" w14:textId="77777777" w:rsidR="00906F8B" w:rsidRPr="00DD08C7" w:rsidRDefault="00906F8B" w:rsidP="00531C5E">
            <w:pPr>
              <w:widowControl/>
              <w:spacing w:line="0" w:lineRule="atLeast"/>
              <w:rPr>
                <w:sz w:val="22"/>
              </w:rPr>
            </w:pPr>
          </w:p>
        </w:tc>
      </w:tr>
      <w:tr w:rsidR="00906F8B" w:rsidRPr="00DD08C7" w14:paraId="4361D658" w14:textId="77777777" w:rsidTr="00D56A20">
        <w:trPr>
          <w:trHeight w:val="794"/>
        </w:trPr>
        <w:tc>
          <w:tcPr>
            <w:tcW w:w="1207" w:type="dxa"/>
            <w:vMerge/>
          </w:tcPr>
          <w:p w14:paraId="3EE8DD72" w14:textId="77777777" w:rsidR="00906F8B" w:rsidRPr="00DD08C7" w:rsidRDefault="00906F8B" w:rsidP="00531C5E">
            <w:pPr>
              <w:widowControl/>
              <w:spacing w:line="0" w:lineRule="atLeast"/>
            </w:pPr>
          </w:p>
        </w:tc>
        <w:tc>
          <w:tcPr>
            <w:tcW w:w="1418" w:type="dxa"/>
            <w:vAlign w:val="center"/>
          </w:tcPr>
          <w:p w14:paraId="06844299" w14:textId="77777777" w:rsidR="00906F8B" w:rsidRPr="00DD08C7" w:rsidRDefault="00906F8B" w:rsidP="00531C5E">
            <w:pPr>
              <w:widowControl/>
              <w:spacing w:line="0" w:lineRule="atLeast"/>
            </w:pPr>
            <w:r w:rsidRPr="00DD08C7">
              <w:t>農業群</w:t>
            </w:r>
          </w:p>
        </w:tc>
        <w:tc>
          <w:tcPr>
            <w:tcW w:w="1134" w:type="dxa"/>
            <w:vAlign w:val="center"/>
          </w:tcPr>
          <w:p w14:paraId="1AFB9571" w14:textId="77777777" w:rsidR="00906F8B" w:rsidRPr="00DD08C7" w:rsidRDefault="00906F8B" w:rsidP="00531C5E">
            <w:pPr>
              <w:widowControl/>
              <w:spacing w:line="0" w:lineRule="atLeast"/>
            </w:pPr>
            <w:r w:rsidRPr="00DD08C7">
              <w:t>4318008</w:t>
            </w:r>
          </w:p>
        </w:tc>
        <w:tc>
          <w:tcPr>
            <w:tcW w:w="1417" w:type="dxa"/>
            <w:vAlign w:val="center"/>
          </w:tcPr>
          <w:p w14:paraId="40A0C9D2" w14:textId="77777777" w:rsidR="00906F8B" w:rsidRPr="00DD08C7" w:rsidRDefault="00906F8B" w:rsidP="00531C5E">
            <w:pPr>
              <w:widowControl/>
              <w:spacing w:line="0" w:lineRule="atLeast"/>
            </w:pPr>
            <w:r w:rsidRPr="00DD08C7">
              <w:t>農企業管理系</w:t>
            </w:r>
          </w:p>
        </w:tc>
        <w:tc>
          <w:tcPr>
            <w:tcW w:w="709" w:type="dxa"/>
            <w:vAlign w:val="center"/>
          </w:tcPr>
          <w:p w14:paraId="736B58D9" w14:textId="77777777" w:rsidR="00906F8B" w:rsidRPr="00DD08C7" w:rsidRDefault="00906F8B" w:rsidP="00531C5E">
            <w:pPr>
              <w:widowControl/>
              <w:spacing w:line="0" w:lineRule="atLeast"/>
              <w:jc w:val="center"/>
            </w:pPr>
            <w:r w:rsidRPr="00DD08C7">
              <w:t>1</w:t>
            </w:r>
          </w:p>
        </w:tc>
        <w:tc>
          <w:tcPr>
            <w:tcW w:w="4493" w:type="dxa"/>
            <w:vMerge/>
            <w:vAlign w:val="center"/>
          </w:tcPr>
          <w:p w14:paraId="783C7BAF" w14:textId="77777777" w:rsidR="00906F8B" w:rsidRPr="00DD08C7" w:rsidRDefault="00906F8B" w:rsidP="00531C5E">
            <w:pPr>
              <w:widowControl/>
              <w:spacing w:line="0" w:lineRule="atLeast"/>
              <w:rPr>
                <w:sz w:val="22"/>
              </w:rPr>
            </w:pPr>
          </w:p>
        </w:tc>
      </w:tr>
      <w:tr w:rsidR="00906F8B" w:rsidRPr="00DD08C7" w14:paraId="345243CD" w14:textId="77777777" w:rsidTr="00531C5E">
        <w:trPr>
          <w:trHeight w:val="3210"/>
        </w:trPr>
        <w:tc>
          <w:tcPr>
            <w:tcW w:w="1207" w:type="dxa"/>
            <w:vMerge/>
          </w:tcPr>
          <w:p w14:paraId="1B68CBDB" w14:textId="77777777" w:rsidR="00906F8B" w:rsidRPr="00DD08C7" w:rsidRDefault="00906F8B" w:rsidP="00531C5E">
            <w:pPr>
              <w:widowControl/>
              <w:spacing w:line="0" w:lineRule="atLeast"/>
            </w:pPr>
          </w:p>
        </w:tc>
        <w:tc>
          <w:tcPr>
            <w:tcW w:w="1418" w:type="dxa"/>
            <w:vAlign w:val="center"/>
          </w:tcPr>
          <w:p w14:paraId="1E615AE4" w14:textId="77777777" w:rsidR="00906F8B" w:rsidRPr="00DD08C7" w:rsidRDefault="00906F8B" w:rsidP="00531C5E">
            <w:pPr>
              <w:widowControl/>
              <w:spacing w:line="0" w:lineRule="atLeast"/>
            </w:pPr>
            <w:r w:rsidRPr="00DD08C7">
              <w:t>農業群</w:t>
            </w:r>
          </w:p>
        </w:tc>
        <w:tc>
          <w:tcPr>
            <w:tcW w:w="1134" w:type="dxa"/>
            <w:vAlign w:val="center"/>
          </w:tcPr>
          <w:p w14:paraId="17E89780" w14:textId="77777777" w:rsidR="00906F8B" w:rsidRPr="00DD08C7" w:rsidRDefault="00906F8B" w:rsidP="00531C5E">
            <w:pPr>
              <w:widowControl/>
              <w:spacing w:line="0" w:lineRule="atLeast"/>
            </w:pPr>
            <w:r w:rsidRPr="00DD08C7">
              <w:t>4318003</w:t>
            </w:r>
          </w:p>
        </w:tc>
        <w:tc>
          <w:tcPr>
            <w:tcW w:w="1417" w:type="dxa"/>
            <w:vAlign w:val="center"/>
          </w:tcPr>
          <w:p w14:paraId="5108C597" w14:textId="77777777" w:rsidR="00906F8B" w:rsidRPr="00DD08C7" w:rsidRDefault="00906F8B" w:rsidP="00531C5E">
            <w:pPr>
              <w:widowControl/>
              <w:spacing w:line="0" w:lineRule="atLeast"/>
            </w:pPr>
            <w:r w:rsidRPr="00DD08C7">
              <w:t>木材科學與設計系</w:t>
            </w:r>
          </w:p>
        </w:tc>
        <w:tc>
          <w:tcPr>
            <w:tcW w:w="709" w:type="dxa"/>
            <w:vAlign w:val="center"/>
          </w:tcPr>
          <w:p w14:paraId="5891259E" w14:textId="77777777" w:rsidR="00906F8B" w:rsidRPr="00DD08C7" w:rsidRDefault="00906F8B" w:rsidP="00531C5E">
            <w:pPr>
              <w:widowControl/>
              <w:spacing w:line="0" w:lineRule="atLeast"/>
              <w:jc w:val="center"/>
            </w:pPr>
            <w:r w:rsidRPr="00DD08C7">
              <w:t>1</w:t>
            </w:r>
          </w:p>
        </w:tc>
        <w:tc>
          <w:tcPr>
            <w:tcW w:w="4493" w:type="dxa"/>
            <w:vAlign w:val="center"/>
          </w:tcPr>
          <w:p w14:paraId="535D1097" w14:textId="77777777" w:rsidR="00906F8B" w:rsidRPr="00DD08C7" w:rsidRDefault="00906F8B" w:rsidP="00531C5E">
            <w:pPr>
              <w:widowControl/>
              <w:spacing w:line="0" w:lineRule="atLeast"/>
              <w:rPr>
                <w:sz w:val="22"/>
              </w:rPr>
            </w:pPr>
            <w:r w:rsidRPr="00DD08C7">
              <w:rPr>
                <w:sz w:val="22"/>
              </w:rPr>
              <w:t xml:space="preserve">1.系相關課程需操作木工機具器物手作能力及視圖之視覺能力。 </w:t>
            </w:r>
            <w:r w:rsidRPr="00DD08C7">
              <w:rPr>
                <w:sz w:val="22"/>
              </w:rPr>
              <w:br/>
              <w:t xml:space="preserve">2.本校訂有學生英文能力畢業門檻，於三年級上學期開學前須參加一次具公信力之語言測驗機構舉辦之外語能力測驗，仍無法通過第二點所列測驗之一者，得於三年級上學期起修習本校開設之「外語實務訓練」系列課程，或繼續參加外語能力檢定測驗。 </w:t>
            </w:r>
            <w:r w:rsidRPr="00DD08C7">
              <w:rPr>
                <w:sz w:val="22"/>
              </w:rPr>
              <w:br/>
              <w:t>3.各項說明若有未盡事宜，悉依本校「學則」 及各系相關規定辦理。</w:t>
            </w:r>
          </w:p>
        </w:tc>
      </w:tr>
      <w:tr w:rsidR="00906F8B" w:rsidRPr="00DD08C7" w14:paraId="6B20D6D2" w14:textId="77777777" w:rsidTr="006F7BCA">
        <w:trPr>
          <w:trHeight w:val="992"/>
        </w:trPr>
        <w:tc>
          <w:tcPr>
            <w:tcW w:w="1207" w:type="dxa"/>
            <w:vMerge w:val="restart"/>
            <w:vAlign w:val="center"/>
          </w:tcPr>
          <w:p w14:paraId="52FFEC3C" w14:textId="77777777" w:rsidR="00906F8B" w:rsidRPr="00DD08C7" w:rsidRDefault="00906F8B" w:rsidP="00531C5E">
            <w:pPr>
              <w:widowControl/>
              <w:spacing w:line="0" w:lineRule="atLeast"/>
            </w:pPr>
            <w:r w:rsidRPr="00DD08C7">
              <w:t>國立虎尾科技大學</w:t>
            </w:r>
          </w:p>
        </w:tc>
        <w:tc>
          <w:tcPr>
            <w:tcW w:w="1418" w:type="dxa"/>
            <w:vAlign w:val="center"/>
          </w:tcPr>
          <w:p w14:paraId="3F168EB1" w14:textId="77777777" w:rsidR="00906F8B" w:rsidRPr="00DD08C7" w:rsidRDefault="00906F8B" w:rsidP="00531C5E">
            <w:pPr>
              <w:widowControl/>
              <w:spacing w:line="0" w:lineRule="atLeast"/>
            </w:pPr>
            <w:r w:rsidRPr="00DD08C7">
              <w:t>動力機械群</w:t>
            </w:r>
          </w:p>
        </w:tc>
        <w:tc>
          <w:tcPr>
            <w:tcW w:w="1134" w:type="dxa"/>
            <w:vAlign w:val="center"/>
          </w:tcPr>
          <w:p w14:paraId="5F6CEE6C" w14:textId="77777777" w:rsidR="00906F8B" w:rsidRPr="00DD08C7" w:rsidRDefault="00906F8B" w:rsidP="00531C5E">
            <w:pPr>
              <w:widowControl/>
              <w:spacing w:line="0" w:lineRule="atLeast"/>
            </w:pPr>
            <w:r w:rsidRPr="00DD08C7">
              <w:t>4302001</w:t>
            </w:r>
          </w:p>
        </w:tc>
        <w:tc>
          <w:tcPr>
            <w:tcW w:w="1417" w:type="dxa"/>
            <w:vAlign w:val="center"/>
          </w:tcPr>
          <w:p w14:paraId="71038211" w14:textId="77777777" w:rsidR="00906F8B" w:rsidRPr="00DD08C7" w:rsidRDefault="00906F8B" w:rsidP="00531C5E">
            <w:pPr>
              <w:widowControl/>
              <w:spacing w:line="0" w:lineRule="atLeast"/>
            </w:pPr>
            <w:r w:rsidRPr="00DD08C7">
              <w:t>車輛工程系</w:t>
            </w:r>
          </w:p>
        </w:tc>
        <w:tc>
          <w:tcPr>
            <w:tcW w:w="709" w:type="dxa"/>
            <w:vAlign w:val="center"/>
          </w:tcPr>
          <w:p w14:paraId="2EA1C867" w14:textId="77777777" w:rsidR="00906F8B" w:rsidRPr="00DD08C7" w:rsidRDefault="00906F8B" w:rsidP="00531C5E">
            <w:pPr>
              <w:widowControl/>
              <w:spacing w:line="0" w:lineRule="atLeast"/>
              <w:jc w:val="center"/>
            </w:pPr>
            <w:r w:rsidRPr="00DD08C7">
              <w:t>2</w:t>
            </w:r>
          </w:p>
        </w:tc>
        <w:tc>
          <w:tcPr>
            <w:tcW w:w="4493" w:type="dxa"/>
            <w:vMerge w:val="restart"/>
            <w:vAlign w:val="center"/>
          </w:tcPr>
          <w:p w14:paraId="0F91E592" w14:textId="77777777" w:rsidR="00906F8B" w:rsidRPr="00DD08C7" w:rsidRDefault="00906F8B" w:rsidP="00531C5E">
            <w:pPr>
              <w:widowControl/>
              <w:spacing w:line="0" w:lineRule="atLeast"/>
              <w:rPr>
                <w:sz w:val="22"/>
              </w:rPr>
            </w:pPr>
            <w:r w:rsidRPr="00DD08C7">
              <w:rPr>
                <w:sz w:val="22"/>
              </w:rPr>
              <w:t xml:space="preserve">1.本校設有資源教室，提供身心障礙學生在學期間特殊教育輔導與服務措施，協助身心障礙學生克服學習問題與困難，並提供學習及生活相關諮詢。 </w:t>
            </w:r>
            <w:r w:rsidRPr="00DD08C7">
              <w:rPr>
                <w:sz w:val="22"/>
              </w:rPr>
              <w:br/>
              <w:t xml:space="preserve">2.於暑假期間開設新生暑期銜接線上課程，課程內容涵蓋系所學科基礎知識，有助於學生順利銜接大學課程，縮小學科落差。 </w:t>
            </w:r>
            <w:r w:rsidRPr="00DD08C7">
              <w:rPr>
                <w:sz w:val="22"/>
              </w:rPr>
              <w:br/>
              <w:t>3.本校重視學生英語能力的培養，各系組依其發展領域均訂有相關規定，藉以強化學生將來之升學與就業優勢。</w:t>
            </w:r>
          </w:p>
        </w:tc>
      </w:tr>
      <w:tr w:rsidR="00906F8B" w:rsidRPr="00DD08C7" w14:paraId="1865DEBC" w14:textId="77777777" w:rsidTr="006F7BCA">
        <w:trPr>
          <w:trHeight w:val="992"/>
        </w:trPr>
        <w:tc>
          <w:tcPr>
            <w:tcW w:w="1207" w:type="dxa"/>
            <w:vMerge/>
          </w:tcPr>
          <w:p w14:paraId="65DE2CC0" w14:textId="77777777" w:rsidR="00906F8B" w:rsidRPr="00DD08C7" w:rsidRDefault="00906F8B" w:rsidP="00531C5E">
            <w:pPr>
              <w:widowControl/>
              <w:spacing w:line="0" w:lineRule="atLeast"/>
            </w:pPr>
          </w:p>
        </w:tc>
        <w:tc>
          <w:tcPr>
            <w:tcW w:w="1418" w:type="dxa"/>
            <w:vAlign w:val="center"/>
          </w:tcPr>
          <w:p w14:paraId="1767A256" w14:textId="77777777" w:rsidR="00906F8B" w:rsidRPr="00DD08C7" w:rsidRDefault="00906F8B" w:rsidP="00531C5E">
            <w:pPr>
              <w:widowControl/>
              <w:spacing w:line="0" w:lineRule="atLeast"/>
            </w:pPr>
            <w:r w:rsidRPr="00DD08C7">
              <w:t>電機與電子群電機類</w:t>
            </w:r>
          </w:p>
        </w:tc>
        <w:tc>
          <w:tcPr>
            <w:tcW w:w="1134" w:type="dxa"/>
            <w:vAlign w:val="center"/>
          </w:tcPr>
          <w:p w14:paraId="7DCB75E2" w14:textId="77777777" w:rsidR="00906F8B" w:rsidRPr="00DD08C7" w:rsidRDefault="00906F8B" w:rsidP="00531C5E">
            <w:pPr>
              <w:widowControl/>
              <w:spacing w:line="0" w:lineRule="atLeast"/>
            </w:pPr>
            <w:r w:rsidRPr="00DD08C7">
              <w:t>4303013</w:t>
            </w:r>
          </w:p>
        </w:tc>
        <w:tc>
          <w:tcPr>
            <w:tcW w:w="1417" w:type="dxa"/>
            <w:vAlign w:val="center"/>
          </w:tcPr>
          <w:p w14:paraId="01766B99" w14:textId="77777777" w:rsidR="00906F8B" w:rsidRPr="00DD08C7" w:rsidRDefault="00906F8B" w:rsidP="00531C5E">
            <w:pPr>
              <w:widowControl/>
              <w:spacing w:line="0" w:lineRule="atLeast"/>
            </w:pPr>
            <w:r w:rsidRPr="00DD08C7">
              <w:t>資訊工程系</w:t>
            </w:r>
          </w:p>
        </w:tc>
        <w:tc>
          <w:tcPr>
            <w:tcW w:w="709" w:type="dxa"/>
            <w:vAlign w:val="center"/>
          </w:tcPr>
          <w:p w14:paraId="370A6FE0" w14:textId="77777777" w:rsidR="00906F8B" w:rsidRPr="00DD08C7" w:rsidRDefault="00906F8B" w:rsidP="00531C5E">
            <w:pPr>
              <w:widowControl/>
              <w:spacing w:line="0" w:lineRule="atLeast"/>
              <w:jc w:val="center"/>
            </w:pPr>
            <w:r w:rsidRPr="00DD08C7">
              <w:t>1</w:t>
            </w:r>
          </w:p>
        </w:tc>
        <w:tc>
          <w:tcPr>
            <w:tcW w:w="4493" w:type="dxa"/>
            <w:vMerge/>
            <w:vAlign w:val="center"/>
          </w:tcPr>
          <w:p w14:paraId="2672AD0F" w14:textId="77777777" w:rsidR="00906F8B" w:rsidRPr="00DD08C7" w:rsidRDefault="00906F8B" w:rsidP="00531C5E">
            <w:pPr>
              <w:widowControl/>
              <w:spacing w:line="0" w:lineRule="atLeast"/>
              <w:rPr>
                <w:sz w:val="22"/>
              </w:rPr>
            </w:pPr>
          </w:p>
        </w:tc>
      </w:tr>
      <w:tr w:rsidR="00906F8B" w:rsidRPr="00DD08C7" w14:paraId="4816968C" w14:textId="77777777" w:rsidTr="006F7BCA">
        <w:trPr>
          <w:trHeight w:val="992"/>
        </w:trPr>
        <w:tc>
          <w:tcPr>
            <w:tcW w:w="1207" w:type="dxa"/>
            <w:vMerge/>
          </w:tcPr>
          <w:p w14:paraId="171E9450" w14:textId="77777777" w:rsidR="00906F8B" w:rsidRPr="00DD08C7" w:rsidRDefault="00906F8B" w:rsidP="00531C5E">
            <w:pPr>
              <w:widowControl/>
              <w:spacing w:line="0" w:lineRule="atLeast"/>
            </w:pPr>
          </w:p>
        </w:tc>
        <w:tc>
          <w:tcPr>
            <w:tcW w:w="1418" w:type="dxa"/>
            <w:vAlign w:val="center"/>
          </w:tcPr>
          <w:p w14:paraId="0B2C7584" w14:textId="77777777" w:rsidR="00906F8B" w:rsidRPr="00DD08C7" w:rsidRDefault="00906F8B" w:rsidP="00531C5E">
            <w:pPr>
              <w:widowControl/>
              <w:spacing w:line="0" w:lineRule="atLeast"/>
            </w:pPr>
            <w:r w:rsidRPr="00DD08C7">
              <w:t>電機與電子群資電類</w:t>
            </w:r>
          </w:p>
        </w:tc>
        <w:tc>
          <w:tcPr>
            <w:tcW w:w="1134" w:type="dxa"/>
            <w:vAlign w:val="center"/>
          </w:tcPr>
          <w:p w14:paraId="43A50220" w14:textId="77777777" w:rsidR="00906F8B" w:rsidRPr="00DD08C7" w:rsidRDefault="00906F8B" w:rsidP="00531C5E">
            <w:pPr>
              <w:widowControl/>
              <w:spacing w:line="0" w:lineRule="atLeast"/>
            </w:pPr>
            <w:r w:rsidRPr="00DD08C7">
              <w:t>4304019</w:t>
            </w:r>
          </w:p>
        </w:tc>
        <w:tc>
          <w:tcPr>
            <w:tcW w:w="1417" w:type="dxa"/>
            <w:vAlign w:val="center"/>
          </w:tcPr>
          <w:p w14:paraId="2C4F4FCE" w14:textId="77777777" w:rsidR="00906F8B" w:rsidRPr="00DD08C7" w:rsidRDefault="00906F8B" w:rsidP="00531C5E">
            <w:pPr>
              <w:widowControl/>
              <w:spacing w:line="0" w:lineRule="atLeast"/>
            </w:pPr>
            <w:r w:rsidRPr="00DD08C7">
              <w:t>資訊工程系</w:t>
            </w:r>
          </w:p>
        </w:tc>
        <w:tc>
          <w:tcPr>
            <w:tcW w:w="709" w:type="dxa"/>
            <w:vAlign w:val="center"/>
          </w:tcPr>
          <w:p w14:paraId="79B564EE" w14:textId="77777777" w:rsidR="00906F8B" w:rsidRPr="00DD08C7" w:rsidRDefault="00906F8B" w:rsidP="00531C5E">
            <w:pPr>
              <w:widowControl/>
              <w:spacing w:line="0" w:lineRule="atLeast"/>
              <w:jc w:val="center"/>
            </w:pPr>
            <w:r w:rsidRPr="00DD08C7">
              <w:t>1</w:t>
            </w:r>
          </w:p>
        </w:tc>
        <w:tc>
          <w:tcPr>
            <w:tcW w:w="4493" w:type="dxa"/>
            <w:vMerge/>
            <w:vAlign w:val="center"/>
          </w:tcPr>
          <w:p w14:paraId="3EEDE929" w14:textId="77777777" w:rsidR="00906F8B" w:rsidRPr="00DD08C7" w:rsidRDefault="00906F8B" w:rsidP="00531C5E">
            <w:pPr>
              <w:widowControl/>
              <w:spacing w:line="0" w:lineRule="atLeast"/>
              <w:rPr>
                <w:sz w:val="22"/>
              </w:rPr>
            </w:pPr>
          </w:p>
        </w:tc>
      </w:tr>
      <w:tr w:rsidR="00906F8B" w:rsidRPr="00DD08C7" w14:paraId="0DD50734" w14:textId="77777777" w:rsidTr="00531C5E">
        <w:trPr>
          <w:trHeight w:val="1098"/>
        </w:trPr>
        <w:tc>
          <w:tcPr>
            <w:tcW w:w="1207" w:type="dxa"/>
            <w:vAlign w:val="center"/>
          </w:tcPr>
          <w:p w14:paraId="259A4BBB" w14:textId="77777777" w:rsidR="00906F8B" w:rsidRPr="00DD08C7" w:rsidRDefault="00906F8B" w:rsidP="00531C5E">
            <w:pPr>
              <w:widowControl/>
              <w:spacing w:line="0" w:lineRule="atLeast"/>
            </w:pPr>
            <w:r w:rsidRPr="00DD08C7">
              <w:t>國立澎湖科技大學</w:t>
            </w:r>
          </w:p>
        </w:tc>
        <w:tc>
          <w:tcPr>
            <w:tcW w:w="1418" w:type="dxa"/>
            <w:vAlign w:val="center"/>
          </w:tcPr>
          <w:p w14:paraId="2B581ABA" w14:textId="77777777" w:rsidR="00906F8B" w:rsidRPr="00DD08C7" w:rsidRDefault="00906F8B" w:rsidP="00531C5E">
            <w:pPr>
              <w:widowControl/>
              <w:spacing w:line="0" w:lineRule="atLeast"/>
            </w:pPr>
            <w:r w:rsidRPr="00DD08C7">
              <w:t>商業與管理群</w:t>
            </w:r>
          </w:p>
        </w:tc>
        <w:tc>
          <w:tcPr>
            <w:tcW w:w="1134" w:type="dxa"/>
            <w:vAlign w:val="center"/>
          </w:tcPr>
          <w:p w14:paraId="6E062A95" w14:textId="77777777" w:rsidR="00906F8B" w:rsidRPr="00DD08C7" w:rsidRDefault="00906F8B" w:rsidP="00531C5E">
            <w:pPr>
              <w:widowControl/>
              <w:spacing w:line="0" w:lineRule="atLeast"/>
            </w:pPr>
            <w:r w:rsidRPr="00DD08C7">
              <w:t>4310063</w:t>
            </w:r>
          </w:p>
        </w:tc>
        <w:tc>
          <w:tcPr>
            <w:tcW w:w="1417" w:type="dxa"/>
            <w:vAlign w:val="center"/>
          </w:tcPr>
          <w:p w14:paraId="7D9C8E3C" w14:textId="77777777" w:rsidR="00906F8B" w:rsidRPr="00DD08C7" w:rsidRDefault="00906F8B" w:rsidP="00531C5E">
            <w:pPr>
              <w:widowControl/>
              <w:spacing w:line="0" w:lineRule="atLeast"/>
            </w:pPr>
            <w:r w:rsidRPr="00DD08C7">
              <w:t>應用外語系</w:t>
            </w:r>
          </w:p>
        </w:tc>
        <w:tc>
          <w:tcPr>
            <w:tcW w:w="709" w:type="dxa"/>
            <w:vAlign w:val="center"/>
          </w:tcPr>
          <w:p w14:paraId="7A099A97" w14:textId="77777777" w:rsidR="00906F8B" w:rsidRPr="00DD08C7" w:rsidRDefault="00906F8B" w:rsidP="00531C5E">
            <w:pPr>
              <w:widowControl/>
              <w:spacing w:line="0" w:lineRule="atLeast"/>
              <w:jc w:val="center"/>
            </w:pPr>
            <w:r w:rsidRPr="00DD08C7">
              <w:t>3</w:t>
            </w:r>
          </w:p>
        </w:tc>
        <w:tc>
          <w:tcPr>
            <w:tcW w:w="4493" w:type="dxa"/>
            <w:vAlign w:val="center"/>
          </w:tcPr>
          <w:p w14:paraId="5D7C8A5D" w14:textId="77777777" w:rsidR="00906F8B" w:rsidRPr="00DD08C7" w:rsidRDefault="00906F8B" w:rsidP="00531C5E">
            <w:pPr>
              <w:widowControl/>
              <w:spacing w:line="0" w:lineRule="atLeast"/>
              <w:rPr>
                <w:sz w:val="22"/>
              </w:rPr>
            </w:pPr>
            <w:r w:rsidRPr="00DD08C7">
              <w:rPr>
                <w:sz w:val="22"/>
              </w:rPr>
              <w:t>＊英文、專業科目(二)須達本類組均標。</w:t>
            </w:r>
            <w:r w:rsidRPr="00DD08C7">
              <w:rPr>
                <w:sz w:val="22"/>
              </w:rPr>
              <w:br/>
              <w:t>聽、說、讀、寫、譯等五項技能為學習外語之基本能力，亦為本系培養學生之重點。</w:t>
            </w:r>
          </w:p>
        </w:tc>
      </w:tr>
      <w:tr w:rsidR="00906F8B" w:rsidRPr="00DD08C7" w14:paraId="07A6753D" w14:textId="77777777" w:rsidTr="00531C5E">
        <w:trPr>
          <w:trHeight w:val="1976"/>
        </w:trPr>
        <w:tc>
          <w:tcPr>
            <w:tcW w:w="1207" w:type="dxa"/>
            <w:vAlign w:val="center"/>
          </w:tcPr>
          <w:p w14:paraId="4081FB35" w14:textId="77777777" w:rsidR="00906F8B" w:rsidRPr="00DD08C7" w:rsidRDefault="00906F8B" w:rsidP="00531C5E">
            <w:pPr>
              <w:widowControl/>
              <w:spacing w:line="0" w:lineRule="atLeast"/>
            </w:pPr>
            <w:r w:rsidRPr="00DD08C7">
              <w:t>國立勤益科技大學</w:t>
            </w:r>
          </w:p>
        </w:tc>
        <w:tc>
          <w:tcPr>
            <w:tcW w:w="1418" w:type="dxa"/>
            <w:vAlign w:val="center"/>
          </w:tcPr>
          <w:p w14:paraId="558EE543" w14:textId="77777777" w:rsidR="00906F8B" w:rsidRPr="00DD08C7" w:rsidRDefault="00906F8B" w:rsidP="00531C5E">
            <w:pPr>
              <w:widowControl/>
              <w:spacing w:line="0" w:lineRule="atLeast"/>
            </w:pPr>
            <w:r w:rsidRPr="00DD08C7">
              <w:t>電機與電子群資電類</w:t>
            </w:r>
          </w:p>
        </w:tc>
        <w:tc>
          <w:tcPr>
            <w:tcW w:w="1134" w:type="dxa"/>
            <w:vAlign w:val="center"/>
          </w:tcPr>
          <w:p w14:paraId="65FE2057" w14:textId="77777777" w:rsidR="00906F8B" w:rsidRPr="00DD08C7" w:rsidRDefault="00906F8B" w:rsidP="00531C5E">
            <w:pPr>
              <w:widowControl/>
              <w:spacing w:line="0" w:lineRule="atLeast"/>
            </w:pPr>
            <w:r w:rsidRPr="00DD08C7">
              <w:t>4304035</w:t>
            </w:r>
          </w:p>
        </w:tc>
        <w:tc>
          <w:tcPr>
            <w:tcW w:w="1417" w:type="dxa"/>
            <w:vAlign w:val="center"/>
          </w:tcPr>
          <w:p w14:paraId="612BA41D" w14:textId="77777777" w:rsidR="00906F8B" w:rsidRPr="00DD08C7" w:rsidRDefault="00906F8B" w:rsidP="00531C5E">
            <w:pPr>
              <w:widowControl/>
              <w:spacing w:line="0" w:lineRule="atLeast"/>
            </w:pPr>
            <w:r w:rsidRPr="00DD08C7">
              <w:t>資訊工程系</w:t>
            </w:r>
          </w:p>
        </w:tc>
        <w:tc>
          <w:tcPr>
            <w:tcW w:w="709" w:type="dxa"/>
            <w:vAlign w:val="center"/>
          </w:tcPr>
          <w:p w14:paraId="6243C5B3" w14:textId="77777777" w:rsidR="00906F8B" w:rsidRPr="00DD08C7" w:rsidRDefault="00906F8B" w:rsidP="00531C5E">
            <w:pPr>
              <w:widowControl/>
              <w:spacing w:line="0" w:lineRule="atLeast"/>
              <w:jc w:val="center"/>
            </w:pPr>
            <w:r w:rsidRPr="00DD08C7">
              <w:t>1</w:t>
            </w:r>
          </w:p>
        </w:tc>
        <w:tc>
          <w:tcPr>
            <w:tcW w:w="4493" w:type="dxa"/>
            <w:vAlign w:val="center"/>
          </w:tcPr>
          <w:p w14:paraId="5D0443B6" w14:textId="77777777" w:rsidR="00906F8B" w:rsidRPr="00DD08C7" w:rsidRDefault="00906F8B" w:rsidP="00531C5E">
            <w:pPr>
              <w:widowControl/>
              <w:spacing w:line="0" w:lineRule="atLeast"/>
              <w:rPr>
                <w:sz w:val="22"/>
              </w:rPr>
            </w:pPr>
            <w:r w:rsidRPr="00DD08C7">
              <w:rPr>
                <w:sz w:val="22"/>
              </w:rPr>
              <w:t>＊總成績須達本類組均標。</w:t>
            </w:r>
            <w:r w:rsidRPr="00DD08C7">
              <w:rPr>
                <w:sz w:val="22"/>
              </w:rPr>
              <w:br/>
              <w:t xml:space="preserve">1.本校設有英文及自主學習之校畢業門檻未通過者須加修補救課程 </w:t>
            </w:r>
            <w:r w:rsidRPr="00DD08C7">
              <w:rPr>
                <w:sz w:val="22"/>
              </w:rPr>
              <w:br/>
              <w:t xml:space="preserve">2.本系另訂有畢業門檻 </w:t>
            </w:r>
            <w:r w:rsidRPr="00DD08C7">
              <w:rPr>
                <w:sz w:val="22"/>
              </w:rPr>
              <w:br/>
              <w:t>3.凡本管道入學新生，本校優先提供工讀機會。</w:t>
            </w:r>
          </w:p>
        </w:tc>
      </w:tr>
      <w:tr w:rsidR="00906F8B" w:rsidRPr="00DD08C7" w14:paraId="52650145" w14:textId="77777777" w:rsidTr="00531C5E">
        <w:trPr>
          <w:trHeight w:val="855"/>
        </w:trPr>
        <w:tc>
          <w:tcPr>
            <w:tcW w:w="1207" w:type="dxa"/>
            <w:vMerge w:val="restart"/>
            <w:vAlign w:val="center"/>
          </w:tcPr>
          <w:p w14:paraId="17EC49A7" w14:textId="77777777" w:rsidR="00906F8B" w:rsidRPr="00DD08C7" w:rsidRDefault="00906F8B" w:rsidP="00531C5E">
            <w:pPr>
              <w:widowControl/>
              <w:spacing w:line="0" w:lineRule="atLeast"/>
            </w:pPr>
            <w:r w:rsidRPr="00DD08C7">
              <w:t>國立臺北商業大學</w:t>
            </w:r>
          </w:p>
        </w:tc>
        <w:tc>
          <w:tcPr>
            <w:tcW w:w="1418" w:type="dxa"/>
            <w:vAlign w:val="center"/>
          </w:tcPr>
          <w:p w14:paraId="5ED250C0" w14:textId="77777777" w:rsidR="00906F8B" w:rsidRPr="00DD08C7" w:rsidRDefault="00906F8B" w:rsidP="00531C5E">
            <w:pPr>
              <w:widowControl/>
              <w:spacing w:line="0" w:lineRule="atLeast"/>
            </w:pPr>
            <w:r w:rsidRPr="00DD08C7">
              <w:t>商業與管理群</w:t>
            </w:r>
          </w:p>
        </w:tc>
        <w:tc>
          <w:tcPr>
            <w:tcW w:w="1134" w:type="dxa"/>
            <w:vAlign w:val="center"/>
          </w:tcPr>
          <w:p w14:paraId="4570C1B9" w14:textId="77777777" w:rsidR="00906F8B" w:rsidRPr="00DD08C7" w:rsidRDefault="00906F8B" w:rsidP="00531C5E">
            <w:pPr>
              <w:widowControl/>
              <w:spacing w:line="0" w:lineRule="atLeast"/>
            </w:pPr>
            <w:r w:rsidRPr="00DD08C7">
              <w:t>4310052</w:t>
            </w:r>
          </w:p>
        </w:tc>
        <w:tc>
          <w:tcPr>
            <w:tcW w:w="1417" w:type="dxa"/>
            <w:vAlign w:val="center"/>
          </w:tcPr>
          <w:p w14:paraId="11C4A63C" w14:textId="77777777" w:rsidR="00906F8B" w:rsidRPr="00DD08C7" w:rsidRDefault="00906F8B" w:rsidP="00531C5E">
            <w:pPr>
              <w:widowControl/>
              <w:spacing w:line="0" w:lineRule="atLeast"/>
            </w:pPr>
            <w:r w:rsidRPr="00DD08C7">
              <w:t>國際商務系</w:t>
            </w:r>
          </w:p>
        </w:tc>
        <w:tc>
          <w:tcPr>
            <w:tcW w:w="709" w:type="dxa"/>
            <w:vAlign w:val="center"/>
          </w:tcPr>
          <w:p w14:paraId="4029FEF9" w14:textId="77777777" w:rsidR="00906F8B" w:rsidRPr="00DD08C7" w:rsidRDefault="00906F8B" w:rsidP="00531C5E">
            <w:pPr>
              <w:widowControl/>
              <w:spacing w:line="0" w:lineRule="atLeast"/>
              <w:jc w:val="center"/>
            </w:pPr>
            <w:r w:rsidRPr="00DD08C7">
              <w:t>1</w:t>
            </w:r>
          </w:p>
        </w:tc>
        <w:tc>
          <w:tcPr>
            <w:tcW w:w="4493" w:type="dxa"/>
            <w:vAlign w:val="center"/>
          </w:tcPr>
          <w:p w14:paraId="2627729F" w14:textId="77777777" w:rsidR="00906F8B" w:rsidRPr="00DD08C7" w:rsidRDefault="00906F8B" w:rsidP="00531C5E">
            <w:pPr>
              <w:widowControl/>
              <w:spacing w:line="0" w:lineRule="atLeast"/>
              <w:rPr>
                <w:sz w:val="22"/>
              </w:rPr>
            </w:pPr>
            <w:r w:rsidRPr="00DD08C7">
              <w:rPr>
                <w:sz w:val="22"/>
              </w:rPr>
              <w:t>＊英文須達本類組前標。</w:t>
            </w:r>
            <w:r w:rsidRPr="00DD08C7">
              <w:rPr>
                <w:sz w:val="22"/>
              </w:rPr>
              <w:br/>
              <w:t>＊國文須達本類組均標。</w:t>
            </w:r>
          </w:p>
        </w:tc>
      </w:tr>
      <w:tr w:rsidR="00906F8B" w:rsidRPr="00DD08C7" w14:paraId="654457F4" w14:textId="77777777" w:rsidTr="00D56A20">
        <w:trPr>
          <w:trHeight w:val="1020"/>
        </w:trPr>
        <w:tc>
          <w:tcPr>
            <w:tcW w:w="1207" w:type="dxa"/>
            <w:vMerge/>
          </w:tcPr>
          <w:p w14:paraId="07EEA729" w14:textId="77777777" w:rsidR="00906F8B" w:rsidRPr="00DD08C7" w:rsidRDefault="00906F8B" w:rsidP="00531C5E">
            <w:pPr>
              <w:widowControl/>
              <w:spacing w:line="0" w:lineRule="atLeast"/>
            </w:pPr>
          </w:p>
        </w:tc>
        <w:tc>
          <w:tcPr>
            <w:tcW w:w="1418" w:type="dxa"/>
            <w:vAlign w:val="center"/>
          </w:tcPr>
          <w:p w14:paraId="698F835E" w14:textId="77777777" w:rsidR="00906F8B" w:rsidRPr="00DD08C7" w:rsidRDefault="00906F8B" w:rsidP="00531C5E">
            <w:pPr>
              <w:widowControl/>
              <w:spacing w:line="0" w:lineRule="atLeast"/>
            </w:pPr>
            <w:r w:rsidRPr="00DD08C7">
              <w:t>外語群英語類</w:t>
            </w:r>
          </w:p>
        </w:tc>
        <w:tc>
          <w:tcPr>
            <w:tcW w:w="1134" w:type="dxa"/>
            <w:vAlign w:val="center"/>
          </w:tcPr>
          <w:p w14:paraId="41AFA52F" w14:textId="77777777" w:rsidR="00906F8B" w:rsidRPr="00DD08C7" w:rsidRDefault="00906F8B" w:rsidP="00531C5E">
            <w:pPr>
              <w:widowControl/>
              <w:spacing w:line="0" w:lineRule="atLeast"/>
            </w:pPr>
            <w:r w:rsidRPr="00DD08C7">
              <w:t>4319017</w:t>
            </w:r>
          </w:p>
        </w:tc>
        <w:tc>
          <w:tcPr>
            <w:tcW w:w="1417" w:type="dxa"/>
            <w:vAlign w:val="center"/>
          </w:tcPr>
          <w:p w14:paraId="0A60D578" w14:textId="77777777" w:rsidR="00906F8B" w:rsidRPr="00DD08C7" w:rsidRDefault="00906F8B" w:rsidP="00531C5E">
            <w:pPr>
              <w:widowControl/>
              <w:spacing w:line="0" w:lineRule="atLeast"/>
            </w:pPr>
            <w:r w:rsidRPr="00DD08C7">
              <w:t>應用外語系</w:t>
            </w:r>
          </w:p>
        </w:tc>
        <w:tc>
          <w:tcPr>
            <w:tcW w:w="709" w:type="dxa"/>
            <w:vAlign w:val="center"/>
          </w:tcPr>
          <w:p w14:paraId="3FEA0475" w14:textId="77777777" w:rsidR="00906F8B" w:rsidRPr="00DD08C7" w:rsidRDefault="00906F8B" w:rsidP="00531C5E">
            <w:pPr>
              <w:widowControl/>
              <w:spacing w:line="0" w:lineRule="atLeast"/>
              <w:jc w:val="center"/>
            </w:pPr>
            <w:r w:rsidRPr="00DD08C7">
              <w:t>1</w:t>
            </w:r>
          </w:p>
        </w:tc>
        <w:tc>
          <w:tcPr>
            <w:tcW w:w="4493" w:type="dxa"/>
            <w:vAlign w:val="center"/>
          </w:tcPr>
          <w:p w14:paraId="0FB9C842" w14:textId="77777777" w:rsidR="00906F8B" w:rsidRPr="00DD08C7" w:rsidRDefault="00906F8B" w:rsidP="00531C5E">
            <w:pPr>
              <w:widowControl/>
              <w:spacing w:line="0" w:lineRule="atLeast"/>
              <w:rPr>
                <w:sz w:val="22"/>
              </w:rPr>
            </w:pPr>
            <w:r w:rsidRPr="00DD08C7">
              <w:rPr>
                <w:sz w:val="22"/>
              </w:rPr>
              <w:t>＊英文須達本類組頂標。</w:t>
            </w:r>
            <w:r w:rsidRPr="00DD08C7">
              <w:rPr>
                <w:sz w:val="22"/>
              </w:rPr>
              <w:br/>
              <w:t>＊專業科目(一)、專業科目(二)須達本類組前標。</w:t>
            </w:r>
          </w:p>
        </w:tc>
      </w:tr>
      <w:tr w:rsidR="00906F8B" w:rsidRPr="00DD08C7" w14:paraId="67240FC6" w14:textId="77777777" w:rsidTr="00531C5E">
        <w:trPr>
          <w:trHeight w:val="4467"/>
        </w:trPr>
        <w:tc>
          <w:tcPr>
            <w:tcW w:w="1207" w:type="dxa"/>
            <w:vMerge w:val="restart"/>
            <w:vAlign w:val="center"/>
          </w:tcPr>
          <w:p w14:paraId="09EF0C87" w14:textId="77777777" w:rsidR="00906F8B" w:rsidRPr="00DD08C7" w:rsidRDefault="00906F8B" w:rsidP="00531C5E">
            <w:pPr>
              <w:widowControl/>
              <w:spacing w:line="0" w:lineRule="atLeast"/>
            </w:pPr>
            <w:r w:rsidRPr="00DD08C7">
              <w:lastRenderedPageBreak/>
              <w:t>國立高雄科技大學</w:t>
            </w:r>
          </w:p>
        </w:tc>
        <w:tc>
          <w:tcPr>
            <w:tcW w:w="1418" w:type="dxa"/>
            <w:vAlign w:val="center"/>
          </w:tcPr>
          <w:p w14:paraId="32C04533" w14:textId="77777777" w:rsidR="00906F8B" w:rsidRPr="00DD08C7" w:rsidRDefault="00906F8B" w:rsidP="00531C5E">
            <w:pPr>
              <w:widowControl/>
              <w:spacing w:line="0" w:lineRule="atLeast"/>
            </w:pPr>
            <w:r w:rsidRPr="00DD08C7">
              <w:t>商業與管理群</w:t>
            </w:r>
          </w:p>
        </w:tc>
        <w:tc>
          <w:tcPr>
            <w:tcW w:w="1134" w:type="dxa"/>
            <w:vAlign w:val="center"/>
          </w:tcPr>
          <w:p w14:paraId="152B8B2C" w14:textId="77777777" w:rsidR="00906F8B" w:rsidRPr="00DD08C7" w:rsidRDefault="00906F8B" w:rsidP="00531C5E">
            <w:pPr>
              <w:widowControl/>
              <w:spacing w:line="0" w:lineRule="atLeast"/>
            </w:pPr>
            <w:r w:rsidRPr="00DD08C7">
              <w:t>4310062</w:t>
            </w:r>
          </w:p>
        </w:tc>
        <w:tc>
          <w:tcPr>
            <w:tcW w:w="1417" w:type="dxa"/>
            <w:vAlign w:val="center"/>
          </w:tcPr>
          <w:p w14:paraId="4286E210" w14:textId="77777777" w:rsidR="00906F8B" w:rsidRPr="00DD08C7" w:rsidRDefault="00906F8B" w:rsidP="00531C5E">
            <w:pPr>
              <w:widowControl/>
              <w:spacing w:line="0" w:lineRule="atLeast"/>
            </w:pPr>
            <w:r w:rsidRPr="00DD08C7">
              <w:t>國際企業系</w:t>
            </w:r>
          </w:p>
        </w:tc>
        <w:tc>
          <w:tcPr>
            <w:tcW w:w="709" w:type="dxa"/>
            <w:vAlign w:val="center"/>
          </w:tcPr>
          <w:p w14:paraId="4B9B59CD" w14:textId="77777777" w:rsidR="00906F8B" w:rsidRPr="00DD08C7" w:rsidRDefault="00906F8B" w:rsidP="00531C5E">
            <w:pPr>
              <w:widowControl/>
              <w:spacing w:line="0" w:lineRule="atLeast"/>
              <w:jc w:val="center"/>
            </w:pPr>
            <w:r w:rsidRPr="00DD08C7">
              <w:t>1</w:t>
            </w:r>
          </w:p>
        </w:tc>
        <w:tc>
          <w:tcPr>
            <w:tcW w:w="4493" w:type="dxa"/>
            <w:vAlign w:val="center"/>
          </w:tcPr>
          <w:p w14:paraId="21D0ED15" w14:textId="77777777" w:rsidR="00906F8B" w:rsidRPr="00DD08C7" w:rsidRDefault="00906F8B" w:rsidP="00A83EE6">
            <w:pPr>
              <w:widowControl/>
              <w:spacing w:line="280" w:lineRule="exact"/>
              <w:rPr>
                <w:sz w:val="22"/>
              </w:rPr>
            </w:pPr>
            <w:r w:rsidRPr="00DD08C7">
              <w:rPr>
                <w:sz w:val="22"/>
              </w:rPr>
              <w:t>＊專業科目(一)、專業科目(二)須達本類組前標。</w:t>
            </w:r>
            <w:r w:rsidRPr="00DD08C7">
              <w:rPr>
                <w:sz w:val="22"/>
              </w:rPr>
              <w:br/>
              <w:t>＊國文須達本類組均標。</w:t>
            </w:r>
            <w:r w:rsidRPr="00DD08C7">
              <w:rPr>
                <w:sz w:val="22"/>
              </w:rPr>
              <w:br/>
              <w:t xml:space="preserve">1.本校實施畢業門檻，學生需通過校共同必修及通識課程與本系所訂定條件，成績及格後方准畢業。相關規定請參閱本校共同教育課程實施辦法、語言教學實施要點、共同教育課程結構規劃表及本系網站(https://itrade.nkust.edu.tw/)查詢。 </w:t>
            </w:r>
            <w:r w:rsidRPr="00DD08C7">
              <w:rPr>
                <w:sz w:val="22"/>
              </w:rPr>
              <w:br/>
              <w:t xml:space="preserve">2.聽、說、讀、寫等技能為學習之基本能力，亦為本系培養學生之重點。 </w:t>
            </w:r>
            <w:r w:rsidRPr="00DD08C7">
              <w:rPr>
                <w:sz w:val="22"/>
              </w:rPr>
              <w:br/>
              <w:t xml:space="preserve">3.本系教師教學重溝通理解及表達能力。 </w:t>
            </w:r>
            <w:r w:rsidRPr="00DD08C7">
              <w:rPr>
                <w:sz w:val="22"/>
              </w:rPr>
              <w:br/>
              <w:t xml:space="preserve">4.上課地點為燕巢校區。 </w:t>
            </w:r>
            <w:r w:rsidRPr="00DD08C7">
              <w:rPr>
                <w:sz w:val="22"/>
              </w:rPr>
              <w:br/>
              <w:t xml:space="preserve">5.建工校區與燕巢校區相距車程約30分鐘，有交通車接駁，學生可同時使用兩校區。 </w:t>
            </w:r>
            <w:r w:rsidRPr="00DD08C7">
              <w:rPr>
                <w:sz w:val="22"/>
              </w:rPr>
              <w:br/>
              <w:t>6.本校五校區皆設有資源教室，關懷與協助身心障礙學生，提供課業及生活等方面的諮詢協助。</w:t>
            </w:r>
          </w:p>
        </w:tc>
      </w:tr>
      <w:tr w:rsidR="00906F8B" w:rsidRPr="00DD08C7" w14:paraId="6AF9B389" w14:textId="77777777" w:rsidTr="00531C5E">
        <w:tc>
          <w:tcPr>
            <w:tcW w:w="1207" w:type="dxa"/>
            <w:vMerge/>
          </w:tcPr>
          <w:p w14:paraId="6D7E1444" w14:textId="77777777" w:rsidR="00906F8B" w:rsidRPr="00DD08C7" w:rsidRDefault="00906F8B" w:rsidP="00531C5E">
            <w:pPr>
              <w:widowControl/>
              <w:spacing w:line="0" w:lineRule="atLeast"/>
            </w:pPr>
          </w:p>
        </w:tc>
        <w:tc>
          <w:tcPr>
            <w:tcW w:w="1418" w:type="dxa"/>
            <w:vAlign w:val="center"/>
          </w:tcPr>
          <w:p w14:paraId="18DC5FC7" w14:textId="77777777" w:rsidR="00906F8B" w:rsidRPr="00DD08C7" w:rsidRDefault="00906F8B" w:rsidP="00531C5E">
            <w:pPr>
              <w:widowControl/>
              <w:spacing w:line="0" w:lineRule="atLeast"/>
            </w:pPr>
            <w:r w:rsidRPr="00DD08C7">
              <w:t>外語群英語類</w:t>
            </w:r>
          </w:p>
        </w:tc>
        <w:tc>
          <w:tcPr>
            <w:tcW w:w="1134" w:type="dxa"/>
            <w:vAlign w:val="center"/>
          </w:tcPr>
          <w:p w14:paraId="59531E7F" w14:textId="77777777" w:rsidR="00906F8B" w:rsidRPr="00DD08C7" w:rsidRDefault="00906F8B" w:rsidP="00531C5E">
            <w:pPr>
              <w:widowControl/>
              <w:spacing w:line="0" w:lineRule="atLeast"/>
            </w:pPr>
            <w:r w:rsidRPr="00DD08C7">
              <w:t>4319009</w:t>
            </w:r>
          </w:p>
        </w:tc>
        <w:tc>
          <w:tcPr>
            <w:tcW w:w="1417" w:type="dxa"/>
            <w:vAlign w:val="center"/>
          </w:tcPr>
          <w:p w14:paraId="64C5D9BB" w14:textId="77777777" w:rsidR="00906F8B" w:rsidRPr="00DD08C7" w:rsidRDefault="00906F8B" w:rsidP="00531C5E">
            <w:pPr>
              <w:widowControl/>
              <w:spacing w:line="0" w:lineRule="atLeast"/>
            </w:pPr>
            <w:r w:rsidRPr="00DD08C7">
              <w:t>海洋休閒管理系</w:t>
            </w:r>
          </w:p>
        </w:tc>
        <w:tc>
          <w:tcPr>
            <w:tcW w:w="709" w:type="dxa"/>
            <w:vAlign w:val="center"/>
          </w:tcPr>
          <w:p w14:paraId="153ED4D8" w14:textId="77777777" w:rsidR="00906F8B" w:rsidRPr="00DD08C7" w:rsidRDefault="00906F8B" w:rsidP="00531C5E">
            <w:pPr>
              <w:widowControl/>
              <w:spacing w:line="0" w:lineRule="atLeast"/>
              <w:jc w:val="center"/>
            </w:pPr>
            <w:r w:rsidRPr="00DD08C7">
              <w:t>1</w:t>
            </w:r>
          </w:p>
        </w:tc>
        <w:tc>
          <w:tcPr>
            <w:tcW w:w="4493" w:type="dxa"/>
            <w:vAlign w:val="center"/>
          </w:tcPr>
          <w:p w14:paraId="26782A40" w14:textId="77777777" w:rsidR="00906F8B" w:rsidRPr="00DD08C7" w:rsidRDefault="00906F8B" w:rsidP="00531C5E">
            <w:pPr>
              <w:widowControl/>
              <w:spacing w:line="0" w:lineRule="atLeast"/>
              <w:rPr>
                <w:sz w:val="22"/>
              </w:rPr>
            </w:pPr>
            <w:r w:rsidRPr="00DD08C7">
              <w:rPr>
                <w:sz w:val="22"/>
              </w:rPr>
              <w:t>＊國文、英文、專業科目(一)須達本類組均標。</w:t>
            </w:r>
            <w:r w:rsidRPr="00DD08C7">
              <w:rPr>
                <w:sz w:val="22"/>
              </w:rPr>
              <w:br/>
              <w:t xml:space="preserve">1.本校實施畢業門檻，學生需通過校共同必修及通識課程與本系所訂定條件，成績及格後方准畢業。相關規定請參閱本校「共同教育課程實施辦法」、「共同教育課程結構規劃表」、「語言教學實施要點」及本系網站(https://dmlm.nkust.edu.tw/)查詢。 </w:t>
            </w:r>
            <w:r w:rsidRPr="00DD08C7">
              <w:rPr>
                <w:sz w:val="22"/>
              </w:rPr>
              <w:br/>
              <w:t xml:space="preserve">2.具備電腦操作能力。 </w:t>
            </w:r>
            <w:r w:rsidRPr="00DD08C7">
              <w:rPr>
                <w:sz w:val="22"/>
              </w:rPr>
              <w:br/>
              <w:t xml:space="preserve">3.上課地點為楠梓校區。 </w:t>
            </w:r>
            <w:r w:rsidRPr="00DD08C7">
              <w:rPr>
                <w:sz w:val="22"/>
              </w:rPr>
              <w:br/>
              <w:t>4.本校五校區皆設有資源教室，關懷與協助身心障礙學生，提供課業及生活等方面的諮詢協助。</w:t>
            </w:r>
          </w:p>
        </w:tc>
      </w:tr>
      <w:tr w:rsidR="00906F8B" w:rsidRPr="00DD08C7" w14:paraId="2B8E04D5" w14:textId="77777777" w:rsidTr="00531C5E">
        <w:tc>
          <w:tcPr>
            <w:tcW w:w="1207" w:type="dxa"/>
            <w:vMerge w:val="restart"/>
            <w:vAlign w:val="center"/>
          </w:tcPr>
          <w:p w14:paraId="08698A41" w14:textId="77777777" w:rsidR="00906F8B" w:rsidRPr="00DD08C7" w:rsidRDefault="00906F8B" w:rsidP="00531C5E">
            <w:pPr>
              <w:widowControl/>
              <w:spacing w:line="0" w:lineRule="atLeast"/>
            </w:pPr>
            <w:r w:rsidRPr="00DD08C7">
              <w:t>朝陽科技大學</w:t>
            </w:r>
          </w:p>
        </w:tc>
        <w:tc>
          <w:tcPr>
            <w:tcW w:w="1418" w:type="dxa"/>
            <w:vAlign w:val="center"/>
          </w:tcPr>
          <w:p w14:paraId="53E9A047" w14:textId="77777777" w:rsidR="00906F8B" w:rsidRPr="00DD08C7" w:rsidRDefault="00906F8B" w:rsidP="00531C5E">
            <w:pPr>
              <w:widowControl/>
              <w:spacing w:line="0" w:lineRule="atLeast"/>
            </w:pPr>
            <w:r w:rsidRPr="00DD08C7">
              <w:t>化工群</w:t>
            </w:r>
          </w:p>
        </w:tc>
        <w:tc>
          <w:tcPr>
            <w:tcW w:w="1134" w:type="dxa"/>
            <w:vAlign w:val="center"/>
          </w:tcPr>
          <w:p w14:paraId="44B69444" w14:textId="77777777" w:rsidR="00906F8B" w:rsidRPr="00DD08C7" w:rsidRDefault="00906F8B" w:rsidP="00531C5E">
            <w:pPr>
              <w:widowControl/>
              <w:spacing w:line="0" w:lineRule="atLeast"/>
            </w:pPr>
            <w:r w:rsidRPr="00DD08C7">
              <w:t>4305003</w:t>
            </w:r>
          </w:p>
        </w:tc>
        <w:tc>
          <w:tcPr>
            <w:tcW w:w="1417" w:type="dxa"/>
            <w:vAlign w:val="center"/>
          </w:tcPr>
          <w:p w14:paraId="2B62D1B1" w14:textId="77777777" w:rsidR="00906F8B" w:rsidRPr="00DD08C7" w:rsidRDefault="00906F8B" w:rsidP="00531C5E">
            <w:pPr>
              <w:widowControl/>
              <w:spacing w:line="0" w:lineRule="atLeast"/>
            </w:pPr>
            <w:r w:rsidRPr="00DD08C7">
              <w:t>環境工程與管理系</w:t>
            </w:r>
          </w:p>
        </w:tc>
        <w:tc>
          <w:tcPr>
            <w:tcW w:w="709" w:type="dxa"/>
            <w:vAlign w:val="center"/>
          </w:tcPr>
          <w:p w14:paraId="091336BD" w14:textId="77777777" w:rsidR="00906F8B" w:rsidRPr="00DD08C7" w:rsidRDefault="00906F8B" w:rsidP="00531C5E">
            <w:pPr>
              <w:widowControl/>
              <w:spacing w:line="0" w:lineRule="atLeast"/>
              <w:jc w:val="center"/>
            </w:pPr>
            <w:r w:rsidRPr="00DD08C7">
              <w:t>1</w:t>
            </w:r>
          </w:p>
        </w:tc>
        <w:tc>
          <w:tcPr>
            <w:tcW w:w="4493" w:type="dxa"/>
            <w:vAlign w:val="center"/>
          </w:tcPr>
          <w:p w14:paraId="4127B66B" w14:textId="77777777" w:rsidR="00906F8B" w:rsidRPr="00DD08C7" w:rsidRDefault="00906F8B" w:rsidP="00531C5E">
            <w:pPr>
              <w:widowControl/>
              <w:spacing w:line="0" w:lineRule="atLeast"/>
              <w:rPr>
                <w:sz w:val="22"/>
              </w:rPr>
            </w:pPr>
            <w:r w:rsidRPr="00DD08C7">
              <w:rPr>
                <w:sz w:val="22"/>
              </w:rPr>
              <w:t xml:space="preserve">1.本系日間部四年制學生須於畢業前通過院訂資訊證照門檻，方得畢業。 </w:t>
            </w:r>
            <w:r w:rsidRPr="00DD08C7">
              <w:rPr>
                <w:sz w:val="22"/>
              </w:rPr>
              <w:br/>
              <w:t>2.本校「勞作教育」列為校訂必修課程，本系修課規定及畢業條件等相關資訊請參閱本系網頁。</w:t>
            </w:r>
          </w:p>
        </w:tc>
      </w:tr>
      <w:tr w:rsidR="00906F8B" w:rsidRPr="00DD08C7" w14:paraId="42F7253F" w14:textId="77777777" w:rsidTr="00531C5E">
        <w:tc>
          <w:tcPr>
            <w:tcW w:w="1207" w:type="dxa"/>
            <w:vMerge/>
          </w:tcPr>
          <w:p w14:paraId="025C30AE" w14:textId="77777777" w:rsidR="00906F8B" w:rsidRPr="00DD08C7" w:rsidRDefault="00906F8B" w:rsidP="00531C5E">
            <w:pPr>
              <w:widowControl/>
              <w:spacing w:line="0" w:lineRule="atLeast"/>
            </w:pPr>
          </w:p>
        </w:tc>
        <w:tc>
          <w:tcPr>
            <w:tcW w:w="1418" w:type="dxa"/>
            <w:vAlign w:val="center"/>
          </w:tcPr>
          <w:p w14:paraId="25C439C3" w14:textId="77777777" w:rsidR="00906F8B" w:rsidRPr="00DD08C7" w:rsidRDefault="00906F8B" w:rsidP="00531C5E">
            <w:pPr>
              <w:widowControl/>
              <w:spacing w:line="0" w:lineRule="atLeast"/>
            </w:pPr>
            <w:r w:rsidRPr="00DD08C7">
              <w:t>設計群</w:t>
            </w:r>
          </w:p>
        </w:tc>
        <w:tc>
          <w:tcPr>
            <w:tcW w:w="1134" w:type="dxa"/>
            <w:vAlign w:val="center"/>
          </w:tcPr>
          <w:p w14:paraId="73E8AA4E" w14:textId="77777777" w:rsidR="00906F8B" w:rsidRPr="00DD08C7" w:rsidRDefault="00906F8B" w:rsidP="00531C5E">
            <w:pPr>
              <w:widowControl/>
              <w:spacing w:line="0" w:lineRule="atLeast"/>
            </w:pPr>
            <w:r w:rsidRPr="00DD08C7">
              <w:t>4308028</w:t>
            </w:r>
          </w:p>
        </w:tc>
        <w:tc>
          <w:tcPr>
            <w:tcW w:w="1417" w:type="dxa"/>
            <w:vAlign w:val="center"/>
          </w:tcPr>
          <w:p w14:paraId="3FDA7995" w14:textId="77777777" w:rsidR="00906F8B" w:rsidRPr="00DD08C7" w:rsidRDefault="00906F8B" w:rsidP="00531C5E">
            <w:pPr>
              <w:widowControl/>
              <w:spacing w:line="0" w:lineRule="atLeast"/>
            </w:pPr>
            <w:r w:rsidRPr="00DD08C7">
              <w:t>傳播藝術系</w:t>
            </w:r>
          </w:p>
        </w:tc>
        <w:tc>
          <w:tcPr>
            <w:tcW w:w="709" w:type="dxa"/>
            <w:vAlign w:val="center"/>
          </w:tcPr>
          <w:p w14:paraId="3B771DB9" w14:textId="77777777" w:rsidR="00906F8B" w:rsidRPr="00DD08C7" w:rsidRDefault="00906F8B" w:rsidP="00531C5E">
            <w:pPr>
              <w:widowControl/>
              <w:spacing w:line="0" w:lineRule="atLeast"/>
              <w:jc w:val="center"/>
            </w:pPr>
            <w:r w:rsidRPr="00DD08C7">
              <w:t>1</w:t>
            </w:r>
          </w:p>
        </w:tc>
        <w:tc>
          <w:tcPr>
            <w:tcW w:w="4493" w:type="dxa"/>
            <w:vAlign w:val="center"/>
          </w:tcPr>
          <w:p w14:paraId="63BC1ED1" w14:textId="77777777" w:rsidR="00906F8B" w:rsidRPr="00DD08C7" w:rsidRDefault="00906F8B" w:rsidP="00531C5E">
            <w:pPr>
              <w:widowControl/>
              <w:spacing w:line="0" w:lineRule="atLeast"/>
              <w:rPr>
                <w:sz w:val="22"/>
              </w:rPr>
            </w:pPr>
            <w:r w:rsidRPr="00DD08C7">
              <w:rPr>
                <w:sz w:val="22"/>
              </w:rPr>
              <w:t xml:space="preserve">1.本校「勞作教育」列為校訂必修課程，本系修課規定及畢業條件等相關資訊請參閱本系網頁。 </w:t>
            </w:r>
            <w:r w:rsidRPr="00DD08C7">
              <w:rPr>
                <w:sz w:val="22"/>
              </w:rPr>
              <w:br/>
              <w:t>2.本系學生應於修業期間通過TQC-PPT證照方得畢業。</w:t>
            </w:r>
          </w:p>
        </w:tc>
      </w:tr>
      <w:tr w:rsidR="00906F8B" w:rsidRPr="00DD08C7" w14:paraId="189BBE7E" w14:textId="77777777" w:rsidTr="00531C5E">
        <w:tc>
          <w:tcPr>
            <w:tcW w:w="1207" w:type="dxa"/>
            <w:vMerge/>
          </w:tcPr>
          <w:p w14:paraId="1E5CBC41" w14:textId="77777777" w:rsidR="00906F8B" w:rsidRPr="00DD08C7" w:rsidRDefault="00906F8B" w:rsidP="00531C5E">
            <w:pPr>
              <w:widowControl/>
              <w:spacing w:line="0" w:lineRule="atLeast"/>
            </w:pPr>
          </w:p>
        </w:tc>
        <w:tc>
          <w:tcPr>
            <w:tcW w:w="1418" w:type="dxa"/>
            <w:vAlign w:val="center"/>
          </w:tcPr>
          <w:p w14:paraId="66AEBF56" w14:textId="77777777" w:rsidR="00906F8B" w:rsidRPr="00DD08C7" w:rsidRDefault="00906F8B" w:rsidP="00531C5E">
            <w:pPr>
              <w:widowControl/>
              <w:spacing w:line="0" w:lineRule="atLeast"/>
            </w:pPr>
            <w:r w:rsidRPr="00DD08C7">
              <w:t>商業與管理群</w:t>
            </w:r>
          </w:p>
        </w:tc>
        <w:tc>
          <w:tcPr>
            <w:tcW w:w="1134" w:type="dxa"/>
            <w:vAlign w:val="center"/>
          </w:tcPr>
          <w:p w14:paraId="58EF2925" w14:textId="77777777" w:rsidR="00906F8B" w:rsidRPr="00DD08C7" w:rsidRDefault="00906F8B" w:rsidP="00531C5E">
            <w:pPr>
              <w:widowControl/>
              <w:spacing w:line="0" w:lineRule="atLeast"/>
            </w:pPr>
            <w:r w:rsidRPr="00DD08C7">
              <w:t>4310033</w:t>
            </w:r>
          </w:p>
        </w:tc>
        <w:tc>
          <w:tcPr>
            <w:tcW w:w="1417" w:type="dxa"/>
            <w:vAlign w:val="center"/>
          </w:tcPr>
          <w:p w14:paraId="6A0A67A6" w14:textId="77777777" w:rsidR="00906F8B" w:rsidRPr="00DD08C7" w:rsidRDefault="00906F8B" w:rsidP="00531C5E">
            <w:pPr>
              <w:widowControl/>
              <w:spacing w:line="0" w:lineRule="atLeast"/>
            </w:pPr>
            <w:r w:rsidRPr="00DD08C7">
              <w:t>會計系</w:t>
            </w:r>
          </w:p>
        </w:tc>
        <w:tc>
          <w:tcPr>
            <w:tcW w:w="709" w:type="dxa"/>
            <w:vAlign w:val="center"/>
          </w:tcPr>
          <w:p w14:paraId="2C374B22" w14:textId="77777777" w:rsidR="00906F8B" w:rsidRPr="00DD08C7" w:rsidRDefault="00906F8B" w:rsidP="00531C5E">
            <w:pPr>
              <w:widowControl/>
              <w:spacing w:line="0" w:lineRule="atLeast"/>
              <w:jc w:val="center"/>
            </w:pPr>
            <w:r w:rsidRPr="00DD08C7">
              <w:t>3</w:t>
            </w:r>
          </w:p>
        </w:tc>
        <w:tc>
          <w:tcPr>
            <w:tcW w:w="4493" w:type="dxa"/>
            <w:vAlign w:val="center"/>
          </w:tcPr>
          <w:p w14:paraId="604A2C8B" w14:textId="77777777" w:rsidR="00906F8B" w:rsidRPr="00DD08C7" w:rsidRDefault="00906F8B" w:rsidP="00531C5E">
            <w:pPr>
              <w:widowControl/>
              <w:spacing w:line="0" w:lineRule="atLeast"/>
              <w:rPr>
                <w:sz w:val="22"/>
              </w:rPr>
            </w:pPr>
            <w:r w:rsidRPr="00DD08C7">
              <w:rPr>
                <w:sz w:val="22"/>
              </w:rPr>
              <w:t xml:space="preserve">1.本校「勞作教育」列為校訂必修課程，本系修課規定及畢業條件等相關資訊請參閱本系網頁。 </w:t>
            </w:r>
            <w:r w:rsidRPr="00DD08C7">
              <w:rPr>
                <w:sz w:val="22"/>
              </w:rPr>
              <w:br/>
              <w:t>2.畢業門檻:專業證照。</w:t>
            </w:r>
          </w:p>
        </w:tc>
      </w:tr>
      <w:tr w:rsidR="00906F8B" w:rsidRPr="00DD08C7" w14:paraId="38BE64C7" w14:textId="77777777" w:rsidTr="00531C5E">
        <w:tc>
          <w:tcPr>
            <w:tcW w:w="1207" w:type="dxa"/>
            <w:vMerge w:val="restart"/>
            <w:vAlign w:val="center"/>
          </w:tcPr>
          <w:p w14:paraId="29E7B421" w14:textId="77777777" w:rsidR="00906F8B" w:rsidRPr="00DD08C7" w:rsidRDefault="00906F8B" w:rsidP="00531C5E">
            <w:pPr>
              <w:widowControl/>
              <w:spacing w:line="0" w:lineRule="atLeast"/>
            </w:pPr>
            <w:r w:rsidRPr="00DD08C7">
              <w:t>崑山科技大學</w:t>
            </w:r>
          </w:p>
        </w:tc>
        <w:tc>
          <w:tcPr>
            <w:tcW w:w="1418" w:type="dxa"/>
            <w:vAlign w:val="center"/>
          </w:tcPr>
          <w:p w14:paraId="38F60CFD" w14:textId="77777777" w:rsidR="00906F8B" w:rsidRPr="00DD08C7" w:rsidRDefault="00906F8B" w:rsidP="00531C5E">
            <w:pPr>
              <w:widowControl/>
              <w:spacing w:line="0" w:lineRule="atLeast"/>
            </w:pPr>
            <w:r w:rsidRPr="00DD08C7">
              <w:t>機械群</w:t>
            </w:r>
          </w:p>
        </w:tc>
        <w:tc>
          <w:tcPr>
            <w:tcW w:w="1134" w:type="dxa"/>
            <w:vAlign w:val="center"/>
          </w:tcPr>
          <w:p w14:paraId="525D05D3" w14:textId="77777777" w:rsidR="00906F8B" w:rsidRPr="00DD08C7" w:rsidRDefault="00906F8B" w:rsidP="00531C5E">
            <w:pPr>
              <w:widowControl/>
              <w:spacing w:line="0" w:lineRule="atLeast"/>
            </w:pPr>
            <w:r w:rsidRPr="00DD08C7">
              <w:t>4301006</w:t>
            </w:r>
          </w:p>
        </w:tc>
        <w:tc>
          <w:tcPr>
            <w:tcW w:w="1417" w:type="dxa"/>
            <w:vAlign w:val="center"/>
          </w:tcPr>
          <w:p w14:paraId="55B5472B" w14:textId="77777777" w:rsidR="00906F8B" w:rsidRPr="00DD08C7" w:rsidRDefault="00906F8B" w:rsidP="00531C5E">
            <w:pPr>
              <w:widowControl/>
              <w:spacing w:line="0" w:lineRule="atLeast"/>
            </w:pPr>
            <w:r w:rsidRPr="00DD08C7">
              <w:t>互動媒體與數位娛樂系</w:t>
            </w:r>
          </w:p>
        </w:tc>
        <w:tc>
          <w:tcPr>
            <w:tcW w:w="709" w:type="dxa"/>
            <w:vAlign w:val="center"/>
          </w:tcPr>
          <w:p w14:paraId="26781C75" w14:textId="77777777" w:rsidR="00906F8B" w:rsidRPr="00DD08C7" w:rsidRDefault="00906F8B" w:rsidP="00531C5E">
            <w:pPr>
              <w:widowControl/>
              <w:spacing w:line="0" w:lineRule="atLeast"/>
              <w:jc w:val="center"/>
            </w:pPr>
            <w:r w:rsidRPr="00DD08C7">
              <w:t>3</w:t>
            </w:r>
          </w:p>
        </w:tc>
        <w:tc>
          <w:tcPr>
            <w:tcW w:w="4493" w:type="dxa"/>
            <w:vAlign w:val="center"/>
          </w:tcPr>
          <w:p w14:paraId="68E87431" w14:textId="77777777" w:rsidR="00906F8B" w:rsidRPr="00DD08C7" w:rsidRDefault="00906F8B" w:rsidP="00531C5E">
            <w:pPr>
              <w:widowControl/>
              <w:spacing w:line="0" w:lineRule="atLeast"/>
              <w:rPr>
                <w:sz w:val="22"/>
              </w:rPr>
            </w:pPr>
          </w:p>
        </w:tc>
      </w:tr>
      <w:tr w:rsidR="00906F8B" w:rsidRPr="00DD08C7" w14:paraId="14FA19B3" w14:textId="77777777" w:rsidTr="00531C5E">
        <w:tc>
          <w:tcPr>
            <w:tcW w:w="1207" w:type="dxa"/>
            <w:vMerge/>
          </w:tcPr>
          <w:p w14:paraId="7B2CEC1F" w14:textId="77777777" w:rsidR="00906F8B" w:rsidRPr="00DD08C7" w:rsidRDefault="00906F8B" w:rsidP="00531C5E">
            <w:pPr>
              <w:widowControl/>
              <w:spacing w:line="0" w:lineRule="atLeast"/>
            </w:pPr>
          </w:p>
        </w:tc>
        <w:tc>
          <w:tcPr>
            <w:tcW w:w="1418" w:type="dxa"/>
            <w:vAlign w:val="center"/>
          </w:tcPr>
          <w:p w14:paraId="056B6C8F" w14:textId="77777777" w:rsidR="00906F8B" w:rsidRPr="00DD08C7" w:rsidRDefault="00906F8B" w:rsidP="00531C5E">
            <w:pPr>
              <w:widowControl/>
              <w:spacing w:line="0" w:lineRule="atLeast"/>
            </w:pPr>
            <w:r w:rsidRPr="00DD08C7">
              <w:t>機械群</w:t>
            </w:r>
          </w:p>
        </w:tc>
        <w:tc>
          <w:tcPr>
            <w:tcW w:w="1134" w:type="dxa"/>
            <w:vAlign w:val="center"/>
          </w:tcPr>
          <w:p w14:paraId="053050D7" w14:textId="77777777" w:rsidR="00906F8B" w:rsidRPr="00DD08C7" w:rsidRDefault="00906F8B" w:rsidP="00531C5E">
            <w:pPr>
              <w:widowControl/>
              <w:spacing w:line="0" w:lineRule="atLeast"/>
            </w:pPr>
            <w:r w:rsidRPr="00DD08C7">
              <w:t>4301007</w:t>
            </w:r>
          </w:p>
        </w:tc>
        <w:tc>
          <w:tcPr>
            <w:tcW w:w="1417" w:type="dxa"/>
            <w:vAlign w:val="center"/>
          </w:tcPr>
          <w:p w14:paraId="299A05FF" w14:textId="77777777" w:rsidR="00906F8B" w:rsidRPr="00DD08C7" w:rsidRDefault="00906F8B" w:rsidP="00531C5E">
            <w:pPr>
              <w:widowControl/>
              <w:spacing w:line="0" w:lineRule="atLeast"/>
            </w:pPr>
            <w:r w:rsidRPr="00DD08C7">
              <w:t>智慧機器人工程系</w:t>
            </w:r>
          </w:p>
        </w:tc>
        <w:tc>
          <w:tcPr>
            <w:tcW w:w="709" w:type="dxa"/>
            <w:vAlign w:val="center"/>
          </w:tcPr>
          <w:p w14:paraId="14E4E2D4" w14:textId="77777777" w:rsidR="00906F8B" w:rsidRPr="00DD08C7" w:rsidRDefault="00906F8B" w:rsidP="00531C5E">
            <w:pPr>
              <w:widowControl/>
              <w:spacing w:line="0" w:lineRule="atLeast"/>
              <w:jc w:val="center"/>
            </w:pPr>
            <w:r w:rsidRPr="00DD08C7">
              <w:t>1</w:t>
            </w:r>
          </w:p>
        </w:tc>
        <w:tc>
          <w:tcPr>
            <w:tcW w:w="4493" w:type="dxa"/>
            <w:vAlign w:val="center"/>
          </w:tcPr>
          <w:p w14:paraId="2BDE94AA" w14:textId="77777777" w:rsidR="00906F8B" w:rsidRPr="00DD08C7" w:rsidRDefault="00906F8B" w:rsidP="00531C5E">
            <w:pPr>
              <w:widowControl/>
              <w:spacing w:line="0" w:lineRule="atLeast"/>
              <w:rPr>
                <w:sz w:val="22"/>
              </w:rPr>
            </w:pPr>
          </w:p>
        </w:tc>
      </w:tr>
      <w:tr w:rsidR="00906F8B" w:rsidRPr="00DD08C7" w14:paraId="42F33DCE" w14:textId="77777777" w:rsidTr="00531C5E">
        <w:tc>
          <w:tcPr>
            <w:tcW w:w="1207" w:type="dxa"/>
            <w:vMerge w:val="restart"/>
            <w:vAlign w:val="center"/>
          </w:tcPr>
          <w:p w14:paraId="59B896A2" w14:textId="77777777" w:rsidR="00906F8B" w:rsidRPr="00DD08C7" w:rsidRDefault="00906F8B" w:rsidP="00531C5E">
            <w:pPr>
              <w:widowControl/>
              <w:spacing w:line="0" w:lineRule="atLeast"/>
            </w:pPr>
            <w:r w:rsidRPr="00DD08C7">
              <w:lastRenderedPageBreak/>
              <w:t>崑山科技大學</w:t>
            </w:r>
          </w:p>
        </w:tc>
        <w:tc>
          <w:tcPr>
            <w:tcW w:w="1418" w:type="dxa"/>
            <w:vAlign w:val="center"/>
          </w:tcPr>
          <w:p w14:paraId="19779DF2" w14:textId="77777777" w:rsidR="00906F8B" w:rsidRPr="00DD08C7" w:rsidRDefault="00906F8B" w:rsidP="00531C5E">
            <w:pPr>
              <w:widowControl/>
              <w:spacing w:line="0" w:lineRule="atLeast"/>
            </w:pPr>
            <w:r w:rsidRPr="00DD08C7">
              <w:t>機械群</w:t>
            </w:r>
          </w:p>
        </w:tc>
        <w:tc>
          <w:tcPr>
            <w:tcW w:w="1134" w:type="dxa"/>
            <w:vAlign w:val="center"/>
          </w:tcPr>
          <w:p w14:paraId="1CF2FF45" w14:textId="77777777" w:rsidR="00906F8B" w:rsidRPr="00DD08C7" w:rsidRDefault="00906F8B" w:rsidP="00531C5E">
            <w:pPr>
              <w:widowControl/>
              <w:spacing w:line="0" w:lineRule="atLeast"/>
            </w:pPr>
            <w:r w:rsidRPr="00DD08C7">
              <w:t>4301010</w:t>
            </w:r>
          </w:p>
        </w:tc>
        <w:tc>
          <w:tcPr>
            <w:tcW w:w="1417" w:type="dxa"/>
            <w:vAlign w:val="center"/>
          </w:tcPr>
          <w:p w14:paraId="3137AFF1" w14:textId="77777777" w:rsidR="00906F8B" w:rsidRPr="00DD08C7" w:rsidRDefault="00906F8B" w:rsidP="00531C5E">
            <w:pPr>
              <w:widowControl/>
              <w:spacing w:line="0" w:lineRule="atLeast"/>
            </w:pPr>
            <w:r w:rsidRPr="00DD08C7">
              <w:t>資訊工程系</w:t>
            </w:r>
          </w:p>
        </w:tc>
        <w:tc>
          <w:tcPr>
            <w:tcW w:w="709" w:type="dxa"/>
            <w:vAlign w:val="center"/>
          </w:tcPr>
          <w:p w14:paraId="40657B08" w14:textId="77777777" w:rsidR="00906F8B" w:rsidRPr="00DD08C7" w:rsidRDefault="00906F8B" w:rsidP="00531C5E">
            <w:pPr>
              <w:widowControl/>
              <w:spacing w:line="0" w:lineRule="atLeast"/>
              <w:jc w:val="center"/>
            </w:pPr>
            <w:r w:rsidRPr="00DD08C7">
              <w:t>1</w:t>
            </w:r>
          </w:p>
        </w:tc>
        <w:tc>
          <w:tcPr>
            <w:tcW w:w="4493" w:type="dxa"/>
            <w:vAlign w:val="center"/>
          </w:tcPr>
          <w:p w14:paraId="102DAA84" w14:textId="77777777" w:rsidR="00906F8B" w:rsidRPr="00DD08C7" w:rsidRDefault="00906F8B" w:rsidP="00531C5E">
            <w:pPr>
              <w:widowControl/>
              <w:spacing w:line="0" w:lineRule="atLeast"/>
              <w:rPr>
                <w:sz w:val="22"/>
              </w:rPr>
            </w:pPr>
          </w:p>
        </w:tc>
      </w:tr>
      <w:tr w:rsidR="00906F8B" w:rsidRPr="00DD08C7" w14:paraId="342A69EB" w14:textId="77777777" w:rsidTr="00531C5E">
        <w:tc>
          <w:tcPr>
            <w:tcW w:w="1207" w:type="dxa"/>
            <w:vMerge/>
          </w:tcPr>
          <w:p w14:paraId="0896D5FD" w14:textId="77777777" w:rsidR="00906F8B" w:rsidRPr="00DD08C7" w:rsidRDefault="00906F8B" w:rsidP="00531C5E">
            <w:pPr>
              <w:widowControl/>
              <w:spacing w:line="0" w:lineRule="atLeast"/>
            </w:pPr>
          </w:p>
        </w:tc>
        <w:tc>
          <w:tcPr>
            <w:tcW w:w="1418" w:type="dxa"/>
            <w:vAlign w:val="center"/>
          </w:tcPr>
          <w:p w14:paraId="1D9C0FB2" w14:textId="77777777" w:rsidR="00906F8B" w:rsidRPr="00DD08C7" w:rsidRDefault="00906F8B" w:rsidP="00531C5E">
            <w:pPr>
              <w:widowControl/>
              <w:spacing w:line="0" w:lineRule="atLeast"/>
            </w:pPr>
            <w:r w:rsidRPr="00DD08C7">
              <w:t>機械群</w:t>
            </w:r>
          </w:p>
        </w:tc>
        <w:tc>
          <w:tcPr>
            <w:tcW w:w="1134" w:type="dxa"/>
            <w:vAlign w:val="center"/>
          </w:tcPr>
          <w:p w14:paraId="0712EFC4" w14:textId="77777777" w:rsidR="00906F8B" w:rsidRPr="00DD08C7" w:rsidRDefault="00906F8B" w:rsidP="00531C5E">
            <w:pPr>
              <w:widowControl/>
              <w:spacing w:line="0" w:lineRule="atLeast"/>
            </w:pPr>
            <w:r w:rsidRPr="00DD08C7">
              <w:t>4301011</w:t>
            </w:r>
          </w:p>
        </w:tc>
        <w:tc>
          <w:tcPr>
            <w:tcW w:w="1417" w:type="dxa"/>
            <w:vAlign w:val="center"/>
          </w:tcPr>
          <w:p w14:paraId="7C84EC58" w14:textId="77777777" w:rsidR="00906F8B" w:rsidRPr="00DD08C7" w:rsidRDefault="00906F8B" w:rsidP="00531C5E">
            <w:pPr>
              <w:widowControl/>
              <w:spacing w:line="0" w:lineRule="atLeast"/>
            </w:pPr>
            <w:r w:rsidRPr="00DD08C7">
              <w:t>電動車暨智慧電子工程系</w:t>
            </w:r>
          </w:p>
        </w:tc>
        <w:tc>
          <w:tcPr>
            <w:tcW w:w="709" w:type="dxa"/>
            <w:vAlign w:val="center"/>
          </w:tcPr>
          <w:p w14:paraId="126BEA60" w14:textId="77777777" w:rsidR="00906F8B" w:rsidRPr="00DD08C7" w:rsidRDefault="00906F8B" w:rsidP="00531C5E">
            <w:pPr>
              <w:widowControl/>
              <w:spacing w:line="0" w:lineRule="atLeast"/>
              <w:jc w:val="center"/>
            </w:pPr>
            <w:r w:rsidRPr="00DD08C7">
              <w:t>2</w:t>
            </w:r>
          </w:p>
        </w:tc>
        <w:tc>
          <w:tcPr>
            <w:tcW w:w="4493" w:type="dxa"/>
            <w:vAlign w:val="center"/>
          </w:tcPr>
          <w:p w14:paraId="510B28D6" w14:textId="77777777" w:rsidR="00906F8B" w:rsidRPr="00DD08C7" w:rsidRDefault="00906F8B" w:rsidP="00531C5E">
            <w:pPr>
              <w:widowControl/>
              <w:spacing w:line="0" w:lineRule="atLeast"/>
              <w:rPr>
                <w:sz w:val="22"/>
              </w:rPr>
            </w:pPr>
          </w:p>
        </w:tc>
      </w:tr>
      <w:tr w:rsidR="00906F8B" w:rsidRPr="00DD08C7" w14:paraId="0FB0808D" w14:textId="77777777" w:rsidTr="00531C5E">
        <w:tc>
          <w:tcPr>
            <w:tcW w:w="1207" w:type="dxa"/>
            <w:vMerge/>
          </w:tcPr>
          <w:p w14:paraId="5A2E1D7C" w14:textId="77777777" w:rsidR="00906F8B" w:rsidRPr="00DD08C7" w:rsidRDefault="00906F8B" w:rsidP="00531C5E">
            <w:pPr>
              <w:widowControl/>
              <w:spacing w:line="0" w:lineRule="atLeast"/>
            </w:pPr>
          </w:p>
        </w:tc>
        <w:tc>
          <w:tcPr>
            <w:tcW w:w="1418" w:type="dxa"/>
            <w:vAlign w:val="center"/>
          </w:tcPr>
          <w:p w14:paraId="362DF1F8" w14:textId="77777777" w:rsidR="00906F8B" w:rsidRPr="00DD08C7" w:rsidRDefault="00906F8B" w:rsidP="00531C5E">
            <w:pPr>
              <w:widowControl/>
              <w:spacing w:line="0" w:lineRule="atLeast"/>
            </w:pPr>
            <w:r w:rsidRPr="00DD08C7">
              <w:t>機械群</w:t>
            </w:r>
          </w:p>
        </w:tc>
        <w:tc>
          <w:tcPr>
            <w:tcW w:w="1134" w:type="dxa"/>
            <w:vAlign w:val="center"/>
          </w:tcPr>
          <w:p w14:paraId="1BA87B5B" w14:textId="77777777" w:rsidR="00906F8B" w:rsidRPr="00DD08C7" w:rsidRDefault="00906F8B" w:rsidP="00531C5E">
            <w:pPr>
              <w:widowControl/>
              <w:spacing w:line="0" w:lineRule="atLeast"/>
            </w:pPr>
            <w:r w:rsidRPr="00DD08C7">
              <w:t>4301012</w:t>
            </w:r>
          </w:p>
        </w:tc>
        <w:tc>
          <w:tcPr>
            <w:tcW w:w="1417" w:type="dxa"/>
            <w:vAlign w:val="center"/>
          </w:tcPr>
          <w:p w14:paraId="299117BE" w14:textId="77777777" w:rsidR="00906F8B" w:rsidRPr="00DD08C7" w:rsidRDefault="00906F8B" w:rsidP="00531C5E">
            <w:pPr>
              <w:widowControl/>
              <w:spacing w:line="0" w:lineRule="atLeast"/>
            </w:pPr>
            <w:r w:rsidRPr="00DD08C7">
              <w:t>機械工程系</w:t>
            </w:r>
          </w:p>
        </w:tc>
        <w:tc>
          <w:tcPr>
            <w:tcW w:w="709" w:type="dxa"/>
            <w:vAlign w:val="center"/>
          </w:tcPr>
          <w:p w14:paraId="3E48AB04" w14:textId="77777777" w:rsidR="00906F8B" w:rsidRPr="00DD08C7" w:rsidRDefault="00906F8B" w:rsidP="00531C5E">
            <w:pPr>
              <w:widowControl/>
              <w:spacing w:line="0" w:lineRule="atLeast"/>
              <w:jc w:val="center"/>
            </w:pPr>
            <w:r w:rsidRPr="00DD08C7">
              <w:t>1</w:t>
            </w:r>
          </w:p>
        </w:tc>
        <w:tc>
          <w:tcPr>
            <w:tcW w:w="4493" w:type="dxa"/>
            <w:vAlign w:val="center"/>
          </w:tcPr>
          <w:p w14:paraId="04D58DE0" w14:textId="77777777" w:rsidR="00906F8B" w:rsidRPr="00DD08C7" w:rsidRDefault="00906F8B" w:rsidP="00531C5E">
            <w:pPr>
              <w:widowControl/>
              <w:spacing w:line="0" w:lineRule="atLeast"/>
              <w:rPr>
                <w:sz w:val="22"/>
              </w:rPr>
            </w:pPr>
          </w:p>
        </w:tc>
      </w:tr>
      <w:tr w:rsidR="00906F8B" w:rsidRPr="00DD08C7" w14:paraId="5F23AD5A" w14:textId="77777777" w:rsidTr="00531C5E">
        <w:tc>
          <w:tcPr>
            <w:tcW w:w="1207" w:type="dxa"/>
            <w:vMerge/>
          </w:tcPr>
          <w:p w14:paraId="01406137" w14:textId="77777777" w:rsidR="00906F8B" w:rsidRPr="00DD08C7" w:rsidRDefault="00906F8B" w:rsidP="00531C5E">
            <w:pPr>
              <w:widowControl/>
              <w:spacing w:line="0" w:lineRule="atLeast"/>
            </w:pPr>
          </w:p>
        </w:tc>
        <w:tc>
          <w:tcPr>
            <w:tcW w:w="1418" w:type="dxa"/>
            <w:vAlign w:val="center"/>
          </w:tcPr>
          <w:p w14:paraId="1DDE331B" w14:textId="77777777" w:rsidR="00906F8B" w:rsidRPr="00DD08C7" w:rsidRDefault="00906F8B" w:rsidP="00531C5E">
            <w:pPr>
              <w:widowControl/>
              <w:spacing w:line="0" w:lineRule="atLeast"/>
            </w:pPr>
            <w:r w:rsidRPr="00DD08C7">
              <w:t>機械群</w:t>
            </w:r>
          </w:p>
        </w:tc>
        <w:tc>
          <w:tcPr>
            <w:tcW w:w="1134" w:type="dxa"/>
            <w:vAlign w:val="center"/>
          </w:tcPr>
          <w:p w14:paraId="705B4828" w14:textId="77777777" w:rsidR="00906F8B" w:rsidRPr="00DD08C7" w:rsidRDefault="00906F8B" w:rsidP="00531C5E">
            <w:pPr>
              <w:widowControl/>
              <w:spacing w:line="0" w:lineRule="atLeast"/>
            </w:pPr>
            <w:r w:rsidRPr="00DD08C7">
              <w:t>4301013</w:t>
            </w:r>
          </w:p>
        </w:tc>
        <w:tc>
          <w:tcPr>
            <w:tcW w:w="1417" w:type="dxa"/>
            <w:vAlign w:val="center"/>
          </w:tcPr>
          <w:p w14:paraId="78EC1875" w14:textId="77777777" w:rsidR="00906F8B" w:rsidRPr="00DD08C7" w:rsidRDefault="00906F8B" w:rsidP="00531C5E">
            <w:pPr>
              <w:widowControl/>
              <w:spacing w:line="0" w:lineRule="atLeast"/>
            </w:pPr>
            <w:r w:rsidRPr="00DD08C7">
              <w:t>機械工程系智慧車輛組</w:t>
            </w:r>
          </w:p>
        </w:tc>
        <w:tc>
          <w:tcPr>
            <w:tcW w:w="709" w:type="dxa"/>
            <w:vAlign w:val="center"/>
          </w:tcPr>
          <w:p w14:paraId="147334B8" w14:textId="77777777" w:rsidR="00906F8B" w:rsidRPr="00DD08C7" w:rsidRDefault="00906F8B" w:rsidP="00531C5E">
            <w:pPr>
              <w:widowControl/>
              <w:spacing w:line="0" w:lineRule="atLeast"/>
              <w:jc w:val="center"/>
            </w:pPr>
            <w:r w:rsidRPr="00DD08C7">
              <w:t>1</w:t>
            </w:r>
          </w:p>
        </w:tc>
        <w:tc>
          <w:tcPr>
            <w:tcW w:w="4493" w:type="dxa"/>
            <w:vAlign w:val="center"/>
          </w:tcPr>
          <w:p w14:paraId="22BA4632" w14:textId="77777777" w:rsidR="00906F8B" w:rsidRPr="00DD08C7" w:rsidRDefault="00906F8B" w:rsidP="00531C5E">
            <w:pPr>
              <w:widowControl/>
              <w:spacing w:line="0" w:lineRule="atLeast"/>
              <w:rPr>
                <w:sz w:val="22"/>
              </w:rPr>
            </w:pPr>
          </w:p>
        </w:tc>
      </w:tr>
      <w:tr w:rsidR="00906F8B" w:rsidRPr="00DD08C7" w14:paraId="67A0CEFD" w14:textId="77777777" w:rsidTr="00531C5E">
        <w:tc>
          <w:tcPr>
            <w:tcW w:w="1207" w:type="dxa"/>
            <w:vMerge/>
          </w:tcPr>
          <w:p w14:paraId="76BE3095" w14:textId="77777777" w:rsidR="00906F8B" w:rsidRPr="00DD08C7" w:rsidRDefault="00906F8B" w:rsidP="00531C5E">
            <w:pPr>
              <w:widowControl/>
              <w:spacing w:line="0" w:lineRule="atLeast"/>
            </w:pPr>
          </w:p>
        </w:tc>
        <w:tc>
          <w:tcPr>
            <w:tcW w:w="1418" w:type="dxa"/>
            <w:vAlign w:val="center"/>
          </w:tcPr>
          <w:p w14:paraId="795AAAA1" w14:textId="77777777" w:rsidR="00906F8B" w:rsidRPr="00DD08C7" w:rsidRDefault="00906F8B" w:rsidP="00531C5E">
            <w:pPr>
              <w:widowControl/>
              <w:spacing w:line="0" w:lineRule="atLeast"/>
            </w:pPr>
            <w:r w:rsidRPr="00DD08C7">
              <w:t>機械群</w:t>
            </w:r>
          </w:p>
        </w:tc>
        <w:tc>
          <w:tcPr>
            <w:tcW w:w="1134" w:type="dxa"/>
            <w:vAlign w:val="center"/>
          </w:tcPr>
          <w:p w14:paraId="2650CEE9" w14:textId="77777777" w:rsidR="00906F8B" w:rsidRPr="00DD08C7" w:rsidRDefault="00906F8B" w:rsidP="00531C5E">
            <w:pPr>
              <w:widowControl/>
              <w:spacing w:line="0" w:lineRule="atLeast"/>
            </w:pPr>
            <w:r w:rsidRPr="00DD08C7">
              <w:t>4301014</w:t>
            </w:r>
          </w:p>
        </w:tc>
        <w:tc>
          <w:tcPr>
            <w:tcW w:w="1417" w:type="dxa"/>
            <w:vAlign w:val="center"/>
          </w:tcPr>
          <w:p w14:paraId="051E9432" w14:textId="77777777" w:rsidR="00906F8B" w:rsidRPr="00DD08C7" w:rsidRDefault="00906F8B" w:rsidP="00531C5E">
            <w:pPr>
              <w:widowControl/>
              <w:spacing w:line="0" w:lineRule="atLeast"/>
            </w:pPr>
            <w:r w:rsidRPr="00DD08C7">
              <w:t>環境工程系</w:t>
            </w:r>
          </w:p>
        </w:tc>
        <w:tc>
          <w:tcPr>
            <w:tcW w:w="709" w:type="dxa"/>
            <w:vAlign w:val="center"/>
          </w:tcPr>
          <w:p w14:paraId="0127E396" w14:textId="77777777" w:rsidR="00906F8B" w:rsidRPr="00DD08C7" w:rsidRDefault="00906F8B" w:rsidP="00531C5E">
            <w:pPr>
              <w:widowControl/>
              <w:spacing w:line="0" w:lineRule="atLeast"/>
              <w:jc w:val="center"/>
            </w:pPr>
            <w:r w:rsidRPr="00DD08C7">
              <w:t>2</w:t>
            </w:r>
          </w:p>
        </w:tc>
        <w:tc>
          <w:tcPr>
            <w:tcW w:w="4493" w:type="dxa"/>
            <w:vAlign w:val="center"/>
          </w:tcPr>
          <w:p w14:paraId="7252A56A" w14:textId="77777777" w:rsidR="00906F8B" w:rsidRPr="00DD08C7" w:rsidRDefault="00906F8B" w:rsidP="00531C5E">
            <w:pPr>
              <w:widowControl/>
              <w:spacing w:line="0" w:lineRule="atLeast"/>
              <w:rPr>
                <w:sz w:val="22"/>
              </w:rPr>
            </w:pPr>
          </w:p>
        </w:tc>
      </w:tr>
      <w:tr w:rsidR="00906F8B" w:rsidRPr="00DD08C7" w14:paraId="0E16BEF8" w14:textId="77777777" w:rsidTr="00531C5E">
        <w:tc>
          <w:tcPr>
            <w:tcW w:w="1207" w:type="dxa"/>
            <w:vMerge/>
          </w:tcPr>
          <w:p w14:paraId="1F31B27A" w14:textId="77777777" w:rsidR="00906F8B" w:rsidRPr="00DD08C7" w:rsidRDefault="00906F8B" w:rsidP="00531C5E">
            <w:pPr>
              <w:widowControl/>
              <w:spacing w:line="0" w:lineRule="atLeast"/>
            </w:pPr>
          </w:p>
        </w:tc>
        <w:tc>
          <w:tcPr>
            <w:tcW w:w="1418" w:type="dxa"/>
            <w:vAlign w:val="center"/>
          </w:tcPr>
          <w:p w14:paraId="5098C1BE" w14:textId="77777777" w:rsidR="00906F8B" w:rsidRPr="00DD08C7" w:rsidRDefault="00906F8B" w:rsidP="00531C5E">
            <w:pPr>
              <w:widowControl/>
              <w:spacing w:line="0" w:lineRule="atLeast"/>
            </w:pPr>
            <w:r w:rsidRPr="00DD08C7">
              <w:t>機械群</w:t>
            </w:r>
          </w:p>
        </w:tc>
        <w:tc>
          <w:tcPr>
            <w:tcW w:w="1134" w:type="dxa"/>
            <w:vAlign w:val="center"/>
          </w:tcPr>
          <w:p w14:paraId="0F4D848C" w14:textId="77777777" w:rsidR="00906F8B" w:rsidRPr="00DD08C7" w:rsidRDefault="00906F8B" w:rsidP="00531C5E">
            <w:pPr>
              <w:widowControl/>
              <w:spacing w:line="0" w:lineRule="atLeast"/>
            </w:pPr>
            <w:r w:rsidRPr="00DD08C7">
              <w:t>4301015</w:t>
            </w:r>
          </w:p>
        </w:tc>
        <w:tc>
          <w:tcPr>
            <w:tcW w:w="1417" w:type="dxa"/>
            <w:vAlign w:val="center"/>
          </w:tcPr>
          <w:p w14:paraId="2BE29F44" w14:textId="77777777" w:rsidR="00906F8B" w:rsidRPr="00DD08C7" w:rsidRDefault="00906F8B" w:rsidP="00531C5E">
            <w:pPr>
              <w:widowControl/>
              <w:spacing w:line="0" w:lineRule="atLeast"/>
            </w:pPr>
            <w:r w:rsidRPr="00DD08C7">
              <w:t>環境工程系綠色科技與管理組</w:t>
            </w:r>
          </w:p>
        </w:tc>
        <w:tc>
          <w:tcPr>
            <w:tcW w:w="709" w:type="dxa"/>
            <w:vAlign w:val="center"/>
          </w:tcPr>
          <w:p w14:paraId="3004B438" w14:textId="77777777" w:rsidR="00906F8B" w:rsidRPr="00DD08C7" w:rsidRDefault="00906F8B" w:rsidP="00531C5E">
            <w:pPr>
              <w:widowControl/>
              <w:spacing w:line="0" w:lineRule="atLeast"/>
              <w:jc w:val="center"/>
            </w:pPr>
            <w:r w:rsidRPr="00DD08C7">
              <w:t>1</w:t>
            </w:r>
          </w:p>
        </w:tc>
        <w:tc>
          <w:tcPr>
            <w:tcW w:w="4493" w:type="dxa"/>
            <w:vAlign w:val="center"/>
          </w:tcPr>
          <w:p w14:paraId="3F828AE1" w14:textId="77777777" w:rsidR="00906F8B" w:rsidRPr="00DD08C7" w:rsidRDefault="00906F8B" w:rsidP="00531C5E">
            <w:pPr>
              <w:widowControl/>
              <w:spacing w:line="0" w:lineRule="atLeast"/>
              <w:rPr>
                <w:sz w:val="22"/>
              </w:rPr>
            </w:pPr>
          </w:p>
        </w:tc>
      </w:tr>
      <w:tr w:rsidR="00906F8B" w:rsidRPr="00DD08C7" w14:paraId="7A9B8A20" w14:textId="77777777" w:rsidTr="00531C5E">
        <w:tc>
          <w:tcPr>
            <w:tcW w:w="1207" w:type="dxa"/>
            <w:vMerge/>
          </w:tcPr>
          <w:p w14:paraId="19A8F2C8" w14:textId="77777777" w:rsidR="00906F8B" w:rsidRPr="00DD08C7" w:rsidRDefault="00906F8B" w:rsidP="00531C5E">
            <w:pPr>
              <w:widowControl/>
              <w:spacing w:line="0" w:lineRule="atLeast"/>
            </w:pPr>
          </w:p>
        </w:tc>
        <w:tc>
          <w:tcPr>
            <w:tcW w:w="1418" w:type="dxa"/>
            <w:vAlign w:val="center"/>
          </w:tcPr>
          <w:p w14:paraId="0176AF76" w14:textId="77777777" w:rsidR="00906F8B" w:rsidRPr="00DD08C7" w:rsidRDefault="00906F8B" w:rsidP="00531C5E">
            <w:pPr>
              <w:widowControl/>
              <w:spacing w:line="0" w:lineRule="atLeast"/>
            </w:pPr>
            <w:r w:rsidRPr="00DD08C7">
              <w:t>動力機械群</w:t>
            </w:r>
          </w:p>
        </w:tc>
        <w:tc>
          <w:tcPr>
            <w:tcW w:w="1134" w:type="dxa"/>
            <w:vAlign w:val="center"/>
          </w:tcPr>
          <w:p w14:paraId="4135FC50" w14:textId="77777777" w:rsidR="00906F8B" w:rsidRPr="00DD08C7" w:rsidRDefault="00906F8B" w:rsidP="00531C5E">
            <w:pPr>
              <w:widowControl/>
              <w:spacing w:line="0" w:lineRule="atLeast"/>
            </w:pPr>
            <w:r w:rsidRPr="00DD08C7">
              <w:t>4302002</w:t>
            </w:r>
          </w:p>
        </w:tc>
        <w:tc>
          <w:tcPr>
            <w:tcW w:w="1417" w:type="dxa"/>
            <w:vAlign w:val="center"/>
          </w:tcPr>
          <w:p w14:paraId="4F1D569D" w14:textId="77777777" w:rsidR="00906F8B" w:rsidRPr="00DD08C7" w:rsidRDefault="00906F8B" w:rsidP="00531C5E">
            <w:pPr>
              <w:widowControl/>
              <w:spacing w:line="0" w:lineRule="atLeast"/>
            </w:pPr>
            <w:r w:rsidRPr="00DD08C7">
              <w:t>智慧機器人工程系</w:t>
            </w:r>
          </w:p>
        </w:tc>
        <w:tc>
          <w:tcPr>
            <w:tcW w:w="709" w:type="dxa"/>
            <w:vAlign w:val="center"/>
          </w:tcPr>
          <w:p w14:paraId="3390AA44" w14:textId="77777777" w:rsidR="00906F8B" w:rsidRPr="00DD08C7" w:rsidRDefault="00906F8B" w:rsidP="00531C5E">
            <w:pPr>
              <w:widowControl/>
              <w:spacing w:line="0" w:lineRule="atLeast"/>
              <w:jc w:val="center"/>
            </w:pPr>
            <w:r w:rsidRPr="00DD08C7">
              <w:t>1</w:t>
            </w:r>
          </w:p>
        </w:tc>
        <w:tc>
          <w:tcPr>
            <w:tcW w:w="4493" w:type="dxa"/>
            <w:vAlign w:val="center"/>
          </w:tcPr>
          <w:p w14:paraId="4FE0B563" w14:textId="77777777" w:rsidR="00906F8B" w:rsidRPr="00DD08C7" w:rsidRDefault="00906F8B" w:rsidP="00531C5E">
            <w:pPr>
              <w:widowControl/>
              <w:spacing w:line="0" w:lineRule="atLeast"/>
              <w:rPr>
                <w:sz w:val="22"/>
              </w:rPr>
            </w:pPr>
          </w:p>
        </w:tc>
      </w:tr>
      <w:tr w:rsidR="00906F8B" w:rsidRPr="00DD08C7" w14:paraId="60325050" w14:textId="77777777" w:rsidTr="00531C5E">
        <w:tc>
          <w:tcPr>
            <w:tcW w:w="1207" w:type="dxa"/>
            <w:vMerge/>
          </w:tcPr>
          <w:p w14:paraId="3C0EF4CC" w14:textId="77777777" w:rsidR="00906F8B" w:rsidRPr="00DD08C7" w:rsidRDefault="00906F8B" w:rsidP="00531C5E">
            <w:pPr>
              <w:widowControl/>
              <w:spacing w:line="0" w:lineRule="atLeast"/>
            </w:pPr>
          </w:p>
        </w:tc>
        <w:tc>
          <w:tcPr>
            <w:tcW w:w="1418" w:type="dxa"/>
            <w:vAlign w:val="center"/>
          </w:tcPr>
          <w:p w14:paraId="24D203AA" w14:textId="77777777" w:rsidR="00906F8B" w:rsidRPr="00DD08C7" w:rsidRDefault="00906F8B" w:rsidP="00531C5E">
            <w:pPr>
              <w:widowControl/>
              <w:spacing w:line="0" w:lineRule="atLeast"/>
            </w:pPr>
            <w:r w:rsidRPr="00DD08C7">
              <w:t>動力機械群</w:t>
            </w:r>
          </w:p>
        </w:tc>
        <w:tc>
          <w:tcPr>
            <w:tcW w:w="1134" w:type="dxa"/>
            <w:vAlign w:val="center"/>
          </w:tcPr>
          <w:p w14:paraId="27E34429" w14:textId="77777777" w:rsidR="00906F8B" w:rsidRPr="00DD08C7" w:rsidRDefault="00906F8B" w:rsidP="00531C5E">
            <w:pPr>
              <w:widowControl/>
              <w:spacing w:line="0" w:lineRule="atLeast"/>
            </w:pPr>
            <w:r w:rsidRPr="00DD08C7">
              <w:t>4302003</w:t>
            </w:r>
          </w:p>
        </w:tc>
        <w:tc>
          <w:tcPr>
            <w:tcW w:w="1417" w:type="dxa"/>
            <w:vAlign w:val="center"/>
          </w:tcPr>
          <w:p w14:paraId="54BAA399" w14:textId="77777777" w:rsidR="00906F8B" w:rsidRPr="00DD08C7" w:rsidRDefault="00906F8B" w:rsidP="00531C5E">
            <w:pPr>
              <w:widowControl/>
              <w:spacing w:line="0" w:lineRule="atLeast"/>
            </w:pPr>
            <w:r w:rsidRPr="00DD08C7">
              <w:t>機械工程系</w:t>
            </w:r>
          </w:p>
        </w:tc>
        <w:tc>
          <w:tcPr>
            <w:tcW w:w="709" w:type="dxa"/>
            <w:vAlign w:val="center"/>
          </w:tcPr>
          <w:p w14:paraId="17230218" w14:textId="77777777" w:rsidR="00906F8B" w:rsidRPr="00DD08C7" w:rsidRDefault="00906F8B" w:rsidP="00531C5E">
            <w:pPr>
              <w:widowControl/>
              <w:spacing w:line="0" w:lineRule="atLeast"/>
              <w:jc w:val="center"/>
            </w:pPr>
            <w:r w:rsidRPr="00DD08C7">
              <w:t>2</w:t>
            </w:r>
          </w:p>
        </w:tc>
        <w:tc>
          <w:tcPr>
            <w:tcW w:w="4493" w:type="dxa"/>
            <w:vAlign w:val="center"/>
          </w:tcPr>
          <w:p w14:paraId="35142092" w14:textId="77777777" w:rsidR="00906F8B" w:rsidRPr="00DD08C7" w:rsidRDefault="00906F8B" w:rsidP="00531C5E">
            <w:pPr>
              <w:widowControl/>
              <w:spacing w:line="0" w:lineRule="atLeast"/>
              <w:rPr>
                <w:sz w:val="22"/>
              </w:rPr>
            </w:pPr>
          </w:p>
        </w:tc>
      </w:tr>
      <w:tr w:rsidR="00906F8B" w:rsidRPr="00DD08C7" w14:paraId="093350F7" w14:textId="77777777" w:rsidTr="00531C5E">
        <w:tc>
          <w:tcPr>
            <w:tcW w:w="1207" w:type="dxa"/>
            <w:vMerge/>
          </w:tcPr>
          <w:p w14:paraId="053FEDA6" w14:textId="77777777" w:rsidR="00906F8B" w:rsidRPr="00DD08C7" w:rsidRDefault="00906F8B" w:rsidP="00531C5E">
            <w:pPr>
              <w:widowControl/>
              <w:spacing w:line="0" w:lineRule="atLeast"/>
            </w:pPr>
          </w:p>
        </w:tc>
        <w:tc>
          <w:tcPr>
            <w:tcW w:w="1418" w:type="dxa"/>
            <w:vAlign w:val="center"/>
          </w:tcPr>
          <w:p w14:paraId="008CB1F4" w14:textId="77777777" w:rsidR="00906F8B" w:rsidRPr="00DD08C7" w:rsidRDefault="00906F8B" w:rsidP="00531C5E">
            <w:pPr>
              <w:widowControl/>
              <w:spacing w:line="0" w:lineRule="atLeast"/>
            </w:pPr>
            <w:r w:rsidRPr="00DD08C7">
              <w:t>動力機械群</w:t>
            </w:r>
          </w:p>
        </w:tc>
        <w:tc>
          <w:tcPr>
            <w:tcW w:w="1134" w:type="dxa"/>
            <w:vAlign w:val="center"/>
          </w:tcPr>
          <w:p w14:paraId="30939D68" w14:textId="77777777" w:rsidR="00906F8B" w:rsidRPr="00DD08C7" w:rsidRDefault="00906F8B" w:rsidP="00531C5E">
            <w:pPr>
              <w:widowControl/>
              <w:spacing w:line="0" w:lineRule="atLeast"/>
            </w:pPr>
            <w:r w:rsidRPr="00DD08C7">
              <w:t>4302004</w:t>
            </w:r>
          </w:p>
        </w:tc>
        <w:tc>
          <w:tcPr>
            <w:tcW w:w="1417" w:type="dxa"/>
            <w:vAlign w:val="center"/>
          </w:tcPr>
          <w:p w14:paraId="2A0A685D" w14:textId="77777777" w:rsidR="00906F8B" w:rsidRPr="00DD08C7" w:rsidRDefault="00906F8B" w:rsidP="00531C5E">
            <w:pPr>
              <w:widowControl/>
              <w:spacing w:line="0" w:lineRule="atLeast"/>
            </w:pPr>
            <w:r w:rsidRPr="00DD08C7">
              <w:t>機械工程系智慧車輛組</w:t>
            </w:r>
          </w:p>
        </w:tc>
        <w:tc>
          <w:tcPr>
            <w:tcW w:w="709" w:type="dxa"/>
            <w:vAlign w:val="center"/>
          </w:tcPr>
          <w:p w14:paraId="6C5284FF" w14:textId="77777777" w:rsidR="00906F8B" w:rsidRPr="00DD08C7" w:rsidRDefault="00906F8B" w:rsidP="00531C5E">
            <w:pPr>
              <w:widowControl/>
              <w:spacing w:line="0" w:lineRule="atLeast"/>
              <w:jc w:val="center"/>
            </w:pPr>
            <w:r w:rsidRPr="00DD08C7">
              <w:t>2</w:t>
            </w:r>
          </w:p>
        </w:tc>
        <w:tc>
          <w:tcPr>
            <w:tcW w:w="4493" w:type="dxa"/>
            <w:vAlign w:val="center"/>
          </w:tcPr>
          <w:p w14:paraId="34C51E97" w14:textId="77777777" w:rsidR="00906F8B" w:rsidRPr="00DD08C7" w:rsidRDefault="00906F8B" w:rsidP="00531C5E">
            <w:pPr>
              <w:widowControl/>
              <w:spacing w:line="0" w:lineRule="atLeast"/>
              <w:rPr>
                <w:sz w:val="22"/>
              </w:rPr>
            </w:pPr>
          </w:p>
        </w:tc>
      </w:tr>
      <w:tr w:rsidR="00906F8B" w:rsidRPr="00DD08C7" w14:paraId="2C6B79EB" w14:textId="77777777" w:rsidTr="00531C5E">
        <w:tc>
          <w:tcPr>
            <w:tcW w:w="1207" w:type="dxa"/>
            <w:vMerge/>
          </w:tcPr>
          <w:p w14:paraId="10B5B97F" w14:textId="77777777" w:rsidR="00906F8B" w:rsidRPr="00DD08C7" w:rsidRDefault="00906F8B" w:rsidP="00531C5E">
            <w:pPr>
              <w:widowControl/>
              <w:spacing w:line="0" w:lineRule="atLeast"/>
            </w:pPr>
          </w:p>
        </w:tc>
        <w:tc>
          <w:tcPr>
            <w:tcW w:w="1418" w:type="dxa"/>
            <w:vAlign w:val="center"/>
          </w:tcPr>
          <w:p w14:paraId="269A0598" w14:textId="77777777" w:rsidR="00906F8B" w:rsidRPr="00DD08C7" w:rsidRDefault="00906F8B" w:rsidP="00531C5E">
            <w:pPr>
              <w:widowControl/>
              <w:spacing w:line="0" w:lineRule="atLeast"/>
            </w:pPr>
            <w:r w:rsidRPr="00DD08C7">
              <w:t>動力機械群</w:t>
            </w:r>
          </w:p>
        </w:tc>
        <w:tc>
          <w:tcPr>
            <w:tcW w:w="1134" w:type="dxa"/>
            <w:vAlign w:val="center"/>
          </w:tcPr>
          <w:p w14:paraId="7DD5647E" w14:textId="77777777" w:rsidR="00906F8B" w:rsidRPr="00DD08C7" w:rsidRDefault="00906F8B" w:rsidP="00531C5E">
            <w:pPr>
              <w:widowControl/>
              <w:spacing w:line="0" w:lineRule="atLeast"/>
            </w:pPr>
            <w:r w:rsidRPr="00DD08C7">
              <w:t>4302005</w:t>
            </w:r>
          </w:p>
        </w:tc>
        <w:tc>
          <w:tcPr>
            <w:tcW w:w="1417" w:type="dxa"/>
            <w:vAlign w:val="center"/>
          </w:tcPr>
          <w:p w14:paraId="7E7D3287" w14:textId="77777777" w:rsidR="00906F8B" w:rsidRPr="00DD08C7" w:rsidRDefault="00906F8B" w:rsidP="00531C5E">
            <w:pPr>
              <w:widowControl/>
              <w:spacing w:line="0" w:lineRule="atLeast"/>
            </w:pPr>
            <w:r w:rsidRPr="00DD08C7">
              <w:t>電動車暨智慧電子工程系</w:t>
            </w:r>
          </w:p>
        </w:tc>
        <w:tc>
          <w:tcPr>
            <w:tcW w:w="709" w:type="dxa"/>
            <w:vAlign w:val="center"/>
          </w:tcPr>
          <w:p w14:paraId="24084F85" w14:textId="77777777" w:rsidR="00906F8B" w:rsidRPr="00DD08C7" w:rsidRDefault="00906F8B" w:rsidP="00531C5E">
            <w:pPr>
              <w:widowControl/>
              <w:spacing w:line="0" w:lineRule="atLeast"/>
              <w:jc w:val="center"/>
            </w:pPr>
            <w:r w:rsidRPr="00DD08C7">
              <w:t>2</w:t>
            </w:r>
          </w:p>
        </w:tc>
        <w:tc>
          <w:tcPr>
            <w:tcW w:w="4493" w:type="dxa"/>
            <w:vAlign w:val="center"/>
          </w:tcPr>
          <w:p w14:paraId="6DDF5923" w14:textId="77777777" w:rsidR="00906F8B" w:rsidRPr="00DD08C7" w:rsidRDefault="00906F8B" w:rsidP="00531C5E">
            <w:pPr>
              <w:widowControl/>
              <w:spacing w:line="0" w:lineRule="atLeast"/>
              <w:rPr>
                <w:sz w:val="22"/>
              </w:rPr>
            </w:pPr>
          </w:p>
        </w:tc>
      </w:tr>
      <w:tr w:rsidR="00906F8B" w:rsidRPr="00DD08C7" w14:paraId="0BA9705F" w14:textId="77777777" w:rsidTr="00531C5E">
        <w:tc>
          <w:tcPr>
            <w:tcW w:w="1207" w:type="dxa"/>
            <w:vMerge/>
          </w:tcPr>
          <w:p w14:paraId="3230FCEC" w14:textId="77777777" w:rsidR="00906F8B" w:rsidRPr="00DD08C7" w:rsidRDefault="00906F8B" w:rsidP="00531C5E">
            <w:pPr>
              <w:widowControl/>
              <w:spacing w:line="0" w:lineRule="atLeast"/>
            </w:pPr>
          </w:p>
        </w:tc>
        <w:tc>
          <w:tcPr>
            <w:tcW w:w="1418" w:type="dxa"/>
            <w:vAlign w:val="center"/>
          </w:tcPr>
          <w:p w14:paraId="1C63A754" w14:textId="77777777" w:rsidR="00906F8B" w:rsidRPr="00DD08C7" w:rsidRDefault="00906F8B" w:rsidP="00531C5E">
            <w:pPr>
              <w:widowControl/>
              <w:spacing w:line="0" w:lineRule="atLeast"/>
            </w:pPr>
            <w:r w:rsidRPr="00DD08C7">
              <w:t>電機與電子群電機類</w:t>
            </w:r>
          </w:p>
        </w:tc>
        <w:tc>
          <w:tcPr>
            <w:tcW w:w="1134" w:type="dxa"/>
            <w:vAlign w:val="center"/>
          </w:tcPr>
          <w:p w14:paraId="361700D5" w14:textId="77777777" w:rsidR="00906F8B" w:rsidRPr="00DD08C7" w:rsidRDefault="00906F8B" w:rsidP="00531C5E">
            <w:pPr>
              <w:widowControl/>
              <w:spacing w:line="0" w:lineRule="atLeast"/>
            </w:pPr>
            <w:r w:rsidRPr="00DD08C7">
              <w:t>4303005</w:t>
            </w:r>
          </w:p>
        </w:tc>
        <w:tc>
          <w:tcPr>
            <w:tcW w:w="1417" w:type="dxa"/>
            <w:vAlign w:val="center"/>
          </w:tcPr>
          <w:p w14:paraId="2B87B183" w14:textId="77777777" w:rsidR="00906F8B" w:rsidRPr="00DD08C7" w:rsidRDefault="00906F8B" w:rsidP="00531C5E">
            <w:pPr>
              <w:widowControl/>
              <w:spacing w:line="0" w:lineRule="atLeast"/>
            </w:pPr>
            <w:r w:rsidRPr="00DD08C7">
              <w:t>互動媒體與數位娛樂系</w:t>
            </w:r>
          </w:p>
        </w:tc>
        <w:tc>
          <w:tcPr>
            <w:tcW w:w="709" w:type="dxa"/>
            <w:vAlign w:val="center"/>
          </w:tcPr>
          <w:p w14:paraId="0FB1C908" w14:textId="77777777" w:rsidR="00906F8B" w:rsidRPr="00DD08C7" w:rsidRDefault="00906F8B" w:rsidP="00531C5E">
            <w:pPr>
              <w:widowControl/>
              <w:spacing w:line="0" w:lineRule="atLeast"/>
              <w:jc w:val="center"/>
            </w:pPr>
            <w:r w:rsidRPr="00DD08C7">
              <w:t>1</w:t>
            </w:r>
          </w:p>
        </w:tc>
        <w:tc>
          <w:tcPr>
            <w:tcW w:w="4493" w:type="dxa"/>
            <w:vAlign w:val="center"/>
          </w:tcPr>
          <w:p w14:paraId="3279F499" w14:textId="77777777" w:rsidR="00906F8B" w:rsidRPr="00DD08C7" w:rsidRDefault="00906F8B" w:rsidP="00531C5E">
            <w:pPr>
              <w:widowControl/>
              <w:spacing w:line="0" w:lineRule="atLeast"/>
              <w:rPr>
                <w:sz w:val="22"/>
              </w:rPr>
            </w:pPr>
          </w:p>
        </w:tc>
      </w:tr>
      <w:tr w:rsidR="00906F8B" w:rsidRPr="00DD08C7" w14:paraId="79A7BD8E" w14:textId="77777777" w:rsidTr="00531C5E">
        <w:tc>
          <w:tcPr>
            <w:tcW w:w="1207" w:type="dxa"/>
            <w:vMerge/>
          </w:tcPr>
          <w:p w14:paraId="7E48975E" w14:textId="77777777" w:rsidR="00906F8B" w:rsidRPr="00DD08C7" w:rsidRDefault="00906F8B" w:rsidP="00531C5E">
            <w:pPr>
              <w:widowControl/>
              <w:spacing w:line="0" w:lineRule="atLeast"/>
            </w:pPr>
          </w:p>
        </w:tc>
        <w:tc>
          <w:tcPr>
            <w:tcW w:w="1418" w:type="dxa"/>
            <w:vAlign w:val="center"/>
          </w:tcPr>
          <w:p w14:paraId="41E3ED74" w14:textId="77777777" w:rsidR="00906F8B" w:rsidRPr="00DD08C7" w:rsidRDefault="00906F8B" w:rsidP="00531C5E">
            <w:pPr>
              <w:widowControl/>
              <w:spacing w:line="0" w:lineRule="atLeast"/>
            </w:pPr>
            <w:r w:rsidRPr="00DD08C7">
              <w:t>電機與電子群電機類</w:t>
            </w:r>
          </w:p>
        </w:tc>
        <w:tc>
          <w:tcPr>
            <w:tcW w:w="1134" w:type="dxa"/>
            <w:vAlign w:val="center"/>
          </w:tcPr>
          <w:p w14:paraId="6019622A" w14:textId="77777777" w:rsidR="00906F8B" w:rsidRPr="00DD08C7" w:rsidRDefault="00906F8B" w:rsidP="00531C5E">
            <w:pPr>
              <w:widowControl/>
              <w:spacing w:line="0" w:lineRule="atLeast"/>
            </w:pPr>
            <w:r w:rsidRPr="00DD08C7">
              <w:t>4303006</w:t>
            </w:r>
          </w:p>
        </w:tc>
        <w:tc>
          <w:tcPr>
            <w:tcW w:w="1417" w:type="dxa"/>
            <w:vAlign w:val="center"/>
          </w:tcPr>
          <w:p w14:paraId="48D7DC18" w14:textId="77777777" w:rsidR="00906F8B" w:rsidRPr="00DD08C7" w:rsidRDefault="00906F8B" w:rsidP="00531C5E">
            <w:pPr>
              <w:widowControl/>
              <w:spacing w:line="0" w:lineRule="atLeast"/>
            </w:pPr>
            <w:r w:rsidRPr="00DD08C7">
              <w:t>智慧機器人工程系</w:t>
            </w:r>
          </w:p>
        </w:tc>
        <w:tc>
          <w:tcPr>
            <w:tcW w:w="709" w:type="dxa"/>
            <w:vAlign w:val="center"/>
          </w:tcPr>
          <w:p w14:paraId="1C2361B5" w14:textId="77777777" w:rsidR="00906F8B" w:rsidRPr="00DD08C7" w:rsidRDefault="00906F8B" w:rsidP="00531C5E">
            <w:pPr>
              <w:widowControl/>
              <w:spacing w:line="0" w:lineRule="atLeast"/>
              <w:jc w:val="center"/>
            </w:pPr>
            <w:r w:rsidRPr="00DD08C7">
              <w:t>1</w:t>
            </w:r>
          </w:p>
        </w:tc>
        <w:tc>
          <w:tcPr>
            <w:tcW w:w="4493" w:type="dxa"/>
            <w:vAlign w:val="center"/>
          </w:tcPr>
          <w:p w14:paraId="14682031" w14:textId="77777777" w:rsidR="00906F8B" w:rsidRPr="00DD08C7" w:rsidRDefault="00906F8B" w:rsidP="00531C5E">
            <w:pPr>
              <w:widowControl/>
              <w:spacing w:line="0" w:lineRule="atLeast"/>
              <w:rPr>
                <w:sz w:val="22"/>
              </w:rPr>
            </w:pPr>
          </w:p>
        </w:tc>
      </w:tr>
      <w:tr w:rsidR="00906F8B" w:rsidRPr="00DD08C7" w14:paraId="37621AB0" w14:textId="77777777" w:rsidTr="00531C5E">
        <w:tc>
          <w:tcPr>
            <w:tcW w:w="1207" w:type="dxa"/>
            <w:vMerge/>
          </w:tcPr>
          <w:p w14:paraId="331FF4E9" w14:textId="77777777" w:rsidR="00906F8B" w:rsidRPr="00DD08C7" w:rsidRDefault="00906F8B" w:rsidP="00531C5E">
            <w:pPr>
              <w:widowControl/>
              <w:spacing w:line="0" w:lineRule="atLeast"/>
            </w:pPr>
          </w:p>
        </w:tc>
        <w:tc>
          <w:tcPr>
            <w:tcW w:w="1418" w:type="dxa"/>
            <w:vAlign w:val="center"/>
          </w:tcPr>
          <w:p w14:paraId="6C036017" w14:textId="77777777" w:rsidR="00906F8B" w:rsidRPr="00DD08C7" w:rsidRDefault="00906F8B" w:rsidP="00531C5E">
            <w:pPr>
              <w:widowControl/>
              <w:spacing w:line="0" w:lineRule="atLeast"/>
            </w:pPr>
            <w:r w:rsidRPr="00DD08C7">
              <w:t>電機與電子群電機類</w:t>
            </w:r>
          </w:p>
        </w:tc>
        <w:tc>
          <w:tcPr>
            <w:tcW w:w="1134" w:type="dxa"/>
            <w:vAlign w:val="center"/>
          </w:tcPr>
          <w:p w14:paraId="588A3D34" w14:textId="77777777" w:rsidR="00906F8B" w:rsidRPr="00DD08C7" w:rsidRDefault="00906F8B" w:rsidP="00531C5E">
            <w:pPr>
              <w:widowControl/>
              <w:spacing w:line="0" w:lineRule="atLeast"/>
            </w:pPr>
            <w:r w:rsidRPr="00DD08C7">
              <w:t>4303009</w:t>
            </w:r>
          </w:p>
        </w:tc>
        <w:tc>
          <w:tcPr>
            <w:tcW w:w="1417" w:type="dxa"/>
            <w:vAlign w:val="center"/>
          </w:tcPr>
          <w:p w14:paraId="4A5ACEA1" w14:textId="77777777" w:rsidR="00906F8B" w:rsidRPr="00DD08C7" w:rsidRDefault="00906F8B" w:rsidP="00531C5E">
            <w:pPr>
              <w:widowControl/>
              <w:spacing w:line="0" w:lineRule="atLeast"/>
            </w:pPr>
            <w:r w:rsidRPr="00DD08C7">
              <w:t>資訊工程系</w:t>
            </w:r>
          </w:p>
        </w:tc>
        <w:tc>
          <w:tcPr>
            <w:tcW w:w="709" w:type="dxa"/>
            <w:vAlign w:val="center"/>
          </w:tcPr>
          <w:p w14:paraId="18B5CF0E" w14:textId="77777777" w:rsidR="00906F8B" w:rsidRPr="00DD08C7" w:rsidRDefault="00906F8B" w:rsidP="00531C5E">
            <w:pPr>
              <w:widowControl/>
              <w:spacing w:line="0" w:lineRule="atLeast"/>
              <w:jc w:val="center"/>
            </w:pPr>
            <w:r w:rsidRPr="00DD08C7">
              <w:t>1</w:t>
            </w:r>
          </w:p>
        </w:tc>
        <w:tc>
          <w:tcPr>
            <w:tcW w:w="4493" w:type="dxa"/>
            <w:vAlign w:val="center"/>
          </w:tcPr>
          <w:p w14:paraId="11D51A64" w14:textId="77777777" w:rsidR="00906F8B" w:rsidRPr="00DD08C7" w:rsidRDefault="00906F8B" w:rsidP="00531C5E">
            <w:pPr>
              <w:widowControl/>
              <w:spacing w:line="0" w:lineRule="atLeast"/>
              <w:rPr>
                <w:sz w:val="22"/>
              </w:rPr>
            </w:pPr>
          </w:p>
        </w:tc>
      </w:tr>
      <w:tr w:rsidR="00906F8B" w:rsidRPr="00DD08C7" w14:paraId="379A599C" w14:textId="77777777" w:rsidTr="00531C5E">
        <w:tc>
          <w:tcPr>
            <w:tcW w:w="1207" w:type="dxa"/>
            <w:vMerge/>
          </w:tcPr>
          <w:p w14:paraId="49A699CB" w14:textId="77777777" w:rsidR="00906F8B" w:rsidRPr="00DD08C7" w:rsidRDefault="00906F8B" w:rsidP="00531C5E">
            <w:pPr>
              <w:widowControl/>
              <w:spacing w:line="0" w:lineRule="atLeast"/>
            </w:pPr>
          </w:p>
        </w:tc>
        <w:tc>
          <w:tcPr>
            <w:tcW w:w="1418" w:type="dxa"/>
            <w:vAlign w:val="center"/>
          </w:tcPr>
          <w:p w14:paraId="1766E201" w14:textId="77777777" w:rsidR="00906F8B" w:rsidRPr="00DD08C7" w:rsidRDefault="00906F8B" w:rsidP="00531C5E">
            <w:pPr>
              <w:widowControl/>
              <w:spacing w:line="0" w:lineRule="atLeast"/>
            </w:pPr>
            <w:r w:rsidRPr="00DD08C7">
              <w:t>電機與電子群電機類</w:t>
            </w:r>
          </w:p>
        </w:tc>
        <w:tc>
          <w:tcPr>
            <w:tcW w:w="1134" w:type="dxa"/>
            <w:vAlign w:val="center"/>
          </w:tcPr>
          <w:p w14:paraId="60F9115C" w14:textId="77777777" w:rsidR="00906F8B" w:rsidRPr="00DD08C7" w:rsidRDefault="00906F8B" w:rsidP="00531C5E">
            <w:pPr>
              <w:widowControl/>
              <w:spacing w:line="0" w:lineRule="atLeast"/>
            </w:pPr>
            <w:r w:rsidRPr="00DD08C7">
              <w:t>4303010</w:t>
            </w:r>
          </w:p>
        </w:tc>
        <w:tc>
          <w:tcPr>
            <w:tcW w:w="1417" w:type="dxa"/>
            <w:vAlign w:val="center"/>
          </w:tcPr>
          <w:p w14:paraId="4E1BDDD3" w14:textId="77777777" w:rsidR="00906F8B" w:rsidRPr="00DD08C7" w:rsidRDefault="00906F8B" w:rsidP="00531C5E">
            <w:pPr>
              <w:widowControl/>
              <w:spacing w:line="0" w:lineRule="atLeast"/>
            </w:pPr>
            <w:r w:rsidRPr="00DD08C7">
              <w:t>電動車暨智慧電子工程系</w:t>
            </w:r>
          </w:p>
        </w:tc>
        <w:tc>
          <w:tcPr>
            <w:tcW w:w="709" w:type="dxa"/>
            <w:vAlign w:val="center"/>
          </w:tcPr>
          <w:p w14:paraId="1E19B49B" w14:textId="77777777" w:rsidR="00906F8B" w:rsidRPr="00DD08C7" w:rsidRDefault="00906F8B" w:rsidP="00531C5E">
            <w:pPr>
              <w:widowControl/>
              <w:spacing w:line="0" w:lineRule="atLeast"/>
              <w:jc w:val="center"/>
            </w:pPr>
            <w:r w:rsidRPr="00DD08C7">
              <w:t>2</w:t>
            </w:r>
          </w:p>
        </w:tc>
        <w:tc>
          <w:tcPr>
            <w:tcW w:w="4493" w:type="dxa"/>
            <w:vAlign w:val="center"/>
          </w:tcPr>
          <w:p w14:paraId="5B3266B0" w14:textId="77777777" w:rsidR="00906F8B" w:rsidRPr="00DD08C7" w:rsidRDefault="00906F8B" w:rsidP="00531C5E">
            <w:pPr>
              <w:widowControl/>
              <w:spacing w:line="0" w:lineRule="atLeast"/>
              <w:rPr>
                <w:sz w:val="22"/>
              </w:rPr>
            </w:pPr>
          </w:p>
        </w:tc>
      </w:tr>
      <w:tr w:rsidR="00906F8B" w:rsidRPr="00DD08C7" w14:paraId="1443B5BB" w14:textId="77777777" w:rsidTr="00531C5E">
        <w:tc>
          <w:tcPr>
            <w:tcW w:w="1207" w:type="dxa"/>
            <w:vMerge/>
          </w:tcPr>
          <w:p w14:paraId="376C9030" w14:textId="77777777" w:rsidR="00906F8B" w:rsidRPr="00DD08C7" w:rsidRDefault="00906F8B" w:rsidP="00531C5E">
            <w:pPr>
              <w:widowControl/>
              <w:spacing w:line="0" w:lineRule="atLeast"/>
            </w:pPr>
          </w:p>
        </w:tc>
        <w:tc>
          <w:tcPr>
            <w:tcW w:w="1418" w:type="dxa"/>
            <w:vAlign w:val="center"/>
          </w:tcPr>
          <w:p w14:paraId="5AE44519" w14:textId="77777777" w:rsidR="00906F8B" w:rsidRPr="00DD08C7" w:rsidRDefault="00906F8B" w:rsidP="00531C5E">
            <w:pPr>
              <w:widowControl/>
              <w:spacing w:line="0" w:lineRule="atLeast"/>
            </w:pPr>
            <w:r w:rsidRPr="00DD08C7">
              <w:t>電機與電子群電機類</w:t>
            </w:r>
          </w:p>
        </w:tc>
        <w:tc>
          <w:tcPr>
            <w:tcW w:w="1134" w:type="dxa"/>
            <w:vAlign w:val="center"/>
          </w:tcPr>
          <w:p w14:paraId="023BAAC0" w14:textId="77777777" w:rsidR="00906F8B" w:rsidRPr="00DD08C7" w:rsidRDefault="00906F8B" w:rsidP="00531C5E">
            <w:pPr>
              <w:widowControl/>
              <w:spacing w:line="0" w:lineRule="atLeast"/>
            </w:pPr>
            <w:r w:rsidRPr="00DD08C7">
              <w:t>4303011</w:t>
            </w:r>
          </w:p>
        </w:tc>
        <w:tc>
          <w:tcPr>
            <w:tcW w:w="1417" w:type="dxa"/>
            <w:vAlign w:val="center"/>
          </w:tcPr>
          <w:p w14:paraId="461232FC" w14:textId="77777777" w:rsidR="00906F8B" w:rsidRPr="00DD08C7" w:rsidRDefault="00906F8B" w:rsidP="00531C5E">
            <w:pPr>
              <w:widowControl/>
              <w:spacing w:line="0" w:lineRule="atLeast"/>
            </w:pPr>
            <w:r w:rsidRPr="00DD08C7">
              <w:t>環境工程系</w:t>
            </w:r>
          </w:p>
        </w:tc>
        <w:tc>
          <w:tcPr>
            <w:tcW w:w="709" w:type="dxa"/>
            <w:vAlign w:val="center"/>
          </w:tcPr>
          <w:p w14:paraId="433ABFF8" w14:textId="77777777" w:rsidR="00906F8B" w:rsidRPr="00DD08C7" w:rsidRDefault="00906F8B" w:rsidP="00531C5E">
            <w:pPr>
              <w:widowControl/>
              <w:spacing w:line="0" w:lineRule="atLeast"/>
              <w:jc w:val="center"/>
            </w:pPr>
            <w:r w:rsidRPr="00DD08C7">
              <w:t>3</w:t>
            </w:r>
          </w:p>
        </w:tc>
        <w:tc>
          <w:tcPr>
            <w:tcW w:w="4493" w:type="dxa"/>
            <w:vAlign w:val="center"/>
          </w:tcPr>
          <w:p w14:paraId="3FE37671" w14:textId="77777777" w:rsidR="00906F8B" w:rsidRPr="00DD08C7" w:rsidRDefault="00906F8B" w:rsidP="00531C5E">
            <w:pPr>
              <w:widowControl/>
              <w:spacing w:line="0" w:lineRule="atLeast"/>
              <w:rPr>
                <w:sz w:val="22"/>
              </w:rPr>
            </w:pPr>
          </w:p>
        </w:tc>
      </w:tr>
      <w:tr w:rsidR="00906F8B" w:rsidRPr="00DD08C7" w14:paraId="6EB59949" w14:textId="77777777" w:rsidTr="00531C5E">
        <w:tc>
          <w:tcPr>
            <w:tcW w:w="1207" w:type="dxa"/>
            <w:vMerge/>
          </w:tcPr>
          <w:p w14:paraId="049F70E6" w14:textId="77777777" w:rsidR="00906F8B" w:rsidRPr="00DD08C7" w:rsidRDefault="00906F8B" w:rsidP="00531C5E">
            <w:pPr>
              <w:widowControl/>
              <w:spacing w:line="0" w:lineRule="atLeast"/>
            </w:pPr>
          </w:p>
        </w:tc>
        <w:tc>
          <w:tcPr>
            <w:tcW w:w="1418" w:type="dxa"/>
            <w:vAlign w:val="center"/>
          </w:tcPr>
          <w:p w14:paraId="73BAD03D" w14:textId="77777777" w:rsidR="00906F8B" w:rsidRPr="00DD08C7" w:rsidRDefault="00906F8B" w:rsidP="00531C5E">
            <w:pPr>
              <w:widowControl/>
              <w:spacing w:line="0" w:lineRule="atLeast"/>
            </w:pPr>
            <w:r w:rsidRPr="00DD08C7">
              <w:t>電機與電子群資電類</w:t>
            </w:r>
          </w:p>
        </w:tc>
        <w:tc>
          <w:tcPr>
            <w:tcW w:w="1134" w:type="dxa"/>
            <w:vAlign w:val="center"/>
          </w:tcPr>
          <w:p w14:paraId="60D3A633" w14:textId="77777777" w:rsidR="00906F8B" w:rsidRPr="00DD08C7" w:rsidRDefault="00906F8B" w:rsidP="00531C5E">
            <w:pPr>
              <w:widowControl/>
              <w:spacing w:line="0" w:lineRule="atLeast"/>
            </w:pPr>
            <w:r w:rsidRPr="00DD08C7">
              <w:t>4304005</w:t>
            </w:r>
          </w:p>
        </w:tc>
        <w:tc>
          <w:tcPr>
            <w:tcW w:w="1417" w:type="dxa"/>
            <w:vAlign w:val="center"/>
          </w:tcPr>
          <w:p w14:paraId="329BDE0D" w14:textId="77777777" w:rsidR="00906F8B" w:rsidRPr="00DD08C7" w:rsidRDefault="00906F8B" w:rsidP="00A83EE6">
            <w:pPr>
              <w:widowControl/>
              <w:spacing w:line="280" w:lineRule="exact"/>
            </w:pPr>
            <w:r w:rsidRPr="00DD08C7">
              <w:t>互動媒體與數位娛樂系</w:t>
            </w:r>
          </w:p>
        </w:tc>
        <w:tc>
          <w:tcPr>
            <w:tcW w:w="709" w:type="dxa"/>
            <w:vAlign w:val="center"/>
          </w:tcPr>
          <w:p w14:paraId="20A2654D" w14:textId="77777777" w:rsidR="00906F8B" w:rsidRPr="00DD08C7" w:rsidRDefault="00906F8B" w:rsidP="00531C5E">
            <w:pPr>
              <w:widowControl/>
              <w:spacing w:line="0" w:lineRule="atLeast"/>
              <w:jc w:val="center"/>
            </w:pPr>
            <w:r w:rsidRPr="00DD08C7">
              <w:t>1</w:t>
            </w:r>
          </w:p>
        </w:tc>
        <w:tc>
          <w:tcPr>
            <w:tcW w:w="4493" w:type="dxa"/>
            <w:vAlign w:val="center"/>
          </w:tcPr>
          <w:p w14:paraId="111506E1" w14:textId="77777777" w:rsidR="00906F8B" w:rsidRPr="00DD08C7" w:rsidRDefault="00906F8B" w:rsidP="00531C5E">
            <w:pPr>
              <w:widowControl/>
              <w:spacing w:line="0" w:lineRule="atLeast"/>
              <w:rPr>
                <w:sz w:val="22"/>
              </w:rPr>
            </w:pPr>
          </w:p>
        </w:tc>
      </w:tr>
      <w:tr w:rsidR="00906F8B" w:rsidRPr="00DD08C7" w14:paraId="7713A7BE" w14:textId="77777777" w:rsidTr="00531C5E">
        <w:tc>
          <w:tcPr>
            <w:tcW w:w="1207" w:type="dxa"/>
            <w:vMerge/>
          </w:tcPr>
          <w:p w14:paraId="47C68486" w14:textId="77777777" w:rsidR="00906F8B" w:rsidRPr="00DD08C7" w:rsidRDefault="00906F8B" w:rsidP="00531C5E">
            <w:pPr>
              <w:widowControl/>
              <w:spacing w:line="0" w:lineRule="atLeast"/>
            </w:pPr>
          </w:p>
        </w:tc>
        <w:tc>
          <w:tcPr>
            <w:tcW w:w="1418" w:type="dxa"/>
            <w:vAlign w:val="center"/>
          </w:tcPr>
          <w:p w14:paraId="25D6DE06" w14:textId="77777777" w:rsidR="00906F8B" w:rsidRPr="00DD08C7" w:rsidRDefault="00906F8B" w:rsidP="00531C5E">
            <w:pPr>
              <w:widowControl/>
              <w:spacing w:line="0" w:lineRule="atLeast"/>
            </w:pPr>
            <w:r w:rsidRPr="00DD08C7">
              <w:t>電機與電子群資電類</w:t>
            </w:r>
          </w:p>
        </w:tc>
        <w:tc>
          <w:tcPr>
            <w:tcW w:w="1134" w:type="dxa"/>
            <w:vAlign w:val="center"/>
          </w:tcPr>
          <w:p w14:paraId="3F1061C0" w14:textId="77777777" w:rsidR="00906F8B" w:rsidRPr="00DD08C7" w:rsidRDefault="00906F8B" w:rsidP="00531C5E">
            <w:pPr>
              <w:widowControl/>
              <w:spacing w:line="0" w:lineRule="atLeast"/>
            </w:pPr>
            <w:r w:rsidRPr="00DD08C7">
              <w:t>4304007</w:t>
            </w:r>
          </w:p>
        </w:tc>
        <w:tc>
          <w:tcPr>
            <w:tcW w:w="1417" w:type="dxa"/>
            <w:vAlign w:val="center"/>
          </w:tcPr>
          <w:p w14:paraId="7282C6DB" w14:textId="77777777" w:rsidR="00906F8B" w:rsidRPr="00DD08C7" w:rsidRDefault="00906F8B" w:rsidP="00A83EE6">
            <w:pPr>
              <w:widowControl/>
              <w:spacing w:line="280" w:lineRule="exact"/>
            </w:pPr>
            <w:r w:rsidRPr="00DD08C7">
              <w:t>智慧機器人工程系</w:t>
            </w:r>
          </w:p>
        </w:tc>
        <w:tc>
          <w:tcPr>
            <w:tcW w:w="709" w:type="dxa"/>
            <w:vAlign w:val="center"/>
          </w:tcPr>
          <w:p w14:paraId="1E13C409" w14:textId="77777777" w:rsidR="00906F8B" w:rsidRPr="00DD08C7" w:rsidRDefault="00906F8B" w:rsidP="00531C5E">
            <w:pPr>
              <w:widowControl/>
              <w:spacing w:line="0" w:lineRule="atLeast"/>
              <w:jc w:val="center"/>
            </w:pPr>
            <w:r w:rsidRPr="00DD08C7">
              <w:t>1</w:t>
            </w:r>
          </w:p>
        </w:tc>
        <w:tc>
          <w:tcPr>
            <w:tcW w:w="4493" w:type="dxa"/>
            <w:vAlign w:val="center"/>
          </w:tcPr>
          <w:p w14:paraId="77544623" w14:textId="77777777" w:rsidR="00906F8B" w:rsidRPr="00DD08C7" w:rsidRDefault="00906F8B" w:rsidP="00531C5E">
            <w:pPr>
              <w:widowControl/>
              <w:spacing w:line="0" w:lineRule="atLeast"/>
              <w:rPr>
                <w:sz w:val="22"/>
              </w:rPr>
            </w:pPr>
          </w:p>
        </w:tc>
      </w:tr>
      <w:tr w:rsidR="00906F8B" w:rsidRPr="00DD08C7" w14:paraId="4CC00934" w14:textId="77777777" w:rsidTr="00531C5E">
        <w:tc>
          <w:tcPr>
            <w:tcW w:w="1207" w:type="dxa"/>
            <w:vMerge/>
          </w:tcPr>
          <w:p w14:paraId="48172E1E" w14:textId="77777777" w:rsidR="00906F8B" w:rsidRPr="00DD08C7" w:rsidRDefault="00906F8B" w:rsidP="00531C5E">
            <w:pPr>
              <w:widowControl/>
              <w:spacing w:line="0" w:lineRule="atLeast"/>
            </w:pPr>
          </w:p>
        </w:tc>
        <w:tc>
          <w:tcPr>
            <w:tcW w:w="1418" w:type="dxa"/>
            <w:vAlign w:val="center"/>
          </w:tcPr>
          <w:p w14:paraId="3C5105BF" w14:textId="77777777" w:rsidR="00906F8B" w:rsidRPr="00DD08C7" w:rsidRDefault="00906F8B" w:rsidP="00531C5E">
            <w:pPr>
              <w:widowControl/>
              <w:spacing w:line="0" w:lineRule="atLeast"/>
            </w:pPr>
            <w:r w:rsidRPr="00DD08C7">
              <w:t>電機與電子群資電類</w:t>
            </w:r>
          </w:p>
        </w:tc>
        <w:tc>
          <w:tcPr>
            <w:tcW w:w="1134" w:type="dxa"/>
            <w:vAlign w:val="center"/>
          </w:tcPr>
          <w:p w14:paraId="0B5649DB" w14:textId="77777777" w:rsidR="00906F8B" w:rsidRPr="00DD08C7" w:rsidRDefault="00906F8B" w:rsidP="00531C5E">
            <w:pPr>
              <w:widowControl/>
              <w:spacing w:line="0" w:lineRule="atLeast"/>
            </w:pPr>
            <w:r w:rsidRPr="00DD08C7">
              <w:t>4304011</w:t>
            </w:r>
          </w:p>
        </w:tc>
        <w:tc>
          <w:tcPr>
            <w:tcW w:w="1417" w:type="dxa"/>
            <w:vAlign w:val="center"/>
          </w:tcPr>
          <w:p w14:paraId="085C0564" w14:textId="77777777" w:rsidR="00906F8B" w:rsidRPr="00DD08C7" w:rsidRDefault="00906F8B" w:rsidP="00A83EE6">
            <w:pPr>
              <w:widowControl/>
              <w:spacing w:line="280" w:lineRule="exact"/>
            </w:pPr>
            <w:r w:rsidRPr="00DD08C7">
              <w:t>資訊工程系</w:t>
            </w:r>
          </w:p>
        </w:tc>
        <w:tc>
          <w:tcPr>
            <w:tcW w:w="709" w:type="dxa"/>
            <w:vAlign w:val="center"/>
          </w:tcPr>
          <w:p w14:paraId="4D4794F6" w14:textId="77777777" w:rsidR="00906F8B" w:rsidRPr="00DD08C7" w:rsidRDefault="00906F8B" w:rsidP="00531C5E">
            <w:pPr>
              <w:widowControl/>
              <w:spacing w:line="0" w:lineRule="atLeast"/>
              <w:jc w:val="center"/>
            </w:pPr>
            <w:r w:rsidRPr="00DD08C7">
              <w:t>1</w:t>
            </w:r>
          </w:p>
        </w:tc>
        <w:tc>
          <w:tcPr>
            <w:tcW w:w="4493" w:type="dxa"/>
            <w:vAlign w:val="center"/>
          </w:tcPr>
          <w:p w14:paraId="4E2A6DB8" w14:textId="77777777" w:rsidR="00906F8B" w:rsidRPr="00DD08C7" w:rsidRDefault="00906F8B" w:rsidP="00531C5E">
            <w:pPr>
              <w:widowControl/>
              <w:spacing w:line="0" w:lineRule="atLeast"/>
              <w:rPr>
                <w:sz w:val="22"/>
              </w:rPr>
            </w:pPr>
          </w:p>
        </w:tc>
      </w:tr>
      <w:tr w:rsidR="00906F8B" w:rsidRPr="00DD08C7" w14:paraId="0DD26527" w14:textId="77777777" w:rsidTr="00531C5E">
        <w:tc>
          <w:tcPr>
            <w:tcW w:w="1207" w:type="dxa"/>
            <w:vMerge/>
          </w:tcPr>
          <w:p w14:paraId="7E2DF62A" w14:textId="77777777" w:rsidR="00906F8B" w:rsidRPr="00DD08C7" w:rsidRDefault="00906F8B" w:rsidP="00531C5E">
            <w:pPr>
              <w:widowControl/>
              <w:spacing w:line="0" w:lineRule="atLeast"/>
            </w:pPr>
          </w:p>
        </w:tc>
        <w:tc>
          <w:tcPr>
            <w:tcW w:w="1418" w:type="dxa"/>
            <w:vAlign w:val="center"/>
          </w:tcPr>
          <w:p w14:paraId="4449A723" w14:textId="77777777" w:rsidR="00906F8B" w:rsidRPr="00DD08C7" w:rsidRDefault="00906F8B" w:rsidP="00531C5E">
            <w:pPr>
              <w:widowControl/>
              <w:spacing w:line="0" w:lineRule="atLeast"/>
            </w:pPr>
            <w:r w:rsidRPr="00DD08C7">
              <w:t>電機與電子群資電類</w:t>
            </w:r>
          </w:p>
        </w:tc>
        <w:tc>
          <w:tcPr>
            <w:tcW w:w="1134" w:type="dxa"/>
            <w:vAlign w:val="center"/>
          </w:tcPr>
          <w:p w14:paraId="589DC98C" w14:textId="77777777" w:rsidR="00906F8B" w:rsidRPr="00DD08C7" w:rsidRDefault="00906F8B" w:rsidP="00531C5E">
            <w:pPr>
              <w:widowControl/>
              <w:spacing w:line="0" w:lineRule="atLeast"/>
            </w:pPr>
            <w:r w:rsidRPr="00DD08C7">
              <w:t>4304013</w:t>
            </w:r>
          </w:p>
        </w:tc>
        <w:tc>
          <w:tcPr>
            <w:tcW w:w="1417" w:type="dxa"/>
            <w:vAlign w:val="center"/>
          </w:tcPr>
          <w:p w14:paraId="3849E5EA" w14:textId="77777777" w:rsidR="00906F8B" w:rsidRPr="00DD08C7" w:rsidRDefault="00906F8B" w:rsidP="00A83EE6">
            <w:pPr>
              <w:widowControl/>
              <w:spacing w:line="280" w:lineRule="exact"/>
            </w:pPr>
            <w:r w:rsidRPr="00DD08C7">
              <w:t>資訊管理系</w:t>
            </w:r>
          </w:p>
        </w:tc>
        <w:tc>
          <w:tcPr>
            <w:tcW w:w="709" w:type="dxa"/>
            <w:vAlign w:val="center"/>
          </w:tcPr>
          <w:p w14:paraId="0606049F" w14:textId="77777777" w:rsidR="00906F8B" w:rsidRPr="00DD08C7" w:rsidRDefault="00906F8B" w:rsidP="00531C5E">
            <w:pPr>
              <w:widowControl/>
              <w:spacing w:line="0" w:lineRule="atLeast"/>
              <w:jc w:val="center"/>
            </w:pPr>
            <w:r w:rsidRPr="00DD08C7">
              <w:t>1</w:t>
            </w:r>
          </w:p>
        </w:tc>
        <w:tc>
          <w:tcPr>
            <w:tcW w:w="4493" w:type="dxa"/>
            <w:vAlign w:val="center"/>
          </w:tcPr>
          <w:p w14:paraId="2FEC0D99" w14:textId="77777777" w:rsidR="00906F8B" w:rsidRPr="00DD08C7" w:rsidRDefault="00906F8B" w:rsidP="00531C5E">
            <w:pPr>
              <w:widowControl/>
              <w:spacing w:line="0" w:lineRule="atLeast"/>
              <w:rPr>
                <w:sz w:val="22"/>
              </w:rPr>
            </w:pPr>
          </w:p>
        </w:tc>
      </w:tr>
      <w:tr w:rsidR="00906F8B" w:rsidRPr="00DD08C7" w14:paraId="398C2A42" w14:textId="77777777" w:rsidTr="00531C5E">
        <w:tc>
          <w:tcPr>
            <w:tcW w:w="1207" w:type="dxa"/>
            <w:vMerge/>
          </w:tcPr>
          <w:p w14:paraId="5B7F2FFB" w14:textId="77777777" w:rsidR="00906F8B" w:rsidRPr="00DD08C7" w:rsidRDefault="00906F8B" w:rsidP="00531C5E">
            <w:pPr>
              <w:widowControl/>
              <w:spacing w:line="0" w:lineRule="atLeast"/>
            </w:pPr>
          </w:p>
        </w:tc>
        <w:tc>
          <w:tcPr>
            <w:tcW w:w="1418" w:type="dxa"/>
            <w:vAlign w:val="center"/>
          </w:tcPr>
          <w:p w14:paraId="39608D78" w14:textId="77777777" w:rsidR="00906F8B" w:rsidRPr="00DD08C7" w:rsidRDefault="00906F8B" w:rsidP="00531C5E">
            <w:pPr>
              <w:widowControl/>
              <w:spacing w:line="0" w:lineRule="atLeast"/>
            </w:pPr>
            <w:r w:rsidRPr="00DD08C7">
              <w:t>電機與電子群資電類</w:t>
            </w:r>
          </w:p>
        </w:tc>
        <w:tc>
          <w:tcPr>
            <w:tcW w:w="1134" w:type="dxa"/>
            <w:vAlign w:val="center"/>
          </w:tcPr>
          <w:p w14:paraId="482013E7" w14:textId="77777777" w:rsidR="00906F8B" w:rsidRPr="00DD08C7" w:rsidRDefault="00906F8B" w:rsidP="00531C5E">
            <w:pPr>
              <w:widowControl/>
              <w:spacing w:line="0" w:lineRule="atLeast"/>
            </w:pPr>
            <w:r w:rsidRPr="00DD08C7">
              <w:t>4304014</w:t>
            </w:r>
          </w:p>
        </w:tc>
        <w:tc>
          <w:tcPr>
            <w:tcW w:w="1417" w:type="dxa"/>
            <w:vAlign w:val="center"/>
          </w:tcPr>
          <w:p w14:paraId="11A8608F" w14:textId="77777777" w:rsidR="00906F8B" w:rsidRPr="00DD08C7" w:rsidRDefault="00906F8B" w:rsidP="00A83EE6">
            <w:pPr>
              <w:widowControl/>
              <w:spacing w:line="280" w:lineRule="exact"/>
            </w:pPr>
            <w:r w:rsidRPr="00DD08C7">
              <w:t>電動車暨智慧電子工程系</w:t>
            </w:r>
          </w:p>
        </w:tc>
        <w:tc>
          <w:tcPr>
            <w:tcW w:w="709" w:type="dxa"/>
            <w:vAlign w:val="center"/>
          </w:tcPr>
          <w:p w14:paraId="038D070C" w14:textId="77777777" w:rsidR="00906F8B" w:rsidRPr="00DD08C7" w:rsidRDefault="00906F8B" w:rsidP="00531C5E">
            <w:pPr>
              <w:widowControl/>
              <w:spacing w:line="0" w:lineRule="atLeast"/>
              <w:jc w:val="center"/>
            </w:pPr>
            <w:r w:rsidRPr="00DD08C7">
              <w:t>2</w:t>
            </w:r>
          </w:p>
        </w:tc>
        <w:tc>
          <w:tcPr>
            <w:tcW w:w="4493" w:type="dxa"/>
            <w:vAlign w:val="center"/>
          </w:tcPr>
          <w:p w14:paraId="54541A92" w14:textId="77777777" w:rsidR="00906F8B" w:rsidRPr="00DD08C7" w:rsidRDefault="00906F8B" w:rsidP="00531C5E">
            <w:pPr>
              <w:widowControl/>
              <w:spacing w:line="0" w:lineRule="atLeast"/>
              <w:rPr>
                <w:sz w:val="22"/>
              </w:rPr>
            </w:pPr>
          </w:p>
        </w:tc>
      </w:tr>
      <w:tr w:rsidR="00906F8B" w:rsidRPr="00DD08C7" w14:paraId="0AA4A68F" w14:textId="77777777" w:rsidTr="00531C5E">
        <w:tc>
          <w:tcPr>
            <w:tcW w:w="1207" w:type="dxa"/>
            <w:vMerge w:val="restart"/>
            <w:vAlign w:val="center"/>
          </w:tcPr>
          <w:p w14:paraId="513DE9F0" w14:textId="77777777" w:rsidR="00906F8B" w:rsidRPr="00DD08C7" w:rsidRDefault="00906F8B" w:rsidP="00531C5E">
            <w:pPr>
              <w:widowControl/>
              <w:spacing w:line="0" w:lineRule="atLeast"/>
            </w:pPr>
            <w:r w:rsidRPr="00DD08C7">
              <w:lastRenderedPageBreak/>
              <w:t>崑山科技大學</w:t>
            </w:r>
          </w:p>
        </w:tc>
        <w:tc>
          <w:tcPr>
            <w:tcW w:w="1418" w:type="dxa"/>
            <w:vAlign w:val="center"/>
          </w:tcPr>
          <w:p w14:paraId="4F446C5C" w14:textId="77777777" w:rsidR="00906F8B" w:rsidRPr="00DD08C7" w:rsidRDefault="00906F8B" w:rsidP="00531C5E">
            <w:pPr>
              <w:widowControl/>
              <w:spacing w:line="0" w:lineRule="atLeast"/>
            </w:pPr>
            <w:r w:rsidRPr="00DD08C7">
              <w:t>化工群</w:t>
            </w:r>
          </w:p>
        </w:tc>
        <w:tc>
          <w:tcPr>
            <w:tcW w:w="1134" w:type="dxa"/>
            <w:vAlign w:val="center"/>
          </w:tcPr>
          <w:p w14:paraId="0EFDECE7" w14:textId="77777777" w:rsidR="00906F8B" w:rsidRPr="00DD08C7" w:rsidRDefault="00906F8B" w:rsidP="00531C5E">
            <w:pPr>
              <w:widowControl/>
              <w:spacing w:line="0" w:lineRule="atLeast"/>
            </w:pPr>
            <w:r w:rsidRPr="00DD08C7">
              <w:t>4305001</w:t>
            </w:r>
          </w:p>
        </w:tc>
        <w:tc>
          <w:tcPr>
            <w:tcW w:w="1417" w:type="dxa"/>
            <w:vAlign w:val="center"/>
          </w:tcPr>
          <w:p w14:paraId="3E76077A" w14:textId="77777777" w:rsidR="00906F8B" w:rsidRPr="00DD08C7" w:rsidRDefault="00906F8B" w:rsidP="00531C5E">
            <w:pPr>
              <w:widowControl/>
              <w:spacing w:line="0" w:lineRule="atLeast"/>
            </w:pPr>
            <w:r w:rsidRPr="00DD08C7">
              <w:t>環境工程系</w:t>
            </w:r>
          </w:p>
        </w:tc>
        <w:tc>
          <w:tcPr>
            <w:tcW w:w="709" w:type="dxa"/>
            <w:vAlign w:val="center"/>
          </w:tcPr>
          <w:p w14:paraId="51099794" w14:textId="77777777" w:rsidR="00906F8B" w:rsidRPr="00DD08C7" w:rsidRDefault="00906F8B" w:rsidP="00531C5E">
            <w:pPr>
              <w:widowControl/>
              <w:spacing w:line="0" w:lineRule="atLeast"/>
              <w:jc w:val="center"/>
            </w:pPr>
            <w:r w:rsidRPr="00DD08C7">
              <w:t>1</w:t>
            </w:r>
          </w:p>
        </w:tc>
        <w:tc>
          <w:tcPr>
            <w:tcW w:w="4493" w:type="dxa"/>
            <w:vAlign w:val="center"/>
          </w:tcPr>
          <w:p w14:paraId="7808F4CF" w14:textId="77777777" w:rsidR="00906F8B" w:rsidRPr="00DD08C7" w:rsidRDefault="00906F8B" w:rsidP="00531C5E">
            <w:pPr>
              <w:widowControl/>
              <w:spacing w:line="0" w:lineRule="atLeast"/>
              <w:rPr>
                <w:sz w:val="22"/>
              </w:rPr>
            </w:pPr>
          </w:p>
        </w:tc>
      </w:tr>
      <w:tr w:rsidR="00906F8B" w:rsidRPr="00DD08C7" w14:paraId="12F9F0EF" w14:textId="77777777" w:rsidTr="00531C5E">
        <w:tc>
          <w:tcPr>
            <w:tcW w:w="1207" w:type="dxa"/>
            <w:vMerge/>
          </w:tcPr>
          <w:p w14:paraId="69966B14" w14:textId="77777777" w:rsidR="00906F8B" w:rsidRPr="00DD08C7" w:rsidRDefault="00906F8B" w:rsidP="00531C5E">
            <w:pPr>
              <w:widowControl/>
              <w:spacing w:line="0" w:lineRule="atLeast"/>
            </w:pPr>
          </w:p>
        </w:tc>
        <w:tc>
          <w:tcPr>
            <w:tcW w:w="1418" w:type="dxa"/>
            <w:vAlign w:val="center"/>
          </w:tcPr>
          <w:p w14:paraId="4A96C1C5" w14:textId="77777777" w:rsidR="00906F8B" w:rsidRPr="00DD08C7" w:rsidRDefault="00906F8B" w:rsidP="00531C5E">
            <w:pPr>
              <w:widowControl/>
              <w:spacing w:line="0" w:lineRule="atLeast"/>
            </w:pPr>
            <w:r w:rsidRPr="00DD08C7">
              <w:t>土木與建築群</w:t>
            </w:r>
          </w:p>
        </w:tc>
        <w:tc>
          <w:tcPr>
            <w:tcW w:w="1134" w:type="dxa"/>
            <w:vAlign w:val="center"/>
          </w:tcPr>
          <w:p w14:paraId="149484CD" w14:textId="77777777" w:rsidR="00906F8B" w:rsidRPr="00DD08C7" w:rsidRDefault="00906F8B" w:rsidP="00531C5E">
            <w:pPr>
              <w:widowControl/>
              <w:spacing w:line="0" w:lineRule="atLeast"/>
            </w:pPr>
            <w:r w:rsidRPr="00DD08C7">
              <w:t>4307002</w:t>
            </w:r>
          </w:p>
        </w:tc>
        <w:tc>
          <w:tcPr>
            <w:tcW w:w="1417" w:type="dxa"/>
            <w:vAlign w:val="center"/>
          </w:tcPr>
          <w:p w14:paraId="20B764F9" w14:textId="77777777" w:rsidR="00906F8B" w:rsidRPr="00DD08C7" w:rsidRDefault="00906F8B" w:rsidP="00531C5E">
            <w:pPr>
              <w:widowControl/>
              <w:spacing w:line="0" w:lineRule="atLeast"/>
            </w:pPr>
            <w:r w:rsidRPr="00DD08C7">
              <w:t>環境工程系</w:t>
            </w:r>
          </w:p>
        </w:tc>
        <w:tc>
          <w:tcPr>
            <w:tcW w:w="709" w:type="dxa"/>
            <w:vAlign w:val="center"/>
          </w:tcPr>
          <w:p w14:paraId="36A95649" w14:textId="77777777" w:rsidR="00906F8B" w:rsidRPr="00DD08C7" w:rsidRDefault="00906F8B" w:rsidP="00531C5E">
            <w:pPr>
              <w:widowControl/>
              <w:spacing w:line="0" w:lineRule="atLeast"/>
              <w:jc w:val="center"/>
            </w:pPr>
            <w:r w:rsidRPr="00DD08C7">
              <w:t>1</w:t>
            </w:r>
          </w:p>
        </w:tc>
        <w:tc>
          <w:tcPr>
            <w:tcW w:w="4493" w:type="dxa"/>
            <w:vAlign w:val="center"/>
          </w:tcPr>
          <w:p w14:paraId="19600058" w14:textId="77777777" w:rsidR="00906F8B" w:rsidRPr="00DD08C7" w:rsidRDefault="00906F8B" w:rsidP="00531C5E">
            <w:pPr>
              <w:widowControl/>
              <w:spacing w:line="0" w:lineRule="atLeast"/>
              <w:rPr>
                <w:sz w:val="22"/>
              </w:rPr>
            </w:pPr>
          </w:p>
        </w:tc>
      </w:tr>
      <w:tr w:rsidR="00906F8B" w:rsidRPr="00DD08C7" w14:paraId="47A599EA" w14:textId="77777777" w:rsidTr="00531C5E">
        <w:tc>
          <w:tcPr>
            <w:tcW w:w="1207" w:type="dxa"/>
            <w:vMerge/>
          </w:tcPr>
          <w:p w14:paraId="199CC6CF" w14:textId="77777777" w:rsidR="00906F8B" w:rsidRPr="00DD08C7" w:rsidRDefault="00906F8B" w:rsidP="00531C5E">
            <w:pPr>
              <w:widowControl/>
              <w:spacing w:line="0" w:lineRule="atLeast"/>
            </w:pPr>
          </w:p>
        </w:tc>
        <w:tc>
          <w:tcPr>
            <w:tcW w:w="1418" w:type="dxa"/>
            <w:vAlign w:val="center"/>
          </w:tcPr>
          <w:p w14:paraId="2E83BFB4" w14:textId="77777777" w:rsidR="00906F8B" w:rsidRPr="00DD08C7" w:rsidRDefault="00906F8B" w:rsidP="00531C5E">
            <w:pPr>
              <w:widowControl/>
              <w:spacing w:line="0" w:lineRule="atLeast"/>
            </w:pPr>
            <w:r w:rsidRPr="00DD08C7">
              <w:t>設計群</w:t>
            </w:r>
          </w:p>
        </w:tc>
        <w:tc>
          <w:tcPr>
            <w:tcW w:w="1134" w:type="dxa"/>
            <w:vAlign w:val="center"/>
          </w:tcPr>
          <w:p w14:paraId="0F5E2154" w14:textId="77777777" w:rsidR="00906F8B" w:rsidRPr="00DD08C7" w:rsidRDefault="00906F8B" w:rsidP="00531C5E">
            <w:pPr>
              <w:widowControl/>
              <w:spacing w:line="0" w:lineRule="atLeast"/>
            </w:pPr>
            <w:r w:rsidRPr="00DD08C7">
              <w:t>4308012</w:t>
            </w:r>
          </w:p>
        </w:tc>
        <w:tc>
          <w:tcPr>
            <w:tcW w:w="1417" w:type="dxa"/>
            <w:vAlign w:val="center"/>
          </w:tcPr>
          <w:p w14:paraId="29314B30" w14:textId="77777777" w:rsidR="00906F8B" w:rsidRPr="00DD08C7" w:rsidRDefault="00906F8B" w:rsidP="00531C5E">
            <w:pPr>
              <w:widowControl/>
              <w:spacing w:line="0" w:lineRule="atLeast"/>
            </w:pPr>
            <w:r w:rsidRPr="00DD08C7">
              <w:t>互動媒體與數位娛樂系</w:t>
            </w:r>
          </w:p>
        </w:tc>
        <w:tc>
          <w:tcPr>
            <w:tcW w:w="709" w:type="dxa"/>
            <w:vAlign w:val="center"/>
          </w:tcPr>
          <w:p w14:paraId="631E48B4" w14:textId="77777777" w:rsidR="00906F8B" w:rsidRPr="00DD08C7" w:rsidRDefault="00906F8B" w:rsidP="00531C5E">
            <w:pPr>
              <w:widowControl/>
              <w:spacing w:line="0" w:lineRule="atLeast"/>
              <w:jc w:val="center"/>
            </w:pPr>
            <w:r w:rsidRPr="00DD08C7">
              <w:t>1</w:t>
            </w:r>
          </w:p>
        </w:tc>
        <w:tc>
          <w:tcPr>
            <w:tcW w:w="4493" w:type="dxa"/>
            <w:vAlign w:val="center"/>
          </w:tcPr>
          <w:p w14:paraId="1BD7FA2F" w14:textId="77777777" w:rsidR="00906F8B" w:rsidRPr="00DD08C7" w:rsidRDefault="00906F8B" w:rsidP="00531C5E">
            <w:pPr>
              <w:widowControl/>
              <w:spacing w:line="0" w:lineRule="atLeast"/>
              <w:rPr>
                <w:sz w:val="22"/>
              </w:rPr>
            </w:pPr>
          </w:p>
        </w:tc>
      </w:tr>
      <w:tr w:rsidR="00906F8B" w:rsidRPr="00DD08C7" w14:paraId="5447FB5C" w14:textId="77777777" w:rsidTr="00531C5E">
        <w:tc>
          <w:tcPr>
            <w:tcW w:w="1207" w:type="dxa"/>
            <w:vMerge/>
          </w:tcPr>
          <w:p w14:paraId="370E92BB" w14:textId="77777777" w:rsidR="00906F8B" w:rsidRPr="00DD08C7" w:rsidRDefault="00906F8B" w:rsidP="00531C5E">
            <w:pPr>
              <w:widowControl/>
              <w:spacing w:line="0" w:lineRule="atLeast"/>
            </w:pPr>
          </w:p>
        </w:tc>
        <w:tc>
          <w:tcPr>
            <w:tcW w:w="1418" w:type="dxa"/>
            <w:vAlign w:val="center"/>
          </w:tcPr>
          <w:p w14:paraId="451FD8EA" w14:textId="77777777" w:rsidR="00906F8B" w:rsidRPr="00DD08C7" w:rsidRDefault="00906F8B" w:rsidP="00531C5E">
            <w:pPr>
              <w:widowControl/>
              <w:spacing w:line="0" w:lineRule="atLeast"/>
            </w:pPr>
            <w:r w:rsidRPr="00DD08C7">
              <w:t>設計群</w:t>
            </w:r>
          </w:p>
        </w:tc>
        <w:tc>
          <w:tcPr>
            <w:tcW w:w="1134" w:type="dxa"/>
            <w:vAlign w:val="center"/>
          </w:tcPr>
          <w:p w14:paraId="71D15FB2" w14:textId="77777777" w:rsidR="00906F8B" w:rsidRPr="00DD08C7" w:rsidRDefault="00906F8B" w:rsidP="00531C5E">
            <w:pPr>
              <w:widowControl/>
              <w:spacing w:line="0" w:lineRule="atLeast"/>
            </w:pPr>
            <w:r w:rsidRPr="00DD08C7">
              <w:t>4308017</w:t>
            </w:r>
          </w:p>
        </w:tc>
        <w:tc>
          <w:tcPr>
            <w:tcW w:w="1417" w:type="dxa"/>
            <w:vAlign w:val="center"/>
          </w:tcPr>
          <w:p w14:paraId="085135F0" w14:textId="77777777" w:rsidR="00906F8B" w:rsidRPr="00DD08C7" w:rsidRDefault="00906F8B" w:rsidP="00531C5E">
            <w:pPr>
              <w:widowControl/>
              <w:spacing w:line="0" w:lineRule="atLeast"/>
            </w:pPr>
            <w:r w:rsidRPr="00DD08C7">
              <w:t>智慧機器人工程系</w:t>
            </w:r>
          </w:p>
        </w:tc>
        <w:tc>
          <w:tcPr>
            <w:tcW w:w="709" w:type="dxa"/>
            <w:vAlign w:val="center"/>
          </w:tcPr>
          <w:p w14:paraId="2E8EFED9" w14:textId="77777777" w:rsidR="00906F8B" w:rsidRPr="00DD08C7" w:rsidRDefault="00906F8B" w:rsidP="00531C5E">
            <w:pPr>
              <w:widowControl/>
              <w:spacing w:line="0" w:lineRule="atLeast"/>
              <w:jc w:val="center"/>
            </w:pPr>
            <w:r w:rsidRPr="00DD08C7">
              <w:t>1</w:t>
            </w:r>
          </w:p>
        </w:tc>
        <w:tc>
          <w:tcPr>
            <w:tcW w:w="4493" w:type="dxa"/>
            <w:vAlign w:val="center"/>
          </w:tcPr>
          <w:p w14:paraId="3ED38953" w14:textId="77777777" w:rsidR="00906F8B" w:rsidRPr="00DD08C7" w:rsidRDefault="00906F8B" w:rsidP="00531C5E">
            <w:pPr>
              <w:widowControl/>
              <w:spacing w:line="0" w:lineRule="atLeast"/>
              <w:rPr>
                <w:sz w:val="22"/>
              </w:rPr>
            </w:pPr>
          </w:p>
        </w:tc>
      </w:tr>
      <w:tr w:rsidR="00906F8B" w:rsidRPr="00DD08C7" w14:paraId="620770CB" w14:textId="77777777" w:rsidTr="00531C5E">
        <w:tc>
          <w:tcPr>
            <w:tcW w:w="1207" w:type="dxa"/>
            <w:vMerge/>
          </w:tcPr>
          <w:p w14:paraId="6882D9D4" w14:textId="77777777" w:rsidR="00906F8B" w:rsidRPr="00DD08C7" w:rsidRDefault="00906F8B" w:rsidP="00531C5E">
            <w:pPr>
              <w:widowControl/>
              <w:spacing w:line="0" w:lineRule="atLeast"/>
            </w:pPr>
          </w:p>
        </w:tc>
        <w:tc>
          <w:tcPr>
            <w:tcW w:w="1418" w:type="dxa"/>
            <w:vAlign w:val="center"/>
          </w:tcPr>
          <w:p w14:paraId="7EEB78F2" w14:textId="77777777" w:rsidR="00906F8B" w:rsidRPr="00DD08C7" w:rsidRDefault="00906F8B" w:rsidP="00531C5E">
            <w:pPr>
              <w:widowControl/>
              <w:spacing w:line="0" w:lineRule="atLeast"/>
            </w:pPr>
            <w:r w:rsidRPr="00DD08C7">
              <w:t>設計群</w:t>
            </w:r>
          </w:p>
        </w:tc>
        <w:tc>
          <w:tcPr>
            <w:tcW w:w="1134" w:type="dxa"/>
            <w:vAlign w:val="center"/>
          </w:tcPr>
          <w:p w14:paraId="2A8BE170" w14:textId="77777777" w:rsidR="00906F8B" w:rsidRPr="00DD08C7" w:rsidRDefault="00906F8B" w:rsidP="00531C5E">
            <w:pPr>
              <w:widowControl/>
              <w:spacing w:line="0" w:lineRule="atLeast"/>
            </w:pPr>
            <w:r w:rsidRPr="00DD08C7">
              <w:t>4308018</w:t>
            </w:r>
          </w:p>
        </w:tc>
        <w:tc>
          <w:tcPr>
            <w:tcW w:w="1417" w:type="dxa"/>
            <w:vAlign w:val="center"/>
          </w:tcPr>
          <w:p w14:paraId="5354538A" w14:textId="77777777" w:rsidR="00906F8B" w:rsidRPr="00DD08C7" w:rsidRDefault="00906F8B" w:rsidP="00531C5E">
            <w:pPr>
              <w:widowControl/>
              <w:spacing w:line="0" w:lineRule="atLeast"/>
            </w:pPr>
            <w:r w:rsidRPr="00DD08C7">
              <w:t>視覺傳達設計系</w:t>
            </w:r>
          </w:p>
        </w:tc>
        <w:tc>
          <w:tcPr>
            <w:tcW w:w="709" w:type="dxa"/>
            <w:vAlign w:val="center"/>
          </w:tcPr>
          <w:p w14:paraId="6515A468" w14:textId="77777777" w:rsidR="00906F8B" w:rsidRPr="00DD08C7" w:rsidRDefault="00906F8B" w:rsidP="00531C5E">
            <w:pPr>
              <w:widowControl/>
              <w:spacing w:line="0" w:lineRule="atLeast"/>
              <w:jc w:val="center"/>
            </w:pPr>
            <w:r w:rsidRPr="00DD08C7">
              <w:t>4</w:t>
            </w:r>
          </w:p>
        </w:tc>
        <w:tc>
          <w:tcPr>
            <w:tcW w:w="4493" w:type="dxa"/>
            <w:vAlign w:val="center"/>
          </w:tcPr>
          <w:p w14:paraId="0A510A5E" w14:textId="77777777" w:rsidR="00906F8B" w:rsidRPr="00DD08C7" w:rsidRDefault="00906F8B" w:rsidP="00531C5E">
            <w:pPr>
              <w:widowControl/>
              <w:spacing w:line="0" w:lineRule="atLeast"/>
              <w:rPr>
                <w:sz w:val="22"/>
              </w:rPr>
            </w:pPr>
          </w:p>
        </w:tc>
      </w:tr>
      <w:tr w:rsidR="00906F8B" w:rsidRPr="00DD08C7" w14:paraId="5D484D6D" w14:textId="77777777" w:rsidTr="00531C5E">
        <w:tc>
          <w:tcPr>
            <w:tcW w:w="1207" w:type="dxa"/>
            <w:vMerge/>
          </w:tcPr>
          <w:p w14:paraId="527F01DF" w14:textId="77777777" w:rsidR="00906F8B" w:rsidRPr="00DD08C7" w:rsidRDefault="00906F8B" w:rsidP="00531C5E">
            <w:pPr>
              <w:widowControl/>
              <w:spacing w:line="0" w:lineRule="atLeast"/>
            </w:pPr>
          </w:p>
        </w:tc>
        <w:tc>
          <w:tcPr>
            <w:tcW w:w="1418" w:type="dxa"/>
            <w:vAlign w:val="center"/>
          </w:tcPr>
          <w:p w14:paraId="6D77B7F4" w14:textId="77777777" w:rsidR="00906F8B" w:rsidRPr="00DD08C7" w:rsidRDefault="00906F8B" w:rsidP="00531C5E">
            <w:pPr>
              <w:widowControl/>
              <w:spacing w:line="0" w:lineRule="atLeast"/>
            </w:pPr>
            <w:r w:rsidRPr="00DD08C7">
              <w:t>設計群</w:t>
            </w:r>
          </w:p>
        </w:tc>
        <w:tc>
          <w:tcPr>
            <w:tcW w:w="1134" w:type="dxa"/>
            <w:vAlign w:val="center"/>
          </w:tcPr>
          <w:p w14:paraId="24D8F3B8" w14:textId="77777777" w:rsidR="00906F8B" w:rsidRPr="00DD08C7" w:rsidRDefault="00906F8B" w:rsidP="00531C5E">
            <w:pPr>
              <w:widowControl/>
              <w:spacing w:line="0" w:lineRule="atLeast"/>
            </w:pPr>
            <w:r w:rsidRPr="00DD08C7">
              <w:t>4308019</w:t>
            </w:r>
          </w:p>
        </w:tc>
        <w:tc>
          <w:tcPr>
            <w:tcW w:w="1417" w:type="dxa"/>
            <w:vAlign w:val="center"/>
          </w:tcPr>
          <w:p w14:paraId="320A98DC" w14:textId="77777777" w:rsidR="00906F8B" w:rsidRPr="00DD08C7" w:rsidRDefault="00906F8B" w:rsidP="00531C5E">
            <w:pPr>
              <w:widowControl/>
              <w:spacing w:line="0" w:lineRule="atLeast"/>
            </w:pPr>
            <w:r w:rsidRPr="00DD08C7">
              <w:t>資訊工程系</w:t>
            </w:r>
          </w:p>
        </w:tc>
        <w:tc>
          <w:tcPr>
            <w:tcW w:w="709" w:type="dxa"/>
            <w:vAlign w:val="center"/>
          </w:tcPr>
          <w:p w14:paraId="5B97008B" w14:textId="77777777" w:rsidR="00906F8B" w:rsidRPr="00DD08C7" w:rsidRDefault="00906F8B" w:rsidP="00531C5E">
            <w:pPr>
              <w:widowControl/>
              <w:spacing w:line="0" w:lineRule="atLeast"/>
              <w:jc w:val="center"/>
            </w:pPr>
            <w:r w:rsidRPr="00DD08C7">
              <w:t>1</w:t>
            </w:r>
          </w:p>
        </w:tc>
        <w:tc>
          <w:tcPr>
            <w:tcW w:w="4493" w:type="dxa"/>
            <w:vAlign w:val="center"/>
          </w:tcPr>
          <w:p w14:paraId="4AFCBF6B" w14:textId="77777777" w:rsidR="00906F8B" w:rsidRPr="00DD08C7" w:rsidRDefault="00906F8B" w:rsidP="00531C5E">
            <w:pPr>
              <w:widowControl/>
              <w:spacing w:line="0" w:lineRule="atLeast"/>
              <w:rPr>
                <w:sz w:val="22"/>
              </w:rPr>
            </w:pPr>
          </w:p>
        </w:tc>
      </w:tr>
      <w:tr w:rsidR="00906F8B" w:rsidRPr="00DD08C7" w14:paraId="5F3C7632" w14:textId="77777777" w:rsidTr="00531C5E">
        <w:tc>
          <w:tcPr>
            <w:tcW w:w="1207" w:type="dxa"/>
            <w:vMerge/>
          </w:tcPr>
          <w:p w14:paraId="39CF3B78" w14:textId="77777777" w:rsidR="00906F8B" w:rsidRPr="00DD08C7" w:rsidRDefault="00906F8B" w:rsidP="00531C5E">
            <w:pPr>
              <w:widowControl/>
              <w:spacing w:line="0" w:lineRule="atLeast"/>
            </w:pPr>
          </w:p>
        </w:tc>
        <w:tc>
          <w:tcPr>
            <w:tcW w:w="1418" w:type="dxa"/>
            <w:vAlign w:val="center"/>
          </w:tcPr>
          <w:p w14:paraId="5E294182" w14:textId="77777777" w:rsidR="00906F8B" w:rsidRPr="00DD08C7" w:rsidRDefault="00906F8B" w:rsidP="00531C5E">
            <w:pPr>
              <w:widowControl/>
              <w:spacing w:line="0" w:lineRule="atLeast"/>
            </w:pPr>
            <w:r w:rsidRPr="00DD08C7">
              <w:t>設計群</w:t>
            </w:r>
          </w:p>
        </w:tc>
        <w:tc>
          <w:tcPr>
            <w:tcW w:w="1134" w:type="dxa"/>
            <w:vAlign w:val="center"/>
          </w:tcPr>
          <w:p w14:paraId="6FC30D0A" w14:textId="77777777" w:rsidR="00906F8B" w:rsidRPr="00DD08C7" w:rsidRDefault="00906F8B" w:rsidP="00531C5E">
            <w:pPr>
              <w:widowControl/>
              <w:spacing w:line="0" w:lineRule="atLeast"/>
            </w:pPr>
            <w:r w:rsidRPr="00DD08C7">
              <w:t>4308021</w:t>
            </w:r>
          </w:p>
        </w:tc>
        <w:tc>
          <w:tcPr>
            <w:tcW w:w="1417" w:type="dxa"/>
            <w:vAlign w:val="center"/>
          </w:tcPr>
          <w:p w14:paraId="28D8194B" w14:textId="77777777" w:rsidR="00906F8B" w:rsidRPr="00DD08C7" w:rsidRDefault="00906F8B" w:rsidP="00531C5E">
            <w:pPr>
              <w:widowControl/>
              <w:spacing w:line="0" w:lineRule="atLeast"/>
            </w:pPr>
            <w:r w:rsidRPr="00DD08C7">
              <w:t>資訊管理系</w:t>
            </w:r>
          </w:p>
        </w:tc>
        <w:tc>
          <w:tcPr>
            <w:tcW w:w="709" w:type="dxa"/>
            <w:vAlign w:val="center"/>
          </w:tcPr>
          <w:p w14:paraId="054F1204" w14:textId="77777777" w:rsidR="00906F8B" w:rsidRPr="00DD08C7" w:rsidRDefault="00906F8B" w:rsidP="00531C5E">
            <w:pPr>
              <w:widowControl/>
              <w:spacing w:line="0" w:lineRule="atLeast"/>
              <w:jc w:val="center"/>
            </w:pPr>
            <w:r w:rsidRPr="00DD08C7">
              <w:t>1</w:t>
            </w:r>
          </w:p>
        </w:tc>
        <w:tc>
          <w:tcPr>
            <w:tcW w:w="4493" w:type="dxa"/>
            <w:vAlign w:val="center"/>
          </w:tcPr>
          <w:p w14:paraId="4572C6AB" w14:textId="77777777" w:rsidR="00906F8B" w:rsidRPr="00DD08C7" w:rsidRDefault="00906F8B" w:rsidP="00531C5E">
            <w:pPr>
              <w:widowControl/>
              <w:spacing w:line="0" w:lineRule="atLeast"/>
              <w:rPr>
                <w:sz w:val="22"/>
              </w:rPr>
            </w:pPr>
          </w:p>
        </w:tc>
      </w:tr>
      <w:tr w:rsidR="00906F8B" w:rsidRPr="00DD08C7" w14:paraId="6B349661" w14:textId="77777777" w:rsidTr="00531C5E">
        <w:tc>
          <w:tcPr>
            <w:tcW w:w="1207" w:type="dxa"/>
            <w:vMerge/>
          </w:tcPr>
          <w:p w14:paraId="2D8F4178" w14:textId="77777777" w:rsidR="00906F8B" w:rsidRPr="00DD08C7" w:rsidRDefault="00906F8B" w:rsidP="00531C5E">
            <w:pPr>
              <w:widowControl/>
              <w:spacing w:line="0" w:lineRule="atLeast"/>
            </w:pPr>
          </w:p>
        </w:tc>
        <w:tc>
          <w:tcPr>
            <w:tcW w:w="1418" w:type="dxa"/>
            <w:vAlign w:val="center"/>
          </w:tcPr>
          <w:p w14:paraId="6BCF623F" w14:textId="77777777" w:rsidR="00906F8B" w:rsidRPr="00DD08C7" w:rsidRDefault="00906F8B" w:rsidP="00531C5E">
            <w:pPr>
              <w:widowControl/>
              <w:spacing w:line="0" w:lineRule="atLeast"/>
            </w:pPr>
            <w:r w:rsidRPr="00DD08C7">
              <w:t>設計群</w:t>
            </w:r>
          </w:p>
        </w:tc>
        <w:tc>
          <w:tcPr>
            <w:tcW w:w="1134" w:type="dxa"/>
            <w:vAlign w:val="center"/>
          </w:tcPr>
          <w:p w14:paraId="0DF8F9EF" w14:textId="77777777" w:rsidR="00906F8B" w:rsidRPr="00DD08C7" w:rsidRDefault="00906F8B" w:rsidP="00531C5E">
            <w:pPr>
              <w:widowControl/>
              <w:spacing w:line="0" w:lineRule="atLeast"/>
            </w:pPr>
            <w:r w:rsidRPr="00DD08C7">
              <w:t>4308022</w:t>
            </w:r>
          </w:p>
        </w:tc>
        <w:tc>
          <w:tcPr>
            <w:tcW w:w="1417" w:type="dxa"/>
            <w:vAlign w:val="center"/>
          </w:tcPr>
          <w:p w14:paraId="239900CB" w14:textId="77777777" w:rsidR="00906F8B" w:rsidRPr="00DD08C7" w:rsidRDefault="00906F8B" w:rsidP="00531C5E">
            <w:pPr>
              <w:widowControl/>
              <w:spacing w:line="0" w:lineRule="atLeast"/>
            </w:pPr>
            <w:r w:rsidRPr="00DD08C7">
              <w:t>環境工程系</w:t>
            </w:r>
          </w:p>
        </w:tc>
        <w:tc>
          <w:tcPr>
            <w:tcW w:w="709" w:type="dxa"/>
            <w:vAlign w:val="center"/>
          </w:tcPr>
          <w:p w14:paraId="3FC043B6" w14:textId="77777777" w:rsidR="00906F8B" w:rsidRPr="00DD08C7" w:rsidRDefault="00906F8B" w:rsidP="00531C5E">
            <w:pPr>
              <w:widowControl/>
              <w:spacing w:line="0" w:lineRule="atLeast"/>
              <w:jc w:val="center"/>
            </w:pPr>
            <w:r w:rsidRPr="00DD08C7">
              <w:t>1</w:t>
            </w:r>
          </w:p>
        </w:tc>
        <w:tc>
          <w:tcPr>
            <w:tcW w:w="4493" w:type="dxa"/>
            <w:vAlign w:val="center"/>
          </w:tcPr>
          <w:p w14:paraId="4DF28066" w14:textId="77777777" w:rsidR="00906F8B" w:rsidRPr="00DD08C7" w:rsidRDefault="00906F8B" w:rsidP="00531C5E">
            <w:pPr>
              <w:widowControl/>
              <w:spacing w:line="0" w:lineRule="atLeast"/>
              <w:rPr>
                <w:sz w:val="22"/>
              </w:rPr>
            </w:pPr>
          </w:p>
        </w:tc>
      </w:tr>
      <w:tr w:rsidR="00906F8B" w:rsidRPr="00DD08C7" w14:paraId="5ACB4A58" w14:textId="77777777" w:rsidTr="00531C5E">
        <w:tc>
          <w:tcPr>
            <w:tcW w:w="1207" w:type="dxa"/>
            <w:vMerge/>
          </w:tcPr>
          <w:p w14:paraId="5B79F276" w14:textId="77777777" w:rsidR="00906F8B" w:rsidRPr="00DD08C7" w:rsidRDefault="00906F8B" w:rsidP="00531C5E">
            <w:pPr>
              <w:widowControl/>
              <w:spacing w:line="0" w:lineRule="atLeast"/>
            </w:pPr>
          </w:p>
        </w:tc>
        <w:tc>
          <w:tcPr>
            <w:tcW w:w="1418" w:type="dxa"/>
            <w:vAlign w:val="center"/>
          </w:tcPr>
          <w:p w14:paraId="70577002" w14:textId="77777777" w:rsidR="00906F8B" w:rsidRPr="00DD08C7" w:rsidRDefault="00906F8B" w:rsidP="00531C5E">
            <w:pPr>
              <w:widowControl/>
              <w:spacing w:line="0" w:lineRule="atLeast"/>
            </w:pPr>
            <w:r w:rsidRPr="00DD08C7">
              <w:t>工程與管理類</w:t>
            </w:r>
          </w:p>
        </w:tc>
        <w:tc>
          <w:tcPr>
            <w:tcW w:w="1134" w:type="dxa"/>
            <w:vAlign w:val="center"/>
          </w:tcPr>
          <w:p w14:paraId="6570E014" w14:textId="77777777" w:rsidR="00906F8B" w:rsidRPr="00DD08C7" w:rsidRDefault="00906F8B" w:rsidP="00531C5E">
            <w:pPr>
              <w:widowControl/>
              <w:spacing w:line="0" w:lineRule="atLeast"/>
            </w:pPr>
            <w:r w:rsidRPr="00DD08C7">
              <w:t>4309002</w:t>
            </w:r>
          </w:p>
        </w:tc>
        <w:tc>
          <w:tcPr>
            <w:tcW w:w="1417" w:type="dxa"/>
            <w:vAlign w:val="center"/>
          </w:tcPr>
          <w:p w14:paraId="36515A13" w14:textId="77777777" w:rsidR="00906F8B" w:rsidRPr="00DD08C7" w:rsidRDefault="00906F8B" w:rsidP="00531C5E">
            <w:pPr>
              <w:widowControl/>
              <w:spacing w:line="0" w:lineRule="atLeast"/>
            </w:pPr>
            <w:r w:rsidRPr="00DD08C7">
              <w:t>環境工程系綠色科技與管理組</w:t>
            </w:r>
          </w:p>
        </w:tc>
        <w:tc>
          <w:tcPr>
            <w:tcW w:w="709" w:type="dxa"/>
            <w:vAlign w:val="center"/>
          </w:tcPr>
          <w:p w14:paraId="69F95993" w14:textId="77777777" w:rsidR="00906F8B" w:rsidRPr="00DD08C7" w:rsidRDefault="00906F8B" w:rsidP="00531C5E">
            <w:pPr>
              <w:widowControl/>
              <w:spacing w:line="0" w:lineRule="atLeast"/>
              <w:jc w:val="center"/>
            </w:pPr>
            <w:r w:rsidRPr="00DD08C7">
              <w:t>1</w:t>
            </w:r>
          </w:p>
        </w:tc>
        <w:tc>
          <w:tcPr>
            <w:tcW w:w="4493" w:type="dxa"/>
            <w:vAlign w:val="center"/>
          </w:tcPr>
          <w:p w14:paraId="1DEE51F8" w14:textId="77777777" w:rsidR="00906F8B" w:rsidRPr="00DD08C7" w:rsidRDefault="00906F8B" w:rsidP="00531C5E">
            <w:pPr>
              <w:widowControl/>
              <w:spacing w:line="0" w:lineRule="atLeast"/>
              <w:rPr>
                <w:sz w:val="22"/>
              </w:rPr>
            </w:pPr>
          </w:p>
        </w:tc>
      </w:tr>
      <w:tr w:rsidR="00906F8B" w:rsidRPr="00DD08C7" w14:paraId="5271529D" w14:textId="77777777" w:rsidTr="00531C5E">
        <w:tc>
          <w:tcPr>
            <w:tcW w:w="1207" w:type="dxa"/>
            <w:vMerge/>
          </w:tcPr>
          <w:p w14:paraId="43EFF519" w14:textId="77777777" w:rsidR="00906F8B" w:rsidRPr="00DD08C7" w:rsidRDefault="00906F8B" w:rsidP="00531C5E">
            <w:pPr>
              <w:widowControl/>
              <w:spacing w:line="0" w:lineRule="atLeast"/>
            </w:pPr>
          </w:p>
        </w:tc>
        <w:tc>
          <w:tcPr>
            <w:tcW w:w="1418" w:type="dxa"/>
            <w:vAlign w:val="center"/>
          </w:tcPr>
          <w:p w14:paraId="679AA5D5" w14:textId="77777777" w:rsidR="00906F8B" w:rsidRPr="00DD08C7" w:rsidRDefault="00906F8B" w:rsidP="00531C5E">
            <w:pPr>
              <w:widowControl/>
              <w:spacing w:line="0" w:lineRule="atLeast"/>
            </w:pPr>
            <w:r w:rsidRPr="00DD08C7">
              <w:t>商業與管理群</w:t>
            </w:r>
          </w:p>
        </w:tc>
        <w:tc>
          <w:tcPr>
            <w:tcW w:w="1134" w:type="dxa"/>
            <w:vAlign w:val="center"/>
          </w:tcPr>
          <w:p w14:paraId="32D8CFD8" w14:textId="77777777" w:rsidR="00906F8B" w:rsidRPr="00DD08C7" w:rsidRDefault="00906F8B" w:rsidP="00531C5E">
            <w:pPr>
              <w:widowControl/>
              <w:spacing w:line="0" w:lineRule="atLeast"/>
            </w:pPr>
            <w:r w:rsidRPr="00DD08C7">
              <w:t>4310013</w:t>
            </w:r>
          </w:p>
        </w:tc>
        <w:tc>
          <w:tcPr>
            <w:tcW w:w="1417" w:type="dxa"/>
            <w:vAlign w:val="center"/>
          </w:tcPr>
          <w:p w14:paraId="42AA67C9" w14:textId="77777777" w:rsidR="00906F8B" w:rsidRPr="00DD08C7" w:rsidRDefault="00906F8B" w:rsidP="00531C5E">
            <w:pPr>
              <w:widowControl/>
              <w:spacing w:line="0" w:lineRule="atLeast"/>
            </w:pPr>
            <w:r w:rsidRPr="00DD08C7">
              <w:t>互動媒體與數位娛樂系</w:t>
            </w:r>
          </w:p>
        </w:tc>
        <w:tc>
          <w:tcPr>
            <w:tcW w:w="709" w:type="dxa"/>
            <w:vAlign w:val="center"/>
          </w:tcPr>
          <w:p w14:paraId="1E5C6D74" w14:textId="77777777" w:rsidR="00906F8B" w:rsidRPr="00DD08C7" w:rsidRDefault="00906F8B" w:rsidP="00531C5E">
            <w:pPr>
              <w:widowControl/>
              <w:spacing w:line="0" w:lineRule="atLeast"/>
              <w:jc w:val="center"/>
            </w:pPr>
            <w:r w:rsidRPr="00DD08C7">
              <w:t>1</w:t>
            </w:r>
          </w:p>
        </w:tc>
        <w:tc>
          <w:tcPr>
            <w:tcW w:w="4493" w:type="dxa"/>
            <w:vAlign w:val="center"/>
          </w:tcPr>
          <w:p w14:paraId="5ADFB00A" w14:textId="77777777" w:rsidR="00906F8B" w:rsidRPr="00DD08C7" w:rsidRDefault="00906F8B" w:rsidP="00531C5E">
            <w:pPr>
              <w:widowControl/>
              <w:spacing w:line="0" w:lineRule="atLeast"/>
              <w:rPr>
                <w:sz w:val="22"/>
              </w:rPr>
            </w:pPr>
          </w:p>
        </w:tc>
      </w:tr>
      <w:tr w:rsidR="00906F8B" w:rsidRPr="00DD08C7" w14:paraId="7C7E5418" w14:textId="77777777" w:rsidTr="00531C5E">
        <w:tc>
          <w:tcPr>
            <w:tcW w:w="1207" w:type="dxa"/>
            <w:vMerge/>
          </w:tcPr>
          <w:p w14:paraId="607B28D9" w14:textId="77777777" w:rsidR="00906F8B" w:rsidRPr="00DD08C7" w:rsidRDefault="00906F8B" w:rsidP="00531C5E">
            <w:pPr>
              <w:widowControl/>
              <w:spacing w:line="0" w:lineRule="atLeast"/>
            </w:pPr>
          </w:p>
        </w:tc>
        <w:tc>
          <w:tcPr>
            <w:tcW w:w="1418" w:type="dxa"/>
            <w:vAlign w:val="center"/>
          </w:tcPr>
          <w:p w14:paraId="6FDB0889" w14:textId="77777777" w:rsidR="00906F8B" w:rsidRPr="00DD08C7" w:rsidRDefault="00906F8B" w:rsidP="00531C5E">
            <w:pPr>
              <w:widowControl/>
              <w:spacing w:line="0" w:lineRule="atLeast"/>
            </w:pPr>
            <w:r w:rsidRPr="00DD08C7">
              <w:t>商業與管理群</w:t>
            </w:r>
          </w:p>
        </w:tc>
        <w:tc>
          <w:tcPr>
            <w:tcW w:w="1134" w:type="dxa"/>
            <w:vAlign w:val="center"/>
          </w:tcPr>
          <w:p w14:paraId="40E36BB4" w14:textId="77777777" w:rsidR="00906F8B" w:rsidRPr="00DD08C7" w:rsidRDefault="00906F8B" w:rsidP="00531C5E">
            <w:pPr>
              <w:widowControl/>
              <w:spacing w:line="0" w:lineRule="atLeast"/>
            </w:pPr>
            <w:r w:rsidRPr="00DD08C7">
              <w:t>4310014</w:t>
            </w:r>
          </w:p>
        </w:tc>
        <w:tc>
          <w:tcPr>
            <w:tcW w:w="1417" w:type="dxa"/>
            <w:vAlign w:val="center"/>
          </w:tcPr>
          <w:p w14:paraId="6FA79CA6" w14:textId="77777777" w:rsidR="00906F8B" w:rsidRPr="00DD08C7" w:rsidRDefault="00906F8B" w:rsidP="00531C5E">
            <w:pPr>
              <w:widowControl/>
              <w:spacing w:line="0" w:lineRule="atLeast"/>
            </w:pPr>
            <w:r w:rsidRPr="00DD08C7">
              <w:t>時尚展演事業系</w:t>
            </w:r>
          </w:p>
        </w:tc>
        <w:tc>
          <w:tcPr>
            <w:tcW w:w="709" w:type="dxa"/>
            <w:vAlign w:val="center"/>
          </w:tcPr>
          <w:p w14:paraId="0C31785B" w14:textId="77777777" w:rsidR="00906F8B" w:rsidRPr="00DD08C7" w:rsidRDefault="00906F8B" w:rsidP="00531C5E">
            <w:pPr>
              <w:widowControl/>
              <w:spacing w:line="0" w:lineRule="atLeast"/>
              <w:jc w:val="center"/>
            </w:pPr>
            <w:r w:rsidRPr="00DD08C7">
              <w:t>1</w:t>
            </w:r>
          </w:p>
        </w:tc>
        <w:tc>
          <w:tcPr>
            <w:tcW w:w="4493" w:type="dxa"/>
            <w:vAlign w:val="center"/>
          </w:tcPr>
          <w:p w14:paraId="60E2EBD6" w14:textId="77777777" w:rsidR="00906F8B" w:rsidRPr="00DD08C7" w:rsidRDefault="00906F8B" w:rsidP="00531C5E">
            <w:pPr>
              <w:widowControl/>
              <w:spacing w:line="0" w:lineRule="atLeast"/>
              <w:rPr>
                <w:sz w:val="22"/>
              </w:rPr>
            </w:pPr>
          </w:p>
        </w:tc>
      </w:tr>
      <w:tr w:rsidR="00906F8B" w:rsidRPr="00DD08C7" w14:paraId="35FD52C5" w14:textId="77777777" w:rsidTr="00531C5E">
        <w:tc>
          <w:tcPr>
            <w:tcW w:w="1207" w:type="dxa"/>
            <w:vMerge/>
          </w:tcPr>
          <w:p w14:paraId="156D1761" w14:textId="77777777" w:rsidR="00906F8B" w:rsidRPr="00DD08C7" w:rsidRDefault="00906F8B" w:rsidP="00531C5E">
            <w:pPr>
              <w:widowControl/>
              <w:spacing w:line="0" w:lineRule="atLeast"/>
            </w:pPr>
          </w:p>
        </w:tc>
        <w:tc>
          <w:tcPr>
            <w:tcW w:w="1418" w:type="dxa"/>
            <w:vAlign w:val="center"/>
          </w:tcPr>
          <w:p w14:paraId="1526A50E" w14:textId="77777777" w:rsidR="00906F8B" w:rsidRPr="00DD08C7" w:rsidRDefault="00906F8B" w:rsidP="00531C5E">
            <w:pPr>
              <w:widowControl/>
              <w:spacing w:line="0" w:lineRule="atLeast"/>
            </w:pPr>
            <w:r w:rsidRPr="00DD08C7">
              <w:t>商業與管理群</w:t>
            </w:r>
          </w:p>
        </w:tc>
        <w:tc>
          <w:tcPr>
            <w:tcW w:w="1134" w:type="dxa"/>
            <w:vAlign w:val="center"/>
          </w:tcPr>
          <w:p w14:paraId="0696C223" w14:textId="77777777" w:rsidR="00906F8B" w:rsidRPr="00DD08C7" w:rsidRDefault="00906F8B" w:rsidP="00531C5E">
            <w:pPr>
              <w:widowControl/>
              <w:spacing w:line="0" w:lineRule="atLeast"/>
            </w:pPr>
            <w:r w:rsidRPr="00DD08C7">
              <w:t>4310015</w:t>
            </w:r>
          </w:p>
        </w:tc>
        <w:tc>
          <w:tcPr>
            <w:tcW w:w="1417" w:type="dxa"/>
            <w:vAlign w:val="center"/>
          </w:tcPr>
          <w:p w14:paraId="60A26718" w14:textId="77777777" w:rsidR="00906F8B" w:rsidRPr="00DD08C7" w:rsidRDefault="00906F8B" w:rsidP="00531C5E">
            <w:pPr>
              <w:widowControl/>
              <w:spacing w:line="0" w:lineRule="atLeast"/>
            </w:pPr>
            <w:r w:rsidRPr="00DD08C7">
              <w:t>智慧機器人工程系</w:t>
            </w:r>
          </w:p>
        </w:tc>
        <w:tc>
          <w:tcPr>
            <w:tcW w:w="709" w:type="dxa"/>
            <w:vAlign w:val="center"/>
          </w:tcPr>
          <w:p w14:paraId="5159EE44" w14:textId="77777777" w:rsidR="00906F8B" w:rsidRPr="00DD08C7" w:rsidRDefault="00906F8B" w:rsidP="00531C5E">
            <w:pPr>
              <w:widowControl/>
              <w:spacing w:line="0" w:lineRule="atLeast"/>
              <w:jc w:val="center"/>
            </w:pPr>
            <w:r w:rsidRPr="00DD08C7">
              <w:t>1</w:t>
            </w:r>
          </w:p>
        </w:tc>
        <w:tc>
          <w:tcPr>
            <w:tcW w:w="4493" w:type="dxa"/>
            <w:vAlign w:val="center"/>
          </w:tcPr>
          <w:p w14:paraId="02168BC9" w14:textId="77777777" w:rsidR="00906F8B" w:rsidRPr="00DD08C7" w:rsidRDefault="00906F8B" w:rsidP="00531C5E">
            <w:pPr>
              <w:widowControl/>
              <w:spacing w:line="0" w:lineRule="atLeast"/>
              <w:rPr>
                <w:sz w:val="22"/>
              </w:rPr>
            </w:pPr>
          </w:p>
        </w:tc>
      </w:tr>
      <w:tr w:rsidR="00906F8B" w:rsidRPr="00DD08C7" w14:paraId="590AC5CB" w14:textId="77777777" w:rsidTr="00531C5E">
        <w:tc>
          <w:tcPr>
            <w:tcW w:w="1207" w:type="dxa"/>
            <w:vMerge/>
          </w:tcPr>
          <w:p w14:paraId="525D249D" w14:textId="77777777" w:rsidR="00906F8B" w:rsidRPr="00DD08C7" w:rsidRDefault="00906F8B" w:rsidP="00531C5E">
            <w:pPr>
              <w:widowControl/>
              <w:spacing w:line="0" w:lineRule="atLeast"/>
            </w:pPr>
          </w:p>
        </w:tc>
        <w:tc>
          <w:tcPr>
            <w:tcW w:w="1418" w:type="dxa"/>
            <w:vAlign w:val="center"/>
          </w:tcPr>
          <w:p w14:paraId="5A526BBB" w14:textId="77777777" w:rsidR="00906F8B" w:rsidRPr="00DD08C7" w:rsidRDefault="00906F8B" w:rsidP="00531C5E">
            <w:pPr>
              <w:widowControl/>
              <w:spacing w:line="0" w:lineRule="atLeast"/>
            </w:pPr>
            <w:r w:rsidRPr="00DD08C7">
              <w:t>商業與管理群</w:t>
            </w:r>
          </w:p>
        </w:tc>
        <w:tc>
          <w:tcPr>
            <w:tcW w:w="1134" w:type="dxa"/>
            <w:vAlign w:val="center"/>
          </w:tcPr>
          <w:p w14:paraId="26FBD6D4" w14:textId="77777777" w:rsidR="00906F8B" w:rsidRPr="00DD08C7" w:rsidRDefault="00906F8B" w:rsidP="00531C5E">
            <w:pPr>
              <w:widowControl/>
              <w:spacing w:line="0" w:lineRule="atLeast"/>
            </w:pPr>
            <w:r w:rsidRPr="00DD08C7">
              <w:t>4310018</w:t>
            </w:r>
          </w:p>
        </w:tc>
        <w:tc>
          <w:tcPr>
            <w:tcW w:w="1417" w:type="dxa"/>
            <w:vAlign w:val="center"/>
          </w:tcPr>
          <w:p w14:paraId="266D3A17" w14:textId="77777777" w:rsidR="00906F8B" w:rsidRPr="00DD08C7" w:rsidRDefault="00906F8B" w:rsidP="00531C5E">
            <w:pPr>
              <w:widowControl/>
              <w:spacing w:line="0" w:lineRule="atLeast"/>
            </w:pPr>
            <w:r w:rsidRPr="00DD08C7">
              <w:t>資訊工程系</w:t>
            </w:r>
          </w:p>
        </w:tc>
        <w:tc>
          <w:tcPr>
            <w:tcW w:w="709" w:type="dxa"/>
            <w:vAlign w:val="center"/>
          </w:tcPr>
          <w:p w14:paraId="475A4B3D" w14:textId="77777777" w:rsidR="00906F8B" w:rsidRPr="00DD08C7" w:rsidRDefault="00906F8B" w:rsidP="00531C5E">
            <w:pPr>
              <w:widowControl/>
              <w:spacing w:line="0" w:lineRule="atLeast"/>
              <w:jc w:val="center"/>
            </w:pPr>
            <w:r w:rsidRPr="00DD08C7">
              <w:t>1</w:t>
            </w:r>
          </w:p>
        </w:tc>
        <w:tc>
          <w:tcPr>
            <w:tcW w:w="4493" w:type="dxa"/>
            <w:vAlign w:val="center"/>
          </w:tcPr>
          <w:p w14:paraId="6E05368E" w14:textId="77777777" w:rsidR="00906F8B" w:rsidRPr="00DD08C7" w:rsidRDefault="00906F8B" w:rsidP="00531C5E">
            <w:pPr>
              <w:widowControl/>
              <w:spacing w:line="0" w:lineRule="atLeast"/>
              <w:rPr>
                <w:sz w:val="22"/>
              </w:rPr>
            </w:pPr>
          </w:p>
        </w:tc>
      </w:tr>
      <w:tr w:rsidR="00906F8B" w:rsidRPr="00DD08C7" w14:paraId="1098EED0" w14:textId="77777777" w:rsidTr="00531C5E">
        <w:tc>
          <w:tcPr>
            <w:tcW w:w="1207" w:type="dxa"/>
            <w:vMerge/>
          </w:tcPr>
          <w:p w14:paraId="0D52DF48" w14:textId="77777777" w:rsidR="00906F8B" w:rsidRPr="00DD08C7" w:rsidRDefault="00906F8B" w:rsidP="00531C5E">
            <w:pPr>
              <w:widowControl/>
              <w:spacing w:line="0" w:lineRule="atLeast"/>
            </w:pPr>
          </w:p>
        </w:tc>
        <w:tc>
          <w:tcPr>
            <w:tcW w:w="1418" w:type="dxa"/>
            <w:vAlign w:val="center"/>
          </w:tcPr>
          <w:p w14:paraId="3F4C7B2A" w14:textId="77777777" w:rsidR="00906F8B" w:rsidRPr="00DD08C7" w:rsidRDefault="00906F8B" w:rsidP="00531C5E">
            <w:pPr>
              <w:widowControl/>
              <w:spacing w:line="0" w:lineRule="atLeast"/>
            </w:pPr>
            <w:r w:rsidRPr="00DD08C7">
              <w:t>商業與管理群</w:t>
            </w:r>
          </w:p>
        </w:tc>
        <w:tc>
          <w:tcPr>
            <w:tcW w:w="1134" w:type="dxa"/>
            <w:vAlign w:val="center"/>
          </w:tcPr>
          <w:p w14:paraId="741DC1F6" w14:textId="77777777" w:rsidR="00906F8B" w:rsidRPr="00DD08C7" w:rsidRDefault="00906F8B" w:rsidP="00531C5E">
            <w:pPr>
              <w:widowControl/>
              <w:spacing w:line="0" w:lineRule="atLeast"/>
            </w:pPr>
            <w:r w:rsidRPr="00DD08C7">
              <w:t>4310021</w:t>
            </w:r>
          </w:p>
        </w:tc>
        <w:tc>
          <w:tcPr>
            <w:tcW w:w="1417" w:type="dxa"/>
            <w:vAlign w:val="center"/>
          </w:tcPr>
          <w:p w14:paraId="34A6F40D" w14:textId="77777777" w:rsidR="00906F8B" w:rsidRPr="00DD08C7" w:rsidRDefault="00906F8B" w:rsidP="00531C5E">
            <w:pPr>
              <w:widowControl/>
              <w:spacing w:line="0" w:lineRule="atLeast"/>
            </w:pPr>
            <w:r w:rsidRPr="00DD08C7">
              <w:t>資訊管理系</w:t>
            </w:r>
          </w:p>
        </w:tc>
        <w:tc>
          <w:tcPr>
            <w:tcW w:w="709" w:type="dxa"/>
            <w:vAlign w:val="center"/>
          </w:tcPr>
          <w:p w14:paraId="03ED6FF7" w14:textId="77777777" w:rsidR="00906F8B" w:rsidRPr="00DD08C7" w:rsidRDefault="00906F8B" w:rsidP="00531C5E">
            <w:pPr>
              <w:widowControl/>
              <w:spacing w:line="0" w:lineRule="atLeast"/>
              <w:jc w:val="center"/>
            </w:pPr>
            <w:r w:rsidRPr="00DD08C7">
              <w:t>1</w:t>
            </w:r>
          </w:p>
        </w:tc>
        <w:tc>
          <w:tcPr>
            <w:tcW w:w="4493" w:type="dxa"/>
            <w:vAlign w:val="center"/>
          </w:tcPr>
          <w:p w14:paraId="46ED1705" w14:textId="77777777" w:rsidR="00906F8B" w:rsidRPr="00DD08C7" w:rsidRDefault="00906F8B" w:rsidP="00531C5E">
            <w:pPr>
              <w:widowControl/>
              <w:spacing w:line="0" w:lineRule="atLeast"/>
              <w:rPr>
                <w:sz w:val="22"/>
              </w:rPr>
            </w:pPr>
          </w:p>
        </w:tc>
      </w:tr>
      <w:tr w:rsidR="00906F8B" w:rsidRPr="00DD08C7" w14:paraId="05A663C6" w14:textId="77777777" w:rsidTr="00531C5E">
        <w:tc>
          <w:tcPr>
            <w:tcW w:w="1207" w:type="dxa"/>
            <w:vMerge/>
          </w:tcPr>
          <w:p w14:paraId="560E6CCA" w14:textId="77777777" w:rsidR="00906F8B" w:rsidRPr="00DD08C7" w:rsidRDefault="00906F8B" w:rsidP="00531C5E">
            <w:pPr>
              <w:widowControl/>
              <w:spacing w:line="0" w:lineRule="atLeast"/>
            </w:pPr>
          </w:p>
        </w:tc>
        <w:tc>
          <w:tcPr>
            <w:tcW w:w="1418" w:type="dxa"/>
            <w:vAlign w:val="center"/>
          </w:tcPr>
          <w:p w14:paraId="02706950" w14:textId="77777777" w:rsidR="00906F8B" w:rsidRPr="00DD08C7" w:rsidRDefault="00906F8B" w:rsidP="00531C5E">
            <w:pPr>
              <w:widowControl/>
              <w:spacing w:line="0" w:lineRule="atLeast"/>
            </w:pPr>
            <w:r w:rsidRPr="00DD08C7">
              <w:t>商業與管理群</w:t>
            </w:r>
          </w:p>
        </w:tc>
        <w:tc>
          <w:tcPr>
            <w:tcW w:w="1134" w:type="dxa"/>
            <w:vAlign w:val="center"/>
          </w:tcPr>
          <w:p w14:paraId="2D84D311" w14:textId="77777777" w:rsidR="00906F8B" w:rsidRPr="00DD08C7" w:rsidRDefault="00906F8B" w:rsidP="00531C5E">
            <w:pPr>
              <w:widowControl/>
              <w:spacing w:line="0" w:lineRule="atLeast"/>
            </w:pPr>
            <w:r w:rsidRPr="00DD08C7">
              <w:t>4310023</w:t>
            </w:r>
          </w:p>
        </w:tc>
        <w:tc>
          <w:tcPr>
            <w:tcW w:w="1417" w:type="dxa"/>
            <w:vAlign w:val="center"/>
          </w:tcPr>
          <w:p w14:paraId="5BA20513" w14:textId="77777777" w:rsidR="00906F8B" w:rsidRPr="00DD08C7" w:rsidRDefault="00906F8B" w:rsidP="00531C5E">
            <w:pPr>
              <w:widowControl/>
              <w:spacing w:line="0" w:lineRule="atLeast"/>
            </w:pPr>
            <w:r w:rsidRPr="00DD08C7">
              <w:t>環境工程系綠色科技與管理組</w:t>
            </w:r>
          </w:p>
        </w:tc>
        <w:tc>
          <w:tcPr>
            <w:tcW w:w="709" w:type="dxa"/>
            <w:vAlign w:val="center"/>
          </w:tcPr>
          <w:p w14:paraId="71A988D5" w14:textId="77777777" w:rsidR="00906F8B" w:rsidRPr="00DD08C7" w:rsidRDefault="00906F8B" w:rsidP="00531C5E">
            <w:pPr>
              <w:widowControl/>
              <w:spacing w:line="0" w:lineRule="atLeast"/>
              <w:jc w:val="center"/>
            </w:pPr>
            <w:r w:rsidRPr="00DD08C7">
              <w:t>1</w:t>
            </w:r>
          </w:p>
        </w:tc>
        <w:tc>
          <w:tcPr>
            <w:tcW w:w="4493" w:type="dxa"/>
            <w:vAlign w:val="center"/>
          </w:tcPr>
          <w:p w14:paraId="0FF358E8" w14:textId="77777777" w:rsidR="00906F8B" w:rsidRPr="00DD08C7" w:rsidRDefault="00906F8B" w:rsidP="00531C5E">
            <w:pPr>
              <w:widowControl/>
              <w:spacing w:line="0" w:lineRule="atLeast"/>
              <w:rPr>
                <w:sz w:val="22"/>
              </w:rPr>
            </w:pPr>
          </w:p>
        </w:tc>
      </w:tr>
      <w:tr w:rsidR="00906F8B" w:rsidRPr="00DD08C7" w14:paraId="364822A0" w14:textId="77777777" w:rsidTr="00531C5E">
        <w:tc>
          <w:tcPr>
            <w:tcW w:w="1207" w:type="dxa"/>
            <w:vMerge/>
          </w:tcPr>
          <w:p w14:paraId="5B4E4BD7" w14:textId="77777777" w:rsidR="00906F8B" w:rsidRPr="00DD08C7" w:rsidRDefault="00906F8B" w:rsidP="00531C5E">
            <w:pPr>
              <w:widowControl/>
              <w:spacing w:line="0" w:lineRule="atLeast"/>
            </w:pPr>
          </w:p>
        </w:tc>
        <w:tc>
          <w:tcPr>
            <w:tcW w:w="1418" w:type="dxa"/>
            <w:vAlign w:val="center"/>
          </w:tcPr>
          <w:p w14:paraId="65C057B0" w14:textId="77777777" w:rsidR="00906F8B" w:rsidRPr="00DD08C7" w:rsidRDefault="00906F8B" w:rsidP="00531C5E">
            <w:pPr>
              <w:widowControl/>
              <w:spacing w:line="0" w:lineRule="atLeast"/>
            </w:pPr>
            <w:r w:rsidRPr="00DD08C7">
              <w:t>商業與管理群</w:t>
            </w:r>
          </w:p>
        </w:tc>
        <w:tc>
          <w:tcPr>
            <w:tcW w:w="1134" w:type="dxa"/>
            <w:vAlign w:val="center"/>
          </w:tcPr>
          <w:p w14:paraId="1EF0D9F3" w14:textId="77777777" w:rsidR="00906F8B" w:rsidRPr="00DD08C7" w:rsidRDefault="00906F8B" w:rsidP="00531C5E">
            <w:pPr>
              <w:widowControl/>
              <w:spacing w:line="0" w:lineRule="atLeast"/>
            </w:pPr>
            <w:r w:rsidRPr="00DD08C7">
              <w:t>4310060</w:t>
            </w:r>
          </w:p>
        </w:tc>
        <w:tc>
          <w:tcPr>
            <w:tcW w:w="1417" w:type="dxa"/>
            <w:vAlign w:val="center"/>
          </w:tcPr>
          <w:p w14:paraId="18E5FF0B" w14:textId="77777777" w:rsidR="00906F8B" w:rsidRPr="00DD08C7" w:rsidRDefault="00906F8B" w:rsidP="00531C5E">
            <w:pPr>
              <w:widowControl/>
              <w:spacing w:line="0" w:lineRule="atLeast"/>
            </w:pPr>
            <w:r w:rsidRPr="00DD08C7">
              <w:t>休閒旅遊與運動管理系</w:t>
            </w:r>
          </w:p>
        </w:tc>
        <w:tc>
          <w:tcPr>
            <w:tcW w:w="709" w:type="dxa"/>
            <w:vAlign w:val="center"/>
          </w:tcPr>
          <w:p w14:paraId="4A761293" w14:textId="77777777" w:rsidR="00906F8B" w:rsidRPr="00DD08C7" w:rsidRDefault="00906F8B" w:rsidP="00531C5E">
            <w:pPr>
              <w:widowControl/>
              <w:spacing w:line="0" w:lineRule="atLeast"/>
              <w:jc w:val="center"/>
            </w:pPr>
            <w:r w:rsidRPr="00DD08C7">
              <w:t>1</w:t>
            </w:r>
          </w:p>
        </w:tc>
        <w:tc>
          <w:tcPr>
            <w:tcW w:w="4493" w:type="dxa"/>
            <w:vAlign w:val="center"/>
          </w:tcPr>
          <w:p w14:paraId="2EB3797B" w14:textId="77777777" w:rsidR="00906F8B" w:rsidRPr="00DD08C7" w:rsidRDefault="00906F8B" w:rsidP="00531C5E">
            <w:pPr>
              <w:widowControl/>
              <w:spacing w:line="0" w:lineRule="atLeast"/>
              <w:rPr>
                <w:sz w:val="22"/>
              </w:rPr>
            </w:pPr>
          </w:p>
        </w:tc>
      </w:tr>
      <w:tr w:rsidR="00906F8B" w:rsidRPr="00DD08C7" w14:paraId="0EDE1428" w14:textId="77777777" w:rsidTr="00531C5E">
        <w:tc>
          <w:tcPr>
            <w:tcW w:w="1207" w:type="dxa"/>
            <w:vMerge/>
          </w:tcPr>
          <w:p w14:paraId="08651DC9" w14:textId="77777777" w:rsidR="00906F8B" w:rsidRPr="00DD08C7" w:rsidRDefault="00906F8B" w:rsidP="00531C5E">
            <w:pPr>
              <w:widowControl/>
              <w:spacing w:line="0" w:lineRule="atLeast"/>
            </w:pPr>
          </w:p>
        </w:tc>
        <w:tc>
          <w:tcPr>
            <w:tcW w:w="1418" w:type="dxa"/>
            <w:vAlign w:val="center"/>
          </w:tcPr>
          <w:p w14:paraId="2A344A57" w14:textId="77777777" w:rsidR="00906F8B" w:rsidRPr="00DD08C7" w:rsidRDefault="00906F8B" w:rsidP="00531C5E">
            <w:pPr>
              <w:widowControl/>
              <w:spacing w:line="0" w:lineRule="atLeast"/>
            </w:pPr>
            <w:r w:rsidRPr="00DD08C7">
              <w:t>衛生與護理類</w:t>
            </w:r>
          </w:p>
        </w:tc>
        <w:tc>
          <w:tcPr>
            <w:tcW w:w="1134" w:type="dxa"/>
            <w:vAlign w:val="center"/>
          </w:tcPr>
          <w:p w14:paraId="3314A66D" w14:textId="77777777" w:rsidR="00906F8B" w:rsidRPr="00DD08C7" w:rsidRDefault="00906F8B" w:rsidP="00531C5E">
            <w:pPr>
              <w:widowControl/>
              <w:spacing w:line="0" w:lineRule="atLeast"/>
            </w:pPr>
            <w:r w:rsidRPr="00DD08C7">
              <w:t>4311001</w:t>
            </w:r>
          </w:p>
        </w:tc>
        <w:tc>
          <w:tcPr>
            <w:tcW w:w="1417" w:type="dxa"/>
            <w:vAlign w:val="center"/>
          </w:tcPr>
          <w:p w14:paraId="3A416DA1" w14:textId="77777777" w:rsidR="00906F8B" w:rsidRPr="00DD08C7" w:rsidRDefault="00906F8B" w:rsidP="00531C5E">
            <w:pPr>
              <w:widowControl/>
              <w:spacing w:line="0" w:lineRule="atLeast"/>
            </w:pPr>
            <w:r w:rsidRPr="00DD08C7">
              <w:t>環境工程系綠色科技與管理組</w:t>
            </w:r>
          </w:p>
        </w:tc>
        <w:tc>
          <w:tcPr>
            <w:tcW w:w="709" w:type="dxa"/>
            <w:vAlign w:val="center"/>
          </w:tcPr>
          <w:p w14:paraId="7B177EA5" w14:textId="77777777" w:rsidR="00906F8B" w:rsidRPr="00DD08C7" w:rsidRDefault="00906F8B" w:rsidP="00531C5E">
            <w:pPr>
              <w:widowControl/>
              <w:spacing w:line="0" w:lineRule="atLeast"/>
              <w:jc w:val="center"/>
            </w:pPr>
            <w:r w:rsidRPr="00DD08C7">
              <w:t>1</w:t>
            </w:r>
          </w:p>
        </w:tc>
        <w:tc>
          <w:tcPr>
            <w:tcW w:w="4493" w:type="dxa"/>
            <w:vAlign w:val="center"/>
          </w:tcPr>
          <w:p w14:paraId="4F6272E1" w14:textId="77777777" w:rsidR="00906F8B" w:rsidRPr="00DD08C7" w:rsidRDefault="00906F8B" w:rsidP="00531C5E">
            <w:pPr>
              <w:widowControl/>
              <w:spacing w:line="0" w:lineRule="atLeast"/>
              <w:rPr>
                <w:sz w:val="22"/>
              </w:rPr>
            </w:pPr>
          </w:p>
        </w:tc>
      </w:tr>
      <w:tr w:rsidR="00906F8B" w:rsidRPr="00DD08C7" w14:paraId="437EE2B2" w14:textId="77777777" w:rsidTr="00531C5E">
        <w:tc>
          <w:tcPr>
            <w:tcW w:w="1207" w:type="dxa"/>
            <w:vMerge/>
          </w:tcPr>
          <w:p w14:paraId="78B80404" w14:textId="77777777" w:rsidR="00906F8B" w:rsidRPr="00DD08C7" w:rsidRDefault="00906F8B" w:rsidP="00531C5E">
            <w:pPr>
              <w:widowControl/>
              <w:spacing w:line="0" w:lineRule="atLeast"/>
            </w:pPr>
          </w:p>
        </w:tc>
        <w:tc>
          <w:tcPr>
            <w:tcW w:w="1418" w:type="dxa"/>
            <w:vAlign w:val="center"/>
          </w:tcPr>
          <w:p w14:paraId="467F0437" w14:textId="77777777" w:rsidR="00906F8B" w:rsidRPr="00DD08C7" w:rsidRDefault="00906F8B" w:rsidP="00531C5E">
            <w:pPr>
              <w:widowControl/>
              <w:spacing w:line="0" w:lineRule="atLeast"/>
            </w:pPr>
            <w:r w:rsidRPr="00DD08C7">
              <w:t>食品群</w:t>
            </w:r>
          </w:p>
        </w:tc>
        <w:tc>
          <w:tcPr>
            <w:tcW w:w="1134" w:type="dxa"/>
            <w:vAlign w:val="center"/>
          </w:tcPr>
          <w:p w14:paraId="11D18814" w14:textId="77777777" w:rsidR="00906F8B" w:rsidRPr="00DD08C7" w:rsidRDefault="00906F8B" w:rsidP="00531C5E">
            <w:pPr>
              <w:widowControl/>
              <w:spacing w:line="0" w:lineRule="atLeast"/>
            </w:pPr>
            <w:r w:rsidRPr="00DD08C7">
              <w:t>4312002</w:t>
            </w:r>
          </w:p>
        </w:tc>
        <w:tc>
          <w:tcPr>
            <w:tcW w:w="1417" w:type="dxa"/>
            <w:vAlign w:val="center"/>
          </w:tcPr>
          <w:p w14:paraId="2E5E0F6E" w14:textId="77777777" w:rsidR="00906F8B" w:rsidRPr="00DD08C7" w:rsidRDefault="00906F8B" w:rsidP="00531C5E">
            <w:pPr>
              <w:widowControl/>
              <w:spacing w:line="0" w:lineRule="atLeast"/>
            </w:pPr>
            <w:r w:rsidRPr="00DD08C7">
              <w:t>智慧機器人工程系</w:t>
            </w:r>
          </w:p>
        </w:tc>
        <w:tc>
          <w:tcPr>
            <w:tcW w:w="709" w:type="dxa"/>
            <w:vAlign w:val="center"/>
          </w:tcPr>
          <w:p w14:paraId="6982B039" w14:textId="77777777" w:rsidR="00906F8B" w:rsidRPr="00DD08C7" w:rsidRDefault="00906F8B" w:rsidP="00531C5E">
            <w:pPr>
              <w:widowControl/>
              <w:spacing w:line="0" w:lineRule="atLeast"/>
              <w:jc w:val="center"/>
            </w:pPr>
            <w:r w:rsidRPr="00DD08C7">
              <w:t>1</w:t>
            </w:r>
          </w:p>
        </w:tc>
        <w:tc>
          <w:tcPr>
            <w:tcW w:w="4493" w:type="dxa"/>
            <w:vAlign w:val="center"/>
          </w:tcPr>
          <w:p w14:paraId="55AF5C90" w14:textId="77777777" w:rsidR="00906F8B" w:rsidRPr="00DD08C7" w:rsidRDefault="00906F8B" w:rsidP="00531C5E">
            <w:pPr>
              <w:widowControl/>
              <w:spacing w:line="0" w:lineRule="atLeast"/>
              <w:rPr>
                <w:sz w:val="22"/>
              </w:rPr>
            </w:pPr>
          </w:p>
        </w:tc>
      </w:tr>
      <w:tr w:rsidR="00906F8B" w:rsidRPr="00DD08C7" w14:paraId="4EC5F435" w14:textId="77777777" w:rsidTr="00531C5E">
        <w:tc>
          <w:tcPr>
            <w:tcW w:w="1207" w:type="dxa"/>
            <w:vMerge/>
          </w:tcPr>
          <w:p w14:paraId="75CB8D18" w14:textId="77777777" w:rsidR="00906F8B" w:rsidRPr="00DD08C7" w:rsidRDefault="00906F8B" w:rsidP="00531C5E">
            <w:pPr>
              <w:widowControl/>
              <w:spacing w:line="0" w:lineRule="atLeast"/>
            </w:pPr>
          </w:p>
        </w:tc>
        <w:tc>
          <w:tcPr>
            <w:tcW w:w="1418" w:type="dxa"/>
            <w:vAlign w:val="center"/>
          </w:tcPr>
          <w:p w14:paraId="1CF0C808" w14:textId="77777777" w:rsidR="00906F8B" w:rsidRPr="00DD08C7" w:rsidRDefault="00906F8B" w:rsidP="00531C5E">
            <w:pPr>
              <w:widowControl/>
              <w:spacing w:line="0" w:lineRule="atLeast"/>
            </w:pPr>
            <w:r w:rsidRPr="00DD08C7">
              <w:t>食品群</w:t>
            </w:r>
          </w:p>
        </w:tc>
        <w:tc>
          <w:tcPr>
            <w:tcW w:w="1134" w:type="dxa"/>
            <w:vAlign w:val="center"/>
          </w:tcPr>
          <w:p w14:paraId="5C36AD8D" w14:textId="77777777" w:rsidR="00906F8B" w:rsidRPr="00DD08C7" w:rsidRDefault="00906F8B" w:rsidP="00531C5E">
            <w:pPr>
              <w:widowControl/>
              <w:spacing w:line="0" w:lineRule="atLeast"/>
            </w:pPr>
            <w:r w:rsidRPr="00DD08C7">
              <w:t>4312008</w:t>
            </w:r>
          </w:p>
        </w:tc>
        <w:tc>
          <w:tcPr>
            <w:tcW w:w="1417" w:type="dxa"/>
            <w:vAlign w:val="center"/>
          </w:tcPr>
          <w:p w14:paraId="38ACE17A" w14:textId="77777777" w:rsidR="00906F8B" w:rsidRPr="00DD08C7" w:rsidRDefault="00906F8B" w:rsidP="00531C5E">
            <w:pPr>
              <w:widowControl/>
              <w:spacing w:line="0" w:lineRule="atLeast"/>
            </w:pPr>
            <w:r w:rsidRPr="00DD08C7">
              <w:t>休閒旅遊與運動管理系</w:t>
            </w:r>
          </w:p>
        </w:tc>
        <w:tc>
          <w:tcPr>
            <w:tcW w:w="709" w:type="dxa"/>
            <w:vAlign w:val="center"/>
          </w:tcPr>
          <w:p w14:paraId="5B52C455" w14:textId="77777777" w:rsidR="00906F8B" w:rsidRPr="00DD08C7" w:rsidRDefault="00906F8B" w:rsidP="00531C5E">
            <w:pPr>
              <w:widowControl/>
              <w:spacing w:line="0" w:lineRule="atLeast"/>
              <w:jc w:val="center"/>
            </w:pPr>
            <w:r w:rsidRPr="00DD08C7">
              <w:t>1</w:t>
            </w:r>
          </w:p>
        </w:tc>
        <w:tc>
          <w:tcPr>
            <w:tcW w:w="4493" w:type="dxa"/>
            <w:vAlign w:val="center"/>
          </w:tcPr>
          <w:p w14:paraId="1142E7DE" w14:textId="77777777" w:rsidR="00906F8B" w:rsidRPr="00DD08C7" w:rsidRDefault="00906F8B" w:rsidP="00531C5E">
            <w:pPr>
              <w:widowControl/>
              <w:spacing w:line="0" w:lineRule="atLeast"/>
              <w:rPr>
                <w:sz w:val="22"/>
              </w:rPr>
            </w:pPr>
          </w:p>
        </w:tc>
      </w:tr>
      <w:tr w:rsidR="00906F8B" w:rsidRPr="00DD08C7" w14:paraId="6B38B17F" w14:textId="77777777" w:rsidTr="00531C5E">
        <w:tc>
          <w:tcPr>
            <w:tcW w:w="1207" w:type="dxa"/>
            <w:vMerge/>
          </w:tcPr>
          <w:p w14:paraId="1B3676D0" w14:textId="77777777" w:rsidR="00906F8B" w:rsidRPr="00DD08C7" w:rsidRDefault="00906F8B" w:rsidP="00531C5E">
            <w:pPr>
              <w:widowControl/>
              <w:spacing w:line="0" w:lineRule="atLeast"/>
            </w:pPr>
          </w:p>
        </w:tc>
        <w:tc>
          <w:tcPr>
            <w:tcW w:w="1418" w:type="dxa"/>
            <w:vAlign w:val="center"/>
          </w:tcPr>
          <w:p w14:paraId="1378D013" w14:textId="77777777" w:rsidR="00906F8B" w:rsidRPr="00DD08C7" w:rsidRDefault="00906F8B" w:rsidP="00531C5E">
            <w:pPr>
              <w:widowControl/>
              <w:spacing w:line="0" w:lineRule="atLeast"/>
            </w:pPr>
            <w:r w:rsidRPr="00DD08C7">
              <w:t>家政群生活應用類</w:t>
            </w:r>
          </w:p>
        </w:tc>
        <w:tc>
          <w:tcPr>
            <w:tcW w:w="1134" w:type="dxa"/>
            <w:vAlign w:val="center"/>
          </w:tcPr>
          <w:p w14:paraId="1CD31975" w14:textId="77777777" w:rsidR="00906F8B" w:rsidRPr="00DD08C7" w:rsidRDefault="00906F8B" w:rsidP="00531C5E">
            <w:pPr>
              <w:widowControl/>
              <w:spacing w:line="0" w:lineRule="atLeast"/>
            </w:pPr>
            <w:r w:rsidRPr="00DD08C7">
              <w:t>4316001</w:t>
            </w:r>
          </w:p>
        </w:tc>
        <w:tc>
          <w:tcPr>
            <w:tcW w:w="1417" w:type="dxa"/>
            <w:vAlign w:val="center"/>
          </w:tcPr>
          <w:p w14:paraId="69846BF4" w14:textId="77777777" w:rsidR="00906F8B" w:rsidRPr="00DD08C7" w:rsidRDefault="00906F8B" w:rsidP="00531C5E">
            <w:pPr>
              <w:widowControl/>
              <w:spacing w:line="0" w:lineRule="atLeast"/>
            </w:pPr>
            <w:r w:rsidRPr="00DD08C7">
              <w:t>互動媒體與數位娛樂系</w:t>
            </w:r>
          </w:p>
        </w:tc>
        <w:tc>
          <w:tcPr>
            <w:tcW w:w="709" w:type="dxa"/>
            <w:vAlign w:val="center"/>
          </w:tcPr>
          <w:p w14:paraId="182E504D" w14:textId="77777777" w:rsidR="00906F8B" w:rsidRPr="00DD08C7" w:rsidRDefault="00906F8B" w:rsidP="00531C5E">
            <w:pPr>
              <w:widowControl/>
              <w:spacing w:line="0" w:lineRule="atLeast"/>
              <w:jc w:val="center"/>
            </w:pPr>
            <w:r w:rsidRPr="00DD08C7">
              <w:t>1</w:t>
            </w:r>
          </w:p>
        </w:tc>
        <w:tc>
          <w:tcPr>
            <w:tcW w:w="4493" w:type="dxa"/>
            <w:vAlign w:val="center"/>
          </w:tcPr>
          <w:p w14:paraId="43CB5996" w14:textId="77777777" w:rsidR="00906F8B" w:rsidRPr="00DD08C7" w:rsidRDefault="00906F8B" w:rsidP="00531C5E">
            <w:pPr>
              <w:widowControl/>
              <w:spacing w:line="0" w:lineRule="atLeast"/>
              <w:rPr>
                <w:sz w:val="22"/>
              </w:rPr>
            </w:pPr>
          </w:p>
        </w:tc>
      </w:tr>
      <w:tr w:rsidR="00906F8B" w:rsidRPr="00DD08C7" w14:paraId="2E0B0746" w14:textId="77777777" w:rsidTr="00531C5E">
        <w:tc>
          <w:tcPr>
            <w:tcW w:w="1207" w:type="dxa"/>
            <w:vMerge/>
          </w:tcPr>
          <w:p w14:paraId="78FE4573" w14:textId="77777777" w:rsidR="00906F8B" w:rsidRPr="00DD08C7" w:rsidRDefault="00906F8B" w:rsidP="00531C5E">
            <w:pPr>
              <w:widowControl/>
              <w:spacing w:line="0" w:lineRule="atLeast"/>
            </w:pPr>
          </w:p>
        </w:tc>
        <w:tc>
          <w:tcPr>
            <w:tcW w:w="1418" w:type="dxa"/>
            <w:vAlign w:val="center"/>
          </w:tcPr>
          <w:p w14:paraId="4DBB57C5" w14:textId="77777777" w:rsidR="00906F8B" w:rsidRPr="00DD08C7" w:rsidRDefault="00906F8B" w:rsidP="00531C5E">
            <w:pPr>
              <w:widowControl/>
              <w:spacing w:line="0" w:lineRule="atLeast"/>
            </w:pPr>
            <w:r w:rsidRPr="00DD08C7">
              <w:t>農業群</w:t>
            </w:r>
          </w:p>
        </w:tc>
        <w:tc>
          <w:tcPr>
            <w:tcW w:w="1134" w:type="dxa"/>
            <w:vAlign w:val="center"/>
          </w:tcPr>
          <w:p w14:paraId="2722F84F" w14:textId="77777777" w:rsidR="00906F8B" w:rsidRPr="00DD08C7" w:rsidRDefault="00906F8B" w:rsidP="00531C5E">
            <w:pPr>
              <w:widowControl/>
              <w:spacing w:line="0" w:lineRule="atLeast"/>
            </w:pPr>
            <w:r w:rsidRPr="00DD08C7">
              <w:t>4318005</w:t>
            </w:r>
          </w:p>
        </w:tc>
        <w:tc>
          <w:tcPr>
            <w:tcW w:w="1417" w:type="dxa"/>
            <w:vAlign w:val="center"/>
          </w:tcPr>
          <w:p w14:paraId="039CBD14" w14:textId="77777777" w:rsidR="00906F8B" w:rsidRPr="00DD08C7" w:rsidRDefault="00906F8B" w:rsidP="00531C5E">
            <w:pPr>
              <w:widowControl/>
              <w:spacing w:line="0" w:lineRule="atLeast"/>
            </w:pPr>
            <w:r w:rsidRPr="00DD08C7">
              <w:t>環境工程系</w:t>
            </w:r>
          </w:p>
        </w:tc>
        <w:tc>
          <w:tcPr>
            <w:tcW w:w="709" w:type="dxa"/>
            <w:vAlign w:val="center"/>
          </w:tcPr>
          <w:p w14:paraId="2F0E5B98" w14:textId="77777777" w:rsidR="00906F8B" w:rsidRPr="00DD08C7" w:rsidRDefault="00906F8B" w:rsidP="00531C5E">
            <w:pPr>
              <w:widowControl/>
              <w:spacing w:line="0" w:lineRule="atLeast"/>
              <w:jc w:val="center"/>
            </w:pPr>
            <w:r w:rsidRPr="00DD08C7">
              <w:t>2</w:t>
            </w:r>
          </w:p>
        </w:tc>
        <w:tc>
          <w:tcPr>
            <w:tcW w:w="4493" w:type="dxa"/>
            <w:vAlign w:val="center"/>
          </w:tcPr>
          <w:p w14:paraId="54DC99F4" w14:textId="77777777" w:rsidR="00906F8B" w:rsidRPr="00DD08C7" w:rsidRDefault="00906F8B" w:rsidP="00531C5E">
            <w:pPr>
              <w:widowControl/>
              <w:spacing w:line="0" w:lineRule="atLeast"/>
              <w:rPr>
                <w:sz w:val="22"/>
              </w:rPr>
            </w:pPr>
          </w:p>
        </w:tc>
      </w:tr>
      <w:tr w:rsidR="00906F8B" w:rsidRPr="00DD08C7" w14:paraId="0032BB43" w14:textId="77777777" w:rsidTr="00531C5E">
        <w:tc>
          <w:tcPr>
            <w:tcW w:w="1207" w:type="dxa"/>
            <w:vMerge w:val="restart"/>
            <w:vAlign w:val="center"/>
          </w:tcPr>
          <w:p w14:paraId="7822D5E7" w14:textId="77777777" w:rsidR="00906F8B" w:rsidRPr="00DD08C7" w:rsidRDefault="00906F8B" w:rsidP="00531C5E">
            <w:pPr>
              <w:widowControl/>
              <w:spacing w:line="0" w:lineRule="atLeast"/>
            </w:pPr>
            <w:r w:rsidRPr="00DD08C7">
              <w:lastRenderedPageBreak/>
              <w:t>崑山科技大學</w:t>
            </w:r>
          </w:p>
        </w:tc>
        <w:tc>
          <w:tcPr>
            <w:tcW w:w="1418" w:type="dxa"/>
            <w:vAlign w:val="center"/>
          </w:tcPr>
          <w:p w14:paraId="6B74F813" w14:textId="77777777" w:rsidR="00906F8B" w:rsidRPr="00DD08C7" w:rsidRDefault="00906F8B" w:rsidP="00531C5E">
            <w:pPr>
              <w:widowControl/>
              <w:spacing w:line="0" w:lineRule="atLeast"/>
            </w:pPr>
            <w:r w:rsidRPr="00DD08C7">
              <w:t>農業群</w:t>
            </w:r>
          </w:p>
        </w:tc>
        <w:tc>
          <w:tcPr>
            <w:tcW w:w="1134" w:type="dxa"/>
            <w:vAlign w:val="center"/>
          </w:tcPr>
          <w:p w14:paraId="015DE62B" w14:textId="77777777" w:rsidR="00906F8B" w:rsidRPr="00DD08C7" w:rsidRDefault="00906F8B" w:rsidP="00531C5E">
            <w:pPr>
              <w:widowControl/>
              <w:spacing w:line="0" w:lineRule="atLeast"/>
            </w:pPr>
            <w:r w:rsidRPr="00DD08C7">
              <w:t>4318006</w:t>
            </w:r>
          </w:p>
        </w:tc>
        <w:tc>
          <w:tcPr>
            <w:tcW w:w="1417" w:type="dxa"/>
            <w:vAlign w:val="center"/>
          </w:tcPr>
          <w:p w14:paraId="0A53BD71" w14:textId="77777777" w:rsidR="00906F8B" w:rsidRPr="00DD08C7" w:rsidRDefault="00906F8B" w:rsidP="00531C5E">
            <w:pPr>
              <w:widowControl/>
              <w:spacing w:line="0" w:lineRule="atLeast"/>
            </w:pPr>
            <w:r w:rsidRPr="00DD08C7">
              <w:t>環境工程系綠色科技與管理組</w:t>
            </w:r>
          </w:p>
        </w:tc>
        <w:tc>
          <w:tcPr>
            <w:tcW w:w="709" w:type="dxa"/>
            <w:vAlign w:val="center"/>
          </w:tcPr>
          <w:p w14:paraId="499745E8" w14:textId="77777777" w:rsidR="00906F8B" w:rsidRPr="00DD08C7" w:rsidRDefault="00906F8B" w:rsidP="00531C5E">
            <w:pPr>
              <w:widowControl/>
              <w:spacing w:line="0" w:lineRule="atLeast"/>
              <w:jc w:val="center"/>
            </w:pPr>
            <w:r w:rsidRPr="00DD08C7">
              <w:t>1</w:t>
            </w:r>
          </w:p>
        </w:tc>
        <w:tc>
          <w:tcPr>
            <w:tcW w:w="4493" w:type="dxa"/>
            <w:vAlign w:val="center"/>
          </w:tcPr>
          <w:p w14:paraId="4B61C0EA" w14:textId="77777777" w:rsidR="00906F8B" w:rsidRPr="00DD08C7" w:rsidRDefault="00906F8B" w:rsidP="00531C5E">
            <w:pPr>
              <w:widowControl/>
              <w:spacing w:line="0" w:lineRule="atLeast"/>
              <w:rPr>
                <w:sz w:val="22"/>
              </w:rPr>
            </w:pPr>
          </w:p>
        </w:tc>
      </w:tr>
      <w:tr w:rsidR="00906F8B" w:rsidRPr="00DD08C7" w14:paraId="60ADAD28" w14:textId="77777777" w:rsidTr="00531C5E">
        <w:tc>
          <w:tcPr>
            <w:tcW w:w="1207" w:type="dxa"/>
            <w:vMerge/>
          </w:tcPr>
          <w:p w14:paraId="35469C2F" w14:textId="77777777" w:rsidR="00906F8B" w:rsidRPr="00DD08C7" w:rsidRDefault="00906F8B" w:rsidP="00531C5E">
            <w:pPr>
              <w:widowControl/>
              <w:spacing w:line="0" w:lineRule="atLeast"/>
            </w:pPr>
          </w:p>
        </w:tc>
        <w:tc>
          <w:tcPr>
            <w:tcW w:w="1418" w:type="dxa"/>
            <w:vAlign w:val="center"/>
          </w:tcPr>
          <w:p w14:paraId="70E27C4F" w14:textId="77777777" w:rsidR="00906F8B" w:rsidRPr="00DD08C7" w:rsidRDefault="00906F8B" w:rsidP="00531C5E">
            <w:pPr>
              <w:widowControl/>
              <w:spacing w:line="0" w:lineRule="atLeast"/>
            </w:pPr>
            <w:r w:rsidRPr="00DD08C7">
              <w:t>餐旅群</w:t>
            </w:r>
          </w:p>
        </w:tc>
        <w:tc>
          <w:tcPr>
            <w:tcW w:w="1134" w:type="dxa"/>
            <w:vAlign w:val="center"/>
          </w:tcPr>
          <w:p w14:paraId="3BC7C4A2" w14:textId="77777777" w:rsidR="00906F8B" w:rsidRPr="00DD08C7" w:rsidRDefault="00906F8B" w:rsidP="00531C5E">
            <w:pPr>
              <w:widowControl/>
              <w:spacing w:line="0" w:lineRule="atLeast"/>
            </w:pPr>
            <w:r w:rsidRPr="00DD08C7">
              <w:t>4321012</w:t>
            </w:r>
          </w:p>
        </w:tc>
        <w:tc>
          <w:tcPr>
            <w:tcW w:w="1417" w:type="dxa"/>
            <w:vAlign w:val="center"/>
          </w:tcPr>
          <w:p w14:paraId="79CF3DE9" w14:textId="77777777" w:rsidR="00906F8B" w:rsidRPr="00DD08C7" w:rsidRDefault="00906F8B" w:rsidP="00531C5E">
            <w:pPr>
              <w:widowControl/>
              <w:spacing w:line="0" w:lineRule="atLeast"/>
            </w:pPr>
            <w:r w:rsidRPr="00DD08C7">
              <w:t>智慧機器人工程系</w:t>
            </w:r>
          </w:p>
        </w:tc>
        <w:tc>
          <w:tcPr>
            <w:tcW w:w="709" w:type="dxa"/>
            <w:vAlign w:val="center"/>
          </w:tcPr>
          <w:p w14:paraId="1E87034A" w14:textId="77777777" w:rsidR="00906F8B" w:rsidRPr="00DD08C7" w:rsidRDefault="00906F8B" w:rsidP="00531C5E">
            <w:pPr>
              <w:widowControl/>
              <w:spacing w:line="0" w:lineRule="atLeast"/>
              <w:jc w:val="center"/>
            </w:pPr>
            <w:r w:rsidRPr="00DD08C7">
              <w:t>1</w:t>
            </w:r>
          </w:p>
        </w:tc>
        <w:tc>
          <w:tcPr>
            <w:tcW w:w="4493" w:type="dxa"/>
            <w:vAlign w:val="center"/>
          </w:tcPr>
          <w:p w14:paraId="3C95FA3C" w14:textId="77777777" w:rsidR="00906F8B" w:rsidRPr="00DD08C7" w:rsidRDefault="00906F8B" w:rsidP="00531C5E">
            <w:pPr>
              <w:widowControl/>
              <w:spacing w:line="0" w:lineRule="atLeast"/>
              <w:rPr>
                <w:sz w:val="22"/>
              </w:rPr>
            </w:pPr>
          </w:p>
        </w:tc>
      </w:tr>
      <w:tr w:rsidR="00906F8B" w:rsidRPr="00DD08C7" w14:paraId="76B69C2C" w14:textId="77777777" w:rsidTr="00A83EE6">
        <w:trPr>
          <w:trHeight w:val="454"/>
        </w:trPr>
        <w:tc>
          <w:tcPr>
            <w:tcW w:w="1207" w:type="dxa"/>
            <w:vMerge/>
          </w:tcPr>
          <w:p w14:paraId="01D8BDD0" w14:textId="77777777" w:rsidR="00906F8B" w:rsidRPr="00DD08C7" w:rsidRDefault="00906F8B" w:rsidP="00531C5E">
            <w:pPr>
              <w:widowControl/>
              <w:spacing w:line="0" w:lineRule="atLeast"/>
            </w:pPr>
          </w:p>
        </w:tc>
        <w:tc>
          <w:tcPr>
            <w:tcW w:w="1418" w:type="dxa"/>
            <w:vAlign w:val="center"/>
          </w:tcPr>
          <w:p w14:paraId="72F685B6" w14:textId="77777777" w:rsidR="00906F8B" w:rsidRPr="00DD08C7" w:rsidRDefault="00906F8B" w:rsidP="00531C5E">
            <w:pPr>
              <w:widowControl/>
              <w:spacing w:line="0" w:lineRule="atLeast"/>
            </w:pPr>
            <w:r w:rsidRPr="00DD08C7">
              <w:t>餐旅群</w:t>
            </w:r>
          </w:p>
        </w:tc>
        <w:tc>
          <w:tcPr>
            <w:tcW w:w="1134" w:type="dxa"/>
            <w:vAlign w:val="center"/>
          </w:tcPr>
          <w:p w14:paraId="76749D50" w14:textId="77777777" w:rsidR="00906F8B" w:rsidRPr="00DD08C7" w:rsidRDefault="00906F8B" w:rsidP="00531C5E">
            <w:pPr>
              <w:widowControl/>
              <w:spacing w:line="0" w:lineRule="atLeast"/>
            </w:pPr>
            <w:r w:rsidRPr="00DD08C7">
              <w:t>4321015</w:t>
            </w:r>
          </w:p>
        </w:tc>
        <w:tc>
          <w:tcPr>
            <w:tcW w:w="1417" w:type="dxa"/>
            <w:vAlign w:val="center"/>
          </w:tcPr>
          <w:p w14:paraId="72C4031D" w14:textId="77777777" w:rsidR="00906F8B" w:rsidRPr="00DD08C7" w:rsidRDefault="00906F8B" w:rsidP="00531C5E">
            <w:pPr>
              <w:widowControl/>
              <w:spacing w:line="0" w:lineRule="atLeast"/>
            </w:pPr>
            <w:r w:rsidRPr="00DD08C7">
              <w:t>資訊工程系</w:t>
            </w:r>
          </w:p>
        </w:tc>
        <w:tc>
          <w:tcPr>
            <w:tcW w:w="709" w:type="dxa"/>
            <w:vAlign w:val="center"/>
          </w:tcPr>
          <w:p w14:paraId="64B875E1" w14:textId="77777777" w:rsidR="00906F8B" w:rsidRPr="00DD08C7" w:rsidRDefault="00906F8B" w:rsidP="00531C5E">
            <w:pPr>
              <w:widowControl/>
              <w:spacing w:line="0" w:lineRule="atLeast"/>
              <w:jc w:val="center"/>
            </w:pPr>
            <w:r w:rsidRPr="00DD08C7">
              <w:t>1</w:t>
            </w:r>
          </w:p>
        </w:tc>
        <w:tc>
          <w:tcPr>
            <w:tcW w:w="4493" w:type="dxa"/>
            <w:vAlign w:val="center"/>
          </w:tcPr>
          <w:p w14:paraId="138F2CCE" w14:textId="77777777" w:rsidR="00906F8B" w:rsidRPr="00DD08C7" w:rsidRDefault="00906F8B" w:rsidP="00531C5E">
            <w:pPr>
              <w:widowControl/>
              <w:spacing w:line="0" w:lineRule="atLeast"/>
              <w:rPr>
                <w:sz w:val="22"/>
              </w:rPr>
            </w:pPr>
          </w:p>
        </w:tc>
      </w:tr>
      <w:tr w:rsidR="00906F8B" w:rsidRPr="00DD08C7" w14:paraId="6B8EC3A6" w14:textId="77777777" w:rsidTr="00A83EE6">
        <w:trPr>
          <w:trHeight w:val="454"/>
        </w:trPr>
        <w:tc>
          <w:tcPr>
            <w:tcW w:w="1207" w:type="dxa"/>
            <w:vMerge/>
          </w:tcPr>
          <w:p w14:paraId="56922CCF" w14:textId="77777777" w:rsidR="00906F8B" w:rsidRPr="00DD08C7" w:rsidRDefault="00906F8B" w:rsidP="00531C5E">
            <w:pPr>
              <w:widowControl/>
              <w:spacing w:line="0" w:lineRule="atLeast"/>
            </w:pPr>
          </w:p>
        </w:tc>
        <w:tc>
          <w:tcPr>
            <w:tcW w:w="1418" w:type="dxa"/>
            <w:vAlign w:val="center"/>
          </w:tcPr>
          <w:p w14:paraId="40CDDF89" w14:textId="77777777" w:rsidR="00906F8B" w:rsidRPr="00DD08C7" w:rsidRDefault="00906F8B" w:rsidP="00531C5E">
            <w:pPr>
              <w:widowControl/>
              <w:spacing w:line="0" w:lineRule="atLeast"/>
            </w:pPr>
            <w:r w:rsidRPr="00DD08C7">
              <w:t>餐旅群</w:t>
            </w:r>
          </w:p>
        </w:tc>
        <w:tc>
          <w:tcPr>
            <w:tcW w:w="1134" w:type="dxa"/>
            <w:vAlign w:val="center"/>
          </w:tcPr>
          <w:p w14:paraId="3505588C" w14:textId="77777777" w:rsidR="00906F8B" w:rsidRPr="00DD08C7" w:rsidRDefault="00906F8B" w:rsidP="00531C5E">
            <w:pPr>
              <w:widowControl/>
              <w:spacing w:line="0" w:lineRule="atLeast"/>
            </w:pPr>
            <w:r w:rsidRPr="00DD08C7">
              <w:t>4321016</w:t>
            </w:r>
          </w:p>
        </w:tc>
        <w:tc>
          <w:tcPr>
            <w:tcW w:w="1417" w:type="dxa"/>
            <w:vAlign w:val="center"/>
          </w:tcPr>
          <w:p w14:paraId="2922BB2B" w14:textId="77777777" w:rsidR="00906F8B" w:rsidRPr="00DD08C7" w:rsidRDefault="00906F8B" w:rsidP="00531C5E">
            <w:pPr>
              <w:widowControl/>
              <w:spacing w:line="0" w:lineRule="atLeast"/>
            </w:pPr>
            <w:r w:rsidRPr="00DD08C7">
              <w:t>環境工程系</w:t>
            </w:r>
          </w:p>
        </w:tc>
        <w:tc>
          <w:tcPr>
            <w:tcW w:w="709" w:type="dxa"/>
            <w:vAlign w:val="center"/>
          </w:tcPr>
          <w:p w14:paraId="34731EF6" w14:textId="77777777" w:rsidR="00906F8B" w:rsidRPr="00DD08C7" w:rsidRDefault="00906F8B" w:rsidP="00531C5E">
            <w:pPr>
              <w:widowControl/>
              <w:spacing w:line="0" w:lineRule="atLeast"/>
              <w:jc w:val="center"/>
            </w:pPr>
            <w:r w:rsidRPr="00DD08C7">
              <w:t>1</w:t>
            </w:r>
          </w:p>
        </w:tc>
        <w:tc>
          <w:tcPr>
            <w:tcW w:w="4493" w:type="dxa"/>
            <w:vAlign w:val="center"/>
          </w:tcPr>
          <w:p w14:paraId="3F77A201" w14:textId="77777777" w:rsidR="00906F8B" w:rsidRPr="00DD08C7" w:rsidRDefault="00906F8B" w:rsidP="00531C5E">
            <w:pPr>
              <w:widowControl/>
              <w:spacing w:line="0" w:lineRule="atLeast"/>
              <w:rPr>
                <w:sz w:val="22"/>
              </w:rPr>
            </w:pPr>
          </w:p>
        </w:tc>
      </w:tr>
      <w:tr w:rsidR="00906F8B" w:rsidRPr="00DD08C7" w14:paraId="253C7A9E" w14:textId="77777777" w:rsidTr="00531C5E">
        <w:tc>
          <w:tcPr>
            <w:tcW w:w="1207" w:type="dxa"/>
            <w:vMerge/>
          </w:tcPr>
          <w:p w14:paraId="5EF4957D" w14:textId="77777777" w:rsidR="00906F8B" w:rsidRPr="00DD08C7" w:rsidRDefault="00906F8B" w:rsidP="00531C5E">
            <w:pPr>
              <w:widowControl/>
              <w:spacing w:line="0" w:lineRule="atLeast"/>
            </w:pPr>
          </w:p>
        </w:tc>
        <w:tc>
          <w:tcPr>
            <w:tcW w:w="1418" w:type="dxa"/>
            <w:vAlign w:val="center"/>
          </w:tcPr>
          <w:p w14:paraId="6817C2AF" w14:textId="77777777" w:rsidR="00906F8B" w:rsidRPr="00DD08C7" w:rsidRDefault="00906F8B" w:rsidP="00531C5E">
            <w:pPr>
              <w:widowControl/>
              <w:spacing w:line="0" w:lineRule="atLeast"/>
            </w:pPr>
            <w:r w:rsidRPr="00DD08C7">
              <w:t>餐旅群</w:t>
            </w:r>
          </w:p>
        </w:tc>
        <w:tc>
          <w:tcPr>
            <w:tcW w:w="1134" w:type="dxa"/>
            <w:vAlign w:val="center"/>
          </w:tcPr>
          <w:p w14:paraId="7294B173" w14:textId="77777777" w:rsidR="00906F8B" w:rsidRPr="00DD08C7" w:rsidRDefault="00906F8B" w:rsidP="00531C5E">
            <w:pPr>
              <w:widowControl/>
              <w:spacing w:line="0" w:lineRule="atLeast"/>
            </w:pPr>
            <w:r w:rsidRPr="00DD08C7">
              <w:t>4321017</w:t>
            </w:r>
          </w:p>
        </w:tc>
        <w:tc>
          <w:tcPr>
            <w:tcW w:w="1417" w:type="dxa"/>
            <w:vAlign w:val="center"/>
          </w:tcPr>
          <w:p w14:paraId="4D688EF9" w14:textId="77777777" w:rsidR="00906F8B" w:rsidRPr="00DD08C7" w:rsidRDefault="00906F8B" w:rsidP="00531C5E">
            <w:pPr>
              <w:widowControl/>
              <w:spacing w:line="0" w:lineRule="atLeast"/>
            </w:pPr>
            <w:r w:rsidRPr="00DD08C7">
              <w:t>環境工程系綠色科技與管理組</w:t>
            </w:r>
          </w:p>
        </w:tc>
        <w:tc>
          <w:tcPr>
            <w:tcW w:w="709" w:type="dxa"/>
            <w:vAlign w:val="center"/>
          </w:tcPr>
          <w:p w14:paraId="3F41CC96" w14:textId="77777777" w:rsidR="00906F8B" w:rsidRPr="00DD08C7" w:rsidRDefault="00906F8B" w:rsidP="00531C5E">
            <w:pPr>
              <w:widowControl/>
              <w:spacing w:line="0" w:lineRule="atLeast"/>
              <w:jc w:val="center"/>
            </w:pPr>
            <w:r w:rsidRPr="00DD08C7">
              <w:t>1</w:t>
            </w:r>
          </w:p>
        </w:tc>
        <w:tc>
          <w:tcPr>
            <w:tcW w:w="4493" w:type="dxa"/>
            <w:vAlign w:val="center"/>
          </w:tcPr>
          <w:p w14:paraId="5A526012" w14:textId="77777777" w:rsidR="00906F8B" w:rsidRPr="00DD08C7" w:rsidRDefault="00906F8B" w:rsidP="00531C5E">
            <w:pPr>
              <w:widowControl/>
              <w:spacing w:line="0" w:lineRule="atLeast"/>
              <w:rPr>
                <w:sz w:val="22"/>
              </w:rPr>
            </w:pPr>
          </w:p>
        </w:tc>
      </w:tr>
      <w:tr w:rsidR="00906F8B" w:rsidRPr="00DD08C7" w14:paraId="7C7957C0" w14:textId="77777777" w:rsidTr="00531C5E">
        <w:tc>
          <w:tcPr>
            <w:tcW w:w="1207" w:type="dxa"/>
            <w:vMerge/>
          </w:tcPr>
          <w:p w14:paraId="1C38BE57" w14:textId="77777777" w:rsidR="00906F8B" w:rsidRPr="00DD08C7" w:rsidRDefault="00906F8B" w:rsidP="00531C5E">
            <w:pPr>
              <w:widowControl/>
              <w:spacing w:line="0" w:lineRule="atLeast"/>
            </w:pPr>
          </w:p>
        </w:tc>
        <w:tc>
          <w:tcPr>
            <w:tcW w:w="1418" w:type="dxa"/>
            <w:vAlign w:val="center"/>
          </w:tcPr>
          <w:p w14:paraId="47EAD943" w14:textId="77777777" w:rsidR="00906F8B" w:rsidRPr="00DD08C7" w:rsidRDefault="00906F8B" w:rsidP="00531C5E">
            <w:pPr>
              <w:widowControl/>
              <w:spacing w:line="0" w:lineRule="atLeast"/>
            </w:pPr>
            <w:r w:rsidRPr="00DD08C7">
              <w:t>藝術群影視類</w:t>
            </w:r>
          </w:p>
        </w:tc>
        <w:tc>
          <w:tcPr>
            <w:tcW w:w="1134" w:type="dxa"/>
            <w:vAlign w:val="center"/>
          </w:tcPr>
          <w:p w14:paraId="179DA806" w14:textId="77777777" w:rsidR="00906F8B" w:rsidRPr="00DD08C7" w:rsidRDefault="00906F8B" w:rsidP="00531C5E">
            <w:pPr>
              <w:widowControl/>
              <w:spacing w:line="0" w:lineRule="atLeast"/>
            </w:pPr>
            <w:r w:rsidRPr="00DD08C7">
              <w:t>4324003</w:t>
            </w:r>
          </w:p>
        </w:tc>
        <w:tc>
          <w:tcPr>
            <w:tcW w:w="1417" w:type="dxa"/>
            <w:vAlign w:val="center"/>
          </w:tcPr>
          <w:p w14:paraId="1643A900" w14:textId="77777777" w:rsidR="00906F8B" w:rsidRPr="00DD08C7" w:rsidRDefault="00906F8B" w:rsidP="00531C5E">
            <w:pPr>
              <w:widowControl/>
              <w:spacing w:line="0" w:lineRule="atLeast"/>
            </w:pPr>
            <w:r w:rsidRPr="00DD08C7">
              <w:t>互動媒體與數位娛樂系</w:t>
            </w:r>
          </w:p>
        </w:tc>
        <w:tc>
          <w:tcPr>
            <w:tcW w:w="709" w:type="dxa"/>
            <w:vAlign w:val="center"/>
          </w:tcPr>
          <w:p w14:paraId="3CB72F08" w14:textId="77777777" w:rsidR="00906F8B" w:rsidRPr="00DD08C7" w:rsidRDefault="00906F8B" w:rsidP="00531C5E">
            <w:pPr>
              <w:widowControl/>
              <w:spacing w:line="0" w:lineRule="atLeast"/>
              <w:jc w:val="center"/>
            </w:pPr>
            <w:r w:rsidRPr="00DD08C7">
              <w:t>1</w:t>
            </w:r>
          </w:p>
        </w:tc>
        <w:tc>
          <w:tcPr>
            <w:tcW w:w="4493" w:type="dxa"/>
            <w:vAlign w:val="center"/>
          </w:tcPr>
          <w:p w14:paraId="5A940B10" w14:textId="77777777" w:rsidR="00906F8B" w:rsidRPr="00DD08C7" w:rsidRDefault="00906F8B" w:rsidP="00531C5E">
            <w:pPr>
              <w:widowControl/>
              <w:spacing w:line="0" w:lineRule="atLeast"/>
              <w:rPr>
                <w:sz w:val="22"/>
              </w:rPr>
            </w:pPr>
          </w:p>
        </w:tc>
      </w:tr>
      <w:tr w:rsidR="00906F8B" w:rsidRPr="00DD08C7" w14:paraId="0EA725FF" w14:textId="77777777" w:rsidTr="00531C5E">
        <w:tc>
          <w:tcPr>
            <w:tcW w:w="1207" w:type="dxa"/>
            <w:vMerge w:val="restart"/>
            <w:vAlign w:val="center"/>
          </w:tcPr>
          <w:p w14:paraId="56285304" w14:textId="77777777" w:rsidR="00906F8B" w:rsidRPr="00DD08C7" w:rsidRDefault="00906F8B" w:rsidP="00531C5E">
            <w:pPr>
              <w:widowControl/>
              <w:spacing w:line="0" w:lineRule="atLeast"/>
            </w:pPr>
            <w:r w:rsidRPr="00DD08C7">
              <w:t>樹德科技大學</w:t>
            </w:r>
          </w:p>
        </w:tc>
        <w:tc>
          <w:tcPr>
            <w:tcW w:w="1418" w:type="dxa"/>
            <w:vAlign w:val="center"/>
          </w:tcPr>
          <w:p w14:paraId="64059A71" w14:textId="77777777" w:rsidR="00906F8B" w:rsidRPr="00DD08C7" w:rsidRDefault="00906F8B" w:rsidP="00531C5E">
            <w:pPr>
              <w:widowControl/>
              <w:spacing w:line="0" w:lineRule="atLeast"/>
            </w:pPr>
            <w:r w:rsidRPr="00DD08C7">
              <w:t>設計群</w:t>
            </w:r>
          </w:p>
        </w:tc>
        <w:tc>
          <w:tcPr>
            <w:tcW w:w="1134" w:type="dxa"/>
            <w:vAlign w:val="center"/>
          </w:tcPr>
          <w:p w14:paraId="4602C0A9" w14:textId="77777777" w:rsidR="00906F8B" w:rsidRPr="00DD08C7" w:rsidRDefault="00906F8B" w:rsidP="00531C5E">
            <w:pPr>
              <w:widowControl/>
              <w:spacing w:line="0" w:lineRule="atLeast"/>
            </w:pPr>
            <w:r w:rsidRPr="00DD08C7">
              <w:t>4308024</w:t>
            </w:r>
          </w:p>
        </w:tc>
        <w:tc>
          <w:tcPr>
            <w:tcW w:w="1417" w:type="dxa"/>
            <w:vAlign w:val="center"/>
          </w:tcPr>
          <w:p w14:paraId="72A5E48A" w14:textId="77777777" w:rsidR="00906F8B" w:rsidRPr="00DD08C7" w:rsidRDefault="00906F8B" w:rsidP="00531C5E">
            <w:pPr>
              <w:widowControl/>
              <w:spacing w:line="0" w:lineRule="atLeast"/>
            </w:pPr>
            <w:r w:rsidRPr="00DD08C7">
              <w:t>生活產品設計系</w:t>
            </w:r>
          </w:p>
        </w:tc>
        <w:tc>
          <w:tcPr>
            <w:tcW w:w="709" w:type="dxa"/>
            <w:vAlign w:val="center"/>
          </w:tcPr>
          <w:p w14:paraId="613D7778" w14:textId="77777777" w:rsidR="00906F8B" w:rsidRPr="00DD08C7" w:rsidRDefault="00906F8B" w:rsidP="00531C5E">
            <w:pPr>
              <w:widowControl/>
              <w:spacing w:line="0" w:lineRule="atLeast"/>
              <w:jc w:val="center"/>
            </w:pPr>
            <w:r w:rsidRPr="00DD08C7">
              <w:t>5</w:t>
            </w:r>
          </w:p>
        </w:tc>
        <w:tc>
          <w:tcPr>
            <w:tcW w:w="4493" w:type="dxa"/>
            <w:vAlign w:val="center"/>
          </w:tcPr>
          <w:p w14:paraId="0E1D21D2" w14:textId="77777777" w:rsidR="00906F8B" w:rsidRPr="00DD08C7" w:rsidRDefault="00906F8B" w:rsidP="00531C5E">
            <w:pPr>
              <w:widowControl/>
              <w:spacing w:line="0" w:lineRule="atLeast"/>
              <w:rPr>
                <w:sz w:val="22"/>
              </w:rPr>
            </w:pPr>
          </w:p>
        </w:tc>
      </w:tr>
      <w:tr w:rsidR="00906F8B" w:rsidRPr="00DD08C7" w14:paraId="0FF70355" w14:textId="77777777" w:rsidTr="00A83EE6">
        <w:trPr>
          <w:trHeight w:val="397"/>
        </w:trPr>
        <w:tc>
          <w:tcPr>
            <w:tcW w:w="1207" w:type="dxa"/>
            <w:vMerge/>
          </w:tcPr>
          <w:p w14:paraId="3D695DA9" w14:textId="77777777" w:rsidR="00906F8B" w:rsidRPr="00DD08C7" w:rsidRDefault="00906F8B" w:rsidP="00531C5E">
            <w:pPr>
              <w:widowControl/>
              <w:spacing w:line="0" w:lineRule="atLeast"/>
            </w:pPr>
          </w:p>
        </w:tc>
        <w:tc>
          <w:tcPr>
            <w:tcW w:w="1418" w:type="dxa"/>
            <w:vAlign w:val="center"/>
          </w:tcPr>
          <w:p w14:paraId="0E3AF4D0" w14:textId="77777777" w:rsidR="00906F8B" w:rsidRPr="00DD08C7" w:rsidRDefault="00906F8B" w:rsidP="00531C5E">
            <w:pPr>
              <w:widowControl/>
              <w:spacing w:line="0" w:lineRule="atLeast"/>
            </w:pPr>
            <w:r w:rsidRPr="00DD08C7">
              <w:t>設計群</w:t>
            </w:r>
          </w:p>
        </w:tc>
        <w:tc>
          <w:tcPr>
            <w:tcW w:w="1134" w:type="dxa"/>
            <w:vAlign w:val="center"/>
          </w:tcPr>
          <w:p w14:paraId="06CE8FEE" w14:textId="77777777" w:rsidR="00906F8B" w:rsidRPr="00DD08C7" w:rsidRDefault="00906F8B" w:rsidP="00531C5E">
            <w:pPr>
              <w:widowControl/>
              <w:spacing w:line="0" w:lineRule="atLeast"/>
            </w:pPr>
            <w:r w:rsidRPr="00DD08C7">
              <w:t>4308025</w:t>
            </w:r>
          </w:p>
        </w:tc>
        <w:tc>
          <w:tcPr>
            <w:tcW w:w="1417" w:type="dxa"/>
            <w:vAlign w:val="center"/>
          </w:tcPr>
          <w:p w14:paraId="3D745210" w14:textId="77777777" w:rsidR="00906F8B" w:rsidRPr="00DD08C7" w:rsidRDefault="00906F8B" w:rsidP="00531C5E">
            <w:pPr>
              <w:widowControl/>
              <w:spacing w:line="0" w:lineRule="atLeast"/>
            </w:pPr>
            <w:r w:rsidRPr="00DD08C7">
              <w:t>室內設計系</w:t>
            </w:r>
          </w:p>
        </w:tc>
        <w:tc>
          <w:tcPr>
            <w:tcW w:w="709" w:type="dxa"/>
            <w:vAlign w:val="center"/>
          </w:tcPr>
          <w:p w14:paraId="327CF6EC" w14:textId="77777777" w:rsidR="00906F8B" w:rsidRPr="00DD08C7" w:rsidRDefault="00906F8B" w:rsidP="00531C5E">
            <w:pPr>
              <w:widowControl/>
              <w:spacing w:line="0" w:lineRule="atLeast"/>
              <w:jc w:val="center"/>
            </w:pPr>
            <w:r w:rsidRPr="00DD08C7">
              <w:t>1</w:t>
            </w:r>
          </w:p>
        </w:tc>
        <w:tc>
          <w:tcPr>
            <w:tcW w:w="4493" w:type="dxa"/>
            <w:vAlign w:val="center"/>
          </w:tcPr>
          <w:p w14:paraId="7F197DAB" w14:textId="77777777" w:rsidR="00906F8B" w:rsidRPr="00DD08C7" w:rsidRDefault="00906F8B" w:rsidP="00531C5E">
            <w:pPr>
              <w:widowControl/>
              <w:spacing w:line="0" w:lineRule="atLeast"/>
              <w:rPr>
                <w:sz w:val="22"/>
              </w:rPr>
            </w:pPr>
          </w:p>
        </w:tc>
      </w:tr>
      <w:tr w:rsidR="00906F8B" w:rsidRPr="00DD08C7" w14:paraId="5FC34485" w14:textId="77777777" w:rsidTr="00A83EE6">
        <w:trPr>
          <w:trHeight w:val="397"/>
        </w:trPr>
        <w:tc>
          <w:tcPr>
            <w:tcW w:w="1207" w:type="dxa"/>
            <w:vMerge/>
          </w:tcPr>
          <w:p w14:paraId="12479140" w14:textId="77777777" w:rsidR="00906F8B" w:rsidRPr="00DD08C7" w:rsidRDefault="00906F8B" w:rsidP="00531C5E">
            <w:pPr>
              <w:widowControl/>
              <w:spacing w:line="0" w:lineRule="atLeast"/>
            </w:pPr>
          </w:p>
        </w:tc>
        <w:tc>
          <w:tcPr>
            <w:tcW w:w="1418" w:type="dxa"/>
            <w:vAlign w:val="center"/>
          </w:tcPr>
          <w:p w14:paraId="5E9BEEA8" w14:textId="77777777" w:rsidR="00906F8B" w:rsidRPr="00DD08C7" w:rsidRDefault="00906F8B" w:rsidP="00531C5E">
            <w:pPr>
              <w:widowControl/>
              <w:spacing w:line="0" w:lineRule="atLeast"/>
            </w:pPr>
            <w:r w:rsidRPr="00DD08C7">
              <w:t>家政群生活應用類</w:t>
            </w:r>
          </w:p>
        </w:tc>
        <w:tc>
          <w:tcPr>
            <w:tcW w:w="1134" w:type="dxa"/>
            <w:vAlign w:val="center"/>
          </w:tcPr>
          <w:p w14:paraId="1F1F9BE5" w14:textId="77777777" w:rsidR="00906F8B" w:rsidRPr="00DD08C7" w:rsidRDefault="00906F8B" w:rsidP="00531C5E">
            <w:pPr>
              <w:widowControl/>
              <w:spacing w:line="0" w:lineRule="atLeast"/>
            </w:pPr>
            <w:r w:rsidRPr="00DD08C7">
              <w:t>4316002</w:t>
            </w:r>
          </w:p>
        </w:tc>
        <w:tc>
          <w:tcPr>
            <w:tcW w:w="1417" w:type="dxa"/>
            <w:vAlign w:val="center"/>
          </w:tcPr>
          <w:p w14:paraId="1AAC5325" w14:textId="77777777" w:rsidR="00906F8B" w:rsidRPr="00DD08C7" w:rsidRDefault="00906F8B" w:rsidP="00531C5E">
            <w:pPr>
              <w:widowControl/>
              <w:spacing w:line="0" w:lineRule="atLeast"/>
            </w:pPr>
            <w:r w:rsidRPr="00DD08C7">
              <w:t>美髮設計與經營系</w:t>
            </w:r>
          </w:p>
        </w:tc>
        <w:tc>
          <w:tcPr>
            <w:tcW w:w="709" w:type="dxa"/>
            <w:vAlign w:val="center"/>
          </w:tcPr>
          <w:p w14:paraId="5FFE79B2" w14:textId="77777777" w:rsidR="00906F8B" w:rsidRPr="00DD08C7" w:rsidRDefault="00906F8B" w:rsidP="00531C5E">
            <w:pPr>
              <w:widowControl/>
              <w:spacing w:line="0" w:lineRule="atLeast"/>
              <w:jc w:val="center"/>
            </w:pPr>
            <w:r w:rsidRPr="00DD08C7">
              <w:t>1</w:t>
            </w:r>
          </w:p>
        </w:tc>
        <w:tc>
          <w:tcPr>
            <w:tcW w:w="4493" w:type="dxa"/>
            <w:vAlign w:val="center"/>
          </w:tcPr>
          <w:p w14:paraId="408F97E7" w14:textId="77777777" w:rsidR="00906F8B" w:rsidRPr="00DD08C7" w:rsidRDefault="00906F8B" w:rsidP="00531C5E">
            <w:pPr>
              <w:widowControl/>
              <w:spacing w:line="0" w:lineRule="atLeast"/>
              <w:rPr>
                <w:sz w:val="22"/>
              </w:rPr>
            </w:pPr>
          </w:p>
        </w:tc>
      </w:tr>
      <w:tr w:rsidR="00906F8B" w:rsidRPr="00DD08C7" w14:paraId="3F761E56" w14:textId="77777777" w:rsidTr="00A83EE6">
        <w:trPr>
          <w:trHeight w:val="397"/>
        </w:trPr>
        <w:tc>
          <w:tcPr>
            <w:tcW w:w="1207" w:type="dxa"/>
            <w:vMerge w:val="restart"/>
            <w:vAlign w:val="center"/>
          </w:tcPr>
          <w:p w14:paraId="612886B8" w14:textId="77777777" w:rsidR="00906F8B" w:rsidRPr="00DD08C7" w:rsidRDefault="00906F8B" w:rsidP="00531C5E">
            <w:pPr>
              <w:widowControl/>
              <w:spacing w:line="0" w:lineRule="atLeast"/>
            </w:pPr>
            <w:r w:rsidRPr="00DD08C7">
              <w:t>龍華科技大學</w:t>
            </w:r>
          </w:p>
        </w:tc>
        <w:tc>
          <w:tcPr>
            <w:tcW w:w="1418" w:type="dxa"/>
            <w:vAlign w:val="center"/>
          </w:tcPr>
          <w:p w14:paraId="6AC529F7" w14:textId="77777777" w:rsidR="00906F8B" w:rsidRPr="00DD08C7" w:rsidRDefault="00906F8B" w:rsidP="00531C5E">
            <w:pPr>
              <w:widowControl/>
              <w:spacing w:line="0" w:lineRule="atLeast"/>
            </w:pPr>
            <w:r w:rsidRPr="00DD08C7">
              <w:t>機械群</w:t>
            </w:r>
          </w:p>
        </w:tc>
        <w:tc>
          <w:tcPr>
            <w:tcW w:w="1134" w:type="dxa"/>
            <w:vAlign w:val="center"/>
          </w:tcPr>
          <w:p w14:paraId="28E7E2DE" w14:textId="77777777" w:rsidR="00906F8B" w:rsidRPr="00DD08C7" w:rsidRDefault="00906F8B" w:rsidP="00531C5E">
            <w:pPr>
              <w:widowControl/>
              <w:spacing w:line="0" w:lineRule="atLeast"/>
            </w:pPr>
            <w:r w:rsidRPr="00DD08C7">
              <w:t>4301021</w:t>
            </w:r>
          </w:p>
        </w:tc>
        <w:tc>
          <w:tcPr>
            <w:tcW w:w="1417" w:type="dxa"/>
            <w:vAlign w:val="center"/>
          </w:tcPr>
          <w:p w14:paraId="62F7151F" w14:textId="77777777" w:rsidR="00906F8B" w:rsidRPr="00DD08C7" w:rsidRDefault="00906F8B" w:rsidP="00531C5E">
            <w:pPr>
              <w:widowControl/>
              <w:spacing w:line="0" w:lineRule="atLeast"/>
            </w:pPr>
            <w:r w:rsidRPr="00DD08C7">
              <w:t>資訊工程系</w:t>
            </w:r>
          </w:p>
        </w:tc>
        <w:tc>
          <w:tcPr>
            <w:tcW w:w="709" w:type="dxa"/>
            <w:vAlign w:val="center"/>
          </w:tcPr>
          <w:p w14:paraId="3BF22220" w14:textId="77777777" w:rsidR="00906F8B" w:rsidRPr="00DD08C7" w:rsidRDefault="00906F8B" w:rsidP="00531C5E">
            <w:pPr>
              <w:widowControl/>
              <w:spacing w:line="0" w:lineRule="atLeast"/>
              <w:jc w:val="center"/>
            </w:pPr>
            <w:r w:rsidRPr="00DD08C7">
              <w:t>1</w:t>
            </w:r>
          </w:p>
        </w:tc>
        <w:tc>
          <w:tcPr>
            <w:tcW w:w="4493" w:type="dxa"/>
            <w:vAlign w:val="center"/>
          </w:tcPr>
          <w:p w14:paraId="5313F3A0" w14:textId="77777777" w:rsidR="00906F8B" w:rsidRPr="00DD08C7" w:rsidRDefault="00906F8B" w:rsidP="00531C5E">
            <w:pPr>
              <w:widowControl/>
              <w:spacing w:line="0" w:lineRule="atLeast"/>
              <w:rPr>
                <w:sz w:val="22"/>
              </w:rPr>
            </w:pPr>
          </w:p>
        </w:tc>
      </w:tr>
      <w:tr w:rsidR="00906F8B" w:rsidRPr="00DD08C7" w14:paraId="3D340235" w14:textId="77777777" w:rsidTr="00531C5E">
        <w:tc>
          <w:tcPr>
            <w:tcW w:w="1207" w:type="dxa"/>
            <w:vMerge/>
          </w:tcPr>
          <w:p w14:paraId="3176A195" w14:textId="77777777" w:rsidR="00906F8B" w:rsidRPr="00DD08C7" w:rsidRDefault="00906F8B" w:rsidP="00531C5E">
            <w:pPr>
              <w:widowControl/>
              <w:spacing w:line="0" w:lineRule="atLeast"/>
            </w:pPr>
          </w:p>
        </w:tc>
        <w:tc>
          <w:tcPr>
            <w:tcW w:w="1418" w:type="dxa"/>
            <w:vAlign w:val="center"/>
          </w:tcPr>
          <w:p w14:paraId="2F21B0E3" w14:textId="77777777" w:rsidR="00906F8B" w:rsidRPr="00DD08C7" w:rsidRDefault="00906F8B" w:rsidP="00531C5E">
            <w:pPr>
              <w:widowControl/>
              <w:spacing w:line="0" w:lineRule="atLeast"/>
            </w:pPr>
            <w:r w:rsidRPr="00DD08C7">
              <w:t>電機與電子群電機類</w:t>
            </w:r>
          </w:p>
        </w:tc>
        <w:tc>
          <w:tcPr>
            <w:tcW w:w="1134" w:type="dxa"/>
            <w:vAlign w:val="center"/>
          </w:tcPr>
          <w:p w14:paraId="3A8BD38D" w14:textId="77777777" w:rsidR="00906F8B" w:rsidRPr="00DD08C7" w:rsidRDefault="00906F8B" w:rsidP="00531C5E">
            <w:pPr>
              <w:widowControl/>
              <w:spacing w:line="0" w:lineRule="atLeast"/>
            </w:pPr>
            <w:r w:rsidRPr="00DD08C7">
              <w:t>4303014</w:t>
            </w:r>
          </w:p>
        </w:tc>
        <w:tc>
          <w:tcPr>
            <w:tcW w:w="1417" w:type="dxa"/>
            <w:vAlign w:val="center"/>
          </w:tcPr>
          <w:p w14:paraId="213F8EF5" w14:textId="77777777" w:rsidR="00906F8B" w:rsidRPr="00DD08C7" w:rsidRDefault="00906F8B" w:rsidP="00531C5E">
            <w:pPr>
              <w:widowControl/>
              <w:spacing w:line="0" w:lineRule="atLeast"/>
            </w:pPr>
            <w:r w:rsidRPr="00DD08C7">
              <w:t>資訊工程系</w:t>
            </w:r>
          </w:p>
        </w:tc>
        <w:tc>
          <w:tcPr>
            <w:tcW w:w="709" w:type="dxa"/>
            <w:vAlign w:val="center"/>
          </w:tcPr>
          <w:p w14:paraId="1E5C1277" w14:textId="77777777" w:rsidR="00906F8B" w:rsidRPr="00DD08C7" w:rsidRDefault="00906F8B" w:rsidP="00531C5E">
            <w:pPr>
              <w:widowControl/>
              <w:spacing w:line="0" w:lineRule="atLeast"/>
              <w:jc w:val="center"/>
            </w:pPr>
            <w:r w:rsidRPr="00DD08C7">
              <w:t>1</w:t>
            </w:r>
          </w:p>
        </w:tc>
        <w:tc>
          <w:tcPr>
            <w:tcW w:w="4493" w:type="dxa"/>
            <w:vAlign w:val="center"/>
          </w:tcPr>
          <w:p w14:paraId="4D3D2151" w14:textId="77777777" w:rsidR="00906F8B" w:rsidRPr="00DD08C7" w:rsidRDefault="00906F8B" w:rsidP="00531C5E">
            <w:pPr>
              <w:widowControl/>
              <w:spacing w:line="0" w:lineRule="atLeast"/>
              <w:rPr>
                <w:sz w:val="22"/>
              </w:rPr>
            </w:pPr>
          </w:p>
        </w:tc>
      </w:tr>
      <w:tr w:rsidR="00906F8B" w:rsidRPr="00DD08C7" w14:paraId="78CB5520" w14:textId="77777777" w:rsidTr="00531C5E">
        <w:tc>
          <w:tcPr>
            <w:tcW w:w="1207" w:type="dxa"/>
            <w:vMerge/>
          </w:tcPr>
          <w:p w14:paraId="0F4586AB" w14:textId="77777777" w:rsidR="00906F8B" w:rsidRPr="00DD08C7" w:rsidRDefault="00906F8B" w:rsidP="00531C5E">
            <w:pPr>
              <w:widowControl/>
              <w:spacing w:line="0" w:lineRule="atLeast"/>
            </w:pPr>
          </w:p>
        </w:tc>
        <w:tc>
          <w:tcPr>
            <w:tcW w:w="1418" w:type="dxa"/>
            <w:vAlign w:val="center"/>
          </w:tcPr>
          <w:p w14:paraId="794C18AC" w14:textId="77777777" w:rsidR="00906F8B" w:rsidRPr="00DD08C7" w:rsidRDefault="00906F8B" w:rsidP="00531C5E">
            <w:pPr>
              <w:widowControl/>
              <w:spacing w:line="0" w:lineRule="atLeast"/>
            </w:pPr>
            <w:r w:rsidRPr="00DD08C7">
              <w:t>電機與電子群資電類</w:t>
            </w:r>
          </w:p>
        </w:tc>
        <w:tc>
          <w:tcPr>
            <w:tcW w:w="1134" w:type="dxa"/>
            <w:vAlign w:val="center"/>
          </w:tcPr>
          <w:p w14:paraId="775B746B" w14:textId="77777777" w:rsidR="00906F8B" w:rsidRPr="00DD08C7" w:rsidRDefault="00906F8B" w:rsidP="00531C5E">
            <w:pPr>
              <w:widowControl/>
              <w:spacing w:line="0" w:lineRule="atLeast"/>
            </w:pPr>
            <w:r w:rsidRPr="00DD08C7">
              <w:t>4304020</w:t>
            </w:r>
          </w:p>
        </w:tc>
        <w:tc>
          <w:tcPr>
            <w:tcW w:w="1417" w:type="dxa"/>
            <w:vAlign w:val="center"/>
          </w:tcPr>
          <w:p w14:paraId="0A8E297B" w14:textId="77777777" w:rsidR="00906F8B" w:rsidRPr="00DD08C7" w:rsidRDefault="00906F8B" w:rsidP="00531C5E">
            <w:pPr>
              <w:widowControl/>
              <w:spacing w:line="0" w:lineRule="atLeast"/>
            </w:pPr>
            <w:r w:rsidRPr="00DD08C7">
              <w:t>資訊管理系</w:t>
            </w:r>
          </w:p>
        </w:tc>
        <w:tc>
          <w:tcPr>
            <w:tcW w:w="709" w:type="dxa"/>
            <w:vAlign w:val="center"/>
          </w:tcPr>
          <w:p w14:paraId="0ADA09DC" w14:textId="77777777" w:rsidR="00906F8B" w:rsidRPr="00DD08C7" w:rsidRDefault="00906F8B" w:rsidP="00531C5E">
            <w:pPr>
              <w:widowControl/>
              <w:spacing w:line="0" w:lineRule="atLeast"/>
              <w:jc w:val="center"/>
            </w:pPr>
            <w:r w:rsidRPr="00DD08C7">
              <w:t>2</w:t>
            </w:r>
          </w:p>
        </w:tc>
        <w:tc>
          <w:tcPr>
            <w:tcW w:w="4493" w:type="dxa"/>
            <w:vAlign w:val="center"/>
          </w:tcPr>
          <w:p w14:paraId="69B8FCE9" w14:textId="77777777" w:rsidR="00906F8B" w:rsidRPr="00DD08C7" w:rsidRDefault="00906F8B" w:rsidP="00531C5E">
            <w:pPr>
              <w:widowControl/>
              <w:spacing w:line="0" w:lineRule="atLeast"/>
              <w:rPr>
                <w:sz w:val="22"/>
              </w:rPr>
            </w:pPr>
          </w:p>
        </w:tc>
      </w:tr>
      <w:tr w:rsidR="00906F8B" w:rsidRPr="00DD08C7" w14:paraId="3D1EF71B" w14:textId="77777777" w:rsidTr="00531C5E">
        <w:tc>
          <w:tcPr>
            <w:tcW w:w="1207" w:type="dxa"/>
            <w:vMerge/>
          </w:tcPr>
          <w:p w14:paraId="2B8DAEB4" w14:textId="77777777" w:rsidR="00906F8B" w:rsidRPr="00DD08C7" w:rsidRDefault="00906F8B" w:rsidP="00531C5E">
            <w:pPr>
              <w:widowControl/>
              <w:spacing w:line="0" w:lineRule="atLeast"/>
            </w:pPr>
          </w:p>
        </w:tc>
        <w:tc>
          <w:tcPr>
            <w:tcW w:w="1418" w:type="dxa"/>
            <w:vAlign w:val="center"/>
          </w:tcPr>
          <w:p w14:paraId="7573EF74" w14:textId="77777777" w:rsidR="00906F8B" w:rsidRPr="00DD08C7" w:rsidRDefault="00906F8B" w:rsidP="00531C5E">
            <w:pPr>
              <w:widowControl/>
              <w:spacing w:line="0" w:lineRule="atLeast"/>
            </w:pPr>
            <w:r w:rsidRPr="00DD08C7">
              <w:t>電機與電子群資電類</w:t>
            </w:r>
          </w:p>
        </w:tc>
        <w:tc>
          <w:tcPr>
            <w:tcW w:w="1134" w:type="dxa"/>
            <w:vAlign w:val="center"/>
          </w:tcPr>
          <w:p w14:paraId="7BB61A97" w14:textId="77777777" w:rsidR="00906F8B" w:rsidRPr="00DD08C7" w:rsidRDefault="00906F8B" w:rsidP="00531C5E">
            <w:pPr>
              <w:widowControl/>
              <w:spacing w:line="0" w:lineRule="atLeast"/>
            </w:pPr>
            <w:r w:rsidRPr="00DD08C7">
              <w:t>4304021</w:t>
            </w:r>
          </w:p>
        </w:tc>
        <w:tc>
          <w:tcPr>
            <w:tcW w:w="1417" w:type="dxa"/>
            <w:vAlign w:val="center"/>
          </w:tcPr>
          <w:p w14:paraId="142710F6" w14:textId="77777777" w:rsidR="00906F8B" w:rsidRPr="00DD08C7" w:rsidRDefault="00906F8B" w:rsidP="00531C5E">
            <w:pPr>
              <w:widowControl/>
              <w:spacing w:line="0" w:lineRule="atLeast"/>
            </w:pPr>
            <w:r w:rsidRPr="00DD08C7">
              <w:t>資訊工程系</w:t>
            </w:r>
          </w:p>
        </w:tc>
        <w:tc>
          <w:tcPr>
            <w:tcW w:w="709" w:type="dxa"/>
            <w:vAlign w:val="center"/>
          </w:tcPr>
          <w:p w14:paraId="39C27BD1" w14:textId="77777777" w:rsidR="00906F8B" w:rsidRPr="00DD08C7" w:rsidRDefault="00906F8B" w:rsidP="00531C5E">
            <w:pPr>
              <w:widowControl/>
              <w:spacing w:line="0" w:lineRule="atLeast"/>
              <w:jc w:val="center"/>
            </w:pPr>
            <w:r w:rsidRPr="00DD08C7">
              <w:t>1</w:t>
            </w:r>
          </w:p>
        </w:tc>
        <w:tc>
          <w:tcPr>
            <w:tcW w:w="4493" w:type="dxa"/>
            <w:vAlign w:val="center"/>
          </w:tcPr>
          <w:p w14:paraId="7514E195" w14:textId="77777777" w:rsidR="00906F8B" w:rsidRPr="00DD08C7" w:rsidRDefault="00906F8B" w:rsidP="00531C5E">
            <w:pPr>
              <w:widowControl/>
              <w:spacing w:line="0" w:lineRule="atLeast"/>
              <w:rPr>
                <w:sz w:val="22"/>
              </w:rPr>
            </w:pPr>
          </w:p>
        </w:tc>
      </w:tr>
      <w:tr w:rsidR="00906F8B" w:rsidRPr="00DD08C7" w14:paraId="7388FD3A" w14:textId="77777777" w:rsidTr="00531C5E">
        <w:tc>
          <w:tcPr>
            <w:tcW w:w="1207" w:type="dxa"/>
            <w:vMerge/>
          </w:tcPr>
          <w:p w14:paraId="67FAA8E3" w14:textId="77777777" w:rsidR="00906F8B" w:rsidRPr="00DD08C7" w:rsidRDefault="00906F8B" w:rsidP="00531C5E">
            <w:pPr>
              <w:widowControl/>
              <w:spacing w:line="0" w:lineRule="atLeast"/>
            </w:pPr>
          </w:p>
        </w:tc>
        <w:tc>
          <w:tcPr>
            <w:tcW w:w="1418" w:type="dxa"/>
            <w:vAlign w:val="center"/>
          </w:tcPr>
          <w:p w14:paraId="162E03C1" w14:textId="77777777" w:rsidR="00906F8B" w:rsidRPr="00DD08C7" w:rsidRDefault="00906F8B" w:rsidP="00531C5E">
            <w:pPr>
              <w:widowControl/>
              <w:spacing w:line="0" w:lineRule="atLeast"/>
            </w:pPr>
            <w:r w:rsidRPr="00DD08C7">
              <w:t>電機與電子群資電類</w:t>
            </w:r>
          </w:p>
        </w:tc>
        <w:tc>
          <w:tcPr>
            <w:tcW w:w="1134" w:type="dxa"/>
            <w:vAlign w:val="center"/>
          </w:tcPr>
          <w:p w14:paraId="7E52BD2E" w14:textId="77777777" w:rsidR="00906F8B" w:rsidRPr="00DD08C7" w:rsidRDefault="00906F8B" w:rsidP="00531C5E">
            <w:pPr>
              <w:widowControl/>
              <w:spacing w:line="0" w:lineRule="atLeast"/>
            </w:pPr>
            <w:r w:rsidRPr="00DD08C7">
              <w:t>4304022</w:t>
            </w:r>
          </w:p>
        </w:tc>
        <w:tc>
          <w:tcPr>
            <w:tcW w:w="1417" w:type="dxa"/>
            <w:vAlign w:val="center"/>
          </w:tcPr>
          <w:p w14:paraId="47308526" w14:textId="77777777" w:rsidR="00906F8B" w:rsidRPr="00DD08C7" w:rsidRDefault="00906F8B" w:rsidP="00531C5E">
            <w:pPr>
              <w:widowControl/>
              <w:spacing w:line="0" w:lineRule="atLeast"/>
            </w:pPr>
            <w:r w:rsidRPr="00DD08C7">
              <w:t>電子工程系</w:t>
            </w:r>
          </w:p>
        </w:tc>
        <w:tc>
          <w:tcPr>
            <w:tcW w:w="709" w:type="dxa"/>
            <w:vAlign w:val="center"/>
          </w:tcPr>
          <w:p w14:paraId="2B70CAF6" w14:textId="77777777" w:rsidR="00906F8B" w:rsidRPr="00DD08C7" w:rsidRDefault="00906F8B" w:rsidP="00531C5E">
            <w:pPr>
              <w:widowControl/>
              <w:spacing w:line="0" w:lineRule="atLeast"/>
              <w:jc w:val="center"/>
            </w:pPr>
            <w:r w:rsidRPr="00DD08C7">
              <w:t>1</w:t>
            </w:r>
          </w:p>
        </w:tc>
        <w:tc>
          <w:tcPr>
            <w:tcW w:w="4493" w:type="dxa"/>
            <w:vAlign w:val="center"/>
          </w:tcPr>
          <w:p w14:paraId="21271623" w14:textId="77777777" w:rsidR="00906F8B" w:rsidRPr="00DD08C7" w:rsidRDefault="00906F8B" w:rsidP="00531C5E">
            <w:pPr>
              <w:widowControl/>
              <w:spacing w:line="0" w:lineRule="atLeast"/>
              <w:rPr>
                <w:sz w:val="22"/>
              </w:rPr>
            </w:pPr>
          </w:p>
        </w:tc>
      </w:tr>
      <w:tr w:rsidR="00906F8B" w:rsidRPr="00DD08C7" w14:paraId="0C72890C" w14:textId="77777777" w:rsidTr="00531C5E">
        <w:tc>
          <w:tcPr>
            <w:tcW w:w="1207" w:type="dxa"/>
            <w:vMerge/>
          </w:tcPr>
          <w:p w14:paraId="696782F8" w14:textId="77777777" w:rsidR="00906F8B" w:rsidRPr="00DD08C7" w:rsidRDefault="00906F8B" w:rsidP="00531C5E">
            <w:pPr>
              <w:widowControl/>
              <w:spacing w:line="0" w:lineRule="atLeast"/>
            </w:pPr>
          </w:p>
        </w:tc>
        <w:tc>
          <w:tcPr>
            <w:tcW w:w="1418" w:type="dxa"/>
            <w:vAlign w:val="center"/>
          </w:tcPr>
          <w:p w14:paraId="43184952" w14:textId="77777777" w:rsidR="00906F8B" w:rsidRPr="00DD08C7" w:rsidRDefault="00906F8B" w:rsidP="00531C5E">
            <w:pPr>
              <w:widowControl/>
              <w:spacing w:line="0" w:lineRule="atLeast"/>
            </w:pPr>
            <w:r w:rsidRPr="00DD08C7">
              <w:t>設計群</w:t>
            </w:r>
          </w:p>
        </w:tc>
        <w:tc>
          <w:tcPr>
            <w:tcW w:w="1134" w:type="dxa"/>
            <w:vAlign w:val="center"/>
          </w:tcPr>
          <w:p w14:paraId="15C1B7D7" w14:textId="77777777" w:rsidR="00906F8B" w:rsidRPr="00DD08C7" w:rsidRDefault="00906F8B" w:rsidP="00531C5E">
            <w:pPr>
              <w:widowControl/>
              <w:spacing w:line="0" w:lineRule="atLeast"/>
            </w:pPr>
            <w:r w:rsidRPr="00DD08C7">
              <w:t>4308029</w:t>
            </w:r>
          </w:p>
        </w:tc>
        <w:tc>
          <w:tcPr>
            <w:tcW w:w="1417" w:type="dxa"/>
            <w:vAlign w:val="center"/>
          </w:tcPr>
          <w:p w14:paraId="43B67FE8" w14:textId="77777777" w:rsidR="00906F8B" w:rsidRPr="00DD08C7" w:rsidRDefault="00906F8B" w:rsidP="00531C5E">
            <w:pPr>
              <w:widowControl/>
              <w:spacing w:line="0" w:lineRule="atLeast"/>
            </w:pPr>
            <w:r w:rsidRPr="00DD08C7">
              <w:t>多媒體與遊戲發展科學系</w:t>
            </w:r>
          </w:p>
        </w:tc>
        <w:tc>
          <w:tcPr>
            <w:tcW w:w="709" w:type="dxa"/>
            <w:vAlign w:val="center"/>
          </w:tcPr>
          <w:p w14:paraId="4B55C817" w14:textId="77777777" w:rsidR="00906F8B" w:rsidRPr="00DD08C7" w:rsidRDefault="00906F8B" w:rsidP="00531C5E">
            <w:pPr>
              <w:widowControl/>
              <w:spacing w:line="0" w:lineRule="atLeast"/>
              <w:jc w:val="center"/>
            </w:pPr>
            <w:r w:rsidRPr="00DD08C7">
              <w:t>2</w:t>
            </w:r>
          </w:p>
        </w:tc>
        <w:tc>
          <w:tcPr>
            <w:tcW w:w="4493" w:type="dxa"/>
            <w:vAlign w:val="center"/>
          </w:tcPr>
          <w:p w14:paraId="34E9E7E8" w14:textId="77777777" w:rsidR="00906F8B" w:rsidRPr="00DD08C7" w:rsidRDefault="00906F8B" w:rsidP="00531C5E">
            <w:pPr>
              <w:widowControl/>
              <w:spacing w:line="0" w:lineRule="atLeast"/>
              <w:rPr>
                <w:sz w:val="22"/>
              </w:rPr>
            </w:pPr>
          </w:p>
        </w:tc>
      </w:tr>
      <w:tr w:rsidR="00906F8B" w:rsidRPr="00DD08C7" w14:paraId="731930E5" w14:textId="77777777" w:rsidTr="00531C5E">
        <w:tc>
          <w:tcPr>
            <w:tcW w:w="1207" w:type="dxa"/>
            <w:vMerge/>
          </w:tcPr>
          <w:p w14:paraId="21005C11" w14:textId="77777777" w:rsidR="00906F8B" w:rsidRPr="00DD08C7" w:rsidRDefault="00906F8B" w:rsidP="00531C5E">
            <w:pPr>
              <w:widowControl/>
              <w:spacing w:line="0" w:lineRule="atLeast"/>
            </w:pPr>
          </w:p>
        </w:tc>
        <w:tc>
          <w:tcPr>
            <w:tcW w:w="1418" w:type="dxa"/>
            <w:vAlign w:val="center"/>
          </w:tcPr>
          <w:p w14:paraId="25D8AF53" w14:textId="77777777" w:rsidR="00906F8B" w:rsidRPr="00DD08C7" w:rsidRDefault="00906F8B" w:rsidP="00531C5E">
            <w:pPr>
              <w:widowControl/>
              <w:spacing w:line="0" w:lineRule="atLeast"/>
            </w:pPr>
            <w:r w:rsidRPr="00DD08C7">
              <w:t>商業與管理群</w:t>
            </w:r>
          </w:p>
        </w:tc>
        <w:tc>
          <w:tcPr>
            <w:tcW w:w="1134" w:type="dxa"/>
            <w:vAlign w:val="center"/>
          </w:tcPr>
          <w:p w14:paraId="04CAD102" w14:textId="77777777" w:rsidR="00906F8B" w:rsidRPr="00DD08C7" w:rsidRDefault="00906F8B" w:rsidP="00531C5E">
            <w:pPr>
              <w:widowControl/>
              <w:spacing w:line="0" w:lineRule="atLeast"/>
            </w:pPr>
            <w:r w:rsidRPr="00DD08C7">
              <w:t>4310039</w:t>
            </w:r>
          </w:p>
        </w:tc>
        <w:tc>
          <w:tcPr>
            <w:tcW w:w="1417" w:type="dxa"/>
            <w:vAlign w:val="center"/>
          </w:tcPr>
          <w:p w14:paraId="73C0E2A2" w14:textId="77777777" w:rsidR="00906F8B" w:rsidRPr="00DD08C7" w:rsidRDefault="00906F8B" w:rsidP="00531C5E">
            <w:pPr>
              <w:widowControl/>
              <w:spacing w:line="0" w:lineRule="atLeast"/>
            </w:pPr>
            <w:r w:rsidRPr="00DD08C7">
              <w:t>資訊管理系</w:t>
            </w:r>
          </w:p>
        </w:tc>
        <w:tc>
          <w:tcPr>
            <w:tcW w:w="709" w:type="dxa"/>
            <w:vAlign w:val="center"/>
          </w:tcPr>
          <w:p w14:paraId="49C367CC" w14:textId="77777777" w:rsidR="00906F8B" w:rsidRPr="00DD08C7" w:rsidRDefault="00906F8B" w:rsidP="00531C5E">
            <w:pPr>
              <w:widowControl/>
              <w:spacing w:line="0" w:lineRule="atLeast"/>
              <w:jc w:val="center"/>
            </w:pPr>
            <w:r w:rsidRPr="00DD08C7">
              <w:t>2</w:t>
            </w:r>
          </w:p>
        </w:tc>
        <w:tc>
          <w:tcPr>
            <w:tcW w:w="4493" w:type="dxa"/>
            <w:vAlign w:val="center"/>
          </w:tcPr>
          <w:p w14:paraId="6871DC31" w14:textId="77777777" w:rsidR="00906F8B" w:rsidRPr="00DD08C7" w:rsidRDefault="00906F8B" w:rsidP="00531C5E">
            <w:pPr>
              <w:widowControl/>
              <w:spacing w:line="0" w:lineRule="atLeast"/>
              <w:rPr>
                <w:sz w:val="22"/>
              </w:rPr>
            </w:pPr>
          </w:p>
        </w:tc>
      </w:tr>
      <w:tr w:rsidR="00906F8B" w:rsidRPr="00DD08C7" w14:paraId="44481401" w14:textId="77777777" w:rsidTr="00531C5E">
        <w:tc>
          <w:tcPr>
            <w:tcW w:w="1207" w:type="dxa"/>
            <w:vMerge/>
          </w:tcPr>
          <w:p w14:paraId="2875AD04" w14:textId="77777777" w:rsidR="00906F8B" w:rsidRPr="00DD08C7" w:rsidRDefault="00906F8B" w:rsidP="00531C5E">
            <w:pPr>
              <w:widowControl/>
              <w:spacing w:line="0" w:lineRule="atLeast"/>
            </w:pPr>
          </w:p>
        </w:tc>
        <w:tc>
          <w:tcPr>
            <w:tcW w:w="1418" w:type="dxa"/>
            <w:vAlign w:val="center"/>
          </w:tcPr>
          <w:p w14:paraId="457B349D" w14:textId="77777777" w:rsidR="00906F8B" w:rsidRPr="00DD08C7" w:rsidRDefault="00906F8B" w:rsidP="00531C5E">
            <w:pPr>
              <w:widowControl/>
              <w:spacing w:line="0" w:lineRule="atLeast"/>
            </w:pPr>
            <w:r w:rsidRPr="00DD08C7">
              <w:t>商業與管理群</w:t>
            </w:r>
          </w:p>
        </w:tc>
        <w:tc>
          <w:tcPr>
            <w:tcW w:w="1134" w:type="dxa"/>
            <w:vAlign w:val="center"/>
          </w:tcPr>
          <w:p w14:paraId="229E53C9" w14:textId="77777777" w:rsidR="00906F8B" w:rsidRPr="00DD08C7" w:rsidRDefault="00906F8B" w:rsidP="00531C5E">
            <w:pPr>
              <w:widowControl/>
              <w:spacing w:line="0" w:lineRule="atLeast"/>
            </w:pPr>
            <w:r w:rsidRPr="00DD08C7">
              <w:t>4310040</w:t>
            </w:r>
          </w:p>
        </w:tc>
        <w:tc>
          <w:tcPr>
            <w:tcW w:w="1417" w:type="dxa"/>
            <w:vAlign w:val="center"/>
          </w:tcPr>
          <w:p w14:paraId="2F011D50" w14:textId="77777777" w:rsidR="00906F8B" w:rsidRPr="00DD08C7" w:rsidRDefault="00906F8B" w:rsidP="00531C5E">
            <w:pPr>
              <w:widowControl/>
              <w:spacing w:line="0" w:lineRule="atLeast"/>
            </w:pPr>
            <w:r w:rsidRPr="00DD08C7">
              <w:t>應用外語系</w:t>
            </w:r>
          </w:p>
        </w:tc>
        <w:tc>
          <w:tcPr>
            <w:tcW w:w="709" w:type="dxa"/>
            <w:vAlign w:val="center"/>
          </w:tcPr>
          <w:p w14:paraId="58CE50FD" w14:textId="77777777" w:rsidR="00906F8B" w:rsidRPr="00DD08C7" w:rsidRDefault="00906F8B" w:rsidP="00531C5E">
            <w:pPr>
              <w:widowControl/>
              <w:spacing w:line="0" w:lineRule="atLeast"/>
              <w:jc w:val="center"/>
            </w:pPr>
            <w:r w:rsidRPr="00DD08C7">
              <w:t>1</w:t>
            </w:r>
          </w:p>
        </w:tc>
        <w:tc>
          <w:tcPr>
            <w:tcW w:w="4493" w:type="dxa"/>
            <w:vAlign w:val="center"/>
          </w:tcPr>
          <w:p w14:paraId="7E05EC52" w14:textId="77777777" w:rsidR="00906F8B" w:rsidRPr="00DD08C7" w:rsidRDefault="00906F8B" w:rsidP="00531C5E">
            <w:pPr>
              <w:widowControl/>
              <w:spacing w:line="0" w:lineRule="atLeast"/>
              <w:rPr>
                <w:sz w:val="22"/>
              </w:rPr>
            </w:pPr>
          </w:p>
        </w:tc>
      </w:tr>
      <w:tr w:rsidR="00906F8B" w:rsidRPr="00DD08C7" w14:paraId="254EDE53" w14:textId="77777777" w:rsidTr="00531C5E">
        <w:tc>
          <w:tcPr>
            <w:tcW w:w="1207" w:type="dxa"/>
            <w:vMerge/>
          </w:tcPr>
          <w:p w14:paraId="1C343AEA" w14:textId="77777777" w:rsidR="00906F8B" w:rsidRPr="00DD08C7" w:rsidRDefault="00906F8B" w:rsidP="00531C5E">
            <w:pPr>
              <w:widowControl/>
              <w:spacing w:line="0" w:lineRule="atLeast"/>
            </w:pPr>
          </w:p>
        </w:tc>
        <w:tc>
          <w:tcPr>
            <w:tcW w:w="1418" w:type="dxa"/>
            <w:vAlign w:val="center"/>
          </w:tcPr>
          <w:p w14:paraId="1AC4E09A" w14:textId="77777777" w:rsidR="00906F8B" w:rsidRPr="00DD08C7" w:rsidRDefault="00906F8B" w:rsidP="00531C5E">
            <w:pPr>
              <w:widowControl/>
              <w:spacing w:line="0" w:lineRule="atLeast"/>
            </w:pPr>
            <w:r w:rsidRPr="00DD08C7">
              <w:t>外語群英語類</w:t>
            </w:r>
          </w:p>
        </w:tc>
        <w:tc>
          <w:tcPr>
            <w:tcW w:w="1134" w:type="dxa"/>
            <w:vAlign w:val="center"/>
          </w:tcPr>
          <w:p w14:paraId="0DE93343" w14:textId="77777777" w:rsidR="00906F8B" w:rsidRPr="00DD08C7" w:rsidRDefault="00906F8B" w:rsidP="00531C5E">
            <w:pPr>
              <w:widowControl/>
              <w:spacing w:line="0" w:lineRule="atLeast"/>
            </w:pPr>
            <w:r w:rsidRPr="00DD08C7">
              <w:t>4319013</w:t>
            </w:r>
          </w:p>
        </w:tc>
        <w:tc>
          <w:tcPr>
            <w:tcW w:w="1417" w:type="dxa"/>
            <w:vAlign w:val="center"/>
          </w:tcPr>
          <w:p w14:paraId="46605779" w14:textId="77777777" w:rsidR="00906F8B" w:rsidRPr="00DD08C7" w:rsidRDefault="00906F8B" w:rsidP="00531C5E">
            <w:pPr>
              <w:widowControl/>
              <w:spacing w:line="0" w:lineRule="atLeast"/>
            </w:pPr>
            <w:r w:rsidRPr="00DD08C7">
              <w:t>應用外語系</w:t>
            </w:r>
          </w:p>
        </w:tc>
        <w:tc>
          <w:tcPr>
            <w:tcW w:w="709" w:type="dxa"/>
            <w:vAlign w:val="center"/>
          </w:tcPr>
          <w:p w14:paraId="79089764" w14:textId="77777777" w:rsidR="00906F8B" w:rsidRPr="00DD08C7" w:rsidRDefault="00906F8B" w:rsidP="00531C5E">
            <w:pPr>
              <w:widowControl/>
              <w:spacing w:line="0" w:lineRule="atLeast"/>
              <w:jc w:val="center"/>
            </w:pPr>
            <w:r w:rsidRPr="00DD08C7">
              <w:t>1</w:t>
            </w:r>
          </w:p>
        </w:tc>
        <w:tc>
          <w:tcPr>
            <w:tcW w:w="4493" w:type="dxa"/>
            <w:vAlign w:val="center"/>
          </w:tcPr>
          <w:p w14:paraId="59A4E0BF" w14:textId="77777777" w:rsidR="00906F8B" w:rsidRPr="00DD08C7" w:rsidRDefault="00906F8B" w:rsidP="00531C5E">
            <w:pPr>
              <w:widowControl/>
              <w:spacing w:line="0" w:lineRule="atLeast"/>
              <w:rPr>
                <w:sz w:val="22"/>
              </w:rPr>
            </w:pPr>
          </w:p>
        </w:tc>
      </w:tr>
      <w:tr w:rsidR="00906F8B" w:rsidRPr="00DD08C7" w14:paraId="159AD3F0" w14:textId="77777777" w:rsidTr="006F7BCA">
        <w:trPr>
          <w:trHeight w:val="1361"/>
        </w:trPr>
        <w:tc>
          <w:tcPr>
            <w:tcW w:w="1207" w:type="dxa"/>
            <w:vAlign w:val="center"/>
          </w:tcPr>
          <w:p w14:paraId="5DB3CEF2" w14:textId="77777777" w:rsidR="00906F8B" w:rsidRPr="00DD08C7" w:rsidRDefault="00906F8B" w:rsidP="00531C5E">
            <w:pPr>
              <w:widowControl/>
              <w:spacing w:line="0" w:lineRule="atLeast"/>
            </w:pPr>
            <w:r w:rsidRPr="00DD08C7">
              <w:t>明新科技大學</w:t>
            </w:r>
          </w:p>
        </w:tc>
        <w:tc>
          <w:tcPr>
            <w:tcW w:w="1418" w:type="dxa"/>
            <w:vAlign w:val="center"/>
          </w:tcPr>
          <w:p w14:paraId="56170DFA" w14:textId="77777777" w:rsidR="00906F8B" w:rsidRPr="00DD08C7" w:rsidRDefault="00906F8B" w:rsidP="00531C5E">
            <w:pPr>
              <w:widowControl/>
              <w:spacing w:line="0" w:lineRule="atLeast"/>
            </w:pPr>
            <w:r w:rsidRPr="00DD08C7">
              <w:t>電機與電子群資電類</w:t>
            </w:r>
          </w:p>
        </w:tc>
        <w:tc>
          <w:tcPr>
            <w:tcW w:w="1134" w:type="dxa"/>
            <w:vAlign w:val="center"/>
          </w:tcPr>
          <w:p w14:paraId="4D801785" w14:textId="77777777" w:rsidR="00906F8B" w:rsidRPr="00DD08C7" w:rsidRDefault="00906F8B" w:rsidP="00531C5E">
            <w:pPr>
              <w:widowControl/>
              <w:spacing w:line="0" w:lineRule="atLeast"/>
            </w:pPr>
            <w:r w:rsidRPr="00DD08C7">
              <w:t>4304032</w:t>
            </w:r>
          </w:p>
        </w:tc>
        <w:tc>
          <w:tcPr>
            <w:tcW w:w="1417" w:type="dxa"/>
            <w:vAlign w:val="center"/>
          </w:tcPr>
          <w:p w14:paraId="46133224" w14:textId="77777777" w:rsidR="00906F8B" w:rsidRPr="00DD08C7" w:rsidRDefault="00906F8B" w:rsidP="00531C5E">
            <w:pPr>
              <w:widowControl/>
              <w:spacing w:line="0" w:lineRule="atLeast"/>
            </w:pPr>
            <w:r w:rsidRPr="00DD08C7">
              <w:t>半導體與光電科技系</w:t>
            </w:r>
          </w:p>
        </w:tc>
        <w:tc>
          <w:tcPr>
            <w:tcW w:w="709" w:type="dxa"/>
            <w:vAlign w:val="center"/>
          </w:tcPr>
          <w:p w14:paraId="69776D56" w14:textId="77777777" w:rsidR="00906F8B" w:rsidRPr="00DD08C7" w:rsidRDefault="00906F8B" w:rsidP="00531C5E">
            <w:pPr>
              <w:widowControl/>
              <w:spacing w:line="0" w:lineRule="atLeast"/>
              <w:jc w:val="center"/>
            </w:pPr>
            <w:r w:rsidRPr="00DD08C7">
              <w:t>1</w:t>
            </w:r>
          </w:p>
        </w:tc>
        <w:tc>
          <w:tcPr>
            <w:tcW w:w="4493" w:type="dxa"/>
            <w:vAlign w:val="center"/>
          </w:tcPr>
          <w:p w14:paraId="25AA696A" w14:textId="0A60C685" w:rsidR="00906F8B" w:rsidRPr="00DD08C7" w:rsidRDefault="00906F8B" w:rsidP="00531C5E">
            <w:pPr>
              <w:widowControl/>
              <w:spacing w:line="0" w:lineRule="atLeast"/>
              <w:rPr>
                <w:sz w:val="22"/>
              </w:rPr>
            </w:pPr>
            <w:r w:rsidRPr="00DD08C7">
              <w:rPr>
                <w:sz w:val="22"/>
              </w:rPr>
              <w:t xml:space="preserve">1.本系培育學生具備半導體與光電之專長。 </w:t>
            </w:r>
            <w:r w:rsidRPr="00DD08C7">
              <w:rPr>
                <w:sz w:val="22"/>
              </w:rPr>
              <w:br/>
              <w:t>2.本校</w:t>
            </w:r>
            <w:r w:rsidR="004F015A">
              <w:rPr>
                <w:sz w:val="22"/>
              </w:rPr>
              <w:t>健康與諮商中心</w:t>
            </w:r>
            <w:r w:rsidRPr="00DD08C7">
              <w:rPr>
                <w:sz w:val="22"/>
              </w:rPr>
              <w:t>設有資源教室及輔導人員，提供生活、課業、生涯及心理諮詢輔導之服務。</w:t>
            </w:r>
          </w:p>
        </w:tc>
      </w:tr>
      <w:tr w:rsidR="00906F8B" w:rsidRPr="00DD08C7" w14:paraId="69FAE635" w14:textId="77777777" w:rsidTr="00A83EE6">
        <w:trPr>
          <w:trHeight w:val="1392"/>
        </w:trPr>
        <w:tc>
          <w:tcPr>
            <w:tcW w:w="1207" w:type="dxa"/>
            <w:vMerge w:val="restart"/>
            <w:vAlign w:val="center"/>
          </w:tcPr>
          <w:p w14:paraId="6FC15C27" w14:textId="77777777" w:rsidR="00906F8B" w:rsidRPr="00DD08C7" w:rsidRDefault="00906F8B" w:rsidP="00531C5E">
            <w:pPr>
              <w:widowControl/>
              <w:spacing w:line="0" w:lineRule="atLeast"/>
            </w:pPr>
            <w:r w:rsidRPr="00DD08C7">
              <w:lastRenderedPageBreak/>
              <w:t>明新科技大學</w:t>
            </w:r>
          </w:p>
        </w:tc>
        <w:tc>
          <w:tcPr>
            <w:tcW w:w="1418" w:type="dxa"/>
            <w:vAlign w:val="center"/>
          </w:tcPr>
          <w:p w14:paraId="67F92652" w14:textId="77777777" w:rsidR="00906F8B" w:rsidRPr="00DD08C7" w:rsidRDefault="00906F8B" w:rsidP="00531C5E">
            <w:pPr>
              <w:widowControl/>
              <w:spacing w:line="0" w:lineRule="atLeast"/>
            </w:pPr>
            <w:r w:rsidRPr="00DD08C7">
              <w:t>化工群</w:t>
            </w:r>
          </w:p>
        </w:tc>
        <w:tc>
          <w:tcPr>
            <w:tcW w:w="1134" w:type="dxa"/>
            <w:vAlign w:val="center"/>
          </w:tcPr>
          <w:p w14:paraId="5C401631" w14:textId="77777777" w:rsidR="00906F8B" w:rsidRPr="00DD08C7" w:rsidRDefault="00906F8B" w:rsidP="00531C5E">
            <w:pPr>
              <w:widowControl/>
              <w:spacing w:line="0" w:lineRule="atLeast"/>
            </w:pPr>
            <w:r w:rsidRPr="00DD08C7">
              <w:t>4305004</w:t>
            </w:r>
          </w:p>
        </w:tc>
        <w:tc>
          <w:tcPr>
            <w:tcW w:w="1417" w:type="dxa"/>
            <w:vAlign w:val="center"/>
          </w:tcPr>
          <w:p w14:paraId="21A0400D" w14:textId="77777777" w:rsidR="00906F8B" w:rsidRPr="00DD08C7" w:rsidRDefault="00906F8B" w:rsidP="00531C5E">
            <w:pPr>
              <w:widowControl/>
              <w:spacing w:line="0" w:lineRule="atLeast"/>
            </w:pPr>
            <w:r w:rsidRPr="00DD08C7">
              <w:t>半導體工程與材料系</w:t>
            </w:r>
          </w:p>
        </w:tc>
        <w:tc>
          <w:tcPr>
            <w:tcW w:w="709" w:type="dxa"/>
            <w:vAlign w:val="center"/>
          </w:tcPr>
          <w:p w14:paraId="1BC5FBEE" w14:textId="77777777" w:rsidR="00906F8B" w:rsidRPr="00DD08C7" w:rsidRDefault="00906F8B" w:rsidP="00531C5E">
            <w:pPr>
              <w:widowControl/>
              <w:spacing w:line="0" w:lineRule="atLeast"/>
              <w:jc w:val="center"/>
            </w:pPr>
            <w:r w:rsidRPr="00DD08C7">
              <w:t>1</w:t>
            </w:r>
          </w:p>
        </w:tc>
        <w:tc>
          <w:tcPr>
            <w:tcW w:w="4493" w:type="dxa"/>
            <w:vAlign w:val="center"/>
          </w:tcPr>
          <w:p w14:paraId="155E9EB3" w14:textId="1E6EA36E" w:rsidR="00906F8B" w:rsidRPr="00DD08C7" w:rsidRDefault="00906F8B" w:rsidP="00531C5E">
            <w:pPr>
              <w:widowControl/>
              <w:spacing w:line="0" w:lineRule="atLeast"/>
              <w:rPr>
                <w:sz w:val="22"/>
              </w:rPr>
            </w:pPr>
            <w:r w:rsidRPr="00DD08C7">
              <w:rPr>
                <w:sz w:val="22"/>
              </w:rPr>
              <w:t xml:space="preserve">1.本系培育學生具備材料之專長。 </w:t>
            </w:r>
            <w:r w:rsidRPr="00DD08C7">
              <w:rPr>
                <w:sz w:val="22"/>
              </w:rPr>
              <w:br/>
              <w:t>2.本校</w:t>
            </w:r>
            <w:r w:rsidR="004F015A">
              <w:rPr>
                <w:sz w:val="22"/>
              </w:rPr>
              <w:t>健康與諮商中心</w:t>
            </w:r>
            <w:r w:rsidRPr="00DD08C7">
              <w:rPr>
                <w:sz w:val="22"/>
              </w:rPr>
              <w:t>設有資源教室及輔導人員，提供生活、課業、生涯及心理諮詢輔導之服務。</w:t>
            </w:r>
          </w:p>
        </w:tc>
      </w:tr>
      <w:tr w:rsidR="00906F8B" w:rsidRPr="00DD08C7" w14:paraId="42DCA586" w14:textId="77777777" w:rsidTr="00A83EE6">
        <w:trPr>
          <w:trHeight w:val="1597"/>
        </w:trPr>
        <w:tc>
          <w:tcPr>
            <w:tcW w:w="1207" w:type="dxa"/>
            <w:vMerge/>
          </w:tcPr>
          <w:p w14:paraId="595E6D66" w14:textId="77777777" w:rsidR="00906F8B" w:rsidRPr="00DD08C7" w:rsidRDefault="00906F8B" w:rsidP="00531C5E">
            <w:pPr>
              <w:widowControl/>
              <w:spacing w:line="0" w:lineRule="atLeast"/>
            </w:pPr>
          </w:p>
        </w:tc>
        <w:tc>
          <w:tcPr>
            <w:tcW w:w="1418" w:type="dxa"/>
            <w:vAlign w:val="center"/>
          </w:tcPr>
          <w:p w14:paraId="1697BC59" w14:textId="77777777" w:rsidR="00906F8B" w:rsidRPr="00DD08C7" w:rsidRDefault="00906F8B" w:rsidP="00531C5E">
            <w:pPr>
              <w:widowControl/>
              <w:spacing w:line="0" w:lineRule="atLeast"/>
            </w:pPr>
            <w:r w:rsidRPr="00DD08C7">
              <w:t>土木與建築群</w:t>
            </w:r>
          </w:p>
        </w:tc>
        <w:tc>
          <w:tcPr>
            <w:tcW w:w="1134" w:type="dxa"/>
            <w:vAlign w:val="center"/>
          </w:tcPr>
          <w:p w14:paraId="56215116" w14:textId="77777777" w:rsidR="00906F8B" w:rsidRPr="00DD08C7" w:rsidRDefault="00906F8B" w:rsidP="00531C5E">
            <w:pPr>
              <w:widowControl/>
              <w:spacing w:line="0" w:lineRule="atLeast"/>
            </w:pPr>
            <w:r w:rsidRPr="00DD08C7">
              <w:t>4307003</w:t>
            </w:r>
          </w:p>
        </w:tc>
        <w:tc>
          <w:tcPr>
            <w:tcW w:w="1417" w:type="dxa"/>
            <w:vAlign w:val="center"/>
          </w:tcPr>
          <w:p w14:paraId="5730A004" w14:textId="77777777" w:rsidR="00906F8B" w:rsidRPr="00DD08C7" w:rsidRDefault="00906F8B" w:rsidP="00531C5E">
            <w:pPr>
              <w:widowControl/>
              <w:spacing w:line="0" w:lineRule="atLeast"/>
            </w:pPr>
            <w:r w:rsidRPr="00DD08C7">
              <w:t>土木工程與環境資源管理系</w:t>
            </w:r>
          </w:p>
        </w:tc>
        <w:tc>
          <w:tcPr>
            <w:tcW w:w="709" w:type="dxa"/>
            <w:vAlign w:val="center"/>
          </w:tcPr>
          <w:p w14:paraId="7F77B049" w14:textId="77777777" w:rsidR="00906F8B" w:rsidRPr="00DD08C7" w:rsidRDefault="00906F8B" w:rsidP="00531C5E">
            <w:pPr>
              <w:widowControl/>
              <w:spacing w:line="0" w:lineRule="atLeast"/>
              <w:jc w:val="center"/>
            </w:pPr>
            <w:r w:rsidRPr="00DD08C7">
              <w:t>1</w:t>
            </w:r>
          </w:p>
        </w:tc>
        <w:tc>
          <w:tcPr>
            <w:tcW w:w="4493" w:type="dxa"/>
            <w:vAlign w:val="center"/>
          </w:tcPr>
          <w:p w14:paraId="2DB2E3DF" w14:textId="77777777" w:rsidR="00906F8B" w:rsidRPr="00DD08C7" w:rsidRDefault="00906F8B" w:rsidP="00531C5E">
            <w:pPr>
              <w:widowControl/>
              <w:spacing w:line="0" w:lineRule="atLeast"/>
              <w:rPr>
                <w:sz w:val="22"/>
              </w:rPr>
            </w:pPr>
            <w:r w:rsidRPr="00DD08C7">
              <w:rPr>
                <w:sz w:val="22"/>
              </w:rPr>
              <w:t xml:space="preserve">1.為落實本校發展特色、強化本校學生畢業後之就業競爭力，本系訂有必修校外實習課程。 </w:t>
            </w:r>
            <w:r w:rsidRPr="00DD08C7">
              <w:rPr>
                <w:sz w:val="22"/>
              </w:rPr>
              <w:br/>
              <w:t>2.本系有各項實務課程，並有證照畢業門檻。</w:t>
            </w:r>
          </w:p>
        </w:tc>
      </w:tr>
      <w:tr w:rsidR="00906F8B" w:rsidRPr="00DD08C7" w14:paraId="6AC49134" w14:textId="77777777" w:rsidTr="00273615">
        <w:trPr>
          <w:trHeight w:val="1644"/>
        </w:trPr>
        <w:tc>
          <w:tcPr>
            <w:tcW w:w="1207" w:type="dxa"/>
            <w:vMerge/>
          </w:tcPr>
          <w:p w14:paraId="25C6D268" w14:textId="77777777" w:rsidR="00906F8B" w:rsidRPr="00DD08C7" w:rsidRDefault="00906F8B" w:rsidP="00531C5E">
            <w:pPr>
              <w:widowControl/>
              <w:spacing w:line="0" w:lineRule="atLeast"/>
            </w:pPr>
          </w:p>
        </w:tc>
        <w:tc>
          <w:tcPr>
            <w:tcW w:w="1418" w:type="dxa"/>
            <w:vAlign w:val="center"/>
          </w:tcPr>
          <w:p w14:paraId="5782B99F" w14:textId="77777777" w:rsidR="00906F8B" w:rsidRPr="00DD08C7" w:rsidRDefault="00906F8B" w:rsidP="00531C5E">
            <w:pPr>
              <w:widowControl/>
              <w:spacing w:line="0" w:lineRule="atLeast"/>
            </w:pPr>
            <w:r w:rsidRPr="00DD08C7">
              <w:t>商業與管理群</w:t>
            </w:r>
          </w:p>
        </w:tc>
        <w:tc>
          <w:tcPr>
            <w:tcW w:w="1134" w:type="dxa"/>
            <w:vAlign w:val="center"/>
          </w:tcPr>
          <w:p w14:paraId="4D17DA6F" w14:textId="77777777" w:rsidR="00906F8B" w:rsidRPr="00DD08C7" w:rsidRDefault="00906F8B" w:rsidP="00531C5E">
            <w:pPr>
              <w:widowControl/>
              <w:spacing w:line="0" w:lineRule="atLeast"/>
            </w:pPr>
            <w:r w:rsidRPr="00DD08C7">
              <w:t>4310057</w:t>
            </w:r>
          </w:p>
        </w:tc>
        <w:tc>
          <w:tcPr>
            <w:tcW w:w="1417" w:type="dxa"/>
            <w:vAlign w:val="center"/>
          </w:tcPr>
          <w:p w14:paraId="2723ADB7" w14:textId="77777777" w:rsidR="00906F8B" w:rsidRPr="00DD08C7" w:rsidRDefault="00906F8B" w:rsidP="00531C5E">
            <w:pPr>
              <w:widowControl/>
              <w:spacing w:line="0" w:lineRule="atLeast"/>
            </w:pPr>
            <w:r w:rsidRPr="00DD08C7">
              <w:t>企業管理系</w:t>
            </w:r>
          </w:p>
        </w:tc>
        <w:tc>
          <w:tcPr>
            <w:tcW w:w="709" w:type="dxa"/>
            <w:vAlign w:val="center"/>
          </w:tcPr>
          <w:p w14:paraId="1ECC13B5" w14:textId="77777777" w:rsidR="00906F8B" w:rsidRPr="00DD08C7" w:rsidRDefault="00906F8B" w:rsidP="00531C5E">
            <w:pPr>
              <w:widowControl/>
              <w:spacing w:line="0" w:lineRule="atLeast"/>
              <w:jc w:val="center"/>
            </w:pPr>
            <w:r w:rsidRPr="00DD08C7">
              <w:t>1</w:t>
            </w:r>
          </w:p>
        </w:tc>
        <w:tc>
          <w:tcPr>
            <w:tcW w:w="4493" w:type="dxa"/>
            <w:vAlign w:val="center"/>
          </w:tcPr>
          <w:p w14:paraId="161CD282" w14:textId="7E6194C1" w:rsidR="00906F8B" w:rsidRPr="00DD08C7" w:rsidRDefault="00906F8B" w:rsidP="00531C5E">
            <w:pPr>
              <w:widowControl/>
              <w:spacing w:line="0" w:lineRule="atLeast"/>
              <w:rPr>
                <w:sz w:val="22"/>
              </w:rPr>
            </w:pPr>
            <w:r w:rsidRPr="00DD08C7">
              <w:rPr>
                <w:sz w:val="22"/>
              </w:rPr>
              <w:t xml:space="preserve">1.本校多數課程採多元化教學(使用電腦及視聽設備)。 </w:t>
            </w:r>
            <w:r w:rsidRPr="00DD08C7">
              <w:rPr>
                <w:sz w:val="22"/>
              </w:rPr>
              <w:br/>
              <w:t>2.本校</w:t>
            </w:r>
            <w:r w:rsidR="004F015A">
              <w:rPr>
                <w:sz w:val="22"/>
              </w:rPr>
              <w:t>健康與諮商中心</w:t>
            </w:r>
            <w:r w:rsidRPr="00DD08C7">
              <w:rPr>
                <w:sz w:val="22"/>
              </w:rPr>
              <w:t>設有資源教室及輔導人員，提供生活、課業、生涯及心理諮詢輔導之服務。</w:t>
            </w:r>
          </w:p>
        </w:tc>
      </w:tr>
      <w:tr w:rsidR="00906F8B" w:rsidRPr="00DD08C7" w14:paraId="14B9C4F0" w14:textId="77777777" w:rsidTr="00531C5E">
        <w:tc>
          <w:tcPr>
            <w:tcW w:w="1207" w:type="dxa"/>
            <w:vMerge w:val="restart"/>
            <w:vAlign w:val="center"/>
          </w:tcPr>
          <w:p w14:paraId="120358C7" w14:textId="77777777" w:rsidR="00906F8B" w:rsidRPr="00DD08C7" w:rsidRDefault="00906F8B" w:rsidP="00531C5E">
            <w:pPr>
              <w:widowControl/>
              <w:spacing w:line="0" w:lineRule="atLeast"/>
            </w:pPr>
            <w:r w:rsidRPr="00DD08C7">
              <w:t>弘光科技大學</w:t>
            </w:r>
          </w:p>
        </w:tc>
        <w:tc>
          <w:tcPr>
            <w:tcW w:w="1418" w:type="dxa"/>
            <w:vAlign w:val="center"/>
          </w:tcPr>
          <w:p w14:paraId="25717887" w14:textId="77777777" w:rsidR="00906F8B" w:rsidRPr="00DD08C7" w:rsidRDefault="00906F8B" w:rsidP="00531C5E">
            <w:pPr>
              <w:widowControl/>
              <w:spacing w:line="0" w:lineRule="atLeast"/>
            </w:pPr>
            <w:r w:rsidRPr="00DD08C7">
              <w:t>機械群</w:t>
            </w:r>
          </w:p>
        </w:tc>
        <w:tc>
          <w:tcPr>
            <w:tcW w:w="1134" w:type="dxa"/>
            <w:vAlign w:val="center"/>
          </w:tcPr>
          <w:p w14:paraId="0D29894B" w14:textId="77777777" w:rsidR="00906F8B" w:rsidRPr="00DD08C7" w:rsidRDefault="00906F8B" w:rsidP="00531C5E">
            <w:pPr>
              <w:widowControl/>
              <w:spacing w:line="0" w:lineRule="atLeast"/>
            </w:pPr>
            <w:r w:rsidRPr="00DD08C7">
              <w:t>4301023</w:t>
            </w:r>
          </w:p>
        </w:tc>
        <w:tc>
          <w:tcPr>
            <w:tcW w:w="1417" w:type="dxa"/>
            <w:vAlign w:val="center"/>
          </w:tcPr>
          <w:p w14:paraId="0D84C935" w14:textId="77777777" w:rsidR="00906F8B" w:rsidRPr="00DD08C7" w:rsidRDefault="00906F8B" w:rsidP="00531C5E">
            <w:pPr>
              <w:widowControl/>
              <w:spacing w:line="0" w:lineRule="atLeast"/>
            </w:pPr>
            <w:r w:rsidRPr="00DD08C7">
              <w:t>醫療器材發展與應用系</w:t>
            </w:r>
          </w:p>
        </w:tc>
        <w:tc>
          <w:tcPr>
            <w:tcW w:w="709" w:type="dxa"/>
            <w:vAlign w:val="center"/>
          </w:tcPr>
          <w:p w14:paraId="3A27AA41" w14:textId="77777777" w:rsidR="00906F8B" w:rsidRPr="00DD08C7" w:rsidRDefault="00906F8B" w:rsidP="00531C5E">
            <w:pPr>
              <w:widowControl/>
              <w:spacing w:line="0" w:lineRule="atLeast"/>
              <w:jc w:val="center"/>
            </w:pPr>
            <w:r w:rsidRPr="00DD08C7">
              <w:t>1</w:t>
            </w:r>
          </w:p>
        </w:tc>
        <w:tc>
          <w:tcPr>
            <w:tcW w:w="4493" w:type="dxa"/>
            <w:vAlign w:val="center"/>
          </w:tcPr>
          <w:p w14:paraId="1EBB5BB4" w14:textId="77777777" w:rsidR="00906F8B" w:rsidRPr="00DD08C7" w:rsidRDefault="00906F8B" w:rsidP="00531C5E">
            <w:pPr>
              <w:widowControl/>
              <w:spacing w:line="0" w:lineRule="atLeast"/>
              <w:rPr>
                <w:sz w:val="22"/>
              </w:rPr>
            </w:pPr>
          </w:p>
        </w:tc>
      </w:tr>
      <w:tr w:rsidR="00906F8B" w:rsidRPr="00DD08C7" w14:paraId="558ED450" w14:textId="77777777" w:rsidTr="00531C5E">
        <w:tc>
          <w:tcPr>
            <w:tcW w:w="1207" w:type="dxa"/>
            <w:vMerge/>
          </w:tcPr>
          <w:p w14:paraId="35C4D5AC" w14:textId="77777777" w:rsidR="00906F8B" w:rsidRPr="00DD08C7" w:rsidRDefault="00906F8B" w:rsidP="00531C5E">
            <w:pPr>
              <w:widowControl/>
              <w:spacing w:line="0" w:lineRule="atLeast"/>
            </w:pPr>
          </w:p>
        </w:tc>
        <w:tc>
          <w:tcPr>
            <w:tcW w:w="1418" w:type="dxa"/>
            <w:vAlign w:val="center"/>
          </w:tcPr>
          <w:p w14:paraId="5B4600F3" w14:textId="77777777" w:rsidR="00906F8B" w:rsidRPr="00DD08C7" w:rsidRDefault="00906F8B" w:rsidP="00531C5E">
            <w:pPr>
              <w:widowControl/>
              <w:spacing w:line="0" w:lineRule="atLeast"/>
            </w:pPr>
            <w:r w:rsidRPr="00DD08C7">
              <w:t>電機與電子群資電類</w:t>
            </w:r>
          </w:p>
        </w:tc>
        <w:tc>
          <w:tcPr>
            <w:tcW w:w="1134" w:type="dxa"/>
            <w:vAlign w:val="center"/>
          </w:tcPr>
          <w:p w14:paraId="279F3F79" w14:textId="77777777" w:rsidR="00906F8B" w:rsidRPr="00DD08C7" w:rsidRDefault="00906F8B" w:rsidP="00531C5E">
            <w:pPr>
              <w:widowControl/>
              <w:spacing w:line="0" w:lineRule="atLeast"/>
            </w:pPr>
            <w:r w:rsidRPr="00DD08C7">
              <w:t>4304025</w:t>
            </w:r>
          </w:p>
        </w:tc>
        <w:tc>
          <w:tcPr>
            <w:tcW w:w="1417" w:type="dxa"/>
            <w:vAlign w:val="center"/>
          </w:tcPr>
          <w:p w14:paraId="2352CC97" w14:textId="77777777" w:rsidR="00906F8B" w:rsidRPr="00DD08C7" w:rsidRDefault="00906F8B" w:rsidP="00531C5E">
            <w:pPr>
              <w:widowControl/>
              <w:spacing w:line="0" w:lineRule="atLeast"/>
            </w:pPr>
            <w:r w:rsidRPr="00DD08C7">
              <w:t>醫療器材發展與應用系</w:t>
            </w:r>
          </w:p>
        </w:tc>
        <w:tc>
          <w:tcPr>
            <w:tcW w:w="709" w:type="dxa"/>
            <w:vAlign w:val="center"/>
          </w:tcPr>
          <w:p w14:paraId="3A7F8935" w14:textId="77777777" w:rsidR="00906F8B" w:rsidRPr="00DD08C7" w:rsidRDefault="00906F8B" w:rsidP="00531C5E">
            <w:pPr>
              <w:widowControl/>
              <w:spacing w:line="0" w:lineRule="atLeast"/>
              <w:jc w:val="center"/>
            </w:pPr>
            <w:r w:rsidRPr="00DD08C7">
              <w:t>1</w:t>
            </w:r>
          </w:p>
        </w:tc>
        <w:tc>
          <w:tcPr>
            <w:tcW w:w="4493" w:type="dxa"/>
            <w:vAlign w:val="center"/>
          </w:tcPr>
          <w:p w14:paraId="49BF939D" w14:textId="77777777" w:rsidR="00906F8B" w:rsidRPr="00DD08C7" w:rsidRDefault="00906F8B" w:rsidP="00531C5E">
            <w:pPr>
              <w:widowControl/>
              <w:spacing w:line="0" w:lineRule="atLeast"/>
              <w:rPr>
                <w:sz w:val="22"/>
              </w:rPr>
            </w:pPr>
          </w:p>
        </w:tc>
      </w:tr>
      <w:tr w:rsidR="00906F8B" w:rsidRPr="00DD08C7" w14:paraId="5F5DDE50" w14:textId="77777777" w:rsidTr="00531C5E">
        <w:tc>
          <w:tcPr>
            <w:tcW w:w="1207" w:type="dxa"/>
            <w:vMerge/>
          </w:tcPr>
          <w:p w14:paraId="6373D894" w14:textId="77777777" w:rsidR="00906F8B" w:rsidRPr="00DD08C7" w:rsidRDefault="00906F8B" w:rsidP="00531C5E">
            <w:pPr>
              <w:widowControl/>
              <w:spacing w:line="0" w:lineRule="atLeast"/>
            </w:pPr>
          </w:p>
        </w:tc>
        <w:tc>
          <w:tcPr>
            <w:tcW w:w="1418" w:type="dxa"/>
            <w:vAlign w:val="center"/>
          </w:tcPr>
          <w:p w14:paraId="6E488599" w14:textId="77777777" w:rsidR="00906F8B" w:rsidRPr="00DD08C7" w:rsidRDefault="00906F8B" w:rsidP="00531C5E">
            <w:pPr>
              <w:widowControl/>
              <w:spacing w:line="0" w:lineRule="atLeast"/>
            </w:pPr>
            <w:r w:rsidRPr="00DD08C7">
              <w:t>電機與電子群資電類</w:t>
            </w:r>
          </w:p>
        </w:tc>
        <w:tc>
          <w:tcPr>
            <w:tcW w:w="1134" w:type="dxa"/>
            <w:vAlign w:val="center"/>
          </w:tcPr>
          <w:p w14:paraId="6F3A24A2" w14:textId="77777777" w:rsidR="00906F8B" w:rsidRPr="00DD08C7" w:rsidRDefault="00906F8B" w:rsidP="00531C5E">
            <w:pPr>
              <w:widowControl/>
              <w:spacing w:line="0" w:lineRule="atLeast"/>
            </w:pPr>
            <w:r w:rsidRPr="00DD08C7">
              <w:t>4304026</w:t>
            </w:r>
          </w:p>
        </w:tc>
        <w:tc>
          <w:tcPr>
            <w:tcW w:w="1417" w:type="dxa"/>
            <w:vAlign w:val="center"/>
          </w:tcPr>
          <w:p w14:paraId="249C43FA" w14:textId="77777777" w:rsidR="00906F8B" w:rsidRPr="00DD08C7" w:rsidRDefault="00906F8B" w:rsidP="00531C5E">
            <w:pPr>
              <w:widowControl/>
              <w:spacing w:line="0" w:lineRule="atLeast"/>
            </w:pPr>
            <w:r w:rsidRPr="00DD08C7">
              <w:t>多媒體遊戲發展與應用系</w:t>
            </w:r>
          </w:p>
        </w:tc>
        <w:tc>
          <w:tcPr>
            <w:tcW w:w="709" w:type="dxa"/>
            <w:vAlign w:val="center"/>
          </w:tcPr>
          <w:p w14:paraId="19E8A1AB" w14:textId="77777777" w:rsidR="00906F8B" w:rsidRPr="00DD08C7" w:rsidRDefault="00906F8B" w:rsidP="00531C5E">
            <w:pPr>
              <w:widowControl/>
              <w:spacing w:line="0" w:lineRule="atLeast"/>
              <w:jc w:val="center"/>
            </w:pPr>
            <w:r w:rsidRPr="00DD08C7">
              <w:t>1</w:t>
            </w:r>
          </w:p>
        </w:tc>
        <w:tc>
          <w:tcPr>
            <w:tcW w:w="4493" w:type="dxa"/>
            <w:vAlign w:val="center"/>
          </w:tcPr>
          <w:p w14:paraId="0C8EDA6A" w14:textId="77777777" w:rsidR="00906F8B" w:rsidRPr="00DD08C7" w:rsidRDefault="00906F8B" w:rsidP="00531C5E">
            <w:pPr>
              <w:widowControl/>
              <w:spacing w:line="0" w:lineRule="atLeast"/>
              <w:rPr>
                <w:sz w:val="22"/>
              </w:rPr>
            </w:pPr>
          </w:p>
        </w:tc>
      </w:tr>
      <w:tr w:rsidR="00906F8B" w:rsidRPr="00DD08C7" w14:paraId="4C76AE75" w14:textId="77777777" w:rsidTr="00531C5E">
        <w:tc>
          <w:tcPr>
            <w:tcW w:w="1207" w:type="dxa"/>
            <w:vMerge/>
          </w:tcPr>
          <w:p w14:paraId="2F2679AE" w14:textId="77777777" w:rsidR="00906F8B" w:rsidRPr="00DD08C7" w:rsidRDefault="00906F8B" w:rsidP="00531C5E">
            <w:pPr>
              <w:widowControl/>
              <w:spacing w:line="0" w:lineRule="atLeast"/>
            </w:pPr>
          </w:p>
        </w:tc>
        <w:tc>
          <w:tcPr>
            <w:tcW w:w="1418" w:type="dxa"/>
            <w:vAlign w:val="center"/>
          </w:tcPr>
          <w:p w14:paraId="7216E126" w14:textId="77777777" w:rsidR="00906F8B" w:rsidRPr="00DD08C7" w:rsidRDefault="00906F8B" w:rsidP="00531C5E">
            <w:pPr>
              <w:widowControl/>
              <w:spacing w:line="0" w:lineRule="atLeast"/>
            </w:pPr>
            <w:r w:rsidRPr="00DD08C7">
              <w:t>設計群</w:t>
            </w:r>
          </w:p>
        </w:tc>
        <w:tc>
          <w:tcPr>
            <w:tcW w:w="1134" w:type="dxa"/>
            <w:vAlign w:val="center"/>
          </w:tcPr>
          <w:p w14:paraId="72C85FF2" w14:textId="77777777" w:rsidR="00906F8B" w:rsidRPr="00DD08C7" w:rsidRDefault="00906F8B" w:rsidP="00531C5E">
            <w:pPr>
              <w:widowControl/>
              <w:spacing w:line="0" w:lineRule="atLeast"/>
            </w:pPr>
            <w:r w:rsidRPr="00DD08C7">
              <w:t>4308030</w:t>
            </w:r>
          </w:p>
        </w:tc>
        <w:tc>
          <w:tcPr>
            <w:tcW w:w="1417" w:type="dxa"/>
            <w:vAlign w:val="center"/>
          </w:tcPr>
          <w:p w14:paraId="0C15AB8C" w14:textId="77777777" w:rsidR="00906F8B" w:rsidRPr="00DD08C7" w:rsidRDefault="00906F8B" w:rsidP="00531C5E">
            <w:pPr>
              <w:widowControl/>
              <w:spacing w:line="0" w:lineRule="atLeast"/>
            </w:pPr>
            <w:r w:rsidRPr="00DD08C7">
              <w:t>多媒體遊戲發展與應用系</w:t>
            </w:r>
          </w:p>
        </w:tc>
        <w:tc>
          <w:tcPr>
            <w:tcW w:w="709" w:type="dxa"/>
            <w:vAlign w:val="center"/>
          </w:tcPr>
          <w:p w14:paraId="3662CB3D" w14:textId="77777777" w:rsidR="00906F8B" w:rsidRPr="00DD08C7" w:rsidRDefault="00906F8B" w:rsidP="00531C5E">
            <w:pPr>
              <w:widowControl/>
              <w:spacing w:line="0" w:lineRule="atLeast"/>
              <w:jc w:val="center"/>
            </w:pPr>
            <w:r w:rsidRPr="00DD08C7">
              <w:t>1</w:t>
            </w:r>
          </w:p>
        </w:tc>
        <w:tc>
          <w:tcPr>
            <w:tcW w:w="4493" w:type="dxa"/>
            <w:vAlign w:val="center"/>
          </w:tcPr>
          <w:p w14:paraId="071BB18A" w14:textId="77777777" w:rsidR="00906F8B" w:rsidRPr="00DD08C7" w:rsidRDefault="00906F8B" w:rsidP="00531C5E">
            <w:pPr>
              <w:widowControl/>
              <w:spacing w:line="0" w:lineRule="atLeast"/>
              <w:rPr>
                <w:sz w:val="22"/>
              </w:rPr>
            </w:pPr>
          </w:p>
        </w:tc>
      </w:tr>
      <w:tr w:rsidR="00906F8B" w:rsidRPr="00DD08C7" w14:paraId="524906A9" w14:textId="77777777" w:rsidTr="00531C5E">
        <w:tc>
          <w:tcPr>
            <w:tcW w:w="1207" w:type="dxa"/>
            <w:vMerge/>
          </w:tcPr>
          <w:p w14:paraId="000FA89B" w14:textId="77777777" w:rsidR="00906F8B" w:rsidRPr="00DD08C7" w:rsidRDefault="00906F8B" w:rsidP="00531C5E">
            <w:pPr>
              <w:widowControl/>
              <w:spacing w:line="0" w:lineRule="atLeast"/>
            </w:pPr>
          </w:p>
        </w:tc>
        <w:tc>
          <w:tcPr>
            <w:tcW w:w="1418" w:type="dxa"/>
            <w:vAlign w:val="center"/>
          </w:tcPr>
          <w:p w14:paraId="73C3FD93" w14:textId="77777777" w:rsidR="00906F8B" w:rsidRPr="00DD08C7" w:rsidRDefault="00906F8B" w:rsidP="00531C5E">
            <w:pPr>
              <w:widowControl/>
              <w:spacing w:line="0" w:lineRule="atLeast"/>
            </w:pPr>
            <w:r w:rsidRPr="00DD08C7">
              <w:t>商業與管理群</w:t>
            </w:r>
          </w:p>
        </w:tc>
        <w:tc>
          <w:tcPr>
            <w:tcW w:w="1134" w:type="dxa"/>
            <w:vAlign w:val="center"/>
          </w:tcPr>
          <w:p w14:paraId="40E3E43E" w14:textId="77777777" w:rsidR="00906F8B" w:rsidRPr="00DD08C7" w:rsidRDefault="00906F8B" w:rsidP="00531C5E">
            <w:pPr>
              <w:widowControl/>
              <w:spacing w:line="0" w:lineRule="atLeast"/>
            </w:pPr>
            <w:r w:rsidRPr="00DD08C7">
              <w:t>4310043</w:t>
            </w:r>
          </w:p>
        </w:tc>
        <w:tc>
          <w:tcPr>
            <w:tcW w:w="1417" w:type="dxa"/>
            <w:vAlign w:val="center"/>
          </w:tcPr>
          <w:p w14:paraId="01B7FF1C" w14:textId="77777777" w:rsidR="00906F8B" w:rsidRPr="00DD08C7" w:rsidRDefault="00906F8B" w:rsidP="00531C5E">
            <w:pPr>
              <w:widowControl/>
              <w:spacing w:line="0" w:lineRule="atLeast"/>
            </w:pPr>
            <w:r w:rsidRPr="00DD08C7">
              <w:t>醫療器材發展與應用系</w:t>
            </w:r>
          </w:p>
        </w:tc>
        <w:tc>
          <w:tcPr>
            <w:tcW w:w="709" w:type="dxa"/>
            <w:vAlign w:val="center"/>
          </w:tcPr>
          <w:p w14:paraId="0AC28DD2" w14:textId="77777777" w:rsidR="00906F8B" w:rsidRPr="00DD08C7" w:rsidRDefault="00906F8B" w:rsidP="00531C5E">
            <w:pPr>
              <w:widowControl/>
              <w:spacing w:line="0" w:lineRule="atLeast"/>
              <w:jc w:val="center"/>
            </w:pPr>
            <w:r w:rsidRPr="00DD08C7">
              <w:t>1</w:t>
            </w:r>
          </w:p>
        </w:tc>
        <w:tc>
          <w:tcPr>
            <w:tcW w:w="4493" w:type="dxa"/>
            <w:vAlign w:val="center"/>
          </w:tcPr>
          <w:p w14:paraId="64C7710E" w14:textId="77777777" w:rsidR="00906F8B" w:rsidRPr="00DD08C7" w:rsidRDefault="00906F8B" w:rsidP="00531C5E">
            <w:pPr>
              <w:widowControl/>
              <w:spacing w:line="0" w:lineRule="atLeast"/>
              <w:rPr>
                <w:sz w:val="22"/>
              </w:rPr>
            </w:pPr>
          </w:p>
        </w:tc>
      </w:tr>
      <w:tr w:rsidR="00906F8B" w:rsidRPr="00DD08C7" w14:paraId="08605C55" w14:textId="77777777" w:rsidTr="00531C5E">
        <w:tc>
          <w:tcPr>
            <w:tcW w:w="1207" w:type="dxa"/>
            <w:vMerge/>
          </w:tcPr>
          <w:p w14:paraId="5691511E" w14:textId="77777777" w:rsidR="00906F8B" w:rsidRPr="00DD08C7" w:rsidRDefault="00906F8B" w:rsidP="00531C5E">
            <w:pPr>
              <w:widowControl/>
              <w:spacing w:line="0" w:lineRule="atLeast"/>
            </w:pPr>
          </w:p>
        </w:tc>
        <w:tc>
          <w:tcPr>
            <w:tcW w:w="1418" w:type="dxa"/>
            <w:vAlign w:val="center"/>
          </w:tcPr>
          <w:p w14:paraId="1FE1CFEE" w14:textId="77777777" w:rsidR="00906F8B" w:rsidRPr="00DD08C7" w:rsidRDefault="00906F8B" w:rsidP="00531C5E">
            <w:pPr>
              <w:widowControl/>
              <w:spacing w:line="0" w:lineRule="atLeast"/>
            </w:pPr>
            <w:r w:rsidRPr="00DD08C7">
              <w:t>商業與管理群</w:t>
            </w:r>
          </w:p>
        </w:tc>
        <w:tc>
          <w:tcPr>
            <w:tcW w:w="1134" w:type="dxa"/>
            <w:vAlign w:val="center"/>
          </w:tcPr>
          <w:p w14:paraId="34F2A3BF" w14:textId="77777777" w:rsidR="00906F8B" w:rsidRPr="00DD08C7" w:rsidRDefault="00906F8B" w:rsidP="00531C5E">
            <w:pPr>
              <w:widowControl/>
              <w:spacing w:line="0" w:lineRule="atLeast"/>
            </w:pPr>
            <w:r w:rsidRPr="00DD08C7">
              <w:t>4310044</w:t>
            </w:r>
          </w:p>
        </w:tc>
        <w:tc>
          <w:tcPr>
            <w:tcW w:w="1417" w:type="dxa"/>
            <w:vAlign w:val="center"/>
          </w:tcPr>
          <w:p w14:paraId="5B809866" w14:textId="77777777" w:rsidR="00906F8B" w:rsidRPr="00DD08C7" w:rsidRDefault="00906F8B" w:rsidP="00531C5E">
            <w:pPr>
              <w:widowControl/>
              <w:spacing w:line="0" w:lineRule="atLeast"/>
            </w:pPr>
            <w:r w:rsidRPr="00DD08C7">
              <w:t>多媒體遊戲發展與應用系</w:t>
            </w:r>
          </w:p>
        </w:tc>
        <w:tc>
          <w:tcPr>
            <w:tcW w:w="709" w:type="dxa"/>
            <w:vAlign w:val="center"/>
          </w:tcPr>
          <w:p w14:paraId="6F635BDD" w14:textId="77777777" w:rsidR="00906F8B" w:rsidRPr="00DD08C7" w:rsidRDefault="00906F8B" w:rsidP="00531C5E">
            <w:pPr>
              <w:widowControl/>
              <w:spacing w:line="0" w:lineRule="atLeast"/>
              <w:jc w:val="center"/>
            </w:pPr>
            <w:r w:rsidRPr="00DD08C7">
              <w:t>1</w:t>
            </w:r>
          </w:p>
        </w:tc>
        <w:tc>
          <w:tcPr>
            <w:tcW w:w="4493" w:type="dxa"/>
            <w:vAlign w:val="center"/>
          </w:tcPr>
          <w:p w14:paraId="51C8332E" w14:textId="77777777" w:rsidR="00906F8B" w:rsidRPr="00DD08C7" w:rsidRDefault="00906F8B" w:rsidP="00531C5E">
            <w:pPr>
              <w:widowControl/>
              <w:spacing w:line="0" w:lineRule="atLeast"/>
              <w:rPr>
                <w:sz w:val="22"/>
              </w:rPr>
            </w:pPr>
          </w:p>
        </w:tc>
      </w:tr>
      <w:tr w:rsidR="00906F8B" w:rsidRPr="00DD08C7" w14:paraId="440A94F7" w14:textId="77777777" w:rsidTr="00A83EE6">
        <w:trPr>
          <w:trHeight w:val="680"/>
        </w:trPr>
        <w:tc>
          <w:tcPr>
            <w:tcW w:w="1207" w:type="dxa"/>
            <w:vMerge w:val="restart"/>
            <w:vAlign w:val="center"/>
          </w:tcPr>
          <w:p w14:paraId="73C2DC94" w14:textId="77777777" w:rsidR="00906F8B" w:rsidRPr="00DD08C7" w:rsidRDefault="00906F8B" w:rsidP="00531C5E">
            <w:pPr>
              <w:widowControl/>
              <w:spacing w:line="0" w:lineRule="atLeast"/>
            </w:pPr>
            <w:r w:rsidRPr="00DD08C7">
              <w:t>健行科技大學</w:t>
            </w:r>
          </w:p>
        </w:tc>
        <w:tc>
          <w:tcPr>
            <w:tcW w:w="1418" w:type="dxa"/>
            <w:vAlign w:val="center"/>
          </w:tcPr>
          <w:p w14:paraId="15950058" w14:textId="77777777" w:rsidR="00906F8B" w:rsidRPr="00DD08C7" w:rsidRDefault="00906F8B" w:rsidP="00531C5E">
            <w:pPr>
              <w:widowControl/>
              <w:spacing w:line="0" w:lineRule="atLeast"/>
            </w:pPr>
            <w:r w:rsidRPr="00DD08C7">
              <w:t>商業與管理群</w:t>
            </w:r>
          </w:p>
        </w:tc>
        <w:tc>
          <w:tcPr>
            <w:tcW w:w="1134" w:type="dxa"/>
            <w:vAlign w:val="center"/>
          </w:tcPr>
          <w:p w14:paraId="103AFD13" w14:textId="77777777" w:rsidR="00906F8B" w:rsidRPr="00DD08C7" w:rsidRDefault="00906F8B" w:rsidP="00531C5E">
            <w:pPr>
              <w:widowControl/>
              <w:spacing w:line="0" w:lineRule="atLeast"/>
            </w:pPr>
            <w:r w:rsidRPr="00DD08C7">
              <w:t>4310055</w:t>
            </w:r>
          </w:p>
        </w:tc>
        <w:tc>
          <w:tcPr>
            <w:tcW w:w="1417" w:type="dxa"/>
            <w:vAlign w:val="center"/>
          </w:tcPr>
          <w:p w14:paraId="420B71DB" w14:textId="77777777" w:rsidR="00906F8B" w:rsidRPr="00DD08C7" w:rsidRDefault="00906F8B" w:rsidP="00531C5E">
            <w:pPr>
              <w:widowControl/>
              <w:spacing w:line="0" w:lineRule="atLeast"/>
            </w:pPr>
            <w:r w:rsidRPr="00DD08C7">
              <w:t>行銷與流通管理系</w:t>
            </w:r>
          </w:p>
        </w:tc>
        <w:tc>
          <w:tcPr>
            <w:tcW w:w="709" w:type="dxa"/>
            <w:vAlign w:val="center"/>
          </w:tcPr>
          <w:p w14:paraId="4C1BC1FD" w14:textId="77777777" w:rsidR="00906F8B" w:rsidRPr="00DD08C7" w:rsidRDefault="00906F8B" w:rsidP="00531C5E">
            <w:pPr>
              <w:widowControl/>
              <w:spacing w:line="0" w:lineRule="atLeast"/>
              <w:jc w:val="center"/>
            </w:pPr>
            <w:r w:rsidRPr="00DD08C7">
              <w:t>1</w:t>
            </w:r>
          </w:p>
        </w:tc>
        <w:tc>
          <w:tcPr>
            <w:tcW w:w="4493" w:type="dxa"/>
            <w:vAlign w:val="center"/>
          </w:tcPr>
          <w:p w14:paraId="5FEDE22C" w14:textId="77777777" w:rsidR="00906F8B" w:rsidRPr="00DD08C7" w:rsidRDefault="00906F8B" w:rsidP="00531C5E">
            <w:pPr>
              <w:widowControl/>
              <w:spacing w:line="0" w:lineRule="atLeast"/>
              <w:rPr>
                <w:sz w:val="22"/>
              </w:rPr>
            </w:pPr>
            <w:r w:rsidRPr="00DD08C7">
              <w:rPr>
                <w:sz w:val="22"/>
              </w:rPr>
              <w:t>＊國文、英文、數學(B)須達本類組底標。</w:t>
            </w:r>
          </w:p>
        </w:tc>
      </w:tr>
      <w:tr w:rsidR="00906F8B" w:rsidRPr="00DD08C7" w14:paraId="29EC2B56" w14:textId="77777777" w:rsidTr="00A83EE6">
        <w:trPr>
          <w:trHeight w:val="680"/>
        </w:trPr>
        <w:tc>
          <w:tcPr>
            <w:tcW w:w="1207" w:type="dxa"/>
            <w:vMerge/>
          </w:tcPr>
          <w:p w14:paraId="65019F8B" w14:textId="77777777" w:rsidR="00906F8B" w:rsidRPr="00DD08C7" w:rsidRDefault="00906F8B" w:rsidP="00531C5E">
            <w:pPr>
              <w:widowControl/>
              <w:spacing w:line="0" w:lineRule="atLeast"/>
            </w:pPr>
          </w:p>
        </w:tc>
        <w:tc>
          <w:tcPr>
            <w:tcW w:w="1418" w:type="dxa"/>
            <w:vAlign w:val="center"/>
          </w:tcPr>
          <w:p w14:paraId="0A529335" w14:textId="77777777" w:rsidR="00906F8B" w:rsidRPr="00DD08C7" w:rsidRDefault="00906F8B" w:rsidP="00531C5E">
            <w:pPr>
              <w:widowControl/>
              <w:spacing w:line="0" w:lineRule="atLeast"/>
            </w:pPr>
            <w:r w:rsidRPr="00DD08C7">
              <w:t>商業與管理群</w:t>
            </w:r>
          </w:p>
        </w:tc>
        <w:tc>
          <w:tcPr>
            <w:tcW w:w="1134" w:type="dxa"/>
            <w:vAlign w:val="center"/>
          </w:tcPr>
          <w:p w14:paraId="1CE60776" w14:textId="77777777" w:rsidR="00906F8B" w:rsidRPr="00DD08C7" w:rsidRDefault="00906F8B" w:rsidP="00531C5E">
            <w:pPr>
              <w:widowControl/>
              <w:spacing w:line="0" w:lineRule="atLeast"/>
            </w:pPr>
            <w:r w:rsidRPr="00DD08C7">
              <w:t>4310056</w:t>
            </w:r>
          </w:p>
        </w:tc>
        <w:tc>
          <w:tcPr>
            <w:tcW w:w="1417" w:type="dxa"/>
            <w:vAlign w:val="center"/>
          </w:tcPr>
          <w:p w14:paraId="3FB8FDFA" w14:textId="77777777" w:rsidR="00906F8B" w:rsidRPr="00DD08C7" w:rsidRDefault="00906F8B" w:rsidP="00531C5E">
            <w:pPr>
              <w:widowControl/>
              <w:spacing w:line="0" w:lineRule="atLeast"/>
            </w:pPr>
            <w:r w:rsidRPr="00DD08C7">
              <w:t>資訊管理系</w:t>
            </w:r>
          </w:p>
        </w:tc>
        <w:tc>
          <w:tcPr>
            <w:tcW w:w="709" w:type="dxa"/>
            <w:vAlign w:val="center"/>
          </w:tcPr>
          <w:p w14:paraId="36F43DEE" w14:textId="77777777" w:rsidR="00906F8B" w:rsidRPr="00DD08C7" w:rsidRDefault="00906F8B" w:rsidP="00531C5E">
            <w:pPr>
              <w:widowControl/>
              <w:spacing w:line="0" w:lineRule="atLeast"/>
              <w:jc w:val="center"/>
            </w:pPr>
            <w:r w:rsidRPr="00DD08C7">
              <w:t>1</w:t>
            </w:r>
          </w:p>
        </w:tc>
        <w:tc>
          <w:tcPr>
            <w:tcW w:w="4493" w:type="dxa"/>
            <w:vAlign w:val="center"/>
          </w:tcPr>
          <w:p w14:paraId="52F8B2B2" w14:textId="77777777" w:rsidR="00906F8B" w:rsidRPr="00DD08C7" w:rsidRDefault="00906F8B" w:rsidP="00531C5E">
            <w:pPr>
              <w:widowControl/>
              <w:spacing w:line="0" w:lineRule="atLeast"/>
              <w:rPr>
                <w:sz w:val="22"/>
              </w:rPr>
            </w:pPr>
            <w:r w:rsidRPr="00DD08C7">
              <w:rPr>
                <w:sz w:val="22"/>
              </w:rPr>
              <w:t>＊國文、英文、數學(B)須達本類組均標。</w:t>
            </w:r>
          </w:p>
        </w:tc>
      </w:tr>
      <w:tr w:rsidR="00906F8B" w:rsidRPr="00DD08C7" w14:paraId="5B8E66C2" w14:textId="77777777" w:rsidTr="00531C5E">
        <w:tc>
          <w:tcPr>
            <w:tcW w:w="1207" w:type="dxa"/>
            <w:vMerge w:val="restart"/>
            <w:vAlign w:val="center"/>
          </w:tcPr>
          <w:p w14:paraId="64473F75" w14:textId="77777777" w:rsidR="00906F8B" w:rsidRPr="00DD08C7" w:rsidRDefault="00906F8B" w:rsidP="00531C5E">
            <w:pPr>
              <w:widowControl/>
              <w:spacing w:line="0" w:lineRule="atLeast"/>
            </w:pPr>
            <w:r w:rsidRPr="00DD08C7">
              <w:t>萬能科技大學</w:t>
            </w:r>
          </w:p>
        </w:tc>
        <w:tc>
          <w:tcPr>
            <w:tcW w:w="1418" w:type="dxa"/>
            <w:vAlign w:val="center"/>
          </w:tcPr>
          <w:p w14:paraId="1C5A54B5" w14:textId="77777777" w:rsidR="00906F8B" w:rsidRPr="00DD08C7" w:rsidRDefault="00906F8B" w:rsidP="00531C5E">
            <w:pPr>
              <w:widowControl/>
              <w:spacing w:line="0" w:lineRule="atLeast"/>
            </w:pPr>
            <w:r w:rsidRPr="00DD08C7">
              <w:t>機械群</w:t>
            </w:r>
          </w:p>
        </w:tc>
        <w:tc>
          <w:tcPr>
            <w:tcW w:w="1134" w:type="dxa"/>
            <w:vAlign w:val="center"/>
          </w:tcPr>
          <w:p w14:paraId="50705821" w14:textId="77777777" w:rsidR="00906F8B" w:rsidRPr="00DD08C7" w:rsidRDefault="00906F8B" w:rsidP="00531C5E">
            <w:pPr>
              <w:widowControl/>
              <w:spacing w:line="0" w:lineRule="atLeast"/>
            </w:pPr>
            <w:r w:rsidRPr="00DD08C7">
              <w:t>4301001</w:t>
            </w:r>
          </w:p>
        </w:tc>
        <w:tc>
          <w:tcPr>
            <w:tcW w:w="1417" w:type="dxa"/>
            <w:vAlign w:val="center"/>
          </w:tcPr>
          <w:p w14:paraId="00F1C28F" w14:textId="77777777" w:rsidR="00906F8B" w:rsidRPr="00DD08C7" w:rsidRDefault="00906F8B" w:rsidP="00531C5E">
            <w:pPr>
              <w:widowControl/>
              <w:spacing w:line="0" w:lineRule="atLeast"/>
            </w:pPr>
            <w:r w:rsidRPr="00DD08C7">
              <w:t>航空光機電系</w:t>
            </w:r>
          </w:p>
        </w:tc>
        <w:tc>
          <w:tcPr>
            <w:tcW w:w="709" w:type="dxa"/>
            <w:vAlign w:val="center"/>
          </w:tcPr>
          <w:p w14:paraId="55C18FE3" w14:textId="77777777" w:rsidR="00906F8B" w:rsidRPr="00DD08C7" w:rsidRDefault="00906F8B" w:rsidP="00531C5E">
            <w:pPr>
              <w:widowControl/>
              <w:spacing w:line="0" w:lineRule="atLeast"/>
              <w:jc w:val="center"/>
            </w:pPr>
            <w:r w:rsidRPr="00DD08C7">
              <w:t>1</w:t>
            </w:r>
          </w:p>
        </w:tc>
        <w:tc>
          <w:tcPr>
            <w:tcW w:w="4493" w:type="dxa"/>
            <w:vAlign w:val="center"/>
          </w:tcPr>
          <w:p w14:paraId="7DB9CA2F" w14:textId="77777777" w:rsidR="00906F8B" w:rsidRPr="00DD08C7" w:rsidRDefault="00906F8B" w:rsidP="00531C5E">
            <w:pPr>
              <w:widowControl/>
              <w:spacing w:line="0" w:lineRule="atLeast"/>
              <w:rPr>
                <w:sz w:val="22"/>
              </w:rPr>
            </w:pPr>
          </w:p>
        </w:tc>
      </w:tr>
      <w:tr w:rsidR="00906F8B" w:rsidRPr="00DD08C7" w14:paraId="49203805" w14:textId="77777777" w:rsidTr="00531CBA">
        <w:trPr>
          <w:trHeight w:val="1443"/>
        </w:trPr>
        <w:tc>
          <w:tcPr>
            <w:tcW w:w="1207" w:type="dxa"/>
            <w:vMerge/>
          </w:tcPr>
          <w:p w14:paraId="0108F9B8" w14:textId="77777777" w:rsidR="00906F8B" w:rsidRPr="00DD08C7" w:rsidRDefault="00906F8B" w:rsidP="00531C5E">
            <w:pPr>
              <w:widowControl/>
              <w:spacing w:line="0" w:lineRule="atLeast"/>
            </w:pPr>
          </w:p>
        </w:tc>
        <w:tc>
          <w:tcPr>
            <w:tcW w:w="1418" w:type="dxa"/>
            <w:vAlign w:val="center"/>
          </w:tcPr>
          <w:p w14:paraId="5060C822" w14:textId="77777777" w:rsidR="00906F8B" w:rsidRPr="00DD08C7" w:rsidRDefault="00906F8B" w:rsidP="00531C5E">
            <w:pPr>
              <w:widowControl/>
              <w:spacing w:line="0" w:lineRule="atLeast"/>
            </w:pPr>
            <w:r w:rsidRPr="00DD08C7">
              <w:t>機械群</w:t>
            </w:r>
          </w:p>
        </w:tc>
        <w:tc>
          <w:tcPr>
            <w:tcW w:w="1134" w:type="dxa"/>
            <w:vAlign w:val="center"/>
          </w:tcPr>
          <w:p w14:paraId="2BEA9459" w14:textId="77777777" w:rsidR="00906F8B" w:rsidRPr="00DD08C7" w:rsidRDefault="00906F8B" w:rsidP="00531C5E">
            <w:pPr>
              <w:widowControl/>
              <w:spacing w:line="0" w:lineRule="atLeast"/>
            </w:pPr>
            <w:r w:rsidRPr="00DD08C7">
              <w:t>4301002</w:t>
            </w:r>
          </w:p>
        </w:tc>
        <w:tc>
          <w:tcPr>
            <w:tcW w:w="1417" w:type="dxa"/>
            <w:vAlign w:val="center"/>
          </w:tcPr>
          <w:p w14:paraId="6149F106" w14:textId="77777777" w:rsidR="00906F8B" w:rsidRPr="00DD08C7" w:rsidRDefault="00906F8B" w:rsidP="00531C5E">
            <w:pPr>
              <w:widowControl/>
              <w:spacing w:line="0" w:lineRule="atLeast"/>
            </w:pPr>
            <w:r w:rsidRPr="00DD08C7">
              <w:t>室內設計與營建科技系室內設計與管理組</w:t>
            </w:r>
          </w:p>
        </w:tc>
        <w:tc>
          <w:tcPr>
            <w:tcW w:w="709" w:type="dxa"/>
            <w:vAlign w:val="center"/>
          </w:tcPr>
          <w:p w14:paraId="6CB05316" w14:textId="77777777" w:rsidR="00906F8B" w:rsidRPr="00DD08C7" w:rsidRDefault="00906F8B" w:rsidP="00531C5E">
            <w:pPr>
              <w:widowControl/>
              <w:spacing w:line="0" w:lineRule="atLeast"/>
              <w:jc w:val="center"/>
            </w:pPr>
            <w:r w:rsidRPr="00DD08C7">
              <w:t>1</w:t>
            </w:r>
          </w:p>
        </w:tc>
        <w:tc>
          <w:tcPr>
            <w:tcW w:w="4493" w:type="dxa"/>
            <w:vAlign w:val="center"/>
          </w:tcPr>
          <w:p w14:paraId="43706003" w14:textId="77777777" w:rsidR="00906F8B" w:rsidRPr="00DD08C7" w:rsidRDefault="00906F8B" w:rsidP="00531C5E">
            <w:pPr>
              <w:widowControl/>
              <w:spacing w:line="0" w:lineRule="atLeast"/>
              <w:rPr>
                <w:sz w:val="22"/>
              </w:rPr>
            </w:pPr>
          </w:p>
        </w:tc>
      </w:tr>
      <w:tr w:rsidR="0026129E" w:rsidRPr="00DD08C7" w14:paraId="32E4DA09" w14:textId="77777777" w:rsidTr="009E2005">
        <w:trPr>
          <w:trHeight w:val="454"/>
        </w:trPr>
        <w:tc>
          <w:tcPr>
            <w:tcW w:w="1207" w:type="dxa"/>
            <w:vMerge/>
          </w:tcPr>
          <w:p w14:paraId="30A652F5" w14:textId="77777777" w:rsidR="0026129E" w:rsidRPr="00DD08C7" w:rsidRDefault="0026129E" w:rsidP="00531C5E">
            <w:pPr>
              <w:widowControl/>
              <w:spacing w:line="0" w:lineRule="atLeast"/>
            </w:pPr>
          </w:p>
        </w:tc>
        <w:tc>
          <w:tcPr>
            <w:tcW w:w="1418" w:type="dxa"/>
            <w:vAlign w:val="center"/>
          </w:tcPr>
          <w:p w14:paraId="77C95080" w14:textId="1790BB77" w:rsidR="0026129E" w:rsidRPr="00531CBA" w:rsidRDefault="0026129E" w:rsidP="00531C5E">
            <w:pPr>
              <w:widowControl/>
              <w:spacing w:line="0" w:lineRule="atLeast"/>
            </w:pPr>
            <w:r w:rsidRPr="00531CBA">
              <w:t>動力機械群</w:t>
            </w:r>
          </w:p>
        </w:tc>
        <w:tc>
          <w:tcPr>
            <w:tcW w:w="1134" w:type="dxa"/>
            <w:vAlign w:val="center"/>
          </w:tcPr>
          <w:p w14:paraId="012233FE" w14:textId="47552586" w:rsidR="0026129E" w:rsidRPr="00531CBA" w:rsidRDefault="0026129E" w:rsidP="00531C5E">
            <w:pPr>
              <w:widowControl/>
              <w:spacing w:line="0" w:lineRule="atLeast"/>
            </w:pPr>
            <w:r w:rsidRPr="00531CBA">
              <w:t>4302012</w:t>
            </w:r>
          </w:p>
        </w:tc>
        <w:tc>
          <w:tcPr>
            <w:tcW w:w="1417" w:type="dxa"/>
            <w:vAlign w:val="center"/>
          </w:tcPr>
          <w:p w14:paraId="1831438F" w14:textId="1B5BDEEB" w:rsidR="0026129E" w:rsidRPr="00531CBA" w:rsidRDefault="0026129E" w:rsidP="00531C5E">
            <w:pPr>
              <w:widowControl/>
              <w:spacing w:line="0" w:lineRule="atLeast"/>
            </w:pPr>
            <w:r w:rsidRPr="00531CBA">
              <w:t>車輛工程系</w:t>
            </w:r>
          </w:p>
        </w:tc>
        <w:tc>
          <w:tcPr>
            <w:tcW w:w="709" w:type="dxa"/>
            <w:vAlign w:val="center"/>
          </w:tcPr>
          <w:p w14:paraId="34F985D7" w14:textId="1296FFF0" w:rsidR="0026129E" w:rsidRPr="00531CBA" w:rsidRDefault="0026129E" w:rsidP="00531C5E">
            <w:pPr>
              <w:widowControl/>
              <w:spacing w:line="0" w:lineRule="atLeast"/>
              <w:jc w:val="center"/>
            </w:pPr>
            <w:r w:rsidRPr="00531CBA">
              <w:rPr>
                <w:rFonts w:hint="eastAsia"/>
              </w:rPr>
              <w:t>1</w:t>
            </w:r>
          </w:p>
        </w:tc>
        <w:tc>
          <w:tcPr>
            <w:tcW w:w="4493" w:type="dxa"/>
            <w:vAlign w:val="center"/>
          </w:tcPr>
          <w:p w14:paraId="6390539F" w14:textId="77777777" w:rsidR="0026129E" w:rsidRPr="00531CBA" w:rsidRDefault="0026129E" w:rsidP="00531C5E">
            <w:pPr>
              <w:widowControl/>
              <w:spacing w:line="0" w:lineRule="atLeast"/>
              <w:rPr>
                <w:sz w:val="22"/>
              </w:rPr>
            </w:pPr>
          </w:p>
        </w:tc>
      </w:tr>
      <w:tr w:rsidR="00531CBA" w:rsidRPr="00DD08C7" w14:paraId="517E56E9" w14:textId="77777777" w:rsidTr="00531C5E">
        <w:trPr>
          <w:trHeight w:val="923"/>
        </w:trPr>
        <w:tc>
          <w:tcPr>
            <w:tcW w:w="1207" w:type="dxa"/>
            <w:vMerge w:val="restart"/>
            <w:vAlign w:val="center"/>
          </w:tcPr>
          <w:p w14:paraId="0F339B70" w14:textId="3F1384A8" w:rsidR="00531CBA" w:rsidRPr="00DD08C7" w:rsidRDefault="00531CBA" w:rsidP="00531CBA">
            <w:pPr>
              <w:spacing w:line="0" w:lineRule="atLeast"/>
            </w:pPr>
            <w:r w:rsidRPr="00DD08C7">
              <w:lastRenderedPageBreak/>
              <w:t>萬能科技大學</w:t>
            </w:r>
          </w:p>
        </w:tc>
        <w:tc>
          <w:tcPr>
            <w:tcW w:w="1418" w:type="dxa"/>
            <w:vAlign w:val="center"/>
          </w:tcPr>
          <w:p w14:paraId="49DED4C1" w14:textId="250085EC" w:rsidR="00531CBA" w:rsidRPr="00531CBA" w:rsidRDefault="00531CBA" w:rsidP="00531CBA">
            <w:pPr>
              <w:widowControl/>
              <w:spacing w:line="0" w:lineRule="atLeast"/>
            </w:pPr>
            <w:r w:rsidRPr="00531CBA">
              <w:t>電機與電子群資電類</w:t>
            </w:r>
          </w:p>
        </w:tc>
        <w:tc>
          <w:tcPr>
            <w:tcW w:w="1134" w:type="dxa"/>
            <w:vAlign w:val="center"/>
          </w:tcPr>
          <w:p w14:paraId="0494CB61" w14:textId="201E72D9" w:rsidR="00531CBA" w:rsidRPr="00531CBA" w:rsidRDefault="00531CBA" w:rsidP="00531CBA">
            <w:pPr>
              <w:widowControl/>
              <w:spacing w:line="0" w:lineRule="atLeast"/>
            </w:pPr>
            <w:r w:rsidRPr="00531CBA">
              <w:t>4304001</w:t>
            </w:r>
          </w:p>
        </w:tc>
        <w:tc>
          <w:tcPr>
            <w:tcW w:w="1417" w:type="dxa"/>
            <w:vAlign w:val="center"/>
          </w:tcPr>
          <w:p w14:paraId="5B4B04DB" w14:textId="4B28A694" w:rsidR="00531CBA" w:rsidRPr="00531CBA" w:rsidRDefault="00531CBA" w:rsidP="00531CBA">
            <w:pPr>
              <w:widowControl/>
              <w:spacing w:line="280" w:lineRule="exact"/>
            </w:pPr>
            <w:r w:rsidRPr="00531CBA">
              <w:t>資訊工程系</w:t>
            </w:r>
          </w:p>
        </w:tc>
        <w:tc>
          <w:tcPr>
            <w:tcW w:w="709" w:type="dxa"/>
            <w:vAlign w:val="center"/>
          </w:tcPr>
          <w:p w14:paraId="68061D5F" w14:textId="718B5AFF" w:rsidR="00531CBA" w:rsidRPr="00531CBA" w:rsidRDefault="00531CBA" w:rsidP="00531CBA">
            <w:pPr>
              <w:widowControl/>
              <w:spacing w:line="0" w:lineRule="atLeast"/>
              <w:jc w:val="center"/>
            </w:pPr>
            <w:r w:rsidRPr="00531CBA">
              <w:t>1</w:t>
            </w:r>
          </w:p>
        </w:tc>
        <w:tc>
          <w:tcPr>
            <w:tcW w:w="4493" w:type="dxa"/>
            <w:vAlign w:val="center"/>
          </w:tcPr>
          <w:p w14:paraId="4DA1C138" w14:textId="77777777" w:rsidR="00531CBA" w:rsidRPr="00531CBA" w:rsidRDefault="00531CBA" w:rsidP="00531CBA">
            <w:pPr>
              <w:widowControl/>
              <w:spacing w:line="0" w:lineRule="atLeast"/>
              <w:rPr>
                <w:sz w:val="22"/>
              </w:rPr>
            </w:pPr>
          </w:p>
        </w:tc>
      </w:tr>
      <w:tr w:rsidR="00531CBA" w:rsidRPr="00DD08C7" w14:paraId="77E9E61D" w14:textId="77777777" w:rsidTr="00531C5E">
        <w:trPr>
          <w:trHeight w:val="923"/>
        </w:trPr>
        <w:tc>
          <w:tcPr>
            <w:tcW w:w="1207" w:type="dxa"/>
            <w:vMerge/>
            <w:vAlign w:val="center"/>
          </w:tcPr>
          <w:p w14:paraId="583F646C" w14:textId="777E3065" w:rsidR="00531CBA" w:rsidRPr="00DD08C7" w:rsidRDefault="00531CBA" w:rsidP="00531CBA">
            <w:pPr>
              <w:widowControl/>
              <w:spacing w:line="0" w:lineRule="atLeast"/>
            </w:pPr>
          </w:p>
        </w:tc>
        <w:tc>
          <w:tcPr>
            <w:tcW w:w="1418" w:type="dxa"/>
            <w:vAlign w:val="center"/>
          </w:tcPr>
          <w:p w14:paraId="12FC5FC6" w14:textId="77777777" w:rsidR="00531CBA" w:rsidRPr="00531CBA" w:rsidRDefault="00531CBA" w:rsidP="00531CBA">
            <w:pPr>
              <w:widowControl/>
              <w:spacing w:line="0" w:lineRule="atLeast"/>
            </w:pPr>
            <w:r w:rsidRPr="00531CBA">
              <w:t>土木與建築群</w:t>
            </w:r>
          </w:p>
        </w:tc>
        <w:tc>
          <w:tcPr>
            <w:tcW w:w="1134" w:type="dxa"/>
            <w:vAlign w:val="center"/>
          </w:tcPr>
          <w:p w14:paraId="76F2EEEA" w14:textId="77777777" w:rsidR="00531CBA" w:rsidRPr="00531CBA" w:rsidRDefault="00531CBA" w:rsidP="00531CBA">
            <w:pPr>
              <w:widowControl/>
              <w:spacing w:line="0" w:lineRule="atLeast"/>
            </w:pPr>
            <w:r w:rsidRPr="00531CBA">
              <w:t>4307001</w:t>
            </w:r>
          </w:p>
        </w:tc>
        <w:tc>
          <w:tcPr>
            <w:tcW w:w="1417" w:type="dxa"/>
            <w:vAlign w:val="center"/>
          </w:tcPr>
          <w:p w14:paraId="60C48BDB" w14:textId="77777777" w:rsidR="00531CBA" w:rsidRPr="00531CBA" w:rsidRDefault="00531CBA" w:rsidP="00531CBA">
            <w:pPr>
              <w:widowControl/>
              <w:spacing w:line="280" w:lineRule="exact"/>
            </w:pPr>
            <w:r w:rsidRPr="00531CBA">
              <w:t>室內設計與營建科技系營建與空間設計組</w:t>
            </w:r>
          </w:p>
        </w:tc>
        <w:tc>
          <w:tcPr>
            <w:tcW w:w="709" w:type="dxa"/>
            <w:vAlign w:val="center"/>
          </w:tcPr>
          <w:p w14:paraId="6F362C58" w14:textId="77777777" w:rsidR="00531CBA" w:rsidRPr="00531CBA" w:rsidRDefault="00531CBA" w:rsidP="00531CBA">
            <w:pPr>
              <w:widowControl/>
              <w:spacing w:line="0" w:lineRule="atLeast"/>
              <w:jc w:val="center"/>
            </w:pPr>
            <w:r w:rsidRPr="00531CBA">
              <w:t>1</w:t>
            </w:r>
          </w:p>
        </w:tc>
        <w:tc>
          <w:tcPr>
            <w:tcW w:w="4493" w:type="dxa"/>
            <w:vAlign w:val="center"/>
          </w:tcPr>
          <w:p w14:paraId="0C50195E" w14:textId="77777777" w:rsidR="00531CBA" w:rsidRPr="00531CBA" w:rsidRDefault="00531CBA" w:rsidP="00531CBA">
            <w:pPr>
              <w:widowControl/>
              <w:spacing w:line="0" w:lineRule="atLeast"/>
              <w:rPr>
                <w:sz w:val="22"/>
              </w:rPr>
            </w:pPr>
          </w:p>
        </w:tc>
      </w:tr>
      <w:tr w:rsidR="00531CBA" w:rsidRPr="00DD08C7" w14:paraId="20EAB4DD" w14:textId="77777777" w:rsidTr="00531C5E">
        <w:trPr>
          <w:trHeight w:val="923"/>
        </w:trPr>
        <w:tc>
          <w:tcPr>
            <w:tcW w:w="1207" w:type="dxa"/>
            <w:vMerge/>
            <w:vAlign w:val="center"/>
          </w:tcPr>
          <w:p w14:paraId="78B7CF25" w14:textId="77777777" w:rsidR="00531CBA" w:rsidRPr="00DD08C7" w:rsidRDefault="00531CBA" w:rsidP="00531CBA">
            <w:pPr>
              <w:widowControl/>
              <w:spacing w:line="0" w:lineRule="atLeast"/>
            </w:pPr>
          </w:p>
        </w:tc>
        <w:tc>
          <w:tcPr>
            <w:tcW w:w="1418" w:type="dxa"/>
            <w:vAlign w:val="center"/>
          </w:tcPr>
          <w:p w14:paraId="3E92A9BD" w14:textId="4D17E5D6" w:rsidR="00531CBA" w:rsidRPr="00531CBA" w:rsidRDefault="00531CBA" w:rsidP="00531CBA">
            <w:pPr>
              <w:widowControl/>
              <w:spacing w:line="0" w:lineRule="atLeast"/>
            </w:pPr>
            <w:r w:rsidRPr="00531CBA">
              <w:t>土木與建築群</w:t>
            </w:r>
          </w:p>
        </w:tc>
        <w:tc>
          <w:tcPr>
            <w:tcW w:w="1134" w:type="dxa"/>
            <w:vAlign w:val="center"/>
          </w:tcPr>
          <w:p w14:paraId="1B8695B3" w14:textId="769F0FCE" w:rsidR="00531CBA" w:rsidRPr="00531CBA" w:rsidRDefault="00531CBA" w:rsidP="00531CBA">
            <w:pPr>
              <w:widowControl/>
              <w:spacing w:line="0" w:lineRule="atLeast"/>
            </w:pPr>
            <w:r w:rsidRPr="00531CBA">
              <w:t>4307006</w:t>
            </w:r>
          </w:p>
        </w:tc>
        <w:tc>
          <w:tcPr>
            <w:tcW w:w="1417" w:type="dxa"/>
            <w:vAlign w:val="center"/>
          </w:tcPr>
          <w:p w14:paraId="1529A5EF" w14:textId="407A0C5F" w:rsidR="00531CBA" w:rsidRPr="00531CBA" w:rsidRDefault="00531CBA" w:rsidP="00531CBA">
            <w:pPr>
              <w:widowControl/>
              <w:spacing w:line="280" w:lineRule="exact"/>
            </w:pPr>
            <w:r w:rsidRPr="00531CBA">
              <w:t>室內設計與營建科技系室內設計與管理組</w:t>
            </w:r>
          </w:p>
        </w:tc>
        <w:tc>
          <w:tcPr>
            <w:tcW w:w="709" w:type="dxa"/>
            <w:vAlign w:val="center"/>
          </w:tcPr>
          <w:p w14:paraId="79CF743F" w14:textId="0A1DA75A" w:rsidR="00531CBA" w:rsidRPr="00531CBA" w:rsidRDefault="00531CBA" w:rsidP="00531CBA">
            <w:pPr>
              <w:widowControl/>
              <w:spacing w:line="0" w:lineRule="atLeast"/>
              <w:jc w:val="center"/>
            </w:pPr>
            <w:r w:rsidRPr="00531CBA">
              <w:rPr>
                <w:rFonts w:hint="eastAsia"/>
              </w:rPr>
              <w:t>2</w:t>
            </w:r>
          </w:p>
        </w:tc>
        <w:tc>
          <w:tcPr>
            <w:tcW w:w="4493" w:type="dxa"/>
            <w:vAlign w:val="center"/>
          </w:tcPr>
          <w:p w14:paraId="26AB9E75" w14:textId="77777777" w:rsidR="00531CBA" w:rsidRPr="00531CBA" w:rsidRDefault="00531CBA" w:rsidP="00531CBA">
            <w:pPr>
              <w:widowControl/>
              <w:spacing w:line="0" w:lineRule="atLeast"/>
              <w:rPr>
                <w:sz w:val="22"/>
              </w:rPr>
            </w:pPr>
          </w:p>
        </w:tc>
      </w:tr>
      <w:tr w:rsidR="00531CBA" w:rsidRPr="00DD08C7" w14:paraId="35578310" w14:textId="77777777" w:rsidTr="006F7BCA">
        <w:trPr>
          <w:trHeight w:val="340"/>
        </w:trPr>
        <w:tc>
          <w:tcPr>
            <w:tcW w:w="1207" w:type="dxa"/>
            <w:vMerge/>
          </w:tcPr>
          <w:p w14:paraId="632DE4DD" w14:textId="77777777" w:rsidR="00531CBA" w:rsidRPr="00DD08C7" w:rsidRDefault="00531CBA" w:rsidP="00531CBA">
            <w:pPr>
              <w:widowControl/>
              <w:spacing w:line="0" w:lineRule="atLeast"/>
            </w:pPr>
          </w:p>
        </w:tc>
        <w:tc>
          <w:tcPr>
            <w:tcW w:w="1418" w:type="dxa"/>
            <w:vAlign w:val="center"/>
          </w:tcPr>
          <w:p w14:paraId="72B1D5B6" w14:textId="77777777" w:rsidR="00531CBA" w:rsidRPr="00531CBA" w:rsidRDefault="00531CBA" w:rsidP="00531CBA">
            <w:pPr>
              <w:widowControl/>
              <w:spacing w:line="0" w:lineRule="atLeast"/>
            </w:pPr>
            <w:r w:rsidRPr="00531CBA">
              <w:t>設計群</w:t>
            </w:r>
          </w:p>
        </w:tc>
        <w:tc>
          <w:tcPr>
            <w:tcW w:w="1134" w:type="dxa"/>
            <w:vAlign w:val="center"/>
          </w:tcPr>
          <w:p w14:paraId="2B60A8BF" w14:textId="77777777" w:rsidR="00531CBA" w:rsidRPr="00531CBA" w:rsidRDefault="00531CBA" w:rsidP="00531CBA">
            <w:pPr>
              <w:widowControl/>
              <w:spacing w:line="0" w:lineRule="atLeast"/>
            </w:pPr>
            <w:r w:rsidRPr="00531CBA">
              <w:t>4308001</w:t>
            </w:r>
          </w:p>
        </w:tc>
        <w:tc>
          <w:tcPr>
            <w:tcW w:w="1417" w:type="dxa"/>
            <w:vAlign w:val="center"/>
          </w:tcPr>
          <w:p w14:paraId="36366428" w14:textId="31D7C219" w:rsidR="00531CBA" w:rsidRPr="00531CBA" w:rsidRDefault="00531CBA" w:rsidP="00531CBA">
            <w:pPr>
              <w:widowControl/>
              <w:spacing w:line="0" w:lineRule="atLeast"/>
            </w:pPr>
            <w:r w:rsidRPr="00531CBA">
              <w:t>商</w:t>
            </w:r>
            <w:r w:rsidRPr="00531CBA">
              <w:rPr>
                <w:rFonts w:hint="eastAsia"/>
              </w:rPr>
              <w:t>業</w:t>
            </w:r>
            <w:r w:rsidRPr="00531CBA">
              <w:t>設計系</w:t>
            </w:r>
          </w:p>
        </w:tc>
        <w:tc>
          <w:tcPr>
            <w:tcW w:w="709" w:type="dxa"/>
            <w:vAlign w:val="center"/>
          </w:tcPr>
          <w:p w14:paraId="5FAD11EB" w14:textId="77777777" w:rsidR="00531CBA" w:rsidRPr="00531CBA" w:rsidRDefault="00531CBA" w:rsidP="00531CBA">
            <w:pPr>
              <w:widowControl/>
              <w:spacing w:line="0" w:lineRule="atLeast"/>
              <w:jc w:val="center"/>
            </w:pPr>
            <w:r w:rsidRPr="00531CBA">
              <w:t>1</w:t>
            </w:r>
          </w:p>
        </w:tc>
        <w:tc>
          <w:tcPr>
            <w:tcW w:w="4493" w:type="dxa"/>
            <w:vAlign w:val="center"/>
          </w:tcPr>
          <w:p w14:paraId="0D9557D7" w14:textId="77777777" w:rsidR="00531CBA" w:rsidRPr="00531CBA" w:rsidRDefault="00531CBA" w:rsidP="00531CBA">
            <w:pPr>
              <w:widowControl/>
              <w:spacing w:line="0" w:lineRule="atLeast"/>
              <w:rPr>
                <w:sz w:val="22"/>
              </w:rPr>
            </w:pPr>
          </w:p>
        </w:tc>
      </w:tr>
      <w:tr w:rsidR="00531CBA" w:rsidRPr="00DD08C7" w14:paraId="298721FB" w14:textId="77777777" w:rsidTr="00531C5E">
        <w:tc>
          <w:tcPr>
            <w:tcW w:w="1207" w:type="dxa"/>
            <w:vMerge/>
          </w:tcPr>
          <w:p w14:paraId="794BB9E0" w14:textId="77777777" w:rsidR="00531CBA" w:rsidRPr="00DD08C7" w:rsidRDefault="00531CBA" w:rsidP="00531CBA">
            <w:pPr>
              <w:widowControl/>
              <w:spacing w:line="0" w:lineRule="atLeast"/>
            </w:pPr>
          </w:p>
        </w:tc>
        <w:tc>
          <w:tcPr>
            <w:tcW w:w="1418" w:type="dxa"/>
            <w:vAlign w:val="center"/>
          </w:tcPr>
          <w:p w14:paraId="6926C800" w14:textId="77777777" w:rsidR="00531CBA" w:rsidRPr="00531CBA" w:rsidRDefault="00531CBA" w:rsidP="00531CBA">
            <w:pPr>
              <w:widowControl/>
              <w:spacing w:line="0" w:lineRule="atLeast"/>
            </w:pPr>
            <w:r w:rsidRPr="00531CBA">
              <w:t>設計群</w:t>
            </w:r>
          </w:p>
        </w:tc>
        <w:tc>
          <w:tcPr>
            <w:tcW w:w="1134" w:type="dxa"/>
            <w:vAlign w:val="center"/>
          </w:tcPr>
          <w:p w14:paraId="0FD38B22" w14:textId="77777777" w:rsidR="00531CBA" w:rsidRPr="00531CBA" w:rsidRDefault="00531CBA" w:rsidP="00531CBA">
            <w:pPr>
              <w:widowControl/>
              <w:spacing w:line="0" w:lineRule="atLeast"/>
            </w:pPr>
            <w:r w:rsidRPr="00531CBA">
              <w:t>4308002</w:t>
            </w:r>
          </w:p>
        </w:tc>
        <w:tc>
          <w:tcPr>
            <w:tcW w:w="1417" w:type="dxa"/>
            <w:vAlign w:val="center"/>
          </w:tcPr>
          <w:p w14:paraId="418D56BE" w14:textId="77777777" w:rsidR="00531CBA" w:rsidRPr="00531CBA" w:rsidRDefault="00531CBA" w:rsidP="00531CBA">
            <w:pPr>
              <w:widowControl/>
              <w:spacing w:line="0" w:lineRule="atLeast"/>
            </w:pPr>
            <w:r w:rsidRPr="00531CBA">
              <w:t>室內設計與營建科技系室內設計與管理組</w:t>
            </w:r>
          </w:p>
        </w:tc>
        <w:tc>
          <w:tcPr>
            <w:tcW w:w="709" w:type="dxa"/>
            <w:vAlign w:val="center"/>
          </w:tcPr>
          <w:p w14:paraId="6645841F" w14:textId="77777777" w:rsidR="00531CBA" w:rsidRPr="00531CBA" w:rsidRDefault="00531CBA" w:rsidP="00531CBA">
            <w:pPr>
              <w:widowControl/>
              <w:spacing w:line="0" w:lineRule="atLeast"/>
              <w:jc w:val="center"/>
            </w:pPr>
            <w:r w:rsidRPr="00531CBA">
              <w:t>1</w:t>
            </w:r>
          </w:p>
        </w:tc>
        <w:tc>
          <w:tcPr>
            <w:tcW w:w="4493" w:type="dxa"/>
            <w:vAlign w:val="center"/>
          </w:tcPr>
          <w:p w14:paraId="13EA95F2" w14:textId="77777777" w:rsidR="00531CBA" w:rsidRPr="00531CBA" w:rsidRDefault="00531CBA" w:rsidP="00531CBA">
            <w:pPr>
              <w:widowControl/>
              <w:spacing w:line="0" w:lineRule="atLeast"/>
              <w:rPr>
                <w:sz w:val="22"/>
              </w:rPr>
            </w:pPr>
          </w:p>
        </w:tc>
      </w:tr>
      <w:tr w:rsidR="00531CBA" w:rsidRPr="00DD08C7" w14:paraId="30627FC4" w14:textId="77777777" w:rsidTr="00531C5E">
        <w:tc>
          <w:tcPr>
            <w:tcW w:w="1207" w:type="dxa"/>
            <w:vMerge/>
          </w:tcPr>
          <w:p w14:paraId="402F7572" w14:textId="77777777" w:rsidR="00531CBA" w:rsidRPr="00DD08C7" w:rsidRDefault="00531CBA" w:rsidP="00531CBA">
            <w:pPr>
              <w:widowControl/>
              <w:spacing w:line="0" w:lineRule="atLeast"/>
            </w:pPr>
          </w:p>
        </w:tc>
        <w:tc>
          <w:tcPr>
            <w:tcW w:w="1418" w:type="dxa"/>
            <w:vAlign w:val="center"/>
          </w:tcPr>
          <w:p w14:paraId="77B97964" w14:textId="77777777" w:rsidR="00531CBA" w:rsidRPr="00531CBA" w:rsidRDefault="00531CBA" w:rsidP="00531CBA">
            <w:pPr>
              <w:widowControl/>
              <w:spacing w:line="0" w:lineRule="atLeast"/>
            </w:pPr>
            <w:r w:rsidRPr="00531CBA">
              <w:t>設計群</w:t>
            </w:r>
          </w:p>
        </w:tc>
        <w:tc>
          <w:tcPr>
            <w:tcW w:w="1134" w:type="dxa"/>
            <w:vAlign w:val="center"/>
          </w:tcPr>
          <w:p w14:paraId="2172EF82" w14:textId="77777777" w:rsidR="00531CBA" w:rsidRPr="00531CBA" w:rsidRDefault="00531CBA" w:rsidP="00531CBA">
            <w:pPr>
              <w:widowControl/>
              <w:spacing w:line="0" w:lineRule="atLeast"/>
            </w:pPr>
            <w:r w:rsidRPr="00531CBA">
              <w:t>4308003</w:t>
            </w:r>
          </w:p>
        </w:tc>
        <w:tc>
          <w:tcPr>
            <w:tcW w:w="1417" w:type="dxa"/>
            <w:vAlign w:val="center"/>
          </w:tcPr>
          <w:p w14:paraId="515B2392" w14:textId="77777777" w:rsidR="00531CBA" w:rsidRPr="00531CBA" w:rsidRDefault="00531CBA" w:rsidP="00531CBA">
            <w:pPr>
              <w:widowControl/>
              <w:spacing w:line="0" w:lineRule="atLeast"/>
            </w:pPr>
            <w:r w:rsidRPr="00531CBA">
              <w:t>室內設計與營建科技系營建與空間設計組</w:t>
            </w:r>
          </w:p>
        </w:tc>
        <w:tc>
          <w:tcPr>
            <w:tcW w:w="709" w:type="dxa"/>
            <w:vAlign w:val="center"/>
          </w:tcPr>
          <w:p w14:paraId="30706D9C" w14:textId="77777777" w:rsidR="00531CBA" w:rsidRPr="00531CBA" w:rsidRDefault="00531CBA" w:rsidP="00531CBA">
            <w:pPr>
              <w:widowControl/>
              <w:spacing w:line="0" w:lineRule="atLeast"/>
              <w:jc w:val="center"/>
            </w:pPr>
            <w:r w:rsidRPr="00531CBA">
              <w:t>1</w:t>
            </w:r>
          </w:p>
        </w:tc>
        <w:tc>
          <w:tcPr>
            <w:tcW w:w="4493" w:type="dxa"/>
            <w:vAlign w:val="center"/>
          </w:tcPr>
          <w:p w14:paraId="6429BDC8" w14:textId="77777777" w:rsidR="00531CBA" w:rsidRPr="00531CBA" w:rsidRDefault="00531CBA" w:rsidP="00531CBA">
            <w:pPr>
              <w:widowControl/>
              <w:spacing w:line="0" w:lineRule="atLeast"/>
              <w:rPr>
                <w:sz w:val="22"/>
              </w:rPr>
            </w:pPr>
          </w:p>
        </w:tc>
      </w:tr>
      <w:tr w:rsidR="00531CBA" w:rsidRPr="00DD08C7" w14:paraId="031E0072" w14:textId="77777777" w:rsidTr="00531C5E">
        <w:tc>
          <w:tcPr>
            <w:tcW w:w="1207" w:type="dxa"/>
            <w:vMerge/>
          </w:tcPr>
          <w:p w14:paraId="4DCC6170" w14:textId="77777777" w:rsidR="00531CBA" w:rsidRPr="00DD08C7" w:rsidRDefault="00531CBA" w:rsidP="00531CBA">
            <w:pPr>
              <w:widowControl/>
              <w:spacing w:line="0" w:lineRule="atLeast"/>
            </w:pPr>
          </w:p>
        </w:tc>
        <w:tc>
          <w:tcPr>
            <w:tcW w:w="1418" w:type="dxa"/>
            <w:vAlign w:val="center"/>
          </w:tcPr>
          <w:p w14:paraId="34C2DA5C" w14:textId="77777777" w:rsidR="00531CBA" w:rsidRPr="00531CBA" w:rsidRDefault="00531CBA" w:rsidP="00531CBA">
            <w:pPr>
              <w:widowControl/>
              <w:spacing w:line="0" w:lineRule="atLeast"/>
            </w:pPr>
            <w:r w:rsidRPr="00531CBA">
              <w:t>商業與管理群</w:t>
            </w:r>
          </w:p>
        </w:tc>
        <w:tc>
          <w:tcPr>
            <w:tcW w:w="1134" w:type="dxa"/>
            <w:vAlign w:val="center"/>
          </w:tcPr>
          <w:p w14:paraId="323FB8A4" w14:textId="77777777" w:rsidR="00531CBA" w:rsidRPr="00531CBA" w:rsidRDefault="00531CBA" w:rsidP="00531CBA">
            <w:pPr>
              <w:widowControl/>
              <w:spacing w:line="0" w:lineRule="atLeast"/>
            </w:pPr>
            <w:r w:rsidRPr="00531CBA">
              <w:t>4310002</w:t>
            </w:r>
          </w:p>
        </w:tc>
        <w:tc>
          <w:tcPr>
            <w:tcW w:w="1417" w:type="dxa"/>
            <w:vAlign w:val="center"/>
          </w:tcPr>
          <w:p w14:paraId="519B2E6A" w14:textId="77777777" w:rsidR="00531CBA" w:rsidRPr="00531CBA" w:rsidRDefault="00531CBA" w:rsidP="00531CBA">
            <w:pPr>
              <w:widowControl/>
              <w:spacing w:line="0" w:lineRule="atLeast"/>
            </w:pPr>
            <w:r w:rsidRPr="00531CBA">
              <w:t>航空暨運輸服務管理系</w:t>
            </w:r>
          </w:p>
        </w:tc>
        <w:tc>
          <w:tcPr>
            <w:tcW w:w="709" w:type="dxa"/>
            <w:vAlign w:val="center"/>
          </w:tcPr>
          <w:p w14:paraId="4950733F" w14:textId="77777777" w:rsidR="00531CBA" w:rsidRPr="00531CBA" w:rsidRDefault="00531CBA" w:rsidP="00531CBA">
            <w:pPr>
              <w:widowControl/>
              <w:spacing w:line="0" w:lineRule="atLeast"/>
              <w:jc w:val="center"/>
            </w:pPr>
            <w:r w:rsidRPr="00531CBA">
              <w:t>2</w:t>
            </w:r>
          </w:p>
        </w:tc>
        <w:tc>
          <w:tcPr>
            <w:tcW w:w="4493" w:type="dxa"/>
            <w:vAlign w:val="center"/>
          </w:tcPr>
          <w:p w14:paraId="2E621074" w14:textId="77777777" w:rsidR="00531CBA" w:rsidRPr="00531CBA" w:rsidRDefault="00531CBA" w:rsidP="00531CBA">
            <w:pPr>
              <w:widowControl/>
              <w:spacing w:line="0" w:lineRule="atLeast"/>
              <w:rPr>
                <w:sz w:val="22"/>
              </w:rPr>
            </w:pPr>
          </w:p>
        </w:tc>
      </w:tr>
      <w:tr w:rsidR="00531CBA" w:rsidRPr="00DD08C7" w14:paraId="605A2E52" w14:textId="77777777" w:rsidTr="00531C5E">
        <w:tc>
          <w:tcPr>
            <w:tcW w:w="1207" w:type="dxa"/>
            <w:vMerge/>
          </w:tcPr>
          <w:p w14:paraId="3103C1C6" w14:textId="77777777" w:rsidR="00531CBA" w:rsidRPr="00DD08C7" w:rsidRDefault="00531CBA" w:rsidP="00531CBA">
            <w:pPr>
              <w:widowControl/>
              <w:spacing w:line="0" w:lineRule="atLeast"/>
            </w:pPr>
          </w:p>
        </w:tc>
        <w:tc>
          <w:tcPr>
            <w:tcW w:w="1418" w:type="dxa"/>
            <w:vAlign w:val="center"/>
          </w:tcPr>
          <w:p w14:paraId="782D90C9" w14:textId="77777777" w:rsidR="00531CBA" w:rsidRPr="00531CBA" w:rsidRDefault="00531CBA" w:rsidP="00531CBA">
            <w:pPr>
              <w:widowControl/>
              <w:spacing w:line="0" w:lineRule="atLeast"/>
            </w:pPr>
            <w:r w:rsidRPr="00531CBA">
              <w:t>餐旅群</w:t>
            </w:r>
          </w:p>
        </w:tc>
        <w:tc>
          <w:tcPr>
            <w:tcW w:w="1134" w:type="dxa"/>
            <w:vAlign w:val="center"/>
          </w:tcPr>
          <w:p w14:paraId="07186749" w14:textId="77777777" w:rsidR="00531CBA" w:rsidRPr="00531CBA" w:rsidRDefault="00531CBA" w:rsidP="00531CBA">
            <w:pPr>
              <w:widowControl/>
              <w:spacing w:line="0" w:lineRule="atLeast"/>
            </w:pPr>
            <w:r w:rsidRPr="00531CBA">
              <w:t>4321001</w:t>
            </w:r>
          </w:p>
        </w:tc>
        <w:tc>
          <w:tcPr>
            <w:tcW w:w="1417" w:type="dxa"/>
            <w:vAlign w:val="center"/>
          </w:tcPr>
          <w:p w14:paraId="4E3EFD29" w14:textId="77777777" w:rsidR="00531CBA" w:rsidRPr="00531CBA" w:rsidRDefault="00531CBA" w:rsidP="00531CBA">
            <w:pPr>
              <w:widowControl/>
              <w:spacing w:line="0" w:lineRule="atLeast"/>
            </w:pPr>
            <w:r w:rsidRPr="00531CBA">
              <w:t>航空暨運輸服務管理系</w:t>
            </w:r>
          </w:p>
        </w:tc>
        <w:tc>
          <w:tcPr>
            <w:tcW w:w="709" w:type="dxa"/>
            <w:vAlign w:val="center"/>
          </w:tcPr>
          <w:p w14:paraId="6182FD16" w14:textId="77777777" w:rsidR="00531CBA" w:rsidRPr="00531CBA" w:rsidRDefault="00531CBA" w:rsidP="00531CBA">
            <w:pPr>
              <w:widowControl/>
              <w:spacing w:line="0" w:lineRule="atLeast"/>
              <w:jc w:val="center"/>
            </w:pPr>
            <w:r w:rsidRPr="00531CBA">
              <w:t>2</w:t>
            </w:r>
          </w:p>
        </w:tc>
        <w:tc>
          <w:tcPr>
            <w:tcW w:w="4493" w:type="dxa"/>
            <w:vAlign w:val="center"/>
          </w:tcPr>
          <w:p w14:paraId="7934241C" w14:textId="77777777" w:rsidR="00531CBA" w:rsidRPr="00531CBA" w:rsidRDefault="00531CBA" w:rsidP="00531CBA">
            <w:pPr>
              <w:widowControl/>
              <w:spacing w:line="0" w:lineRule="atLeast"/>
              <w:rPr>
                <w:sz w:val="22"/>
              </w:rPr>
            </w:pPr>
          </w:p>
        </w:tc>
      </w:tr>
      <w:tr w:rsidR="00531CBA" w:rsidRPr="00DD08C7" w14:paraId="605A574A" w14:textId="77777777" w:rsidTr="00531C5E">
        <w:tc>
          <w:tcPr>
            <w:tcW w:w="1207" w:type="dxa"/>
            <w:vMerge/>
          </w:tcPr>
          <w:p w14:paraId="79100CF0" w14:textId="77777777" w:rsidR="00531CBA" w:rsidRPr="00DD08C7" w:rsidRDefault="00531CBA" w:rsidP="00531CBA">
            <w:pPr>
              <w:widowControl/>
              <w:spacing w:line="0" w:lineRule="atLeast"/>
            </w:pPr>
          </w:p>
        </w:tc>
        <w:tc>
          <w:tcPr>
            <w:tcW w:w="1418" w:type="dxa"/>
            <w:vAlign w:val="center"/>
          </w:tcPr>
          <w:p w14:paraId="77CD5748" w14:textId="2B17E0D6" w:rsidR="00531CBA" w:rsidRPr="00531CBA" w:rsidRDefault="00531CBA" w:rsidP="00531CBA">
            <w:pPr>
              <w:widowControl/>
              <w:spacing w:line="0" w:lineRule="atLeast"/>
            </w:pPr>
            <w:r w:rsidRPr="00531CBA">
              <w:t>餐旅群</w:t>
            </w:r>
          </w:p>
        </w:tc>
        <w:tc>
          <w:tcPr>
            <w:tcW w:w="1134" w:type="dxa"/>
            <w:vAlign w:val="center"/>
          </w:tcPr>
          <w:p w14:paraId="1B9A6E5A" w14:textId="19B12D44" w:rsidR="00531CBA" w:rsidRPr="00531CBA" w:rsidRDefault="00531CBA" w:rsidP="00531CBA">
            <w:pPr>
              <w:widowControl/>
              <w:spacing w:line="0" w:lineRule="atLeast"/>
            </w:pPr>
            <w:r w:rsidRPr="00531CBA">
              <w:t>4321038</w:t>
            </w:r>
          </w:p>
        </w:tc>
        <w:tc>
          <w:tcPr>
            <w:tcW w:w="1417" w:type="dxa"/>
            <w:vAlign w:val="center"/>
          </w:tcPr>
          <w:p w14:paraId="0E883CA7" w14:textId="21007599" w:rsidR="00531CBA" w:rsidRPr="00531CBA" w:rsidRDefault="00531CBA" w:rsidP="00531CBA">
            <w:pPr>
              <w:widowControl/>
              <w:spacing w:line="0" w:lineRule="atLeast"/>
            </w:pPr>
            <w:r w:rsidRPr="00531CBA">
              <w:t>觀光與休閒事業管理系</w:t>
            </w:r>
          </w:p>
        </w:tc>
        <w:tc>
          <w:tcPr>
            <w:tcW w:w="709" w:type="dxa"/>
            <w:vAlign w:val="center"/>
          </w:tcPr>
          <w:p w14:paraId="1B8B90DC" w14:textId="62BAC4EF" w:rsidR="00531CBA" w:rsidRPr="00531CBA" w:rsidRDefault="00531CBA" w:rsidP="00531CBA">
            <w:pPr>
              <w:widowControl/>
              <w:spacing w:line="0" w:lineRule="atLeast"/>
              <w:jc w:val="center"/>
            </w:pPr>
            <w:r w:rsidRPr="00531CBA">
              <w:rPr>
                <w:rFonts w:hint="eastAsia"/>
              </w:rPr>
              <w:t>1</w:t>
            </w:r>
          </w:p>
        </w:tc>
        <w:tc>
          <w:tcPr>
            <w:tcW w:w="4493" w:type="dxa"/>
            <w:vAlign w:val="center"/>
          </w:tcPr>
          <w:p w14:paraId="5441189E" w14:textId="77777777" w:rsidR="00531CBA" w:rsidRPr="00531CBA" w:rsidRDefault="00531CBA" w:rsidP="00531CBA">
            <w:pPr>
              <w:widowControl/>
              <w:spacing w:line="0" w:lineRule="atLeast"/>
              <w:rPr>
                <w:sz w:val="22"/>
              </w:rPr>
            </w:pPr>
          </w:p>
        </w:tc>
      </w:tr>
      <w:tr w:rsidR="00531CBA" w:rsidRPr="00DD08C7" w14:paraId="6E5FC1CA" w14:textId="77777777" w:rsidTr="00531C5E">
        <w:tc>
          <w:tcPr>
            <w:tcW w:w="1207" w:type="dxa"/>
            <w:vMerge w:val="restart"/>
            <w:vAlign w:val="center"/>
          </w:tcPr>
          <w:p w14:paraId="7EAFEC35" w14:textId="77777777" w:rsidR="00531CBA" w:rsidRPr="00DD08C7" w:rsidRDefault="00531CBA" w:rsidP="00531CBA">
            <w:pPr>
              <w:widowControl/>
              <w:spacing w:line="0" w:lineRule="atLeast"/>
            </w:pPr>
            <w:r w:rsidRPr="00DD08C7">
              <w:t>建國科技大學</w:t>
            </w:r>
          </w:p>
        </w:tc>
        <w:tc>
          <w:tcPr>
            <w:tcW w:w="1418" w:type="dxa"/>
            <w:vAlign w:val="center"/>
          </w:tcPr>
          <w:p w14:paraId="3E05A716" w14:textId="77777777" w:rsidR="00531CBA" w:rsidRPr="00DD08C7" w:rsidRDefault="00531CBA" w:rsidP="00531CBA">
            <w:pPr>
              <w:widowControl/>
              <w:spacing w:line="0" w:lineRule="atLeast"/>
            </w:pPr>
            <w:r w:rsidRPr="00DD08C7">
              <w:t>機械群</w:t>
            </w:r>
          </w:p>
        </w:tc>
        <w:tc>
          <w:tcPr>
            <w:tcW w:w="1134" w:type="dxa"/>
            <w:vAlign w:val="center"/>
          </w:tcPr>
          <w:p w14:paraId="79E7DE51" w14:textId="77777777" w:rsidR="00531CBA" w:rsidRPr="00DD08C7" w:rsidRDefault="00531CBA" w:rsidP="00531CBA">
            <w:pPr>
              <w:widowControl/>
              <w:spacing w:line="0" w:lineRule="atLeast"/>
            </w:pPr>
            <w:r w:rsidRPr="00DD08C7">
              <w:t>4301016</w:t>
            </w:r>
          </w:p>
        </w:tc>
        <w:tc>
          <w:tcPr>
            <w:tcW w:w="1417" w:type="dxa"/>
            <w:vAlign w:val="center"/>
          </w:tcPr>
          <w:p w14:paraId="4F48B5C6" w14:textId="77777777" w:rsidR="00531CBA" w:rsidRPr="00DD08C7" w:rsidRDefault="00531CBA" w:rsidP="00531CBA">
            <w:pPr>
              <w:widowControl/>
              <w:spacing w:line="0" w:lineRule="atLeast"/>
            </w:pPr>
            <w:r w:rsidRPr="00DD08C7">
              <w:t>機械工程系</w:t>
            </w:r>
          </w:p>
        </w:tc>
        <w:tc>
          <w:tcPr>
            <w:tcW w:w="709" w:type="dxa"/>
            <w:vAlign w:val="center"/>
          </w:tcPr>
          <w:p w14:paraId="33723995" w14:textId="77777777" w:rsidR="00531CBA" w:rsidRPr="00DD08C7" w:rsidRDefault="00531CBA" w:rsidP="00531CBA">
            <w:pPr>
              <w:widowControl/>
              <w:spacing w:line="0" w:lineRule="atLeast"/>
              <w:jc w:val="center"/>
            </w:pPr>
            <w:r w:rsidRPr="00DD08C7">
              <w:t>1</w:t>
            </w:r>
          </w:p>
        </w:tc>
        <w:tc>
          <w:tcPr>
            <w:tcW w:w="4493" w:type="dxa"/>
            <w:vMerge w:val="restart"/>
            <w:vAlign w:val="center"/>
          </w:tcPr>
          <w:p w14:paraId="4017DC00" w14:textId="77777777" w:rsidR="00531CBA" w:rsidRPr="00DD08C7" w:rsidRDefault="00531CBA" w:rsidP="00531CBA">
            <w:pPr>
              <w:widowControl/>
              <w:spacing w:line="0" w:lineRule="atLeast"/>
              <w:rPr>
                <w:sz w:val="22"/>
              </w:rPr>
            </w:pPr>
            <w:r w:rsidRPr="00DD08C7">
              <w:rPr>
                <w:sz w:val="22"/>
              </w:rPr>
              <w:t xml:space="preserve">1.部分課程須電腦操作並完成實作。 </w:t>
            </w:r>
            <w:r w:rsidRPr="00DD08C7">
              <w:rPr>
                <w:sz w:val="22"/>
              </w:rPr>
              <w:br/>
              <w:t xml:space="preserve">2.教學採分組討論，課程著重實務及實習教學，並有專題製作、口頭報告。 </w:t>
            </w:r>
            <w:r w:rsidRPr="00DD08C7">
              <w:rPr>
                <w:sz w:val="22"/>
              </w:rPr>
              <w:br/>
              <w:t>3.本校設有資源教室，關懷並提供學生課業及生活諮詢服務。</w:t>
            </w:r>
          </w:p>
        </w:tc>
      </w:tr>
      <w:tr w:rsidR="00531CBA" w:rsidRPr="00DD08C7" w14:paraId="7B0A4731" w14:textId="77777777" w:rsidTr="00531C5E">
        <w:tc>
          <w:tcPr>
            <w:tcW w:w="1207" w:type="dxa"/>
            <w:vMerge/>
          </w:tcPr>
          <w:p w14:paraId="6A9A61C2" w14:textId="77777777" w:rsidR="00531CBA" w:rsidRPr="00DD08C7" w:rsidRDefault="00531CBA" w:rsidP="00531CBA">
            <w:pPr>
              <w:widowControl/>
              <w:spacing w:line="0" w:lineRule="atLeast"/>
            </w:pPr>
          </w:p>
        </w:tc>
        <w:tc>
          <w:tcPr>
            <w:tcW w:w="1418" w:type="dxa"/>
            <w:vAlign w:val="center"/>
          </w:tcPr>
          <w:p w14:paraId="3FA54796" w14:textId="77777777" w:rsidR="00531CBA" w:rsidRPr="00DD08C7" w:rsidRDefault="00531CBA" w:rsidP="00531CBA">
            <w:pPr>
              <w:widowControl/>
              <w:spacing w:line="0" w:lineRule="atLeast"/>
            </w:pPr>
            <w:r w:rsidRPr="00DD08C7">
              <w:t>機械群</w:t>
            </w:r>
          </w:p>
        </w:tc>
        <w:tc>
          <w:tcPr>
            <w:tcW w:w="1134" w:type="dxa"/>
            <w:vAlign w:val="center"/>
          </w:tcPr>
          <w:p w14:paraId="42B825DA" w14:textId="77777777" w:rsidR="00531CBA" w:rsidRPr="00DD08C7" w:rsidRDefault="00531CBA" w:rsidP="00531CBA">
            <w:pPr>
              <w:widowControl/>
              <w:spacing w:line="0" w:lineRule="atLeast"/>
            </w:pPr>
            <w:r w:rsidRPr="00DD08C7">
              <w:t>4301017</w:t>
            </w:r>
          </w:p>
        </w:tc>
        <w:tc>
          <w:tcPr>
            <w:tcW w:w="1417" w:type="dxa"/>
            <w:vAlign w:val="center"/>
          </w:tcPr>
          <w:p w14:paraId="2D90E64D" w14:textId="77777777" w:rsidR="00531CBA" w:rsidRPr="00DD08C7" w:rsidRDefault="00531CBA" w:rsidP="00531CBA">
            <w:pPr>
              <w:widowControl/>
              <w:spacing w:line="0" w:lineRule="atLeast"/>
            </w:pPr>
            <w:r w:rsidRPr="00DD08C7">
              <w:t>電子工程系</w:t>
            </w:r>
          </w:p>
        </w:tc>
        <w:tc>
          <w:tcPr>
            <w:tcW w:w="709" w:type="dxa"/>
            <w:vAlign w:val="center"/>
          </w:tcPr>
          <w:p w14:paraId="2ADFE41A" w14:textId="77777777" w:rsidR="00531CBA" w:rsidRPr="00DD08C7" w:rsidRDefault="00531CBA" w:rsidP="00531CBA">
            <w:pPr>
              <w:widowControl/>
              <w:spacing w:line="0" w:lineRule="atLeast"/>
              <w:jc w:val="center"/>
            </w:pPr>
            <w:r w:rsidRPr="00DD08C7">
              <w:t>1</w:t>
            </w:r>
          </w:p>
        </w:tc>
        <w:tc>
          <w:tcPr>
            <w:tcW w:w="4493" w:type="dxa"/>
            <w:vMerge/>
            <w:vAlign w:val="center"/>
          </w:tcPr>
          <w:p w14:paraId="6A3E81E6" w14:textId="77777777" w:rsidR="00531CBA" w:rsidRPr="00DD08C7" w:rsidRDefault="00531CBA" w:rsidP="00531CBA">
            <w:pPr>
              <w:widowControl/>
              <w:spacing w:line="0" w:lineRule="atLeast"/>
              <w:rPr>
                <w:sz w:val="22"/>
              </w:rPr>
            </w:pPr>
          </w:p>
        </w:tc>
      </w:tr>
      <w:tr w:rsidR="00531CBA" w:rsidRPr="00DD08C7" w14:paraId="39886909" w14:textId="77777777" w:rsidTr="00531C5E">
        <w:tc>
          <w:tcPr>
            <w:tcW w:w="1207" w:type="dxa"/>
            <w:vMerge/>
          </w:tcPr>
          <w:p w14:paraId="545A1F8E" w14:textId="77777777" w:rsidR="00531CBA" w:rsidRPr="00DD08C7" w:rsidRDefault="00531CBA" w:rsidP="00531CBA">
            <w:pPr>
              <w:widowControl/>
              <w:spacing w:line="0" w:lineRule="atLeast"/>
            </w:pPr>
          </w:p>
        </w:tc>
        <w:tc>
          <w:tcPr>
            <w:tcW w:w="1418" w:type="dxa"/>
            <w:vAlign w:val="center"/>
          </w:tcPr>
          <w:p w14:paraId="20797510" w14:textId="77777777" w:rsidR="00531CBA" w:rsidRPr="00DD08C7" w:rsidRDefault="00531CBA" w:rsidP="00531CBA">
            <w:pPr>
              <w:widowControl/>
              <w:spacing w:line="0" w:lineRule="atLeast"/>
            </w:pPr>
            <w:r w:rsidRPr="00DD08C7">
              <w:t>機械群</w:t>
            </w:r>
          </w:p>
        </w:tc>
        <w:tc>
          <w:tcPr>
            <w:tcW w:w="1134" w:type="dxa"/>
            <w:vAlign w:val="center"/>
          </w:tcPr>
          <w:p w14:paraId="6E8C9E8E" w14:textId="77777777" w:rsidR="00531CBA" w:rsidRPr="00DD08C7" w:rsidRDefault="00531CBA" w:rsidP="00531CBA">
            <w:pPr>
              <w:widowControl/>
              <w:spacing w:line="0" w:lineRule="atLeast"/>
            </w:pPr>
            <w:r w:rsidRPr="00DD08C7">
              <w:t>4301018</w:t>
            </w:r>
          </w:p>
        </w:tc>
        <w:tc>
          <w:tcPr>
            <w:tcW w:w="1417" w:type="dxa"/>
            <w:vAlign w:val="center"/>
          </w:tcPr>
          <w:p w14:paraId="23ABB32F" w14:textId="77777777" w:rsidR="00531CBA" w:rsidRPr="00DD08C7" w:rsidRDefault="00531CBA" w:rsidP="00531CBA">
            <w:pPr>
              <w:widowControl/>
              <w:spacing w:line="0" w:lineRule="atLeast"/>
            </w:pPr>
            <w:r w:rsidRPr="00DD08C7">
              <w:t>運動健康與休閒系</w:t>
            </w:r>
          </w:p>
        </w:tc>
        <w:tc>
          <w:tcPr>
            <w:tcW w:w="709" w:type="dxa"/>
            <w:vAlign w:val="center"/>
          </w:tcPr>
          <w:p w14:paraId="0D05E6D2" w14:textId="77777777" w:rsidR="00531CBA" w:rsidRPr="00DD08C7" w:rsidRDefault="00531CBA" w:rsidP="00531CBA">
            <w:pPr>
              <w:widowControl/>
              <w:spacing w:line="0" w:lineRule="atLeast"/>
              <w:jc w:val="center"/>
            </w:pPr>
            <w:r w:rsidRPr="00DD08C7">
              <w:t>1</w:t>
            </w:r>
          </w:p>
        </w:tc>
        <w:tc>
          <w:tcPr>
            <w:tcW w:w="4493" w:type="dxa"/>
            <w:vMerge/>
            <w:vAlign w:val="center"/>
          </w:tcPr>
          <w:p w14:paraId="3674CA7A" w14:textId="77777777" w:rsidR="00531CBA" w:rsidRPr="00DD08C7" w:rsidRDefault="00531CBA" w:rsidP="00531CBA">
            <w:pPr>
              <w:widowControl/>
              <w:spacing w:line="0" w:lineRule="atLeast"/>
              <w:rPr>
                <w:sz w:val="22"/>
              </w:rPr>
            </w:pPr>
          </w:p>
        </w:tc>
      </w:tr>
      <w:tr w:rsidR="00531CBA" w:rsidRPr="00DD08C7" w14:paraId="3441259B" w14:textId="77777777" w:rsidTr="00531C5E">
        <w:tc>
          <w:tcPr>
            <w:tcW w:w="1207" w:type="dxa"/>
            <w:vMerge/>
          </w:tcPr>
          <w:p w14:paraId="41325962" w14:textId="77777777" w:rsidR="00531CBA" w:rsidRPr="00DD08C7" w:rsidRDefault="00531CBA" w:rsidP="00531CBA">
            <w:pPr>
              <w:widowControl/>
              <w:spacing w:line="0" w:lineRule="atLeast"/>
            </w:pPr>
          </w:p>
        </w:tc>
        <w:tc>
          <w:tcPr>
            <w:tcW w:w="1418" w:type="dxa"/>
            <w:vAlign w:val="center"/>
          </w:tcPr>
          <w:p w14:paraId="439BD9A5" w14:textId="77777777" w:rsidR="00531CBA" w:rsidRPr="00DD08C7" w:rsidRDefault="00531CBA" w:rsidP="00531CBA">
            <w:pPr>
              <w:widowControl/>
              <w:spacing w:line="0" w:lineRule="atLeast"/>
            </w:pPr>
            <w:r w:rsidRPr="00DD08C7">
              <w:t>機械群</w:t>
            </w:r>
          </w:p>
        </w:tc>
        <w:tc>
          <w:tcPr>
            <w:tcW w:w="1134" w:type="dxa"/>
            <w:vAlign w:val="center"/>
          </w:tcPr>
          <w:p w14:paraId="4CF96F00" w14:textId="77777777" w:rsidR="00531CBA" w:rsidRPr="00DD08C7" w:rsidRDefault="00531CBA" w:rsidP="00531CBA">
            <w:pPr>
              <w:widowControl/>
              <w:spacing w:line="0" w:lineRule="atLeast"/>
            </w:pPr>
            <w:r w:rsidRPr="00DD08C7">
              <w:t>4301019</w:t>
            </w:r>
          </w:p>
        </w:tc>
        <w:tc>
          <w:tcPr>
            <w:tcW w:w="1417" w:type="dxa"/>
            <w:vAlign w:val="center"/>
          </w:tcPr>
          <w:p w14:paraId="18242799" w14:textId="77777777" w:rsidR="00531CBA" w:rsidRPr="00DD08C7" w:rsidRDefault="00531CBA" w:rsidP="00531CBA">
            <w:pPr>
              <w:widowControl/>
              <w:spacing w:line="0" w:lineRule="atLeast"/>
            </w:pPr>
            <w:r w:rsidRPr="00DD08C7">
              <w:t>商品與遊戲設計系</w:t>
            </w:r>
          </w:p>
        </w:tc>
        <w:tc>
          <w:tcPr>
            <w:tcW w:w="709" w:type="dxa"/>
            <w:vAlign w:val="center"/>
          </w:tcPr>
          <w:p w14:paraId="3E0FCED5" w14:textId="77777777" w:rsidR="00531CBA" w:rsidRPr="00DD08C7" w:rsidRDefault="00531CBA" w:rsidP="00531CBA">
            <w:pPr>
              <w:widowControl/>
              <w:spacing w:line="0" w:lineRule="atLeast"/>
              <w:jc w:val="center"/>
            </w:pPr>
            <w:r w:rsidRPr="00DD08C7">
              <w:t>1</w:t>
            </w:r>
          </w:p>
        </w:tc>
        <w:tc>
          <w:tcPr>
            <w:tcW w:w="4493" w:type="dxa"/>
            <w:vMerge/>
            <w:vAlign w:val="center"/>
          </w:tcPr>
          <w:p w14:paraId="7F7E8855" w14:textId="77777777" w:rsidR="00531CBA" w:rsidRPr="00DD08C7" w:rsidRDefault="00531CBA" w:rsidP="00531CBA">
            <w:pPr>
              <w:widowControl/>
              <w:spacing w:line="0" w:lineRule="atLeast"/>
              <w:rPr>
                <w:sz w:val="22"/>
              </w:rPr>
            </w:pPr>
          </w:p>
        </w:tc>
      </w:tr>
      <w:tr w:rsidR="00531CBA" w:rsidRPr="00DD08C7" w14:paraId="28D0EDE7" w14:textId="77777777" w:rsidTr="00531C5E">
        <w:tc>
          <w:tcPr>
            <w:tcW w:w="1207" w:type="dxa"/>
            <w:vMerge/>
          </w:tcPr>
          <w:p w14:paraId="424C878C" w14:textId="77777777" w:rsidR="00531CBA" w:rsidRPr="00DD08C7" w:rsidRDefault="00531CBA" w:rsidP="00531CBA">
            <w:pPr>
              <w:widowControl/>
              <w:spacing w:line="0" w:lineRule="atLeast"/>
            </w:pPr>
          </w:p>
        </w:tc>
        <w:tc>
          <w:tcPr>
            <w:tcW w:w="1418" w:type="dxa"/>
            <w:vAlign w:val="center"/>
          </w:tcPr>
          <w:p w14:paraId="0CF8D057" w14:textId="77777777" w:rsidR="00531CBA" w:rsidRPr="00DD08C7" w:rsidRDefault="00531CBA" w:rsidP="00531CBA">
            <w:pPr>
              <w:widowControl/>
              <w:spacing w:line="0" w:lineRule="atLeast"/>
            </w:pPr>
            <w:r w:rsidRPr="00DD08C7">
              <w:t>機械群</w:t>
            </w:r>
          </w:p>
        </w:tc>
        <w:tc>
          <w:tcPr>
            <w:tcW w:w="1134" w:type="dxa"/>
            <w:vAlign w:val="center"/>
          </w:tcPr>
          <w:p w14:paraId="405D6236" w14:textId="77777777" w:rsidR="00531CBA" w:rsidRPr="00DD08C7" w:rsidRDefault="00531CBA" w:rsidP="00531CBA">
            <w:pPr>
              <w:widowControl/>
              <w:spacing w:line="0" w:lineRule="atLeast"/>
            </w:pPr>
            <w:r w:rsidRPr="00DD08C7">
              <w:t>4301031</w:t>
            </w:r>
          </w:p>
        </w:tc>
        <w:tc>
          <w:tcPr>
            <w:tcW w:w="1417" w:type="dxa"/>
            <w:vAlign w:val="center"/>
          </w:tcPr>
          <w:p w14:paraId="598D8BD4" w14:textId="77777777" w:rsidR="00531CBA" w:rsidRPr="00DD08C7" w:rsidRDefault="00531CBA" w:rsidP="00531CBA">
            <w:pPr>
              <w:widowControl/>
              <w:spacing w:line="0" w:lineRule="atLeast"/>
            </w:pPr>
            <w:r w:rsidRPr="00DD08C7">
              <w:t>觀光系</w:t>
            </w:r>
          </w:p>
        </w:tc>
        <w:tc>
          <w:tcPr>
            <w:tcW w:w="709" w:type="dxa"/>
            <w:vAlign w:val="center"/>
          </w:tcPr>
          <w:p w14:paraId="263A3888" w14:textId="77777777" w:rsidR="00531CBA" w:rsidRPr="00DD08C7" w:rsidRDefault="00531CBA" w:rsidP="00531CBA">
            <w:pPr>
              <w:widowControl/>
              <w:spacing w:line="0" w:lineRule="atLeast"/>
              <w:jc w:val="center"/>
            </w:pPr>
            <w:r w:rsidRPr="00DD08C7">
              <w:t>1</w:t>
            </w:r>
          </w:p>
        </w:tc>
        <w:tc>
          <w:tcPr>
            <w:tcW w:w="4493" w:type="dxa"/>
            <w:vMerge/>
            <w:vAlign w:val="center"/>
          </w:tcPr>
          <w:p w14:paraId="22977E31" w14:textId="77777777" w:rsidR="00531CBA" w:rsidRPr="00DD08C7" w:rsidRDefault="00531CBA" w:rsidP="00531CBA">
            <w:pPr>
              <w:widowControl/>
              <w:spacing w:line="0" w:lineRule="atLeast"/>
              <w:rPr>
                <w:sz w:val="22"/>
              </w:rPr>
            </w:pPr>
          </w:p>
        </w:tc>
      </w:tr>
      <w:tr w:rsidR="00531CBA" w:rsidRPr="00DD08C7" w14:paraId="319D9986" w14:textId="77777777" w:rsidTr="00531C5E">
        <w:tc>
          <w:tcPr>
            <w:tcW w:w="1207" w:type="dxa"/>
            <w:vMerge/>
          </w:tcPr>
          <w:p w14:paraId="7243710F" w14:textId="77777777" w:rsidR="00531CBA" w:rsidRPr="00DD08C7" w:rsidRDefault="00531CBA" w:rsidP="00531CBA">
            <w:pPr>
              <w:widowControl/>
              <w:spacing w:line="0" w:lineRule="atLeast"/>
            </w:pPr>
          </w:p>
        </w:tc>
        <w:tc>
          <w:tcPr>
            <w:tcW w:w="1418" w:type="dxa"/>
            <w:vAlign w:val="center"/>
          </w:tcPr>
          <w:p w14:paraId="20554ADB" w14:textId="77777777" w:rsidR="00531CBA" w:rsidRPr="00DD08C7" w:rsidRDefault="00531CBA" w:rsidP="00531CBA">
            <w:pPr>
              <w:widowControl/>
              <w:spacing w:line="0" w:lineRule="atLeast"/>
            </w:pPr>
            <w:r w:rsidRPr="00DD08C7">
              <w:t>電機與電子群電機類</w:t>
            </w:r>
          </w:p>
        </w:tc>
        <w:tc>
          <w:tcPr>
            <w:tcW w:w="1134" w:type="dxa"/>
            <w:vAlign w:val="center"/>
          </w:tcPr>
          <w:p w14:paraId="03257786" w14:textId="77777777" w:rsidR="00531CBA" w:rsidRPr="00DD08C7" w:rsidRDefault="00531CBA" w:rsidP="00531CBA">
            <w:pPr>
              <w:widowControl/>
              <w:spacing w:line="0" w:lineRule="atLeast"/>
            </w:pPr>
            <w:r w:rsidRPr="00DD08C7">
              <w:t>4303012</w:t>
            </w:r>
          </w:p>
        </w:tc>
        <w:tc>
          <w:tcPr>
            <w:tcW w:w="1417" w:type="dxa"/>
            <w:vAlign w:val="center"/>
          </w:tcPr>
          <w:p w14:paraId="4F66F97D" w14:textId="77777777" w:rsidR="00531CBA" w:rsidRPr="00DD08C7" w:rsidRDefault="00531CBA" w:rsidP="00531CBA">
            <w:pPr>
              <w:widowControl/>
              <w:spacing w:line="0" w:lineRule="atLeast"/>
            </w:pPr>
            <w:r w:rsidRPr="00DD08C7">
              <w:t>電子工程系</w:t>
            </w:r>
          </w:p>
        </w:tc>
        <w:tc>
          <w:tcPr>
            <w:tcW w:w="709" w:type="dxa"/>
            <w:vAlign w:val="center"/>
          </w:tcPr>
          <w:p w14:paraId="3C7E17E4" w14:textId="77777777" w:rsidR="00531CBA" w:rsidRPr="00DD08C7" w:rsidRDefault="00531CBA" w:rsidP="00531CBA">
            <w:pPr>
              <w:widowControl/>
              <w:spacing w:line="0" w:lineRule="atLeast"/>
              <w:jc w:val="center"/>
            </w:pPr>
            <w:r w:rsidRPr="00DD08C7">
              <w:t>1</w:t>
            </w:r>
          </w:p>
        </w:tc>
        <w:tc>
          <w:tcPr>
            <w:tcW w:w="4493" w:type="dxa"/>
            <w:vMerge/>
            <w:vAlign w:val="center"/>
          </w:tcPr>
          <w:p w14:paraId="4C674A63" w14:textId="77777777" w:rsidR="00531CBA" w:rsidRPr="00DD08C7" w:rsidRDefault="00531CBA" w:rsidP="00531CBA">
            <w:pPr>
              <w:widowControl/>
              <w:spacing w:line="0" w:lineRule="atLeast"/>
              <w:rPr>
                <w:sz w:val="22"/>
              </w:rPr>
            </w:pPr>
          </w:p>
        </w:tc>
      </w:tr>
      <w:tr w:rsidR="00531CBA" w:rsidRPr="00DD08C7" w14:paraId="242A4863" w14:textId="77777777" w:rsidTr="00531C5E">
        <w:tc>
          <w:tcPr>
            <w:tcW w:w="1207" w:type="dxa"/>
            <w:vMerge/>
          </w:tcPr>
          <w:p w14:paraId="06177031" w14:textId="77777777" w:rsidR="00531CBA" w:rsidRPr="00DD08C7" w:rsidRDefault="00531CBA" w:rsidP="00531CBA">
            <w:pPr>
              <w:widowControl/>
              <w:spacing w:line="0" w:lineRule="atLeast"/>
            </w:pPr>
          </w:p>
        </w:tc>
        <w:tc>
          <w:tcPr>
            <w:tcW w:w="1418" w:type="dxa"/>
            <w:vAlign w:val="center"/>
          </w:tcPr>
          <w:p w14:paraId="4C37B85B" w14:textId="77777777" w:rsidR="00531CBA" w:rsidRPr="00DD08C7" w:rsidRDefault="00531CBA" w:rsidP="00531CBA">
            <w:pPr>
              <w:widowControl/>
              <w:spacing w:line="0" w:lineRule="atLeast"/>
            </w:pPr>
            <w:r w:rsidRPr="00DD08C7">
              <w:t>電機與電子群資電類</w:t>
            </w:r>
          </w:p>
        </w:tc>
        <w:tc>
          <w:tcPr>
            <w:tcW w:w="1134" w:type="dxa"/>
            <w:vAlign w:val="center"/>
          </w:tcPr>
          <w:p w14:paraId="10A84983" w14:textId="77777777" w:rsidR="00531CBA" w:rsidRPr="00DD08C7" w:rsidRDefault="00531CBA" w:rsidP="00531CBA">
            <w:pPr>
              <w:widowControl/>
              <w:spacing w:line="0" w:lineRule="atLeast"/>
            </w:pPr>
            <w:r w:rsidRPr="00DD08C7">
              <w:t>4304017</w:t>
            </w:r>
          </w:p>
        </w:tc>
        <w:tc>
          <w:tcPr>
            <w:tcW w:w="1417" w:type="dxa"/>
            <w:vAlign w:val="center"/>
          </w:tcPr>
          <w:p w14:paraId="2318E0E3" w14:textId="77777777" w:rsidR="00531CBA" w:rsidRPr="00DD08C7" w:rsidRDefault="00531CBA" w:rsidP="00531CBA">
            <w:pPr>
              <w:widowControl/>
              <w:spacing w:line="0" w:lineRule="atLeast"/>
            </w:pPr>
            <w:r w:rsidRPr="00DD08C7">
              <w:t>電子工程系</w:t>
            </w:r>
          </w:p>
        </w:tc>
        <w:tc>
          <w:tcPr>
            <w:tcW w:w="709" w:type="dxa"/>
            <w:vAlign w:val="center"/>
          </w:tcPr>
          <w:p w14:paraId="0C782415" w14:textId="77777777" w:rsidR="00531CBA" w:rsidRPr="00DD08C7" w:rsidRDefault="00531CBA" w:rsidP="00531CBA">
            <w:pPr>
              <w:widowControl/>
              <w:spacing w:line="0" w:lineRule="atLeast"/>
              <w:jc w:val="center"/>
            </w:pPr>
            <w:r w:rsidRPr="00DD08C7">
              <w:t>1</w:t>
            </w:r>
          </w:p>
        </w:tc>
        <w:tc>
          <w:tcPr>
            <w:tcW w:w="4493" w:type="dxa"/>
            <w:vMerge/>
            <w:vAlign w:val="center"/>
          </w:tcPr>
          <w:p w14:paraId="780CF545" w14:textId="77777777" w:rsidR="00531CBA" w:rsidRPr="00DD08C7" w:rsidRDefault="00531CBA" w:rsidP="00531CBA">
            <w:pPr>
              <w:widowControl/>
              <w:spacing w:line="0" w:lineRule="atLeast"/>
              <w:rPr>
                <w:sz w:val="22"/>
              </w:rPr>
            </w:pPr>
          </w:p>
        </w:tc>
      </w:tr>
      <w:tr w:rsidR="00531CBA" w:rsidRPr="00DD08C7" w14:paraId="64404285" w14:textId="77777777" w:rsidTr="00531CBA">
        <w:tc>
          <w:tcPr>
            <w:tcW w:w="1207" w:type="dxa"/>
            <w:vMerge/>
            <w:tcBorders>
              <w:bottom w:val="single" w:sz="4" w:space="0" w:color="auto"/>
            </w:tcBorders>
          </w:tcPr>
          <w:p w14:paraId="0527BC3C" w14:textId="77777777" w:rsidR="00531CBA" w:rsidRPr="00DD08C7" w:rsidRDefault="00531CBA" w:rsidP="00531CBA">
            <w:pPr>
              <w:widowControl/>
              <w:spacing w:line="0" w:lineRule="atLeast"/>
            </w:pPr>
          </w:p>
        </w:tc>
        <w:tc>
          <w:tcPr>
            <w:tcW w:w="1418" w:type="dxa"/>
            <w:vAlign w:val="center"/>
          </w:tcPr>
          <w:p w14:paraId="606CFB19" w14:textId="77777777" w:rsidR="00531CBA" w:rsidRPr="00DD08C7" w:rsidRDefault="00531CBA" w:rsidP="00531CBA">
            <w:pPr>
              <w:widowControl/>
              <w:spacing w:line="0" w:lineRule="atLeast"/>
            </w:pPr>
            <w:r w:rsidRPr="00DD08C7">
              <w:t>化工群</w:t>
            </w:r>
          </w:p>
        </w:tc>
        <w:tc>
          <w:tcPr>
            <w:tcW w:w="1134" w:type="dxa"/>
            <w:vAlign w:val="center"/>
          </w:tcPr>
          <w:p w14:paraId="4FE9DBDA" w14:textId="77777777" w:rsidR="00531CBA" w:rsidRPr="00DD08C7" w:rsidRDefault="00531CBA" w:rsidP="00531CBA">
            <w:pPr>
              <w:widowControl/>
              <w:spacing w:line="0" w:lineRule="atLeast"/>
            </w:pPr>
            <w:r w:rsidRPr="00DD08C7">
              <w:t>4305002</w:t>
            </w:r>
          </w:p>
        </w:tc>
        <w:tc>
          <w:tcPr>
            <w:tcW w:w="1417" w:type="dxa"/>
            <w:vAlign w:val="center"/>
          </w:tcPr>
          <w:p w14:paraId="59A41801" w14:textId="77777777" w:rsidR="00531CBA" w:rsidRPr="00DD08C7" w:rsidRDefault="00531CBA" w:rsidP="00531CBA">
            <w:pPr>
              <w:widowControl/>
              <w:spacing w:line="0" w:lineRule="atLeast"/>
            </w:pPr>
            <w:r w:rsidRPr="00DD08C7">
              <w:t>電子工程系</w:t>
            </w:r>
          </w:p>
        </w:tc>
        <w:tc>
          <w:tcPr>
            <w:tcW w:w="709" w:type="dxa"/>
            <w:vAlign w:val="center"/>
          </w:tcPr>
          <w:p w14:paraId="0739C817" w14:textId="77777777" w:rsidR="00531CBA" w:rsidRPr="00DD08C7" w:rsidRDefault="00531CBA" w:rsidP="00531CBA">
            <w:pPr>
              <w:widowControl/>
              <w:spacing w:line="0" w:lineRule="atLeast"/>
              <w:jc w:val="center"/>
            </w:pPr>
            <w:r w:rsidRPr="00DD08C7">
              <w:t>1</w:t>
            </w:r>
          </w:p>
        </w:tc>
        <w:tc>
          <w:tcPr>
            <w:tcW w:w="4493" w:type="dxa"/>
            <w:vMerge/>
            <w:vAlign w:val="center"/>
          </w:tcPr>
          <w:p w14:paraId="4EBDD925" w14:textId="77777777" w:rsidR="00531CBA" w:rsidRPr="00DD08C7" w:rsidRDefault="00531CBA" w:rsidP="00531CBA">
            <w:pPr>
              <w:widowControl/>
              <w:spacing w:line="0" w:lineRule="atLeast"/>
              <w:rPr>
                <w:sz w:val="22"/>
              </w:rPr>
            </w:pPr>
          </w:p>
        </w:tc>
      </w:tr>
      <w:tr w:rsidR="00531CBA" w:rsidRPr="00DD08C7" w14:paraId="51ED7ADA" w14:textId="77777777" w:rsidTr="00531CBA">
        <w:tc>
          <w:tcPr>
            <w:tcW w:w="1207" w:type="dxa"/>
            <w:vMerge/>
            <w:tcBorders>
              <w:top w:val="single" w:sz="4" w:space="0" w:color="auto"/>
              <w:bottom w:val="single" w:sz="4" w:space="0" w:color="auto"/>
            </w:tcBorders>
          </w:tcPr>
          <w:p w14:paraId="1044DF9B" w14:textId="77777777" w:rsidR="00531CBA" w:rsidRPr="00DD08C7" w:rsidRDefault="00531CBA" w:rsidP="00531CBA">
            <w:pPr>
              <w:widowControl/>
              <w:spacing w:line="0" w:lineRule="atLeast"/>
            </w:pPr>
          </w:p>
        </w:tc>
        <w:tc>
          <w:tcPr>
            <w:tcW w:w="1418" w:type="dxa"/>
            <w:tcBorders>
              <w:bottom w:val="single" w:sz="4" w:space="0" w:color="auto"/>
            </w:tcBorders>
            <w:vAlign w:val="center"/>
          </w:tcPr>
          <w:p w14:paraId="3D42F761" w14:textId="77777777" w:rsidR="00531CBA" w:rsidRPr="00DD08C7" w:rsidRDefault="00531CBA" w:rsidP="00531CBA">
            <w:pPr>
              <w:widowControl/>
              <w:spacing w:line="0" w:lineRule="atLeast"/>
            </w:pPr>
            <w:r w:rsidRPr="00DD08C7">
              <w:t>商業與管理群</w:t>
            </w:r>
          </w:p>
        </w:tc>
        <w:tc>
          <w:tcPr>
            <w:tcW w:w="1134" w:type="dxa"/>
            <w:tcBorders>
              <w:bottom w:val="single" w:sz="4" w:space="0" w:color="auto"/>
            </w:tcBorders>
            <w:vAlign w:val="center"/>
          </w:tcPr>
          <w:p w14:paraId="4D19154F" w14:textId="77777777" w:rsidR="00531CBA" w:rsidRPr="00DD08C7" w:rsidRDefault="00531CBA" w:rsidP="00531CBA">
            <w:pPr>
              <w:widowControl/>
              <w:spacing w:line="0" w:lineRule="atLeast"/>
            </w:pPr>
            <w:r w:rsidRPr="00DD08C7">
              <w:t>4310034</w:t>
            </w:r>
          </w:p>
        </w:tc>
        <w:tc>
          <w:tcPr>
            <w:tcW w:w="1417" w:type="dxa"/>
            <w:tcBorders>
              <w:bottom w:val="single" w:sz="4" w:space="0" w:color="auto"/>
            </w:tcBorders>
            <w:vAlign w:val="center"/>
          </w:tcPr>
          <w:p w14:paraId="56536611" w14:textId="77777777" w:rsidR="00531CBA" w:rsidRPr="00DD08C7" w:rsidRDefault="00531CBA" w:rsidP="00531CBA">
            <w:pPr>
              <w:widowControl/>
              <w:spacing w:line="0" w:lineRule="atLeast"/>
            </w:pPr>
            <w:r w:rsidRPr="00DD08C7">
              <w:t>運動健康與休閒系</w:t>
            </w:r>
          </w:p>
        </w:tc>
        <w:tc>
          <w:tcPr>
            <w:tcW w:w="709" w:type="dxa"/>
            <w:tcBorders>
              <w:bottom w:val="single" w:sz="4" w:space="0" w:color="auto"/>
            </w:tcBorders>
            <w:vAlign w:val="center"/>
          </w:tcPr>
          <w:p w14:paraId="587F895E" w14:textId="77777777" w:rsidR="00531CBA" w:rsidRPr="00DD08C7" w:rsidRDefault="00531CBA" w:rsidP="00531CBA">
            <w:pPr>
              <w:widowControl/>
              <w:spacing w:line="0" w:lineRule="atLeast"/>
              <w:jc w:val="center"/>
            </w:pPr>
            <w:r w:rsidRPr="00DD08C7">
              <w:t>1</w:t>
            </w:r>
          </w:p>
        </w:tc>
        <w:tc>
          <w:tcPr>
            <w:tcW w:w="4493" w:type="dxa"/>
            <w:vMerge/>
            <w:tcBorders>
              <w:bottom w:val="single" w:sz="4" w:space="0" w:color="auto"/>
            </w:tcBorders>
            <w:vAlign w:val="center"/>
          </w:tcPr>
          <w:p w14:paraId="2FC5CA45" w14:textId="77777777" w:rsidR="00531CBA" w:rsidRPr="00DD08C7" w:rsidRDefault="00531CBA" w:rsidP="00531CBA">
            <w:pPr>
              <w:widowControl/>
              <w:spacing w:line="0" w:lineRule="atLeast"/>
              <w:rPr>
                <w:sz w:val="22"/>
              </w:rPr>
            </w:pPr>
          </w:p>
        </w:tc>
      </w:tr>
      <w:tr w:rsidR="00531CBA" w:rsidRPr="00DD08C7" w14:paraId="63674E52" w14:textId="77777777" w:rsidTr="00531CBA">
        <w:tc>
          <w:tcPr>
            <w:tcW w:w="1207" w:type="dxa"/>
            <w:vMerge w:val="restart"/>
            <w:tcBorders>
              <w:top w:val="single" w:sz="4" w:space="0" w:color="auto"/>
            </w:tcBorders>
            <w:vAlign w:val="center"/>
          </w:tcPr>
          <w:p w14:paraId="1E8EE978" w14:textId="5A64C650" w:rsidR="00531CBA" w:rsidRPr="00DD08C7" w:rsidRDefault="00531CBA" w:rsidP="00531CBA">
            <w:pPr>
              <w:spacing w:line="0" w:lineRule="atLeast"/>
            </w:pPr>
            <w:r w:rsidRPr="00DD08C7">
              <w:lastRenderedPageBreak/>
              <w:t>建國科技大學</w:t>
            </w:r>
          </w:p>
        </w:tc>
        <w:tc>
          <w:tcPr>
            <w:tcW w:w="1418" w:type="dxa"/>
            <w:vAlign w:val="center"/>
          </w:tcPr>
          <w:p w14:paraId="6B9F6620" w14:textId="77777777" w:rsidR="00531CBA" w:rsidRPr="00DD08C7" w:rsidRDefault="00531CBA" w:rsidP="00531CBA">
            <w:pPr>
              <w:widowControl/>
              <w:spacing w:line="0" w:lineRule="atLeast"/>
            </w:pPr>
            <w:r w:rsidRPr="00DD08C7">
              <w:t>商業與管理群</w:t>
            </w:r>
          </w:p>
        </w:tc>
        <w:tc>
          <w:tcPr>
            <w:tcW w:w="1134" w:type="dxa"/>
            <w:vAlign w:val="center"/>
          </w:tcPr>
          <w:p w14:paraId="5D1DC90B" w14:textId="77777777" w:rsidR="00531CBA" w:rsidRPr="00DD08C7" w:rsidRDefault="00531CBA" w:rsidP="00531CBA">
            <w:pPr>
              <w:widowControl/>
              <w:spacing w:line="0" w:lineRule="atLeast"/>
            </w:pPr>
            <w:r w:rsidRPr="00DD08C7">
              <w:t>4310035</w:t>
            </w:r>
          </w:p>
        </w:tc>
        <w:tc>
          <w:tcPr>
            <w:tcW w:w="1417" w:type="dxa"/>
            <w:vAlign w:val="center"/>
          </w:tcPr>
          <w:p w14:paraId="5AB688BB" w14:textId="77777777" w:rsidR="00531CBA" w:rsidRPr="00DD08C7" w:rsidRDefault="00531CBA" w:rsidP="00531CBA">
            <w:pPr>
              <w:widowControl/>
              <w:spacing w:line="0" w:lineRule="atLeast"/>
            </w:pPr>
            <w:r w:rsidRPr="00DD08C7">
              <w:t>觀光系</w:t>
            </w:r>
          </w:p>
        </w:tc>
        <w:tc>
          <w:tcPr>
            <w:tcW w:w="709" w:type="dxa"/>
            <w:vAlign w:val="center"/>
          </w:tcPr>
          <w:p w14:paraId="27A850B1" w14:textId="77777777" w:rsidR="00531CBA" w:rsidRPr="00DD08C7" w:rsidRDefault="00531CBA" w:rsidP="00531CBA">
            <w:pPr>
              <w:widowControl/>
              <w:spacing w:line="0" w:lineRule="atLeast"/>
              <w:jc w:val="center"/>
            </w:pPr>
            <w:r w:rsidRPr="00DD08C7">
              <w:t>1</w:t>
            </w:r>
          </w:p>
        </w:tc>
        <w:tc>
          <w:tcPr>
            <w:tcW w:w="4493" w:type="dxa"/>
            <w:vMerge w:val="restart"/>
            <w:tcBorders>
              <w:top w:val="single" w:sz="4" w:space="0" w:color="auto"/>
            </w:tcBorders>
            <w:vAlign w:val="center"/>
          </w:tcPr>
          <w:p w14:paraId="7F2C5935" w14:textId="2B290051" w:rsidR="00531CBA" w:rsidRPr="00DD08C7" w:rsidRDefault="00531CBA" w:rsidP="00531CBA">
            <w:pPr>
              <w:spacing w:line="0" w:lineRule="atLeast"/>
              <w:rPr>
                <w:sz w:val="22"/>
              </w:rPr>
            </w:pPr>
            <w:r w:rsidRPr="00DD08C7">
              <w:rPr>
                <w:sz w:val="22"/>
              </w:rPr>
              <w:t xml:space="preserve">1.部分課程須電腦操作並完成實作。 </w:t>
            </w:r>
            <w:r w:rsidRPr="00DD08C7">
              <w:rPr>
                <w:sz w:val="22"/>
              </w:rPr>
              <w:br/>
              <w:t xml:space="preserve">2.教學採分組討論，課程著重實務及實習教學，並有專題製作、口頭報告。 </w:t>
            </w:r>
            <w:r w:rsidRPr="00DD08C7">
              <w:rPr>
                <w:sz w:val="22"/>
              </w:rPr>
              <w:br/>
              <w:t>3.本校設有資源教室，關懷並提供學生課業及生活諮詢服務。</w:t>
            </w:r>
          </w:p>
        </w:tc>
      </w:tr>
      <w:tr w:rsidR="00531CBA" w:rsidRPr="00DD08C7" w14:paraId="2114FCEE" w14:textId="77777777" w:rsidTr="00531C5E">
        <w:tc>
          <w:tcPr>
            <w:tcW w:w="1207" w:type="dxa"/>
            <w:vMerge/>
          </w:tcPr>
          <w:p w14:paraId="0D349A9A" w14:textId="77777777" w:rsidR="00531CBA" w:rsidRPr="00DD08C7" w:rsidRDefault="00531CBA" w:rsidP="00531CBA">
            <w:pPr>
              <w:widowControl/>
              <w:spacing w:line="0" w:lineRule="atLeast"/>
            </w:pPr>
          </w:p>
        </w:tc>
        <w:tc>
          <w:tcPr>
            <w:tcW w:w="1418" w:type="dxa"/>
            <w:vAlign w:val="center"/>
          </w:tcPr>
          <w:p w14:paraId="361BAE42" w14:textId="77777777" w:rsidR="00531CBA" w:rsidRPr="00DD08C7" w:rsidRDefault="00531CBA" w:rsidP="00531CBA">
            <w:pPr>
              <w:widowControl/>
              <w:spacing w:line="0" w:lineRule="atLeast"/>
            </w:pPr>
            <w:r w:rsidRPr="00DD08C7">
              <w:t>商業與管理群</w:t>
            </w:r>
          </w:p>
        </w:tc>
        <w:tc>
          <w:tcPr>
            <w:tcW w:w="1134" w:type="dxa"/>
            <w:vAlign w:val="center"/>
          </w:tcPr>
          <w:p w14:paraId="5EF8E92D" w14:textId="77777777" w:rsidR="00531CBA" w:rsidRPr="00DD08C7" w:rsidRDefault="00531CBA" w:rsidP="00531CBA">
            <w:pPr>
              <w:widowControl/>
              <w:spacing w:line="0" w:lineRule="atLeast"/>
            </w:pPr>
            <w:r w:rsidRPr="00DD08C7">
              <w:t>4310061</w:t>
            </w:r>
          </w:p>
        </w:tc>
        <w:tc>
          <w:tcPr>
            <w:tcW w:w="1417" w:type="dxa"/>
            <w:vAlign w:val="center"/>
          </w:tcPr>
          <w:p w14:paraId="0E163CF7" w14:textId="77777777" w:rsidR="00531CBA" w:rsidRPr="00DD08C7" w:rsidRDefault="00531CBA" w:rsidP="00531CBA">
            <w:pPr>
              <w:widowControl/>
              <w:spacing w:line="0" w:lineRule="atLeast"/>
            </w:pPr>
            <w:r w:rsidRPr="00DD08C7">
              <w:t>商品與遊戲設計系</w:t>
            </w:r>
          </w:p>
        </w:tc>
        <w:tc>
          <w:tcPr>
            <w:tcW w:w="709" w:type="dxa"/>
            <w:vAlign w:val="center"/>
          </w:tcPr>
          <w:p w14:paraId="062D8C80" w14:textId="77777777" w:rsidR="00531CBA" w:rsidRPr="00DD08C7" w:rsidRDefault="00531CBA" w:rsidP="00531CBA">
            <w:pPr>
              <w:widowControl/>
              <w:spacing w:line="0" w:lineRule="atLeast"/>
              <w:jc w:val="center"/>
            </w:pPr>
            <w:r w:rsidRPr="00DD08C7">
              <w:t>1</w:t>
            </w:r>
          </w:p>
        </w:tc>
        <w:tc>
          <w:tcPr>
            <w:tcW w:w="4493" w:type="dxa"/>
            <w:vMerge/>
            <w:vAlign w:val="center"/>
          </w:tcPr>
          <w:p w14:paraId="1C73C9E4" w14:textId="77777777" w:rsidR="00531CBA" w:rsidRPr="00DD08C7" w:rsidRDefault="00531CBA" w:rsidP="00531CBA">
            <w:pPr>
              <w:widowControl/>
              <w:spacing w:line="0" w:lineRule="atLeast"/>
              <w:rPr>
                <w:sz w:val="22"/>
              </w:rPr>
            </w:pPr>
          </w:p>
        </w:tc>
      </w:tr>
      <w:tr w:rsidR="00531CBA" w:rsidRPr="00DD08C7" w14:paraId="6EBCE881" w14:textId="77777777" w:rsidTr="00531C5E">
        <w:tc>
          <w:tcPr>
            <w:tcW w:w="1207" w:type="dxa"/>
            <w:vMerge/>
          </w:tcPr>
          <w:p w14:paraId="3D380CC7" w14:textId="77777777" w:rsidR="00531CBA" w:rsidRPr="00DD08C7" w:rsidRDefault="00531CBA" w:rsidP="00531CBA">
            <w:pPr>
              <w:widowControl/>
              <w:spacing w:line="0" w:lineRule="atLeast"/>
            </w:pPr>
          </w:p>
        </w:tc>
        <w:tc>
          <w:tcPr>
            <w:tcW w:w="1418" w:type="dxa"/>
            <w:vAlign w:val="center"/>
          </w:tcPr>
          <w:p w14:paraId="2A4F11B9" w14:textId="77777777" w:rsidR="00531CBA" w:rsidRPr="00DD08C7" w:rsidRDefault="00531CBA" w:rsidP="00531CBA">
            <w:pPr>
              <w:widowControl/>
              <w:spacing w:line="0" w:lineRule="atLeast"/>
            </w:pPr>
            <w:r w:rsidRPr="00DD08C7">
              <w:t>食品群</w:t>
            </w:r>
          </w:p>
        </w:tc>
        <w:tc>
          <w:tcPr>
            <w:tcW w:w="1134" w:type="dxa"/>
            <w:vAlign w:val="center"/>
          </w:tcPr>
          <w:p w14:paraId="3667C178" w14:textId="77777777" w:rsidR="00531CBA" w:rsidRPr="00DD08C7" w:rsidRDefault="00531CBA" w:rsidP="00531CBA">
            <w:pPr>
              <w:widowControl/>
              <w:spacing w:line="0" w:lineRule="atLeast"/>
            </w:pPr>
            <w:r w:rsidRPr="00DD08C7">
              <w:t>4312003</w:t>
            </w:r>
          </w:p>
        </w:tc>
        <w:tc>
          <w:tcPr>
            <w:tcW w:w="1417" w:type="dxa"/>
            <w:vAlign w:val="center"/>
          </w:tcPr>
          <w:p w14:paraId="4575FB93" w14:textId="77777777" w:rsidR="00531CBA" w:rsidRPr="00DD08C7" w:rsidRDefault="00531CBA" w:rsidP="00531CBA">
            <w:pPr>
              <w:widowControl/>
              <w:spacing w:line="0" w:lineRule="atLeast"/>
            </w:pPr>
            <w:r w:rsidRPr="00DD08C7">
              <w:t>運動健康與休閒系</w:t>
            </w:r>
          </w:p>
        </w:tc>
        <w:tc>
          <w:tcPr>
            <w:tcW w:w="709" w:type="dxa"/>
            <w:vAlign w:val="center"/>
          </w:tcPr>
          <w:p w14:paraId="5A410E38" w14:textId="77777777" w:rsidR="00531CBA" w:rsidRPr="00DD08C7" w:rsidRDefault="00531CBA" w:rsidP="00531CBA">
            <w:pPr>
              <w:widowControl/>
              <w:spacing w:line="0" w:lineRule="atLeast"/>
              <w:jc w:val="center"/>
            </w:pPr>
            <w:r w:rsidRPr="00DD08C7">
              <w:t>1</w:t>
            </w:r>
          </w:p>
        </w:tc>
        <w:tc>
          <w:tcPr>
            <w:tcW w:w="4493" w:type="dxa"/>
            <w:vMerge/>
            <w:vAlign w:val="center"/>
          </w:tcPr>
          <w:p w14:paraId="0CCB4FB1" w14:textId="77777777" w:rsidR="00531CBA" w:rsidRPr="00DD08C7" w:rsidRDefault="00531CBA" w:rsidP="00531CBA">
            <w:pPr>
              <w:widowControl/>
              <w:spacing w:line="0" w:lineRule="atLeast"/>
              <w:rPr>
                <w:sz w:val="22"/>
              </w:rPr>
            </w:pPr>
          </w:p>
        </w:tc>
      </w:tr>
      <w:tr w:rsidR="00531CBA" w:rsidRPr="00DD08C7" w14:paraId="10E9C519" w14:textId="77777777" w:rsidTr="00531C5E">
        <w:tc>
          <w:tcPr>
            <w:tcW w:w="1207" w:type="dxa"/>
            <w:vMerge/>
          </w:tcPr>
          <w:p w14:paraId="60308756" w14:textId="77777777" w:rsidR="00531CBA" w:rsidRPr="00DD08C7" w:rsidRDefault="00531CBA" w:rsidP="00531CBA">
            <w:pPr>
              <w:widowControl/>
              <w:spacing w:line="0" w:lineRule="atLeast"/>
            </w:pPr>
          </w:p>
        </w:tc>
        <w:tc>
          <w:tcPr>
            <w:tcW w:w="1418" w:type="dxa"/>
            <w:vAlign w:val="center"/>
          </w:tcPr>
          <w:p w14:paraId="40C4CC6D" w14:textId="77777777" w:rsidR="00531CBA" w:rsidRPr="00DD08C7" w:rsidRDefault="00531CBA" w:rsidP="00531CBA">
            <w:pPr>
              <w:widowControl/>
              <w:spacing w:line="0" w:lineRule="atLeast"/>
            </w:pPr>
            <w:r w:rsidRPr="00DD08C7">
              <w:t>家政群生活應用類</w:t>
            </w:r>
          </w:p>
        </w:tc>
        <w:tc>
          <w:tcPr>
            <w:tcW w:w="1134" w:type="dxa"/>
            <w:vAlign w:val="center"/>
          </w:tcPr>
          <w:p w14:paraId="58E357CC" w14:textId="77777777" w:rsidR="00531CBA" w:rsidRPr="00DD08C7" w:rsidRDefault="00531CBA" w:rsidP="00531CBA">
            <w:pPr>
              <w:widowControl/>
              <w:spacing w:line="0" w:lineRule="atLeast"/>
            </w:pPr>
            <w:r w:rsidRPr="00DD08C7">
              <w:t>4316004</w:t>
            </w:r>
          </w:p>
        </w:tc>
        <w:tc>
          <w:tcPr>
            <w:tcW w:w="1417" w:type="dxa"/>
            <w:vAlign w:val="center"/>
          </w:tcPr>
          <w:p w14:paraId="24AC2406" w14:textId="77777777" w:rsidR="00531CBA" w:rsidRPr="00DD08C7" w:rsidRDefault="00531CBA" w:rsidP="00531CBA">
            <w:pPr>
              <w:widowControl/>
              <w:spacing w:line="0" w:lineRule="atLeast"/>
            </w:pPr>
            <w:r w:rsidRPr="00DD08C7">
              <w:t>觀光系</w:t>
            </w:r>
          </w:p>
        </w:tc>
        <w:tc>
          <w:tcPr>
            <w:tcW w:w="709" w:type="dxa"/>
            <w:vAlign w:val="center"/>
          </w:tcPr>
          <w:p w14:paraId="7AEEB7C4" w14:textId="77777777" w:rsidR="00531CBA" w:rsidRPr="00DD08C7" w:rsidRDefault="00531CBA" w:rsidP="00531CBA">
            <w:pPr>
              <w:widowControl/>
              <w:spacing w:line="0" w:lineRule="atLeast"/>
              <w:jc w:val="center"/>
            </w:pPr>
            <w:r w:rsidRPr="00DD08C7">
              <w:t>1</w:t>
            </w:r>
          </w:p>
        </w:tc>
        <w:tc>
          <w:tcPr>
            <w:tcW w:w="4493" w:type="dxa"/>
            <w:vMerge/>
            <w:vAlign w:val="center"/>
          </w:tcPr>
          <w:p w14:paraId="330CE63F" w14:textId="77777777" w:rsidR="00531CBA" w:rsidRPr="00DD08C7" w:rsidRDefault="00531CBA" w:rsidP="00531CBA">
            <w:pPr>
              <w:widowControl/>
              <w:spacing w:line="0" w:lineRule="atLeast"/>
              <w:rPr>
                <w:sz w:val="22"/>
              </w:rPr>
            </w:pPr>
          </w:p>
        </w:tc>
      </w:tr>
      <w:tr w:rsidR="00531CBA" w:rsidRPr="00DD08C7" w14:paraId="4296382E" w14:textId="77777777" w:rsidTr="00531C5E">
        <w:tc>
          <w:tcPr>
            <w:tcW w:w="1207" w:type="dxa"/>
            <w:vMerge/>
          </w:tcPr>
          <w:p w14:paraId="733B0B1F" w14:textId="77777777" w:rsidR="00531CBA" w:rsidRPr="00DD08C7" w:rsidRDefault="00531CBA" w:rsidP="00531CBA">
            <w:pPr>
              <w:widowControl/>
              <w:spacing w:line="0" w:lineRule="atLeast"/>
            </w:pPr>
          </w:p>
        </w:tc>
        <w:tc>
          <w:tcPr>
            <w:tcW w:w="1418" w:type="dxa"/>
            <w:vAlign w:val="center"/>
          </w:tcPr>
          <w:p w14:paraId="3B26A98F" w14:textId="77777777" w:rsidR="00531CBA" w:rsidRPr="00DD08C7" w:rsidRDefault="00531CBA" w:rsidP="00531CBA">
            <w:pPr>
              <w:widowControl/>
              <w:spacing w:line="0" w:lineRule="atLeast"/>
            </w:pPr>
            <w:r w:rsidRPr="00DD08C7">
              <w:t>餐旅群</w:t>
            </w:r>
          </w:p>
        </w:tc>
        <w:tc>
          <w:tcPr>
            <w:tcW w:w="1134" w:type="dxa"/>
            <w:vAlign w:val="center"/>
          </w:tcPr>
          <w:p w14:paraId="5543B22F" w14:textId="77777777" w:rsidR="00531CBA" w:rsidRPr="00DD08C7" w:rsidRDefault="00531CBA" w:rsidP="00531CBA">
            <w:pPr>
              <w:widowControl/>
              <w:spacing w:line="0" w:lineRule="atLeast"/>
            </w:pPr>
            <w:r w:rsidRPr="00DD08C7">
              <w:t>4321020</w:t>
            </w:r>
          </w:p>
        </w:tc>
        <w:tc>
          <w:tcPr>
            <w:tcW w:w="1417" w:type="dxa"/>
            <w:vAlign w:val="center"/>
          </w:tcPr>
          <w:p w14:paraId="211789BF" w14:textId="77777777" w:rsidR="00531CBA" w:rsidRPr="00DD08C7" w:rsidRDefault="00531CBA" w:rsidP="00531CBA">
            <w:pPr>
              <w:widowControl/>
              <w:spacing w:line="0" w:lineRule="atLeast"/>
            </w:pPr>
            <w:r w:rsidRPr="00DD08C7">
              <w:t>運動健康與休閒系</w:t>
            </w:r>
          </w:p>
        </w:tc>
        <w:tc>
          <w:tcPr>
            <w:tcW w:w="709" w:type="dxa"/>
            <w:vAlign w:val="center"/>
          </w:tcPr>
          <w:p w14:paraId="1F0C219B" w14:textId="77777777" w:rsidR="00531CBA" w:rsidRPr="00DD08C7" w:rsidRDefault="00531CBA" w:rsidP="00531CBA">
            <w:pPr>
              <w:widowControl/>
              <w:spacing w:line="0" w:lineRule="atLeast"/>
              <w:jc w:val="center"/>
            </w:pPr>
            <w:r w:rsidRPr="00DD08C7">
              <w:t>1</w:t>
            </w:r>
          </w:p>
        </w:tc>
        <w:tc>
          <w:tcPr>
            <w:tcW w:w="4493" w:type="dxa"/>
            <w:vMerge/>
            <w:vAlign w:val="center"/>
          </w:tcPr>
          <w:p w14:paraId="2F71FA25" w14:textId="77777777" w:rsidR="00531CBA" w:rsidRPr="00DD08C7" w:rsidRDefault="00531CBA" w:rsidP="00531CBA">
            <w:pPr>
              <w:widowControl/>
              <w:spacing w:line="0" w:lineRule="atLeast"/>
              <w:rPr>
                <w:sz w:val="22"/>
              </w:rPr>
            </w:pPr>
          </w:p>
        </w:tc>
      </w:tr>
      <w:tr w:rsidR="00531CBA" w:rsidRPr="00DD08C7" w14:paraId="5C0E0963" w14:textId="77777777" w:rsidTr="00531C5E">
        <w:tc>
          <w:tcPr>
            <w:tcW w:w="1207" w:type="dxa"/>
            <w:vMerge w:val="restart"/>
            <w:vAlign w:val="center"/>
          </w:tcPr>
          <w:p w14:paraId="17F61547" w14:textId="77777777" w:rsidR="00531CBA" w:rsidRPr="00DD08C7" w:rsidRDefault="00531CBA" w:rsidP="00531CBA">
            <w:pPr>
              <w:widowControl/>
              <w:spacing w:line="0" w:lineRule="atLeast"/>
            </w:pPr>
            <w:r w:rsidRPr="00DD08C7">
              <w:t>大仁科技大學</w:t>
            </w:r>
          </w:p>
        </w:tc>
        <w:tc>
          <w:tcPr>
            <w:tcW w:w="1418" w:type="dxa"/>
            <w:vAlign w:val="center"/>
          </w:tcPr>
          <w:p w14:paraId="569B1318" w14:textId="77777777" w:rsidR="00531CBA" w:rsidRPr="00DD08C7" w:rsidRDefault="00531CBA" w:rsidP="00531CBA">
            <w:pPr>
              <w:widowControl/>
              <w:spacing w:line="0" w:lineRule="atLeast"/>
            </w:pPr>
            <w:r w:rsidRPr="00DD08C7">
              <w:t>商業與管理群</w:t>
            </w:r>
          </w:p>
        </w:tc>
        <w:tc>
          <w:tcPr>
            <w:tcW w:w="1134" w:type="dxa"/>
            <w:vAlign w:val="center"/>
          </w:tcPr>
          <w:p w14:paraId="16385271" w14:textId="77777777" w:rsidR="00531CBA" w:rsidRPr="00DD08C7" w:rsidRDefault="00531CBA" w:rsidP="00531CBA">
            <w:pPr>
              <w:widowControl/>
              <w:spacing w:line="0" w:lineRule="atLeast"/>
            </w:pPr>
            <w:r w:rsidRPr="00DD08C7">
              <w:t>4310050</w:t>
            </w:r>
          </w:p>
        </w:tc>
        <w:tc>
          <w:tcPr>
            <w:tcW w:w="1417" w:type="dxa"/>
            <w:vAlign w:val="center"/>
          </w:tcPr>
          <w:p w14:paraId="09BF80E9" w14:textId="77777777" w:rsidR="00531CBA" w:rsidRPr="00DD08C7" w:rsidRDefault="00531CBA" w:rsidP="00531CBA">
            <w:pPr>
              <w:widowControl/>
              <w:spacing w:line="0" w:lineRule="atLeast"/>
            </w:pPr>
            <w:r w:rsidRPr="00DD08C7">
              <w:t>餐旅管理系</w:t>
            </w:r>
          </w:p>
        </w:tc>
        <w:tc>
          <w:tcPr>
            <w:tcW w:w="709" w:type="dxa"/>
            <w:vAlign w:val="center"/>
          </w:tcPr>
          <w:p w14:paraId="12C1258B" w14:textId="77777777" w:rsidR="00531CBA" w:rsidRPr="00DD08C7" w:rsidRDefault="00531CBA" w:rsidP="00531CBA">
            <w:pPr>
              <w:widowControl/>
              <w:spacing w:line="0" w:lineRule="atLeast"/>
              <w:jc w:val="center"/>
            </w:pPr>
            <w:r w:rsidRPr="00DD08C7">
              <w:t>15</w:t>
            </w:r>
          </w:p>
        </w:tc>
        <w:tc>
          <w:tcPr>
            <w:tcW w:w="4493" w:type="dxa"/>
            <w:vAlign w:val="center"/>
          </w:tcPr>
          <w:p w14:paraId="16C9F022" w14:textId="77777777" w:rsidR="00531CBA" w:rsidRPr="00DD08C7" w:rsidRDefault="00531CBA" w:rsidP="00531CBA">
            <w:pPr>
              <w:widowControl/>
              <w:spacing w:line="0" w:lineRule="atLeast"/>
              <w:rPr>
                <w:sz w:val="22"/>
              </w:rPr>
            </w:pPr>
          </w:p>
        </w:tc>
      </w:tr>
      <w:tr w:rsidR="00531CBA" w:rsidRPr="00DD08C7" w14:paraId="2B2DD515" w14:textId="77777777" w:rsidTr="00531C5E">
        <w:tc>
          <w:tcPr>
            <w:tcW w:w="1207" w:type="dxa"/>
            <w:vMerge/>
          </w:tcPr>
          <w:p w14:paraId="218B0E48" w14:textId="77777777" w:rsidR="00531CBA" w:rsidRPr="00DD08C7" w:rsidRDefault="00531CBA" w:rsidP="00531CBA">
            <w:pPr>
              <w:widowControl/>
              <w:spacing w:line="0" w:lineRule="atLeast"/>
            </w:pPr>
          </w:p>
        </w:tc>
        <w:tc>
          <w:tcPr>
            <w:tcW w:w="1418" w:type="dxa"/>
            <w:vAlign w:val="center"/>
          </w:tcPr>
          <w:p w14:paraId="6EAFA889" w14:textId="77777777" w:rsidR="00531CBA" w:rsidRPr="00DD08C7" w:rsidRDefault="00531CBA" w:rsidP="00531CBA">
            <w:pPr>
              <w:widowControl/>
              <w:spacing w:line="0" w:lineRule="atLeast"/>
            </w:pPr>
            <w:r w:rsidRPr="00DD08C7">
              <w:t>衛生與護理類</w:t>
            </w:r>
          </w:p>
        </w:tc>
        <w:tc>
          <w:tcPr>
            <w:tcW w:w="1134" w:type="dxa"/>
            <w:vAlign w:val="center"/>
          </w:tcPr>
          <w:p w14:paraId="63E17B71" w14:textId="77777777" w:rsidR="00531CBA" w:rsidRPr="00DD08C7" w:rsidRDefault="00531CBA" w:rsidP="00531CBA">
            <w:pPr>
              <w:widowControl/>
              <w:spacing w:line="0" w:lineRule="atLeast"/>
            </w:pPr>
            <w:r w:rsidRPr="00DD08C7">
              <w:t>4311002</w:t>
            </w:r>
          </w:p>
        </w:tc>
        <w:tc>
          <w:tcPr>
            <w:tcW w:w="1417" w:type="dxa"/>
            <w:vAlign w:val="center"/>
          </w:tcPr>
          <w:p w14:paraId="5C4978A3" w14:textId="77777777" w:rsidR="00531CBA" w:rsidRPr="00DD08C7" w:rsidRDefault="00531CBA" w:rsidP="00531CBA">
            <w:pPr>
              <w:widowControl/>
              <w:spacing w:line="0" w:lineRule="atLeast"/>
            </w:pPr>
            <w:r w:rsidRPr="00DD08C7">
              <w:t>寵物照護暨美容系</w:t>
            </w:r>
          </w:p>
        </w:tc>
        <w:tc>
          <w:tcPr>
            <w:tcW w:w="709" w:type="dxa"/>
            <w:vAlign w:val="center"/>
          </w:tcPr>
          <w:p w14:paraId="09A5F636" w14:textId="77777777" w:rsidR="00531CBA" w:rsidRPr="00DD08C7" w:rsidRDefault="00531CBA" w:rsidP="00531CBA">
            <w:pPr>
              <w:widowControl/>
              <w:spacing w:line="0" w:lineRule="atLeast"/>
              <w:jc w:val="center"/>
            </w:pPr>
            <w:r w:rsidRPr="00DD08C7">
              <w:t>5</w:t>
            </w:r>
          </w:p>
        </w:tc>
        <w:tc>
          <w:tcPr>
            <w:tcW w:w="4493" w:type="dxa"/>
            <w:vAlign w:val="center"/>
          </w:tcPr>
          <w:p w14:paraId="3EE325CC" w14:textId="77777777" w:rsidR="00531CBA" w:rsidRPr="00DD08C7" w:rsidRDefault="00531CBA" w:rsidP="00531CBA">
            <w:pPr>
              <w:widowControl/>
              <w:spacing w:line="0" w:lineRule="atLeast"/>
              <w:rPr>
                <w:sz w:val="22"/>
              </w:rPr>
            </w:pPr>
          </w:p>
        </w:tc>
      </w:tr>
      <w:tr w:rsidR="00531CBA" w:rsidRPr="00DD08C7" w14:paraId="2A466D5C" w14:textId="77777777" w:rsidTr="00531C5E">
        <w:tc>
          <w:tcPr>
            <w:tcW w:w="1207" w:type="dxa"/>
            <w:vMerge/>
          </w:tcPr>
          <w:p w14:paraId="18545588" w14:textId="77777777" w:rsidR="00531CBA" w:rsidRPr="00DD08C7" w:rsidRDefault="00531CBA" w:rsidP="00531CBA">
            <w:pPr>
              <w:widowControl/>
              <w:spacing w:line="0" w:lineRule="atLeast"/>
            </w:pPr>
          </w:p>
        </w:tc>
        <w:tc>
          <w:tcPr>
            <w:tcW w:w="1418" w:type="dxa"/>
            <w:vAlign w:val="center"/>
          </w:tcPr>
          <w:p w14:paraId="76620025" w14:textId="77777777" w:rsidR="00531CBA" w:rsidRPr="00DD08C7" w:rsidRDefault="00531CBA" w:rsidP="00531CBA">
            <w:pPr>
              <w:widowControl/>
              <w:spacing w:line="0" w:lineRule="atLeast"/>
            </w:pPr>
            <w:r w:rsidRPr="00DD08C7">
              <w:t>食品群</w:t>
            </w:r>
          </w:p>
        </w:tc>
        <w:tc>
          <w:tcPr>
            <w:tcW w:w="1134" w:type="dxa"/>
            <w:vAlign w:val="center"/>
          </w:tcPr>
          <w:p w14:paraId="28AC7F0F" w14:textId="77777777" w:rsidR="00531CBA" w:rsidRPr="00DD08C7" w:rsidRDefault="00531CBA" w:rsidP="00531CBA">
            <w:pPr>
              <w:widowControl/>
              <w:spacing w:line="0" w:lineRule="atLeast"/>
            </w:pPr>
            <w:r w:rsidRPr="00DD08C7">
              <w:t>4312004</w:t>
            </w:r>
          </w:p>
        </w:tc>
        <w:tc>
          <w:tcPr>
            <w:tcW w:w="1417" w:type="dxa"/>
            <w:vAlign w:val="center"/>
          </w:tcPr>
          <w:p w14:paraId="7C932069" w14:textId="77777777" w:rsidR="00531CBA" w:rsidRPr="00DD08C7" w:rsidRDefault="00531CBA" w:rsidP="00531CBA">
            <w:pPr>
              <w:widowControl/>
              <w:spacing w:line="0" w:lineRule="atLeast"/>
            </w:pPr>
            <w:r w:rsidRPr="00DD08C7">
              <w:t>寵物照護暨美容系</w:t>
            </w:r>
          </w:p>
        </w:tc>
        <w:tc>
          <w:tcPr>
            <w:tcW w:w="709" w:type="dxa"/>
            <w:vAlign w:val="center"/>
          </w:tcPr>
          <w:p w14:paraId="334F64AA" w14:textId="77777777" w:rsidR="00531CBA" w:rsidRPr="00DD08C7" w:rsidRDefault="00531CBA" w:rsidP="00531CBA">
            <w:pPr>
              <w:widowControl/>
              <w:spacing w:line="0" w:lineRule="atLeast"/>
              <w:jc w:val="center"/>
            </w:pPr>
            <w:r w:rsidRPr="00DD08C7">
              <w:t>5</w:t>
            </w:r>
          </w:p>
        </w:tc>
        <w:tc>
          <w:tcPr>
            <w:tcW w:w="4493" w:type="dxa"/>
            <w:vAlign w:val="center"/>
          </w:tcPr>
          <w:p w14:paraId="07D5A5CD" w14:textId="77777777" w:rsidR="00531CBA" w:rsidRPr="00DD08C7" w:rsidRDefault="00531CBA" w:rsidP="00531CBA">
            <w:pPr>
              <w:widowControl/>
              <w:spacing w:line="0" w:lineRule="atLeast"/>
              <w:rPr>
                <w:sz w:val="22"/>
              </w:rPr>
            </w:pPr>
          </w:p>
        </w:tc>
      </w:tr>
      <w:tr w:rsidR="00531CBA" w:rsidRPr="00DD08C7" w14:paraId="7FDD6C39" w14:textId="77777777" w:rsidTr="00531C5E">
        <w:tc>
          <w:tcPr>
            <w:tcW w:w="1207" w:type="dxa"/>
            <w:vMerge/>
          </w:tcPr>
          <w:p w14:paraId="6ADE2BA0" w14:textId="77777777" w:rsidR="00531CBA" w:rsidRPr="00DD08C7" w:rsidRDefault="00531CBA" w:rsidP="00531CBA">
            <w:pPr>
              <w:widowControl/>
              <w:spacing w:line="0" w:lineRule="atLeast"/>
            </w:pPr>
          </w:p>
        </w:tc>
        <w:tc>
          <w:tcPr>
            <w:tcW w:w="1418" w:type="dxa"/>
            <w:vAlign w:val="center"/>
          </w:tcPr>
          <w:p w14:paraId="683C84B8" w14:textId="77777777" w:rsidR="00531CBA" w:rsidRPr="00DD08C7" w:rsidRDefault="00531CBA" w:rsidP="00531CBA">
            <w:pPr>
              <w:widowControl/>
              <w:spacing w:line="0" w:lineRule="atLeast"/>
            </w:pPr>
            <w:r w:rsidRPr="00DD08C7">
              <w:t>食品群</w:t>
            </w:r>
          </w:p>
        </w:tc>
        <w:tc>
          <w:tcPr>
            <w:tcW w:w="1134" w:type="dxa"/>
            <w:vAlign w:val="center"/>
          </w:tcPr>
          <w:p w14:paraId="74BC80C0" w14:textId="77777777" w:rsidR="00531CBA" w:rsidRPr="00DD08C7" w:rsidRDefault="00531CBA" w:rsidP="00531CBA">
            <w:pPr>
              <w:widowControl/>
              <w:spacing w:line="0" w:lineRule="atLeast"/>
            </w:pPr>
            <w:r w:rsidRPr="00DD08C7">
              <w:t>4312005</w:t>
            </w:r>
          </w:p>
        </w:tc>
        <w:tc>
          <w:tcPr>
            <w:tcW w:w="1417" w:type="dxa"/>
            <w:vAlign w:val="center"/>
          </w:tcPr>
          <w:p w14:paraId="7EA433E4" w14:textId="77777777" w:rsidR="00531CBA" w:rsidRPr="00DD08C7" w:rsidRDefault="00531CBA" w:rsidP="00531CBA">
            <w:pPr>
              <w:widowControl/>
              <w:spacing w:line="0" w:lineRule="atLeast"/>
            </w:pPr>
            <w:r w:rsidRPr="00DD08C7">
              <w:t>餐旅管理系</w:t>
            </w:r>
          </w:p>
        </w:tc>
        <w:tc>
          <w:tcPr>
            <w:tcW w:w="709" w:type="dxa"/>
            <w:vAlign w:val="center"/>
          </w:tcPr>
          <w:p w14:paraId="7C67B2A0" w14:textId="77777777" w:rsidR="00531CBA" w:rsidRPr="00DD08C7" w:rsidRDefault="00531CBA" w:rsidP="00531CBA">
            <w:pPr>
              <w:widowControl/>
              <w:spacing w:line="0" w:lineRule="atLeast"/>
              <w:jc w:val="center"/>
            </w:pPr>
            <w:r w:rsidRPr="00DD08C7">
              <w:t>15</w:t>
            </w:r>
          </w:p>
        </w:tc>
        <w:tc>
          <w:tcPr>
            <w:tcW w:w="4493" w:type="dxa"/>
            <w:vAlign w:val="center"/>
          </w:tcPr>
          <w:p w14:paraId="313CAD9F" w14:textId="77777777" w:rsidR="00531CBA" w:rsidRPr="00DD08C7" w:rsidRDefault="00531CBA" w:rsidP="00531CBA">
            <w:pPr>
              <w:widowControl/>
              <w:spacing w:line="0" w:lineRule="atLeast"/>
              <w:rPr>
                <w:sz w:val="22"/>
              </w:rPr>
            </w:pPr>
          </w:p>
        </w:tc>
      </w:tr>
      <w:tr w:rsidR="00531CBA" w:rsidRPr="00DD08C7" w14:paraId="0C88363D" w14:textId="77777777" w:rsidTr="00531C5E">
        <w:tc>
          <w:tcPr>
            <w:tcW w:w="1207" w:type="dxa"/>
            <w:vMerge/>
          </w:tcPr>
          <w:p w14:paraId="6C8DC123" w14:textId="77777777" w:rsidR="00531CBA" w:rsidRPr="00DD08C7" w:rsidRDefault="00531CBA" w:rsidP="00531CBA">
            <w:pPr>
              <w:widowControl/>
              <w:spacing w:line="0" w:lineRule="atLeast"/>
            </w:pPr>
          </w:p>
        </w:tc>
        <w:tc>
          <w:tcPr>
            <w:tcW w:w="1418" w:type="dxa"/>
            <w:vAlign w:val="center"/>
          </w:tcPr>
          <w:p w14:paraId="1537546D" w14:textId="77777777" w:rsidR="00531CBA" w:rsidRPr="00DD08C7" w:rsidRDefault="00531CBA" w:rsidP="00531CBA">
            <w:pPr>
              <w:widowControl/>
              <w:spacing w:line="0" w:lineRule="atLeast"/>
            </w:pPr>
            <w:r w:rsidRPr="00DD08C7">
              <w:t>家政群生活應用類</w:t>
            </w:r>
          </w:p>
        </w:tc>
        <w:tc>
          <w:tcPr>
            <w:tcW w:w="1134" w:type="dxa"/>
            <w:vAlign w:val="center"/>
          </w:tcPr>
          <w:p w14:paraId="06AEA50E" w14:textId="77777777" w:rsidR="00531CBA" w:rsidRPr="00DD08C7" w:rsidRDefault="00531CBA" w:rsidP="00531CBA">
            <w:pPr>
              <w:widowControl/>
              <w:spacing w:line="0" w:lineRule="atLeast"/>
            </w:pPr>
            <w:r w:rsidRPr="00DD08C7">
              <w:t>4316005</w:t>
            </w:r>
          </w:p>
        </w:tc>
        <w:tc>
          <w:tcPr>
            <w:tcW w:w="1417" w:type="dxa"/>
            <w:vAlign w:val="center"/>
          </w:tcPr>
          <w:p w14:paraId="74FEBA30" w14:textId="77777777" w:rsidR="00531CBA" w:rsidRPr="00DD08C7" w:rsidRDefault="00531CBA" w:rsidP="00531CBA">
            <w:pPr>
              <w:widowControl/>
              <w:spacing w:line="0" w:lineRule="atLeast"/>
            </w:pPr>
            <w:r w:rsidRPr="00DD08C7">
              <w:t>寵物照護暨美容系</w:t>
            </w:r>
          </w:p>
        </w:tc>
        <w:tc>
          <w:tcPr>
            <w:tcW w:w="709" w:type="dxa"/>
            <w:vAlign w:val="center"/>
          </w:tcPr>
          <w:p w14:paraId="6B39B4CD" w14:textId="77777777" w:rsidR="00531CBA" w:rsidRPr="00DD08C7" w:rsidRDefault="00531CBA" w:rsidP="00531CBA">
            <w:pPr>
              <w:widowControl/>
              <w:spacing w:line="0" w:lineRule="atLeast"/>
              <w:jc w:val="center"/>
            </w:pPr>
            <w:r w:rsidRPr="00DD08C7">
              <w:t>5</w:t>
            </w:r>
          </w:p>
        </w:tc>
        <w:tc>
          <w:tcPr>
            <w:tcW w:w="4493" w:type="dxa"/>
            <w:vAlign w:val="center"/>
          </w:tcPr>
          <w:p w14:paraId="1FDA15EF" w14:textId="77777777" w:rsidR="00531CBA" w:rsidRPr="00DD08C7" w:rsidRDefault="00531CBA" w:rsidP="00531CBA">
            <w:pPr>
              <w:widowControl/>
              <w:spacing w:line="0" w:lineRule="atLeast"/>
              <w:rPr>
                <w:sz w:val="22"/>
              </w:rPr>
            </w:pPr>
          </w:p>
        </w:tc>
      </w:tr>
      <w:tr w:rsidR="00531CBA" w:rsidRPr="00DD08C7" w14:paraId="23F4A858" w14:textId="77777777" w:rsidTr="00531C5E">
        <w:tc>
          <w:tcPr>
            <w:tcW w:w="1207" w:type="dxa"/>
            <w:vMerge/>
          </w:tcPr>
          <w:p w14:paraId="60956F6A" w14:textId="77777777" w:rsidR="00531CBA" w:rsidRPr="00DD08C7" w:rsidRDefault="00531CBA" w:rsidP="00531CBA">
            <w:pPr>
              <w:widowControl/>
              <w:spacing w:line="0" w:lineRule="atLeast"/>
            </w:pPr>
          </w:p>
        </w:tc>
        <w:tc>
          <w:tcPr>
            <w:tcW w:w="1418" w:type="dxa"/>
            <w:vAlign w:val="center"/>
          </w:tcPr>
          <w:p w14:paraId="5FE02A9E" w14:textId="77777777" w:rsidR="00531CBA" w:rsidRPr="00DD08C7" w:rsidRDefault="00531CBA" w:rsidP="00531CBA">
            <w:pPr>
              <w:widowControl/>
              <w:spacing w:line="0" w:lineRule="atLeast"/>
            </w:pPr>
            <w:r w:rsidRPr="00DD08C7">
              <w:t>家政群生活應用類</w:t>
            </w:r>
          </w:p>
        </w:tc>
        <w:tc>
          <w:tcPr>
            <w:tcW w:w="1134" w:type="dxa"/>
            <w:vAlign w:val="center"/>
          </w:tcPr>
          <w:p w14:paraId="35CFEBEE" w14:textId="77777777" w:rsidR="00531CBA" w:rsidRPr="00DD08C7" w:rsidRDefault="00531CBA" w:rsidP="00531CBA">
            <w:pPr>
              <w:widowControl/>
              <w:spacing w:line="0" w:lineRule="atLeast"/>
            </w:pPr>
            <w:r w:rsidRPr="00DD08C7">
              <w:t>4316006</w:t>
            </w:r>
          </w:p>
        </w:tc>
        <w:tc>
          <w:tcPr>
            <w:tcW w:w="1417" w:type="dxa"/>
            <w:vAlign w:val="center"/>
          </w:tcPr>
          <w:p w14:paraId="049ADEF5" w14:textId="77777777" w:rsidR="00531CBA" w:rsidRPr="00DD08C7" w:rsidRDefault="00531CBA" w:rsidP="00531CBA">
            <w:pPr>
              <w:widowControl/>
              <w:spacing w:line="0" w:lineRule="atLeast"/>
            </w:pPr>
            <w:r w:rsidRPr="00DD08C7">
              <w:t>餐旅管理系</w:t>
            </w:r>
          </w:p>
        </w:tc>
        <w:tc>
          <w:tcPr>
            <w:tcW w:w="709" w:type="dxa"/>
            <w:vAlign w:val="center"/>
          </w:tcPr>
          <w:p w14:paraId="44681A25" w14:textId="77777777" w:rsidR="00531CBA" w:rsidRPr="00DD08C7" w:rsidRDefault="00531CBA" w:rsidP="00531CBA">
            <w:pPr>
              <w:widowControl/>
              <w:spacing w:line="0" w:lineRule="atLeast"/>
              <w:jc w:val="center"/>
            </w:pPr>
            <w:r w:rsidRPr="00DD08C7">
              <w:t>15</w:t>
            </w:r>
          </w:p>
        </w:tc>
        <w:tc>
          <w:tcPr>
            <w:tcW w:w="4493" w:type="dxa"/>
            <w:vAlign w:val="center"/>
          </w:tcPr>
          <w:p w14:paraId="68BFDFAC" w14:textId="77777777" w:rsidR="00531CBA" w:rsidRPr="00DD08C7" w:rsidRDefault="00531CBA" w:rsidP="00531CBA">
            <w:pPr>
              <w:widowControl/>
              <w:spacing w:line="0" w:lineRule="atLeast"/>
              <w:rPr>
                <w:sz w:val="22"/>
              </w:rPr>
            </w:pPr>
          </w:p>
        </w:tc>
      </w:tr>
      <w:tr w:rsidR="00531CBA" w:rsidRPr="00DD08C7" w14:paraId="65027D86" w14:textId="77777777" w:rsidTr="00531C5E">
        <w:tc>
          <w:tcPr>
            <w:tcW w:w="1207" w:type="dxa"/>
            <w:vMerge/>
          </w:tcPr>
          <w:p w14:paraId="7BEB1028" w14:textId="77777777" w:rsidR="00531CBA" w:rsidRPr="00DD08C7" w:rsidRDefault="00531CBA" w:rsidP="00531CBA">
            <w:pPr>
              <w:widowControl/>
              <w:spacing w:line="0" w:lineRule="atLeast"/>
            </w:pPr>
          </w:p>
        </w:tc>
        <w:tc>
          <w:tcPr>
            <w:tcW w:w="1418" w:type="dxa"/>
            <w:vAlign w:val="center"/>
          </w:tcPr>
          <w:p w14:paraId="03D7C6B8" w14:textId="77777777" w:rsidR="00531CBA" w:rsidRPr="00DD08C7" w:rsidRDefault="00531CBA" w:rsidP="00531CBA">
            <w:pPr>
              <w:widowControl/>
              <w:spacing w:line="0" w:lineRule="atLeast"/>
            </w:pPr>
            <w:r w:rsidRPr="00DD08C7">
              <w:t>農業群</w:t>
            </w:r>
          </w:p>
        </w:tc>
        <w:tc>
          <w:tcPr>
            <w:tcW w:w="1134" w:type="dxa"/>
            <w:vAlign w:val="center"/>
          </w:tcPr>
          <w:p w14:paraId="07EF41CF" w14:textId="77777777" w:rsidR="00531CBA" w:rsidRPr="00DD08C7" w:rsidRDefault="00531CBA" w:rsidP="00531CBA">
            <w:pPr>
              <w:widowControl/>
              <w:spacing w:line="0" w:lineRule="atLeast"/>
            </w:pPr>
            <w:r w:rsidRPr="00DD08C7">
              <w:t>4318001</w:t>
            </w:r>
          </w:p>
        </w:tc>
        <w:tc>
          <w:tcPr>
            <w:tcW w:w="1417" w:type="dxa"/>
            <w:vAlign w:val="center"/>
          </w:tcPr>
          <w:p w14:paraId="00BC6830" w14:textId="77777777" w:rsidR="00531CBA" w:rsidRPr="00DD08C7" w:rsidRDefault="00531CBA" w:rsidP="00531CBA">
            <w:pPr>
              <w:widowControl/>
              <w:spacing w:line="0" w:lineRule="atLeast"/>
            </w:pPr>
            <w:r w:rsidRPr="00DD08C7">
              <w:t>休閒運動管理系</w:t>
            </w:r>
          </w:p>
        </w:tc>
        <w:tc>
          <w:tcPr>
            <w:tcW w:w="709" w:type="dxa"/>
            <w:vAlign w:val="center"/>
          </w:tcPr>
          <w:p w14:paraId="56F59F93" w14:textId="77777777" w:rsidR="00531CBA" w:rsidRPr="00DD08C7" w:rsidRDefault="00531CBA" w:rsidP="00531CBA">
            <w:pPr>
              <w:widowControl/>
              <w:spacing w:line="0" w:lineRule="atLeast"/>
              <w:jc w:val="center"/>
            </w:pPr>
            <w:r w:rsidRPr="00DD08C7">
              <w:t>2</w:t>
            </w:r>
          </w:p>
        </w:tc>
        <w:tc>
          <w:tcPr>
            <w:tcW w:w="4493" w:type="dxa"/>
            <w:vAlign w:val="center"/>
          </w:tcPr>
          <w:p w14:paraId="27F7B5B4" w14:textId="77777777" w:rsidR="00531CBA" w:rsidRPr="00DD08C7" w:rsidRDefault="00531CBA" w:rsidP="00531CBA">
            <w:pPr>
              <w:widowControl/>
              <w:spacing w:line="0" w:lineRule="atLeast"/>
              <w:rPr>
                <w:sz w:val="22"/>
              </w:rPr>
            </w:pPr>
          </w:p>
        </w:tc>
      </w:tr>
      <w:tr w:rsidR="00531CBA" w:rsidRPr="00DD08C7" w14:paraId="27D9BF6B" w14:textId="77777777" w:rsidTr="00531C5E">
        <w:tc>
          <w:tcPr>
            <w:tcW w:w="1207" w:type="dxa"/>
            <w:vMerge/>
          </w:tcPr>
          <w:p w14:paraId="2B96744B" w14:textId="77777777" w:rsidR="00531CBA" w:rsidRPr="00DD08C7" w:rsidRDefault="00531CBA" w:rsidP="00531CBA">
            <w:pPr>
              <w:widowControl/>
              <w:spacing w:line="0" w:lineRule="atLeast"/>
            </w:pPr>
          </w:p>
        </w:tc>
        <w:tc>
          <w:tcPr>
            <w:tcW w:w="1418" w:type="dxa"/>
            <w:vAlign w:val="center"/>
          </w:tcPr>
          <w:p w14:paraId="45F82954" w14:textId="77777777" w:rsidR="00531CBA" w:rsidRPr="00DD08C7" w:rsidRDefault="00531CBA" w:rsidP="00531CBA">
            <w:pPr>
              <w:widowControl/>
              <w:spacing w:line="0" w:lineRule="atLeast"/>
            </w:pPr>
            <w:r w:rsidRPr="00DD08C7">
              <w:t>農業群</w:t>
            </w:r>
          </w:p>
        </w:tc>
        <w:tc>
          <w:tcPr>
            <w:tcW w:w="1134" w:type="dxa"/>
            <w:vAlign w:val="center"/>
          </w:tcPr>
          <w:p w14:paraId="5C564B50" w14:textId="77777777" w:rsidR="00531CBA" w:rsidRPr="00DD08C7" w:rsidRDefault="00531CBA" w:rsidP="00531CBA">
            <w:pPr>
              <w:widowControl/>
              <w:spacing w:line="0" w:lineRule="atLeast"/>
            </w:pPr>
            <w:r w:rsidRPr="00DD08C7">
              <w:t>4318002</w:t>
            </w:r>
          </w:p>
        </w:tc>
        <w:tc>
          <w:tcPr>
            <w:tcW w:w="1417" w:type="dxa"/>
            <w:vAlign w:val="center"/>
          </w:tcPr>
          <w:p w14:paraId="7594270F" w14:textId="77777777" w:rsidR="00531CBA" w:rsidRPr="00DD08C7" w:rsidRDefault="00531CBA" w:rsidP="00531CBA">
            <w:pPr>
              <w:widowControl/>
              <w:spacing w:line="0" w:lineRule="atLeast"/>
            </w:pPr>
            <w:r w:rsidRPr="00DD08C7">
              <w:t>寵物照護暨美容系</w:t>
            </w:r>
          </w:p>
        </w:tc>
        <w:tc>
          <w:tcPr>
            <w:tcW w:w="709" w:type="dxa"/>
            <w:vAlign w:val="center"/>
          </w:tcPr>
          <w:p w14:paraId="4FAB52F9" w14:textId="77777777" w:rsidR="00531CBA" w:rsidRPr="00DD08C7" w:rsidRDefault="00531CBA" w:rsidP="00531CBA">
            <w:pPr>
              <w:widowControl/>
              <w:spacing w:line="0" w:lineRule="atLeast"/>
              <w:jc w:val="center"/>
            </w:pPr>
            <w:r w:rsidRPr="00DD08C7">
              <w:t>5</w:t>
            </w:r>
          </w:p>
        </w:tc>
        <w:tc>
          <w:tcPr>
            <w:tcW w:w="4493" w:type="dxa"/>
            <w:vAlign w:val="center"/>
          </w:tcPr>
          <w:p w14:paraId="7A9B0347" w14:textId="77777777" w:rsidR="00531CBA" w:rsidRPr="00DD08C7" w:rsidRDefault="00531CBA" w:rsidP="00531CBA">
            <w:pPr>
              <w:widowControl/>
              <w:spacing w:line="0" w:lineRule="atLeast"/>
              <w:rPr>
                <w:sz w:val="22"/>
              </w:rPr>
            </w:pPr>
          </w:p>
        </w:tc>
      </w:tr>
      <w:tr w:rsidR="00531CBA" w:rsidRPr="00DD08C7" w14:paraId="68C79018" w14:textId="77777777" w:rsidTr="00531C5E">
        <w:tc>
          <w:tcPr>
            <w:tcW w:w="1207" w:type="dxa"/>
            <w:vMerge/>
          </w:tcPr>
          <w:p w14:paraId="679132D3" w14:textId="77777777" w:rsidR="00531CBA" w:rsidRPr="00DD08C7" w:rsidRDefault="00531CBA" w:rsidP="00531CBA">
            <w:pPr>
              <w:widowControl/>
              <w:spacing w:line="0" w:lineRule="atLeast"/>
            </w:pPr>
          </w:p>
        </w:tc>
        <w:tc>
          <w:tcPr>
            <w:tcW w:w="1418" w:type="dxa"/>
            <w:vAlign w:val="center"/>
          </w:tcPr>
          <w:p w14:paraId="4857C961" w14:textId="77777777" w:rsidR="00531CBA" w:rsidRPr="00DD08C7" w:rsidRDefault="00531CBA" w:rsidP="00531CBA">
            <w:pPr>
              <w:widowControl/>
              <w:spacing w:line="0" w:lineRule="atLeast"/>
            </w:pPr>
            <w:r w:rsidRPr="00DD08C7">
              <w:t>餐旅群</w:t>
            </w:r>
          </w:p>
        </w:tc>
        <w:tc>
          <w:tcPr>
            <w:tcW w:w="1134" w:type="dxa"/>
            <w:vAlign w:val="center"/>
          </w:tcPr>
          <w:p w14:paraId="6AD56A53" w14:textId="77777777" w:rsidR="00531CBA" w:rsidRPr="00DD08C7" w:rsidRDefault="00531CBA" w:rsidP="00531CBA">
            <w:pPr>
              <w:widowControl/>
              <w:spacing w:line="0" w:lineRule="atLeast"/>
            </w:pPr>
            <w:r w:rsidRPr="00DD08C7">
              <w:t>4321009</w:t>
            </w:r>
          </w:p>
        </w:tc>
        <w:tc>
          <w:tcPr>
            <w:tcW w:w="1417" w:type="dxa"/>
            <w:vAlign w:val="center"/>
          </w:tcPr>
          <w:p w14:paraId="185CD50F" w14:textId="77777777" w:rsidR="00531CBA" w:rsidRPr="00DD08C7" w:rsidRDefault="00531CBA" w:rsidP="00531CBA">
            <w:pPr>
              <w:widowControl/>
              <w:spacing w:line="0" w:lineRule="atLeast"/>
            </w:pPr>
            <w:r w:rsidRPr="00DD08C7">
              <w:t>休閒運動管理系</w:t>
            </w:r>
          </w:p>
        </w:tc>
        <w:tc>
          <w:tcPr>
            <w:tcW w:w="709" w:type="dxa"/>
            <w:vAlign w:val="center"/>
          </w:tcPr>
          <w:p w14:paraId="3C66714C" w14:textId="77777777" w:rsidR="00531CBA" w:rsidRPr="00DD08C7" w:rsidRDefault="00531CBA" w:rsidP="00531CBA">
            <w:pPr>
              <w:widowControl/>
              <w:spacing w:line="0" w:lineRule="atLeast"/>
              <w:jc w:val="center"/>
            </w:pPr>
            <w:r w:rsidRPr="00DD08C7">
              <w:t>2</w:t>
            </w:r>
          </w:p>
        </w:tc>
        <w:tc>
          <w:tcPr>
            <w:tcW w:w="4493" w:type="dxa"/>
            <w:vAlign w:val="center"/>
          </w:tcPr>
          <w:p w14:paraId="41154A13" w14:textId="77777777" w:rsidR="00531CBA" w:rsidRPr="00DD08C7" w:rsidRDefault="00531CBA" w:rsidP="00531CBA">
            <w:pPr>
              <w:widowControl/>
              <w:spacing w:line="0" w:lineRule="atLeast"/>
              <w:rPr>
                <w:sz w:val="22"/>
              </w:rPr>
            </w:pPr>
          </w:p>
        </w:tc>
      </w:tr>
      <w:tr w:rsidR="00531CBA" w:rsidRPr="00DD08C7" w14:paraId="32753A77" w14:textId="77777777" w:rsidTr="00531C5E">
        <w:tc>
          <w:tcPr>
            <w:tcW w:w="1207" w:type="dxa"/>
            <w:vMerge/>
          </w:tcPr>
          <w:p w14:paraId="4AEFD6B7" w14:textId="77777777" w:rsidR="00531CBA" w:rsidRPr="00DD08C7" w:rsidRDefault="00531CBA" w:rsidP="00531CBA">
            <w:pPr>
              <w:widowControl/>
              <w:spacing w:line="0" w:lineRule="atLeast"/>
            </w:pPr>
          </w:p>
        </w:tc>
        <w:tc>
          <w:tcPr>
            <w:tcW w:w="1418" w:type="dxa"/>
            <w:vAlign w:val="center"/>
          </w:tcPr>
          <w:p w14:paraId="6E0CF6D4" w14:textId="77777777" w:rsidR="00531CBA" w:rsidRPr="00DD08C7" w:rsidRDefault="00531CBA" w:rsidP="00531CBA">
            <w:pPr>
              <w:widowControl/>
              <w:spacing w:line="0" w:lineRule="atLeast"/>
            </w:pPr>
            <w:r w:rsidRPr="00DD08C7">
              <w:t>餐旅群</w:t>
            </w:r>
          </w:p>
        </w:tc>
        <w:tc>
          <w:tcPr>
            <w:tcW w:w="1134" w:type="dxa"/>
            <w:vAlign w:val="center"/>
          </w:tcPr>
          <w:p w14:paraId="026626BE" w14:textId="77777777" w:rsidR="00531CBA" w:rsidRPr="00DD08C7" w:rsidRDefault="00531CBA" w:rsidP="00531CBA">
            <w:pPr>
              <w:widowControl/>
              <w:spacing w:line="0" w:lineRule="atLeast"/>
            </w:pPr>
            <w:r w:rsidRPr="00DD08C7">
              <w:t>4321022</w:t>
            </w:r>
          </w:p>
        </w:tc>
        <w:tc>
          <w:tcPr>
            <w:tcW w:w="1417" w:type="dxa"/>
            <w:vAlign w:val="center"/>
          </w:tcPr>
          <w:p w14:paraId="23E90717" w14:textId="77777777" w:rsidR="00531CBA" w:rsidRPr="00DD08C7" w:rsidRDefault="00531CBA" w:rsidP="00531CBA">
            <w:pPr>
              <w:widowControl/>
              <w:spacing w:line="0" w:lineRule="atLeast"/>
            </w:pPr>
            <w:r w:rsidRPr="00DD08C7">
              <w:t>寵物照護暨美容系</w:t>
            </w:r>
          </w:p>
        </w:tc>
        <w:tc>
          <w:tcPr>
            <w:tcW w:w="709" w:type="dxa"/>
            <w:vAlign w:val="center"/>
          </w:tcPr>
          <w:p w14:paraId="3DC1BC73" w14:textId="77777777" w:rsidR="00531CBA" w:rsidRPr="00DD08C7" w:rsidRDefault="00531CBA" w:rsidP="00531CBA">
            <w:pPr>
              <w:widowControl/>
              <w:spacing w:line="0" w:lineRule="atLeast"/>
              <w:jc w:val="center"/>
            </w:pPr>
            <w:r w:rsidRPr="00DD08C7">
              <w:t>5</w:t>
            </w:r>
          </w:p>
        </w:tc>
        <w:tc>
          <w:tcPr>
            <w:tcW w:w="4493" w:type="dxa"/>
            <w:vAlign w:val="center"/>
          </w:tcPr>
          <w:p w14:paraId="4C675002" w14:textId="77777777" w:rsidR="00531CBA" w:rsidRPr="00DD08C7" w:rsidRDefault="00531CBA" w:rsidP="00531CBA">
            <w:pPr>
              <w:widowControl/>
              <w:spacing w:line="0" w:lineRule="atLeast"/>
              <w:rPr>
                <w:sz w:val="22"/>
              </w:rPr>
            </w:pPr>
          </w:p>
        </w:tc>
      </w:tr>
      <w:tr w:rsidR="00531CBA" w:rsidRPr="00DD08C7" w14:paraId="6A13864D" w14:textId="77777777" w:rsidTr="00531C5E">
        <w:tc>
          <w:tcPr>
            <w:tcW w:w="1207" w:type="dxa"/>
            <w:vMerge/>
          </w:tcPr>
          <w:p w14:paraId="5650A39F" w14:textId="77777777" w:rsidR="00531CBA" w:rsidRPr="00DD08C7" w:rsidRDefault="00531CBA" w:rsidP="00531CBA">
            <w:pPr>
              <w:widowControl/>
              <w:spacing w:line="0" w:lineRule="atLeast"/>
            </w:pPr>
          </w:p>
        </w:tc>
        <w:tc>
          <w:tcPr>
            <w:tcW w:w="1418" w:type="dxa"/>
            <w:vAlign w:val="center"/>
          </w:tcPr>
          <w:p w14:paraId="6EA1F409" w14:textId="77777777" w:rsidR="00531CBA" w:rsidRPr="00DD08C7" w:rsidRDefault="00531CBA" w:rsidP="00531CBA">
            <w:pPr>
              <w:widowControl/>
              <w:spacing w:line="0" w:lineRule="atLeast"/>
            </w:pPr>
            <w:r w:rsidRPr="00DD08C7">
              <w:t>餐旅群</w:t>
            </w:r>
          </w:p>
        </w:tc>
        <w:tc>
          <w:tcPr>
            <w:tcW w:w="1134" w:type="dxa"/>
            <w:vAlign w:val="center"/>
          </w:tcPr>
          <w:p w14:paraId="561BDEFA" w14:textId="77777777" w:rsidR="00531CBA" w:rsidRPr="00DD08C7" w:rsidRDefault="00531CBA" w:rsidP="00531CBA">
            <w:pPr>
              <w:widowControl/>
              <w:spacing w:line="0" w:lineRule="atLeast"/>
            </w:pPr>
            <w:r w:rsidRPr="00DD08C7">
              <w:t>4321023</w:t>
            </w:r>
          </w:p>
        </w:tc>
        <w:tc>
          <w:tcPr>
            <w:tcW w:w="1417" w:type="dxa"/>
            <w:vAlign w:val="center"/>
          </w:tcPr>
          <w:p w14:paraId="0645F145" w14:textId="77777777" w:rsidR="00531CBA" w:rsidRPr="00DD08C7" w:rsidRDefault="00531CBA" w:rsidP="00531CBA">
            <w:pPr>
              <w:widowControl/>
              <w:spacing w:line="0" w:lineRule="atLeast"/>
            </w:pPr>
            <w:r w:rsidRPr="00DD08C7">
              <w:t>餐旅管理系</w:t>
            </w:r>
          </w:p>
        </w:tc>
        <w:tc>
          <w:tcPr>
            <w:tcW w:w="709" w:type="dxa"/>
            <w:vAlign w:val="center"/>
          </w:tcPr>
          <w:p w14:paraId="44458C61" w14:textId="77777777" w:rsidR="00531CBA" w:rsidRPr="00DD08C7" w:rsidRDefault="00531CBA" w:rsidP="00531CBA">
            <w:pPr>
              <w:widowControl/>
              <w:spacing w:line="0" w:lineRule="atLeast"/>
              <w:jc w:val="center"/>
            </w:pPr>
            <w:r w:rsidRPr="00DD08C7">
              <w:t>15</w:t>
            </w:r>
          </w:p>
        </w:tc>
        <w:tc>
          <w:tcPr>
            <w:tcW w:w="4493" w:type="dxa"/>
            <w:vAlign w:val="center"/>
          </w:tcPr>
          <w:p w14:paraId="3B273470" w14:textId="77777777" w:rsidR="00531CBA" w:rsidRPr="00DD08C7" w:rsidRDefault="00531CBA" w:rsidP="00531CBA">
            <w:pPr>
              <w:widowControl/>
              <w:spacing w:line="0" w:lineRule="atLeast"/>
              <w:rPr>
                <w:sz w:val="22"/>
              </w:rPr>
            </w:pPr>
          </w:p>
        </w:tc>
      </w:tr>
      <w:tr w:rsidR="00531CBA" w:rsidRPr="00DD08C7" w14:paraId="155ED8B7" w14:textId="77777777" w:rsidTr="00531C5E">
        <w:tc>
          <w:tcPr>
            <w:tcW w:w="1207" w:type="dxa"/>
            <w:vMerge w:val="restart"/>
            <w:vAlign w:val="center"/>
          </w:tcPr>
          <w:p w14:paraId="0A141B1B" w14:textId="77777777" w:rsidR="00531CBA" w:rsidRPr="00DD08C7" w:rsidRDefault="00531CBA" w:rsidP="00531CBA">
            <w:pPr>
              <w:widowControl/>
              <w:spacing w:line="0" w:lineRule="atLeast"/>
            </w:pPr>
            <w:r w:rsidRPr="00DD08C7">
              <w:t>聖約翰科技大學</w:t>
            </w:r>
          </w:p>
        </w:tc>
        <w:tc>
          <w:tcPr>
            <w:tcW w:w="1418" w:type="dxa"/>
            <w:vAlign w:val="center"/>
          </w:tcPr>
          <w:p w14:paraId="40609A33" w14:textId="77777777" w:rsidR="00531CBA" w:rsidRPr="00DD08C7" w:rsidRDefault="00531CBA" w:rsidP="00531CBA">
            <w:pPr>
              <w:widowControl/>
              <w:spacing w:line="0" w:lineRule="atLeast"/>
            </w:pPr>
            <w:r w:rsidRPr="00DD08C7">
              <w:t>電機與電子群電機類</w:t>
            </w:r>
          </w:p>
        </w:tc>
        <w:tc>
          <w:tcPr>
            <w:tcW w:w="1134" w:type="dxa"/>
            <w:vAlign w:val="center"/>
          </w:tcPr>
          <w:p w14:paraId="550863A1" w14:textId="77777777" w:rsidR="00531CBA" w:rsidRPr="00DD08C7" w:rsidRDefault="00531CBA" w:rsidP="00531CBA">
            <w:pPr>
              <w:widowControl/>
              <w:spacing w:line="0" w:lineRule="atLeast"/>
            </w:pPr>
            <w:r w:rsidRPr="00DD08C7">
              <w:t>4303024</w:t>
            </w:r>
          </w:p>
        </w:tc>
        <w:tc>
          <w:tcPr>
            <w:tcW w:w="1417" w:type="dxa"/>
            <w:vAlign w:val="center"/>
          </w:tcPr>
          <w:p w14:paraId="3DE2EDCE" w14:textId="77777777" w:rsidR="00531CBA" w:rsidRPr="00DD08C7" w:rsidRDefault="00531CBA" w:rsidP="00531CBA">
            <w:pPr>
              <w:widowControl/>
              <w:spacing w:line="0" w:lineRule="atLeast"/>
            </w:pPr>
            <w:r w:rsidRPr="00DD08C7">
              <w:t>電機工程系</w:t>
            </w:r>
          </w:p>
        </w:tc>
        <w:tc>
          <w:tcPr>
            <w:tcW w:w="709" w:type="dxa"/>
            <w:vAlign w:val="center"/>
          </w:tcPr>
          <w:p w14:paraId="45C9DB44" w14:textId="77777777" w:rsidR="00531CBA" w:rsidRPr="00DD08C7" w:rsidRDefault="00531CBA" w:rsidP="00531CBA">
            <w:pPr>
              <w:widowControl/>
              <w:spacing w:line="0" w:lineRule="atLeast"/>
              <w:jc w:val="center"/>
            </w:pPr>
            <w:r w:rsidRPr="00DD08C7">
              <w:t>1</w:t>
            </w:r>
          </w:p>
        </w:tc>
        <w:tc>
          <w:tcPr>
            <w:tcW w:w="4493" w:type="dxa"/>
            <w:vMerge w:val="restart"/>
            <w:vAlign w:val="center"/>
          </w:tcPr>
          <w:p w14:paraId="6BED9AF7" w14:textId="77777777" w:rsidR="00531CBA" w:rsidRPr="00DD08C7" w:rsidRDefault="00531CBA" w:rsidP="00531CBA">
            <w:pPr>
              <w:widowControl/>
              <w:spacing w:line="0" w:lineRule="atLeast"/>
              <w:rPr>
                <w:sz w:val="22"/>
              </w:rPr>
            </w:pPr>
            <w:r w:rsidRPr="00DD08C7">
              <w:rPr>
                <w:sz w:val="22"/>
              </w:rPr>
              <w:t xml:space="preserve">1.本校一年級實施校園與社區服務學習。 </w:t>
            </w:r>
            <w:r w:rsidRPr="00DD08C7">
              <w:rPr>
                <w:sz w:val="22"/>
              </w:rPr>
              <w:br/>
              <w:t xml:space="preserve">2.本校設有資源教室，提供學生課業及生活等諮詢及協助服務，另依需要開設「特殊教育需求學生課業加強班」，提供經資源教室評估後具特殊教育需求之學生選修。 </w:t>
            </w:r>
            <w:r w:rsidRPr="00DD08C7">
              <w:rPr>
                <w:sz w:val="22"/>
              </w:rPr>
              <w:br/>
              <w:t>3.本系四年級須至業界實習一學期以完成實務操作。</w:t>
            </w:r>
          </w:p>
        </w:tc>
      </w:tr>
      <w:tr w:rsidR="00531CBA" w:rsidRPr="00DD08C7" w14:paraId="48526B28" w14:textId="77777777" w:rsidTr="00531C5E">
        <w:tc>
          <w:tcPr>
            <w:tcW w:w="1207" w:type="dxa"/>
            <w:vMerge/>
          </w:tcPr>
          <w:p w14:paraId="72AC9601" w14:textId="77777777" w:rsidR="00531CBA" w:rsidRPr="00DD08C7" w:rsidRDefault="00531CBA" w:rsidP="00531CBA">
            <w:pPr>
              <w:widowControl/>
              <w:spacing w:line="0" w:lineRule="atLeast"/>
            </w:pPr>
          </w:p>
        </w:tc>
        <w:tc>
          <w:tcPr>
            <w:tcW w:w="1418" w:type="dxa"/>
            <w:vAlign w:val="center"/>
          </w:tcPr>
          <w:p w14:paraId="6203A709" w14:textId="77777777" w:rsidR="00531CBA" w:rsidRPr="00DD08C7" w:rsidRDefault="00531CBA" w:rsidP="00531CBA">
            <w:pPr>
              <w:widowControl/>
              <w:spacing w:line="0" w:lineRule="atLeast"/>
            </w:pPr>
            <w:r w:rsidRPr="00DD08C7">
              <w:t>設計群</w:t>
            </w:r>
          </w:p>
        </w:tc>
        <w:tc>
          <w:tcPr>
            <w:tcW w:w="1134" w:type="dxa"/>
            <w:vAlign w:val="center"/>
          </w:tcPr>
          <w:p w14:paraId="412BFC15" w14:textId="77777777" w:rsidR="00531CBA" w:rsidRPr="00DD08C7" w:rsidRDefault="00531CBA" w:rsidP="00531CBA">
            <w:pPr>
              <w:widowControl/>
              <w:spacing w:line="0" w:lineRule="atLeast"/>
            </w:pPr>
            <w:r w:rsidRPr="00DD08C7">
              <w:t>4308041</w:t>
            </w:r>
          </w:p>
        </w:tc>
        <w:tc>
          <w:tcPr>
            <w:tcW w:w="1417" w:type="dxa"/>
            <w:vAlign w:val="center"/>
          </w:tcPr>
          <w:p w14:paraId="4F72761D" w14:textId="77777777" w:rsidR="00531CBA" w:rsidRPr="00DD08C7" w:rsidRDefault="00531CBA" w:rsidP="00531CBA">
            <w:pPr>
              <w:widowControl/>
              <w:spacing w:line="0" w:lineRule="atLeast"/>
            </w:pPr>
            <w:r w:rsidRPr="00DD08C7">
              <w:t>多媒體設計系</w:t>
            </w:r>
          </w:p>
        </w:tc>
        <w:tc>
          <w:tcPr>
            <w:tcW w:w="709" w:type="dxa"/>
            <w:vAlign w:val="center"/>
          </w:tcPr>
          <w:p w14:paraId="752A111F" w14:textId="77777777" w:rsidR="00531CBA" w:rsidRPr="00DD08C7" w:rsidRDefault="00531CBA" w:rsidP="00531CBA">
            <w:pPr>
              <w:widowControl/>
              <w:spacing w:line="0" w:lineRule="atLeast"/>
              <w:jc w:val="center"/>
            </w:pPr>
            <w:r w:rsidRPr="00DD08C7">
              <w:t>1</w:t>
            </w:r>
          </w:p>
        </w:tc>
        <w:tc>
          <w:tcPr>
            <w:tcW w:w="4493" w:type="dxa"/>
            <w:vMerge/>
            <w:vAlign w:val="center"/>
          </w:tcPr>
          <w:p w14:paraId="69DFC340" w14:textId="77777777" w:rsidR="00531CBA" w:rsidRPr="00DD08C7" w:rsidRDefault="00531CBA" w:rsidP="00531CBA">
            <w:pPr>
              <w:widowControl/>
              <w:spacing w:line="0" w:lineRule="atLeast"/>
              <w:rPr>
                <w:sz w:val="22"/>
              </w:rPr>
            </w:pPr>
          </w:p>
        </w:tc>
      </w:tr>
      <w:tr w:rsidR="00531CBA" w:rsidRPr="00DD08C7" w14:paraId="20175062" w14:textId="77777777" w:rsidTr="00531C5E">
        <w:tc>
          <w:tcPr>
            <w:tcW w:w="1207" w:type="dxa"/>
            <w:vMerge/>
          </w:tcPr>
          <w:p w14:paraId="1CE5AF81" w14:textId="77777777" w:rsidR="00531CBA" w:rsidRPr="00DD08C7" w:rsidRDefault="00531CBA" w:rsidP="00531CBA">
            <w:pPr>
              <w:widowControl/>
              <w:spacing w:line="0" w:lineRule="atLeast"/>
            </w:pPr>
          </w:p>
        </w:tc>
        <w:tc>
          <w:tcPr>
            <w:tcW w:w="1418" w:type="dxa"/>
            <w:vAlign w:val="center"/>
          </w:tcPr>
          <w:p w14:paraId="328AB6C4" w14:textId="77777777" w:rsidR="00531CBA" w:rsidRPr="00DD08C7" w:rsidRDefault="00531CBA" w:rsidP="00531CBA">
            <w:pPr>
              <w:widowControl/>
              <w:spacing w:line="0" w:lineRule="atLeast"/>
            </w:pPr>
            <w:r w:rsidRPr="00DD08C7">
              <w:t>商業與管理群</w:t>
            </w:r>
          </w:p>
        </w:tc>
        <w:tc>
          <w:tcPr>
            <w:tcW w:w="1134" w:type="dxa"/>
            <w:vAlign w:val="center"/>
          </w:tcPr>
          <w:p w14:paraId="0E923AF3" w14:textId="77777777" w:rsidR="00531CBA" w:rsidRPr="00DD08C7" w:rsidRDefault="00531CBA" w:rsidP="00531CBA">
            <w:pPr>
              <w:widowControl/>
              <w:spacing w:line="0" w:lineRule="atLeast"/>
            </w:pPr>
            <w:r w:rsidRPr="00DD08C7">
              <w:t>4310064</w:t>
            </w:r>
          </w:p>
        </w:tc>
        <w:tc>
          <w:tcPr>
            <w:tcW w:w="1417" w:type="dxa"/>
            <w:vAlign w:val="center"/>
          </w:tcPr>
          <w:p w14:paraId="1AEC232B" w14:textId="77777777" w:rsidR="00531CBA" w:rsidRPr="00DD08C7" w:rsidRDefault="00531CBA" w:rsidP="00531CBA">
            <w:pPr>
              <w:widowControl/>
              <w:spacing w:line="0" w:lineRule="atLeast"/>
            </w:pPr>
            <w:r w:rsidRPr="00DD08C7">
              <w:t>休閒運動與觀光管理系</w:t>
            </w:r>
          </w:p>
        </w:tc>
        <w:tc>
          <w:tcPr>
            <w:tcW w:w="709" w:type="dxa"/>
            <w:vAlign w:val="center"/>
          </w:tcPr>
          <w:p w14:paraId="700DE682" w14:textId="77777777" w:rsidR="00531CBA" w:rsidRPr="00DD08C7" w:rsidRDefault="00531CBA" w:rsidP="00531CBA">
            <w:pPr>
              <w:widowControl/>
              <w:spacing w:line="0" w:lineRule="atLeast"/>
              <w:jc w:val="center"/>
            </w:pPr>
            <w:r w:rsidRPr="00DD08C7">
              <w:t>1</w:t>
            </w:r>
          </w:p>
        </w:tc>
        <w:tc>
          <w:tcPr>
            <w:tcW w:w="4493" w:type="dxa"/>
            <w:vMerge/>
            <w:vAlign w:val="center"/>
          </w:tcPr>
          <w:p w14:paraId="60510AC7" w14:textId="77777777" w:rsidR="00531CBA" w:rsidRPr="00DD08C7" w:rsidRDefault="00531CBA" w:rsidP="00531CBA">
            <w:pPr>
              <w:widowControl/>
              <w:spacing w:line="0" w:lineRule="atLeast"/>
              <w:rPr>
                <w:sz w:val="22"/>
              </w:rPr>
            </w:pPr>
          </w:p>
        </w:tc>
      </w:tr>
      <w:tr w:rsidR="00531CBA" w:rsidRPr="00DD08C7" w14:paraId="7BCC57E2" w14:textId="77777777" w:rsidTr="00531C5E">
        <w:tc>
          <w:tcPr>
            <w:tcW w:w="1207" w:type="dxa"/>
            <w:vMerge/>
          </w:tcPr>
          <w:p w14:paraId="39737C25" w14:textId="77777777" w:rsidR="00531CBA" w:rsidRPr="00DD08C7" w:rsidRDefault="00531CBA" w:rsidP="00531CBA">
            <w:pPr>
              <w:widowControl/>
              <w:spacing w:line="0" w:lineRule="atLeast"/>
            </w:pPr>
          </w:p>
        </w:tc>
        <w:tc>
          <w:tcPr>
            <w:tcW w:w="1418" w:type="dxa"/>
            <w:vAlign w:val="center"/>
          </w:tcPr>
          <w:p w14:paraId="1E6E684B" w14:textId="77777777" w:rsidR="00531CBA" w:rsidRPr="00DD08C7" w:rsidRDefault="00531CBA" w:rsidP="00531CBA">
            <w:pPr>
              <w:widowControl/>
              <w:spacing w:line="0" w:lineRule="atLeast"/>
            </w:pPr>
            <w:r w:rsidRPr="00DD08C7">
              <w:t>衛生與護理類</w:t>
            </w:r>
          </w:p>
        </w:tc>
        <w:tc>
          <w:tcPr>
            <w:tcW w:w="1134" w:type="dxa"/>
            <w:vAlign w:val="center"/>
          </w:tcPr>
          <w:p w14:paraId="0CA3B85A" w14:textId="77777777" w:rsidR="00531CBA" w:rsidRPr="00DD08C7" w:rsidRDefault="00531CBA" w:rsidP="00531CBA">
            <w:pPr>
              <w:widowControl/>
              <w:spacing w:line="0" w:lineRule="atLeast"/>
            </w:pPr>
            <w:r w:rsidRPr="00DD08C7">
              <w:t>4311005</w:t>
            </w:r>
          </w:p>
        </w:tc>
        <w:tc>
          <w:tcPr>
            <w:tcW w:w="1417" w:type="dxa"/>
            <w:vAlign w:val="center"/>
          </w:tcPr>
          <w:p w14:paraId="7FE40386" w14:textId="77777777" w:rsidR="00531CBA" w:rsidRPr="00DD08C7" w:rsidRDefault="00531CBA" w:rsidP="00531CBA">
            <w:pPr>
              <w:widowControl/>
              <w:spacing w:line="0" w:lineRule="atLeast"/>
            </w:pPr>
            <w:r w:rsidRPr="00DD08C7">
              <w:t>樂齡福祉與健康促進系</w:t>
            </w:r>
          </w:p>
        </w:tc>
        <w:tc>
          <w:tcPr>
            <w:tcW w:w="709" w:type="dxa"/>
            <w:vAlign w:val="center"/>
          </w:tcPr>
          <w:p w14:paraId="696819AC" w14:textId="77777777" w:rsidR="00531CBA" w:rsidRPr="00DD08C7" w:rsidRDefault="00531CBA" w:rsidP="00531CBA">
            <w:pPr>
              <w:widowControl/>
              <w:spacing w:line="0" w:lineRule="atLeast"/>
              <w:jc w:val="center"/>
            </w:pPr>
            <w:r w:rsidRPr="00DD08C7">
              <w:t>1</w:t>
            </w:r>
          </w:p>
        </w:tc>
        <w:tc>
          <w:tcPr>
            <w:tcW w:w="4493" w:type="dxa"/>
            <w:vMerge/>
            <w:vAlign w:val="center"/>
          </w:tcPr>
          <w:p w14:paraId="59ADCE33" w14:textId="77777777" w:rsidR="00531CBA" w:rsidRPr="00DD08C7" w:rsidRDefault="00531CBA" w:rsidP="00531CBA">
            <w:pPr>
              <w:widowControl/>
              <w:spacing w:line="0" w:lineRule="atLeast"/>
              <w:rPr>
                <w:sz w:val="22"/>
              </w:rPr>
            </w:pPr>
          </w:p>
        </w:tc>
      </w:tr>
      <w:tr w:rsidR="00531CBA" w:rsidRPr="00DD08C7" w14:paraId="4B49874D" w14:textId="77777777" w:rsidTr="00531C5E">
        <w:tc>
          <w:tcPr>
            <w:tcW w:w="1207" w:type="dxa"/>
            <w:vMerge/>
          </w:tcPr>
          <w:p w14:paraId="695485BD" w14:textId="77777777" w:rsidR="00531CBA" w:rsidRPr="00DD08C7" w:rsidRDefault="00531CBA" w:rsidP="00531CBA">
            <w:pPr>
              <w:widowControl/>
              <w:spacing w:line="0" w:lineRule="atLeast"/>
            </w:pPr>
          </w:p>
        </w:tc>
        <w:tc>
          <w:tcPr>
            <w:tcW w:w="1418" w:type="dxa"/>
            <w:vAlign w:val="center"/>
          </w:tcPr>
          <w:p w14:paraId="6A9BA19D" w14:textId="77777777" w:rsidR="00531CBA" w:rsidRPr="00DD08C7" w:rsidRDefault="00531CBA" w:rsidP="00531CBA">
            <w:pPr>
              <w:widowControl/>
              <w:spacing w:line="0" w:lineRule="atLeast"/>
            </w:pPr>
            <w:r w:rsidRPr="00DD08C7">
              <w:t>家政群生活應用類</w:t>
            </w:r>
          </w:p>
        </w:tc>
        <w:tc>
          <w:tcPr>
            <w:tcW w:w="1134" w:type="dxa"/>
            <w:vAlign w:val="center"/>
          </w:tcPr>
          <w:p w14:paraId="6F93EAD6" w14:textId="77777777" w:rsidR="00531CBA" w:rsidRPr="00DD08C7" w:rsidRDefault="00531CBA" w:rsidP="00531CBA">
            <w:pPr>
              <w:widowControl/>
              <w:spacing w:line="0" w:lineRule="atLeast"/>
            </w:pPr>
            <w:r w:rsidRPr="00DD08C7">
              <w:t>4316011</w:t>
            </w:r>
          </w:p>
        </w:tc>
        <w:tc>
          <w:tcPr>
            <w:tcW w:w="1417" w:type="dxa"/>
            <w:vAlign w:val="center"/>
          </w:tcPr>
          <w:p w14:paraId="18A4F5AD" w14:textId="77777777" w:rsidR="00531CBA" w:rsidRPr="00DD08C7" w:rsidRDefault="00531CBA" w:rsidP="00531CBA">
            <w:pPr>
              <w:widowControl/>
              <w:spacing w:line="0" w:lineRule="atLeast"/>
            </w:pPr>
            <w:r w:rsidRPr="00DD08C7">
              <w:t>樂齡福祉與健康促進系</w:t>
            </w:r>
          </w:p>
        </w:tc>
        <w:tc>
          <w:tcPr>
            <w:tcW w:w="709" w:type="dxa"/>
            <w:vAlign w:val="center"/>
          </w:tcPr>
          <w:p w14:paraId="0B71B0E9" w14:textId="77777777" w:rsidR="00531CBA" w:rsidRPr="00DD08C7" w:rsidRDefault="00531CBA" w:rsidP="00531CBA">
            <w:pPr>
              <w:widowControl/>
              <w:spacing w:line="0" w:lineRule="atLeast"/>
              <w:jc w:val="center"/>
            </w:pPr>
            <w:r w:rsidRPr="00DD08C7">
              <w:t>1</w:t>
            </w:r>
          </w:p>
        </w:tc>
        <w:tc>
          <w:tcPr>
            <w:tcW w:w="4493" w:type="dxa"/>
            <w:vMerge/>
            <w:vAlign w:val="center"/>
          </w:tcPr>
          <w:p w14:paraId="239CA3ED" w14:textId="77777777" w:rsidR="00531CBA" w:rsidRPr="00DD08C7" w:rsidRDefault="00531CBA" w:rsidP="00531CBA">
            <w:pPr>
              <w:widowControl/>
              <w:spacing w:line="0" w:lineRule="atLeast"/>
              <w:rPr>
                <w:sz w:val="22"/>
              </w:rPr>
            </w:pPr>
          </w:p>
        </w:tc>
      </w:tr>
      <w:tr w:rsidR="003659F8" w:rsidRPr="00DD08C7" w14:paraId="3510EEFB" w14:textId="77777777" w:rsidTr="00531C5E">
        <w:tc>
          <w:tcPr>
            <w:tcW w:w="1207" w:type="dxa"/>
            <w:vMerge w:val="restart"/>
            <w:vAlign w:val="center"/>
          </w:tcPr>
          <w:p w14:paraId="5ED86465" w14:textId="77777777" w:rsidR="003659F8" w:rsidRPr="00DD08C7" w:rsidRDefault="003659F8" w:rsidP="00531CBA">
            <w:pPr>
              <w:widowControl/>
              <w:spacing w:line="0" w:lineRule="atLeast"/>
            </w:pPr>
            <w:r w:rsidRPr="00DD08C7">
              <w:lastRenderedPageBreak/>
              <w:t>中國科技大學</w:t>
            </w:r>
          </w:p>
        </w:tc>
        <w:tc>
          <w:tcPr>
            <w:tcW w:w="1418" w:type="dxa"/>
            <w:vAlign w:val="center"/>
          </w:tcPr>
          <w:p w14:paraId="2E906536" w14:textId="77777777" w:rsidR="003659F8" w:rsidRPr="00DD08C7" w:rsidRDefault="003659F8" w:rsidP="00531CBA">
            <w:pPr>
              <w:widowControl/>
              <w:spacing w:line="0" w:lineRule="atLeast"/>
            </w:pPr>
            <w:r w:rsidRPr="00DD08C7">
              <w:t>機械群</w:t>
            </w:r>
          </w:p>
        </w:tc>
        <w:tc>
          <w:tcPr>
            <w:tcW w:w="1134" w:type="dxa"/>
            <w:vAlign w:val="center"/>
          </w:tcPr>
          <w:p w14:paraId="74879F62" w14:textId="77777777" w:rsidR="003659F8" w:rsidRPr="00DD08C7" w:rsidRDefault="003659F8" w:rsidP="00531CBA">
            <w:pPr>
              <w:widowControl/>
              <w:spacing w:line="0" w:lineRule="atLeast"/>
            </w:pPr>
            <w:r w:rsidRPr="00DD08C7">
              <w:t>4301009</w:t>
            </w:r>
          </w:p>
        </w:tc>
        <w:tc>
          <w:tcPr>
            <w:tcW w:w="1417" w:type="dxa"/>
            <w:vAlign w:val="center"/>
          </w:tcPr>
          <w:p w14:paraId="11FA597B" w14:textId="77777777" w:rsidR="003659F8" w:rsidRPr="00DD08C7" w:rsidRDefault="003659F8" w:rsidP="00531CBA">
            <w:pPr>
              <w:widowControl/>
              <w:spacing w:line="0" w:lineRule="atLeast"/>
            </w:pPr>
            <w:r w:rsidRPr="00DD08C7">
              <w:t>資訊工程系(臺北校區)</w:t>
            </w:r>
          </w:p>
        </w:tc>
        <w:tc>
          <w:tcPr>
            <w:tcW w:w="709" w:type="dxa"/>
            <w:vAlign w:val="center"/>
          </w:tcPr>
          <w:p w14:paraId="4C47864B" w14:textId="77777777" w:rsidR="003659F8" w:rsidRPr="00DD08C7" w:rsidRDefault="003659F8" w:rsidP="00531CBA">
            <w:pPr>
              <w:widowControl/>
              <w:spacing w:line="0" w:lineRule="atLeast"/>
              <w:jc w:val="center"/>
            </w:pPr>
            <w:r w:rsidRPr="00DD08C7">
              <w:t>1</w:t>
            </w:r>
          </w:p>
        </w:tc>
        <w:tc>
          <w:tcPr>
            <w:tcW w:w="4493" w:type="dxa"/>
            <w:vMerge w:val="restart"/>
            <w:vAlign w:val="center"/>
          </w:tcPr>
          <w:p w14:paraId="6EF7D771" w14:textId="77777777" w:rsidR="003659F8" w:rsidRPr="00DD08C7" w:rsidRDefault="003659F8" w:rsidP="00531CBA">
            <w:pPr>
              <w:widowControl/>
              <w:spacing w:line="0" w:lineRule="atLeast"/>
              <w:rPr>
                <w:sz w:val="22"/>
              </w:rPr>
            </w:pPr>
            <w:r w:rsidRPr="00DD08C7">
              <w:rPr>
                <w:sz w:val="22"/>
              </w:rPr>
              <w:t>＊總成績須達本類組均標。</w:t>
            </w:r>
            <w:r w:rsidRPr="00DD08C7">
              <w:rPr>
                <w:sz w:val="22"/>
              </w:rPr>
              <w:br/>
              <w:t xml:space="preserve">1.本校設有畢業門檻，未通過者須加修相關輔導課程。 </w:t>
            </w:r>
            <w:r w:rsidRPr="00DD08C7">
              <w:rPr>
                <w:sz w:val="22"/>
              </w:rPr>
              <w:br/>
              <w:t>2.本校學習輔導中心設有資源教室與輔導教師，關懷並提供學生課業及生活諮詢與協助。</w:t>
            </w:r>
          </w:p>
        </w:tc>
      </w:tr>
      <w:tr w:rsidR="003659F8" w:rsidRPr="00DD08C7" w14:paraId="40CAF3E2" w14:textId="77777777" w:rsidTr="003659F8">
        <w:trPr>
          <w:trHeight w:val="948"/>
        </w:trPr>
        <w:tc>
          <w:tcPr>
            <w:tcW w:w="1207" w:type="dxa"/>
            <w:vMerge/>
          </w:tcPr>
          <w:p w14:paraId="65ACE06F" w14:textId="77777777" w:rsidR="003659F8" w:rsidRPr="00DD08C7" w:rsidRDefault="003659F8" w:rsidP="00531CBA">
            <w:pPr>
              <w:widowControl/>
              <w:spacing w:line="0" w:lineRule="atLeast"/>
            </w:pPr>
          </w:p>
        </w:tc>
        <w:tc>
          <w:tcPr>
            <w:tcW w:w="1418" w:type="dxa"/>
            <w:vAlign w:val="center"/>
          </w:tcPr>
          <w:p w14:paraId="342AE694" w14:textId="77777777" w:rsidR="003659F8" w:rsidRPr="00DD08C7" w:rsidRDefault="003659F8" w:rsidP="00531CBA">
            <w:pPr>
              <w:widowControl/>
              <w:spacing w:line="0" w:lineRule="atLeast"/>
            </w:pPr>
            <w:r w:rsidRPr="00DD08C7">
              <w:t>電機與電子群電機類</w:t>
            </w:r>
          </w:p>
        </w:tc>
        <w:tc>
          <w:tcPr>
            <w:tcW w:w="1134" w:type="dxa"/>
            <w:vAlign w:val="center"/>
          </w:tcPr>
          <w:p w14:paraId="6CDC96F3" w14:textId="77777777" w:rsidR="003659F8" w:rsidRPr="00DD08C7" w:rsidRDefault="003659F8" w:rsidP="00531CBA">
            <w:pPr>
              <w:widowControl/>
              <w:spacing w:line="0" w:lineRule="atLeast"/>
            </w:pPr>
            <w:r w:rsidRPr="00DD08C7">
              <w:t>4303008</w:t>
            </w:r>
          </w:p>
        </w:tc>
        <w:tc>
          <w:tcPr>
            <w:tcW w:w="1417" w:type="dxa"/>
            <w:vAlign w:val="center"/>
          </w:tcPr>
          <w:p w14:paraId="6597EAA7" w14:textId="77777777" w:rsidR="003659F8" w:rsidRPr="00DD08C7" w:rsidRDefault="003659F8" w:rsidP="00531CBA">
            <w:pPr>
              <w:widowControl/>
              <w:spacing w:line="0" w:lineRule="atLeast"/>
            </w:pPr>
            <w:r w:rsidRPr="00DD08C7">
              <w:t>資訊工程系(臺北校區)</w:t>
            </w:r>
          </w:p>
        </w:tc>
        <w:tc>
          <w:tcPr>
            <w:tcW w:w="709" w:type="dxa"/>
            <w:vAlign w:val="center"/>
          </w:tcPr>
          <w:p w14:paraId="1011E49C" w14:textId="77777777" w:rsidR="003659F8" w:rsidRPr="00DD08C7" w:rsidRDefault="003659F8" w:rsidP="00531CBA">
            <w:pPr>
              <w:widowControl/>
              <w:spacing w:line="0" w:lineRule="atLeast"/>
              <w:jc w:val="center"/>
            </w:pPr>
            <w:r w:rsidRPr="00DD08C7">
              <w:t>1</w:t>
            </w:r>
          </w:p>
        </w:tc>
        <w:tc>
          <w:tcPr>
            <w:tcW w:w="4493" w:type="dxa"/>
            <w:vMerge/>
            <w:vAlign w:val="center"/>
          </w:tcPr>
          <w:p w14:paraId="197BE348" w14:textId="77777777" w:rsidR="003659F8" w:rsidRPr="00DD08C7" w:rsidRDefault="003659F8" w:rsidP="00531CBA">
            <w:pPr>
              <w:widowControl/>
              <w:spacing w:line="0" w:lineRule="atLeast"/>
              <w:rPr>
                <w:sz w:val="22"/>
              </w:rPr>
            </w:pPr>
          </w:p>
        </w:tc>
      </w:tr>
      <w:tr w:rsidR="003659F8" w:rsidRPr="00DD08C7" w14:paraId="2710277C" w14:textId="77777777" w:rsidTr="003659F8">
        <w:trPr>
          <w:trHeight w:val="878"/>
        </w:trPr>
        <w:tc>
          <w:tcPr>
            <w:tcW w:w="1207" w:type="dxa"/>
            <w:vMerge/>
          </w:tcPr>
          <w:p w14:paraId="44FAFDD1" w14:textId="77777777" w:rsidR="003659F8" w:rsidRPr="00DD08C7" w:rsidRDefault="003659F8" w:rsidP="00531CBA">
            <w:pPr>
              <w:widowControl/>
              <w:spacing w:line="0" w:lineRule="atLeast"/>
            </w:pPr>
          </w:p>
        </w:tc>
        <w:tc>
          <w:tcPr>
            <w:tcW w:w="1418" w:type="dxa"/>
            <w:vAlign w:val="center"/>
          </w:tcPr>
          <w:p w14:paraId="6BE81729" w14:textId="77777777" w:rsidR="003659F8" w:rsidRPr="00DD08C7" w:rsidRDefault="003659F8" w:rsidP="00531CBA">
            <w:pPr>
              <w:widowControl/>
              <w:spacing w:line="0" w:lineRule="atLeast"/>
            </w:pPr>
            <w:r w:rsidRPr="00DD08C7">
              <w:t>電機與電子群資電類</w:t>
            </w:r>
          </w:p>
        </w:tc>
        <w:tc>
          <w:tcPr>
            <w:tcW w:w="1134" w:type="dxa"/>
            <w:vAlign w:val="center"/>
          </w:tcPr>
          <w:p w14:paraId="41CD70BD" w14:textId="77777777" w:rsidR="003659F8" w:rsidRPr="00DD08C7" w:rsidRDefault="003659F8" w:rsidP="00531CBA">
            <w:pPr>
              <w:widowControl/>
              <w:spacing w:line="0" w:lineRule="atLeast"/>
            </w:pPr>
            <w:r w:rsidRPr="00DD08C7">
              <w:t>4304010</w:t>
            </w:r>
          </w:p>
        </w:tc>
        <w:tc>
          <w:tcPr>
            <w:tcW w:w="1417" w:type="dxa"/>
            <w:vAlign w:val="center"/>
          </w:tcPr>
          <w:p w14:paraId="016ACB6B" w14:textId="77777777" w:rsidR="003659F8" w:rsidRPr="00DD08C7" w:rsidRDefault="003659F8" w:rsidP="00531CBA">
            <w:pPr>
              <w:widowControl/>
              <w:spacing w:line="0" w:lineRule="atLeast"/>
            </w:pPr>
            <w:r w:rsidRPr="00DD08C7">
              <w:t>資訊工程系(臺北校區)</w:t>
            </w:r>
          </w:p>
        </w:tc>
        <w:tc>
          <w:tcPr>
            <w:tcW w:w="709" w:type="dxa"/>
            <w:vAlign w:val="center"/>
          </w:tcPr>
          <w:p w14:paraId="790A89A8" w14:textId="77777777" w:rsidR="003659F8" w:rsidRPr="00DD08C7" w:rsidRDefault="003659F8" w:rsidP="00531CBA">
            <w:pPr>
              <w:widowControl/>
              <w:spacing w:line="0" w:lineRule="atLeast"/>
              <w:jc w:val="center"/>
            </w:pPr>
            <w:r w:rsidRPr="00DD08C7">
              <w:t>2</w:t>
            </w:r>
          </w:p>
        </w:tc>
        <w:tc>
          <w:tcPr>
            <w:tcW w:w="4493" w:type="dxa"/>
            <w:vMerge/>
            <w:vAlign w:val="center"/>
          </w:tcPr>
          <w:p w14:paraId="244FDE4E" w14:textId="77777777" w:rsidR="003659F8" w:rsidRPr="00DD08C7" w:rsidRDefault="003659F8" w:rsidP="00531CBA">
            <w:pPr>
              <w:widowControl/>
              <w:spacing w:line="0" w:lineRule="atLeast"/>
              <w:rPr>
                <w:sz w:val="22"/>
              </w:rPr>
            </w:pPr>
          </w:p>
        </w:tc>
      </w:tr>
      <w:tr w:rsidR="003659F8" w:rsidRPr="00DD08C7" w14:paraId="5587A904" w14:textId="77777777" w:rsidTr="003659F8">
        <w:trPr>
          <w:trHeight w:val="48"/>
        </w:trPr>
        <w:tc>
          <w:tcPr>
            <w:tcW w:w="1207" w:type="dxa"/>
            <w:vMerge/>
          </w:tcPr>
          <w:p w14:paraId="31C78F06" w14:textId="77777777" w:rsidR="003659F8" w:rsidRPr="00DD08C7" w:rsidRDefault="003659F8" w:rsidP="00531CBA">
            <w:pPr>
              <w:widowControl/>
              <w:spacing w:line="0" w:lineRule="atLeast"/>
            </w:pPr>
          </w:p>
        </w:tc>
        <w:tc>
          <w:tcPr>
            <w:tcW w:w="1418" w:type="dxa"/>
            <w:vAlign w:val="center"/>
          </w:tcPr>
          <w:p w14:paraId="4FC69DE3" w14:textId="77777777" w:rsidR="003659F8" w:rsidRPr="00DD08C7" w:rsidRDefault="003659F8" w:rsidP="00531CBA">
            <w:pPr>
              <w:widowControl/>
              <w:spacing w:line="0" w:lineRule="atLeast"/>
            </w:pPr>
            <w:r w:rsidRPr="00DD08C7">
              <w:t>餐旅群</w:t>
            </w:r>
          </w:p>
        </w:tc>
        <w:tc>
          <w:tcPr>
            <w:tcW w:w="1134" w:type="dxa"/>
            <w:vAlign w:val="center"/>
          </w:tcPr>
          <w:p w14:paraId="11A3FCF6" w14:textId="77777777" w:rsidR="003659F8" w:rsidRPr="00DD08C7" w:rsidRDefault="003659F8" w:rsidP="00531CBA">
            <w:pPr>
              <w:widowControl/>
              <w:spacing w:line="0" w:lineRule="atLeast"/>
            </w:pPr>
            <w:r w:rsidRPr="00DD08C7">
              <w:t>4321013</w:t>
            </w:r>
          </w:p>
        </w:tc>
        <w:tc>
          <w:tcPr>
            <w:tcW w:w="1417" w:type="dxa"/>
            <w:vAlign w:val="center"/>
          </w:tcPr>
          <w:p w14:paraId="5B2C27A2" w14:textId="77777777" w:rsidR="003659F8" w:rsidRPr="00DD08C7" w:rsidRDefault="003659F8" w:rsidP="00531CBA">
            <w:pPr>
              <w:widowControl/>
              <w:spacing w:line="0" w:lineRule="atLeast"/>
            </w:pPr>
            <w:r w:rsidRPr="00DD08C7">
              <w:t>觀光與休閒事業管理系(臺北校區)</w:t>
            </w:r>
          </w:p>
        </w:tc>
        <w:tc>
          <w:tcPr>
            <w:tcW w:w="709" w:type="dxa"/>
            <w:vAlign w:val="center"/>
          </w:tcPr>
          <w:p w14:paraId="47F94984" w14:textId="77777777" w:rsidR="003659F8" w:rsidRPr="00DD08C7" w:rsidRDefault="003659F8" w:rsidP="00531CBA">
            <w:pPr>
              <w:widowControl/>
              <w:spacing w:line="0" w:lineRule="atLeast"/>
              <w:jc w:val="center"/>
            </w:pPr>
            <w:r w:rsidRPr="00DD08C7">
              <w:t>2</w:t>
            </w:r>
          </w:p>
        </w:tc>
        <w:tc>
          <w:tcPr>
            <w:tcW w:w="4493" w:type="dxa"/>
            <w:vMerge/>
            <w:vAlign w:val="center"/>
          </w:tcPr>
          <w:p w14:paraId="41863AB9" w14:textId="77777777" w:rsidR="003659F8" w:rsidRPr="00DD08C7" w:rsidRDefault="003659F8" w:rsidP="00531CBA">
            <w:pPr>
              <w:widowControl/>
              <w:spacing w:line="0" w:lineRule="atLeast"/>
              <w:rPr>
                <w:sz w:val="22"/>
              </w:rPr>
            </w:pPr>
          </w:p>
        </w:tc>
      </w:tr>
      <w:tr w:rsidR="003659F8" w:rsidRPr="00DD08C7" w14:paraId="363E3851" w14:textId="77777777" w:rsidTr="003659F8">
        <w:trPr>
          <w:trHeight w:val="3252"/>
        </w:trPr>
        <w:tc>
          <w:tcPr>
            <w:tcW w:w="1207" w:type="dxa"/>
            <w:vMerge/>
            <w:vAlign w:val="center"/>
          </w:tcPr>
          <w:p w14:paraId="506BE82D" w14:textId="6F1A5B1F" w:rsidR="003659F8" w:rsidRPr="00DD08C7" w:rsidRDefault="003659F8" w:rsidP="00531CBA">
            <w:pPr>
              <w:widowControl/>
              <w:spacing w:line="0" w:lineRule="atLeast"/>
            </w:pPr>
          </w:p>
        </w:tc>
        <w:tc>
          <w:tcPr>
            <w:tcW w:w="1418" w:type="dxa"/>
            <w:vAlign w:val="center"/>
          </w:tcPr>
          <w:p w14:paraId="56B6EB80" w14:textId="77777777" w:rsidR="003659F8" w:rsidRPr="00DD08C7" w:rsidRDefault="003659F8" w:rsidP="00531CBA">
            <w:pPr>
              <w:widowControl/>
              <w:spacing w:line="0" w:lineRule="atLeast"/>
            </w:pPr>
            <w:r w:rsidRPr="00DD08C7">
              <w:t>電機與電子群資電類</w:t>
            </w:r>
          </w:p>
        </w:tc>
        <w:tc>
          <w:tcPr>
            <w:tcW w:w="1134" w:type="dxa"/>
            <w:vAlign w:val="center"/>
          </w:tcPr>
          <w:p w14:paraId="42756F95" w14:textId="77777777" w:rsidR="003659F8" w:rsidRPr="00DD08C7" w:rsidRDefault="003659F8" w:rsidP="00531CBA">
            <w:pPr>
              <w:widowControl/>
              <w:spacing w:line="0" w:lineRule="atLeast"/>
            </w:pPr>
            <w:r w:rsidRPr="00DD08C7">
              <w:t>4304009</w:t>
            </w:r>
          </w:p>
        </w:tc>
        <w:tc>
          <w:tcPr>
            <w:tcW w:w="1417" w:type="dxa"/>
            <w:vAlign w:val="center"/>
          </w:tcPr>
          <w:p w14:paraId="2E46780E" w14:textId="77777777" w:rsidR="003659F8" w:rsidRPr="00DD08C7" w:rsidRDefault="003659F8" w:rsidP="00531CBA">
            <w:pPr>
              <w:widowControl/>
              <w:spacing w:line="0" w:lineRule="atLeast"/>
            </w:pPr>
            <w:r w:rsidRPr="00DD08C7">
              <w:t>資訊管理系(臺北校區)</w:t>
            </w:r>
          </w:p>
        </w:tc>
        <w:tc>
          <w:tcPr>
            <w:tcW w:w="709" w:type="dxa"/>
            <w:vAlign w:val="center"/>
          </w:tcPr>
          <w:p w14:paraId="60786B27" w14:textId="77777777" w:rsidR="003659F8" w:rsidRPr="00DD08C7" w:rsidRDefault="003659F8" w:rsidP="00531CBA">
            <w:pPr>
              <w:widowControl/>
              <w:spacing w:line="0" w:lineRule="atLeast"/>
              <w:jc w:val="center"/>
            </w:pPr>
            <w:r w:rsidRPr="00DD08C7">
              <w:t>2</w:t>
            </w:r>
          </w:p>
        </w:tc>
        <w:tc>
          <w:tcPr>
            <w:tcW w:w="4493" w:type="dxa"/>
            <w:vAlign w:val="center"/>
          </w:tcPr>
          <w:p w14:paraId="06B3AE9C" w14:textId="77777777" w:rsidR="003659F8" w:rsidRPr="00DD08C7" w:rsidRDefault="003659F8" w:rsidP="00531CBA">
            <w:pPr>
              <w:widowControl/>
              <w:spacing w:line="0" w:lineRule="atLeast"/>
              <w:rPr>
                <w:sz w:val="22"/>
              </w:rPr>
            </w:pPr>
            <w:r w:rsidRPr="00DD08C7">
              <w:rPr>
                <w:sz w:val="22"/>
              </w:rPr>
              <w:t xml:space="preserve">1.本系之教育目標在培育資訊技術與管理之專業人才，傳授學生人工智慧、網頁製作、系統開發、網路管理、大數據分析等內容，課程多以電腦實作為主，學生須具備個人電腦之操作能力。 </w:t>
            </w:r>
            <w:r w:rsidRPr="00DD08C7">
              <w:rPr>
                <w:sz w:val="22"/>
              </w:rPr>
              <w:br/>
              <w:t xml:space="preserve">2.本校設有畢業門檻，未通過者須加修相關輔導課程。 </w:t>
            </w:r>
            <w:r w:rsidRPr="00DD08C7">
              <w:rPr>
                <w:sz w:val="22"/>
              </w:rPr>
              <w:br/>
              <w:t>3.本校學習輔導中心設有資源教室與輔導教師，關懷並提供學生課業及生活諮詢與協助。</w:t>
            </w:r>
          </w:p>
        </w:tc>
      </w:tr>
      <w:tr w:rsidR="003659F8" w:rsidRPr="00DD08C7" w14:paraId="6CF3D93A" w14:textId="77777777" w:rsidTr="003659F8">
        <w:trPr>
          <w:trHeight w:val="1139"/>
        </w:trPr>
        <w:tc>
          <w:tcPr>
            <w:tcW w:w="1207" w:type="dxa"/>
            <w:vMerge/>
          </w:tcPr>
          <w:p w14:paraId="0C034442" w14:textId="77777777" w:rsidR="003659F8" w:rsidRPr="00DD08C7" w:rsidRDefault="003659F8" w:rsidP="00531CBA">
            <w:pPr>
              <w:widowControl/>
              <w:spacing w:line="0" w:lineRule="atLeast"/>
            </w:pPr>
          </w:p>
        </w:tc>
        <w:tc>
          <w:tcPr>
            <w:tcW w:w="1418" w:type="dxa"/>
            <w:vAlign w:val="center"/>
          </w:tcPr>
          <w:p w14:paraId="745E60BB" w14:textId="77777777" w:rsidR="003659F8" w:rsidRPr="00DD08C7" w:rsidRDefault="003659F8" w:rsidP="00531CBA">
            <w:pPr>
              <w:widowControl/>
              <w:spacing w:line="0" w:lineRule="atLeast"/>
            </w:pPr>
            <w:r w:rsidRPr="00DD08C7">
              <w:t>電機與電子群資電類</w:t>
            </w:r>
          </w:p>
        </w:tc>
        <w:tc>
          <w:tcPr>
            <w:tcW w:w="1134" w:type="dxa"/>
            <w:vAlign w:val="center"/>
          </w:tcPr>
          <w:p w14:paraId="63B1CE15" w14:textId="77777777" w:rsidR="003659F8" w:rsidRPr="00DD08C7" w:rsidRDefault="003659F8" w:rsidP="00531CBA">
            <w:pPr>
              <w:widowControl/>
              <w:spacing w:line="0" w:lineRule="atLeast"/>
            </w:pPr>
            <w:r w:rsidRPr="00DD08C7">
              <w:t>4304012</w:t>
            </w:r>
          </w:p>
        </w:tc>
        <w:tc>
          <w:tcPr>
            <w:tcW w:w="1417" w:type="dxa"/>
            <w:vAlign w:val="center"/>
          </w:tcPr>
          <w:p w14:paraId="373BE80D" w14:textId="77777777" w:rsidR="003659F8" w:rsidRPr="00DD08C7" w:rsidRDefault="003659F8" w:rsidP="00531CBA">
            <w:pPr>
              <w:widowControl/>
              <w:spacing w:line="0" w:lineRule="atLeast"/>
            </w:pPr>
            <w:r w:rsidRPr="00DD08C7">
              <w:t>數位多媒體設計系(新竹分部)</w:t>
            </w:r>
          </w:p>
        </w:tc>
        <w:tc>
          <w:tcPr>
            <w:tcW w:w="709" w:type="dxa"/>
            <w:vAlign w:val="center"/>
          </w:tcPr>
          <w:p w14:paraId="10420E32" w14:textId="77777777" w:rsidR="003659F8" w:rsidRPr="00DD08C7" w:rsidRDefault="003659F8" w:rsidP="00531CBA">
            <w:pPr>
              <w:widowControl/>
              <w:spacing w:line="0" w:lineRule="atLeast"/>
              <w:jc w:val="center"/>
            </w:pPr>
            <w:r w:rsidRPr="00DD08C7">
              <w:t>1</w:t>
            </w:r>
          </w:p>
        </w:tc>
        <w:tc>
          <w:tcPr>
            <w:tcW w:w="4493" w:type="dxa"/>
            <w:vMerge w:val="restart"/>
            <w:vAlign w:val="center"/>
          </w:tcPr>
          <w:p w14:paraId="512754FA" w14:textId="77777777" w:rsidR="003659F8" w:rsidRPr="00DD08C7" w:rsidRDefault="003659F8" w:rsidP="00531CBA">
            <w:pPr>
              <w:widowControl/>
              <w:spacing w:line="0" w:lineRule="atLeast"/>
              <w:rPr>
                <w:sz w:val="22"/>
              </w:rPr>
            </w:pPr>
            <w:r w:rsidRPr="00DD08C7">
              <w:rPr>
                <w:sz w:val="22"/>
              </w:rPr>
              <w:t>＊總成績須達本類組均標。</w:t>
            </w:r>
            <w:r w:rsidRPr="00DD08C7">
              <w:rPr>
                <w:sz w:val="22"/>
              </w:rPr>
              <w:br/>
              <w:t xml:space="preserve">1.本校設有畢業門檻，未通過者須加修相關輔導課程。 </w:t>
            </w:r>
            <w:r w:rsidRPr="00DD08C7">
              <w:rPr>
                <w:sz w:val="22"/>
              </w:rPr>
              <w:br/>
              <w:t>2.本系重實作及創意表達與溝通能力。專業課程有多媒體遊戲與動畫之專業模組，專題課程採分組討論及報告，需完成提案、製作及成果展出</w:t>
            </w:r>
            <w:r w:rsidRPr="00DD08C7">
              <w:rPr>
                <w:rFonts w:hint="eastAsia"/>
                <w:sz w:val="22"/>
              </w:rPr>
              <w:t>。</w:t>
            </w:r>
            <w:r w:rsidRPr="00DD08C7">
              <w:rPr>
                <w:sz w:val="22"/>
              </w:rPr>
              <w:t xml:space="preserve"> </w:t>
            </w:r>
            <w:r w:rsidRPr="00DD08C7">
              <w:rPr>
                <w:sz w:val="22"/>
              </w:rPr>
              <w:br/>
              <w:t>3.本校學習輔導中心設有資源教室與輔導教師，關懷並提供學生課業及生活諮詢與協助。</w:t>
            </w:r>
          </w:p>
        </w:tc>
      </w:tr>
      <w:tr w:rsidR="003659F8" w:rsidRPr="00DD08C7" w14:paraId="077C8741" w14:textId="77777777" w:rsidTr="003659F8">
        <w:trPr>
          <w:trHeight w:val="1098"/>
        </w:trPr>
        <w:tc>
          <w:tcPr>
            <w:tcW w:w="1207" w:type="dxa"/>
            <w:vMerge/>
          </w:tcPr>
          <w:p w14:paraId="61E1812D" w14:textId="77777777" w:rsidR="003659F8" w:rsidRPr="00DD08C7" w:rsidRDefault="003659F8" w:rsidP="00531CBA">
            <w:pPr>
              <w:widowControl/>
              <w:spacing w:line="0" w:lineRule="atLeast"/>
            </w:pPr>
          </w:p>
        </w:tc>
        <w:tc>
          <w:tcPr>
            <w:tcW w:w="1418" w:type="dxa"/>
            <w:vAlign w:val="center"/>
          </w:tcPr>
          <w:p w14:paraId="232585F9" w14:textId="77777777" w:rsidR="003659F8" w:rsidRPr="00DD08C7" w:rsidRDefault="003659F8" w:rsidP="00531CBA">
            <w:pPr>
              <w:widowControl/>
              <w:spacing w:line="0" w:lineRule="atLeast"/>
            </w:pPr>
            <w:r w:rsidRPr="00DD08C7">
              <w:t>設計群</w:t>
            </w:r>
          </w:p>
        </w:tc>
        <w:tc>
          <w:tcPr>
            <w:tcW w:w="1134" w:type="dxa"/>
            <w:vAlign w:val="center"/>
          </w:tcPr>
          <w:p w14:paraId="71916723" w14:textId="77777777" w:rsidR="003659F8" w:rsidRPr="00DD08C7" w:rsidRDefault="003659F8" w:rsidP="00531CBA">
            <w:pPr>
              <w:widowControl/>
              <w:spacing w:line="0" w:lineRule="atLeast"/>
            </w:pPr>
            <w:r w:rsidRPr="00DD08C7">
              <w:t>4308015</w:t>
            </w:r>
          </w:p>
        </w:tc>
        <w:tc>
          <w:tcPr>
            <w:tcW w:w="1417" w:type="dxa"/>
            <w:vAlign w:val="center"/>
          </w:tcPr>
          <w:p w14:paraId="722EA711" w14:textId="77777777" w:rsidR="003659F8" w:rsidRPr="00DD08C7" w:rsidRDefault="003659F8" w:rsidP="00531CBA">
            <w:pPr>
              <w:widowControl/>
              <w:spacing w:line="0" w:lineRule="atLeast"/>
            </w:pPr>
            <w:r w:rsidRPr="00DD08C7">
              <w:t>數位多媒體設計系(臺北校區)</w:t>
            </w:r>
          </w:p>
        </w:tc>
        <w:tc>
          <w:tcPr>
            <w:tcW w:w="709" w:type="dxa"/>
            <w:vAlign w:val="center"/>
          </w:tcPr>
          <w:p w14:paraId="02CC3309" w14:textId="77777777" w:rsidR="003659F8" w:rsidRPr="00DD08C7" w:rsidRDefault="003659F8" w:rsidP="00531CBA">
            <w:pPr>
              <w:widowControl/>
              <w:spacing w:line="0" w:lineRule="atLeast"/>
              <w:jc w:val="center"/>
            </w:pPr>
            <w:r w:rsidRPr="00DD08C7">
              <w:t>2</w:t>
            </w:r>
          </w:p>
        </w:tc>
        <w:tc>
          <w:tcPr>
            <w:tcW w:w="4493" w:type="dxa"/>
            <w:vMerge/>
            <w:vAlign w:val="center"/>
          </w:tcPr>
          <w:p w14:paraId="6ECE9D7C" w14:textId="77777777" w:rsidR="003659F8" w:rsidRPr="00DD08C7" w:rsidRDefault="003659F8" w:rsidP="00531CBA">
            <w:pPr>
              <w:widowControl/>
              <w:spacing w:line="0" w:lineRule="atLeast"/>
              <w:rPr>
                <w:sz w:val="22"/>
              </w:rPr>
            </w:pPr>
          </w:p>
        </w:tc>
      </w:tr>
      <w:tr w:rsidR="003659F8" w:rsidRPr="00DD08C7" w14:paraId="5D29B8D6" w14:textId="77777777" w:rsidTr="003659F8">
        <w:trPr>
          <w:trHeight w:val="1184"/>
        </w:trPr>
        <w:tc>
          <w:tcPr>
            <w:tcW w:w="1207" w:type="dxa"/>
            <w:vMerge/>
          </w:tcPr>
          <w:p w14:paraId="4F5D6DB4" w14:textId="77777777" w:rsidR="003659F8" w:rsidRPr="00DD08C7" w:rsidRDefault="003659F8" w:rsidP="00531CBA">
            <w:pPr>
              <w:widowControl/>
              <w:spacing w:line="0" w:lineRule="atLeast"/>
            </w:pPr>
          </w:p>
        </w:tc>
        <w:tc>
          <w:tcPr>
            <w:tcW w:w="1418" w:type="dxa"/>
            <w:vAlign w:val="center"/>
          </w:tcPr>
          <w:p w14:paraId="4E4668DB" w14:textId="77777777" w:rsidR="003659F8" w:rsidRPr="00DD08C7" w:rsidRDefault="003659F8" w:rsidP="00531CBA">
            <w:pPr>
              <w:widowControl/>
              <w:spacing w:line="0" w:lineRule="atLeast"/>
            </w:pPr>
            <w:r w:rsidRPr="00DD08C7">
              <w:t>農業群</w:t>
            </w:r>
          </w:p>
        </w:tc>
        <w:tc>
          <w:tcPr>
            <w:tcW w:w="1134" w:type="dxa"/>
            <w:vAlign w:val="center"/>
          </w:tcPr>
          <w:p w14:paraId="7E318AEC" w14:textId="77777777" w:rsidR="003659F8" w:rsidRPr="00DD08C7" w:rsidRDefault="003659F8" w:rsidP="00531CBA">
            <w:pPr>
              <w:widowControl/>
              <w:spacing w:line="0" w:lineRule="atLeast"/>
            </w:pPr>
            <w:r w:rsidRPr="00DD08C7">
              <w:t>4318004</w:t>
            </w:r>
          </w:p>
        </w:tc>
        <w:tc>
          <w:tcPr>
            <w:tcW w:w="1417" w:type="dxa"/>
            <w:vAlign w:val="center"/>
          </w:tcPr>
          <w:p w14:paraId="4DAB791E" w14:textId="77777777" w:rsidR="003659F8" w:rsidRPr="00DD08C7" w:rsidRDefault="003659F8" w:rsidP="00531CBA">
            <w:pPr>
              <w:widowControl/>
              <w:spacing w:line="0" w:lineRule="atLeast"/>
            </w:pPr>
            <w:r w:rsidRPr="00DD08C7">
              <w:t>數位多媒體設計系(新竹分部)</w:t>
            </w:r>
          </w:p>
        </w:tc>
        <w:tc>
          <w:tcPr>
            <w:tcW w:w="709" w:type="dxa"/>
            <w:vAlign w:val="center"/>
          </w:tcPr>
          <w:p w14:paraId="465257A1" w14:textId="77777777" w:rsidR="003659F8" w:rsidRPr="00DD08C7" w:rsidRDefault="003659F8" w:rsidP="00531CBA">
            <w:pPr>
              <w:widowControl/>
              <w:spacing w:line="0" w:lineRule="atLeast"/>
              <w:jc w:val="center"/>
            </w:pPr>
            <w:r w:rsidRPr="00DD08C7">
              <w:t>1</w:t>
            </w:r>
          </w:p>
        </w:tc>
        <w:tc>
          <w:tcPr>
            <w:tcW w:w="4493" w:type="dxa"/>
            <w:vMerge/>
            <w:vAlign w:val="center"/>
          </w:tcPr>
          <w:p w14:paraId="5FF88C42" w14:textId="77777777" w:rsidR="003659F8" w:rsidRPr="00DD08C7" w:rsidRDefault="003659F8" w:rsidP="00531CBA">
            <w:pPr>
              <w:widowControl/>
              <w:spacing w:line="0" w:lineRule="atLeast"/>
              <w:rPr>
                <w:sz w:val="22"/>
              </w:rPr>
            </w:pPr>
          </w:p>
        </w:tc>
      </w:tr>
      <w:tr w:rsidR="003659F8" w:rsidRPr="00DD08C7" w14:paraId="19AAF0B8" w14:textId="77777777" w:rsidTr="003659F8">
        <w:trPr>
          <w:trHeight w:val="3552"/>
        </w:trPr>
        <w:tc>
          <w:tcPr>
            <w:tcW w:w="1207" w:type="dxa"/>
            <w:vMerge/>
            <w:tcBorders>
              <w:bottom w:val="single" w:sz="4" w:space="0" w:color="auto"/>
            </w:tcBorders>
          </w:tcPr>
          <w:p w14:paraId="24A4C30F" w14:textId="77777777" w:rsidR="003659F8" w:rsidRPr="00DD08C7" w:rsidRDefault="003659F8" w:rsidP="00531CBA">
            <w:pPr>
              <w:widowControl/>
              <w:spacing w:line="0" w:lineRule="atLeast"/>
            </w:pPr>
          </w:p>
        </w:tc>
        <w:tc>
          <w:tcPr>
            <w:tcW w:w="1418" w:type="dxa"/>
            <w:vAlign w:val="center"/>
          </w:tcPr>
          <w:p w14:paraId="5FDBDDB4" w14:textId="77777777" w:rsidR="003659F8" w:rsidRPr="00DD08C7" w:rsidRDefault="003659F8" w:rsidP="00531CBA">
            <w:pPr>
              <w:widowControl/>
              <w:spacing w:line="0" w:lineRule="atLeast"/>
            </w:pPr>
            <w:r w:rsidRPr="00DD08C7">
              <w:t>設計群</w:t>
            </w:r>
          </w:p>
        </w:tc>
        <w:tc>
          <w:tcPr>
            <w:tcW w:w="1134" w:type="dxa"/>
            <w:vAlign w:val="center"/>
          </w:tcPr>
          <w:p w14:paraId="10D538A1" w14:textId="77777777" w:rsidR="003659F8" w:rsidRPr="00DD08C7" w:rsidRDefault="003659F8" w:rsidP="00531CBA">
            <w:pPr>
              <w:widowControl/>
              <w:spacing w:line="0" w:lineRule="atLeast"/>
            </w:pPr>
            <w:r w:rsidRPr="00DD08C7">
              <w:t>4308013</w:t>
            </w:r>
          </w:p>
        </w:tc>
        <w:tc>
          <w:tcPr>
            <w:tcW w:w="1417" w:type="dxa"/>
            <w:vAlign w:val="center"/>
          </w:tcPr>
          <w:p w14:paraId="5EEA4417" w14:textId="77777777" w:rsidR="003659F8" w:rsidRPr="00DD08C7" w:rsidRDefault="003659F8" w:rsidP="00531CBA">
            <w:pPr>
              <w:widowControl/>
              <w:spacing w:line="0" w:lineRule="atLeast"/>
            </w:pPr>
            <w:r w:rsidRPr="00DD08C7">
              <w:t>建築系(臺北校區)</w:t>
            </w:r>
          </w:p>
        </w:tc>
        <w:tc>
          <w:tcPr>
            <w:tcW w:w="709" w:type="dxa"/>
            <w:vAlign w:val="center"/>
          </w:tcPr>
          <w:p w14:paraId="5C430AC2" w14:textId="77777777" w:rsidR="003659F8" w:rsidRPr="00DD08C7" w:rsidRDefault="003659F8" w:rsidP="00531CBA">
            <w:pPr>
              <w:widowControl/>
              <w:spacing w:line="0" w:lineRule="atLeast"/>
              <w:jc w:val="center"/>
            </w:pPr>
            <w:r w:rsidRPr="00DD08C7">
              <w:t>1</w:t>
            </w:r>
          </w:p>
        </w:tc>
        <w:tc>
          <w:tcPr>
            <w:tcW w:w="4493" w:type="dxa"/>
            <w:vAlign w:val="center"/>
          </w:tcPr>
          <w:p w14:paraId="13009D9B" w14:textId="77777777" w:rsidR="003659F8" w:rsidRPr="00DD08C7" w:rsidRDefault="003659F8" w:rsidP="00531CBA">
            <w:pPr>
              <w:widowControl/>
              <w:spacing w:line="0" w:lineRule="atLeast"/>
              <w:rPr>
                <w:sz w:val="22"/>
              </w:rPr>
            </w:pPr>
            <w:r w:rsidRPr="00DD08C7">
              <w:rPr>
                <w:sz w:val="22"/>
              </w:rPr>
              <w:t>＊總成績須達本類組均標。</w:t>
            </w:r>
            <w:r w:rsidRPr="00DD08C7">
              <w:rPr>
                <w:sz w:val="22"/>
              </w:rPr>
              <w:br/>
              <w:t xml:space="preserve">1.本校設有畢業門檻，未通過者須加修相關輔導課程。 </w:t>
            </w:r>
            <w:r w:rsidRPr="00DD08C7">
              <w:rPr>
                <w:sz w:val="22"/>
              </w:rPr>
              <w:br/>
              <w:t xml:space="preserve">2.本系教師教學重溝通理解及表達能力。設計專業課程採分組討論及報告，需製作模型及各式圖說，實務操作之設備如雷切機、木工機具，另有手繪及電腦實作課程。 </w:t>
            </w:r>
            <w:r w:rsidRPr="00DD08C7">
              <w:rPr>
                <w:sz w:val="22"/>
              </w:rPr>
              <w:br/>
              <w:t xml:space="preserve">3.本系位坡道及階梯多。 </w:t>
            </w:r>
            <w:r w:rsidRPr="00DD08C7">
              <w:rPr>
                <w:sz w:val="22"/>
              </w:rPr>
              <w:br/>
              <w:t>4.本校學習輔導中心設有資源教室與輔導教師，關懷並提供學生課業及生活諮詢與協助。</w:t>
            </w:r>
          </w:p>
        </w:tc>
      </w:tr>
      <w:tr w:rsidR="003659F8" w:rsidRPr="00DD08C7" w14:paraId="0CA8BC20" w14:textId="77777777" w:rsidTr="003659F8">
        <w:trPr>
          <w:trHeight w:val="20"/>
        </w:trPr>
        <w:tc>
          <w:tcPr>
            <w:tcW w:w="1207" w:type="dxa"/>
            <w:vMerge w:val="restart"/>
            <w:tcBorders>
              <w:top w:val="single" w:sz="4" w:space="0" w:color="auto"/>
            </w:tcBorders>
            <w:vAlign w:val="center"/>
          </w:tcPr>
          <w:p w14:paraId="4DE1792B" w14:textId="5B54AF48" w:rsidR="003659F8" w:rsidRPr="00DD08C7" w:rsidRDefault="003659F8" w:rsidP="00531CBA">
            <w:pPr>
              <w:spacing w:line="0" w:lineRule="atLeast"/>
            </w:pPr>
            <w:r w:rsidRPr="00DD08C7">
              <w:lastRenderedPageBreak/>
              <w:t>中國科技大學</w:t>
            </w:r>
          </w:p>
        </w:tc>
        <w:tc>
          <w:tcPr>
            <w:tcW w:w="1418" w:type="dxa"/>
            <w:vAlign w:val="center"/>
          </w:tcPr>
          <w:p w14:paraId="5DF2348C" w14:textId="77777777" w:rsidR="003659F8" w:rsidRPr="00DD08C7" w:rsidRDefault="003659F8" w:rsidP="00531CBA">
            <w:pPr>
              <w:widowControl/>
              <w:spacing w:line="0" w:lineRule="atLeast"/>
            </w:pPr>
            <w:r w:rsidRPr="00DD08C7">
              <w:t>設計群</w:t>
            </w:r>
          </w:p>
        </w:tc>
        <w:tc>
          <w:tcPr>
            <w:tcW w:w="1134" w:type="dxa"/>
            <w:vAlign w:val="center"/>
          </w:tcPr>
          <w:p w14:paraId="2FD6B51A" w14:textId="77777777" w:rsidR="003659F8" w:rsidRPr="00DD08C7" w:rsidRDefault="003659F8" w:rsidP="00531CBA">
            <w:pPr>
              <w:widowControl/>
              <w:spacing w:line="0" w:lineRule="atLeast"/>
            </w:pPr>
            <w:r w:rsidRPr="00DD08C7">
              <w:t>4308014</w:t>
            </w:r>
          </w:p>
        </w:tc>
        <w:tc>
          <w:tcPr>
            <w:tcW w:w="1417" w:type="dxa"/>
            <w:vAlign w:val="center"/>
          </w:tcPr>
          <w:p w14:paraId="5AEE82E8" w14:textId="77777777" w:rsidR="003659F8" w:rsidRPr="00DD08C7" w:rsidRDefault="003659F8" w:rsidP="00531CBA">
            <w:pPr>
              <w:widowControl/>
              <w:spacing w:line="0" w:lineRule="atLeast"/>
            </w:pPr>
            <w:r w:rsidRPr="00DD08C7">
              <w:t>視覺傳達設計系(臺北校區)</w:t>
            </w:r>
          </w:p>
        </w:tc>
        <w:tc>
          <w:tcPr>
            <w:tcW w:w="709" w:type="dxa"/>
            <w:vAlign w:val="center"/>
          </w:tcPr>
          <w:p w14:paraId="0B20DDAB" w14:textId="77777777" w:rsidR="003659F8" w:rsidRPr="00DD08C7" w:rsidRDefault="003659F8" w:rsidP="00531CBA">
            <w:pPr>
              <w:widowControl/>
              <w:spacing w:line="0" w:lineRule="atLeast"/>
              <w:jc w:val="center"/>
            </w:pPr>
            <w:r w:rsidRPr="00DD08C7">
              <w:t>2</w:t>
            </w:r>
          </w:p>
        </w:tc>
        <w:tc>
          <w:tcPr>
            <w:tcW w:w="4493" w:type="dxa"/>
            <w:vAlign w:val="center"/>
          </w:tcPr>
          <w:p w14:paraId="06E4A55E" w14:textId="77777777" w:rsidR="003659F8" w:rsidRPr="00DD08C7" w:rsidRDefault="003659F8" w:rsidP="00531CBA">
            <w:pPr>
              <w:widowControl/>
              <w:spacing w:line="0" w:lineRule="atLeast"/>
              <w:rPr>
                <w:sz w:val="22"/>
              </w:rPr>
            </w:pPr>
            <w:r w:rsidRPr="00DD08C7">
              <w:rPr>
                <w:sz w:val="22"/>
              </w:rPr>
              <w:t>＊須通過美術類術科考試。</w:t>
            </w:r>
            <w:r w:rsidRPr="00DD08C7">
              <w:rPr>
                <w:sz w:val="22"/>
              </w:rPr>
              <w:br/>
              <w:t>＊總成績須達本類組均標。</w:t>
            </w:r>
            <w:r w:rsidRPr="00DD08C7">
              <w:rPr>
                <w:sz w:val="22"/>
              </w:rPr>
              <w:br/>
              <w:t xml:space="preserve">1.本校設有畢業門檻，未通過者須加修相關輔導課程。 </w:t>
            </w:r>
            <w:r w:rsidRPr="00DD08C7">
              <w:rPr>
                <w:sz w:val="22"/>
              </w:rPr>
              <w:br/>
              <w:t xml:space="preserve">2.部分課程需電腦操作並完成實作。 </w:t>
            </w:r>
            <w:r w:rsidRPr="00DD08C7">
              <w:rPr>
                <w:sz w:val="22"/>
              </w:rPr>
              <w:br/>
              <w:t>3.本校學習輔導中心設有資源教室與輔導教師，關懷並提供學生課業及生活諮詢與協助。</w:t>
            </w:r>
          </w:p>
        </w:tc>
      </w:tr>
      <w:tr w:rsidR="003659F8" w:rsidRPr="00DD08C7" w14:paraId="30DEDFE3" w14:textId="77777777" w:rsidTr="003659F8">
        <w:trPr>
          <w:trHeight w:val="1822"/>
        </w:trPr>
        <w:tc>
          <w:tcPr>
            <w:tcW w:w="1207" w:type="dxa"/>
            <w:vMerge/>
          </w:tcPr>
          <w:p w14:paraId="4045DB36" w14:textId="51D99763" w:rsidR="003659F8" w:rsidRPr="00DD08C7" w:rsidRDefault="003659F8" w:rsidP="00531CBA">
            <w:pPr>
              <w:spacing w:line="0" w:lineRule="atLeast"/>
            </w:pPr>
          </w:p>
        </w:tc>
        <w:tc>
          <w:tcPr>
            <w:tcW w:w="1418" w:type="dxa"/>
            <w:vAlign w:val="center"/>
          </w:tcPr>
          <w:p w14:paraId="52F77A50" w14:textId="77777777" w:rsidR="003659F8" w:rsidRPr="00DD08C7" w:rsidRDefault="003659F8" w:rsidP="00531CBA">
            <w:pPr>
              <w:widowControl/>
              <w:spacing w:line="0" w:lineRule="atLeast"/>
            </w:pPr>
            <w:r w:rsidRPr="00DD08C7">
              <w:t>設計群</w:t>
            </w:r>
          </w:p>
        </w:tc>
        <w:tc>
          <w:tcPr>
            <w:tcW w:w="1134" w:type="dxa"/>
            <w:vAlign w:val="center"/>
          </w:tcPr>
          <w:p w14:paraId="7B1C24C7" w14:textId="77777777" w:rsidR="003659F8" w:rsidRPr="00DD08C7" w:rsidRDefault="003659F8" w:rsidP="00531CBA">
            <w:pPr>
              <w:widowControl/>
              <w:spacing w:line="0" w:lineRule="atLeast"/>
            </w:pPr>
            <w:r w:rsidRPr="00DD08C7">
              <w:t>4308020</w:t>
            </w:r>
          </w:p>
        </w:tc>
        <w:tc>
          <w:tcPr>
            <w:tcW w:w="1417" w:type="dxa"/>
            <w:vAlign w:val="center"/>
          </w:tcPr>
          <w:p w14:paraId="01BBDEB5" w14:textId="77777777" w:rsidR="003659F8" w:rsidRPr="00DD08C7" w:rsidRDefault="003659F8" w:rsidP="00531CBA">
            <w:pPr>
              <w:widowControl/>
              <w:spacing w:line="0" w:lineRule="atLeast"/>
            </w:pPr>
            <w:r w:rsidRPr="00DD08C7">
              <w:t>視覺傳達設計系(新竹分部)</w:t>
            </w:r>
          </w:p>
        </w:tc>
        <w:tc>
          <w:tcPr>
            <w:tcW w:w="709" w:type="dxa"/>
            <w:vAlign w:val="center"/>
          </w:tcPr>
          <w:p w14:paraId="1F5B7556" w14:textId="77777777" w:rsidR="003659F8" w:rsidRPr="00DD08C7" w:rsidRDefault="003659F8" w:rsidP="00531CBA">
            <w:pPr>
              <w:widowControl/>
              <w:spacing w:line="0" w:lineRule="atLeast"/>
              <w:jc w:val="center"/>
            </w:pPr>
            <w:r w:rsidRPr="00DD08C7">
              <w:t>1</w:t>
            </w:r>
          </w:p>
        </w:tc>
        <w:tc>
          <w:tcPr>
            <w:tcW w:w="4493" w:type="dxa"/>
            <w:vAlign w:val="center"/>
          </w:tcPr>
          <w:p w14:paraId="12B124D6" w14:textId="77777777" w:rsidR="003659F8" w:rsidRPr="00DD08C7" w:rsidRDefault="003659F8" w:rsidP="00531CBA">
            <w:pPr>
              <w:widowControl/>
              <w:spacing w:line="0" w:lineRule="atLeast"/>
              <w:rPr>
                <w:sz w:val="22"/>
              </w:rPr>
            </w:pPr>
            <w:r w:rsidRPr="00DD08C7">
              <w:rPr>
                <w:sz w:val="22"/>
              </w:rPr>
              <w:t>＊須通過美術類術科考試。</w:t>
            </w:r>
            <w:r w:rsidRPr="00DD08C7">
              <w:rPr>
                <w:sz w:val="22"/>
              </w:rPr>
              <w:br/>
              <w:t>＊總成績須達本類組底標。</w:t>
            </w:r>
            <w:r w:rsidRPr="00DD08C7">
              <w:rPr>
                <w:sz w:val="22"/>
              </w:rPr>
              <w:br/>
              <w:t xml:space="preserve">1.本校設有畢業門檻，未通過者須加修相關輔導課程。 </w:t>
            </w:r>
            <w:r w:rsidRPr="00DD08C7">
              <w:rPr>
                <w:sz w:val="22"/>
              </w:rPr>
              <w:br/>
              <w:t xml:space="preserve">2.部分課程需電腦操作並完成實作。 </w:t>
            </w:r>
            <w:r w:rsidRPr="00DD08C7">
              <w:rPr>
                <w:sz w:val="22"/>
              </w:rPr>
              <w:br/>
              <w:t>3.本校學習輔導中心設有資源教室與輔導教師，關懷並提供學生課業及生活諮詢與協助。</w:t>
            </w:r>
          </w:p>
        </w:tc>
      </w:tr>
      <w:tr w:rsidR="003659F8" w:rsidRPr="00DD08C7" w14:paraId="5AF51F65" w14:textId="77777777" w:rsidTr="006F7BCA">
        <w:trPr>
          <w:trHeight w:val="2891"/>
        </w:trPr>
        <w:tc>
          <w:tcPr>
            <w:tcW w:w="1207" w:type="dxa"/>
            <w:vMerge/>
            <w:vAlign w:val="center"/>
          </w:tcPr>
          <w:p w14:paraId="713FDF81" w14:textId="205167A8" w:rsidR="003659F8" w:rsidRPr="00DD08C7" w:rsidRDefault="003659F8" w:rsidP="00531CBA">
            <w:pPr>
              <w:widowControl/>
              <w:spacing w:line="0" w:lineRule="atLeast"/>
            </w:pPr>
          </w:p>
        </w:tc>
        <w:tc>
          <w:tcPr>
            <w:tcW w:w="1418" w:type="dxa"/>
            <w:vAlign w:val="center"/>
          </w:tcPr>
          <w:p w14:paraId="3A6E421D" w14:textId="77777777" w:rsidR="003659F8" w:rsidRPr="00DD08C7" w:rsidRDefault="003659F8" w:rsidP="00531CBA">
            <w:pPr>
              <w:widowControl/>
              <w:spacing w:line="0" w:lineRule="atLeast"/>
            </w:pPr>
            <w:r w:rsidRPr="00DD08C7">
              <w:t>設計群</w:t>
            </w:r>
          </w:p>
        </w:tc>
        <w:tc>
          <w:tcPr>
            <w:tcW w:w="1134" w:type="dxa"/>
            <w:vAlign w:val="center"/>
          </w:tcPr>
          <w:p w14:paraId="32EB1BE4" w14:textId="77777777" w:rsidR="003659F8" w:rsidRPr="00DD08C7" w:rsidRDefault="003659F8" w:rsidP="00531CBA">
            <w:pPr>
              <w:widowControl/>
              <w:spacing w:line="0" w:lineRule="atLeast"/>
            </w:pPr>
            <w:r w:rsidRPr="00DD08C7">
              <w:t>4308016</w:t>
            </w:r>
          </w:p>
        </w:tc>
        <w:tc>
          <w:tcPr>
            <w:tcW w:w="1417" w:type="dxa"/>
            <w:vAlign w:val="center"/>
          </w:tcPr>
          <w:p w14:paraId="0099CD01" w14:textId="77777777" w:rsidR="003659F8" w:rsidRPr="00DD08C7" w:rsidRDefault="003659F8" w:rsidP="00531CBA">
            <w:pPr>
              <w:widowControl/>
              <w:spacing w:line="0" w:lineRule="atLeast"/>
            </w:pPr>
            <w:r w:rsidRPr="00DD08C7">
              <w:t>影視設計系(臺北校區)</w:t>
            </w:r>
          </w:p>
        </w:tc>
        <w:tc>
          <w:tcPr>
            <w:tcW w:w="709" w:type="dxa"/>
            <w:vAlign w:val="center"/>
          </w:tcPr>
          <w:p w14:paraId="275A444E" w14:textId="77777777" w:rsidR="003659F8" w:rsidRPr="00DD08C7" w:rsidRDefault="003659F8" w:rsidP="00531CBA">
            <w:pPr>
              <w:widowControl/>
              <w:spacing w:line="0" w:lineRule="atLeast"/>
              <w:jc w:val="center"/>
            </w:pPr>
            <w:r w:rsidRPr="00DD08C7">
              <w:t>1</w:t>
            </w:r>
          </w:p>
        </w:tc>
        <w:tc>
          <w:tcPr>
            <w:tcW w:w="4493" w:type="dxa"/>
            <w:vAlign w:val="center"/>
          </w:tcPr>
          <w:p w14:paraId="4CFB2CDE" w14:textId="77777777" w:rsidR="003659F8" w:rsidRPr="00DD08C7" w:rsidRDefault="003659F8" w:rsidP="00531CBA">
            <w:pPr>
              <w:widowControl/>
              <w:spacing w:line="0" w:lineRule="atLeast"/>
              <w:rPr>
                <w:sz w:val="22"/>
              </w:rPr>
            </w:pPr>
            <w:r w:rsidRPr="00DD08C7">
              <w:rPr>
                <w:sz w:val="22"/>
              </w:rPr>
              <w:t xml:space="preserve">1.本校設有畢業門檻，未通過者須加修相關輔導課程。 </w:t>
            </w:r>
            <w:r w:rsidRPr="00DD08C7">
              <w:rPr>
                <w:sz w:val="22"/>
              </w:rPr>
              <w:br/>
              <w:t xml:space="preserve">2.實務操作為影視系學習之重點，學生均需透過親自操作影視器材奠定影視專業知識與實作技能。可能需團體分組製作，需具有良好的視覺、聽覺功能及口語表達、顏色辨識能力，同時具備溝通協調能力。 </w:t>
            </w:r>
            <w:r w:rsidRPr="00DD08C7">
              <w:rPr>
                <w:sz w:val="22"/>
              </w:rPr>
              <w:br/>
              <w:t>3.本校學習輔導中心設有資源教室與輔導教師，關懷並提供學生課業及生活諮詢與協助。</w:t>
            </w:r>
          </w:p>
        </w:tc>
      </w:tr>
      <w:tr w:rsidR="003659F8" w:rsidRPr="00DD08C7" w14:paraId="68C50B33" w14:textId="77777777" w:rsidTr="006F7BCA">
        <w:trPr>
          <w:trHeight w:val="4309"/>
        </w:trPr>
        <w:tc>
          <w:tcPr>
            <w:tcW w:w="1207" w:type="dxa"/>
            <w:vMerge/>
          </w:tcPr>
          <w:p w14:paraId="08C246A7" w14:textId="77777777" w:rsidR="003659F8" w:rsidRPr="00DD08C7" w:rsidRDefault="003659F8" w:rsidP="00531CBA">
            <w:pPr>
              <w:widowControl/>
              <w:spacing w:line="0" w:lineRule="atLeast"/>
            </w:pPr>
          </w:p>
        </w:tc>
        <w:tc>
          <w:tcPr>
            <w:tcW w:w="1418" w:type="dxa"/>
            <w:vAlign w:val="center"/>
          </w:tcPr>
          <w:p w14:paraId="201D29CB" w14:textId="77777777" w:rsidR="003659F8" w:rsidRPr="00DD08C7" w:rsidRDefault="003659F8" w:rsidP="00531CBA">
            <w:pPr>
              <w:widowControl/>
              <w:spacing w:line="0" w:lineRule="atLeast"/>
            </w:pPr>
            <w:r w:rsidRPr="00DD08C7">
              <w:t>商業與管理群</w:t>
            </w:r>
          </w:p>
        </w:tc>
        <w:tc>
          <w:tcPr>
            <w:tcW w:w="1134" w:type="dxa"/>
            <w:vAlign w:val="center"/>
          </w:tcPr>
          <w:p w14:paraId="19D92245" w14:textId="77777777" w:rsidR="003659F8" w:rsidRPr="00DD08C7" w:rsidRDefault="003659F8" w:rsidP="00531CBA">
            <w:pPr>
              <w:widowControl/>
              <w:spacing w:line="0" w:lineRule="atLeast"/>
            </w:pPr>
            <w:r w:rsidRPr="00DD08C7">
              <w:t>4310017</w:t>
            </w:r>
          </w:p>
        </w:tc>
        <w:tc>
          <w:tcPr>
            <w:tcW w:w="1417" w:type="dxa"/>
            <w:vAlign w:val="center"/>
          </w:tcPr>
          <w:p w14:paraId="3A047C85" w14:textId="77777777" w:rsidR="003659F8" w:rsidRPr="00DD08C7" w:rsidRDefault="003659F8" w:rsidP="00531CBA">
            <w:pPr>
              <w:widowControl/>
              <w:spacing w:line="0" w:lineRule="atLeast"/>
            </w:pPr>
            <w:r w:rsidRPr="00DD08C7">
              <w:t>行銷與流通管理系(臺北校區)</w:t>
            </w:r>
          </w:p>
        </w:tc>
        <w:tc>
          <w:tcPr>
            <w:tcW w:w="709" w:type="dxa"/>
            <w:vAlign w:val="center"/>
          </w:tcPr>
          <w:p w14:paraId="5929D0C8" w14:textId="77777777" w:rsidR="003659F8" w:rsidRPr="00DD08C7" w:rsidRDefault="003659F8" w:rsidP="00531CBA">
            <w:pPr>
              <w:widowControl/>
              <w:spacing w:line="0" w:lineRule="atLeast"/>
              <w:jc w:val="center"/>
            </w:pPr>
            <w:r w:rsidRPr="00DD08C7">
              <w:t>1</w:t>
            </w:r>
          </w:p>
        </w:tc>
        <w:tc>
          <w:tcPr>
            <w:tcW w:w="4493" w:type="dxa"/>
            <w:vAlign w:val="center"/>
          </w:tcPr>
          <w:p w14:paraId="343B7A06" w14:textId="77777777" w:rsidR="003659F8" w:rsidRPr="00DD08C7" w:rsidRDefault="003659F8" w:rsidP="00531CBA">
            <w:pPr>
              <w:widowControl/>
              <w:spacing w:line="0" w:lineRule="atLeast"/>
              <w:rPr>
                <w:sz w:val="22"/>
              </w:rPr>
            </w:pPr>
            <w:r w:rsidRPr="00DD08C7">
              <w:rPr>
                <w:sz w:val="22"/>
              </w:rPr>
              <w:t>＊總成績須達本類組均標。</w:t>
            </w:r>
            <w:r w:rsidRPr="00DD08C7">
              <w:rPr>
                <w:sz w:val="22"/>
              </w:rPr>
              <w:br/>
              <w:t xml:space="preserve">1.本系以培養行銷、流通及物流三個領域之專業技術人才為目標，學生除可以依興趣選擇特定領域深化專業職能外，亦可跨領域培養多元職能，因應就業市場的需求。目前台灣虛實整合全通路零售與物流產業的發展在國際中相當具有競爭力，本系強調「以實務教學打基礎、至企業實習厚植就業力、以產學合作提供企業新技術」，提供學生與職場無縫接軌的教學資源。 </w:t>
            </w:r>
            <w:r w:rsidRPr="00DD08C7">
              <w:rPr>
                <w:sz w:val="22"/>
              </w:rPr>
              <w:br/>
              <w:t xml:space="preserve">2.本校設有畢業門檻，未通過者須加修相關輔導課程。 </w:t>
            </w:r>
            <w:r w:rsidRPr="00DD08C7">
              <w:rPr>
                <w:sz w:val="22"/>
              </w:rPr>
              <w:br/>
              <w:t>3.本校學習輔導中心設有資源教室與輔導教師，關懷並提供學生課業及生活諮詢與協助。</w:t>
            </w:r>
          </w:p>
        </w:tc>
      </w:tr>
      <w:tr w:rsidR="00531CBA" w:rsidRPr="00DD08C7" w14:paraId="66E40B04" w14:textId="77777777" w:rsidTr="00531C5E">
        <w:tc>
          <w:tcPr>
            <w:tcW w:w="1207" w:type="dxa"/>
            <w:vMerge w:val="restart"/>
            <w:vAlign w:val="center"/>
          </w:tcPr>
          <w:p w14:paraId="6A4B8741" w14:textId="77777777" w:rsidR="00531CBA" w:rsidRPr="00DD08C7" w:rsidRDefault="00531CBA" w:rsidP="00531CBA">
            <w:pPr>
              <w:widowControl/>
              <w:spacing w:line="0" w:lineRule="atLeast"/>
            </w:pPr>
            <w:r w:rsidRPr="00DD08C7">
              <w:t>台南應用科技大學</w:t>
            </w:r>
          </w:p>
        </w:tc>
        <w:tc>
          <w:tcPr>
            <w:tcW w:w="1418" w:type="dxa"/>
            <w:vAlign w:val="center"/>
          </w:tcPr>
          <w:p w14:paraId="6E90BFBF" w14:textId="77777777" w:rsidR="00531CBA" w:rsidRPr="00DD08C7" w:rsidRDefault="00531CBA" w:rsidP="00531CBA">
            <w:pPr>
              <w:widowControl/>
              <w:spacing w:line="0" w:lineRule="atLeast"/>
            </w:pPr>
            <w:r w:rsidRPr="00DD08C7">
              <w:t>機械群</w:t>
            </w:r>
          </w:p>
        </w:tc>
        <w:tc>
          <w:tcPr>
            <w:tcW w:w="1134" w:type="dxa"/>
            <w:vAlign w:val="center"/>
          </w:tcPr>
          <w:p w14:paraId="4218FB3F" w14:textId="77777777" w:rsidR="00531CBA" w:rsidRPr="00DD08C7" w:rsidRDefault="00531CBA" w:rsidP="00531CBA">
            <w:pPr>
              <w:widowControl/>
              <w:spacing w:line="0" w:lineRule="atLeast"/>
            </w:pPr>
            <w:r w:rsidRPr="00DD08C7">
              <w:t>4301003</w:t>
            </w:r>
          </w:p>
        </w:tc>
        <w:tc>
          <w:tcPr>
            <w:tcW w:w="1417" w:type="dxa"/>
            <w:vAlign w:val="center"/>
          </w:tcPr>
          <w:p w14:paraId="536B7946" w14:textId="77777777" w:rsidR="00531CBA" w:rsidRPr="00DD08C7" w:rsidRDefault="00531CBA" w:rsidP="00531CBA">
            <w:pPr>
              <w:widowControl/>
              <w:spacing w:line="0" w:lineRule="atLeast"/>
            </w:pPr>
            <w:r w:rsidRPr="00DD08C7">
              <w:t>視覺傳達設計系</w:t>
            </w:r>
          </w:p>
        </w:tc>
        <w:tc>
          <w:tcPr>
            <w:tcW w:w="709" w:type="dxa"/>
            <w:vAlign w:val="center"/>
          </w:tcPr>
          <w:p w14:paraId="5D186704" w14:textId="77777777" w:rsidR="00531CBA" w:rsidRPr="00DD08C7" w:rsidRDefault="00531CBA" w:rsidP="00531CBA">
            <w:pPr>
              <w:widowControl/>
              <w:spacing w:line="0" w:lineRule="atLeast"/>
              <w:jc w:val="center"/>
            </w:pPr>
            <w:r w:rsidRPr="00DD08C7">
              <w:t>1</w:t>
            </w:r>
          </w:p>
        </w:tc>
        <w:tc>
          <w:tcPr>
            <w:tcW w:w="4493" w:type="dxa"/>
            <w:vAlign w:val="center"/>
          </w:tcPr>
          <w:p w14:paraId="0C34F693" w14:textId="77777777" w:rsidR="00531CBA" w:rsidRPr="00DD08C7" w:rsidRDefault="00531CBA" w:rsidP="00531CBA">
            <w:pPr>
              <w:widowControl/>
              <w:spacing w:line="0" w:lineRule="atLeast"/>
              <w:rPr>
                <w:sz w:val="22"/>
              </w:rPr>
            </w:pPr>
          </w:p>
        </w:tc>
      </w:tr>
      <w:tr w:rsidR="00531CBA" w:rsidRPr="00DD08C7" w14:paraId="697FB016" w14:textId="77777777" w:rsidTr="00A83EE6">
        <w:trPr>
          <w:trHeight w:val="340"/>
        </w:trPr>
        <w:tc>
          <w:tcPr>
            <w:tcW w:w="1207" w:type="dxa"/>
            <w:vMerge/>
          </w:tcPr>
          <w:p w14:paraId="55877956" w14:textId="77777777" w:rsidR="00531CBA" w:rsidRPr="00DD08C7" w:rsidRDefault="00531CBA" w:rsidP="00531CBA">
            <w:pPr>
              <w:widowControl/>
              <w:spacing w:line="0" w:lineRule="atLeast"/>
            </w:pPr>
          </w:p>
        </w:tc>
        <w:tc>
          <w:tcPr>
            <w:tcW w:w="1418" w:type="dxa"/>
            <w:vAlign w:val="center"/>
          </w:tcPr>
          <w:p w14:paraId="4946ACC3" w14:textId="77777777" w:rsidR="00531CBA" w:rsidRPr="00DD08C7" w:rsidRDefault="00531CBA" w:rsidP="00531CBA">
            <w:pPr>
              <w:widowControl/>
              <w:spacing w:line="0" w:lineRule="atLeast"/>
            </w:pPr>
            <w:r w:rsidRPr="00DD08C7">
              <w:t>機械群</w:t>
            </w:r>
          </w:p>
        </w:tc>
        <w:tc>
          <w:tcPr>
            <w:tcW w:w="1134" w:type="dxa"/>
            <w:vAlign w:val="center"/>
          </w:tcPr>
          <w:p w14:paraId="375E8A7C" w14:textId="77777777" w:rsidR="00531CBA" w:rsidRPr="00DD08C7" w:rsidRDefault="00531CBA" w:rsidP="00531CBA">
            <w:pPr>
              <w:widowControl/>
              <w:spacing w:line="0" w:lineRule="atLeast"/>
            </w:pPr>
            <w:r w:rsidRPr="00DD08C7">
              <w:t>4301004</w:t>
            </w:r>
          </w:p>
        </w:tc>
        <w:tc>
          <w:tcPr>
            <w:tcW w:w="1417" w:type="dxa"/>
            <w:vAlign w:val="center"/>
          </w:tcPr>
          <w:p w14:paraId="40F38220" w14:textId="77777777" w:rsidR="00531CBA" w:rsidRPr="00DD08C7" w:rsidRDefault="00531CBA" w:rsidP="00531CBA">
            <w:pPr>
              <w:widowControl/>
              <w:spacing w:line="0" w:lineRule="atLeast"/>
            </w:pPr>
            <w:r w:rsidRPr="00DD08C7">
              <w:t>商品設計系</w:t>
            </w:r>
          </w:p>
        </w:tc>
        <w:tc>
          <w:tcPr>
            <w:tcW w:w="709" w:type="dxa"/>
            <w:vAlign w:val="center"/>
          </w:tcPr>
          <w:p w14:paraId="58D3DF9D" w14:textId="77777777" w:rsidR="00531CBA" w:rsidRPr="00DD08C7" w:rsidRDefault="00531CBA" w:rsidP="00531CBA">
            <w:pPr>
              <w:widowControl/>
              <w:spacing w:line="0" w:lineRule="atLeast"/>
              <w:jc w:val="center"/>
            </w:pPr>
            <w:r w:rsidRPr="00DD08C7">
              <w:t>1</w:t>
            </w:r>
          </w:p>
        </w:tc>
        <w:tc>
          <w:tcPr>
            <w:tcW w:w="4493" w:type="dxa"/>
            <w:vAlign w:val="center"/>
          </w:tcPr>
          <w:p w14:paraId="533669A5" w14:textId="77777777" w:rsidR="00531CBA" w:rsidRPr="00DD08C7" w:rsidRDefault="00531CBA" w:rsidP="00531CBA">
            <w:pPr>
              <w:widowControl/>
              <w:spacing w:line="0" w:lineRule="atLeast"/>
              <w:rPr>
                <w:sz w:val="22"/>
              </w:rPr>
            </w:pPr>
          </w:p>
        </w:tc>
      </w:tr>
      <w:tr w:rsidR="00531CBA" w:rsidRPr="00DD08C7" w14:paraId="5455B2BB" w14:textId="77777777" w:rsidTr="00D41E3B">
        <w:trPr>
          <w:trHeight w:val="340"/>
        </w:trPr>
        <w:tc>
          <w:tcPr>
            <w:tcW w:w="1207" w:type="dxa"/>
            <w:vMerge/>
            <w:tcBorders>
              <w:bottom w:val="single" w:sz="4" w:space="0" w:color="auto"/>
            </w:tcBorders>
          </w:tcPr>
          <w:p w14:paraId="62933154" w14:textId="77777777" w:rsidR="00531CBA" w:rsidRPr="00DD08C7" w:rsidRDefault="00531CBA" w:rsidP="00531CBA">
            <w:pPr>
              <w:widowControl/>
              <w:spacing w:line="0" w:lineRule="atLeast"/>
            </w:pPr>
          </w:p>
        </w:tc>
        <w:tc>
          <w:tcPr>
            <w:tcW w:w="1418" w:type="dxa"/>
            <w:vAlign w:val="center"/>
          </w:tcPr>
          <w:p w14:paraId="43D84E97" w14:textId="77777777" w:rsidR="00531CBA" w:rsidRPr="00DD08C7" w:rsidRDefault="00531CBA" w:rsidP="00531CBA">
            <w:pPr>
              <w:widowControl/>
              <w:spacing w:line="0" w:lineRule="atLeast"/>
            </w:pPr>
            <w:r w:rsidRPr="00DD08C7">
              <w:t>設計群</w:t>
            </w:r>
          </w:p>
        </w:tc>
        <w:tc>
          <w:tcPr>
            <w:tcW w:w="1134" w:type="dxa"/>
            <w:vAlign w:val="center"/>
          </w:tcPr>
          <w:p w14:paraId="5C4BBFFC" w14:textId="77777777" w:rsidR="00531CBA" w:rsidRPr="00DD08C7" w:rsidRDefault="00531CBA" w:rsidP="00531CBA">
            <w:pPr>
              <w:widowControl/>
              <w:spacing w:line="0" w:lineRule="atLeast"/>
            </w:pPr>
            <w:r w:rsidRPr="00DD08C7">
              <w:t>4308004</w:t>
            </w:r>
          </w:p>
        </w:tc>
        <w:tc>
          <w:tcPr>
            <w:tcW w:w="1417" w:type="dxa"/>
            <w:vAlign w:val="center"/>
          </w:tcPr>
          <w:p w14:paraId="61110B2D" w14:textId="77777777" w:rsidR="00531CBA" w:rsidRPr="00DD08C7" w:rsidRDefault="00531CBA" w:rsidP="00531CBA">
            <w:pPr>
              <w:widowControl/>
              <w:spacing w:line="0" w:lineRule="atLeast"/>
            </w:pPr>
            <w:r w:rsidRPr="00DD08C7">
              <w:t>視覺傳達設計系</w:t>
            </w:r>
          </w:p>
        </w:tc>
        <w:tc>
          <w:tcPr>
            <w:tcW w:w="709" w:type="dxa"/>
            <w:vAlign w:val="center"/>
          </w:tcPr>
          <w:p w14:paraId="65E69503" w14:textId="77777777" w:rsidR="00531CBA" w:rsidRPr="00DD08C7" w:rsidRDefault="00531CBA" w:rsidP="00531CBA">
            <w:pPr>
              <w:widowControl/>
              <w:spacing w:line="0" w:lineRule="atLeast"/>
              <w:jc w:val="center"/>
            </w:pPr>
            <w:r w:rsidRPr="00DD08C7">
              <w:t>3</w:t>
            </w:r>
          </w:p>
        </w:tc>
        <w:tc>
          <w:tcPr>
            <w:tcW w:w="4493" w:type="dxa"/>
            <w:vAlign w:val="center"/>
          </w:tcPr>
          <w:p w14:paraId="59EF81DC" w14:textId="77777777" w:rsidR="00531CBA" w:rsidRPr="00DD08C7" w:rsidRDefault="00531CBA" w:rsidP="00531CBA">
            <w:pPr>
              <w:widowControl/>
              <w:spacing w:line="0" w:lineRule="atLeast"/>
              <w:rPr>
                <w:sz w:val="22"/>
              </w:rPr>
            </w:pPr>
          </w:p>
        </w:tc>
      </w:tr>
      <w:tr w:rsidR="00531CBA" w:rsidRPr="00DD08C7" w14:paraId="69E62C11" w14:textId="77777777" w:rsidTr="00D41E3B">
        <w:trPr>
          <w:trHeight w:val="340"/>
        </w:trPr>
        <w:tc>
          <w:tcPr>
            <w:tcW w:w="1207" w:type="dxa"/>
            <w:vMerge/>
            <w:tcBorders>
              <w:top w:val="single" w:sz="4" w:space="0" w:color="auto"/>
              <w:bottom w:val="single" w:sz="4" w:space="0" w:color="auto"/>
            </w:tcBorders>
          </w:tcPr>
          <w:p w14:paraId="76B699A8" w14:textId="77777777" w:rsidR="00531CBA" w:rsidRPr="00DD08C7" w:rsidRDefault="00531CBA" w:rsidP="00531CBA">
            <w:pPr>
              <w:widowControl/>
              <w:spacing w:line="0" w:lineRule="atLeast"/>
            </w:pPr>
          </w:p>
        </w:tc>
        <w:tc>
          <w:tcPr>
            <w:tcW w:w="1418" w:type="dxa"/>
            <w:tcBorders>
              <w:bottom w:val="single" w:sz="4" w:space="0" w:color="auto"/>
            </w:tcBorders>
            <w:vAlign w:val="center"/>
          </w:tcPr>
          <w:p w14:paraId="5631A72F" w14:textId="77777777" w:rsidR="00531CBA" w:rsidRPr="00DD08C7" w:rsidRDefault="00531CBA" w:rsidP="00531CBA">
            <w:pPr>
              <w:widowControl/>
              <w:spacing w:line="0" w:lineRule="atLeast"/>
            </w:pPr>
            <w:r w:rsidRPr="00DD08C7">
              <w:t>設計群</w:t>
            </w:r>
          </w:p>
        </w:tc>
        <w:tc>
          <w:tcPr>
            <w:tcW w:w="1134" w:type="dxa"/>
            <w:tcBorders>
              <w:bottom w:val="single" w:sz="4" w:space="0" w:color="auto"/>
            </w:tcBorders>
            <w:vAlign w:val="center"/>
          </w:tcPr>
          <w:p w14:paraId="49E7984E" w14:textId="77777777" w:rsidR="00531CBA" w:rsidRPr="00DD08C7" w:rsidRDefault="00531CBA" w:rsidP="00531CBA">
            <w:pPr>
              <w:widowControl/>
              <w:spacing w:line="0" w:lineRule="atLeast"/>
            </w:pPr>
            <w:r w:rsidRPr="00DD08C7">
              <w:t>4308006</w:t>
            </w:r>
          </w:p>
        </w:tc>
        <w:tc>
          <w:tcPr>
            <w:tcW w:w="1417" w:type="dxa"/>
            <w:tcBorders>
              <w:bottom w:val="single" w:sz="4" w:space="0" w:color="auto"/>
            </w:tcBorders>
            <w:vAlign w:val="center"/>
          </w:tcPr>
          <w:p w14:paraId="54CAC732" w14:textId="77777777" w:rsidR="00531CBA" w:rsidRPr="00DD08C7" w:rsidRDefault="00531CBA" w:rsidP="00531CBA">
            <w:pPr>
              <w:widowControl/>
              <w:spacing w:line="0" w:lineRule="atLeast"/>
            </w:pPr>
            <w:r w:rsidRPr="00DD08C7">
              <w:t>美術系</w:t>
            </w:r>
          </w:p>
        </w:tc>
        <w:tc>
          <w:tcPr>
            <w:tcW w:w="709" w:type="dxa"/>
            <w:tcBorders>
              <w:bottom w:val="single" w:sz="4" w:space="0" w:color="auto"/>
            </w:tcBorders>
            <w:vAlign w:val="center"/>
          </w:tcPr>
          <w:p w14:paraId="0248A15C" w14:textId="77777777" w:rsidR="00531CBA" w:rsidRPr="00DD08C7" w:rsidRDefault="00531CBA" w:rsidP="00531CBA">
            <w:pPr>
              <w:widowControl/>
              <w:spacing w:line="0" w:lineRule="atLeast"/>
              <w:jc w:val="center"/>
            </w:pPr>
            <w:r w:rsidRPr="00DD08C7">
              <w:t>1</w:t>
            </w:r>
          </w:p>
        </w:tc>
        <w:tc>
          <w:tcPr>
            <w:tcW w:w="4493" w:type="dxa"/>
            <w:tcBorders>
              <w:bottom w:val="single" w:sz="4" w:space="0" w:color="auto"/>
            </w:tcBorders>
            <w:vAlign w:val="center"/>
          </w:tcPr>
          <w:p w14:paraId="3762F1E2" w14:textId="77777777" w:rsidR="00531CBA" w:rsidRPr="00DD08C7" w:rsidRDefault="00531CBA" w:rsidP="00531CBA">
            <w:pPr>
              <w:widowControl/>
              <w:spacing w:line="0" w:lineRule="atLeast"/>
              <w:rPr>
                <w:sz w:val="22"/>
              </w:rPr>
            </w:pPr>
          </w:p>
        </w:tc>
      </w:tr>
      <w:tr w:rsidR="00D41E3B" w:rsidRPr="00DD08C7" w14:paraId="6C28611F" w14:textId="77777777" w:rsidTr="00D41E3B">
        <w:trPr>
          <w:trHeight w:val="340"/>
        </w:trPr>
        <w:tc>
          <w:tcPr>
            <w:tcW w:w="1207" w:type="dxa"/>
            <w:vMerge w:val="restart"/>
            <w:tcBorders>
              <w:top w:val="single" w:sz="4" w:space="0" w:color="auto"/>
            </w:tcBorders>
            <w:vAlign w:val="center"/>
          </w:tcPr>
          <w:p w14:paraId="3E35652A" w14:textId="44B79681" w:rsidR="00D41E3B" w:rsidRPr="00DD08C7" w:rsidRDefault="00D41E3B" w:rsidP="00531CBA">
            <w:pPr>
              <w:spacing w:line="0" w:lineRule="atLeast"/>
            </w:pPr>
            <w:r w:rsidRPr="00DD08C7">
              <w:lastRenderedPageBreak/>
              <w:t>台南應用科技大學</w:t>
            </w:r>
          </w:p>
        </w:tc>
        <w:tc>
          <w:tcPr>
            <w:tcW w:w="1418" w:type="dxa"/>
            <w:vAlign w:val="center"/>
          </w:tcPr>
          <w:p w14:paraId="2176BFB2" w14:textId="77777777" w:rsidR="00D41E3B" w:rsidRPr="00DD08C7" w:rsidRDefault="00D41E3B" w:rsidP="00531CBA">
            <w:pPr>
              <w:widowControl/>
              <w:spacing w:line="0" w:lineRule="atLeast"/>
            </w:pPr>
            <w:r w:rsidRPr="00DD08C7">
              <w:t>設計群</w:t>
            </w:r>
          </w:p>
        </w:tc>
        <w:tc>
          <w:tcPr>
            <w:tcW w:w="1134" w:type="dxa"/>
            <w:vAlign w:val="center"/>
          </w:tcPr>
          <w:p w14:paraId="63A4D56C" w14:textId="77777777" w:rsidR="00D41E3B" w:rsidRPr="00DD08C7" w:rsidRDefault="00D41E3B" w:rsidP="00531CBA">
            <w:pPr>
              <w:widowControl/>
              <w:spacing w:line="0" w:lineRule="atLeast"/>
            </w:pPr>
            <w:r w:rsidRPr="00DD08C7">
              <w:t>4308008</w:t>
            </w:r>
          </w:p>
        </w:tc>
        <w:tc>
          <w:tcPr>
            <w:tcW w:w="1417" w:type="dxa"/>
            <w:vAlign w:val="center"/>
          </w:tcPr>
          <w:p w14:paraId="459C6E32" w14:textId="77777777" w:rsidR="00D41E3B" w:rsidRPr="00DD08C7" w:rsidRDefault="00D41E3B" w:rsidP="00531CBA">
            <w:pPr>
              <w:widowControl/>
              <w:spacing w:line="0" w:lineRule="atLeast"/>
            </w:pPr>
            <w:r w:rsidRPr="00DD08C7">
              <w:t>漫畫系</w:t>
            </w:r>
          </w:p>
        </w:tc>
        <w:tc>
          <w:tcPr>
            <w:tcW w:w="709" w:type="dxa"/>
            <w:vAlign w:val="center"/>
          </w:tcPr>
          <w:p w14:paraId="1D3C4577" w14:textId="77777777" w:rsidR="00D41E3B" w:rsidRPr="00DD08C7" w:rsidRDefault="00D41E3B" w:rsidP="00531CBA">
            <w:pPr>
              <w:widowControl/>
              <w:spacing w:line="0" w:lineRule="atLeast"/>
              <w:jc w:val="center"/>
            </w:pPr>
            <w:r w:rsidRPr="00DD08C7">
              <w:t>3</w:t>
            </w:r>
          </w:p>
        </w:tc>
        <w:tc>
          <w:tcPr>
            <w:tcW w:w="4493" w:type="dxa"/>
            <w:vAlign w:val="center"/>
          </w:tcPr>
          <w:p w14:paraId="2C419CC8" w14:textId="77777777" w:rsidR="00D41E3B" w:rsidRPr="00DD08C7" w:rsidRDefault="00D41E3B" w:rsidP="00531CBA">
            <w:pPr>
              <w:widowControl/>
              <w:spacing w:line="0" w:lineRule="atLeast"/>
              <w:rPr>
                <w:sz w:val="22"/>
              </w:rPr>
            </w:pPr>
          </w:p>
        </w:tc>
      </w:tr>
      <w:tr w:rsidR="00D41E3B" w:rsidRPr="00DD08C7" w14:paraId="6F977AC7" w14:textId="77777777" w:rsidTr="00531C5E">
        <w:tc>
          <w:tcPr>
            <w:tcW w:w="1207" w:type="dxa"/>
            <w:vMerge/>
          </w:tcPr>
          <w:p w14:paraId="6422D281" w14:textId="1B025D07" w:rsidR="00D41E3B" w:rsidRPr="00DD08C7" w:rsidRDefault="00D41E3B" w:rsidP="00531CBA">
            <w:pPr>
              <w:spacing w:line="0" w:lineRule="atLeast"/>
            </w:pPr>
          </w:p>
        </w:tc>
        <w:tc>
          <w:tcPr>
            <w:tcW w:w="1418" w:type="dxa"/>
            <w:vAlign w:val="center"/>
          </w:tcPr>
          <w:p w14:paraId="26F27C9A" w14:textId="77777777" w:rsidR="00D41E3B" w:rsidRPr="00DD08C7" w:rsidRDefault="00D41E3B" w:rsidP="00531CBA">
            <w:pPr>
              <w:widowControl/>
              <w:spacing w:line="0" w:lineRule="atLeast"/>
            </w:pPr>
            <w:r w:rsidRPr="00DD08C7">
              <w:t>商業與管理群</w:t>
            </w:r>
          </w:p>
        </w:tc>
        <w:tc>
          <w:tcPr>
            <w:tcW w:w="1134" w:type="dxa"/>
            <w:vAlign w:val="center"/>
          </w:tcPr>
          <w:p w14:paraId="3FA2DC56" w14:textId="77777777" w:rsidR="00D41E3B" w:rsidRPr="00DD08C7" w:rsidRDefault="00D41E3B" w:rsidP="00531CBA">
            <w:pPr>
              <w:widowControl/>
              <w:spacing w:line="0" w:lineRule="atLeast"/>
            </w:pPr>
            <w:r w:rsidRPr="00DD08C7">
              <w:t>4310004</w:t>
            </w:r>
          </w:p>
        </w:tc>
        <w:tc>
          <w:tcPr>
            <w:tcW w:w="1417" w:type="dxa"/>
            <w:vAlign w:val="center"/>
          </w:tcPr>
          <w:p w14:paraId="65EBB884" w14:textId="77777777" w:rsidR="00D41E3B" w:rsidRPr="00DD08C7" w:rsidRDefault="00D41E3B" w:rsidP="00531CBA">
            <w:pPr>
              <w:widowControl/>
              <w:spacing w:line="0" w:lineRule="atLeast"/>
            </w:pPr>
            <w:r w:rsidRPr="00DD08C7">
              <w:t>企業管理系</w:t>
            </w:r>
          </w:p>
        </w:tc>
        <w:tc>
          <w:tcPr>
            <w:tcW w:w="709" w:type="dxa"/>
            <w:vAlign w:val="center"/>
          </w:tcPr>
          <w:p w14:paraId="1F1281A9" w14:textId="77777777" w:rsidR="00D41E3B" w:rsidRPr="00DD08C7" w:rsidRDefault="00D41E3B" w:rsidP="00531CBA">
            <w:pPr>
              <w:widowControl/>
              <w:spacing w:line="0" w:lineRule="atLeast"/>
              <w:jc w:val="center"/>
            </w:pPr>
            <w:r w:rsidRPr="00DD08C7">
              <w:t>1</w:t>
            </w:r>
          </w:p>
        </w:tc>
        <w:tc>
          <w:tcPr>
            <w:tcW w:w="4493" w:type="dxa"/>
            <w:vAlign w:val="center"/>
          </w:tcPr>
          <w:p w14:paraId="240504D7" w14:textId="77777777" w:rsidR="00D41E3B" w:rsidRPr="00DD08C7" w:rsidRDefault="00D41E3B" w:rsidP="00531CBA">
            <w:pPr>
              <w:widowControl/>
              <w:spacing w:line="0" w:lineRule="atLeast"/>
              <w:rPr>
                <w:sz w:val="22"/>
              </w:rPr>
            </w:pPr>
          </w:p>
        </w:tc>
      </w:tr>
      <w:tr w:rsidR="00D41E3B" w:rsidRPr="00DD08C7" w14:paraId="16FA75A0" w14:textId="77777777" w:rsidTr="00531C5E">
        <w:tc>
          <w:tcPr>
            <w:tcW w:w="1207" w:type="dxa"/>
            <w:vMerge/>
          </w:tcPr>
          <w:p w14:paraId="214E19DC" w14:textId="3F0ADE44" w:rsidR="00D41E3B" w:rsidRPr="00DD08C7" w:rsidRDefault="00D41E3B" w:rsidP="00531CBA">
            <w:pPr>
              <w:spacing w:line="0" w:lineRule="atLeast"/>
            </w:pPr>
          </w:p>
        </w:tc>
        <w:tc>
          <w:tcPr>
            <w:tcW w:w="1418" w:type="dxa"/>
            <w:vAlign w:val="center"/>
          </w:tcPr>
          <w:p w14:paraId="4C42C03F" w14:textId="77777777" w:rsidR="00D41E3B" w:rsidRPr="00DD08C7" w:rsidRDefault="00D41E3B" w:rsidP="00531CBA">
            <w:pPr>
              <w:widowControl/>
              <w:spacing w:line="0" w:lineRule="atLeast"/>
            </w:pPr>
            <w:r w:rsidRPr="00DD08C7">
              <w:t>商業與管理群</w:t>
            </w:r>
          </w:p>
        </w:tc>
        <w:tc>
          <w:tcPr>
            <w:tcW w:w="1134" w:type="dxa"/>
            <w:vAlign w:val="center"/>
          </w:tcPr>
          <w:p w14:paraId="37D61AFC" w14:textId="77777777" w:rsidR="00D41E3B" w:rsidRPr="00DD08C7" w:rsidRDefault="00D41E3B" w:rsidP="00531CBA">
            <w:pPr>
              <w:widowControl/>
              <w:spacing w:line="0" w:lineRule="atLeast"/>
            </w:pPr>
            <w:r w:rsidRPr="00DD08C7">
              <w:t>4310005</w:t>
            </w:r>
          </w:p>
        </w:tc>
        <w:tc>
          <w:tcPr>
            <w:tcW w:w="1417" w:type="dxa"/>
            <w:vAlign w:val="center"/>
          </w:tcPr>
          <w:p w14:paraId="2BD6172E" w14:textId="77777777" w:rsidR="00D41E3B" w:rsidRPr="00DD08C7" w:rsidRDefault="00D41E3B" w:rsidP="00531CBA">
            <w:pPr>
              <w:widowControl/>
              <w:spacing w:line="0" w:lineRule="atLeast"/>
            </w:pPr>
            <w:r w:rsidRPr="00DD08C7">
              <w:t>應用英語系</w:t>
            </w:r>
          </w:p>
        </w:tc>
        <w:tc>
          <w:tcPr>
            <w:tcW w:w="709" w:type="dxa"/>
            <w:vAlign w:val="center"/>
          </w:tcPr>
          <w:p w14:paraId="4F440D30" w14:textId="77777777" w:rsidR="00D41E3B" w:rsidRPr="00DD08C7" w:rsidRDefault="00D41E3B" w:rsidP="00531CBA">
            <w:pPr>
              <w:widowControl/>
              <w:spacing w:line="0" w:lineRule="atLeast"/>
              <w:jc w:val="center"/>
            </w:pPr>
            <w:r w:rsidRPr="00DD08C7">
              <w:t>1</w:t>
            </w:r>
          </w:p>
        </w:tc>
        <w:tc>
          <w:tcPr>
            <w:tcW w:w="4493" w:type="dxa"/>
            <w:vAlign w:val="center"/>
          </w:tcPr>
          <w:p w14:paraId="00BABD3D" w14:textId="77777777" w:rsidR="00D41E3B" w:rsidRPr="00DD08C7" w:rsidRDefault="00D41E3B" w:rsidP="00531CBA">
            <w:pPr>
              <w:widowControl/>
              <w:spacing w:line="0" w:lineRule="atLeast"/>
              <w:rPr>
                <w:sz w:val="22"/>
              </w:rPr>
            </w:pPr>
          </w:p>
        </w:tc>
      </w:tr>
      <w:tr w:rsidR="00D41E3B" w:rsidRPr="00DD08C7" w14:paraId="0EDCA547" w14:textId="77777777" w:rsidTr="00531C5E">
        <w:tc>
          <w:tcPr>
            <w:tcW w:w="1207" w:type="dxa"/>
            <w:vMerge/>
          </w:tcPr>
          <w:p w14:paraId="217F31E7" w14:textId="2CC43AE4" w:rsidR="00D41E3B" w:rsidRPr="00DD08C7" w:rsidRDefault="00D41E3B" w:rsidP="00531CBA">
            <w:pPr>
              <w:spacing w:line="0" w:lineRule="atLeast"/>
            </w:pPr>
          </w:p>
        </w:tc>
        <w:tc>
          <w:tcPr>
            <w:tcW w:w="1418" w:type="dxa"/>
            <w:vAlign w:val="center"/>
          </w:tcPr>
          <w:p w14:paraId="27AA216E" w14:textId="77777777" w:rsidR="00D41E3B" w:rsidRPr="00DD08C7" w:rsidRDefault="00D41E3B" w:rsidP="00531CBA">
            <w:pPr>
              <w:widowControl/>
              <w:spacing w:line="0" w:lineRule="atLeast"/>
            </w:pPr>
            <w:r w:rsidRPr="00DD08C7">
              <w:t>商業與管理群</w:t>
            </w:r>
          </w:p>
        </w:tc>
        <w:tc>
          <w:tcPr>
            <w:tcW w:w="1134" w:type="dxa"/>
            <w:vAlign w:val="center"/>
          </w:tcPr>
          <w:p w14:paraId="44D14520" w14:textId="77777777" w:rsidR="00D41E3B" w:rsidRPr="00DD08C7" w:rsidRDefault="00D41E3B" w:rsidP="00531CBA">
            <w:pPr>
              <w:widowControl/>
              <w:spacing w:line="0" w:lineRule="atLeast"/>
            </w:pPr>
            <w:r w:rsidRPr="00DD08C7">
              <w:t>4310006</w:t>
            </w:r>
          </w:p>
        </w:tc>
        <w:tc>
          <w:tcPr>
            <w:tcW w:w="1417" w:type="dxa"/>
            <w:vAlign w:val="center"/>
          </w:tcPr>
          <w:p w14:paraId="2B55BBC0" w14:textId="77777777" w:rsidR="00D41E3B" w:rsidRPr="00DD08C7" w:rsidRDefault="00D41E3B" w:rsidP="00531CBA">
            <w:pPr>
              <w:widowControl/>
              <w:spacing w:line="0" w:lineRule="atLeast"/>
            </w:pPr>
            <w:r w:rsidRPr="00DD08C7">
              <w:t>商品設計系</w:t>
            </w:r>
          </w:p>
        </w:tc>
        <w:tc>
          <w:tcPr>
            <w:tcW w:w="709" w:type="dxa"/>
            <w:vAlign w:val="center"/>
          </w:tcPr>
          <w:p w14:paraId="13106BC0" w14:textId="77777777" w:rsidR="00D41E3B" w:rsidRPr="00DD08C7" w:rsidRDefault="00D41E3B" w:rsidP="00531CBA">
            <w:pPr>
              <w:widowControl/>
              <w:spacing w:line="0" w:lineRule="atLeast"/>
              <w:jc w:val="center"/>
            </w:pPr>
            <w:r w:rsidRPr="00DD08C7">
              <w:t>1</w:t>
            </w:r>
          </w:p>
        </w:tc>
        <w:tc>
          <w:tcPr>
            <w:tcW w:w="4493" w:type="dxa"/>
            <w:vAlign w:val="center"/>
          </w:tcPr>
          <w:p w14:paraId="780264A9" w14:textId="77777777" w:rsidR="00D41E3B" w:rsidRPr="00DD08C7" w:rsidRDefault="00D41E3B" w:rsidP="00531CBA">
            <w:pPr>
              <w:widowControl/>
              <w:spacing w:line="0" w:lineRule="atLeast"/>
              <w:rPr>
                <w:sz w:val="22"/>
              </w:rPr>
            </w:pPr>
          </w:p>
        </w:tc>
      </w:tr>
      <w:tr w:rsidR="00D41E3B" w:rsidRPr="00DD08C7" w14:paraId="605C3357" w14:textId="77777777" w:rsidTr="00531C5E">
        <w:tc>
          <w:tcPr>
            <w:tcW w:w="1207" w:type="dxa"/>
            <w:vMerge/>
          </w:tcPr>
          <w:p w14:paraId="41BD4E43" w14:textId="1AA9F2F0" w:rsidR="00D41E3B" w:rsidRPr="00DD08C7" w:rsidRDefault="00D41E3B" w:rsidP="00531CBA">
            <w:pPr>
              <w:spacing w:line="0" w:lineRule="atLeast"/>
            </w:pPr>
          </w:p>
        </w:tc>
        <w:tc>
          <w:tcPr>
            <w:tcW w:w="1418" w:type="dxa"/>
            <w:vAlign w:val="center"/>
          </w:tcPr>
          <w:p w14:paraId="16704665" w14:textId="77777777" w:rsidR="00D41E3B" w:rsidRPr="00DD08C7" w:rsidRDefault="00D41E3B" w:rsidP="00531CBA">
            <w:pPr>
              <w:widowControl/>
              <w:spacing w:line="0" w:lineRule="atLeast"/>
            </w:pPr>
            <w:r w:rsidRPr="00DD08C7">
              <w:t>商業與管理群</w:t>
            </w:r>
          </w:p>
        </w:tc>
        <w:tc>
          <w:tcPr>
            <w:tcW w:w="1134" w:type="dxa"/>
            <w:vAlign w:val="center"/>
          </w:tcPr>
          <w:p w14:paraId="6C49534D" w14:textId="77777777" w:rsidR="00D41E3B" w:rsidRPr="00DD08C7" w:rsidRDefault="00D41E3B" w:rsidP="00531CBA">
            <w:pPr>
              <w:widowControl/>
              <w:spacing w:line="0" w:lineRule="atLeast"/>
            </w:pPr>
            <w:r w:rsidRPr="00DD08C7">
              <w:t>4310008</w:t>
            </w:r>
          </w:p>
        </w:tc>
        <w:tc>
          <w:tcPr>
            <w:tcW w:w="1417" w:type="dxa"/>
            <w:vAlign w:val="center"/>
          </w:tcPr>
          <w:p w14:paraId="540D9D2B" w14:textId="77777777" w:rsidR="00D41E3B" w:rsidRPr="00DD08C7" w:rsidRDefault="00D41E3B" w:rsidP="00531CBA">
            <w:pPr>
              <w:widowControl/>
              <w:spacing w:line="0" w:lineRule="atLeast"/>
            </w:pPr>
            <w:r w:rsidRPr="00DD08C7">
              <w:t>漫畫系</w:t>
            </w:r>
          </w:p>
        </w:tc>
        <w:tc>
          <w:tcPr>
            <w:tcW w:w="709" w:type="dxa"/>
            <w:vAlign w:val="center"/>
          </w:tcPr>
          <w:p w14:paraId="29535F8D" w14:textId="77777777" w:rsidR="00D41E3B" w:rsidRPr="00DD08C7" w:rsidRDefault="00D41E3B" w:rsidP="00531CBA">
            <w:pPr>
              <w:widowControl/>
              <w:spacing w:line="0" w:lineRule="atLeast"/>
              <w:jc w:val="center"/>
            </w:pPr>
            <w:r w:rsidRPr="00DD08C7">
              <w:t>1</w:t>
            </w:r>
          </w:p>
        </w:tc>
        <w:tc>
          <w:tcPr>
            <w:tcW w:w="4493" w:type="dxa"/>
            <w:vAlign w:val="center"/>
          </w:tcPr>
          <w:p w14:paraId="7E857165" w14:textId="77777777" w:rsidR="00D41E3B" w:rsidRPr="00DD08C7" w:rsidRDefault="00D41E3B" w:rsidP="00531CBA">
            <w:pPr>
              <w:widowControl/>
              <w:spacing w:line="0" w:lineRule="atLeast"/>
              <w:rPr>
                <w:sz w:val="22"/>
              </w:rPr>
            </w:pPr>
          </w:p>
        </w:tc>
      </w:tr>
      <w:tr w:rsidR="00D41E3B" w:rsidRPr="00DD08C7" w14:paraId="283D4C77" w14:textId="77777777" w:rsidTr="00531C5E">
        <w:tc>
          <w:tcPr>
            <w:tcW w:w="1207" w:type="dxa"/>
            <w:vMerge/>
          </w:tcPr>
          <w:p w14:paraId="4C2A6FFD" w14:textId="68AD70F5" w:rsidR="00D41E3B" w:rsidRPr="00DD08C7" w:rsidRDefault="00D41E3B" w:rsidP="00531CBA">
            <w:pPr>
              <w:spacing w:line="0" w:lineRule="atLeast"/>
            </w:pPr>
          </w:p>
        </w:tc>
        <w:tc>
          <w:tcPr>
            <w:tcW w:w="1418" w:type="dxa"/>
            <w:vAlign w:val="center"/>
          </w:tcPr>
          <w:p w14:paraId="13171F85" w14:textId="77777777" w:rsidR="00D41E3B" w:rsidRPr="00DD08C7" w:rsidRDefault="00D41E3B" w:rsidP="00531CBA">
            <w:pPr>
              <w:widowControl/>
              <w:spacing w:line="0" w:lineRule="atLeast"/>
            </w:pPr>
            <w:r w:rsidRPr="00DD08C7">
              <w:t>外語群英語類</w:t>
            </w:r>
          </w:p>
        </w:tc>
        <w:tc>
          <w:tcPr>
            <w:tcW w:w="1134" w:type="dxa"/>
            <w:vAlign w:val="center"/>
          </w:tcPr>
          <w:p w14:paraId="7920E64A" w14:textId="77777777" w:rsidR="00D41E3B" w:rsidRPr="00DD08C7" w:rsidRDefault="00D41E3B" w:rsidP="00531CBA">
            <w:pPr>
              <w:widowControl/>
              <w:spacing w:line="0" w:lineRule="atLeast"/>
            </w:pPr>
            <w:r w:rsidRPr="00DD08C7">
              <w:t>4319001</w:t>
            </w:r>
          </w:p>
        </w:tc>
        <w:tc>
          <w:tcPr>
            <w:tcW w:w="1417" w:type="dxa"/>
            <w:vAlign w:val="center"/>
          </w:tcPr>
          <w:p w14:paraId="7E2F8ED4" w14:textId="77777777" w:rsidR="00D41E3B" w:rsidRPr="00DD08C7" w:rsidRDefault="00D41E3B" w:rsidP="00531CBA">
            <w:pPr>
              <w:widowControl/>
              <w:spacing w:line="0" w:lineRule="atLeast"/>
            </w:pPr>
            <w:r w:rsidRPr="00DD08C7">
              <w:t>應用英語系</w:t>
            </w:r>
          </w:p>
        </w:tc>
        <w:tc>
          <w:tcPr>
            <w:tcW w:w="709" w:type="dxa"/>
            <w:vAlign w:val="center"/>
          </w:tcPr>
          <w:p w14:paraId="0187553A" w14:textId="77777777" w:rsidR="00D41E3B" w:rsidRPr="00DD08C7" w:rsidRDefault="00D41E3B" w:rsidP="00531CBA">
            <w:pPr>
              <w:widowControl/>
              <w:spacing w:line="0" w:lineRule="atLeast"/>
              <w:jc w:val="center"/>
            </w:pPr>
            <w:r w:rsidRPr="00DD08C7">
              <w:t>1</w:t>
            </w:r>
          </w:p>
        </w:tc>
        <w:tc>
          <w:tcPr>
            <w:tcW w:w="4493" w:type="dxa"/>
            <w:vAlign w:val="center"/>
          </w:tcPr>
          <w:p w14:paraId="3FDD4F70" w14:textId="77777777" w:rsidR="00D41E3B" w:rsidRPr="00DD08C7" w:rsidRDefault="00D41E3B" w:rsidP="00531CBA">
            <w:pPr>
              <w:widowControl/>
              <w:spacing w:line="0" w:lineRule="atLeast"/>
              <w:rPr>
                <w:sz w:val="22"/>
              </w:rPr>
            </w:pPr>
          </w:p>
        </w:tc>
      </w:tr>
      <w:tr w:rsidR="00D41E3B" w:rsidRPr="00DD08C7" w14:paraId="0BDAF66C" w14:textId="77777777" w:rsidTr="00A83EE6">
        <w:trPr>
          <w:trHeight w:val="340"/>
        </w:trPr>
        <w:tc>
          <w:tcPr>
            <w:tcW w:w="1207" w:type="dxa"/>
            <w:vMerge/>
          </w:tcPr>
          <w:p w14:paraId="52AB28D4" w14:textId="68B1C875" w:rsidR="00D41E3B" w:rsidRPr="00DD08C7" w:rsidRDefault="00D41E3B" w:rsidP="00531CBA">
            <w:pPr>
              <w:spacing w:line="0" w:lineRule="atLeast"/>
            </w:pPr>
          </w:p>
        </w:tc>
        <w:tc>
          <w:tcPr>
            <w:tcW w:w="1418" w:type="dxa"/>
            <w:vAlign w:val="center"/>
          </w:tcPr>
          <w:p w14:paraId="0B4A1E51" w14:textId="77777777" w:rsidR="00D41E3B" w:rsidRPr="00DD08C7" w:rsidRDefault="00D41E3B" w:rsidP="00531CBA">
            <w:pPr>
              <w:widowControl/>
              <w:spacing w:line="0" w:lineRule="atLeast"/>
            </w:pPr>
            <w:r w:rsidRPr="00DD08C7">
              <w:t>餐旅群</w:t>
            </w:r>
          </w:p>
        </w:tc>
        <w:tc>
          <w:tcPr>
            <w:tcW w:w="1134" w:type="dxa"/>
            <w:vAlign w:val="center"/>
          </w:tcPr>
          <w:p w14:paraId="3579BFF9" w14:textId="77777777" w:rsidR="00D41E3B" w:rsidRPr="00DD08C7" w:rsidRDefault="00D41E3B" w:rsidP="00531CBA">
            <w:pPr>
              <w:widowControl/>
              <w:spacing w:line="0" w:lineRule="atLeast"/>
            </w:pPr>
            <w:r w:rsidRPr="00DD08C7">
              <w:t>4321004</w:t>
            </w:r>
          </w:p>
        </w:tc>
        <w:tc>
          <w:tcPr>
            <w:tcW w:w="1417" w:type="dxa"/>
            <w:vAlign w:val="center"/>
          </w:tcPr>
          <w:p w14:paraId="1AC6964A" w14:textId="77777777" w:rsidR="00D41E3B" w:rsidRPr="00DD08C7" w:rsidRDefault="00D41E3B" w:rsidP="00531CBA">
            <w:pPr>
              <w:widowControl/>
              <w:spacing w:line="0" w:lineRule="atLeast"/>
            </w:pPr>
            <w:r w:rsidRPr="00DD08C7">
              <w:t>企業管理系</w:t>
            </w:r>
          </w:p>
        </w:tc>
        <w:tc>
          <w:tcPr>
            <w:tcW w:w="709" w:type="dxa"/>
            <w:vAlign w:val="center"/>
          </w:tcPr>
          <w:p w14:paraId="4F805EC3" w14:textId="77777777" w:rsidR="00D41E3B" w:rsidRPr="00DD08C7" w:rsidRDefault="00D41E3B" w:rsidP="00531CBA">
            <w:pPr>
              <w:widowControl/>
              <w:spacing w:line="0" w:lineRule="atLeast"/>
              <w:jc w:val="center"/>
            </w:pPr>
            <w:r w:rsidRPr="00DD08C7">
              <w:t>1</w:t>
            </w:r>
          </w:p>
        </w:tc>
        <w:tc>
          <w:tcPr>
            <w:tcW w:w="4493" w:type="dxa"/>
            <w:vAlign w:val="center"/>
          </w:tcPr>
          <w:p w14:paraId="0AC03C6E" w14:textId="77777777" w:rsidR="00D41E3B" w:rsidRPr="00DD08C7" w:rsidRDefault="00D41E3B" w:rsidP="00531CBA">
            <w:pPr>
              <w:widowControl/>
              <w:spacing w:line="0" w:lineRule="atLeast"/>
              <w:rPr>
                <w:sz w:val="22"/>
              </w:rPr>
            </w:pPr>
          </w:p>
        </w:tc>
      </w:tr>
      <w:tr w:rsidR="00D41E3B" w:rsidRPr="00DD08C7" w14:paraId="69641BBE" w14:textId="77777777" w:rsidTr="00A83EE6">
        <w:trPr>
          <w:trHeight w:val="340"/>
        </w:trPr>
        <w:tc>
          <w:tcPr>
            <w:tcW w:w="1207" w:type="dxa"/>
            <w:vMerge/>
          </w:tcPr>
          <w:p w14:paraId="6A2C3206" w14:textId="653A7343" w:rsidR="00D41E3B" w:rsidRPr="00DD08C7" w:rsidRDefault="00D41E3B" w:rsidP="00531CBA">
            <w:pPr>
              <w:spacing w:line="0" w:lineRule="atLeast"/>
            </w:pPr>
          </w:p>
        </w:tc>
        <w:tc>
          <w:tcPr>
            <w:tcW w:w="1418" w:type="dxa"/>
            <w:vAlign w:val="center"/>
          </w:tcPr>
          <w:p w14:paraId="3C87F123" w14:textId="77777777" w:rsidR="00D41E3B" w:rsidRPr="00DD08C7" w:rsidRDefault="00D41E3B" w:rsidP="00531CBA">
            <w:pPr>
              <w:widowControl/>
              <w:spacing w:line="0" w:lineRule="atLeast"/>
            </w:pPr>
            <w:r w:rsidRPr="00DD08C7">
              <w:t>餐旅群</w:t>
            </w:r>
          </w:p>
        </w:tc>
        <w:tc>
          <w:tcPr>
            <w:tcW w:w="1134" w:type="dxa"/>
            <w:vAlign w:val="center"/>
          </w:tcPr>
          <w:p w14:paraId="463AA734" w14:textId="77777777" w:rsidR="00D41E3B" w:rsidRPr="00DD08C7" w:rsidRDefault="00D41E3B" w:rsidP="00531CBA">
            <w:pPr>
              <w:widowControl/>
              <w:spacing w:line="0" w:lineRule="atLeast"/>
            </w:pPr>
            <w:r w:rsidRPr="00DD08C7">
              <w:t>4321005</w:t>
            </w:r>
          </w:p>
        </w:tc>
        <w:tc>
          <w:tcPr>
            <w:tcW w:w="1417" w:type="dxa"/>
            <w:vAlign w:val="center"/>
          </w:tcPr>
          <w:p w14:paraId="532D4769" w14:textId="77777777" w:rsidR="00D41E3B" w:rsidRPr="00DD08C7" w:rsidRDefault="00D41E3B" w:rsidP="00531CBA">
            <w:pPr>
              <w:widowControl/>
              <w:spacing w:line="0" w:lineRule="atLeast"/>
            </w:pPr>
            <w:r w:rsidRPr="00DD08C7">
              <w:t>應用英語系</w:t>
            </w:r>
          </w:p>
        </w:tc>
        <w:tc>
          <w:tcPr>
            <w:tcW w:w="709" w:type="dxa"/>
            <w:vAlign w:val="center"/>
          </w:tcPr>
          <w:p w14:paraId="0B1978F7" w14:textId="77777777" w:rsidR="00D41E3B" w:rsidRPr="00DD08C7" w:rsidRDefault="00D41E3B" w:rsidP="00531CBA">
            <w:pPr>
              <w:widowControl/>
              <w:spacing w:line="0" w:lineRule="atLeast"/>
              <w:jc w:val="center"/>
            </w:pPr>
            <w:r w:rsidRPr="00DD08C7">
              <w:t>1</w:t>
            </w:r>
          </w:p>
        </w:tc>
        <w:tc>
          <w:tcPr>
            <w:tcW w:w="4493" w:type="dxa"/>
            <w:vAlign w:val="center"/>
          </w:tcPr>
          <w:p w14:paraId="6B424BD5" w14:textId="77777777" w:rsidR="00D41E3B" w:rsidRPr="00DD08C7" w:rsidRDefault="00D41E3B" w:rsidP="00531CBA">
            <w:pPr>
              <w:widowControl/>
              <w:spacing w:line="0" w:lineRule="atLeast"/>
              <w:rPr>
                <w:sz w:val="22"/>
              </w:rPr>
            </w:pPr>
          </w:p>
        </w:tc>
      </w:tr>
      <w:tr w:rsidR="00D41E3B" w:rsidRPr="00DD08C7" w14:paraId="0012B7F5" w14:textId="77777777" w:rsidTr="00531C5E">
        <w:tc>
          <w:tcPr>
            <w:tcW w:w="1207" w:type="dxa"/>
            <w:vMerge/>
          </w:tcPr>
          <w:p w14:paraId="4089417C" w14:textId="48016EB2" w:rsidR="00D41E3B" w:rsidRPr="00DD08C7" w:rsidRDefault="00D41E3B" w:rsidP="00531CBA">
            <w:pPr>
              <w:widowControl/>
              <w:spacing w:line="0" w:lineRule="atLeast"/>
            </w:pPr>
          </w:p>
        </w:tc>
        <w:tc>
          <w:tcPr>
            <w:tcW w:w="1418" w:type="dxa"/>
            <w:vAlign w:val="center"/>
          </w:tcPr>
          <w:p w14:paraId="6CA1F661" w14:textId="77777777" w:rsidR="00D41E3B" w:rsidRPr="00DD08C7" w:rsidRDefault="00D41E3B" w:rsidP="00531CBA">
            <w:pPr>
              <w:widowControl/>
              <w:spacing w:line="0" w:lineRule="atLeast"/>
            </w:pPr>
            <w:r w:rsidRPr="00DD08C7">
              <w:t>藝術群影視類</w:t>
            </w:r>
          </w:p>
        </w:tc>
        <w:tc>
          <w:tcPr>
            <w:tcW w:w="1134" w:type="dxa"/>
            <w:vAlign w:val="center"/>
          </w:tcPr>
          <w:p w14:paraId="1C75DA41" w14:textId="77777777" w:rsidR="00D41E3B" w:rsidRPr="00DD08C7" w:rsidRDefault="00D41E3B" w:rsidP="00531CBA">
            <w:pPr>
              <w:widowControl/>
              <w:spacing w:line="0" w:lineRule="atLeast"/>
            </w:pPr>
            <w:r w:rsidRPr="00DD08C7">
              <w:t>4324001</w:t>
            </w:r>
          </w:p>
        </w:tc>
        <w:tc>
          <w:tcPr>
            <w:tcW w:w="1417" w:type="dxa"/>
            <w:vAlign w:val="center"/>
          </w:tcPr>
          <w:p w14:paraId="7042C28E" w14:textId="77777777" w:rsidR="00D41E3B" w:rsidRPr="00DD08C7" w:rsidRDefault="00D41E3B" w:rsidP="00531CBA">
            <w:pPr>
              <w:widowControl/>
              <w:spacing w:line="0" w:lineRule="atLeast"/>
            </w:pPr>
            <w:r w:rsidRPr="00DD08C7">
              <w:t>漫畫系</w:t>
            </w:r>
          </w:p>
        </w:tc>
        <w:tc>
          <w:tcPr>
            <w:tcW w:w="709" w:type="dxa"/>
            <w:vAlign w:val="center"/>
          </w:tcPr>
          <w:p w14:paraId="4C2EC4B6" w14:textId="77777777" w:rsidR="00D41E3B" w:rsidRPr="00DD08C7" w:rsidRDefault="00D41E3B" w:rsidP="00531CBA">
            <w:pPr>
              <w:widowControl/>
              <w:spacing w:line="0" w:lineRule="atLeast"/>
              <w:jc w:val="center"/>
            </w:pPr>
            <w:r w:rsidRPr="00DD08C7">
              <w:t>1</w:t>
            </w:r>
          </w:p>
        </w:tc>
        <w:tc>
          <w:tcPr>
            <w:tcW w:w="4493" w:type="dxa"/>
            <w:vAlign w:val="center"/>
          </w:tcPr>
          <w:p w14:paraId="393D4F29" w14:textId="77777777" w:rsidR="00D41E3B" w:rsidRPr="00DD08C7" w:rsidRDefault="00D41E3B" w:rsidP="00531CBA">
            <w:pPr>
              <w:widowControl/>
              <w:spacing w:line="0" w:lineRule="atLeast"/>
              <w:rPr>
                <w:sz w:val="22"/>
              </w:rPr>
            </w:pPr>
          </w:p>
        </w:tc>
      </w:tr>
      <w:tr w:rsidR="00531CBA" w:rsidRPr="00DD08C7" w14:paraId="26BFF39B" w14:textId="77777777" w:rsidTr="00531C5E">
        <w:trPr>
          <w:trHeight w:val="454"/>
        </w:trPr>
        <w:tc>
          <w:tcPr>
            <w:tcW w:w="1207" w:type="dxa"/>
            <w:vMerge w:val="restart"/>
            <w:vAlign w:val="center"/>
          </w:tcPr>
          <w:p w14:paraId="6927E03C" w14:textId="77777777" w:rsidR="00531CBA" w:rsidRPr="00DD08C7" w:rsidRDefault="00531CBA" w:rsidP="00531CBA">
            <w:pPr>
              <w:widowControl/>
              <w:spacing w:line="0" w:lineRule="atLeast"/>
            </w:pPr>
            <w:r w:rsidRPr="00DD08C7">
              <w:t>中信科技大學</w:t>
            </w:r>
          </w:p>
        </w:tc>
        <w:tc>
          <w:tcPr>
            <w:tcW w:w="1418" w:type="dxa"/>
            <w:vAlign w:val="center"/>
          </w:tcPr>
          <w:p w14:paraId="39D23A69" w14:textId="77777777" w:rsidR="00531CBA" w:rsidRPr="00DD08C7" w:rsidRDefault="00531CBA" w:rsidP="00531CBA">
            <w:pPr>
              <w:widowControl/>
              <w:spacing w:line="0" w:lineRule="atLeast"/>
            </w:pPr>
            <w:r w:rsidRPr="00DD08C7">
              <w:t>機械群</w:t>
            </w:r>
          </w:p>
        </w:tc>
        <w:tc>
          <w:tcPr>
            <w:tcW w:w="1134" w:type="dxa"/>
            <w:vAlign w:val="center"/>
          </w:tcPr>
          <w:p w14:paraId="5117A2BD" w14:textId="77777777" w:rsidR="00531CBA" w:rsidRPr="00DD08C7" w:rsidRDefault="00531CBA" w:rsidP="00531CBA">
            <w:pPr>
              <w:widowControl/>
              <w:spacing w:line="0" w:lineRule="atLeast"/>
            </w:pPr>
            <w:r w:rsidRPr="00DD08C7">
              <w:t>4301005</w:t>
            </w:r>
          </w:p>
        </w:tc>
        <w:tc>
          <w:tcPr>
            <w:tcW w:w="1417" w:type="dxa"/>
            <w:vAlign w:val="center"/>
          </w:tcPr>
          <w:p w14:paraId="12CB0946" w14:textId="77777777" w:rsidR="00531CBA" w:rsidRPr="00DD08C7" w:rsidRDefault="00531CBA" w:rsidP="00531CBA">
            <w:pPr>
              <w:widowControl/>
              <w:spacing w:line="0" w:lineRule="atLeast"/>
            </w:pPr>
            <w:r w:rsidRPr="00DD08C7">
              <w:t>機械工程系</w:t>
            </w:r>
          </w:p>
        </w:tc>
        <w:tc>
          <w:tcPr>
            <w:tcW w:w="709" w:type="dxa"/>
            <w:vAlign w:val="center"/>
          </w:tcPr>
          <w:p w14:paraId="122F8964" w14:textId="77777777" w:rsidR="00531CBA" w:rsidRPr="00DD08C7" w:rsidRDefault="00531CBA" w:rsidP="00531CBA">
            <w:pPr>
              <w:widowControl/>
              <w:spacing w:line="0" w:lineRule="atLeast"/>
              <w:jc w:val="center"/>
            </w:pPr>
            <w:r w:rsidRPr="00DD08C7">
              <w:t>1</w:t>
            </w:r>
          </w:p>
        </w:tc>
        <w:tc>
          <w:tcPr>
            <w:tcW w:w="4493" w:type="dxa"/>
            <w:vAlign w:val="center"/>
          </w:tcPr>
          <w:p w14:paraId="44B67554" w14:textId="77777777" w:rsidR="00531CBA" w:rsidRPr="00DD08C7" w:rsidRDefault="00531CBA" w:rsidP="00531CBA">
            <w:pPr>
              <w:widowControl/>
              <w:spacing w:line="0" w:lineRule="atLeast"/>
              <w:rPr>
                <w:sz w:val="22"/>
              </w:rPr>
            </w:pPr>
            <w:r w:rsidRPr="00DD08C7">
              <w:rPr>
                <w:sz w:val="22"/>
              </w:rPr>
              <w:t>＊總成績須達本類組底標。</w:t>
            </w:r>
          </w:p>
        </w:tc>
      </w:tr>
      <w:tr w:rsidR="00531CBA" w:rsidRPr="00DD08C7" w14:paraId="4F805290" w14:textId="77777777" w:rsidTr="00531C5E">
        <w:tc>
          <w:tcPr>
            <w:tcW w:w="1207" w:type="dxa"/>
            <w:vMerge/>
          </w:tcPr>
          <w:p w14:paraId="2CF13DDA" w14:textId="77777777" w:rsidR="00531CBA" w:rsidRPr="00DD08C7" w:rsidRDefault="00531CBA" w:rsidP="00531CBA">
            <w:pPr>
              <w:widowControl/>
              <w:spacing w:line="0" w:lineRule="atLeast"/>
            </w:pPr>
          </w:p>
        </w:tc>
        <w:tc>
          <w:tcPr>
            <w:tcW w:w="1418" w:type="dxa"/>
            <w:vAlign w:val="center"/>
          </w:tcPr>
          <w:p w14:paraId="3DDEA50B" w14:textId="77777777" w:rsidR="00531CBA" w:rsidRPr="00DD08C7" w:rsidRDefault="00531CBA" w:rsidP="00531CBA">
            <w:pPr>
              <w:widowControl/>
              <w:spacing w:line="0" w:lineRule="atLeast"/>
            </w:pPr>
            <w:r w:rsidRPr="00DD08C7">
              <w:t>電機與電子群電機類</w:t>
            </w:r>
          </w:p>
        </w:tc>
        <w:tc>
          <w:tcPr>
            <w:tcW w:w="1134" w:type="dxa"/>
            <w:vAlign w:val="center"/>
          </w:tcPr>
          <w:p w14:paraId="216E7076" w14:textId="77777777" w:rsidR="00531CBA" w:rsidRPr="00DD08C7" w:rsidRDefault="00531CBA" w:rsidP="00531CBA">
            <w:pPr>
              <w:widowControl/>
              <w:spacing w:line="0" w:lineRule="atLeast"/>
            </w:pPr>
            <w:r w:rsidRPr="00DD08C7">
              <w:t>4303003</w:t>
            </w:r>
          </w:p>
        </w:tc>
        <w:tc>
          <w:tcPr>
            <w:tcW w:w="1417" w:type="dxa"/>
            <w:vAlign w:val="center"/>
          </w:tcPr>
          <w:p w14:paraId="24DD3410" w14:textId="77777777" w:rsidR="00531CBA" w:rsidRPr="00DD08C7" w:rsidRDefault="00531CBA" w:rsidP="00531CBA">
            <w:pPr>
              <w:widowControl/>
              <w:spacing w:line="0" w:lineRule="atLeast"/>
            </w:pPr>
            <w:r w:rsidRPr="00DD08C7">
              <w:t>半導體工程系</w:t>
            </w:r>
          </w:p>
        </w:tc>
        <w:tc>
          <w:tcPr>
            <w:tcW w:w="709" w:type="dxa"/>
            <w:vAlign w:val="center"/>
          </w:tcPr>
          <w:p w14:paraId="55231171" w14:textId="77777777" w:rsidR="00531CBA" w:rsidRPr="00DD08C7" w:rsidRDefault="00531CBA" w:rsidP="00531CBA">
            <w:pPr>
              <w:widowControl/>
              <w:spacing w:line="0" w:lineRule="atLeast"/>
              <w:jc w:val="center"/>
            </w:pPr>
            <w:r w:rsidRPr="00DD08C7">
              <w:t>1</w:t>
            </w:r>
          </w:p>
        </w:tc>
        <w:tc>
          <w:tcPr>
            <w:tcW w:w="4493" w:type="dxa"/>
            <w:vAlign w:val="center"/>
          </w:tcPr>
          <w:p w14:paraId="3D610EC4" w14:textId="77777777" w:rsidR="00531CBA" w:rsidRPr="00DD08C7" w:rsidRDefault="00531CBA" w:rsidP="00531CBA">
            <w:pPr>
              <w:widowControl/>
              <w:spacing w:line="0" w:lineRule="atLeast"/>
              <w:rPr>
                <w:sz w:val="22"/>
              </w:rPr>
            </w:pPr>
            <w:r w:rsidRPr="00DD08C7">
              <w:rPr>
                <w:sz w:val="22"/>
              </w:rPr>
              <w:t>＊總成績須達本類組底標。</w:t>
            </w:r>
          </w:p>
        </w:tc>
      </w:tr>
      <w:tr w:rsidR="00531CBA" w:rsidRPr="00DD08C7" w14:paraId="0B881DE7" w14:textId="77777777" w:rsidTr="00531C5E">
        <w:tc>
          <w:tcPr>
            <w:tcW w:w="1207" w:type="dxa"/>
            <w:vMerge/>
          </w:tcPr>
          <w:p w14:paraId="08EC4498" w14:textId="77777777" w:rsidR="00531CBA" w:rsidRPr="00DD08C7" w:rsidRDefault="00531CBA" w:rsidP="00531CBA">
            <w:pPr>
              <w:widowControl/>
              <w:spacing w:line="0" w:lineRule="atLeast"/>
            </w:pPr>
          </w:p>
        </w:tc>
        <w:tc>
          <w:tcPr>
            <w:tcW w:w="1418" w:type="dxa"/>
            <w:vAlign w:val="center"/>
          </w:tcPr>
          <w:p w14:paraId="6B102C5F" w14:textId="77777777" w:rsidR="00531CBA" w:rsidRPr="00DD08C7" w:rsidRDefault="00531CBA" w:rsidP="00531CBA">
            <w:pPr>
              <w:widowControl/>
              <w:spacing w:line="0" w:lineRule="atLeast"/>
            </w:pPr>
            <w:r w:rsidRPr="00DD08C7">
              <w:t>電機與電子群電機類</w:t>
            </w:r>
          </w:p>
        </w:tc>
        <w:tc>
          <w:tcPr>
            <w:tcW w:w="1134" w:type="dxa"/>
            <w:vAlign w:val="center"/>
          </w:tcPr>
          <w:p w14:paraId="66831858" w14:textId="77777777" w:rsidR="00531CBA" w:rsidRPr="00DD08C7" w:rsidRDefault="00531CBA" w:rsidP="00531CBA">
            <w:pPr>
              <w:widowControl/>
              <w:spacing w:line="0" w:lineRule="atLeast"/>
            </w:pPr>
            <w:r w:rsidRPr="00DD08C7">
              <w:t>4303004</w:t>
            </w:r>
          </w:p>
        </w:tc>
        <w:tc>
          <w:tcPr>
            <w:tcW w:w="1417" w:type="dxa"/>
            <w:vAlign w:val="center"/>
          </w:tcPr>
          <w:p w14:paraId="4E49CE18" w14:textId="77777777" w:rsidR="00531CBA" w:rsidRPr="00DD08C7" w:rsidRDefault="00531CBA" w:rsidP="00531CBA">
            <w:pPr>
              <w:widowControl/>
              <w:spacing w:line="0" w:lineRule="atLeast"/>
            </w:pPr>
            <w:r w:rsidRPr="00DD08C7">
              <w:t>冷凍空調與能源系</w:t>
            </w:r>
          </w:p>
        </w:tc>
        <w:tc>
          <w:tcPr>
            <w:tcW w:w="709" w:type="dxa"/>
            <w:vAlign w:val="center"/>
          </w:tcPr>
          <w:p w14:paraId="00745EAA" w14:textId="77777777" w:rsidR="00531CBA" w:rsidRPr="00DD08C7" w:rsidRDefault="00531CBA" w:rsidP="00531CBA">
            <w:pPr>
              <w:widowControl/>
              <w:spacing w:line="0" w:lineRule="atLeast"/>
              <w:jc w:val="center"/>
            </w:pPr>
            <w:r w:rsidRPr="00DD08C7">
              <w:t>2</w:t>
            </w:r>
          </w:p>
        </w:tc>
        <w:tc>
          <w:tcPr>
            <w:tcW w:w="4493" w:type="dxa"/>
            <w:vAlign w:val="center"/>
          </w:tcPr>
          <w:p w14:paraId="0B606179" w14:textId="77777777" w:rsidR="00531CBA" w:rsidRPr="00DD08C7" w:rsidRDefault="00531CBA" w:rsidP="00531CBA">
            <w:pPr>
              <w:widowControl/>
              <w:spacing w:line="0" w:lineRule="atLeast"/>
              <w:rPr>
                <w:sz w:val="22"/>
              </w:rPr>
            </w:pPr>
            <w:r w:rsidRPr="00DD08C7">
              <w:rPr>
                <w:sz w:val="22"/>
              </w:rPr>
              <w:t>＊總成績須達本類組底標。</w:t>
            </w:r>
            <w:r w:rsidRPr="00DD08C7">
              <w:rPr>
                <w:sz w:val="22"/>
              </w:rPr>
              <w:br/>
              <w:t>本系課程內容含工具及機具實習，學生須具備獨立操作能力及個人安全維護能力。</w:t>
            </w:r>
          </w:p>
        </w:tc>
      </w:tr>
      <w:tr w:rsidR="00531CBA" w:rsidRPr="00DD08C7" w14:paraId="74E9EE23" w14:textId="77777777" w:rsidTr="00531C5E">
        <w:tc>
          <w:tcPr>
            <w:tcW w:w="1207" w:type="dxa"/>
            <w:vMerge w:val="restart"/>
            <w:vAlign w:val="center"/>
          </w:tcPr>
          <w:p w14:paraId="7FEFD5B5" w14:textId="77777777" w:rsidR="00531CBA" w:rsidRPr="00DD08C7" w:rsidRDefault="00531CBA" w:rsidP="00531CBA">
            <w:pPr>
              <w:widowControl/>
              <w:spacing w:line="0" w:lineRule="atLeast"/>
            </w:pPr>
            <w:r w:rsidRPr="00DD08C7">
              <w:t>元培醫事科技大學</w:t>
            </w:r>
          </w:p>
        </w:tc>
        <w:tc>
          <w:tcPr>
            <w:tcW w:w="1418" w:type="dxa"/>
            <w:vAlign w:val="center"/>
          </w:tcPr>
          <w:p w14:paraId="2EE67E73" w14:textId="77777777" w:rsidR="00531CBA" w:rsidRPr="00DD08C7" w:rsidRDefault="00531CBA" w:rsidP="00531CBA">
            <w:pPr>
              <w:widowControl/>
              <w:spacing w:line="0" w:lineRule="atLeast"/>
            </w:pPr>
            <w:r w:rsidRPr="00DD08C7">
              <w:t>電機與電子群資電類</w:t>
            </w:r>
          </w:p>
        </w:tc>
        <w:tc>
          <w:tcPr>
            <w:tcW w:w="1134" w:type="dxa"/>
            <w:vAlign w:val="center"/>
          </w:tcPr>
          <w:p w14:paraId="5B8DBD0B" w14:textId="77777777" w:rsidR="00531CBA" w:rsidRPr="00DD08C7" w:rsidRDefault="00531CBA" w:rsidP="00531CBA">
            <w:pPr>
              <w:widowControl/>
              <w:spacing w:line="0" w:lineRule="atLeast"/>
            </w:pPr>
            <w:r w:rsidRPr="00DD08C7">
              <w:t>4304033</w:t>
            </w:r>
          </w:p>
        </w:tc>
        <w:tc>
          <w:tcPr>
            <w:tcW w:w="1417" w:type="dxa"/>
            <w:vAlign w:val="center"/>
          </w:tcPr>
          <w:p w14:paraId="679A42D5" w14:textId="77777777" w:rsidR="00531CBA" w:rsidRPr="00DD08C7" w:rsidRDefault="00531CBA" w:rsidP="00531CBA">
            <w:pPr>
              <w:widowControl/>
              <w:spacing w:line="0" w:lineRule="atLeast"/>
            </w:pPr>
            <w:r w:rsidRPr="00DD08C7">
              <w:t>資訊管理系</w:t>
            </w:r>
          </w:p>
        </w:tc>
        <w:tc>
          <w:tcPr>
            <w:tcW w:w="709" w:type="dxa"/>
            <w:vAlign w:val="center"/>
          </w:tcPr>
          <w:p w14:paraId="2402DE8A" w14:textId="77777777" w:rsidR="00531CBA" w:rsidRPr="00DD08C7" w:rsidRDefault="00531CBA" w:rsidP="00531CBA">
            <w:pPr>
              <w:widowControl/>
              <w:spacing w:line="0" w:lineRule="atLeast"/>
              <w:jc w:val="center"/>
            </w:pPr>
            <w:r w:rsidRPr="00DD08C7">
              <w:t>1</w:t>
            </w:r>
          </w:p>
        </w:tc>
        <w:tc>
          <w:tcPr>
            <w:tcW w:w="4493" w:type="dxa"/>
            <w:vAlign w:val="center"/>
          </w:tcPr>
          <w:p w14:paraId="1D2022F6" w14:textId="77777777" w:rsidR="00531CBA" w:rsidRPr="00DD08C7" w:rsidRDefault="00531CBA" w:rsidP="00531CBA">
            <w:pPr>
              <w:widowControl/>
              <w:spacing w:line="0" w:lineRule="atLeast"/>
              <w:rPr>
                <w:sz w:val="22"/>
              </w:rPr>
            </w:pPr>
          </w:p>
        </w:tc>
      </w:tr>
      <w:tr w:rsidR="00531CBA" w:rsidRPr="00DD08C7" w14:paraId="1C17578E" w14:textId="77777777" w:rsidTr="00531C5E">
        <w:tc>
          <w:tcPr>
            <w:tcW w:w="1207" w:type="dxa"/>
            <w:vMerge/>
          </w:tcPr>
          <w:p w14:paraId="4D61AC73" w14:textId="77777777" w:rsidR="00531CBA" w:rsidRPr="00DD08C7" w:rsidRDefault="00531CBA" w:rsidP="00531CBA">
            <w:pPr>
              <w:widowControl/>
              <w:spacing w:line="0" w:lineRule="atLeast"/>
            </w:pPr>
          </w:p>
        </w:tc>
        <w:tc>
          <w:tcPr>
            <w:tcW w:w="1418" w:type="dxa"/>
            <w:vAlign w:val="center"/>
          </w:tcPr>
          <w:p w14:paraId="37219BCF" w14:textId="77777777" w:rsidR="00531CBA" w:rsidRPr="00DD08C7" w:rsidRDefault="00531CBA" w:rsidP="00531CBA">
            <w:pPr>
              <w:widowControl/>
              <w:spacing w:line="0" w:lineRule="atLeast"/>
            </w:pPr>
            <w:r w:rsidRPr="00DD08C7">
              <w:t>商業與管理群</w:t>
            </w:r>
          </w:p>
        </w:tc>
        <w:tc>
          <w:tcPr>
            <w:tcW w:w="1134" w:type="dxa"/>
            <w:vAlign w:val="center"/>
          </w:tcPr>
          <w:p w14:paraId="1F631A7C" w14:textId="77777777" w:rsidR="00531CBA" w:rsidRPr="00DD08C7" w:rsidRDefault="00531CBA" w:rsidP="00531CBA">
            <w:pPr>
              <w:widowControl/>
              <w:spacing w:line="0" w:lineRule="atLeast"/>
            </w:pPr>
            <w:r w:rsidRPr="00DD08C7">
              <w:t>4310051</w:t>
            </w:r>
          </w:p>
        </w:tc>
        <w:tc>
          <w:tcPr>
            <w:tcW w:w="1417" w:type="dxa"/>
            <w:vAlign w:val="center"/>
          </w:tcPr>
          <w:p w14:paraId="37FBC90F" w14:textId="77777777" w:rsidR="00531CBA" w:rsidRPr="00DD08C7" w:rsidRDefault="00531CBA" w:rsidP="00531CBA">
            <w:pPr>
              <w:widowControl/>
              <w:spacing w:line="0" w:lineRule="atLeast"/>
            </w:pPr>
            <w:r w:rsidRPr="00DD08C7">
              <w:t>高齡健康照護系</w:t>
            </w:r>
          </w:p>
        </w:tc>
        <w:tc>
          <w:tcPr>
            <w:tcW w:w="709" w:type="dxa"/>
            <w:vAlign w:val="center"/>
          </w:tcPr>
          <w:p w14:paraId="515D1F43" w14:textId="77777777" w:rsidR="00531CBA" w:rsidRPr="00DD08C7" w:rsidRDefault="00531CBA" w:rsidP="00531CBA">
            <w:pPr>
              <w:widowControl/>
              <w:spacing w:line="0" w:lineRule="atLeast"/>
              <w:jc w:val="center"/>
            </w:pPr>
            <w:r w:rsidRPr="00DD08C7">
              <w:t>1</w:t>
            </w:r>
          </w:p>
        </w:tc>
        <w:tc>
          <w:tcPr>
            <w:tcW w:w="4493" w:type="dxa"/>
            <w:vAlign w:val="center"/>
          </w:tcPr>
          <w:p w14:paraId="7C852CDF" w14:textId="77777777" w:rsidR="00531CBA" w:rsidRPr="00DD08C7" w:rsidRDefault="00531CBA" w:rsidP="00531CBA">
            <w:pPr>
              <w:widowControl/>
              <w:spacing w:line="0" w:lineRule="atLeast"/>
              <w:rPr>
                <w:sz w:val="22"/>
              </w:rPr>
            </w:pPr>
          </w:p>
        </w:tc>
      </w:tr>
      <w:tr w:rsidR="00531CBA" w:rsidRPr="00DD08C7" w14:paraId="7992F14B" w14:textId="77777777" w:rsidTr="00273615">
        <w:trPr>
          <w:trHeight w:val="397"/>
        </w:trPr>
        <w:tc>
          <w:tcPr>
            <w:tcW w:w="1207" w:type="dxa"/>
            <w:vMerge/>
          </w:tcPr>
          <w:p w14:paraId="4686B5D5" w14:textId="77777777" w:rsidR="00531CBA" w:rsidRPr="00DD08C7" w:rsidRDefault="00531CBA" w:rsidP="00531CBA">
            <w:pPr>
              <w:widowControl/>
              <w:spacing w:line="0" w:lineRule="atLeast"/>
            </w:pPr>
          </w:p>
        </w:tc>
        <w:tc>
          <w:tcPr>
            <w:tcW w:w="1418" w:type="dxa"/>
            <w:vAlign w:val="center"/>
          </w:tcPr>
          <w:p w14:paraId="38FA7EA7" w14:textId="77777777" w:rsidR="00531CBA" w:rsidRPr="00DD08C7" w:rsidRDefault="00531CBA" w:rsidP="00531CBA">
            <w:pPr>
              <w:widowControl/>
              <w:spacing w:line="0" w:lineRule="atLeast"/>
            </w:pPr>
            <w:r w:rsidRPr="00DD08C7">
              <w:t>食品群</w:t>
            </w:r>
          </w:p>
        </w:tc>
        <w:tc>
          <w:tcPr>
            <w:tcW w:w="1134" w:type="dxa"/>
            <w:vAlign w:val="center"/>
          </w:tcPr>
          <w:p w14:paraId="7CD99113" w14:textId="77777777" w:rsidR="00531CBA" w:rsidRPr="00DD08C7" w:rsidRDefault="00531CBA" w:rsidP="00531CBA">
            <w:pPr>
              <w:widowControl/>
              <w:spacing w:line="0" w:lineRule="atLeast"/>
            </w:pPr>
            <w:r w:rsidRPr="00DD08C7">
              <w:t>4312001</w:t>
            </w:r>
          </w:p>
        </w:tc>
        <w:tc>
          <w:tcPr>
            <w:tcW w:w="1417" w:type="dxa"/>
            <w:vAlign w:val="center"/>
          </w:tcPr>
          <w:p w14:paraId="419F7FE3" w14:textId="77777777" w:rsidR="00531CBA" w:rsidRPr="00DD08C7" w:rsidRDefault="00531CBA" w:rsidP="00531CBA">
            <w:pPr>
              <w:widowControl/>
              <w:spacing w:line="0" w:lineRule="atLeast"/>
            </w:pPr>
            <w:r w:rsidRPr="00DD08C7">
              <w:t>食品科學系</w:t>
            </w:r>
          </w:p>
        </w:tc>
        <w:tc>
          <w:tcPr>
            <w:tcW w:w="709" w:type="dxa"/>
            <w:vAlign w:val="center"/>
          </w:tcPr>
          <w:p w14:paraId="1EF9F638" w14:textId="77777777" w:rsidR="00531CBA" w:rsidRPr="00DD08C7" w:rsidRDefault="00531CBA" w:rsidP="00531CBA">
            <w:pPr>
              <w:widowControl/>
              <w:spacing w:line="0" w:lineRule="atLeast"/>
              <w:jc w:val="center"/>
            </w:pPr>
            <w:r w:rsidRPr="00DD08C7">
              <w:t>1</w:t>
            </w:r>
          </w:p>
        </w:tc>
        <w:tc>
          <w:tcPr>
            <w:tcW w:w="4493" w:type="dxa"/>
            <w:vAlign w:val="center"/>
          </w:tcPr>
          <w:p w14:paraId="76677225" w14:textId="77777777" w:rsidR="00531CBA" w:rsidRPr="00DD08C7" w:rsidRDefault="00531CBA" w:rsidP="00531CBA">
            <w:pPr>
              <w:widowControl/>
              <w:spacing w:line="0" w:lineRule="atLeast"/>
              <w:rPr>
                <w:sz w:val="22"/>
              </w:rPr>
            </w:pPr>
          </w:p>
        </w:tc>
      </w:tr>
      <w:tr w:rsidR="00531CBA" w:rsidRPr="00DD08C7" w14:paraId="2E3FD434" w14:textId="77777777" w:rsidTr="00273615">
        <w:trPr>
          <w:trHeight w:val="397"/>
        </w:trPr>
        <w:tc>
          <w:tcPr>
            <w:tcW w:w="1207" w:type="dxa"/>
            <w:vMerge/>
          </w:tcPr>
          <w:p w14:paraId="153FD431" w14:textId="77777777" w:rsidR="00531CBA" w:rsidRPr="00DD08C7" w:rsidRDefault="00531CBA" w:rsidP="00531CBA">
            <w:pPr>
              <w:widowControl/>
              <w:spacing w:line="0" w:lineRule="atLeast"/>
            </w:pPr>
          </w:p>
        </w:tc>
        <w:tc>
          <w:tcPr>
            <w:tcW w:w="1418" w:type="dxa"/>
            <w:vAlign w:val="center"/>
          </w:tcPr>
          <w:p w14:paraId="4CBC1EB6" w14:textId="77777777" w:rsidR="00531CBA" w:rsidRPr="00DD08C7" w:rsidRDefault="00531CBA" w:rsidP="00531CBA">
            <w:pPr>
              <w:widowControl/>
              <w:spacing w:line="0" w:lineRule="atLeast"/>
            </w:pPr>
            <w:r w:rsidRPr="00DD08C7">
              <w:t>家政群生活應用類</w:t>
            </w:r>
          </w:p>
        </w:tc>
        <w:tc>
          <w:tcPr>
            <w:tcW w:w="1134" w:type="dxa"/>
            <w:vAlign w:val="center"/>
          </w:tcPr>
          <w:p w14:paraId="67F30DD2" w14:textId="77777777" w:rsidR="00531CBA" w:rsidRPr="00DD08C7" w:rsidRDefault="00531CBA" w:rsidP="00531CBA">
            <w:pPr>
              <w:widowControl/>
              <w:spacing w:line="0" w:lineRule="atLeast"/>
            </w:pPr>
            <w:r w:rsidRPr="00DD08C7">
              <w:t>4316009</w:t>
            </w:r>
          </w:p>
        </w:tc>
        <w:tc>
          <w:tcPr>
            <w:tcW w:w="1417" w:type="dxa"/>
            <w:vAlign w:val="center"/>
          </w:tcPr>
          <w:p w14:paraId="72662C18" w14:textId="77777777" w:rsidR="00531CBA" w:rsidRPr="00DD08C7" w:rsidRDefault="00531CBA" w:rsidP="00531CBA">
            <w:pPr>
              <w:widowControl/>
              <w:spacing w:line="0" w:lineRule="atLeast"/>
            </w:pPr>
            <w:r w:rsidRPr="00DD08C7">
              <w:t>高齡健康照護系</w:t>
            </w:r>
          </w:p>
        </w:tc>
        <w:tc>
          <w:tcPr>
            <w:tcW w:w="709" w:type="dxa"/>
            <w:vAlign w:val="center"/>
          </w:tcPr>
          <w:p w14:paraId="54B689C1" w14:textId="77777777" w:rsidR="00531CBA" w:rsidRPr="00DD08C7" w:rsidRDefault="00531CBA" w:rsidP="00531CBA">
            <w:pPr>
              <w:widowControl/>
              <w:spacing w:line="0" w:lineRule="atLeast"/>
              <w:jc w:val="center"/>
            </w:pPr>
            <w:r w:rsidRPr="00DD08C7">
              <w:t>1</w:t>
            </w:r>
          </w:p>
        </w:tc>
        <w:tc>
          <w:tcPr>
            <w:tcW w:w="4493" w:type="dxa"/>
            <w:vAlign w:val="center"/>
          </w:tcPr>
          <w:p w14:paraId="79CFA6D3" w14:textId="77777777" w:rsidR="00531CBA" w:rsidRPr="00DD08C7" w:rsidRDefault="00531CBA" w:rsidP="00531CBA">
            <w:pPr>
              <w:widowControl/>
              <w:spacing w:line="0" w:lineRule="atLeast"/>
              <w:rPr>
                <w:sz w:val="22"/>
              </w:rPr>
            </w:pPr>
          </w:p>
        </w:tc>
      </w:tr>
      <w:tr w:rsidR="00531CBA" w:rsidRPr="00DD08C7" w14:paraId="5ECA74FA" w14:textId="77777777" w:rsidTr="00273615">
        <w:trPr>
          <w:trHeight w:val="397"/>
        </w:trPr>
        <w:tc>
          <w:tcPr>
            <w:tcW w:w="1207" w:type="dxa"/>
            <w:vMerge/>
          </w:tcPr>
          <w:p w14:paraId="61BCA9ED" w14:textId="77777777" w:rsidR="00531CBA" w:rsidRPr="00DD08C7" w:rsidRDefault="00531CBA" w:rsidP="00531CBA">
            <w:pPr>
              <w:widowControl/>
              <w:spacing w:line="0" w:lineRule="atLeast"/>
            </w:pPr>
          </w:p>
        </w:tc>
        <w:tc>
          <w:tcPr>
            <w:tcW w:w="1418" w:type="dxa"/>
            <w:vAlign w:val="center"/>
          </w:tcPr>
          <w:p w14:paraId="1DCFDD8A" w14:textId="77777777" w:rsidR="00531CBA" w:rsidRPr="00DD08C7" w:rsidRDefault="00531CBA" w:rsidP="00531CBA">
            <w:pPr>
              <w:widowControl/>
              <w:spacing w:line="0" w:lineRule="atLeast"/>
            </w:pPr>
            <w:r w:rsidRPr="00DD08C7">
              <w:t>餐旅群</w:t>
            </w:r>
          </w:p>
        </w:tc>
        <w:tc>
          <w:tcPr>
            <w:tcW w:w="1134" w:type="dxa"/>
            <w:vAlign w:val="center"/>
          </w:tcPr>
          <w:p w14:paraId="4A72B4F3" w14:textId="77777777" w:rsidR="00531CBA" w:rsidRPr="00DD08C7" w:rsidRDefault="00531CBA" w:rsidP="00531CBA">
            <w:pPr>
              <w:widowControl/>
              <w:spacing w:line="0" w:lineRule="atLeast"/>
            </w:pPr>
            <w:r w:rsidRPr="00DD08C7">
              <w:t>4321002</w:t>
            </w:r>
          </w:p>
        </w:tc>
        <w:tc>
          <w:tcPr>
            <w:tcW w:w="1417" w:type="dxa"/>
            <w:vAlign w:val="center"/>
          </w:tcPr>
          <w:p w14:paraId="2D94A280" w14:textId="77777777" w:rsidR="00531CBA" w:rsidRPr="00DD08C7" w:rsidRDefault="00531CBA" w:rsidP="00531CBA">
            <w:pPr>
              <w:widowControl/>
              <w:spacing w:line="0" w:lineRule="atLeast"/>
            </w:pPr>
            <w:r w:rsidRPr="00DD08C7">
              <w:t>餐飲管理系</w:t>
            </w:r>
          </w:p>
        </w:tc>
        <w:tc>
          <w:tcPr>
            <w:tcW w:w="709" w:type="dxa"/>
            <w:vAlign w:val="center"/>
          </w:tcPr>
          <w:p w14:paraId="3A2AC245" w14:textId="77777777" w:rsidR="00531CBA" w:rsidRPr="00DD08C7" w:rsidRDefault="00531CBA" w:rsidP="00531CBA">
            <w:pPr>
              <w:widowControl/>
              <w:spacing w:line="0" w:lineRule="atLeast"/>
              <w:jc w:val="center"/>
            </w:pPr>
            <w:r w:rsidRPr="00DD08C7">
              <w:t>1</w:t>
            </w:r>
          </w:p>
        </w:tc>
        <w:tc>
          <w:tcPr>
            <w:tcW w:w="4493" w:type="dxa"/>
            <w:vAlign w:val="center"/>
          </w:tcPr>
          <w:p w14:paraId="156BACA2" w14:textId="77777777" w:rsidR="00531CBA" w:rsidRPr="00DD08C7" w:rsidRDefault="00531CBA" w:rsidP="00531CBA">
            <w:pPr>
              <w:widowControl/>
              <w:spacing w:line="0" w:lineRule="atLeast"/>
              <w:rPr>
                <w:sz w:val="22"/>
              </w:rPr>
            </w:pPr>
          </w:p>
        </w:tc>
      </w:tr>
      <w:tr w:rsidR="00531CBA" w:rsidRPr="00DD08C7" w14:paraId="71F5A5C1" w14:textId="77777777" w:rsidTr="00273615">
        <w:trPr>
          <w:trHeight w:val="397"/>
        </w:trPr>
        <w:tc>
          <w:tcPr>
            <w:tcW w:w="1207" w:type="dxa"/>
            <w:vMerge/>
          </w:tcPr>
          <w:p w14:paraId="17F68885" w14:textId="77777777" w:rsidR="00531CBA" w:rsidRPr="00DD08C7" w:rsidRDefault="00531CBA" w:rsidP="00531CBA">
            <w:pPr>
              <w:widowControl/>
              <w:spacing w:line="0" w:lineRule="atLeast"/>
            </w:pPr>
          </w:p>
        </w:tc>
        <w:tc>
          <w:tcPr>
            <w:tcW w:w="1418" w:type="dxa"/>
            <w:vAlign w:val="center"/>
          </w:tcPr>
          <w:p w14:paraId="67E006CB" w14:textId="77777777" w:rsidR="00531CBA" w:rsidRPr="00DD08C7" w:rsidRDefault="00531CBA" w:rsidP="00531CBA">
            <w:pPr>
              <w:widowControl/>
              <w:spacing w:line="0" w:lineRule="atLeast"/>
            </w:pPr>
            <w:r w:rsidRPr="00DD08C7">
              <w:t>餐旅群</w:t>
            </w:r>
          </w:p>
        </w:tc>
        <w:tc>
          <w:tcPr>
            <w:tcW w:w="1134" w:type="dxa"/>
            <w:vAlign w:val="center"/>
          </w:tcPr>
          <w:p w14:paraId="18718798" w14:textId="77777777" w:rsidR="00531CBA" w:rsidRPr="00DD08C7" w:rsidRDefault="00531CBA" w:rsidP="00531CBA">
            <w:pPr>
              <w:widowControl/>
              <w:spacing w:line="0" w:lineRule="atLeast"/>
            </w:pPr>
            <w:r w:rsidRPr="00DD08C7">
              <w:t>4321011</w:t>
            </w:r>
          </w:p>
        </w:tc>
        <w:tc>
          <w:tcPr>
            <w:tcW w:w="1417" w:type="dxa"/>
            <w:vAlign w:val="center"/>
          </w:tcPr>
          <w:p w14:paraId="566B90A2" w14:textId="77777777" w:rsidR="00531CBA" w:rsidRPr="00DD08C7" w:rsidRDefault="00531CBA" w:rsidP="00531CBA">
            <w:pPr>
              <w:widowControl/>
              <w:spacing w:line="0" w:lineRule="atLeast"/>
            </w:pPr>
            <w:r w:rsidRPr="00DD08C7">
              <w:t>食品科學系</w:t>
            </w:r>
          </w:p>
        </w:tc>
        <w:tc>
          <w:tcPr>
            <w:tcW w:w="709" w:type="dxa"/>
            <w:vAlign w:val="center"/>
          </w:tcPr>
          <w:p w14:paraId="77987C74" w14:textId="77777777" w:rsidR="00531CBA" w:rsidRPr="00DD08C7" w:rsidRDefault="00531CBA" w:rsidP="00531CBA">
            <w:pPr>
              <w:widowControl/>
              <w:spacing w:line="0" w:lineRule="atLeast"/>
              <w:jc w:val="center"/>
            </w:pPr>
            <w:r w:rsidRPr="00DD08C7">
              <w:t>1</w:t>
            </w:r>
          </w:p>
        </w:tc>
        <w:tc>
          <w:tcPr>
            <w:tcW w:w="4493" w:type="dxa"/>
            <w:vAlign w:val="center"/>
          </w:tcPr>
          <w:p w14:paraId="2FEB53AB" w14:textId="77777777" w:rsidR="00531CBA" w:rsidRPr="00DD08C7" w:rsidRDefault="00531CBA" w:rsidP="00531CBA">
            <w:pPr>
              <w:widowControl/>
              <w:spacing w:line="0" w:lineRule="atLeast"/>
              <w:rPr>
                <w:sz w:val="22"/>
              </w:rPr>
            </w:pPr>
          </w:p>
        </w:tc>
      </w:tr>
      <w:tr w:rsidR="00531CBA" w:rsidRPr="00DD08C7" w14:paraId="18A7B7A1" w14:textId="77777777" w:rsidTr="00531C5E">
        <w:tc>
          <w:tcPr>
            <w:tcW w:w="1207" w:type="dxa"/>
            <w:vMerge w:val="restart"/>
            <w:vAlign w:val="center"/>
          </w:tcPr>
          <w:p w14:paraId="77E4C6C2" w14:textId="77777777" w:rsidR="00531CBA" w:rsidRPr="00DD08C7" w:rsidRDefault="00531CBA" w:rsidP="00531CBA">
            <w:pPr>
              <w:widowControl/>
              <w:spacing w:line="0" w:lineRule="atLeast"/>
            </w:pPr>
            <w:r w:rsidRPr="00DD08C7">
              <w:t>景文科技大學</w:t>
            </w:r>
          </w:p>
        </w:tc>
        <w:tc>
          <w:tcPr>
            <w:tcW w:w="1418" w:type="dxa"/>
            <w:vAlign w:val="center"/>
          </w:tcPr>
          <w:p w14:paraId="1EAA052D" w14:textId="77777777" w:rsidR="00531CBA" w:rsidRPr="00DD08C7" w:rsidRDefault="00531CBA" w:rsidP="00531CBA">
            <w:pPr>
              <w:widowControl/>
              <w:spacing w:line="0" w:lineRule="atLeast"/>
            </w:pPr>
            <w:r w:rsidRPr="00DD08C7">
              <w:t>電機與電子群電機類</w:t>
            </w:r>
          </w:p>
        </w:tc>
        <w:tc>
          <w:tcPr>
            <w:tcW w:w="1134" w:type="dxa"/>
            <w:vAlign w:val="center"/>
          </w:tcPr>
          <w:p w14:paraId="7B955D32" w14:textId="77777777" w:rsidR="00531CBA" w:rsidRPr="00DD08C7" w:rsidRDefault="00531CBA" w:rsidP="00531CBA">
            <w:pPr>
              <w:widowControl/>
              <w:spacing w:line="0" w:lineRule="atLeast"/>
            </w:pPr>
            <w:r w:rsidRPr="00DD08C7">
              <w:t>4303002</w:t>
            </w:r>
          </w:p>
        </w:tc>
        <w:tc>
          <w:tcPr>
            <w:tcW w:w="1417" w:type="dxa"/>
            <w:vAlign w:val="center"/>
          </w:tcPr>
          <w:p w14:paraId="2C253CCE" w14:textId="77777777" w:rsidR="00531CBA" w:rsidRPr="00DD08C7" w:rsidRDefault="00531CBA" w:rsidP="00531CBA">
            <w:pPr>
              <w:widowControl/>
              <w:spacing w:line="0" w:lineRule="atLeast"/>
            </w:pPr>
            <w:r w:rsidRPr="00DD08C7">
              <w:t>資訊與通訊系</w:t>
            </w:r>
          </w:p>
        </w:tc>
        <w:tc>
          <w:tcPr>
            <w:tcW w:w="709" w:type="dxa"/>
            <w:vAlign w:val="center"/>
          </w:tcPr>
          <w:p w14:paraId="2B9A6535" w14:textId="77777777" w:rsidR="00531CBA" w:rsidRPr="00DD08C7" w:rsidRDefault="00531CBA" w:rsidP="00531CBA">
            <w:pPr>
              <w:widowControl/>
              <w:spacing w:line="0" w:lineRule="atLeast"/>
              <w:jc w:val="center"/>
            </w:pPr>
            <w:r w:rsidRPr="00DD08C7">
              <w:t>3</w:t>
            </w:r>
          </w:p>
        </w:tc>
        <w:tc>
          <w:tcPr>
            <w:tcW w:w="4493" w:type="dxa"/>
            <w:vMerge w:val="restart"/>
            <w:vAlign w:val="center"/>
          </w:tcPr>
          <w:p w14:paraId="5D2968D6" w14:textId="77777777" w:rsidR="00531CBA" w:rsidRPr="00DD08C7" w:rsidRDefault="00531CBA" w:rsidP="00531CBA">
            <w:pPr>
              <w:widowControl/>
              <w:spacing w:line="0" w:lineRule="atLeast"/>
              <w:rPr>
                <w:sz w:val="22"/>
              </w:rPr>
            </w:pPr>
            <w:r w:rsidRPr="00DD08C7">
              <w:rPr>
                <w:sz w:val="22"/>
              </w:rPr>
              <w:t>本系部份實作課程、專題製作時學生須具備獨立操作儀器能力、個人安全維護能力、視覺色彩判定能力、繪圖設計、構想能力。</w:t>
            </w:r>
          </w:p>
        </w:tc>
      </w:tr>
      <w:tr w:rsidR="00531CBA" w:rsidRPr="00DD08C7" w14:paraId="238C34D9" w14:textId="77777777" w:rsidTr="00531C5E">
        <w:tc>
          <w:tcPr>
            <w:tcW w:w="1207" w:type="dxa"/>
            <w:vMerge/>
          </w:tcPr>
          <w:p w14:paraId="753C65D0" w14:textId="77777777" w:rsidR="00531CBA" w:rsidRPr="00DD08C7" w:rsidRDefault="00531CBA" w:rsidP="00531CBA">
            <w:pPr>
              <w:widowControl/>
              <w:spacing w:line="0" w:lineRule="atLeast"/>
            </w:pPr>
          </w:p>
        </w:tc>
        <w:tc>
          <w:tcPr>
            <w:tcW w:w="1418" w:type="dxa"/>
            <w:vAlign w:val="center"/>
          </w:tcPr>
          <w:p w14:paraId="291AE3F6" w14:textId="77777777" w:rsidR="00531CBA" w:rsidRPr="00DD08C7" w:rsidRDefault="00531CBA" w:rsidP="00531CBA">
            <w:pPr>
              <w:widowControl/>
              <w:spacing w:line="0" w:lineRule="atLeast"/>
            </w:pPr>
            <w:r w:rsidRPr="00DD08C7">
              <w:t>電機與電子群資電類</w:t>
            </w:r>
          </w:p>
        </w:tc>
        <w:tc>
          <w:tcPr>
            <w:tcW w:w="1134" w:type="dxa"/>
            <w:vAlign w:val="center"/>
          </w:tcPr>
          <w:p w14:paraId="07A8108A" w14:textId="77777777" w:rsidR="00531CBA" w:rsidRPr="00DD08C7" w:rsidRDefault="00531CBA" w:rsidP="00531CBA">
            <w:pPr>
              <w:widowControl/>
              <w:spacing w:line="0" w:lineRule="atLeast"/>
            </w:pPr>
            <w:r w:rsidRPr="00DD08C7">
              <w:t>4304003</w:t>
            </w:r>
          </w:p>
        </w:tc>
        <w:tc>
          <w:tcPr>
            <w:tcW w:w="1417" w:type="dxa"/>
            <w:vAlign w:val="center"/>
          </w:tcPr>
          <w:p w14:paraId="558F2C23" w14:textId="77777777" w:rsidR="00531CBA" w:rsidRPr="00DD08C7" w:rsidRDefault="00531CBA" w:rsidP="00531CBA">
            <w:pPr>
              <w:widowControl/>
              <w:spacing w:line="0" w:lineRule="atLeast"/>
            </w:pPr>
            <w:r w:rsidRPr="00DD08C7">
              <w:t>資訊與通訊系</w:t>
            </w:r>
          </w:p>
        </w:tc>
        <w:tc>
          <w:tcPr>
            <w:tcW w:w="709" w:type="dxa"/>
            <w:vAlign w:val="center"/>
          </w:tcPr>
          <w:p w14:paraId="709D28C8" w14:textId="77777777" w:rsidR="00531CBA" w:rsidRPr="00DD08C7" w:rsidRDefault="00531CBA" w:rsidP="00531CBA">
            <w:pPr>
              <w:widowControl/>
              <w:spacing w:line="0" w:lineRule="atLeast"/>
              <w:jc w:val="center"/>
            </w:pPr>
            <w:r w:rsidRPr="00DD08C7">
              <w:t>3</w:t>
            </w:r>
          </w:p>
        </w:tc>
        <w:tc>
          <w:tcPr>
            <w:tcW w:w="4493" w:type="dxa"/>
            <w:vMerge/>
            <w:vAlign w:val="center"/>
          </w:tcPr>
          <w:p w14:paraId="58327A57" w14:textId="77777777" w:rsidR="00531CBA" w:rsidRPr="00DD08C7" w:rsidRDefault="00531CBA" w:rsidP="00531CBA">
            <w:pPr>
              <w:widowControl/>
              <w:spacing w:line="0" w:lineRule="atLeast"/>
              <w:rPr>
                <w:sz w:val="22"/>
              </w:rPr>
            </w:pPr>
          </w:p>
        </w:tc>
      </w:tr>
      <w:tr w:rsidR="00531CBA" w:rsidRPr="00DD08C7" w14:paraId="2B77161E" w14:textId="77777777" w:rsidTr="00D41E3B">
        <w:tc>
          <w:tcPr>
            <w:tcW w:w="1207" w:type="dxa"/>
            <w:vMerge/>
            <w:tcBorders>
              <w:bottom w:val="single" w:sz="4" w:space="0" w:color="auto"/>
            </w:tcBorders>
          </w:tcPr>
          <w:p w14:paraId="54D4291F" w14:textId="77777777" w:rsidR="00531CBA" w:rsidRPr="00DD08C7" w:rsidRDefault="00531CBA" w:rsidP="00531CBA">
            <w:pPr>
              <w:widowControl/>
              <w:spacing w:line="0" w:lineRule="atLeast"/>
            </w:pPr>
          </w:p>
        </w:tc>
        <w:tc>
          <w:tcPr>
            <w:tcW w:w="1418" w:type="dxa"/>
            <w:vAlign w:val="center"/>
          </w:tcPr>
          <w:p w14:paraId="6A3A5E41" w14:textId="77777777" w:rsidR="00531CBA" w:rsidRPr="00DD08C7" w:rsidRDefault="00531CBA" w:rsidP="00531CBA">
            <w:pPr>
              <w:widowControl/>
              <w:spacing w:line="0" w:lineRule="atLeast"/>
            </w:pPr>
            <w:r w:rsidRPr="00DD08C7">
              <w:t>設計群</w:t>
            </w:r>
          </w:p>
        </w:tc>
        <w:tc>
          <w:tcPr>
            <w:tcW w:w="1134" w:type="dxa"/>
            <w:vAlign w:val="center"/>
          </w:tcPr>
          <w:p w14:paraId="5C3ED534" w14:textId="77777777" w:rsidR="00531CBA" w:rsidRPr="00DD08C7" w:rsidRDefault="00531CBA" w:rsidP="00531CBA">
            <w:pPr>
              <w:widowControl/>
              <w:spacing w:line="0" w:lineRule="atLeast"/>
            </w:pPr>
            <w:r w:rsidRPr="00DD08C7">
              <w:t>4308009</w:t>
            </w:r>
          </w:p>
        </w:tc>
        <w:tc>
          <w:tcPr>
            <w:tcW w:w="1417" w:type="dxa"/>
            <w:vAlign w:val="center"/>
          </w:tcPr>
          <w:p w14:paraId="718613D0" w14:textId="77777777" w:rsidR="00531CBA" w:rsidRPr="00DD08C7" w:rsidRDefault="00531CBA" w:rsidP="00531CBA">
            <w:pPr>
              <w:widowControl/>
              <w:spacing w:line="0" w:lineRule="atLeast"/>
            </w:pPr>
            <w:r w:rsidRPr="00DD08C7">
              <w:t>資訊與通訊系</w:t>
            </w:r>
          </w:p>
        </w:tc>
        <w:tc>
          <w:tcPr>
            <w:tcW w:w="709" w:type="dxa"/>
            <w:vAlign w:val="center"/>
          </w:tcPr>
          <w:p w14:paraId="3FB3104B" w14:textId="77777777" w:rsidR="00531CBA" w:rsidRPr="00DD08C7" w:rsidRDefault="00531CBA" w:rsidP="00531CBA">
            <w:pPr>
              <w:widowControl/>
              <w:spacing w:line="0" w:lineRule="atLeast"/>
              <w:jc w:val="center"/>
            </w:pPr>
            <w:r w:rsidRPr="00DD08C7">
              <w:t>1</w:t>
            </w:r>
          </w:p>
        </w:tc>
        <w:tc>
          <w:tcPr>
            <w:tcW w:w="4493" w:type="dxa"/>
            <w:vMerge/>
            <w:vAlign w:val="center"/>
          </w:tcPr>
          <w:p w14:paraId="5384DF4B" w14:textId="77777777" w:rsidR="00531CBA" w:rsidRPr="00DD08C7" w:rsidRDefault="00531CBA" w:rsidP="00531CBA">
            <w:pPr>
              <w:widowControl/>
              <w:spacing w:line="0" w:lineRule="atLeast"/>
              <w:rPr>
                <w:sz w:val="22"/>
              </w:rPr>
            </w:pPr>
          </w:p>
        </w:tc>
      </w:tr>
      <w:tr w:rsidR="00531CBA" w:rsidRPr="00DD08C7" w14:paraId="35CF9E7D" w14:textId="77777777" w:rsidTr="00D41E3B">
        <w:tc>
          <w:tcPr>
            <w:tcW w:w="1207" w:type="dxa"/>
            <w:vMerge/>
            <w:tcBorders>
              <w:top w:val="single" w:sz="4" w:space="0" w:color="auto"/>
              <w:bottom w:val="single" w:sz="4" w:space="0" w:color="auto"/>
            </w:tcBorders>
          </w:tcPr>
          <w:p w14:paraId="12983685" w14:textId="77777777" w:rsidR="00531CBA" w:rsidRPr="00DD08C7" w:rsidRDefault="00531CBA" w:rsidP="00531CBA">
            <w:pPr>
              <w:widowControl/>
              <w:spacing w:line="0" w:lineRule="atLeast"/>
            </w:pPr>
          </w:p>
        </w:tc>
        <w:tc>
          <w:tcPr>
            <w:tcW w:w="1418" w:type="dxa"/>
            <w:tcBorders>
              <w:bottom w:val="single" w:sz="4" w:space="0" w:color="auto"/>
            </w:tcBorders>
            <w:vAlign w:val="center"/>
          </w:tcPr>
          <w:p w14:paraId="747059F0" w14:textId="77777777" w:rsidR="00531CBA" w:rsidRPr="00DD08C7" w:rsidRDefault="00531CBA" w:rsidP="00531CBA">
            <w:pPr>
              <w:widowControl/>
              <w:spacing w:line="0" w:lineRule="atLeast"/>
            </w:pPr>
            <w:r w:rsidRPr="00DD08C7">
              <w:t>商業與管理群</w:t>
            </w:r>
          </w:p>
        </w:tc>
        <w:tc>
          <w:tcPr>
            <w:tcW w:w="1134" w:type="dxa"/>
            <w:tcBorders>
              <w:bottom w:val="single" w:sz="4" w:space="0" w:color="auto"/>
            </w:tcBorders>
            <w:vAlign w:val="center"/>
          </w:tcPr>
          <w:p w14:paraId="15375349" w14:textId="77777777" w:rsidR="00531CBA" w:rsidRPr="00DD08C7" w:rsidRDefault="00531CBA" w:rsidP="00531CBA">
            <w:pPr>
              <w:widowControl/>
              <w:spacing w:line="0" w:lineRule="atLeast"/>
            </w:pPr>
            <w:r w:rsidRPr="00DD08C7">
              <w:t>4310009</w:t>
            </w:r>
          </w:p>
        </w:tc>
        <w:tc>
          <w:tcPr>
            <w:tcW w:w="1417" w:type="dxa"/>
            <w:tcBorders>
              <w:bottom w:val="single" w:sz="4" w:space="0" w:color="auto"/>
            </w:tcBorders>
            <w:vAlign w:val="center"/>
          </w:tcPr>
          <w:p w14:paraId="0682DE2E" w14:textId="77777777" w:rsidR="00531CBA" w:rsidRPr="00DD08C7" w:rsidRDefault="00531CBA" w:rsidP="00531CBA">
            <w:pPr>
              <w:widowControl/>
              <w:spacing w:line="0" w:lineRule="atLeast"/>
            </w:pPr>
            <w:r w:rsidRPr="00DD08C7">
              <w:t>資訊與通訊系</w:t>
            </w:r>
          </w:p>
        </w:tc>
        <w:tc>
          <w:tcPr>
            <w:tcW w:w="709" w:type="dxa"/>
            <w:tcBorders>
              <w:bottom w:val="single" w:sz="4" w:space="0" w:color="auto"/>
            </w:tcBorders>
            <w:vAlign w:val="center"/>
          </w:tcPr>
          <w:p w14:paraId="65924933" w14:textId="77777777" w:rsidR="00531CBA" w:rsidRPr="00DD08C7" w:rsidRDefault="00531CBA" w:rsidP="00531CBA">
            <w:pPr>
              <w:widowControl/>
              <w:spacing w:line="0" w:lineRule="atLeast"/>
              <w:jc w:val="center"/>
            </w:pPr>
            <w:r w:rsidRPr="00DD08C7">
              <w:t>1</w:t>
            </w:r>
          </w:p>
        </w:tc>
        <w:tc>
          <w:tcPr>
            <w:tcW w:w="4493" w:type="dxa"/>
            <w:vMerge/>
            <w:tcBorders>
              <w:bottom w:val="single" w:sz="4" w:space="0" w:color="auto"/>
            </w:tcBorders>
            <w:vAlign w:val="center"/>
          </w:tcPr>
          <w:p w14:paraId="380F1619" w14:textId="77777777" w:rsidR="00531CBA" w:rsidRPr="00DD08C7" w:rsidRDefault="00531CBA" w:rsidP="00531CBA">
            <w:pPr>
              <w:widowControl/>
              <w:spacing w:line="0" w:lineRule="atLeast"/>
              <w:rPr>
                <w:sz w:val="22"/>
              </w:rPr>
            </w:pPr>
          </w:p>
        </w:tc>
      </w:tr>
      <w:tr w:rsidR="00D41E3B" w:rsidRPr="00DD08C7" w14:paraId="3FFB4ABD" w14:textId="77777777" w:rsidTr="00D41E3B">
        <w:tc>
          <w:tcPr>
            <w:tcW w:w="1207" w:type="dxa"/>
            <w:vMerge w:val="restart"/>
            <w:tcBorders>
              <w:top w:val="single" w:sz="4" w:space="0" w:color="auto"/>
            </w:tcBorders>
            <w:vAlign w:val="center"/>
          </w:tcPr>
          <w:p w14:paraId="79000057" w14:textId="1F7EFFA7" w:rsidR="00D41E3B" w:rsidRPr="00DD08C7" w:rsidRDefault="00D41E3B" w:rsidP="00531CBA">
            <w:pPr>
              <w:spacing w:line="0" w:lineRule="atLeast"/>
            </w:pPr>
            <w:r w:rsidRPr="00DD08C7">
              <w:lastRenderedPageBreak/>
              <w:t>景文科技大學</w:t>
            </w:r>
          </w:p>
        </w:tc>
        <w:tc>
          <w:tcPr>
            <w:tcW w:w="1418" w:type="dxa"/>
            <w:vAlign w:val="center"/>
          </w:tcPr>
          <w:p w14:paraId="101A0F22" w14:textId="77777777" w:rsidR="00D41E3B" w:rsidRPr="00DD08C7" w:rsidRDefault="00D41E3B" w:rsidP="00531CBA">
            <w:pPr>
              <w:widowControl/>
              <w:spacing w:line="0" w:lineRule="atLeast"/>
            </w:pPr>
            <w:r w:rsidRPr="00DD08C7">
              <w:t>外語群英語類</w:t>
            </w:r>
          </w:p>
        </w:tc>
        <w:tc>
          <w:tcPr>
            <w:tcW w:w="1134" w:type="dxa"/>
            <w:vAlign w:val="center"/>
          </w:tcPr>
          <w:p w14:paraId="52C332D7" w14:textId="77777777" w:rsidR="00D41E3B" w:rsidRPr="00DD08C7" w:rsidRDefault="00D41E3B" w:rsidP="00531CBA">
            <w:pPr>
              <w:widowControl/>
              <w:spacing w:line="0" w:lineRule="atLeast"/>
            </w:pPr>
            <w:r w:rsidRPr="00DD08C7">
              <w:t>4319003</w:t>
            </w:r>
          </w:p>
        </w:tc>
        <w:tc>
          <w:tcPr>
            <w:tcW w:w="1417" w:type="dxa"/>
            <w:vAlign w:val="center"/>
          </w:tcPr>
          <w:p w14:paraId="25823162" w14:textId="77777777" w:rsidR="00D41E3B" w:rsidRPr="00DD08C7" w:rsidRDefault="00D41E3B" w:rsidP="00531CBA">
            <w:pPr>
              <w:widowControl/>
              <w:spacing w:line="0" w:lineRule="atLeast"/>
            </w:pPr>
            <w:r w:rsidRPr="00DD08C7">
              <w:t>資訊與通訊系</w:t>
            </w:r>
          </w:p>
        </w:tc>
        <w:tc>
          <w:tcPr>
            <w:tcW w:w="709" w:type="dxa"/>
            <w:vAlign w:val="center"/>
          </w:tcPr>
          <w:p w14:paraId="0EAD36D3" w14:textId="77777777" w:rsidR="00D41E3B" w:rsidRPr="00DD08C7" w:rsidRDefault="00D41E3B" w:rsidP="00531CBA">
            <w:pPr>
              <w:widowControl/>
              <w:spacing w:line="0" w:lineRule="atLeast"/>
              <w:jc w:val="center"/>
            </w:pPr>
            <w:r w:rsidRPr="00DD08C7">
              <w:t>1</w:t>
            </w:r>
          </w:p>
        </w:tc>
        <w:tc>
          <w:tcPr>
            <w:tcW w:w="4493" w:type="dxa"/>
            <w:vMerge w:val="restart"/>
            <w:tcBorders>
              <w:top w:val="single" w:sz="4" w:space="0" w:color="auto"/>
            </w:tcBorders>
            <w:vAlign w:val="center"/>
          </w:tcPr>
          <w:p w14:paraId="261CF54D" w14:textId="56839D33" w:rsidR="00D41E3B" w:rsidRPr="00DD08C7" w:rsidRDefault="00D41E3B" w:rsidP="00531CBA">
            <w:pPr>
              <w:spacing w:line="0" w:lineRule="atLeast"/>
              <w:rPr>
                <w:sz w:val="22"/>
              </w:rPr>
            </w:pPr>
            <w:r w:rsidRPr="00DD08C7">
              <w:rPr>
                <w:sz w:val="22"/>
              </w:rPr>
              <w:t>本系部份實作課程、專題製作時學生須具備獨立操作儀器能力、個人安全維護能力、視覺色彩判定能力、繪圖設計、構想能力。</w:t>
            </w:r>
          </w:p>
        </w:tc>
      </w:tr>
      <w:tr w:rsidR="00D41E3B" w:rsidRPr="00DD08C7" w14:paraId="5C5C9CBA" w14:textId="77777777" w:rsidTr="00531C5E">
        <w:tc>
          <w:tcPr>
            <w:tcW w:w="1207" w:type="dxa"/>
            <w:vMerge/>
          </w:tcPr>
          <w:p w14:paraId="266EFE3E" w14:textId="237375E8" w:rsidR="00D41E3B" w:rsidRPr="00DD08C7" w:rsidRDefault="00D41E3B" w:rsidP="00531CBA">
            <w:pPr>
              <w:spacing w:line="0" w:lineRule="atLeast"/>
            </w:pPr>
          </w:p>
        </w:tc>
        <w:tc>
          <w:tcPr>
            <w:tcW w:w="1418" w:type="dxa"/>
            <w:vAlign w:val="center"/>
          </w:tcPr>
          <w:p w14:paraId="0B1C523D" w14:textId="77777777" w:rsidR="00D41E3B" w:rsidRPr="00DD08C7" w:rsidRDefault="00D41E3B" w:rsidP="00531CBA">
            <w:pPr>
              <w:widowControl/>
              <w:spacing w:line="0" w:lineRule="atLeast"/>
            </w:pPr>
            <w:r w:rsidRPr="00DD08C7">
              <w:t>外語群日語類</w:t>
            </w:r>
          </w:p>
        </w:tc>
        <w:tc>
          <w:tcPr>
            <w:tcW w:w="1134" w:type="dxa"/>
            <w:vAlign w:val="center"/>
          </w:tcPr>
          <w:p w14:paraId="588BAD19" w14:textId="77777777" w:rsidR="00D41E3B" w:rsidRPr="00DD08C7" w:rsidRDefault="00D41E3B" w:rsidP="00531CBA">
            <w:pPr>
              <w:widowControl/>
              <w:spacing w:line="0" w:lineRule="atLeast"/>
            </w:pPr>
            <w:r w:rsidRPr="00DD08C7">
              <w:t>4320002</w:t>
            </w:r>
          </w:p>
        </w:tc>
        <w:tc>
          <w:tcPr>
            <w:tcW w:w="1417" w:type="dxa"/>
            <w:vAlign w:val="center"/>
          </w:tcPr>
          <w:p w14:paraId="017C881B" w14:textId="77777777" w:rsidR="00D41E3B" w:rsidRPr="00DD08C7" w:rsidRDefault="00D41E3B" w:rsidP="00531CBA">
            <w:pPr>
              <w:widowControl/>
              <w:spacing w:line="0" w:lineRule="atLeast"/>
            </w:pPr>
            <w:r w:rsidRPr="00DD08C7">
              <w:t>資訊與通訊系</w:t>
            </w:r>
          </w:p>
        </w:tc>
        <w:tc>
          <w:tcPr>
            <w:tcW w:w="709" w:type="dxa"/>
            <w:vAlign w:val="center"/>
          </w:tcPr>
          <w:p w14:paraId="217E1621" w14:textId="77777777" w:rsidR="00D41E3B" w:rsidRPr="00DD08C7" w:rsidRDefault="00D41E3B" w:rsidP="00531CBA">
            <w:pPr>
              <w:widowControl/>
              <w:spacing w:line="0" w:lineRule="atLeast"/>
              <w:jc w:val="center"/>
            </w:pPr>
            <w:r w:rsidRPr="00DD08C7">
              <w:t>1</w:t>
            </w:r>
          </w:p>
        </w:tc>
        <w:tc>
          <w:tcPr>
            <w:tcW w:w="4493" w:type="dxa"/>
            <w:vMerge/>
            <w:vAlign w:val="center"/>
          </w:tcPr>
          <w:p w14:paraId="7D23AACE" w14:textId="77777777" w:rsidR="00D41E3B" w:rsidRPr="00DD08C7" w:rsidRDefault="00D41E3B" w:rsidP="00531CBA">
            <w:pPr>
              <w:widowControl/>
              <w:spacing w:line="0" w:lineRule="atLeast"/>
              <w:rPr>
                <w:sz w:val="22"/>
              </w:rPr>
            </w:pPr>
          </w:p>
        </w:tc>
      </w:tr>
      <w:tr w:rsidR="00D41E3B" w:rsidRPr="00DD08C7" w14:paraId="43C0823A" w14:textId="77777777" w:rsidTr="00531C5E">
        <w:tc>
          <w:tcPr>
            <w:tcW w:w="1207" w:type="dxa"/>
            <w:vMerge/>
          </w:tcPr>
          <w:p w14:paraId="67F585C7" w14:textId="755BCDC8" w:rsidR="00D41E3B" w:rsidRPr="00DD08C7" w:rsidRDefault="00D41E3B" w:rsidP="00531CBA">
            <w:pPr>
              <w:spacing w:line="0" w:lineRule="atLeast"/>
            </w:pPr>
          </w:p>
        </w:tc>
        <w:tc>
          <w:tcPr>
            <w:tcW w:w="1418" w:type="dxa"/>
            <w:vAlign w:val="center"/>
          </w:tcPr>
          <w:p w14:paraId="511A06F2" w14:textId="77777777" w:rsidR="00D41E3B" w:rsidRPr="00DD08C7" w:rsidRDefault="00D41E3B" w:rsidP="00531CBA">
            <w:pPr>
              <w:widowControl/>
              <w:spacing w:line="0" w:lineRule="atLeast"/>
            </w:pPr>
            <w:r w:rsidRPr="00DD08C7">
              <w:t>餐旅群</w:t>
            </w:r>
          </w:p>
        </w:tc>
        <w:tc>
          <w:tcPr>
            <w:tcW w:w="1134" w:type="dxa"/>
            <w:vAlign w:val="center"/>
          </w:tcPr>
          <w:p w14:paraId="6E896214" w14:textId="77777777" w:rsidR="00D41E3B" w:rsidRPr="00DD08C7" w:rsidRDefault="00D41E3B" w:rsidP="00531CBA">
            <w:pPr>
              <w:widowControl/>
              <w:spacing w:line="0" w:lineRule="atLeast"/>
            </w:pPr>
            <w:r w:rsidRPr="00DD08C7">
              <w:t>4321008</w:t>
            </w:r>
          </w:p>
        </w:tc>
        <w:tc>
          <w:tcPr>
            <w:tcW w:w="1417" w:type="dxa"/>
            <w:vAlign w:val="center"/>
          </w:tcPr>
          <w:p w14:paraId="2784963F" w14:textId="77777777" w:rsidR="00D41E3B" w:rsidRPr="00DD08C7" w:rsidRDefault="00D41E3B" w:rsidP="00531CBA">
            <w:pPr>
              <w:widowControl/>
              <w:spacing w:line="0" w:lineRule="atLeast"/>
            </w:pPr>
            <w:r w:rsidRPr="00DD08C7">
              <w:t>資訊與通訊系</w:t>
            </w:r>
          </w:p>
        </w:tc>
        <w:tc>
          <w:tcPr>
            <w:tcW w:w="709" w:type="dxa"/>
            <w:vAlign w:val="center"/>
          </w:tcPr>
          <w:p w14:paraId="2484C7D4" w14:textId="77777777" w:rsidR="00D41E3B" w:rsidRPr="00DD08C7" w:rsidRDefault="00D41E3B" w:rsidP="00531CBA">
            <w:pPr>
              <w:widowControl/>
              <w:spacing w:line="0" w:lineRule="atLeast"/>
              <w:jc w:val="center"/>
            </w:pPr>
            <w:r w:rsidRPr="00DD08C7">
              <w:t>1</w:t>
            </w:r>
          </w:p>
        </w:tc>
        <w:tc>
          <w:tcPr>
            <w:tcW w:w="4493" w:type="dxa"/>
            <w:vMerge/>
            <w:vAlign w:val="center"/>
          </w:tcPr>
          <w:p w14:paraId="14F2DACC" w14:textId="77777777" w:rsidR="00D41E3B" w:rsidRPr="00DD08C7" w:rsidRDefault="00D41E3B" w:rsidP="00531CBA">
            <w:pPr>
              <w:widowControl/>
              <w:spacing w:line="0" w:lineRule="atLeast"/>
              <w:rPr>
                <w:sz w:val="22"/>
              </w:rPr>
            </w:pPr>
          </w:p>
        </w:tc>
      </w:tr>
      <w:tr w:rsidR="00D41E3B" w:rsidRPr="00DD08C7" w14:paraId="36323C3D" w14:textId="77777777" w:rsidTr="00531C5E">
        <w:tc>
          <w:tcPr>
            <w:tcW w:w="1207" w:type="dxa"/>
            <w:vMerge/>
          </w:tcPr>
          <w:p w14:paraId="4B50B4CD" w14:textId="067E3778" w:rsidR="00D41E3B" w:rsidRPr="00DD08C7" w:rsidRDefault="00D41E3B" w:rsidP="00531CBA">
            <w:pPr>
              <w:spacing w:line="0" w:lineRule="atLeast"/>
            </w:pPr>
          </w:p>
        </w:tc>
        <w:tc>
          <w:tcPr>
            <w:tcW w:w="1418" w:type="dxa"/>
            <w:vAlign w:val="center"/>
          </w:tcPr>
          <w:p w14:paraId="7234EC1E" w14:textId="77777777" w:rsidR="00D41E3B" w:rsidRPr="00DD08C7" w:rsidRDefault="00D41E3B" w:rsidP="00531CBA">
            <w:pPr>
              <w:widowControl/>
              <w:spacing w:line="0" w:lineRule="atLeast"/>
            </w:pPr>
            <w:r w:rsidRPr="00DD08C7">
              <w:t>藝術群影視類</w:t>
            </w:r>
          </w:p>
        </w:tc>
        <w:tc>
          <w:tcPr>
            <w:tcW w:w="1134" w:type="dxa"/>
            <w:vAlign w:val="center"/>
          </w:tcPr>
          <w:p w14:paraId="73533E52" w14:textId="77777777" w:rsidR="00D41E3B" w:rsidRPr="00DD08C7" w:rsidRDefault="00D41E3B" w:rsidP="00531CBA">
            <w:pPr>
              <w:widowControl/>
              <w:spacing w:line="0" w:lineRule="atLeast"/>
            </w:pPr>
            <w:r w:rsidRPr="00DD08C7">
              <w:t>4324002</w:t>
            </w:r>
          </w:p>
        </w:tc>
        <w:tc>
          <w:tcPr>
            <w:tcW w:w="1417" w:type="dxa"/>
            <w:vAlign w:val="center"/>
          </w:tcPr>
          <w:p w14:paraId="5B8AC0B4" w14:textId="77777777" w:rsidR="00D41E3B" w:rsidRPr="00DD08C7" w:rsidRDefault="00D41E3B" w:rsidP="00531CBA">
            <w:pPr>
              <w:widowControl/>
              <w:spacing w:line="0" w:lineRule="atLeast"/>
            </w:pPr>
            <w:r w:rsidRPr="00DD08C7">
              <w:t>資訊與通訊系</w:t>
            </w:r>
          </w:p>
        </w:tc>
        <w:tc>
          <w:tcPr>
            <w:tcW w:w="709" w:type="dxa"/>
            <w:vAlign w:val="center"/>
          </w:tcPr>
          <w:p w14:paraId="750FAF66" w14:textId="77777777" w:rsidR="00D41E3B" w:rsidRPr="00DD08C7" w:rsidRDefault="00D41E3B" w:rsidP="00531CBA">
            <w:pPr>
              <w:widowControl/>
              <w:spacing w:line="0" w:lineRule="atLeast"/>
              <w:jc w:val="center"/>
            </w:pPr>
            <w:r w:rsidRPr="00DD08C7">
              <w:t>1</w:t>
            </w:r>
          </w:p>
        </w:tc>
        <w:tc>
          <w:tcPr>
            <w:tcW w:w="4493" w:type="dxa"/>
            <w:vMerge/>
            <w:vAlign w:val="center"/>
          </w:tcPr>
          <w:p w14:paraId="75C8DF7A" w14:textId="77777777" w:rsidR="00D41E3B" w:rsidRPr="00DD08C7" w:rsidRDefault="00D41E3B" w:rsidP="00531CBA">
            <w:pPr>
              <w:widowControl/>
              <w:spacing w:line="0" w:lineRule="atLeast"/>
              <w:rPr>
                <w:sz w:val="22"/>
              </w:rPr>
            </w:pPr>
          </w:p>
        </w:tc>
      </w:tr>
      <w:tr w:rsidR="00D41E3B" w:rsidRPr="00DD08C7" w14:paraId="34F5AD3E" w14:textId="77777777" w:rsidTr="00531C5E">
        <w:tc>
          <w:tcPr>
            <w:tcW w:w="1207" w:type="dxa"/>
            <w:vMerge/>
          </w:tcPr>
          <w:p w14:paraId="403DBFCF" w14:textId="42A4C8C0" w:rsidR="00D41E3B" w:rsidRPr="00DD08C7" w:rsidRDefault="00D41E3B" w:rsidP="00531CBA">
            <w:pPr>
              <w:spacing w:line="0" w:lineRule="atLeast"/>
            </w:pPr>
          </w:p>
        </w:tc>
        <w:tc>
          <w:tcPr>
            <w:tcW w:w="1418" w:type="dxa"/>
            <w:vAlign w:val="center"/>
          </w:tcPr>
          <w:p w14:paraId="1BF44543" w14:textId="77777777" w:rsidR="00D41E3B" w:rsidRPr="00DD08C7" w:rsidRDefault="00D41E3B" w:rsidP="00531CBA">
            <w:pPr>
              <w:widowControl/>
              <w:spacing w:line="0" w:lineRule="atLeast"/>
            </w:pPr>
            <w:r w:rsidRPr="00DD08C7">
              <w:t>設計群</w:t>
            </w:r>
          </w:p>
        </w:tc>
        <w:tc>
          <w:tcPr>
            <w:tcW w:w="1134" w:type="dxa"/>
            <w:vAlign w:val="center"/>
          </w:tcPr>
          <w:p w14:paraId="0511E5BF" w14:textId="77777777" w:rsidR="00D41E3B" w:rsidRPr="00DD08C7" w:rsidRDefault="00D41E3B" w:rsidP="00531CBA">
            <w:pPr>
              <w:widowControl/>
              <w:spacing w:line="0" w:lineRule="atLeast"/>
            </w:pPr>
            <w:r w:rsidRPr="00DD08C7">
              <w:t>4308005</w:t>
            </w:r>
          </w:p>
        </w:tc>
        <w:tc>
          <w:tcPr>
            <w:tcW w:w="1417" w:type="dxa"/>
            <w:vAlign w:val="center"/>
          </w:tcPr>
          <w:p w14:paraId="1AA79207" w14:textId="77777777" w:rsidR="00D41E3B" w:rsidRPr="00DD08C7" w:rsidRDefault="00D41E3B" w:rsidP="00531CBA">
            <w:pPr>
              <w:widowControl/>
              <w:spacing w:line="0" w:lineRule="atLeast"/>
            </w:pPr>
            <w:r w:rsidRPr="00DD08C7">
              <w:t>行銷與流通管理系</w:t>
            </w:r>
          </w:p>
        </w:tc>
        <w:tc>
          <w:tcPr>
            <w:tcW w:w="709" w:type="dxa"/>
            <w:vAlign w:val="center"/>
          </w:tcPr>
          <w:p w14:paraId="2999CE84" w14:textId="77777777" w:rsidR="00D41E3B" w:rsidRPr="00DD08C7" w:rsidRDefault="00D41E3B" w:rsidP="00531CBA">
            <w:pPr>
              <w:widowControl/>
              <w:spacing w:line="0" w:lineRule="atLeast"/>
              <w:jc w:val="center"/>
            </w:pPr>
            <w:r w:rsidRPr="00DD08C7">
              <w:t>1</w:t>
            </w:r>
          </w:p>
        </w:tc>
        <w:tc>
          <w:tcPr>
            <w:tcW w:w="4493" w:type="dxa"/>
            <w:vAlign w:val="center"/>
          </w:tcPr>
          <w:p w14:paraId="0C946BBB" w14:textId="77777777" w:rsidR="00D41E3B" w:rsidRPr="00DD08C7" w:rsidRDefault="00D41E3B" w:rsidP="00531CBA">
            <w:pPr>
              <w:widowControl/>
              <w:spacing w:line="0" w:lineRule="atLeast"/>
              <w:rPr>
                <w:sz w:val="22"/>
              </w:rPr>
            </w:pPr>
          </w:p>
        </w:tc>
      </w:tr>
      <w:tr w:rsidR="00D41E3B" w:rsidRPr="00DD08C7" w14:paraId="04A3DDA5" w14:textId="77777777" w:rsidTr="00531C5E">
        <w:tc>
          <w:tcPr>
            <w:tcW w:w="1207" w:type="dxa"/>
            <w:vMerge/>
          </w:tcPr>
          <w:p w14:paraId="5003E1DD" w14:textId="3C0D12A8" w:rsidR="00D41E3B" w:rsidRPr="00DD08C7" w:rsidRDefault="00D41E3B" w:rsidP="00531CBA">
            <w:pPr>
              <w:spacing w:line="0" w:lineRule="atLeast"/>
            </w:pPr>
          </w:p>
        </w:tc>
        <w:tc>
          <w:tcPr>
            <w:tcW w:w="1418" w:type="dxa"/>
            <w:vAlign w:val="center"/>
          </w:tcPr>
          <w:p w14:paraId="3FFCB9EB" w14:textId="77777777" w:rsidR="00D41E3B" w:rsidRPr="00DD08C7" w:rsidRDefault="00D41E3B" w:rsidP="00531CBA">
            <w:pPr>
              <w:widowControl/>
              <w:spacing w:line="0" w:lineRule="atLeast"/>
            </w:pPr>
            <w:r w:rsidRPr="00DD08C7">
              <w:t>商業與管理群</w:t>
            </w:r>
          </w:p>
        </w:tc>
        <w:tc>
          <w:tcPr>
            <w:tcW w:w="1134" w:type="dxa"/>
            <w:vAlign w:val="center"/>
          </w:tcPr>
          <w:p w14:paraId="5D755605" w14:textId="77777777" w:rsidR="00D41E3B" w:rsidRPr="00DD08C7" w:rsidRDefault="00D41E3B" w:rsidP="00531CBA">
            <w:pPr>
              <w:widowControl/>
              <w:spacing w:line="0" w:lineRule="atLeast"/>
            </w:pPr>
            <w:r w:rsidRPr="00DD08C7">
              <w:t>4310007</w:t>
            </w:r>
          </w:p>
        </w:tc>
        <w:tc>
          <w:tcPr>
            <w:tcW w:w="1417" w:type="dxa"/>
            <w:vAlign w:val="center"/>
          </w:tcPr>
          <w:p w14:paraId="7971DC00" w14:textId="77777777" w:rsidR="00D41E3B" w:rsidRPr="00DD08C7" w:rsidRDefault="00D41E3B" w:rsidP="00531CBA">
            <w:pPr>
              <w:widowControl/>
              <w:spacing w:line="0" w:lineRule="atLeast"/>
            </w:pPr>
            <w:r w:rsidRPr="00DD08C7">
              <w:t>行銷與流通管理系</w:t>
            </w:r>
          </w:p>
        </w:tc>
        <w:tc>
          <w:tcPr>
            <w:tcW w:w="709" w:type="dxa"/>
            <w:vAlign w:val="center"/>
          </w:tcPr>
          <w:p w14:paraId="2011D234" w14:textId="77777777" w:rsidR="00D41E3B" w:rsidRPr="00DD08C7" w:rsidRDefault="00D41E3B" w:rsidP="00531CBA">
            <w:pPr>
              <w:widowControl/>
              <w:spacing w:line="0" w:lineRule="atLeast"/>
              <w:jc w:val="center"/>
            </w:pPr>
            <w:r w:rsidRPr="00DD08C7">
              <w:t>1</w:t>
            </w:r>
          </w:p>
        </w:tc>
        <w:tc>
          <w:tcPr>
            <w:tcW w:w="4493" w:type="dxa"/>
            <w:vAlign w:val="center"/>
          </w:tcPr>
          <w:p w14:paraId="66B9E570" w14:textId="77777777" w:rsidR="00D41E3B" w:rsidRPr="00DD08C7" w:rsidRDefault="00D41E3B" w:rsidP="00531CBA">
            <w:pPr>
              <w:widowControl/>
              <w:spacing w:line="0" w:lineRule="atLeast"/>
              <w:rPr>
                <w:sz w:val="22"/>
              </w:rPr>
            </w:pPr>
          </w:p>
        </w:tc>
      </w:tr>
      <w:tr w:rsidR="00D41E3B" w:rsidRPr="00DD08C7" w14:paraId="416B6119" w14:textId="77777777" w:rsidTr="00531C5E">
        <w:tc>
          <w:tcPr>
            <w:tcW w:w="1207" w:type="dxa"/>
            <w:vMerge/>
          </w:tcPr>
          <w:p w14:paraId="1D7AC242" w14:textId="2474BD57" w:rsidR="00D41E3B" w:rsidRPr="00DD08C7" w:rsidRDefault="00D41E3B" w:rsidP="00531CBA">
            <w:pPr>
              <w:spacing w:line="0" w:lineRule="atLeast"/>
            </w:pPr>
          </w:p>
        </w:tc>
        <w:tc>
          <w:tcPr>
            <w:tcW w:w="1418" w:type="dxa"/>
            <w:vAlign w:val="center"/>
          </w:tcPr>
          <w:p w14:paraId="097B241D" w14:textId="77777777" w:rsidR="00D41E3B" w:rsidRPr="00DD08C7" w:rsidRDefault="00D41E3B" w:rsidP="00531CBA">
            <w:pPr>
              <w:widowControl/>
              <w:spacing w:line="0" w:lineRule="atLeast"/>
            </w:pPr>
            <w:r w:rsidRPr="00DD08C7">
              <w:t>餐旅群</w:t>
            </w:r>
          </w:p>
        </w:tc>
        <w:tc>
          <w:tcPr>
            <w:tcW w:w="1134" w:type="dxa"/>
            <w:vAlign w:val="center"/>
          </w:tcPr>
          <w:p w14:paraId="5425209C" w14:textId="77777777" w:rsidR="00D41E3B" w:rsidRPr="00DD08C7" w:rsidRDefault="00D41E3B" w:rsidP="00531CBA">
            <w:pPr>
              <w:widowControl/>
              <w:spacing w:line="0" w:lineRule="atLeast"/>
            </w:pPr>
            <w:r w:rsidRPr="00DD08C7">
              <w:t>4321007</w:t>
            </w:r>
          </w:p>
        </w:tc>
        <w:tc>
          <w:tcPr>
            <w:tcW w:w="1417" w:type="dxa"/>
            <w:vAlign w:val="center"/>
          </w:tcPr>
          <w:p w14:paraId="2F60E3BA" w14:textId="77777777" w:rsidR="00D41E3B" w:rsidRPr="00DD08C7" w:rsidRDefault="00D41E3B" w:rsidP="00531CBA">
            <w:pPr>
              <w:widowControl/>
              <w:spacing w:line="0" w:lineRule="atLeast"/>
            </w:pPr>
            <w:r w:rsidRPr="00DD08C7">
              <w:t>行銷與流通管理系</w:t>
            </w:r>
          </w:p>
        </w:tc>
        <w:tc>
          <w:tcPr>
            <w:tcW w:w="709" w:type="dxa"/>
            <w:vAlign w:val="center"/>
          </w:tcPr>
          <w:p w14:paraId="330D355B" w14:textId="77777777" w:rsidR="00D41E3B" w:rsidRPr="00DD08C7" w:rsidRDefault="00D41E3B" w:rsidP="00531CBA">
            <w:pPr>
              <w:widowControl/>
              <w:spacing w:line="0" w:lineRule="atLeast"/>
              <w:jc w:val="center"/>
            </w:pPr>
            <w:r w:rsidRPr="00DD08C7">
              <w:t>1</w:t>
            </w:r>
          </w:p>
        </w:tc>
        <w:tc>
          <w:tcPr>
            <w:tcW w:w="4493" w:type="dxa"/>
            <w:vAlign w:val="center"/>
          </w:tcPr>
          <w:p w14:paraId="1CC4B549" w14:textId="77777777" w:rsidR="00D41E3B" w:rsidRPr="00DD08C7" w:rsidRDefault="00D41E3B" w:rsidP="00531CBA">
            <w:pPr>
              <w:widowControl/>
              <w:spacing w:line="0" w:lineRule="atLeast"/>
              <w:rPr>
                <w:sz w:val="22"/>
              </w:rPr>
            </w:pPr>
          </w:p>
        </w:tc>
      </w:tr>
      <w:tr w:rsidR="00D41E3B" w:rsidRPr="00DD08C7" w14:paraId="7340C723" w14:textId="77777777" w:rsidTr="00A83EE6">
        <w:trPr>
          <w:trHeight w:val="20"/>
        </w:trPr>
        <w:tc>
          <w:tcPr>
            <w:tcW w:w="1207" w:type="dxa"/>
            <w:vMerge/>
            <w:vAlign w:val="center"/>
          </w:tcPr>
          <w:p w14:paraId="4F78E308" w14:textId="23E0DD2F" w:rsidR="00D41E3B" w:rsidRPr="00DD08C7" w:rsidRDefault="00D41E3B" w:rsidP="00531CBA">
            <w:pPr>
              <w:widowControl/>
              <w:spacing w:line="0" w:lineRule="atLeast"/>
            </w:pPr>
          </w:p>
        </w:tc>
        <w:tc>
          <w:tcPr>
            <w:tcW w:w="1418" w:type="dxa"/>
            <w:vAlign w:val="center"/>
          </w:tcPr>
          <w:p w14:paraId="6BAA99C6" w14:textId="77777777" w:rsidR="00D41E3B" w:rsidRPr="00DD08C7" w:rsidRDefault="00D41E3B" w:rsidP="00531CBA">
            <w:pPr>
              <w:widowControl/>
              <w:spacing w:line="0" w:lineRule="atLeast"/>
            </w:pPr>
            <w:r w:rsidRPr="00DD08C7">
              <w:t>外語群英語類</w:t>
            </w:r>
          </w:p>
        </w:tc>
        <w:tc>
          <w:tcPr>
            <w:tcW w:w="1134" w:type="dxa"/>
            <w:vAlign w:val="center"/>
          </w:tcPr>
          <w:p w14:paraId="0ADA220A" w14:textId="77777777" w:rsidR="00D41E3B" w:rsidRPr="00DD08C7" w:rsidRDefault="00D41E3B" w:rsidP="00531CBA">
            <w:pPr>
              <w:widowControl/>
              <w:spacing w:line="0" w:lineRule="atLeast"/>
            </w:pPr>
            <w:r w:rsidRPr="00DD08C7">
              <w:t>4319004</w:t>
            </w:r>
          </w:p>
        </w:tc>
        <w:tc>
          <w:tcPr>
            <w:tcW w:w="1417" w:type="dxa"/>
            <w:vAlign w:val="center"/>
          </w:tcPr>
          <w:p w14:paraId="6D589CB1" w14:textId="77777777" w:rsidR="00D41E3B" w:rsidRPr="00DD08C7" w:rsidRDefault="00D41E3B" w:rsidP="00531CBA">
            <w:pPr>
              <w:widowControl/>
              <w:spacing w:line="0" w:lineRule="atLeast"/>
            </w:pPr>
            <w:r w:rsidRPr="00DD08C7">
              <w:t>應用外語系</w:t>
            </w:r>
          </w:p>
        </w:tc>
        <w:tc>
          <w:tcPr>
            <w:tcW w:w="709" w:type="dxa"/>
            <w:vAlign w:val="center"/>
          </w:tcPr>
          <w:p w14:paraId="7B8021F1" w14:textId="77777777" w:rsidR="00D41E3B" w:rsidRPr="00DD08C7" w:rsidRDefault="00D41E3B" w:rsidP="00531CBA">
            <w:pPr>
              <w:widowControl/>
              <w:spacing w:line="0" w:lineRule="atLeast"/>
              <w:jc w:val="center"/>
            </w:pPr>
            <w:r w:rsidRPr="00DD08C7">
              <w:t>5</w:t>
            </w:r>
          </w:p>
        </w:tc>
        <w:tc>
          <w:tcPr>
            <w:tcW w:w="4493" w:type="dxa"/>
            <w:vAlign w:val="center"/>
          </w:tcPr>
          <w:p w14:paraId="7DA30D43" w14:textId="77777777" w:rsidR="00D41E3B" w:rsidRPr="00DD08C7" w:rsidRDefault="00D41E3B" w:rsidP="00531CBA">
            <w:pPr>
              <w:widowControl/>
              <w:spacing w:line="0" w:lineRule="atLeast"/>
              <w:rPr>
                <w:sz w:val="22"/>
              </w:rPr>
            </w:pPr>
          </w:p>
        </w:tc>
      </w:tr>
      <w:tr w:rsidR="00D41E3B" w:rsidRPr="00DD08C7" w14:paraId="1E6296A0" w14:textId="77777777" w:rsidTr="00A83EE6">
        <w:trPr>
          <w:trHeight w:val="20"/>
        </w:trPr>
        <w:tc>
          <w:tcPr>
            <w:tcW w:w="1207" w:type="dxa"/>
            <w:vMerge/>
          </w:tcPr>
          <w:p w14:paraId="1724770A" w14:textId="77777777" w:rsidR="00D41E3B" w:rsidRPr="00DD08C7" w:rsidRDefault="00D41E3B" w:rsidP="00531CBA">
            <w:pPr>
              <w:widowControl/>
              <w:spacing w:line="0" w:lineRule="atLeast"/>
            </w:pPr>
          </w:p>
        </w:tc>
        <w:tc>
          <w:tcPr>
            <w:tcW w:w="1418" w:type="dxa"/>
            <w:vAlign w:val="center"/>
          </w:tcPr>
          <w:p w14:paraId="6CF76EB5" w14:textId="77777777" w:rsidR="00D41E3B" w:rsidRPr="00DD08C7" w:rsidRDefault="00D41E3B" w:rsidP="00531CBA">
            <w:pPr>
              <w:widowControl/>
              <w:spacing w:line="0" w:lineRule="atLeast"/>
            </w:pPr>
            <w:r w:rsidRPr="00DD08C7">
              <w:t>外語群日語類</w:t>
            </w:r>
          </w:p>
        </w:tc>
        <w:tc>
          <w:tcPr>
            <w:tcW w:w="1134" w:type="dxa"/>
            <w:vAlign w:val="center"/>
          </w:tcPr>
          <w:p w14:paraId="6B5EF8CF" w14:textId="77777777" w:rsidR="00D41E3B" w:rsidRPr="00DD08C7" w:rsidRDefault="00D41E3B" w:rsidP="00531CBA">
            <w:pPr>
              <w:widowControl/>
              <w:spacing w:line="0" w:lineRule="atLeast"/>
            </w:pPr>
            <w:r w:rsidRPr="00DD08C7">
              <w:t>4320003</w:t>
            </w:r>
          </w:p>
        </w:tc>
        <w:tc>
          <w:tcPr>
            <w:tcW w:w="1417" w:type="dxa"/>
            <w:vAlign w:val="center"/>
          </w:tcPr>
          <w:p w14:paraId="357BFC22" w14:textId="77777777" w:rsidR="00D41E3B" w:rsidRPr="00DD08C7" w:rsidRDefault="00D41E3B" w:rsidP="00531CBA">
            <w:pPr>
              <w:widowControl/>
              <w:spacing w:line="0" w:lineRule="atLeast"/>
            </w:pPr>
            <w:r w:rsidRPr="00DD08C7">
              <w:t>應用外語系</w:t>
            </w:r>
          </w:p>
        </w:tc>
        <w:tc>
          <w:tcPr>
            <w:tcW w:w="709" w:type="dxa"/>
            <w:vAlign w:val="center"/>
          </w:tcPr>
          <w:p w14:paraId="70848395" w14:textId="77777777" w:rsidR="00D41E3B" w:rsidRPr="00DD08C7" w:rsidRDefault="00D41E3B" w:rsidP="00531CBA">
            <w:pPr>
              <w:widowControl/>
              <w:spacing w:line="0" w:lineRule="atLeast"/>
              <w:jc w:val="center"/>
            </w:pPr>
            <w:r w:rsidRPr="00DD08C7">
              <w:t>5</w:t>
            </w:r>
          </w:p>
        </w:tc>
        <w:tc>
          <w:tcPr>
            <w:tcW w:w="4493" w:type="dxa"/>
            <w:vAlign w:val="center"/>
          </w:tcPr>
          <w:p w14:paraId="26B8E62A" w14:textId="77777777" w:rsidR="00D41E3B" w:rsidRPr="00DD08C7" w:rsidRDefault="00D41E3B" w:rsidP="00531CBA">
            <w:pPr>
              <w:widowControl/>
              <w:spacing w:line="0" w:lineRule="atLeast"/>
              <w:rPr>
                <w:sz w:val="22"/>
              </w:rPr>
            </w:pPr>
          </w:p>
        </w:tc>
      </w:tr>
      <w:tr w:rsidR="00D41E3B" w:rsidRPr="00DD08C7" w14:paraId="5DCF5091" w14:textId="77777777" w:rsidTr="00A83EE6">
        <w:trPr>
          <w:trHeight w:val="20"/>
        </w:trPr>
        <w:tc>
          <w:tcPr>
            <w:tcW w:w="1207" w:type="dxa"/>
            <w:vMerge/>
          </w:tcPr>
          <w:p w14:paraId="473948E6" w14:textId="77777777" w:rsidR="00D41E3B" w:rsidRPr="00DD08C7" w:rsidRDefault="00D41E3B" w:rsidP="00531CBA">
            <w:pPr>
              <w:widowControl/>
              <w:spacing w:line="0" w:lineRule="atLeast"/>
            </w:pPr>
          </w:p>
        </w:tc>
        <w:tc>
          <w:tcPr>
            <w:tcW w:w="1418" w:type="dxa"/>
            <w:vAlign w:val="center"/>
          </w:tcPr>
          <w:p w14:paraId="7BAE720C" w14:textId="77777777" w:rsidR="00D41E3B" w:rsidRPr="00DD08C7" w:rsidRDefault="00D41E3B" w:rsidP="00531CBA">
            <w:pPr>
              <w:widowControl/>
              <w:spacing w:line="0" w:lineRule="atLeast"/>
            </w:pPr>
            <w:r w:rsidRPr="00DD08C7">
              <w:t>商業與管理群</w:t>
            </w:r>
          </w:p>
        </w:tc>
        <w:tc>
          <w:tcPr>
            <w:tcW w:w="1134" w:type="dxa"/>
            <w:vAlign w:val="center"/>
          </w:tcPr>
          <w:p w14:paraId="6E5A3609" w14:textId="77777777" w:rsidR="00D41E3B" w:rsidRPr="00DD08C7" w:rsidRDefault="00D41E3B" w:rsidP="00531CBA">
            <w:pPr>
              <w:widowControl/>
              <w:spacing w:line="0" w:lineRule="atLeast"/>
            </w:pPr>
            <w:r w:rsidRPr="00DD08C7">
              <w:t>4310003</w:t>
            </w:r>
          </w:p>
        </w:tc>
        <w:tc>
          <w:tcPr>
            <w:tcW w:w="1417" w:type="dxa"/>
            <w:vAlign w:val="center"/>
          </w:tcPr>
          <w:p w14:paraId="15D7E4E4" w14:textId="77777777" w:rsidR="00D41E3B" w:rsidRPr="00DD08C7" w:rsidRDefault="00D41E3B" w:rsidP="00531CBA">
            <w:pPr>
              <w:widowControl/>
              <w:spacing w:line="0" w:lineRule="atLeast"/>
            </w:pPr>
            <w:r w:rsidRPr="00DD08C7">
              <w:t>旅遊管理系航空暨運輸服務管理組</w:t>
            </w:r>
          </w:p>
        </w:tc>
        <w:tc>
          <w:tcPr>
            <w:tcW w:w="709" w:type="dxa"/>
            <w:vAlign w:val="center"/>
          </w:tcPr>
          <w:p w14:paraId="1674CEC8" w14:textId="77777777" w:rsidR="00D41E3B" w:rsidRPr="00DD08C7" w:rsidRDefault="00D41E3B" w:rsidP="00531CBA">
            <w:pPr>
              <w:widowControl/>
              <w:spacing w:line="0" w:lineRule="atLeast"/>
              <w:jc w:val="center"/>
            </w:pPr>
            <w:r w:rsidRPr="00DD08C7">
              <w:t>1</w:t>
            </w:r>
          </w:p>
        </w:tc>
        <w:tc>
          <w:tcPr>
            <w:tcW w:w="4493" w:type="dxa"/>
            <w:vMerge w:val="restart"/>
            <w:vAlign w:val="center"/>
          </w:tcPr>
          <w:p w14:paraId="1A2D7ADE" w14:textId="77777777" w:rsidR="00D41E3B" w:rsidRPr="00DD08C7" w:rsidRDefault="00D41E3B" w:rsidP="00531CBA">
            <w:pPr>
              <w:widowControl/>
              <w:spacing w:line="0" w:lineRule="atLeast"/>
              <w:rPr>
                <w:sz w:val="22"/>
              </w:rPr>
            </w:pPr>
            <w:r w:rsidRPr="00DD08C7">
              <w:rPr>
                <w:sz w:val="22"/>
              </w:rPr>
              <w:t>本系因課程學習及實習需要，就學期間須使用餐飲、旅館相關設備與人直接互動的特性，因此必需具有相當之視覺、聽覺功能、溝通能力、運用肢體操作設備、能迅速移動遠離危險、需久站、能控管自身情緒、具相當之抗壓能力。</w:t>
            </w:r>
          </w:p>
        </w:tc>
      </w:tr>
      <w:tr w:rsidR="00D41E3B" w:rsidRPr="00DD08C7" w14:paraId="59CB5A0F" w14:textId="77777777" w:rsidTr="00A83EE6">
        <w:trPr>
          <w:trHeight w:val="20"/>
        </w:trPr>
        <w:tc>
          <w:tcPr>
            <w:tcW w:w="1207" w:type="dxa"/>
            <w:vMerge/>
          </w:tcPr>
          <w:p w14:paraId="7552B42C" w14:textId="77777777" w:rsidR="00D41E3B" w:rsidRPr="00DD08C7" w:rsidRDefault="00D41E3B" w:rsidP="00531CBA">
            <w:pPr>
              <w:widowControl/>
              <w:spacing w:line="0" w:lineRule="atLeast"/>
            </w:pPr>
          </w:p>
        </w:tc>
        <w:tc>
          <w:tcPr>
            <w:tcW w:w="1418" w:type="dxa"/>
            <w:vAlign w:val="center"/>
          </w:tcPr>
          <w:p w14:paraId="00D6F29A" w14:textId="77777777" w:rsidR="00D41E3B" w:rsidRPr="00DD08C7" w:rsidRDefault="00D41E3B" w:rsidP="00531CBA">
            <w:pPr>
              <w:widowControl/>
              <w:spacing w:line="0" w:lineRule="atLeast"/>
            </w:pPr>
            <w:r w:rsidRPr="00DD08C7">
              <w:t>外語群英語類</w:t>
            </w:r>
          </w:p>
        </w:tc>
        <w:tc>
          <w:tcPr>
            <w:tcW w:w="1134" w:type="dxa"/>
            <w:vAlign w:val="center"/>
          </w:tcPr>
          <w:p w14:paraId="51259FBD" w14:textId="77777777" w:rsidR="00D41E3B" w:rsidRPr="00DD08C7" w:rsidRDefault="00D41E3B" w:rsidP="00531CBA">
            <w:pPr>
              <w:widowControl/>
              <w:spacing w:line="0" w:lineRule="atLeast"/>
            </w:pPr>
            <w:r w:rsidRPr="00DD08C7">
              <w:t>4319002</w:t>
            </w:r>
          </w:p>
        </w:tc>
        <w:tc>
          <w:tcPr>
            <w:tcW w:w="1417" w:type="dxa"/>
            <w:vAlign w:val="center"/>
          </w:tcPr>
          <w:p w14:paraId="2B6DEC6E" w14:textId="77777777" w:rsidR="00D41E3B" w:rsidRPr="00DD08C7" w:rsidRDefault="00D41E3B" w:rsidP="00531CBA">
            <w:pPr>
              <w:widowControl/>
              <w:spacing w:line="0" w:lineRule="atLeast"/>
            </w:pPr>
            <w:r w:rsidRPr="00DD08C7">
              <w:t>旅館管理系</w:t>
            </w:r>
          </w:p>
        </w:tc>
        <w:tc>
          <w:tcPr>
            <w:tcW w:w="709" w:type="dxa"/>
            <w:vAlign w:val="center"/>
          </w:tcPr>
          <w:p w14:paraId="331403F0" w14:textId="77777777" w:rsidR="00D41E3B" w:rsidRPr="00DD08C7" w:rsidRDefault="00D41E3B" w:rsidP="00531CBA">
            <w:pPr>
              <w:widowControl/>
              <w:spacing w:line="0" w:lineRule="atLeast"/>
              <w:jc w:val="center"/>
            </w:pPr>
            <w:r w:rsidRPr="00DD08C7">
              <w:t>1</w:t>
            </w:r>
          </w:p>
        </w:tc>
        <w:tc>
          <w:tcPr>
            <w:tcW w:w="4493" w:type="dxa"/>
            <w:vMerge/>
            <w:vAlign w:val="center"/>
          </w:tcPr>
          <w:p w14:paraId="21E7EF12" w14:textId="77777777" w:rsidR="00D41E3B" w:rsidRPr="00DD08C7" w:rsidRDefault="00D41E3B" w:rsidP="00531CBA">
            <w:pPr>
              <w:widowControl/>
              <w:spacing w:line="0" w:lineRule="atLeast"/>
              <w:rPr>
                <w:sz w:val="22"/>
              </w:rPr>
            </w:pPr>
          </w:p>
        </w:tc>
      </w:tr>
      <w:tr w:rsidR="00D41E3B" w:rsidRPr="00DD08C7" w14:paraId="65814A06" w14:textId="77777777" w:rsidTr="00D41E3B">
        <w:trPr>
          <w:trHeight w:val="136"/>
        </w:trPr>
        <w:tc>
          <w:tcPr>
            <w:tcW w:w="1207" w:type="dxa"/>
            <w:vMerge/>
          </w:tcPr>
          <w:p w14:paraId="694AC717" w14:textId="77777777" w:rsidR="00D41E3B" w:rsidRPr="00DD08C7" w:rsidRDefault="00D41E3B" w:rsidP="00531CBA">
            <w:pPr>
              <w:widowControl/>
              <w:spacing w:line="0" w:lineRule="atLeast"/>
            </w:pPr>
          </w:p>
        </w:tc>
        <w:tc>
          <w:tcPr>
            <w:tcW w:w="1418" w:type="dxa"/>
            <w:vAlign w:val="center"/>
          </w:tcPr>
          <w:p w14:paraId="74C4AECB" w14:textId="77777777" w:rsidR="00D41E3B" w:rsidRPr="00DD08C7" w:rsidRDefault="00D41E3B" w:rsidP="00531CBA">
            <w:pPr>
              <w:widowControl/>
              <w:spacing w:line="0" w:lineRule="atLeast"/>
            </w:pPr>
            <w:r w:rsidRPr="00DD08C7">
              <w:t>外語群日語類</w:t>
            </w:r>
          </w:p>
        </w:tc>
        <w:tc>
          <w:tcPr>
            <w:tcW w:w="1134" w:type="dxa"/>
            <w:vAlign w:val="center"/>
          </w:tcPr>
          <w:p w14:paraId="3872A219" w14:textId="77777777" w:rsidR="00D41E3B" w:rsidRPr="00DD08C7" w:rsidRDefault="00D41E3B" w:rsidP="00531CBA">
            <w:pPr>
              <w:widowControl/>
              <w:spacing w:line="0" w:lineRule="atLeast"/>
            </w:pPr>
            <w:r w:rsidRPr="00DD08C7">
              <w:t>4320001</w:t>
            </w:r>
          </w:p>
        </w:tc>
        <w:tc>
          <w:tcPr>
            <w:tcW w:w="1417" w:type="dxa"/>
            <w:vAlign w:val="center"/>
          </w:tcPr>
          <w:p w14:paraId="20C178C5" w14:textId="77777777" w:rsidR="00D41E3B" w:rsidRPr="00DD08C7" w:rsidRDefault="00D41E3B" w:rsidP="00531CBA">
            <w:pPr>
              <w:widowControl/>
              <w:spacing w:line="0" w:lineRule="atLeast"/>
            </w:pPr>
            <w:r w:rsidRPr="00DD08C7">
              <w:t>旅館管理系</w:t>
            </w:r>
          </w:p>
        </w:tc>
        <w:tc>
          <w:tcPr>
            <w:tcW w:w="709" w:type="dxa"/>
            <w:vAlign w:val="center"/>
          </w:tcPr>
          <w:p w14:paraId="3942CF52" w14:textId="77777777" w:rsidR="00D41E3B" w:rsidRPr="00DD08C7" w:rsidRDefault="00D41E3B" w:rsidP="00531CBA">
            <w:pPr>
              <w:widowControl/>
              <w:spacing w:line="0" w:lineRule="atLeast"/>
              <w:jc w:val="center"/>
            </w:pPr>
            <w:r w:rsidRPr="00DD08C7">
              <w:t>1</w:t>
            </w:r>
          </w:p>
        </w:tc>
        <w:tc>
          <w:tcPr>
            <w:tcW w:w="4493" w:type="dxa"/>
            <w:vMerge/>
            <w:vAlign w:val="center"/>
          </w:tcPr>
          <w:p w14:paraId="531847A4" w14:textId="77777777" w:rsidR="00D41E3B" w:rsidRPr="00DD08C7" w:rsidRDefault="00D41E3B" w:rsidP="00531CBA">
            <w:pPr>
              <w:widowControl/>
              <w:spacing w:line="0" w:lineRule="atLeast"/>
              <w:rPr>
                <w:sz w:val="22"/>
              </w:rPr>
            </w:pPr>
          </w:p>
        </w:tc>
      </w:tr>
      <w:tr w:rsidR="00D41E3B" w:rsidRPr="00DD08C7" w14:paraId="4DD6901D" w14:textId="77777777" w:rsidTr="00A83EE6">
        <w:trPr>
          <w:trHeight w:val="20"/>
        </w:trPr>
        <w:tc>
          <w:tcPr>
            <w:tcW w:w="1207" w:type="dxa"/>
            <w:vMerge/>
          </w:tcPr>
          <w:p w14:paraId="2C01B427" w14:textId="77777777" w:rsidR="00D41E3B" w:rsidRPr="00DD08C7" w:rsidRDefault="00D41E3B" w:rsidP="00531CBA">
            <w:pPr>
              <w:widowControl/>
              <w:spacing w:line="0" w:lineRule="atLeast"/>
            </w:pPr>
          </w:p>
        </w:tc>
        <w:tc>
          <w:tcPr>
            <w:tcW w:w="1418" w:type="dxa"/>
            <w:vAlign w:val="center"/>
          </w:tcPr>
          <w:p w14:paraId="58690C31" w14:textId="77777777" w:rsidR="00D41E3B" w:rsidRPr="00DD08C7" w:rsidRDefault="00D41E3B" w:rsidP="00531CBA">
            <w:pPr>
              <w:widowControl/>
              <w:spacing w:line="0" w:lineRule="atLeast"/>
            </w:pPr>
            <w:r w:rsidRPr="00DD08C7">
              <w:t>餐旅群</w:t>
            </w:r>
          </w:p>
        </w:tc>
        <w:tc>
          <w:tcPr>
            <w:tcW w:w="1134" w:type="dxa"/>
            <w:vAlign w:val="center"/>
          </w:tcPr>
          <w:p w14:paraId="51058D57" w14:textId="77777777" w:rsidR="00D41E3B" w:rsidRPr="00DD08C7" w:rsidRDefault="00D41E3B" w:rsidP="00531CBA">
            <w:pPr>
              <w:widowControl/>
              <w:spacing w:line="0" w:lineRule="atLeast"/>
            </w:pPr>
            <w:r w:rsidRPr="00DD08C7">
              <w:t>4321003</w:t>
            </w:r>
          </w:p>
        </w:tc>
        <w:tc>
          <w:tcPr>
            <w:tcW w:w="1417" w:type="dxa"/>
            <w:vAlign w:val="center"/>
          </w:tcPr>
          <w:p w14:paraId="5D0C1EC4" w14:textId="77777777" w:rsidR="00D41E3B" w:rsidRPr="00DD08C7" w:rsidRDefault="00D41E3B" w:rsidP="00531CBA">
            <w:pPr>
              <w:widowControl/>
              <w:spacing w:line="0" w:lineRule="atLeast"/>
            </w:pPr>
            <w:r w:rsidRPr="00DD08C7">
              <w:t>旅遊管理系航空暨運輸服務管理組</w:t>
            </w:r>
          </w:p>
        </w:tc>
        <w:tc>
          <w:tcPr>
            <w:tcW w:w="709" w:type="dxa"/>
            <w:vAlign w:val="center"/>
          </w:tcPr>
          <w:p w14:paraId="35052F14" w14:textId="77777777" w:rsidR="00D41E3B" w:rsidRPr="00DD08C7" w:rsidRDefault="00D41E3B" w:rsidP="00531CBA">
            <w:pPr>
              <w:widowControl/>
              <w:spacing w:line="0" w:lineRule="atLeast"/>
              <w:jc w:val="center"/>
            </w:pPr>
            <w:r w:rsidRPr="00DD08C7">
              <w:t>1</w:t>
            </w:r>
          </w:p>
        </w:tc>
        <w:tc>
          <w:tcPr>
            <w:tcW w:w="4493" w:type="dxa"/>
            <w:vMerge/>
            <w:vAlign w:val="center"/>
          </w:tcPr>
          <w:p w14:paraId="22EBDEFF" w14:textId="77777777" w:rsidR="00D41E3B" w:rsidRPr="00DD08C7" w:rsidRDefault="00D41E3B" w:rsidP="00531CBA">
            <w:pPr>
              <w:widowControl/>
              <w:spacing w:line="0" w:lineRule="atLeast"/>
              <w:rPr>
                <w:sz w:val="22"/>
              </w:rPr>
            </w:pPr>
          </w:p>
        </w:tc>
      </w:tr>
      <w:tr w:rsidR="00D41E3B" w:rsidRPr="00DD08C7" w14:paraId="2682F2C9" w14:textId="77777777" w:rsidTr="00A83EE6">
        <w:trPr>
          <w:trHeight w:val="20"/>
        </w:trPr>
        <w:tc>
          <w:tcPr>
            <w:tcW w:w="1207" w:type="dxa"/>
            <w:vMerge/>
          </w:tcPr>
          <w:p w14:paraId="3B637A35" w14:textId="77777777" w:rsidR="00D41E3B" w:rsidRPr="00DD08C7" w:rsidRDefault="00D41E3B" w:rsidP="00531CBA">
            <w:pPr>
              <w:widowControl/>
              <w:spacing w:line="0" w:lineRule="atLeast"/>
            </w:pPr>
          </w:p>
        </w:tc>
        <w:tc>
          <w:tcPr>
            <w:tcW w:w="1418" w:type="dxa"/>
            <w:vAlign w:val="center"/>
          </w:tcPr>
          <w:p w14:paraId="72541CA4" w14:textId="77777777" w:rsidR="00D41E3B" w:rsidRPr="00DD08C7" w:rsidRDefault="00D41E3B" w:rsidP="00531CBA">
            <w:pPr>
              <w:widowControl/>
              <w:spacing w:line="0" w:lineRule="atLeast"/>
            </w:pPr>
            <w:r w:rsidRPr="00DD08C7">
              <w:t>餐旅群</w:t>
            </w:r>
          </w:p>
        </w:tc>
        <w:tc>
          <w:tcPr>
            <w:tcW w:w="1134" w:type="dxa"/>
            <w:vAlign w:val="center"/>
          </w:tcPr>
          <w:p w14:paraId="1FDBB42B" w14:textId="77777777" w:rsidR="00D41E3B" w:rsidRPr="00DD08C7" w:rsidRDefault="00D41E3B" w:rsidP="00531CBA">
            <w:pPr>
              <w:widowControl/>
              <w:spacing w:line="0" w:lineRule="atLeast"/>
            </w:pPr>
            <w:r w:rsidRPr="00DD08C7">
              <w:t>4321006</w:t>
            </w:r>
          </w:p>
        </w:tc>
        <w:tc>
          <w:tcPr>
            <w:tcW w:w="1417" w:type="dxa"/>
            <w:vAlign w:val="center"/>
          </w:tcPr>
          <w:p w14:paraId="4A9BA160" w14:textId="77777777" w:rsidR="00D41E3B" w:rsidRPr="00DD08C7" w:rsidRDefault="00D41E3B" w:rsidP="00531CBA">
            <w:pPr>
              <w:widowControl/>
              <w:spacing w:line="0" w:lineRule="atLeast"/>
            </w:pPr>
            <w:r w:rsidRPr="00DD08C7">
              <w:t>旅館管理系</w:t>
            </w:r>
          </w:p>
        </w:tc>
        <w:tc>
          <w:tcPr>
            <w:tcW w:w="709" w:type="dxa"/>
            <w:vAlign w:val="center"/>
          </w:tcPr>
          <w:p w14:paraId="4F8AABDA" w14:textId="77777777" w:rsidR="00D41E3B" w:rsidRPr="00DD08C7" w:rsidRDefault="00D41E3B" w:rsidP="00531CBA">
            <w:pPr>
              <w:widowControl/>
              <w:spacing w:line="0" w:lineRule="atLeast"/>
              <w:jc w:val="center"/>
            </w:pPr>
            <w:r w:rsidRPr="00DD08C7">
              <w:t>2</w:t>
            </w:r>
          </w:p>
        </w:tc>
        <w:tc>
          <w:tcPr>
            <w:tcW w:w="4493" w:type="dxa"/>
            <w:vMerge/>
            <w:vAlign w:val="center"/>
          </w:tcPr>
          <w:p w14:paraId="15EFAB15" w14:textId="77777777" w:rsidR="00D41E3B" w:rsidRPr="00DD08C7" w:rsidRDefault="00D41E3B" w:rsidP="00531CBA">
            <w:pPr>
              <w:widowControl/>
              <w:spacing w:line="0" w:lineRule="atLeast"/>
              <w:rPr>
                <w:sz w:val="22"/>
              </w:rPr>
            </w:pPr>
          </w:p>
        </w:tc>
      </w:tr>
      <w:tr w:rsidR="00531CBA" w:rsidRPr="00DD08C7" w14:paraId="7C65E714" w14:textId="77777777" w:rsidTr="00A83EE6">
        <w:trPr>
          <w:trHeight w:val="20"/>
        </w:trPr>
        <w:tc>
          <w:tcPr>
            <w:tcW w:w="1207" w:type="dxa"/>
            <w:vMerge w:val="restart"/>
            <w:vAlign w:val="center"/>
          </w:tcPr>
          <w:p w14:paraId="08A8DEAB" w14:textId="77777777" w:rsidR="00531CBA" w:rsidRPr="00DD08C7" w:rsidRDefault="00531CBA" w:rsidP="00531CBA">
            <w:pPr>
              <w:widowControl/>
              <w:spacing w:line="0" w:lineRule="atLeast"/>
            </w:pPr>
            <w:r w:rsidRPr="00DD08C7">
              <w:t>中華醫事科技大學</w:t>
            </w:r>
          </w:p>
        </w:tc>
        <w:tc>
          <w:tcPr>
            <w:tcW w:w="1418" w:type="dxa"/>
            <w:vAlign w:val="center"/>
          </w:tcPr>
          <w:p w14:paraId="5172EAD6" w14:textId="77777777" w:rsidR="00531CBA" w:rsidRPr="00DD08C7" w:rsidRDefault="00531CBA" w:rsidP="00531CBA">
            <w:pPr>
              <w:widowControl/>
              <w:spacing w:line="0" w:lineRule="atLeast"/>
            </w:pPr>
            <w:r w:rsidRPr="00DD08C7">
              <w:t>食品群</w:t>
            </w:r>
          </w:p>
        </w:tc>
        <w:tc>
          <w:tcPr>
            <w:tcW w:w="1134" w:type="dxa"/>
            <w:vAlign w:val="center"/>
          </w:tcPr>
          <w:p w14:paraId="40A7EDBB" w14:textId="77777777" w:rsidR="00531CBA" w:rsidRPr="00DD08C7" w:rsidRDefault="00531CBA" w:rsidP="00531CBA">
            <w:pPr>
              <w:widowControl/>
              <w:spacing w:line="0" w:lineRule="atLeast"/>
            </w:pPr>
            <w:r w:rsidRPr="00DD08C7">
              <w:t>4312009</w:t>
            </w:r>
          </w:p>
        </w:tc>
        <w:tc>
          <w:tcPr>
            <w:tcW w:w="1417" w:type="dxa"/>
            <w:vAlign w:val="center"/>
          </w:tcPr>
          <w:p w14:paraId="0557FE8C" w14:textId="77777777" w:rsidR="00531CBA" w:rsidRPr="00DD08C7" w:rsidRDefault="00531CBA" w:rsidP="00531CBA">
            <w:pPr>
              <w:widowControl/>
              <w:spacing w:line="0" w:lineRule="atLeast"/>
            </w:pPr>
            <w:r w:rsidRPr="00DD08C7">
              <w:t>餐旅管理系</w:t>
            </w:r>
          </w:p>
        </w:tc>
        <w:tc>
          <w:tcPr>
            <w:tcW w:w="709" w:type="dxa"/>
            <w:vAlign w:val="center"/>
          </w:tcPr>
          <w:p w14:paraId="1BCCEBA5" w14:textId="77777777" w:rsidR="00531CBA" w:rsidRPr="00DD08C7" w:rsidRDefault="00531CBA" w:rsidP="00531CBA">
            <w:pPr>
              <w:widowControl/>
              <w:spacing w:line="0" w:lineRule="atLeast"/>
              <w:jc w:val="center"/>
            </w:pPr>
            <w:r w:rsidRPr="00DD08C7">
              <w:t>2</w:t>
            </w:r>
          </w:p>
        </w:tc>
        <w:tc>
          <w:tcPr>
            <w:tcW w:w="4493" w:type="dxa"/>
            <w:vMerge w:val="restart"/>
            <w:vAlign w:val="center"/>
          </w:tcPr>
          <w:p w14:paraId="1F78E7EB" w14:textId="77777777" w:rsidR="00531CBA" w:rsidRPr="00DD08C7" w:rsidRDefault="00531CBA" w:rsidP="00531CBA">
            <w:pPr>
              <w:widowControl/>
              <w:spacing w:line="0" w:lineRule="atLeast"/>
              <w:rPr>
                <w:sz w:val="22"/>
              </w:rPr>
            </w:pPr>
            <w:r w:rsidRPr="00DD08C7">
              <w:rPr>
                <w:sz w:val="22"/>
              </w:rPr>
              <w:t>本校設有資源教室，協助學生處理生活、學習與生涯發展等方面之適應問題。</w:t>
            </w:r>
          </w:p>
        </w:tc>
      </w:tr>
      <w:tr w:rsidR="00531CBA" w:rsidRPr="00DD08C7" w14:paraId="1F7EE2E4" w14:textId="77777777" w:rsidTr="00A83EE6">
        <w:trPr>
          <w:trHeight w:val="20"/>
        </w:trPr>
        <w:tc>
          <w:tcPr>
            <w:tcW w:w="1207" w:type="dxa"/>
            <w:vMerge/>
          </w:tcPr>
          <w:p w14:paraId="6C5ED9C2" w14:textId="77777777" w:rsidR="00531CBA" w:rsidRPr="00DD08C7" w:rsidRDefault="00531CBA" w:rsidP="00531CBA">
            <w:pPr>
              <w:widowControl/>
              <w:spacing w:line="0" w:lineRule="atLeast"/>
            </w:pPr>
          </w:p>
        </w:tc>
        <w:tc>
          <w:tcPr>
            <w:tcW w:w="1418" w:type="dxa"/>
            <w:vAlign w:val="center"/>
          </w:tcPr>
          <w:p w14:paraId="0DD4CC1C" w14:textId="77777777" w:rsidR="00531CBA" w:rsidRPr="00DD08C7" w:rsidRDefault="00531CBA" w:rsidP="00531CBA">
            <w:pPr>
              <w:widowControl/>
              <w:spacing w:line="0" w:lineRule="atLeast"/>
            </w:pPr>
            <w:r w:rsidRPr="00DD08C7">
              <w:t>餐旅群</w:t>
            </w:r>
          </w:p>
        </w:tc>
        <w:tc>
          <w:tcPr>
            <w:tcW w:w="1134" w:type="dxa"/>
            <w:vAlign w:val="center"/>
          </w:tcPr>
          <w:p w14:paraId="37A6FF8D" w14:textId="77777777" w:rsidR="00531CBA" w:rsidRPr="00DD08C7" w:rsidRDefault="00531CBA" w:rsidP="00531CBA">
            <w:pPr>
              <w:widowControl/>
              <w:spacing w:line="0" w:lineRule="atLeast"/>
            </w:pPr>
            <w:r w:rsidRPr="00DD08C7">
              <w:t>4321036</w:t>
            </w:r>
          </w:p>
        </w:tc>
        <w:tc>
          <w:tcPr>
            <w:tcW w:w="1417" w:type="dxa"/>
            <w:vAlign w:val="center"/>
          </w:tcPr>
          <w:p w14:paraId="1CA6929A" w14:textId="77777777" w:rsidR="00531CBA" w:rsidRPr="00DD08C7" w:rsidRDefault="00531CBA" w:rsidP="00531CBA">
            <w:pPr>
              <w:widowControl/>
              <w:spacing w:line="0" w:lineRule="atLeast"/>
            </w:pPr>
            <w:r w:rsidRPr="00DD08C7">
              <w:t>餐旅管理系</w:t>
            </w:r>
          </w:p>
        </w:tc>
        <w:tc>
          <w:tcPr>
            <w:tcW w:w="709" w:type="dxa"/>
            <w:vAlign w:val="center"/>
          </w:tcPr>
          <w:p w14:paraId="3D52D146" w14:textId="77777777" w:rsidR="00531CBA" w:rsidRPr="00DD08C7" w:rsidRDefault="00531CBA" w:rsidP="00531CBA">
            <w:pPr>
              <w:widowControl/>
              <w:spacing w:line="0" w:lineRule="atLeast"/>
              <w:jc w:val="center"/>
            </w:pPr>
            <w:r w:rsidRPr="00DD08C7">
              <w:t>2</w:t>
            </w:r>
          </w:p>
        </w:tc>
        <w:tc>
          <w:tcPr>
            <w:tcW w:w="4493" w:type="dxa"/>
            <w:vMerge/>
            <w:vAlign w:val="center"/>
          </w:tcPr>
          <w:p w14:paraId="2D332E2B" w14:textId="77777777" w:rsidR="00531CBA" w:rsidRPr="00DD08C7" w:rsidRDefault="00531CBA" w:rsidP="00531CBA">
            <w:pPr>
              <w:widowControl/>
              <w:spacing w:line="0" w:lineRule="atLeast"/>
              <w:rPr>
                <w:sz w:val="22"/>
              </w:rPr>
            </w:pPr>
          </w:p>
        </w:tc>
      </w:tr>
      <w:tr w:rsidR="00531CBA" w:rsidRPr="00DD08C7" w14:paraId="20D31D76" w14:textId="77777777" w:rsidTr="00A83EE6">
        <w:trPr>
          <w:trHeight w:val="20"/>
        </w:trPr>
        <w:tc>
          <w:tcPr>
            <w:tcW w:w="1207" w:type="dxa"/>
            <w:vMerge/>
          </w:tcPr>
          <w:p w14:paraId="61D3124D" w14:textId="77777777" w:rsidR="00531CBA" w:rsidRPr="00DD08C7" w:rsidRDefault="00531CBA" w:rsidP="00531CBA">
            <w:pPr>
              <w:widowControl/>
              <w:spacing w:line="0" w:lineRule="atLeast"/>
            </w:pPr>
          </w:p>
        </w:tc>
        <w:tc>
          <w:tcPr>
            <w:tcW w:w="1418" w:type="dxa"/>
            <w:vAlign w:val="center"/>
          </w:tcPr>
          <w:p w14:paraId="79720D21" w14:textId="77777777" w:rsidR="00531CBA" w:rsidRPr="00DD08C7" w:rsidRDefault="00531CBA" w:rsidP="00531CBA">
            <w:pPr>
              <w:widowControl/>
              <w:spacing w:line="0" w:lineRule="atLeast"/>
            </w:pPr>
            <w:r w:rsidRPr="00DD08C7">
              <w:t>餐旅群</w:t>
            </w:r>
          </w:p>
        </w:tc>
        <w:tc>
          <w:tcPr>
            <w:tcW w:w="1134" w:type="dxa"/>
            <w:vAlign w:val="center"/>
          </w:tcPr>
          <w:p w14:paraId="276EA02E" w14:textId="77777777" w:rsidR="00531CBA" w:rsidRPr="00DD08C7" w:rsidRDefault="00531CBA" w:rsidP="00531CBA">
            <w:pPr>
              <w:widowControl/>
              <w:spacing w:line="0" w:lineRule="atLeast"/>
            </w:pPr>
            <w:r w:rsidRPr="00DD08C7">
              <w:t>4321037</w:t>
            </w:r>
          </w:p>
        </w:tc>
        <w:tc>
          <w:tcPr>
            <w:tcW w:w="1417" w:type="dxa"/>
            <w:vAlign w:val="center"/>
          </w:tcPr>
          <w:p w14:paraId="5A03BB7B" w14:textId="77777777" w:rsidR="00531CBA" w:rsidRPr="00DD08C7" w:rsidRDefault="00531CBA" w:rsidP="00531CBA">
            <w:pPr>
              <w:widowControl/>
              <w:spacing w:line="0" w:lineRule="atLeast"/>
            </w:pPr>
            <w:r w:rsidRPr="00DD08C7">
              <w:t>運動健康與休閒系</w:t>
            </w:r>
          </w:p>
        </w:tc>
        <w:tc>
          <w:tcPr>
            <w:tcW w:w="709" w:type="dxa"/>
            <w:vAlign w:val="center"/>
          </w:tcPr>
          <w:p w14:paraId="5C3C556B" w14:textId="77777777" w:rsidR="00531CBA" w:rsidRPr="00DD08C7" w:rsidRDefault="00531CBA" w:rsidP="00531CBA">
            <w:pPr>
              <w:widowControl/>
              <w:spacing w:line="0" w:lineRule="atLeast"/>
              <w:jc w:val="center"/>
            </w:pPr>
            <w:r w:rsidRPr="00DD08C7">
              <w:t>1</w:t>
            </w:r>
          </w:p>
        </w:tc>
        <w:tc>
          <w:tcPr>
            <w:tcW w:w="4493" w:type="dxa"/>
            <w:vMerge/>
            <w:vAlign w:val="center"/>
          </w:tcPr>
          <w:p w14:paraId="11A5CDC1" w14:textId="77777777" w:rsidR="00531CBA" w:rsidRPr="00DD08C7" w:rsidRDefault="00531CBA" w:rsidP="00531CBA">
            <w:pPr>
              <w:widowControl/>
              <w:spacing w:line="0" w:lineRule="atLeast"/>
              <w:rPr>
                <w:sz w:val="22"/>
              </w:rPr>
            </w:pPr>
          </w:p>
        </w:tc>
      </w:tr>
      <w:tr w:rsidR="00531CBA" w:rsidRPr="00DD08C7" w14:paraId="3952B2CC" w14:textId="77777777" w:rsidTr="00A83EE6">
        <w:trPr>
          <w:trHeight w:val="20"/>
        </w:trPr>
        <w:tc>
          <w:tcPr>
            <w:tcW w:w="1207" w:type="dxa"/>
            <w:vMerge w:val="restart"/>
            <w:vAlign w:val="center"/>
          </w:tcPr>
          <w:p w14:paraId="5E1E021F" w14:textId="77777777" w:rsidR="00531CBA" w:rsidRPr="00DD08C7" w:rsidRDefault="00531CBA" w:rsidP="00531CBA">
            <w:pPr>
              <w:widowControl/>
              <w:spacing w:line="0" w:lineRule="atLeast"/>
            </w:pPr>
            <w:r w:rsidRPr="00DD08C7">
              <w:t>德明財經科技大學</w:t>
            </w:r>
          </w:p>
        </w:tc>
        <w:tc>
          <w:tcPr>
            <w:tcW w:w="1418" w:type="dxa"/>
            <w:vAlign w:val="center"/>
          </w:tcPr>
          <w:p w14:paraId="40443953" w14:textId="77777777" w:rsidR="00531CBA" w:rsidRPr="00DD08C7" w:rsidRDefault="00531CBA" w:rsidP="00531CBA">
            <w:pPr>
              <w:widowControl/>
              <w:spacing w:line="0" w:lineRule="atLeast"/>
            </w:pPr>
            <w:r w:rsidRPr="00DD08C7">
              <w:t>機械群</w:t>
            </w:r>
          </w:p>
        </w:tc>
        <w:tc>
          <w:tcPr>
            <w:tcW w:w="1134" w:type="dxa"/>
            <w:vAlign w:val="center"/>
          </w:tcPr>
          <w:p w14:paraId="14580BBB" w14:textId="77777777" w:rsidR="00531CBA" w:rsidRPr="00DD08C7" w:rsidRDefault="00531CBA" w:rsidP="00531CBA">
            <w:pPr>
              <w:widowControl/>
              <w:spacing w:line="0" w:lineRule="atLeast"/>
            </w:pPr>
            <w:r w:rsidRPr="00DD08C7">
              <w:t>4301030</w:t>
            </w:r>
          </w:p>
        </w:tc>
        <w:tc>
          <w:tcPr>
            <w:tcW w:w="1417" w:type="dxa"/>
            <w:vAlign w:val="center"/>
          </w:tcPr>
          <w:p w14:paraId="10C6D1F7" w14:textId="77777777" w:rsidR="00531CBA" w:rsidRPr="00DD08C7" w:rsidRDefault="00531CBA" w:rsidP="00531CBA">
            <w:pPr>
              <w:widowControl/>
              <w:spacing w:line="0" w:lineRule="atLeast"/>
            </w:pPr>
            <w:r w:rsidRPr="00DD08C7">
              <w:t>多媒體設計系</w:t>
            </w:r>
          </w:p>
        </w:tc>
        <w:tc>
          <w:tcPr>
            <w:tcW w:w="709" w:type="dxa"/>
            <w:vAlign w:val="center"/>
          </w:tcPr>
          <w:p w14:paraId="367199B8" w14:textId="77777777" w:rsidR="00531CBA" w:rsidRPr="00DD08C7" w:rsidRDefault="00531CBA" w:rsidP="00531CBA">
            <w:pPr>
              <w:widowControl/>
              <w:spacing w:line="0" w:lineRule="atLeast"/>
              <w:jc w:val="center"/>
            </w:pPr>
            <w:r w:rsidRPr="00DD08C7">
              <w:t>1</w:t>
            </w:r>
          </w:p>
        </w:tc>
        <w:tc>
          <w:tcPr>
            <w:tcW w:w="4493" w:type="dxa"/>
            <w:vMerge w:val="restart"/>
            <w:vAlign w:val="center"/>
          </w:tcPr>
          <w:p w14:paraId="3F22E908" w14:textId="77777777" w:rsidR="00531CBA" w:rsidRPr="00DD08C7" w:rsidRDefault="00531CBA" w:rsidP="00531CBA">
            <w:pPr>
              <w:widowControl/>
              <w:spacing w:line="0" w:lineRule="atLeast"/>
              <w:rPr>
                <w:sz w:val="22"/>
              </w:rPr>
            </w:pPr>
            <w:r w:rsidRPr="00DD08C7">
              <w:rPr>
                <w:sz w:val="22"/>
              </w:rPr>
              <w:t xml:space="preserve">1.本校設有學輔中心及資源教室，可提供諮詢與協助。 </w:t>
            </w:r>
            <w:r w:rsidRPr="00DD08C7">
              <w:rPr>
                <w:sz w:val="22"/>
              </w:rPr>
              <w:br/>
              <w:t>2.畢業前須符合學校修業條件及本系畢業規範。</w:t>
            </w:r>
          </w:p>
        </w:tc>
      </w:tr>
      <w:tr w:rsidR="00531CBA" w:rsidRPr="00DD08C7" w14:paraId="23EE2813" w14:textId="77777777" w:rsidTr="00C530A0">
        <w:trPr>
          <w:trHeight w:val="20"/>
        </w:trPr>
        <w:tc>
          <w:tcPr>
            <w:tcW w:w="1207" w:type="dxa"/>
            <w:vMerge/>
            <w:tcBorders>
              <w:bottom w:val="single" w:sz="4" w:space="0" w:color="auto"/>
            </w:tcBorders>
          </w:tcPr>
          <w:p w14:paraId="34A1FC40" w14:textId="77777777" w:rsidR="00531CBA" w:rsidRPr="00DD08C7" w:rsidRDefault="00531CBA" w:rsidP="00531CBA">
            <w:pPr>
              <w:widowControl/>
              <w:spacing w:line="0" w:lineRule="atLeast"/>
            </w:pPr>
          </w:p>
        </w:tc>
        <w:tc>
          <w:tcPr>
            <w:tcW w:w="1418" w:type="dxa"/>
            <w:vAlign w:val="center"/>
          </w:tcPr>
          <w:p w14:paraId="4556E94F" w14:textId="77777777" w:rsidR="00531CBA" w:rsidRPr="00DD08C7" w:rsidRDefault="00531CBA" w:rsidP="00531CBA">
            <w:pPr>
              <w:widowControl/>
              <w:spacing w:line="0" w:lineRule="atLeast"/>
            </w:pPr>
            <w:r w:rsidRPr="00DD08C7">
              <w:t>電機與電子群電機類</w:t>
            </w:r>
          </w:p>
        </w:tc>
        <w:tc>
          <w:tcPr>
            <w:tcW w:w="1134" w:type="dxa"/>
            <w:vAlign w:val="center"/>
          </w:tcPr>
          <w:p w14:paraId="32414F2C" w14:textId="77777777" w:rsidR="00531CBA" w:rsidRPr="00DD08C7" w:rsidRDefault="00531CBA" w:rsidP="00531CBA">
            <w:pPr>
              <w:widowControl/>
              <w:spacing w:line="0" w:lineRule="atLeast"/>
            </w:pPr>
            <w:r w:rsidRPr="00DD08C7">
              <w:t>4303016</w:t>
            </w:r>
          </w:p>
        </w:tc>
        <w:tc>
          <w:tcPr>
            <w:tcW w:w="1417" w:type="dxa"/>
            <w:vAlign w:val="center"/>
          </w:tcPr>
          <w:p w14:paraId="0E870BCD" w14:textId="77777777" w:rsidR="00531CBA" w:rsidRPr="00DD08C7" w:rsidRDefault="00531CBA" w:rsidP="00531CBA">
            <w:pPr>
              <w:widowControl/>
              <w:spacing w:line="0" w:lineRule="atLeast"/>
            </w:pPr>
            <w:r w:rsidRPr="00DD08C7">
              <w:t>應用外語系</w:t>
            </w:r>
          </w:p>
        </w:tc>
        <w:tc>
          <w:tcPr>
            <w:tcW w:w="709" w:type="dxa"/>
            <w:vAlign w:val="center"/>
          </w:tcPr>
          <w:p w14:paraId="6DDC6F84" w14:textId="77777777" w:rsidR="00531CBA" w:rsidRPr="00DD08C7" w:rsidRDefault="00531CBA" w:rsidP="00531CBA">
            <w:pPr>
              <w:widowControl/>
              <w:spacing w:line="0" w:lineRule="atLeast"/>
              <w:jc w:val="center"/>
            </w:pPr>
            <w:r w:rsidRPr="00DD08C7">
              <w:t>2</w:t>
            </w:r>
          </w:p>
        </w:tc>
        <w:tc>
          <w:tcPr>
            <w:tcW w:w="4493" w:type="dxa"/>
            <w:vMerge/>
            <w:vAlign w:val="center"/>
          </w:tcPr>
          <w:p w14:paraId="3CAF1610" w14:textId="77777777" w:rsidR="00531CBA" w:rsidRPr="00DD08C7" w:rsidRDefault="00531CBA" w:rsidP="00531CBA">
            <w:pPr>
              <w:widowControl/>
              <w:spacing w:line="0" w:lineRule="atLeast"/>
              <w:rPr>
                <w:sz w:val="22"/>
              </w:rPr>
            </w:pPr>
          </w:p>
        </w:tc>
      </w:tr>
      <w:tr w:rsidR="00531CBA" w:rsidRPr="00DD08C7" w14:paraId="66E36980" w14:textId="77777777" w:rsidTr="00C530A0">
        <w:trPr>
          <w:trHeight w:val="20"/>
        </w:trPr>
        <w:tc>
          <w:tcPr>
            <w:tcW w:w="1207" w:type="dxa"/>
            <w:vMerge/>
            <w:tcBorders>
              <w:top w:val="single" w:sz="4" w:space="0" w:color="auto"/>
              <w:bottom w:val="single" w:sz="4" w:space="0" w:color="auto"/>
            </w:tcBorders>
          </w:tcPr>
          <w:p w14:paraId="02842697" w14:textId="77777777" w:rsidR="00531CBA" w:rsidRPr="00DD08C7" w:rsidRDefault="00531CBA" w:rsidP="00531CBA">
            <w:pPr>
              <w:widowControl/>
              <w:spacing w:line="0" w:lineRule="atLeast"/>
            </w:pPr>
          </w:p>
        </w:tc>
        <w:tc>
          <w:tcPr>
            <w:tcW w:w="1418" w:type="dxa"/>
            <w:tcBorders>
              <w:bottom w:val="single" w:sz="4" w:space="0" w:color="auto"/>
            </w:tcBorders>
            <w:vAlign w:val="center"/>
          </w:tcPr>
          <w:p w14:paraId="22C91F7C" w14:textId="77777777" w:rsidR="00531CBA" w:rsidRPr="00DD08C7" w:rsidRDefault="00531CBA" w:rsidP="00531CBA">
            <w:pPr>
              <w:widowControl/>
              <w:spacing w:line="0" w:lineRule="atLeast"/>
            </w:pPr>
            <w:r w:rsidRPr="00DD08C7">
              <w:t>電機與電子群電機類</w:t>
            </w:r>
          </w:p>
        </w:tc>
        <w:tc>
          <w:tcPr>
            <w:tcW w:w="1134" w:type="dxa"/>
            <w:tcBorders>
              <w:bottom w:val="single" w:sz="4" w:space="0" w:color="auto"/>
            </w:tcBorders>
            <w:vAlign w:val="center"/>
          </w:tcPr>
          <w:p w14:paraId="18C9AD78" w14:textId="77777777" w:rsidR="00531CBA" w:rsidRPr="00DD08C7" w:rsidRDefault="00531CBA" w:rsidP="00531CBA">
            <w:pPr>
              <w:widowControl/>
              <w:spacing w:line="0" w:lineRule="atLeast"/>
            </w:pPr>
            <w:r w:rsidRPr="00DD08C7">
              <w:t>4303017</w:t>
            </w:r>
          </w:p>
        </w:tc>
        <w:tc>
          <w:tcPr>
            <w:tcW w:w="1417" w:type="dxa"/>
            <w:tcBorders>
              <w:bottom w:val="single" w:sz="4" w:space="0" w:color="auto"/>
            </w:tcBorders>
            <w:vAlign w:val="center"/>
          </w:tcPr>
          <w:p w14:paraId="0C10A1C6" w14:textId="77777777" w:rsidR="00531CBA" w:rsidRPr="00DD08C7" w:rsidRDefault="00531CBA" w:rsidP="00531CBA">
            <w:pPr>
              <w:widowControl/>
              <w:spacing w:line="0" w:lineRule="atLeast"/>
            </w:pPr>
            <w:r w:rsidRPr="00DD08C7">
              <w:t>應用外語系日文組</w:t>
            </w:r>
          </w:p>
        </w:tc>
        <w:tc>
          <w:tcPr>
            <w:tcW w:w="709" w:type="dxa"/>
            <w:tcBorders>
              <w:bottom w:val="single" w:sz="4" w:space="0" w:color="auto"/>
            </w:tcBorders>
            <w:vAlign w:val="center"/>
          </w:tcPr>
          <w:p w14:paraId="751ADFD9" w14:textId="77777777" w:rsidR="00531CBA" w:rsidRPr="00DD08C7" w:rsidRDefault="00531CBA" w:rsidP="00531CBA">
            <w:pPr>
              <w:widowControl/>
              <w:spacing w:line="0" w:lineRule="atLeast"/>
              <w:jc w:val="center"/>
            </w:pPr>
            <w:r w:rsidRPr="00DD08C7">
              <w:t>2</w:t>
            </w:r>
          </w:p>
        </w:tc>
        <w:tc>
          <w:tcPr>
            <w:tcW w:w="4493" w:type="dxa"/>
            <w:vMerge/>
            <w:tcBorders>
              <w:bottom w:val="single" w:sz="4" w:space="0" w:color="auto"/>
            </w:tcBorders>
            <w:vAlign w:val="center"/>
          </w:tcPr>
          <w:p w14:paraId="230A8D82" w14:textId="77777777" w:rsidR="00531CBA" w:rsidRPr="00DD08C7" w:rsidRDefault="00531CBA" w:rsidP="00531CBA">
            <w:pPr>
              <w:widowControl/>
              <w:spacing w:line="0" w:lineRule="atLeast"/>
              <w:rPr>
                <w:sz w:val="22"/>
              </w:rPr>
            </w:pPr>
          </w:p>
        </w:tc>
      </w:tr>
      <w:tr w:rsidR="00C530A0" w:rsidRPr="00DD08C7" w14:paraId="2F163112" w14:textId="77777777" w:rsidTr="006868BF">
        <w:trPr>
          <w:trHeight w:val="680"/>
        </w:trPr>
        <w:tc>
          <w:tcPr>
            <w:tcW w:w="1207" w:type="dxa"/>
            <w:vMerge w:val="restart"/>
            <w:tcBorders>
              <w:top w:val="single" w:sz="4" w:space="0" w:color="auto"/>
            </w:tcBorders>
            <w:vAlign w:val="center"/>
          </w:tcPr>
          <w:p w14:paraId="3D5332F6" w14:textId="5E962AED" w:rsidR="00C530A0" w:rsidRPr="00DD08C7" w:rsidRDefault="00C530A0" w:rsidP="00531CBA">
            <w:pPr>
              <w:spacing w:line="0" w:lineRule="atLeast"/>
            </w:pPr>
            <w:r w:rsidRPr="00DD08C7">
              <w:lastRenderedPageBreak/>
              <w:t>德明財經科技大學</w:t>
            </w:r>
          </w:p>
        </w:tc>
        <w:tc>
          <w:tcPr>
            <w:tcW w:w="1418" w:type="dxa"/>
            <w:vAlign w:val="center"/>
          </w:tcPr>
          <w:p w14:paraId="3BD6CA94" w14:textId="77777777" w:rsidR="00C530A0" w:rsidRPr="00DD08C7" w:rsidRDefault="00C530A0" w:rsidP="00531CBA">
            <w:pPr>
              <w:widowControl/>
              <w:spacing w:line="0" w:lineRule="atLeast"/>
            </w:pPr>
            <w:r w:rsidRPr="00DD08C7">
              <w:t>電機與電子群資電類</w:t>
            </w:r>
          </w:p>
        </w:tc>
        <w:tc>
          <w:tcPr>
            <w:tcW w:w="1134" w:type="dxa"/>
            <w:vAlign w:val="center"/>
          </w:tcPr>
          <w:p w14:paraId="3A2666FC" w14:textId="77777777" w:rsidR="00C530A0" w:rsidRPr="00DD08C7" w:rsidRDefault="00C530A0" w:rsidP="00531CBA">
            <w:pPr>
              <w:widowControl/>
              <w:spacing w:line="0" w:lineRule="atLeast"/>
            </w:pPr>
            <w:r w:rsidRPr="00DD08C7">
              <w:t>4304015</w:t>
            </w:r>
          </w:p>
        </w:tc>
        <w:tc>
          <w:tcPr>
            <w:tcW w:w="1417" w:type="dxa"/>
            <w:vAlign w:val="center"/>
          </w:tcPr>
          <w:p w14:paraId="6E499581" w14:textId="77777777" w:rsidR="00C530A0" w:rsidRPr="00DD08C7" w:rsidRDefault="00C530A0" w:rsidP="00531CBA">
            <w:pPr>
              <w:widowControl/>
              <w:spacing w:line="0" w:lineRule="atLeast"/>
            </w:pPr>
            <w:r w:rsidRPr="00DD08C7">
              <w:t>資訊管理系</w:t>
            </w:r>
          </w:p>
        </w:tc>
        <w:tc>
          <w:tcPr>
            <w:tcW w:w="709" w:type="dxa"/>
            <w:vAlign w:val="center"/>
          </w:tcPr>
          <w:p w14:paraId="17F96C67" w14:textId="77777777" w:rsidR="00C530A0" w:rsidRPr="00DD08C7" w:rsidRDefault="00C530A0" w:rsidP="00531CBA">
            <w:pPr>
              <w:widowControl/>
              <w:spacing w:line="0" w:lineRule="atLeast"/>
              <w:jc w:val="center"/>
            </w:pPr>
            <w:r w:rsidRPr="00DD08C7">
              <w:t>2</w:t>
            </w:r>
          </w:p>
        </w:tc>
        <w:tc>
          <w:tcPr>
            <w:tcW w:w="4493" w:type="dxa"/>
            <w:vMerge w:val="restart"/>
            <w:tcBorders>
              <w:top w:val="single" w:sz="4" w:space="0" w:color="auto"/>
            </w:tcBorders>
            <w:vAlign w:val="center"/>
          </w:tcPr>
          <w:p w14:paraId="56C06CAE" w14:textId="416A2076" w:rsidR="00C530A0" w:rsidRPr="00DD08C7" w:rsidRDefault="00C530A0" w:rsidP="00531CBA">
            <w:pPr>
              <w:spacing w:line="0" w:lineRule="atLeast"/>
              <w:rPr>
                <w:sz w:val="22"/>
              </w:rPr>
            </w:pPr>
            <w:r w:rsidRPr="00DD08C7">
              <w:rPr>
                <w:sz w:val="22"/>
              </w:rPr>
              <w:t xml:space="preserve">1.本校設有學輔中心及資源教室，可提供諮詢與協助。 </w:t>
            </w:r>
            <w:r w:rsidRPr="00DD08C7">
              <w:rPr>
                <w:sz w:val="22"/>
              </w:rPr>
              <w:br/>
              <w:t>2.畢業前須符合學校修業條件及本系畢業規範。</w:t>
            </w:r>
          </w:p>
        </w:tc>
      </w:tr>
      <w:tr w:rsidR="00C530A0" w:rsidRPr="00DD08C7" w14:paraId="0B98B76D" w14:textId="77777777" w:rsidTr="006868BF">
        <w:trPr>
          <w:trHeight w:val="680"/>
        </w:trPr>
        <w:tc>
          <w:tcPr>
            <w:tcW w:w="1207" w:type="dxa"/>
            <w:vMerge/>
          </w:tcPr>
          <w:p w14:paraId="01653B90" w14:textId="585C0E1C" w:rsidR="00C530A0" w:rsidRPr="00DD08C7" w:rsidRDefault="00C530A0" w:rsidP="00531CBA">
            <w:pPr>
              <w:spacing w:line="0" w:lineRule="atLeast"/>
            </w:pPr>
          </w:p>
        </w:tc>
        <w:tc>
          <w:tcPr>
            <w:tcW w:w="1418" w:type="dxa"/>
            <w:vAlign w:val="center"/>
          </w:tcPr>
          <w:p w14:paraId="23AAA362" w14:textId="77777777" w:rsidR="00C530A0" w:rsidRPr="00DD08C7" w:rsidRDefault="00C530A0" w:rsidP="00531CBA">
            <w:pPr>
              <w:widowControl/>
              <w:spacing w:line="0" w:lineRule="atLeast"/>
            </w:pPr>
            <w:r w:rsidRPr="00DD08C7">
              <w:t>電機與電子群資電類</w:t>
            </w:r>
          </w:p>
        </w:tc>
        <w:tc>
          <w:tcPr>
            <w:tcW w:w="1134" w:type="dxa"/>
            <w:vAlign w:val="center"/>
          </w:tcPr>
          <w:p w14:paraId="644AB68D" w14:textId="77777777" w:rsidR="00C530A0" w:rsidRPr="00DD08C7" w:rsidRDefault="00C530A0" w:rsidP="00531CBA">
            <w:pPr>
              <w:widowControl/>
              <w:spacing w:line="0" w:lineRule="atLeast"/>
            </w:pPr>
            <w:r w:rsidRPr="00DD08C7">
              <w:t>4304027</w:t>
            </w:r>
          </w:p>
        </w:tc>
        <w:tc>
          <w:tcPr>
            <w:tcW w:w="1417" w:type="dxa"/>
            <w:vAlign w:val="center"/>
          </w:tcPr>
          <w:p w14:paraId="214A1D4C" w14:textId="77777777" w:rsidR="00C530A0" w:rsidRPr="00DD08C7" w:rsidRDefault="00C530A0" w:rsidP="00531CBA">
            <w:pPr>
              <w:widowControl/>
              <w:spacing w:line="0" w:lineRule="atLeast"/>
            </w:pPr>
            <w:r w:rsidRPr="00DD08C7">
              <w:t>應用外語系</w:t>
            </w:r>
          </w:p>
        </w:tc>
        <w:tc>
          <w:tcPr>
            <w:tcW w:w="709" w:type="dxa"/>
            <w:vAlign w:val="center"/>
          </w:tcPr>
          <w:p w14:paraId="3352B524" w14:textId="77777777" w:rsidR="00C530A0" w:rsidRPr="00DD08C7" w:rsidRDefault="00C530A0" w:rsidP="00531CBA">
            <w:pPr>
              <w:widowControl/>
              <w:spacing w:line="0" w:lineRule="atLeast"/>
              <w:jc w:val="center"/>
            </w:pPr>
            <w:r w:rsidRPr="00DD08C7">
              <w:t>2</w:t>
            </w:r>
          </w:p>
        </w:tc>
        <w:tc>
          <w:tcPr>
            <w:tcW w:w="4493" w:type="dxa"/>
            <w:vMerge/>
            <w:vAlign w:val="center"/>
          </w:tcPr>
          <w:p w14:paraId="06FBF954" w14:textId="42C2ACC0" w:rsidR="00C530A0" w:rsidRPr="00DD08C7" w:rsidRDefault="00C530A0" w:rsidP="00531CBA">
            <w:pPr>
              <w:spacing w:line="0" w:lineRule="atLeast"/>
              <w:rPr>
                <w:sz w:val="22"/>
              </w:rPr>
            </w:pPr>
          </w:p>
        </w:tc>
      </w:tr>
      <w:tr w:rsidR="00C530A0" w:rsidRPr="00DD08C7" w14:paraId="5CC5D4CA" w14:textId="77777777" w:rsidTr="006868BF">
        <w:trPr>
          <w:trHeight w:val="680"/>
        </w:trPr>
        <w:tc>
          <w:tcPr>
            <w:tcW w:w="1207" w:type="dxa"/>
            <w:vMerge/>
          </w:tcPr>
          <w:p w14:paraId="7CC19501" w14:textId="2CE0D44E" w:rsidR="00C530A0" w:rsidRPr="00DD08C7" w:rsidRDefault="00C530A0" w:rsidP="00531CBA">
            <w:pPr>
              <w:spacing w:line="0" w:lineRule="atLeast"/>
            </w:pPr>
          </w:p>
        </w:tc>
        <w:tc>
          <w:tcPr>
            <w:tcW w:w="1418" w:type="dxa"/>
            <w:vAlign w:val="center"/>
          </w:tcPr>
          <w:p w14:paraId="297E4159" w14:textId="77777777" w:rsidR="00C530A0" w:rsidRPr="00DD08C7" w:rsidRDefault="00C530A0" w:rsidP="00531CBA">
            <w:pPr>
              <w:widowControl/>
              <w:spacing w:line="0" w:lineRule="atLeast"/>
            </w:pPr>
            <w:r w:rsidRPr="00DD08C7">
              <w:t>電機與電子群資電類</w:t>
            </w:r>
          </w:p>
        </w:tc>
        <w:tc>
          <w:tcPr>
            <w:tcW w:w="1134" w:type="dxa"/>
            <w:vAlign w:val="center"/>
          </w:tcPr>
          <w:p w14:paraId="6B9DC214" w14:textId="77777777" w:rsidR="00C530A0" w:rsidRPr="00DD08C7" w:rsidRDefault="00C530A0" w:rsidP="00531CBA">
            <w:pPr>
              <w:widowControl/>
              <w:spacing w:line="0" w:lineRule="atLeast"/>
            </w:pPr>
            <w:r w:rsidRPr="00DD08C7">
              <w:t>4304028</w:t>
            </w:r>
          </w:p>
        </w:tc>
        <w:tc>
          <w:tcPr>
            <w:tcW w:w="1417" w:type="dxa"/>
            <w:vAlign w:val="center"/>
          </w:tcPr>
          <w:p w14:paraId="1E2B75CD" w14:textId="77777777" w:rsidR="00C530A0" w:rsidRPr="00DD08C7" w:rsidRDefault="00C530A0" w:rsidP="00531CBA">
            <w:pPr>
              <w:widowControl/>
              <w:spacing w:line="0" w:lineRule="atLeast"/>
            </w:pPr>
            <w:r w:rsidRPr="00DD08C7">
              <w:t>應用外語系日文組</w:t>
            </w:r>
          </w:p>
        </w:tc>
        <w:tc>
          <w:tcPr>
            <w:tcW w:w="709" w:type="dxa"/>
            <w:vAlign w:val="center"/>
          </w:tcPr>
          <w:p w14:paraId="0452E8C2" w14:textId="77777777" w:rsidR="00C530A0" w:rsidRPr="00DD08C7" w:rsidRDefault="00C530A0" w:rsidP="00531CBA">
            <w:pPr>
              <w:widowControl/>
              <w:spacing w:line="0" w:lineRule="atLeast"/>
              <w:jc w:val="center"/>
            </w:pPr>
            <w:r w:rsidRPr="00DD08C7">
              <w:t>2</w:t>
            </w:r>
          </w:p>
        </w:tc>
        <w:tc>
          <w:tcPr>
            <w:tcW w:w="4493" w:type="dxa"/>
            <w:vMerge/>
            <w:vAlign w:val="center"/>
          </w:tcPr>
          <w:p w14:paraId="7BB7FF30" w14:textId="7C5DCB32" w:rsidR="00C530A0" w:rsidRPr="00DD08C7" w:rsidRDefault="00C530A0" w:rsidP="00531CBA">
            <w:pPr>
              <w:spacing w:line="0" w:lineRule="atLeast"/>
              <w:rPr>
                <w:sz w:val="22"/>
              </w:rPr>
            </w:pPr>
          </w:p>
        </w:tc>
      </w:tr>
      <w:tr w:rsidR="00C530A0" w:rsidRPr="00DD08C7" w14:paraId="2D49A510" w14:textId="77777777" w:rsidTr="006868BF">
        <w:trPr>
          <w:trHeight w:val="680"/>
        </w:trPr>
        <w:tc>
          <w:tcPr>
            <w:tcW w:w="1207" w:type="dxa"/>
            <w:vMerge/>
          </w:tcPr>
          <w:p w14:paraId="2C812911" w14:textId="74117A65" w:rsidR="00C530A0" w:rsidRPr="00DD08C7" w:rsidRDefault="00C530A0" w:rsidP="00531CBA">
            <w:pPr>
              <w:spacing w:line="0" w:lineRule="atLeast"/>
            </w:pPr>
          </w:p>
        </w:tc>
        <w:tc>
          <w:tcPr>
            <w:tcW w:w="1418" w:type="dxa"/>
            <w:vAlign w:val="center"/>
          </w:tcPr>
          <w:p w14:paraId="7211494A" w14:textId="77777777" w:rsidR="00C530A0" w:rsidRPr="00DD08C7" w:rsidRDefault="00C530A0" w:rsidP="00531CBA">
            <w:pPr>
              <w:widowControl/>
              <w:spacing w:line="0" w:lineRule="atLeast"/>
            </w:pPr>
            <w:r w:rsidRPr="00DD08C7">
              <w:t>設計群</w:t>
            </w:r>
          </w:p>
        </w:tc>
        <w:tc>
          <w:tcPr>
            <w:tcW w:w="1134" w:type="dxa"/>
            <w:vAlign w:val="center"/>
          </w:tcPr>
          <w:p w14:paraId="1C358D1A" w14:textId="77777777" w:rsidR="00C530A0" w:rsidRPr="00DD08C7" w:rsidRDefault="00C530A0" w:rsidP="00531CBA">
            <w:pPr>
              <w:widowControl/>
              <w:spacing w:line="0" w:lineRule="atLeast"/>
            </w:pPr>
            <w:r w:rsidRPr="00DD08C7">
              <w:t>4308023</w:t>
            </w:r>
          </w:p>
        </w:tc>
        <w:tc>
          <w:tcPr>
            <w:tcW w:w="1417" w:type="dxa"/>
            <w:vAlign w:val="center"/>
          </w:tcPr>
          <w:p w14:paraId="4D72E39B" w14:textId="77777777" w:rsidR="00C530A0" w:rsidRPr="00DD08C7" w:rsidRDefault="00C530A0" w:rsidP="00531CBA">
            <w:pPr>
              <w:widowControl/>
              <w:spacing w:line="0" w:lineRule="atLeast"/>
            </w:pPr>
            <w:r w:rsidRPr="00DD08C7">
              <w:t>多媒體設計系</w:t>
            </w:r>
          </w:p>
        </w:tc>
        <w:tc>
          <w:tcPr>
            <w:tcW w:w="709" w:type="dxa"/>
            <w:vAlign w:val="center"/>
          </w:tcPr>
          <w:p w14:paraId="4B927DE3" w14:textId="77777777" w:rsidR="00C530A0" w:rsidRPr="00DD08C7" w:rsidRDefault="00C530A0" w:rsidP="00531CBA">
            <w:pPr>
              <w:widowControl/>
              <w:spacing w:line="0" w:lineRule="atLeast"/>
              <w:jc w:val="center"/>
            </w:pPr>
            <w:r w:rsidRPr="00DD08C7">
              <w:t>2</w:t>
            </w:r>
          </w:p>
        </w:tc>
        <w:tc>
          <w:tcPr>
            <w:tcW w:w="4493" w:type="dxa"/>
            <w:vMerge/>
            <w:vAlign w:val="center"/>
          </w:tcPr>
          <w:p w14:paraId="4DF4395E" w14:textId="584E25C5" w:rsidR="00C530A0" w:rsidRPr="00DD08C7" w:rsidRDefault="00C530A0" w:rsidP="00531CBA">
            <w:pPr>
              <w:spacing w:line="0" w:lineRule="atLeast"/>
              <w:rPr>
                <w:sz w:val="22"/>
              </w:rPr>
            </w:pPr>
          </w:p>
        </w:tc>
      </w:tr>
      <w:tr w:rsidR="00C530A0" w:rsidRPr="00DD08C7" w14:paraId="26B624D3" w14:textId="77777777" w:rsidTr="006868BF">
        <w:trPr>
          <w:trHeight w:val="567"/>
        </w:trPr>
        <w:tc>
          <w:tcPr>
            <w:tcW w:w="1207" w:type="dxa"/>
            <w:vMerge/>
          </w:tcPr>
          <w:p w14:paraId="7D4E2F73" w14:textId="25AB9FC7" w:rsidR="00C530A0" w:rsidRPr="00DD08C7" w:rsidRDefault="00C530A0" w:rsidP="00531CBA">
            <w:pPr>
              <w:spacing w:line="0" w:lineRule="atLeast"/>
            </w:pPr>
          </w:p>
        </w:tc>
        <w:tc>
          <w:tcPr>
            <w:tcW w:w="1418" w:type="dxa"/>
            <w:vAlign w:val="center"/>
          </w:tcPr>
          <w:p w14:paraId="3B7F4A69" w14:textId="77777777" w:rsidR="00C530A0" w:rsidRPr="00DD08C7" w:rsidRDefault="00C530A0" w:rsidP="00531CBA">
            <w:pPr>
              <w:widowControl/>
              <w:spacing w:line="0" w:lineRule="atLeast"/>
            </w:pPr>
            <w:r w:rsidRPr="00DD08C7">
              <w:t>設計群</w:t>
            </w:r>
          </w:p>
        </w:tc>
        <w:tc>
          <w:tcPr>
            <w:tcW w:w="1134" w:type="dxa"/>
            <w:vAlign w:val="center"/>
          </w:tcPr>
          <w:p w14:paraId="1D566CE6" w14:textId="77777777" w:rsidR="00C530A0" w:rsidRPr="00DD08C7" w:rsidRDefault="00C530A0" w:rsidP="00531CBA">
            <w:pPr>
              <w:widowControl/>
              <w:spacing w:line="0" w:lineRule="atLeast"/>
            </w:pPr>
            <w:r w:rsidRPr="00DD08C7">
              <w:t>4308031</w:t>
            </w:r>
          </w:p>
        </w:tc>
        <w:tc>
          <w:tcPr>
            <w:tcW w:w="1417" w:type="dxa"/>
            <w:vAlign w:val="center"/>
          </w:tcPr>
          <w:p w14:paraId="179C635D" w14:textId="77777777" w:rsidR="00C530A0" w:rsidRPr="00DD08C7" w:rsidRDefault="00C530A0" w:rsidP="00531CBA">
            <w:pPr>
              <w:widowControl/>
              <w:spacing w:line="0" w:lineRule="atLeast"/>
            </w:pPr>
            <w:r w:rsidRPr="00DD08C7">
              <w:t>應用外語系</w:t>
            </w:r>
          </w:p>
        </w:tc>
        <w:tc>
          <w:tcPr>
            <w:tcW w:w="709" w:type="dxa"/>
            <w:vAlign w:val="center"/>
          </w:tcPr>
          <w:p w14:paraId="659C95EA" w14:textId="77777777" w:rsidR="00C530A0" w:rsidRPr="00DD08C7" w:rsidRDefault="00C530A0" w:rsidP="00531CBA">
            <w:pPr>
              <w:widowControl/>
              <w:spacing w:line="0" w:lineRule="atLeast"/>
              <w:jc w:val="center"/>
            </w:pPr>
            <w:r w:rsidRPr="00DD08C7">
              <w:t>2</w:t>
            </w:r>
          </w:p>
        </w:tc>
        <w:tc>
          <w:tcPr>
            <w:tcW w:w="4493" w:type="dxa"/>
            <w:vMerge/>
            <w:vAlign w:val="center"/>
          </w:tcPr>
          <w:p w14:paraId="43301583" w14:textId="54EB780F" w:rsidR="00C530A0" w:rsidRPr="00DD08C7" w:rsidRDefault="00C530A0" w:rsidP="00531CBA">
            <w:pPr>
              <w:spacing w:line="0" w:lineRule="atLeast"/>
              <w:rPr>
                <w:sz w:val="22"/>
              </w:rPr>
            </w:pPr>
          </w:p>
        </w:tc>
      </w:tr>
      <w:tr w:rsidR="00C530A0" w:rsidRPr="00DD08C7" w14:paraId="6587DB8E" w14:textId="77777777" w:rsidTr="00C530A0">
        <w:trPr>
          <w:trHeight w:val="20"/>
        </w:trPr>
        <w:tc>
          <w:tcPr>
            <w:tcW w:w="1207" w:type="dxa"/>
            <w:vMerge/>
          </w:tcPr>
          <w:p w14:paraId="34AF6B26" w14:textId="0C0F1261" w:rsidR="00C530A0" w:rsidRPr="00DD08C7" w:rsidRDefault="00C530A0" w:rsidP="00531CBA">
            <w:pPr>
              <w:spacing w:line="0" w:lineRule="atLeast"/>
            </w:pPr>
          </w:p>
        </w:tc>
        <w:tc>
          <w:tcPr>
            <w:tcW w:w="1418" w:type="dxa"/>
            <w:vAlign w:val="center"/>
          </w:tcPr>
          <w:p w14:paraId="48AE68FF" w14:textId="77777777" w:rsidR="00C530A0" w:rsidRPr="00DD08C7" w:rsidRDefault="00C530A0" w:rsidP="00531CBA">
            <w:pPr>
              <w:widowControl/>
              <w:spacing w:line="0" w:lineRule="atLeast"/>
            </w:pPr>
            <w:r w:rsidRPr="00DD08C7">
              <w:t>設計群</w:t>
            </w:r>
          </w:p>
        </w:tc>
        <w:tc>
          <w:tcPr>
            <w:tcW w:w="1134" w:type="dxa"/>
            <w:vAlign w:val="center"/>
          </w:tcPr>
          <w:p w14:paraId="65FED075" w14:textId="77777777" w:rsidR="00C530A0" w:rsidRPr="00DD08C7" w:rsidRDefault="00C530A0" w:rsidP="00531CBA">
            <w:pPr>
              <w:widowControl/>
              <w:spacing w:line="0" w:lineRule="atLeast"/>
            </w:pPr>
            <w:r w:rsidRPr="00DD08C7">
              <w:t>4308032</w:t>
            </w:r>
          </w:p>
        </w:tc>
        <w:tc>
          <w:tcPr>
            <w:tcW w:w="1417" w:type="dxa"/>
            <w:vAlign w:val="center"/>
          </w:tcPr>
          <w:p w14:paraId="7B8FFFD4" w14:textId="77777777" w:rsidR="00C530A0" w:rsidRPr="00DD08C7" w:rsidRDefault="00C530A0" w:rsidP="00531CBA">
            <w:pPr>
              <w:widowControl/>
              <w:spacing w:line="0" w:lineRule="atLeast"/>
            </w:pPr>
            <w:r w:rsidRPr="00DD08C7">
              <w:t>應用外語系日文組</w:t>
            </w:r>
          </w:p>
        </w:tc>
        <w:tc>
          <w:tcPr>
            <w:tcW w:w="709" w:type="dxa"/>
            <w:vAlign w:val="center"/>
          </w:tcPr>
          <w:p w14:paraId="5E56545C" w14:textId="77777777" w:rsidR="00C530A0" w:rsidRPr="00DD08C7" w:rsidRDefault="00C530A0" w:rsidP="00531CBA">
            <w:pPr>
              <w:widowControl/>
              <w:spacing w:line="0" w:lineRule="atLeast"/>
              <w:jc w:val="center"/>
            </w:pPr>
            <w:r w:rsidRPr="00DD08C7">
              <w:t>2</w:t>
            </w:r>
          </w:p>
        </w:tc>
        <w:tc>
          <w:tcPr>
            <w:tcW w:w="4493" w:type="dxa"/>
            <w:vMerge/>
            <w:vAlign w:val="center"/>
          </w:tcPr>
          <w:p w14:paraId="30EF4070" w14:textId="4B3140DE" w:rsidR="00C530A0" w:rsidRPr="00DD08C7" w:rsidRDefault="00C530A0" w:rsidP="00531CBA">
            <w:pPr>
              <w:spacing w:line="0" w:lineRule="atLeast"/>
              <w:rPr>
                <w:sz w:val="22"/>
              </w:rPr>
            </w:pPr>
          </w:p>
        </w:tc>
      </w:tr>
      <w:tr w:rsidR="00C530A0" w:rsidRPr="00DD08C7" w14:paraId="3E17E9D6" w14:textId="77777777" w:rsidTr="00C530A0">
        <w:trPr>
          <w:trHeight w:val="287"/>
        </w:trPr>
        <w:tc>
          <w:tcPr>
            <w:tcW w:w="1207" w:type="dxa"/>
            <w:vMerge/>
          </w:tcPr>
          <w:p w14:paraId="27FED2BE" w14:textId="24197898" w:rsidR="00C530A0" w:rsidRPr="00DD08C7" w:rsidRDefault="00C530A0" w:rsidP="00531CBA">
            <w:pPr>
              <w:spacing w:line="0" w:lineRule="atLeast"/>
            </w:pPr>
          </w:p>
        </w:tc>
        <w:tc>
          <w:tcPr>
            <w:tcW w:w="1418" w:type="dxa"/>
            <w:vAlign w:val="center"/>
          </w:tcPr>
          <w:p w14:paraId="75E79C09" w14:textId="77777777" w:rsidR="00C530A0" w:rsidRPr="00DD08C7" w:rsidRDefault="00C530A0" w:rsidP="00531CBA">
            <w:pPr>
              <w:widowControl/>
              <w:spacing w:line="0" w:lineRule="atLeast"/>
            </w:pPr>
            <w:r w:rsidRPr="00DD08C7">
              <w:t>商業與管理群</w:t>
            </w:r>
          </w:p>
        </w:tc>
        <w:tc>
          <w:tcPr>
            <w:tcW w:w="1134" w:type="dxa"/>
            <w:vAlign w:val="center"/>
          </w:tcPr>
          <w:p w14:paraId="5159FD61" w14:textId="77777777" w:rsidR="00C530A0" w:rsidRPr="00DD08C7" w:rsidRDefault="00C530A0" w:rsidP="00531CBA">
            <w:pPr>
              <w:widowControl/>
              <w:spacing w:line="0" w:lineRule="atLeast"/>
            </w:pPr>
            <w:r w:rsidRPr="00DD08C7">
              <w:t>4310022</w:t>
            </w:r>
          </w:p>
        </w:tc>
        <w:tc>
          <w:tcPr>
            <w:tcW w:w="1417" w:type="dxa"/>
            <w:vAlign w:val="center"/>
          </w:tcPr>
          <w:p w14:paraId="045A52AD" w14:textId="77777777" w:rsidR="00C530A0" w:rsidRPr="00DD08C7" w:rsidRDefault="00C530A0" w:rsidP="00531CBA">
            <w:pPr>
              <w:widowControl/>
              <w:spacing w:line="0" w:lineRule="atLeast"/>
            </w:pPr>
            <w:r w:rsidRPr="00DD08C7">
              <w:t>財務金融系</w:t>
            </w:r>
          </w:p>
        </w:tc>
        <w:tc>
          <w:tcPr>
            <w:tcW w:w="709" w:type="dxa"/>
            <w:vAlign w:val="center"/>
          </w:tcPr>
          <w:p w14:paraId="1822618F" w14:textId="77777777" w:rsidR="00C530A0" w:rsidRPr="00DD08C7" w:rsidRDefault="00C530A0" w:rsidP="00531CBA">
            <w:pPr>
              <w:widowControl/>
              <w:spacing w:line="0" w:lineRule="atLeast"/>
              <w:jc w:val="center"/>
            </w:pPr>
            <w:r w:rsidRPr="00DD08C7">
              <w:t>1</w:t>
            </w:r>
          </w:p>
        </w:tc>
        <w:tc>
          <w:tcPr>
            <w:tcW w:w="4493" w:type="dxa"/>
            <w:vMerge/>
            <w:vAlign w:val="center"/>
          </w:tcPr>
          <w:p w14:paraId="7A0572F4" w14:textId="0D3E86E6" w:rsidR="00C530A0" w:rsidRPr="00DD08C7" w:rsidRDefault="00C530A0" w:rsidP="00531CBA">
            <w:pPr>
              <w:spacing w:line="0" w:lineRule="atLeast"/>
              <w:rPr>
                <w:sz w:val="22"/>
              </w:rPr>
            </w:pPr>
          </w:p>
        </w:tc>
      </w:tr>
      <w:tr w:rsidR="00C530A0" w:rsidRPr="00DD08C7" w14:paraId="4D6A1394" w14:textId="77777777" w:rsidTr="00A83EE6">
        <w:trPr>
          <w:trHeight w:val="20"/>
        </w:trPr>
        <w:tc>
          <w:tcPr>
            <w:tcW w:w="1207" w:type="dxa"/>
            <w:vMerge/>
          </w:tcPr>
          <w:p w14:paraId="36727F80" w14:textId="466AC285" w:rsidR="00C530A0" w:rsidRPr="00DD08C7" w:rsidRDefault="00C530A0" w:rsidP="00531CBA">
            <w:pPr>
              <w:spacing w:line="0" w:lineRule="atLeast"/>
            </w:pPr>
          </w:p>
        </w:tc>
        <w:tc>
          <w:tcPr>
            <w:tcW w:w="1418" w:type="dxa"/>
            <w:vAlign w:val="center"/>
          </w:tcPr>
          <w:p w14:paraId="61921349" w14:textId="77777777" w:rsidR="00C530A0" w:rsidRPr="00DD08C7" w:rsidRDefault="00C530A0" w:rsidP="00531CBA">
            <w:pPr>
              <w:widowControl/>
              <w:spacing w:line="0" w:lineRule="atLeast"/>
            </w:pPr>
            <w:r w:rsidRPr="00DD08C7">
              <w:t>商業與管理群</w:t>
            </w:r>
          </w:p>
        </w:tc>
        <w:tc>
          <w:tcPr>
            <w:tcW w:w="1134" w:type="dxa"/>
            <w:vAlign w:val="center"/>
          </w:tcPr>
          <w:p w14:paraId="3BFAC3CB" w14:textId="77777777" w:rsidR="00C530A0" w:rsidRPr="00DD08C7" w:rsidRDefault="00C530A0" w:rsidP="00531CBA">
            <w:pPr>
              <w:widowControl/>
              <w:spacing w:line="0" w:lineRule="atLeast"/>
            </w:pPr>
            <w:r w:rsidRPr="00DD08C7">
              <w:t>4310024</w:t>
            </w:r>
          </w:p>
        </w:tc>
        <w:tc>
          <w:tcPr>
            <w:tcW w:w="1417" w:type="dxa"/>
            <w:vAlign w:val="center"/>
          </w:tcPr>
          <w:p w14:paraId="1E360848" w14:textId="77777777" w:rsidR="00C530A0" w:rsidRPr="00DD08C7" w:rsidRDefault="00C530A0" w:rsidP="00531CBA">
            <w:pPr>
              <w:widowControl/>
              <w:spacing w:line="0" w:lineRule="atLeast"/>
            </w:pPr>
            <w:r w:rsidRPr="00DD08C7">
              <w:t>風險管理與財富規劃系</w:t>
            </w:r>
          </w:p>
        </w:tc>
        <w:tc>
          <w:tcPr>
            <w:tcW w:w="709" w:type="dxa"/>
            <w:vAlign w:val="center"/>
          </w:tcPr>
          <w:p w14:paraId="19E87B37" w14:textId="77777777" w:rsidR="00C530A0" w:rsidRPr="00DD08C7" w:rsidRDefault="00C530A0" w:rsidP="00531CBA">
            <w:pPr>
              <w:widowControl/>
              <w:spacing w:line="0" w:lineRule="atLeast"/>
              <w:jc w:val="center"/>
            </w:pPr>
            <w:r w:rsidRPr="00DD08C7">
              <w:t>1</w:t>
            </w:r>
          </w:p>
        </w:tc>
        <w:tc>
          <w:tcPr>
            <w:tcW w:w="4493" w:type="dxa"/>
            <w:vMerge/>
            <w:vAlign w:val="center"/>
          </w:tcPr>
          <w:p w14:paraId="06CBA448" w14:textId="2C2488C0" w:rsidR="00C530A0" w:rsidRPr="00DD08C7" w:rsidRDefault="00C530A0" w:rsidP="00531CBA">
            <w:pPr>
              <w:spacing w:line="0" w:lineRule="atLeast"/>
              <w:rPr>
                <w:sz w:val="22"/>
              </w:rPr>
            </w:pPr>
          </w:p>
        </w:tc>
      </w:tr>
      <w:tr w:rsidR="00C530A0" w:rsidRPr="00DD08C7" w14:paraId="5B995544" w14:textId="77777777" w:rsidTr="00531C5E">
        <w:tc>
          <w:tcPr>
            <w:tcW w:w="1207" w:type="dxa"/>
            <w:vMerge/>
            <w:vAlign w:val="center"/>
          </w:tcPr>
          <w:p w14:paraId="797E0228" w14:textId="2922DF40" w:rsidR="00C530A0" w:rsidRPr="00DD08C7" w:rsidRDefault="00C530A0" w:rsidP="00531CBA">
            <w:pPr>
              <w:widowControl/>
              <w:spacing w:line="0" w:lineRule="atLeast"/>
            </w:pPr>
          </w:p>
        </w:tc>
        <w:tc>
          <w:tcPr>
            <w:tcW w:w="1418" w:type="dxa"/>
            <w:vAlign w:val="center"/>
          </w:tcPr>
          <w:p w14:paraId="7225C039" w14:textId="77777777" w:rsidR="00C530A0" w:rsidRPr="00DD08C7" w:rsidRDefault="00C530A0" w:rsidP="00531CBA">
            <w:pPr>
              <w:widowControl/>
              <w:spacing w:line="0" w:lineRule="atLeast"/>
            </w:pPr>
            <w:r w:rsidRPr="00DD08C7">
              <w:t>商業與管理群</w:t>
            </w:r>
          </w:p>
        </w:tc>
        <w:tc>
          <w:tcPr>
            <w:tcW w:w="1134" w:type="dxa"/>
            <w:vAlign w:val="center"/>
          </w:tcPr>
          <w:p w14:paraId="2D4C491D" w14:textId="77777777" w:rsidR="00C530A0" w:rsidRPr="00DD08C7" w:rsidRDefault="00C530A0" w:rsidP="00531CBA">
            <w:pPr>
              <w:widowControl/>
              <w:spacing w:line="0" w:lineRule="atLeast"/>
            </w:pPr>
            <w:r w:rsidRPr="00DD08C7">
              <w:t>4310025</w:t>
            </w:r>
          </w:p>
        </w:tc>
        <w:tc>
          <w:tcPr>
            <w:tcW w:w="1417" w:type="dxa"/>
            <w:vAlign w:val="center"/>
          </w:tcPr>
          <w:p w14:paraId="629DA17E" w14:textId="77777777" w:rsidR="00C530A0" w:rsidRPr="00DD08C7" w:rsidRDefault="00C530A0" w:rsidP="00531CBA">
            <w:pPr>
              <w:widowControl/>
              <w:spacing w:line="0" w:lineRule="atLeast"/>
            </w:pPr>
            <w:r w:rsidRPr="00DD08C7">
              <w:t>企業管理系</w:t>
            </w:r>
          </w:p>
        </w:tc>
        <w:tc>
          <w:tcPr>
            <w:tcW w:w="709" w:type="dxa"/>
            <w:vAlign w:val="center"/>
          </w:tcPr>
          <w:p w14:paraId="5449554F" w14:textId="77777777" w:rsidR="00C530A0" w:rsidRPr="00DD08C7" w:rsidRDefault="00C530A0" w:rsidP="00531CBA">
            <w:pPr>
              <w:widowControl/>
              <w:spacing w:line="0" w:lineRule="atLeast"/>
              <w:jc w:val="center"/>
            </w:pPr>
            <w:r w:rsidRPr="00DD08C7">
              <w:t>2</w:t>
            </w:r>
          </w:p>
        </w:tc>
        <w:tc>
          <w:tcPr>
            <w:tcW w:w="4493" w:type="dxa"/>
            <w:vMerge/>
            <w:vAlign w:val="center"/>
          </w:tcPr>
          <w:p w14:paraId="1C5A9F2D" w14:textId="4B0F53BC" w:rsidR="00C530A0" w:rsidRPr="00DD08C7" w:rsidRDefault="00C530A0" w:rsidP="00531CBA">
            <w:pPr>
              <w:widowControl/>
              <w:spacing w:line="0" w:lineRule="atLeast"/>
              <w:rPr>
                <w:sz w:val="22"/>
              </w:rPr>
            </w:pPr>
          </w:p>
        </w:tc>
      </w:tr>
      <w:tr w:rsidR="00C530A0" w:rsidRPr="00DD08C7" w14:paraId="4ED21B6B" w14:textId="77777777" w:rsidTr="00531C5E">
        <w:tc>
          <w:tcPr>
            <w:tcW w:w="1207" w:type="dxa"/>
            <w:vMerge/>
          </w:tcPr>
          <w:p w14:paraId="2468FC54" w14:textId="77777777" w:rsidR="00C530A0" w:rsidRPr="00DD08C7" w:rsidRDefault="00C530A0" w:rsidP="00531CBA">
            <w:pPr>
              <w:widowControl/>
              <w:spacing w:line="0" w:lineRule="atLeast"/>
            </w:pPr>
          </w:p>
        </w:tc>
        <w:tc>
          <w:tcPr>
            <w:tcW w:w="1418" w:type="dxa"/>
            <w:vAlign w:val="center"/>
          </w:tcPr>
          <w:p w14:paraId="6AA4E832" w14:textId="77777777" w:rsidR="00C530A0" w:rsidRPr="00DD08C7" w:rsidRDefault="00C530A0" w:rsidP="00531CBA">
            <w:pPr>
              <w:widowControl/>
              <w:spacing w:line="0" w:lineRule="atLeast"/>
            </w:pPr>
            <w:r w:rsidRPr="00DD08C7">
              <w:t>商業與管理群</w:t>
            </w:r>
          </w:p>
        </w:tc>
        <w:tc>
          <w:tcPr>
            <w:tcW w:w="1134" w:type="dxa"/>
            <w:vAlign w:val="center"/>
          </w:tcPr>
          <w:p w14:paraId="536CC385" w14:textId="77777777" w:rsidR="00C530A0" w:rsidRPr="00DD08C7" w:rsidRDefault="00C530A0" w:rsidP="00531CBA">
            <w:pPr>
              <w:widowControl/>
              <w:spacing w:line="0" w:lineRule="atLeast"/>
            </w:pPr>
            <w:r w:rsidRPr="00DD08C7">
              <w:t>4310026</w:t>
            </w:r>
          </w:p>
        </w:tc>
        <w:tc>
          <w:tcPr>
            <w:tcW w:w="1417" w:type="dxa"/>
            <w:vAlign w:val="center"/>
          </w:tcPr>
          <w:p w14:paraId="0E959ABD" w14:textId="77777777" w:rsidR="00C530A0" w:rsidRPr="00DD08C7" w:rsidRDefault="00C530A0" w:rsidP="00531CBA">
            <w:pPr>
              <w:widowControl/>
              <w:spacing w:line="0" w:lineRule="atLeast"/>
            </w:pPr>
            <w:r w:rsidRPr="00DD08C7">
              <w:t>企業管理系時尚經營管理組</w:t>
            </w:r>
          </w:p>
        </w:tc>
        <w:tc>
          <w:tcPr>
            <w:tcW w:w="709" w:type="dxa"/>
            <w:vAlign w:val="center"/>
          </w:tcPr>
          <w:p w14:paraId="1C5DFAD6" w14:textId="77777777" w:rsidR="00C530A0" w:rsidRPr="00DD08C7" w:rsidRDefault="00C530A0" w:rsidP="00531CBA">
            <w:pPr>
              <w:widowControl/>
              <w:spacing w:line="0" w:lineRule="atLeast"/>
              <w:jc w:val="center"/>
            </w:pPr>
            <w:r w:rsidRPr="00DD08C7">
              <w:t>1</w:t>
            </w:r>
          </w:p>
        </w:tc>
        <w:tc>
          <w:tcPr>
            <w:tcW w:w="4493" w:type="dxa"/>
            <w:vMerge/>
            <w:vAlign w:val="center"/>
          </w:tcPr>
          <w:p w14:paraId="5C6CA3BB" w14:textId="77777777" w:rsidR="00C530A0" w:rsidRPr="00DD08C7" w:rsidRDefault="00C530A0" w:rsidP="00531CBA">
            <w:pPr>
              <w:widowControl/>
              <w:spacing w:line="0" w:lineRule="atLeast"/>
              <w:rPr>
                <w:sz w:val="22"/>
              </w:rPr>
            </w:pPr>
          </w:p>
        </w:tc>
      </w:tr>
      <w:tr w:rsidR="00C530A0" w:rsidRPr="00DD08C7" w14:paraId="739FDE3F" w14:textId="77777777" w:rsidTr="00531C5E">
        <w:tc>
          <w:tcPr>
            <w:tcW w:w="1207" w:type="dxa"/>
            <w:vMerge/>
          </w:tcPr>
          <w:p w14:paraId="6D72B395" w14:textId="77777777" w:rsidR="00C530A0" w:rsidRPr="00DD08C7" w:rsidRDefault="00C530A0" w:rsidP="00531CBA">
            <w:pPr>
              <w:widowControl/>
              <w:spacing w:line="0" w:lineRule="atLeast"/>
            </w:pPr>
          </w:p>
        </w:tc>
        <w:tc>
          <w:tcPr>
            <w:tcW w:w="1418" w:type="dxa"/>
            <w:vAlign w:val="center"/>
          </w:tcPr>
          <w:p w14:paraId="6460418E" w14:textId="77777777" w:rsidR="00C530A0" w:rsidRPr="00DD08C7" w:rsidRDefault="00C530A0" w:rsidP="00531CBA">
            <w:pPr>
              <w:widowControl/>
              <w:spacing w:line="0" w:lineRule="atLeast"/>
            </w:pPr>
            <w:r w:rsidRPr="00DD08C7">
              <w:t>商業與管理群</w:t>
            </w:r>
          </w:p>
        </w:tc>
        <w:tc>
          <w:tcPr>
            <w:tcW w:w="1134" w:type="dxa"/>
            <w:vAlign w:val="center"/>
          </w:tcPr>
          <w:p w14:paraId="5BBFCA1D" w14:textId="77777777" w:rsidR="00C530A0" w:rsidRPr="00DD08C7" w:rsidRDefault="00C530A0" w:rsidP="00531CBA">
            <w:pPr>
              <w:widowControl/>
              <w:spacing w:line="0" w:lineRule="atLeast"/>
            </w:pPr>
            <w:r w:rsidRPr="00DD08C7">
              <w:t>4310027</w:t>
            </w:r>
          </w:p>
        </w:tc>
        <w:tc>
          <w:tcPr>
            <w:tcW w:w="1417" w:type="dxa"/>
            <w:vAlign w:val="center"/>
          </w:tcPr>
          <w:p w14:paraId="67B99918" w14:textId="77777777" w:rsidR="00C530A0" w:rsidRPr="00DD08C7" w:rsidRDefault="00C530A0" w:rsidP="00531CBA">
            <w:pPr>
              <w:widowControl/>
              <w:spacing w:line="0" w:lineRule="atLeast"/>
            </w:pPr>
            <w:r w:rsidRPr="00DD08C7">
              <w:t>行銷管理系</w:t>
            </w:r>
          </w:p>
        </w:tc>
        <w:tc>
          <w:tcPr>
            <w:tcW w:w="709" w:type="dxa"/>
            <w:vAlign w:val="center"/>
          </w:tcPr>
          <w:p w14:paraId="56331066" w14:textId="77777777" w:rsidR="00C530A0" w:rsidRPr="00DD08C7" w:rsidRDefault="00C530A0" w:rsidP="00531CBA">
            <w:pPr>
              <w:widowControl/>
              <w:spacing w:line="0" w:lineRule="atLeast"/>
              <w:jc w:val="center"/>
            </w:pPr>
            <w:r w:rsidRPr="00DD08C7">
              <w:t>2</w:t>
            </w:r>
          </w:p>
        </w:tc>
        <w:tc>
          <w:tcPr>
            <w:tcW w:w="4493" w:type="dxa"/>
            <w:vMerge/>
            <w:vAlign w:val="center"/>
          </w:tcPr>
          <w:p w14:paraId="0008FB5D" w14:textId="77777777" w:rsidR="00C530A0" w:rsidRPr="00DD08C7" w:rsidRDefault="00C530A0" w:rsidP="00531CBA">
            <w:pPr>
              <w:widowControl/>
              <w:spacing w:line="0" w:lineRule="atLeast"/>
              <w:rPr>
                <w:sz w:val="22"/>
              </w:rPr>
            </w:pPr>
          </w:p>
        </w:tc>
      </w:tr>
      <w:tr w:rsidR="00C530A0" w:rsidRPr="00DD08C7" w14:paraId="66048E25" w14:textId="77777777" w:rsidTr="00531C5E">
        <w:tc>
          <w:tcPr>
            <w:tcW w:w="1207" w:type="dxa"/>
            <w:vMerge/>
          </w:tcPr>
          <w:p w14:paraId="571E1152" w14:textId="77777777" w:rsidR="00C530A0" w:rsidRPr="00DD08C7" w:rsidRDefault="00C530A0" w:rsidP="00531CBA">
            <w:pPr>
              <w:widowControl/>
              <w:spacing w:line="0" w:lineRule="atLeast"/>
            </w:pPr>
          </w:p>
        </w:tc>
        <w:tc>
          <w:tcPr>
            <w:tcW w:w="1418" w:type="dxa"/>
            <w:vAlign w:val="center"/>
          </w:tcPr>
          <w:p w14:paraId="378B56C6" w14:textId="77777777" w:rsidR="00C530A0" w:rsidRPr="00DD08C7" w:rsidRDefault="00C530A0" w:rsidP="00531CBA">
            <w:pPr>
              <w:widowControl/>
              <w:spacing w:line="0" w:lineRule="atLeast"/>
            </w:pPr>
            <w:r w:rsidRPr="00DD08C7">
              <w:t>商業與管理群</w:t>
            </w:r>
          </w:p>
        </w:tc>
        <w:tc>
          <w:tcPr>
            <w:tcW w:w="1134" w:type="dxa"/>
            <w:vAlign w:val="center"/>
          </w:tcPr>
          <w:p w14:paraId="778CB78D" w14:textId="77777777" w:rsidR="00C530A0" w:rsidRPr="00DD08C7" w:rsidRDefault="00C530A0" w:rsidP="00531CBA">
            <w:pPr>
              <w:widowControl/>
              <w:spacing w:line="0" w:lineRule="atLeast"/>
            </w:pPr>
            <w:r w:rsidRPr="00DD08C7">
              <w:t>4310028</w:t>
            </w:r>
          </w:p>
        </w:tc>
        <w:tc>
          <w:tcPr>
            <w:tcW w:w="1417" w:type="dxa"/>
            <w:vAlign w:val="center"/>
          </w:tcPr>
          <w:p w14:paraId="6C6AA351" w14:textId="77777777" w:rsidR="00C530A0" w:rsidRPr="00DD08C7" w:rsidRDefault="00C530A0" w:rsidP="00531CBA">
            <w:pPr>
              <w:widowControl/>
              <w:spacing w:line="0" w:lineRule="atLeast"/>
            </w:pPr>
            <w:r w:rsidRPr="00DD08C7">
              <w:t>行銷管理系觀光與會展組</w:t>
            </w:r>
          </w:p>
        </w:tc>
        <w:tc>
          <w:tcPr>
            <w:tcW w:w="709" w:type="dxa"/>
            <w:vAlign w:val="center"/>
          </w:tcPr>
          <w:p w14:paraId="52084772" w14:textId="77777777" w:rsidR="00C530A0" w:rsidRPr="00DD08C7" w:rsidRDefault="00C530A0" w:rsidP="00531CBA">
            <w:pPr>
              <w:widowControl/>
              <w:spacing w:line="0" w:lineRule="atLeast"/>
              <w:jc w:val="center"/>
            </w:pPr>
            <w:r w:rsidRPr="00DD08C7">
              <w:t>2</w:t>
            </w:r>
          </w:p>
        </w:tc>
        <w:tc>
          <w:tcPr>
            <w:tcW w:w="4493" w:type="dxa"/>
            <w:vMerge/>
            <w:vAlign w:val="center"/>
          </w:tcPr>
          <w:p w14:paraId="22A9C558" w14:textId="77777777" w:rsidR="00C530A0" w:rsidRPr="00DD08C7" w:rsidRDefault="00C530A0" w:rsidP="00531CBA">
            <w:pPr>
              <w:widowControl/>
              <w:spacing w:line="0" w:lineRule="atLeast"/>
              <w:rPr>
                <w:sz w:val="22"/>
              </w:rPr>
            </w:pPr>
          </w:p>
        </w:tc>
      </w:tr>
      <w:tr w:rsidR="00C530A0" w:rsidRPr="00DD08C7" w14:paraId="253D9962" w14:textId="77777777" w:rsidTr="00531C5E">
        <w:tc>
          <w:tcPr>
            <w:tcW w:w="1207" w:type="dxa"/>
            <w:vMerge/>
          </w:tcPr>
          <w:p w14:paraId="57CDFEBA" w14:textId="77777777" w:rsidR="00C530A0" w:rsidRPr="00DD08C7" w:rsidRDefault="00C530A0" w:rsidP="00531CBA">
            <w:pPr>
              <w:widowControl/>
              <w:spacing w:line="0" w:lineRule="atLeast"/>
            </w:pPr>
          </w:p>
        </w:tc>
        <w:tc>
          <w:tcPr>
            <w:tcW w:w="1418" w:type="dxa"/>
            <w:vAlign w:val="center"/>
          </w:tcPr>
          <w:p w14:paraId="14B204E2" w14:textId="77777777" w:rsidR="00C530A0" w:rsidRPr="00DD08C7" w:rsidRDefault="00C530A0" w:rsidP="00531CBA">
            <w:pPr>
              <w:widowControl/>
              <w:spacing w:line="0" w:lineRule="atLeast"/>
            </w:pPr>
            <w:r w:rsidRPr="00DD08C7">
              <w:t>商業與管理群</w:t>
            </w:r>
          </w:p>
        </w:tc>
        <w:tc>
          <w:tcPr>
            <w:tcW w:w="1134" w:type="dxa"/>
            <w:vAlign w:val="center"/>
          </w:tcPr>
          <w:p w14:paraId="0C720761" w14:textId="77777777" w:rsidR="00C530A0" w:rsidRPr="00DD08C7" w:rsidRDefault="00C530A0" w:rsidP="00531CBA">
            <w:pPr>
              <w:widowControl/>
              <w:spacing w:line="0" w:lineRule="atLeast"/>
            </w:pPr>
            <w:r w:rsidRPr="00DD08C7">
              <w:t>4310029</w:t>
            </w:r>
          </w:p>
        </w:tc>
        <w:tc>
          <w:tcPr>
            <w:tcW w:w="1417" w:type="dxa"/>
            <w:vAlign w:val="center"/>
          </w:tcPr>
          <w:p w14:paraId="0D91CD56" w14:textId="77777777" w:rsidR="00C530A0" w:rsidRPr="00DD08C7" w:rsidRDefault="00C530A0" w:rsidP="00531CBA">
            <w:pPr>
              <w:widowControl/>
              <w:spacing w:line="0" w:lineRule="atLeast"/>
            </w:pPr>
            <w:r w:rsidRPr="00DD08C7">
              <w:t>資訊管理系</w:t>
            </w:r>
          </w:p>
        </w:tc>
        <w:tc>
          <w:tcPr>
            <w:tcW w:w="709" w:type="dxa"/>
            <w:vAlign w:val="center"/>
          </w:tcPr>
          <w:p w14:paraId="2D7F1F74" w14:textId="77777777" w:rsidR="00C530A0" w:rsidRPr="00DD08C7" w:rsidRDefault="00C530A0" w:rsidP="00531CBA">
            <w:pPr>
              <w:widowControl/>
              <w:spacing w:line="0" w:lineRule="atLeast"/>
              <w:jc w:val="center"/>
            </w:pPr>
            <w:r w:rsidRPr="00DD08C7">
              <w:t>2</w:t>
            </w:r>
          </w:p>
        </w:tc>
        <w:tc>
          <w:tcPr>
            <w:tcW w:w="4493" w:type="dxa"/>
            <w:vMerge/>
            <w:vAlign w:val="center"/>
          </w:tcPr>
          <w:p w14:paraId="00E67C5D" w14:textId="77777777" w:rsidR="00C530A0" w:rsidRPr="00DD08C7" w:rsidRDefault="00C530A0" w:rsidP="00531CBA">
            <w:pPr>
              <w:widowControl/>
              <w:spacing w:line="0" w:lineRule="atLeast"/>
              <w:rPr>
                <w:sz w:val="22"/>
              </w:rPr>
            </w:pPr>
          </w:p>
        </w:tc>
      </w:tr>
      <w:tr w:rsidR="00C530A0" w:rsidRPr="00DD08C7" w14:paraId="1C55872E" w14:textId="77777777" w:rsidTr="00531C5E">
        <w:tc>
          <w:tcPr>
            <w:tcW w:w="1207" w:type="dxa"/>
            <w:vMerge/>
          </w:tcPr>
          <w:p w14:paraId="473214C7" w14:textId="77777777" w:rsidR="00C530A0" w:rsidRPr="00DD08C7" w:rsidRDefault="00C530A0" w:rsidP="00531CBA">
            <w:pPr>
              <w:widowControl/>
              <w:spacing w:line="0" w:lineRule="atLeast"/>
            </w:pPr>
          </w:p>
        </w:tc>
        <w:tc>
          <w:tcPr>
            <w:tcW w:w="1418" w:type="dxa"/>
            <w:vAlign w:val="center"/>
          </w:tcPr>
          <w:p w14:paraId="6753E2E8" w14:textId="77777777" w:rsidR="00C530A0" w:rsidRPr="00DD08C7" w:rsidRDefault="00C530A0" w:rsidP="00531CBA">
            <w:pPr>
              <w:widowControl/>
              <w:spacing w:line="0" w:lineRule="atLeast"/>
            </w:pPr>
            <w:r w:rsidRPr="00DD08C7">
              <w:t>商業與管理群</w:t>
            </w:r>
          </w:p>
        </w:tc>
        <w:tc>
          <w:tcPr>
            <w:tcW w:w="1134" w:type="dxa"/>
            <w:vAlign w:val="center"/>
          </w:tcPr>
          <w:p w14:paraId="1834C0E4" w14:textId="77777777" w:rsidR="00C530A0" w:rsidRPr="00DD08C7" w:rsidRDefault="00C530A0" w:rsidP="00531CBA">
            <w:pPr>
              <w:widowControl/>
              <w:spacing w:line="0" w:lineRule="atLeast"/>
            </w:pPr>
            <w:r w:rsidRPr="00DD08C7">
              <w:t>4310030</w:t>
            </w:r>
          </w:p>
        </w:tc>
        <w:tc>
          <w:tcPr>
            <w:tcW w:w="1417" w:type="dxa"/>
            <w:vAlign w:val="center"/>
          </w:tcPr>
          <w:p w14:paraId="3AD89FCE" w14:textId="77777777" w:rsidR="00C530A0" w:rsidRPr="00DD08C7" w:rsidRDefault="00C530A0" w:rsidP="00531CBA">
            <w:pPr>
              <w:widowControl/>
              <w:spacing w:line="0" w:lineRule="atLeast"/>
            </w:pPr>
            <w:r w:rsidRPr="00DD08C7">
              <w:t>多媒體設計系</w:t>
            </w:r>
          </w:p>
        </w:tc>
        <w:tc>
          <w:tcPr>
            <w:tcW w:w="709" w:type="dxa"/>
            <w:vAlign w:val="center"/>
          </w:tcPr>
          <w:p w14:paraId="2377656C" w14:textId="77777777" w:rsidR="00C530A0" w:rsidRPr="00DD08C7" w:rsidRDefault="00C530A0" w:rsidP="00531CBA">
            <w:pPr>
              <w:widowControl/>
              <w:spacing w:line="0" w:lineRule="atLeast"/>
              <w:jc w:val="center"/>
            </w:pPr>
            <w:r w:rsidRPr="00DD08C7">
              <w:t>1</w:t>
            </w:r>
          </w:p>
        </w:tc>
        <w:tc>
          <w:tcPr>
            <w:tcW w:w="4493" w:type="dxa"/>
            <w:vMerge/>
            <w:vAlign w:val="center"/>
          </w:tcPr>
          <w:p w14:paraId="367AB3EE" w14:textId="77777777" w:rsidR="00C530A0" w:rsidRPr="00DD08C7" w:rsidRDefault="00C530A0" w:rsidP="00531CBA">
            <w:pPr>
              <w:widowControl/>
              <w:spacing w:line="0" w:lineRule="atLeast"/>
              <w:rPr>
                <w:sz w:val="22"/>
              </w:rPr>
            </w:pPr>
          </w:p>
        </w:tc>
      </w:tr>
      <w:tr w:rsidR="00C530A0" w:rsidRPr="00DD08C7" w14:paraId="5FA5F10B" w14:textId="77777777" w:rsidTr="00531C5E">
        <w:tc>
          <w:tcPr>
            <w:tcW w:w="1207" w:type="dxa"/>
            <w:vMerge/>
          </w:tcPr>
          <w:p w14:paraId="182FC1C3" w14:textId="77777777" w:rsidR="00C530A0" w:rsidRPr="00DD08C7" w:rsidRDefault="00C530A0" w:rsidP="00531CBA">
            <w:pPr>
              <w:widowControl/>
              <w:spacing w:line="0" w:lineRule="atLeast"/>
            </w:pPr>
          </w:p>
        </w:tc>
        <w:tc>
          <w:tcPr>
            <w:tcW w:w="1418" w:type="dxa"/>
            <w:vAlign w:val="center"/>
          </w:tcPr>
          <w:p w14:paraId="7B290557" w14:textId="77777777" w:rsidR="00C530A0" w:rsidRPr="00DD08C7" w:rsidRDefault="00C530A0" w:rsidP="00531CBA">
            <w:pPr>
              <w:widowControl/>
              <w:spacing w:line="0" w:lineRule="atLeast"/>
            </w:pPr>
            <w:r w:rsidRPr="00DD08C7">
              <w:t>商業與管理群</w:t>
            </w:r>
          </w:p>
        </w:tc>
        <w:tc>
          <w:tcPr>
            <w:tcW w:w="1134" w:type="dxa"/>
            <w:vAlign w:val="center"/>
          </w:tcPr>
          <w:p w14:paraId="6FBEE0F3" w14:textId="77777777" w:rsidR="00C530A0" w:rsidRPr="00DD08C7" w:rsidRDefault="00C530A0" w:rsidP="00531CBA">
            <w:pPr>
              <w:widowControl/>
              <w:spacing w:line="0" w:lineRule="atLeast"/>
            </w:pPr>
            <w:r w:rsidRPr="00DD08C7">
              <w:t>4310045</w:t>
            </w:r>
          </w:p>
        </w:tc>
        <w:tc>
          <w:tcPr>
            <w:tcW w:w="1417" w:type="dxa"/>
            <w:vAlign w:val="center"/>
          </w:tcPr>
          <w:p w14:paraId="08C8BE58" w14:textId="77777777" w:rsidR="00C530A0" w:rsidRPr="00DD08C7" w:rsidRDefault="00C530A0" w:rsidP="00531CBA">
            <w:pPr>
              <w:widowControl/>
              <w:spacing w:line="0" w:lineRule="atLeast"/>
            </w:pPr>
            <w:r w:rsidRPr="00DD08C7">
              <w:t>應用外語系</w:t>
            </w:r>
          </w:p>
        </w:tc>
        <w:tc>
          <w:tcPr>
            <w:tcW w:w="709" w:type="dxa"/>
            <w:vAlign w:val="center"/>
          </w:tcPr>
          <w:p w14:paraId="183AF762" w14:textId="77777777" w:rsidR="00C530A0" w:rsidRPr="00DD08C7" w:rsidRDefault="00C530A0" w:rsidP="00531CBA">
            <w:pPr>
              <w:widowControl/>
              <w:spacing w:line="0" w:lineRule="atLeast"/>
              <w:jc w:val="center"/>
            </w:pPr>
            <w:r w:rsidRPr="00DD08C7">
              <w:t>4</w:t>
            </w:r>
          </w:p>
        </w:tc>
        <w:tc>
          <w:tcPr>
            <w:tcW w:w="4493" w:type="dxa"/>
            <w:vMerge/>
            <w:vAlign w:val="center"/>
          </w:tcPr>
          <w:p w14:paraId="29313408" w14:textId="77777777" w:rsidR="00C530A0" w:rsidRPr="00DD08C7" w:rsidRDefault="00C530A0" w:rsidP="00531CBA">
            <w:pPr>
              <w:widowControl/>
              <w:spacing w:line="0" w:lineRule="atLeast"/>
              <w:rPr>
                <w:sz w:val="22"/>
              </w:rPr>
            </w:pPr>
          </w:p>
        </w:tc>
      </w:tr>
      <w:tr w:rsidR="00C530A0" w:rsidRPr="00DD08C7" w14:paraId="113A4916" w14:textId="77777777" w:rsidTr="00531C5E">
        <w:tc>
          <w:tcPr>
            <w:tcW w:w="1207" w:type="dxa"/>
            <w:vMerge/>
          </w:tcPr>
          <w:p w14:paraId="7C1D208A" w14:textId="77777777" w:rsidR="00C530A0" w:rsidRPr="00DD08C7" w:rsidRDefault="00C530A0" w:rsidP="00531CBA">
            <w:pPr>
              <w:widowControl/>
              <w:spacing w:line="0" w:lineRule="atLeast"/>
            </w:pPr>
          </w:p>
        </w:tc>
        <w:tc>
          <w:tcPr>
            <w:tcW w:w="1418" w:type="dxa"/>
            <w:vAlign w:val="center"/>
          </w:tcPr>
          <w:p w14:paraId="04763D68" w14:textId="77777777" w:rsidR="00C530A0" w:rsidRPr="00DD08C7" w:rsidRDefault="00C530A0" w:rsidP="00531CBA">
            <w:pPr>
              <w:widowControl/>
              <w:spacing w:line="0" w:lineRule="atLeast"/>
            </w:pPr>
            <w:r w:rsidRPr="00DD08C7">
              <w:t>商業與管理群</w:t>
            </w:r>
          </w:p>
        </w:tc>
        <w:tc>
          <w:tcPr>
            <w:tcW w:w="1134" w:type="dxa"/>
            <w:vAlign w:val="center"/>
          </w:tcPr>
          <w:p w14:paraId="471E6837" w14:textId="77777777" w:rsidR="00C530A0" w:rsidRPr="00DD08C7" w:rsidRDefault="00C530A0" w:rsidP="00531CBA">
            <w:pPr>
              <w:widowControl/>
              <w:spacing w:line="0" w:lineRule="atLeast"/>
            </w:pPr>
            <w:r w:rsidRPr="00DD08C7">
              <w:t>4310046</w:t>
            </w:r>
          </w:p>
        </w:tc>
        <w:tc>
          <w:tcPr>
            <w:tcW w:w="1417" w:type="dxa"/>
            <w:vAlign w:val="center"/>
          </w:tcPr>
          <w:p w14:paraId="7490F0FA" w14:textId="77777777" w:rsidR="00C530A0" w:rsidRPr="00DD08C7" w:rsidRDefault="00C530A0" w:rsidP="00531CBA">
            <w:pPr>
              <w:widowControl/>
              <w:spacing w:line="0" w:lineRule="atLeast"/>
            </w:pPr>
            <w:r w:rsidRPr="00DD08C7">
              <w:t>應用外語系日文組</w:t>
            </w:r>
          </w:p>
        </w:tc>
        <w:tc>
          <w:tcPr>
            <w:tcW w:w="709" w:type="dxa"/>
            <w:vAlign w:val="center"/>
          </w:tcPr>
          <w:p w14:paraId="77798F58" w14:textId="77777777" w:rsidR="00C530A0" w:rsidRPr="00DD08C7" w:rsidRDefault="00C530A0" w:rsidP="00531CBA">
            <w:pPr>
              <w:widowControl/>
              <w:spacing w:line="0" w:lineRule="atLeast"/>
              <w:jc w:val="center"/>
            </w:pPr>
            <w:r w:rsidRPr="00DD08C7">
              <w:t>4</w:t>
            </w:r>
          </w:p>
        </w:tc>
        <w:tc>
          <w:tcPr>
            <w:tcW w:w="4493" w:type="dxa"/>
            <w:vMerge/>
            <w:vAlign w:val="center"/>
          </w:tcPr>
          <w:p w14:paraId="0D7D0BCC" w14:textId="77777777" w:rsidR="00C530A0" w:rsidRPr="00DD08C7" w:rsidRDefault="00C530A0" w:rsidP="00531CBA">
            <w:pPr>
              <w:widowControl/>
              <w:spacing w:line="0" w:lineRule="atLeast"/>
              <w:rPr>
                <w:sz w:val="22"/>
              </w:rPr>
            </w:pPr>
          </w:p>
        </w:tc>
      </w:tr>
      <w:tr w:rsidR="00C530A0" w:rsidRPr="00DD08C7" w14:paraId="278E9F19" w14:textId="77777777" w:rsidTr="00531C5E">
        <w:tc>
          <w:tcPr>
            <w:tcW w:w="1207" w:type="dxa"/>
            <w:vMerge/>
          </w:tcPr>
          <w:p w14:paraId="04127869" w14:textId="77777777" w:rsidR="00C530A0" w:rsidRPr="00DD08C7" w:rsidRDefault="00C530A0" w:rsidP="00531CBA">
            <w:pPr>
              <w:widowControl/>
              <w:spacing w:line="0" w:lineRule="atLeast"/>
            </w:pPr>
          </w:p>
        </w:tc>
        <w:tc>
          <w:tcPr>
            <w:tcW w:w="1418" w:type="dxa"/>
            <w:vAlign w:val="center"/>
          </w:tcPr>
          <w:p w14:paraId="53A1F616" w14:textId="77777777" w:rsidR="00C530A0" w:rsidRPr="00DD08C7" w:rsidRDefault="00C530A0" w:rsidP="00531CBA">
            <w:pPr>
              <w:widowControl/>
              <w:spacing w:line="0" w:lineRule="atLeast"/>
            </w:pPr>
            <w:r w:rsidRPr="00DD08C7">
              <w:t>家政群生活應用類</w:t>
            </w:r>
          </w:p>
        </w:tc>
        <w:tc>
          <w:tcPr>
            <w:tcW w:w="1134" w:type="dxa"/>
            <w:vAlign w:val="center"/>
          </w:tcPr>
          <w:p w14:paraId="076A8EB3" w14:textId="77777777" w:rsidR="00C530A0" w:rsidRPr="00DD08C7" w:rsidRDefault="00C530A0" w:rsidP="00531CBA">
            <w:pPr>
              <w:widowControl/>
              <w:spacing w:line="0" w:lineRule="atLeast"/>
            </w:pPr>
            <w:r w:rsidRPr="00DD08C7">
              <w:t>4316008</w:t>
            </w:r>
          </w:p>
        </w:tc>
        <w:tc>
          <w:tcPr>
            <w:tcW w:w="1417" w:type="dxa"/>
            <w:vAlign w:val="center"/>
          </w:tcPr>
          <w:p w14:paraId="1DF1214D" w14:textId="77777777" w:rsidR="00C530A0" w:rsidRPr="00DD08C7" w:rsidRDefault="00C530A0" w:rsidP="00531CBA">
            <w:pPr>
              <w:widowControl/>
              <w:spacing w:line="0" w:lineRule="atLeast"/>
            </w:pPr>
            <w:r w:rsidRPr="00DD08C7">
              <w:t>應用外語系</w:t>
            </w:r>
          </w:p>
        </w:tc>
        <w:tc>
          <w:tcPr>
            <w:tcW w:w="709" w:type="dxa"/>
            <w:vAlign w:val="center"/>
          </w:tcPr>
          <w:p w14:paraId="46974A42" w14:textId="77777777" w:rsidR="00C530A0" w:rsidRPr="00DD08C7" w:rsidRDefault="00C530A0" w:rsidP="00531CBA">
            <w:pPr>
              <w:widowControl/>
              <w:spacing w:line="0" w:lineRule="atLeast"/>
              <w:jc w:val="center"/>
            </w:pPr>
            <w:r w:rsidRPr="00DD08C7">
              <w:t>2</w:t>
            </w:r>
          </w:p>
        </w:tc>
        <w:tc>
          <w:tcPr>
            <w:tcW w:w="4493" w:type="dxa"/>
            <w:vMerge/>
            <w:vAlign w:val="center"/>
          </w:tcPr>
          <w:p w14:paraId="3508A42A" w14:textId="77777777" w:rsidR="00C530A0" w:rsidRPr="00DD08C7" w:rsidRDefault="00C530A0" w:rsidP="00531CBA">
            <w:pPr>
              <w:widowControl/>
              <w:spacing w:line="0" w:lineRule="atLeast"/>
              <w:rPr>
                <w:sz w:val="22"/>
              </w:rPr>
            </w:pPr>
          </w:p>
        </w:tc>
      </w:tr>
      <w:tr w:rsidR="00C530A0" w:rsidRPr="00DD08C7" w14:paraId="7304AF23" w14:textId="77777777" w:rsidTr="00531C5E">
        <w:tc>
          <w:tcPr>
            <w:tcW w:w="1207" w:type="dxa"/>
            <w:vMerge/>
          </w:tcPr>
          <w:p w14:paraId="257A52A2" w14:textId="77777777" w:rsidR="00C530A0" w:rsidRPr="00DD08C7" w:rsidRDefault="00C530A0" w:rsidP="00531CBA">
            <w:pPr>
              <w:widowControl/>
              <w:spacing w:line="0" w:lineRule="atLeast"/>
            </w:pPr>
          </w:p>
        </w:tc>
        <w:tc>
          <w:tcPr>
            <w:tcW w:w="1418" w:type="dxa"/>
            <w:vAlign w:val="center"/>
          </w:tcPr>
          <w:p w14:paraId="60C0CE71" w14:textId="77777777" w:rsidR="00C530A0" w:rsidRPr="00DD08C7" w:rsidRDefault="00C530A0" w:rsidP="00531CBA">
            <w:pPr>
              <w:widowControl/>
              <w:spacing w:line="0" w:lineRule="atLeast"/>
            </w:pPr>
            <w:r w:rsidRPr="00DD08C7">
              <w:t>外語群英語類</w:t>
            </w:r>
          </w:p>
        </w:tc>
        <w:tc>
          <w:tcPr>
            <w:tcW w:w="1134" w:type="dxa"/>
            <w:vAlign w:val="center"/>
          </w:tcPr>
          <w:p w14:paraId="5FBCAABA" w14:textId="77777777" w:rsidR="00C530A0" w:rsidRPr="00DD08C7" w:rsidRDefault="00C530A0" w:rsidP="00531CBA">
            <w:pPr>
              <w:widowControl/>
              <w:spacing w:line="0" w:lineRule="atLeast"/>
            </w:pPr>
            <w:r w:rsidRPr="00DD08C7">
              <w:t>4319010</w:t>
            </w:r>
          </w:p>
        </w:tc>
        <w:tc>
          <w:tcPr>
            <w:tcW w:w="1417" w:type="dxa"/>
            <w:vAlign w:val="center"/>
          </w:tcPr>
          <w:p w14:paraId="63EE8E11" w14:textId="77777777" w:rsidR="00C530A0" w:rsidRPr="00DD08C7" w:rsidRDefault="00C530A0" w:rsidP="00531CBA">
            <w:pPr>
              <w:widowControl/>
              <w:spacing w:line="0" w:lineRule="atLeast"/>
            </w:pPr>
            <w:r w:rsidRPr="00DD08C7">
              <w:t>流通管理系</w:t>
            </w:r>
          </w:p>
        </w:tc>
        <w:tc>
          <w:tcPr>
            <w:tcW w:w="709" w:type="dxa"/>
            <w:vAlign w:val="center"/>
          </w:tcPr>
          <w:p w14:paraId="51CCFC9D" w14:textId="77777777" w:rsidR="00C530A0" w:rsidRPr="00DD08C7" w:rsidRDefault="00C530A0" w:rsidP="00531CBA">
            <w:pPr>
              <w:widowControl/>
              <w:spacing w:line="0" w:lineRule="atLeast"/>
              <w:jc w:val="center"/>
            </w:pPr>
            <w:r w:rsidRPr="00DD08C7">
              <w:t>1</w:t>
            </w:r>
          </w:p>
        </w:tc>
        <w:tc>
          <w:tcPr>
            <w:tcW w:w="4493" w:type="dxa"/>
            <w:vMerge/>
            <w:vAlign w:val="center"/>
          </w:tcPr>
          <w:p w14:paraId="4003F617" w14:textId="77777777" w:rsidR="00C530A0" w:rsidRPr="00DD08C7" w:rsidRDefault="00C530A0" w:rsidP="00531CBA">
            <w:pPr>
              <w:widowControl/>
              <w:spacing w:line="0" w:lineRule="atLeast"/>
              <w:rPr>
                <w:sz w:val="22"/>
              </w:rPr>
            </w:pPr>
          </w:p>
        </w:tc>
      </w:tr>
      <w:tr w:rsidR="00C530A0" w:rsidRPr="00DD08C7" w14:paraId="357AC6D7" w14:textId="77777777" w:rsidTr="00C530A0">
        <w:tc>
          <w:tcPr>
            <w:tcW w:w="1207" w:type="dxa"/>
            <w:vMerge/>
            <w:tcBorders>
              <w:top w:val="single" w:sz="4" w:space="0" w:color="auto"/>
              <w:bottom w:val="single" w:sz="4" w:space="0" w:color="auto"/>
            </w:tcBorders>
          </w:tcPr>
          <w:p w14:paraId="15BFC94E" w14:textId="77777777" w:rsidR="00C530A0" w:rsidRPr="00DD08C7" w:rsidRDefault="00C530A0" w:rsidP="00531CBA">
            <w:pPr>
              <w:widowControl/>
              <w:spacing w:line="0" w:lineRule="atLeast"/>
            </w:pPr>
          </w:p>
        </w:tc>
        <w:tc>
          <w:tcPr>
            <w:tcW w:w="1418" w:type="dxa"/>
            <w:tcBorders>
              <w:bottom w:val="single" w:sz="4" w:space="0" w:color="auto"/>
            </w:tcBorders>
            <w:vAlign w:val="center"/>
          </w:tcPr>
          <w:p w14:paraId="799A64EA" w14:textId="77777777" w:rsidR="00C530A0" w:rsidRPr="00DD08C7" w:rsidRDefault="00C530A0" w:rsidP="00531CBA">
            <w:pPr>
              <w:widowControl/>
              <w:spacing w:line="0" w:lineRule="atLeast"/>
            </w:pPr>
            <w:r w:rsidRPr="00DD08C7">
              <w:t>外語群英語類</w:t>
            </w:r>
          </w:p>
        </w:tc>
        <w:tc>
          <w:tcPr>
            <w:tcW w:w="1134" w:type="dxa"/>
            <w:tcBorders>
              <w:bottom w:val="single" w:sz="4" w:space="0" w:color="auto"/>
            </w:tcBorders>
            <w:vAlign w:val="center"/>
          </w:tcPr>
          <w:p w14:paraId="331E4BF6" w14:textId="77777777" w:rsidR="00C530A0" w:rsidRPr="00DD08C7" w:rsidRDefault="00C530A0" w:rsidP="00531CBA">
            <w:pPr>
              <w:widowControl/>
              <w:spacing w:line="0" w:lineRule="atLeast"/>
            </w:pPr>
            <w:r w:rsidRPr="00DD08C7">
              <w:t>4319011</w:t>
            </w:r>
          </w:p>
        </w:tc>
        <w:tc>
          <w:tcPr>
            <w:tcW w:w="1417" w:type="dxa"/>
            <w:tcBorders>
              <w:bottom w:val="single" w:sz="4" w:space="0" w:color="auto"/>
            </w:tcBorders>
            <w:vAlign w:val="center"/>
          </w:tcPr>
          <w:p w14:paraId="2C54E606" w14:textId="77777777" w:rsidR="00C530A0" w:rsidRPr="00DD08C7" w:rsidRDefault="00C530A0" w:rsidP="00531CBA">
            <w:pPr>
              <w:widowControl/>
              <w:spacing w:line="0" w:lineRule="atLeast"/>
            </w:pPr>
            <w:r w:rsidRPr="00DD08C7">
              <w:t>行銷管理系</w:t>
            </w:r>
          </w:p>
        </w:tc>
        <w:tc>
          <w:tcPr>
            <w:tcW w:w="709" w:type="dxa"/>
            <w:tcBorders>
              <w:bottom w:val="single" w:sz="4" w:space="0" w:color="auto"/>
            </w:tcBorders>
            <w:vAlign w:val="center"/>
          </w:tcPr>
          <w:p w14:paraId="50093CDC" w14:textId="77777777" w:rsidR="00C530A0" w:rsidRPr="00DD08C7" w:rsidRDefault="00C530A0" w:rsidP="00531CBA">
            <w:pPr>
              <w:widowControl/>
              <w:spacing w:line="0" w:lineRule="atLeast"/>
              <w:jc w:val="center"/>
            </w:pPr>
            <w:r w:rsidRPr="00DD08C7">
              <w:t>2</w:t>
            </w:r>
          </w:p>
        </w:tc>
        <w:tc>
          <w:tcPr>
            <w:tcW w:w="4493" w:type="dxa"/>
            <w:vMerge/>
            <w:tcBorders>
              <w:bottom w:val="single" w:sz="4" w:space="0" w:color="auto"/>
            </w:tcBorders>
            <w:vAlign w:val="center"/>
          </w:tcPr>
          <w:p w14:paraId="0D70A51B" w14:textId="77777777" w:rsidR="00C530A0" w:rsidRPr="00DD08C7" w:rsidRDefault="00C530A0" w:rsidP="00531CBA">
            <w:pPr>
              <w:widowControl/>
              <w:spacing w:line="0" w:lineRule="atLeast"/>
              <w:rPr>
                <w:sz w:val="22"/>
              </w:rPr>
            </w:pPr>
          </w:p>
        </w:tc>
      </w:tr>
      <w:tr w:rsidR="00C530A0" w:rsidRPr="00DD08C7" w14:paraId="30585C32" w14:textId="77777777" w:rsidTr="00C530A0">
        <w:tc>
          <w:tcPr>
            <w:tcW w:w="1207" w:type="dxa"/>
            <w:vMerge w:val="restart"/>
            <w:tcBorders>
              <w:top w:val="single" w:sz="4" w:space="0" w:color="auto"/>
            </w:tcBorders>
            <w:vAlign w:val="center"/>
          </w:tcPr>
          <w:p w14:paraId="422AEB44" w14:textId="1EA753CE" w:rsidR="00C530A0" w:rsidRPr="00DD08C7" w:rsidRDefault="00C530A0" w:rsidP="00C530A0">
            <w:pPr>
              <w:spacing w:line="0" w:lineRule="atLeast"/>
            </w:pPr>
            <w:r w:rsidRPr="00DD08C7">
              <w:lastRenderedPageBreak/>
              <w:t>德明財經科技大學</w:t>
            </w:r>
          </w:p>
        </w:tc>
        <w:tc>
          <w:tcPr>
            <w:tcW w:w="1418" w:type="dxa"/>
            <w:vAlign w:val="center"/>
          </w:tcPr>
          <w:p w14:paraId="03905C49" w14:textId="77777777" w:rsidR="00C530A0" w:rsidRPr="00DD08C7" w:rsidRDefault="00C530A0" w:rsidP="00531CBA">
            <w:pPr>
              <w:widowControl/>
              <w:spacing w:line="0" w:lineRule="atLeast"/>
            </w:pPr>
            <w:r w:rsidRPr="00DD08C7">
              <w:t>外語群英語類</w:t>
            </w:r>
          </w:p>
        </w:tc>
        <w:tc>
          <w:tcPr>
            <w:tcW w:w="1134" w:type="dxa"/>
            <w:vAlign w:val="center"/>
          </w:tcPr>
          <w:p w14:paraId="5431020F" w14:textId="77777777" w:rsidR="00C530A0" w:rsidRPr="00DD08C7" w:rsidRDefault="00C530A0" w:rsidP="00531CBA">
            <w:pPr>
              <w:widowControl/>
              <w:spacing w:line="0" w:lineRule="atLeast"/>
            </w:pPr>
            <w:r w:rsidRPr="00DD08C7">
              <w:t>4319012</w:t>
            </w:r>
          </w:p>
        </w:tc>
        <w:tc>
          <w:tcPr>
            <w:tcW w:w="1417" w:type="dxa"/>
            <w:vAlign w:val="center"/>
          </w:tcPr>
          <w:p w14:paraId="7728D35C" w14:textId="77777777" w:rsidR="00C530A0" w:rsidRPr="00DD08C7" w:rsidRDefault="00C530A0" w:rsidP="00531CBA">
            <w:pPr>
              <w:widowControl/>
              <w:spacing w:line="0" w:lineRule="atLeast"/>
            </w:pPr>
            <w:r w:rsidRPr="00DD08C7">
              <w:t>行銷管理系觀光與會展組</w:t>
            </w:r>
          </w:p>
        </w:tc>
        <w:tc>
          <w:tcPr>
            <w:tcW w:w="709" w:type="dxa"/>
            <w:vAlign w:val="center"/>
          </w:tcPr>
          <w:p w14:paraId="74416F6C" w14:textId="77777777" w:rsidR="00C530A0" w:rsidRPr="00DD08C7" w:rsidRDefault="00C530A0" w:rsidP="00531CBA">
            <w:pPr>
              <w:widowControl/>
              <w:spacing w:line="0" w:lineRule="atLeast"/>
              <w:jc w:val="center"/>
            </w:pPr>
            <w:r w:rsidRPr="00DD08C7">
              <w:t>2</w:t>
            </w:r>
          </w:p>
        </w:tc>
        <w:tc>
          <w:tcPr>
            <w:tcW w:w="4493" w:type="dxa"/>
            <w:vMerge w:val="restart"/>
            <w:tcBorders>
              <w:top w:val="single" w:sz="4" w:space="0" w:color="auto"/>
            </w:tcBorders>
            <w:vAlign w:val="center"/>
          </w:tcPr>
          <w:p w14:paraId="0D5C7DF2" w14:textId="0DD58FE4" w:rsidR="00C530A0" w:rsidRPr="00DD08C7" w:rsidRDefault="00C530A0" w:rsidP="00531CBA">
            <w:pPr>
              <w:spacing w:line="0" w:lineRule="atLeast"/>
              <w:rPr>
                <w:sz w:val="22"/>
              </w:rPr>
            </w:pPr>
            <w:r w:rsidRPr="00DD08C7">
              <w:rPr>
                <w:sz w:val="22"/>
              </w:rPr>
              <w:t xml:space="preserve">1.本校設有學輔中心及資源教室，可提供諮詢與協助。 </w:t>
            </w:r>
            <w:r w:rsidRPr="00DD08C7">
              <w:rPr>
                <w:sz w:val="22"/>
              </w:rPr>
              <w:br/>
              <w:t>2.畢業前須符合學校修業條件及本系畢業規範。</w:t>
            </w:r>
          </w:p>
        </w:tc>
      </w:tr>
      <w:tr w:rsidR="00C530A0" w:rsidRPr="00DD08C7" w14:paraId="61811DEA" w14:textId="77777777" w:rsidTr="00531C5E">
        <w:tc>
          <w:tcPr>
            <w:tcW w:w="1207" w:type="dxa"/>
            <w:vMerge/>
          </w:tcPr>
          <w:p w14:paraId="48D5B53E" w14:textId="77777777" w:rsidR="00C530A0" w:rsidRPr="00DD08C7" w:rsidRDefault="00C530A0" w:rsidP="00531CBA">
            <w:pPr>
              <w:widowControl/>
              <w:spacing w:line="0" w:lineRule="atLeast"/>
            </w:pPr>
          </w:p>
        </w:tc>
        <w:tc>
          <w:tcPr>
            <w:tcW w:w="1418" w:type="dxa"/>
            <w:vAlign w:val="center"/>
          </w:tcPr>
          <w:p w14:paraId="4996E583" w14:textId="77777777" w:rsidR="00C530A0" w:rsidRPr="00DD08C7" w:rsidRDefault="00C530A0" w:rsidP="00531CBA">
            <w:pPr>
              <w:widowControl/>
              <w:spacing w:line="0" w:lineRule="atLeast"/>
            </w:pPr>
            <w:r w:rsidRPr="00DD08C7">
              <w:t>外語群英語類</w:t>
            </w:r>
          </w:p>
        </w:tc>
        <w:tc>
          <w:tcPr>
            <w:tcW w:w="1134" w:type="dxa"/>
            <w:vAlign w:val="center"/>
          </w:tcPr>
          <w:p w14:paraId="3CEFB233" w14:textId="77777777" w:rsidR="00C530A0" w:rsidRPr="00DD08C7" w:rsidRDefault="00C530A0" w:rsidP="00531CBA">
            <w:pPr>
              <w:widowControl/>
              <w:spacing w:line="0" w:lineRule="atLeast"/>
            </w:pPr>
            <w:r w:rsidRPr="00DD08C7">
              <w:t>4319015</w:t>
            </w:r>
          </w:p>
        </w:tc>
        <w:tc>
          <w:tcPr>
            <w:tcW w:w="1417" w:type="dxa"/>
            <w:vAlign w:val="center"/>
          </w:tcPr>
          <w:p w14:paraId="52941FAD" w14:textId="77777777" w:rsidR="00C530A0" w:rsidRPr="00DD08C7" w:rsidRDefault="00C530A0" w:rsidP="00531CBA">
            <w:pPr>
              <w:widowControl/>
              <w:spacing w:line="0" w:lineRule="atLeast"/>
            </w:pPr>
            <w:r w:rsidRPr="00DD08C7">
              <w:t>應用外語系</w:t>
            </w:r>
          </w:p>
        </w:tc>
        <w:tc>
          <w:tcPr>
            <w:tcW w:w="709" w:type="dxa"/>
            <w:vAlign w:val="center"/>
          </w:tcPr>
          <w:p w14:paraId="178FFED3" w14:textId="77777777" w:rsidR="00C530A0" w:rsidRPr="00DD08C7" w:rsidRDefault="00C530A0" w:rsidP="00531CBA">
            <w:pPr>
              <w:widowControl/>
              <w:spacing w:line="0" w:lineRule="atLeast"/>
              <w:jc w:val="center"/>
            </w:pPr>
            <w:r w:rsidRPr="00DD08C7">
              <w:t>10</w:t>
            </w:r>
          </w:p>
        </w:tc>
        <w:tc>
          <w:tcPr>
            <w:tcW w:w="4493" w:type="dxa"/>
            <w:vMerge/>
            <w:vAlign w:val="center"/>
          </w:tcPr>
          <w:p w14:paraId="0A2FA95D" w14:textId="77777777" w:rsidR="00C530A0" w:rsidRPr="00DD08C7" w:rsidRDefault="00C530A0" w:rsidP="00531CBA">
            <w:pPr>
              <w:widowControl/>
              <w:spacing w:line="0" w:lineRule="atLeast"/>
              <w:rPr>
                <w:sz w:val="22"/>
              </w:rPr>
            </w:pPr>
          </w:p>
        </w:tc>
      </w:tr>
      <w:tr w:rsidR="00C530A0" w:rsidRPr="00DD08C7" w14:paraId="4444BEAE" w14:textId="77777777" w:rsidTr="00531C5E">
        <w:tc>
          <w:tcPr>
            <w:tcW w:w="1207" w:type="dxa"/>
            <w:vMerge/>
          </w:tcPr>
          <w:p w14:paraId="31657EA3" w14:textId="77777777" w:rsidR="00C530A0" w:rsidRPr="00DD08C7" w:rsidRDefault="00C530A0" w:rsidP="00531CBA">
            <w:pPr>
              <w:widowControl/>
              <w:spacing w:line="0" w:lineRule="atLeast"/>
            </w:pPr>
          </w:p>
        </w:tc>
        <w:tc>
          <w:tcPr>
            <w:tcW w:w="1418" w:type="dxa"/>
            <w:vAlign w:val="center"/>
          </w:tcPr>
          <w:p w14:paraId="1DB80AE2" w14:textId="77777777" w:rsidR="00C530A0" w:rsidRPr="00DD08C7" w:rsidRDefault="00C530A0" w:rsidP="00531CBA">
            <w:pPr>
              <w:widowControl/>
              <w:spacing w:line="0" w:lineRule="atLeast"/>
            </w:pPr>
            <w:r w:rsidRPr="00DD08C7">
              <w:t>外語群英語類</w:t>
            </w:r>
          </w:p>
        </w:tc>
        <w:tc>
          <w:tcPr>
            <w:tcW w:w="1134" w:type="dxa"/>
            <w:vAlign w:val="center"/>
          </w:tcPr>
          <w:p w14:paraId="38864782" w14:textId="77777777" w:rsidR="00C530A0" w:rsidRPr="00DD08C7" w:rsidRDefault="00C530A0" w:rsidP="00531CBA">
            <w:pPr>
              <w:widowControl/>
              <w:spacing w:line="0" w:lineRule="atLeast"/>
            </w:pPr>
            <w:r w:rsidRPr="00DD08C7">
              <w:t>4319016</w:t>
            </w:r>
          </w:p>
        </w:tc>
        <w:tc>
          <w:tcPr>
            <w:tcW w:w="1417" w:type="dxa"/>
            <w:vAlign w:val="center"/>
          </w:tcPr>
          <w:p w14:paraId="1272240A" w14:textId="77777777" w:rsidR="00C530A0" w:rsidRPr="00DD08C7" w:rsidRDefault="00C530A0" w:rsidP="00531CBA">
            <w:pPr>
              <w:widowControl/>
              <w:spacing w:line="0" w:lineRule="atLeast"/>
            </w:pPr>
            <w:r w:rsidRPr="00DD08C7">
              <w:t>應用外語系日文組</w:t>
            </w:r>
          </w:p>
        </w:tc>
        <w:tc>
          <w:tcPr>
            <w:tcW w:w="709" w:type="dxa"/>
            <w:vAlign w:val="center"/>
          </w:tcPr>
          <w:p w14:paraId="3FDD56FE" w14:textId="77777777" w:rsidR="00C530A0" w:rsidRPr="00DD08C7" w:rsidRDefault="00C530A0" w:rsidP="00531CBA">
            <w:pPr>
              <w:widowControl/>
              <w:spacing w:line="0" w:lineRule="atLeast"/>
              <w:jc w:val="center"/>
            </w:pPr>
            <w:r w:rsidRPr="00DD08C7">
              <w:t>5</w:t>
            </w:r>
          </w:p>
        </w:tc>
        <w:tc>
          <w:tcPr>
            <w:tcW w:w="4493" w:type="dxa"/>
            <w:vMerge/>
            <w:vAlign w:val="center"/>
          </w:tcPr>
          <w:p w14:paraId="295F336E" w14:textId="77777777" w:rsidR="00C530A0" w:rsidRPr="00DD08C7" w:rsidRDefault="00C530A0" w:rsidP="00531CBA">
            <w:pPr>
              <w:widowControl/>
              <w:spacing w:line="0" w:lineRule="atLeast"/>
              <w:rPr>
                <w:sz w:val="22"/>
              </w:rPr>
            </w:pPr>
          </w:p>
        </w:tc>
      </w:tr>
      <w:tr w:rsidR="00C530A0" w:rsidRPr="00DD08C7" w14:paraId="109C0223" w14:textId="77777777" w:rsidTr="00531C5E">
        <w:tc>
          <w:tcPr>
            <w:tcW w:w="1207" w:type="dxa"/>
            <w:vMerge/>
          </w:tcPr>
          <w:p w14:paraId="1C53EA23" w14:textId="77777777" w:rsidR="00C530A0" w:rsidRPr="00DD08C7" w:rsidRDefault="00C530A0" w:rsidP="00531CBA">
            <w:pPr>
              <w:widowControl/>
              <w:spacing w:line="0" w:lineRule="atLeast"/>
            </w:pPr>
          </w:p>
        </w:tc>
        <w:tc>
          <w:tcPr>
            <w:tcW w:w="1418" w:type="dxa"/>
            <w:vAlign w:val="center"/>
          </w:tcPr>
          <w:p w14:paraId="5A49FAC8" w14:textId="77777777" w:rsidR="00C530A0" w:rsidRPr="00DD08C7" w:rsidRDefault="00C530A0" w:rsidP="00531CBA">
            <w:pPr>
              <w:widowControl/>
              <w:spacing w:line="0" w:lineRule="atLeast"/>
            </w:pPr>
            <w:r w:rsidRPr="00DD08C7">
              <w:t>外語群日語類</w:t>
            </w:r>
          </w:p>
        </w:tc>
        <w:tc>
          <w:tcPr>
            <w:tcW w:w="1134" w:type="dxa"/>
            <w:vAlign w:val="center"/>
          </w:tcPr>
          <w:p w14:paraId="6326C217" w14:textId="77777777" w:rsidR="00C530A0" w:rsidRPr="00DD08C7" w:rsidRDefault="00C530A0" w:rsidP="00531CBA">
            <w:pPr>
              <w:widowControl/>
              <w:spacing w:line="0" w:lineRule="atLeast"/>
            </w:pPr>
            <w:r w:rsidRPr="00DD08C7">
              <w:t>4320005</w:t>
            </w:r>
          </w:p>
        </w:tc>
        <w:tc>
          <w:tcPr>
            <w:tcW w:w="1417" w:type="dxa"/>
            <w:vAlign w:val="center"/>
          </w:tcPr>
          <w:p w14:paraId="60F0DAB9" w14:textId="77777777" w:rsidR="00C530A0" w:rsidRPr="00DD08C7" w:rsidRDefault="00C530A0" w:rsidP="00531CBA">
            <w:pPr>
              <w:widowControl/>
              <w:spacing w:line="0" w:lineRule="atLeast"/>
            </w:pPr>
            <w:r w:rsidRPr="00DD08C7">
              <w:t>應用外語系日文組</w:t>
            </w:r>
          </w:p>
        </w:tc>
        <w:tc>
          <w:tcPr>
            <w:tcW w:w="709" w:type="dxa"/>
            <w:vAlign w:val="center"/>
          </w:tcPr>
          <w:p w14:paraId="1303DA67" w14:textId="77777777" w:rsidR="00C530A0" w:rsidRPr="00DD08C7" w:rsidRDefault="00C530A0" w:rsidP="00531CBA">
            <w:pPr>
              <w:widowControl/>
              <w:spacing w:line="0" w:lineRule="atLeast"/>
              <w:jc w:val="center"/>
            </w:pPr>
            <w:r w:rsidRPr="00DD08C7">
              <w:t>10</w:t>
            </w:r>
          </w:p>
        </w:tc>
        <w:tc>
          <w:tcPr>
            <w:tcW w:w="4493" w:type="dxa"/>
            <w:vMerge/>
            <w:vAlign w:val="center"/>
          </w:tcPr>
          <w:p w14:paraId="15DE6A2D" w14:textId="77777777" w:rsidR="00C530A0" w:rsidRPr="00DD08C7" w:rsidRDefault="00C530A0" w:rsidP="00531CBA">
            <w:pPr>
              <w:widowControl/>
              <w:spacing w:line="0" w:lineRule="atLeast"/>
              <w:rPr>
                <w:sz w:val="22"/>
              </w:rPr>
            </w:pPr>
          </w:p>
        </w:tc>
      </w:tr>
      <w:tr w:rsidR="00C530A0" w:rsidRPr="00DD08C7" w14:paraId="0C2B4F08" w14:textId="77777777" w:rsidTr="00531C5E">
        <w:tc>
          <w:tcPr>
            <w:tcW w:w="1207" w:type="dxa"/>
            <w:vMerge/>
          </w:tcPr>
          <w:p w14:paraId="4C0ABE9F" w14:textId="77777777" w:rsidR="00C530A0" w:rsidRPr="00DD08C7" w:rsidRDefault="00C530A0" w:rsidP="00531CBA">
            <w:pPr>
              <w:widowControl/>
              <w:spacing w:line="0" w:lineRule="atLeast"/>
            </w:pPr>
          </w:p>
        </w:tc>
        <w:tc>
          <w:tcPr>
            <w:tcW w:w="1418" w:type="dxa"/>
            <w:vAlign w:val="center"/>
          </w:tcPr>
          <w:p w14:paraId="533FC5A8" w14:textId="77777777" w:rsidR="00C530A0" w:rsidRPr="00DD08C7" w:rsidRDefault="00C530A0" w:rsidP="00531CBA">
            <w:pPr>
              <w:widowControl/>
              <w:spacing w:line="0" w:lineRule="atLeast"/>
            </w:pPr>
            <w:r w:rsidRPr="00DD08C7">
              <w:t>餐旅群</w:t>
            </w:r>
          </w:p>
        </w:tc>
        <w:tc>
          <w:tcPr>
            <w:tcW w:w="1134" w:type="dxa"/>
            <w:vAlign w:val="center"/>
          </w:tcPr>
          <w:p w14:paraId="508EAD73" w14:textId="77777777" w:rsidR="00C530A0" w:rsidRPr="00DD08C7" w:rsidRDefault="00C530A0" w:rsidP="00531CBA">
            <w:pPr>
              <w:widowControl/>
              <w:spacing w:line="0" w:lineRule="atLeast"/>
            </w:pPr>
            <w:r w:rsidRPr="00DD08C7">
              <w:t>4321018</w:t>
            </w:r>
          </w:p>
        </w:tc>
        <w:tc>
          <w:tcPr>
            <w:tcW w:w="1417" w:type="dxa"/>
            <w:vAlign w:val="center"/>
          </w:tcPr>
          <w:p w14:paraId="0CA0F271" w14:textId="77777777" w:rsidR="00C530A0" w:rsidRPr="00DD08C7" w:rsidRDefault="00C530A0" w:rsidP="00531CBA">
            <w:pPr>
              <w:widowControl/>
              <w:spacing w:line="0" w:lineRule="atLeast"/>
            </w:pPr>
            <w:r w:rsidRPr="00DD08C7">
              <w:t>行銷管理系觀光與會展組</w:t>
            </w:r>
          </w:p>
        </w:tc>
        <w:tc>
          <w:tcPr>
            <w:tcW w:w="709" w:type="dxa"/>
            <w:vAlign w:val="center"/>
          </w:tcPr>
          <w:p w14:paraId="15818E7A" w14:textId="77777777" w:rsidR="00C530A0" w:rsidRPr="00DD08C7" w:rsidRDefault="00C530A0" w:rsidP="00531CBA">
            <w:pPr>
              <w:widowControl/>
              <w:spacing w:line="0" w:lineRule="atLeast"/>
              <w:jc w:val="center"/>
            </w:pPr>
            <w:r w:rsidRPr="00DD08C7">
              <w:t>2</w:t>
            </w:r>
          </w:p>
        </w:tc>
        <w:tc>
          <w:tcPr>
            <w:tcW w:w="4493" w:type="dxa"/>
            <w:vMerge/>
            <w:vAlign w:val="center"/>
          </w:tcPr>
          <w:p w14:paraId="2643A55B" w14:textId="77777777" w:rsidR="00C530A0" w:rsidRPr="00DD08C7" w:rsidRDefault="00C530A0" w:rsidP="00531CBA">
            <w:pPr>
              <w:widowControl/>
              <w:spacing w:line="0" w:lineRule="atLeast"/>
              <w:rPr>
                <w:sz w:val="22"/>
              </w:rPr>
            </w:pPr>
          </w:p>
        </w:tc>
      </w:tr>
      <w:tr w:rsidR="00C530A0" w:rsidRPr="00DD08C7" w14:paraId="461D0687" w14:textId="77777777" w:rsidTr="006868BF">
        <w:trPr>
          <w:trHeight w:val="454"/>
        </w:trPr>
        <w:tc>
          <w:tcPr>
            <w:tcW w:w="1207" w:type="dxa"/>
            <w:vMerge/>
          </w:tcPr>
          <w:p w14:paraId="74839782" w14:textId="77777777" w:rsidR="00C530A0" w:rsidRPr="00DD08C7" w:rsidRDefault="00C530A0" w:rsidP="00531CBA">
            <w:pPr>
              <w:widowControl/>
              <w:spacing w:line="0" w:lineRule="atLeast"/>
            </w:pPr>
          </w:p>
        </w:tc>
        <w:tc>
          <w:tcPr>
            <w:tcW w:w="1418" w:type="dxa"/>
            <w:vAlign w:val="center"/>
          </w:tcPr>
          <w:p w14:paraId="77583981" w14:textId="77777777" w:rsidR="00C530A0" w:rsidRPr="00DD08C7" w:rsidRDefault="00C530A0" w:rsidP="00531CBA">
            <w:pPr>
              <w:widowControl/>
              <w:spacing w:line="0" w:lineRule="atLeast"/>
            </w:pPr>
            <w:r w:rsidRPr="00DD08C7">
              <w:t>餐旅群</w:t>
            </w:r>
          </w:p>
        </w:tc>
        <w:tc>
          <w:tcPr>
            <w:tcW w:w="1134" w:type="dxa"/>
            <w:vAlign w:val="center"/>
          </w:tcPr>
          <w:p w14:paraId="0EA2FDA1" w14:textId="77777777" w:rsidR="00C530A0" w:rsidRPr="00DD08C7" w:rsidRDefault="00C530A0" w:rsidP="00531CBA">
            <w:pPr>
              <w:widowControl/>
              <w:spacing w:line="0" w:lineRule="atLeast"/>
            </w:pPr>
            <w:r w:rsidRPr="00DD08C7">
              <w:t>4321029</w:t>
            </w:r>
          </w:p>
        </w:tc>
        <w:tc>
          <w:tcPr>
            <w:tcW w:w="1417" w:type="dxa"/>
            <w:vAlign w:val="center"/>
          </w:tcPr>
          <w:p w14:paraId="1DE8D565" w14:textId="77777777" w:rsidR="00C530A0" w:rsidRPr="00DD08C7" w:rsidRDefault="00C530A0" w:rsidP="00531CBA">
            <w:pPr>
              <w:widowControl/>
              <w:spacing w:line="0" w:lineRule="atLeast"/>
            </w:pPr>
            <w:r w:rsidRPr="00DD08C7">
              <w:t>應用外語系</w:t>
            </w:r>
          </w:p>
        </w:tc>
        <w:tc>
          <w:tcPr>
            <w:tcW w:w="709" w:type="dxa"/>
            <w:vAlign w:val="center"/>
          </w:tcPr>
          <w:p w14:paraId="084F373F" w14:textId="77777777" w:rsidR="00C530A0" w:rsidRPr="00DD08C7" w:rsidRDefault="00C530A0" w:rsidP="00531CBA">
            <w:pPr>
              <w:widowControl/>
              <w:spacing w:line="0" w:lineRule="atLeast"/>
              <w:jc w:val="center"/>
            </w:pPr>
            <w:r w:rsidRPr="00DD08C7">
              <w:t>2</w:t>
            </w:r>
          </w:p>
        </w:tc>
        <w:tc>
          <w:tcPr>
            <w:tcW w:w="4493" w:type="dxa"/>
            <w:vMerge/>
            <w:vAlign w:val="center"/>
          </w:tcPr>
          <w:p w14:paraId="62071E29" w14:textId="77777777" w:rsidR="00C530A0" w:rsidRPr="00DD08C7" w:rsidRDefault="00C530A0" w:rsidP="00531CBA">
            <w:pPr>
              <w:widowControl/>
              <w:spacing w:line="0" w:lineRule="atLeast"/>
              <w:rPr>
                <w:sz w:val="22"/>
              </w:rPr>
            </w:pPr>
          </w:p>
        </w:tc>
      </w:tr>
      <w:tr w:rsidR="00C530A0" w:rsidRPr="00DD08C7" w14:paraId="180F6CEE" w14:textId="77777777" w:rsidTr="00531C5E">
        <w:tc>
          <w:tcPr>
            <w:tcW w:w="1207" w:type="dxa"/>
            <w:vMerge/>
          </w:tcPr>
          <w:p w14:paraId="629037A4" w14:textId="77777777" w:rsidR="00C530A0" w:rsidRPr="00DD08C7" w:rsidRDefault="00C530A0" w:rsidP="00531CBA">
            <w:pPr>
              <w:widowControl/>
              <w:spacing w:line="0" w:lineRule="atLeast"/>
            </w:pPr>
          </w:p>
        </w:tc>
        <w:tc>
          <w:tcPr>
            <w:tcW w:w="1418" w:type="dxa"/>
            <w:vAlign w:val="center"/>
          </w:tcPr>
          <w:p w14:paraId="51B37D2C" w14:textId="77777777" w:rsidR="00C530A0" w:rsidRPr="00DD08C7" w:rsidRDefault="00C530A0" w:rsidP="00531CBA">
            <w:pPr>
              <w:widowControl/>
              <w:spacing w:line="0" w:lineRule="atLeast"/>
            </w:pPr>
            <w:r w:rsidRPr="00DD08C7">
              <w:t>餐旅群</w:t>
            </w:r>
          </w:p>
        </w:tc>
        <w:tc>
          <w:tcPr>
            <w:tcW w:w="1134" w:type="dxa"/>
            <w:vAlign w:val="center"/>
          </w:tcPr>
          <w:p w14:paraId="6DD5DEB8" w14:textId="77777777" w:rsidR="00C530A0" w:rsidRPr="00DD08C7" w:rsidRDefault="00C530A0" w:rsidP="00531CBA">
            <w:pPr>
              <w:widowControl/>
              <w:spacing w:line="0" w:lineRule="atLeast"/>
            </w:pPr>
            <w:r w:rsidRPr="00DD08C7">
              <w:t>4321030</w:t>
            </w:r>
          </w:p>
        </w:tc>
        <w:tc>
          <w:tcPr>
            <w:tcW w:w="1417" w:type="dxa"/>
            <w:vAlign w:val="center"/>
          </w:tcPr>
          <w:p w14:paraId="40CE1B99" w14:textId="77777777" w:rsidR="00C530A0" w:rsidRPr="00DD08C7" w:rsidRDefault="00C530A0" w:rsidP="00531CBA">
            <w:pPr>
              <w:widowControl/>
              <w:spacing w:line="0" w:lineRule="atLeast"/>
            </w:pPr>
            <w:r w:rsidRPr="00DD08C7">
              <w:t>應用外語系日文組</w:t>
            </w:r>
          </w:p>
        </w:tc>
        <w:tc>
          <w:tcPr>
            <w:tcW w:w="709" w:type="dxa"/>
            <w:vAlign w:val="center"/>
          </w:tcPr>
          <w:p w14:paraId="3E05A602" w14:textId="77777777" w:rsidR="00C530A0" w:rsidRPr="00DD08C7" w:rsidRDefault="00C530A0" w:rsidP="00531CBA">
            <w:pPr>
              <w:widowControl/>
              <w:spacing w:line="0" w:lineRule="atLeast"/>
              <w:jc w:val="center"/>
            </w:pPr>
            <w:r w:rsidRPr="00DD08C7">
              <w:t>2</w:t>
            </w:r>
          </w:p>
        </w:tc>
        <w:tc>
          <w:tcPr>
            <w:tcW w:w="4493" w:type="dxa"/>
            <w:vMerge/>
            <w:vAlign w:val="center"/>
          </w:tcPr>
          <w:p w14:paraId="79BE6401" w14:textId="77777777" w:rsidR="00C530A0" w:rsidRPr="00DD08C7" w:rsidRDefault="00C530A0" w:rsidP="00531CBA">
            <w:pPr>
              <w:widowControl/>
              <w:spacing w:line="0" w:lineRule="atLeast"/>
              <w:rPr>
                <w:sz w:val="22"/>
              </w:rPr>
            </w:pPr>
          </w:p>
        </w:tc>
      </w:tr>
      <w:tr w:rsidR="00C530A0" w:rsidRPr="00DD08C7" w14:paraId="397AAA52" w14:textId="77777777" w:rsidTr="00531C5E">
        <w:tc>
          <w:tcPr>
            <w:tcW w:w="1207" w:type="dxa"/>
            <w:vMerge/>
          </w:tcPr>
          <w:p w14:paraId="22D2B5F6" w14:textId="77777777" w:rsidR="00C530A0" w:rsidRPr="00DD08C7" w:rsidRDefault="00C530A0" w:rsidP="00531CBA">
            <w:pPr>
              <w:widowControl/>
              <w:spacing w:line="0" w:lineRule="atLeast"/>
            </w:pPr>
          </w:p>
        </w:tc>
        <w:tc>
          <w:tcPr>
            <w:tcW w:w="1418" w:type="dxa"/>
            <w:vAlign w:val="center"/>
          </w:tcPr>
          <w:p w14:paraId="089B6D7F" w14:textId="77777777" w:rsidR="00C530A0" w:rsidRPr="00DD08C7" w:rsidRDefault="00C530A0" w:rsidP="00531CBA">
            <w:pPr>
              <w:widowControl/>
              <w:spacing w:line="0" w:lineRule="atLeast"/>
            </w:pPr>
            <w:r w:rsidRPr="00DD08C7">
              <w:t>藝術群影視類</w:t>
            </w:r>
          </w:p>
        </w:tc>
        <w:tc>
          <w:tcPr>
            <w:tcW w:w="1134" w:type="dxa"/>
            <w:vAlign w:val="center"/>
          </w:tcPr>
          <w:p w14:paraId="4DC44D6B" w14:textId="77777777" w:rsidR="00C530A0" w:rsidRPr="00DD08C7" w:rsidRDefault="00C530A0" w:rsidP="00531CBA">
            <w:pPr>
              <w:widowControl/>
              <w:spacing w:line="0" w:lineRule="atLeast"/>
            </w:pPr>
            <w:r w:rsidRPr="00DD08C7">
              <w:t>4324005</w:t>
            </w:r>
          </w:p>
        </w:tc>
        <w:tc>
          <w:tcPr>
            <w:tcW w:w="1417" w:type="dxa"/>
            <w:vAlign w:val="center"/>
          </w:tcPr>
          <w:p w14:paraId="7EDAE91E" w14:textId="77777777" w:rsidR="00C530A0" w:rsidRPr="00DD08C7" w:rsidRDefault="00C530A0" w:rsidP="00531CBA">
            <w:pPr>
              <w:widowControl/>
              <w:spacing w:line="0" w:lineRule="atLeast"/>
            </w:pPr>
            <w:r w:rsidRPr="00DD08C7">
              <w:t>應用外語系</w:t>
            </w:r>
          </w:p>
        </w:tc>
        <w:tc>
          <w:tcPr>
            <w:tcW w:w="709" w:type="dxa"/>
            <w:vAlign w:val="center"/>
          </w:tcPr>
          <w:p w14:paraId="2F2E2FA4" w14:textId="77777777" w:rsidR="00C530A0" w:rsidRPr="00DD08C7" w:rsidRDefault="00C530A0" w:rsidP="00531CBA">
            <w:pPr>
              <w:widowControl/>
              <w:spacing w:line="0" w:lineRule="atLeast"/>
              <w:jc w:val="center"/>
            </w:pPr>
            <w:r w:rsidRPr="00DD08C7">
              <w:t>2</w:t>
            </w:r>
          </w:p>
        </w:tc>
        <w:tc>
          <w:tcPr>
            <w:tcW w:w="4493" w:type="dxa"/>
            <w:vMerge/>
            <w:vAlign w:val="center"/>
          </w:tcPr>
          <w:p w14:paraId="19E67747" w14:textId="77777777" w:rsidR="00C530A0" w:rsidRPr="00DD08C7" w:rsidRDefault="00C530A0" w:rsidP="00531CBA">
            <w:pPr>
              <w:widowControl/>
              <w:spacing w:line="0" w:lineRule="atLeast"/>
              <w:rPr>
                <w:sz w:val="22"/>
              </w:rPr>
            </w:pPr>
          </w:p>
        </w:tc>
      </w:tr>
      <w:tr w:rsidR="00531CBA" w:rsidRPr="00DD08C7" w14:paraId="32494C62" w14:textId="77777777" w:rsidTr="00531C5E">
        <w:tc>
          <w:tcPr>
            <w:tcW w:w="1207" w:type="dxa"/>
            <w:vMerge w:val="restart"/>
            <w:vAlign w:val="center"/>
          </w:tcPr>
          <w:p w14:paraId="31E4E93A" w14:textId="77777777" w:rsidR="00531CBA" w:rsidRPr="00DD08C7" w:rsidRDefault="00531CBA" w:rsidP="00531CBA">
            <w:pPr>
              <w:widowControl/>
              <w:spacing w:line="0" w:lineRule="atLeast"/>
            </w:pPr>
            <w:r w:rsidRPr="00DD08C7">
              <w:t>南開科技大學</w:t>
            </w:r>
          </w:p>
        </w:tc>
        <w:tc>
          <w:tcPr>
            <w:tcW w:w="1418" w:type="dxa"/>
            <w:vAlign w:val="center"/>
          </w:tcPr>
          <w:p w14:paraId="35D41CF4" w14:textId="77777777" w:rsidR="00531CBA" w:rsidRPr="00DD08C7" w:rsidRDefault="00531CBA" w:rsidP="00531CBA">
            <w:pPr>
              <w:widowControl/>
              <w:spacing w:line="0" w:lineRule="atLeast"/>
            </w:pPr>
            <w:r w:rsidRPr="00DD08C7">
              <w:t>商業與管理群</w:t>
            </w:r>
          </w:p>
        </w:tc>
        <w:tc>
          <w:tcPr>
            <w:tcW w:w="1134" w:type="dxa"/>
            <w:vAlign w:val="center"/>
          </w:tcPr>
          <w:p w14:paraId="2567900A" w14:textId="77777777" w:rsidR="00531CBA" w:rsidRPr="00DD08C7" w:rsidRDefault="00531CBA" w:rsidP="00531CBA">
            <w:pPr>
              <w:widowControl/>
              <w:spacing w:line="0" w:lineRule="atLeast"/>
            </w:pPr>
            <w:r w:rsidRPr="00DD08C7">
              <w:t>4310019</w:t>
            </w:r>
          </w:p>
        </w:tc>
        <w:tc>
          <w:tcPr>
            <w:tcW w:w="1417" w:type="dxa"/>
            <w:vAlign w:val="center"/>
          </w:tcPr>
          <w:p w14:paraId="110D897B" w14:textId="77777777" w:rsidR="00531CBA" w:rsidRPr="00DD08C7" w:rsidRDefault="00531CBA" w:rsidP="00531CBA">
            <w:pPr>
              <w:widowControl/>
              <w:spacing w:line="0" w:lineRule="atLeast"/>
            </w:pPr>
            <w:r w:rsidRPr="00DD08C7">
              <w:t>長期照顧與管理系</w:t>
            </w:r>
          </w:p>
        </w:tc>
        <w:tc>
          <w:tcPr>
            <w:tcW w:w="709" w:type="dxa"/>
            <w:vAlign w:val="center"/>
          </w:tcPr>
          <w:p w14:paraId="4F5FEFDA" w14:textId="77777777" w:rsidR="00531CBA" w:rsidRPr="00DD08C7" w:rsidRDefault="00531CBA" w:rsidP="00531CBA">
            <w:pPr>
              <w:widowControl/>
              <w:spacing w:line="0" w:lineRule="atLeast"/>
              <w:jc w:val="center"/>
            </w:pPr>
            <w:r w:rsidRPr="00DD08C7">
              <w:t>1</w:t>
            </w:r>
          </w:p>
        </w:tc>
        <w:tc>
          <w:tcPr>
            <w:tcW w:w="4493" w:type="dxa"/>
            <w:vMerge w:val="restart"/>
            <w:vAlign w:val="center"/>
          </w:tcPr>
          <w:p w14:paraId="2E815291" w14:textId="77777777" w:rsidR="00531CBA" w:rsidRPr="00DD08C7" w:rsidRDefault="00531CBA" w:rsidP="00531CBA">
            <w:pPr>
              <w:widowControl/>
              <w:spacing w:line="0" w:lineRule="atLeast"/>
              <w:rPr>
                <w:sz w:val="22"/>
              </w:rPr>
            </w:pPr>
            <w:r w:rsidRPr="00DD08C7">
              <w:rPr>
                <w:sz w:val="22"/>
              </w:rPr>
              <w:t>本校設有資源教室，協助學生處理生活、學習與生涯發展等方面之適應問題。</w:t>
            </w:r>
          </w:p>
        </w:tc>
      </w:tr>
      <w:tr w:rsidR="00531CBA" w:rsidRPr="00DD08C7" w14:paraId="0F4E32D9" w14:textId="77777777" w:rsidTr="00531C5E">
        <w:tc>
          <w:tcPr>
            <w:tcW w:w="1207" w:type="dxa"/>
            <w:vMerge/>
          </w:tcPr>
          <w:p w14:paraId="41041EEC" w14:textId="77777777" w:rsidR="00531CBA" w:rsidRPr="00DD08C7" w:rsidRDefault="00531CBA" w:rsidP="00531CBA">
            <w:pPr>
              <w:widowControl/>
              <w:spacing w:line="0" w:lineRule="atLeast"/>
            </w:pPr>
          </w:p>
        </w:tc>
        <w:tc>
          <w:tcPr>
            <w:tcW w:w="1418" w:type="dxa"/>
            <w:vAlign w:val="center"/>
          </w:tcPr>
          <w:p w14:paraId="56231CF9" w14:textId="77777777" w:rsidR="00531CBA" w:rsidRPr="00DD08C7" w:rsidRDefault="00531CBA" w:rsidP="00531CBA">
            <w:pPr>
              <w:widowControl/>
              <w:spacing w:line="0" w:lineRule="atLeast"/>
            </w:pPr>
            <w:r w:rsidRPr="00DD08C7">
              <w:t>商業與管理群</w:t>
            </w:r>
          </w:p>
        </w:tc>
        <w:tc>
          <w:tcPr>
            <w:tcW w:w="1134" w:type="dxa"/>
            <w:vAlign w:val="center"/>
          </w:tcPr>
          <w:p w14:paraId="1C1B631C" w14:textId="77777777" w:rsidR="00531CBA" w:rsidRPr="00DD08C7" w:rsidRDefault="00531CBA" w:rsidP="00531CBA">
            <w:pPr>
              <w:widowControl/>
              <w:spacing w:line="0" w:lineRule="atLeast"/>
            </w:pPr>
            <w:r w:rsidRPr="00DD08C7">
              <w:t>4310020</w:t>
            </w:r>
          </w:p>
        </w:tc>
        <w:tc>
          <w:tcPr>
            <w:tcW w:w="1417" w:type="dxa"/>
            <w:vAlign w:val="center"/>
          </w:tcPr>
          <w:p w14:paraId="61B5FD2A" w14:textId="77777777" w:rsidR="00531CBA" w:rsidRPr="00DD08C7" w:rsidRDefault="00531CBA" w:rsidP="00531CBA">
            <w:pPr>
              <w:widowControl/>
              <w:spacing w:line="0" w:lineRule="atLeast"/>
            </w:pPr>
            <w:r w:rsidRPr="00DD08C7">
              <w:t>行銷與流通管理系</w:t>
            </w:r>
          </w:p>
        </w:tc>
        <w:tc>
          <w:tcPr>
            <w:tcW w:w="709" w:type="dxa"/>
            <w:vAlign w:val="center"/>
          </w:tcPr>
          <w:p w14:paraId="1DBE25DA" w14:textId="77777777" w:rsidR="00531CBA" w:rsidRPr="00DD08C7" w:rsidRDefault="00531CBA" w:rsidP="00531CBA">
            <w:pPr>
              <w:widowControl/>
              <w:spacing w:line="0" w:lineRule="atLeast"/>
              <w:jc w:val="center"/>
            </w:pPr>
            <w:r w:rsidRPr="00DD08C7">
              <w:t>1</w:t>
            </w:r>
          </w:p>
        </w:tc>
        <w:tc>
          <w:tcPr>
            <w:tcW w:w="4493" w:type="dxa"/>
            <w:vMerge/>
            <w:vAlign w:val="center"/>
          </w:tcPr>
          <w:p w14:paraId="22BEDDC2" w14:textId="77777777" w:rsidR="00531CBA" w:rsidRPr="00DD08C7" w:rsidRDefault="00531CBA" w:rsidP="00531CBA">
            <w:pPr>
              <w:widowControl/>
              <w:spacing w:line="0" w:lineRule="atLeast"/>
              <w:rPr>
                <w:sz w:val="22"/>
              </w:rPr>
            </w:pPr>
          </w:p>
        </w:tc>
      </w:tr>
      <w:tr w:rsidR="00531CBA" w:rsidRPr="00DD08C7" w14:paraId="32494197" w14:textId="77777777" w:rsidTr="006F7BCA">
        <w:trPr>
          <w:trHeight w:val="397"/>
        </w:trPr>
        <w:tc>
          <w:tcPr>
            <w:tcW w:w="1207" w:type="dxa"/>
            <w:vMerge/>
          </w:tcPr>
          <w:p w14:paraId="46015A5E" w14:textId="77777777" w:rsidR="00531CBA" w:rsidRPr="00DD08C7" w:rsidRDefault="00531CBA" w:rsidP="00531CBA">
            <w:pPr>
              <w:widowControl/>
              <w:spacing w:line="0" w:lineRule="atLeast"/>
            </w:pPr>
          </w:p>
        </w:tc>
        <w:tc>
          <w:tcPr>
            <w:tcW w:w="1418" w:type="dxa"/>
            <w:vAlign w:val="center"/>
          </w:tcPr>
          <w:p w14:paraId="3CF49015" w14:textId="77777777" w:rsidR="00531CBA" w:rsidRPr="00DD08C7" w:rsidRDefault="00531CBA" w:rsidP="00531CBA">
            <w:pPr>
              <w:widowControl/>
              <w:spacing w:line="0" w:lineRule="atLeast"/>
            </w:pPr>
            <w:r w:rsidRPr="00DD08C7">
              <w:t>餐旅群</w:t>
            </w:r>
          </w:p>
        </w:tc>
        <w:tc>
          <w:tcPr>
            <w:tcW w:w="1134" w:type="dxa"/>
            <w:vAlign w:val="center"/>
          </w:tcPr>
          <w:p w14:paraId="0D48377F" w14:textId="77777777" w:rsidR="00531CBA" w:rsidRPr="00DD08C7" w:rsidRDefault="00531CBA" w:rsidP="00531CBA">
            <w:pPr>
              <w:widowControl/>
              <w:spacing w:line="0" w:lineRule="atLeast"/>
            </w:pPr>
            <w:r w:rsidRPr="00DD08C7">
              <w:t>4321014</w:t>
            </w:r>
          </w:p>
        </w:tc>
        <w:tc>
          <w:tcPr>
            <w:tcW w:w="1417" w:type="dxa"/>
            <w:vAlign w:val="center"/>
          </w:tcPr>
          <w:p w14:paraId="2685A9A7" w14:textId="77777777" w:rsidR="00531CBA" w:rsidRPr="00DD08C7" w:rsidRDefault="00531CBA" w:rsidP="00531CBA">
            <w:pPr>
              <w:widowControl/>
              <w:spacing w:line="0" w:lineRule="atLeast"/>
            </w:pPr>
            <w:r w:rsidRPr="00DD08C7">
              <w:t>餐飲管理系</w:t>
            </w:r>
          </w:p>
        </w:tc>
        <w:tc>
          <w:tcPr>
            <w:tcW w:w="709" w:type="dxa"/>
            <w:vAlign w:val="center"/>
          </w:tcPr>
          <w:p w14:paraId="70CA2D14" w14:textId="77777777" w:rsidR="00531CBA" w:rsidRPr="00DD08C7" w:rsidRDefault="00531CBA" w:rsidP="00531CBA">
            <w:pPr>
              <w:widowControl/>
              <w:spacing w:line="0" w:lineRule="atLeast"/>
              <w:jc w:val="center"/>
            </w:pPr>
            <w:r w:rsidRPr="00DD08C7">
              <w:t>1</w:t>
            </w:r>
          </w:p>
        </w:tc>
        <w:tc>
          <w:tcPr>
            <w:tcW w:w="4493" w:type="dxa"/>
            <w:vMerge/>
            <w:vAlign w:val="center"/>
          </w:tcPr>
          <w:p w14:paraId="17304810" w14:textId="77777777" w:rsidR="00531CBA" w:rsidRPr="00DD08C7" w:rsidRDefault="00531CBA" w:rsidP="00531CBA">
            <w:pPr>
              <w:widowControl/>
              <w:spacing w:line="0" w:lineRule="atLeast"/>
              <w:rPr>
                <w:sz w:val="22"/>
              </w:rPr>
            </w:pPr>
          </w:p>
        </w:tc>
      </w:tr>
      <w:tr w:rsidR="00531CBA" w:rsidRPr="00DD08C7" w14:paraId="4057208B" w14:textId="77777777" w:rsidTr="00531C5E">
        <w:tc>
          <w:tcPr>
            <w:tcW w:w="1207" w:type="dxa"/>
            <w:vMerge w:val="restart"/>
            <w:vAlign w:val="center"/>
          </w:tcPr>
          <w:p w14:paraId="3F66050A" w14:textId="77777777" w:rsidR="00531CBA" w:rsidRPr="00DD08C7" w:rsidRDefault="00531CBA" w:rsidP="00531CBA">
            <w:pPr>
              <w:widowControl/>
              <w:spacing w:line="0" w:lineRule="atLeast"/>
            </w:pPr>
            <w:r w:rsidRPr="00DD08C7">
              <w:t>吳鳳科技大學</w:t>
            </w:r>
          </w:p>
        </w:tc>
        <w:tc>
          <w:tcPr>
            <w:tcW w:w="1418" w:type="dxa"/>
            <w:vAlign w:val="center"/>
          </w:tcPr>
          <w:p w14:paraId="47DC198A" w14:textId="77777777" w:rsidR="00531CBA" w:rsidRPr="00DD08C7" w:rsidRDefault="00531CBA" w:rsidP="00531CBA">
            <w:pPr>
              <w:widowControl/>
              <w:spacing w:line="0" w:lineRule="atLeast"/>
            </w:pPr>
            <w:r w:rsidRPr="00DD08C7">
              <w:t>機械群</w:t>
            </w:r>
          </w:p>
        </w:tc>
        <w:tc>
          <w:tcPr>
            <w:tcW w:w="1134" w:type="dxa"/>
            <w:vAlign w:val="center"/>
          </w:tcPr>
          <w:p w14:paraId="61CC92DB" w14:textId="77777777" w:rsidR="00531CBA" w:rsidRPr="00DD08C7" w:rsidRDefault="00531CBA" w:rsidP="00531CBA">
            <w:pPr>
              <w:widowControl/>
              <w:spacing w:line="0" w:lineRule="atLeast"/>
            </w:pPr>
            <w:r w:rsidRPr="00DD08C7">
              <w:t>4301020</w:t>
            </w:r>
          </w:p>
        </w:tc>
        <w:tc>
          <w:tcPr>
            <w:tcW w:w="1417" w:type="dxa"/>
            <w:vAlign w:val="center"/>
          </w:tcPr>
          <w:p w14:paraId="002ABF98" w14:textId="77777777" w:rsidR="00531CBA" w:rsidRPr="00DD08C7" w:rsidRDefault="00531CBA" w:rsidP="00531CBA">
            <w:pPr>
              <w:widowControl/>
              <w:spacing w:line="0" w:lineRule="atLeast"/>
            </w:pPr>
            <w:r w:rsidRPr="00DD08C7">
              <w:t>機械與智慧製造工程系</w:t>
            </w:r>
          </w:p>
        </w:tc>
        <w:tc>
          <w:tcPr>
            <w:tcW w:w="709" w:type="dxa"/>
            <w:vAlign w:val="center"/>
          </w:tcPr>
          <w:p w14:paraId="0304CA24" w14:textId="77777777" w:rsidR="00531CBA" w:rsidRPr="00DD08C7" w:rsidRDefault="00531CBA" w:rsidP="00531CBA">
            <w:pPr>
              <w:widowControl/>
              <w:spacing w:line="0" w:lineRule="atLeast"/>
              <w:jc w:val="center"/>
            </w:pPr>
            <w:r w:rsidRPr="00DD08C7">
              <w:t>2</w:t>
            </w:r>
          </w:p>
        </w:tc>
        <w:tc>
          <w:tcPr>
            <w:tcW w:w="4493" w:type="dxa"/>
            <w:vAlign w:val="center"/>
          </w:tcPr>
          <w:p w14:paraId="69CB8917" w14:textId="77777777" w:rsidR="00531CBA" w:rsidRPr="00DD08C7" w:rsidRDefault="00531CBA" w:rsidP="00531CBA">
            <w:pPr>
              <w:widowControl/>
              <w:spacing w:line="0" w:lineRule="atLeast"/>
              <w:rPr>
                <w:sz w:val="22"/>
              </w:rPr>
            </w:pPr>
          </w:p>
        </w:tc>
      </w:tr>
      <w:tr w:rsidR="00531CBA" w:rsidRPr="00DD08C7" w14:paraId="348450BA" w14:textId="77777777" w:rsidTr="00531C5E">
        <w:tc>
          <w:tcPr>
            <w:tcW w:w="1207" w:type="dxa"/>
            <w:vMerge/>
          </w:tcPr>
          <w:p w14:paraId="69884F4F" w14:textId="77777777" w:rsidR="00531CBA" w:rsidRPr="00DD08C7" w:rsidRDefault="00531CBA" w:rsidP="00531CBA">
            <w:pPr>
              <w:widowControl/>
              <w:spacing w:line="0" w:lineRule="atLeast"/>
            </w:pPr>
          </w:p>
        </w:tc>
        <w:tc>
          <w:tcPr>
            <w:tcW w:w="1418" w:type="dxa"/>
            <w:vAlign w:val="center"/>
          </w:tcPr>
          <w:p w14:paraId="2D57693C" w14:textId="77777777" w:rsidR="00531CBA" w:rsidRPr="00DD08C7" w:rsidRDefault="00531CBA" w:rsidP="00531CBA">
            <w:pPr>
              <w:widowControl/>
              <w:spacing w:line="0" w:lineRule="atLeast"/>
            </w:pPr>
            <w:r w:rsidRPr="00DD08C7">
              <w:t>動力機械群</w:t>
            </w:r>
          </w:p>
        </w:tc>
        <w:tc>
          <w:tcPr>
            <w:tcW w:w="1134" w:type="dxa"/>
            <w:vAlign w:val="center"/>
          </w:tcPr>
          <w:p w14:paraId="0D6CECFB" w14:textId="77777777" w:rsidR="00531CBA" w:rsidRPr="00DD08C7" w:rsidRDefault="00531CBA" w:rsidP="00531CBA">
            <w:pPr>
              <w:widowControl/>
              <w:spacing w:line="0" w:lineRule="atLeast"/>
            </w:pPr>
            <w:r w:rsidRPr="00DD08C7">
              <w:t>4302006</w:t>
            </w:r>
          </w:p>
        </w:tc>
        <w:tc>
          <w:tcPr>
            <w:tcW w:w="1417" w:type="dxa"/>
            <w:vAlign w:val="center"/>
          </w:tcPr>
          <w:p w14:paraId="26CC05EB" w14:textId="77777777" w:rsidR="00531CBA" w:rsidRPr="00DD08C7" w:rsidRDefault="00531CBA" w:rsidP="00531CBA">
            <w:pPr>
              <w:widowControl/>
              <w:spacing w:line="0" w:lineRule="atLeast"/>
            </w:pPr>
            <w:r w:rsidRPr="00DD08C7">
              <w:t>休閒遊憩與運動管理系</w:t>
            </w:r>
          </w:p>
        </w:tc>
        <w:tc>
          <w:tcPr>
            <w:tcW w:w="709" w:type="dxa"/>
            <w:vAlign w:val="center"/>
          </w:tcPr>
          <w:p w14:paraId="7C0BCCB4" w14:textId="77777777" w:rsidR="00531CBA" w:rsidRPr="00DD08C7" w:rsidRDefault="00531CBA" w:rsidP="00531CBA">
            <w:pPr>
              <w:widowControl/>
              <w:spacing w:line="0" w:lineRule="atLeast"/>
              <w:jc w:val="center"/>
            </w:pPr>
            <w:r w:rsidRPr="00DD08C7">
              <w:t>1</w:t>
            </w:r>
          </w:p>
        </w:tc>
        <w:tc>
          <w:tcPr>
            <w:tcW w:w="4493" w:type="dxa"/>
            <w:vAlign w:val="center"/>
          </w:tcPr>
          <w:p w14:paraId="6BB90867" w14:textId="77777777" w:rsidR="00531CBA" w:rsidRPr="00DD08C7" w:rsidRDefault="00531CBA" w:rsidP="00531CBA">
            <w:pPr>
              <w:widowControl/>
              <w:spacing w:line="0" w:lineRule="atLeast"/>
              <w:rPr>
                <w:sz w:val="22"/>
              </w:rPr>
            </w:pPr>
          </w:p>
        </w:tc>
      </w:tr>
      <w:tr w:rsidR="00531CBA" w:rsidRPr="00DD08C7" w14:paraId="47C809AD" w14:textId="77777777" w:rsidTr="00531C5E">
        <w:tc>
          <w:tcPr>
            <w:tcW w:w="1207" w:type="dxa"/>
            <w:vMerge/>
          </w:tcPr>
          <w:p w14:paraId="5319CC68" w14:textId="77777777" w:rsidR="00531CBA" w:rsidRPr="00DD08C7" w:rsidRDefault="00531CBA" w:rsidP="00531CBA">
            <w:pPr>
              <w:widowControl/>
              <w:spacing w:line="0" w:lineRule="atLeast"/>
            </w:pPr>
          </w:p>
        </w:tc>
        <w:tc>
          <w:tcPr>
            <w:tcW w:w="1418" w:type="dxa"/>
            <w:vAlign w:val="center"/>
          </w:tcPr>
          <w:p w14:paraId="1FC38DA5" w14:textId="77777777" w:rsidR="00531CBA" w:rsidRPr="00DD08C7" w:rsidRDefault="00531CBA" w:rsidP="00531CBA">
            <w:pPr>
              <w:widowControl/>
              <w:spacing w:line="0" w:lineRule="atLeast"/>
            </w:pPr>
            <w:r w:rsidRPr="00DD08C7">
              <w:t>電機與電子群資電類</w:t>
            </w:r>
          </w:p>
        </w:tc>
        <w:tc>
          <w:tcPr>
            <w:tcW w:w="1134" w:type="dxa"/>
            <w:vAlign w:val="center"/>
          </w:tcPr>
          <w:p w14:paraId="2C1DC0F1" w14:textId="77777777" w:rsidR="00531CBA" w:rsidRPr="00DD08C7" w:rsidRDefault="00531CBA" w:rsidP="00531CBA">
            <w:pPr>
              <w:widowControl/>
              <w:spacing w:line="0" w:lineRule="atLeast"/>
            </w:pPr>
            <w:r w:rsidRPr="00DD08C7">
              <w:t>4304018</w:t>
            </w:r>
          </w:p>
        </w:tc>
        <w:tc>
          <w:tcPr>
            <w:tcW w:w="1417" w:type="dxa"/>
            <w:vAlign w:val="center"/>
          </w:tcPr>
          <w:p w14:paraId="0C7FBAC4" w14:textId="77777777" w:rsidR="00531CBA" w:rsidRPr="00DD08C7" w:rsidRDefault="00531CBA" w:rsidP="00531CBA">
            <w:pPr>
              <w:widowControl/>
              <w:spacing w:line="0" w:lineRule="atLeast"/>
            </w:pPr>
            <w:r w:rsidRPr="00DD08C7">
              <w:t>數位科技與媒體設計系</w:t>
            </w:r>
          </w:p>
        </w:tc>
        <w:tc>
          <w:tcPr>
            <w:tcW w:w="709" w:type="dxa"/>
            <w:vAlign w:val="center"/>
          </w:tcPr>
          <w:p w14:paraId="1B2CA32F" w14:textId="77777777" w:rsidR="00531CBA" w:rsidRPr="00DD08C7" w:rsidRDefault="00531CBA" w:rsidP="00531CBA">
            <w:pPr>
              <w:widowControl/>
              <w:spacing w:line="0" w:lineRule="atLeast"/>
              <w:jc w:val="center"/>
            </w:pPr>
            <w:r w:rsidRPr="00DD08C7">
              <w:t>2</w:t>
            </w:r>
          </w:p>
        </w:tc>
        <w:tc>
          <w:tcPr>
            <w:tcW w:w="4493" w:type="dxa"/>
            <w:vAlign w:val="center"/>
          </w:tcPr>
          <w:p w14:paraId="1A7CFB79" w14:textId="77777777" w:rsidR="00531CBA" w:rsidRPr="00DD08C7" w:rsidRDefault="00531CBA" w:rsidP="00531CBA">
            <w:pPr>
              <w:widowControl/>
              <w:spacing w:line="0" w:lineRule="atLeast"/>
              <w:rPr>
                <w:sz w:val="22"/>
              </w:rPr>
            </w:pPr>
          </w:p>
        </w:tc>
      </w:tr>
      <w:tr w:rsidR="00531CBA" w:rsidRPr="00DD08C7" w14:paraId="0218B48A" w14:textId="77777777" w:rsidTr="00531C5E">
        <w:tc>
          <w:tcPr>
            <w:tcW w:w="1207" w:type="dxa"/>
            <w:vMerge/>
          </w:tcPr>
          <w:p w14:paraId="60281EF1" w14:textId="77777777" w:rsidR="00531CBA" w:rsidRPr="00DD08C7" w:rsidRDefault="00531CBA" w:rsidP="00531CBA">
            <w:pPr>
              <w:widowControl/>
              <w:spacing w:line="0" w:lineRule="atLeast"/>
            </w:pPr>
          </w:p>
        </w:tc>
        <w:tc>
          <w:tcPr>
            <w:tcW w:w="1418" w:type="dxa"/>
            <w:vAlign w:val="center"/>
          </w:tcPr>
          <w:p w14:paraId="7E37EF5E" w14:textId="77777777" w:rsidR="00531CBA" w:rsidRPr="00DD08C7" w:rsidRDefault="00531CBA" w:rsidP="00531CBA">
            <w:pPr>
              <w:widowControl/>
              <w:spacing w:line="0" w:lineRule="atLeast"/>
            </w:pPr>
            <w:r w:rsidRPr="00DD08C7">
              <w:t>設計群</w:t>
            </w:r>
          </w:p>
        </w:tc>
        <w:tc>
          <w:tcPr>
            <w:tcW w:w="1134" w:type="dxa"/>
            <w:vAlign w:val="center"/>
          </w:tcPr>
          <w:p w14:paraId="42E6F7F6" w14:textId="77777777" w:rsidR="00531CBA" w:rsidRPr="00DD08C7" w:rsidRDefault="00531CBA" w:rsidP="00531CBA">
            <w:pPr>
              <w:widowControl/>
              <w:spacing w:line="0" w:lineRule="atLeast"/>
            </w:pPr>
            <w:r w:rsidRPr="00DD08C7">
              <w:t>4308027</w:t>
            </w:r>
          </w:p>
        </w:tc>
        <w:tc>
          <w:tcPr>
            <w:tcW w:w="1417" w:type="dxa"/>
            <w:vAlign w:val="center"/>
          </w:tcPr>
          <w:p w14:paraId="31C37A4D" w14:textId="77777777" w:rsidR="00531CBA" w:rsidRPr="00DD08C7" w:rsidRDefault="00531CBA" w:rsidP="00531CBA">
            <w:pPr>
              <w:widowControl/>
              <w:spacing w:line="0" w:lineRule="atLeast"/>
            </w:pPr>
            <w:r w:rsidRPr="00DD08C7">
              <w:t>數位科技與媒體設計系</w:t>
            </w:r>
          </w:p>
        </w:tc>
        <w:tc>
          <w:tcPr>
            <w:tcW w:w="709" w:type="dxa"/>
            <w:vAlign w:val="center"/>
          </w:tcPr>
          <w:p w14:paraId="33379EF6" w14:textId="77777777" w:rsidR="00531CBA" w:rsidRPr="00DD08C7" w:rsidRDefault="00531CBA" w:rsidP="00531CBA">
            <w:pPr>
              <w:widowControl/>
              <w:spacing w:line="0" w:lineRule="atLeast"/>
              <w:jc w:val="center"/>
            </w:pPr>
            <w:r w:rsidRPr="00DD08C7">
              <w:t>2</w:t>
            </w:r>
          </w:p>
        </w:tc>
        <w:tc>
          <w:tcPr>
            <w:tcW w:w="4493" w:type="dxa"/>
            <w:vAlign w:val="center"/>
          </w:tcPr>
          <w:p w14:paraId="77DA05AD" w14:textId="77777777" w:rsidR="00531CBA" w:rsidRPr="00DD08C7" w:rsidRDefault="00531CBA" w:rsidP="00531CBA">
            <w:pPr>
              <w:widowControl/>
              <w:spacing w:line="0" w:lineRule="atLeast"/>
              <w:rPr>
                <w:sz w:val="22"/>
              </w:rPr>
            </w:pPr>
          </w:p>
        </w:tc>
      </w:tr>
      <w:tr w:rsidR="00531CBA" w:rsidRPr="00DD08C7" w14:paraId="32AB7EAE" w14:textId="77777777" w:rsidTr="00531C5E">
        <w:tc>
          <w:tcPr>
            <w:tcW w:w="1207" w:type="dxa"/>
            <w:vMerge/>
          </w:tcPr>
          <w:p w14:paraId="08D2BAD3" w14:textId="77777777" w:rsidR="00531CBA" w:rsidRPr="00DD08C7" w:rsidRDefault="00531CBA" w:rsidP="00531CBA">
            <w:pPr>
              <w:widowControl/>
              <w:spacing w:line="0" w:lineRule="atLeast"/>
            </w:pPr>
          </w:p>
        </w:tc>
        <w:tc>
          <w:tcPr>
            <w:tcW w:w="1418" w:type="dxa"/>
            <w:vAlign w:val="center"/>
          </w:tcPr>
          <w:p w14:paraId="1755D5F9" w14:textId="77777777" w:rsidR="00531CBA" w:rsidRPr="00DD08C7" w:rsidRDefault="00531CBA" w:rsidP="00531CBA">
            <w:pPr>
              <w:widowControl/>
              <w:spacing w:line="0" w:lineRule="atLeast"/>
            </w:pPr>
            <w:r w:rsidRPr="00DD08C7">
              <w:t>商業與管理群</w:t>
            </w:r>
          </w:p>
        </w:tc>
        <w:tc>
          <w:tcPr>
            <w:tcW w:w="1134" w:type="dxa"/>
            <w:vAlign w:val="center"/>
          </w:tcPr>
          <w:p w14:paraId="52FE6718" w14:textId="77777777" w:rsidR="00531CBA" w:rsidRPr="00DD08C7" w:rsidRDefault="00531CBA" w:rsidP="00531CBA">
            <w:pPr>
              <w:widowControl/>
              <w:spacing w:line="0" w:lineRule="atLeast"/>
            </w:pPr>
            <w:r w:rsidRPr="00DD08C7">
              <w:t>4310036</w:t>
            </w:r>
          </w:p>
        </w:tc>
        <w:tc>
          <w:tcPr>
            <w:tcW w:w="1417" w:type="dxa"/>
            <w:vAlign w:val="center"/>
          </w:tcPr>
          <w:p w14:paraId="04C5F6C6" w14:textId="77777777" w:rsidR="00531CBA" w:rsidRPr="00DD08C7" w:rsidRDefault="00531CBA" w:rsidP="00531CBA">
            <w:pPr>
              <w:widowControl/>
              <w:spacing w:line="0" w:lineRule="atLeast"/>
            </w:pPr>
            <w:r w:rsidRPr="00DD08C7">
              <w:t>數位科技與媒體設計系</w:t>
            </w:r>
          </w:p>
        </w:tc>
        <w:tc>
          <w:tcPr>
            <w:tcW w:w="709" w:type="dxa"/>
            <w:vAlign w:val="center"/>
          </w:tcPr>
          <w:p w14:paraId="3998CD11" w14:textId="77777777" w:rsidR="00531CBA" w:rsidRPr="00DD08C7" w:rsidRDefault="00531CBA" w:rsidP="00531CBA">
            <w:pPr>
              <w:widowControl/>
              <w:spacing w:line="0" w:lineRule="atLeast"/>
              <w:jc w:val="center"/>
            </w:pPr>
            <w:r w:rsidRPr="00DD08C7">
              <w:t>2</w:t>
            </w:r>
          </w:p>
        </w:tc>
        <w:tc>
          <w:tcPr>
            <w:tcW w:w="4493" w:type="dxa"/>
            <w:vAlign w:val="center"/>
          </w:tcPr>
          <w:p w14:paraId="35FFD56D" w14:textId="77777777" w:rsidR="00531CBA" w:rsidRPr="00DD08C7" w:rsidRDefault="00531CBA" w:rsidP="00531CBA">
            <w:pPr>
              <w:widowControl/>
              <w:spacing w:line="0" w:lineRule="atLeast"/>
              <w:rPr>
                <w:sz w:val="22"/>
              </w:rPr>
            </w:pPr>
          </w:p>
        </w:tc>
      </w:tr>
      <w:tr w:rsidR="00531CBA" w:rsidRPr="00DD08C7" w14:paraId="1E127FD2" w14:textId="77777777" w:rsidTr="00531C5E">
        <w:tc>
          <w:tcPr>
            <w:tcW w:w="1207" w:type="dxa"/>
            <w:vMerge/>
          </w:tcPr>
          <w:p w14:paraId="7827A902" w14:textId="77777777" w:rsidR="00531CBA" w:rsidRPr="00DD08C7" w:rsidRDefault="00531CBA" w:rsidP="00531CBA">
            <w:pPr>
              <w:widowControl/>
              <w:spacing w:line="0" w:lineRule="atLeast"/>
            </w:pPr>
          </w:p>
        </w:tc>
        <w:tc>
          <w:tcPr>
            <w:tcW w:w="1418" w:type="dxa"/>
            <w:vAlign w:val="center"/>
          </w:tcPr>
          <w:p w14:paraId="248B9CBA" w14:textId="77777777" w:rsidR="00531CBA" w:rsidRPr="00DD08C7" w:rsidRDefault="00531CBA" w:rsidP="00531CBA">
            <w:pPr>
              <w:widowControl/>
              <w:spacing w:line="0" w:lineRule="atLeast"/>
            </w:pPr>
            <w:r w:rsidRPr="00DD08C7">
              <w:t>商業與管理群</w:t>
            </w:r>
          </w:p>
        </w:tc>
        <w:tc>
          <w:tcPr>
            <w:tcW w:w="1134" w:type="dxa"/>
            <w:vAlign w:val="center"/>
          </w:tcPr>
          <w:p w14:paraId="1B084DBC" w14:textId="77777777" w:rsidR="00531CBA" w:rsidRPr="00DD08C7" w:rsidRDefault="00531CBA" w:rsidP="00531CBA">
            <w:pPr>
              <w:widowControl/>
              <w:spacing w:line="0" w:lineRule="atLeast"/>
            </w:pPr>
            <w:r w:rsidRPr="00DD08C7">
              <w:t>4310037</w:t>
            </w:r>
          </w:p>
        </w:tc>
        <w:tc>
          <w:tcPr>
            <w:tcW w:w="1417" w:type="dxa"/>
            <w:vAlign w:val="center"/>
          </w:tcPr>
          <w:p w14:paraId="289AE7AF" w14:textId="77777777" w:rsidR="00531CBA" w:rsidRPr="00DD08C7" w:rsidRDefault="00531CBA" w:rsidP="00531CBA">
            <w:pPr>
              <w:widowControl/>
              <w:spacing w:line="0" w:lineRule="atLeast"/>
            </w:pPr>
            <w:r w:rsidRPr="00DD08C7">
              <w:t>觀光休閒管理系</w:t>
            </w:r>
          </w:p>
        </w:tc>
        <w:tc>
          <w:tcPr>
            <w:tcW w:w="709" w:type="dxa"/>
            <w:vAlign w:val="center"/>
          </w:tcPr>
          <w:p w14:paraId="59B6FBDD" w14:textId="77777777" w:rsidR="00531CBA" w:rsidRPr="00DD08C7" w:rsidRDefault="00531CBA" w:rsidP="00531CBA">
            <w:pPr>
              <w:widowControl/>
              <w:spacing w:line="0" w:lineRule="atLeast"/>
              <w:jc w:val="center"/>
            </w:pPr>
            <w:r w:rsidRPr="00DD08C7">
              <w:t>1</w:t>
            </w:r>
          </w:p>
        </w:tc>
        <w:tc>
          <w:tcPr>
            <w:tcW w:w="4493" w:type="dxa"/>
            <w:vAlign w:val="center"/>
          </w:tcPr>
          <w:p w14:paraId="5BE93E93" w14:textId="77777777" w:rsidR="00531CBA" w:rsidRPr="00DD08C7" w:rsidRDefault="00531CBA" w:rsidP="00531CBA">
            <w:pPr>
              <w:widowControl/>
              <w:spacing w:line="0" w:lineRule="atLeast"/>
              <w:rPr>
                <w:sz w:val="22"/>
              </w:rPr>
            </w:pPr>
          </w:p>
        </w:tc>
      </w:tr>
      <w:tr w:rsidR="00531CBA" w:rsidRPr="00DD08C7" w14:paraId="38645645" w14:textId="77777777" w:rsidTr="00531C5E">
        <w:tc>
          <w:tcPr>
            <w:tcW w:w="1207" w:type="dxa"/>
            <w:vMerge/>
          </w:tcPr>
          <w:p w14:paraId="46BE5CC7" w14:textId="77777777" w:rsidR="00531CBA" w:rsidRPr="00DD08C7" w:rsidRDefault="00531CBA" w:rsidP="00531CBA">
            <w:pPr>
              <w:widowControl/>
              <w:spacing w:line="0" w:lineRule="atLeast"/>
            </w:pPr>
          </w:p>
        </w:tc>
        <w:tc>
          <w:tcPr>
            <w:tcW w:w="1418" w:type="dxa"/>
            <w:vAlign w:val="center"/>
          </w:tcPr>
          <w:p w14:paraId="0FFA0EB2" w14:textId="77777777" w:rsidR="00531CBA" w:rsidRPr="00DD08C7" w:rsidRDefault="00531CBA" w:rsidP="00531CBA">
            <w:pPr>
              <w:widowControl/>
              <w:spacing w:line="0" w:lineRule="atLeast"/>
            </w:pPr>
            <w:r w:rsidRPr="00DD08C7">
              <w:t>商業與管理群</w:t>
            </w:r>
          </w:p>
        </w:tc>
        <w:tc>
          <w:tcPr>
            <w:tcW w:w="1134" w:type="dxa"/>
            <w:vAlign w:val="center"/>
          </w:tcPr>
          <w:p w14:paraId="07127252" w14:textId="77777777" w:rsidR="00531CBA" w:rsidRPr="00DD08C7" w:rsidRDefault="00531CBA" w:rsidP="00531CBA">
            <w:pPr>
              <w:widowControl/>
              <w:spacing w:line="0" w:lineRule="atLeast"/>
            </w:pPr>
            <w:r w:rsidRPr="00DD08C7">
              <w:t>4310038</w:t>
            </w:r>
          </w:p>
        </w:tc>
        <w:tc>
          <w:tcPr>
            <w:tcW w:w="1417" w:type="dxa"/>
            <w:vAlign w:val="center"/>
          </w:tcPr>
          <w:p w14:paraId="69B87B58" w14:textId="77777777" w:rsidR="00531CBA" w:rsidRPr="00DD08C7" w:rsidRDefault="00531CBA" w:rsidP="00531CBA">
            <w:pPr>
              <w:widowControl/>
              <w:spacing w:line="0" w:lineRule="atLeast"/>
            </w:pPr>
            <w:r w:rsidRPr="00DD08C7">
              <w:t>休閒遊憩與運動管理系</w:t>
            </w:r>
          </w:p>
        </w:tc>
        <w:tc>
          <w:tcPr>
            <w:tcW w:w="709" w:type="dxa"/>
            <w:vAlign w:val="center"/>
          </w:tcPr>
          <w:p w14:paraId="6560CAB7" w14:textId="77777777" w:rsidR="00531CBA" w:rsidRPr="00DD08C7" w:rsidRDefault="00531CBA" w:rsidP="00531CBA">
            <w:pPr>
              <w:widowControl/>
              <w:spacing w:line="0" w:lineRule="atLeast"/>
              <w:jc w:val="center"/>
            </w:pPr>
            <w:r w:rsidRPr="00DD08C7">
              <w:t>1</w:t>
            </w:r>
          </w:p>
        </w:tc>
        <w:tc>
          <w:tcPr>
            <w:tcW w:w="4493" w:type="dxa"/>
            <w:vAlign w:val="center"/>
          </w:tcPr>
          <w:p w14:paraId="4D4DAFF6" w14:textId="77777777" w:rsidR="00531CBA" w:rsidRPr="00DD08C7" w:rsidRDefault="00531CBA" w:rsidP="00531CBA">
            <w:pPr>
              <w:widowControl/>
              <w:spacing w:line="0" w:lineRule="atLeast"/>
              <w:rPr>
                <w:sz w:val="22"/>
              </w:rPr>
            </w:pPr>
          </w:p>
        </w:tc>
      </w:tr>
      <w:tr w:rsidR="00531CBA" w:rsidRPr="00DD08C7" w14:paraId="4A202A6D" w14:textId="77777777" w:rsidTr="006868BF">
        <w:trPr>
          <w:trHeight w:val="510"/>
        </w:trPr>
        <w:tc>
          <w:tcPr>
            <w:tcW w:w="1207" w:type="dxa"/>
            <w:vMerge/>
            <w:tcBorders>
              <w:bottom w:val="single" w:sz="4" w:space="0" w:color="auto"/>
            </w:tcBorders>
          </w:tcPr>
          <w:p w14:paraId="7C4E701A" w14:textId="77777777" w:rsidR="00531CBA" w:rsidRPr="00DD08C7" w:rsidRDefault="00531CBA" w:rsidP="00531CBA">
            <w:pPr>
              <w:widowControl/>
              <w:spacing w:line="0" w:lineRule="atLeast"/>
            </w:pPr>
          </w:p>
        </w:tc>
        <w:tc>
          <w:tcPr>
            <w:tcW w:w="1418" w:type="dxa"/>
            <w:vAlign w:val="center"/>
          </w:tcPr>
          <w:p w14:paraId="682F89E2" w14:textId="77777777" w:rsidR="00531CBA" w:rsidRPr="00DD08C7" w:rsidRDefault="00531CBA" w:rsidP="00531CBA">
            <w:pPr>
              <w:widowControl/>
              <w:spacing w:line="0" w:lineRule="atLeast"/>
            </w:pPr>
            <w:r w:rsidRPr="00DD08C7">
              <w:t>食品群</w:t>
            </w:r>
          </w:p>
        </w:tc>
        <w:tc>
          <w:tcPr>
            <w:tcW w:w="1134" w:type="dxa"/>
            <w:vAlign w:val="center"/>
          </w:tcPr>
          <w:p w14:paraId="02C9876F" w14:textId="77777777" w:rsidR="00531CBA" w:rsidRPr="00DD08C7" w:rsidRDefault="00531CBA" w:rsidP="00531CBA">
            <w:pPr>
              <w:widowControl/>
              <w:spacing w:line="0" w:lineRule="atLeast"/>
            </w:pPr>
            <w:r w:rsidRPr="00DD08C7">
              <w:t>4312006</w:t>
            </w:r>
          </w:p>
        </w:tc>
        <w:tc>
          <w:tcPr>
            <w:tcW w:w="1417" w:type="dxa"/>
            <w:vAlign w:val="center"/>
          </w:tcPr>
          <w:p w14:paraId="085D691F" w14:textId="77777777" w:rsidR="00531CBA" w:rsidRPr="00DD08C7" w:rsidRDefault="00531CBA" w:rsidP="00531CBA">
            <w:pPr>
              <w:widowControl/>
              <w:spacing w:line="0" w:lineRule="atLeast"/>
            </w:pPr>
            <w:r w:rsidRPr="00DD08C7">
              <w:t>餐旅管理系</w:t>
            </w:r>
          </w:p>
        </w:tc>
        <w:tc>
          <w:tcPr>
            <w:tcW w:w="709" w:type="dxa"/>
            <w:vAlign w:val="center"/>
          </w:tcPr>
          <w:p w14:paraId="02967BCC" w14:textId="77777777" w:rsidR="00531CBA" w:rsidRPr="00DD08C7" w:rsidRDefault="00531CBA" w:rsidP="00531CBA">
            <w:pPr>
              <w:widowControl/>
              <w:spacing w:line="0" w:lineRule="atLeast"/>
              <w:jc w:val="center"/>
            </w:pPr>
            <w:r w:rsidRPr="00DD08C7">
              <w:t>1</w:t>
            </w:r>
          </w:p>
        </w:tc>
        <w:tc>
          <w:tcPr>
            <w:tcW w:w="4493" w:type="dxa"/>
            <w:vAlign w:val="center"/>
          </w:tcPr>
          <w:p w14:paraId="6217E7B0" w14:textId="77777777" w:rsidR="00531CBA" w:rsidRPr="00DD08C7" w:rsidRDefault="00531CBA" w:rsidP="00531CBA">
            <w:pPr>
              <w:widowControl/>
              <w:spacing w:line="0" w:lineRule="atLeast"/>
              <w:rPr>
                <w:sz w:val="22"/>
              </w:rPr>
            </w:pPr>
          </w:p>
        </w:tc>
      </w:tr>
      <w:tr w:rsidR="00531CBA" w:rsidRPr="00DD08C7" w14:paraId="6F6F2C3E" w14:textId="77777777" w:rsidTr="00B45ADE">
        <w:tc>
          <w:tcPr>
            <w:tcW w:w="1207" w:type="dxa"/>
            <w:vMerge/>
            <w:tcBorders>
              <w:top w:val="single" w:sz="4" w:space="0" w:color="auto"/>
              <w:bottom w:val="single" w:sz="4" w:space="0" w:color="auto"/>
            </w:tcBorders>
          </w:tcPr>
          <w:p w14:paraId="4F08793B" w14:textId="77777777" w:rsidR="00531CBA" w:rsidRPr="00DD08C7" w:rsidRDefault="00531CBA" w:rsidP="00531CBA">
            <w:pPr>
              <w:widowControl/>
              <w:spacing w:line="0" w:lineRule="atLeast"/>
            </w:pPr>
          </w:p>
        </w:tc>
        <w:tc>
          <w:tcPr>
            <w:tcW w:w="1418" w:type="dxa"/>
            <w:tcBorders>
              <w:bottom w:val="single" w:sz="4" w:space="0" w:color="auto"/>
            </w:tcBorders>
            <w:vAlign w:val="center"/>
          </w:tcPr>
          <w:p w14:paraId="131F99EA" w14:textId="77777777" w:rsidR="00531CBA" w:rsidRPr="00DD08C7" w:rsidRDefault="00531CBA" w:rsidP="00531CBA">
            <w:pPr>
              <w:widowControl/>
              <w:spacing w:line="0" w:lineRule="atLeast"/>
            </w:pPr>
            <w:r w:rsidRPr="00DD08C7">
              <w:t>食品群</w:t>
            </w:r>
          </w:p>
        </w:tc>
        <w:tc>
          <w:tcPr>
            <w:tcW w:w="1134" w:type="dxa"/>
            <w:tcBorders>
              <w:bottom w:val="single" w:sz="4" w:space="0" w:color="auto"/>
            </w:tcBorders>
            <w:vAlign w:val="center"/>
          </w:tcPr>
          <w:p w14:paraId="3E605271" w14:textId="77777777" w:rsidR="00531CBA" w:rsidRPr="00DD08C7" w:rsidRDefault="00531CBA" w:rsidP="00531CBA">
            <w:pPr>
              <w:widowControl/>
              <w:spacing w:line="0" w:lineRule="atLeast"/>
            </w:pPr>
            <w:r w:rsidRPr="00DD08C7">
              <w:t>4312007</w:t>
            </w:r>
          </w:p>
        </w:tc>
        <w:tc>
          <w:tcPr>
            <w:tcW w:w="1417" w:type="dxa"/>
            <w:tcBorders>
              <w:bottom w:val="single" w:sz="4" w:space="0" w:color="auto"/>
            </w:tcBorders>
            <w:vAlign w:val="center"/>
          </w:tcPr>
          <w:p w14:paraId="104787E1" w14:textId="77777777" w:rsidR="00531CBA" w:rsidRPr="00DD08C7" w:rsidRDefault="00531CBA" w:rsidP="00531CBA">
            <w:pPr>
              <w:widowControl/>
              <w:spacing w:line="0" w:lineRule="atLeast"/>
            </w:pPr>
            <w:r w:rsidRPr="00DD08C7">
              <w:t>觀光休閒管理系</w:t>
            </w:r>
          </w:p>
        </w:tc>
        <w:tc>
          <w:tcPr>
            <w:tcW w:w="709" w:type="dxa"/>
            <w:tcBorders>
              <w:bottom w:val="single" w:sz="4" w:space="0" w:color="auto"/>
            </w:tcBorders>
            <w:vAlign w:val="center"/>
          </w:tcPr>
          <w:p w14:paraId="23347983" w14:textId="77777777" w:rsidR="00531CBA" w:rsidRPr="00DD08C7" w:rsidRDefault="00531CBA" w:rsidP="00531CBA">
            <w:pPr>
              <w:widowControl/>
              <w:spacing w:line="0" w:lineRule="atLeast"/>
              <w:jc w:val="center"/>
            </w:pPr>
            <w:r w:rsidRPr="00DD08C7">
              <w:t>1</w:t>
            </w:r>
          </w:p>
        </w:tc>
        <w:tc>
          <w:tcPr>
            <w:tcW w:w="4493" w:type="dxa"/>
            <w:tcBorders>
              <w:bottom w:val="single" w:sz="4" w:space="0" w:color="auto"/>
            </w:tcBorders>
            <w:vAlign w:val="center"/>
          </w:tcPr>
          <w:p w14:paraId="2F2667F7" w14:textId="77777777" w:rsidR="00531CBA" w:rsidRPr="00DD08C7" w:rsidRDefault="00531CBA" w:rsidP="00531CBA">
            <w:pPr>
              <w:widowControl/>
              <w:spacing w:line="0" w:lineRule="atLeast"/>
              <w:rPr>
                <w:sz w:val="22"/>
              </w:rPr>
            </w:pPr>
          </w:p>
        </w:tc>
      </w:tr>
      <w:tr w:rsidR="00531CBA" w:rsidRPr="00DD08C7" w14:paraId="2B50DA73" w14:textId="77777777" w:rsidTr="006868BF">
        <w:trPr>
          <w:trHeight w:val="680"/>
        </w:trPr>
        <w:tc>
          <w:tcPr>
            <w:tcW w:w="1207" w:type="dxa"/>
            <w:vMerge w:val="restart"/>
            <w:tcBorders>
              <w:top w:val="single" w:sz="4" w:space="0" w:color="auto"/>
            </w:tcBorders>
            <w:vAlign w:val="center"/>
          </w:tcPr>
          <w:p w14:paraId="17014B99" w14:textId="71E84358" w:rsidR="00531CBA" w:rsidRPr="00DD08C7" w:rsidRDefault="00B45ADE" w:rsidP="00B45ADE">
            <w:pPr>
              <w:spacing w:line="0" w:lineRule="atLeast"/>
            </w:pPr>
            <w:r w:rsidRPr="00DD08C7">
              <w:lastRenderedPageBreak/>
              <w:t>吳鳳科技大學</w:t>
            </w:r>
          </w:p>
        </w:tc>
        <w:tc>
          <w:tcPr>
            <w:tcW w:w="1418" w:type="dxa"/>
            <w:vAlign w:val="center"/>
          </w:tcPr>
          <w:p w14:paraId="27BDF6D6" w14:textId="77777777" w:rsidR="00531CBA" w:rsidRPr="00DD08C7" w:rsidRDefault="00531CBA" w:rsidP="00531CBA">
            <w:pPr>
              <w:widowControl/>
              <w:spacing w:line="0" w:lineRule="atLeast"/>
            </w:pPr>
            <w:r w:rsidRPr="00DD08C7">
              <w:t>家政群幼保類</w:t>
            </w:r>
          </w:p>
        </w:tc>
        <w:tc>
          <w:tcPr>
            <w:tcW w:w="1134" w:type="dxa"/>
            <w:vAlign w:val="center"/>
          </w:tcPr>
          <w:p w14:paraId="3DB349CE" w14:textId="77777777" w:rsidR="00531CBA" w:rsidRPr="00DD08C7" w:rsidRDefault="00531CBA" w:rsidP="00531CBA">
            <w:pPr>
              <w:widowControl/>
              <w:spacing w:line="0" w:lineRule="atLeast"/>
            </w:pPr>
            <w:r w:rsidRPr="00DD08C7">
              <w:t>4315001</w:t>
            </w:r>
          </w:p>
        </w:tc>
        <w:tc>
          <w:tcPr>
            <w:tcW w:w="1417" w:type="dxa"/>
            <w:vAlign w:val="center"/>
          </w:tcPr>
          <w:p w14:paraId="22234A6A" w14:textId="77777777" w:rsidR="00531CBA" w:rsidRPr="00DD08C7" w:rsidRDefault="00531CBA" w:rsidP="00531CBA">
            <w:pPr>
              <w:widowControl/>
              <w:spacing w:line="0" w:lineRule="atLeast"/>
            </w:pPr>
            <w:r w:rsidRPr="00DD08C7">
              <w:t>休閒遊憩與運動管理系</w:t>
            </w:r>
          </w:p>
        </w:tc>
        <w:tc>
          <w:tcPr>
            <w:tcW w:w="709" w:type="dxa"/>
            <w:vAlign w:val="center"/>
          </w:tcPr>
          <w:p w14:paraId="3EEA9189" w14:textId="77777777" w:rsidR="00531CBA" w:rsidRPr="00DD08C7" w:rsidRDefault="00531CBA" w:rsidP="00531CBA">
            <w:pPr>
              <w:widowControl/>
              <w:spacing w:line="0" w:lineRule="atLeast"/>
              <w:jc w:val="center"/>
            </w:pPr>
            <w:r w:rsidRPr="00DD08C7">
              <w:t>1</w:t>
            </w:r>
          </w:p>
        </w:tc>
        <w:tc>
          <w:tcPr>
            <w:tcW w:w="4493" w:type="dxa"/>
            <w:vAlign w:val="center"/>
          </w:tcPr>
          <w:p w14:paraId="47DE041E" w14:textId="77777777" w:rsidR="00531CBA" w:rsidRPr="00DD08C7" w:rsidRDefault="00531CBA" w:rsidP="00531CBA">
            <w:pPr>
              <w:widowControl/>
              <w:spacing w:line="0" w:lineRule="atLeast"/>
              <w:rPr>
                <w:sz w:val="22"/>
              </w:rPr>
            </w:pPr>
          </w:p>
        </w:tc>
      </w:tr>
      <w:tr w:rsidR="00531CBA" w:rsidRPr="00DD08C7" w14:paraId="2276C8B6" w14:textId="77777777" w:rsidTr="006868BF">
        <w:trPr>
          <w:trHeight w:val="680"/>
        </w:trPr>
        <w:tc>
          <w:tcPr>
            <w:tcW w:w="1207" w:type="dxa"/>
            <w:vMerge/>
          </w:tcPr>
          <w:p w14:paraId="57D948AA" w14:textId="77777777" w:rsidR="00531CBA" w:rsidRPr="00DD08C7" w:rsidRDefault="00531CBA" w:rsidP="00531CBA">
            <w:pPr>
              <w:widowControl/>
              <w:spacing w:line="0" w:lineRule="atLeast"/>
            </w:pPr>
          </w:p>
        </w:tc>
        <w:tc>
          <w:tcPr>
            <w:tcW w:w="1418" w:type="dxa"/>
            <w:vAlign w:val="center"/>
          </w:tcPr>
          <w:p w14:paraId="45C58842" w14:textId="77777777" w:rsidR="00531CBA" w:rsidRPr="00DD08C7" w:rsidRDefault="00531CBA" w:rsidP="00531CBA">
            <w:pPr>
              <w:widowControl/>
              <w:spacing w:line="0" w:lineRule="atLeast"/>
            </w:pPr>
            <w:r w:rsidRPr="00DD08C7">
              <w:t>農業群</w:t>
            </w:r>
          </w:p>
        </w:tc>
        <w:tc>
          <w:tcPr>
            <w:tcW w:w="1134" w:type="dxa"/>
            <w:vAlign w:val="center"/>
          </w:tcPr>
          <w:p w14:paraId="46093866" w14:textId="77777777" w:rsidR="00531CBA" w:rsidRPr="00DD08C7" w:rsidRDefault="00531CBA" w:rsidP="00531CBA">
            <w:pPr>
              <w:widowControl/>
              <w:spacing w:line="0" w:lineRule="atLeast"/>
            </w:pPr>
            <w:r w:rsidRPr="00DD08C7">
              <w:t>4318007</w:t>
            </w:r>
          </w:p>
        </w:tc>
        <w:tc>
          <w:tcPr>
            <w:tcW w:w="1417" w:type="dxa"/>
            <w:vAlign w:val="center"/>
          </w:tcPr>
          <w:p w14:paraId="6AC57486" w14:textId="77777777" w:rsidR="00531CBA" w:rsidRPr="00DD08C7" w:rsidRDefault="00531CBA" w:rsidP="00531CBA">
            <w:pPr>
              <w:widowControl/>
              <w:spacing w:line="0" w:lineRule="atLeast"/>
            </w:pPr>
            <w:r w:rsidRPr="00DD08C7">
              <w:t>觀光休閒管理系</w:t>
            </w:r>
          </w:p>
        </w:tc>
        <w:tc>
          <w:tcPr>
            <w:tcW w:w="709" w:type="dxa"/>
            <w:vAlign w:val="center"/>
          </w:tcPr>
          <w:p w14:paraId="34141FDB" w14:textId="77777777" w:rsidR="00531CBA" w:rsidRPr="00DD08C7" w:rsidRDefault="00531CBA" w:rsidP="00531CBA">
            <w:pPr>
              <w:widowControl/>
              <w:spacing w:line="0" w:lineRule="atLeast"/>
              <w:jc w:val="center"/>
            </w:pPr>
            <w:r w:rsidRPr="00DD08C7">
              <w:t>1</w:t>
            </w:r>
          </w:p>
        </w:tc>
        <w:tc>
          <w:tcPr>
            <w:tcW w:w="4493" w:type="dxa"/>
            <w:vAlign w:val="center"/>
          </w:tcPr>
          <w:p w14:paraId="0316F30C" w14:textId="77777777" w:rsidR="00531CBA" w:rsidRPr="00DD08C7" w:rsidRDefault="00531CBA" w:rsidP="00531CBA">
            <w:pPr>
              <w:widowControl/>
              <w:spacing w:line="0" w:lineRule="atLeast"/>
              <w:rPr>
                <w:sz w:val="22"/>
              </w:rPr>
            </w:pPr>
          </w:p>
        </w:tc>
      </w:tr>
      <w:tr w:rsidR="00531CBA" w:rsidRPr="00DD08C7" w14:paraId="2D34A651" w14:textId="77777777" w:rsidTr="006868BF">
        <w:trPr>
          <w:trHeight w:val="680"/>
        </w:trPr>
        <w:tc>
          <w:tcPr>
            <w:tcW w:w="1207" w:type="dxa"/>
            <w:vMerge/>
          </w:tcPr>
          <w:p w14:paraId="41FEAE2F" w14:textId="77777777" w:rsidR="00531CBA" w:rsidRPr="00DD08C7" w:rsidRDefault="00531CBA" w:rsidP="00531CBA">
            <w:pPr>
              <w:widowControl/>
              <w:spacing w:line="0" w:lineRule="atLeast"/>
            </w:pPr>
          </w:p>
        </w:tc>
        <w:tc>
          <w:tcPr>
            <w:tcW w:w="1418" w:type="dxa"/>
            <w:vAlign w:val="center"/>
          </w:tcPr>
          <w:p w14:paraId="626D172A" w14:textId="77777777" w:rsidR="00531CBA" w:rsidRPr="00DD08C7" w:rsidRDefault="00531CBA" w:rsidP="00531CBA">
            <w:pPr>
              <w:widowControl/>
              <w:spacing w:line="0" w:lineRule="atLeast"/>
            </w:pPr>
            <w:r w:rsidRPr="00DD08C7">
              <w:t>餐旅群</w:t>
            </w:r>
          </w:p>
        </w:tc>
        <w:tc>
          <w:tcPr>
            <w:tcW w:w="1134" w:type="dxa"/>
            <w:vAlign w:val="center"/>
          </w:tcPr>
          <w:p w14:paraId="0E1E9B26" w14:textId="77777777" w:rsidR="00531CBA" w:rsidRPr="00DD08C7" w:rsidRDefault="00531CBA" w:rsidP="00531CBA">
            <w:pPr>
              <w:widowControl/>
              <w:spacing w:line="0" w:lineRule="atLeast"/>
            </w:pPr>
            <w:r w:rsidRPr="00DD08C7">
              <w:t>4321024</w:t>
            </w:r>
          </w:p>
        </w:tc>
        <w:tc>
          <w:tcPr>
            <w:tcW w:w="1417" w:type="dxa"/>
            <w:vAlign w:val="center"/>
          </w:tcPr>
          <w:p w14:paraId="4732C211" w14:textId="77777777" w:rsidR="00531CBA" w:rsidRPr="00DD08C7" w:rsidRDefault="00531CBA" w:rsidP="00531CBA">
            <w:pPr>
              <w:widowControl/>
              <w:spacing w:line="0" w:lineRule="atLeast"/>
            </w:pPr>
            <w:r w:rsidRPr="00DD08C7">
              <w:t>餐旅管理系</w:t>
            </w:r>
          </w:p>
        </w:tc>
        <w:tc>
          <w:tcPr>
            <w:tcW w:w="709" w:type="dxa"/>
            <w:vAlign w:val="center"/>
          </w:tcPr>
          <w:p w14:paraId="014BE809" w14:textId="77777777" w:rsidR="00531CBA" w:rsidRPr="00DD08C7" w:rsidRDefault="00531CBA" w:rsidP="00531CBA">
            <w:pPr>
              <w:widowControl/>
              <w:spacing w:line="0" w:lineRule="atLeast"/>
              <w:jc w:val="center"/>
            </w:pPr>
            <w:r w:rsidRPr="00DD08C7">
              <w:t>2</w:t>
            </w:r>
          </w:p>
        </w:tc>
        <w:tc>
          <w:tcPr>
            <w:tcW w:w="4493" w:type="dxa"/>
            <w:vAlign w:val="center"/>
          </w:tcPr>
          <w:p w14:paraId="58115D49" w14:textId="77777777" w:rsidR="00531CBA" w:rsidRPr="00DD08C7" w:rsidRDefault="00531CBA" w:rsidP="00531CBA">
            <w:pPr>
              <w:widowControl/>
              <w:spacing w:line="0" w:lineRule="atLeast"/>
              <w:rPr>
                <w:sz w:val="22"/>
              </w:rPr>
            </w:pPr>
          </w:p>
        </w:tc>
      </w:tr>
      <w:tr w:rsidR="00531CBA" w:rsidRPr="00DD08C7" w14:paraId="709E6521" w14:textId="77777777" w:rsidTr="006868BF">
        <w:trPr>
          <w:trHeight w:val="680"/>
        </w:trPr>
        <w:tc>
          <w:tcPr>
            <w:tcW w:w="1207" w:type="dxa"/>
            <w:vMerge/>
          </w:tcPr>
          <w:p w14:paraId="57DD4CD6" w14:textId="77777777" w:rsidR="00531CBA" w:rsidRPr="00DD08C7" w:rsidRDefault="00531CBA" w:rsidP="00531CBA">
            <w:pPr>
              <w:widowControl/>
              <w:spacing w:line="0" w:lineRule="atLeast"/>
            </w:pPr>
          </w:p>
        </w:tc>
        <w:tc>
          <w:tcPr>
            <w:tcW w:w="1418" w:type="dxa"/>
            <w:vAlign w:val="center"/>
          </w:tcPr>
          <w:p w14:paraId="5FD99EA8" w14:textId="77777777" w:rsidR="00531CBA" w:rsidRPr="00DD08C7" w:rsidRDefault="00531CBA" w:rsidP="00531CBA">
            <w:pPr>
              <w:widowControl/>
              <w:spacing w:line="0" w:lineRule="atLeast"/>
            </w:pPr>
            <w:r w:rsidRPr="00DD08C7">
              <w:t>餐旅群</w:t>
            </w:r>
          </w:p>
        </w:tc>
        <w:tc>
          <w:tcPr>
            <w:tcW w:w="1134" w:type="dxa"/>
            <w:vAlign w:val="center"/>
          </w:tcPr>
          <w:p w14:paraId="3AA888F8" w14:textId="77777777" w:rsidR="00531CBA" w:rsidRPr="00DD08C7" w:rsidRDefault="00531CBA" w:rsidP="00531CBA">
            <w:pPr>
              <w:widowControl/>
              <w:spacing w:line="0" w:lineRule="atLeast"/>
            </w:pPr>
            <w:r w:rsidRPr="00DD08C7">
              <w:t>4321025</w:t>
            </w:r>
          </w:p>
        </w:tc>
        <w:tc>
          <w:tcPr>
            <w:tcW w:w="1417" w:type="dxa"/>
            <w:vAlign w:val="center"/>
          </w:tcPr>
          <w:p w14:paraId="6E9B682F" w14:textId="77777777" w:rsidR="00531CBA" w:rsidRPr="00DD08C7" w:rsidRDefault="00531CBA" w:rsidP="00531CBA">
            <w:pPr>
              <w:widowControl/>
              <w:spacing w:line="0" w:lineRule="atLeast"/>
            </w:pPr>
            <w:r w:rsidRPr="00DD08C7">
              <w:t>觀光休閒管理系</w:t>
            </w:r>
          </w:p>
        </w:tc>
        <w:tc>
          <w:tcPr>
            <w:tcW w:w="709" w:type="dxa"/>
            <w:vAlign w:val="center"/>
          </w:tcPr>
          <w:p w14:paraId="5AF8C7F6" w14:textId="77777777" w:rsidR="00531CBA" w:rsidRPr="00DD08C7" w:rsidRDefault="00531CBA" w:rsidP="00531CBA">
            <w:pPr>
              <w:widowControl/>
              <w:spacing w:line="0" w:lineRule="atLeast"/>
              <w:jc w:val="center"/>
            </w:pPr>
            <w:r w:rsidRPr="00DD08C7">
              <w:t>1</w:t>
            </w:r>
          </w:p>
        </w:tc>
        <w:tc>
          <w:tcPr>
            <w:tcW w:w="4493" w:type="dxa"/>
            <w:vAlign w:val="center"/>
          </w:tcPr>
          <w:p w14:paraId="151C0FFF" w14:textId="77777777" w:rsidR="00531CBA" w:rsidRPr="00DD08C7" w:rsidRDefault="00531CBA" w:rsidP="00531CBA">
            <w:pPr>
              <w:widowControl/>
              <w:spacing w:line="0" w:lineRule="atLeast"/>
              <w:rPr>
                <w:sz w:val="22"/>
              </w:rPr>
            </w:pPr>
          </w:p>
        </w:tc>
      </w:tr>
      <w:tr w:rsidR="00531CBA" w:rsidRPr="00DD08C7" w14:paraId="511D4D76" w14:textId="77777777" w:rsidTr="006868BF">
        <w:trPr>
          <w:trHeight w:val="680"/>
        </w:trPr>
        <w:tc>
          <w:tcPr>
            <w:tcW w:w="1207" w:type="dxa"/>
            <w:vMerge/>
          </w:tcPr>
          <w:p w14:paraId="079A855F" w14:textId="77777777" w:rsidR="00531CBA" w:rsidRPr="00DD08C7" w:rsidRDefault="00531CBA" w:rsidP="00531CBA">
            <w:pPr>
              <w:widowControl/>
              <w:spacing w:line="0" w:lineRule="atLeast"/>
            </w:pPr>
          </w:p>
        </w:tc>
        <w:tc>
          <w:tcPr>
            <w:tcW w:w="1418" w:type="dxa"/>
            <w:vAlign w:val="center"/>
          </w:tcPr>
          <w:p w14:paraId="4DFB5405" w14:textId="77777777" w:rsidR="00531CBA" w:rsidRPr="00DD08C7" w:rsidRDefault="00531CBA" w:rsidP="00531CBA">
            <w:pPr>
              <w:widowControl/>
              <w:spacing w:line="0" w:lineRule="atLeast"/>
            </w:pPr>
            <w:r w:rsidRPr="00DD08C7">
              <w:t>餐旅群</w:t>
            </w:r>
          </w:p>
        </w:tc>
        <w:tc>
          <w:tcPr>
            <w:tcW w:w="1134" w:type="dxa"/>
            <w:vAlign w:val="center"/>
          </w:tcPr>
          <w:p w14:paraId="3DD31ABC" w14:textId="77777777" w:rsidR="00531CBA" w:rsidRPr="00DD08C7" w:rsidRDefault="00531CBA" w:rsidP="00531CBA">
            <w:pPr>
              <w:widowControl/>
              <w:spacing w:line="0" w:lineRule="atLeast"/>
            </w:pPr>
            <w:r w:rsidRPr="00DD08C7">
              <w:t>4321026</w:t>
            </w:r>
          </w:p>
        </w:tc>
        <w:tc>
          <w:tcPr>
            <w:tcW w:w="1417" w:type="dxa"/>
            <w:vAlign w:val="center"/>
          </w:tcPr>
          <w:p w14:paraId="66B56CBF" w14:textId="77777777" w:rsidR="00531CBA" w:rsidRPr="00DD08C7" w:rsidRDefault="00531CBA" w:rsidP="00531CBA">
            <w:pPr>
              <w:widowControl/>
              <w:spacing w:line="0" w:lineRule="atLeast"/>
            </w:pPr>
            <w:r w:rsidRPr="00DD08C7">
              <w:t>休閒遊憩與運動管理系</w:t>
            </w:r>
          </w:p>
        </w:tc>
        <w:tc>
          <w:tcPr>
            <w:tcW w:w="709" w:type="dxa"/>
            <w:vAlign w:val="center"/>
          </w:tcPr>
          <w:p w14:paraId="5919BC0B" w14:textId="77777777" w:rsidR="00531CBA" w:rsidRPr="00DD08C7" w:rsidRDefault="00531CBA" w:rsidP="00531CBA">
            <w:pPr>
              <w:widowControl/>
              <w:spacing w:line="0" w:lineRule="atLeast"/>
              <w:jc w:val="center"/>
            </w:pPr>
            <w:r w:rsidRPr="00DD08C7">
              <w:t>1</w:t>
            </w:r>
          </w:p>
        </w:tc>
        <w:tc>
          <w:tcPr>
            <w:tcW w:w="4493" w:type="dxa"/>
            <w:vAlign w:val="center"/>
          </w:tcPr>
          <w:p w14:paraId="4B4FD7F9" w14:textId="77777777" w:rsidR="00531CBA" w:rsidRPr="00DD08C7" w:rsidRDefault="00531CBA" w:rsidP="00531CBA">
            <w:pPr>
              <w:widowControl/>
              <w:spacing w:line="0" w:lineRule="atLeast"/>
              <w:rPr>
                <w:sz w:val="22"/>
              </w:rPr>
            </w:pPr>
          </w:p>
        </w:tc>
      </w:tr>
      <w:tr w:rsidR="00531CBA" w:rsidRPr="00DD08C7" w14:paraId="5EA79FFF" w14:textId="77777777" w:rsidTr="006868BF">
        <w:trPr>
          <w:trHeight w:val="680"/>
        </w:trPr>
        <w:tc>
          <w:tcPr>
            <w:tcW w:w="1207" w:type="dxa"/>
            <w:vMerge/>
          </w:tcPr>
          <w:p w14:paraId="6C31982F" w14:textId="77777777" w:rsidR="00531CBA" w:rsidRPr="00DD08C7" w:rsidRDefault="00531CBA" w:rsidP="00531CBA">
            <w:pPr>
              <w:widowControl/>
              <w:spacing w:line="0" w:lineRule="atLeast"/>
            </w:pPr>
          </w:p>
        </w:tc>
        <w:tc>
          <w:tcPr>
            <w:tcW w:w="1418" w:type="dxa"/>
            <w:vAlign w:val="center"/>
          </w:tcPr>
          <w:p w14:paraId="45A827A1" w14:textId="77777777" w:rsidR="00531CBA" w:rsidRPr="00DD08C7" w:rsidRDefault="00531CBA" w:rsidP="00531CBA">
            <w:pPr>
              <w:widowControl/>
              <w:spacing w:line="0" w:lineRule="atLeast"/>
            </w:pPr>
            <w:r w:rsidRPr="00DD08C7">
              <w:t>藝術群影視類</w:t>
            </w:r>
          </w:p>
        </w:tc>
        <w:tc>
          <w:tcPr>
            <w:tcW w:w="1134" w:type="dxa"/>
            <w:vAlign w:val="center"/>
          </w:tcPr>
          <w:p w14:paraId="5F051C56" w14:textId="77777777" w:rsidR="00531CBA" w:rsidRPr="00DD08C7" w:rsidRDefault="00531CBA" w:rsidP="00531CBA">
            <w:pPr>
              <w:widowControl/>
              <w:spacing w:line="0" w:lineRule="atLeast"/>
            </w:pPr>
            <w:r w:rsidRPr="00DD08C7">
              <w:t>4324004</w:t>
            </w:r>
          </w:p>
        </w:tc>
        <w:tc>
          <w:tcPr>
            <w:tcW w:w="1417" w:type="dxa"/>
            <w:vAlign w:val="center"/>
          </w:tcPr>
          <w:p w14:paraId="621CE8B4" w14:textId="77777777" w:rsidR="00531CBA" w:rsidRPr="00DD08C7" w:rsidRDefault="00531CBA" w:rsidP="00531CBA">
            <w:pPr>
              <w:widowControl/>
              <w:spacing w:line="0" w:lineRule="atLeast"/>
            </w:pPr>
            <w:r w:rsidRPr="00DD08C7">
              <w:t>數位科技與媒體設計系</w:t>
            </w:r>
          </w:p>
        </w:tc>
        <w:tc>
          <w:tcPr>
            <w:tcW w:w="709" w:type="dxa"/>
            <w:vAlign w:val="center"/>
          </w:tcPr>
          <w:p w14:paraId="0A183CF3" w14:textId="77777777" w:rsidR="00531CBA" w:rsidRPr="00DD08C7" w:rsidRDefault="00531CBA" w:rsidP="00531CBA">
            <w:pPr>
              <w:widowControl/>
              <w:spacing w:line="0" w:lineRule="atLeast"/>
              <w:jc w:val="center"/>
            </w:pPr>
            <w:r w:rsidRPr="00DD08C7">
              <w:t>2</w:t>
            </w:r>
          </w:p>
        </w:tc>
        <w:tc>
          <w:tcPr>
            <w:tcW w:w="4493" w:type="dxa"/>
            <w:vAlign w:val="center"/>
          </w:tcPr>
          <w:p w14:paraId="5EE6FDE8" w14:textId="77777777" w:rsidR="00531CBA" w:rsidRPr="00DD08C7" w:rsidRDefault="00531CBA" w:rsidP="00531CBA">
            <w:pPr>
              <w:widowControl/>
              <w:spacing w:line="0" w:lineRule="atLeast"/>
              <w:rPr>
                <w:sz w:val="22"/>
              </w:rPr>
            </w:pPr>
          </w:p>
        </w:tc>
      </w:tr>
      <w:tr w:rsidR="00B45ADE" w:rsidRPr="00DD08C7" w14:paraId="2F35166C" w14:textId="77777777" w:rsidTr="006868BF">
        <w:trPr>
          <w:trHeight w:val="510"/>
        </w:trPr>
        <w:tc>
          <w:tcPr>
            <w:tcW w:w="1207" w:type="dxa"/>
            <w:vMerge w:val="restart"/>
            <w:vAlign w:val="center"/>
          </w:tcPr>
          <w:p w14:paraId="5FB1D6FF" w14:textId="43E4ECE9" w:rsidR="00B45ADE" w:rsidRPr="00DD08C7" w:rsidRDefault="00B45ADE" w:rsidP="00B45ADE">
            <w:pPr>
              <w:widowControl/>
              <w:spacing w:line="0" w:lineRule="atLeast"/>
            </w:pPr>
            <w:r w:rsidRPr="00DD08C7">
              <w:t>修平科技大學</w:t>
            </w:r>
          </w:p>
        </w:tc>
        <w:tc>
          <w:tcPr>
            <w:tcW w:w="1418" w:type="dxa"/>
            <w:vAlign w:val="center"/>
          </w:tcPr>
          <w:p w14:paraId="4491DAEA" w14:textId="77777777" w:rsidR="00B45ADE" w:rsidRPr="00DD08C7" w:rsidRDefault="00B45ADE" w:rsidP="00531CBA">
            <w:pPr>
              <w:widowControl/>
              <w:spacing w:line="0" w:lineRule="atLeast"/>
            </w:pPr>
            <w:r w:rsidRPr="00DD08C7">
              <w:t>機械群</w:t>
            </w:r>
          </w:p>
        </w:tc>
        <w:tc>
          <w:tcPr>
            <w:tcW w:w="1134" w:type="dxa"/>
            <w:vAlign w:val="center"/>
          </w:tcPr>
          <w:p w14:paraId="2A881A87" w14:textId="77777777" w:rsidR="00B45ADE" w:rsidRPr="00DD08C7" w:rsidRDefault="00B45ADE" w:rsidP="00531CBA">
            <w:pPr>
              <w:widowControl/>
              <w:spacing w:line="0" w:lineRule="atLeast"/>
            </w:pPr>
            <w:r w:rsidRPr="00DD08C7">
              <w:t>4301028</w:t>
            </w:r>
          </w:p>
        </w:tc>
        <w:tc>
          <w:tcPr>
            <w:tcW w:w="1417" w:type="dxa"/>
            <w:vAlign w:val="center"/>
          </w:tcPr>
          <w:p w14:paraId="426E6683" w14:textId="77777777" w:rsidR="00B45ADE" w:rsidRPr="00DD08C7" w:rsidRDefault="00B45ADE" w:rsidP="00531CBA">
            <w:pPr>
              <w:widowControl/>
              <w:spacing w:line="0" w:lineRule="atLeast"/>
            </w:pPr>
            <w:r w:rsidRPr="00DD08C7">
              <w:t>機械工程系</w:t>
            </w:r>
          </w:p>
        </w:tc>
        <w:tc>
          <w:tcPr>
            <w:tcW w:w="709" w:type="dxa"/>
            <w:vAlign w:val="center"/>
          </w:tcPr>
          <w:p w14:paraId="205F95A5" w14:textId="77777777" w:rsidR="00B45ADE" w:rsidRPr="00DD08C7" w:rsidRDefault="00B45ADE" w:rsidP="00531CBA">
            <w:pPr>
              <w:widowControl/>
              <w:spacing w:line="0" w:lineRule="atLeast"/>
              <w:jc w:val="center"/>
            </w:pPr>
            <w:r w:rsidRPr="00DD08C7">
              <w:t>2</w:t>
            </w:r>
          </w:p>
        </w:tc>
        <w:tc>
          <w:tcPr>
            <w:tcW w:w="4493" w:type="dxa"/>
            <w:vAlign w:val="center"/>
          </w:tcPr>
          <w:p w14:paraId="0DFC9D8E" w14:textId="77777777" w:rsidR="00B45ADE" w:rsidRPr="00DD08C7" w:rsidRDefault="00B45ADE" w:rsidP="00531CBA">
            <w:pPr>
              <w:widowControl/>
              <w:spacing w:line="0" w:lineRule="atLeast"/>
              <w:rPr>
                <w:sz w:val="22"/>
              </w:rPr>
            </w:pPr>
          </w:p>
        </w:tc>
      </w:tr>
      <w:tr w:rsidR="00B45ADE" w:rsidRPr="00DD08C7" w14:paraId="751DAAF8" w14:textId="77777777" w:rsidTr="006868BF">
        <w:trPr>
          <w:trHeight w:val="510"/>
        </w:trPr>
        <w:tc>
          <w:tcPr>
            <w:tcW w:w="1207" w:type="dxa"/>
            <w:vMerge/>
          </w:tcPr>
          <w:p w14:paraId="22A9EBCD" w14:textId="6416B615" w:rsidR="00B45ADE" w:rsidRPr="00DD08C7" w:rsidRDefault="00B45ADE" w:rsidP="00531CBA">
            <w:pPr>
              <w:spacing w:line="0" w:lineRule="atLeast"/>
            </w:pPr>
          </w:p>
        </w:tc>
        <w:tc>
          <w:tcPr>
            <w:tcW w:w="1418" w:type="dxa"/>
            <w:vAlign w:val="center"/>
          </w:tcPr>
          <w:p w14:paraId="6BC7E4A5" w14:textId="77777777" w:rsidR="00B45ADE" w:rsidRPr="00DD08C7" w:rsidRDefault="00B45ADE" w:rsidP="00531CBA">
            <w:pPr>
              <w:widowControl/>
              <w:spacing w:line="0" w:lineRule="atLeast"/>
            </w:pPr>
            <w:r w:rsidRPr="00DD08C7">
              <w:t>動力機械群</w:t>
            </w:r>
          </w:p>
        </w:tc>
        <w:tc>
          <w:tcPr>
            <w:tcW w:w="1134" w:type="dxa"/>
            <w:vAlign w:val="center"/>
          </w:tcPr>
          <w:p w14:paraId="6E9B9197" w14:textId="77777777" w:rsidR="00B45ADE" w:rsidRPr="00DD08C7" w:rsidRDefault="00B45ADE" w:rsidP="00531CBA">
            <w:pPr>
              <w:widowControl/>
              <w:spacing w:line="0" w:lineRule="atLeast"/>
            </w:pPr>
            <w:r w:rsidRPr="00DD08C7">
              <w:t>4302011</w:t>
            </w:r>
          </w:p>
        </w:tc>
        <w:tc>
          <w:tcPr>
            <w:tcW w:w="1417" w:type="dxa"/>
            <w:vAlign w:val="center"/>
          </w:tcPr>
          <w:p w14:paraId="612D2D3D" w14:textId="77777777" w:rsidR="00B45ADE" w:rsidRPr="00DD08C7" w:rsidRDefault="00B45ADE" w:rsidP="00531CBA">
            <w:pPr>
              <w:widowControl/>
              <w:spacing w:line="0" w:lineRule="atLeast"/>
            </w:pPr>
            <w:r w:rsidRPr="00DD08C7">
              <w:t>智慧車輛系</w:t>
            </w:r>
          </w:p>
        </w:tc>
        <w:tc>
          <w:tcPr>
            <w:tcW w:w="709" w:type="dxa"/>
            <w:vAlign w:val="center"/>
          </w:tcPr>
          <w:p w14:paraId="1D2D5FD8" w14:textId="77777777" w:rsidR="00B45ADE" w:rsidRPr="00DD08C7" w:rsidRDefault="00B45ADE" w:rsidP="00531CBA">
            <w:pPr>
              <w:widowControl/>
              <w:spacing w:line="0" w:lineRule="atLeast"/>
              <w:jc w:val="center"/>
            </w:pPr>
            <w:r w:rsidRPr="00DD08C7">
              <w:t>2</w:t>
            </w:r>
          </w:p>
        </w:tc>
        <w:tc>
          <w:tcPr>
            <w:tcW w:w="4493" w:type="dxa"/>
            <w:vAlign w:val="center"/>
          </w:tcPr>
          <w:p w14:paraId="70C29D69" w14:textId="77777777" w:rsidR="00B45ADE" w:rsidRPr="00DD08C7" w:rsidRDefault="00B45ADE" w:rsidP="00531CBA">
            <w:pPr>
              <w:widowControl/>
              <w:spacing w:line="0" w:lineRule="atLeast"/>
              <w:rPr>
                <w:sz w:val="22"/>
              </w:rPr>
            </w:pPr>
          </w:p>
        </w:tc>
      </w:tr>
      <w:tr w:rsidR="00B45ADE" w:rsidRPr="00DD08C7" w14:paraId="20B512D6" w14:textId="77777777" w:rsidTr="00531C5E">
        <w:tc>
          <w:tcPr>
            <w:tcW w:w="1207" w:type="dxa"/>
            <w:vMerge/>
          </w:tcPr>
          <w:p w14:paraId="0E34E69B" w14:textId="518138A5" w:rsidR="00B45ADE" w:rsidRPr="00DD08C7" w:rsidRDefault="00B45ADE" w:rsidP="00531CBA">
            <w:pPr>
              <w:spacing w:line="0" w:lineRule="atLeast"/>
            </w:pPr>
          </w:p>
        </w:tc>
        <w:tc>
          <w:tcPr>
            <w:tcW w:w="1418" w:type="dxa"/>
            <w:vAlign w:val="center"/>
          </w:tcPr>
          <w:p w14:paraId="1E7F7B30" w14:textId="77777777" w:rsidR="00B45ADE" w:rsidRPr="00DD08C7" w:rsidRDefault="00B45ADE" w:rsidP="00531CBA">
            <w:pPr>
              <w:widowControl/>
              <w:spacing w:line="0" w:lineRule="atLeast"/>
            </w:pPr>
            <w:r w:rsidRPr="00DD08C7">
              <w:t>電機與電子群電機類</w:t>
            </w:r>
          </w:p>
        </w:tc>
        <w:tc>
          <w:tcPr>
            <w:tcW w:w="1134" w:type="dxa"/>
            <w:vAlign w:val="center"/>
          </w:tcPr>
          <w:p w14:paraId="1BA5A0BB" w14:textId="77777777" w:rsidR="00B45ADE" w:rsidRPr="00DD08C7" w:rsidRDefault="00B45ADE" w:rsidP="00531CBA">
            <w:pPr>
              <w:widowControl/>
              <w:spacing w:line="0" w:lineRule="atLeast"/>
            </w:pPr>
            <w:r w:rsidRPr="00DD08C7">
              <w:t>4303023</w:t>
            </w:r>
          </w:p>
        </w:tc>
        <w:tc>
          <w:tcPr>
            <w:tcW w:w="1417" w:type="dxa"/>
            <w:vAlign w:val="center"/>
          </w:tcPr>
          <w:p w14:paraId="3C13D391" w14:textId="77777777" w:rsidR="00B45ADE" w:rsidRPr="00DD08C7" w:rsidRDefault="00B45ADE" w:rsidP="00531CBA">
            <w:pPr>
              <w:widowControl/>
              <w:spacing w:line="0" w:lineRule="atLeast"/>
            </w:pPr>
            <w:r w:rsidRPr="00DD08C7">
              <w:t>電機工程系</w:t>
            </w:r>
          </w:p>
        </w:tc>
        <w:tc>
          <w:tcPr>
            <w:tcW w:w="709" w:type="dxa"/>
            <w:vAlign w:val="center"/>
          </w:tcPr>
          <w:p w14:paraId="5FA82CE7" w14:textId="77777777" w:rsidR="00B45ADE" w:rsidRPr="00DD08C7" w:rsidRDefault="00B45ADE" w:rsidP="00531CBA">
            <w:pPr>
              <w:widowControl/>
              <w:spacing w:line="0" w:lineRule="atLeast"/>
              <w:jc w:val="center"/>
            </w:pPr>
            <w:r w:rsidRPr="00DD08C7">
              <w:t>1</w:t>
            </w:r>
          </w:p>
        </w:tc>
        <w:tc>
          <w:tcPr>
            <w:tcW w:w="4493" w:type="dxa"/>
            <w:vAlign w:val="center"/>
          </w:tcPr>
          <w:p w14:paraId="51CF81D8" w14:textId="77777777" w:rsidR="00B45ADE" w:rsidRPr="00DD08C7" w:rsidRDefault="00B45ADE" w:rsidP="00531CBA">
            <w:pPr>
              <w:widowControl/>
              <w:spacing w:line="0" w:lineRule="atLeast"/>
              <w:rPr>
                <w:sz w:val="22"/>
              </w:rPr>
            </w:pPr>
          </w:p>
        </w:tc>
      </w:tr>
      <w:tr w:rsidR="00B45ADE" w:rsidRPr="00DD08C7" w14:paraId="0F2553A1" w14:textId="77777777" w:rsidTr="00531C5E">
        <w:tc>
          <w:tcPr>
            <w:tcW w:w="1207" w:type="dxa"/>
            <w:vMerge/>
          </w:tcPr>
          <w:p w14:paraId="5DA06DA3" w14:textId="67CCC40A" w:rsidR="00B45ADE" w:rsidRPr="00DD08C7" w:rsidRDefault="00B45ADE" w:rsidP="00531CBA">
            <w:pPr>
              <w:spacing w:line="0" w:lineRule="atLeast"/>
            </w:pPr>
          </w:p>
        </w:tc>
        <w:tc>
          <w:tcPr>
            <w:tcW w:w="1418" w:type="dxa"/>
            <w:vAlign w:val="center"/>
          </w:tcPr>
          <w:p w14:paraId="6E9AF482" w14:textId="77777777" w:rsidR="00B45ADE" w:rsidRPr="00DD08C7" w:rsidRDefault="00B45ADE" w:rsidP="00531CBA">
            <w:pPr>
              <w:widowControl/>
              <w:spacing w:line="0" w:lineRule="atLeast"/>
            </w:pPr>
            <w:r w:rsidRPr="00DD08C7">
              <w:t>設計群</w:t>
            </w:r>
          </w:p>
        </w:tc>
        <w:tc>
          <w:tcPr>
            <w:tcW w:w="1134" w:type="dxa"/>
            <w:vAlign w:val="center"/>
          </w:tcPr>
          <w:p w14:paraId="49A30774" w14:textId="77777777" w:rsidR="00B45ADE" w:rsidRPr="00DD08C7" w:rsidRDefault="00B45ADE" w:rsidP="00531CBA">
            <w:pPr>
              <w:widowControl/>
              <w:spacing w:line="0" w:lineRule="atLeast"/>
            </w:pPr>
            <w:r w:rsidRPr="00DD08C7">
              <w:t>4308038</w:t>
            </w:r>
          </w:p>
        </w:tc>
        <w:tc>
          <w:tcPr>
            <w:tcW w:w="1417" w:type="dxa"/>
            <w:vAlign w:val="center"/>
          </w:tcPr>
          <w:p w14:paraId="0E61BA18" w14:textId="77777777" w:rsidR="00B45ADE" w:rsidRPr="00DD08C7" w:rsidRDefault="00B45ADE" w:rsidP="00531CBA">
            <w:pPr>
              <w:widowControl/>
              <w:spacing w:line="0" w:lineRule="atLeast"/>
            </w:pPr>
            <w:r w:rsidRPr="00DD08C7">
              <w:t>數位媒體設計系</w:t>
            </w:r>
          </w:p>
        </w:tc>
        <w:tc>
          <w:tcPr>
            <w:tcW w:w="709" w:type="dxa"/>
            <w:vAlign w:val="center"/>
          </w:tcPr>
          <w:p w14:paraId="562CF319" w14:textId="77777777" w:rsidR="00B45ADE" w:rsidRPr="00DD08C7" w:rsidRDefault="00B45ADE" w:rsidP="00531CBA">
            <w:pPr>
              <w:widowControl/>
              <w:spacing w:line="0" w:lineRule="atLeast"/>
              <w:jc w:val="center"/>
            </w:pPr>
            <w:r w:rsidRPr="00DD08C7">
              <w:t>1</w:t>
            </w:r>
          </w:p>
        </w:tc>
        <w:tc>
          <w:tcPr>
            <w:tcW w:w="4493" w:type="dxa"/>
            <w:vAlign w:val="center"/>
          </w:tcPr>
          <w:p w14:paraId="1576F1C2" w14:textId="77777777" w:rsidR="00B45ADE" w:rsidRPr="00DD08C7" w:rsidRDefault="00B45ADE" w:rsidP="00531CBA">
            <w:pPr>
              <w:widowControl/>
              <w:spacing w:line="0" w:lineRule="atLeast"/>
              <w:rPr>
                <w:sz w:val="22"/>
              </w:rPr>
            </w:pPr>
          </w:p>
        </w:tc>
      </w:tr>
      <w:tr w:rsidR="00B45ADE" w:rsidRPr="00DD08C7" w14:paraId="4E293B99" w14:textId="77777777" w:rsidTr="00531C5E">
        <w:tc>
          <w:tcPr>
            <w:tcW w:w="1207" w:type="dxa"/>
            <w:vMerge/>
            <w:vAlign w:val="center"/>
          </w:tcPr>
          <w:p w14:paraId="26060B27" w14:textId="48854D43" w:rsidR="00B45ADE" w:rsidRPr="00DD08C7" w:rsidRDefault="00B45ADE" w:rsidP="00531CBA">
            <w:pPr>
              <w:widowControl/>
              <w:spacing w:line="0" w:lineRule="atLeast"/>
            </w:pPr>
          </w:p>
        </w:tc>
        <w:tc>
          <w:tcPr>
            <w:tcW w:w="1418" w:type="dxa"/>
            <w:vAlign w:val="center"/>
          </w:tcPr>
          <w:p w14:paraId="50E68B78" w14:textId="77777777" w:rsidR="00B45ADE" w:rsidRPr="00DD08C7" w:rsidRDefault="00B45ADE" w:rsidP="00531CBA">
            <w:pPr>
              <w:widowControl/>
              <w:spacing w:line="0" w:lineRule="atLeast"/>
            </w:pPr>
            <w:r w:rsidRPr="00DD08C7">
              <w:t>商業與管理群</w:t>
            </w:r>
          </w:p>
        </w:tc>
        <w:tc>
          <w:tcPr>
            <w:tcW w:w="1134" w:type="dxa"/>
            <w:vAlign w:val="center"/>
          </w:tcPr>
          <w:p w14:paraId="37814C31" w14:textId="77777777" w:rsidR="00B45ADE" w:rsidRPr="00DD08C7" w:rsidRDefault="00B45ADE" w:rsidP="00531CBA">
            <w:pPr>
              <w:widowControl/>
              <w:spacing w:line="0" w:lineRule="atLeast"/>
            </w:pPr>
            <w:r w:rsidRPr="00DD08C7">
              <w:t>4310058</w:t>
            </w:r>
          </w:p>
        </w:tc>
        <w:tc>
          <w:tcPr>
            <w:tcW w:w="1417" w:type="dxa"/>
            <w:vAlign w:val="center"/>
          </w:tcPr>
          <w:p w14:paraId="7654C638" w14:textId="77777777" w:rsidR="00B45ADE" w:rsidRPr="00DD08C7" w:rsidRDefault="00B45ADE" w:rsidP="00531CBA">
            <w:pPr>
              <w:widowControl/>
              <w:spacing w:line="0" w:lineRule="atLeast"/>
            </w:pPr>
            <w:r w:rsidRPr="00DD08C7">
              <w:t>資訊管理系</w:t>
            </w:r>
          </w:p>
        </w:tc>
        <w:tc>
          <w:tcPr>
            <w:tcW w:w="709" w:type="dxa"/>
            <w:vAlign w:val="center"/>
          </w:tcPr>
          <w:p w14:paraId="2D454B0E" w14:textId="77777777" w:rsidR="00B45ADE" w:rsidRPr="00DD08C7" w:rsidRDefault="00B45ADE" w:rsidP="00531CBA">
            <w:pPr>
              <w:widowControl/>
              <w:spacing w:line="0" w:lineRule="atLeast"/>
              <w:jc w:val="center"/>
            </w:pPr>
            <w:r w:rsidRPr="00DD08C7">
              <w:t>1</w:t>
            </w:r>
          </w:p>
        </w:tc>
        <w:tc>
          <w:tcPr>
            <w:tcW w:w="4493" w:type="dxa"/>
            <w:vAlign w:val="center"/>
          </w:tcPr>
          <w:p w14:paraId="565D238A" w14:textId="77777777" w:rsidR="00B45ADE" w:rsidRPr="00DD08C7" w:rsidRDefault="00B45ADE" w:rsidP="00531CBA">
            <w:pPr>
              <w:widowControl/>
              <w:spacing w:line="0" w:lineRule="atLeast"/>
              <w:rPr>
                <w:sz w:val="22"/>
              </w:rPr>
            </w:pPr>
          </w:p>
        </w:tc>
      </w:tr>
      <w:tr w:rsidR="00B45ADE" w:rsidRPr="00DD08C7" w14:paraId="297FC94B" w14:textId="77777777" w:rsidTr="00531C5E">
        <w:tc>
          <w:tcPr>
            <w:tcW w:w="1207" w:type="dxa"/>
            <w:vMerge/>
          </w:tcPr>
          <w:p w14:paraId="1EE04DF3" w14:textId="77777777" w:rsidR="00B45ADE" w:rsidRPr="00DD08C7" w:rsidRDefault="00B45ADE" w:rsidP="00531CBA">
            <w:pPr>
              <w:widowControl/>
              <w:spacing w:line="0" w:lineRule="atLeast"/>
            </w:pPr>
          </w:p>
        </w:tc>
        <w:tc>
          <w:tcPr>
            <w:tcW w:w="1418" w:type="dxa"/>
            <w:vAlign w:val="center"/>
          </w:tcPr>
          <w:p w14:paraId="1E1B364D" w14:textId="77777777" w:rsidR="00B45ADE" w:rsidRPr="00DD08C7" w:rsidRDefault="00B45ADE" w:rsidP="00531CBA">
            <w:pPr>
              <w:widowControl/>
              <w:spacing w:line="0" w:lineRule="atLeast"/>
            </w:pPr>
            <w:r w:rsidRPr="00DD08C7">
              <w:t>商業與管理群</w:t>
            </w:r>
          </w:p>
        </w:tc>
        <w:tc>
          <w:tcPr>
            <w:tcW w:w="1134" w:type="dxa"/>
            <w:vAlign w:val="center"/>
          </w:tcPr>
          <w:p w14:paraId="14FEE558" w14:textId="77777777" w:rsidR="00B45ADE" w:rsidRPr="00DD08C7" w:rsidRDefault="00B45ADE" w:rsidP="00531CBA">
            <w:pPr>
              <w:widowControl/>
              <w:spacing w:line="0" w:lineRule="atLeast"/>
            </w:pPr>
            <w:r w:rsidRPr="00DD08C7">
              <w:t>4310059</w:t>
            </w:r>
          </w:p>
        </w:tc>
        <w:tc>
          <w:tcPr>
            <w:tcW w:w="1417" w:type="dxa"/>
            <w:vAlign w:val="center"/>
          </w:tcPr>
          <w:p w14:paraId="11B10B62" w14:textId="77777777" w:rsidR="00B45ADE" w:rsidRPr="00DD08C7" w:rsidRDefault="00B45ADE" w:rsidP="00531CBA">
            <w:pPr>
              <w:widowControl/>
              <w:spacing w:line="0" w:lineRule="atLeast"/>
            </w:pPr>
            <w:r w:rsidRPr="00DD08C7">
              <w:t>企業經營管理系</w:t>
            </w:r>
          </w:p>
        </w:tc>
        <w:tc>
          <w:tcPr>
            <w:tcW w:w="709" w:type="dxa"/>
            <w:vAlign w:val="center"/>
          </w:tcPr>
          <w:p w14:paraId="500E5ABC" w14:textId="77777777" w:rsidR="00B45ADE" w:rsidRPr="00DD08C7" w:rsidRDefault="00B45ADE" w:rsidP="00531CBA">
            <w:pPr>
              <w:widowControl/>
              <w:spacing w:line="0" w:lineRule="atLeast"/>
              <w:jc w:val="center"/>
            </w:pPr>
            <w:r w:rsidRPr="00DD08C7">
              <w:t>1</w:t>
            </w:r>
          </w:p>
        </w:tc>
        <w:tc>
          <w:tcPr>
            <w:tcW w:w="4493" w:type="dxa"/>
            <w:vAlign w:val="center"/>
          </w:tcPr>
          <w:p w14:paraId="51BBB79C" w14:textId="77777777" w:rsidR="00B45ADE" w:rsidRPr="00DD08C7" w:rsidRDefault="00B45ADE" w:rsidP="00531CBA">
            <w:pPr>
              <w:widowControl/>
              <w:spacing w:line="0" w:lineRule="atLeast"/>
              <w:rPr>
                <w:sz w:val="22"/>
              </w:rPr>
            </w:pPr>
          </w:p>
        </w:tc>
      </w:tr>
      <w:tr w:rsidR="00B45ADE" w:rsidRPr="00DD08C7" w14:paraId="4F1D9198" w14:textId="77777777" w:rsidTr="00531C5E">
        <w:tc>
          <w:tcPr>
            <w:tcW w:w="1207" w:type="dxa"/>
            <w:vMerge/>
          </w:tcPr>
          <w:p w14:paraId="265A121F" w14:textId="77777777" w:rsidR="00B45ADE" w:rsidRPr="00DD08C7" w:rsidRDefault="00B45ADE" w:rsidP="00531CBA">
            <w:pPr>
              <w:widowControl/>
              <w:spacing w:line="0" w:lineRule="atLeast"/>
            </w:pPr>
          </w:p>
        </w:tc>
        <w:tc>
          <w:tcPr>
            <w:tcW w:w="1418" w:type="dxa"/>
            <w:vAlign w:val="center"/>
          </w:tcPr>
          <w:p w14:paraId="6875FADD" w14:textId="77777777" w:rsidR="00B45ADE" w:rsidRPr="00DD08C7" w:rsidRDefault="00B45ADE" w:rsidP="00531CBA">
            <w:pPr>
              <w:widowControl/>
              <w:spacing w:line="0" w:lineRule="atLeast"/>
            </w:pPr>
            <w:r w:rsidRPr="00DD08C7">
              <w:t>外語群日語類</w:t>
            </w:r>
          </w:p>
        </w:tc>
        <w:tc>
          <w:tcPr>
            <w:tcW w:w="1134" w:type="dxa"/>
            <w:vAlign w:val="center"/>
          </w:tcPr>
          <w:p w14:paraId="1125D4B1" w14:textId="77777777" w:rsidR="00B45ADE" w:rsidRPr="00DD08C7" w:rsidRDefault="00B45ADE" w:rsidP="00531CBA">
            <w:pPr>
              <w:widowControl/>
              <w:spacing w:line="0" w:lineRule="atLeast"/>
            </w:pPr>
            <w:r w:rsidRPr="00DD08C7">
              <w:t>4320006</w:t>
            </w:r>
          </w:p>
        </w:tc>
        <w:tc>
          <w:tcPr>
            <w:tcW w:w="1417" w:type="dxa"/>
            <w:vAlign w:val="center"/>
          </w:tcPr>
          <w:p w14:paraId="735D4D0F" w14:textId="77777777" w:rsidR="00B45ADE" w:rsidRPr="00DD08C7" w:rsidRDefault="00B45ADE" w:rsidP="00531CBA">
            <w:pPr>
              <w:widowControl/>
              <w:spacing w:line="0" w:lineRule="atLeast"/>
            </w:pPr>
            <w:r w:rsidRPr="00DD08C7">
              <w:t>應用日語系</w:t>
            </w:r>
          </w:p>
        </w:tc>
        <w:tc>
          <w:tcPr>
            <w:tcW w:w="709" w:type="dxa"/>
            <w:vAlign w:val="center"/>
          </w:tcPr>
          <w:p w14:paraId="5D623295" w14:textId="77777777" w:rsidR="00B45ADE" w:rsidRPr="00DD08C7" w:rsidRDefault="00B45ADE" w:rsidP="00531CBA">
            <w:pPr>
              <w:widowControl/>
              <w:spacing w:line="0" w:lineRule="atLeast"/>
              <w:jc w:val="center"/>
            </w:pPr>
            <w:r w:rsidRPr="00DD08C7">
              <w:t>1</w:t>
            </w:r>
          </w:p>
        </w:tc>
        <w:tc>
          <w:tcPr>
            <w:tcW w:w="4493" w:type="dxa"/>
            <w:vAlign w:val="center"/>
          </w:tcPr>
          <w:p w14:paraId="1B3B5AF8" w14:textId="77777777" w:rsidR="00B45ADE" w:rsidRPr="00DD08C7" w:rsidRDefault="00B45ADE" w:rsidP="00531CBA">
            <w:pPr>
              <w:widowControl/>
              <w:spacing w:line="0" w:lineRule="atLeast"/>
              <w:rPr>
                <w:sz w:val="22"/>
              </w:rPr>
            </w:pPr>
          </w:p>
        </w:tc>
      </w:tr>
      <w:tr w:rsidR="00B45ADE" w:rsidRPr="00DD08C7" w14:paraId="0E7A267B" w14:textId="77777777" w:rsidTr="006868BF">
        <w:trPr>
          <w:trHeight w:val="567"/>
        </w:trPr>
        <w:tc>
          <w:tcPr>
            <w:tcW w:w="1207" w:type="dxa"/>
            <w:vMerge/>
          </w:tcPr>
          <w:p w14:paraId="3C674238" w14:textId="77777777" w:rsidR="00B45ADE" w:rsidRPr="00DD08C7" w:rsidRDefault="00B45ADE" w:rsidP="00531CBA">
            <w:pPr>
              <w:widowControl/>
              <w:spacing w:line="0" w:lineRule="atLeast"/>
            </w:pPr>
          </w:p>
        </w:tc>
        <w:tc>
          <w:tcPr>
            <w:tcW w:w="1418" w:type="dxa"/>
            <w:vAlign w:val="center"/>
          </w:tcPr>
          <w:p w14:paraId="60643B8E" w14:textId="77777777" w:rsidR="00B45ADE" w:rsidRPr="00DD08C7" w:rsidRDefault="00B45ADE" w:rsidP="00531CBA">
            <w:pPr>
              <w:widowControl/>
              <w:spacing w:line="0" w:lineRule="atLeast"/>
            </w:pPr>
            <w:r w:rsidRPr="00DD08C7">
              <w:t>餐旅群</w:t>
            </w:r>
          </w:p>
        </w:tc>
        <w:tc>
          <w:tcPr>
            <w:tcW w:w="1134" w:type="dxa"/>
            <w:vAlign w:val="center"/>
          </w:tcPr>
          <w:p w14:paraId="004D8EEE" w14:textId="77777777" w:rsidR="00B45ADE" w:rsidRPr="00DD08C7" w:rsidRDefault="00B45ADE" w:rsidP="00531CBA">
            <w:pPr>
              <w:widowControl/>
              <w:spacing w:line="0" w:lineRule="atLeast"/>
            </w:pPr>
            <w:r w:rsidRPr="00DD08C7">
              <w:t>4321033</w:t>
            </w:r>
          </w:p>
        </w:tc>
        <w:tc>
          <w:tcPr>
            <w:tcW w:w="1417" w:type="dxa"/>
            <w:vAlign w:val="center"/>
          </w:tcPr>
          <w:p w14:paraId="3A70F9DB" w14:textId="77777777" w:rsidR="00B45ADE" w:rsidRPr="00DD08C7" w:rsidRDefault="00B45ADE" w:rsidP="00531CBA">
            <w:pPr>
              <w:widowControl/>
              <w:spacing w:line="0" w:lineRule="atLeast"/>
            </w:pPr>
            <w:r w:rsidRPr="00DD08C7">
              <w:t>應用日語系</w:t>
            </w:r>
          </w:p>
        </w:tc>
        <w:tc>
          <w:tcPr>
            <w:tcW w:w="709" w:type="dxa"/>
            <w:vAlign w:val="center"/>
          </w:tcPr>
          <w:p w14:paraId="1B2E25A6" w14:textId="77777777" w:rsidR="00B45ADE" w:rsidRPr="00DD08C7" w:rsidRDefault="00B45ADE" w:rsidP="00531CBA">
            <w:pPr>
              <w:widowControl/>
              <w:spacing w:line="0" w:lineRule="atLeast"/>
              <w:jc w:val="center"/>
            </w:pPr>
            <w:r w:rsidRPr="00DD08C7">
              <w:t>1</w:t>
            </w:r>
          </w:p>
        </w:tc>
        <w:tc>
          <w:tcPr>
            <w:tcW w:w="4493" w:type="dxa"/>
            <w:vAlign w:val="center"/>
          </w:tcPr>
          <w:p w14:paraId="5467000F" w14:textId="77777777" w:rsidR="00B45ADE" w:rsidRPr="00DD08C7" w:rsidRDefault="00B45ADE" w:rsidP="00531CBA">
            <w:pPr>
              <w:widowControl/>
              <w:spacing w:line="0" w:lineRule="atLeast"/>
              <w:rPr>
                <w:sz w:val="22"/>
              </w:rPr>
            </w:pPr>
          </w:p>
        </w:tc>
      </w:tr>
      <w:tr w:rsidR="00B45ADE" w:rsidRPr="00DD08C7" w14:paraId="5B762083" w14:textId="77777777" w:rsidTr="00B45ADE">
        <w:trPr>
          <w:trHeight w:val="700"/>
        </w:trPr>
        <w:tc>
          <w:tcPr>
            <w:tcW w:w="1207" w:type="dxa"/>
            <w:vMerge/>
          </w:tcPr>
          <w:p w14:paraId="7F22E6CA" w14:textId="77777777" w:rsidR="00B45ADE" w:rsidRPr="00DD08C7" w:rsidRDefault="00B45ADE" w:rsidP="00531CBA">
            <w:pPr>
              <w:widowControl/>
              <w:spacing w:line="0" w:lineRule="atLeast"/>
            </w:pPr>
          </w:p>
        </w:tc>
        <w:tc>
          <w:tcPr>
            <w:tcW w:w="1418" w:type="dxa"/>
            <w:vAlign w:val="center"/>
          </w:tcPr>
          <w:p w14:paraId="78FCD6BB" w14:textId="77777777" w:rsidR="00B45ADE" w:rsidRPr="00DD08C7" w:rsidRDefault="00B45ADE" w:rsidP="00531CBA">
            <w:pPr>
              <w:widowControl/>
              <w:spacing w:line="0" w:lineRule="atLeast"/>
            </w:pPr>
            <w:r w:rsidRPr="00DD08C7">
              <w:t>餐旅群</w:t>
            </w:r>
          </w:p>
        </w:tc>
        <w:tc>
          <w:tcPr>
            <w:tcW w:w="1134" w:type="dxa"/>
            <w:vAlign w:val="center"/>
          </w:tcPr>
          <w:p w14:paraId="16C6ADCF" w14:textId="77777777" w:rsidR="00B45ADE" w:rsidRPr="00DD08C7" w:rsidRDefault="00B45ADE" w:rsidP="00531CBA">
            <w:pPr>
              <w:widowControl/>
              <w:spacing w:line="0" w:lineRule="atLeast"/>
            </w:pPr>
            <w:r w:rsidRPr="00DD08C7">
              <w:t>4321034</w:t>
            </w:r>
          </w:p>
        </w:tc>
        <w:tc>
          <w:tcPr>
            <w:tcW w:w="1417" w:type="dxa"/>
            <w:vAlign w:val="center"/>
          </w:tcPr>
          <w:p w14:paraId="5F06AB00" w14:textId="77777777" w:rsidR="00B45ADE" w:rsidRPr="00DD08C7" w:rsidRDefault="00B45ADE" w:rsidP="00531CBA">
            <w:pPr>
              <w:widowControl/>
              <w:spacing w:line="0" w:lineRule="atLeast"/>
            </w:pPr>
            <w:r w:rsidRPr="00DD08C7">
              <w:t>觀光與餐旅管理系</w:t>
            </w:r>
          </w:p>
        </w:tc>
        <w:tc>
          <w:tcPr>
            <w:tcW w:w="709" w:type="dxa"/>
            <w:vAlign w:val="center"/>
          </w:tcPr>
          <w:p w14:paraId="1DDAFFCF" w14:textId="77777777" w:rsidR="00B45ADE" w:rsidRPr="00DD08C7" w:rsidRDefault="00B45ADE" w:rsidP="00531CBA">
            <w:pPr>
              <w:widowControl/>
              <w:spacing w:line="0" w:lineRule="atLeast"/>
              <w:jc w:val="center"/>
            </w:pPr>
            <w:r w:rsidRPr="00DD08C7">
              <w:t>1</w:t>
            </w:r>
          </w:p>
        </w:tc>
        <w:tc>
          <w:tcPr>
            <w:tcW w:w="4493" w:type="dxa"/>
            <w:vAlign w:val="center"/>
          </w:tcPr>
          <w:p w14:paraId="759475BF" w14:textId="77777777" w:rsidR="00B45ADE" w:rsidRPr="00DD08C7" w:rsidRDefault="00B45ADE" w:rsidP="00531CBA">
            <w:pPr>
              <w:widowControl/>
              <w:spacing w:line="0" w:lineRule="atLeast"/>
              <w:rPr>
                <w:sz w:val="22"/>
              </w:rPr>
            </w:pPr>
          </w:p>
        </w:tc>
      </w:tr>
      <w:tr w:rsidR="00531CBA" w:rsidRPr="00DD08C7" w14:paraId="7449462D" w14:textId="77777777" w:rsidTr="006868BF">
        <w:trPr>
          <w:trHeight w:val="1077"/>
        </w:trPr>
        <w:tc>
          <w:tcPr>
            <w:tcW w:w="1207" w:type="dxa"/>
            <w:vMerge w:val="restart"/>
            <w:vAlign w:val="center"/>
          </w:tcPr>
          <w:p w14:paraId="5DCA32CE" w14:textId="77777777" w:rsidR="00531CBA" w:rsidRPr="00DD08C7" w:rsidRDefault="00531CBA" w:rsidP="00531CBA">
            <w:pPr>
              <w:widowControl/>
              <w:spacing w:line="0" w:lineRule="atLeast"/>
            </w:pPr>
            <w:r w:rsidRPr="00DD08C7">
              <w:t>臺北城市科技大學</w:t>
            </w:r>
          </w:p>
        </w:tc>
        <w:tc>
          <w:tcPr>
            <w:tcW w:w="1418" w:type="dxa"/>
            <w:vAlign w:val="center"/>
          </w:tcPr>
          <w:p w14:paraId="310BF449" w14:textId="77777777" w:rsidR="00531CBA" w:rsidRPr="00DD08C7" w:rsidRDefault="00531CBA" w:rsidP="00531CBA">
            <w:pPr>
              <w:widowControl/>
              <w:spacing w:line="0" w:lineRule="atLeast"/>
            </w:pPr>
            <w:r w:rsidRPr="00DD08C7">
              <w:t>機械群</w:t>
            </w:r>
          </w:p>
        </w:tc>
        <w:tc>
          <w:tcPr>
            <w:tcW w:w="1134" w:type="dxa"/>
            <w:vAlign w:val="center"/>
          </w:tcPr>
          <w:p w14:paraId="32A75A21" w14:textId="77777777" w:rsidR="00531CBA" w:rsidRPr="00DD08C7" w:rsidRDefault="00531CBA" w:rsidP="00531CBA">
            <w:pPr>
              <w:widowControl/>
              <w:spacing w:line="0" w:lineRule="atLeast"/>
            </w:pPr>
            <w:r w:rsidRPr="00DD08C7">
              <w:t>4301022</w:t>
            </w:r>
          </w:p>
        </w:tc>
        <w:tc>
          <w:tcPr>
            <w:tcW w:w="1417" w:type="dxa"/>
            <w:vAlign w:val="center"/>
          </w:tcPr>
          <w:p w14:paraId="59397403" w14:textId="77777777" w:rsidR="00531CBA" w:rsidRPr="00DD08C7" w:rsidRDefault="00531CBA" w:rsidP="00531CBA">
            <w:pPr>
              <w:widowControl/>
              <w:spacing w:line="0" w:lineRule="atLeast"/>
            </w:pPr>
            <w:r w:rsidRPr="00DD08C7">
              <w:t>機械工程系</w:t>
            </w:r>
          </w:p>
        </w:tc>
        <w:tc>
          <w:tcPr>
            <w:tcW w:w="709" w:type="dxa"/>
            <w:vAlign w:val="center"/>
          </w:tcPr>
          <w:p w14:paraId="0C2470A2" w14:textId="77777777" w:rsidR="00531CBA" w:rsidRPr="00DD08C7" w:rsidRDefault="00531CBA" w:rsidP="00531CBA">
            <w:pPr>
              <w:widowControl/>
              <w:spacing w:line="0" w:lineRule="atLeast"/>
              <w:jc w:val="center"/>
            </w:pPr>
            <w:r w:rsidRPr="00DD08C7">
              <w:t>1</w:t>
            </w:r>
          </w:p>
        </w:tc>
        <w:tc>
          <w:tcPr>
            <w:tcW w:w="4493" w:type="dxa"/>
            <w:vMerge w:val="restart"/>
            <w:vAlign w:val="center"/>
          </w:tcPr>
          <w:p w14:paraId="6D01ACA6" w14:textId="77777777" w:rsidR="00531CBA" w:rsidRPr="00DD08C7" w:rsidRDefault="00531CBA" w:rsidP="00531CBA">
            <w:pPr>
              <w:widowControl/>
              <w:spacing w:line="0" w:lineRule="atLeast"/>
              <w:rPr>
                <w:sz w:val="22"/>
              </w:rPr>
            </w:pPr>
            <w:r w:rsidRPr="00DD08C7">
              <w:rPr>
                <w:sz w:val="22"/>
              </w:rPr>
              <w:t xml:space="preserve">1.本校位在山坡上，有接駁公車往返學校與捷運站。 </w:t>
            </w:r>
            <w:r w:rsidRPr="00DD08C7">
              <w:rPr>
                <w:sz w:val="22"/>
              </w:rPr>
              <w:br/>
              <w:t xml:space="preserve">2.本系教室及實驗室分屬不同樓層(無電梯)，須往來移動。 </w:t>
            </w:r>
            <w:r w:rsidRPr="00DD08C7">
              <w:rPr>
                <w:sz w:val="22"/>
              </w:rPr>
              <w:br/>
              <w:t xml:space="preserve">3.本校設有諮商輔導中心及資源教室，提供學生課業及生活諮詢與協助。 </w:t>
            </w:r>
            <w:r w:rsidRPr="00DD08C7">
              <w:rPr>
                <w:sz w:val="22"/>
              </w:rPr>
              <w:br/>
              <w:t xml:space="preserve">4.本校學生宿舍床鋪高度較高(床鋪下方為書桌及閱讀相關設施)。 </w:t>
            </w:r>
            <w:r w:rsidRPr="00DD08C7">
              <w:rPr>
                <w:sz w:val="22"/>
              </w:rPr>
              <w:br/>
              <w:t>5.本系課程規劃及畢業條件等相關資訊，請至本校系網頁查詢。</w:t>
            </w:r>
          </w:p>
        </w:tc>
      </w:tr>
      <w:tr w:rsidR="00531CBA" w:rsidRPr="00DD08C7" w14:paraId="7DBC9A0B" w14:textId="77777777" w:rsidTr="006868BF">
        <w:trPr>
          <w:trHeight w:val="1077"/>
        </w:trPr>
        <w:tc>
          <w:tcPr>
            <w:tcW w:w="1207" w:type="dxa"/>
            <w:vMerge/>
          </w:tcPr>
          <w:p w14:paraId="3A161F83" w14:textId="77777777" w:rsidR="00531CBA" w:rsidRPr="00DD08C7" w:rsidRDefault="00531CBA" w:rsidP="00531CBA">
            <w:pPr>
              <w:widowControl/>
              <w:spacing w:line="0" w:lineRule="atLeast"/>
            </w:pPr>
          </w:p>
        </w:tc>
        <w:tc>
          <w:tcPr>
            <w:tcW w:w="1418" w:type="dxa"/>
            <w:vAlign w:val="center"/>
          </w:tcPr>
          <w:p w14:paraId="7DC3C578" w14:textId="77777777" w:rsidR="00531CBA" w:rsidRPr="00DD08C7" w:rsidRDefault="00531CBA" w:rsidP="00531CBA">
            <w:pPr>
              <w:widowControl/>
              <w:spacing w:line="0" w:lineRule="atLeast"/>
            </w:pPr>
            <w:r w:rsidRPr="00DD08C7">
              <w:t>動力機械群</w:t>
            </w:r>
          </w:p>
        </w:tc>
        <w:tc>
          <w:tcPr>
            <w:tcW w:w="1134" w:type="dxa"/>
            <w:vAlign w:val="center"/>
          </w:tcPr>
          <w:p w14:paraId="5A7B877A" w14:textId="77777777" w:rsidR="00531CBA" w:rsidRPr="00DD08C7" w:rsidRDefault="00531CBA" w:rsidP="00531CBA">
            <w:pPr>
              <w:widowControl/>
              <w:spacing w:line="0" w:lineRule="atLeast"/>
            </w:pPr>
            <w:r w:rsidRPr="00DD08C7">
              <w:t>4302007</w:t>
            </w:r>
          </w:p>
        </w:tc>
        <w:tc>
          <w:tcPr>
            <w:tcW w:w="1417" w:type="dxa"/>
            <w:vAlign w:val="center"/>
          </w:tcPr>
          <w:p w14:paraId="500928F6" w14:textId="77777777" w:rsidR="00531CBA" w:rsidRPr="00DD08C7" w:rsidRDefault="00531CBA" w:rsidP="00531CBA">
            <w:pPr>
              <w:widowControl/>
              <w:spacing w:line="0" w:lineRule="atLeast"/>
            </w:pPr>
            <w:r w:rsidRPr="00DD08C7">
              <w:t>機械工程系</w:t>
            </w:r>
          </w:p>
        </w:tc>
        <w:tc>
          <w:tcPr>
            <w:tcW w:w="709" w:type="dxa"/>
            <w:vAlign w:val="center"/>
          </w:tcPr>
          <w:p w14:paraId="0A7556D0" w14:textId="77777777" w:rsidR="00531CBA" w:rsidRPr="00DD08C7" w:rsidRDefault="00531CBA" w:rsidP="00531CBA">
            <w:pPr>
              <w:widowControl/>
              <w:spacing w:line="0" w:lineRule="atLeast"/>
              <w:jc w:val="center"/>
            </w:pPr>
            <w:r w:rsidRPr="00DD08C7">
              <w:t>1</w:t>
            </w:r>
          </w:p>
        </w:tc>
        <w:tc>
          <w:tcPr>
            <w:tcW w:w="4493" w:type="dxa"/>
            <w:vMerge/>
            <w:vAlign w:val="center"/>
          </w:tcPr>
          <w:p w14:paraId="52901D30" w14:textId="77777777" w:rsidR="00531CBA" w:rsidRPr="00DD08C7" w:rsidRDefault="00531CBA" w:rsidP="00531CBA">
            <w:pPr>
              <w:widowControl/>
              <w:spacing w:line="0" w:lineRule="atLeast"/>
              <w:rPr>
                <w:sz w:val="22"/>
              </w:rPr>
            </w:pPr>
          </w:p>
        </w:tc>
      </w:tr>
      <w:tr w:rsidR="00531CBA" w:rsidRPr="00DD08C7" w14:paraId="4160269F" w14:textId="77777777" w:rsidTr="006868BF">
        <w:trPr>
          <w:trHeight w:val="1077"/>
        </w:trPr>
        <w:tc>
          <w:tcPr>
            <w:tcW w:w="1207" w:type="dxa"/>
            <w:vMerge/>
            <w:tcBorders>
              <w:bottom w:val="single" w:sz="4" w:space="0" w:color="auto"/>
            </w:tcBorders>
          </w:tcPr>
          <w:p w14:paraId="476E8F82" w14:textId="77777777" w:rsidR="00531CBA" w:rsidRPr="00DD08C7" w:rsidRDefault="00531CBA" w:rsidP="00531CBA">
            <w:pPr>
              <w:widowControl/>
              <w:spacing w:line="0" w:lineRule="atLeast"/>
            </w:pPr>
          </w:p>
        </w:tc>
        <w:tc>
          <w:tcPr>
            <w:tcW w:w="1418" w:type="dxa"/>
            <w:vAlign w:val="center"/>
          </w:tcPr>
          <w:p w14:paraId="77843D46" w14:textId="77777777" w:rsidR="00531CBA" w:rsidRPr="00DD08C7" w:rsidRDefault="00531CBA" w:rsidP="00531CBA">
            <w:pPr>
              <w:widowControl/>
              <w:spacing w:line="0" w:lineRule="atLeast"/>
            </w:pPr>
            <w:r w:rsidRPr="00DD08C7">
              <w:t>工程與管理類</w:t>
            </w:r>
          </w:p>
        </w:tc>
        <w:tc>
          <w:tcPr>
            <w:tcW w:w="1134" w:type="dxa"/>
            <w:vAlign w:val="center"/>
          </w:tcPr>
          <w:p w14:paraId="272F9879" w14:textId="77777777" w:rsidR="00531CBA" w:rsidRPr="00DD08C7" w:rsidRDefault="00531CBA" w:rsidP="00531CBA">
            <w:pPr>
              <w:widowControl/>
              <w:spacing w:line="0" w:lineRule="atLeast"/>
            </w:pPr>
            <w:r w:rsidRPr="00DD08C7">
              <w:t>4309003</w:t>
            </w:r>
          </w:p>
        </w:tc>
        <w:tc>
          <w:tcPr>
            <w:tcW w:w="1417" w:type="dxa"/>
            <w:vAlign w:val="center"/>
          </w:tcPr>
          <w:p w14:paraId="67F91F1D" w14:textId="77777777" w:rsidR="00531CBA" w:rsidRPr="00DD08C7" w:rsidRDefault="00531CBA" w:rsidP="00531CBA">
            <w:pPr>
              <w:widowControl/>
              <w:spacing w:line="0" w:lineRule="atLeast"/>
            </w:pPr>
            <w:r w:rsidRPr="00DD08C7">
              <w:t>機械工程系</w:t>
            </w:r>
          </w:p>
        </w:tc>
        <w:tc>
          <w:tcPr>
            <w:tcW w:w="709" w:type="dxa"/>
            <w:vAlign w:val="center"/>
          </w:tcPr>
          <w:p w14:paraId="5B2B8E79" w14:textId="77777777" w:rsidR="00531CBA" w:rsidRPr="00DD08C7" w:rsidRDefault="00531CBA" w:rsidP="00531CBA">
            <w:pPr>
              <w:widowControl/>
              <w:spacing w:line="0" w:lineRule="atLeast"/>
              <w:jc w:val="center"/>
            </w:pPr>
            <w:r w:rsidRPr="00DD08C7">
              <w:t>1</w:t>
            </w:r>
          </w:p>
        </w:tc>
        <w:tc>
          <w:tcPr>
            <w:tcW w:w="4493" w:type="dxa"/>
            <w:vMerge/>
            <w:vAlign w:val="center"/>
          </w:tcPr>
          <w:p w14:paraId="3105AA39" w14:textId="77777777" w:rsidR="00531CBA" w:rsidRPr="00DD08C7" w:rsidRDefault="00531CBA" w:rsidP="00531CBA">
            <w:pPr>
              <w:widowControl/>
              <w:spacing w:line="0" w:lineRule="atLeast"/>
              <w:rPr>
                <w:sz w:val="22"/>
              </w:rPr>
            </w:pPr>
          </w:p>
        </w:tc>
      </w:tr>
      <w:tr w:rsidR="00B45ADE" w:rsidRPr="00DD08C7" w14:paraId="5FCB17AF" w14:textId="77777777" w:rsidTr="006868BF">
        <w:trPr>
          <w:trHeight w:val="1417"/>
        </w:trPr>
        <w:tc>
          <w:tcPr>
            <w:tcW w:w="1207" w:type="dxa"/>
            <w:vMerge w:val="restart"/>
            <w:tcBorders>
              <w:top w:val="single" w:sz="4" w:space="0" w:color="auto"/>
            </w:tcBorders>
            <w:vAlign w:val="center"/>
          </w:tcPr>
          <w:p w14:paraId="20B67A67" w14:textId="26CF1AA9" w:rsidR="00B45ADE" w:rsidRPr="00DD08C7" w:rsidRDefault="00B45ADE" w:rsidP="00B45ADE">
            <w:pPr>
              <w:spacing w:line="0" w:lineRule="atLeast"/>
            </w:pPr>
            <w:r w:rsidRPr="00DD08C7">
              <w:lastRenderedPageBreak/>
              <w:t>臺北城市科技大學</w:t>
            </w:r>
          </w:p>
        </w:tc>
        <w:tc>
          <w:tcPr>
            <w:tcW w:w="1418" w:type="dxa"/>
            <w:vAlign w:val="center"/>
          </w:tcPr>
          <w:p w14:paraId="138296B0" w14:textId="77777777" w:rsidR="00B45ADE" w:rsidRPr="00DD08C7" w:rsidRDefault="00B45ADE" w:rsidP="00531CBA">
            <w:pPr>
              <w:widowControl/>
              <w:spacing w:line="0" w:lineRule="atLeast"/>
            </w:pPr>
            <w:r w:rsidRPr="00DD08C7">
              <w:t>電機與電子群電機類</w:t>
            </w:r>
          </w:p>
        </w:tc>
        <w:tc>
          <w:tcPr>
            <w:tcW w:w="1134" w:type="dxa"/>
            <w:vAlign w:val="center"/>
          </w:tcPr>
          <w:p w14:paraId="13DBAC8A" w14:textId="77777777" w:rsidR="00B45ADE" w:rsidRPr="00DD08C7" w:rsidRDefault="00B45ADE" w:rsidP="00531CBA">
            <w:pPr>
              <w:widowControl/>
              <w:spacing w:line="0" w:lineRule="atLeast"/>
            </w:pPr>
            <w:r w:rsidRPr="00DD08C7">
              <w:t>4303015</w:t>
            </w:r>
          </w:p>
        </w:tc>
        <w:tc>
          <w:tcPr>
            <w:tcW w:w="1417" w:type="dxa"/>
            <w:vAlign w:val="center"/>
          </w:tcPr>
          <w:p w14:paraId="6D76F25C" w14:textId="77777777" w:rsidR="00B45ADE" w:rsidRPr="00DD08C7" w:rsidRDefault="00B45ADE" w:rsidP="00531CBA">
            <w:pPr>
              <w:widowControl/>
              <w:spacing w:line="0" w:lineRule="atLeast"/>
            </w:pPr>
            <w:r w:rsidRPr="00DD08C7">
              <w:t>資訊工程系</w:t>
            </w:r>
          </w:p>
        </w:tc>
        <w:tc>
          <w:tcPr>
            <w:tcW w:w="709" w:type="dxa"/>
            <w:vAlign w:val="center"/>
          </w:tcPr>
          <w:p w14:paraId="073CB786" w14:textId="77777777" w:rsidR="00B45ADE" w:rsidRPr="00DD08C7" w:rsidRDefault="00B45ADE" w:rsidP="00531CBA">
            <w:pPr>
              <w:widowControl/>
              <w:spacing w:line="0" w:lineRule="atLeast"/>
              <w:jc w:val="center"/>
            </w:pPr>
            <w:r w:rsidRPr="00DD08C7">
              <w:t>1</w:t>
            </w:r>
          </w:p>
        </w:tc>
        <w:tc>
          <w:tcPr>
            <w:tcW w:w="4493" w:type="dxa"/>
            <w:vMerge w:val="restart"/>
            <w:vAlign w:val="center"/>
          </w:tcPr>
          <w:p w14:paraId="3F594C26" w14:textId="77777777" w:rsidR="00B45ADE" w:rsidRPr="00DD08C7" w:rsidRDefault="00B45ADE" w:rsidP="00531CBA">
            <w:pPr>
              <w:widowControl/>
              <w:spacing w:line="0" w:lineRule="atLeast"/>
              <w:rPr>
                <w:sz w:val="22"/>
              </w:rPr>
            </w:pPr>
            <w:r w:rsidRPr="00DD08C7">
              <w:rPr>
                <w:sz w:val="22"/>
              </w:rPr>
              <w:t xml:space="preserve">1.本校位在山坡上，有接駁公車往返學校與捷運站。 </w:t>
            </w:r>
            <w:r w:rsidRPr="00DD08C7">
              <w:rPr>
                <w:sz w:val="22"/>
              </w:rPr>
              <w:br/>
              <w:t xml:space="preserve">2.本系教室及實驗室分屬不同樓層，須往來移動。 </w:t>
            </w:r>
            <w:r w:rsidRPr="00DD08C7">
              <w:rPr>
                <w:sz w:val="22"/>
              </w:rPr>
              <w:br/>
              <w:t xml:space="preserve">3.本校設有諮商輔導中心及資源教室，提供學生課業及生活諮詢與協助。 </w:t>
            </w:r>
            <w:r w:rsidRPr="00DD08C7">
              <w:rPr>
                <w:sz w:val="22"/>
              </w:rPr>
              <w:br/>
              <w:t xml:space="preserve">4.本校學生宿舍床鋪高度較高(床鋪下方為書桌及閱讀相關設施)。 </w:t>
            </w:r>
            <w:r w:rsidRPr="00DD08C7">
              <w:rPr>
                <w:sz w:val="22"/>
              </w:rPr>
              <w:br/>
              <w:t>5.本系課程規劃及畢業條件等相關資訊，請至本校系網頁查詢。</w:t>
            </w:r>
          </w:p>
        </w:tc>
      </w:tr>
      <w:tr w:rsidR="00B45ADE" w:rsidRPr="00DD08C7" w14:paraId="324B7852" w14:textId="77777777" w:rsidTr="006868BF">
        <w:trPr>
          <w:trHeight w:val="1417"/>
        </w:trPr>
        <w:tc>
          <w:tcPr>
            <w:tcW w:w="1207" w:type="dxa"/>
            <w:vMerge/>
          </w:tcPr>
          <w:p w14:paraId="0D58722A" w14:textId="0CC555B9" w:rsidR="00B45ADE" w:rsidRPr="00DD08C7" w:rsidRDefault="00B45ADE" w:rsidP="00531CBA">
            <w:pPr>
              <w:spacing w:line="0" w:lineRule="atLeast"/>
            </w:pPr>
          </w:p>
        </w:tc>
        <w:tc>
          <w:tcPr>
            <w:tcW w:w="1418" w:type="dxa"/>
            <w:vAlign w:val="center"/>
          </w:tcPr>
          <w:p w14:paraId="152063B7" w14:textId="77777777" w:rsidR="00B45ADE" w:rsidRPr="00DD08C7" w:rsidRDefault="00B45ADE" w:rsidP="00531CBA">
            <w:pPr>
              <w:widowControl/>
              <w:spacing w:line="0" w:lineRule="atLeast"/>
            </w:pPr>
            <w:r w:rsidRPr="00DD08C7">
              <w:t>電機與電子群資電類</w:t>
            </w:r>
          </w:p>
        </w:tc>
        <w:tc>
          <w:tcPr>
            <w:tcW w:w="1134" w:type="dxa"/>
            <w:vAlign w:val="center"/>
          </w:tcPr>
          <w:p w14:paraId="169E2EA3" w14:textId="77777777" w:rsidR="00B45ADE" w:rsidRPr="00DD08C7" w:rsidRDefault="00B45ADE" w:rsidP="00531CBA">
            <w:pPr>
              <w:widowControl/>
              <w:spacing w:line="0" w:lineRule="atLeast"/>
            </w:pPr>
            <w:r w:rsidRPr="00DD08C7">
              <w:t>4304023</w:t>
            </w:r>
          </w:p>
        </w:tc>
        <w:tc>
          <w:tcPr>
            <w:tcW w:w="1417" w:type="dxa"/>
            <w:vAlign w:val="center"/>
          </w:tcPr>
          <w:p w14:paraId="4D6FDDCF" w14:textId="77777777" w:rsidR="00B45ADE" w:rsidRPr="00DD08C7" w:rsidRDefault="00B45ADE" w:rsidP="00531CBA">
            <w:pPr>
              <w:widowControl/>
              <w:spacing w:line="0" w:lineRule="atLeast"/>
            </w:pPr>
            <w:r w:rsidRPr="00DD08C7">
              <w:t>資訊工程系</w:t>
            </w:r>
          </w:p>
        </w:tc>
        <w:tc>
          <w:tcPr>
            <w:tcW w:w="709" w:type="dxa"/>
            <w:vAlign w:val="center"/>
          </w:tcPr>
          <w:p w14:paraId="579D29B0" w14:textId="77777777" w:rsidR="00B45ADE" w:rsidRPr="00DD08C7" w:rsidRDefault="00B45ADE" w:rsidP="00531CBA">
            <w:pPr>
              <w:widowControl/>
              <w:spacing w:line="0" w:lineRule="atLeast"/>
              <w:jc w:val="center"/>
            </w:pPr>
            <w:r w:rsidRPr="00DD08C7">
              <w:t>2</w:t>
            </w:r>
          </w:p>
        </w:tc>
        <w:tc>
          <w:tcPr>
            <w:tcW w:w="4493" w:type="dxa"/>
            <w:vMerge/>
            <w:vAlign w:val="center"/>
          </w:tcPr>
          <w:p w14:paraId="43551676" w14:textId="77777777" w:rsidR="00B45ADE" w:rsidRPr="00DD08C7" w:rsidRDefault="00B45ADE" w:rsidP="00531CBA">
            <w:pPr>
              <w:widowControl/>
              <w:spacing w:line="0" w:lineRule="atLeast"/>
              <w:rPr>
                <w:sz w:val="22"/>
              </w:rPr>
            </w:pPr>
          </w:p>
        </w:tc>
      </w:tr>
      <w:tr w:rsidR="00B45ADE" w:rsidRPr="00DD08C7" w14:paraId="54726404" w14:textId="77777777" w:rsidTr="006868BF">
        <w:trPr>
          <w:trHeight w:val="794"/>
        </w:trPr>
        <w:tc>
          <w:tcPr>
            <w:tcW w:w="1207" w:type="dxa"/>
            <w:vMerge/>
          </w:tcPr>
          <w:p w14:paraId="1453B842" w14:textId="2B0BB8C4" w:rsidR="00B45ADE" w:rsidRPr="00DD08C7" w:rsidRDefault="00B45ADE" w:rsidP="00531CBA">
            <w:pPr>
              <w:spacing w:line="0" w:lineRule="atLeast"/>
            </w:pPr>
          </w:p>
        </w:tc>
        <w:tc>
          <w:tcPr>
            <w:tcW w:w="1418" w:type="dxa"/>
            <w:vAlign w:val="center"/>
          </w:tcPr>
          <w:p w14:paraId="6AD086FA" w14:textId="77777777" w:rsidR="00B45ADE" w:rsidRPr="00DD08C7" w:rsidRDefault="00B45ADE" w:rsidP="00531CBA">
            <w:pPr>
              <w:widowControl/>
              <w:spacing w:line="0" w:lineRule="atLeast"/>
            </w:pPr>
            <w:r w:rsidRPr="00DD08C7">
              <w:t>電機與電子群資電類</w:t>
            </w:r>
          </w:p>
        </w:tc>
        <w:tc>
          <w:tcPr>
            <w:tcW w:w="1134" w:type="dxa"/>
            <w:vAlign w:val="center"/>
          </w:tcPr>
          <w:p w14:paraId="5CD71E34" w14:textId="77777777" w:rsidR="00B45ADE" w:rsidRPr="00DD08C7" w:rsidRDefault="00B45ADE" w:rsidP="00531CBA">
            <w:pPr>
              <w:widowControl/>
              <w:spacing w:line="0" w:lineRule="atLeast"/>
            </w:pPr>
            <w:r w:rsidRPr="00DD08C7">
              <w:t>4304024</w:t>
            </w:r>
          </w:p>
        </w:tc>
        <w:tc>
          <w:tcPr>
            <w:tcW w:w="1417" w:type="dxa"/>
            <w:vAlign w:val="center"/>
          </w:tcPr>
          <w:p w14:paraId="43AE949F" w14:textId="77777777" w:rsidR="00B45ADE" w:rsidRPr="00DD08C7" w:rsidRDefault="00B45ADE" w:rsidP="00531CBA">
            <w:pPr>
              <w:widowControl/>
              <w:spacing w:line="0" w:lineRule="atLeast"/>
            </w:pPr>
            <w:r w:rsidRPr="00DD08C7">
              <w:t>企業管理系</w:t>
            </w:r>
          </w:p>
        </w:tc>
        <w:tc>
          <w:tcPr>
            <w:tcW w:w="709" w:type="dxa"/>
            <w:vAlign w:val="center"/>
          </w:tcPr>
          <w:p w14:paraId="1B886889" w14:textId="77777777" w:rsidR="00B45ADE" w:rsidRPr="00DD08C7" w:rsidRDefault="00B45ADE" w:rsidP="00531CBA">
            <w:pPr>
              <w:widowControl/>
              <w:spacing w:line="0" w:lineRule="atLeast"/>
              <w:jc w:val="center"/>
            </w:pPr>
            <w:r w:rsidRPr="00DD08C7">
              <w:t>1</w:t>
            </w:r>
          </w:p>
        </w:tc>
        <w:tc>
          <w:tcPr>
            <w:tcW w:w="4493" w:type="dxa"/>
            <w:vMerge w:val="restart"/>
            <w:vAlign w:val="center"/>
          </w:tcPr>
          <w:p w14:paraId="5B1F2244" w14:textId="77777777" w:rsidR="00B45ADE" w:rsidRPr="00DD08C7" w:rsidRDefault="00B45ADE" w:rsidP="00531CBA">
            <w:pPr>
              <w:widowControl/>
              <w:spacing w:line="0" w:lineRule="atLeast"/>
              <w:rPr>
                <w:sz w:val="22"/>
              </w:rPr>
            </w:pPr>
            <w:r w:rsidRPr="00DD08C7">
              <w:rPr>
                <w:sz w:val="22"/>
              </w:rPr>
              <w:t xml:space="preserve">1.本校位在山坡上，有接駁公車往返學校與捷運站。 </w:t>
            </w:r>
            <w:r w:rsidRPr="00DD08C7">
              <w:rPr>
                <w:sz w:val="22"/>
              </w:rPr>
              <w:br/>
              <w:t xml:space="preserve">2.本校設有諮商輔導中心及資源教室，提供學生課業及生活諮詢與協助。 </w:t>
            </w:r>
            <w:r w:rsidRPr="00DD08C7">
              <w:rPr>
                <w:sz w:val="22"/>
              </w:rPr>
              <w:br/>
              <w:t xml:space="preserve">3.本校宿舍床鋪高度較高(床鋪下方為書桌及閱讀相關設施)。 </w:t>
            </w:r>
            <w:r w:rsidRPr="00DD08C7">
              <w:rPr>
                <w:sz w:val="22"/>
              </w:rPr>
              <w:br/>
              <w:t>4.本系課程規劃及畢業條件等相關資訊，請至本校系網頁查詢。</w:t>
            </w:r>
          </w:p>
        </w:tc>
      </w:tr>
      <w:tr w:rsidR="00B45ADE" w:rsidRPr="00DD08C7" w14:paraId="0F6B975A" w14:textId="77777777" w:rsidTr="006868BF">
        <w:trPr>
          <w:trHeight w:val="794"/>
        </w:trPr>
        <w:tc>
          <w:tcPr>
            <w:tcW w:w="1207" w:type="dxa"/>
            <w:vMerge/>
          </w:tcPr>
          <w:p w14:paraId="4373DB13" w14:textId="7233C835" w:rsidR="00B45ADE" w:rsidRPr="00DD08C7" w:rsidRDefault="00B45ADE" w:rsidP="00531CBA">
            <w:pPr>
              <w:spacing w:line="0" w:lineRule="atLeast"/>
            </w:pPr>
          </w:p>
        </w:tc>
        <w:tc>
          <w:tcPr>
            <w:tcW w:w="1418" w:type="dxa"/>
            <w:vAlign w:val="center"/>
          </w:tcPr>
          <w:p w14:paraId="4EA837C6" w14:textId="77777777" w:rsidR="00B45ADE" w:rsidRPr="00DD08C7" w:rsidRDefault="00B45ADE" w:rsidP="00531CBA">
            <w:pPr>
              <w:widowControl/>
              <w:spacing w:line="0" w:lineRule="atLeast"/>
            </w:pPr>
            <w:r w:rsidRPr="00DD08C7">
              <w:t>商業與管理群</w:t>
            </w:r>
          </w:p>
        </w:tc>
        <w:tc>
          <w:tcPr>
            <w:tcW w:w="1134" w:type="dxa"/>
            <w:vAlign w:val="center"/>
          </w:tcPr>
          <w:p w14:paraId="267098E6" w14:textId="77777777" w:rsidR="00B45ADE" w:rsidRPr="00DD08C7" w:rsidRDefault="00B45ADE" w:rsidP="00531CBA">
            <w:pPr>
              <w:widowControl/>
              <w:spacing w:line="0" w:lineRule="atLeast"/>
            </w:pPr>
            <w:r w:rsidRPr="00DD08C7">
              <w:t>4310042</w:t>
            </w:r>
          </w:p>
        </w:tc>
        <w:tc>
          <w:tcPr>
            <w:tcW w:w="1417" w:type="dxa"/>
            <w:vAlign w:val="center"/>
          </w:tcPr>
          <w:p w14:paraId="48A66D98" w14:textId="77777777" w:rsidR="00B45ADE" w:rsidRPr="00DD08C7" w:rsidRDefault="00B45ADE" w:rsidP="00531CBA">
            <w:pPr>
              <w:widowControl/>
              <w:spacing w:line="0" w:lineRule="atLeast"/>
            </w:pPr>
            <w:r w:rsidRPr="00DD08C7">
              <w:t>企業管理系</w:t>
            </w:r>
          </w:p>
        </w:tc>
        <w:tc>
          <w:tcPr>
            <w:tcW w:w="709" w:type="dxa"/>
            <w:vAlign w:val="center"/>
          </w:tcPr>
          <w:p w14:paraId="33C74958" w14:textId="77777777" w:rsidR="00B45ADE" w:rsidRPr="00DD08C7" w:rsidRDefault="00B45ADE" w:rsidP="00531CBA">
            <w:pPr>
              <w:widowControl/>
              <w:spacing w:line="0" w:lineRule="atLeast"/>
              <w:jc w:val="center"/>
            </w:pPr>
            <w:r w:rsidRPr="00DD08C7">
              <w:t>1</w:t>
            </w:r>
          </w:p>
        </w:tc>
        <w:tc>
          <w:tcPr>
            <w:tcW w:w="4493" w:type="dxa"/>
            <w:vMerge/>
            <w:vAlign w:val="center"/>
          </w:tcPr>
          <w:p w14:paraId="7F5588BC" w14:textId="77777777" w:rsidR="00B45ADE" w:rsidRPr="00DD08C7" w:rsidRDefault="00B45ADE" w:rsidP="00531CBA">
            <w:pPr>
              <w:widowControl/>
              <w:spacing w:line="0" w:lineRule="atLeast"/>
              <w:rPr>
                <w:sz w:val="22"/>
              </w:rPr>
            </w:pPr>
          </w:p>
        </w:tc>
      </w:tr>
      <w:tr w:rsidR="00B45ADE" w:rsidRPr="00DD08C7" w14:paraId="32272E4F" w14:textId="77777777" w:rsidTr="006868BF">
        <w:trPr>
          <w:trHeight w:val="794"/>
        </w:trPr>
        <w:tc>
          <w:tcPr>
            <w:tcW w:w="1207" w:type="dxa"/>
            <w:vMerge/>
          </w:tcPr>
          <w:p w14:paraId="2D99FF55" w14:textId="5AF40889" w:rsidR="00B45ADE" w:rsidRPr="00DD08C7" w:rsidRDefault="00B45ADE" w:rsidP="00531CBA">
            <w:pPr>
              <w:spacing w:line="0" w:lineRule="atLeast"/>
            </w:pPr>
          </w:p>
        </w:tc>
        <w:tc>
          <w:tcPr>
            <w:tcW w:w="1418" w:type="dxa"/>
            <w:vAlign w:val="center"/>
          </w:tcPr>
          <w:p w14:paraId="07E53D18" w14:textId="77777777" w:rsidR="00B45ADE" w:rsidRPr="00DD08C7" w:rsidRDefault="00B45ADE" w:rsidP="00531CBA">
            <w:pPr>
              <w:widowControl/>
              <w:spacing w:line="0" w:lineRule="atLeast"/>
            </w:pPr>
            <w:r w:rsidRPr="00DD08C7">
              <w:t>餐旅群</w:t>
            </w:r>
          </w:p>
        </w:tc>
        <w:tc>
          <w:tcPr>
            <w:tcW w:w="1134" w:type="dxa"/>
            <w:vAlign w:val="center"/>
          </w:tcPr>
          <w:p w14:paraId="006573B3" w14:textId="77777777" w:rsidR="00B45ADE" w:rsidRPr="00DD08C7" w:rsidRDefault="00B45ADE" w:rsidP="00531CBA">
            <w:pPr>
              <w:widowControl/>
              <w:spacing w:line="0" w:lineRule="atLeast"/>
            </w:pPr>
            <w:r w:rsidRPr="00DD08C7">
              <w:t>4321027</w:t>
            </w:r>
          </w:p>
        </w:tc>
        <w:tc>
          <w:tcPr>
            <w:tcW w:w="1417" w:type="dxa"/>
            <w:vAlign w:val="center"/>
          </w:tcPr>
          <w:p w14:paraId="4F14536C" w14:textId="77777777" w:rsidR="00B45ADE" w:rsidRPr="00DD08C7" w:rsidRDefault="00B45ADE" w:rsidP="00531CBA">
            <w:pPr>
              <w:widowControl/>
              <w:spacing w:line="0" w:lineRule="atLeast"/>
            </w:pPr>
            <w:r w:rsidRPr="00DD08C7">
              <w:t>企業管理系</w:t>
            </w:r>
          </w:p>
        </w:tc>
        <w:tc>
          <w:tcPr>
            <w:tcW w:w="709" w:type="dxa"/>
            <w:vAlign w:val="center"/>
          </w:tcPr>
          <w:p w14:paraId="59D13552" w14:textId="77777777" w:rsidR="00B45ADE" w:rsidRPr="00DD08C7" w:rsidRDefault="00B45ADE" w:rsidP="00531CBA">
            <w:pPr>
              <w:widowControl/>
              <w:spacing w:line="0" w:lineRule="atLeast"/>
              <w:jc w:val="center"/>
            </w:pPr>
            <w:r w:rsidRPr="00DD08C7">
              <w:t>1</w:t>
            </w:r>
          </w:p>
        </w:tc>
        <w:tc>
          <w:tcPr>
            <w:tcW w:w="4493" w:type="dxa"/>
            <w:vMerge/>
            <w:vAlign w:val="center"/>
          </w:tcPr>
          <w:p w14:paraId="49F75FE8" w14:textId="77777777" w:rsidR="00B45ADE" w:rsidRPr="00DD08C7" w:rsidRDefault="00B45ADE" w:rsidP="00531CBA">
            <w:pPr>
              <w:widowControl/>
              <w:spacing w:line="0" w:lineRule="atLeast"/>
              <w:rPr>
                <w:sz w:val="22"/>
              </w:rPr>
            </w:pPr>
          </w:p>
        </w:tc>
      </w:tr>
      <w:tr w:rsidR="005E6715" w:rsidRPr="00DD08C7" w14:paraId="2BAB1828" w14:textId="77777777" w:rsidTr="006868BF">
        <w:trPr>
          <w:trHeight w:val="1361"/>
        </w:trPr>
        <w:tc>
          <w:tcPr>
            <w:tcW w:w="1207" w:type="dxa"/>
            <w:vMerge/>
          </w:tcPr>
          <w:p w14:paraId="24285D2D" w14:textId="7E8D12F1" w:rsidR="005E6715" w:rsidRPr="00DD08C7" w:rsidRDefault="005E6715" w:rsidP="00531CBA">
            <w:pPr>
              <w:spacing w:line="0" w:lineRule="atLeast"/>
            </w:pPr>
          </w:p>
        </w:tc>
        <w:tc>
          <w:tcPr>
            <w:tcW w:w="1418" w:type="dxa"/>
            <w:vAlign w:val="center"/>
          </w:tcPr>
          <w:p w14:paraId="3B8B3DF9" w14:textId="77777777" w:rsidR="005E6715" w:rsidRPr="00DD08C7" w:rsidRDefault="005E6715" w:rsidP="00531CBA">
            <w:pPr>
              <w:widowControl/>
              <w:spacing w:line="0" w:lineRule="atLeast"/>
            </w:pPr>
            <w:r w:rsidRPr="00DD08C7">
              <w:t>衛生與護理類</w:t>
            </w:r>
          </w:p>
        </w:tc>
        <w:tc>
          <w:tcPr>
            <w:tcW w:w="1134" w:type="dxa"/>
            <w:vAlign w:val="center"/>
          </w:tcPr>
          <w:p w14:paraId="67D53CE4" w14:textId="77777777" w:rsidR="005E6715" w:rsidRPr="00DD08C7" w:rsidRDefault="005E6715" w:rsidP="00531CBA">
            <w:pPr>
              <w:widowControl/>
              <w:spacing w:line="0" w:lineRule="atLeast"/>
            </w:pPr>
            <w:r w:rsidRPr="00DD08C7">
              <w:t>4311003</w:t>
            </w:r>
          </w:p>
        </w:tc>
        <w:tc>
          <w:tcPr>
            <w:tcW w:w="1417" w:type="dxa"/>
            <w:vAlign w:val="center"/>
          </w:tcPr>
          <w:p w14:paraId="7A8DE2F2" w14:textId="77777777" w:rsidR="005E6715" w:rsidRPr="00DD08C7" w:rsidRDefault="005E6715" w:rsidP="00531CBA">
            <w:pPr>
              <w:widowControl/>
              <w:spacing w:line="0" w:lineRule="atLeast"/>
            </w:pPr>
            <w:r w:rsidRPr="00DD08C7">
              <w:t>休閒事業系</w:t>
            </w:r>
          </w:p>
        </w:tc>
        <w:tc>
          <w:tcPr>
            <w:tcW w:w="709" w:type="dxa"/>
            <w:vAlign w:val="center"/>
          </w:tcPr>
          <w:p w14:paraId="3048623D" w14:textId="77777777" w:rsidR="005E6715" w:rsidRPr="00DD08C7" w:rsidRDefault="005E6715" w:rsidP="00531CBA">
            <w:pPr>
              <w:widowControl/>
              <w:spacing w:line="0" w:lineRule="atLeast"/>
              <w:jc w:val="center"/>
            </w:pPr>
            <w:r w:rsidRPr="00DD08C7">
              <w:t>3</w:t>
            </w:r>
          </w:p>
        </w:tc>
        <w:tc>
          <w:tcPr>
            <w:tcW w:w="4493" w:type="dxa"/>
            <w:vMerge w:val="restart"/>
            <w:vAlign w:val="center"/>
          </w:tcPr>
          <w:p w14:paraId="63ED8F9B" w14:textId="77777777" w:rsidR="005E6715" w:rsidRPr="00DD08C7" w:rsidRDefault="005E6715" w:rsidP="00531CBA">
            <w:pPr>
              <w:widowControl/>
              <w:spacing w:line="0" w:lineRule="atLeast"/>
              <w:rPr>
                <w:sz w:val="22"/>
              </w:rPr>
            </w:pPr>
            <w:r w:rsidRPr="00DD08C7">
              <w:rPr>
                <w:sz w:val="22"/>
              </w:rPr>
              <w:t xml:space="preserve">1.本校位在山坡上，有接駁公車往返學校與捷運站。 </w:t>
            </w:r>
            <w:r w:rsidRPr="00DD08C7">
              <w:rPr>
                <w:sz w:val="22"/>
              </w:rPr>
              <w:br/>
              <w:t xml:space="preserve">2.本系教室分屬不同樓層，須往來移動。 </w:t>
            </w:r>
            <w:r w:rsidRPr="00DD08C7">
              <w:rPr>
                <w:sz w:val="22"/>
              </w:rPr>
              <w:br/>
              <w:t xml:space="preserve">3.本校設有諮商輔導中心及資源教室，提供學生課業及生活諮詢與協助。 </w:t>
            </w:r>
            <w:r w:rsidRPr="00DD08C7">
              <w:rPr>
                <w:sz w:val="22"/>
              </w:rPr>
              <w:br/>
              <w:t xml:space="preserve">4.本校學生宿舍床鋪高度較高(床鋪下方為書桌及閱讀相關設施)。 </w:t>
            </w:r>
            <w:r w:rsidRPr="00DD08C7">
              <w:rPr>
                <w:sz w:val="22"/>
              </w:rPr>
              <w:br/>
              <w:t>5.本系校外實習為必修，課程規劃及畢業條件等相關資訊，請至本校系網頁查詢。</w:t>
            </w:r>
          </w:p>
        </w:tc>
      </w:tr>
      <w:tr w:rsidR="005E6715" w:rsidRPr="00DD08C7" w14:paraId="6754A76E" w14:textId="77777777" w:rsidTr="006868BF">
        <w:trPr>
          <w:trHeight w:val="1361"/>
        </w:trPr>
        <w:tc>
          <w:tcPr>
            <w:tcW w:w="1207" w:type="dxa"/>
            <w:vMerge/>
          </w:tcPr>
          <w:p w14:paraId="490446AF" w14:textId="77777777" w:rsidR="005E6715" w:rsidRPr="00DD08C7" w:rsidRDefault="005E6715" w:rsidP="005E6715">
            <w:pPr>
              <w:spacing w:line="0" w:lineRule="atLeast"/>
            </w:pPr>
          </w:p>
        </w:tc>
        <w:tc>
          <w:tcPr>
            <w:tcW w:w="1418" w:type="dxa"/>
            <w:vAlign w:val="center"/>
          </w:tcPr>
          <w:p w14:paraId="44187A98" w14:textId="0DED3B36" w:rsidR="005E6715" w:rsidRPr="00DD08C7" w:rsidRDefault="005E6715" w:rsidP="005E6715">
            <w:pPr>
              <w:widowControl/>
              <w:spacing w:line="0" w:lineRule="atLeast"/>
            </w:pPr>
            <w:r w:rsidRPr="00DD08C7">
              <w:t>餐旅群</w:t>
            </w:r>
          </w:p>
        </w:tc>
        <w:tc>
          <w:tcPr>
            <w:tcW w:w="1134" w:type="dxa"/>
            <w:vAlign w:val="center"/>
          </w:tcPr>
          <w:p w14:paraId="7A23FCF2" w14:textId="610530F3" w:rsidR="005E6715" w:rsidRPr="00DD08C7" w:rsidRDefault="005E6715" w:rsidP="005E6715">
            <w:pPr>
              <w:widowControl/>
              <w:spacing w:line="0" w:lineRule="atLeast"/>
            </w:pPr>
            <w:r w:rsidRPr="00DD08C7">
              <w:t>4321028</w:t>
            </w:r>
          </w:p>
        </w:tc>
        <w:tc>
          <w:tcPr>
            <w:tcW w:w="1417" w:type="dxa"/>
            <w:vAlign w:val="center"/>
          </w:tcPr>
          <w:p w14:paraId="51ABC70D" w14:textId="1F33CC2C" w:rsidR="005E6715" w:rsidRPr="00DD08C7" w:rsidRDefault="005E6715" w:rsidP="005E6715">
            <w:pPr>
              <w:widowControl/>
              <w:spacing w:line="0" w:lineRule="atLeast"/>
            </w:pPr>
            <w:r w:rsidRPr="00DD08C7">
              <w:t>休閒事業系</w:t>
            </w:r>
          </w:p>
        </w:tc>
        <w:tc>
          <w:tcPr>
            <w:tcW w:w="709" w:type="dxa"/>
            <w:vAlign w:val="center"/>
          </w:tcPr>
          <w:p w14:paraId="4600105E" w14:textId="212C6B0F" w:rsidR="005E6715" w:rsidRPr="00DD08C7" w:rsidRDefault="005E6715" w:rsidP="005E6715">
            <w:pPr>
              <w:widowControl/>
              <w:spacing w:line="0" w:lineRule="atLeast"/>
              <w:jc w:val="center"/>
            </w:pPr>
            <w:r w:rsidRPr="00DD08C7">
              <w:t>3</w:t>
            </w:r>
          </w:p>
        </w:tc>
        <w:tc>
          <w:tcPr>
            <w:tcW w:w="4493" w:type="dxa"/>
            <w:vMerge/>
            <w:vAlign w:val="center"/>
          </w:tcPr>
          <w:p w14:paraId="0B80CD67" w14:textId="19707AA4" w:rsidR="005E6715" w:rsidRPr="00DD08C7" w:rsidRDefault="005E6715" w:rsidP="005E6715">
            <w:pPr>
              <w:widowControl/>
              <w:spacing w:line="0" w:lineRule="atLeast"/>
              <w:rPr>
                <w:sz w:val="22"/>
              </w:rPr>
            </w:pPr>
          </w:p>
        </w:tc>
      </w:tr>
      <w:tr w:rsidR="005E6715" w:rsidRPr="00DD08C7" w14:paraId="6E15B2F0" w14:textId="77777777" w:rsidTr="006868BF">
        <w:trPr>
          <w:trHeight w:val="2948"/>
        </w:trPr>
        <w:tc>
          <w:tcPr>
            <w:tcW w:w="1207" w:type="dxa"/>
            <w:vMerge/>
            <w:vAlign w:val="center"/>
          </w:tcPr>
          <w:p w14:paraId="5DCA911E" w14:textId="37A75A92" w:rsidR="005E6715" w:rsidRPr="00DD08C7" w:rsidRDefault="005E6715" w:rsidP="005E6715">
            <w:pPr>
              <w:widowControl/>
              <w:spacing w:line="0" w:lineRule="atLeast"/>
            </w:pPr>
          </w:p>
        </w:tc>
        <w:tc>
          <w:tcPr>
            <w:tcW w:w="1418" w:type="dxa"/>
            <w:vAlign w:val="center"/>
          </w:tcPr>
          <w:p w14:paraId="3F2E1CE4" w14:textId="77777777" w:rsidR="005E6715" w:rsidRPr="00DD08C7" w:rsidRDefault="005E6715" w:rsidP="005E6715">
            <w:pPr>
              <w:widowControl/>
              <w:spacing w:line="0" w:lineRule="atLeast"/>
            </w:pPr>
            <w:r w:rsidRPr="00DD08C7">
              <w:t>家政群生活應用類</w:t>
            </w:r>
          </w:p>
        </w:tc>
        <w:tc>
          <w:tcPr>
            <w:tcW w:w="1134" w:type="dxa"/>
            <w:vAlign w:val="center"/>
          </w:tcPr>
          <w:p w14:paraId="67172D5E" w14:textId="77777777" w:rsidR="005E6715" w:rsidRPr="00DD08C7" w:rsidRDefault="005E6715" w:rsidP="005E6715">
            <w:pPr>
              <w:widowControl/>
              <w:spacing w:line="0" w:lineRule="atLeast"/>
            </w:pPr>
            <w:r w:rsidRPr="00DD08C7">
              <w:t>4316007</w:t>
            </w:r>
          </w:p>
        </w:tc>
        <w:tc>
          <w:tcPr>
            <w:tcW w:w="1417" w:type="dxa"/>
            <w:vAlign w:val="center"/>
          </w:tcPr>
          <w:p w14:paraId="7F34677B" w14:textId="77777777" w:rsidR="005E6715" w:rsidRPr="00DD08C7" w:rsidRDefault="005E6715" w:rsidP="005E6715">
            <w:pPr>
              <w:widowControl/>
              <w:spacing w:line="0" w:lineRule="atLeast"/>
            </w:pPr>
            <w:r w:rsidRPr="00DD08C7">
              <w:t>時尚造型事業系</w:t>
            </w:r>
          </w:p>
        </w:tc>
        <w:tc>
          <w:tcPr>
            <w:tcW w:w="709" w:type="dxa"/>
            <w:vAlign w:val="center"/>
          </w:tcPr>
          <w:p w14:paraId="1872CEF3" w14:textId="77777777" w:rsidR="005E6715" w:rsidRPr="00DD08C7" w:rsidRDefault="005E6715" w:rsidP="005E6715">
            <w:pPr>
              <w:widowControl/>
              <w:spacing w:line="0" w:lineRule="atLeast"/>
              <w:jc w:val="center"/>
            </w:pPr>
            <w:r w:rsidRPr="00DD08C7">
              <w:t>1</w:t>
            </w:r>
          </w:p>
        </w:tc>
        <w:tc>
          <w:tcPr>
            <w:tcW w:w="4493" w:type="dxa"/>
            <w:vAlign w:val="center"/>
          </w:tcPr>
          <w:p w14:paraId="0779FE19" w14:textId="77777777" w:rsidR="005E6715" w:rsidRPr="00DD08C7" w:rsidRDefault="005E6715" w:rsidP="005E6715">
            <w:pPr>
              <w:widowControl/>
              <w:spacing w:line="0" w:lineRule="atLeast"/>
              <w:rPr>
                <w:sz w:val="22"/>
              </w:rPr>
            </w:pPr>
            <w:r w:rsidRPr="00DD08C7">
              <w:rPr>
                <w:sz w:val="22"/>
              </w:rPr>
              <w:t>＊總成績須達本類組均標。</w:t>
            </w:r>
            <w:r w:rsidRPr="00DD08C7">
              <w:rPr>
                <w:sz w:val="22"/>
              </w:rPr>
              <w:br/>
              <w:t xml:space="preserve">1.本校位在山坡上，有接駁公車往返學校與捷運站。 </w:t>
            </w:r>
            <w:r w:rsidRPr="00DD08C7">
              <w:rPr>
                <w:sz w:val="22"/>
              </w:rPr>
              <w:br/>
              <w:t xml:space="preserve">2.本系課程以實習操作居多。 </w:t>
            </w:r>
            <w:r w:rsidRPr="00DD08C7">
              <w:rPr>
                <w:sz w:val="22"/>
              </w:rPr>
              <w:br/>
              <w:t xml:space="preserve">3.本校設有諮商輔導中心及資源教室，提供學生課業及生活諮詢與協助。 </w:t>
            </w:r>
            <w:r w:rsidRPr="00DD08C7">
              <w:rPr>
                <w:sz w:val="22"/>
              </w:rPr>
              <w:br/>
              <w:t xml:space="preserve">4.本校學生宿舍床鋪高度較高(床鋪下方為書桌及閱讀相關設施)。 </w:t>
            </w:r>
            <w:r w:rsidRPr="00DD08C7">
              <w:rPr>
                <w:sz w:val="22"/>
              </w:rPr>
              <w:br/>
              <w:t>5.本系校外實習為必修，課程規劃及畢業條件等相關資訊，請至本校系網頁查詢。</w:t>
            </w:r>
          </w:p>
        </w:tc>
      </w:tr>
      <w:tr w:rsidR="005E6715" w:rsidRPr="00DD08C7" w14:paraId="15996BF6" w14:textId="77777777" w:rsidTr="006868BF">
        <w:trPr>
          <w:trHeight w:val="1417"/>
        </w:trPr>
        <w:tc>
          <w:tcPr>
            <w:tcW w:w="1207" w:type="dxa"/>
            <w:vMerge/>
          </w:tcPr>
          <w:p w14:paraId="517E8152" w14:textId="77777777" w:rsidR="005E6715" w:rsidRPr="00DD08C7" w:rsidRDefault="005E6715" w:rsidP="005E6715">
            <w:pPr>
              <w:widowControl/>
              <w:spacing w:line="0" w:lineRule="atLeast"/>
            </w:pPr>
          </w:p>
        </w:tc>
        <w:tc>
          <w:tcPr>
            <w:tcW w:w="1418" w:type="dxa"/>
            <w:vAlign w:val="center"/>
          </w:tcPr>
          <w:p w14:paraId="7D34026C" w14:textId="77777777" w:rsidR="005E6715" w:rsidRPr="00DD08C7" w:rsidRDefault="005E6715" w:rsidP="005E6715">
            <w:pPr>
              <w:widowControl/>
              <w:spacing w:line="0" w:lineRule="atLeast"/>
            </w:pPr>
            <w:r w:rsidRPr="00DD08C7">
              <w:t>外語群英語類</w:t>
            </w:r>
          </w:p>
        </w:tc>
        <w:tc>
          <w:tcPr>
            <w:tcW w:w="1134" w:type="dxa"/>
            <w:vAlign w:val="center"/>
          </w:tcPr>
          <w:p w14:paraId="4F4DEF0E" w14:textId="77777777" w:rsidR="005E6715" w:rsidRPr="00DD08C7" w:rsidRDefault="005E6715" w:rsidP="005E6715">
            <w:pPr>
              <w:widowControl/>
              <w:spacing w:line="0" w:lineRule="atLeast"/>
            </w:pPr>
            <w:r w:rsidRPr="00DD08C7">
              <w:t>4319014</w:t>
            </w:r>
          </w:p>
        </w:tc>
        <w:tc>
          <w:tcPr>
            <w:tcW w:w="1417" w:type="dxa"/>
            <w:vAlign w:val="center"/>
          </w:tcPr>
          <w:p w14:paraId="7BD8D5CE" w14:textId="77777777" w:rsidR="005E6715" w:rsidRPr="00DD08C7" w:rsidRDefault="005E6715" w:rsidP="005E6715">
            <w:pPr>
              <w:widowControl/>
              <w:spacing w:line="0" w:lineRule="atLeast"/>
            </w:pPr>
            <w:r w:rsidRPr="00DD08C7">
              <w:t>應用外語系</w:t>
            </w:r>
          </w:p>
        </w:tc>
        <w:tc>
          <w:tcPr>
            <w:tcW w:w="709" w:type="dxa"/>
            <w:vAlign w:val="center"/>
          </w:tcPr>
          <w:p w14:paraId="488F4B5A" w14:textId="77777777" w:rsidR="005E6715" w:rsidRPr="00DD08C7" w:rsidRDefault="005E6715" w:rsidP="005E6715">
            <w:pPr>
              <w:widowControl/>
              <w:spacing w:line="0" w:lineRule="atLeast"/>
              <w:jc w:val="center"/>
            </w:pPr>
            <w:r w:rsidRPr="00DD08C7">
              <w:t>3</w:t>
            </w:r>
          </w:p>
        </w:tc>
        <w:tc>
          <w:tcPr>
            <w:tcW w:w="4493" w:type="dxa"/>
            <w:vMerge w:val="restart"/>
            <w:vAlign w:val="center"/>
          </w:tcPr>
          <w:p w14:paraId="3C4A9DED" w14:textId="77777777" w:rsidR="005E6715" w:rsidRPr="00DD08C7" w:rsidRDefault="005E6715" w:rsidP="005E6715">
            <w:pPr>
              <w:widowControl/>
              <w:spacing w:line="0" w:lineRule="atLeast"/>
              <w:rPr>
                <w:sz w:val="22"/>
              </w:rPr>
            </w:pPr>
            <w:r w:rsidRPr="00DD08C7">
              <w:rPr>
                <w:sz w:val="22"/>
              </w:rPr>
              <w:t xml:space="preserve">1.聽、說、讀、寫等四項語言能力為本系培養學生的重點。 </w:t>
            </w:r>
            <w:r w:rsidRPr="00DD08C7">
              <w:rPr>
                <w:sz w:val="22"/>
              </w:rPr>
              <w:br/>
              <w:t xml:space="preserve">2.本校位在山坡上，有接駁公車往返學校與捷運站。 </w:t>
            </w:r>
            <w:r w:rsidRPr="00DD08C7">
              <w:rPr>
                <w:sz w:val="22"/>
              </w:rPr>
              <w:br/>
              <w:t xml:space="preserve">3.本校設有諮商輔導中心及資源教室，提供學生課業及生活諮詢與協助。 </w:t>
            </w:r>
            <w:r w:rsidRPr="00DD08C7">
              <w:rPr>
                <w:sz w:val="22"/>
              </w:rPr>
              <w:br/>
              <w:t xml:space="preserve">4.本校宿舍床鋪高度較高(床鋪下方為書桌及閱讀相關設施)。 </w:t>
            </w:r>
            <w:r w:rsidRPr="00DD08C7">
              <w:rPr>
                <w:sz w:val="22"/>
              </w:rPr>
              <w:br/>
              <w:t>5.本系課程規劃及畢業條件等相關資訊，請至本校系網頁查詢。</w:t>
            </w:r>
          </w:p>
        </w:tc>
      </w:tr>
      <w:tr w:rsidR="005E6715" w:rsidRPr="00DD08C7" w14:paraId="0363F0F2" w14:textId="77777777" w:rsidTr="006868BF">
        <w:trPr>
          <w:trHeight w:val="1417"/>
        </w:trPr>
        <w:tc>
          <w:tcPr>
            <w:tcW w:w="1207" w:type="dxa"/>
            <w:vMerge/>
            <w:tcBorders>
              <w:bottom w:val="single" w:sz="4" w:space="0" w:color="auto"/>
            </w:tcBorders>
          </w:tcPr>
          <w:p w14:paraId="39CF6E32" w14:textId="77777777" w:rsidR="005E6715" w:rsidRPr="00DD08C7" w:rsidRDefault="005E6715" w:rsidP="005E6715">
            <w:pPr>
              <w:widowControl/>
              <w:spacing w:line="0" w:lineRule="atLeast"/>
            </w:pPr>
          </w:p>
        </w:tc>
        <w:tc>
          <w:tcPr>
            <w:tcW w:w="1418" w:type="dxa"/>
            <w:tcBorders>
              <w:bottom w:val="single" w:sz="4" w:space="0" w:color="auto"/>
            </w:tcBorders>
            <w:vAlign w:val="center"/>
          </w:tcPr>
          <w:p w14:paraId="65C345FC" w14:textId="77777777" w:rsidR="005E6715" w:rsidRPr="00DD08C7" w:rsidRDefault="005E6715" w:rsidP="005E6715">
            <w:pPr>
              <w:widowControl/>
              <w:spacing w:line="0" w:lineRule="atLeast"/>
            </w:pPr>
            <w:r w:rsidRPr="00DD08C7">
              <w:t>外語群日語類</w:t>
            </w:r>
          </w:p>
        </w:tc>
        <w:tc>
          <w:tcPr>
            <w:tcW w:w="1134" w:type="dxa"/>
            <w:tcBorders>
              <w:bottom w:val="single" w:sz="4" w:space="0" w:color="auto"/>
            </w:tcBorders>
            <w:vAlign w:val="center"/>
          </w:tcPr>
          <w:p w14:paraId="0F60BBE0" w14:textId="77777777" w:rsidR="005E6715" w:rsidRPr="00DD08C7" w:rsidRDefault="005E6715" w:rsidP="005E6715">
            <w:pPr>
              <w:widowControl/>
              <w:spacing w:line="0" w:lineRule="atLeast"/>
            </w:pPr>
            <w:r w:rsidRPr="00DD08C7">
              <w:t>4320004</w:t>
            </w:r>
          </w:p>
        </w:tc>
        <w:tc>
          <w:tcPr>
            <w:tcW w:w="1417" w:type="dxa"/>
            <w:tcBorders>
              <w:bottom w:val="single" w:sz="4" w:space="0" w:color="auto"/>
            </w:tcBorders>
            <w:vAlign w:val="center"/>
          </w:tcPr>
          <w:p w14:paraId="0D14465D" w14:textId="77777777" w:rsidR="005E6715" w:rsidRPr="00DD08C7" w:rsidRDefault="005E6715" w:rsidP="005E6715">
            <w:pPr>
              <w:widowControl/>
              <w:spacing w:line="0" w:lineRule="atLeast"/>
            </w:pPr>
            <w:r w:rsidRPr="00DD08C7">
              <w:t>應用外語系</w:t>
            </w:r>
          </w:p>
        </w:tc>
        <w:tc>
          <w:tcPr>
            <w:tcW w:w="709" w:type="dxa"/>
            <w:tcBorders>
              <w:bottom w:val="single" w:sz="4" w:space="0" w:color="auto"/>
            </w:tcBorders>
            <w:vAlign w:val="center"/>
          </w:tcPr>
          <w:p w14:paraId="5DDC03EC" w14:textId="77777777" w:rsidR="005E6715" w:rsidRPr="00DD08C7" w:rsidRDefault="005E6715" w:rsidP="005E6715">
            <w:pPr>
              <w:widowControl/>
              <w:spacing w:line="0" w:lineRule="atLeast"/>
              <w:jc w:val="center"/>
            </w:pPr>
            <w:r w:rsidRPr="00DD08C7">
              <w:t>1</w:t>
            </w:r>
          </w:p>
        </w:tc>
        <w:tc>
          <w:tcPr>
            <w:tcW w:w="4493" w:type="dxa"/>
            <w:vMerge/>
            <w:tcBorders>
              <w:bottom w:val="single" w:sz="4" w:space="0" w:color="auto"/>
            </w:tcBorders>
            <w:vAlign w:val="center"/>
          </w:tcPr>
          <w:p w14:paraId="5C8F6008" w14:textId="77777777" w:rsidR="005E6715" w:rsidRPr="00DD08C7" w:rsidRDefault="005E6715" w:rsidP="005E6715">
            <w:pPr>
              <w:widowControl/>
              <w:spacing w:line="0" w:lineRule="atLeast"/>
              <w:rPr>
                <w:sz w:val="22"/>
              </w:rPr>
            </w:pPr>
          </w:p>
        </w:tc>
      </w:tr>
      <w:tr w:rsidR="005E6715" w:rsidRPr="00DD08C7" w14:paraId="4AC21E75" w14:textId="77777777" w:rsidTr="005E6715">
        <w:trPr>
          <w:trHeight w:val="3518"/>
        </w:trPr>
        <w:tc>
          <w:tcPr>
            <w:tcW w:w="1207" w:type="dxa"/>
            <w:vMerge w:val="restart"/>
            <w:vAlign w:val="center"/>
          </w:tcPr>
          <w:p w14:paraId="7FE9E900" w14:textId="10BB07A3" w:rsidR="005E6715" w:rsidRPr="00DD08C7" w:rsidRDefault="005E6715" w:rsidP="005E6715">
            <w:pPr>
              <w:widowControl/>
              <w:spacing w:line="0" w:lineRule="atLeast"/>
            </w:pPr>
            <w:r w:rsidRPr="00DD08C7">
              <w:lastRenderedPageBreak/>
              <w:t>敏實科技大學</w:t>
            </w:r>
          </w:p>
        </w:tc>
        <w:tc>
          <w:tcPr>
            <w:tcW w:w="1418" w:type="dxa"/>
            <w:vAlign w:val="center"/>
          </w:tcPr>
          <w:p w14:paraId="4B9CB0F7" w14:textId="77777777" w:rsidR="005E6715" w:rsidRPr="00DD08C7" w:rsidRDefault="005E6715" w:rsidP="005E6715">
            <w:pPr>
              <w:widowControl/>
              <w:spacing w:line="0" w:lineRule="atLeast"/>
            </w:pPr>
            <w:r w:rsidRPr="00DD08C7">
              <w:t>機械群</w:t>
            </w:r>
          </w:p>
        </w:tc>
        <w:tc>
          <w:tcPr>
            <w:tcW w:w="1134" w:type="dxa"/>
            <w:vAlign w:val="center"/>
          </w:tcPr>
          <w:p w14:paraId="553DD942" w14:textId="77777777" w:rsidR="005E6715" w:rsidRPr="00DD08C7" w:rsidRDefault="005E6715" w:rsidP="005E6715">
            <w:pPr>
              <w:widowControl/>
              <w:spacing w:line="0" w:lineRule="atLeast"/>
            </w:pPr>
            <w:r w:rsidRPr="00DD08C7">
              <w:t>4301008</w:t>
            </w:r>
          </w:p>
        </w:tc>
        <w:tc>
          <w:tcPr>
            <w:tcW w:w="1417" w:type="dxa"/>
            <w:vAlign w:val="center"/>
          </w:tcPr>
          <w:p w14:paraId="40C49789" w14:textId="77777777" w:rsidR="005E6715" w:rsidRPr="00DD08C7" w:rsidRDefault="005E6715" w:rsidP="005E6715">
            <w:pPr>
              <w:widowControl/>
              <w:spacing w:line="0" w:lineRule="atLeast"/>
            </w:pPr>
            <w:r w:rsidRPr="00DD08C7">
              <w:t>智慧車輛與能源系</w:t>
            </w:r>
          </w:p>
        </w:tc>
        <w:tc>
          <w:tcPr>
            <w:tcW w:w="709" w:type="dxa"/>
            <w:vAlign w:val="center"/>
          </w:tcPr>
          <w:p w14:paraId="50F64573" w14:textId="77777777" w:rsidR="005E6715" w:rsidRPr="00DD08C7" w:rsidRDefault="005E6715" w:rsidP="005E6715">
            <w:pPr>
              <w:widowControl/>
              <w:spacing w:line="0" w:lineRule="atLeast"/>
              <w:jc w:val="center"/>
            </w:pPr>
            <w:r w:rsidRPr="00DD08C7">
              <w:t>2</w:t>
            </w:r>
          </w:p>
        </w:tc>
        <w:tc>
          <w:tcPr>
            <w:tcW w:w="4493" w:type="dxa"/>
            <w:vAlign w:val="center"/>
          </w:tcPr>
          <w:p w14:paraId="12D32F16" w14:textId="77777777" w:rsidR="005E6715" w:rsidRPr="00DD08C7" w:rsidRDefault="005E6715" w:rsidP="005E6715">
            <w:pPr>
              <w:widowControl/>
              <w:spacing w:line="0" w:lineRule="atLeast"/>
              <w:rPr>
                <w:sz w:val="22"/>
              </w:rPr>
            </w:pPr>
            <w:r w:rsidRPr="00DD08C7">
              <w:rPr>
                <w:sz w:val="22"/>
              </w:rPr>
              <w:t>＊國文、英文、專業科目(一)須達本類組底標。</w:t>
            </w:r>
            <w:r w:rsidRPr="00DD08C7">
              <w:rPr>
                <w:sz w:val="22"/>
              </w:rPr>
              <w:br/>
              <w:t xml:space="preserve">1.本系目標為培育新能源車及自動駕駛專業領域的人才，專業課程係由工程專業基礎出發，逐漸導入車輛開發與製造之實務課程，進而拓展新能源車與自動駕駛之相關技術課程，並由專案導向式之專題製作與校外實習作為統整課程。 </w:t>
            </w:r>
            <w:r w:rsidRPr="00DD08C7">
              <w:rPr>
                <w:sz w:val="22"/>
              </w:rPr>
              <w:br/>
              <w:t xml:space="preserve">2.本系大四1年校外實習。 </w:t>
            </w:r>
            <w:r w:rsidRPr="00DD08C7">
              <w:rPr>
                <w:sz w:val="22"/>
              </w:rPr>
              <w:br/>
              <w:t>3.本系畢業門檻:專業證照、校外實習、外語能力。</w:t>
            </w:r>
          </w:p>
        </w:tc>
      </w:tr>
      <w:tr w:rsidR="005E6715" w:rsidRPr="00DD08C7" w14:paraId="3D5ACCF2" w14:textId="77777777" w:rsidTr="006868BF">
        <w:trPr>
          <w:trHeight w:val="1020"/>
        </w:trPr>
        <w:tc>
          <w:tcPr>
            <w:tcW w:w="1207" w:type="dxa"/>
            <w:vMerge/>
          </w:tcPr>
          <w:p w14:paraId="14174294" w14:textId="0D5C1158" w:rsidR="005E6715" w:rsidRPr="00DD08C7" w:rsidRDefault="005E6715" w:rsidP="005E6715">
            <w:pPr>
              <w:spacing w:line="0" w:lineRule="atLeast"/>
            </w:pPr>
          </w:p>
        </w:tc>
        <w:tc>
          <w:tcPr>
            <w:tcW w:w="1418" w:type="dxa"/>
            <w:vAlign w:val="center"/>
          </w:tcPr>
          <w:p w14:paraId="5B61D399" w14:textId="77777777" w:rsidR="005E6715" w:rsidRPr="00DD08C7" w:rsidRDefault="005E6715" w:rsidP="005E6715">
            <w:pPr>
              <w:widowControl/>
              <w:spacing w:line="0" w:lineRule="atLeast"/>
            </w:pPr>
            <w:r w:rsidRPr="00DD08C7">
              <w:t>電機與電子群電機類</w:t>
            </w:r>
          </w:p>
        </w:tc>
        <w:tc>
          <w:tcPr>
            <w:tcW w:w="1134" w:type="dxa"/>
            <w:vAlign w:val="center"/>
          </w:tcPr>
          <w:p w14:paraId="52FF7863" w14:textId="77777777" w:rsidR="005E6715" w:rsidRPr="00DD08C7" w:rsidRDefault="005E6715" w:rsidP="005E6715">
            <w:pPr>
              <w:widowControl/>
              <w:spacing w:line="0" w:lineRule="atLeast"/>
            </w:pPr>
            <w:r w:rsidRPr="00DD08C7">
              <w:t>4303007</w:t>
            </w:r>
          </w:p>
        </w:tc>
        <w:tc>
          <w:tcPr>
            <w:tcW w:w="1417" w:type="dxa"/>
            <w:vAlign w:val="center"/>
          </w:tcPr>
          <w:p w14:paraId="2DBA45B5" w14:textId="77777777" w:rsidR="005E6715" w:rsidRPr="00DD08C7" w:rsidRDefault="005E6715" w:rsidP="005E6715">
            <w:pPr>
              <w:widowControl/>
              <w:spacing w:line="0" w:lineRule="atLeast"/>
            </w:pPr>
            <w:r w:rsidRPr="00DD08C7">
              <w:t>人工智慧應用工程學士學位學程</w:t>
            </w:r>
          </w:p>
        </w:tc>
        <w:tc>
          <w:tcPr>
            <w:tcW w:w="709" w:type="dxa"/>
            <w:vAlign w:val="center"/>
          </w:tcPr>
          <w:p w14:paraId="5E10FF21" w14:textId="77777777" w:rsidR="005E6715" w:rsidRPr="00DD08C7" w:rsidRDefault="005E6715" w:rsidP="005E6715">
            <w:pPr>
              <w:widowControl/>
              <w:spacing w:line="0" w:lineRule="atLeast"/>
              <w:jc w:val="center"/>
            </w:pPr>
            <w:r w:rsidRPr="00DD08C7">
              <w:t>1</w:t>
            </w:r>
          </w:p>
        </w:tc>
        <w:tc>
          <w:tcPr>
            <w:tcW w:w="4493" w:type="dxa"/>
            <w:vMerge w:val="restart"/>
            <w:vAlign w:val="center"/>
          </w:tcPr>
          <w:p w14:paraId="4D186EAD" w14:textId="77777777" w:rsidR="005E6715" w:rsidRPr="00DD08C7" w:rsidRDefault="005E6715" w:rsidP="005E6715">
            <w:pPr>
              <w:widowControl/>
              <w:spacing w:line="280" w:lineRule="exact"/>
              <w:rPr>
                <w:sz w:val="22"/>
              </w:rPr>
            </w:pPr>
            <w:r w:rsidRPr="00DD08C7">
              <w:rPr>
                <w:sz w:val="22"/>
              </w:rPr>
              <w:t>＊國文、英文、專業科目(一)須達本類組底標。</w:t>
            </w:r>
            <w:r w:rsidRPr="00DD08C7">
              <w:rPr>
                <w:sz w:val="22"/>
              </w:rPr>
              <w:br/>
              <w:t xml:space="preserve">1.本系課程規劃以人工智慧應用技術為核心，以「培育具專業實作能力之人工智慧應用人才」為發展定位，結合多元應用領域導向的專長學程，以達成培養各領域所需之人工智慧應用工程人才的目標。 </w:t>
            </w:r>
            <w:r w:rsidRPr="00DD08C7">
              <w:rPr>
                <w:sz w:val="22"/>
              </w:rPr>
              <w:br/>
              <w:t xml:space="preserve">2.本系大四1年校外實習。 </w:t>
            </w:r>
            <w:r w:rsidRPr="00DD08C7">
              <w:rPr>
                <w:sz w:val="22"/>
              </w:rPr>
              <w:br/>
              <w:t>3.本系畢業門檻:專業證照、校外實習、外語能力。</w:t>
            </w:r>
          </w:p>
        </w:tc>
      </w:tr>
      <w:tr w:rsidR="005E6715" w:rsidRPr="00DD08C7" w14:paraId="0AE58C29" w14:textId="77777777" w:rsidTr="006868BF">
        <w:trPr>
          <w:trHeight w:val="1020"/>
        </w:trPr>
        <w:tc>
          <w:tcPr>
            <w:tcW w:w="1207" w:type="dxa"/>
            <w:vMerge/>
            <w:vAlign w:val="center"/>
          </w:tcPr>
          <w:p w14:paraId="5F75418B" w14:textId="1E9FCC23" w:rsidR="005E6715" w:rsidRPr="00DD08C7" w:rsidRDefault="005E6715" w:rsidP="005E6715">
            <w:pPr>
              <w:widowControl/>
              <w:spacing w:line="0" w:lineRule="atLeast"/>
            </w:pPr>
          </w:p>
        </w:tc>
        <w:tc>
          <w:tcPr>
            <w:tcW w:w="1418" w:type="dxa"/>
            <w:vAlign w:val="center"/>
          </w:tcPr>
          <w:p w14:paraId="30606556" w14:textId="77777777" w:rsidR="005E6715" w:rsidRPr="00DD08C7" w:rsidRDefault="005E6715" w:rsidP="005E6715">
            <w:pPr>
              <w:widowControl/>
              <w:spacing w:line="0" w:lineRule="atLeast"/>
            </w:pPr>
            <w:r w:rsidRPr="00DD08C7">
              <w:t>電機與電子群資電類</w:t>
            </w:r>
          </w:p>
        </w:tc>
        <w:tc>
          <w:tcPr>
            <w:tcW w:w="1134" w:type="dxa"/>
            <w:vAlign w:val="center"/>
          </w:tcPr>
          <w:p w14:paraId="7D1C6709" w14:textId="77777777" w:rsidR="005E6715" w:rsidRPr="00DD08C7" w:rsidRDefault="005E6715" w:rsidP="005E6715">
            <w:pPr>
              <w:widowControl/>
              <w:spacing w:line="0" w:lineRule="atLeast"/>
            </w:pPr>
            <w:r w:rsidRPr="00DD08C7">
              <w:t>4304008</w:t>
            </w:r>
          </w:p>
        </w:tc>
        <w:tc>
          <w:tcPr>
            <w:tcW w:w="1417" w:type="dxa"/>
            <w:vAlign w:val="center"/>
          </w:tcPr>
          <w:p w14:paraId="45A9B975" w14:textId="77777777" w:rsidR="005E6715" w:rsidRPr="00DD08C7" w:rsidRDefault="005E6715" w:rsidP="005E6715">
            <w:pPr>
              <w:widowControl/>
              <w:spacing w:line="0" w:lineRule="atLeast"/>
            </w:pPr>
            <w:r w:rsidRPr="00DD08C7">
              <w:t>人工智慧應用工程學士學位學程</w:t>
            </w:r>
          </w:p>
        </w:tc>
        <w:tc>
          <w:tcPr>
            <w:tcW w:w="709" w:type="dxa"/>
            <w:vAlign w:val="center"/>
          </w:tcPr>
          <w:p w14:paraId="1B3C9AA4" w14:textId="77777777" w:rsidR="005E6715" w:rsidRPr="00DD08C7" w:rsidRDefault="005E6715" w:rsidP="005E6715">
            <w:pPr>
              <w:widowControl/>
              <w:spacing w:line="0" w:lineRule="atLeast"/>
              <w:jc w:val="center"/>
            </w:pPr>
            <w:r w:rsidRPr="00DD08C7">
              <w:t>1</w:t>
            </w:r>
          </w:p>
        </w:tc>
        <w:tc>
          <w:tcPr>
            <w:tcW w:w="4493" w:type="dxa"/>
            <w:vMerge/>
            <w:vAlign w:val="center"/>
          </w:tcPr>
          <w:p w14:paraId="7F0556F2" w14:textId="3B7E35A5" w:rsidR="005E6715" w:rsidRPr="00DD08C7" w:rsidRDefault="005E6715" w:rsidP="005E6715">
            <w:pPr>
              <w:widowControl/>
              <w:spacing w:line="0" w:lineRule="atLeast"/>
              <w:rPr>
                <w:sz w:val="22"/>
              </w:rPr>
            </w:pPr>
          </w:p>
        </w:tc>
      </w:tr>
      <w:tr w:rsidR="005E6715" w:rsidRPr="00DD08C7" w14:paraId="34373FAA" w14:textId="77777777" w:rsidTr="006868BF">
        <w:trPr>
          <w:trHeight w:val="1020"/>
        </w:trPr>
        <w:tc>
          <w:tcPr>
            <w:tcW w:w="1207" w:type="dxa"/>
            <w:vMerge/>
          </w:tcPr>
          <w:p w14:paraId="233EB951" w14:textId="77777777" w:rsidR="005E6715" w:rsidRPr="00DD08C7" w:rsidRDefault="005E6715" w:rsidP="005E6715">
            <w:pPr>
              <w:widowControl/>
              <w:spacing w:line="0" w:lineRule="atLeast"/>
            </w:pPr>
          </w:p>
        </w:tc>
        <w:tc>
          <w:tcPr>
            <w:tcW w:w="1418" w:type="dxa"/>
            <w:vAlign w:val="center"/>
          </w:tcPr>
          <w:p w14:paraId="385829A6" w14:textId="77777777" w:rsidR="005E6715" w:rsidRPr="00DD08C7" w:rsidRDefault="005E6715" w:rsidP="005E6715">
            <w:pPr>
              <w:widowControl/>
              <w:spacing w:line="0" w:lineRule="atLeast"/>
            </w:pPr>
            <w:r w:rsidRPr="00DD08C7">
              <w:t>商業與管理群</w:t>
            </w:r>
          </w:p>
        </w:tc>
        <w:tc>
          <w:tcPr>
            <w:tcW w:w="1134" w:type="dxa"/>
            <w:vAlign w:val="center"/>
          </w:tcPr>
          <w:p w14:paraId="29429B40" w14:textId="77777777" w:rsidR="005E6715" w:rsidRPr="00DD08C7" w:rsidRDefault="005E6715" w:rsidP="005E6715">
            <w:pPr>
              <w:widowControl/>
              <w:spacing w:line="0" w:lineRule="atLeast"/>
            </w:pPr>
            <w:r w:rsidRPr="00DD08C7">
              <w:t>4310016</w:t>
            </w:r>
          </w:p>
        </w:tc>
        <w:tc>
          <w:tcPr>
            <w:tcW w:w="1417" w:type="dxa"/>
            <w:vAlign w:val="center"/>
          </w:tcPr>
          <w:p w14:paraId="7B4AA6D6" w14:textId="77777777" w:rsidR="005E6715" w:rsidRPr="00DD08C7" w:rsidRDefault="005E6715" w:rsidP="005E6715">
            <w:pPr>
              <w:widowControl/>
              <w:spacing w:line="0" w:lineRule="atLeast"/>
            </w:pPr>
            <w:r w:rsidRPr="00DD08C7">
              <w:t>人工智慧應用工程學士學位學程</w:t>
            </w:r>
          </w:p>
        </w:tc>
        <w:tc>
          <w:tcPr>
            <w:tcW w:w="709" w:type="dxa"/>
            <w:vAlign w:val="center"/>
          </w:tcPr>
          <w:p w14:paraId="79EF4F9B" w14:textId="77777777" w:rsidR="005E6715" w:rsidRPr="00DD08C7" w:rsidRDefault="005E6715" w:rsidP="005E6715">
            <w:pPr>
              <w:widowControl/>
              <w:spacing w:line="0" w:lineRule="atLeast"/>
              <w:jc w:val="center"/>
            </w:pPr>
            <w:r w:rsidRPr="00DD08C7">
              <w:t>1</w:t>
            </w:r>
          </w:p>
        </w:tc>
        <w:tc>
          <w:tcPr>
            <w:tcW w:w="4493" w:type="dxa"/>
            <w:vMerge/>
            <w:vAlign w:val="center"/>
          </w:tcPr>
          <w:p w14:paraId="6CCDF4DA" w14:textId="77777777" w:rsidR="005E6715" w:rsidRPr="00DD08C7" w:rsidRDefault="005E6715" w:rsidP="005E6715">
            <w:pPr>
              <w:widowControl/>
              <w:spacing w:line="0" w:lineRule="atLeast"/>
              <w:rPr>
                <w:sz w:val="22"/>
              </w:rPr>
            </w:pPr>
          </w:p>
        </w:tc>
      </w:tr>
      <w:tr w:rsidR="005E6715" w:rsidRPr="00DD08C7" w14:paraId="287F6148" w14:textId="77777777" w:rsidTr="006868BF">
        <w:trPr>
          <w:trHeight w:val="567"/>
        </w:trPr>
        <w:tc>
          <w:tcPr>
            <w:tcW w:w="1207" w:type="dxa"/>
            <w:vMerge w:val="restart"/>
            <w:vAlign w:val="center"/>
          </w:tcPr>
          <w:p w14:paraId="469228F6" w14:textId="77777777" w:rsidR="005E6715" w:rsidRPr="00DD08C7" w:rsidRDefault="005E6715" w:rsidP="005E6715">
            <w:pPr>
              <w:widowControl/>
              <w:spacing w:line="0" w:lineRule="atLeast"/>
            </w:pPr>
            <w:r w:rsidRPr="00DD08C7">
              <w:t>醒吾科技大學</w:t>
            </w:r>
          </w:p>
        </w:tc>
        <w:tc>
          <w:tcPr>
            <w:tcW w:w="1418" w:type="dxa"/>
            <w:vAlign w:val="center"/>
          </w:tcPr>
          <w:p w14:paraId="703A34CA" w14:textId="77777777" w:rsidR="005E6715" w:rsidRPr="00DD08C7" w:rsidRDefault="005E6715" w:rsidP="005E6715">
            <w:pPr>
              <w:widowControl/>
              <w:spacing w:line="0" w:lineRule="atLeast"/>
            </w:pPr>
            <w:r w:rsidRPr="00DD08C7">
              <w:t>設計群</w:t>
            </w:r>
          </w:p>
        </w:tc>
        <w:tc>
          <w:tcPr>
            <w:tcW w:w="1134" w:type="dxa"/>
            <w:vAlign w:val="center"/>
          </w:tcPr>
          <w:p w14:paraId="040817E8" w14:textId="77777777" w:rsidR="005E6715" w:rsidRPr="00DD08C7" w:rsidRDefault="005E6715" w:rsidP="005E6715">
            <w:pPr>
              <w:widowControl/>
              <w:spacing w:line="0" w:lineRule="atLeast"/>
            </w:pPr>
            <w:r w:rsidRPr="00DD08C7">
              <w:t>4308033</w:t>
            </w:r>
          </w:p>
        </w:tc>
        <w:tc>
          <w:tcPr>
            <w:tcW w:w="1417" w:type="dxa"/>
            <w:vAlign w:val="center"/>
          </w:tcPr>
          <w:p w14:paraId="4589CFC3" w14:textId="77777777" w:rsidR="005E6715" w:rsidRPr="00DD08C7" w:rsidRDefault="005E6715" w:rsidP="005E6715">
            <w:pPr>
              <w:widowControl/>
              <w:spacing w:line="0" w:lineRule="atLeast"/>
            </w:pPr>
            <w:r w:rsidRPr="00DD08C7">
              <w:t>商業設計系</w:t>
            </w:r>
          </w:p>
        </w:tc>
        <w:tc>
          <w:tcPr>
            <w:tcW w:w="709" w:type="dxa"/>
            <w:vAlign w:val="center"/>
          </w:tcPr>
          <w:p w14:paraId="52F43352" w14:textId="77777777" w:rsidR="005E6715" w:rsidRPr="00DD08C7" w:rsidRDefault="005E6715" w:rsidP="005E6715">
            <w:pPr>
              <w:widowControl/>
              <w:spacing w:line="0" w:lineRule="atLeast"/>
              <w:jc w:val="center"/>
            </w:pPr>
            <w:r w:rsidRPr="00DD08C7">
              <w:t>1</w:t>
            </w:r>
          </w:p>
        </w:tc>
        <w:tc>
          <w:tcPr>
            <w:tcW w:w="4493" w:type="dxa"/>
            <w:vMerge w:val="restart"/>
            <w:vAlign w:val="center"/>
          </w:tcPr>
          <w:p w14:paraId="7D61B590" w14:textId="77777777" w:rsidR="005E6715" w:rsidRPr="00DD08C7" w:rsidRDefault="005E6715" w:rsidP="005E6715">
            <w:pPr>
              <w:widowControl/>
              <w:spacing w:line="0" w:lineRule="atLeast"/>
              <w:rPr>
                <w:sz w:val="22"/>
              </w:rPr>
            </w:pPr>
            <w:r w:rsidRPr="00DD08C7">
              <w:rPr>
                <w:sz w:val="22"/>
              </w:rPr>
              <w:t xml:space="preserve">1.設有特殊教育資源中心。 </w:t>
            </w:r>
            <w:r w:rsidRPr="00DD08C7">
              <w:rPr>
                <w:sz w:val="22"/>
              </w:rPr>
              <w:br/>
              <w:t xml:space="preserve">2.教師教學著重溝通理解及表達能力。 </w:t>
            </w:r>
            <w:r w:rsidRPr="00DD08C7">
              <w:rPr>
                <w:sz w:val="22"/>
              </w:rPr>
              <w:br/>
              <w:t xml:space="preserve">3.設有英文畢業門檻及相關輔導機制。 </w:t>
            </w:r>
            <w:r w:rsidRPr="00DD08C7">
              <w:rPr>
                <w:sz w:val="22"/>
              </w:rPr>
              <w:br/>
              <w:t>4.男生宿舍無電梯。</w:t>
            </w:r>
          </w:p>
        </w:tc>
      </w:tr>
      <w:tr w:rsidR="005E6715" w:rsidRPr="00DD08C7" w14:paraId="6662FA29" w14:textId="77777777" w:rsidTr="00A83EE6">
        <w:trPr>
          <w:trHeight w:val="567"/>
        </w:trPr>
        <w:tc>
          <w:tcPr>
            <w:tcW w:w="1207" w:type="dxa"/>
            <w:vMerge/>
          </w:tcPr>
          <w:p w14:paraId="39C3C652" w14:textId="77777777" w:rsidR="005E6715" w:rsidRPr="00DD08C7" w:rsidRDefault="005E6715" w:rsidP="005E6715">
            <w:pPr>
              <w:widowControl/>
              <w:spacing w:line="0" w:lineRule="atLeast"/>
            </w:pPr>
          </w:p>
        </w:tc>
        <w:tc>
          <w:tcPr>
            <w:tcW w:w="1418" w:type="dxa"/>
            <w:vAlign w:val="center"/>
          </w:tcPr>
          <w:p w14:paraId="269C165A" w14:textId="77777777" w:rsidR="005E6715" w:rsidRPr="00DD08C7" w:rsidRDefault="005E6715" w:rsidP="005E6715">
            <w:pPr>
              <w:widowControl/>
              <w:spacing w:line="0" w:lineRule="atLeast"/>
            </w:pPr>
            <w:r w:rsidRPr="00DD08C7">
              <w:t>設計群</w:t>
            </w:r>
          </w:p>
        </w:tc>
        <w:tc>
          <w:tcPr>
            <w:tcW w:w="1134" w:type="dxa"/>
            <w:vAlign w:val="center"/>
          </w:tcPr>
          <w:p w14:paraId="4D123703" w14:textId="77777777" w:rsidR="005E6715" w:rsidRPr="00DD08C7" w:rsidRDefault="005E6715" w:rsidP="005E6715">
            <w:pPr>
              <w:widowControl/>
              <w:spacing w:line="0" w:lineRule="atLeast"/>
            </w:pPr>
            <w:r w:rsidRPr="00DD08C7">
              <w:t>4308034</w:t>
            </w:r>
          </w:p>
        </w:tc>
        <w:tc>
          <w:tcPr>
            <w:tcW w:w="1417" w:type="dxa"/>
            <w:vAlign w:val="center"/>
          </w:tcPr>
          <w:p w14:paraId="4ED55065" w14:textId="77777777" w:rsidR="005E6715" w:rsidRPr="00DD08C7" w:rsidRDefault="005E6715" w:rsidP="005E6715">
            <w:pPr>
              <w:widowControl/>
              <w:spacing w:line="0" w:lineRule="atLeast"/>
            </w:pPr>
            <w:r w:rsidRPr="00DD08C7">
              <w:t>時尚造形設計系</w:t>
            </w:r>
          </w:p>
        </w:tc>
        <w:tc>
          <w:tcPr>
            <w:tcW w:w="709" w:type="dxa"/>
            <w:vAlign w:val="center"/>
          </w:tcPr>
          <w:p w14:paraId="687A1884" w14:textId="77777777" w:rsidR="005E6715" w:rsidRPr="00DD08C7" w:rsidRDefault="005E6715" w:rsidP="005E6715">
            <w:pPr>
              <w:widowControl/>
              <w:spacing w:line="0" w:lineRule="atLeast"/>
              <w:jc w:val="center"/>
            </w:pPr>
            <w:r w:rsidRPr="00DD08C7">
              <w:t>2</w:t>
            </w:r>
          </w:p>
        </w:tc>
        <w:tc>
          <w:tcPr>
            <w:tcW w:w="4493" w:type="dxa"/>
            <w:vMerge/>
            <w:vAlign w:val="center"/>
          </w:tcPr>
          <w:p w14:paraId="2F0B7A63" w14:textId="77777777" w:rsidR="005E6715" w:rsidRPr="00DD08C7" w:rsidRDefault="005E6715" w:rsidP="005E6715">
            <w:pPr>
              <w:widowControl/>
              <w:spacing w:line="0" w:lineRule="atLeast"/>
              <w:rPr>
                <w:sz w:val="22"/>
              </w:rPr>
            </w:pPr>
          </w:p>
        </w:tc>
      </w:tr>
      <w:tr w:rsidR="005E6715" w:rsidRPr="00DD08C7" w14:paraId="50FFD684" w14:textId="77777777" w:rsidTr="006868BF">
        <w:trPr>
          <w:trHeight w:val="567"/>
        </w:trPr>
        <w:tc>
          <w:tcPr>
            <w:tcW w:w="1207" w:type="dxa"/>
            <w:vMerge/>
          </w:tcPr>
          <w:p w14:paraId="7E23DAB2" w14:textId="77777777" w:rsidR="005E6715" w:rsidRPr="00DD08C7" w:rsidRDefault="005E6715" w:rsidP="005E6715">
            <w:pPr>
              <w:widowControl/>
              <w:spacing w:line="0" w:lineRule="atLeast"/>
            </w:pPr>
          </w:p>
        </w:tc>
        <w:tc>
          <w:tcPr>
            <w:tcW w:w="1418" w:type="dxa"/>
            <w:vAlign w:val="center"/>
          </w:tcPr>
          <w:p w14:paraId="4089DCC5" w14:textId="77777777" w:rsidR="005E6715" w:rsidRPr="00DD08C7" w:rsidRDefault="005E6715" w:rsidP="005E6715">
            <w:pPr>
              <w:widowControl/>
              <w:spacing w:line="0" w:lineRule="atLeast"/>
            </w:pPr>
            <w:r w:rsidRPr="00DD08C7">
              <w:t>設計群</w:t>
            </w:r>
          </w:p>
        </w:tc>
        <w:tc>
          <w:tcPr>
            <w:tcW w:w="1134" w:type="dxa"/>
            <w:vAlign w:val="center"/>
          </w:tcPr>
          <w:p w14:paraId="03E74005" w14:textId="77777777" w:rsidR="005E6715" w:rsidRPr="00DD08C7" w:rsidRDefault="005E6715" w:rsidP="005E6715">
            <w:pPr>
              <w:widowControl/>
              <w:spacing w:line="0" w:lineRule="atLeast"/>
            </w:pPr>
            <w:r w:rsidRPr="00DD08C7">
              <w:t>4308035</w:t>
            </w:r>
          </w:p>
        </w:tc>
        <w:tc>
          <w:tcPr>
            <w:tcW w:w="1417" w:type="dxa"/>
            <w:vAlign w:val="center"/>
          </w:tcPr>
          <w:p w14:paraId="598FBA1C" w14:textId="77777777" w:rsidR="005E6715" w:rsidRPr="00DD08C7" w:rsidRDefault="005E6715" w:rsidP="005E6715">
            <w:pPr>
              <w:widowControl/>
              <w:spacing w:line="0" w:lineRule="atLeast"/>
            </w:pPr>
            <w:r w:rsidRPr="00DD08C7">
              <w:t>數位設計系</w:t>
            </w:r>
          </w:p>
        </w:tc>
        <w:tc>
          <w:tcPr>
            <w:tcW w:w="709" w:type="dxa"/>
            <w:vAlign w:val="center"/>
          </w:tcPr>
          <w:p w14:paraId="79E3AA25" w14:textId="77777777" w:rsidR="005E6715" w:rsidRPr="00DD08C7" w:rsidRDefault="005E6715" w:rsidP="005E6715">
            <w:pPr>
              <w:widowControl/>
              <w:spacing w:line="0" w:lineRule="atLeast"/>
              <w:jc w:val="center"/>
            </w:pPr>
            <w:r w:rsidRPr="00DD08C7">
              <w:t>1</w:t>
            </w:r>
          </w:p>
        </w:tc>
        <w:tc>
          <w:tcPr>
            <w:tcW w:w="4493" w:type="dxa"/>
            <w:vMerge/>
            <w:vAlign w:val="center"/>
          </w:tcPr>
          <w:p w14:paraId="2E0355D0" w14:textId="77777777" w:rsidR="005E6715" w:rsidRPr="00DD08C7" w:rsidRDefault="005E6715" w:rsidP="005E6715">
            <w:pPr>
              <w:widowControl/>
              <w:spacing w:line="0" w:lineRule="atLeast"/>
              <w:rPr>
                <w:sz w:val="22"/>
              </w:rPr>
            </w:pPr>
          </w:p>
        </w:tc>
      </w:tr>
      <w:tr w:rsidR="005E6715" w:rsidRPr="00DD08C7" w14:paraId="785D279B" w14:textId="77777777" w:rsidTr="00A83EE6">
        <w:trPr>
          <w:trHeight w:val="567"/>
        </w:trPr>
        <w:tc>
          <w:tcPr>
            <w:tcW w:w="1207" w:type="dxa"/>
            <w:vMerge/>
          </w:tcPr>
          <w:p w14:paraId="01D56A83" w14:textId="77777777" w:rsidR="005E6715" w:rsidRPr="00DD08C7" w:rsidRDefault="005E6715" w:rsidP="005E6715">
            <w:pPr>
              <w:widowControl/>
              <w:spacing w:line="0" w:lineRule="atLeast"/>
            </w:pPr>
          </w:p>
        </w:tc>
        <w:tc>
          <w:tcPr>
            <w:tcW w:w="1418" w:type="dxa"/>
            <w:vAlign w:val="center"/>
          </w:tcPr>
          <w:p w14:paraId="7363CDEC" w14:textId="77777777" w:rsidR="005E6715" w:rsidRPr="00DD08C7" w:rsidRDefault="005E6715" w:rsidP="005E6715">
            <w:pPr>
              <w:widowControl/>
              <w:spacing w:line="0" w:lineRule="atLeast"/>
            </w:pPr>
            <w:r w:rsidRPr="00DD08C7">
              <w:t>商業與管理群</w:t>
            </w:r>
          </w:p>
        </w:tc>
        <w:tc>
          <w:tcPr>
            <w:tcW w:w="1134" w:type="dxa"/>
            <w:vAlign w:val="center"/>
          </w:tcPr>
          <w:p w14:paraId="56DFC8A0" w14:textId="77777777" w:rsidR="005E6715" w:rsidRPr="00DD08C7" w:rsidRDefault="005E6715" w:rsidP="005E6715">
            <w:pPr>
              <w:widowControl/>
              <w:spacing w:line="0" w:lineRule="atLeast"/>
            </w:pPr>
            <w:r w:rsidRPr="00DD08C7">
              <w:t>4310041</w:t>
            </w:r>
          </w:p>
        </w:tc>
        <w:tc>
          <w:tcPr>
            <w:tcW w:w="1417" w:type="dxa"/>
            <w:vAlign w:val="center"/>
          </w:tcPr>
          <w:p w14:paraId="622096A3" w14:textId="77777777" w:rsidR="005E6715" w:rsidRPr="00DD08C7" w:rsidRDefault="005E6715" w:rsidP="005E6715">
            <w:pPr>
              <w:widowControl/>
              <w:spacing w:line="0" w:lineRule="atLeast"/>
            </w:pPr>
            <w:r w:rsidRPr="00DD08C7">
              <w:t>資訊科技應用系</w:t>
            </w:r>
          </w:p>
        </w:tc>
        <w:tc>
          <w:tcPr>
            <w:tcW w:w="709" w:type="dxa"/>
            <w:vAlign w:val="center"/>
          </w:tcPr>
          <w:p w14:paraId="173FD65D" w14:textId="77777777" w:rsidR="005E6715" w:rsidRPr="00DD08C7" w:rsidRDefault="005E6715" w:rsidP="005E6715">
            <w:pPr>
              <w:widowControl/>
              <w:spacing w:line="0" w:lineRule="atLeast"/>
              <w:jc w:val="center"/>
            </w:pPr>
            <w:r w:rsidRPr="00DD08C7">
              <w:t>1</w:t>
            </w:r>
          </w:p>
        </w:tc>
        <w:tc>
          <w:tcPr>
            <w:tcW w:w="4493" w:type="dxa"/>
            <w:vMerge/>
            <w:vAlign w:val="center"/>
          </w:tcPr>
          <w:p w14:paraId="070F7DE3" w14:textId="77777777" w:rsidR="005E6715" w:rsidRPr="00DD08C7" w:rsidRDefault="005E6715" w:rsidP="005E6715">
            <w:pPr>
              <w:widowControl/>
              <w:spacing w:line="0" w:lineRule="atLeast"/>
              <w:rPr>
                <w:sz w:val="22"/>
              </w:rPr>
            </w:pPr>
          </w:p>
        </w:tc>
      </w:tr>
      <w:tr w:rsidR="005E6715" w:rsidRPr="00DD08C7" w14:paraId="6917A150" w14:textId="77777777" w:rsidTr="005E6715">
        <w:trPr>
          <w:trHeight w:val="20"/>
        </w:trPr>
        <w:tc>
          <w:tcPr>
            <w:tcW w:w="1207" w:type="dxa"/>
            <w:vMerge/>
          </w:tcPr>
          <w:p w14:paraId="28C563B7" w14:textId="77777777" w:rsidR="005E6715" w:rsidRPr="00DD08C7" w:rsidRDefault="005E6715" w:rsidP="005E6715">
            <w:pPr>
              <w:widowControl/>
              <w:spacing w:line="0" w:lineRule="atLeast"/>
            </w:pPr>
          </w:p>
        </w:tc>
        <w:tc>
          <w:tcPr>
            <w:tcW w:w="1418" w:type="dxa"/>
            <w:vAlign w:val="center"/>
          </w:tcPr>
          <w:p w14:paraId="378F2771" w14:textId="77777777" w:rsidR="005E6715" w:rsidRPr="00DD08C7" w:rsidRDefault="005E6715" w:rsidP="005E6715">
            <w:pPr>
              <w:widowControl/>
              <w:spacing w:line="0" w:lineRule="atLeast"/>
            </w:pPr>
            <w:r w:rsidRPr="00DD08C7">
              <w:t>商業與管理群</w:t>
            </w:r>
          </w:p>
        </w:tc>
        <w:tc>
          <w:tcPr>
            <w:tcW w:w="1134" w:type="dxa"/>
            <w:vAlign w:val="center"/>
          </w:tcPr>
          <w:p w14:paraId="09E8EA3A" w14:textId="77777777" w:rsidR="005E6715" w:rsidRPr="00DD08C7" w:rsidRDefault="005E6715" w:rsidP="005E6715">
            <w:pPr>
              <w:widowControl/>
              <w:spacing w:line="0" w:lineRule="atLeast"/>
            </w:pPr>
            <w:r w:rsidRPr="00DD08C7">
              <w:t>4310047</w:t>
            </w:r>
          </w:p>
        </w:tc>
        <w:tc>
          <w:tcPr>
            <w:tcW w:w="1417" w:type="dxa"/>
            <w:vAlign w:val="center"/>
          </w:tcPr>
          <w:p w14:paraId="476E742F" w14:textId="77777777" w:rsidR="005E6715" w:rsidRPr="00DD08C7" w:rsidRDefault="005E6715" w:rsidP="005E6715">
            <w:pPr>
              <w:widowControl/>
              <w:spacing w:line="0" w:lineRule="atLeast"/>
            </w:pPr>
            <w:r w:rsidRPr="00DD08C7">
              <w:t>觀光休閒系</w:t>
            </w:r>
          </w:p>
        </w:tc>
        <w:tc>
          <w:tcPr>
            <w:tcW w:w="709" w:type="dxa"/>
            <w:vAlign w:val="center"/>
          </w:tcPr>
          <w:p w14:paraId="736C02FE" w14:textId="77777777" w:rsidR="005E6715" w:rsidRPr="00DD08C7" w:rsidRDefault="005E6715" w:rsidP="005E6715">
            <w:pPr>
              <w:widowControl/>
              <w:spacing w:line="0" w:lineRule="atLeast"/>
              <w:jc w:val="center"/>
            </w:pPr>
            <w:r w:rsidRPr="00DD08C7">
              <w:t>1</w:t>
            </w:r>
          </w:p>
        </w:tc>
        <w:tc>
          <w:tcPr>
            <w:tcW w:w="4493" w:type="dxa"/>
            <w:vMerge/>
            <w:vAlign w:val="center"/>
          </w:tcPr>
          <w:p w14:paraId="11BBB4E6" w14:textId="77777777" w:rsidR="005E6715" w:rsidRPr="00DD08C7" w:rsidRDefault="005E6715" w:rsidP="005E6715">
            <w:pPr>
              <w:widowControl/>
              <w:spacing w:line="0" w:lineRule="atLeast"/>
              <w:rPr>
                <w:sz w:val="22"/>
              </w:rPr>
            </w:pPr>
          </w:p>
        </w:tc>
      </w:tr>
      <w:tr w:rsidR="005E6715" w:rsidRPr="00DD08C7" w14:paraId="14F3324D" w14:textId="77777777" w:rsidTr="005E6715">
        <w:trPr>
          <w:trHeight w:val="20"/>
        </w:trPr>
        <w:tc>
          <w:tcPr>
            <w:tcW w:w="1207" w:type="dxa"/>
            <w:vMerge/>
          </w:tcPr>
          <w:p w14:paraId="4A945806" w14:textId="77777777" w:rsidR="005E6715" w:rsidRPr="00DD08C7" w:rsidRDefault="005E6715" w:rsidP="005E6715">
            <w:pPr>
              <w:widowControl/>
              <w:spacing w:line="0" w:lineRule="atLeast"/>
            </w:pPr>
          </w:p>
        </w:tc>
        <w:tc>
          <w:tcPr>
            <w:tcW w:w="1418" w:type="dxa"/>
            <w:vAlign w:val="center"/>
          </w:tcPr>
          <w:p w14:paraId="3801AF7A" w14:textId="77777777" w:rsidR="005E6715" w:rsidRPr="00DD08C7" w:rsidRDefault="005E6715" w:rsidP="005E6715">
            <w:pPr>
              <w:widowControl/>
              <w:spacing w:line="0" w:lineRule="atLeast"/>
            </w:pPr>
            <w:r w:rsidRPr="00DD08C7">
              <w:t>商業與管理群</w:t>
            </w:r>
          </w:p>
        </w:tc>
        <w:tc>
          <w:tcPr>
            <w:tcW w:w="1134" w:type="dxa"/>
            <w:vAlign w:val="center"/>
          </w:tcPr>
          <w:p w14:paraId="33B5B83C" w14:textId="77777777" w:rsidR="005E6715" w:rsidRPr="00DD08C7" w:rsidRDefault="005E6715" w:rsidP="005E6715">
            <w:pPr>
              <w:widowControl/>
              <w:spacing w:line="0" w:lineRule="atLeast"/>
            </w:pPr>
            <w:r w:rsidRPr="00DD08C7">
              <w:t>4310048</w:t>
            </w:r>
          </w:p>
        </w:tc>
        <w:tc>
          <w:tcPr>
            <w:tcW w:w="1417" w:type="dxa"/>
            <w:vAlign w:val="center"/>
          </w:tcPr>
          <w:p w14:paraId="5D699243" w14:textId="77777777" w:rsidR="005E6715" w:rsidRPr="00DD08C7" w:rsidRDefault="005E6715" w:rsidP="005E6715">
            <w:pPr>
              <w:widowControl/>
              <w:spacing w:line="0" w:lineRule="atLeast"/>
            </w:pPr>
            <w:r w:rsidRPr="00DD08C7">
              <w:t>商業設計系</w:t>
            </w:r>
          </w:p>
        </w:tc>
        <w:tc>
          <w:tcPr>
            <w:tcW w:w="709" w:type="dxa"/>
            <w:vAlign w:val="center"/>
          </w:tcPr>
          <w:p w14:paraId="361D0495" w14:textId="77777777" w:rsidR="005E6715" w:rsidRPr="00DD08C7" w:rsidRDefault="005E6715" w:rsidP="005E6715">
            <w:pPr>
              <w:widowControl/>
              <w:spacing w:line="0" w:lineRule="atLeast"/>
              <w:jc w:val="center"/>
            </w:pPr>
            <w:r w:rsidRPr="00DD08C7">
              <w:t>1</w:t>
            </w:r>
          </w:p>
        </w:tc>
        <w:tc>
          <w:tcPr>
            <w:tcW w:w="4493" w:type="dxa"/>
            <w:vMerge/>
            <w:vAlign w:val="center"/>
          </w:tcPr>
          <w:p w14:paraId="1245A5B8" w14:textId="77777777" w:rsidR="005E6715" w:rsidRPr="00DD08C7" w:rsidRDefault="005E6715" w:rsidP="005E6715">
            <w:pPr>
              <w:widowControl/>
              <w:spacing w:line="0" w:lineRule="atLeast"/>
              <w:rPr>
                <w:sz w:val="22"/>
              </w:rPr>
            </w:pPr>
          </w:p>
        </w:tc>
      </w:tr>
      <w:tr w:rsidR="005E6715" w:rsidRPr="00DD08C7" w14:paraId="45DBC349" w14:textId="77777777" w:rsidTr="00A83EE6">
        <w:trPr>
          <w:trHeight w:val="567"/>
        </w:trPr>
        <w:tc>
          <w:tcPr>
            <w:tcW w:w="1207" w:type="dxa"/>
            <w:vMerge/>
          </w:tcPr>
          <w:p w14:paraId="50DD7F20" w14:textId="77777777" w:rsidR="005E6715" w:rsidRPr="00DD08C7" w:rsidRDefault="005E6715" w:rsidP="005E6715">
            <w:pPr>
              <w:widowControl/>
              <w:spacing w:line="0" w:lineRule="atLeast"/>
            </w:pPr>
          </w:p>
        </w:tc>
        <w:tc>
          <w:tcPr>
            <w:tcW w:w="1418" w:type="dxa"/>
            <w:vAlign w:val="center"/>
          </w:tcPr>
          <w:p w14:paraId="5C62CF95" w14:textId="77777777" w:rsidR="005E6715" w:rsidRPr="00DD08C7" w:rsidRDefault="005E6715" w:rsidP="005E6715">
            <w:pPr>
              <w:widowControl/>
              <w:spacing w:line="0" w:lineRule="atLeast"/>
            </w:pPr>
            <w:r w:rsidRPr="00DD08C7">
              <w:t>商業與管理群</w:t>
            </w:r>
          </w:p>
        </w:tc>
        <w:tc>
          <w:tcPr>
            <w:tcW w:w="1134" w:type="dxa"/>
            <w:vAlign w:val="center"/>
          </w:tcPr>
          <w:p w14:paraId="55C2629E" w14:textId="77777777" w:rsidR="005E6715" w:rsidRPr="00DD08C7" w:rsidRDefault="005E6715" w:rsidP="005E6715">
            <w:pPr>
              <w:widowControl/>
              <w:spacing w:line="0" w:lineRule="atLeast"/>
            </w:pPr>
            <w:r w:rsidRPr="00DD08C7">
              <w:t>4310049</w:t>
            </w:r>
          </w:p>
        </w:tc>
        <w:tc>
          <w:tcPr>
            <w:tcW w:w="1417" w:type="dxa"/>
            <w:vAlign w:val="center"/>
          </w:tcPr>
          <w:p w14:paraId="1D4E18EC" w14:textId="77777777" w:rsidR="005E6715" w:rsidRPr="00DD08C7" w:rsidRDefault="005E6715" w:rsidP="005E6715">
            <w:pPr>
              <w:widowControl/>
              <w:spacing w:line="0" w:lineRule="atLeast"/>
            </w:pPr>
            <w:r w:rsidRPr="00DD08C7">
              <w:t>數位設計系</w:t>
            </w:r>
          </w:p>
        </w:tc>
        <w:tc>
          <w:tcPr>
            <w:tcW w:w="709" w:type="dxa"/>
            <w:vAlign w:val="center"/>
          </w:tcPr>
          <w:p w14:paraId="581EE130" w14:textId="77777777" w:rsidR="005E6715" w:rsidRPr="00DD08C7" w:rsidRDefault="005E6715" w:rsidP="005E6715">
            <w:pPr>
              <w:widowControl/>
              <w:spacing w:line="0" w:lineRule="atLeast"/>
              <w:jc w:val="center"/>
            </w:pPr>
            <w:r w:rsidRPr="00DD08C7">
              <w:t>1</w:t>
            </w:r>
          </w:p>
        </w:tc>
        <w:tc>
          <w:tcPr>
            <w:tcW w:w="4493" w:type="dxa"/>
            <w:vMerge/>
            <w:vAlign w:val="center"/>
          </w:tcPr>
          <w:p w14:paraId="33B1C4E8" w14:textId="77777777" w:rsidR="005E6715" w:rsidRPr="00DD08C7" w:rsidRDefault="005E6715" w:rsidP="005E6715">
            <w:pPr>
              <w:widowControl/>
              <w:spacing w:line="0" w:lineRule="atLeast"/>
              <w:rPr>
                <w:sz w:val="22"/>
              </w:rPr>
            </w:pPr>
          </w:p>
        </w:tc>
      </w:tr>
      <w:tr w:rsidR="005E6715" w:rsidRPr="00DD08C7" w14:paraId="63303C2C" w14:textId="77777777" w:rsidTr="006868BF">
        <w:trPr>
          <w:trHeight w:val="510"/>
        </w:trPr>
        <w:tc>
          <w:tcPr>
            <w:tcW w:w="1207" w:type="dxa"/>
            <w:vMerge/>
          </w:tcPr>
          <w:p w14:paraId="1ADF9A8B" w14:textId="77777777" w:rsidR="005E6715" w:rsidRPr="00DD08C7" w:rsidRDefault="005E6715" w:rsidP="005E6715">
            <w:pPr>
              <w:widowControl/>
              <w:spacing w:line="0" w:lineRule="atLeast"/>
            </w:pPr>
          </w:p>
        </w:tc>
        <w:tc>
          <w:tcPr>
            <w:tcW w:w="1418" w:type="dxa"/>
            <w:vAlign w:val="center"/>
          </w:tcPr>
          <w:p w14:paraId="0F3883DE" w14:textId="77777777" w:rsidR="005E6715" w:rsidRPr="00DD08C7" w:rsidRDefault="005E6715" w:rsidP="005E6715">
            <w:pPr>
              <w:widowControl/>
              <w:spacing w:line="0" w:lineRule="atLeast"/>
            </w:pPr>
            <w:r w:rsidRPr="00DD08C7">
              <w:t>餐旅群</w:t>
            </w:r>
          </w:p>
        </w:tc>
        <w:tc>
          <w:tcPr>
            <w:tcW w:w="1134" w:type="dxa"/>
            <w:vAlign w:val="center"/>
          </w:tcPr>
          <w:p w14:paraId="06278610" w14:textId="77777777" w:rsidR="005E6715" w:rsidRPr="00DD08C7" w:rsidRDefault="005E6715" w:rsidP="005E6715">
            <w:pPr>
              <w:widowControl/>
              <w:spacing w:line="0" w:lineRule="atLeast"/>
            </w:pPr>
            <w:r w:rsidRPr="00DD08C7">
              <w:t>4321031</w:t>
            </w:r>
          </w:p>
        </w:tc>
        <w:tc>
          <w:tcPr>
            <w:tcW w:w="1417" w:type="dxa"/>
            <w:vAlign w:val="center"/>
          </w:tcPr>
          <w:p w14:paraId="354EBFF2" w14:textId="77777777" w:rsidR="005E6715" w:rsidRPr="00DD08C7" w:rsidRDefault="005E6715" w:rsidP="005E6715">
            <w:pPr>
              <w:widowControl/>
              <w:spacing w:line="0" w:lineRule="atLeast"/>
            </w:pPr>
            <w:r w:rsidRPr="00DD08C7">
              <w:t>餐旅管理系</w:t>
            </w:r>
          </w:p>
        </w:tc>
        <w:tc>
          <w:tcPr>
            <w:tcW w:w="709" w:type="dxa"/>
            <w:vAlign w:val="center"/>
          </w:tcPr>
          <w:p w14:paraId="2926803B" w14:textId="77777777" w:rsidR="005E6715" w:rsidRPr="00DD08C7" w:rsidRDefault="005E6715" w:rsidP="005E6715">
            <w:pPr>
              <w:widowControl/>
              <w:spacing w:line="0" w:lineRule="atLeast"/>
              <w:jc w:val="center"/>
            </w:pPr>
            <w:r w:rsidRPr="00DD08C7">
              <w:t>4</w:t>
            </w:r>
          </w:p>
        </w:tc>
        <w:tc>
          <w:tcPr>
            <w:tcW w:w="4493" w:type="dxa"/>
            <w:vMerge/>
            <w:vAlign w:val="center"/>
          </w:tcPr>
          <w:p w14:paraId="45121EB1" w14:textId="77777777" w:rsidR="005E6715" w:rsidRPr="00DD08C7" w:rsidRDefault="005E6715" w:rsidP="005E6715">
            <w:pPr>
              <w:widowControl/>
              <w:spacing w:line="0" w:lineRule="atLeast"/>
              <w:rPr>
                <w:sz w:val="22"/>
              </w:rPr>
            </w:pPr>
          </w:p>
        </w:tc>
      </w:tr>
      <w:tr w:rsidR="005E6715" w:rsidRPr="00DD08C7" w14:paraId="39663396" w14:textId="77777777" w:rsidTr="006868BF">
        <w:trPr>
          <w:trHeight w:val="680"/>
        </w:trPr>
        <w:tc>
          <w:tcPr>
            <w:tcW w:w="1207" w:type="dxa"/>
            <w:vMerge/>
          </w:tcPr>
          <w:p w14:paraId="4C8155F3" w14:textId="77777777" w:rsidR="005E6715" w:rsidRPr="00DD08C7" w:rsidRDefault="005E6715" w:rsidP="005E6715">
            <w:pPr>
              <w:widowControl/>
              <w:spacing w:line="0" w:lineRule="atLeast"/>
            </w:pPr>
          </w:p>
        </w:tc>
        <w:tc>
          <w:tcPr>
            <w:tcW w:w="1418" w:type="dxa"/>
            <w:vAlign w:val="center"/>
          </w:tcPr>
          <w:p w14:paraId="18CB2FAF" w14:textId="77777777" w:rsidR="005E6715" w:rsidRPr="00DD08C7" w:rsidRDefault="005E6715" w:rsidP="005E6715">
            <w:pPr>
              <w:widowControl/>
              <w:spacing w:line="0" w:lineRule="atLeast"/>
            </w:pPr>
            <w:r w:rsidRPr="00DD08C7">
              <w:t>藝術群影視類</w:t>
            </w:r>
          </w:p>
        </w:tc>
        <w:tc>
          <w:tcPr>
            <w:tcW w:w="1134" w:type="dxa"/>
            <w:vAlign w:val="center"/>
          </w:tcPr>
          <w:p w14:paraId="45F10F56" w14:textId="77777777" w:rsidR="005E6715" w:rsidRPr="00DD08C7" w:rsidRDefault="005E6715" w:rsidP="005E6715">
            <w:pPr>
              <w:widowControl/>
              <w:spacing w:line="0" w:lineRule="atLeast"/>
            </w:pPr>
            <w:r w:rsidRPr="00DD08C7">
              <w:t>4324006</w:t>
            </w:r>
          </w:p>
        </w:tc>
        <w:tc>
          <w:tcPr>
            <w:tcW w:w="1417" w:type="dxa"/>
            <w:vAlign w:val="center"/>
          </w:tcPr>
          <w:p w14:paraId="4BE62A03" w14:textId="77777777" w:rsidR="005E6715" w:rsidRPr="00DD08C7" w:rsidRDefault="005E6715" w:rsidP="005E6715">
            <w:pPr>
              <w:widowControl/>
              <w:spacing w:line="0" w:lineRule="atLeast"/>
            </w:pPr>
            <w:r w:rsidRPr="00DD08C7">
              <w:t>流行音樂創作系</w:t>
            </w:r>
          </w:p>
        </w:tc>
        <w:tc>
          <w:tcPr>
            <w:tcW w:w="709" w:type="dxa"/>
            <w:vAlign w:val="center"/>
          </w:tcPr>
          <w:p w14:paraId="57E691C6" w14:textId="77777777" w:rsidR="005E6715" w:rsidRPr="00DD08C7" w:rsidRDefault="005E6715" w:rsidP="005E6715">
            <w:pPr>
              <w:widowControl/>
              <w:spacing w:line="0" w:lineRule="atLeast"/>
              <w:jc w:val="center"/>
            </w:pPr>
            <w:r w:rsidRPr="00DD08C7">
              <w:t>1</w:t>
            </w:r>
          </w:p>
        </w:tc>
        <w:tc>
          <w:tcPr>
            <w:tcW w:w="4493" w:type="dxa"/>
            <w:vMerge/>
            <w:vAlign w:val="center"/>
          </w:tcPr>
          <w:p w14:paraId="43734D38" w14:textId="77777777" w:rsidR="005E6715" w:rsidRPr="00DD08C7" w:rsidRDefault="005E6715" w:rsidP="005E6715">
            <w:pPr>
              <w:widowControl/>
              <w:spacing w:line="0" w:lineRule="atLeast"/>
              <w:rPr>
                <w:sz w:val="22"/>
              </w:rPr>
            </w:pPr>
          </w:p>
        </w:tc>
      </w:tr>
      <w:tr w:rsidR="005E6715" w:rsidRPr="00DD08C7" w14:paraId="15EA9B32" w14:textId="77777777" w:rsidTr="005E6715">
        <w:trPr>
          <w:trHeight w:val="1250"/>
        </w:trPr>
        <w:tc>
          <w:tcPr>
            <w:tcW w:w="1207" w:type="dxa"/>
            <w:vAlign w:val="center"/>
          </w:tcPr>
          <w:p w14:paraId="5FF2A4C1" w14:textId="49A2DE2E" w:rsidR="005E6715" w:rsidRPr="00DD08C7" w:rsidRDefault="005E6715" w:rsidP="005E6715">
            <w:pPr>
              <w:widowControl/>
              <w:spacing w:line="0" w:lineRule="atLeast"/>
            </w:pPr>
            <w:r w:rsidRPr="00DD08C7">
              <w:t>文藻外語大學</w:t>
            </w:r>
          </w:p>
        </w:tc>
        <w:tc>
          <w:tcPr>
            <w:tcW w:w="1418" w:type="dxa"/>
            <w:vAlign w:val="center"/>
          </w:tcPr>
          <w:p w14:paraId="7AA75933" w14:textId="277B52CA" w:rsidR="005E6715" w:rsidRPr="00DD08C7" w:rsidRDefault="005E6715" w:rsidP="005E6715">
            <w:pPr>
              <w:widowControl/>
              <w:spacing w:line="0" w:lineRule="atLeast"/>
            </w:pPr>
            <w:r w:rsidRPr="00DD08C7">
              <w:t>外語群英語類</w:t>
            </w:r>
          </w:p>
        </w:tc>
        <w:tc>
          <w:tcPr>
            <w:tcW w:w="1134" w:type="dxa"/>
            <w:vAlign w:val="center"/>
          </w:tcPr>
          <w:p w14:paraId="0115F89C" w14:textId="4123C7CE" w:rsidR="005E6715" w:rsidRPr="00DD08C7" w:rsidRDefault="005E6715" w:rsidP="005E6715">
            <w:pPr>
              <w:widowControl/>
              <w:spacing w:line="0" w:lineRule="atLeast"/>
            </w:pPr>
            <w:r w:rsidRPr="00DD08C7">
              <w:t>4319008</w:t>
            </w:r>
          </w:p>
        </w:tc>
        <w:tc>
          <w:tcPr>
            <w:tcW w:w="1417" w:type="dxa"/>
            <w:vAlign w:val="center"/>
          </w:tcPr>
          <w:p w14:paraId="42EF2E8C" w14:textId="14B4FB10" w:rsidR="005E6715" w:rsidRPr="00DD08C7" w:rsidRDefault="005E6715" w:rsidP="005E6715">
            <w:pPr>
              <w:widowControl/>
              <w:spacing w:line="0" w:lineRule="atLeast"/>
            </w:pPr>
            <w:r w:rsidRPr="00DD08C7">
              <w:t>國際事務系</w:t>
            </w:r>
          </w:p>
        </w:tc>
        <w:tc>
          <w:tcPr>
            <w:tcW w:w="709" w:type="dxa"/>
            <w:vAlign w:val="center"/>
          </w:tcPr>
          <w:p w14:paraId="6CD97B56" w14:textId="7E104463" w:rsidR="005E6715" w:rsidRPr="00DD08C7" w:rsidRDefault="005E6715" w:rsidP="005E6715">
            <w:pPr>
              <w:widowControl/>
              <w:spacing w:line="0" w:lineRule="atLeast"/>
              <w:jc w:val="center"/>
            </w:pPr>
            <w:r w:rsidRPr="00DD08C7">
              <w:t>1</w:t>
            </w:r>
          </w:p>
        </w:tc>
        <w:tc>
          <w:tcPr>
            <w:tcW w:w="4493" w:type="dxa"/>
            <w:vAlign w:val="center"/>
          </w:tcPr>
          <w:p w14:paraId="6E5D8CAC" w14:textId="511C9747" w:rsidR="005E6715" w:rsidRPr="00DD08C7" w:rsidRDefault="005E6715" w:rsidP="005E6715">
            <w:pPr>
              <w:widowControl/>
              <w:spacing w:line="0" w:lineRule="atLeast"/>
              <w:rPr>
                <w:sz w:val="22"/>
              </w:rPr>
            </w:pPr>
            <w:r w:rsidRPr="00DD08C7">
              <w:rPr>
                <w:sz w:val="22"/>
              </w:rPr>
              <w:t>＊英文、專業科目(二)須達本類組均標。</w:t>
            </w:r>
          </w:p>
        </w:tc>
      </w:tr>
      <w:tr w:rsidR="00EB7523" w:rsidRPr="00DD08C7" w14:paraId="25E9C907" w14:textId="77777777" w:rsidTr="006868BF">
        <w:trPr>
          <w:trHeight w:val="1757"/>
        </w:trPr>
        <w:tc>
          <w:tcPr>
            <w:tcW w:w="1207" w:type="dxa"/>
            <w:vMerge w:val="restart"/>
            <w:vAlign w:val="center"/>
          </w:tcPr>
          <w:p w14:paraId="20D5DDF5" w14:textId="4E42F518" w:rsidR="00EB7523" w:rsidRPr="00DD08C7" w:rsidRDefault="00EB7523" w:rsidP="00EB7523">
            <w:pPr>
              <w:widowControl/>
              <w:spacing w:line="0" w:lineRule="atLeast"/>
            </w:pPr>
            <w:r w:rsidRPr="00DD08C7">
              <w:lastRenderedPageBreak/>
              <w:t>文藻外語大學</w:t>
            </w:r>
          </w:p>
        </w:tc>
        <w:tc>
          <w:tcPr>
            <w:tcW w:w="1418" w:type="dxa"/>
            <w:vAlign w:val="center"/>
          </w:tcPr>
          <w:p w14:paraId="47B0B906" w14:textId="77777777" w:rsidR="00EB7523" w:rsidRPr="00DD08C7" w:rsidRDefault="00EB7523" w:rsidP="005E6715">
            <w:pPr>
              <w:widowControl/>
              <w:spacing w:line="0" w:lineRule="atLeast"/>
            </w:pPr>
            <w:r w:rsidRPr="00DD08C7">
              <w:t>商業與管理群</w:t>
            </w:r>
          </w:p>
        </w:tc>
        <w:tc>
          <w:tcPr>
            <w:tcW w:w="1134" w:type="dxa"/>
            <w:vAlign w:val="center"/>
          </w:tcPr>
          <w:p w14:paraId="61B6FDC9" w14:textId="77777777" w:rsidR="00EB7523" w:rsidRPr="00DD08C7" w:rsidRDefault="00EB7523" w:rsidP="005E6715">
            <w:pPr>
              <w:widowControl/>
              <w:spacing w:line="0" w:lineRule="atLeast"/>
            </w:pPr>
            <w:r w:rsidRPr="00DD08C7">
              <w:t>4310010</w:t>
            </w:r>
          </w:p>
        </w:tc>
        <w:tc>
          <w:tcPr>
            <w:tcW w:w="1417" w:type="dxa"/>
            <w:vAlign w:val="center"/>
          </w:tcPr>
          <w:p w14:paraId="4432E35B" w14:textId="77777777" w:rsidR="00EB7523" w:rsidRPr="00DD08C7" w:rsidRDefault="00EB7523" w:rsidP="005E6715">
            <w:pPr>
              <w:widowControl/>
              <w:spacing w:line="0" w:lineRule="atLeast"/>
            </w:pPr>
            <w:r w:rsidRPr="00DD08C7">
              <w:t>英國語文系</w:t>
            </w:r>
          </w:p>
        </w:tc>
        <w:tc>
          <w:tcPr>
            <w:tcW w:w="709" w:type="dxa"/>
            <w:vAlign w:val="center"/>
          </w:tcPr>
          <w:p w14:paraId="6F490401" w14:textId="77777777" w:rsidR="00EB7523" w:rsidRPr="00DD08C7" w:rsidRDefault="00EB7523" w:rsidP="005E6715">
            <w:pPr>
              <w:widowControl/>
              <w:spacing w:line="0" w:lineRule="atLeast"/>
              <w:jc w:val="center"/>
            </w:pPr>
            <w:r w:rsidRPr="00DD08C7">
              <w:t>1</w:t>
            </w:r>
          </w:p>
        </w:tc>
        <w:tc>
          <w:tcPr>
            <w:tcW w:w="4493" w:type="dxa"/>
            <w:vMerge w:val="restart"/>
            <w:vAlign w:val="center"/>
          </w:tcPr>
          <w:p w14:paraId="5F2B946B" w14:textId="4C11C733" w:rsidR="00EB7523" w:rsidRPr="00DD08C7" w:rsidRDefault="00EB7523" w:rsidP="005E6715">
            <w:pPr>
              <w:widowControl/>
              <w:spacing w:line="0" w:lineRule="atLeast"/>
              <w:rPr>
                <w:sz w:val="22"/>
              </w:rPr>
            </w:pPr>
            <w:r w:rsidRPr="00DD08C7">
              <w:rPr>
                <w:sz w:val="22"/>
              </w:rPr>
              <w:t>＊英文、專業科目(二)須達本類組均標。</w:t>
            </w:r>
            <w:r w:rsidRPr="00DD08C7">
              <w:rPr>
                <w:sz w:val="22"/>
              </w:rPr>
              <w:br/>
              <w:t xml:space="preserve">1.學生除應修畢本系應修之科目與學分數，且學業及操行成績均及格外，均需通過本校或本系訂定之語言能力檢定標準，始得畢業。 </w:t>
            </w:r>
            <w:r w:rsidRPr="00DD08C7">
              <w:rPr>
                <w:sz w:val="22"/>
              </w:rPr>
              <w:br/>
              <w:t xml:space="preserve">2.課程內容涵蓋課堂討論、口語表達、專題製作，並有實習課程，需具人際互動溝通協調能力、能控制自身情緒。 </w:t>
            </w:r>
            <w:r w:rsidRPr="00DD08C7">
              <w:rPr>
                <w:sz w:val="22"/>
              </w:rPr>
              <w:br/>
              <w:t>3.開設全英語跨領域課程，多元的教學方式及豐富的課外比賽活動，增加學生職場就業力，搭配海外實習機會，培育具有全球就業力之英語專業人才。</w:t>
            </w:r>
          </w:p>
        </w:tc>
      </w:tr>
      <w:tr w:rsidR="00EB7523" w:rsidRPr="00DD08C7" w14:paraId="49DECD02" w14:textId="77777777" w:rsidTr="006868BF">
        <w:trPr>
          <w:trHeight w:val="1757"/>
        </w:trPr>
        <w:tc>
          <w:tcPr>
            <w:tcW w:w="1207" w:type="dxa"/>
            <w:vMerge/>
          </w:tcPr>
          <w:p w14:paraId="14D1EA90" w14:textId="00EB3713" w:rsidR="00EB7523" w:rsidRPr="00DD08C7" w:rsidRDefault="00EB7523" w:rsidP="005E6715">
            <w:pPr>
              <w:spacing w:line="0" w:lineRule="atLeast"/>
            </w:pPr>
          </w:p>
        </w:tc>
        <w:tc>
          <w:tcPr>
            <w:tcW w:w="1418" w:type="dxa"/>
            <w:vAlign w:val="center"/>
          </w:tcPr>
          <w:p w14:paraId="542041B2" w14:textId="77777777" w:rsidR="00EB7523" w:rsidRPr="00DD08C7" w:rsidRDefault="00EB7523" w:rsidP="005E6715">
            <w:pPr>
              <w:widowControl/>
              <w:spacing w:line="0" w:lineRule="atLeast"/>
            </w:pPr>
            <w:r w:rsidRPr="00DD08C7">
              <w:t>外語群英語類</w:t>
            </w:r>
          </w:p>
        </w:tc>
        <w:tc>
          <w:tcPr>
            <w:tcW w:w="1134" w:type="dxa"/>
            <w:vAlign w:val="center"/>
          </w:tcPr>
          <w:p w14:paraId="74852A05" w14:textId="77777777" w:rsidR="00EB7523" w:rsidRPr="00DD08C7" w:rsidRDefault="00EB7523" w:rsidP="005E6715">
            <w:pPr>
              <w:widowControl/>
              <w:spacing w:line="0" w:lineRule="atLeast"/>
            </w:pPr>
            <w:r w:rsidRPr="00DD08C7">
              <w:t>4319005</w:t>
            </w:r>
          </w:p>
        </w:tc>
        <w:tc>
          <w:tcPr>
            <w:tcW w:w="1417" w:type="dxa"/>
            <w:vAlign w:val="center"/>
          </w:tcPr>
          <w:p w14:paraId="33A9F249" w14:textId="77777777" w:rsidR="00EB7523" w:rsidRPr="00DD08C7" w:rsidRDefault="00EB7523" w:rsidP="005E6715">
            <w:pPr>
              <w:widowControl/>
              <w:spacing w:line="0" w:lineRule="atLeast"/>
            </w:pPr>
            <w:r w:rsidRPr="00DD08C7">
              <w:t>英國語文系</w:t>
            </w:r>
          </w:p>
        </w:tc>
        <w:tc>
          <w:tcPr>
            <w:tcW w:w="709" w:type="dxa"/>
            <w:vAlign w:val="center"/>
          </w:tcPr>
          <w:p w14:paraId="19C0A6B9" w14:textId="77777777" w:rsidR="00EB7523" w:rsidRPr="00DD08C7" w:rsidRDefault="00EB7523" w:rsidP="005E6715">
            <w:pPr>
              <w:widowControl/>
              <w:spacing w:line="0" w:lineRule="atLeast"/>
              <w:jc w:val="center"/>
            </w:pPr>
            <w:r w:rsidRPr="00DD08C7">
              <w:t>1</w:t>
            </w:r>
          </w:p>
        </w:tc>
        <w:tc>
          <w:tcPr>
            <w:tcW w:w="4493" w:type="dxa"/>
            <w:vMerge/>
            <w:vAlign w:val="center"/>
          </w:tcPr>
          <w:p w14:paraId="0EC8D6A2" w14:textId="77777777" w:rsidR="00EB7523" w:rsidRPr="00DD08C7" w:rsidRDefault="00EB7523" w:rsidP="005E6715">
            <w:pPr>
              <w:widowControl/>
              <w:spacing w:line="0" w:lineRule="atLeast"/>
              <w:rPr>
                <w:sz w:val="22"/>
              </w:rPr>
            </w:pPr>
          </w:p>
        </w:tc>
      </w:tr>
      <w:tr w:rsidR="00EB7523" w:rsidRPr="00DD08C7" w14:paraId="7000C3CC" w14:textId="77777777" w:rsidTr="006868BF">
        <w:trPr>
          <w:trHeight w:val="3061"/>
        </w:trPr>
        <w:tc>
          <w:tcPr>
            <w:tcW w:w="1207" w:type="dxa"/>
            <w:vMerge/>
            <w:vAlign w:val="center"/>
          </w:tcPr>
          <w:p w14:paraId="54023153" w14:textId="13851D2F" w:rsidR="00EB7523" w:rsidRPr="00DD08C7" w:rsidRDefault="00EB7523" w:rsidP="005E6715">
            <w:pPr>
              <w:widowControl/>
              <w:spacing w:line="0" w:lineRule="atLeast"/>
            </w:pPr>
          </w:p>
        </w:tc>
        <w:tc>
          <w:tcPr>
            <w:tcW w:w="1418" w:type="dxa"/>
            <w:vAlign w:val="center"/>
          </w:tcPr>
          <w:p w14:paraId="732B12CB" w14:textId="77777777" w:rsidR="00EB7523" w:rsidRPr="00DD08C7" w:rsidRDefault="00EB7523" w:rsidP="005E6715">
            <w:pPr>
              <w:widowControl/>
              <w:spacing w:line="0" w:lineRule="atLeast"/>
            </w:pPr>
            <w:r w:rsidRPr="00DD08C7">
              <w:t>工程與管理類</w:t>
            </w:r>
          </w:p>
        </w:tc>
        <w:tc>
          <w:tcPr>
            <w:tcW w:w="1134" w:type="dxa"/>
            <w:vAlign w:val="center"/>
          </w:tcPr>
          <w:p w14:paraId="567CE730" w14:textId="77777777" w:rsidR="00EB7523" w:rsidRPr="00DD08C7" w:rsidRDefault="00EB7523" w:rsidP="005E6715">
            <w:pPr>
              <w:widowControl/>
              <w:spacing w:line="0" w:lineRule="atLeast"/>
            </w:pPr>
            <w:r w:rsidRPr="00DD08C7">
              <w:t>4309001</w:t>
            </w:r>
          </w:p>
        </w:tc>
        <w:tc>
          <w:tcPr>
            <w:tcW w:w="1417" w:type="dxa"/>
            <w:vAlign w:val="center"/>
          </w:tcPr>
          <w:p w14:paraId="10BDF694" w14:textId="77777777" w:rsidR="00EB7523" w:rsidRPr="00DD08C7" w:rsidRDefault="00EB7523" w:rsidP="005E6715">
            <w:pPr>
              <w:widowControl/>
              <w:spacing w:line="0" w:lineRule="atLeast"/>
            </w:pPr>
            <w:r w:rsidRPr="00DD08C7">
              <w:t>數位內容應用與管理系</w:t>
            </w:r>
          </w:p>
        </w:tc>
        <w:tc>
          <w:tcPr>
            <w:tcW w:w="709" w:type="dxa"/>
            <w:vAlign w:val="center"/>
          </w:tcPr>
          <w:p w14:paraId="62A952F2" w14:textId="77777777" w:rsidR="00EB7523" w:rsidRPr="00DD08C7" w:rsidRDefault="00EB7523" w:rsidP="005E6715">
            <w:pPr>
              <w:widowControl/>
              <w:spacing w:line="0" w:lineRule="atLeast"/>
              <w:jc w:val="center"/>
            </w:pPr>
            <w:r w:rsidRPr="00DD08C7">
              <w:t>1</w:t>
            </w:r>
          </w:p>
        </w:tc>
        <w:tc>
          <w:tcPr>
            <w:tcW w:w="4493" w:type="dxa"/>
            <w:vAlign w:val="center"/>
          </w:tcPr>
          <w:p w14:paraId="14DFFD2F" w14:textId="3EADCEFD" w:rsidR="00EB7523" w:rsidRPr="00DD08C7" w:rsidRDefault="00EB7523" w:rsidP="005E6715">
            <w:pPr>
              <w:widowControl/>
              <w:spacing w:line="0" w:lineRule="atLeast"/>
              <w:rPr>
                <w:sz w:val="22"/>
              </w:rPr>
            </w:pPr>
            <w:r w:rsidRPr="00DD08C7">
              <w:rPr>
                <w:sz w:val="22"/>
              </w:rPr>
              <w:t>＊英文、專業科目(二)須達本類組均標。</w:t>
            </w:r>
            <w:r w:rsidRPr="00DD08C7">
              <w:rPr>
                <w:sz w:val="22"/>
              </w:rPr>
              <w:br/>
              <w:t xml:space="preserve">1.學生除應修畢本系應修之科目與學分數，且學業及操行成績均及格外，均需通過本校或本系訂定之語言能力檢定標準，始得畢業。 </w:t>
            </w:r>
            <w:r w:rsidRPr="00DD08C7">
              <w:rPr>
                <w:sz w:val="22"/>
              </w:rPr>
              <w:br/>
              <w:t xml:space="preserve">2.課程內容涵蓋課堂討論、口語表達、專題製作，並有實習課程，需具人際互動溝通協調能力、能控制自身情緒。 </w:t>
            </w:r>
            <w:r w:rsidRPr="00DD08C7">
              <w:rPr>
                <w:sz w:val="22"/>
              </w:rPr>
              <w:br/>
              <w:t>3.培養匠心獨妙的數位媒體創作與國際行銷達人。</w:t>
            </w:r>
          </w:p>
        </w:tc>
      </w:tr>
      <w:tr w:rsidR="00EB7523" w:rsidRPr="00DD08C7" w14:paraId="724CBA08" w14:textId="77777777" w:rsidTr="006868BF">
        <w:trPr>
          <w:trHeight w:val="4535"/>
        </w:trPr>
        <w:tc>
          <w:tcPr>
            <w:tcW w:w="1207" w:type="dxa"/>
            <w:vMerge/>
          </w:tcPr>
          <w:p w14:paraId="68644D23" w14:textId="77777777" w:rsidR="00EB7523" w:rsidRPr="00DD08C7" w:rsidRDefault="00EB7523" w:rsidP="005E6715">
            <w:pPr>
              <w:widowControl/>
              <w:spacing w:line="0" w:lineRule="atLeast"/>
            </w:pPr>
          </w:p>
        </w:tc>
        <w:tc>
          <w:tcPr>
            <w:tcW w:w="1418" w:type="dxa"/>
            <w:vAlign w:val="center"/>
          </w:tcPr>
          <w:p w14:paraId="6AF0246F" w14:textId="77777777" w:rsidR="00EB7523" w:rsidRPr="00DD08C7" w:rsidRDefault="00EB7523" w:rsidP="005E6715">
            <w:pPr>
              <w:widowControl/>
              <w:spacing w:line="0" w:lineRule="atLeast"/>
            </w:pPr>
            <w:r w:rsidRPr="00DD08C7">
              <w:t>外語群英語類</w:t>
            </w:r>
          </w:p>
        </w:tc>
        <w:tc>
          <w:tcPr>
            <w:tcW w:w="1134" w:type="dxa"/>
            <w:vAlign w:val="center"/>
          </w:tcPr>
          <w:p w14:paraId="19B2A5AC" w14:textId="77777777" w:rsidR="00EB7523" w:rsidRPr="00DD08C7" w:rsidRDefault="00EB7523" w:rsidP="005E6715">
            <w:pPr>
              <w:widowControl/>
              <w:spacing w:line="0" w:lineRule="atLeast"/>
            </w:pPr>
            <w:r w:rsidRPr="00DD08C7">
              <w:t>4319006</w:t>
            </w:r>
          </w:p>
        </w:tc>
        <w:tc>
          <w:tcPr>
            <w:tcW w:w="1417" w:type="dxa"/>
            <w:vAlign w:val="center"/>
          </w:tcPr>
          <w:p w14:paraId="758A67F6" w14:textId="77777777" w:rsidR="00EB7523" w:rsidRPr="00DD08C7" w:rsidRDefault="00EB7523" w:rsidP="005E6715">
            <w:pPr>
              <w:widowControl/>
              <w:spacing w:line="0" w:lineRule="atLeast"/>
            </w:pPr>
            <w:r w:rsidRPr="00DD08C7">
              <w:t>外語教學系</w:t>
            </w:r>
          </w:p>
        </w:tc>
        <w:tc>
          <w:tcPr>
            <w:tcW w:w="709" w:type="dxa"/>
            <w:vAlign w:val="center"/>
          </w:tcPr>
          <w:p w14:paraId="59C33636" w14:textId="77777777" w:rsidR="00EB7523" w:rsidRPr="00DD08C7" w:rsidRDefault="00EB7523" w:rsidP="005E6715">
            <w:pPr>
              <w:widowControl/>
              <w:spacing w:line="0" w:lineRule="atLeast"/>
              <w:jc w:val="center"/>
            </w:pPr>
            <w:r w:rsidRPr="00DD08C7">
              <w:t>1</w:t>
            </w:r>
          </w:p>
        </w:tc>
        <w:tc>
          <w:tcPr>
            <w:tcW w:w="4493" w:type="dxa"/>
            <w:vAlign w:val="center"/>
          </w:tcPr>
          <w:p w14:paraId="31039A8C" w14:textId="1C6FA3D7" w:rsidR="00EB7523" w:rsidRPr="00DD08C7" w:rsidRDefault="00EB7523" w:rsidP="005E6715">
            <w:pPr>
              <w:widowControl/>
              <w:spacing w:line="0" w:lineRule="atLeast"/>
              <w:rPr>
                <w:sz w:val="22"/>
              </w:rPr>
            </w:pPr>
            <w:r w:rsidRPr="00DD08C7">
              <w:rPr>
                <w:sz w:val="22"/>
              </w:rPr>
              <w:t>＊英文、專業科目(二)須達本類組均標。</w:t>
            </w:r>
            <w:r w:rsidRPr="00DD08C7">
              <w:rPr>
                <w:sz w:val="22"/>
              </w:rPr>
              <w:br/>
              <w:t xml:space="preserve">1.學生除應修畢本系應修之科目與學分數，且學業及操行成績均及格外，均需通過本校或本系訂定之語言能力檢定標準，始得畢業。 </w:t>
            </w:r>
            <w:r w:rsidRPr="00DD08C7">
              <w:rPr>
                <w:sz w:val="22"/>
              </w:rPr>
              <w:br/>
              <w:t xml:space="preserve">2.課程內容涵蓋課堂討論、口語表達、專題製作，並有實習課程，需具人際互動溝通協調能力、能控制自身情緒。 </w:t>
            </w:r>
            <w:r w:rsidRPr="00DD08C7">
              <w:rPr>
                <w:sz w:val="22"/>
              </w:rPr>
              <w:br/>
              <w:t>3.以培訓2030雙語政策下能以全英文授課之外語教學與外語課程及多媒體教材設計之人才，特色包含外語教學理論與實踐、跨文化溝通能力、電腦輔助語言教 學、科技與媒體之應用、兒童及青少年文學教學、外語測驗與評量及教學研究方法、外語教學實習與觀摩等課程。</w:t>
            </w:r>
          </w:p>
        </w:tc>
      </w:tr>
      <w:tr w:rsidR="00EB7523" w:rsidRPr="00DD08C7" w14:paraId="7F33C6B4" w14:textId="77777777" w:rsidTr="006868BF">
        <w:trPr>
          <w:trHeight w:val="3118"/>
        </w:trPr>
        <w:tc>
          <w:tcPr>
            <w:tcW w:w="1207" w:type="dxa"/>
            <w:vMerge/>
          </w:tcPr>
          <w:p w14:paraId="3587BA85" w14:textId="77777777" w:rsidR="00EB7523" w:rsidRPr="00DD08C7" w:rsidRDefault="00EB7523" w:rsidP="000D7B66">
            <w:pPr>
              <w:widowControl/>
              <w:spacing w:line="0" w:lineRule="atLeast"/>
            </w:pPr>
          </w:p>
        </w:tc>
        <w:tc>
          <w:tcPr>
            <w:tcW w:w="1418" w:type="dxa"/>
            <w:vAlign w:val="center"/>
          </w:tcPr>
          <w:p w14:paraId="330B48B3" w14:textId="68568488" w:rsidR="00EB7523" w:rsidRPr="00DD08C7" w:rsidRDefault="00EB7523" w:rsidP="000D7B66">
            <w:pPr>
              <w:widowControl/>
              <w:spacing w:line="0" w:lineRule="atLeast"/>
            </w:pPr>
            <w:r w:rsidRPr="00DD08C7">
              <w:t>餐旅群</w:t>
            </w:r>
          </w:p>
        </w:tc>
        <w:tc>
          <w:tcPr>
            <w:tcW w:w="1134" w:type="dxa"/>
            <w:vAlign w:val="center"/>
          </w:tcPr>
          <w:p w14:paraId="52F0C056" w14:textId="5A27559B" w:rsidR="00EB7523" w:rsidRPr="00DD08C7" w:rsidRDefault="00EB7523" w:rsidP="000D7B66">
            <w:pPr>
              <w:widowControl/>
              <w:spacing w:line="0" w:lineRule="atLeast"/>
            </w:pPr>
            <w:r w:rsidRPr="00DD08C7">
              <w:t>4321010</w:t>
            </w:r>
          </w:p>
        </w:tc>
        <w:tc>
          <w:tcPr>
            <w:tcW w:w="1417" w:type="dxa"/>
            <w:vAlign w:val="center"/>
          </w:tcPr>
          <w:p w14:paraId="790F7DC1" w14:textId="320C1358" w:rsidR="00EB7523" w:rsidRPr="00DD08C7" w:rsidRDefault="00EB7523" w:rsidP="000D7B66">
            <w:pPr>
              <w:widowControl/>
              <w:spacing w:line="0" w:lineRule="atLeast"/>
            </w:pPr>
            <w:r w:rsidRPr="00DD08C7">
              <w:t>傳播藝術系</w:t>
            </w:r>
          </w:p>
        </w:tc>
        <w:tc>
          <w:tcPr>
            <w:tcW w:w="709" w:type="dxa"/>
            <w:vAlign w:val="center"/>
          </w:tcPr>
          <w:p w14:paraId="62583F23" w14:textId="144EF05C" w:rsidR="00EB7523" w:rsidRPr="00DD08C7" w:rsidRDefault="00EB7523" w:rsidP="000D7B66">
            <w:pPr>
              <w:widowControl/>
              <w:spacing w:line="0" w:lineRule="atLeast"/>
              <w:jc w:val="center"/>
            </w:pPr>
            <w:r w:rsidRPr="00DD08C7">
              <w:t>1</w:t>
            </w:r>
          </w:p>
        </w:tc>
        <w:tc>
          <w:tcPr>
            <w:tcW w:w="4493" w:type="dxa"/>
            <w:vAlign w:val="center"/>
          </w:tcPr>
          <w:p w14:paraId="6E7AFC73" w14:textId="11409972" w:rsidR="00EB7523" w:rsidRPr="00DD08C7" w:rsidRDefault="00EB7523" w:rsidP="000D7B66">
            <w:pPr>
              <w:widowControl/>
              <w:spacing w:line="0" w:lineRule="atLeast"/>
              <w:rPr>
                <w:sz w:val="22"/>
              </w:rPr>
            </w:pPr>
            <w:r w:rsidRPr="00DD08C7">
              <w:rPr>
                <w:sz w:val="22"/>
              </w:rPr>
              <w:t>＊英文、專業科目(二)須達本類組均標。</w:t>
            </w:r>
            <w:r w:rsidRPr="00DD08C7">
              <w:rPr>
                <w:sz w:val="22"/>
              </w:rPr>
              <w:br/>
              <w:t xml:space="preserve">1.學生除應修畢本系應修之科目與學分數，完成80小時技能實務，且學業及操行成績均及格外，均需通過本校或本系訂定之語言能力檢定標準，始得畢業。 </w:t>
            </w:r>
            <w:r w:rsidRPr="00DD08C7">
              <w:rPr>
                <w:sz w:val="22"/>
              </w:rPr>
              <w:br/>
              <w:t xml:space="preserve">2.課程內容涵蓋課堂討論、口語表達、影視實作、專題製作、校外實習等，多數課程會進行分組實作，故需具團隊合作之精神。 </w:t>
            </w:r>
            <w:r w:rsidRPr="00DD08C7">
              <w:rPr>
                <w:sz w:val="22"/>
              </w:rPr>
              <w:br/>
              <w:t>3.培育兼具外語、創意、人文素養的專業傳播人才。</w:t>
            </w:r>
          </w:p>
        </w:tc>
      </w:tr>
      <w:tr w:rsidR="000D7B66" w:rsidRPr="00DD08C7" w14:paraId="471C6A14" w14:textId="77777777" w:rsidTr="006868BF">
        <w:trPr>
          <w:trHeight w:val="3969"/>
        </w:trPr>
        <w:tc>
          <w:tcPr>
            <w:tcW w:w="1207" w:type="dxa"/>
            <w:vAlign w:val="center"/>
          </w:tcPr>
          <w:p w14:paraId="097526E1" w14:textId="6660DAA1" w:rsidR="000D7B66" w:rsidRPr="00DD08C7" w:rsidRDefault="000D7B66" w:rsidP="000D7B66">
            <w:pPr>
              <w:widowControl/>
              <w:spacing w:line="0" w:lineRule="atLeast"/>
            </w:pPr>
            <w:r w:rsidRPr="00DD08C7">
              <w:lastRenderedPageBreak/>
              <w:t>文藻外語大學</w:t>
            </w:r>
          </w:p>
        </w:tc>
        <w:tc>
          <w:tcPr>
            <w:tcW w:w="1418" w:type="dxa"/>
            <w:vAlign w:val="center"/>
          </w:tcPr>
          <w:p w14:paraId="6E6132D8" w14:textId="21DF9151" w:rsidR="000D7B66" w:rsidRPr="00DD08C7" w:rsidRDefault="000D7B66" w:rsidP="000D7B66">
            <w:pPr>
              <w:widowControl/>
              <w:spacing w:line="0" w:lineRule="atLeast"/>
            </w:pPr>
            <w:r w:rsidRPr="00DD08C7">
              <w:t>外語群英語類</w:t>
            </w:r>
          </w:p>
        </w:tc>
        <w:tc>
          <w:tcPr>
            <w:tcW w:w="1134" w:type="dxa"/>
            <w:vAlign w:val="center"/>
          </w:tcPr>
          <w:p w14:paraId="21E86FA6" w14:textId="18D69A9C" w:rsidR="000D7B66" w:rsidRPr="00DD08C7" w:rsidRDefault="000D7B66" w:rsidP="000D7B66">
            <w:pPr>
              <w:widowControl/>
              <w:spacing w:line="0" w:lineRule="atLeast"/>
            </w:pPr>
            <w:r w:rsidRPr="00DD08C7">
              <w:t>4319007</w:t>
            </w:r>
          </w:p>
        </w:tc>
        <w:tc>
          <w:tcPr>
            <w:tcW w:w="1417" w:type="dxa"/>
            <w:vAlign w:val="center"/>
          </w:tcPr>
          <w:p w14:paraId="6D0FEB6C" w14:textId="7BF5FF67" w:rsidR="000D7B66" w:rsidRPr="00DD08C7" w:rsidRDefault="000D7B66" w:rsidP="000D7B66">
            <w:pPr>
              <w:widowControl/>
              <w:spacing w:line="0" w:lineRule="atLeast"/>
            </w:pPr>
            <w:r w:rsidRPr="00DD08C7">
              <w:t>翻譯系</w:t>
            </w:r>
          </w:p>
        </w:tc>
        <w:tc>
          <w:tcPr>
            <w:tcW w:w="709" w:type="dxa"/>
            <w:vAlign w:val="center"/>
          </w:tcPr>
          <w:p w14:paraId="16C79050" w14:textId="2753FD1E" w:rsidR="000D7B66" w:rsidRPr="00DD08C7" w:rsidRDefault="000D7B66" w:rsidP="000D7B66">
            <w:pPr>
              <w:widowControl/>
              <w:spacing w:line="0" w:lineRule="atLeast"/>
              <w:jc w:val="center"/>
            </w:pPr>
            <w:r w:rsidRPr="00DD08C7">
              <w:t>2</w:t>
            </w:r>
          </w:p>
        </w:tc>
        <w:tc>
          <w:tcPr>
            <w:tcW w:w="4493" w:type="dxa"/>
            <w:vAlign w:val="center"/>
          </w:tcPr>
          <w:p w14:paraId="00F80D21" w14:textId="348B7F16" w:rsidR="000D7B66" w:rsidRPr="00DD08C7" w:rsidRDefault="000D7B66" w:rsidP="000D7B66">
            <w:pPr>
              <w:widowControl/>
              <w:spacing w:line="0" w:lineRule="atLeast"/>
              <w:rPr>
                <w:sz w:val="22"/>
              </w:rPr>
            </w:pPr>
            <w:r w:rsidRPr="00DD08C7">
              <w:rPr>
                <w:sz w:val="22"/>
              </w:rPr>
              <w:t>＊英文、專業科目(二)須達本類組均標。</w:t>
            </w:r>
            <w:r w:rsidRPr="00DD08C7">
              <w:rPr>
                <w:sz w:val="22"/>
              </w:rPr>
              <w:br/>
            </w:r>
            <w:r w:rsidR="00FD25D2" w:rsidRPr="00FD25D2">
              <w:rPr>
                <w:sz w:val="22"/>
              </w:rPr>
              <w:t>1.學生除應修畢本系應修之科目與學分數</w:t>
            </w:r>
            <w:r w:rsidR="00FD25D2">
              <w:rPr>
                <w:sz w:val="22"/>
              </w:rPr>
              <w:t>，</w:t>
            </w:r>
            <w:r w:rsidR="00FD25D2" w:rsidRPr="00FD25D2">
              <w:rPr>
                <w:sz w:val="22"/>
              </w:rPr>
              <w:t>且學業及操行成績均及格外</w:t>
            </w:r>
            <w:r w:rsidR="00FD25D2">
              <w:rPr>
                <w:sz w:val="22"/>
              </w:rPr>
              <w:t>，</w:t>
            </w:r>
            <w:r w:rsidR="00FD25D2" w:rsidRPr="00FD25D2">
              <w:rPr>
                <w:sz w:val="22"/>
              </w:rPr>
              <w:t>均需通過本校或本系訂定之語言能力檢定標準</w:t>
            </w:r>
            <w:r w:rsidR="00FD25D2">
              <w:rPr>
                <w:sz w:val="22"/>
              </w:rPr>
              <w:t>，</w:t>
            </w:r>
            <w:r w:rsidR="00FD25D2" w:rsidRPr="00FD25D2">
              <w:rPr>
                <w:sz w:val="22"/>
              </w:rPr>
              <w:t>始得畢業。</w:t>
            </w:r>
            <w:r w:rsidR="00FD25D2" w:rsidRPr="00FD25D2">
              <w:rPr>
                <w:sz w:val="22"/>
              </w:rPr>
              <w:br/>
              <w:t>2.課程內容涵蓋課堂討論、口語表達、專題製作</w:t>
            </w:r>
            <w:r w:rsidR="00FD25D2">
              <w:rPr>
                <w:sz w:val="22"/>
              </w:rPr>
              <w:t>，</w:t>
            </w:r>
            <w:r w:rsidR="00FD25D2" w:rsidRPr="00FD25D2">
              <w:rPr>
                <w:sz w:val="22"/>
              </w:rPr>
              <w:t>具備基本人際互動溝通能力。</w:t>
            </w:r>
            <w:r w:rsidR="00FD25D2" w:rsidRPr="00FD25D2">
              <w:rPr>
                <w:sz w:val="22"/>
              </w:rPr>
              <w:br/>
              <w:t>3.提供密集且內容多元豐富的口筆譯訓練課程</w:t>
            </w:r>
            <w:r w:rsidR="00FD25D2">
              <w:rPr>
                <w:sz w:val="22"/>
              </w:rPr>
              <w:t>，</w:t>
            </w:r>
            <w:r w:rsidR="00FD25D2" w:rsidRPr="00FD25D2">
              <w:rPr>
                <w:sz w:val="22"/>
              </w:rPr>
              <w:t>培養學生靈活應用中英文</w:t>
            </w:r>
            <w:r w:rsidR="00FD25D2">
              <w:rPr>
                <w:sz w:val="22"/>
              </w:rPr>
              <w:t>，</w:t>
            </w:r>
            <w:r w:rsidR="00FD25D2" w:rsidRPr="00FD25D2">
              <w:rPr>
                <w:sz w:val="22"/>
              </w:rPr>
              <w:t>應用電腦輔助翻譯軟體及AI工具的技能</w:t>
            </w:r>
            <w:r w:rsidR="00FD25D2">
              <w:rPr>
                <w:sz w:val="22"/>
              </w:rPr>
              <w:t>，</w:t>
            </w:r>
            <w:r w:rsidR="00FD25D2" w:rsidRPr="00FD25D2">
              <w:rPr>
                <w:sz w:val="22"/>
              </w:rPr>
              <w:t>從事電影/電玩字幕、科技及醫療科技等專業領域之口筆譯相關工作。</w:t>
            </w:r>
          </w:p>
        </w:tc>
      </w:tr>
      <w:tr w:rsidR="000D7B66" w:rsidRPr="00DD08C7" w14:paraId="401F967D" w14:textId="77777777" w:rsidTr="006868BF">
        <w:trPr>
          <w:trHeight w:val="6350"/>
        </w:trPr>
        <w:tc>
          <w:tcPr>
            <w:tcW w:w="1207" w:type="dxa"/>
            <w:vMerge w:val="restart"/>
            <w:vAlign w:val="center"/>
          </w:tcPr>
          <w:p w14:paraId="65B385C8" w14:textId="77777777" w:rsidR="000D7B66" w:rsidRPr="00DD08C7" w:rsidRDefault="000D7B66" w:rsidP="000D7B66">
            <w:pPr>
              <w:widowControl/>
              <w:spacing w:line="0" w:lineRule="atLeast"/>
            </w:pPr>
            <w:r w:rsidRPr="00DD08C7">
              <w:t>致理科技大學</w:t>
            </w:r>
          </w:p>
        </w:tc>
        <w:tc>
          <w:tcPr>
            <w:tcW w:w="1418" w:type="dxa"/>
            <w:vAlign w:val="center"/>
          </w:tcPr>
          <w:p w14:paraId="33202AB1" w14:textId="77777777" w:rsidR="000D7B66" w:rsidRPr="00DD08C7" w:rsidRDefault="000D7B66" w:rsidP="000D7B66">
            <w:pPr>
              <w:widowControl/>
              <w:spacing w:line="0" w:lineRule="atLeast"/>
            </w:pPr>
            <w:r w:rsidRPr="00DD08C7">
              <w:t>電機與電子群資電類</w:t>
            </w:r>
          </w:p>
        </w:tc>
        <w:tc>
          <w:tcPr>
            <w:tcW w:w="1134" w:type="dxa"/>
            <w:vAlign w:val="center"/>
          </w:tcPr>
          <w:p w14:paraId="74128464" w14:textId="77777777" w:rsidR="000D7B66" w:rsidRPr="00DD08C7" w:rsidRDefault="000D7B66" w:rsidP="000D7B66">
            <w:pPr>
              <w:widowControl/>
              <w:spacing w:line="0" w:lineRule="atLeast"/>
            </w:pPr>
            <w:r w:rsidRPr="00DD08C7">
              <w:t>4304004</w:t>
            </w:r>
          </w:p>
        </w:tc>
        <w:tc>
          <w:tcPr>
            <w:tcW w:w="1417" w:type="dxa"/>
            <w:vAlign w:val="center"/>
          </w:tcPr>
          <w:p w14:paraId="056DE419" w14:textId="77777777" w:rsidR="000D7B66" w:rsidRPr="00DD08C7" w:rsidRDefault="000D7B66" w:rsidP="000D7B66">
            <w:pPr>
              <w:widowControl/>
              <w:spacing w:line="0" w:lineRule="atLeast"/>
            </w:pPr>
            <w:r w:rsidRPr="00DD08C7">
              <w:t>資訊管理系</w:t>
            </w:r>
          </w:p>
        </w:tc>
        <w:tc>
          <w:tcPr>
            <w:tcW w:w="709" w:type="dxa"/>
            <w:vAlign w:val="center"/>
          </w:tcPr>
          <w:p w14:paraId="63D4389F" w14:textId="77777777" w:rsidR="000D7B66" w:rsidRPr="00DD08C7" w:rsidRDefault="000D7B66" w:rsidP="000D7B66">
            <w:pPr>
              <w:widowControl/>
              <w:spacing w:line="0" w:lineRule="atLeast"/>
              <w:jc w:val="center"/>
            </w:pPr>
            <w:r w:rsidRPr="00DD08C7">
              <w:t>1</w:t>
            </w:r>
          </w:p>
        </w:tc>
        <w:tc>
          <w:tcPr>
            <w:tcW w:w="4493" w:type="dxa"/>
            <w:vAlign w:val="center"/>
          </w:tcPr>
          <w:p w14:paraId="5F8D05AD" w14:textId="77777777" w:rsidR="000D7B66" w:rsidRPr="00DD08C7" w:rsidRDefault="000D7B66" w:rsidP="000D7B66">
            <w:pPr>
              <w:widowControl/>
              <w:spacing w:line="0" w:lineRule="atLeast"/>
              <w:rPr>
                <w:sz w:val="22"/>
              </w:rPr>
            </w:pPr>
            <w:r w:rsidRPr="00DD08C7">
              <w:rPr>
                <w:sz w:val="22"/>
              </w:rPr>
              <w:t>＊專業科目(一)、專業科目(二)須達本類組均標。</w:t>
            </w:r>
            <w:r w:rsidRPr="00DD08C7">
              <w:rPr>
                <w:sz w:val="22"/>
              </w:rPr>
              <w:br/>
              <w:t>本系成立宗旨在於培養資訊管理相關技術與應用能力之資訊管理專業人才，以因應企業組織與社會推展資訊化之需求；除培育學生科技與管理的專業知識外，並訓練學生主動服務、群體合作的胸襟與精神，如此方能在科技瞬息萬變的環境中，充分整合科技、組織、流程、人力等經營要素，達成領導組織創新，提升組織效益與競爭力的目標。課程聚焦在網路行銷、程式撰寫、資訊安全三大方向，教授也將根據你的性格、興趣、專長，推薦適合你修讀的學分學程、跨系選課、第二外語，幫助你對自己志願有更深層的認識。本系不以理論研究為教育方向，而是強調專業技術與實務的結合，包含業師授課、專題製作、校外競賽、證照考取、職場實習，藉由大量的操作機會與產學合作，讓你畢業就具有善於解決問題的職場即戰力，唯畢業前須符合本系修業條件及畢業規範。</w:t>
            </w:r>
          </w:p>
        </w:tc>
      </w:tr>
      <w:tr w:rsidR="00EB7523" w:rsidRPr="00DD08C7" w14:paraId="62D959F7" w14:textId="77777777" w:rsidTr="006868BF">
        <w:trPr>
          <w:trHeight w:val="3969"/>
        </w:trPr>
        <w:tc>
          <w:tcPr>
            <w:tcW w:w="1207" w:type="dxa"/>
            <w:vMerge/>
            <w:vAlign w:val="center"/>
          </w:tcPr>
          <w:p w14:paraId="409991EF" w14:textId="77777777" w:rsidR="00EB7523" w:rsidRPr="00DD08C7" w:rsidRDefault="00EB7523" w:rsidP="00EB7523">
            <w:pPr>
              <w:widowControl/>
              <w:spacing w:line="0" w:lineRule="atLeast"/>
            </w:pPr>
          </w:p>
        </w:tc>
        <w:tc>
          <w:tcPr>
            <w:tcW w:w="1418" w:type="dxa"/>
            <w:vAlign w:val="center"/>
          </w:tcPr>
          <w:p w14:paraId="5E804D9F" w14:textId="431B5898" w:rsidR="00EB7523" w:rsidRPr="00DD08C7" w:rsidRDefault="00EB7523" w:rsidP="00EB7523">
            <w:pPr>
              <w:widowControl/>
              <w:spacing w:line="0" w:lineRule="atLeast"/>
            </w:pPr>
            <w:r w:rsidRPr="00DD08C7">
              <w:t>商業與管理群</w:t>
            </w:r>
          </w:p>
        </w:tc>
        <w:tc>
          <w:tcPr>
            <w:tcW w:w="1134" w:type="dxa"/>
            <w:vAlign w:val="center"/>
          </w:tcPr>
          <w:p w14:paraId="7B2EB7C2" w14:textId="0B229E88" w:rsidR="00EB7523" w:rsidRPr="00DD08C7" w:rsidRDefault="00EB7523" w:rsidP="00EB7523">
            <w:pPr>
              <w:widowControl/>
              <w:spacing w:line="0" w:lineRule="atLeast"/>
            </w:pPr>
            <w:r w:rsidRPr="00DD08C7">
              <w:t>4310011</w:t>
            </w:r>
          </w:p>
        </w:tc>
        <w:tc>
          <w:tcPr>
            <w:tcW w:w="1417" w:type="dxa"/>
            <w:vAlign w:val="center"/>
          </w:tcPr>
          <w:p w14:paraId="4A4C7600" w14:textId="4A287CAE" w:rsidR="00EB7523" w:rsidRPr="00DD08C7" w:rsidRDefault="00EB7523" w:rsidP="00EB7523">
            <w:pPr>
              <w:widowControl/>
              <w:spacing w:line="0" w:lineRule="atLeast"/>
            </w:pPr>
            <w:r w:rsidRPr="00DD08C7">
              <w:t>休閒遊憩管理系</w:t>
            </w:r>
          </w:p>
        </w:tc>
        <w:tc>
          <w:tcPr>
            <w:tcW w:w="709" w:type="dxa"/>
            <w:vAlign w:val="center"/>
          </w:tcPr>
          <w:p w14:paraId="7257C6D2" w14:textId="0E43FEAC" w:rsidR="00EB7523" w:rsidRPr="00DD08C7" w:rsidRDefault="00EB7523" w:rsidP="00EB7523">
            <w:pPr>
              <w:widowControl/>
              <w:spacing w:line="0" w:lineRule="atLeast"/>
              <w:jc w:val="center"/>
            </w:pPr>
            <w:r w:rsidRPr="00DD08C7">
              <w:t>1</w:t>
            </w:r>
          </w:p>
        </w:tc>
        <w:tc>
          <w:tcPr>
            <w:tcW w:w="4493" w:type="dxa"/>
            <w:vAlign w:val="center"/>
          </w:tcPr>
          <w:p w14:paraId="2C736AEA" w14:textId="618DCFB1" w:rsidR="00EB7523" w:rsidRPr="00DD08C7" w:rsidRDefault="00EB7523" w:rsidP="00EB7523">
            <w:pPr>
              <w:widowControl/>
              <w:spacing w:line="0" w:lineRule="atLeast"/>
              <w:rPr>
                <w:sz w:val="22"/>
              </w:rPr>
            </w:pPr>
            <w:r w:rsidRPr="00DD08C7">
              <w:rPr>
                <w:sz w:val="22"/>
              </w:rPr>
              <w:t>＊國文、英文須達本類組均標。</w:t>
            </w:r>
            <w:r w:rsidRPr="00DD08C7">
              <w:rPr>
                <w:sz w:val="22"/>
              </w:rPr>
              <w:br/>
              <w:t>根據產業環境分析及市場需求，並結合位於新北市中心的優越地理位置，著重培育「綠色旅遊管理」及「渡假服務管理」專業人才，據此規劃本系專業課程模組及微學程。本系注重學生實務操作及實習，畢業前須符合修業條件及本系畢業規範。此外，本系合作之實習廠商有雄獅旅行社、文華東方酒店、遠東香格里拉飯店、晶華酒店、鼎泰豐、吉比鮮釀、典華婚宴會館及救國團運動中心等多家國內外知名企業，讓學生享有全方位的學習及實習環境。</w:t>
            </w:r>
          </w:p>
        </w:tc>
      </w:tr>
      <w:tr w:rsidR="00EB7523" w:rsidRPr="00DD08C7" w14:paraId="6D78305D" w14:textId="77777777" w:rsidTr="00EB7523">
        <w:trPr>
          <w:trHeight w:val="4652"/>
        </w:trPr>
        <w:tc>
          <w:tcPr>
            <w:tcW w:w="1207" w:type="dxa"/>
            <w:vMerge w:val="restart"/>
            <w:vAlign w:val="center"/>
          </w:tcPr>
          <w:p w14:paraId="70474D58" w14:textId="77777777" w:rsidR="00EB7523" w:rsidRPr="00DD08C7" w:rsidRDefault="00EB7523" w:rsidP="00EB7523">
            <w:pPr>
              <w:widowControl/>
              <w:spacing w:line="0" w:lineRule="atLeast"/>
            </w:pPr>
            <w:r w:rsidRPr="00DD08C7">
              <w:lastRenderedPageBreak/>
              <w:t>致理科技大學</w:t>
            </w:r>
          </w:p>
        </w:tc>
        <w:tc>
          <w:tcPr>
            <w:tcW w:w="1418" w:type="dxa"/>
            <w:vAlign w:val="center"/>
          </w:tcPr>
          <w:p w14:paraId="7A6F1E01" w14:textId="72D97315" w:rsidR="00EB7523" w:rsidRPr="00DD08C7" w:rsidRDefault="00EB7523" w:rsidP="00EB7523">
            <w:pPr>
              <w:widowControl/>
              <w:spacing w:line="0" w:lineRule="atLeast"/>
            </w:pPr>
            <w:r w:rsidRPr="00DD08C7">
              <w:t>設計群</w:t>
            </w:r>
          </w:p>
        </w:tc>
        <w:tc>
          <w:tcPr>
            <w:tcW w:w="1134" w:type="dxa"/>
            <w:vAlign w:val="center"/>
          </w:tcPr>
          <w:p w14:paraId="13DF0214" w14:textId="1B20DCB9" w:rsidR="00EB7523" w:rsidRPr="00DD08C7" w:rsidRDefault="00EB7523" w:rsidP="00EB7523">
            <w:pPr>
              <w:widowControl/>
              <w:spacing w:line="0" w:lineRule="atLeast"/>
            </w:pPr>
            <w:r w:rsidRPr="00DD08C7">
              <w:t>4308011</w:t>
            </w:r>
          </w:p>
        </w:tc>
        <w:tc>
          <w:tcPr>
            <w:tcW w:w="1417" w:type="dxa"/>
            <w:vAlign w:val="center"/>
          </w:tcPr>
          <w:p w14:paraId="6D5F7A87" w14:textId="56C074DB" w:rsidR="00EB7523" w:rsidRPr="00DD08C7" w:rsidRDefault="00EB7523" w:rsidP="00EB7523">
            <w:pPr>
              <w:widowControl/>
              <w:spacing w:line="0" w:lineRule="atLeast"/>
            </w:pPr>
            <w:r w:rsidRPr="00DD08C7">
              <w:t>多媒體設計系</w:t>
            </w:r>
          </w:p>
        </w:tc>
        <w:tc>
          <w:tcPr>
            <w:tcW w:w="709" w:type="dxa"/>
            <w:vAlign w:val="center"/>
          </w:tcPr>
          <w:p w14:paraId="02EC6EE7" w14:textId="304FD29F" w:rsidR="00EB7523" w:rsidRPr="00DD08C7" w:rsidRDefault="00EB7523" w:rsidP="00EB7523">
            <w:pPr>
              <w:widowControl/>
              <w:spacing w:line="0" w:lineRule="atLeast"/>
              <w:jc w:val="center"/>
            </w:pPr>
            <w:r w:rsidRPr="00DD08C7">
              <w:t>2</w:t>
            </w:r>
          </w:p>
        </w:tc>
        <w:tc>
          <w:tcPr>
            <w:tcW w:w="4493" w:type="dxa"/>
            <w:vAlign w:val="center"/>
          </w:tcPr>
          <w:p w14:paraId="43675016" w14:textId="014FE82B" w:rsidR="00EB7523" w:rsidRPr="00DD08C7" w:rsidRDefault="00EB7523" w:rsidP="00EB7523">
            <w:pPr>
              <w:widowControl/>
              <w:spacing w:line="0" w:lineRule="atLeast"/>
              <w:rPr>
                <w:sz w:val="22"/>
              </w:rPr>
            </w:pPr>
            <w:r w:rsidRPr="00DD08C7">
              <w:rPr>
                <w:sz w:val="22"/>
              </w:rPr>
              <w:t>＊國文須達本類組均標。</w:t>
            </w:r>
            <w:r w:rsidRPr="00DD08C7">
              <w:rPr>
                <w:sz w:val="22"/>
              </w:rPr>
              <w:br/>
              <w:t>本系獲台灣評鑑協會「大專院校教學品保服務計畫」5年認證佳績，教學資源豐富，師資陣容堅強，課程受國際承認，注重學生實務操作及實習，畢業前須符合修業條件及本系畢業規範。特色為:一、優質多元學習規劃，強化「數位影音」及「互動媒體」發展主軸，扎根專業訓練，規劃多元課程，打造優質環境，培育具創新設計與資訊科技整合能力人才。二、教學績效亮眼，競賽屢獲國內外大獎:如2022~2025德國紅點品牌與傳達設計獎10件、2021~2024年</w:t>
            </w:r>
            <w:proofErr w:type="spellStart"/>
            <w:r w:rsidRPr="00DD08C7">
              <w:rPr>
                <w:sz w:val="22"/>
              </w:rPr>
              <w:t>iF</w:t>
            </w:r>
            <w:proofErr w:type="spellEnd"/>
            <w:r w:rsidRPr="00DD08C7">
              <w:rPr>
                <w:sz w:val="22"/>
              </w:rPr>
              <w:t>設計獎15件、2022、2021美國One Show Interactive廣告創意國際學生獎銀牌2件、2025日本東京創新天才國際發明展金牌獎、2025年全國技專校院學生實務專題製作競賽動漫互動多媒體群第一名、連續7年全國技專校院電腦動畫競賽入選、2023金點新秀設計獎2件、金點概念獎、連續多年入圍20餘項影展、最佳動畫獎等。</w:t>
            </w:r>
          </w:p>
        </w:tc>
      </w:tr>
      <w:tr w:rsidR="00EB7523" w:rsidRPr="00DD08C7" w14:paraId="2DEC1364" w14:textId="77777777" w:rsidTr="00EB7523">
        <w:trPr>
          <w:trHeight w:val="4210"/>
        </w:trPr>
        <w:tc>
          <w:tcPr>
            <w:tcW w:w="1207" w:type="dxa"/>
            <w:vMerge/>
          </w:tcPr>
          <w:p w14:paraId="36E43E7F" w14:textId="77777777" w:rsidR="00EB7523" w:rsidRPr="00DD08C7" w:rsidRDefault="00EB7523" w:rsidP="00EB7523">
            <w:pPr>
              <w:widowControl/>
              <w:spacing w:line="0" w:lineRule="atLeast"/>
            </w:pPr>
          </w:p>
        </w:tc>
        <w:tc>
          <w:tcPr>
            <w:tcW w:w="1418" w:type="dxa"/>
            <w:vAlign w:val="center"/>
          </w:tcPr>
          <w:p w14:paraId="6D3E5863" w14:textId="77777777" w:rsidR="00EB7523" w:rsidRPr="00DD08C7" w:rsidRDefault="00EB7523" w:rsidP="00EB7523">
            <w:pPr>
              <w:widowControl/>
              <w:spacing w:line="0" w:lineRule="atLeast"/>
            </w:pPr>
            <w:r w:rsidRPr="00DD08C7">
              <w:t>商業與管理群</w:t>
            </w:r>
          </w:p>
        </w:tc>
        <w:tc>
          <w:tcPr>
            <w:tcW w:w="1134" w:type="dxa"/>
            <w:vAlign w:val="center"/>
          </w:tcPr>
          <w:p w14:paraId="0BD1CE65" w14:textId="77777777" w:rsidR="00EB7523" w:rsidRPr="00DD08C7" w:rsidRDefault="00EB7523" w:rsidP="00EB7523">
            <w:pPr>
              <w:widowControl/>
              <w:spacing w:line="0" w:lineRule="atLeast"/>
            </w:pPr>
            <w:r w:rsidRPr="00DD08C7">
              <w:t>4310012</w:t>
            </w:r>
          </w:p>
        </w:tc>
        <w:tc>
          <w:tcPr>
            <w:tcW w:w="1417" w:type="dxa"/>
            <w:vAlign w:val="center"/>
          </w:tcPr>
          <w:p w14:paraId="0AE7B90F" w14:textId="77777777" w:rsidR="00EB7523" w:rsidRPr="00DD08C7" w:rsidRDefault="00EB7523" w:rsidP="00EB7523">
            <w:pPr>
              <w:widowControl/>
              <w:spacing w:line="0" w:lineRule="atLeast"/>
            </w:pPr>
            <w:r w:rsidRPr="00DD08C7">
              <w:t>商務科技應用系</w:t>
            </w:r>
          </w:p>
        </w:tc>
        <w:tc>
          <w:tcPr>
            <w:tcW w:w="709" w:type="dxa"/>
            <w:vAlign w:val="center"/>
          </w:tcPr>
          <w:p w14:paraId="76B3290C" w14:textId="77777777" w:rsidR="00EB7523" w:rsidRPr="00DD08C7" w:rsidRDefault="00EB7523" w:rsidP="00EB7523">
            <w:pPr>
              <w:widowControl/>
              <w:spacing w:line="0" w:lineRule="atLeast"/>
              <w:jc w:val="center"/>
            </w:pPr>
            <w:r w:rsidRPr="00DD08C7">
              <w:t>2</w:t>
            </w:r>
          </w:p>
        </w:tc>
        <w:tc>
          <w:tcPr>
            <w:tcW w:w="4493" w:type="dxa"/>
            <w:vAlign w:val="center"/>
          </w:tcPr>
          <w:p w14:paraId="523A9ED4" w14:textId="77777777" w:rsidR="00EB7523" w:rsidRPr="00DD08C7" w:rsidRDefault="00EB7523" w:rsidP="00EB7523">
            <w:pPr>
              <w:widowControl/>
              <w:spacing w:line="0" w:lineRule="atLeast"/>
              <w:rPr>
                <w:sz w:val="22"/>
              </w:rPr>
            </w:pPr>
            <w:r w:rsidRPr="00DD08C7">
              <w:rPr>
                <w:sz w:val="22"/>
              </w:rPr>
              <w:t>＊專業科目(一)、專業科目(二)須達本類組均標。</w:t>
            </w:r>
            <w:r w:rsidRPr="00DD08C7">
              <w:rPr>
                <w:sz w:val="22"/>
              </w:rPr>
              <w:br/>
              <w:t>本系先後獲得中華工程教育學會(IEET)的6年國際教育認證與台灣評鑑協會「大專院校教學品保服務計畫」5年認證，本系教學注重跨領域學習，特別培養學生的執行力、協商力、創新力與整合力。此外，本系強調實務操作與實習機會，確保每位學生在畢業前都能具備實戰經驗和專業技能。本系課程設計靈活且實用，分為兩大模組:服務創新模組專注於培養數據分析與數位行銷人才，而資訊科技應用模組則致力於培育網站設計與資訊系統開發高手。本系還提供最熱門的跨系微學程「全方位整合性行銷」，結合生成式AI工具，讓畢業生在不同領域都能有專精發展，畢業前須符合修業條件及本系畢業規範。如果你對資訊科技與商務創新充滿熱情，並且喜歡多元學習、挑戰自我，那本系就是最理想的選擇!</w:t>
            </w:r>
          </w:p>
        </w:tc>
      </w:tr>
      <w:tr w:rsidR="00EB7523" w:rsidRPr="00DD08C7" w14:paraId="562D3387" w14:textId="77777777" w:rsidTr="006868BF">
        <w:trPr>
          <w:trHeight w:val="510"/>
        </w:trPr>
        <w:tc>
          <w:tcPr>
            <w:tcW w:w="1207" w:type="dxa"/>
            <w:vMerge w:val="restart"/>
            <w:vAlign w:val="center"/>
          </w:tcPr>
          <w:p w14:paraId="54B0BE24" w14:textId="77777777" w:rsidR="00EB7523" w:rsidRPr="00DD08C7" w:rsidRDefault="00EB7523" w:rsidP="00EB7523">
            <w:pPr>
              <w:widowControl/>
              <w:spacing w:line="0" w:lineRule="atLeast"/>
            </w:pPr>
            <w:r w:rsidRPr="00DD08C7">
              <w:t>宏國德霖科技大學</w:t>
            </w:r>
          </w:p>
        </w:tc>
        <w:tc>
          <w:tcPr>
            <w:tcW w:w="1418" w:type="dxa"/>
            <w:vAlign w:val="center"/>
          </w:tcPr>
          <w:p w14:paraId="1B7B4A9D" w14:textId="77777777" w:rsidR="00EB7523" w:rsidRPr="00DD08C7" w:rsidRDefault="00EB7523" w:rsidP="00EB7523">
            <w:pPr>
              <w:widowControl/>
              <w:spacing w:line="0" w:lineRule="atLeast"/>
            </w:pPr>
            <w:r w:rsidRPr="00DD08C7">
              <w:t>機械群</w:t>
            </w:r>
          </w:p>
        </w:tc>
        <w:tc>
          <w:tcPr>
            <w:tcW w:w="1134" w:type="dxa"/>
            <w:vAlign w:val="center"/>
          </w:tcPr>
          <w:p w14:paraId="63EA3336" w14:textId="77777777" w:rsidR="00EB7523" w:rsidRPr="00DD08C7" w:rsidRDefault="00EB7523" w:rsidP="00EB7523">
            <w:pPr>
              <w:widowControl/>
              <w:spacing w:line="0" w:lineRule="atLeast"/>
            </w:pPr>
            <w:r w:rsidRPr="00DD08C7">
              <w:t>4301026</w:t>
            </w:r>
          </w:p>
        </w:tc>
        <w:tc>
          <w:tcPr>
            <w:tcW w:w="1417" w:type="dxa"/>
            <w:vAlign w:val="center"/>
          </w:tcPr>
          <w:p w14:paraId="2ABB9814" w14:textId="77777777" w:rsidR="00EB7523" w:rsidRPr="00DD08C7" w:rsidRDefault="00EB7523" w:rsidP="00EB7523">
            <w:pPr>
              <w:widowControl/>
              <w:spacing w:line="0" w:lineRule="atLeast"/>
            </w:pPr>
            <w:r w:rsidRPr="00DD08C7">
              <w:t>機械工程系</w:t>
            </w:r>
          </w:p>
        </w:tc>
        <w:tc>
          <w:tcPr>
            <w:tcW w:w="709" w:type="dxa"/>
            <w:vAlign w:val="center"/>
          </w:tcPr>
          <w:p w14:paraId="79C5FB99" w14:textId="77777777" w:rsidR="00EB7523" w:rsidRPr="00DD08C7" w:rsidRDefault="00EB7523" w:rsidP="00EB7523">
            <w:pPr>
              <w:widowControl/>
              <w:spacing w:line="0" w:lineRule="atLeast"/>
              <w:jc w:val="center"/>
            </w:pPr>
            <w:r w:rsidRPr="00DD08C7">
              <w:t>1</w:t>
            </w:r>
          </w:p>
        </w:tc>
        <w:tc>
          <w:tcPr>
            <w:tcW w:w="4493" w:type="dxa"/>
            <w:vMerge w:val="restart"/>
            <w:vAlign w:val="center"/>
          </w:tcPr>
          <w:p w14:paraId="3B520F99" w14:textId="77777777" w:rsidR="00EB7523" w:rsidRPr="00DD08C7" w:rsidRDefault="00EB7523" w:rsidP="00EB7523">
            <w:pPr>
              <w:widowControl/>
              <w:spacing w:line="0" w:lineRule="atLeast"/>
              <w:rPr>
                <w:sz w:val="22"/>
              </w:rPr>
            </w:pPr>
            <w:r w:rsidRPr="00DD08C7">
              <w:rPr>
                <w:sz w:val="22"/>
              </w:rPr>
              <w:t xml:space="preserve">1.本校位於新北市郊區坡地，建議選填志願前可先至本校了解環境。 </w:t>
            </w:r>
            <w:r w:rsidRPr="00DD08C7">
              <w:rPr>
                <w:sz w:val="22"/>
              </w:rPr>
              <w:br/>
              <w:t xml:space="preserve">2.本校設有諮商中心及資源教室，輔導老師可提供課業及生活等諮詢與協助。 </w:t>
            </w:r>
            <w:r w:rsidRPr="00DD08C7">
              <w:rPr>
                <w:sz w:val="22"/>
              </w:rPr>
              <w:br/>
              <w:t xml:space="preserve">3.本校辦理校內、校外實習，部分課程需完成實務操作。 </w:t>
            </w:r>
            <w:r w:rsidRPr="00DD08C7">
              <w:rPr>
                <w:sz w:val="22"/>
              </w:rPr>
              <w:br/>
              <w:t>4.畢業前須符合學校修業條件及本系畢業規範。</w:t>
            </w:r>
          </w:p>
        </w:tc>
      </w:tr>
      <w:tr w:rsidR="00EB7523" w:rsidRPr="00DD08C7" w14:paraId="6910E727" w14:textId="77777777" w:rsidTr="006868BF">
        <w:trPr>
          <w:trHeight w:val="510"/>
        </w:trPr>
        <w:tc>
          <w:tcPr>
            <w:tcW w:w="1207" w:type="dxa"/>
            <w:vMerge/>
          </w:tcPr>
          <w:p w14:paraId="1F1E9ECE" w14:textId="77777777" w:rsidR="00EB7523" w:rsidRPr="00DD08C7" w:rsidRDefault="00EB7523" w:rsidP="00EB7523">
            <w:pPr>
              <w:widowControl/>
              <w:spacing w:line="0" w:lineRule="atLeast"/>
            </w:pPr>
          </w:p>
        </w:tc>
        <w:tc>
          <w:tcPr>
            <w:tcW w:w="1418" w:type="dxa"/>
            <w:vAlign w:val="center"/>
          </w:tcPr>
          <w:p w14:paraId="74BF19BA" w14:textId="77777777" w:rsidR="00EB7523" w:rsidRPr="00DD08C7" w:rsidRDefault="00EB7523" w:rsidP="00EB7523">
            <w:pPr>
              <w:widowControl/>
              <w:spacing w:line="0" w:lineRule="atLeast"/>
            </w:pPr>
            <w:r w:rsidRPr="00DD08C7">
              <w:t>機械群</w:t>
            </w:r>
          </w:p>
        </w:tc>
        <w:tc>
          <w:tcPr>
            <w:tcW w:w="1134" w:type="dxa"/>
            <w:vAlign w:val="center"/>
          </w:tcPr>
          <w:p w14:paraId="624AED0E" w14:textId="77777777" w:rsidR="00EB7523" w:rsidRPr="00DD08C7" w:rsidRDefault="00EB7523" w:rsidP="00EB7523">
            <w:pPr>
              <w:widowControl/>
              <w:spacing w:line="0" w:lineRule="atLeast"/>
            </w:pPr>
            <w:r w:rsidRPr="00DD08C7">
              <w:t>4301027</w:t>
            </w:r>
          </w:p>
        </w:tc>
        <w:tc>
          <w:tcPr>
            <w:tcW w:w="1417" w:type="dxa"/>
            <w:vAlign w:val="center"/>
          </w:tcPr>
          <w:p w14:paraId="6F750EEB" w14:textId="77777777" w:rsidR="00EB7523" w:rsidRPr="00DD08C7" w:rsidRDefault="00EB7523" w:rsidP="00EB7523">
            <w:pPr>
              <w:widowControl/>
              <w:spacing w:line="0" w:lineRule="atLeast"/>
            </w:pPr>
            <w:r w:rsidRPr="00DD08C7">
              <w:t>土木工程系</w:t>
            </w:r>
          </w:p>
        </w:tc>
        <w:tc>
          <w:tcPr>
            <w:tcW w:w="709" w:type="dxa"/>
            <w:vAlign w:val="center"/>
          </w:tcPr>
          <w:p w14:paraId="78CA4F98" w14:textId="77777777" w:rsidR="00EB7523" w:rsidRPr="00DD08C7" w:rsidRDefault="00EB7523" w:rsidP="00EB7523">
            <w:pPr>
              <w:widowControl/>
              <w:spacing w:line="0" w:lineRule="atLeast"/>
              <w:jc w:val="center"/>
            </w:pPr>
            <w:r w:rsidRPr="00DD08C7">
              <w:t>1</w:t>
            </w:r>
          </w:p>
        </w:tc>
        <w:tc>
          <w:tcPr>
            <w:tcW w:w="4493" w:type="dxa"/>
            <w:vMerge/>
            <w:vAlign w:val="center"/>
          </w:tcPr>
          <w:p w14:paraId="045C6EBC" w14:textId="77777777" w:rsidR="00EB7523" w:rsidRPr="00DD08C7" w:rsidRDefault="00EB7523" w:rsidP="00EB7523">
            <w:pPr>
              <w:widowControl/>
              <w:spacing w:line="0" w:lineRule="atLeast"/>
              <w:rPr>
                <w:sz w:val="22"/>
              </w:rPr>
            </w:pPr>
          </w:p>
        </w:tc>
      </w:tr>
      <w:tr w:rsidR="00EB7523" w:rsidRPr="00DD08C7" w14:paraId="4CF0FF1B" w14:textId="77777777" w:rsidTr="006868BF">
        <w:trPr>
          <w:trHeight w:val="510"/>
        </w:trPr>
        <w:tc>
          <w:tcPr>
            <w:tcW w:w="1207" w:type="dxa"/>
            <w:vMerge/>
          </w:tcPr>
          <w:p w14:paraId="4880C099" w14:textId="77777777" w:rsidR="00EB7523" w:rsidRPr="00DD08C7" w:rsidRDefault="00EB7523" w:rsidP="00EB7523">
            <w:pPr>
              <w:widowControl/>
              <w:spacing w:line="0" w:lineRule="atLeast"/>
            </w:pPr>
          </w:p>
        </w:tc>
        <w:tc>
          <w:tcPr>
            <w:tcW w:w="1418" w:type="dxa"/>
            <w:vAlign w:val="center"/>
          </w:tcPr>
          <w:p w14:paraId="0E6989F9" w14:textId="77777777" w:rsidR="00EB7523" w:rsidRPr="00DD08C7" w:rsidRDefault="00EB7523" w:rsidP="00EB7523">
            <w:pPr>
              <w:widowControl/>
              <w:spacing w:line="0" w:lineRule="atLeast"/>
            </w:pPr>
            <w:r w:rsidRPr="00DD08C7">
              <w:t>動力機械群</w:t>
            </w:r>
          </w:p>
        </w:tc>
        <w:tc>
          <w:tcPr>
            <w:tcW w:w="1134" w:type="dxa"/>
            <w:vAlign w:val="center"/>
          </w:tcPr>
          <w:p w14:paraId="01DEC783" w14:textId="77777777" w:rsidR="00EB7523" w:rsidRPr="00DD08C7" w:rsidRDefault="00EB7523" w:rsidP="00EB7523">
            <w:pPr>
              <w:widowControl/>
              <w:spacing w:line="0" w:lineRule="atLeast"/>
            </w:pPr>
            <w:r w:rsidRPr="00DD08C7">
              <w:t>4302010</w:t>
            </w:r>
          </w:p>
        </w:tc>
        <w:tc>
          <w:tcPr>
            <w:tcW w:w="1417" w:type="dxa"/>
            <w:vAlign w:val="center"/>
          </w:tcPr>
          <w:p w14:paraId="5A98ACF4" w14:textId="77777777" w:rsidR="00EB7523" w:rsidRPr="00DD08C7" w:rsidRDefault="00EB7523" w:rsidP="00EB7523">
            <w:pPr>
              <w:widowControl/>
              <w:spacing w:line="0" w:lineRule="atLeast"/>
            </w:pPr>
            <w:r w:rsidRPr="00DD08C7">
              <w:t>機械工程系</w:t>
            </w:r>
          </w:p>
        </w:tc>
        <w:tc>
          <w:tcPr>
            <w:tcW w:w="709" w:type="dxa"/>
            <w:vAlign w:val="center"/>
          </w:tcPr>
          <w:p w14:paraId="2E2FE79B" w14:textId="77777777" w:rsidR="00EB7523" w:rsidRPr="00DD08C7" w:rsidRDefault="00EB7523" w:rsidP="00EB7523">
            <w:pPr>
              <w:widowControl/>
              <w:spacing w:line="0" w:lineRule="atLeast"/>
              <w:jc w:val="center"/>
            </w:pPr>
            <w:r w:rsidRPr="00DD08C7">
              <w:t>1</w:t>
            </w:r>
          </w:p>
        </w:tc>
        <w:tc>
          <w:tcPr>
            <w:tcW w:w="4493" w:type="dxa"/>
            <w:vMerge/>
            <w:vAlign w:val="center"/>
          </w:tcPr>
          <w:p w14:paraId="7ED5036A" w14:textId="77777777" w:rsidR="00EB7523" w:rsidRPr="00DD08C7" w:rsidRDefault="00EB7523" w:rsidP="00EB7523">
            <w:pPr>
              <w:widowControl/>
              <w:spacing w:line="0" w:lineRule="atLeast"/>
              <w:rPr>
                <w:sz w:val="22"/>
              </w:rPr>
            </w:pPr>
          </w:p>
        </w:tc>
      </w:tr>
      <w:tr w:rsidR="00EB7523" w:rsidRPr="00DD08C7" w14:paraId="1F4135F5" w14:textId="77777777" w:rsidTr="00531C5E">
        <w:tc>
          <w:tcPr>
            <w:tcW w:w="1207" w:type="dxa"/>
            <w:vMerge/>
          </w:tcPr>
          <w:p w14:paraId="5477838D" w14:textId="77777777" w:rsidR="00EB7523" w:rsidRPr="00DD08C7" w:rsidRDefault="00EB7523" w:rsidP="00EB7523">
            <w:pPr>
              <w:widowControl/>
              <w:spacing w:line="0" w:lineRule="atLeast"/>
            </w:pPr>
          </w:p>
        </w:tc>
        <w:tc>
          <w:tcPr>
            <w:tcW w:w="1418" w:type="dxa"/>
            <w:vAlign w:val="center"/>
          </w:tcPr>
          <w:p w14:paraId="07FEA2C6" w14:textId="77777777" w:rsidR="00EB7523" w:rsidRPr="00DD08C7" w:rsidRDefault="00EB7523" w:rsidP="00EB7523">
            <w:pPr>
              <w:widowControl/>
              <w:spacing w:line="0" w:lineRule="atLeast"/>
            </w:pPr>
            <w:r w:rsidRPr="00DD08C7">
              <w:t>電機與電子群電機類</w:t>
            </w:r>
          </w:p>
        </w:tc>
        <w:tc>
          <w:tcPr>
            <w:tcW w:w="1134" w:type="dxa"/>
            <w:vAlign w:val="center"/>
          </w:tcPr>
          <w:p w14:paraId="4EB744A5" w14:textId="77777777" w:rsidR="00EB7523" w:rsidRPr="00DD08C7" w:rsidRDefault="00EB7523" w:rsidP="00EB7523">
            <w:pPr>
              <w:widowControl/>
              <w:spacing w:line="0" w:lineRule="atLeast"/>
            </w:pPr>
            <w:r w:rsidRPr="00DD08C7">
              <w:t>4303021</w:t>
            </w:r>
          </w:p>
        </w:tc>
        <w:tc>
          <w:tcPr>
            <w:tcW w:w="1417" w:type="dxa"/>
            <w:vAlign w:val="center"/>
          </w:tcPr>
          <w:p w14:paraId="67D1490D" w14:textId="77777777" w:rsidR="00EB7523" w:rsidRPr="00DD08C7" w:rsidRDefault="00EB7523" w:rsidP="00EB7523">
            <w:pPr>
              <w:widowControl/>
              <w:spacing w:line="0" w:lineRule="atLeast"/>
            </w:pPr>
            <w:r w:rsidRPr="00DD08C7">
              <w:t>機械工程系</w:t>
            </w:r>
          </w:p>
        </w:tc>
        <w:tc>
          <w:tcPr>
            <w:tcW w:w="709" w:type="dxa"/>
            <w:vAlign w:val="center"/>
          </w:tcPr>
          <w:p w14:paraId="62EC7321" w14:textId="77777777" w:rsidR="00EB7523" w:rsidRPr="00DD08C7" w:rsidRDefault="00EB7523" w:rsidP="00EB7523">
            <w:pPr>
              <w:widowControl/>
              <w:spacing w:line="0" w:lineRule="atLeast"/>
              <w:jc w:val="center"/>
            </w:pPr>
            <w:r w:rsidRPr="00DD08C7">
              <w:t>1</w:t>
            </w:r>
          </w:p>
        </w:tc>
        <w:tc>
          <w:tcPr>
            <w:tcW w:w="4493" w:type="dxa"/>
            <w:vMerge/>
            <w:vAlign w:val="center"/>
          </w:tcPr>
          <w:p w14:paraId="2409990C" w14:textId="77777777" w:rsidR="00EB7523" w:rsidRPr="00DD08C7" w:rsidRDefault="00EB7523" w:rsidP="00EB7523">
            <w:pPr>
              <w:widowControl/>
              <w:spacing w:line="0" w:lineRule="atLeast"/>
              <w:rPr>
                <w:sz w:val="22"/>
              </w:rPr>
            </w:pPr>
          </w:p>
        </w:tc>
      </w:tr>
      <w:tr w:rsidR="00EB7523" w:rsidRPr="00DD08C7" w14:paraId="49C57CF9" w14:textId="77777777" w:rsidTr="00531C5E">
        <w:tc>
          <w:tcPr>
            <w:tcW w:w="1207" w:type="dxa"/>
            <w:vMerge/>
          </w:tcPr>
          <w:p w14:paraId="23BFAE41" w14:textId="77777777" w:rsidR="00EB7523" w:rsidRPr="00DD08C7" w:rsidRDefault="00EB7523" w:rsidP="00EB7523">
            <w:pPr>
              <w:widowControl/>
              <w:spacing w:line="0" w:lineRule="atLeast"/>
            </w:pPr>
          </w:p>
        </w:tc>
        <w:tc>
          <w:tcPr>
            <w:tcW w:w="1418" w:type="dxa"/>
            <w:vAlign w:val="center"/>
          </w:tcPr>
          <w:p w14:paraId="0B8CBA93" w14:textId="77777777" w:rsidR="00EB7523" w:rsidRPr="00DD08C7" w:rsidRDefault="00EB7523" w:rsidP="00EB7523">
            <w:pPr>
              <w:widowControl/>
              <w:spacing w:line="0" w:lineRule="atLeast"/>
            </w:pPr>
            <w:r w:rsidRPr="00DD08C7">
              <w:t>電機與電子群電機類</w:t>
            </w:r>
          </w:p>
        </w:tc>
        <w:tc>
          <w:tcPr>
            <w:tcW w:w="1134" w:type="dxa"/>
            <w:vAlign w:val="center"/>
          </w:tcPr>
          <w:p w14:paraId="30DE4D67" w14:textId="77777777" w:rsidR="00EB7523" w:rsidRPr="00DD08C7" w:rsidRDefault="00EB7523" w:rsidP="00EB7523">
            <w:pPr>
              <w:widowControl/>
              <w:spacing w:line="0" w:lineRule="atLeast"/>
            </w:pPr>
            <w:r w:rsidRPr="00DD08C7">
              <w:t>4303022</w:t>
            </w:r>
          </w:p>
        </w:tc>
        <w:tc>
          <w:tcPr>
            <w:tcW w:w="1417" w:type="dxa"/>
            <w:vAlign w:val="center"/>
          </w:tcPr>
          <w:p w14:paraId="5B4C4481" w14:textId="77777777" w:rsidR="00EB7523" w:rsidRPr="00DD08C7" w:rsidRDefault="00EB7523" w:rsidP="00EB7523">
            <w:pPr>
              <w:widowControl/>
              <w:spacing w:line="0" w:lineRule="atLeast"/>
            </w:pPr>
            <w:r w:rsidRPr="00DD08C7">
              <w:t>資訊工程系</w:t>
            </w:r>
          </w:p>
        </w:tc>
        <w:tc>
          <w:tcPr>
            <w:tcW w:w="709" w:type="dxa"/>
            <w:vAlign w:val="center"/>
          </w:tcPr>
          <w:p w14:paraId="17ECEBC5" w14:textId="77777777" w:rsidR="00EB7523" w:rsidRPr="00DD08C7" w:rsidRDefault="00EB7523" w:rsidP="00EB7523">
            <w:pPr>
              <w:widowControl/>
              <w:spacing w:line="0" w:lineRule="atLeast"/>
              <w:jc w:val="center"/>
            </w:pPr>
            <w:r w:rsidRPr="00DD08C7">
              <w:t>2</w:t>
            </w:r>
          </w:p>
        </w:tc>
        <w:tc>
          <w:tcPr>
            <w:tcW w:w="4493" w:type="dxa"/>
            <w:vMerge/>
            <w:vAlign w:val="center"/>
          </w:tcPr>
          <w:p w14:paraId="771DB569" w14:textId="77777777" w:rsidR="00EB7523" w:rsidRPr="00DD08C7" w:rsidRDefault="00EB7523" w:rsidP="00EB7523">
            <w:pPr>
              <w:widowControl/>
              <w:spacing w:line="0" w:lineRule="atLeast"/>
              <w:rPr>
                <w:sz w:val="22"/>
              </w:rPr>
            </w:pPr>
          </w:p>
        </w:tc>
      </w:tr>
      <w:tr w:rsidR="00EB7523" w:rsidRPr="00DD08C7" w14:paraId="475C6766" w14:textId="77777777" w:rsidTr="00A83EE6">
        <w:trPr>
          <w:trHeight w:val="794"/>
        </w:trPr>
        <w:tc>
          <w:tcPr>
            <w:tcW w:w="1207" w:type="dxa"/>
            <w:vMerge w:val="restart"/>
            <w:vAlign w:val="center"/>
          </w:tcPr>
          <w:p w14:paraId="79CD3C6E" w14:textId="0D2CF16B" w:rsidR="00EB7523" w:rsidRPr="00DD08C7" w:rsidRDefault="00EB7523" w:rsidP="00EB7523">
            <w:pPr>
              <w:spacing w:line="0" w:lineRule="atLeast"/>
            </w:pPr>
            <w:r w:rsidRPr="00DD08C7">
              <w:lastRenderedPageBreak/>
              <w:t>宏國德霖科技大學</w:t>
            </w:r>
          </w:p>
        </w:tc>
        <w:tc>
          <w:tcPr>
            <w:tcW w:w="1418" w:type="dxa"/>
            <w:vAlign w:val="center"/>
          </w:tcPr>
          <w:p w14:paraId="51944E75" w14:textId="6740242C" w:rsidR="00EB7523" w:rsidRPr="00DD08C7" w:rsidRDefault="00EB7523" w:rsidP="00EB7523">
            <w:pPr>
              <w:widowControl/>
              <w:spacing w:line="0" w:lineRule="atLeast"/>
            </w:pPr>
            <w:r w:rsidRPr="00DD08C7">
              <w:t>電機與電子群資電類</w:t>
            </w:r>
          </w:p>
        </w:tc>
        <w:tc>
          <w:tcPr>
            <w:tcW w:w="1134" w:type="dxa"/>
            <w:vAlign w:val="center"/>
          </w:tcPr>
          <w:p w14:paraId="4192BA24" w14:textId="22B89F3A" w:rsidR="00EB7523" w:rsidRPr="00DD08C7" w:rsidRDefault="00EB7523" w:rsidP="00EB7523">
            <w:pPr>
              <w:widowControl/>
              <w:spacing w:line="0" w:lineRule="atLeast"/>
            </w:pPr>
            <w:r w:rsidRPr="00DD08C7">
              <w:t>4304034</w:t>
            </w:r>
          </w:p>
        </w:tc>
        <w:tc>
          <w:tcPr>
            <w:tcW w:w="1417" w:type="dxa"/>
            <w:vAlign w:val="center"/>
          </w:tcPr>
          <w:p w14:paraId="34FBD68A" w14:textId="1FC1357C" w:rsidR="00EB7523" w:rsidRPr="00DD08C7" w:rsidRDefault="00EB7523" w:rsidP="00EB7523">
            <w:pPr>
              <w:widowControl/>
              <w:spacing w:line="0" w:lineRule="atLeast"/>
            </w:pPr>
            <w:r w:rsidRPr="00DD08C7">
              <w:t>資訊工程系</w:t>
            </w:r>
          </w:p>
        </w:tc>
        <w:tc>
          <w:tcPr>
            <w:tcW w:w="709" w:type="dxa"/>
            <w:vAlign w:val="center"/>
          </w:tcPr>
          <w:p w14:paraId="3C622F58" w14:textId="522D9F7A" w:rsidR="00EB7523" w:rsidRPr="00DD08C7" w:rsidRDefault="00EB7523" w:rsidP="00EB7523">
            <w:pPr>
              <w:widowControl/>
              <w:spacing w:line="0" w:lineRule="atLeast"/>
              <w:jc w:val="center"/>
            </w:pPr>
            <w:r w:rsidRPr="00DD08C7">
              <w:t>2</w:t>
            </w:r>
          </w:p>
        </w:tc>
        <w:tc>
          <w:tcPr>
            <w:tcW w:w="4493" w:type="dxa"/>
            <w:vMerge w:val="restart"/>
            <w:vAlign w:val="center"/>
          </w:tcPr>
          <w:p w14:paraId="1DBF1A30" w14:textId="57510A21" w:rsidR="00EB7523" w:rsidRPr="00DD08C7" w:rsidRDefault="00EB7523" w:rsidP="00EB7523">
            <w:pPr>
              <w:spacing w:line="0" w:lineRule="atLeast"/>
              <w:rPr>
                <w:sz w:val="22"/>
              </w:rPr>
            </w:pPr>
            <w:r w:rsidRPr="00DD08C7">
              <w:rPr>
                <w:sz w:val="22"/>
              </w:rPr>
              <w:t xml:space="preserve">1.本校位於新北市郊區坡地，建議選填志願前可先至本校了解環境。 </w:t>
            </w:r>
            <w:r w:rsidRPr="00DD08C7">
              <w:rPr>
                <w:sz w:val="22"/>
              </w:rPr>
              <w:br/>
              <w:t xml:space="preserve">2.本校設有諮商中心及資源教室，輔導老師可提供課業及生活等諮詢與協助。 </w:t>
            </w:r>
            <w:r w:rsidRPr="00DD08C7">
              <w:rPr>
                <w:sz w:val="22"/>
              </w:rPr>
              <w:br/>
              <w:t xml:space="preserve">3.本校辦理校內、校外實習，部分課程需完成實務操作。 </w:t>
            </w:r>
            <w:r w:rsidRPr="00DD08C7">
              <w:rPr>
                <w:sz w:val="22"/>
              </w:rPr>
              <w:br/>
              <w:t>4.畢業前須符合學校修業條件及本系畢業規範。</w:t>
            </w:r>
          </w:p>
        </w:tc>
      </w:tr>
      <w:tr w:rsidR="00EB7523" w:rsidRPr="00DD08C7" w14:paraId="3CB91A81" w14:textId="77777777" w:rsidTr="00A83EE6">
        <w:trPr>
          <w:trHeight w:val="794"/>
        </w:trPr>
        <w:tc>
          <w:tcPr>
            <w:tcW w:w="1207" w:type="dxa"/>
            <w:vMerge/>
            <w:vAlign w:val="center"/>
          </w:tcPr>
          <w:p w14:paraId="51D2C95E" w14:textId="02262A2F" w:rsidR="00EB7523" w:rsidRPr="00DD08C7" w:rsidRDefault="00EB7523" w:rsidP="00EB7523">
            <w:pPr>
              <w:spacing w:line="0" w:lineRule="atLeast"/>
            </w:pPr>
          </w:p>
        </w:tc>
        <w:tc>
          <w:tcPr>
            <w:tcW w:w="1418" w:type="dxa"/>
            <w:vAlign w:val="center"/>
          </w:tcPr>
          <w:p w14:paraId="1E83FF2E" w14:textId="3B4BE576" w:rsidR="00EB7523" w:rsidRPr="00DD08C7" w:rsidRDefault="00EB7523" w:rsidP="00EB7523">
            <w:pPr>
              <w:widowControl/>
              <w:spacing w:line="0" w:lineRule="atLeast"/>
            </w:pPr>
            <w:r w:rsidRPr="00DD08C7">
              <w:t>土木與建築群</w:t>
            </w:r>
          </w:p>
        </w:tc>
        <w:tc>
          <w:tcPr>
            <w:tcW w:w="1134" w:type="dxa"/>
            <w:vAlign w:val="center"/>
          </w:tcPr>
          <w:p w14:paraId="48E14DFE" w14:textId="69AEA70C" w:rsidR="00EB7523" w:rsidRPr="00DD08C7" w:rsidRDefault="00EB7523" w:rsidP="00EB7523">
            <w:pPr>
              <w:widowControl/>
              <w:spacing w:line="0" w:lineRule="atLeast"/>
            </w:pPr>
            <w:r w:rsidRPr="00DD08C7">
              <w:t>4307004</w:t>
            </w:r>
          </w:p>
        </w:tc>
        <w:tc>
          <w:tcPr>
            <w:tcW w:w="1417" w:type="dxa"/>
            <w:vAlign w:val="center"/>
          </w:tcPr>
          <w:p w14:paraId="0679F1A7" w14:textId="6C4B66A0" w:rsidR="00EB7523" w:rsidRPr="00DD08C7" w:rsidRDefault="00EB7523" w:rsidP="00EB7523">
            <w:pPr>
              <w:widowControl/>
              <w:spacing w:line="0" w:lineRule="atLeast"/>
            </w:pPr>
            <w:r w:rsidRPr="00DD08C7">
              <w:t>室內設計系</w:t>
            </w:r>
          </w:p>
        </w:tc>
        <w:tc>
          <w:tcPr>
            <w:tcW w:w="709" w:type="dxa"/>
            <w:vAlign w:val="center"/>
          </w:tcPr>
          <w:p w14:paraId="0F38481F" w14:textId="23ACFE37" w:rsidR="00EB7523" w:rsidRPr="00DD08C7" w:rsidRDefault="00EB7523" w:rsidP="00EB7523">
            <w:pPr>
              <w:widowControl/>
              <w:spacing w:line="0" w:lineRule="atLeast"/>
              <w:jc w:val="center"/>
            </w:pPr>
            <w:r w:rsidRPr="00DD08C7">
              <w:t>1</w:t>
            </w:r>
          </w:p>
        </w:tc>
        <w:tc>
          <w:tcPr>
            <w:tcW w:w="4493" w:type="dxa"/>
            <w:vMerge/>
            <w:vAlign w:val="center"/>
          </w:tcPr>
          <w:p w14:paraId="7D33866E" w14:textId="0361BB09" w:rsidR="00EB7523" w:rsidRPr="00DD08C7" w:rsidRDefault="00EB7523" w:rsidP="00EB7523">
            <w:pPr>
              <w:spacing w:line="0" w:lineRule="atLeast"/>
              <w:rPr>
                <w:sz w:val="22"/>
              </w:rPr>
            </w:pPr>
          </w:p>
        </w:tc>
      </w:tr>
      <w:tr w:rsidR="00EB7523" w:rsidRPr="00DD08C7" w14:paraId="2BE05C5B" w14:textId="77777777" w:rsidTr="00A83EE6">
        <w:trPr>
          <w:trHeight w:val="794"/>
        </w:trPr>
        <w:tc>
          <w:tcPr>
            <w:tcW w:w="1207" w:type="dxa"/>
            <w:vMerge/>
            <w:vAlign w:val="center"/>
          </w:tcPr>
          <w:p w14:paraId="4F8D9FCF" w14:textId="0C04CFB1" w:rsidR="00EB7523" w:rsidRPr="00DD08C7" w:rsidRDefault="00EB7523" w:rsidP="00EB7523">
            <w:pPr>
              <w:spacing w:line="0" w:lineRule="atLeast"/>
            </w:pPr>
          </w:p>
        </w:tc>
        <w:tc>
          <w:tcPr>
            <w:tcW w:w="1418" w:type="dxa"/>
            <w:vAlign w:val="center"/>
          </w:tcPr>
          <w:p w14:paraId="07389528" w14:textId="3EA141A6" w:rsidR="00EB7523" w:rsidRPr="00DD08C7" w:rsidRDefault="00EB7523" w:rsidP="00EB7523">
            <w:pPr>
              <w:widowControl/>
              <w:spacing w:line="0" w:lineRule="atLeast"/>
            </w:pPr>
            <w:r w:rsidRPr="00DD08C7">
              <w:t>土木與建築群</w:t>
            </w:r>
          </w:p>
        </w:tc>
        <w:tc>
          <w:tcPr>
            <w:tcW w:w="1134" w:type="dxa"/>
            <w:vAlign w:val="center"/>
          </w:tcPr>
          <w:p w14:paraId="20BEC18D" w14:textId="4B604396" w:rsidR="00EB7523" w:rsidRPr="00DD08C7" w:rsidRDefault="00EB7523" w:rsidP="00EB7523">
            <w:pPr>
              <w:widowControl/>
              <w:spacing w:line="0" w:lineRule="atLeast"/>
            </w:pPr>
            <w:r w:rsidRPr="00DD08C7">
              <w:t>4307005</w:t>
            </w:r>
          </w:p>
        </w:tc>
        <w:tc>
          <w:tcPr>
            <w:tcW w:w="1417" w:type="dxa"/>
            <w:vAlign w:val="center"/>
          </w:tcPr>
          <w:p w14:paraId="51140388" w14:textId="470DB9DE" w:rsidR="00EB7523" w:rsidRPr="00DD08C7" w:rsidRDefault="00EB7523" w:rsidP="00EB7523">
            <w:pPr>
              <w:widowControl/>
              <w:spacing w:line="0" w:lineRule="atLeast"/>
            </w:pPr>
            <w:r w:rsidRPr="00DD08C7">
              <w:t>土木工程系</w:t>
            </w:r>
          </w:p>
        </w:tc>
        <w:tc>
          <w:tcPr>
            <w:tcW w:w="709" w:type="dxa"/>
            <w:vAlign w:val="center"/>
          </w:tcPr>
          <w:p w14:paraId="07D852EC" w14:textId="74A05475" w:rsidR="00EB7523" w:rsidRPr="00DD08C7" w:rsidRDefault="00EB7523" w:rsidP="00EB7523">
            <w:pPr>
              <w:widowControl/>
              <w:spacing w:line="0" w:lineRule="atLeast"/>
              <w:jc w:val="center"/>
            </w:pPr>
            <w:r w:rsidRPr="00DD08C7">
              <w:t>1</w:t>
            </w:r>
          </w:p>
        </w:tc>
        <w:tc>
          <w:tcPr>
            <w:tcW w:w="4493" w:type="dxa"/>
            <w:vMerge/>
            <w:vAlign w:val="center"/>
          </w:tcPr>
          <w:p w14:paraId="10F1EB66" w14:textId="1816928E" w:rsidR="00EB7523" w:rsidRPr="00DD08C7" w:rsidRDefault="00EB7523" w:rsidP="00EB7523">
            <w:pPr>
              <w:spacing w:line="0" w:lineRule="atLeast"/>
              <w:rPr>
                <w:sz w:val="22"/>
              </w:rPr>
            </w:pPr>
          </w:p>
        </w:tc>
      </w:tr>
      <w:tr w:rsidR="00EB7523" w:rsidRPr="00DD08C7" w14:paraId="487BE7AD" w14:textId="77777777" w:rsidTr="003805CB">
        <w:trPr>
          <w:trHeight w:val="537"/>
        </w:trPr>
        <w:tc>
          <w:tcPr>
            <w:tcW w:w="1207" w:type="dxa"/>
            <w:vMerge/>
            <w:vAlign w:val="center"/>
          </w:tcPr>
          <w:p w14:paraId="7E854575" w14:textId="6A775C4F" w:rsidR="00EB7523" w:rsidRPr="00DD08C7" w:rsidRDefault="00EB7523" w:rsidP="00EB7523">
            <w:pPr>
              <w:spacing w:line="0" w:lineRule="atLeast"/>
            </w:pPr>
          </w:p>
        </w:tc>
        <w:tc>
          <w:tcPr>
            <w:tcW w:w="1418" w:type="dxa"/>
            <w:vAlign w:val="center"/>
          </w:tcPr>
          <w:p w14:paraId="59C6A2D9" w14:textId="45D51267" w:rsidR="00EB7523" w:rsidRPr="00DD08C7" w:rsidRDefault="00EB7523" w:rsidP="00EB7523">
            <w:pPr>
              <w:widowControl/>
              <w:spacing w:line="0" w:lineRule="atLeast"/>
            </w:pPr>
            <w:r w:rsidRPr="00DD08C7">
              <w:t>設計群</w:t>
            </w:r>
          </w:p>
        </w:tc>
        <w:tc>
          <w:tcPr>
            <w:tcW w:w="1134" w:type="dxa"/>
            <w:vAlign w:val="center"/>
          </w:tcPr>
          <w:p w14:paraId="346236B9" w14:textId="1A2FC3AD" w:rsidR="00EB7523" w:rsidRPr="00DD08C7" w:rsidRDefault="00EB7523" w:rsidP="00EB7523">
            <w:pPr>
              <w:widowControl/>
              <w:spacing w:line="0" w:lineRule="atLeast"/>
            </w:pPr>
            <w:r w:rsidRPr="00DD08C7">
              <w:t>4308037</w:t>
            </w:r>
          </w:p>
        </w:tc>
        <w:tc>
          <w:tcPr>
            <w:tcW w:w="1417" w:type="dxa"/>
            <w:vAlign w:val="center"/>
          </w:tcPr>
          <w:p w14:paraId="36DA3385" w14:textId="3572778D" w:rsidR="00EB7523" w:rsidRPr="00DD08C7" w:rsidRDefault="00EB7523" w:rsidP="00EB7523">
            <w:pPr>
              <w:widowControl/>
              <w:spacing w:line="0" w:lineRule="atLeast"/>
            </w:pPr>
            <w:r w:rsidRPr="00DD08C7">
              <w:t>室內設計系</w:t>
            </w:r>
          </w:p>
        </w:tc>
        <w:tc>
          <w:tcPr>
            <w:tcW w:w="709" w:type="dxa"/>
            <w:vAlign w:val="center"/>
          </w:tcPr>
          <w:p w14:paraId="6BF746C3" w14:textId="03611C71" w:rsidR="00EB7523" w:rsidRPr="00DD08C7" w:rsidRDefault="00EB7523" w:rsidP="00EB7523">
            <w:pPr>
              <w:widowControl/>
              <w:spacing w:line="0" w:lineRule="atLeast"/>
              <w:jc w:val="center"/>
            </w:pPr>
            <w:r w:rsidRPr="00DD08C7">
              <w:t>1</w:t>
            </w:r>
          </w:p>
        </w:tc>
        <w:tc>
          <w:tcPr>
            <w:tcW w:w="4493" w:type="dxa"/>
            <w:vMerge/>
            <w:vAlign w:val="center"/>
          </w:tcPr>
          <w:p w14:paraId="086291B1" w14:textId="4770DE0F" w:rsidR="00EB7523" w:rsidRPr="00DD08C7" w:rsidRDefault="00EB7523" w:rsidP="00EB7523">
            <w:pPr>
              <w:spacing w:line="0" w:lineRule="atLeast"/>
              <w:rPr>
                <w:sz w:val="22"/>
              </w:rPr>
            </w:pPr>
          </w:p>
        </w:tc>
      </w:tr>
      <w:tr w:rsidR="00EB7523" w:rsidRPr="00DD08C7" w14:paraId="5B295E77" w14:textId="77777777" w:rsidTr="003805CB">
        <w:trPr>
          <w:trHeight w:val="196"/>
        </w:trPr>
        <w:tc>
          <w:tcPr>
            <w:tcW w:w="1207" w:type="dxa"/>
            <w:vMerge/>
            <w:vAlign w:val="center"/>
          </w:tcPr>
          <w:p w14:paraId="5D811F3F" w14:textId="71A78917" w:rsidR="00EB7523" w:rsidRPr="00DD08C7" w:rsidRDefault="00EB7523" w:rsidP="00EB7523">
            <w:pPr>
              <w:widowControl/>
              <w:spacing w:line="0" w:lineRule="atLeast"/>
            </w:pPr>
          </w:p>
        </w:tc>
        <w:tc>
          <w:tcPr>
            <w:tcW w:w="1418" w:type="dxa"/>
            <w:vAlign w:val="center"/>
          </w:tcPr>
          <w:p w14:paraId="3D98A16F" w14:textId="77777777" w:rsidR="00EB7523" w:rsidRPr="00DD08C7" w:rsidRDefault="00EB7523" w:rsidP="00EB7523">
            <w:pPr>
              <w:widowControl/>
              <w:spacing w:line="0" w:lineRule="atLeast"/>
            </w:pPr>
            <w:r w:rsidRPr="00DD08C7">
              <w:t>商業與管理群</w:t>
            </w:r>
          </w:p>
        </w:tc>
        <w:tc>
          <w:tcPr>
            <w:tcW w:w="1134" w:type="dxa"/>
            <w:vAlign w:val="center"/>
          </w:tcPr>
          <w:p w14:paraId="2375E83B" w14:textId="77777777" w:rsidR="00EB7523" w:rsidRPr="00DD08C7" w:rsidRDefault="00EB7523" w:rsidP="00EB7523">
            <w:pPr>
              <w:widowControl/>
              <w:spacing w:line="0" w:lineRule="atLeast"/>
            </w:pPr>
            <w:r w:rsidRPr="00DD08C7">
              <w:t>4310053</w:t>
            </w:r>
          </w:p>
        </w:tc>
        <w:tc>
          <w:tcPr>
            <w:tcW w:w="1417" w:type="dxa"/>
            <w:vAlign w:val="center"/>
          </w:tcPr>
          <w:p w14:paraId="7D5AEF27" w14:textId="77777777" w:rsidR="00EB7523" w:rsidRPr="00DD08C7" w:rsidRDefault="00EB7523" w:rsidP="00EB7523">
            <w:pPr>
              <w:widowControl/>
              <w:spacing w:line="0" w:lineRule="atLeast"/>
            </w:pPr>
            <w:r w:rsidRPr="00DD08C7">
              <w:t>資訊工程系</w:t>
            </w:r>
          </w:p>
        </w:tc>
        <w:tc>
          <w:tcPr>
            <w:tcW w:w="709" w:type="dxa"/>
            <w:vAlign w:val="center"/>
          </w:tcPr>
          <w:p w14:paraId="2495B590" w14:textId="77777777" w:rsidR="00EB7523" w:rsidRPr="00DD08C7" w:rsidRDefault="00EB7523" w:rsidP="00EB7523">
            <w:pPr>
              <w:widowControl/>
              <w:spacing w:line="0" w:lineRule="atLeast"/>
              <w:jc w:val="center"/>
            </w:pPr>
            <w:r w:rsidRPr="00DD08C7">
              <w:t>1</w:t>
            </w:r>
          </w:p>
        </w:tc>
        <w:tc>
          <w:tcPr>
            <w:tcW w:w="4493" w:type="dxa"/>
            <w:vMerge/>
            <w:vAlign w:val="center"/>
          </w:tcPr>
          <w:p w14:paraId="1E631BAC" w14:textId="732C022C" w:rsidR="00EB7523" w:rsidRPr="00DD08C7" w:rsidRDefault="00EB7523" w:rsidP="00EB7523">
            <w:pPr>
              <w:widowControl/>
              <w:spacing w:line="0" w:lineRule="atLeast"/>
              <w:rPr>
                <w:sz w:val="22"/>
              </w:rPr>
            </w:pPr>
          </w:p>
        </w:tc>
      </w:tr>
      <w:tr w:rsidR="00EB7523" w:rsidRPr="00DD08C7" w14:paraId="1969F085" w14:textId="77777777" w:rsidTr="003805CB">
        <w:trPr>
          <w:trHeight w:val="151"/>
        </w:trPr>
        <w:tc>
          <w:tcPr>
            <w:tcW w:w="1207" w:type="dxa"/>
            <w:vMerge/>
          </w:tcPr>
          <w:p w14:paraId="5D19D1EC" w14:textId="77777777" w:rsidR="00EB7523" w:rsidRPr="00DD08C7" w:rsidRDefault="00EB7523" w:rsidP="00EB7523">
            <w:pPr>
              <w:widowControl/>
              <w:spacing w:line="0" w:lineRule="atLeast"/>
            </w:pPr>
          </w:p>
        </w:tc>
        <w:tc>
          <w:tcPr>
            <w:tcW w:w="1418" w:type="dxa"/>
            <w:vAlign w:val="center"/>
          </w:tcPr>
          <w:p w14:paraId="42972AA5" w14:textId="77777777" w:rsidR="00EB7523" w:rsidRPr="00DD08C7" w:rsidRDefault="00EB7523" w:rsidP="00EB7523">
            <w:pPr>
              <w:widowControl/>
              <w:spacing w:line="0" w:lineRule="atLeast"/>
            </w:pPr>
            <w:r w:rsidRPr="00DD08C7">
              <w:t>商業與管理群</w:t>
            </w:r>
          </w:p>
        </w:tc>
        <w:tc>
          <w:tcPr>
            <w:tcW w:w="1134" w:type="dxa"/>
            <w:vAlign w:val="center"/>
          </w:tcPr>
          <w:p w14:paraId="3C4BC299" w14:textId="77777777" w:rsidR="00EB7523" w:rsidRPr="00DD08C7" w:rsidRDefault="00EB7523" w:rsidP="00EB7523">
            <w:pPr>
              <w:widowControl/>
              <w:spacing w:line="0" w:lineRule="atLeast"/>
            </w:pPr>
            <w:r w:rsidRPr="00DD08C7">
              <w:t>4310054</w:t>
            </w:r>
          </w:p>
        </w:tc>
        <w:tc>
          <w:tcPr>
            <w:tcW w:w="1417" w:type="dxa"/>
            <w:vAlign w:val="center"/>
          </w:tcPr>
          <w:p w14:paraId="41754C70" w14:textId="77777777" w:rsidR="00EB7523" w:rsidRPr="00DD08C7" w:rsidRDefault="00EB7523" w:rsidP="00EB7523">
            <w:pPr>
              <w:widowControl/>
              <w:spacing w:line="0" w:lineRule="atLeast"/>
            </w:pPr>
            <w:r w:rsidRPr="00DD08C7">
              <w:t>室內設計系</w:t>
            </w:r>
          </w:p>
        </w:tc>
        <w:tc>
          <w:tcPr>
            <w:tcW w:w="709" w:type="dxa"/>
            <w:vAlign w:val="center"/>
          </w:tcPr>
          <w:p w14:paraId="4C022AE5" w14:textId="77777777" w:rsidR="00EB7523" w:rsidRPr="00DD08C7" w:rsidRDefault="00EB7523" w:rsidP="00EB7523">
            <w:pPr>
              <w:widowControl/>
              <w:spacing w:line="0" w:lineRule="atLeast"/>
              <w:jc w:val="center"/>
            </w:pPr>
            <w:r w:rsidRPr="00DD08C7">
              <w:t>1</w:t>
            </w:r>
          </w:p>
        </w:tc>
        <w:tc>
          <w:tcPr>
            <w:tcW w:w="4493" w:type="dxa"/>
            <w:vMerge/>
            <w:vAlign w:val="center"/>
          </w:tcPr>
          <w:p w14:paraId="0A34749A" w14:textId="77777777" w:rsidR="00EB7523" w:rsidRPr="00DD08C7" w:rsidRDefault="00EB7523" w:rsidP="00EB7523">
            <w:pPr>
              <w:widowControl/>
              <w:spacing w:line="0" w:lineRule="atLeast"/>
              <w:rPr>
                <w:sz w:val="22"/>
              </w:rPr>
            </w:pPr>
          </w:p>
        </w:tc>
      </w:tr>
      <w:tr w:rsidR="00EB7523" w:rsidRPr="00DD08C7" w14:paraId="1170C00A" w14:textId="77777777" w:rsidTr="006868BF">
        <w:trPr>
          <w:trHeight w:val="510"/>
        </w:trPr>
        <w:tc>
          <w:tcPr>
            <w:tcW w:w="1207" w:type="dxa"/>
            <w:vMerge/>
          </w:tcPr>
          <w:p w14:paraId="103CD71E" w14:textId="77777777" w:rsidR="00EB7523" w:rsidRPr="00DD08C7" w:rsidRDefault="00EB7523" w:rsidP="00EB7523">
            <w:pPr>
              <w:widowControl/>
              <w:spacing w:line="0" w:lineRule="atLeast"/>
            </w:pPr>
          </w:p>
        </w:tc>
        <w:tc>
          <w:tcPr>
            <w:tcW w:w="1418" w:type="dxa"/>
            <w:vAlign w:val="center"/>
          </w:tcPr>
          <w:p w14:paraId="0915413D" w14:textId="77777777" w:rsidR="00EB7523" w:rsidRPr="00DD08C7" w:rsidRDefault="00EB7523" w:rsidP="00EB7523">
            <w:pPr>
              <w:widowControl/>
              <w:spacing w:line="0" w:lineRule="atLeast"/>
            </w:pPr>
            <w:r w:rsidRPr="00DD08C7">
              <w:t>農業群</w:t>
            </w:r>
          </w:p>
        </w:tc>
        <w:tc>
          <w:tcPr>
            <w:tcW w:w="1134" w:type="dxa"/>
            <w:vAlign w:val="center"/>
          </w:tcPr>
          <w:p w14:paraId="0F748280" w14:textId="77777777" w:rsidR="00EB7523" w:rsidRPr="00DD08C7" w:rsidRDefault="00EB7523" w:rsidP="00EB7523">
            <w:pPr>
              <w:widowControl/>
              <w:spacing w:line="0" w:lineRule="atLeast"/>
            </w:pPr>
            <w:r w:rsidRPr="00DD08C7">
              <w:t>4318009</w:t>
            </w:r>
          </w:p>
        </w:tc>
        <w:tc>
          <w:tcPr>
            <w:tcW w:w="1417" w:type="dxa"/>
            <w:vAlign w:val="center"/>
          </w:tcPr>
          <w:p w14:paraId="03BF2AF7" w14:textId="77777777" w:rsidR="00EB7523" w:rsidRPr="00DD08C7" w:rsidRDefault="00EB7523" w:rsidP="00EB7523">
            <w:pPr>
              <w:widowControl/>
              <w:spacing w:line="0" w:lineRule="atLeast"/>
            </w:pPr>
            <w:r w:rsidRPr="00DD08C7">
              <w:t>土木工程系</w:t>
            </w:r>
          </w:p>
        </w:tc>
        <w:tc>
          <w:tcPr>
            <w:tcW w:w="709" w:type="dxa"/>
            <w:vAlign w:val="center"/>
          </w:tcPr>
          <w:p w14:paraId="57DFFDA0" w14:textId="77777777" w:rsidR="00EB7523" w:rsidRPr="00DD08C7" w:rsidRDefault="00EB7523" w:rsidP="00EB7523">
            <w:pPr>
              <w:widowControl/>
              <w:spacing w:line="0" w:lineRule="atLeast"/>
              <w:jc w:val="center"/>
            </w:pPr>
            <w:r w:rsidRPr="00DD08C7">
              <w:t>1</w:t>
            </w:r>
          </w:p>
        </w:tc>
        <w:tc>
          <w:tcPr>
            <w:tcW w:w="4493" w:type="dxa"/>
            <w:vMerge/>
            <w:vAlign w:val="center"/>
          </w:tcPr>
          <w:p w14:paraId="4711D04C" w14:textId="77777777" w:rsidR="00EB7523" w:rsidRPr="00DD08C7" w:rsidRDefault="00EB7523" w:rsidP="00EB7523">
            <w:pPr>
              <w:widowControl/>
              <w:spacing w:line="0" w:lineRule="atLeast"/>
              <w:rPr>
                <w:sz w:val="22"/>
              </w:rPr>
            </w:pPr>
          </w:p>
        </w:tc>
      </w:tr>
      <w:tr w:rsidR="00EB7523" w:rsidRPr="00DD08C7" w14:paraId="40219B9B" w14:textId="77777777" w:rsidTr="00531C5E">
        <w:tc>
          <w:tcPr>
            <w:tcW w:w="1207" w:type="dxa"/>
            <w:vMerge w:val="restart"/>
            <w:vAlign w:val="center"/>
          </w:tcPr>
          <w:p w14:paraId="2D83FD9A" w14:textId="77777777" w:rsidR="00EB7523" w:rsidRPr="00DD08C7" w:rsidRDefault="00EB7523" w:rsidP="00EB7523">
            <w:pPr>
              <w:widowControl/>
              <w:spacing w:line="0" w:lineRule="atLeast"/>
            </w:pPr>
            <w:r w:rsidRPr="00DD08C7">
              <w:t>台北海洋科技大學</w:t>
            </w:r>
          </w:p>
        </w:tc>
        <w:tc>
          <w:tcPr>
            <w:tcW w:w="1418" w:type="dxa"/>
            <w:vAlign w:val="center"/>
          </w:tcPr>
          <w:p w14:paraId="3BA4B8BD" w14:textId="77777777" w:rsidR="00EB7523" w:rsidRPr="00DD08C7" w:rsidRDefault="00EB7523" w:rsidP="00EB7523">
            <w:pPr>
              <w:widowControl/>
              <w:spacing w:line="0" w:lineRule="atLeast"/>
            </w:pPr>
            <w:r w:rsidRPr="00DD08C7">
              <w:t>電機與電子群電機類</w:t>
            </w:r>
          </w:p>
        </w:tc>
        <w:tc>
          <w:tcPr>
            <w:tcW w:w="1134" w:type="dxa"/>
            <w:vAlign w:val="center"/>
          </w:tcPr>
          <w:p w14:paraId="3950028D" w14:textId="77777777" w:rsidR="00EB7523" w:rsidRPr="00DD08C7" w:rsidRDefault="00EB7523" w:rsidP="00EB7523">
            <w:pPr>
              <w:widowControl/>
              <w:spacing w:line="0" w:lineRule="atLeast"/>
            </w:pPr>
            <w:r w:rsidRPr="00DD08C7">
              <w:t>4303001</w:t>
            </w:r>
          </w:p>
        </w:tc>
        <w:tc>
          <w:tcPr>
            <w:tcW w:w="1417" w:type="dxa"/>
            <w:vAlign w:val="center"/>
          </w:tcPr>
          <w:p w14:paraId="4D7EB789" w14:textId="77777777" w:rsidR="00EB7523" w:rsidRPr="00DD08C7" w:rsidRDefault="00EB7523" w:rsidP="00EB7523">
            <w:pPr>
              <w:widowControl/>
              <w:spacing w:line="0" w:lineRule="atLeast"/>
            </w:pPr>
            <w:r w:rsidRPr="00DD08C7">
              <w:t>新媒體互動科技應用學士學位學程</w:t>
            </w:r>
          </w:p>
        </w:tc>
        <w:tc>
          <w:tcPr>
            <w:tcW w:w="709" w:type="dxa"/>
            <w:vAlign w:val="center"/>
          </w:tcPr>
          <w:p w14:paraId="1153D438" w14:textId="77777777" w:rsidR="00EB7523" w:rsidRPr="00DD08C7" w:rsidRDefault="00EB7523" w:rsidP="00EB7523">
            <w:pPr>
              <w:widowControl/>
              <w:spacing w:line="0" w:lineRule="atLeast"/>
              <w:jc w:val="center"/>
            </w:pPr>
            <w:r w:rsidRPr="00DD08C7">
              <w:t>1</w:t>
            </w:r>
          </w:p>
        </w:tc>
        <w:tc>
          <w:tcPr>
            <w:tcW w:w="4493" w:type="dxa"/>
            <w:vMerge w:val="restart"/>
            <w:vAlign w:val="center"/>
          </w:tcPr>
          <w:p w14:paraId="58012CD4" w14:textId="77777777" w:rsidR="00EB7523" w:rsidRPr="00DD08C7" w:rsidRDefault="00EB7523" w:rsidP="00EB7523">
            <w:pPr>
              <w:widowControl/>
              <w:spacing w:line="0" w:lineRule="atLeast"/>
              <w:rPr>
                <w:sz w:val="22"/>
              </w:rPr>
            </w:pPr>
            <w:r w:rsidRPr="00DD08C7">
              <w:rPr>
                <w:sz w:val="22"/>
              </w:rPr>
              <w:t xml:space="preserve">1.畢業前須符合學校修課條件及畢業規範。 </w:t>
            </w:r>
            <w:r w:rsidRPr="00DD08C7">
              <w:rPr>
                <w:sz w:val="22"/>
              </w:rPr>
              <w:br/>
              <w:t xml:space="preserve">2.須具備電腦操作能力。 </w:t>
            </w:r>
            <w:r w:rsidRPr="00DD08C7">
              <w:rPr>
                <w:sz w:val="22"/>
              </w:rPr>
              <w:br/>
              <w:t>3.本校學輔中心設有資源教室及輔導教室。</w:t>
            </w:r>
          </w:p>
        </w:tc>
      </w:tr>
      <w:tr w:rsidR="00EB7523" w:rsidRPr="00DD08C7" w14:paraId="6A983799" w14:textId="77777777" w:rsidTr="00531C5E">
        <w:tc>
          <w:tcPr>
            <w:tcW w:w="1207" w:type="dxa"/>
            <w:vMerge/>
            <w:vAlign w:val="center"/>
          </w:tcPr>
          <w:p w14:paraId="645B53EF" w14:textId="77777777" w:rsidR="00EB7523" w:rsidRPr="00DD08C7" w:rsidRDefault="00EB7523" w:rsidP="00EB7523">
            <w:pPr>
              <w:widowControl/>
              <w:spacing w:line="0" w:lineRule="atLeast"/>
            </w:pPr>
          </w:p>
        </w:tc>
        <w:tc>
          <w:tcPr>
            <w:tcW w:w="1418" w:type="dxa"/>
            <w:vAlign w:val="center"/>
          </w:tcPr>
          <w:p w14:paraId="1EAFF4BB" w14:textId="77777777" w:rsidR="00EB7523" w:rsidRPr="00DD08C7" w:rsidRDefault="00EB7523" w:rsidP="00EB7523">
            <w:pPr>
              <w:widowControl/>
              <w:spacing w:line="0" w:lineRule="atLeast"/>
            </w:pPr>
            <w:r w:rsidRPr="00DD08C7">
              <w:t>設計群</w:t>
            </w:r>
          </w:p>
        </w:tc>
        <w:tc>
          <w:tcPr>
            <w:tcW w:w="1134" w:type="dxa"/>
            <w:vAlign w:val="center"/>
          </w:tcPr>
          <w:p w14:paraId="5F4C7BE7" w14:textId="77777777" w:rsidR="00EB7523" w:rsidRPr="00DD08C7" w:rsidRDefault="00EB7523" w:rsidP="00EB7523">
            <w:pPr>
              <w:widowControl/>
              <w:spacing w:line="0" w:lineRule="atLeast"/>
            </w:pPr>
            <w:r w:rsidRPr="00DD08C7">
              <w:t>4308007</w:t>
            </w:r>
          </w:p>
        </w:tc>
        <w:tc>
          <w:tcPr>
            <w:tcW w:w="1417" w:type="dxa"/>
            <w:vAlign w:val="center"/>
          </w:tcPr>
          <w:p w14:paraId="143A422F" w14:textId="77777777" w:rsidR="00EB7523" w:rsidRPr="00DD08C7" w:rsidRDefault="00EB7523" w:rsidP="00EB7523">
            <w:pPr>
              <w:widowControl/>
              <w:spacing w:line="0" w:lineRule="atLeast"/>
            </w:pPr>
            <w:r w:rsidRPr="00DD08C7">
              <w:t>新媒體互動科技應用學士學位學程</w:t>
            </w:r>
          </w:p>
        </w:tc>
        <w:tc>
          <w:tcPr>
            <w:tcW w:w="709" w:type="dxa"/>
            <w:vAlign w:val="center"/>
          </w:tcPr>
          <w:p w14:paraId="1A09C2D1" w14:textId="77777777" w:rsidR="00EB7523" w:rsidRPr="00DD08C7" w:rsidRDefault="00EB7523" w:rsidP="00EB7523">
            <w:pPr>
              <w:widowControl/>
              <w:spacing w:line="0" w:lineRule="atLeast"/>
              <w:jc w:val="center"/>
            </w:pPr>
            <w:r w:rsidRPr="00DD08C7">
              <w:t>3</w:t>
            </w:r>
          </w:p>
        </w:tc>
        <w:tc>
          <w:tcPr>
            <w:tcW w:w="4493" w:type="dxa"/>
            <w:vMerge/>
            <w:vAlign w:val="center"/>
          </w:tcPr>
          <w:p w14:paraId="0383992E" w14:textId="77777777" w:rsidR="00EB7523" w:rsidRPr="00DD08C7" w:rsidRDefault="00EB7523" w:rsidP="00EB7523">
            <w:pPr>
              <w:widowControl/>
              <w:spacing w:line="0" w:lineRule="atLeast"/>
              <w:rPr>
                <w:sz w:val="22"/>
              </w:rPr>
            </w:pPr>
          </w:p>
        </w:tc>
      </w:tr>
      <w:tr w:rsidR="00EB7523" w:rsidRPr="00DD08C7" w14:paraId="17E096A8" w14:textId="77777777" w:rsidTr="00531C5E">
        <w:tc>
          <w:tcPr>
            <w:tcW w:w="1207" w:type="dxa"/>
            <w:vMerge/>
            <w:vAlign w:val="center"/>
          </w:tcPr>
          <w:p w14:paraId="6C99EA21" w14:textId="77777777" w:rsidR="00EB7523" w:rsidRPr="00DD08C7" w:rsidRDefault="00EB7523" w:rsidP="00EB7523">
            <w:pPr>
              <w:widowControl/>
              <w:spacing w:line="0" w:lineRule="atLeast"/>
            </w:pPr>
          </w:p>
        </w:tc>
        <w:tc>
          <w:tcPr>
            <w:tcW w:w="1418" w:type="dxa"/>
            <w:vAlign w:val="center"/>
          </w:tcPr>
          <w:p w14:paraId="67B7F65D" w14:textId="77777777" w:rsidR="00EB7523" w:rsidRPr="00DD08C7" w:rsidRDefault="00EB7523" w:rsidP="00EB7523">
            <w:pPr>
              <w:widowControl/>
              <w:spacing w:line="0" w:lineRule="atLeast"/>
            </w:pPr>
            <w:r w:rsidRPr="00DD08C7">
              <w:t>商業與管理群</w:t>
            </w:r>
          </w:p>
        </w:tc>
        <w:tc>
          <w:tcPr>
            <w:tcW w:w="1134" w:type="dxa"/>
            <w:vAlign w:val="center"/>
          </w:tcPr>
          <w:p w14:paraId="177329BA" w14:textId="77777777" w:rsidR="00EB7523" w:rsidRPr="00DD08C7" w:rsidRDefault="00EB7523" w:rsidP="00EB7523">
            <w:pPr>
              <w:widowControl/>
              <w:spacing w:line="0" w:lineRule="atLeast"/>
            </w:pPr>
            <w:r w:rsidRPr="00DD08C7">
              <w:t>4310032</w:t>
            </w:r>
          </w:p>
        </w:tc>
        <w:tc>
          <w:tcPr>
            <w:tcW w:w="1417" w:type="dxa"/>
            <w:vAlign w:val="center"/>
          </w:tcPr>
          <w:p w14:paraId="3814732D" w14:textId="77777777" w:rsidR="00EB7523" w:rsidRPr="00DD08C7" w:rsidRDefault="00EB7523" w:rsidP="00EB7523">
            <w:pPr>
              <w:widowControl/>
              <w:spacing w:line="0" w:lineRule="atLeast"/>
            </w:pPr>
            <w:r w:rsidRPr="00DD08C7">
              <w:t>海洋運動休閒與觀光管理系-觀光管理組</w:t>
            </w:r>
          </w:p>
        </w:tc>
        <w:tc>
          <w:tcPr>
            <w:tcW w:w="709" w:type="dxa"/>
            <w:vAlign w:val="center"/>
          </w:tcPr>
          <w:p w14:paraId="03935E71" w14:textId="77777777" w:rsidR="00EB7523" w:rsidRPr="00DD08C7" w:rsidRDefault="00EB7523" w:rsidP="00EB7523">
            <w:pPr>
              <w:widowControl/>
              <w:spacing w:line="0" w:lineRule="atLeast"/>
              <w:jc w:val="center"/>
            </w:pPr>
            <w:r w:rsidRPr="00DD08C7">
              <w:t>6</w:t>
            </w:r>
          </w:p>
        </w:tc>
        <w:tc>
          <w:tcPr>
            <w:tcW w:w="4493" w:type="dxa"/>
            <w:vMerge/>
            <w:vAlign w:val="center"/>
          </w:tcPr>
          <w:p w14:paraId="479AC767" w14:textId="77777777" w:rsidR="00EB7523" w:rsidRPr="00DD08C7" w:rsidRDefault="00EB7523" w:rsidP="00EB7523">
            <w:pPr>
              <w:widowControl/>
              <w:spacing w:line="0" w:lineRule="atLeast"/>
              <w:rPr>
                <w:sz w:val="22"/>
              </w:rPr>
            </w:pPr>
          </w:p>
        </w:tc>
      </w:tr>
      <w:tr w:rsidR="00EB7523" w:rsidRPr="00DD08C7" w14:paraId="2058BC67" w14:textId="77777777" w:rsidTr="00531C5E">
        <w:tc>
          <w:tcPr>
            <w:tcW w:w="1207" w:type="dxa"/>
            <w:vMerge/>
            <w:vAlign w:val="center"/>
          </w:tcPr>
          <w:p w14:paraId="1E007583" w14:textId="77777777" w:rsidR="00EB7523" w:rsidRPr="00DD08C7" w:rsidRDefault="00EB7523" w:rsidP="00EB7523">
            <w:pPr>
              <w:widowControl/>
              <w:spacing w:line="0" w:lineRule="atLeast"/>
            </w:pPr>
          </w:p>
        </w:tc>
        <w:tc>
          <w:tcPr>
            <w:tcW w:w="1418" w:type="dxa"/>
            <w:vAlign w:val="center"/>
          </w:tcPr>
          <w:p w14:paraId="12A8EB33" w14:textId="77777777" w:rsidR="00EB7523" w:rsidRPr="00DD08C7" w:rsidRDefault="00EB7523" w:rsidP="00EB7523">
            <w:pPr>
              <w:widowControl/>
              <w:spacing w:line="0" w:lineRule="atLeast"/>
            </w:pPr>
            <w:r w:rsidRPr="00DD08C7">
              <w:t>家政群生活應用類</w:t>
            </w:r>
          </w:p>
        </w:tc>
        <w:tc>
          <w:tcPr>
            <w:tcW w:w="1134" w:type="dxa"/>
            <w:vAlign w:val="center"/>
          </w:tcPr>
          <w:p w14:paraId="7553B760" w14:textId="77777777" w:rsidR="00EB7523" w:rsidRPr="00DD08C7" w:rsidRDefault="00EB7523" w:rsidP="00EB7523">
            <w:pPr>
              <w:widowControl/>
              <w:spacing w:line="0" w:lineRule="atLeast"/>
            </w:pPr>
            <w:r w:rsidRPr="00DD08C7">
              <w:t>4316003</w:t>
            </w:r>
          </w:p>
        </w:tc>
        <w:tc>
          <w:tcPr>
            <w:tcW w:w="1417" w:type="dxa"/>
            <w:vAlign w:val="center"/>
          </w:tcPr>
          <w:p w14:paraId="27AED264" w14:textId="77777777" w:rsidR="00EB7523" w:rsidRPr="00DD08C7" w:rsidRDefault="00EB7523" w:rsidP="00EB7523">
            <w:pPr>
              <w:widowControl/>
              <w:spacing w:line="0" w:lineRule="atLeast"/>
            </w:pPr>
            <w:r w:rsidRPr="00DD08C7">
              <w:t>海洋運動休閒與觀光管理系-觀光管理組</w:t>
            </w:r>
          </w:p>
        </w:tc>
        <w:tc>
          <w:tcPr>
            <w:tcW w:w="709" w:type="dxa"/>
            <w:vAlign w:val="center"/>
          </w:tcPr>
          <w:p w14:paraId="78CA0B2F" w14:textId="77777777" w:rsidR="00EB7523" w:rsidRPr="00DD08C7" w:rsidRDefault="00EB7523" w:rsidP="00EB7523">
            <w:pPr>
              <w:widowControl/>
              <w:spacing w:line="0" w:lineRule="atLeast"/>
              <w:jc w:val="center"/>
            </w:pPr>
            <w:r w:rsidRPr="00DD08C7">
              <w:t>3</w:t>
            </w:r>
          </w:p>
        </w:tc>
        <w:tc>
          <w:tcPr>
            <w:tcW w:w="4493" w:type="dxa"/>
            <w:vMerge/>
            <w:vAlign w:val="center"/>
          </w:tcPr>
          <w:p w14:paraId="7A1C0780" w14:textId="77777777" w:rsidR="00EB7523" w:rsidRPr="00DD08C7" w:rsidRDefault="00EB7523" w:rsidP="00EB7523">
            <w:pPr>
              <w:widowControl/>
              <w:spacing w:line="0" w:lineRule="atLeast"/>
              <w:rPr>
                <w:sz w:val="22"/>
              </w:rPr>
            </w:pPr>
          </w:p>
        </w:tc>
      </w:tr>
      <w:tr w:rsidR="00EB7523" w:rsidRPr="00DD08C7" w14:paraId="19CF068F" w14:textId="77777777" w:rsidTr="003805CB">
        <w:trPr>
          <w:trHeight w:val="657"/>
        </w:trPr>
        <w:tc>
          <w:tcPr>
            <w:tcW w:w="1207" w:type="dxa"/>
            <w:vMerge/>
            <w:vAlign w:val="center"/>
          </w:tcPr>
          <w:p w14:paraId="07407B7C" w14:textId="77777777" w:rsidR="00EB7523" w:rsidRPr="00DD08C7" w:rsidRDefault="00EB7523" w:rsidP="00EB7523">
            <w:pPr>
              <w:widowControl/>
              <w:spacing w:line="0" w:lineRule="atLeast"/>
            </w:pPr>
          </w:p>
        </w:tc>
        <w:tc>
          <w:tcPr>
            <w:tcW w:w="1418" w:type="dxa"/>
            <w:vAlign w:val="center"/>
          </w:tcPr>
          <w:p w14:paraId="4FCE0323" w14:textId="77777777" w:rsidR="00EB7523" w:rsidRPr="00DD08C7" w:rsidRDefault="00EB7523" w:rsidP="00EB7523">
            <w:pPr>
              <w:widowControl/>
              <w:spacing w:line="0" w:lineRule="atLeast"/>
            </w:pPr>
            <w:r w:rsidRPr="00DD08C7">
              <w:t>餐旅群</w:t>
            </w:r>
          </w:p>
        </w:tc>
        <w:tc>
          <w:tcPr>
            <w:tcW w:w="1134" w:type="dxa"/>
            <w:vAlign w:val="center"/>
          </w:tcPr>
          <w:p w14:paraId="2D5B2D4F" w14:textId="77777777" w:rsidR="00EB7523" w:rsidRPr="00DD08C7" w:rsidRDefault="00EB7523" w:rsidP="00EB7523">
            <w:pPr>
              <w:widowControl/>
              <w:spacing w:line="0" w:lineRule="atLeast"/>
            </w:pPr>
            <w:r w:rsidRPr="00DD08C7">
              <w:t>4321019</w:t>
            </w:r>
          </w:p>
        </w:tc>
        <w:tc>
          <w:tcPr>
            <w:tcW w:w="1417" w:type="dxa"/>
            <w:vAlign w:val="center"/>
          </w:tcPr>
          <w:p w14:paraId="1DE5F024" w14:textId="77777777" w:rsidR="00EB7523" w:rsidRPr="00DD08C7" w:rsidRDefault="00EB7523" w:rsidP="00EB7523">
            <w:pPr>
              <w:widowControl/>
              <w:spacing w:line="0" w:lineRule="atLeast"/>
            </w:pPr>
            <w:r w:rsidRPr="00DD08C7">
              <w:t>海洋運動休閒與觀光管理系-觀光管理組</w:t>
            </w:r>
          </w:p>
        </w:tc>
        <w:tc>
          <w:tcPr>
            <w:tcW w:w="709" w:type="dxa"/>
            <w:vAlign w:val="center"/>
          </w:tcPr>
          <w:p w14:paraId="193A50A6" w14:textId="77777777" w:rsidR="00EB7523" w:rsidRPr="00DD08C7" w:rsidRDefault="00EB7523" w:rsidP="00EB7523">
            <w:pPr>
              <w:widowControl/>
              <w:spacing w:line="0" w:lineRule="atLeast"/>
              <w:jc w:val="center"/>
            </w:pPr>
            <w:r w:rsidRPr="00DD08C7">
              <w:t>5</w:t>
            </w:r>
          </w:p>
        </w:tc>
        <w:tc>
          <w:tcPr>
            <w:tcW w:w="4493" w:type="dxa"/>
            <w:vMerge/>
            <w:vAlign w:val="center"/>
          </w:tcPr>
          <w:p w14:paraId="6D34B34A" w14:textId="77777777" w:rsidR="00EB7523" w:rsidRPr="00DD08C7" w:rsidRDefault="00EB7523" w:rsidP="00EB7523">
            <w:pPr>
              <w:widowControl/>
              <w:spacing w:line="0" w:lineRule="atLeast"/>
              <w:rPr>
                <w:sz w:val="22"/>
              </w:rPr>
            </w:pPr>
          </w:p>
        </w:tc>
      </w:tr>
      <w:tr w:rsidR="00EB7523" w:rsidRPr="00DD08C7" w14:paraId="5D111582" w14:textId="77777777" w:rsidTr="00531C5E">
        <w:tc>
          <w:tcPr>
            <w:tcW w:w="1207" w:type="dxa"/>
            <w:vMerge/>
          </w:tcPr>
          <w:p w14:paraId="363B6C59" w14:textId="77777777" w:rsidR="00EB7523" w:rsidRPr="00DD08C7" w:rsidRDefault="00EB7523" w:rsidP="00EB7523">
            <w:pPr>
              <w:widowControl/>
              <w:spacing w:line="0" w:lineRule="atLeast"/>
            </w:pPr>
          </w:p>
        </w:tc>
        <w:tc>
          <w:tcPr>
            <w:tcW w:w="1418" w:type="dxa"/>
            <w:vAlign w:val="center"/>
          </w:tcPr>
          <w:p w14:paraId="20B8685A" w14:textId="77777777" w:rsidR="00EB7523" w:rsidRPr="00DD08C7" w:rsidRDefault="00EB7523" w:rsidP="00EB7523">
            <w:pPr>
              <w:widowControl/>
              <w:spacing w:line="0" w:lineRule="atLeast"/>
            </w:pPr>
            <w:r w:rsidRPr="00DD08C7">
              <w:t>電機與電子群資電類</w:t>
            </w:r>
          </w:p>
        </w:tc>
        <w:tc>
          <w:tcPr>
            <w:tcW w:w="1134" w:type="dxa"/>
            <w:vAlign w:val="center"/>
          </w:tcPr>
          <w:p w14:paraId="5D880C40" w14:textId="77777777" w:rsidR="00EB7523" w:rsidRPr="00DD08C7" w:rsidRDefault="00EB7523" w:rsidP="00EB7523">
            <w:pPr>
              <w:widowControl/>
              <w:spacing w:line="0" w:lineRule="atLeast"/>
            </w:pPr>
            <w:r w:rsidRPr="00DD08C7">
              <w:t>4304016</w:t>
            </w:r>
          </w:p>
        </w:tc>
        <w:tc>
          <w:tcPr>
            <w:tcW w:w="1417" w:type="dxa"/>
            <w:vAlign w:val="center"/>
          </w:tcPr>
          <w:p w14:paraId="474ADEFF" w14:textId="77777777" w:rsidR="00EB7523" w:rsidRPr="00DD08C7" w:rsidRDefault="00EB7523" w:rsidP="00EB7523">
            <w:pPr>
              <w:widowControl/>
              <w:spacing w:line="0" w:lineRule="atLeast"/>
            </w:pPr>
            <w:r w:rsidRPr="00DD08C7">
              <w:t>電競數位遊戲與動畫設計系</w:t>
            </w:r>
          </w:p>
        </w:tc>
        <w:tc>
          <w:tcPr>
            <w:tcW w:w="709" w:type="dxa"/>
            <w:vAlign w:val="center"/>
          </w:tcPr>
          <w:p w14:paraId="1E59BE1F" w14:textId="77777777" w:rsidR="00EB7523" w:rsidRPr="00DD08C7" w:rsidRDefault="00EB7523" w:rsidP="00EB7523">
            <w:pPr>
              <w:widowControl/>
              <w:spacing w:line="0" w:lineRule="atLeast"/>
              <w:jc w:val="center"/>
            </w:pPr>
            <w:r w:rsidRPr="00DD08C7">
              <w:t>2</w:t>
            </w:r>
          </w:p>
        </w:tc>
        <w:tc>
          <w:tcPr>
            <w:tcW w:w="4493" w:type="dxa"/>
            <w:vMerge w:val="restart"/>
            <w:vAlign w:val="center"/>
          </w:tcPr>
          <w:p w14:paraId="73DF6ACC" w14:textId="77777777" w:rsidR="00EB7523" w:rsidRPr="00DD08C7" w:rsidRDefault="00EB7523" w:rsidP="00EB7523">
            <w:pPr>
              <w:widowControl/>
              <w:spacing w:line="0" w:lineRule="atLeast"/>
              <w:rPr>
                <w:sz w:val="22"/>
              </w:rPr>
            </w:pPr>
            <w:r w:rsidRPr="00DD08C7">
              <w:rPr>
                <w:sz w:val="22"/>
              </w:rPr>
              <w:t xml:space="preserve">1.畢業前須符合學校修業條件及本系畢業規範。 </w:t>
            </w:r>
            <w:r w:rsidRPr="00DD08C7">
              <w:rPr>
                <w:sz w:val="22"/>
              </w:rPr>
              <w:br/>
              <w:t xml:space="preserve">2.需具備電腦操作能力。 </w:t>
            </w:r>
            <w:r w:rsidRPr="00DD08C7">
              <w:rPr>
                <w:sz w:val="22"/>
              </w:rPr>
              <w:br/>
              <w:t xml:space="preserve">3.具備視覺設計與色彩判定能力。 </w:t>
            </w:r>
            <w:r w:rsidRPr="00DD08C7">
              <w:rPr>
                <w:sz w:val="22"/>
              </w:rPr>
              <w:br/>
              <w:t>4.本校學生輔導中心設有資源教室以及輔導老師。</w:t>
            </w:r>
          </w:p>
        </w:tc>
      </w:tr>
      <w:tr w:rsidR="00EB7523" w:rsidRPr="00DD08C7" w14:paraId="72ECC5A1" w14:textId="77777777" w:rsidTr="00531C5E">
        <w:tc>
          <w:tcPr>
            <w:tcW w:w="1207" w:type="dxa"/>
            <w:vMerge/>
          </w:tcPr>
          <w:p w14:paraId="737310BD" w14:textId="77777777" w:rsidR="00EB7523" w:rsidRPr="00DD08C7" w:rsidRDefault="00EB7523" w:rsidP="00EB7523">
            <w:pPr>
              <w:widowControl/>
              <w:spacing w:line="0" w:lineRule="atLeast"/>
            </w:pPr>
          </w:p>
        </w:tc>
        <w:tc>
          <w:tcPr>
            <w:tcW w:w="1418" w:type="dxa"/>
            <w:vAlign w:val="center"/>
          </w:tcPr>
          <w:p w14:paraId="20560DCF" w14:textId="77777777" w:rsidR="00EB7523" w:rsidRPr="00DD08C7" w:rsidRDefault="00EB7523" w:rsidP="00EB7523">
            <w:pPr>
              <w:widowControl/>
              <w:spacing w:line="0" w:lineRule="atLeast"/>
            </w:pPr>
            <w:r w:rsidRPr="00DD08C7">
              <w:t>設計群</w:t>
            </w:r>
          </w:p>
        </w:tc>
        <w:tc>
          <w:tcPr>
            <w:tcW w:w="1134" w:type="dxa"/>
            <w:vAlign w:val="center"/>
          </w:tcPr>
          <w:p w14:paraId="205C8E73" w14:textId="77777777" w:rsidR="00EB7523" w:rsidRPr="00DD08C7" w:rsidRDefault="00EB7523" w:rsidP="00EB7523">
            <w:pPr>
              <w:widowControl/>
              <w:spacing w:line="0" w:lineRule="atLeast"/>
            </w:pPr>
            <w:r w:rsidRPr="00DD08C7">
              <w:t>4308026</w:t>
            </w:r>
          </w:p>
        </w:tc>
        <w:tc>
          <w:tcPr>
            <w:tcW w:w="1417" w:type="dxa"/>
            <w:vAlign w:val="center"/>
          </w:tcPr>
          <w:p w14:paraId="19D199DC" w14:textId="77777777" w:rsidR="00EB7523" w:rsidRPr="00DD08C7" w:rsidRDefault="00EB7523" w:rsidP="00EB7523">
            <w:pPr>
              <w:widowControl/>
              <w:spacing w:line="0" w:lineRule="atLeast"/>
            </w:pPr>
            <w:r w:rsidRPr="00DD08C7">
              <w:t>電競數位遊戲與動畫設計系</w:t>
            </w:r>
          </w:p>
        </w:tc>
        <w:tc>
          <w:tcPr>
            <w:tcW w:w="709" w:type="dxa"/>
            <w:vAlign w:val="center"/>
          </w:tcPr>
          <w:p w14:paraId="19085CB9" w14:textId="77777777" w:rsidR="00EB7523" w:rsidRPr="00DD08C7" w:rsidRDefault="00EB7523" w:rsidP="00EB7523">
            <w:pPr>
              <w:widowControl/>
              <w:spacing w:line="0" w:lineRule="atLeast"/>
              <w:jc w:val="center"/>
            </w:pPr>
            <w:r w:rsidRPr="00DD08C7">
              <w:t>5</w:t>
            </w:r>
          </w:p>
        </w:tc>
        <w:tc>
          <w:tcPr>
            <w:tcW w:w="4493" w:type="dxa"/>
            <w:vMerge/>
            <w:vAlign w:val="center"/>
          </w:tcPr>
          <w:p w14:paraId="70D9E9D7" w14:textId="77777777" w:rsidR="00EB7523" w:rsidRPr="00DD08C7" w:rsidRDefault="00EB7523" w:rsidP="00EB7523">
            <w:pPr>
              <w:widowControl/>
              <w:spacing w:line="0" w:lineRule="atLeast"/>
              <w:rPr>
                <w:sz w:val="22"/>
              </w:rPr>
            </w:pPr>
          </w:p>
        </w:tc>
      </w:tr>
      <w:tr w:rsidR="00EB7523" w:rsidRPr="00DD08C7" w14:paraId="43876C2E" w14:textId="77777777" w:rsidTr="00531C5E">
        <w:tc>
          <w:tcPr>
            <w:tcW w:w="1207" w:type="dxa"/>
            <w:vMerge/>
          </w:tcPr>
          <w:p w14:paraId="00669A51" w14:textId="77777777" w:rsidR="00EB7523" w:rsidRPr="00DD08C7" w:rsidRDefault="00EB7523" w:rsidP="00EB7523">
            <w:pPr>
              <w:widowControl/>
              <w:spacing w:line="0" w:lineRule="atLeast"/>
            </w:pPr>
          </w:p>
        </w:tc>
        <w:tc>
          <w:tcPr>
            <w:tcW w:w="1418" w:type="dxa"/>
            <w:vAlign w:val="center"/>
          </w:tcPr>
          <w:p w14:paraId="7B3ACD65" w14:textId="77777777" w:rsidR="00EB7523" w:rsidRPr="00DD08C7" w:rsidRDefault="00EB7523" w:rsidP="00EB7523">
            <w:pPr>
              <w:widowControl/>
              <w:spacing w:line="0" w:lineRule="atLeast"/>
            </w:pPr>
            <w:r w:rsidRPr="00DD08C7">
              <w:t>商業與管理群</w:t>
            </w:r>
          </w:p>
        </w:tc>
        <w:tc>
          <w:tcPr>
            <w:tcW w:w="1134" w:type="dxa"/>
            <w:vAlign w:val="center"/>
          </w:tcPr>
          <w:p w14:paraId="19E68FD6" w14:textId="77777777" w:rsidR="00EB7523" w:rsidRPr="00DD08C7" w:rsidRDefault="00EB7523" w:rsidP="00EB7523">
            <w:pPr>
              <w:widowControl/>
              <w:spacing w:line="0" w:lineRule="atLeast"/>
            </w:pPr>
            <w:r w:rsidRPr="00DD08C7">
              <w:t>4310031</w:t>
            </w:r>
          </w:p>
        </w:tc>
        <w:tc>
          <w:tcPr>
            <w:tcW w:w="1417" w:type="dxa"/>
            <w:vAlign w:val="center"/>
          </w:tcPr>
          <w:p w14:paraId="3D28B512" w14:textId="77777777" w:rsidR="00EB7523" w:rsidRPr="00DD08C7" w:rsidRDefault="00EB7523" w:rsidP="00EB7523">
            <w:pPr>
              <w:widowControl/>
              <w:spacing w:line="0" w:lineRule="atLeast"/>
            </w:pPr>
            <w:r w:rsidRPr="00DD08C7">
              <w:t>電競數位遊戲與動畫設計系</w:t>
            </w:r>
          </w:p>
        </w:tc>
        <w:tc>
          <w:tcPr>
            <w:tcW w:w="709" w:type="dxa"/>
            <w:vAlign w:val="center"/>
          </w:tcPr>
          <w:p w14:paraId="5DB75372" w14:textId="77777777" w:rsidR="00EB7523" w:rsidRPr="00DD08C7" w:rsidRDefault="00EB7523" w:rsidP="00EB7523">
            <w:pPr>
              <w:widowControl/>
              <w:spacing w:line="0" w:lineRule="atLeast"/>
              <w:jc w:val="center"/>
            </w:pPr>
            <w:r w:rsidRPr="00DD08C7">
              <w:t>1</w:t>
            </w:r>
          </w:p>
        </w:tc>
        <w:tc>
          <w:tcPr>
            <w:tcW w:w="4493" w:type="dxa"/>
            <w:vMerge/>
            <w:vAlign w:val="center"/>
          </w:tcPr>
          <w:p w14:paraId="5D09296F" w14:textId="77777777" w:rsidR="00EB7523" w:rsidRPr="00DD08C7" w:rsidRDefault="00EB7523" w:rsidP="00EB7523">
            <w:pPr>
              <w:widowControl/>
              <w:spacing w:line="0" w:lineRule="atLeast"/>
              <w:rPr>
                <w:sz w:val="22"/>
              </w:rPr>
            </w:pPr>
          </w:p>
        </w:tc>
      </w:tr>
      <w:tr w:rsidR="003805CB" w:rsidRPr="00DD08C7" w14:paraId="1753B7C1" w14:textId="77777777" w:rsidTr="003805CB">
        <w:trPr>
          <w:trHeight w:val="683"/>
        </w:trPr>
        <w:tc>
          <w:tcPr>
            <w:tcW w:w="1207" w:type="dxa"/>
            <w:vMerge w:val="restart"/>
            <w:vAlign w:val="center"/>
          </w:tcPr>
          <w:p w14:paraId="3D4DE6EB" w14:textId="1D0AAC74" w:rsidR="003805CB" w:rsidRPr="00DD08C7" w:rsidRDefault="003805CB" w:rsidP="00EB7523">
            <w:pPr>
              <w:spacing w:line="0" w:lineRule="atLeast"/>
            </w:pPr>
            <w:r w:rsidRPr="00DD08C7">
              <w:lastRenderedPageBreak/>
              <w:t>亞東科技大學</w:t>
            </w:r>
          </w:p>
        </w:tc>
        <w:tc>
          <w:tcPr>
            <w:tcW w:w="1418" w:type="dxa"/>
            <w:vAlign w:val="center"/>
          </w:tcPr>
          <w:p w14:paraId="70A0A6C6" w14:textId="77777777" w:rsidR="003805CB" w:rsidRPr="00DD08C7" w:rsidRDefault="003805CB" w:rsidP="00EB7523">
            <w:pPr>
              <w:widowControl/>
              <w:spacing w:line="0" w:lineRule="atLeast"/>
            </w:pPr>
            <w:r w:rsidRPr="00DD08C7">
              <w:t>機械群</w:t>
            </w:r>
          </w:p>
        </w:tc>
        <w:tc>
          <w:tcPr>
            <w:tcW w:w="1134" w:type="dxa"/>
            <w:vAlign w:val="center"/>
          </w:tcPr>
          <w:p w14:paraId="5E2AFF3A" w14:textId="77777777" w:rsidR="003805CB" w:rsidRPr="00DD08C7" w:rsidRDefault="003805CB" w:rsidP="00EB7523">
            <w:pPr>
              <w:widowControl/>
              <w:spacing w:line="0" w:lineRule="atLeast"/>
            </w:pPr>
            <w:r w:rsidRPr="00DD08C7">
              <w:t>4301024</w:t>
            </w:r>
          </w:p>
        </w:tc>
        <w:tc>
          <w:tcPr>
            <w:tcW w:w="1417" w:type="dxa"/>
            <w:vAlign w:val="center"/>
          </w:tcPr>
          <w:p w14:paraId="328E334E" w14:textId="77777777" w:rsidR="003805CB" w:rsidRPr="00DD08C7" w:rsidRDefault="003805CB" w:rsidP="00EB7523">
            <w:pPr>
              <w:widowControl/>
              <w:spacing w:line="0" w:lineRule="atLeast"/>
            </w:pPr>
            <w:r w:rsidRPr="00DD08C7">
              <w:t>材料織品服裝系材料應用科技組</w:t>
            </w:r>
          </w:p>
        </w:tc>
        <w:tc>
          <w:tcPr>
            <w:tcW w:w="709" w:type="dxa"/>
            <w:vAlign w:val="center"/>
          </w:tcPr>
          <w:p w14:paraId="14530C02" w14:textId="77777777" w:rsidR="003805CB" w:rsidRPr="00DD08C7" w:rsidRDefault="003805CB" w:rsidP="00EB7523">
            <w:pPr>
              <w:widowControl/>
              <w:spacing w:line="0" w:lineRule="atLeast"/>
              <w:jc w:val="center"/>
            </w:pPr>
            <w:r w:rsidRPr="00DD08C7">
              <w:t>1</w:t>
            </w:r>
          </w:p>
        </w:tc>
        <w:tc>
          <w:tcPr>
            <w:tcW w:w="4493" w:type="dxa"/>
            <w:vMerge w:val="restart"/>
            <w:vAlign w:val="center"/>
          </w:tcPr>
          <w:p w14:paraId="510065F1" w14:textId="7D4B2CDC" w:rsidR="003805CB" w:rsidRPr="00DD08C7" w:rsidRDefault="003805CB" w:rsidP="00EB7523">
            <w:pPr>
              <w:spacing w:line="0" w:lineRule="atLeast"/>
              <w:rPr>
                <w:sz w:val="22"/>
              </w:rPr>
            </w:pPr>
            <w:r w:rsidRPr="00DD08C7">
              <w:rPr>
                <w:sz w:val="22"/>
              </w:rPr>
              <w:t xml:space="preserve">1.為強化就業力，本校實施學生基本能力指標，未通過者須修習相關補救課程。 </w:t>
            </w:r>
            <w:r w:rsidRPr="00DD08C7">
              <w:rPr>
                <w:sz w:val="22"/>
              </w:rPr>
              <w:br/>
              <w:t xml:space="preserve">2.亞東擁有多元的遠東關係企業事業體，提供國內外實習與就業機會，成為培育拔尖人才的搖籃。 </w:t>
            </w:r>
            <w:r w:rsidRPr="00DD08C7">
              <w:rPr>
                <w:sz w:val="22"/>
              </w:rPr>
              <w:br/>
              <w:t>3.本校位於新北市板橋區，捷運板南線「亞東醫院」站第2或3號出口，步行5分鐘即可達本校。</w:t>
            </w:r>
          </w:p>
        </w:tc>
      </w:tr>
      <w:tr w:rsidR="003805CB" w:rsidRPr="00DD08C7" w14:paraId="5AD58118" w14:textId="77777777" w:rsidTr="006868BF">
        <w:trPr>
          <w:trHeight w:val="454"/>
        </w:trPr>
        <w:tc>
          <w:tcPr>
            <w:tcW w:w="1207" w:type="dxa"/>
            <w:vMerge/>
            <w:vAlign w:val="center"/>
          </w:tcPr>
          <w:p w14:paraId="01BD1B7E" w14:textId="6F25ED3A" w:rsidR="003805CB" w:rsidRPr="00DD08C7" w:rsidRDefault="003805CB" w:rsidP="00EB7523">
            <w:pPr>
              <w:widowControl/>
              <w:spacing w:line="0" w:lineRule="atLeast"/>
            </w:pPr>
          </w:p>
        </w:tc>
        <w:tc>
          <w:tcPr>
            <w:tcW w:w="1418" w:type="dxa"/>
            <w:vAlign w:val="center"/>
          </w:tcPr>
          <w:p w14:paraId="4ED462FA" w14:textId="77777777" w:rsidR="003805CB" w:rsidRPr="00DD08C7" w:rsidRDefault="003805CB" w:rsidP="00EB7523">
            <w:pPr>
              <w:widowControl/>
              <w:spacing w:line="0" w:lineRule="atLeast"/>
            </w:pPr>
            <w:r w:rsidRPr="00DD08C7">
              <w:t>機械群</w:t>
            </w:r>
          </w:p>
        </w:tc>
        <w:tc>
          <w:tcPr>
            <w:tcW w:w="1134" w:type="dxa"/>
            <w:vAlign w:val="center"/>
          </w:tcPr>
          <w:p w14:paraId="44E5DF1F" w14:textId="77777777" w:rsidR="003805CB" w:rsidRPr="00DD08C7" w:rsidRDefault="003805CB" w:rsidP="00EB7523">
            <w:pPr>
              <w:widowControl/>
              <w:spacing w:line="0" w:lineRule="atLeast"/>
            </w:pPr>
            <w:r w:rsidRPr="00DD08C7">
              <w:t>4301025</w:t>
            </w:r>
          </w:p>
        </w:tc>
        <w:tc>
          <w:tcPr>
            <w:tcW w:w="1417" w:type="dxa"/>
            <w:vAlign w:val="center"/>
          </w:tcPr>
          <w:p w14:paraId="41AD91FC" w14:textId="77777777" w:rsidR="003805CB" w:rsidRPr="00DD08C7" w:rsidRDefault="003805CB" w:rsidP="00EB7523">
            <w:pPr>
              <w:widowControl/>
              <w:spacing w:line="0" w:lineRule="atLeast"/>
            </w:pPr>
            <w:r w:rsidRPr="00DD08C7">
              <w:t>機械工程系</w:t>
            </w:r>
          </w:p>
        </w:tc>
        <w:tc>
          <w:tcPr>
            <w:tcW w:w="709" w:type="dxa"/>
            <w:vAlign w:val="center"/>
          </w:tcPr>
          <w:p w14:paraId="3AC655B3" w14:textId="77777777" w:rsidR="003805CB" w:rsidRPr="00DD08C7" w:rsidRDefault="003805CB" w:rsidP="00EB7523">
            <w:pPr>
              <w:widowControl/>
              <w:spacing w:line="0" w:lineRule="atLeast"/>
              <w:jc w:val="center"/>
            </w:pPr>
            <w:r w:rsidRPr="00DD08C7">
              <w:t>2</w:t>
            </w:r>
          </w:p>
        </w:tc>
        <w:tc>
          <w:tcPr>
            <w:tcW w:w="4493" w:type="dxa"/>
            <w:vMerge/>
            <w:vAlign w:val="center"/>
          </w:tcPr>
          <w:p w14:paraId="65D2961B" w14:textId="33D49454" w:rsidR="003805CB" w:rsidRPr="00DD08C7" w:rsidRDefault="003805CB" w:rsidP="00EB7523">
            <w:pPr>
              <w:widowControl/>
              <w:spacing w:line="0" w:lineRule="atLeast"/>
              <w:rPr>
                <w:sz w:val="22"/>
              </w:rPr>
            </w:pPr>
          </w:p>
        </w:tc>
      </w:tr>
      <w:tr w:rsidR="003805CB" w:rsidRPr="00DD08C7" w14:paraId="4B420ACD" w14:textId="77777777" w:rsidTr="00A50EDB">
        <w:trPr>
          <w:trHeight w:val="363"/>
        </w:trPr>
        <w:tc>
          <w:tcPr>
            <w:tcW w:w="1207" w:type="dxa"/>
            <w:vMerge/>
          </w:tcPr>
          <w:p w14:paraId="4BC65627" w14:textId="77777777" w:rsidR="003805CB" w:rsidRPr="00DD08C7" w:rsidRDefault="003805CB" w:rsidP="00EB7523">
            <w:pPr>
              <w:widowControl/>
              <w:spacing w:line="0" w:lineRule="atLeast"/>
            </w:pPr>
          </w:p>
        </w:tc>
        <w:tc>
          <w:tcPr>
            <w:tcW w:w="1418" w:type="dxa"/>
            <w:vAlign w:val="center"/>
          </w:tcPr>
          <w:p w14:paraId="12E3E73E" w14:textId="77777777" w:rsidR="003805CB" w:rsidRPr="00DD08C7" w:rsidRDefault="003805CB" w:rsidP="00EB7523">
            <w:pPr>
              <w:widowControl/>
              <w:spacing w:line="0" w:lineRule="atLeast"/>
            </w:pPr>
            <w:r w:rsidRPr="00DD08C7">
              <w:t>動力機械群</w:t>
            </w:r>
          </w:p>
        </w:tc>
        <w:tc>
          <w:tcPr>
            <w:tcW w:w="1134" w:type="dxa"/>
            <w:vAlign w:val="center"/>
          </w:tcPr>
          <w:p w14:paraId="4C2AFD87" w14:textId="77777777" w:rsidR="003805CB" w:rsidRPr="00DD08C7" w:rsidRDefault="003805CB" w:rsidP="00EB7523">
            <w:pPr>
              <w:widowControl/>
              <w:spacing w:line="0" w:lineRule="atLeast"/>
            </w:pPr>
            <w:r w:rsidRPr="00DD08C7">
              <w:t>4302008</w:t>
            </w:r>
          </w:p>
        </w:tc>
        <w:tc>
          <w:tcPr>
            <w:tcW w:w="1417" w:type="dxa"/>
            <w:vAlign w:val="center"/>
          </w:tcPr>
          <w:p w14:paraId="284D133D" w14:textId="77777777" w:rsidR="003805CB" w:rsidRPr="00DD08C7" w:rsidRDefault="003805CB" w:rsidP="00EB7523">
            <w:pPr>
              <w:widowControl/>
              <w:spacing w:line="0" w:lineRule="atLeast"/>
            </w:pPr>
            <w:r w:rsidRPr="00DD08C7">
              <w:t>機械工程系汽車組</w:t>
            </w:r>
          </w:p>
        </w:tc>
        <w:tc>
          <w:tcPr>
            <w:tcW w:w="709" w:type="dxa"/>
            <w:vAlign w:val="center"/>
          </w:tcPr>
          <w:p w14:paraId="2FE7D3EB" w14:textId="77777777" w:rsidR="003805CB" w:rsidRPr="00DD08C7" w:rsidRDefault="003805CB" w:rsidP="00EB7523">
            <w:pPr>
              <w:widowControl/>
              <w:spacing w:line="0" w:lineRule="atLeast"/>
              <w:jc w:val="center"/>
            </w:pPr>
            <w:r w:rsidRPr="00DD08C7">
              <w:t>2</w:t>
            </w:r>
          </w:p>
        </w:tc>
        <w:tc>
          <w:tcPr>
            <w:tcW w:w="4493" w:type="dxa"/>
            <w:vMerge/>
            <w:vAlign w:val="center"/>
          </w:tcPr>
          <w:p w14:paraId="6BB9A028" w14:textId="77777777" w:rsidR="003805CB" w:rsidRPr="00DD08C7" w:rsidRDefault="003805CB" w:rsidP="00EB7523">
            <w:pPr>
              <w:widowControl/>
              <w:spacing w:line="0" w:lineRule="atLeast"/>
              <w:rPr>
                <w:sz w:val="22"/>
              </w:rPr>
            </w:pPr>
          </w:p>
        </w:tc>
      </w:tr>
      <w:tr w:rsidR="003805CB" w:rsidRPr="00DD08C7" w14:paraId="64A3C96F" w14:textId="77777777" w:rsidTr="00A50EDB">
        <w:trPr>
          <w:trHeight w:val="615"/>
        </w:trPr>
        <w:tc>
          <w:tcPr>
            <w:tcW w:w="1207" w:type="dxa"/>
            <w:vMerge/>
          </w:tcPr>
          <w:p w14:paraId="3FA54672" w14:textId="77777777" w:rsidR="003805CB" w:rsidRPr="00DD08C7" w:rsidRDefault="003805CB" w:rsidP="00EB7523">
            <w:pPr>
              <w:widowControl/>
              <w:spacing w:line="0" w:lineRule="atLeast"/>
            </w:pPr>
          </w:p>
        </w:tc>
        <w:tc>
          <w:tcPr>
            <w:tcW w:w="1418" w:type="dxa"/>
            <w:vAlign w:val="center"/>
          </w:tcPr>
          <w:p w14:paraId="428C5370" w14:textId="77777777" w:rsidR="003805CB" w:rsidRPr="00DD08C7" w:rsidRDefault="003805CB" w:rsidP="00EB7523">
            <w:pPr>
              <w:widowControl/>
              <w:spacing w:line="0" w:lineRule="atLeast"/>
            </w:pPr>
            <w:r w:rsidRPr="00DD08C7">
              <w:t>動力機械群</w:t>
            </w:r>
          </w:p>
        </w:tc>
        <w:tc>
          <w:tcPr>
            <w:tcW w:w="1134" w:type="dxa"/>
            <w:vAlign w:val="center"/>
          </w:tcPr>
          <w:p w14:paraId="1C69C93B" w14:textId="77777777" w:rsidR="003805CB" w:rsidRPr="00DD08C7" w:rsidRDefault="003805CB" w:rsidP="00EB7523">
            <w:pPr>
              <w:widowControl/>
              <w:spacing w:line="0" w:lineRule="atLeast"/>
            </w:pPr>
            <w:r w:rsidRPr="00DD08C7">
              <w:t>4302009</w:t>
            </w:r>
          </w:p>
        </w:tc>
        <w:tc>
          <w:tcPr>
            <w:tcW w:w="1417" w:type="dxa"/>
            <w:vAlign w:val="center"/>
          </w:tcPr>
          <w:p w14:paraId="2159923C" w14:textId="77777777" w:rsidR="003805CB" w:rsidRPr="00DD08C7" w:rsidRDefault="003805CB" w:rsidP="00EB7523">
            <w:pPr>
              <w:widowControl/>
              <w:spacing w:line="0" w:lineRule="atLeast"/>
            </w:pPr>
            <w:r w:rsidRPr="00DD08C7">
              <w:t>通訊工程系</w:t>
            </w:r>
          </w:p>
        </w:tc>
        <w:tc>
          <w:tcPr>
            <w:tcW w:w="709" w:type="dxa"/>
            <w:vAlign w:val="center"/>
          </w:tcPr>
          <w:p w14:paraId="044BCB50" w14:textId="77777777" w:rsidR="003805CB" w:rsidRPr="00DD08C7" w:rsidRDefault="003805CB" w:rsidP="00EB7523">
            <w:pPr>
              <w:widowControl/>
              <w:spacing w:line="0" w:lineRule="atLeast"/>
              <w:jc w:val="center"/>
            </w:pPr>
            <w:r w:rsidRPr="00DD08C7">
              <w:t>5</w:t>
            </w:r>
          </w:p>
        </w:tc>
        <w:tc>
          <w:tcPr>
            <w:tcW w:w="4493" w:type="dxa"/>
            <w:vMerge/>
            <w:vAlign w:val="center"/>
          </w:tcPr>
          <w:p w14:paraId="6AC3626C" w14:textId="77777777" w:rsidR="003805CB" w:rsidRPr="00DD08C7" w:rsidRDefault="003805CB" w:rsidP="00EB7523">
            <w:pPr>
              <w:widowControl/>
              <w:spacing w:line="0" w:lineRule="atLeast"/>
              <w:rPr>
                <w:sz w:val="22"/>
              </w:rPr>
            </w:pPr>
          </w:p>
        </w:tc>
      </w:tr>
      <w:tr w:rsidR="003805CB" w:rsidRPr="00DD08C7" w14:paraId="552A1AF6" w14:textId="77777777" w:rsidTr="00531C5E">
        <w:tc>
          <w:tcPr>
            <w:tcW w:w="1207" w:type="dxa"/>
            <w:vMerge/>
          </w:tcPr>
          <w:p w14:paraId="7A739F5B" w14:textId="77777777" w:rsidR="003805CB" w:rsidRPr="00DD08C7" w:rsidRDefault="003805CB" w:rsidP="00EB7523">
            <w:pPr>
              <w:widowControl/>
              <w:spacing w:line="0" w:lineRule="atLeast"/>
            </w:pPr>
          </w:p>
        </w:tc>
        <w:tc>
          <w:tcPr>
            <w:tcW w:w="1418" w:type="dxa"/>
            <w:vAlign w:val="center"/>
          </w:tcPr>
          <w:p w14:paraId="40B565D0" w14:textId="77777777" w:rsidR="003805CB" w:rsidRPr="00DD08C7" w:rsidRDefault="003805CB" w:rsidP="00EB7523">
            <w:pPr>
              <w:widowControl/>
              <w:spacing w:line="0" w:lineRule="atLeast"/>
            </w:pPr>
            <w:r w:rsidRPr="00DD08C7">
              <w:t>電機與電子群電機類</w:t>
            </w:r>
          </w:p>
        </w:tc>
        <w:tc>
          <w:tcPr>
            <w:tcW w:w="1134" w:type="dxa"/>
            <w:vAlign w:val="center"/>
          </w:tcPr>
          <w:p w14:paraId="0A0FAADE" w14:textId="77777777" w:rsidR="003805CB" w:rsidRPr="00DD08C7" w:rsidRDefault="003805CB" w:rsidP="00EB7523">
            <w:pPr>
              <w:widowControl/>
              <w:spacing w:line="0" w:lineRule="atLeast"/>
            </w:pPr>
            <w:r w:rsidRPr="00DD08C7">
              <w:t>4303018</w:t>
            </w:r>
          </w:p>
        </w:tc>
        <w:tc>
          <w:tcPr>
            <w:tcW w:w="1417" w:type="dxa"/>
            <w:vAlign w:val="center"/>
          </w:tcPr>
          <w:p w14:paraId="161AB302" w14:textId="77777777" w:rsidR="003805CB" w:rsidRPr="00DD08C7" w:rsidRDefault="003805CB" w:rsidP="00EB7523">
            <w:pPr>
              <w:widowControl/>
              <w:spacing w:line="0" w:lineRule="atLeast"/>
            </w:pPr>
            <w:r w:rsidRPr="00DD08C7">
              <w:t>電機工程系</w:t>
            </w:r>
          </w:p>
        </w:tc>
        <w:tc>
          <w:tcPr>
            <w:tcW w:w="709" w:type="dxa"/>
            <w:vAlign w:val="center"/>
          </w:tcPr>
          <w:p w14:paraId="19521B96" w14:textId="77777777" w:rsidR="003805CB" w:rsidRPr="00DD08C7" w:rsidRDefault="003805CB" w:rsidP="00EB7523">
            <w:pPr>
              <w:widowControl/>
              <w:spacing w:line="0" w:lineRule="atLeast"/>
              <w:jc w:val="center"/>
            </w:pPr>
            <w:r w:rsidRPr="00DD08C7">
              <w:t>2</w:t>
            </w:r>
          </w:p>
        </w:tc>
        <w:tc>
          <w:tcPr>
            <w:tcW w:w="4493" w:type="dxa"/>
            <w:vMerge/>
            <w:vAlign w:val="center"/>
          </w:tcPr>
          <w:p w14:paraId="7DF90462" w14:textId="77777777" w:rsidR="003805CB" w:rsidRPr="00DD08C7" w:rsidRDefault="003805CB" w:rsidP="00EB7523">
            <w:pPr>
              <w:widowControl/>
              <w:spacing w:line="0" w:lineRule="atLeast"/>
              <w:rPr>
                <w:sz w:val="22"/>
              </w:rPr>
            </w:pPr>
          </w:p>
        </w:tc>
      </w:tr>
      <w:tr w:rsidR="003805CB" w:rsidRPr="00DD08C7" w14:paraId="7AD98E76" w14:textId="77777777" w:rsidTr="00531C5E">
        <w:tc>
          <w:tcPr>
            <w:tcW w:w="1207" w:type="dxa"/>
            <w:vMerge/>
          </w:tcPr>
          <w:p w14:paraId="4B5936D8" w14:textId="77777777" w:rsidR="003805CB" w:rsidRPr="00DD08C7" w:rsidRDefault="003805CB" w:rsidP="00EB7523">
            <w:pPr>
              <w:widowControl/>
              <w:spacing w:line="0" w:lineRule="atLeast"/>
            </w:pPr>
          </w:p>
        </w:tc>
        <w:tc>
          <w:tcPr>
            <w:tcW w:w="1418" w:type="dxa"/>
            <w:vAlign w:val="center"/>
          </w:tcPr>
          <w:p w14:paraId="3899D064" w14:textId="77777777" w:rsidR="003805CB" w:rsidRPr="00DD08C7" w:rsidRDefault="003805CB" w:rsidP="00EB7523">
            <w:pPr>
              <w:widowControl/>
              <w:spacing w:line="0" w:lineRule="atLeast"/>
            </w:pPr>
            <w:r w:rsidRPr="00DD08C7">
              <w:t>電機與電子群電機類</w:t>
            </w:r>
          </w:p>
        </w:tc>
        <w:tc>
          <w:tcPr>
            <w:tcW w:w="1134" w:type="dxa"/>
            <w:vAlign w:val="center"/>
          </w:tcPr>
          <w:p w14:paraId="7FDC5096" w14:textId="77777777" w:rsidR="003805CB" w:rsidRPr="00DD08C7" w:rsidRDefault="003805CB" w:rsidP="00EB7523">
            <w:pPr>
              <w:widowControl/>
              <w:spacing w:line="0" w:lineRule="atLeast"/>
            </w:pPr>
            <w:r w:rsidRPr="00DD08C7">
              <w:t>4303019</w:t>
            </w:r>
          </w:p>
        </w:tc>
        <w:tc>
          <w:tcPr>
            <w:tcW w:w="1417" w:type="dxa"/>
            <w:vAlign w:val="center"/>
          </w:tcPr>
          <w:p w14:paraId="420C768A" w14:textId="77777777" w:rsidR="003805CB" w:rsidRPr="00DD08C7" w:rsidRDefault="003805CB" w:rsidP="00EB7523">
            <w:pPr>
              <w:widowControl/>
              <w:spacing w:line="0" w:lineRule="atLeast"/>
            </w:pPr>
            <w:r w:rsidRPr="00DD08C7">
              <w:t>通訊工程系</w:t>
            </w:r>
          </w:p>
        </w:tc>
        <w:tc>
          <w:tcPr>
            <w:tcW w:w="709" w:type="dxa"/>
            <w:vAlign w:val="center"/>
          </w:tcPr>
          <w:p w14:paraId="732C6346" w14:textId="77777777" w:rsidR="003805CB" w:rsidRPr="00DD08C7" w:rsidRDefault="003805CB" w:rsidP="00EB7523">
            <w:pPr>
              <w:widowControl/>
              <w:spacing w:line="0" w:lineRule="atLeast"/>
              <w:jc w:val="center"/>
            </w:pPr>
            <w:r w:rsidRPr="00DD08C7">
              <w:t>5</w:t>
            </w:r>
          </w:p>
        </w:tc>
        <w:tc>
          <w:tcPr>
            <w:tcW w:w="4493" w:type="dxa"/>
            <w:vMerge/>
            <w:vAlign w:val="center"/>
          </w:tcPr>
          <w:p w14:paraId="08E957CA" w14:textId="77777777" w:rsidR="003805CB" w:rsidRPr="00DD08C7" w:rsidRDefault="003805CB" w:rsidP="00EB7523">
            <w:pPr>
              <w:widowControl/>
              <w:spacing w:line="0" w:lineRule="atLeast"/>
              <w:rPr>
                <w:sz w:val="22"/>
              </w:rPr>
            </w:pPr>
          </w:p>
        </w:tc>
      </w:tr>
      <w:tr w:rsidR="003805CB" w:rsidRPr="00DD08C7" w14:paraId="1F175F91" w14:textId="77777777" w:rsidTr="00531C5E">
        <w:tc>
          <w:tcPr>
            <w:tcW w:w="1207" w:type="dxa"/>
            <w:vMerge/>
          </w:tcPr>
          <w:p w14:paraId="073B39E9" w14:textId="77777777" w:rsidR="003805CB" w:rsidRPr="00DD08C7" w:rsidRDefault="003805CB" w:rsidP="00EB7523">
            <w:pPr>
              <w:widowControl/>
              <w:spacing w:line="0" w:lineRule="atLeast"/>
            </w:pPr>
          </w:p>
        </w:tc>
        <w:tc>
          <w:tcPr>
            <w:tcW w:w="1418" w:type="dxa"/>
            <w:vAlign w:val="center"/>
          </w:tcPr>
          <w:p w14:paraId="062948A2" w14:textId="77777777" w:rsidR="003805CB" w:rsidRPr="00DD08C7" w:rsidRDefault="003805CB" w:rsidP="00EB7523">
            <w:pPr>
              <w:widowControl/>
              <w:spacing w:line="0" w:lineRule="atLeast"/>
            </w:pPr>
            <w:r w:rsidRPr="00DD08C7">
              <w:t>電機與電子群電機類</w:t>
            </w:r>
          </w:p>
        </w:tc>
        <w:tc>
          <w:tcPr>
            <w:tcW w:w="1134" w:type="dxa"/>
            <w:vAlign w:val="center"/>
          </w:tcPr>
          <w:p w14:paraId="78D43009" w14:textId="77777777" w:rsidR="003805CB" w:rsidRPr="00DD08C7" w:rsidRDefault="003805CB" w:rsidP="00EB7523">
            <w:pPr>
              <w:widowControl/>
              <w:spacing w:line="0" w:lineRule="atLeast"/>
            </w:pPr>
            <w:r w:rsidRPr="00DD08C7">
              <w:t>4303020</w:t>
            </w:r>
          </w:p>
        </w:tc>
        <w:tc>
          <w:tcPr>
            <w:tcW w:w="1417" w:type="dxa"/>
            <w:vAlign w:val="center"/>
          </w:tcPr>
          <w:p w14:paraId="7F43CA84" w14:textId="77777777" w:rsidR="003805CB" w:rsidRPr="00DD08C7" w:rsidRDefault="003805CB" w:rsidP="00EB7523">
            <w:pPr>
              <w:widowControl/>
              <w:spacing w:line="0" w:lineRule="atLeast"/>
            </w:pPr>
            <w:r w:rsidRPr="00DD08C7">
              <w:t>資訊管理系</w:t>
            </w:r>
          </w:p>
        </w:tc>
        <w:tc>
          <w:tcPr>
            <w:tcW w:w="709" w:type="dxa"/>
            <w:vAlign w:val="center"/>
          </w:tcPr>
          <w:p w14:paraId="66BD36E4" w14:textId="77777777" w:rsidR="003805CB" w:rsidRPr="00DD08C7" w:rsidRDefault="003805CB" w:rsidP="00EB7523">
            <w:pPr>
              <w:widowControl/>
              <w:spacing w:line="0" w:lineRule="atLeast"/>
              <w:jc w:val="center"/>
            </w:pPr>
            <w:r w:rsidRPr="00DD08C7">
              <w:t>3</w:t>
            </w:r>
          </w:p>
        </w:tc>
        <w:tc>
          <w:tcPr>
            <w:tcW w:w="4493" w:type="dxa"/>
            <w:vMerge/>
            <w:vAlign w:val="center"/>
          </w:tcPr>
          <w:p w14:paraId="03EFBC4C" w14:textId="77777777" w:rsidR="003805CB" w:rsidRPr="00DD08C7" w:rsidRDefault="003805CB" w:rsidP="00EB7523">
            <w:pPr>
              <w:widowControl/>
              <w:spacing w:line="0" w:lineRule="atLeast"/>
              <w:rPr>
                <w:sz w:val="22"/>
              </w:rPr>
            </w:pPr>
          </w:p>
        </w:tc>
      </w:tr>
      <w:tr w:rsidR="003805CB" w:rsidRPr="00DD08C7" w14:paraId="678E58F9" w14:textId="77777777" w:rsidTr="00531C5E">
        <w:tc>
          <w:tcPr>
            <w:tcW w:w="1207" w:type="dxa"/>
            <w:vMerge/>
          </w:tcPr>
          <w:p w14:paraId="5EB9FABE" w14:textId="77777777" w:rsidR="003805CB" w:rsidRPr="00DD08C7" w:rsidRDefault="003805CB" w:rsidP="00EB7523">
            <w:pPr>
              <w:widowControl/>
              <w:spacing w:line="0" w:lineRule="atLeast"/>
            </w:pPr>
          </w:p>
        </w:tc>
        <w:tc>
          <w:tcPr>
            <w:tcW w:w="1418" w:type="dxa"/>
            <w:vAlign w:val="center"/>
          </w:tcPr>
          <w:p w14:paraId="1FD5264A" w14:textId="77777777" w:rsidR="003805CB" w:rsidRPr="00DD08C7" w:rsidRDefault="003805CB" w:rsidP="00EB7523">
            <w:pPr>
              <w:widowControl/>
              <w:spacing w:line="0" w:lineRule="atLeast"/>
            </w:pPr>
            <w:r w:rsidRPr="00DD08C7">
              <w:t>電機與電子群資電類</w:t>
            </w:r>
          </w:p>
        </w:tc>
        <w:tc>
          <w:tcPr>
            <w:tcW w:w="1134" w:type="dxa"/>
            <w:vAlign w:val="center"/>
          </w:tcPr>
          <w:p w14:paraId="4F2AA180" w14:textId="77777777" w:rsidR="003805CB" w:rsidRPr="00DD08C7" w:rsidRDefault="003805CB" w:rsidP="00EB7523">
            <w:pPr>
              <w:widowControl/>
              <w:spacing w:line="0" w:lineRule="atLeast"/>
            </w:pPr>
            <w:r w:rsidRPr="00DD08C7">
              <w:t>4304029</w:t>
            </w:r>
          </w:p>
        </w:tc>
        <w:tc>
          <w:tcPr>
            <w:tcW w:w="1417" w:type="dxa"/>
            <w:vAlign w:val="center"/>
          </w:tcPr>
          <w:p w14:paraId="31828351" w14:textId="77777777" w:rsidR="003805CB" w:rsidRPr="00DD08C7" w:rsidRDefault="003805CB" w:rsidP="00EB7523">
            <w:pPr>
              <w:widowControl/>
              <w:spacing w:line="0" w:lineRule="atLeast"/>
            </w:pPr>
            <w:r w:rsidRPr="00DD08C7">
              <w:t>電子工程系</w:t>
            </w:r>
          </w:p>
        </w:tc>
        <w:tc>
          <w:tcPr>
            <w:tcW w:w="709" w:type="dxa"/>
            <w:vAlign w:val="center"/>
          </w:tcPr>
          <w:p w14:paraId="76F48FC4" w14:textId="77777777" w:rsidR="003805CB" w:rsidRPr="00DD08C7" w:rsidRDefault="003805CB" w:rsidP="00EB7523">
            <w:pPr>
              <w:widowControl/>
              <w:spacing w:line="0" w:lineRule="atLeast"/>
              <w:jc w:val="center"/>
            </w:pPr>
            <w:r w:rsidRPr="00DD08C7">
              <w:t>2</w:t>
            </w:r>
          </w:p>
        </w:tc>
        <w:tc>
          <w:tcPr>
            <w:tcW w:w="4493" w:type="dxa"/>
            <w:vMerge/>
            <w:vAlign w:val="center"/>
          </w:tcPr>
          <w:p w14:paraId="1F3C4E23" w14:textId="77777777" w:rsidR="003805CB" w:rsidRPr="00DD08C7" w:rsidRDefault="003805CB" w:rsidP="00EB7523">
            <w:pPr>
              <w:widowControl/>
              <w:spacing w:line="0" w:lineRule="atLeast"/>
              <w:rPr>
                <w:sz w:val="22"/>
              </w:rPr>
            </w:pPr>
          </w:p>
        </w:tc>
      </w:tr>
      <w:tr w:rsidR="003805CB" w:rsidRPr="00DD08C7" w14:paraId="602046F1" w14:textId="77777777" w:rsidTr="00531C5E">
        <w:tc>
          <w:tcPr>
            <w:tcW w:w="1207" w:type="dxa"/>
            <w:vMerge/>
          </w:tcPr>
          <w:p w14:paraId="5AF83481" w14:textId="77777777" w:rsidR="003805CB" w:rsidRPr="00DD08C7" w:rsidRDefault="003805CB" w:rsidP="00EB7523">
            <w:pPr>
              <w:widowControl/>
              <w:spacing w:line="0" w:lineRule="atLeast"/>
            </w:pPr>
          </w:p>
        </w:tc>
        <w:tc>
          <w:tcPr>
            <w:tcW w:w="1418" w:type="dxa"/>
            <w:vAlign w:val="center"/>
          </w:tcPr>
          <w:p w14:paraId="7F030FDA" w14:textId="77777777" w:rsidR="003805CB" w:rsidRPr="00DD08C7" w:rsidRDefault="003805CB" w:rsidP="00EB7523">
            <w:pPr>
              <w:widowControl/>
              <w:spacing w:line="0" w:lineRule="atLeast"/>
            </w:pPr>
            <w:r w:rsidRPr="00DD08C7">
              <w:t>電機與電子群資電類</w:t>
            </w:r>
          </w:p>
        </w:tc>
        <w:tc>
          <w:tcPr>
            <w:tcW w:w="1134" w:type="dxa"/>
            <w:vAlign w:val="center"/>
          </w:tcPr>
          <w:p w14:paraId="338419FA" w14:textId="77777777" w:rsidR="003805CB" w:rsidRPr="00DD08C7" w:rsidRDefault="003805CB" w:rsidP="00EB7523">
            <w:pPr>
              <w:widowControl/>
              <w:spacing w:line="0" w:lineRule="atLeast"/>
            </w:pPr>
            <w:r w:rsidRPr="00DD08C7">
              <w:t>4304030</w:t>
            </w:r>
          </w:p>
        </w:tc>
        <w:tc>
          <w:tcPr>
            <w:tcW w:w="1417" w:type="dxa"/>
            <w:vAlign w:val="center"/>
          </w:tcPr>
          <w:p w14:paraId="6DE5685B" w14:textId="77777777" w:rsidR="003805CB" w:rsidRPr="00DD08C7" w:rsidRDefault="003805CB" w:rsidP="00EB7523">
            <w:pPr>
              <w:widowControl/>
              <w:spacing w:line="0" w:lineRule="atLeast"/>
            </w:pPr>
            <w:r w:rsidRPr="00DD08C7">
              <w:t>工業管理系</w:t>
            </w:r>
          </w:p>
        </w:tc>
        <w:tc>
          <w:tcPr>
            <w:tcW w:w="709" w:type="dxa"/>
            <w:vAlign w:val="center"/>
          </w:tcPr>
          <w:p w14:paraId="14E1516A" w14:textId="77777777" w:rsidR="003805CB" w:rsidRPr="00DD08C7" w:rsidRDefault="003805CB" w:rsidP="00EB7523">
            <w:pPr>
              <w:widowControl/>
              <w:spacing w:line="0" w:lineRule="atLeast"/>
              <w:jc w:val="center"/>
            </w:pPr>
            <w:r w:rsidRPr="00DD08C7">
              <w:t>2</w:t>
            </w:r>
          </w:p>
        </w:tc>
        <w:tc>
          <w:tcPr>
            <w:tcW w:w="4493" w:type="dxa"/>
            <w:vMerge/>
            <w:vAlign w:val="center"/>
          </w:tcPr>
          <w:p w14:paraId="22FD07C8" w14:textId="77777777" w:rsidR="003805CB" w:rsidRPr="00DD08C7" w:rsidRDefault="003805CB" w:rsidP="00EB7523">
            <w:pPr>
              <w:widowControl/>
              <w:spacing w:line="0" w:lineRule="atLeast"/>
              <w:rPr>
                <w:sz w:val="22"/>
              </w:rPr>
            </w:pPr>
          </w:p>
        </w:tc>
      </w:tr>
      <w:tr w:rsidR="003805CB" w:rsidRPr="00DD08C7" w14:paraId="0E83B7F9" w14:textId="77777777" w:rsidTr="00A50EDB">
        <w:trPr>
          <w:trHeight w:val="800"/>
        </w:trPr>
        <w:tc>
          <w:tcPr>
            <w:tcW w:w="1207" w:type="dxa"/>
            <w:vMerge/>
          </w:tcPr>
          <w:p w14:paraId="514E69BC" w14:textId="77777777" w:rsidR="003805CB" w:rsidRPr="00DD08C7" w:rsidRDefault="003805CB" w:rsidP="00EB7523">
            <w:pPr>
              <w:widowControl/>
              <w:spacing w:line="0" w:lineRule="atLeast"/>
            </w:pPr>
          </w:p>
        </w:tc>
        <w:tc>
          <w:tcPr>
            <w:tcW w:w="1418" w:type="dxa"/>
            <w:vAlign w:val="center"/>
          </w:tcPr>
          <w:p w14:paraId="483B3780" w14:textId="77777777" w:rsidR="003805CB" w:rsidRPr="00DD08C7" w:rsidRDefault="003805CB" w:rsidP="00EB7523">
            <w:pPr>
              <w:widowControl/>
              <w:spacing w:line="0" w:lineRule="atLeast"/>
            </w:pPr>
            <w:r w:rsidRPr="00DD08C7">
              <w:t>電機與電子群資電類</w:t>
            </w:r>
          </w:p>
        </w:tc>
        <w:tc>
          <w:tcPr>
            <w:tcW w:w="1134" w:type="dxa"/>
            <w:vAlign w:val="center"/>
          </w:tcPr>
          <w:p w14:paraId="22CCFA0D" w14:textId="77777777" w:rsidR="003805CB" w:rsidRPr="00DD08C7" w:rsidRDefault="003805CB" w:rsidP="00EB7523">
            <w:pPr>
              <w:widowControl/>
              <w:spacing w:line="0" w:lineRule="atLeast"/>
            </w:pPr>
            <w:r w:rsidRPr="00DD08C7">
              <w:t>4304031</w:t>
            </w:r>
          </w:p>
        </w:tc>
        <w:tc>
          <w:tcPr>
            <w:tcW w:w="1417" w:type="dxa"/>
            <w:vAlign w:val="center"/>
          </w:tcPr>
          <w:p w14:paraId="2CA18251" w14:textId="77777777" w:rsidR="003805CB" w:rsidRPr="00DD08C7" w:rsidRDefault="003805CB" w:rsidP="00EB7523">
            <w:pPr>
              <w:widowControl/>
              <w:spacing w:line="0" w:lineRule="atLeast"/>
            </w:pPr>
            <w:r w:rsidRPr="00DD08C7">
              <w:t>通訊工程系</w:t>
            </w:r>
          </w:p>
        </w:tc>
        <w:tc>
          <w:tcPr>
            <w:tcW w:w="709" w:type="dxa"/>
            <w:vAlign w:val="center"/>
          </w:tcPr>
          <w:p w14:paraId="4B111CBD" w14:textId="77777777" w:rsidR="003805CB" w:rsidRPr="00DD08C7" w:rsidRDefault="003805CB" w:rsidP="00EB7523">
            <w:pPr>
              <w:widowControl/>
              <w:spacing w:line="0" w:lineRule="atLeast"/>
              <w:jc w:val="center"/>
            </w:pPr>
            <w:r w:rsidRPr="00DD08C7">
              <w:t>5</w:t>
            </w:r>
          </w:p>
        </w:tc>
        <w:tc>
          <w:tcPr>
            <w:tcW w:w="4493" w:type="dxa"/>
            <w:vMerge/>
            <w:vAlign w:val="center"/>
          </w:tcPr>
          <w:p w14:paraId="6A886B27" w14:textId="77777777" w:rsidR="003805CB" w:rsidRPr="00DD08C7" w:rsidRDefault="003805CB" w:rsidP="00EB7523">
            <w:pPr>
              <w:widowControl/>
              <w:spacing w:line="0" w:lineRule="atLeast"/>
              <w:rPr>
                <w:sz w:val="22"/>
              </w:rPr>
            </w:pPr>
          </w:p>
        </w:tc>
      </w:tr>
      <w:tr w:rsidR="003805CB" w:rsidRPr="00DD08C7" w14:paraId="75F2C819" w14:textId="77777777" w:rsidTr="00A50EDB">
        <w:trPr>
          <w:trHeight w:val="1168"/>
        </w:trPr>
        <w:tc>
          <w:tcPr>
            <w:tcW w:w="1207" w:type="dxa"/>
            <w:vMerge/>
          </w:tcPr>
          <w:p w14:paraId="6E358825" w14:textId="77777777" w:rsidR="003805CB" w:rsidRPr="00DD08C7" w:rsidRDefault="003805CB" w:rsidP="00EB7523">
            <w:pPr>
              <w:widowControl/>
              <w:spacing w:line="0" w:lineRule="atLeast"/>
            </w:pPr>
          </w:p>
        </w:tc>
        <w:tc>
          <w:tcPr>
            <w:tcW w:w="1418" w:type="dxa"/>
            <w:vAlign w:val="center"/>
          </w:tcPr>
          <w:p w14:paraId="16B4F898" w14:textId="77777777" w:rsidR="003805CB" w:rsidRPr="00DD08C7" w:rsidRDefault="003805CB" w:rsidP="00EB7523">
            <w:pPr>
              <w:widowControl/>
              <w:spacing w:line="0" w:lineRule="atLeast"/>
            </w:pPr>
            <w:r w:rsidRPr="00DD08C7">
              <w:t>設計群</w:t>
            </w:r>
          </w:p>
        </w:tc>
        <w:tc>
          <w:tcPr>
            <w:tcW w:w="1134" w:type="dxa"/>
            <w:vAlign w:val="center"/>
          </w:tcPr>
          <w:p w14:paraId="37B18A27" w14:textId="77777777" w:rsidR="003805CB" w:rsidRPr="00DD08C7" w:rsidRDefault="003805CB" w:rsidP="00EB7523">
            <w:pPr>
              <w:widowControl/>
              <w:spacing w:line="0" w:lineRule="atLeast"/>
            </w:pPr>
            <w:r w:rsidRPr="00DD08C7">
              <w:t>4308036</w:t>
            </w:r>
          </w:p>
        </w:tc>
        <w:tc>
          <w:tcPr>
            <w:tcW w:w="1417" w:type="dxa"/>
            <w:vAlign w:val="center"/>
          </w:tcPr>
          <w:p w14:paraId="310DD715" w14:textId="77777777" w:rsidR="003805CB" w:rsidRPr="00DD08C7" w:rsidRDefault="003805CB" w:rsidP="00EB7523">
            <w:pPr>
              <w:widowControl/>
              <w:spacing w:line="0" w:lineRule="atLeast"/>
            </w:pPr>
            <w:r w:rsidRPr="00DD08C7">
              <w:t>材料織品服裝系織品服裝設計組</w:t>
            </w:r>
          </w:p>
        </w:tc>
        <w:tc>
          <w:tcPr>
            <w:tcW w:w="709" w:type="dxa"/>
            <w:vAlign w:val="center"/>
          </w:tcPr>
          <w:p w14:paraId="7B00FD18" w14:textId="77777777" w:rsidR="003805CB" w:rsidRPr="00DD08C7" w:rsidRDefault="003805CB" w:rsidP="00EB7523">
            <w:pPr>
              <w:widowControl/>
              <w:spacing w:line="0" w:lineRule="atLeast"/>
              <w:jc w:val="center"/>
            </w:pPr>
            <w:r w:rsidRPr="00DD08C7">
              <w:t>1</w:t>
            </w:r>
          </w:p>
        </w:tc>
        <w:tc>
          <w:tcPr>
            <w:tcW w:w="4493" w:type="dxa"/>
            <w:vMerge/>
            <w:vAlign w:val="center"/>
          </w:tcPr>
          <w:p w14:paraId="6FFA71F5" w14:textId="77777777" w:rsidR="003805CB" w:rsidRPr="00DD08C7" w:rsidRDefault="003805CB" w:rsidP="00EB7523">
            <w:pPr>
              <w:widowControl/>
              <w:spacing w:line="0" w:lineRule="atLeast"/>
              <w:rPr>
                <w:sz w:val="22"/>
              </w:rPr>
            </w:pPr>
          </w:p>
        </w:tc>
      </w:tr>
      <w:tr w:rsidR="00EB7523" w:rsidRPr="00DD08C7" w14:paraId="1583AB22" w14:textId="77777777" w:rsidTr="006868BF">
        <w:trPr>
          <w:trHeight w:val="1701"/>
        </w:trPr>
        <w:tc>
          <w:tcPr>
            <w:tcW w:w="1207" w:type="dxa"/>
            <w:vAlign w:val="center"/>
          </w:tcPr>
          <w:p w14:paraId="7DF37046" w14:textId="77777777" w:rsidR="00EB7523" w:rsidRPr="00DD08C7" w:rsidRDefault="00EB7523" w:rsidP="00EB7523">
            <w:pPr>
              <w:widowControl/>
              <w:spacing w:line="0" w:lineRule="atLeast"/>
            </w:pPr>
            <w:r w:rsidRPr="00DD08C7">
              <w:t>南亞技術學院</w:t>
            </w:r>
          </w:p>
        </w:tc>
        <w:tc>
          <w:tcPr>
            <w:tcW w:w="1418" w:type="dxa"/>
            <w:vAlign w:val="center"/>
          </w:tcPr>
          <w:p w14:paraId="7F271DBE" w14:textId="77777777" w:rsidR="00EB7523" w:rsidRPr="00DD08C7" w:rsidRDefault="00EB7523" w:rsidP="00EB7523">
            <w:pPr>
              <w:widowControl/>
              <w:spacing w:line="0" w:lineRule="atLeast"/>
            </w:pPr>
            <w:r w:rsidRPr="00DD08C7">
              <w:t>餐旅群</w:t>
            </w:r>
          </w:p>
        </w:tc>
        <w:tc>
          <w:tcPr>
            <w:tcW w:w="1134" w:type="dxa"/>
            <w:vAlign w:val="center"/>
          </w:tcPr>
          <w:p w14:paraId="1AAD0D05" w14:textId="77777777" w:rsidR="00EB7523" w:rsidRPr="00DD08C7" w:rsidRDefault="00EB7523" w:rsidP="00EB7523">
            <w:pPr>
              <w:widowControl/>
              <w:spacing w:line="0" w:lineRule="atLeast"/>
            </w:pPr>
            <w:r w:rsidRPr="00DD08C7">
              <w:t>4321021</w:t>
            </w:r>
          </w:p>
        </w:tc>
        <w:tc>
          <w:tcPr>
            <w:tcW w:w="1417" w:type="dxa"/>
            <w:vAlign w:val="center"/>
          </w:tcPr>
          <w:p w14:paraId="7BD92A31" w14:textId="77777777" w:rsidR="00EB7523" w:rsidRPr="00DD08C7" w:rsidRDefault="00EB7523" w:rsidP="00EB7523">
            <w:pPr>
              <w:widowControl/>
              <w:spacing w:line="0" w:lineRule="atLeast"/>
            </w:pPr>
            <w:r w:rsidRPr="00DD08C7">
              <w:t>休閒與餐旅管理系</w:t>
            </w:r>
          </w:p>
        </w:tc>
        <w:tc>
          <w:tcPr>
            <w:tcW w:w="709" w:type="dxa"/>
            <w:vAlign w:val="center"/>
          </w:tcPr>
          <w:p w14:paraId="55348E8A" w14:textId="77777777" w:rsidR="00EB7523" w:rsidRPr="00DD08C7" w:rsidRDefault="00EB7523" w:rsidP="00EB7523">
            <w:pPr>
              <w:widowControl/>
              <w:spacing w:line="0" w:lineRule="atLeast"/>
              <w:jc w:val="center"/>
            </w:pPr>
            <w:r w:rsidRPr="00DD08C7">
              <w:t>2</w:t>
            </w:r>
          </w:p>
        </w:tc>
        <w:tc>
          <w:tcPr>
            <w:tcW w:w="4493" w:type="dxa"/>
            <w:vAlign w:val="center"/>
          </w:tcPr>
          <w:p w14:paraId="5C4D1DF8" w14:textId="77777777" w:rsidR="00EB7523" w:rsidRPr="00DD08C7" w:rsidRDefault="00EB7523" w:rsidP="00EB7523">
            <w:pPr>
              <w:widowControl/>
              <w:spacing w:line="0" w:lineRule="atLeast"/>
              <w:rPr>
                <w:sz w:val="22"/>
              </w:rPr>
            </w:pPr>
            <w:r w:rsidRPr="00DD08C7">
              <w:rPr>
                <w:sz w:val="22"/>
              </w:rPr>
              <w:t>本校設有資源教室，依學生屬性及不同需求，提供適切之生活與學習輔具及輔導措施，並辦理各項活動，強化學生獨立自主及人際互動之能力，提共資源生在校園學習及生活上完善的協助與輔導。</w:t>
            </w:r>
          </w:p>
        </w:tc>
      </w:tr>
      <w:tr w:rsidR="00EB7523" w:rsidRPr="00DD08C7" w14:paraId="1E65B606" w14:textId="77777777" w:rsidTr="006868BF">
        <w:trPr>
          <w:trHeight w:val="794"/>
        </w:trPr>
        <w:tc>
          <w:tcPr>
            <w:tcW w:w="1207" w:type="dxa"/>
            <w:vMerge w:val="restart"/>
            <w:vAlign w:val="center"/>
          </w:tcPr>
          <w:p w14:paraId="7748EA60" w14:textId="77777777" w:rsidR="00EB7523" w:rsidRPr="00DD08C7" w:rsidRDefault="00EB7523" w:rsidP="00EB7523">
            <w:pPr>
              <w:widowControl/>
              <w:spacing w:line="0" w:lineRule="atLeast"/>
            </w:pPr>
            <w:r w:rsidRPr="00DD08C7">
              <w:t>黎明技術學院</w:t>
            </w:r>
          </w:p>
        </w:tc>
        <w:tc>
          <w:tcPr>
            <w:tcW w:w="1418" w:type="dxa"/>
            <w:vAlign w:val="center"/>
          </w:tcPr>
          <w:p w14:paraId="43545977" w14:textId="77777777" w:rsidR="00EB7523" w:rsidRPr="00DD08C7" w:rsidRDefault="00EB7523" w:rsidP="00EB7523">
            <w:pPr>
              <w:widowControl/>
              <w:spacing w:line="0" w:lineRule="atLeast"/>
            </w:pPr>
            <w:r w:rsidRPr="00DD08C7">
              <w:t>機械群</w:t>
            </w:r>
          </w:p>
        </w:tc>
        <w:tc>
          <w:tcPr>
            <w:tcW w:w="1134" w:type="dxa"/>
            <w:vAlign w:val="center"/>
          </w:tcPr>
          <w:p w14:paraId="15F8F5FC" w14:textId="77777777" w:rsidR="00EB7523" w:rsidRPr="00DD08C7" w:rsidRDefault="00EB7523" w:rsidP="00EB7523">
            <w:pPr>
              <w:widowControl/>
              <w:spacing w:line="0" w:lineRule="atLeast"/>
            </w:pPr>
            <w:r w:rsidRPr="00DD08C7">
              <w:t>4301029</w:t>
            </w:r>
          </w:p>
        </w:tc>
        <w:tc>
          <w:tcPr>
            <w:tcW w:w="1417" w:type="dxa"/>
            <w:vAlign w:val="center"/>
          </w:tcPr>
          <w:p w14:paraId="0B019087" w14:textId="77777777" w:rsidR="00EB7523" w:rsidRPr="00DD08C7" w:rsidRDefault="00EB7523" w:rsidP="00EB7523">
            <w:pPr>
              <w:widowControl/>
              <w:spacing w:line="0" w:lineRule="atLeast"/>
            </w:pPr>
            <w:r w:rsidRPr="00DD08C7">
              <w:t>智慧製造工程系</w:t>
            </w:r>
          </w:p>
        </w:tc>
        <w:tc>
          <w:tcPr>
            <w:tcW w:w="709" w:type="dxa"/>
            <w:vAlign w:val="center"/>
          </w:tcPr>
          <w:p w14:paraId="56124590" w14:textId="77777777" w:rsidR="00EB7523" w:rsidRPr="00DD08C7" w:rsidRDefault="00EB7523" w:rsidP="00EB7523">
            <w:pPr>
              <w:widowControl/>
              <w:spacing w:line="0" w:lineRule="atLeast"/>
              <w:jc w:val="center"/>
            </w:pPr>
            <w:r w:rsidRPr="00DD08C7">
              <w:t>1</w:t>
            </w:r>
          </w:p>
        </w:tc>
        <w:tc>
          <w:tcPr>
            <w:tcW w:w="4493" w:type="dxa"/>
            <w:vMerge w:val="restart"/>
            <w:vAlign w:val="center"/>
          </w:tcPr>
          <w:p w14:paraId="160379D6" w14:textId="77777777" w:rsidR="00EB7523" w:rsidRPr="00DD08C7" w:rsidRDefault="00EB7523" w:rsidP="00EB7523">
            <w:pPr>
              <w:widowControl/>
              <w:spacing w:line="0" w:lineRule="atLeast"/>
              <w:rPr>
                <w:sz w:val="22"/>
              </w:rPr>
            </w:pPr>
            <w:r w:rsidRPr="00DD08C7">
              <w:rPr>
                <w:sz w:val="22"/>
              </w:rPr>
              <w:t>＊專業科目(一)、專業科目(二)、總成績須達本類組底標。</w:t>
            </w:r>
            <w:r w:rsidRPr="00DD08C7">
              <w:rPr>
                <w:sz w:val="22"/>
              </w:rPr>
              <w:br/>
              <w:t>本校設有學生輔導中心及資源教室，專業輔導團隊，關懷與服務身心障礙學生，協助學生課業學習與生活諮詢。</w:t>
            </w:r>
          </w:p>
        </w:tc>
      </w:tr>
      <w:tr w:rsidR="00EB7523" w:rsidRPr="00DD08C7" w14:paraId="6551E84E" w14:textId="77777777" w:rsidTr="006868BF">
        <w:trPr>
          <w:trHeight w:val="794"/>
        </w:trPr>
        <w:tc>
          <w:tcPr>
            <w:tcW w:w="1207" w:type="dxa"/>
            <w:vMerge/>
          </w:tcPr>
          <w:p w14:paraId="3F04CF42" w14:textId="77777777" w:rsidR="00EB7523" w:rsidRPr="00DD08C7" w:rsidRDefault="00EB7523" w:rsidP="00EB7523">
            <w:pPr>
              <w:widowControl/>
              <w:spacing w:line="0" w:lineRule="atLeast"/>
            </w:pPr>
          </w:p>
        </w:tc>
        <w:tc>
          <w:tcPr>
            <w:tcW w:w="1418" w:type="dxa"/>
            <w:vAlign w:val="center"/>
          </w:tcPr>
          <w:p w14:paraId="368FF0F7" w14:textId="77777777" w:rsidR="00EB7523" w:rsidRPr="00DD08C7" w:rsidRDefault="00EB7523" w:rsidP="00EB7523">
            <w:pPr>
              <w:widowControl/>
              <w:spacing w:line="0" w:lineRule="atLeast"/>
            </w:pPr>
            <w:r w:rsidRPr="00DD08C7">
              <w:t>電機與電子群資電類</w:t>
            </w:r>
          </w:p>
        </w:tc>
        <w:tc>
          <w:tcPr>
            <w:tcW w:w="1134" w:type="dxa"/>
            <w:vAlign w:val="center"/>
          </w:tcPr>
          <w:p w14:paraId="4B1C1357" w14:textId="77777777" w:rsidR="00EB7523" w:rsidRPr="00DD08C7" w:rsidRDefault="00EB7523" w:rsidP="00EB7523">
            <w:pPr>
              <w:widowControl/>
              <w:spacing w:line="0" w:lineRule="atLeast"/>
            </w:pPr>
            <w:r w:rsidRPr="00DD08C7">
              <w:t>4304036</w:t>
            </w:r>
          </w:p>
        </w:tc>
        <w:tc>
          <w:tcPr>
            <w:tcW w:w="1417" w:type="dxa"/>
            <w:vAlign w:val="center"/>
          </w:tcPr>
          <w:p w14:paraId="0F1EC1C2" w14:textId="77777777" w:rsidR="00EB7523" w:rsidRPr="00DD08C7" w:rsidRDefault="00EB7523" w:rsidP="00EB7523">
            <w:pPr>
              <w:widowControl/>
              <w:spacing w:line="0" w:lineRule="atLeast"/>
            </w:pPr>
            <w:r w:rsidRPr="00DD08C7">
              <w:t>數位多媒體系</w:t>
            </w:r>
          </w:p>
        </w:tc>
        <w:tc>
          <w:tcPr>
            <w:tcW w:w="709" w:type="dxa"/>
            <w:vAlign w:val="center"/>
          </w:tcPr>
          <w:p w14:paraId="29FBD817" w14:textId="77777777" w:rsidR="00EB7523" w:rsidRPr="00DD08C7" w:rsidRDefault="00EB7523" w:rsidP="00EB7523">
            <w:pPr>
              <w:widowControl/>
              <w:spacing w:line="0" w:lineRule="atLeast"/>
              <w:jc w:val="center"/>
            </w:pPr>
            <w:r w:rsidRPr="00DD08C7">
              <w:t>1</w:t>
            </w:r>
          </w:p>
        </w:tc>
        <w:tc>
          <w:tcPr>
            <w:tcW w:w="4493" w:type="dxa"/>
            <w:vMerge/>
            <w:vAlign w:val="center"/>
          </w:tcPr>
          <w:p w14:paraId="3D9DAF11" w14:textId="77777777" w:rsidR="00EB7523" w:rsidRPr="00DD08C7" w:rsidRDefault="00EB7523" w:rsidP="00EB7523">
            <w:pPr>
              <w:widowControl/>
              <w:spacing w:line="0" w:lineRule="atLeast"/>
              <w:rPr>
                <w:sz w:val="22"/>
              </w:rPr>
            </w:pPr>
          </w:p>
        </w:tc>
      </w:tr>
      <w:tr w:rsidR="00EB7523" w:rsidRPr="00DD08C7" w14:paraId="38DA34E2" w14:textId="77777777" w:rsidTr="006868BF">
        <w:trPr>
          <w:trHeight w:val="794"/>
        </w:trPr>
        <w:tc>
          <w:tcPr>
            <w:tcW w:w="1207" w:type="dxa"/>
            <w:vMerge/>
          </w:tcPr>
          <w:p w14:paraId="1249DCF8" w14:textId="77777777" w:rsidR="00EB7523" w:rsidRPr="00DD08C7" w:rsidRDefault="00EB7523" w:rsidP="00EB7523">
            <w:pPr>
              <w:widowControl/>
              <w:spacing w:line="0" w:lineRule="atLeast"/>
            </w:pPr>
          </w:p>
        </w:tc>
        <w:tc>
          <w:tcPr>
            <w:tcW w:w="1418" w:type="dxa"/>
            <w:vAlign w:val="center"/>
          </w:tcPr>
          <w:p w14:paraId="36AEC766" w14:textId="77777777" w:rsidR="00EB7523" w:rsidRPr="00DD08C7" w:rsidRDefault="00EB7523" w:rsidP="00EB7523">
            <w:pPr>
              <w:widowControl/>
              <w:spacing w:line="0" w:lineRule="atLeast"/>
            </w:pPr>
            <w:r w:rsidRPr="00DD08C7">
              <w:t>設計群</w:t>
            </w:r>
          </w:p>
        </w:tc>
        <w:tc>
          <w:tcPr>
            <w:tcW w:w="1134" w:type="dxa"/>
            <w:vAlign w:val="center"/>
          </w:tcPr>
          <w:p w14:paraId="6A245B76" w14:textId="77777777" w:rsidR="00EB7523" w:rsidRPr="00DD08C7" w:rsidRDefault="00EB7523" w:rsidP="00EB7523">
            <w:pPr>
              <w:widowControl/>
              <w:spacing w:line="0" w:lineRule="atLeast"/>
            </w:pPr>
            <w:r w:rsidRPr="00DD08C7">
              <w:t>4308039</w:t>
            </w:r>
          </w:p>
        </w:tc>
        <w:tc>
          <w:tcPr>
            <w:tcW w:w="1417" w:type="dxa"/>
            <w:vAlign w:val="center"/>
          </w:tcPr>
          <w:p w14:paraId="0FD59BAE" w14:textId="77777777" w:rsidR="00EB7523" w:rsidRPr="00DD08C7" w:rsidRDefault="00EB7523" w:rsidP="00EB7523">
            <w:pPr>
              <w:widowControl/>
              <w:spacing w:line="0" w:lineRule="atLeast"/>
            </w:pPr>
            <w:r w:rsidRPr="00DD08C7">
              <w:t>數位多媒體系</w:t>
            </w:r>
          </w:p>
        </w:tc>
        <w:tc>
          <w:tcPr>
            <w:tcW w:w="709" w:type="dxa"/>
            <w:vAlign w:val="center"/>
          </w:tcPr>
          <w:p w14:paraId="10C22593" w14:textId="77777777" w:rsidR="00EB7523" w:rsidRPr="00DD08C7" w:rsidRDefault="00EB7523" w:rsidP="00EB7523">
            <w:pPr>
              <w:widowControl/>
              <w:spacing w:line="0" w:lineRule="atLeast"/>
              <w:jc w:val="center"/>
            </w:pPr>
            <w:r w:rsidRPr="00DD08C7">
              <w:t>4</w:t>
            </w:r>
          </w:p>
        </w:tc>
        <w:tc>
          <w:tcPr>
            <w:tcW w:w="4493" w:type="dxa"/>
            <w:vMerge/>
            <w:vAlign w:val="center"/>
          </w:tcPr>
          <w:p w14:paraId="03283732" w14:textId="77777777" w:rsidR="00EB7523" w:rsidRPr="00DD08C7" w:rsidRDefault="00EB7523" w:rsidP="00EB7523">
            <w:pPr>
              <w:widowControl/>
              <w:spacing w:line="0" w:lineRule="atLeast"/>
              <w:rPr>
                <w:sz w:val="22"/>
              </w:rPr>
            </w:pPr>
          </w:p>
        </w:tc>
      </w:tr>
      <w:tr w:rsidR="00EB7523" w:rsidRPr="00DD08C7" w14:paraId="04474CE2" w14:textId="77777777" w:rsidTr="006868BF">
        <w:trPr>
          <w:trHeight w:val="567"/>
        </w:trPr>
        <w:tc>
          <w:tcPr>
            <w:tcW w:w="1207" w:type="dxa"/>
            <w:vMerge/>
          </w:tcPr>
          <w:p w14:paraId="262B9307" w14:textId="77777777" w:rsidR="00EB7523" w:rsidRPr="00DD08C7" w:rsidRDefault="00EB7523" w:rsidP="00EB7523">
            <w:pPr>
              <w:widowControl/>
              <w:spacing w:line="0" w:lineRule="atLeast"/>
            </w:pPr>
          </w:p>
        </w:tc>
        <w:tc>
          <w:tcPr>
            <w:tcW w:w="1418" w:type="dxa"/>
            <w:vAlign w:val="center"/>
          </w:tcPr>
          <w:p w14:paraId="70B4449D" w14:textId="77777777" w:rsidR="00EB7523" w:rsidRPr="00DD08C7" w:rsidRDefault="00EB7523" w:rsidP="00EB7523">
            <w:pPr>
              <w:widowControl/>
              <w:spacing w:line="0" w:lineRule="atLeast"/>
            </w:pPr>
            <w:r w:rsidRPr="00DD08C7">
              <w:t>設計群</w:t>
            </w:r>
          </w:p>
        </w:tc>
        <w:tc>
          <w:tcPr>
            <w:tcW w:w="1134" w:type="dxa"/>
            <w:vAlign w:val="center"/>
          </w:tcPr>
          <w:p w14:paraId="4EB92967" w14:textId="77777777" w:rsidR="00EB7523" w:rsidRPr="00DD08C7" w:rsidRDefault="00EB7523" w:rsidP="00EB7523">
            <w:pPr>
              <w:widowControl/>
              <w:spacing w:line="0" w:lineRule="atLeast"/>
            </w:pPr>
            <w:r w:rsidRPr="00DD08C7">
              <w:t>4308040</w:t>
            </w:r>
          </w:p>
        </w:tc>
        <w:tc>
          <w:tcPr>
            <w:tcW w:w="1417" w:type="dxa"/>
            <w:vAlign w:val="center"/>
          </w:tcPr>
          <w:p w14:paraId="307643B0" w14:textId="77777777" w:rsidR="00EB7523" w:rsidRPr="00DD08C7" w:rsidRDefault="00EB7523" w:rsidP="00EB7523">
            <w:pPr>
              <w:widowControl/>
              <w:spacing w:line="0" w:lineRule="atLeast"/>
            </w:pPr>
            <w:r w:rsidRPr="00DD08C7">
              <w:t>服飾設計系</w:t>
            </w:r>
          </w:p>
        </w:tc>
        <w:tc>
          <w:tcPr>
            <w:tcW w:w="709" w:type="dxa"/>
            <w:vAlign w:val="center"/>
          </w:tcPr>
          <w:p w14:paraId="440F86A9" w14:textId="77777777" w:rsidR="00EB7523" w:rsidRPr="00DD08C7" w:rsidRDefault="00EB7523" w:rsidP="00EB7523">
            <w:pPr>
              <w:widowControl/>
              <w:spacing w:line="0" w:lineRule="atLeast"/>
              <w:jc w:val="center"/>
            </w:pPr>
            <w:r w:rsidRPr="00DD08C7">
              <w:t>1</w:t>
            </w:r>
          </w:p>
        </w:tc>
        <w:tc>
          <w:tcPr>
            <w:tcW w:w="4493" w:type="dxa"/>
            <w:vMerge/>
            <w:vAlign w:val="center"/>
          </w:tcPr>
          <w:p w14:paraId="22ADE56D" w14:textId="77777777" w:rsidR="00EB7523" w:rsidRPr="00DD08C7" w:rsidRDefault="00EB7523" w:rsidP="00EB7523">
            <w:pPr>
              <w:widowControl/>
              <w:spacing w:line="0" w:lineRule="atLeast"/>
              <w:rPr>
                <w:sz w:val="22"/>
              </w:rPr>
            </w:pPr>
          </w:p>
        </w:tc>
      </w:tr>
      <w:tr w:rsidR="00EB7523" w:rsidRPr="00DD08C7" w14:paraId="5B9259A9" w14:textId="77777777" w:rsidTr="006868BF">
        <w:trPr>
          <w:trHeight w:val="567"/>
        </w:trPr>
        <w:tc>
          <w:tcPr>
            <w:tcW w:w="1207" w:type="dxa"/>
            <w:vMerge/>
          </w:tcPr>
          <w:p w14:paraId="3E5D3C1D" w14:textId="77777777" w:rsidR="00EB7523" w:rsidRPr="00DD08C7" w:rsidRDefault="00EB7523" w:rsidP="00EB7523">
            <w:pPr>
              <w:widowControl/>
              <w:spacing w:line="0" w:lineRule="atLeast"/>
            </w:pPr>
          </w:p>
        </w:tc>
        <w:tc>
          <w:tcPr>
            <w:tcW w:w="1418" w:type="dxa"/>
            <w:vAlign w:val="center"/>
          </w:tcPr>
          <w:p w14:paraId="19D7FF5A" w14:textId="77777777" w:rsidR="00EB7523" w:rsidRPr="00DD08C7" w:rsidRDefault="00EB7523" w:rsidP="00EB7523">
            <w:pPr>
              <w:widowControl/>
              <w:spacing w:line="0" w:lineRule="atLeast"/>
            </w:pPr>
            <w:r w:rsidRPr="00DD08C7">
              <w:t>餐旅群</w:t>
            </w:r>
          </w:p>
        </w:tc>
        <w:tc>
          <w:tcPr>
            <w:tcW w:w="1134" w:type="dxa"/>
            <w:vAlign w:val="center"/>
          </w:tcPr>
          <w:p w14:paraId="0E6BD8DE" w14:textId="77777777" w:rsidR="00EB7523" w:rsidRPr="00DD08C7" w:rsidRDefault="00EB7523" w:rsidP="00EB7523">
            <w:pPr>
              <w:widowControl/>
              <w:spacing w:line="0" w:lineRule="atLeast"/>
            </w:pPr>
            <w:r w:rsidRPr="00DD08C7">
              <w:t>4321035</w:t>
            </w:r>
          </w:p>
        </w:tc>
        <w:tc>
          <w:tcPr>
            <w:tcW w:w="1417" w:type="dxa"/>
            <w:vAlign w:val="center"/>
          </w:tcPr>
          <w:p w14:paraId="5A6B86D3" w14:textId="77777777" w:rsidR="00EB7523" w:rsidRPr="00DD08C7" w:rsidRDefault="00EB7523" w:rsidP="00EB7523">
            <w:pPr>
              <w:widowControl/>
              <w:spacing w:line="0" w:lineRule="atLeast"/>
            </w:pPr>
            <w:r w:rsidRPr="00DD08C7">
              <w:t>餐飲管理系</w:t>
            </w:r>
          </w:p>
        </w:tc>
        <w:tc>
          <w:tcPr>
            <w:tcW w:w="709" w:type="dxa"/>
            <w:vAlign w:val="center"/>
          </w:tcPr>
          <w:p w14:paraId="6A20461C" w14:textId="77777777" w:rsidR="00EB7523" w:rsidRPr="00DD08C7" w:rsidRDefault="00EB7523" w:rsidP="00EB7523">
            <w:pPr>
              <w:widowControl/>
              <w:spacing w:line="0" w:lineRule="atLeast"/>
              <w:jc w:val="center"/>
            </w:pPr>
            <w:r w:rsidRPr="00DD08C7">
              <w:t>1</w:t>
            </w:r>
          </w:p>
        </w:tc>
        <w:tc>
          <w:tcPr>
            <w:tcW w:w="4493" w:type="dxa"/>
            <w:vMerge/>
            <w:vAlign w:val="center"/>
          </w:tcPr>
          <w:p w14:paraId="732E8ADE" w14:textId="77777777" w:rsidR="00EB7523" w:rsidRPr="00DD08C7" w:rsidRDefault="00EB7523" w:rsidP="00EB7523">
            <w:pPr>
              <w:widowControl/>
              <w:spacing w:line="0" w:lineRule="atLeast"/>
              <w:rPr>
                <w:sz w:val="22"/>
              </w:rPr>
            </w:pPr>
          </w:p>
        </w:tc>
      </w:tr>
      <w:tr w:rsidR="00EB7523" w:rsidRPr="00DD08C7" w14:paraId="454A112E" w14:textId="77777777" w:rsidTr="006868BF">
        <w:trPr>
          <w:trHeight w:val="850"/>
        </w:trPr>
        <w:tc>
          <w:tcPr>
            <w:tcW w:w="1207" w:type="dxa"/>
            <w:vMerge w:val="restart"/>
            <w:vAlign w:val="center"/>
          </w:tcPr>
          <w:p w14:paraId="1886A1B5" w14:textId="77777777" w:rsidR="00EB7523" w:rsidRPr="00DD08C7" w:rsidRDefault="00EB7523" w:rsidP="00EB7523">
            <w:pPr>
              <w:widowControl/>
              <w:spacing w:line="0" w:lineRule="atLeast"/>
            </w:pPr>
            <w:r w:rsidRPr="00DD08C7">
              <w:lastRenderedPageBreak/>
              <w:t>德育護理健康學院</w:t>
            </w:r>
          </w:p>
        </w:tc>
        <w:tc>
          <w:tcPr>
            <w:tcW w:w="1418" w:type="dxa"/>
            <w:vAlign w:val="center"/>
          </w:tcPr>
          <w:p w14:paraId="7FF65326" w14:textId="77777777" w:rsidR="00EB7523" w:rsidRPr="00DD08C7" w:rsidRDefault="00EB7523" w:rsidP="00EB7523">
            <w:pPr>
              <w:widowControl/>
              <w:spacing w:line="0" w:lineRule="atLeast"/>
            </w:pPr>
            <w:r w:rsidRPr="00DD08C7">
              <w:t>衛生與護理類</w:t>
            </w:r>
          </w:p>
        </w:tc>
        <w:tc>
          <w:tcPr>
            <w:tcW w:w="1134" w:type="dxa"/>
            <w:vAlign w:val="center"/>
          </w:tcPr>
          <w:p w14:paraId="27E0D410" w14:textId="77777777" w:rsidR="00EB7523" w:rsidRPr="00DD08C7" w:rsidRDefault="00EB7523" w:rsidP="00EB7523">
            <w:pPr>
              <w:widowControl/>
              <w:spacing w:line="0" w:lineRule="atLeast"/>
            </w:pPr>
            <w:r w:rsidRPr="00DD08C7">
              <w:t>4311004</w:t>
            </w:r>
          </w:p>
        </w:tc>
        <w:tc>
          <w:tcPr>
            <w:tcW w:w="1417" w:type="dxa"/>
            <w:vAlign w:val="center"/>
          </w:tcPr>
          <w:p w14:paraId="77343C01" w14:textId="77777777" w:rsidR="00EB7523" w:rsidRPr="00DD08C7" w:rsidRDefault="00EB7523" w:rsidP="00EB7523">
            <w:pPr>
              <w:widowControl/>
              <w:spacing w:line="0" w:lineRule="atLeast"/>
            </w:pPr>
            <w:r w:rsidRPr="00DD08C7">
              <w:t>觀光休閒與健康系</w:t>
            </w:r>
          </w:p>
        </w:tc>
        <w:tc>
          <w:tcPr>
            <w:tcW w:w="709" w:type="dxa"/>
            <w:vAlign w:val="center"/>
          </w:tcPr>
          <w:p w14:paraId="29EEFC88" w14:textId="77777777" w:rsidR="00EB7523" w:rsidRPr="00DD08C7" w:rsidRDefault="00EB7523" w:rsidP="00EB7523">
            <w:pPr>
              <w:widowControl/>
              <w:spacing w:line="0" w:lineRule="atLeast"/>
              <w:jc w:val="center"/>
            </w:pPr>
            <w:r w:rsidRPr="00DD08C7">
              <w:t>1</w:t>
            </w:r>
          </w:p>
        </w:tc>
        <w:tc>
          <w:tcPr>
            <w:tcW w:w="4493" w:type="dxa"/>
            <w:vMerge w:val="restart"/>
            <w:vAlign w:val="center"/>
          </w:tcPr>
          <w:p w14:paraId="505AC526" w14:textId="77777777" w:rsidR="00EB7523" w:rsidRPr="00DD08C7" w:rsidRDefault="00EB7523" w:rsidP="00EB7523">
            <w:pPr>
              <w:widowControl/>
              <w:spacing w:line="0" w:lineRule="atLeast"/>
              <w:rPr>
                <w:sz w:val="22"/>
              </w:rPr>
            </w:pPr>
            <w:r w:rsidRPr="00DD08C7">
              <w:rPr>
                <w:sz w:val="22"/>
              </w:rPr>
              <w:t xml:space="preserve">1.須具備電腦操作能力，本校設有資源教室關懷與服務身心障礙學生，提供課業及生活等諮詢與協助。  </w:t>
            </w:r>
            <w:r w:rsidRPr="00DD08C7">
              <w:rPr>
                <w:sz w:val="22"/>
              </w:rPr>
              <w:br/>
              <w:t>2.本系有校外實習、肢體訓練課程或專題製作課程，需與同學及課程教師密切溝通。</w:t>
            </w:r>
          </w:p>
        </w:tc>
      </w:tr>
      <w:tr w:rsidR="00EB7523" w:rsidRPr="00DD08C7" w14:paraId="278CCC5C" w14:textId="77777777" w:rsidTr="006868BF">
        <w:trPr>
          <w:trHeight w:val="850"/>
        </w:trPr>
        <w:tc>
          <w:tcPr>
            <w:tcW w:w="1207" w:type="dxa"/>
            <w:vMerge/>
            <w:vAlign w:val="center"/>
          </w:tcPr>
          <w:p w14:paraId="4581EB66" w14:textId="77777777" w:rsidR="00EB7523" w:rsidRPr="00DD08C7" w:rsidRDefault="00EB7523" w:rsidP="00EB7523">
            <w:pPr>
              <w:widowControl/>
              <w:spacing w:line="0" w:lineRule="atLeast"/>
            </w:pPr>
          </w:p>
        </w:tc>
        <w:tc>
          <w:tcPr>
            <w:tcW w:w="1418" w:type="dxa"/>
            <w:vAlign w:val="center"/>
          </w:tcPr>
          <w:p w14:paraId="24309228" w14:textId="77777777" w:rsidR="00EB7523" w:rsidRPr="00DD08C7" w:rsidRDefault="00EB7523" w:rsidP="00EB7523">
            <w:pPr>
              <w:widowControl/>
              <w:spacing w:line="0" w:lineRule="atLeast"/>
            </w:pPr>
            <w:r w:rsidRPr="00DD08C7">
              <w:t>餐旅群</w:t>
            </w:r>
          </w:p>
        </w:tc>
        <w:tc>
          <w:tcPr>
            <w:tcW w:w="1134" w:type="dxa"/>
            <w:vAlign w:val="center"/>
          </w:tcPr>
          <w:p w14:paraId="7663C3CC" w14:textId="77777777" w:rsidR="00EB7523" w:rsidRPr="00DD08C7" w:rsidRDefault="00EB7523" w:rsidP="00EB7523">
            <w:pPr>
              <w:widowControl/>
              <w:spacing w:line="0" w:lineRule="atLeast"/>
            </w:pPr>
            <w:r w:rsidRPr="00DD08C7">
              <w:t>4321032</w:t>
            </w:r>
          </w:p>
        </w:tc>
        <w:tc>
          <w:tcPr>
            <w:tcW w:w="1417" w:type="dxa"/>
            <w:vAlign w:val="center"/>
          </w:tcPr>
          <w:p w14:paraId="6C5B5CF2" w14:textId="77777777" w:rsidR="00EB7523" w:rsidRPr="00DD08C7" w:rsidRDefault="00EB7523" w:rsidP="00EB7523">
            <w:pPr>
              <w:widowControl/>
              <w:spacing w:line="0" w:lineRule="atLeast"/>
            </w:pPr>
            <w:r w:rsidRPr="00DD08C7">
              <w:t>觀光休閒與健康系</w:t>
            </w:r>
          </w:p>
        </w:tc>
        <w:tc>
          <w:tcPr>
            <w:tcW w:w="709" w:type="dxa"/>
            <w:vAlign w:val="center"/>
          </w:tcPr>
          <w:p w14:paraId="0809A93A" w14:textId="77777777" w:rsidR="00EB7523" w:rsidRPr="00DD08C7" w:rsidRDefault="00EB7523" w:rsidP="00EB7523">
            <w:pPr>
              <w:widowControl/>
              <w:spacing w:line="0" w:lineRule="atLeast"/>
              <w:jc w:val="center"/>
            </w:pPr>
            <w:r w:rsidRPr="00DD08C7">
              <w:t>1</w:t>
            </w:r>
          </w:p>
        </w:tc>
        <w:tc>
          <w:tcPr>
            <w:tcW w:w="4493" w:type="dxa"/>
            <w:vMerge/>
            <w:vAlign w:val="center"/>
          </w:tcPr>
          <w:p w14:paraId="75ADCC8A" w14:textId="77777777" w:rsidR="00EB7523" w:rsidRPr="00DD08C7" w:rsidRDefault="00EB7523" w:rsidP="00EB7523">
            <w:pPr>
              <w:widowControl/>
              <w:spacing w:line="0" w:lineRule="atLeast"/>
              <w:rPr>
                <w:sz w:val="22"/>
              </w:rPr>
            </w:pPr>
          </w:p>
        </w:tc>
      </w:tr>
      <w:tr w:rsidR="00EB7523" w:rsidRPr="00DD08C7" w14:paraId="5CBE0DD7" w14:textId="77777777" w:rsidTr="006868BF">
        <w:trPr>
          <w:trHeight w:val="2835"/>
        </w:trPr>
        <w:tc>
          <w:tcPr>
            <w:tcW w:w="1207" w:type="dxa"/>
            <w:vMerge/>
          </w:tcPr>
          <w:p w14:paraId="5F88B392" w14:textId="77777777" w:rsidR="00EB7523" w:rsidRPr="00DD08C7" w:rsidRDefault="00EB7523" w:rsidP="00EB7523">
            <w:pPr>
              <w:widowControl/>
              <w:spacing w:line="0" w:lineRule="atLeast"/>
            </w:pPr>
          </w:p>
        </w:tc>
        <w:tc>
          <w:tcPr>
            <w:tcW w:w="1418" w:type="dxa"/>
            <w:vAlign w:val="center"/>
          </w:tcPr>
          <w:p w14:paraId="1A5DD330" w14:textId="77777777" w:rsidR="00EB7523" w:rsidRPr="00DD08C7" w:rsidRDefault="00EB7523" w:rsidP="00EB7523">
            <w:pPr>
              <w:widowControl/>
              <w:spacing w:line="0" w:lineRule="atLeast"/>
            </w:pPr>
            <w:r w:rsidRPr="00DD08C7">
              <w:t>家政群生活應用類</w:t>
            </w:r>
          </w:p>
        </w:tc>
        <w:tc>
          <w:tcPr>
            <w:tcW w:w="1134" w:type="dxa"/>
            <w:vAlign w:val="center"/>
          </w:tcPr>
          <w:p w14:paraId="1C7BA88A" w14:textId="77777777" w:rsidR="00EB7523" w:rsidRPr="00DD08C7" w:rsidRDefault="00EB7523" w:rsidP="00EB7523">
            <w:pPr>
              <w:widowControl/>
              <w:spacing w:line="0" w:lineRule="atLeast"/>
            </w:pPr>
            <w:r w:rsidRPr="00DD08C7">
              <w:t>4316010</w:t>
            </w:r>
          </w:p>
        </w:tc>
        <w:tc>
          <w:tcPr>
            <w:tcW w:w="1417" w:type="dxa"/>
            <w:vAlign w:val="center"/>
          </w:tcPr>
          <w:p w14:paraId="4EFD7047" w14:textId="77777777" w:rsidR="00EB7523" w:rsidRPr="00DD08C7" w:rsidRDefault="00EB7523" w:rsidP="00EB7523">
            <w:pPr>
              <w:widowControl/>
              <w:spacing w:line="0" w:lineRule="atLeast"/>
            </w:pPr>
            <w:r w:rsidRPr="00DD08C7">
              <w:t>幼兒保育系</w:t>
            </w:r>
          </w:p>
        </w:tc>
        <w:tc>
          <w:tcPr>
            <w:tcW w:w="709" w:type="dxa"/>
            <w:vAlign w:val="center"/>
          </w:tcPr>
          <w:p w14:paraId="6BC92BD5" w14:textId="77777777" w:rsidR="00EB7523" w:rsidRPr="00DD08C7" w:rsidRDefault="00EB7523" w:rsidP="00EB7523">
            <w:pPr>
              <w:widowControl/>
              <w:spacing w:line="0" w:lineRule="atLeast"/>
              <w:jc w:val="center"/>
            </w:pPr>
            <w:r w:rsidRPr="00DD08C7">
              <w:t>1</w:t>
            </w:r>
          </w:p>
        </w:tc>
        <w:tc>
          <w:tcPr>
            <w:tcW w:w="4493" w:type="dxa"/>
            <w:vAlign w:val="center"/>
          </w:tcPr>
          <w:p w14:paraId="1FA374A1" w14:textId="77777777" w:rsidR="00EB7523" w:rsidRPr="00DD08C7" w:rsidRDefault="00EB7523" w:rsidP="00EB7523">
            <w:pPr>
              <w:widowControl/>
              <w:spacing w:line="0" w:lineRule="atLeast"/>
              <w:rPr>
                <w:sz w:val="22"/>
              </w:rPr>
            </w:pPr>
            <w:r w:rsidRPr="00DD08C7">
              <w:rPr>
                <w:sz w:val="22"/>
              </w:rPr>
              <w:t xml:space="preserve">1.本校設有資源教室關懷與服務身心障礙學生，提供課業及生活等諮詢與協助。  </w:t>
            </w:r>
            <w:r w:rsidRPr="00DD08C7">
              <w:rPr>
                <w:sz w:val="22"/>
              </w:rPr>
              <w:br/>
              <w:t xml:space="preserve">2.本系有校外實習或專題製作課程，需與同學及課程教師密切溝通。  </w:t>
            </w:r>
            <w:r w:rsidRPr="00DD08C7">
              <w:rPr>
                <w:sz w:val="22"/>
              </w:rPr>
              <w:br/>
              <w:t xml:space="preserve">3.幼兒園實習乃教育部審認教保員資格的32學分之一，須配合實習規範及機構要求，且需全部通過方能有教保員資格。 </w:t>
            </w:r>
            <w:r w:rsidRPr="00DD08C7">
              <w:rPr>
                <w:sz w:val="22"/>
              </w:rPr>
              <w:br/>
              <w:t>4.本系實習重視團隊合作、協調溝通、須學習具備觀察並照顧幼兒之能力。</w:t>
            </w:r>
          </w:p>
        </w:tc>
      </w:tr>
    </w:tbl>
    <w:p w14:paraId="15824674" w14:textId="77777777" w:rsidR="00906F8B" w:rsidRDefault="00906F8B" w:rsidP="00C43B63">
      <w:pPr>
        <w:pStyle w:val="headingtextTitleStyle"/>
        <w:spacing w:line="400" w:lineRule="exact"/>
        <w:outlineLvl w:val="2"/>
      </w:pPr>
    </w:p>
    <w:p w14:paraId="3C9F16AF" w14:textId="79441C8E" w:rsidR="00942BF3" w:rsidRDefault="00942BF3" w:rsidP="00C43B63">
      <w:pPr>
        <w:pStyle w:val="headingtextTitleStyle"/>
        <w:spacing w:line="400" w:lineRule="exact"/>
        <w:outlineLvl w:val="2"/>
      </w:pPr>
      <w:r>
        <w:br w:type="page"/>
      </w:r>
    </w:p>
    <w:p w14:paraId="6FDB2A39" w14:textId="02251E81" w:rsidR="0069309D" w:rsidRPr="00E26FE5" w:rsidRDefault="0069309D" w:rsidP="00E26FE5">
      <w:pPr>
        <w:pStyle w:val="headingtextTitleStyle"/>
        <w:spacing w:line="400" w:lineRule="exact"/>
        <w:outlineLvl w:val="1"/>
        <w:rPr>
          <w:sz w:val="28"/>
        </w:rPr>
      </w:pPr>
      <w:bookmarkStart w:id="63" w:name="_Toc31"/>
      <w:bookmarkStart w:id="64" w:name="_Toc209017277"/>
      <w:r w:rsidRPr="00E26FE5">
        <w:rPr>
          <w:sz w:val="28"/>
        </w:rPr>
        <w:lastRenderedPageBreak/>
        <w:t xml:space="preserve">五、 </w:t>
      </w:r>
      <w:r w:rsidRPr="00A90143">
        <w:rPr>
          <w:sz w:val="28"/>
        </w:rPr>
        <w:t>學習障礙生</w:t>
      </w:r>
      <w:bookmarkEnd w:id="63"/>
      <w:bookmarkEnd w:id="64"/>
    </w:p>
    <w:p w14:paraId="45EFB023" w14:textId="77777777" w:rsidR="0069309D" w:rsidRPr="002065D5" w:rsidRDefault="0069309D" w:rsidP="00C43B63">
      <w:pPr>
        <w:pStyle w:val="headingtextTitleStyle"/>
        <w:spacing w:line="400" w:lineRule="exact"/>
        <w:outlineLvl w:val="2"/>
      </w:pPr>
      <w:bookmarkStart w:id="65" w:name="_Toc32"/>
      <w:bookmarkStart w:id="66" w:name="_Toc209017278"/>
      <w:r w:rsidRPr="002065D5">
        <w:t>(一) 學習障礙生大學組</w:t>
      </w:r>
      <w:bookmarkEnd w:id="65"/>
      <w:bookmarkEnd w:id="66"/>
    </w:p>
    <w:p w14:paraId="344EBD32" w14:textId="1A65423C" w:rsidR="0069309D" w:rsidRDefault="0069309D" w:rsidP="00C43B63">
      <w:pPr>
        <w:pStyle w:val="headingtextTitleStyle"/>
        <w:spacing w:line="400" w:lineRule="exact"/>
        <w:outlineLvl w:val="3"/>
      </w:pPr>
      <w:bookmarkStart w:id="67" w:name="_Toc33"/>
      <w:bookmarkStart w:id="68" w:name="_Toc209017279"/>
      <w:r w:rsidRPr="002065D5">
        <w:t>1. 學習障礙生大學組：第一類組</w:t>
      </w:r>
      <w:bookmarkEnd w:id="67"/>
      <w:bookmarkEnd w:id="68"/>
    </w:p>
    <w:tbl>
      <w:tblPr>
        <w:tblStyle w:val="myTable1"/>
        <w:tblW w:w="0" w:type="auto"/>
        <w:tblInd w:w="50" w:type="dxa"/>
        <w:tblLayout w:type="fixed"/>
        <w:tblLook w:val="04A0" w:firstRow="1" w:lastRow="0" w:firstColumn="1" w:lastColumn="0" w:noHBand="0" w:noVBand="1"/>
      </w:tblPr>
      <w:tblGrid>
        <w:gridCol w:w="1632"/>
        <w:gridCol w:w="1134"/>
        <w:gridCol w:w="1560"/>
        <w:gridCol w:w="708"/>
        <w:gridCol w:w="5344"/>
      </w:tblGrid>
      <w:tr w:rsidR="00942BF3" w:rsidRPr="00E60FA3" w14:paraId="7796C172" w14:textId="77777777" w:rsidTr="00531C5E">
        <w:trPr>
          <w:trHeight w:val="150"/>
          <w:tblHeader/>
        </w:trPr>
        <w:tc>
          <w:tcPr>
            <w:tcW w:w="1632" w:type="dxa"/>
            <w:vAlign w:val="center"/>
          </w:tcPr>
          <w:p w14:paraId="4D04E7EA" w14:textId="77777777" w:rsidR="00942BF3" w:rsidRPr="00E60FA3" w:rsidRDefault="00942BF3" w:rsidP="00531C5E">
            <w:pPr>
              <w:spacing w:line="0" w:lineRule="atLeast"/>
              <w:jc w:val="center"/>
            </w:pPr>
            <w:bookmarkStart w:id="69" w:name="_Hlk209013319"/>
            <w:r w:rsidRPr="00E60FA3">
              <w:rPr>
                <w:b/>
                <w:bCs/>
              </w:rPr>
              <w:t>學校名稱</w:t>
            </w:r>
          </w:p>
        </w:tc>
        <w:tc>
          <w:tcPr>
            <w:tcW w:w="1134" w:type="dxa"/>
            <w:vAlign w:val="center"/>
          </w:tcPr>
          <w:p w14:paraId="5041C9C8" w14:textId="77777777" w:rsidR="00942BF3" w:rsidRPr="00E60FA3" w:rsidRDefault="00942BF3" w:rsidP="00531C5E">
            <w:pPr>
              <w:spacing w:line="0" w:lineRule="atLeast"/>
              <w:jc w:val="center"/>
            </w:pPr>
            <w:r w:rsidRPr="00E60FA3">
              <w:rPr>
                <w:b/>
                <w:bCs/>
              </w:rPr>
              <w:t>系科代碼</w:t>
            </w:r>
          </w:p>
        </w:tc>
        <w:tc>
          <w:tcPr>
            <w:tcW w:w="1560" w:type="dxa"/>
            <w:vAlign w:val="center"/>
          </w:tcPr>
          <w:p w14:paraId="06E6EC54" w14:textId="77777777" w:rsidR="00942BF3" w:rsidRPr="00E60FA3" w:rsidRDefault="00942BF3" w:rsidP="00531C5E">
            <w:pPr>
              <w:spacing w:line="0" w:lineRule="atLeast"/>
              <w:jc w:val="center"/>
            </w:pPr>
            <w:r w:rsidRPr="00E60FA3">
              <w:rPr>
                <w:b/>
                <w:bCs/>
              </w:rPr>
              <w:t>系科名稱</w:t>
            </w:r>
          </w:p>
        </w:tc>
        <w:tc>
          <w:tcPr>
            <w:tcW w:w="708" w:type="dxa"/>
            <w:vAlign w:val="center"/>
          </w:tcPr>
          <w:p w14:paraId="640510DB" w14:textId="77777777" w:rsidR="00942BF3" w:rsidRPr="00E60FA3" w:rsidRDefault="00942BF3" w:rsidP="00531C5E">
            <w:pPr>
              <w:spacing w:line="0" w:lineRule="atLeast"/>
              <w:jc w:val="center"/>
            </w:pPr>
            <w:r w:rsidRPr="00E60FA3">
              <w:rPr>
                <w:b/>
                <w:bCs/>
              </w:rPr>
              <w:t>名額</w:t>
            </w:r>
          </w:p>
        </w:tc>
        <w:tc>
          <w:tcPr>
            <w:tcW w:w="5344" w:type="dxa"/>
            <w:vAlign w:val="center"/>
          </w:tcPr>
          <w:p w14:paraId="31648032" w14:textId="77777777" w:rsidR="00942BF3" w:rsidRPr="00E60FA3" w:rsidRDefault="00942BF3" w:rsidP="00531C5E">
            <w:pPr>
              <w:spacing w:line="0" w:lineRule="atLeast"/>
              <w:jc w:val="center"/>
            </w:pPr>
            <w:r w:rsidRPr="00E60FA3">
              <w:rPr>
                <w:b/>
                <w:bCs/>
              </w:rPr>
              <w:t>備註</w:t>
            </w:r>
          </w:p>
        </w:tc>
      </w:tr>
      <w:tr w:rsidR="00942BF3" w:rsidRPr="00E60FA3" w14:paraId="401B296C" w14:textId="77777777" w:rsidTr="00531C5E">
        <w:tc>
          <w:tcPr>
            <w:tcW w:w="1632" w:type="dxa"/>
            <w:vAlign w:val="center"/>
          </w:tcPr>
          <w:p w14:paraId="6D8836F6" w14:textId="77777777" w:rsidR="00942BF3" w:rsidRPr="00E60FA3" w:rsidRDefault="00942BF3" w:rsidP="00531C5E">
            <w:pPr>
              <w:spacing w:line="0" w:lineRule="atLeast"/>
            </w:pPr>
            <w:r w:rsidRPr="00E60FA3">
              <w:t>國立政治大學</w:t>
            </w:r>
          </w:p>
        </w:tc>
        <w:tc>
          <w:tcPr>
            <w:tcW w:w="1134" w:type="dxa"/>
            <w:vAlign w:val="center"/>
          </w:tcPr>
          <w:p w14:paraId="1DB161A6" w14:textId="77777777" w:rsidR="00942BF3" w:rsidRPr="00E60FA3" w:rsidRDefault="00942BF3" w:rsidP="00531C5E">
            <w:pPr>
              <w:spacing w:line="0" w:lineRule="atLeast"/>
            </w:pPr>
            <w:r w:rsidRPr="00E60FA3">
              <w:t>5110114</w:t>
            </w:r>
          </w:p>
        </w:tc>
        <w:tc>
          <w:tcPr>
            <w:tcW w:w="1560" w:type="dxa"/>
            <w:vAlign w:val="center"/>
          </w:tcPr>
          <w:p w14:paraId="38FBCE89" w14:textId="77777777" w:rsidR="00942BF3" w:rsidRPr="00E60FA3" w:rsidRDefault="00942BF3" w:rsidP="00531C5E">
            <w:pPr>
              <w:spacing w:line="0" w:lineRule="atLeast"/>
            </w:pPr>
            <w:r w:rsidRPr="00E60FA3">
              <w:t>斯拉夫語文學系</w:t>
            </w:r>
          </w:p>
        </w:tc>
        <w:tc>
          <w:tcPr>
            <w:tcW w:w="708" w:type="dxa"/>
            <w:vAlign w:val="center"/>
          </w:tcPr>
          <w:p w14:paraId="2F2F1E36" w14:textId="77777777" w:rsidR="00942BF3" w:rsidRPr="00E60FA3" w:rsidRDefault="00942BF3" w:rsidP="00531C5E">
            <w:pPr>
              <w:spacing w:line="0" w:lineRule="atLeast"/>
              <w:jc w:val="center"/>
            </w:pPr>
            <w:r w:rsidRPr="00E60FA3">
              <w:t>1</w:t>
            </w:r>
          </w:p>
        </w:tc>
        <w:tc>
          <w:tcPr>
            <w:tcW w:w="5344" w:type="dxa"/>
            <w:vAlign w:val="center"/>
          </w:tcPr>
          <w:p w14:paraId="3DA6B930" w14:textId="77777777" w:rsidR="00942BF3" w:rsidRPr="00E60FA3" w:rsidRDefault="00942BF3" w:rsidP="00531C5E">
            <w:pPr>
              <w:spacing w:line="0" w:lineRule="atLeast"/>
              <w:rPr>
                <w:sz w:val="22"/>
              </w:rPr>
            </w:pPr>
            <w:r w:rsidRPr="00E60FA3">
              <w:rPr>
                <w:sz w:val="22"/>
              </w:rPr>
              <w:t>＊總成績須達本類組頂標。</w:t>
            </w:r>
            <w:r w:rsidRPr="00E60FA3">
              <w:rPr>
                <w:sz w:val="22"/>
              </w:rPr>
              <w:br/>
              <w:t>聽、說、讀、寫、譯等技能為學習外語之基本能力，亦為本系培養學生之重點。</w:t>
            </w:r>
          </w:p>
        </w:tc>
      </w:tr>
      <w:tr w:rsidR="00942BF3" w:rsidRPr="00E60FA3" w14:paraId="67E01011" w14:textId="77777777" w:rsidTr="00531C5E">
        <w:tc>
          <w:tcPr>
            <w:tcW w:w="1632" w:type="dxa"/>
            <w:vMerge w:val="restart"/>
            <w:vAlign w:val="center"/>
          </w:tcPr>
          <w:p w14:paraId="6D10FCE8" w14:textId="77777777" w:rsidR="00942BF3" w:rsidRPr="00E60FA3" w:rsidRDefault="00942BF3" w:rsidP="00531C5E">
            <w:pPr>
              <w:spacing w:line="0" w:lineRule="atLeast"/>
            </w:pPr>
            <w:r w:rsidRPr="00E60FA3">
              <w:t>國立清華大學</w:t>
            </w:r>
          </w:p>
        </w:tc>
        <w:tc>
          <w:tcPr>
            <w:tcW w:w="1134" w:type="dxa"/>
            <w:vAlign w:val="center"/>
          </w:tcPr>
          <w:p w14:paraId="3FC346F8" w14:textId="77777777" w:rsidR="00942BF3" w:rsidRPr="00E60FA3" w:rsidRDefault="00942BF3" w:rsidP="00531C5E">
            <w:pPr>
              <w:spacing w:line="0" w:lineRule="atLeast"/>
            </w:pPr>
            <w:r w:rsidRPr="00E60FA3">
              <w:t>5110066</w:t>
            </w:r>
          </w:p>
        </w:tc>
        <w:tc>
          <w:tcPr>
            <w:tcW w:w="1560" w:type="dxa"/>
            <w:vAlign w:val="center"/>
          </w:tcPr>
          <w:p w14:paraId="41866725" w14:textId="77777777" w:rsidR="00942BF3" w:rsidRPr="00E60FA3" w:rsidRDefault="00942BF3" w:rsidP="00531C5E">
            <w:pPr>
              <w:spacing w:line="0" w:lineRule="atLeast"/>
            </w:pPr>
            <w:r w:rsidRPr="00E60FA3">
              <w:t>特殊教育學系</w:t>
            </w:r>
          </w:p>
        </w:tc>
        <w:tc>
          <w:tcPr>
            <w:tcW w:w="708" w:type="dxa"/>
            <w:vAlign w:val="center"/>
          </w:tcPr>
          <w:p w14:paraId="5C2FC21E" w14:textId="77777777" w:rsidR="00942BF3" w:rsidRPr="00E60FA3" w:rsidRDefault="00942BF3" w:rsidP="00531C5E">
            <w:pPr>
              <w:spacing w:line="0" w:lineRule="atLeast"/>
              <w:jc w:val="center"/>
            </w:pPr>
            <w:r w:rsidRPr="00E60FA3">
              <w:t>1</w:t>
            </w:r>
          </w:p>
        </w:tc>
        <w:tc>
          <w:tcPr>
            <w:tcW w:w="5344" w:type="dxa"/>
            <w:vAlign w:val="center"/>
          </w:tcPr>
          <w:p w14:paraId="2F36E446" w14:textId="77777777" w:rsidR="00942BF3" w:rsidRPr="00E60FA3" w:rsidRDefault="00942BF3" w:rsidP="00531C5E">
            <w:pPr>
              <w:spacing w:line="0" w:lineRule="atLeast"/>
              <w:rPr>
                <w:sz w:val="22"/>
              </w:rPr>
            </w:pPr>
            <w:r w:rsidRPr="00E60FA3">
              <w:rPr>
                <w:sz w:val="22"/>
              </w:rPr>
              <w:t>＊國文、英文、歷史須達本類組前標。</w:t>
            </w:r>
            <w:r w:rsidRPr="00E60FA3">
              <w:rPr>
                <w:sz w:val="22"/>
              </w:rPr>
              <w:br/>
              <w:t xml:space="preserve">1.本系課程重視溝通理解及表達能力。 </w:t>
            </w:r>
            <w:r w:rsidRPr="00E60FA3">
              <w:rPr>
                <w:sz w:val="22"/>
              </w:rPr>
              <w:br/>
              <w:t>2.本管道錄取學生不具師資生資格，惟可於入學後依相關規定向教育部申請，經核准後取得外加師資生資格。</w:t>
            </w:r>
          </w:p>
        </w:tc>
      </w:tr>
      <w:tr w:rsidR="00942BF3" w:rsidRPr="00E60FA3" w14:paraId="644BD9EA" w14:textId="77777777" w:rsidTr="00273615">
        <w:trPr>
          <w:trHeight w:val="680"/>
        </w:trPr>
        <w:tc>
          <w:tcPr>
            <w:tcW w:w="1632" w:type="dxa"/>
            <w:vMerge/>
          </w:tcPr>
          <w:p w14:paraId="19D556B0" w14:textId="77777777" w:rsidR="00942BF3" w:rsidRPr="00E60FA3" w:rsidRDefault="00942BF3" w:rsidP="00531C5E">
            <w:pPr>
              <w:spacing w:line="0" w:lineRule="atLeast"/>
            </w:pPr>
          </w:p>
        </w:tc>
        <w:tc>
          <w:tcPr>
            <w:tcW w:w="1134" w:type="dxa"/>
            <w:vAlign w:val="center"/>
          </w:tcPr>
          <w:p w14:paraId="286B50BE" w14:textId="77777777" w:rsidR="00942BF3" w:rsidRPr="00E60FA3" w:rsidRDefault="00942BF3" w:rsidP="00531C5E">
            <w:pPr>
              <w:spacing w:line="0" w:lineRule="atLeast"/>
            </w:pPr>
            <w:r w:rsidRPr="00E60FA3">
              <w:t>5110068</w:t>
            </w:r>
          </w:p>
        </w:tc>
        <w:tc>
          <w:tcPr>
            <w:tcW w:w="1560" w:type="dxa"/>
            <w:vAlign w:val="center"/>
          </w:tcPr>
          <w:p w14:paraId="38054258" w14:textId="77777777" w:rsidR="00942BF3" w:rsidRPr="00E60FA3" w:rsidRDefault="00942BF3" w:rsidP="00531C5E">
            <w:pPr>
              <w:spacing w:line="0" w:lineRule="atLeast"/>
            </w:pPr>
            <w:r w:rsidRPr="00E60FA3">
              <w:t>經濟學系</w:t>
            </w:r>
          </w:p>
        </w:tc>
        <w:tc>
          <w:tcPr>
            <w:tcW w:w="708" w:type="dxa"/>
            <w:vAlign w:val="center"/>
          </w:tcPr>
          <w:p w14:paraId="3CCF0216" w14:textId="77777777" w:rsidR="00942BF3" w:rsidRPr="00E60FA3" w:rsidRDefault="00942BF3" w:rsidP="00531C5E">
            <w:pPr>
              <w:spacing w:line="0" w:lineRule="atLeast"/>
              <w:jc w:val="center"/>
            </w:pPr>
            <w:r w:rsidRPr="00E60FA3">
              <w:t>1</w:t>
            </w:r>
          </w:p>
        </w:tc>
        <w:tc>
          <w:tcPr>
            <w:tcW w:w="5344" w:type="dxa"/>
            <w:vAlign w:val="center"/>
          </w:tcPr>
          <w:p w14:paraId="6C8FD0D8" w14:textId="77777777" w:rsidR="00942BF3" w:rsidRPr="00E60FA3" w:rsidRDefault="00942BF3" w:rsidP="00531C5E">
            <w:pPr>
              <w:spacing w:line="0" w:lineRule="atLeast"/>
              <w:rPr>
                <w:sz w:val="22"/>
              </w:rPr>
            </w:pPr>
            <w:r w:rsidRPr="00E60FA3">
              <w:rPr>
                <w:sz w:val="22"/>
              </w:rPr>
              <w:t>＊國文、英文、數學B須達本類組頂標。</w:t>
            </w:r>
            <w:r w:rsidRPr="00E60FA3">
              <w:rPr>
                <w:sz w:val="22"/>
              </w:rPr>
              <w:br/>
              <w:t>本系必修科目包含微積分與統計學。</w:t>
            </w:r>
          </w:p>
        </w:tc>
      </w:tr>
      <w:tr w:rsidR="00942BF3" w:rsidRPr="00E60FA3" w14:paraId="1BDDB213" w14:textId="77777777" w:rsidTr="00273615">
        <w:trPr>
          <w:trHeight w:val="680"/>
        </w:trPr>
        <w:tc>
          <w:tcPr>
            <w:tcW w:w="1632" w:type="dxa"/>
            <w:vAlign w:val="center"/>
          </w:tcPr>
          <w:p w14:paraId="4CF3D221" w14:textId="77777777" w:rsidR="00942BF3" w:rsidRPr="00E60FA3" w:rsidRDefault="00942BF3" w:rsidP="00531C5E">
            <w:pPr>
              <w:spacing w:line="0" w:lineRule="atLeast"/>
            </w:pPr>
            <w:r w:rsidRPr="00E60FA3">
              <w:t>國立臺灣大學</w:t>
            </w:r>
          </w:p>
        </w:tc>
        <w:tc>
          <w:tcPr>
            <w:tcW w:w="1134" w:type="dxa"/>
            <w:vAlign w:val="center"/>
          </w:tcPr>
          <w:p w14:paraId="40D119F3" w14:textId="77777777" w:rsidR="00942BF3" w:rsidRPr="00E60FA3" w:rsidRDefault="00942BF3" w:rsidP="00531C5E">
            <w:pPr>
              <w:spacing w:line="0" w:lineRule="atLeast"/>
            </w:pPr>
            <w:r w:rsidRPr="00E60FA3">
              <w:t>5110067</w:t>
            </w:r>
          </w:p>
        </w:tc>
        <w:tc>
          <w:tcPr>
            <w:tcW w:w="1560" w:type="dxa"/>
            <w:vAlign w:val="center"/>
          </w:tcPr>
          <w:p w14:paraId="30DD5093" w14:textId="77777777" w:rsidR="00942BF3" w:rsidRPr="00E60FA3" w:rsidRDefault="00942BF3" w:rsidP="00531C5E">
            <w:pPr>
              <w:spacing w:line="0" w:lineRule="atLeast"/>
            </w:pPr>
            <w:r w:rsidRPr="00E60FA3">
              <w:t>社會工作學系</w:t>
            </w:r>
          </w:p>
        </w:tc>
        <w:tc>
          <w:tcPr>
            <w:tcW w:w="708" w:type="dxa"/>
            <w:vAlign w:val="center"/>
          </w:tcPr>
          <w:p w14:paraId="3568F450" w14:textId="77777777" w:rsidR="00942BF3" w:rsidRPr="00E60FA3" w:rsidRDefault="00942BF3" w:rsidP="00531C5E">
            <w:pPr>
              <w:spacing w:line="0" w:lineRule="atLeast"/>
              <w:jc w:val="center"/>
            </w:pPr>
            <w:r w:rsidRPr="00E60FA3">
              <w:t>1</w:t>
            </w:r>
          </w:p>
        </w:tc>
        <w:tc>
          <w:tcPr>
            <w:tcW w:w="5344" w:type="dxa"/>
            <w:vAlign w:val="center"/>
          </w:tcPr>
          <w:p w14:paraId="167183E5" w14:textId="77777777" w:rsidR="00942BF3" w:rsidRPr="00E60FA3" w:rsidRDefault="00942BF3" w:rsidP="00531C5E">
            <w:pPr>
              <w:spacing w:line="0" w:lineRule="atLeast"/>
              <w:rPr>
                <w:sz w:val="22"/>
              </w:rPr>
            </w:pPr>
            <w:r w:rsidRPr="00E60FA3">
              <w:rPr>
                <w:sz w:val="22"/>
              </w:rPr>
              <w:t>＊國文、英文須達本類組前標。</w:t>
            </w:r>
            <w:r w:rsidRPr="00E60FA3">
              <w:rPr>
                <w:sz w:val="22"/>
              </w:rPr>
              <w:br/>
              <w:t>＊數學B須達本類組均標。</w:t>
            </w:r>
          </w:p>
        </w:tc>
      </w:tr>
      <w:tr w:rsidR="00942BF3" w:rsidRPr="00E60FA3" w14:paraId="58059A20" w14:textId="77777777" w:rsidTr="00531C5E">
        <w:tc>
          <w:tcPr>
            <w:tcW w:w="1632" w:type="dxa"/>
            <w:vMerge w:val="restart"/>
            <w:vAlign w:val="center"/>
          </w:tcPr>
          <w:p w14:paraId="23053A20" w14:textId="77777777" w:rsidR="00942BF3" w:rsidRPr="00E60FA3" w:rsidRDefault="00942BF3" w:rsidP="00531C5E">
            <w:pPr>
              <w:spacing w:line="0" w:lineRule="atLeast"/>
            </w:pPr>
            <w:r w:rsidRPr="00E60FA3">
              <w:t>國立臺灣師範大學</w:t>
            </w:r>
          </w:p>
        </w:tc>
        <w:tc>
          <w:tcPr>
            <w:tcW w:w="1134" w:type="dxa"/>
            <w:vAlign w:val="center"/>
          </w:tcPr>
          <w:p w14:paraId="1A93B272" w14:textId="77777777" w:rsidR="00942BF3" w:rsidRPr="00E60FA3" w:rsidRDefault="00942BF3" w:rsidP="00531C5E">
            <w:pPr>
              <w:spacing w:line="0" w:lineRule="atLeast"/>
            </w:pPr>
            <w:r w:rsidRPr="00E60FA3">
              <w:t>5110081</w:t>
            </w:r>
          </w:p>
        </w:tc>
        <w:tc>
          <w:tcPr>
            <w:tcW w:w="1560" w:type="dxa"/>
            <w:vAlign w:val="center"/>
          </w:tcPr>
          <w:p w14:paraId="2F318A92" w14:textId="77777777" w:rsidR="00942BF3" w:rsidRPr="00E60FA3" w:rsidRDefault="00942BF3" w:rsidP="00531C5E">
            <w:pPr>
              <w:spacing w:line="0" w:lineRule="atLeast"/>
            </w:pPr>
            <w:r w:rsidRPr="00E60FA3">
              <w:t>企業管理學系</w:t>
            </w:r>
          </w:p>
        </w:tc>
        <w:tc>
          <w:tcPr>
            <w:tcW w:w="708" w:type="dxa"/>
            <w:vAlign w:val="center"/>
          </w:tcPr>
          <w:p w14:paraId="1A9DBDA3" w14:textId="77777777" w:rsidR="00942BF3" w:rsidRPr="00E60FA3" w:rsidRDefault="00942BF3" w:rsidP="00531C5E">
            <w:pPr>
              <w:spacing w:line="0" w:lineRule="atLeast"/>
              <w:jc w:val="center"/>
            </w:pPr>
            <w:r w:rsidRPr="00E60FA3">
              <w:t>1</w:t>
            </w:r>
          </w:p>
        </w:tc>
        <w:tc>
          <w:tcPr>
            <w:tcW w:w="5344" w:type="dxa"/>
            <w:vAlign w:val="center"/>
          </w:tcPr>
          <w:p w14:paraId="3080CB57" w14:textId="77777777" w:rsidR="00942BF3" w:rsidRPr="00E60FA3" w:rsidRDefault="00942BF3" w:rsidP="00531C5E">
            <w:pPr>
              <w:spacing w:line="0" w:lineRule="atLeast"/>
              <w:rPr>
                <w:sz w:val="22"/>
              </w:rPr>
            </w:pPr>
            <w:r w:rsidRPr="00E60FA3">
              <w:rPr>
                <w:sz w:val="22"/>
              </w:rPr>
              <w:t>＊英文、數學B須達本類組頂標。</w:t>
            </w:r>
            <w:r w:rsidRPr="00E60FA3">
              <w:rPr>
                <w:sz w:val="22"/>
              </w:rPr>
              <w:br/>
              <w:t>＊國文須達本類組前標。</w:t>
            </w:r>
            <w:r w:rsidRPr="00E60FA3">
              <w:rPr>
                <w:sz w:val="22"/>
              </w:rPr>
              <w:br/>
              <w:t xml:space="preserve">1.本系爲非師資培育學系。 </w:t>
            </w:r>
            <w:r w:rsidRPr="00E60FA3">
              <w:rPr>
                <w:sz w:val="22"/>
              </w:rPr>
              <w:br/>
              <w:t>2.同學須通過本系所規定之外語能力檢定標準，方能畢業。</w:t>
            </w:r>
          </w:p>
        </w:tc>
      </w:tr>
      <w:tr w:rsidR="00942BF3" w:rsidRPr="00E60FA3" w14:paraId="3797343C" w14:textId="77777777" w:rsidTr="00942BF3">
        <w:trPr>
          <w:trHeight w:val="2948"/>
        </w:trPr>
        <w:tc>
          <w:tcPr>
            <w:tcW w:w="1632" w:type="dxa"/>
            <w:vMerge/>
          </w:tcPr>
          <w:p w14:paraId="69F6AF70" w14:textId="77777777" w:rsidR="00942BF3" w:rsidRPr="00E60FA3" w:rsidRDefault="00942BF3" w:rsidP="00531C5E">
            <w:pPr>
              <w:spacing w:line="0" w:lineRule="atLeast"/>
            </w:pPr>
          </w:p>
        </w:tc>
        <w:tc>
          <w:tcPr>
            <w:tcW w:w="1134" w:type="dxa"/>
            <w:vAlign w:val="center"/>
          </w:tcPr>
          <w:p w14:paraId="37B55885" w14:textId="77777777" w:rsidR="00942BF3" w:rsidRPr="00E60FA3" w:rsidRDefault="00942BF3" w:rsidP="00531C5E">
            <w:pPr>
              <w:spacing w:line="0" w:lineRule="atLeast"/>
            </w:pPr>
            <w:r w:rsidRPr="00E60FA3">
              <w:t>5110084</w:t>
            </w:r>
          </w:p>
        </w:tc>
        <w:tc>
          <w:tcPr>
            <w:tcW w:w="1560" w:type="dxa"/>
            <w:vAlign w:val="center"/>
          </w:tcPr>
          <w:p w14:paraId="4311B152" w14:textId="77777777" w:rsidR="00942BF3" w:rsidRPr="00E60FA3" w:rsidRDefault="00942BF3" w:rsidP="00531C5E">
            <w:pPr>
              <w:spacing w:line="0" w:lineRule="atLeast"/>
            </w:pPr>
            <w:r w:rsidRPr="00E60FA3">
              <w:t>公民教育與活動領導學系</w:t>
            </w:r>
          </w:p>
        </w:tc>
        <w:tc>
          <w:tcPr>
            <w:tcW w:w="708" w:type="dxa"/>
            <w:vAlign w:val="center"/>
          </w:tcPr>
          <w:p w14:paraId="18CC69D0" w14:textId="77777777" w:rsidR="00942BF3" w:rsidRPr="00E60FA3" w:rsidRDefault="00942BF3" w:rsidP="00531C5E">
            <w:pPr>
              <w:spacing w:line="0" w:lineRule="atLeast"/>
              <w:jc w:val="center"/>
            </w:pPr>
            <w:r w:rsidRPr="00E60FA3">
              <w:t>1</w:t>
            </w:r>
          </w:p>
        </w:tc>
        <w:tc>
          <w:tcPr>
            <w:tcW w:w="5344" w:type="dxa"/>
            <w:vAlign w:val="center"/>
          </w:tcPr>
          <w:p w14:paraId="75040DED" w14:textId="77777777" w:rsidR="00942BF3" w:rsidRPr="00E60FA3" w:rsidRDefault="00942BF3" w:rsidP="00531C5E">
            <w:pPr>
              <w:spacing w:line="0" w:lineRule="atLeast"/>
              <w:rPr>
                <w:sz w:val="22"/>
              </w:rPr>
            </w:pPr>
            <w:r w:rsidRPr="00E60FA3">
              <w:rPr>
                <w:sz w:val="22"/>
              </w:rPr>
              <w:t>＊國文須達本類組前標。</w:t>
            </w:r>
            <w:r w:rsidRPr="00E60FA3">
              <w:rPr>
                <w:sz w:val="22"/>
              </w:rPr>
              <w:br/>
              <w:t>＊英文須達本類組均標。</w:t>
            </w:r>
            <w:r w:rsidRPr="00E60FA3">
              <w:rPr>
                <w:sz w:val="22"/>
              </w:rPr>
              <w:br/>
              <w:t xml:space="preserve">1.本系為師培與非師培並行學系，課程分為師資培育、法政財經、戶外領導三種專業。 </w:t>
            </w:r>
            <w:r w:rsidRPr="00E60FA3">
              <w:rPr>
                <w:sz w:val="22"/>
              </w:rPr>
              <w:br/>
              <w:t xml:space="preserve">畢業後欲從事教學工作者，應依本校相關規定申請修習教育專業課程。 </w:t>
            </w:r>
            <w:r w:rsidRPr="00E60FA3">
              <w:rPr>
                <w:sz w:val="22"/>
              </w:rPr>
              <w:br/>
              <w:t xml:space="preserve">2.本系具有戶外領導相關課程，著重操作能力、溝通能力及專業學習能力。 </w:t>
            </w:r>
            <w:r w:rsidRPr="00E60FA3">
              <w:rPr>
                <w:sz w:val="22"/>
              </w:rPr>
              <w:br/>
              <w:t>3.有關教師資格之取得及服務之權利與義務，悉依師資培育法及其相關法令之規定。</w:t>
            </w:r>
          </w:p>
        </w:tc>
      </w:tr>
      <w:tr w:rsidR="00942BF3" w:rsidRPr="00E60FA3" w14:paraId="146547E4" w14:textId="77777777" w:rsidTr="00273615">
        <w:trPr>
          <w:trHeight w:val="1871"/>
        </w:trPr>
        <w:tc>
          <w:tcPr>
            <w:tcW w:w="1632" w:type="dxa"/>
            <w:vAlign w:val="center"/>
          </w:tcPr>
          <w:p w14:paraId="3EBBB471" w14:textId="77777777" w:rsidR="00942BF3" w:rsidRPr="00E60FA3" w:rsidRDefault="00942BF3" w:rsidP="00531C5E">
            <w:pPr>
              <w:spacing w:line="0" w:lineRule="atLeast"/>
            </w:pPr>
            <w:r w:rsidRPr="00E60FA3">
              <w:t>國立中興大學</w:t>
            </w:r>
          </w:p>
        </w:tc>
        <w:tc>
          <w:tcPr>
            <w:tcW w:w="1134" w:type="dxa"/>
            <w:vAlign w:val="center"/>
          </w:tcPr>
          <w:p w14:paraId="42063A4D" w14:textId="77777777" w:rsidR="00942BF3" w:rsidRPr="00E60FA3" w:rsidRDefault="00942BF3" w:rsidP="00531C5E">
            <w:pPr>
              <w:spacing w:line="0" w:lineRule="atLeast"/>
            </w:pPr>
            <w:r w:rsidRPr="00E60FA3">
              <w:t>5110074</w:t>
            </w:r>
          </w:p>
        </w:tc>
        <w:tc>
          <w:tcPr>
            <w:tcW w:w="1560" w:type="dxa"/>
            <w:vAlign w:val="center"/>
          </w:tcPr>
          <w:p w14:paraId="03F7815B" w14:textId="77777777" w:rsidR="00942BF3" w:rsidRPr="00E60FA3" w:rsidRDefault="00942BF3" w:rsidP="00531C5E">
            <w:pPr>
              <w:spacing w:line="0" w:lineRule="atLeast"/>
            </w:pPr>
            <w:r w:rsidRPr="00E60FA3">
              <w:t>行銷學系</w:t>
            </w:r>
          </w:p>
        </w:tc>
        <w:tc>
          <w:tcPr>
            <w:tcW w:w="708" w:type="dxa"/>
            <w:vAlign w:val="center"/>
          </w:tcPr>
          <w:p w14:paraId="492A2A51" w14:textId="77777777" w:rsidR="00942BF3" w:rsidRPr="00E60FA3" w:rsidRDefault="00942BF3" w:rsidP="00531C5E">
            <w:pPr>
              <w:spacing w:line="0" w:lineRule="atLeast"/>
              <w:jc w:val="center"/>
            </w:pPr>
            <w:r w:rsidRPr="00E60FA3">
              <w:t>1</w:t>
            </w:r>
          </w:p>
        </w:tc>
        <w:tc>
          <w:tcPr>
            <w:tcW w:w="5344" w:type="dxa"/>
            <w:vAlign w:val="center"/>
          </w:tcPr>
          <w:p w14:paraId="71A65059" w14:textId="77777777" w:rsidR="00942BF3" w:rsidRPr="00E60FA3" w:rsidRDefault="00942BF3" w:rsidP="00531C5E">
            <w:pPr>
              <w:spacing w:line="0" w:lineRule="atLeast"/>
              <w:rPr>
                <w:sz w:val="22"/>
              </w:rPr>
            </w:pPr>
            <w:r w:rsidRPr="00E60FA3">
              <w:rPr>
                <w:sz w:val="22"/>
              </w:rPr>
              <w:t>＊國文、英文、數學B須達本類組頂標。</w:t>
            </w:r>
            <w:r w:rsidRPr="00E60FA3">
              <w:rPr>
                <w:sz w:val="22"/>
              </w:rPr>
              <w:br/>
              <w:t xml:space="preserve">1.本系學科修讀期間需使用電腦，與同儕間進行團隊合作，進行口語報告及溝通，需具人際溝通協調能力。 </w:t>
            </w:r>
            <w:r w:rsidRPr="00E60FA3">
              <w:rPr>
                <w:sz w:val="22"/>
              </w:rPr>
              <w:br/>
              <w:t>2.本系網址:https://marketing.nchu.edu.tw/，聯絡電話:04-22840392#792。</w:t>
            </w:r>
          </w:p>
        </w:tc>
      </w:tr>
      <w:tr w:rsidR="00942BF3" w:rsidRPr="00E60FA3" w14:paraId="6ADBE256" w14:textId="77777777" w:rsidTr="00273615">
        <w:trPr>
          <w:trHeight w:val="2721"/>
        </w:trPr>
        <w:tc>
          <w:tcPr>
            <w:tcW w:w="1632" w:type="dxa"/>
            <w:vAlign w:val="center"/>
          </w:tcPr>
          <w:p w14:paraId="0C83BC7D" w14:textId="77777777" w:rsidR="00942BF3" w:rsidRPr="00E60FA3" w:rsidRDefault="00942BF3" w:rsidP="00531C5E">
            <w:pPr>
              <w:spacing w:line="0" w:lineRule="atLeast"/>
            </w:pPr>
            <w:r w:rsidRPr="00E60FA3">
              <w:t>國立臺灣海洋大學</w:t>
            </w:r>
          </w:p>
        </w:tc>
        <w:tc>
          <w:tcPr>
            <w:tcW w:w="1134" w:type="dxa"/>
            <w:vAlign w:val="center"/>
          </w:tcPr>
          <w:p w14:paraId="34E2C5E7" w14:textId="77777777" w:rsidR="00942BF3" w:rsidRPr="00E60FA3" w:rsidRDefault="00942BF3" w:rsidP="00531C5E">
            <w:pPr>
              <w:spacing w:line="0" w:lineRule="atLeast"/>
            </w:pPr>
            <w:r w:rsidRPr="00E60FA3">
              <w:t>5110021</w:t>
            </w:r>
          </w:p>
        </w:tc>
        <w:tc>
          <w:tcPr>
            <w:tcW w:w="1560" w:type="dxa"/>
            <w:vAlign w:val="center"/>
          </w:tcPr>
          <w:p w14:paraId="7ACEF51F" w14:textId="77777777" w:rsidR="00942BF3" w:rsidRPr="00E60FA3" w:rsidRDefault="00942BF3" w:rsidP="00531C5E">
            <w:pPr>
              <w:spacing w:line="0" w:lineRule="atLeast"/>
            </w:pPr>
            <w:r w:rsidRPr="00E60FA3">
              <w:t>航運管理學系</w:t>
            </w:r>
          </w:p>
        </w:tc>
        <w:tc>
          <w:tcPr>
            <w:tcW w:w="708" w:type="dxa"/>
            <w:vAlign w:val="center"/>
          </w:tcPr>
          <w:p w14:paraId="709EAE07" w14:textId="77777777" w:rsidR="00942BF3" w:rsidRPr="00E60FA3" w:rsidRDefault="00942BF3" w:rsidP="00531C5E">
            <w:pPr>
              <w:spacing w:line="0" w:lineRule="atLeast"/>
              <w:jc w:val="center"/>
            </w:pPr>
            <w:r w:rsidRPr="00E60FA3">
              <w:t>1</w:t>
            </w:r>
          </w:p>
        </w:tc>
        <w:tc>
          <w:tcPr>
            <w:tcW w:w="5344" w:type="dxa"/>
            <w:vAlign w:val="center"/>
          </w:tcPr>
          <w:p w14:paraId="128747D8" w14:textId="13254D30" w:rsidR="00942BF3" w:rsidRPr="00E60FA3" w:rsidRDefault="00942BF3" w:rsidP="00531C5E">
            <w:pPr>
              <w:spacing w:line="0" w:lineRule="atLeast"/>
              <w:rPr>
                <w:sz w:val="22"/>
              </w:rPr>
            </w:pPr>
            <w:r w:rsidRPr="00E60FA3">
              <w:rPr>
                <w:sz w:val="22"/>
              </w:rPr>
              <w:t>＊英文、數學B須達本類組前標。</w:t>
            </w:r>
            <w:r w:rsidRPr="00E60FA3">
              <w:rPr>
                <w:sz w:val="22"/>
              </w:rPr>
              <w:br/>
              <w:t xml:space="preserve">1.本校學士班學生需修習至少一學期游泳課程，但具備免修游泳條件者得申請免修。 </w:t>
            </w:r>
            <w:r w:rsidRPr="00E60FA3">
              <w:rPr>
                <w:sz w:val="22"/>
              </w:rPr>
              <w:br/>
              <w:t>2.本校設有英文能力檢定考試之畢業門檻，未通過者，須加修「</w:t>
            </w:r>
            <w:r w:rsidR="00E4635C" w:rsidRPr="00E4635C">
              <w:rPr>
                <w:rFonts w:hint="eastAsia"/>
                <w:sz w:val="22"/>
              </w:rPr>
              <w:t>英文精進</w:t>
            </w:r>
            <w:r w:rsidRPr="00E60FA3">
              <w:rPr>
                <w:sz w:val="22"/>
              </w:rPr>
              <w:t xml:space="preserve">」課程，且成績及格者，始可畢業。 </w:t>
            </w:r>
            <w:r w:rsidRPr="00E60FA3">
              <w:rPr>
                <w:sz w:val="22"/>
              </w:rPr>
              <w:br/>
              <w:t>3.住宿需求:身心障礙生(不限設籍地區)，於住宿申請時間內將身心障礙手冊影本寄送至住輔組，可辦理床位保留作業。</w:t>
            </w:r>
          </w:p>
        </w:tc>
      </w:tr>
      <w:tr w:rsidR="00942BF3" w:rsidRPr="00E60FA3" w14:paraId="0BA1F5BE" w14:textId="77777777" w:rsidTr="00273615">
        <w:trPr>
          <w:trHeight w:val="2608"/>
        </w:trPr>
        <w:tc>
          <w:tcPr>
            <w:tcW w:w="1632" w:type="dxa"/>
            <w:vMerge w:val="restart"/>
            <w:vAlign w:val="center"/>
          </w:tcPr>
          <w:p w14:paraId="1086F847" w14:textId="77777777" w:rsidR="00942BF3" w:rsidRPr="00E60FA3" w:rsidRDefault="00942BF3" w:rsidP="00531C5E">
            <w:pPr>
              <w:spacing w:line="0" w:lineRule="atLeast"/>
            </w:pPr>
            <w:r w:rsidRPr="00E60FA3">
              <w:lastRenderedPageBreak/>
              <w:t>國立中正大學</w:t>
            </w:r>
          </w:p>
        </w:tc>
        <w:tc>
          <w:tcPr>
            <w:tcW w:w="1134" w:type="dxa"/>
            <w:vAlign w:val="center"/>
          </w:tcPr>
          <w:p w14:paraId="24EF7929" w14:textId="77777777" w:rsidR="00942BF3" w:rsidRPr="00E60FA3" w:rsidRDefault="00942BF3" w:rsidP="00531C5E">
            <w:pPr>
              <w:spacing w:line="0" w:lineRule="atLeast"/>
            </w:pPr>
            <w:r w:rsidRPr="00E60FA3">
              <w:t>5110100</w:t>
            </w:r>
          </w:p>
        </w:tc>
        <w:tc>
          <w:tcPr>
            <w:tcW w:w="1560" w:type="dxa"/>
            <w:vAlign w:val="center"/>
          </w:tcPr>
          <w:p w14:paraId="1207EAAC" w14:textId="77777777" w:rsidR="00942BF3" w:rsidRPr="00E60FA3" w:rsidRDefault="00942BF3" w:rsidP="00531C5E">
            <w:pPr>
              <w:spacing w:line="0" w:lineRule="atLeast"/>
            </w:pPr>
            <w:r w:rsidRPr="00E60FA3">
              <w:t>哲學系</w:t>
            </w:r>
          </w:p>
        </w:tc>
        <w:tc>
          <w:tcPr>
            <w:tcW w:w="708" w:type="dxa"/>
            <w:vAlign w:val="center"/>
          </w:tcPr>
          <w:p w14:paraId="54C2749E" w14:textId="77777777" w:rsidR="00942BF3" w:rsidRPr="00E60FA3" w:rsidRDefault="00942BF3" w:rsidP="00531C5E">
            <w:pPr>
              <w:spacing w:line="0" w:lineRule="atLeast"/>
              <w:jc w:val="center"/>
            </w:pPr>
            <w:r w:rsidRPr="00E60FA3">
              <w:t>1</w:t>
            </w:r>
          </w:p>
        </w:tc>
        <w:tc>
          <w:tcPr>
            <w:tcW w:w="5344" w:type="dxa"/>
            <w:vAlign w:val="center"/>
          </w:tcPr>
          <w:p w14:paraId="4300AAB7" w14:textId="77777777" w:rsidR="00942BF3" w:rsidRPr="00E60FA3" w:rsidRDefault="00942BF3" w:rsidP="00531C5E">
            <w:pPr>
              <w:spacing w:line="0" w:lineRule="atLeast"/>
              <w:rPr>
                <w:sz w:val="22"/>
              </w:rPr>
            </w:pPr>
            <w:r w:rsidRPr="00E60FA3">
              <w:rPr>
                <w:sz w:val="22"/>
              </w:rPr>
              <w:t>＊英文須達本類組前標。</w:t>
            </w:r>
            <w:r w:rsidRPr="00E60FA3">
              <w:rPr>
                <w:sz w:val="22"/>
              </w:rPr>
              <w:br/>
              <w:t>＊國文、數學B須達本類組均標。</w:t>
            </w:r>
            <w:r w:rsidRPr="00E60FA3">
              <w:rPr>
                <w:sz w:val="22"/>
              </w:rPr>
              <w:br/>
              <w:t>入學本校學士班學生須於畢業前(建議在大三結束前)修習「社會實踐課程」(包含實踐6至10小時)。修習「社會實踐課程」及格者方得畢業。 身心障礙學生之「社會實踐課程」內容，得由授課教師依實際情形適當調整，特殊狀況者，經通識教育中心同意後，得予免修「社會實踐課程」。本項規定若有異動，以學生入學時適用之規定為準。</w:t>
            </w:r>
          </w:p>
        </w:tc>
      </w:tr>
      <w:tr w:rsidR="00942BF3" w:rsidRPr="00E60FA3" w14:paraId="63E851F2" w14:textId="77777777" w:rsidTr="00273615">
        <w:trPr>
          <w:trHeight w:val="4649"/>
        </w:trPr>
        <w:tc>
          <w:tcPr>
            <w:tcW w:w="1632" w:type="dxa"/>
            <w:vMerge/>
          </w:tcPr>
          <w:p w14:paraId="5F5D2388" w14:textId="77777777" w:rsidR="00942BF3" w:rsidRPr="00E60FA3" w:rsidRDefault="00942BF3" w:rsidP="00531C5E">
            <w:pPr>
              <w:spacing w:line="0" w:lineRule="atLeast"/>
            </w:pPr>
          </w:p>
        </w:tc>
        <w:tc>
          <w:tcPr>
            <w:tcW w:w="1134" w:type="dxa"/>
            <w:vAlign w:val="center"/>
          </w:tcPr>
          <w:p w14:paraId="13290A60" w14:textId="77777777" w:rsidR="00942BF3" w:rsidRPr="00E60FA3" w:rsidRDefault="00942BF3" w:rsidP="00531C5E">
            <w:pPr>
              <w:spacing w:line="0" w:lineRule="atLeast"/>
            </w:pPr>
            <w:r w:rsidRPr="00E60FA3">
              <w:t>5110103</w:t>
            </w:r>
          </w:p>
        </w:tc>
        <w:tc>
          <w:tcPr>
            <w:tcW w:w="1560" w:type="dxa"/>
            <w:vAlign w:val="center"/>
          </w:tcPr>
          <w:p w14:paraId="287FC2EB" w14:textId="77777777" w:rsidR="00942BF3" w:rsidRPr="00E60FA3" w:rsidRDefault="00942BF3" w:rsidP="00531C5E">
            <w:pPr>
              <w:spacing w:line="0" w:lineRule="atLeast"/>
            </w:pPr>
            <w:r w:rsidRPr="00E60FA3">
              <w:t>政治學系</w:t>
            </w:r>
          </w:p>
        </w:tc>
        <w:tc>
          <w:tcPr>
            <w:tcW w:w="708" w:type="dxa"/>
            <w:vAlign w:val="center"/>
          </w:tcPr>
          <w:p w14:paraId="48657422" w14:textId="77777777" w:rsidR="00942BF3" w:rsidRPr="00E60FA3" w:rsidRDefault="00942BF3" w:rsidP="00531C5E">
            <w:pPr>
              <w:spacing w:line="0" w:lineRule="atLeast"/>
              <w:jc w:val="center"/>
            </w:pPr>
            <w:r w:rsidRPr="00E60FA3">
              <w:t>1</w:t>
            </w:r>
          </w:p>
        </w:tc>
        <w:tc>
          <w:tcPr>
            <w:tcW w:w="5344" w:type="dxa"/>
            <w:vAlign w:val="center"/>
          </w:tcPr>
          <w:p w14:paraId="7725101E" w14:textId="77777777" w:rsidR="00942BF3" w:rsidRPr="00E60FA3" w:rsidRDefault="00942BF3" w:rsidP="00531C5E">
            <w:pPr>
              <w:spacing w:line="0" w:lineRule="atLeast"/>
              <w:rPr>
                <w:sz w:val="22"/>
              </w:rPr>
            </w:pPr>
            <w:r w:rsidRPr="00E60FA3">
              <w:rPr>
                <w:sz w:val="22"/>
              </w:rPr>
              <w:t>＊國文、英文須達本類組前標。</w:t>
            </w:r>
            <w:r w:rsidRPr="00E60FA3">
              <w:rPr>
                <w:sz w:val="22"/>
              </w:rPr>
              <w:br/>
              <w:t>＊數學B須達本類組均標。</w:t>
            </w:r>
            <w:r w:rsidRPr="00E60FA3">
              <w:rPr>
                <w:sz w:val="22"/>
              </w:rPr>
              <w:br/>
              <w:t xml:space="preserve">1.本系之招生期望係為具備人文關懷、公共參與以及服務社會，對於公共議題能有理解能力以及省思能力，且對國際關係、比較政治、公行與政策、科技與政治有興趣及具發展潛力之人才。  </w:t>
            </w:r>
            <w:r w:rsidRPr="00E60FA3">
              <w:rPr>
                <w:sz w:val="22"/>
              </w:rPr>
              <w:br/>
              <w:t xml:space="preserve">2.課程學習著重於獨立思辨並培養學生溝通能力，核心課程包含閱讀大量資訊並判斷分析、基礎數理邏輯運算以及製作報告和口語能力之表達。  </w:t>
            </w:r>
            <w:r w:rsidRPr="00E60FA3">
              <w:rPr>
                <w:sz w:val="22"/>
              </w:rPr>
              <w:br/>
              <w:t>3.入學本校學士班學生須於畢業前(建議在大三結束前)修習「社會實踐課程」(包含實踐6至10小時)。修習「社會實踐課程」及格者方得畢業。身心障礙學生之「社會實踐課程」內容，得由授課教師依實際情形適當調整，特殊狀況者，經通識教育中心同意後，得予免修「社會實踐課程」。本項規定若有異動，以學生入學時適用之規定為準。</w:t>
            </w:r>
          </w:p>
        </w:tc>
      </w:tr>
      <w:tr w:rsidR="00942BF3" w:rsidRPr="00E60FA3" w14:paraId="0BC4AA90" w14:textId="77777777" w:rsidTr="00273615">
        <w:trPr>
          <w:trHeight w:val="2891"/>
        </w:trPr>
        <w:tc>
          <w:tcPr>
            <w:tcW w:w="1632" w:type="dxa"/>
            <w:vAlign w:val="center"/>
          </w:tcPr>
          <w:p w14:paraId="629CA547" w14:textId="77777777" w:rsidR="00942BF3" w:rsidRPr="00E60FA3" w:rsidRDefault="00942BF3" w:rsidP="00531C5E">
            <w:pPr>
              <w:spacing w:line="0" w:lineRule="atLeast"/>
            </w:pPr>
            <w:r w:rsidRPr="00E60FA3">
              <w:t>國立高雄師範大學</w:t>
            </w:r>
          </w:p>
        </w:tc>
        <w:tc>
          <w:tcPr>
            <w:tcW w:w="1134" w:type="dxa"/>
            <w:vAlign w:val="center"/>
          </w:tcPr>
          <w:p w14:paraId="2E7D7201" w14:textId="77777777" w:rsidR="00942BF3" w:rsidRPr="00E60FA3" w:rsidRDefault="00942BF3" w:rsidP="00531C5E">
            <w:pPr>
              <w:spacing w:line="0" w:lineRule="atLeast"/>
            </w:pPr>
            <w:r w:rsidRPr="00E60FA3">
              <w:t>5110079</w:t>
            </w:r>
          </w:p>
        </w:tc>
        <w:tc>
          <w:tcPr>
            <w:tcW w:w="1560" w:type="dxa"/>
            <w:vAlign w:val="center"/>
          </w:tcPr>
          <w:p w14:paraId="1D8B68B5" w14:textId="77777777" w:rsidR="00942BF3" w:rsidRPr="00E60FA3" w:rsidRDefault="00942BF3" w:rsidP="00531C5E">
            <w:pPr>
              <w:spacing w:line="0" w:lineRule="atLeast"/>
            </w:pPr>
            <w:r w:rsidRPr="00E60FA3">
              <w:t>體育學系</w:t>
            </w:r>
          </w:p>
        </w:tc>
        <w:tc>
          <w:tcPr>
            <w:tcW w:w="708" w:type="dxa"/>
            <w:vAlign w:val="center"/>
          </w:tcPr>
          <w:p w14:paraId="083CA127" w14:textId="77777777" w:rsidR="00942BF3" w:rsidRPr="00E60FA3" w:rsidRDefault="00942BF3" w:rsidP="00531C5E">
            <w:pPr>
              <w:spacing w:line="0" w:lineRule="atLeast"/>
              <w:jc w:val="center"/>
            </w:pPr>
            <w:r w:rsidRPr="00E60FA3">
              <w:t>1</w:t>
            </w:r>
          </w:p>
        </w:tc>
        <w:tc>
          <w:tcPr>
            <w:tcW w:w="5344" w:type="dxa"/>
            <w:vAlign w:val="center"/>
          </w:tcPr>
          <w:p w14:paraId="18FF0DE4" w14:textId="77777777" w:rsidR="00942BF3" w:rsidRPr="00E60FA3" w:rsidRDefault="00942BF3" w:rsidP="00531C5E">
            <w:pPr>
              <w:spacing w:line="0" w:lineRule="atLeast"/>
              <w:rPr>
                <w:sz w:val="22"/>
              </w:rPr>
            </w:pPr>
            <w:r w:rsidRPr="00E60FA3">
              <w:rPr>
                <w:sz w:val="22"/>
              </w:rPr>
              <w:t>＊國文、英文須達本類組均標。</w:t>
            </w:r>
            <w:r w:rsidRPr="00E60FA3">
              <w:rPr>
                <w:sz w:val="22"/>
              </w:rPr>
              <w:br/>
              <w:t xml:space="preserve">1.本系採師資培育生與非師資培育生並行，有意從事教職者，入學後可依本校『學生修習教育學程辦法』考試錄取後，修習教育學程。另，本系有各項體育技能訓練課程，並有大量劇烈體能活動。  </w:t>
            </w:r>
            <w:r w:rsidRPr="00E60FA3">
              <w:rPr>
                <w:sz w:val="22"/>
              </w:rPr>
              <w:br/>
              <w:t xml:space="preserve">2.本校實施「英語能力檢定」之畢業門檻，學士班學生在規定修業年限內，除修滿該學系應修學分外，「英語能力檢測」必須達到學校規定，方得畢業。  </w:t>
            </w:r>
            <w:r w:rsidRPr="00E60FA3">
              <w:rPr>
                <w:sz w:val="22"/>
              </w:rPr>
              <w:br/>
              <w:t>3.以上說明若有未盡事宜，悉依本校「學則」及相關法令規定辦理。</w:t>
            </w:r>
          </w:p>
        </w:tc>
      </w:tr>
      <w:tr w:rsidR="00942BF3" w:rsidRPr="00E60FA3" w14:paraId="6050168E" w14:textId="77777777" w:rsidTr="00531C5E">
        <w:trPr>
          <w:trHeight w:val="658"/>
        </w:trPr>
        <w:tc>
          <w:tcPr>
            <w:tcW w:w="1632" w:type="dxa"/>
            <w:vAlign w:val="center"/>
          </w:tcPr>
          <w:p w14:paraId="12D01BC6" w14:textId="77777777" w:rsidR="00942BF3" w:rsidRPr="00E60FA3" w:rsidRDefault="00942BF3" w:rsidP="00531C5E">
            <w:pPr>
              <w:spacing w:line="0" w:lineRule="atLeast"/>
            </w:pPr>
            <w:r w:rsidRPr="00E60FA3">
              <w:t>國立高雄大學</w:t>
            </w:r>
          </w:p>
        </w:tc>
        <w:tc>
          <w:tcPr>
            <w:tcW w:w="1134" w:type="dxa"/>
            <w:vAlign w:val="center"/>
          </w:tcPr>
          <w:p w14:paraId="54C63D04" w14:textId="77777777" w:rsidR="00942BF3" w:rsidRPr="00E60FA3" w:rsidRDefault="00942BF3" w:rsidP="00531C5E">
            <w:pPr>
              <w:spacing w:line="0" w:lineRule="atLeast"/>
            </w:pPr>
            <w:r w:rsidRPr="00E60FA3">
              <w:t>5110064</w:t>
            </w:r>
          </w:p>
        </w:tc>
        <w:tc>
          <w:tcPr>
            <w:tcW w:w="1560" w:type="dxa"/>
            <w:vAlign w:val="center"/>
          </w:tcPr>
          <w:p w14:paraId="541FA43C" w14:textId="77777777" w:rsidR="00942BF3" w:rsidRPr="00E60FA3" w:rsidRDefault="00942BF3" w:rsidP="00531C5E">
            <w:pPr>
              <w:spacing w:line="0" w:lineRule="atLeast"/>
            </w:pPr>
            <w:r w:rsidRPr="00E60FA3">
              <w:t>財經法律學系</w:t>
            </w:r>
          </w:p>
        </w:tc>
        <w:tc>
          <w:tcPr>
            <w:tcW w:w="708" w:type="dxa"/>
            <w:vAlign w:val="center"/>
          </w:tcPr>
          <w:p w14:paraId="5CEC6D35" w14:textId="77777777" w:rsidR="00942BF3" w:rsidRPr="00E60FA3" w:rsidRDefault="00942BF3" w:rsidP="00531C5E">
            <w:pPr>
              <w:spacing w:line="0" w:lineRule="atLeast"/>
              <w:jc w:val="center"/>
            </w:pPr>
            <w:r w:rsidRPr="00E60FA3">
              <w:t>1</w:t>
            </w:r>
          </w:p>
        </w:tc>
        <w:tc>
          <w:tcPr>
            <w:tcW w:w="5344" w:type="dxa"/>
            <w:vAlign w:val="center"/>
          </w:tcPr>
          <w:p w14:paraId="75267B2B" w14:textId="77777777" w:rsidR="00942BF3" w:rsidRPr="00E60FA3" w:rsidRDefault="00942BF3" w:rsidP="00531C5E">
            <w:pPr>
              <w:spacing w:line="0" w:lineRule="atLeast"/>
              <w:rPr>
                <w:sz w:val="22"/>
              </w:rPr>
            </w:pPr>
            <w:r w:rsidRPr="00E60FA3">
              <w:rPr>
                <w:sz w:val="22"/>
              </w:rPr>
              <w:t>＊國文、英文須達本類組均標。</w:t>
            </w:r>
          </w:p>
        </w:tc>
      </w:tr>
      <w:tr w:rsidR="00942BF3" w:rsidRPr="00E60FA3" w14:paraId="193AFDE9" w14:textId="77777777" w:rsidTr="00531C5E">
        <w:trPr>
          <w:trHeight w:val="741"/>
        </w:trPr>
        <w:tc>
          <w:tcPr>
            <w:tcW w:w="1632" w:type="dxa"/>
            <w:vMerge w:val="restart"/>
            <w:vAlign w:val="center"/>
          </w:tcPr>
          <w:p w14:paraId="7B7E4230" w14:textId="77777777" w:rsidR="00942BF3" w:rsidRPr="00E60FA3" w:rsidRDefault="00942BF3" w:rsidP="00531C5E">
            <w:pPr>
              <w:spacing w:line="0" w:lineRule="atLeast"/>
            </w:pPr>
            <w:r w:rsidRPr="00E60FA3">
              <w:t>國立東華大學</w:t>
            </w:r>
          </w:p>
        </w:tc>
        <w:tc>
          <w:tcPr>
            <w:tcW w:w="1134" w:type="dxa"/>
            <w:vAlign w:val="center"/>
          </w:tcPr>
          <w:p w14:paraId="35BE2E43" w14:textId="77777777" w:rsidR="00942BF3" w:rsidRPr="00E60FA3" w:rsidRDefault="00942BF3" w:rsidP="00531C5E">
            <w:pPr>
              <w:spacing w:line="0" w:lineRule="atLeast"/>
            </w:pPr>
            <w:r w:rsidRPr="00E60FA3">
              <w:t>5110028</w:t>
            </w:r>
          </w:p>
        </w:tc>
        <w:tc>
          <w:tcPr>
            <w:tcW w:w="1560" w:type="dxa"/>
            <w:vAlign w:val="center"/>
          </w:tcPr>
          <w:p w14:paraId="5C019FDF" w14:textId="77777777" w:rsidR="00942BF3" w:rsidRPr="00E60FA3" w:rsidRDefault="00942BF3" w:rsidP="00531C5E">
            <w:pPr>
              <w:spacing w:line="0" w:lineRule="atLeast"/>
            </w:pPr>
            <w:r w:rsidRPr="00E60FA3">
              <w:t>觀光暨休閒遊憩學系</w:t>
            </w:r>
          </w:p>
        </w:tc>
        <w:tc>
          <w:tcPr>
            <w:tcW w:w="708" w:type="dxa"/>
            <w:vAlign w:val="center"/>
          </w:tcPr>
          <w:p w14:paraId="455F1E8E" w14:textId="77777777" w:rsidR="00942BF3" w:rsidRPr="00E60FA3" w:rsidRDefault="00942BF3" w:rsidP="00531C5E">
            <w:pPr>
              <w:spacing w:line="0" w:lineRule="atLeast"/>
              <w:jc w:val="center"/>
            </w:pPr>
            <w:r w:rsidRPr="00E60FA3">
              <w:t>2</w:t>
            </w:r>
          </w:p>
        </w:tc>
        <w:tc>
          <w:tcPr>
            <w:tcW w:w="5344" w:type="dxa"/>
            <w:vAlign w:val="center"/>
          </w:tcPr>
          <w:p w14:paraId="6D2400AE" w14:textId="77777777" w:rsidR="00942BF3" w:rsidRPr="00E60FA3" w:rsidRDefault="00942BF3" w:rsidP="00531C5E">
            <w:pPr>
              <w:spacing w:line="0" w:lineRule="atLeast"/>
              <w:rPr>
                <w:sz w:val="22"/>
              </w:rPr>
            </w:pPr>
            <w:r w:rsidRPr="00E60FA3">
              <w:rPr>
                <w:sz w:val="22"/>
              </w:rPr>
              <w:t>＊國文、英文、數學B須達本類組均標。</w:t>
            </w:r>
          </w:p>
        </w:tc>
      </w:tr>
      <w:tr w:rsidR="00942BF3" w:rsidRPr="00E60FA3" w14:paraId="342CA145" w14:textId="77777777" w:rsidTr="00531C5E">
        <w:trPr>
          <w:trHeight w:val="864"/>
        </w:trPr>
        <w:tc>
          <w:tcPr>
            <w:tcW w:w="1632" w:type="dxa"/>
            <w:vMerge/>
          </w:tcPr>
          <w:p w14:paraId="072BA04D" w14:textId="77777777" w:rsidR="00942BF3" w:rsidRPr="00E60FA3" w:rsidRDefault="00942BF3" w:rsidP="00531C5E">
            <w:pPr>
              <w:spacing w:line="0" w:lineRule="atLeast"/>
            </w:pPr>
          </w:p>
        </w:tc>
        <w:tc>
          <w:tcPr>
            <w:tcW w:w="1134" w:type="dxa"/>
            <w:vAlign w:val="center"/>
          </w:tcPr>
          <w:p w14:paraId="2FB1567B" w14:textId="77777777" w:rsidR="00942BF3" w:rsidRPr="00E60FA3" w:rsidRDefault="00942BF3" w:rsidP="00531C5E">
            <w:pPr>
              <w:spacing w:line="0" w:lineRule="atLeast"/>
            </w:pPr>
            <w:r w:rsidRPr="00E60FA3">
              <w:t>5110029</w:t>
            </w:r>
          </w:p>
        </w:tc>
        <w:tc>
          <w:tcPr>
            <w:tcW w:w="1560" w:type="dxa"/>
            <w:vAlign w:val="center"/>
          </w:tcPr>
          <w:p w14:paraId="414F827A" w14:textId="77777777" w:rsidR="00942BF3" w:rsidRPr="00E60FA3" w:rsidRDefault="00942BF3" w:rsidP="00531C5E">
            <w:pPr>
              <w:spacing w:line="0" w:lineRule="atLeast"/>
            </w:pPr>
            <w:r w:rsidRPr="00E60FA3">
              <w:t>教育行政與管理學系</w:t>
            </w:r>
          </w:p>
        </w:tc>
        <w:tc>
          <w:tcPr>
            <w:tcW w:w="708" w:type="dxa"/>
            <w:vAlign w:val="center"/>
          </w:tcPr>
          <w:p w14:paraId="224D5B56" w14:textId="77777777" w:rsidR="00942BF3" w:rsidRPr="00E60FA3" w:rsidRDefault="00942BF3" w:rsidP="00531C5E">
            <w:pPr>
              <w:spacing w:line="0" w:lineRule="atLeast"/>
              <w:jc w:val="center"/>
            </w:pPr>
            <w:r w:rsidRPr="00E60FA3">
              <w:t>1</w:t>
            </w:r>
          </w:p>
        </w:tc>
        <w:tc>
          <w:tcPr>
            <w:tcW w:w="5344" w:type="dxa"/>
            <w:vAlign w:val="center"/>
          </w:tcPr>
          <w:p w14:paraId="0CB5C3FE" w14:textId="77777777" w:rsidR="00942BF3" w:rsidRPr="00E60FA3" w:rsidRDefault="00942BF3" w:rsidP="00531C5E">
            <w:pPr>
              <w:spacing w:line="0" w:lineRule="atLeast"/>
              <w:rPr>
                <w:sz w:val="22"/>
              </w:rPr>
            </w:pPr>
            <w:r w:rsidRPr="00E60FA3">
              <w:rPr>
                <w:sz w:val="22"/>
              </w:rPr>
              <w:t>＊國文、歷史須達本類組均標。</w:t>
            </w:r>
          </w:p>
        </w:tc>
      </w:tr>
      <w:tr w:rsidR="00942BF3" w:rsidRPr="00E60FA3" w14:paraId="3BB7726F" w14:textId="77777777" w:rsidTr="00273615">
        <w:trPr>
          <w:trHeight w:val="1531"/>
        </w:trPr>
        <w:tc>
          <w:tcPr>
            <w:tcW w:w="1632" w:type="dxa"/>
            <w:vMerge/>
          </w:tcPr>
          <w:p w14:paraId="2F339E2C" w14:textId="77777777" w:rsidR="00942BF3" w:rsidRPr="00E60FA3" w:rsidRDefault="00942BF3" w:rsidP="00531C5E">
            <w:pPr>
              <w:spacing w:line="0" w:lineRule="atLeast"/>
            </w:pPr>
          </w:p>
        </w:tc>
        <w:tc>
          <w:tcPr>
            <w:tcW w:w="1134" w:type="dxa"/>
            <w:vAlign w:val="center"/>
          </w:tcPr>
          <w:p w14:paraId="6A47CA1C" w14:textId="77777777" w:rsidR="00942BF3" w:rsidRPr="00E60FA3" w:rsidRDefault="00942BF3" w:rsidP="00531C5E">
            <w:pPr>
              <w:spacing w:line="0" w:lineRule="atLeast"/>
            </w:pPr>
            <w:r w:rsidRPr="00E60FA3">
              <w:t>5110046</w:t>
            </w:r>
          </w:p>
        </w:tc>
        <w:tc>
          <w:tcPr>
            <w:tcW w:w="1560" w:type="dxa"/>
            <w:vAlign w:val="center"/>
          </w:tcPr>
          <w:p w14:paraId="5F2182FD" w14:textId="77777777" w:rsidR="00942BF3" w:rsidRPr="00E60FA3" w:rsidRDefault="00942BF3" w:rsidP="00531C5E">
            <w:pPr>
              <w:spacing w:line="0" w:lineRule="atLeast"/>
            </w:pPr>
            <w:r w:rsidRPr="00E60FA3">
              <w:t>財務金融學系</w:t>
            </w:r>
          </w:p>
        </w:tc>
        <w:tc>
          <w:tcPr>
            <w:tcW w:w="708" w:type="dxa"/>
            <w:vAlign w:val="center"/>
          </w:tcPr>
          <w:p w14:paraId="23AB168D" w14:textId="77777777" w:rsidR="00942BF3" w:rsidRPr="00E60FA3" w:rsidRDefault="00942BF3" w:rsidP="00531C5E">
            <w:pPr>
              <w:spacing w:line="0" w:lineRule="atLeast"/>
              <w:jc w:val="center"/>
            </w:pPr>
            <w:r w:rsidRPr="00E60FA3">
              <w:t>1</w:t>
            </w:r>
          </w:p>
        </w:tc>
        <w:tc>
          <w:tcPr>
            <w:tcW w:w="5344" w:type="dxa"/>
            <w:vAlign w:val="center"/>
          </w:tcPr>
          <w:p w14:paraId="758CF59D" w14:textId="77777777" w:rsidR="00942BF3" w:rsidRPr="00E60FA3" w:rsidRDefault="00942BF3" w:rsidP="00531C5E">
            <w:pPr>
              <w:spacing w:line="0" w:lineRule="atLeast"/>
              <w:rPr>
                <w:sz w:val="22"/>
              </w:rPr>
            </w:pPr>
            <w:r w:rsidRPr="00E60FA3">
              <w:rPr>
                <w:sz w:val="22"/>
              </w:rPr>
              <w:t>＊數學B須達本類組均標。</w:t>
            </w:r>
            <w:r w:rsidRPr="00E60FA3">
              <w:rPr>
                <w:sz w:val="22"/>
              </w:rPr>
              <w:br/>
              <w:t xml:space="preserve">1.本系教師教學重視溝通理解及表達能力。 </w:t>
            </w:r>
            <w:r w:rsidRPr="00E60FA3">
              <w:rPr>
                <w:sz w:val="22"/>
              </w:rPr>
              <w:br/>
              <w:t xml:space="preserve">2.因財務金融課程重視數理及程式撰寫，需具備相當視覺功能、聽覺功能、口語表達能力及專注力。 </w:t>
            </w:r>
            <w:r w:rsidRPr="00E60FA3">
              <w:rPr>
                <w:sz w:val="22"/>
              </w:rPr>
              <w:br/>
              <w:t>3.更多詳情請上學系網站 https://fin.ndhu.edu.tw/</w:t>
            </w:r>
          </w:p>
        </w:tc>
      </w:tr>
      <w:tr w:rsidR="00942BF3" w:rsidRPr="00E60FA3" w14:paraId="1A8B7942" w14:textId="77777777" w:rsidTr="00531C5E">
        <w:trPr>
          <w:trHeight w:val="1348"/>
        </w:trPr>
        <w:tc>
          <w:tcPr>
            <w:tcW w:w="1632" w:type="dxa"/>
            <w:vMerge w:val="restart"/>
            <w:vAlign w:val="center"/>
          </w:tcPr>
          <w:p w14:paraId="07ADE378" w14:textId="77777777" w:rsidR="00942BF3" w:rsidRPr="00E60FA3" w:rsidRDefault="00942BF3" w:rsidP="00531C5E">
            <w:pPr>
              <w:spacing w:line="0" w:lineRule="atLeast"/>
              <w:jc w:val="both"/>
            </w:pPr>
            <w:r w:rsidRPr="00E60FA3">
              <w:lastRenderedPageBreak/>
              <w:t>國立東華大學</w:t>
            </w:r>
          </w:p>
        </w:tc>
        <w:tc>
          <w:tcPr>
            <w:tcW w:w="1134" w:type="dxa"/>
            <w:vAlign w:val="center"/>
          </w:tcPr>
          <w:p w14:paraId="34FC2F96" w14:textId="77777777" w:rsidR="00942BF3" w:rsidRPr="00E60FA3" w:rsidRDefault="00942BF3" w:rsidP="00531C5E">
            <w:pPr>
              <w:spacing w:line="0" w:lineRule="atLeast"/>
            </w:pPr>
            <w:r w:rsidRPr="00E60FA3">
              <w:t>5110057</w:t>
            </w:r>
          </w:p>
        </w:tc>
        <w:tc>
          <w:tcPr>
            <w:tcW w:w="1560" w:type="dxa"/>
            <w:vAlign w:val="center"/>
          </w:tcPr>
          <w:p w14:paraId="49BA61C9" w14:textId="77777777" w:rsidR="00942BF3" w:rsidRPr="00E60FA3" w:rsidRDefault="00942BF3" w:rsidP="00531C5E">
            <w:pPr>
              <w:spacing w:line="0" w:lineRule="atLeast"/>
            </w:pPr>
            <w:r w:rsidRPr="00E60FA3">
              <w:t>臺灣文化學系</w:t>
            </w:r>
          </w:p>
        </w:tc>
        <w:tc>
          <w:tcPr>
            <w:tcW w:w="708" w:type="dxa"/>
            <w:vAlign w:val="center"/>
          </w:tcPr>
          <w:p w14:paraId="0E464320" w14:textId="77777777" w:rsidR="00942BF3" w:rsidRPr="00E60FA3" w:rsidRDefault="00942BF3" w:rsidP="00531C5E">
            <w:pPr>
              <w:spacing w:line="0" w:lineRule="atLeast"/>
              <w:jc w:val="center"/>
            </w:pPr>
            <w:r w:rsidRPr="00E60FA3">
              <w:t>1</w:t>
            </w:r>
          </w:p>
        </w:tc>
        <w:tc>
          <w:tcPr>
            <w:tcW w:w="5344" w:type="dxa"/>
            <w:vAlign w:val="center"/>
          </w:tcPr>
          <w:p w14:paraId="3889D3B4" w14:textId="77777777" w:rsidR="00942BF3" w:rsidRPr="00E60FA3" w:rsidRDefault="00942BF3" w:rsidP="00531C5E">
            <w:pPr>
              <w:spacing w:line="0" w:lineRule="atLeast"/>
              <w:rPr>
                <w:sz w:val="22"/>
              </w:rPr>
            </w:pPr>
            <w:r w:rsidRPr="00E60FA3">
              <w:rPr>
                <w:sz w:val="22"/>
              </w:rPr>
              <w:t>＊歷史、地理須達本類組均標。</w:t>
            </w:r>
            <w:r w:rsidRPr="00E60FA3">
              <w:rPr>
                <w:sz w:val="22"/>
              </w:rPr>
              <w:br/>
              <w:t>本系課程重溝通理解與表達，其中並包含如參與觀察、深度訪談等校外田野調查課程，須具相當溝通協調與移動能力。</w:t>
            </w:r>
          </w:p>
        </w:tc>
      </w:tr>
      <w:tr w:rsidR="00942BF3" w:rsidRPr="00E60FA3" w14:paraId="5B5B2600" w14:textId="77777777" w:rsidTr="00273615">
        <w:trPr>
          <w:trHeight w:val="850"/>
        </w:trPr>
        <w:tc>
          <w:tcPr>
            <w:tcW w:w="1632" w:type="dxa"/>
            <w:vMerge/>
          </w:tcPr>
          <w:p w14:paraId="73B79CC9" w14:textId="77777777" w:rsidR="00942BF3" w:rsidRPr="00E60FA3" w:rsidRDefault="00942BF3" w:rsidP="00531C5E">
            <w:pPr>
              <w:spacing w:line="0" w:lineRule="atLeast"/>
            </w:pPr>
          </w:p>
        </w:tc>
        <w:tc>
          <w:tcPr>
            <w:tcW w:w="1134" w:type="dxa"/>
            <w:vAlign w:val="center"/>
          </w:tcPr>
          <w:p w14:paraId="6606B39E" w14:textId="77777777" w:rsidR="00942BF3" w:rsidRPr="00E60FA3" w:rsidRDefault="00942BF3" w:rsidP="00531C5E">
            <w:pPr>
              <w:spacing w:line="0" w:lineRule="atLeast"/>
            </w:pPr>
            <w:r w:rsidRPr="00E60FA3">
              <w:t>5110060</w:t>
            </w:r>
          </w:p>
        </w:tc>
        <w:tc>
          <w:tcPr>
            <w:tcW w:w="1560" w:type="dxa"/>
            <w:vAlign w:val="center"/>
          </w:tcPr>
          <w:p w14:paraId="2A25A41E" w14:textId="77777777" w:rsidR="00942BF3" w:rsidRPr="00E60FA3" w:rsidRDefault="00942BF3" w:rsidP="00531C5E">
            <w:pPr>
              <w:spacing w:line="0" w:lineRule="atLeast"/>
            </w:pPr>
            <w:r w:rsidRPr="00E60FA3">
              <w:t>中國語文學系</w:t>
            </w:r>
          </w:p>
        </w:tc>
        <w:tc>
          <w:tcPr>
            <w:tcW w:w="708" w:type="dxa"/>
            <w:vAlign w:val="center"/>
          </w:tcPr>
          <w:p w14:paraId="0115E613" w14:textId="77777777" w:rsidR="00942BF3" w:rsidRPr="00E60FA3" w:rsidRDefault="00942BF3" w:rsidP="00531C5E">
            <w:pPr>
              <w:spacing w:line="0" w:lineRule="atLeast"/>
              <w:jc w:val="center"/>
            </w:pPr>
            <w:r w:rsidRPr="00E60FA3">
              <w:t>1</w:t>
            </w:r>
          </w:p>
        </w:tc>
        <w:tc>
          <w:tcPr>
            <w:tcW w:w="5344" w:type="dxa"/>
            <w:vAlign w:val="center"/>
          </w:tcPr>
          <w:p w14:paraId="40280BD8" w14:textId="77777777" w:rsidR="00942BF3" w:rsidRPr="00E60FA3" w:rsidRDefault="00942BF3" w:rsidP="00531C5E">
            <w:pPr>
              <w:spacing w:line="0" w:lineRule="atLeast"/>
              <w:rPr>
                <w:sz w:val="22"/>
              </w:rPr>
            </w:pPr>
            <w:r w:rsidRPr="00E60FA3">
              <w:rPr>
                <w:sz w:val="22"/>
              </w:rPr>
              <w:t>＊國文須達本類組均標。</w:t>
            </w:r>
            <w:r w:rsidRPr="00E60FA3">
              <w:rPr>
                <w:sz w:val="22"/>
              </w:rPr>
              <w:br/>
              <w:t>本系教師教學重溝通理解及表達能力。</w:t>
            </w:r>
          </w:p>
        </w:tc>
      </w:tr>
      <w:tr w:rsidR="00942BF3" w:rsidRPr="00E60FA3" w14:paraId="1A1B37F8" w14:textId="77777777" w:rsidTr="00273615">
        <w:trPr>
          <w:trHeight w:val="1587"/>
        </w:trPr>
        <w:tc>
          <w:tcPr>
            <w:tcW w:w="1632" w:type="dxa"/>
            <w:vAlign w:val="center"/>
          </w:tcPr>
          <w:p w14:paraId="52CDACB5" w14:textId="77777777" w:rsidR="00942BF3" w:rsidRPr="00E60FA3" w:rsidRDefault="00942BF3" w:rsidP="00531C5E">
            <w:pPr>
              <w:spacing w:line="0" w:lineRule="atLeast"/>
            </w:pPr>
            <w:r w:rsidRPr="00E60FA3">
              <w:t>國立暨南國際大學</w:t>
            </w:r>
          </w:p>
        </w:tc>
        <w:tc>
          <w:tcPr>
            <w:tcW w:w="1134" w:type="dxa"/>
            <w:vAlign w:val="center"/>
          </w:tcPr>
          <w:p w14:paraId="37678C5F" w14:textId="77777777" w:rsidR="00942BF3" w:rsidRPr="00E60FA3" w:rsidRDefault="00942BF3" w:rsidP="00531C5E">
            <w:pPr>
              <w:spacing w:line="0" w:lineRule="atLeast"/>
            </w:pPr>
            <w:r w:rsidRPr="00E60FA3">
              <w:t>5110043</w:t>
            </w:r>
          </w:p>
        </w:tc>
        <w:tc>
          <w:tcPr>
            <w:tcW w:w="1560" w:type="dxa"/>
            <w:vAlign w:val="center"/>
          </w:tcPr>
          <w:p w14:paraId="1A80F294" w14:textId="77777777" w:rsidR="00942BF3" w:rsidRPr="00E60FA3" w:rsidRDefault="00942BF3" w:rsidP="00531C5E">
            <w:pPr>
              <w:spacing w:line="0" w:lineRule="atLeast"/>
            </w:pPr>
            <w:r w:rsidRPr="00E60FA3">
              <w:t>東南亞學系</w:t>
            </w:r>
          </w:p>
        </w:tc>
        <w:tc>
          <w:tcPr>
            <w:tcW w:w="708" w:type="dxa"/>
            <w:vAlign w:val="center"/>
          </w:tcPr>
          <w:p w14:paraId="5FE6D7FA" w14:textId="77777777" w:rsidR="00942BF3" w:rsidRPr="00E60FA3" w:rsidRDefault="00942BF3" w:rsidP="00531C5E">
            <w:pPr>
              <w:spacing w:line="0" w:lineRule="atLeast"/>
              <w:jc w:val="center"/>
            </w:pPr>
            <w:r w:rsidRPr="00E60FA3">
              <w:t>1</w:t>
            </w:r>
          </w:p>
        </w:tc>
        <w:tc>
          <w:tcPr>
            <w:tcW w:w="5344" w:type="dxa"/>
            <w:vAlign w:val="center"/>
          </w:tcPr>
          <w:p w14:paraId="35F88536" w14:textId="77777777" w:rsidR="00942BF3" w:rsidRPr="00E60FA3" w:rsidRDefault="00942BF3" w:rsidP="00531C5E">
            <w:pPr>
              <w:spacing w:line="0" w:lineRule="atLeast"/>
              <w:rPr>
                <w:sz w:val="22"/>
              </w:rPr>
            </w:pPr>
            <w:r w:rsidRPr="00E60FA3">
              <w:rPr>
                <w:sz w:val="22"/>
              </w:rPr>
              <w:t>＊歷史、地理須達本類組均標。</w:t>
            </w:r>
            <w:r w:rsidRPr="00E60FA3">
              <w:rPr>
                <w:sz w:val="22"/>
              </w:rPr>
              <w:br/>
              <w:t xml:space="preserve">1.本系為全國唯一國立東南亞學系，學制完整，學、碩、博士課程俱全，能給學子開拓性視野及創新性思維。 </w:t>
            </w:r>
            <w:r w:rsidRPr="00E60FA3">
              <w:rPr>
                <w:sz w:val="22"/>
              </w:rPr>
              <w:br/>
              <w:t>2.本系網址:https://dseas.ncnu.edu.tw/</w:t>
            </w:r>
          </w:p>
        </w:tc>
      </w:tr>
      <w:tr w:rsidR="00942BF3" w:rsidRPr="00E60FA3" w14:paraId="51EB800C" w14:textId="77777777" w:rsidTr="00531C5E">
        <w:trPr>
          <w:trHeight w:val="1346"/>
        </w:trPr>
        <w:tc>
          <w:tcPr>
            <w:tcW w:w="1632" w:type="dxa"/>
            <w:vAlign w:val="center"/>
          </w:tcPr>
          <w:p w14:paraId="213EE649" w14:textId="77777777" w:rsidR="00942BF3" w:rsidRPr="00E60FA3" w:rsidRDefault="00942BF3" w:rsidP="00531C5E">
            <w:pPr>
              <w:spacing w:line="0" w:lineRule="atLeast"/>
            </w:pPr>
            <w:r w:rsidRPr="00E60FA3">
              <w:t>國立臺灣藝術大學</w:t>
            </w:r>
          </w:p>
        </w:tc>
        <w:tc>
          <w:tcPr>
            <w:tcW w:w="1134" w:type="dxa"/>
            <w:vAlign w:val="center"/>
          </w:tcPr>
          <w:p w14:paraId="0515330C" w14:textId="77777777" w:rsidR="00942BF3" w:rsidRPr="00E60FA3" w:rsidRDefault="00942BF3" w:rsidP="00531C5E">
            <w:pPr>
              <w:spacing w:line="0" w:lineRule="atLeast"/>
            </w:pPr>
            <w:r w:rsidRPr="00E60FA3">
              <w:t>5110031</w:t>
            </w:r>
          </w:p>
        </w:tc>
        <w:tc>
          <w:tcPr>
            <w:tcW w:w="1560" w:type="dxa"/>
            <w:vAlign w:val="center"/>
          </w:tcPr>
          <w:p w14:paraId="19541380" w14:textId="77777777" w:rsidR="00942BF3" w:rsidRPr="00E60FA3" w:rsidRDefault="00942BF3" w:rsidP="00531C5E">
            <w:pPr>
              <w:spacing w:line="0" w:lineRule="atLeast"/>
            </w:pPr>
            <w:r w:rsidRPr="00E60FA3">
              <w:t>書畫藝術學系</w:t>
            </w:r>
          </w:p>
        </w:tc>
        <w:tc>
          <w:tcPr>
            <w:tcW w:w="708" w:type="dxa"/>
            <w:vAlign w:val="center"/>
          </w:tcPr>
          <w:p w14:paraId="497CDB8F" w14:textId="77777777" w:rsidR="00942BF3" w:rsidRPr="00E60FA3" w:rsidRDefault="00942BF3" w:rsidP="00531C5E">
            <w:pPr>
              <w:spacing w:line="0" w:lineRule="atLeast"/>
              <w:jc w:val="center"/>
            </w:pPr>
            <w:r w:rsidRPr="00E60FA3">
              <w:t>1</w:t>
            </w:r>
          </w:p>
        </w:tc>
        <w:tc>
          <w:tcPr>
            <w:tcW w:w="5344" w:type="dxa"/>
            <w:vAlign w:val="center"/>
          </w:tcPr>
          <w:p w14:paraId="55FFD06B" w14:textId="77777777" w:rsidR="00942BF3" w:rsidRPr="00E60FA3" w:rsidRDefault="00942BF3" w:rsidP="00531C5E">
            <w:pPr>
              <w:spacing w:line="0" w:lineRule="atLeast"/>
              <w:rPr>
                <w:sz w:val="22"/>
              </w:rPr>
            </w:pPr>
            <w:r w:rsidRPr="00E60FA3">
              <w:rPr>
                <w:sz w:val="22"/>
              </w:rPr>
              <w:t>＊須通過美術類術科考試。</w:t>
            </w:r>
            <w:r w:rsidRPr="00E60FA3">
              <w:rPr>
                <w:sz w:val="22"/>
              </w:rPr>
              <w:br/>
              <w:t>＊國文、歷史須達本類組後標。</w:t>
            </w:r>
            <w:r w:rsidRPr="00E60FA3">
              <w:rPr>
                <w:sz w:val="22"/>
              </w:rPr>
              <w:br/>
              <w:t>＊英文須達本類組底標。</w:t>
            </w:r>
          </w:p>
        </w:tc>
      </w:tr>
      <w:tr w:rsidR="00942BF3" w:rsidRPr="00E60FA3" w14:paraId="2E00B784" w14:textId="77777777" w:rsidTr="00531C5E">
        <w:trPr>
          <w:trHeight w:val="603"/>
        </w:trPr>
        <w:tc>
          <w:tcPr>
            <w:tcW w:w="1632" w:type="dxa"/>
            <w:vMerge w:val="restart"/>
            <w:vAlign w:val="center"/>
          </w:tcPr>
          <w:p w14:paraId="529C2AC5" w14:textId="77777777" w:rsidR="00942BF3" w:rsidRPr="00E60FA3" w:rsidRDefault="00942BF3" w:rsidP="00531C5E">
            <w:pPr>
              <w:spacing w:line="0" w:lineRule="atLeast"/>
            </w:pPr>
            <w:r w:rsidRPr="00E60FA3">
              <w:t>國立臺東大學</w:t>
            </w:r>
          </w:p>
        </w:tc>
        <w:tc>
          <w:tcPr>
            <w:tcW w:w="1134" w:type="dxa"/>
            <w:vAlign w:val="center"/>
          </w:tcPr>
          <w:p w14:paraId="4C219C4F" w14:textId="77777777" w:rsidR="00942BF3" w:rsidRPr="00E60FA3" w:rsidRDefault="00942BF3" w:rsidP="00531C5E">
            <w:pPr>
              <w:spacing w:line="0" w:lineRule="atLeast"/>
            </w:pPr>
            <w:r w:rsidRPr="00E60FA3">
              <w:t>5110006</w:t>
            </w:r>
          </w:p>
        </w:tc>
        <w:tc>
          <w:tcPr>
            <w:tcW w:w="1560" w:type="dxa"/>
            <w:vAlign w:val="center"/>
          </w:tcPr>
          <w:p w14:paraId="40766D3F" w14:textId="77777777" w:rsidR="00942BF3" w:rsidRPr="00E60FA3" w:rsidRDefault="00942BF3" w:rsidP="00531C5E">
            <w:pPr>
              <w:spacing w:line="0" w:lineRule="atLeast"/>
            </w:pPr>
            <w:r w:rsidRPr="00E60FA3">
              <w:t>特殊教育學系</w:t>
            </w:r>
          </w:p>
        </w:tc>
        <w:tc>
          <w:tcPr>
            <w:tcW w:w="708" w:type="dxa"/>
            <w:vAlign w:val="center"/>
          </w:tcPr>
          <w:p w14:paraId="1A49EEF8" w14:textId="77777777" w:rsidR="00942BF3" w:rsidRPr="00E60FA3" w:rsidRDefault="00942BF3" w:rsidP="00531C5E">
            <w:pPr>
              <w:spacing w:line="0" w:lineRule="atLeast"/>
              <w:jc w:val="center"/>
            </w:pPr>
            <w:r w:rsidRPr="00E60FA3">
              <w:t>2</w:t>
            </w:r>
          </w:p>
        </w:tc>
        <w:tc>
          <w:tcPr>
            <w:tcW w:w="5344" w:type="dxa"/>
            <w:vAlign w:val="center"/>
          </w:tcPr>
          <w:p w14:paraId="216154D8" w14:textId="77777777" w:rsidR="00942BF3" w:rsidRPr="00E60FA3" w:rsidRDefault="00942BF3" w:rsidP="00531C5E">
            <w:pPr>
              <w:spacing w:line="0" w:lineRule="atLeast"/>
              <w:rPr>
                <w:sz w:val="22"/>
              </w:rPr>
            </w:pPr>
          </w:p>
        </w:tc>
      </w:tr>
      <w:tr w:rsidR="00942BF3" w:rsidRPr="00E60FA3" w14:paraId="38534C2B" w14:textId="77777777" w:rsidTr="00531C5E">
        <w:trPr>
          <w:trHeight w:val="457"/>
        </w:trPr>
        <w:tc>
          <w:tcPr>
            <w:tcW w:w="1632" w:type="dxa"/>
            <w:vMerge/>
          </w:tcPr>
          <w:p w14:paraId="6C8CFCA5" w14:textId="77777777" w:rsidR="00942BF3" w:rsidRPr="00E60FA3" w:rsidRDefault="00942BF3" w:rsidP="00531C5E">
            <w:pPr>
              <w:spacing w:line="0" w:lineRule="atLeast"/>
            </w:pPr>
          </w:p>
        </w:tc>
        <w:tc>
          <w:tcPr>
            <w:tcW w:w="1134" w:type="dxa"/>
            <w:vAlign w:val="center"/>
          </w:tcPr>
          <w:p w14:paraId="77C540E5" w14:textId="77777777" w:rsidR="00942BF3" w:rsidRPr="00E60FA3" w:rsidRDefault="00942BF3" w:rsidP="00531C5E">
            <w:pPr>
              <w:spacing w:line="0" w:lineRule="atLeast"/>
            </w:pPr>
            <w:r w:rsidRPr="00E60FA3">
              <w:t>5110007</w:t>
            </w:r>
          </w:p>
        </w:tc>
        <w:tc>
          <w:tcPr>
            <w:tcW w:w="1560" w:type="dxa"/>
            <w:vAlign w:val="center"/>
          </w:tcPr>
          <w:p w14:paraId="6557943D" w14:textId="77777777" w:rsidR="00942BF3" w:rsidRPr="00E60FA3" w:rsidRDefault="00942BF3" w:rsidP="00531C5E">
            <w:pPr>
              <w:spacing w:line="0" w:lineRule="atLeast"/>
            </w:pPr>
            <w:r w:rsidRPr="00E60FA3">
              <w:t>音樂學系</w:t>
            </w:r>
          </w:p>
        </w:tc>
        <w:tc>
          <w:tcPr>
            <w:tcW w:w="708" w:type="dxa"/>
            <w:vAlign w:val="center"/>
          </w:tcPr>
          <w:p w14:paraId="6BDEDC85" w14:textId="77777777" w:rsidR="00942BF3" w:rsidRPr="00E60FA3" w:rsidRDefault="00942BF3" w:rsidP="00531C5E">
            <w:pPr>
              <w:spacing w:line="0" w:lineRule="atLeast"/>
              <w:jc w:val="center"/>
            </w:pPr>
            <w:r w:rsidRPr="00E60FA3">
              <w:t>2</w:t>
            </w:r>
          </w:p>
        </w:tc>
        <w:tc>
          <w:tcPr>
            <w:tcW w:w="5344" w:type="dxa"/>
            <w:vAlign w:val="center"/>
          </w:tcPr>
          <w:p w14:paraId="5FBEDDE4" w14:textId="77777777" w:rsidR="00942BF3" w:rsidRPr="00E60FA3" w:rsidRDefault="00942BF3" w:rsidP="00531C5E">
            <w:pPr>
              <w:spacing w:line="0" w:lineRule="atLeast"/>
              <w:rPr>
                <w:sz w:val="22"/>
              </w:rPr>
            </w:pPr>
          </w:p>
        </w:tc>
      </w:tr>
      <w:tr w:rsidR="00942BF3" w:rsidRPr="00E60FA3" w14:paraId="5E94DB0F" w14:textId="77777777" w:rsidTr="00531C5E">
        <w:trPr>
          <w:trHeight w:val="607"/>
        </w:trPr>
        <w:tc>
          <w:tcPr>
            <w:tcW w:w="1632" w:type="dxa"/>
            <w:vMerge/>
          </w:tcPr>
          <w:p w14:paraId="6E9DED60" w14:textId="77777777" w:rsidR="00942BF3" w:rsidRPr="00E60FA3" w:rsidRDefault="00942BF3" w:rsidP="00531C5E">
            <w:pPr>
              <w:spacing w:line="0" w:lineRule="atLeast"/>
            </w:pPr>
          </w:p>
        </w:tc>
        <w:tc>
          <w:tcPr>
            <w:tcW w:w="1134" w:type="dxa"/>
            <w:vAlign w:val="center"/>
          </w:tcPr>
          <w:p w14:paraId="3BA88153" w14:textId="77777777" w:rsidR="00942BF3" w:rsidRPr="00E60FA3" w:rsidRDefault="00942BF3" w:rsidP="00531C5E">
            <w:pPr>
              <w:spacing w:line="0" w:lineRule="atLeast"/>
            </w:pPr>
            <w:r w:rsidRPr="00E60FA3">
              <w:t>5110008</w:t>
            </w:r>
          </w:p>
        </w:tc>
        <w:tc>
          <w:tcPr>
            <w:tcW w:w="1560" w:type="dxa"/>
            <w:vAlign w:val="center"/>
          </w:tcPr>
          <w:p w14:paraId="4A7613F6" w14:textId="77777777" w:rsidR="00942BF3" w:rsidRPr="00E60FA3" w:rsidRDefault="00942BF3" w:rsidP="00531C5E">
            <w:pPr>
              <w:spacing w:line="0" w:lineRule="atLeast"/>
            </w:pPr>
            <w:r w:rsidRPr="00E60FA3">
              <w:t>美術產業學系</w:t>
            </w:r>
          </w:p>
        </w:tc>
        <w:tc>
          <w:tcPr>
            <w:tcW w:w="708" w:type="dxa"/>
            <w:vAlign w:val="center"/>
          </w:tcPr>
          <w:p w14:paraId="2EE890CC" w14:textId="77777777" w:rsidR="00942BF3" w:rsidRPr="00E60FA3" w:rsidRDefault="00942BF3" w:rsidP="00531C5E">
            <w:pPr>
              <w:spacing w:line="0" w:lineRule="atLeast"/>
              <w:jc w:val="center"/>
            </w:pPr>
            <w:r w:rsidRPr="00E60FA3">
              <w:t>3</w:t>
            </w:r>
          </w:p>
        </w:tc>
        <w:tc>
          <w:tcPr>
            <w:tcW w:w="5344" w:type="dxa"/>
            <w:vAlign w:val="center"/>
          </w:tcPr>
          <w:p w14:paraId="2B07A014" w14:textId="77777777" w:rsidR="00942BF3" w:rsidRPr="00E60FA3" w:rsidRDefault="00942BF3" w:rsidP="00531C5E">
            <w:pPr>
              <w:spacing w:line="0" w:lineRule="atLeast"/>
              <w:rPr>
                <w:sz w:val="22"/>
              </w:rPr>
            </w:pPr>
            <w:r w:rsidRPr="00E60FA3">
              <w:rPr>
                <w:sz w:val="22"/>
              </w:rPr>
              <w:t>＊須通過美術類術科考試。</w:t>
            </w:r>
          </w:p>
        </w:tc>
      </w:tr>
      <w:tr w:rsidR="00942BF3" w:rsidRPr="00E60FA3" w14:paraId="16510DB0" w14:textId="77777777" w:rsidTr="00531C5E">
        <w:trPr>
          <w:trHeight w:val="886"/>
        </w:trPr>
        <w:tc>
          <w:tcPr>
            <w:tcW w:w="1632" w:type="dxa"/>
            <w:vMerge/>
          </w:tcPr>
          <w:p w14:paraId="0FA4A658" w14:textId="77777777" w:rsidR="00942BF3" w:rsidRPr="00E60FA3" w:rsidRDefault="00942BF3" w:rsidP="00531C5E">
            <w:pPr>
              <w:spacing w:line="0" w:lineRule="atLeast"/>
            </w:pPr>
          </w:p>
        </w:tc>
        <w:tc>
          <w:tcPr>
            <w:tcW w:w="1134" w:type="dxa"/>
            <w:vAlign w:val="center"/>
          </w:tcPr>
          <w:p w14:paraId="3A8E33EB" w14:textId="77777777" w:rsidR="00942BF3" w:rsidRPr="00E60FA3" w:rsidRDefault="00942BF3" w:rsidP="00531C5E">
            <w:pPr>
              <w:spacing w:line="0" w:lineRule="atLeast"/>
            </w:pPr>
            <w:r w:rsidRPr="00E60FA3">
              <w:t>5110009</w:t>
            </w:r>
          </w:p>
        </w:tc>
        <w:tc>
          <w:tcPr>
            <w:tcW w:w="1560" w:type="dxa"/>
            <w:vAlign w:val="center"/>
          </w:tcPr>
          <w:p w14:paraId="7C6A8FD1" w14:textId="77777777" w:rsidR="00942BF3" w:rsidRPr="00E60FA3" w:rsidRDefault="00942BF3" w:rsidP="00531C5E">
            <w:pPr>
              <w:spacing w:line="0" w:lineRule="atLeast"/>
            </w:pPr>
            <w:r w:rsidRPr="00E60FA3">
              <w:t>公共與文化事務學系</w:t>
            </w:r>
          </w:p>
        </w:tc>
        <w:tc>
          <w:tcPr>
            <w:tcW w:w="708" w:type="dxa"/>
            <w:vAlign w:val="center"/>
          </w:tcPr>
          <w:p w14:paraId="1F1C2FC7" w14:textId="77777777" w:rsidR="00942BF3" w:rsidRPr="00E60FA3" w:rsidRDefault="00942BF3" w:rsidP="00531C5E">
            <w:pPr>
              <w:spacing w:line="0" w:lineRule="atLeast"/>
              <w:jc w:val="center"/>
            </w:pPr>
            <w:r w:rsidRPr="00E60FA3">
              <w:t>1</w:t>
            </w:r>
          </w:p>
        </w:tc>
        <w:tc>
          <w:tcPr>
            <w:tcW w:w="5344" w:type="dxa"/>
            <w:vAlign w:val="center"/>
          </w:tcPr>
          <w:p w14:paraId="176199AC" w14:textId="77777777" w:rsidR="00942BF3" w:rsidRPr="00E60FA3" w:rsidRDefault="00942BF3" w:rsidP="00531C5E">
            <w:pPr>
              <w:spacing w:line="0" w:lineRule="atLeast"/>
              <w:rPr>
                <w:sz w:val="22"/>
              </w:rPr>
            </w:pPr>
            <w:r w:rsidRPr="00E60FA3">
              <w:rPr>
                <w:sz w:val="22"/>
              </w:rPr>
              <w:t>＊國文、歷史、地理須達本類組後標。</w:t>
            </w:r>
          </w:p>
        </w:tc>
      </w:tr>
      <w:tr w:rsidR="00942BF3" w:rsidRPr="00E60FA3" w14:paraId="57529BB8" w14:textId="77777777" w:rsidTr="00273615">
        <w:trPr>
          <w:trHeight w:val="2268"/>
        </w:trPr>
        <w:tc>
          <w:tcPr>
            <w:tcW w:w="1632" w:type="dxa"/>
            <w:vMerge/>
          </w:tcPr>
          <w:p w14:paraId="3E86E73D" w14:textId="77777777" w:rsidR="00942BF3" w:rsidRPr="00E60FA3" w:rsidRDefault="00942BF3" w:rsidP="00531C5E">
            <w:pPr>
              <w:spacing w:line="0" w:lineRule="atLeast"/>
            </w:pPr>
          </w:p>
        </w:tc>
        <w:tc>
          <w:tcPr>
            <w:tcW w:w="1134" w:type="dxa"/>
            <w:vAlign w:val="center"/>
          </w:tcPr>
          <w:p w14:paraId="5861E1E1" w14:textId="77777777" w:rsidR="00942BF3" w:rsidRPr="00E60FA3" w:rsidRDefault="00942BF3" w:rsidP="00531C5E">
            <w:pPr>
              <w:spacing w:line="0" w:lineRule="atLeast"/>
            </w:pPr>
            <w:r w:rsidRPr="00E60FA3">
              <w:t>5110010</w:t>
            </w:r>
          </w:p>
        </w:tc>
        <w:tc>
          <w:tcPr>
            <w:tcW w:w="1560" w:type="dxa"/>
            <w:vAlign w:val="center"/>
          </w:tcPr>
          <w:p w14:paraId="3E2362F5" w14:textId="77777777" w:rsidR="00942BF3" w:rsidRPr="00E60FA3" w:rsidRDefault="00942BF3" w:rsidP="00531C5E">
            <w:pPr>
              <w:spacing w:line="0" w:lineRule="atLeast"/>
            </w:pPr>
            <w:r w:rsidRPr="00E60FA3">
              <w:t>身心整合與運動休閒產業學系</w:t>
            </w:r>
          </w:p>
        </w:tc>
        <w:tc>
          <w:tcPr>
            <w:tcW w:w="708" w:type="dxa"/>
            <w:vAlign w:val="center"/>
          </w:tcPr>
          <w:p w14:paraId="6E983242" w14:textId="510F1420" w:rsidR="00942BF3" w:rsidRPr="00E60FA3" w:rsidRDefault="00195C90" w:rsidP="00531C5E">
            <w:pPr>
              <w:spacing w:line="0" w:lineRule="atLeast"/>
              <w:jc w:val="center"/>
            </w:pPr>
            <w:r>
              <w:rPr>
                <w:rFonts w:hint="eastAsia"/>
              </w:rPr>
              <w:t>2</w:t>
            </w:r>
          </w:p>
        </w:tc>
        <w:tc>
          <w:tcPr>
            <w:tcW w:w="5344" w:type="dxa"/>
            <w:vAlign w:val="center"/>
          </w:tcPr>
          <w:p w14:paraId="5FCD0556" w14:textId="77777777" w:rsidR="00942BF3" w:rsidRPr="00E60FA3" w:rsidRDefault="00942BF3" w:rsidP="00531C5E">
            <w:pPr>
              <w:spacing w:line="0" w:lineRule="atLeast"/>
              <w:rPr>
                <w:sz w:val="22"/>
              </w:rPr>
            </w:pPr>
            <w:r w:rsidRPr="00E60FA3">
              <w:rPr>
                <w:sz w:val="22"/>
              </w:rPr>
              <w:t>21世紀在「運動」與「健康」主軸因素驅動下，建構優質運動休閒環境及提高全民健康意識。本系為順應全球產業趨勢，是全國唯一整合身心學與運動休閒管理專業師資，培養理論與實務兼備運動休閒管理人才。本系課程包括各類術科與肢體操作，游泳為必修課程，並有大量體適能相關課程，且須參與業界實務實習。</w:t>
            </w:r>
          </w:p>
        </w:tc>
      </w:tr>
      <w:tr w:rsidR="00942BF3" w:rsidRPr="00E60FA3" w14:paraId="54007447" w14:textId="77777777" w:rsidTr="00531C5E">
        <w:trPr>
          <w:trHeight w:val="1174"/>
        </w:trPr>
        <w:tc>
          <w:tcPr>
            <w:tcW w:w="1632" w:type="dxa"/>
            <w:vMerge w:val="restart"/>
            <w:vAlign w:val="center"/>
          </w:tcPr>
          <w:p w14:paraId="172CB5C4" w14:textId="77777777" w:rsidR="00942BF3" w:rsidRPr="00E60FA3" w:rsidRDefault="00942BF3" w:rsidP="00531C5E">
            <w:pPr>
              <w:spacing w:line="0" w:lineRule="atLeast"/>
            </w:pPr>
            <w:r w:rsidRPr="00E60FA3">
              <w:t>國立宜蘭大學</w:t>
            </w:r>
          </w:p>
        </w:tc>
        <w:tc>
          <w:tcPr>
            <w:tcW w:w="1134" w:type="dxa"/>
            <w:vAlign w:val="center"/>
          </w:tcPr>
          <w:p w14:paraId="2945E477" w14:textId="77777777" w:rsidR="00942BF3" w:rsidRPr="00E60FA3" w:rsidRDefault="00942BF3" w:rsidP="00531C5E">
            <w:pPr>
              <w:spacing w:line="0" w:lineRule="atLeast"/>
            </w:pPr>
            <w:r w:rsidRPr="00E60FA3">
              <w:t>5110022</w:t>
            </w:r>
          </w:p>
        </w:tc>
        <w:tc>
          <w:tcPr>
            <w:tcW w:w="1560" w:type="dxa"/>
            <w:vAlign w:val="center"/>
          </w:tcPr>
          <w:p w14:paraId="795A6EE9" w14:textId="77777777" w:rsidR="00942BF3" w:rsidRPr="00E60FA3" w:rsidRDefault="00942BF3" w:rsidP="00531C5E">
            <w:pPr>
              <w:spacing w:line="0" w:lineRule="atLeast"/>
            </w:pPr>
            <w:r w:rsidRPr="00E60FA3">
              <w:t>休閒產業與健康促進學系</w:t>
            </w:r>
          </w:p>
        </w:tc>
        <w:tc>
          <w:tcPr>
            <w:tcW w:w="708" w:type="dxa"/>
            <w:vAlign w:val="center"/>
          </w:tcPr>
          <w:p w14:paraId="1D5DDE01" w14:textId="77777777" w:rsidR="00942BF3" w:rsidRPr="00E60FA3" w:rsidRDefault="00942BF3" w:rsidP="00531C5E">
            <w:pPr>
              <w:spacing w:line="0" w:lineRule="atLeast"/>
              <w:jc w:val="center"/>
            </w:pPr>
            <w:r w:rsidRPr="00E60FA3">
              <w:t>2</w:t>
            </w:r>
          </w:p>
        </w:tc>
        <w:tc>
          <w:tcPr>
            <w:tcW w:w="5344" w:type="dxa"/>
            <w:vAlign w:val="center"/>
          </w:tcPr>
          <w:p w14:paraId="351A7B7F" w14:textId="77777777" w:rsidR="00942BF3" w:rsidRPr="00E60FA3" w:rsidRDefault="00942BF3" w:rsidP="00531C5E">
            <w:pPr>
              <w:spacing w:line="0" w:lineRule="atLeast"/>
              <w:rPr>
                <w:sz w:val="22"/>
              </w:rPr>
            </w:pPr>
            <w:r w:rsidRPr="00E60FA3">
              <w:rPr>
                <w:sz w:val="22"/>
              </w:rPr>
              <w:t>＊國文須達本類組均標。</w:t>
            </w:r>
            <w:r w:rsidRPr="00E60FA3">
              <w:rPr>
                <w:sz w:val="22"/>
              </w:rPr>
              <w:br/>
              <w:t>本系課程包含休閒運動管理等操作器材之需求，因此需具有相當之視覺功能及移動能力。</w:t>
            </w:r>
          </w:p>
        </w:tc>
      </w:tr>
      <w:tr w:rsidR="00942BF3" w:rsidRPr="00E60FA3" w14:paraId="3B82D581" w14:textId="77777777" w:rsidTr="00531C5E">
        <w:trPr>
          <w:trHeight w:val="1177"/>
        </w:trPr>
        <w:tc>
          <w:tcPr>
            <w:tcW w:w="1632" w:type="dxa"/>
            <w:vMerge/>
          </w:tcPr>
          <w:p w14:paraId="3079AA06" w14:textId="77777777" w:rsidR="00942BF3" w:rsidRPr="00E60FA3" w:rsidRDefault="00942BF3" w:rsidP="00531C5E">
            <w:pPr>
              <w:spacing w:line="0" w:lineRule="atLeast"/>
            </w:pPr>
          </w:p>
        </w:tc>
        <w:tc>
          <w:tcPr>
            <w:tcW w:w="1134" w:type="dxa"/>
            <w:vAlign w:val="center"/>
          </w:tcPr>
          <w:p w14:paraId="467C870A" w14:textId="77777777" w:rsidR="00942BF3" w:rsidRPr="00E60FA3" w:rsidRDefault="00942BF3" w:rsidP="00531C5E">
            <w:pPr>
              <w:spacing w:line="0" w:lineRule="atLeast"/>
            </w:pPr>
            <w:r w:rsidRPr="00E60FA3">
              <w:t>5110107</w:t>
            </w:r>
          </w:p>
        </w:tc>
        <w:tc>
          <w:tcPr>
            <w:tcW w:w="1560" w:type="dxa"/>
            <w:vAlign w:val="center"/>
          </w:tcPr>
          <w:p w14:paraId="325562D3" w14:textId="77777777" w:rsidR="00942BF3" w:rsidRPr="00E60FA3" w:rsidRDefault="00942BF3" w:rsidP="00531C5E">
            <w:pPr>
              <w:spacing w:line="0" w:lineRule="atLeast"/>
            </w:pPr>
            <w:r w:rsidRPr="00E60FA3">
              <w:t>應用經濟與管理學系</w:t>
            </w:r>
          </w:p>
        </w:tc>
        <w:tc>
          <w:tcPr>
            <w:tcW w:w="708" w:type="dxa"/>
            <w:vAlign w:val="center"/>
          </w:tcPr>
          <w:p w14:paraId="10BD0A7A" w14:textId="77777777" w:rsidR="00942BF3" w:rsidRPr="00E60FA3" w:rsidRDefault="00942BF3" w:rsidP="00531C5E">
            <w:pPr>
              <w:spacing w:line="0" w:lineRule="atLeast"/>
              <w:jc w:val="center"/>
            </w:pPr>
            <w:r w:rsidRPr="00E60FA3">
              <w:t>1</w:t>
            </w:r>
          </w:p>
        </w:tc>
        <w:tc>
          <w:tcPr>
            <w:tcW w:w="5344" w:type="dxa"/>
            <w:vAlign w:val="center"/>
          </w:tcPr>
          <w:p w14:paraId="3F47AB49" w14:textId="77777777" w:rsidR="00942BF3" w:rsidRPr="00E60FA3" w:rsidRDefault="00942BF3" w:rsidP="00531C5E">
            <w:pPr>
              <w:spacing w:line="0" w:lineRule="atLeast"/>
              <w:rPr>
                <w:sz w:val="22"/>
              </w:rPr>
            </w:pPr>
            <w:r w:rsidRPr="00E60FA3">
              <w:rPr>
                <w:sz w:val="22"/>
              </w:rPr>
              <w:t>＊總成績須達本類組均標。</w:t>
            </w:r>
            <w:r w:rsidRPr="00E60FA3">
              <w:rPr>
                <w:sz w:val="22"/>
              </w:rPr>
              <w:br/>
              <w:t>本系課程重視團隊合作、協調溝通，並需參與業界實務實習，學生需具備人際相處及情緒管理能力。</w:t>
            </w:r>
          </w:p>
        </w:tc>
      </w:tr>
      <w:tr w:rsidR="00942BF3" w:rsidRPr="00E60FA3" w14:paraId="6BCE2A44" w14:textId="77777777" w:rsidTr="00531C5E">
        <w:trPr>
          <w:trHeight w:val="1168"/>
        </w:trPr>
        <w:tc>
          <w:tcPr>
            <w:tcW w:w="1632" w:type="dxa"/>
            <w:vMerge/>
          </w:tcPr>
          <w:p w14:paraId="2545825E" w14:textId="77777777" w:rsidR="00942BF3" w:rsidRPr="00E60FA3" w:rsidRDefault="00942BF3" w:rsidP="00531C5E">
            <w:pPr>
              <w:spacing w:line="0" w:lineRule="atLeast"/>
            </w:pPr>
          </w:p>
        </w:tc>
        <w:tc>
          <w:tcPr>
            <w:tcW w:w="1134" w:type="dxa"/>
            <w:vAlign w:val="center"/>
          </w:tcPr>
          <w:p w14:paraId="76A71514" w14:textId="77777777" w:rsidR="00942BF3" w:rsidRPr="00E60FA3" w:rsidRDefault="00942BF3" w:rsidP="00531C5E">
            <w:pPr>
              <w:spacing w:line="0" w:lineRule="atLeast"/>
            </w:pPr>
            <w:r w:rsidRPr="00E60FA3">
              <w:t>5110122</w:t>
            </w:r>
          </w:p>
        </w:tc>
        <w:tc>
          <w:tcPr>
            <w:tcW w:w="1560" w:type="dxa"/>
            <w:vAlign w:val="center"/>
          </w:tcPr>
          <w:p w14:paraId="02E0A4AB" w14:textId="77777777" w:rsidR="00942BF3" w:rsidRPr="00E60FA3" w:rsidRDefault="00942BF3" w:rsidP="00531C5E">
            <w:pPr>
              <w:spacing w:line="0" w:lineRule="atLeast"/>
            </w:pPr>
            <w:r w:rsidRPr="00E60FA3">
              <w:t>外國語文學系</w:t>
            </w:r>
          </w:p>
        </w:tc>
        <w:tc>
          <w:tcPr>
            <w:tcW w:w="708" w:type="dxa"/>
            <w:vAlign w:val="center"/>
          </w:tcPr>
          <w:p w14:paraId="7F19E618" w14:textId="77777777" w:rsidR="00942BF3" w:rsidRPr="00E60FA3" w:rsidRDefault="00942BF3" w:rsidP="00531C5E">
            <w:pPr>
              <w:spacing w:line="0" w:lineRule="atLeast"/>
              <w:jc w:val="center"/>
            </w:pPr>
            <w:r w:rsidRPr="00E60FA3">
              <w:t>1</w:t>
            </w:r>
          </w:p>
        </w:tc>
        <w:tc>
          <w:tcPr>
            <w:tcW w:w="5344" w:type="dxa"/>
            <w:vAlign w:val="center"/>
          </w:tcPr>
          <w:p w14:paraId="1F9D2CD8" w14:textId="77777777" w:rsidR="00942BF3" w:rsidRPr="00E60FA3" w:rsidRDefault="00942BF3" w:rsidP="00531C5E">
            <w:pPr>
              <w:spacing w:line="0" w:lineRule="atLeast"/>
              <w:rPr>
                <w:sz w:val="22"/>
              </w:rPr>
            </w:pPr>
            <w:r w:rsidRPr="00E60FA3">
              <w:rPr>
                <w:sz w:val="22"/>
              </w:rPr>
              <w:t>＊英文須達本類組均標。</w:t>
            </w:r>
            <w:r w:rsidRPr="00E60FA3">
              <w:rPr>
                <w:sz w:val="22"/>
              </w:rPr>
              <w:br/>
              <w:t>本系課程中需閱讀大量書面資料，並以口語進行表達及演練，課程大多著重分組討論及報告。</w:t>
            </w:r>
          </w:p>
        </w:tc>
      </w:tr>
      <w:tr w:rsidR="00942BF3" w:rsidRPr="00E60FA3" w14:paraId="71A4BF43" w14:textId="77777777" w:rsidTr="00531C5E">
        <w:tc>
          <w:tcPr>
            <w:tcW w:w="1632" w:type="dxa"/>
            <w:vAlign w:val="center"/>
          </w:tcPr>
          <w:p w14:paraId="5F385DB3" w14:textId="77777777" w:rsidR="00942BF3" w:rsidRPr="00E60FA3" w:rsidRDefault="00942BF3" w:rsidP="00531C5E">
            <w:pPr>
              <w:spacing w:line="0" w:lineRule="atLeast"/>
            </w:pPr>
            <w:r w:rsidRPr="00E60FA3">
              <w:lastRenderedPageBreak/>
              <w:t>國立聯合大學</w:t>
            </w:r>
          </w:p>
        </w:tc>
        <w:tc>
          <w:tcPr>
            <w:tcW w:w="1134" w:type="dxa"/>
            <w:vAlign w:val="center"/>
          </w:tcPr>
          <w:p w14:paraId="106F848E" w14:textId="77777777" w:rsidR="00942BF3" w:rsidRPr="00E60FA3" w:rsidRDefault="00942BF3" w:rsidP="00531C5E">
            <w:pPr>
              <w:spacing w:line="0" w:lineRule="atLeast"/>
            </w:pPr>
            <w:r w:rsidRPr="00E60FA3">
              <w:t>5110077</w:t>
            </w:r>
          </w:p>
        </w:tc>
        <w:tc>
          <w:tcPr>
            <w:tcW w:w="1560" w:type="dxa"/>
            <w:vAlign w:val="center"/>
          </w:tcPr>
          <w:p w14:paraId="213CFDFA" w14:textId="77777777" w:rsidR="00942BF3" w:rsidRPr="00E60FA3" w:rsidRDefault="00942BF3" w:rsidP="00531C5E">
            <w:pPr>
              <w:spacing w:line="0" w:lineRule="atLeast"/>
            </w:pPr>
            <w:r w:rsidRPr="00E60FA3">
              <w:t>文化觀光產業學系</w:t>
            </w:r>
          </w:p>
        </w:tc>
        <w:tc>
          <w:tcPr>
            <w:tcW w:w="708" w:type="dxa"/>
            <w:vAlign w:val="center"/>
          </w:tcPr>
          <w:p w14:paraId="3BE810C0" w14:textId="77777777" w:rsidR="00942BF3" w:rsidRPr="00E60FA3" w:rsidRDefault="00942BF3" w:rsidP="00531C5E">
            <w:pPr>
              <w:spacing w:line="0" w:lineRule="atLeast"/>
              <w:jc w:val="center"/>
            </w:pPr>
            <w:r w:rsidRPr="00E60FA3">
              <w:t>1</w:t>
            </w:r>
          </w:p>
        </w:tc>
        <w:tc>
          <w:tcPr>
            <w:tcW w:w="5344" w:type="dxa"/>
            <w:vAlign w:val="center"/>
          </w:tcPr>
          <w:p w14:paraId="50D760AD" w14:textId="77777777" w:rsidR="00942BF3" w:rsidRPr="00E60FA3" w:rsidRDefault="00942BF3" w:rsidP="00531C5E">
            <w:pPr>
              <w:spacing w:line="0" w:lineRule="atLeast"/>
              <w:rPr>
                <w:sz w:val="22"/>
              </w:rPr>
            </w:pPr>
            <w:r w:rsidRPr="00E60FA3">
              <w:rPr>
                <w:sz w:val="22"/>
              </w:rPr>
              <w:t>＊國文、英文須達本類組均標。</w:t>
            </w:r>
            <w:r w:rsidRPr="00E60FA3">
              <w:rPr>
                <w:sz w:val="22"/>
              </w:rPr>
              <w:br/>
              <w:t xml:space="preserve">1.畢業條件學分、說明，依本校「學則」及相關規定辦理。 </w:t>
            </w:r>
            <w:r w:rsidRPr="00E60FA3">
              <w:rPr>
                <w:sz w:val="22"/>
              </w:rPr>
              <w:br/>
              <w:t xml:space="preserve">2.本系需戶外田野實察與課程實作，需具有良好體能、移動能力。 </w:t>
            </w:r>
            <w:r w:rsidRPr="00E60FA3">
              <w:rPr>
                <w:sz w:val="22"/>
              </w:rPr>
              <w:br/>
              <w:t>3.本系8大基本能力，重視文化力、創意力、企劃力、溝通力、整合力、管理力、品牌力、觀光力。五大課程規劃，分別是文化觀光、觀光管理、智慧觀光、客家文化產業、一般產業管理。需具有良好的口語、閱讀、撰寫能力。在課程學習，有安排校外實習、分組討論等團隊合作，適合細心沉穩、個性活潑、具人際互動溝通協調能力、能控管自身情緒、具相當之抗壓能力。</w:t>
            </w:r>
          </w:p>
        </w:tc>
      </w:tr>
      <w:tr w:rsidR="00942BF3" w:rsidRPr="00E60FA3" w14:paraId="259E30D6" w14:textId="77777777" w:rsidTr="00531C5E">
        <w:tc>
          <w:tcPr>
            <w:tcW w:w="1632" w:type="dxa"/>
            <w:vMerge w:val="restart"/>
            <w:vAlign w:val="center"/>
          </w:tcPr>
          <w:p w14:paraId="584A5530" w14:textId="77777777" w:rsidR="00942BF3" w:rsidRPr="00E60FA3" w:rsidRDefault="00942BF3" w:rsidP="00531C5E">
            <w:pPr>
              <w:spacing w:line="0" w:lineRule="atLeast"/>
            </w:pPr>
            <w:r w:rsidRPr="00E60FA3">
              <w:t>國立臺中教育大學</w:t>
            </w:r>
          </w:p>
        </w:tc>
        <w:tc>
          <w:tcPr>
            <w:tcW w:w="1134" w:type="dxa"/>
            <w:vAlign w:val="center"/>
          </w:tcPr>
          <w:p w14:paraId="36B30959" w14:textId="77777777" w:rsidR="00942BF3" w:rsidRPr="00E60FA3" w:rsidRDefault="00942BF3" w:rsidP="00531C5E">
            <w:pPr>
              <w:spacing w:line="0" w:lineRule="atLeast"/>
            </w:pPr>
            <w:r w:rsidRPr="00E60FA3">
              <w:t>5110027</w:t>
            </w:r>
          </w:p>
        </w:tc>
        <w:tc>
          <w:tcPr>
            <w:tcW w:w="1560" w:type="dxa"/>
            <w:vAlign w:val="center"/>
          </w:tcPr>
          <w:p w14:paraId="0D7A7F4A" w14:textId="77777777" w:rsidR="00942BF3" w:rsidRPr="00E60FA3" w:rsidRDefault="00942BF3" w:rsidP="00531C5E">
            <w:pPr>
              <w:spacing w:line="0" w:lineRule="atLeast"/>
            </w:pPr>
            <w:r w:rsidRPr="00E60FA3">
              <w:t>美術學系</w:t>
            </w:r>
          </w:p>
        </w:tc>
        <w:tc>
          <w:tcPr>
            <w:tcW w:w="708" w:type="dxa"/>
            <w:vAlign w:val="center"/>
          </w:tcPr>
          <w:p w14:paraId="2F71F933" w14:textId="77777777" w:rsidR="00942BF3" w:rsidRPr="00E60FA3" w:rsidRDefault="00942BF3" w:rsidP="00531C5E">
            <w:pPr>
              <w:spacing w:line="0" w:lineRule="atLeast"/>
              <w:jc w:val="center"/>
            </w:pPr>
            <w:r w:rsidRPr="00E60FA3">
              <w:t>1</w:t>
            </w:r>
          </w:p>
        </w:tc>
        <w:tc>
          <w:tcPr>
            <w:tcW w:w="5344" w:type="dxa"/>
            <w:vAlign w:val="center"/>
          </w:tcPr>
          <w:p w14:paraId="4271DFA9" w14:textId="77777777" w:rsidR="00942BF3" w:rsidRPr="00E60FA3" w:rsidRDefault="00942BF3" w:rsidP="00531C5E">
            <w:pPr>
              <w:spacing w:line="0" w:lineRule="atLeast"/>
              <w:rPr>
                <w:sz w:val="22"/>
              </w:rPr>
            </w:pPr>
            <w:r w:rsidRPr="00E60FA3">
              <w:rPr>
                <w:sz w:val="22"/>
              </w:rPr>
              <w:t>＊須通過美術類術科考試。</w:t>
            </w:r>
            <w:r w:rsidRPr="00E60FA3">
              <w:rPr>
                <w:sz w:val="22"/>
              </w:rPr>
              <w:br/>
              <w:t>＊國文、英文、總成績須達本類組均標。</w:t>
            </w:r>
            <w:r w:rsidRPr="00E60FA3">
              <w:rPr>
                <w:sz w:val="22"/>
              </w:rPr>
              <w:br/>
              <w:t xml:space="preserve">1.本校學士班學生應符合本校學則第52條規定始得畢業。 </w:t>
            </w:r>
            <w:r w:rsidRPr="00E60FA3">
              <w:rPr>
                <w:sz w:val="22"/>
              </w:rPr>
              <w:br/>
              <w:t xml:space="preserve">2.本系基本能力含有色彩調配與規畫能力，課程包括色彩學、視覺傳達設計、電腦繪圖、平面繪畫、複合媒材、影像藝術等，須具備繪圖設計及辨別顏色能力。 </w:t>
            </w:r>
            <w:r w:rsidRPr="00E60FA3">
              <w:rPr>
                <w:sz w:val="22"/>
              </w:rPr>
              <w:br/>
              <w:t>3.本校學生須通過各學系規定之語文能力畢業標準方得畢業；如未通過者，可依補救措施，提升其能力以符標準。</w:t>
            </w:r>
          </w:p>
        </w:tc>
      </w:tr>
      <w:tr w:rsidR="00942BF3" w:rsidRPr="00E60FA3" w14:paraId="17487F7E" w14:textId="77777777" w:rsidTr="00531C5E">
        <w:tc>
          <w:tcPr>
            <w:tcW w:w="1632" w:type="dxa"/>
            <w:vMerge/>
          </w:tcPr>
          <w:p w14:paraId="40C43E6F" w14:textId="77777777" w:rsidR="00942BF3" w:rsidRPr="00E60FA3" w:rsidRDefault="00942BF3" w:rsidP="00531C5E">
            <w:pPr>
              <w:spacing w:line="0" w:lineRule="atLeast"/>
            </w:pPr>
          </w:p>
        </w:tc>
        <w:tc>
          <w:tcPr>
            <w:tcW w:w="1134" w:type="dxa"/>
            <w:vAlign w:val="center"/>
          </w:tcPr>
          <w:p w14:paraId="439C071C" w14:textId="77777777" w:rsidR="00942BF3" w:rsidRPr="00E60FA3" w:rsidRDefault="00942BF3" w:rsidP="00531C5E">
            <w:pPr>
              <w:spacing w:line="0" w:lineRule="atLeast"/>
            </w:pPr>
            <w:r w:rsidRPr="00E60FA3">
              <w:t>5110124</w:t>
            </w:r>
          </w:p>
        </w:tc>
        <w:tc>
          <w:tcPr>
            <w:tcW w:w="1560" w:type="dxa"/>
            <w:vAlign w:val="center"/>
          </w:tcPr>
          <w:p w14:paraId="53C98E65" w14:textId="77777777" w:rsidR="00942BF3" w:rsidRPr="00E60FA3" w:rsidRDefault="00942BF3" w:rsidP="00531C5E">
            <w:pPr>
              <w:spacing w:line="0" w:lineRule="atLeast"/>
            </w:pPr>
            <w:r w:rsidRPr="00E60FA3">
              <w:t>特殊教育學系</w:t>
            </w:r>
          </w:p>
        </w:tc>
        <w:tc>
          <w:tcPr>
            <w:tcW w:w="708" w:type="dxa"/>
            <w:vAlign w:val="center"/>
          </w:tcPr>
          <w:p w14:paraId="76688EA2" w14:textId="77777777" w:rsidR="00942BF3" w:rsidRPr="00E60FA3" w:rsidRDefault="00942BF3" w:rsidP="00531C5E">
            <w:pPr>
              <w:spacing w:line="0" w:lineRule="atLeast"/>
              <w:jc w:val="center"/>
            </w:pPr>
            <w:r w:rsidRPr="00E60FA3">
              <w:t>2</w:t>
            </w:r>
          </w:p>
        </w:tc>
        <w:tc>
          <w:tcPr>
            <w:tcW w:w="5344" w:type="dxa"/>
            <w:vAlign w:val="center"/>
          </w:tcPr>
          <w:p w14:paraId="2434C3CE" w14:textId="77777777" w:rsidR="00942BF3" w:rsidRPr="00E60FA3" w:rsidRDefault="00942BF3" w:rsidP="00531C5E">
            <w:pPr>
              <w:spacing w:line="0" w:lineRule="atLeast"/>
              <w:rPr>
                <w:sz w:val="22"/>
              </w:rPr>
            </w:pPr>
            <w:r w:rsidRPr="00E60FA3">
              <w:rPr>
                <w:sz w:val="22"/>
              </w:rPr>
              <w:t>＊國文、英文須達本類組均標。</w:t>
            </w:r>
            <w:r w:rsidRPr="00E60FA3">
              <w:rPr>
                <w:sz w:val="22"/>
              </w:rPr>
              <w:br/>
              <w:t xml:space="preserve">1.本校學士班學生應符合本校學則第52條規定始得畢業。 </w:t>
            </w:r>
            <w:r w:rsidRPr="00E60FA3">
              <w:rPr>
                <w:sz w:val="22"/>
              </w:rPr>
              <w:br/>
              <w:t xml:space="preserve">2.本系為全師培學系，但經本入學管道錄取者為外加名額，須經教育部核准後，方能取得師資生資格。學生修習或採認各類科師資培育課程及教師資格之取得，悉依教育部及本校相關規定辦理。 </w:t>
            </w:r>
            <w:r w:rsidRPr="00E60FA3">
              <w:rPr>
                <w:sz w:val="22"/>
              </w:rPr>
              <w:br/>
              <w:t xml:space="preserve">3.本系師資生可取得國小資優、國小身障及學前特教三張教師證。 </w:t>
            </w:r>
            <w:r w:rsidRPr="00E60FA3">
              <w:rPr>
                <w:sz w:val="22"/>
              </w:rPr>
              <w:br/>
              <w:t xml:space="preserve">4.本系可申請加註情緒與行為需求、認知與學習需求與輔助科技三種次專長。 </w:t>
            </w:r>
            <w:r w:rsidRPr="00E60FA3">
              <w:rPr>
                <w:sz w:val="22"/>
              </w:rPr>
              <w:br/>
              <w:t>5.本校學生須通過各學系規定之語文能力畢業標準方得畢業；如未通過者，可依補救措施，提升其能力以符標準。</w:t>
            </w:r>
          </w:p>
        </w:tc>
      </w:tr>
      <w:tr w:rsidR="00942BF3" w:rsidRPr="00E60FA3" w14:paraId="0E047EC8" w14:textId="77777777" w:rsidTr="00531C5E">
        <w:tc>
          <w:tcPr>
            <w:tcW w:w="1632" w:type="dxa"/>
            <w:vMerge w:val="restart"/>
            <w:vAlign w:val="center"/>
          </w:tcPr>
          <w:p w14:paraId="534FCD74" w14:textId="77777777" w:rsidR="00942BF3" w:rsidRPr="00E60FA3" w:rsidRDefault="00942BF3" w:rsidP="00531C5E">
            <w:pPr>
              <w:spacing w:line="0" w:lineRule="atLeast"/>
            </w:pPr>
            <w:r w:rsidRPr="00E60FA3">
              <w:t>國立金門大學</w:t>
            </w:r>
          </w:p>
        </w:tc>
        <w:tc>
          <w:tcPr>
            <w:tcW w:w="1134" w:type="dxa"/>
            <w:vAlign w:val="center"/>
          </w:tcPr>
          <w:p w14:paraId="3789BC53" w14:textId="77777777" w:rsidR="00942BF3" w:rsidRPr="00E60FA3" w:rsidRDefault="00942BF3" w:rsidP="00531C5E">
            <w:pPr>
              <w:spacing w:line="0" w:lineRule="atLeast"/>
            </w:pPr>
            <w:r w:rsidRPr="00E60FA3">
              <w:t>5110065</w:t>
            </w:r>
          </w:p>
        </w:tc>
        <w:tc>
          <w:tcPr>
            <w:tcW w:w="1560" w:type="dxa"/>
            <w:vAlign w:val="center"/>
          </w:tcPr>
          <w:p w14:paraId="3A0A862F" w14:textId="77777777" w:rsidR="00942BF3" w:rsidRPr="00E60FA3" w:rsidRDefault="00942BF3" w:rsidP="00531C5E">
            <w:pPr>
              <w:spacing w:line="0" w:lineRule="atLeast"/>
            </w:pPr>
            <w:r w:rsidRPr="00E60FA3">
              <w:t>運動與休閒學系</w:t>
            </w:r>
          </w:p>
        </w:tc>
        <w:tc>
          <w:tcPr>
            <w:tcW w:w="708" w:type="dxa"/>
            <w:vAlign w:val="center"/>
          </w:tcPr>
          <w:p w14:paraId="40CA7E3C" w14:textId="77777777" w:rsidR="00942BF3" w:rsidRPr="00E60FA3" w:rsidRDefault="00942BF3" w:rsidP="00531C5E">
            <w:pPr>
              <w:spacing w:line="0" w:lineRule="atLeast"/>
              <w:jc w:val="center"/>
            </w:pPr>
            <w:r w:rsidRPr="00E60FA3">
              <w:t>2</w:t>
            </w:r>
          </w:p>
        </w:tc>
        <w:tc>
          <w:tcPr>
            <w:tcW w:w="5344" w:type="dxa"/>
            <w:vAlign w:val="center"/>
          </w:tcPr>
          <w:p w14:paraId="33599060" w14:textId="77777777" w:rsidR="00942BF3" w:rsidRPr="00E60FA3" w:rsidRDefault="00942BF3" w:rsidP="00531C5E">
            <w:pPr>
              <w:spacing w:line="0" w:lineRule="atLeast"/>
              <w:rPr>
                <w:sz w:val="22"/>
              </w:rPr>
            </w:pPr>
            <w:r w:rsidRPr="00E60FA3">
              <w:rPr>
                <w:sz w:val="22"/>
              </w:rPr>
              <w:t>＊總成績須達本類組均標。</w:t>
            </w:r>
          </w:p>
        </w:tc>
      </w:tr>
      <w:tr w:rsidR="00942BF3" w:rsidRPr="00E60FA3" w14:paraId="3E98D963" w14:textId="77777777" w:rsidTr="0073168E">
        <w:trPr>
          <w:trHeight w:val="340"/>
        </w:trPr>
        <w:tc>
          <w:tcPr>
            <w:tcW w:w="1632" w:type="dxa"/>
            <w:vMerge/>
          </w:tcPr>
          <w:p w14:paraId="5D807235" w14:textId="77777777" w:rsidR="00942BF3" w:rsidRPr="00E60FA3" w:rsidRDefault="00942BF3" w:rsidP="00531C5E">
            <w:pPr>
              <w:spacing w:line="0" w:lineRule="atLeast"/>
            </w:pPr>
          </w:p>
        </w:tc>
        <w:tc>
          <w:tcPr>
            <w:tcW w:w="1134" w:type="dxa"/>
            <w:vAlign w:val="center"/>
          </w:tcPr>
          <w:p w14:paraId="23AA33E5" w14:textId="77777777" w:rsidR="00942BF3" w:rsidRPr="00E60FA3" w:rsidRDefault="00942BF3" w:rsidP="00531C5E">
            <w:pPr>
              <w:spacing w:line="0" w:lineRule="atLeast"/>
            </w:pPr>
            <w:r w:rsidRPr="00E60FA3">
              <w:t>5110096</w:t>
            </w:r>
          </w:p>
        </w:tc>
        <w:tc>
          <w:tcPr>
            <w:tcW w:w="1560" w:type="dxa"/>
            <w:vAlign w:val="center"/>
          </w:tcPr>
          <w:p w14:paraId="5395AD75" w14:textId="77777777" w:rsidR="00942BF3" w:rsidRPr="00E60FA3" w:rsidRDefault="00942BF3" w:rsidP="00531C5E">
            <w:pPr>
              <w:spacing w:line="0" w:lineRule="atLeast"/>
            </w:pPr>
            <w:r w:rsidRPr="00E60FA3">
              <w:t>企業管理學系</w:t>
            </w:r>
          </w:p>
        </w:tc>
        <w:tc>
          <w:tcPr>
            <w:tcW w:w="708" w:type="dxa"/>
            <w:vAlign w:val="center"/>
          </w:tcPr>
          <w:p w14:paraId="302C5678" w14:textId="77777777" w:rsidR="00942BF3" w:rsidRPr="00E60FA3" w:rsidRDefault="00942BF3" w:rsidP="00531C5E">
            <w:pPr>
              <w:spacing w:line="0" w:lineRule="atLeast"/>
              <w:jc w:val="center"/>
            </w:pPr>
            <w:r w:rsidRPr="00E60FA3">
              <w:t>1</w:t>
            </w:r>
          </w:p>
        </w:tc>
        <w:tc>
          <w:tcPr>
            <w:tcW w:w="5344" w:type="dxa"/>
            <w:vAlign w:val="center"/>
          </w:tcPr>
          <w:p w14:paraId="2FFE01D3" w14:textId="77777777" w:rsidR="00942BF3" w:rsidRPr="00E60FA3" w:rsidRDefault="00942BF3" w:rsidP="00531C5E">
            <w:pPr>
              <w:spacing w:line="0" w:lineRule="atLeast"/>
              <w:rPr>
                <w:sz w:val="22"/>
              </w:rPr>
            </w:pPr>
            <w:r w:rsidRPr="00E60FA3">
              <w:rPr>
                <w:sz w:val="22"/>
              </w:rPr>
              <w:t>＊總成績須達本類組均標。</w:t>
            </w:r>
          </w:p>
        </w:tc>
      </w:tr>
      <w:tr w:rsidR="00942BF3" w:rsidRPr="00E60FA3" w14:paraId="48E357F8" w14:textId="77777777" w:rsidTr="0073168E">
        <w:trPr>
          <w:trHeight w:val="340"/>
        </w:trPr>
        <w:tc>
          <w:tcPr>
            <w:tcW w:w="1632" w:type="dxa"/>
            <w:vMerge/>
          </w:tcPr>
          <w:p w14:paraId="08D88DB9" w14:textId="77777777" w:rsidR="00942BF3" w:rsidRPr="00E60FA3" w:rsidRDefault="00942BF3" w:rsidP="00531C5E">
            <w:pPr>
              <w:spacing w:line="0" w:lineRule="atLeast"/>
            </w:pPr>
          </w:p>
        </w:tc>
        <w:tc>
          <w:tcPr>
            <w:tcW w:w="1134" w:type="dxa"/>
            <w:vAlign w:val="center"/>
          </w:tcPr>
          <w:p w14:paraId="76C1B51D" w14:textId="77777777" w:rsidR="00942BF3" w:rsidRPr="00E60FA3" w:rsidRDefault="00942BF3" w:rsidP="00531C5E">
            <w:pPr>
              <w:spacing w:line="0" w:lineRule="atLeast"/>
            </w:pPr>
            <w:r w:rsidRPr="00E60FA3">
              <w:t>5110097</w:t>
            </w:r>
          </w:p>
        </w:tc>
        <w:tc>
          <w:tcPr>
            <w:tcW w:w="1560" w:type="dxa"/>
            <w:vAlign w:val="center"/>
          </w:tcPr>
          <w:p w14:paraId="004E219C" w14:textId="77777777" w:rsidR="00942BF3" w:rsidRPr="00E60FA3" w:rsidRDefault="00942BF3" w:rsidP="00531C5E">
            <w:pPr>
              <w:spacing w:line="0" w:lineRule="atLeast"/>
            </w:pPr>
            <w:r w:rsidRPr="00E60FA3">
              <w:t>觀光管理學系</w:t>
            </w:r>
          </w:p>
        </w:tc>
        <w:tc>
          <w:tcPr>
            <w:tcW w:w="708" w:type="dxa"/>
            <w:vAlign w:val="center"/>
          </w:tcPr>
          <w:p w14:paraId="506C0BC1" w14:textId="77777777" w:rsidR="00942BF3" w:rsidRPr="00E60FA3" w:rsidRDefault="00942BF3" w:rsidP="00531C5E">
            <w:pPr>
              <w:spacing w:line="0" w:lineRule="atLeast"/>
              <w:jc w:val="center"/>
            </w:pPr>
            <w:r w:rsidRPr="00E60FA3">
              <w:t>4</w:t>
            </w:r>
          </w:p>
        </w:tc>
        <w:tc>
          <w:tcPr>
            <w:tcW w:w="5344" w:type="dxa"/>
            <w:vAlign w:val="center"/>
          </w:tcPr>
          <w:p w14:paraId="5C0BB9CA" w14:textId="77777777" w:rsidR="00942BF3" w:rsidRPr="00E60FA3" w:rsidRDefault="00942BF3" w:rsidP="00531C5E">
            <w:pPr>
              <w:spacing w:line="0" w:lineRule="atLeast"/>
              <w:rPr>
                <w:sz w:val="22"/>
              </w:rPr>
            </w:pPr>
            <w:r w:rsidRPr="00E60FA3">
              <w:rPr>
                <w:sz w:val="22"/>
              </w:rPr>
              <w:t>＊總成績須達本類組均標。</w:t>
            </w:r>
          </w:p>
        </w:tc>
      </w:tr>
      <w:tr w:rsidR="00942BF3" w:rsidRPr="00E60FA3" w14:paraId="361F1989" w14:textId="77777777" w:rsidTr="0073168E">
        <w:trPr>
          <w:trHeight w:val="340"/>
        </w:trPr>
        <w:tc>
          <w:tcPr>
            <w:tcW w:w="1632" w:type="dxa"/>
            <w:vMerge/>
          </w:tcPr>
          <w:p w14:paraId="54B299E9" w14:textId="77777777" w:rsidR="00942BF3" w:rsidRPr="00E60FA3" w:rsidRDefault="00942BF3" w:rsidP="00531C5E">
            <w:pPr>
              <w:spacing w:line="0" w:lineRule="atLeast"/>
            </w:pPr>
          </w:p>
        </w:tc>
        <w:tc>
          <w:tcPr>
            <w:tcW w:w="1134" w:type="dxa"/>
            <w:vAlign w:val="center"/>
          </w:tcPr>
          <w:p w14:paraId="62C77129" w14:textId="77777777" w:rsidR="00942BF3" w:rsidRPr="00E60FA3" w:rsidRDefault="00942BF3" w:rsidP="00531C5E">
            <w:pPr>
              <w:spacing w:line="0" w:lineRule="atLeast"/>
            </w:pPr>
            <w:r w:rsidRPr="00E60FA3">
              <w:t>5110098</w:t>
            </w:r>
          </w:p>
        </w:tc>
        <w:tc>
          <w:tcPr>
            <w:tcW w:w="1560" w:type="dxa"/>
            <w:vAlign w:val="center"/>
          </w:tcPr>
          <w:p w14:paraId="184D12DB" w14:textId="77777777" w:rsidR="00942BF3" w:rsidRPr="00E60FA3" w:rsidRDefault="00942BF3" w:rsidP="00531C5E">
            <w:pPr>
              <w:spacing w:line="0" w:lineRule="atLeast"/>
            </w:pPr>
            <w:r w:rsidRPr="00E60FA3">
              <w:t>國際暨大陸事務學系</w:t>
            </w:r>
          </w:p>
        </w:tc>
        <w:tc>
          <w:tcPr>
            <w:tcW w:w="708" w:type="dxa"/>
            <w:vAlign w:val="center"/>
          </w:tcPr>
          <w:p w14:paraId="5FD910AE" w14:textId="77777777" w:rsidR="00942BF3" w:rsidRPr="00E60FA3" w:rsidRDefault="00942BF3" w:rsidP="00531C5E">
            <w:pPr>
              <w:spacing w:line="0" w:lineRule="atLeast"/>
              <w:jc w:val="center"/>
            </w:pPr>
            <w:r w:rsidRPr="00E60FA3">
              <w:t>1</w:t>
            </w:r>
          </w:p>
        </w:tc>
        <w:tc>
          <w:tcPr>
            <w:tcW w:w="5344" w:type="dxa"/>
            <w:vAlign w:val="center"/>
          </w:tcPr>
          <w:p w14:paraId="2561DB19" w14:textId="77777777" w:rsidR="00942BF3" w:rsidRPr="00E60FA3" w:rsidRDefault="00942BF3" w:rsidP="00531C5E">
            <w:pPr>
              <w:spacing w:line="0" w:lineRule="atLeast"/>
              <w:rPr>
                <w:sz w:val="22"/>
              </w:rPr>
            </w:pPr>
            <w:r w:rsidRPr="00E60FA3">
              <w:rPr>
                <w:sz w:val="22"/>
              </w:rPr>
              <w:t>＊總成績須達本類組均標。</w:t>
            </w:r>
          </w:p>
        </w:tc>
      </w:tr>
      <w:tr w:rsidR="00942BF3" w:rsidRPr="00E60FA3" w14:paraId="435990C9" w14:textId="77777777" w:rsidTr="0073168E">
        <w:trPr>
          <w:trHeight w:val="340"/>
        </w:trPr>
        <w:tc>
          <w:tcPr>
            <w:tcW w:w="1632" w:type="dxa"/>
            <w:vMerge/>
          </w:tcPr>
          <w:p w14:paraId="6223733C" w14:textId="77777777" w:rsidR="00942BF3" w:rsidRPr="00E60FA3" w:rsidRDefault="00942BF3" w:rsidP="00531C5E">
            <w:pPr>
              <w:spacing w:line="0" w:lineRule="atLeast"/>
            </w:pPr>
          </w:p>
        </w:tc>
        <w:tc>
          <w:tcPr>
            <w:tcW w:w="1134" w:type="dxa"/>
            <w:vAlign w:val="center"/>
          </w:tcPr>
          <w:p w14:paraId="0508B62B" w14:textId="77777777" w:rsidR="00942BF3" w:rsidRPr="00E60FA3" w:rsidRDefault="00942BF3" w:rsidP="00531C5E">
            <w:pPr>
              <w:spacing w:line="0" w:lineRule="atLeast"/>
            </w:pPr>
            <w:r w:rsidRPr="00E60FA3">
              <w:t>5110099</w:t>
            </w:r>
          </w:p>
        </w:tc>
        <w:tc>
          <w:tcPr>
            <w:tcW w:w="1560" w:type="dxa"/>
            <w:vAlign w:val="center"/>
          </w:tcPr>
          <w:p w14:paraId="3A413C47" w14:textId="77777777" w:rsidR="00942BF3" w:rsidRPr="00E60FA3" w:rsidRDefault="00942BF3" w:rsidP="00531C5E">
            <w:pPr>
              <w:spacing w:line="0" w:lineRule="atLeast"/>
            </w:pPr>
            <w:r w:rsidRPr="00E60FA3">
              <w:t>社會工作學系</w:t>
            </w:r>
          </w:p>
        </w:tc>
        <w:tc>
          <w:tcPr>
            <w:tcW w:w="708" w:type="dxa"/>
            <w:vAlign w:val="center"/>
          </w:tcPr>
          <w:p w14:paraId="73B25385" w14:textId="77777777" w:rsidR="00942BF3" w:rsidRPr="00E60FA3" w:rsidRDefault="00942BF3" w:rsidP="00531C5E">
            <w:pPr>
              <w:spacing w:line="0" w:lineRule="atLeast"/>
              <w:jc w:val="center"/>
            </w:pPr>
            <w:r w:rsidRPr="00E60FA3">
              <w:t>1</w:t>
            </w:r>
          </w:p>
        </w:tc>
        <w:tc>
          <w:tcPr>
            <w:tcW w:w="5344" w:type="dxa"/>
            <w:vAlign w:val="center"/>
          </w:tcPr>
          <w:p w14:paraId="1B3B0C74" w14:textId="77777777" w:rsidR="00942BF3" w:rsidRPr="00E60FA3" w:rsidRDefault="00942BF3" w:rsidP="00531C5E">
            <w:pPr>
              <w:spacing w:line="0" w:lineRule="atLeast"/>
              <w:rPr>
                <w:sz w:val="22"/>
              </w:rPr>
            </w:pPr>
            <w:r w:rsidRPr="00E60FA3">
              <w:rPr>
                <w:sz w:val="22"/>
              </w:rPr>
              <w:t>＊總成績須達本類組均標。</w:t>
            </w:r>
          </w:p>
        </w:tc>
      </w:tr>
      <w:tr w:rsidR="00942BF3" w:rsidRPr="00E60FA3" w14:paraId="5CB0A0CC" w14:textId="77777777" w:rsidTr="00531C5E">
        <w:tc>
          <w:tcPr>
            <w:tcW w:w="1632" w:type="dxa"/>
            <w:vMerge/>
          </w:tcPr>
          <w:p w14:paraId="5E145645" w14:textId="77777777" w:rsidR="00942BF3" w:rsidRPr="00E60FA3" w:rsidRDefault="00942BF3" w:rsidP="00531C5E">
            <w:pPr>
              <w:spacing w:line="0" w:lineRule="atLeast"/>
            </w:pPr>
          </w:p>
        </w:tc>
        <w:tc>
          <w:tcPr>
            <w:tcW w:w="1134" w:type="dxa"/>
            <w:vAlign w:val="center"/>
          </w:tcPr>
          <w:p w14:paraId="4D3E7A72" w14:textId="77777777" w:rsidR="00942BF3" w:rsidRPr="00E60FA3" w:rsidRDefault="00942BF3" w:rsidP="00531C5E">
            <w:pPr>
              <w:spacing w:line="0" w:lineRule="atLeast"/>
            </w:pPr>
            <w:r w:rsidRPr="00E60FA3">
              <w:t>5110108</w:t>
            </w:r>
          </w:p>
        </w:tc>
        <w:tc>
          <w:tcPr>
            <w:tcW w:w="1560" w:type="dxa"/>
            <w:vAlign w:val="center"/>
          </w:tcPr>
          <w:p w14:paraId="70EC3809" w14:textId="77777777" w:rsidR="00942BF3" w:rsidRPr="00E60FA3" w:rsidRDefault="00942BF3" w:rsidP="00531C5E">
            <w:pPr>
              <w:spacing w:line="0" w:lineRule="atLeast"/>
            </w:pPr>
            <w:r w:rsidRPr="00E60FA3">
              <w:t>海洋與邊境管理學系</w:t>
            </w:r>
          </w:p>
        </w:tc>
        <w:tc>
          <w:tcPr>
            <w:tcW w:w="708" w:type="dxa"/>
            <w:vAlign w:val="center"/>
          </w:tcPr>
          <w:p w14:paraId="312E9C32" w14:textId="77777777" w:rsidR="00942BF3" w:rsidRPr="00E60FA3" w:rsidRDefault="00942BF3" w:rsidP="00531C5E">
            <w:pPr>
              <w:spacing w:line="0" w:lineRule="atLeast"/>
              <w:jc w:val="center"/>
            </w:pPr>
            <w:r w:rsidRPr="00E60FA3">
              <w:t>1</w:t>
            </w:r>
          </w:p>
        </w:tc>
        <w:tc>
          <w:tcPr>
            <w:tcW w:w="5344" w:type="dxa"/>
            <w:vAlign w:val="center"/>
          </w:tcPr>
          <w:p w14:paraId="642AE56E" w14:textId="77777777" w:rsidR="00942BF3" w:rsidRPr="00E60FA3" w:rsidRDefault="00942BF3" w:rsidP="00531C5E">
            <w:pPr>
              <w:spacing w:line="0" w:lineRule="atLeast"/>
              <w:rPr>
                <w:sz w:val="22"/>
              </w:rPr>
            </w:pPr>
            <w:r w:rsidRPr="00E60FA3">
              <w:rPr>
                <w:sz w:val="22"/>
              </w:rPr>
              <w:t>＊總成績須達本類組均標。</w:t>
            </w:r>
          </w:p>
        </w:tc>
      </w:tr>
      <w:tr w:rsidR="00942BF3" w:rsidRPr="00E60FA3" w14:paraId="4E7EA1C0" w14:textId="77777777" w:rsidTr="0073168E">
        <w:trPr>
          <w:trHeight w:val="397"/>
        </w:trPr>
        <w:tc>
          <w:tcPr>
            <w:tcW w:w="1632" w:type="dxa"/>
          </w:tcPr>
          <w:p w14:paraId="7F15AB44" w14:textId="77777777" w:rsidR="00942BF3" w:rsidRPr="00E60FA3" w:rsidRDefault="00942BF3" w:rsidP="00531C5E">
            <w:pPr>
              <w:spacing w:line="0" w:lineRule="atLeast"/>
            </w:pPr>
            <w:r w:rsidRPr="00E60FA3">
              <w:lastRenderedPageBreak/>
              <w:t>國立金門大學</w:t>
            </w:r>
          </w:p>
        </w:tc>
        <w:tc>
          <w:tcPr>
            <w:tcW w:w="1134" w:type="dxa"/>
            <w:vAlign w:val="center"/>
          </w:tcPr>
          <w:p w14:paraId="7D5844E3" w14:textId="77777777" w:rsidR="00942BF3" w:rsidRPr="00E60FA3" w:rsidRDefault="00942BF3" w:rsidP="00531C5E">
            <w:pPr>
              <w:spacing w:line="0" w:lineRule="atLeast"/>
            </w:pPr>
            <w:r w:rsidRPr="00E60FA3">
              <w:t>5110109</w:t>
            </w:r>
          </w:p>
        </w:tc>
        <w:tc>
          <w:tcPr>
            <w:tcW w:w="1560" w:type="dxa"/>
            <w:vAlign w:val="center"/>
          </w:tcPr>
          <w:p w14:paraId="3E57BBF7" w14:textId="77777777" w:rsidR="00942BF3" w:rsidRPr="00E60FA3" w:rsidRDefault="00942BF3" w:rsidP="00531C5E">
            <w:pPr>
              <w:spacing w:line="0" w:lineRule="atLeast"/>
            </w:pPr>
            <w:r w:rsidRPr="00E60FA3">
              <w:t>長期照護學系</w:t>
            </w:r>
          </w:p>
        </w:tc>
        <w:tc>
          <w:tcPr>
            <w:tcW w:w="708" w:type="dxa"/>
            <w:vAlign w:val="center"/>
          </w:tcPr>
          <w:p w14:paraId="46D2C42D" w14:textId="77777777" w:rsidR="00942BF3" w:rsidRPr="00E60FA3" w:rsidRDefault="00942BF3" w:rsidP="00531C5E">
            <w:pPr>
              <w:spacing w:line="0" w:lineRule="atLeast"/>
              <w:jc w:val="center"/>
            </w:pPr>
            <w:r w:rsidRPr="00E60FA3">
              <w:t>1</w:t>
            </w:r>
          </w:p>
        </w:tc>
        <w:tc>
          <w:tcPr>
            <w:tcW w:w="5344" w:type="dxa"/>
            <w:vAlign w:val="center"/>
          </w:tcPr>
          <w:p w14:paraId="1EBCDD33" w14:textId="77777777" w:rsidR="00942BF3" w:rsidRPr="00E60FA3" w:rsidRDefault="00942BF3" w:rsidP="00531C5E">
            <w:pPr>
              <w:spacing w:line="0" w:lineRule="atLeast"/>
              <w:rPr>
                <w:sz w:val="22"/>
              </w:rPr>
            </w:pPr>
            <w:r w:rsidRPr="00E60FA3">
              <w:rPr>
                <w:sz w:val="22"/>
              </w:rPr>
              <w:t>＊總成績須達本類組均標。</w:t>
            </w:r>
          </w:p>
        </w:tc>
      </w:tr>
      <w:tr w:rsidR="00942BF3" w:rsidRPr="00E60FA3" w14:paraId="7CA26316" w14:textId="77777777" w:rsidTr="0073168E">
        <w:trPr>
          <w:trHeight w:val="1531"/>
        </w:trPr>
        <w:tc>
          <w:tcPr>
            <w:tcW w:w="1632" w:type="dxa"/>
            <w:vMerge w:val="restart"/>
            <w:vAlign w:val="center"/>
          </w:tcPr>
          <w:p w14:paraId="6B1033BD" w14:textId="77777777" w:rsidR="00942BF3" w:rsidRPr="00E60FA3" w:rsidRDefault="00942BF3" w:rsidP="00531C5E">
            <w:pPr>
              <w:spacing w:line="0" w:lineRule="atLeast"/>
            </w:pPr>
            <w:r w:rsidRPr="00E60FA3">
              <w:t>國立臺灣體育運動大學</w:t>
            </w:r>
          </w:p>
        </w:tc>
        <w:tc>
          <w:tcPr>
            <w:tcW w:w="1134" w:type="dxa"/>
            <w:vAlign w:val="center"/>
          </w:tcPr>
          <w:p w14:paraId="679DD690" w14:textId="77777777" w:rsidR="00942BF3" w:rsidRPr="00E60FA3" w:rsidRDefault="00942BF3" w:rsidP="00531C5E">
            <w:pPr>
              <w:spacing w:line="0" w:lineRule="atLeast"/>
            </w:pPr>
            <w:r w:rsidRPr="00E60FA3">
              <w:t>5110040</w:t>
            </w:r>
          </w:p>
        </w:tc>
        <w:tc>
          <w:tcPr>
            <w:tcW w:w="1560" w:type="dxa"/>
            <w:vAlign w:val="center"/>
          </w:tcPr>
          <w:p w14:paraId="2D3D4AB9" w14:textId="77777777" w:rsidR="00942BF3" w:rsidRPr="00E60FA3" w:rsidRDefault="00942BF3" w:rsidP="00531C5E">
            <w:pPr>
              <w:spacing w:line="0" w:lineRule="atLeast"/>
            </w:pPr>
            <w:r w:rsidRPr="00E60FA3">
              <w:t>休閒運動學系</w:t>
            </w:r>
          </w:p>
        </w:tc>
        <w:tc>
          <w:tcPr>
            <w:tcW w:w="708" w:type="dxa"/>
            <w:vAlign w:val="center"/>
          </w:tcPr>
          <w:p w14:paraId="23687114" w14:textId="77777777" w:rsidR="00942BF3" w:rsidRPr="00E60FA3" w:rsidRDefault="00942BF3" w:rsidP="00531C5E">
            <w:pPr>
              <w:spacing w:line="0" w:lineRule="atLeast"/>
              <w:jc w:val="center"/>
            </w:pPr>
            <w:r w:rsidRPr="00E60FA3">
              <w:t>1</w:t>
            </w:r>
          </w:p>
        </w:tc>
        <w:tc>
          <w:tcPr>
            <w:tcW w:w="5344" w:type="dxa"/>
            <w:vAlign w:val="center"/>
          </w:tcPr>
          <w:p w14:paraId="78C6C5E2" w14:textId="77777777" w:rsidR="00942BF3" w:rsidRPr="00E60FA3" w:rsidRDefault="00942BF3" w:rsidP="00531C5E">
            <w:pPr>
              <w:spacing w:line="0" w:lineRule="atLeast"/>
              <w:rPr>
                <w:sz w:val="22"/>
              </w:rPr>
            </w:pPr>
            <w:r w:rsidRPr="00E60FA3">
              <w:rPr>
                <w:sz w:val="22"/>
              </w:rPr>
              <w:t>＊國文須達本類組底標。</w:t>
            </w:r>
            <w:r w:rsidRPr="00E60FA3">
              <w:rPr>
                <w:sz w:val="22"/>
              </w:rPr>
              <w:br/>
              <w:t>本系課程包含上課討論、電腦操作、課程實作，並且休閒運動術科課程亦為本系課程之重心，例如水上活動、登山、攀岩等，需要進行不同肢體的活動與運 作，並亦需要一定程度之團隊合作及抗壓能力。</w:t>
            </w:r>
          </w:p>
        </w:tc>
      </w:tr>
      <w:tr w:rsidR="00942BF3" w:rsidRPr="00E60FA3" w14:paraId="67A55F04" w14:textId="77777777" w:rsidTr="0073168E">
        <w:trPr>
          <w:trHeight w:val="2381"/>
        </w:trPr>
        <w:tc>
          <w:tcPr>
            <w:tcW w:w="1632" w:type="dxa"/>
            <w:vMerge/>
          </w:tcPr>
          <w:p w14:paraId="7CC04A16" w14:textId="77777777" w:rsidR="00942BF3" w:rsidRPr="00E60FA3" w:rsidRDefault="00942BF3" w:rsidP="00531C5E">
            <w:pPr>
              <w:spacing w:line="0" w:lineRule="atLeast"/>
            </w:pPr>
          </w:p>
        </w:tc>
        <w:tc>
          <w:tcPr>
            <w:tcW w:w="1134" w:type="dxa"/>
            <w:vAlign w:val="center"/>
          </w:tcPr>
          <w:p w14:paraId="77E71B03" w14:textId="77777777" w:rsidR="00942BF3" w:rsidRPr="00E60FA3" w:rsidRDefault="00942BF3" w:rsidP="00531C5E">
            <w:pPr>
              <w:spacing w:line="0" w:lineRule="atLeast"/>
            </w:pPr>
            <w:r w:rsidRPr="00E60FA3">
              <w:t>5110063</w:t>
            </w:r>
          </w:p>
        </w:tc>
        <w:tc>
          <w:tcPr>
            <w:tcW w:w="1560" w:type="dxa"/>
            <w:vAlign w:val="center"/>
          </w:tcPr>
          <w:p w14:paraId="78042704" w14:textId="77777777" w:rsidR="00942BF3" w:rsidRPr="00E60FA3" w:rsidRDefault="00942BF3" w:rsidP="00531C5E">
            <w:pPr>
              <w:spacing w:line="0" w:lineRule="atLeast"/>
            </w:pPr>
            <w:r w:rsidRPr="00E60FA3">
              <w:t>運動資訊與傳播學系</w:t>
            </w:r>
          </w:p>
        </w:tc>
        <w:tc>
          <w:tcPr>
            <w:tcW w:w="708" w:type="dxa"/>
            <w:vAlign w:val="center"/>
          </w:tcPr>
          <w:p w14:paraId="5259B811" w14:textId="77777777" w:rsidR="00942BF3" w:rsidRPr="00E60FA3" w:rsidRDefault="00942BF3" w:rsidP="00531C5E">
            <w:pPr>
              <w:spacing w:line="0" w:lineRule="atLeast"/>
              <w:jc w:val="center"/>
            </w:pPr>
            <w:r w:rsidRPr="00E60FA3">
              <w:t>2</w:t>
            </w:r>
          </w:p>
        </w:tc>
        <w:tc>
          <w:tcPr>
            <w:tcW w:w="5344" w:type="dxa"/>
            <w:vAlign w:val="center"/>
          </w:tcPr>
          <w:p w14:paraId="56F74881" w14:textId="77777777" w:rsidR="00942BF3" w:rsidRPr="00E60FA3" w:rsidRDefault="00942BF3" w:rsidP="00531C5E">
            <w:pPr>
              <w:spacing w:line="0" w:lineRule="atLeast"/>
              <w:rPr>
                <w:sz w:val="22"/>
              </w:rPr>
            </w:pPr>
            <w:r w:rsidRPr="00E60FA3">
              <w:rPr>
                <w:sz w:val="22"/>
              </w:rPr>
              <w:t>＊國文、英文、數學B須達本類組後標。</w:t>
            </w:r>
            <w:r w:rsidRPr="00E60FA3">
              <w:rPr>
                <w:sz w:val="22"/>
              </w:rPr>
              <w:br/>
              <w:t xml:space="preserve">1.本系為培育運動資訊傳播專業人才，需具備口語表達、溝通能力，轉播工作需久站、運用肢體操作攝影機等設備。   </w:t>
            </w:r>
            <w:r w:rsidRPr="00E60FA3">
              <w:rPr>
                <w:sz w:val="22"/>
              </w:rPr>
              <w:br/>
              <w:t xml:space="preserve">2.具人際互動溝通協調能力、能控管自身情緒、具相當之抗壓能力。  </w:t>
            </w:r>
            <w:r w:rsidRPr="00E60FA3">
              <w:rPr>
                <w:sz w:val="22"/>
              </w:rPr>
              <w:br/>
              <w:t>3.體育術科:本校訂有校訂必修游泳課程，院訂必修田徑課程各1學分課程，另訂系選修術科5學分。</w:t>
            </w:r>
          </w:p>
        </w:tc>
      </w:tr>
      <w:tr w:rsidR="00942BF3" w:rsidRPr="00E60FA3" w14:paraId="7AEE10F7" w14:textId="77777777" w:rsidTr="0073168E">
        <w:trPr>
          <w:trHeight w:val="397"/>
        </w:trPr>
        <w:tc>
          <w:tcPr>
            <w:tcW w:w="1632" w:type="dxa"/>
            <w:vMerge w:val="restart"/>
            <w:vAlign w:val="center"/>
          </w:tcPr>
          <w:p w14:paraId="4E3B1AB5" w14:textId="77777777" w:rsidR="00942BF3" w:rsidRPr="00E60FA3" w:rsidRDefault="00942BF3" w:rsidP="00531C5E">
            <w:pPr>
              <w:spacing w:line="0" w:lineRule="atLeast"/>
            </w:pPr>
            <w:r w:rsidRPr="00E60FA3">
              <w:t>國立屏東大學</w:t>
            </w:r>
          </w:p>
        </w:tc>
        <w:tc>
          <w:tcPr>
            <w:tcW w:w="1134" w:type="dxa"/>
            <w:vAlign w:val="center"/>
          </w:tcPr>
          <w:p w14:paraId="4C7C6E11" w14:textId="77777777" w:rsidR="00942BF3" w:rsidRPr="00E60FA3" w:rsidRDefault="00942BF3" w:rsidP="00531C5E">
            <w:pPr>
              <w:spacing w:line="0" w:lineRule="atLeast"/>
            </w:pPr>
            <w:r w:rsidRPr="00E60FA3">
              <w:t>5110003</w:t>
            </w:r>
          </w:p>
        </w:tc>
        <w:tc>
          <w:tcPr>
            <w:tcW w:w="1560" w:type="dxa"/>
            <w:vAlign w:val="center"/>
          </w:tcPr>
          <w:p w14:paraId="5C97539F" w14:textId="77777777" w:rsidR="00942BF3" w:rsidRPr="00E60FA3" w:rsidRDefault="00942BF3" w:rsidP="00531C5E">
            <w:pPr>
              <w:spacing w:line="0" w:lineRule="atLeast"/>
            </w:pPr>
            <w:r w:rsidRPr="00E60FA3">
              <w:t>應用日語學系</w:t>
            </w:r>
          </w:p>
        </w:tc>
        <w:tc>
          <w:tcPr>
            <w:tcW w:w="708" w:type="dxa"/>
            <w:vAlign w:val="center"/>
          </w:tcPr>
          <w:p w14:paraId="346FE59C" w14:textId="77777777" w:rsidR="00942BF3" w:rsidRPr="00E60FA3" w:rsidRDefault="00942BF3" w:rsidP="00531C5E">
            <w:pPr>
              <w:spacing w:line="0" w:lineRule="atLeast"/>
              <w:jc w:val="center"/>
            </w:pPr>
            <w:r w:rsidRPr="00E60FA3">
              <w:t>2</w:t>
            </w:r>
          </w:p>
        </w:tc>
        <w:tc>
          <w:tcPr>
            <w:tcW w:w="5344" w:type="dxa"/>
            <w:vMerge w:val="restart"/>
            <w:vAlign w:val="center"/>
          </w:tcPr>
          <w:p w14:paraId="43C86C43" w14:textId="77777777" w:rsidR="00942BF3" w:rsidRPr="00E60FA3" w:rsidRDefault="00942BF3" w:rsidP="00531C5E">
            <w:pPr>
              <w:spacing w:line="0" w:lineRule="atLeast"/>
              <w:rPr>
                <w:sz w:val="22"/>
              </w:rPr>
            </w:pPr>
            <w:r w:rsidRPr="00E60FA3">
              <w:rPr>
                <w:sz w:val="22"/>
              </w:rPr>
              <w:t>＊總成績須達本類組均標。</w:t>
            </w:r>
            <w:r w:rsidRPr="00E60FA3">
              <w:rPr>
                <w:sz w:val="22"/>
              </w:rPr>
              <w:br/>
              <w:t>錄取者為非師資培育生，欲修讀教育學程者，可依規定提出申請參加遴選，通過者得修習教育學程(含國小、特教、幼教等類科)，相關資訊請參閱:https://cte.nptu.edu.tw。</w:t>
            </w:r>
          </w:p>
        </w:tc>
      </w:tr>
      <w:tr w:rsidR="00942BF3" w:rsidRPr="00E60FA3" w14:paraId="744C04C0" w14:textId="77777777" w:rsidTr="0073168E">
        <w:trPr>
          <w:trHeight w:val="397"/>
        </w:trPr>
        <w:tc>
          <w:tcPr>
            <w:tcW w:w="1632" w:type="dxa"/>
            <w:vMerge/>
          </w:tcPr>
          <w:p w14:paraId="1A0DD0A3" w14:textId="77777777" w:rsidR="00942BF3" w:rsidRPr="00E60FA3" w:rsidRDefault="00942BF3" w:rsidP="00531C5E">
            <w:pPr>
              <w:spacing w:line="0" w:lineRule="atLeast"/>
            </w:pPr>
          </w:p>
        </w:tc>
        <w:tc>
          <w:tcPr>
            <w:tcW w:w="1134" w:type="dxa"/>
            <w:vAlign w:val="center"/>
          </w:tcPr>
          <w:p w14:paraId="1F09CF43" w14:textId="77777777" w:rsidR="00942BF3" w:rsidRPr="00E60FA3" w:rsidRDefault="00942BF3" w:rsidP="00531C5E">
            <w:pPr>
              <w:spacing w:line="0" w:lineRule="atLeast"/>
            </w:pPr>
            <w:r w:rsidRPr="00E60FA3">
              <w:t>5110004</w:t>
            </w:r>
          </w:p>
        </w:tc>
        <w:tc>
          <w:tcPr>
            <w:tcW w:w="1560" w:type="dxa"/>
            <w:vAlign w:val="center"/>
          </w:tcPr>
          <w:p w14:paraId="56611335" w14:textId="77777777" w:rsidR="00942BF3" w:rsidRPr="00E60FA3" w:rsidRDefault="00942BF3" w:rsidP="00531C5E">
            <w:pPr>
              <w:spacing w:line="0" w:lineRule="atLeast"/>
            </w:pPr>
            <w:r w:rsidRPr="00E60FA3">
              <w:t>企業管理學系</w:t>
            </w:r>
          </w:p>
        </w:tc>
        <w:tc>
          <w:tcPr>
            <w:tcW w:w="708" w:type="dxa"/>
            <w:vAlign w:val="center"/>
          </w:tcPr>
          <w:p w14:paraId="652AB83C" w14:textId="77777777" w:rsidR="00942BF3" w:rsidRPr="00E60FA3" w:rsidRDefault="00942BF3" w:rsidP="00531C5E">
            <w:pPr>
              <w:spacing w:line="0" w:lineRule="atLeast"/>
              <w:jc w:val="center"/>
            </w:pPr>
            <w:r w:rsidRPr="00E60FA3">
              <w:t>2</w:t>
            </w:r>
          </w:p>
        </w:tc>
        <w:tc>
          <w:tcPr>
            <w:tcW w:w="5344" w:type="dxa"/>
            <w:vMerge/>
            <w:vAlign w:val="center"/>
          </w:tcPr>
          <w:p w14:paraId="32EAC9C9" w14:textId="77777777" w:rsidR="00942BF3" w:rsidRPr="00E60FA3" w:rsidRDefault="00942BF3" w:rsidP="00531C5E">
            <w:pPr>
              <w:spacing w:line="0" w:lineRule="atLeast"/>
              <w:rPr>
                <w:sz w:val="22"/>
              </w:rPr>
            </w:pPr>
          </w:p>
        </w:tc>
      </w:tr>
      <w:tr w:rsidR="00942BF3" w:rsidRPr="00E60FA3" w14:paraId="41844FAE" w14:textId="77777777" w:rsidTr="00531C5E">
        <w:tc>
          <w:tcPr>
            <w:tcW w:w="1632" w:type="dxa"/>
            <w:vMerge/>
          </w:tcPr>
          <w:p w14:paraId="235F26B3" w14:textId="77777777" w:rsidR="00942BF3" w:rsidRPr="00E60FA3" w:rsidRDefault="00942BF3" w:rsidP="00531C5E">
            <w:pPr>
              <w:spacing w:line="0" w:lineRule="atLeast"/>
            </w:pPr>
          </w:p>
        </w:tc>
        <w:tc>
          <w:tcPr>
            <w:tcW w:w="1134" w:type="dxa"/>
            <w:vAlign w:val="center"/>
          </w:tcPr>
          <w:p w14:paraId="145C58B4" w14:textId="77777777" w:rsidR="00942BF3" w:rsidRPr="00E60FA3" w:rsidRDefault="00942BF3" w:rsidP="00531C5E">
            <w:pPr>
              <w:spacing w:line="0" w:lineRule="atLeast"/>
            </w:pPr>
            <w:r w:rsidRPr="00E60FA3">
              <w:t>5110005</w:t>
            </w:r>
          </w:p>
        </w:tc>
        <w:tc>
          <w:tcPr>
            <w:tcW w:w="1560" w:type="dxa"/>
            <w:vAlign w:val="center"/>
          </w:tcPr>
          <w:p w14:paraId="35C3A34B" w14:textId="77777777" w:rsidR="00942BF3" w:rsidRPr="00E60FA3" w:rsidRDefault="00942BF3" w:rsidP="00531C5E">
            <w:pPr>
              <w:spacing w:line="0" w:lineRule="atLeast"/>
            </w:pPr>
            <w:r w:rsidRPr="00E60FA3">
              <w:t>商業大數據學系</w:t>
            </w:r>
          </w:p>
        </w:tc>
        <w:tc>
          <w:tcPr>
            <w:tcW w:w="708" w:type="dxa"/>
            <w:vAlign w:val="center"/>
          </w:tcPr>
          <w:p w14:paraId="2D5C4D0A" w14:textId="77777777" w:rsidR="00942BF3" w:rsidRPr="00E60FA3" w:rsidRDefault="00942BF3" w:rsidP="00531C5E">
            <w:pPr>
              <w:spacing w:line="0" w:lineRule="atLeast"/>
              <w:jc w:val="center"/>
            </w:pPr>
            <w:r w:rsidRPr="00E60FA3">
              <w:t>1</w:t>
            </w:r>
          </w:p>
        </w:tc>
        <w:tc>
          <w:tcPr>
            <w:tcW w:w="5344" w:type="dxa"/>
            <w:vMerge/>
            <w:vAlign w:val="center"/>
          </w:tcPr>
          <w:p w14:paraId="49043579" w14:textId="77777777" w:rsidR="00942BF3" w:rsidRPr="00E60FA3" w:rsidRDefault="00942BF3" w:rsidP="00531C5E">
            <w:pPr>
              <w:spacing w:line="0" w:lineRule="atLeast"/>
              <w:rPr>
                <w:sz w:val="22"/>
              </w:rPr>
            </w:pPr>
          </w:p>
        </w:tc>
      </w:tr>
      <w:tr w:rsidR="00942BF3" w:rsidRPr="00E60FA3" w14:paraId="518BDF3D" w14:textId="77777777" w:rsidTr="00531C5E">
        <w:trPr>
          <w:trHeight w:val="680"/>
        </w:trPr>
        <w:tc>
          <w:tcPr>
            <w:tcW w:w="1632" w:type="dxa"/>
            <w:vMerge w:val="restart"/>
            <w:vAlign w:val="center"/>
          </w:tcPr>
          <w:p w14:paraId="0BF18F32" w14:textId="77777777" w:rsidR="00942BF3" w:rsidRPr="00E60FA3" w:rsidRDefault="00942BF3" w:rsidP="00531C5E">
            <w:pPr>
              <w:spacing w:line="0" w:lineRule="atLeast"/>
            </w:pPr>
            <w:r w:rsidRPr="00E60FA3">
              <w:t>東海大學</w:t>
            </w:r>
          </w:p>
        </w:tc>
        <w:tc>
          <w:tcPr>
            <w:tcW w:w="1134" w:type="dxa"/>
            <w:vAlign w:val="center"/>
          </w:tcPr>
          <w:p w14:paraId="4D0F217E" w14:textId="77777777" w:rsidR="00942BF3" w:rsidRPr="00E60FA3" w:rsidRDefault="00942BF3" w:rsidP="00531C5E">
            <w:pPr>
              <w:spacing w:line="0" w:lineRule="atLeast"/>
            </w:pPr>
            <w:r w:rsidRPr="00E60FA3">
              <w:t>5110101</w:t>
            </w:r>
          </w:p>
        </w:tc>
        <w:tc>
          <w:tcPr>
            <w:tcW w:w="1560" w:type="dxa"/>
            <w:vAlign w:val="center"/>
          </w:tcPr>
          <w:p w14:paraId="5884BEAE" w14:textId="77777777" w:rsidR="00942BF3" w:rsidRPr="00E60FA3" w:rsidRDefault="00942BF3" w:rsidP="00531C5E">
            <w:pPr>
              <w:spacing w:line="0" w:lineRule="atLeast"/>
            </w:pPr>
            <w:r w:rsidRPr="00E60FA3">
              <w:t>財務金融學系</w:t>
            </w:r>
          </w:p>
        </w:tc>
        <w:tc>
          <w:tcPr>
            <w:tcW w:w="708" w:type="dxa"/>
            <w:vAlign w:val="center"/>
          </w:tcPr>
          <w:p w14:paraId="7794063B" w14:textId="77777777" w:rsidR="00942BF3" w:rsidRPr="00E60FA3" w:rsidRDefault="00942BF3" w:rsidP="00531C5E">
            <w:pPr>
              <w:spacing w:line="0" w:lineRule="atLeast"/>
              <w:jc w:val="center"/>
            </w:pPr>
            <w:r w:rsidRPr="00E60FA3">
              <w:t>1</w:t>
            </w:r>
          </w:p>
        </w:tc>
        <w:tc>
          <w:tcPr>
            <w:tcW w:w="5344" w:type="dxa"/>
            <w:vAlign w:val="center"/>
          </w:tcPr>
          <w:p w14:paraId="04BFEA4B" w14:textId="77777777" w:rsidR="00942BF3" w:rsidRPr="00E60FA3" w:rsidRDefault="00942BF3" w:rsidP="00531C5E">
            <w:pPr>
              <w:spacing w:line="0" w:lineRule="atLeast"/>
              <w:rPr>
                <w:sz w:val="22"/>
              </w:rPr>
            </w:pPr>
            <w:r w:rsidRPr="00E60FA3">
              <w:rPr>
                <w:sz w:val="22"/>
              </w:rPr>
              <w:t>＊英文須達本類組後標。</w:t>
            </w:r>
          </w:p>
        </w:tc>
      </w:tr>
      <w:tr w:rsidR="00942BF3" w:rsidRPr="00E60FA3" w14:paraId="600A345B" w14:textId="77777777" w:rsidTr="0073168E">
        <w:trPr>
          <w:trHeight w:val="1247"/>
        </w:trPr>
        <w:tc>
          <w:tcPr>
            <w:tcW w:w="1632" w:type="dxa"/>
            <w:vMerge/>
          </w:tcPr>
          <w:p w14:paraId="7E001680" w14:textId="77777777" w:rsidR="00942BF3" w:rsidRPr="00E60FA3" w:rsidRDefault="00942BF3" w:rsidP="00531C5E">
            <w:pPr>
              <w:spacing w:line="0" w:lineRule="atLeast"/>
            </w:pPr>
          </w:p>
        </w:tc>
        <w:tc>
          <w:tcPr>
            <w:tcW w:w="1134" w:type="dxa"/>
            <w:vAlign w:val="center"/>
          </w:tcPr>
          <w:p w14:paraId="646C298E" w14:textId="77777777" w:rsidR="00942BF3" w:rsidRPr="00E60FA3" w:rsidRDefault="00942BF3" w:rsidP="00531C5E">
            <w:pPr>
              <w:spacing w:line="0" w:lineRule="atLeast"/>
            </w:pPr>
            <w:r w:rsidRPr="00E60FA3">
              <w:t>5110121</w:t>
            </w:r>
          </w:p>
        </w:tc>
        <w:tc>
          <w:tcPr>
            <w:tcW w:w="1560" w:type="dxa"/>
            <w:vAlign w:val="center"/>
          </w:tcPr>
          <w:p w14:paraId="24830C92" w14:textId="77777777" w:rsidR="00942BF3" w:rsidRPr="00E60FA3" w:rsidRDefault="00942BF3" w:rsidP="00531C5E">
            <w:pPr>
              <w:spacing w:line="0" w:lineRule="atLeast"/>
            </w:pPr>
            <w:r w:rsidRPr="00E60FA3">
              <w:t>企業管理學系</w:t>
            </w:r>
          </w:p>
        </w:tc>
        <w:tc>
          <w:tcPr>
            <w:tcW w:w="708" w:type="dxa"/>
            <w:vAlign w:val="center"/>
          </w:tcPr>
          <w:p w14:paraId="52860AAA" w14:textId="77777777" w:rsidR="00942BF3" w:rsidRPr="00E60FA3" w:rsidRDefault="00942BF3" w:rsidP="00531C5E">
            <w:pPr>
              <w:spacing w:line="0" w:lineRule="atLeast"/>
              <w:jc w:val="center"/>
            </w:pPr>
            <w:r w:rsidRPr="00E60FA3">
              <w:t>1</w:t>
            </w:r>
          </w:p>
        </w:tc>
        <w:tc>
          <w:tcPr>
            <w:tcW w:w="5344" w:type="dxa"/>
            <w:vAlign w:val="center"/>
          </w:tcPr>
          <w:p w14:paraId="7B53FC7D" w14:textId="77777777" w:rsidR="00942BF3" w:rsidRPr="00E60FA3" w:rsidRDefault="00942BF3" w:rsidP="00531C5E">
            <w:pPr>
              <w:spacing w:line="0" w:lineRule="atLeast"/>
              <w:rPr>
                <w:sz w:val="22"/>
              </w:rPr>
            </w:pPr>
            <w:r w:rsidRPr="00E60FA3">
              <w:rPr>
                <w:sz w:val="22"/>
              </w:rPr>
              <w:t>＊國文、英文須達本類組底標。</w:t>
            </w:r>
            <w:r w:rsidRPr="00E60FA3">
              <w:rPr>
                <w:sz w:val="22"/>
              </w:rPr>
              <w:br/>
              <w:t>本系教育目標在培育企業之經營管理人才，重視團隊合作、協調溝通及表達能力，課程大多以團體討論及上台報告方式進行。</w:t>
            </w:r>
          </w:p>
        </w:tc>
      </w:tr>
      <w:tr w:rsidR="00942BF3" w:rsidRPr="00E60FA3" w14:paraId="76FD3120" w14:textId="77777777" w:rsidTr="0073168E">
        <w:trPr>
          <w:trHeight w:val="1814"/>
        </w:trPr>
        <w:tc>
          <w:tcPr>
            <w:tcW w:w="1632" w:type="dxa"/>
            <w:vAlign w:val="center"/>
          </w:tcPr>
          <w:p w14:paraId="02876519" w14:textId="77777777" w:rsidR="00942BF3" w:rsidRPr="00E60FA3" w:rsidRDefault="00942BF3" w:rsidP="00531C5E">
            <w:pPr>
              <w:spacing w:line="0" w:lineRule="atLeast"/>
            </w:pPr>
            <w:r w:rsidRPr="00E60FA3">
              <w:t>輔仁大學</w:t>
            </w:r>
          </w:p>
        </w:tc>
        <w:tc>
          <w:tcPr>
            <w:tcW w:w="1134" w:type="dxa"/>
            <w:vAlign w:val="center"/>
          </w:tcPr>
          <w:p w14:paraId="1F3E21FD" w14:textId="77777777" w:rsidR="00942BF3" w:rsidRPr="00E60FA3" w:rsidRDefault="00942BF3" w:rsidP="00531C5E">
            <w:pPr>
              <w:spacing w:line="0" w:lineRule="atLeast"/>
            </w:pPr>
            <w:r w:rsidRPr="00E60FA3">
              <w:t>5110020</w:t>
            </w:r>
          </w:p>
        </w:tc>
        <w:tc>
          <w:tcPr>
            <w:tcW w:w="1560" w:type="dxa"/>
            <w:vAlign w:val="center"/>
          </w:tcPr>
          <w:p w14:paraId="2DAA9957" w14:textId="77777777" w:rsidR="00942BF3" w:rsidRPr="00E60FA3" w:rsidRDefault="00942BF3" w:rsidP="00531C5E">
            <w:pPr>
              <w:spacing w:line="0" w:lineRule="atLeast"/>
            </w:pPr>
            <w:r w:rsidRPr="00E60FA3">
              <w:t>宗教學系</w:t>
            </w:r>
          </w:p>
        </w:tc>
        <w:tc>
          <w:tcPr>
            <w:tcW w:w="708" w:type="dxa"/>
            <w:vAlign w:val="center"/>
          </w:tcPr>
          <w:p w14:paraId="04C97274" w14:textId="77777777" w:rsidR="00942BF3" w:rsidRPr="00E60FA3" w:rsidRDefault="00942BF3" w:rsidP="00531C5E">
            <w:pPr>
              <w:spacing w:line="0" w:lineRule="atLeast"/>
              <w:jc w:val="center"/>
            </w:pPr>
            <w:r w:rsidRPr="00E60FA3">
              <w:t>3</w:t>
            </w:r>
          </w:p>
        </w:tc>
        <w:tc>
          <w:tcPr>
            <w:tcW w:w="5344" w:type="dxa"/>
            <w:vAlign w:val="center"/>
          </w:tcPr>
          <w:p w14:paraId="3F38896F" w14:textId="77777777" w:rsidR="00942BF3" w:rsidRPr="00E60FA3" w:rsidRDefault="00942BF3" w:rsidP="00531C5E">
            <w:pPr>
              <w:spacing w:line="0" w:lineRule="atLeast"/>
              <w:rPr>
                <w:sz w:val="22"/>
              </w:rPr>
            </w:pPr>
            <w:r w:rsidRPr="00E60FA3">
              <w:rPr>
                <w:sz w:val="22"/>
              </w:rPr>
              <w:t>本校將英文與資訊等二項基本能力列入畢業條件，相關規定請於報名前詳閱學系網頁之「修業規則」及本校全人教育課程中心網頁「基本素養培育與檢測」專區，網址:http://www.hec.fju.edu.tw/article.jsp?articleID=93</w:t>
            </w:r>
          </w:p>
        </w:tc>
      </w:tr>
      <w:tr w:rsidR="00942BF3" w:rsidRPr="00E60FA3" w14:paraId="5B8997F2" w14:textId="77777777" w:rsidTr="0073168E">
        <w:trPr>
          <w:trHeight w:val="4195"/>
        </w:trPr>
        <w:tc>
          <w:tcPr>
            <w:tcW w:w="1632" w:type="dxa"/>
            <w:vAlign w:val="center"/>
          </w:tcPr>
          <w:p w14:paraId="6A52959A" w14:textId="77777777" w:rsidR="00942BF3" w:rsidRPr="00E60FA3" w:rsidRDefault="00942BF3" w:rsidP="00531C5E">
            <w:pPr>
              <w:spacing w:line="0" w:lineRule="atLeast"/>
            </w:pPr>
            <w:r w:rsidRPr="00E60FA3">
              <w:t>東吳大學</w:t>
            </w:r>
          </w:p>
        </w:tc>
        <w:tc>
          <w:tcPr>
            <w:tcW w:w="1134" w:type="dxa"/>
            <w:vAlign w:val="center"/>
          </w:tcPr>
          <w:p w14:paraId="7D42343F" w14:textId="77777777" w:rsidR="00942BF3" w:rsidRPr="00E60FA3" w:rsidRDefault="00942BF3" w:rsidP="00531C5E">
            <w:pPr>
              <w:spacing w:line="0" w:lineRule="atLeast"/>
            </w:pPr>
            <w:r w:rsidRPr="00E60FA3">
              <w:t>5110025</w:t>
            </w:r>
          </w:p>
        </w:tc>
        <w:tc>
          <w:tcPr>
            <w:tcW w:w="1560" w:type="dxa"/>
            <w:vAlign w:val="center"/>
          </w:tcPr>
          <w:p w14:paraId="6FDB4607" w14:textId="77777777" w:rsidR="00942BF3" w:rsidRPr="00E60FA3" w:rsidRDefault="00942BF3" w:rsidP="00531C5E">
            <w:pPr>
              <w:spacing w:line="0" w:lineRule="atLeast"/>
            </w:pPr>
            <w:r w:rsidRPr="00E60FA3">
              <w:t>英文學系</w:t>
            </w:r>
          </w:p>
        </w:tc>
        <w:tc>
          <w:tcPr>
            <w:tcW w:w="708" w:type="dxa"/>
            <w:vAlign w:val="center"/>
          </w:tcPr>
          <w:p w14:paraId="4A1A5F2C" w14:textId="77777777" w:rsidR="00942BF3" w:rsidRPr="00E60FA3" w:rsidRDefault="00942BF3" w:rsidP="00531C5E">
            <w:pPr>
              <w:spacing w:line="0" w:lineRule="atLeast"/>
              <w:jc w:val="center"/>
            </w:pPr>
            <w:r w:rsidRPr="00E60FA3">
              <w:t>1</w:t>
            </w:r>
          </w:p>
        </w:tc>
        <w:tc>
          <w:tcPr>
            <w:tcW w:w="5344" w:type="dxa"/>
            <w:vAlign w:val="center"/>
          </w:tcPr>
          <w:p w14:paraId="70C1F2B9" w14:textId="77777777" w:rsidR="00942BF3" w:rsidRPr="00E60FA3" w:rsidRDefault="00942BF3" w:rsidP="00531C5E">
            <w:pPr>
              <w:spacing w:line="0" w:lineRule="atLeast"/>
              <w:rPr>
                <w:sz w:val="22"/>
              </w:rPr>
            </w:pPr>
            <w:r w:rsidRPr="00E60FA3">
              <w:rPr>
                <w:sz w:val="22"/>
              </w:rPr>
              <w:t>＊英文須達本類組前標。</w:t>
            </w:r>
            <w:r w:rsidRPr="00E60FA3">
              <w:rPr>
                <w:sz w:val="22"/>
              </w:rPr>
              <w:br/>
              <w:t>＊國文須達本類組均標。</w:t>
            </w:r>
            <w:r w:rsidRPr="00E60FA3">
              <w:rPr>
                <w:sz w:val="22"/>
              </w:rPr>
              <w:br/>
              <w:t xml:space="preserve">1.本校有外雙溪及城中兩個校區，外雙溪校區位處山坡地，需具備移動能力。 </w:t>
            </w:r>
            <w:r w:rsidRPr="00E60FA3">
              <w:rPr>
                <w:sz w:val="22"/>
              </w:rPr>
              <w:br/>
              <w:t xml:space="preserve">2.法律學系修業5年，其餘學系均為4年。 </w:t>
            </w:r>
            <w:r w:rsidRPr="00E60FA3">
              <w:rPr>
                <w:sz w:val="22"/>
              </w:rPr>
              <w:br/>
              <w:t xml:space="preserve">3.除須於規定年限內修畢學系規定應修科目與學分外，尚須通過校系規定之外語能力、資訊能力及美育活動畢業標準，方得畢業；如未通過，本校訂有補救措施，協助提昇其能力與素質。 </w:t>
            </w:r>
            <w:r w:rsidRPr="00E60FA3">
              <w:rPr>
                <w:sz w:val="22"/>
              </w:rPr>
              <w:br/>
              <w:t xml:space="preserve">4.為使學生得以充分運用教學與各項生活資源，法商學院一年級新生每週規劃部分課程至外雙溪校區上課。 </w:t>
            </w:r>
            <w:r w:rsidRPr="00E60FA3">
              <w:rPr>
                <w:sz w:val="22"/>
              </w:rPr>
              <w:br/>
              <w:t>5.本校學雜費及獎助學金等資訊，請逕上本校德育中心網頁查詢。</w:t>
            </w:r>
          </w:p>
        </w:tc>
      </w:tr>
      <w:tr w:rsidR="00942BF3" w:rsidRPr="00E60FA3" w14:paraId="03FBFBAF" w14:textId="77777777" w:rsidTr="006868BF">
        <w:trPr>
          <w:trHeight w:val="2041"/>
        </w:trPr>
        <w:tc>
          <w:tcPr>
            <w:tcW w:w="1632" w:type="dxa"/>
            <w:vAlign w:val="center"/>
          </w:tcPr>
          <w:p w14:paraId="4896F8C1" w14:textId="77777777" w:rsidR="00942BF3" w:rsidRPr="00E60FA3" w:rsidRDefault="00942BF3" w:rsidP="00531C5E">
            <w:pPr>
              <w:spacing w:line="0" w:lineRule="atLeast"/>
            </w:pPr>
            <w:r w:rsidRPr="00E60FA3">
              <w:lastRenderedPageBreak/>
              <w:t>中原大學</w:t>
            </w:r>
          </w:p>
        </w:tc>
        <w:tc>
          <w:tcPr>
            <w:tcW w:w="1134" w:type="dxa"/>
            <w:vAlign w:val="center"/>
          </w:tcPr>
          <w:p w14:paraId="62D1D5C9" w14:textId="77777777" w:rsidR="00942BF3" w:rsidRPr="00E60FA3" w:rsidRDefault="00942BF3" w:rsidP="00531C5E">
            <w:pPr>
              <w:spacing w:line="0" w:lineRule="atLeast"/>
            </w:pPr>
            <w:r w:rsidRPr="00E60FA3">
              <w:t>5110078</w:t>
            </w:r>
          </w:p>
        </w:tc>
        <w:tc>
          <w:tcPr>
            <w:tcW w:w="1560" w:type="dxa"/>
            <w:vAlign w:val="center"/>
          </w:tcPr>
          <w:p w14:paraId="27035969" w14:textId="77777777" w:rsidR="00942BF3" w:rsidRPr="00E60FA3" w:rsidRDefault="00942BF3" w:rsidP="00531C5E">
            <w:pPr>
              <w:spacing w:line="0" w:lineRule="atLeast"/>
            </w:pPr>
            <w:r w:rsidRPr="00E60FA3">
              <w:t>應用華語文學系</w:t>
            </w:r>
          </w:p>
        </w:tc>
        <w:tc>
          <w:tcPr>
            <w:tcW w:w="708" w:type="dxa"/>
            <w:vAlign w:val="center"/>
          </w:tcPr>
          <w:p w14:paraId="4689DF5F" w14:textId="77777777" w:rsidR="00942BF3" w:rsidRPr="00E60FA3" w:rsidRDefault="00942BF3" w:rsidP="00531C5E">
            <w:pPr>
              <w:spacing w:line="0" w:lineRule="atLeast"/>
              <w:jc w:val="center"/>
            </w:pPr>
            <w:r w:rsidRPr="00E60FA3">
              <w:t>1</w:t>
            </w:r>
          </w:p>
        </w:tc>
        <w:tc>
          <w:tcPr>
            <w:tcW w:w="5344" w:type="dxa"/>
            <w:vAlign w:val="center"/>
          </w:tcPr>
          <w:p w14:paraId="324B0B44" w14:textId="77777777" w:rsidR="00942BF3" w:rsidRPr="00E60FA3" w:rsidRDefault="00942BF3" w:rsidP="00531C5E">
            <w:pPr>
              <w:spacing w:line="0" w:lineRule="atLeast"/>
              <w:rPr>
                <w:sz w:val="22"/>
              </w:rPr>
            </w:pPr>
            <w:r w:rsidRPr="00E60FA3">
              <w:rPr>
                <w:sz w:val="22"/>
              </w:rPr>
              <w:t>＊國文須達本類組後標。</w:t>
            </w:r>
            <w:r w:rsidRPr="00E60FA3">
              <w:rPr>
                <w:sz w:val="22"/>
              </w:rPr>
              <w:br/>
              <w:t xml:space="preserve">1.本系學生需於畢業前在本校修習英語以外之同一第二外語至少 8 學分。 </w:t>
            </w:r>
            <w:r w:rsidRPr="00E60FA3">
              <w:rPr>
                <w:sz w:val="22"/>
              </w:rPr>
              <w:br/>
              <w:t xml:space="preserve">2.學士班入學學生，必須通過本校認定之英文能力鑑定考試，始准予畢業，請詳見「中原大學學生英文畢業門檻作業細則」。 </w:t>
            </w:r>
            <w:r w:rsidRPr="00E60FA3">
              <w:rPr>
                <w:sz w:val="22"/>
              </w:rPr>
              <w:br/>
              <w:t>3.本系網址:https://deptweb.cycu.edu.tw/</w:t>
            </w:r>
            <w:proofErr w:type="spellStart"/>
            <w:r w:rsidRPr="00E60FA3">
              <w:rPr>
                <w:sz w:val="22"/>
              </w:rPr>
              <w:t>tcsl</w:t>
            </w:r>
            <w:proofErr w:type="spellEnd"/>
            <w:r w:rsidRPr="00E60FA3">
              <w:rPr>
                <w:sz w:val="22"/>
              </w:rPr>
              <w:t>/</w:t>
            </w:r>
          </w:p>
        </w:tc>
      </w:tr>
      <w:tr w:rsidR="00942BF3" w:rsidRPr="00E60FA3" w14:paraId="1E690A53" w14:textId="77777777" w:rsidTr="006868BF">
        <w:trPr>
          <w:trHeight w:val="397"/>
        </w:trPr>
        <w:tc>
          <w:tcPr>
            <w:tcW w:w="1632" w:type="dxa"/>
            <w:vMerge w:val="restart"/>
            <w:vAlign w:val="center"/>
          </w:tcPr>
          <w:p w14:paraId="74F32317" w14:textId="77777777" w:rsidR="00942BF3" w:rsidRPr="00E60FA3" w:rsidRDefault="00942BF3" w:rsidP="00531C5E">
            <w:pPr>
              <w:spacing w:line="0" w:lineRule="atLeast"/>
            </w:pPr>
            <w:r w:rsidRPr="00E60FA3">
              <w:t>淡江大學</w:t>
            </w:r>
          </w:p>
        </w:tc>
        <w:tc>
          <w:tcPr>
            <w:tcW w:w="1134" w:type="dxa"/>
            <w:vAlign w:val="center"/>
          </w:tcPr>
          <w:p w14:paraId="2E96243D" w14:textId="77777777" w:rsidR="00942BF3" w:rsidRPr="00E60FA3" w:rsidRDefault="00942BF3" w:rsidP="00531C5E">
            <w:pPr>
              <w:spacing w:line="0" w:lineRule="atLeast"/>
            </w:pPr>
            <w:r w:rsidRPr="00E60FA3">
              <w:t>5110037</w:t>
            </w:r>
          </w:p>
        </w:tc>
        <w:tc>
          <w:tcPr>
            <w:tcW w:w="1560" w:type="dxa"/>
            <w:vAlign w:val="center"/>
          </w:tcPr>
          <w:p w14:paraId="50F90DCD" w14:textId="77777777" w:rsidR="00942BF3" w:rsidRPr="00E60FA3" w:rsidRDefault="00942BF3" w:rsidP="00531C5E">
            <w:pPr>
              <w:spacing w:line="0" w:lineRule="atLeast"/>
            </w:pPr>
            <w:r w:rsidRPr="00E60FA3">
              <w:t>財務金融學系</w:t>
            </w:r>
          </w:p>
        </w:tc>
        <w:tc>
          <w:tcPr>
            <w:tcW w:w="708" w:type="dxa"/>
            <w:vAlign w:val="center"/>
          </w:tcPr>
          <w:p w14:paraId="7D9362E9" w14:textId="77777777" w:rsidR="00942BF3" w:rsidRPr="00E60FA3" w:rsidRDefault="00942BF3" w:rsidP="00531C5E">
            <w:pPr>
              <w:spacing w:line="0" w:lineRule="atLeast"/>
              <w:jc w:val="center"/>
            </w:pPr>
            <w:r w:rsidRPr="00E60FA3">
              <w:t>1</w:t>
            </w:r>
          </w:p>
        </w:tc>
        <w:tc>
          <w:tcPr>
            <w:tcW w:w="5344" w:type="dxa"/>
            <w:vAlign w:val="center"/>
          </w:tcPr>
          <w:p w14:paraId="1A468500" w14:textId="77777777" w:rsidR="00942BF3" w:rsidRPr="00E60FA3" w:rsidRDefault="00942BF3" w:rsidP="00531C5E">
            <w:pPr>
              <w:spacing w:line="0" w:lineRule="atLeast"/>
              <w:rPr>
                <w:sz w:val="22"/>
              </w:rPr>
            </w:pPr>
            <w:r w:rsidRPr="00E60FA3">
              <w:rPr>
                <w:sz w:val="22"/>
              </w:rPr>
              <w:t>＊英文、數學B須達本類組底標。</w:t>
            </w:r>
          </w:p>
        </w:tc>
      </w:tr>
      <w:tr w:rsidR="00942BF3" w:rsidRPr="00E60FA3" w14:paraId="036C2436" w14:textId="77777777" w:rsidTr="006868BF">
        <w:trPr>
          <w:trHeight w:val="397"/>
        </w:trPr>
        <w:tc>
          <w:tcPr>
            <w:tcW w:w="1632" w:type="dxa"/>
            <w:vMerge/>
          </w:tcPr>
          <w:p w14:paraId="3EBDC3E8" w14:textId="77777777" w:rsidR="00942BF3" w:rsidRPr="00E60FA3" w:rsidRDefault="00942BF3" w:rsidP="00531C5E">
            <w:pPr>
              <w:spacing w:line="0" w:lineRule="atLeast"/>
            </w:pPr>
          </w:p>
        </w:tc>
        <w:tc>
          <w:tcPr>
            <w:tcW w:w="1134" w:type="dxa"/>
            <w:vAlign w:val="center"/>
          </w:tcPr>
          <w:p w14:paraId="11116623" w14:textId="77777777" w:rsidR="00942BF3" w:rsidRPr="00E60FA3" w:rsidRDefault="00942BF3" w:rsidP="00531C5E">
            <w:pPr>
              <w:spacing w:line="0" w:lineRule="atLeast"/>
            </w:pPr>
            <w:r w:rsidRPr="00E60FA3">
              <w:t>5110045</w:t>
            </w:r>
          </w:p>
        </w:tc>
        <w:tc>
          <w:tcPr>
            <w:tcW w:w="1560" w:type="dxa"/>
            <w:vAlign w:val="center"/>
          </w:tcPr>
          <w:p w14:paraId="638811CC" w14:textId="77777777" w:rsidR="00942BF3" w:rsidRPr="00E60FA3" w:rsidRDefault="00942BF3" w:rsidP="00531C5E">
            <w:pPr>
              <w:spacing w:line="0" w:lineRule="atLeast"/>
            </w:pPr>
            <w:r w:rsidRPr="00E60FA3">
              <w:t>中國文學學系</w:t>
            </w:r>
          </w:p>
        </w:tc>
        <w:tc>
          <w:tcPr>
            <w:tcW w:w="708" w:type="dxa"/>
            <w:vAlign w:val="center"/>
          </w:tcPr>
          <w:p w14:paraId="761FAB14" w14:textId="77777777" w:rsidR="00942BF3" w:rsidRPr="00E60FA3" w:rsidRDefault="00942BF3" w:rsidP="00531C5E">
            <w:pPr>
              <w:spacing w:line="0" w:lineRule="atLeast"/>
              <w:jc w:val="center"/>
            </w:pPr>
            <w:r w:rsidRPr="00E60FA3">
              <w:t>1</w:t>
            </w:r>
          </w:p>
        </w:tc>
        <w:tc>
          <w:tcPr>
            <w:tcW w:w="5344" w:type="dxa"/>
            <w:vAlign w:val="center"/>
          </w:tcPr>
          <w:p w14:paraId="37F314A7" w14:textId="77777777" w:rsidR="00942BF3" w:rsidRPr="00E60FA3" w:rsidRDefault="00942BF3" w:rsidP="00531C5E">
            <w:pPr>
              <w:spacing w:line="0" w:lineRule="atLeast"/>
              <w:rPr>
                <w:sz w:val="22"/>
              </w:rPr>
            </w:pPr>
          </w:p>
        </w:tc>
      </w:tr>
      <w:tr w:rsidR="00942BF3" w:rsidRPr="00E60FA3" w14:paraId="02433854" w14:textId="77777777" w:rsidTr="006868BF">
        <w:trPr>
          <w:trHeight w:val="397"/>
        </w:trPr>
        <w:tc>
          <w:tcPr>
            <w:tcW w:w="1632" w:type="dxa"/>
            <w:vMerge/>
          </w:tcPr>
          <w:p w14:paraId="66B5E16A" w14:textId="77777777" w:rsidR="00942BF3" w:rsidRPr="00E60FA3" w:rsidRDefault="00942BF3" w:rsidP="00531C5E">
            <w:pPr>
              <w:spacing w:line="0" w:lineRule="atLeast"/>
            </w:pPr>
          </w:p>
        </w:tc>
        <w:tc>
          <w:tcPr>
            <w:tcW w:w="1134" w:type="dxa"/>
            <w:vAlign w:val="center"/>
          </w:tcPr>
          <w:p w14:paraId="6A958961" w14:textId="77777777" w:rsidR="00942BF3" w:rsidRPr="00E60FA3" w:rsidRDefault="00942BF3" w:rsidP="00531C5E">
            <w:pPr>
              <w:spacing w:line="0" w:lineRule="atLeast"/>
            </w:pPr>
            <w:r w:rsidRPr="00E60FA3">
              <w:t>5110123</w:t>
            </w:r>
          </w:p>
        </w:tc>
        <w:tc>
          <w:tcPr>
            <w:tcW w:w="1560" w:type="dxa"/>
            <w:vAlign w:val="center"/>
          </w:tcPr>
          <w:p w14:paraId="05C44155" w14:textId="77777777" w:rsidR="00942BF3" w:rsidRPr="00E60FA3" w:rsidRDefault="00942BF3" w:rsidP="00531C5E">
            <w:pPr>
              <w:spacing w:line="0" w:lineRule="atLeast"/>
            </w:pPr>
            <w:r w:rsidRPr="00E60FA3">
              <w:t>歷史學系</w:t>
            </w:r>
          </w:p>
        </w:tc>
        <w:tc>
          <w:tcPr>
            <w:tcW w:w="708" w:type="dxa"/>
            <w:vAlign w:val="center"/>
          </w:tcPr>
          <w:p w14:paraId="550B0D5B" w14:textId="77777777" w:rsidR="00942BF3" w:rsidRPr="00E60FA3" w:rsidRDefault="00942BF3" w:rsidP="00531C5E">
            <w:pPr>
              <w:spacing w:line="0" w:lineRule="atLeast"/>
              <w:jc w:val="center"/>
            </w:pPr>
            <w:r w:rsidRPr="00E60FA3">
              <w:t>1</w:t>
            </w:r>
          </w:p>
        </w:tc>
        <w:tc>
          <w:tcPr>
            <w:tcW w:w="5344" w:type="dxa"/>
            <w:vAlign w:val="center"/>
          </w:tcPr>
          <w:p w14:paraId="240C2DBC" w14:textId="77777777" w:rsidR="00942BF3" w:rsidRPr="00E60FA3" w:rsidRDefault="00942BF3" w:rsidP="00531C5E">
            <w:pPr>
              <w:spacing w:line="0" w:lineRule="atLeast"/>
              <w:rPr>
                <w:sz w:val="22"/>
              </w:rPr>
            </w:pPr>
          </w:p>
        </w:tc>
      </w:tr>
      <w:tr w:rsidR="00942BF3" w:rsidRPr="00E60FA3" w14:paraId="5B6A20FA" w14:textId="77777777" w:rsidTr="006868BF">
        <w:trPr>
          <w:trHeight w:val="397"/>
        </w:trPr>
        <w:tc>
          <w:tcPr>
            <w:tcW w:w="1632" w:type="dxa"/>
            <w:vMerge w:val="restart"/>
            <w:vAlign w:val="center"/>
          </w:tcPr>
          <w:p w14:paraId="67D49660" w14:textId="77777777" w:rsidR="00942BF3" w:rsidRPr="00E60FA3" w:rsidRDefault="00942BF3" w:rsidP="00531C5E">
            <w:pPr>
              <w:spacing w:line="0" w:lineRule="atLeast"/>
            </w:pPr>
            <w:r w:rsidRPr="00E60FA3">
              <w:t>中國文化大學</w:t>
            </w:r>
          </w:p>
        </w:tc>
        <w:tc>
          <w:tcPr>
            <w:tcW w:w="1134" w:type="dxa"/>
            <w:vAlign w:val="center"/>
          </w:tcPr>
          <w:p w14:paraId="6199D2FE" w14:textId="77777777" w:rsidR="00942BF3" w:rsidRPr="00E60FA3" w:rsidRDefault="00942BF3" w:rsidP="00531C5E">
            <w:pPr>
              <w:spacing w:line="0" w:lineRule="atLeast"/>
            </w:pPr>
            <w:r w:rsidRPr="00E60FA3">
              <w:t>5110051</w:t>
            </w:r>
          </w:p>
        </w:tc>
        <w:tc>
          <w:tcPr>
            <w:tcW w:w="1560" w:type="dxa"/>
            <w:vAlign w:val="center"/>
          </w:tcPr>
          <w:p w14:paraId="65403D40" w14:textId="77777777" w:rsidR="00942BF3" w:rsidRPr="00E60FA3" w:rsidRDefault="00942BF3" w:rsidP="00531C5E">
            <w:pPr>
              <w:spacing w:line="0" w:lineRule="atLeast"/>
            </w:pPr>
            <w:r w:rsidRPr="00E60FA3">
              <w:t>地理學系</w:t>
            </w:r>
          </w:p>
        </w:tc>
        <w:tc>
          <w:tcPr>
            <w:tcW w:w="708" w:type="dxa"/>
            <w:vAlign w:val="center"/>
          </w:tcPr>
          <w:p w14:paraId="6C7ABE6D" w14:textId="77777777" w:rsidR="00942BF3" w:rsidRPr="00E60FA3" w:rsidRDefault="00942BF3" w:rsidP="00531C5E">
            <w:pPr>
              <w:spacing w:line="0" w:lineRule="atLeast"/>
              <w:jc w:val="center"/>
            </w:pPr>
            <w:r w:rsidRPr="00E60FA3">
              <w:t>2</w:t>
            </w:r>
          </w:p>
        </w:tc>
        <w:tc>
          <w:tcPr>
            <w:tcW w:w="5344" w:type="dxa"/>
            <w:vAlign w:val="center"/>
          </w:tcPr>
          <w:p w14:paraId="3BE8574E" w14:textId="77777777" w:rsidR="00942BF3" w:rsidRPr="00E60FA3" w:rsidRDefault="00942BF3" w:rsidP="00531C5E">
            <w:pPr>
              <w:spacing w:line="0" w:lineRule="atLeast"/>
              <w:rPr>
                <w:sz w:val="22"/>
              </w:rPr>
            </w:pPr>
            <w:r w:rsidRPr="00E60FA3">
              <w:rPr>
                <w:sz w:val="22"/>
              </w:rPr>
              <w:t>＊國文須達本類組底標。</w:t>
            </w:r>
          </w:p>
        </w:tc>
      </w:tr>
      <w:tr w:rsidR="00942BF3" w:rsidRPr="00E60FA3" w14:paraId="173C3125" w14:textId="77777777" w:rsidTr="006868BF">
        <w:trPr>
          <w:trHeight w:val="397"/>
        </w:trPr>
        <w:tc>
          <w:tcPr>
            <w:tcW w:w="1632" w:type="dxa"/>
            <w:vMerge/>
          </w:tcPr>
          <w:p w14:paraId="11800844" w14:textId="77777777" w:rsidR="00942BF3" w:rsidRPr="00E60FA3" w:rsidRDefault="00942BF3" w:rsidP="00531C5E">
            <w:pPr>
              <w:spacing w:line="0" w:lineRule="atLeast"/>
            </w:pPr>
          </w:p>
        </w:tc>
        <w:tc>
          <w:tcPr>
            <w:tcW w:w="1134" w:type="dxa"/>
            <w:vAlign w:val="center"/>
          </w:tcPr>
          <w:p w14:paraId="77C9CC53" w14:textId="77777777" w:rsidR="00942BF3" w:rsidRPr="00E60FA3" w:rsidRDefault="00942BF3" w:rsidP="00531C5E">
            <w:pPr>
              <w:spacing w:line="0" w:lineRule="atLeast"/>
            </w:pPr>
            <w:r w:rsidRPr="00E60FA3">
              <w:t>5110052</w:t>
            </w:r>
          </w:p>
        </w:tc>
        <w:tc>
          <w:tcPr>
            <w:tcW w:w="1560" w:type="dxa"/>
            <w:vAlign w:val="center"/>
          </w:tcPr>
          <w:p w14:paraId="13B09221" w14:textId="77777777" w:rsidR="00942BF3" w:rsidRPr="00E60FA3" w:rsidRDefault="00942BF3" w:rsidP="00531C5E">
            <w:pPr>
              <w:spacing w:line="0" w:lineRule="atLeast"/>
            </w:pPr>
            <w:r w:rsidRPr="00E60FA3">
              <w:t>行政管理學系</w:t>
            </w:r>
          </w:p>
        </w:tc>
        <w:tc>
          <w:tcPr>
            <w:tcW w:w="708" w:type="dxa"/>
            <w:vAlign w:val="center"/>
          </w:tcPr>
          <w:p w14:paraId="77E2A6C5" w14:textId="77777777" w:rsidR="00942BF3" w:rsidRPr="00E60FA3" w:rsidRDefault="00942BF3" w:rsidP="00531C5E">
            <w:pPr>
              <w:spacing w:line="0" w:lineRule="atLeast"/>
              <w:jc w:val="center"/>
            </w:pPr>
            <w:r w:rsidRPr="00E60FA3">
              <w:t>2</w:t>
            </w:r>
          </w:p>
        </w:tc>
        <w:tc>
          <w:tcPr>
            <w:tcW w:w="5344" w:type="dxa"/>
            <w:vAlign w:val="center"/>
          </w:tcPr>
          <w:p w14:paraId="4D24C8E7" w14:textId="77777777" w:rsidR="00942BF3" w:rsidRPr="00E60FA3" w:rsidRDefault="00942BF3" w:rsidP="00531C5E">
            <w:pPr>
              <w:spacing w:line="0" w:lineRule="atLeast"/>
              <w:rPr>
                <w:sz w:val="22"/>
              </w:rPr>
            </w:pPr>
            <w:r w:rsidRPr="00E60FA3">
              <w:rPr>
                <w:sz w:val="22"/>
              </w:rPr>
              <w:t>＊國文須達本類組底標。</w:t>
            </w:r>
          </w:p>
        </w:tc>
      </w:tr>
      <w:tr w:rsidR="00942BF3" w:rsidRPr="00E60FA3" w14:paraId="7064363A" w14:textId="77777777" w:rsidTr="006868BF">
        <w:trPr>
          <w:trHeight w:val="397"/>
        </w:trPr>
        <w:tc>
          <w:tcPr>
            <w:tcW w:w="1632" w:type="dxa"/>
            <w:vMerge/>
          </w:tcPr>
          <w:p w14:paraId="7B360924" w14:textId="77777777" w:rsidR="00942BF3" w:rsidRPr="00E60FA3" w:rsidRDefault="00942BF3" w:rsidP="00531C5E">
            <w:pPr>
              <w:spacing w:line="0" w:lineRule="atLeast"/>
            </w:pPr>
          </w:p>
        </w:tc>
        <w:tc>
          <w:tcPr>
            <w:tcW w:w="1134" w:type="dxa"/>
            <w:vAlign w:val="center"/>
          </w:tcPr>
          <w:p w14:paraId="6309ACD4" w14:textId="77777777" w:rsidR="00942BF3" w:rsidRPr="00E60FA3" w:rsidRDefault="00942BF3" w:rsidP="00531C5E">
            <w:pPr>
              <w:spacing w:line="0" w:lineRule="atLeast"/>
            </w:pPr>
            <w:r w:rsidRPr="00E60FA3">
              <w:t>5110053</w:t>
            </w:r>
          </w:p>
        </w:tc>
        <w:tc>
          <w:tcPr>
            <w:tcW w:w="1560" w:type="dxa"/>
            <w:vAlign w:val="center"/>
          </w:tcPr>
          <w:p w14:paraId="05381983" w14:textId="77777777" w:rsidR="00942BF3" w:rsidRPr="00E60FA3" w:rsidRDefault="00942BF3" w:rsidP="00531C5E">
            <w:pPr>
              <w:spacing w:line="0" w:lineRule="atLeast"/>
            </w:pPr>
            <w:r w:rsidRPr="00E60FA3">
              <w:t>家庭科學系</w:t>
            </w:r>
          </w:p>
        </w:tc>
        <w:tc>
          <w:tcPr>
            <w:tcW w:w="708" w:type="dxa"/>
            <w:vAlign w:val="center"/>
          </w:tcPr>
          <w:p w14:paraId="5437578F" w14:textId="77777777" w:rsidR="00942BF3" w:rsidRPr="00E60FA3" w:rsidRDefault="00942BF3" w:rsidP="00531C5E">
            <w:pPr>
              <w:spacing w:line="0" w:lineRule="atLeast"/>
              <w:jc w:val="center"/>
            </w:pPr>
            <w:r w:rsidRPr="00E60FA3">
              <w:t>1</w:t>
            </w:r>
          </w:p>
        </w:tc>
        <w:tc>
          <w:tcPr>
            <w:tcW w:w="5344" w:type="dxa"/>
            <w:vAlign w:val="center"/>
          </w:tcPr>
          <w:p w14:paraId="6A26DFCA" w14:textId="77777777" w:rsidR="00942BF3" w:rsidRPr="00E60FA3" w:rsidRDefault="00942BF3" w:rsidP="00531C5E">
            <w:pPr>
              <w:spacing w:line="0" w:lineRule="atLeast"/>
              <w:rPr>
                <w:sz w:val="22"/>
              </w:rPr>
            </w:pPr>
          </w:p>
        </w:tc>
      </w:tr>
      <w:tr w:rsidR="00942BF3" w:rsidRPr="00E60FA3" w14:paraId="1A4AF06C" w14:textId="77777777" w:rsidTr="006868BF">
        <w:trPr>
          <w:trHeight w:val="397"/>
        </w:trPr>
        <w:tc>
          <w:tcPr>
            <w:tcW w:w="1632" w:type="dxa"/>
            <w:vMerge/>
          </w:tcPr>
          <w:p w14:paraId="4F8133D9" w14:textId="77777777" w:rsidR="00942BF3" w:rsidRPr="00E60FA3" w:rsidRDefault="00942BF3" w:rsidP="00531C5E">
            <w:pPr>
              <w:spacing w:line="0" w:lineRule="atLeast"/>
            </w:pPr>
          </w:p>
        </w:tc>
        <w:tc>
          <w:tcPr>
            <w:tcW w:w="1134" w:type="dxa"/>
            <w:vAlign w:val="center"/>
          </w:tcPr>
          <w:p w14:paraId="2AAEF183" w14:textId="77777777" w:rsidR="00942BF3" w:rsidRPr="00E60FA3" w:rsidRDefault="00942BF3" w:rsidP="00531C5E">
            <w:pPr>
              <w:spacing w:line="0" w:lineRule="atLeast"/>
            </w:pPr>
            <w:r w:rsidRPr="00E60FA3">
              <w:t>5110054</w:t>
            </w:r>
          </w:p>
        </w:tc>
        <w:tc>
          <w:tcPr>
            <w:tcW w:w="1560" w:type="dxa"/>
            <w:vAlign w:val="center"/>
          </w:tcPr>
          <w:p w14:paraId="1473F4BA" w14:textId="77777777" w:rsidR="00942BF3" w:rsidRPr="00E60FA3" w:rsidRDefault="00942BF3" w:rsidP="00531C5E">
            <w:pPr>
              <w:spacing w:line="0" w:lineRule="atLeast"/>
            </w:pPr>
            <w:r w:rsidRPr="00E60FA3">
              <w:t>會計學系</w:t>
            </w:r>
          </w:p>
        </w:tc>
        <w:tc>
          <w:tcPr>
            <w:tcW w:w="708" w:type="dxa"/>
            <w:vAlign w:val="center"/>
          </w:tcPr>
          <w:p w14:paraId="3F8037A5" w14:textId="77777777" w:rsidR="00942BF3" w:rsidRPr="00E60FA3" w:rsidRDefault="00942BF3" w:rsidP="00531C5E">
            <w:pPr>
              <w:spacing w:line="0" w:lineRule="atLeast"/>
              <w:jc w:val="center"/>
            </w:pPr>
            <w:r w:rsidRPr="00E60FA3">
              <w:t>1</w:t>
            </w:r>
          </w:p>
        </w:tc>
        <w:tc>
          <w:tcPr>
            <w:tcW w:w="5344" w:type="dxa"/>
            <w:vAlign w:val="center"/>
          </w:tcPr>
          <w:p w14:paraId="34E397FF" w14:textId="77777777" w:rsidR="00942BF3" w:rsidRPr="00E60FA3" w:rsidRDefault="00942BF3" w:rsidP="00531C5E">
            <w:pPr>
              <w:spacing w:line="0" w:lineRule="atLeast"/>
              <w:rPr>
                <w:sz w:val="22"/>
              </w:rPr>
            </w:pPr>
          </w:p>
        </w:tc>
      </w:tr>
      <w:tr w:rsidR="00942BF3" w:rsidRPr="00E60FA3" w14:paraId="6632B15A" w14:textId="77777777" w:rsidTr="006868BF">
        <w:trPr>
          <w:trHeight w:val="397"/>
        </w:trPr>
        <w:tc>
          <w:tcPr>
            <w:tcW w:w="1632" w:type="dxa"/>
            <w:vMerge/>
          </w:tcPr>
          <w:p w14:paraId="47F63075" w14:textId="77777777" w:rsidR="00942BF3" w:rsidRPr="00E60FA3" w:rsidRDefault="00942BF3" w:rsidP="00531C5E">
            <w:pPr>
              <w:spacing w:line="0" w:lineRule="atLeast"/>
            </w:pPr>
          </w:p>
        </w:tc>
        <w:tc>
          <w:tcPr>
            <w:tcW w:w="1134" w:type="dxa"/>
            <w:vAlign w:val="center"/>
          </w:tcPr>
          <w:p w14:paraId="4AADCE72" w14:textId="77777777" w:rsidR="00942BF3" w:rsidRPr="00E60FA3" w:rsidRDefault="00942BF3" w:rsidP="00531C5E">
            <w:pPr>
              <w:spacing w:line="0" w:lineRule="atLeast"/>
            </w:pPr>
            <w:r w:rsidRPr="00E60FA3">
              <w:t>5110055</w:t>
            </w:r>
          </w:p>
        </w:tc>
        <w:tc>
          <w:tcPr>
            <w:tcW w:w="1560" w:type="dxa"/>
            <w:vAlign w:val="center"/>
          </w:tcPr>
          <w:p w14:paraId="08D5D25F" w14:textId="77777777" w:rsidR="00942BF3" w:rsidRPr="00E60FA3" w:rsidRDefault="00942BF3" w:rsidP="00531C5E">
            <w:pPr>
              <w:spacing w:line="0" w:lineRule="atLeast"/>
            </w:pPr>
            <w:r w:rsidRPr="00E60FA3">
              <w:t>財務金融學系</w:t>
            </w:r>
          </w:p>
        </w:tc>
        <w:tc>
          <w:tcPr>
            <w:tcW w:w="708" w:type="dxa"/>
            <w:vAlign w:val="center"/>
          </w:tcPr>
          <w:p w14:paraId="0DF429A8" w14:textId="77777777" w:rsidR="00942BF3" w:rsidRPr="00E60FA3" w:rsidRDefault="00942BF3" w:rsidP="00531C5E">
            <w:pPr>
              <w:spacing w:line="0" w:lineRule="atLeast"/>
              <w:jc w:val="center"/>
            </w:pPr>
            <w:r w:rsidRPr="00E60FA3">
              <w:t>3</w:t>
            </w:r>
          </w:p>
        </w:tc>
        <w:tc>
          <w:tcPr>
            <w:tcW w:w="5344" w:type="dxa"/>
            <w:vAlign w:val="center"/>
          </w:tcPr>
          <w:p w14:paraId="6AEECCC6" w14:textId="77777777" w:rsidR="00942BF3" w:rsidRPr="00E60FA3" w:rsidRDefault="00942BF3" w:rsidP="00531C5E">
            <w:pPr>
              <w:spacing w:line="0" w:lineRule="atLeast"/>
              <w:rPr>
                <w:sz w:val="22"/>
              </w:rPr>
            </w:pPr>
            <w:r w:rsidRPr="00E60FA3">
              <w:rPr>
                <w:sz w:val="22"/>
              </w:rPr>
              <w:t>＊國文須達本類組底標。</w:t>
            </w:r>
          </w:p>
        </w:tc>
      </w:tr>
      <w:tr w:rsidR="00942BF3" w:rsidRPr="00E60FA3" w14:paraId="1AD04785" w14:textId="77777777" w:rsidTr="0073168E">
        <w:trPr>
          <w:trHeight w:val="567"/>
        </w:trPr>
        <w:tc>
          <w:tcPr>
            <w:tcW w:w="1632" w:type="dxa"/>
            <w:vMerge w:val="restart"/>
            <w:vAlign w:val="center"/>
          </w:tcPr>
          <w:p w14:paraId="41CAB96A" w14:textId="77777777" w:rsidR="00942BF3" w:rsidRPr="00E60FA3" w:rsidRDefault="00942BF3" w:rsidP="00531C5E">
            <w:pPr>
              <w:spacing w:line="0" w:lineRule="atLeast"/>
            </w:pPr>
            <w:r w:rsidRPr="00E60FA3">
              <w:t>逢甲大學</w:t>
            </w:r>
          </w:p>
        </w:tc>
        <w:tc>
          <w:tcPr>
            <w:tcW w:w="1134" w:type="dxa"/>
            <w:vAlign w:val="center"/>
          </w:tcPr>
          <w:p w14:paraId="1937EAAE" w14:textId="77777777" w:rsidR="00942BF3" w:rsidRPr="00E60FA3" w:rsidRDefault="00942BF3" w:rsidP="00531C5E">
            <w:pPr>
              <w:spacing w:line="0" w:lineRule="atLeast"/>
            </w:pPr>
            <w:r w:rsidRPr="00E60FA3">
              <w:t>5110036</w:t>
            </w:r>
          </w:p>
        </w:tc>
        <w:tc>
          <w:tcPr>
            <w:tcW w:w="1560" w:type="dxa"/>
            <w:vAlign w:val="center"/>
          </w:tcPr>
          <w:p w14:paraId="1132E084" w14:textId="77777777" w:rsidR="00942BF3" w:rsidRPr="00E60FA3" w:rsidRDefault="00942BF3" w:rsidP="00531C5E">
            <w:pPr>
              <w:spacing w:line="0" w:lineRule="atLeast"/>
            </w:pPr>
            <w:r w:rsidRPr="00E60FA3">
              <w:t>財稅學系</w:t>
            </w:r>
          </w:p>
        </w:tc>
        <w:tc>
          <w:tcPr>
            <w:tcW w:w="708" w:type="dxa"/>
            <w:vAlign w:val="center"/>
          </w:tcPr>
          <w:p w14:paraId="67DBF07B" w14:textId="77777777" w:rsidR="00942BF3" w:rsidRPr="00E60FA3" w:rsidRDefault="00942BF3" w:rsidP="00531C5E">
            <w:pPr>
              <w:spacing w:line="0" w:lineRule="atLeast"/>
              <w:jc w:val="center"/>
            </w:pPr>
            <w:r w:rsidRPr="00E60FA3">
              <w:t>2</w:t>
            </w:r>
          </w:p>
        </w:tc>
        <w:tc>
          <w:tcPr>
            <w:tcW w:w="5344" w:type="dxa"/>
            <w:vMerge w:val="restart"/>
            <w:vAlign w:val="center"/>
          </w:tcPr>
          <w:p w14:paraId="7BA5984A" w14:textId="77777777" w:rsidR="00942BF3" w:rsidRPr="00E60FA3" w:rsidRDefault="00942BF3" w:rsidP="00531C5E">
            <w:pPr>
              <w:spacing w:line="0" w:lineRule="atLeast"/>
              <w:rPr>
                <w:sz w:val="22"/>
              </w:rPr>
            </w:pPr>
            <w:r w:rsidRPr="00E60FA3">
              <w:rPr>
                <w:sz w:val="22"/>
              </w:rPr>
              <w:t>本校日間學士班學生在規定修業年限內，修足應修科目與學分數(含非本系至少9學分)，並通過本校及該系、學位學程規定之各項考核(畢業條件) 成績合格者，始得畢業授予學位。</w:t>
            </w:r>
          </w:p>
        </w:tc>
      </w:tr>
      <w:tr w:rsidR="00942BF3" w:rsidRPr="00E60FA3" w14:paraId="2A77579C" w14:textId="77777777" w:rsidTr="0073168E">
        <w:trPr>
          <w:trHeight w:val="567"/>
        </w:trPr>
        <w:tc>
          <w:tcPr>
            <w:tcW w:w="1632" w:type="dxa"/>
            <w:vMerge/>
          </w:tcPr>
          <w:p w14:paraId="43547DE0" w14:textId="77777777" w:rsidR="00942BF3" w:rsidRPr="00E60FA3" w:rsidRDefault="00942BF3" w:rsidP="00531C5E">
            <w:pPr>
              <w:spacing w:line="0" w:lineRule="atLeast"/>
            </w:pPr>
          </w:p>
        </w:tc>
        <w:tc>
          <w:tcPr>
            <w:tcW w:w="1134" w:type="dxa"/>
            <w:vAlign w:val="center"/>
          </w:tcPr>
          <w:p w14:paraId="1B6DDBEF" w14:textId="77777777" w:rsidR="00942BF3" w:rsidRPr="00E60FA3" w:rsidRDefault="00942BF3" w:rsidP="00531C5E">
            <w:pPr>
              <w:spacing w:line="0" w:lineRule="atLeast"/>
            </w:pPr>
            <w:r w:rsidRPr="00E60FA3">
              <w:t>5110038</w:t>
            </w:r>
          </w:p>
        </w:tc>
        <w:tc>
          <w:tcPr>
            <w:tcW w:w="1560" w:type="dxa"/>
            <w:vAlign w:val="center"/>
          </w:tcPr>
          <w:p w14:paraId="609B2655" w14:textId="77777777" w:rsidR="00942BF3" w:rsidRPr="00E60FA3" w:rsidRDefault="00942BF3" w:rsidP="00531C5E">
            <w:pPr>
              <w:spacing w:line="0" w:lineRule="atLeast"/>
            </w:pPr>
            <w:r w:rsidRPr="00E60FA3">
              <w:t>企業管理學系</w:t>
            </w:r>
          </w:p>
        </w:tc>
        <w:tc>
          <w:tcPr>
            <w:tcW w:w="708" w:type="dxa"/>
            <w:vAlign w:val="center"/>
          </w:tcPr>
          <w:p w14:paraId="3B1A61CC" w14:textId="77777777" w:rsidR="00942BF3" w:rsidRPr="00E60FA3" w:rsidRDefault="00942BF3" w:rsidP="00531C5E">
            <w:pPr>
              <w:spacing w:line="0" w:lineRule="atLeast"/>
              <w:jc w:val="center"/>
            </w:pPr>
            <w:r w:rsidRPr="00E60FA3">
              <w:t>1</w:t>
            </w:r>
          </w:p>
        </w:tc>
        <w:tc>
          <w:tcPr>
            <w:tcW w:w="5344" w:type="dxa"/>
            <w:vMerge/>
            <w:vAlign w:val="center"/>
          </w:tcPr>
          <w:p w14:paraId="7E269D8E" w14:textId="77777777" w:rsidR="00942BF3" w:rsidRPr="00E60FA3" w:rsidRDefault="00942BF3" w:rsidP="00531C5E">
            <w:pPr>
              <w:spacing w:line="0" w:lineRule="atLeast"/>
              <w:rPr>
                <w:sz w:val="22"/>
              </w:rPr>
            </w:pPr>
          </w:p>
        </w:tc>
      </w:tr>
      <w:tr w:rsidR="00942BF3" w:rsidRPr="00E60FA3" w14:paraId="053CDFD8" w14:textId="77777777" w:rsidTr="006868BF">
        <w:trPr>
          <w:trHeight w:val="1474"/>
        </w:trPr>
        <w:tc>
          <w:tcPr>
            <w:tcW w:w="1632" w:type="dxa"/>
            <w:vMerge/>
          </w:tcPr>
          <w:p w14:paraId="3F68BB70" w14:textId="77777777" w:rsidR="00942BF3" w:rsidRPr="00E60FA3" w:rsidRDefault="00942BF3" w:rsidP="00531C5E">
            <w:pPr>
              <w:spacing w:line="0" w:lineRule="atLeast"/>
            </w:pPr>
          </w:p>
        </w:tc>
        <w:tc>
          <w:tcPr>
            <w:tcW w:w="1134" w:type="dxa"/>
            <w:vAlign w:val="center"/>
          </w:tcPr>
          <w:p w14:paraId="2FEB8145" w14:textId="77777777" w:rsidR="00942BF3" w:rsidRPr="00E60FA3" w:rsidRDefault="00942BF3" w:rsidP="00531C5E">
            <w:pPr>
              <w:spacing w:line="0" w:lineRule="atLeast"/>
            </w:pPr>
            <w:r w:rsidRPr="00E60FA3">
              <w:t>5110039</w:t>
            </w:r>
          </w:p>
        </w:tc>
        <w:tc>
          <w:tcPr>
            <w:tcW w:w="1560" w:type="dxa"/>
            <w:vAlign w:val="center"/>
          </w:tcPr>
          <w:p w14:paraId="78CAF5C6" w14:textId="77777777" w:rsidR="00942BF3" w:rsidRPr="00E60FA3" w:rsidRDefault="00942BF3" w:rsidP="00531C5E">
            <w:pPr>
              <w:spacing w:line="0" w:lineRule="atLeast"/>
            </w:pPr>
            <w:r w:rsidRPr="00E60FA3">
              <w:t>運輸與物流學系</w:t>
            </w:r>
          </w:p>
        </w:tc>
        <w:tc>
          <w:tcPr>
            <w:tcW w:w="708" w:type="dxa"/>
            <w:vAlign w:val="center"/>
          </w:tcPr>
          <w:p w14:paraId="1D43B899" w14:textId="77777777" w:rsidR="00942BF3" w:rsidRPr="00E60FA3" w:rsidRDefault="00942BF3" w:rsidP="00531C5E">
            <w:pPr>
              <w:spacing w:line="0" w:lineRule="atLeast"/>
              <w:jc w:val="center"/>
            </w:pPr>
            <w:r w:rsidRPr="00E60FA3">
              <w:t>2</w:t>
            </w:r>
          </w:p>
        </w:tc>
        <w:tc>
          <w:tcPr>
            <w:tcW w:w="5344" w:type="dxa"/>
            <w:vAlign w:val="center"/>
          </w:tcPr>
          <w:p w14:paraId="4A0D8F3C" w14:textId="77777777" w:rsidR="00942BF3" w:rsidRPr="00E60FA3" w:rsidRDefault="00942BF3" w:rsidP="00531C5E">
            <w:pPr>
              <w:spacing w:line="0" w:lineRule="atLeast"/>
              <w:rPr>
                <w:sz w:val="22"/>
              </w:rPr>
            </w:pPr>
            <w:r w:rsidRPr="00E60FA3">
              <w:rPr>
                <w:sz w:val="22"/>
              </w:rPr>
              <w:t>＊英文、數學B須達本類組後標。</w:t>
            </w:r>
            <w:r w:rsidRPr="00E60FA3">
              <w:rPr>
                <w:sz w:val="22"/>
              </w:rPr>
              <w:br/>
              <w:t>本校日間學士班學生在規定修業年限內，修足應修科目與學分數(含非本系至少9學分)，並通過本校及該系、學位學程規定之各項考核(畢業條件) 成績合格者，始得畢業授予學位。</w:t>
            </w:r>
          </w:p>
        </w:tc>
      </w:tr>
      <w:tr w:rsidR="00942BF3" w:rsidRPr="00E60FA3" w14:paraId="4E06ADE0" w14:textId="77777777" w:rsidTr="006868BF">
        <w:trPr>
          <w:trHeight w:val="1474"/>
        </w:trPr>
        <w:tc>
          <w:tcPr>
            <w:tcW w:w="1632" w:type="dxa"/>
            <w:vMerge/>
          </w:tcPr>
          <w:p w14:paraId="0B641C4A" w14:textId="77777777" w:rsidR="00942BF3" w:rsidRPr="00E60FA3" w:rsidRDefault="00942BF3" w:rsidP="00531C5E">
            <w:pPr>
              <w:spacing w:line="0" w:lineRule="atLeast"/>
            </w:pPr>
          </w:p>
        </w:tc>
        <w:tc>
          <w:tcPr>
            <w:tcW w:w="1134" w:type="dxa"/>
            <w:vAlign w:val="center"/>
          </w:tcPr>
          <w:p w14:paraId="1A9E0CEA" w14:textId="77777777" w:rsidR="00942BF3" w:rsidRPr="00E60FA3" w:rsidRDefault="00942BF3" w:rsidP="00531C5E">
            <w:pPr>
              <w:spacing w:line="0" w:lineRule="atLeast"/>
            </w:pPr>
            <w:r w:rsidRPr="00E60FA3">
              <w:t>5110041</w:t>
            </w:r>
          </w:p>
        </w:tc>
        <w:tc>
          <w:tcPr>
            <w:tcW w:w="1560" w:type="dxa"/>
            <w:vAlign w:val="center"/>
          </w:tcPr>
          <w:p w14:paraId="3C62322B" w14:textId="77777777" w:rsidR="00942BF3" w:rsidRPr="00E60FA3" w:rsidRDefault="00942BF3" w:rsidP="00531C5E">
            <w:pPr>
              <w:spacing w:line="0" w:lineRule="atLeast"/>
            </w:pPr>
            <w:r w:rsidRPr="00E60FA3">
              <w:t>土地管理學系</w:t>
            </w:r>
          </w:p>
        </w:tc>
        <w:tc>
          <w:tcPr>
            <w:tcW w:w="708" w:type="dxa"/>
            <w:vAlign w:val="center"/>
          </w:tcPr>
          <w:p w14:paraId="1E2B6833" w14:textId="77777777" w:rsidR="00942BF3" w:rsidRPr="00E60FA3" w:rsidRDefault="00942BF3" w:rsidP="00531C5E">
            <w:pPr>
              <w:spacing w:line="0" w:lineRule="atLeast"/>
              <w:jc w:val="center"/>
            </w:pPr>
            <w:r w:rsidRPr="00E60FA3">
              <w:t>1</w:t>
            </w:r>
          </w:p>
        </w:tc>
        <w:tc>
          <w:tcPr>
            <w:tcW w:w="5344" w:type="dxa"/>
            <w:vAlign w:val="center"/>
          </w:tcPr>
          <w:p w14:paraId="0249386F" w14:textId="77777777" w:rsidR="00942BF3" w:rsidRPr="00E60FA3" w:rsidRDefault="00942BF3" w:rsidP="00531C5E">
            <w:pPr>
              <w:spacing w:line="0" w:lineRule="atLeast"/>
              <w:rPr>
                <w:sz w:val="22"/>
              </w:rPr>
            </w:pPr>
            <w:r w:rsidRPr="00E60FA3">
              <w:rPr>
                <w:sz w:val="22"/>
              </w:rPr>
              <w:t>＊國文須達本類組後標。</w:t>
            </w:r>
            <w:r w:rsidRPr="00E60FA3">
              <w:rPr>
                <w:sz w:val="22"/>
              </w:rPr>
              <w:br/>
              <w:t>本校日間學士班學生在規定修業年限內，修足應修科目與學分數(含非本系至少9學分)，並通過本校及該系、學位學程規定之各項考核(畢業條件) 成績合格者，始得畢業授予學位。</w:t>
            </w:r>
          </w:p>
        </w:tc>
      </w:tr>
      <w:tr w:rsidR="00942BF3" w:rsidRPr="00E60FA3" w14:paraId="5074E7E7" w14:textId="77777777" w:rsidTr="0073168E">
        <w:trPr>
          <w:trHeight w:val="1247"/>
        </w:trPr>
        <w:tc>
          <w:tcPr>
            <w:tcW w:w="1632" w:type="dxa"/>
            <w:vMerge w:val="restart"/>
            <w:vAlign w:val="center"/>
          </w:tcPr>
          <w:p w14:paraId="71494304" w14:textId="77777777" w:rsidR="00942BF3" w:rsidRPr="00E60FA3" w:rsidRDefault="00942BF3" w:rsidP="00531C5E">
            <w:pPr>
              <w:spacing w:line="0" w:lineRule="atLeast"/>
            </w:pPr>
            <w:r w:rsidRPr="00E60FA3">
              <w:t>靜宜大學</w:t>
            </w:r>
          </w:p>
        </w:tc>
        <w:tc>
          <w:tcPr>
            <w:tcW w:w="1134" w:type="dxa"/>
            <w:vAlign w:val="center"/>
          </w:tcPr>
          <w:p w14:paraId="229CDCBA" w14:textId="77777777" w:rsidR="00942BF3" w:rsidRPr="00E60FA3" w:rsidRDefault="00942BF3" w:rsidP="00531C5E">
            <w:pPr>
              <w:spacing w:line="0" w:lineRule="atLeast"/>
            </w:pPr>
            <w:r w:rsidRPr="00E60FA3">
              <w:t>5110047</w:t>
            </w:r>
          </w:p>
        </w:tc>
        <w:tc>
          <w:tcPr>
            <w:tcW w:w="1560" w:type="dxa"/>
            <w:vAlign w:val="center"/>
          </w:tcPr>
          <w:p w14:paraId="76CC912D" w14:textId="77777777" w:rsidR="00942BF3" w:rsidRPr="00E60FA3" w:rsidRDefault="00942BF3" w:rsidP="00531C5E">
            <w:pPr>
              <w:spacing w:line="0" w:lineRule="atLeast"/>
            </w:pPr>
            <w:r w:rsidRPr="00E60FA3">
              <w:t>國際企業學系</w:t>
            </w:r>
          </w:p>
        </w:tc>
        <w:tc>
          <w:tcPr>
            <w:tcW w:w="708" w:type="dxa"/>
            <w:vAlign w:val="center"/>
          </w:tcPr>
          <w:p w14:paraId="20EA61BD" w14:textId="77777777" w:rsidR="00942BF3" w:rsidRPr="00E60FA3" w:rsidRDefault="00942BF3" w:rsidP="00531C5E">
            <w:pPr>
              <w:spacing w:line="0" w:lineRule="atLeast"/>
              <w:jc w:val="center"/>
            </w:pPr>
            <w:r w:rsidRPr="00E60FA3">
              <w:t>1</w:t>
            </w:r>
          </w:p>
        </w:tc>
        <w:tc>
          <w:tcPr>
            <w:tcW w:w="5344" w:type="dxa"/>
            <w:vAlign w:val="center"/>
          </w:tcPr>
          <w:p w14:paraId="5AB442D6" w14:textId="77777777" w:rsidR="00942BF3" w:rsidRPr="00E60FA3" w:rsidRDefault="00942BF3" w:rsidP="00531C5E">
            <w:pPr>
              <w:spacing w:line="0" w:lineRule="atLeast"/>
              <w:rPr>
                <w:sz w:val="22"/>
              </w:rPr>
            </w:pPr>
            <w:r w:rsidRPr="00E60FA3">
              <w:rPr>
                <w:sz w:val="22"/>
              </w:rPr>
              <w:t>＊國文、英文、數學B須達本類組均標。</w:t>
            </w:r>
            <w:r w:rsidRPr="00E60FA3">
              <w:rPr>
                <w:sz w:val="22"/>
              </w:rPr>
              <w:br/>
              <w:t xml:space="preserve">1.本系注重外語能力。 </w:t>
            </w:r>
            <w:r w:rsidRPr="00E60FA3">
              <w:rPr>
                <w:sz w:val="22"/>
              </w:rPr>
              <w:br/>
              <w:t>2.為更詳盡認識及選擇學系，請務必上網查詢課程與簡介(https://ib.pu.edu.tw/)。</w:t>
            </w:r>
          </w:p>
        </w:tc>
      </w:tr>
      <w:tr w:rsidR="00942BF3" w:rsidRPr="00E60FA3" w14:paraId="6BB2C895" w14:textId="77777777" w:rsidTr="0073168E">
        <w:trPr>
          <w:trHeight w:val="964"/>
        </w:trPr>
        <w:tc>
          <w:tcPr>
            <w:tcW w:w="1632" w:type="dxa"/>
            <w:vMerge/>
          </w:tcPr>
          <w:p w14:paraId="2FF172CB" w14:textId="77777777" w:rsidR="00942BF3" w:rsidRPr="00E60FA3" w:rsidRDefault="00942BF3" w:rsidP="00531C5E">
            <w:pPr>
              <w:spacing w:line="0" w:lineRule="atLeast"/>
            </w:pPr>
          </w:p>
        </w:tc>
        <w:tc>
          <w:tcPr>
            <w:tcW w:w="1134" w:type="dxa"/>
            <w:vAlign w:val="center"/>
          </w:tcPr>
          <w:p w14:paraId="5CCDA279" w14:textId="77777777" w:rsidR="00942BF3" w:rsidRPr="00E60FA3" w:rsidRDefault="00942BF3" w:rsidP="00531C5E">
            <w:pPr>
              <w:spacing w:line="0" w:lineRule="atLeast"/>
            </w:pPr>
            <w:r w:rsidRPr="00E60FA3">
              <w:t>5110048</w:t>
            </w:r>
          </w:p>
        </w:tc>
        <w:tc>
          <w:tcPr>
            <w:tcW w:w="1560" w:type="dxa"/>
            <w:vAlign w:val="center"/>
          </w:tcPr>
          <w:p w14:paraId="57DED5CC" w14:textId="77777777" w:rsidR="00942BF3" w:rsidRPr="00E60FA3" w:rsidRDefault="00942BF3" w:rsidP="00531C5E">
            <w:pPr>
              <w:spacing w:line="0" w:lineRule="atLeast"/>
            </w:pPr>
            <w:r w:rsidRPr="00E60FA3">
              <w:t>資訊工程學系</w:t>
            </w:r>
          </w:p>
        </w:tc>
        <w:tc>
          <w:tcPr>
            <w:tcW w:w="708" w:type="dxa"/>
            <w:vAlign w:val="center"/>
          </w:tcPr>
          <w:p w14:paraId="1ABCC4C9" w14:textId="77777777" w:rsidR="00942BF3" w:rsidRPr="00E60FA3" w:rsidRDefault="00942BF3" w:rsidP="00531C5E">
            <w:pPr>
              <w:spacing w:line="0" w:lineRule="atLeast"/>
              <w:jc w:val="center"/>
            </w:pPr>
            <w:r w:rsidRPr="00E60FA3">
              <w:t>1</w:t>
            </w:r>
          </w:p>
        </w:tc>
        <w:tc>
          <w:tcPr>
            <w:tcW w:w="5344" w:type="dxa"/>
            <w:vAlign w:val="center"/>
          </w:tcPr>
          <w:p w14:paraId="56D6060B" w14:textId="77777777" w:rsidR="00942BF3" w:rsidRPr="00E60FA3" w:rsidRDefault="00942BF3" w:rsidP="00531C5E">
            <w:pPr>
              <w:spacing w:line="0" w:lineRule="atLeast"/>
              <w:rPr>
                <w:sz w:val="22"/>
              </w:rPr>
            </w:pPr>
            <w:r w:rsidRPr="00E60FA3">
              <w:rPr>
                <w:sz w:val="22"/>
              </w:rPr>
              <w:t>＊英文、數學B須達本類組後標。</w:t>
            </w:r>
            <w:r w:rsidRPr="00E60FA3">
              <w:rPr>
                <w:sz w:val="22"/>
              </w:rPr>
              <w:br/>
              <w:t>為更詳盡認識及選擇學系，請務必上網查詢課程與簡介(https://csie.pu.edu.tw/)。</w:t>
            </w:r>
          </w:p>
        </w:tc>
      </w:tr>
      <w:tr w:rsidR="00942BF3" w:rsidRPr="00E60FA3" w14:paraId="3CD2644F" w14:textId="77777777" w:rsidTr="006868BF">
        <w:trPr>
          <w:trHeight w:val="1531"/>
        </w:trPr>
        <w:tc>
          <w:tcPr>
            <w:tcW w:w="1632" w:type="dxa"/>
            <w:vMerge/>
          </w:tcPr>
          <w:p w14:paraId="44C5EE3F" w14:textId="77777777" w:rsidR="00942BF3" w:rsidRPr="00E60FA3" w:rsidRDefault="00942BF3" w:rsidP="00531C5E">
            <w:pPr>
              <w:spacing w:line="0" w:lineRule="atLeast"/>
            </w:pPr>
          </w:p>
        </w:tc>
        <w:tc>
          <w:tcPr>
            <w:tcW w:w="1134" w:type="dxa"/>
            <w:vAlign w:val="center"/>
          </w:tcPr>
          <w:p w14:paraId="7851B2F0" w14:textId="77777777" w:rsidR="00942BF3" w:rsidRPr="00E60FA3" w:rsidRDefault="00942BF3" w:rsidP="00531C5E">
            <w:pPr>
              <w:spacing w:line="0" w:lineRule="atLeast"/>
            </w:pPr>
            <w:r w:rsidRPr="00E60FA3">
              <w:t>5110049</w:t>
            </w:r>
          </w:p>
        </w:tc>
        <w:tc>
          <w:tcPr>
            <w:tcW w:w="1560" w:type="dxa"/>
            <w:vAlign w:val="center"/>
          </w:tcPr>
          <w:p w14:paraId="714A8909" w14:textId="77777777" w:rsidR="00942BF3" w:rsidRPr="00E60FA3" w:rsidRDefault="00942BF3" w:rsidP="00531C5E">
            <w:pPr>
              <w:spacing w:line="0" w:lineRule="atLeast"/>
            </w:pPr>
            <w:r w:rsidRPr="00E60FA3">
              <w:t>財務金融學系</w:t>
            </w:r>
          </w:p>
        </w:tc>
        <w:tc>
          <w:tcPr>
            <w:tcW w:w="708" w:type="dxa"/>
            <w:vAlign w:val="center"/>
          </w:tcPr>
          <w:p w14:paraId="5378152E" w14:textId="77777777" w:rsidR="00942BF3" w:rsidRPr="00E60FA3" w:rsidRDefault="00942BF3" w:rsidP="00531C5E">
            <w:pPr>
              <w:spacing w:line="0" w:lineRule="atLeast"/>
              <w:jc w:val="center"/>
            </w:pPr>
            <w:r w:rsidRPr="00E60FA3">
              <w:t>1</w:t>
            </w:r>
          </w:p>
        </w:tc>
        <w:tc>
          <w:tcPr>
            <w:tcW w:w="5344" w:type="dxa"/>
            <w:vAlign w:val="center"/>
          </w:tcPr>
          <w:p w14:paraId="40D169BE" w14:textId="77777777" w:rsidR="00942BF3" w:rsidRPr="00E60FA3" w:rsidRDefault="00942BF3" w:rsidP="00531C5E">
            <w:pPr>
              <w:spacing w:line="0" w:lineRule="atLeast"/>
              <w:rPr>
                <w:sz w:val="22"/>
              </w:rPr>
            </w:pPr>
            <w:r w:rsidRPr="00E60FA3">
              <w:rPr>
                <w:sz w:val="22"/>
              </w:rPr>
              <w:t>＊英文、數學B須達本類組均標。</w:t>
            </w:r>
            <w:r w:rsidRPr="00E60FA3">
              <w:rPr>
                <w:sz w:val="22"/>
              </w:rPr>
              <w:br/>
              <w:t xml:space="preserve">1.本系課程著重數理演算及邏輯思考能力，學習內容包含統計圖表、圖形，請具備圖表閱讀等相關能力。 </w:t>
            </w:r>
            <w:r w:rsidRPr="00E60FA3">
              <w:rPr>
                <w:sz w:val="22"/>
              </w:rPr>
              <w:br/>
              <w:t>2.為更詳盡認識及選擇學系，請務必上網查詢課程與簡介(https://fin.pu.edu.tw/)。</w:t>
            </w:r>
          </w:p>
        </w:tc>
      </w:tr>
      <w:tr w:rsidR="00942BF3" w:rsidRPr="00E60FA3" w14:paraId="036D6485" w14:textId="77777777" w:rsidTr="00B7711D">
        <w:trPr>
          <w:trHeight w:val="2268"/>
        </w:trPr>
        <w:tc>
          <w:tcPr>
            <w:tcW w:w="1632" w:type="dxa"/>
            <w:vMerge w:val="restart"/>
            <w:vAlign w:val="center"/>
          </w:tcPr>
          <w:p w14:paraId="6E5EECB5" w14:textId="77777777" w:rsidR="00942BF3" w:rsidRPr="00E60FA3" w:rsidRDefault="00942BF3" w:rsidP="00531C5E">
            <w:pPr>
              <w:spacing w:line="0" w:lineRule="atLeast"/>
              <w:jc w:val="both"/>
            </w:pPr>
            <w:r w:rsidRPr="00E60FA3">
              <w:lastRenderedPageBreak/>
              <w:t>靜宜大學</w:t>
            </w:r>
          </w:p>
        </w:tc>
        <w:tc>
          <w:tcPr>
            <w:tcW w:w="1134" w:type="dxa"/>
            <w:vAlign w:val="center"/>
          </w:tcPr>
          <w:p w14:paraId="4AABDCEE" w14:textId="77777777" w:rsidR="00942BF3" w:rsidRPr="00E60FA3" w:rsidRDefault="00942BF3" w:rsidP="00531C5E">
            <w:pPr>
              <w:spacing w:line="0" w:lineRule="atLeast"/>
            </w:pPr>
            <w:r w:rsidRPr="00E60FA3">
              <w:t>5110050</w:t>
            </w:r>
          </w:p>
        </w:tc>
        <w:tc>
          <w:tcPr>
            <w:tcW w:w="1560" w:type="dxa"/>
            <w:vAlign w:val="center"/>
          </w:tcPr>
          <w:p w14:paraId="3E4775FF" w14:textId="77777777" w:rsidR="00942BF3" w:rsidRPr="00E60FA3" w:rsidRDefault="00942BF3" w:rsidP="00531C5E">
            <w:pPr>
              <w:spacing w:line="0" w:lineRule="atLeast"/>
            </w:pPr>
            <w:r w:rsidRPr="00E60FA3">
              <w:t>晶片設計學士學位學程</w:t>
            </w:r>
          </w:p>
        </w:tc>
        <w:tc>
          <w:tcPr>
            <w:tcW w:w="708" w:type="dxa"/>
            <w:vAlign w:val="center"/>
          </w:tcPr>
          <w:p w14:paraId="568681D1" w14:textId="77777777" w:rsidR="00942BF3" w:rsidRPr="00E60FA3" w:rsidRDefault="00942BF3" w:rsidP="00531C5E">
            <w:pPr>
              <w:spacing w:line="0" w:lineRule="atLeast"/>
              <w:jc w:val="center"/>
            </w:pPr>
            <w:r w:rsidRPr="00E60FA3">
              <w:t>1</w:t>
            </w:r>
          </w:p>
        </w:tc>
        <w:tc>
          <w:tcPr>
            <w:tcW w:w="5344" w:type="dxa"/>
            <w:vAlign w:val="center"/>
          </w:tcPr>
          <w:p w14:paraId="012F0207" w14:textId="77777777" w:rsidR="00942BF3" w:rsidRPr="00E60FA3" w:rsidRDefault="00942BF3" w:rsidP="00531C5E">
            <w:pPr>
              <w:spacing w:line="0" w:lineRule="atLeast"/>
              <w:rPr>
                <w:sz w:val="22"/>
              </w:rPr>
            </w:pPr>
            <w:r w:rsidRPr="00E60FA3">
              <w:rPr>
                <w:sz w:val="22"/>
              </w:rPr>
              <w:t>＊英文、數學B須達本類組後標。</w:t>
            </w:r>
            <w:r w:rsidRPr="00E60FA3">
              <w:rPr>
                <w:sz w:val="22"/>
              </w:rPr>
              <w:br/>
              <w:t xml:space="preserve">1.本學程課程核心在於晶片設計與電路實作，需長時間進行電路圖比對、版圖設計與電路模擬等高度視覺化操作，需具備即時辨識細微圖樣與符號之能力。 </w:t>
            </w:r>
            <w:r w:rsidRPr="00E60FA3">
              <w:rPr>
                <w:sz w:val="22"/>
              </w:rPr>
              <w:br/>
              <w:t>2.為更詳盡認識及選擇學系，請務必上網查詢課程與簡介(https://icd.pu.edu.tw/)。</w:t>
            </w:r>
          </w:p>
        </w:tc>
      </w:tr>
      <w:tr w:rsidR="00942BF3" w:rsidRPr="00E60FA3" w14:paraId="25CB0B92" w14:textId="77777777" w:rsidTr="00B7711D">
        <w:trPr>
          <w:trHeight w:val="1587"/>
        </w:trPr>
        <w:tc>
          <w:tcPr>
            <w:tcW w:w="1632" w:type="dxa"/>
            <w:vMerge/>
          </w:tcPr>
          <w:p w14:paraId="16B5E89C" w14:textId="77777777" w:rsidR="00942BF3" w:rsidRPr="00E60FA3" w:rsidRDefault="00942BF3" w:rsidP="00531C5E">
            <w:pPr>
              <w:spacing w:line="0" w:lineRule="atLeast"/>
            </w:pPr>
          </w:p>
        </w:tc>
        <w:tc>
          <w:tcPr>
            <w:tcW w:w="1134" w:type="dxa"/>
            <w:vAlign w:val="center"/>
          </w:tcPr>
          <w:p w14:paraId="5BA960AD" w14:textId="77777777" w:rsidR="00942BF3" w:rsidRPr="00E60FA3" w:rsidRDefault="00942BF3" w:rsidP="00531C5E">
            <w:pPr>
              <w:spacing w:line="0" w:lineRule="atLeast"/>
            </w:pPr>
            <w:r w:rsidRPr="00E60FA3">
              <w:t>5110083</w:t>
            </w:r>
          </w:p>
        </w:tc>
        <w:tc>
          <w:tcPr>
            <w:tcW w:w="1560" w:type="dxa"/>
            <w:vAlign w:val="center"/>
          </w:tcPr>
          <w:p w14:paraId="0BEEA9AB" w14:textId="77777777" w:rsidR="00942BF3" w:rsidRPr="00E60FA3" w:rsidRDefault="00942BF3" w:rsidP="00531C5E">
            <w:pPr>
              <w:spacing w:line="0" w:lineRule="atLeast"/>
            </w:pPr>
            <w:r w:rsidRPr="00E60FA3">
              <w:t>資料科學暨大數據分析與應用學系</w:t>
            </w:r>
          </w:p>
        </w:tc>
        <w:tc>
          <w:tcPr>
            <w:tcW w:w="708" w:type="dxa"/>
            <w:vAlign w:val="center"/>
          </w:tcPr>
          <w:p w14:paraId="5DEFC27C" w14:textId="77777777" w:rsidR="00942BF3" w:rsidRPr="00E60FA3" w:rsidRDefault="00942BF3" w:rsidP="00531C5E">
            <w:pPr>
              <w:spacing w:line="0" w:lineRule="atLeast"/>
              <w:jc w:val="center"/>
            </w:pPr>
            <w:r w:rsidRPr="00E60FA3">
              <w:t>1</w:t>
            </w:r>
          </w:p>
        </w:tc>
        <w:tc>
          <w:tcPr>
            <w:tcW w:w="5344" w:type="dxa"/>
            <w:vAlign w:val="center"/>
          </w:tcPr>
          <w:p w14:paraId="5205062F" w14:textId="77777777" w:rsidR="00942BF3" w:rsidRPr="00E60FA3" w:rsidRDefault="00942BF3" w:rsidP="00531C5E">
            <w:pPr>
              <w:spacing w:line="0" w:lineRule="atLeast"/>
              <w:rPr>
                <w:sz w:val="22"/>
              </w:rPr>
            </w:pPr>
            <w:r w:rsidRPr="00E60FA3">
              <w:rPr>
                <w:sz w:val="22"/>
              </w:rPr>
              <w:t>＊數學B須達本類組後標。</w:t>
            </w:r>
            <w:r w:rsidRPr="00E60FA3">
              <w:rPr>
                <w:sz w:val="22"/>
              </w:rPr>
              <w:br/>
              <w:t xml:space="preserve">1.本系發展主軸為人工智慧與資料科學(大數據)。 </w:t>
            </w:r>
            <w:r w:rsidRPr="00E60FA3">
              <w:rPr>
                <w:sz w:val="22"/>
              </w:rPr>
              <w:br/>
              <w:t>2.為更詳盡認識及選擇學系，請務必上網查詢課程與簡介(https://ds.pu.edu.tw/)。</w:t>
            </w:r>
          </w:p>
        </w:tc>
      </w:tr>
      <w:tr w:rsidR="00942BF3" w:rsidRPr="00E60FA3" w14:paraId="0CF2C22B" w14:textId="77777777" w:rsidTr="00B7711D">
        <w:trPr>
          <w:trHeight w:val="2778"/>
        </w:trPr>
        <w:tc>
          <w:tcPr>
            <w:tcW w:w="1632" w:type="dxa"/>
            <w:vAlign w:val="center"/>
          </w:tcPr>
          <w:p w14:paraId="7987B95A" w14:textId="77777777" w:rsidR="00942BF3" w:rsidRPr="00E60FA3" w:rsidRDefault="00942BF3" w:rsidP="00531C5E">
            <w:pPr>
              <w:spacing w:line="0" w:lineRule="atLeast"/>
            </w:pPr>
            <w:r w:rsidRPr="00E60FA3">
              <w:t>元智大學</w:t>
            </w:r>
          </w:p>
        </w:tc>
        <w:tc>
          <w:tcPr>
            <w:tcW w:w="1134" w:type="dxa"/>
            <w:vAlign w:val="center"/>
          </w:tcPr>
          <w:p w14:paraId="66DE9F50" w14:textId="77777777" w:rsidR="00942BF3" w:rsidRPr="00E60FA3" w:rsidRDefault="00942BF3" w:rsidP="00531C5E">
            <w:pPr>
              <w:spacing w:line="0" w:lineRule="atLeast"/>
            </w:pPr>
            <w:r w:rsidRPr="00E60FA3">
              <w:t>5110080</w:t>
            </w:r>
          </w:p>
        </w:tc>
        <w:tc>
          <w:tcPr>
            <w:tcW w:w="1560" w:type="dxa"/>
            <w:vAlign w:val="center"/>
          </w:tcPr>
          <w:p w14:paraId="0592B661" w14:textId="77777777" w:rsidR="00942BF3" w:rsidRPr="00E60FA3" w:rsidRDefault="00942BF3" w:rsidP="00531C5E">
            <w:pPr>
              <w:spacing w:line="0" w:lineRule="atLeast"/>
            </w:pPr>
            <w:r w:rsidRPr="00E60FA3">
              <w:t>應用外語學系</w:t>
            </w:r>
          </w:p>
        </w:tc>
        <w:tc>
          <w:tcPr>
            <w:tcW w:w="708" w:type="dxa"/>
            <w:vAlign w:val="center"/>
          </w:tcPr>
          <w:p w14:paraId="686B5372" w14:textId="77777777" w:rsidR="00942BF3" w:rsidRPr="00E60FA3" w:rsidRDefault="00942BF3" w:rsidP="00531C5E">
            <w:pPr>
              <w:spacing w:line="0" w:lineRule="atLeast"/>
              <w:jc w:val="center"/>
            </w:pPr>
            <w:r w:rsidRPr="00E60FA3">
              <w:t>1</w:t>
            </w:r>
          </w:p>
        </w:tc>
        <w:tc>
          <w:tcPr>
            <w:tcW w:w="5344" w:type="dxa"/>
            <w:vAlign w:val="center"/>
          </w:tcPr>
          <w:p w14:paraId="786D1CB2" w14:textId="77777777" w:rsidR="00942BF3" w:rsidRPr="00E60FA3" w:rsidRDefault="00942BF3" w:rsidP="00531C5E">
            <w:pPr>
              <w:spacing w:line="0" w:lineRule="atLeast"/>
              <w:rPr>
                <w:sz w:val="22"/>
              </w:rPr>
            </w:pPr>
            <w:r w:rsidRPr="00E60FA3">
              <w:rPr>
                <w:sz w:val="22"/>
              </w:rPr>
              <w:t>＊英文須達本類組均標。</w:t>
            </w:r>
            <w:r w:rsidRPr="00E60FA3">
              <w:rPr>
                <w:sz w:val="22"/>
              </w:rPr>
              <w:br/>
              <w:t>本系為台灣第一個英日雙修科系，學生畢業具備英日語溝通能力，多數畢業生在國內外公司上班，許多人服務於外商或科技公司。大一大二必修課程英日語各半，英語方面增進職場實際應用說寫能力，日語方面打好基礎。模組課程為專業職場必修模組、選修模組二選一:數位跨語或跨文化能力模組。畢業至少英文中高級、日文N3程度或英文中高級、初試日文N2。</w:t>
            </w:r>
          </w:p>
        </w:tc>
      </w:tr>
      <w:tr w:rsidR="00942BF3" w:rsidRPr="00E60FA3" w14:paraId="25852720" w14:textId="77777777" w:rsidTr="00B7711D">
        <w:trPr>
          <w:trHeight w:val="3402"/>
        </w:trPr>
        <w:tc>
          <w:tcPr>
            <w:tcW w:w="1632" w:type="dxa"/>
            <w:vMerge w:val="restart"/>
            <w:vAlign w:val="center"/>
          </w:tcPr>
          <w:p w14:paraId="580F9581" w14:textId="77777777" w:rsidR="00942BF3" w:rsidRPr="00E60FA3" w:rsidRDefault="00942BF3" w:rsidP="00531C5E">
            <w:pPr>
              <w:spacing w:line="0" w:lineRule="atLeast"/>
            </w:pPr>
            <w:r w:rsidRPr="00E60FA3">
              <w:t>大葉大學</w:t>
            </w:r>
          </w:p>
        </w:tc>
        <w:tc>
          <w:tcPr>
            <w:tcW w:w="1134" w:type="dxa"/>
            <w:vAlign w:val="center"/>
          </w:tcPr>
          <w:p w14:paraId="68E7644E" w14:textId="77777777" w:rsidR="00942BF3" w:rsidRPr="00E60FA3" w:rsidRDefault="00942BF3" w:rsidP="00531C5E">
            <w:pPr>
              <w:spacing w:line="0" w:lineRule="atLeast"/>
            </w:pPr>
            <w:r w:rsidRPr="00E60FA3">
              <w:t>5110019</w:t>
            </w:r>
          </w:p>
        </w:tc>
        <w:tc>
          <w:tcPr>
            <w:tcW w:w="1560" w:type="dxa"/>
            <w:vAlign w:val="center"/>
          </w:tcPr>
          <w:p w14:paraId="0FFFFA80" w14:textId="77777777" w:rsidR="00942BF3" w:rsidRPr="00E60FA3" w:rsidRDefault="00942BF3" w:rsidP="00531C5E">
            <w:pPr>
              <w:spacing w:line="0" w:lineRule="atLeast"/>
            </w:pPr>
            <w:r w:rsidRPr="00E60FA3">
              <w:t>觀光休閒學系</w:t>
            </w:r>
          </w:p>
        </w:tc>
        <w:tc>
          <w:tcPr>
            <w:tcW w:w="708" w:type="dxa"/>
            <w:vAlign w:val="center"/>
          </w:tcPr>
          <w:p w14:paraId="6A39C522" w14:textId="77777777" w:rsidR="00942BF3" w:rsidRPr="00E60FA3" w:rsidRDefault="00942BF3" w:rsidP="00531C5E">
            <w:pPr>
              <w:spacing w:line="0" w:lineRule="atLeast"/>
              <w:jc w:val="center"/>
            </w:pPr>
            <w:r w:rsidRPr="00E60FA3">
              <w:t>2</w:t>
            </w:r>
          </w:p>
        </w:tc>
        <w:tc>
          <w:tcPr>
            <w:tcW w:w="5344" w:type="dxa"/>
            <w:vAlign w:val="center"/>
          </w:tcPr>
          <w:p w14:paraId="454C91E0" w14:textId="77777777" w:rsidR="00942BF3" w:rsidRPr="00E60FA3" w:rsidRDefault="00942BF3" w:rsidP="00531C5E">
            <w:pPr>
              <w:spacing w:line="0" w:lineRule="atLeast"/>
              <w:rPr>
                <w:sz w:val="22"/>
              </w:rPr>
            </w:pPr>
            <w:r w:rsidRPr="00E60FA3">
              <w:rPr>
                <w:sz w:val="22"/>
              </w:rPr>
              <w:t>＊國文須達本類組底標。</w:t>
            </w:r>
            <w:r w:rsidRPr="00E60FA3">
              <w:rPr>
                <w:sz w:val="22"/>
              </w:rPr>
              <w:br/>
              <w:t xml:space="preserve">1.本系培育具備觀光休閒遊憩專業知識、獨立思考、跨域執行能力及團隊合作之專業人才，課程創新以國際化、專業化為導向，融入理論與實務之實踐，因應多元化，多變之觀光休閒產業特性與就業需求。  </w:t>
            </w:r>
            <w:r w:rsidRPr="00E60FA3">
              <w:rPr>
                <w:sz w:val="22"/>
              </w:rPr>
              <w:br/>
              <w:t xml:space="preserve">2.大葉歡迎同學至本系就讀，未來課業學習若遇困難，資源教室輔導員將盡力協助媒合相關專長教師，進行課後補救教學或個別課業輔導。  </w:t>
            </w:r>
            <w:r w:rsidRPr="00E60FA3">
              <w:rPr>
                <w:sz w:val="22"/>
              </w:rPr>
              <w:br/>
              <w:t>3.電話:04-8511888#3311，網址:https://tlr.dyu.edu.tw</w:t>
            </w:r>
          </w:p>
        </w:tc>
      </w:tr>
      <w:tr w:rsidR="00942BF3" w:rsidRPr="00E60FA3" w14:paraId="32494941" w14:textId="77777777" w:rsidTr="00531C5E">
        <w:trPr>
          <w:trHeight w:val="4177"/>
        </w:trPr>
        <w:tc>
          <w:tcPr>
            <w:tcW w:w="1632" w:type="dxa"/>
            <w:vMerge/>
          </w:tcPr>
          <w:p w14:paraId="003ACDEC" w14:textId="77777777" w:rsidR="00942BF3" w:rsidRPr="00E60FA3" w:rsidRDefault="00942BF3" w:rsidP="00531C5E">
            <w:pPr>
              <w:spacing w:line="0" w:lineRule="atLeast"/>
            </w:pPr>
          </w:p>
        </w:tc>
        <w:tc>
          <w:tcPr>
            <w:tcW w:w="1134" w:type="dxa"/>
            <w:vAlign w:val="center"/>
          </w:tcPr>
          <w:p w14:paraId="6AFA7B4C" w14:textId="77777777" w:rsidR="00942BF3" w:rsidRPr="00E60FA3" w:rsidRDefault="00942BF3" w:rsidP="00531C5E">
            <w:pPr>
              <w:spacing w:line="0" w:lineRule="atLeast"/>
            </w:pPr>
            <w:r w:rsidRPr="00E60FA3">
              <w:t>5110023</w:t>
            </w:r>
          </w:p>
        </w:tc>
        <w:tc>
          <w:tcPr>
            <w:tcW w:w="1560" w:type="dxa"/>
            <w:vAlign w:val="center"/>
          </w:tcPr>
          <w:p w14:paraId="26590507" w14:textId="77777777" w:rsidR="00942BF3" w:rsidRPr="00E60FA3" w:rsidRDefault="00942BF3" w:rsidP="00531C5E">
            <w:pPr>
              <w:spacing w:line="0" w:lineRule="atLeast"/>
            </w:pPr>
            <w:r w:rsidRPr="00E60FA3">
              <w:t>設計學系</w:t>
            </w:r>
          </w:p>
        </w:tc>
        <w:tc>
          <w:tcPr>
            <w:tcW w:w="708" w:type="dxa"/>
            <w:vAlign w:val="center"/>
          </w:tcPr>
          <w:p w14:paraId="4022AD7E" w14:textId="77777777" w:rsidR="00942BF3" w:rsidRPr="00E60FA3" w:rsidRDefault="00942BF3" w:rsidP="00531C5E">
            <w:pPr>
              <w:spacing w:line="0" w:lineRule="atLeast"/>
              <w:jc w:val="center"/>
            </w:pPr>
            <w:r w:rsidRPr="00E60FA3">
              <w:t>1</w:t>
            </w:r>
          </w:p>
        </w:tc>
        <w:tc>
          <w:tcPr>
            <w:tcW w:w="5344" w:type="dxa"/>
            <w:vAlign w:val="center"/>
          </w:tcPr>
          <w:p w14:paraId="0D668D59" w14:textId="77777777" w:rsidR="00942BF3" w:rsidRPr="00E60FA3" w:rsidRDefault="00942BF3" w:rsidP="00531C5E">
            <w:pPr>
              <w:spacing w:line="0" w:lineRule="atLeast"/>
              <w:rPr>
                <w:sz w:val="22"/>
              </w:rPr>
            </w:pPr>
            <w:r w:rsidRPr="00E60FA3">
              <w:rPr>
                <w:sz w:val="22"/>
              </w:rPr>
              <w:t>＊國文須達本類組底標。</w:t>
            </w:r>
            <w:r w:rsidRPr="00E60FA3">
              <w:rPr>
                <w:sz w:val="22"/>
              </w:rPr>
              <w:br/>
              <w:t xml:space="preserve">1.本系著重學生多元設計領域的培養，豐富學程自主配套。模組化課程內容，提供學子跳躍式選擇方式學習。 </w:t>
            </w:r>
            <w:r w:rsidRPr="00E60FA3">
              <w:rPr>
                <w:sz w:val="22"/>
              </w:rPr>
              <w:br/>
              <w:t xml:space="preserve">2.師徒制方式串聯師生的活力連結，培訓設計學子的獨立思考能力。業師參與教學傳承實務經驗。畢業就業領域，跨足視覺設計、影視動畫、CMF、產品設計、文創設計、地方創生、運輸交通工具產業連結。 </w:t>
            </w:r>
            <w:r w:rsidRPr="00E60FA3">
              <w:rPr>
                <w:sz w:val="22"/>
              </w:rPr>
              <w:br/>
              <w:t xml:space="preserve">3.大葉歡迎同學至本校就讀，未來課業學習若遇困難，資源教室輔導員將盡力協助媒合相關專長教師，進行課後補救教學或個別課業輔導。 </w:t>
            </w:r>
            <w:r w:rsidRPr="00E60FA3">
              <w:rPr>
                <w:sz w:val="22"/>
              </w:rPr>
              <w:br/>
              <w:t>4.本系網址:https://ds.dyu.edu.tw/，聯絡電話04-8511888#5011。</w:t>
            </w:r>
          </w:p>
        </w:tc>
      </w:tr>
      <w:tr w:rsidR="00942BF3" w:rsidRPr="00E60FA3" w14:paraId="1DC92B9E" w14:textId="77777777" w:rsidTr="00531C5E">
        <w:trPr>
          <w:trHeight w:val="3191"/>
        </w:trPr>
        <w:tc>
          <w:tcPr>
            <w:tcW w:w="1632" w:type="dxa"/>
            <w:vMerge w:val="restart"/>
            <w:vAlign w:val="center"/>
          </w:tcPr>
          <w:p w14:paraId="408C05C0" w14:textId="77777777" w:rsidR="00942BF3" w:rsidRPr="00E60FA3" w:rsidRDefault="00942BF3" w:rsidP="00531C5E">
            <w:pPr>
              <w:spacing w:line="0" w:lineRule="atLeast"/>
              <w:jc w:val="both"/>
            </w:pPr>
            <w:r w:rsidRPr="00E60FA3">
              <w:lastRenderedPageBreak/>
              <w:t>大葉大學</w:t>
            </w:r>
          </w:p>
        </w:tc>
        <w:tc>
          <w:tcPr>
            <w:tcW w:w="1134" w:type="dxa"/>
            <w:vAlign w:val="center"/>
          </w:tcPr>
          <w:p w14:paraId="56C566FF" w14:textId="77777777" w:rsidR="00942BF3" w:rsidRPr="00E60FA3" w:rsidRDefault="00942BF3" w:rsidP="00531C5E">
            <w:pPr>
              <w:spacing w:line="0" w:lineRule="atLeast"/>
            </w:pPr>
            <w:r w:rsidRPr="00E60FA3">
              <w:t>5110024</w:t>
            </w:r>
          </w:p>
        </w:tc>
        <w:tc>
          <w:tcPr>
            <w:tcW w:w="1560" w:type="dxa"/>
            <w:vAlign w:val="center"/>
          </w:tcPr>
          <w:p w14:paraId="6E0D3314" w14:textId="77777777" w:rsidR="00942BF3" w:rsidRPr="00E60FA3" w:rsidRDefault="00942BF3" w:rsidP="00531C5E">
            <w:pPr>
              <w:spacing w:line="0" w:lineRule="atLeast"/>
            </w:pPr>
            <w:r w:rsidRPr="00E60FA3">
              <w:t>多媒體數位內容學士學位學程</w:t>
            </w:r>
          </w:p>
        </w:tc>
        <w:tc>
          <w:tcPr>
            <w:tcW w:w="708" w:type="dxa"/>
            <w:vAlign w:val="center"/>
          </w:tcPr>
          <w:p w14:paraId="0B6D7C6E" w14:textId="77777777" w:rsidR="00942BF3" w:rsidRPr="00E60FA3" w:rsidRDefault="00942BF3" w:rsidP="00531C5E">
            <w:pPr>
              <w:spacing w:line="0" w:lineRule="atLeast"/>
              <w:jc w:val="center"/>
            </w:pPr>
            <w:r w:rsidRPr="00E60FA3">
              <w:t>3</w:t>
            </w:r>
          </w:p>
        </w:tc>
        <w:tc>
          <w:tcPr>
            <w:tcW w:w="5344" w:type="dxa"/>
            <w:vAlign w:val="center"/>
          </w:tcPr>
          <w:p w14:paraId="024B4CAD" w14:textId="77777777" w:rsidR="00942BF3" w:rsidRPr="00E60FA3" w:rsidRDefault="00942BF3" w:rsidP="00531C5E">
            <w:pPr>
              <w:spacing w:line="0" w:lineRule="atLeast"/>
              <w:rPr>
                <w:sz w:val="22"/>
              </w:rPr>
            </w:pPr>
            <w:r w:rsidRPr="00E60FA3">
              <w:rPr>
                <w:sz w:val="22"/>
              </w:rPr>
              <w:t>＊國文須達本類組底標。</w:t>
            </w:r>
            <w:r w:rsidRPr="00E60FA3">
              <w:rPr>
                <w:sz w:val="22"/>
              </w:rPr>
              <w:br/>
              <w:t xml:space="preserve">1.由跨領域之數位媒體設計師資組成，課程以動畫設計、影視特效設計、遊戲設計、互動設計、動漫美術、模型製作及AI輔助設計等產業所需人才進行一條龍的專業能力養成，提供學生將來進入這個兆元產業最佳的課程與專業訓練。 </w:t>
            </w:r>
            <w:r w:rsidRPr="00E60FA3">
              <w:rPr>
                <w:sz w:val="22"/>
              </w:rPr>
              <w:br/>
              <w:t xml:space="preserve">2.大葉歡迎同學至本校就讀；未來課業學習若遇困難，資源教室輔導員將盡力協助媒合相關專長教師，進行課後補救教學或個別課業輔導。 </w:t>
            </w:r>
            <w:r w:rsidRPr="00E60FA3">
              <w:rPr>
                <w:sz w:val="22"/>
              </w:rPr>
              <w:br/>
              <w:t>3.網址: http://mdc.dyu.edu.tw/，聯絡電話04-8511888#2421。</w:t>
            </w:r>
          </w:p>
        </w:tc>
      </w:tr>
      <w:tr w:rsidR="00942BF3" w:rsidRPr="00E60FA3" w14:paraId="4C6B4030" w14:textId="77777777" w:rsidTr="00942BF3">
        <w:trPr>
          <w:trHeight w:val="2771"/>
        </w:trPr>
        <w:tc>
          <w:tcPr>
            <w:tcW w:w="1632" w:type="dxa"/>
            <w:vMerge/>
          </w:tcPr>
          <w:p w14:paraId="499B0AAA" w14:textId="77777777" w:rsidR="00942BF3" w:rsidRPr="00E60FA3" w:rsidRDefault="00942BF3" w:rsidP="00531C5E">
            <w:pPr>
              <w:spacing w:line="0" w:lineRule="atLeast"/>
              <w:jc w:val="both"/>
            </w:pPr>
          </w:p>
        </w:tc>
        <w:tc>
          <w:tcPr>
            <w:tcW w:w="1134" w:type="dxa"/>
            <w:vAlign w:val="center"/>
          </w:tcPr>
          <w:p w14:paraId="5BF50A6D" w14:textId="77777777" w:rsidR="00942BF3" w:rsidRPr="00E60FA3" w:rsidRDefault="00942BF3" w:rsidP="00531C5E">
            <w:pPr>
              <w:spacing w:line="0" w:lineRule="atLeast"/>
            </w:pPr>
            <w:r w:rsidRPr="00E60FA3">
              <w:t>5110034</w:t>
            </w:r>
          </w:p>
        </w:tc>
        <w:tc>
          <w:tcPr>
            <w:tcW w:w="1560" w:type="dxa"/>
            <w:vAlign w:val="center"/>
          </w:tcPr>
          <w:p w14:paraId="629DDC4D" w14:textId="77777777" w:rsidR="00942BF3" w:rsidRPr="00E60FA3" w:rsidRDefault="00942BF3" w:rsidP="00531C5E">
            <w:pPr>
              <w:spacing w:line="0" w:lineRule="atLeast"/>
            </w:pPr>
            <w:r w:rsidRPr="00E60FA3">
              <w:t>空間設計學系建築組</w:t>
            </w:r>
          </w:p>
        </w:tc>
        <w:tc>
          <w:tcPr>
            <w:tcW w:w="708" w:type="dxa"/>
            <w:vAlign w:val="center"/>
          </w:tcPr>
          <w:p w14:paraId="5D19549B" w14:textId="77777777" w:rsidR="00942BF3" w:rsidRPr="00E60FA3" w:rsidRDefault="00942BF3" w:rsidP="00531C5E">
            <w:pPr>
              <w:spacing w:line="0" w:lineRule="atLeast"/>
              <w:jc w:val="center"/>
            </w:pPr>
            <w:r w:rsidRPr="00E60FA3">
              <w:t>2</w:t>
            </w:r>
          </w:p>
        </w:tc>
        <w:tc>
          <w:tcPr>
            <w:tcW w:w="5344" w:type="dxa"/>
            <w:vAlign w:val="center"/>
          </w:tcPr>
          <w:p w14:paraId="2FCFA7F5" w14:textId="77777777" w:rsidR="00942BF3" w:rsidRPr="00E60FA3" w:rsidRDefault="00942BF3" w:rsidP="00531C5E">
            <w:pPr>
              <w:spacing w:line="0" w:lineRule="atLeast"/>
              <w:rPr>
                <w:sz w:val="22"/>
              </w:rPr>
            </w:pPr>
            <w:r w:rsidRPr="00E60FA3">
              <w:rPr>
                <w:sz w:val="22"/>
              </w:rPr>
              <w:t>＊國文須達本類組底標。</w:t>
            </w:r>
            <w:r w:rsidRPr="00E60FA3">
              <w:rPr>
                <w:sz w:val="22"/>
              </w:rPr>
              <w:br/>
              <w:t xml:space="preserve">1.本系課程教授採分組討論及發表報告，部分課程需親自操作具危險性機器設備，以奠定基礎專業技能。 </w:t>
            </w:r>
            <w:r w:rsidRPr="00E60FA3">
              <w:rPr>
                <w:sz w:val="22"/>
              </w:rPr>
              <w:br/>
              <w:t xml:space="preserve">2.大葉歡迎同學至本校就讀；未來課業學習若遇困難，資源教室輔導員將盡力協助媒合相關專長教師，進行課後補救教學或個別課業輔導。 </w:t>
            </w:r>
            <w:r w:rsidRPr="00E60FA3">
              <w:rPr>
                <w:sz w:val="22"/>
              </w:rPr>
              <w:br/>
              <w:t>3.本系網址:http://sp.dyu.edu.tw，臉書搜尋「大葉大學空間設計學系/建築研究所」，聯絡電話:04-8511888轉5195。</w:t>
            </w:r>
          </w:p>
        </w:tc>
      </w:tr>
      <w:tr w:rsidR="00942BF3" w:rsidRPr="00E60FA3" w14:paraId="5CD6E94C" w14:textId="77777777" w:rsidTr="00531C5E">
        <w:trPr>
          <w:trHeight w:val="2890"/>
        </w:trPr>
        <w:tc>
          <w:tcPr>
            <w:tcW w:w="1632" w:type="dxa"/>
            <w:vMerge/>
            <w:vAlign w:val="center"/>
          </w:tcPr>
          <w:p w14:paraId="498A57A4" w14:textId="77777777" w:rsidR="00942BF3" w:rsidRPr="00E60FA3" w:rsidRDefault="00942BF3" w:rsidP="00531C5E">
            <w:pPr>
              <w:spacing w:line="0" w:lineRule="atLeast"/>
              <w:jc w:val="both"/>
            </w:pPr>
          </w:p>
        </w:tc>
        <w:tc>
          <w:tcPr>
            <w:tcW w:w="1134" w:type="dxa"/>
            <w:vAlign w:val="center"/>
          </w:tcPr>
          <w:p w14:paraId="5B50FF20" w14:textId="77777777" w:rsidR="00942BF3" w:rsidRPr="00E60FA3" w:rsidRDefault="00942BF3" w:rsidP="00531C5E">
            <w:pPr>
              <w:spacing w:line="0" w:lineRule="atLeast"/>
            </w:pPr>
            <w:r w:rsidRPr="00E60FA3">
              <w:t>5110035</w:t>
            </w:r>
          </w:p>
        </w:tc>
        <w:tc>
          <w:tcPr>
            <w:tcW w:w="1560" w:type="dxa"/>
            <w:vAlign w:val="center"/>
          </w:tcPr>
          <w:p w14:paraId="4D585294" w14:textId="77777777" w:rsidR="00942BF3" w:rsidRPr="00E60FA3" w:rsidRDefault="00942BF3" w:rsidP="00531C5E">
            <w:pPr>
              <w:spacing w:line="0" w:lineRule="atLeast"/>
            </w:pPr>
            <w:r w:rsidRPr="00E60FA3">
              <w:t>空間設計學系室內設計組</w:t>
            </w:r>
          </w:p>
        </w:tc>
        <w:tc>
          <w:tcPr>
            <w:tcW w:w="708" w:type="dxa"/>
            <w:vAlign w:val="center"/>
          </w:tcPr>
          <w:p w14:paraId="5064DD71" w14:textId="77777777" w:rsidR="00942BF3" w:rsidRPr="00E60FA3" w:rsidRDefault="00942BF3" w:rsidP="00531C5E">
            <w:pPr>
              <w:spacing w:line="0" w:lineRule="atLeast"/>
              <w:jc w:val="center"/>
            </w:pPr>
            <w:r w:rsidRPr="00E60FA3">
              <w:t>2</w:t>
            </w:r>
          </w:p>
        </w:tc>
        <w:tc>
          <w:tcPr>
            <w:tcW w:w="5344" w:type="dxa"/>
            <w:vAlign w:val="center"/>
          </w:tcPr>
          <w:p w14:paraId="4890248C" w14:textId="77777777" w:rsidR="00942BF3" w:rsidRPr="00E60FA3" w:rsidRDefault="00942BF3" w:rsidP="00531C5E">
            <w:pPr>
              <w:spacing w:line="0" w:lineRule="atLeast"/>
              <w:rPr>
                <w:sz w:val="22"/>
              </w:rPr>
            </w:pPr>
            <w:r w:rsidRPr="00E60FA3">
              <w:rPr>
                <w:sz w:val="22"/>
              </w:rPr>
              <w:t>＊國文須達本類組底標。</w:t>
            </w:r>
            <w:r w:rsidRPr="00E60FA3">
              <w:rPr>
                <w:sz w:val="22"/>
              </w:rPr>
              <w:br/>
              <w:t xml:space="preserve">1.本系課程教授採分組討論及發表報告，部分課程需親自操作具危險性機器設備，以奠定基礎專業技能。 </w:t>
            </w:r>
            <w:r w:rsidRPr="00E60FA3">
              <w:rPr>
                <w:sz w:val="22"/>
              </w:rPr>
              <w:br/>
              <w:t xml:space="preserve">2.大葉歡迎同學至本校就讀；未來課業學習若遇困難，資源教室輔導員將盡力協助媒合相關專長教師，進行課後補救教學或個別課業輔導。 </w:t>
            </w:r>
            <w:r w:rsidRPr="00E60FA3">
              <w:rPr>
                <w:sz w:val="22"/>
              </w:rPr>
              <w:br/>
              <w:t>3.本系網址:http://sp.dyu.edu.tw，臉書搜尋「大葉大學空間設計學系/建築研究所」，聯絡電話:04-8511888轉5195。</w:t>
            </w:r>
          </w:p>
        </w:tc>
      </w:tr>
      <w:tr w:rsidR="00942BF3" w:rsidRPr="00E60FA3" w14:paraId="3B8632F6" w14:textId="77777777" w:rsidTr="00942BF3">
        <w:trPr>
          <w:trHeight w:val="5386"/>
        </w:trPr>
        <w:tc>
          <w:tcPr>
            <w:tcW w:w="1632" w:type="dxa"/>
            <w:vMerge/>
          </w:tcPr>
          <w:p w14:paraId="3BC0EBAA" w14:textId="77777777" w:rsidR="00942BF3" w:rsidRPr="00E60FA3" w:rsidRDefault="00942BF3" w:rsidP="00531C5E">
            <w:pPr>
              <w:spacing w:line="0" w:lineRule="atLeast"/>
            </w:pPr>
          </w:p>
        </w:tc>
        <w:tc>
          <w:tcPr>
            <w:tcW w:w="1134" w:type="dxa"/>
            <w:vAlign w:val="center"/>
          </w:tcPr>
          <w:p w14:paraId="731DB78A" w14:textId="77777777" w:rsidR="00942BF3" w:rsidRPr="00E60FA3" w:rsidRDefault="00942BF3" w:rsidP="00531C5E">
            <w:pPr>
              <w:spacing w:line="0" w:lineRule="atLeast"/>
            </w:pPr>
            <w:r w:rsidRPr="00E60FA3">
              <w:t>5110044</w:t>
            </w:r>
          </w:p>
        </w:tc>
        <w:tc>
          <w:tcPr>
            <w:tcW w:w="1560" w:type="dxa"/>
            <w:vAlign w:val="center"/>
          </w:tcPr>
          <w:p w14:paraId="561720B8" w14:textId="77777777" w:rsidR="00942BF3" w:rsidRPr="00E60FA3" w:rsidRDefault="00942BF3" w:rsidP="00531C5E">
            <w:pPr>
              <w:spacing w:line="0" w:lineRule="atLeast"/>
            </w:pPr>
            <w:r w:rsidRPr="00E60FA3">
              <w:t>會計與資訊管理學系</w:t>
            </w:r>
          </w:p>
        </w:tc>
        <w:tc>
          <w:tcPr>
            <w:tcW w:w="708" w:type="dxa"/>
            <w:vAlign w:val="center"/>
          </w:tcPr>
          <w:p w14:paraId="504F08C9" w14:textId="77777777" w:rsidR="00942BF3" w:rsidRPr="00E60FA3" w:rsidRDefault="00942BF3" w:rsidP="00531C5E">
            <w:pPr>
              <w:spacing w:line="0" w:lineRule="atLeast"/>
              <w:jc w:val="center"/>
            </w:pPr>
            <w:r w:rsidRPr="00E60FA3">
              <w:t>1</w:t>
            </w:r>
          </w:p>
        </w:tc>
        <w:tc>
          <w:tcPr>
            <w:tcW w:w="5344" w:type="dxa"/>
            <w:vAlign w:val="center"/>
          </w:tcPr>
          <w:p w14:paraId="0310EDFA" w14:textId="77777777" w:rsidR="00942BF3" w:rsidRPr="00E60FA3" w:rsidRDefault="00942BF3" w:rsidP="00531C5E">
            <w:pPr>
              <w:spacing w:line="0" w:lineRule="atLeast"/>
              <w:rPr>
                <w:sz w:val="22"/>
              </w:rPr>
            </w:pPr>
            <w:r w:rsidRPr="00E60FA3">
              <w:rPr>
                <w:sz w:val="22"/>
              </w:rPr>
              <w:t>＊國文須達本類組底標。</w:t>
            </w:r>
            <w:r w:rsidRPr="00E60FA3">
              <w:rPr>
                <w:sz w:val="22"/>
              </w:rPr>
              <w:br/>
              <w:t xml:space="preserve">1.本系結合會計與AI兩領域專長，會計是商業的語言、管理的基礎，故設立「會計暨投資理財組」。培養學生具備資訊化能力的會計師、記帳士及理財專員等，協助企業快速並有效地進行會計稽核以及具智慧化的投資理財能力。課程包含時下最夯人工智慧、大數據分析、電腦稽核、智慧理財投資等。 </w:t>
            </w:r>
            <w:r w:rsidRPr="00E60FA3">
              <w:rPr>
                <w:sz w:val="22"/>
              </w:rPr>
              <w:br/>
              <w:t xml:space="preserve">2.教育目標為:(1)培育能夠應用人工智慧(AI)技術的資訊管理、數位會計、智慧稽核、投資理財及永續管理等領域的創新專業人才(2)透過跨領域整合與AI技術的實務應用，致力於將學生打造成未來數位化社會中的領導者、激發潛能，以提升學生在數位轉型及智慧化管理中的競爭力。 </w:t>
            </w:r>
            <w:r w:rsidRPr="00E60FA3">
              <w:rPr>
                <w:sz w:val="22"/>
              </w:rPr>
              <w:br/>
              <w:t xml:space="preserve">3.大葉歡迎同學至本校就讀；未來課業學習若遇困難，資源教室輔導員將盡力協助媒合相關專長教師，進行課後補救教學或個別課業輔導。 </w:t>
            </w:r>
            <w:r w:rsidRPr="00E60FA3">
              <w:rPr>
                <w:sz w:val="22"/>
              </w:rPr>
              <w:br/>
              <w:t>4.電話:04-8511888 轉 3251；網址: https://ai.dyu.edu.tw。</w:t>
            </w:r>
          </w:p>
        </w:tc>
      </w:tr>
      <w:tr w:rsidR="00942BF3" w:rsidRPr="00E60FA3" w14:paraId="2A96692B" w14:textId="77777777" w:rsidTr="00531C5E">
        <w:trPr>
          <w:trHeight w:val="1773"/>
        </w:trPr>
        <w:tc>
          <w:tcPr>
            <w:tcW w:w="1632" w:type="dxa"/>
            <w:vMerge w:val="restart"/>
            <w:vAlign w:val="center"/>
          </w:tcPr>
          <w:p w14:paraId="265DE87A" w14:textId="77777777" w:rsidR="00942BF3" w:rsidRPr="00E60FA3" w:rsidRDefault="00942BF3" w:rsidP="00531C5E">
            <w:pPr>
              <w:spacing w:line="0" w:lineRule="atLeast"/>
            </w:pPr>
            <w:r w:rsidRPr="00E60FA3">
              <w:lastRenderedPageBreak/>
              <w:t>義守大學</w:t>
            </w:r>
          </w:p>
        </w:tc>
        <w:tc>
          <w:tcPr>
            <w:tcW w:w="1134" w:type="dxa"/>
            <w:vAlign w:val="center"/>
          </w:tcPr>
          <w:p w14:paraId="7BAC6A61" w14:textId="77777777" w:rsidR="00942BF3" w:rsidRPr="00E60FA3" w:rsidRDefault="00942BF3" w:rsidP="00531C5E">
            <w:pPr>
              <w:spacing w:line="0" w:lineRule="atLeast"/>
            </w:pPr>
            <w:r w:rsidRPr="00E60FA3">
              <w:t>5110085</w:t>
            </w:r>
          </w:p>
        </w:tc>
        <w:tc>
          <w:tcPr>
            <w:tcW w:w="1560" w:type="dxa"/>
            <w:vAlign w:val="center"/>
          </w:tcPr>
          <w:p w14:paraId="207A182E" w14:textId="77777777" w:rsidR="00942BF3" w:rsidRPr="00E60FA3" w:rsidRDefault="00942BF3" w:rsidP="00531C5E">
            <w:pPr>
              <w:spacing w:line="0" w:lineRule="atLeast"/>
            </w:pPr>
            <w:r w:rsidRPr="00E60FA3">
              <w:t>視覺藝術與設計學系</w:t>
            </w:r>
          </w:p>
        </w:tc>
        <w:tc>
          <w:tcPr>
            <w:tcW w:w="708" w:type="dxa"/>
            <w:vAlign w:val="center"/>
          </w:tcPr>
          <w:p w14:paraId="06FE69D1" w14:textId="77777777" w:rsidR="00942BF3" w:rsidRPr="00E60FA3" w:rsidRDefault="00942BF3" w:rsidP="00531C5E">
            <w:pPr>
              <w:spacing w:line="0" w:lineRule="atLeast"/>
              <w:jc w:val="center"/>
            </w:pPr>
            <w:r w:rsidRPr="00E60FA3">
              <w:t>2</w:t>
            </w:r>
          </w:p>
        </w:tc>
        <w:tc>
          <w:tcPr>
            <w:tcW w:w="5344" w:type="dxa"/>
            <w:vAlign w:val="center"/>
          </w:tcPr>
          <w:p w14:paraId="692E26E1" w14:textId="77777777" w:rsidR="00942BF3" w:rsidRPr="00E60FA3" w:rsidRDefault="00942BF3" w:rsidP="00942BF3">
            <w:pPr>
              <w:spacing w:line="280" w:lineRule="exact"/>
              <w:rPr>
                <w:sz w:val="22"/>
              </w:rPr>
            </w:pPr>
            <w:r w:rsidRPr="00E60FA3">
              <w:rPr>
                <w:sz w:val="22"/>
              </w:rPr>
              <w:t xml:space="preserve">1.本系以視覺藝術結合AI技術為核心，涵蓋生成藝術、AR/VR/XR、沉浸式影像與互動設計。 </w:t>
            </w:r>
            <w:r w:rsidRPr="00E60FA3">
              <w:rPr>
                <w:sz w:val="22"/>
              </w:rPr>
              <w:br/>
              <w:t xml:space="preserve">2.強化專業指導與創新力，就業以數位設計、UI/UX、創意商品及科技藝術為主。 </w:t>
            </w:r>
            <w:r w:rsidRPr="00E60FA3">
              <w:rPr>
                <w:sz w:val="22"/>
              </w:rPr>
              <w:br/>
              <w:t xml:space="preserve">3.提供海外實習、產學合作與國際交換，培養國際視野與創新能量。 </w:t>
            </w:r>
            <w:r w:rsidRPr="00E60FA3">
              <w:rPr>
                <w:sz w:val="22"/>
              </w:rPr>
              <w:br/>
              <w:t>4.本系網址: dvad.isu.edu.tw，連絡電話: 07-6577711 轉8352。</w:t>
            </w:r>
          </w:p>
        </w:tc>
      </w:tr>
      <w:tr w:rsidR="00942BF3" w:rsidRPr="00E60FA3" w14:paraId="63114B0B" w14:textId="77777777" w:rsidTr="00531C5E">
        <w:tc>
          <w:tcPr>
            <w:tcW w:w="1632" w:type="dxa"/>
            <w:vMerge/>
          </w:tcPr>
          <w:p w14:paraId="674D71E2" w14:textId="77777777" w:rsidR="00942BF3" w:rsidRPr="00E60FA3" w:rsidRDefault="00942BF3" w:rsidP="00531C5E">
            <w:pPr>
              <w:spacing w:line="0" w:lineRule="atLeast"/>
              <w:jc w:val="both"/>
            </w:pPr>
          </w:p>
        </w:tc>
        <w:tc>
          <w:tcPr>
            <w:tcW w:w="1134" w:type="dxa"/>
            <w:vAlign w:val="center"/>
          </w:tcPr>
          <w:p w14:paraId="2116CE16" w14:textId="77777777" w:rsidR="00942BF3" w:rsidRPr="00E60FA3" w:rsidRDefault="00942BF3" w:rsidP="00531C5E">
            <w:pPr>
              <w:spacing w:line="0" w:lineRule="atLeast"/>
            </w:pPr>
            <w:r w:rsidRPr="00E60FA3">
              <w:t>5110086</w:t>
            </w:r>
          </w:p>
        </w:tc>
        <w:tc>
          <w:tcPr>
            <w:tcW w:w="1560" w:type="dxa"/>
            <w:vAlign w:val="center"/>
          </w:tcPr>
          <w:p w14:paraId="02ECD373" w14:textId="77777777" w:rsidR="00942BF3" w:rsidRPr="00E60FA3" w:rsidRDefault="00942BF3" w:rsidP="00531C5E">
            <w:pPr>
              <w:spacing w:line="0" w:lineRule="atLeast"/>
            </w:pPr>
            <w:r w:rsidRPr="00E60FA3">
              <w:t>企業管理學系</w:t>
            </w:r>
          </w:p>
        </w:tc>
        <w:tc>
          <w:tcPr>
            <w:tcW w:w="708" w:type="dxa"/>
            <w:vAlign w:val="center"/>
          </w:tcPr>
          <w:p w14:paraId="527891C2" w14:textId="77777777" w:rsidR="00942BF3" w:rsidRPr="00E60FA3" w:rsidRDefault="00942BF3" w:rsidP="00531C5E">
            <w:pPr>
              <w:spacing w:line="0" w:lineRule="atLeast"/>
              <w:jc w:val="center"/>
            </w:pPr>
            <w:r w:rsidRPr="00E60FA3">
              <w:t>1</w:t>
            </w:r>
          </w:p>
        </w:tc>
        <w:tc>
          <w:tcPr>
            <w:tcW w:w="5344" w:type="dxa"/>
            <w:vAlign w:val="center"/>
          </w:tcPr>
          <w:p w14:paraId="767C950B" w14:textId="77777777" w:rsidR="00942BF3" w:rsidRPr="00E60FA3" w:rsidRDefault="00942BF3" w:rsidP="00531C5E">
            <w:pPr>
              <w:spacing w:line="0" w:lineRule="atLeast"/>
              <w:rPr>
                <w:sz w:val="22"/>
              </w:rPr>
            </w:pPr>
            <w:r w:rsidRPr="00E60FA3">
              <w:rPr>
                <w:sz w:val="22"/>
              </w:rPr>
              <w:t>1.本系在培養有競爭力之專業經理人與創業家，並聚焦於創意廣告與行銷物流、組織領導與人力資源，以及企業診斷與創業管理，三個特色管理學程。</w:t>
            </w:r>
          </w:p>
          <w:p w14:paraId="246EC879" w14:textId="77777777" w:rsidR="00942BF3" w:rsidRPr="00E60FA3" w:rsidRDefault="00942BF3" w:rsidP="00531C5E">
            <w:pPr>
              <w:spacing w:line="0" w:lineRule="atLeast"/>
              <w:rPr>
                <w:sz w:val="22"/>
              </w:rPr>
            </w:pPr>
            <w:r w:rsidRPr="00E60FA3">
              <w:rPr>
                <w:sz w:val="22"/>
              </w:rPr>
              <w:t>2.課程採用多元教學模式，結合AI科技、個案研討、專題競賽、實務實作與企業實習等，擺脫傳統聽講課程設計，並通過AACSB國際商管認證，教學品質獲世界級肯定。</w:t>
            </w:r>
          </w:p>
          <w:p w14:paraId="490D9F00" w14:textId="77777777" w:rsidR="00942BF3" w:rsidRPr="00E60FA3" w:rsidRDefault="00942BF3" w:rsidP="00531C5E">
            <w:pPr>
              <w:spacing w:line="0" w:lineRule="atLeast"/>
              <w:rPr>
                <w:sz w:val="22"/>
              </w:rPr>
            </w:pPr>
            <w:r w:rsidRPr="00E60FA3">
              <w:rPr>
                <w:sz w:val="22"/>
              </w:rPr>
              <w:t>3.系友遍及各行各業，如創業家、廣告行銷、人力資源、工業管理、公職、金融從業人員等。</w:t>
            </w:r>
          </w:p>
          <w:p w14:paraId="2A99A30F" w14:textId="77777777" w:rsidR="00942BF3" w:rsidRPr="00E60FA3" w:rsidRDefault="00942BF3" w:rsidP="00531C5E">
            <w:pPr>
              <w:spacing w:line="0" w:lineRule="atLeast"/>
              <w:rPr>
                <w:sz w:val="22"/>
              </w:rPr>
            </w:pPr>
            <w:r w:rsidRPr="00E60FA3">
              <w:rPr>
                <w:sz w:val="22"/>
              </w:rPr>
              <w:t>4.本系聯絡電話:07-6577711轉5902，網址:ba.isu.edu.tw。</w:t>
            </w:r>
          </w:p>
        </w:tc>
      </w:tr>
      <w:tr w:rsidR="00942BF3" w:rsidRPr="00E60FA3" w14:paraId="708574A8" w14:textId="77777777" w:rsidTr="00531C5E">
        <w:trPr>
          <w:trHeight w:val="1052"/>
        </w:trPr>
        <w:tc>
          <w:tcPr>
            <w:tcW w:w="1632" w:type="dxa"/>
            <w:vMerge/>
            <w:vAlign w:val="center"/>
          </w:tcPr>
          <w:p w14:paraId="2978C19C" w14:textId="77777777" w:rsidR="00942BF3" w:rsidRPr="00E60FA3" w:rsidRDefault="00942BF3" w:rsidP="00531C5E">
            <w:pPr>
              <w:spacing w:line="0" w:lineRule="atLeast"/>
              <w:jc w:val="both"/>
            </w:pPr>
          </w:p>
        </w:tc>
        <w:tc>
          <w:tcPr>
            <w:tcW w:w="1134" w:type="dxa"/>
            <w:vAlign w:val="center"/>
          </w:tcPr>
          <w:p w14:paraId="18A844A2" w14:textId="77777777" w:rsidR="00942BF3" w:rsidRPr="00E60FA3" w:rsidRDefault="00942BF3" w:rsidP="00531C5E">
            <w:pPr>
              <w:spacing w:line="0" w:lineRule="atLeast"/>
            </w:pPr>
            <w:r w:rsidRPr="00E60FA3">
              <w:t>5110087</w:t>
            </w:r>
          </w:p>
        </w:tc>
        <w:tc>
          <w:tcPr>
            <w:tcW w:w="1560" w:type="dxa"/>
            <w:vAlign w:val="center"/>
          </w:tcPr>
          <w:p w14:paraId="0A5DAEDB" w14:textId="77777777" w:rsidR="00942BF3" w:rsidRPr="00E60FA3" w:rsidRDefault="00942BF3" w:rsidP="00531C5E">
            <w:pPr>
              <w:spacing w:line="0" w:lineRule="atLeast"/>
            </w:pPr>
            <w:r w:rsidRPr="00E60FA3">
              <w:t>資訊管理學系</w:t>
            </w:r>
          </w:p>
        </w:tc>
        <w:tc>
          <w:tcPr>
            <w:tcW w:w="708" w:type="dxa"/>
            <w:vAlign w:val="center"/>
          </w:tcPr>
          <w:p w14:paraId="4709BD48" w14:textId="77777777" w:rsidR="00942BF3" w:rsidRPr="00E60FA3" w:rsidRDefault="00942BF3" w:rsidP="00531C5E">
            <w:pPr>
              <w:spacing w:line="0" w:lineRule="atLeast"/>
              <w:jc w:val="center"/>
            </w:pPr>
            <w:r w:rsidRPr="00E60FA3">
              <w:t>2</w:t>
            </w:r>
          </w:p>
        </w:tc>
        <w:tc>
          <w:tcPr>
            <w:tcW w:w="5344" w:type="dxa"/>
            <w:vAlign w:val="center"/>
          </w:tcPr>
          <w:p w14:paraId="5BAF560F" w14:textId="77777777" w:rsidR="00942BF3" w:rsidRPr="00E60FA3" w:rsidRDefault="00942BF3" w:rsidP="00531C5E">
            <w:pPr>
              <w:spacing w:line="0" w:lineRule="atLeast"/>
              <w:rPr>
                <w:sz w:val="22"/>
              </w:rPr>
            </w:pPr>
            <w:r w:rsidRPr="00E60FA3">
              <w:rPr>
                <w:sz w:val="22"/>
              </w:rPr>
              <w:t xml:space="preserve">1.本系旨在培育人工智慧、行動商務、大數據與智慧物聯網產業亟需之專業人才，課程中融入AI輔助教學，輔導同學考取多張國際級專業證照，並與多家資訊公司合作，提供實習與就業機會，以期達成「畢業即就業」之目標。 </w:t>
            </w:r>
            <w:r w:rsidRPr="00E60FA3">
              <w:rPr>
                <w:sz w:val="22"/>
              </w:rPr>
              <w:br/>
              <w:t>2.本系聯絡電話:07-6577711轉6552，網址: mis.isu.edu.tw。</w:t>
            </w:r>
          </w:p>
        </w:tc>
      </w:tr>
      <w:tr w:rsidR="00942BF3" w:rsidRPr="00E60FA3" w14:paraId="563E99C2" w14:textId="77777777" w:rsidTr="00531C5E">
        <w:trPr>
          <w:trHeight w:val="1894"/>
        </w:trPr>
        <w:tc>
          <w:tcPr>
            <w:tcW w:w="1632" w:type="dxa"/>
            <w:vMerge/>
          </w:tcPr>
          <w:p w14:paraId="4AD950DC" w14:textId="77777777" w:rsidR="00942BF3" w:rsidRPr="00E60FA3" w:rsidRDefault="00942BF3" w:rsidP="00531C5E">
            <w:pPr>
              <w:spacing w:line="0" w:lineRule="atLeast"/>
            </w:pPr>
          </w:p>
        </w:tc>
        <w:tc>
          <w:tcPr>
            <w:tcW w:w="1134" w:type="dxa"/>
            <w:vAlign w:val="center"/>
          </w:tcPr>
          <w:p w14:paraId="0DFFDD45" w14:textId="77777777" w:rsidR="00942BF3" w:rsidRPr="00E60FA3" w:rsidRDefault="00942BF3" w:rsidP="00531C5E">
            <w:pPr>
              <w:spacing w:line="0" w:lineRule="atLeast"/>
            </w:pPr>
            <w:r w:rsidRPr="00E60FA3">
              <w:t>5110095</w:t>
            </w:r>
          </w:p>
        </w:tc>
        <w:tc>
          <w:tcPr>
            <w:tcW w:w="1560" w:type="dxa"/>
            <w:vAlign w:val="center"/>
          </w:tcPr>
          <w:p w14:paraId="2BD84F46" w14:textId="77777777" w:rsidR="00942BF3" w:rsidRPr="00E60FA3" w:rsidRDefault="00942BF3" w:rsidP="00531C5E">
            <w:pPr>
              <w:spacing w:line="0" w:lineRule="atLeast"/>
            </w:pPr>
            <w:r w:rsidRPr="00E60FA3">
              <w:t>大眾傳播學系</w:t>
            </w:r>
          </w:p>
        </w:tc>
        <w:tc>
          <w:tcPr>
            <w:tcW w:w="708" w:type="dxa"/>
            <w:vAlign w:val="center"/>
          </w:tcPr>
          <w:p w14:paraId="2465F48B" w14:textId="77777777" w:rsidR="00942BF3" w:rsidRPr="00E60FA3" w:rsidRDefault="00942BF3" w:rsidP="00531C5E">
            <w:pPr>
              <w:spacing w:line="0" w:lineRule="atLeast"/>
              <w:jc w:val="center"/>
            </w:pPr>
            <w:r w:rsidRPr="00E60FA3">
              <w:t>1</w:t>
            </w:r>
          </w:p>
        </w:tc>
        <w:tc>
          <w:tcPr>
            <w:tcW w:w="5344" w:type="dxa"/>
            <w:vAlign w:val="center"/>
          </w:tcPr>
          <w:p w14:paraId="7663303D" w14:textId="77777777" w:rsidR="00942BF3" w:rsidRPr="00E60FA3" w:rsidRDefault="00942BF3" w:rsidP="00531C5E">
            <w:pPr>
              <w:spacing w:line="0" w:lineRule="atLeast"/>
              <w:rPr>
                <w:sz w:val="22"/>
              </w:rPr>
            </w:pPr>
            <w:r w:rsidRPr="00E60FA3">
              <w:rPr>
                <w:sz w:val="22"/>
              </w:rPr>
              <w:t>在「全媒體」時代，AI不僅是工具，更是「跨平台的敘事串接者」。作為高屏唯一的傳播科系，本系致力於培養數位傳播高手。以AI為核心，整合舞台、社群、短影音與網站，讓學生運用AI技術產製多元內容。這些內容不僅能應用於廣告公關和影視節目，更透過數位人文與智慧媒體製播，融入人文視角，創造具備深度的創新作品。我們重視傳統傳播知識與文化社會的理解，讓學生畢業後能投身數位廣告、AI內容生成、智慧城市資訊傳播或數位策展等領域，成為兼具創意與技術的產業人才。本系聯絡電話:07-6577711轉5952，網址:dmc.isu.edu.tw。</w:t>
            </w:r>
          </w:p>
        </w:tc>
      </w:tr>
      <w:tr w:rsidR="00942BF3" w:rsidRPr="00E60FA3" w14:paraId="0708635C" w14:textId="77777777" w:rsidTr="00531C5E">
        <w:tc>
          <w:tcPr>
            <w:tcW w:w="1632" w:type="dxa"/>
            <w:vMerge w:val="restart"/>
            <w:vAlign w:val="center"/>
          </w:tcPr>
          <w:p w14:paraId="3A9D7C39" w14:textId="77777777" w:rsidR="00942BF3" w:rsidRPr="00E60FA3" w:rsidRDefault="00942BF3" w:rsidP="00531C5E">
            <w:pPr>
              <w:spacing w:line="0" w:lineRule="atLeast"/>
            </w:pPr>
            <w:r w:rsidRPr="00E60FA3">
              <w:t>世新大學</w:t>
            </w:r>
          </w:p>
        </w:tc>
        <w:tc>
          <w:tcPr>
            <w:tcW w:w="1134" w:type="dxa"/>
            <w:vAlign w:val="center"/>
          </w:tcPr>
          <w:p w14:paraId="46B35AE4" w14:textId="77777777" w:rsidR="00942BF3" w:rsidRPr="00E60FA3" w:rsidRDefault="00942BF3" w:rsidP="00531C5E">
            <w:pPr>
              <w:spacing w:line="0" w:lineRule="atLeast"/>
            </w:pPr>
            <w:r w:rsidRPr="00E60FA3">
              <w:t>5110069</w:t>
            </w:r>
          </w:p>
        </w:tc>
        <w:tc>
          <w:tcPr>
            <w:tcW w:w="1560" w:type="dxa"/>
            <w:vAlign w:val="center"/>
          </w:tcPr>
          <w:p w14:paraId="69B2C1E7" w14:textId="77777777" w:rsidR="00942BF3" w:rsidRPr="00E60FA3" w:rsidRDefault="00942BF3" w:rsidP="00531C5E">
            <w:pPr>
              <w:spacing w:line="0" w:lineRule="atLeast"/>
            </w:pPr>
            <w:r w:rsidRPr="00E60FA3">
              <w:t>資訊管理學系智慧商務暨數據傳播組</w:t>
            </w:r>
          </w:p>
        </w:tc>
        <w:tc>
          <w:tcPr>
            <w:tcW w:w="708" w:type="dxa"/>
            <w:vAlign w:val="center"/>
          </w:tcPr>
          <w:p w14:paraId="09C5BC66" w14:textId="77777777" w:rsidR="00942BF3" w:rsidRPr="00E60FA3" w:rsidRDefault="00942BF3" w:rsidP="00531C5E">
            <w:pPr>
              <w:spacing w:line="0" w:lineRule="atLeast"/>
              <w:jc w:val="center"/>
            </w:pPr>
            <w:r w:rsidRPr="00E60FA3">
              <w:t>1</w:t>
            </w:r>
          </w:p>
        </w:tc>
        <w:tc>
          <w:tcPr>
            <w:tcW w:w="5344" w:type="dxa"/>
            <w:vMerge w:val="restart"/>
            <w:vAlign w:val="center"/>
          </w:tcPr>
          <w:p w14:paraId="01D943BD" w14:textId="77777777" w:rsidR="00942BF3" w:rsidRPr="00E60FA3" w:rsidRDefault="00942BF3" w:rsidP="00531C5E">
            <w:pPr>
              <w:spacing w:line="0" w:lineRule="atLeast"/>
              <w:rPr>
                <w:sz w:val="22"/>
              </w:rPr>
            </w:pPr>
            <w:r w:rsidRPr="00E60FA3">
              <w:rPr>
                <w:sz w:val="22"/>
              </w:rPr>
              <w:t>本校學生除須於修業年限內修畢所屬學系(組)規定之應修學分外，尚須依規定通過「英語能力」、「中文能力」、「資訊能力」、「思辨表達能力」、「自我管理能力」等基本能力課程及學系畢業門檻，方可畢業。</w:t>
            </w:r>
          </w:p>
        </w:tc>
      </w:tr>
      <w:tr w:rsidR="00942BF3" w:rsidRPr="00E60FA3" w14:paraId="539B1E6B" w14:textId="77777777" w:rsidTr="00531C5E">
        <w:tc>
          <w:tcPr>
            <w:tcW w:w="1632" w:type="dxa"/>
            <w:vMerge/>
          </w:tcPr>
          <w:p w14:paraId="67D86EA7" w14:textId="77777777" w:rsidR="00942BF3" w:rsidRPr="00E60FA3" w:rsidRDefault="00942BF3" w:rsidP="00531C5E">
            <w:pPr>
              <w:spacing w:line="0" w:lineRule="atLeast"/>
            </w:pPr>
          </w:p>
        </w:tc>
        <w:tc>
          <w:tcPr>
            <w:tcW w:w="1134" w:type="dxa"/>
            <w:vAlign w:val="center"/>
          </w:tcPr>
          <w:p w14:paraId="7519F045" w14:textId="77777777" w:rsidR="00942BF3" w:rsidRPr="00E60FA3" w:rsidRDefault="00942BF3" w:rsidP="00531C5E">
            <w:pPr>
              <w:spacing w:line="0" w:lineRule="atLeast"/>
            </w:pPr>
            <w:r w:rsidRPr="00E60FA3">
              <w:t>5110070</w:t>
            </w:r>
          </w:p>
        </w:tc>
        <w:tc>
          <w:tcPr>
            <w:tcW w:w="1560" w:type="dxa"/>
            <w:vAlign w:val="center"/>
          </w:tcPr>
          <w:p w14:paraId="7F238265" w14:textId="77777777" w:rsidR="00942BF3" w:rsidRPr="00E60FA3" w:rsidRDefault="00942BF3" w:rsidP="00531C5E">
            <w:pPr>
              <w:spacing w:line="0" w:lineRule="atLeast"/>
            </w:pPr>
            <w:r w:rsidRPr="00E60FA3">
              <w:t>資訊管理學系人工智慧暨科技傳播組</w:t>
            </w:r>
          </w:p>
        </w:tc>
        <w:tc>
          <w:tcPr>
            <w:tcW w:w="708" w:type="dxa"/>
            <w:vAlign w:val="center"/>
          </w:tcPr>
          <w:p w14:paraId="104E5C4C" w14:textId="77777777" w:rsidR="00942BF3" w:rsidRPr="00E60FA3" w:rsidRDefault="00942BF3" w:rsidP="00531C5E">
            <w:pPr>
              <w:spacing w:line="0" w:lineRule="atLeast"/>
              <w:jc w:val="center"/>
            </w:pPr>
            <w:r w:rsidRPr="00E60FA3">
              <w:t>1</w:t>
            </w:r>
          </w:p>
        </w:tc>
        <w:tc>
          <w:tcPr>
            <w:tcW w:w="5344" w:type="dxa"/>
            <w:vMerge/>
            <w:vAlign w:val="center"/>
          </w:tcPr>
          <w:p w14:paraId="29378FF9" w14:textId="77777777" w:rsidR="00942BF3" w:rsidRPr="00E60FA3" w:rsidRDefault="00942BF3" w:rsidP="00531C5E">
            <w:pPr>
              <w:spacing w:line="0" w:lineRule="atLeast"/>
              <w:rPr>
                <w:sz w:val="22"/>
              </w:rPr>
            </w:pPr>
          </w:p>
        </w:tc>
      </w:tr>
      <w:tr w:rsidR="00942BF3" w:rsidRPr="00E60FA3" w14:paraId="448F3041" w14:textId="77777777" w:rsidTr="00531C5E">
        <w:tc>
          <w:tcPr>
            <w:tcW w:w="1632" w:type="dxa"/>
            <w:vMerge/>
          </w:tcPr>
          <w:p w14:paraId="00EADC58" w14:textId="77777777" w:rsidR="00942BF3" w:rsidRPr="00E60FA3" w:rsidRDefault="00942BF3" w:rsidP="00531C5E">
            <w:pPr>
              <w:spacing w:line="0" w:lineRule="atLeast"/>
            </w:pPr>
          </w:p>
        </w:tc>
        <w:tc>
          <w:tcPr>
            <w:tcW w:w="1134" w:type="dxa"/>
            <w:vAlign w:val="center"/>
          </w:tcPr>
          <w:p w14:paraId="4D13DDE8" w14:textId="77777777" w:rsidR="00942BF3" w:rsidRPr="00E60FA3" w:rsidRDefault="00942BF3" w:rsidP="00531C5E">
            <w:pPr>
              <w:spacing w:line="0" w:lineRule="atLeast"/>
            </w:pPr>
            <w:r w:rsidRPr="00E60FA3">
              <w:t>5110071</w:t>
            </w:r>
          </w:p>
        </w:tc>
        <w:tc>
          <w:tcPr>
            <w:tcW w:w="1560" w:type="dxa"/>
            <w:vAlign w:val="center"/>
          </w:tcPr>
          <w:p w14:paraId="0E34E121" w14:textId="77777777" w:rsidR="00942BF3" w:rsidRPr="00E60FA3" w:rsidRDefault="00942BF3" w:rsidP="00531C5E">
            <w:pPr>
              <w:spacing w:line="0" w:lineRule="atLeast"/>
            </w:pPr>
            <w:r w:rsidRPr="00E60FA3">
              <w:t>觀光學系餐旅經營管理組</w:t>
            </w:r>
          </w:p>
        </w:tc>
        <w:tc>
          <w:tcPr>
            <w:tcW w:w="708" w:type="dxa"/>
            <w:vAlign w:val="center"/>
          </w:tcPr>
          <w:p w14:paraId="1DAD77BF" w14:textId="77777777" w:rsidR="00942BF3" w:rsidRPr="00E60FA3" w:rsidRDefault="00942BF3" w:rsidP="00531C5E">
            <w:pPr>
              <w:spacing w:line="0" w:lineRule="atLeast"/>
              <w:jc w:val="center"/>
            </w:pPr>
            <w:r w:rsidRPr="00E60FA3">
              <w:t>1</w:t>
            </w:r>
          </w:p>
        </w:tc>
        <w:tc>
          <w:tcPr>
            <w:tcW w:w="5344" w:type="dxa"/>
            <w:vMerge/>
            <w:vAlign w:val="center"/>
          </w:tcPr>
          <w:p w14:paraId="22D79C2D" w14:textId="77777777" w:rsidR="00942BF3" w:rsidRPr="00E60FA3" w:rsidRDefault="00942BF3" w:rsidP="00531C5E">
            <w:pPr>
              <w:spacing w:line="0" w:lineRule="atLeast"/>
              <w:rPr>
                <w:sz w:val="22"/>
              </w:rPr>
            </w:pPr>
          </w:p>
        </w:tc>
      </w:tr>
      <w:tr w:rsidR="00942BF3" w:rsidRPr="00E60FA3" w14:paraId="0E9807DA" w14:textId="77777777" w:rsidTr="00531C5E">
        <w:tc>
          <w:tcPr>
            <w:tcW w:w="1632" w:type="dxa"/>
            <w:vMerge/>
          </w:tcPr>
          <w:p w14:paraId="443B1983" w14:textId="77777777" w:rsidR="00942BF3" w:rsidRPr="00E60FA3" w:rsidRDefault="00942BF3" w:rsidP="00531C5E">
            <w:pPr>
              <w:spacing w:line="0" w:lineRule="atLeast"/>
            </w:pPr>
          </w:p>
        </w:tc>
        <w:tc>
          <w:tcPr>
            <w:tcW w:w="1134" w:type="dxa"/>
            <w:vAlign w:val="center"/>
          </w:tcPr>
          <w:p w14:paraId="2A4E7FA6" w14:textId="77777777" w:rsidR="00942BF3" w:rsidRPr="00E60FA3" w:rsidRDefault="00942BF3" w:rsidP="00531C5E">
            <w:pPr>
              <w:spacing w:line="0" w:lineRule="atLeast"/>
            </w:pPr>
            <w:r w:rsidRPr="00E60FA3">
              <w:t>5110072</w:t>
            </w:r>
          </w:p>
        </w:tc>
        <w:tc>
          <w:tcPr>
            <w:tcW w:w="1560" w:type="dxa"/>
            <w:vAlign w:val="center"/>
          </w:tcPr>
          <w:p w14:paraId="2083BA9B" w14:textId="77777777" w:rsidR="00942BF3" w:rsidRPr="00E60FA3" w:rsidRDefault="00942BF3" w:rsidP="00531C5E">
            <w:pPr>
              <w:spacing w:line="0" w:lineRule="atLeast"/>
            </w:pPr>
            <w:r w:rsidRPr="00E60FA3">
              <w:t>觀光學系旅遊暨休閒事業管理組</w:t>
            </w:r>
          </w:p>
        </w:tc>
        <w:tc>
          <w:tcPr>
            <w:tcW w:w="708" w:type="dxa"/>
            <w:vAlign w:val="center"/>
          </w:tcPr>
          <w:p w14:paraId="789A81BB" w14:textId="77777777" w:rsidR="00942BF3" w:rsidRPr="00E60FA3" w:rsidRDefault="00942BF3" w:rsidP="00531C5E">
            <w:pPr>
              <w:spacing w:line="0" w:lineRule="atLeast"/>
              <w:jc w:val="center"/>
            </w:pPr>
            <w:r w:rsidRPr="00E60FA3">
              <w:t>1</w:t>
            </w:r>
          </w:p>
        </w:tc>
        <w:tc>
          <w:tcPr>
            <w:tcW w:w="5344" w:type="dxa"/>
            <w:vMerge/>
            <w:vAlign w:val="center"/>
          </w:tcPr>
          <w:p w14:paraId="5A6FD054" w14:textId="77777777" w:rsidR="00942BF3" w:rsidRPr="00E60FA3" w:rsidRDefault="00942BF3" w:rsidP="00531C5E">
            <w:pPr>
              <w:spacing w:line="0" w:lineRule="atLeast"/>
              <w:rPr>
                <w:sz w:val="22"/>
              </w:rPr>
            </w:pPr>
          </w:p>
        </w:tc>
      </w:tr>
      <w:tr w:rsidR="00942BF3" w:rsidRPr="00E60FA3" w14:paraId="63A360C7" w14:textId="77777777" w:rsidTr="00531C5E">
        <w:trPr>
          <w:trHeight w:val="1473"/>
        </w:trPr>
        <w:tc>
          <w:tcPr>
            <w:tcW w:w="1632" w:type="dxa"/>
            <w:vMerge w:val="restart"/>
            <w:vAlign w:val="center"/>
          </w:tcPr>
          <w:p w14:paraId="7971E7CB" w14:textId="77777777" w:rsidR="00942BF3" w:rsidRPr="00E60FA3" w:rsidRDefault="00942BF3" w:rsidP="00531C5E">
            <w:pPr>
              <w:spacing w:line="0" w:lineRule="atLeast"/>
            </w:pPr>
            <w:r w:rsidRPr="00E60FA3">
              <w:lastRenderedPageBreak/>
              <w:t>銘傳大學</w:t>
            </w:r>
          </w:p>
        </w:tc>
        <w:tc>
          <w:tcPr>
            <w:tcW w:w="1134" w:type="dxa"/>
            <w:vAlign w:val="center"/>
          </w:tcPr>
          <w:p w14:paraId="21D66064" w14:textId="77777777" w:rsidR="00942BF3" w:rsidRPr="00E60FA3" w:rsidRDefault="00942BF3" w:rsidP="00531C5E">
            <w:pPr>
              <w:spacing w:line="0" w:lineRule="atLeast"/>
            </w:pPr>
            <w:r w:rsidRPr="00E60FA3">
              <w:t>5110056</w:t>
            </w:r>
          </w:p>
        </w:tc>
        <w:tc>
          <w:tcPr>
            <w:tcW w:w="1560" w:type="dxa"/>
            <w:vAlign w:val="center"/>
          </w:tcPr>
          <w:p w14:paraId="383CA9BB" w14:textId="77777777" w:rsidR="00942BF3" w:rsidRPr="00E60FA3" w:rsidRDefault="00942BF3" w:rsidP="00531C5E">
            <w:pPr>
              <w:spacing w:line="0" w:lineRule="atLeast"/>
            </w:pPr>
            <w:r w:rsidRPr="00E60FA3">
              <w:t>應用中文與華語文教學系（桃園校區）</w:t>
            </w:r>
          </w:p>
        </w:tc>
        <w:tc>
          <w:tcPr>
            <w:tcW w:w="708" w:type="dxa"/>
            <w:vAlign w:val="center"/>
          </w:tcPr>
          <w:p w14:paraId="0A4836C4" w14:textId="77777777" w:rsidR="00942BF3" w:rsidRPr="00E60FA3" w:rsidRDefault="00942BF3" w:rsidP="00531C5E">
            <w:pPr>
              <w:spacing w:line="0" w:lineRule="atLeast"/>
              <w:jc w:val="center"/>
            </w:pPr>
            <w:r w:rsidRPr="00E60FA3">
              <w:t>1</w:t>
            </w:r>
          </w:p>
        </w:tc>
        <w:tc>
          <w:tcPr>
            <w:tcW w:w="5344" w:type="dxa"/>
            <w:vAlign w:val="center"/>
          </w:tcPr>
          <w:p w14:paraId="0F69A9CA" w14:textId="77777777" w:rsidR="00942BF3" w:rsidRPr="00E60FA3" w:rsidRDefault="00942BF3" w:rsidP="00531C5E">
            <w:pPr>
              <w:spacing w:line="0" w:lineRule="atLeast"/>
              <w:rPr>
                <w:sz w:val="22"/>
              </w:rPr>
            </w:pPr>
            <w:r w:rsidRPr="00E60FA3">
              <w:rPr>
                <w:sz w:val="22"/>
              </w:rPr>
              <w:t>＊國文須達本類組底標。</w:t>
            </w:r>
            <w:r w:rsidRPr="00E60FA3">
              <w:rPr>
                <w:sz w:val="22"/>
              </w:rPr>
              <w:br/>
              <w:t xml:space="preserve">1.本系在桃園校區上課。 </w:t>
            </w:r>
            <w:r w:rsidRPr="00E60FA3">
              <w:rPr>
                <w:sz w:val="22"/>
              </w:rPr>
              <w:br/>
              <w:t>2.歡迎對國文教學、華語教學、語文創作、文教傳播有興趣的同學就讀。</w:t>
            </w:r>
          </w:p>
        </w:tc>
      </w:tr>
      <w:tr w:rsidR="00942BF3" w:rsidRPr="00E60FA3" w14:paraId="767F38D3" w14:textId="77777777" w:rsidTr="00531C5E">
        <w:trPr>
          <w:trHeight w:val="3281"/>
        </w:trPr>
        <w:tc>
          <w:tcPr>
            <w:tcW w:w="1632" w:type="dxa"/>
            <w:vMerge/>
          </w:tcPr>
          <w:p w14:paraId="0DC4AD8E" w14:textId="77777777" w:rsidR="00942BF3" w:rsidRPr="00E60FA3" w:rsidRDefault="00942BF3" w:rsidP="00531C5E">
            <w:pPr>
              <w:spacing w:line="0" w:lineRule="atLeast"/>
            </w:pPr>
          </w:p>
        </w:tc>
        <w:tc>
          <w:tcPr>
            <w:tcW w:w="1134" w:type="dxa"/>
            <w:vAlign w:val="center"/>
          </w:tcPr>
          <w:p w14:paraId="4D42CC58" w14:textId="77777777" w:rsidR="00942BF3" w:rsidRPr="00E60FA3" w:rsidRDefault="00942BF3" w:rsidP="00531C5E">
            <w:pPr>
              <w:spacing w:line="0" w:lineRule="atLeast"/>
            </w:pPr>
            <w:r w:rsidRPr="00E60FA3">
              <w:t>5110082</w:t>
            </w:r>
          </w:p>
        </w:tc>
        <w:tc>
          <w:tcPr>
            <w:tcW w:w="1560" w:type="dxa"/>
            <w:vAlign w:val="center"/>
          </w:tcPr>
          <w:p w14:paraId="16A628CF" w14:textId="77777777" w:rsidR="00942BF3" w:rsidRPr="00E60FA3" w:rsidRDefault="00942BF3" w:rsidP="00531C5E">
            <w:pPr>
              <w:spacing w:line="0" w:lineRule="atLeast"/>
            </w:pPr>
            <w:r w:rsidRPr="00E60FA3">
              <w:t>影音新聞暨社群傳播學系（台北校區）</w:t>
            </w:r>
          </w:p>
        </w:tc>
        <w:tc>
          <w:tcPr>
            <w:tcW w:w="708" w:type="dxa"/>
            <w:vAlign w:val="center"/>
          </w:tcPr>
          <w:p w14:paraId="7F7842B2" w14:textId="77777777" w:rsidR="00942BF3" w:rsidRPr="00E60FA3" w:rsidRDefault="00942BF3" w:rsidP="00531C5E">
            <w:pPr>
              <w:spacing w:line="0" w:lineRule="atLeast"/>
              <w:jc w:val="center"/>
            </w:pPr>
            <w:r w:rsidRPr="00E60FA3">
              <w:t>1</w:t>
            </w:r>
          </w:p>
        </w:tc>
        <w:tc>
          <w:tcPr>
            <w:tcW w:w="5344" w:type="dxa"/>
            <w:vAlign w:val="center"/>
          </w:tcPr>
          <w:p w14:paraId="43A39B07" w14:textId="77777777" w:rsidR="00942BF3" w:rsidRPr="00E60FA3" w:rsidRDefault="00942BF3" w:rsidP="00531C5E">
            <w:pPr>
              <w:spacing w:line="0" w:lineRule="atLeast"/>
              <w:rPr>
                <w:sz w:val="22"/>
              </w:rPr>
            </w:pPr>
            <w:r w:rsidRPr="00E60FA3">
              <w:rPr>
                <w:sz w:val="22"/>
              </w:rPr>
              <w:t>＊國文、英文須達本類組底標。</w:t>
            </w:r>
            <w:r w:rsidRPr="00E60FA3">
              <w:rPr>
                <w:sz w:val="22"/>
              </w:rPr>
              <w:br/>
              <w:t xml:space="preserve">1.本系結合理論與實務課程，培養具有責任感、新聞編採能力、數位匯流及國際視野的整合傳播、專業新聞人才。 </w:t>
            </w:r>
            <w:r w:rsidRPr="00E60FA3">
              <w:rPr>
                <w:sz w:val="22"/>
              </w:rPr>
              <w:br/>
              <w:t xml:space="preserve">2.本系上課需操作電腦等儀器設備，如專業攝影機、收音設備、使用剪輯及排版軟體。 </w:t>
            </w:r>
            <w:r w:rsidRPr="00E60FA3">
              <w:rPr>
                <w:sz w:val="22"/>
              </w:rPr>
              <w:br/>
              <w:t xml:space="preserve">3.本系在台北校區上課。 </w:t>
            </w:r>
            <w:r w:rsidRPr="00E60FA3">
              <w:rPr>
                <w:sz w:val="22"/>
              </w:rPr>
              <w:br/>
              <w:t>4.修業期間需通過校定與系定畢業門檻始得畢業。未通過各項能力檢定者，應參加由各教學單位提出之補救教學相關課程，修習合格後，始得畢業。</w:t>
            </w:r>
          </w:p>
        </w:tc>
      </w:tr>
      <w:tr w:rsidR="00942BF3" w:rsidRPr="00E60FA3" w14:paraId="0B4365ED" w14:textId="77777777" w:rsidTr="00942BF3">
        <w:trPr>
          <w:trHeight w:val="3092"/>
        </w:trPr>
        <w:tc>
          <w:tcPr>
            <w:tcW w:w="1632" w:type="dxa"/>
            <w:vMerge w:val="restart"/>
            <w:vAlign w:val="center"/>
          </w:tcPr>
          <w:p w14:paraId="09B3FC54" w14:textId="77777777" w:rsidR="00942BF3" w:rsidRPr="00E60FA3" w:rsidRDefault="00942BF3" w:rsidP="00531C5E">
            <w:pPr>
              <w:spacing w:line="0" w:lineRule="atLeast"/>
            </w:pPr>
            <w:r w:rsidRPr="00E60FA3">
              <w:t>實踐大學</w:t>
            </w:r>
          </w:p>
        </w:tc>
        <w:tc>
          <w:tcPr>
            <w:tcW w:w="1134" w:type="dxa"/>
            <w:vAlign w:val="center"/>
          </w:tcPr>
          <w:p w14:paraId="58E3D7CA" w14:textId="77777777" w:rsidR="00942BF3" w:rsidRPr="00E60FA3" w:rsidRDefault="00942BF3" w:rsidP="00531C5E">
            <w:pPr>
              <w:spacing w:line="0" w:lineRule="atLeast"/>
            </w:pPr>
            <w:r w:rsidRPr="00E60FA3">
              <w:t>5110104</w:t>
            </w:r>
          </w:p>
        </w:tc>
        <w:tc>
          <w:tcPr>
            <w:tcW w:w="1560" w:type="dxa"/>
            <w:vAlign w:val="center"/>
          </w:tcPr>
          <w:p w14:paraId="37DA3FD8" w14:textId="77777777" w:rsidR="00942BF3" w:rsidRPr="00E60FA3" w:rsidRDefault="00942BF3" w:rsidP="00531C5E">
            <w:pPr>
              <w:spacing w:line="0" w:lineRule="atLeast"/>
            </w:pPr>
            <w:r w:rsidRPr="00E60FA3">
              <w:t>休閒產業管理學系（高雄校區）</w:t>
            </w:r>
          </w:p>
        </w:tc>
        <w:tc>
          <w:tcPr>
            <w:tcW w:w="708" w:type="dxa"/>
            <w:vAlign w:val="center"/>
          </w:tcPr>
          <w:p w14:paraId="4AD004AE" w14:textId="77777777" w:rsidR="00942BF3" w:rsidRPr="00E60FA3" w:rsidRDefault="00942BF3" w:rsidP="00531C5E">
            <w:pPr>
              <w:spacing w:line="0" w:lineRule="atLeast"/>
              <w:jc w:val="center"/>
            </w:pPr>
            <w:r w:rsidRPr="00E60FA3">
              <w:t>2</w:t>
            </w:r>
          </w:p>
        </w:tc>
        <w:tc>
          <w:tcPr>
            <w:tcW w:w="5344" w:type="dxa"/>
            <w:vAlign w:val="center"/>
          </w:tcPr>
          <w:p w14:paraId="29505E6E" w14:textId="77777777" w:rsidR="00942BF3" w:rsidRPr="00E60FA3" w:rsidRDefault="00942BF3" w:rsidP="00531C5E">
            <w:pPr>
              <w:spacing w:line="0" w:lineRule="atLeast"/>
              <w:rPr>
                <w:sz w:val="22"/>
              </w:rPr>
            </w:pPr>
            <w:r w:rsidRPr="00E60FA3">
              <w:rPr>
                <w:sz w:val="22"/>
              </w:rPr>
              <w:t>＊國文須達本類組底標。</w:t>
            </w:r>
            <w:r w:rsidRPr="00E60FA3">
              <w:rPr>
                <w:sz w:val="22"/>
              </w:rPr>
              <w:br/>
              <w:t xml:space="preserve">本系以豐富的遊憩、運動與健身設施器材、校內外營運體驗場地與業師，培養專業的遊憩運動企劃人才。 </w:t>
            </w:r>
            <w:r w:rsidRPr="00E60FA3">
              <w:rPr>
                <w:sz w:val="22"/>
              </w:rPr>
              <w:br/>
              <w:t xml:space="preserve">學生更可跨領域修習精品咖啡烘焙經營、休閒文創規劃和文化設計策展等特色課程，所學呼應全球綠色產業(重視環境生態)、橘色經濟(關注人本人文與健康)趨勢。 </w:t>
            </w:r>
            <w:r w:rsidRPr="00E60FA3">
              <w:rPr>
                <w:sz w:val="22"/>
              </w:rPr>
              <w:br/>
              <w:t>學生享有豐富實用課程、國家證照保障學程、薪資優渥實習，保證學生畢業即就業，更是當代渴望的跨領域職能人才。</w:t>
            </w:r>
          </w:p>
        </w:tc>
      </w:tr>
      <w:tr w:rsidR="00942BF3" w:rsidRPr="00E60FA3" w14:paraId="63D6822A" w14:textId="77777777" w:rsidTr="00B7711D">
        <w:trPr>
          <w:trHeight w:val="3402"/>
        </w:trPr>
        <w:tc>
          <w:tcPr>
            <w:tcW w:w="1632" w:type="dxa"/>
            <w:vMerge/>
          </w:tcPr>
          <w:p w14:paraId="33A9DEE9" w14:textId="77777777" w:rsidR="00942BF3" w:rsidRPr="00E60FA3" w:rsidRDefault="00942BF3" w:rsidP="00531C5E">
            <w:pPr>
              <w:spacing w:line="0" w:lineRule="atLeast"/>
            </w:pPr>
          </w:p>
        </w:tc>
        <w:tc>
          <w:tcPr>
            <w:tcW w:w="1134" w:type="dxa"/>
            <w:vAlign w:val="center"/>
          </w:tcPr>
          <w:p w14:paraId="16D951C3" w14:textId="77777777" w:rsidR="00942BF3" w:rsidRPr="00E60FA3" w:rsidRDefault="00942BF3" w:rsidP="00531C5E">
            <w:pPr>
              <w:spacing w:line="0" w:lineRule="atLeast"/>
            </w:pPr>
            <w:r w:rsidRPr="00E60FA3">
              <w:t>5110105</w:t>
            </w:r>
          </w:p>
        </w:tc>
        <w:tc>
          <w:tcPr>
            <w:tcW w:w="1560" w:type="dxa"/>
            <w:vAlign w:val="center"/>
          </w:tcPr>
          <w:p w14:paraId="2A225366" w14:textId="77777777" w:rsidR="00942BF3" w:rsidRPr="00E60FA3" w:rsidRDefault="00942BF3" w:rsidP="00531C5E">
            <w:pPr>
              <w:spacing w:line="0" w:lineRule="atLeast"/>
            </w:pPr>
            <w:r w:rsidRPr="00E60FA3">
              <w:t>國際企業管理學系（高雄校區）</w:t>
            </w:r>
          </w:p>
        </w:tc>
        <w:tc>
          <w:tcPr>
            <w:tcW w:w="708" w:type="dxa"/>
            <w:vAlign w:val="center"/>
          </w:tcPr>
          <w:p w14:paraId="01E63452" w14:textId="77777777" w:rsidR="00942BF3" w:rsidRPr="00E60FA3" w:rsidRDefault="00942BF3" w:rsidP="00531C5E">
            <w:pPr>
              <w:spacing w:line="0" w:lineRule="atLeast"/>
              <w:jc w:val="center"/>
            </w:pPr>
            <w:r w:rsidRPr="00E60FA3">
              <w:t>2</w:t>
            </w:r>
          </w:p>
        </w:tc>
        <w:tc>
          <w:tcPr>
            <w:tcW w:w="5344" w:type="dxa"/>
            <w:vAlign w:val="center"/>
          </w:tcPr>
          <w:p w14:paraId="7771CD1B" w14:textId="77777777" w:rsidR="00942BF3" w:rsidRPr="00E60FA3" w:rsidRDefault="00942BF3" w:rsidP="00531C5E">
            <w:pPr>
              <w:spacing w:line="0" w:lineRule="atLeast"/>
              <w:rPr>
                <w:sz w:val="22"/>
              </w:rPr>
            </w:pPr>
            <w:r w:rsidRPr="00E60FA3">
              <w:rPr>
                <w:sz w:val="22"/>
              </w:rPr>
              <w:t>＊英文須達本類組底標。</w:t>
            </w:r>
            <w:r w:rsidRPr="00E60FA3">
              <w:rPr>
                <w:sz w:val="22"/>
              </w:rPr>
              <w:br/>
              <w:t xml:space="preserve">1.透過招生管道之多元化招考具有積極進取，勇於創新等特質，適合從事經營管理工作之優秀學生。 </w:t>
            </w:r>
            <w:r w:rsidRPr="00E60FA3">
              <w:rPr>
                <w:sz w:val="22"/>
              </w:rPr>
              <w:br/>
              <w:t xml:space="preserve">2.本系有海外移地教學，海外實習等體驗國際視野之課程。 </w:t>
            </w:r>
            <w:r w:rsidRPr="00E60FA3">
              <w:rPr>
                <w:sz w:val="22"/>
              </w:rPr>
              <w:br/>
              <w:t xml:space="preserve">3.本系承接本校與德國福茲堡科技大學EMBA學生交換授課之活動，故本系學生有許多與德國學生互動之機會。 </w:t>
            </w:r>
            <w:r w:rsidRPr="00E60FA3">
              <w:rPr>
                <w:sz w:val="22"/>
              </w:rPr>
              <w:br/>
              <w:t xml:space="preserve">4.學系網址:https://ibm.kh.usc.edu.tw/。 </w:t>
            </w:r>
            <w:r w:rsidRPr="00E60FA3">
              <w:rPr>
                <w:sz w:val="22"/>
              </w:rPr>
              <w:br/>
              <w:t>5.FB社團請搜尋:實踐大學高雄校區國際企業管理學系。</w:t>
            </w:r>
          </w:p>
        </w:tc>
      </w:tr>
      <w:tr w:rsidR="00942BF3" w:rsidRPr="00E60FA3" w14:paraId="43F52BF2" w14:textId="77777777" w:rsidTr="00531C5E">
        <w:trPr>
          <w:trHeight w:val="2904"/>
        </w:trPr>
        <w:tc>
          <w:tcPr>
            <w:tcW w:w="1632" w:type="dxa"/>
            <w:vMerge/>
          </w:tcPr>
          <w:p w14:paraId="374C71AE" w14:textId="77777777" w:rsidR="00942BF3" w:rsidRPr="00E60FA3" w:rsidRDefault="00942BF3" w:rsidP="00531C5E">
            <w:pPr>
              <w:spacing w:line="0" w:lineRule="atLeast"/>
            </w:pPr>
          </w:p>
        </w:tc>
        <w:tc>
          <w:tcPr>
            <w:tcW w:w="1134" w:type="dxa"/>
            <w:vAlign w:val="center"/>
          </w:tcPr>
          <w:p w14:paraId="0AB1F3AF" w14:textId="77777777" w:rsidR="00942BF3" w:rsidRPr="00E60FA3" w:rsidRDefault="00942BF3" w:rsidP="00531C5E">
            <w:pPr>
              <w:spacing w:line="0" w:lineRule="atLeast"/>
            </w:pPr>
            <w:r w:rsidRPr="00E60FA3">
              <w:t>5110106</w:t>
            </w:r>
          </w:p>
        </w:tc>
        <w:tc>
          <w:tcPr>
            <w:tcW w:w="1560" w:type="dxa"/>
            <w:vAlign w:val="center"/>
          </w:tcPr>
          <w:p w14:paraId="67DE4163" w14:textId="77777777" w:rsidR="00942BF3" w:rsidRPr="00E60FA3" w:rsidRDefault="00942BF3" w:rsidP="00531C5E">
            <w:pPr>
              <w:spacing w:line="0" w:lineRule="atLeast"/>
            </w:pPr>
            <w:r w:rsidRPr="00E60FA3">
              <w:t>數位多媒體遊戲設計學系（高雄校區）</w:t>
            </w:r>
          </w:p>
        </w:tc>
        <w:tc>
          <w:tcPr>
            <w:tcW w:w="708" w:type="dxa"/>
            <w:vAlign w:val="center"/>
          </w:tcPr>
          <w:p w14:paraId="547F5160" w14:textId="77777777" w:rsidR="00942BF3" w:rsidRPr="00E60FA3" w:rsidRDefault="00942BF3" w:rsidP="00531C5E">
            <w:pPr>
              <w:spacing w:line="0" w:lineRule="atLeast"/>
              <w:jc w:val="center"/>
            </w:pPr>
            <w:r w:rsidRPr="00E60FA3">
              <w:t>1</w:t>
            </w:r>
          </w:p>
        </w:tc>
        <w:tc>
          <w:tcPr>
            <w:tcW w:w="5344" w:type="dxa"/>
            <w:vAlign w:val="center"/>
          </w:tcPr>
          <w:p w14:paraId="3361A49F" w14:textId="77777777" w:rsidR="00942BF3" w:rsidRPr="00E60FA3" w:rsidRDefault="00942BF3" w:rsidP="00531C5E">
            <w:pPr>
              <w:spacing w:line="0" w:lineRule="atLeast"/>
              <w:rPr>
                <w:sz w:val="22"/>
              </w:rPr>
            </w:pPr>
            <w:r w:rsidRPr="00E60FA3">
              <w:rPr>
                <w:sz w:val="22"/>
              </w:rPr>
              <w:t>＊國文須達本類組底標。</w:t>
            </w:r>
            <w:r w:rsidRPr="00E60FA3">
              <w:rPr>
                <w:sz w:val="22"/>
              </w:rPr>
              <w:br/>
              <w:t xml:space="preserve">1.培養學生成為多媒體遊戲設計人才。 </w:t>
            </w:r>
            <w:r w:rsidRPr="00E60FA3">
              <w:rPr>
                <w:sz w:val="22"/>
              </w:rPr>
              <w:br/>
              <w:t xml:space="preserve">2.培養學生成為高階次世代遊戲美術設計人才。 </w:t>
            </w:r>
            <w:r w:rsidRPr="00E60FA3">
              <w:rPr>
                <w:sz w:val="22"/>
              </w:rPr>
              <w:br/>
              <w:t xml:space="preserve">3.辦理就業學程，聘請知名業師與產業接軌。 </w:t>
            </w:r>
            <w:r w:rsidRPr="00E60FA3">
              <w:rPr>
                <w:sz w:val="22"/>
              </w:rPr>
              <w:br/>
              <w:t xml:space="preserve">4.聘請國際名師開設工作坊，開拓國際移動力。 </w:t>
            </w:r>
            <w:r w:rsidRPr="00E60FA3">
              <w:rPr>
                <w:sz w:val="22"/>
              </w:rPr>
              <w:br/>
              <w:t xml:space="preserve">5.畢業生深受企業歡迎，從事遊戲設計、3D建模等次世代遊戲美術產業。 </w:t>
            </w:r>
            <w:r w:rsidRPr="00E60FA3">
              <w:rPr>
                <w:sz w:val="22"/>
              </w:rPr>
              <w:br/>
              <w:t>6.本系與多家遊戲大廠簽定實習合約，提供暑期實習及全學年實習，畢業後優先錄用。</w:t>
            </w:r>
          </w:p>
        </w:tc>
      </w:tr>
      <w:tr w:rsidR="00942BF3" w:rsidRPr="00E60FA3" w14:paraId="6EA8A3A5" w14:textId="77777777" w:rsidTr="00531C5E">
        <w:trPr>
          <w:trHeight w:val="640"/>
        </w:trPr>
        <w:tc>
          <w:tcPr>
            <w:tcW w:w="1632" w:type="dxa"/>
            <w:vMerge w:val="restart"/>
            <w:vAlign w:val="center"/>
          </w:tcPr>
          <w:p w14:paraId="2FA3C7FE" w14:textId="77777777" w:rsidR="00942BF3" w:rsidRPr="00E60FA3" w:rsidRDefault="00942BF3" w:rsidP="00531C5E">
            <w:pPr>
              <w:spacing w:line="0" w:lineRule="atLeast"/>
            </w:pPr>
            <w:r w:rsidRPr="00E60FA3">
              <w:lastRenderedPageBreak/>
              <w:t>真理大學</w:t>
            </w:r>
          </w:p>
        </w:tc>
        <w:tc>
          <w:tcPr>
            <w:tcW w:w="1134" w:type="dxa"/>
            <w:vAlign w:val="center"/>
          </w:tcPr>
          <w:p w14:paraId="393C3663" w14:textId="77777777" w:rsidR="00942BF3" w:rsidRPr="00E60FA3" w:rsidRDefault="00942BF3" w:rsidP="00531C5E">
            <w:pPr>
              <w:spacing w:line="0" w:lineRule="atLeast"/>
            </w:pPr>
            <w:r w:rsidRPr="00E60FA3">
              <w:t>5110088</w:t>
            </w:r>
          </w:p>
        </w:tc>
        <w:tc>
          <w:tcPr>
            <w:tcW w:w="1560" w:type="dxa"/>
            <w:vAlign w:val="center"/>
          </w:tcPr>
          <w:p w14:paraId="55FF4902" w14:textId="77777777" w:rsidR="00942BF3" w:rsidRPr="00E60FA3" w:rsidRDefault="00942BF3" w:rsidP="00531C5E">
            <w:pPr>
              <w:spacing w:line="0" w:lineRule="atLeast"/>
            </w:pPr>
            <w:r w:rsidRPr="00E60FA3">
              <w:t>應用日語學系</w:t>
            </w:r>
          </w:p>
        </w:tc>
        <w:tc>
          <w:tcPr>
            <w:tcW w:w="708" w:type="dxa"/>
            <w:vAlign w:val="center"/>
          </w:tcPr>
          <w:p w14:paraId="3DA0B1C9" w14:textId="77777777" w:rsidR="00942BF3" w:rsidRPr="00E60FA3" w:rsidRDefault="00942BF3" w:rsidP="00531C5E">
            <w:pPr>
              <w:spacing w:line="0" w:lineRule="atLeast"/>
              <w:jc w:val="center"/>
            </w:pPr>
            <w:r w:rsidRPr="00E60FA3">
              <w:t>4</w:t>
            </w:r>
          </w:p>
        </w:tc>
        <w:tc>
          <w:tcPr>
            <w:tcW w:w="5344" w:type="dxa"/>
            <w:vAlign w:val="center"/>
          </w:tcPr>
          <w:p w14:paraId="58D1409D" w14:textId="77777777" w:rsidR="00942BF3" w:rsidRPr="00E60FA3" w:rsidRDefault="00942BF3" w:rsidP="00531C5E">
            <w:pPr>
              <w:spacing w:line="0" w:lineRule="atLeast"/>
              <w:rPr>
                <w:sz w:val="22"/>
              </w:rPr>
            </w:pPr>
            <w:r w:rsidRPr="00E60FA3">
              <w:rPr>
                <w:sz w:val="22"/>
              </w:rPr>
              <w:t>＊國文、英文須達本類組底標。</w:t>
            </w:r>
            <w:r w:rsidRPr="00E60FA3">
              <w:rPr>
                <w:sz w:val="22"/>
              </w:rPr>
              <w:br/>
              <w:t>聽、說、讀、寫、譯等五項技能為學習外語之基本能力，亦為本系培養學生之重點。</w:t>
            </w:r>
          </w:p>
        </w:tc>
      </w:tr>
      <w:tr w:rsidR="00942BF3" w:rsidRPr="00E60FA3" w14:paraId="62015B34" w14:textId="77777777" w:rsidTr="00531C5E">
        <w:trPr>
          <w:trHeight w:val="1659"/>
        </w:trPr>
        <w:tc>
          <w:tcPr>
            <w:tcW w:w="1632" w:type="dxa"/>
            <w:vMerge/>
          </w:tcPr>
          <w:p w14:paraId="569ADE43" w14:textId="77777777" w:rsidR="00942BF3" w:rsidRPr="00E60FA3" w:rsidRDefault="00942BF3" w:rsidP="00531C5E">
            <w:pPr>
              <w:spacing w:line="0" w:lineRule="atLeast"/>
              <w:jc w:val="both"/>
            </w:pPr>
          </w:p>
        </w:tc>
        <w:tc>
          <w:tcPr>
            <w:tcW w:w="1134" w:type="dxa"/>
            <w:vAlign w:val="center"/>
          </w:tcPr>
          <w:p w14:paraId="0E4D8AC8" w14:textId="77777777" w:rsidR="00942BF3" w:rsidRPr="00E60FA3" w:rsidRDefault="00942BF3" w:rsidP="00531C5E">
            <w:pPr>
              <w:spacing w:line="0" w:lineRule="atLeast"/>
            </w:pPr>
            <w:r w:rsidRPr="00E60FA3">
              <w:t>5110089</w:t>
            </w:r>
          </w:p>
        </w:tc>
        <w:tc>
          <w:tcPr>
            <w:tcW w:w="1560" w:type="dxa"/>
            <w:vAlign w:val="center"/>
          </w:tcPr>
          <w:p w14:paraId="4FD1D759" w14:textId="77777777" w:rsidR="00942BF3" w:rsidRPr="00E60FA3" w:rsidRDefault="00942BF3" w:rsidP="00531C5E">
            <w:pPr>
              <w:spacing w:line="0" w:lineRule="atLeast"/>
            </w:pPr>
            <w:r w:rsidRPr="00E60FA3">
              <w:t>資訊工程學系</w:t>
            </w:r>
          </w:p>
        </w:tc>
        <w:tc>
          <w:tcPr>
            <w:tcW w:w="708" w:type="dxa"/>
            <w:vAlign w:val="center"/>
          </w:tcPr>
          <w:p w14:paraId="403F501E" w14:textId="77777777" w:rsidR="00942BF3" w:rsidRPr="00E60FA3" w:rsidRDefault="00942BF3" w:rsidP="00531C5E">
            <w:pPr>
              <w:spacing w:line="0" w:lineRule="atLeast"/>
              <w:jc w:val="center"/>
            </w:pPr>
            <w:r w:rsidRPr="00E60FA3">
              <w:t>3</w:t>
            </w:r>
          </w:p>
        </w:tc>
        <w:tc>
          <w:tcPr>
            <w:tcW w:w="5344" w:type="dxa"/>
            <w:vAlign w:val="center"/>
          </w:tcPr>
          <w:p w14:paraId="57F1601F" w14:textId="77777777" w:rsidR="00942BF3" w:rsidRPr="00E60FA3" w:rsidRDefault="00942BF3" w:rsidP="00531C5E">
            <w:pPr>
              <w:spacing w:line="0" w:lineRule="atLeast"/>
              <w:rPr>
                <w:sz w:val="22"/>
              </w:rPr>
            </w:pPr>
            <w:r w:rsidRPr="00E60FA3">
              <w:rPr>
                <w:sz w:val="22"/>
              </w:rPr>
              <w:t>本系分為人工智慧應用、科技應用與多媒體與遊戲設計開發三組，老師具有濃厚教學熱忱，適切的教材教法，每年舉辦程式設計比賽，著重學生程式實作能力的培養，悉心引導學生學習，因此本系有同學獲得學生型國科會計畫，並甄試上理想的碩士班。此外學生並能透過專題研究，印證開發資訊工程領域的前驅應用系統。</w:t>
            </w:r>
          </w:p>
        </w:tc>
      </w:tr>
      <w:tr w:rsidR="00942BF3" w:rsidRPr="00E60FA3" w14:paraId="7B8569C0" w14:textId="77777777" w:rsidTr="00531C5E">
        <w:tc>
          <w:tcPr>
            <w:tcW w:w="1632" w:type="dxa"/>
            <w:vMerge/>
          </w:tcPr>
          <w:p w14:paraId="6914C0D7" w14:textId="77777777" w:rsidR="00942BF3" w:rsidRPr="00E60FA3" w:rsidRDefault="00942BF3" w:rsidP="00531C5E">
            <w:pPr>
              <w:spacing w:line="0" w:lineRule="atLeast"/>
              <w:jc w:val="both"/>
            </w:pPr>
          </w:p>
        </w:tc>
        <w:tc>
          <w:tcPr>
            <w:tcW w:w="1134" w:type="dxa"/>
            <w:vAlign w:val="center"/>
          </w:tcPr>
          <w:p w14:paraId="5C36E7F9" w14:textId="77777777" w:rsidR="00942BF3" w:rsidRPr="00E60FA3" w:rsidRDefault="00942BF3" w:rsidP="00531C5E">
            <w:pPr>
              <w:spacing w:line="0" w:lineRule="atLeast"/>
            </w:pPr>
            <w:r w:rsidRPr="00E60FA3">
              <w:t>5110090</w:t>
            </w:r>
          </w:p>
        </w:tc>
        <w:tc>
          <w:tcPr>
            <w:tcW w:w="1560" w:type="dxa"/>
            <w:vAlign w:val="center"/>
          </w:tcPr>
          <w:p w14:paraId="416E1C90" w14:textId="77777777" w:rsidR="00942BF3" w:rsidRPr="00E60FA3" w:rsidRDefault="00942BF3" w:rsidP="00531C5E">
            <w:pPr>
              <w:spacing w:line="0" w:lineRule="atLeast"/>
            </w:pPr>
            <w:r w:rsidRPr="00E60FA3">
              <w:t>法律學系</w:t>
            </w:r>
          </w:p>
        </w:tc>
        <w:tc>
          <w:tcPr>
            <w:tcW w:w="708" w:type="dxa"/>
            <w:vAlign w:val="center"/>
          </w:tcPr>
          <w:p w14:paraId="384AA9BD" w14:textId="77777777" w:rsidR="00942BF3" w:rsidRPr="00E60FA3" w:rsidRDefault="00942BF3" w:rsidP="00531C5E">
            <w:pPr>
              <w:spacing w:line="0" w:lineRule="atLeast"/>
              <w:jc w:val="center"/>
            </w:pPr>
            <w:r w:rsidRPr="00E60FA3">
              <w:t>6</w:t>
            </w:r>
          </w:p>
        </w:tc>
        <w:tc>
          <w:tcPr>
            <w:tcW w:w="5344" w:type="dxa"/>
            <w:vAlign w:val="center"/>
          </w:tcPr>
          <w:p w14:paraId="235E80F1" w14:textId="77777777" w:rsidR="00942BF3" w:rsidRPr="00E60FA3" w:rsidRDefault="00942BF3" w:rsidP="00531C5E">
            <w:pPr>
              <w:spacing w:line="0" w:lineRule="atLeast"/>
              <w:rPr>
                <w:sz w:val="22"/>
              </w:rPr>
            </w:pPr>
            <w:r w:rsidRPr="00E60FA3">
              <w:rPr>
                <w:sz w:val="22"/>
              </w:rPr>
              <w:t>＊國文須達本類組底標。</w:t>
            </w:r>
            <w:r w:rsidRPr="00E60FA3">
              <w:rPr>
                <w:sz w:val="22"/>
              </w:rPr>
              <w:br/>
              <w:t xml:space="preserve">1.對於法律有興趣，並具有維護公平正義、扶助社會上受害人與弱勢者之心志者。 </w:t>
            </w:r>
            <w:r w:rsidRPr="00E60FA3">
              <w:rPr>
                <w:sz w:val="22"/>
              </w:rPr>
              <w:br/>
              <w:t xml:space="preserve">2.本系系網:https://law.au.edu.tw/。 </w:t>
            </w:r>
            <w:r w:rsidRPr="00E60FA3">
              <w:rPr>
                <w:sz w:val="22"/>
              </w:rPr>
              <w:br/>
              <w:t xml:space="preserve">3.連絡電話:02-26212121轉1797或4322。 </w:t>
            </w:r>
            <w:r w:rsidRPr="00E60FA3">
              <w:rPr>
                <w:sz w:val="22"/>
              </w:rPr>
              <w:br/>
              <w:t>4.系主任信箱:au4322@mail.au.edu.tw。</w:t>
            </w:r>
          </w:p>
        </w:tc>
      </w:tr>
      <w:tr w:rsidR="00942BF3" w:rsidRPr="00E60FA3" w14:paraId="3F9D28D5" w14:textId="77777777" w:rsidTr="00531C5E">
        <w:trPr>
          <w:trHeight w:val="695"/>
        </w:trPr>
        <w:tc>
          <w:tcPr>
            <w:tcW w:w="1632" w:type="dxa"/>
            <w:vMerge/>
            <w:vAlign w:val="center"/>
          </w:tcPr>
          <w:p w14:paraId="4836E089" w14:textId="77777777" w:rsidR="00942BF3" w:rsidRPr="00E60FA3" w:rsidRDefault="00942BF3" w:rsidP="00531C5E">
            <w:pPr>
              <w:spacing w:line="0" w:lineRule="atLeast"/>
              <w:jc w:val="both"/>
            </w:pPr>
          </w:p>
        </w:tc>
        <w:tc>
          <w:tcPr>
            <w:tcW w:w="1134" w:type="dxa"/>
            <w:vAlign w:val="center"/>
          </w:tcPr>
          <w:p w14:paraId="7C50D649" w14:textId="77777777" w:rsidR="00942BF3" w:rsidRPr="00E60FA3" w:rsidRDefault="00942BF3" w:rsidP="00531C5E">
            <w:pPr>
              <w:spacing w:line="0" w:lineRule="atLeast"/>
            </w:pPr>
            <w:r w:rsidRPr="00E60FA3">
              <w:t>5110091</w:t>
            </w:r>
          </w:p>
        </w:tc>
        <w:tc>
          <w:tcPr>
            <w:tcW w:w="1560" w:type="dxa"/>
            <w:vAlign w:val="center"/>
          </w:tcPr>
          <w:p w14:paraId="4439ABA6" w14:textId="77777777" w:rsidR="00942BF3" w:rsidRPr="00E60FA3" w:rsidRDefault="00942BF3" w:rsidP="00531C5E">
            <w:pPr>
              <w:spacing w:line="0" w:lineRule="atLeast"/>
            </w:pPr>
            <w:r w:rsidRPr="00E60FA3">
              <w:t>財務金融學系</w:t>
            </w:r>
          </w:p>
        </w:tc>
        <w:tc>
          <w:tcPr>
            <w:tcW w:w="708" w:type="dxa"/>
            <w:vAlign w:val="center"/>
          </w:tcPr>
          <w:p w14:paraId="737AE654" w14:textId="77777777" w:rsidR="00942BF3" w:rsidRPr="00E60FA3" w:rsidRDefault="00942BF3" w:rsidP="00531C5E">
            <w:pPr>
              <w:spacing w:line="0" w:lineRule="atLeast"/>
              <w:jc w:val="center"/>
            </w:pPr>
            <w:r w:rsidRPr="00E60FA3">
              <w:t>6</w:t>
            </w:r>
          </w:p>
        </w:tc>
        <w:tc>
          <w:tcPr>
            <w:tcW w:w="5344" w:type="dxa"/>
            <w:vAlign w:val="center"/>
          </w:tcPr>
          <w:p w14:paraId="4CE31B5A" w14:textId="77777777" w:rsidR="00942BF3" w:rsidRPr="00E60FA3" w:rsidRDefault="00942BF3" w:rsidP="00531C5E">
            <w:pPr>
              <w:spacing w:line="0" w:lineRule="atLeast"/>
              <w:rPr>
                <w:sz w:val="22"/>
              </w:rPr>
            </w:pPr>
            <w:r w:rsidRPr="00E60FA3">
              <w:rPr>
                <w:sz w:val="22"/>
              </w:rPr>
              <w:t xml:space="preserve">1.本系定位在培育基層金融人才，使學生畢業時能具備金融倫理道德素養及金融知識。 </w:t>
            </w:r>
            <w:r w:rsidRPr="00E60FA3">
              <w:rPr>
                <w:sz w:val="22"/>
              </w:rPr>
              <w:br/>
              <w:t>2.相關資訊請參閱財務金融學系網頁:fb.au.edu.tw</w:t>
            </w:r>
          </w:p>
        </w:tc>
      </w:tr>
      <w:tr w:rsidR="00942BF3" w:rsidRPr="00E60FA3" w14:paraId="6469096B" w14:textId="77777777" w:rsidTr="00531C5E">
        <w:trPr>
          <w:trHeight w:val="1856"/>
        </w:trPr>
        <w:tc>
          <w:tcPr>
            <w:tcW w:w="1632" w:type="dxa"/>
            <w:vMerge/>
          </w:tcPr>
          <w:p w14:paraId="0B3444C1" w14:textId="77777777" w:rsidR="00942BF3" w:rsidRPr="00E60FA3" w:rsidRDefault="00942BF3" w:rsidP="00531C5E">
            <w:pPr>
              <w:spacing w:line="0" w:lineRule="atLeast"/>
            </w:pPr>
          </w:p>
        </w:tc>
        <w:tc>
          <w:tcPr>
            <w:tcW w:w="1134" w:type="dxa"/>
            <w:vAlign w:val="center"/>
          </w:tcPr>
          <w:p w14:paraId="6F3E5DA0" w14:textId="77777777" w:rsidR="00942BF3" w:rsidRPr="00E60FA3" w:rsidRDefault="00942BF3" w:rsidP="00531C5E">
            <w:pPr>
              <w:spacing w:line="0" w:lineRule="atLeast"/>
            </w:pPr>
            <w:r w:rsidRPr="00E60FA3">
              <w:t>5110092</w:t>
            </w:r>
          </w:p>
        </w:tc>
        <w:tc>
          <w:tcPr>
            <w:tcW w:w="1560" w:type="dxa"/>
            <w:vAlign w:val="center"/>
          </w:tcPr>
          <w:p w14:paraId="469AC833" w14:textId="77777777" w:rsidR="00942BF3" w:rsidRPr="00E60FA3" w:rsidRDefault="00942BF3" w:rsidP="00531C5E">
            <w:pPr>
              <w:spacing w:line="0" w:lineRule="atLeast"/>
            </w:pPr>
            <w:r w:rsidRPr="00E60FA3">
              <w:t>企業管理學系</w:t>
            </w:r>
          </w:p>
        </w:tc>
        <w:tc>
          <w:tcPr>
            <w:tcW w:w="708" w:type="dxa"/>
            <w:vAlign w:val="center"/>
          </w:tcPr>
          <w:p w14:paraId="3AFF16C8" w14:textId="77777777" w:rsidR="00942BF3" w:rsidRPr="00E60FA3" w:rsidRDefault="00942BF3" w:rsidP="00531C5E">
            <w:pPr>
              <w:spacing w:line="0" w:lineRule="atLeast"/>
              <w:jc w:val="center"/>
            </w:pPr>
            <w:r w:rsidRPr="00E60FA3">
              <w:t>2</w:t>
            </w:r>
          </w:p>
        </w:tc>
        <w:tc>
          <w:tcPr>
            <w:tcW w:w="5344" w:type="dxa"/>
            <w:vAlign w:val="center"/>
          </w:tcPr>
          <w:p w14:paraId="6719D0B8" w14:textId="77777777" w:rsidR="00942BF3" w:rsidRPr="00E60FA3" w:rsidRDefault="00942BF3" w:rsidP="00531C5E">
            <w:pPr>
              <w:spacing w:line="0" w:lineRule="atLeast"/>
              <w:rPr>
                <w:sz w:val="22"/>
              </w:rPr>
            </w:pPr>
            <w:r w:rsidRPr="00E60FA3">
              <w:rPr>
                <w:sz w:val="22"/>
              </w:rPr>
              <w:t>＊國文須達本類組底標。</w:t>
            </w:r>
            <w:r w:rsidRPr="00E60FA3">
              <w:rPr>
                <w:sz w:val="22"/>
              </w:rPr>
              <w:br/>
              <w:t xml:space="preserve">1.本系相關資訊請參閱系網頁 ( https://ba.au.edu.tw/ ) </w:t>
            </w:r>
            <w:r w:rsidRPr="00E60FA3">
              <w:rPr>
                <w:sz w:val="22"/>
              </w:rPr>
              <w:br/>
              <w:t>2.本系之教育目標在於培育企業經營管理之實務專業人才；要求學生要能有人際溝通與團隊合作技能，可以獨立思考與創新能力，課程內容涵蓋課堂討論、報告撰寫與實作。</w:t>
            </w:r>
          </w:p>
        </w:tc>
      </w:tr>
      <w:tr w:rsidR="00942BF3" w:rsidRPr="00E60FA3" w14:paraId="3E175F77" w14:textId="77777777" w:rsidTr="00531C5E">
        <w:trPr>
          <w:trHeight w:val="2028"/>
        </w:trPr>
        <w:tc>
          <w:tcPr>
            <w:tcW w:w="1632" w:type="dxa"/>
            <w:vMerge/>
          </w:tcPr>
          <w:p w14:paraId="2C9B4143" w14:textId="77777777" w:rsidR="00942BF3" w:rsidRPr="00E60FA3" w:rsidRDefault="00942BF3" w:rsidP="00531C5E">
            <w:pPr>
              <w:spacing w:line="0" w:lineRule="atLeast"/>
            </w:pPr>
          </w:p>
        </w:tc>
        <w:tc>
          <w:tcPr>
            <w:tcW w:w="1134" w:type="dxa"/>
            <w:vAlign w:val="center"/>
          </w:tcPr>
          <w:p w14:paraId="5B2376B0" w14:textId="77777777" w:rsidR="00942BF3" w:rsidRPr="00E60FA3" w:rsidRDefault="00942BF3" w:rsidP="00531C5E">
            <w:pPr>
              <w:spacing w:line="0" w:lineRule="atLeast"/>
            </w:pPr>
            <w:r w:rsidRPr="00E60FA3">
              <w:t>5110093</w:t>
            </w:r>
          </w:p>
        </w:tc>
        <w:tc>
          <w:tcPr>
            <w:tcW w:w="1560" w:type="dxa"/>
            <w:vAlign w:val="center"/>
          </w:tcPr>
          <w:p w14:paraId="7A8D257C" w14:textId="77777777" w:rsidR="00942BF3" w:rsidRPr="00E60FA3" w:rsidRDefault="00942BF3" w:rsidP="00531C5E">
            <w:pPr>
              <w:spacing w:line="0" w:lineRule="atLeast"/>
            </w:pPr>
            <w:r w:rsidRPr="00E60FA3">
              <w:t>運動資訊傳播學系</w:t>
            </w:r>
          </w:p>
        </w:tc>
        <w:tc>
          <w:tcPr>
            <w:tcW w:w="708" w:type="dxa"/>
            <w:vAlign w:val="center"/>
          </w:tcPr>
          <w:p w14:paraId="13E4074D" w14:textId="77777777" w:rsidR="00942BF3" w:rsidRPr="00E60FA3" w:rsidRDefault="00942BF3" w:rsidP="00531C5E">
            <w:pPr>
              <w:spacing w:line="0" w:lineRule="atLeast"/>
              <w:jc w:val="center"/>
            </w:pPr>
            <w:r w:rsidRPr="00E60FA3">
              <w:t>6</w:t>
            </w:r>
          </w:p>
        </w:tc>
        <w:tc>
          <w:tcPr>
            <w:tcW w:w="5344" w:type="dxa"/>
            <w:vAlign w:val="center"/>
          </w:tcPr>
          <w:p w14:paraId="2DF8D530" w14:textId="77777777" w:rsidR="00942BF3" w:rsidRPr="00E60FA3" w:rsidRDefault="00942BF3" w:rsidP="00531C5E">
            <w:pPr>
              <w:spacing w:line="0" w:lineRule="atLeast"/>
              <w:rPr>
                <w:sz w:val="22"/>
              </w:rPr>
            </w:pPr>
            <w:r w:rsidRPr="00E60FA3">
              <w:rPr>
                <w:sz w:val="22"/>
              </w:rPr>
              <w:t>＊國文須達本類組底標。</w:t>
            </w:r>
            <w:r w:rsidRPr="00E60FA3">
              <w:rPr>
                <w:sz w:val="22"/>
              </w:rPr>
              <w:br/>
              <w:t xml:space="preserve">1.本系課程以運動賽事，傳播數位科技為發展主軸，培養學生能勝任運動、播報、編輯、影片製播、多媒體製作等領域之專業人員，以培養多元能力之運動傳播人才為目標。 </w:t>
            </w:r>
            <w:r w:rsidRPr="00E60FA3">
              <w:rPr>
                <w:sz w:val="22"/>
              </w:rPr>
              <w:br/>
              <w:t>2.專業學習重點包含:運動專業能力(包含裁判、教練證照取得)、電腦軟體操作技能、運動賽事播報技巧等，歡迎個性活潑、具人際互動、溝通協調能力之同學加入我們的行列。</w:t>
            </w:r>
          </w:p>
        </w:tc>
      </w:tr>
      <w:tr w:rsidR="00942BF3" w:rsidRPr="00E60FA3" w14:paraId="621CF0C4" w14:textId="77777777" w:rsidTr="00531C5E">
        <w:trPr>
          <w:trHeight w:val="2241"/>
        </w:trPr>
        <w:tc>
          <w:tcPr>
            <w:tcW w:w="1632" w:type="dxa"/>
            <w:vMerge/>
          </w:tcPr>
          <w:p w14:paraId="21B62795" w14:textId="77777777" w:rsidR="00942BF3" w:rsidRPr="00E60FA3" w:rsidRDefault="00942BF3" w:rsidP="00531C5E">
            <w:pPr>
              <w:spacing w:line="0" w:lineRule="atLeast"/>
            </w:pPr>
          </w:p>
        </w:tc>
        <w:tc>
          <w:tcPr>
            <w:tcW w:w="1134" w:type="dxa"/>
            <w:vAlign w:val="center"/>
          </w:tcPr>
          <w:p w14:paraId="64194051" w14:textId="77777777" w:rsidR="00942BF3" w:rsidRPr="00E60FA3" w:rsidRDefault="00942BF3" w:rsidP="00531C5E">
            <w:pPr>
              <w:spacing w:line="0" w:lineRule="atLeast"/>
            </w:pPr>
            <w:r w:rsidRPr="00E60FA3">
              <w:t>5110094</w:t>
            </w:r>
          </w:p>
        </w:tc>
        <w:tc>
          <w:tcPr>
            <w:tcW w:w="1560" w:type="dxa"/>
            <w:vAlign w:val="center"/>
          </w:tcPr>
          <w:p w14:paraId="37C53E51" w14:textId="77777777" w:rsidR="00942BF3" w:rsidRPr="00E60FA3" w:rsidRDefault="00942BF3" w:rsidP="00531C5E">
            <w:pPr>
              <w:spacing w:line="0" w:lineRule="atLeast"/>
            </w:pPr>
            <w:r w:rsidRPr="00E60FA3">
              <w:t>觀光事業學系</w:t>
            </w:r>
          </w:p>
        </w:tc>
        <w:tc>
          <w:tcPr>
            <w:tcW w:w="708" w:type="dxa"/>
            <w:vAlign w:val="center"/>
          </w:tcPr>
          <w:p w14:paraId="24F46991" w14:textId="77777777" w:rsidR="00942BF3" w:rsidRPr="00E60FA3" w:rsidRDefault="00942BF3" w:rsidP="00531C5E">
            <w:pPr>
              <w:spacing w:line="0" w:lineRule="atLeast"/>
              <w:jc w:val="center"/>
            </w:pPr>
            <w:r w:rsidRPr="00E60FA3">
              <w:t>1</w:t>
            </w:r>
          </w:p>
        </w:tc>
        <w:tc>
          <w:tcPr>
            <w:tcW w:w="5344" w:type="dxa"/>
            <w:vAlign w:val="center"/>
          </w:tcPr>
          <w:p w14:paraId="4F82A5BC" w14:textId="77777777" w:rsidR="00942BF3" w:rsidRPr="00E60FA3" w:rsidRDefault="00942BF3" w:rsidP="00531C5E">
            <w:pPr>
              <w:spacing w:line="0" w:lineRule="atLeast"/>
              <w:rPr>
                <w:sz w:val="22"/>
              </w:rPr>
            </w:pPr>
            <w:r w:rsidRPr="00E60FA3">
              <w:rPr>
                <w:sz w:val="22"/>
              </w:rPr>
              <w:t>＊英文、歷史須達本類組均標。</w:t>
            </w:r>
            <w:r w:rsidRPr="00E60FA3">
              <w:rPr>
                <w:sz w:val="22"/>
              </w:rPr>
              <w:br/>
              <w:t>＊國文須達本類組底標。</w:t>
            </w:r>
            <w:r w:rsidRPr="00E60FA3">
              <w:rPr>
                <w:sz w:val="22"/>
              </w:rPr>
              <w:br/>
              <w:t xml:space="preserve">1.本系是國內歷史最悠久之觀光事業學系，許多畢業系友在業界有口皆碑，而這也正是本系的寶貴資產，得以讓本系與產業界有良好的接軌，進而使學生更具就業優勢。 </w:t>
            </w:r>
            <w:r w:rsidRPr="00E60FA3">
              <w:rPr>
                <w:sz w:val="22"/>
              </w:rPr>
              <w:br/>
              <w:t xml:space="preserve">2.人才培育廣佈旅行業、餐飲業與航空業，並位居觀光產業重要工會領導階層。 </w:t>
            </w:r>
            <w:r w:rsidRPr="00E60FA3">
              <w:rPr>
                <w:sz w:val="22"/>
              </w:rPr>
              <w:br/>
              <w:t>3.聯絡電話:02-26212121轉7438、5456；本系網址https://tourism.au.edu.tw/</w:t>
            </w:r>
          </w:p>
        </w:tc>
      </w:tr>
      <w:tr w:rsidR="00942BF3" w:rsidRPr="00E60FA3" w14:paraId="34BECD9C" w14:textId="77777777" w:rsidTr="00531C5E">
        <w:trPr>
          <w:trHeight w:val="20"/>
        </w:trPr>
        <w:tc>
          <w:tcPr>
            <w:tcW w:w="1632" w:type="dxa"/>
            <w:vMerge w:val="restart"/>
            <w:vAlign w:val="center"/>
          </w:tcPr>
          <w:p w14:paraId="0B4D7662" w14:textId="77777777" w:rsidR="00942BF3" w:rsidRPr="00E60FA3" w:rsidRDefault="00942BF3" w:rsidP="00531C5E">
            <w:pPr>
              <w:spacing w:line="0" w:lineRule="atLeast"/>
            </w:pPr>
            <w:r w:rsidRPr="00E60FA3">
              <w:t>慈濟大學</w:t>
            </w:r>
          </w:p>
        </w:tc>
        <w:tc>
          <w:tcPr>
            <w:tcW w:w="1134" w:type="dxa"/>
            <w:vAlign w:val="center"/>
          </w:tcPr>
          <w:p w14:paraId="35C345A6" w14:textId="77777777" w:rsidR="00942BF3" w:rsidRPr="00E60FA3" w:rsidRDefault="00942BF3" w:rsidP="00531C5E">
            <w:pPr>
              <w:spacing w:line="0" w:lineRule="atLeast"/>
            </w:pPr>
            <w:r w:rsidRPr="00E60FA3">
              <w:t>5110001</w:t>
            </w:r>
          </w:p>
        </w:tc>
        <w:tc>
          <w:tcPr>
            <w:tcW w:w="1560" w:type="dxa"/>
            <w:vAlign w:val="center"/>
          </w:tcPr>
          <w:p w14:paraId="1F53C60D" w14:textId="77777777" w:rsidR="00942BF3" w:rsidRPr="00E60FA3" w:rsidRDefault="00942BF3" w:rsidP="00531C5E">
            <w:pPr>
              <w:spacing w:line="0" w:lineRule="atLeast"/>
            </w:pPr>
            <w:r w:rsidRPr="00E60FA3">
              <w:t>傳播學系</w:t>
            </w:r>
          </w:p>
        </w:tc>
        <w:tc>
          <w:tcPr>
            <w:tcW w:w="708" w:type="dxa"/>
            <w:vAlign w:val="center"/>
          </w:tcPr>
          <w:p w14:paraId="6BE1A4E8" w14:textId="77777777" w:rsidR="00942BF3" w:rsidRPr="00E60FA3" w:rsidRDefault="00942BF3" w:rsidP="00531C5E">
            <w:pPr>
              <w:spacing w:line="0" w:lineRule="atLeast"/>
              <w:jc w:val="center"/>
            </w:pPr>
            <w:r w:rsidRPr="00E60FA3">
              <w:t>1</w:t>
            </w:r>
          </w:p>
        </w:tc>
        <w:tc>
          <w:tcPr>
            <w:tcW w:w="5344" w:type="dxa"/>
            <w:vAlign w:val="center"/>
          </w:tcPr>
          <w:p w14:paraId="4A803D5C" w14:textId="77777777" w:rsidR="00942BF3" w:rsidRPr="00E60FA3" w:rsidRDefault="00942BF3" w:rsidP="00531C5E">
            <w:pPr>
              <w:spacing w:line="0" w:lineRule="atLeast"/>
              <w:rPr>
                <w:sz w:val="22"/>
              </w:rPr>
            </w:pPr>
            <w:r w:rsidRPr="00E60FA3">
              <w:rPr>
                <w:sz w:val="22"/>
              </w:rPr>
              <w:t>＊國文須達本類組底標。</w:t>
            </w:r>
          </w:p>
        </w:tc>
      </w:tr>
      <w:tr w:rsidR="00942BF3" w:rsidRPr="00E60FA3" w14:paraId="02AFED93" w14:textId="77777777" w:rsidTr="00531C5E">
        <w:trPr>
          <w:trHeight w:val="123"/>
        </w:trPr>
        <w:tc>
          <w:tcPr>
            <w:tcW w:w="1632" w:type="dxa"/>
            <w:vMerge/>
          </w:tcPr>
          <w:p w14:paraId="16E2B5B0" w14:textId="77777777" w:rsidR="00942BF3" w:rsidRPr="00E60FA3" w:rsidRDefault="00942BF3" w:rsidP="00531C5E">
            <w:pPr>
              <w:spacing w:line="0" w:lineRule="atLeast"/>
            </w:pPr>
          </w:p>
        </w:tc>
        <w:tc>
          <w:tcPr>
            <w:tcW w:w="1134" w:type="dxa"/>
            <w:vAlign w:val="center"/>
          </w:tcPr>
          <w:p w14:paraId="1260D684" w14:textId="77777777" w:rsidR="00942BF3" w:rsidRPr="00E60FA3" w:rsidRDefault="00942BF3" w:rsidP="00531C5E">
            <w:pPr>
              <w:spacing w:line="0" w:lineRule="atLeast"/>
            </w:pPr>
            <w:r w:rsidRPr="00E60FA3">
              <w:t>5110002</w:t>
            </w:r>
          </w:p>
        </w:tc>
        <w:tc>
          <w:tcPr>
            <w:tcW w:w="1560" w:type="dxa"/>
            <w:vAlign w:val="center"/>
          </w:tcPr>
          <w:p w14:paraId="2812348F" w14:textId="77777777" w:rsidR="00942BF3" w:rsidRPr="00E60FA3" w:rsidRDefault="00942BF3" w:rsidP="00531C5E">
            <w:pPr>
              <w:spacing w:line="0" w:lineRule="atLeast"/>
            </w:pPr>
            <w:r w:rsidRPr="00E60FA3">
              <w:t>兒童發展與家庭教育學系</w:t>
            </w:r>
          </w:p>
        </w:tc>
        <w:tc>
          <w:tcPr>
            <w:tcW w:w="708" w:type="dxa"/>
            <w:vAlign w:val="center"/>
          </w:tcPr>
          <w:p w14:paraId="5D772B0A" w14:textId="77777777" w:rsidR="00942BF3" w:rsidRPr="00E60FA3" w:rsidRDefault="00942BF3" w:rsidP="00531C5E">
            <w:pPr>
              <w:spacing w:line="0" w:lineRule="atLeast"/>
              <w:jc w:val="center"/>
            </w:pPr>
            <w:r w:rsidRPr="00E60FA3">
              <w:t>2</w:t>
            </w:r>
          </w:p>
        </w:tc>
        <w:tc>
          <w:tcPr>
            <w:tcW w:w="5344" w:type="dxa"/>
            <w:vAlign w:val="center"/>
          </w:tcPr>
          <w:p w14:paraId="3FBAF759" w14:textId="77777777" w:rsidR="00942BF3" w:rsidRPr="00E60FA3" w:rsidRDefault="00942BF3" w:rsidP="00531C5E">
            <w:pPr>
              <w:spacing w:line="0" w:lineRule="atLeast"/>
              <w:rPr>
                <w:sz w:val="22"/>
              </w:rPr>
            </w:pPr>
          </w:p>
        </w:tc>
      </w:tr>
      <w:tr w:rsidR="00942BF3" w:rsidRPr="00E60FA3" w14:paraId="61535CA0" w14:textId="77777777" w:rsidTr="00531C5E">
        <w:trPr>
          <w:trHeight w:val="1968"/>
        </w:trPr>
        <w:tc>
          <w:tcPr>
            <w:tcW w:w="1632" w:type="dxa"/>
            <w:vAlign w:val="center"/>
          </w:tcPr>
          <w:p w14:paraId="3239C485" w14:textId="77777777" w:rsidR="00942BF3" w:rsidRPr="00E60FA3" w:rsidRDefault="00942BF3" w:rsidP="00531C5E">
            <w:pPr>
              <w:spacing w:line="0" w:lineRule="atLeast"/>
            </w:pPr>
            <w:r w:rsidRPr="00E60FA3">
              <w:lastRenderedPageBreak/>
              <w:t>臺北醫學大學</w:t>
            </w:r>
          </w:p>
        </w:tc>
        <w:tc>
          <w:tcPr>
            <w:tcW w:w="1134" w:type="dxa"/>
            <w:vAlign w:val="center"/>
          </w:tcPr>
          <w:p w14:paraId="6D34EAEC" w14:textId="77777777" w:rsidR="00942BF3" w:rsidRPr="00E60FA3" w:rsidRDefault="00942BF3" w:rsidP="00531C5E">
            <w:pPr>
              <w:spacing w:line="0" w:lineRule="atLeast"/>
            </w:pPr>
            <w:r w:rsidRPr="00E60FA3">
              <w:t>5110011</w:t>
            </w:r>
          </w:p>
        </w:tc>
        <w:tc>
          <w:tcPr>
            <w:tcW w:w="1560" w:type="dxa"/>
            <w:vAlign w:val="center"/>
          </w:tcPr>
          <w:p w14:paraId="222550F4" w14:textId="77777777" w:rsidR="00942BF3" w:rsidRPr="00E60FA3" w:rsidRDefault="00942BF3" w:rsidP="00531C5E">
            <w:pPr>
              <w:spacing w:line="0" w:lineRule="atLeast"/>
            </w:pPr>
            <w:r w:rsidRPr="00E60FA3">
              <w:t>醫務管理學系</w:t>
            </w:r>
          </w:p>
        </w:tc>
        <w:tc>
          <w:tcPr>
            <w:tcW w:w="708" w:type="dxa"/>
            <w:vAlign w:val="center"/>
          </w:tcPr>
          <w:p w14:paraId="0C9F65CE" w14:textId="77777777" w:rsidR="00942BF3" w:rsidRPr="00E60FA3" w:rsidRDefault="00942BF3" w:rsidP="00531C5E">
            <w:pPr>
              <w:spacing w:line="0" w:lineRule="atLeast"/>
              <w:jc w:val="center"/>
            </w:pPr>
            <w:r w:rsidRPr="00E60FA3">
              <w:t>1</w:t>
            </w:r>
          </w:p>
        </w:tc>
        <w:tc>
          <w:tcPr>
            <w:tcW w:w="5344" w:type="dxa"/>
            <w:vAlign w:val="center"/>
          </w:tcPr>
          <w:p w14:paraId="5A11360C" w14:textId="77777777" w:rsidR="00942BF3" w:rsidRPr="00E60FA3" w:rsidRDefault="00942BF3" w:rsidP="00531C5E">
            <w:pPr>
              <w:spacing w:line="0" w:lineRule="atLeast"/>
              <w:rPr>
                <w:sz w:val="22"/>
              </w:rPr>
            </w:pPr>
            <w:r w:rsidRPr="00E60FA3">
              <w:rPr>
                <w:sz w:val="22"/>
              </w:rPr>
              <w:t>＊國文、英文、總成績須達本類組均標。</w:t>
            </w:r>
            <w:r w:rsidRPr="00E60FA3">
              <w:rPr>
                <w:sz w:val="22"/>
              </w:rPr>
              <w:br/>
              <w:t xml:space="preserve">1.本學系旨在培養醫務管理人才，並設有碩士班，鼓勵大學部優秀學生參與先修碩士班課程，達到連續學習之目的，使其擁有醫學精神內涵和各種醫療管理知識、觀念及技術。歡迎具有人文素養、樂於服務，並具有自我學習及成長能力之學生加入。 </w:t>
            </w:r>
            <w:r w:rsidRPr="00E60FA3">
              <w:rPr>
                <w:sz w:val="22"/>
              </w:rPr>
              <w:br/>
              <w:t xml:space="preserve">2.本學系必修課程包含至醫療機構或業界見實習，且因專業學習的性質，課程須繳交書面及口頭報告。 </w:t>
            </w:r>
            <w:r w:rsidRPr="00E60FA3">
              <w:rPr>
                <w:sz w:val="22"/>
              </w:rPr>
              <w:br/>
              <w:t>3.學系網址:http://hca.tmu.edu.tw</w:t>
            </w:r>
          </w:p>
        </w:tc>
      </w:tr>
      <w:tr w:rsidR="00942BF3" w:rsidRPr="00E60FA3" w14:paraId="2349D395" w14:textId="77777777" w:rsidTr="00942BF3">
        <w:trPr>
          <w:trHeight w:val="4422"/>
        </w:trPr>
        <w:tc>
          <w:tcPr>
            <w:tcW w:w="1632" w:type="dxa"/>
            <w:vMerge w:val="restart"/>
            <w:vAlign w:val="center"/>
          </w:tcPr>
          <w:p w14:paraId="5615400A" w14:textId="77777777" w:rsidR="00942BF3" w:rsidRPr="00E60FA3" w:rsidRDefault="00942BF3" w:rsidP="00531C5E">
            <w:pPr>
              <w:spacing w:line="0" w:lineRule="atLeast"/>
            </w:pPr>
            <w:r w:rsidRPr="00E60FA3">
              <w:t>長榮大學</w:t>
            </w:r>
          </w:p>
        </w:tc>
        <w:tc>
          <w:tcPr>
            <w:tcW w:w="1134" w:type="dxa"/>
            <w:vAlign w:val="center"/>
          </w:tcPr>
          <w:p w14:paraId="08469847" w14:textId="77777777" w:rsidR="00942BF3" w:rsidRPr="00E60FA3" w:rsidRDefault="00942BF3" w:rsidP="00531C5E">
            <w:pPr>
              <w:spacing w:line="0" w:lineRule="atLeast"/>
            </w:pPr>
            <w:r w:rsidRPr="00E60FA3">
              <w:t>5110115</w:t>
            </w:r>
          </w:p>
        </w:tc>
        <w:tc>
          <w:tcPr>
            <w:tcW w:w="1560" w:type="dxa"/>
            <w:vAlign w:val="center"/>
          </w:tcPr>
          <w:p w14:paraId="174C8AB3" w14:textId="77777777" w:rsidR="00942BF3" w:rsidRPr="00E60FA3" w:rsidRDefault="00942BF3" w:rsidP="00531C5E">
            <w:pPr>
              <w:spacing w:line="0" w:lineRule="atLeast"/>
            </w:pPr>
            <w:r w:rsidRPr="00E60FA3">
              <w:t>大眾傳播學系</w:t>
            </w:r>
          </w:p>
        </w:tc>
        <w:tc>
          <w:tcPr>
            <w:tcW w:w="708" w:type="dxa"/>
            <w:vAlign w:val="center"/>
          </w:tcPr>
          <w:p w14:paraId="6E71C3A0" w14:textId="77777777" w:rsidR="00942BF3" w:rsidRPr="00E60FA3" w:rsidRDefault="00942BF3" w:rsidP="00531C5E">
            <w:pPr>
              <w:spacing w:line="0" w:lineRule="atLeast"/>
              <w:jc w:val="center"/>
            </w:pPr>
            <w:r w:rsidRPr="00E60FA3">
              <w:t>3</w:t>
            </w:r>
          </w:p>
        </w:tc>
        <w:tc>
          <w:tcPr>
            <w:tcW w:w="5344" w:type="dxa"/>
            <w:vAlign w:val="center"/>
          </w:tcPr>
          <w:p w14:paraId="1D6ABFB9" w14:textId="77777777" w:rsidR="00942BF3" w:rsidRPr="00E60FA3" w:rsidRDefault="00942BF3" w:rsidP="00531C5E">
            <w:pPr>
              <w:spacing w:line="0" w:lineRule="atLeast"/>
              <w:rPr>
                <w:sz w:val="22"/>
              </w:rPr>
            </w:pPr>
            <w:r w:rsidRPr="00E60FA3">
              <w:rPr>
                <w:sz w:val="22"/>
              </w:rPr>
              <w:t xml:space="preserve">1.本校設有資源教室，關懷並提供學生課業及生活諮詢服務。 </w:t>
            </w:r>
            <w:r w:rsidRPr="00E60FA3">
              <w:rPr>
                <w:sz w:val="22"/>
              </w:rPr>
              <w:br/>
              <w:t xml:space="preserve">2.學系特色:本系是南台灣第一所大眾傳播學系，成立於1996年，致力培養多元傳播技能與人文素養的專業人才。課程涵括影視、廣告、行銷、社群、新聞、寫作、AI 應用等時代趨勢的傳播實務。 </w:t>
            </w:r>
            <w:r w:rsidRPr="00E60FA3">
              <w:rPr>
                <w:sz w:val="22"/>
              </w:rPr>
              <w:br/>
              <w:t>3.學系介紹:(1).本系豐富多元的領域，期待每一位學生展現自我特色，贏得最大化的未來發展。(2).本系師資榮獲電影創作國際獎項，指導學生鼎級的拍片藝術，應用在職場無往不利!(3).本系培育學生具備AI實力，創造優勢。(4).本系著重「學用合一」關懷學生實務學習、提供校內外媒體實習。期待每一位學生都能創造屬於自己精彩的學習成果!連絡電話:06-2785123轉4101，網址:https://dweb.cjcu.edu.tw/</w:t>
            </w:r>
            <w:proofErr w:type="spellStart"/>
            <w:r w:rsidRPr="00E60FA3">
              <w:rPr>
                <w:sz w:val="22"/>
              </w:rPr>
              <w:t>gimc</w:t>
            </w:r>
            <w:proofErr w:type="spellEnd"/>
            <w:r w:rsidRPr="00E60FA3">
              <w:rPr>
                <w:sz w:val="22"/>
              </w:rPr>
              <w:t>。</w:t>
            </w:r>
          </w:p>
        </w:tc>
      </w:tr>
      <w:tr w:rsidR="00942BF3" w:rsidRPr="00E60FA3" w14:paraId="70E8885D" w14:textId="77777777" w:rsidTr="00531C5E">
        <w:trPr>
          <w:trHeight w:val="59"/>
        </w:trPr>
        <w:tc>
          <w:tcPr>
            <w:tcW w:w="1632" w:type="dxa"/>
            <w:vMerge/>
          </w:tcPr>
          <w:p w14:paraId="6246B785" w14:textId="77777777" w:rsidR="00942BF3" w:rsidRPr="00E60FA3" w:rsidRDefault="00942BF3" w:rsidP="00531C5E">
            <w:pPr>
              <w:spacing w:line="0" w:lineRule="atLeast"/>
            </w:pPr>
          </w:p>
        </w:tc>
        <w:tc>
          <w:tcPr>
            <w:tcW w:w="1134" w:type="dxa"/>
            <w:vAlign w:val="center"/>
          </w:tcPr>
          <w:p w14:paraId="4DFB5297" w14:textId="77777777" w:rsidR="00942BF3" w:rsidRPr="00E60FA3" w:rsidRDefault="00942BF3" w:rsidP="00531C5E">
            <w:pPr>
              <w:spacing w:line="0" w:lineRule="atLeast"/>
            </w:pPr>
            <w:r w:rsidRPr="00E60FA3">
              <w:t>5110116</w:t>
            </w:r>
          </w:p>
        </w:tc>
        <w:tc>
          <w:tcPr>
            <w:tcW w:w="1560" w:type="dxa"/>
            <w:vAlign w:val="center"/>
          </w:tcPr>
          <w:p w14:paraId="3D9C4C90" w14:textId="77777777" w:rsidR="00942BF3" w:rsidRPr="00E60FA3" w:rsidRDefault="00942BF3" w:rsidP="00531C5E">
            <w:pPr>
              <w:spacing w:line="0" w:lineRule="atLeast"/>
            </w:pPr>
            <w:r w:rsidRPr="00E60FA3">
              <w:t>航運管理學系</w:t>
            </w:r>
          </w:p>
        </w:tc>
        <w:tc>
          <w:tcPr>
            <w:tcW w:w="708" w:type="dxa"/>
            <w:vAlign w:val="center"/>
          </w:tcPr>
          <w:p w14:paraId="303204C2" w14:textId="77777777" w:rsidR="00942BF3" w:rsidRPr="00E60FA3" w:rsidRDefault="00942BF3" w:rsidP="00531C5E">
            <w:pPr>
              <w:spacing w:line="0" w:lineRule="atLeast"/>
              <w:jc w:val="center"/>
            </w:pPr>
            <w:r w:rsidRPr="00E60FA3">
              <w:t>4</w:t>
            </w:r>
          </w:p>
        </w:tc>
        <w:tc>
          <w:tcPr>
            <w:tcW w:w="5344" w:type="dxa"/>
            <w:vAlign w:val="center"/>
          </w:tcPr>
          <w:p w14:paraId="09ED5528" w14:textId="77777777" w:rsidR="00942BF3" w:rsidRPr="00E60FA3" w:rsidRDefault="00942BF3" w:rsidP="00531C5E">
            <w:pPr>
              <w:spacing w:line="0" w:lineRule="atLeast"/>
              <w:rPr>
                <w:sz w:val="22"/>
              </w:rPr>
            </w:pPr>
            <w:r w:rsidRPr="00E60FA3">
              <w:rPr>
                <w:sz w:val="22"/>
              </w:rPr>
              <w:t>＊國文須達本類組底標。</w:t>
            </w:r>
            <w:r w:rsidRPr="00E60FA3">
              <w:rPr>
                <w:sz w:val="22"/>
              </w:rPr>
              <w:br/>
              <w:t>本校諮商中心備有資源教室，關懷並提供學生課業及生活諮詢服務。</w:t>
            </w:r>
          </w:p>
        </w:tc>
      </w:tr>
      <w:tr w:rsidR="00942BF3" w:rsidRPr="00E60FA3" w14:paraId="5C826D82" w14:textId="77777777" w:rsidTr="00531C5E">
        <w:tc>
          <w:tcPr>
            <w:tcW w:w="1632" w:type="dxa"/>
            <w:vMerge/>
          </w:tcPr>
          <w:p w14:paraId="23C457C4" w14:textId="77777777" w:rsidR="00942BF3" w:rsidRPr="00E60FA3" w:rsidRDefault="00942BF3" w:rsidP="00531C5E">
            <w:pPr>
              <w:spacing w:line="0" w:lineRule="atLeast"/>
            </w:pPr>
          </w:p>
        </w:tc>
        <w:tc>
          <w:tcPr>
            <w:tcW w:w="1134" w:type="dxa"/>
            <w:vAlign w:val="center"/>
          </w:tcPr>
          <w:p w14:paraId="3E67B6F8" w14:textId="77777777" w:rsidR="00942BF3" w:rsidRPr="00E60FA3" w:rsidRDefault="00942BF3" w:rsidP="00531C5E">
            <w:pPr>
              <w:spacing w:line="0" w:lineRule="atLeast"/>
            </w:pPr>
            <w:r w:rsidRPr="00E60FA3">
              <w:t>5110117</w:t>
            </w:r>
          </w:p>
        </w:tc>
        <w:tc>
          <w:tcPr>
            <w:tcW w:w="1560" w:type="dxa"/>
            <w:vAlign w:val="center"/>
          </w:tcPr>
          <w:p w14:paraId="2BE32DD9" w14:textId="77777777" w:rsidR="00942BF3" w:rsidRPr="00E60FA3" w:rsidRDefault="00942BF3" w:rsidP="00531C5E">
            <w:pPr>
              <w:spacing w:line="0" w:lineRule="atLeast"/>
            </w:pPr>
            <w:r w:rsidRPr="00E60FA3">
              <w:t>會計資訊學系</w:t>
            </w:r>
          </w:p>
        </w:tc>
        <w:tc>
          <w:tcPr>
            <w:tcW w:w="708" w:type="dxa"/>
            <w:vAlign w:val="center"/>
          </w:tcPr>
          <w:p w14:paraId="4562AAEF" w14:textId="77777777" w:rsidR="00942BF3" w:rsidRPr="00E60FA3" w:rsidRDefault="00942BF3" w:rsidP="00531C5E">
            <w:pPr>
              <w:spacing w:line="0" w:lineRule="atLeast"/>
              <w:jc w:val="center"/>
            </w:pPr>
            <w:r w:rsidRPr="00E60FA3">
              <w:t>1</w:t>
            </w:r>
          </w:p>
        </w:tc>
        <w:tc>
          <w:tcPr>
            <w:tcW w:w="5344" w:type="dxa"/>
            <w:vAlign w:val="center"/>
          </w:tcPr>
          <w:p w14:paraId="75446924" w14:textId="77777777" w:rsidR="00942BF3" w:rsidRPr="00E60FA3" w:rsidRDefault="00942BF3" w:rsidP="00531C5E">
            <w:pPr>
              <w:spacing w:line="0" w:lineRule="atLeast"/>
              <w:rPr>
                <w:sz w:val="22"/>
              </w:rPr>
            </w:pPr>
            <w:r w:rsidRPr="00E60FA3">
              <w:rPr>
                <w:sz w:val="22"/>
              </w:rPr>
              <w:t xml:space="preserve">1.本校設有資源教室，提供特殊教育需求學生於生活、心理及課業等學習與適應上諮詢服務及輔導關懷，使學生在大學求學階段，皆可獲得完善的個別化支持服務。 </w:t>
            </w:r>
            <w:r w:rsidRPr="00E60FA3">
              <w:rPr>
                <w:sz w:val="22"/>
              </w:rPr>
              <w:br/>
              <w:t>2.本系培育會計專業人才，畢業生可參加會計師、記帳士或公職考試並進入會計師事務所、記帳士事務所、政府機關、非營利事業或一般公司行號等各行各業從事相關工作。聯絡電話:06-2785123轉2201(週一至週五8:10至17:10)。</w:t>
            </w:r>
          </w:p>
        </w:tc>
      </w:tr>
      <w:tr w:rsidR="00942BF3" w:rsidRPr="00E60FA3" w14:paraId="2910691E" w14:textId="77777777" w:rsidTr="00531C5E">
        <w:trPr>
          <w:trHeight w:val="834"/>
        </w:trPr>
        <w:tc>
          <w:tcPr>
            <w:tcW w:w="1632" w:type="dxa"/>
            <w:vMerge/>
          </w:tcPr>
          <w:p w14:paraId="12AFEF91" w14:textId="77777777" w:rsidR="00942BF3" w:rsidRPr="00E60FA3" w:rsidRDefault="00942BF3" w:rsidP="00531C5E">
            <w:pPr>
              <w:spacing w:line="0" w:lineRule="atLeast"/>
            </w:pPr>
          </w:p>
        </w:tc>
        <w:tc>
          <w:tcPr>
            <w:tcW w:w="1134" w:type="dxa"/>
            <w:vAlign w:val="center"/>
          </w:tcPr>
          <w:p w14:paraId="02865144" w14:textId="77777777" w:rsidR="00942BF3" w:rsidRPr="00E60FA3" w:rsidRDefault="00942BF3" w:rsidP="00531C5E">
            <w:pPr>
              <w:spacing w:line="0" w:lineRule="atLeast"/>
            </w:pPr>
            <w:r w:rsidRPr="00E60FA3">
              <w:t>5110118</w:t>
            </w:r>
          </w:p>
        </w:tc>
        <w:tc>
          <w:tcPr>
            <w:tcW w:w="1560" w:type="dxa"/>
            <w:vAlign w:val="center"/>
          </w:tcPr>
          <w:p w14:paraId="75E84B08" w14:textId="77777777" w:rsidR="00942BF3" w:rsidRPr="00E60FA3" w:rsidRDefault="00942BF3" w:rsidP="00531C5E">
            <w:pPr>
              <w:spacing w:line="0" w:lineRule="atLeast"/>
            </w:pPr>
            <w:r w:rsidRPr="00E60FA3">
              <w:t>運動競技學系</w:t>
            </w:r>
          </w:p>
        </w:tc>
        <w:tc>
          <w:tcPr>
            <w:tcW w:w="708" w:type="dxa"/>
            <w:vAlign w:val="center"/>
          </w:tcPr>
          <w:p w14:paraId="6B936DFD" w14:textId="77777777" w:rsidR="00942BF3" w:rsidRPr="00E60FA3" w:rsidRDefault="00942BF3" w:rsidP="00531C5E">
            <w:pPr>
              <w:spacing w:line="0" w:lineRule="atLeast"/>
              <w:jc w:val="center"/>
            </w:pPr>
            <w:r w:rsidRPr="00E60FA3">
              <w:t>2</w:t>
            </w:r>
          </w:p>
        </w:tc>
        <w:tc>
          <w:tcPr>
            <w:tcW w:w="5344" w:type="dxa"/>
            <w:vAlign w:val="center"/>
          </w:tcPr>
          <w:p w14:paraId="11EF6C0A" w14:textId="77777777" w:rsidR="00942BF3" w:rsidRPr="00E60FA3" w:rsidRDefault="00942BF3" w:rsidP="00531C5E">
            <w:pPr>
              <w:spacing w:line="0" w:lineRule="atLeast"/>
              <w:rPr>
                <w:sz w:val="22"/>
              </w:rPr>
            </w:pPr>
            <w:r w:rsidRPr="00E60FA3">
              <w:rPr>
                <w:sz w:val="22"/>
              </w:rPr>
              <w:t>本校設有資源教室，關懷並提供學生課業及生活諮詢服務。</w:t>
            </w:r>
          </w:p>
        </w:tc>
      </w:tr>
      <w:tr w:rsidR="00942BF3" w:rsidRPr="00E60FA3" w14:paraId="1F10E5D4" w14:textId="77777777" w:rsidTr="00531C5E">
        <w:trPr>
          <w:trHeight w:val="2733"/>
        </w:trPr>
        <w:tc>
          <w:tcPr>
            <w:tcW w:w="1632" w:type="dxa"/>
            <w:vAlign w:val="center"/>
          </w:tcPr>
          <w:p w14:paraId="759D6130" w14:textId="77777777" w:rsidR="00942BF3" w:rsidRPr="00E60FA3" w:rsidRDefault="00942BF3" w:rsidP="00531C5E">
            <w:pPr>
              <w:spacing w:line="0" w:lineRule="atLeast"/>
            </w:pPr>
            <w:r w:rsidRPr="00E60FA3">
              <w:t>玄奘大學</w:t>
            </w:r>
          </w:p>
        </w:tc>
        <w:tc>
          <w:tcPr>
            <w:tcW w:w="1134" w:type="dxa"/>
            <w:vAlign w:val="center"/>
          </w:tcPr>
          <w:p w14:paraId="31A65E9B" w14:textId="77777777" w:rsidR="00942BF3" w:rsidRPr="00E60FA3" w:rsidRDefault="00942BF3" w:rsidP="00531C5E">
            <w:pPr>
              <w:spacing w:line="0" w:lineRule="atLeast"/>
            </w:pPr>
            <w:r w:rsidRPr="00E60FA3">
              <w:t>5110012</w:t>
            </w:r>
          </w:p>
        </w:tc>
        <w:tc>
          <w:tcPr>
            <w:tcW w:w="1560" w:type="dxa"/>
            <w:vAlign w:val="center"/>
          </w:tcPr>
          <w:p w14:paraId="56883700" w14:textId="77777777" w:rsidR="00942BF3" w:rsidRPr="00E60FA3" w:rsidRDefault="00942BF3" w:rsidP="00531C5E">
            <w:pPr>
              <w:spacing w:line="0" w:lineRule="atLeast"/>
            </w:pPr>
            <w:r w:rsidRPr="00E60FA3">
              <w:t>社會工作學系</w:t>
            </w:r>
          </w:p>
        </w:tc>
        <w:tc>
          <w:tcPr>
            <w:tcW w:w="708" w:type="dxa"/>
            <w:vAlign w:val="center"/>
          </w:tcPr>
          <w:p w14:paraId="42B2DAE9" w14:textId="77777777" w:rsidR="00942BF3" w:rsidRPr="00E60FA3" w:rsidRDefault="00942BF3" w:rsidP="00531C5E">
            <w:pPr>
              <w:spacing w:line="0" w:lineRule="atLeast"/>
              <w:jc w:val="center"/>
            </w:pPr>
            <w:r w:rsidRPr="00E60FA3">
              <w:t>2</w:t>
            </w:r>
          </w:p>
        </w:tc>
        <w:tc>
          <w:tcPr>
            <w:tcW w:w="5344" w:type="dxa"/>
            <w:vAlign w:val="center"/>
          </w:tcPr>
          <w:p w14:paraId="6284E34D" w14:textId="77777777" w:rsidR="00942BF3" w:rsidRPr="00E60FA3" w:rsidRDefault="00942BF3" w:rsidP="00531C5E">
            <w:pPr>
              <w:spacing w:line="0" w:lineRule="atLeast"/>
              <w:rPr>
                <w:sz w:val="22"/>
              </w:rPr>
            </w:pPr>
            <w:r w:rsidRPr="00E60FA3">
              <w:rPr>
                <w:sz w:val="22"/>
              </w:rPr>
              <w:t>＊國文須達本類組底標。</w:t>
            </w:r>
            <w:r w:rsidRPr="00E60FA3">
              <w:rPr>
                <w:sz w:val="22"/>
              </w:rPr>
              <w:br/>
              <w:t xml:space="preserve">1.本校學務處學輔中心設有資源教室，提供學生校園生活關懷、課業輔導及生職涯諮詢等服務。特殊教育學生應主動提出該障礙類別輔具及特殊教育需求。 </w:t>
            </w:r>
            <w:r w:rsidRPr="00E60FA3">
              <w:rPr>
                <w:sz w:val="22"/>
              </w:rPr>
              <w:br/>
              <w:t xml:space="preserve">2.本系著重實務教學，課堂多採分組討論，大三及大四課程包含兩階段校外機構實習。 </w:t>
            </w:r>
            <w:r w:rsidRPr="00E60FA3">
              <w:rPr>
                <w:sz w:val="22"/>
              </w:rPr>
              <w:br/>
              <w:t>3.相關資訊請參閱本系網址:https://www.hcu.edu.tw/sw。</w:t>
            </w:r>
          </w:p>
        </w:tc>
      </w:tr>
      <w:tr w:rsidR="00942BF3" w:rsidRPr="00E60FA3" w14:paraId="013BBD44" w14:textId="77777777" w:rsidTr="00B7711D">
        <w:trPr>
          <w:trHeight w:val="1871"/>
        </w:trPr>
        <w:tc>
          <w:tcPr>
            <w:tcW w:w="1632" w:type="dxa"/>
            <w:vMerge w:val="restart"/>
            <w:vAlign w:val="center"/>
          </w:tcPr>
          <w:p w14:paraId="664DBC39" w14:textId="77777777" w:rsidR="00942BF3" w:rsidRPr="00E60FA3" w:rsidRDefault="00942BF3" w:rsidP="00531C5E">
            <w:pPr>
              <w:spacing w:line="0" w:lineRule="atLeast"/>
              <w:jc w:val="both"/>
            </w:pPr>
            <w:r w:rsidRPr="00E60FA3">
              <w:lastRenderedPageBreak/>
              <w:t>玄奘大學</w:t>
            </w:r>
          </w:p>
        </w:tc>
        <w:tc>
          <w:tcPr>
            <w:tcW w:w="1134" w:type="dxa"/>
            <w:vAlign w:val="center"/>
          </w:tcPr>
          <w:p w14:paraId="4F3AB81D" w14:textId="77777777" w:rsidR="00942BF3" w:rsidRPr="00E60FA3" w:rsidRDefault="00942BF3" w:rsidP="00531C5E">
            <w:pPr>
              <w:spacing w:line="0" w:lineRule="atLeast"/>
            </w:pPr>
            <w:r w:rsidRPr="00E60FA3">
              <w:t>5110013</w:t>
            </w:r>
          </w:p>
        </w:tc>
        <w:tc>
          <w:tcPr>
            <w:tcW w:w="1560" w:type="dxa"/>
            <w:vAlign w:val="center"/>
          </w:tcPr>
          <w:p w14:paraId="1AB60F79" w14:textId="77777777" w:rsidR="00942BF3" w:rsidRPr="00E60FA3" w:rsidRDefault="00942BF3" w:rsidP="00531C5E">
            <w:pPr>
              <w:spacing w:line="0" w:lineRule="atLeast"/>
            </w:pPr>
            <w:r w:rsidRPr="00E60FA3">
              <w:t>應用心理學系</w:t>
            </w:r>
          </w:p>
        </w:tc>
        <w:tc>
          <w:tcPr>
            <w:tcW w:w="708" w:type="dxa"/>
            <w:vAlign w:val="center"/>
          </w:tcPr>
          <w:p w14:paraId="557C4DC0" w14:textId="77777777" w:rsidR="00942BF3" w:rsidRPr="00E60FA3" w:rsidRDefault="00942BF3" w:rsidP="00531C5E">
            <w:pPr>
              <w:spacing w:line="0" w:lineRule="atLeast"/>
              <w:jc w:val="center"/>
            </w:pPr>
            <w:r w:rsidRPr="00E60FA3">
              <w:t>2</w:t>
            </w:r>
          </w:p>
        </w:tc>
        <w:tc>
          <w:tcPr>
            <w:tcW w:w="5344" w:type="dxa"/>
            <w:vAlign w:val="center"/>
          </w:tcPr>
          <w:p w14:paraId="1CBFB2D1" w14:textId="77777777" w:rsidR="00942BF3" w:rsidRPr="00E60FA3" w:rsidRDefault="00942BF3" w:rsidP="00531C5E">
            <w:pPr>
              <w:spacing w:line="0" w:lineRule="atLeast"/>
              <w:rPr>
                <w:sz w:val="22"/>
              </w:rPr>
            </w:pPr>
            <w:r w:rsidRPr="00E60FA3">
              <w:rPr>
                <w:sz w:val="22"/>
              </w:rPr>
              <w:t xml:space="preserve">1.本系學習內容包含基礎心理學、助人心理學、工商心理學與犯罪心理學。凡是對人感興趣者，適合報考本系。同時，鼓勵同學跨域學習，培養多元技能。 </w:t>
            </w:r>
            <w:r w:rsidRPr="00E60FA3">
              <w:rPr>
                <w:sz w:val="22"/>
              </w:rPr>
              <w:br/>
              <w:t>2.本校學務處學輔中心設有資源教室，提供學生校園生活關懷、課業輔導及生職涯諮詢等服務。特殊教育學生應主動提出該障礙類別輔具及特殊教育需求。</w:t>
            </w:r>
          </w:p>
        </w:tc>
      </w:tr>
      <w:tr w:rsidR="00942BF3" w:rsidRPr="00E60FA3" w14:paraId="59DB5EFF" w14:textId="77777777" w:rsidTr="00B7711D">
        <w:trPr>
          <w:trHeight w:val="1871"/>
        </w:trPr>
        <w:tc>
          <w:tcPr>
            <w:tcW w:w="1632" w:type="dxa"/>
            <w:vMerge/>
          </w:tcPr>
          <w:p w14:paraId="6BD89C2A" w14:textId="77777777" w:rsidR="00942BF3" w:rsidRPr="00E60FA3" w:rsidRDefault="00942BF3" w:rsidP="00531C5E">
            <w:pPr>
              <w:spacing w:line="0" w:lineRule="atLeast"/>
              <w:jc w:val="both"/>
            </w:pPr>
          </w:p>
        </w:tc>
        <w:tc>
          <w:tcPr>
            <w:tcW w:w="1134" w:type="dxa"/>
            <w:vAlign w:val="center"/>
          </w:tcPr>
          <w:p w14:paraId="6FEBD584" w14:textId="77777777" w:rsidR="00942BF3" w:rsidRPr="00E60FA3" w:rsidRDefault="00942BF3" w:rsidP="00531C5E">
            <w:pPr>
              <w:spacing w:line="0" w:lineRule="atLeast"/>
            </w:pPr>
            <w:r w:rsidRPr="00E60FA3">
              <w:t>5110014</w:t>
            </w:r>
          </w:p>
        </w:tc>
        <w:tc>
          <w:tcPr>
            <w:tcW w:w="1560" w:type="dxa"/>
            <w:vAlign w:val="center"/>
          </w:tcPr>
          <w:p w14:paraId="456B21AA" w14:textId="77777777" w:rsidR="00942BF3" w:rsidRPr="00E60FA3" w:rsidRDefault="00942BF3" w:rsidP="00531C5E">
            <w:pPr>
              <w:spacing w:line="0" w:lineRule="atLeast"/>
            </w:pPr>
            <w:r w:rsidRPr="00E60FA3">
              <w:t>餐旅管理學系</w:t>
            </w:r>
          </w:p>
        </w:tc>
        <w:tc>
          <w:tcPr>
            <w:tcW w:w="708" w:type="dxa"/>
            <w:vAlign w:val="center"/>
          </w:tcPr>
          <w:p w14:paraId="39F74236" w14:textId="77777777" w:rsidR="00942BF3" w:rsidRPr="00E60FA3" w:rsidRDefault="00942BF3" w:rsidP="00531C5E">
            <w:pPr>
              <w:spacing w:line="0" w:lineRule="atLeast"/>
              <w:jc w:val="center"/>
            </w:pPr>
            <w:r w:rsidRPr="00E60FA3">
              <w:t>2</w:t>
            </w:r>
          </w:p>
        </w:tc>
        <w:tc>
          <w:tcPr>
            <w:tcW w:w="5344" w:type="dxa"/>
            <w:vAlign w:val="center"/>
          </w:tcPr>
          <w:p w14:paraId="5DB3E815" w14:textId="77777777" w:rsidR="00942BF3" w:rsidRPr="00E60FA3" w:rsidRDefault="00942BF3" w:rsidP="00531C5E">
            <w:pPr>
              <w:spacing w:line="0" w:lineRule="atLeast"/>
              <w:rPr>
                <w:sz w:val="22"/>
              </w:rPr>
            </w:pPr>
            <w:r w:rsidRPr="00E60FA3">
              <w:rPr>
                <w:sz w:val="22"/>
              </w:rPr>
              <w:t xml:space="preserve">1.本校學務處學輔中心設有資源教室，提供學生校園生活關懷、課業輔導及生職涯諮詢等服務。特殊教育學生應主動提出該障礙類別輔具及特殊教育需求。 </w:t>
            </w:r>
            <w:r w:rsidRPr="00E60FA3">
              <w:rPr>
                <w:sz w:val="22"/>
              </w:rPr>
              <w:br/>
              <w:t xml:space="preserve">2.本系大四課程為全學年校外產業實習。 </w:t>
            </w:r>
            <w:r w:rsidRPr="00E60FA3">
              <w:rPr>
                <w:sz w:val="22"/>
              </w:rPr>
              <w:br/>
              <w:t>3.相關資訊請參閱本系網址:https://www.hcu.edu.tw/hm。</w:t>
            </w:r>
          </w:p>
        </w:tc>
      </w:tr>
      <w:tr w:rsidR="00942BF3" w:rsidRPr="00E60FA3" w14:paraId="551D1355" w14:textId="77777777" w:rsidTr="00531C5E">
        <w:trPr>
          <w:trHeight w:val="2465"/>
        </w:trPr>
        <w:tc>
          <w:tcPr>
            <w:tcW w:w="1632" w:type="dxa"/>
            <w:vMerge/>
            <w:vAlign w:val="center"/>
          </w:tcPr>
          <w:p w14:paraId="4FD82FA8" w14:textId="77777777" w:rsidR="00942BF3" w:rsidRPr="00E60FA3" w:rsidRDefault="00942BF3" w:rsidP="00531C5E">
            <w:pPr>
              <w:spacing w:line="0" w:lineRule="atLeast"/>
              <w:jc w:val="both"/>
            </w:pPr>
          </w:p>
        </w:tc>
        <w:tc>
          <w:tcPr>
            <w:tcW w:w="1134" w:type="dxa"/>
            <w:vAlign w:val="center"/>
          </w:tcPr>
          <w:p w14:paraId="33A923C3" w14:textId="77777777" w:rsidR="00942BF3" w:rsidRPr="00E60FA3" w:rsidRDefault="00942BF3" w:rsidP="00531C5E">
            <w:pPr>
              <w:spacing w:line="0" w:lineRule="atLeast"/>
            </w:pPr>
            <w:r w:rsidRPr="00E60FA3">
              <w:t>5110015</w:t>
            </w:r>
          </w:p>
        </w:tc>
        <w:tc>
          <w:tcPr>
            <w:tcW w:w="1560" w:type="dxa"/>
            <w:vAlign w:val="center"/>
          </w:tcPr>
          <w:p w14:paraId="7ACDC09C" w14:textId="77777777" w:rsidR="00942BF3" w:rsidRPr="00E60FA3" w:rsidRDefault="00942BF3" w:rsidP="00531C5E">
            <w:pPr>
              <w:spacing w:line="0" w:lineRule="atLeast"/>
            </w:pPr>
            <w:r w:rsidRPr="00E60FA3">
              <w:t>視覺傳達設計學系</w:t>
            </w:r>
          </w:p>
        </w:tc>
        <w:tc>
          <w:tcPr>
            <w:tcW w:w="708" w:type="dxa"/>
            <w:vAlign w:val="center"/>
          </w:tcPr>
          <w:p w14:paraId="42631988" w14:textId="77777777" w:rsidR="00942BF3" w:rsidRPr="00E60FA3" w:rsidRDefault="00942BF3" w:rsidP="00531C5E">
            <w:pPr>
              <w:spacing w:line="0" w:lineRule="atLeast"/>
              <w:jc w:val="center"/>
            </w:pPr>
            <w:r w:rsidRPr="00E60FA3">
              <w:t>2</w:t>
            </w:r>
          </w:p>
        </w:tc>
        <w:tc>
          <w:tcPr>
            <w:tcW w:w="5344" w:type="dxa"/>
            <w:vAlign w:val="center"/>
          </w:tcPr>
          <w:p w14:paraId="6ED74FCB" w14:textId="77777777" w:rsidR="00942BF3" w:rsidRPr="00E60FA3" w:rsidRDefault="00942BF3" w:rsidP="00531C5E">
            <w:pPr>
              <w:spacing w:line="0" w:lineRule="atLeast"/>
              <w:rPr>
                <w:sz w:val="22"/>
              </w:rPr>
            </w:pPr>
            <w:r w:rsidRPr="00E60FA3">
              <w:rPr>
                <w:sz w:val="22"/>
              </w:rPr>
              <w:t>＊國文須達本類組底標。</w:t>
            </w:r>
            <w:r w:rsidRPr="00E60FA3">
              <w:rPr>
                <w:sz w:val="22"/>
              </w:rPr>
              <w:br/>
              <w:t xml:space="preserve">1.本學系結合理論與專業設計實務:應用於廣告企劃、視覺設計、包裝、多媒體設計等文化創意與數位內容產業，培育兼具人文思考、藝術創意、美學素養、科技創新，並符合時代脈動與需求之專業設計人才。 </w:t>
            </w:r>
            <w:r w:rsidRPr="00E60FA3">
              <w:rPr>
                <w:sz w:val="22"/>
              </w:rPr>
              <w:br/>
              <w:t>2.本校學務處學輔中心設有資源教室，提供學生校園生活關懷、課業輔導及生職涯諮詢等服務。特殊教育學生應主動提出該障礙類別輔具及特殊教育需求。</w:t>
            </w:r>
          </w:p>
        </w:tc>
      </w:tr>
      <w:tr w:rsidR="00942BF3" w:rsidRPr="00E60FA3" w14:paraId="577F261C" w14:textId="77777777" w:rsidTr="00531C5E">
        <w:trPr>
          <w:trHeight w:val="2751"/>
        </w:trPr>
        <w:tc>
          <w:tcPr>
            <w:tcW w:w="1632" w:type="dxa"/>
            <w:vMerge/>
          </w:tcPr>
          <w:p w14:paraId="577B95FE" w14:textId="77777777" w:rsidR="00942BF3" w:rsidRPr="00E60FA3" w:rsidRDefault="00942BF3" w:rsidP="00531C5E">
            <w:pPr>
              <w:spacing w:line="0" w:lineRule="atLeast"/>
            </w:pPr>
          </w:p>
        </w:tc>
        <w:tc>
          <w:tcPr>
            <w:tcW w:w="1134" w:type="dxa"/>
            <w:vAlign w:val="center"/>
          </w:tcPr>
          <w:p w14:paraId="3B36239D" w14:textId="77777777" w:rsidR="00942BF3" w:rsidRPr="00E60FA3" w:rsidRDefault="00942BF3" w:rsidP="00531C5E">
            <w:pPr>
              <w:spacing w:line="0" w:lineRule="atLeast"/>
            </w:pPr>
            <w:r w:rsidRPr="00E60FA3">
              <w:t>5110016</w:t>
            </w:r>
          </w:p>
        </w:tc>
        <w:tc>
          <w:tcPr>
            <w:tcW w:w="1560" w:type="dxa"/>
            <w:vAlign w:val="center"/>
          </w:tcPr>
          <w:p w14:paraId="27011EEB" w14:textId="77777777" w:rsidR="00942BF3" w:rsidRPr="00E60FA3" w:rsidRDefault="00942BF3" w:rsidP="00531C5E">
            <w:pPr>
              <w:spacing w:line="0" w:lineRule="atLeast"/>
            </w:pPr>
            <w:r w:rsidRPr="00E60FA3">
              <w:t>藝術與創意設計學系</w:t>
            </w:r>
          </w:p>
        </w:tc>
        <w:tc>
          <w:tcPr>
            <w:tcW w:w="708" w:type="dxa"/>
            <w:vAlign w:val="center"/>
          </w:tcPr>
          <w:p w14:paraId="710BF1E3" w14:textId="77777777" w:rsidR="00942BF3" w:rsidRPr="00E60FA3" w:rsidRDefault="00942BF3" w:rsidP="00531C5E">
            <w:pPr>
              <w:spacing w:line="0" w:lineRule="atLeast"/>
              <w:jc w:val="center"/>
            </w:pPr>
            <w:r w:rsidRPr="00E60FA3">
              <w:t>1</w:t>
            </w:r>
          </w:p>
        </w:tc>
        <w:tc>
          <w:tcPr>
            <w:tcW w:w="5344" w:type="dxa"/>
            <w:vAlign w:val="center"/>
          </w:tcPr>
          <w:p w14:paraId="724B8D78" w14:textId="77777777" w:rsidR="00942BF3" w:rsidRPr="00E60FA3" w:rsidRDefault="00942BF3" w:rsidP="00531C5E">
            <w:pPr>
              <w:spacing w:line="0" w:lineRule="atLeast"/>
              <w:rPr>
                <w:sz w:val="22"/>
              </w:rPr>
            </w:pPr>
            <w:r w:rsidRPr="00E60FA3">
              <w:rPr>
                <w:sz w:val="22"/>
              </w:rPr>
              <w:t>＊須通過美術類術科考試。</w:t>
            </w:r>
            <w:r w:rsidRPr="00E60FA3">
              <w:rPr>
                <w:sz w:val="22"/>
              </w:rPr>
              <w:br/>
              <w:t>＊國文須達本類組底標。</w:t>
            </w:r>
            <w:r w:rsidRPr="00E60FA3">
              <w:rPr>
                <w:sz w:val="22"/>
              </w:rPr>
              <w:br/>
              <w:t xml:space="preserve">1.本系為藝術創作與文創設計學生分為平面組及立體組的課程教授與運用，課程著重於術科的培養，均須具備良好的色彩辨識能力。 </w:t>
            </w:r>
            <w:r w:rsidRPr="00E60FA3">
              <w:rPr>
                <w:sz w:val="22"/>
              </w:rPr>
              <w:br/>
              <w:t xml:space="preserve">2.必須具備基本的語言表達及書寫能力。 </w:t>
            </w:r>
            <w:r w:rsidRPr="00E60FA3">
              <w:rPr>
                <w:sz w:val="22"/>
              </w:rPr>
              <w:br/>
              <w:t>3.本校學務處學輔中心設有資源教室，提供學生校園生活關懷、課業輔導及生職涯諮詢等服務。特殊教育學生應主動提出該障礙類別輔具及特殊教育需求。</w:t>
            </w:r>
          </w:p>
        </w:tc>
      </w:tr>
      <w:tr w:rsidR="00942BF3" w:rsidRPr="00E60FA3" w14:paraId="1CA414CE" w14:textId="77777777" w:rsidTr="00B7711D">
        <w:trPr>
          <w:trHeight w:val="2438"/>
        </w:trPr>
        <w:tc>
          <w:tcPr>
            <w:tcW w:w="1632" w:type="dxa"/>
            <w:vMerge/>
          </w:tcPr>
          <w:p w14:paraId="43E5E134" w14:textId="77777777" w:rsidR="00942BF3" w:rsidRPr="00E60FA3" w:rsidRDefault="00942BF3" w:rsidP="00531C5E">
            <w:pPr>
              <w:spacing w:line="0" w:lineRule="atLeast"/>
            </w:pPr>
          </w:p>
        </w:tc>
        <w:tc>
          <w:tcPr>
            <w:tcW w:w="1134" w:type="dxa"/>
            <w:vAlign w:val="center"/>
          </w:tcPr>
          <w:p w14:paraId="64FD6A58" w14:textId="77777777" w:rsidR="00942BF3" w:rsidRPr="00E60FA3" w:rsidRDefault="00942BF3" w:rsidP="00531C5E">
            <w:pPr>
              <w:spacing w:line="0" w:lineRule="atLeast"/>
            </w:pPr>
            <w:r w:rsidRPr="00E60FA3">
              <w:t>5110062</w:t>
            </w:r>
          </w:p>
        </w:tc>
        <w:tc>
          <w:tcPr>
            <w:tcW w:w="1560" w:type="dxa"/>
            <w:vAlign w:val="center"/>
          </w:tcPr>
          <w:p w14:paraId="68E5A5BB" w14:textId="77777777" w:rsidR="00942BF3" w:rsidRPr="00E60FA3" w:rsidRDefault="00942BF3" w:rsidP="00531C5E">
            <w:pPr>
              <w:spacing w:line="0" w:lineRule="atLeast"/>
            </w:pPr>
            <w:r w:rsidRPr="00E60FA3">
              <w:t>大眾傳播學系</w:t>
            </w:r>
          </w:p>
        </w:tc>
        <w:tc>
          <w:tcPr>
            <w:tcW w:w="708" w:type="dxa"/>
            <w:vAlign w:val="center"/>
          </w:tcPr>
          <w:p w14:paraId="4D13E920" w14:textId="77777777" w:rsidR="00942BF3" w:rsidRPr="00E60FA3" w:rsidRDefault="00942BF3" w:rsidP="00531C5E">
            <w:pPr>
              <w:spacing w:line="0" w:lineRule="atLeast"/>
              <w:jc w:val="center"/>
            </w:pPr>
            <w:r w:rsidRPr="00E60FA3">
              <w:t>2</w:t>
            </w:r>
          </w:p>
        </w:tc>
        <w:tc>
          <w:tcPr>
            <w:tcW w:w="5344" w:type="dxa"/>
            <w:vAlign w:val="center"/>
          </w:tcPr>
          <w:p w14:paraId="0FE34393" w14:textId="77777777" w:rsidR="00942BF3" w:rsidRPr="00E60FA3" w:rsidRDefault="00942BF3" w:rsidP="00531C5E">
            <w:pPr>
              <w:spacing w:line="0" w:lineRule="atLeast"/>
              <w:rPr>
                <w:sz w:val="22"/>
              </w:rPr>
            </w:pPr>
            <w:r w:rsidRPr="00E60FA3">
              <w:rPr>
                <w:sz w:val="22"/>
              </w:rPr>
              <w:t>＊國文須達本類組底標。</w:t>
            </w:r>
            <w:r w:rsidRPr="00E60FA3">
              <w:rPr>
                <w:sz w:val="22"/>
              </w:rPr>
              <w:br/>
              <w:t xml:space="preserve">1.本校學務處學輔中心設有資源教室，提供學生校園生活關懷、課業輔導及生職涯諮詢等服務。特殊教育學生應主動提出該障礙類別輔具及特殊教育需求。 </w:t>
            </w:r>
            <w:r w:rsidRPr="00E60FA3">
              <w:rPr>
                <w:sz w:val="22"/>
              </w:rPr>
              <w:br/>
              <w:t xml:space="preserve">2.本系著重實務教學，課堂多採分組討論，大二課程包含校外機構實習。 </w:t>
            </w:r>
            <w:r w:rsidRPr="00E60FA3">
              <w:rPr>
                <w:sz w:val="22"/>
              </w:rPr>
              <w:br/>
              <w:t>3.相關資訊請參閱本系網址: https://www.hcu.edu.tw/gioc/。</w:t>
            </w:r>
          </w:p>
        </w:tc>
      </w:tr>
      <w:tr w:rsidR="00942BF3" w:rsidRPr="00E60FA3" w14:paraId="0AB44723" w14:textId="77777777" w:rsidTr="00B7711D">
        <w:trPr>
          <w:trHeight w:val="2721"/>
        </w:trPr>
        <w:tc>
          <w:tcPr>
            <w:tcW w:w="1632" w:type="dxa"/>
            <w:vAlign w:val="center"/>
          </w:tcPr>
          <w:p w14:paraId="5DBED15D" w14:textId="77777777" w:rsidR="00942BF3" w:rsidRPr="00E60FA3" w:rsidRDefault="00942BF3" w:rsidP="00531C5E">
            <w:pPr>
              <w:spacing w:line="0" w:lineRule="atLeast"/>
              <w:jc w:val="both"/>
            </w:pPr>
            <w:r w:rsidRPr="00E60FA3">
              <w:t>亞洲大學</w:t>
            </w:r>
          </w:p>
        </w:tc>
        <w:tc>
          <w:tcPr>
            <w:tcW w:w="1134" w:type="dxa"/>
            <w:vAlign w:val="center"/>
          </w:tcPr>
          <w:p w14:paraId="7C72D544" w14:textId="77777777" w:rsidR="00942BF3" w:rsidRPr="00E60FA3" w:rsidRDefault="00942BF3" w:rsidP="00531C5E">
            <w:pPr>
              <w:spacing w:line="0" w:lineRule="atLeast"/>
            </w:pPr>
            <w:r w:rsidRPr="00E60FA3">
              <w:t>5110075</w:t>
            </w:r>
          </w:p>
        </w:tc>
        <w:tc>
          <w:tcPr>
            <w:tcW w:w="1560" w:type="dxa"/>
            <w:vAlign w:val="center"/>
          </w:tcPr>
          <w:p w14:paraId="5C6C94E7" w14:textId="77777777" w:rsidR="00942BF3" w:rsidRPr="00E60FA3" w:rsidRDefault="00942BF3" w:rsidP="00531C5E">
            <w:pPr>
              <w:spacing w:line="0" w:lineRule="atLeast"/>
            </w:pPr>
            <w:r w:rsidRPr="00E60FA3">
              <w:t>幼兒教育學系</w:t>
            </w:r>
          </w:p>
        </w:tc>
        <w:tc>
          <w:tcPr>
            <w:tcW w:w="708" w:type="dxa"/>
            <w:vAlign w:val="center"/>
          </w:tcPr>
          <w:p w14:paraId="4C993DDB" w14:textId="77777777" w:rsidR="00942BF3" w:rsidRPr="00E60FA3" w:rsidRDefault="00942BF3" w:rsidP="00531C5E">
            <w:pPr>
              <w:spacing w:line="0" w:lineRule="atLeast"/>
              <w:jc w:val="center"/>
            </w:pPr>
            <w:r w:rsidRPr="00E60FA3">
              <w:t>1</w:t>
            </w:r>
          </w:p>
        </w:tc>
        <w:tc>
          <w:tcPr>
            <w:tcW w:w="5344" w:type="dxa"/>
            <w:vAlign w:val="center"/>
          </w:tcPr>
          <w:p w14:paraId="2DE6CF87" w14:textId="77777777" w:rsidR="00942BF3" w:rsidRPr="00E60FA3" w:rsidRDefault="00942BF3" w:rsidP="00531C5E">
            <w:pPr>
              <w:spacing w:line="0" w:lineRule="atLeast"/>
              <w:rPr>
                <w:sz w:val="22"/>
              </w:rPr>
            </w:pPr>
            <w:r w:rsidRPr="00E60FA3">
              <w:rPr>
                <w:sz w:val="22"/>
              </w:rPr>
              <w:t>＊總成績須達本類組均標。</w:t>
            </w:r>
            <w:r w:rsidRPr="00E60FA3">
              <w:rPr>
                <w:sz w:val="22"/>
              </w:rPr>
              <w:br/>
              <w:t xml:space="preserve">1.本校設有資源教室，關懷並提供學生課業及生活諮詢服務。 </w:t>
            </w:r>
            <w:r w:rsidRPr="00E60FA3">
              <w:rPr>
                <w:sz w:val="22"/>
              </w:rPr>
              <w:br/>
              <w:t xml:space="preserve">2.本系教師教學重溝通理解及表達能力、分組討論，課程著重實務及實習教學，並有專題製作、報告作業。 </w:t>
            </w:r>
            <w:r w:rsidRPr="00E60FA3">
              <w:rPr>
                <w:sz w:val="22"/>
              </w:rPr>
              <w:br/>
              <w:t xml:space="preserve">3.具備電腦操作能力者。 </w:t>
            </w:r>
            <w:r w:rsidRPr="00E60FA3">
              <w:rPr>
                <w:sz w:val="22"/>
              </w:rPr>
              <w:br/>
              <w:t>4.本系畢業門檻要求學生需赴機構完成實務實習與畢業專題/演出製作。</w:t>
            </w:r>
          </w:p>
        </w:tc>
      </w:tr>
      <w:tr w:rsidR="00942BF3" w:rsidRPr="00E60FA3" w14:paraId="53702BC5" w14:textId="77777777" w:rsidTr="00531C5E">
        <w:trPr>
          <w:trHeight w:val="3645"/>
        </w:trPr>
        <w:tc>
          <w:tcPr>
            <w:tcW w:w="1632" w:type="dxa"/>
            <w:vMerge w:val="restart"/>
            <w:vAlign w:val="center"/>
          </w:tcPr>
          <w:p w14:paraId="4119BC11" w14:textId="77777777" w:rsidR="00942BF3" w:rsidRPr="00E60FA3" w:rsidRDefault="00942BF3" w:rsidP="00531C5E">
            <w:pPr>
              <w:spacing w:line="0" w:lineRule="atLeast"/>
            </w:pPr>
            <w:r w:rsidRPr="00E60FA3">
              <w:lastRenderedPageBreak/>
              <w:t>亞洲大學</w:t>
            </w:r>
          </w:p>
        </w:tc>
        <w:tc>
          <w:tcPr>
            <w:tcW w:w="1134" w:type="dxa"/>
            <w:vAlign w:val="center"/>
          </w:tcPr>
          <w:p w14:paraId="1350B46A" w14:textId="77777777" w:rsidR="00942BF3" w:rsidRPr="00E60FA3" w:rsidRDefault="00942BF3" w:rsidP="00531C5E">
            <w:pPr>
              <w:spacing w:line="0" w:lineRule="atLeast"/>
            </w:pPr>
            <w:r w:rsidRPr="00E60FA3">
              <w:t>5110073</w:t>
            </w:r>
          </w:p>
        </w:tc>
        <w:tc>
          <w:tcPr>
            <w:tcW w:w="1560" w:type="dxa"/>
            <w:vAlign w:val="center"/>
          </w:tcPr>
          <w:p w14:paraId="1A2610FD" w14:textId="77777777" w:rsidR="00942BF3" w:rsidRPr="00E60FA3" w:rsidRDefault="00942BF3" w:rsidP="00531C5E">
            <w:pPr>
              <w:spacing w:line="0" w:lineRule="atLeast"/>
            </w:pPr>
            <w:r w:rsidRPr="00E60FA3">
              <w:t>食品營養與保健生技學系食品營養組</w:t>
            </w:r>
          </w:p>
        </w:tc>
        <w:tc>
          <w:tcPr>
            <w:tcW w:w="708" w:type="dxa"/>
            <w:vAlign w:val="center"/>
          </w:tcPr>
          <w:p w14:paraId="41668284" w14:textId="77777777" w:rsidR="00942BF3" w:rsidRPr="00E60FA3" w:rsidRDefault="00942BF3" w:rsidP="00531C5E">
            <w:pPr>
              <w:spacing w:line="0" w:lineRule="atLeast"/>
              <w:jc w:val="center"/>
            </w:pPr>
            <w:r w:rsidRPr="00E60FA3">
              <w:t>1</w:t>
            </w:r>
          </w:p>
        </w:tc>
        <w:tc>
          <w:tcPr>
            <w:tcW w:w="5344" w:type="dxa"/>
            <w:vAlign w:val="center"/>
          </w:tcPr>
          <w:p w14:paraId="14A9DC2B" w14:textId="41A60EEE" w:rsidR="00942BF3" w:rsidRPr="00E60FA3" w:rsidRDefault="00942BF3" w:rsidP="00531C5E">
            <w:pPr>
              <w:spacing w:line="0" w:lineRule="atLeast"/>
              <w:rPr>
                <w:sz w:val="22"/>
              </w:rPr>
            </w:pPr>
            <w:r w:rsidRPr="00E60FA3">
              <w:rPr>
                <w:sz w:val="22"/>
              </w:rPr>
              <w:t>＊總成績須達本類組底標。</w:t>
            </w:r>
            <w:r w:rsidRPr="00E60FA3">
              <w:rPr>
                <w:sz w:val="22"/>
              </w:rPr>
              <w:br/>
              <w:t xml:space="preserve">1.本校設有資源教室，關懷並提供學生課業及生活諮詢服務。 </w:t>
            </w:r>
            <w:r w:rsidRPr="00E60FA3">
              <w:rPr>
                <w:sz w:val="22"/>
              </w:rPr>
              <w:br/>
              <w:t xml:space="preserve">2.本學系課程需作個人或小組報告作業、實驗與膳食製備相關課程有安全顧慮，實習課程須親自實際操作，考生需具有良好自我學習、管理能力。 </w:t>
            </w:r>
            <w:r w:rsidRPr="00E60FA3">
              <w:rPr>
                <w:sz w:val="22"/>
              </w:rPr>
              <w:br/>
              <w:t xml:space="preserve">3.本系教師教學重溝通理解及表達能力、分組討論，課程著重實務及實習教學。 </w:t>
            </w:r>
            <w:r w:rsidRPr="00E60FA3">
              <w:rPr>
                <w:sz w:val="22"/>
              </w:rPr>
              <w:br/>
              <w:t xml:space="preserve">4.具備電腦操作能力者。 </w:t>
            </w:r>
            <w:r w:rsidRPr="00E60FA3">
              <w:rPr>
                <w:sz w:val="22"/>
              </w:rPr>
              <w:br/>
              <w:t>5.本系基本能力含有構想能力、手部運用之能力，可參與業界實務實習，並完成實務操作。</w:t>
            </w:r>
          </w:p>
        </w:tc>
      </w:tr>
      <w:tr w:rsidR="00942BF3" w:rsidRPr="00E60FA3" w14:paraId="56813AAC" w14:textId="77777777" w:rsidTr="00531C5E">
        <w:tc>
          <w:tcPr>
            <w:tcW w:w="1632" w:type="dxa"/>
            <w:vMerge/>
            <w:vAlign w:val="center"/>
          </w:tcPr>
          <w:p w14:paraId="114C0FB8" w14:textId="77777777" w:rsidR="00942BF3" w:rsidRPr="00E60FA3" w:rsidRDefault="00942BF3" w:rsidP="00531C5E">
            <w:pPr>
              <w:spacing w:line="0" w:lineRule="atLeast"/>
              <w:jc w:val="both"/>
            </w:pPr>
          </w:p>
        </w:tc>
        <w:tc>
          <w:tcPr>
            <w:tcW w:w="1134" w:type="dxa"/>
            <w:vAlign w:val="center"/>
          </w:tcPr>
          <w:p w14:paraId="2E03AF95" w14:textId="77777777" w:rsidR="00942BF3" w:rsidRPr="00E60FA3" w:rsidRDefault="00942BF3" w:rsidP="00531C5E">
            <w:pPr>
              <w:spacing w:line="0" w:lineRule="atLeast"/>
            </w:pPr>
            <w:r w:rsidRPr="00E60FA3">
              <w:t>5110076</w:t>
            </w:r>
          </w:p>
        </w:tc>
        <w:tc>
          <w:tcPr>
            <w:tcW w:w="1560" w:type="dxa"/>
            <w:vAlign w:val="center"/>
          </w:tcPr>
          <w:p w14:paraId="5E73A146" w14:textId="77777777" w:rsidR="00942BF3" w:rsidRPr="00E60FA3" w:rsidRDefault="00942BF3" w:rsidP="00531C5E">
            <w:pPr>
              <w:spacing w:line="0" w:lineRule="atLeast"/>
            </w:pPr>
            <w:r w:rsidRPr="00E60FA3">
              <w:t>時尚設計學系</w:t>
            </w:r>
          </w:p>
        </w:tc>
        <w:tc>
          <w:tcPr>
            <w:tcW w:w="708" w:type="dxa"/>
            <w:vAlign w:val="center"/>
          </w:tcPr>
          <w:p w14:paraId="14FED279" w14:textId="77777777" w:rsidR="00942BF3" w:rsidRPr="00E60FA3" w:rsidRDefault="00942BF3" w:rsidP="00531C5E">
            <w:pPr>
              <w:spacing w:line="0" w:lineRule="atLeast"/>
              <w:jc w:val="center"/>
            </w:pPr>
            <w:r w:rsidRPr="00E60FA3">
              <w:t>1</w:t>
            </w:r>
          </w:p>
        </w:tc>
        <w:tc>
          <w:tcPr>
            <w:tcW w:w="5344" w:type="dxa"/>
            <w:vAlign w:val="center"/>
          </w:tcPr>
          <w:p w14:paraId="0EDD2FD8" w14:textId="77777777" w:rsidR="00942BF3" w:rsidRPr="00E60FA3" w:rsidRDefault="00942BF3" w:rsidP="00531C5E">
            <w:pPr>
              <w:spacing w:line="0" w:lineRule="atLeast"/>
              <w:rPr>
                <w:sz w:val="22"/>
              </w:rPr>
            </w:pPr>
            <w:r w:rsidRPr="00E60FA3">
              <w:rPr>
                <w:sz w:val="22"/>
              </w:rPr>
              <w:t>＊總成績須達本類組均標。</w:t>
            </w:r>
            <w:r w:rsidRPr="00E60FA3">
              <w:rPr>
                <w:sz w:val="22"/>
              </w:rPr>
              <w:br/>
              <w:t xml:space="preserve">1.本學系課業繁重，宜具備自我學習、管理與情緒適應能力。 </w:t>
            </w:r>
            <w:r w:rsidRPr="00E60FA3">
              <w:rPr>
                <w:sz w:val="22"/>
              </w:rPr>
              <w:br/>
              <w:t xml:space="preserve">2.本系教師教學重溝通理解及表達能力、分組討論，課程著重實務及實習教學，並有專題製作、報告作業。 </w:t>
            </w:r>
            <w:r w:rsidRPr="00E60FA3">
              <w:rPr>
                <w:sz w:val="22"/>
              </w:rPr>
              <w:br/>
              <w:t xml:space="preserve">3.本系基本能力含有手繪設計、構想能力、視覺、辨色、手部運用之能力；可參與業界實務實習，並完成實務操作。 </w:t>
            </w:r>
            <w:r w:rsidRPr="00E60FA3">
              <w:rPr>
                <w:sz w:val="22"/>
              </w:rPr>
              <w:br/>
              <w:t xml:space="preserve">4.具備電腦操作能力者。 </w:t>
            </w:r>
            <w:r w:rsidRPr="00E60FA3">
              <w:rPr>
                <w:sz w:val="22"/>
              </w:rPr>
              <w:br/>
              <w:t>5.本系課程含有在機器操作及手作要求。</w:t>
            </w:r>
          </w:p>
        </w:tc>
      </w:tr>
      <w:tr w:rsidR="00942BF3" w:rsidRPr="00E60FA3" w14:paraId="03B2D09F" w14:textId="77777777" w:rsidTr="00942BF3">
        <w:trPr>
          <w:trHeight w:val="1020"/>
        </w:trPr>
        <w:tc>
          <w:tcPr>
            <w:tcW w:w="1632" w:type="dxa"/>
            <w:vMerge w:val="restart"/>
            <w:vAlign w:val="center"/>
          </w:tcPr>
          <w:p w14:paraId="36B4C415" w14:textId="77777777" w:rsidR="00942BF3" w:rsidRPr="00E60FA3" w:rsidRDefault="00942BF3" w:rsidP="00531C5E">
            <w:pPr>
              <w:spacing w:line="0" w:lineRule="atLeast"/>
            </w:pPr>
            <w:r w:rsidRPr="00E60FA3">
              <w:t>開南大學</w:t>
            </w:r>
          </w:p>
        </w:tc>
        <w:tc>
          <w:tcPr>
            <w:tcW w:w="1134" w:type="dxa"/>
            <w:vAlign w:val="center"/>
          </w:tcPr>
          <w:p w14:paraId="4FD32D2C" w14:textId="77777777" w:rsidR="00942BF3" w:rsidRPr="00E60FA3" w:rsidRDefault="00942BF3" w:rsidP="00531C5E">
            <w:pPr>
              <w:spacing w:line="0" w:lineRule="atLeast"/>
            </w:pPr>
            <w:r w:rsidRPr="00E60FA3">
              <w:t>5110030</w:t>
            </w:r>
          </w:p>
        </w:tc>
        <w:tc>
          <w:tcPr>
            <w:tcW w:w="1560" w:type="dxa"/>
            <w:vAlign w:val="center"/>
          </w:tcPr>
          <w:p w14:paraId="7378DF20" w14:textId="77777777" w:rsidR="00942BF3" w:rsidRPr="00E60FA3" w:rsidRDefault="00942BF3" w:rsidP="00531C5E">
            <w:pPr>
              <w:spacing w:line="0" w:lineRule="atLeast"/>
            </w:pPr>
            <w:r w:rsidRPr="00E60FA3">
              <w:t>應用日語學系</w:t>
            </w:r>
          </w:p>
        </w:tc>
        <w:tc>
          <w:tcPr>
            <w:tcW w:w="708" w:type="dxa"/>
            <w:vAlign w:val="center"/>
          </w:tcPr>
          <w:p w14:paraId="7F14CF46" w14:textId="77777777" w:rsidR="00942BF3" w:rsidRPr="00E60FA3" w:rsidRDefault="00942BF3" w:rsidP="00531C5E">
            <w:pPr>
              <w:spacing w:line="0" w:lineRule="atLeast"/>
              <w:jc w:val="center"/>
            </w:pPr>
            <w:r w:rsidRPr="00E60FA3">
              <w:t>1</w:t>
            </w:r>
          </w:p>
        </w:tc>
        <w:tc>
          <w:tcPr>
            <w:tcW w:w="5344" w:type="dxa"/>
            <w:vAlign w:val="center"/>
          </w:tcPr>
          <w:p w14:paraId="5C60ABFC" w14:textId="77777777" w:rsidR="00942BF3" w:rsidRPr="00E60FA3" w:rsidRDefault="00942BF3" w:rsidP="00531C5E">
            <w:pPr>
              <w:spacing w:line="0" w:lineRule="atLeast"/>
              <w:rPr>
                <w:sz w:val="22"/>
              </w:rPr>
            </w:pPr>
            <w:r w:rsidRPr="00E60FA3">
              <w:rPr>
                <w:sz w:val="22"/>
              </w:rPr>
              <w:t>＊國文須達本類組底標。</w:t>
            </w:r>
            <w:r w:rsidRPr="00E60FA3">
              <w:rPr>
                <w:sz w:val="22"/>
              </w:rPr>
              <w:br/>
              <w:t>聽、說、讀、寫各項技能為學習外語之必要之基本能力，為本系培養重點。</w:t>
            </w:r>
          </w:p>
        </w:tc>
      </w:tr>
      <w:tr w:rsidR="00942BF3" w:rsidRPr="00E60FA3" w14:paraId="463F2195" w14:textId="77777777" w:rsidTr="00942BF3">
        <w:trPr>
          <w:trHeight w:val="794"/>
        </w:trPr>
        <w:tc>
          <w:tcPr>
            <w:tcW w:w="1632" w:type="dxa"/>
            <w:vMerge/>
          </w:tcPr>
          <w:p w14:paraId="7DFA10B7" w14:textId="77777777" w:rsidR="00942BF3" w:rsidRPr="00E60FA3" w:rsidRDefault="00942BF3" w:rsidP="00531C5E">
            <w:pPr>
              <w:spacing w:line="0" w:lineRule="atLeast"/>
            </w:pPr>
          </w:p>
        </w:tc>
        <w:tc>
          <w:tcPr>
            <w:tcW w:w="1134" w:type="dxa"/>
            <w:vAlign w:val="center"/>
          </w:tcPr>
          <w:p w14:paraId="7D603C14" w14:textId="77777777" w:rsidR="00942BF3" w:rsidRPr="00E60FA3" w:rsidRDefault="00942BF3" w:rsidP="00531C5E">
            <w:pPr>
              <w:spacing w:line="0" w:lineRule="atLeast"/>
            </w:pPr>
            <w:r w:rsidRPr="00E60FA3">
              <w:t>5110032</w:t>
            </w:r>
          </w:p>
        </w:tc>
        <w:tc>
          <w:tcPr>
            <w:tcW w:w="1560" w:type="dxa"/>
            <w:vAlign w:val="center"/>
          </w:tcPr>
          <w:p w14:paraId="6FEDD85A" w14:textId="77777777" w:rsidR="00942BF3" w:rsidRPr="00E60FA3" w:rsidRDefault="00942BF3" w:rsidP="00531C5E">
            <w:pPr>
              <w:spacing w:line="0" w:lineRule="atLeast"/>
            </w:pPr>
            <w:r w:rsidRPr="00E60FA3">
              <w:t>應用英語學系</w:t>
            </w:r>
          </w:p>
        </w:tc>
        <w:tc>
          <w:tcPr>
            <w:tcW w:w="708" w:type="dxa"/>
            <w:vAlign w:val="center"/>
          </w:tcPr>
          <w:p w14:paraId="1291F619" w14:textId="77777777" w:rsidR="00942BF3" w:rsidRPr="00E60FA3" w:rsidRDefault="00942BF3" w:rsidP="00531C5E">
            <w:pPr>
              <w:spacing w:line="0" w:lineRule="atLeast"/>
              <w:jc w:val="center"/>
            </w:pPr>
            <w:r w:rsidRPr="00E60FA3">
              <w:t>2</w:t>
            </w:r>
          </w:p>
        </w:tc>
        <w:tc>
          <w:tcPr>
            <w:tcW w:w="5344" w:type="dxa"/>
            <w:vAlign w:val="center"/>
          </w:tcPr>
          <w:p w14:paraId="049AEB3C" w14:textId="77777777" w:rsidR="00942BF3" w:rsidRPr="00E60FA3" w:rsidRDefault="00942BF3" w:rsidP="00531C5E">
            <w:pPr>
              <w:spacing w:line="0" w:lineRule="atLeast"/>
              <w:rPr>
                <w:sz w:val="22"/>
              </w:rPr>
            </w:pPr>
            <w:r w:rsidRPr="00E60FA3">
              <w:rPr>
                <w:sz w:val="22"/>
              </w:rPr>
              <w:t>＊英文須達本類組底標。</w:t>
            </w:r>
            <w:r w:rsidRPr="00E60FA3">
              <w:rPr>
                <w:sz w:val="22"/>
              </w:rPr>
              <w:br/>
              <w:t>聽、說及口語表達為學習外語之基本能力。</w:t>
            </w:r>
          </w:p>
        </w:tc>
      </w:tr>
      <w:tr w:rsidR="00942BF3" w:rsidRPr="00E60FA3" w14:paraId="114BE2C4" w14:textId="77777777" w:rsidTr="00531C5E">
        <w:tc>
          <w:tcPr>
            <w:tcW w:w="1632" w:type="dxa"/>
            <w:vMerge/>
          </w:tcPr>
          <w:p w14:paraId="7EF82139" w14:textId="77777777" w:rsidR="00942BF3" w:rsidRPr="00E60FA3" w:rsidRDefault="00942BF3" w:rsidP="00531C5E">
            <w:pPr>
              <w:spacing w:line="0" w:lineRule="atLeast"/>
            </w:pPr>
          </w:p>
        </w:tc>
        <w:tc>
          <w:tcPr>
            <w:tcW w:w="1134" w:type="dxa"/>
            <w:vAlign w:val="center"/>
          </w:tcPr>
          <w:p w14:paraId="101F8E95" w14:textId="77777777" w:rsidR="00942BF3" w:rsidRPr="00E60FA3" w:rsidRDefault="00942BF3" w:rsidP="00531C5E">
            <w:pPr>
              <w:spacing w:line="0" w:lineRule="atLeast"/>
            </w:pPr>
            <w:r w:rsidRPr="00E60FA3">
              <w:t>5110033</w:t>
            </w:r>
          </w:p>
        </w:tc>
        <w:tc>
          <w:tcPr>
            <w:tcW w:w="1560" w:type="dxa"/>
            <w:vAlign w:val="center"/>
          </w:tcPr>
          <w:p w14:paraId="25AD9BCF" w14:textId="77777777" w:rsidR="00942BF3" w:rsidRPr="00E60FA3" w:rsidRDefault="00942BF3" w:rsidP="00531C5E">
            <w:pPr>
              <w:spacing w:line="0" w:lineRule="atLeast"/>
            </w:pPr>
            <w:r w:rsidRPr="00E60FA3">
              <w:t>AI科技與創新設計學士學位學程</w:t>
            </w:r>
          </w:p>
        </w:tc>
        <w:tc>
          <w:tcPr>
            <w:tcW w:w="708" w:type="dxa"/>
            <w:vAlign w:val="center"/>
          </w:tcPr>
          <w:p w14:paraId="103F1816" w14:textId="77777777" w:rsidR="00942BF3" w:rsidRPr="00E60FA3" w:rsidRDefault="00942BF3" w:rsidP="00531C5E">
            <w:pPr>
              <w:spacing w:line="0" w:lineRule="atLeast"/>
              <w:jc w:val="center"/>
            </w:pPr>
            <w:r w:rsidRPr="00E60FA3">
              <w:t>1</w:t>
            </w:r>
          </w:p>
        </w:tc>
        <w:tc>
          <w:tcPr>
            <w:tcW w:w="5344" w:type="dxa"/>
            <w:vAlign w:val="center"/>
          </w:tcPr>
          <w:p w14:paraId="5F8BCD32" w14:textId="54A96434" w:rsidR="00942BF3" w:rsidRPr="00E60FA3" w:rsidRDefault="00942BF3" w:rsidP="00531C5E">
            <w:pPr>
              <w:spacing w:line="0" w:lineRule="atLeast"/>
              <w:rPr>
                <w:sz w:val="22"/>
              </w:rPr>
            </w:pPr>
            <w:r w:rsidRPr="00E60FA3">
              <w:rPr>
                <w:sz w:val="22"/>
              </w:rPr>
              <w:t>＊國文須達本類組底標。</w:t>
            </w:r>
            <w:r w:rsidRPr="00E60FA3">
              <w:rPr>
                <w:sz w:val="22"/>
              </w:rPr>
              <w:br/>
            </w:r>
            <w:r w:rsidR="006B17E6" w:rsidRPr="006B17E6">
              <w:rPr>
                <w:rFonts w:hint="eastAsia"/>
                <w:sz w:val="22"/>
              </w:rPr>
              <w:t>本系教師教學重溝通理解</w:t>
            </w:r>
            <w:r w:rsidR="002B1BC2">
              <w:rPr>
                <w:rFonts w:hint="eastAsia"/>
                <w:sz w:val="22"/>
              </w:rPr>
              <w:t>，</w:t>
            </w:r>
            <w:r w:rsidR="006B17E6" w:rsidRPr="006B17E6">
              <w:rPr>
                <w:rFonts w:hint="eastAsia"/>
                <w:sz w:val="22"/>
              </w:rPr>
              <w:t>學生須具備表達能力及電腦操作能力。</w:t>
            </w:r>
          </w:p>
        </w:tc>
      </w:tr>
      <w:tr w:rsidR="00942BF3" w:rsidRPr="00E60FA3" w14:paraId="380C8FD7" w14:textId="77777777" w:rsidTr="00B7711D">
        <w:trPr>
          <w:trHeight w:val="2154"/>
        </w:trPr>
        <w:tc>
          <w:tcPr>
            <w:tcW w:w="1632" w:type="dxa"/>
            <w:vMerge/>
          </w:tcPr>
          <w:p w14:paraId="27472663" w14:textId="77777777" w:rsidR="00942BF3" w:rsidRPr="00E60FA3" w:rsidRDefault="00942BF3" w:rsidP="00531C5E">
            <w:pPr>
              <w:spacing w:line="0" w:lineRule="atLeast"/>
            </w:pPr>
          </w:p>
        </w:tc>
        <w:tc>
          <w:tcPr>
            <w:tcW w:w="1134" w:type="dxa"/>
            <w:vAlign w:val="center"/>
          </w:tcPr>
          <w:p w14:paraId="6F986BBE" w14:textId="77777777" w:rsidR="00942BF3" w:rsidRPr="00E60FA3" w:rsidRDefault="00942BF3" w:rsidP="00531C5E">
            <w:pPr>
              <w:spacing w:line="0" w:lineRule="atLeast"/>
            </w:pPr>
            <w:r w:rsidRPr="00E60FA3">
              <w:t>5110058</w:t>
            </w:r>
          </w:p>
        </w:tc>
        <w:tc>
          <w:tcPr>
            <w:tcW w:w="1560" w:type="dxa"/>
            <w:vAlign w:val="center"/>
          </w:tcPr>
          <w:p w14:paraId="456A58AD" w14:textId="77777777" w:rsidR="00942BF3" w:rsidRPr="00E60FA3" w:rsidRDefault="00942BF3" w:rsidP="00531C5E">
            <w:pPr>
              <w:spacing w:line="0" w:lineRule="atLeast"/>
            </w:pPr>
            <w:r w:rsidRPr="00E60FA3">
              <w:t>資訊傳播學系</w:t>
            </w:r>
          </w:p>
        </w:tc>
        <w:tc>
          <w:tcPr>
            <w:tcW w:w="708" w:type="dxa"/>
            <w:vAlign w:val="center"/>
          </w:tcPr>
          <w:p w14:paraId="1BD8BA0B" w14:textId="77777777" w:rsidR="00942BF3" w:rsidRPr="00E60FA3" w:rsidRDefault="00942BF3" w:rsidP="00531C5E">
            <w:pPr>
              <w:spacing w:line="0" w:lineRule="atLeast"/>
              <w:jc w:val="center"/>
            </w:pPr>
            <w:r w:rsidRPr="00E60FA3">
              <w:t>2</w:t>
            </w:r>
          </w:p>
        </w:tc>
        <w:tc>
          <w:tcPr>
            <w:tcW w:w="5344" w:type="dxa"/>
            <w:vAlign w:val="center"/>
          </w:tcPr>
          <w:p w14:paraId="6465FFA0" w14:textId="77777777" w:rsidR="00942BF3" w:rsidRPr="00E60FA3" w:rsidRDefault="00942BF3" w:rsidP="00531C5E">
            <w:pPr>
              <w:spacing w:line="0" w:lineRule="atLeast"/>
              <w:rPr>
                <w:sz w:val="22"/>
              </w:rPr>
            </w:pPr>
            <w:r w:rsidRPr="00E60FA3">
              <w:rPr>
                <w:sz w:val="22"/>
              </w:rPr>
              <w:t>＊國文須達本類組底標。</w:t>
            </w:r>
            <w:r w:rsidRPr="00E60FA3">
              <w:rPr>
                <w:sz w:val="22"/>
              </w:rPr>
              <w:br/>
              <w:t>本系包含攝影、設計、電腦剪接、數位音樂、作品展覽等課程，學習著重傳播表達及藝術創作等能力，需具相當之視覺、聽覺功能及口語表達、辨別顏色能力，適合有實務操作意願，良好的移動力(能出外景等)，在分組同儕相處上，具備團隊精神人際互動溝通協調能力、能控管自身情緒。</w:t>
            </w:r>
          </w:p>
        </w:tc>
      </w:tr>
      <w:tr w:rsidR="00942BF3" w:rsidRPr="00E60FA3" w14:paraId="06EF89A7" w14:textId="77777777" w:rsidTr="00531C5E">
        <w:trPr>
          <w:trHeight w:val="1354"/>
        </w:trPr>
        <w:tc>
          <w:tcPr>
            <w:tcW w:w="1632" w:type="dxa"/>
            <w:vMerge/>
          </w:tcPr>
          <w:p w14:paraId="54F70877" w14:textId="77777777" w:rsidR="00942BF3" w:rsidRPr="00E60FA3" w:rsidRDefault="00942BF3" w:rsidP="00531C5E">
            <w:pPr>
              <w:spacing w:line="0" w:lineRule="atLeast"/>
            </w:pPr>
          </w:p>
        </w:tc>
        <w:tc>
          <w:tcPr>
            <w:tcW w:w="1134" w:type="dxa"/>
            <w:vAlign w:val="center"/>
          </w:tcPr>
          <w:p w14:paraId="240CA382" w14:textId="77777777" w:rsidR="00942BF3" w:rsidRPr="00E60FA3" w:rsidRDefault="00942BF3" w:rsidP="00531C5E">
            <w:pPr>
              <w:spacing w:line="0" w:lineRule="atLeast"/>
            </w:pPr>
            <w:r w:rsidRPr="00E60FA3">
              <w:t>5110059</w:t>
            </w:r>
          </w:p>
        </w:tc>
        <w:tc>
          <w:tcPr>
            <w:tcW w:w="1560" w:type="dxa"/>
            <w:vAlign w:val="center"/>
          </w:tcPr>
          <w:p w14:paraId="13E989BF" w14:textId="32D240ED" w:rsidR="00942BF3" w:rsidRPr="00E60FA3" w:rsidRDefault="002B1BC2" w:rsidP="00531C5E">
            <w:pPr>
              <w:spacing w:line="0" w:lineRule="atLeast"/>
            </w:pPr>
            <w:r w:rsidRPr="002B1BC2">
              <w:t>休閒與運動管理學系</w:t>
            </w:r>
          </w:p>
        </w:tc>
        <w:tc>
          <w:tcPr>
            <w:tcW w:w="708" w:type="dxa"/>
            <w:vAlign w:val="center"/>
          </w:tcPr>
          <w:p w14:paraId="01561DDC" w14:textId="77777777" w:rsidR="00942BF3" w:rsidRPr="00E60FA3" w:rsidRDefault="00942BF3" w:rsidP="00531C5E">
            <w:pPr>
              <w:spacing w:line="0" w:lineRule="atLeast"/>
              <w:jc w:val="center"/>
            </w:pPr>
            <w:r w:rsidRPr="00E60FA3">
              <w:t>2</w:t>
            </w:r>
          </w:p>
        </w:tc>
        <w:tc>
          <w:tcPr>
            <w:tcW w:w="5344" w:type="dxa"/>
            <w:vAlign w:val="center"/>
          </w:tcPr>
          <w:p w14:paraId="5FC4409C" w14:textId="77777777" w:rsidR="00942BF3" w:rsidRPr="00E60FA3" w:rsidRDefault="00942BF3" w:rsidP="00531C5E">
            <w:pPr>
              <w:spacing w:line="0" w:lineRule="atLeast"/>
              <w:rPr>
                <w:sz w:val="22"/>
              </w:rPr>
            </w:pPr>
            <w:r w:rsidRPr="00E60FA3">
              <w:rPr>
                <w:sz w:val="22"/>
              </w:rPr>
              <w:t>＊歷史、地理須達本類組底標。</w:t>
            </w:r>
            <w:r w:rsidRPr="00E60FA3">
              <w:rPr>
                <w:sz w:val="22"/>
              </w:rPr>
              <w:br/>
              <w:t>本系培養休閒服務管理人才，課程重點包括培養現場休閒活動指導人員，可能會有接觸人群機會，需具人際互動溝通能力，能控管自身情緒。</w:t>
            </w:r>
          </w:p>
        </w:tc>
      </w:tr>
      <w:tr w:rsidR="00942BF3" w:rsidRPr="00E60FA3" w14:paraId="5A4D0AEC" w14:textId="77777777" w:rsidTr="00531C5E">
        <w:trPr>
          <w:trHeight w:val="613"/>
        </w:trPr>
        <w:tc>
          <w:tcPr>
            <w:tcW w:w="1632" w:type="dxa"/>
            <w:vMerge/>
          </w:tcPr>
          <w:p w14:paraId="2E80769A" w14:textId="77777777" w:rsidR="00942BF3" w:rsidRPr="00E60FA3" w:rsidRDefault="00942BF3" w:rsidP="00531C5E">
            <w:pPr>
              <w:spacing w:line="0" w:lineRule="atLeast"/>
            </w:pPr>
          </w:p>
        </w:tc>
        <w:tc>
          <w:tcPr>
            <w:tcW w:w="1134" w:type="dxa"/>
            <w:vAlign w:val="center"/>
          </w:tcPr>
          <w:p w14:paraId="1152CEDC" w14:textId="77777777" w:rsidR="00942BF3" w:rsidRPr="00E60FA3" w:rsidRDefault="00942BF3" w:rsidP="00531C5E">
            <w:pPr>
              <w:spacing w:line="0" w:lineRule="atLeast"/>
            </w:pPr>
            <w:r w:rsidRPr="00E60FA3">
              <w:t>5110061</w:t>
            </w:r>
          </w:p>
        </w:tc>
        <w:tc>
          <w:tcPr>
            <w:tcW w:w="1560" w:type="dxa"/>
            <w:vAlign w:val="center"/>
          </w:tcPr>
          <w:p w14:paraId="30D68A64" w14:textId="77777777" w:rsidR="00942BF3" w:rsidRPr="00E60FA3" w:rsidRDefault="00942BF3" w:rsidP="00531C5E">
            <w:pPr>
              <w:spacing w:line="0" w:lineRule="atLeast"/>
            </w:pPr>
            <w:r w:rsidRPr="00E60FA3">
              <w:t>空運管理學系</w:t>
            </w:r>
          </w:p>
        </w:tc>
        <w:tc>
          <w:tcPr>
            <w:tcW w:w="708" w:type="dxa"/>
            <w:vAlign w:val="center"/>
          </w:tcPr>
          <w:p w14:paraId="3187E835" w14:textId="77777777" w:rsidR="00942BF3" w:rsidRPr="00E60FA3" w:rsidRDefault="00942BF3" w:rsidP="00531C5E">
            <w:pPr>
              <w:spacing w:line="0" w:lineRule="atLeast"/>
              <w:jc w:val="center"/>
            </w:pPr>
            <w:r w:rsidRPr="00E60FA3">
              <w:t>1</w:t>
            </w:r>
          </w:p>
        </w:tc>
        <w:tc>
          <w:tcPr>
            <w:tcW w:w="5344" w:type="dxa"/>
            <w:vAlign w:val="center"/>
          </w:tcPr>
          <w:p w14:paraId="45E416D7" w14:textId="77777777" w:rsidR="00942BF3" w:rsidRPr="00E60FA3" w:rsidRDefault="00942BF3" w:rsidP="00531C5E">
            <w:pPr>
              <w:spacing w:line="0" w:lineRule="atLeast"/>
              <w:rPr>
                <w:sz w:val="22"/>
              </w:rPr>
            </w:pPr>
            <w:r w:rsidRPr="00E60FA3">
              <w:rPr>
                <w:sz w:val="22"/>
              </w:rPr>
              <w:t>＊英文須達本類組底標。</w:t>
            </w:r>
          </w:p>
        </w:tc>
      </w:tr>
      <w:tr w:rsidR="00942BF3" w:rsidRPr="00E60FA3" w14:paraId="0499EC89" w14:textId="77777777" w:rsidTr="0044658F">
        <w:trPr>
          <w:trHeight w:val="2041"/>
        </w:trPr>
        <w:tc>
          <w:tcPr>
            <w:tcW w:w="1632" w:type="dxa"/>
            <w:vMerge w:val="restart"/>
            <w:vAlign w:val="center"/>
          </w:tcPr>
          <w:p w14:paraId="58A8F140" w14:textId="77777777" w:rsidR="00942BF3" w:rsidRPr="00E60FA3" w:rsidRDefault="00942BF3" w:rsidP="00531C5E">
            <w:pPr>
              <w:spacing w:line="0" w:lineRule="atLeast"/>
            </w:pPr>
            <w:r w:rsidRPr="00E60FA3">
              <w:lastRenderedPageBreak/>
              <w:t>佛光大學</w:t>
            </w:r>
          </w:p>
        </w:tc>
        <w:tc>
          <w:tcPr>
            <w:tcW w:w="1134" w:type="dxa"/>
            <w:vAlign w:val="center"/>
          </w:tcPr>
          <w:p w14:paraId="643C0535" w14:textId="77777777" w:rsidR="00942BF3" w:rsidRPr="00E60FA3" w:rsidRDefault="00942BF3" w:rsidP="00531C5E">
            <w:pPr>
              <w:spacing w:line="0" w:lineRule="atLeast"/>
            </w:pPr>
            <w:r w:rsidRPr="00E60FA3">
              <w:t>5110017</w:t>
            </w:r>
          </w:p>
        </w:tc>
        <w:tc>
          <w:tcPr>
            <w:tcW w:w="1560" w:type="dxa"/>
            <w:vAlign w:val="center"/>
          </w:tcPr>
          <w:p w14:paraId="6DA09DBD" w14:textId="77777777" w:rsidR="00942BF3" w:rsidRPr="00E60FA3" w:rsidRDefault="00942BF3" w:rsidP="00531C5E">
            <w:pPr>
              <w:spacing w:line="0" w:lineRule="atLeast"/>
            </w:pPr>
            <w:r w:rsidRPr="00E60FA3">
              <w:t>健康與創意蔬食產業學系</w:t>
            </w:r>
          </w:p>
        </w:tc>
        <w:tc>
          <w:tcPr>
            <w:tcW w:w="708" w:type="dxa"/>
            <w:vAlign w:val="center"/>
          </w:tcPr>
          <w:p w14:paraId="45D0538C" w14:textId="77777777" w:rsidR="00942BF3" w:rsidRPr="00E60FA3" w:rsidRDefault="00942BF3" w:rsidP="00531C5E">
            <w:pPr>
              <w:spacing w:line="0" w:lineRule="atLeast"/>
              <w:jc w:val="center"/>
            </w:pPr>
            <w:r w:rsidRPr="00E60FA3">
              <w:t>1</w:t>
            </w:r>
          </w:p>
        </w:tc>
        <w:tc>
          <w:tcPr>
            <w:tcW w:w="5344" w:type="dxa"/>
            <w:vAlign w:val="center"/>
          </w:tcPr>
          <w:p w14:paraId="6421ED4F" w14:textId="77777777" w:rsidR="00942BF3" w:rsidRPr="00E60FA3" w:rsidRDefault="00942BF3" w:rsidP="00531C5E">
            <w:pPr>
              <w:spacing w:line="0" w:lineRule="atLeast"/>
              <w:rPr>
                <w:sz w:val="22"/>
              </w:rPr>
            </w:pPr>
            <w:r w:rsidRPr="00E60FA3">
              <w:rPr>
                <w:sz w:val="22"/>
              </w:rPr>
              <w:t xml:space="preserve">1.本校位處山坡地，建議選填志願前可至校園了解環境。 </w:t>
            </w:r>
            <w:r w:rsidRPr="00E60FA3">
              <w:rPr>
                <w:sz w:val="22"/>
              </w:rPr>
              <w:br/>
              <w:t xml:space="preserve">2.本系各專業課程重視學生之廚藝實作能力、專業活用人際溝通，部分課程在課堂上須上台報告，並有校內外實習課程。 </w:t>
            </w:r>
            <w:r w:rsidRPr="00E60FA3">
              <w:rPr>
                <w:sz w:val="22"/>
              </w:rPr>
              <w:br/>
              <w:t>3.本系在學期間須取得兩張丙級或一張乙級餐飲相關證照。</w:t>
            </w:r>
          </w:p>
        </w:tc>
      </w:tr>
      <w:tr w:rsidR="00942BF3" w:rsidRPr="00E60FA3" w14:paraId="46245EDB" w14:textId="77777777" w:rsidTr="0044658F">
        <w:trPr>
          <w:trHeight w:val="2324"/>
        </w:trPr>
        <w:tc>
          <w:tcPr>
            <w:tcW w:w="1632" w:type="dxa"/>
            <w:vMerge/>
          </w:tcPr>
          <w:p w14:paraId="2013E869" w14:textId="77777777" w:rsidR="00942BF3" w:rsidRPr="00E60FA3" w:rsidRDefault="00942BF3" w:rsidP="00531C5E">
            <w:pPr>
              <w:spacing w:after="160" w:line="0" w:lineRule="atLeast"/>
              <w:jc w:val="both"/>
            </w:pPr>
          </w:p>
        </w:tc>
        <w:tc>
          <w:tcPr>
            <w:tcW w:w="1134" w:type="dxa"/>
            <w:vAlign w:val="center"/>
          </w:tcPr>
          <w:p w14:paraId="36C7D72A" w14:textId="77777777" w:rsidR="00942BF3" w:rsidRPr="00E60FA3" w:rsidRDefault="00942BF3" w:rsidP="00531C5E">
            <w:pPr>
              <w:spacing w:line="0" w:lineRule="atLeast"/>
            </w:pPr>
            <w:r w:rsidRPr="00E60FA3">
              <w:t>5110110</w:t>
            </w:r>
          </w:p>
        </w:tc>
        <w:tc>
          <w:tcPr>
            <w:tcW w:w="1560" w:type="dxa"/>
            <w:vAlign w:val="center"/>
          </w:tcPr>
          <w:p w14:paraId="2B9649FD" w14:textId="77777777" w:rsidR="00942BF3" w:rsidRPr="00E60FA3" w:rsidRDefault="00942BF3" w:rsidP="00531C5E">
            <w:pPr>
              <w:spacing w:line="0" w:lineRule="atLeast"/>
            </w:pPr>
            <w:r w:rsidRPr="00E60FA3">
              <w:t>傳播學系</w:t>
            </w:r>
          </w:p>
        </w:tc>
        <w:tc>
          <w:tcPr>
            <w:tcW w:w="708" w:type="dxa"/>
            <w:vAlign w:val="center"/>
          </w:tcPr>
          <w:p w14:paraId="3FA13FAF" w14:textId="77777777" w:rsidR="00942BF3" w:rsidRPr="00E60FA3" w:rsidRDefault="00942BF3" w:rsidP="00531C5E">
            <w:pPr>
              <w:spacing w:line="0" w:lineRule="atLeast"/>
              <w:jc w:val="center"/>
            </w:pPr>
            <w:r w:rsidRPr="00E60FA3">
              <w:t>2</w:t>
            </w:r>
          </w:p>
        </w:tc>
        <w:tc>
          <w:tcPr>
            <w:tcW w:w="5344" w:type="dxa"/>
            <w:vAlign w:val="center"/>
          </w:tcPr>
          <w:p w14:paraId="2814EF12" w14:textId="77777777" w:rsidR="00942BF3" w:rsidRPr="00E60FA3" w:rsidRDefault="00942BF3" w:rsidP="00531C5E">
            <w:pPr>
              <w:spacing w:line="0" w:lineRule="atLeast"/>
              <w:rPr>
                <w:sz w:val="22"/>
              </w:rPr>
            </w:pPr>
            <w:r w:rsidRPr="00E60FA3">
              <w:rPr>
                <w:sz w:val="22"/>
              </w:rPr>
              <w:t xml:space="preserve">1.本校校區位於山坡地，建議選填志願前可至校園了解環境。 </w:t>
            </w:r>
            <w:r w:rsidRPr="00E60FA3">
              <w:rPr>
                <w:sz w:val="22"/>
              </w:rPr>
              <w:br/>
              <w:t xml:space="preserve">2.本系課程重視思考、溝通及表達，並著重分組討論、口頭與書面報告，另實作課程需製作影片、廣播、音樂等，且多為小組作業，需有良好之人際互動。 </w:t>
            </w:r>
            <w:r w:rsidRPr="00E60FA3">
              <w:rPr>
                <w:sz w:val="22"/>
              </w:rPr>
              <w:br/>
              <w:t>3.大四時必須完成「畢業製作」課程之畢業門檻，始得畢業。</w:t>
            </w:r>
          </w:p>
        </w:tc>
      </w:tr>
      <w:tr w:rsidR="00942BF3" w:rsidRPr="00E60FA3" w14:paraId="154B880C" w14:textId="77777777" w:rsidTr="0044658F">
        <w:trPr>
          <w:trHeight w:val="907"/>
        </w:trPr>
        <w:tc>
          <w:tcPr>
            <w:tcW w:w="1632" w:type="dxa"/>
            <w:vMerge/>
            <w:vAlign w:val="center"/>
          </w:tcPr>
          <w:p w14:paraId="7C57BED0" w14:textId="77777777" w:rsidR="00942BF3" w:rsidRPr="00E60FA3" w:rsidRDefault="00942BF3" w:rsidP="00531C5E">
            <w:pPr>
              <w:spacing w:line="0" w:lineRule="atLeast"/>
              <w:jc w:val="both"/>
            </w:pPr>
          </w:p>
        </w:tc>
        <w:tc>
          <w:tcPr>
            <w:tcW w:w="1134" w:type="dxa"/>
            <w:vAlign w:val="center"/>
          </w:tcPr>
          <w:p w14:paraId="4D4027CD" w14:textId="77777777" w:rsidR="00942BF3" w:rsidRPr="00E60FA3" w:rsidRDefault="00942BF3" w:rsidP="00531C5E">
            <w:pPr>
              <w:spacing w:line="0" w:lineRule="atLeast"/>
            </w:pPr>
            <w:r w:rsidRPr="00E60FA3">
              <w:t>5110018</w:t>
            </w:r>
          </w:p>
        </w:tc>
        <w:tc>
          <w:tcPr>
            <w:tcW w:w="1560" w:type="dxa"/>
            <w:vAlign w:val="center"/>
          </w:tcPr>
          <w:p w14:paraId="3143AF3A" w14:textId="77777777" w:rsidR="00942BF3" w:rsidRPr="00E60FA3" w:rsidRDefault="00942BF3" w:rsidP="00531C5E">
            <w:pPr>
              <w:spacing w:line="0" w:lineRule="atLeast"/>
            </w:pPr>
            <w:r w:rsidRPr="00E60FA3">
              <w:t>心理學系</w:t>
            </w:r>
          </w:p>
        </w:tc>
        <w:tc>
          <w:tcPr>
            <w:tcW w:w="708" w:type="dxa"/>
            <w:vAlign w:val="center"/>
          </w:tcPr>
          <w:p w14:paraId="0CA6100D" w14:textId="77777777" w:rsidR="00942BF3" w:rsidRPr="00E60FA3" w:rsidRDefault="00942BF3" w:rsidP="00531C5E">
            <w:pPr>
              <w:spacing w:line="0" w:lineRule="atLeast"/>
              <w:jc w:val="center"/>
            </w:pPr>
            <w:r w:rsidRPr="00E60FA3">
              <w:t>1</w:t>
            </w:r>
          </w:p>
        </w:tc>
        <w:tc>
          <w:tcPr>
            <w:tcW w:w="5344" w:type="dxa"/>
            <w:vAlign w:val="center"/>
          </w:tcPr>
          <w:p w14:paraId="59C27D3E" w14:textId="77777777" w:rsidR="00942BF3" w:rsidRPr="00E60FA3" w:rsidRDefault="00942BF3" w:rsidP="00531C5E">
            <w:pPr>
              <w:spacing w:line="0" w:lineRule="atLeast"/>
              <w:rPr>
                <w:sz w:val="22"/>
              </w:rPr>
            </w:pPr>
            <w:r w:rsidRPr="00E60FA3">
              <w:rPr>
                <w:sz w:val="22"/>
              </w:rPr>
              <w:t>＊數學B須達本類組底標。</w:t>
            </w:r>
            <w:r w:rsidRPr="00E60FA3">
              <w:rPr>
                <w:sz w:val="22"/>
              </w:rPr>
              <w:br/>
              <w:t>本系課程重視思考、溝通及表達，並著重於分組討論、口頭與書面報告。</w:t>
            </w:r>
          </w:p>
        </w:tc>
      </w:tr>
      <w:tr w:rsidR="00942BF3" w:rsidRPr="00E60FA3" w14:paraId="0D9F1B5D" w14:textId="77777777" w:rsidTr="0044658F">
        <w:trPr>
          <w:trHeight w:val="1191"/>
        </w:trPr>
        <w:tc>
          <w:tcPr>
            <w:tcW w:w="1632" w:type="dxa"/>
            <w:vMerge/>
          </w:tcPr>
          <w:p w14:paraId="0DAEE3A4" w14:textId="77777777" w:rsidR="00942BF3" w:rsidRPr="00E60FA3" w:rsidRDefault="00942BF3" w:rsidP="00531C5E">
            <w:pPr>
              <w:spacing w:line="0" w:lineRule="atLeast"/>
            </w:pPr>
          </w:p>
        </w:tc>
        <w:tc>
          <w:tcPr>
            <w:tcW w:w="1134" w:type="dxa"/>
            <w:vAlign w:val="center"/>
          </w:tcPr>
          <w:p w14:paraId="095FD5A9" w14:textId="77777777" w:rsidR="00942BF3" w:rsidRPr="00E60FA3" w:rsidRDefault="00942BF3" w:rsidP="00531C5E">
            <w:pPr>
              <w:spacing w:line="0" w:lineRule="atLeast"/>
            </w:pPr>
            <w:r w:rsidRPr="00E60FA3">
              <w:t>5110111</w:t>
            </w:r>
          </w:p>
        </w:tc>
        <w:tc>
          <w:tcPr>
            <w:tcW w:w="1560" w:type="dxa"/>
            <w:vAlign w:val="center"/>
          </w:tcPr>
          <w:p w14:paraId="3C946805" w14:textId="77777777" w:rsidR="00942BF3" w:rsidRPr="00E60FA3" w:rsidRDefault="00942BF3" w:rsidP="00531C5E">
            <w:pPr>
              <w:spacing w:line="0" w:lineRule="atLeast"/>
            </w:pPr>
            <w:r w:rsidRPr="00E60FA3">
              <w:t>歷史學系</w:t>
            </w:r>
          </w:p>
        </w:tc>
        <w:tc>
          <w:tcPr>
            <w:tcW w:w="708" w:type="dxa"/>
            <w:vAlign w:val="center"/>
          </w:tcPr>
          <w:p w14:paraId="2467676D" w14:textId="77777777" w:rsidR="00942BF3" w:rsidRPr="00E60FA3" w:rsidRDefault="00942BF3" w:rsidP="00531C5E">
            <w:pPr>
              <w:spacing w:line="0" w:lineRule="atLeast"/>
              <w:jc w:val="center"/>
            </w:pPr>
            <w:r w:rsidRPr="00E60FA3">
              <w:t>2</w:t>
            </w:r>
          </w:p>
        </w:tc>
        <w:tc>
          <w:tcPr>
            <w:tcW w:w="5344" w:type="dxa"/>
            <w:vAlign w:val="center"/>
          </w:tcPr>
          <w:p w14:paraId="2DF791BF" w14:textId="77777777" w:rsidR="00942BF3" w:rsidRPr="00E60FA3" w:rsidRDefault="00942BF3" w:rsidP="00531C5E">
            <w:pPr>
              <w:spacing w:line="0" w:lineRule="atLeast"/>
              <w:rPr>
                <w:sz w:val="22"/>
              </w:rPr>
            </w:pPr>
            <w:r w:rsidRPr="00E60FA3">
              <w:rPr>
                <w:sz w:val="22"/>
              </w:rPr>
              <w:t xml:space="preserve">1.本校位於山丘之巔，俯瞰蘭陽平原，風景美、氣氛佳，是學習及思考人生哲學不可多的的好環境! </w:t>
            </w:r>
            <w:r w:rsidRPr="00E60FA3">
              <w:rPr>
                <w:sz w:val="22"/>
              </w:rPr>
              <w:br/>
              <w:t>2.本系重視閱讀、溝通理解及表達能力，課程著重討論及報告。</w:t>
            </w:r>
          </w:p>
        </w:tc>
      </w:tr>
      <w:tr w:rsidR="00942BF3" w:rsidRPr="00E60FA3" w14:paraId="2CCE0D84" w14:textId="77777777" w:rsidTr="0044658F">
        <w:trPr>
          <w:trHeight w:val="1757"/>
        </w:trPr>
        <w:tc>
          <w:tcPr>
            <w:tcW w:w="1632" w:type="dxa"/>
            <w:vMerge/>
          </w:tcPr>
          <w:p w14:paraId="2BE9837F" w14:textId="77777777" w:rsidR="00942BF3" w:rsidRPr="00E60FA3" w:rsidRDefault="00942BF3" w:rsidP="00531C5E">
            <w:pPr>
              <w:spacing w:line="0" w:lineRule="atLeast"/>
            </w:pPr>
          </w:p>
        </w:tc>
        <w:tc>
          <w:tcPr>
            <w:tcW w:w="1134" w:type="dxa"/>
            <w:vAlign w:val="center"/>
          </w:tcPr>
          <w:p w14:paraId="38666844" w14:textId="77777777" w:rsidR="00942BF3" w:rsidRPr="00E60FA3" w:rsidRDefault="00942BF3" w:rsidP="00531C5E">
            <w:pPr>
              <w:spacing w:line="0" w:lineRule="atLeast"/>
            </w:pPr>
            <w:r w:rsidRPr="00E60FA3">
              <w:t>5110112</w:t>
            </w:r>
          </w:p>
        </w:tc>
        <w:tc>
          <w:tcPr>
            <w:tcW w:w="1560" w:type="dxa"/>
            <w:vAlign w:val="center"/>
          </w:tcPr>
          <w:p w14:paraId="4BBADD55" w14:textId="77777777" w:rsidR="00942BF3" w:rsidRPr="00E60FA3" w:rsidRDefault="00942BF3" w:rsidP="00531C5E">
            <w:pPr>
              <w:spacing w:line="0" w:lineRule="atLeast"/>
            </w:pPr>
            <w:r w:rsidRPr="00E60FA3">
              <w:t>社會工作學系</w:t>
            </w:r>
          </w:p>
        </w:tc>
        <w:tc>
          <w:tcPr>
            <w:tcW w:w="708" w:type="dxa"/>
            <w:vAlign w:val="center"/>
          </w:tcPr>
          <w:p w14:paraId="5AC9DD8B" w14:textId="77777777" w:rsidR="00942BF3" w:rsidRPr="00E60FA3" w:rsidRDefault="00942BF3" w:rsidP="00531C5E">
            <w:pPr>
              <w:spacing w:line="0" w:lineRule="atLeast"/>
              <w:jc w:val="center"/>
            </w:pPr>
            <w:r w:rsidRPr="00E60FA3">
              <w:t>1</w:t>
            </w:r>
          </w:p>
        </w:tc>
        <w:tc>
          <w:tcPr>
            <w:tcW w:w="5344" w:type="dxa"/>
            <w:vAlign w:val="center"/>
          </w:tcPr>
          <w:p w14:paraId="0D450B45" w14:textId="77777777" w:rsidR="00942BF3" w:rsidRPr="00E60FA3" w:rsidRDefault="00942BF3" w:rsidP="00531C5E">
            <w:pPr>
              <w:spacing w:line="0" w:lineRule="atLeast"/>
              <w:rPr>
                <w:sz w:val="22"/>
              </w:rPr>
            </w:pPr>
            <w:r w:rsidRPr="00E60FA3">
              <w:rPr>
                <w:sz w:val="22"/>
              </w:rPr>
              <w:t xml:space="preserve">1.本校位處山坡地，建議選填志願前可至校園了解環境。 </w:t>
            </w:r>
            <w:r w:rsidRPr="00E60FA3">
              <w:rPr>
                <w:sz w:val="22"/>
              </w:rPr>
              <w:br/>
              <w:t>2.本系重視思考、溝通及表達，課程著重於分組討論、口頭及書面報告，實習課程需赴校外機構，可能有大量接觸人群的機會，需具人際互動溝通協調能力、能控管自身情緒、具相當之抗壓能力。</w:t>
            </w:r>
          </w:p>
        </w:tc>
      </w:tr>
      <w:tr w:rsidR="00942BF3" w:rsidRPr="00E60FA3" w14:paraId="2ECE4F7D" w14:textId="77777777" w:rsidTr="00B7711D">
        <w:trPr>
          <w:trHeight w:val="794"/>
        </w:trPr>
        <w:tc>
          <w:tcPr>
            <w:tcW w:w="1632" w:type="dxa"/>
            <w:vMerge/>
          </w:tcPr>
          <w:p w14:paraId="77E94450" w14:textId="77777777" w:rsidR="00942BF3" w:rsidRPr="00E60FA3" w:rsidRDefault="00942BF3" w:rsidP="00531C5E">
            <w:pPr>
              <w:spacing w:line="0" w:lineRule="atLeast"/>
            </w:pPr>
          </w:p>
        </w:tc>
        <w:tc>
          <w:tcPr>
            <w:tcW w:w="1134" w:type="dxa"/>
            <w:vAlign w:val="center"/>
          </w:tcPr>
          <w:p w14:paraId="4AEE9637" w14:textId="77777777" w:rsidR="00942BF3" w:rsidRPr="00E60FA3" w:rsidRDefault="00942BF3" w:rsidP="00531C5E">
            <w:pPr>
              <w:spacing w:line="0" w:lineRule="atLeast"/>
            </w:pPr>
            <w:r w:rsidRPr="00E60FA3">
              <w:t>5110119</w:t>
            </w:r>
          </w:p>
        </w:tc>
        <w:tc>
          <w:tcPr>
            <w:tcW w:w="1560" w:type="dxa"/>
            <w:vAlign w:val="center"/>
          </w:tcPr>
          <w:p w14:paraId="3E059E36" w14:textId="77777777" w:rsidR="00942BF3" w:rsidRPr="00E60FA3" w:rsidRDefault="00942BF3" w:rsidP="00531C5E">
            <w:pPr>
              <w:spacing w:line="0" w:lineRule="atLeast"/>
            </w:pPr>
            <w:r w:rsidRPr="00E60FA3">
              <w:t>應用經濟學系</w:t>
            </w:r>
          </w:p>
        </w:tc>
        <w:tc>
          <w:tcPr>
            <w:tcW w:w="708" w:type="dxa"/>
            <w:vAlign w:val="center"/>
          </w:tcPr>
          <w:p w14:paraId="78935C79" w14:textId="77777777" w:rsidR="00942BF3" w:rsidRPr="00E60FA3" w:rsidRDefault="00942BF3" w:rsidP="00531C5E">
            <w:pPr>
              <w:spacing w:line="0" w:lineRule="atLeast"/>
              <w:jc w:val="center"/>
            </w:pPr>
            <w:r w:rsidRPr="00E60FA3">
              <w:t>1</w:t>
            </w:r>
          </w:p>
        </w:tc>
        <w:tc>
          <w:tcPr>
            <w:tcW w:w="5344" w:type="dxa"/>
            <w:vAlign w:val="center"/>
          </w:tcPr>
          <w:p w14:paraId="484F8C83" w14:textId="77777777" w:rsidR="00942BF3" w:rsidRPr="00E60FA3" w:rsidRDefault="00942BF3" w:rsidP="00531C5E">
            <w:pPr>
              <w:spacing w:line="0" w:lineRule="atLeast"/>
              <w:rPr>
                <w:sz w:val="22"/>
              </w:rPr>
            </w:pPr>
            <w:r w:rsidRPr="00E60FA3">
              <w:rPr>
                <w:sz w:val="22"/>
              </w:rPr>
              <w:t>本校位處山坡地，建議選填志願前可至校園了解環境。</w:t>
            </w:r>
          </w:p>
        </w:tc>
      </w:tr>
      <w:tr w:rsidR="00942BF3" w:rsidRPr="00E60FA3" w14:paraId="0291619F" w14:textId="77777777" w:rsidTr="0044658F">
        <w:trPr>
          <w:trHeight w:val="2041"/>
        </w:trPr>
        <w:tc>
          <w:tcPr>
            <w:tcW w:w="1632" w:type="dxa"/>
            <w:vAlign w:val="center"/>
          </w:tcPr>
          <w:p w14:paraId="3BCC3658" w14:textId="77777777" w:rsidR="00942BF3" w:rsidRPr="00E60FA3" w:rsidRDefault="00942BF3" w:rsidP="00531C5E">
            <w:pPr>
              <w:spacing w:line="0" w:lineRule="atLeast"/>
            </w:pPr>
            <w:r w:rsidRPr="00E60FA3">
              <w:t>康寧大學</w:t>
            </w:r>
          </w:p>
        </w:tc>
        <w:tc>
          <w:tcPr>
            <w:tcW w:w="1134" w:type="dxa"/>
            <w:vAlign w:val="center"/>
          </w:tcPr>
          <w:p w14:paraId="244D8FD5" w14:textId="77777777" w:rsidR="00942BF3" w:rsidRPr="00E60FA3" w:rsidRDefault="00942BF3" w:rsidP="00531C5E">
            <w:pPr>
              <w:spacing w:line="0" w:lineRule="atLeast"/>
            </w:pPr>
            <w:r w:rsidRPr="00E60FA3">
              <w:t>5110120</w:t>
            </w:r>
          </w:p>
        </w:tc>
        <w:tc>
          <w:tcPr>
            <w:tcW w:w="1560" w:type="dxa"/>
            <w:vAlign w:val="center"/>
          </w:tcPr>
          <w:p w14:paraId="4E93AB41" w14:textId="77777777" w:rsidR="00942BF3" w:rsidRPr="00E60FA3" w:rsidRDefault="00942BF3" w:rsidP="00531C5E">
            <w:pPr>
              <w:spacing w:line="0" w:lineRule="atLeast"/>
            </w:pPr>
            <w:r w:rsidRPr="00E60FA3">
              <w:t>長期照護學系</w:t>
            </w:r>
          </w:p>
        </w:tc>
        <w:tc>
          <w:tcPr>
            <w:tcW w:w="708" w:type="dxa"/>
            <w:vAlign w:val="center"/>
          </w:tcPr>
          <w:p w14:paraId="121DC464" w14:textId="77777777" w:rsidR="00942BF3" w:rsidRPr="00E60FA3" w:rsidRDefault="00942BF3" w:rsidP="00531C5E">
            <w:pPr>
              <w:spacing w:line="0" w:lineRule="atLeast"/>
              <w:jc w:val="center"/>
            </w:pPr>
            <w:r w:rsidRPr="00E60FA3">
              <w:t>1</w:t>
            </w:r>
          </w:p>
        </w:tc>
        <w:tc>
          <w:tcPr>
            <w:tcW w:w="5344" w:type="dxa"/>
            <w:vAlign w:val="center"/>
          </w:tcPr>
          <w:p w14:paraId="1B03F9C3" w14:textId="77777777" w:rsidR="00942BF3" w:rsidRPr="00E60FA3" w:rsidRDefault="00942BF3" w:rsidP="00531C5E">
            <w:pPr>
              <w:spacing w:line="0" w:lineRule="atLeast"/>
              <w:rPr>
                <w:sz w:val="22"/>
              </w:rPr>
            </w:pPr>
            <w:r w:rsidRPr="00E60FA3">
              <w:rPr>
                <w:sz w:val="22"/>
              </w:rPr>
              <w:t xml:space="preserve">1.本系培養長期照護專業人才，注重團隊合作及直接服務操作能力，適合有相當口語表達能力及情緒管理能力、能與他人互動合作者。 </w:t>
            </w:r>
            <w:r w:rsidRPr="00E60FA3">
              <w:rPr>
                <w:sz w:val="22"/>
              </w:rPr>
              <w:br/>
              <w:t xml:space="preserve">2.畢業前須符合本校修業規定(包括學科及實習)及本系畢業門檻。 </w:t>
            </w:r>
            <w:r w:rsidRPr="00E60FA3">
              <w:rPr>
                <w:sz w:val="22"/>
              </w:rPr>
              <w:br/>
              <w:t>3.本校設有資源教室，依照特殊教育法相關規定，提供學生課業及生活等諮詢輔導。</w:t>
            </w:r>
          </w:p>
        </w:tc>
      </w:tr>
      <w:tr w:rsidR="00942BF3" w:rsidRPr="00E60FA3" w14:paraId="07038807" w14:textId="77777777" w:rsidTr="0044658F">
        <w:trPr>
          <w:trHeight w:val="737"/>
        </w:trPr>
        <w:tc>
          <w:tcPr>
            <w:tcW w:w="1632" w:type="dxa"/>
            <w:vAlign w:val="center"/>
          </w:tcPr>
          <w:p w14:paraId="1E5AB195" w14:textId="77777777" w:rsidR="00942BF3" w:rsidRPr="00E60FA3" w:rsidRDefault="00942BF3" w:rsidP="00531C5E">
            <w:pPr>
              <w:spacing w:line="0" w:lineRule="atLeast"/>
            </w:pPr>
            <w:r w:rsidRPr="00E60FA3">
              <w:t>中信金融管理學院</w:t>
            </w:r>
          </w:p>
        </w:tc>
        <w:tc>
          <w:tcPr>
            <w:tcW w:w="1134" w:type="dxa"/>
            <w:vAlign w:val="center"/>
          </w:tcPr>
          <w:p w14:paraId="185B6A0A" w14:textId="77777777" w:rsidR="00942BF3" w:rsidRPr="00E60FA3" w:rsidRDefault="00942BF3" w:rsidP="00531C5E">
            <w:pPr>
              <w:spacing w:line="0" w:lineRule="atLeast"/>
            </w:pPr>
            <w:r w:rsidRPr="00E60FA3">
              <w:t>5110113</w:t>
            </w:r>
          </w:p>
        </w:tc>
        <w:tc>
          <w:tcPr>
            <w:tcW w:w="1560" w:type="dxa"/>
            <w:vAlign w:val="center"/>
          </w:tcPr>
          <w:p w14:paraId="05FFC200" w14:textId="77777777" w:rsidR="00942BF3" w:rsidRPr="00E60FA3" w:rsidRDefault="00942BF3" w:rsidP="00531C5E">
            <w:pPr>
              <w:spacing w:line="0" w:lineRule="atLeast"/>
            </w:pPr>
            <w:r w:rsidRPr="00E60FA3">
              <w:t>運動產業管理學士學位學程</w:t>
            </w:r>
          </w:p>
        </w:tc>
        <w:tc>
          <w:tcPr>
            <w:tcW w:w="708" w:type="dxa"/>
            <w:vAlign w:val="center"/>
          </w:tcPr>
          <w:p w14:paraId="3FC22E9A" w14:textId="77777777" w:rsidR="00942BF3" w:rsidRPr="00E60FA3" w:rsidRDefault="00942BF3" w:rsidP="00531C5E">
            <w:pPr>
              <w:spacing w:line="0" w:lineRule="atLeast"/>
              <w:jc w:val="center"/>
            </w:pPr>
            <w:r w:rsidRPr="00E60FA3">
              <w:t>1</w:t>
            </w:r>
          </w:p>
        </w:tc>
        <w:tc>
          <w:tcPr>
            <w:tcW w:w="5344" w:type="dxa"/>
            <w:vAlign w:val="center"/>
          </w:tcPr>
          <w:p w14:paraId="1782910E" w14:textId="77777777" w:rsidR="00942BF3" w:rsidRPr="00E60FA3" w:rsidRDefault="00942BF3" w:rsidP="00531C5E">
            <w:pPr>
              <w:spacing w:line="0" w:lineRule="atLeast"/>
              <w:rPr>
                <w:sz w:val="22"/>
              </w:rPr>
            </w:pPr>
            <w:r w:rsidRPr="00E60FA3">
              <w:rPr>
                <w:sz w:val="22"/>
              </w:rPr>
              <w:t>＊國文、英文須達本類組均標。</w:t>
            </w:r>
          </w:p>
        </w:tc>
      </w:tr>
      <w:bookmarkEnd w:id="69"/>
    </w:tbl>
    <w:p w14:paraId="76519ED7" w14:textId="77777777" w:rsidR="00942BF3" w:rsidRPr="00942BF3" w:rsidRDefault="00942BF3" w:rsidP="00C43B63">
      <w:pPr>
        <w:pStyle w:val="headingtextTitleStyle"/>
        <w:spacing w:line="400" w:lineRule="exact"/>
        <w:outlineLvl w:val="3"/>
      </w:pPr>
    </w:p>
    <w:p w14:paraId="515CCA3E" w14:textId="1E9698BF" w:rsidR="0069309D" w:rsidRDefault="0069309D" w:rsidP="00C43B63">
      <w:pPr>
        <w:pStyle w:val="headingtextTitleStyle"/>
        <w:spacing w:line="400" w:lineRule="exact"/>
        <w:outlineLvl w:val="3"/>
      </w:pPr>
      <w:bookmarkStart w:id="70" w:name="_Toc34"/>
      <w:bookmarkStart w:id="71" w:name="_Toc209017280"/>
      <w:r w:rsidRPr="002065D5">
        <w:t>2. 學習障礙生大學組：第二類組</w:t>
      </w:r>
      <w:bookmarkStart w:id="72" w:name="_Toc35"/>
      <w:bookmarkEnd w:id="70"/>
      <w:bookmarkEnd w:id="71"/>
    </w:p>
    <w:tbl>
      <w:tblPr>
        <w:tblStyle w:val="myTable2"/>
        <w:tblW w:w="0" w:type="auto"/>
        <w:tblInd w:w="50" w:type="dxa"/>
        <w:tblLook w:val="04A0" w:firstRow="1" w:lastRow="0" w:firstColumn="1" w:lastColumn="0" w:noHBand="0" w:noVBand="1"/>
      </w:tblPr>
      <w:tblGrid>
        <w:gridCol w:w="1632"/>
        <w:gridCol w:w="1134"/>
        <w:gridCol w:w="1560"/>
        <w:gridCol w:w="708"/>
        <w:gridCol w:w="5344"/>
      </w:tblGrid>
      <w:tr w:rsidR="00942BF3" w:rsidRPr="007E12E1" w14:paraId="1E196397" w14:textId="77777777" w:rsidTr="00531C5E">
        <w:trPr>
          <w:trHeight w:val="150"/>
          <w:tblHeader/>
        </w:trPr>
        <w:tc>
          <w:tcPr>
            <w:tcW w:w="1632" w:type="dxa"/>
            <w:vAlign w:val="center"/>
          </w:tcPr>
          <w:p w14:paraId="58EDD681" w14:textId="77777777" w:rsidR="00942BF3" w:rsidRPr="007A4481" w:rsidRDefault="00942BF3" w:rsidP="00531C5E">
            <w:pPr>
              <w:spacing w:line="0" w:lineRule="atLeast"/>
              <w:jc w:val="center"/>
            </w:pPr>
            <w:r w:rsidRPr="007A4481">
              <w:rPr>
                <w:b/>
                <w:bCs/>
              </w:rPr>
              <w:t>學校名稱</w:t>
            </w:r>
          </w:p>
        </w:tc>
        <w:tc>
          <w:tcPr>
            <w:tcW w:w="1134" w:type="dxa"/>
            <w:vAlign w:val="center"/>
          </w:tcPr>
          <w:p w14:paraId="374AF22C" w14:textId="77777777" w:rsidR="00942BF3" w:rsidRPr="007A4481" w:rsidRDefault="00942BF3" w:rsidP="00531C5E">
            <w:pPr>
              <w:spacing w:line="0" w:lineRule="atLeast"/>
              <w:jc w:val="center"/>
            </w:pPr>
            <w:r w:rsidRPr="007A4481">
              <w:rPr>
                <w:b/>
                <w:bCs/>
              </w:rPr>
              <w:t>系科代碼</w:t>
            </w:r>
          </w:p>
        </w:tc>
        <w:tc>
          <w:tcPr>
            <w:tcW w:w="1560" w:type="dxa"/>
            <w:vAlign w:val="center"/>
          </w:tcPr>
          <w:p w14:paraId="51395D9F" w14:textId="77777777" w:rsidR="00942BF3" w:rsidRPr="007A4481" w:rsidRDefault="00942BF3" w:rsidP="00531C5E">
            <w:pPr>
              <w:spacing w:line="0" w:lineRule="atLeast"/>
              <w:jc w:val="center"/>
            </w:pPr>
            <w:r w:rsidRPr="007A4481">
              <w:rPr>
                <w:b/>
                <w:bCs/>
              </w:rPr>
              <w:t>系科名稱</w:t>
            </w:r>
          </w:p>
        </w:tc>
        <w:tc>
          <w:tcPr>
            <w:tcW w:w="708" w:type="dxa"/>
            <w:vAlign w:val="center"/>
          </w:tcPr>
          <w:p w14:paraId="20C97C39" w14:textId="77777777" w:rsidR="00942BF3" w:rsidRPr="007A4481" w:rsidRDefault="00942BF3" w:rsidP="00531C5E">
            <w:pPr>
              <w:spacing w:line="0" w:lineRule="atLeast"/>
              <w:jc w:val="center"/>
            </w:pPr>
            <w:r w:rsidRPr="007A4481">
              <w:rPr>
                <w:b/>
                <w:bCs/>
              </w:rPr>
              <w:t>名額</w:t>
            </w:r>
          </w:p>
        </w:tc>
        <w:tc>
          <w:tcPr>
            <w:tcW w:w="5344" w:type="dxa"/>
            <w:vAlign w:val="center"/>
          </w:tcPr>
          <w:p w14:paraId="6CAF59EA" w14:textId="77777777" w:rsidR="00942BF3" w:rsidRPr="007A4481" w:rsidRDefault="00942BF3" w:rsidP="00531C5E">
            <w:pPr>
              <w:spacing w:line="0" w:lineRule="atLeast"/>
              <w:jc w:val="center"/>
            </w:pPr>
            <w:r w:rsidRPr="007A4481">
              <w:rPr>
                <w:b/>
                <w:bCs/>
              </w:rPr>
              <w:t>備註</w:t>
            </w:r>
          </w:p>
        </w:tc>
      </w:tr>
      <w:tr w:rsidR="00942BF3" w:rsidRPr="007E12E1" w14:paraId="7BD80800" w14:textId="77777777" w:rsidTr="00942BF3">
        <w:trPr>
          <w:trHeight w:val="737"/>
        </w:trPr>
        <w:tc>
          <w:tcPr>
            <w:tcW w:w="1632" w:type="dxa"/>
            <w:vAlign w:val="center"/>
          </w:tcPr>
          <w:p w14:paraId="4F0E5BD1" w14:textId="77777777" w:rsidR="00942BF3" w:rsidRPr="007A4481" w:rsidRDefault="00942BF3" w:rsidP="00531C5E">
            <w:pPr>
              <w:spacing w:line="0" w:lineRule="atLeast"/>
            </w:pPr>
            <w:r w:rsidRPr="007A4481">
              <w:t>國立成功大學</w:t>
            </w:r>
          </w:p>
        </w:tc>
        <w:tc>
          <w:tcPr>
            <w:tcW w:w="1134" w:type="dxa"/>
            <w:vAlign w:val="center"/>
          </w:tcPr>
          <w:p w14:paraId="74E53119" w14:textId="77777777" w:rsidR="00942BF3" w:rsidRPr="007A4481" w:rsidRDefault="00942BF3" w:rsidP="00531C5E">
            <w:pPr>
              <w:spacing w:line="0" w:lineRule="atLeast"/>
            </w:pPr>
            <w:r w:rsidRPr="007A4481">
              <w:t>5120007</w:t>
            </w:r>
          </w:p>
        </w:tc>
        <w:tc>
          <w:tcPr>
            <w:tcW w:w="1560" w:type="dxa"/>
            <w:vAlign w:val="center"/>
          </w:tcPr>
          <w:p w14:paraId="17997390" w14:textId="77777777" w:rsidR="00942BF3" w:rsidRPr="007A4481" w:rsidRDefault="00942BF3" w:rsidP="00531C5E">
            <w:pPr>
              <w:spacing w:line="0" w:lineRule="atLeast"/>
            </w:pPr>
            <w:r w:rsidRPr="007A4481">
              <w:t>光電科學與工程學系</w:t>
            </w:r>
          </w:p>
        </w:tc>
        <w:tc>
          <w:tcPr>
            <w:tcW w:w="708" w:type="dxa"/>
            <w:vAlign w:val="center"/>
          </w:tcPr>
          <w:p w14:paraId="74F308F1" w14:textId="77777777" w:rsidR="00942BF3" w:rsidRPr="007A4481" w:rsidRDefault="00942BF3" w:rsidP="00531C5E">
            <w:pPr>
              <w:spacing w:line="0" w:lineRule="atLeast"/>
              <w:jc w:val="center"/>
            </w:pPr>
            <w:r w:rsidRPr="007A4481">
              <w:t>1</w:t>
            </w:r>
          </w:p>
        </w:tc>
        <w:tc>
          <w:tcPr>
            <w:tcW w:w="5344" w:type="dxa"/>
            <w:vAlign w:val="center"/>
          </w:tcPr>
          <w:p w14:paraId="2AAAF725" w14:textId="77777777" w:rsidR="00942BF3" w:rsidRPr="007A4481" w:rsidRDefault="00942BF3" w:rsidP="00531C5E">
            <w:pPr>
              <w:spacing w:line="0" w:lineRule="atLeast"/>
              <w:rPr>
                <w:sz w:val="22"/>
              </w:rPr>
            </w:pPr>
            <w:r w:rsidRPr="007A4481">
              <w:rPr>
                <w:sz w:val="22"/>
              </w:rPr>
              <w:t>＊英文、數學A、物理須達本類組前標。</w:t>
            </w:r>
          </w:p>
        </w:tc>
      </w:tr>
      <w:tr w:rsidR="00942BF3" w:rsidRPr="007E12E1" w14:paraId="4A8F2BF8" w14:textId="77777777" w:rsidTr="00B7711D">
        <w:trPr>
          <w:trHeight w:val="3515"/>
        </w:trPr>
        <w:tc>
          <w:tcPr>
            <w:tcW w:w="1632" w:type="dxa"/>
            <w:vAlign w:val="center"/>
          </w:tcPr>
          <w:p w14:paraId="29B7E5BB" w14:textId="77777777" w:rsidR="00942BF3" w:rsidRPr="007A4481" w:rsidRDefault="00942BF3" w:rsidP="00531C5E">
            <w:pPr>
              <w:spacing w:line="0" w:lineRule="atLeast"/>
            </w:pPr>
            <w:r w:rsidRPr="007A4481">
              <w:lastRenderedPageBreak/>
              <w:t>國立中興大學</w:t>
            </w:r>
          </w:p>
        </w:tc>
        <w:tc>
          <w:tcPr>
            <w:tcW w:w="1134" w:type="dxa"/>
            <w:vAlign w:val="center"/>
          </w:tcPr>
          <w:p w14:paraId="0EF508FC" w14:textId="77777777" w:rsidR="00942BF3" w:rsidRPr="007A4481" w:rsidRDefault="00942BF3" w:rsidP="00531C5E">
            <w:pPr>
              <w:spacing w:line="0" w:lineRule="atLeast"/>
            </w:pPr>
            <w:r w:rsidRPr="007A4481">
              <w:t>5120011</w:t>
            </w:r>
          </w:p>
        </w:tc>
        <w:tc>
          <w:tcPr>
            <w:tcW w:w="1560" w:type="dxa"/>
            <w:vAlign w:val="center"/>
          </w:tcPr>
          <w:p w14:paraId="69665B0D" w14:textId="77777777" w:rsidR="00942BF3" w:rsidRPr="007A4481" w:rsidRDefault="00942BF3" w:rsidP="00531C5E">
            <w:pPr>
              <w:spacing w:line="0" w:lineRule="atLeast"/>
            </w:pPr>
            <w:r w:rsidRPr="007A4481">
              <w:t>土木工程學系</w:t>
            </w:r>
          </w:p>
        </w:tc>
        <w:tc>
          <w:tcPr>
            <w:tcW w:w="708" w:type="dxa"/>
            <w:vAlign w:val="center"/>
          </w:tcPr>
          <w:p w14:paraId="16BFE1B5" w14:textId="77777777" w:rsidR="00942BF3" w:rsidRPr="007A4481" w:rsidRDefault="00942BF3" w:rsidP="00531C5E">
            <w:pPr>
              <w:spacing w:line="0" w:lineRule="atLeast"/>
              <w:jc w:val="center"/>
            </w:pPr>
            <w:r w:rsidRPr="007A4481">
              <w:t>1</w:t>
            </w:r>
          </w:p>
        </w:tc>
        <w:tc>
          <w:tcPr>
            <w:tcW w:w="5344" w:type="dxa"/>
            <w:vAlign w:val="center"/>
          </w:tcPr>
          <w:p w14:paraId="5A42AA61" w14:textId="77777777" w:rsidR="00942BF3" w:rsidRPr="007A4481" w:rsidRDefault="00942BF3" w:rsidP="00531C5E">
            <w:pPr>
              <w:spacing w:line="0" w:lineRule="atLeast"/>
              <w:rPr>
                <w:sz w:val="22"/>
              </w:rPr>
            </w:pPr>
            <w:r w:rsidRPr="007A4481">
              <w:rPr>
                <w:sz w:val="22"/>
              </w:rPr>
              <w:t>＊數學A、物理須達本類組前標。</w:t>
            </w:r>
            <w:r w:rsidRPr="007A4481">
              <w:rPr>
                <w:sz w:val="22"/>
              </w:rPr>
              <w:br/>
              <w:t>＊英文須達本類組均標。</w:t>
            </w:r>
            <w:r w:rsidRPr="007A4481">
              <w:rPr>
                <w:sz w:val="22"/>
              </w:rPr>
              <w:br/>
              <w:t xml:space="preserve">1.本系學科經常要操作儀器設備、電腦繪圖及資料搜索、野外實習，需上山下海勘查，攀爬鷹架架設儀器等。 </w:t>
            </w:r>
            <w:r w:rsidRPr="007A4481">
              <w:rPr>
                <w:sz w:val="22"/>
              </w:rPr>
              <w:br/>
              <w:t xml:space="preserve">2.本系主要培養土木工程通才為主，理論與實務並重，學以致用為目的，並著重基礎學科的培育及工程應用學科(結構工程、水利工程、大地工程、測量資訊、營建管理等)的訓練。本系部分課程為英語授課，以強化學生國際競爭力。 </w:t>
            </w:r>
            <w:r w:rsidRPr="007A4481">
              <w:rPr>
                <w:sz w:val="22"/>
              </w:rPr>
              <w:br/>
              <w:t>3.本系網址:https://www.ce.nchu.edu.tw/，聯絡電話:04-22840437#242。</w:t>
            </w:r>
          </w:p>
        </w:tc>
      </w:tr>
      <w:tr w:rsidR="00942BF3" w:rsidRPr="007E12E1" w14:paraId="3413459D" w14:textId="77777777" w:rsidTr="00B7711D">
        <w:trPr>
          <w:trHeight w:val="2948"/>
        </w:trPr>
        <w:tc>
          <w:tcPr>
            <w:tcW w:w="1632" w:type="dxa"/>
            <w:vMerge w:val="restart"/>
            <w:vAlign w:val="center"/>
          </w:tcPr>
          <w:p w14:paraId="7196B609" w14:textId="77777777" w:rsidR="00942BF3" w:rsidRPr="007A4481" w:rsidRDefault="00942BF3" w:rsidP="00531C5E">
            <w:pPr>
              <w:spacing w:line="0" w:lineRule="atLeast"/>
            </w:pPr>
            <w:r w:rsidRPr="007A4481">
              <w:t>國立中山大學</w:t>
            </w:r>
          </w:p>
        </w:tc>
        <w:tc>
          <w:tcPr>
            <w:tcW w:w="1134" w:type="dxa"/>
            <w:vAlign w:val="center"/>
          </w:tcPr>
          <w:p w14:paraId="3DD27B85" w14:textId="77777777" w:rsidR="00942BF3" w:rsidRPr="007A4481" w:rsidRDefault="00942BF3" w:rsidP="00531C5E">
            <w:pPr>
              <w:spacing w:line="0" w:lineRule="atLeast"/>
            </w:pPr>
            <w:r w:rsidRPr="007A4481">
              <w:t>5120012</w:t>
            </w:r>
          </w:p>
        </w:tc>
        <w:tc>
          <w:tcPr>
            <w:tcW w:w="1560" w:type="dxa"/>
            <w:vAlign w:val="center"/>
          </w:tcPr>
          <w:p w14:paraId="4ED967B8" w14:textId="77777777" w:rsidR="00942BF3" w:rsidRPr="007A4481" w:rsidRDefault="00942BF3" w:rsidP="00531C5E">
            <w:pPr>
              <w:spacing w:line="0" w:lineRule="atLeast"/>
            </w:pPr>
            <w:r w:rsidRPr="007A4481">
              <w:t>電機工程學系</w:t>
            </w:r>
          </w:p>
        </w:tc>
        <w:tc>
          <w:tcPr>
            <w:tcW w:w="708" w:type="dxa"/>
            <w:vAlign w:val="center"/>
          </w:tcPr>
          <w:p w14:paraId="056CE5D9" w14:textId="77777777" w:rsidR="00942BF3" w:rsidRPr="007A4481" w:rsidRDefault="00942BF3" w:rsidP="00531C5E">
            <w:pPr>
              <w:spacing w:line="0" w:lineRule="atLeast"/>
              <w:jc w:val="center"/>
            </w:pPr>
            <w:r w:rsidRPr="007A4481">
              <w:t>1</w:t>
            </w:r>
          </w:p>
        </w:tc>
        <w:tc>
          <w:tcPr>
            <w:tcW w:w="5344" w:type="dxa"/>
            <w:vAlign w:val="center"/>
          </w:tcPr>
          <w:p w14:paraId="3DBA6DCE" w14:textId="77777777" w:rsidR="00942BF3" w:rsidRPr="007A4481" w:rsidRDefault="00942BF3" w:rsidP="00531C5E">
            <w:pPr>
              <w:spacing w:line="0" w:lineRule="atLeast"/>
              <w:rPr>
                <w:sz w:val="22"/>
              </w:rPr>
            </w:pPr>
            <w:r w:rsidRPr="007A4481">
              <w:rPr>
                <w:sz w:val="22"/>
              </w:rPr>
              <w:t>＊數學A、物理、化學須達本類組頂標。</w:t>
            </w:r>
            <w:r w:rsidRPr="007A4481">
              <w:rPr>
                <w:sz w:val="22"/>
              </w:rPr>
              <w:br/>
              <w:t xml:space="preserve">1.本系部分實驗課程須親自實際操作 </w:t>
            </w:r>
            <w:r w:rsidRPr="007A4481">
              <w:rPr>
                <w:sz w:val="22"/>
              </w:rPr>
              <w:br/>
              <w:t xml:space="preserve">2.入學本校學士班學生畢業前，需依起始分級先修畢「語文素養:英語文」領域必修課程，再修習一門學術英文EAP或專業英文ESP跨院選修課程，並通過本校「英語文能力標準認證」，方得畢業。詳細資料請逕至西灣學院/更多資訊/規章表單/學生專區/學士班學生英語文能力標準認證。 </w:t>
            </w:r>
            <w:r w:rsidRPr="007A4481">
              <w:rPr>
                <w:sz w:val="22"/>
              </w:rPr>
              <w:br/>
              <w:t>3.以上各項說明若有未盡事宜，悉依本校「學則」及必修科目表等相關規定辦理。</w:t>
            </w:r>
          </w:p>
        </w:tc>
      </w:tr>
      <w:tr w:rsidR="00942BF3" w:rsidRPr="007E12E1" w14:paraId="452D232A" w14:textId="77777777" w:rsidTr="00B7711D">
        <w:trPr>
          <w:trHeight w:val="3231"/>
        </w:trPr>
        <w:tc>
          <w:tcPr>
            <w:tcW w:w="1632" w:type="dxa"/>
            <w:vMerge/>
          </w:tcPr>
          <w:p w14:paraId="62626057" w14:textId="77777777" w:rsidR="00942BF3" w:rsidRPr="007A4481" w:rsidRDefault="00942BF3" w:rsidP="00531C5E">
            <w:pPr>
              <w:spacing w:line="0" w:lineRule="atLeast"/>
            </w:pPr>
          </w:p>
        </w:tc>
        <w:tc>
          <w:tcPr>
            <w:tcW w:w="1134" w:type="dxa"/>
            <w:vAlign w:val="center"/>
          </w:tcPr>
          <w:p w14:paraId="7316CE4E" w14:textId="77777777" w:rsidR="00942BF3" w:rsidRPr="007A4481" w:rsidRDefault="00942BF3" w:rsidP="00531C5E">
            <w:pPr>
              <w:spacing w:line="0" w:lineRule="atLeast"/>
            </w:pPr>
            <w:r w:rsidRPr="007A4481">
              <w:t>5120013</w:t>
            </w:r>
          </w:p>
        </w:tc>
        <w:tc>
          <w:tcPr>
            <w:tcW w:w="1560" w:type="dxa"/>
            <w:vAlign w:val="center"/>
          </w:tcPr>
          <w:p w14:paraId="4CF58B55" w14:textId="77777777" w:rsidR="00942BF3" w:rsidRPr="007A4481" w:rsidRDefault="00942BF3" w:rsidP="00531C5E">
            <w:pPr>
              <w:spacing w:line="0" w:lineRule="atLeast"/>
            </w:pPr>
            <w:r w:rsidRPr="007A4481">
              <w:t>材料與光電科學學系</w:t>
            </w:r>
          </w:p>
        </w:tc>
        <w:tc>
          <w:tcPr>
            <w:tcW w:w="708" w:type="dxa"/>
            <w:vAlign w:val="center"/>
          </w:tcPr>
          <w:p w14:paraId="02EF259B" w14:textId="77777777" w:rsidR="00942BF3" w:rsidRPr="007A4481" w:rsidRDefault="00942BF3" w:rsidP="00531C5E">
            <w:pPr>
              <w:spacing w:line="0" w:lineRule="atLeast"/>
              <w:jc w:val="center"/>
            </w:pPr>
            <w:r w:rsidRPr="007A4481">
              <w:t>1</w:t>
            </w:r>
          </w:p>
        </w:tc>
        <w:tc>
          <w:tcPr>
            <w:tcW w:w="5344" w:type="dxa"/>
            <w:vAlign w:val="center"/>
          </w:tcPr>
          <w:p w14:paraId="2B826A1A" w14:textId="77777777" w:rsidR="00942BF3" w:rsidRPr="007A4481" w:rsidRDefault="00942BF3" w:rsidP="00531C5E">
            <w:pPr>
              <w:spacing w:line="0" w:lineRule="atLeast"/>
              <w:rPr>
                <w:sz w:val="22"/>
              </w:rPr>
            </w:pPr>
            <w:r w:rsidRPr="007A4481">
              <w:rPr>
                <w:sz w:val="22"/>
              </w:rPr>
              <w:t>＊數學A、物理、化學須達本類組頂標。</w:t>
            </w:r>
            <w:r w:rsidRPr="007A4481">
              <w:rPr>
                <w:sz w:val="22"/>
              </w:rPr>
              <w:br/>
              <w:t xml:space="preserve">1.部分實驗課程須親自操作精密儀器，具備辨別顏色能力。 </w:t>
            </w:r>
            <w:r w:rsidRPr="007A4481">
              <w:rPr>
                <w:sz w:val="22"/>
              </w:rPr>
              <w:br/>
              <w:t xml:space="preserve">2.入學本校學士班學生畢業前，需依起始分級先修畢「語文素養:英語文」領域必修課程，再修習一門學術英文EAP或專業英文ESP跨院選修課程，並通過本校「英語文能力標準認證」，方得畢業。詳細資料請逕至西灣學院/更多資訊/規章表單/學生專區/學士班學生英語文能力標準認證。 </w:t>
            </w:r>
            <w:r w:rsidRPr="007A4481">
              <w:rPr>
                <w:sz w:val="22"/>
              </w:rPr>
              <w:br/>
              <w:t>3.以上各項說明若有未盡事宜，悉依本校「學則」及必修科目表等相關規定辦理。</w:t>
            </w:r>
          </w:p>
        </w:tc>
      </w:tr>
      <w:tr w:rsidR="00942BF3" w:rsidRPr="007E12E1" w14:paraId="5BDBD6F7" w14:textId="77777777" w:rsidTr="00531C5E">
        <w:tc>
          <w:tcPr>
            <w:tcW w:w="1632" w:type="dxa"/>
            <w:vAlign w:val="center"/>
          </w:tcPr>
          <w:p w14:paraId="6FAAEA2E" w14:textId="77777777" w:rsidR="00942BF3" w:rsidRPr="007A4481" w:rsidRDefault="00942BF3" w:rsidP="00531C5E">
            <w:pPr>
              <w:spacing w:line="0" w:lineRule="atLeast"/>
            </w:pPr>
            <w:r w:rsidRPr="007A4481">
              <w:t>國立暨南國際大學</w:t>
            </w:r>
          </w:p>
        </w:tc>
        <w:tc>
          <w:tcPr>
            <w:tcW w:w="1134" w:type="dxa"/>
            <w:vAlign w:val="center"/>
          </w:tcPr>
          <w:p w14:paraId="0AE6E472" w14:textId="77777777" w:rsidR="00942BF3" w:rsidRPr="007A4481" w:rsidRDefault="00942BF3" w:rsidP="00531C5E">
            <w:pPr>
              <w:spacing w:line="0" w:lineRule="atLeast"/>
            </w:pPr>
            <w:r w:rsidRPr="007A4481">
              <w:t>5120022</w:t>
            </w:r>
          </w:p>
        </w:tc>
        <w:tc>
          <w:tcPr>
            <w:tcW w:w="1560" w:type="dxa"/>
            <w:vAlign w:val="center"/>
          </w:tcPr>
          <w:p w14:paraId="56D69519" w14:textId="77777777" w:rsidR="00942BF3" w:rsidRPr="007A4481" w:rsidRDefault="00942BF3" w:rsidP="00531C5E">
            <w:pPr>
              <w:spacing w:line="0" w:lineRule="atLeast"/>
            </w:pPr>
            <w:r w:rsidRPr="007A4481">
              <w:t>電機工程學系</w:t>
            </w:r>
          </w:p>
        </w:tc>
        <w:tc>
          <w:tcPr>
            <w:tcW w:w="708" w:type="dxa"/>
            <w:vAlign w:val="center"/>
          </w:tcPr>
          <w:p w14:paraId="0122B5F4" w14:textId="77777777" w:rsidR="00942BF3" w:rsidRPr="007A4481" w:rsidRDefault="00942BF3" w:rsidP="00531C5E">
            <w:pPr>
              <w:spacing w:line="0" w:lineRule="atLeast"/>
              <w:jc w:val="center"/>
            </w:pPr>
            <w:r w:rsidRPr="007A4481">
              <w:t>1</w:t>
            </w:r>
          </w:p>
        </w:tc>
        <w:tc>
          <w:tcPr>
            <w:tcW w:w="5344" w:type="dxa"/>
            <w:vAlign w:val="center"/>
          </w:tcPr>
          <w:p w14:paraId="2BAB0B43" w14:textId="77777777" w:rsidR="00942BF3" w:rsidRPr="007A4481" w:rsidRDefault="00942BF3" w:rsidP="00531C5E">
            <w:pPr>
              <w:spacing w:line="0" w:lineRule="atLeast"/>
              <w:rPr>
                <w:sz w:val="22"/>
              </w:rPr>
            </w:pPr>
            <w:r w:rsidRPr="007A4481">
              <w:rPr>
                <w:sz w:val="22"/>
              </w:rPr>
              <w:t>＊英文、數學A、物理須達本類組均標。</w:t>
            </w:r>
            <w:r w:rsidRPr="007A4481">
              <w:rPr>
                <w:sz w:val="22"/>
              </w:rPr>
              <w:br/>
              <w:t>本系網址:https://ee.ncnu.edu.tw/</w:t>
            </w:r>
          </w:p>
        </w:tc>
      </w:tr>
      <w:tr w:rsidR="00942BF3" w:rsidRPr="007E12E1" w14:paraId="78793246" w14:textId="77777777" w:rsidTr="00B7711D">
        <w:trPr>
          <w:trHeight w:val="1814"/>
        </w:trPr>
        <w:tc>
          <w:tcPr>
            <w:tcW w:w="1632" w:type="dxa"/>
            <w:vMerge w:val="restart"/>
            <w:vAlign w:val="center"/>
          </w:tcPr>
          <w:p w14:paraId="1BD2ADF8" w14:textId="77777777" w:rsidR="00942BF3" w:rsidRPr="007A4481" w:rsidRDefault="00942BF3" w:rsidP="00531C5E">
            <w:pPr>
              <w:spacing w:line="0" w:lineRule="atLeast"/>
            </w:pPr>
            <w:r w:rsidRPr="007A4481">
              <w:t>國立宜蘭大學</w:t>
            </w:r>
          </w:p>
        </w:tc>
        <w:tc>
          <w:tcPr>
            <w:tcW w:w="1134" w:type="dxa"/>
            <w:vAlign w:val="center"/>
          </w:tcPr>
          <w:p w14:paraId="7C68B1FF" w14:textId="77777777" w:rsidR="00942BF3" w:rsidRPr="007A4481" w:rsidRDefault="00942BF3" w:rsidP="00531C5E">
            <w:pPr>
              <w:spacing w:line="0" w:lineRule="atLeast"/>
            </w:pPr>
            <w:r w:rsidRPr="007A4481">
              <w:t>5120001</w:t>
            </w:r>
          </w:p>
        </w:tc>
        <w:tc>
          <w:tcPr>
            <w:tcW w:w="1560" w:type="dxa"/>
            <w:vAlign w:val="center"/>
          </w:tcPr>
          <w:p w14:paraId="57817899" w14:textId="77777777" w:rsidR="00942BF3" w:rsidRPr="007A4481" w:rsidRDefault="00942BF3" w:rsidP="00531C5E">
            <w:pPr>
              <w:spacing w:line="0" w:lineRule="atLeast"/>
            </w:pPr>
            <w:r w:rsidRPr="007A4481">
              <w:t>機械與機電工程學系</w:t>
            </w:r>
          </w:p>
        </w:tc>
        <w:tc>
          <w:tcPr>
            <w:tcW w:w="708" w:type="dxa"/>
            <w:vAlign w:val="center"/>
          </w:tcPr>
          <w:p w14:paraId="1CFC7441" w14:textId="77777777" w:rsidR="00942BF3" w:rsidRPr="007A4481" w:rsidRDefault="00942BF3" w:rsidP="00531C5E">
            <w:pPr>
              <w:spacing w:line="0" w:lineRule="atLeast"/>
              <w:jc w:val="center"/>
            </w:pPr>
            <w:r w:rsidRPr="007A4481">
              <w:t>1</w:t>
            </w:r>
          </w:p>
        </w:tc>
        <w:tc>
          <w:tcPr>
            <w:tcW w:w="5344" w:type="dxa"/>
            <w:vAlign w:val="center"/>
          </w:tcPr>
          <w:p w14:paraId="1C049FF5" w14:textId="77777777" w:rsidR="00942BF3" w:rsidRPr="007A4481" w:rsidRDefault="00942BF3" w:rsidP="00531C5E">
            <w:pPr>
              <w:spacing w:line="0" w:lineRule="atLeast"/>
              <w:rPr>
                <w:sz w:val="22"/>
              </w:rPr>
            </w:pPr>
            <w:r w:rsidRPr="007A4481">
              <w:rPr>
                <w:sz w:val="22"/>
              </w:rPr>
              <w:t>＊英文、數學A、物理須達本類組均標。</w:t>
            </w:r>
            <w:r w:rsidRPr="007A4481">
              <w:rPr>
                <w:sz w:val="22"/>
              </w:rPr>
              <w:br/>
              <w:t>本系實驗及工廠實習相關課程，均須具備操作儀器及機具設備之能力；實驗課程極為重要，基於考量實驗操作危險性與結果判定之需要，學生須具備獨立操作能力及個人安全維護能力；其他課程包含電腦操作、解說能力，並有實務操作及專題製作課程。</w:t>
            </w:r>
          </w:p>
        </w:tc>
      </w:tr>
      <w:tr w:rsidR="00942BF3" w:rsidRPr="007E12E1" w14:paraId="5BF801C0" w14:textId="77777777" w:rsidTr="00B7711D">
        <w:trPr>
          <w:trHeight w:val="1247"/>
        </w:trPr>
        <w:tc>
          <w:tcPr>
            <w:tcW w:w="1632" w:type="dxa"/>
            <w:vMerge/>
          </w:tcPr>
          <w:p w14:paraId="5C8A9114" w14:textId="77777777" w:rsidR="00942BF3" w:rsidRPr="007A4481" w:rsidRDefault="00942BF3" w:rsidP="00531C5E">
            <w:pPr>
              <w:spacing w:line="0" w:lineRule="atLeast"/>
            </w:pPr>
          </w:p>
        </w:tc>
        <w:tc>
          <w:tcPr>
            <w:tcW w:w="1134" w:type="dxa"/>
            <w:vAlign w:val="center"/>
          </w:tcPr>
          <w:p w14:paraId="4AEC8A9A" w14:textId="77777777" w:rsidR="00942BF3" w:rsidRPr="007A4481" w:rsidRDefault="00942BF3" w:rsidP="00531C5E">
            <w:pPr>
              <w:spacing w:line="0" w:lineRule="atLeast"/>
            </w:pPr>
            <w:r w:rsidRPr="007A4481">
              <w:t>5120010</w:t>
            </w:r>
          </w:p>
        </w:tc>
        <w:tc>
          <w:tcPr>
            <w:tcW w:w="1560" w:type="dxa"/>
            <w:vAlign w:val="center"/>
          </w:tcPr>
          <w:p w14:paraId="6F8E03B8" w14:textId="77777777" w:rsidR="00942BF3" w:rsidRPr="007A4481" w:rsidRDefault="00942BF3" w:rsidP="00531C5E">
            <w:pPr>
              <w:spacing w:line="0" w:lineRule="atLeast"/>
            </w:pPr>
            <w:r w:rsidRPr="007A4481">
              <w:t>環境工程學系</w:t>
            </w:r>
          </w:p>
        </w:tc>
        <w:tc>
          <w:tcPr>
            <w:tcW w:w="708" w:type="dxa"/>
            <w:vAlign w:val="center"/>
          </w:tcPr>
          <w:p w14:paraId="36319884" w14:textId="77777777" w:rsidR="00942BF3" w:rsidRPr="007A4481" w:rsidRDefault="00942BF3" w:rsidP="00531C5E">
            <w:pPr>
              <w:spacing w:line="0" w:lineRule="atLeast"/>
              <w:jc w:val="center"/>
            </w:pPr>
            <w:r w:rsidRPr="007A4481">
              <w:t>1</w:t>
            </w:r>
          </w:p>
        </w:tc>
        <w:tc>
          <w:tcPr>
            <w:tcW w:w="5344" w:type="dxa"/>
            <w:vAlign w:val="center"/>
          </w:tcPr>
          <w:p w14:paraId="27B4BE5F" w14:textId="77777777" w:rsidR="00942BF3" w:rsidRPr="007A4481" w:rsidRDefault="00942BF3" w:rsidP="00531C5E">
            <w:pPr>
              <w:spacing w:line="0" w:lineRule="atLeast"/>
              <w:rPr>
                <w:sz w:val="22"/>
              </w:rPr>
            </w:pPr>
            <w:r w:rsidRPr="007A4481">
              <w:rPr>
                <w:sz w:val="22"/>
              </w:rPr>
              <w:t>＊數學A、化學、總成績須達本類組均標。</w:t>
            </w:r>
            <w:r w:rsidRPr="007A4481">
              <w:rPr>
                <w:sz w:val="22"/>
              </w:rPr>
              <w:br/>
              <w:t>因實驗課程涉及相關實驗設備、耗材之操作使用，需運用良好視覺、辨色力、行動能力及溝通能力，及個人安全維護能力。</w:t>
            </w:r>
          </w:p>
        </w:tc>
      </w:tr>
      <w:tr w:rsidR="00942BF3" w:rsidRPr="007E12E1" w14:paraId="03127635" w14:textId="77777777" w:rsidTr="00531C5E">
        <w:tc>
          <w:tcPr>
            <w:tcW w:w="1632" w:type="dxa"/>
            <w:vAlign w:val="center"/>
          </w:tcPr>
          <w:p w14:paraId="54680847" w14:textId="77777777" w:rsidR="00942BF3" w:rsidRPr="007A4481" w:rsidRDefault="00942BF3" w:rsidP="00531C5E">
            <w:pPr>
              <w:spacing w:line="0" w:lineRule="atLeast"/>
            </w:pPr>
            <w:r w:rsidRPr="007A4481">
              <w:t>國立聯合大學</w:t>
            </w:r>
          </w:p>
        </w:tc>
        <w:tc>
          <w:tcPr>
            <w:tcW w:w="1134" w:type="dxa"/>
            <w:vAlign w:val="center"/>
          </w:tcPr>
          <w:p w14:paraId="36126A5A" w14:textId="77777777" w:rsidR="00942BF3" w:rsidRPr="007A4481" w:rsidRDefault="00942BF3" w:rsidP="00531C5E">
            <w:pPr>
              <w:spacing w:line="0" w:lineRule="atLeast"/>
            </w:pPr>
            <w:r w:rsidRPr="007A4481">
              <w:t>5120014</w:t>
            </w:r>
          </w:p>
        </w:tc>
        <w:tc>
          <w:tcPr>
            <w:tcW w:w="1560" w:type="dxa"/>
            <w:vAlign w:val="center"/>
          </w:tcPr>
          <w:p w14:paraId="7B86E15F" w14:textId="77777777" w:rsidR="00942BF3" w:rsidRPr="007A4481" w:rsidRDefault="00942BF3" w:rsidP="00531C5E">
            <w:pPr>
              <w:spacing w:line="0" w:lineRule="atLeast"/>
            </w:pPr>
            <w:r w:rsidRPr="007A4481">
              <w:t>材料科學工程學系</w:t>
            </w:r>
          </w:p>
        </w:tc>
        <w:tc>
          <w:tcPr>
            <w:tcW w:w="708" w:type="dxa"/>
            <w:vAlign w:val="center"/>
          </w:tcPr>
          <w:p w14:paraId="0081022F" w14:textId="77777777" w:rsidR="00942BF3" w:rsidRPr="007A4481" w:rsidRDefault="00942BF3" w:rsidP="00531C5E">
            <w:pPr>
              <w:spacing w:line="0" w:lineRule="atLeast"/>
              <w:jc w:val="center"/>
            </w:pPr>
            <w:r w:rsidRPr="007A4481">
              <w:t>2</w:t>
            </w:r>
          </w:p>
        </w:tc>
        <w:tc>
          <w:tcPr>
            <w:tcW w:w="5344" w:type="dxa"/>
            <w:vAlign w:val="center"/>
          </w:tcPr>
          <w:p w14:paraId="703D8489" w14:textId="77777777" w:rsidR="00942BF3" w:rsidRPr="007A4481" w:rsidRDefault="00942BF3" w:rsidP="00531C5E">
            <w:pPr>
              <w:spacing w:line="0" w:lineRule="atLeast"/>
              <w:rPr>
                <w:sz w:val="22"/>
              </w:rPr>
            </w:pPr>
            <w:r w:rsidRPr="007A4481">
              <w:rPr>
                <w:sz w:val="22"/>
              </w:rPr>
              <w:t>＊物理、化學須達本類組前標。</w:t>
            </w:r>
          </w:p>
        </w:tc>
      </w:tr>
      <w:tr w:rsidR="00942BF3" w:rsidRPr="007E12E1" w14:paraId="51CF65B6" w14:textId="77777777" w:rsidTr="0044658F">
        <w:trPr>
          <w:trHeight w:val="1701"/>
        </w:trPr>
        <w:tc>
          <w:tcPr>
            <w:tcW w:w="1632" w:type="dxa"/>
            <w:vMerge w:val="restart"/>
            <w:vAlign w:val="center"/>
          </w:tcPr>
          <w:p w14:paraId="764D869F" w14:textId="77777777" w:rsidR="00942BF3" w:rsidRPr="007A4481" w:rsidRDefault="00942BF3" w:rsidP="00531C5E">
            <w:pPr>
              <w:spacing w:line="0" w:lineRule="atLeast"/>
              <w:jc w:val="both"/>
            </w:pPr>
            <w:r w:rsidRPr="007A4481">
              <w:lastRenderedPageBreak/>
              <w:t>國立聯合大學</w:t>
            </w:r>
          </w:p>
        </w:tc>
        <w:tc>
          <w:tcPr>
            <w:tcW w:w="1134" w:type="dxa"/>
            <w:vAlign w:val="center"/>
          </w:tcPr>
          <w:p w14:paraId="17328AE3" w14:textId="77777777" w:rsidR="00942BF3" w:rsidRPr="007A4481" w:rsidRDefault="00942BF3" w:rsidP="00531C5E">
            <w:pPr>
              <w:spacing w:line="0" w:lineRule="atLeast"/>
            </w:pPr>
            <w:r w:rsidRPr="007A4481">
              <w:t>5120015</w:t>
            </w:r>
          </w:p>
        </w:tc>
        <w:tc>
          <w:tcPr>
            <w:tcW w:w="1560" w:type="dxa"/>
            <w:vAlign w:val="center"/>
          </w:tcPr>
          <w:p w14:paraId="0906DA18" w14:textId="77777777" w:rsidR="00942BF3" w:rsidRPr="007A4481" w:rsidRDefault="00942BF3" w:rsidP="00531C5E">
            <w:pPr>
              <w:spacing w:line="0" w:lineRule="atLeast"/>
            </w:pPr>
            <w:r w:rsidRPr="007A4481">
              <w:t>環境與安全衛生工程學系</w:t>
            </w:r>
          </w:p>
        </w:tc>
        <w:tc>
          <w:tcPr>
            <w:tcW w:w="708" w:type="dxa"/>
            <w:vAlign w:val="center"/>
          </w:tcPr>
          <w:p w14:paraId="66E983F6" w14:textId="77777777" w:rsidR="00942BF3" w:rsidRPr="007A4481" w:rsidRDefault="00942BF3" w:rsidP="00531C5E">
            <w:pPr>
              <w:spacing w:line="0" w:lineRule="atLeast"/>
              <w:jc w:val="center"/>
            </w:pPr>
            <w:r w:rsidRPr="007A4481">
              <w:t>1</w:t>
            </w:r>
          </w:p>
        </w:tc>
        <w:tc>
          <w:tcPr>
            <w:tcW w:w="5344" w:type="dxa"/>
            <w:vAlign w:val="center"/>
          </w:tcPr>
          <w:p w14:paraId="27786BE1" w14:textId="77777777" w:rsidR="00942BF3" w:rsidRPr="007A4481" w:rsidRDefault="00942BF3" w:rsidP="00531C5E">
            <w:pPr>
              <w:spacing w:line="0" w:lineRule="atLeast"/>
              <w:rPr>
                <w:sz w:val="22"/>
              </w:rPr>
            </w:pPr>
            <w:r w:rsidRPr="007A4481">
              <w:rPr>
                <w:sz w:val="22"/>
              </w:rPr>
              <w:t>＊數學A、化學須達本類組後標。</w:t>
            </w:r>
            <w:r w:rsidRPr="007A4481">
              <w:rPr>
                <w:sz w:val="22"/>
              </w:rPr>
              <w:br/>
              <w:t>本系課程重視操作實驗及專題實作，操作實驗需親自操作儀器設備，部分實驗須透過色彩判定結果。操作實驗具有一定危險性需有即時移動能力。專題實作為必修課程，重視閱讀、溝通理解及表達能力。</w:t>
            </w:r>
          </w:p>
        </w:tc>
      </w:tr>
      <w:tr w:rsidR="00942BF3" w:rsidRPr="007E12E1" w14:paraId="6AB0704D" w14:textId="77777777" w:rsidTr="00942BF3">
        <w:trPr>
          <w:trHeight w:val="510"/>
        </w:trPr>
        <w:tc>
          <w:tcPr>
            <w:tcW w:w="1632" w:type="dxa"/>
            <w:vMerge/>
          </w:tcPr>
          <w:p w14:paraId="1C7DE231" w14:textId="77777777" w:rsidR="00942BF3" w:rsidRPr="007A4481" w:rsidRDefault="00942BF3" w:rsidP="00531C5E">
            <w:pPr>
              <w:spacing w:line="0" w:lineRule="atLeast"/>
            </w:pPr>
          </w:p>
        </w:tc>
        <w:tc>
          <w:tcPr>
            <w:tcW w:w="1134" w:type="dxa"/>
            <w:vAlign w:val="center"/>
          </w:tcPr>
          <w:p w14:paraId="245B3AEF" w14:textId="77777777" w:rsidR="00942BF3" w:rsidRPr="007A4481" w:rsidRDefault="00942BF3" w:rsidP="00531C5E">
            <w:pPr>
              <w:spacing w:line="0" w:lineRule="atLeast"/>
            </w:pPr>
            <w:r w:rsidRPr="007A4481">
              <w:t>5120018</w:t>
            </w:r>
          </w:p>
        </w:tc>
        <w:tc>
          <w:tcPr>
            <w:tcW w:w="1560" w:type="dxa"/>
            <w:vAlign w:val="center"/>
          </w:tcPr>
          <w:p w14:paraId="5AF0A117" w14:textId="77777777" w:rsidR="00942BF3" w:rsidRPr="007A4481" w:rsidRDefault="00942BF3" w:rsidP="00531C5E">
            <w:pPr>
              <w:spacing w:line="0" w:lineRule="atLeast"/>
            </w:pPr>
            <w:r w:rsidRPr="007A4481">
              <w:t>機械工程學系</w:t>
            </w:r>
          </w:p>
        </w:tc>
        <w:tc>
          <w:tcPr>
            <w:tcW w:w="708" w:type="dxa"/>
            <w:vAlign w:val="center"/>
          </w:tcPr>
          <w:p w14:paraId="5C60C705" w14:textId="77777777" w:rsidR="00942BF3" w:rsidRPr="007A4481" w:rsidRDefault="00942BF3" w:rsidP="00531C5E">
            <w:pPr>
              <w:spacing w:line="0" w:lineRule="atLeast"/>
              <w:jc w:val="center"/>
            </w:pPr>
            <w:r w:rsidRPr="007A4481">
              <w:t>2</w:t>
            </w:r>
          </w:p>
        </w:tc>
        <w:tc>
          <w:tcPr>
            <w:tcW w:w="5344" w:type="dxa"/>
            <w:vAlign w:val="center"/>
          </w:tcPr>
          <w:p w14:paraId="07BFF897" w14:textId="77777777" w:rsidR="00942BF3" w:rsidRPr="007A4481" w:rsidRDefault="00942BF3" w:rsidP="00531C5E">
            <w:pPr>
              <w:spacing w:line="0" w:lineRule="atLeast"/>
              <w:rPr>
                <w:sz w:val="22"/>
              </w:rPr>
            </w:pPr>
            <w:r w:rsidRPr="007A4481">
              <w:rPr>
                <w:sz w:val="22"/>
              </w:rPr>
              <w:t>＊數學A、物理須達本類組均標。</w:t>
            </w:r>
          </w:p>
        </w:tc>
      </w:tr>
      <w:tr w:rsidR="00942BF3" w:rsidRPr="007E12E1" w14:paraId="6E8774BB" w14:textId="77777777" w:rsidTr="00531C5E">
        <w:tc>
          <w:tcPr>
            <w:tcW w:w="1632" w:type="dxa"/>
            <w:vAlign w:val="center"/>
          </w:tcPr>
          <w:p w14:paraId="0DD123B3" w14:textId="77777777" w:rsidR="00942BF3" w:rsidRPr="007A4481" w:rsidRDefault="00942BF3" w:rsidP="00531C5E">
            <w:pPr>
              <w:spacing w:line="0" w:lineRule="atLeast"/>
            </w:pPr>
            <w:r w:rsidRPr="007A4481">
              <w:t>東海大學</w:t>
            </w:r>
          </w:p>
        </w:tc>
        <w:tc>
          <w:tcPr>
            <w:tcW w:w="1134" w:type="dxa"/>
            <w:vAlign w:val="center"/>
          </w:tcPr>
          <w:p w14:paraId="2B5348D2" w14:textId="77777777" w:rsidR="00942BF3" w:rsidRPr="007A4481" w:rsidRDefault="00942BF3" w:rsidP="00531C5E">
            <w:pPr>
              <w:spacing w:line="0" w:lineRule="atLeast"/>
            </w:pPr>
            <w:r w:rsidRPr="007A4481">
              <w:t>5120019</w:t>
            </w:r>
          </w:p>
        </w:tc>
        <w:tc>
          <w:tcPr>
            <w:tcW w:w="1560" w:type="dxa"/>
            <w:vAlign w:val="center"/>
          </w:tcPr>
          <w:p w14:paraId="351D5C02" w14:textId="77777777" w:rsidR="00942BF3" w:rsidRPr="007A4481" w:rsidRDefault="00942BF3" w:rsidP="00531C5E">
            <w:pPr>
              <w:spacing w:line="0" w:lineRule="atLeast"/>
            </w:pPr>
            <w:r w:rsidRPr="007A4481">
              <w:t>永續科學與管理學士學位學程</w:t>
            </w:r>
          </w:p>
        </w:tc>
        <w:tc>
          <w:tcPr>
            <w:tcW w:w="708" w:type="dxa"/>
            <w:vAlign w:val="center"/>
          </w:tcPr>
          <w:p w14:paraId="425F89A6" w14:textId="77777777" w:rsidR="00942BF3" w:rsidRPr="007A4481" w:rsidRDefault="00942BF3" w:rsidP="00531C5E">
            <w:pPr>
              <w:spacing w:line="0" w:lineRule="atLeast"/>
              <w:jc w:val="center"/>
            </w:pPr>
            <w:r w:rsidRPr="007A4481">
              <w:t>1</w:t>
            </w:r>
          </w:p>
        </w:tc>
        <w:tc>
          <w:tcPr>
            <w:tcW w:w="5344" w:type="dxa"/>
            <w:vAlign w:val="center"/>
          </w:tcPr>
          <w:p w14:paraId="663085BC" w14:textId="77777777" w:rsidR="00942BF3" w:rsidRPr="007A4481" w:rsidRDefault="00942BF3" w:rsidP="00531C5E">
            <w:pPr>
              <w:spacing w:line="0" w:lineRule="atLeast"/>
              <w:rPr>
                <w:sz w:val="22"/>
              </w:rPr>
            </w:pPr>
            <w:r w:rsidRPr="007A4481">
              <w:rPr>
                <w:sz w:val="22"/>
              </w:rPr>
              <w:t>＊英文須達本類組後標。</w:t>
            </w:r>
          </w:p>
        </w:tc>
      </w:tr>
      <w:tr w:rsidR="00112F31" w:rsidRPr="007E12E1" w14:paraId="06AB4F0C" w14:textId="77777777" w:rsidTr="00531C5E">
        <w:tc>
          <w:tcPr>
            <w:tcW w:w="1632" w:type="dxa"/>
            <w:vMerge w:val="restart"/>
            <w:vAlign w:val="center"/>
          </w:tcPr>
          <w:p w14:paraId="5D96184D" w14:textId="77777777" w:rsidR="00112F31" w:rsidRPr="007A4481" w:rsidRDefault="00112F31" w:rsidP="00531C5E">
            <w:pPr>
              <w:spacing w:line="0" w:lineRule="atLeast"/>
            </w:pPr>
            <w:r w:rsidRPr="007A4481">
              <w:t>淡江大學</w:t>
            </w:r>
          </w:p>
        </w:tc>
        <w:tc>
          <w:tcPr>
            <w:tcW w:w="1134" w:type="dxa"/>
            <w:vAlign w:val="center"/>
          </w:tcPr>
          <w:p w14:paraId="622F313D" w14:textId="77777777" w:rsidR="00112F31" w:rsidRPr="007A4481" w:rsidRDefault="00112F31" w:rsidP="00531C5E">
            <w:pPr>
              <w:spacing w:line="0" w:lineRule="atLeast"/>
            </w:pPr>
            <w:r w:rsidRPr="007A4481">
              <w:t>5120005</w:t>
            </w:r>
          </w:p>
        </w:tc>
        <w:tc>
          <w:tcPr>
            <w:tcW w:w="1560" w:type="dxa"/>
            <w:vAlign w:val="center"/>
          </w:tcPr>
          <w:p w14:paraId="4780E73F" w14:textId="77777777" w:rsidR="00112F31" w:rsidRPr="007A4481" w:rsidRDefault="00112F31" w:rsidP="00531C5E">
            <w:pPr>
              <w:spacing w:line="0" w:lineRule="atLeast"/>
            </w:pPr>
            <w:r w:rsidRPr="007A4481">
              <w:t>物理學系量子材料組</w:t>
            </w:r>
          </w:p>
        </w:tc>
        <w:tc>
          <w:tcPr>
            <w:tcW w:w="708" w:type="dxa"/>
            <w:vAlign w:val="center"/>
          </w:tcPr>
          <w:p w14:paraId="37343FEB" w14:textId="77777777" w:rsidR="00112F31" w:rsidRPr="007A4481" w:rsidRDefault="00112F31" w:rsidP="00531C5E">
            <w:pPr>
              <w:spacing w:line="0" w:lineRule="atLeast"/>
              <w:jc w:val="center"/>
            </w:pPr>
            <w:r w:rsidRPr="007A4481">
              <w:t>1</w:t>
            </w:r>
          </w:p>
        </w:tc>
        <w:tc>
          <w:tcPr>
            <w:tcW w:w="5344" w:type="dxa"/>
            <w:vAlign w:val="center"/>
          </w:tcPr>
          <w:p w14:paraId="6A84E0A7" w14:textId="77777777" w:rsidR="00112F31" w:rsidRPr="007A4481" w:rsidRDefault="00112F31" w:rsidP="00531C5E">
            <w:pPr>
              <w:spacing w:line="0" w:lineRule="atLeast"/>
              <w:rPr>
                <w:sz w:val="22"/>
              </w:rPr>
            </w:pPr>
            <w:r w:rsidRPr="007A4481">
              <w:rPr>
                <w:sz w:val="22"/>
              </w:rPr>
              <w:t>＊數學A、物理須達本類組後標。</w:t>
            </w:r>
          </w:p>
        </w:tc>
      </w:tr>
      <w:tr w:rsidR="00112F31" w:rsidRPr="007E12E1" w14:paraId="5B85E31C" w14:textId="77777777" w:rsidTr="00531C5E">
        <w:tc>
          <w:tcPr>
            <w:tcW w:w="1632" w:type="dxa"/>
            <w:vMerge/>
          </w:tcPr>
          <w:p w14:paraId="750433CE" w14:textId="77777777" w:rsidR="00112F31" w:rsidRPr="007A4481" w:rsidRDefault="00112F31" w:rsidP="00531C5E">
            <w:pPr>
              <w:spacing w:line="0" w:lineRule="atLeast"/>
            </w:pPr>
          </w:p>
        </w:tc>
        <w:tc>
          <w:tcPr>
            <w:tcW w:w="1134" w:type="dxa"/>
            <w:vAlign w:val="center"/>
          </w:tcPr>
          <w:p w14:paraId="3D446BBC" w14:textId="77777777" w:rsidR="00112F31" w:rsidRPr="007A4481" w:rsidRDefault="00112F31" w:rsidP="00531C5E">
            <w:pPr>
              <w:spacing w:line="0" w:lineRule="atLeast"/>
            </w:pPr>
            <w:r w:rsidRPr="007A4481">
              <w:t>5120006</w:t>
            </w:r>
          </w:p>
        </w:tc>
        <w:tc>
          <w:tcPr>
            <w:tcW w:w="1560" w:type="dxa"/>
            <w:vAlign w:val="center"/>
          </w:tcPr>
          <w:p w14:paraId="04E5D58E" w14:textId="77777777" w:rsidR="00112F31" w:rsidRPr="007A4481" w:rsidRDefault="00112F31" w:rsidP="00531C5E">
            <w:pPr>
              <w:spacing w:line="0" w:lineRule="atLeast"/>
            </w:pPr>
            <w:r w:rsidRPr="007A4481">
              <w:t>物理學系天文與基礎物理組</w:t>
            </w:r>
          </w:p>
        </w:tc>
        <w:tc>
          <w:tcPr>
            <w:tcW w:w="708" w:type="dxa"/>
            <w:vAlign w:val="center"/>
          </w:tcPr>
          <w:p w14:paraId="003E5C4A" w14:textId="77777777" w:rsidR="00112F31" w:rsidRPr="007A4481" w:rsidRDefault="00112F31" w:rsidP="00531C5E">
            <w:pPr>
              <w:spacing w:line="0" w:lineRule="atLeast"/>
              <w:jc w:val="center"/>
            </w:pPr>
            <w:r w:rsidRPr="007A4481">
              <w:t>1</w:t>
            </w:r>
          </w:p>
        </w:tc>
        <w:tc>
          <w:tcPr>
            <w:tcW w:w="5344" w:type="dxa"/>
            <w:vAlign w:val="center"/>
          </w:tcPr>
          <w:p w14:paraId="73674318" w14:textId="77777777" w:rsidR="00112F31" w:rsidRPr="007A4481" w:rsidRDefault="00112F31" w:rsidP="00531C5E">
            <w:pPr>
              <w:spacing w:line="0" w:lineRule="atLeast"/>
              <w:rPr>
                <w:sz w:val="22"/>
              </w:rPr>
            </w:pPr>
            <w:r w:rsidRPr="007A4481">
              <w:rPr>
                <w:sz w:val="22"/>
              </w:rPr>
              <w:t>＊數學A、物理須達本類組後標。</w:t>
            </w:r>
          </w:p>
        </w:tc>
      </w:tr>
      <w:tr w:rsidR="00112F31" w:rsidRPr="007E12E1" w14:paraId="356358A7" w14:textId="77777777" w:rsidTr="00531C5E">
        <w:tc>
          <w:tcPr>
            <w:tcW w:w="1632" w:type="dxa"/>
            <w:vMerge/>
          </w:tcPr>
          <w:p w14:paraId="5AEFC2B5" w14:textId="77777777" w:rsidR="00112F31" w:rsidRPr="007A4481" w:rsidRDefault="00112F31" w:rsidP="00531C5E">
            <w:pPr>
              <w:spacing w:line="0" w:lineRule="atLeast"/>
            </w:pPr>
          </w:p>
        </w:tc>
        <w:tc>
          <w:tcPr>
            <w:tcW w:w="1134" w:type="dxa"/>
            <w:vAlign w:val="center"/>
          </w:tcPr>
          <w:p w14:paraId="3B0D8367" w14:textId="0A0B171D" w:rsidR="00112F31" w:rsidRPr="007A4481" w:rsidRDefault="00112F31" w:rsidP="00531C5E">
            <w:pPr>
              <w:spacing w:line="0" w:lineRule="atLeast"/>
            </w:pPr>
            <w:r w:rsidRPr="00112F31">
              <w:t>5120023</w:t>
            </w:r>
          </w:p>
        </w:tc>
        <w:tc>
          <w:tcPr>
            <w:tcW w:w="1560" w:type="dxa"/>
            <w:vAlign w:val="center"/>
          </w:tcPr>
          <w:p w14:paraId="1076E49B" w14:textId="78D7F512" w:rsidR="00112F31" w:rsidRPr="007A4481" w:rsidRDefault="00112F31" w:rsidP="00531C5E">
            <w:pPr>
              <w:spacing w:line="0" w:lineRule="atLeast"/>
            </w:pPr>
            <w:r w:rsidRPr="00112F31">
              <w:t>土木工程學系</w:t>
            </w:r>
          </w:p>
        </w:tc>
        <w:tc>
          <w:tcPr>
            <w:tcW w:w="708" w:type="dxa"/>
            <w:vAlign w:val="center"/>
          </w:tcPr>
          <w:p w14:paraId="3C2CCE26" w14:textId="710D63A7" w:rsidR="00112F31" w:rsidRPr="007A4481" w:rsidRDefault="00112F31" w:rsidP="00531C5E">
            <w:pPr>
              <w:spacing w:line="0" w:lineRule="atLeast"/>
              <w:jc w:val="center"/>
            </w:pPr>
            <w:r>
              <w:rPr>
                <w:rFonts w:hint="eastAsia"/>
              </w:rPr>
              <w:t>1</w:t>
            </w:r>
          </w:p>
        </w:tc>
        <w:tc>
          <w:tcPr>
            <w:tcW w:w="5344" w:type="dxa"/>
            <w:vAlign w:val="center"/>
          </w:tcPr>
          <w:p w14:paraId="1DED585B" w14:textId="5EC729CD" w:rsidR="00112F31" w:rsidRPr="007A4481" w:rsidRDefault="00112F31" w:rsidP="00531C5E">
            <w:pPr>
              <w:spacing w:line="0" w:lineRule="atLeast"/>
              <w:rPr>
                <w:sz w:val="22"/>
              </w:rPr>
            </w:pPr>
            <w:r w:rsidRPr="00112F31">
              <w:rPr>
                <w:sz w:val="22"/>
              </w:rPr>
              <w:t>＊數學A須達本類組後標。</w:t>
            </w:r>
          </w:p>
        </w:tc>
      </w:tr>
      <w:tr w:rsidR="00942BF3" w:rsidRPr="007E12E1" w14:paraId="3A4909EB" w14:textId="77777777" w:rsidTr="00112F31">
        <w:trPr>
          <w:trHeight w:val="447"/>
        </w:trPr>
        <w:tc>
          <w:tcPr>
            <w:tcW w:w="1632" w:type="dxa"/>
            <w:vMerge w:val="restart"/>
            <w:vAlign w:val="center"/>
          </w:tcPr>
          <w:p w14:paraId="3A6686E8" w14:textId="77777777" w:rsidR="00942BF3" w:rsidRPr="007A4481" w:rsidRDefault="00942BF3" w:rsidP="00531C5E">
            <w:pPr>
              <w:spacing w:line="0" w:lineRule="atLeast"/>
            </w:pPr>
            <w:r w:rsidRPr="007A4481">
              <w:t>中國文化大學</w:t>
            </w:r>
          </w:p>
        </w:tc>
        <w:tc>
          <w:tcPr>
            <w:tcW w:w="1134" w:type="dxa"/>
            <w:vAlign w:val="center"/>
          </w:tcPr>
          <w:p w14:paraId="0A52550A" w14:textId="77777777" w:rsidR="00942BF3" w:rsidRPr="007A4481" w:rsidRDefault="00942BF3" w:rsidP="00531C5E">
            <w:pPr>
              <w:spacing w:line="0" w:lineRule="atLeast"/>
            </w:pPr>
            <w:r w:rsidRPr="007A4481">
              <w:t>5120008</w:t>
            </w:r>
          </w:p>
        </w:tc>
        <w:tc>
          <w:tcPr>
            <w:tcW w:w="1560" w:type="dxa"/>
            <w:vAlign w:val="center"/>
          </w:tcPr>
          <w:p w14:paraId="1395238C" w14:textId="77777777" w:rsidR="00942BF3" w:rsidRPr="007A4481" w:rsidRDefault="00942BF3" w:rsidP="00531C5E">
            <w:pPr>
              <w:spacing w:line="0" w:lineRule="atLeast"/>
            </w:pPr>
            <w:r w:rsidRPr="007A4481">
              <w:t>地理學系</w:t>
            </w:r>
          </w:p>
        </w:tc>
        <w:tc>
          <w:tcPr>
            <w:tcW w:w="708" w:type="dxa"/>
            <w:vAlign w:val="center"/>
          </w:tcPr>
          <w:p w14:paraId="5B816D34" w14:textId="77777777" w:rsidR="00942BF3" w:rsidRPr="007A4481" w:rsidRDefault="00942BF3" w:rsidP="00531C5E">
            <w:pPr>
              <w:spacing w:line="0" w:lineRule="atLeast"/>
              <w:jc w:val="center"/>
            </w:pPr>
            <w:r w:rsidRPr="007A4481">
              <w:t>2</w:t>
            </w:r>
          </w:p>
        </w:tc>
        <w:tc>
          <w:tcPr>
            <w:tcW w:w="5344" w:type="dxa"/>
            <w:vAlign w:val="center"/>
          </w:tcPr>
          <w:p w14:paraId="0F473857" w14:textId="77777777" w:rsidR="00942BF3" w:rsidRPr="007A4481" w:rsidRDefault="00942BF3" w:rsidP="00531C5E">
            <w:pPr>
              <w:spacing w:line="0" w:lineRule="atLeast"/>
              <w:rPr>
                <w:sz w:val="22"/>
              </w:rPr>
            </w:pPr>
            <w:r w:rsidRPr="007A4481">
              <w:rPr>
                <w:sz w:val="22"/>
              </w:rPr>
              <w:t>＊國文須達本類組底標。</w:t>
            </w:r>
          </w:p>
        </w:tc>
      </w:tr>
      <w:tr w:rsidR="00942BF3" w:rsidRPr="007E12E1" w14:paraId="4E5E9A93" w14:textId="77777777" w:rsidTr="00531C5E">
        <w:trPr>
          <w:trHeight w:val="1051"/>
        </w:trPr>
        <w:tc>
          <w:tcPr>
            <w:tcW w:w="1632" w:type="dxa"/>
            <w:vMerge/>
          </w:tcPr>
          <w:p w14:paraId="1F0E4B93" w14:textId="77777777" w:rsidR="00942BF3" w:rsidRPr="007A4481" w:rsidRDefault="00942BF3" w:rsidP="00531C5E">
            <w:pPr>
              <w:spacing w:line="0" w:lineRule="atLeast"/>
            </w:pPr>
          </w:p>
        </w:tc>
        <w:tc>
          <w:tcPr>
            <w:tcW w:w="1134" w:type="dxa"/>
            <w:vAlign w:val="center"/>
          </w:tcPr>
          <w:p w14:paraId="0275F9A8" w14:textId="77777777" w:rsidR="00942BF3" w:rsidRPr="007A4481" w:rsidRDefault="00942BF3" w:rsidP="00531C5E">
            <w:pPr>
              <w:spacing w:line="0" w:lineRule="atLeast"/>
            </w:pPr>
            <w:r w:rsidRPr="007A4481">
              <w:t>5120009</w:t>
            </w:r>
          </w:p>
        </w:tc>
        <w:tc>
          <w:tcPr>
            <w:tcW w:w="1560" w:type="dxa"/>
            <w:vAlign w:val="center"/>
          </w:tcPr>
          <w:p w14:paraId="02F75ECD" w14:textId="77777777" w:rsidR="00942BF3" w:rsidRPr="007A4481" w:rsidRDefault="00942BF3" w:rsidP="00531C5E">
            <w:pPr>
              <w:spacing w:line="0" w:lineRule="atLeast"/>
            </w:pPr>
            <w:r w:rsidRPr="007A4481">
              <w:t>紡織科技創新與應用工程學系</w:t>
            </w:r>
          </w:p>
        </w:tc>
        <w:tc>
          <w:tcPr>
            <w:tcW w:w="708" w:type="dxa"/>
            <w:vAlign w:val="center"/>
          </w:tcPr>
          <w:p w14:paraId="66FC9DDD" w14:textId="77777777" w:rsidR="00942BF3" w:rsidRPr="007A4481" w:rsidRDefault="00942BF3" w:rsidP="00531C5E">
            <w:pPr>
              <w:spacing w:line="0" w:lineRule="atLeast"/>
              <w:jc w:val="center"/>
            </w:pPr>
            <w:r w:rsidRPr="007A4481">
              <w:t>1</w:t>
            </w:r>
          </w:p>
        </w:tc>
        <w:tc>
          <w:tcPr>
            <w:tcW w:w="5344" w:type="dxa"/>
            <w:vAlign w:val="center"/>
          </w:tcPr>
          <w:p w14:paraId="04410B63" w14:textId="77777777" w:rsidR="00942BF3" w:rsidRPr="007A4481" w:rsidRDefault="00942BF3" w:rsidP="00531C5E">
            <w:pPr>
              <w:spacing w:line="0" w:lineRule="atLeast"/>
              <w:rPr>
                <w:sz w:val="22"/>
              </w:rPr>
            </w:pPr>
          </w:p>
        </w:tc>
      </w:tr>
      <w:tr w:rsidR="00942BF3" w:rsidRPr="007E12E1" w14:paraId="6A3CD0A8" w14:textId="77777777" w:rsidTr="00531C5E">
        <w:trPr>
          <w:trHeight w:val="561"/>
        </w:trPr>
        <w:tc>
          <w:tcPr>
            <w:tcW w:w="1632" w:type="dxa"/>
            <w:vMerge w:val="restart"/>
            <w:vAlign w:val="center"/>
          </w:tcPr>
          <w:p w14:paraId="1E5CC96E" w14:textId="77777777" w:rsidR="00942BF3" w:rsidRPr="007A4481" w:rsidRDefault="00942BF3" w:rsidP="00531C5E">
            <w:pPr>
              <w:spacing w:line="0" w:lineRule="atLeast"/>
            </w:pPr>
            <w:r w:rsidRPr="007A4481">
              <w:t>逢甲大學</w:t>
            </w:r>
          </w:p>
        </w:tc>
        <w:tc>
          <w:tcPr>
            <w:tcW w:w="1134" w:type="dxa"/>
            <w:vAlign w:val="center"/>
          </w:tcPr>
          <w:p w14:paraId="68A83423" w14:textId="77777777" w:rsidR="00942BF3" w:rsidRPr="007A4481" w:rsidRDefault="00942BF3" w:rsidP="00531C5E">
            <w:pPr>
              <w:spacing w:line="0" w:lineRule="atLeast"/>
            </w:pPr>
            <w:r w:rsidRPr="007A4481">
              <w:t>5120002</w:t>
            </w:r>
          </w:p>
        </w:tc>
        <w:tc>
          <w:tcPr>
            <w:tcW w:w="1560" w:type="dxa"/>
            <w:vAlign w:val="center"/>
          </w:tcPr>
          <w:p w14:paraId="17E4FEE1" w14:textId="77777777" w:rsidR="00942BF3" w:rsidRPr="007A4481" w:rsidRDefault="00942BF3" w:rsidP="00531C5E">
            <w:pPr>
              <w:spacing w:line="0" w:lineRule="atLeast"/>
            </w:pPr>
            <w:r w:rsidRPr="007A4481">
              <w:t>電子工程學系</w:t>
            </w:r>
          </w:p>
        </w:tc>
        <w:tc>
          <w:tcPr>
            <w:tcW w:w="708" w:type="dxa"/>
            <w:vAlign w:val="center"/>
          </w:tcPr>
          <w:p w14:paraId="4712C140" w14:textId="77777777" w:rsidR="00942BF3" w:rsidRPr="007A4481" w:rsidRDefault="00942BF3" w:rsidP="00531C5E">
            <w:pPr>
              <w:spacing w:line="0" w:lineRule="atLeast"/>
              <w:jc w:val="center"/>
            </w:pPr>
            <w:r w:rsidRPr="007A4481">
              <w:t>1</w:t>
            </w:r>
          </w:p>
        </w:tc>
        <w:tc>
          <w:tcPr>
            <w:tcW w:w="5344" w:type="dxa"/>
            <w:vMerge w:val="restart"/>
            <w:vAlign w:val="center"/>
          </w:tcPr>
          <w:p w14:paraId="358C80FA" w14:textId="77777777" w:rsidR="00942BF3" w:rsidRPr="007A4481" w:rsidRDefault="00942BF3" w:rsidP="00531C5E">
            <w:pPr>
              <w:spacing w:line="0" w:lineRule="atLeast"/>
              <w:jc w:val="both"/>
              <w:rPr>
                <w:sz w:val="22"/>
              </w:rPr>
            </w:pPr>
            <w:r w:rsidRPr="007A4481">
              <w:rPr>
                <w:sz w:val="22"/>
              </w:rPr>
              <w:t>本校日間學士班學生在規定修業年限內，修足應修科目與學分數(含非本系至少9學分)，並通過本校及該系、學位學程規定之各項考核(畢業條件) 成績合格者，始得畢業授予學位。</w:t>
            </w:r>
          </w:p>
        </w:tc>
      </w:tr>
      <w:tr w:rsidR="00942BF3" w:rsidRPr="007E12E1" w14:paraId="0919B8C1" w14:textId="77777777" w:rsidTr="00531C5E">
        <w:trPr>
          <w:trHeight w:val="717"/>
        </w:trPr>
        <w:tc>
          <w:tcPr>
            <w:tcW w:w="1632" w:type="dxa"/>
            <w:vMerge/>
          </w:tcPr>
          <w:p w14:paraId="3A1DB511" w14:textId="77777777" w:rsidR="00942BF3" w:rsidRPr="007A4481" w:rsidRDefault="00942BF3" w:rsidP="00531C5E">
            <w:pPr>
              <w:spacing w:line="0" w:lineRule="atLeast"/>
            </w:pPr>
          </w:p>
        </w:tc>
        <w:tc>
          <w:tcPr>
            <w:tcW w:w="1134" w:type="dxa"/>
            <w:vAlign w:val="center"/>
          </w:tcPr>
          <w:p w14:paraId="20B82691" w14:textId="77777777" w:rsidR="00942BF3" w:rsidRPr="007A4481" w:rsidRDefault="00942BF3" w:rsidP="00531C5E">
            <w:pPr>
              <w:spacing w:line="0" w:lineRule="atLeast"/>
            </w:pPr>
            <w:r w:rsidRPr="007A4481">
              <w:t>5120004</w:t>
            </w:r>
          </w:p>
        </w:tc>
        <w:tc>
          <w:tcPr>
            <w:tcW w:w="1560" w:type="dxa"/>
            <w:vAlign w:val="center"/>
          </w:tcPr>
          <w:p w14:paraId="53AC56E6" w14:textId="77777777" w:rsidR="00942BF3" w:rsidRPr="007A4481" w:rsidRDefault="00942BF3" w:rsidP="00531C5E">
            <w:pPr>
              <w:spacing w:line="0" w:lineRule="atLeast"/>
            </w:pPr>
            <w:r w:rsidRPr="007A4481">
              <w:t>材料科學與工程學系</w:t>
            </w:r>
          </w:p>
        </w:tc>
        <w:tc>
          <w:tcPr>
            <w:tcW w:w="708" w:type="dxa"/>
            <w:vAlign w:val="center"/>
          </w:tcPr>
          <w:p w14:paraId="158EA7AC" w14:textId="77777777" w:rsidR="00942BF3" w:rsidRPr="007A4481" w:rsidRDefault="00942BF3" w:rsidP="00531C5E">
            <w:pPr>
              <w:spacing w:line="0" w:lineRule="atLeast"/>
              <w:jc w:val="center"/>
            </w:pPr>
            <w:r w:rsidRPr="007A4481">
              <w:t>2</w:t>
            </w:r>
          </w:p>
        </w:tc>
        <w:tc>
          <w:tcPr>
            <w:tcW w:w="5344" w:type="dxa"/>
            <w:vMerge/>
            <w:vAlign w:val="center"/>
          </w:tcPr>
          <w:p w14:paraId="1CC33D77" w14:textId="77777777" w:rsidR="00942BF3" w:rsidRPr="007A4481" w:rsidRDefault="00942BF3" w:rsidP="00531C5E">
            <w:pPr>
              <w:spacing w:line="0" w:lineRule="atLeast"/>
              <w:rPr>
                <w:sz w:val="22"/>
              </w:rPr>
            </w:pPr>
          </w:p>
        </w:tc>
      </w:tr>
      <w:tr w:rsidR="00942BF3" w:rsidRPr="007E12E1" w14:paraId="30600171" w14:textId="77777777" w:rsidTr="00112F31">
        <w:trPr>
          <w:trHeight w:val="492"/>
        </w:trPr>
        <w:tc>
          <w:tcPr>
            <w:tcW w:w="1632" w:type="dxa"/>
            <w:vMerge/>
          </w:tcPr>
          <w:p w14:paraId="3AD17245" w14:textId="77777777" w:rsidR="00942BF3" w:rsidRPr="007A4481" w:rsidRDefault="00942BF3" w:rsidP="00531C5E">
            <w:pPr>
              <w:spacing w:line="0" w:lineRule="atLeast"/>
            </w:pPr>
          </w:p>
        </w:tc>
        <w:tc>
          <w:tcPr>
            <w:tcW w:w="1134" w:type="dxa"/>
            <w:vAlign w:val="center"/>
          </w:tcPr>
          <w:p w14:paraId="101996B6" w14:textId="77777777" w:rsidR="00942BF3" w:rsidRPr="007A4481" w:rsidRDefault="00942BF3" w:rsidP="00531C5E">
            <w:pPr>
              <w:spacing w:line="0" w:lineRule="atLeast"/>
            </w:pPr>
            <w:r w:rsidRPr="007A4481">
              <w:t>5120021</w:t>
            </w:r>
          </w:p>
        </w:tc>
        <w:tc>
          <w:tcPr>
            <w:tcW w:w="1560" w:type="dxa"/>
            <w:vAlign w:val="center"/>
          </w:tcPr>
          <w:p w14:paraId="40B78F32" w14:textId="77777777" w:rsidR="00942BF3" w:rsidRPr="007A4481" w:rsidRDefault="00942BF3" w:rsidP="00531C5E">
            <w:pPr>
              <w:spacing w:line="0" w:lineRule="atLeast"/>
            </w:pPr>
            <w:r w:rsidRPr="007A4481">
              <w:t>機械與電腦輔助工程學系</w:t>
            </w:r>
          </w:p>
        </w:tc>
        <w:tc>
          <w:tcPr>
            <w:tcW w:w="708" w:type="dxa"/>
            <w:vAlign w:val="center"/>
          </w:tcPr>
          <w:p w14:paraId="5CFD4B27" w14:textId="77777777" w:rsidR="00942BF3" w:rsidRPr="007A4481" w:rsidRDefault="00942BF3" w:rsidP="00531C5E">
            <w:pPr>
              <w:spacing w:line="0" w:lineRule="atLeast"/>
              <w:jc w:val="center"/>
            </w:pPr>
            <w:r w:rsidRPr="007A4481">
              <w:t>5</w:t>
            </w:r>
          </w:p>
        </w:tc>
        <w:tc>
          <w:tcPr>
            <w:tcW w:w="5344" w:type="dxa"/>
            <w:vMerge/>
            <w:vAlign w:val="center"/>
          </w:tcPr>
          <w:p w14:paraId="7C38F6C6" w14:textId="77777777" w:rsidR="00942BF3" w:rsidRPr="007A4481" w:rsidRDefault="00942BF3" w:rsidP="00531C5E">
            <w:pPr>
              <w:spacing w:line="0" w:lineRule="atLeast"/>
              <w:rPr>
                <w:sz w:val="22"/>
              </w:rPr>
            </w:pPr>
          </w:p>
        </w:tc>
      </w:tr>
      <w:tr w:rsidR="00942BF3" w:rsidRPr="007E12E1" w14:paraId="40F7E0DA" w14:textId="77777777" w:rsidTr="00112F31">
        <w:trPr>
          <w:trHeight w:val="1609"/>
        </w:trPr>
        <w:tc>
          <w:tcPr>
            <w:tcW w:w="1632" w:type="dxa"/>
            <w:vMerge/>
          </w:tcPr>
          <w:p w14:paraId="6E241B19" w14:textId="77777777" w:rsidR="00942BF3" w:rsidRPr="007A4481" w:rsidRDefault="00942BF3" w:rsidP="00531C5E">
            <w:pPr>
              <w:spacing w:line="0" w:lineRule="atLeast"/>
            </w:pPr>
          </w:p>
        </w:tc>
        <w:tc>
          <w:tcPr>
            <w:tcW w:w="1134" w:type="dxa"/>
            <w:vAlign w:val="center"/>
          </w:tcPr>
          <w:p w14:paraId="7A30801F" w14:textId="77777777" w:rsidR="00942BF3" w:rsidRPr="007A4481" w:rsidRDefault="00942BF3" w:rsidP="00531C5E">
            <w:pPr>
              <w:spacing w:line="0" w:lineRule="atLeast"/>
            </w:pPr>
            <w:r w:rsidRPr="007A4481">
              <w:t>5120003</w:t>
            </w:r>
          </w:p>
        </w:tc>
        <w:tc>
          <w:tcPr>
            <w:tcW w:w="1560" w:type="dxa"/>
            <w:vAlign w:val="center"/>
          </w:tcPr>
          <w:p w14:paraId="31B010C9" w14:textId="77777777" w:rsidR="00942BF3" w:rsidRPr="007A4481" w:rsidRDefault="00942BF3" w:rsidP="00531C5E">
            <w:pPr>
              <w:spacing w:line="0" w:lineRule="atLeast"/>
            </w:pPr>
            <w:r w:rsidRPr="007A4481">
              <w:t>航太與系統工程學系</w:t>
            </w:r>
          </w:p>
        </w:tc>
        <w:tc>
          <w:tcPr>
            <w:tcW w:w="708" w:type="dxa"/>
            <w:vAlign w:val="center"/>
          </w:tcPr>
          <w:p w14:paraId="4A80BBAC" w14:textId="77777777" w:rsidR="00942BF3" w:rsidRPr="007A4481" w:rsidRDefault="00942BF3" w:rsidP="00531C5E">
            <w:pPr>
              <w:spacing w:line="0" w:lineRule="atLeast"/>
              <w:jc w:val="center"/>
            </w:pPr>
            <w:r w:rsidRPr="007A4481">
              <w:t>2</w:t>
            </w:r>
          </w:p>
        </w:tc>
        <w:tc>
          <w:tcPr>
            <w:tcW w:w="5344" w:type="dxa"/>
            <w:vAlign w:val="center"/>
          </w:tcPr>
          <w:p w14:paraId="47AC885B" w14:textId="77777777" w:rsidR="00942BF3" w:rsidRPr="007A4481" w:rsidRDefault="00942BF3" w:rsidP="00531C5E">
            <w:pPr>
              <w:spacing w:line="0" w:lineRule="atLeast"/>
              <w:rPr>
                <w:sz w:val="22"/>
              </w:rPr>
            </w:pPr>
            <w:r w:rsidRPr="007A4481">
              <w:rPr>
                <w:sz w:val="22"/>
              </w:rPr>
              <w:t>＊物理須達本類組後標。</w:t>
            </w:r>
            <w:r w:rsidRPr="007A4481">
              <w:rPr>
                <w:sz w:val="22"/>
              </w:rPr>
              <w:br/>
              <w:t>本校日間學士班學生在規定修業年限內，修足應修科目與學分數(含非本系至少9學分)，並通過本校及該系、學位學程規定之各項考核(畢業條件) 成績合格者，始得畢業授予學位。</w:t>
            </w:r>
          </w:p>
        </w:tc>
      </w:tr>
      <w:tr w:rsidR="00942BF3" w:rsidRPr="007E12E1" w14:paraId="133603A4" w14:textId="77777777" w:rsidTr="00531C5E">
        <w:trPr>
          <w:trHeight w:val="3410"/>
        </w:trPr>
        <w:tc>
          <w:tcPr>
            <w:tcW w:w="1632" w:type="dxa"/>
            <w:vAlign w:val="center"/>
          </w:tcPr>
          <w:p w14:paraId="0079E437" w14:textId="77777777" w:rsidR="00942BF3" w:rsidRPr="007A4481" w:rsidRDefault="00942BF3" w:rsidP="00531C5E">
            <w:pPr>
              <w:spacing w:line="0" w:lineRule="atLeast"/>
            </w:pPr>
            <w:r w:rsidRPr="007A4481">
              <w:t>元智大學</w:t>
            </w:r>
          </w:p>
        </w:tc>
        <w:tc>
          <w:tcPr>
            <w:tcW w:w="1134" w:type="dxa"/>
            <w:vAlign w:val="center"/>
          </w:tcPr>
          <w:p w14:paraId="5F34BD5D" w14:textId="77777777" w:rsidR="00942BF3" w:rsidRPr="007A4481" w:rsidRDefault="00942BF3" w:rsidP="00531C5E">
            <w:pPr>
              <w:spacing w:line="0" w:lineRule="atLeast"/>
            </w:pPr>
            <w:r w:rsidRPr="007A4481">
              <w:t>5120016</w:t>
            </w:r>
          </w:p>
        </w:tc>
        <w:tc>
          <w:tcPr>
            <w:tcW w:w="1560" w:type="dxa"/>
            <w:vAlign w:val="center"/>
          </w:tcPr>
          <w:p w14:paraId="05517926" w14:textId="77777777" w:rsidR="00942BF3" w:rsidRPr="007A4481" w:rsidRDefault="00942BF3" w:rsidP="00531C5E">
            <w:pPr>
              <w:spacing w:line="0" w:lineRule="atLeast"/>
            </w:pPr>
            <w:r w:rsidRPr="007A4481">
              <w:t>資訊工程學系</w:t>
            </w:r>
          </w:p>
        </w:tc>
        <w:tc>
          <w:tcPr>
            <w:tcW w:w="708" w:type="dxa"/>
            <w:vAlign w:val="center"/>
          </w:tcPr>
          <w:p w14:paraId="21A15603" w14:textId="77777777" w:rsidR="00942BF3" w:rsidRPr="007A4481" w:rsidRDefault="00942BF3" w:rsidP="00531C5E">
            <w:pPr>
              <w:spacing w:line="0" w:lineRule="atLeast"/>
              <w:jc w:val="center"/>
            </w:pPr>
            <w:r w:rsidRPr="007A4481">
              <w:t>1</w:t>
            </w:r>
          </w:p>
        </w:tc>
        <w:tc>
          <w:tcPr>
            <w:tcW w:w="5344" w:type="dxa"/>
            <w:vAlign w:val="center"/>
          </w:tcPr>
          <w:p w14:paraId="456D7533" w14:textId="77777777" w:rsidR="00942BF3" w:rsidRPr="007A4481" w:rsidRDefault="00942BF3" w:rsidP="00531C5E">
            <w:pPr>
              <w:spacing w:line="0" w:lineRule="atLeast"/>
              <w:rPr>
                <w:sz w:val="22"/>
              </w:rPr>
            </w:pPr>
            <w:r w:rsidRPr="007A4481">
              <w:rPr>
                <w:sz w:val="22"/>
              </w:rPr>
              <w:t>＊總成績須達本類組均標。</w:t>
            </w:r>
            <w:r w:rsidRPr="007A4481">
              <w:rPr>
                <w:sz w:val="22"/>
              </w:rPr>
              <w:br/>
              <w:t>本系秉持務實、負責任的態度辦學，特色有(1)以雙語教學與海外學習來培養國際移動能力(2)以跨域教學激發創新與發明潛力，並注重軟體與硬體、電腦與網路、資訊與財務金融、資訊與美藝、資訊與電子整合能力之養成(3)提升重要領域之研究質量及(4)為期一年之校外專業實習，讓學生體驗職涯生活並將實務經驗反饋於學習上，深化專業素養。資訊工程造就了智慧生活，創新發明機會多，職涯發展前途寬廣無限。只要能依本系訂定課程標準踏實地完成學業，畢業即是就業。</w:t>
            </w:r>
          </w:p>
        </w:tc>
      </w:tr>
      <w:tr w:rsidR="00942BF3" w:rsidRPr="007E12E1" w14:paraId="670A214D" w14:textId="77777777" w:rsidTr="00B7711D">
        <w:trPr>
          <w:trHeight w:val="3175"/>
        </w:trPr>
        <w:tc>
          <w:tcPr>
            <w:tcW w:w="1632" w:type="dxa"/>
            <w:vAlign w:val="center"/>
          </w:tcPr>
          <w:p w14:paraId="1A366374" w14:textId="77777777" w:rsidR="00942BF3" w:rsidRPr="007A4481" w:rsidRDefault="00942BF3" w:rsidP="00531C5E">
            <w:pPr>
              <w:spacing w:line="0" w:lineRule="atLeast"/>
            </w:pPr>
            <w:r w:rsidRPr="007A4481">
              <w:lastRenderedPageBreak/>
              <w:t>實踐大學</w:t>
            </w:r>
          </w:p>
        </w:tc>
        <w:tc>
          <w:tcPr>
            <w:tcW w:w="1134" w:type="dxa"/>
            <w:vAlign w:val="center"/>
          </w:tcPr>
          <w:p w14:paraId="33920773" w14:textId="77777777" w:rsidR="00942BF3" w:rsidRPr="007A4481" w:rsidRDefault="00942BF3" w:rsidP="00531C5E">
            <w:pPr>
              <w:spacing w:line="0" w:lineRule="atLeast"/>
            </w:pPr>
            <w:r w:rsidRPr="007A4481">
              <w:t>5120020</w:t>
            </w:r>
          </w:p>
        </w:tc>
        <w:tc>
          <w:tcPr>
            <w:tcW w:w="1560" w:type="dxa"/>
            <w:vAlign w:val="center"/>
          </w:tcPr>
          <w:p w14:paraId="043483FF" w14:textId="77777777" w:rsidR="00942BF3" w:rsidRPr="007A4481" w:rsidRDefault="00942BF3" w:rsidP="00531C5E">
            <w:pPr>
              <w:spacing w:line="0" w:lineRule="atLeast"/>
            </w:pPr>
            <w:r w:rsidRPr="007A4481">
              <w:t>資訊管理學系（高雄校區）</w:t>
            </w:r>
          </w:p>
        </w:tc>
        <w:tc>
          <w:tcPr>
            <w:tcW w:w="708" w:type="dxa"/>
            <w:vAlign w:val="center"/>
          </w:tcPr>
          <w:p w14:paraId="6DB89078" w14:textId="77777777" w:rsidR="00942BF3" w:rsidRPr="007A4481" w:rsidRDefault="00942BF3" w:rsidP="00531C5E">
            <w:pPr>
              <w:spacing w:line="0" w:lineRule="atLeast"/>
              <w:jc w:val="center"/>
            </w:pPr>
            <w:r w:rsidRPr="007A4481">
              <w:t>2</w:t>
            </w:r>
          </w:p>
        </w:tc>
        <w:tc>
          <w:tcPr>
            <w:tcW w:w="5344" w:type="dxa"/>
            <w:vAlign w:val="center"/>
          </w:tcPr>
          <w:p w14:paraId="5C8B4CB2" w14:textId="77777777" w:rsidR="00942BF3" w:rsidRPr="007A4481" w:rsidRDefault="00942BF3" w:rsidP="00531C5E">
            <w:pPr>
              <w:spacing w:line="0" w:lineRule="atLeast"/>
              <w:rPr>
                <w:sz w:val="22"/>
              </w:rPr>
            </w:pPr>
            <w:r w:rsidRPr="007A4481">
              <w:rPr>
                <w:sz w:val="22"/>
              </w:rPr>
              <w:t>＊數學A須達本類組底標。</w:t>
            </w:r>
            <w:r w:rsidRPr="007A4481">
              <w:rPr>
                <w:sz w:val="22"/>
              </w:rPr>
              <w:br/>
              <w:t xml:space="preserve">1.學生除須於修業年限內修畢所屬學系組應修學分外，「英語文畢業能力指標」等畢業門檻必須達到學校規定。 </w:t>
            </w:r>
            <w:r w:rsidRPr="007A4481">
              <w:rPr>
                <w:sz w:val="22"/>
              </w:rPr>
              <w:br/>
              <w:t xml:space="preserve">2.培養物聯網應用、人工智慧、雲端應用、資訊安全人才，課程內容以實用生活導向。大四時可至國內企業實習並有廠商優先錄用機會；透過專題和參加全國性比賽訓練實務與表達能力；安排專任教師針對證照及課程輔導，畢業前取得1門以上專業證照。 </w:t>
            </w:r>
            <w:r w:rsidRPr="007A4481">
              <w:rPr>
                <w:sz w:val="22"/>
              </w:rPr>
              <w:br/>
              <w:t>3.欲從事資訊工作，宜具備自我管理及情緒調適能力。</w:t>
            </w:r>
          </w:p>
        </w:tc>
      </w:tr>
      <w:tr w:rsidR="00942BF3" w:rsidRPr="007E12E1" w14:paraId="7F92345E" w14:textId="77777777" w:rsidTr="00B7711D">
        <w:trPr>
          <w:trHeight w:val="1020"/>
        </w:trPr>
        <w:tc>
          <w:tcPr>
            <w:tcW w:w="1632" w:type="dxa"/>
            <w:vAlign w:val="center"/>
          </w:tcPr>
          <w:p w14:paraId="0AAC829C" w14:textId="77777777" w:rsidR="00942BF3" w:rsidRPr="007A4481" w:rsidRDefault="00942BF3" w:rsidP="00531C5E">
            <w:pPr>
              <w:spacing w:line="0" w:lineRule="atLeast"/>
            </w:pPr>
            <w:r w:rsidRPr="007A4481">
              <w:t>真理大學</w:t>
            </w:r>
          </w:p>
        </w:tc>
        <w:tc>
          <w:tcPr>
            <w:tcW w:w="1134" w:type="dxa"/>
            <w:vAlign w:val="center"/>
          </w:tcPr>
          <w:p w14:paraId="171B42E9" w14:textId="77777777" w:rsidR="00942BF3" w:rsidRPr="007A4481" w:rsidRDefault="00942BF3" w:rsidP="00531C5E">
            <w:pPr>
              <w:spacing w:line="0" w:lineRule="atLeast"/>
            </w:pPr>
            <w:r w:rsidRPr="007A4481">
              <w:t>5120017</w:t>
            </w:r>
          </w:p>
        </w:tc>
        <w:tc>
          <w:tcPr>
            <w:tcW w:w="1560" w:type="dxa"/>
            <w:vAlign w:val="center"/>
          </w:tcPr>
          <w:p w14:paraId="0BE2ACE1" w14:textId="77777777" w:rsidR="00942BF3" w:rsidRPr="007A4481" w:rsidRDefault="00942BF3" w:rsidP="00531C5E">
            <w:pPr>
              <w:spacing w:line="0" w:lineRule="atLeast"/>
            </w:pPr>
            <w:r w:rsidRPr="007A4481">
              <w:t>財務金融學系</w:t>
            </w:r>
          </w:p>
        </w:tc>
        <w:tc>
          <w:tcPr>
            <w:tcW w:w="708" w:type="dxa"/>
            <w:vAlign w:val="center"/>
          </w:tcPr>
          <w:p w14:paraId="120EEB1D" w14:textId="77777777" w:rsidR="00942BF3" w:rsidRPr="007A4481" w:rsidRDefault="00942BF3" w:rsidP="00531C5E">
            <w:pPr>
              <w:spacing w:line="0" w:lineRule="atLeast"/>
              <w:jc w:val="center"/>
            </w:pPr>
            <w:r w:rsidRPr="007A4481">
              <w:t>6</w:t>
            </w:r>
          </w:p>
        </w:tc>
        <w:tc>
          <w:tcPr>
            <w:tcW w:w="5344" w:type="dxa"/>
            <w:vAlign w:val="center"/>
          </w:tcPr>
          <w:p w14:paraId="615E73ED" w14:textId="77777777" w:rsidR="00942BF3" w:rsidRPr="007A4481" w:rsidRDefault="00942BF3" w:rsidP="00531C5E">
            <w:pPr>
              <w:spacing w:line="0" w:lineRule="atLeast"/>
              <w:rPr>
                <w:sz w:val="22"/>
              </w:rPr>
            </w:pPr>
            <w:r w:rsidRPr="007A4481">
              <w:rPr>
                <w:sz w:val="22"/>
              </w:rPr>
              <w:t xml:space="preserve">1.本系定位在培育基層金融人才，使學生畢業時能具備金融倫理道德素養及金融知識。 </w:t>
            </w:r>
            <w:r w:rsidRPr="007A4481">
              <w:rPr>
                <w:sz w:val="22"/>
              </w:rPr>
              <w:br/>
              <w:t>2.相關資訊請參閱財務金融學系網頁:fb.au.edu.tw</w:t>
            </w:r>
          </w:p>
        </w:tc>
      </w:tr>
    </w:tbl>
    <w:p w14:paraId="21ABDA99" w14:textId="77777777" w:rsidR="00942BF3" w:rsidRPr="00942BF3" w:rsidRDefault="00942BF3" w:rsidP="00C43B63">
      <w:pPr>
        <w:pStyle w:val="headingtextTitleStyle"/>
        <w:spacing w:line="400" w:lineRule="exact"/>
        <w:outlineLvl w:val="3"/>
      </w:pPr>
    </w:p>
    <w:p w14:paraId="0B819E76" w14:textId="22D5EB78" w:rsidR="0069309D" w:rsidRDefault="0069309D" w:rsidP="00C43B63">
      <w:pPr>
        <w:pStyle w:val="headingtextTitleStyle"/>
        <w:spacing w:line="400" w:lineRule="exact"/>
        <w:outlineLvl w:val="3"/>
      </w:pPr>
      <w:bookmarkStart w:id="73" w:name="_Toc209017281"/>
      <w:r w:rsidRPr="002065D5">
        <w:t>3. 學習障礙生大學組：第三類組</w:t>
      </w:r>
      <w:bookmarkEnd w:id="72"/>
      <w:bookmarkEnd w:id="73"/>
    </w:p>
    <w:tbl>
      <w:tblPr>
        <w:tblStyle w:val="myTable3"/>
        <w:tblW w:w="0" w:type="auto"/>
        <w:tblInd w:w="50" w:type="dxa"/>
        <w:tblLook w:val="04A0" w:firstRow="1" w:lastRow="0" w:firstColumn="1" w:lastColumn="0" w:noHBand="0" w:noVBand="1"/>
      </w:tblPr>
      <w:tblGrid>
        <w:gridCol w:w="1632"/>
        <w:gridCol w:w="1134"/>
        <w:gridCol w:w="1560"/>
        <w:gridCol w:w="708"/>
        <w:gridCol w:w="5344"/>
      </w:tblGrid>
      <w:tr w:rsidR="00942BF3" w:rsidRPr="00C5752A" w14:paraId="6EE5296F" w14:textId="77777777" w:rsidTr="00531C5E">
        <w:trPr>
          <w:trHeight w:val="150"/>
          <w:tblHeader/>
        </w:trPr>
        <w:tc>
          <w:tcPr>
            <w:tcW w:w="1632" w:type="dxa"/>
            <w:vAlign w:val="center"/>
          </w:tcPr>
          <w:p w14:paraId="6EF56452" w14:textId="77777777" w:rsidR="00942BF3" w:rsidRPr="00695637" w:rsidRDefault="00942BF3" w:rsidP="00531C5E">
            <w:pPr>
              <w:spacing w:line="0" w:lineRule="atLeast"/>
              <w:jc w:val="center"/>
            </w:pPr>
            <w:r w:rsidRPr="00695637">
              <w:rPr>
                <w:b/>
                <w:bCs/>
              </w:rPr>
              <w:t>學校名稱</w:t>
            </w:r>
          </w:p>
        </w:tc>
        <w:tc>
          <w:tcPr>
            <w:tcW w:w="1134" w:type="dxa"/>
            <w:vAlign w:val="center"/>
          </w:tcPr>
          <w:p w14:paraId="571699B8" w14:textId="77777777" w:rsidR="00942BF3" w:rsidRPr="00695637" w:rsidRDefault="00942BF3" w:rsidP="00531C5E">
            <w:pPr>
              <w:spacing w:line="0" w:lineRule="atLeast"/>
              <w:jc w:val="center"/>
            </w:pPr>
            <w:r w:rsidRPr="00695637">
              <w:rPr>
                <w:b/>
                <w:bCs/>
              </w:rPr>
              <w:t>系科代碼</w:t>
            </w:r>
          </w:p>
        </w:tc>
        <w:tc>
          <w:tcPr>
            <w:tcW w:w="1560" w:type="dxa"/>
            <w:vAlign w:val="center"/>
          </w:tcPr>
          <w:p w14:paraId="19141278" w14:textId="77777777" w:rsidR="00942BF3" w:rsidRPr="00695637" w:rsidRDefault="00942BF3" w:rsidP="00531C5E">
            <w:pPr>
              <w:spacing w:line="0" w:lineRule="atLeast"/>
              <w:jc w:val="center"/>
            </w:pPr>
            <w:r w:rsidRPr="00695637">
              <w:rPr>
                <w:b/>
                <w:bCs/>
              </w:rPr>
              <w:t>系科名稱</w:t>
            </w:r>
          </w:p>
        </w:tc>
        <w:tc>
          <w:tcPr>
            <w:tcW w:w="708" w:type="dxa"/>
            <w:vAlign w:val="center"/>
          </w:tcPr>
          <w:p w14:paraId="32154B47" w14:textId="77777777" w:rsidR="00942BF3" w:rsidRPr="00695637" w:rsidRDefault="00942BF3" w:rsidP="00531C5E">
            <w:pPr>
              <w:spacing w:line="0" w:lineRule="atLeast"/>
              <w:jc w:val="center"/>
            </w:pPr>
            <w:r w:rsidRPr="00695637">
              <w:rPr>
                <w:b/>
                <w:bCs/>
              </w:rPr>
              <w:t>名額</w:t>
            </w:r>
          </w:p>
        </w:tc>
        <w:tc>
          <w:tcPr>
            <w:tcW w:w="5344" w:type="dxa"/>
            <w:vAlign w:val="center"/>
          </w:tcPr>
          <w:p w14:paraId="75F5B9C8" w14:textId="77777777" w:rsidR="00942BF3" w:rsidRPr="00695637" w:rsidRDefault="00942BF3" w:rsidP="00531C5E">
            <w:pPr>
              <w:spacing w:line="0" w:lineRule="atLeast"/>
              <w:jc w:val="center"/>
            </w:pPr>
            <w:r w:rsidRPr="00695637">
              <w:rPr>
                <w:b/>
                <w:bCs/>
              </w:rPr>
              <w:t>備註</w:t>
            </w:r>
          </w:p>
        </w:tc>
      </w:tr>
      <w:tr w:rsidR="00942BF3" w:rsidRPr="00C5752A" w14:paraId="019BD0FD" w14:textId="77777777" w:rsidTr="00B7711D">
        <w:trPr>
          <w:trHeight w:val="3231"/>
        </w:trPr>
        <w:tc>
          <w:tcPr>
            <w:tcW w:w="1632" w:type="dxa"/>
            <w:vAlign w:val="center"/>
          </w:tcPr>
          <w:p w14:paraId="68738A39" w14:textId="77777777" w:rsidR="00942BF3" w:rsidRPr="00695637" w:rsidRDefault="00942BF3" w:rsidP="00531C5E">
            <w:pPr>
              <w:spacing w:line="0" w:lineRule="atLeast"/>
            </w:pPr>
            <w:r w:rsidRPr="00695637">
              <w:t>國立中興大學</w:t>
            </w:r>
          </w:p>
        </w:tc>
        <w:tc>
          <w:tcPr>
            <w:tcW w:w="1134" w:type="dxa"/>
            <w:vAlign w:val="center"/>
          </w:tcPr>
          <w:p w14:paraId="338A9323" w14:textId="77777777" w:rsidR="00942BF3" w:rsidRPr="00695637" w:rsidRDefault="00942BF3" w:rsidP="00531C5E">
            <w:pPr>
              <w:spacing w:line="0" w:lineRule="atLeast"/>
            </w:pPr>
            <w:r w:rsidRPr="00695637">
              <w:t>5130008</w:t>
            </w:r>
          </w:p>
        </w:tc>
        <w:tc>
          <w:tcPr>
            <w:tcW w:w="1560" w:type="dxa"/>
            <w:vAlign w:val="center"/>
          </w:tcPr>
          <w:p w14:paraId="663B64CD" w14:textId="77777777" w:rsidR="00942BF3" w:rsidRPr="00695637" w:rsidRDefault="00942BF3" w:rsidP="00531C5E">
            <w:pPr>
              <w:spacing w:line="0" w:lineRule="atLeast"/>
            </w:pPr>
            <w:r w:rsidRPr="00695637">
              <w:t>昆蟲學系</w:t>
            </w:r>
          </w:p>
        </w:tc>
        <w:tc>
          <w:tcPr>
            <w:tcW w:w="708" w:type="dxa"/>
            <w:vAlign w:val="center"/>
          </w:tcPr>
          <w:p w14:paraId="0F970A6E" w14:textId="77777777" w:rsidR="00942BF3" w:rsidRPr="00695637" w:rsidRDefault="00942BF3" w:rsidP="00531C5E">
            <w:pPr>
              <w:spacing w:line="0" w:lineRule="atLeast"/>
              <w:jc w:val="center"/>
            </w:pPr>
            <w:r w:rsidRPr="00695637">
              <w:t>1</w:t>
            </w:r>
          </w:p>
        </w:tc>
        <w:tc>
          <w:tcPr>
            <w:tcW w:w="5344" w:type="dxa"/>
            <w:vAlign w:val="center"/>
          </w:tcPr>
          <w:p w14:paraId="3077DE67" w14:textId="77777777" w:rsidR="00942BF3" w:rsidRPr="00695637" w:rsidRDefault="00942BF3" w:rsidP="00531C5E">
            <w:pPr>
              <w:spacing w:line="0" w:lineRule="atLeast"/>
              <w:rPr>
                <w:sz w:val="22"/>
              </w:rPr>
            </w:pPr>
            <w:r w:rsidRPr="00695637">
              <w:rPr>
                <w:sz w:val="22"/>
              </w:rPr>
              <w:t>＊生物須達本類組前標。</w:t>
            </w:r>
            <w:r w:rsidRPr="00695637">
              <w:rPr>
                <w:sz w:val="22"/>
              </w:rPr>
              <w:br/>
              <w:t>＊英文須達本類組均標。</w:t>
            </w:r>
            <w:r w:rsidRPr="00695637">
              <w:rPr>
                <w:sz w:val="22"/>
              </w:rPr>
              <w:br/>
              <w:t xml:space="preserve">1.本系實驗性質課程含有各式儀器操作(如:普通昆蟲學實習、昆蟲生理學實習等)，須具備儀器操作之能力。 </w:t>
            </w:r>
            <w:r w:rsidRPr="00695637">
              <w:rPr>
                <w:sz w:val="22"/>
              </w:rPr>
              <w:br/>
              <w:t xml:space="preserve">2.本系以昆蟲學、生命科學、農業科學及生態學為基礎，培育具昆蟲學、生命科學、農學、植物防疫及檢疫、病媒與環境衛生昆蟲以及生物多樣性、生態保育等學識之科學研究與實務能力之專業高階人才。 </w:t>
            </w:r>
            <w:r w:rsidRPr="00695637">
              <w:rPr>
                <w:sz w:val="22"/>
              </w:rPr>
              <w:br/>
              <w:t>3.本系網址:https://www.entomol.nchu.edu.tw/，聯絡電話:04-22840361#524。</w:t>
            </w:r>
          </w:p>
        </w:tc>
      </w:tr>
      <w:tr w:rsidR="00942BF3" w:rsidRPr="00C5752A" w14:paraId="15E02035" w14:textId="77777777" w:rsidTr="00B7711D">
        <w:trPr>
          <w:trHeight w:val="2665"/>
        </w:trPr>
        <w:tc>
          <w:tcPr>
            <w:tcW w:w="1632" w:type="dxa"/>
            <w:vAlign w:val="center"/>
          </w:tcPr>
          <w:p w14:paraId="51AD3CE5" w14:textId="77777777" w:rsidR="00942BF3" w:rsidRPr="00695637" w:rsidRDefault="00942BF3" w:rsidP="00531C5E">
            <w:pPr>
              <w:spacing w:line="0" w:lineRule="atLeast"/>
            </w:pPr>
            <w:r w:rsidRPr="00695637">
              <w:t>國立臺灣海洋大學</w:t>
            </w:r>
          </w:p>
        </w:tc>
        <w:tc>
          <w:tcPr>
            <w:tcW w:w="1134" w:type="dxa"/>
            <w:vAlign w:val="center"/>
          </w:tcPr>
          <w:p w14:paraId="7E0605DD" w14:textId="77777777" w:rsidR="00942BF3" w:rsidRPr="00695637" w:rsidRDefault="00942BF3" w:rsidP="00531C5E">
            <w:pPr>
              <w:spacing w:line="0" w:lineRule="atLeast"/>
            </w:pPr>
            <w:r w:rsidRPr="00695637">
              <w:t>5130002</w:t>
            </w:r>
          </w:p>
        </w:tc>
        <w:tc>
          <w:tcPr>
            <w:tcW w:w="1560" w:type="dxa"/>
            <w:vAlign w:val="center"/>
          </w:tcPr>
          <w:p w14:paraId="481BF16F" w14:textId="77777777" w:rsidR="00942BF3" w:rsidRPr="00695637" w:rsidRDefault="00942BF3" w:rsidP="00531C5E">
            <w:pPr>
              <w:spacing w:line="0" w:lineRule="atLeast"/>
            </w:pPr>
            <w:r w:rsidRPr="00695637">
              <w:t>生命科學暨生物科技學系</w:t>
            </w:r>
          </w:p>
        </w:tc>
        <w:tc>
          <w:tcPr>
            <w:tcW w:w="708" w:type="dxa"/>
            <w:vAlign w:val="center"/>
          </w:tcPr>
          <w:p w14:paraId="730A1CCB" w14:textId="77777777" w:rsidR="00942BF3" w:rsidRPr="00695637" w:rsidRDefault="00942BF3" w:rsidP="00531C5E">
            <w:pPr>
              <w:spacing w:line="0" w:lineRule="atLeast"/>
              <w:jc w:val="center"/>
            </w:pPr>
            <w:r w:rsidRPr="00695637">
              <w:t>1</w:t>
            </w:r>
          </w:p>
        </w:tc>
        <w:tc>
          <w:tcPr>
            <w:tcW w:w="5344" w:type="dxa"/>
            <w:vAlign w:val="center"/>
          </w:tcPr>
          <w:p w14:paraId="65FF800B" w14:textId="77777777" w:rsidR="00942BF3" w:rsidRPr="00695637" w:rsidRDefault="00942BF3" w:rsidP="00531C5E">
            <w:pPr>
              <w:spacing w:line="0" w:lineRule="atLeast"/>
              <w:rPr>
                <w:sz w:val="22"/>
              </w:rPr>
            </w:pPr>
            <w:r w:rsidRPr="00695637">
              <w:rPr>
                <w:sz w:val="22"/>
              </w:rPr>
              <w:t>＊英文、化學、生物須達本類組前標。</w:t>
            </w:r>
            <w:r w:rsidRPr="00695637">
              <w:rPr>
                <w:sz w:val="22"/>
              </w:rPr>
              <w:br/>
              <w:t xml:space="preserve">1.本校學士班學生需修習至少一學期游泳課程，但具備免修游泳條件者得申請免修。 </w:t>
            </w:r>
            <w:r w:rsidRPr="00695637">
              <w:rPr>
                <w:sz w:val="22"/>
              </w:rPr>
              <w:br/>
              <w:t xml:space="preserve">2.本校設有英文能力檢定考試之畢業門檻，未通過者，須加修「英文精進」課程，且成績及格者，始可畢業。 </w:t>
            </w:r>
            <w:r w:rsidRPr="00695637">
              <w:rPr>
                <w:sz w:val="22"/>
              </w:rPr>
              <w:br/>
              <w:t>3.住宿需求:身心障礙生(不限設籍地區)，於住宿申請時間內將身心障礙手冊影本寄送至住輔組，可辦理床位保留作業。</w:t>
            </w:r>
          </w:p>
        </w:tc>
      </w:tr>
      <w:tr w:rsidR="00942BF3" w:rsidRPr="00C5752A" w14:paraId="73C326DE" w14:textId="77777777" w:rsidTr="00B7711D">
        <w:trPr>
          <w:trHeight w:val="964"/>
        </w:trPr>
        <w:tc>
          <w:tcPr>
            <w:tcW w:w="1632" w:type="dxa"/>
            <w:vAlign w:val="center"/>
          </w:tcPr>
          <w:p w14:paraId="52404E8B" w14:textId="77777777" w:rsidR="00942BF3" w:rsidRPr="00695637" w:rsidRDefault="00942BF3" w:rsidP="00531C5E">
            <w:pPr>
              <w:spacing w:line="0" w:lineRule="atLeast"/>
            </w:pPr>
            <w:r w:rsidRPr="00695637">
              <w:t>國立嘉義大學</w:t>
            </w:r>
          </w:p>
        </w:tc>
        <w:tc>
          <w:tcPr>
            <w:tcW w:w="1134" w:type="dxa"/>
            <w:vAlign w:val="center"/>
          </w:tcPr>
          <w:p w14:paraId="08121AAB" w14:textId="77777777" w:rsidR="00942BF3" w:rsidRPr="00695637" w:rsidRDefault="00942BF3" w:rsidP="00531C5E">
            <w:pPr>
              <w:spacing w:line="0" w:lineRule="atLeast"/>
            </w:pPr>
            <w:r w:rsidRPr="00695637">
              <w:t>5130007</w:t>
            </w:r>
          </w:p>
        </w:tc>
        <w:tc>
          <w:tcPr>
            <w:tcW w:w="1560" w:type="dxa"/>
            <w:vAlign w:val="center"/>
          </w:tcPr>
          <w:p w14:paraId="3995C260" w14:textId="77777777" w:rsidR="00942BF3" w:rsidRPr="00695637" w:rsidRDefault="00942BF3" w:rsidP="00531C5E">
            <w:pPr>
              <w:spacing w:line="0" w:lineRule="atLeast"/>
            </w:pPr>
            <w:r w:rsidRPr="00695637">
              <w:t>木質材料與設計學系</w:t>
            </w:r>
          </w:p>
        </w:tc>
        <w:tc>
          <w:tcPr>
            <w:tcW w:w="708" w:type="dxa"/>
            <w:vAlign w:val="center"/>
          </w:tcPr>
          <w:p w14:paraId="414EB5D1" w14:textId="77777777" w:rsidR="00942BF3" w:rsidRPr="00695637" w:rsidRDefault="00942BF3" w:rsidP="00531C5E">
            <w:pPr>
              <w:spacing w:line="0" w:lineRule="atLeast"/>
              <w:jc w:val="center"/>
            </w:pPr>
            <w:r w:rsidRPr="00695637">
              <w:t>1</w:t>
            </w:r>
          </w:p>
        </w:tc>
        <w:tc>
          <w:tcPr>
            <w:tcW w:w="5344" w:type="dxa"/>
            <w:vAlign w:val="center"/>
          </w:tcPr>
          <w:p w14:paraId="03A1DDB5" w14:textId="77777777" w:rsidR="00942BF3" w:rsidRPr="00695637" w:rsidRDefault="00942BF3" w:rsidP="00531C5E">
            <w:pPr>
              <w:spacing w:line="0" w:lineRule="atLeast"/>
              <w:rPr>
                <w:sz w:val="22"/>
              </w:rPr>
            </w:pPr>
            <w:r w:rsidRPr="00695637">
              <w:rPr>
                <w:sz w:val="22"/>
              </w:rPr>
              <w:t>＊英文、化學、總成績須達本類組均標。</w:t>
            </w:r>
            <w:r w:rsidRPr="00695637">
              <w:rPr>
                <w:sz w:val="22"/>
              </w:rPr>
              <w:br/>
              <w:t>本校提供大一新生一般宿舍(限戶籍地距離就學校區10 公里以外之新生)。</w:t>
            </w:r>
          </w:p>
        </w:tc>
      </w:tr>
      <w:tr w:rsidR="00942BF3" w:rsidRPr="00C5752A" w14:paraId="74FA4FF0" w14:textId="77777777" w:rsidTr="00B7711D">
        <w:trPr>
          <w:trHeight w:val="1757"/>
        </w:trPr>
        <w:tc>
          <w:tcPr>
            <w:tcW w:w="1632" w:type="dxa"/>
            <w:vAlign w:val="center"/>
          </w:tcPr>
          <w:p w14:paraId="20B702BE" w14:textId="77777777" w:rsidR="00942BF3" w:rsidRPr="00695637" w:rsidRDefault="00942BF3" w:rsidP="00531C5E">
            <w:pPr>
              <w:spacing w:line="0" w:lineRule="atLeast"/>
            </w:pPr>
            <w:r w:rsidRPr="00695637">
              <w:t>國立東華大學</w:t>
            </w:r>
          </w:p>
        </w:tc>
        <w:tc>
          <w:tcPr>
            <w:tcW w:w="1134" w:type="dxa"/>
            <w:vAlign w:val="center"/>
          </w:tcPr>
          <w:p w14:paraId="27F102AD" w14:textId="77777777" w:rsidR="00942BF3" w:rsidRPr="00695637" w:rsidRDefault="00942BF3" w:rsidP="00531C5E">
            <w:pPr>
              <w:spacing w:line="0" w:lineRule="atLeast"/>
            </w:pPr>
            <w:r w:rsidRPr="00695637">
              <w:t>5130004</w:t>
            </w:r>
          </w:p>
        </w:tc>
        <w:tc>
          <w:tcPr>
            <w:tcW w:w="1560" w:type="dxa"/>
            <w:vAlign w:val="center"/>
          </w:tcPr>
          <w:p w14:paraId="64005D8B" w14:textId="77777777" w:rsidR="00942BF3" w:rsidRPr="00695637" w:rsidRDefault="00942BF3" w:rsidP="00531C5E">
            <w:pPr>
              <w:spacing w:line="0" w:lineRule="atLeast"/>
            </w:pPr>
            <w:r w:rsidRPr="00695637">
              <w:t>體育與運動科學系</w:t>
            </w:r>
          </w:p>
        </w:tc>
        <w:tc>
          <w:tcPr>
            <w:tcW w:w="708" w:type="dxa"/>
            <w:vAlign w:val="center"/>
          </w:tcPr>
          <w:p w14:paraId="7D118E43" w14:textId="77777777" w:rsidR="00942BF3" w:rsidRPr="00695637" w:rsidRDefault="00942BF3" w:rsidP="00531C5E">
            <w:pPr>
              <w:spacing w:line="0" w:lineRule="atLeast"/>
              <w:jc w:val="center"/>
            </w:pPr>
            <w:r w:rsidRPr="00695637">
              <w:t>1</w:t>
            </w:r>
          </w:p>
        </w:tc>
        <w:tc>
          <w:tcPr>
            <w:tcW w:w="5344" w:type="dxa"/>
            <w:vAlign w:val="center"/>
          </w:tcPr>
          <w:p w14:paraId="258B8858" w14:textId="77777777" w:rsidR="00942BF3" w:rsidRPr="00695637" w:rsidRDefault="00942BF3" w:rsidP="00531C5E">
            <w:pPr>
              <w:spacing w:line="0" w:lineRule="atLeast"/>
              <w:rPr>
                <w:sz w:val="22"/>
              </w:rPr>
            </w:pPr>
            <w:r w:rsidRPr="00695637">
              <w:rPr>
                <w:sz w:val="22"/>
              </w:rPr>
              <w:t>＊國文、數學A須達本類組後標。</w:t>
            </w:r>
            <w:r w:rsidRPr="00695637">
              <w:rPr>
                <w:sz w:val="22"/>
              </w:rPr>
              <w:br/>
              <w:t xml:space="preserve">1.本系為培育體育師資學系，有各項體育技能訓練課程，並有大量劇烈體能活動。 </w:t>
            </w:r>
            <w:r w:rsidRPr="00695637">
              <w:rPr>
                <w:sz w:val="22"/>
              </w:rPr>
              <w:br/>
              <w:t>2.錄取者為非師資培育生，欲修讀教育學程者，可依規定向本校師資培育中心提出申請參加甄選，通過者得修習教育學程。</w:t>
            </w:r>
          </w:p>
        </w:tc>
      </w:tr>
      <w:tr w:rsidR="00942BF3" w:rsidRPr="00C5752A" w14:paraId="65EC9E41" w14:textId="77777777" w:rsidTr="00B7711D">
        <w:trPr>
          <w:trHeight w:val="2098"/>
        </w:trPr>
        <w:tc>
          <w:tcPr>
            <w:tcW w:w="1632" w:type="dxa"/>
            <w:vMerge w:val="restart"/>
            <w:vAlign w:val="center"/>
          </w:tcPr>
          <w:p w14:paraId="41D99E54" w14:textId="77777777" w:rsidR="00942BF3" w:rsidRPr="00695637" w:rsidRDefault="00942BF3" w:rsidP="00531C5E">
            <w:pPr>
              <w:spacing w:line="0" w:lineRule="atLeast"/>
            </w:pPr>
            <w:r w:rsidRPr="00695637">
              <w:lastRenderedPageBreak/>
              <w:t>國立宜蘭大學</w:t>
            </w:r>
          </w:p>
        </w:tc>
        <w:tc>
          <w:tcPr>
            <w:tcW w:w="1134" w:type="dxa"/>
            <w:vAlign w:val="center"/>
          </w:tcPr>
          <w:p w14:paraId="549BC4F8" w14:textId="77777777" w:rsidR="00942BF3" w:rsidRPr="00695637" w:rsidRDefault="00942BF3" w:rsidP="00531C5E">
            <w:pPr>
              <w:spacing w:line="0" w:lineRule="atLeast"/>
            </w:pPr>
            <w:r w:rsidRPr="00695637">
              <w:t>5130006</w:t>
            </w:r>
          </w:p>
        </w:tc>
        <w:tc>
          <w:tcPr>
            <w:tcW w:w="1560" w:type="dxa"/>
            <w:vAlign w:val="center"/>
          </w:tcPr>
          <w:p w14:paraId="76E050BB" w14:textId="77777777" w:rsidR="00942BF3" w:rsidRPr="00695637" w:rsidRDefault="00942BF3" w:rsidP="00531C5E">
            <w:pPr>
              <w:spacing w:line="0" w:lineRule="atLeast"/>
            </w:pPr>
            <w:r w:rsidRPr="00695637">
              <w:t>森林暨自然資源學系</w:t>
            </w:r>
          </w:p>
        </w:tc>
        <w:tc>
          <w:tcPr>
            <w:tcW w:w="708" w:type="dxa"/>
            <w:vAlign w:val="center"/>
          </w:tcPr>
          <w:p w14:paraId="168612B1" w14:textId="77777777" w:rsidR="00942BF3" w:rsidRPr="00695637" w:rsidRDefault="00942BF3" w:rsidP="00531C5E">
            <w:pPr>
              <w:spacing w:line="0" w:lineRule="atLeast"/>
              <w:jc w:val="center"/>
            </w:pPr>
            <w:r w:rsidRPr="00695637">
              <w:t>1</w:t>
            </w:r>
          </w:p>
        </w:tc>
        <w:tc>
          <w:tcPr>
            <w:tcW w:w="5344" w:type="dxa"/>
            <w:vAlign w:val="center"/>
          </w:tcPr>
          <w:p w14:paraId="3087D469" w14:textId="77777777" w:rsidR="00942BF3" w:rsidRPr="00695637" w:rsidRDefault="00942BF3" w:rsidP="00531C5E">
            <w:pPr>
              <w:spacing w:line="0" w:lineRule="atLeast"/>
              <w:rPr>
                <w:sz w:val="22"/>
              </w:rPr>
            </w:pPr>
            <w:r w:rsidRPr="00695637">
              <w:rPr>
                <w:sz w:val="22"/>
              </w:rPr>
              <w:t>＊國文、數學A、生物須達本類組均標。</w:t>
            </w:r>
            <w:r w:rsidRPr="00695637">
              <w:rPr>
                <w:sz w:val="22"/>
              </w:rPr>
              <w:br/>
              <w:t>本系有必修之野外實習課程，如:步入野地、山谷、斷崖、碎石坡等障礙地形，並會接觸毒蛇、毒蜂或其他各種有安全風險的野生動物，除需具備良好體能、移動能力外，亦須有獨立自主、危險判斷、緊急應變等能力；另本系有木工機械相關課程，常需操作具有高度危險之各類木工機器，需有穩定的情緒及專注力。</w:t>
            </w:r>
          </w:p>
        </w:tc>
      </w:tr>
      <w:tr w:rsidR="00942BF3" w:rsidRPr="00C5752A" w14:paraId="14959AA9" w14:textId="77777777" w:rsidTr="00B7711D">
        <w:trPr>
          <w:trHeight w:val="964"/>
        </w:trPr>
        <w:tc>
          <w:tcPr>
            <w:tcW w:w="1632" w:type="dxa"/>
            <w:vMerge/>
          </w:tcPr>
          <w:p w14:paraId="418002D9" w14:textId="77777777" w:rsidR="00942BF3" w:rsidRPr="00695637" w:rsidRDefault="00942BF3" w:rsidP="00531C5E">
            <w:pPr>
              <w:spacing w:line="0" w:lineRule="atLeast"/>
            </w:pPr>
          </w:p>
        </w:tc>
        <w:tc>
          <w:tcPr>
            <w:tcW w:w="1134" w:type="dxa"/>
            <w:vAlign w:val="center"/>
          </w:tcPr>
          <w:p w14:paraId="66FA1380" w14:textId="77777777" w:rsidR="00942BF3" w:rsidRPr="00695637" w:rsidRDefault="00942BF3" w:rsidP="00531C5E">
            <w:pPr>
              <w:spacing w:line="0" w:lineRule="atLeast"/>
            </w:pPr>
            <w:r w:rsidRPr="00695637">
              <w:t>5130011</w:t>
            </w:r>
          </w:p>
        </w:tc>
        <w:tc>
          <w:tcPr>
            <w:tcW w:w="1560" w:type="dxa"/>
            <w:vAlign w:val="center"/>
          </w:tcPr>
          <w:p w14:paraId="22CAF915" w14:textId="77777777" w:rsidR="00942BF3" w:rsidRPr="00695637" w:rsidRDefault="00942BF3" w:rsidP="00531C5E">
            <w:pPr>
              <w:spacing w:line="0" w:lineRule="atLeast"/>
            </w:pPr>
            <w:r w:rsidRPr="00695637">
              <w:t>生物技術與動物科學系</w:t>
            </w:r>
          </w:p>
        </w:tc>
        <w:tc>
          <w:tcPr>
            <w:tcW w:w="708" w:type="dxa"/>
            <w:vAlign w:val="center"/>
          </w:tcPr>
          <w:p w14:paraId="5FC25D77" w14:textId="77777777" w:rsidR="00942BF3" w:rsidRPr="00695637" w:rsidRDefault="00942BF3" w:rsidP="00531C5E">
            <w:pPr>
              <w:spacing w:line="0" w:lineRule="atLeast"/>
              <w:jc w:val="center"/>
            </w:pPr>
            <w:r w:rsidRPr="00695637">
              <w:t>1</w:t>
            </w:r>
          </w:p>
        </w:tc>
        <w:tc>
          <w:tcPr>
            <w:tcW w:w="5344" w:type="dxa"/>
            <w:vAlign w:val="center"/>
          </w:tcPr>
          <w:p w14:paraId="3E8878F8" w14:textId="77777777" w:rsidR="00942BF3" w:rsidRPr="00695637" w:rsidRDefault="00942BF3" w:rsidP="00531C5E">
            <w:pPr>
              <w:spacing w:line="0" w:lineRule="atLeast"/>
              <w:rPr>
                <w:sz w:val="22"/>
              </w:rPr>
            </w:pPr>
            <w:r w:rsidRPr="00695637">
              <w:rPr>
                <w:sz w:val="22"/>
              </w:rPr>
              <w:t>＊化學、生物、總成績須達本類組均標。</w:t>
            </w:r>
            <w:r w:rsidRPr="00695637">
              <w:rPr>
                <w:sz w:val="22"/>
              </w:rPr>
              <w:br/>
              <w:t>本系有許多需動手操作之實驗課程或實習機會，需運用良好視覺、辨色力、行動能力及溝通能力。</w:t>
            </w:r>
          </w:p>
        </w:tc>
      </w:tr>
      <w:tr w:rsidR="00942BF3" w:rsidRPr="00C5752A" w14:paraId="07EBAFF7" w14:textId="77777777" w:rsidTr="00B7711D">
        <w:trPr>
          <w:trHeight w:val="1531"/>
        </w:trPr>
        <w:tc>
          <w:tcPr>
            <w:tcW w:w="1632" w:type="dxa"/>
            <w:vAlign w:val="center"/>
          </w:tcPr>
          <w:p w14:paraId="4A5B13B2" w14:textId="77777777" w:rsidR="00942BF3" w:rsidRPr="00695637" w:rsidRDefault="00942BF3" w:rsidP="00531C5E">
            <w:pPr>
              <w:spacing w:line="0" w:lineRule="atLeast"/>
            </w:pPr>
            <w:r w:rsidRPr="00695637">
              <w:t>國立臺灣體育運動大學</w:t>
            </w:r>
          </w:p>
        </w:tc>
        <w:tc>
          <w:tcPr>
            <w:tcW w:w="1134" w:type="dxa"/>
            <w:vAlign w:val="center"/>
          </w:tcPr>
          <w:p w14:paraId="230F6663" w14:textId="77777777" w:rsidR="00942BF3" w:rsidRPr="00695637" w:rsidRDefault="00942BF3" w:rsidP="00531C5E">
            <w:pPr>
              <w:spacing w:line="0" w:lineRule="atLeast"/>
            </w:pPr>
            <w:r w:rsidRPr="00695637">
              <w:t>5130010</w:t>
            </w:r>
          </w:p>
        </w:tc>
        <w:tc>
          <w:tcPr>
            <w:tcW w:w="1560" w:type="dxa"/>
            <w:vAlign w:val="center"/>
          </w:tcPr>
          <w:p w14:paraId="20D7ABD3" w14:textId="77777777" w:rsidR="00942BF3" w:rsidRPr="00695637" w:rsidRDefault="00942BF3" w:rsidP="00531C5E">
            <w:pPr>
              <w:spacing w:line="0" w:lineRule="atLeast"/>
            </w:pPr>
            <w:r w:rsidRPr="00695637">
              <w:t>體育學系</w:t>
            </w:r>
          </w:p>
        </w:tc>
        <w:tc>
          <w:tcPr>
            <w:tcW w:w="708" w:type="dxa"/>
            <w:vAlign w:val="center"/>
          </w:tcPr>
          <w:p w14:paraId="0CE7788D" w14:textId="77777777" w:rsidR="00942BF3" w:rsidRPr="00695637" w:rsidRDefault="00942BF3" w:rsidP="00531C5E">
            <w:pPr>
              <w:spacing w:line="0" w:lineRule="atLeast"/>
              <w:jc w:val="center"/>
            </w:pPr>
            <w:r w:rsidRPr="00695637">
              <w:t>2</w:t>
            </w:r>
          </w:p>
        </w:tc>
        <w:tc>
          <w:tcPr>
            <w:tcW w:w="5344" w:type="dxa"/>
            <w:vAlign w:val="center"/>
          </w:tcPr>
          <w:p w14:paraId="270863DC" w14:textId="77777777" w:rsidR="00942BF3" w:rsidRPr="00695637" w:rsidRDefault="00942BF3" w:rsidP="00531C5E">
            <w:pPr>
              <w:spacing w:line="0" w:lineRule="atLeast"/>
              <w:rPr>
                <w:sz w:val="22"/>
              </w:rPr>
            </w:pPr>
            <w:r w:rsidRPr="00695637">
              <w:rPr>
                <w:sz w:val="22"/>
              </w:rPr>
              <w:t>＊國文、英文、總成績須達本類組後標。</w:t>
            </w:r>
            <w:r w:rsidRPr="00695637">
              <w:rPr>
                <w:sz w:val="22"/>
              </w:rPr>
              <w:br/>
              <w:t xml:space="preserve">1.本系培養體育教學、運動健身指導人才，須具備口語表達、溝通能力。  </w:t>
            </w:r>
            <w:r w:rsidRPr="00695637">
              <w:rPr>
                <w:sz w:val="22"/>
              </w:rPr>
              <w:br/>
              <w:t xml:space="preserve">2.具人際互動溝通協調能力、具相當之抗壓能力。  </w:t>
            </w:r>
            <w:r w:rsidRPr="00695637">
              <w:rPr>
                <w:sz w:val="22"/>
              </w:rPr>
              <w:br/>
              <w:t>3.歡迎對運動有興趣、熱忱的同學加入本系的行列。</w:t>
            </w:r>
          </w:p>
        </w:tc>
      </w:tr>
      <w:tr w:rsidR="00942BF3" w:rsidRPr="00C5752A" w14:paraId="190B4092" w14:textId="77777777" w:rsidTr="00531C5E">
        <w:tc>
          <w:tcPr>
            <w:tcW w:w="1632" w:type="dxa"/>
            <w:vAlign w:val="center"/>
          </w:tcPr>
          <w:p w14:paraId="77CA3D51" w14:textId="77777777" w:rsidR="00942BF3" w:rsidRPr="00695637" w:rsidRDefault="00942BF3" w:rsidP="00531C5E">
            <w:pPr>
              <w:spacing w:line="0" w:lineRule="atLeast"/>
            </w:pPr>
            <w:r w:rsidRPr="00695637">
              <w:t>東海大學</w:t>
            </w:r>
          </w:p>
        </w:tc>
        <w:tc>
          <w:tcPr>
            <w:tcW w:w="1134" w:type="dxa"/>
            <w:vAlign w:val="center"/>
          </w:tcPr>
          <w:p w14:paraId="249F3B2C" w14:textId="77777777" w:rsidR="00942BF3" w:rsidRPr="00695637" w:rsidRDefault="00942BF3" w:rsidP="00531C5E">
            <w:pPr>
              <w:spacing w:line="0" w:lineRule="atLeast"/>
            </w:pPr>
            <w:r w:rsidRPr="00695637">
              <w:t>5130012</w:t>
            </w:r>
          </w:p>
        </w:tc>
        <w:tc>
          <w:tcPr>
            <w:tcW w:w="1560" w:type="dxa"/>
            <w:vAlign w:val="center"/>
          </w:tcPr>
          <w:p w14:paraId="0BADCC72" w14:textId="77777777" w:rsidR="00942BF3" w:rsidRPr="00695637" w:rsidRDefault="00942BF3" w:rsidP="00531C5E">
            <w:pPr>
              <w:spacing w:line="0" w:lineRule="atLeast"/>
            </w:pPr>
            <w:r w:rsidRPr="00695637">
              <w:t>高齡健康與運動科學學士學位學程</w:t>
            </w:r>
          </w:p>
        </w:tc>
        <w:tc>
          <w:tcPr>
            <w:tcW w:w="708" w:type="dxa"/>
            <w:vAlign w:val="center"/>
          </w:tcPr>
          <w:p w14:paraId="2588F381" w14:textId="77777777" w:rsidR="00942BF3" w:rsidRPr="00695637" w:rsidRDefault="00942BF3" w:rsidP="00531C5E">
            <w:pPr>
              <w:spacing w:line="0" w:lineRule="atLeast"/>
              <w:jc w:val="center"/>
            </w:pPr>
            <w:r w:rsidRPr="00695637">
              <w:t>4</w:t>
            </w:r>
          </w:p>
        </w:tc>
        <w:tc>
          <w:tcPr>
            <w:tcW w:w="5344" w:type="dxa"/>
            <w:vAlign w:val="center"/>
          </w:tcPr>
          <w:p w14:paraId="11F25749" w14:textId="77777777" w:rsidR="00942BF3" w:rsidRPr="00695637" w:rsidRDefault="00942BF3" w:rsidP="00531C5E">
            <w:pPr>
              <w:spacing w:line="0" w:lineRule="atLeast"/>
              <w:rPr>
                <w:sz w:val="22"/>
              </w:rPr>
            </w:pPr>
          </w:p>
        </w:tc>
      </w:tr>
      <w:tr w:rsidR="00942BF3" w:rsidRPr="00C5752A" w14:paraId="484A2277" w14:textId="77777777" w:rsidTr="00531C5E">
        <w:tc>
          <w:tcPr>
            <w:tcW w:w="1632" w:type="dxa"/>
            <w:vAlign w:val="center"/>
          </w:tcPr>
          <w:p w14:paraId="5FB8EB97" w14:textId="77777777" w:rsidR="00942BF3" w:rsidRPr="00695637" w:rsidRDefault="00942BF3" w:rsidP="00531C5E">
            <w:pPr>
              <w:spacing w:line="0" w:lineRule="atLeast"/>
            </w:pPr>
            <w:r w:rsidRPr="00695637">
              <w:t>中國文化大學</w:t>
            </w:r>
          </w:p>
        </w:tc>
        <w:tc>
          <w:tcPr>
            <w:tcW w:w="1134" w:type="dxa"/>
            <w:vAlign w:val="center"/>
          </w:tcPr>
          <w:p w14:paraId="5432F5CB" w14:textId="77777777" w:rsidR="00942BF3" w:rsidRPr="00695637" w:rsidRDefault="00942BF3" w:rsidP="00531C5E">
            <w:pPr>
              <w:spacing w:line="0" w:lineRule="atLeast"/>
            </w:pPr>
            <w:r w:rsidRPr="00695637">
              <w:t>5130005</w:t>
            </w:r>
          </w:p>
        </w:tc>
        <w:tc>
          <w:tcPr>
            <w:tcW w:w="1560" w:type="dxa"/>
            <w:vAlign w:val="center"/>
          </w:tcPr>
          <w:p w14:paraId="420C42D7" w14:textId="77777777" w:rsidR="00942BF3" w:rsidRPr="00695637" w:rsidRDefault="00942BF3" w:rsidP="00531C5E">
            <w:pPr>
              <w:spacing w:line="0" w:lineRule="atLeast"/>
            </w:pPr>
            <w:r w:rsidRPr="00695637">
              <w:t>森林暨自然保育學系</w:t>
            </w:r>
          </w:p>
        </w:tc>
        <w:tc>
          <w:tcPr>
            <w:tcW w:w="708" w:type="dxa"/>
            <w:vAlign w:val="center"/>
          </w:tcPr>
          <w:p w14:paraId="6B6D00A1" w14:textId="77777777" w:rsidR="00942BF3" w:rsidRPr="00695637" w:rsidRDefault="00942BF3" w:rsidP="00531C5E">
            <w:pPr>
              <w:spacing w:line="0" w:lineRule="atLeast"/>
              <w:jc w:val="center"/>
            </w:pPr>
            <w:r w:rsidRPr="00695637">
              <w:t>1</w:t>
            </w:r>
          </w:p>
        </w:tc>
        <w:tc>
          <w:tcPr>
            <w:tcW w:w="5344" w:type="dxa"/>
            <w:vAlign w:val="center"/>
          </w:tcPr>
          <w:p w14:paraId="4FBE081D" w14:textId="77777777" w:rsidR="00942BF3" w:rsidRPr="00695637" w:rsidRDefault="00942BF3" w:rsidP="00531C5E">
            <w:pPr>
              <w:spacing w:line="0" w:lineRule="atLeast"/>
              <w:rPr>
                <w:sz w:val="22"/>
              </w:rPr>
            </w:pPr>
          </w:p>
        </w:tc>
      </w:tr>
      <w:tr w:rsidR="00942BF3" w:rsidRPr="00C5752A" w14:paraId="111EAC4E" w14:textId="77777777" w:rsidTr="00B7711D">
        <w:trPr>
          <w:trHeight w:val="3798"/>
        </w:trPr>
        <w:tc>
          <w:tcPr>
            <w:tcW w:w="1632" w:type="dxa"/>
            <w:vAlign w:val="center"/>
          </w:tcPr>
          <w:p w14:paraId="5F191894" w14:textId="77777777" w:rsidR="00942BF3" w:rsidRPr="00695637" w:rsidRDefault="00942BF3" w:rsidP="00531C5E">
            <w:pPr>
              <w:spacing w:line="0" w:lineRule="atLeast"/>
            </w:pPr>
            <w:r w:rsidRPr="00695637">
              <w:t>大葉大學</w:t>
            </w:r>
          </w:p>
        </w:tc>
        <w:tc>
          <w:tcPr>
            <w:tcW w:w="1134" w:type="dxa"/>
            <w:vAlign w:val="center"/>
          </w:tcPr>
          <w:p w14:paraId="60D0CE70" w14:textId="77777777" w:rsidR="00942BF3" w:rsidRPr="00695637" w:rsidRDefault="00942BF3" w:rsidP="00531C5E">
            <w:pPr>
              <w:spacing w:line="0" w:lineRule="atLeast"/>
            </w:pPr>
            <w:r w:rsidRPr="00695637">
              <w:t>5130003</w:t>
            </w:r>
          </w:p>
        </w:tc>
        <w:tc>
          <w:tcPr>
            <w:tcW w:w="1560" w:type="dxa"/>
            <w:vAlign w:val="center"/>
          </w:tcPr>
          <w:p w14:paraId="458C9560" w14:textId="77777777" w:rsidR="00942BF3" w:rsidRPr="00695637" w:rsidRDefault="00942BF3" w:rsidP="00531C5E">
            <w:pPr>
              <w:spacing w:line="0" w:lineRule="atLeast"/>
            </w:pPr>
            <w:r w:rsidRPr="00695637">
              <w:t>藥用植物與食品保健學系</w:t>
            </w:r>
          </w:p>
        </w:tc>
        <w:tc>
          <w:tcPr>
            <w:tcW w:w="708" w:type="dxa"/>
            <w:vAlign w:val="center"/>
          </w:tcPr>
          <w:p w14:paraId="3D4B52ED" w14:textId="77777777" w:rsidR="00942BF3" w:rsidRPr="00695637" w:rsidRDefault="00942BF3" w:rsidP="00531C5E">
            <w:pPr>
              <w:spacing w:line="0" w:lineRule="atLeast"/>
              <w:jc w:val="center"/>
            </w:pPr>
            <w:r w:rsidRPr="00695637">
              <w:t>1</w:t>
            </w:r>
          </w:p>
        </w:tc>
        <w:tc>
          <w:tcPr>
            <w:tcW w:w="5344" w:type="dxa"/>
            <w:vAlign w:val="center"/>
          </w:tcPr>
          <w:p w14:paraId="0DB919C7" w14:textId="77777777" w:rsidR="00942BF3" w:rsidRPr="00695637" w:rsidRDefault="00942BF3" w:rsidP="00531C5E">
            <w:pPr>
              <w:spacing w:line="0" w:lineRule="atLeast"/>
              <w:rPr>
                <w:sz w:val="22"/>
              </w:rPr>
            </w:pPr>
            <w:r w:rsidRPr="00695637">
              <w:rPr>
                <w:sz w:val="22"/>
              </w:rPr>
              <w:t>＊英文須達本類組底標。</w:t>
            </w:r>
            <w:r w:rsidRPr="00695637">
              <w:rPr>
                <w:sz w:val="22"/>
              </w:rPr>
              <w:br/>
              <w:t xml:space="preserve">1.學系課程結合「食藥生技」與「藥粧保健」專業跨科知識整合以及應用生技產業實務特色。歡迎對醫藥食品科技及健康保健產業實務有興趣，能夠發揮自我學習、主動探索與創造、溝通合作和解決問題等潛力特質的學生。 </w:t>
            </w:r>
            <w:r w:rsidRPr="00695637">
              <w:rPr>
                <w:sz w:val="22"/>
              </w:rPr>
              <w:br/>
              <w:t xml:space="preserve">2.配合完善的產學合作機制，提供學生專題研究、產業實習或全職實習等實務訓練。 </w:t>
            </w:r>
            <w:r w:rsidRPr="00695637">
              <w:rPr>
                <w:sz w:val="22"/>
              </w:rPr>
              <w:br/>
              <w:t xml:space="preserve">3.大葉歡迎同學至本校就讀；未來課業學習若遇困難，資源教室輔導員將盡力協助媒合相關專長教師，進行課後補救教學或個別課業輔導。 </w:t>
            </w:r>
            <w:r w:rsidRPr="00695637">
              <w:rPr>
                <w:sz w:val="22"/>
              </w:rPr>
              <w:br/>
              <w:t>4.電話:04-8511888#2281。本系網址https://mfh.dyu.edu.tw。</w:t>
            </w:r>
          </w:p>
        </w:tc>
      </w:tr>
      <w:tr w:rsidR="00942BF3" w:rsidRPr="00C5752A" w14:paraId="776DAD68" w14:textId="77777777" w:rsidTr="00B7711D">
        <w:trPr>
          <w:trHeight w:val="3231"/>
        </w:trPr>
        <w:tc>
          <w:tcPr>
            <w:tcW w:w="1632" w:type="dxa"/>
            <w:vAlign w:val="center"/>
          </w:tcPr>
          <w:p w14:paraId="60C4EAF9" w14:textId="77777777" w:rsidR="00942BF3" w:rsidRPr="00695637" w:rsidRDefault="00942BF3" w:rsidP="00531C5E">
            <w:pPr>
              <w:spacing w:line="0" w:lineRule="atLeast"/>
            </w:pPr>
            <w:r w:rsidRPr="00695637">
              <w:t>高雄醫學大學</w:t>
            </w:r>
          </w:p>
        </w:tc>
        <w:tc>
          <w:tcPr>
            <w:tcW w:w="1134" w:type="dxa"/>
            <w:vAlign w:val="center"/>
          </w:tcPr>
          <w:p w14:paraId="7D774CF6" w14:textId="77777777" w:rsidR="00942BF3" w:rsidRPr="00695637" w:rsidRDefault="00942BF3" w:rsidP="00531C5E">
            <w:pPr>
              <w:spacing w:line="0" w:lineRule="atLeast"/>
            </w:pPr>
            <w:r w:rsidRPr="00695637">
              <w:t>5130001</w:t>
            </w:r>
          </w:p>
        </w:tc>
        <w:tc>
          <w:tcPr>
            <w:tcW w:w="1560" w:type="dxa"/>
            <w:vAlign w:val="center"/>
          </w:tcPr>
          <w:p w14:paraId="64D078E5" w14:textId="77777777" w:rsidR="00942BF3" w:rsidRPr="00695637" w:rsidRDefault="00942BF3" w:rsidP="00531C5E">
            <w:pPr>
              <w:spacing w:line="0" w:lineRule="atLeast"/>
            </w:pPr>
            <w:r w:rsidRPr="00695637">
              <w:t>公共衛生學系</w:t>
            </w:r>
          </w:p>
        </w:tc>
        <w:tc>
          <w:tcPr>
            <w:tcW w:w="708" w:type="dxa"/>
            <w:vAlign w:val="center"/>
          </w:tcPr>
          <w:p w14:paraId="2CBAC907" w14:textId="77777777" w:rsidR="00942BF3" w:rsidRPr="00695637" w:rsidRDefault="00942BF3" w:rsidP="00531C5E">
            <w:pPr>
              <w:spacing w:line="0" w:lineRule="atLeast"/>
              <w:jc w:val="center"/>
            </w:pPr>
            <w:r w:rsidRPr="00695637">
              <w:t>1</w:t>
            </w:r>
          </w:p>
        </w:tc>
        <w:tc>
          <w:tcPr>
            <w:tcW w:w="5344" w:type="dxa"/>
            <w:vAlign w:val="center"/>
          </w:tcPr>
          <w:p w14:paraId="14BED13C" w14:textId="77777777" w:rsidR="00942BF3" w:rsidRPr="00695637" w:rsidRDefault="00942BF3" w:rsidP="00531C5E">
            <w:pPr>
              <w:spacing w:line="0" w:lineRule="atLeast"/>
              <w:rPr>
                <w:sz w:val="22"/>
              </w:rPr>
            </w:pPr>
            <w:r w:rsidRPr="00695637">
              <w:rPr>
                <w:sz w:val="22"/>
              </w:rPr>
              <w:t>＊英文、數學A、生物須達本類組均標。</w:t>
            </w:r>
            <w:r w:rsidRPr="00695637">
              <w:rPr>
                <w:sz w:val="22"/>
              </w:rPr>
              <w:br/>
            </w:r>
            <w:r w:rsidRPr="00695637">
              <w:rPr>
                <w:rFonts w:hint="eastAsia"/>
                <w:sz w:val="22"/>
              </w:rPr>
              <w:t>1.</w:t>
            </w:r>
            <w:r w:rsidRPr="00695637">
              <w:rPr>
                <w:sz w:val="22"/>
              </w:rPr>
              <w:t xml:space="preserve">本學系為醫藥衛生相關學系，課程或實習具實務操作及與人直接互動的特性，學生必備相當之視覺、聽覺、辨色、口語溝通及情緒管理能力，以因應日後職場醫療服務或實驗研究所需。 </w:t>
            </w:r>
            <w:r w:rsidRPr="00695637">
              <w:rPr>
                <w:sz w:val="22"/>
              </w:rPr>
              <w:br/>
            </w:r>
            <w:r w:rsidRPr="00695637">
              <w:rPr>
                <w:rFonts w:hint="eastAsia"/>
                <w:sz w:val="22"/>
              </w:rPr>
              <w:t>2.</w:t>
            </w:r>
            <w:r w:rsidRPr="00695637">
              <w:rPr>
                <w:sz w:val="22"/>
              </w:rPr>
              <w:t xml:space="preserve">本校宿舍設有無障礙及低床位寢室，對於入住相關無障礙需求，建議先來電洽詢本校生活輔導組(電話:07-3121101#2823)或資源教室(電話:07-3121101#2121)進行評估與討論。 </w:t>
            </w:r>
            <w:r w:rsidRPr="00695637">
              <w:rPr>
                <w:sz w:val="22"/>
              </w:rPr>
              <w:br/>
            </w:r>
            <w:r w:rsidRPr="00695637">
              <w:rPr>
                <w:rFonts w:hint="eastAsia"/>
                <w:sz w:val="22"/>
              </w:rPr>
              <w:t>3.</w:t>
            </w:r>
            <w:r w:rsidRPr="00695637">
              <w:rPr>
                <w:sz w:val="22"/>
              </w:rPr>
              <w:t>本校設有無障礙設施，實際使用需求建議選填志願前可至校園了解環境。</w:t>
            </w:r>
          </w:p>
        </w:tc>
      </w:tr>
      <w:tr w:rsidR="00942BF3" w:rsidRPr="00C5752A" w14:paraId="08973879" w14:textId="77777777" w:rsidTr="0044658F">
        <w:trPr>
          <w:trHeight w:val="737"/>
        </w:trPr>
        <w:tc>
          <w:tcPr>
            <w:tcW w:w="1632" w:type="dxa"/>
            <w:vAlign w:val="center"/>
          </w:tcPr>
          <w:p w14:paraId="45A25AFA" w14:textId="77777777" w:rsidR="00942BF3" w:rsidRPr="00695637" w:rsidRDefault="00942BF3" w:rsidP="00531C5E">
            <w:pPr>
              <w:spacing w:line="0" w:lineRule="atLeast"/>
            </w:pPr>
            <w:r w:rsidRPr="00695637">
              <w:t>真理大學</w:t>
            </w:r>
          </w:p>
        </w:tc>
        <w:tc>
          <w:tcPr>
            <w:tcW w:w="1134" w:type="dxa"/>
            <w:vAlign w:val="center"/>
          </w:tcPr>
          <w:p w14:paraId="00890DC1" w14:textId="77777777" w:rsidR="00942BF3" w:rsidRPr="00695637" w:rsidRDefault="00942BF3" w:rsidP="00531C5E">
            <w:pPr>
              <w:spacing w:line="0" w:lineRule="atLeast"/>
            </w:pPr>
            <w:r w:rsidRPr="00695637">
              <w:t>5130009</w:t>
            </w:r>
          </w:p>
        </w:tc>
        <w:tc>
          <w:tcPr>
            <w:tcW w:w="1560" w:type="dxa"/>
            <w:vAlign w:val="center"/>
          </w:tcPr>
          <w:p w14:paraId="24E14BEE" w14:textId="77777777" w:rsidR="00942BF3" w:rsidRPr="00695637" w:rsidRDefault="00942BF3" w:rsidP="00531C5E">
            <w:pPr>
              <w:spacing w:line="0" w:lineRule="atLeast"/>
            </w:pPr>
            <w:r w:rsidRPr="00695637">
              <w:t>運動管理學系</w:t>
            </w:r>
          </w:p>
        </w:tc>
        <w:tc>
          <w:tcPr>
            <w:tcW w:w="708" w:type="dxa"/>
            <w:vAlign w:val="center"/>
          </w:tcPr>
          <w:p w14:paraId="722AA062" w14:textId="77777777" w:rsidR="00942BF3" w:rsidRPr="00695637" w:rsidRDefault="00942BF3" w:rsidP="00531C5E">
            <w:pPr>
              <w:spacing w:line="0" w:lineRule="atLeast"/>
              <w:jc w:val="center"/>
            </w:pPr>
            <w:r w:rsidRPr="00695637">
              <w:t>2</w:t>
            </w:r>
          </w:p>
        </w:tc>
        <w:tc>
          <w:tcPr>
            <w:tcW w:w="5344" w:type="dxa"/>
            <w:vAlign w:val="center"/>
          </w:tcPr>
          <w:p w14:paraId="6857BA69" w14:textId="77777777" w:rsidR="00942BF3" w:rsidRPr="00695637" w:rsidRDefault="00942BF3" w:rsidP="00531C5E">
            <w:pPr>
              <w:spacing w:line="0" w:lineRule="atLeast"/>
              <w:rPr>
                <w:sz w:val="22"/>
              </w:rPr>
            </w:pPr>
            <w:r w:rsidRPr="00695637">
              <w:rPr>
                <w:sz w:val="22"/>
              </w:rPr>
              <w:t>＊國文、生物須達本類組底標。</w:t>
            </w:r>
          </w:p>
        </w:tc>
      </w:tr>
    </w:tbl>
    <w:p w14:paraId="4F0EF74A" w14:textId="11F429E6" w:rsidR="0069309D" w:rsidRDefault="0069309D" w:rsidP="00C43B63">
      <w:pPr>
        <w:pStyle w:val="headingtextTitleStyle"/>
        <w:spacing w:line="400" w:lineRule="exact"/>
        <w:outlineLvl w:val="3"/>
      </w:pPr>
      <w:bookmarkStart w:id="74" w:name="_Toc36"/>
      <w:bookmarkStart w:id="75" w:name="_Toc209017282"/>
      <w:r w:rsidRPr="002065D5">
        <w:lastRenderedPageBreak/>
        <w:t>4. 學習障礙生大學組：第四類組</w:t>
      </w:r>
      <w:bookmarkEnd w:id="74"/>
      <w:bookmarkEnd w:id="75"/>
    </w:p>
    <w:tbl>
      <w:tblPr>
        <w:tblStyle w:val="myTable4"/>
        <w:tblW w:w="0" w:type="auto"/>
        <w:tblInd w:w="50" w:type="dxa"/>
        <w:tblLook w:val="04A0" w:firstRow="1" w:lastRow="0" w:firstColumn="1" w:lastColumn="0" w:noHBand="0" w:noVBand="1"/>
      </w:tblPr>
      <w:tblGrid>
        <w:gridCol w:w="1632"/>
        <w:gridCol w:w="1134"/>
        <w:gridCol w:w="1560"/>
        <w:gridCol w:w="708"/>
        <w:gridCol w:w="5344"/>
      </w:tblGrid>
      <w:tr w:rsidR="00942BF3" w:rsidRPr="00654881" w14:paraId="10A4A6BB" w14:textId="77777777" w:rsidTr="00531C5E">
        <w:trPr>
          <w:trHeight w:val="150"/>
          <w:tblHeader/>
        </w:trPr>
        <w:tc>
          <w:tcPr>
            <w:tcW w:w="1632" w:type="dxa"/>
            <w:vAlign w:val="center"/>
          </w:tcPr>
          <w:p w14:paraId="50FCC429" w14:textId="77777777" w:rsidR="00942BF3" w:rsidRPr="00A56673" w:rsidRDefault="00942BF3" w:rsidP="00531C5E">
            <w:pPr>
              <w:spacing w:line="0" w:lineRule="atLeast"/>
              <w:jc w:val="center"/>
            </w:pPr>
            <w:r w:rsidRPr="00A56673">
              <w:rPr>
                <w:b/>
                <w:bCs/>
              </w:rPr>
              <w:t>學校名稱</w:t>
            </w:r>
          </w:p>
        </w:tc>
        <w:tc>
          <w:tcPr>
            <w:tcW w:w="1134" w:type="dxa"/>
            <w:vAlign w:val="center"/>
          </w:tcPr>
          <w:p w14:paraId="0BFE2746" w14:textId="77777777" w:rsidR="00942BF3" w:rsidRPr="00A56673" w:rsidRDefault="00942BF3" w:rsidP="00531C5E">
            <w:pPr>
              <w:spacing w:line="0" w:lineRule="atLeast"/>
              <w:jc w:val="center"/>
            </w:pPr>
            <w:r w:rsidRPr="00A56673">
              <w:rPr>
                <w:b/>
                <w:bCs/>
              </w:rPr>
              <w:t>系科代碼</w:t>
            </w:r>
          </w:p>
        </w:tc>
        <w:tc>
          <w:tcPr>
            <w:tcW w:w="1560" w:type="dxa"/>
            <w:vAlign w:val="center"/>
          </w:tcPr>
          <w:p w14:paraId="30355BC2" w14:textId="77777777" w:rsidR="00942BF3" w:rsidRPr="00A56673" w:rsidRDefault="00942BF3" w:rsidP="00531C5E">
            <w:pPr>
              <w:spacing w:line="0" w:lineRule="atLeast"/>
              <w:jc w:val="center"/>
            </w:pPr>
            <w:r w:rsidRPr="00A56673">
              <w:rPr>
                <w:b/>
                <w:bCs/>
              </w:rPr>
              <w:t>系科名稱</w:t>
            </w:r>
          </w:p>
        </w:tc>
        <w:tc>
          <w:tcPr>
            <w:tcW w:w="708" w:type="dxa"/>
            <w:vAlign w:val="center"/>
          </w:tcPr>
          <w:p w14:paraId="0A0DE537" w14:textId="77777777" w:rsidR="00942BF3" w:rsidRPr="00A56673" w:rsidRDefault="00942BF3" w:rsidP="00531C5E">
            <w:pPr>
              <w:spacing w:line="0" w:lineRule="atLeast"/>
              <w:jc w:val="center"/>
            </w:pPr>
            <w:r w:rsidRPr="00A56673">
              <w:rPr>
                <w:b/>
                <w:bCs/>
              </w:rPr>
              <w:t>名額</w:t>
            </w:r>
          </w:p>
        </w:tc>
        <w:tc>
          <w:tcPr>
            <w:tcW w:w="5344" w:type="dxa"/>
            <w:vAlign w:val="center"/>
          </w:tcPr>
          <w:p w14:paraId="521F2A3F" w14:textId="77777777" w:rsidR="00942BF3" w:rsidRPr="00A56673" w:rsidRDefault="00942BF3" w:rsidP="00531C5E">
            <w:pPr>
              <w:spacing w:line="0" w:lineRule="atLeast"/>
              <w:jc w:val="center"/>
            </w:pPr>
            <w:r w:rsidRPr="00A56673">
              <w:rPr>
                <w:b/>
                <w:bCs/>
              </w:rPr>
              <w:t>備註</w:t>
            </w:r>
          </w:p>
        </w:tc>
      </w:tr>
      <w:tr w:rsidR="00942BF3" w:rsidRPr="00654881" w14:paraId="1644C5E6" w14:textId="77777777" w:rsidTr="00531C5E">
        <w:trPr>
          <w:trHeight w:val="417"/>
        </w:trPr>
        <w:tc>
          <w:tcPr>
            <w:tcW w:w="1632" w:type="dxa"/>
            <w:vAlign w:val="center"/>
          </w:tcPr>
          <w:p w14:paraId="179D005E" w14:textId="77777777" w:rsidR="00942BF3" w:rsidRPr="00A56673" w:rsidRDefault="00942BF3" w:rsidP="00531C5E">
            <w:pPr>
              <w:spacing w:line="0" w:lineRule="atLeast"/>
            </w:pPr>
            <w:r w:rsidRPr="00A56673">
              <w:t>中國文化大學</w:t>
            </w:r>
          </w:p>
        </w:tc>
        <w:tc>
          <w:tcPr>
            <w:tcW w:w="1134" w:type="dxa"/>
            <w:vAlign w:val="center"/>
          </w:tcPr>
          <w:p w14:paraId="7D23E4F8" w14:textId="77777777" w:rsidR="00942BF3" w:rsidRPr="00A56673" w:rsidRDefault="00942BF3" w:rsidP="00531C5E">
            <w:pPr>
              <w:spacing w:line="0" w:lineRule="atLeast"/>
            </w:pPr>
            <w:r w:rsidRPr="00A56673">
              <w:t>5140002</w:t>
            </w:r>
          </w:p>
        </w:tc>
        <w:tc>
          <w:tcPr>
            <w:tcW w:w="1560" w:type="dxa"/>
            <w:vAlign w:val="center"/>
          </w:tcPr>
          <w:p w14:paraId="65140197" w14:textId="77777777" w:rsidR="00942BF3" w:rsidRPr="00A56673" w:rsidRDefault="00942BF3" w:rsidP="00531C5E">
            <w:pPr>
              <w:spacing w:line="0" w:lineRule="atLeast"/>
            </w:pPr>
            <w:r w:rsidRPr="00A56673">
              <w:t>森林暨自然保育學系</w:t>
            </w:r>
          </w:p>
        </w:tc>
        <w:tc>
          <w:tcPr>
            <w:tcW w:w="708" w:type="dxa"/>
            <w:vAlign w:val="center"/>
          </w:tcPr>
          <w:p w14:paraId="4B8DF5AA" w14:textId="77777777" w:rsidR="00942BF3" w:rsidRPr="00A56673" w:rsidRDefault="00942BF3" w:rsidP="00531C5E">
            <w:pPr>
              <w:spacing w:line="0" w:lineRule="atLeast"/>
              <w:jc w:val="center"/>
            </w:pPr>
            <w:r w:rsidRPr="00A56673">
              <w:t>1</w:t>
            </w:r>
          </w:p>
        </w:tc>
        <w:tc>
          <w:tcPr>
            <w:tcW w:w="5344" w:type="dxa"/>
            <w:vAlign w:val="center"/>
          </w:tcPr>
          <w:p w14:paraId="2016659C" w14:textId="77777777" w:rsidR="00942BF3" w:rsidRPr="00A56673" w:rsidRDefault="00942BF3" w:rsidP="00942BF3">
            <w:pPr>
              <w:spacing w:line="260" w:lineRule="exact"/>
            </w:pPr>
          </w:p>
        </w:tc>
      </w:tr>
      <w:tr w:rsidR="00942BF3" w:rsidRPr="00654881" w14:paraId="3C46AA80" w14:textId="77777777" w:rsidTr="00531C5E">
        <w:tc>
          <w:tcPr>
            <w:tcW w:w="1632" w:type="dxa"/>
            <w:vAlign w:val="center"/>
          </w:tcPr>
          <w:p w14:paraId="6768D32E" w14:textId="77777777" w:rsidR="00942BF3" w:rsidRPr="00A56673" w:rsidRDefault="00942BF3" w:rsidP="00531C5E">
            <w:pPr>
              <w:spacing w:line="0" w:lineRule="atLeast"/>
            </w:pPr>
            <w:r w:rsidRPr="00A56673">
              <w:t>高雄醫學大學</w:t>
            </w:r>
          </w:p>
        </w:tc>
        <w:tc>
          <w:tcPr>
            <w:tcW w:w="1134" w:type="dxa"/>
            <w:vAlign w:val="center"/>
          </w:tcPr>
          <w:p w14:paraId="3B7A889E" w14:textId="77777777" w:rsidR="00942BF3" w:rsidRPr="00A56673" w:rsidRDefault="00942BF3" w:rsidP="00531C5E">
            <w:pPr>
              <w:spacing w:line="0" w:lineRule="atLeast"/>
            </w:pPr>
            <w:r w:rsidRPr="00A56673">
              <w:t>5140001</w:t>
            </w:r>
          </w:p>
        </w:tc>
        <w:tc>
          <w:tcPr>
            <w:tcW w:w="1560" w:type="dxa"/>
            <w:vAlign w:val="center"/>
          </w:tcPr>
          <w:p w14:paraId="66D7E75E" w14:textId="77777777" w:rsidR="00942BF3" w:rsidRPr="00A56673" w:rsidRDefault="00942BF3" w:rsidP="00531C5E">
            <w:pPr>
              <w:spacing w:line="0" w:lineRule="atLeast"/>
            </w:pPr>
            <w:r w:rsidRPr="00A56673">
              <w:t>公共衛生學系</w:t>
            </w:r>
          </w:p>
        </w:tc>
        <w:tc>
          <w:tcPr>
            <w:tcW w:w="708" w:type="dxa"/>
            <w:vAlign w:val="center"/>
          </w:tcPr>
          <w:p w14:paraId="03D3F66A" w14:textId="77777777" w:rsidR="00942BF3" w:rsidRPr="00A56673" w:rsidRDefault="00942BF3" w:rsidP="00531C5E">
            <w:pPr>
              <w:spacing w:line="0" w:lineRule="atLeast"/>
              <w:jc w:val="center"/>
            </w:pPr>
            <w:r w:rsidRPr="00A56673">
              <w:t>1</w:t>
            </w:r>
          </w:p>
        </w:tc>
        <w:tc>
          <w:tcPr>
            <w:tcW w:w="5344" w:type="dxa"/>
            <w:vAlign w:val="center"/>
          </w:tcPr>
          <w:p w14:paraId="75A0FE3F" w14:textId="77777777" w:rsidR="00942BF3" w:rsidRPr="00A56673" w:rsidRDefault="00942BF3" w:rsidP="00942BF3">
            <w:pPr>
              <w:spacing w:line="280" w:lineRule="exact"/>
              <w:rPr>
                <w:sz w:val="22"/>
              </w:rPr>
            </w:pPr>
            <w:r w:rsidRPr="00A56673">
              <w:rPr>
                <w:sz w:val="22"/>
              </w:rPr>
              <w:t>＊英文、數學A、生物須達本類組均標。</w:t>
            </w:r>
            <w:r w:rsidRPr="00A56673">
              <w:rPr>
                <w:sz w:val="22"/>
              </w:rPr>
              <w:br/>
            </w:r>
            <w:r w:rsidRPr="00A56673">
              <w:rPr>
                <w:rFonts w:hint="eastAsia"/>
                <w:sz w:val="22"/>
              </w:rPr>
              <w:t>1.</w:t>
            </w:r>
            <w:r w:rsidRPr="00A56673">
              <w:rPr>
                <w:sz w:val="22"/>
              </w:rPr>
              <w:t xml:space="preserve">本學系為醫藥衛生相關學系，課程或實習具實務操作及與人直接互動的特性，學生必備相當之視覺、聽覺、辨色、口語溝通及情緒管理能力，以因應日後職場醫療服務或實驗研究所需。 </w:t>
            </w:r>
            <w:r w:rsidRPr="00A56673">
              <w:rPr>
                <w:sz w:val="22"/>
              </w:rPr>
              <w:br/>
            </w:r>
            <w:r w:rsidRPr="00A56673">
              <w:rPr>
                <w:rFonts w:hint="eastAsia"/>
                <w:sz w:val="22"/>
              </w:rPr>
              <w:t>2.</w:t>
            </w:r>
            <w:r w:rsidRPr="00A56673">
              <w:rPr>
                <w:sz w:val="22"/>
              </w:rPr>
              <w:t xml:space="preserve">本校宿舍設有無障礙及低床位寢室，對於入住相關無障礙需求，建議先來電洽詢本校生活輔導組(電話:07-3121101#2823)或資源教室(電話:07-3121101#2121)進行評估與討論。 </w:t>
            </w:r>
            <w:r w:rsidRPr="00A56673">
              <w:rPr>
                <w:sz w:val="22"/>
              </w:rPr>
              <w:br/>
            </w:r>
            <w:r w:rsidRPr="00A56673">
              <w:rPr>
                <w:rFonts w:hint="eastAsia"/>
                <w:sz w:val="22"/>
              </w:rPr>
              <w:t>3.</w:t>
            </w:r>
            <w:r w:rsidRPr="00A56673">
              <w:rPr>
                <w:sz w:val="22"/>
              </w:rPr>
              <w:t>本校設有無障礙設施，實際使用需求建議選填志願前可至校園了解環境。</w:t>
            </w:r>
          </w:p>
        </w:tc>
      </w:tr>
    </w:tbl>
    <w:p w14:paraId="38C0A167" w14:textId="77777777" w:rsidR="00942BF3" w:rsidRPr="00942BF3" w:rsidRDefault="00942BF3" w:rsidP="00C43B63">
      <w:pPr>
        <w:pStyle w:val="headingtextTitleStyle"/>
        <w:spacing w:line="400" w:lineRule="exact"/>
        <w:outlineLvl w:val="3"/>
      </w:pPr>
    </w:p>
    <w:p w14:paraId="717F5913" w14:textId="263CAA0A" w:rsidR="0069309D" w:rsidRDefault="0069309D" w:rsidP="00C43B63">
      <w:pPr>
        <w:pStyle w:val="headingtextTitleStyle"/>
        <w:spacing w:line="400" w:lineRule="exact"/>
        <w:outlineLvl w:val="2"/>
      </w:pPr>
      <w:bookmarkStart w:id="76" w:name="_Toc38"/>
      <w:bookmarkStart w:id="77" w:name="_Toc209017283"/>
      <w:r w:rsidRPr="002065D5">
        <w:t>(</w:t>
      </w:r>
      <w:r w:rsidR="00786C59" w:rsidRPr="002065D5">
        <w:rPr>
          <w:rFonts w:hint="eastAsia"/>
        </w:rPr>
        <w:t>二</w:t>
      </w:r>
      <w:r w:rsidRPr="002065D5">
        <w:t>) 學習障礙生</w:t>
      </w:r>
      <w:r w:rsidR="00942BF3">
        <w:rPr>
          <w:rFonts w:hint="eastAsia"/>
        </w:rPr>
        <w:t>二</w:t>
      </w:r>
      <w:r w:rsidRPr="002065D5">
        <w:t>技組</w:t>
      </w:r>
      <w:bookmarkEnd w:id="76"/>
      <w:bookmarkEnd w:id="77"/>
    </w:p>
    <w:tbl>
      <w:tblPr>
        <w:tblStyle w:val="myTable5"/>
        <w:tblW w:w="0" w:type="auto"/>
        <w:tblInd w:w="50" w:type="dxa"/>
        <w:tblLook w:val="04A0" w:firstRow="1" w:lastRow="0" w:firstColumn="1" w:lastColumn="0" w:noHBand="0" w:noVBand="1"/>
      </w:tblPr>
      <w:tblGrid>
        <w:gridCol w:w="1349"/>
        <w:gridCol w:w="850"/>
        <w:gridCol w:w="1134"/>
        <w:gridCol w:w="1418"/>
        <w:gridCol w:w="709"/>
        <w:gridCol w:w="4918"/>
      </w:tblGrid>
      <w:tr w:rsidR="00942BF3" w:rsidRPr="00735C72" w14:paraId="11A2D7CF" w14:textId="77777777" w:rsidTr="00531C5E">
        <w:trPr>
          <w:trHeight w:val="150"/>
          <w:tblHeader/>
        </w:trPr>
        <w:tc>
          <w:tcPr>
            <w:tcW w:w="1349" w:type="dxa"/>
            <w:vAlign w:val="center"/>
          </w:tcPr>
          <w:p w14:paraId="62D80509" w14:textId="77777777" w:rsidR="00942BF3" w:rsidRPr="00E43EDE" w:rsidRDefault="00942BF3" w:rsidP="00531C5E">
            <w:pPr>
              <w:spacing w:line="0" w:lineRule="atLeast"/>
              <w:jc w:val="center"/>
            </w:pPr>
            <w:r w:rsidRPr="00E43EDE">
              <w:rPr>
                <w:b/>
                <w:bCs/>
              </w:rPr>
              <w:t>學校名稱</w:t>
            </w:r>
          </w:p>
        </w:tc>
        <w:tc>
          <w:tcPr>
            <w:tcW w:w="850" w:type="dxa"/>
            <w:vAlign w:val="center"/>
          </w:tcPr>
          <w:p w14:paraId="14461EA3" w14:textId="77777777" w:rsidR="00942BF3" w:rsidRPr="00E43EDE" w:rsidRDefault="00942BF3" w:rsidP="00531C5E">
            <w:pPr>
              <w:spacing w:line="0" w:lineRule="atLeast"/>
              <w:jc w:val="center"/>
            </w:pPr>
            <w:r w:rsidRPr="00E43EDE">
              <w:rPr>
                <w:b/>
                <w:bCs/>
              </w:rPr>
              <w:t>類別</w:t>
            </w:r>
          </w:p>
        </w:tc>
        <w:tc>
          <w:tcPr>
            <w:tcW w:w="1134" w:type="dxa"/>
            <w:vAlign w:val="center"/>
          </w:tcPr>
          <w:p w14:paraId="61120A10" w14:textId="77777777" w:rsidR="00942BF3" w:rsidRPr="00E43EDE" w:rsidRDefault="00942BF3" w:rsidP="00531C5E">
            <w:pPr>
              <w:spacing w:line="0" w:lineRule="atLeast"/>
              <w:jc w:val="center"/>
            </w:pPr>
            <w:r w:rsidRPr="00E43EDE">
              <w:rPr>
                <w:b/>
                <w:bCs/>
              </w:rPr>
              <w:t>系科代碼</w:t>
            </w:r>
          </w:p>
        </w:tc>
        <w:tc>
          <w:tcPr>
            <w:tcW w:w="1418" w:type="dxa"/>
            <w:vAlign w:val="center"/>
          </w:tcPr>
          <w:p w14:paraId="0C18E028" w14:textId="77777777" w:rsidR="00942BF3" w:rsidRPr="00E43EDE" w:rsidRDefault="00942BF3" w:rsidP="00531C5E">
            <w:pPr>
              <w:spacing w:line="0" w:lineRule="atLeast"/>
              <w:jc w:val="center"/>
            </w:pPr>
            <w:r w:rsidRPr="00E43EDE">
              <w:rPr>
                <w:b/>
                <w:bCs/>
              </w:rPr>
              <w:t>系科名稱</w:t>
            </w:r>
          </w:p>
        </w:tc>
        <w:tc>
          <w:tcPr>
            <w:tcW w:w="709" w:type="dxa"/>
            <w:vAlign w:val="center"/>
          </w:tcPr>
          <w:p w14:paraId="315C17ED" w14:textId="77777777" w:rsidR="00942BF3" w:rsidRPr="00E43EDE" w:rsidRDefault="00942BF3" w:rsidP="00531C5E">
            <w:pPr>
              <w:spacing w:line="0" w:lineRule="atLeast"/>
              <w:jc w:val="center"/>
            </w:pPr>
            <w:r w:rsidRPr="00E43EDE">
              <w:rPr>
                <w:b/>
                <w:bCs/>
              </w:rPr>
              <w:t>名額</w:t>
            </w:r>
          </w:p>
        </w:tc>
        <w:tc>
          <w:tcPr>
            <w:tcW w:w="4918" w:type="dxa"/>
            <w:vAlign w:val="center"/>
          </w:tcPr>
          <w:p w14:paraId="350EBE2F" w14:textId="77777777" w:rsidR="00942BF3" w:rsidRPr="00E43EDE" w:rsidRDefault="00942BF3" w:rsidP="00531C5E">
            <w:pPr>
              <w:spacing w:line="0" w:lineRule="atLeast"/>
              <w:jc w:val="center"/>
            </w:pPr>
            <w:r w:rsidRPr="00E43EDE">
              <w:rPr>
                <w:b/>
                <w:bCs/>
              </w:rPr>
              <w:t>備註</w:t>
            </w:r>
          </w:p>
        </w:tc>
      </w:tr>
      <w:tr w:rsidR="00942BF3" w:rsidRPr="00735C72" w14:paraId="407AB96A" w14:textId="77777777" w:rsidTr="00531C5E">
        <w:tc>
          <w:tcPr>
            <w:tcW w:w="1349" w:type="dxa"/>
            <w:vAlign w:val="center"/>
          </w:tcPr>
          <w:p w14:paraId="2F3DE5A9" w14:textId="77777777" w:rsidR="00942BF3" w:rsidRPr="00E43EDE" w:rsidRDefault="00942BF3" w:rsidP="00531C5E">
            <w:pPr>
              <w:spacing w:line="0" w:lineRule="atLeast"/>
            </w:pPr>
            <w:r w:rsidRPr="00E43EDE">
              <w:t>國立臺北護理健康大學</w:t>
            </w:r>
          </w:p>
        </w:tc>
        <w:tc>
          <w:tcPr>
            <w:tcW w:w="850" w:type="dxa"/>
            <w:vAlign w:val="center"/>
          </w:tcPr>
          <w:p w14:paraId="74A0467A" w14:textId="77777777" w:rsidR="00942BF3" w:rsidRPr="00E43EDE" w:rsidRDefault="00942BF3" w:rsidP="00531C5E">
            <w:pPr>
              <w:spacing w:line="0" w:lineRule="atLeast"/>
            </w:pPr>
            <w:r w:rsidRPr="00E43EDE">
              <w:t>共同類</w:t>
            </w:r>
          </w:p>
        </w:tc>
        <w:tc>
          <w:tcPr>
            <w:tcW w:w="1134" w:type="dxa"/>
            <w:vAlign w:val="center"/>
          </w:tcPr>
          <w:p w14:paraId="43BCBE77" w14:textId="77777777" w:rsidR="00942BF3" w:rsidRPr="00E43EDE" w:rsidRDefault="00942BF3" w:rsidP="00531C5E">
            <w:pPr>
              <w:spacing w:line="0" w:lineRule="atLeast"/>
            </w:pPr>
            <w:r w:rsidRPr="00E43EDE">
              <w:t>5201001</w:t>
            </w:r>
          </w:p>
        </w:tc>
        <w:tc>
          <w:tcPr>
            <w:tcW w:w="1418" w:type="dxa"/>
            <w:vAlign w:val="center"/>
          </w:tcPr>
          <w:p w14:paraId="3AE3B6B8" w14:textId="77777777" w:rsidR="00942BF3" w:rsidRPr="00E43EDE" w:rsidRDefault="00942BF3" w:rsidP="00531C5E">
            <w:pPr>
              <w:spacing w:line="0" w:lineRule="atLeast"/>
            </w:pPr>
            <w:r w:rsidRPr="00E43EDE">
              <w:t>醫護教育暨數位學習系</w:t>
            </w:r>
          </w:p>
        </w:tc>
        <w:tc>
          <w:tcPr>
            <w:tcW w:w="709" w:type="dxa"/>
            <w:vAlign w:val="center"/>
          </w:tcPr>
          <w:p w14:paraId="4CE5825E" w14:textId="77777777" w:rsidR="00942BF3" w:rsidRPr="00E43EDE" w:rsidRDefault="00942BF3" w:rsidP="00531C5E">
            <w:pPr>
              <w:spacing w:line="0" w:lineRule="atLeast"/>
              <w:jc w:val="center"/>
            </w:pPr>
            <w:r w:rsidRPr="00E43EDE">
              <w:t>1</w:t>
            </w:r>
          </w:p>
        </w:tc>
        <w:tc>
          <w:tcPr>
            <w:tcW w:w="4918" w:type="dxa"/>
            <w:vAlign w:val="center"/>
          </w:tcPr>
          <w:p w14:paraId="1BC71B9B" w14:textId="77777777" w:rsidR="00942BF3" w:rsidRPr="00E43EDE" w:rsidRDefault="00942BF3" w:rsidP="00942BF3">
            <w:pPr>
              <w:spacing w:line="280" w:lineRule="exact"/>
              <w:rPr>
                <w:sz w:val="22"/>
              </w:rPr>
            </w:pPr>
            <w:r w:rsidRPr="00E43EDE">
              <w:rPr>
                <w:sz w:val="22"/>
              </w:rPr>
              <w:t>＊國文、英文須達本類組均標。</w:t>
            </w:r>
            <w:r w:rsidRPr="00E43EDE">
              <w:rPr>
                <w:sz w:val="22"/>
              </w:rPr>
              <w:br/>
              <w:t xml:space="preserve">1.本系相關資訊請參閱本系網址，https://ahedl.ntunhs.edu.tw/。 </w:t>
            </w:r>
            <w:r w:rsidRPr="00E43EDE">
              <w:rPr>
                <w:sz w:val="22"/>
              </w:rPr>
              <w:br/>
              <w:t>2.本系課程包含電腦操作能力，並有實務操作及專題製作課程。</w:t>
            </w:r>
          </w:p>
        </w:tc>
      </w:tr>
    </w:tbl>
    <w:p w14:paraId="53364EB9" w14:textId="77777777" w:rsidR="00942BF3" w:rsidRPr="00942BF3" w:rsidRDefault="00942BF3" w:rsidP="00C43B63">
      <w:pPr>
        <w:pStyle w:val="headingtextTitleStyle"/>
        <w:spacing w:line="400" w:lineRule="exact"/>
        <w:outlineLvl w:val="2"/>
      </w:pPr>
    </w:p>
    <w:p w14:paraId="0A2EFC08" w14:textId="03ACCA8E" w:rsidR="00942BF3" w:rsidRDefault="00942BF3" w:rsidP="00942BF3">
      <w:pPr>
        <w:pStyle w:val="headingtextTitleStyle"/>
        <w:spacing w:line="400" w:lineRule="exact"/>
        <w:outlineLvl w:val="2"/>
      </w:pPr>
      <w:bookmarkStart w:id="78" w:name="_Toc209017284"/>
      <w:r w:rsidRPr="002065D5">
        <w:t>(</w:t>
      </w:r>
      <w:r>
        <w:rPr>
          <w:rFonts w:hint="eastAsia"/>
        </w:rPr>
        <w:t>三</w:t>
      </w:r>
      <w:r w:rsidRPr="002065D5">
        <w:t>) 學習障礙生四技組</w:t>
      </w:r>
      <w:bookmarkEnd w:id="78"/>
    </w:p>
    <w:tbl>
      <w:tblPr>
        <w:tblStyle w:val="myTable6"/>
        <w:tblW w:w="0" w:type="auto"/>
        <w:tblInd w:w="50" w:type="dxa"/>
        <w:tblLook w:val="04A0" w:firstRow="1" w:lastRow="0" w:firstColumn="1" w:lastColumn="0" w:noHBand="0" w:noVBand="1"/>
      </w:tblPr>
      <w:tblGrid>
        <w:gridCol w:w="1065"/>
        <w:gridCol w:w="1418"/>
        <w:gridCol w:w="1134"/>
        <w:gridCol w:w="1417"/>
        <w:gridCol w:w="709"/>
        <w:gridCol w:w="4635"/>
      </w:tblGrid>
      <w:tr w:rsidR="00942BF3" w:rsidRPr="00E43EDE" w14:paraId="7AA98D4D" w14:textId="77777777" w:rsidTr="00531C5E">
        <w:trPr>
          <w:trHeight w:val="150"/>
          <w:tblHeader/>
        </w:trPr>
        <w:tc>
          <w:tcPr>
            <w:tcW w:w="1065" w:type="dxa"/>
            <w:vAlign w:val="center"/>
          </w:tcPr>
          <w:p w14:paraId="10486C19" w14:textId="77777777" w:rsidR="00942BF3" w:rsidRPr="00E43EDE" w:rsidRDefault="00942BF3" w:rsidP="00531C5E">
            <w:pPr>
              <w:spacing w:line="0" w:lineRule="atLeast"/>
              <w:jc w:val="center"/>
            </w:pPr>
            <w:r w:rsidRPr="00E43EDE">
              <w:rPr>
                <w:b/>
                <w:bCs/>
              </w:rPr>
              <w:t>學校名稱</w:t>
            </w:r>
          </w:p>
        </w:tc>
        <w:tc>
          <w:tcPr>
            <w:tcW w:w="1418" w:type="dxa"/>
            <w:vAlign w:val="center"/>
          </w:tcPr>
          <w:p w14:paraId="4567B84C" w14:textId="77777777" w:rsidR="00942BF3" w:rsidRPr="00E43EDE" w:rsidRDefault="00942BF3" w:rsidP="00531C5E">
            <w:pPr>
              <w:spacing w:line="0" w:lineRule="atLeast"/>
              <w:jc w:val="center"/>
            </w:pPr>
            <w:r w:rsidRPr="00E43EDE">
              <w:rPr>
                <w:b/>
                <w:bCs/>
              </w:rPr>
              <w:t>類別</w:t>
            </w:r>
          </w:p>
        </w:tc>
        <w:tc>
          <w:tcPr>
            <w:tcW w:w="1134" w:type="dxa"/>
            <w:vAlign w:val="center"/>
          </w:tcPr>
          <w:p w14:paraId="371624CF" w14:textId="77777777" w:rsidR="00942BF3" w:rsidRPr="00E43EDE" w:rsidRDefault="00942BF3" w:rsidP="00531C5E">
            <w:pPr>
              <w:spacing w:line="0" w:lineRule="atLeast"/>
              <w:jc w:val="center"/>
            </w:pPr>
            <w:r w:rsidRPr="00E43EDE">
              <w:rPr>
                <w:b/>
                <w:bCs/>
              </w:rPr>
              <w:t>系科代碼</w:t>
            </w:r>
          </w:p>
        </w:tc>
        <w:tc>
          <w:tcPr>
            <w:tcW w:w="1417" w:type="dxa"/>
            <w:vAlign w:val="center"/>
          </w:tcPr>
          <w:p w14:paraId="678EF3EF" w14:textId="77777777" w:rsidR="00942BF3" w:rsidRPr="00E43EDE" w:rsidRDefault="00942BF3" w:rsidP="00531C5E">
            <w:pPr>
              <w:spacing w:line="0" w:lineRule="atLeast"/>
              <w:jc w:val="center"/>
            </w:pPr>
            <w:r w:rsidRPr="00E43EDE">
              <w:rPr>
                <w:b/>
                <w:bCs/>
              </w:rPr>
              <w:t>系科名稱</w:t>
            </w:r>
          </w:p>
        </w:tc>
        <w:tc>
          <w:tcPr>
            <w:tcW w:w="709" w:type="dxa"/>
            <w:vAlign w:val="center"/>
          </w:tcPr>
          <w:p w14:paraId="723116C0" w14:textId="77777777" w:rsidR="00942BF3" w:rsidRPr="00E43EDE" w:rsidRDefault="00942BF3" w:rsidP="00531C5E">
            <w:pPr>
              <w:spacing w:line="0" w:lineRule="atLeast"/>
              <w:jc w:val="center"/>
            </w:pPr>
            <w:r w:rsidRPr="00E43EDE">
              <w:rPr>
                <w:b/>
                <w:bCs/>
              </w:rPr>
              <w:t>名額</w:t>
            </w:r>
          </w:p>
        </w:tc>
        <w:tc>
          <w:tcPr>
            <w:tcW w:w="4635" w:type="dxa"/>
            <w:vAlign w:val="center"/>
          </w:tcPr>
          <w:p w14:paraId="6042B869" w14:textId="77777777" w:rsidR="00942BF3" w:rsidRPr="00E43EDE" w:rsidRDefault="00942BF3" w:rsidP="00531C5E">
            <w:pPr>
              <w:spacing w:line="0" w:lineRule="atLeast"/>
              <w:jc w:val="center"/>
            </w:pPr>
            <w:r w:rsidRPr="00E43EDE">
              <w:rPr>
                <w:b/>
                <w:bCs/>
              </w:rPr>
              <w:t>備註</w:t>
            </w:r>
          </w:p>
        </w:tc>
      </w:tr>
      <w:tr w:rsidR="00942BF3" w:rsidRPr="00E43EDE" w14:paraId="0AA5BAD4" w14:textId="77777777" w:rsidTr="00531C5E">
        <w:tc>
          <w:tcPr>
            <w:tcW w:w="1065" w:type="dxa"/>
            <w:vMerge w:val="restart"/>
            <w:vAlign w:val="center"/>
          </w:tcPr>
          <w:p w14:paraId="559EB829" w14:textId="77777777" w:rsidR="00942BF3" w:rsidRPr="00E43EDE" w:rsidRDefault="00942BF3" w:rsidP="00531C5E">
            <w:pPr>
              <w:spacing w:line="0" w:lineRule="atLeast"/>
            </w:pPr>
            <w:r w:rsidRPr="00E43EDE">
              <w:t>國立雲林科技大學</w:t>
            </w:r>
          </w:p>
        </w:tc>
        <w:tc>
          <w:tcPr>
            <w:tcW w:w="1418" w:type="dxa"/>
            <w:vAlign w:val="center"/>
          </w:tcPr>
          <w:p w14:paraId="450BDA08" w14:textId="77777777" w:rsidR="00942BF3" w:rsidRPr="00E43EDE" w:rsidRDefault="00942BF3" w:rsidP="00531C5E">
            <w:pPr>
              <w:spacing w:line="0" w:lineRule="atLeast"/>
            </w:pPr>
            <w:r w:rsidRPr="00E43EDE">
              <w:t>機械群</w:t>
            </w:r>
          </w:p>
        </w:tc>
        <w:tc>
          <w:tcPr>
            <w:tcW w:w="1134" w:type="dxa"/>
            <w:vAlign w:val="center"/>
          </w:tcPr>
          <w:p w14:paraId="72B83647" w14:textId="77777777" w:rsidR="00942BF3" w:rsidRPr="00E43EDE" w:rsidRDefault="00942BF3" w:rsidP="00531C5E">
            <w:pPr>
              <w:spacing w:line="0" w:lineRule="atLeast"/>
            </w:pPr>
            <w:r w:rsidRPr="00E43EDE">
              <w:t>5301008</w:t>
            </w:r>
          </w:p>
        </w:tc>
        <w:tc>
          <w:tcPr>
            <w:tcW w:w="1417" w:type="dxa"/>
            <w:vAlign w:val="center"/>
          </w:tcPr>
          <w:p w14:paraId="200725AD" w14:textId="77777777" w:rsidR="00942BF3" w:rsidRPr="00E43EDE" w:rsidRDefault="00942BF3" w:rsidP="00531C5E">
            <w:pPr>
              <w:spacing w:line="0" w:lineRule="atLeast"/>
            </w:pPr>
            <w:r w:rsidRPr="00E43EDE">
              <w:t>機械工程系</w:t>
            </w:r>
          </w:p>
        </w:tc>
        <w:tc>
          <w:tcPr>
            <w:tcW w:w="709" w:type="dxa"/>
            <w:vAlign w:val="center"/>
          </w:tcPr>
          <w:p w14:paraId="4D3D1645" w14:textId="77777777" w:rsidR="00942BF3" w:rsidRPr="00E43EDE" w:rsidRDefault="00942BF3" w:rsidP="00531C5E">
            <w:pPr>
              <w:spacing w:line="0" w:lineRule="atLeast"/>
              <w:jc w:val="center"/>
            </w:pPr>
            <w:r w:rsidRPr="00E43EDE">
              <w:t>1</w:t>
            </w:r>
          </w:p>
        </w:tc>
        <w:tc>
          <w:tcPr>
            <w:tcW w:w="4635" w:type="dxa"/>
            <w:vAlign w:val="center"/>
          </w:tcPr>
          <w:p w14:paraId="3B8C264A" w14:textId="77777777" w:rsidR="00942BF3" w:rsidRPr="00E43EDE" w:rsidRDefault="00942BF3" w:rsidP="00942BF3">
            <w:pPr>
              <w:spacing w:line="280" w:lineRule="exact"/>
              <w:rPr>
                <w:sz w:val="22"/>
              </w:rPr>
            </w:pPr>
            <w:r w:rsidRPr="00E43EDE">
              <w:rPr>
                <w:sz w:val="22"/>
              </w:rPr>
              <w:t>＊總成績須達本類組後標。</w:t>
            </w:r>
            <w:r w:rsidRPr="00E43EDE">
              <w:rPr>
                <w:sz w:val="22"/>
              </w:rPr>
              <w:br/>
              <w:t xml:space="preserve">1.課程需操作儀器設備。 </w:t>
            </w:r>
            <w:r w:rsidRPr="00E43EDE">
              <w:rPr>
                <w:sz w:val="22"/>
              </w:rPr>
              <w:br/>
              <w:t xml:space="preserve">2.本系重視學生英語能力的培養，訂有學生英文能力畢業門檻相關規定，藉以強化學生將來之升學與就業優勢。 </w:t>
            </w:r>
            <w:r w:rsidRPr="00E43EDE">
              <w:rPr>
                <w:sz w:val="22"/>
              </w:rPr>
              <w:br/>
              <w:t>3.本校設有資源教室，主要關懷與服務身心障礙學生，可提供學生課業及生活等各方面諮詢協助。</w:t>
            </w:r>
          </w:p>
        </w:tc>
      </w:tr>
      <w:tr w:rsidR="00942BF3" w:rsidRPr="00E43EDE" w14:paraId="1DB4C995" w14:textId="77777777" w:rsidTr="00531C5E">
        <w:tc>
          <w:tcPr>
            <w:tcW w:w="1065" w:type="dxa"/>
            <w:vMerge/>
          </w:tcPr>
          <w:p w14:paraId="12FD179B" w14:textId="77777777" w:rsidR="00942BF3" w:rsidRPr="00E43EDE" w:rsidRDefault="00942BF3" w:rsidP="00531C5E">
            <w:pPr>
              <w:spacing w:line="0" w:lineRule="atLeast"/>
            </w:pPr>
          </w:p>
        </w:tc>
        <w:tc>
          <w:tcPr>
            <w:tcW w:w="1418" w:type="dxa"/>
            <w:vAlign w:val="center"/>
          </w:tcPr>
          <w:p w14:paraId="127F5ED1" w14:textId="77777777" w:rsidR="00942BF3" w:rsidRPr="00E43EDE" w:rsidRDefault="00942BF3" w:rsidP="00531C5E">
            <w:pPr>
              <w:spacing w:line="0" w:lineRule="atLeast"/>
            </w:pPr>
            <w:r w:rsidRPr="00E43EDE">
              <w:t>電機與電子群電機類</w:t>
            </w:r>
          </w:p>
        </w:tc>
        <w:tc>
          <w:tcPr>
            <w:tcW w:w="1134" w:type="dxa"/>
            <w:vAlign w:val="center"/>
          </w:tcPr>
          <w:p w14:paraId="3B6532AC" w14:textId="77777777" w:rsidR="00942BF3" w:rsidRPr="00E43EDE" w:rsidRDefault="00942BF3" w:rsidP="00531C5E">
            <w:pPr>
              <w:spacing w:line="0" w:lineRule="atLeast"/>
            </w:pPr>
            <w:r w:rsidRPr="00E43EDE">
              <w:t>5303007</w:t>
            </w:r>
          </w:p>
        </w:tc>
        <w:tc>
          <w:tcPr>
            <w:tcW w:w="1417" w:type="dxa"/>
            <w:vAlign w:val="center"/>
          </w:tcPr>
          <w:p w14:paraId="3455B38C" w14:textId="77777777" w:rsidR="00942BF3" w:rsidRPr="00E43EDE" w:rsidRDefault="00942BF3" w:rsidP="00531C5E">
            <w:pPr>
              <w:spacing w:line="0" w:lineRule="atLeast"/>
            </w:pPr>
            <w:r w:rsidRPr="00E43EDE">
              <w:t>智慧機器人學士學位學程</w:t>
            </w:r>
          </w:p>
        </w:tc>
        <w:tc>
          <w:tcPr>
            <w:tcW w:w="709" w:type="dxa"/>
            <w:vAlign w:val="center"/>
          </w:tcPr>
          <w:p w14:paraId="56D5CB23" w14:textId="77777777" w:rsidR="00942BF3" w:rsidRPr="00E43EDE" w:rsidRDefault="00942BF3" w:rsidP="00531C5E">
            <w:pPr>
              <w:spacing w:line="0" w:lineRule="atLeast"/>
              <w:jc w:val="center"/>
            </w:pPr>
            <w:r w:rsidRPr="00E43EDE">
              <w:t>1</w:t>
            </w:r>
          </w:p>
        </w:tc>
        <w:tc>
          <w:tcPr>
            <w:tcW w:w="4635" w:type="dxa"/>
            <w:vAlign w:val="center"/>
          </w:tcPr>
          <w:p w14:paraId="62DEF047" w14:textId="77777777" w:rsidR="00942BF3" w:rsidRPr="00E43EDE" w:rsidRDefault="00942BF3" w:rsidP="00942BF3">
            <w:pPr>
              <w:spacing w:line="280" w:lineRule="exact"/>
              <w:rPr>
                <w:sz w:val="22"/>
              </w:rPr>
            </w:pPr>
            <w:r w:rsidRPr="00E43EDE">
              <w:rPr>
                <w:sz w:val="22"/>
              </w:rPr>
              <w:t>＊總成績須達本類組前標。</w:t>
            </w:r>
            <w:r w:rsidRPr="00E43EDE">
              <w:rPr>
                <w:sz w:val="22"/>
              </w:rPr>
              <w:br/>
              <w:t xml:space="preserve">1.課程需操作儀器設備。 </w:t>
            </w:r>
            <w:r w:rsidRPr="00E43EDE">
              <w:rPr>
                <w:sz w:val="22"/>
              </w:rPr>
              <w:br/>
              <w:t xml:space="preserve">2.本校重視學生英語能力的培養，各系組依其發展領域均訂有相關規定，藉以強化學生將來之升學與就業優勢。 </w:t>
            </w:r>
            <w:r w:rsidRPr="00E43EDE">
              <w:rPr>
                <w:sz w:val="22"/>
              </w:rPr>
              <w:br/>
              <w:t>3.本校設有資源教室，主要關懷與服務身心障礙學生，可提供學生課業及生活等各方面諮詢協助。</w:t>
            </w:r>
          </w:p>
        </w:tc>
      </w:tr>
      <w:tr w:rsidR="00942BF3" w:rsidRPr="00E43EDE" w14:paraId="2F7AAE37" w14:textId="77777777" w:rsidTr="00531C5E">
        <w:tc>
          <w:tcPr>
            <w:tcW w:w="1065" w:type="dxa"/>
            <w:vMerge/>
          </w:tcPr>
          <w:p w14:paraId="3BA62149" w14:textId="77777777" w:rsidR="00942BF3" w:rsidRPr="00E43EDE" w:rsidRDefault="00942BF3" w:rsidP="00531C5E">
            <w:pPr>
              <w:spacing w:line="0" w:lineRule="atLeast"/>
            </w:pPr>
          </w:p>
        </w:tc>
        <w:tc>
          <w:tcPr>
            <w:tcW w:w="1418" w:type="dxa"/>
            <w:vAlign w:val="center"/>
          </w:tcPr>
          <w:p w14:paraId="6F57C449" w14:textId="77777777" w:rsidR="00942BF3" w:rsidRPr="00E43EDE" w:rsidRDefault="00942BF3" w:rsidP="00531C5E">
            <w:pPr>
              <w:spacing w:line="0" w:lineRule="atLeast"/>
            </w:pPr>
            <w:r w:rsidRPr="00E43EDE">
              <w:t>電機與電子群資電類</w:t>
            </w:r>
          </w:p>
        </w:tc>
        <w:tc>
          <w:tcPr>
            <w:tcW w:w="1134" w:type="dxa"/>
            <w:vAlign w:val="center"/>
          </w:tcPr>
          <w:p w14:paraId="15120B66" w14:textId="77777777" w:rsidR="00942BF3" w:rsidRPr="00E43EDE" w:rsidRDefault="00942BF3" w:rsidP="00531C5E">
            <w:pPr>
              <w:spacing w:line="0" w:lineRule="atLeast"/>
            </w:pPr>
            <w:r w:rsidRPr="00E43EDE">
              <w:t>5304005</w:t>
            </w:r>
          </w:p>
        </w:tc>
        <w:tc>
          <w:tcPr>
            <w:tcW w:w="1417" w:type="dxa"/>
            <w:vAlign w:val="center"/>
          </w:tcPr>
          <w:p w14:paraId="704C0AAA" w14:textId="77777777" w:rsidR="00942BF3" w:rsidRPr="00E43EDE" w:rsidRDefault="00942BF3" w:rsidP="00531C5E">
            <w:pPr>
              <w:spacing w:line="0" w:lineRule="atLeast"/>
            </w:pPr>
            <w:r w:rsidRPr="00E43EDE">
              <w:t>資訊工程系</w:t>
            </w:r>
          </w:p>
        </w:tc>
        <w:tc>
          <w:tcPr>
            <w:tcW w:w="709" w:type="dxa"/>
            <w:vAlign w:val="center"/>
          </w:tcPr>
          <w:p w14:paraId="304207F5" w14:textId="77777777" w:rsidR="00942BF3" w:rsidRPr="00E43EDE" w:rsidRDefault="00942BF3" w:rsidP="00531C5E">
            <w:pPr>
              <w:spacing w:line="0" w:lineRule="atLeast"/>
              <w:jc w:val="center"/>
            </w:pPr>
            <w:r w:rsidRPr="00E43EDE">
              <w:t>1</w:t>
            </w:r>
          </w:p>
        </w:tc>
        <w:tc>
          <w:tcPr>
            <w:tcW w:w="4635" w:type="dxa"/>
            <w:vAlign w:val="center"/>
          </w:tcPr>
          <w:p w14:paraId="70380091" w14:textId="77777777" w:rsidR="00942BF3" w:rsidRPr="00E43EDE" w:rsidRDefault="00942BF3" w:rsidP="00942BF3">
            <w:pPr>
              <w:spacing w:line="260" w:lineRule="exact"/>
              <w:rPr>
                <w:sz w:val="22"/>
              </w:rPr>
            </w:pPr>
            <w:r w:rsidRPr="00E43EDE">
              <w:rPr>
                <w:sz w:val="22"/>
              </w:rPr>
              <w:t>＊英文、專業科目(二)須達本類組前標。</w:t>
            </w:r>
            <w:r w:rsidRPr="00E43EDE">
              <w:rPr>
                <w:sz w:val="22"/>
              </w:rPr>
              <w:br/>
              <w:t>＊總成績須達本類組均標。</w:t>
            </w:r>
            <w:r w:rsidRPr="00E43EDE">
              <w:rPr>
                <w:sz w:val="22"/>
              </w:rPr>
              <w:br/>
              <w:t xml:space="preserve">1.課程需操作儀器設備。 </w:t>
            </w:r>
            <w:r w:rsidRPr="00E43EDE">
              <w:rPr>
                <w:sz w:val="22"/>
              </w:rPr>
              <w:br/>
              <w:t>2.本校設有資源教室，主要關懷與服務身心障礙學生，可提供學生課業及生活等方面諮詢服務。</w:t>
            </w:r>
          </w:p>
        </w:tc>
      </w:tr>
      <w:tr w:rsidR="00942BF3" w:rsidRPr="00E43EDE" w14:paraId="00FD492C" w14:textId="77777777" w:rsidTr="00D645D8">
        <w:trPr>
          <w:trHeight w:val="2384"/>
        </w:trPr>
        <w:tc>
          <w:tcPr>
            <w:tcW w:w="1065" w:type="dxa"/>
            <w:vMerge w:val="restart"/>
            <w:vAlign w:val="center"/>
          </w:tcPr>
          <w:p w14:paraId="107A516B" w14:textId="77777777" w:rsidR="00942BF3" w:rsidRPr="00E43EDE" w:rsidRDefault="00942BF3" w:rsidP="00531C5E">
            <w:pPr>
              <w:spacing w:line="0" w:lineRule="atLeast"/>
            </w:pPr>
            <w:r w:rsidRPr="00E43EDE">
              <w:lastRenderedPageBreak/>
              <w:t>國立雲林科技大學</w:t>
            </w:r>
          </w:p>
        </w:tc>
        <w:tc>
          <w:tcPr>
            <w:tcW w:w="1418" w:type="dxa"/>
            <w:vAlign w:val="center"/>
          </w:tcPr>
          <w:p w14:paraId="3F923CC1" w14:textId="77777777" w:rsidR="00942BF3" w:rsidRPr="00E43EDE" w:rsidRDefault="00942BF3" w:rsidP="00531C5E">
            <w:pPr>
              <w:spacing w:line="0" w:lineRule="atLeast"/>
            </w:pPr>
            <w:r w:rsidRPr="00E43EDE">
              <w:t>電機與電子群資電類</w:t>
            </w:r>
          </w:p>
        </w:tc>
        <w:tc>
          <w:tcPr>
            <w:tcW w:w="1134" w:type="dxa"/>
            <w:vAlign w:val="center"/>
          </w:tcPr>
          <w:p w14:paraId="68318B82" w14:textId="77777777" w:rsidR="00942BF3" w:rsidRPr="00E43EDE" w:rsidRDefault="00942BF3" w:rsidP="00531C5E">
            <w:pPr>
              <w:spacing w:line="0" w:lineRule="atLeast"/>
            </w:pPr>
            <w:r w:rsidRPr="00E43EDE">
              <w:t>5304007</w:t>
            </w:r>
          </w:p>
        </w:tc>
        <w:tc>
          <w:tcPr>
            <w:tcW w:w="1417" w:type="dxa"/>
            <w:vAlign w:val="center"/>
          </w:tcPr>
          <w:p w14:paraId="4FC1DA6F" w14:textId="77777777" w:rsidR="00942BF3" w:rsidRPr="00E43EDE" w:rsidRDefault="00942BF3" w:rsidP="00531C5E">
            <w:pPr>
              <w:spacing w:line="0" w:lineRule="atLeast"/>
            </w:pPr>
            <w:r w:rsidRPr="00E43EDE">
              <w:t>智慧機器人學士學位學程</w:t>
            </w:r>
          </w:p>
        </w:tc>
        <w:tc>
          <w:tcPr>
            <w:tcW w:w="709" w:type="dxa"/>
            <w:vAlign w:val="center"/>
          </w:tcPr>
          <w:p w14:paraId="5AE5B6DB" w14:textId="77777777" w:rsidR="00942BF3" w:rsidRPr="00E43EDE" w:rsidRDefault="00942BF3" w:rsidP="00531C5E">
            <w:pPr>
              <w:spacing w:line="0" w:lineRule="atLeast"/>
              <w:jc w:val="center"/>
            </w:pPr>
            <w:r w:rsidRPr="00E43EDE">
              <w:t>1</w:t>
            </w:r>
          </w:p>
        </w:tc>
        <w:tc>
          <w:tcPr>
            <w:tcW w:w="4635" w:type="dxa"/>
            <w:vAlign w:val="center"/>
          </w:tcPr>
          <w:p w14:paraId="39A4C3EE" w14:textId="77777777" w:rsidR="00942BF3" w:rsidRPr="00E43EDE" w:rsidRDefault="00942BF3" w:rsidP="00531C5E">
            <w:pPr>
              <w:spacing w:line="0" w:lineRule="atLeast"/>
              <w:rPr>
                <w:sz w:val="22"/>
              </w:rPr>
            </w:pPr>
            <w:r w:rsidRPr="00E43EDE">
              <w:rPr>
                <w:sz w:val="22"/>
              </w:rPr>
              <w:t>＊總成績須達本類組前標。</w:t>
            </w:r>
            <w:r w:rsidRPr="00E43EDE">
              <w:rPr>
                <w:sz w:val="22"/>
              </w:rPr>
              <w:br/>
              <w:t xml:space="preserve">1.課程需操作儀器設備。 </w:t>
            </w:r>
            <w:r w:rsidRPr="00E43EDE">
              <w:rPr>
                <w:sz w:val="22"/>
              </w:rPr>
              <w:br/>
              <w:t xml:space="preserve">2.本校重視學生英語能力的培養，各系組依其發展領域均訂有相關規定，藉以強化學生將來之升學與就業優勢。 </w:t>
            </w:r>
            <w:r w:rsidRPr="00E43EDE">
              <w:rPr>
                <w:sz w:val="22"/>
              </w:rPr>
              <w:br/>
              <w:t>3.本校設有資源教室，主要關懷與服務身心障礙學生，可提供學生課業及生活等各方面諮詢協助。</w:t>
            </w:r>
          </w:p>
        </w:tc>
      </w:tr>
      <w:tr w:rsidR="00942BF3" w:rsidRPr="00E43EDE" w14:paraId="1E03A98A" w14:textId="77777777" w:rsidTr="00D645D8">
        <w:trPr>
          <w:trHeight w:val="2448"/>
        </w:trPr>
        <w:tc>
          <w:tcPr>
            <w:tcW w:w="1065" w:type="dxa"/>
            <w:vMerge/>
          </w:tcPr>
          <w:p w14:paraId="0FECC9F2" w14:textId="77777777" w:rsidR="00942BF3" w:rsidRPr="00E43EDE" w:rsidRDefault="00942BF3" w:rsidP="00531C5E">
            <w:pPr>
              <w:spacing w:line="0" w:lineRule="atLeast"/>
            </w:pPr>
          </w:p>
        </w:tc>
        <w:tc>
          <w:tcPr>
            <w:tcW w:w="1418" w:type="dxa"/>
            <w:vAlign w:val="center"/>
          </w:tcPr>
          <w:p w14:paraId="0A0BFBCC" w14:textId="77777777" w:rsidR="00942BF3" w:rsidRPr="00E43EDE" w:rsidRDefault="00942BF3" w:rsidP="00531C5E">
            <w:pPr>
              <w:spacing w:line="0" w:lineRule="atLeast"/>
            </w:pPr>
            <w:r w:rsidRPr="00E43EDE">
              <w:t>設計群</w:t>
            </w:r>
          </w:p>
        </w:tc>
        <w:tc>
          <w:tcPr>
            <w:tcW w:w="1134" w:type="dxa"/>
            <w:vAlign w:val="center"/>
          </w:tcPr>
          <w:p w14:paraId="08C7668A" w14:textId="77777777" w:rsidR="00942BF3" w:rsidRPr="00E43EDE" w:rsidRDefault="00942BF3" w:rsidP="00531C5E">
            <w:pPr>
              <w:spacing w:line="0" w:lineRule="atLeast"/>
            </w:pPr>
            <w:r w:rsidRPr="00E43EDE">
              <w:t>5308015</w:t>
            </w:r>
          </w:p>
        </w:tc>
        <w:tc>
          <w:tcPr>
            <w:tcW w:w="1417" w:type="dxa"/>
            <w:vAlign w:val="center"/>
          </w:tcPr>
          <w:p w14:paraId="64B57869" w14:textId="77777777" w:rsidR="00942BF3" w:rsidRPr="00E43EDE" w:rsidRDefault="00942BF3" w:rsidP="00531C5E">
            <w:pPr>
              <w:spacing w:line="0" w:lineRule="atLeast"/>
            </w:pPr>
            <w:r w:rsidRPr="00E43EDE">
              <w:t>跨域整合設計學士學位學程</w:t>
            </w:r>
          </w:p>
        </w:tc>
        <w:tc>
          <w:tcPr>
            <w:tcW w:w="709" w:type="dxa"/>
            <w:vAlign w:val="center"/>
          </w:tcPr>
          <w:p w14:paraId="20D94626" w14:textId="77777777" w:rsidR="00942BF3" w:rsidRPr="00E43EDE" w:rsidRDefault="00942BF3" w:rsidP="00531C5E">
            <w:pPr>
              <w:spacing w:line="0" w:lineRule="atLeast"/>
              <w:jc w:val="center"/>
            </w:pPr>
            <w:r w:rsidRPr="00E43EDE">
              <w:t>1</w:t>
            </w:r>
          </w:p>
        </w:tc>
        <w:tc>
          <w:tcPr>
            <w:tcW w:w="4635" w:type="dxa"/>
            <w:vAlign w:val="center"/>
          </w:tcPr>
          <w:p w14:paraId="4A64F479" w14:textId="77777777" w:rsidR="00942BF3" w:rsidRPr="00E43EDE" w:rsidRDefault="00942BF3" w:rsidP="00531C5E">
            <w:pPr>
              <w:spacing w:line="0" w:lineRule="atLeast"/>
              <w:rPr>
                <w:sz w:val="22"/>
              </w:rPr>
            </w:pPr>
            <w:r w:rsidRPr="00E43EDE">
              <w:rPr>
                <w:sz w:val="22"/>
              </w:rPr>
              <w:t>＊須通過美術類術科考試。</w:t>
            </w:r>
            <w:r w:rsidRPr="00E43EDE">
              <w:rPr>
                <w:sz w:val="22"/>
              </w:rPr>
              <w:br/>
              <w:t>＊專業科目(一)、專業科目(二)、總成績須達本類組前標。</w:t>
            </w:r>
            <w:r w:rsidRPr="00E43EDE">
              <w:rPr>
                <w:sz w:val="22"/>
              </w:rPr>
              <w:br/>
              <w:t xml:space="preserve">1.本系課程含視聽、手繪、美工切割器材、機具之操作。 </w:t>
            </w:r>
            <w:r w:rsidRPr="00E43EDE">
              <w:rPr>
                <w:sz w:val="22"/>
              </w:rPr>
              <w:br/>
              <w:t>2.本校設有資源教室，主要關懷與服務身心障礙學生，可提供學生課業及生活等方面諮詢服務。</w:t>
            </w:r>
          </w:p>
        </w:tc>
      </w:tr>
      <w:tr w:rsidR="00942BF3" w:rsidRPr="00E43EDE" w14:paraId="1E820D39" w14:textId="77777777" w:rsidTr="0044658F">
        <w:trPr>
          <w:trHeight w:val="3005"/>
        </w:trPr>
        <w:tc>
          <w:tcPr>
            <w:tcW w:w="1065" w:type="dxa"/>
            <w:vMerge w:val="restart"/>
            <w:tcBorders>
              <w:top w:val="single" w:sz="4" w:space="0" w:color="auto"/>
            </w:tcBorders>
            <w:vAlign w:val="center"/>
          </w:tcPr>
          <w:p w14:paraId="0D8BD5F9" w14:textId="77777777" w:rsidR="00942BF3" w:rsidRPr="00E43EDE" w:rsidRDefault="00942BF3" w:rsidP="00531C5E">
            <w:pPr>
              <w:spacing w:line="0" w:lineRule="atLeast"/>
            </w:pPr>
            <w:r w:rsidRPr="00E43EDE">
              <w:t>國立屏東科技大學</w:t>
            </w:r>
          </w:p>
        </w:tc>
        <w:tc>
          <w:tcPr>
            <w:tcW w:w="1418" w:type="dxa"/>
            <w:vAlign w:val="center"/>
          </w:tcPr>
          <w:p w14:paraId="489C65D5" w14:textId="77777777" w:rsidR="00942BF3" w:rsidRPr="00E43EDE" w:rsidRDefault="00942BF3" w:rsidP="00531C5E">
            <w:pPr>
              <w:spacing w:line="0" w:lineRule="atLeast"/>
            </w:pPr>
            <w:r w:rsidRPr="00E43EDE">
              <w:t>設計群</w:t>
            </w:r>
          </w:p>
        </w:tc>
        <w:tc>
          <w:tcPr>
            <w:tcW w:w="1134" w:type="dxa"/>
            <w:vAlign w:val="center"/>
          </w:tcPr>
          <w:p w14:paraId="32FB74F2" w14:textId="77777777" w:rsidR="00942BF3" w:rsidRPr="00E43EDE" w:rsidRDefault="00942BF3" w:rsidP="00531C5E">
            <w:pPr>
              <w:spacing w:line="0" w:lineRule="atLeast"/>
            </w:pPr>
            <w:r w:rsidRPr="00E43EDE">
              <w:t>5308022</w:t>
            </w:r>
          </w:p>
        </w:tc>
        <w:tc>
          <w:tcPr>
            <w:tcW w:w="1417" w:type="dxa"/>
            <w:vAlign w:val="center"/>
          </w:tcPr>
          <w:p w14:paraId="73C23636" w14:textId="77777777" w:rsidR="00942BF3" w:rsidRPr="00E43EDE" w:rsidRDefault="00942BF3" w:rsidP="00531C5E">
            <w:pPr>
              <w:spacing w:line="0" w:lineRule="atLeast"/>
            </w:pPr>
            <w:r w:rsidRPr="00E43EDE">
              <w:t>木材科學與設計系</w:t>
            </w:r>
          </w:p>
        </w:tc>
        <w:tc>
          <w:tcPr>
            <w:tcW w:w="709" w:type="dxa"/>
            <w:vAlign w:val="center"/>
          </w:tcPr>
          <w:p w14:paraId="7CA6AEB3" w14:textId="77777777" w:rsidR="00942BF3" w:rsidRPr="00E43EDE" w:rsidRDefault="00942BF3" w:rsidP="00531C5E">
            <w:pPr>
              <w:spacing w:line="0" w:lineRule="atLeast"/>
              <w:jc w:val="center"/>
            </w:pPr>
            <w:r w:rsidRPr="00E43EDE">
              <w:t>2</w:t>
            </w:r>
          </w:p>
        </w:tc>
        <w:tc>
          <w:tcPr>
            <w:tcW w:w="4635" w:type="dxa"/>
            <w:vAlign w:val="center"/>
          </w:tcPr>
          <w:p w14:paraId="2188F740" w14:textId="77777777" w:rsidR="00942BF3" w:rsidRPr="00E43EDE" w:rsidRDefault="00942BF3" w:rsidP="00531C5E">
            <w:pPr>
              <w:spacing w:line="0" w:lineRule="atLeast"/>
              <w:rPr>
                <w:sz w:val="22"/>
              </w:rPr>
            </w:pPr>
            <w:r w:rsidRPr="00E43EDE">
              <w:rPr>
                <w:sz w:val="22"/>
              </w:rPr>
              <w:t xml:space="preserve">1.系相關課程需操作木工機具器物手作能力及視圖之視覺能力。 </w:t>
            </w:r>
            <w:r w:rsidRPr="00E43EDE">
              <w:rPr>
                <w:sz w:val="22"/>
              </w:rPr>
              <w:br/>
              <w:t xml:space="preserve">2.本校訂有學生英文能力畢業門檻，於三年級上學期開學前須參加一次具公信力之語言測驗機構舉辦之外語能力測驗，仍無法通過第二點所列測驗之一者，得於三年級上學期起修習本校開設之「外語實務訓練」系列課程，或繼續參加外語能力檢定測驗。 </w:t>
            </w:r>
            <w:r w:rsidRPr="00E43EDE">
              <w:rPr>
                <w:sz w:val="22"/>
              </w:rPr>
              <w:br/>
              <w:t>3.各項說明若有未盡事宜，悉依本校「學則」 及各系相關規定辦理。</w:t>
            </w:r>
          </w:p>
        </w:tc>
      </w:tr>
      <w:tr w:rsidR="00942BF3" w:rsidRPr="00E43EDE" w14:paraId="7A224F49" w14:textId="77777777" w:rsidTr="00531C5E">
        <w:trPr>
          <w:trHeight w:val="807"/>
        </w:trPr>
        <w:tc>
          <w:tcPr>
            <w:tcW w:w="1065" w:type="dxa"/>
            <w:vMerge/>
          </w:tcPr>
          <w:p w14:paraId="7E41F54E" w14:textId="77777777" w:rsidR="00942BF3" w:rsidRPr="00E43EDE" w:rsidRDefault="00942BF3" w:rsidP="00531C5E">
            <w:pPr>
              <w:spacing w:line="0" w:lineRule="atLeast"/>
            </w:pPr>
          </w:p>
        </w:tc>
        <w:tc>
          <w:tcPr>
            <w:tcW w:w="1418" w:type="dxa"/>
            <w:vAlign w:val="center"/>
          </w:tcPr>
          <w:p w14:paraId="436CBAFB" w14:textId="77777777" w:rsidR="00942BF3" w:rsidRPr="00E43EDE" w:rsidRDefault="00942BF3" w:rsidP="00531C5E">
            <w:pPr>
              <w:spacing w:line="0" w:lineRule="atLeast"/>
            </w:pPr>
            <w:r w:rsidRPr="00E43EDE">
              <w:t>電機與電子群電機類</w:t>
            </w:r>
          </w:p>
        </w:tc>
        <w:tc>
          <w:tcPr>
            <w:tcW w:w="1134" w:type="dxa"/>
            <w:vAlign w:val="center"/>
          </w:tcPr>
          <w:p w14:paraId="3D4DFC96" w14:textId="77777777" w:rsidR="00942BF3" w:rsidRPr="00E43EDE" w:rsidRDefault="00942BF3" w:rsidP="00531C5E">
            <w:pPr>
              <w:spacing w:line="0" w:lineRule="atLeast"/>
            </w:pPr>
            <w:r w:rsidRPr="00E43EDE">
              <w:t>5303012</w:t>
            </w:r>
          </w:p>
        </w:tc>
        <w:tc>
          <w:tcPr>
            <w:tcW w:w="1417" w:type="dxa"/>
            <w:vAlign w:val="center"/>
          </w:tcPr>
          <w:p w14:paraId="73DFD251" w14:textId="77777777" w:rsidR="00942BF3" w:rsidRPr="00E43EDE" w:rsidRDefault="00942BF3" w:rsidP="00531C5E">
            <w:pPr>
              <w:spacing w:line="0" w:lineRule="atLeast"/>
            </w:pPr>
            <w:r w:rsidRPr="00E43EDE">
              <w:t>社會工作系</w:t>
            </w:r>
          </w:p>
        </w:tc>
        <w:tc>
          <w:tcPr>
            <w:tcW w:w="709" w:type="dxa"/>
            <w:vAlign w:val="center"/>
          </w:tcPr>
          <w:p w14:paraId="6C9466BB" w14:textId="77777777" w:rsidR="00942BF3" w:rsidRPr="00E43EDE" w:rsidRDefault="00942BF3" w:rsidP="00531C5E">
            <w:pPr>
              <w:spacing w:line="0" w:lineRule="atLeast"/>
              <w:jc w:val="center"/>
            </w:pPr>
            <w:r w:rsidRPr="00E43EDE">
              <w:t>1</w:t>
            </w:r>
          </w:p>
        </w:tc>
        <w:tc>
          <w:tcPr>
            <w:tcW w:w="4635" w:type="dxa"/>
            <w:vMerge w:val="restart"/>
            <w:vAlign w:val="center"/>
          </w:tcPr>
          <w:p w14:paraId="14361723" w14:textId="77777777" w:rsidR="00942BF3" w:rsidRPr="00E43EDE" w:rsidRDefault="00942BF3" w:rsidP="00531C5E">
            <w:pPr>
              <w:spacing w:line="0" w:lineRule="atLeast"/>
              <w:rPr>
                <w:sz w:val="22"/>
              </w:rPr>
            </w:pPr>
            <w:r w:rsidRPr="00E43EDE">
              <w:rPr>
                <w:sz w:val="22"/>
              </w:rPr>
              <w:t xml:space="preserve">1.本校訂有學生英文能力畢業門檻，於三年級上學期開學前須參加一次具公信力之語言測驗機構舉辦之外語能力測驗，仍無法通過第二點所列測驗之一者，得於三年級上學期起修習本校開設之「外語實務訓練」系列課程，或繼續參加外語能力檢定測驗。 </w:t>
            </w:r>
            <w:r w:rsidRPr="00E43EDE">
              <w:rPr>
                <w:sz w:val="22"/>
              </w:rPr>
              <w:br/>
              <w:t>2.各項說明若有未盡事宜，悉依本校「學則」 及各系相關規定辦理。</w:t>
            </w:r>
          </w:p>
        </w:tc>
      </w:tr>
      <w:tr w:rsidR="00942BF3" w:rsidRPr="00E43EDE" w14:paraId="2C961129" w14:textId="77777777" w:rsidTr="00531C5E">
        <w:trPr>
          <w:trHeight w:val="748"/>
        </w:trPr>
        <w:tc>
          <w:tcPr>
            <w:tcW w:w="1065" w:type="dxa"/>
            <w:vMerge/>
          </w:tcPr>
          <w:p w14:paraId="11489EDB" w14:textId="77777777" w:rsidR="00942BF3" w:rsidRPr="00E43EDE" w:rsidRDefault="00942BF3" w:rsidP="00531C5E">
            <w:pPr>
              <w:spacing w:line="0" w:lineRule="atLeast"/>
            </w:pPr>
          </w:p>
        </w:tc>
        <w:tc>
          <w:tcPr>
            <w:tcW w:w="1418" w:type="dxa"/>
            <w:vAlign w:val="center"/>
          </w:tcPr>
          <w:p w14:paraId="2A02EA70" w14:textId="77777777" w:rsidR="00942BF3" w:rsidRPr="00E43EDE" w:rsidRDefault="00942BF3" w:rsidP="00531C5E">
            <w:pPr>
              <w:spacing w:line="0" w:lineRule="atLeast"/>
            </w:pPr>
            <w:r w:rsidRPr="00E43EDE">
              <w:t>商業與管理群</w:t>
            </w:r>
          </w:p>
        </w:tc>
        <w:tc>
          <w:tcPr>
            <w:tcW w:w="1134" w:type="dxa"/>
            <w:vAlign w:val="center"/>
          </w:tcPr>
          <w:p w14:paraId="4CE88AFA" w14:textId="77777777" w:rsidR="00942BF3" w:rsidRPr="00E43EDE" w:rsidRDefault="00942BF3" w:rsidP="00531C5E">
            <w:pPr>
              <w:spacing w:line="0" w:lineRule="atLeast"/>
            </w:pPr>
            <w:r w:rsidRPr="00E43EDE">
              <w:t>5310037</w:t>
            </w:r>
          </w:p>
        </w:tc>
        <w:tc>
          <w:tcPr>
            <w:tcW w:w="1417" w:type="dxa"/>
            <w:vAlign w:val="center"/>
          </w:tcPr>
          <w:p w14:paraId="10286CD1" w14:textId="77777777" w:rsidR="00942BF3" w:rsidRPr="00E43EDE" w:rsidRDefault="00942BF3" w:rsidP="00531C5E">
            <w:pPr>
              <w:spacing w:line="0" w:lineRule="atLeast"/>
            </w:pPr>
            <w:r w:rsidRPr="00E43EDE">
              <w:t>社會工作系</w:t>
            </w:r>
          </w:p>
        </w:tc>
        <w:tc>
          <w:tcPr>
            <w:tcW w:w="709" w:type="dxa"/>
            <w:vAlign w:val="center"/>
          </w:tcPr>
          <w:p w14:paraId="79E35927" w14:textId="77777777" w:rsidR="00942BF3" w:rsidRPr="00E43EDE" w:rsidRDefault="00942BF3" w:rsidP="00531C5E">
            <w:pPr>
              <w:spacing w:line="0" w:lineRule="atLeast"/>
              <w:jc w:val="center"/>
            </w:pPr>
            <w:r w:rsidRPr="00E43EDE">
              <w:t>3</w:t>
            </w:r>
          </w:p>
        </w:tc>
        <w:tc>
          <w:tcPr>
            <w:tcW w:w="4635" w:type="dxa"/>
            <w:vMerge/>
            <w:vAlign w:val="center"/>
          </w:tcPr>
          <w:p w14:paraId="21E01518" w14:textId="77777777" w:rsidR="00942BF3" w:rsidRPr="00E43EDE" w:rsidRDefault="00942BF3" w:rsidP="00531C5E">
            <w:pPr>
              <w:spacing w:line="0" w:lineRule="atLeast"/>
              <w:rPr>
                <w:sz w:val="22"/>
              </w:rPr>
            </w:pPr>
          </w:p>
        </w:tc>
      </w:tr>
      <w:tr w:rsidR="00942BF3" w:rsidRPr="00E43EDE" w14:paraId="1ED34B99" w14:textId="77777777" w:rsidTr="00531C5E">
        <w:trPr>
          <w:trHeight w:val="746"/>
        </w:trPr>
        <w:tc>
          <w:tcPr>
            <w:tcW w:w="1065" w:type="dxa"/>
            <w:vMerge/>
          </w:tcPr>
          <w:p w14:paraId="141D2AC3" w14:textId="77777777" w:rsidR="00942BF3" w:rsidRPr="00E43EDE" w:rsidRDefault="00942BF3" w:rsidP="00531C5E">
            <w:pPr>
              <w:spacing w:line="0" w:lineRule="atLeast"/>
            </w:pPr>
          </w:p>
        </w:tc>
        <w:tc>
          <w:tcPr>
            <w:tcW w:w="1418" w:type="dxa"/>
            <w:vAlign w:val="center"/>
          </w:tcPr>
          <w:p w14:paraId="3DFE3EA7" w14:textId="77777777" w:rsidR="00942BF3" w:rsidRPr="00E43EDE" w:rsidRDefault="00942BF3" w:rsidP="00531C5E">
            <w:pPr>
              <w:spacing w:line="0" w:lineRule="atLeast"/>
            </w:pPr>
            <w:r w:rsidRPr="00E43EDE">
              <w:t>衛生與護理類</w:t>
            </w:r>
          </w:p>
        </w:tc>
        <w:tc>
          <w:tcPr>
            <w:tcW w:w="1134" w:type="dxa"/>
            <w:vAlign w:val="center"/>
          </w:tcPr>
          <w:p w14:paraId="5DB64EE7" w14:textId="77777777" w:rsidR="00942BF3" w:rsidRPr="00E43EDE" w:rsidRDefault="00942BF3" w:rsidP="00531C5E">
            <w:pPr>
              <w:spacing w:line="0" w:lineRule="atLeast"/>
            </w:pPr>
            <w:r w:rsidRPr="00E43EDE">
              <w:t>5311004</w:t>
            </w:r>
          </w:p>
        </w:tc>
        <w:tc>
          <w:tcPr>
            <w:tcW w:w="1417" w:type="dxa"/>
            <w:vAlign w:val="center"/>
          </w:tcPr>
          <w:p w14:paraId="35FDE3A3" w14:textId="77777777" w:rsidR="00942BF3" w:rsidRPr="00E43EDE" w:rsidRDefault="00942BF3" w:rsidP="00531C5E">
            <w:pPr>
              <w:spacing w:line="0" w:lineRule="atLeast"/>
            </w:pPr>
            <w:r w:rsidRPr="00E43EDE">
              <w:t>社會工作系</w:t>
            </w:r>
          </w:p>
        </w:tc>
        <w:tc>
          <w:tcPr>
            <w:tcW w:w="709" w:type="dxa"/>
            <w:vAlign w:val="center"/>
          </w:tcPr>
          <w:p w14:paraId="6812B762" w14:textId="77777777" w:rsidR="00942BF3" w:rsidRPr="00E43EDE" w:rsidRDefault="00942BF3" w:rsidP="00531C5E">
            <w:pPr>
              <w:spacing w:line="0" w:lineRule="atLeast"/>
              <w:jc w:val="center"/>
            </w:pPr>
            <w:r w:rsidRPr="00E43EDE">
              <w:t>1</w:t>
            </w:r>
          </w:p>
        </w:tc>
        <w:tc>
          <w:tcPr>
            <w:tcW w:w="4635" w:type="dxa"/>
            <w:vMerge/>
            <w:vAlign w:val="center"/>
          </w:tcPr>
          <w:p w14:paraId="31121C45" w14:textId="77777777" w:rsidR="00942BF3" w:rsidRPr="00E43EDE" w:rsidRDefault="00942BF3" w:rsidP="00531C5E">
            <w:pPr>
              <w:spacing w:line="0" w:lineRule="atLeast"/>
              <w:rPr>
                <w:sz w:val="22"/>
              </w:rPr>
            </w:pPr>
          </w:p>
        </w:tc>
      </w:tr>
      <w:tr w:rsidR="00942BF3" w:rsidRPr="00E43EDE" w14:paraId="7F19AB66" w14:textId="77777777" w:rsidTr="00531C5E">
        <w:trPr>
          <w:trHeight w:val="744"/>
        </w:trPr>
        <w:tc>
          <w:tcPr>
            <w:tcW w:w="1065" w:type="dxa"/>
            <w:vMerge/>
          </w:tcPr>
          <w:p w14:paraId="2B07FFD4" w14:textId="77777777" w:rsidR="00942BF3" w:rsidRPr="00E43EDE" w:rsidRDefault="00942BF3" w:rsidP="00531C5E">
            <w:pPr>
              <w:spacing w:line="0" w:lineRule="atLeast"/>
            </w:pPr>
          </w:p>
        </w:tc>
        <w:tc>
          <w:tcPr>
            <w:tcW w:w="1418" w:type="dxa"/>
            <w:vAlign w:val="center"/>
          </w:tcPr>
          <w:p w14:paraId="6CEE3A49" w14:textId="77777777" w:rsidR="00942BF3" w:rsidRPr="00E43EDE" w:rsidRDefault="00942BF3" w:rsidP="00531C5E">
            <w:pPr>
              <w:spacing w:line="0" w:lineRule="atLeast"/>
            </w:pPr>
            <w:r w:rsidRPr="00E43EDE">
              <w:t>家政群幼保類</w:t>
            </w:r>
          </w:p>
        </w:tc>
        <w:tc>
          <w:tcPr>
            <w:tcW w:w="1134" w:type="dxa"/>
            <w:vAlign w:val="center"/>
          </w:tcPr>
          <w:p w14:paraId="0A3EED4C" w14:textId="77777777" w:rsidR="00942BF3" w:rsidRPr="00E43EDE" w:rsidRDefault="00942BF3" w:rsidP="00531C5E">
            <w:pPr>
              <w:spacing w:line="0" w:lineRule="atLeast"/>
            </w:pPr>
            <w:r w:rsidRPr="00E43EDE">
              <w:t>5315003</w:t>
            </w:r>
          </w:p>
        </w:tc>
        <w:tc>
          <w:tcPr>
            <w:tcW w:w="1417" w:type="dxa"/>
            <w:vAlign w:val="center"/>
          </w:tcPr>
          <w:p w14:paraId="2B2229F1" w14:textId="77777777" w:rsidR="00942BF3" w:rsidRPr="00E43EDE" w:rsidRDefault="00942BF3" w:rsidP="00531C5E">
            <w:pPr>
              <w:spacing w:line="0" w:lineRule="atLeast"/>
            </w:pPr>
            <w:r w:rsidRPr="00E43EDE">
              <w:t>社會工作系</w:t>
            </w:r>
          </w:p>
        </w:tc>
        <w:tc>
          <w:tcPr>
            <w:tcW w:w="709" w:type="dxa"/>
            <w:vAlign w:val="center"/>
          </w:tcPr>
          <w:p w14:paraId="58AFD844" w14:textId="77777777" w:rsidR="00942BF3" w:rsidRPr="00E43EDE" w:rsidRDefault="00942BF3" w:rsidP="00531C5E">
            <w:pPr>
              <w:spacing w:line="0" w:lineRule="atLeast"/>
              <w:jc w:val="center"/>
            </w:pPr>
            <w:r w:rsidRPr="00E43EDE">
              <w:t>7</w:t>
            </w:r>
          </w:p>
        </w:tc>
        <w:tc>
          <w:tcPr>
            <w:tcW w:w="4635" w:type="dxa"/>
            <w:vMerge/>
            <w:vAlign w:val="center"/>
          </w:tcPr>
          <w:p w14:paraId="6D08A11C" w14:textId="77777777" w:rsidR="00942BF3" w:rsidRPr="00E43EDE" w:rsidRDefault="00942BF3" w:rsidP="00531C5E">
            <w:pPr>
              <w:spacing w:line="0" w:lineRule="atLeast"/>
              <w:rPr>
                <w:sz w:val="22"/>
              </w:rPr>
            </w:pPr>
          </w:p>
        </w:tc>
      </w:tr>
      <w:tr w:rsidR="00942BF3" w:rsidRPr="00E43EDE" w14:paraId="7F1986B7" w14:textId="77777777" w:rsidTr="00531C5E">
        <w:trPr>
          <w:trHeight w:val="615"/>
        </w:trPr>
        <w:tc>
          <w:tcPr>
            <w:tcW w:w="1065" w:type="dxa"/>
            <w:vMerge/>
          </w:tcPr>
          <w:p w14:paraId="16D16E8E" w14:textId="77777777" w:rsidR="00942BF3" w:rsidRPr="00E43EDE" w:rsidRDefault="00942BF3" w:rsidP="00531C5E">
            <w:pPr>
              <w:spacing w:line="0" w:lineRule="atLeast"/>
            </w:pPr>
          </w:p>
        </w:tc>
        <w:tc>
          <w:tcPr>
            <w:tcW w:w="1418" w:type="dxa"/>
            <w:vAlign w:val="center"/>
          </w:tcPr>
          <w:p w14:paraId="7B8AF2DB" w14:textId="77777777" w:rsidR="00942BF3" w:rsidRPr="00E43EDE" w:rsidRDefault="00942BF3" w:rsidP="00531C5E">
            <w:pPr>
              <w:spacing w:line="0" w:lineRule="atLeast"/>
            </w:pPr>
            <w:r w:rsidRPr="00E43EDE">
              <w:t>農業群</w:t>
            </w:r>
          </w:p>
        </w:tc>
        <w:tc>
          <w:tcPr>
            <w:tcW w:w="1134" w:type="dxa"/>
            <w:vAlign w:val="center"/>
          </w:tcPr>
          <w:p w14:paraId="1C93C162" w14:textId="77777777" w:rsidR="00942BF3" w:rsidRPr="00E43EDE" w:rsidRDefault="00942BF3" w:rsidP="00531C5E">
            <w:pPr>
              <w:spacing w:line="0" w:lineRule="atLeast"/>
            </w:pPr>
            <w:r w:rsidRPr="00E43EDE">
              <w:t>5318005</w:t>
            </w:r>
          </w:p>
        </w:tc>
        <w:tc>
          <w:tcPr>
            <w:tcW w:w="1417" w:type="dxa"/>
            <w:vAlign w:val="center"/>
          </w:tcPr>
          <w:p w14:paraId="6B6E8FF6" w14:textId="77777777" w:rsidR="00942BF3" w:rsidRPr="00E43EDE" w:rsidRDefault="00942BF3" w:rsidP="00531C5E">
            <w:pPr>
              <w:spacing w:line="0" w:lineRule="atLeast"/>
            </w:pPr>
            <w:r w:rsidRPr="00E43EDE">
              <w:t>植物醫學系</w:t>
            </w:r>
          </w:p>
        </w:tc>
        <w:tc>
          <w:tcPr>
            <w:tcW w:w="709" w:type="dxa"/>
            <w:vAlign w:val="center"/>
          </w:tcPr>
          <w:p w14:paraId="0B95B586" w14:textId="77777777" w:rsidR="00942BF3" w:rsidRPr="00E43EDE" w:rsidRDefault="00942BF3" w:rsidP="00531C5E">
            <w:pPr>
              <w:spacing w:line="0" w:lineRule="atLeast"/>
              <w:jc w:val="center"/>
            </w:pPr>
            <w:r w:rsidRPr="00E43EDE">
              <w:t>1</w:t>
            </w:r>
          </w:p>
        </w:tc>
        <w:tc>
          <w:tcPr>
            <w:tcW w:w="4635" w:type="dxa"/>
            <w:vMerge/>
            <w:vAlign w:val="center"/>
          </w:tcPr>
          <w:p w14:paraId="0961918D" w14:textId="77777777" w:rsidR="00942BF3" w:rsidRPr="00E43EDE" w:rsidRDefault="00942BF3" w:rsidP="00531C5E">
            <w:pPr>
              <w:spacing w:line="0" w:lineRule="atLeast"/>
              <w:rPr>
                <w:sz w:val="22"/>
              </w:rPr>
            </w:pPr>
          </w:p>
        </w:tc>
      </w:tr>
      <w:tr w:rsidR="00942BF3" w:rsidRPr="00E43EDE" w14:paraId="180E92D9" w14:textId="77777777" w:rsidTr="00531C5E">
        <w:trPr>
          <w:trHeight w:val="738"/>
        </w:trPr>
        <w:tc>
          <w:tcPr>
            <w:tcW w:w="1065" w:type="dxa"/>
            <w:vMerge/>
          </w:tcPr>
          <w:p w14:paraId="1152190A" w14:textId="77777777" w:rsidR="00942BF3" w:rsidRPr="00E43EDE" w:rsidRDefault="00942BF3" w:rsidP="00531C5E">
            <w:pPr>
              <w:spacing w:line="0" w:lineRule="atLeast"/>
            </w:pPr>
          </w:p>
        </w:tc>
        <w:tc>
          <w:tcPr>
            <w:tcW w:w="1418" w:type="dxa"/>
            <w:vAlign w:val="center"/>
          </w:tcPr>
          <w:p w14:paraId="1597402B" w14:textId="77777777" w:rsidR="00942BF3" w:rsidRPr="00E43EDE" w:rsidRDefault="00942BF3" w:rsidP="00531C5E">
            <w:pPr>
              <w:spacing w:line="0" w:lineRule="atLeast"/>
            </w:pPr>
            <w:r w:rsidRPr="00E43EDE">
              <w:t>農業群</w:t>
            </w:r>
          </w:p>
        </w:tc>
        <w:tc>
          <w:tcPr>
            <w:tcW w:w="1134" w:type="dxa"/>
            <w:vAlign w:val="center"/>
          </w:tcPr>
          <w:p w14:paraId="6685798D" w14:textId="77777777" w:rsidR="00942BF3" w:rsidRPr="00E43EDE" w:rsidRDefault="00942BF3" w:rsidP="00531C5E">
            <w:pPr>
              <w:spacing w:line="0" w:lineRule="atLeast"/>
            </w:pPr>
            <w:r w:rsidRPr="00E43EDE">
              <w:t>5318017</w:t>
            </w:r>
          </w:p>
        </w:tc>
        <w:tc>
          <w:tcPr>
            <w:tcW w:w="1417" w:type="dxa"/>
            <w:vAlign w:val="center"/>
          </w:tcPr>
          <w:p w14:paraId="2994FE73" w14:textId="77777777" w:rsidR="00942BF3" w:rsidRPr="00E43EDE" w:rsidRDefault="00942BF3" w:rsidP="00531C5E">
            <w:pPr>
              <w:spacing w:line="0" w:lineRule="atLeast"/>
            </w:pPr>
            <w:r w:rsidRPr="00E43EDE">
              <w:t>水產養殖系</w:t>
            </w:r>
          </w:p>
        </w:tc>
        <w:tc>
          <w:tcPr>
            <w:tcW w:w="709" w:type="dxa"/>
            <w:vAlign w:val="center"/>
          </w:tcPr>
          <w:p w14:paraId="53F24EA7" w14:textId="77777777" w:rsidR="00942BF3" w:rsidRPr="00E43EDE" w:rsidRDefault="00942BF3" w:rsidP="00531C5E">
            <w:pPr>
              <w:spacing w:line="0" w:lineRule="atLeast"/>
              <w:jc w:val="center"/>
            </w:pPr>
            <w:r w:rsidRPr="00E43EDE">
              <w:t>2</w:t>
            </w:r>
          </w:p>
        </w:tc>
        <w:tc>
          <w:tcPr>
            <w:tcW w:w="4635" w:type="dxa"/>
            <w:vMerge/>
            <w:vAlign w:val="center"/>
          </w:tcPr>
          <w:p w14:paraId="11C04472" w14:textId="77777777" w:rsidR="00942BF3" w:rsidRPr="00E43EDE" w:rsidRDefault="00942BF3" w:rsidP="00531C5E">
            <w:pPr>
              <w:spacing w:line="0" w:lineRule="atLeast"/>
              <w:rPr>
                <w:sz w:val="22"/>
              </w:rPr>
            </w:pPr>
          </w:p>
        </w:tc>
      </w:tr>
      <w:tr w:rsidR="00942BF3" w:rsidRPr="00E43EDE" w14:paraId="1F1FE0E8" w14:textId="77777777" w:rsidTr="00531C5E">
        <w:trPr>
          <w:trHeight w:val="751"/>
        </w:trPr>
        <w:tc>
          <w:tcPr>
            <w:tcW w:w="1065" w:type="dxa"/>
            <w:vMerge/>
          </w:tcPr>
          <w:p w14:paraId="0224429D" w14:textId="77777777" w:rsidR="00942BF3" w:rsidRPr="00E43EDE" w:rsidRDefault="00942BF3" w:rsidP="00531C5E">
            <w:pPr>
              <w:spacing w:line="0" w:lineRule="atLeast"/>
            </w:pPr>
          </w:p>
        </w:tc>
        <w:tc>
          <w:tcPr>
            <w:tcW w:w="1418" w:type="dxa"/>
            <w:vAlign w:val="center"/>
          </w:tcPr>
          <w:p w14:paraId="441C21DB" w14:textId="77777777" w:rsidR="00942BF3" w:rsidRPr="00E43EDE" w:rsidRDefault="00942BF3" w:rsidP="00531C5E">
            <w:pPr>
              <w:spacing w:line="0" w:lineRule="atLeast"/>
            </w:pPr>
            <w:r w:rsidRPr="00E43EDE">
              <w:t>農業群</w:t>
            </w:r>
          </w:p>
        </w:tc>
        <w:tc>
          <w:tcPr>
            <w:tcW w:w="1134" w:type="dxa"/>
            <w:vAlign w:val="center"/>
          </w:tcPr>
          <w:p w14:paraId="064B9778" w14:textId="77777777" w:rsidR="00942BF3" w:rsidRPr="00E43EDE" w:rsidRDefault="00942BF3" w:rsidP="00531C5E">
            <w:pPr>
              <w:spacing w:line="0" w:lineRule="atLeast"/>
            </w:pPr>
            <w:r w:rsidRPr="00E43EDE">
              <w:t>5318026</w:t>
            </w:r>
          </w:p>
        </w:tc>
        <w:tc>
          <w:tcPr>
            <w:tcW w:w="1417" w:type="dxa"/>
            <w:vAlign w:val="center"/>
          </w:tcPr>
          <w:p w14:paraId="1CFE96F6" w14:textId="77777777" w:rsidR="00942BF3" w:rsidRPr="00E43EDE" w:rsidRDefault="00942BF3" w:rsidP="00531C5E">
            <w:pPr>
              <w:spacing w:line="0" w:lineRule="atLeast"/>
            </w:pPr>
            <w:r w:rsidRPr="00E43EDE">
              <w:t>農企業管理系</w:t>
            </w:r>
          </w:p>
        </w:tc>
        <w:tc>
          <w:tcPr>
            <w:tcW w:w="709" w:type="dxa"/>
            <w:vAlign w:val="center"/>
          </w:tcPr>
          <w:p w14:paraId="6DF20FF7" w14:textId="77777777" w:rsidR="00942BF3" w:rsidRPr="00E43EDE" w:rsidRDefault="00942BF3" w:rsidP="00531C5E">
            <w:pPr>
              <w:spacing w:line="0" w:lineRule="atLeast"/>
              <w:jc w:val="center"/>
            </w:pPr>
            <w:r w:rsidRPr="00E43EDE">
              <w:t>2</w:t>
            </w:r>
          </w:p>
        </w:tc>
        <w:tc>
          <w:tcPr>
            <w:tcW w:w="4635" w:type="dxa"/>
            <w:vMerge/>
            <w:vAlign w:val="center"/>
          </w:tcPr>
          <w:p w14:paraId="7A5B6433" w14:textId="77777777" w:rsidR="00942BF3" w:rsidRPr="00E43EDE" w:rsidRDefault="00942BF3" w:rsidP="00531C5E">
            <w:pPr>
              <w:spacing w:line="0" w:lineRule="atLeast"/>
              <w:rPr>
                <w:sz w:val="22"/>
              </w:rPr>
            </w:pPr>
          </w:p>
        </w:tc>
      </w:tr>
      <w:tr w:rsidR="00942BF3" w:rsidRPr="00E43EDE" w14:paraId="536D3C5A" w14:textId="77777777" w:rsidTr="00531C5E">
        <w:trPr>
          <w:trHeight w:val="546"/>
        </w:trPr>
        <w:tc>
          <w:tcPr>
            <w:tcW w:w="1065" w:type="dxa"/>
            <w:vMerge/>
          </w:tcPr>
          <w:p w14:paraId="2503D8CF" w14:textId="77777777" w:rsidR="00942BF3" w:rsidRPr="00E43EDE" w:rsidRDefault="00942BF3" w:rsidP="00531C5E">
            <w:pPr>
              <w:spacing w:line="0" w:lineRule="atLeast"/>
            </w:pPr>
          </w:p>
        </w:tc>
        <w:tc>
          <w:tcPr>
            <w:tcW w:w="1418" w:type="dxa"/>
            <w:vAlign w:val="center"/>
          </w:tcPr>
          <w:p w14:paraId="1FA13D57" w14:textId="77777777" w:rsidR="00942BF3" w:rsidRPr="00E43EDE" w:rsidRDefault="00942BF3" w:rsidP="00531C5E">
            <w:pPr>
              <w:spacing w:line="0" w:lineRule="atLeast"/>
            </w:pPr>
            <w:r w:rsidRPr="00E43EDE">
              <w:t>水產群</w:t>
            </w:r>
          </w:p>
        </w:tc>
        <w:tc>
          <w:tcPr>
            <w:tcW w:w="1134" w:type="dxa"/>
            <w:vAlign w:val="center"/>
          </w:tcPr>
          <w:p w14:paraId="07BAF8AB" w14:textId="77777777" w:rsidR="00942BF3" w:rsidRPr="00E43EDE" w:rsidRDefault="00942BF3" w:rsidP="00531C5E">
            <w:pPr>
              <w:spacing w:line="0" w:lineRule="atLeast"/>
            </w:pPr>
            <w:r w:rsidRPr="00E43EDE">
              <w:t>5323006</w:t>
            </w:r>
          </w:p>
        </w:tc>
        <w:tc>
          <w:tcPr>
            <w:tcW w:w="1417" w:type="dxa"/>
            <w:vAlign w:val="center"/>
          </w:tcPr>
          <w:p w14:paraId="2AE2653B" w14:textId="77777777" w:rsidR="00942BF3" w:rsidRPr="00E43EDE" w:rsidRDefault="00942BF3" w:rsidP="00531C5E">
            <w:pPr>
              <w:spacing w:line="0" w:lineRule="atLeast"/>
            </w:pPr>
            <w:r w:rsidRPr="00E43EDE">
              <w:t>水產養殖系</w:t>
            </w:r>
          </w:p>
        </w:tc>
        <w:tc>
          <w:tcPr>
            <w:tcW w:w="709" w:type="dxa"/>
            <w:vAlign w:val="center"/>
          </w:tcPr>
          <w:p w14:paraId="4A52493F" w14:textId="77777777" w:rsidR="00942BF3" w:rsidRPr="00E43EDE" w:rsidRDefault="00942BF3" w:rsidP="00531C5E">
            <w:pPr>
              <w:spacing w:line="0" w:lineRule="atLeast"/>
              <w:jc w:val="center"/>
            </w:pPr>
            <w:r w:rsidRPr="00E43EDE">
              <w:t>2</w:t>
            </w:r>
          </w:p>
        </w:tc>
        <w:tc>
          <w:tcPr>
            <w:tcW w:w="4635" w:type="dxa"/>
            <w:vMerge/>
            <w:vAlign w:val="center"/>
          </w:tcPr>
          <w:p w14:paraId="51D0D44C" w14:textId="77777777" w:rsidR="00942BF3" w:rsidRPr="00E43EDE" w:rsidRDefault="00942BF3" w:rsidP="00531C5E">
            <w:pPr>
              <w:spacing w:line="0" w:lineRule="atLeast"/>
              <w:rPr>
                <w:sz w:val="22"/>
              </w:rPr>
            </w:pPr>
          </w:p>
        </w:tc>
      </w:tr>
      <w:tr w:rsidR="00942BF3" w:rsidRPr="00E43EDE" w14:paraId="1D6F1A12" w14:textId="77777777" w:rsidTr="00D645D8">
        <w:trPr>
          <w:trHeight w:val="964"/>
        </w:trPr>
        <w:tc>
          <w:tcPr>
            <w:tcW w:w="1065" w:type="dxa"/>
            <w:vMerge w:val="restart"/>
            <w:vAlign w:val="center"/>
          </w:tcPr>
          <w:p w14:paraId="20B1333F" w14:textId="77777777" w:rsidR="00942BF3" w:rsidRPr="00E43EDE" w:rsidRDefault="00942BF3" w:rsidP="00531C5E">
            <w:pPr>
              <w:spacing w:line="0" w:lineRule="atLeast"/>
            </w:pPr>
            <w:r w:rsidRPr="00E43EDE">
              <w:lastRenderedPageBreak/>
              <w:t>國立虎尾科技大學</w:t>
            </w:r>
          </w:p>
        </w:tc>
        <w:tc>
          <w:tcPr>
            <w:tcW w:w="1418" w:type="dxa"/>
            <w:vAlign w:val="center"/>
          </w:tcPr>
          <w:p w14:paraId="4907B69A" w14:textId="77777777" w:rsidR="00942BF3" w:rsidRPr="00E43EDE" w:rsidRDefault="00942BF3" w:rsidP="00531C5E">
            <w:pPr>
              <w:spacing w:line="0" w:lineRule="atLeast"/>
            </w:pPr>
            <w:r w:rsidRPr="00E43EDE">
              <w:t>電機與電子群電機類</w:t>
            </w:r>
          </w:p>
        </w:tc>
        <w:tc>
          <w:tcPr>
            <w:tcW w:w="1134" w:type="dxa"/>
            <w:vAlign w:val="center"/>
          </w:tcPr>
          <w:p w14:paraId="47F50D0F" w14:textId="77777777" w:rsidR="00942BF3" w:rsidRPr="00E43EDE" w:rsidRDefault="00942BF3" w:rsidP="00531C5E">
            <w:pPr>
              <w:spacing w:line="0" w:lineRule="atLeast"/>
            </w:pPr>
            <w:r w:rsidRPr="00E43EDE">
              <w:t>5303037</w:t>
            </w:r>
          </w:p>
        </w:tc>
        <w:tc>
          <w:tcPr>
            <w:tcW w:w="1417" w:type="dxa"/>
            <w:vAlign w:val="center"/>
          </w:tcPr>
          <w:p w14:paraId="1F02CD7F" w14:textId="77777777" w:rsidR="00942BF3" w:rsidRPr="00E43EDE" w:rsidRDefault="00942BF3" w:rsidP="00531C5E">
            <w:pPr>
              <w:spacing w:line="0" w:lineRule="atLeast"/>
            </w:pPr>
            <w:r w:rsidRPr="00E43EDE">
              <w:t>資訊工程系</w:t>
            </w:r>
          </w:p>
        </w:tc>
        <w:tc>
          <w:tcPr>
            <w:tcW w:w="709" w:type="dxa"/>
            <w:vAlign w:val="center"/>
          </w:tcPr>
          <w:p w14:paraId="49923AD5" w14:textId="77777777" w:rsidR="00942BF3" w:rsidRPr="00E43EDE" w:rsidRDefault="00942BF3" w:rsidP="00531C5E">
            <w:pPr>
              <w:spacing w:line="0" w:lineRule="atLeast"/>
              <w:jc w:val="center"/>
            </w:pPr>
            <w:r w:rsidRPr="00E43EDE">
              <w:t>1</w:t>
            </w:r>
          </w:p>
        </w:tc>
        <w:tc>
          <w:tcPr>
            <w:tcW w:w="4635" w:type="dxa"/>
            <w:vMerge w:val="restart"/>
            <w:vAlign w:val="center"/>
          </w:tcPr>
          <w:p w14:paraId="09E7D1FA" w14:textId="77777777" w:rsidR="00942BF3" w:rsidRPr="00E43EDE" w:rsidRDefault="00942BF3" w:rsidP="00531C5E">
            <w:pPr>
              <w:spacing w:line="0" w:lineRule="atLeast"/>
              <w:rPr>
                <w:sz w:val="22"/>
              </w:rPr>
            </w:pPr>
            <w:r w:rsidRPr="00E43EDE">
              <w:rPr>
                <w:sz w:val="22"/>
              </w:rPr>
              <w:t xml:space="preserve">1.本校設有資源教室，提供身心障礙學生在學期間特殊教育輔導與服務措施，協助身心障礙學生克服學習問題與困難，並提供學習及生活相關諮詢。 </w:t>
            </w:r>
            <w:r w:rsidRPr="00E43EDE">
              <w:rPr>
                <w:sz w:val="22"/>
              </w:rPr>
              <w:br/>
              <w:t xml:space="preserve">2.於暑假期間開設新生暑期銜接線上課程，課程內容涵蓋系所學科基礎知識，有助於學生順利銜接大學課程，縮小學科落差。 </w:t>
            </w:r>
            <w:r w:rsidRPr="00E43EDE">
              <w:rPr>
                <w:sz w:val="22"/>
              </w:rPr>
              <w:br/>
              <w:t>3.本校重視學生英語能力的培養，各系組依其發展領域均訂有相關規定，藉以強化學生將來之升學與就業優勢。</w:t>
            </w:r>
          </w:p>
        </w:tc>
      </w:tr>
      <w:tr w:rsidR="00942BF3" w:rsidRPr="00E43EDE" w14:paraId="378468AB" w14:textId="77777777" w:rsidTr="00D645D8">
        <w:trPr>
          <w:trHeight w:val="964"/>
        </w:trPr>
        <w:tc>
          <w:tcPr>
            <w:tcW w:w="1065" w:type="dxa"/>
            <w:vMerge/>
          </w:tcPr>
          <w:p w14:paraId="4A47EB7F" w14:textId="77777777" w:rsidR="00942BF3" w:rsidRPr="00E43EDE" w:rsidRDefault="00942BF3" w:rsidP="00531C5E">
            <w:pPr>
              <w:spacing w:line="0" w:lineRule="atLeast"/>
            </w:pPr>
          </w:p>
        </w:tc>
        <w:tc>
          <w:tcPr>
            <w:tcW w:w="1418" w:type="dxa"/>
            <w:vAlign w:val="center"/>
          </w:tcPr>
          <w:p w14:paraId="44224180" w14:textId="77777777" w:rsidR="00942BF3" w:rsidRPr="00E43EDE" w:rsidRDefault="00942BF3" w:rsidP="00531C5E">
            <w:pPr>
              <w:spacing w:line="0" w:lineRule="atLeast"/>
            </w:pPr>
            <w:r w:rsidRPr="00E43EDE">
              <w:t>電機與電子群資電類</w:t>
            </w:r>
          </w:p>
        </w:tc>
        <w:tc>
          <w:tcPr>
            <w:tcW w:w="1134" w:type="dxa"/>
            <w:vAlign w:val="center"/>
          </w:tcPr>
          <w:p w14:paraId="7137A796" w14:textId="77777777" w:rsidR="00942BF3" w:rsidRPr="00E43EDE" w:rsidRDefault="00942BF3" w:rsidP="00531C5E">
            <w:pPr>
              <w:spacing w:line="0" w:lineRule="atLeast"/>
            </w:pPr>
            <w:r w:rsidRPr="00E43EDE">
              <w:t>5304035</w:t>
            </w:r>
          </w:p>
        </w:tc>
        <w:tc>
          <w:tcPr>
            <w:tcW w:w="1417" w:type="dxa"/>
            <w:vAlign w:val="center"/>
          </w:tcPr>
          <w:p w14:paraId="7F250865" w14:textId="77777777" w:rsidR="00942BF3" w:rsidRPr="00E43EDE" w:rsidRDefault="00942BF3" w:rsidP="00531C5E">
            <w:pPr>
              <w:spacing w:line="0" w:lineRule="atLeast"/>
            </w:pPr>
            <w:r w:rsidRPr="00E43EDE">
              <w:t>資訊工程系</w:t>
            </w:r>
          </w:p>
        </w:tc>
        <w:tc>
          <w:tcPr>
            <w:tcW w:w="709" w:type="dxa"/>
            <w:vAlign w:val="center"/>
          </w:tcPr>
          <w:p w14:paraId="4AC001E7" w14:textId="77777777" w:rsidR="00942BF3" w:rsidRPr="00E43EDE" w:rsidRDefault="00942BF3" w:rsidP="00531C5E">
            <w:pPr>
              <w:spacing w:line="0" w:lineRule="atLeast"/>
              <w:jc w:val="center"/>
            </w:pPr>
            <w:r w:rsidRPr="00E43EDE">
              <w:t>1</w:t>
            </w:r>
          </w:p>
        </w:tc>
        <w:tc>
          <w:tcPr>
            <w:tcW w:w="4635" w:type="dxa"/>
            <w:vMerge/>
            <w:vAlign w:val="center"/>
          </w:tcPr>
          <w:p w14:paraId="4315D475" w14:textId="77777777" w:rsidR="00942BF3" w:rsidRPr="00E43EDE" w:rsidRDefault="00942BF3" w:rsidP="00531C5E">
            <w:pPr>
              <w:spacing w:line="0" w:lineRule="atLeast"/>
              <w:rPr>
                <w:sz w:val="22"/>
              </w:rPr>
            </w:pPr>
          </w:p>
        </w:tc>
      </w:tr>
      <w:tr w:rsidR="00942BF3" w:rsidRPr="00E43EDE" w14:paraId="1E47AB3E" w14:textId="77777777" w:rsidTr="00D645D8">
        <w:trPr>
          <w:trHeight w:val="940"/>
        </w:trPr>
        <w:tc>
          <w:tcPr>
            <w:tcW w:w="1065" w:type="dxa"/>
            <w:vMerge/>
          </w:tcPr>
          <w:p w14:paraId="6DB02BA1" w14:textId="77777777" w:rsidR="00942BF3" w:rsidRPr="00E43EDE" w:rsidRDefault="00942BF3" w:rsidP="00531C5E">
            <w:pPr>
              <w:spacing w:line="0" w:lineRule="atLeast"/>
            </w:pPr>
          </w:p>
        </w:tc>
        <w:tc>
          <w:tcPr>
            <w:tcW w:w="1418" w:type="dxa"/>
            <w:vAlign w:val="center"/>
          </w:tcPr>
          <w:p w14:paraId="1A86B295" w14:textId="77777777" w:rsidR="00942BF3" w:rsidRPr="00E43EDE" w:rsidRDefault="00942BF3" w:rsidP="00531C5E">
            <w:pPr>
              <w:spacing w:line="0" w:lineRule="atLeast"/>
            </w:pPr>
            <w:r w:rsidRPr="00E43EDE">
              <w:t>外語群英語類</w:t>
            </w:r>
          </w:p>
        </w:tc>
        <w:tc>
          <w:tcPr>
            <w:tcW w:w="1134" w:type="dxa"/>
            <w:vAlign w:val="center"/>
          </w:tcPr>
          <w:p w14:paraId="3C7DB19B" w14:textId="77777777" w:rsidR="00942BF3" w:rsidRPr="00E43EDE" w:rsidRDefault="00942BF3" w:rsidP="00531C5E">
            <w:pPr>
              <w:spacing w:line="0" w:lineRule="atLeast"/>
            </w:pPr>
            <w:r w:rsidRPr="00E43EDE">
              <w:t>5319007</w:t>
            </w:r>
          </w:p>
        </w:tc>
        <w:tc>
          <w:tcPr>
            <w:tcW w:w="1417" w:type="dxa"/>
            <w:vAlign w:val="center"/>
          </w:tcPr>
          <w:p w14:paraId="3D1358FB" w14:textId="77777777" w:rsidR="00942BF3" w:rsidRPr="00E43EDE" w:rsidRDefault="00942BF3" w:rsidP="00531C5E">
            <w:pPr>
              <w:spacing w:line="0" w:lineRule="atLeast"/>
            </w:pPr>
            <w:r w:rsidRPr="00E43EDE">
              <w:t>應用外語系</w:t>
            </w:r>
          </w:p>
        </w:tc>
        <w:tc>
          <w:tcPr>
            <w:tcW w:w="709" w:type="dxa"/>
            <w:vAlign w:val="center"/>
          </w:tcPr>
          <w:p w14:paraId="2A496E93" w14:textId="77777777" w:rsidR="00942BF3" w:rsidRPr="00E43EDE" w:rsidRDefault="00942BF3" w:rsidP="00531C5E">
            <w:pPr>
              <w:spacing w:line="0" w:lineRule="atLeast"/>
              <w:jc w:val="center"/>
            </w:pPr>
            <w:r w:rsidRPr="00E43EDE">
              <w:t>4</w:t>
            </w:r>
          </w:p>
        </w:tc>
        <w:tc>
          <w:tcPr>
            <w:tcW w:w="4635" w:type="dxa"/>
            <w:vMerge/>
            <w:vAlign w:val="center"/>
          </w:tcPr>
          <w:p w14:paraId="5E23CBA0" w14:textId="77777777" w:rsidR="00942BF3" w:rsidRPr="00E43EDE" w:rsidRDefault="00942BF3" w:rsidP="00531C5E">
            <w:pPr>
              <w:spacing w:line="0" w:lineRule="atLeast"/>
              <w:rPr>
                <w:sz w:val="22"/>
              </w:rPr>
            </w:pPr>
          </w:p>
        </w:tc>
      </w:tr>
      <w:tr w:rsidR="00942BF3" w:rsidRPr="00E43EDE" w14:paraId="76804FC0" w14:textId="77777777" w:rsidTr="00531C5E">
        <w:tc>
          <w:tcPr>
            <w:tcW w:w="1065" w:type="dxa"/>
            <w:vMerge w:val="restart"/>
            <w:vAlign w:val="center"/>
          </w:tcPr>
          <w:p w14:paraId="3E813580" w14:textId="77777777" w:rsidR="00942BF3" w:rsidRPr="00E43EDE" w:rsidRDefault="00942BF3" w:rsidP="00531C5E">
            <w:pPr>
              <w:spacing w:line="0" w:lineRule="atLeast"/>
            </w:pPr>
            <w:r w:rsidRPr="00E43EDE">
              <w:t>國立澎湖科技大學</w:t>
            </w:r>
          </w:p>
        </w:tc>
        <w:tc>
          <w:tcPr>
            <w:tcW w:w="1418" w:type="dxa"/>
            <w:vAlign w:val="center"/>
          </w:tcPr>
          <w:p w14:paraId="7DEE5061" w14:textId="77777777" w:rsidR="00942BF3" w:rsidRPr="00E43EDE" w:rsidRDefault="00942BF3" w:rsidP="00531C5E">
            <w:pPr>
              <w:spacing w:line="0" w:lineRule="atLeast"/>
            </w:pPr>
            <w:r w:rsidRPr="00E43EDE">
              <w:t>電機與電子群資電類</w:t>
            </w:r>
          </w:p>
        </w:tc>
        <w:tc>
          <w:tcPr>
            <w:tcW w:w="1134" w:type="dxa"/>
            <w:vAlign w:val="center"/>
          </w:tcPr>
          <w:p w14:paraId="3A8E941F" w14:textId="77777777" w:rsidR="00942BF3" w:rsidRPr="00E43EDE" w:rsidRDefault="00942BF3" w:rsidP="00531C5E">
            <w:pPr>
              <w:spacing w:line="0" w:lineRule="atLeast"/>
            </w:pPr>
            <w:r w:rsidRPr="00E43EDE">
              <w:t>5304072</w:t>
            </w:r>
          </w:p>
        </w:tc>
        <w:tc>
          <w:tcPr>
            <w:tcW w:w="1417" w:type="dxa"/>
            <w:vAlign w:val="center"/>
          </w:tcPr>
          <w:p w14:paraId="0AD53EE9" w14:textId="77777777" w:rsidR="00942BF3" w:rsidRPr="00E43EDE" w:rsidRDefault="00942BF3" w:rsidP="00531C5E">
            <w:pPr>
              <w:spacing w:line="0" w:lineRule="atLeast"/>
            </w:pPr>
            <w:r w:rsidRPr="00E43EDE">
              <w:t>資訊管理系</w:t>
            </w:r>
          </w:p>
        </w:tc>
        <w:tc>
          <w:tcPr>
            <w:tcW w:w="709" w:type="dxa"/>
            <w:vAlign w:val="center"/>
          </w:tcPr>
          <w:p w14:paraId="31DB155C" w14:textId="77777777" w:rsidR="00942BF3" w:rsidRPr="00E43EDE" w:rsidRDefault="00942BF3" w:rsidP="00531C5E">
            <w:pPr>
              <w:spacing w:line="0" w:lineRule="atLeast"/>
              <w:jc w:val="center"/>
            </w:pPr>
            <w:r w:rsidRPr="00E43EDE">
              <w:t>2</w:t>
            </w:r>
          </w:p>
        </w:tc>
        <w:tc>
          <w:tcPr>
            <w:tcW w:w="4635" w:type="dxa"/>
            <w:vAlign w:val="center"/>
          </w:tcPr>
          <w:p w14:paraId="3CCF4469" w14:textId="77777777" w:rsidR="00942BF3" w:rsidRPr="00E43EDE" w:rsidRDefault="00942BF3" w:rsidP="00531C5E">
            <w:pPr>
              <w:spacing w:line="0" w:lineRule="atLeast"/>
              <w:rPr>
                <w:sz w:val="22"/>
              </w:rPr>
            </w:pPr>
            <w:r w:rsidRPr="00E43EDE">
              <w:rPr>
                <w:sz w:val="22"/>
              </w:rPr>
              <w:t>＊專業科目(二)須達本類組後標。</w:t>
            </w:r>
            <w:r w:rsidRPr="00E43EDE">
              <w:rPr>
                <w:sz w:val="22"/>
              </w:rPr>
              <w:br/>
              <w:t>＊國文須達本類組底標。</w:t>
            </w:r>
            <w:r w:rsidRPr="00E43EDE">
              <w:rPr>
                <w:sz w:val="22"/>
              </w:rPr>
              <w:br/>
              <w:t xml:space="preserve">1.本系相關資訊請參考本系網頁:https://mis.npu.edu.tw </w:t>
            </w:r>
            <w:r w:rsidRPr="00E43EDE">
              <w:rPr>
                <w:sz w:val="22"/>
              </w:rPr>
              <w:br/>
              <w:t xml:space="preserve">2.本系專業學習重點包含八大核心能力指標，學生畢業時，其專業能力至少應符合其中2-3項指標，請參見本系系網/課程專區/核心能力說明。 </w:t>
            </w:r>
            <w:r w:rsidRPr="00E43EDE">
              <w:rPr>
                <w:sz w:val="22"/>
              </w:rPr>
              <w:br/>
              <w:t>3.本系有身心障礙生就讀本系案例，電腦教室有身障輪椅專屬座位，方便學生出入，相關協助制度及輔導措施完善。</w:t>
            </w:r>
          </w:p>
        </w:tc>
      </w:tr>
      <w:tr w:rsidR="00942BF3" w:rsidRPr="00E43EDE" w14:paraId="5F684910" w14:textId="77777777" w:rsidTr="00531C5E">
        <w:tc>
          <w:tcPr>
            <w:tcW w:w="1065" w:type="dxa"/>
            <w:vMerge/>
            <w:vAlign w:val="center"/>
          </w:tcPr>
          <w:p w14:paraId="33807043" w14:textId="77777777" w:rsidR="00942BF3" w:rsidRPr="00E43EDE" w:rsidRDefault="00942BF3" w:rsidP="00531C5E">
            <w:pPr>
              <w:spacing w:line="0" w:lineRule="atLeast"/>
              <w:jc w:val="both"/>
            </w:pPr>
          </w:p>
        </w:tc>
        <w:tc>
          <w:tcPr>
            <w:tcW w:w="1418" w:type="dxa"/>
            <w:vAlign w:val="center"/>
          </w:tcPr>
          <w:p w14:paraId="615F8963" w14:textId="77777777" w:rsidR="00942BF3" w:rsidRPr="00E43EDE" w:rsidRDefault="00942BF3" w:rsidP="00531C5E">
            <w:pPr>
              <w:spacing w:line="0" w:lineRule="atLeast"/>
            </w:pPr>
            <w:r w:rsidRPr="00E43EDE">
              <w:t>商業與管理群</w:t>
            </w:r>
          </w:p>
        </w:tc>
        <w:tc>
          <w:tcPr>
            <w:tcW w:w="1134" w:type="dxa"/>
            <w:vAlign w:val="center"/>
          </w:tcPr>
          <w:p w14:paraId="29268D02" w14:textId="77777777" w:rsidR="00942BF3" w:rsidRPr="00E43EDE" w:rsidRDefault="00942BF3" w:rsidP="00531C5E">
            <w:pPr>
              <w:spacing w:line="0" w:lineRule="atLeast"/>
            </w:pPr>
            <w:r w:rsidRPr="00E43EDE">
              <w:t>5310155</w:t>
            </w:r>
          </w:p>
        </w:tc>
        <w:tc>
          <w:tcPr>
            <w:tcW w:w="1417" w:type="dxa"/>
            <w:vAlign w:val="center"/>
          </w:tcPr>
          <w:p w14:paraId="46FC4ABC" w14:textId="77777777" w:rsidR="00942BF3" w:rsidRPr="00E43EDE" w:rsidRDefault="00942BF3" w:rsidP="00531C5E">
            <w:pPr>
              <w:spacing w:line="0" w:lineRule="atLeast"/>
            </w:pPr>
            <w:r w:rsidRPr="00E43EDE">
              <w:t>航運管理系</w:t>
            </w:r>
          </w:p>
        </w:tc>
        <w:tc>
          <w:tcPr>
            <w:tcW w:w="709" w:type="dxa"/>
            <w:vAlign w:val="center"/>
          </w:tcPr>
          <w:p w14:paraId="57CBF34D" w14:textId="77777777" w:rsidR="00942BF3" w:rsidRPr="00E43EDE" w:rsidRDefault="00942BF3" w:rsidP="00531C5E">
            <w:pPr>
              <w:spacing w:line="0" w:lineRule="atLeast"/>
              <w:jc w:val="center"/>
            </w:pPr>
            <w:r w:rsidRPr="00E43EDE">
              <w:t>1</w:t>
            </w:r>
          </w:p>
        </w:tc>
        <w:tc>
          <w:tcPr>
            <w:tcW w:w="4635" w:type="dxa"/>
            <w:vAlign w:val="center"/>
          </w:tcPr>
          <w:p w14:paraId="4641A51E" w14:textId="77777777" w:rsidR="00942BF3" w:rsidRPr="00E43EDE" w:rsidRDefault="00942BF3" w:rsidP="00531C5E">
            <w:pPr>
              <w:spacing w:line="0" w:lineRule="atLeast"/>
              <w:rPr>
                <w:sz w:val="22"/>
              </w:rPr>
            </w:pPr>
            <w:r w:rsidRPr="00E43EDE">
              <w:rPr>
                <w:sz w:val="22"/>
              </w:rPr>
              <w:t>＊英文須達本類組底標。</w:t>
            </w:r>
            <w:r w:rsidRPr="00E43EDE">
              <w:rPr>
                <w:sz w:val="22"/>
              </w:rPr>
              <w:br/>
              <w:t>因課程與實習或日後就業需要，應具備細心沉穩、個性活潑、具人際互動溝通協調能力、能控管自身情緒者。</w:t>
            </w:r>
          </w:p>
        </w:tc>
      </w:tr>
      <w:tr w:rsidR="00942BF3" w:rsidRPr="00E43EDE" w14:paraId="5C32789A" w14:textId="77777777" w:rsidTr="00531C5E">
        <w:trPr>
          <w:trHeight w:val="933"/>
        </w:trPr>
        <w:tc>
          <w:tcPr>
            <w:tcW w:w="1065" w:type="dxa"/>
            <w:vMerge/>
          </w:tcPr>
          <w:p w14:paraId="3EC7CA7F" w14:textId="77777777" w:rsidR="00942BF3" w:rsidRPr="00E43EDE" w:rsidRDefault="00942BF3" w:rsidP="00531C5E">
            <w:pPr>
              <w:spacing w:line="0" w:lineRule="atLeast"/>
            </w:pPr>
          </w:p>
        </w:tc>
        <w:tc>
          <w:tcPr>
            <w:tcW w:w="1418" w:type="dxa"/>
            <w:vAlign w:val="center"/>
          </w:tcPr>
          <w:p w14:paraId="11B04241" w14:textId="77777777" w:rsidR="00942BF3" w:rsidRPr="00E43EDE" w:rsidRDefault="00942BF3" w:rsidP="00531C5E">
            <w:pPr>
              <w:spacing w:line="0" w:lineRule="atLeast"/>
            </w:pPr>
            <w:r w:rsidRPr="00E43EDE">
              <w:t>商業與管理群</w:t>
            </w:r>
          </w:p>
        </w:tc>
        <w:tc>
          <w:tcPr>
            <w:tcW w:w="1134" w:type="dxa"/>
            <w:vAlign w:val="center"/>
          </w:tcPr>
          <w:p w14:paraId="31EA8278" w14:textId="77777777" w:rsidR="00942BF3" w:rsidRPr="00E43EDE" w:rsidRDefault="00942BF3" w:rsidP="00531C5E">
            <w:pPr>
              <w:spacing w:line="0" w:lineRule="atLeast"/>
            </w:pPr>
            <w:r w:rsidRPr="00E43EDE">
              <w:t>5310156</w:t>
            </w:r>
          </w:p>
        </w:tc>
        <w:tc>
          <w:tcPr>
            <w:tcW w:w="1417" w:type="dxa"/>
            <w:vAlign w:val="center"/>
          </w:tcPr>
          <w:p w14:paraId="0C9BFAAE" w14:textId="77777777" w:rsidR="00942BF3" w:rsidRPr="00E43EDE" w:rsidRDefault="00942BF3" w:rsidP="00531C5E">
            <w:pPr>
              <w:spacing w:line="0" w:lineRule="atLeast"/>
            </w:pPr>
            <w:r w:rsidRPr="00E43EDE">
              <w:t>資訊管理系</w:t>
            </w:r>
          </w:p>
        </w:tc>
        <w:tc>
          <w:tcPr>
            <w:tcW w:w="709" w:type="dxa"/>
            <w:vAlign w:val="center"/>
          </w:tcPr>
          <w:p w14:paraId="56ECAAD1" w14:textId="77777777" w:rsidR="00942BF3" w:rsidRPr="00E43EDE" w:rsidRDefault="00942BF3" w:rsidP="00531C5E">
            <w:pPr>
              <w:spacing w:line="0" w:lineRule="atLeast"/>
              <w:jc w:val="center"/>
            </w:pPr>
            <w:r w:rsidRPr="00E43EDE">
              <w:t>1</w:t>
            </w:r>
          </w:p>
        </w:tc>
        <w:tc>
          <w:tcPr>
            <w:tcW w:w="4635" w:type="dxa"/>
            <w:vMerge w:val="restart"/>
            <w:vAlign w:val="center"/>
          </w:tcPr>
          <w:p w14:paraId="50620A50" w14:textId="77777777" w:rsidR="00942BF3" w:rsidRPr="00E43EDE" w:rsidRDefault="00942BF3" w:rsidP="00531C5E">
            <w:pPr>
              <w:spacing w:line="0" w:lineRule="atLeast"/>
              <w:rPr>
                <w:sz w:val="22"/>
              </w:rPr>
            </w:pPr>
            <w:r w:rsidRPr="00E43EDE">
              <w:rPr>
                <w:sz w:val="22"/>
              </w:rPr>
              <w:t>＊專業科目(一)須達本類組後標。</w:t>
            </w:r>
            <w:r w:rsidRPr="00E43EDE">
              <w:rPr>
                <w:sz w:val="22"/>
              </w:rPr>
              <w:br/>
              <w:t>＊國文須達本類組底標。</w:t>
            </w:r>
            <w:r w:rsidRPr="00E43EDE">
              <w:rPr>
                <w:sz w:val="22"/>
              </w:rPr>
              <w:br/>
              <w:t xml:space="preserve">1.本系相關資訊請參考本系網頁:https://mis.npu.edu.tw </w:t>
            </w:r>
            <w:r w:rsidRPr="00E43EDE">
              <w:rPr>
                <w:sz w:val="22"/>
              </w:rPr>
              <w:br/>
              <w:t xml:space="preserve">2.本系專業學習重點包含八大核心能力指標，學生畢業時，其專業能力至少應符合其中2-3項指標，請參見本系系網/課程專區/核心能力說明。 </w:t>
            </w:r>
            <w:r w:rsidRPr="00E43EDE">
              <w:rPr>
                <w:sz w:val="22"/>
              </w:rPr>
              <w:br/>
              <w:t>3.本系有身心障礙生就讀本系案例，電腦教室有身障輪椅專屬座位，方便學生出入，相關協助制度及輔導措施完善。</w:t>
            </w:r>
          </w:p>
        </w:tc>
      </w:tr>
      <w:tr w:rsidR="00942BF3" w:rsidRPr="00E43EDE" w14:paraId="31EB17B4" w14:textId="77777777" w:rsidTr="00531C5E">
        <w:trPr>
          <w:trHeight w:val="878"/>
        </w:trPr>
        <w:tc>
          <w:tcPr>
            <w:tcW w:w="1065" w:type="dxa"/>
            <w:vMerge/>
          </w:tcPr>
          <w:p w14:paraId="1749881C" w14:textId="77777777" w:rsidR="00942BF3" w:rsidRPr="00E43EDE" w:rsidRDefault="00942BF3" w:rsidP="00531C5E">
            <w:pPr>
              <w:spacing w:line="0" w:lineRule="atLeast"/>
            </w:pPr>
          </w:p>
        </w:tc>
        <w:tc>
          <w:tcPr>
            <w:tcW w:w="1418" w:type="dxa"/>
            <w:vAlign w:val="center"/>
          </w:tcPr>
          <w:p w14:paraId="7AF75DAE" w14:textId="77777777" w:rsidR="00942BF3" w:rsidRPr="00E43EDE" w:rsidRDefault="00942BF3" w:rsidP="00531C5E">
            <w:pPr>
              <w:spacing w:line="0" w:lineRule="atLeast"/>
            </w:pPr>
            <w:r w:rsidRPr="00E43EDE">
              <w:t>食品群</w:t>
            </w:r>
          </w:p>
        </w:tc>
        <w:tc>
          <w:tcPr>
            <w:tcW w:w="1134" w:type="dxa"/>
            <w:vAlign w:val="center"/>
          </w:tcPr>
          <w:p w14:paraId="7ED1CF4C" w14:textId="77777777" w:rsidR="00942BF3" w:rsidRPr="00E43EDE" w:rsidRDefault="00942BF3" w:rsidP="00531C5E">
            <w:pPr>
              <w:spacing w:line="0" w:lineRule="atLeast"/>
            </w:pPr>
            <w:r w:rsidRPr="00E43EDE">
              <w:t>5312029</w:t>
            </w:r>
          </w:p>
        </w:tc>
        <w:tc>
          <w:tcPr>
            <w:tcW w:w="1417" w:type="dxa"/>
            <w:vAlign w:val="center"/>
          </w:tcPr>
          <w:p w14:paraId="520A96D0" w14:textId="77777777" w:rsidR="00942BF3" w:rsidRPr="00E43EDE" w:rsidRDefault="00942BF3" w:rsidP="00531C5E">
            <w:pPr>
              <w:spacing w:line="0" w:lineRule="atLeast"/>
            </w:pPr>
            <w:r w:rsidRPr="00E43EDE">
              <w:t>資訊管理系</w:t>
            </w:r>
          </w:p>
        </w:tc>
        <w:tc>
          <w:tcPr>
            <w:tcW w:w="709" w:type="dxa"/>
            <w:vAlign w:val="center"/>
          </w:tcPr>
          <w:p w14:paraId="7B487B4E" w14:textId="77777777" w:rsidR="00942BF3" w:rsidRPr="00E43EDE" w:rsidRDefault="00942BF3" w:rsidP="00531C5E">
            <w:pPr>
              <w:spacing w:line="0" w:lineRule="atLeast"/>
              <w:jc w:val="center"/>
            </w:pPr>
            <w:r w:rsidRPr="00E43EDE">
              <w:t>1</w:t>
            </w:r>
          </w:p>
        </w:tc>
        <w:tc>
          <w:tcPr>
            <w:tcW w:w="4635" w:type="dxa"/>
            <w:vMerge/>
            <w:vAlign w:val="center"/>
          </w:tcPr>
          <w:p w14:paraId="26AF660F" w14:textId="77777777" w:rsidR="00942BF3" w:rsidRPr="00E43EDE" w:rsidRDefault="00942BF3" w:rsidP="00531C5E">
            <w:pPr>
              <w:spacing w:line="0" w:lineRule="atLeast"/>
              <w:rPr>
                <w:sz w:val="22"/>
              </w:rPr>
            </w:pPr>
          </w:p>
        </w:tc>
      </w:tr>
      <w:tr w:rsidR="00942BF3" w:rsidRPr="00E43EDE" w14:paraId="059DBC8D" w14:textId="77777777" w:rsidTr="00531C5E">
        <w:tc>
          <w:tcPr>
            <w:tcW w:w="1065" w:type="dxa"/>
            <w:vMerge/>
          </w:tcPr>
          <w:p w14:paraId="22F92E75" w14:textId="77777777" w:rsidR="00942BF3" w:rsidRPr="00E43EDE" w:rsidRDefault="00942BF3" w:rsidP="00531C5E">
            <w:pPr>
              <w:spacing w:line="0" w:lineRule="atLeast"/>
            </w:pPr>
          </w:p>
        </w:tc>
        <w:tc>
          <w:tcPr>
            <w:tcW w:w="1418" w:type="dxa"/>
            <w:vAlign w:val="center"/>
          </w:tcPr>
          <w:p w14:paraId="4C77FEB8" w14:textId="77777777" w:rsidR="00942BF3" w:rsidRPr="00E43EDE" w:rsidRDefault="00942BF3" w:rsidP="00531C5E">
            <w:pPr>
              <w:spacing w:line="0" w:lineRule="atLeast"/>
            </w:pPr>
            <w:r w:rsidRPr="00E43EDE">
              <w:t>餐旅群</w:t>
            </w:r>
          </w:p>
        </w:tc>
        <w:tc>
          <w:tcPr>
            <w:tcW w:w="1134" w:type="dxa"/>
            <w:vAlign w:val="center"/>
          </w:tcPr>
          <w:p w14:paraId="3273A5DF" w14:textId="77777777" w:rsidR="00942BF3" w:rsidRPr="00E43EDE" w:rsidRDefault="00942BF3" w:rsidP="00531C5E">
            <w:pPr>
              <w:spacing w:line="0" w:lineRule="atLeast"/>
            </w:pPr>
            <w:r w:rsidRPr="00E43EDE">
              <w:t>5321115</w:t>
            </w:r>
          </w:p>
        </w:tc>
        <w:tc>
          <w:tcPr>
            <w:tcW w:w="1417" w:type="dxa"/>
            <w:vAlign w:val="center"/>
          </w:tcPr>
          <w:p w14:paraId="19AF2B5D" w14:textId="77777777" w:rsidR="00942BF3" w:rsidRPr="00E43EDE" w:rsidRDefault="00942BF3" w:rsidP="00531C5E">
            <w:pPr>
              <w:spacing w:line="0" w:lineRule="atLeast"/>
            </w:pPr>
            <w:r w:rsidRPr="00E43EDE">
              <w:t>資訊管理系</w:t>
            </w:r>
          </w:p>
        </w:tc>
        <w:tc>
          <w:tcPr>
            <w:tcW w:w="709" w:type="dxa"/>
            <w:vAlign w:val="center"/>
          </w:tcPr>
          <w:p w14:paraId="701F4FF8" w14:textId="77777777" w:rsidR="00942BF3" w:rsidRPr="00E43EDE" w:rsidRDefault="00942BF3" w:rsidP="00531C5E">
            <w:pPr>
              <w:spacing w:line="0" w:lineRule="atLeast"/>
              <w:jc w:val="center"/>
            </w:pPr>
            <w:r w:rsidRPr="00E43EDE">
              <w:t>1</w:t>
            </w:r>
          </w:p>
        </w:tc>
        <w:tc>
          <w:tcPr>
            <w:tcW w:w="4635" w:type="dxa"/>
            <w:vMerge/>
            <w:vAlign w:val="center"/>
          </w:tcPr>
          <w:p w14:paraId="7C4BDE57" w14:textId="77777777" w:rsidR="00942BF3" w:rsidRPr="00E43EDE" w:rsidRDefault="00942BF3" w:rsidP="00531C5E">
            <w:pPr>
              <w:spacing w:line="0" w:lineRule="atLeast"/>
              <w:rPr>
                <w:sz w:val="22"/>
              </w:rPr>
            </w:pPr>
          </w:p>
        </w:tc>
      </w:tr>
      <w:tr w:rsidR="00942BF3" w:rsidRPr="00E43EDE" w14:paraId="5B1E0F78" w14:textId="77777777" w:rsidTr="00531C5E">
        <w:trPr>
          <w:trHeight w:val="782"/>
        </w:trPr>
        <w:tc>
          <w:tcPr>
            <w:tcW w:w="1065" w:type="dxa"/>
            <w:vMerge/>
          </w:tcPr>
          <w:p w14:paraId="0F5713F7" w14:textId="77777777" w:rsidR="00942BF3" w:rsidRPr="00E43EDE" w:rsidRDefault="00942BF3" w:rsidP="00531C5E">
            <w:pPr>
              <w:spacing w:line="0" w:lineRule="atLeast"/>
            </w:pPr>
          </w:p>
        </w:tc>
        <w:tc>
          <w:tcPr>
            <w:tcW w:w="1418" w:type="dxa"/>
            <w:vAlign w:val="center"/>
          </w:tcPr>
          <w:p w14:paraId="1AA59AB0" w14:textId="77777777" w:rsidR="00942BF3" w:rsidRPr="00E43EDE" w:rsidRDefault="00942BF3" w:rsidP="00531C5E">
            <w:pPr>
              <w:spacing w:line="0" w:lineRule="atLeast"/>
            </w:pPr>
            <w:r w:rsidRPr="00E43EDE">
              <w:t>食品群</w:t>
            </w:r>
          </w:p>
        </w:tc>
        <w:tc>
          <w:tcPr>
            <w:tcW w:w="1134" w:type="dxa"/>
            <w:vAlign w:val="center"/>
          </w:tcPr>
          <w:p w14:paraId="5E2C0F01" w14:textId="77777777" w:rsidR="00942BF3" w:rsidRPr="00E43EDE" w:rsidRDefault="00942BF3" w:rsidP="00531C5E">
            <w:pPr>
              <w:spacing w:line="0" w:lineRule="atLeast"/>
            </w:pPr>
            <w:r w:rsidRPr="00E43EDE">
              <w:t>5312028</w:t>
            </w:r>
          </w:p>
        </w:tc>
        <w:tc>
          <w:tcPr>
            <w:tcW w:w="1417" w:type="dxa"/>
            <w:vAlign w:val="center"/>
          </w:tcPr>
          <w:p w14:paraId="5B4874A0" w14:textId="77777777" w:rsidR="00942BF3" w:rsidRPr="00E43EDE" w:rsidRDefault="00942BF3" w:rsidP="00531C5E">
            <w:pPr>
              <w:spacing w:line="0" w:lineRule="atLeast"/>
            </w:pPr>
            <w:r w:rsidRPr="00E43EDE">
              <w:t>行銷與物理管理系</w:t>
            </w:r>
          </w:p>
        </w:tc>
        <w:tc>
          <w:tcPr>
            <w:tcW w:w="709" w:type="dxa"/>
            <w:vAlign w:val="center"/>
          </w:tcPr>
          <w:p w14:paraId="05AF011C" w14:textId="77777777" w:rsidR="00942BF3" w:rsidRPr="00E43EDE" w:rsidRDefault="00942BF3" w:rsidP="00531C5E">
            <w:pPr>
              <w:spacing w:line="0" w:lineRule="atLeast"/>
              <w:jc w:val="center"/>
            </w:pPr>
            <w:r w:rsidRPr="00E43EDE">
              <w:t>1</w:t>
            </w:r>
          </w:p>
        </w:tc>
        <w:tc>
          <w:tcPr>
            <w:tcW w:w="4635" w:type="dxa"/>
            <w:vAlign w:val="center"/>
          </w:tcPr>
          <w:p w14:paraId="25CA40A0" w14:textId="77777777" w:rsidR="00942BF3" w:rsidRPr="00E43EDE" w:rsidRDefault="00942BF3" w:rsidP="00531C5E">
            <w:pPr>
              <w:spacing w:line="0" w:lineRule="atLeast"/>
              <w:rPr>
                <w:sz w:val="22"/>
              </w:rPr>
            </w:pPr>
            <w:r w:rsidRPr="00E43EDE">
              <w:rPr>
                <w:sz w:val="22"/>
              </w:rPr>
              <w:t>＊國文、總成績須達本類組後標。</w:t>
            </w:r>
          </w:p>
        </w:tc>
      </w:tr>
      <w:tr w:rsidR="00942BF3" w:rsidRPr="00E43EDE" w14:paraId="0E648249" w14:textId="77777777" w:rsidTr="00531C5E">
        <w:trPr>
          <w:trHeight w:val="765"/>
        </w:trPr>
        <w:tc>
          <w:tcPr>
            <w:tcW w:w="1065" w:type="dxa"/>
            <w:vMerge w:val="restart"/>
            <w:vAlign w:val="center"/>
          </w:tcPr>
          <w:p w14:paraId="2B44442A" w14:textId="77777777" w:rsidR="00942BF3" w:rsidRPr="00E43EDE" w:rsidRDefault="00942BF3" w:rsidP="00531C5E">
            <w:pPr>
              <w:spacing w:line="0" w:lineRule="atLeast"/>
            </w:pPr>
            <w:r w:rsidRPr="00E43EDE">
              <w:t>國立勤益科技大學</w:t>
            </w:r>
          </w:p>
        </w:tc>
        <w:tc>
          <w:tcPr>
            <w:tcW w:w="1418" w:type="dxa"/>
            <w:vAlign w:val="center"/>
          </w:tcPr>
          <w:p w14:paraId="74F7C35D" w14:textId="77777777" w:rsidR="00942BF3" w:rsidRPr="00E43EDE" w:rsidRDefault="00942BF3" w:rsidP="00531C5E">
            <w:pPr>
              <w:spacing w:line="0" w:lineRule="atLeast"/>
            </w:pPr>
            <w:r w:rsidRPr="00E43EDE">
              <w:t>電機與電子群電機類</w:t>
            </w:r>
          </w:p>
        </w:tc>
        <w:tc>
          <w:tcPr>
            <w:tcW w:w="1134" w:type="dxa"/>
            <w:vAlign w:val="center"/>
          </w:tcPr>
          <w:p w14:paraId="600ECB42" w14:textId="77777777" w:rsidR="00942BF3" w:rsidRPr="00E43EDE" w:rsidRDefault="00942BF3" w:rsidP="00531C5E">
            <w:pPr>
              <w:spacing w:line="0" w:lineRule="atLeast"/>
            </w:pPr>
            <w:r w:rsidRPr="00E43EDE">
              <w:t>5303059</w:t>
            </w:r>
          </w:p>
        </w:tc>
        <w:tc>
          <w:tcPr>
            <w:tcW w:w="1417" w:type="dxa"/>
            <w:vAlign w:val="center"/>
          </w:tcPr>
          <w:p w14:paraId="32988236" w14:textId="77777777" w:rsidR="00942BF3" w:rsidRPr="00E43EDE" w:rsidRDefault="00942BF3" w:rsidP="00531C5E">
            <w:pPr>
              <w:spacing w:line="0" w:lineRule="atLeast"/>
            </w:pPr>
            <w:r w:rsidRPr="00E43EDE">
              <w:t>資訊工程系</w:t>
            </w:r>
          </w:p>
        </w:tc>
        <w:tc>
          <w:tcPr>
            <w:tcW w:w="709" w:type="dxa"/>
            <w:vAlign w:val="center"/>
          </w:tcPr>
          <w:p w14:paraId="1FC8264A" w14:textId="77777777" w:rsidR="00942BF3" w:rsidRPr="00E43EDE" w:rsidRDefault="00942BF3" w:rsidP="00531C5E">
            <w:pPr>
              <w:spacing w:line="0" w:lineRule="atLeast"/>
              <w:jc w:val="center"/>
            </w:pPr>
            <w:r w:rsidRPr="00E43EDE">
              <w:t>1</w:t>
            </w:r>
          </w:p>
        </w:tc>
        <w:tc>
          <w:tcPr>
            <w:tcW w:w="4635" w:type="dxa"/>
            <w:vMerge w:val="restart"/>
            <w:vAlign w:val="center"/>
          </w:tcPr>
          <w:p w14:paraId="5C71A219" w14:textId="77777777" w:rsidR="00942BF3" w:rsidRPr="00E43EDE" w:rsidRDefault="00942BF3" w:rsidP="00531C5E">
            <w:pPr>
              <w:spacing w:line="0" w:lineRule="atLeast"/>
              <w:rPr>
                <w:sz w:val="22"/>
              </w:rPr>
            </w:pPr>
            <w:r w:rsidRPr="00E43EDE">
              <w:rPr>
                <w:sz w:val="22"/>
              </w:rPr>
              <w:t>＊總成績須達本類組均標。</w:t>
            </w:r>
            <w:r w:rsidRPr="00E43EDE">
              <w:rPr>
                <w:sz w:val="22"/>
              </w:rPr>
              <w:br/>
              <w:t xml:space="preserve">1.本校設有英文及自主學習之校畢業門檻未通過者須加修補救課程。 </w:t>
            </w:r>
            <w:r w:rsidRPr="00E43EDE">
              <w:rPr>
                <w:sz w:val="22"/>
              </w:rPr>
              <w:br/>
              <w:t xml:space="preserve">2.本系另訂有畢業門檻。 </w:t>
            </w:r>
            <w:r w:rsidRPr="00E43EDE">
              <w:rPr>
                <w:sz w:val="22"/>
              </w:rPr>
              <w:br/>
              <w:t>3.凡本管道入學新生，本校優先提供工讀機會。</w:t>
            </w:r>
          </w:p>
        </w:tc>
      </w:tr>
      <w:tr w:rsidR="00942BF3" w:rsidRPr="00E43EDE" w14:paraId="687E3847" w14:textId="77777777" w:rsidTr="00531C5E">
        <w:tc>
          <w:tcPr>
            <w:tcW w:w="1065" w:type="dxa"/>
            <w:vMerge/>
          </w:tcPr>
          <w:p w14:paraId="40E6DEE5" w14:textId="77777777" w:rsidR="00942BF3" w:rsidRPr="00E43EDE" w:rsidRDefault="00942BF3" w:rsidP="00531C5E">
            <w:pPr>
              <w:spacing w:line="0" w:lineRule="atLeast"/>
            </w:pPr>
          </w:p>
        </w:tc>
        <w:tc>
          <w:tcPr>
            <w:tcW w:w="1418" w:type="dxa"/>
            <w:vAlign w:val="center"/>
          </w:tcPr>
          <w:p w14:paraId="7401CFC1" w14:textId="77777777" w:rsidR="00942BF3" w:rsidRPr="00E43EDE" w:rsidRDefault="00942BF3" w:rsidP="00531C5E">
            <w:pPr>
              <w:spacing w:line="0" w:lineRule="atLeast"/>
            </w:pPr>
            <w:r w:rsidRPr="00E43EDE">
              <w:t>電機與電子群資電類</w:t>
            </w:r>
          </w:p>
        </w:tc>
        <w:tc>
          <w:tcPr>
            <w:tcW w:w="1134" w:type="dxa"/>
            <w:vAlign w:val="center"/>
          </w:tcPr>
          <w:p w14:paraId="048C13C8" w14:textId="77777777" w:rsidR="00942BF3" w:rsidRPr="00E43EDE" w:rsidRDefault="00942BF3" w:rsidP="00531C5E">
            <w:pPr>
              <w:spacing w:line="0" w:lineRule="atLeast"/>
            </w:pPr>
            <w:r w:rsidRPr="00E43EDE">
              <w:t>5304069</w:t>
            </w:r>
          </w:p>
        </w:tc>
        <w:tc>
          <w:tcPr>
            <w:tcW w:w="1417" w:type="dxa"/>
            <w:vAlign w:val="center"/>
          </w:tcPr>
          <w:p w14:paraId="0CDF8C18" w14:textId="77777777" w:rsidR="00942BF3" w:rsidRPr="00E43EDE" w:rsidRDefault="00942BF3" w:rsidP="00531C5E">
            <w:pPr>
              <w:spacing w:line="0" w:lineRule="atLeast"/>
            </w:pPr>
            <w:r w:rsidRPr="00E43EDE">
              <w:t>資訊工程系</w:t>
            </w:r>
          </w:p>
        </w:tc>
        <w:tc>
          <w:tcPr>
            <w:tcW w:w="709" w:type="dxa"/>
            <w:vAlign w:val="center"/>
          </w:tcPr>
          <w:p w14:paraId="770E1D2D" w14:textId="77777777" w:rsidR="00942BF3" w:rsidRPr="00E43EDE" w:rsidRDefault="00942BF3" w:rsidP="00531C5E">
            <w:pPr>
              <w:spacing w:line="0" w:lineRule="atLeast"/>
              <w:jc w:val="center"/>
            </w:pPr>
            <w:r w:rsidRPr="00E43EDE">
              <w:t>3</w:t>
            </w:r>
          </w:p>
        </w:tc>
        <w:tc>
          <w:tcPr>
            <w:tcW w:w="4635" w:type="dxa"/>
            <w:vMerge/>
            <w:vAlign w:val="center"/>
          </w:tcPr>
          <w:p w14:paraId="73824AD8" w14:textId="77777777" w:rsidR="00942BF3" w:rsidRPr="00E43EDE" w:rsidRDefault="00942BF3" w:rsidP="00531C5E">
            <w:pPr>
              <w:spacing w:line="0" w:lineRule="atLeast"/>
              <w:rPr>
                <w:sz w:val="22"/>
              </w:rPr>
            </w:pPr>
          </w:p>
        </w:tc>
      </w:tr>
      <w:tr w:rsidR="00942BF3" w:rsidRPr="00E43EDE" w14:paraId="6BC5F87C" w14:textId="77777777" w:rsidTr="00531C5E">
        <w:trPr>
          <w:trHeight w:val="932"/>
        </w:trPr>
        <w:tc>
          <w:tcPr>
            <w:tcW w:w="1065" w:type="dxa"/>
            <w:vAlign w:val="center"/>
          </w:tcPr>
          <w:p w14:paraId="4D41E6B7" w14:textId="77777777" w:rsidR="00942BF3" w:rsidRPr="00E43EDE" w:rsidRDefault="00942BF3" w:rsidP="00531C5E">
            <w:pPr>
              <w:spacing w:line="0" w:lineRule="atLeast"/>
            </w:pPr>
            <w:r w:rsidRPr="00E43EDE">
              <w:t>國立臺北護理健康大學</w:t>
            </w:r>
          </w:p>
        </w:tc>
        <w:tc>
          <w:tcPr>
            <w:tcW w:w="1418" w:type="dxa"/>
            <w:vAlign w:val="center"/>
          </w:tcPr>
          <w:p w14:paraId="743CDC09" w14:textId="77777777" w:rsidR="00942BF3" w:rsidRPr="00E43EDE" w:rsidRDefault="00942BF3" w:rsidP="00531C5E">
            <w:pPr>
              <w:spacing w:line="0" w:lineRule="atLeast"/>
            </w:pPr>
            <w:r w:rsidRPr="00E43EDE">
              <w:t>商業與管理群</w:t>
            </w:r>
          </w:p>
        </w:tc>
        <w:tc>
          <w:tcPr>
            <w:tcW w:w="1134" w:type="dxa"/>
            <w:vAlign w:val="center"/>
          </w:tcPr>
          <w:p w14:paraId="5DD23224" w14:textId="77777777" w:rsidR="00942BF3" w:rsidRPr="00E43EDE" w:rsidRDefault="00942BF3" w:rsidP="00531C5E">
            <w:pPr>
              <w:spacing w:line="0" w:lineRule="atLeast"/>
            </w:pPr>
            <w:r w:rsidRPr="00E43EDE">
              <w:t>5310154</w:t>
            </w:r>
          </w:p>
        </w:tc>
        <w:tc>
          <w:tcPr>
            <w:tcW w:w="1417" w:type="dxa"/>
            <w:vAlign w:val="center"/>
          </w:tcPr>
          <w:p w14:paraId="63DA6611" w14:textId="77777777" w:rsidR="00942BF3" w:rsidRPr="00E43EDE" w:rsidRDefault="00942BF3" w:rsidP="00531C5E">
            <w:pPr>
              <w:spacing w:line="0" w:lineRule="atLeast"/>
            </w:pPr>
            <w:r w:rsidRPr="00E43EDE">
              <w:t>健康事業管理系</w:t>
            </w:r>
          </w:p>
        </w:tc>
        <w:tc>
          <w:tcPr>
            <w:tcW w:w="709" w:type="dxa"/>
            <w:vAlign w:val="center"/>
          </w:tcPr>
          <w:p w14:paraId="4C8A95F5" w14:textId="77777777" w:rsidR="00942BF3" w:rsidRPr="00E43EDE" w:rsidRDefault="00942BF3" w:rsidP="00531C5E">
            <w:pPr>
              <w:spacing w:line="0" w:lineRule="atLeast"/>
              <w:jc w:val="center"/>
            </w:pPr>
            <w:r w:rsidRPr="00E43EDE">
              <w:t>3</w:t>
            </w:r>
          </w:p>
        </w:tc>
        <w:tc>
          <w:tcPr>
            <w:tcW w:w="4635" w:type="dxa"/>
            <w:vAlign w:val="center"/>
          </w:tcPr>
          <w:p w14:paraId="7BA7B489" w14:textId="77777777" w:rsidR="00942BF3" w:rsidRPr="00E43EDE" w:rsidRDefault="00942BF3" w:rsidP="00531C5E">
            <w:pPr>
              <w:spacing w:line="0" w:lineRule="atLeast"/>
              <w:rPr>
                <w:sz w:val="22"/>
              </w:rPr>
            </w:pPr>
            <w:r w:rsidRPr="00E43EDE">
              <w:rPr>
                <w:sz w:val="22"/>
              </w:rPr>
              <w:t>＊國文、英文、數學(B)須達本類組前標。</w:t>
            </w:r>
          </w:p>
        </w:tc>
      </w:tr>
      <w:tr w:rsidR="00942BF3" w:rsidRPr="00E43EDE" w14:paraId="5EE0919C" w14:textId="77777777" w:rsidTr="00B7711D">
        <w:trPr>
          <w:trHeight w:val="2211"/>
        </w:trPr>
        <w:tc>
          <w:tcPr>
            <w:tcW w:w="1065" w:type="dxa"/>
            <w:vAlign w:val="center"/>
          </w:tcPr>
          <w:p w14:paraId="24DA8BAF" w14:textId="77777777" w:rsidR="00942BF3" w:rsidRPr="00E43EDE" w:rsidRDefault="00942BF3" w:rsidP="00531C5E">
            <w:pPr>
              <w:spacing w:line="0" w:lineRule="atLeast"/>
              <w:jc w:val="both"/>
            </w:pPr>
            <w:r w:rsidRPr="00E43EDE">
              <w:lastRenderedPageBreak/>
              <w:t>國立臺北護理健康大學</w:t>
            </w:r>
          </w:p>
        </w:tc>
        <w:tc>
          <w:tcPr>
            <w:tcW w:w="1418" w:type="dxa"/>
            <w:vAlign w:val="center"/>
          </w:tcPr>
          <w:p w14:paraId="6F2D7BEF" w14:textId="77777777" w:rsidR="00942BF3" w:rsidRPr="00E43EDE" w:rsidRDefault="00942BF3" w:rsidP="00531C5E">
            <w:pPr>
              <w:spacing w:line="0" w:lineRule="atLeast"/>
            </w:pPr>
            <w:r w:rsidRPr="00E43EDE">
              <w:t>家政群幼保類</w:t>
            </w:r>
          </w:p>
        </w:tc>
        <w:tc>
          <w:tcPr>
            <w:tcW w:w="1134" w:type="dxa"/>
            <w:vAlign w:val="center"/>
          </w:tcPr>
          <w:p w14:paraId="3EF864FA" w14:textId="77777777" w:rsidR="00942BF3" w:rsidRPr="00E43EDE" w:rsidRDefault="00942BF3" w:rsidP="00531C5E">
            <w:pPr>
              <w:spacing w:line="0" w:lineRule="atLeast"/>
            </w:pPr>
            <w:r w:rsidRPr="00E43EDE">
              <w:t>5315030</w:t>
            </w:r>
          </w:p>
        </w:tc>
        <w:tc>
          <w:tcPr>
            <w:tcW w:w="1417" w:type="dxa"/>
            <w:vAlign w:val="center"/>
          </w:tcPr>
          <w:p w14:paraId="5A46AD0D" w14:textId="77777777" w:rsidR="00942BF3" w:rsidRPr="00E43EDE" w:rsidRDefault="00942BF3" w:rsidP="00531C5E">
            <w:pPr>
              <w:spacing w:line="0" w:lineRule="atLeast"/>
            </w:pPr>
            <w:r w:rsidRPr="00E43EDE">
              <w:t>嬰幼兒保育系</w:t>
            </w:r>
          </w:p>
        </w:tc>
        <w:tc>
          <w:tcPr>
            <w:tcW w:w="709" w:type="dxa"/>
            <w:vAlign w:val="center"/>
          </w:tcPr>
          <w:p w14:paraId="6469AA94" w14:textId="77777777" w:rsidR="00942BF3" w:rsidRPr="00E43EDE" w:rsidRDefault="00942BF3" w:rsidP="00531C5E">
            <w:pPr>
              <w:spacing w:line="0" w:lineRule="atLeast"/>
              <w:jc w:val="center"/>
            </w:pPr>
            <w:r w:rsidRPr="00E43EDE">
              <w:t>1</w:t>
            </w:r>
          </w:p>
        </w:tc>
        <w:tc>
          <w:tcPr>
            <w:tcW w:w="4635" w:type="dxa"/>
            <w:vAlign w:val="center"/>
          </w:tcPr>
          <w:p w14:paraId="44C1EE52" w14:textId="77777777" w:rsidR="00942BF3" w:rsidRPr="00E43EDE" w:rsidRDefault="00942BF3" w:rsidP="00531C5E">
            <w:pPr>
              <w:spacing w:line="0" w:lineRule="atLeast"/>
              <w:rPr>
                <w:sz w:val="22"/>
              </w:rPr>
            </w:pPr>
            <w:r w:rsidRPr="00E43EDE">
              <w:rPr>
                <w:sz w:val="22"/>
              </w:rPr>
              <w:t>＊國文、英文、專業科目(二)須達本類組前標。</w:t>
            </w:r>
            <w:r w:rsidRPr="00E43EDE">
              <w:rPr>
                <w:sz w:val="22"/>
              </w:rPr>
              <w:br/>
              <w:t>本系課程涵蓋幼兒發展、教材教法與實務操作，並進行教保機構實習，需進行閱讀理解、文字書寫、觀察紀錄及大量溝通互動。適合具備細心耐心、良好溝通與協調能力、人際互動能力，並能持續自我學習與調整者。</w:t>
            </w:r>
          </w:p>
        </w:tc>
      </w:tr>
      <w:tr w:rsidR="00942BF3" w:rsidRPr="00E43EDE" w14:paraId="2BB82FD8" w14:textId="77777777" w:rsidTr="00B7711D">
        <w:trPr>
          <w:trHeight w:val="3969"/>
        </w:trPr>
        <w:tc>
          <w:tcPr>
            <w:tcW w:w="1065" w:type="dxa"/>
            <w:vAlign w:val="center"/>
          </w:tcPr>
          <w:p w14:paraId="683EF4FF" w14:textId="77777777" w:rsidR="00942BF3" w:rsidRPr="00E43EDE" w:rsidRDefault="00942BF3" w:rsidP="00531C5E">
            <w:pPr>
              <w:spacing w:line="0" w:lineRule="atLeast"/>
            </w:pPr>
            <w:r w:rsidRPr="00E43EDE">
              <w:t>國立高雄餐旅大學</w:t>
            </w:r>
          </w:p>
        </w:tc>
        <w:tc>
          <w:tcPr>
            <w:tcW w:w="1418" w:type="dxa"/>
            <w:vAlign w:val="center"/>
          </w:tcPr>
          <w:p w14:paraId="5249C6FB" w14:textId="77777777" w:rsidR="00942BF3" w:rsidRPr="00E43EDE" w:rsidRDefault="00942BF3" w:rsidP="00531C5E">
            <w:pPr>
              <w:spacing w:line="0" w:lineRule="atLeast"/>
            </w:pPr>
            <w:r w:rsidRPr="00E43EDE">
              <w:t>餐旅群</w:t>
            </w:r>
          </w:p>
        </w:tc>
        <w:tc>
          <w:tcPr>
            <w:tcW w:w="1134" w:type="dxa"/>
            <w:vAlign w:val="center"/>
          </w:tcPr>
          <w:p w14:paraId="73637E0C" w14:textId="77777777" w:rsidR="00942BF3" w:rsidRPr="00E43EDE" w:rsidRDefault="00942BF3" w:rsidP="00531C5E">
            <w:pPr>
              <w:spacing w:line="0" w:lineRule="atLeast"/>
            </w:pPr>
            <w:r w:rsidRPr="00E43EDE">
              <w:t>5321114</w:t>
            </w:r>
          </w:p>
        </w:tc>
        <w:tc>
          <w:tcPr>
            <w:tcW w:w="1417" w:type="dxa"/>
            <w:vAlign w:val="center"/>
          </w:tcPr>
          <w:p w14:paraId="4AE77DA8" w14:textId="77777777" w:rsidR="00942BF3" w:rsidRPr="00E43EDE" w:rsidRDefault="00942BF3" w:rsidP="00531C5E">
            <w:pPr>
              <w:spacing w:line="0" w:lineRule="atLeast"/>
            </w:pPr>
            <w:r w:rsidRPr="00E43EDE">
              <w:t>休閒暨遊憩管理系</w:t>
            </w:r>
          </w:p>
        </w:tc>
        <w:tc>
          <w:tcPr>
            <w:tcW w:w="709" w:type="dxa"/>
            <w:vAlign w:val="center"/>
          </w:tcPr>
          <w:p w14:paraId="2DCC7411" w14:textId="77777777" w:rsidR="00942BF3" w:rsidRPr="00E43EDE" w:rsidRDefault="00942BF3" w:rsidP="00531C5E">
            <w:pPr>
              <w:spacing w:line="0" w:lineRule="atLeast"/>
              <w:jc w:val="center"/>
            </w:pPr>
            <w:r w:rsidRPr="00E43EDE">
              <w:t>1</w:t>
            </w:r>
          </w:p>
        </w:tc>
        <w:tc>
          <w:tcPr>
            <w:tcW w:w="4635" w:type="dxa"/>
            <w:vAlign w:val="center"/>
          </w:tcPr>
          <w:p w14:paraId="178D8872" w14:textId="77777777" w:rsidR="00942BF3" w:rsidRPr="00E43EDE" w:rsidRDefault="00942BF3" w:rsidP="00531C5E">
            <w:pPr>
              <w:spacing w:line="0" w:lineRule="atLeast"/>
              <w:rPr>
                <w:sz w:val="22"/>
              </w:rPr>
            </w:pPr>
            <w:r w:rsidRPr="00E43EDE">
              <w:rPr>
                <w:sz w:val="22"/>
              </w:rPr>
              <w:t>＊專業科目(一)、專業科目(二)、總成績須達本類組均標。</w:t>
            </w:r>
            <w:r w:rsidRPr="00E43EDE">
              <w:rPr>
                <w:sz w:val="22"/>
              </w:rPr>
              <w:br/>
              <w:t>1.本系相關資訊請參閱本系網址:https://leisure.nkuht.edu.tw/?Lang=</w:t>
            </w:r>
            <w:proofErr w:type="spellStart"/>
            <w:r w:rsidRPr="00E43EDE">
              <w:rPr>
                <w:sz w:val="22"/>
              </w:rPr>
              <w:t>zh-tw</w:t>
            </w:r>
            <w:proofErr w:type="spellEnd"/>
            <w:r w:rsidRPr="00E43EDE">
              <w:rPr>
                <w:sz w:val="22"/>
              </w:rPr>
              <w:t xml:space="preserve">。 </w:t>
            </w:r>
            <w:r w:rsidRPr="00E43EDE">
              <w:rPr>
                <w:sz w:val="22"/>
              </w:rPr>
              <w:br/>
              <w:t xml:space="preserve">2.專業學習重點:致力於培育具備休閒規劃、活動引導及休閒服務管理專業能力的人才；結合理論與實務的課程設計並搭配多元實習與產學合作。 </w:t>
            </w:r>
            <w:r w:rsidRPr="00E43EDE">
              <w:rPr>
                <w:sz w:val="22"/>
              </w:rPr>
              <w:br/>
              <w:t xml:space="preserve">3.以休閒企劃、活動帶領與服務管理為三大核心主軸，從基礎課程到特色發展，打造完整的專業學習脈絡。 </w:t>
            </w:r>
            <w:r w:rsidRPr="00E43EDE">
              <w:rPr>
                <w:sz w:val="22"/>
              </w:rPr>
              <w:br/>
              <w:t>4.適合有創意，樂於互動。</w:t>
            </w:r>
          </w:p>
        </w:tc>
      </w:tr>
      <w:tr w:rsidR="00942BF3" w:rsidRPr="00E43EDE" w14:paraId="22471730" w14:textId="77777777" w:rsidTr="00B7711D">
        <w:trPr>
          <w:trHeight w:val="4082"/>
        </w:trPr>
        <w:tc>
          <w:tcPr>
            <w:tcW w:w="1065" w:type="dxa"/>
            <w:vMerge w:val="restart"/>
            <w:vAlign w:val="center"/>
          </w:tcPr>
          <w:p w14:paraId="54102E4F" w14:textId="77777777" w:rsidR="00942BF3" w:rsidRPr="00E43EDE" w:rsidRDefault="00942BF3" w:rsidP="00531C5E">
            <w:pPr>
              <w:spacing w:line="0" w:lineRule="atLeast"/>
            </w:pPr>
            <w:r w:rsidRPr="00E43EDE">
              <w:t>國立高雄科技大學</w:t>
            </w:r>
          </w:p>
        </w:tc>
        <w:tc>
          <w:tcPr>
            <w:tcW w:w="1418" w:type="dxa"/>
            <w:vAlign w:val="center"/>
          </w:tcPr>
          <w:p w14:paraId="0BCD796C" w14:textId="77777777" w:rsidR="00942BF3" w:rsidRPr="00E43EDE" w:rsidRDefault="00942BF3" w:rsidP="00531C5E">
            <w:pPr>
              <w:spacing w:line="0" w:lineRule="atLeast"/>
            </w:pPr>
            <w:r w:rsidRPr="00E43EDE">
              <w:t>設計群</w:t>
            </w:r>
          </w:p>
        </w:tc>
        <w:tc>
          <w:tcPr>
            <w:tcW w:w="1134" w:type="dxa"/>
            <w:vAlign w:val="center"/>
          </w:tcPr>
          <w:p w14:paraId="64B7ED36" w14:textId="77777777" w:rsidR="00942BF3" w:rsidRPr="00E43EDE" w:rsidRDefault="00942BF3" w:rsidP="00531C5E">
            <w:pPr>
              <w:spacing w:line="0" w:lineRule="atLeast"/>
            </w:pPr>
            <w:r w:rsidRPr="00E43EDE">
              <w:t>5308018</w:t>
            </w:r>
          </w:p>
        </w:tc>
        <w:tc>
          <w:tcPr>
            <w:tcW w:w="1417" w:type="dxa"/>
            <w:vAlign w:val="center"/>
          </w:tcPr>
          <w:p w14:paraId="7F142DAB" w14:textId="77777777" w:rsidR="00942BF3" w:rsidRPr="00E43EDE" w:rsidRDefault="00942BF3" w:rsidP="00531C5E">
            <w:pPr>
              <w:spacing w:line="0" w:lineRule="atLeast"/>
            </w:pPr>
            <w:r w:rsidRPr="00E43EDE">
              <w:t>工業設計系</w:t>
            </w:r>
          </w:p>
        </w:tc>
        <w:tc>
          <w:tcPr>
            <w:tcW w:w="709" w:type="dxa"/>
            <w:vAlign w:val="center"/>
          </w:tcPr>
          <w:p w14:paraId="4428FF65" w14:textId="77777777" w:rsidR="00942BF3" w:rsidRPr="00E43EDE" w:rsidRDefault="00942BF3" w:rsidP="00531C5E">
            <w:pPr>
              <w:spacing w:line="0" w:lineRule="atLeast"/>
              <w:jc w:val="center"/>
            </w:pPr>
            <w:r w:rsidRPr="00E43EDE">
              <w:t>1</w:t>
            </w:r>
          </w:p>
        </w:tc>
        <w:tc>
          <w:tcPr>
            <w:tcW w:w="4635" w:type="dxa"/>
            <w:vAlign w:val="center"/>
          </w:tcPr>
          <w:p w14:paraId="73DA8C59" w14:textId="77777777" w:rsidR="00942BF3" w:rsidRPr="00E43EDE" w:rsidRDefault="00942BF3" w:rsidP="00531C5E">
            <w:pPr>
              <w:spacing w:line="0" w:lineRule="atLeast"/>
              <w:rPr>
                <w:sz w:val="22"/>
              </w:rPr>
            </w:pPr>
            <w:r w:rsidRPr="00E43EDE">
              <w:rPr>
                <w:sz w:val="22"/>
              </w:rPr>
              <w:t>＊國文、英文、專業科目(二)須達本類組均標。</w:t>
            </w:r>
            <w:r w:rsidRPr="00E43EDE">
              <w:rPr>
                <w:sz w:val="22"/>
              </w:rPr>
              <w:br/>
              <w:t xml:space="preserve">1.本校實施畢業門檻，學生需通過校共同必修及通識課程與本系所訂定條件，成績及格後方准畢業。相關規定請參閱本校共同教育課程實施辦法、語言教學實施要點、共同教育課程結構規劃表及本系網站(https://id.nkust.edu.tw/)查詢。 </w:t>
            </w:r>
            <w:r w:rsidRPr="00E43EDE">
              <w:rPr>
                <w:sz w:val="22"/>
              </w:rPr>
              <w:br/>
              <w:t xml:space="preserve">2.本系課程需電腦操作、實務操作、專題製作課程及業界實務實習。 </w:t>
            </w:r>
            <w:r w:rsidRPr="00E43EDE">
              <w:rPr>
                <w:sz w:val="22"/>
              </w:rPr>
              <w:br/>
              <w:t>3.上課地點為第一校區，設有資源教室，關懷與協助身心障礙學生，提供課業及生活等方面的諮詢協助。</w:t>
            </w:r>
          </w:p>
        </w:tc>
      </w:tr>
      <w:tr w:rsidR="00942BF3" w:rsidRPr="00E43EDE" w14:paraId="4BFBDD39" w14:textId="77777777" w:rsidTr="00B7711D">
        <w:trPr>
          <w:trHeight w:val="1928"/>
        </w:trPr>
        <w:tc>
          <w:tcPr>
            <w:tcW w:w="1065" w:type="dxa"/>
            <w:vMerge/>
          </w:tcPr>
          <w:p w14:paraId="1C5152CC" w14:textId="77777777" w:rsidR="00942BF3" w:rsidRPr="00E43EDE" w:rsidRDefault="00942BF3" w:rsidP="00531C5E">
            <w:pPr>
              <w:spacing w:line="0" w:lineRule="atLeast"/>
            </w:pPr>
          </w:p>
        </w:tc>
        <w:tc>
          <w:tcPr>
            <w:tcW w:w="1418" w:type="dxa"/>
            <w:tcBorders>
              <w:bottom w:val="single" w:sz="4" w:space="0" w:color="auto"/>
            </w:tcBorders>
            <w:vAlign w:val="center"/>
          </w:tcPr>
          <w:p w14:paraId="76E22516" w14:textId="77777777" w:rsidR="00942BF3" w:rsidRPr="00E43EDE" w:rsidRDefault="00942BF3" w:rsidP="00531C5E">
            <w:pPr>
              <w:spacing w:line="0" w:lineRule="atLeast"/>
            </w:pPr>
            <w:r w:rsidRPr="00E43EDE">
              <w:t>商業與管理群</w:t>
            </w:r>
          </w:p>
        </w:tc>
        <w:tc>
          <w:tcPr>
            <w:tcW w:w="1134" w:type="dxa"/>
            <w:tcBorders>
              <w:bottom w:val="single" w:sz="4" w:space="0" w:color="auto"/>
            </w:tcBorders>
            <w:vAlign w:val="center"/>
          </w:tcPr>
          <w:p w14:paraId="5CB5BA0C" w14:textId="77777777" w:rsidR="00942BF3" w:rsidRPr="00E43EDE" w:rsidRDefault="00942BF3" w:rsidP="00531C5E">
            <w:pPr>
              <w:spacing w:line="0" w:lineRule="atLeast"/>
            </w:pPr>
            <w:r w:rsidRPr="00E43EDE">
              <w:t>5310031</w:t>
            </w:r>
          </w:p>
        </w:tc>
        <w:tc>
          <w:tcPr>
            <w:tcW w:w="1417" w:type="dxa"/>
            <w:tcBorders>
              <w:bottom w:val="single" w:sz="4" w:space="0" w:color="auto"/>
            </w:tcBorders>
            <w:vAlign w:val="center"/>
          </w:tcPr>
          <w:p w14:paraId="42AF3E58" w14:textId="77777777" w:rsidR="00942BF3" w:rsidRPr="00E43EDE" w:rsidRDefault="00942BF3" w:rsidP="00531C5E">
            <w:pPr>
              <w:spacing w:line="0" w:lineRule="atLeast"/>
            </w:pPr>
            <w:r w:rsidRPr="00E43EDE">
              <w:t>海洋休閒管理系</w:t>
            </w:r>
          </w:p>
        </w:tc>
        <w:tc>
          <w:tcPr>
            <w:tcW w:w="709" w:type="dxa"/>
            <w:tcBorders>
              <w:bottom w:val="single" w:sz="4" w:space="0" w:color="auto"/>
            </w:tcBorders>
            <w:vAlign w:val="center"/>
          </w:tcPr>
          <w:p w14:paraId="57F78398" w14:textId="77777777" w:rsidR="00942BF3" w:rsidRPr="00E43EDE" w:rsidRDefault="00942BF3" w:rsidP="00531C5E">
            <w:pPr>
              <w:spacing w:line="0" w:lineRule="atLeast"/>
              <w:jc w:val="center"/>
            </w:pPr>
            <w:r w:rsidRPr="00E43EDE">
              <w:t>3</w:t>
            </w:r>
          </w:p>
        </w:tc>
        <w:tc>
          <w:tcPr>
            <w:tcW w:w="4635" w:type="dxa"/>
            <w:vMerge w:val="restart"/>
            <w:vAlign w:val="center"/>
          </w:tcPr>
          <w:p w14:paraId="4D803EF3" w14:textId="77777777" w:rsidR="00942BF3" w:rsidRPr="00E43EDE" w:rsidRDefault="00942BF3" w:rsidP="00531C5E">
            <w:pPr>
              <w:spacing w:line="0" w:lineRule="atLeast"/>
              <w:rPr>
                <w:sz w:val="22"/>
              </w:rPr>
            </w:pPr>
            <w:r w:rsidRPr="00E43EDE">
              <w:rPr>
                <w:sz w:val="22"/>
              </w:rPr>
              <w:t>＊國文、英文、專業科目(一)須達本類組均標。</w:t>
            </w:r>
            <w:r w:rsidRPr="00E43EDE">
              <w:rPr>
                <w:sz w:val="22"/>
              </w:rPr>
              <w:br/>
              <w:t xml:space="preserve">1.本校實施畢業門檻，學生需通過校共同必修及通識課程與本系所訂定條件，成績及格後方准畢業。相關規定請參閱本校「共同教育課程實施辦法」、「共同教育課程結構規劃表」、「語言教學實施要點」及本系網站(https://dmlm.nkust.edu.tw/)查詢。 </w:t>
            </w:r>
            <w:r w:rsidRPr="00E43EDE">
              <w:rPr>
                <w:sz w:val="22"/>
              </w:rPr>
              <w:br/>
              <w:t xml:space="preserve">2.具備電腦操作能力。 </w:t>
            </w:r>
            <w:r w:rsidRPr="00E43EDE">
              <w:rPr>
                <w:sz w:val="22"/>
              </w:rPr>
              <w:br/>
              <w:t xml:space="preserve">3.上課地點為楠梓校區。 </w:t>
            </w:r>
            <w:r w:rsidRPr="00E43EDE">
              <w:rPr>
                <w:sz w:val="22"/>
              </w:rPr>
              <w:br/>
              <w:t>4.本校五校區皆設有資源教室，關懷與協助身心障礙學生，提供課業及生活等方面的諮詢協助。</w:t>
            </w:r>
          </w:p>
        </w:tc>
      </w:tr>
      <w:tr w:rsidR="00942BF3" w:rsidRPr="00E43EDE" w14:paraId="6A944341" w14:textId="77777777" w:rsidTr="00B7711D">
        <w:trPr>
          <w:trHeight w:val="1928"/>
        </w:trPr>
        <w:tc>
          <w:tcPr>
            <w:tcW w:w="1065" w:type="dxa"/>
            <w:vMerge/>
          </w:tcPr>
          <w:p w14:paraId="1862B198" w14:textId="77777777" w:rsidR="00942BF3" w:rsidRPr="00E43EDE" w:rsidRDefault="00942BF3" w:rsidP="00531C5E">
            <w:pPr>
              <w:spacing w:line="0" w:lineRule="atLeast"/>
            </w:pPr>
          </w:p>
        </w:tc>
        <w:tc>
          <w:tcPr>
            <w:tcW w:w="1418" w:type="dxa"/>
            <w:tcBorders>
              <w:top w:val="single" w:sz="4" w:space="0" w:color="auto"/>
            </w:tcBorders>
            <w:vAlign w:val="center"/>
          </w:tcPr>
          <w:p w14:paraId="1D43DE8D" w14:textId="77777777" w:rsidR="00942BF3" w:rsidRPr="00E43EDE" w:rsidRDefault="00942BF3" w:rsidP="00531C5E">
            <w:pPr>
              <w:spacing w:line="0" w:lineRule="atLeast"/>
            </w:pPr>
            <w:r w:rsidRPr="00E43EDE">
              <w:t>餐旅群</w:t>
            </w:r>
          </w:p>
        </w:tc>
        <w:tc>
          <w:tcPr>
            <w:tcW w:w="1134" w:type="dxa"/>
            <w:tcBorders>
              <w:top w:val="single" w:sz="4" w:space="0" w:color="auto"/>
            </w:tcBorders>
            <w:vAlign w:val="center"/>
          </w:tcPr>
          <w:p w14:paraId="4FBD81E4" w14:textId="77777777" w:rsidR="00942BF3" w:rsidRPr="00E43EDE" w:rsidRDefault="00942BF3" w:rsidP="00531C5E">
            <w:pPr>
              <w:spacing w:line="0" w:lineRule="atLeast"/>
            </w:pPr>
            <w:r w:rsidRPr="00E43EDE">
              <w:t>5321027</w:t>
            </w:r>
          </w:p>
        </w:tc>
        <w:tc>
          <w:tcPr>
            <w:tcW w:w="1417" w:type="dxa"/>
            <w:tcBorders>
              <w:top w:val="single" w:sz="4" w:space="0" w:color="auto"/>
            </w:tcBorders>
            <w:vAlign w:val="center"/>
          </w:tcPr>
          <w:p w14:paraId="342CEA49" w14:textId="77777777" w:rsidR="00942BF3" w:rsidRPr="00E43EDE" w:rsidRDefault="00942BF3" w:rsidP="00531C5E">
            <w:pPr>
              <w:spacing w:line="0" w:lineRule="atLeast"/>
            </w:pPr>
            <w:r w:rsidRPr="00E43EDE">
              <w:t>海洋休閒管理系</w:t>
            </w:r>
          </w:p>
        </w:tc>
        <w:tc>
          <w:tcPr>
            <w:tcW w:w="709" w:type="dxa"/>
            <w:tcBorders>
              <w:top w:val="single" w:sz="4" w:space="0" w:color="auto"/>
            </w:tcBorders>
            <w:vAlign w:val="center"/>
          </w:tcPr>
          <w:p w14:paraId="3A24BFEC" w14:textId="77777777" w:rsidR="00942BF3" w:rsidRPr="00E43EDE" w:rsidRDefault="00942BF3" w:rsidP="00531C5E">
            <w:pPr>
              <w:spacing w:line="0" w:lineRule="atLeast"/>
              <w:jc w:val="center"/>
            </w:pPr>
            <w:r w:rsidRPr="00E43EDE">
              <w:t>4</w:t>
            </w:r>
          </w:p>
        </w:tc>
        <w:tc>
          <w:tcPr>
            <w:tcW w:w="4635" w:type="dxa"/>
            <w:vMerge/>
            <w:vAlign w:val="center"/>
          </w:tcPr>
          <w:p w14:paraId="2EE38C90" w14:textId="77777777" w:rsidR="00942BF3" w:rsidRPr="00E43EDE" w:rsidRDefault="00942BF3" w:rsidP="00531C5E">
            <w:pPr>
              <w:spacing w:line="0" w:lineRule="atLeast"/>
              <w:rPr>
                <w:sz w:val="22"/>
              </w:rPr>
            </w:pPr>
          </w:p>
        </w:tc>
      </w:tr>
      <w:tr w:rsidR="00942BF3" w:rsidRPr="00E43EDE" w14:paraId="33DFE66C" w14:textId="77777777" w:rsidTr="00B7711D">
        <w:trPr>
          <w:trHeight w:val="2268"/>
        </w:trPr>
        <w:tc>
          <w:tcPr>
            <w:tcW w:w="1065" w:type="dxa"/>
            <w:vMerge w:val="restart"/>
            <w:vAlign w:val="center"/>
          </w:tcPr>
          <w:p w14:paraId="54E517BD" w14:textId="77777777" w:rsidR="00942BF3" w:rsidRPr="00E43EDE" w:rsidRDefault="00942BF3" w:rsidP="00531C5E">
            <w:pPr>
              <w:spacing w:line="0" w:lineRule="atLeast"/>
            </w:pPr>
            <w:r w:rsidRPr="00E43EDE">
              <w:lastRenderedPageBreak/>
              <w:t>國立高雄科技大學</w:t>
            </w:r>
          </w:p>
        </w:tc>
        <w:tc>
          <w:tcPr>
            <w:tcW w:w="1418" w:type="dxa"/>
            <w:tcBorders>
              <w:bottom w:val="single" w:sz="4" w:space="0" w:color="auto"/>
            </w:tcBorders>
            <w:vAlign w:val="center"/>
          </w:tcPr>
          <w:p w14:paraId="73CC828D" w14:textId="77777777" w:rsidR="00942BF3" w:rsidRPr="00E43EDE" w:rsidRDefault="00942BF3" w:rsidP="00531C5E">
            <w:pPr>
              <w:spacing w:line="0" w:lineRule="atLeast"/>
            </w:pPr>
            <w:r w:rsidRPr="00E43EDE">
              <w:t>商業與管理群</w:t>
            </w:r>
          </w:p>
        </w:tc>
        <w:tc>
          <w:tcPr>
            <w:tcW w:w="1134" w:type="dxa"/>
            <w:tcBorders>
              <w:bottom w:val="single" w:sz="4" w:space="0" w:color="auto"/>
            </w:tcBorders>
            <w:vAlign w:val="center"/>
          </w:tcPr>
          <w:p w14:paraId="07B953B6" w14:textId="77777777" w:rsidR="00942BF3" w:rsidRPr="00E43EDE" w:rsidRDefault="00942BF3" w:rsidP="00531C5E">
            <w:pPr>
              <w:spacing w:line="0" w:lineRule="atLeast"/>
            </w:pPr>
            <w:r w:rsidRPr="00E43EDE">
              <w:t>5310032</w:t>
            </w:r>
          </w:p>
        </w:tc>
        <w:tc>
          <w:tcPr>
            <w:tcW w:w="1417" w:type="dxa"/>
            <w:tcBorders>
              <w:bottom w:val="single" w:sz="4" w:space="0" w:color="auto"/>
            </w:tcBorders>
            <w:vAlign w:val="center"/>
          </w:tcPr>
          <w:p w14:paraId="6BCD2396" w14:textId="77777777" w:rsidR="00942BF3" w:rsidRPr="00E43EDE" w:rsidRDefault="00942BF3" w:rsidP="00531C5E">
            <w:pPr>
              <w:spacing w:line="0" w:lineRule="atLeast"/>
            </w:pPr>
            <w:r w:rsidRPr="00E43EDE">
              <w:t>應用德語系</w:t>
            </w:r>
          </w:p>
        </w:tc>
        <w:tc>
          <w:tcPr>
            <w:tcW w:w="709" w:type="dxa"/>
            <w:tcBorders>
              <w:bottom w:val="single" w:sz="4" w:space="0" w:color="auto"/>
            </w:tcBorders>
            <w:vAlign w:val="center"/>
          </w:tcPr>
          <w:p w14:paraId="37DB33B8" w14:textId="77777777" w:rsidR="00942BF3" w:rsidRPr="00E43EDE" w:rsidRDefault="00942BF3" w:rsidP="00531C5E">
            <w:pPr>
              <w:spacing w:line="0" w:lineRule="atLeast"/>
              <w:jc w:val="center"/>
            </w:pPr>
            <w:r w:rsidRPr="00E43EDE">
              <w:t>1</w:t>
            </w:r>
          </w:p>
        </w:tc>
        <w:tc>
          <w:tcPr>
            <w:tcW w:w="4635" w:type="dxa"/>
            <w:vMerge w:val="restart"/>
            <w:vAlign w:val="center"/>
          </w:tcPr>
          <w:p w14:paraId="6F5BE7FE" w14:textId="77777777" w:rsidR="00942BF3" w:rsidRPr="00E43EDE" w:rsidRDefault="00942BF3" w:rsidP="00531C5E">
            <w:pPr>
              <w:spacing w:line="0" w:lineRule="atLeast"/>
              <w:rPr>
                <w:sz w:val="22"/>
              </w:rPr>
            </w:pPr>
            <w:r w:rsidRPr="00E43EDE">
              <w:rPr>
                <w:sz w:val="22"/>
              </w:rPr>
              <w:t>＊國文、英文、專業科目(二)須達本類組均標。</w:t>
            </w:r>
            <w:r w:rsidRPr="00E43EDE">
              <w:rPr>
                <w:sz w:val="22"/>
              </w:rPr>
              <w:br/>
              <w:t xml:space="preserve">1.本校實施畢業門檻，學生需通過校共同必修及通識課程與本系所訂定條件，成績及格後方准畢業。相關規定請參閱本校共同教育課程實施辦法、語言教學實施要點、共同教育課程結構規劃表及本系網站(https://ifad.nkust.edu.tw/)查詢。 </w:t>
            </w:r>
            <w:r w:rsidRPr="00E43EDE">
              <w:rPr>
                <w:sz w:val="22"/>
              </w:rPr>
              <w:br/>
              <w:t xml:space="preserve">2.聽、說、讀、寫等技能為學習之基本能力，亦為本系培養學生之重點。 </w:t>
            </w:r>
            <w:r w:rsidRPr="00E43EDE">
              <w:rPr>
                <w:sz w:val="22"/>
              </w:rPr>
              <w:br/>
              <w:t xml:space="preserve">3.本系教師教學重溝通理解及表達能力。 </w:t>
            </w:r>
            <w:r w:rsidRPr="00E43EDE">
              <w:rPr>
                <w:sz w:val="22"/>
              </w:rPr>
              <w:br/>
              <w:t xml:space="preserve">4.具備電腦操作能力。 </w:t>
            </w:r>
            <w:r w:rsidRPr="00E43EDE">
              <w:rPr>
                <w:sz w:val="22"/>
              </w:rPr>
              <w:br/>
              <w:t xml:space="preserve">5.上課地點為第一校區。 </w:t>
            </w:r>
            <w:r w:rsidRPr="00E43EDE">
              <w:rPr>
                <w:sz w:val="22"/>
              </w:rPr>
              <w:br/>
              <w:t>6.本校五校區皆設有資源教室，關懷與協助身心障礙學生，提供課業及生活等方面的諮詢協助。</w:t>
            </w:r>
          </w:p>
        </w:tc>
      </w:tr>
      <w:tr w:rsidR="00942BF3" w:rsidRPr="00E43EDE" w14:paraId="12E20534" w14:textId="77777777" w:rsidTr="00B7711D">
        <w:trPr>
          <w:trHeight w:val="2268"/>
        </w:trPr>
        <w:tc>
          <w:tcPr>
            <w:tcW w:w="1065" w:type="dxa"/>
            <w:vMerge/>
          </w:tcPr>
          <w:p w14:paraId="2F978D7C" w14:textId="77777777" w:rsidR="00942BF3" w:rsidRPr="00E43EDE" w:rsidRDefault="00942BF3" w:rsidP="00531C5E">
            <w:pPr>
              <w:spacing w:line="0" w:lineRule="atLeast"/>
              <w:jc w:val="both"/>
            </w:pPr>
          </w:p>
        </w:tc>
        <w:tc>
          <w:tcPr>
            <w:tcW w:w="1418" w:type="dxa"/>
            <w:tcBorders>
              <w:top w:val="single" w:sz="4" w:space="0" w:color="auto"/>
            </w:tcBorders>
            <w:vAlign w:val="center"/>
          </w:tcPr>
          <w:p w14:paraId="641B9620" w14:textId="77777777" w:rsidR="00942BF3" w:rsidRPr="00E43EDE" w:rsidRDefault="00942BF3" w:rsidP="00531C5E">
            <w:pPr>
              <w:spacing w:line="0" w:lineRule="atLeast"/>
            </w:pPr>
            <w:r w:rsidRPr="00E43EDE">
              <w:t>外語群日語類</w:t>
            </w:r>
          </w:p>
        </w:tc>
        <w:tc>
          <w:tcPr>
            <w:tcW w:w="1134" w:type="dxa"/>
            <w:tcBorders>
              <w:top w:val="single" w:sz="4" w:space="0" w:color="auto"/>
            </w:tcBorders>
            <w:vAlign w:val="center"/>
          </w:tcPr>
          <w:p w14:paraId="115B3FCA" w14:textId="77777777" w:rsidR="00942BF3" w:rsidRPr="00E43EDE" w:rsidRDefault="00942BF3" w:rsidP="00531C5E">
            <w:pPr>
              <w:spacing w:line="0" w:lineRule="atLeast"/>
            </w:pPr>
            <w:r w:rsidRPr="00E43EDE">
              <w:t>5320004</w:t>
            </w:r>
          </w:p>
        </w:tc>
        <w:tc>
          <w:tcPr>
            <w:tcW w:w="1417" w:type="dxa"/>
            <w:tcBorders>
              <w:top w:val="single" w:sz="4" w:space="0" w:color="auto"/>
            </w:tcBorders>
            <w:vAlign w:val="center"/>
          </w:tcPr>
          <w:p w14:paraId="74AAED04" w14:textId="77777777" w:rsidR="00942BF3" w:rsidRPr="00E43EDE" w:rsidRDefault="00942BF3" w:rsidP="00531C5E">
            <w:pPr>
              <w:spacing w:line="0" w:lineRule="atLeast"/>
            </w:pPr>
            <w:r w:rsidRPr="00E43EDE">
              <w:t>應用德語系</w:t>
            </w:r>
          </w:p>
        </w:tc>
        <w:tc>
          <w:tcPr>
            <w:tcW w:w="709" w:type="dxa"/>
            <w:tcBorders>
              <w:top w:val="single" w:sz="4" w:space="0" w:color="auto"/>
            </w:tcBorders>
            <w:vAlign w:val="center"/>
          </w:tcPr>
          <w:p w14:paraId="5C539AFA" w14:textId="77777777" w:rsidR="00942BF3" w:rsidRPr="00E43EDE" w:rsidRDefault="00942BF3" w:rsidP="00531C5E">
            <w:pPr>
              <w:spacing w:line="0" w:lineRule="atLeast"/>
              <w:jc w:val="center"/>
            </w:pPr>
            <w:r w:rsidRPr="00E43EDE">
              <w:t>1</w:t>
            </w:r>
          </w:p>
        </w:tc>
        <w:tc>
          <w:tcPr>
            <w:tcW w:w="4635" w:type="dxa"/>
            <w:vMerge/>
            <w:vAlign w:val="center"/>
          </w:tcPr>
          <w:p w14:paraId="0E6D51A6" w14:textId="77777777" w:rsidR="00942BF3" w:rsidRPr="00E43EDE" w:rsidRDefault="00942BF3" w:rsidP="00531C5E">
            <w:pPr>
              <w:spacing w:line="0" w:lineRule="atLeast"/>
              <w:rPr>
                <w:sz w:val="22"/>
              </w:rPr>
            </w:pPr>
          </w:p>
        </w:tc>
      </w:tr>
      <w:tr w:rsidR="00942BF3" w:rsidRPr="00E43EDE" w14:paraId="60A1207A" w14:textId="77777777" w:rsidTr="00531C5E">
        <w:tc>
          <w:tcPr>
            <w:tcW w:w="1065" w:type="dxa"/>
            <w:vMerge/>
            <w:vAlign w:val="center"/>
          </w:tcPr>
          <w:p w14:paraId="03EE62B4" w14:textId="77777777" w:rsidR="00942BF3" w:rsidRPr="00E43EDE" w:rsidRDefault="00942BF3" w:rsidP="00531C5E">
            <w:pPr>
              <w:spacing w:line="0" w:lineRule="atLeast"/>
              <w:jc w:val="both"/>
            </w:pPr>
          </w:p>
        </w:tc>
        <w:tc>
          <w:tcPr>
            <w:tcW w:w="1418" w:type="dxa"/>
            <w:vAlign w:val="center"/>
          </w:tcPr>
          <w:p w14:paraId="6B4D3974" w14:textId="77777777" w:rsidR="00942BF3" w:rsidRPr="00E43EDE" w:rsidRDefault="00942BF3" w:rsidP="00531C5E">
            <w:pPr>
              <w:spacing w:line="0" w:lineRule="atLeast"/>
            </w:pPr>
            <w:r w:rsidRPr="00E43EDE">
              <w:t>食品群</w:t>
            </w:r>
          </w:p>
        </w:tc>
        <w:tc>
          <w:tcPr>
            <w:tcW w:w="1134" w:type="dxa"/>
            <w:vAlign w:val="center"/>
          </w:tcPr>
          <w:p w14:paraId="0CA1FB79" w14:textId="77777777" w:rsidR="00942BF3" w:rsidRPr="00E43EDE" w:rsidRDefault="00942BF3" w:rsidP="00531C5E">
            <w:pPr>
              <w:spacing w:line="0" w:lineRule="atLeast"/>
            </w:pPr>
            <w:r w:rsidRPr="00E43EDE">
              <w:t>5312002</w:t>
            </w:r>
          </w:p>
        </w:tc>
        <w:tc>
          <w:tcPr>
            <w:tcW w:w="1417" w:type="dxa"/>
            <w:vAlign w:val="center"/>
          </w:tcPr>
          <w:p w14:paraId="3D390CD3" w14:textId="77777777" w:rsidR="00942BF3" w:rsidRPr="00E43EDE" w:rsidRDefault="00942BF3" w:rsidP="00531C5E">
            <w:pPr>
              <w:spacing w:line="0" w:lineRule="atLeast"/>
            </w:pPr>
            <w:r w:rsidRPr="00E43EDE">
              <w:t>水產食品科學系</w:t>
            </w:r>
          </w:p>
        </w:tc>
        <w:tc>
          <w:tcPr>
            <w:tcW w:w="709" w:type="dxa"/>
            <w:vAlign w:val="center"/>
          </w:tcPr>
          <w:p w14:paraId="50ADD983" w14:textId="77777777" w:rsidR="00942BF3" w:rsidRPr="00E43EDE" w:rsidRDefault="00942BF3" w:rsidP="00531C5E">
            <w:pPr>
              <w:spacing w:line="0" w:lineRule="atLeast"/>
              <w:jc w:val="center"/>
            </w:pPr>
            <w:r w:rsidRPr="00E43EDE">
              <w:t>2</w:t>
            </w:r>
          </w:p>
        </w:tc>
        <w:tc>
          <w:tcPr>
            <w:tcW w:w="4635" w:type="dxa"/>
            <w:vAlign w:val="center"/>
          </w:tcPr>
          <w:p w14:paraId="387E4EC8" w14:textId="77777777" w:rsidR="00942BF3" w:rsidRPr="00E43EDE" w:rsidRDefault="00942BF3" w:rsidP="00531C5E">
            <w:pPr>
              <w:spacing w:line="0" w:lineRule="atLeast"/>
              <w:rPr>
                <w:sz w:val="22"/>
              </w:rPr>
            </w:pPr>
            <w:r w:rsidRPr="00E43EDE">
              <w:rPr>
                <w:sz w:val="22"/>
              </w:rPr>
              <w:t>＊英文、專業科目(一)、專業科目(二)須達本類組均標。</w:t>
            </w:r>
            <w:r w:rsidRPr="00E43EDE">
              <w:rPr>
                <w:sz w:val="22"/>
              </w:rPr>
              <w:br/>
              <w:t xml:space="preserve">1.本校實施畢業門檻，學生需通過校共同必修及通識課程與本系所訂定條件，成績及格後方准畢業。相關規定請參閱本校共同教育課程實施辦法、語言教學實施要點、共同教育課程結構規劃表及本系網站(https://dsfs.nkust.edu.tw/)查詢。 </w:t>
            </w:r>
            <w:r w:rsidRPr="00E43EDE">
              <w:rPr>
                <w:sz w:val="22"/>
              </w:rPr>
              <w:br/>
              <w:t xml:space="preserve">2.聽、說、讀、寫等四項技能為學習之基本能力，亦為本系培養學生之重點。 </w:t>
            </w:r>
            <w:r w:rsidRPr="00E43EDE">
              <w:rPr>
                <w:sz w:val="22"/>
              </w:rPr>
              <w:br/>
              <w:t xml:space="preserve">3.具備基本電腦操作能力。 </w:t>
            </w:r>
            <w:r w:rsidRPr="00E43EDE">
              <w:rPr>
                <w:sz w:val="22"/>
              </w:rPr>
              <w:br/>
              <w:t xml:space="preserve">4.上課地點為楠梓校區。 </w:t>
            </w:r>
            <w:r w:rsidRPr="00E43EDE">
              <w:rPr>
                <w:sz w:val="22"/>
              </w:rPr>
              <w:br/>
              <w:t>5.本校五校區皆設有資源教室，關懷與協助身心障礙學生，提供課業及生活等方面的諮詢協助。</w:t>
            </w:r>
          </w:p>
        </w:tc>
      </w:tr>
      <w:tr w:rsidR="00942BF3" w:rsidRPr="00E43EDE" w14:paraId="399A6A0D" w14:textId="77777777" w:rsidTr="00B7711D">
        <w:trPr>
          <w:trHeight w:val="2665"/>
        </w:trPr>
        <w:tc>
          <w:tcPr>
            <w:tcW w:w="1065" w:type="dxa"/>
            <w:vMerge/>
          </w:tcPr>
          <w:p w14:paraId="2067CFA6" w14:textId="77777777" w:rsidR="00942BF3" w:rsidRPr="00E43EDE" w:rsidRDefault="00942BF3" w:rsidP="00531C5E">
            <w:pPr>
              <w:spacing w:line="0" w:lineRule="atLeast"/>
            </w:pPr>
          </w:p>
        </w:tc>
        <w:tc>
          <w:tcPr>
            <w:tcW w:w="1418" w:type="dxa"/>
            <w:vAlign w:val="center"/>
          </w:tcPr>
          <w:p w14:paraId="4995D94A" w14:textId="77777777" w:rsidR="00942BF3" w:rsidRPr="00E43EDE" w:rsidRDefault="00942BF3" w:rsidP="00531C5E">
            <w:pPr>
              <w:spacing w:line="0" w:lineRule="atLeast"/>
            </w:pPr>
            <w:r w:rsidRPr="00E43EDE">
              <w:t>食品群</w:t>
            </w:r>
          </w:p>
        </w:tc>
        <w:tc>
          <w:tcPr>
            <w:tcW w:w="1134" w:type="dxa"/>
            <w:vAlign w:val="center"/>
          </w:tcPr>
          <w:p w14:paraId="14BDB863" w14:textId="77777777" w:rsidR="00942BF3" w:rsidRPr="00E43EDE" w:rsidRDefault="00942BF3" w:rsidP="00531C5E">
            <w:pPr>
              <w:spacing w:line="0" w:lineRule="atLeast"/>
            </w:pPr>
            <w:r w:rsidRPr="00E43EDE">
              <w:t>5312003</w:t>
            </w:r>
          </w:p>
        </w:tc>
        <w:tc>
          <w:tcPr>
            <w:tcW w:w="1417" w:type="dxa"/>
            <w:vAlign w:val="center"/>
          </w:tcPr>
          <w:p w14:paraId="4D5772E6" w14:textId="77777777" w:rsidR="00942BF3" w:rsidRPr="00E43EDE" w:rsidRDefault="00942BF3" w:rsidP="00531C5E">
            <w:pPr>
              <w:spacing w:line="0" w:lineRule="atLeast"/>
            </w:pPr>
            <w:r w:rsidRPr="00E43EDE">
              <w:t>海洋生物技術系</w:t>
            </w:r>
          </w:p>
        </w:tc>
        <w:tc>
          <w:tcPr>
            <w:tcW w:w="709" w:type="dxa"/>
            <w:vAlign w:val="center"/>
          </w:tcPr>
          <w:p w14:paraId="2EDFBF97" w14:textId="77777777" w:rsidR="00942BF3" w:rsidRPr="00E43EDE" w:rsidRDefault="00942BF3" w:rsidP="00531C5E">
            <w:pPr>
              <w:spacing w:line="0" w:lineRule="atLeast"/>
              <w:jc w:val="center"/>
            </w:pPr>
            <w:r w:rsidRPr="00E43EDE">
              <w:t>1</w:t>
            </w:r>
          </w:p>
        </w:tc>
        <w:tc>
          <w:tcPr>
            <w:tcW w:w="4635" w:type="dxa"/>
            <w:vMerge w:val="restart"/>
            <w:vAlign w:val="center"/>
          </w:tcPr>
          <w:p w14:paraId="58C5DC1F" w14:textId="77777777" w:rsidR="00942BF3" w:rsidRPr="00E43EDE" w:rsidRDefault="00942BF3" w:rsidP="00531C5E">
            <w:pPr>
              <w:spacing w:line="0" w:lineRule="atLeast"/>
              <w:rPr>
                <w:sz w:val="22"/>
              </w:rPr>
            </w:pPr>
            <w:r w:rsidRPr="00E43EDE">
              <w:rPr>
                <w:sz w:val="22"/>
              </w:rPr>
              <w:t>＊國文、英文、專業科目(二)須達本類組均標。</w:t>
            </w:r>
            <w:r w:rsidRPr="00E43EDE">
              <w:rPr>
                <w:sz w:val="22"/>
              </w:rPr>
              <w:br/>
              <w:t xml:space="preserve">1.本校實施畢業門檻，學生需通過校共同必修及通識課程與本系所訂定條件，成績及格後方准畢業。相關規定請參閱本校共同教育課程實施辦法、語言教學實施要點、共同教育課程結構規劃表及本系網站(http://dmb.nkust.edu.tw/)查詢。 </w:t>
            </w:r>
            <w:r w:rsidRPr="00E43EDE">
              <w:rPr>
                <w:sz w:val="22"/>
              </w:rPr>
              <w:br/>
              <w:t xml:space="preserve">2.聽、說、讀、寫、譯等為學習之基本能力，亦為本系培養學生之重點。 </w:t>
            </w:r>
            <w:r w:rsidRPr="00E43EDE">
              <w:rPr>
                <w:sz w:val="22"/>
              </w:rPr>
              <w:br/>
              <w:t xml:space="preserve">3.本系實驗課程極為重要，包含電腦操作、實務操作與專題製作，學生須具備獨立操作能力及基本安全維護能力。 </w:t>
            </w:r>
            <w:r w:rsidRPr="00E43EDE">
              <w:rPr>
                <w:sz w:val="22"/>
              </w:rPr>
              <w:br/>
              <w:t xml:space="preserve">4.本系課程著重分組討論與報告，重視溝通理解及表達能力。 </w:t>
            </w:r>
            <w:r w:rsidRPr="00E43EDE">
              <w:rPr>
                <w:sz w:val="22"/>
              </w:rPr>
              <w:br/>
              <w:t xml:space="preserve">5.上課地點為楠梓校區。 </w:t>
            </w:r>
            <w:r w:rsidRPr="00E43EDE">
              <w:rPr>
                <w:sz w:val="22"/>
              </w:rPr>
              <w:br/>
              <w:t>6.本校五校區皆設有資源教室，關懷與協助身心障礙學生，提供課業及生活等方面的諮詢協助。</w:t>
            </w:r>
          </w:p>
        </w:tc>
      </w:tr>
      <w:tr w:rsidR="00942BF3" w:rsidRPr="00E43EDE" w14:paraId="60B9AF43" w14:textId="77777777" w:rsidTr="00B7711D">
        <w:trPr>
          <w:trHeight w:val="2665"/>
        </w:trPr>
        <w:tc>
          <w:tcPr>
            <w:tcW w:w="1065" w:type="dxa"/>
            <w:vMerge/>
          </w:tcPr>
          <w:p w14:paraId="73E357ED" w14:textId="77777777" w:rsidR="00942BF3" w:rsidRPr="00E43EDE" w:rsidRDefault="00942BF3" w:rsidP="00531C5E">
            <w:pPr>
              <w:spacing w:line="0" w:lineRule="atLeast"/>
            </w:pPr>
          </w:p>
        </w:tc>
        <w:tc>
          <w:tcPr>
            <w:tcW w:w="1418" w:type="dxa"/>
            <w:vAlign w:val="center"/>
          </w:tcPr>
          <w:p w14:paraId="73B10BD1" w14:textId="77777777" w:rsidR="00942BF3" w:rsidRPr="00E43EDE" w:rsidRDefault="00942BF3" w:rsidP="00531C5E">
            <w:pPr>
              <w:spacing w:line="0" w:lineRule="atLeast"/>
            </w:pPr>
            <w:r w:rsidRPr="00E43EDE">
              <w:t>農業群</w:t>
            </w:r>
          </w:p>
        </w:tc>
        <w:tc>
          <w:tcPr>
            <w:tcW w:w="1134" w:type="dxa"/>
            <w:vAlign w:val="center"/>
          </w:tcPr>
          <w:p w14:paraId="6A1F4058" w14:textId="77777777" w:rsidR="00942BF3" w:rsidRPr="00E43EDE" w:rsidRDefault="00942BF3" w:rsidP="00531C5E">
            <w:pPr>
              <w:spacing w:line="0" w:lineRule="atLeast"/>
            </w:pPr>
            <w:r w:rsidRPr="00E43EDE">
              <w:t>5318003</w:t>
            </w:r>
          </w:p>
        </w:tc>
        <w:tc>
          <w:tcPr>
            <w:tcW w:w="1417" w:type="dxa"/>
            <w:vAlign w:val="center"/>
          </w:tcPr>
          <w:p w14:paraId="4BF44DB4" w14:textId="77777777" w:rsidR="00942BF3" w:rsidRPr="00E43EDE" w:rsidRDefault="00942BF3" w:rsidP="00531C5E">
            <w:pPr>
              <w:spacing w:line="0" w:lineRule="atLeast"/>
            </w:pPr>
            <w:r w:rsidRPr="00E43EDE">
              <w:t>海洋生物技術系</w:t>
            </w:r>
          </w:p>
        </w:tc>
        <w:tc>
          <w:tcPr>
            <w:tcW w:w="709" w:type="dxa"/>
            <w:vAlign w:val="center"/>
          </w:tcPr>
          <w:p w14:paraId="7655D525" w14:textId="77777777" w:rsidR="00942BF3" w:rsidRPr="00E43EDE" w:rsidRDefault="00942BF3" w:rsidP="00531C5E">
            <w:pPr>
              <w:spacing w:line="0" w:lineRule="atLeast"/>
              <w:jc w:val="center"/>
            </w:pPr>
            <w:r w:rsidRPr="00E43EDE">
              <w:t>3</w:t>
            </w:r>
          </w:p>
        </w:tc>
        <w:tc>
          <w:tcPr>
            <w:tcW w:w="4635" w:type="dxa"/>
            <w:vMerge/>
            <w:vAlign w:val="center"/>
          </w:tcPr>
          <w:p w14:paraId="55DED5B7" w14:textId="77777777" w:rsidR="00942BF3" w:rsidRPr="00E43EDE" w:rsidRDefault="00942BF3" w:rsidP="00531C5E">
            <w:pPr>
              <w:spacing w:line="0" w:lineRule="atLeast"/>
              <w:rPr>
                <w:sz w:val="22"/>
              </w:rPr>
            </w:pPr>
          </w:p>
        </w:tc>
      </w:tr>
      <w:tr w:rsidR="00942BF3" w:rsidRPr="00E43EDE" w14:paraId="79E36F62" w14:textId="77777777" w:rsidTr="00227172">
        <w:trPr>
          <w:trHeight w:val="1191"/>
        </w:trPr>
        <w:tc>
          <w:tcPr>
            <w:tcW w:w="1065" w:type="dxa"/>
            <w:vMerge w:val="restart"/>
            <w:vAlign w:val="center"/>
          </w:tcPr>
          <w:p w14:paraId="4E8578C0" w14:textId="77777777" w:rsidR="00942BF3" w:rsidRPr="00E43EDE" w:rsidRDefault="00942BF3" w:rsidP="00531C5E">
            <w:pPr>
              <w:spacing w:line="0" w:lineRule="atLeast"/>
            </w:pPr>
            <w:r w:rsidRPr="00E43EDE">
              <w:lastRenderedPageBreak/>
              <w:t>朝陽科技大學</w:t>
            </w:r>
          </w:p>
        </w:tc>
        <w:tc>
          <w:tcPr>
            <w:tcW w:w="1418" w:type="dxa"/>
            <w:vAlign w:val="center"/>
          </w:tcPr>
          <w:p w14:paraId="71764EAA" w14:textId="77777777" w:rsidR="00942BF3" w:rsidRPr="00E43EDE" w:rsidRDefault="00942BF3" w:rsidP="00531C5E">
            <w:pPr>
              <w:spacing w:line="0" w:lineRule="atLeast"/>
            </w:pPr>
            <w:r w:rsidRPr="00E43EDE">
              <w:t>機械群</w:t>
            </w:r>
          </w:p>
        </w:tc>
        <w:tc>
          <w:tcPr>
            <w:tcW w:w="1134" w:type="dxa"/>
            <w:vAlign w:val="center"/>
          </w:tcPr>
          <w:p w14:paraId="62B4C5B1" w14:textId="77777777" w:rsidR="00942BF3" w:rsidRPr="00E43EDE" w:rsidRDefault="00942BF3" w:rsidP="00531C5E">
            <w:pPr>
              <w:spacing w:line="0" w:lineRule="atLeast"/>
            </w:pPr>
            <w:r w:rsidRPr="00E43EDE">
              <w:t>5301043</w:t>
            </w:r>
          </w:p>
        </w:tc>
        <w:tc>
          <w:tcPr>
            <w:tcW w:w="1417" w:type="dxa"/>
            <w:vAlign w:val="center"/>
          </w:tcPr>
          <w:p w14:paraId="4C1113E8" w14:textId="77777777" w:rsidR="00942BF3" w:rsidRPr="00E43EDE" w:rsidRDefault="00942BF3" w:rsidP="00531C5E">
            <w:pPr>
              <w:spacing w:line="0" w:lineRule="atLeast"/>
            </w:pPr>
            <w:r w:rsidRPr="00E43EDE">
              <w:t>工業工程與管理系</w:t>
            </w:r>
          </w:p>
        </w:tc>
        <w:tc>
          <w:tcPr>
            <w:tcW w:w="709" w:type="dxa"/>
            <w:vAlign w:val="center"/>
          </w:tcPr>
          <w:p w14:paraId="463587BE" w14:textId="77777777" w:rsidR="00942BF3" w:rsidRPr="00E43EDE" w:rsidRDefault="00942BF3" w:rsidP="00531C5E">
            <w:pPr>
              <w:spacing w:line="0" w:lineRule="atLeast"/>
              <w:jc w:val="center"/>
            </w:pPr>
            <w:r w:rsidRPr="00E43EDE">
              <w:t>4</w:t>
            </w:r>
          </w:p>
        </w:tc>
        <w:tc>
          <w:tcPr>
            <w:tcW w:w="4635" w:type="dxa"/>
            <w:vAlign w:val="center"/>
          </w:tcPr>
          <w:p w14:paraId="0EA56369" w14:textId="77777777" w:rsidR="00942BF3" w:rsidRPr="00E43EDE" w:rsidRDefault="00942BF3" w:rsidP="00531C5E">
            <w:pPr>
              <w:spacing w:line="0" w:lineRule="atLeast"/>
              <w:rPr>
                <w:sz w:val="22"/>
              </w:rPr>
            </w:pPr>
            <w:r w:rsidRPr="00E43EDE">
              <w:rPr>
                <w:sz w:val="22"/>
              </w:rPr>
              <w:t xml:space="preserve">1.本系大一有實習工廠實作。 </w:t>
            </w:r>
            <w:r w:rsidRPr="00E43EDE">
              <w:rPr>
                <w:sz w:val="22"/>
              </w:rPr>
              <w:br/>
              <w:t>2.本校「勞作教育」列為校訂必修課程，本系修課規定及畢業條件等相關資訊請參閱本系網頁。</w:t>
            </w:r>
          </w:p>
        </w:tc>
      </w:tr>
      <w:tr w:rsidR="00942BF3" w:rsidRPr="00E43EDE" w14:paraId="69EB94D6" w14:textId="77777777" w:rsidTr="00B7711D">
        <w:trPr>
          <w:trHeight w:val="624"/>
        </w:trPr>
        <w:tc>
          <w:tcPr>
            <w:tcW w:w="1065" w:type="dxa"/>
            <w:vMerge/>
          </w:tcPr>
          <w:p w14:paraId="2535044E" w14:textId="77777777" w:rsidR="00942BF3" w:rsidRPr="00E43EDE" w:rsidRDefault="00942BF3" w:rsidP="00531C5E">
            <w:pPr>
              <w:spacing w:line="0" w:lineRule="atLeast"/>
              <w:jc w:val="both"/>
            </w:pPr>
          </w:p>
        </w:tc>
        <w:tc>
          <w:tcPr>
            <w:tcW w:w="1418" w:type="dxa"/>
            <w:vAlign w:val="center"/>
          </w:tcPr>
          <w:p w14:paraId="7DF2E7FE" w14:textId="77777777" w:rsidR="00942BF3" w:rsidRPr="00E43EDE" w:rsidRDefault="00942BF3" w:rsidP="00531C5E">
            <w:pPr>
              <w:spacing w:line="0" w:lineRule="atLeast"/>
            </w:pPr>
            <w:r w:rsidRPr="00E43EDE">
              <w:t>機械群</w:t>
            </w:r>
          </w:p>
        </w:tc>
        <w:tc>
          <w:tcPr>
            <w:tcW w:w="1134" w:type="dxa"/>
            <w:vAlign w:val="center"/>
          </w:tcPr>
          <w:p w14:paraId="6ABAFC4C" w14:textId="77777777" w:rsidR="00942BF3" w:rsidRPr="00E43EDE" w:rsidRDefault="00942BF3" w:rsidP="00531C5E">
            <w:pPr>
              <w:spacing w:line="0" w:lineRule="atLeast"/>
            </w:pPr>
            <w:r w:rsidRPr="00E43EDE">
              <w:t>5301045</w:t>
            </w:r>
          </w:p>
        </w:tc>
        <w:tc>
          <w:tcPr>
            <w:tcW w:w="1417" w:type="dxa"/>
            <w:vAlign w:val="center"/>
          </w:tcPr>
          <w:p w14:paraId="226DE7B9" w14:textId="77777777" w:rsidR="00942BF3" w:rsidRPr="00E43EDE" w:rsidRDefault="00942BF3" w:rsidP="00531C5E">
            <w:pPr>
              <w:spacing w:line="0" w:lineRule="atLeast"/>
            </w:pPr>
            <w:r w:rsidRPr="00E43EDE">
              <w:t>工業設計系</w:t>
            </w:r>
          </w:p>
        </w:tc>
        <w:tc>
          <w:tcPr>
            <w:tcW w:w="709" w:type="dxa"/>
            <w:vAlign w:val="center"/>
          </w:tcPr>
          <w:p w14:paraId="6D5F5E33" w14:textId="77777777" w:rsidR="00942BF3" w:rsidRPr="00E43EDE" w:rsidRDefault="00942BF3" w:rsidP="00531C5E">
            <w:pPr>
              <w:spacing w:line="0" w:lineRule="atLeast"/>
              <w:jc w:val="center"/>
            </w:pPr>
            <w:r w:rsidRPr="00E43EDE">
              <w:t>1</w:t>
            </w:r>
          </w:p>
        </w:tc>
        <w:tc>
          <w:tcPr>
            <w:tcW w:w="4635" w:type="dxa"/>
            <w:vMerge w:val="restart"/>
            <w:vAlign w:val="center"/>
          </w:tcPr>
          <w:p w14:paraId="7EADBAFE" w14:textId="77777777" w:rsidR="00942BF3" w:rsidRPr="00E43EDE" w:rsidRDefault="00942BF3" w:rsidP="00531C5E">
            <w:pPr>
              <w:spacing w:line="0" w:lineRule="atLeast"/>
              <w:rPr>
                <w:sz w:val="22"/>
              </w:rPr>
            </w:pPr>
            <w:r w:rsidRPr="00E43EDE">
              <w:rPr>
                <w:sz w:val="22"/>
              </w:rPr>
              <w:t xml:space="preserve">1.本系須具備繪圖設計及辨別顏色能力。 </w:t>
            </w:r>
            <w:r w:rsidRPr="00E43EDE">
              <w:rPr>
                <w:sz w:val="22"/>
              </w:rPr>
              <w:br/>
              <w:t xml:space="preserve">2.設計學院「資訊科技應用能力」基本門檻，本院學生應於修業期間至少通過TQC、ACA或設計專業證照檢定至少一項，方得畢業。 </w:t>
            </w:r>
            <w:r w:rsidRPr="00E43EDE">
              <w:rPr>
                <w:sz w:val="22"/>
              </w:rPr>
              <w:br/>
              <w:t>3.本校「勞作教育」列為校訂必修課程，本系修課規定及畢業條件等相關資訊請參閱本系網頁</w:t>
            </w:r>
          </w:p>
        </w:tc>
      </w:tr>
      <w:tr w:rsidR="00942BF3" w:rsidRPr="00E43EDE" w14:paraId="2657F791" w14:textId="77777777" w:rsidTr="00B7711D">
        <w:trPr>
          <w:trHeight w:val="624"/>
        </w:trPr>
        <w:tc>
          <w:tcPr>
            <w:tcW w:w="1065" w:type="dxa"/>
            <w:vMerge/>
          </w:tcPr>
          <w:p w14:paraId="0DB9CB9C" w14:textId="77777777" w:rsidR="00942BF3" w:rsidRPr="00E43EDE" w:rsidRDefault="00942BF3" w:rsidP="00531C5E">
            <w:pPr>
              <w:spacing w:line="0" w:lineRule="atLeast"/>
              <w:jc w:val="both"/>
            </w:pPr>
          </w:p>
        </w:tc>
        <w:tc>
          <w:tcPr>
            <w:tcW w:w="1418" w:type="dxa"/>
            <w:vAlign w:val="center"/>
          </w:tcPr>
          <w:p w14:paraId="2BC4C86F" w14:textId="77777777" w:rsidR="00942BF3" w:rsidRPr="00E43EDE" w:rsidRDefault="00942BF3" w:rsidP="00531C5E">
            <w:pPr>
              <w:spacing w:line="0" w:lineRule="atLeast"/>
            </w:pPr>
            <w:r w:rsidRPr="00E43EDE">
              <w:t>動力機械群</w:t>
            </w:r>
          </w:p>
        </w:tc>
        <w:tc>
          <w:tcPr>
            <w:tcW w:w="1134" w:type="dxa"/>
            <w:vAlign w:val="center"/>
          </w:tcPr>
          <w:p w14:paraId="374A1CF9" w14:textId="77777777" w:rsidR="00942BF3" w:rsidRPr="00E43EDE" w:rsidRDefault="00942BF3" w:rsidP="00531C5E">
            <w:pPr>
              <w:spacing w:line="0" w:lineRule="atLeast"/>
            </w:pPr>
            <w:r w:rsidRPr="00E43EDE">
              <w:t>5302021</w:t>
            </w:r>
          </w:p>
        </w:tc>
        <w:tc>
          <w:tcPr>
            <w:tcW w:w="1417" w:type="dxa"/>
            <w:vAlign w:val="center"/>
          </w:tcPr>
          <w:p w14:paraId="31463D59" w14:textId="77777777" w:rsidR="00942BF3" w:rsidRPr="00E43EDE" w:rsidRDefault="00942BF3" w:rsidP="00531C5E">
            <w:pPr>
              <w:spacing w:line="0" w:lineRule="atLeast"/>
            </w:pPr>
            <w:r w:rsidRPr="00E43EDE">
              <w:t>工業設計系</w:t>
            </w:r>
          </w:p>
        </w:tc>
        <w:tc>
          <w:tcPr>
            <w:tcW w:w="709" w:type="dxa"/>
            <w:vAlign w:val="center"/>
          </w:tcPr>
          <w:p w14:paraId="6EAC3E58" w14:textId="77777777" w:rsidR="00942BF3" w:rsidRPr="00E43EDE" w:rsidRDefault="00942BF3" w:rsidP="00531C5E">
            <w:pPr>
              <w:spacing w:line="0" w:lineRule="atLeast"/>
              <w:jc w:val="center"/>
            </w:pPr>
            <w:r w:rsidRPr="00E43EDE">
              <w:t>1</w:t>
            </w:r>
          </w:p>
        </w:tc>
        <w:tc>
          <w:tcPr>
            <w:tcW w:w="4635" w:type="dxa"/>
            <w:vMerge/>
            <w:vAlign w:val="center"/>
          </w:tcPr>
          <w:p w14:paraId="60E0ACF4" w14:textId="77777777" w:rsidR="00942BF3" w:rsidRPr="00E43EDE" w:rsidRDefault="00942BF3" w:rsidP="00531C5E">
            <w:pPr>
              <w:spacing w:line="0" w:lineRule="atLeast"/>
              <w:rPr>
                <w:sz w:val="22"/>
              </w:rPr>
            </w:pPr>
          </w:p>
        </w:tc>
      </w:tr>
      <w:tr w:rsidR="00942BF3" w:rsidRPr="00E43EDE" w14:paraId="580276DA" w14:textId="77777777" w:rsidTr="00B7711D">
        <w:trPr>
          <w:trHeight w:val="624"/>
        </w:trPr>
        <w:tc>
          <w:tcPr>
            <w:tcW w:w="1065" w:type="dxa"/>
            <w:vMerge/>
          </w:tcPr>
          <w:p w14:paraId="17C130DF" w14:textId="77777777" w:rsidR="00942BF3" w:rsidRPr="00E43EDE" w:rsidRDefault="00942BF3" w:rsidP="00531C5E">
            <w:pPr>
              <w:spacing w:line="0" w:lineRule="atLeast"/>
              <w:jc w:val="both"/>
            </w:pPr>
          </w:p>
        </w:tc>
        <w:tc>
          <w:tcPr>
            <w:tcW w:w="1418" w:type="dxa"/>
            <w:vAlign w:val="center"/>
          </w:tcPr>
          <w:p w14:paraId="697CA184" w14:textId="77777777" w:rsidR="00942BF3" w:rsidRPr="00E43EDE" w:rsidRDefault="00942BF3" w:rsidP="00531C5E">
            <w:pPr>
              <w:spacing w:line="0" w:lineRule="atLeast"/>
            </w:pPr>
            <w:r w:rsidRPr="00E43EDE">
              <w:t>設計群</w:t>
            </w:r>
          </w:p>
        </w:tc>
        <w:tc>
          <w:tcPr>
            <w:tcW w:w="1134" w:type="dxa"/>
            <w:vAlign w:val="center"/>
          </w:tcPr>
          <w:p w14:paraId="6D4D423B" w14:textId="77777777" w:rsidR="00942BF3" w:rsidRPr="00E43EDE" w:rsidRDefault="00942BF3" w:rsidP="00531C5E">
            <w:pPr>
              <w:spacing w:line="0" w:lineRule="atLeast"/>
            </w:pPr>
            <w:r w:rsidRPr="00E43EDE">
              <w:t>5308055</w:t>
            </w:r>
          </w:p>
        </w:tc>
        <w:tc>
          <w:tcPr>
            <w:tcW w:w="1417" w:type="dxa"/>
            <w:vAlign w:val="center"/>
          </w:tcPr>
          <w:p w14:paraId="47F2C63F" w14:textId="77777777" w:rsidR="00942BF3" w:rsidRPr="00E43EDE" w:rsidRDefault="00942BF3" w:rsidP="00531C5E">
            <w:pPr>
              <w:spacing w:line="0" w:lineRule="atLeast"/>
            </w:pPr>
            <w:r w:rsidRPr="00E43EDE">
              <w:t>工業設計系</w:t>
            </w:r>
          </w:p>
        </w:tc>
        <w:tc>
          <w:tcPr>
            <w:tcW w:w="709" w:type="dxa"/>
            <w:vAlign w:val="center"/>
          </w:tcPr>
          <w:p w14:paraId="47AC3F9E" w14:textId="77777777" w:rsidR="00942BF3" w:rsidRPr="00E43EDE" w:rsidRDefault="00942BF3" w:rsidP="00531C5E">
            <w:pPr>
              <w:spacing w:line="0" w:lineRule="atLeast"/>
              <w:jc w:val="center"/>
            </w:pPr>
            <w:r w:rsidRPr="00E43EDE">
              <w:t>2</w:t>
            </w:r>
          </w:p>
        </w:tc>
        <w:tc>
          <w:tcPr>
            <w:tcW w:w="4635" w:type="dxa"/>
            <w:vMerge/>
            <w:vAlign w:val="center"/>
          </w:tcPr>
          <w:p w14:paraId="36117D58" w14:textId="77777777" w:rsidR="00942BF3" w:rsidRPr="00E43EDE" w:rsidRDefault="00942BF3" w:rsidP="00531C5E">
            <w:pPr>
              <w:spacing w:line="0" w:lineRule="atLeast"/>
              <w:rPr>
                <w:sz w:val="22"/>
              </w:rPr>
            </w:pPr>
          </w:p>
        </w:tc>
      </w:tr>
      <w:tr w:rsidR="00942BF3" w:rsidRPr="00E43EDE" w14:paraId="1A8D9E89" w14:textId="77777777" w:rsidTr="00B7711D">
        <w:trPr>
          <w:trHeight w:val="1757"/>
        </w:trPr>
        <w:tc>
          <w:tcPr>
            <w:tcW w:w="1065" w:type="dxa"/>
            <w:vMerge/>
          </w:tcPr>
          <w:p w14:paraId="719679E2" w14:textId="77777777" w:rsidR="00942BF3" w:rsidRPr="00E43EDE" w:rsidRDefault="00942BF3" w:rsidP="00531C5E">
            <w:pPr>
              <w:spacing w:line="0" w:lineRule="atLeast"/>
              <w:jc w:val="both"/>
            </w:pPr>
          </w:p>
        </w:tc>
        <w:tc>
          <w:tcPr>
            <w:tcW w:w="1418" w:type="dxa"/>
            <w:vAlign w:val="center"/>
          </w:tcPr>
          <w:p w14:paraId="34CEDA7F" w14:textId="77777777" w:rsidR="00942BF3" w:rsidRPr="00E43EDE" w:rsidRDefault="00942BF3" w:rsidP="00531C5E">
            <w:pPr>
              <w:spacing w:line="0" w:lineRule="atLeast"/>
            </w:pPr>
            <w:r w:rsidRPr="00E43EDE">
              <w:t>土木與建築群</w:t>
            </w:r>
          </w:p>
        </w:tc>
        <w:tc>
          <w:tcPr>
            <w:tcW w:w="1134" w:type="dxa"/>
            <w:vAlign w:val="center"/>
          </w:tcPr>
          <w:p w14:paraId="7EA11CAA" w14:textId="77777777" w:rsidR="00942BF3" w:rsidRPr="00E43EDE" w:rsidRDefault="00942BF3" w:rsidP="00531C5E">
            <w:pPr>
              <w:spacing w:line="0" w:lineRule="atLeast"/>
            </w:pPr>
            <w:r w:rsidRPr="00E43EDE">
              <w:t>5307009</w:t>
            </w:r>
          </w:p>
        </w:tc>
        <w:tc>
          <w:tcPr>
            <w:tcW w:w="1417" w:type="dxa"/>
            <w:vAlign w:val="center"/>
          </w:tcPr>
          <w:p w14:paraId="05D5A07F" w14:textId="77777777" w:rsidR="00942BF3" w:rsidRPr="00E43EDE" w:rsidRDefault="00942BF3" w:rsidP="00531C5E">
            <w:pPr>
              <w:spacing w:line="0" w:lineRule="atLeast"/>
            </w:pPr>
            <w:r w:rsidRPr="00E43EDE">
              <w:t>營建工程系</w:t>
            </w:r>
          </w:p>
        </w:tc>
        <w:tc>
          <w:tcPr>
            <w:tcW w:w="709" w:type="dxa"/>
            <w:vAlign w:val="center"/>
          </w:tcPr>
          <w:p w14:paraId="6F7AC9A1" w14:textId="77777777" w:rsidR="00942BF3" w:rsidRPr="00E43EDE" w:rsidRDefault="00942BF3" w:rsidP="00531C5E">
            <w:pPr>
              <w:spacing w:line="0" w:lineRule="atLeast"/>
              <w:jc w:val="center"/>
            </w:pPr>
            <w:r w:rsidRPr="00E43EDE">
              <w:t>2</w:t>
            </w:r>
          </w:p>
        </w:tc>
        <w:tc>
          <w:tcPr>
            <w:tcW w:w="4635" w:type="dxa"/>
            <w:vAlign w:val="center"/>
          </w:tcPr>
          <w:p w14:paraId="549606BF" w14:textId="77777777" w:rsidR="00942BF3" w:rsidRPr="00E43EDE" w:rsidRDefault="00942BF3" w:rsidP="00531C5E">
            <w:pPr>
              <w:spacing w:line="0" w:lineRule="atLeast"/>
              <w:rPr>
                <w:sz w:val="22"/>
              </w:rPr>
            </w:pPr>
            <w:r w:rsidRPr="00E43EDE">
              <w:rPr>
                <w:sz w:val="22"/>
              </w:rPr>
              <w:t xml:space="preserve">1.本系教師教學重溝通理解及表達能力。 </w:t>
            </w:r>
            <w:r w:rsidRPr="00E43EDE">
              <w:rPr>
                <w:sz w:val="22"/>
              </w:rPr>
              <w:br/>
              <w:t xml:space="preserve">2.本校「勞作教育」列為校訂必修課程，本系修課規定及畢業條件等相關資訊請參閱本系網頁。 </w:t>
            </w:r>
            <w:r w:rsidRPr="00E43EDE">
              <w:rPr>
                <w:sz w:val="22"/>
              </w:rPr>
              <w:br/>
              <w:t>3.本系日間部四年制學生須於畢業前通過系訂資訊證照門檻，方得畢業。</w:t>
            </w:r>
          </w:p>
        </w:tc>
      </w:tr>
      <w:tr w:rsidR="00942BF3" w:rsidRPr="00E43EDE" w14:paraId="220F7016" w14:textId="77777777" w:rsidTr="00531C5E">
        <w:tc>
          <w:tcPr>
            <w:tcW w:w="1065" w:type="dxa"/>
            <w:vMerge/>
            <w:vAlign w:val="center"/>
          </w:tcPr>
          <w:p w14:paraId="4607BCBE" w14:textId="77777777" w:rsidR="00942BF3" w:rsidRPr="00E43EDE" w:rsidRDefault="00942BF3" w:rsidP="00531C5E">
            <w:pPr>
              <w:spacing w:line="0" w:lineRule="atLeast"/>
              <w:jc w:val="both"/>
            </w:pPr>
          </w:p>
        </w:tc>
        <w:tc>
          <w:tcPr>
            <w:tcW w:w="1418" w:type="dxa"/>
            <w:vAlign w:val="center"/>
          </w:tcPr>
          <w:p w14:paraId="31E0B019" w14:textId="77777777" w:rsidR="00942BF3" w:rsidRPr="00E43EDE" w:rsidRDefault="00942BF3" w:rsidP="00531C5E">
            <w:pPr>
              <w:spacing w:line="0" w:lineRule="atLeast"/>
            </w:pPr>
            <w:r w:rsidRPr="00E43EDE">
              <w:t>機械群</w:t>
            </w:r>
          </w:p>
        </w:tc>
        <w:tc>
          <w:tcPr>
            <w:tcW w:w="1134" w:type="dxa"/>
            <w:vAlign w:val="center"/>
          </w:tcPr>
          <w:p w14:paraId="13D07837" w14:textId="77777777" w:rsidR="00942BF3" w:rsidRPr="00E43EDE" w:rsidRDefault="00942BF3" w:rsidP="00531C5E">
            <w:pPr>
              <w:spacing w:line="0" w:lineRule="atLeast"/>
            </w:pPr>
            <w:r w:rsidRPr="00E43EDE">
              <w:t>5301046</w:t>
            </w:r>
          </w:p>
        </w:tc>
        <w:tc>
          <w:tcPr>
            <w:tcW w:w="1417" w:type="dxa"/>
            <w:vAlign w:val="center"/>
          </w:tcPr>
          <w:p w14:paraId="3FA0943F" w14:textId="77777777" w:rsidR="00942BF3" w:rsidRPr="00E43EDE" w:rsidRDefault="00942BF3" w:rsidP="00531C5E">
            <w:pPr>
              <w:spacing w:line="0" w:lineRule="atLeast"/>
            </w:pPr>
            <w:r w:rsidRPr="00E43EDE">
              <w:t>資訊與通訊系</w:t>
            </w:r>
          </w:p>
        </w:tc>
        <w:tc>
          <w:tcPr>
            <w:tcW w:w="709" w:type="dxa"/>
            <w:vAlign w:val="center"/>
          </w:tcPr>
          <w:p w14:paraId="0E640C8E" w14:textId="77777777" w:rsidR="00942BF3" w:rsidRPr="00E43EDE" w:rsidRDefault="00942BF3" w:rsidP="00531C5E">
            <w:pPr>
              <w:spacing w:line="0" w:lineRule="atLeast"/>
              <w:jc w:val="center"/>
            </w:pPr>
            <w:r w:rsidRPr="00E43EDE">
              <w:t>1</w:t>
            </w:r>
          </w:p>
        </w:tc>
        <w:tc>
          <w:tcPr>
            <w:tcW w:w="4635" w:type="dxa"/>
            <w:vMerge w:val="restart"/>
            <w:vAlign w:val="center"/>
          </w:tcPr>
          <w:p w14:paraId="2F426AFE" w14:textId="77777777" w:rsidR="00942BF3" w:rsidRPr="00E43EDE" w:rsidRDefault="00942BF3" w:rsidP="00531C5E">
            <w:pPr>
              <w:spacing w:line="0" w:lineRule="atLeast"/>
              <w:rPr>
                <w:sz w:val="22"/>
              </w:rPr>
            </w:pPr>
            <w:r w:rsidRPr="00E43EDE">
              <w:rPr>
                <w:sz w:val="22"/>
              </w:rPr>
              <w:t>本校「勞作教育」列為校訂必修課程，本系修課規定及畢業條件等相關資訊請參閱本系網頁。</w:t>
            </w:r>
          </w:p>
        </w:tc>
      </w:tr>
      <w:tr w:rsidR="00942BF3" w:rsidRPr="00E43EDE" w14:paraId="254FCBB6" w14:textId="77777777" w:rsidTr="00531C5E">
        <w:tc>
          <w:tcPr>
            <w:tcW w:w="1065" w:type="dxa"/>
            <w:vMerge/>
          </w:tcPr>
          <w:p w14:paraId="454BBF5A" w14:textId="77777777" w:rsidR="00942BF3" w:rsidRPr="00E43EDE" w:rsidRDefault="00942BF3" w:rsidP="00531C5E">
            <w:pPr>
              <w:spacing w:line="0" w:lineRule="atLeast"/>
            </w:pPr>
          </w:p>
        </w:tc>
        <w:tc>
          <w:tcPr>
            <w:tcW w:w="1418" w:type="dxa"/>
            <w:vAlign w:val="center"/>
          </w:tcPr>
          <w:p w14:paraId="05F8C4DA" w14:textId="77777777" w:rsidR="00942BF3" w:rsidRPr="00E43EDE" w:rsidRDefault="00942BF3" w:rsidP="00531C5E">
            <w:pPr>
              <w:spacing w:line="0" w:lineRule="atLeast"/>
            </w:pPr>
            <w:r w:rsidRPr="00E43EDE">
              <w:t>電機與電子群電機類</w:t>
            </w:r>
          </w:p>
        </w:tc>
        <w:tc>
          <w:tcPr>
            <w:tcW w:w="1134" w:type="dxa"/>
            <w:vAlign w:val="center"/>
          </w:tcPr>
          <w:p w14:paraId="33A49AEA" w14:textId="77777777" w:rsidR="00942BF3" w:rsidRPr="00E43EDE" w:rsidRDefault="00942BF3" w:rsidP="00531C5E">
            <w:pPr>
              <w:spacing w:line="0" w:lineRule="atLeast"/>
            </w:pPr>
            <w:r w:rsidRPr="00E43EDE">
              <w:t>5303039</w:t>
            </w:r>
          </w:p>
        </w:tc>
        <w:tc>
          <w:tcPr>
            <w:tcW w:w="1417" w:type="dxa"/>
            <w:vAlign w:val="center"/>
          </w:tcPr>
          <w:p w14:paraId="4CD7D3EE" w14:textId="77777777" w:rsidR="00942BF3" w:rsidRPr="00E43EDE" w:rsidRDefault="00942BF3" w:rsidP="00531C5E">
            <w:pPr>
              <w:spacing w:line="0" w:lineRule="atLeast"/>
            </w:pPr>
            <w:r w:rsidRPr="00E43EDE">
              <w:t>資訊與通訊系</w:t>
            </w:r>
          </w:p>
        </w:tc>
        <w:tc>
          <w:tcPr>
            <w:tcW w:w="709" w:type="dxa"/>
            <w:vAlign w:val="center"/>
          </w:tcPr>
          <w:p w14:paraId="0EEA31E6" w14:textId="77777777" w:rsidR="00942BF3" w:rsidRPr="00E43EDE" w:rsidRDefault="00942BF3" w:rsidP="00531C5E">
            <w:pPr>
              <w:spacing w:line="0" w:lineRule="atLeast"/>
              <w:jc w:val="center"/>
            </w:pPr>
            <w:r w:rsidRPr="00E43EDE">
              <w:t>3</w:t>
            </w:r>
          </w:p>
        </w:tc>
        <w:tc>
          <w:tcPr>
            <w:tcW w:w="4635" w:type="dxa"/>
            <w:vMerge/>
            <w:vAlign w:val="center"/>
          </w:tcPr>
          <w:p w14:paraId="4988EF43" w14:textId="77777777" w:rsidR="00942BF3" w:rsidRPr="00E43EDE" w:rsidRDefault="00942BF3" w:rsidP="00531C5E">
            <w:pPr>
              <w:spacing w:line="0" w:lineRule="atLeast"/>
              <w:rPr>
                <w:sz w:val="22"/>
              </w:rPr>
            </w:pPr>
          </w:p>
        </w:tc>
      </w:tr>
      <w:tr w:rsidR="00942BF3" w:rsidRPr="00E43EDE" w14:paraId="0C7D0A89" w14:textId="77777777" w:rsidTr="00531C5E">
        <w:tc>
          <w:tcPr>
            <w:tcW w:w="1065" w:type="dxa"/>
            <w:vMerge/>
          </w:tcPr>
          <w:p w14:paraId="0146CDF4" w14:textId="77777777" w:rsidR="00942BF3" w:rsidRPr="00E43EDE" w:rsidRDefault="00942BF3" w:rsidP="00531C5E">
            <w:pPr>
              <w:spacing w:line="0" w:lineRule="atLeast"/>
            </w:pPr>
          </w:p>
        </w:tc>
        <w:tc>
          <w:tcPr>
            <w:tcW w:w="1418" w:type="dxa"/>
            <w:vAlign w:val="center"/>
          </w:tcPr>
          <w:p w14:paraId="1457AC09" w14:textId="77777777" w:rsidR="00942BF3" w:rsidRPr="00E43EDE" w:rsidRDefault="00942BF3" w:rsidP="00531C5E">
            <w:pPr>
              <w:spacing w:line="0" w:lineRule="atLeast"/>
            </w:pPr>
            <w:r w:rsidRPr="00E43EDE">
              <w:t>電機與電子群資電類</w:t>
            </w:r>
          </w:p>
        </w:tc>
        <w:tc>
          <w:tcPr>
            <w:tcW w:w="1134" w:type="dxa"/>
            <w:vAlign w:val="center"/>
          </w:tcPr>
          <w:p w14:paraId="026F9710" w14:textId="77777777" w:rsidR="00942BF3" w:rsidRPr="00E43EDE" w:rsidRDefault="00942BF3" w:rsidP="00531C5E">
            <w:pPr>
              <w:spacing w:line="0" w:lineRule="atLeast"/>
            </w:pPr>
            <w:r w:rsidRPr="00E43EDE">
              <w:t>5304036</w:t>
            </w:r>
          </w:p>
        </w:tc>
        <w:tc>
          <w:tcPr>
            <w:tcW w:w="1417" w:type="dxa"/>
            <w:vAlign w:val="center"/>
          </w:tcPr>
          <w:p w14:paraId="0E02EBDD" w14:textId="77777777" w:rsidR="00942BF3" w:rsidRPr="00E43EDE" w:rsidRDefault="00942BF3" w:rsidP="00531C5E">
            <w:pPr>
              <w:spacing w:line="0" w:lineRule="atLeast"/>
            </w:pPr>
            <w:r w:rsidRPr="00E43EDE">
              <w:t>資訊工程系資電工程組</w:t>
            </w:r>
          </w:p>
        </w:tc>
        <w:tc>
          <w:tcPr>
            <w:tcW w:w="709" w:type="dxa"/>
            <w:vAlign w:val="center"/>
          </w:tcPr>
          <w:p w14:paraId="211F2B1C" w14:textId="77777777" w:rsidR="00942BF3" w:rsidRPr="00E43EDE" w:rsidRDefault="00942BF3" w:rsidP="00531C5E">
            <w:pPr>
              <w:spacing w:line="0" w:lineRule="atLeast"/>
              <w:jc w:val="center"/>
            </w:pPr>
            <w:r w:rsidRPr="00E43EDE">
              <w:t>1</w:t>
            </w:r>
          </w:p>
        </w:tc>
        <w:tc>
          <w:tcPr>
            <w:tcW w:w="4635" w:type="dxa"/>
            <w:vMerge/>
            <w:vAlign w:val="center"/>
          </w:tcPr>
          <w:p w14:paraId="43C58B47" w14:textId="77777777" w:rsidR="00942BF3" w:rsidRPr="00E43EDE" w:rsidRDefault="00942BF3" w:rsidP="00531C5E">
            <w:pPr>
              <w:spacing w:line="0" w:lineRule="atLeast"/>
              <w:rPr>
                <w:sz w:val="22"/>
              </w:rPr>
            </w:pPr>
          </w:p>
        </w:tc>
      </w:tr>
      <w:tr w:rsidR="00942BF3" w:rsidRPr="00E43EDE" w14:paraId="168D1203" w14:textId="77777777" w:rsidTr="00531C5E">
        <w:tc>
          <w:tcPr>
            <w:tcW w:w="1065" w:type="dxa"/>
            <w:vMerge/>
          </w:tcPr>
          <w:p w14:paraId="3409DC92" w14:textId="77777777" w:rsidR="00942BF3" w:rsidRPr="00E43EDE" w:rsidRDefault="00942BF3" w:rsidP="00531C5E">
            <w:pPr>
              <w:spacing w:line="0" w:lineRule="atLeast"/>
            </w:pPr>
          </w:p>
        </w:tc>
        <w:tc>
          <w:tcPr>
            <w:tcW w:w="1418" w:type="dxa"/>
            <w:vAlign w:val="center"/>
          </w:tcPr>
          <w:p w14:paraId="795FACB8" w14:textId="77777777" w:rsidR="00942BF3" w:rsidRPr="00E43EDE" w:rsidRDefault="00942BF3" w:rsidP="00531C5E">
            <w:pPr>
              <w:spacing w:line="0" w:lineRule="atLeast"/>
            </w:pPr>
            <w:r w:rsidRPr="00E43EDE">
              <w:t>電機與電子群資電類</w:t>
            </w:r>
          </w:p>
        </w:tc>
        <w:tc>
          <w:tcPr>
            <w:tcW w:w="1134" w:type="dxa"/>
            <w:vAlign w:val="center"/>
          </w:tcPr>
          <w:p w14:paraId="66720D52" w14:textId="77777777" w:rsidR="00942BF3" w:rsidRPr="00E43EDE" w:rsidRDefault="00942BF3" w:rsidP="00531C5E">
            <w:pPr>
              <w:spacing w:line="0" w:lineRule="atLeast"/>
            </w:pPr>
            <w:r w:rsidRPr="00E43EDE">
              <w:t>5304037</w:t>
            </w:r>
          </w:p>
        </w:tc>
        <w:tc>
          <w:tcPr>
            <w:tcW w:w="1417" w:type="dxa"/>
            <w:vAlign w:val="center"/>
          </w:tcPr>
          <w:p w14:paraId="4075F402" w14:textId="77777777" w:rsidR="00942BF3" w:rsidRPr="00E43EDE" w:rsidRDefault="00942BF3" w:rsidP="00531C5E">
            <w:pPr>
              <w:spacing w:line="0" w:lineRule="atLeast"/>
            </w:pPr>
            <w:r w:rsidRPr="00E43EDE">
              <w:t>資訊工程系人工智慧組</w:t>
            </w:r>
          </w:p>
        </w:tc>
        <w:tc>
          <w:tcPr>
            <w:tcW w:w="709" w:type="dxa"/>
            <w:vAlign w:val="center"/>
          </w:tcPr>
          <w:p w14:paraId="081EB5D0" w14:textId="77777777" w:rsidR="00942BF3" w:rsidRPr="00E43EDE" w:rsidRDefault="00942BF3" w:rsidP="00531C5E">
            <w:pPr>
              <w:spacing w:line="0" w:lineRule="atLeast"/>
              <w:jc w:val="center"/>
            </w:pPr>
            <w:r w:rsidRPr="00E43EDE">
              <w:t>2</w:t>
            </w:r>
          </w:p>
        </w:tc>
        <w:tc>
          <w:tcPr>
            <w:tcW w:w="4635" w:type="dxa"/>
            <w:vMerge/>
            <w:vAlign w:val="center"/>
          </w:tcPr>
          <w:p w14:paraId="1D31B22C" w14:textId="77777777" w:rsidR="00942BF3" w:rsidRPr="00E43EDE" w:rsidRDefault="00942BF3" w:rsidP="00531C5E">
            <w:pPr>
              <w:spacing w:line="0" w:lineRule="atLeast"/>
              <w:rPr>
                <w:sz w:val="22"/>
              </w:rPr>
            </w:pPr>
          </w:p>
        </w:tc>
      </w:tr>
      <w:tr w:rsidR="00942BF3" w:rsidRPr="00E43EDE" w14:paraId="0A9415CB" w14:textId="77777777" w:rsidTr="00531C5E">
        <w:tc>
          <w:tcPr>
            <w:tcW w:w="1065" w:type="dxa"/>
            <w:vMerge/>
          </w:tcPr>
          <w:p w14:paraId="3CF8B044" w14:textId="77777777" w:rsidR="00942BF3" w:rsidRPr="00E43EDE" w:rsidRDefault="00942BF3" w:rsidP="00531C5E">
            <w:pPr>
              <w:spacing w:line="0" w:lineRule="atLeast"/>
            </w:pPr>
          </w:p>
        </w:tc>
        <w:tc>
          <w:tcPr>
            <w:tcW w:w="1418" w:type="dxa"/>
            <w:vAlign w:val="center"/>
          </w:tcPr>
          <w:p w14:paraId="2B8EFCDE" w14:textId="77777777" w:rsidR="00942BF3" w:rsidRPr="00E43EDE" w:rsidRDefault="00942BF3" w:rsidP="00531C5E">
            <w:pPr>
              <w:spacing w:line="0" w:lineRule="atLeast"/>
            </w:pPr>
            <w:r w:rsidRPr="00E43EDE">
              <w:t>電機與電子群資電類</w:t>
            </w:r>
          </w:p>
        </w:tc>
        <w:tc>
          <w:tcPr>
            <w:tcW w:w="1134" w:type="dxa"/>
            <w:vAlign w:val="center"/>
          </w:tcPr>
          <w:p w14:paraId="27879429" w14:textId="77777777" w:rsidR="00942BF3" w:rsidRPr="00E43EDE" w:rsidRDefault="00942BF3" w:rsidP="00531C5E">
            <w:pPr>
              <w:spacing w:line="0" w:lineRule="atLeast"/>
            </w:pPr>
            <w:r w:rsidRPr="00E43EDE">
              <w:t>5304038</w:t>
            </w:r>
          </w:p>
        </w:tc>
        <w:tc>
          <w:tcPr>
            <w:tcW w:w="1417" w:type="dxa"/>
            <w:vAlign w:val="center"/>
          </w:tcPr>
          <w:p w14:paraId="174BB5A0" w14:textId="77777777" w:rsidR="00942BF3" w:rsidRPr="00E43EDE" w:rsidRDefault="00942BF3" w:rsidP="00531C5E">
            <w:pPr>
              <w:spacing w:line="0" w:lineRule="atLeast"/>
            </w:pPr>
            <w:r w:rsidRPr="00E43EDE">
              <w:t>資訊與通訊系</w:t>
            </w:r>
          </w:p>
        </w:tc>
        <w:tc>
          <w:tcPr>
            <w:tcW w:w="709" w:type="dxa"/>
            <w:vAlign w:val="center"/>
          </w:tcPr>
          <w:p w14:paraId="4E836E9A" w14:textId="77777777" w:rsidR="00942BF3" w:rsidRPr="00E43EDE" w:rsidRDefault="00942BF3" w:rsidP="00531C5E">
            <w:pPr>
              <w:spacing w:line="0" w:lineRule="atLeast"/>
              <w:jc w:val="center"/>
            </w:pPr>
            <w:r w:rsidRPr="00E43EDE">
              <w:t>1</w:t>
            </w:r>
          </w:p>
        </w:tc>
        <w:tc>
          <w:tcPr>
            <w:tcW w:w="4635" w:type="dxa"/>
            <w:vMerge/>
            <w:vAlign w:val="center"/>
          </w:tcPr>
          <w:p w14:paraId="2336DB9F" w14:textId="77777777" w:rsidR="00942BF3" w:rsidRPr="00E43EDE" w:rsidRDefault="00942BF3" w:rsidP="00531C5E">
            <w:pPr>
              <w:spacing w:line="0" w:lineRule="atLeast"/>
              <w:rPr>
                <w:sz w:val="22"/>
              </w:rPr>
            </w:pPr>
          </w:p>
        </w:tc>
      </w:tr>
      <w:tr w:rsidR="00942BF3" w:rsidRPr="00E43EDE" w14:paraId="12B59D3E" w14:textId="77777777" w:rsidTr="00531C5E">
        <w:tc>
          <w:tcPr>
            <w:tcW w:w="1065" w:type="dxa"/>
            <w:vMerge/>
          </w:tcPr>
          <w:p w14:paraId="6E14B49B" w14:textId="77777777" w:rsidR="00942BF3" w:rsidRPr="00E43EDE" w:rsidRDefault="00942BF3" w:rsidP="00531C5E">
            <w:pPr>
              <w:spacing w:line="0" w:lineRule="atLeast"/>
            </w:pPr>
          </w:p>
        </w:tc>
        <w:tc>
          <w:tcPr>
            <w:tcW w:w="1418" w:type="dxa"/>
            <w:vAlign w:val="center"/>
          </w:tcPr>
          <w:p w14:paraId="2B61906D" w14:textId="77777777" w:rsidR="00942BF3" w:rsidRPr="00E43EDE" w:rsidRDefault="00942BF3" w:rsidP="00531C5E">
            <w:pPr>
              <w:spacing w:line="0" w:lineRule="atLeast"/>
            </w:pPr>
            <w:r w:rsidRPr="00E43EDE">
              <w:t>機械群</w:t>
            </w:r>
          </w:p>
        </w:tc>
        <w:tc>
          <w:tcPr>
            <w:tcW w:w="1134" w:type="dxa"/>
            <w:vAlign w:val="center"/>
          </w:tcPr>
          <w:p w14:paraId="58EE71A6" w14:textId="77777777" w:rsidR="00942BF3" w:rsidRPr="00E43EDE" w:rsidRDefault="00942BF3" w:rsidP="00531C5E">
            <w:pPr>
              <w:spacing w:line="0" w:lineRule="atLeast"/>
            </w:pPr>
            <w:r w:rsidRPr="00E43EDE">
              <w:t>5301044</w:t>
            </w:r>
          </w:p>
        </w:tc>
        <w:tc>
          <w:tcPr>
            <w:tcW w:w="1417" w:type="dxa"/>
            <w:vAlign w:val="center"/>
          </w:tcPr>
          <w:p w14:paraId="4E8AD528" w14:textId="77777777" w:rsidR="00942BF3" w:rsidRPr="00E43EDE" w:rsidRDefault="00942BF3" w:rsidP="00531C5E">
            <w:pPr>
              <w:spacing w:line="0" w:lineRule="atLeast"/>
            </w:pPr>
            <w:r w:rsidRPr="00E43EDE">
              <w:t>環境工程與管理系</w:t>
            </w:r>
          </w:p>
        </w:tc>
        <w:tc>
          <w:tcPr>
            <w:tcW w:w="709" w:type="dxa"/>
            <w:vAlign w:val="center"/>
          </w:tcPr>
          <w:p w14:paraId="3F202FEE" w14:textId="77777777" w:rsidR="00942BF3" w:rsidRPr="00E43EDE" w:rsidRDefault="00942BF3" w:rsidP="00531C5E">
            <w:pPr>
              <w:spacing w:line="0" w:lineRule="atLeast"/>
              <w:jc w:val="center"/>
            </w:pPr>
            <w:r w:rsidRPr="00E43EDE">
              <w:t>1</w:t>
            </w:r>
          </w:p>
        </w:tc>
        <w:tc>
          <w:tcPr>
            <w:tcW w:w="4635" w:type="dxa"/>
            <w:vMerge w:val="restart"/>
            <w:vAlign w:val="center"/>
          </w:tcPr>
          <w:p w14:paraId="50DB937A" w14:textId="77777777" w:rsidR="00942BF3" w:rsidRPr="00E43EDE" w:rsidRDefault="00942BF3" w:rsidP="00531C5E">
            <w:pPr>
              <w:spacing w:line="0" w:lineRule="atLeast"/>
              <w:rPr>
                <w:sz w:val="22"/>
              </w:rPr>
            </w:pPr>
            <w:r w:rsidRPr="00E43EDE">
              <w:rPr>
                <w:sz w:val="22"/>
              </w:rPr>
              <w:t xml:space="preserve">1.本系日間部四年制學生須於畢業前通過院訂資訊證照門檻，方得畢業。 </w:t>
            </w:r>
            <w:r w:rsidRPr="00E43EDE">
              <w:rPr>
                <w:sz w:val="22"/>
              </w:rPr>
              <w:br/>
              <w:t>2.本校「勞作教育」列為校訂必修課程，本系修課規定及畢業條件等相關資訊請參閱本系網頁。</w:t>
            </w:r>
          </w:p>
        </w:tc>
      </w:tr>
      <w:tr w:rsidR="00942BF3" w:rsidRPr="00E43EDE" w14:paraId="105A6600" w14:textId="77777777" w:rsidTr="00531C5E">
        <w:tc>
          <w:tcPr>
            <w:tcW w:w="1065" w:type="dxa"/>
            <w:vMerge/>
          </w:tcPr>
          <w:p w14:paraId="5C5E18E8" w14:textId="77777777" w:rsidR="00942BF3" w:rsidRPr="00E43EDE" w:rsidRDefault="00942BF3" w:rsidP="00531C5E">
            <w:pPr>
              <w:spacing w:line="0" w:lineRule="atLeast"/>
            </w:pPr>
          </w:p>
        </w:tc>
        <w:tc>
          <w:tcPr>
            <w:tcW w:w="1418" w:type="dxa"/>
            <w:vAlign w:val="center"/>
          </w:tcPr>
          <w:p w14:paraId="20EE5DC4" w14:textId="77777777" w:rsidR="00942BF3" w:rsidRPr="00E43EDE" w:rsidRDefault="00942BF3" w:rsidP="00531C5E">
            <w:pPr>
              <w:spacing w:line="0" w:lineRule="atLeast"/>
            </w:pPr>
            <w:r w:rsidRPr="00E43EDE">
              <w:t>電機與電子群電機類</w:t>
            </w:r>
          </w:p>
        </w:tc>
        <w:tc>
          <w:tcPr>
            <w:tcW w:w="1134" w:type="dxa"/>
            <w:vAlign w:val="center"/>
          </w:tcPr>
          <w:p w14:paraId="738FE7BD" w14:textId="77777777" w:rsidR="00942BF3" w:rsidRPr="00E43EDE" w:rsidRDefault="00942BF3" w:rsidP="00531C5E">
            <w:pPr>
              <w:spacing w:line="0" w:lineRule="atLeast"/>
            </w:pPr>
            <w:r w:rsidRPr="00E43EDE">
              <w:t>5303038</w:t>
            </w:r>
          </w:p>
        </w:tc>
        <w:tc>
          <w:tcPr>
            <w:tcW w:w="1417" w:type="dxa"/>
            <w:vAlign w:val="center"/>
          </w:tcPr>
          <w:p w14:paraId="72BA3F0F" w14:textId="77777777" w:rsidR="00942BF3" w:rsidRPr="00E43EDE" w:rsidRDefault="00942BF3" w:rsidP="00531C5E">
            <w:pPr>
              <w:spacing w:line="0" w:lineRule="atLeast"/>
            </w:pPr>
            <w:r w:rsidRPr="00E43EDE">
              <w:t>環境工程與管理系</w:t>
            </w:r>
          </w:p>
        </w:tc>
        <w:tc>
          <w:tcPr>
            <w:tcW w:w="709" w:type="dxa"/>
            <w:vAlign w:val="center"/>
          </w:tcPr>
          <w:p w14:paraId="6E1216F6" w14:textId="77777777" w:rsidR="00942BF3" w:rsidRPr="00E43EDE" w:rsidRDefault="00942BF3" w:rsidP="00531C5E">
            <w:pPr>
              <w:spacing w:line="0" w:lineRule="atLeast"/>
              <w:jc w:val="center"/>
            </w:pPr>
            <w:r w:rsidRPr="00E43EDE">
              <w:t>2</w:t>
            </w:r>
          </w:p>
        </w:tc>
        <w:tc>
          <w:tcPr>
            <w:tcW w:w="4635" w:type="dxa"/>
            <w:vMerge/>
            <w:vAlign w:val="center"/>
          </w:tcPr>
          <w:p w14:paraId="4707C697" w14:textId="77777777" w:rsidR="00942BF3" w:rsidRPr="00E43EDE" w:rsidRDefault="00942BF3" w:rsidP="00531C5E">
            <w:pPr>
              <w:spacing w:line="0" w:lineRule="atLeast"/>
              <w:rPr>
                <w:sz w:val="22"/>
              </w:rPr>
            </w:pPr>
          </w:p>
        </w:tc>
      </w:tr>
      <w:tr w:rsidR="00942BF3" w:rsidRPr="00E43EDE" w14:paraId="4171EB4F" w14:textId="77777777" w:rsidTr="00531C5E">
        <w:tc>
          <w:tcPr>
            <w:tcW w:w="1065" w:type="dxa"/>
            <w:vMerge/>
          </w:tcPr>
          <w:p w14:paraId="7707CAFD" w14:textId="77777777" w:rsidR="00942BF3" w:rsidRPr="00E43EDE" w:rsidRDefault="00942BF3" w:rsidP="00531C5E">
            <w:pPr>
              <w:spacing w:line="0" w:lineRule="atLeast"/>
            </w:pPr>
          </w:p>
        </w:tc>
        <w:tc>
          <w:tcPr>
            <w:tcW w:w="1418" w:type="dxa"/>
            <w:vAlign w:val="center"/>
          </w:tcPr>
          <w:p w14:paraId="01034692" w14:textId="77777777" w:rsidR="00942BF3" w:rsidRPr="00E43EDE" w:rsidRDefault="00942BF3" w:rsidP="00531C5E">
            <w:pPr>
              <w:spacing w:line="0" w:lineRule="atLeast"/>
            </w:pPr>
            <w:r w:rsidRPr="00E43EDE">
              <w:t>化工群</w:t>
            </w:r>
          </w:p>
        </w:tc>
        <w:tc>
          <w:tcPr>
            <w:tcW w:w="1134" w:type="dxa"/>
            <w:vAlign w:val="center"/>
          </w:tcPr>
          <w:p w14:paraId="75B70FD9" w14:textId="77777777" w:rsidR="00942BF3" w:rsidRPr="00E43EDE" w:rsidRDefault="00942BF3" w:rsidP="00531C5E">
            <w:pPr>
              <w:spacing w:line="0" w:lineRule="atLeast"/>
            </w:pPr>
            <w:r w:rsidRPr="00E43EDE">
              <w:t>5305007</w:t>
            </w:r>
          </w:p>
        </w:tc>
        <w:tc>
          <w:tcPr>
            <w:tcW w:w="1417" w:type="dxa"/>
            <w:vAlign w:val="center"/>
          </w:tcPr>
          <w:p w14:paraId="0AE7FC9C" w14:textId="77777777" w:rsidR="00942BF3" w:rsidRPr="00E43EDE" w:rsidRDefault="00942BF3" w:rsidP="00531C5E">
            <w:pPr>
              <w:spacing w:line="0" w:lineRule="atLeast"/>
            </w:pPr>
            <w:r w:rsidRPr="00E43EDE">
              <w:t>應用化學系</w:t>
            </w:r>
          </w:p>
        </w:tc>
        <w:tc>
          <w:tcPr>
            <w:tcW w:w="709" w:type="dxa"/>
            <w:vAlign w:val="center"/>
          </w:tcPr>
          <w:p w14:paraId="00D2A698" w14:textId="77777777" w:rsidR="00942BF3" w:rsidRPr="00E43EDE" w:rsidRDefault="00942BF3" w:rsidP="00531C5E">
            <w:pPr>
              <w:spacing w:line="0" w:lineRule="atLeast"/>
              <w:jc w:val="center"/>
            </w:pPr>
            <w:r w:rsidRPr="00E43EDE">
              <w:t>3</w:t>
            </w:r>
          </w:p>
        </w:tc>
        <w:tc>
          <w:tcPr>
            <w:tcW w:w="4635" w:type="dxa"/>
            <w:vMerge/>
            <w:vAlign w:val="center"/>
          </w:tcPr>
          <w:p w14:paraId="2C4DD85B" w14:textId="77777777" w:rsidR="00942BF3" w:rsidRPr="00E43EDE" w:rsidRDefault="00942BF3" w:rsidP="00531C5E">
            <w:pPr>
              <w:spacing w:line="0" w:lineRule="atLeast"/>
              <w:rPr>
                <w:sz w:val="22"/>
              </w:rPr>
            </w:pPr>
          </w:p>
        </w:tc>
      </w:tr>
      <w:tr w:rsidR="00942BF3" w:rsidRPr="00E43EDE" w14:paraId="50102E94" w14:textId="77777777" w:rsidTr="00531C5E">
        <w:tc>
          <w:tcPr>
            <w:tcW w:w="1065" w:type="dxa"/>
            <w:vMerge/>
          </w:tcPr>
          <w:p w14:paraId="4A5D0948" w14:textId="77777777" w:rsidR="00942BF3" w:rsidRPr="00E43EDE" w:rsidRDefault="00942BF3" w:rsidP="00531C5E">
            <w:pPr>
              <w:spacing w:line="0" w:lineRule="atLeast"/>
            </w:pPr>
          </w:p>
        </w:tc>
        <w:tc>
          <w:tcPr>
            <w:tcW w:w="1418" w:type="dxa"/>
            <w:vAlign w:val="center"/>
          </w:tcPr>
          <w:p w14:paraId="6E39ED90" w14:textId="77777777" w:rsidR="00942BF3" w:rsidRPr="00E43EDE" w:rsidRDefault="00942BF3" w:rsidP="00531C5E">
            <w:pPr>
              <w:spacing w:line="0" w:lineRule="atLeast"/>
            </w:pPr>
            <w:r w:rsidRPr="00E43EDE">
              <w:t>土木與建築群</w:t>
            </w:r>
          </w:p>
        </w:tc>
        <w:tc>
          <w:tcPr>
            <w:tcW w:w="1134" w:type="dxa"/>
            <w:vAlign w:val="center"/>
          </w:tcPr>
          <w:p w14:paraId="3F5BA86C" w14:textId="77777777" w:rsidR="00942BF3" w:rsidRPr="00E43EDE" w:rsidRDefault="00942BF3" w:rsidP="00531C5E">
            <w:pPr>
              <w:spacing w:line="0" w:lineRule="atLeast"/>
            </w:pPr>
            <w:r w:rsidRPr="00E43EDE">
              <w:t>5307011</w:t>
            </w:r>
          </w:p>
        </w:tc>
        <w:tc>
          <w:tcPr>
            <w:tcW w:w="1417" w:type="dxa"/>
            <w:vAlign w:val="center"/>
          </w:tcPr>
          <w:p w14:paraId="3A58FB7F" w14:textId="77777777" w:rsidR="00942BF3" w:rsidRPr="00E43EDE" w:rsidRDefault="00942BF3" w:rsidP="00531C5E">
            <w:pPr>
              <w:spacing w:line="0" w:lineRule="atLeast"/>
            </w:pPr>
            <w:r w:rsidRPr="00E43EDE">
              <w:t>環境工程與管理系</w:t>
            </w:r>
          </w:p>
        </w:tc>
        <w:tc>
          <w:tcPr>
            <w:tcW w:w="709" w:type="dxa"/>
            <w:vAlign w:val="center"/>
          </w:tcPr>
          <w:p w14:paraId="02B4FCD3" w14:textId="77777777" w:rsidR="00942BF3" w:rsidRPr="00E43EDE" w:rsidRDefault="00942BF3" w:rsidP="00531C5E">
            <w:pPr>
              <w:spacing w:line="0" w:lineRule="atLeast"/>
              <w:jc w:val="center"/>
            </w:pPr>
            <w:r w:rsidRPr="00E43EDE">
              <w:t>1</w:t>
            </w:r>
          </w:p>
        </w:tc>
        <w:tc>
          <w:tcPr>
            <w:tcW w:w="4635" w:type="dxa"/>
            <w:vMerge/>
            <w:vAlign w:val="center"/>
          </w:tcPr>
          <w:p w14:paraId="7453DB47" w14:textId="77777777" w:rsidR="00942BF3" w:rsidRPr="00E43EDE" w:rsidRDefault="00942BF3" w:rsidP="00531C5E">
            <w:pPr>
              <w:spacing w:line="0" w:lineRule="atLeast"/>
              <w:rPr>
                <w:sz w:val="22"/>
              </w:rPr>
            </w:pPr>
          </w:p>
        </w:tc>
      </w:tr>
      <w:tr w:rsidR="00942BF3" w:rsidRPr="00E43EDE" w14:paraId="09DB6270" w14:textId="77777777" w:rsidTr="00531C5E">
        <w:tc>
          <w:tcPr>
            <w:tcW w:w="1065" w:type="dxa"/>
            <w:vMerge/>
          </w:tcPr>
          <w:p w14:paraId="17D7B105" w14:textId="77777777" w:rsidR="00942BF3" w:rsidRPr="00E43EDE" w:rsidRDefault="00942BF3" w:rsidP="00531C5E">
            <w:pPr>
              <w:spacing w:line="0" w:lineRule="atLeast"/>
            </w:pPr>
          </w:p>
        </w:tc>
        <w:tc>
          <w:tcPr>
            <w:tcW w:w="1418" w:type="dxa"/>
            <w:vAlign w:val="center"/>
          </w:tcPr>
          <w:p w14:paraId="48AECAB5" w14:textId="77777777" w:rsidR="00942BF3" w:rsidRPr="00E43EDE" w:rsidRDefault="00942BF3" w:rsidP="00531C5E">
            <w:pPr>
              <w:spacing w:line="0" w:lineRule="atLeast"/>
            </w:pPr>
            <w:r w:rsidRPr="00E43EDE">
              <w:t>工程與管理類</w:t>
            </w:r>
          </w:p>
        </w:tc>
        <w:tc>
          <w:tcPr>
            <w:tcW w:w="1134" w:type="dxa"/>
            <w:vAlign w:val="center"/>
          </w:tcPr>
          <w:p w14:paraId="74A35CF0" w14:textId="77777777" w:rsidR="00942BF3" w:rsidRPr="00E43EDE" w:rsidRDefault="00942BF3" w:rsidP="00531C5E">
            <w:pPr>
              <w:spacing w:line="0" w:lineRule="atLeast"/>
            </w:pPr>
            <w:r w:rsidRPr="00E43EDE">
              <w:t>5309003</w:t>
            </w:r>
          </w:p>
        </w:tc>
        <w:tc>
          <w:tcPr>
            <w:tcW w:w="1417" w:type="dxa"/>
            <w:vAlign w:val="center"/>
          </w:tcPr>
          <w:p w14:paraId="3A316590" w14:textId="77777777" w:rsidR="00942BF3" w:rsidRPr="00E43EDE" w:rsidRDefault="00942BF3" w:rsidP="00531C5E">
            <w:pPr>
              <w:spacing w:line="0" w:lineRule="atLeast"/>
            </w:pPr>
            <w:r w:rsidRPr="00E43EDE">
              <w:t>環境工程與管理系</w:t>
            </w:r>
          </w:p>
        </w:tc>
        <w:tc>
          <w:tcPr>
            <w:tcW w:w="709" w:type="dxa"/>
            <w:vAlign w:val="center"/>
          </w:tcPr>
          <w:p w14:paraId="14122141" w14:textId="77777777" w:rsidR="00942BF3" w:rsidRPr="00E43EDE" w:rsidRDefault="00942BF3" w:rsidP="00531C5E">
            <w:pPr>
              <w:spacing w:line="0" w:lineRule="atLeast"/>
              <w:jc w:val="center"/>
            </w:pPr>
            <w:r w:rsidRPr="00E43EDE">
              <w:t>1</w:t>
            </w:r>
          </w:p>
        </w:tc>
        <w:tc>
          <w:tcPr>
            <w:tcW w:w="4635" w:type="dxa"/>
            <w:vMerge/>
            <w:vAlign w:val="center"/>
          </w:tcPr>
          <w:p w14:paraId="16926939" w14:textId="77777777" w:rsidR="00942BF3" w:rsidRPr="00E43EDE" w:rsidRDefault="00942BF3" w:rsidP="00531C5E">
            <w:pPr>
              <w:spacing w:line="0" w:lineRule="atLeast"/>
              <w:rPr>
                <w:sz w:val="22"/>
              </w:rPr>
            </w:pPr>
          </w:p>
        </w:tc>
      </w:tr>
      <w:tr w:rsidR="00942BF3" w:rsidRPr="00E43EDE" w14:paraId="0C6E1009" w14:textId="77777777" w:rsidTr="00227172">
        <w:trPr>
          <w:trHeight w:val="2324"/>
        </w:trPr>
        <w:tc>
          <w:tcPr>
            <w:tcW w:w="1065" w:type="dxa"/>
            <w:vMerge/>
          </w:tcPr>
          <w:p w14:paraId="405C150A" w14:textId="77777777" w:rsidR="00942BF3" w:rsidRPr="00E43EDE" w:rsidRDefault="00942BF3" w:rsidP="00531C5E">
            <w:pPr>
              <w:spacing w:line="0" w:lineRule="atLeast"/>
            </w:pPr>
          </w:p>
        </w:tc>
        <w:tc>
          <w:tcPr>
            <w:tcW w:w="1418" w:type="dxa"/>
            <w:vAlign w:val="center"/>
          </w:tcPr>
          <w:p w14:paraId="279FFCDF" w14:textId="77777777" w:rsidR="00942BF3" w:rsidRPr="00E43EDE" w:rsidRDefault="00942BF3" w:rsidP="00531C5E">
            <w:pPr>
              <w:spacing w:line="0" w:lineRule="atLeast"/>
            </w:pPr>
            <w:r w:rsidRPr="00E43EDE">
              <w:t>設計群</w:t>
            </w:r>
          </w:p>
        </w:tc>
        <w:tc>
          <w:tcPr>
            <w:tcW w:w="1134" w:type="dxa"/>
            <w:vAlign w:val="center"/>
          </w:tcPr>
          <w:p w14:paraId="3FB4C17E" w14:textId="77777777" w:rsidR="00942BF3" w:rsidRPr="00E43EDE" w:rsidRDefault="00942BF3" w:rsidP="00531C5E">
            <w:pPr>
              <w:spacing w:line="0" w:lineRule="atLeast"/>
            </w:pPr>
            <w:r w:rsidRPr="00E43EDE">
              <w:t>5308056</w:t>
            </w:r>
          </w:p>
        </w:tc>
        <w:tc>
          <w:tcPr>
            <w:tcW w:w="1417" w:type="dxa"/>
            <w:vAlign w:val="center"/>
          </w:tcPr>
          <w:p w14:paraId="146FC762" w14:textId="77777777" w:rsidR="00942BF3" w:rsidRPr="00E43EDE" w:rsidRDefault="00942BF3" w:rsidP="00531C5E">
            <w:pPr>
              <w:spacing w:line="0" w:lineRule="atLeast"/>
            </w:pPr>
            <w:r w:rsidRPr="00E43EDE">
              <w:t>視覺傳達設計系</w:t>
            </w:r>
          </w:p>
        </w:tc>
        <w:tc>
          <w:tcPr>
            <w:tcW w:w="709" w:type="dxa"/>
            <w:vAlign w:val="center"/>
          </w:tcPr>
          <w:p w14:paraId="1F40AE74" w14:textId="77777777" w:rsidR="00942BF3" w:rsidRPr="00E43EDE" w:rsidRDefault="00942BF3" w:rsidP="00531C5E">
            <w:pPr>
              <w:spacing w:line="0" w:lineRule="atLeast"/>
              <w:jc w:val="center"/>
            </w:pPr>
            <w:r w:rsidRPr="00E43EDE">
              <w:t>4</w:t>
            </w:r>
          </w:p>
        </w:tc>
        <w:tc>
          <w:tcPr>
            <w:tcW w:w="4635" w:type="dxa"/>
            <w:vAlign w:val="center"/>
          </w:tcPr>
          <w:p w14:paraId="0F71664B" w14:textId="77777777" w:rsidR="00942BF3" w:rsidRPr="00E43EDE" w:rsidRDefault="00942BF3" w:rsidP="00531C5E">
            <w:pPr>
              <w:spacing w:line="0" w:lineRule="atLeast"/>
              <w:rPr>
                <w:sz w:val="22"/>
              </w:rPr>
            </w:pPr>
            <w:r w:rsidRPr="00E43EDE">
              <w:rPr>
                <w:sz w:val="22"/>
              </w:rPr>
              <w:t>＊須通過美術類術科考試。</w:t>
            </w:r>
            <w:r w:rsidRPr="00E43EDE">
              <w:rPr>
                <w:sz w:val="22"/>
              </w:rPr>
              <w:br/>
              <w:t xml:space="preserve">1.本系須具備繪圖設計及辨別顏色能力。 </w:t>
            </w:r>
            <w:r w:rsidRPr="00E43EDE">
              <w:rPr>
                <w:sz w:val="22"/>
              </w:rPr>
              <w:br/>
              <w:t xml:space="preserve">2.設計學院「資訊科技應用能力」基本門檻，本院學生應於修業期間至少通過TQC、ACA或設計專業證照檢定至少一項，方得畢業。 </w:t>
            </w:r>
            <w:r w:rsidRPr="00E43EDE">
              <w:rPr>
                <w:sz w:val="22"/>
              </w:rPr>
              <w:br/>
              <w:t>3.本校「勞作教育」列為校訂必修課程，本系修課規定及畢業條件等相關資訊請參閱本系網頁。</w:t>
            </w:r>
          </w:p>
        </w:tc>
      </w:tr>
      <w:tr w:rsidR="00942BF3" w:rsidRPr="00E43EDE" w14:paraId="0C828306" w14:textId="77777777" w:rsidTr="00531C5E">
        <w:trPr>
          <w:trHeight w:val="658"/>
        </w:trPr>
        <w:tc>
          <w:tcPr>
            <w:tcW w:w="1065" w:type="dxa"/>
            <w:vMerge w:val="restart"/>
            <w:vAlign w:val="center"/>
          </w:tcPr>
          <w:p w14:paraId="7569D300" w14:textId="77777777" w:rsidR="00942BF3" w:rsidRPr="00E43EDE" w:rsidRDefault="00942BF3" w:rsidP="00531C5E">
            <w:pPr>
              <w:spacing w:line="0" w:lineRule="atLeast"/>
              <w:jc w:val="both"/>
            </w:pPr>
            <w:r w:rsidRPr="00E43EDE">
              <w:lastRenderedPageBreak/>
              <w:t>朝陽科技大學</w:t>
            </w:r>
          </w:p>
        </w:tc>
        <w:tc>
          <w:tcPr>
            <w:tcW w:w="1418" w:type="dxa"/>
            <w:vAlign w:val="center"/>
          </w:tcPr>
          <w:p w14:paraId="77D0ADDE" w14:textId="77777777" w:rsidR="00942BF3" w:rsidRPr="00E43EDE" w:rsidRDefault="00942BF3" w:rsidP="00531C5E">
            <w:pPr>
              <w:spacing w:line="0" w:lineRule="atLeast"/>
            </w:pPr>
            <w:r w:rsidRPr="00E43EDE">
              <w:t>設計群</w:t>
            </w:r>
          </w:p>
        </w:tc>
        <w:tc>
          <w:tcPr>
            <w:tcW w:w="1134" w:type="dxa"/>
            <w:vAlign w:val="center"/>
          </w:tcPr>
          <w:p w14:paraId="1BAB1C0E" w14:textId="77777777" w:rsidR="00942BF3" w:rsidRPr="00E43EDE" w:rsidRDefault="00942BF3" w:rsidP="00531C5E">
            <w:pPr>
              <w:spacing w:line="0" w:lineRule="atLeast"/>
            </w:pPr>
            <w:r w:rsidRPr="00E43EDE">
              <w:t>5308057</w:t>
            </w:r>
          </w:p>
        </w:tc>
        <w:tc>
          <w:tcPr>
            <w:tcW w:w="1417" w:type="dxa"/>
            <w:vAlign w:val="center"/>
          </w:tcPr>
          <w:p w14:paraId="0E60090D" w14:textId="77777777" w:rsidR="00942BF3" w:rsidRPr="00E43EDE" w:rsidRDefault="00942BF3" w:rsidP="00531C5E">
            <w:pPr>
              <w:spacing w:line="0" w:lineRule="atLeast"/>
            </w:pPr>
            <w:r w:rsidRPr="00E43EDE">
              <w:t>傳播藝術系</w:t>
            </w:r>
          </w:p>
        </w:tc>
        <w:tc>
          <w:tcPr>
            <w:tcW w:w="709" w:type="dxa"/>
            <w:vAlign w:val="center"/>
          </w:tcPr>
          <w:p w14:paraId="1547E189" w14:textId="77777777" w:rsidR="00942BF3" w:rsidRPr="00E43EDE" w:rsidRDefault="00942BF3" w:rsidP="00531C5E">
            <w:pPr>
              <w:spacing w:line="0" w:lineRule="atLeast"/>
              <w:jc w:val="center"/>
            </w:pPr>
            <w:r w:rsidRPr="00E43EDE">
              <w:t>4</w:t>
            </w:r>
          </w:p>
        </w:tc>
        <w:tc>
          <w:tcPr>
            <w:tcW w:w="4635" w:type="dxa"/>
            <w:vMerge w:val="restart"/>
            <w:vAlign w:val="center"/>
          </w:tcPr>
          <w:p w14:paraId="01A405E3" w14:textId="77777777" w:rsidR="00942BF3" w:rsidRPr="00E43EDE" w:rsidRDefault="00942BF3" w:rsidP="00D645D8">
            <w:pPr>
              <w:spacing w:line="280" w:lineRule="exact"/>
              <w:rPr>
                <w:sz w:val="22"/>
              </w:rPr>
            </w:pPr>
            <w:r w:rsidRPr="00E43EDE">
              <w:rPr>
                <w:sz w:val="22"/>
              </w:rPr>
              <w:t xml:space="preserve">1.本校「勞作教育」列為校訂必修課程，本系修課規定及畢業條件等相關資訊請參閱本系網頁。 </w:t>
            </w:r>
            <w:r w:rsidRPr="00E43EDE">
              <w:rPr>
                <w:sz w:val="22"/>
              </w:rPr>
              <w:br/>
              <w:t>2.本系學生應於修業期間通過TQC-PPT證照方得畢業。</w:t>
            </w:r>
          </w:p>
        </w:tc>
      </w:tr>
      <w:tr w:rsidR="00942BF3" w:rsidRPr="00E43EDE" w14:paraId="3B88B17E" w14:textId="77777777" w:rsidTr="00531C5E">
        <w:tc>
          <w:tcPr>
            <w:tcW w:w="1065" w:type="dxa"/>
            <w:vMerge/>
          </w:tcPr>
          <w:p w14:paraId="05E94172" w14:textId="77777777" w:rsidR="00942BF3" w:rsidRPr="00E43EDE" w:rsidRDefault="00942BF3" w:rsidP="00531C5E">
            <w:pPr>
              <w:spacing w:line="0" w:lineRule="atLeast"/>
              <w:jc w:val="both"/>
            </w:pPr>
          </w:p>
        </w:tc>
        <w:tc>
          <w:tcPr>
            <w:tcW w:w="1418" w:type="dxa"/>
            <w:vAlign w:val="center"/>
          </w:tcPr>
          <w:p w14:paraId="60805D3C" w14:textId="77777777" w:rsidR="00942BF3" w:rsidRPr="00E43EDE" w:rsidRDefault="00942BF3" w:rsidP="00531C5E">
            <w:pPr>
              <w:spacing w:line="0" w:lineRule="atLeast"/>
            </w:pPr>
            <w:r w:rsidRPr="00E43EDE">
              <w:t>商業與管理群</w:t>
            </w:r>
          </w:p>
        </w:tc>
        <w:tc>
          <w:tcPr>
            <w:tcW w:w="1134" w:type="dxa"/>
            <w:vAlign w:val="center"/>
          </w:tcPr>
          <w:p w14:paraId="3785AC70" w14:textId="77777777" w:rsidR="00942BF3" w:rsidRPr="00E43EDE" w:rsidRDefault="00942BF3" w:rsidP="00531C5E">
            <w:pPr>
              <w:spacing w:line="0" w:lineRule="atLeast"/>
            </w:pPr>
            <w:r w:rsidRPr="00E43EDE">
              <w:t>5310094</w:t>
            </w:r>
          </w:p>
        </w:tc>
        <w:tc>
          <w:tcPr>
            <w:tcW w:w="1417" w:type="dxa"/>
            <w:vAlign w:val="center"/>
          </w:tcPr>
          <w:p w14:paraId="1E351A8F" w14:textId="77777777" w:rsidR="00942BF3" w:rsidRPr="00E43EDE" w:rsidRDefault="00942BF3" w:rsidP="00531C5E">
            <w:pPr>
              <w:spacing w:line="0" w:lineRule="atLeast"/>
            </w:pPr>
            <w:r w:rsidRPr="00E43EDE">
              <w:t>傳播藝術系</w:t>
            </w:r>
          </w:p>
        </w:tc>
        <w:tc>
          <w:tcPr>
            <w:tcW w:w="709" w:type="dxa"/>
            <w:vAlign w:val="center"/>
          </w:tcPr>
          <w:p w14:paraId="76489991" w14:textId="77777777" w:rsidR="00942BF3" w:rsidRPr="00E43EDE" w:rsidRDefault="00942BF3" w:rsidP="00531C5E">
            <w:pPr>
              <w:spacing w:line="0" w:lineRule="atLeast"/>
              <w:jc w:val="center"/>
            </w:pPr>
            <w:r w:rsidRPr="00E43EDE">
              <w:t>1</w:t>
            </w:r>
          </w:p>
        </w:tc>
        <w:tc>
          <w:tcPr>
            <w:tcW w:w="4635" w:type="dxa"/>
            <w:vMerge/>
            <w:vAlign w:val="center"/>
          </w:tcPr>
          <w:p w14:paraId="5A3843AA" w14:textId="77777777" w:rsidR="00942BF3" w:rsidRPr="00E43EDE" w:rsidRDefault="00942BF3" w:rsidP="00D645D8">
            <w:pPr>
              <w:spacing w:line="280" w:lineRule="exact"/>
              <w:rPr>
                <w:sz w:val="22"/>
              </w:rPr>
            </w:pPr>
          </w:p>
        </w:tc>
      </w:tr>
      <w:tr w:rsidR="00942BF3" w:rsidRPr="00E43EDE" w14:paraId="2FED87E2" w14:textId="77777777" w:rsidTr="00531C5E">
        <w:tc>
          <w:tcPr>
            <w:tcW w:w="1065" w:type="dxa"/>
            <w:vMerge/>
          </w:tcPr>
          <w:p w14:paraId="060DF55C" w14:textId="77777777" w:rsidR="00942BF3" w:rsidRPr="00E43EDE" w:rsidRDefault="00942BF3" w:rsidP="00531C5E">
            <w:pPr>
              <w:spacing w:line="0" w:lineRule="atLeast"/>
              <w:jc w:val="both"/>
            </w:pPr>
          </w:p>
        </w:tc>
        <w:tc>
          <w:tcPr>
            <w:tcW w:w="1418" w:type="dxa"/>
            <w:vAlign w:val="center"/>
          </w:tcPr>
          <w:p w14:paraId="608A81F1" w14:textId="77777777" w:rsidR="00942BF3" w:rsidRPr="00E43EDE" w:rsidRDefault="00942BF3" w:rsidP="00531C5E">
            <w:pPr>
              <w:spacing w:line="0" w:lineRule="atLeast"/>
            </w:pPr>
            <w:r w:rsidRPr="00E43EDE">
              <w:t>商業與管理群</w:t>
            </w:r>
          </w:p>
        </w:tc>
        <w:tc>
          <w:tcPr>
            <w:tcW w:w="1134" w:type="dxa"/>
            <w:vAlign w:val="center"/>
          </w:tcPr>
          <w:p w14:paraId="3CA7EB3E" w14:textId="77777777" w:rsidR="00942BF3" w:rsidRPr="00E43EDE" w:rsidRDefault="00942BF3" w:rsidP="00531C5E">
            <w:pPr>
              <w:spacing w:line="0" w:lineRule="atLeast"/>
            </w:pPr>
            <w:r w:rsidRPr="00E43EDE">
              <w:t>5310077</w:t>
            </w:r>
          </w:p>
        </w:tc>
        <w:tc>
          <w:tcPr>
            <w:tcW w:w="1417" w:type="dxa"/>
            <w:vAlign w:val="center"/>
          </w:tcPr>
          <w:p w14:paraId="10F88A8F" w14:textId="77777777" w:rsidR="00942BF3" w:rsidRPr="00E43EDE" w:rsidRDefault="00942BF3" w:rsidP="00531C5E">
            <w:pPr>
              <w:spacing w:line="0" w:lineRule="atLeast"/>
            </w:pPr>
            <w:r w:rsidRPr="00E43EDE">
              <w:t>保險金融管理系</w:t>
            </w:r>
          </w:p>
        </w:tc>
        <w:tc>
          <w:tcPr>
            <w:tcW w:w="709" w:type="dxa"/>
            <w:vAlign w:val="center"/>
          </w:tcPr>
          <w:p w14:paraId="29E84C0B" w14:textId="77777777" w:rsidR="00942BF3" w:rsidRPr="00E43EDE" w:rsidRDefault="00942BF3" w:rsidP="00531C5E">
            <w:pPr>
              <w:spacing w:line="0" w:lineRule="atLeast"/>
              <w:jc w:val="center"/>
            </w:pPr>
            <w:r w:rsidRPr="00E43EDE">
              <w:t>1</w:t>
            </w:r>
          </w:p>
        </w:tc>
        <w:tc>
          <w:tcPr>
            <w:tcW w:w="4635" w:type="dxa"/>
            <w:vAlign w:val="center"/>
          </w:tcPr>
          <w:p w14:paraId="4FBA0F65" w14:textId="77777777" w:rsidR="00942BF3" w:rsidRPr="00E43EDE" w:rsidRDefault="00942BF3" w:rsidP="00D645D8">
            <w:pPr>
              <w:spacing w:line="280" w:lineRule="exact"/>
              <w:rPr>
                <w:sz w:val="22"/>
              </w:rPr>
            </w:pPr>
            <w:r w:rsidRPr="00E43EDE">
              <w:rPr>
                <w:sz w:val="22"/>
              </w:rPr>
              <w:t xml:space="preserve">1.教師採課程討論、書面簡報、專題製作、分組討論等方式教學。  </w:t>
            </w:r>
            <w:r w:rsidRPr="00E43EDE">
              <w:rPr>
                <w:sz w:val="22"/>
              </w:rPr>
              <w:br/>
              <w:t>2.本校「勞作教育」列為校訂必修課程，本系修課規定及畢業條件等相關資訊請參閱本系網頁。</w:t>
            </w:r>
          </w:p>
        </w:tc>
      </w:tr>
      <w:tr w:rsidR="00942BF3" w:rsidRPr="00E43EDE" w14:paraId="64BBD392" w14:textId="77777777" w:rsidTr="00531C5E">
        <w:tc>
          <w:tcPr>
            <w:tcW w:w="1065" w:type="dxa"/>
            <w:vMerge/>
          </w:tcPr>
          <w:p w14:paraId="4682BC0C" w14:textId="77777777" w:rsidR="00942BF3" w:rsidRPr="00E43EDE" w:rsidRDefault="00942BF3" w:rsidP="00531C5E">
            <w:pPr>
              <w:spacing w:line="0" w:lineRule="atLeast"/>
              <w:jc w:val="both"/>
            </w:pPr>
          </w:p>
        </w:tc>
        <w:tc>
          <w:tcPr>
            <w:tcW w:w="1418" w:type="dxa"/>
            <w:vAlign w:val="center"/>
          </w:tcPr>
          <w:p w14:paraId="2074F51F" w14:textId="77777777" w:rsidR="00942BF3" w:rsidRPr="00E43EDE" w:rsidRDefault="00942BF3" w:rsidP="00531C5E">
            <w:pPr>
              <w:spacing w:line="0" w:lineRule="atLeast"/>
            </w:pPr>
            <w:r w:rsidRPr="00E43EDE">
              <w:t>商業與管理群</w:t>
            </w:r>
          </w:p>
        </w:tc>
        <w:tc>
          <w:tcPr>
            <w:tcW w:w="1134" w:type="dxa"/>
            <w:vAlign w:val="center"/>
          </w:tcPr>
          <w:p w14:paraId="41EC7B28" w14:textId="77777777" w:rsidR="00942BF3" w:rsidRPr="00E43EDE" w:rsidRDefault="00942BF3" w:rsidP="00531C5E">
            <w:pPr>
              <w:spacing w:line="0" w:lineRule="atLeast"/>
            </w:pPr>
            <w:r w:rsidRPr="00E43EDE">
              <w:t>5310078</w:t>
            </w:r>
          </w:p>
        </w:tc>
        <w:tc>
          <w:tcPr>
            <w:tcW w:w="1417" w:type="dxa"/>
            <w:vAlign w:val="center"/>
          </w:tcPr>
          <w:p w14:paraId="283D7FA8" w14:textId="77777777" w:rsidR="00942BF3" w:rsidRPr="00E43EDE" w:rsidRDefault="00942BF3" w:rsidP="00531C5E">
            <w:pPr>
              <w:spacing w:line="0" w:lineRule="atLeast"/>
            </w:pPr>
            <w:r w:rsidRPr="00E43EDE">
              <w:t>會計系</w:t>
            </w:r>
          </w:p>
        </w:tc>
        <w:tc>
          <w:tcPr>
            <w:tcW w:w="709" w:type="dxa"/>
            <w:vAlign w:val="center"/>
          </w:tcPr>
          <w:p w14:paraId="5A570681" w14:textId="77777777" w:rsidR="00942BF3" w:rsidRPr="00E43EDE" w:rsidRDefault="00942BF3" w:rsidP="00531C5E">
            <w:pPr>
              <w:spacing w:line="0" w:lineRule="atLeast"/>
              <w:jc w:val="center"/>
            </w:pPr>
            <w:r w:rsidRPr="00E43EDE">
              <w:t>3</w:t>
            </w:r>
          </w:p>
        </w:tc>
        <w:tc>
          <w:tcPr>
            <w:tcW w:w="4635" w:type="dxa"/>
            <w:vMerge w:val="restart"/>
            <w:vAlign w:val="center"/>
          </w:tcPr>
          <w:p w14:paraId="57A15EB9" w14:textId="77777777" w:rsidR="00942BF3" w:rsidRPr="00E43EDE" w:rsidRDefault="00942BF3" w:rsidP="00D645D8">
            <w:pPr>
              <w:spacing w:line="280" w:lineRule="exact"/>
              <w:rPr>
                <w:sz w:val="22"/>
              </w:rPr>
            </w:pPr>
            <w:r w:rsidRPr="00E43EDE">
              <w:rPr>
                <w:sz w:val="22"/>
              </w:rPr>
              <w:t xml:space="preserve">1.本校「勞作教育」列為校訂必修課程，本系修課規定及畢業條件等相關資訊請參閱本系網頁。 </w:t>
            </w:r>
            <w:r w:rsidRPr="00E43EDE">
              <w:rPr>
                <w:sz w:val="22"/>
              </w:rPr>
              <w:br/>
              <w:t>2.畢業門檻:專業證照。</w:t>
            </w:r>
          </w:p>
        </w:tc>
      </w:tr>
      <w:tr w:rsidR="00942BF3" w:rsidRPr="00E43EDE" w14:paraId="491E2E2B" w14:textId="77777777" w:rsidTr="00531C5E">
        <w:tc>
          <w:tcPr>
            <w:tcW w:w="1065" w:type="dxa"/>
            <w:vMerge/>
          </w:tcPr>
          <w:p w14:paraId="14B06541" w14:textId="77777777" w:rsidR="00942BF3" w:rsidRPr="00E43EDE" w:rsidRDefault="00942BF3" w:rsidP="00531C5E">
            <w:pPr>
              <w:spacing w:line="0" w:lineRule="atLeast"/>
              <w:jc w:val="both"/>
            </w:pPr>
          </w:p>
        </w:tc>
        <w:tc>
          <w:tcPr>
            <w:tcW w:w="1418" w:type="dxa"/>
            <w:vAlign w:val="center"/>
          </w:tcPr>
          <w:p w14:paraId="4E292097" w14:textId="77777777" w:rsidR="00942BF3" w:rsidRPr="00E43EDE" w:rsidRDefault="00942BF3" w:rsidP="00531C5E">
            <w:pPr>
              <w:spacing w:line="0" w:lineRule="atLeast"/>
            </w:pPr>
            <w:r w:rsidRPr="00E43EDE">
              <w:t>餐旅群</w:t>
            </w:r>
          </w:p>
        </w:tc>
        <w:tc>
          <w:tcPr>
            <w:tcW w:w="1134" w:type="dxa"/>
            <w:vAlign w:val="center"/>
          </w:tcPr>
          <w:p w14:paraId="1AD4209E" w14:textId="77777777" w:rsidR="00942BF3" w:rsidRPr="00E43EDE" w:rsidRDefault="00942BF3" w:rsidP="00531C5E">
            <w:pPr>
              <w:spacing w:line="0" w:lineRule="atLeast"/>
            </w:pPr>
            <w:r w:rsidRPr="00E43EDE">
              <w:t>5321062</w:t>
            </w:r>
          </w:p>
        </w:tc>
        <w:tc>
          <w:tcPr>
            <w:tcW w:w="1417" w:type="dxa"/>
            <w:vAlign w:val="center"/>
          </w:tcPr>
          <w:p w14:paraId="56F4061E" w14:textId="77777777" w:rsidR="00942BF3" w:rsidRPr="00E43EDE" w:rsidRDefault="00942BF3" w:rsidP="00531C5E">
            <w:pPr>
              <w:spacing w:line="0" w:lineRule="atLeast"/>
            </w:pPr>
            <w:r w:rsidRPr="00E43EDE">
              <w:t>會計系</w:t>
            </w:r>
          </w:p>
        </w:tc>
        <w:tc>
          <w:tcPr>
            <w:tcW w:w="709" w:type="dxa"/>
            <w:vAlign w:val="center"/>
          </w:tcPr>
          <w:p w14:paraId="6A9B99FE" w14:textId="77777777" w:rsidR="00942BF3" w:rsidRPr="00E43EDE" w:rsidRDefault="00942BF3" w:rsidP="00531C5E">
            <w:pPr>
              <w:spacing w:line="0" w:lineRule="atLeast"/>
              <w:jc w:val="center"/>
            </w:pPr>
            <w:r w:rsidRPr="00E43EDE">
              <w:t>3</w:t>
            </w:r>
          </w:p>
        </w:tc>
        <w:tc>
          <w:tcPr>
            <w:tcW w:w="4635" w:type="dxa"/>
            <w:vMerge/>
            <w:vAlign w:val="center"/>
          </w:tcPr>
          <w:p w14:paraId="6E6F9118" w14:textId="77777777" w:rsidR="00942BF3" w:rsidRPr="00E43EDE" w:rsidRDefault="00942BF3" w:rsidP="00D645D8">
            <w:pPr>
              <w:spacing w:line="280" w:lineRule="exact"/>
              <w:rPr>
                <w:sz w:val="22"/>
              </w:rPr>
            </w:pPr>
          </w:p>
        </w:tc>
      </w:tr>
      <w:tr w:rsidR="00942BF3" w:rsidRPr="00E43EDE" w14:paraId="76C01D73" w14:textId="77777777" w:rsidTr="00531C5E">
        <w:tc>
          <w:tcPr>
            <w:tcW w:w="1065" w:type="dxa"/>
            <w:vMerge/>
          </w:tcPr>
          <w:p w14:paraId="25DE098E" w14:textId="77777777" w:rsidR="00942BF3" w:rsidRPr="00E43EDE" w:rsidRDefault="00942BF3" w:rsidP="00531C5E">
            <w:pPr>
              <w:spacing w:line="0" w:lineRule="atLeast"/>
              <w:jc w:val="both"/>
            </w:pPr>
          </w:p>
        </w:tc>
        <w:tc>
          <w:tcPr>
            <w:tcW w:w="1418" w:type="dxa"/>
            <w:vAlign w:val="center"/>
          </w:tcPr>
          <w:p w14:paraId="52214F92" w14:textId="77777777" w:rsidR="00942BF3" w:rsidRPr="00E43EDE" w:rsidRDefault="00942BF3" w:rsidP="00531C5E">
            <w:pPr>
              <w:spacing w:line="0" w:lineRule="atLeast"/>
            </w:pPr>
            <w:r w:rsidRPr="00E43EDE">
              <w:t>商業與管理群</w:t>
            </w:r>
          </w:p>
        </w:tc>
        <w:tc>
          <w:tcPr>
            <w:tcW w:w="1134" w:type="dxa"/>
            <w:vAlign w:val="center"/>
          </w:tcPr>
          <w:p w14:paraId="62F67CB6" w14:textId="77777777" w:rsidR="00942BF3" w:rsidRPr="00E43EDE" w:rsidRDefault="00942BF3" w:rsidP="00531C5E">
            <w:pPr>
              <w:spacing w:line="0" w:lineRule="atLeast"/>
            </w:pPr>
            <w:r w:rsidRPr="00E43EDE">
              <w:t>5310080</w:t>
            </w:r>
          </w:p>
        </w:tc>
        <w:tc>
          <w:tcPr>
            <w:tcW w:w="1417" w:type="dxa"/>
            <w:vAlign w:val="center"/>
          </w:tcPr>
          <w:p w14:paraId="251B48CE" w14:textId="77777777" w:rsidR="00942BF3" w:rsidRPr="00E43EDE" w:rsidRDefault="00942BF3" w:rsidP="00531C5E">
            <w:pPr>
              <w:spacing w:line="0" w:lineRule="atLeast"/>
            </w:pPr>
            <w:r w:rsidRPr="00E43EDE">
              <w:t>行銷與流通管理系</w:t>
            </w:r>
          </w:p>
        </w:tc>
        <w:tc>
          <w:tcPr>
            <w:tcW w:w="709" w:type="dxa"/>
            <w:vAlign w:val="center"/>
          </w:tcPr>
          <w:p w14:paraId="22C4D5E3" w14:textId="77777777" w:rsidR="00942BF3" w:rsidRPr="00E43EDE" w:rsidRDefault="00942BF3" w:rsidP="00531C5E">
            <w:pPr>
              <w:spacing w:line="0" w:lineRule="atLeast"/>
              <w:jc w:val="center"/>
            </w:pPr>
            <w:r w:rsidRPr="00E43EDE">
              <w:t>5</w:t>
            </w:r>
          </w:p>
        </w:tc>
        <w:tc>
          <w:tcPr>
            <w:tcW w:w="4635" w:type="dxa"/>
            <w:vAlign w:val="center"/>
          </w:tcPr>
          <w:p w14:paraId="744E3124" w14:textId="77777777" w:rsidR="00942BF3" w:rsidRPr="00E43EDE" w:rsidRDefault="00942BF3" w:rsidP="00D645D8">
            <w:pPr>
              <w:spacing w:line="280" w:lineRule="exact"/>
              <w:rPr>
                <w:sz w:val="22"/>
              </w:rPr>
            </w:pPr>
            <w:r w:rsidRPr="00E43EDE">
              <w:rPr>
                <w:sz w:val="22"/>
              </w:rPr>
              <w:t xml:space="preserve">1.大三暑期至大四上學期須進行7個月校外實習(另有提供新加坡等地海外實習可供選擇)。 </w:t>
            </w:r>
            <w:r w:rsidRPr="00E43EDE">
              <w:rPr>
                <w:sz w:val="22"/>
              </w:rPr>
              <w:br/>
              <w:t>2.本校「勞作教育」列為校訂必修課程，本系修課規定及畢業條件等相關資訊請參閱本系網頁。</w:t>
            </w:r>
          </w:p>
        </w:tc>
      </w:tr>
      <w:tr w:rsidR="00942BF3" w:rsidRPr="00E43EDE" w14:paraId="41F429A4" w14:textId="77777777" w:rsidTr="00531C5E">
        <w:tc>
          <w:tcPr>
            <w:tcW w:w="1065" w:type="dxa"/>
            <w:vMerge/>
            <w:vAlign w:val="center"/>
          </w:tcPr>
          <w:p w14:paraId="4336A9DB" w14:textId="77777777" w:rsidR="00942BF3" w:rsidRPr="00E43EDE" w:rsidRDefault="00942BF3" w:rsidP="00531C5E">
            <w:pPr>
              <w:spacing w:line="0" w:lineRule="atLeast"/>
              <w:jc w:val="both"/>
            </w:pPr>
          </w:p>
        </w:tc>
        <w:tc>
          <w:tcPr>
            <w:tcW w:w="1418" w:type="dxa"/>
            <w:vAlign w:val="center"/>
          </w:tcPr>
          <w:p w14:paraId="231F11C0" w14:textId="77777777" w:rsidR="00942BF3" w:rsidRPr="00E43EDE" w:rsidRDefault="00942BF3" w:rsidP="00531C5E">
            <w:pPr>
              <w:spacing w:line="0" w:lineRule="atLeast"/>
            </w:pPr>
            <w:r w:rsidRPr="00E43EDE">
              <w:t>衛生與護理類</w:t>
            </w:r>
          </w:p>
        </w:tc>
        <w:tc>
          <w:tcPr>
            <w:tcW w:w="1134" w:type="dxa"/>
            <w:vAlign w:val="center"/>
          </w:tcPr>
          <w:p w14:paraId="79F8A865" w14:textId="77777777" w:rsidR="00942BF3" w:rsidRPr="00E43EDE" w:rsidRDefault="00942BF3" w:rsidP="00531C5E">
            <w:pPr>
              <w:spacing w:line="0" w:lineRule="atLeast"/>
            </w:pPr>
            <w:r w:rsidRPr="00E43EDE">
              <w:t>5311014</w:t>
            </w:r>
          </w:p>
        </w:tc>
        <w:tc>
          <w:tcPr>
            <w:tcW w:w="1417" w:type="dxa"/>
            <w:vAlign w:val="center"/>
          </w:tcPr>
          <w:p w14:paraId="53612CFE" w14:textId="77777777" w:rsidR="00942BF3" w:rsidRPr="00E43EDE" w:rsidRDefault="00942BF3" w:rsidP="00531C5E">
            <w:pPr>
              <w:spacing w:line="0" w:lineRule="atLeast"/>
            </w:pPr>
            <w:r w:rsidRPr="00E43EDE">
              <w:t>銀髮產業管理系</w:t>
            </w:r>
          </w:p>
        </w:tc>
        <w:tc>
          <w:tcPr>
            <w:tcW w:w="709" w:type="dxa"/>
            <w:vAlign w:val="center"/>
          </w:tcPr>
          <w:p w14:paraId="5207E151" w14:textId="77777777" w:rsidR="00942BF3" w:rsidRPr="00E43EDE" w:rsidRDefault="00942BF3" w:rsidP="00531C5E">
            <w:pPr>
              <w:spacing w:line="0" w:lineRule="atLeast"/>
              <w:jc w:val="center"/>
            </w:pPr>
            <w:r w:rsidRPr="00E43EDE">
              <w:t>2</w:t>
            </w:r>
          </w:p>
        </w:tc>
        <w:tc>
          <w:tcPr>
            <w:tcW w:w="4635" w:type="dxa"/>
            <w:vMerge w:val="restart"/>
            <w:vAlign w:val="center"/>
          </w:tcPr>
          <w:p w14:paraId="135BC07D" w14:textId="77777777" w:rsidR="00942BF3" w:rsidRPr="00E43EDE" w:rsidRDefault="00942BF3" w:rsidP="00531C5E">
            <w:pPr>
              <w:spacing w:line="0" w:lineRule="atLeast"/>
              <w:rPr>
                <w:sz w:val="22"/>
              </w:rPr>
            </w:pPr>
            <w:r w:rsidRPr="00E43EDE">
              <w:rPr>
                <w:sz w:val="22"/>
              </w:rPr>
              <w:t xml:space="preserve">1.本系教師教學重溝通理解及表達能力。 </w:t>
            </w:r>
            <w:r w:rsidRPr="00E43EDE">
              <w:rPr>
                <w:sz w:val="22"/>
              </w:rPr>
              <w:br/>
              <w:t xml:space="preserve">2.本系實施1學期校外實習。 </w:t>
            </w:r>
            <w:r w:rsidRPr="00E43EDE">
              <w:rPr>
                <w:sz w:val="22"/>
              </w:rPr>
              <w:br/>
              <w:t xml:space="preserve">3.畢業門檻:專業證照。 </w:t>
            </w:r>
            <w:r w:rsidRPr="00E43EDE">
              <w:rPr>
                <w:sz w:val="22"/>
              </w:rPr>
              <w:br/>
              <w:t>4.本校「勞作教育」列為校訂必修課程，本系修課規定及畢業條件等相關資訊請參閱本系網頁。</w:t>
            </w:r>
          </w:p>
        </w:tc>
      </w:tr>
      <w:tr w:rsidR="00942BF3" w:rsidRPr="00E43EDE" w14:paraId="63A6CA7C" w14:textId="77777777" w:rsidTr="00531C5E">
        <w:tc>
          <w:tcPr>
            <w:tcW w:w="1065" w:type="dxa"/>
            <w:vMerge/>
          </w:tcPr>
          <w:p w14:paraId="4EEE5530" w14:textId="77777777" w:rsidR="00942BF3" w:rsidRPr="00E43EDE" w:rsidRDefault="00942BF3" w:rsidP="00531C5E">
            <w:pPr>
              <w:spacing w:line="0" w:lineRule="atLeast"/>
            </w:pPr>
          </w:p>
        </w:tc>
        <w:tc>
          <w:tcPr>
            <w:tcW w:w="1418" w:type="dxa"/>
            <w:vAlign w:val="center"/>
          </w:tcPr>
          <w:p w14:paraId="2846FFC2" w14:textId="77777777" w:rsidR="00942BF3" w:rsidRPr="00E43EDE" w:rsidRDefault="00942BF3" w:rsidP="00531C5E">
            <w:pPr>
              <w:spacing w:line="0" w:lineRule="atLeast"/>
            </w:pPr>
            <w:r w:rsidRPr="00E43EDE">
              <w:t>家政群幼保類</w:t>
            </w:r>
          </w:p>
        </w:tc>
        <w:tc>
          <w:tcPr>
            <w:tcW w:w="1134" w:type="dxa"/>
            <w:vAlign w:val="center"/>
          </w:tcPr>
          <w:p w14:paraId="46CE8FD7" w14:textId="77777777" w:rsidR="00942BF3" w:rsidRPr="00E43EDE" w:rsidRDefault="00942BF3" w:rsidP="00531C5E">
            <w:pPr>
              <w:spacing w:line="0" w:lineRule="atLeast"/>
            </w:pPr>
            <w:r w:rsidRPr="00E43EDE">
              <w:t>5315014</w:t>
            </w:r>
          </w:p>
        </w:tc>
        <w:tc>
          <w:tcPr>
            <w:tcW w:w="1417" w:type="dxa"/>
            <w:vAlign w:val="center"/>
          </w:tcPr>
          <w:p w14:paraId="7D710730" w14:textId="77777777" w:rsidR="00942BF3" w:rsidRPr="00E43EDE" w:rsidRDefault="00942BF3" w:rsidP="00531C5E">
            <w:pPr>
              <w:spacing w:line="0" w:lineRule="atLeast"/>
            </w:pPr>
            <w:r w:rsidRPr="00E43EDE">
              <w:t>銀髮產業管理系</w:t>
            </w:r>
          </w:p>
        </w:tc>
        <w:tc>
          <w:tcPr>
            <w:tcW w:w="709" w:type="dxa"/>
            <w:vAlign w:val="center"/>
          </w:tcPr>
          <w:p w14:paraId="742DC5B4" w14:textId="77777777" w:rsidR="00942BF3" w:rsidRPr="00E43EDE" w:rsidRDefault="00942BF3" w:rsidP="00531C5E">
            <w:pPr>
              <w:spacing w:line="0" w:lineRule="atLeast"/>
              <w:jc w:val="center"/>
            </w:pPr>
            <w:r w:rsidRPr="00E43EDE">
              <w:t>3</w:t>
            </w:r>
          </w:p>
        </w:tc>
        <w:tc>
          <w:tcPr>
            <w:tcW w:w="4635" w:type="dxa"/>
            <w:vMerge/>
            <w:vAlign w:val="center"/>
          </w:tcPr>
          <w:p w14:paraId="1B06819B" w14:textId="77777777" w:rsidR="00942BF3" w:rsidRPr="00E43EDE" w:rsidRDefault="00942BF3" w:rsidP="00531C5E">
            <w:pPr>
              <w:spacing w:line="0" w:lineRule="atLeast"/>
              <w:rPr>
                <w:sz w:val="22"/>
              </w:rPr>
            </w:pPr>
          </w:p>
        </w:tc>
      </w:tr>
      <w:tr w:rsidR="00942BF3" w:rsidRPr="00E43EDE" w14:paraId="68742333" w14:textId="77777777" w:rsidTr="00531C5E">
        <w:trPr>
          <w:trHeight w:val="403"/>
        </w:trPr>
        <w:tc>
          <w:tcPr>
            <w:tcW w:w="1065" w:type="dxa"/>
            <w:vMerge/>
          </w:tcPr>
          <w:p w14:paraId="10B2D336" w14:textId="77777777" w:rsidR="00942BF3" w:rsidRPr="00E43EDE" w:rsidRDefault="00942BF3" w:rsidP="00531C5E">
            <w:pPr>
              <w:spacing w:line="0" w:lineRule="atLeast"/>
            </w:pPr>
          </w:p>
        </w:tc>
        <w:tc>
          <w:tcPr>
            <w:tcW w:w="1418" w:type="dxa"/>
            <w:vAlign w:val="center"/>
          </w:tcPr>
          <w:p w14:paraId="375D8221" w14:textId="77777777" w:rsidR="00942BF3" w:rsidRPr="00E43EDE" w:rsidRDefault="00942BF3" w:rsidP="00531C5E">
            <w:pPr>
              <w:spacing w:line="0" w:lineRule="atLeast"/>
            </w:pPr>
            <w:r w:rsidRPr="00E43EDE">
              <w:t>餐旅群</w:t>
            </w:r>
          </w:p>
        </w:tc>
        <w:tc>
          <w:tcPr>
            <w:tcW w:w="1134" w:type="dxa"/>
            <w:vAlign w:val="center"/>
          </w:tcPr>
          <w:p w14:paraId="1955F8B8" w14:textId="77777777" w:rsidR="00942BF3" w:rsidRPr="00E43EDE" w:rsidRDefault="00942BF3" w:rsidP="00531C5E">
            <w:pPr>
              <w:spacing w:line="0" w:lineRule="atLeast"/>
            </w:pPr>
            <w:r w:rsidRPr="00E43EDE">
              <w:t>5321065</w:t>
            </w:r>
          </w:p>
        </w:tc>
        <w:tc>
          <w:tcPr>
            <w:tcW w:w="1417" w:type="dxa"/>
            <w:vAlign w:val="center"/>
          </w:tcPr>
          <w:p w14:paraId="12335E53" w14:textId="77777777" w:rsidR="00942BF3" w:rsidRPr="00E43EDE" w:rsidRDefault="00942BF3" w:rsidP="00531C5E">
            <w:pPr>
              <w:spacing w:line="0" w:lineRule="atLeast"/>
            </w:pPr>
            <w:r w:rsidRPr="00E43EDE">
              <w:t>銀髮產業管理系</w:t>
            </w:r>
          </w:p>
        </w:tc>
        <w:tc>
          <w:tcPr>
            <w:tcW w:w="709" w:type="dxa"/>
            <w:vAlign w:val="center"/>
          </w:tcPr>
          <w:p w14:paraId="57B64176" w14:textId="77777777" w:rsidR="00942BF3" w:rsidRPr="00E43EDE" w:rsidRDefault="00942BF3" w:rsidP="00531C5E">
            <w:pPr>
              <w:spacing w:line="0" w:lineRule="atLeast"/>
              <w:jc w:val="center"/>
            </w:pPr>
            <w:r w:rsidRPr="00E43EDE">
              <w:t>1</w:t>
            </w:r>
          </w:p>
        </w:tc>
        <w:tc>
          <w:tcPr>
            <w:tcW w:w="4635" w:type="dxa"/>
            <w:vMerge/>
            <w:vAlign w:val="center"/>
          </w:tcPr>
          <w:p w14:paraId="05FA2543" w14:textId="77777777" w:rsidR="00942BF3" w:rsidRPr="00E43EDE" w:rsidRDefault="00942BF3" w:rsidP="00531C5E">
            <w:pPr>
              <w:spacing w:line="0" w:lineRule="atLeast"/>
              <w:rPr>
                <w:sz w:val="22"/>
              </w:rPr>
            </w:pPr>
          </w:p>
        </w:tc>
      </w:tr>
      <w:tr w:rsidR="00942BF3" w:rsidRPr="00E43EDE" w14:paraId="34EFB06A" w14:textId="77777777" w:rsidTr="00531C5E">
        <w:tc>
          <w:tcPr>
            <w:tcW w:w="1065" w:type="dxa"/>
            <w:vMerge/>
          </w:tcPr>
          <w:p w14:paraId="4A774DA5" w14:textId="77777777" w:rsidR="00942BF3" w:rsidRPr="00E43EDE" w:rsidRDefault="00942BF3" w:rsidP="00531C5E">
            <w:pPr>
              <w:spacing w:line="0" w:lineRule="atLeast"/>
            </w:pPr>
          </w:p>
        </w:tc>
        <w:tc>
          <w:tcPr>
            <w:tcW w:w="1418" w:type="dxa"/>
            <w:vAlign w:val="center"/>
          </w:tcPr>
          <w:p w14:paraId="5DEA7EEB" w14:textId="77777777" w:rsidR="00942BF3" w:rsidRPr="00E43EDE" w:rsidRDefault="00942BF3" w:rsidP="00531C5E">
            <w:pPr>
              <w:spacing w:line="0" w:lineRule="atLeast"/>
            </w:pPr>
            <w:r w:rsidRPr="00E43EDE">
              <w:t>家政群幼保類</w:t>
            </w:r>
          </w:p>
        </w:tc>
        <w:tc>
          <w:tcPr>
            <w:tcW w:w="1134" w:type="dxa"/>
            <w:vAlign w:val="center"/>
          </w:tcPr>
          <w:p w14:paraId="0813DE42" w14:textId="77777777" w:rsidR="00942BF3" w:rsidRPr="00E43EDE" w:rsidRDefault="00942BF3" w:rsidP="00531C5E">
            <w:pPr>
              <w:spacing w:line="0" w:lineRule="atLeast"/>
            </w:pPr>
            <w:r w:rsidRPr="00E43EDE">
              <w:t>5315019</w:t>
            </w:r>
          </w:p>
        </w:tc>
        <w:tc>
          <w:tcPr>
            <w:tcW w:w="1417" w:type="dxa"/>
            <w:vAlign w:val="center"/>
          </w:tcPr>
          <w:p w14:paraId="7D423821" w14:textId="77777777" w:rsidR="00942BF3" w:rsidRPr="00E43EDE" w:rsidRDefault="00942BF3" w:rsidP="00531C5E">
            <w:pPr>
              <w:spacing w:line="0" w:lineRule="atLeast"/>
            </w:pPr>
            <w:r w:rsidRPr="00E43EDE">
              <w:t>社會工作系</w:t>
            </w:r>
          </w:p>
        </w:tc>
        <w:tc>
          <w:tcPr>
            <w:tcW w:w="709" w:type="dxa"/>
            <w:vAlign w:val="center"/>
          </w:tcPr>
          <w:p w14:paraId="707045FE" w14:textId="77777777" w:rsidR="00942BF3" w:rsidRPr="00E43EDE" w:rsidRDefault="00942BF3" w:rsidP="00531C5E">
            <w:pPr>
              <w:spacing w:line="0" w:lineRule="atLeast"/>
              <w:jc w:val="center"/>
            </w:pPr>
            <w:r w:rsidRPr="00E43EDE">
              <w:t>1</w:t>
            </w:r>
          </w:p>
        </w:tc>
        <w:tc>
          <w:tcPr>
            <w:tcW w:w="4635" w:type="dxa"/>
            <w:vAlign w:val="center"/>
          </w:tcPr>
          <w:p w14:paraId="1E3A12CB" w14:textId="77777777" w:rsidR="00942BF3" w:rsidRPr="00E43EDE" w:rsidRDefault="00942BF3" w:rsidP="00531C5E">
            <w:pPr>
              <w:spacing w:line="0" w:lineRule="atLeast"/>
              <w:rPr>
                <w:sz w:val="22"/>
              </w:rPr>
            </w:pPr>
            <w:r w:rsidRPr="00E43EDE">
              <w:rPr>
                <w:sz w:val="22"/>
              </w:rPr>
              <w:t xml:space="preserve">1.本系課程「志願服務與服務學習」、「機構實習」、「方案實習」三門課，實作至少480小時，請作為選填之參考。 </w:t>
            </w:r>
            <w:r w:rsidRPr="00E43EDE">
              <w:rPr>
                <w:sz w:val="22"/>
              </w:rPr>
              <w:br/>
              <w:t>2.本校「勞作教育」列為校訂必修課程，本系修課規定及畢業條件等相關資訊請參閱本系網頁。</w:t>
            </w:r>
          </w:p>
        </w:tc>
      </w:tr>
      <w:tr w:rsidR="00942BF3" w:rsidRPr="00E43EDE" w14:paraId="7878E896" w14:textId="77777777" w:rsidTr="00531C5E">
        <w:tc>
          <w:tcPr>
            <w:tcW w:w="1065" w:type="dxa"/>
            <w:vMerge w:val="restart"/>
            <w:vAlign w:val="center"/>
          </w:tcPr>
          <w:p w14:paraId="6A4FB4F6" w14:textId="77777777" w:rsidR="00942BF3" w:rsidRPr="00E43EDE" w:rsidRDefault="00942BF3" w:rsidP="00531C5E">
            <w:pPr>
              <w:spacing w:line="0" w:lineRule="atLeast"/>
            </w:pPr>
            <w:r w:rsidRPr="00E43EDE">
              <w:t>南臺科技大學</w:t>
            </w:r>
          </w:p>
        </w:tc>
        <w:tc>
          <w:tcPr>
            <w:tcW w:w="1418" w:type="dxa"/>
            <w:vAlign w:val="center"/>
          </w:tcPr>
          <w:p w14:paraId="0EDE3522" w14:textId="77777777" w:rsidR="00942BF3" w:rsidRPr="00E43EDE" w:rsidRDefault="00942BF3" w:rsidP="00531C5E">
            <w:pPr>
              <w:spacing w:line="0" w:lineRule="atLeast"/>
            </w:pPr>
            <w:r w:rsidRPr="00E43EDE">
              <w:t>機械群</w:t>
            </w:r>
          </w:p>
        </w:tc>
        <w:tc>
          <w:tcPr>
            <w:tcW w:w="1134" w:type="dxa"/>
            <w:vAlign w:val="center"/>
          </w:tcPr>
          <w:p w14:paraId="7DA9252D" w14:textId="77777777" w:rsidR="00942BF3" w:rsidRPr="00E43EDE" w:rsidRDefault="00942BF3" w:rsidP="00531C5E">
            <w:pPr>
              <w:spacing w:line="0" w:lineRule="atLeast"/>
            </w:pPr>
            <w:r w:rsidRPr="00E43EDE">
              <w:t>5301038</w:t>
            </w:r>
          </w:p>
        </w:tc>
        <w:tc>
          <w:tcPr>
            <w:tcW w:w="1417" w:type="dxa"/>
            <w:vAlign w:val="center"/>
          </w:tcPr>
          <w:p w14:paraId="5D0428A8" w14:textId="77777777" w:rsidR="00942BF3" w:rsidRPr="00E43EDE" w:rsidRDefault="00942BF3" w:rsidP="00531C5E">
            <w:pPr>
              <w:spacing w:line="0" w:lineRule="atLeast"/>
            </w:pPr>
            <w:r w:rsidRPr="00E43EDE">
              <w:t>機械工程系先進車輛組</w:t>
            </w:r>
          </w:p>
        </w:tc>
        <w:tc>
          <w:tcPr>
            <w:tcW w:w="709" w:type="dxa"/>
            <w:vAlign w:val="center"/>
          </w:tcPr>
          <w:p w14:paraId="039891DF" w14:textId="77777777" w:rsidR="00942BF3" w:rsidRPr="00E43EDE" w:rsidRDefault="00942BF3" w:rsidP="00531C5E">
            <w:pPr>
              <w:spacing w:line="0" w:lineRule="atLeast"/>
              <w:jc w:val="center"/>
            </w:pPr>
            <w:r w:rsidRPr="00E43EDE">
              <w:t>2</w:t>
            </w:r>
          </w:p>
        </w:tc>
        <w:tc>
          <w:tcPr>
            <w:tcW w:w="4635" w:type="dxa"/>
            <w:vAlign w:val="center"/>
          </w:tcPr>
          <w:p w14:paraId="0F20CD84" w14:textId="77777777" w:rsidR="00942BF3" w:rsidRPr="00E43EDE" w:rsidRDefault="00942BF3" w:rsidP="00531C5E">
            <w:pPr>
              <w:spacing w:line="0" w:lineRule="atLeast"/>
              <w:rPr>
                <w:sz w:val="22"/>
              </w:rPr>
            </w:pPr>
          </w:p>
        </w:tc>
      </w:tr>
      <w:tr w:rsidR="00942BF3" w:rsidRPr="00E43EDE" w14:paraId="109D7295" w14:textId="77777777" w:rsidTr="00531C5E">
        <w:tc>
          <w:tcPr>
            <w:tcW w:w="1065" w:type="dxa"/>
            <w:vMerge/>
          </w:tcPr>
          <w:p w14:paraId="517FC611" w14:textId="77777777" w:rsidR="00942BF3" w:rsidRPr="00E43EDE" w:rsidRDefault="00942BF3" w:rsidP="00531C5E">
            <w:pPr>
              <w:spacing w:line="0" w:lineRule="atLeast"/>
            </w:pPr>
          </w:p>
        </w:tc>
        <w:tc>
          <w:tcPr>
            <w:tcW w:w="1418" w:type="dxa"/>
            <w:vAlign w:val="center"/>
          </w:tcPr>
          <w:p w14:paraId="2DDE5285" w14:textId="77777777" w:rsidR="00942BF3" w:rsidRPr="00E43EDE" w:rsidRDefault="00942BF3" w:rsidP="00531C5E">
            <w:pPr>
              <w:spacing w:line="0" w:lineRule="atLeast"/>
            </w:pPr>
            <w:r w:rsidRPr="00E43EDE">
              <w:t>機械群</w:t>
            </w:r>
          </w:p>
        </w:tc>
        <w:tc>
          <w:tcPr>
            <w:tcW w:w="1134" w:type="dxa"/>
            <w:vAlign w:val="center"/>
          </w:tcPr>
          <w:p w14:paraId="451071B6" w14:textId="77777777" w:rsidR="00942BF3" w:rsidRPr="00E43EDE" w:rsidRDefault="00942BF3" w:rsidP="00531C5E">
            <w:pPr>
              <w:spacing w:line="0" w:lineRule="atLeast"/>
            </w:pPr>
            <w:r w:rsidRPr="00E43EDE">
              <w:t>5301039</w:t>
            </w:r>
          </w:p>
        </w:tc>
        <w:tc>
          <w:tcPr>
            <w:tcW w:w="1417" w:type="dxa"/>
            <w:vAlign w:val="center"/>
          </w:tcPr>
          <w:p w14:paraId="22E73234" w14:textId="77777777" w:rsidR="00942BF3" w:rsidRPr="00E43EDE" w:rsidRDefault="00942BF3" w:rsidP="00531C5E">
            <w:pPr>
              <w:spacing w:line="0" w:lineRule="atLeast"/>
            </w:pPr>
            <w:r w:rsidRPr="00E43EDE">
              <w:t>機械工程系自動化控制組</w:t>
            </w:r>
          </w:p>
        </w:tc>
        <w:tc>
          <w:tcPr>
            <w:tcW w:w="709" w:type="dxa"/>
            <w:vAlign w:val="center"/>
          </w:tcPr>
          <w:p w14:paraId="1A7DBBA0" w14:textId="77777777" w:rsidR="00942BF3" w:rsidRPr="00E43EDE" w:rsidRDefault="00942BF3" w:rsidP="00531C5E">
            <w:pPr>
              <w:spacing w:line="0" w:lineRule="atLeast"/>
              <w:jc w:val="center"/>
            </w:pPr>
            <w:r w:rsidRPr="00E43EDE">
              <w:t>2</w:t>
            </w:r>
          </w:p>
        </w:tc>
        <w:tc>
          <w:tcPr>
            <w:tcW w:w="4635" w:type="dxa"/>
            <w:vAlign w:val="center"/>
          </w:tcPr>
          <w:p w14:paraId="6493AE95" w14:textId="77777777" w:rsidR="00942BF3" w:rsidRPr="00E43EDE" w:rsidRDefault="00942BF3" w:rsidP="00531C5E">
            <w:pPr>
              <w:spacing w:line="0" w:lineRule="atLeast"/>
              <w:rPr>
                <w:sz w:val="22"/>
              </w:rPr>
            </w:pPr>
          </w:p>
        </w:tc>
      </w:tr>
      <w:tr w:rsidR="00942BF3" w:rsidRPr="00E43EDE" w14:paraId="2145D624" w14:textId="77777777" w:rsidTr="00531C5E">
        <w:tc>
          <w:tcPr>
            <w:tcW w:w="1065" w:type="dxa"/>
            <w:vMerge/>
          </w:tcPr>
          <w:p w14:paraId="0341798D" w14:textId="77777777" w:rsidR="00942BF3" w:rsidRPr="00E43EDE" w:rsidRDefault="00942BF3" w:rsidP="00531C5E">
            <w:pPr>
              <w:spacing w:line="0" w:lineRule="atLeast"/>
            </w:pPr>
          </w:p>
        </w:tc>
        <w:tc>
          <w:tcPr>
            <w:tcW w:w="1418" w:type="dxa"/>
            <w:vAlign w:val="center"/>
          </w:tcPr>
          <w:p w14:paraId="01E0CB47" w14:textId="77777777" w:rsidR="00942BF3" w:rsidRPr="00E43EDE" w:rsidRDefault="00942BF3" w:rsidP="00531C5E">
            <w:pPr>
              <w:spacing w:line="0" w:lineRule="atLeast"/>
            </w:pPr>
            <w:r w:rsidRPr="00E43EDE">
              <w:t>機械群</w:t>
            </w:r>
          </w:p>
        </w:tc>
        <w:tc>
          <w:tcPr>
            <w:tcW w:w="1134" w:type="dxa"/>
            <w:vAlign w:val="center"/>
          </w:tcPr>
          <w:p w14:paraId="27E306FD" w14:textId="77777777" w:rsidR="00942BF3" w:rsidRPr="00E43EDE" w:rsidRDefault="00942BF3" w:rsidP="00531C5E">
            <w:pPr>
              <w:spacing w:line="0" w:lineRule="atLeast"/>
            </w:pPr>
            <w:r w:rsidRPr="00E43EDE">
              <w:t>5301040</w:t>
            </w:r>
          </w:p>
        </w:tc>
        <w:tc>
          <w:tcPr>
            <w:tcW w:w="1417" w:type="dxa"/>
            <w:vAlign w:val="center"/>
          </w:tcPr>
          <w:p w14:paraId="4B8FD81E" w14:textId="77777777" w:rsidR="00942BF3" w:rsidRPr="00E43EDE" w:rsidRDefault="00942BF3" w:rsidP="00531C5E">
            <w:pPr>
              <w:spacing w:line="0" w:lineRule="atLeast"/>
            </w:pPr>
            <w:r w:rsidRPr="00E43EDE">
              <w:t>機械工程系智慧製造組</w:t>
            </w:r>
          </w:p>
        </w:tc>
        <w:tc>
          <w:tcPr>
            <w:tcW w:w="709" w:type="dxa"/>
            <w:vAlign w:val="center"/>
          </w:tcPr>
          <w:p w14:paraId="6862E2A5" w14:textId="77777777" w:rsidR="00942BF3" w:rsidRPr="00E43EDE" w:rsidRDefault="00942BF3" w:rsidP="00531C5E">
            <w:pPr>
              <w:spacing w:line="0" w:lineRule="atLeast"/>
              <w:jc w:val="center"/>
            </w:pPr>
            <w:r w:rsidRPr="00E43EDE">
              <w:t>1</w:t>
            </w:r>
          </w:p>
        </w:tc>
        <w:tc>
          <w:tcPr>
            <w:tcW w:w="4635" w:type="dxa"/>
            <w:vAlign w:val="center"/>
          </w:tcPr>
          <w:p w14:paraId="349DB56D" w14:textId="77777777" w:rsidR="00942BF3" w:rsidRPr="00E43EDE" w:rsidRDefault="00942BF3" w:rsidP="00531C5E">
            <w:pPr>
              <w:spacing w:line="0" w:lineRule="atLeast"/>
              <w:rPr>
                <w:sz w:val="22"/>
              </w:rPr>
            </w:pPr>
          </w:p>
        </w:tc>
      </w:tr>
      <w:tr w:rsidR="00942BF3" w:rsidRPr="00E43EDE" w14:paraId="6AADAEC9" w14:textId="77777777" w:rsidTr="00531C5E">
        <w:tc>
          <w:tcPr>
            <w:tcW w:w="1065" w:type="dxa"/>
            <w:vMerge/>
          </w:tcPr>
          <w:p w14:paraId="0F34D7C2" w14:textId="77777777" w:rsidR="00942BF3" w:rsidRPr="00E43EDE" w:rsidRDefault="00942BF3" w:rsidP="00531C5E">
            <w:pPr>
              <w:spacing w:line="0" w:lineRule="atLeast"/>
            </w:pPr>
          </w:p>
        </w:tc>
        <w:tc>
          <w:tcPr>
            <w:tcW w:w="1418" w:type="dxa"/>
            <w:vAlign w:val="center"/>
          </w:tcPr>
          <w:p w14:paraId="7945D52F" w14:textId="77777777" w:rsidR="00942BF3" w:rsidRPr="00E43EDE" w:rsidRDefault="00942BF3" w:rsidP="00531C5E">
            <w:pPr>
              <w:spacing w:line="0" w:lineRule="atLeast"/>
            </w:pPr>
            <w:r w:rsidRPr="00E43EDE">
              <w:t>動力機械群</w:t>
            </w:r>
          </w:p>
        </w:tc>
        <w:tc>
          <w:tcPr>
            <w:tcW w:w="1134" w:type="dxa"/>
            <w:vAlign w:val="center"/>
          </w:tcPr>
          <w:p w14:paraId="0710769F" w14:textId="77777777" w:rsidR="00942BF3" w:rsidRPr="00E43EDE" w:rsidRDefault="00942BF3" w:rsidP="00531C5E">
            <w:pPr>
              <w:spacing w:line="0" w:lineRule="atLeast"/>
            </w:pPr>
            <w:r w:rsidRPr="00E43EDE">
              <w:t>5302018</w:t>
            </w:r>
          </w:p>
        </w:tc>
        <w:tc>
          <w:tcPr>
            <w:tcW w:w="1417" w:type="dxa"/>
            <w:vAlign w:val="center"/>
          </w:tcPr>
          <w:p w14:paraId="1DA35FB2" w14:textId="77777777" w:rsidR="00942BF3" w:rsidRPr="00E43EDE" w:rsidRDefault="00942BF3" w:rsidP="00531C5E">
            <w:pPr>
              <w:spacing w:line="0" w:lineRule="atLeast"/>
            </w:pPr>
            <w:r w:rsidRPr="00E43EDE">
              <w:t>機械工程系先進車輛組</w:t>
            </w:r>
          </w:p>
        </w:tc>
        <w:tc>
          <w:tcPr>
            <w:tcW w:w="709" w:type="dxa"/>
            <w:vAlign w:val="center"/>
          </w:tcPr>
          <w:p w14:paraId="1F9AF068" w14:textId="77777777" w:rsidR="00942BF3" w:rsidRPr="00E43EDE" w:rsidRDefault="00942BF3" w:rsidP="00531C5E">
            <w:pPr>
              <w:spacing w:line="0" w:lineRule="atLeast"/>
              <w:jc w:val="center"/>
            </w:pPr>
            <w:r w:rsidRPr="00E43EDE">
              <w:t>1</w:t>
            </w:r>
          </w:p>
        </w:tc>
        <w:tc>
          <w:tcPr>
            <w:tcW w:w="4635" w:type="dxa"/>
            <w:vAlign w:val="center"/>
          </w:tcPr>
          <w:p w14:paraId="160576DD" w14:textId="77777777" w:rsidR="00942BF3" w:rsidRPr="00E43EDE" w:rsidRDefault="00942BF3" w:rsidP="00531C5E">
            <w:pPr>
              <w:spacing w:line="0" w:lineRule="atLeast"/>
              <w:rPr>
                <w:sz w:val="22"/>
              </w:rPr>
            </w:pPr>
          </w:p>
        </w:tc>
      </w:tr>
      <w:tr w:rsidR="00942BF3" w:rsidRPr="00E43EDE" w14:paraId="5CADD155" w14:textId="77777777" w:rsidTr="00531C5E">
        <w:tc>
          <w:tcPr>
            <w:tcW w:w="1065" w:type="dxa"/>
            <w:vMerge/>
          </w:tcPr>
          <w:p w14:paraId="24173F32" w14:textId="77777777" w:rsidR="00942BF3" w:rsidRPr="00E43EDE" w:rsidRDefault="00942BF3" w:rsidP="00531C5E">
            <w:pPr>
              <w:spacing w:line="0" w:lineRule="atLeast"/>
            </w:pPr>
          </w:p>
        </w:tc>
        <w:tc>
          <w:tcPr>
            <w:tcW w:w="1418" w:type="dxa"/>
            <w:vAlign w:val="center"/>
          </w:tcPr>
          <w:p w14:paraId="2AE02367" w14:textId="77777777" w:rsidR="00942BF3" w:rsidRPr="00E43EDE" w:rsidRDefault="00942BF3" w:rsidP="00531C5E">
            <w:pPr>
              <w:spacing w:line="0" w:lineRule="atLeast"/>
            </w:pPr>
            <w:r w:rsidRPr="00E43EDE">
              <w:t>電機與電子群電機類</w:t>
            </w:r>
          </w:p>
        </w:tc>
        <w:tc>
          <w:tcPr>
            <w:tcW w:w="1134" w:type="dxa"/>
            <w:vAlign w:val="center"/>
          </w:tcPr>
          <w:p w14:paraId="73BAEFC5" w14:textId="77777777" w:rsidR="00942BF3" w:rsidRPr="00E43EDE" w:rsidRDefault="00942BF3" w:rsidP="00531C5E">
            <w:pPr>
              <w:spacing w:line="0" w:lineRule="atLeast"/>
            </w:pPr>
            <w:r w:rsidRPr="00E43EDE">
              <w:t>5303033</w:t>
            </w:r>
          </w:p>
        </w:tc>
        <w:tc>
          <w:tcPr>
            <w:tcW w:w="1417" w:type="dxa"/>
            <w:vAlign w:val="center"/>
          </w:tcPr>
          <w:p w14:paraId="658D5219" w14:textId="77777777" w:rsidR="00942BF3" w:rsidRPr="00E43EDE" w:rsidRDefault="00942BF3" w:rsidP="00531C5E">
            <w:pPr>
              <w:spacing w:line="0" w:lineRule="atLeast"/>
            </w:pPr>
            <w:r w:rsidRPr="00E43EDE">
              <w:t>電子工程系</w:t>
            </w:r>
          </w:p>
        </w:tc>
        <w:tc>
          <w:tcPr>
            <w:tcW w:w="709" w:type="dxa"/>
            <w:vAlign w:val="center"/>
          </w:tcPr>
          <w:p w14:paraId="79937AE5" w14:textId="77777777" w:rsidR="00942BF3" w:rsidRPr="00E43EDE" w:rsidRDefault="00942BF3" w:rsidP="00531C5E">
            <w:pPr>
              <w:spacing w:line="0" w:lineRule="atLeast"/>
              <w:jc w:val="center"/>
            </w:pPr>
            <w:r w:rsidRPr="00E43EDE">
              <w:t>1</w:t>
            </w:r>
          </w:p>
        </w:tc>
        <w:tc>
          <w:tcPr>
            <w:tcW w:w="4635" w:type="dxa"/>
            <w:vAlign w:val="center"/>
          </w:tcPr>
          <w:p w14:paraId="29DEA006" w14:textId="77777777" w:rsidR="00942BF3" w:rsidRPr="00E43EDE" w:rsidRDefault="00942BF3" w:rsidP="00531C5E">
            <w:pPr>
              <w:spacing w:line="0" w:lineRule="atLeast"/>
              <w:rPr>
                <w:sz w:val="22"/>
              </w:rPr>
            </w:pPr>
          </w:p>
        </w:tc>
      </w:tr>
      <w:tr w:rsidR="00942BF3" w:rsidRPr="00E43EDE" w14:paraId="73D4B3F6" w14:textId="77777777" w:rsidTr="00531C5E">
        <w:tc>
          <w:tcPr>
            <w:tcW w:w="1065" w:type="dxa"/>
            <w:vMerge/>
          </w:tcPr>
          <w:p w14:paraId="13448AD7" w14:textId="77777777" w:rsidR="00942BF3" w:rsidRPr="00E43EDE" w:rsidRDefault="00942BF3" w:rsidP="00531C5E">
            <w:pPr>
              <w:spacing w:line="0" w:lineRule="atLeast"/>
            </w:pPr>
          </w:p>
        </w:tc>
        <w:tc>
          <w:tcPr>
            <w:tcW w:w="1418" w:type="dxa"/>
            <w:vAlign w:val="center"/>
          </w:tcPr>
          <w:p w14:paraId="478F0F3B" w14:textId="77777777" w:rsidR="00942BF3" w:rsidRPr="00E43EDE" w:rsidRDefault="00942BF3" w:rsidP="00531C5E">
            <w:pPr>
              <w:spacing w:line="0" w:lineRule="atLeast"/>
            </w:pPr>
            <w:r w:rsidRPr="00E43EDE">
              <w:t>電機與電子群電機類</w:t>
            </w:r>
          </w:p>
        </w:tc>
        <w:tc>
          <w:tcPr>
            <w:tcW w:w="1134" w:type="dxa"/>
            <w:vAlign w:val="center"/>
          </w:tcPr>
          <w:p w14:paraId="56481BF4" w14:textId="77777777" w:rsidR="00942BF3" w:rsidRPr="00E43EDE" w:rsidRDefault="00942BF3" w:rsidP="00531C5E">
            <w:pPr>
              <w:spacing w:line="0" w:lineRule="atLeast"/>
            </w:pPr>
            <w:r w:rsidRPr="00E43EDE">
              <w:t>5303034</w:t>
            </w:r>
          </w:p>
        </w:tc>
        <w:tc>
          <w:tcPr>
            <w:tcW w:w="1417" w:type="dxa"/>
            <w:vAlign w:val="center"/>
          </w:tcPr>
          <w:p w14:paraId="27655175" w14:textId="77777777" w:rsidR="00942BF3" w:rsidRPr="00E43EDE" w:rsidRDefault="00942BF3" w:rsidP="00531C5E">
            <w:pPr>
              <w:spacing w:line="0" w:lineRule="atLeast"/>
            </w:pPr>
            <w:r w:rsidRPr="00E43EDE">
              <w:t>電機工程系控制與晶片組</w:t>
            </w:r>
          </w:p>
        </w:tc>
        <w:tc>
          <w:tcPr>
            <w:tcW w:w="709" w:type="dxa"/>
            <w:vAlign w:val="center"/>
          </w:tcPr>
          <w:p w14:paraId="74F2CBF8" w14:textId="77777777" w:rsidR="00942BF3" w:rsidRPr="00E43EDE" w:rsidRDefault="00942BF3" w:rsidP="00531C5E">
            <w:pPr>
              <w:spacing w:line="0" w:lineRule="atLeast"/>
              <w:jc w:val="center"/>
            </w:pPr>
            <w:r w:rsidRPr="00E43EDE">
              <w:t>2</w:t>
            </w:r>
          </w:p>
        </w:tc>
        <w:tc>
          <w:tcPr>
            <w:tcW w:w="4635" w:type="dxa"/>
            <w:vAlign w:val="center"/>
          </w:tcPr>
          <w:p w14:paraId="2187DA76" w14:textId="77777777" w:rsidR="00942BF3" w:rsidRPr="00E43EDE" w:rsidRDefault="00942BF3" w:rsidP="00531C5E">
            <w:pPr>
              <w:spacing w:line="0" w:lineRule="atLeast"/>
              <w:rPr>
                <w:sz w:val="22"/>
              </w:rPr>
            </w:pPr>
          </w:p>
        </w:tc>
      </w:tr>
      <w:tr w:rsidR="00942BF3" w:rsidRPr="00E43EDE" w14:paraId="75B7CA5B" w14:textId="77777777" w:rsidTr="00531C5E">
        <w:tc>
          <w:tcPr>
            <w:tcW w:w="1065" w:type="dxa"/>
            <w:vMerge w:val="restart"/>
            <w:vAlign w:val="center"/>
          </w:tcPr>
          <w:p w14:paraId="4208CF11" w14:textId="77777777" w:rsidR="00942BF3" w:rsidRPr="00E43EDE" w:rsidRDefault="00942BF3" w:rsidP="00531C5E">
            <w:pPr>
              <w:spacing w:line="0" w:lineRule="atLeast"/>
              <w:jc w:val="both"/>
            </w:pPr>
            <w:r w:rsidRPr="00E43EDE">
              <w:lastRenderedPageBreak/>
              <w:t>南臺科技大學</w:t>
            </w:r>
          </w:p>
        </w:tc>
        <w:tc>
          <w:tcPr>
            <w:tcW w:w="1418" w:type="dxa"/>
            <w:vAlign w:val="center"/>
          </w:tcPr>
          <w:p w14:paraId="66FC8BD3" w14:textId="77777777" w:rsidR="00942BF3" w:rsidRPr="00E43EDE" w:rsidRDefault="00942BF3" w:rsidP="00531C5E">
            <w:pPr>
              <w:spacing w:line="0" w:lineRule="atLeast"/>
            </w:pPr>
            <w:r w:rsidRPr="00E43EDE">
              <w:t>電機與電子群電機類</w:t>
            </w:r>
          </w:p>
        </w:tc>
        <w:tc>
          <w:tcPr>
            <w:tcW w:w="1134" w:type="dxa"/>
            <w:vAlign w:val="center"/>
          </w:tcPr>
          <w:p w14:paraId="018D16E4" w14:textId="77777777" w:rsidR="00942BF3" w:rsidRPr="00E43EDE" w:rsidRDefault="00942BF3" w:rsidP="00531C5E">
            <w:pPr>
              <w:spacing w:line="0" w:lineRule="atLeast"/>
            </w:pPr>
            <w:r w:rsidRPr="00E43EDE">
              <w:t>5303035</w:t>
            </w:r>
          </w:p>
        </w:tc>
        <w:tc>
          <w:tcPr>
            <w:tcW w:w="1417" w:type="dxa"/>
            <w:vAlign w:val="center"/>
          </w:tcPr>
          <w:p w14:paraId="1CB3D843" w14:textId="77777777" w:rsidR="00942BF3" w:rsidRPr="00E43EDE" w:rsidRDefault="00942BF3" w:rsidP="00D645D8">
            <w:pPr>
              <w:spacing w:line="280" w:lineRule="exact"/>
            </w:pPr>
            <w:r w:rsidRPr="00E43EDE">
              <w:t>電機工程系電能資訊組</w:t>
            </w:r>
          </w:p>
        </w:tc>
        <w:tc>
          <w:tcPr>
            <w:tcW w:w="709" w:type="dxa"/>
            <w:vAlign w:val="center"/>
          </w:tcPr>
          <w:p w14:paraId="3A7C34FE" w14:textId="77777777" w:rsidR="00942BF3" w:rsidRPr="00E43EDE" w:rsidRDefault="00942BF3" w:rsidP="00531C5E">
            <w:pPr>
              <w:spacing w:line="0" w:lineRule="atLeast"/>
              <w:jc w:val="center"/>
            </w:pPr>
            <w:r w:rsidRPr="00E43EDE">
              <w:t>1</w:t>
            </w:r>
          </w:p>
        </w:tc>
        <w:tc>
          <w:tcPr>
            <w:tcW w:w="4635" w:type="dxa"/>
            <w:vAlign w:val="center"/>
          </w:tcPr>
          <w:p w14:paraId="4A09D185" w14:textId="77777777" w:rsidR="00942BF3" w:rsidRPr="00E43EDE" w:rsidRDefault="00942BF3" w:rsidP="00531C5E">
            <w:pPr>
              <w:spacing w:line="0" w:lineRule="atLeast"/>
              <w:rPr>
                <w:sz w:val="22"/>
              </w:rPr>
            </w:pPr>
          </w:p>
        </w:tc>
      </w:tr>
      <w:tr w:rsidR="00942BF3" w:rsidRPr="00E43EDE" w14:paraId="5FEA37B9" w14:textId="77777777" w:rsidTr="00531C5E">
        <w:tc>
          <w:tcPr>
            <w:tcW w:w="1065" w:type="dxa"/>
            <w:vMerge/>
          </w:tcPr>
          <w:p w14:paraId="26DB0C9B" w14:textId="77777777" w:rsidR="00942BF3" w:rsidRPr="00E43EDE" w:rsidRDefault="00942BF3" w:rsidP="00531C5E">
            <w:pPr>
              <w:spacing w:line="0" w:lineRule="atLeast"/>
              <w:jc w:val="both"/>
            </w:pPr>
          </w:p>
        </w:tc>
        <w:tc>
          <w:tcPr>
            <w:tcW w:w="1418" w:type="dxa"/>
            <w:vAlign w:val="center"/>
          </w:tcPr>
          <w:p w14:paraId="3C7F606A" w14:textId="77777777" w:rsidR="00942BF3" w:rsidRPr="00E43EDE" w:rsidRDefault="00942BF3" w:rsidP="00531C5E">
            <w:pPr>
              <w:spacing w:line="0" w:lineRule="atLeast"/>
            </w:pPr>
            <w:r w:rsidRPr="00E43EDE">
              <w:t>化工群</w:t>
            </w:r>
          </w:p>
        </w:tc>
        <w:tc>
          <w:tcPr>
            <w:tcW w:w="1134" w:type="dxa"/>
            <w:vAlign w:val="center"/>
          </w:tcPr>
          <w:p w14:paraId="7DA28EA2" w14:textId="77777777" w:rsidR="00942BF3" w:rsidRPr="00E43EDE" w:rsidRDefault="00942BF3" w:rsidP="00531C5E">
            <w:pPr>
              <w:spacing w:line="0" w:lineRule="atLeast"/>
            </w:pPr>
            <w:r w:rsidRPr="00E43EDE">
              <w:t>5305006</w:t>
            </w:r>
          </w:p>
        </w:tc>
        <w:tc>
          <w:tcPr>
            <w:tcW w:w="1417" w:type="dxa"/>
            <w:vAlign w:val="center"/>
          </w:tcPr>
          <w:p w14:paraId="6046CBAB" w14:textId="77777777" w:rsidR="00942BF3" w:rsidRPr="00E43EDE" w:rsidRDefault="00942BF3" w:rsidP="00D645D8">
            <w:pPr>
              <w:spacing w:line="280" w:lineRule="exact"/>
            </w:pPr>
            <w:r w:rsidRPr="00E43EDE">
              <w:t>化學工程與材料工程系</w:t>
            </w:r>
          </w:p>
        </w:tc>
        <w:tc>
          <w:tcPr>
            <w:tcW w:w="709" w:type="dxa"/>
            <w:vAlign w:val="center"/>
          </w:tcPr>
          <w:p w14:paraId="170051D7" w14:textId="77777777" w:rsidR="00942BF3" w:rsidRPr="00E43EDE" w:rsidRDefault="00942BF3" w:rsidP="00531C5E">
            <w:pPr>
              <w:spacing w:line="0" w:lineRule="atLeast"/>
              <w:jc w:val="center"/>
            </w:pPr>
            <w:r w:rsidRPr="00E43EDE">
              <w:t>1</w:t>
            </w:r>
          </w:p>
        </w:tc>
        <w:tc>
          <w:tcPr>
            <w:tcW w:w="4635" w:type="dxa"/>
            <w:vAlign w:val="center"/>
          </w:tcPr>
          <w:p w14:paraId="02505C1B" w14:textId="77777777" w:rsidR="00942BF3" w:rsidRPr="00E43EDE" w:rsidRDefault="00942BF3" w:rsidP="00531C5E">
            <w:pPr>
              <w:spacing w:line="0" w:lineRule="atLeast"/>
              <w:rPr>
                <w:sz w:val="22"/>
              </w:rPr>
            </w:pPr>
          </w:p>
        </w:tc>
      </w:tr>
      <w:tr w:rsidR="00942BF3" w:rsidRPr="00E43EDE" w14:paraId="4FCD9F0E" w14:textId="77777777" w:rsidTr="00531C5E">
        <w:tc>
          <w:tcPr>
            <w:tcW w:w="1065" w:type="dxa"/>
            <w:vMerge/>
          </w:tcPr>
          <w:p w14:paraId="37688BBA" w14:textId="77777777" w:rsidR="00942BF3" w:rsidRPr="00E43EDE" w:rsidRDefault="00942BF3" w:rsidP="00531C5E">
            <w:pPr>
              <w:spacing w:line="0" w:lineRule="atLeast"/>
              <w:jc w:val="both"/>
            </w:pPr>
          </w:p>
        </w:tc>
        <w:tc>
          <w:tcPr>
            <w:tcW w:w="1418" w:type="dxa"/>
            <w:vAlign w:val="center"/>
          </w:tcPr>
          <w:p w14:paraId="40C52F0B" w14:textId="77777777" w:rsidR="00942BF3" w:rsidRPr="00E43EDE" w:rsidRDefault="00942BF3" w:rsidP="00531C5E">
            <w:pPr>
              <w:spacing w:line="0" w:lineRule="atLeast"/>
            </w:pPr>
            <w:r w:rsidRPr="00E43EDE">
              <w:t>設計群</w:t>
            </w:r>
          </w:p>
        </w:tc>
        <w:tc>
          <w:tcPr>
            <w:tcW w:w="1134" w:type="dxa"/>
            <w:vAlign w:val="center"/>
          </w:tcPr>
          <w:p w14:paraId="67AA95FB" w14:textId="77777777" w:rsidR="00942BF3" w:rsidRPr="00E43EDE" w:rsidRDefault="00942BF3" w:rsidP="00531C5E">
            <w:pPr>
              <w:spacing w:line="0" w:lineRule="atLeast"/>
            </w:pPr>
            <w:r w:rsidRPr="00E43EDE">
              <w:t>5308049</w:t>
            </w:r>
          </w:p>
        </w:tc>
        <w:tc>
          <w:tcPr>
            <w:tcW w:w="1417" w:type="dxa"/>
            <w:vAlign w:val="center"/>
          </w:tcPr>
          <w:p w14:paraId="1648A7FC" w14:textId="77777777" w:rsidR="00942BF3" w:rsidRPr="00E43EDE" w:rsidRDefault="00942BF3" w:rsidP="00D645D8">
            <w:pPr>
              <w:spacing w:line="280" w:lineRule="exact"/>
            </w:pPr>
            <w:r w:rsidRPr="00E43EDE">
              <w:t>多媒體與電腦娛樂科學系</w:t>
            </w:r>
          </w:p>
        </w:tc>
        <w:tc>
          <w:tcPr>
            <w:tcW w:w="709" w:type="dxa"/>
            <w:vAlign w:val="center"/>
          </w:tcPr>
          <w:p w14:paraId="7C61344D" w14:textId="77777777" w:rsidR="00942BF3" w:rsidRPr="00E43EDE" w:rsidRDefault="00942BF3" w:rsidP="00531C5E">
            <w:pPr>
              <w:spacing w:line="0" w:lineRule="atLeast"/>
              <w:jc w:val="center"/>
            </w:pPr>
            <w:r w:rsidRPr="00E43EDE">
              <w:t>3</w:t>
            </w:r>
          </w:p>
        </w:tc>
        <w:tc>
          <w:tcPr>
            <w:tcW w:w="4635" w:type="dxa"/>
            <w:vAlign w:val="center"/>
          </w:tcPr>
          <w:p w14:paraId="3820724C" w14:textId="77777777" w:rsidR="00942BF3" w:rsidRPr="00E43EDE" w:rsidRDefault="00942BF3" w:rsidP="00531C5E">
            <w:pPr>
              <w:spacing w:line="0" w:lineRule="atLeast"/>
              <w:rPr>
                <w:sz w:val="22"/>
              </w:rPr>
            </w:pPr>
          </w:p>
        </w:tc>
      </w:tr>
      <w:tr w:rsidR="00942BF3" w:rsidRPr="00E43EDE" w14:paraId="2A1FBF74" w14:textId="77777777" w:rsidTr="00531C5E">
        <w:tc>
          <w:tcPr>
            <w:tcW w:w="1065" w:type="dxa"/>
            <w:vMerge/>
          </w:tcPr>
          <w:p w14:paraId="1E5BC6F0" w14:textId="77777777" w:rsidR="00942BF3" w:rsidRPr="00E43EDE" w:rsidRDefault="00942BF3" w:rsidP="00531C5E">
            <w:pPr>
              <w:spacing w:line="0" w:lineRule="atLeast"/>
              <w:jc w:val="both"/>
            </w:pPr>
          </w:p>
        </w:tc>
        <w:tc>
          <w:tcPr>
            <w:tcW w:w="1418" w:type="dxa"/>
            <w:vAlign w:val="center"/>
          </w:tcPr>
          <w:p w14:paraId="41EB996A" w14:textId="77777777" w:rsidR="00942BF3" w:rsidRPr="00E43EDE" w:rsidRDefault="00942BF3" w:rsidP="00531C5E">
            <w:pPr>
              <w:spacing w:line="0" w:lineRule="atLeast"/>
            </w:pPr>
            <w:r w:rsidRPr="00E43EDE">
              <w:t>設計群</w:t>
            </w:r>
          </w:p>
        </w:tc>
        <w:tc>
          <w:tcPr>
            <w:tcW w:w="1134" w:type="dxa"/>
            <w:vAlign w:val="center"/>
          </w:tcPr>
          <w:p w14:paraId="06694224" w14:textId="77777777" w:rsidR="00942BF3" w:rsidRPr="00E43EDE" w:rsidRDefault="00942BF3" w:rsidP="00531C5E">
            <w:pPr>
              <w:spacing w:line="0" w:lineRule="atLeast"/>
            </w:pPr>
            <w:r w:rsidRPr="00E43EDE">
              <w:t>5308050</w:t>
            </w:r>
          </w:p>
        </w:tc>
        <w:tc>
          <w:tcPr>
            <w:tcW w:w="1417" w:type="dxa"/>
            <w:vAlign w:val="center"/>
          </w:tcPr>
          <w:p w14:paraId="0F1B0F43" w14:textId="77777777" w:rsidR="00942BF3" w:rsidRPr="00E43EDE" w:rsidRDefault="00942BF3" w:rsidP="00531C5E">
            <w:pPr>
              <w:spacing w:line="0" w:lineRule="atLeast"/>
            </w:pPr>
            <w:r w:rsidRPr="00E43EDE">
              <w:t>視覺傳達設計系動畫設計組</w:t>
            </w:r>
          </w:p>
        </w:tc>
        <w:tc>
          <w:tcPr>
            <w:tcW w:w="709" w:type="dxa"/>
            <w:vAlign w:val="center"/>
          </w:tcPr>
          <w:p w14:paraId="1C2528F3" w14:textId="77777777" w:rsidR="00942BF3" w:rsidRPr="00E43EDE" w:rsidRDefault="00942BF3" w:rsidP="00531C5E">
            <w:pPr>
              <w:spacing w:line="0" w:lineRule="atLeast"/>
              <w:jc w:val="center"/>
            </w:pPr>
            <w:r w:rsidRPr="00E43EDE">
              <w:t>1</w:t>
            </w:r>
          </w:p>
        </w:tc>
        <w:tc>
          <w:tcPr>
            <w:tcW w:w="4635" w:type="dxa"/>
            <w:vAlign w:val="center"/>
          </w:tcPr>
          <w:p w14:paraId="58A0C12D" w14:textId="77777777" w:rsidR="00942BF3" w:rsidRPr="00E43EDE" w:rsidRDefault="00942BF3" w:rsidP="00531C5E">
            <w:pPr>
              <w:spacing w:line="0" w:lineRule="atLeast"/>
              <w:rPr>
                <w:sz w:val="22"/>
              </w:rPr>
            </w:pPr>
          </w:p>
        </w:tc>
      </w:tr>
      <w:tr w:rsidR="00942BF3" w:rsidRPr="00E43EDE" w14:paraId="0E23B504" w14:textId="77777777" w:rsidTr="00531C5E">
        <w:tc>
          <w:tcPr>
            <w:tcW w:w="1065" w:type="dxa"/>
            <w:vMerge/>
          </w:tcPr>
          <w:p w14:paraId="1F009265" w14:textId="77777777" w:rsidR="00942BF3" w:rsidRPr="00E43EDE" w:rsidRDefault="00942BF3" w:rsidP="00531C5E">
            <w:pPr>
              <w:spacing w:line="0" w:lineRule="atLeast"/>
              <w:jc w:val="both"/>
            </w:pPr>
          </w:p>
        </w:tc>
        <w:tc>
          <w:tcPr>
            <w:tcW w:w="1418" w:type="dxa"/>
            <w:vAlign w:val="center"/>
          </w:tcPr>
          <w:p w14:paraId="73FCEA94" w14:textId="77777777" w:rsidR="00942BF3" w:rsidRPr="00E43EDE" w:rsidRDefault="00942BF3" w:rsidP="00531C5E">
            <w:pPr>
              <w:spacing w:line="0" w:lineRule="atLeast"/>
            </w:pPr>
            <w:r w:rsidRPr="00E43EDE">
              <w:t>設計群</w:t>
            </w:r>
          </w:p>
        </w:tc>
        <w:tc>
          <w:tcPr>
            <w:tcW w:w="1134" w:type="dxa"/>
            <w:vAlign w:val="center"/>
          </w:tcPr>
          <w:p w14:paraId="48C03151" w14:textId="77777777" w:rsidR="00942BF3" w:rsidRPr="00E43EDE" w:rsidRDefault="00942BF3" w:rsidP="00531C5E">
            <w:pPr>
              <w:spacing w:line="0" w:lineRule="atLeast"/>
            </w:pPr>
            <w:r w:rsidRPr="00E43EDE">
              <w:t>5308051</w:t>
            </w:r>
          </w:p>
        </w:tc>
        <w:tc>
          <w:tcPr>
            <w:tcW w:w="1417" w:type="dxa"/>
            <w:vAlign w:val="center"/>
          </w:tcPr>
          <w:p w14:paraId="1030CC84" w14:textId="77777777" w:rsidR="00942BF3" w:rsidRPr="00E43EDE" w:rsidRDefault="00942BF3" w:rsidP="00531C5E">
            <w:pPr>
              <w:spacing w:line="0" w:lineRule="atLeast"/>
            </w:pPr>
            <w:r w:rsidRPr="00E43EDE">
              <w:t>視覺傳達設計系商業設計組</w:t>
            </w:r>
          </w:p>
        </w:tc>
        <w:tc>
          <w:tcPr>
            <w:tcW w:w="709" w:type="dxa"/>
            <w:vAlign w:val="center"/>
          </w:tcPr>
          <w:p w14:paraId="3B22A07F" w14:textId="77777777" w:rsidR="00942BF3" w:rsidRPr="00E43EDE" w:rsidRDefault="00942BF3" w:rsidP="00531C5E">
            <w:pPr>
              <w:spacing w:line="0" w:lineRule="atLeast"/>
              <w:jc w:val="center"/>
            </w:pPr>
            <w:r w:rsidRPr="00E43EDE">
              <w:t>1</w:t>
            </w:r>
          </w:p>
        </w:tc>
        <w:tc>
          <w:tcPr>
            <w:tcW w:w="4635" w:type="dxa"/>
            <w:vAlign w:val="center"/>
          </w:tcPr>
          <w:p w14:paraId="3A73F8FC" w14:textId="77777777" w:rsidR="00942BF3" w:rsidRPr="00E43EDE" w:rsidRDefault="00942BF3" w:rsidP="00531C5E">
            <w:pPr>
              <w:spacing w:line="0" w:lineRule="atLeast"/>
              <w:rPr>
                <w:sz w:val="22"/>
              </w:rPr>
            </w:pPr>
          </w:p>
        </w:tc>
      </w:tr>
      <w:tr w:rsidR="00942BF3" w:rsidRPr="00E43EDE" w14:paraId="1D093AEA" w14:textId="77777777" w:rsidTr="00531C5E">
        <w:tc>
          <w:tcPr>
            <w:tcW w:w="1065" w:type="dxa"/>
            <w:vMerge/>
          </w:tcPr>
          <w:p w14:paraId="0AE40949" w14:textId="77777777" w:rsidR="00942BF3" w:rsidRPr="00E43EDE" w:rsidRDefault="00942BF3" w:rsidP="00531C5E">
            <w:pPr>
              <w:spacing w:line="0" w:lineRule="atLeast"/>
              <w:jc w:val="both"/>
            </w:pPr>
          </w:p>
        </w:tc>
        <w:tc>
          <w:tcPr>
            <w:tcW w:w="1418" w:type="dxa"/>
            <w:vAlign w:val="center"/>
          </w:tcPr>
          <w:p w14:paraId="6944FD26" w14:textId="77777777" w:rsidR="00942BF3" w:rsidRPr="00E43EDE" w:rsidRDefault="00942BF3" w:rsidP="00531C5E">
            <w:pPr>
              <w:spacing w:line="0" w:lineRule="atLeast"/>
            </w:pPr>
            <w:r w:rsidRPr="00E43EDE">
              <w:t>設計群</w:t>
            </w:r>
          </w:p>
        </w:tc>
        <w:tc>
          <w:tcPr>
            <w:tcW w:w="1134" w:type="dxa"/>
            <w:vAlign w:val="center"/>
          </w:tcPr>
          <w:p w14:paraId="16B08D86" w14:textId="77777777" w:rsidR="00942BF3" w:rsidRPr="00E43EDE" w:rsidRDefault="00942BF3" w:rsidP="00531C5E">
            <w:pPr>
              <w:spacing w:line="0" w:lineRule="atLeast"/>
            </w:pPr>
            <w:r w:rsidRPr="00E43EDE">
              <w:t>5308052</w:t>
            </w:r>
          </w:p>
        </w:tc>
        <w:tc>
          <w:tcPr>
            <w:tcW w:w="1417" w:type="dxa"/>
            <w:vAlign w:val="center"/>
          </w:tcPr>
          <w:p w14:paraId="0E3204AE" w14:textId="77777777" w:rsidR="00942BF3" w:rsidRPr="00E43EDE" w:rsidRDefault="00942BF3" w:rsidP="00531C5E">
            <w:pPr>
              <w:spacing w:line="0" w:lineRule="atLeast"/>
            </w:pPr>
            <w:r w:rsidRPr="00E43EDE">
              <w:t>視覺傳達設計系創意生活設計組</w:t>
            </w:r>
          </w:p>
        </w:tc>
        <w:tc>
          <w:tcPr>
            <w:tcW w:w="709" w:type="dxa"/>
            <w:vAlign w:val="center"/>
          </w:tcPr>
          <w:p w14:paraId="2FEA4720" w14:textId="77777777" w:rsidR="00942BF3" w:rsidRPr="00E43EDE" w:rsidRDefault="00942BF3" w:rsidP="00531C5E">
            <w:pPr>
              <w:spacing w:line="0" w:lineRule="atLeast"/>
              <w:jc w:val="center"/>
            </w:pPr>
            <w:r w:rsidRPr="00E43EDE">
              <w:t>1</w:t>
            </w:r>
          </w:p>
        </w:tc>
        <w:tc>
          <w:tcPr>
            <w:tcW w:w="4635" w:type="dxa"/>
            <w:vAlign w:val="center"/>
          </w:tcPr>
          <w:p w14:paraId="49B76E24" w14:textId="77777777" w:rsidR="00942BF3" w:rsidRPr="00E43EDE" w:rsidRDefault="00942BF3" w:rsidP="00531C5E">
            <w:pPr>
              <w:spacing w:line="0" w:lineRule="atLeast"/>
              <w:rPr>
                <w:sz w:val="22"/>
              </w:rPr>
            </w:pPr>
          </w:p>
        </w:tc>
      </w:tr>
      <w:tr w:rsidR="00942BF3" w:rsidRPr="00E43EDE" w14:paraId="206C1389" w14:textId="77777777" w:rsidTr="00531C5E">
        <w:tc>
          <w:tcPr>
            <w:tcW w:w="1065" w:type="dxa"/>
            <w:vMerge/>
            <w:vAlign w:val="center"/>
          </w:tcPr>
          <w:p w14:paraId="0625E2B3" w14:textId="77777777" w:rsidR="00942BF3" w:rsidRPr="00E43EDE" w:rsidRDefault="00942BF3" w:rsidP="00531C5E">
            <w:pPr>
              <w:spacing w:line="0" w:lineRule="atLeast"/>
              <w:jc w:val="both"/>
            </w:pPr>
          </w:p>
        </w:tc>
        <w:tc>
          <w:tcPr>
            <w:tcW w:w="1418" w:type="dxa"/>
            <w:vAlign w:val="center"/>
          </w:tcPr>
          <w:p w14:paraId="7676AFA3" w14:textId="77777777" w:rsidR="00942BF3" w:rsidRPr="00E43EDE" w:rsidRDefault="00942BF3" w:rsidP="00531C5E">
            <w:pPr>
              <w:spacing w:line="0" w:lineRule="atLeast"/>
            </w:pPr>
            <w:r w:rsidRPr="00E43EDE">
              <w:t>商業與管理群</w:t>
            </w:r>
          </w:p>
        </w:tc>
        <w:tc>
          <w:tcPr>
            <w:tcW w:w="1134" w:type="dxa"/>
            <w:vAlign w:val="center"/>
          </w:tcPr>
          <w:p w14:paraId="423CEC69" w14:textId="77777777" w:rsidR="00942BF3" w:rsidRPr="00E43EDE" w:rsidRDefault="00942BF3" w:rsidP="00531C5E">
            <w:pPr>
              <w:spacing w:line="0" w:lineRule="atLeast"/>
            </w:pPr>
            <w:r w:rsidRPr="00E43EDE">
              <w:t>5310084</w:t>
            </w:r>
          </w:p>
        </w:tc>
        <w:tc>
          <w:tcPr>
            <w:tcW w:w="1417" w:type="dxa"/>
            <w:vAlign w:val="center"/>
          </w:tcPr>
          <w:p w14:paraId="36465D13" w14:textId="77777777" w:rsidR="00942BF3" w:rsidRPr="00E43EDE" w:rsidRDefault="00942BF3" w:rsidP="00531C5E">
            <w:pPr>
              <w:spacing w:line="0" w:lineRule="atLeast"/>
            </w:pPr>
            <w:r w:rsidRPr="00E43EDE">
              <w:t>休閒事業管理系</w:t>
            </w:r>
          </w:p>
        </w:tc>
        <w:tc>
          <w:tcPr>
            <w:tcW w:w="709" w:type="dxa"/>
            <w:vAlign w:val="center"/>
          </w:tcPr>
          <w:p w14:paraId="446D6F14" w14:textId="77777777" w:rsidR="00942BF3" w:rsidRPr="00E43EDE" w:rsidRDefault="00942BF3" w:rsidP="00531C5E">
            <w:pPr>
              <w:spacing w:line="0" w:lineRule="atLeast"/>
              <w:jc w:val="center"/>
            </w:pPr>
            <w:r w:rsidRPr="00E43EDE">
              <w:t>1</w:t>
            </w:r>
          </w:p>
        </w:tc>
        <w:tc>
          <w:tcPr>
            <w:tcW w:w="4635" w:type="dxa"/>
            <w:vAlign w:val="center"/>
          </w:tcPr>
          <w:p w14:paraId="354B2F8D" w14:textId="77777777" w:rsidR="00942BF3" w:rsidRPr="00E43EDE" w:rsidRDefault="00942BF3" w:rsidP="00531C5E">
            <w:pPr>
              <w:spacing w:line="0" w:lineRule="atLeast"/>
              <w:rPr>
                <w:sz w:val="22"/>
              </w:rPr>
            </w:pPr>
          </w:p>
        </w:tc>
      </w:tr>
      <w:tr w:rsidR="00942BF3" w:rsidRPr="00E43EDE" w14:paraId="67DE42D7" w14:textId="77777777" w:rsidTr="00531C5E">
        <w:tc>
          <w:tcPr>
            <w:tcW w:w="1065" w:type="dxa"/>
            <w:vMerge/>
          </w:tcPr>
          <w:p w14:paraId="6D36240B" w14:textId="77777777" w:rsidR="00942BF3" w:rsidRPr="00E43EDE" w:rsidRDefault="00942BF3" w:rsidP="00531C5E">
            <w:pPr>
              <w:spacing w:line="0" w:lineRule="atLeast"/>
            </w:pPr>
          </w:p>
        </w:tc>
        <w:tc>
          <w:tcPr>
            <w:tcW w:w="1418" w:type="dxa"/>
            <w:vAlign w:val="center"/>
          </w:tcPr>
          <w:p w14:paraId="51119974" w14:textId="77777777" w:rsidR="00942BF3" w:rsidRPr="00E43EDE" w:rsidRDefault="00942BF3" w:rsidP="00531C5E">
            <w:pPr>
              <w:spacing w:line="0" w:lineRule="atLeast"/>
            </w:pPr>
            <w:r w:rsidRPr="00E43EDE">
              <w:t>商業與管理群</w:t>
            </w:r>
          </w:p>
        </w:tc>
        <w:tc>
          <w:tcPr>
            <w:tcW w:w="1134" w:type="dxa"/>
            <w:vAlign w:val="center"/>
          </w:tcPr>
          <w:p w14:paraId="2B38E0DE" w14:textId="77777777" w:rsidR="00942BF3" w:rsidRPr="00E43EDE" w:rsidRDefault="00942BF3" w:rsidP="00531C5E">
            <w:pPr>
              <w:spacing w:line="0" w:lineRule="atLeast"/>
            </w:pPr>
            <w:r w:rsidRPr="00E43EDE">
              <w:t>5310085</w:t>
            </w:r>
          </w:p>
        </w:tc>
        <w:tc>
          <w:tcPr>
            <w:tcW w:w="1417" w:type="dxa"/>
            <w:vAlign w:val="center"/>
          </w:tcPr>
          <w:p w14:paraId="40176370" w14:textId="77777777" w:rsidR="00942BF3" w:rsidRPr="00E43EDE" w:rsidRDefault="00942BF3" w:rsidP="00531C5E">
            <w:pPr>
              <w:spacing w:line="0" w:lineRule="atLeast"/>
            </w:pPr>
            <w:r w:rsidRPr="00E43EDE">
              <w:t>行銷與流通管理系</w:t>
            </w:r>
          </w:p>
        </w:tc>
        <w:tc>
          <w:tcPr>
            <w:tcW w:w="709" w:type="dxa"/>
            <w:vAlign w:val="center"/>
          </w:tcPr>
          <w:p w14:paraId="5C4EA1C4" w14:textId="77777777" w:rsidR="00942BF3" w:rsidRPr="00E43EDE" w:rsidRDefault="00942BF3" w:rsidP="00531C5E">
            <w:pPr>
              <w:spacing w:line="0" w:lineRule="atLeast"/>
              <w:jc w:val="center"/>
            </w:pPr>
            <w:r w:rsidRPr="00E43EDE">
              <w:t>1</w:t>
            </w:r>
          </w:p>
        </w:tc>
        <w:tc>
          <w:tcPr>
            <w:tcW w:w="4635" w:type="dxa"/>
            <w:vAlign w:val="center"/>
          </w:tcPr>
          <w:p w14:paraId="4FA0D37D" w14:textId="77777777" w:rsidR="00942BF3" w:rsidRPr="00E43EDE" w:rsidRDefault="00942BF3" w:rsidP="00531C5E">
            <w:pPr>
              <w:spacing w:line="0" w:lineRule="atLeast"/>
              <w:rPr>
                <w:sz w:val="22"/>
              </w:rPr>
            </w:pPr>
          </w:p>
        </w:tc>
      </w:tr>
      <w:tr w:rsidR="00942BF3" w:rsidRPr="00E43EDE" w14:paraId="21264FE4" w14:textId="77777777" w:rsidTr="00531C5E">
        <w:tc>
          <w:tcPr>
            <w:tcW w:w="1065" w:type="dxa"/>
            <w:vMerge/>
          </w:tcPr>
          <w:p w14:paraId="54B7298A" w14:textId="77777777" w:rsidR="00942BF3" w:rsidRPr="00E43EDE" w:rsidRDefault="00942BF3" w:rsidP="00531C5E">
            <w:pPr>
              <w:spacing w:line="0" w:lineRule="atLeast"/>
            </w:pPr>
          </w:p>
        </w:tc>
        <w:tc>
          <w:tcPr>
            <w:tcW w:w="1418" w:type="dxa"/>
            <w:vAlign w:val="center"/>
          </w:tcPr>
          <w:p w14:paraId="11C18181" w14:textId="77777777" w:rsidR="00942BF3" w:rsidRPr="00E43EDE" w:rsidRDefault="00942BF3" w:rsidP="00531C5E">
            <w:pPr>
              <w:spacing w:line="0" w:lineRule="atLeast"/>
            </w:pPr>
            <w:r w:rsidRPr="00E43EDE">
              <w:t>商業與管理群</w:t>
            </w:r>
          </w:p>
        </w:tc>
        <w:tc>
          <w:tcPr>
            <w:tcW w:w="1134" w:type="dxa"/>
            <w:vAlign w:val="center"/>
          </w:tcPr>
          <w:p w14:paraId="4791FAB2" w14:textId="77777777" w:rsidR="00942BF3" w:rsidRPr="00E43EDE" w:rsidRDefault="00942BF3" w:rsidP="00531C5E">
            <w:pPr>
              <w:spacing w:line="0" w:lineRule="atLeast"/>
            </w:pPr>
            <w:r w:rsidRPr="00E43EDE">
              <w:t>5310086</w:t>
            </w:r>
          </w:p>
        </w:tc>
        <w:tc>
          <w:tcPr>
            <w:tcW w:w="1417" w:type="dxa"/>
            <w:vAlign w:val="center"/>
          </w:tcPr>
          <w:p w14:paraId="464B476B" w14:textId="77777777" w:rsidR="00942BF3" w:rsidRPr="00E43EDE" w:rsidRDefault="00942BF3" w:rsidP="00531C5E">
            <w:pPr>
              <w:spacing w:line="0" w:lineRule="atLeast"/>
            </w:pPr>
            <w:r w:rsidRPr="00E43EDE">
              <w:t>資訊管理系</w:t>
            </w:r>
          </w:p>
        </w:tc>
        <w:tc>
          <w:tcPr>
            <w:tcW w:w="709" w:type="dxa"/>
            <w:vAlign w:val="center"/>
          </w:tcPr>
          <w:p w14:paraId="50FFBC05" w14:textId="77777777" w:rsidR="00942BF3" w:rsidRPr="00E43EDE" w:rsidRDefault="00942BF3" w:rsidP="00531C5E">
            <w:pPr>
              <w:spacing w:line="0" w:lineRule="atLeast"/>
              <w:jc w:val="center"/>
            </w:pPr>
            <w:r w:rsidRPr="00E43EDE">
              <w:t>1</w:t>
            </w:r>
          </w:p>
        </w:tc>
        <w:tc>
          <w:tcPr>
            <w:tcW w:w="4635" w:type="dxa"/>
            <w:vAlign w:val="center"/>
          </w:tcPr>
          <w:p w14:paraId="7DDCF816" w14:textId="77777777" w:rsidR="00942BF3" w:rsidRPr="00E43EDE" w:rsidRDefault="00942BF3" w:rsidP="00531C5E">
            <w:pPr>
              <w:spacing w:line="0" w:lineRule="atLeast"/>
              <w:rPr>
                <w:sz w:val="22"/>
              </w:rPr>
            </w:pPr>
          </w:p>
        </w:tc>
      </w:tr>
      <w:tr w:rsidR="00942BF3" w:rsidRPr="00E43EDE" w14:paraId="106CA538" w14:textId="77777777" w:rsidTr="00531C5E">
        <w:tc>
          <w:tcPr>
            <w:tcW w:w="1065" w:type="dxa"/>
            <w:vMerge/>
          </w:tcPr>
          <w:p w14:paraId="55D3A6E2" w14:textId="77777777" w:rsidR="00942BF3" w:rsidRPr="00E43EDE" w:rsidRDefault="00942BF3" w:rsidP="00531C5E">
            <w:pPr>
              <w:spacing w:line="0" w:lineRule="atLeast"/>
            </w:pPr>
          </w:p>
        </w:tc>
        <w:tc>
          <w:tcPr>
            <w:tcW w:w="1418" w:type="dxa"/>
            <w:vAlign w:val="center"/>
          </w:tcPr>
          <w:p w14:paraId="33B609C3" w14:textId="77777777" w:rsidR="00942BF3" w:rsidRPr="00E43EDE" w:rsidRDefault="00942BF3" w:rsidP="00531C5E">
            <w:pPr>
              <w:spacing w:line="0" w:lineRule="atLeast"/>
            </w:pPr>
            <w:r w:rsidRPr="00E43EDE">
              <w:t>衛生與護理類</w:t>
            </w:r>
          </w:p>
        </w:tc>
        <w:tc>
          <w:tcPr>
            <w:tcW w:w="1134" w:type="dxa"/>
            <w:vAlign w:val="center"/>
          </w:tcPr>
          <w:p w14:paraId="69A159A0" w14:textId="77777777" w:rsidR="00942BF3" w:rsidRPr="00E43EDE" w:rsidRDefault="00942BF3" w:rsidP="00531C5E">
            <w:pPr>
              <w:spacing w:line="0" w:lineRule="atLeast"/>
            </w:pPr>
            <w:r w:rsidRPr="00E43EDE">
              <w:t>5311015</w:t>
            </w:r>
          </w:p>
        </w:tc>
        <w:tc>
          <w:tcPr>
            <w:tcW w:w="1417" w:type="dxa"/>
            <w:vAlign w:val="center"/>
          </w:tcPr>
          <w:p w14:paraId="6DF83C85" w14:textId="77777777" w:rsidR="00942BF3" w:rsidRPr="00E43EDE" w:rsidRDefault="00942BF3" w:rsidP="00531C5E">
            <w:pPr>
              <w:spacing w:line="0" w:lineRule="atLeast"/>
            </w:pPr>
            <w:r w:rsidRPr="00E43EDE">
              <w:t>高齡福祉服務系</w:t>
            </w:r>
          </w:p>
        </w:tc>
        <w:tc>
          <w:tcPr>
            <w:tcW w:w="709" w:type="dxa"/>
            <w:vAlign w:val="center"/>
          </w:tcPr>
          <w:p w14:paraId="67369BA5" w14:textId="77777777" w:rsidR="00942BF3" w:rsidRPr="00E43EDE" w:rsidRDefault="00942BF3" w:rsidP="00531C5E">
            <w:pPr>
              <w:spacing w:line="0" w:lineRule="atLeast"/>
              <w:jc w:val="center"/>
            </w:pPr>
            <w:r w:rsidRPr="00E43EDE">
              <w:t>1</w:t>
            </w:r>
          </w:p>
        </w:tc>
        <w:tc>
          <w:tcPr>
            <w:tcW w:w="4635" w:type="dxa"/>
            <w:vAlign w:val="center"/>
          </w:tcPr>
          <w:p w14:paraId="34FE0759" w14:textId="77777777" w:rsidR="00942BF3" w:rsidRPr="00E43EDE" w:rsidRDefault="00942BF3" w:rsidP="00531C5E">
            <w:pPr>
              <w:spacing w:line="0" w:lineRule="atLeast"/>
              <w:rPr>
                <w:sz w:val="22"/>
              </w:rPr>
            </w:pPr>
          </w:p>
        </w:tc>
      </w:tr>
      <w:tr w:rsidR="00942BF3" w:rsidRPr="00E43EDE" w14:paraId="79AD318B" w14:textId="77777777" w:rsidTr="00531C5E">
        <w:tc>
          <w:tcPr>
            <w:tcW w:w="1065" w:type="dxa"/>
            <w:vMerge/>
          </w:tcPr>
          <w:p w14:paraId="330B1E8D" w14:textId="77777777" w:rsidR="00942BF3" w:rsidRPr="00E43EDE" w:rsidRDefault="00942BF3" w:rsidP="00531C5E">
            <w:pPr>
              <w:spacing w:line="0" w:lineRule="atLeast"/>
            </w:pPr>
          </w:p>
        </w:tc>
        <w:tc>
          <w:tcPr>
            <w:tcW w:w="1418" w:type="dxa"/>
            <w:vAlign w:val="center"/>
          </w:tcPr>
          <w:p w14:paraId="4C9FCC75" w14:textId="77777777" w:rsidR="00942BF3" w:rsidRPr="00E43EDE" w:rsidRDefault="00942BF3" w:rsidP="00531C5E">
            <w:pPr>
              <w:spacing w:line="0" w:lineRule="atLeast"/>
            </w:pPr>
            <w:r w:rsidRPr="00E43EDE">
              <w:t>食品群</w:t>
            </w:r>
          </w:p>
        </w:tc>
        <w:tc>
          <w:tcPr>
            <w:tcW w:w="1134" w:type="dxa"/>
            <w:vAlign w:val="center"/>
          </w:tcPr>
          <w:p w14:paraId="2973780D" w14:textId="77777777" w:rsidR="00942BF3" w:rsidRPr="00E43EDE" w:rsidRDefault="00942BF3" w:rsidP="00531C5E">
            <w:pPr>
              <w:spacing w:line="0" w:lineRule="atLeast"/>
            </w:pPr>
            <w:r w:rsidRPr="00E43EDE">
              <w:t>5312013</w:t>
            </w:r>
          </w:p>
        </w:tc>
        <w:tc>
          <w:tcPr>
            <w:tcW w:w="1417" w:type="dxa"/>
            <w:vAlign w:val="center"/>
          </w:tcPr>
          <w:p w14:paraId="4DD15281" w14:textId="77777777" w:rsidR="00942BF3" w:rsidRPr="00E43EDE" w:rsidRDefault="00942BF3" w:rsidP="00531C5E">
            <w:pPr>
              <w:spacing w:line="0" w:lineRule="atLeast"/>
            </w:pPr>
            <w:r w:rsidRPr="00E43EDE">
              <w:t>生物與食品科技系</w:t>
            </w:r>
          </w:p>
        </w:tc>
        <w:tc>
          <w:tcPr>
            <w:tcW w:w="709" w:type="dxa"/>
            <w:vAlign w:val="center"/>
          </w:tcPr>
          <w:p w14:paraId="7256F926" w14:textId="77777777" w:rsidR="00942BF3" w:rsidRPr="00E43EDE" w:rsidRDefault="00942BF3" w:rsidP="00531C5E">
            <w:pPr>
              <w:spacing w:line="0" w:lineRule="atLeast"/>
              <w:jc w:val="center"/>
            </w:pPr>
            <w:r w:rsidRPr="00E43EDE">
              <w:t>2</w:t>
            </w:r>
          </w:p>
        </w:tc>
        <w:tc>
          <w:tcPr>
            <w:tcW w:w="4635" w:type="dxa"/>
            <w:vAlign w:val="center"/>
          </w:tcPr>
          <w:p w14:paraId="0DA1224A" w14:textId="77777777" w:rsidR="00942BF3" w:rsidRPr="00E43EDE" w:rsidRDefault="00942BF3" w:rsidP="00531C5E">
            <w:pPr>
              <w:spacing w:line="0" w:lineRule="atLeast"/>
              <w:rPr>
                <w:sz w:val="22"/>
              </w:rPr>
            </w:pPr>
          </w:p>
        </w:tc>
      </w:tr>
      <w:tr w:rsidR="00942BF3" w:rsidRPr="00E43EDE" w14:paraId="5F8895A3" w14:textId="77777777" w:rsidTr="00531C5E">
        <w:tc>
          <w:tcPr>
            <w:tcW w:w="1065" w:type="dxa"/>
            <w:vMerge/>
          </w:tcPr>
          <w:p w14:paraId="04529856" w14:textId="77777777" w:rsidR="00942BF3" w:rsidRPr="00E43EDE" w:rsidRDefault="00942BF3" w:rsidP="00531C5E">
            <w:pPr>
              <w:spacing w:line="0" w:lineRule="atLeast"/>
            </w:pPr>
          </w:p>
        </w:tc>
        <w:tc>
          <w:tcPr>
            <w:tcW w:w="1418" w:type="dxa"/>
            <w:vAlign w:val="center"/>
          </w:tcPr>
          <w:p w14:paraId="6FAAD203" w14:textId="77777777" w:rsidR="00942BF3" w:rsidRPr="00E43EDE" w:rsidRDefault="00942BF3" w:rsidP="00531C5E">
            <w:pPr>
              <w:spacing w:line="0" w:lineRule="atLeast"/>
            </w:pPr>
            <w:r w:rsidRPr="00E43EDE">
              <w:t>食品群</w:t>
            </w:r>
          </w:p>
        </w:tc>
        <w:tc>
          <w:tcPr>
            <w:tcW w:w="1134" w:type="dxa"/>
            <w:vAlign w:val="center"/>
          </w:tcPr>
          <w:p w14:paraId="0747B4D4" w14:textId="77777777" w:rsidR="00942BF3" w:rsidRPr="00E43EDE" w:rsidRDefault="00942BF3" w:rsidP="00531C5E">
            <w:pPr>
              <w:spacing w:line="0" w:lineRule="atLeast"/>
            </w:pPr>
            <w:r w:rsidRPr="00E43EDE">
              <w:t>5312014</w:t>
            </w:r>
          </w:p>
        </w:tc>
        <w:tc>
          <w:tcPr>
            <w:tcW w:w="1417" w:type="dxa"/>
            <w:vAlign w:val="center"/>
          </w:tcPr>
          <w:p w14:paraId="64F0E6AE" w14:textId="77777777" w:rsidR="00942BF3" w:rsidRPr="00E43EDE" w:rsidRDefault="00942BF3" w:rsidP="00531C5E">
            <w:pPr>
              <w:spacing w:line="0" w:lineRule="atLeast"/>
            </w:pPr>
            <w:r w:rsidRPr="00E43EDE">
              <w:t>餐旅管理系</w:t>
            </w:r>
          </w:p>
        </w:tc>
        <w:tc>
          <w:tcPr>
            <w:tcW w:w="709" w:type="dxa"/>
            <w:vAlign w:val="center"/>
          </w:tcPr>
          <w:p w14:paraId="08CE8DDC" w14:textId="77777777" w:rsidR="00942BF3" w:rsidRPr="00E43EDE" w:rsidRDefault="00942BF3" w:rsidP="00531C5E">
            <w:pPr>
              <w:spacing w:line="0" w:lineRule="atLeast"/>
              <w:jc w:val="center"/>
            </w:pPr>
            <w:r w:rsidRPr="00E43EDE">
              <w:t>1</w:t>
            </w:r>
          </w:p>
        </w:tc>
        <w:tc>
          <w:tcPr>
            <w:tcW w:w="4635" w:type="dxa"/>
            <w:vAlign w:val="center"/>
          </w:tcPr>
          <w:p w14:paraId="7724F2EE" w14:textId="77777777" w:rsidR="00942BF3" w:rsidRPr="00E43EDE" w:rsidRDefault="00942BF3" w:rsidP="00531C5E">
            <w:pPr>
              <w:spacing w:line="0" w:lineRule="atLeast"/>
              <w:rPr>
                <w:sz w:val="22"/>
              </w:rPr>
            </w:pPr>
          </w:p>
        </w:tc>
      </w:tr>
      <w:tr w:rsidR="00942BF3" w:rsidRPr="00E43EDE" w14:paraId="34D09D81" w14:textId="77777777" w:rsidTr="00531C5E">
        <w:tc>
          <w:tcPr>
            <w:tcW w:w="1065" w:type="dxa"/>
            <w:vMerge/>
          </w:tcPr>
          <w:p w14:paraId="15E16DC0" w14:textId="77777777" w:rsidR="00942BF3" w:rsidRPr="00E43EDE" w:rsidRDefault="00942BF3" w:rsidP="00531C5E">
            <w:pPr>
              <w:spacing w:line="0" w:lineRule="atLeast"/>
            </w:pPr>
          </w:p>
        </w:tc>
        <w:tc>
          <w:tcPr>
            <w:tcW w:w="1418" w:type="dxa"/>
            <w:vAlign w:val="center"/>
          </w:tcPr>
          <w:p w14:paraId="043C28EF" w14:textId="77777777" w:rsidR="00942BF3" w:rsidRPr="00E43EDE" w:rsidRDefault="00942BF3" w:rsidP="00531C5E">
            <w:pPr>
              <w:spacing w:line="0" w:lineRule="atLeast"/>
            </w:pPr>
            <w:r w:rsidRPr="00E43EDE">
              <w:t>家政群幼保類</w:t>
            </w:r>
          </w:p>
        </w:tc>
        <w:tc>
          <w:tcPr>
            <w:tcW w:w="1134" w:type="dxa"/>
            <w:vAlign w:val="center"/>
          </w:tcPr>
          <w:p w14:paraId="12FB058F" w14:textId="77777777" w:rsidR="00942BF3" w:rsidRPr="00E43EDE" w:rsidRDefault="00942BF3" w:rsidP="00531C5E">
            <w:pPr>
              <w:spacing w:line="0" w:lineRule="atLeast"/>
            </w:pPr>
            <w:r w:rsidRPr="00E43EDE">
              <w:t>5315016</w:t>
            </w:r>
          </w:p>
        </w:tc>
        <w:tc>
          <w:tcPr>
            <w:tcW w:w="1417" w:type="dxa"/>
            <w:vAlign w:val="center"/>
          </w:tcPr>
          <w:p w14:paraId="43110349" w14:textId="77777777" w:rsidR="00942BF3" w:rsidRPr="00E43EDE" w:rsidRDefault="00942BF3" w:rsidP="00531C5E">
            <w:pPr>
              <w:spacing w:line="0" w:lineRule="atLeast"/>
            </w:pPr>
            <w:r w:rsidRPr="00E43EDE">
              <w:t>幼兒保育系</w:t>
            </w:r>
          </w:p>
        </w:tc>
        <w:tc>
          <w:tcPr>
            <w:tcW w:w="709" w:type="dxa"/>
            <w:vAlign w:val="center"/>
          </w:tcPr>
          <w:p w14:paraId="7EB7D42B" w14:textId="77777777" w:rsidR="00942BF3" w:rsidRPr="00E43EDE" w:rsidRDefault="00942BF3" w:rsidP="00531C5E">
            <w:pPr>
              <w:spacing w:line="0" w:lineRule="atLeast"/>
              <w:jc w:val="center"/>
            </w:pPr>
            <w:r w:rsidRPr="00E43EDE">
              <w:t>3</w:t>
            </w:r>
          </w:p>
        </w:tc>
        <w:tc>
          <w:tcPr>
            <w:tcW w:w="4635" w:type="dxa"/>
            <w:vAlign w:val="center"/>
          </w:tcPr>
          <w:p w14:paraId="6D536EDA" w14:textId="77777777" w:rsidR="00942BF3" w:rsidRPr="00E43EDE" w:rsidRDefault="00942BF3" w:rsidP="00531C5E">
            <w:pPr>
              <w:spacing w:line="0" w:lineRule="atLeast"/>
              <w:rPr>
                <w:sz w:val="22"/>
              </w:rPr>
            </w:pPr>
          </w:p>
        </w:tc>
      </w:tr>
      <w:tr w:rsidR="00942BF3" w:rsidRPr="00E43EDE" w14:paraId="55C184ED" w14:textId="77777777" w:rsidTr="00531C5E">
        <w:tc>
          <w:tcPr>
            <w:tcW w:w="1065" w:type="dxa"/>
            <w:vMerge/>
          </w:tcPr>
          <w:p w14:paraId="42371E87" w14:textId="77777777" w:rsidR="00942BF3" w:rsidRPr="00E43EDE" w:rsidRDefault="00942BF3" w:rsidP="00531C5E">
            <w:pPr>
              <w:spacing w:line="0" w:lineRule="atLeast"/>
            </w:pPr>
          </w:p>
        </w:tc>
        <w:tc>
          <w:tcPr>
            <w:tcW w:w="1418" w:type="dxa"/>
            <w:vAlign w:val="center"/>
          </w:tcPr>
          <w:p w14:paraId="579AF184" w14:textId="77777777" w:rsidR="00942BF3" w:rsidRPr="00E43EDE" w:rsidRDefault="00942BF3" w:rsidP="00531C5E">
            <w:pPr>
              <w:spacing w:line="0" w:lineRule="atLeast"/>
            </w:pPr>
            <w:r w:rsidRPr="00E43EDE">
              <w:t>家政群生活應用類</w:t>
            </w:r>
          </w:p>
        </w:tc>
        <w:tc>
          <w:tcPr>
            <w:tcW w:w="1134" w:type="dxa"/>
            <w:vAlign w:val="center"/>
          </w:tcPr>
          <w:p w14:paraId="6E3031F0" w14:textId="77777777" w:rsidR="00942BF3" w:rsidRPr="00E43EDE" w:rsidRDefault="00942BF3" w:rsidP="00531C5E">
            <w:pPr>
              <w:spacing w:line="0" w:lineRule="atLeast"/>
            </w:pPr>
            <w:r w:rsidRPr="00E43EDE">
              <w:t>5316027</w:t>
            </w:r>
          </w:p>
        </w:tc>
        <w:tc>
          <w:tcPr>
            <w:tcW w:w="1417" w:type="dxa"/>
            <w:vAlign w:val="center"/>
          </w:tcPr>
          <w:p w14:paraId="49F8ADFC" w14:textId="77777777" w:rsidR="00942BF3" w:rsidRPr="00E43EDE" w:rsidRDefault="00942BF3" w:rsidP="00531C5E">
            <w:pPr>
              <w:spacing w:line="0" w:lineRule="atLeast"/>
            </w:pPr>
            <w:r w:rsidRPr="00E43EDE">
              <w:t>幼兒保育系</w:t>
            </w:r>
          </w:p>
        </w:tc>
        <w:tc>
          <w:tcPr>
            <w:tcW w:w="709" w:type="dxa"/>
            <w:vAlign w:val="center"/>
          </w:tcPr>
          <w:p w14:paraId="643788AB" w14:textId="77777777" w:rsidR="00942BF3" w:rsidRPr="00E43EDE" w:rsidRDefault="00942BF3" w:rsidP="00531C5E">
            <w:pPr>
              <w:spacing w:line="0" w:lineRule="atLeast"/>
              <w:jc w:val="center"/>
            </w:pPr>
            <w:r w:rsidRPr="00E43EDE">
              <w:t>1</w:t>
            </w:r>
          </w:p>
        </w:tc>
        <w:tc>
          <w:tcPr>
            <w:tcW w:w="4635" w:type="dxa"/>
            <w:vAlign w:val="center"/>
          </w:tcPr>
          <w:p w14:paraId="4182E615" w14:textId="77777777" w:rsidR="00942BF3" w:rsidRPr="00E43EDE" w:rsidRDefault="00942BF3" w:rsidP="00531C5E">
            <w:pPr>
              <w:spacing w:line="0" w:lineRule="atLeast"/>
              <w:rPr>
                <w:sz w:val="22"/>
              </w:rPr>
            </w:pPr>
          </w:p>
        </w:tc>
      </w:tr>
      <w:tr w:rsidR="00942BF3" w:rsidRPr="00E43EDE" w14:paraId="07AB7A2B" w14:textId="77777777" w:rsidTr="00531C5E">
        <w:tc>
          <w:tcPr>
            <w:tcW w:w="1065" w:type="dxa"/>
            <w:vMerge/>
          </w:tcPr>
          <w:p w14:paraId="7C155501" w14:textId="77777777" w:rsidR="00942BF3" w:rsidRPr="00E43EDE" w:rsidRDefault="00942BF3" w:rsidP="00531C5E">
            <w:pPr>
              <w:spacing w:line="0" w:lineRule="atLeast"/>
            </w:pPr>
          </w:p>
        </w:tc>
        <w:tc>
          <w:tcPr>
            <w:tcW w:w="1418" w:type="dxa"/>
            <w:vAlign w:val="center"/>
          </w:tcPr>
          <w:p w14:paraId="596B108E" w14:textId="77777777" w:rsidR="00942BF3" w:rsidRPr="00E43EDE" w:rsidRDefault="00942BF3" w:rsidP="00531C5E">
            <w:pPr>
              <w:spacing w:line="0" w:lineRule="atLeast"/>
            </w:pPr>
            <w:r w:rsidRPr="00E43EDE">
              <w:t>外語群日語類</w:t>
            </w:r>
          </w:p>
        </w:tc>
        <w:tc>
          <w:tcPr>
            <w:tcW w:w="1134" w:type="dxa"/>
            <w:vAlign w:val="center"/>
          </w:tcPr>
          <w:p w14:paraId="7B6707E6" w14:textId="77777777" w:rsidR="00942BF3" w:rsidRPr="00E43EDE" w:rsidRDefault="00942BF3" w:rsidP="00531C5E">
            <w:pPr>
              <w:spacing w:line="0" w:lineRule="atLeast"/>
            </w:pPr>
            <w:r w:rsidRPr="00E43EDE">
              <w:t>5320005</w:t>
            </w:r>
          </w:p>
        </w:tc>
        <w:tc>
          <w:tcPr>
            <w:tcW w:w="1417" w:type="dxa"/>
            <w:vAlign w:val="center"/>
          </w:tcPr>
          <w:p w14:paraId="3AA70D79" w14:textId="77777777" w:rsidR="00942BF3" w:rsidRPr="00E43EDE" w:rsidRDefault="00942BF3" w:rsidP="00531C5E">
            <w:pPr>
              <w:spacing w:line="0" w:lineRule="atLeast"/>
            </w:pPr>
            <w:r w:rsidRPr="00E43EDE">
              <w:t>應用日語系</w:t>
            </w:r>
          </w:p>
        </w:tc>
        <w:tc>
          <w:tcPr>
            <w:tcW w:w="709" w:type="dxa"/>
            <w:vAlign w:val="center"/>
          </w:tcPr>
          <w:p w14:paraId="35BCABCE" w14:textId="77777777" w:rsidR="00942BF3" w:rsidRPr="00E43EDE" w:rsidRDefault="00942BF3" w:rsidP="00531C5E">
            <w:pPr>
              <w:spacing w:line="0" w:lineRule="atLeast"/>
              <w:jc w:val="center"/>
            </w:pPr>
            <w:r w:rsidRPr="00E43EDE">
              <w:t>1</w:t>
            </w:r>
          </w:p>
        </w:tc>
        <w:tc>
          <w:tcPr>
            <w:tcW w:w="4635" w:type="dxa"/>
            <w:vAlign w:val="center"/>
          </w:tcPr>
          <w:p w14:paraId="2217D74D" w14:textId="77777777" w:rsidR="00942BF3" w:rsidRPr="00E43EDE" w:rsidRDefault="00942BF3" w:rsidP="00531C5E">
            <w:pPr>
              <w:spacing w:line="0" w:lineRule="atLeast"/>
              <w:rPr>
                <w:sz w:val="22"/>
              </w:rPr>
            </w:pPr>
          </w:p>
        </w:tc>
      </w:tr>
      <w:tr w:rsidR="00942BF3" w:rsidRPr="00E43EDE" w14:paraId="6636ED88" w14:textId="77777777" w:rsidTr="00531C5E">
        <w:tc>
          <w:tcPr>
            <w:tcW w:w="1065" w:type="dxa"/>
            <w:vMerge/>
          </w:tcPr>
          <w:p w14:paraId="587A8B40" w14:textId="77777777" w:rsidR="00942BF3" w:rsidRPr="00E43EDE" w:rsidRDefault="00942BF3" w:rsidP="00531C5E">
            <w:pPr>
              <w:spacing w:line="0" w:lineRule="atLeast"/>
            </w:pPr>
          </w:p>
        </w:tc>
        <w:tc>
          <w:tcPr>
            <w:tcW w:w="1418" w:type="dxa"/>
            <w:vAlign w:val="center"/>
          </w:tcPr>
          <w:p w14:paraId="703D08F6" w14:textId="77777777" w:rsidR="00942BF3" w:rsidRPr="00E43EDE" w:rsidRDefault="00942BF3" w:rsidP="00531C5E">
            <w:pPr>
              <w:spacing w:line="0" w:lineRule="atLeast"/>
            </w:pPr>
            <w:r w:rsidRPr="00E43EDE">
              <w:t>餐旅群</w:t>
            </w:r>
          </w:p>
        </w:tc>
        <w:tc>
          <w:tcPr>
            <w:tcW w:w="1134" w:type="dxa"/>
            <w:vAlign w:val="center"/>
          </w:tcPr>
          <w:p w14:paraId="708DC917" w14:textId="77777777" w:rsidR="00942BF3" w:rsidRPr="00E43EDE" w:rsidRDefault="00942BF3" w:rsidP="00531C5E">
            <w:pPr>
              <w:spacing w:line="0" w:lineRule="atLeast"/>
            </w:pPr>
            <w:r w:rsidRPr="00E43EDE">
              <w:t>5321070</w:t>
            </w:r>
          </w:p>
        </w:tc>
        <w:tc>
          <w:tcPr>
            <w:tcW w:w="1417" w:type="dxa"/>
            <w:vAlign w:val="center"/>
          </w:tcPr>
          <w:p w14:paraId="0A685DC9" w14:textId="77777777" w:rsidR="00942BF3" w:rsidRPr="00E43EDE" w:rsidRDefault="00942BF3" w:rsidP="00531C5E">
            <w:pPr>
              <w:spacing w:line="0" w:lineRule="atLeast"/>
            </w:pPr>
            <w:r w:rsidRPr="00E43EDE">
              <w:t>休閒事業管理系</w:t>
            </w:r>
          </w:p>
        </w:tc>
        <w:tc>
          <w:tcPr>
            <w:tcW w:w="709" w:type="dxa"/>
            <w:vAlign w:val="center"/>
          </w:tcPr>
          <w:p w14:paraId="60E2A72F" w14:textId="77777777" w:rsidR="00942BF3" w:rsidRPr="00E43EDE" w:rsidRDefault="00942BF3" w:rsidP="00531C5E">
            <w:pPr>
              <w:spacing w:line="0" w:lineRule="atLeast"/>
              <w:jc w:val="center"/>
            </w:pPr>
            <w:r w:rsidRPr="00E43EDE">
              <w:t>2</w:t>
            </w:r>
          </w:p>
        </w:tc>
        <w:tc>
          <w:tcPr>
            <w:tcW w:w="4635" w:type="dxa"/>
            <w:vAlign w:val="center"/>
          </w:tcPr>
          <w:p w14:paraId="723494A2" w14:textId="77777777" w:rsidR="00942BF3" w:rsidRPr="00E43EDE" w:rsidRDefault="00942BF3" w:rsidP="00531C5E">
            <w:pPr>
              <w:spacing w:line="0" w:lineRule="atLeast"/>
              <w:rPr>
                <w:sz w:val="22"/>
              </w:rPr>
            </w:pPr>
          </w:p>
        </w:tc>
      </w:tr>
      <w:tr w:rsidR="00942BF3" w:rsidRPr="00E43EDE" w14:paraId="4F5ED7C9" w14:textId="77777777" w:rsidTr="00531C5E">
        <w:tc>
          <w:tcPr>
            <w:tcW w:w="1065" w:type="dxa"/>
            <w:vMerge/>
          </w:tcPr>
          <w:p w14:paraId="64435CC9" w14:textId="77777777" w:rsidR="00942BF3" w:rsidRPr="00E43EDE" w:rsidRDefault="00942BF3" w:rsidP="00531C5E">
            <w:pPr>
              <w:spacing w:line="0" w:lineRule="atLeast"/>
            </w:pPr>
          </w:p>
        </w:tc>
        <w:tc>
          <w:tcPr>
            <w:tcW w:w="1418" w:type="dxa"/>
            <w:vAlign w:val="center"/>
          </w:tcPr>
          <w:p w14:paraId="074B77D2" w14:textId="77777777" w:rsidR="00942BF3" w:rsidRPr="00E43EDE" w:rsidRDefault="00942BF3" w:rsidP="00531C5E">
            <w:pPr>
              <w:spacing w:line="0" w:lineRule="atLeast"/>
            </w:pPr>
            <w:r w:rsidRPr="00E43EDE">
              <w:t>餐旅群</w:t>
            </w:r>
          </w:p>
        </w:tc>
        <w:tc>
          <w:tcPr>
            <w:tcW w:w="1134" w:type="dxa"/>
            <w:vAlign w:val="center"/>
          </w:tcPr>
          <w:p w14:paraId="75405CDF" w14:textId="77777777" w:rsidR="00942BF3" w:rsidRPr="00E43EDE" w:rsidRDefault="00942BF3" w:rsidP="00531C5E">
            <w:pPr>
              <w:spacing w:line="0" w:lineRule="atLeast"/>
            </w:pPr>
            <w:r w:rsidRPr="00E43EDE">
              <w:t>5321071</w:t>
            </w:r>
          </w:p>
        </w:tc>
        <w:tc>
          <w:tcPr>
            <w:tcW w:w="1417" w:type="dxa"/>
            <w:vAlign w:val="center"/>
          </w:tcPr>
          <w:p w14:paraId="4137CFF2" w14:textId="77777777" w:rsidR="00942BF3" w:rsidRPr="00E43EDE" w:rsidRDefault="00942BF3" w:rsidP="00531C5E">
            <w:pPr>
              <w:spacing w:line="0" w:lineRule="atLeast"/>
            </w:pPr>
            <w:r w:rsidRPr="00E43EDE">
              <w:t>餐旅管理系</w:t>
            </w:r>
          </w:p>
        </w:tc>
        <w:tc>
          <w:tcPr>
            <w:tcW w:w="709" w:type="dxa"/>
            <w:vAlign w:val="center"/>
          </w:tcPr>
          <w:p w14:paraId="1531575A" w14:textId="77777777" w:rsidR="00942BF3" w:rsidRPr="00E43EDE" w:rsidRDefault="00942BF3" w:rsidP="00531C5E">
            <w:pPr>
              <w:spacing w:line="0" w:lineRule="atLeast"/>
              <w:jc w:val="center"/>
            </w:pPr>
            <w:r w:rsidRPr="00E43EDE">
              <w:t>5</w:t>
            </w:r>
          </w:p>
        </w:tc>
        <w:tc>
          <w:tcPr>
            <w:tcW w:w="4635" w:type="dxa"/>
            <w:vAlign w:val="center"/>
          </w:tcPr>
          <w:p w14:paraId="20F0C268" w14:textId="77777777" w:rsidR="00942BF3" w:rsidRPr="00E43EDE" w:rsidRDefault="00942BF3" w:rsidP="00531C5E">
            <w:pPr>
              <w:spacing w:line="0" w:lineRule="atLeast"/>
              <w:rPr>
                <w:sz w:val="22"/>
              </w:rPr>
            </w:pPr>
          </w:p>
        </w:tc>
      </w:tr>
      <w:tr w:rsidR="00942BF3" w:rsidRPr="00E43EDE" w14:paraId="13050EA5" w14:textId="77777777" w:rsidTr="00531C5E">
        <w:tc>
          <w:tcPr>
            <w:tcW w:w="1065" w:type="dxa"/>
            <w:vMerge/>
          </w:tcPr>
          <w:p w14:paraId="04892938" w14:textId="77777777" w:rsidR="00942BF3" w:rsidRPr="00E43EDE" w:rsidRDefault="00942BF3" w:rsidP="00531C5E">
            <w:pPr>
              <w:spacing w:line="0" w:lineRule="atLeast"/>
            </w:pPr>
          </w:p>
        </w:tc>
        <w:tc>
          <w:tcPr>
            <w:tcW w:w="1418" w:type="dxa"/>
            <w:vAlign w:val="center"/>
          </w:tcPr>
          <w:p w14:paraId="1CFEEBBD" w14:textId="77777777" w:rsidR="00942BF3" w:rsidRPr="00E43EDE" w:rsidRDefault="00942BF3" w:rsidP="00531C5E">
            <w:pPr>
              <w:spacing w:line="0" w:lineRule="atLeast"/>
            </w:pPr>
            <w:r w:rsidRPr="00E43EDE">
              <w:t>藝術群影視類</w:t>
            </w:r>
          </w:p>
        </w:tc>
        <w:tc>
          <w:tcPr>
            <w:tcW w:w="1134" w:type="dxa"/>
            <w:vAlign w:val="center"/>
          </w:tcPr>
          <w:p w14:paraId="7AA67372" w14:textId="77777777" w:rsidR="00942BF3" w:rsidRPr="00E43EDE" w:rsidRDefault="00942BF3" w:rsidP="00531C5E">
            <w:pPr>
              <w:spacing w:line="0" w:lineRule="atLeast"/>
            </w:pPr>
            <w:r w:rsidRPr="00E43EDE">
              <w:t>5324015</w:t>
            </w:r>
          </w:p>
        </w:tc>
        <w:tc>
          <w:tcPr>
            <w:tcW w:w="1417" w:type="dxa"/>
            <w:vAlign w:val="center"/>
          </w:tcPr>
          <w:p w14:paraId="5EA7C8AF" w14:textId="77777777" w:rsidR="00942BF3" w:rsidRPr="00E43EDE" w:rsidRDefault="00942BF3" w:rsidP="00531C5E">
            <w:pPr>
              <w:spacing w:line="0" w:lineRule="atLeast"/>
            </w:pPr>
            <w:r w:rsidRPr="00E43EDE">
              <w:t>資訊傳播系</w:t>
            </w:r>
          </w:p>
        </w:tc>
        <w:tc>
          <w:tcPr>
            <w:tcW w:w="709" w:type="dxa"/>
            <w:vAlign w:val="center"/>
          </w:tcPr>
          <w:p w14:paraId="65CACD8B" w14:textId="77777777" w:rsidR="00942BF3" w:rsidRPr="00E43EDE" w:rsidRDefault="00942BF3" w:rsidP="00531C5E">
            <w:pPr>
              <w:spacing w:line="0" w:lineRule="atLeast"/>
              <w:jc w:val="center"/>
            </w:pPr>
            <w:r w:rsidRPr="00E43EDE">
              <w:t>2</w:t>
            </w:r>
          </w:p>
        </w:tc>
        <w:tc>
          <w:tcPr>
            <w:tcW w:w="4635" w:type="dxa"/>
            <w:vAlign w:val="center"/>
          </w:tcPr>
          <w:p w14:paraId="303C43E2" w14:textId="77777777" w:rsidR="00942BF3" w:rsidRPr="00E43EDE" w:rsidRDefault="00942BF3" w:rsidP="00531C5E">
            <w:pPr>
              <w:spacing w:line="0" w:lineRule="atLeast"/>
              <w:rPr>
                <w:sz w:val="22"/>
              </w:rPr>
            </w:pPr>
          </w:p>
        </w:tc>
      </w:tr>
      <w:tr w:rsidR="00942BF3" w:rsidRPr="00E43EDE" w14:paraId="5E38127B" w14:textId="77777777" w:rsidTr="00531C5E">
        <w:tc>
          <w:tcPr>
            <w:tcW w:w="1065" w:type="dxa"/>
            <w:vMerge w:val="restart"/>
            <w:vAlign w:val="center"/>
          </w:tcPr>
          <w:p w14:paraId="440F85BD" w14:textId="77777777" w:rsidR="00942BF3" w:rsidRPr="00E43EDE" w:rsidRDefault="00942BF3" w:rsidP="00531C5E">
            <w:pPr>
              <w:spacing w:line="0" w:lineRule="atLeast"/>
            </w:pPr>
            <w:r w:rsidRPr="00E43EDE">
              <w:t>崑山科技大學</w:t>
            </w:r>
          </w:p>
        </w:tc>
        <w:tc>
          <w:tcPr>
            <w:tcW w:w="1418" w:type="dxa"/>
            <w:vAlign w:val="center"/>
          </w:tcPr>
          <w:p w14:paraId="228A8D89" w14:textId="77777777" w:rsidR="00942BF3" w:rsidRPr="00E43EDE" w:rsidRDefault="00942BF3" w:rsidP="00531C5E">
            <w:pPr>
              <w:spacing w:line="0" w:lineRule="atLeast"/>
            </w:pPr>
            <w:r w:rsidRPr="00E43EDE">
              <w:t>機械群</w:t>
            </w:r>
          </w:p>
        </w:tc>
        <w:tc>
          <w:tcPr>
            <w:tcW w:w="1134" w:type="dxa"/>
            <w:vAlign w:val="center"/>
          </w:tcPr>
          <w:p w14:paraId="38648D7F" w14:textId="77777777" w:rsidR="00942BF3" w:rsidRPr="00E43EDE" w:rsidRDefault="00942BF3" w:rsidP="00531C5E">
            <w:pPr>
              <w:spacing w:line="0" w:lineRule="atLeast"/>
            </w:pPr>
            <w:r w:rsidRPr="00E43EDE">
              <w:t>5301009</w:t>
            </w:r>
          </w:p>
        </w:tc>
        <w:tc>
          <w:tcPr>
            <w:tcW w:w="1417" w:type="dxa"/>
            <w:vAlign w:val="center"/>
          </w:tcPr>
          <w:p w14:paraId="04951AFB" w14:textId="77777777" w:rsidR="00942BF3" w:rsidRPr="00E43EDE" w:rsidRDefault="00942BF3" w:rsidP="00D645D8">
            <w:pPr>
              <w:spacing w:line="280" w:lineRule="exact"/>
            </w:pPr>
            <w:r w:rsidRPr="00E43EDE">
              <w:t>先進應用材料工程系</w:t>
            </w:r>
          </w:p>
        </w:tc>
        <w:tc>
          <w:tcPr>
            <w:tcW w:w="709" w:type="dxa"/>
            <w:vAlign w:val="center"/>
          </w:tcPr>
          <w:p w14:paraId="6738BA7D" w14:textId="77777777" w:rsidR="00942BF3" w:rsidRPr="00E43EDE" w:rsidRDefault="00942BF3" w:rsidP="00531C5E">
            <w:pPr>
              <w:spacing w:line="0" w:lineRule="atLeast"/>
              <w:jc w:val="center"/>
            </w:pPr>
            <w:r w:rsidRPr="00E43EDE">
              <w:t>3</w:t>
            </w:r>
          </w:p>
        </w:tc>
        <w:tc>
          <w:tcPr>
            <w:tcW w:w="4635" w:type="dxa"/>
            <w:vAlign w:val="center"/>
          </w:tcPr>
          <w:p w14:paraId="06574D2B" w14:textId="77777777" w:rsidR="00942BF3" w:rsidRPr="00E43EDE" w:rsidRDefault="00942BF3" w:rsidP="00531C5E">
            <w:pPr>
              <w:spacing w:line="0" w:lineRule="atLeast"/>
              <w:rPr>
                <w:sz w:val="22"/>
              </w:rPr>
            </w:pPr>
          </w:p>
        </w:tc>
      </w:tr>
      <w:tr w:rsidR="00942BF3" w:rsidRPr="00E43EDE" w14:paraId="064AE0C0" w14:textId="77777777" w:rsidTr="00531C5E">
        <w:tc>
          <w:tcPr>
            <w:tcW w:w="1065" w:type="dxa"/>
            <w:vMerge/>
          </w:tcPr>
          <w:p w14:paraId="2829EACD" w14:textId="77777777" w:rsidR="00942BF3" w:rsidRPr="00E43EDE" w:rsidRDefault="00942BF3" w:rsidP="00531C5E">
            <w:pPr>
              <w:spacing w:line="0" w:lineRule="atLeast"/>
            </w:pPr>
          </w:p>
        </w:tc>
        <w:tc>
          <w:tcPr>
            <w:tcW w:w="1418" w:type="dxa"/>
            <w:vAlign w:val="center"/>
          </w:tcPr>
          <w:p w14:paraId="6B218673" w14:textId="77777777" w:rsidR="00942BF3" w:rsidRPr="00E43EDE" w:rsidRDefault="00942BF3" w:rsidP="00531C5E">
            <w:pPr>
              <w:spacing w:line="0" w:lineRule="atLeast"/>
            </w:pPr>
            <w:r w:rsidRPr="00E43EDE">
              <w:t>機械群</w:t>
            </w:r>
          </w:p>
        </w:tc>
        <w:tc>
          <w:tcPr>
            <w:tcW w:w="1134" w:type="dxa"/>
            <w:vAlign w:val="center"/>
          </w:tcPr>
          <w:p w14:paraId="002FCAAA" w14:textId="77777777" w:rsidR="00942BF3" w:rsidRPr="00E43EDE" w:rsidRDefault="00942BF3" w:rsidP="00531C5E">
            <w:pPr>
              <w:spacing w:line="0" w:lineRule="atLeast"/>
            </w:pPr>
            <w:r w:rsidRPr="00E43EDE">
              <w:t>5301010</w:t>
            </w:r>
          </w:p>
        </w:tc>
        <w:tc>
          <w:tcPr>
            <w:tcW w:w="1417" w:type="dxa"/>
            <w:vAlign w:val="center"/>
          </w:tcPr>
          <w:p w14:paraId="447E89FD" w14:textId="77777777" w:rsidR="00942BF3" w:rsidRPr="00E43EDE" w:rsidRDefault="00942BF3" w:rsidP="00531C5E">
            <w:pPr>
              <w:spacing w:line="0" w:lineRule="atLeast"/>
            </w:pPr>
            <w:r w:rsidRPr="00E43EDE">
              <w:t>空間設計系</w:t>
            </w:r>
          </w:p>
        </w:tc>
        <w:tc>
          <w:tcPr>
            <w:tcW w:w="709" w:type="dxa"/>
            <w:vAlign w:val="center"/>
          </w:tcPr>
          <w:p w14:paraId="45808B86" w14:textId="77777777" w:rsidR="00942BF3" w:rsidRPr="00E43EDE" w:rsidRDefault="00942BF3" w:rsidP="00531C5E">
            <w:pPr>
              <w:spacing w:line="0" w:lineRule="atLeast"/>
              <w:jc w:val="center"/>
            </w:pPr>
            <w:r w:rsidRPr="00E43EDE">
              <w:t>4</w:t>
            </w:r>
          </w:p>
        </w:tc>
        <w:tc>
          <w:tcPr>
            <w:tcW w:w="4635" w:type="dxa"/>
            <w:vAlign w:val="center"/>
          </w:tcPr>
          <w:p w14:paraId="6F756905" w14:textId="77777777" w:rsidR="00942BF3" w:rsidRPr="00E43EDE" w:rsidRDefault="00942BF3" w:rsidP="00531C5E">
            <w:pPr>
              <w:spacing w:line="0" w:lineRule="atLeast"/>
              <w:rPr>
                <w:sz w:val="22"/>
              </w:rPr>
            </w:pPr>
          </w:p>
        </w:tc>
      </w:tr>
      <w:tr w:rsidR="00942BF3" w:rsidRPr="00E43EDE" w14:paraId="092210F1" w14:textId="77777777" w:rsidTr="00531C5E">
        <w:tc>
          <w:tcPr>
            <w:tcW w:w="1065" w:type="dxa"/>
            <w:vMerge w:val="restart"/>
            <w:vAlign w:val="center"/>
          </w:tcPr>
          <w:p w14:paraId="019CEA04" w14:textId="77777777" w:rsidR="00942BF3" w:rsidRPr="00E43EDE" w:rsidRDefault="00942BF3" w:rsidP="00531C5E">
            <w:pPr>
              <w:spacing w:line="0" w:lineRule="atLeast"/>
              <w:jc w:val="both"/>
            </w:pPr>
            <w:r w:rsidRPr="00E43EDE">
              <w:lastRenderedPageBreak/>
              <w:t>崑山科技大學</w:t>
            </w:r>
          </w:p>
        </w:tc>
        <w:tc>
          <w:tcPr>
            <w:tcW w:w="1418" w:type="dxa"/>
            <w:vAlign w:val="center"/>
          </w:tcPr>
          <w:p w14:paraId="7BCA3AC5" w14:textId="77777777" w:rsidR="00942BF3" w:rsidRPr="00E43EDE" w:rsidRDefault="00942BF3" w:rsidP="00531C5E">
            <w:pPr>
              <w:spacing w:line="0" w:lineRule="atLeast"/>
            </w:pPr>
            <w:r w:rsidRPr="00E43EDE">
              <w:t>機械群</w:t>
            </w:r>
          </w:p>
        </w:tc>
        <w:tc>
          <w:tcPr>
            <w:tcW w:w="1134" w:type="dxa"/>
            <w:vAlign w:val="center"/>
          </w:tcPr>
          <w:p w14:paraId="183D94ED" w14:textId="77777777" w:rsidR="00942BF3" w:rsidRPr="00E43EDE" w:rsidRDefault="00942BF3" w:rsidP="00531C5E">
            <w:pPr>
              <w:spacing w:line="0" w:lineRule="atLeast"/>
            </w:pPr>
            <w:r w:rsidRPr="00E43EDE">
              <w:t>5301013</w:t>
            </w:r>
          </w:p>
        </w:tc>
        <w:tc>
          <w:tcPr>
            <w:tcW w:w="1417" w:type="dxa"/>
            <w:vAlign w:val="center"/>
          </w:tcPr>
          <w:p w14:paraId="0D8702C5" w14:textId="77777777" w:rsidR="00942BF3" w:rsidRPr="00E43EDE" w:rsidRDefault="00942BF3" w:rsidP="00531C5E">
            <w:pPr>
              <w:spacing w:line="0" w:lineRule="atLeast"/>
            </w:pPr>
            <w:r w:rsidRPr="00E43EDE">
              <w:t>智慧機器人工程系</w:t>
            </w:r>
          </w:p>
        </w:tc>
        <w:tc>
          <w:tcPr>
            <w:tcW w:w="709" w:type="dxa"/>
            <w:vAlign w:val="center"/>
          </w:tcPr>
          <w:p w14:paraId="0F81FBAA" w14:textId="77777777" w:rsidR="00942BF3" w:rsidRPr="00E43EDE" w:rsidRDefault="00942BF3" w:rsidP="00531C5E">
            <w:pPr>
              <w:spacing w:line="0" w:lineRule="atLeast"/>
              <w:jc w:val="center"/>
            </w:pPr>
            <w:r w:rsidRPr="00E43EDE">
              <w:t>2</w:t>
            </w:r>
          </w:p>
        </w:tc>
        <w:tc>
          <w:tcPr>
            <w:tcW w:w="4635" w:type="dxa"/>
            <w:vAlign w:val="center"/>
          </w:tcPr>
          <w:p w14:paraId="08A04FCD" w14:textId="77777777" w:rsidR="00942BF3" w:rsidRPr="00E43EDE" w:rsidRDefault="00942BF3" w:rsidP="00531C5E">
            <w:pPr>
              <w:spacing w:line="0" w:lineRule="atLeast"/>
              <w:rPr>
                <w:sz w:val="22"/>
              </w:rPr>
            </w:pPr>
          </w:p>
        </w:tc>
      </w:tr>
      <w:tr w:rsidR="00942BF3" w:rsidRPr="00E43EDE" w14:paraId="41E462A9" w14:textId="77777777" w:rsidTr="00531C5E">
        <w:tc>
          <w:tcPr>
            <w:tcW w:w="1065" w:type="dxa"/>
            <w:vMerge/>
          </w:tcPr>
          <w:p w14:paraId="7AF09A21" w14:textId="77777777" w:rsidR="00942BF3" w:rsidRPr="00E43EDE" w:rsidRDefault="00942BF3" w:rsidP="00531C5E">
            <w:pPr>
              <w:spacing w:line="0" w:lineRule="atLeast"/>
              <w:jc w:val="both"/>
            </w:pPr>
          </w:p>
        </w:tc>
        <w:tc>
          <w:tcPr>
            <w:tcW w:w="1418" w:type="dxa"/>
            <w:vAlign w:val="center"/>
          </w:tcPr>
          <w:p w14:paraId="7B55E71C" w14:textId="77777777" w:rsidR="00942BF3" w:rsidRPr="00E43EDE" w:rsidRDefault="00942BF3" w:rsidP="00531C5E">
            <w:pPr>
              <w:spacing w:line="0" w:lineRule="atLeast"/>
            </w:pPr>
            <w:r w:rsidRPr="00E43EDE">
              <w:t>機械群</w:t>
            </w:r>
          </w:p>
        </w:tc>
        <w:tc>
          <w:tcPr>
            <w:tcW w:w="1134" w:type="dxa"/>
            <w:vAlign w:val="center"/>
          </w:tcPr>
          <w:p w14:paraId="29901895" w14:textId="77777777" w:rsidR="00942BF3" w:rsidRPr="00E43EDE" w:rsidRDefault="00942BF3" w:rsidP="00531C5E">
            <w:pPr>
              <w:spacing w:line="0" w:lineRule="atLeast"/>
            </w:pPr>
            <w:r w:rsidRPr="00E43EDE">
              <w:t>5301018</w:t>
            </w:r>
          </w:p>
        </w:tc>
        <w:tc>
          <w:tcPr>
            <w:tcW w:w="1417" w:type="dxa"/>
            <w:vAlign w:val="center"/>
          </w:tcPr>
          <w:p w14:paraId="180BC5E7" w14:textId="77777777" w:rsidR="00942BF3" w:rsidRPr="00E43EDE" w:rsidRDefault="00942BF3" w:rsidP="00531C5E">
            <w:pPr>
              <w:spacing w:line="0" w:lineRule="atLeast"/>
            </w:pPr>
            <w:r w:rsidRPr="00E43EDE">
              <w:t>資訊工程系</w:t>
            </w:r>
          </w:p>
        </w:tc>
        <w:tc>
          <w:tcPr>
            <w:tcW w:w="709" w:type="dxa"/>
            <w:vAlign w:val="center"/>
          </w:tcPr>
          <w:p w14:paraId="16B3E41F" w14:textId="77777777" w:rsidR="00942BF3" w:rsidRPr="00E43EDE" w:rsidRDefault="00942BF3" w:rsidP="00531C5E">
            <w:pPr>
              <w:spacing w:line="0" w:lineRule="atLeast"/>
              <w:jc w:val="center"/>
            </w:pPr>
            <w:r w:rsidRPr="00E43EDE">
              <w:t>1</w:t>
            </w:r>
          </w:p>
        </w:tc>
        <w:tc>
          <w:tcPr>
            <w:tcW w:w="4635" w:type="dxa"/>
            <w:vAlign w:val="center"/>
          </w:tcPr>
          <w:p w14:paraId="0E432B64" w14:textId="77777777" w:rsidR="00942BF3" w:rsidRPr="00E43EDE" w:rsidRDefault="00942BF3" w:rsidP="00531C5E">
            <w:pPr>
              <w:spacing w:line="0" w:lineRule="atLeast"/>
              <w:rPr>
                <w:sz w:val="22"/>
              </w:rPr>
            </w:pPr>
          </w:p>
        </w:tc>
      </w:tr>
      <w:tr w:rsidR="00942BF3" w:rsidRPr="00E43EDE" w14:paraId="5EEA5DF6" w14:textId="77777777" w:rsidTr="00531C5E">
        <w:tc>
          <w:tcPr>
            <w:tcW w:w="1065" w:type="dxa"/>
            <w:vMerge/>
          </w:tcPr>
          <w:p w14:paraId="71A9C43C" w14:textId="77777777" w:rsidR="00942BF3" w:rsidRPr="00E43EDE" w:rsidRDefault="00942BF3" w:rsidP="00531C5E">
            <w:pPr>
              <w:spacing w:line="0" w:lineRule="atLeast"/>
              <w:jc w:val="both"/>
            </w:pPr>
          </w:p>
        </w:tc>
        <w:tc>
          <w:tcPr>
            <w:tcW w:w="1418" w:type="dxa"/>
            <w:vAlign w:val="center"/>
          </w:tcPr>
          <w:p w14:paraId="18DA1FA5" w14:textId="77777777" w:rsidR="00942BF3" w:rsidRPr="00E43EDE" w:rsidRDefault="00942BF3" w:rsidP="00531C5E">
            <w:pPr>
              <w:spacing w:line="0" w:lineRule="atLeast"/>
            </w:pPr>
            <w:r w:rsidRPr="00E43EDE">
              <w:t>機械群</w:t>
            </w:r>
          </w:p>
        </w:tc>
        <w:tc>
          <w:tcPr>
            <w:tcW w:w="1134" w:type="dxa"/>
            <w:vAlign w:val="center"/>
          </w:tcPr>
          <w:p w14:paraId="02FCBB83" w14:textId="77777777" w:rsidR="00942BF3" w:rsidRPr="00E43EDE" w:rsidRDefault="00942BF3" w:rsidP="00531C5E">
            <w:pPr>
              <w:spacing w:line="0" w:lineRule="atLeast"/>
            </w:pPr>
            <w:r w:rsidRPr="00E43EDE">
              <w:t>5301019</w:t>
            </w:r>
          </w:p>
        </w:tc>
        <w:tc>
          <w:tcPr>
            <w:tcW w:w="1417" w:type="dxa"/>
            <w:vAlign w:val="center"/>
          </w:tcPr>
          <w:p w14:paraId="34B23767" w14:textId="77777777" w:rsidR="00942BF3" w:rsidRPr="00E43EDE" w:rsidRDefault="00942BF3" w:rsidP="00531C5E">
            <w:pPr>
              <w:spacing w:line="0" w:lineRule="atLeast"/>
            </w:pPr>
            <w:r w:rsidRPr="00E43EDE">
              <w:t>電動車暨智慧電子工程系</w:t>
            </w:r>
          </w:p>
        </w:tc>
        <w:tc>
          <w:tcPr>
            <w:tcW w:w="709" w:type="dxa"/>
            <w:vAlign w:val="center"/>
          </w:tcPr>
          <w:p w14:paraId="340447B5" w14:textId="77777777" w:rsidR="00942BF3" w:rsidRPr="00E43EDE" w:rsidRDefault="00942BF3" w:rsidP="00531C5E">
            <w:pPr>
              <w:spacing w:line="0" w:lineRule="atLeast"/>
              <w:jc w:val="center"/>
            </w:pPr>
            <w:r w:rsidRPr="00E43EDE">
              <w:t>2</w:t>
            </w:r>
          </w:p>
        </w:tc>
        <w:tc>
          <w:tcPr>
            <w:tcW w:w="4635" w:type="dxa"/>
            <w:vAlign w:val="center"/>
          </w:tcPr>
          <w:p w14:paraId="233FBAB4" w14:textId="77777777" w:rsidR="00942BF3" w:rsidRPr="00E43EDE" w:rsidRDefault="00942BF3" w:rsidP="00531C5E">
            <w:pPr>
              <w:spacing w:line="0" w:lineRule="atLeast"/>
              <w:rPr>
                <w:sz w:val="22"/>
              </w:rPr>
            </w:pPr>
          </w:p>
        </w:tc>
      </w:tr>
      <w:tr w:rsidR="00942BF3" w:rsidRPr="00E43EDE" w14:paraId="17F72AB5" w14:textId="77777777" w:rsidTr="0044658F">
        <w:trPr>
          <w:trHeight w:val="340"/>
        </w:trPr>
        <w:tc>
          <w:tcPr>
            <w:tcW w:w="1065" w:type="dxa"/>
            <w:vMerge/>
          </w:tcPr>
          <w:p w14:paraId="602386A6" w14:textId="77777777" w:rsidR="00942BF3" w:rsidRPr="00E43EDE" w:rsidRDefault="00942BF3" w:rsidP="00531C5E">
            <w:pPr>
              <w:spacing w:line="0" w:lineRule="atLeast"/>
              <w:jc w:val="both"/>
            </w:pPr>
          </w:p>
        </w:tc>
        <w:tc>
          <w:tcPr>
            <w:tcW w:w="1418" w:type="dxa"/>
            <w:vAlign w:val="center"/>
          </w:tcPr>
          <w:p w14:paraId="4DF177CE" w14:textId="77777777" w:rsidR="00942BF3" w:rsidRPr="00E43EDE" w:rsidRDefault="00942BF3" w:rsidP="00531C5E">
            <w:pPr>
              <w:spacing w:line="0" w:lineRule="atLeast"/>
            </w:pPr>
            <w:r w:rsidRPr="00E43EDE">
              <w:t>機械群</w:t>
            </w:r>
          </w:p>
        </w:tc>
        <w:tc>
          <w:tcPr>
            <w:tcW w:w="1134" w:type="dxa"/>
            <w:vAlign w:val="center"/>
          </w:tcPr>
          <w:p w14:paraId="438DEA16" w14:textId="77777777" w:rsidR="00942BF3" w:rsidRPr="00E43EDE" w:rsidRDefault="00942BF3" w:rsidP="00531C5E">
            <w:pPr>
              <w:spacing w:line="0" w:lineRule="atLeast"/>
            </w:pPr>
            <w:r w:rsidRPr="00E43EDE">
              <w:t>5301020</w:t>
            </w:r>
          </w:p>
        </w:tc>
        <w:tc>
          <w:tcPr>
            <w:tcW w:w="1417" w:type="dxa"/>
            <w:vAlign w:val="center"/>
          </w:tcPr>
          <w:p w14:paraId="365A1613" w14:textId="77777777" w:rsidR="00942BF3" w:rsidRPr="00E43EDE" w:rsidRDefault="00942BF3" w:rsidP="00531C5E">
            <w:pPr>
              <w:spacing w:line="0" w:lineRule="atLeast"/>
            </w:pPr>
            <w:r w:rsidRPr="00E43EDE">
              <w:t>電機工程系</w:t>
            </w:r>
          </w:p>
        </w:tc>
        <w:tc>
          <w:tcPr>
            <w:tcW w:w="709" w:type="dxa"/>
            <w:vAlign w:val="center"/>
          </w:tcPr>
          <w:p w14:paraId="390DA6B4" w14:textId="77777777" w:rsidR="00942BF3" w:rsidRPr="00E43EDE" w:rsidRDefault="00942BF3" w:rsidP="00531C5E">
            <w:pPr>
              <w:spacing w:line="0" w:lineRule="atLeast"/>
              <w:jc w:val="center"/>
            </w:pPr>
            <w:r w:rsidRPr="00E43EDE">
              <w:t>2</w:t>
            </w:r>
          </w:p>
        </w:tc>
        <w:tc>
          <w:tcPr>
            <w:tcW w:w="4635" w:type="dxa"/>
            <w:vAlign w:val="center"/>
          </w:tcPr>
          <w:p w14:paraId="5BC10C06" w14:textId="77777777" w:rsidR="00942BF3" w:rsidRPr="00E43EDE" w:rsidRDefault="00942BF3" w:rsidP="00531C5E">
            <w:pPr>
              <w:spacing w:line="0" w:lineRule="atLeast"/>
              <w:rPr>
                <w:sz w:val="22"/>
              </w:rPr>
            </w:pPr>
          </w:p>
        </w:tc>
      </w:tr>
      <w:tr w:rsidR="00942BF3" w:rsidRPr="00E43EDE" w14:paraId="4B380FF7" w14:textId="77777777" w:rsidTr="0044658F">
        <w:trPr>
          <w:trHeight w:val="340"/>
        </w:trPr>
        <w:tc>
          <w:tcPr>
            <w:tcW w:w="1065" w:type="dxa"/>
            <w:vMerge/>
          </w:tcPr>
          <w:p w14:paraId="002E2425" w14:textId="77777777" w:rsidR="00942BF3" w:rsidRPr="00E43EDE" w:rsidRDefault="00942BF3" w:rsidP="00531C5E">
            <w:pPr>
              <w:spacing w:line="0" w:lineRule="atLeast"/>
              <w:jc w:val="both"/>
            </w:pPr>
          </w:p>
        </w:tc>
        <w:tc>
          <w:tcPr>
            <w:tcW w:w="1418" w:type="dxa"/>
            <w:vAlign w:val="center"/>
          </w:tcPr>
          <w:p w14:paraId="052D5060" w14:textId="77777777" w:rsidR="00942BF3" w:rsidRPr="00E43EDE" w:rsidRDefault="00942BF3" w:rsidP="00531C5E">
            <w:pPr>
              <w:spacing w:line="0" w:lineRule="atLeast"/>
            </w:pPr>
            <w:r w:rsidRPr="00E43EDE">
              <w:t>機械群</w:t>
            </w:r>
          </w:p>
        </w:tc>
        <w:tc>
          <w:tcPr>
            <w:tcW w:w="1134" w:type="dxa"/>
            <w:vAlign w:val="center"/>
          </w:tcPr>
          <w:p w14:paraId="36711771" w14:textId="77777777" w:rsidR="00942BF3" w:rsidRPr="00E43EDE" w:rsidRDefault="00942BF3" w:rsidP="00531C5E">
            <w:pPr>
              <w:spacing w:line="0" w:lineRule="atLeast"/>
            </w:pPr>
            <w:r w:rsidRPr="00E43EDE">
              <w:t>5301021</w:t>
            </w:r>
          </w:p>
        </w:tc>
        <w:tc>
          <w:tcPr>
            <w:tcW w:w="1417" w:type="dxa"/>
            <w:vAlign w:val="center"/>
          </w:tcPr>
          <w:p w14:paraId="2B9D247A" w14:textId="77777777" w:rsidR="00942BF3" w:rsidRPr="00E43EDE" w:rsidRDefault="00942BF3" w:rsidP="00531C5E">
            <w:pPr>
              <w:spacing w:line="0" w:lineRule="atLeast"/>
            </w:pPr>
            <w:r w:rsidRPr="00E43EDE">
              <w:t>機械工程系</w:t>
            </w:r>
          </w:p>
        </w:tc>
        <w:tc>
          <w:tcPr>
            <w:tcW w:w="709" w:type="dxa"/>
            <w:vAlign w:val="center"/>
          </w:tcPr>
          <w:p w14:paraId="468D2886" w14:textId="77777777" w:rsidR="00942BF3" w:rsidRPr="00E43EDE" w:rsidRDefault="00942BF3" w:rsidP="00531C5E">
            <w:pPr>
              <w:spacing w:line="0" w:lineRule="atLeast"/>
              <w:jc w:val="center"/>
            </w:pPr>
            <w:r w:rsidRPr="00E43EDE">
              <w:t>2</w:t>
            </w:r>
          </w:p>
        </w:tc>
        <w:tc>
          <w:tcPr>
            <w:tcW w:w="4635" w:type="dxa"/>
            <w:vAlign w:val="center"/>
          </w:tcPr>
          <w:p w14:paraId="30586C1B" w14:textId="77777777" w:rsidR="00942BF3" w:rsidRPr="00E43EDE" w:rsidRDefault="00942BF3" w:rsidP="00531C5E">
            <w:pPr>
              <w:spacing w:line="0" w:lineRule="atLeast"/>
              <w:rPr>
                <w:sz w:val="22"/>
              </w:rPr>
            </w:pPr>
          </w:p>
        </w:tc>
      </w:tr>
      <w:tr w:rsidR="00942BF3" w:rsidRPr="00E43EDE" w14:paraId="0E79C040" w14:textId="77777777" w:rsidTr="00531C5E">
        <w:tc>
          <w:tcPr>
            <w:tcW w:w="1065" w:type="dxa"/>
            <w:vMerge/>
          </w:tcPr>
          <w:p w14:paraId="40C94D7F" w14:textId="77777777" w:rsidR="00942BF3" w:rsidRPr="00E43EDE" w:rsidRDefault="00942BF3" w:rsidP="00531C5E">
            <w:pPr>
              <w:spacing w:line="0" w:lineRule="atLeast"/>
              <w:jc w:val="both"/>
            </w:pPr>
          </w:p>
        </w:tc>
        <w:tc>
          <w:tcPr>
            <w:tcW w:w="1418" w:type="dxa"/>
            <w:vAlign w:val="center"/>
          </w:tcPr>
          <w:p w14:paraId="05AEE804" w14:textId="77777777" w:rsidR="00942BF3" w:rsidRPr="00E43EDE" w:rsidRDefault="00942BF3" w:rsidP="00531C5E">
            <w:pPr>
              <w:spacing w:line="0" w:lineRule="atLeast"/>
            </w:pPr>
            <w:r w:rsidRPr="00E43EDE">
              <w:t>機械群</w:t>
            </w:r>
          </w:p>
        </w:tc>
        <w:tc>
          <w:tcPr>
            <w:tcW w:w="1134" w:type="dxa"/>
            <w:vAlign w:val="center"/>
          </w:tcPr>
          <w:p w14:paraId="2207A3FE" w14:textId="77777777" w:rsidR="00942BF3" w:rsidRPr="00E43EDE" w:rsidRDefault="00942BF3" w:rsidP="00531C5E">
            <w:pPr>
              <w:spacing w:line="0" w:lineRule="atLeast"/>
            </w:pPr>
            <w:r w:rsidRPr="00E43EDE">
              <w:t>5301022</w:t>
            </w:r>
          </w:p>
        </w:tc>
        <w:tc>
          <w:tcPr>
            <w:tcW w:w="1417" w:type="dxa"/>
            <w:vAlign w:val="center"/>
          </w:tcPr>
          <w:p w14:paraId="1A2B0624" w14:textId="77777777" w:rsidR="00942BF3" w:rsidRPr="00E43EDE" w:rsidRDefault="00942BF3" w:rsidP="00531C5E">
            <w:pPr>
              <w:spacing w:line="0" w:lineRule="atLeast"/>
            </w:pPr>
            <w:r w:rsidRPr="00E43EDE">
              <w:t>機械工程系智慧車輛組</w:t>
            </w:r>
          </w:p>
        </w:tc>
        <w:tc>
          <w:tcPr>
            <w:tcW w:w="709" w:type="dxa"/>
            <w:vAlign w:val="center"/>
          </w:tcPr>
          <w:p w14:paraId="7F9755C3" w14:textId="77777777" w:rsidR="00942BF3" w:rsidRPr="00E43EDE" w:rsidRDefault="00942BF3" w:rsidP="00531C5E">
            <w:pPr>
              <w:spacing w:line="0" w:lineRule="atLeast"/>
              <w:jc w:val="center"/>
            </w:pPr>
            <w:r w:rsidRPr="00E43EDE">
              <w:t>4</w:t>
            </w:r>
          </w:p>
        </w:tc>
        <w:tc>
          <w:tcPr>
            <w:tcW w:w="4635" w:type="dxa"/>
            <w:vAlign w:val="center"/>
          </w:tcPr>
          <w:p w14:paraId="6BC20D01" w14:textId="77777777" w:rsidR="00942BF3" w:rsidRPr="00E43EDE" w:rsidRDefault="00942BF3" w:rsidP="00531C5E">
            <w:pPr>
              <w:spacing w:line="0" w:lineRule="atLeast"/>
              <w:rPr>
                <w:sz w:val="22"/>
              </w:rPr>
            </w:pPr>
          </w:p>
        </w:tc>
      </w:tr>
      <w:tr w:rsidR="00942BF3" w:rsidRPr="00E43EDE" w14:paraId="6F795D3F" w14:textId="77777777" w:rsidTr="00531C5E">
        <w:tc>
          <w:tcPr>
            <w:tcW w:w="1065" w:type="dxa"/>
            <w:vMerge/>
          </w:tcPr>
          <w:p w14:paraId="6FD1057A" w14:textId="77777777" w:rsidR="00942BF3" w:rsidRPr="00E43EDE" w:rsidRDefault="00942BF3" w:rsidP="00531C5E">
            <w:pPr>
              <w:spacing w:line="0" w:lineRule="atLeast"/>
              <w:jc w:val="both"/>
            </w:pPr>
          </w:p>
        </w:tc>
        <w:tc>
          <w:tcPr>
            <w:tcW w:w="1418" w:type="dxa"/>
            <w:vAlign w:val="center"/>
          </w:tcPr>
          <w:p w14:paraId="40CC1C4C" w14:textId="77777777" w:rsidR="00942BF3" w:rsidRPr="00E43EDE" w:rsidRDefault="00942BF3" w:rsidP="00531C5E">
            <w:pPr>
              <w:spacing w:line="0" w:lineRule="atLeast"/>
            </w:pPr>
            <w:r w:rsidRPr="00E43EDE">
              <w:t>機械群</w:t>
            </w:r>
          </w:p>
        </w:tc>
        <w:tc>
          <w:tcPr>
            <w:tcW w:w="1134" w:type="dxa"/>
            <w:vAlign w:val="center"/>
          </w:tcPr>
          <w:p w14:paraId="71665690" w14:textId="77777777" w:rsidR="00942BF3" w:rsidRPr="00E43EDE" w:rsidRDefault="00942BF3" w:rsidP="00531C5E">
            <w:pPr>
              <w:spacing w:line="0" w:lineRule="atLeast"/>
            </w:pPr>
            <w:r w:rsidRPr="00E43EDE">
              <w:t>5301023</w:t>
            </w:r>
          </w:p>
        </w:tc>
        <w:tc>
          <w:tcPr>
            <w:tcW w:w="1417" w:type="dxa"/>
            <w:vAlign w:val="center"/>
          </w:tcPr>
          <w:p w14:paraId="7E13D309" w14:textId="77777777" w:rsidR="00942BF3" w:rsidRPr="00E43EDE" w:rsidRDefault="00942BF3" w:rsidP="00531C5E">
            <w:pPr>
              <w:spacing w:line="0" w:lineRule="atLeast"/>
            </w:pPr>
            <w:r w:rsidRPr="00E43EDE">
              <w:t>環境工程系</w:t>
            </w:r>
          </w:p>
        </w:tc>
        <w:tc>
          <w:tcPr>
            <w:tcW w:w="709" w:type="dxa"/>
            <w:vAlign w:val="center"/>
          </w:tcPr>
          <w:p w14:paraId="599402DE" w14:textId="77777777" w:rsidR="00942BF3" w:rsidRPr="00E43EDE" w:rsidRDefault="00942BF3" w:rsidP="00531C5E">
            <w:pPr>
              <w:spacing w:line="0" w:lineRule="atLeast"/>
              <w:jc w:val="center"/>
            </w:pPr>
            <w:r w:rsidRPr="00E43EDE">
              <w:t>2</w:t>
            </w:r>
          </w:p>
        </w:tc>
        <w:tc>
          <w:tcPr>
            <w:tcW w:w="4635" w:type="dxa"/>
            <w:vAlign w:val="center"/>
          </w:tcPr>
          <w:p w14:paraId="1E3EEF91" w14:textId="77777777" w:rsidR="00942BF3" w:rsidRPr="00E43EDE" w:rsidRDefault="00942BF3" w:rsidP="00531C5E">
            <w:pPr>
              <w:spacing w:line="0" w:lineRule="atLeast"/>
              <w:rPr>
                <w:sz w:val="22"/>
              </w:rPr>
            </w:pPr>
          </w:p>
        </w:tc>
      </w:tr>
      <w:tr w:rsidR="00942BF3" w:rsidRPr="00E43EDE" w14:paraId="78DFDF6A" w14:textId="77777777" w:rsidTr="00531C5E">
        <w:tc>
          <w:tcPr>
            <w:tcW w:w="1065" w:type="dxa"/>
            <w:vMerge/>
          </w:tcPr>
          <w:p w14:paraId="1DFB3658" w14:textId="77777777" w:rsidR="00942BF3" w:rsidRPr="00E43EDE" w:rsidRDefault="00942BF3" w:rsidP="00531C5E">
            <w:pPr>
              <w:spacing w:line="0" w:lineRule="atLeast"/>
              <w:jc w:val="both"/>
            </w:pPr>
          </w:p>
        </w:tc>
        <w:tc>
          <w:tcPr>
            <w:tcW w:w="1418" w:type="dxa"/>
            <w:vAlign w:val="center"/>
          </w:tcPr>
          <w:p w14:paraId="49609C91" w14:textId="77777777" w:rsidR="00942BF3" w:rsidRPr="00E43EDE" w:rsidRDefault="00942BF3" w:rsidP="00531C5E">
            <w:pPr>
              <w:spacing w:line="0" w:lineRule="atLeast"/>
            </w:pPr>
            <w:r w:rsidRPr="00E43EDE">
              <w:t>機械群</w:t>
            </w:r>
          </w:p>
        </w:tc>
        <w:tc>
          <w:tcPr>
            <w:tcW w:w="1134" w:type="dxa"/>
            <w:vAlign w:val="center"/>
          </w:tcPr>
          <w:p w14:paraId="1A635546" w14:textId="77777777" w:rsidR="00942BF3" w:rsidRPr="00E43EDE" w:rsidRDefault="00942BF3" w:rsidP="00531C5E">
            <w:pPr>
              <w:spacing w:line="0" w:lineRule="atLeast"/>
            </w:pPr>
            <w:r w:rsidRPr="00E43EDE">
              <w:t>5301024</w:t>
            </w:r>
          </w:p>
        </w:tc>
        <w:tc>
          <w:tcPr>
            <w:tcW w:w="1417" w:type="dxa"/>
            <w:vAlign w:val="center"/>
          </w:tcPr>
          <w:p w14:paraId="6FCB15CD" w14:textId="77777777" w:rsidR="00942BF3" w:rsidRPr="00E43EDE" w:rsidRDefault="00942BF3" w:rsidP="00531C5E">
            <w:pPr>
              <w:spacing w:line="0" w:lineRule="atLeast"/>
            </w:pPr>
            <w:r w:rsidRPr="00E43EDE">
              <w:t>環境工程系綠色科技與管理組</w:t>
            </w:r>
          </w:p>
        </w:tc>
        <w:tc>
          <w:tcPr>
            <w:tcW w:w="709" w:type="dxa"/>
            <w:vAlign w:val="center"/>
          </w:tcPr>
          <w:p w14:paraId="5D103C3A" w14:textId="77777777" w:rsidR="00942BF3" w:rsidRPr="00E43EDE" w:rsidRDefault="00942BF3" w:rsidP="00531C5E">
            <w:pPr>
              <w:spacing w:line="0" w:lineRule="atLeast"/>
              <w:jc w:val="center"/>
            </w:pPr>
            <w:r w:rsidRPr="00E43EDE">
              <w:t>2</w:t>
            </w:r>
          </w:p>
        </w:tc>
        <w:tc>
          <w:tcPr>
            <w:tcW w:w="4635" w:type="dxa"/>
            <w:vAlign w:val="center"/>
          </w:tcPr>
          <w:p w14:paraId="52E3667E" w14:textId="77777777" w:rsidR="00942BF3" w:rsidRPr="00E43EDE" w:rsidRDefault="00942BF3" w:rsidP="00531C5E">
            <w:pPr>
              <w:spacing w:line="0" w:lineRule="atLeast"/>
              <w:rPr>
                <w:sz w:val="22"/>
              </w:rPr>
            </w:pPr>
          </w:p>
        </w:tc>
      </w:tr>
      <w:tr w:rsidR="00942BF3" w:rsidRPr="00E43EDE" w14:paraId="623AFDD0" w14:textId="77777777" w:rsidTr="00531C5E">
        <w:tc>
          <w:tcPr>
            <w:tcW w:w="1065" w:type="dxa"/>
            <w:vMerge/>
          </w:tcPr>
          <w:p w14:paraId="3F8AD813" w14:textId="77777777" w:rsidR="00942BF3" w:rsidRPr="00E43EDE" w:rsidRDefault="00942BF3" w:rsidP="00531C5E">
            <w:pPr>
              <w:spacing w:line="0" w:lineRule="atLeast"/>
              <w:jc w:val="both"/>
            </w:pPr>
          </w:p>
        </w:tc>
        <w:tc>
          <w:tcPr>
            <w:tcW w:w="1418" w:type="dxa"/>
            <w:vAlign w:val="center"/>
          </w:tcPr>
          <w:p w14:paraId="4C902067" w14:textId="77777777" w:rsidR="00942BF3" w:rsidRPr="00E43EDE" w:rsidRDefault="00942BF3" w:rsidP="00531C5E">
            <w:pPr>
              <w:spacing w:line="0" w:lineRule="atLeast"/>
            </w:pPr>
            <w:r w:rsidRPr="00E43EDE">
              <w:t>動力機械群</w:t>
            </w:r>
          </w:p>
        </w:tc>
        <w:tc>
          <w:tcPr>
            <w:tcW w:w="1134" w:type="dxa"/>
            <w:vAlign w:val="center"/>
          </w:tcPr>
          <w:p w14:paraId="5037DE8B" w14:textId="77777777" w:rsidR="00942BF3" w:rsidRPr="00E43EDE" w:rsidRDefault="00942BF3" w:rsidP="00531C5E">
            <w:pPr>
              <w:spacing w:line="0" w:lineRule="atLeast"/>
            </w:pPr>
            <w:r w:rsidRPr="00E43EDE">
              <w:t>5302006</w:t>
            </w:r>
          </w:p>
        </w:tc>
        <w:tc>
          <w:tcPr>
            <w:tcW w:w="1417" w:type="dxa"/>
            <w:vAlign w:val="center"/>
          </w:tcPr>
          <w:p w14:paraId="0A614D25" w14:textId="77777777" w:rsidR="00942BF3" w:rsidRPr="00E43EDE" w:rsidRDefault="00942BF3" w:rsidP="00531C5E">
            <w:pPr>
              <w:spacing w:line="0" w:lineRule="atLeast"/>
            </w:pPr>
            <w:r w:rsidRPr="00E43EDE">
              <w:t>智慧機器人工程系</w:t>
            </w:r>
          </w:p>
        </w:tc>
        <w:tc>
          <w:tcPr>
            <w:tcW w:w="709" w:type="dxa"/>
            <w:vAlign w:val="center"/>
          </w:tcPr>
          <w:p w14:paraId="51D94554" w14:textId="77777777" w:rsidR="00942BF3" w:rsidRPr="00E43EDE" w:rsidRDefault="00942BF3" w:rsidP="00531C5E">
            <w:pPr>
              <w:spacing w:line="0" w:lineRule="atLeast"/>
              <w:jc w:val="center"/>
            </w:pPr>
            <w:r w:rsidRPr="00E43EDE">
              <w:t>1</w:t>
            </w:r>
          </w:p>
        </w:tc>
        <w:tc>
          <w:tcPr>
            <w:tcW w:w="4635" w:type="dxa"/>
            <w:vAlign w:val="center"/>
          </w:tcPr>
          <w:p w14:paraId="17458CE5" w14:textId="77777777" w:rsidR="00942BF3" w:rsidRPr="00E43EDE" w:rsidRDefault="00942BF3" w:rsidP="00531C5E">
            <w:pPr>
              <w:spacing w:line="0" w:lineRule="atLeast"/>
              <w:rPr>
                <w:sz w:val="22"/>
              </w:rPr>
            </w:pPr>
          </w:p>
        </w:tc>
      </w:tr>
      <w:tr w:rsidR="00942BF3" w:rsidRPr="00E43EDE" w14:paraId="4CFDDD9D" w14:textId="77777777" w:rsidTr="0044658F">
        <w:trPr>
          <w:trHeight w:val="340"/>
        </w:trPr>
        <w:tc>
          <w:tcPr>
            <w:tcW w:w="1065" w:type="dxa"/>
            <w:vMerge/>
            <w:vAlign w:val="center"/>
          </w:tcPr>
          <w:p w14:paraId="0C27FF7D" w14:textId="77777777" w:rsidR="00942BF3" w:rsidRPr="00E43EDE" w:rsidRDefault="00942BF3" w:rsidP="00531C5E">
            <w:pPr>
              <w:spacing w:line="0" w:lineRule="atLeast"/>
              <w:jc w:val="both"/>
            </w:pPr>
          </w:p>
        </w:tc>
        <w:tc>
          <w:tcPr>
            <w:tcW w:w="1418" w:type="dxa"/>
            <w:vAlign w:val="center"/>
          </w:tcPr>
          <w:p w14:paraId="7581199A" w14:textId="77777777" w:rsidR="00942BF3" w:rsidRPr="00E43EDE" w:rsidRDefault="00942BF3" w:rsidP="00531C5E">
            <w:pPr>
              <w:spacing w:line="0" w:lineRule="atLeast"/>
            </w:pPr>
            <w:r w:rsidRPr="00E43EDE">
              <w:t>動力機械群</w:t>
            </w:r>
          </w:p>
        </w:tc>
        <w:tc>
          <w:tcPr>
            <w:tcW w:w="1134" w:type="dxa"/>
            <w:vAlign w:val="center"/>
          </w:tcPr>
          <w:p w14:paraId="74C015D0" w14:textId="77777777" w:rsidR="00942BF3" w:rsidRPr="00E43EDE" w:rsidRDefault="00942BF3" w:rsidP="00531C5E">
            <w:pPr>
              <w:spacing w:line="0" w:lineRule="atLeast"/>
            </w:pPr>
            <w:r w:rsidRPr="00E43EDE">
              <w:t>5302008</w:t>
            </w:r>
          </w:p>
        </w:tc>
        <w:tc>
          <w:tcPr>
            <w:tcW w:w="1417" w:type="dxa"/>
            <w:vAlign w:val="center"/>
          </w:tcPr>
          <w:p w14:paraId="0811C9EC" w14:textId="77777777" w:rsidR="00942BF3" w:rsidRPr="00E43EDE" w:rsidRDefault="00942BF3" w:rsidP="00531C5E">
            <w:pPr>
              <w:spacing w:line="0" w:lineRule="atLeast"/>
            </w:pPr>
            <w:r w:rsidRPr="00E43EDE">
              <w:t>資訊工程系</w:t>
            </w:r>
          </w:p>
        </w:tc>
        <w:tc>
          <w:tcPr>
            <w:tcW w:w="709" w:type="dxa"/>
            <w:vAlign w:val="center"/>
          </w:tcPr>
          <w:p w14:paraId="2D7C11DE" w14:textId="77777777" w:rsidR="00942BF3" w:rsidRPr="00E43EDE" w:rsidRDefault="00942BF3" w:rsidP="00531C5E">
            <w:pPr>
              <w:spacing w:line="0" w:lineRule="atLeast"/>
              <w:jc w:val="center"/>
            </w:pPr>
            <w:r w:rsidRPr="00E43EDE">
              <w:t>1</w:t>
            </w:r>
          </w:p>
        </w:tc>
        <w:tc>
          <w:tcPr>
            <w:tcW w:w="4635" w:type="dxa"/>
            <w:vAlign w:val="center"/>
          </w:tcPr>
          <w:p w14:paraId="0BC62ECB" w14:textId="77777777" w:rsidR="00942BF3" w:rsidRPr="00E43EDE" w:rsidRDefault="00942BF3" w:rsidP="00531C5E">
            <w:pPr>
              <w:spacing w:line="0" w:lineRule="atLeast"/>
              <w:rPr>
                <w:sz w:val="22"/>
              </w:rPr>
            </w:pPr>
          </w:p>
        </w:tc>
      </w:tr>
      <w:tr w:rsidR="00942BF3" w:rsidRPr="00E43EDE" w14:paraId="15A4259F" w14:textId="77777777" w:rsidTr="0044658F">
        <w:trPr>
          <w:trHeight w:val="340"/>
        </w:trPr>
        <w:tc>
          <w:tcPr>
            <w:tcW w:w="1065" w:type="dxa"/>
            <w:vMerge/>
          </w:tcPr>
          <w:p w14:paraId="422BAEE5" w14:textId="77777777" w:rsidR="00942BF3" w:rsidRPr="00E43EDE" w:rsidRDefault="00942BF3" w:rsidP="00531C5E">
            <w:pPr>
              <w:spacing w:line="0" w:lineRule="atLeast"/>
            </w:pPr>
          </w:p>
        </w:tc>
        <w:tc>
          <w:tcPr>
            <w:tcW w:w="1418" w:type="dxa"/>
            <w:vAlign w:val="center"/>
          </w:tcPr>
          <w:p w14:paraId="20E15F62" w14:textId="77777777" w:rsidR="00942BF3" w:rsidRPr="00E43EDE" w:rsidRDefault="00942BF3" w:rsidP="00531C5E">
            <w:pPr>
              <w:spacing w:line="0" w:lineRule="atLeast"/>
            </w:pPr>
            <w:r w:rsidRPr="00E43EDE">
              <w:t>動力機械群</w:t>
            </w:r>
          </w:p>
        </w:tc>
        <w:tc>
          <w:tcPr>
            <w:tcW w:w="1134" w:type="dxa"/>
            <w:vAlign w:val="center"/>
          </w:tcPr>
          <w:p w14:paraId="0115046D" w14:textId="77777777" w:rsidR="00942BF3" w:rsidRPr="00E43EDE" w:rsidRDefault="00942BF3" w:rsidP="00531C5E">
            <w:pPr>
              <w:spacing w:line="0" w:lineRule="atLeast"/>
            </w:pPr>
            <w:r w:rsidRPr="00E43EDE">
              <w:t>5302011</w:t>
            </w:r>
          </w:p>
        </w:tc>
        <w:tc>
          <w:tcPr>
            <w:tcW w:w="1417" w:type="dxa"/>
            <w:vAlign w:val="center"/>
          </w:tcPr>
          <w:p w14:paraId="1E578A90" w14:textId="77777777" w:rsidR="00942BF3" w:rsidRPr="00E43EDE" w:rsidRDefault="00942BF3" w:rsidP="00531C5E">
            <w:pPr>
              <w:spacing w:line="0" w:lineRule="atLeast"/>
            </w:pPr>
            <w:r w:rsidRPr="00E43EDE">
              <w:t>電機工程系</w:t>
            </w:r>
          </w:p>
        </w:tc>
        <w:tc>
          <w:tcPr>
            <w:tcW w:w="709" w:type="dxa"/>
            <w:vAlign w:val="center"/>
          </w:tcPr>
          <w:p w14:paraId="1F6B7C4D" w14:textId="77777777" w:rsidR="00942BF3" w:rsidRPr="00E43EDE" w:rsidRDefault="00942BF3" w:rsidP="00531C5E">
            <w:pPr>
              <w:spacing w:line="0" w:lineRule="atLeast"/>
              <w:jc w:val="center"/>
            </w:pPr>
            <w:r w:rsidRPr="00E43EDE">
              <w:t>2</w:t>
            </w:r>
          </w:p>
        </w:tc>
        <w:tc>
          <w:tcPr>
            <w:tcW w:w="4635" w:type="dxa"/>
            <w:vAlign w:val="center"/>
          </w:tcPr>
          <w:p w14:paraId="798C479C" w14:textId="77777777" w:rsidR="00942BF3" w:rsidRPr="00E43EDE" w:rsidRDefault="00942BF3" w:rsidP="00531C5E">
            <w:pPr>
              <w:spacing w:line="0" w:lineRule="atLeast"/>
              <w:rPr>
                <w:sz w:val="22"/>
              </w:rPr>
            </w:pPr>
          </w:p>
        </w:tc>
      </w:tr>
      <w:tr w:rsidR="00942BF3" w:rsidRPr="00E43EDE" w14:paraId="1BDF5FC8" w14:textId="77777777" w:rsidTr="0044658F">
        <w:trPr>
          <w:trHeight w:val="340"/>
        </w:trPr>
        <w:tc>
          <w:tcPr>
            <w:tcW w:w="1065" w:type="dxa"/>
            <w:vMerge/>
          </w:tcPr>
          <w:p w14:paraId="5543FCE2" w14:textId="77777777" w:rsidR="00942BF3" w:rsidRPr="00E43EDE" w:rsidRDefault="00942BF3" w:rsidP="00531C5E">
            <w:pPr>
              <w:spacing w:line="0" w:lineRule="atLeast"/>
            </w:pPr>
          </w:p>
        </w:tc>
        <w:tc>
          <w:tcPr>
            <w:tcW w:w="1418" w:type="dxa"/>
            <w:vAlign w:val="center"/>
          </w:tcPr>
          <w:p w14:paraId="2C4945D1" w14:textId="77777777" w:rsidR="00942BF3" w:rsidRPr="00E43EDE" w:rsidRDefault="00942BF3" w:rsidP="00531C5E">
            <w:pPr>
              <w:spacing w:line="0" w:lineRule="atLeast"/>
            </w:pPr>
            <w:r w:rsidRPr="00E43EDE">
              <w:t>動力機械群</w:t>
            </w:r>
          </w:p>
        </w:tc>
        <w:tc>
          <w:tcPr>
            <w:tcW w:w="1134" w:type="dxa"/>
            <w:vAlign w:val="center"/>
          </w:tcPr>
          <w:p w14:paraId="120822FE" w14:textId="77777777" w:rsidR="00942BF3" w:rsidRPr="00E43EDE" w:rsidRDefault="00942BF3" w:rsidP="00531C5E">
            <w:pPr>
              <w:spacing w:line="0" w:lineRule="atLeast"/>
            </w:pPr>
            <w:r w:rsidRPr="00E43EDE">
              <w:t>5302012</w:t>
            </w:r>
          </w:p>
        </w:tc>
        <w:tc>
          <w:tcPr>
            <w:tcW w:w="1417" w:type="dxa"/>
            <w:vAlign w:val="center"/>
          </w:tcPr>
          <w:p w14:paraId="5D33295D" w14:textId="77777777" w:rsidR="00942BF3" w:rsidRPr="00E43EDE" w:rsidRDefault="00942BF3" w:rsidP="00531C5E">
            <w:pPr>
              <w:spacing w:line="0" w:lineRule="atLeast"/>
            </w:pPr>
            <w:r w:rsidRPr="00E43EDE">
              <w:t>機械工程系</w:t>
            </w:r>
          </w:p>
        </w:tc>
        <w:tc>
          <w:tcPr>
            <w:tcW w:w="709" w:type="dxa"/>
            <w:vAlign w:val="center"/>
          </w:tcPr>
          <w:p w14:paraId="0EC6AC61" w14:textId="77777777" w:rsidR="00942BF3" w:rsidRPr="00E43EDE" w:rsidRDefault="00942BF3" w:rsidP="00531C5E">
            <w:pPr>
              <w:spacing w:line="0" w:lineRule="atLeast"/>
              <w:jc w:val="center"/>
            </w:pPr>
            <w:r w:rsidRPr="00E43EDE">
              <w:t>2</w:t>
            </w:r>
          </w:p>
        </w:tc>
        <w:tc>
          <w:tcPr>
            <w:tcW w:w="4635" w:type="dxa"/>
            <w:vAlign w:val="center"/>
          </w:tcPr>
          <w:p w14:paraId="76CFC5AC" w14:textId="77777777" w:rsidR="00942BF3" w:rsidRPr="00E43EDE" w:rsidRDefault="00942BF3" w:rsidP="00531C5E">
            <w:pPr>
              <w:spacing w:line="0" w:lineRule="atLeast"/>
              <w:rPr>
                <w:sz w:val="22"/>
              </w:rPr>
            </w:pPr>
          </w:p>
        </w:tc>
      </w:tr>
      <w:tr w:rsidR="00942BF3" w:rsidRPr="00E43EDE" w14:paraId="404FB2E5" w14:textId="77777777" w:rsidTr="00531C5E">
        <w:tc>
          <w:tcPr>
            <w:tcW w:w="1065" w:type="dxa"/>
            <w:vMerge/>
          </w:tcPr>
          <w:p w14:paraId="636A3EB7" w14:textId="77777777" w:rsidR="00942BF3" w:rsidRPr="00E43EDE" w:rsidRDefault="00942BF3" w:rsidP="00531C5E">
            <w:pPr>
              <w:spacing w:line="0" w:lineRule="atLeast"/>
            </w:pPr>
          </w:p>
        </w:tc>
        <w:tc>
          <w:tcPr>
            <w:tcW w:w="1418" w:type="dxa"/>
            <w:vAlign w:val="center"/>
          </w:tcPr>
          <w:p w14:paraId="7DF4E21F" w14:textId="77777777" w:rsidR="00942BF3" w:rsidRPr="00E43EDE" w:rsidRDefault="00942BF3" w:rsidP="00531C5E">
            <w:pPr>
              <w:spacing w:line="0" w:lineRule="atLeast"/>
            </w:pPr>
            <w:r w:rsidRPr="00E43EDE">
              <w:t>動力機械群</w:t>
            </w:r>
          </w:p>
        </w:tc>
        <w:tc>
          <w:tcPr>
            <w:tcW w:w="1134" w:type="dxa"/>
            <w:vAlign w:val="center"/>
          </w:tcPr>
          <w:p w14:paraId="3693B1D4" w14:textId="77777777" w:rsidR="00942BF3" w:rsidRPr="00E43EDE" w:rsidRDefault="00942BF3" w:rsidP="00531C5E">
            <w:pPr>
              <w:spacing w:line="0" w:lineRule="atLeast"/>
            </w:pPr>
            <w:r w:rsidRPr="00E43EDE">
              <w:t>5302013</w:t>
            </w:r>
          </w:p>
        </w:tc>
        <w:tc>
          <w:tcPr>
            <w:tcW w:w="1417" w:type="dxa"/>
            <w:vAlign w:val="center"/>
          </w:tcPr>
          <w:p w14:paraId="5B19E183" w14:textId="77777777" w:rsidR="00942BF3" w:rsidRPr="00E43EDE" w:rsidRDefault="00942BF3" w:rsidP="00531C5E">
            <w:pPr>
              <w:spacing w:line="0" w:lineRule="atLeast"/>
            </w:pPr>
            <w:r w:rsidRPr="00E43EDE">
              <w:t>機械工程系智慧車輛組</w:t>
            </w:r>
          </w:p>
        </w:tc>
        <w:tc>
          <w:tcPr>
            <w:tcW w:w="709" w:type="dxa"/>
            <w:vAlign w:val="center"/>
          </w:tcPr>
          <w:p w14:paraId="0AED5415" w14:textId="77777777" w:rsidR="00942BF3" w:rsidRPr="00E43EDE" w:rsidRDefault="00942BF3" w:rsidP="00531C5E">
            <w:pPr>
              <w:spacing w:line="0" w:lineRule="atLeast"/>
              <w:jc w:val="center"/>
            </w:pPr>
            <w:r w:rsidRPr="00E43EDE">
              <w:t>2</w:t>
            </w:r>
          </w:p>
        </w:tc>
        <w:tc>
          <w:tcPr>
            <w:tcW w:w="4635" w:type="dxa"/>
            <w:vAlign w:val="center"/>
          </w:tcPr>
          <w:p w14:paraId="4DBF55E9" w14:textId="77777777" w:rsidR="00942BF3" w:rsidRPr="00E43EDE" w:rsidRDefault="00942BF3" w:rsidP="00531C5E">
            <w:pPr>
              <w:spacing w:line="0" w:lineRule="atLeast"/>
              <w:rPr>
                <w:sz w:val="22"/>
              </w:rPr>
            </w:pPr>
          </w:p>
        </w:tc>
      </w:tr>
      <w:tr w:rsidR="00942BF3" w:rsidRPr="00E43EDE" w14:paraId="4A7FEDD0" w14:textId="77777777" w:rsidTr="00531C5E">
        <w:tc>
          <w:tcPr>
            <w:tcW w:w="1065" w:type="dxa"/>
            <w:vMerge/>
          </w:tcPr>
          <w:p w14:paraId="4C8EE092" w14:textId="77777777" w:rsidR="00942BF3" w:rsidRPr="00E43EDE" w:rsidRDefault="00942BF3" w:rsidP="00531C5E">
            <w:pPr>
              <w:spacing w:line="0" w:lineRule="atLeast"/>
            </w:pPr>
          </w:p>
        </w:tc>
        <w:tc>
          <w:tcPr>
            <w:tcW w:w="1418" w:type="dxa"/>
            <w:vAlign w:val="center"/>
          </w:tcPr>
          <w:p w14:paraId="204A11AA" w14:textId="77777777" w:rsidR="00942BF3" w:rsidRPr="00E43EDE" w:rsidRDefault="00942BF3" w:rsidP="00531C5E">
            <w:pPr>
              <w:spacing w:line="0" w:lineRule="atLeast"/>
            </w:pPr>
            <w:r w:rsidRPr="00E43EDE">
              <w:t>動力機械群</w:t>
            </w:r>
          </w:p>
        </w:tc>
        <w:tc>
          <w:tcPr>
            <w:tcW w:w="1134" w:type="dxa"/>
            <w:vAlign w:val="center"/>
          </w:tcPr>
          <w:p w14:paraId="54946B51" w14:textId="77777777" w:rsidR="00942BF3" w:rsidRPr="00E43EDE" w:rsidRDefault="00942BF3" w:rsidP="00531C5E">
            <w:pPr>
              <w:spacing w:line="0" w:lineRule="atLeast"/>
            </w:pPr>
            <w:r w:rsidRPr="00E43EDE">
              <w:t>5302020</w:t>
            </w:r>
          </w:p>
        </w:tc>
        <w:tc>
          <w:tcPr>
            <w:tcW w:w="1417" w:type="dxa"/>
            <w:vAlign w:val="center"/>
          </w:tcPr>
          <w:p w14:paraId="5CE5E3FB" w14:textId="77777777" w:rsidR="00942BF3" w:rsidRPr="00E43EDE" w:rsidRDefault="00942BF3" w:rsidP="00531C5E">
            <w:pPr>
              <w:spacing w:line="0" w:lineRule="atLeast"/>
            </w:pPr>
            <w:r w:rsidRPr="00E43EDE">
              <w:t>電動車暨智慧電子工程系</w:t>
            </w:r>
          </w:p>
        </w:tc>
        <w:tc>
          <w:tcPr>
            <w:tcW w:w="709" w:type="dxa"/>
            <w:vAlign w:val="center"/>
          </w:tcPr>
          <w:p w14:paraId="7A68010D" w14:textId="77777777" w:rsidR="00942BF3" w:rsidRPr="00E43EDE" w:rsidRDefault="00942BF3" w:rsidP="00531C5E">
            <w:pPr>
              <w:spacing w:line="0" w:lineRule="atLeast"/>
              <w:jc w:val="center"/>
            </w:pPr>
            <w:r w:rsidRPr="00E43EDE">
              <w:t>2</w:t>
            </w:r>
          </w:p>
        </w:tc>
        <w:tc>
          <w:tcPr>
            <w:tcW w:w="4635" w:type="dxa"/>
            <w:vAlign w:val="center"/>
          </w:tcPr>
          <w:p w14:paraId="02FD4D02" w14:textId="77777777" w:rsidR="00942BF3" w:rsidRPr="00E43EDE" w:rsidRDefault="00942BF3" w:rsidP="00531C5E">
            <w:pPr>
              <w:spacing w:line="0" w:lineRule="atLeast"/>
              <w:rPr>
                <w:sz w:val="22"/>
              </w:rPr>
            </w:pPr>
          </w:p>
        </w:tc>
      </w:tr>
      <w:tr w:rsidR="00942BF3" w:rsidRPr="00E43EDE" w14:paraId="23AA3AA4" w14:textId="77777777" w:rsidTr="00531C5E">
        <w:tc>
          <w:tcPr>
            <w:tcW w:w="1065" w:type="dxa"/>
            <w:vMerge/>
          </w:tcPr>
          <w:p w14:paraId="28D32539" w14:textId="77777777" w:rsidR="00942BF3" w:rsidRPr="00E43EDE" w:rsidRDefault="00942BF3" w:rsidP="00531C5E">
            <w:pPr>
              <w:spacing w:line="0" w:lineRule="atLeast"/>
            </w:pPr>
          </w:p>
        </w:tc>
        <w:tc>
          <w:tcPr>
            <w:tcW w:w="1418" w:type="dxa"/>
            <w:vAlign w:val="center"/>
          </w:tcPr>
          <w:p w14:paraId="4747D253" w14:textId="77777777" w:rsidR="00942BF3" w:rsidRPr="00E43EDE" w:rsidRDefault="00942BF3" w:rsidP="00531C5E">
            <w:pPr>
              <w:spacing w:line="0" w:lineRule="atLeast"/>
            </w:pPr>
            <w:r w:rsidRPr="00E43EDE">
              <w:t>電機與電子群電機類</w:t>
            </w:r>
          </w:p>
        </w:tc>
        <w:tc>
          <w:tcPr>
            <w:tcW w:w="1134" w:type="dxa"/>
            <w:vAlign w:val="center"/>
          </w:tcPr>
          <w:p w14:paraId="295C9318" w14:textId="77777777" w:rsidR="00942BF3" w:rsidRPr="00E43EDE" w:rsidRDefault="00942BF3" w:rsidP="00531C5E">
            <w:pPr>
              <w:spacing w:line="0" w:lineRule="atLeast"/>
            </w:pPr>
            <w:r w:rsidRPr="00E43EDE">
              <w:t>5303010</w:t>
            </w:r>
          </w:p>
        </w:tc>
        <w:tc>
          <w:tcPr>
            <w:tcW w:w="1417" w:type="dxa"/>
            <w:vAlign w:val="center"/>
          </w:tcPr>
          <w:p w14:paraId="5F83CA7F" w14:textId="77777777" w:rsidR="00942BF3" w:rsidRPr="00E43EDE" w:rsidRDefault="00942BF3" w:rsidP="00531C5E">
            <w:pPr>
              <w:spacing w:line="0" w:lineRule="atLeast"/>
            </w:pPr>
            <w:r w:rsidRPr="00E43EDE">
              <w:t>互動媒體與數位娛樂系</w:t>
            </w:r>
          </w:p>
        </w:tc>
        <w:tc>
          <w:tcPr>
            <w:tcW w:w="709" w:type="dxa"/>
            <w:vAlign w:val="center"/>
          </w:tcPr>
          <w:p w14:paraId="5DFC4E9D" w14:textId="77777777" w:rsidR="00942BF3" w:rsidRPr="00E43EDE" w:rsidRDefault="00942BF3" w:rsidP="00531C5E">
            <w:pPr>
              <w:spacing w:line="0" w:lineRule="atLeast"/>
              <w:jc w:val="center"/>
            </w:pPr>
            <w:r w:rsidRPr="00E43EDE">
              <w:t>2</w:t>
            </w:r>
          </w:p>
        </w:tc>
        <w:tc>
          <w:tcPr>
            <w:tcW w:w="4635" w:type="dxa"/>
            <w:vAlign w:val="center"/>
          </w:tcPr>
          <w:p w14:paraId="3360CD21" w14:textId="77777777" w:rsidR="00942BF3" w:rsidRPr="00E43EDE" w:rsidRDefault="00942BF3" w:rsidP="00531C5E">
            <w:pPr>
              <w:spacing w:line="0" w:lineRule="atLeast"/>
              <w:rPr>
                <w:sz w:val="22"/>
              </w:rPr>
            </w:pPr>
          </w:p>
        </w:tc>
      </w:tr>
      <w:tr w:rsidR="00942BF3" w:rsidRPr="00E43EDE" w14:paraId="3E17CB25" w14:textId="77777777" w:rsidTr="00531C5E">
        <w:tc>
          <w:tcPr>
            <w:tcW w:w="1065" w:type="dxa"/>
            <w:vMerge/>
          </w:tcPr>
          <w:p w14:paraId="54985C46" w14:textId="77777777" w:rsidR="00942BF3" w:rsidRPr="00E43EDE" w:rsidRDefault="00942BF3" w:rsidP="00531C5E">
            <w:pPr>
              <w:spacing w:line="0" w:lineRule="atLeast"/>
            </w:pPr>
          </w:p>
        </w:tc>
        <w:tc>
          <w:tcPr>
            <w:tcW w:w="1418" w:type="dxa"/>
            <w:vAlign w:val="center"/>
          </w:tcPr>
          <w:p w14:paraId="7418DA32" w14:textId="77777777" w:rsidR="00942BF3" w:rsidRPr="00E43EDE" w:rsidRDefault="00942BF3" w:rsidP="00531C5E">
            <w:pPr>
              <w:spacing w:line="0" w:lineRule="atLeast"/>
            </w:pPr>
            <w:r w:rsidRPr="00E43EDE">
              <w:t>電機與電子群電機類</w:t>
            </w:r>
          </w:p>
        </w:tc>
        <w:tc>
          <w:tcPr>
            <w:tcW w:w="1134" w:type="dxa"/>
            <w:vAlign w:val="center"/>
          </w:tcPr>
          <w:p w14:paraId="78779829" w14:textId="77777777" w:rsidR="00942BF3" w:rsidRPr="00E43EDE" w:rsidRDefault="00942BF3" w:rsidP="00531C5E">
            <w:pPr>
              <w:spacing w:line="0" w:lineRule="atLeast"/>
            </w:pPr>
            <w:r w:rsidRPr="00E43EDE">
              <w:t>5303011</w:t>
            </w:r>
          </w:p>
        </w:tc>
        <w:tc>
          <w:tcPr>
            <w:tcW w:w="1417" w:type="dxa"/>
            <w:vAlign w:val="center"/>
          </w:tcPr>
          <w:p w14:paraId="1F156198" w14:textId="77777777" w:rsidR="00942BF3" w:rsidRPr="00E43EDE" w:rsidRDefault="00942BF3" w:rsidP="00531C5E">
            <w:pPr>
              <w:spacing w:line="0" w:lineRule="atLeast"/>
            </w:pPr>
            <w:r w:rsidRPr="00E43EDE">
              <w:t>休閒旅遊與運動管理系</w:t>
            </w:r>
          </w:p>
        </w:tc>
        <w:tc>
          <w:tcPr>
            <w:tcW w:w="709" w:type="dxa"/>
            <w:vAlign w:val="center"/>
          </w:tcPr>
          <w:p w14:paraId="124DD213" w14:textId="77777777" w:rsidR="00942BF3" w:rsidRPr="00E43EDE" w:rsidRDefault="00942BF3" w:rsidP="00531C5E">
            <w:pPr>
              <w:spacing w:line="0" w:lineRule="atLeast"/>
              <w:jc w:val="center"/>
            </w:pPr>
            <w:r w:rsidRPr="00E43EDE">
              <w:t>1</w:t>
            </w:r>
          </w:p>
        </w:tc>
        <w:tc>
          <w:tcPr>
            <w:tcW w:w="4635" w:type="dxa"/>
            <w:vAlign w:val="center"/>
          </w:tcPr>
          <w:p w14:paraId="4E80CBD0" w14:textId="77777777" w:rsidR="00942BF3" w:rsidRPr="00E43EDE" w:rsidRDefault="00942BF3" w:rsidP="00531C5E">
            <w:pPr>
              <w:spacing w:line="0" w:lineRule="atLeast"/>
              <w:rPr>
                <w:sz w:val="22"/>
              </w:rPr>
            </w:pPr>
          </w:p>
        </w:tc>
      </w:tr>
      <w:tr w:rsidR="00942BF3" w:rsidRPr="00E43EDE" w14:paraId="5260E83B" w14:textId="77777777" w:rsidTr="00531C5E">
        <w:tc>
          <w:tcPr>
            <w:tcW w:w="1065" w:type="dxa"/>
            <w:vMerge/>
          </w:tcPr>
          <w:p w14:paraId="31D92974" w14:textId="77777777" w:rsidR="00942BF3" w:rsidRPr="00E43EDE" w:rsidRDefault="00942BF3" w:rsidP="00531C5E">
            <w:pPr>
              <w:spacing w:line="0" w:lineRule="atLeast"/>
            </w:pPr>
          </w:p>
        </w:tc>
        <w:tc>
          <w:tcPr>
            <w:tcW w:w="1418" w:type="dxa"/>
            <w:vAlign w:val="center"/>
          </w:tcPr>
          <w:p w14:paraId="731806E7" w14:textId="77777777" w:rsidR="00942BF3" w:rsidRPr="00E43EDE" w:rsidRDefault="00942BF3" w:rsidP="00531C5E">
            <w:pPr>
              <w:spacing w:line="0" w:lineRule="atLeast"/>
            </w:pPr>
            <w:r w:rsidRPr="00E43EDE">
              <w:t>電機與電子群電機類</w:t>
            </w:r>
          </w:p>
        </w:tc>
        <w:tc>
          <w:tcPr>
            <w:tcW w:w="1134" w:type="dxa"/>
            <w:vAlign w:val="center"/>
          </w:tcPr>
          <w:p w14:paraId="7BCDBBDC" w14:textId="77777777" w:rsidR="00942BF3" w:rsidRPr="00E43EDE" w:rsidRDefault="00942BF3" w:rsidP="00531C5E">
            <w:pPr>
              <w:spacing w:line="0" w:lineRule="atLeast"/>
            </w:pPr>
            <w:r w:rsidRPr="00E43EDE">
              <w:t>5303014</w:t>
            </w:r>
          </w:p>
        </w:tc>
        <w:tc>
          <w:tcPr>
            <w:tcW w:w="1417" w:type="dxa"/>
            <w:vAlign w:val="center"/>
          </w:tcPr>
          <w:p w14:paraId="1EACCF26" w14:textId="77777777" w:rsidR="00942BF3" w:rsidRPr="00E43EDE" w:rsidRDefault="00942BF3" w:rsidP="00531C5E">
            <w:pPr>
              <w:spacing w:line="0" w:lineRule="atLeast"/>
            </w:pPr>
            <w:r w:rsidRPr="00E43EDE">
              <w:t>智慧機器人工程系</w:t>
            </w:r>
          </w:p>
        </w:tc>
        <w:tc>
          <w:tcPr>
            <w:tcW w:w="709" w:type="dxa"/>
            <w:vAlign w:val="center"/>
          </w:tcPr>
          <w:p w14:paraId="6693B1C1" w14:textId="77777777" w:rsidR="00942BF3" w:rsidRPr="00E43EDE" w:rsidRDefault="00942BF3" w:rsidP="00531C5E">
            <w:pPr>
              <w:spacing w:line="0" w:lineRule="atLeast"/>
              <w:jc w:val="center"/>
            </w:pPr>
            <w:r w:rsidRPr="00E43EDE">
              <w:t>2</w:t>
            </w:r>
          </w:p>
        </w:tc>
        <w:tc>
          <w:tcPr>
            <w:tcW w:w="4635" w:type="dxa"/>
            <w:vAlign w:val="center"/>
          </w:tcPr>
          <w:p w14:paraId="4B1727DB" w14:textId="77777777" w:rsidR="00942BF3" w:rsidRPr="00E43EDE" w:rsidRDefault="00942BF3" w:rsidP="00531C5E">
            <w:pPr>
              <w:spacing w:line="0" w:lineRule="atLeast"/>
              <w:rPr>
                <w:sz w:val="22"/>
              </w:rPr>
            </w:pPr>
          </w:p>
        </w:tc>
      </w:tr>
      <w:tr w:rsidR="00942BF3" w:rsidRPr="00E43EDE" w14:paraId="5636A1E0" w14:textId="77777777" w:rsidTr="00531C5E">
        <w:tc>
          <w:tcPr>
            <w:tcW w:w="1065" w:type="dxa"/>
            <w:vMerge/>
          </w:tcPr>
          <w:p w14:paraId="6AB9F9F2" w14:textId="77777777" w:rsidR="00942BF3" w:rsidRPr="00E43EDE" w:rsidRDefault="00942BF3" w:rsidP="00531C5E">
            <w:pPr>
              <w:spacing w:line="0" w:lineRule="atLeast"/>
            </w:pPr>
          </w:p>
        </w:tc>
        <w:tc>
          <w:tcPr>
            <w:tcW w:w="1418" w:type="dxa"/>
            <w:vAlign w:val="center"/>
          </w:tcPr>
          <w:p w14:paraId="7BB6A2EF" w14:textId="77777777" w:rsidR="00942BF3" w:rsidRPr="00E43EDE" w:rsidRDefault="00942BF3" w:rsidP="00531C5E">
            <w:pPr>
              <w:spacing w:line="0" w:lineRule="atLeast"/>
            </w:pPr>
            <w:r w:rsidRPr="00E43EDE">
              <w:t>電機與電子群電機類</w:t>
            </w:r>
          </w:p>
        </w:tc>
        <w:tc>
          <w:tcPr>
            <w:tcW w:w="1134" w:type="dxa"/>
            <w:vAlign w:val="center"/>
          </w:tcPr>
          <w:p w14:paraId="2895ABDA" w14:textId="77777777" w:rsidR="00942BF3" w:rsidRPr="00E43EDE" w:rsidRDefault="00942BF3" w:rsidP="00531C5E">
            <w:pPr>
              <w:spacing w:line="0" w:lineRule="atLeast"/>
            </w:pPr>
            <w:r w:rsidRPr="00E43EDE">
              <w:t>5303019</w:t>
            </w:r>
          </w:p>
        </w:tc>
        <w:tc>
          <w:tcPr>
            <w:tcW w:w="1417" w:type="dxa"/>
            <w:vAlign w:val="center"/>
          </w:tcPr>
          <w:p w14:paraId="10EE9BF2" w14:textId="77777777" w:rsidR="00942BF3" w:rsidRPr="00E43EDE" w:rsidRDefault="00942BF3" w:rsidP="00531C5E">
            <w:pPr>
              <w:spacing w:line="0" w:lineRule="atLeast"/>
            </w:pPr>
            <w:r w:rsidRPr="00E43EDE">
              <w:t>資訊工程系</w:t>
            </w:r>
          </w:p>
        </w:tc>
        <w:tc>
          <w:tcPr>
            <w:tcW w:w="709" w:type="dxa"/>
            <w:vAlign w:val="center"/>
          </w:tcPr>
          <w:p w14:paraId="2CE14CE9" w14:textId="77777777" w:rsidR="00942BF3" w:rsidRPr="00E43EDE" w:rsidRDefault="00942BF3" w:rsidP="00531C5E">
            <w:pPr>
              <w:spacing w:line="0" w:lineRule="atLeast"/>
              <w:jc w:val="center"/>
            </w:pPr>
            <w:r w:rsidRPr="00E43EDE">
              <w:t>2</w:t>
            </w:r>
          </w:p>
        </w:tc>
        <w:tc>
          <w:tcPr>
            <w:tcW w:w="4635" w:type="dxa"/>
            <w:vAlign w:val="center"/>
          </w:tcPr>
          <w:p w14:paraId="5A5050BF" w14:textId="77777777" w:rsidR="00942BF3" w:rsidRPr="00E43EDE" w:rsidRDefault="00942BF3" w:rsidP="00531C5E">
            <w:pPr>
              <w:spacing w:line="0" w:lineRule="atLeast"/>
              <w:rPr>
                <w:sz w:val="22"/>
              </w:rPr>
            </w:pPr>
          </w:p>
        </w:tc>
      </w:tr>
      <w:tr w:rsidR="00942BF3" w:rsidRPr="00E43EDE" w14:paraId="1EE790DE" w14:textId="77777777" w:rsidTr="00531C5E">
        <w:tc>
          <w:tcPr>
            <w:tcW w:w="1065" w:type="dxa"/>
            <w:vMerge/>
          </w:tcPr>
          <w:p w14:paraId="08ECFD33" w14:textId="77777777" w:rsidR="00942BF3" w:rsidRPr="00E43EDE" w:rsidRDefault="00942BF3" w:rsidP="00531C5E">
            <w:pPr>
              <w:spacing w:line="0" w:lineRule="atLeast"/>
            </w:pPr>
          </w:p>
        </w:tc>
        <w:tc>
          <w:tcPr>
            <w:tcW w:w="1418" w:type="dxa"/>
            <w:vAlign w:val="center"/>
          </w:tcPr>
          <w:p w14:paraId="06BA3372" w14:textId="77777777" w:rsidR="00942BF3" w:rsidRPr="00E43EDE" w:rsidRDefault="00942BF3" w:rsidP="00531C5E">
            <w:pPr>
              <w:spacing w:line="0" w:lineRule="atLeast"/>
            </w:pPr>
            <w:r w:rsidRPr="00E43EDE">
              <w:t>電機與電子群電機類</w:t>
            </w:r>
          </w:p>
        </w:tc>
        <w:tc>
          <w:tcPr>
            <w:tcW w:w="1134" w:type="dxa"/>
            <w:vAlign w:val="center"/>
          </w:tcPr>
          <w:p w14:paraId="30544C72" w14:textId="77777777" w:rsidR="00942BF3" w:rsidRPr="00E43EDE" w:rsidRDefault="00942BF3" w:rsidP="00531C5E">
            <w:pPr>
              <w:spacing w:line="0" w:lineRule="atLeast"/>
            </w:pPr>
            <w:r w:rsidRPr="00E43EDE">
              <w:t>5303020</w:t>
            </w:r>
          </w:p>
        </w:tc>
        <w:tc>
          <w:tcPr>
            <w:tcW w:w="1417" w:type="dxa"/>
            <w:vAlign w:val="center"/>
          </w:tcPr>
          <w:p w14:paraId="2D057573" w14:textId="77777777" w:rsidR="00942BF3" w:rsidRPr="00E43EDE" w:rsidRDefault="00942BF3" w:rsidP="00531C5E">
            <w:pPr>
              <w:spacing w:line="0" w:lineRule="atLeast"/>
            </w:pPr>
            <w:r w:rsidRPr="00E43EDE">
              <w:t>電動車暨智慧電子工程系</w:t>
            </w:r>
          </w:p>
        </w:tc>
        <w:tc>
          <w:tcPr>
            <w:tcW w:w="709" w:type="dxa"/>
            <w:vAlign w:val="center"/>
          </w:tcPr>
          <w:p w14:paraId="457793EB" w14:textId="77777777" w:rsidR="00942BF3" w:rsidRPr="00E43EDE" w:rsidRDefault="00942BF3" w:rsidP="00531C5E">
            <w:pPr>
              <w:spacing w:line="0" w:lineRule="atLeast"/>
              <w:jc w:val="center"/>
            </w:pPr>
            <w:r w:rsidRPr="00E43EDE">
              <w:t>2</w:t>
            </w:r>
          </w:p>
        </w:tc>
        <w:tc>
          <w:tcPr>
            <w:tcW w:w="4635" w:type="dxa"/>
            <w:vAlign w:val="center"/>
          </w:tcPr>
          <w:p w14:paraId="177281BB" w14:textId="77777777" w:rsidR="00942BF3" w:rsidRPr="00E43EDE" w:rsidRDefault="00942BF3" w:rsidP="00531C5E">
            <w:pPr>
              <w:spacing w:line="0" w:lineRule="atLeast"/>
              <w:rPr>
                <w:sz w:val="22"/>
              </w:rPr>
            </w:pPr>
          </w:p>
        </w:tc>
      </w:tr>
      <w:tr w:rsidR="00942BF3" w:rsidRPr="00E43EDE" w14:paraId="33F04EDC" w14:textId="77777777" w:rsidTr="00531C5E">
        <w:tc>
          <w:tcPr>
            <w:tcW w:w="1065" w:type="dxa"/>
            <w:vMerge/>
          </w:tcPr>
          <w:p w14:paraId="34AD5563" w14:textId="77777777" w:rsidR="00942BF3" w:rsidRPr="00E43EDE" w:rsidRDefault="00942BF3" w:rsidP="00531C5E">
            <w:pPr>
              <w:spacing w:line="0" w:lineRule="atLeast"/>
            </w:pPr>
          </w:p>
        </w:tc>
        <w:tc>
          <w:tcPr>
            <w:tcW w:w="1418" w:type="dxa"/>
            <w:vAlign w:val="center"/>
          </w:tcPr>
          <w:p w14:paraId="78B18E67" w14:textId="77777777" w:rsidR="00942BF3" w:rsidRPr="00E43EDE" w:rsidRDefault="00942BF3" w:rsidP="00531C5E">
            <w:pPr>
              <w:spacing w:line="0" w:lineRule="atLeast"/>
            </w:pPr>
            <w:r w:rsidRPr="00E43EDE">
              <w:t>電機與電子群電機類</w:t>
            </w:r>
          </w:p>
        </w:tc>
        <w:tc>
          <w:tcPr>
            <w:tcW w:w="1134" w:type="dxa"/>
            <w:vAlign w:val="center"/>
          </w:tcPr>
          <w:p w14:paraId="4EB104A5" w14:textId="77777777" w:rsidR="00942BF3" w:rsidRPr="00E43EDE" w:rsidRDefault="00942BF3" w:rsidP="00531C5E">
            <w:pPr>
              <w:spacing w:line="0" w:lineRule="atLeast"/>
            </w:pPr>
            <w:r w:rsidRPr="00E43EDE">
              <w:t>5303021</w:t>
            </w:r>
          </w:p>
        </w:tc>
        <w:tc>
          <w:tcPr>
            <w:tcW w:w="1417" w:type="dxa"/>
            <w:vAlign w:val="center"/>
          </w:tcPr>
          <w:p w14:paraId="780C1843" w14:textId="77777777" w:rsidR="00942BF3" w:rsidRPr="00E43EDE" w:rsidRDefault="00942BF3" w:rsidP="00531C5E">
            <w:pPr>
              <w:spacing w:line="0" w:lineRule="atLeast"/>
            </w:pPr>
            <w:r w:rsidRPr="00E43EDE">
              <w:t>電機工程系</w:t>
            </w:r>
          </w:p>
        </w:tc>
        <w:tc>
          <w:tcPr>
            <w:tcW w:w="709" w:type="dxa"/>
            <w:vAlign w:val="center"/>
          </w:tcPr>
          <w:p w14:paraId="030BB8E1" w14:textId="77777777" w:rsidR="00942BF3" w:rsidRPr="00E43EDE" w:rsidRDefault="00942BF3" w:rsidP="00531C5E">
            <w:pPr>
              <w:spacing w:line="0" w:lineRule="atLeast"/>
              <w:jc w:val="center"/>
            </w:pPr>
            <w:r w:rsidRPr="00E43EDE">
              <w:t>4</w:t>
            </w:r>
          </w:p>
        </w:tc>
        <w:tc>
          <w:tcPr>
            <w:tcW w:w="4635" w:type="dxa"/>
            <w:vAlign w:val="center"/>
          </w:tcPr>
          <w:p w14:paraId="73C050FF" w14:textId="77777777" w:rsidR="00942BF3" w:rsidRPr="00E43EDE" w:rsidRDefault="00942BF3" w:rsidP="00531C5E">
            <w:pPr>
              <w:spacing w:line="0" w:lineRule="atLeast"/>
              <w:rPr>
                <w:sz w:val="22"/>
              </w:rPr>
            </w:pPr>
          </w:p>
        </w:tc>
      </w:tr>
      <w:tr w:rsidR="00942BF3" w:rsidRPr="00E43EDE" w14:paraId="1186CC64" w14:textId="77777777" w:rsidTr="00531C5E">
        <w:trPr>
          <w:trHeight w:val="876"/>
        </w:trPr>
        <w:tc>
          <w:tcPr>
            <w:tcW w:w="1065" w:type="dxa"/>
            <w:vMerge/>
          </w:tcPr>
          <w:p w14:paraId="250E2105" w14:textId="77777777" w:rsidR="00942BF3" w:rsidRPr="00E43EDE" w:rsidRDefault="00942BF3" w:rsidP="00531C5E">
            <w:pPr>
              <w:spacing w:line="0" w:lineRule="atLeast"/>
            </w:pPr>
          </w:p>
        </w:tc>
        <w:tc>
          <w:tcPr>
            <w:tcW w:w="1418" w:type="dxa"/>
            <w:vAlign w:val="center"/>
          </w:tcPr>
          <w:p w14:paraId="2A158127" w14:textId="77777777" w:rsidR="00942BF3" w:rsidRPr="00E43EDE" w:rsidRDefault="00942BF3" w:rsidP="00531C5E">
            <w:pPr>
              <w:spacing w:line="0" w:lineRule="atLeast"/>
            </w:pPr>
            <w:r w:rsidRPr="00E43EDE">
              <w:t>電機與電子群電機類</w:t>
            </w:r>
          </w:p>
        </w:tc>
        <w:tc>
          <w:tcPr>
            <w:tcW w:w="1134" w:type="dxa"/>
            <w:vAlign w:val="center"/>
          </w:tcPr>
          <w:p w14:paraId="160881D3" w14:textId="77777777" w:rsidR="00942BF3" w:rsidRPr="00E43EDE" w:rsidRDefault="00942BF3" w:rsidP="00531C5E">
            <w:pPr>
              <w:spacing w:line="0" w:lineRule="atLeast"/>
            </w:pPr>
            <w:r w:rsidRPr="00E43EDE">
              <w:t>5303022</w:t>
            </w:r>
          </w:p>
        </w:tc>
        <w:tc>
          <w:tcPr>
            <w:tcW w:w="1417" w:type="dxa"/>
            <w:vAlign w:val="center"/>
          </w:tcPr>
          <w:p w14:paraId="5F692828" w14:textId="77777777" w:rsidR="00942BF3" w:rsidRPr="00E43EDE" w:rsidRDefault="00942BF3" w:rsidP="00531C5E">
            <w:pPr>
              <w:spacing w:line="0" w:lineRule="atLeast"/>
            </w:pPr>
            <w:r w:rsidRPr="00E43EDE">
              <w:t>餐飲管理及廚藝系</w:t>
            </w:r>
          </w:p>
        </w:tc>
        <w:tc>
          <w:tcPr>
            <w:tcW w:w="709" w:type="dxa"/>
            <w:vAlign w:val="center"/>
          </w:tcPr>
          <w:p w14:paraId="603682B0" w14:textId="77777777" w:rsidR="00942BF3" w:rsidRPr="00E43EDE" w:rsidRDefault="00942BF3" w:rsidP="00531C5E">
            <w:pPr>
              <w:spacing w:line="0" w:lineRule="atLeast"/>
              <w:jc w:val="center"/>
            </w:pPr>
            <w:r w:rsidRPr="00E43EDE">
              <w:t>1</w:t>
            </w:r>
          </w:p>
        </w:tc>
        <w:tc>
          <w:tcPr>
            <w:tcW w:w="4635" w:type="dxa"/>
            <w:vAlign w:val="center"/>
          </w:tcPr>
          <w:p w14:paraId="264072F4" w14:textId="77777777" w:rsidR="00942BF3" w:rsidRPr="00E43EDE" w:rsidRDefault="00942BF3" w:rsidP="00531C5E">
            <w:pPr>
              <w:spacing w:line="0" w:lineRule="atLeast"/>
              <w:rPr>
                <w:sz w:val="22"/>
              </w:rPr>
            </w:pPr>
          </w:p>
        </w:tc>
      </w:tr>
      <w:tr w:rsidR="00942BF3" w:rsidRPr="00E43EDE" w14:paraId="3215742C" w14:textId="77777777" w:rsidTr="00531C5E">
        <w:tc>
          <w:tcPr>
            <w:tcW w:w="1065" w:type="dxa"/>
            <w:vMerge w:val="restart"/>
            <w:vAlign w:val="center"/>
          </w:tcPr>
          <w:p w14:paraId="7B5BD252" w14:textId="77777777" w:rsidR="00942BF3" w:rsidRPr="00E43EDE" w:rsidRDefault="00942BF3" w:rsidP="00531C5E">
            <w:pPr>
              <w:spacing w:line="0" w:lineRule="atLeast"/>
              <w:jc w:val="both"/>
            </w:pPr>
            <w:r w:rsidRPr="00E43EDE">
              <w:lastRenderedPageBreak/>
              <w:t>崑山科技大學</w:t>
            </w:r>
          </w:p>
        </w:tc>
        <w:tc>
          <w:tcPr>
            <w:tcW w:w="1418" w:type="dxa"/>
            <w:vAlign w:val="center"/>
          </w:tcPr>
          <w:p w14:paraId="0CA08443" w14:textId="77777777" w:rsidR="00942BF3" w:rsidRPr="00E43EDE" w:rsidRDefault="00942BF3" w:rsidP="00531C5E">
            <w:pPr>
              <w:spacing w:line="0" w:lineRule="atLeast"/>
            </w:pPr>
            <w:r w:rsidRPr="00E43EDE">
              <w:t>電機與電子群電機類</w:t>
            </w:r>
          </w:p>
        </w:tc>
        <w:tc>
          <w:tcPr>
            <w:tcW w:w="1134" w:type="dxa"/>
            <w:vAlign w:val="center"/>
          </w:tcPr>
          <w:p w14:paraId="04FEA42F" w14:textId="77777777" w:rsidR="00942BF3" w:rsidRPr="00E43EDE" w:rsidRDefault="00942BF3" w:rsidP="00531C5E">
            <w:pPr>
              <w:spacing w:line="0" w:lineRule="atLeast"/>
            </w:pPr>
            <w:r w:rsidRPr="00E43EDE">
              <w:t>5303023</w:t>
            </w:r>
          </w:p>
        </w:tc>
        <w:tc>
          <w:tcPr>
            <w:tcW w:w="1417" w:type="dxa"/>
            <w:vAlign w:val="center"/>
          </w:tcPr>
          <w:p w14:paraId="37ED4823" w14:textId="77777777" w:rsidR="00942BF3" w:rsidRPr="00E43EDE" w:rsidRDefault="00942BF3" w:rsidP="00531C5E">
            <w:pPr>
              <w:spacing w:line="0" w:lineRule="atLeast"/>
            </w:pPr>
            <w:r w:rsidRPr="00E43EDE">
              <w:t>環境工程系</w:t>
            </w:r>
          </w:p>
        </w:tc>
        <w:tc>
          <w:tcPr>
            <w:tcW w:w="709" w:type="dxa"/>
            <w:vAlign w:val="center"/>
          </w:tcPr>
          <w:p w14:paraId="24F52EDF" w14:textId="77777777" w:rsidR="00942BF3" w:rsidRPr="00E43EDE" w:rsidRDefault="00942BF3" w:rsidP="00531C5E">
            <w:pPr>
              <w:spacing w:line="0" w:lineRule="atLeast"/>
              <w:jc w:val="center"/>
            </w:pPr>
            <w:r w:rsidRPr="00E43EDE">
              <w:t>2</w:t>
            </w:r>
          </w:p>
        </w:tc>
        <w:tc>
          <w:tcPr>
            <w:tcW w:w="4635" w:type="dxa"/>
            <w:vAlign w:val="center"/>
          </w:tcPr>
          <w:p w14:paraId="6D13F7C7" w14:textId="77777777" w:rsidR="00942BF3" w:rsidRPr="00E43EDE" w:rsidRDefault="00942BF3" w:rsidP="00531C5E">
            <w:pPr>
              <w:spacing w:line="0" w:lineRule="atLeast"/>
              <w:rPr>
                <w:sz w:val="22"/>
              </w:rPr>
            </w:pPr>
          </w:p>
        </w:tc>
      </w:tr>
      <w:tr w:rsidR="00942BF3" w:rsidRPr="00E43EDE" w14:paraId="134169F9" w14:textId="77777777" w:rsidTr="00531C5E">
        <w:tc>
          <w:tcPr>
            <w:tcW w:w="1065" w:type="dxa"/>
            <w:vMerge/>
          </w:tcPr>
          <w:p w14:paraId="7C167E98" w14:textId="77777777" w:rsidR="00942BF3" w:rsidRPr="00E43EDE" w:rsidRDefault="00942BF3" w:rsidP="00531C5E">
            <w:pPr>
              <w:spacing w:line="0" w:lineRule="atLeast"/>
              <w:jc w:val="both"/>
            </w:pPr>
          </w:p>
        </w:tc>
        <w:tc>
          <w:tcPr>
            <w:tcW w:w="1418" w:type="dxa"/>
            <w:vAlign w:val="center"/>
          </w:tcPr>
          <w:p w14:paraId="0603796B" w14:textId="77777777" w:rsidR="00942BF3" w:rsidRPr="00E43EDE" w:rsidRDefault="00942BF3" w:rsidP="00531C5E">
            <w:pPr>
              <w:spacing w:line="0" w:lineRule="atLeast"/>
            </w:pPr>
            <w:r w:rsidRPr="00E43EDE">
              <w:t>電機與電子群資電類</w:t>
            </w:r>
          </w:p>
        </w:tc>
        <w:tc>
          <w:tcPr>
            <w:tcW w:w="1134" w:type="dxa"/>
            <w:vAlign w:val="center"/>
          </w:tcPr>
          <w:p w14:paraId="4E55BC70" w14:textId="77777777" w:rsidR="00942BF3" w:rsidRPr="00E43EDE" w:rsidRDefault="00942BF3" w:rsidP="00531C5E">
            <w:pPr>
              <w:spacing w:line="0" w:lineRule="atLeast"/>
            </w:pPr>
            <w:r w:rsidRPr="00E43EDE">
              <w:t>5304010</w:t>
            </w:r>
          </w:p>
        </w:tc>
        <w:tc>
          <w:tcPr>
            <w:tcW w:w="1417" w:type="dxa"/>
            <w:vAlign w:val="center"/>
          </w:tcPr>
          <w:p w14:paraId="4A2AE1DD" w14:textId="77777777" w:rsidR="00942BF3" w:rsidRPr="00E43EDE" w:rsidRDefault="00942BF3" w:rsidP="00531C5E">
            <w:pPr>
              <w:spacing w:line="0" w:lineRule="atLeast"/>
            </w:pPr>
            <w:r w:rsidRPr="00E43EDE">
              <w:t>互動媒體與數位娛樂系</w:t>
            </w:r>
          </w:p>
        </w:tc>
        <w:tc>
          <w:tcPr>
            <w:tcW w:w="709" w:type="dxa"/>
            <w:vAlign w:val="center"/>
          </w:tcPr>
          <w:p w14:paraId="6A27B892" w14:textId="77777777" w:rsidR="00942BF3" w:rsidRPr="00E43EDE" w:rsidRDefault="00942BF3" w:rsidP="00531C5E">
            <w:pPr>
              <w:spacing w:line="0" w:lineRule="atLeast"/>
              <w:jc w:val="center"/>
            </w:pPr>
            <w:r w:rsidRPr="00E43EDE">
              <w:t>2</w:t>
            </w:r>
          </w:p>
        </w:tc>
        <w:tc>
          <w:tcPr>
            <w:tcW w:w="4635" w:type="dxa"/>
            <w:vAlign w:val="center"/>
          </w:tcPr>
          <w:p w14:paraId="10E0985A" w14:textId="77777777" w:rsidR="00942BF3" w:rsidRPr="00E43EDE" w:rsidRDefault="00942BF3" w:rsidP="00531C5E">
            <w:pPr>
              <w:spacing w:line="0" w:lineRule="atLeast"/>
              <w:rPr>
                <w:sz w:val="22"/>
              </w:rPr>
            </w:pPr>
          </w:p>
        </w:tc>
      </w:tr>
      <w:tr w:rsidR="00942BF3" w:rsidRPr="00E43EDE" w14:paraId="48EB833F" w14:textId="77777777" w:rsidTr="00531C5E">
        <w:tc>
          <w:tcPr>
            <w:tcW w:w="1065" w:type="dxa"/>
            <w:vMerge/>
          </w:tcPr>
          <w:p w14:paraId="4F8B2E8D" w14:textId="77777777" w:rsidR="00942BF3" w:rsidRPr="00E43EDE" w:rsidRDefault="00942BF3" w:rsidP="00531C5E">
            <w:pPr>
              <w:spacing w:line="0" w:lineRule="atLeast"/>
              <w:jc w:val="both"/>
            </w:pPr>
          </w:p>
        </w:tc>
        <w:tc>
          <w:tcPr>
            <w:tcW w:w="1418" w:type="dxa"/>
            <w:vAlign w:val="center"/>
          </w:tcPr>
          <w:p w14:paraId="2985C0CC" w14:textId="77777777" w:rsidR="00942BF3" w:rsidRPr="00E43EDE" w:rsidRDefault="00942BF3" w:rsidP="00531C5E">
            <w:pPr>
              <w:spacing w:line="0" w:lineRule="atLeast"/>
            </w:pPr>
            <w:r w:rsidRPr="00E43EDE">
              <w:t>電機與電子群資電類</w:t>
            </w:r>
          </w:p>
        </w:tc>
        <w:tc>
          <w:tcPr>
            <w:tcW w:w="1134" w:type="dxa"/>
            <w:vAlign w:val="center"/>
          </w:tcPr>
          <w:p w14:paraId="0B422954" w14:textId="77777777" w:rsidR="00942BF3" w:rsidRPr="00E43EDE" w:rsidRDefault="00942BF3" w:rsidP="00531C5E">
            <w:pPr>
              <w:spacing w:line="0" w:lineRule="atLeast"/>
            </w:pPr>
            <w:r w:rsidRPr="00E43EDE">
              <w:t>5304011</w:t>
            </w:r>
          </w:p>
        </w:tc>
        <w:tc>
          <w:tcPr>
            <w:tcW w:w="1417" w:type="dxa"/>
            <w:vAlign w:val="center"/>
          </w:tcPr>
          <w:p w14:paraId="04383F7B" w14:textId="77777777" w:rsidR="00942BF3" w:rsidRPr="00E43EDE" w:rsidRDefault="00942BF3" w:rsidP="00531C5E">
            <w:pPr>
              <w:spacing w:line="0" w:lineRule="atLeast"/>
            </w:pPr>
            <w:r w:rsidRPr="00E43EDE">
              <w:t>智慧機器人工程系</w:t>
            </w:r>
          </w:p>
        </w:tc>
        <w:tc>
          <w:tcPr>
            <w:tcW w:w="709" w:type="dxa"/>
            <w:vAlign w:val="center"/>
          </w:tcPr>
          <w:p w14:paraId="7CE7FB7D" w14:textId="77777777" w:rsidR="00942BF3" w:rsidRPr="00E43EDE" w:rsidRDefault="00942BF3" w:rsidP="00531C5E">
            <w:pPr>
              <w:spacing w:line="0" w:lineRule="atLeast"/>
              <w:jc w:val="center"/>
            </w:pPr>
            <w:r w:rsidRPr="00E43EDE">
              <w:t>2</w:t>
            </w:r>
          </w:p>
        </w:tc>
        <w:tc>
          <w:tcPr>
            <w:tcW w:w="4635" w:type="dxa"/>
            <w:vAlign w:val="center"/>
          </w:tcPr>
          <w:p w14:paraId="6AA7F83F" w14:textId="77777777" w:rsidR="00942BF3" w:rsidRPr="00E43EDE" w:rsidRDefault="00942BF3" w:rsidP="00531C5E">
            <w:pPr>
              <w:spacing w:line="0" w:lineRule="atLeast"/>
              <w:rPr>
                <w:sz w:val="22"/>
              </w:rPr>
            </w:pPr>
          </w:p>
        </w:tc>
      </w:tr>
      <w:tr w:rsidR="00942BF3" w:rsidRPr="00E43EDE" w14:paraId="6049D54A" w14:textId="77777777" w:rsidTr="00531C5E">
        <w:tc>
          <w:tcPr>
            <w:tcW w:w="1065" w:type="dxa"/>
            <w:vMerge/>
          </w:tcPr>
          <w:p w14:paraId="0E16D31E" w14:textId="77777777" w:rsidR="00942BF3" w:rsidRPr="00E43EDE" w:rsidRDefault="00942BF3" w:rsidP="00531C5E">
            <w:pPr>
              <w:spacing w:line="0" w:lineRule="atLeast"/>
              <w:jc w:val="both"/>
            </w:pPr>
          </w:p>
        </w:tc>
        <w:tc>
          <w:tcPr>
            <w:tcW w:w="1418" w:type="dxa"/>
            <w:vAlign w:val="center"/>
          </w:tcPr>
          <w:p w14:paraId="1CADE777" w14:textId="77777777" w:rsidR="00942BF3" w:rsidRPr="00E43EDE" w:rsidRDefault="00942BF3" w:rsidP="00531C5E">
            <w:pPr>
              <w:spacing w:line="0" w:lineRule="atLeast"/>
            </w:pPr>
            <w:r w:rsidRPr="00E43EDE">
              <w:t>電機與電子群資電類</w:t>
            </w:r>
          </w:p>
        </w:tc>
        <w:tc>
          <w:tcPr>
            <w:tcW w:w="1134" w:type="dxa"/>
            <w:vAlign w:val="center"/>
          </w:tcPr>
          <w:p w14:paraId="5695713C" w14:textId="77777777" w:rsidR="00942BF3" w:rsidRPr="00E43EDE" w:rsidRDefault="00942BF3" w:rsidP="00531C5E">
            <w:pPr>
              <w:spacing w:line="0" w:lineRule="atLeast"/>
            </w:pPr>
            <w:r w:rsidRPr="00E43EDE">
              <w:t>5304015</w:t>
            </w:r>
          </w:p>
        </w:tc>
        <w:tc>
          <w:tcPr>
            <w:tcW w:w="1417" w:type="dxa"/>
            <w:vAlign w:val="center"/>
          </w:tcPr>
          <w:p w14:paraId="3E25DCB2" w14:textId="77777777" w:rsidR="00942BF3" w:rsidRPr="00E43EDE" w:rsidRDefault="00942BF3" w:rsidP="00531C5E">
            <w:pPr>
              <w:spacing w:line="0" w:lineRule="atLeast"/>
            </w:pPr>
            <w:r w:rsidRPr="00E43EDE">
              <w:t>資訊工程系</w:t>
            </w:r>
          </w:p>
        </w:tc>
        <w:tc>
          <w:tcPr>
            <w:tcW w:w="709" w:type="dxa"/>
            <w:vAlign w:val="center"/>
          </w:tcPr>
          <w:p w14:paraId="4D906098" w14:textId="77777777" w:rsidR="00942BF3" w:rsidRPr="00E43EDE" w:rsidRDefault="00942BF3" w:rsidP="00531C5E">
            <w:pPr>
              <w:spacing w:line="0" w:lineRule="atLeast"/>
              <w:jc w:val="center"/>
            </w:pPr>
            <w:r w:rsidRPr="00E43EDE">
              <w:t>1</w:t>
            </w:r>
          </w:p>
        </w:tc>
        <w:tc>
          <w:tcPr>
            <w:tcW w:w="4635" w:type="dxa"/>
            <w:vAlign w:val="center"/>
          </w:tcPr>
          <w:p w14:paraId="36D68F72" w14:textId="77777777" w:rsidR="00942BF3" w:rsidRPr="00E43EDE" w:rsidRDefault="00942BF3" w:rsidP="00531C5E">
            <w:pPr>
              <w:spacing w:line="0" w:lineRule="atLeast"/>
              <w:rPr>
                <w:sz w:val="22"/>
              </w:rPr>
            </w:pPr>
          </w:p>
        </w:tc>
      </w:tr>
      <w:tr w:rsidR="00942BF3" w:rsidRPr="00E43EDE" w14:paraId="5CBCCFE9" w14:textId="77777777" w:rsidTr="00531C5E">
        <w:tc>
          <w:tcPr>
            <w:tcW w:w="1065" w:type="dxa"/>
            <w:vMerge/>
          </w:tcPr>
          <w:p w14:paraId="0B885FA9" w14:textId="77777777" w:rsidR="00942BF3" w:rsidRPr="00E43EDE" w:rsidRDefault="00942BF3" w:rsidP="00531C5E">
            <w:pPr>
              <w:spacing w:line="0" w:lineRule="atLeast"/>
              <w:jc w:val="both"/>
            </w:pPr>
          </w:p>
        </w:tc>
        <w:tc>
          <w:tcPr>
            <w:tcW w:w="1418" w:type="dxa"/>
            <w:vAlign w:val="center"/>
          </w:tcPr>
          <w:p w14:paraId="09CA9FD4" w14:textId="77777777" w:rsidR="00942BF3" w:rsidRPr="00E43EDE" w:rsidRDefault="00942BF3" w:rsidP="00531C5E">
            <w:pPr>
              <w:spacing w:line="0" w:lineRule="atLeast"/>
            </w:pPr>
            <w:r w:rsidRPr="00E43EDE">
              <w:t>電機與電子群資電類</w:t>
            </w:r>
          </w:p>
        </w:tc>
        <w:tc>
          <w:tcPr>
            <w:tcW w:w="1134" w:type="dxa"/>
            <w:vAlign w:val="center"/>
          </w:tcPr>
          <w:p w14:paraId="3D623BCB" w14:textId="77777777" w:rsidR="00942BF3" w:rsidRPr="00E43EDE" w:rsidRDefault="00942BF3" w:rsidP="00531C5E">
            <w:pPr>
              <w:spacing w:line="0" w:lineRule="atLeast"/>
            </w:pPr>
            <w:r w:rsidRPr="00E43EDE">
              <w:t>5304016</w:t>
            </w:r>
          </w:p>
        </w:tc>
        <w:tc>
          <w:tcPr>
            <w:tcW w:w="1417" w:type="dxa"/>
            <w:vAlign w:val="center"/>
          </w:tcPr>
          <w:p w14:paraId="7C9CA1ED" w14:textId="77777777" w:rsidR="00942BF3" w:rsidRPr="00E43EDE" w:rsidRDefault="00942BF3" w:rsidP="00531C5E">
            <w:pPr>
              <w:spacing w:line="0" w:lineRule="atLeast"/>
            </w:pPr>
            <w:r w:rsidRPr="00E43EDE">
              <w:t>資訊管理系</w:t>
            </w:r>
          </w:p>
        </w:tc>
        <w:tc>
          <w:tcPr>
            <w:tcW w:w="709" w:type="dxa"/>
            <w:vAlign w:val="center"/>
          </w:tcPr>
          <w:p w14:paraId="1FFCF05E" w14:textId="77777777" w:rsidR="00942BF3" w:rsidRPr="00E43EDE" w:rsidRDefault="00942BF3" w:rsidP="00531C5E">
            <w:pPr>
              <w:spacing w:line="0" w:lineRule="atLeast"/>
              <w:jc w:val="center"/>
            </w:pPr>
            <w:r w:rsidRPr="00E43EDE">
              <w:t>1</w:t>
            </w:r>
          </w:p>
        </w:tc>
        <w:tc>
          <w:tcPr>
            <w:tcW w:w="4635" w:type="dxa"/>
            <w:vAlign w:val="center"/>
          </w:tcPr>
          <w:p w14:paraId="459E15F2" w14:textId="77777777" w:rsidR="00942BF3" w:rsidRPr="00E43EDE" w:rsidRDefault="00942BF3" w:rsidP="00531C5E">
            <w:pPr>
              <w:spacing w:line="0" w:lineRule="atLeast"/>
              <w:rPr>
                <w:sz w:val="22"/>
              </w:rPr>
            </w:pPr>
          </w:p>
        </w:tc>
      </w:tr>
      <w:tr w:rsidR="00942BF3" w:rsidRPr="00E43EDE" w14:paraId="22CF11A1" w14:textId="77777777" w:rsidTr="00531C5E">
        <w:tc>
          <w:tcPr>
            <w:tcW w:w="1065" w:type="dxa"/>
            <w:vMerge/>
          </w:tcPr>
          <w:p w14:paraId="5281062B" w14:textId="77777777" w:rsidR="00942BF3" w:rsidRPr="00E43EDE" w:rsidRDefault="00942BF3" w:rsidP="00531C5E">
            <w:pPr>
              <w:spacing w:line="0" w:lineRule="atLeast"/>
              <w:jc w:val="both"/>
            </w:pPr>
          </w:p>
        </w:tc>
        <w:tc>
          <w:tcPr>
            <w:tcW w:w="1418" w:type="dxa"/>
            <w:vAlign w:val="center"/>
          </w:tcPr>
          <w:p w14:paraId="3AD6885F" w14:textId="77777777" w:rsidR="00942BF3" w:rsidRPr="00E43EDE" w:rsidRDefault="00942BF3" w:rsidP="00531C5E">
            <w:pPr>
              <w:spacing w:line="0" w:lineRule="atLeast"/>
            </w:pPr>
            <w:r w:rsidRPr="00E43EDE">
              <w:t>電機與電子群資電類</w:t>
            </w:r>
          </w:p>
        </w:tc>
        <w:tc>
          <w:tcPr>
            <w:tcW w:w="1134" w:type="dxa"/>
            <w:vAlign w:val="center"/>
          </w:tcPr>
          <w:p w14:paraId="533A7BCD" w14:textId="77777777" w:rsidR="00942BF3" w:rsidRPr="00E43EDE" w:rsidRDefault="00942BF3" w:rsidP="00531C5E">
            <w:pPr>
              <w:spacing w:line="0" w:lineRule="atLeast"/>
            </w:pPr>
            <w:r w:rsidRPr="00E43EDE">
              <w:t>5304017</w:t>
            </w:r>
          </w:p>
        </w:tc>
        <w:tc>
          <w:tcPr>
            <w:tcW w:w="1417" w:type="dxa"/>
            <w:vAlign w:val="center"/>
          </w:tcPr>
          <w:p w14:paraId="05AC58C5" w14:textId="77777777" w:rsidR="00942BF3" w:rsidRPr="00E43EDE" w:rsidRDefault="00942BF3" w:rsidP="00531C5E">
            <w:pPr>
              <w:spacing w:line="0" w:lineRule="atLeast"/>
            </w:pPr>
            <w:r w:rsidRPr="00E43EDE">
              <w:t>電動車暨智慧電子工程系</w:t>
            </w:r>
          </w:p>
        </w:tc>
        <w:tc>
          <w:tcPr>
            <w:tcW w:w="709" w:type="dxa"/>
            <w:vAlign w:val="center"/>
          </w:tcPr>
          <w:p w14:paraId="3FD62341" w14:textId="77777777" w:rsidR="00942BF3" w:rsidRPr="00E43EDE" w:rsidRDefault="00942BF3" w:rsidP="00531C5E">
            <w:pPr>
              <w:spacing w:line="0" w:lineRule="atLeast"/>
              <w:jc w:val="center"/>
            </w:pPr>
            <w:r w:rsidRPr="00E43EDE">
              <w:t>2</w:t>
            </w:r>
          </w:p>
        </w:tc>
        <w:tc>
          <w:tcPr>
            <w:tcW w:w="4635" w:type="dxa"/>
            <w:vAlign w:val="center"/>
          </w:tcPr>
          <w:p w14:paraId="15135C78" w14:textId="77777777" w:rsidR="00942BF3" w:rsidRPr="00E43EDE" w:rsidRDefault="00942BF3" w:rsidP="00531C5E">
            <w:pPr>
              <w:spacing w:line="0" w:lineRule="atLeast"/>
              <w:rPr>
                <w:sz w:val="22"/>
              </w:rPr>
            </w:pPr>
          </w:p>
        </w:tc>
      </w:tr>
      <w:tr w:rsidR="00942BF3" w:rsidRPr="00E43EDE" w14:paraId="1E31AEF1" w14:textId="77777777" w:rsidTr="00531C5E">
        <w:tc>
          <w:tcPr>
            <w:tcW w:w="1065" w:type="dxa"/>
            <w:vMerge/>
          </w:tcPr>
          <w:p w14:paraId="7CE42381" w14:textId="77777777" w:rsidR="00942BF3" w:rsidRPr="00E43EDE" w:rsidRDefault="00942BF3" w:rsidP="00531C5E">
            <w:pPr>
              <w:spacing w:line="0" w:lineRule="atLeast"/>
              <w:jc w:val="both"/>
            </w:pPr>
          </w:p>
        </w:tc>
        <w:tc>
          <w:tcPr>
            <w:tcW w:w="1418" w:type="dxa"/>
            <w:vAlign w:val="center"/>
          </w:tcPr>
          <w:p w14:paraId="5732F9C8" w14:textId="77777777" w:rsidR="00942BF3" w:rsidRPr="00E43EDE" w:rsidRDefault="00942BF3" w:rsidP="00531C5E">
            <w:pPr>
              <w:spacing w:line="0" w:lineRule="atLeast"/>
            </w:pPr>
            <w:r w:rsidRPr="00E43EDE">
              <w:t>電機與電子群資電類</w:t>
            </w:r>
          </w:p>
        </w:tc>
        <w:tc>
          <w:tcPr>
            <w:tcW w:w="1134" w:type="dxa"/>
            <w:vAlign w:val="center"/>
          </w:tcPr>
          <w:p w14:paraId="59A5597A" w14:textId="77777777" w:rsidR="00942BF3" w:rsidRPr="00E43EDE" w:rsidRDefault="00942BF3" w:rsidP="00531C5E">
            <w:pPr>
              <w:spacing w:line="0" w:lineRule="atLeast"/>
            </w:pPr>
            <w:r w:rsidRPr="00E43EDE">
              <w:t>5304018</w:t>
            </w:r>
          </w:p>
        </w:tc>
        <w:tc>
          <w:tcPr>
            <w:tcW w:w="1417" w:type="dxa"/>
            <w:vAlign w:val="center"/>
          </w:tcPr>
          <w:p w14:paraId="376685C5" w14:textId="77777777" w:rsidR="00942BF3" w:rsidRPr="00E43EDE" w:rsidRDefault="00942BF3" w:rsidP="00531C5E">
            <w:pPr>
              <w:spacing w:line="0" w:lineRule="atLeast"/>
            </w:pPr>
            <w:r w:rsidRPr="00E43EDE">
              <w:t>電機工程系</w:t>
            </w:r>
          </w:p>
        </w:tc>
        <w:tc>
          <w:tcPr>
            <w:tcW w:w="709" w:type="dxa"/>
            <w:vAlign w:val="center"/>
          </w:tcPr>
          <w:p w14:paraId="7326B858" w14:textId="77777777" w:rsidR="00942BF3" w:rsidRPr="00E43EDE" w:rsidRDefault="00942BF3" w:rsidP="00531C5E">
            <w:pPr>
              <w:spacing w:line="0" w:lineRule="atLeast"/>
              <w:jc w:val="center"/>
            </w:pPr>
            <w:r w:rsidRPr="00E43EDE">
              <w:t>2</w:t>
            </w:r>
          </w:p>
        </w:tc>
        <w:tc>
          <w:tcPr>
            <w:tcW w:w="4635" w:type="dxa"/>
            <w:vAlign w:val="center"/>
          </w:tcPr>
          <w:p w14:paraId="2F7B09BF" w14:textId="77777777" w:rsidR="00942BF3" w:rsidRPr="00E43EDE" w:rsidRDefault="00942BF3" w:rsidP="00531C5E">
            <w:pPr>
              <w:spacing w:line="0" w:lineRule="atLeast"/>
              <w:rPr>
                <w:sz w:val="22"/>
              </w:rPr>
            </w:pPr>
          </w:p>
        </w:tc>
      </w:tr>
      <w:tr w:rsidR="00942BF3" w:rsidRPr="00E43EDE" w14:paraId="4E28096C" w14:textId="77777777" w:rsidTr="00531C5E">
        <w:tc>
          <w:tcPr>
            <w:tcW w:w="1065" w:type="dxa"/>
            <w:vMerge/>
          </w:tcPr>
          <w:p w14:paraId="7311231F" w14:textId="77777777" w:rsidR="00942BF3" w:rsidRPr="00E43EDE" w:rsidRDefault="00942BF3" w:rsidP="00531C5E">
            <w:pPr>
              <w:spacing w:line="0" w:lineRule="atLeast"/>
              <w:jc w:val="both"/>
            </w:pPr>
          </w:p>
        </w:tc>
        <w:tc>
          <w:tcPr>
            <w:tcW w:w="1418" w:type="dxa"/>
            <w:vAlign w:val="center"/>
          </w:tcPr>
          <w:p w14:paraId="737D58B7" w14:textId="77777777" w:rsidR="00942BF3" w:rsidRPr="00E43EDE" w:rsidRDefault="00942BF3" w:rsidP="00531C5E">
            <w:pPr>
              <w:spacing w:line="0" w:lineRule="atLeast"/>
            </w:pPr>
            <w:r w:rsidRPr="00E43EDE">
              <w:t>化工群</w:t>
            </w:r>
          </w:p>
        </w:tc>
        <w:tc>
          <w:tcPr>
            <w:tcW w:w="1134" w:type="dxa"/>
            <w:vAlign w:val="center"/>
          </w:tcPr>
          <w:p w14:paraId="2AC15972" w14:textId="77777777" w:rsidR="00942BF3" w:rsidRPr="00E43EDE" w:rsidRDefault="00942BF3" w:rsidP="00531C5E">
            <w:pPr>
              <w:spacing w:line="0" w:lineRule="atLeast"/>
            </w:pPr>
            <w:r w:rsidRPr="00E43EDE">
              <w:t>5305002</w:t>
            </w:r>
          </w:p>
        </w:tc>
        <w:tc>
          <w:tcPr>
            <w:tcW w:w="1417" w:type="dxa"/>
            <w:vAlign w:val="center"/>
          </w:tcPr>
          <w:p w14:paraId="569132B8" w14:textId="77777777" w:rsidR="00942BF3" w:rsidRPr="00E43EDE" w:rsidRDefault="00942BF3" w:rsidP="00531C5E">
            <w:pPr>
              <w:spacing w:line="0" w:lineRule="atLeast"/>
            </w:pPr>
            <w:r w:rsidRPr="00E43EDE">
              <w:t>先進應用材料工程系</w:t>
            </w:r>
          </w:p>
        </w:tc>
        <w:tc>
          <w:tcPr>
            <w:tcW w:w="709" w:type="dxa"/>
            <w:vAlign w:val="center"/>
          </w:tcPr>
          <w:p w14:paraId="1B53A18D" w14:textId="77777777" w:rsidR="00942BF3" w:rsidRPr="00E43EDE" w:rsidRDefault="00942BF3" w:rsidP="00531C5E">
            <w:pPr>
              <w:spacing w:line="0" w:lineRule="atLeast"/>
              <w:jc w:val="center"/>
            </w:pPr>
            <w:r w:rsidRPr="00E43EDE">
              <w:t>3</w:t>
            </w:r>
          </w:p>
        </w:tc>
        <w:tc>
          <w:tcPr>
            <w:tcW w:w="4635" w:type="dxa"/>
            <w:vAlign w:val="center"/>
          </w:tcPr>
          <w:p w14:paraId="7269567E" w14:textId="77777777" w:rsidR="00942BF3" w:rsidRPr="00E43EDE" w:rsidRDefault="00942BF3" w:rsidP="00531C5E">
            <w:pPr>
              <w:spacing w:line="0" w:lineRule="atLeast"/>
              <w:rPr>
                <w:sz w:val="22"/>
              </w:rPr>
            </w:pPr>
          </w:p>
        </w:tc>
      </w:tr>
      <w:tr w:rsidR="00942BF3" w:rsidRPr="00E43EDE" w14:paraId="6E15D01B" w14:textId="77777777" w:rsidTr="00531C5E">
        <w:tc>
          <w:tcPr>
            <w:tcW w:w="1065" w:type="dxa"/>
            <w:vMerge/>
          </w:tcPr>
          <w:p w14:paraId="70FE5291" w14:textId="77777777" w:rsidR="00942BF3" w:rsidRPr="00E43EDE" w:rsidRDefault="00942BF3" w:rsidP="00531C5E">
            <w:pPr>
              <w:spacing w:line="0" w:lineRule="atLeast"/>
              <w:jc w:val="both"/>
            </w:pPr>
          </w:p>
        </w:tc>
        <w:tc>
          <w:tcPr>
            <w:tcW w:w="1418" w:type="dxa"/>
            <w:vAlign w:val="center"/>
          </w:tcPr>
          <w:p w14:paraId="67B278D0" w14:textId="77777777" w:rsidR="00942BF3" w:rsidRPr="00E43EDE" w:rsidRDefault="00942BF3" w:rsidP="00531C5E">
            <w:pPr>
              <w:spacing w:line="0" w:lineRule="atLeast"/>
            </w:pPr>
            <w:r w:rsidRPr="00E43EDE">
              <w:t>化工群</w:t>
            </w:r>
          </w:p>
        </w:tc>
        <w:tc>
          <w:tcPr>
            <w:tcW w:w="1134" w:type="dxa"/>
            <w:vAlign w:val="center"/>
          </w:tcPr>
          <w:p w14:paraId="44D1B262" w14:textId="77777777" w:rsidR="00942BF3" w:rsidRPr="00E43EDE" w:rsidRDefault="00942BF3" w:rsidP="00531C5E">
            <w:pPr>
              <w:spacing w:line="0" w:lineRule="atLeast"/>
            </w:pPr>
            <w:r w:rsidRPr="00E43EDE">
              <w:t>5305003</w:t>
            </w:r>
          </w:p>
        </w:tc>
        <w:tc>
          <w:tcPr>
            <w:tcW w:w="1417" w:type="dxa"/>
            <w:vAlign w:val="center"/>
          </w:tcPr>
          <w:p w14:paraId="3BB525E1" w14:textId="77777777" w:rsidR="00942BF3" w:rsidRPr="00E43EDE" w:rsidRDefault="00942BF3" w:rsidP="00531C5E">
            <w:pPr>
              <w:spacing w:line="0" w:lineRule="atLeast"/>
            </w:pPr>
            <w:r w:rsidRPr="00E43EDE">
              <w:t>環境工程系</w:t>
            </w:r>
          </w:p>
        </w:tc>
        <w:tc>
          <w:tcPr>
            <w:tcW w:w="709" w:type="dxa"/>
            <w:vAlign w:val="center"/>
          </w:tcPr>
          <w:p w14:paraId="2F7AFF22" w14:textId="77777777" w:rsidR="00942BF3" w:rsidRPr="00E43EDE" w:rsidRDefault="00942BF3" w:rsidP="00531C5E">
            <w:pPr>
              <w:spacing w:line="0" w:lineRule="atLeast"/>
              <w:jc w:val="center"/>
            </w:pPr>
            <w:r w:rsidRPr="00E43EDE">
              <w:t>1</w:t>
            </w:r>
          </w:p>
        </w:tc>
        <w:tc>
          <w:tcPr>
            <w:tcW w:w="4635" w:type="dxa"/>
            <w:vAlign w:val="center"/>
          </w:tcPr>
          <w:p w14:paraId="1C9A7F64" w14:textId="77777777" w:rsidR="00942BF3" w:rsidRPr="00E43EDE" w:rsidRDefault="00942BF3" w:rsidP="00531C5E">
            <w:pPr>
              <w:spacing w:line="0" w:lineRule="atLeast"/>
              <w:rPr>
                <w:sz w:val="22"/>
              </w:rPr>
            </w:pPr>
          </w:p>
        </w:tc>
      </w:tr>
      <w:tr w:rsidR="00942BF3" w:rsidRPr="00E43EDE" w14:paraId="73A6A8C6" w14:textId="77777777" w:rsidTr="00531C5E">
        <w:tc>
          <w:tcPr>
            <w:tcW w:w="1065" w:type="dxa"/>
            <w:vMerge/>
            <w:vAlign w:val="center"/>
          </w:tcPr>
          <w:p w14:paraId="55DD7F2A" w14:textId="77777777" w:rsidR="00942BF3" w:rsidRPr="00E43EDE" w:rsidRDefault="00942BF3" w:rsidP="00531C5E">
            <w:pPr>
              <w:spacing w:line="0" w:lineRule="atLeast"/>
              <w:jc w:val="both"/>
            </w:pPr>
          </w:p>
        </w:tc>
        <w:tc>
          <w:tcPr>
            <w:tcW w:w="1418" w:type="dxa"/>
            <w:vAlign w:val="center"/>
          </w:tcPr>
          <w:p w14:paraId="2D6442B4" w14:textId="77777777" w:rsidR="00942BF3" w:rsidRPr="00E43EDE" w:rsidRDefault="00942BF3" w:rsidP="00531C5E">
            <w:pPr>
              <w:spacing w:line="0" w:lineRule="atLeast"/>
            </w:pPr>
            <w:r w:rsidRPr="00E43EDE">
              <w:t>土木與建築群</w:t>
            </w:r>
          </w:p>
        </w:tc>
        <w:tc>
          <w:tcPr>
            <w:tcW w:w="1134" w:type="dxa"/>
            <w:vAlign w:val="center"/>
          </w:tcPr>
          <w:p w14:paraId="7A5FC210" w14:textId="77777777" w:rsidR="00942BF3" w:rsidRPr="00E43EDE" w:rsidRDefault="00942BF3" w:rsidP="00531C5E">
            <w:pPr>
              <w:spacing w:line="0" w:lineRule="atLeast"/>
            </w:pPr>
            <w:r w:rsidRPr="00E43EDE">
              <w:t>5307002</w:t>
            </w:r>
          </w:p>
        </w:tc>
        <w:tc>
          <w:tcPr>
            <w:tcW w:w="1417" w:type="dxa"/>
            <w:vAlign w:val="center"/>
          </w:tcPr>
          <w:p w14:paraId="46A4D560" w14:textId="77777777" w:rsidR="00942BF3" w:rsidRPr="00E43EDE" w:rsidRDefault="00942BF3" w:rsidP="00531C5E">
            <w:pPr>
              <w:spacing w:line="0" w:lineRule="atLeast"/>
            </w:pPr>
            <w:r w:rsidRPr="00E43EDE">
              <w:t>先進應用材料工程系</w:t>
            </w:r>
          </w:p>
        </w:tc>
        <w:tc>
          <w:tcPr>
            <w:tcW w:w="709" w:type="dxa"/>
            <w:vAlign w:val="center"/>
          </w:tcPr>
          <w:p w14:paraId="3C9A9D91" w14:textId="77777777" w:rsidR="00942BF3" w:rsidRPr="00E43EDE" w:rsidRDefault="00942BF3" w:rsidP="00531C5E">
            <w:pPr>
              <w:spacing w:line="0" w:lineRule="atLeast"/>
              <w:jc w:val="center"/>
            </w:pPr>
            <w:r w:rsidRPr="00E43EDE">
              <w:t>3</w:t>
            </w:r>
          </w:p>
        </w:tc>
        <w:tc>
          <w:tcPr>
            <w:tcW w:w="4635" w:type="dxa"/>
            <w:vAlign w:val="center"/>
          </w:tcPr>
          <w:p w14:paraId="129B876A" w14:textId="77777777" w:rsidR="00942BF3" w:rsidRPr="00E43EDE" w:rsidRDefault="00942BF3" w:rsidP="00531C5E">
            <w:pPr>
              <w:spacing w:line="0" w:lineRule="atLeast"/>
              <w:rPr>
                <w:sz w:val="22"/>
              </w:rPr>
            </w:pPr>
          </w:p>
        </w:tc>
      </w:tr>
      <w:tr w:rsidR="00942BF3" w:rsidRPr="00E43EDE" w14:paraId="320C8C4D" w14:textId="77777777" w:rsidTr="00531C5E">
        <w:tc>
          <w:tcPr>
            <w:tcW w:w="1065" w:type="dxa"/>
            <w:vMerge/>
          </w:tcPr>
          <w:p w14:paraId="5BA5A7C4" w14:textId="77777777" w:rsidR="00942BF3" w:rsidRPr="00E43EDE" w:rsidRDefault="00942BF3" w:rsidP="00531C5E">
            <w:pPr>
              <w:spacing w:line="0" w:lineRule="atLeast"/>
            </w:pPr>
          </w:p>
        </w:tc>
        <w:tc>
          <w:tcPr>
            <w:tcW w:w="1418" w:type="dxa"/>
            <w:vAlign w:val="center"/>
          </w:tcPr>
          <w:p w14:paraId="7D220382" w14:textId="77777777" w:rsidR="00942BF3" w:rsidRPr="00E43EDE" w:rsidRDefault="00942BF3" w:rsidP="00531C5E">
            <w:pPr>
              <w:spacing w:line="0" w:lineRule="atLeast"/>
            </w:pPr>
            <w:r w:rsidRPr="00E43EDE">
              <w:t>土木與建築群</w:t>
            </w:r>
          </w:p>
        </w:tc>
        <w:tc>
          <w:tcPr>
            <w:tcW w:w="1134" w:type="dxa"/>
            <w:vAlign w:val="center"/>
          </w:tcPr>
          <w:p w14:paraId="1CED955B" w14:textId="77777777" w:rsidR="00942BF3" w:rsidRPr="00E43EDE" w:rsidRDefault="00942BF3" w:rsidP="00531C5E">
            <w:pPr>
              <w:spacing w:line="0" w:lineRule="atLeast"/>
            </w:pPr>
            <w:r w:rsidRPr="00E43EDE">
              <w:t>5307003</w:t>
            </w:r>
          </w:p>
        </w:tc>
        <w:tc>
          <w:tcPr>
            <w:tcW w:w="1417" w:type="dxa"/>
            <w:vAlign w:val="center"/>
          </w:tcPr>
          <w:p w14:paraId="618772BD" w14:textId="77777777" w:rsidR="00942BF3" w:rsidRPr="00E43EDE" w:rsidRDefault="00942BF3" w:rsidP="00531C5E">
            <w:pPr>
              <w:spacing w:line="0" w:lineRule="atLeast"/>
            </w:pPr>
            <w:r w:rsidRPr="00E43EDE">
              <w:t>空間設計系</w:t>
            </w:r>
          </w:p>
        </w:tc>
        <w:tc>
          <w:tcPr>
            <w:tcW w:w="709" w:type="dxa"/>
            <w:vAlign w:val="center"/>
          </w:tcPr>
          <w:p w14:paraId="24499CB8" w14:textId="77777777" w:rsidR="00942BF3" w:rsidRPr="00E43EDE" w:rsidRDefault="00942BF3" w:rsidP="00531C5E">
            <w:pPr>
              <w:spacing w:line="0" w:lineRule="atLeast"/>
              <w:jc w:val="center"/>
            </w:pPr>
            <w:r w:rsidRPr="00E43EDE">
              <w:t>4</w:t>
            </w:r>
          </w:p>
        </w:tc>
        <w:tc>
          <w:tcPr>
            <w:tcW w:w="4635" w:type="dxa"/>
            <w:vAlign w:val="center"/>
          </w:tcPr>
          <w:p w14:paraId="370E1370" w14:textId="77777777" w:rsidR="00942BF3" w:rsidRPr="00E43EDE" w:rsidRDefault="00942BF3" w:rsidP="00531C5E">
            <w:pPr>
              <w:spacing w:line="0" w:lineRule="atLeast"/>
              <w:rPr>
                <w:sz w:val="22"/>
              </w:rPr>
            </w:pPr>
          </w:p>
        </w:tc>
      </w:tr>
      <w:tr w:rsidR="00942BF3" w:rsidRPr="00E43EDE" w14:paraId="0F2C1CA3" w14:textId="77777777" w:rsidTr="00531C5E">
        <w:tc>
          <w:tcPr>
            <w:tcW w:w="1065" w:type="dxa"/>
            <w:vMerge/>
          </w:tcPr>
          <w:p w14:paraId="266F2CEE" w14:textId="77777777" w:rsidR="00942BF3" w:rsidRPr="00E43EDE" w:rsidRDefault="00942BF3" w:rsidP="00531C5E">
            <w:pPr>
              <w:spacing w:line="0" w:lineRule="atLeast"/>
            </w:pPr>
          </w:p>
        </w:tc>
        <w:tc>
          <w:tcPr>
            <w:tcW w:w="1418" w:type="dxa"/>
            <w:vAlign w:val="center"/>
          </w:tcPr>
          <w:p w14:paraId="121B80D4" w14:textId="77777777" w:rsidR="00942BF3" w:rsidRPr="00E43EDE" w:rsidRDefault="00942BF3" w:rsidP="00531C5E">
            <w:pPr>
              <w:spacing w:line="0" w:lineRule="atLeast"/>
            </w:pPr>
            <w:r w:rsidRPr="00E43EDE">
              <w:t>土木與建築群</w:t>
            </w:r>
          </w:p>
        </w:tc>
        <w:tc>
          <w:tcPr>
            <w:tcW w:w="1134" w:type="dxa"/>
            <w:vAlign w:val="center"/>
          </w:tcPr>
          <w:p w14:paraId="4429FABD" w14:textId="77777777" w:rsidR="00942BF3" w:rsidRPr="00E43EDE" w:rsidRDefault="00942BF3" w:rsidP="00531C5E">
            <w:pPr>
              <w:spacing w:line="0" w:lineRule="atLeast"/>
            </w:pPr>
            <w:r w:rsidRPr="00E43EDE">
              <w:t>5307005</w:t>
            </w:r>
          </w:p>
        </w:tc>
        <w:tc>
          <w:tcPr>
            <w:tcW w:w="1417" w:type="dxa"/>
            <w:vAlign w:val="center"/>
          </w:tcPr>
          <w:p w14:paraId="19850791" w14:textId="77777777" w:rsidR="00942BF3" w:rsidRPr="00E43EDE" w:rsidRDefault="00942BF3" w:rsidP="00531C5E">
            <w:pPr>
              <w:spacing w:line="0" w:lineRule="atLeast"/>
            </w:pPr>
            <w:r w:rsidRPr="00E43EDE">
              <w:t>智慧機器人工程系</w:t>
            </w:r>
          </w:p>
        </w:tc>
        <w:tc>
          <w:tcPr>
            <w:tcW w:w="709" w:type="dxa"/>
            <w:vAlign w:val="center"/>
          </w:tcPr>
          <w:p w14:paraId="1F801687" w14:textId="77777777" w:rsidR="00942BF3" w:rsidRPr="00E43EDE" w:rsidRDefault="00942BF3" w:rsidP="00531C5E">
            <w:pPr>
              <w:spacing w:line="0" w:lineRule="atLeast"/>
              <w:jc w:val="center"/>
            </w:pPr>
            <w:r w:rsidRPr="00E43EDE">
              <w:t>1</w:t>
            </w:r>
          </w:p>
        </w:tc>
        <w:tc>
          <w:tcPr>
            <w:tcW w:w="4635" w:type="dxa"/>
            <w:vAlign w:val="center"/>
          </w:tcPr>
          <w:p w14:paraId="0FECEC26" w14:textId="77777777" w:rsidR="00942BF3" w:rsidRPr="00E43EDE" w:rsidRDefault="00942BF3" w:rsidP="00531C5E">
            <w:pPr>
              <w:spacing w:line="0" w:lineRule="atLeast"/>
              <w:rPr>
                <w:sz w:val="22"/>
              </w:rPr>
            </w:pPr>
          </w:p>
        </w:tc>
      </w:tr>
      <w:tr w:rsidR="00942BF3" w:rsidRPr="00E43EDE" w14:paraId="35083F15" w14:textId="77777777" w:rsidTr="00531C5E">
        <w:tc>
          <w:tcPr>
            <w:tcW w:w="1065" w:type="dxa"/>
            <w:vMerge/>
          </w:tcPr>
          <w:p w14:paraId="2A5360D9" w14:textId="77777777" w:rsidR="00942BF3" w:rsidRPr="00E43EDE" w:rsidRDefault="00942BF3" w:rsidP="00531C5E">
            <w:pPr>
              <w:spacing w:line="0" w:lineRule="atLeast"/>
            </w:pPr>
          </w:p>
        </w:tc>
        <w:tc>
          <w:tcPr>
            <w:tcW w:w="1418" w:type="dxa"/>
            <w:vAlign w:val="center"/>
          </w:tcPr>
          <w:p w14:paraId="5BB7312F" w14:textId="77777777" w:rsidR="00942BF3" w:rsidRPr="00E43EDE" w:rsidRDefault="00942BF3" w:rsidP="00531C5E">
            <w:pPr>
              <w:spacing w:line="0" w:lineRule="atLeast"/>
            </w:pPr>
            <w:r w:rsidRPr="00E43EDE">
              <w:t>土木與建築群</w:t>
            </w:r>
          </w:p>
        </w:tc>
        <w:tc>
          <w:tcPr>
            <w:tcW w:w="1134" w:type="dxa"/>
            <w:vAlign w:val="center"/>
          </w:tcPr>
          <w:p w14:paraId="1DE6B570" w14:textId="77777777" w:rsidR="00942BF3" w:rsidRPr="00E43EDE" w:rsidRDefault="00942BF3" w:rsidP="00531C5E">
            <w:pPr>
              <w:spacing w:line="0" w:lineRule="atLeast"/>
            </w:pPr>
            <w:r w:rsidRPr="00E43EDE">
              <w:t>5307006</w:t>
            </w:r>
          </w:p>
        </w:tc>
        <w:tc>
          <w:tcPr>
            <w:tcW w:w="1417" w:type="dxa"/>
            <w:vAlign w:val="center"/>
          </w:tcPr>
          <w:p w14:paraId="36CB499A" w14:textId="77777777" w:rsidR="00942BF3" w:rsidRPr="00E43EDE" w:rsidRDefault="00942BF3" w:rsidP="00531C5E">
            <w:pPr>
              <w:spacing w:line="0" w:lineRule="atLeast"/>
            </w:pPr>
            <w:r w:rsidRPr="00E43EDE">
              <w:t>環境工程系</w:t>
            </w:r>
          </w:p>
        </w:tc>
        <w:tc>
          <w:tcPr>
            <w:tcW w:w="709" w:type="dxa"/>
            <w:vAlign w:val="center"/>
          </w:tcPr>
          <w:p w14:paraId="2FD37076" w14:textId="77777777" w:rsidR="00942BF3" w:rsidRPr="00E43EDE" w:rsidRDefault="00942BF3" w:rsidP="00531C5E">
            <w:pPr>
              <w:spacing w:line="0" w:lineRule="atLeast"/>
              <w:jc w:val="center"/>
            </w:pPr>
            <w:r w:rsidRPr="00E43EDE">
              <w:t>2</w:t>
            </w:r>
          </w:p>
        </w:tc>
        <w:tc>
          <w:tcPr>
            <w:tcW w:w="4635" w:type="dxa"/>
            <w:vAlign w:val="center"/>
          </w:tcPr>
          <w:p w14:paraId="5D8E3EB3" w14:textId="77777777" w:rsidR="00942BF3" w:rsidRPr="00E43EDE" w:rsidRDefault="00942BF3" w:rsidP="00531C5E">
            <w:pPr>
              <w:spacing w:line="0" w:lineRule="atLeast"/>
              <w:rPr>
                <w:sz w:val="22"/>
              </w:rPr>
            </w:pPr>
          </w:p>
        </w:tc>
      </w:tr>
      <w:tr w:rsidR="00942BF3" w:rsidRPr="00E43EDE" w14:paraId="0349F616" w14:textId="77777777" w:rsidTr="00531C5E">
        <w:tc>
          <w:tcPr>
            <w:tcW w:w="1065" w:type="dxa"/>
            <w:vMerge/>
          </w:tcPr>
          <w:p w14:paraId="1868CB3E" w14:textId="77777777" w:rsidR="00942BF3" w:rsidRPr="00E43EDE" w:rsidRDefault="00942BF3" w:rsidP="00531C5E">
            <w:pPr>
              <w:spacing w:line="0" w:lineRule="atLeast"/>
            </w:pPr>
          </w:p>
        </w:tc>
        <w:tc>
          <w:tcPr>
            <w:tcW w:w="1418" w:type="dxa"/>
            <w:vAlign w:val="center"/>
          </w:tcPr>
          <w:p w14:paraId="0749CF5C" w14:textId="77777777" w:rsidR="00942BF3" w:rsidRPr="00E43EDE" w:rsidRDefault="00942BF3" w:rsidP="00531C5E">
            <w:pPr>
              <w:spacing w:line="0" w:lineRule="atLeast"/>
            </w:pPr>
            <w:r w:rsidRPr="00E43EDE">
              <w:t>土木與建築群</w:t>
            </w:r>
          </w:p>
        </w:tc>
        <w:tc>
          <w:tcPr>
            <w:tcW w:w="1134" w:type="dxa"/>
            <w:vAlign w:val="center"/>
          </w:tcPr>
          <w:p w14:paraId="35A4BAFD" w14:textId="77777777" w:rsidR="00942BF3" w:rsidRPr="00E43EDE" w:rsidRDefault="00942BF3" w:rsidP="00531C5E">
            <w:pPr>
              <w:spacing w:line="0" w:lineRule="atLeast"/>
            </w:pPr>
            <w:r w:rsidRPr="00E43EDE">
              <w:t>5307012</w:t>
            </w:r>
          </w:p>
        </w:tc>
        <w:tc>
          <w:tcPr>
            <w:tcW w:w="1417" w:type="dxa"/>
            <w:vAlign w:val="center"/>
          </w:tcPr>
          <w:p w14:paraId="0BA64917" w14:textId="77777777" w:rsidR="00942BF3" w:rsidRPr="00E43EDE" w:rsidRDefault="00942BF3" w:rsidP="00531C5E">
            <w:pPr>
              <w:spacing w:line="0" w:lineRule="atLeast"/>
            </w:pPr>
            <w:r w:rsidRPr="00E43EDE">
              <w:t>房地產開發與管理系</w:t>
            </w:r>
          </w:p>
        </w:tc>
        <w:tc>
          <w:tcPr>
            <w:tcW w:w="709" w:type="dxa"/>
            <w:vAlign w:val="center"/>
          </w:tcPr>
          <w:p w14:paraId="054EAE48" w14:textId="77777777" w:rsidR="00942BF3" w:rsidRPr="00E43EDE" w:rsidRDefault="00942BF3" w:rsidP="00531C5E">
            <w:pPr>
              <w:spacing w:line="0" w:lineRule="atLeast"/>
              <w:jc w:val="center"/>
            </w:pPr>
            <w:r w:rsidRPr="00E43EDE">
              <w:t>1</w:t>
            </w:r>
          </w:p>
        </w:tc>
        <w:tc>
          <w:tcPr>
            <w:tcW w:w="4635" w:type="dxa"/>
            <w:vAlign w:val="center"/>
          </w:tcPr>
          <w:p w14:paraId="3680B91A" w14:textId="77777777" w:rsidR="00942BF3" w:rsidRPr="00E43EDE" w:rsidRDefault="00942BF3" w:rsidP="00531C5E">
            <w:pPr>
              <w:spacing w:line="0" w:lineRule="atLeast"/>
              <w:rPr>
                <w:sz w:val="22"/>
              </w:rPr>
            </w:pPr>
          </w:p>
        </w:tc>
      </w:tr>
      <w:tr w:rsidR="00942BF3" w:rsidRPr="00E43EDE" w14:paraId="433E3AD5" w14:textId="77777777" w:rsidTr="00531C5E">
        <w:tc>
          <w:tcPr>
            <w:tcW w:w="1065" w:type="dxa"/>
            <w:vMerge/>
          </w:tcPr>
          <w:p w14:paraId="47726316" w14:textId="77777777" w:rsidR="00942BF3" w:rsidRPr="00E43EDE" w:rsidRDefault="00942BF3" w:rsidP="00531C5E">
            <w:pPr>
              <w:spacing w:line="0" w:lineRule="atLeast"/>
            </w:pPr>
          </w:p>
        </w:tc>
        <w:tc>
          <w:tcPr>
            <w:tcW w:w="1418" w:type="dxa"/>
            <w:vAlign w:val="center"/>
          </w:tcPr>
          <w:p w14:paraId="0A502C92" w14:textId="77777777" w:rsidR="00942BF3" w:rsidRPr="00E43EDE" w:rsidRDefault="00942BF3" w:rsidP="00531C5E">
            <w:pPr>
              <w:spacing w:line="0" w:lineRule="atLeast"/>
            </w:pPr>
            <w:r w:rsidRPr="00E43EDE">
              <w:t>設計群</w:t>
            </w:r>
          </w:p>
        </w:tc>
        <w:tc>
          <w:tcPr>
            <w:tcW w:w="1134" w:type="dxa"/>
            <w:vAlign w:val="center"/>
          </w:tcPr>
          <w:p w14:paraId="40CAA4E5" w14:textId="77777777" w:rsidR="00942BF3" w:rsidRPr="00E43EDE" w:rsidRDefault="00942BF3" w:rsidP="00531C5E">
            <w:pPr>
              <w:spacing w:line="0" w:lineRule="atLeast"/>
            </w:pPr>
            <w:r w:rsidRPr="00E43EDE">
              <w:t>5308019</w:t>
            </w:r>
          </w:p>
        </w:tc>
        <w:tc>
          <w:tcPr>
            <w:tcW w:w="1417" w:type="dxa"/>
            <w:vAlign w:val="center"/>
          </w:tcPr>
          <w:p w14:paraId="3924C673" w14:textId="77777777" w:rsidR="00942BF3" w:rsidRPr="00E43EDE" w:rsidRDefault="00942BF3" w:rsidP="00531C5E">
            <w:pPr>
              <w:spacing w:line="0" w:lineRule="atLeast"/>
            </w:pPr>
            <w:r w:rsidRPr="00E43EDE">
              <w:t>互動媒體與數位娛樂系</w:t>
            </w:r>
          </w:p>
        </w:tc>
        <w:tc>
          <w:tcPr>
            <w:tcW w:w="709" w:type="dxa"/>
            <w:vAlign w:val="center"/>
          </w:tcPr>
          <w:p w14:paraId="52DDFAC6" w14:textId="77777777" w:rsidR="00942BF3" w:rsidRPr="00E43EDE" w:rsidRDefault="00942BF3" w:rsidP="00531C5E">
            <w:pPr>
              <w:spacing w:line="0" w:lineRule="atLeast"/>
              <w:jc w:val="center"/>
            </w:pPr>
            <w:r w:rsidRPr="00E43EDE">
              <w:t>4</w:t>
            </w:r>
          </w:p>
        </w:tc>
        <w:tc>
          <w:tcPr>
            <w:tcW w:w="4635" w:type="dxa"/>
            <w:vAlign w:val="center"/>
          </w:tcPr>
          <w:p w14:paraId="28EA6555" w14:textId="77777777" w:rsidR="00942BF3" w:rsidRPr="00E43EDE" w:rsidRDefault="00942BF3" w:rsidP="00531C5E">
            <w:pPr>
              <w:spacing w:line="0" w:lineRule="atLeast"/>
              <w:rPr>
                <w:sz w:val="22"/>
              </w:rPr>
            </w:pPr>
          </w:p>
        </w:tc>
      </w:tr>
      <w:tr w:rsidR="00942BF3" w:rsidRPr="00E43EDE" w14:paraId="7BA5A8B9" w14:textId="77777777" w:rsidTr="00531C5E">
        <w:tc>
          <w:tcPr>
            <w:tcW w:w="1065" w:type="dxa"/>
            <w:vMerge/>
          </w:tcPr>
          <w:p w14:paraId="4563C5C2" w14:textId="77777777" w:rsidR="00942BF3" w:rsidRPr="00E43EDE" w:rsidRDefault="00942BF3" w:rsidP="00531C5E">
            <w:pPr>
              <w:spacing w:line="0" w:lineRule="atLeast"/>
            </w:pPr>
          </w:p>
        </w:tc>
        <w:tc>
          <w:tcPr>
            <w:tcW w:w="1418" w:type="dxa"/>
            <w:vAlign w:val="center"/>
          </w:tcPr>
          <w:p w14:paraId="1FA68F27" w14:textId="77777777" w:rsidR="00942BF3" w:rsidRPr="00E43EDE" w:rsidRDefault="00942BF3" w:rsidP="00531C5E">
            <w:pPr>
              <w:spacing w:line="0" w:lineRule="atLeast"/>
            </w:pPr>
            <w:r w:rsidRPr="00E43EDE">
              <w:t>設計群</w:t>
            </w:r>
          </w:p>
        </w:tc>
        <w:tc>
          <w:tcPr>
            <w:tcW w:w="1134" w:type="dxa"/>
            <w:vAlign w:val="center"/>
          </w:tcPr>
          <w:p w14:paraId="53CE7F51" w14:textId="77777777" w:rsidR="00942BF3" w:rsidRPr="00E43EDE" w:rsidRDefault="00942BF3" w:rsidP="00531C5E">
            <w:pPr>
              <w:spacing w:line="0" w:lineRule="atLeast"/>
            </w:pPr>
            <w:r w:rsidRPr="00E43EDE">
              <w:t>5308020</w:t>
            </w:r>
          </w:p>
        </w:tc>
        <w:tc>
          <w:tcPr>
            <w:tcW w:w="1417" w:type="dxa"/>
            <w:vAlign w:val="center"/>
          </w:tcPr>
          <w:p w14:paraId="33F73073" w14:textId="77777777" w:rsidR="00942BF3" w:rsidRPr="00E43EDE" w:rsidRDefault="00942BF3" w:rsidP="00531C5E">
            <w:pPr>
              <w:spacing w:line="0" w:lineRule="atLeast"/>
            </w:pPr>
            <w:r w:rsidRPr="00E43EDE">
              <w:t>公共關係暨廣告系</w:t>
            </w:r>
          </w:p>
        </w:tc>
        <w:tc>
          <w:tcPr>
            <w:tcW w:w="709" w:type="dxa"/>
            <w:vAlign w:val="center"/>
          </w:tcPr>
          <w:p w14:paraId="2D0A8671" w14:textId="77777777" w:rsidR="00942BF3" w:rsidRPr="00E43EDE" w:rsidRDefault="00942BF3" w:rsidP="00531C5E">
            <w:pPr>
              <w:spacing w:line="0" w:lineRule="atLeast"/>
              <w:jc w:val="center"/>
            </w:pPr>
            <w:r w:rsidRPr="00E43EDE">
              <w:t>1</w:t>
            </w:r>
          </w:p>
        </w:tc>
        <w:tc>
          <w:tcPr>
            <w:tcW w:w="4635" w:type="dxa"/>
            <w:vAlign w:val="center"/>
          </w:tcPr>
          <w:p w14:paraId="07D46EA7" w14:textId="77777777" w:rsidR="00942BF3" w:rsidRPr="00E43EDE" w:rsidRDefault="00942BF3" w:rsidP="00531C5E">
            <w:pPr>
              <w:spacing w:line="0" w:lineRule="atLeast"/>
              <w:rPr>
                <w:sz w:val="22"/>
              </w:rPr>
            </w:pPr>
          </w:p>
        </w:tc>
      </w:tr>
      <w:tr w:rsidR="00942BF3" w:rsidRPr="00E43EDE" w14:paraId="60B96EF5" w14:textId="77777777" w:rsidTr="00531C5E">
        <w:tc>
          <w:tcPr>
            <w:tcW w:w="1065" w:type="dxa"/>
            <w:vMerge/>
          </w:tcPr>
          <w:p w14:paraId="1D46B9EB" w14:textId="77777777" w:rsidR="00942BF3" w:rsidRPr="00E43EDE" w:rsidRDefault="00942BF3" w:rsidP="00531C5E">
            <w:pPr>
              <w:spacing w:line="0" w:lineRule="atLeast"/>
            </w:pPr>
          </w:p>
        </w:tc>
        <w:tc>
          <w:tcPr>
            <w:tcW w:w="1418" w:type="dxa"/>
            <w:vAlign w:val="center"/>
          </w:tcPr>
          <w:p w14:paraId="3D5737D3" w14:textId="77777777" w:rsidR="00942BF3" w:rsidRPr="00E43EDE" w:rsidRDefault="00942BF3" w:rsidP="00531C5E">
            <w:pPr>
              <w:spacing w:line="0" w:lineRule="atLeast"/>
            </w:pPr>
            <w:r w:rsidRPr="00E43EDE">
              <w:t>設計群</w:t>
            </w:r>
          </w:p>
        </w:tc>
        <w:tc>
          <w:tcPr>
            <w:tcW w:w="1134" w:type="dxa"/>
            <w:vAlign w:val="center"/>
          </w:tcPr>
          <w:p w14:paraId="5605701E" w14:textId="77777777" w:rsidR="00942BF3" w:rsidRPr="00E43EDE" w:rsidRDefault="00942BF3" w:rsidP="00531C5E">
            <w:pPr>
              <w:spacing w:line="0" w:lineRule="atLeast"/>
            </w:pPr>
            <w:r w:rsidRPr="00E43EDE">
              <w:t>5308021</w:t>
            </w:r>
          </w:p>
        </w:tc>
        <w:tc>
          <w:tcPr>
            <w:tcW w:w="1417" w:type="dxa"/>
            <w:vAlign w:val="center"/>
          </w:tcPr>
          <w:p w14:paraId="29AB2044" w14:textId="77777777" w:rsidR="00942BF3" w:rsidRPr="00E43EDE" w:rsidRDefault="00942BF3" w:rsidP="00531C5E">
            <w:pPr>
              <w:spacing w:line="0" w:lineRule="atLeast"/>
            </w:pPr>
            <w:r w:rsidRPr="00E43EDE">
              <w:t>空間設計系</w:t>
            </w:r>
          </w:p>
        </w:tc>
        <w:tc>
          <w:tcPr>
            <w:tcW w:w="709" w:type="dxa"/>
            <w:vAlign w:val="center"/>
          </w:tcPr>
          <w:p w14:paraId="2501A3BA" w14:textId="77777777" w:rsidR="00942BF3" w:rsidRPr="00E43EDE" w:rsidRDefault="00942BF3" w:rsidP="00531C5E">
            <w:pPr>
              <w:spacing w:line="0" w:lineRule="atLeast"/>
              <w:jc w:val="center"/>
            </w:pPr>
            <w:r w:rsidRPr="00E43EDE">
              <w:t>6</w:t>
            </w:r>
          </w:p>
        </w:tc>
        <w:tc>
          <w:tcPr>
            <w:tcW w:w="4635" w:type="dxa"/>
            <w:vAlign w:val="center"/>
          </w:tcPr>
          <w:p w14:paraId="4AF2D3F0" w14:textId="77777777" w:rsidR="00942BF3" w:rsidRPr="00E43EDE" w:rsidRDefault="00942BF3" w:rsidP="00531C5E">
            <w:pPr>
              <w:spacing w:line="0" w:lineRule="atLeast"/>
              <w:rPr>
                <w:sz w:val="22"/>
              </w:rPr>
            </w:pPr>
          </w:p>
        </w:tc>
      </w:tr>
      <w:tr w:rsidR="00942BF3" w:rsidRPr="00E43EDE" w14:paraId="2D487349" w14:textId="77777777" w:rsidTr="00531C5E">
        <w:tc>
          <w:tcPr>
            <w:tcW w:w="1065" w:type="dxa"/>
            <w:vMerge/>
          </w:tcPr>
          <w:p w14:paraId="44E2A5DD" w14:textId="77777777" w:rsidR="00942BF3" w:rsidRPr="00E43EDE" w:rsidRDefault="00942BF3" w:rsidP="00531C5E">
            <w:pPr>
              <w:spacing w:line="0" w:lineRule="atLeast"/>
            </w:pPr>
          </w:p>
        </w:tc>
        <w:tc>
          <w:tcPr>
            <w:tcW w:w="1418" w:type="dxa"/>
            <w:vAlign w:val="center"/>
          </w:tcPr>
          <w:p w14:paraId="4601E89A" w14:textId="77777777" w:rsidR="00942BF3" w:rsidRPr="00E43EDE" w:rsidRDefault="00942BF3" w:rsidP="00531C5E">
            <w:pPr>
              <w:spacing w:line="0" w:lineRule="atLeast"/>
            </w:pPr>
            <w:r w:rsidRPr="00E43EDE">
              <w:t>設計群</w:t>
            </w:r>
          </w:p>
        </w:tc>
        <w:tc>
          <w:tcPr>
            <w:tcW w:w="1134" w:type="dxa"/>
            <w:vAlign w:val="center"/>
          </w:tcPr>
          <w:p w14:paraId="52452334" w14:textId="77777777" w:rsidR="00942BF3" w:rsidRPr="00E43EDE" w:rsidRDefault="00942BF3" w:rsidP="00531C5E">
            <w:pPr>
              <w:spacing w:line="0" w:lineRule="atLeast"/>
            </w:pPr>
            <w:r w:rsidRPr="00E43EDE">
              <w:t>5308023</w:t>
            </w:r>
          </w:p>
        </w:tc>
        <w:tc>
          <w:tcPr>
            <w:tcW w:w="1417" w:type="dxa"/>
            <w:vAlign w:val="center"/>
          </w:tcPr>
          <w:p w14:paraId="416451C4" w14:textId="77777777" w:rsidR="00942BF3" w:rsidRPr="00E43EDE" w:rsidRDefault="00942BF3" w:rsidP="00531C5E">
            <w:pPr>
              <w:spacing w:line="0" w:lineRule="atLeast"/>
            </w:pPr>
            <w:r w:rsidRPr="00E43EDE">
              <w:t>時尚展演事業系</w:t>
            </w:r>
          </w:p>
        </w:tc>
        <w:tc>
          <w:tcPr>
            <w:tcW w:w="709" w:type="dxa"/>
            <w:vAlign w:val="center"/>
          </w:tcPr>
          <w:p w14:paraId="40A197CE" w14:textId="77777777" w:rsidR="00942BF3" w:rsidRPr="00E43EDE" w:rsidRDefault="00942BF3" w:rsidP="00531C5E">
            <w:pPr>
              <w:spacing w:line="0" w:lineRule="atLeast"/>
              <w:jc w:val="center"/>
            </w:pPr>
            <w:r w:rsidRPr="00E43EDE">
              <w:t>1</w:t>
            </w:r>
          </w:p>
        </w:tc>
        <w:tc>
          <w:tcPr>
            <w:tcW w:w="4635" w:type="dxa"/>
            <w:vAlign w:val="center"/>
          </w:tcPr>
          <w:p w14:paraId="12499E3E" w14:textId="77777777" w:rsidR="00942BF3" w:rsidRPr="00E43EDE" w:rsidRDefault="00942BF3" w:rsidP="00531C5E">
            <w:pPr>
              <w:spacing w:line="0" w:lineRule="atLeast"/>
              <w:rPr>
                <w:sz w:val="22"/>
              </w:rPr>
            </w:pPr>
          </w:p>
        </w:tc>
      </w:tr>
      <w:tr w:rsidR="00942BF3" w:rsidRPr="00E43EDE" w14:paraId="383A3939" w14:textId="77777777" w:rsidTr="00531C5E">
        <w:tc>
          <w:tcPr>
            <w:tcW w:w="1065" w:type="dxa"/>
            <w:vMerge/>
          </w:tcPr>
          <w:p w14:paraId="4F7B8B4A" w14:textId="77777777" w:rsidR="00942BF3" w:rsidRPr="00E43EDE" w:rsidRDefault="00942BF3" w:rsidP="00531C5E">
            <w:pPr>
              <w:spacing w:line="0" w:lineRule="atLeast"/>
            </w:pPr>
          </w:p>
        </w:tc>
        <w:tc>
          <w:tcPr>
            <w:tcW w:w="1418" w:type="dxa"/>
            <w:vAlign w:val="center"/>
          </w:tcPr>
          <w:p w14:paraId="519B7292" w14:textId="77777777" w:rsidR="00942BF3" w:rsidRPr="00E43EDE" w:rsidRDefault="00942BF3" w:rsidP="00531C5E">
            <w:pPr>
              <w:spacing w:line="0" w:lineRule="atLeast"/>
            </w:pPr>
            <w:r w:rsidRPr="00E43EDE">
              <w:t>設計群</w:t>
            </w:r>
          </w:p>
        </w:tc>
        <w:tc>
          <w:tcPr>
            <w:tcW w:w="1134" w:type="dxa"/>
            <w:vAlign w:val="center"/>
          </w:tcPr>
          <w:p w14:paraId="538718F7" w14:textId="77777777" w:rsidR="00942BF3" w:rsidRPr="00E43EDE" w:rsidRDefault="00942BF3" w:rsidP="00531C5E">
            <w:pPr>
              <w:spacing w:line="0" w:lineRule="atLeast"/>
            </w:pPr>
            <w:r w:rsidRPr="00E43EDE">
              <w:t>5308028</w:t>
            </w:r>
          </w:p>
        </w:tc>
        <w:tc>
          <w:tcPr>
            <w:tcW w:w="1417" w:type="dxa"/>
            <w:vAlign w:val="center"/>
          </w:tcPr>
          <w:p w14:paraId="00D591FA" w14:textId="77777777" w:rsidR="00942BF3" w:rsidRPr="00E43EDE" w:rsidRDefault="00942BF3" w:rsidP="00531C5E">
            <w:pPr>
              <w:spacing w:line="0" w:lineRule="atLeast"/>
            </w:pPr>
            <w:r w:rsidRPr="00E43EDE">
              <w:t>智慧機器人工程系</w:t>
            </w:r>
          </w:p>
        </w:tc>
        <w:tc>
          <w:tcPr>
            <w:tcW w:w="709" w:type="dxa"/>
            <w:vAlign w:val="center"/>
          </w:tcPr>
          <w:p w14:paraId="1C4DD9EC" w14:textId="77777777" w:rsidR="00942BF3" w:rsidRPr="00E43EDE" w:rsidRDefault="00942BF3" w:rsidP="00531C5E">
            <w:pPr>
              <w:spacing w:line="0" w:lineRule="atLeast"/>
              <w:jc w:val="center"/>
            </w:pPr>
            <w:r w:rsidRPr="00E43EDE">
              <w:t>2</w:t>
            </w:r>
          </w:p>
        </w:tc>
        <w:tc>
          <w:tcPr>
            <w:tcW w:w="4635" w:type="dxa"/>
            <w:vAlign w:val="center"/>
          </w:tcPr>
          <w:p w14:paraId="71ADEBC1" w14:textId="77777777" w:rsidR="00942BF3" w:rsidRPr="00E43EDE" w:rsidRDefault="00942BF3" w:rsidP="00531C5E">
            <w:pPr>
              <w:spacing w:line="0" w:lineRule="atLeast"/>
              <w:rPr>
                <w:sz w:val="22"/>
              </w:rPr>
            </w:pPr>
          </w:p>
        </w:tc>
      </w:tr>
      <w:tr w:rsidR="00942BF3" w:rsidRPr="00E43EDE" w14:paraId="43B71933" w14:textId="77777777" w:rsidTr="00531C5E">
        <w:tc>
          <w:tcPr>
            <w:tcW w:w="1065" w:type="dxa"/>
            <w:vMerge/>
          </w:tcPr>
          <w:p w14:paraId="2CB2035E" w14:textId="77777777" w:rsidR="00942BF3" w:rsidRPr="00E43EDE" w:rsidRDefault="00942BF3" w:rsidP="00531C5E">
            <w:pPr>
              <w:spacing w:line="0" w:lineRule="atLeast"/>
            </w:pPr>
          </w:p>
        </w:tc>
        <w:tc>
          <w:tcPr>
            <w:tcW w:w="1418" w:type="dxa"/>
            <w:vAlign w:val="center"/>
          </w:tcPr>
          <w:p w14:paraId="443807D0" w14:textId="77777777" w:rsidR="00942BF3" w:rsidRPr="00E43EDE" w:rsidRDefault="00942BF3" w:rsidP="00531C5E">
            <w:pPr>
              <w:spacing w:line="0" w:lineRule="atLeast"/>
            </w:pPr>
            <w:r w:rsidRPr="00E43EDE">
              <w:t>設計群</w:t>
            </w:r>
          </w:p>
        </w:tc>
        <w:tc>
          <w:tcPr>
            <w:tcW w:w="1134" w:type="dxa"/>
            <w:vAlign w:val="center"/>
          </w:tcPr>
          <w:p w14:paraId="34908829" w14:textId="77777777" w:rsidR="00942BF3" w:rsidRPr="00E43EDE" w:rsidRDefault="00942BF3" w:rsidP="00531C5E">
            <w:pPr>
              <w:spacing w:line="0" w:lineRule="atLeast"/>
            </w:pPr>
            <w:r w:rsidRPr="00E43EDE">
              <w:t>5308029</w:t>
            </w:r>
          </w:p>
        </w:tc>
        <w:tc>
          <w:tcPr>
            <w:tcW w:w="1417" w:type="dxa"/>
            <w:vAlign w:val="center"/>
          </w:tcPr>
          <w:p w14:paraId="27C45F51" w14:textId="77777777" w:rsidR="00942BF3" w:rsidRPr="00E43EDE" w:rsidRDefault="00942BF3" w:rsidP="00531C5E">
            <w:pPr>
              <w:spacing w:line="0" w:lineRule="atLeast"/>
            </w:pPr>
            <w:r w:rsidRPr="00E43EDE">
              <w:t>視訊傳播設計系</w:t>
            </w:r>
          </w:p>
        </w:tc>
        <w:tc>
          <w:tcPr>
            <w:tcW w:w="709" w:type="dxa"/>
            <w:vAlign w:val="center"/>
          </w:tcPr>
          <w:p w14:paraId="338978C6" w14:textId="77777777" w:rsidR="00942BF3" w:rsidRPr="00E43EDE" w:rsidRDefault="00942BF3" w:rsidP="00531C5E">
            <w:pPr>
              <w:spacing w:line="0" w:lineRule="atLeast"/>
              <w:jc w:val="center"/>
            </w:pPr>
            <w:r w:rsidRPr="00E43EDE">
              <w:t>1</w:t>
            </w:r>
          </w:p>
        </w:tc>
        <w:tc>
          <w:tcPr>
            <w:tcW w:w="4635" w:type="dxa"/>
            <w:vAlign w:val="center"/>
          </w:tcPr>
          <w:p w14:paraId="3BEB0F4F" w14:textId="77777777" w:rsidR="00942BF3" w:rsidRPr="00E43EDE" w:rsidRDefault="00942BF3" w:rsidP="00531C5E">
            <w:pPr>
              <w:spacing w:line="0" w:lineRule="atLeast"/>
              <w:rPr>
                <w:sz w:val="22"/>
              </w:rPr>
            </w:pPr>
          </w:p>
        </w:tc>
      </w:tr>
      <w:tr w:rsidR="00942BF3" w:rsidRPr="00E43EDE" w14:paraId="5B1316BE" w14:textId="77777777" w:rsidTr="00531C5E">
        <w:tc>
          <w:tcPr>
            <w:tcW w:w="1065" w:type="dxa"/>
            <w:vMerge/>
          </w:tcPr>
          <w:p w14:paraId="624E88A6" w14:textId="77777777" w:rsidR="00942BF3" w:rsidRPr="00E43EDE" w:rsidRDefault="00942BF3" w:rsidP="00531C5E">
            <w:pPr>
              <w:spacing w:line="0" w:lineRule="atLeast"/>
            </w:pPr>
          </w:p>
        </w:tc>
        <w:tc>
          <w:tcPr>
            <w:tcW w:w="1418" w:type="dxa"/>
            <w:vAlign w:val="center"/>
          </w:tcPr>
          <w:p w14:paraId="79DD4150" w14:textId="77777777" w:rsidR="00942BF3" w:rsidRPr="00E43EDE" w:rsidRDefault="00942BF3" w:rsidP="00531C5E">
            <w:pPr>
              <w:spacing w:line="0" w:lineRule="atLeast"/>
            </w:pPr>
            <w:r w:rsidRPr="00E43EDE">
              <w:t>設計群</w:t>
            </w:r>
          </w:p>
        </w:tc>
        <w:tc>
          <w:tcPr>
            <w:tcW w:w="1134" w:type="dxa"/>
            <w:vAlign w:val="center"/>
          </w:tcPr>
          <w:p w14:paraId="381F8151" w14:textId="77777777" w:rsidR="00942BF3" w:rsidRPr="00E43EDE" w:rsidRDefault="00942BF3" w:rsidP="00531C5E">
            <w:pPr>
              <w:spacing w:line="0" w:lineRule="atLeast"/>
            </w:pPr>
            <w:r w:rsidRPr="00E43EDE">
              <w:t>5308030</w:t>
            </w:r>
          </w:p>
        </w:tc>
        <w:tc>
          <w:tcPr>
            <w:tcW w:w="1417" w:type="dxa"/>
            <w:vAlign w:val="center"/>
          </w:tcPr>
          <w:p w14:paraId="2BB0BF98" w14:textId="77777777" w:rsidR="00942BF3" w:rsidRPr="00E43EDE" w:rsidRDefault="00942BF3" w:rsidP="00531C5E">
            <w:pPr>
              <w:spacing w:line="0" w:lineRule="atLeast"/>
            </w:pPr>
            <w:r w:rsidRPr="00E43EDE">
              <w:t>資訊工程系</w:t>
            </w:r>
          </w:p>
        </w:tc>
        <w:tc>
          <w:tcPr>
            <w:tcW w:w="709" w:type="dxa"/>
            <w:vAlign w:val="center"/>
          </w:tcPr>
          <w:p w14:paraId="36B2E26A" w14:textId="77777777" w:rsidR="00942BF3" w:rsidRPr="00E43EDE" w:rsidRDefault="00942BF3" w:rsidP="00531C5E">
            <w:pPr>
              <w:spacing w:line="0" w:lineRule="atLeast"/>
              <w:jc w:val="center"/>
            </w:pPr>
            <w:r w:rsidRPr="00E43EDE">
              <w:t>2</w:t>
            </w:r>
          </w:p>
        </w:tc>
        <w:tc>
          <w:tcPr>
            <w:tcW w:w="4635" w:type="dxa"/>
            <w:vAlign w:val="center"/>
          </w:tcPr>
          <w:p w14:paraId="07A4DF31" w14:textId="77777777" w:rsidR="00942BF3" w:rsidRPr="00E43EDE" w:rsidRDefault="00942BF3" w:rsidP="00531C5E">
            <w:pPr>
              <w:spacing w:line="0" w:lineRule="atLeast"/>
              <w:rPr>
                <w:sz w:val="22"/>
              </w:rPr>
            </w:pPr>
          </w:p>
        </w:tc>
      </w:tr>
      <w:tr w:rsidR="00942BF3" w:rsidRPr="00E43EDE" w14:paraId="5853968A" w14:textId="77777777" w:rsidTr="00531C5E">
        <w:tc>
          <w:tcPr>
            <w:tcW w:w="1065" w:type="dxa"/>
            <w:vMerge w:val="restart"/>
            <w:vAlign w:val="center"/>
          </w:tcPr>
          <w:p w14:paraId="065C5CDB" w14:textId="77777777" w:rsidR="00942BF3" w:rsidRPr="00E43EDE" w:rsidRDefault="00942BF3" w:rsidP="00531C5E">
            <w:pPr>
              <w:spacing w:line="0" w:lineRule="atLeast"/>
              <w:jc w:val="both"/>
            </w:pPr>
            <w:r w:rsidRPr="00E43EDE">
              <w:lastRenderedPageBreak/>
              <w:br w:type="page"/>
              <w:t>崑山科技大學</w:t>
            </w:r>
          </w:p>
        </w:tc>
        <w:tc>
          <w:tcPr>
            <w:tcW w:w="1418" w:type="dxa"/>
            <w:vAlign w:val="center"/>
          </w:tcPr>
          <w:p w14:paraId="2062EB44" w14:textId="77777777" w:rsidR="00942BF3" w:rsidRPr="00E43EDE" w:rsidRDefault="00942BF3" w:rsidP="00531C5E">
            <w:pPr>
              <w:spacing w:line="0" w:lineRule="atLeast"/>
            </w:pPr>
            <w:r w:rsidRPr="00E43EDE">
              <w:t>設計群</w:t>
            </w:r>
          </w:p>
        </w:tc>
        <w:tc>
          <w:tcPr>
            <w:tcW w:w="1134" w:type="dxa"/>
            <w:vAlign w:val="center"/>
          </w:tcPr>
          <w:p w14:paraId="0DE861E7" w14:textId="77777777" w:rsidR="00942BF3" w:rsidRPr="00E43EDE" w:rsidRDefault="00942BF3" w:rsidP="00531C5E">
            <w:pPr>
              <w:spacing w:line="0" w:lineRule="atLeast"/>
            </w:pPr>
            <w:r w:rsidRPr="00E43EDE">
              <w:t>5308031</w:t>
            </w:r>
          </w:p>
        </w:tc>
        <w:tc>
          <w:tcPr>
            <w:tcW w:w="1417" w:type="dxa"/>
            <w:vAlign w:val="center"/>
          </w:tcPr>
          <w:p w14:paraId="2700985C" w14:textId="77777777" w:rsidR="00942BF3" w:rsidRPr="00E43EDE" w:rsidRDefault="00942BF3" w:rsidP="00531C5E">
            <w:pPr>
              <w:spacing w:line="0" w:lineRule="atLeast"/>
            </w:pPr>
            <w:r w:rsidRPr="00E43EDE">
              <w:t>資訊管理系</w:t>
            </w:r>
          </w:p>
        </w:tc>
        <w:tc>
          <w:tcPr>
            <w:tcW w:w="709" w:type="dxa"/>
            <w:vAlign w:val="center"/>
          </w:tcPr>
          <w:p w14:paraId="5CE1D929" w14:textId="77777777" w:rsidR="00942BF3" w:rsidRPr="00E43EDE" w:rsidRDefault="00942BF3" w:rsidP="00531C5E">
            <w:pPr>
              <w:spacing w:line="0" w:lineRule="atLeast"/>
              <w:jc w:val="center"/>
            </w:pPr>
            <w:r w:rsidRPr="00E43EDE">
              <w:t>1</w:t>
            </w:r>
          </w:p>
        </w:tc>
        <w:tc>
          <w:tcPr>
            <w:tcW w:w="4635" w:type="dxa"/>
            <w:vAlign w:val="center"/>
          </w:tcPr>
          <w:p w14:paraId="5F54EEA2" w14:textId="77777777" w:rsidR="00942BF3" w:rsidRPr="00E43EDE" w:rsidRDefault="00942BF3" w:rsidP="00531C5E">
            <w:pPr>
              <w:spacing w:line="0" w:lineRule="atLeast"/>
              <w:rPr>
                <w:sz w:val="22"/>
              </w:rPr>
            </w:pPr>
          </w:p>
        </w:tc>
      </w:tr>
      <w:tr w:rsidR="00942BF3" w:rsidRPr="00E43EDE" w14:paraId="06456F7D" w14:textId="77777777" w:rsidTr="00531C5E">
        <w:tc>
          <w:tcPr>
            <w:tcW w:w="1065" w:type="dxa"/>
            <w:vMerge/>
          </w:tcPr>
          <w:p w14:paraId="19C3163C" w14:textId="77777777" w:rsidR="00942BF3" w:rsidRPr="00E43EDE" w:rsidRDefault="00942BF3" w:rsidP="00531C5E">
            <w:pPr>
              <w:spacing w:line="0" w:lineRule="atLeast"/>
              <w:jc w:val="both"/>
            </w:pPr>
          </w:p>
        </w:tc>
        <w:tc>
          <w:tcPr>
            <w:tcW w:w="1418" w:type="dxa"/>
            <w:vAlign w:val="center"/>
          </w:tcPr>
          <w:p w14:paraId="6C38B710" w14:textId="77777777" w:rsidR="00942BF3" w:rsidRPr="00E43EDE" w:rsidRDefault="00942BF3" w:rsidP="00531C5E">
            <w:pPr>
              <w:spacing w:line="0" w:lineRule="atLeast"/>
            </w:pPr>
            <w:r w:rsidRPr="00E43EDE">
              <w:t>設計群</w:t>
            </w:r>
          </w:p>
        </w:tc>
        <w:tc>
          <w:tcPr>
            <w:tcW w:w="1134" w:type="dxa"/>
            <w:vAlign w:val="center"/>
          </w:tcPr>
          <w:p w14:paraId="56D3D4A7" w14:textId="77777777" w:rsidR="00942BF3" w:rsidRPr="00E43EDE" w:rsidRDefault="00942BF3" w:rsidP="00531C5E">
            <w:pPr>
              <w:spacing w:line="0" w:lineRule="atLeast"/>
            </w:pPr>
            <w:r w:rsidRPr="00E43EDE">
              <w:t>5308033</w:t>
            </w:r>
          </w:p>
        </w:tc>
        <w:tc>
          <w:tcPr>
            <w:tcW w:w="1417" w:type="dxa"/>
            <w:vAlign w:val="center"/>
          </w:tcPr>
          <w:p w14:paraId="1791DD9E" w14:textId="77777777" w:rsidR="00942BF3" w:rsidRPr="00E43EDE" w:rsidRDefault="00942BF3" w:rsidP="00531C5E">
            <w:pPr>
              <w:spacing w:line="0" w:lineRule="atLeast"/>
            </w:pPr>
            <w:r w:rsidRPr="00E43EDE">
              <w:t>環境工程系</w:t>
            </w:r>
          </w:p>
        </w:tc>
        <w:tc>
          <w:tcPr>
            <w:tcW w:w="709" w:type="dxa"/>
            <w:vAlign w:val="center"/>
          </w:tcPr>
          <w:p w14:paraId="51EFACCC" w14:textId="77777777" w:rsidR="00942BF3" w:rsidRPr="00E43EDE" w:rsidRDefault="00942BF3" w:rsidP="00531C5E">
            <w:pPr>
              <w:spacing w:line="0" w:lineRule="atLeast"/>
              <w:jc w:val="center"/>
            </w:pPr>
            <w:r w:rsidRPr="00E43EDE">
              <w:t>1</w:t>
            </w:r>
          </w:p>
        </w:tc>
        <w:tc>
          <w:tcPr>
            <w:tcW w:w="4635" w:type="dxa"/>
            <w:vAlign w:val="center"/>
          </w:tcPr>
          <w:p w14:paraId="72C4E300" w14:textId="77777777" w:rsidR="00942BF3" w:rsidRPr="00E43EDE" w:rsidRDefault="00942BF3" w:rsidP="00531C5E">
            <w:pPr>
              <w:spacing w:line="0" w:lineRule="atLeast"/>
              <w:rPr>
                <w:sz w:val="22"/>
              </w:rPr>
            </w:pPr>
          </w:p>
        </w:tc>
      </w:tr>
      <w:tr w:rsidR="00942BF3" w:rsidRPr="00E43EDE" w14:paraId="081D6D98" w14:textId="77777777" w:rsidTr="00531C5E">
        <w:tc>
          <w:tcPr>
            <w:tcW w:w="1065" w:type="dxa"/>
            <w:vMerge/>
          </w:tcPr>
          <w:p w14:paraId="30D2C4E2" w14:textId="77777777" w:rsidR="00942BF3" w:rsidRPr="00E43EDE" w:rsidRDefault="00942BF3" w:rsidP="00531C5E">
            <w:pPr>
              <w:spacing w:line="0" w:lineRule="atLeast"/>
              <w:jc w:val="both"/>
            </w:pPr>
          </w:p>
        </w:tc>
        <w:tc>
          <w:tcPr>
            <w:tcW w:w="1418" w:type="dxa"/>
            <w:vAlign w:val="center"/>
          </w:tcPr>
          <w:p w14:paraId="20D7EDF7" w14:textId="77777777" w:rsidR="00942BF3" w:rsidRPr="00E43EDE" w:rsidRDefault="00942BF3" w:rsidP="00531C5E">
            <w:pPr>
              <w:spacing w:line="0" w:lineRule="atLeast"/>
            </w:pPr>
            <w:r w:rsidRPr="00E43EDE">
              <w:t>設計群</w:t>
            </w:r>
          </w:p>
        </w:tc>
        <w:tc>
          <w:tcPr>
            <w:tcW w:w="1134" w:type="dxa"/>
            <w:vAlign w:val="center"/>
          </w:tcPr>
          <w:p w14:paraId="16D0EABC" w14:textId="77777777" w:rsidR="00942BF3" w:rsidRPr="00E43EDE" w:rsidRDefault="00942BF3" w:rsidP="00531C5E">
            <w:pPr>
              <w:spacing w:line="0" w:lineRule="atLeast"/>
            </w:pPr>
            <w:r w:rsidRPr="00E43EDE">
              <w:t>5308058</w:t>
            </w:r>
          </w:p>
        </w:tc>
        <w:tc>
          <w:tcPr>
            <w:tcW w:w="1417" w:type="dxa"/>
            <w:vAlign w:val="center"/>
          </w:tcPr>
          <w:p w14:paraId="67C9E524" w14:textId="77777777" w:rsidR="00942BF3" w:rsidRPr="00E43EDE" w:rsidRDefault="00942BF3" w:rsidP="00D645D8">
            <w:pPr>
              <w:spacing w:line="280" w:lineRule="exact"/>
            </w:pPr>
            <w:r w:rsidRPr="00E43EDE">
              <w:t>房地產開發與管理系</w:t>
            </w:r>
          </w:p>
        </w:tc>
        <w:tc>
          <w:tcPr>
            <w:tcW w:w="709" w:type="dxa"/>
            <w:vAlign w:val="center"/>
          </w:tcPr>
          <w:p w14:paraId="476894C8" w14:textId="77777777" w:rsidR="00942BF3" w:rsidRPr="00E43EDE" w:rsidRDefault="00942BF3" w:rsidP="00531C5E">
            <w:pPr>
              <w:spacing w:line="0" w:lineRule="atLeast"/>
              <w:jc w:val="center"/>
            </w:pPr>
            <w:r w:rsidRPr="00E43EDE">
              <w:t>1</w:t>
            </w:r>
          </w:p>
        </w:tc>
        <w:tc>
          <w:tcPr>
            <w:tcW w:w="4635" w:type="dxa"/>
            <w:vAlign w:val="center"/>
          </w:tcPr>
          <w:p w14:paraId="12209C6B" w14:textId="77777777" w:rsidR="00942BF3" w:rsidRPr="00E43EDE" w:rsidRDefault="00942BF3" w:rsidP="00531C5E">
            <w:pPr>
              <w:spacing w:line="0" w:lineRule="atLeast"/>
              <w:rPr>
                <w:sz w:val="22"/>
              </w:rPr>
            </w:pPr>
          </w:p>
        </w:tc>
      </w:tr>
      <w:tr w:rsidR="00942BF3" w:rsidRPr="00E43EDE" w14:paraId="11FA3391" w14:textId="77777777" w:rsidTr="00531C5E">
        <w:tc>
          <w:tcPr>
            <w:tcW w:w="1065" w:type="dxa"/>
            <w:vMerge/>
          </w:tcPr>
          <w:p w14:paraId="6C0226F3" w14:textId="77777777" w:rsidR="00942BF3" w:rsidRPr="00E43EDE" w:rsidRDefault="00942BF3" w:rsidP="00531C5E">
            <w:pPr>
              <w:spacing w:line="0" w:lineRule="atLeast"/>
              <w:jc w:val="both"/>
            </w:pPr>
          </w:p>
        </w:tc>
        <w:tc>
          <w:tcPr>
            <w:tcW w:w="1418" w:type="dxa"/>
            <w:vAlign w:val="center"/>
          </w:tcPr>
          <w:p w14:paraId="299D241A" w14:textId="77777777" w:rsidR="00942BF3" w:rsidRPr="00E43EDE" w:rsidRDefault="00942BF3" w:rsidP="00531C5E">
            <w:pPr>
              <w:spacing w:line="0" w:lineRule="atLeast"/>
            </w:pPr>
            <w:r w:rsidRPr="00E43EDE">
              <w:t>工程與管理類</w:t>
            </w:r>
          </w:p>
        </w:tc>
        <w:tc>
          <w:tcPr>
            <w:tcW w:w="1134" w:type="dxa"/>
            <w:vAlign w:val="center"/>
          </w:tcPr>
          <w:p w14:paraId="0C7EBB9C" w14:textId="77777777" w:rsidR="00942BF3" w:rsidRPr="00E43EDE" w:rsidRDefault="00942BF3" w:rsidP="00531C5E">
            <w:pPr>
              <w:spacing w:line="0" w:lineRule="atLeast"/>
            </w:pPr>
            <w:r w:rsidRPr="00E43EDE">
              <w:t>5309002</w:t>
            </w:r>
          </w:p>
        </w:tc>
        <w:tc>
          <w:tcPr>
            <w:tcW w:w="1417" w:type="dxa"/>
            <w:vAlign w:val="center"/>
          </w:tcPr>
          <w:p w14:paraId="74F0120E" w14:textId="77777777" w:rsidR="00942BF3" w:rsidRPr="00E43EDE" w:rsidRDefault="00942BF3" w:rsidP="00D645D8">
            <w:pPr>
              <w:spacing w:line="280" w:lineRule="exact"/>
            </w:pPr>
            <w:r w:rsidRPr="00E43EDE">
              <w:t>環境工程系綠色科技與管理組</w:t>
            </w:r>
          </w:p>
        </w:tc>
        <w:tc>
          <w:tcPr>
            <w:tcW w:w="709" w:type="dxa"/>
            <w:vAlign w:val="center"/>
          </w:tcPr>
          <w:p w14:paraId="38F1A0BE" w14:textId="77777777" w:rsidR="00942BF3" w:rsidRPr="00E43EDE" w:rsidRDefault="00942BF3" w:rsidP="00531C5E">
            <w:pPr>
              <w:spacing w:line="0" w:lineRule="atLeast"/>
              <w:jc w:val="center"/>
            </w:pPr>
            <w:r w:rsidRPr="00E43EDE">
              <w:t>1</w:t>
            </w:r>
          </w:p>
        </w:tc>
        <w:tc>
          <w:tcPr>
            <w:tcW w:w="4635" w:type="dxa"/>
            <w:vAlign w:val="center"/>
          </w:tcPr>
          <w:p w14:paraId="28B06407" w14:textId="77777777" w:rsidR="00942BF3" w:rsidRPr="00E43EDE" w:rsidRDefault="00942BF3" w:rsidP="00531C5E">
            <w:pPr>
              <w:spacing w:line="0" w:lineRule="atLeast"/>
              <w:rPr>
                <w:sz w:val="22"/>
              </w:rPr>
            </w:pPr>
          </w:p>
        </w:tc>
      </w:tr>
      <w:tr w:rsidR="00942BF3" w:rsidRPr="00E43EDE" w14:paraId="43350DA5" w14:textId="77777777" w:rsidTr="00531C5E">
        <w:tc>
          <w:tcPr>
            <w:tcW w:w="1065" w:type="dxa"/>
            <w:vMerge/>
          </w:tcPr>
          <w:p w14:paraId="4698FF0B" w14:textId="77777777" w:rsidR="00942BF3" w:rsidRPr="00E43EDE" w:rsidRDefault="00942BF3" w:rsidP="00531C5E">
            <w:pPr>
              <w:spacing w:line="0" w:lineRule="atLeast"/>
              <w:jc w:val="both"/>
            </w:pPr>
          </w:p>
        </w:tc>
        <w:tc>
          <w:tcPr>
            <w:tcW w:w="1418" w:type="dxa"/>
            <w:vAlign w:val="center"/>
          </w:tcPr>
          <w:p w14:paraId="767D19C4" w14:textId="77777777" w:rsidR="00942BF3" w:rsidRPr="00E43EDE" w:rsidRDefault="00942BF3" w:rsidP="00531C5E">
            <w:pPr>
              <w:spacing w:line="0" w:lineRule="atLeast"/>
            </w:pPr>
            <w:r w:rsidRPr="00E43EDE">
              <w:t>商業與管理群</w:t>
            </w:r>
          </w:p>
        </w:tc>
        <w:tc>
          <w:tcPr>
            <w:tcW w:w="1134" w:type="dxa"/>
            <w:vAlign w:val="center"/>
          </w:tcPr>
          <w:p w14:paraId="38526D10" w14:textId="77777777" w:rsidR="00942BF3" w:rsidRPr="00E43EDE" w:rsidRDefault="00942BF3" w:rsidP="00531C5E">
            <w:pPr>
              <w:spacing w:line="0" w:lineRule="atLeast"/>
            </w:pPr>
            <w:r w:rsidRPr="00E43EDE">
              <w:t>5310034</w:t>
            </w:r>
          </w:p>
        </w:tc>
        <w:tc>
          <w:tcPr>
            <w:tcW w:w="1417" w:type="dxa"/>
            <w:vAlign w:val="center"/>
          </w:tcPr>
          <w:p w14:paraId="4D2ED834" w14:textId="77777777" w:rsidR="00942BF3" w:rsidRPr="00E43EDE" w:rsidRDefault="00942BF3" w:rsidP="00D645D8">
            <w:pPr>
              <w:spacing w:line="280" w:lineRule="exact"/>
            </w:pPr>
            <w:r w:rsidRPr="00E43EDE">
              <w:t>互動媒體與數位娛樂系</w:t>
            </w:r>
          </w:p>
        </w:tc>
        <w:tc>
          <w:tcPr>
            <w:tcW w:w="709" w:type="dxa"/>
            <w:vAlign w:val="center"/>
          </w:tcPr>
          <w:p w14:paraId="1929111E" w14:textId="77777777" w:rsidR="00942BF3" w:rsidRPr="00E43EDE" w:rsidRDefault="00942BF3" w:rsidP="00531C5E">
            <w:pPr>
              <w:spacing w:line="0" w:lineRule="atLeast"/>
              <w:jc w:val="center"/>
            </w:pPr>
            <w:r w:rsidRPr="00E43EDE">
              <w:t>2</w:t>
            </w:r>
          </w:p>
        </w:tc>
        <w:tc>
          <w:tcPr>
            <w:tcW w:w="4635" w:type="dxa"/>
            <w:vAlign w:val="center"/>
          </w:tcPr>
          <w:p w14:paraId="578277A6" w14:textId="77777777" w:rsidR="00942BF3" w:rsidRPr="00E43EDE" w:rsidRDefault="00942BF3" w:rsidP="00531C5E">
            <w:pPr>
              <w:spacing w:line="0" w:lineRule="atLeast"/>
              <w:rPr>
                <w:sz w:val="22"/>
              </w:rPr>
            </w:pPr>
          </w:p>
        </w:tc>
      </w:tr>
      <w:tr w:rsidR="00942BF3" w:rsidRPr="00E43EDE" w14:paraId="1577763F" w14:textId="77777777" w:rsidTr="00531C5E">
        <w:tc>
          <w:tcPr>
            <w:tcW w:w="1065" w:type="dxa"/>
            <w:vMerge/>
          </w:tcPr>
          <w:p w14:paraId="655953D2" w14:textId="77777777" w:rsidR="00942BF3" w:rsidRPr="00E43EDE" w:rsidRDefault="00942BF3" w:rsidP="00531C5E">
            <w:pPr>
              <w:spacing w:line="0" w:lineRule="atLeast"/>
              <w:jc w:val="both"/>
            </w:pPr>
          </w:p>
        </w:tc>
        <w:tc>
          <w:tcPr>
            <w:tcW w:w="1418" w:type="dxa"/>
            <w:vAlign w:val="center"/>
          </w:tcPr>
          <w:p w14:paraId="2EF19A2C" w14:textId="77777777" w:rsidR="00942BF3" w:rsidRPr="00E43EDE" w:rsidRDefault="00942BF3" w:rsidP="00531C5E">
            <w:pPr>
              <w:spacing w:line="0" w:lineRule="atLeast"/>
            </w:pPr>
            <w:r w:rsidRPr="00E43EDE">
              <w:t>商業與管理群</w:t>
            </w:r>
          </w:p>
        </w:tc>
        <w:tc>
          <w:tcPr>
            <w:tcW w:w="1134" w:type="dxa"/>
            <w:vAlign w:val="center"/>
          </w:tcPr>
          <w:p w14:paraId="05B45FA2" w14:textId="77777777" w:rsidR="00942BF3" w:rsidRPr="00E43EDE" w:rsidRDefault="00942BF3" w:rsidP="00531C5E">
            <w:pPr>
              <w:spacing w:line="0" w:lineRule="atLeast"/>
            </w:pPr>
            <w:r w:rsidRPr="00E43EDE">
              <w:t>5310035</w:t>
            </w:r>
          </w:p>
        </w:tc>
        <w:tc>
          <w:tcPr>
            <w:tcW w:w="1417" w:type="dxa"/>
            <w:vAlign w:val="center"/>
          </w:tcPr>
          <w:p w14:paraId="73C56E90" w14:textId="77777777" w:rsidR="00942BF3" w:rsidRPr="00E43EDE" w:rsidRDefault="00942BF3" w:rsidP="00531C5E">
            <w:pPr>
              <w:spacing w:line="0" w:lineRule="atLeast"/>
            </w:pPr>
            <w:r w:rsidRPr="00E43EDE">
              <w:t>企業管理系</w:t>
            </w:r>
          </w:p>
        </w:tc>
        <w:tc>
          <w:tcPr>
            <w:tcW w:w="709" w:type="dxa"/>
            <w:vAlign w:val="center"/>
          </w:tcPr>
          <w:p w14:paraId="782F8AA9" w14:textId="77777777" w:rsidR="00942BF3" w:rsidRPr="00E43EDE" w:rsidRDefault="00942BF3" w:rsidP="00531C5E">
            <w:pPr>
              <w:spacing w:line="0" w:lineRule="atLeast"/>
              <w:jc w:val="center"/>
            </w:pPr>
            <w:r w:rsidRPr="00E43EDE">
              <w:t>1</w:t>
            </w:r>
          </w:p>
        </w:tc>
        <w:tc>
          <w:tcPr>
            <w:tcW w:w="4635" w:type="dxa"/>
            <w:vAlign w:val="center"/>
          </w:tcPr>
          <w:p w14:paraId="52E77B71" w14:textId="77777777" w:rsidR="00942BF3" w:rsidRPr="00E43EDE" w:rsidRDefault="00942BF3" w:rsidP="00531C5E">
            <w:pPr>
              <w:spacing w:line="0" w:lineRule="atLeast"/>
              <w:rPr>
                <w:sz w:val="22"/>
              </w:rPr>
            </w:pPr>
          </w:p>
        </w:tc>
      </w:tr>
      <w:tr w:rsidR="00942BF3" w:rsidRPr="00E43EDE" w14:paraId="7D6382CC" w14:textId="77777777" w:rsidTr="00531C5E">
        <w:tc>
          <w:tcPr>
            <w:tcW w:w="1065" w:type="dxa"/>
            <w:vMerge/>
          </w:tcPr>
          <w:p w14:paraId="22FFFA59" w14:textId="77777777" w:rsidR="00942BF3" w:rsidRPr="00E43EDE" w:rsidRDefault="00942BF3" w:rsidP="00531C5E">
            <w:pPr>
              <w:spacing w:line="0" w:lineRule="atLeast"/>
              <w:jc w:val="both"/>
            </w:pPr>
          </w:p>
        </w:tc>
        <w:tc>
          <w:tcPr>
            <w:tcW w:w="1418" w:type="dxa"/>
            <w:vAlign w:val="center"/>
          </w:tcPr>
          <w:p w14:paraId="5133E94B" w14:textId="77777777" w:rsidR="00942BF3" w:rsidRPr="00E43EDE" w:rsidRDefault="00942BF3" w:rsidP="00531C5E">
            <w:pPr>
              <w:spacing w:line="0" w:lineRule="atLeast"/>
            </w:pPr>
            <w:r w:rsidRPr="00E43EDE">
              <w:t>商業與管理群</w:t>
            </w:r>
          </w:p>
        </w:tc>
        <w:tc>
          <w:tcPr>
            <w:tcW w:w="1134" w:type="dxa"/>
            <w:vAlign w:val="center"/>
          </w:tcPr>
          <w:p w14:paraId="4F89CE97" w14:textId="77777777" w:rsidR="00942BF3" w:rsidRPr="00E43EDE" w:rsidRDefault="00942BF3" w:rsidP="00531C5E">
            <w:pPr>
              <w:spacing w:line="0" w:lineRule="atLeast"/>
            </w:pPr>
            <w:r w:rsidRPr="00E43EDE">
              <w:t>5310036</w:t>
            </w:r>
          </w:p>
        </w:tc>
        <w:tc>
          <w:tcPr>
            <w:tcW w:w="1417" w:type="dxa"/>
            <w:vAlign w:val="center"/>
          </w:tcPr>
          <w:p w14:paraId="74C769B8" w14:textId="77777777" w:rsidR="00942BF3" w:rsidRPr="00E43EDE" w:rsidRDefault="00942BF3" w:rsidP="00531C5E">
            <w:pPr>
              <w:spacing w:line="0" w:lineRule="atLeast"/>
            </w:pPr>
            <w:r w:rsidRPr="00E43EDE">
              <w:t>休閒旅遊與運動管理系</w:t>
            </w:r>
          </w:p>
        </w:tc>
        <w:tc>
          <w:tcPr>
            <w:tcW w:w="709" w:type="dxa"/>
            <w:vAlign w:val="center"/>
          </w:tcPr>
          <w:p w14:paraId="212FA325" w14:textId="77777777" w:rsidR="00942BF3" w:rsidRPr="00E43EDE" w:rsidRDefault="00942BF3" w:rsidP="00531C5E">
            <w:pPr>
              <w:spacing w:line="0" w:lineRule="atLeast"/>
              <w:jc w:val="center"/>
            </w:pPr>
            <w:r w:rsidRPr="00E43EDE">
              <w:t>1</w:t>
            </w:r>
          </w:p>
        </w:tc>
        <w:tc>
          <w:tcPr>
            <w:tcW w:w="4635" w:type="dxa"/>
            <w:vAlign w:val="center"/>
          </w:tcPr>
          <w:p w14:paraId="3B927A1D" w14:textId="77777777" w:rsidR="00942BF3" w:rsidRPr="00E43EDE" w:rsidRDefault="00942BF3" w:rsidP="00531C5E">
            <w:pPr>
              <w:spacing w:line="0" w:lineRule="atLeast"/>
              <w:rPr>
                <w:sz w:val="22"/>
              </w:rPr>
            </w:pPr>
          </w:p>
        </w:tc>
      </w:tr>
      <w:tr w:rsidR="00942BF3" w:rsidRPr="00E43EDE" w14:paraId="0FB1942D" w14:textId="77777777" w:rsidTr="00531C5E">
        <w:tc>
          <w:tcPr>
            <w:tcW w:w="1065" w:type="dxa"/>
            <w:vMerge/>
          </w:tcPr>
          <w:p w14:paraId="6D9DCB43" w14:textId="77777777" w:rsidR="00942BF3" w:rsidRPr="00E43EDE" w:rsidRDefault="00942BF3" w:rsidP="00531C5E">
            <w:pPr>
              <w:spacing w:line="0" w:lineRule="atLeast"/>
              <w:jc w:val="both"/>
            </w:pPr>
          </w:p>
        </w:tc>
        <w:tc>
          <w:tcPr>
            <w:tcW w:w="1418" w:type="dxa"/>
            <w:vAlign w:val="center"/>
          </w:tcPr>
          <w:p w14:paraId="598BAC9E" w14:textId="77777777" w:rsidR="00942BF3" w:rsidRPr="00E43EDE" w:rsidRDefault="00942BF3" w:rsidP="00531C5E">
            <w:pPr>
              <w:spacing w:line="0" w:lineRule="atLeast"/>
            </w:pPr>
            <w:r w:rsidRPr="00E43EDE">
              <w:t>商業與管理群</w:t>
            </w:r>
          </w:p>
        </w:tc>
        <w:tc>
          <w:tcPr>
            <w:tcW w:w="1134" w:type="dxa"/>
            <w:vAlign w:val="center"/>
          </w:tcPr>
          <w:p w14:paraId="5E6A1D29" w14:textId="77777777" w:rsidR="00942BF3" w:rsidRPr="00E43EDE" w:rsidRDefault="00942BF3" w:rsidP="00531C5E">
            <w:pPr>
              <w:spacing w:line="0" w:lineRule="atLeast"/>
            </w:pPr>
            <w:r w:rsidRPr="00E43EDE">
              <w:t>5310038</w:t>
            </w:r>
          </w:p>
        </w:tc>
        <w:tc>
          <w:tcPr>
            <w:tcW w:w="1417" w:type="dxa"/>
            <w:vAlign w:val="center"/>
          </w:tcPr>
          <w:p w14:paraId="27EDA016" w14:textId="77777777" w:rsidR="00942BF3" w:rsidRPr="00E43EDE" w:rsidRDefault="00942BF3" w:rsidP="00531C5E">
            <w:pPr>
              <w:spacing w:line="0" w:lineRule="atLeast"/>
            </w:pPr>
            <w:r w:rsidRPr="00E43EDE">
              <w:t>智慧機器人工程系</w:t>
            </w:r>
          </w:p>
        </w:tc>
        <w:tc>
          <w:tcPr>
            <w:tcW w:w="709" w:type="dxa"/>
            <w:vAlign w:val="center"/>
          </w:tcPr>
          <w:p w14:paraId="62233EF0" w14:textId="77777777" w:rsidR="00942BF3" w:rsidRPr="00E43EDE" w:rsidRDefault="00942BF3" w:rsidP="00531C5E">
            <w:pPr>
              <w:spacing w:line="0" w:lineRule="atLeast"/>
              <w:jc w:val="center"/>
            </w:pPr>
            <w:r w:rsidRPr="00E43EDE">
              <w:t>1</w:t>
            </w:r>
          </w:p>
        </w:tc>
        <w:tc>
          <w:tcPr>
            <w:tcW w:w="4635" w:type="dxa"/>
            <w:vAlign w:val="center"/>
          </w:tcPr>
          <w:p w14:paraId="7D3259F2" w14:textId="77777777" w:rsidR="00942BF3" w:rsidRPr="00E43EDE" w:rsidRDefault="00942BF3" w:rsidP="00531C5E">
            <w:pPr>
              <w:spacing w:line="0" w:lineRule="atLeast"/>
              <w:rPr>
                <w:sz w:val="22"/>
              </w:rPr>
            </w:pPr>
          </w:p>
        </w:tc>
      </w:tr>
      <w:tr w:rsidR="00942BF3" w:rsidRPr="00E43EDE" w14:paraId="6FCC2A18" w14:textId="77777777" w:rsidTr="00531C5E">
        <w:tc>
          <w:tcPr>
            <w:tcW w:w="1065" w:type="dxa"/>
            <w:vMerge/>
          </w:tcPr>
          <w:p w14:paraId="2A8E2E2F" w14:textId="77777777" w:rsidR="00942BF3" w:rsidRPr="00E43EDE" w:rsidRDefault="00942BF3" w:rsidP="00531C5E">
            <w:pPr>
              <w:spacing w:line="0" w:lineRule="atLeast"/>
              <w:jc w:val="both"/>
            </w:pPr>
          </w:p>
        </w:tc>
        <w:tc>
          <w:tcPr>
            <w:tcW w:w="1418" w:type="dxa"/>
            <w:vAlign w:val="center"/>
          </w:tcPr>
          <w:p w14:paraId="2B8E7E84" w14:textId="77777777" w:rsidR="00942BF3" w:rsidRPr="00E43EDE" w:rsidRDefault="00942BF3" w:rsidP="00531C5E">
            <w:pPr>
              <w:spacing w:line="0" w:lineRule="atLeast"/>
            </w:pPr>
            <w:r w:rsidRPr="00E43EDE">
              <w:t>商業與管理群</w:t>
            </w:r>
          </w:p>
        </w:tc>
        <w:tc>
          <w:tcPr>
            <w:tcW w:w="1134" w:type="dxa"/>
            <w:vAlign w:val="center"/>
          </w:tcPr>
          <w:p w14:paraId="149865B2" w14:textId="77777777" w:rsidR="00942BF3" w:rsidRPr="00E43EDE" w:rsidRDefault="00942BF3" w:rsidP="00531C5E">
            <w:pPr>
              <w:spacing w:line="0" w:lineRule="atLeast"/>
            </w:pPr>
            <w:r w:rsidRPr="00E43EDE">
              <w:t>5310042</w:t>
            </w:r>
          </w:p>
        </w:tc>
        <w:tc>
          <w:tcPr>
            <w:tcW w:w="1417" w:type="dxa"/>
            <w:vAlign w:val="center"/>
          </w:tcPr>
          <w:p w14:paraId="35822C0A" w14:textId="77777777" w:rsidR="00942BF3" w:rsidRPr="00E43EDE" w:rsidRDefault="00942BF3" w:rsidP="00531C5E">
            <w:pPr>
              <w:spacing w:line="0" w:lineRule="atLeast"/>
            </w:pPr>
            <w:r w:rsidRPr="00E43EDE">
              <w:t>資訊工程系</w:t>
            </w:r>
          </w:p>
        </w:tc>
        <w:tc>
          <w:tcPr>
            <w:tcW w:w="709" w:type="dxa"/>
            <w:vAlign w:val="center"/>
          </w:tcPr>
          <w:p w14:paraId="5DE05552" w14:textId="77777777" w:rsidR="00942BF3" w:rsidRPr="00E43EDE" w:rsidRDefault="00942BF3" w:rsidP="00531C5E">
            <w:pPr>
              <w:spacing w:line="0" w:lineRule="atLeast"/>
              <w:jc w:val="center"/>
            </w:pPr>
            <w:r w:rsidRPr="00E43EDE">
              <w:t>2</w:t>
            </w:r>
          </w:p>
        </w:tc>
        <w:tc>
          <w:tcPr>
            <w:tcW w:w="4635" w:type="dxa"/>
            <w:vAlign w:val="center"/>
          </w:tcPr>
          <w:p w14:paraId="023614E4" w14:textId="77777777" w:rsidR="00942BF3" w:rsidRPr="00E43EDE" w:rsidRDefault="00942BF3" w:rsidP="00531C5E">
            <w:pPr>
              <w:spacing w:line="0" w:lineRule="atLeast"/>
              <w:rPr>
                <w:sz w:val="22"/>
              </w:rPr>
            </w:pPr>
          </w:p>
        </w:tc>
      </w:tr>
      <w:tr w:rsidR="00942BF3" w:rsidRPr="00E43EDE" w14:paraId="42ABCEFE" w14:textId="77777777" w:rsidTr="00531C5E">
        <w:tc>
          <w:tcPr>
            <w:tcW w:w="1065" w:type="dxa"/>
            <w:vMerge/>
          </w:tcPr>
          <w:p w14:paraId="0677CE90" w14:textId="77777777" w:rsidR="00942BF3" w:rsidRPr="00E43EDE" w:rsidRDefault="00942BF3" w:rsidP="00531C5E">
            <w:pPr>
              <w:spacing w:line="0" w:lineRule="atLeast"/>
              <w:jc w:val="both"/>
            </w:pPr>
          </w:p>
        </w:tc>
        <w:tc>
          <w:tcPr>
            <w:tcW w:w="1418" w:type="dxa"/>
            <w:vAlign w:val="center"/>
          </w:tcPr>
          <w:p w14:paraId="3D3C2DD3" w14:textId="77777777" w:rsidR="00942BF3" w:rsidRPr="00E43EDE" w:rsidRDefault="00942BF3" w:rsidP="00531C5E">
            <w:pPr>
              <w:spacing w:line="0" w:lineRule="atLeast"/>
            </w:pPr>
            <w:r w:rsidRPr="00E43EDE">
              <w:t>商業與管理群</w:t>
            </w:r>
          </w:p>
        </w:tc>
        <w:tc>
          <w:tcPr>
            <w:tcW w:w="1134" w:type="dxa"/>
            <w:vAlign w:val="center"/>
          </w:tcPr>
          <w:p w14:paraId="48B6C461" w14:textId="77777777" w:rsidR="00942BF3" w:rsidRPr="00E43EDE" w:rsidRDefault="00942BF3" w:rsidP="00531C5E">
            <w:pPr>
              <w:spacing w:line="0" w:lineRule="atLeast"/>
            </w:pPr>
            <w:r w:rsidRPr="00E43EDE">
              <w:t>5310045</w:t>
            </w:r>
          </w:p>
        </w:tc>
        <w:tc>
          <w:tcPr>
            <w:tcW w:w="1417" w:type="dxa"/>
            <w:vAlign w:val="center"/>
          </w:tcPr>
          <w:p w14:paraId="26989714" w14:textId="77777777" w:rsidR="00942BF3" w:rsidRPr="00E43EDE" w:rsidRDefault="00942BF3" w:rsidP="00531C5E">
            <w:pPr>
              <w:spacing w:line="0" w:lineRule="atLeast"/>
            </w:pPr>
            <w:r w:rsidRPr="00E43EDE">
              <w:t>資訊管理系</w:t>
            </w:r>
          </w:p>
        </w:tc>
        <w:tc>
          <w:tcPr>
            <w:tcW w:w="709" w:type="dxa"/>
            <w:vAlign w:val="center"/>
          </w:tcPr>
          <w:p w14:paraId="46E8ABF0" w14:textId="77777777" w:rsidR="00942BF3" w:rsidRPr="00E43EDE" w:rsidRDefault="00942BF3" w:rsidP="00531C5E">
            <w:pPr>
              <w:spacing w:line="0" w:lineRule="atLeast"/>
              <w:jc w:val="center"/>
            </w:pPr>
            <w:r w:rsidRPr="00E43EDE">
              <w:t>1</w:t>
            </w:r>
          </w:p>
        </w:tc>
        <w:tc>
          <w:tcPr>
            <w:tcW w:w="4635" w:type="dxa"/>
            <w:vAlign w:val="center"/>
          </w:tcPr>
          <w:p w14:paraId="6718EF93" w14:textId="77777777" w:rsidR="00942BF3" w:rsidRPr="00E43EDE" w:rsidRDefault="00942BF3" w:rsidP="00531C5E">
            <w:pPr>
              <w:spacing w:line="0" w:lineRule="atLeast"/>
              <w:rPr>
                <w:sz w:val="22"/>
              </w:rPr>
            </w:pPr>
          </w:p>
        </w:tc>
      </w:tr>
      <w:tr w:rsidR="00942BF3" w:rsidRPr="00E43EDE" w14:paraId="0BCD8E3F" w14:textId="77777777" w:rsidTr="00531C5E">
        <w:tc>
          <w:tcPr>
            <w:tcW w:w="1065" w:type="dxa"/>
            <w:vMerge/>
            <w:vAlign w:val="center"/>
          </w:tcPr>
          <w:p w14:paraId="5430B206" w14:textId="77777777" w:rsidR="00942BF3" w:rsidRPr="00E43EDE" w:rsidRDefault="00942BF3" w:rsidP="00531C5E">
            <w:pPr>
              <w:spacing w:line="0" w:lineRule="atLeast"/>
              <w:jc w:val="both"/>
            </w:pPr>
          </w:p>
        </w:tc>
        <w:tc>
          <w:tcPr>
            <w:tcW w:w="1418" w:type="dxa"/>
            <w:vAlign w:val="center"/>
          </w:tcPr>
          <w:p w14:paraId="6B2A8285" w14:textId="77777777" w:rsidR="00942BF3" w:rsidRPr="00E43EDE" w:rsidRDefault="00942BF3" w:rsidP="00531C5E">
            <w:pPr>
              <w:spacing w:line="0" w:lineRule="atLeast"/>
            </w:pPr>
            <w:r w:rsidRPr="00E43EDE">
              <w:t>商業與管理群</w:t>
            </w:r>
          </w:p>
        </w:tc>
        <w:tc>
          <w:tcPr>
            <w:tcW w:w="1134" w:type="dxa"/>
            <w:vAlign w:val="center"/>
          </w:tcPr>
          <w:p w14:paraId="58DE0933" w14:textId="77777777" w:rsidR="00942BF3" w:rsidRPr="00E43EDE" w:rsidRDefault="00942BF3" w:rsidP="00531C5E">
            <w:pPr>
              <w:spacing w:line="0" w:lineRule="atLeast"/>
            </w:pPr>
            <w:r w:rsidRPr="00E43EDE">
              <w:t>5310051</w:t>
            </w:r>
          </w:p>
        </w:tc>
        <w:tc>
          <w:tcPr>
            <w:tcW w:w="1417" w:type="dxa"/>
            <w:vAlign w:val="center"/>
          </w:tcPr>
          <w:p w14:paraId="5913BE1F" w14:textId="77777777" w:rsidR="00942BF3" w:rsidRPr="00E43EDE" w:rsidRDefault="00942BF3" w:rsidP="00531C5E">
            <w:pPr>
              <w:spacing w:line="0" w:lineRule="atLeast"/>
            </w:pPr>
            <w:r w:rsidRPr="00E43EDE">
              <w:t>環境工程系</w:t>
            </w:r>
          </w:p>
        </w:tc>
        <w:tc>
          <w:tcPr>
            <w:tcW w:w="709" w:type="dxa"/>
            <w:vAlign w:val="center"/>
          </w:tcPr>
          <w:p w14:paraId="657187DF" w14:textId="77777777" w:rsidR="00942BF3" w:rsidRPr="00E43EDE" w:rsidRDefault="00942BF3" w:rsidP="00531C5E">
            <w:pPr>
              <w:spacing w:line="0" w:lineRule="atLeast"/>
              <w:jc w:val="center"/>
            </w:pPr>
            <w:r w:rsidRPr="00E43EDE">
              <w:t>1</w:t>
            </w:r>
          </w:p>
        </w:tc>
        <w:tc>
          <w:tcPr>
            <w:tcW w:w="4635" w:type="dxa"/>
            <w:vAlign w:val="center"/>
          </w:tcPr>
          <w:p w14:paraId="4F766355" w14:textId="77777777" w:rsidR="00942BF3" w:rsidRPr="00E43EDE" w:rsidRDefault="00942BF3" w:rsidP="00531C5E">
            <w:pPr>
              <w:spacing w:line="0" w:lineRule="atLeast"/>
              <w:rPr>
                <w:sz w:val="22"/>
              </w:rPr>
            </w:pPr>
          </w:p>
        </w:tc>
      </w:tr>
      <w:tr w:rsidR="00942BF3" w:rsidRPr="00E43EDE" w14:paraId="21F92FD6" w14:textId="77777777" w:rsidTr="00531C5E">
        <w:tc>
          <w:tcPr>
            <w:tcW w:w="1065" w:type="dxa"/>
            <w:vMerge/>
          </w:tcPr>
          <w:p w14:paraId="67D6BC9C" w14:textId="77777777" w:rsidR="00942BF3" w:rsidRPr="00E43EDE" w:rsidRDefault="00942BF3" w:rsidP="00531C5E">
            <w:pPr>
              <w:spacing w:line="0" w:lineRule="atLeast"/>
            </w:pPr>
          </w:p>
        </w:tc>
        <w:tc>
          <w:tcPr>
            <w:tcW w:w="1418" w:type="dxa"/>
            <w:vAlign w:val="center"/>
          </w:tcPr>
          <w:p w14:paraId="340E8F94" w14:textId="77777777" w:rsidR="00942BF3" w:rsidRPr="00E43EDE" w:rsidRDefault="00942BF3" w:rsidP="00531C5E">
            <w:pPr>
              <w:spacing w:line="0" w:lineRule="atLeast"/>
            </w:pPr>
            <w:r w:rsidRPr="00E43EDE">
              <w:t>商業與管理群</w:t>
            </w:r>
          </w:p>
        </w:tc>
        <w:tc>
          <w:tcPr>
            <w:tcW w:w="1134" w:type="dxa"/>
            <w:vAlign w:val="center"/>
          </w:tcPr>
          <w:p w14:paraId="2DA6F19D" w14:textId="77777777" w:rsidR="00942BF3" w:rsidRPr="00E43EDE" w:rsidRDefault="00942BF3" w:rsidP="00531C5E">
            <w:pPr>
              <w:spacing w:line="0" w:lineRule="atLeast"/>
            </w:pPr>
            <w:r w:rsidRPr="00E43EDE">
              <w:t>5310052</w:t>
            </w:r>
          </w:p>
        </w:tc>
        <w:tc>
          <w:tcPr>
            <w:tcW w:w="1417" w:type="dxa"/>
            <w:vAlign w:val="center"/>
          </w:tcPr>
          <w:p w14:paraId="788FED7F" w14:textId="77777777" w:rsidR="00942BF3" w:rsidRPr="00E43EDE" w:rsidRDefault="00942BF3" w:rsidP="00531C5E">
            <w:pPr>
              <w:spacing w:line="0" w:lineRule="atLeast"/>
            </w:pPr>
            <w:r w:rsidRPr="00E43EDE">
              <w:t>環境工程系綠色科技與管理組</w:t>
            </w:r>
          </w:p>
        </w:tc>
        <w:tc>
          <w:tcPr>
            <w:tcW w:w="709" w:type="dxa"/>
            <w:vAlign w:val="center"/>
          </w:tcPr>
          <w:p w14:paraId="44971CB2" w14:textId="77777777" w:rsidR="00942BF3" w:rsidRPr="00E43EDE" w:rsidRDefault="00942BF3" w:rsidP="00531C5E">
            <w:pPr>
              <w:spacing w:line="0" w:lineRule="atLeast"/>
              <w:jc w:val="center"/>
            </w:pPr>
            <w:r w:rsidRPr="00E43EDE">
              <w:t>1</w:t>
            </w:r>
          </w:p>
        </w:tc>
        <w:tc>
          <w:tcPr>
            <w:tcW w:w="4635" w:type="dxa"/>
            <w:vAlign w:val="center"/>
          </w:tcPr>
          <w:p w14:paraId="7434A05E" w14:textId="77777777" w:rsidR="00942BF3" w:rsidRPr="00E43EDE" w:rsidRDefault="00942BF3" w:rsidP="00531C5E">
            <w:pPr>
              <w:spacing w:line="0" w:lineRule="atLeast"/>
              <w:rPr>
                <w:sz w:val="22"/>
              </w:rPr>
            </w:pPr>
          </w:p>
        </w:tc>
      </w:tr>
      <w:tr w:rsidR="00942BF3" w:rsidRPr="00E43EDE" w14:paraId="2D155338" w14:textId="77777777" w:rsidTr="00531C5E">
        <w:tc>
          <w:tcPr>
            <w:tcW w:w="1065" w:type="dxa"/>
            <w:vMerge/>
          </w:tcPr>
          <w:p w14:paraId="6FACD79E" w14:textId="77777777" w:rsidR="00942BF3" w:rsidRPr="00E43EDE" w:rsidRDefault="00942BF3" w:rsidP="00531C5E">
            <w:pPr>
              <w:spacing w:line="0" w:lineRule="atLeast"/>
            </w:pPr>
          </w:p>
        </w:tc>
        <w:tc>
          <w:tcPr>
            <w:tcW w:w="1418" w:type="dxa"/>
            <w:vAlign w:val="center"/>
          </w:tcPr>
          <w:p w14:paraId="54D8AF0D" w14:textId="77777777" w:rsidR="00942BF3" w:rsidRPr="00E43EDE" w:rsidRDefault="00942BF3" w:rsidP="00531C5E">
            <w:pPr>
              <w:spacing w:line="0" w:lineRule="atLeast"/>
            </w:pPr>
            <w:r w:rsidRPr="00E43EDE">
              <w:t>商業與管理群</w:t>
            </w:r>
          </w:p>
        </w:tc>
        <w:tc>
          <w:tcPr>
            <w:tcW w:w="1134" w:type="dxa"/>
            <w:vAlign w:val="center"/>
          </w:tcPr>
          <w:p w14:paraId="17C059DF" w14:textId="77777777" w:rsidR="00942BF3" w:rsidRPr="00E43EDE" w:rsidRDefault="00942BF3" w:rsidP="00531C5E">
            <w:pPr>
              <w:spacing w:line="0" w:lineRule="atLeast"/>
            </w:pPr>
            <w:r w:rsidRPr="00E43EDE">
              <w:t>5310095</w:t>
            </w:r>
          </w:p>
        </w:tc>
        <w:tc>
          <w:tcPr>
            <w:tcW w:w="1417" w:type="dxa"/>
            <w:vAlign w:val="center"/>
          </w:tcPr>
          <w:p w14:paraId="494472D0" w14:textId="77777777" w:rsidR="00942BF3" w:rsidRPr="00E43EDE" w:rsidRDefault="00942BF3" w:rsidP="00531C5E">
            <w:pPr>
              <w:spacing w:line="0" w:lineRule="atLeast"/>
            </w:pPr>
            <w:r w:rsidRPr="00E43EDE">
              <w:t>公共關係暨廣告系</w:t>
            </w:r>
          </w:p>
        </w:tc>
        <w:tc>
          <w:tcPr>
            <w:tcW w:w="709" w:type="dxa"/>
            <w:vAlign w:val="center"/>
          </w:tcPr>
          <w:p w14:paraId="61F5753F" w14:textId="77777777" w:rsidR="00942BF3" w:rsidRPr="00E43EDE" w:rsidRDefault="00942BF3" w:rsidP="00531C5E">
            <w:pPr>
              <w:spacing w:line="0" w:lineRule="atLeast"/>
              <w:jc w:val="center"/>
            </w:pPr>
            <w:r w:rsidRPr="00E43EDE">
              <w:t>1</w:t>
            </w:r>
          </w:p>
        </w:tc>
        <w:tc>
          <w:tcPr>
            <w:tcW w:w="4635" w:type="dxa"/>
            <w:vAlign w:val="center"/>
          </w:tcPr>
          <w:p w14:paraId="209FCA01" w14:textId="77777777" w:rsidR="00942BF3" w:rsidRPr="00E43EDE" w:rsidRDefault="00942BF3" w:rsidP="00531C5E">
            <w:pPr>
              <w:spacing w:line="0" w:lineRule="atLeast"/>
              <w:rPr>
                <w:sz w:val="22"/>
              </w:rPr>
            </w:pPr>
          </w:p>
        </w:tc>
      </w:tr>
      <w:tr w:rsidR="00942BF3" w:rsidRPr="00E43EDE" w14:paraId="6FC02F0C" w14:textId="77777777" w:rsidTr="00531C5E">
        <w:tc>
          <w:tcPr>
            <w:tcW w:w="1065" w:type="dxa"/>
            <w:vMerge/>
          </w:tcPr>
          <w:p w14:paraId="2626506E" w14:textId="77777777" w:rsidR="00942BF3" w:rsidRPr="00E43EDE" w:rsidRDefault="00942BF3" w:rsidP="00531C5E">
            <w:pPr>
              <w:spacing w:line="0" w:lineRule="atLeast"/>
            </w:pPr>
          </w:p>
        </w:tc>
        <w:tc>
          <w:tcPr>
            <w:tcW w:w="1418" w:type="dxa"/>
            <w:vAlign w:val="center"/>
          </w:tcPr>
          <w:p w14:paraId="26E85192" w14:textId="77777777" w:rsidR="00942BF3" w:rsidRPr="00E43EDE" w:rsidRDefault="00942BF3" w:rsidP="00531C5E">
            <w:pPr>
              <w:spacing w:line="0" w:lineRule="atLeast"/>
            </w:pPr>
            <w:r w:rsidRPr="00E43EDE">
              <w:t>商業與管理群</w:t>
            </w:r>
          </w:p>
        </w:tc>
        <w:tc>
          <w:tcPr>
            <w:tcW w:w="1134" w:type="dxa"/>
            <w:vAlign w:val="center"/>
          </w:tcPr>
          <w:p w14:paraId="398E1E10" w14:textId="77777777" w:rsidR="00942BF3" w:rsidRPr="00E43EDE" w:rsidRDefault="00942BF3" w:rsidP="00531C5E">
            <w:pPr>
              <w:spacing w:line="0" w:lineRule="atLeast"/>
            </w:pPr>
            <w:r w:rsidRPr="00E43EDE">
              <w:t>5310096</w:t>
            </w:r>
          </w:p>
        </w:tc>
        <w:tc>
          <w:tcPr>
            <w:tcW w:w="1417" w:type="dxa"/>
            <w:vAlign w:val="center"/>
          </w:tcPr>
          <w:p w14:paraId="1C24255B" w14:textId="77777777" w:rsidR="00942BF3" w:rsidRPr="00E43EDE" w:rsidRDefault="00942BF3" w:rsidP="00531C5E">
            <w:pPr>
              <w:spacing w:line="0" w:lineRule="atLeast"/>
            </w:pPr>
            <w:r w:rsidRPr="00E43EDE">
              <w:t>房地產開發與管理系</w:t>
            </w:r>
          </w:p>
        </w:tc>
        <w:tc>
          <w:tcPr>
            <w:tcW w:w="709" w:type="dxa"/>
            <w:vAlign w:val="center"/>
          </w:tcPr>
          <w:p w14:paraId="31B9C9DC" w14:textId="77777777" w:rsidR="00942BF3" w:rsidRPr="00E43EDE" w:rsidRDefault="00942BF3" w:rsidP="00531C5E">
            <w:pPr>
              <w:spacing w:line="0" w:lineRule="atLeast"/>
              <w:jc w:val="center"/>
            </w:pPr>
            <w:r w:rsidRPr="00E43EDE">
              <w:t>1</w:t>
            </w:r>
          </w:p>
        </w:tc>
        <w:tc>
          <w:tcPr>
            <w:tcW w:w="4635" w:type="dxa"/>
            <w:vAlign w:val="center"/>
          </w:tcPr>
          <w:p w14:paraId="3F81C06F" w14:textId="77777777" w:rsidR="00942BF3" w:rsidRPr="00E43EDE" w:rsidRDefault="00942BF3" w:rsidP="00531C5E">
            <w:pPr>
              <w:spacing w:line="0" w:lineRule="atLeast"/>
              <w:rPr>
                <w:sz w:val="22"/>
              </w:rPr>
            </w:pPr>
          </w:p>
        </w:tc>
      </w:tr>
      <w:tr w:rsidR="00942BF3" w:rsidRPr="00E43EDE" w14:paraId="20AE5C5D" w14:textId="77777777" w:rsidTr="00531C5E">
        <w:tc>
          <w:tcPr>
            <w:tcW w:w="1065" w:type="dxa"/>
            <w:vMerge/>
          </w:tcPr>
          <w:p w14:paraId="3AD9DF90" w14:textId="77777777" w:rsidR="00942BF3" w:rsidRPr="00E43EDE" w:rsidRDefault="00942BF3" w:rsidP="00531C5E">
            <w:pPr>
              <w:spacing w:line="0" w:lineRule="atLeast"/>
            </w:pPr>
          </w:p>
        </w:tc>
        <w:tc>
          <w:tcPr>
            <w:tcW w:w="1418" w:type="dxa"/>
            <w:vAlign w:val="center"/>
          </w:tcPr>
          <w:p w14:paraId="5362690F" w14:textId="77777777" w:rsidR="00942BF3" w:rsidRPr="00E43EDE" w:rsidRDefault="00942BF3" w:rsidP="00531C5E">
            <w:pPr>
              <w:spacing w:line="0" w:lineRule="atLeast"/>
            </w:pPr>
            <w:r w:rsidRPr="00E43EDE">
              <w:t>衛生與護理類</w:t>
            </w:r>
          </w:p>
        </w:tc>
        <w:tc>
          <w:tcPr>
            <w:tcW w:w="1134" w:type="dxa"/>
            <w:vAlign w:val="center"/>
          </w:tcPr>
          <w:p w14:paraId="016544D0" w14:textId="77777777" w:rsidR="00942BF3" w:rsidRPr="00E43EDE" w:rsidRDefault="00942BF3" w:rsidP="00531C5E">
            <w:pPr>
              <w:spacing w:line="0" w:lineRule="atLeast"/>
            </w:pPr>
            <w:r w:rsidRPr="00E43EDE">
              <w:t>5311009</w:t>
            </w:r>
          </w:p>
        </w:tc>
        <w:tc>
          <w:tcPr>
            <w:tcW w:w="1417" w:type="dxa"/>
            <w:vAlign w:val="center"/>
          </w:tcPr>
          <w:p w14:paraId="250D834E" w14:textId="77777777" w:rsidR="00942BF3" w:rsidRPr="00E43EDE" w:rsidRDefault="00942BF3" w:rsidP="00531C5E">
            <w:pPr>
              <w:spacing w:line="0" w:lineRule="atLeast"/>
            </w:pPr>
            <w:r w:rsidRPr="00E43EDE">
              <w:t>樂齡生活產業管理學士學位學程</w:t>
            </w:r>
          </w:p>
        </w:tc>
        <w:tc>
          <w:tcPr>
            <w:tcW w:w="709" w:type="dxa"/>
            <w:vAlign w:val="center"/>
          </w:tcPr>
          <w:p w14:paraId="12731378" w14:textId="77777777" w:rsidR="00942BF3" w:rsidRPr="00E43EDE" w:rsidRDefault="00942BF3" w:rsidP="00531C5E">
            <w:pPr>
              <w:spacing w:line="0" w:lineRule="atLeast"/>
              <w:jc w:val="center"/>
            </w:pPr>
            <w:r w:rsidRPr="00E43EDE">
              <w:t>1</w:t>
            </w:r>
          </w:p>
        </w:tc>
        <w:tc>
          <w:tcPr>
            <w:tcW w:w="4635" w:type="dxa"/>
            <w:vAlign w:val="center"/>
          </w:tcPr>
          <w:p w14:paraId="63BE9030" w14:textId="77777777" w:rsidR="00942BF3" w:rsidRPr="00E43EDE" w:rsidRDefault="00942BF3" w:rsidP="00531C5E">
            <w:pPr>
              <w:spacing w:line="0" w:lineRule="atLeast"/>
              <w:rPr>
                <w:sz w:val="22"/>
              </w:rPr>
            </w:pPr>
          </w:p>
        </w:tc>
      </w:tr>
      <w:tr w:rsidR="00942BF3" w:rsidRPr="00E43EDE" w14:paraId="0A07E86F" w14:textId="77777777" w:rsidTr="00531C5E">
        <w:tc>
          <w:tcPr>
            <w:tcW w:w="1065" w:type="dxa"/>
            <w:vMerge/>
          </w:tcPr>
          <w:p w14:paraId="5C1A328D" w14:textId="77777777" w:rsidR="00942BF3" w:rsidRPr="00E43EDE" w:rsidRDefault="00942BF3" w:rsidP="00531C5E">
            <w:pPr>
              <w:spacing w:line="0" w:lineRule="atLeast"/>
            </w:pPr>
          </w:p>
        </w:tc>
        <w:tc>
          <w:tcPr>
            <w:tcW w:w="1418" w:type="dxa"/>
            <w:vAlign w:val="center"/>
          </w:tcPr>
          <w:p w14:paraId="74123219" w14:textId="77777777" w:rsidR="00942BF3" w:rsidRPr="00E43EDE" w:rsidRDefault="00942BF3" w:rsidP="00531C5E">
            <w:pPr>
              <w:spacing w:line="0" w:lineRule="atLeast"/>
            </w:pPr>
            <w:r w:rsidRPr="00E43EDE">
              <w:t>衛生與護理類</w:t>
            </w:r>
          </w:p>
        </w:tc>
        <w:tc>
          <w:tcPr>
            <w:tcW w:w="1134" w:type="dxa"/>
            <w:vAlign w:val="center"/>
          </w:tcPr>
          <w:p w14:paraId="7918D1FA" w14:textId="77777777" w:rsidR="00942BF3" w:rsidRPr="00E43EDE" w:rsidRDefault="00942BF3" w:rsidP="00531C5E">
            <w:pPr>
              <w:spacing w:line="0" w:lineRule="atLeast"/>
            </w:pPr>
            <w:r w:rsidRPr="00E43EDE">
              <w:t>5311011</w:t>
            </w:r>
          </w:p>
        </w:tc>
        <w:tc>
          <w:tcPr>
            <w:tcW w:w="1417" w:type="dxa"/>
            <w:vAlign w:val="center"/>
          </w:tcPr>
          <w:p w14:paraId="483C6F69" w14:textId="77777777" w:rsidR="00942BF3" w:rsidRPr="00E43EDE" w:rsidRDefault="00942BF3" w:rsidP="00531C5E">
            <w:pPr>
              <w:spacing w:line="0" w:lineRule="atLeast"/>
            </w:pPr>
            <w:r w:rsidRPr="00E43EDE">
              <w:t>環境工程系綠色科技與管理組</w:t>
            </w:r>
          </w:p>
        </w:tc>
        <w:tc>
          <w:tcPr>
            <w:tcW w:w="709" w:type="dxa"/>
            <w:vAlign w:val="center"/>
          </w:tcPr>
          <w:p w14:paraId="518AF845" w14:textId="77777777" w:rsidR="00942BF3" w:rsidRPr="00E43EDE" w:rsidRDefault="00942BF3" w:rsidP="00531C5E">
            <w:pPr>
              <w:spacing w:line="0" w:lineRule="atLeast"/>
              <w:jc w:val="center"/>
            </w:pPr>
            <w:r w:rsidRPr="00E43EDE">
              <w:t>1</w:t>
            </w:r>
          </w:p>
        </w:tc>
        <w:tc>
          <w:tcPr>
            <w:tcW w:w="4635" w:type="dxa"/>
            <w:vAlign w:val="center"/>
          </w:tcPr>
          <w:p w14:paraId="5B6342D6" w14:textId="77777777" w:rsidR="00942BF3" w:rsidRPr="00E43EDE" w:rsidRDefault="00942BF3" w:rsidP="00531C5E">
            <w:pPr>
              <w:spacing w:line="0" w:lineRule="atLeast"/>
              <w:rPr>
                <w:sz w:val="22"/>
              </w:rPr>
            </w:pPr>
          </w:p>
        </w:tc>
      </w:tr>
      <w:tr w:rsidR="00942BF3" w:rsidRPr="00E43EDE" w14:paraId="6EE65FF2" w14:textId="77777777" w:rsidTr="00531C5E">
        <w:tc>
          <w:tcPr>
            <w:tcW w:w="1065" w:type="dxa"/>
            <w:vMerge/>
          </w:tcPr>
          <w:p w14:paraId="6C6C91E2" w14:textId="77777777" w:rsidR="00942BF3" w:rsidRPr="00E43EDE" w:rsidRDefault="00942BF3" w:rsidP="00531C5E">
            <w:pPr>
              <w:spacing w:line="0" w:lineRule="atLeast"/>
            </w:pPr>
          </w:p>
        </w:tc>
        <w:tc>
          <w:tcPr>
            <w:tcW w:w="1418" w:type="dxa"/>
            <w:vAlign w:val="center"/>
          </w:tcPr>
          <w:p w14:paraId="1C2587B6" w14:textId="77777777" w:rsidR="00942BF3" w:rsidRPr="00E43EDE" w:rsidRDefault="00942BF3" w:rsidP="00531C5E">
            <w:pPr>
              <w:spacing w:line="0" w:lineRule="atLeast"/>
            </w:pPr>
            <w:r w:rsidRPr="00E43EDE">
              <w:t>食品群</w:t>
            </w:r>
          </w:p>
        </w:tc>
        <w:tc>
          <w:tcPr>
            <w:tcW w:w="1134" w:type="dxa"/>
            <w:vAlign w:val="center"/>
          </w:tcPr>
          <w:p w14:paraId="66D4074A" w14:textId="77777777" w:rsidR="00942BF3" w:rsidRPr="00E43EDE" w:rsidRDefault="00942BF3" w:rsidP="00531C5E">
            <w:pPr>
              <w:spacing w:line="0" w:lineRule="atLeast"/>
            </w:pPr>
            <w:r w:rsidRPr="00E43EDE">
              <w:t>5312004</w:t>
            </w:r>
          </w:p>
        </w:tc>
        <w:tc>
          <w:tcPr>
            <w:tcW w:w="1417" w:type="dxa"/>
            <w:vAlign w:val="center"/>
          </w:tcPr>
          <w:p w14:paraId="6F28883B" w14:textId="77777777" w:rsidR="00942BF3" w:rsidRPr="00E43EDE" w:rsidRDefault="00942BF3" w:rsidP="00531C5E">
            <w:pPr>
              <w:spacing w:line="0" w:lineRule="atLeast"/>
            </w:pPr>
            <w:r w:rsidRPr="00E43EDE">
              <w:t>智慧機器人工程系</w:t>
            </w:r>
          </w:p>
        </w:tc>
        <w:tc>
          <w:tcPr>
            <w:tcW w:w="709" w:type="dxa"/>
            <w:vAlign w:val="center"/>
          </w:tcPr>
          <w:p w14:paraId="00FF4449" w14:textId="77777777" w:rsidR="00942BF3" w:rsidRPr="00E43EDE" w:rsidRDefault="00942BF3" w:rsidP="00531C5E">
            <w:pPr>
              <w:spacing w:line="0" w:lineRule="atLeast"/>
              <w:jc w:val="center"/>
            </w:pPr>
            <w:r w:rsidRPr="00E43EDE">
              <w:t>1</w:t>
            </w:r>
          </w:p>
        </w:tc>
        <w:tc>
          <w:tcPr>
            <w:tcW w:w="4635" w:type="dxa"/>
            <w:vAlign w:val="center"/>
          </w:tcPr>
          <w:p w14:paraId="5BEB59F1" w14:textId="77777777" w:rsidR="00942BF3" w:rsidRPr="00E43EDE" w:rsidRDefault="00942BF3" w:rsidP="00531C5E">
            <w:pPr>
              <w:spacing w:line="0" w:lineRule="atLeast"/>
              <w:rPr>
                <w:sz w:val="22"/>
              </w:rPr>
            </w:pPr>
          </w:p>
        </w:tc>
      </w:tr>
      <w:tr w:rsidR="00942BF3" w:rsidRPr="00E43EDE" w14:paraId="50C9722C" w14:textId="77777777" w:rsidTr="00531C5E">
        <w:tc>
          <w:tcPr>
            <w:tcW w:w="1065" w:type="dxa"/>
            <w:vMerge/>
          </w:tcPr>
          <w:p w14:paraId="16FBB3B6" w14:textId="77777777" w:rsidR="00942BF3" w:rsidRPr="00E43EDE" w:rsidRDefault="00942BF3" w:rsidP="00531C5E">
            <w:pPr>
              <w:spacing w:line="0" w:lineRule="atLeast"/>
            </w:pPr>
          </w:p>
        </w:tc>
        <w:tc>
          <w:tcPr>
            <w:tcW w:w="1418" w:type="dxa"/>
            <w:vAlign w:val="center"/>
          </w:tcPr>
          <w:p w14:paraId="512A1D11" w14:textId="77777777" w:rsidR="00942BF3" w:rsidRPr="00E43EDE" w:rsidRDefault="00942BF3" w:rsidP="00531C5E">
            <w:pPr>
              <w:spacing w:line="0" w:lineRule="atLeast"/>
            </w:pPr>
            <w:r w:rsidRPr="00E43EDE">
              <w:t>食品群</w:t>
            </w:r>
          </w:p>
        </w:tc>
        <w:tc>
          <w:tcPr>
            <w:tcW w:w="1134" w:type="dxa"/>
            <w:vAlign w:val="center"/>
          </w:tcPr>
          <w:p w14:paraId="57A9E7BF" w14:textId="77777777" w:rsidR="00942BF3" w:rsidRPr="00E43EDE" w:rsidRDefault="00942BF3" w:rsidP="00531C5E">
            <w:pPr>
              <w:spacing w:line="0" w:lineRule="atLeast"/>
            </w:pPr>
            <w:r w:rsidRPr="00E43EDE">
              <w:t>5312005</w:t>
            </w:r>
          </w:p>
        </w:tc>
        <w:tc>
          <w:tcPr>
            <w:tcW w:w="1417" w:type="dxa"/>
            <w:vAlign w:val="center"/>
          </w:tcPr>
          <w:p w14:paraId="2C2C6AAC" w14:textId="77777777" w:rsidR="00942BF3" w:rsidRPr="00E43EDE" w:rsidRDefault="00942BF3" w:rsidP="00531C5E">
            <w:pPr>
              <w:spacing w:line="0" w:lineRule="atLeast"/>
            </w:pPr>
            <w:r w:rsidRPr="00E43EDE">
              <w:t>資訊工程系</w:t>
            </w:r>
          </w:p>
        </w:tc>
        <w:tc>
          <w:tcPr>
            <w:tcW w:w="709" w:type="dxa"/>
            <w:vAlign w:val="center"/>
          </w:tcPr>
          <w:p w14:paraId="3F050B9F" w14:textId="77777777" w:rsidR="00942BF3" w:rsidRPr="00E43EDE" w:rsidRDefault="00942BF3" w:rsidP="00531C5E">
            <w:pPr>
              <w:spacing w:line="0" w:lineRule="atLeast"/>
              <w:jc w:val="center"/>
            </w:pPr>
            <w:r w:rsidRPr="00E43EDE">
              <w:t>1</w:t>
            </w:r>
          </w:p>
        </w:tc>
        <w:tc>
          <w:tcPr>
            <w:tcW w:w="4635" w:type="dxa"/>
            <w:vAlign w:val="center"/>
          </w:tcPr>
          <w:p w14:paraId="3F9BA303" w14:textId="77777777" w:rsidR="00942BF3" w:rsidRPr="00E43EDE" w:rsidRDefault="00942BF3" w:rsidP="00531C5E">
            <w:pPr>
              <w:spacing w:line="0" w:lineRule="atLeast"/>
              <w:rPr>
                <w:sz w:val="22"/>
              </w:rPr>
            </w:pPr>
          </w:p>
        </w:tc>
      </w:tr>
      <w:tr w:rsidR="00942BF3" w:rsidRPr="00E43EDE" w14:paraId="41AB5B27" w14:textId="77777777" w:rsidTr="00531C5E">
        <w:tc>
          <w:tcPr>
            <w:tcW w:w="1065" w:type="dxa"/>
            <w:vMerge/>
          </w:tcPr>
          <w:p w14:paraId="5B2DD1C8" w14:textId="77777777" w:rsidR="00942BF3" w:rsidRPr="00E43EDE" w:rsidRDefault="00942BF3" w:rsidP="00531C5E">
            <w:pPr>
              <w:spacing w:line="0" w:lineRule="atLeast"/>
            </w:pPr>
          </w:p>
        </w:tc>
        <w:tc>
          <w:tcPr>
            <w:tcW w:w="1418" w:type="dxa"/>
            <w:vAlign w:val="center"/>
          </w:tcPr>
          <w:p w14:paraId="07D5D0A8" w14:textId="77777777" w:rsidR="00942BF3" w:rsidRPr="00E43EDE" w:rsidRDefault="00942BF3" w:rsidP="00531C5E">
            <w:pPr>
              <w:spacing w:line="0" w:lineRule="atLeast"/>
            </w:pPr>
            <w:r w:rsidRPr="00E43EDE">
              <w:t>食品群</w:t>
            </w:r>
          </w:p>
        </w:tc>
        <w:tc>
          <w:tcPr>
            <w:tcW w:w="1134" w:type="dxa"/>
            <w:vAlign w:val="center"/>
          </w:tcPr>
          <w:p w14:paraId="30B27F32" w14:textId="77777777" w:rsidR="00942BF3" w:rsidRPr="00E43EDE" w:rsidRDefault="00942BF3" w:rsidP="00531C5E">
            <w:pPr>
              <w:spacing w:line="0" w:lineRule="atLeast"/>
            </w:pPr>
            <w:r w:rsidRPr="00E43EDE">
              <w:t>5312008</w:t>
            </w:r>
          </w:p>
        </w:tc>
        <w:tc>
          <w:tcPr>
            <w:tcW w:w="1417" w:type="dxa"/>
            <w:vAlign w:val="center"/>
          </w:tcPr>
          <w:p w14:paraId="4AC6638D" w14:textId="77777777" w:rsidR="00942BF3" w:rsidRPr="00E43EDE" w:rsidRDefault="00942BF3" w:rsidP="00531C5E">
            <w:pPr>
              <w:spacing w:line="0" w:lineRule="atLeast"/>
            </w:pPr>
            <w:r w:rsidRPr="00E43EDE">
              <w:t>餐飲管理及廚藝系</w:t>
            </w:r>
          </w:p>
        </w:tc>
        <w:tc>
          <w:tcPr>
            <w:tcW w:w="709" w:type="dxa"/>
            <w:vAlign w:val="center"/>
          </w:tcPr>
          <w:p w14:paraId="37E5EF84" w14:textId="77777777" w:rsidR="00942BF3" w:rsidRPr="00E43EDE" w:rsidRDefault="00942BF3" w:rsidP="00531C5E">
            <w:pPr>
              <w:spacing w:line="0" w:lineRule="atLeast"/>
              <w:jc w:val="center"/>
            </w:pPr>
            <w:r w:rsidRPr="00E43EDE">
              <w:t>2</w:t>
            </w:r>
          </w:p>
        </w:tc>
        <w:tc>
          <w:tcPr>
            <w:tcW w:w="4635" w:type="dxa"/>
            <w:vAlign w:val="center"/>
          </w:tcPr>
          <w:p w14:paraId="0B2265E3" w14:textId="77777777" w:rsidR="00942BF3" w:rsidRPr="00E43EDE" w:rsidRDefault="00942BF3" w:rsidP="00531C5E">
            <w:pPr>
              <w:spacing w:line="0" w:lineRule="atLeast"/>
              <w:rPr>
                <w:sz w:val="22"/>
              </w:rPr>
            </w:pPr>
          </w:p>
        </w:tc>
      </w:tr>
      <w:tr w:rsidR="00942BF3" w:rsidRPr="00E43EDE" w14:paraId="2EE44837" w14:textId="77777777" w:rsidTr="00531C5E">
        <w:tc>
          <w:tcPr>
            <w:tcW w:w="1065" w:type="dxa"/>
            <w:vMerge/>
          </w:tcPr>
          <w:p w14:paraId="65D4CF04" w14:textId="77777777" w:rsidR="00942BF3" w:rsidRPr="00E43EDE" w:rsidRDefault="00942BF3" w:rsidP="00531C5E">
            <w:pPr>
              <w:spacing w:line="0" w:lineRule="atLeast"/>
            </w:pPr>
          </w:p>
        </w:tc>
        <w:tc>
          <w:tcPr>
            <w:tcW w:w="1418" w:type="dxa"/>
            <w:vAlign w:val="center"/>
          </w:tcPr>
          <w:p w14:paraId="3016C337" w14:textId="77777777" w:rsidR="00942BF3" w:rsidRPr="00E43EDE" w:rsidRDefault="00942BF3" w:rsidP="00531C5E">
            <w:pPr>
              <w:spacing w:line="0" w:lineRule="atLeast"/>
            </w:pPr>
            <w:r w:rsidRPr="00E43EDE">
              <w:t>家政群幼保類</w:t>
            </w:r>
          </w:p>
        </w:tc>
        <w:tc>
          <w:tcPr>
            <w:tcW w:w="1134" w:type="dxa"/>
            <w:vAlign w:val="center"/>
          </w:tcPr>
          <w:p w14:paraId="744BEAFF" w14:textId="77777777" w:rsidR="00942BF3" w:rsidRPr="00E43EDE" w:rsidRDefault="00942BF3" w:rsidP="00531C5E">
            <w:pPr>
              <w:spacing w:line="0" w:lineRule="atLeast"/>
            </w:pPr>
            <w:r w:rsidRPr="00E43EDE">
              <w:t>5315004</w:t>
            </w:r>
          </w:p>
        </w:tc>
        <w:tc>
          <w:tcPr>
            <w:tcW w:w="1417" w:type="dxa"/>
            <w:vAlign w:val="center"/>
          </w:tcPr>
          <w:p w14:paraId="1F83268F" w14:textId="77777777" w:rsidR="00942BF3" w:rsidRPr="00E43EDE" w:rsidRDefault="00942BF3" w:rsidP="00531C5E">
            <w:pPr>
              <w:spacing w:line="0" w:lineRule="atLeast"/>
            </w:pPr>
            <w:r w:rsidRPr="00E43EDE">
              <w:t>智慧機器人工程系</w:t>
            </w:r>
          </w:p>
        </w:tc>
        <w:tc>
          <w:tcPr>
            <w:tcW w:w="709" w:type="dxa"/>
            <w:vAlign w:val="center"/>
          </w:tcPr>
          <w:p w14:paraId="056B0169" w14:textId="77777777" w:rsidR="00942BF3" w:rsidRPr="00E43EDE" w:rsidRDefault="00942BF3" w:rsidP="00531C5E">
            <w:pPr>
              <w:spacing w:line="0" w:lineRule="atLeast"/>
              <w:jc w:val="center"/>
            </w:pPr>
            <w:r w:rsidRPr="00E43EDE">
              <w:t>1</w:t>
            </w:r>
          </w:p>
        </w:tc>
        <w:tc>
          <w:tcPr>
            <w:tcW w:w="4635" w:type="dxa"/>
            <w:vAlign w:val="center"/>
          </w:tcPr>
          <w:p w14:paraId="7521DB3A" w14:textId="77777777" w:rsidR="00942BF3" w:rsidRPr="00E43EDE" w:rsidRDefault="00942BF3" w:rsidP="00531C5E">
            <w:pPr>
              <w:spacing w:line="0" w:lineRule="atLeast"/>
              <w:rPr>
                <w:sz w:val="22"/>
              </w:rPr>
            </w:pPr>
          </w:p>
        </w:tc>
      </w:tr>
      <w:tr w:rsidR="00942BF3" w:rsidRPr="00E43EDE" w14:paraId="0B116728" w14:textId="77777777" w:rsidTr="00531C5E">
        <w:tc>
          <w:tcPr>
            <w:tcW w:w="1065" w:type="dxa"/>
            <w:vMerge w:val="restart"/>
            <w:vAlign w:val="center"/>
          </w:tcPr>
          <w:p w14:paraId="06B34179" w14:textId="77777777" w:rsidR="00942BF3" w:rsidRPr="00E43EDE" w:rsidRDefault="00942BF3" w:rsidP="00531C5E">
            <w:pPr>
              <w:spacing w:line="0" w:lineRule="atLeast"/>
              <w:jc w:val="both"/>
            </w:pPr>
            <w:r w:rsidRPr="00E43EDE">
              <w:lastRenderedPageBreak/>
              <w:t>崑山科技大學</w:t>
            </w:r>
          </w:p>
        </w:tc>
        <w:tc>
          <w:tcPr>
            <w:tcW w:w="1418" w:type="dxa"/>
            <w:vAlign w:val="center"/>
          </w:tcPr>
          <w:p w14:paraId="25E36A1E" w14:textId="77777777" w:rsidR="00942BF3" w:rsidRPr="00E43EDE" w:rsidRDefault="00942BF3" w:rsidP="00531C5E">
            <w:pPr>
              <w:spacing w:line="0" w:lineRule="atLeast"/>
            </w:pPr>
            <w:r w:rsidRPr="00E43EDE">
              <w:t>家政群幼保類</w:t>
            </w:r>
          </w:p>
        </w:tc>
        <w:tc>
          <w:tcPr>
            <w:tcW w:w="1134" w:type="dxa"/>
            <w:vAlign w:val="center"/>
          </w:tcPr>
          <w:p w14:paraId="206ACC5A" w14:textId="77777777" w:rsidR="00942BF3" w:rsidRPr="00E43EDE" w:rsidRDefault="00942BF3" w:rsidP="00531C5E">
            <w:pPr>
              <w:spacing w:line="0" w:lineRule="atLeast"/>
            </w:pPr>
            <w:r w:rsidRPr="00E43EDE">
              <w:t>5315005</w:t>
            </w:r>
          </w:p>
        </w:tc>
        <w:tc>
          <w:tcPr>
            <w:tcW w:w="1417" w:type="dxa"/>
            <w:vAlign w:val="center"/>
          </w:tcPr>
          <w:p w14:paraId="3C2E6F2A" w14:textId="77777777" w:rsidR="00942BF3" w:rsidRPr="00E43EDE" w:rsidRDefault="00942BF3" w:rsidP="00531C5E">
            <w:pPr>
              <w:spacing w:line="0" w:lineRule="atLeast"/>
            </w:pPr>
            <w:r w:rsidRPr="00E43EDE">
              <w:t>資訊工程系</w:t>
            </w:r>
          </w:p>
        </w:tc>
        <w:tc>
          <w:tcPr>
            <w:tcW w:w="709" w:type="dxa"/>
            <w:vAlign w:val="center"/>
          </w:tcPr>
          <w:p w14:paraId="5C6B6942" w14:textId="77777777" w:rsidR="00942BF3" w:rsidRPr="00E43EDE" w:rsidRDefault="00942BF3" w:rsidP="00531C5E">
            <w:pPr>
              <w:spacing w:line="0" w:lineRule="atLeast"/>
              <w:jc w:val="center"/>
            </w:pPr>
            <w:r w:rsidRPr="00E43EDE">
              <w:t>1</w:t>
            </w:r>
          </w:p>
        </w:tc>
        <w:tc>
          <w:tcPr>
            <w:tcW w:w="4635" w:type="dxa"/>
            <w:vAlign w:val="center"/>
          </w:tcPr>
          <w:p w14:paraId="1FB2025D" w14:textId="77777777" w:rsidR="00942BF3" w:rsidRPr="00E43EDE" w:rsidRDefault="00942BF3" w:rsidP="00531C5E">
            <w:pPr>
              <w:spacing w:line="0" w:lineRule="atLeast"/>
              <w:rPr>
                <w:sz w:val="22"/>
              </w:rPr>
            </w:pPr>
          </w:p>
        </w:tc>
      </w:tr>
      <w:tr w:rsidR="00942BF3" w:rsidRPr="00E43EDE" w14:paraId="2EB9AAC1" w14:textId="77777777" w:rsidTr="00531C5E">
        <w:tc>
          <w:tcPr>
            <w:tcW w:w="1065" w:type="dxa"/>
            <w:vMerge/>
          </w:tcPr>
          <w:p w14:paraId="35AF13F1" w14:textId="77777777" w:rsidR="00942BF3" w:rsidRPr="00E43EDE" w:rsidRDefault="00942BF3" w:rsidP="00531C5E">
            <w:pPr>
              <w:spacing w:line="0" w:lineRule="atLeast"/>
              <w:jc w:val="both"/>
            </w:pPr>
          </w:p>
        </w:tc>
        <w:tc>
          <w:tcPr>
            <w:tcW w:w="1418" w:type="dxa"/>
            <w:vAlign w:val="center"/>
          </w:tcPr>
          <w:p w14:paraId="189CD70D" w14:textId="77777777" w:rsidR="00942BF3" w:rsidRPr="00E43EDE" w:rsidRDefault="00942BF3" w:rsidP="00531C5E">
            <w:pPr>
              <w:spacing w:line="0" w:lineRule="atLeast"/>
            </w:pPr>
            <w:r w:rsidRPr="00E43EDE">
              <w:t>家政群生活應用類</w:t>
            </w:r>
          </w:p>
        </w:tc>
        <w:tc>
          <w:tcPr>
            <w:tcW w:w="1134" w:type="dxa"/>
            <w:vAlign w:val="center"/>
          </w:tcPr>
          <w:p w14:paraId="53F2C0AC" w14:textId="77777777" w:rsidR="00942BF3" w:rsidRPr="00E43EDE" w:rsidRDefault="00942BF3" w:rsidP="00531C5E">
            <w:pPr>
              <w:spacing w:line="0" w:lineRule="atLeast"/>
            </w:pPr>
            <w:r w:rsidRPr="00E43EDE">
              <w:t>5316012</w:t>
            </w:r>
          </w:p>
        </w:tc>
        <w:tc>
          <w:tcPr>
            <w:tcW w:w="1417" w:type="dxa"/>
            <w:vAlign w:val="center"/>
          </w:tcPr>
          <w:p w14:paraId="22D6741B" w14:textId="77777777" w:rsidR="00942BF3" w:rsidRPr="00E43EDE" w:rsidRDefault="00942BF3" w:rsidP="00531C5E">
            <w:pPr>
              <w:spacing w:line="0" w:lineRule="atLeast"/>
            </w:pPr>
            <w:r w:rsidRPr="00E43EDE">
              <w:t>互動媒體與數位娛樂系</w:t>
            </w:r>
          </w:p>
        </w:tc>
        <w:tc>
          <w:tcPr>
            <w:tcW w:w="709" w:type="dxa"/>
            <w:vAlign w:val="center"/>
          </w:tcPr>
          <w:p w14:paraId="1830FFAF" w14:textId="77777777" w:rsidR="00942BF3" w:rsidRPr="00E43EDE" w:rsidRDefault="00942BF3" w:rsidP="00531C5E">
            <w:pPr>
              <w:spacing w:line="0" w:lineRule="atLeast"/>
              <w:jc w:val="center"/>
            </w:pPr>
            <w:r w:rsidRPr="00E43EDE">
              <w:t>2</w:t>
            </w:r>
          </w:p>
        </w:tc>
        <w:tc>
          <w:tcPr>
            <w:tcW w:w="4635" w:type="dxa"/>
            <w:vAlign w:val="center"/>
          </w:tcPr>
          <w:p w14:paraId="2ACDA82E" w14:textId="77777777" w:rsidR="00942BF3" w:rsidRPr="00E43EDE" w:rsidRDefault="00942BF3" w:rsidP="00531C5E">
            <w:pPr>
              <w:spacing w:line="0" w:lineRule="atLeast"/>
              <w:rPr>
                <w:sz w:val="22"/>
              </w:rPr>
            </w:pPr>
          </w:p>
        </w:tc>
      </w:tr>
      <w:tr w:rsidR="00942BF3" w:rsidRPr="00E43EDE" w14:paraId="173B5F81" w14:textId="77777777" w:rsidTr="00531C5E">
        <w:tc>
          <w:tcPr>
            <w:tcW w:w="1065" w:type="dxa"/>
            <w:vMerge/>
          </w:tcPr>
          <w:p w14:paraId="23D870E0" w14:textId="77777777" w:rsidR="00942BF3" w:rsidRPr="00E43EDE" w:rsidRDefault="00942BF3" w:rsidP="00531C5E">
            <w:pPr>
              <w:spacing w:line="0" w:lineRule="atLeast"/>
              <w:jc w:val="both"/>
            </w:pPr>
          </w:p>
        </w:tc>
        <w:tc>
          <w:tcPr>
            <w:tcW w:w="1418" w:type="dxa"/>
            <w:vAlign w:val="center"/>
          </w:tcPr>
          <w:p w14:paraId="416F1525" w14:textId="77777777" w:rsidR="00942BF3" w:rsidRPr="00E43EDE" w:rsidRDefault="00942BF3" w:rsidP="00531C5E">
            <w:pPr>
              <w:spacing w:line="0" w:lineRule="atLeast"/>
            </w:pPr>
            <w:r w:rsidRPr="00E43EDE">
              <w:t>家政群生活應用類</w:t>
            </w:r>
          </w:p>
        </w:tc>
        <w:tc>
          <w:tcPr>
            <w:tcW w:w="1134" w:type="dxa"/>
            <w:vAlign w:val="center"/>
          </w:tcPr>
          <w:p w14:paraId="5D8B0920" w14:textId="77777777" w:rsidR="00942BF3" w:rsidRPr="00E43EDE" w:rsidRDefault="00942BF3" w:rsidP="00531C5E">
            <w:pPr>
              <w:spacing w:line="0" w:lineRule="atLeast"/>
            </w:pPr>
            <w:r w:rsidRPr="00E43EDE">
              <w:t>5316013</w:t>
            </w:r>
          </w:p>
        </w:tc>
        <w:tc>
          <w:tcPr>
            <w:tcW w:w="1417" w:type="dxa"/>
            <w:vAlign w:val="center"/>
          </w:tcPr>
          <w:p w14:paraId="39EA04EA" w14:textId="77777777" w:rsidR="00942BF3" w:rsidRPr="00E43EDE" w:rsidRDefault="00942BF3" w:rsidP="00531C5E">
            <w:pPr>
              <w:spacing w:line="0" w:lineRule="atLeast"/>
            </w:pPr>
            <w:r w:rsidRPr="00E43EDE">
              <w:t>休閒旅遊與運動管理系</w:t>
            </w:r>
          </w:p>
        </w:tc>
        <w:tc>
          <w:tcPr>
            <w:tcW w:w="709" w:type="dxa"/>
            <w:vAlign w:val="center"/>
          </w:tcPr>
          <w:p w14:paraId="61CB5B40" w14:textId="77777777" w:rsidR="00942BF3" w:rsidRPr="00E43EDE" w:rsidRDefault="00942BF3" w:rsidP="00531C5E">
            <w:pPr>
              <w:spacing w:line="0" w:lineRule="atLeast"/>
              <w:jc w:val="center"/>
            </w:pPr>
            <w:r w:rsidRPr="00E43EDE">
              <w:t>1</w:t>
            </w:r>
          </w:p>
        </w:tc>
        <w:tc>
          <w:tcPr>
            <w:tcW w:w="4635" w:type="dxa"/>
            <w:vAlign w:val="center"/>
          </w:tcPr>
          <w:p w14:paraId="517882B6" w14:textId="77777777" w:rsidR="00942BF3" w:rsidRPr="00E43EDE" w:rsidRDefault="00942BF3" w:rsidP="00531C5E">
            <w:pPr>
              <w:spacing w:line="0" w:lineRule="atLeast"/>
              <w:rPr>
                <w:sz w:val="22"/>
              </w:rPr>
            </w:pPr>
          </w:p>
        </w:tc>
      </w:tr>
      <w:tr w:rsidR="00942BF3" w:rsidRPr="00E43EDE" w14:paraId="7C9925CF" w14:textId="77777777" w:rsidTr="00531C5E">
        <w:tc>
          <w:tcPr>
            <w:tcW w:w="1065" w:type="dxa"/>
            <w:vMerge/>
          </w:tcPr>
          <w:p w14:paraId="5BCB941B" w14:textId="77777777" w:rsidR="00942BF3" w:rsidRPr="00E43EDE" w:rsidRDefault="00942BF3" w:rsidP="00531C5E">
            <w:pPr>
              <w:spacing w:line="0" w:lineRule="atLeast"/>
              <w:jc w:val="both"/>
            </w:pPr>
          </w:p>
        </w:tc>
        <w:tc>
          <w:tcPr>
            <w:tcW w:w="1418" w:type="dxa"/>
            <w:vAlign w:val="center"/>
          </w:tcPr>
          <w:p w14:paraId="2BFDAB26" w14:textId="77777777" w:rsidR="00942BF3" w:rsidRPr="00E43EDE" w:rsidRDefault="00942BF3" w:rsidP="00531C5E">
            <w:pPr>
              <w:spacing w:line="0" w:lineRule="atLeast"/>
            </w:pPr>
            <w:r w:rsidRPr="00E43EDE">
              <w:t>家政群生活應用類</w:t>
            </w:r>
          </w:p>
        </w:tc>
        <w:tc>
          <w:tcPr>
            <w:tcW w:w="1134" w:type="dxa"/>
            <w:vAlign w:val="center"/>
          </w:tcPr>
          <w:p w14:paraId="3D9B9464" w14:textId="77777777" w:rsidR="00942BF3" w:rsidRPr="00E43EDE" w:rsidRDefault="00942BF3" w:rsidP="00531C5E">
            <w:pPr>
              <w:spacing w:line="0" w:lineRule="atLeast"/>
            </w:pPr>
            <w:r w:rsidRPr="00E43EDE">
              <w:t>5316014</w:t>
            </w:r>
          </w:p>
        </w:tc>
        <w:tc>
          <w:tcPr>
            <w:tcW w:w="1417" w:type="dxa"/>
            <w:vAlign w:val="center"/>
          </w:tcPr>
          <w:p w14:paraId="14989407" w14:textId="77777777" w:rsidR="00942BF3" w:rsidRPr="00E43EDE" w:rsidRDefault="00942BF3" w:rsidP="00531C5E">
            <w:pPr>
              <w:spacing w:line="0" w:lineRule="atLeast"/>
            </w:pPr>
            <w:r w:rsidRPr="00E43EDE">
              <w:t>時尚展演事業系</w:t>
            </w:r>
          </w:p>
        </w:tc>
        <w:tc>
          <w:tcPr>
            <w:tcW w:w="709" w:type="dxa"/>
            <w:vAlign w:val="center"/>
          </w:tcPr>
          <w:p w14:paraId="3C737FE6" w14:textId="77777777" w:rsidR="00942BF3" w:rsidRPr="00E43EDE" w:rsidRDefault="00942BF3" w:rsidP="00531C5E">
            <w:pPr>
              <w:spacing w:line="0" w:lineRule="atLeast"/>
              <w:jc w:val="center"/>
            </w:pPr>
            <w:r w:rsidRPr="00E43EDE">
              <w:t>3</w:t>
            </w:r>
          </w:p>
        </w:tc>
        <w:tc>
          <w:tcPr>
            <w:tcW w:w="4635" w:type="dxa"/>
            <w:vAlign w:val="center"/>
          </w:tcPr>
          <w:p w14:paraId="35FE6C9A" w14:textId="77777777" w:rsidR="00942BF3" w:rsidRPr="00E43EDE" w:rsidRDefault="00942BF3" w:rsidP="00531C5E">
            <w:pPr>
              <w:spacing w:line="0" w:lineRule="atLeast"/>
              <w:rPr>
                <w:sz w:val="22"/>
              </w:rPr>
            </w:pPr>
          </w:p>
        </w:tc>
      </w:tr>
      <w:tr w:rsidR="00942BF3" w:rsidRPr="00E43EDE" w14:paraId="6880F42E" w14:textId="77777777" w:rsidTr="00531C5E">
        <w:tc>
          <w:tcPr>
            <w:tcW w:w="1065" w:type="dxa"/>
            <w:vMerge/>
          </w:tcPr>
          <w:p w14:paraId="1A4C7C8C" w14:textId="77777777" w:rsidR="00942BF3" w:rsidRPr="00E43EDE" w:rsidRDefault="00942BF3" w:rsidP="00531C5E">
            <w:pPr>
              <w:spacing w:line="0" w:lineRule="atLeast"/>
              <w:jc w:val="both"/>
            </w:pPr>
          </w:p>
        </w:tc>
        <w:tc>
          <w:tcPr>
            <w:tcW w:w="1418" w:type="dxa"/>
            <w:vAlign w:val="center"/>
          </w:tcPr>
          <w:p w14:paraId="0352D490" w14:textId="77777777" w:rsidR="00942BF3" w:rsidRPr="00E43EDE" w:rsidRDefault="00942BF3" w:rsidP="00531C5E">
            <w:pPr>
              <w:spacing w:line="0" w:lineRule="atLeast"/>
            </w:pPr>
            <w:r w:rsidRPr="00E43EDE">
              <w:t>家政群生活應用類</w:t>
            </w:r>
          </w:p>
        </w:tc>
        <w:tc>
          <w:tcPr>
            <w:tcW w:w="1134" w:type="dxa"/>
            <w:vAlign w:val="center"/>
          </w:tcPr>
          <w:p w14:paraId="1BB159A7" w14:textId="77777777" w:rsidR="00942BF3" w:rsidRPr="00E43EDE" w:rsidRDefault="00942BF3" w:rsidP="00531C5E">
            <w:pPr>
              <w:spacing w:line="0" w:lineRule="atLeast"/>
            </w:pPr>
            <w:r w:rsidRPr="00E43EDE">
              <w:t>5316015</w:t>
            </w:r>
          </w:p>
        </w:tc>
        <w:tc>
          <w:tcPr>
            <w:tcW w:w="1417" w:type="dxa"/>
            <w:vAlign w:val="center"/>
          </w:tcPr>
          <w:p w14:paraId="7DC91E21" w14:textId="77777777" w:rsidR="00942BF3" w:rsidRPr="00E43EDE" w:rsidRDefault="00942BF3" w:rsidP="00531C5E">
            <w:pPr>
              <w:spacing w:line="0" w:lineRule="atLeast"/>
            </w:pPr>
            <w:r w:rsidRPr="00E43EDE">
              <w:t>智慧機器人工程系</w:t>
            </w:r>
          </w:p>
        </w:tc>
        <w:tc>
          <w:tcPr>
            <w:tcW w:w="709" w:type="dxa"/>
            <w:vAlign w:val="center"/>
          </w:tcPr>
          <w:p w14:paraId="2795CD41" w14:textId="77777777" w:rsidR="00942BF3" w:rsidRPr="00E43EDE" w:rsidRDefault="00942BF3" w:rsidP="00531C5E">
            <w:pPr>
              <w:spacing w:line="0" w:lineRule="atLeast"/>
              <w:jc w:val="center"/>
            </w:pPr>
            <w:r w:rsidRPr="00E43EDE">
              <w:t>1</w:t>
            </w:r>
          </w:p>
        </w:tc>
        <w:tc>
          <w:tcPr>
            <w:tcW w:w="4635" w:type="dxa"/>
            <w:vAlign w:val="center"/>
          </w:tcPr>
          <w:p w14:paraId="38EFF46E" w14:textId="77777777" w:rsidR="00942BF3" w:rsidRPr="00E43EDE" w:rsidRDefault="00942BF3" w:rsidP="00531C5E">
            <w:pPr>
              <w:spacing w:line="0" w:lineRule="atLeast"/>
              <w:rPr>
                <w:sz w:val="22"/>
              </w:rPr>
            </w:pPr>
          </w:p>
        </w:tc>
      </w:tr>
      <w:tr w:rsidR="00942BF3" w:rsidRPr="00E43EDE" w14:paraId="77834523" w14:textId="77777777" w:rsidTr="00531C5E">
        <w:tc>
          <w:tcPr>
            <w:tcW w:w="1065" w:type="dxa"/>
            <w:vMerge/>
          </w:tcPr>
          <w:p w14:paraId="362468D8" w14:textId="77777777" w:rsidR="00942BF3" w:rsidRPr="00E43EDE" w:rsidRDefault="00942BF3" w:rsidP="00531C5E">
            <w:pPr>
              <w:spacing w:line="0" w:lineRule="atLeast"/>
              <w:jc w:val="both"/>
            </w:pPr>
          </w:p>
        </w:tc>
        <w:tc>
          <w:tcPr>
            <w:tcW w:w="1418" w:type="dxa"/>
            <w:vAlign w:val="center"/>
          </w:tcPr>
          <w:p w14:paraId="2DD70208" w14:textId="77777777" w:rsidR="00942BF3" w:rsidRPr="00E43EDE" w:rsidRDefault="00942BF3" w:rsidP="00531C5E">
            <w:pPr>
              <w:spacing w:line="0" w:lineRule="atLeast"/>
            </w:pPr>
            <w:r w:rsidRPr="00E43EDE">
              <w:t>家政群生活應用類</w:t>
            </w:r>
          </w:p>
        </w:tc>
        <w:tc>
          <w:tcPr>
            <w:tcW w:w="1134" w:type="dxa"/>
            <w:vAlign w:val="center"/>
          </w:tcPr>
          <w:p w14:paraId="2C75C566" w14:textId="77777777" w:rsidR="00942BF3" w:rsidRPr="00E43EDE" w:rsidRDefault="00942BF3" w:rsidP="00531C5E">
            <w:pPr>
              <w:spacing w:line="0" w:lineRule="atLeast"/>
            </w:pPr>
            <w:r w:rsidRPr="00E43EDE">
              <w:t>5316018</w:t>
            </w:r>
          </w:p>
        </w:tc>
        <w:tc>
          <w:tcPr>
            <w:tcW w:w="1417" w:type="dxa"/>
            <w:vAlign w:val="center"/>
          </w:tcPr>
          <w:p w14:paraId="3D22A163" w14:textId="77777777" w:rsidR="00942BF3" w:rsidRPr="00E43EDE" w:rsidRDefault="00942BF3" w:rsidP="00531C5E">
            <w:pPr>
              <w:spacing w:line="0" w:lineRule="atLeast"/>
            </w:pPr>
            <w:r w:rsidRPr="00E43EDE">
              <w:t>樂齡生活產業管理學士學位學程</w:t>
            </w:r>
          </w:p>
        </w:tc>
        <w:tc>
          <w:tcPr>
            <w:tcW w:w="709" w:type="dxa"/>
            <w:vAlign w:val="center"/>
          </w:tcPr>
          <w:p w14:paraId="749629CE" w14:textId="77777777" w:rsidR="00942BF3" w:rsidRPr="00E43EDE" w:rsidRDefault="00942BF3" w:rsidP="00531C5E">
            <w:pPr>
              <w:spacing w:line="0" w:lineRule="atLeast"/>
              <w:jc w:val="center"/>
            </w:pPr>
            <w:r w:rsidRPr="00E43EDE">
              <w:t>2</w:t>
            </w:r>
          </w:p>
        </w:tc>
        <w:tc>
          <w:tcPr>
            <w:tcW w:w="4635" w:type="dxa"/>
            <w:vAlign w:val="center"/>
          </w:tcPr>
          <w:p w14:paraId="3FCEB1AE" w14:textId="77777777" w:rsidR="00942BF3" w:rsidRPr="00E43EDE" w:rsidRDefault="00942BF3" w:rsidP="00531C5E">
            <w:pPr>
              <w:spacing w:line="0" w:lineRule="atLeast"/>
              <w:rPr>
                <w:sz w:val="22"/>
              </w:rPr>
            </w:pPr>
          </w:p>
        </w:tc>
      </w:tr>
      <w:tr w:rsidR="00942BF3" w:rsidRPr="00E43EDE" w14:paraId="2C7EA028" w14:textId="77777777" w:rsidTr="00531C5E">
        <w:tc>
          <w:tcPr>
            <w:tcW w:w="1065" w:type="dxa"/>
            <w:vMerge/>
          </w:tcPr>
          <w:p w14:paraId="02004342" w14:textId="77777777" w:rsidR="00942BF3" w:rsidRPr="00E43EDE" w:rsidRDefault="00942BF3" w:rsidP="00531C5E">
            <w:pPr>
              <w:spacing w:line="0" w:lineRule="atLeast"/>
              <w:jc w:val="both"/>
            </w:pPr>
          </w:p>
        </w:tc>
        <w:tc>
          <w:tcPr>
            <w:tcW w:w="1418" w:type="dxa"/>
            <w:vAlign w:val="center"/>
          </w:tcPr>
          <w:p w14:paraId="5F20F20C" w14:textId="77777777" w:rsidR="00942BF3" w:rsidRPr="00E43EDE" w:rsidRDefault="00942BF3" w:rsidP="00531C5E">
            <w:pPr>
              <w:spacing w:line="0" w:lineRule="atLeast"/>
            </w:pPr>
            <w:r w:rsidRPr="00E43EDE">
              <w:t>農業群</w:t>
            </w:r>
          </w:p>
        </w:tc>
        <w:tc>
          <w:tcPr>
            <w:tcW w:w="1134" w:type="dxa"/>
            <w:vAlign w:val="center"/>
          </w:tcPr>
          <w:p w14:paraId="0DF2A39C" w14:textId="77777777" w:rsidR="00942BF3" w:rsidRPr="00E43EDE" w:rsidRDefault="00942BF3" w:rsidP="00531C5E">
            <w:pPr>
              <w:spacing w:line="0" w:lineRule="atLeast"/>
            </w:pPr>
            <w:r w:rsidRPr="00E43EDE">
              <w:t>5318004</w:t>
            </w:r>
          </w:p>
        </w:tc>
        <w:tc>
          <w:tcPr>
            <w:tcW w:w="1417" w:type="dxa"/>
            <w:vAlign w:val="center"/>
          </w:tcPr>
          <w:p w14:paraId="307B5BB5" w14:textId="77777777" w:rsidR="00942BF3" w:rsidRPr="00E43EDE" w:rsidRDefault="00942BF3" w:rsidP="00531C5E">
            <w:pPr>
              <w:spacing w:line="0" w:lineRule="atLeast"/>
            </w:pPr>
            <w:r w:rsidRPr="00E43EDE">
              <w:t>先進應用材料工程系</w:t>
            </w:r>
          </w:p>
        </w:tc>
        <w:tc>
          <w:tcPr>
            <w:tcW w:w="709" w:type="dxa"/>
            <w:vAlign w:val="center"/>
          </w:tcPr>
          <w:p w14:paraId="077A05E6" w14:textId="77777777" w:rsidR="00942BF3" w:rsidRPr="00E43EDE" w:rsidRDefault="00942BF3" w:rsidP="00531C5E">
            <w:pPr>
              <w:spacing w:line="0" w:lineRule="atLeast"/>
              <w:jc w:val="center"/>
            </w:pPr>
            <w:r w:rsidRPr="00E43EDE">
              <w:t>3</w:t>
            </w:r>
          </w:p>
        </w:tc>
        <w:tc>
          <w:tcPr>
            <w:tcW w:w="4635" w:type="dxa"/>
            <w:vAlign w:val="center"/>
          </w:tcPr>
          <w:p w14:paraId="6F41058B" w14:textId="77777777" w:rsidR="00942BF3" w:rsidRPr="00E43EDE" w:rsidRDefault="00942BF3" w:rsidP="00531C5E">
            <w:pPr>
              <w:spacing w:line="0" w:lineRule="atLeast"/>
              <w:rPr>
                <w:sz w:val="22"/>
              </w:rPr>
            </w:pPr>
          </w:p>
        </w:tc>
      </w:tr>
      <w:tr w:rsidR="00942BF3" w:rsidRPr="00E43EDE" w14:paraId="6282C5EF" w14:textId="77777777" w:rsidTr="00531C5E">
        <w:tc>
          <w:tcPr>
            <w:tcW w:w="1065" w:type="dxa"/>
            <w:vMerge/>
          </w:tcPr>
          <w:p w14:paraId="10D2DF59" w14:textId="77777777" w:rsidR="00942BF3" w:rsidRPr="00E43EDE" w:rsidRDefault="00942BF3" w:rsidP="00531C5E">
            <w:pPr>
              <w:spacing w:line="0" w:lineRule="atLeast"/>
              <w:jc w:val="both"/>
            </w:pPr>
          </w:p>
        </w:tc>
        <w:tc>
          <w:tcPr>
            <w:tcW w:w="1418" w:type="dxa"/>
            <w:vAlign w:val="center"/>
          </w:tcPr>
          <w:p w14:paraId="04CF1162" w14:textId="77777777" w:rsidR="00942BF3" w:rsidRPr="00E43EDE" w:rsidRDefault="00942BF3" w:rsidP="00531C5E">
            <w:pPr>
              <w:spacing w:line="0" w:lineRule="atLeast"/>
            </w:pPr>
            <w:r w:rsidRPr="00E43EDE">
              <w:t>農業群</w:t>
            </w:r>
          </w:p>
        </w:tc>
        <w:tc>
          <w:tcPr>
            <w:tcW w:w="1134" w:type="dxa"/>
            <w:vAlign w:val="center"/>
          </w:tcPr>
          <w:p w14:paraId="16DA8AFC" w14:textId="77777777" w:rsidR="00942BF3" w:rsidRPr="00E43EDE" w:rsidRDefault="00942BF3" w:rsidP="00531C5E">
            <w:pPr>
              <w:spacing w:line="0" w:lineRule="atLeast"/>
            </w:pPr>
            <w:r w:rsidRPr="00E43EDE">
              <w:t>5318006</w:t>
            </w:r>
          </w:p>
        </w:tc>
        <w:tc>
          <w:tcPr>
            <w:tcW w:w="1417" w:type="dxa"/>
            <w:vAlign w:val="center"/>
          </w:tcPr>
          <w:p w14:paraId="5912A9BB" w14:textId="77777777" w:rsidR="00942BF3" w:rsidRPr="00E43EDE" w:rsidRDefault="00942BF3" w:rsidP="00531C5E">
            <w:pPr>
              <w:spacing w:line="0" w:lineRule="atLeast"/>
            </w:pPr>
            <w:r w:rsidRPr="00E43EDE">
              <w:t>智慧機器人工程系</w:t>
            </w:r>
          </w:p>
        </w:tc>
        <w:tc>
          <w:tcPr>
            <w:tcW w:w="709" w:type="dxa"/>
            <w:vAlign w:val="center"/>
          </w:tcPr>
          <w:p w14:paraId="3C065003" w14:textId="77777777" w:rsidR="00942BF3" w:rsidRPr="00E43EDE" w:rsidRDefault="00942BF3" w:rsidP="00531C5E">
            <w:pPr>
              <w:spacing w:line="0" w:lineRule="atLeast"/>
              <w:jc w:val="center"/>
            </w:pPr>
            <w:r w:rsidRPr="00E43EDE">
              <w:t>2</w:t>
            </w:r>
          </w:p>
        </w:tc>
        <w:tc>
          <w:tcPr>
            <w:tcW w:w="4635" w:type="dxa"/>
            <w:vAlign w:val="center"/>
          </w:tcPr>
          <w:p w14:paraId="59385E34" w14:textId="77777777" w:rsidR="00942BF3" w:rsidRPr="00E43EDE" w:rsidRDefault="00942BF3" w:rsidP="00531C5E">
            <w:pPr>
              <w:spacing w:line="0" w:lineRule="atLeast"/>
              <w:rPr>
                <w:sz w:val="22"/>
              </w:rPr>
            </w:pPr>
          </w:p>
        </w:tc>
      </w:tr>
      <w:tr w:rsidR="00942BF3" w:rsidRPr="00E43EDE" w14:paraId="4615B28F" w14:textId="77777777" w:rsidTr="00227172">
        <w:trPr>
          <w:trHeight w:val="340"/>
        </w:trPr>
        <w:tc>
          <w:tcPr>
            <w:tcW w:w="1065" w:type="dxa"/>
            <w:vMerge/>
          </w:tcPr>
          <w:p w14:paraId="4DF041E2" w14:textId="77777777" w:rsidR="00942BF3" w:rsidRPr="00E43EDE" w:rsidRDefault="00942BF3" w:rsidP="00531C5E">
            <w:pPr>
              <w:spacing w:line="0" w:lineRule="atLeast"/>
              <w:jc w:val="both"/>
            </w:pPr>
          </w:p>
        </w:tc>
        <w:tc>
          <w:tcPr>
            <w:tcW w:w="1418" w:type="dxa"/>
            <w:vAlign w:val="center"/>
          </w:tcPr>
          <w:p w14:paraId="151C4FB3" w14:textId="77777777" w:rsidR="00942BF3" w:rsidRPr="00E43EDE" w:rsidRDefault="00942BF3" w:rsidP="00531C5E">
            <w:pPr>
              <w:spacing w:line="0" w:lineRule="atLeast"/>
            </w:pPr>
            <w:r w:rsidRPr="00E43EDE">
              <w:t>農業群</w:t>
            </w:r>
          </w:p>
        </w:tc>
        <w:tc>
          <w:tcPr>
            <w:tcW w:w="1134" w:type="dxa"/>
            <w:vAlign w:val="center"/>
          </w:tcPr>
          <w:p w14:paraId="7A2A3C46" w14:textId="77777777" w:rsidR="00942BF3" w:rsidRPr="00E43EDE" w:rsidRDefault="00942BF3" w:rsidP="00531C5E">
            <w:pPr>
              <w:spacing w:line="0" w:lineRule="atLeast"/>
            </w:pPr>
            <w:r w:rsidRPr="00E43EDE">
              <w:t>5318007</w:t>
            </w:r>
          </w:p>
        </w:tc>
        <w:tc>
          <w:tcPr>
            <w:tcW w:w="1417" w:type="dxa"/>
            <w:vAlign w:val="center"/>
          </w:tcPr>
          <w:p w14:paraId="415736C0" w14:textId="77777777" w:rsidR="00942BF3" w:rsidRPr="00E43EDE" w:rsidRDefault="00942BF3" w:rsidP="00531C5E">
            <w:pPr>
              <w:spacing w:line="0" w:lineRule="atLeast"/>
            </w:pPr>
            <w:r w:rsidRPr="00E43EDE">
              <w:t>資訊工程系</w:t>
            </w:r>
          </w:p>
        </w:tc>
        <w:tc>
          <w:tcPr>
            <w:tcW w:w="709" w:type="dxa"/>
            <w:vAlign w:val="center"/>
          </w:tcPr>
          <w:p w14:paraId="49DC3E30" w14:textId="77777777" w:rsidR="00942BF3" w:rsidRPr="00E43EDE" w:rsidRDefault="00942BF3" w:rsidP="00531C5E">
            <w:pPr>
              <w:spacing w:line="0" w:lineRule="atLeast"/>
              <w:jc w:val="center"/>
            </w:pPr>
            <w:r w:rsidRPr="00E43EDE">
              <w:t>1</w:t>
            </w:r>
          </w:p>
        </w:tc>
        <w:tc>
          <w:tcPr>
            <w:tcW w:w="4635" w:type="dxa"/>
            <w:vAlign w:val="center"/>
          </w:tcPr>
          <w:p w14:paraId="214A9A7F" w14:textId="77777777" w:rsidR="00942BF3" w:rsidRPr="00E43EDE" w:rsidRDefault="00942BF3" w:rsidP="00531C5E">
            <w:pPr>
              <w:spacing w:line="0" w:lineRule="atLeast"/>
              <w:rPr>
                <w:sz w:val="22"/>
              </w:rPr>
            </w:pPr>
          </w:p>
        </w:tc>
      </w:tr>
      <w:tr w:rsidR="00942BF3" w:rsidRPr="00E43EDE" w14:paraId="061BE89B" w14:textId="77777777" w:rsidTr="00227172">
        <w:trPr>
          <w:trHeight w:val="340"/>
        </w:trPr>
        <w:tc>
          <w:tcPr>
            <w:tcW w:w="1065" w:type="dxa"/>
            <w:vMerge/>
          </w:tcPr>
          <w:p w14:paraId="496FE92C" w14:textId="77777777" w:rsidR="00942BF3" w:rsidRPr="00E43EDE" w:rsidRDefault="00942BF3" w:rsidP="00531C5E">
            <w:pPr>
              <w:spacing w:line="0" w:lineRule="atLeast"/>
              <w:jc w:val="both"/>
            </w:pPr>
          </w:p>
        </w:tc>
        <w:tc>
          <w:tcPr>
            <w:tcW w:w="1418" w:type="dxa"/>
            <w:vAlign w:val="center"/>
          </w:tcPr>
          <w:p w14:paraId="655112ED" w14:textId="77777777" w:rsidR="00942BF3" w:rsidRPr="00E43EDE" w:rsidRDefault="00942BF3" w:rsidP="00531C5E">
            <w:pPr>
              <w:spacing w:line="0" w:lineRule="atLeast"/>
            </w:pPr>
            <w:r w:rsidRPr="00E43EDE">
              <w:t>農業群</w:t>
            </w:r>
          </w:p>
        </w:tc>
        <w:tc>
          <w:tcPr>
            <w:tcW w:w="1134" w:type="dxa"/>
            <w:vAlign w:val="center"/>
          </w:tcPr>
          <w:p w14:paraId="724FF50C" w14:textId="77777777" w:rsidR="00942BF3" w:rsidRPr="00E43EDE" w:rsidRDefault="00942BF3" w:rsidP="00531C5E">
            <w:pPr>
              <w:spacing w:line="0" w:lineRule="atLeast"/>
            </w:pPr>
            <w:r w:rsidRPr="00E43EDE">
              <w:t>5318011</w:t>
            </w:r>
          </w:p>
        </w:tc>
        <w:tc>
          <w:tcPr>
            <w:tcW w:w="1417" w:type="dxa"/>
            <w:vAlign w:val="center"/>
          </w:tcPr>
          <w:p w14:paraId="0078BD3B" w14:textId="77777777" w:rsidR="00942BF3" w:rsidRPr="00E43EDE" w:rsidRDefault="00942BF3" w:rsidP="00531C5E">
            <w:pPr>
              <w:spacing w:line="0" w:lineRule="atLeast"/>
            </w:pPr>
            <w:r w:rsidRPr="00E43EDE">
              <w:t>環境工程系</w:t>
            </w:r>
          </w:p>
        </w:tc>
        <w:tc>
          <w:tcPr>
            <w:tcW w:w="709" w:type="dxa"/>
            <w:vAlign w:val="center"/>
          </w:tcPr>
          <w:p w14:paraId="33003B41" w14:textId="77777777" w:rsidR="00942BF3" w:rsidRPr="00E43EDE" w:rsidRDefault="00942BF3" w:rsidP="00531C5E">
            <w:pPr>
              <w:spacing w:line="0" w:lineRule="atLeast"/>
              <w:jc w:val="center"/>
            </w:pPr>
            <w:r w:rsidRPr="00E43EDE">
              <w:t>1</w:t>
            </w:r>
          </w:p>
        </w:tc>
        <w:tc>
          <w:tcPr>
            <w:tcW w:w="4635" w:type="dxa"/>
            <w:vAlign w:val="center"/>
          </w:tcPr>
          <w:p w14:paraId="2AEDF6A5" w14:textId="77777777" w:rsidR="00942BF3" w:rsidRPr="00E43EDE" w:rsidRDefault="00942BF3" w:rsidP="00531C5E">
            <w:pPr>
              <w:spacing w:line="0" w:lineRule="atLeast"/>
              <w:rPr>
                <w:sz w:val="22"/>
              </w:rPr>
            </w:pPr>
          </w:p>
        </w:tc>
      </w:tr>
      <w:tr w:rsidR="00942BF3" w:rsidRPr="00E43EDE" w14:paraId="44C8BEC9" w14:textId="77777777" w:rsidTr="00531C5E">
        <w:tc>
          <w:tcPr>
            <w:tcW w:w="1065" w:type="dxa"/>
            <w:vMerge/>
            <w:vAlign w:val="center"/>
          </w:tcPr>
          <w:p w14:paraId="77B7372B" w14:textId="77777777" w:rsidR="00942BF3" w:rsidRPr="00E43EDE" w:rsidRDefault="00942BF3" w:rsidP="00531C5E">
            <w:pPr>
              <w:spacing w:line="0" w:lineRule="atLeast"/>
              <w:jc w:val="both"/>
            </w:pPr>
          </w:p>
        </w:tc>
        <w:tc>
          <w:tcPr>
            <w:tcW w:w="1418" w:type="dxa"/>
            <w:vAlign w:val="center"/>
          </w:tcPr>
          <w:p w14:paraId="4ACC5F4C" w14:textId="77777777" w:rsidR="00942BF3" w:rsidRPr="00E43EDE" w:rsidRDefault="00942BF3" w:rsidP="00531C5E">
            <w:pPr>
              <w:spacing w:line="0" w:lineRule="atLeast"/>
            </w:pPr>
            <w:r w:rsidRPr="00E43EDE">
              <w:t>農業群</w:t>
            </w:r>
          </w:p>
        </w:tc>
        <w:tc>
          <w:tcPr>
            <w:tcW w:w="1134" w:type="dxa"/>
            <w:vAlign w:val="center"/>
          </w:tcPr>
          <w:p w14:paraId="1D70D3C8" w14:textId="77777777" w:rsidR="00942BF3" w:rsidRPr="00E43EDE" w:rsidRDefault="00942BF3" w:rsidP="00531C5E">
            <w:pPr>
              <w:spacing w:line="0" w:lineRule="atLeast"/>
            </w:pPr>
            <w:r w:rsidRPr="00E43EDE">
              <w:t>5318012</w:t>
            </w:r>
          </w:p>
        </w:tc>
        <w:tc>
          <w:tcPr>
            <w:tcW w:w="1417" w:type="dxa"/>
            <w:vAlign w:val="center"/>
          </w:tcPr>
          <w:p w14:paraId="0C796C16" w14:textId="77777777" w:rsidR="00942BF3" w:rsidRPr="00E43EDE" w:rsidRDefault="00942BF3" w:rsidP="00531C5E">
            <w:pPr>
              <w:spacing w:line="0" w:lineRule="atLeast"/>
            </w:pPr>
            <w:r w:rsidRPr="00E43EDE">
              <w:t>環境工程系綠色科技與管理組</w:t>
            </w:r>
          </w:p>
        </w:tc>
        <w:tc>
          <w:tcPr>
            <w:tcW w:w="709" w:type="dxa"/>
            <w:vAlign w:val="center"/>
          </w:tcPr>
          <w:p w14:paraId="293445F6" w14:textId="77777777" w:rsidR="00942BF3" w:rsidRPr="00E43EDE" w:rsidRDefault="00942BF3" w:rsidP="00531C5E">
            <w:pPr>
              <w:spacing w:line="0" w:lineRule="atLeast"/>
              <w:jc w:val="center"/>
            </w:pPr>
            <w:r w:rsidRPr="00E43EDE">
              <w:t>1</w:t>
            </w:r>
          </w:p>
        </w:tc>
        <w:tc>
          <w:tcPr>
            <w:tcW w:w="4635" w:type="dxa"/>
            <w:vAlign w:val="center"/>
          </w:tcPr>
          <w:p w14:paraId="556CAA29" w14:textId="77777777" w:rsidR="00942BF3" w:rsidRPr="00E43EDE" w:rsidRDefault="00942BF3" w:rsidP="00531C5E">
            <w:pPr>
              <w:spacing w:line="0" w:lineRule="atLeast"/>
              <w:rPr>
                <w:sz w:val="22"/>
              </w:rPr>
            </w:pPr>
          </w:p>
        </w:tc>
      </w:tr>
      <w:tr w:rsidR="00942BF3" w:rsidRPr="00E43EDE" w14:paraId="4C4A70D4" w14:textId="77777777" w:rsidTr="00531C5E">
        <w:tc>
          <w:tcPr>
            <w:tcW w:w="1065" w:type="dxa"/>
            <w:vMerge/>
          </w:tcPr>
          <w:p w14:paraId="644C0154" w14:textId="77777777" w:rsidR="00942BF3" w:rsidRPr="00E43EDE" w:rsidRDefault="00942BF3" w:rsidP="00531C5E">
            <w:pPr>
              <w:spacing w:line="0" w:lineRule="atLeast"/>
            </w:pPr>
          </w:p>
        </w:tc>
        <w:tc>
          <w:tcPr>
            <w:tcW w:w="1418" w:type="dxa"/>
            <w:vAlign w:val="center"/>
          </w:tcPr>
          <w:p w14:paraId="52DBEB53" w14:textId="77777777" w:rsidR="00942BF3" w:rsidRPr="00E43EDE" w:rsidRDefault="00942BF3" w:rsidP="00531C5E">
            <w:pPr>
              <w:spacing w:line="0" w:lineRule="atLeast"/>
            </w:pPr>
            <w:r w:rsidRPr="00E43EDE">
              <w:t>餐旅群</w:t>
            </w:r>
          </w:p>
        </w:tc>
        <w:tc>
          <w:tcPr>
            <w:tcW w:w="1134" w:type="dxa"/>
            <w:vAlign w:val="center"/>
          </w:tcPr>
          <w:p w14:paraId="59DFBA00" w14:textId="77777777" w:rsidR="00942BF3" w:rsidRPr="00E43EDE" w:rsidRDefault="00942BF3" w:rsidP="00531C5E">
            <w:pPr>
              <w:spacing w:line="0" w:lineRule="atLeast"/>
            </w:pPr>
            <w:r w:rsidRPr="00E43EDE">
              <w:t>5321029</w:t>
            </w:r>
          </w:p>
        </w:tc>
        <w:tc>
          <w:tcPr>
            <w:tcW w:w="1417" w:type="dxa"/>
            <w:vAlign w:val="center"/>
          </w:tcPr>
          <w:p w14:paraId="76EF6C96" w14:textId="77777777" w:rsidR="00942BF3" w:rsidRPr="00E43EDE" w:rsidRDefault="00942BF3" w:rsidP="00531C5E">
            <w:pPr>
              <w:spacing w:line="0" w:lineRule="atLeast"/>
            </w:pPr>
            <w:r w:rsidRPr="00E43EDE">
              <w:t>互動媒體與數位娛樂系</w:t>
            </w:r>
          </w:p>
        </w:tc>
        <w:tc>
          <w:tcPr>
            <w:tcW w:w="709" w:type="dxa"/>
            <w:vAlign w:val="center"/>
          </w:tcPr>
          <w:p w14:paraId="5A25A77C" w14:textId="77777777" w:rsidR="00942BF3" w:rsidRPr="00E43EDE" w:rsidRDefault="00942BF3" w:rsidP="00531C5E">
            <w:pPr>
              <w:spacing w:line="0" w:lineRule="atLeast"/>
              <w:jc w:val="center"/>
            </w:pPr>
            <w:r w:rsidRPr="00E43EDE">
              <w:t>1</w:t>
            </w:r>
          </w:p>
        </w:tc>
        <w:tc>
          <w:tcPr>
            <w:tcW w:w="4635" w:type="dxa"/>
            <w:vAlign w:val="center"/>
          </w:tcPr>
          <w:p w14:paraId="71971696" w14:textId="77777777" w:rsidR="00942BF3" w:rsidRPr="00E43EDE" w:rsidRDefault="00942BF3" w:rsidP="00531C5E">
            <w:pPr>
              <w:spacing w:line="0" w:lineRule="atLeast"/>
              <w:rPr>
                <w:sz w:val="22"/>
              </w:rPr>
            </w:pPr>
          </w:p>
        </w:tc>
      </w:tr>
      <w:tr w:rsidR="00942BF3" w:rsidRPr="00E43EDE" w14:paraId="1F069565" w14:textId="77777777" w:rsidTr="00531C5E">
        <w:tc>
          <w:tcPr>
            <w:tcW w:w="1065" w:type="dxa"/>
            <w:vMerge/>
          </w:tcPr>
          <w:p w14:paraId="5ED74410" w14:textId="77777777" w:rsidR="00942BF3" w:rsidRPr="00E43EDE" w:rsidRDefault="00942BF3" w:rsidP="00531C5E">
            <w:pPr>
              <w:spacing w:line="0" w:lineRule="atLeast"/>
            </w:pPr>
          </w:p>
        </w:tc>
        <w:tc>
          <w:tcPr>
            <w:tcW w:w="1418" w:type="dxa"/>
            <w:vAlign w:val="center"/>
          </w:tcPr>
          <w:p w14:paraId="035B0BDB" w14:textId="77777777" w:rsidR="00942BF3" w:rsidRPr="00E43EDE" w:rsidRDefault="00942BF3" w:rsidP="00531C5E">
            <w:pPr>
              <w:spacing w:line="0" w:lineRule="atLeast"/>
            </w:pPr>
            <w:r w:rsidRPr="00E43EDE">
              <w:t>餐旅群</w:t>
            </w:r>
          </w:p>
        </w:tc>
        <w:tc>
          <w:tcPr>
            <w:tcW w:w="1134" w:type="dxa"/>
            <w:vAlign w:val="center"/>
          </w:tcPr>
          <w:p w14:paraId="56E29591" w14:textId="77777777" w:rsidR="00942BF3" w:rsidRPr="00E43EDE" w:rsidRDefault="00942BF3" w:rsidP="00531C5E">
            <w:pPr>
              <w:spacing w:line="0" w:lineRule="atLeast"/>
            </w:pPr>
            <w:r w:rsidRPr="00E43EDE">
              <w:t>5321030</w:t>
            </w:r>
          </w:p>
        </w:tc>
        <w:tc>
          <w:tcPr>
            <w:tcW w:w="1417" w:type="dxa"/>
            <w:vAlign w:val="center"/>
          </w:tcPr>
          <w:p w14:paraId="4D90C0AE" w14:textId="77777777" w:rsidR="00942BF3" w:rsidRPr="00E43EDE" w:rsidRDefault="00942BF3" w:rsidP="00531C5E">
            <w:pPr>
              <w:spacing w:line="0" w:lineRule="atLeast"/>
            </w:pPr>
            <w:r w:rsidRPr="00E43EDE">
              <w:t>休閒旅遊與運動管理系</w:t>
            </w:r>
          </w:p>
        </w:tc>
        <w:tc>
          <w:tcPr>
            <w:tcW w:w="709" w:type="dxa"/>
            <w:vAlign w:val="center"/>
          </w:tcPr>
          <w:p w14:paraId="453CA75B" w14:textId="77777777" w:rsidR="00942BF3" w:rsidRPr="00E43EDE" w:rsidRDefault="00942BF3" w:rsidP="00531C5E">
            <w:pPr>
              <w:spacing w:line="0" w:lineRule="atLeast"/>
              <w:jc w:val="center"/>
            </w:pPr>
            <w:r w:rsidRPr="00E43EDE">
              <w:t>1</w:t>
            </w:r>
          </w:p>
        </w:tc>
        <w:tc>
          <w:tcPr>
            <w:tcW w:w="4635" w:type="dxa"/>
            <w:vAlign w:val="center"/>
          </w:tcPr>
          <w:p w14:paraId="42ED2739" w14:textId="77777777" w:rsidR="00942BF3" w:rsidRPr="00E43EDE" w:rsidRDefault="00942BF3" w:rsidP="00531C5E">
            <w:pPr>
              <w:spacing w:line="0" w:lineRule="atLeast"/>
              <w:rPr>
                <w:sz w:val="22"/>
              </w:rPr>
            </w:pPr>
          </w:p>
        </w:tc>
      </w:tr>
      <w:tr w:rsidR="00942BF3" w:rsidRPr="00E43EDE" w14:paraId="716EC20E" w14:textId="77777777" w:rsidTr="00531C5E">
        <w:tc>
          <w:tcPr>
            <w:tcW w:w="1065" w:type="dxa"/>
            <w:vMerge/>
          </w:tcPr>
          <w:p w14:paraId="5A9DF571" w14:textId="77777777" w:rsidR="00942BF3" w:rsidRPr="00E43EDE" w:rsidRDefault="00942BF3" w:rsidP="00531C5E">
            <w:pPr>
              <w:spacing w:line="0" w:lineRule="atLeast"/>
            </w:pPr>
          </w:p>
        </w:tc>
        <w:tc>
          <w:tcPr>
            <w:tcW w:w="1418" w:type="dxa"/>
            <w:vAlign w:val="center"/>
          </w:tcPr>
          <w:p w14:paraId="78DDE144" w14:textId="77777777" w:rsidR="00942BF3" w:rsidRPr="00E43EDE" w:rsidRDefault="00942BF3" w:rsidP="00531C5E">
            <w:pPr>
              <w:spacing w:line="0" w:lineRule="atLeast"/>
            </w:pPr>
            <w:r w:rsidRPr="00E43EDE">
              <w:t>餐旅群</w:t>
            </w:r>
          </w:p>
        </w:tc>
        <w:tc>
          <w:tcPr>
            <w:tcW w:w="1134" w:type="dxa"/>
            <w:vAlign w:val="center"/>
          </w:tcPr>
          <w:p w14:paraId="7317D926" w14:textId="77777777" w:rsidR="00942BF3" w:rsidRPr="00E43EDE" w:rsidRDefault="00942BF3" w:rsidP="00531C5E">
            <w:pPr>
              <w:spacing w:line="0" w:lineRule="atLeast"/>
            </w:pPr>
            <w:r w:rsidRPr="00E43EDE">
              <w:t>5321031</w:t>
            </w:r>
          </w:p>
        </w:tc>
        <w:tc>
          <w:tcPr>
            <w:tcW w:w="1417" w:type="dxa"/>
            <w:vAlign w:val="center"/>
          </w:tcPr>
          <w:p w14:paraId="74F272EC" w14:textId="77777777" w:rsidR="00942BF3" w:rsidRPr="00E43EDE" w:rsidRDefault="00942BF3" w:rsidP="00531C5E">
            <w:pPr>
              <w:spacing w:line="0" w:lineRule="atLeast"/>
            </w:pPr>
            <w:r w:rsidRPr="00E43EDE">
              <w:t>智慧機器人工程系</w:t>
            </w:r>
          </w:p>
        </w:tc>
        <w:tc>
          <w:tcPr>
            <w:tcW w:w="709" w:type="dxa"/>
            <w:vAlign w:val="center"/>
          </w:tcPr>
          <w:p w14:paraId="142FCC23" w14:textId="77777777" w:rsidR="00942BF3" w:rsidRPr="00E43EDE" w:rsidRDefault="00942BF3" w:rsidP="00531C5E">
            <w:pPr>
              <w:spacing w:line="0" w:lineRule="atLeast"/>
              <w:jc w:val="center"/>
            </w:pPr>
            <w:r w:rsidRPr="00E43EDE">
              <w:t>4</w:t>
            </w:r>
          </w:p>
        </w:tc>
        <w:tc>
          <w:tcPr>
            <w:tcW w:w="4635" w:type="dxa"/>
            <w:vAlign w:val="center"/>
          </w:tcPr>
          <w:p w14:paraId="08B70CB2" w14:textId="77777777" w:rsidR="00942BF3" w:rsidRPr="00E43EDE" w:rsidRDefault="00942BF3" w:rsidP="00531C5E">
            <w:pPr>
              <w:spacing w:line="0" w:lineRule="atLeast"/>
              <w:rPr>
                <w:sz w:val="22"/>
              </w:rPr>
            </w:pPr>
          </w:p>
        </w:tc>
      </w:tr>
      <w:tr w:rsidR="00942BF3" w:rsidRPr="00E43EDE" w14:paraId="1C515831" w14:textId="77777777" w:rsidTr="00227172">
        <w:trPr>
          <w:trHeight w:val="340"/>
        </w:trPr>
        <w:tc>
          <w:tcPr>
            <w:tcW w:w="1065" w:type="dxa"/>
            <w:vMerge/>
          </w:tcPr>
          <w:p w14:paraId="41179889" w14:textId="77777777" w:rsidR="00942BF3" w:rsidRPr="00E43EDE" w:rsidRDefault="00942BF3" w:rsidP="00531C5E">
            <w:pPr>
              <w:spacing w:line="0" w:lineRule="atLeast"/>
            </w:pPr>
          </w:p>
        </w:tc>
        <w:tc>
          <w:tcPr>
            <w:tcW w:w="1418" w:type="dxa"/>
            <w:vAlign w:val="center"/>
          </w:tcPr>
          <w:p w14:paraId="41438694" w14:textId="77777777" w:rsidR="00942BF3" w:rsidRPr="00E43EDE" w:rsidRDefault="00942BF3" w:rsidP="00531C5E">
            <w:pPr>
              <w:spacing w:line="0" w:lineRule="atLeast"/>
            </w:pPr>
            <w:r w:rsidRPr="00E43EDE">
              <w:t>餐旅群</w:t>
            </w:r>
          </w:p>
        </w:tc>
        <w:tc>
          <w:tcPr>
            <w:tcW w:w="1134" w:type="dxa"/>
            <w:vAlign w:val="center"/>
          </w:tcPr>
          <w:p w14:paraId="568EA831" w14:textId="77777777" w:rsidR="00942BF3" w:rsidRPr="00E43EDE" w:rsidRDefault="00942BF3" w:rsidP="00531C5E">
            <w:pPr>
              <w:spacing w:line="0" w:lineRule="atLeast"/>
            </w:pPr>
            <w:r w:rsidRPr="00E43EDE">
              <w:t>5321034</w:t>
            </w:r>
          </w:p>
        </w:tc>
        <w:tc>
          <w:tcPr>
            <w:tcW w:w="1417" w:type="dxa"/>
            <w:vAlign w:val="center"/>
          </w:tcPr>
          <w:p w14:paraId="39D74421" w14:textId="77777777" w:rsidR="00942BF3" w:rsidRPr="00E43EDE" w:rsidRDefault="00942BF3" w:rsidP="00531C5E">
            <w:pPr>
              <w:spacing w:line="0" w:lineRule="atLeast"/>
            </w:pPr>
            <w:r w:rsidRPr="00E43EDE">
              <w:t>資訊工程系</w:t>
            </w:r>
          </w:p>
        </w:tc>
        <w:tc>
          <w:tcPr>
            <w:tcW w:w="709" w:type="dxa"/>
            <w:vAlign w:val="center"/>
          </w:tcPr>
          <w:p w14:paraId="125D8826" w14:textId="77777777" w:rsidR="00942BF3" w:rsidRPr="00E43EDE" w:rsidRDefault="00942BF3" w:rsidP="00531C5E">
            <w:pPr>
              <w:spacing w:line="0" w:lineRule="atLeast"/>
              <w:jc w:val="center"/>
            </w:pPr>
            <w:r w:rsidRPr="00E43EDE">
              <w:t>2</w:t>
            </w:r>
          </w:p>
        </w:tc>
        <w:tc>
          <w:tcPr>
            <w:tcW w:w="4635" w:type="dxa"/>
            <w:vAlign w:val="center"/>
          </w:tcPr>
          <w:p w14:paraId="293CCB56" w14:textId="77777777" w:rsidR="00942BF3" w:rsidRPr="00E43EDE" w:rsidRDefault="00942BF3" w:rsidP="00531C5E">
            <w:pPr>
              <w:spacing w:line="0" w:lineRule="atLeast"/>
              <w:rPr>
                <w:sz w:val="22"/>
              </w:rPr>
            </w:pPr>
          </w:p>
        </w:tc>
      </w:tr>
      <w:tr w:rsidR="00942BF3" w:rsidRPr="00E43EDE" w14:paraId="5456F6B3" w14:textId="77777777" w:rsidTr="00531C5E">
        <w:tc>
          <w:tcPr>
            <w:tcW w:w="1065" w:type="dxa"/>
            <w:vMerge/>
          </w:tcPr>
          <w:p w14:paraId="77B1213F" w14:textId="77777777" w:rsidR="00942BF3" w:rsidRPr="00E43EDE" w:rsidRDefault="00942BF3" w:rsidP="00531C5E">
            <w:pPr>
              <w:spacing w:line="0" w:lineRule="atLeast"/>
            </w:pPr>
          </w:p>
        </w:tc>
        <w:tc>
          <w:tcPr>
            <w:tcW w:w="1418" w:type="dxa"/>
            <w:vAlign w:val="center"/>
          </w:tcPr>
          <w:p w14:paraId="615558BC" w14:textId="77777777" w:rsidR="00942BF3" w:rsidRPr="00E43EDE" w:rsidRDefault="00942BF3" w:rsidP="00531C5E">
            <w:pPr>
              <w:spacing w:line="0" w:lineRule="atLeast"/>
            </w:pPr>
            <w:r w:rsidRPr="00E43EDE">
              <w:t>餐旅群</w:t>
            </w:r>
          </w:p>
        </w:tc>
        <w:tc>
          <w:tcPr>
            <w:tcW w:w="1134" w:type="dxa"/>
            <w:vAlign w:val="center"/>
          </w:tcPr>
          <w:p w14:paraId="2239FF0A" w14:textId="77777777" w:rsidR="00942BF3" w:rsidRPr="00E43EDE" w:rsidRDefault="00942BF3" w:rsidP="00531C5E">
            <w:pPr>
              <w:spacing w:line="0" w:lineRule="atLeast"/>
            </w:pPr>
            <w:r w:rsidRPr="00E43EDE">
              <w:t>5321042</w:t>
            </w:r>
          </w:p>
        </w:tc>
        <w:tc>
          <w:tcPr>
            <w:tcW w:w="1417" w:type="dxa"/>
            <w:vAlign w:val="center"/>
          </w:tcPr>
          <w:p w14:paraId="25F9D4D6" w14:textId="77777777" w:rsidR="00942BF3" w:rsidRPr="00E43EDE" w:rsidRDefault="00942BF3" w:rsidP="00531C5E">
            <w:pPr>
              <w:spacing w:line="0" w:lineRule="atLeast"/>
            </w:pPr>
            <w:r w:rsidRPr="00E43EDE">
              <w:t>樂齡生活產業管理學士學位學程</w:t>
            </w:r>
          </w:p>
        </w:tc>
        <w:tc>
          <w:tcPr>
            <w:tcW w:w="709" w:type="dxa"/>
            <w:vAlign w:val="center"/>
          </w:tcPr>
          <w:p w14:paraId="7C66E40A" w14:textId="77777777" w:rsidR="00942BF3" w:rsidRPr="00E43EDE" w:rsidRDefault="00942BF3" w:rsidP="00531C5E">
            <w:pPr>
              <w:spacing w:line="0" w:lineRule="atLeast"/>
              <w:jc w:val="center"/>
            </w:pPr>
            <w:r w:rsidRPr="00E43EDE">
              <w:t>2</w:t>
            </w:r>
          </w:p>
        </w:tc>
        <w:tc>
          <w:tcPr>
            <w:tcW w:w="4635" w:type="dxa"/>
            <w:vAlign w:val="center"/>
          </w:tcPr>
          <w:p w14:paraId="12474CB8" w14:textId="77777777" w:rsidR="00942BF3" w:rsidRPr="00E43EDE" w:rsidRDefault="00942BF3" w:rsidP="00531C5E">
            <w:pPr>
              <w:spacing w:line="0" w:lineRule="atLeast"/>
              <w:rPr>
                <w:sz w:val="22"/>
              </w:rPr>
            </w:pPr>
          </w:p>
        </w:tc>
      </w:tr>
      <w:tr w:rsidR="00942BF3" w:rsidRPr="00E43EDE" w14:paraId="208FC738" w14:textId="77777777" w:rsidTr="00531C5E">
        <w:tc>
          <w:tcPr>
            <w:tcW w:w="1065" w:type="dxa"/>
            <w:vMerge/>
          </w:tcPr>
          <w:p w14:paraId="27431249" w14:textId="77777777" w:rsidR="00942BF3" w:rsidRPr="00E43EDE" w:rsidRDefault="00942BF3" w:rsidP="00531C5E">
            <w:pPr>
              <w:spacing w:line="0" w:lineRule="atLeast"/>
            </w:pPr>
          </w:p>
        </w:tc>
        <w:tc>
          <w:tcPr>
            <w:tcW w:w="1418" w:type="dxa"/>
            <w:vAlign w:val="center"/>
          </w:tcPr>
          <w:p w14:paraId="53214B84" w14:textId="77777777" w:rsidR="00942BF3" w:rsidRPr="00E43EDE" w:rsidRDefault="00942BF3" w:rsidP="00531C5E">
            <w:pPr>
              <w:spacing w:line="0" w:lineRule="atLeast"/>
            </w:pPr>
            <w:r w:rsidRPr="00E43EDE">
              <w:t>餐旅群</w:t>
            </w:r>
          </w:p>
        </w:tc>
        <w:tc>
          <w:tcPr>
            <w:tcW w:w="1134" w:type="dxa"/>
            <w:vAlign w:val="center"/>
          </w:tcPr>
          <w:p w14:paraId="3F5AEE5B" w14:textId="77777777" w:rsidR="00942BF3" w:rsidRPr="00E43EDE" w:rsidRDefault="00942BF3" w:rsidP="00531C5E">
            <w:pPr>
              <w:spacing w:line="0" w:lineRule="atLeast"/>
            </w:pPr>
            <w:r w:rsidRPr="00E43EDE">
              <w:t>5321046</w:t>
            </w:r>
          </w:p>
        </w:tc>
        <w:tc>
          <w:tcPr>
            <w:tcW w:w="1417" w:type="dxa"/>
            <w:vAlign w:val="center"/>
          </w:tcPr>
          <w:p w14:paraId="1E76E603" w14:textId="77777777" w:rsidR="00942BF3" w:rsidRPr="00E43EDE" w:rsidRDefault="00942BF3" w:rsidP="00531C5E">
            <w:pPr>
              <w:spacing w:line="0" w:lineRule="atLeast"/>
            </w:pPr>
            <w:r w:rsidRPr="00E43EDE">
              <w:t>餐飲管理及廚藝系</w:t>
            </w:r>
          </w:p>
        </w:tc>
        <w:tc>
          <w:tcPr>
            <w:tcW w:w="709" w:type="dxa"/>
            <w:vAlign w:val="center"/>
          </w:tcPr>
          <w:p w14:paraId="5262C978" w14:textId="77777777" w:rsidR="00942BF3" w:rsidRPr="00E43EDE" w:rsidRDefault="00942BF3" w:rsidP="00531C5E">
            <w:pPr>
              <w:spacing w:line="0" w:lineRule="atLeast"/>
              <w:jc w:val="center"/>
            </w:pPr>
            <w:r w:rsidRPr="00E43EDE">
              <w:t>20</w:t>
            </w:r>
          </w:p>
        </w:tc>
        <w:tc>
          <w:tcPr>
            <w:tcW w:w="4635" w:type="dxa"/>
            <w:vAlign w:val="center"/>
          </w:tcPr>
          <w:p w14:paraId="32D7EC44" w14:textId="77777777" w:rsidR="00942BF3" w:rsidRPr="00E43EDE" w:rsidRDefault="00942BF3" w:rsidP="00531C5E">
            <w:pPr>
              <w:spacing w:line="0" w:lineRule="atLeast"/>
              <w:rPr>
                <w:sz w:val="22"/>
              </w:rPr>
            </w:pPr>
          </w:p>
        </w:tc>
      </w:tr>
      <w:tr w:rsidR="00942BF3" w:rsidRPr="00E43EDE" w14:paraId="100D701F" w14:textId="77777777" w:rsidTr="00227172">
        <w:trPr>
          <w:trHeight w:val="340"/>
        </w:trPr>
        <w:tc>
          <w:tcPr>
            <w:tcW w:w="1065" w:type="dxa"/>
            <w:vMerge/>
          </w:tcPr>
          <w:p w14:paraId="46DA7301" w14:textId="77777777" w:rsidR="00942BF3" w:rsidRPr="00E43EDE" w:rsidRDefault="00942BF3" w:rsidP="00531C5E">
            <w:pPr>
              <w:spacing w:line="0" w:lineRule="atLeast"/>
            </w:pPr>
          </w:p>
        </w:tc>
        <w:tc>
          <w:tcPr>
            <w:tcW w:w="1418" w:type="dxa"/>
            <w:vAlign w:val="center"/>
          </w:tcPr>
          <w:p w14:paraId="457AC807" w14:textId="77777777" w:rsidR="00942BF3" w:rsidRPr="00E43EDE" w:rsidRDefault="00942BF3" w:rsidP="00531C5E">
            <w:pPr>
              <w:spacing w:line="0" w:lineRule="atLeast"/>
            </w:pPr>
            <w:r w:rsidRPr="00E43EDE">
              <w:t>餐旅群</w:t>
            </w:r>
          </w:p>
        </w:tc>
        <w:tc>
          <w:tcPr>
            <w:tcW w:w="1134" w:type="dxa"/>
            <w:vAlign w:val="center"/>
          </w:tcPr>
          <w:p w14:paraId="12588625" w14:textId="77777777" w:rsidR="00942BF3" w:rsidRPr="00E43EDE" w:rsidRDefault="00942BF3" w:rsidP="00531C5E">
            <w:pPr>
              <w:spacing w:line="0" w:lineRule="atLeast"/>
            </w:pPr>
            <w:r w:rsidRPr="00E43EDE">
              <w:t>5321047</w:t>
            </w:r>
          </w:p>
        </w:tc>
        <w:tc>
          <w:tcPr>
            <w:tcW w:w="1417" w:type="dxa"/>
            <w:vAlign w:val="center"/>
          </w:tcPr>
          <w:p w14:paraId="691EE57F" w14:textId="77777777" w:rsidR="00942BF3" w:rsidRPr="00E43EDE" w:rsidRDefault="00942BF3" w:rsidP="00531C5E">
            <w:pPr>
              <w:spacing w:line="0" w:lineRule="atLeast"/>
            </w:pPr>
            <w:r w:rsidRPr="00E43EDE">
              <w:t>環境工程系</w:t>
            </w:r>
          </w:p>
        </w:tc>
        <w:tc>
          <w:tcPr>
            <w:tcW w:w="709" w:type="dxa"/>
            <w:vAlign w:val="center"/>
          </w:tcPr>
          <w:p w14:paraId="615731D8" w14:textId="77777777" w:rsidR="00942BF3" w:rsidRPr="00E43EDE" w:rsidRDefault="00942BF3" w:rsidP="00531C5E">
            <w:pPr>
              <w:spacing w:line="0" w:lineRule="atLeast"/>
              <w:jc w:val="center"/>
            </w:pPr>
            <w:r w:rsidRPr="00E43EDE">
              <w:t>1</w:t>
            </w:r>
          </w:p>
        </w:tc>
        <w:tc>
          <w:tcPr>
            <w:tcW w:w="4635" w:type="dxa"/>
            <w:vAlign w:val="center"/>
          </w:tcPr>
          <w:p w14:paraId="69201D35" w14:textId="77777777" w:rsidR="00942BF3" w:rsidRPr="00E43EDE" w:rsidRDefault="00942BF3" w:rsidP="00531C5E">
            <w:pPr>
              <w:spacing w:line="0" w:lineRule="atLeast"/>
              <w:rPr>
                <w:sz w:val="22"/>
              </w:rPr>
            </w:pPr>
          </w:p>
        </w:tc>
      </w:tr>
      <w:tr w:rsidR="00942BF3" w:rsidRPr="00E43EDE" w14:paraId="5B82F3FC" w14:textId="77777777" w:rsidTr="00531C5E">
        <w:tc>
          <w:tcPr>
            <w:tcW w:w="1065" w:type="dxa"/>
            <w:vMerge/>
          </w:tcPr>
          <w:p w14:paraId="6E92FE05" w14:textId="77777777" w:rsidR="00942BF3" w:rsidRPr="00E43EDE" w:rsidRDefault="00942BF3" w:rsidP="00531C5E">
            <w:pPr>
              <w:spacing w:line="0" w:lineRule="atLeast"/>
            </w:pPr>
          </w:p>
        </w:tc>
        <w:tc>
          <w:tcPr>
            <w:tcW w:w="1418" w:type="dxa"/>
            <w:vAlign w:val="center"/>
          </w:tcPr>
          <w:p w14:paraId="1827FED4" w14:textId="77777777" w:rsidR="00942BF3" w:rsidRPr="00E43EDE" w:rsidRDefault="00942BF3" w:rsidP="00531C5E">
            <w:pPr>
              <w:spacing w:line="0" w:lineRule="atLeast"/>
            </w:pPr>
            <w:r w:rsidRPr="00E43EDE">
              <w:t>餐旅群</w:t>
            </w:r>
          </w:p>
        </w:tc>
        <w:tc>
          <w:tcPr>
            <w:tcW w:w="1134" w:type="dxa"/>
            <w:vAlign w:val="center"/>
          </w:tcPr>
          <w:p w14:paraId="5167CBFA" w14:textId="77777777" w:rsidR="00942BF3" w:rsidRPr="00E43EDE" w:rsidRDefault="00942BF3" w:rsidP="00531C5E">
            <w:pPr>
              <w:spacing w:line="0" w:lineRule="atLeast"/>
            </w:pPr>
            <w:r w:rsidRPr="00E43EDE">
              <w:t>5321048</w:t>
            </w:r>
          </w:p>
        </w:tc>
        <w:tc>
          <w:tcPr>
            <w:tcW w:w="1417" w:type="dxa"/>
            <w:vAlign w:val="center"/>
          </w:tcPr>
          <w:p w14:paraId="1609222B" w14:textId="77777777" w:rsidR="00942BF3" w:rsidRPr="00E43EDE" w:rsidRDefault="00942BF3" w:rsidP="00531C5E">
            <w:pPr>
              <w:spacing w:line="0" w:lineRule="atLeast"/>
            </w:pPr>
            <w:r w:rsidRPr="00E43EDE">
              <w:t>環境工程系綠色科技與管理組</w:t>
            </w:r>
          </w:p>
        </w:tc>
        <w:tc>
          <w:tcPr>
            <w:tcW w:w="709" w:type="dxa"/>
            <w:vAlign w:val="center"/>
          </w:tcPr>
          <w:p w14:paraId="7770981F" w14:textId="77777777" w:rsidR="00942BF3" w:rsidRPr="00E43EDE" w:rsidRDefault="00942BF3" w:rsidP="00531C5E">
            <w:pPr>
              <w:spacing w:line="0" w:lineRule="atLeast"/>
              <w:jc w:val="center"/>
            </w:pPr>
            <w:r w:rsidRPr="00E43EDE">
              <w:t>1</w:t>
            </w:r>
          </w:p>
        </w:tc>
        <w:tc>
          <w:tcPr>
            <w:tcW w:w="4635" w:type="dxa"/>
            <w:vAlign w:val="center"/>
          </w:tcPr>
          <w:p w14:paraId="3588C88F" w14:textId="77777777" w:rsidR="00942BF3" w:rsidRPr="00E43EDE" w:rsidRDefault="00942BF3" w:rsidP="00531C5E">
            <w:pPr>
              <w:spacing w:line="0" w:lineRule="atLeast"/>
              <w:rPr>
                <w:sz w:val="22"/>
              </w:rPr>
            </w:pPr>
          </w:p>
        </w:tc>
      </w:tr>
      <w:tr w:rsidR="00942BF3" w:rsidRPr="00E43EDE" w14:paraId="6E1B02AB" w14:textId="77777777" w:rsidTr="00531C5E">
        <w:tc>
          <w:tcPr>
            <w:tcW w:w="1065" w:type="dxa"/>
            <w:vMerge/>
          </w:tcPr>
          <w:p w14:paraId="49D6E2D0" w14:textId="77777777" w:rsidR="00942BF3" w:rsidRPr="00E43EDE" w:rsidRDefault="00942BF3" w:rsidP="00531C5E">
            <w:pPr>
              <w:spacing w:line="0" w:lineRule="atLeast"/>
            </w:pPr>
          </w:p>
        </w:tc>
        <w:tc>
          <w:tcPr>
            <w:tcW w:w="1418" w:type="dxa"/>
            <w:vAlign w:val="center"/>
          </w:tcPr>
          <w:p w14:paraId="53C81E5A" w14:textId="77777777" w:rsidR="00942BF3" w:rsidRPr="00E43EDE" w:rsidRDefault="00942BF3" w:rsidP="00531C5E">
            <w:pPr>
              <w:spacing w:line="0" w:lineRule="atLeast"/>
            </w:pPr>
            <w:r w:rsidRPr="00E43EDE">
              <w:t>水產群</w:t>
            </w:r>
          </w:p>
        </w:tc>
        <w:tc>
          <w:tcPr>
            <w:tcW w:w="1134" w:type="dxa"/>
            <w:vAlign w:val="center"/>
          </w:tcPr>
          <w:p w14:paraId="3F4145E7" w14:textId="77777777" w:rsidR="00942BF3" w:rsidRPr="00E43EDE" w:rsidRDefault="00942BF3" w:rsidP="00531C5E">
            <w:pPr>
              <w:spacing w:line="0" w:lineRule="atLeast"/>
            </w:pPr>
            <w:r w:rsidRPr="00E43EDE">
              <w:t>5323002</w:t>
            </w:r>
          </w:p>
        </w:tc>
        <w:tc>
          <w:tcPr>
            <w:tcW w:w="1417" w:type="dxa"/>
            <w:vAlign w:val="center"/>
          </w:tcPr>
          <w:p w14:paraId="46237547" w14:textId="77777777" w:rsidR="00942BF3" w:rsidRPr="00E43EDE" w:rsidRDefault="00942BF3" w:rsidP="00531C5E">
            <w:pPr>
              <w:spacing w:line="0" w:lineRule="atLeast"/>
            </w:pPr>
            <w:r w:rsidRPr="00E43EDE">
              <w:t>互動媒體與數位娛樂系</w:t>
            </w:r>
          </w:p>
        </w:tc>
        <w:tc>
          <w:tcPr>
            <w:tcW w:w="709" w:type="dxa"/>
            <w:vAlign w:val="center"/>
          </w:tcPr>
          <w:p w14:paraId="5956EDC6" w14:textId="77777777" w:rsidR="00942BF3" w:rsidRPr="00E43EDE" w:rsidRDefault="00942BF3" w:rsidP="00531C5E">
            <w:pPr>
              <w:spacing w:line="0" w:lineRule="atLeast"/>
              <w:jc w:val="center"/>
            </w:pPr>
            <w:r w:rsidRPr="00E43EDE">
              <w:t>1</w:t>
            </w:r>
          </w:p>
        </w:tc>
        <w:tc>
          <w:tcPr>
            <w:tcW w:w="4635" w:type="dxa"/>
            <w:vAlign w:val="center"/>
          </w:tcPr>
          <w:p w14:paraId="76EC9B9E" w14:textId="77777777" w:rsidR="00942BF3" w:rsidRPr="00E43EDE" w:rsidRDefault="00942BF3" w:rsidP="00531C5E">
            <w:pPr>
              <w:spacing w:line="0" w:lineRule="atLeast"/>
              <w:rPr>
                <w:sz w:val="22"/>
              </w:rPr>
            </w:pPr>
          </w:p>
        </w:tc>
      </w:tr>
      <w:tr w:rsidR="00942BF3" w:rsidRPr="00E43EDE" w14:paraId="357665B8" w14:textId="77777777" w:rsidTr="00531C5E">
        <w:tc>
          <w:tcPr>
            <w:tcW w:w="1065" w:type="dxa"/>
            <w:vMerge w:val="restart"/>
            <w:vAlign w:val="center"/>
          </w:tcPr>
          <w:p w14:paraId="1D424725" w14:textId="77777777" w:rsidR="00942BF3" w:rsidRPr="00E43EDE" w:rsidRDefault="00942BF3" w:rsidP="00531C5E">
            <w:pPr>
              <w:spacing w:line="0" w:lineRule="atLeast"/>
              <w:jc w:val="both"/>
            </w:pPr>
            <w:r w:rsidRPr="00E43EDE">
              <w:lastRenderedPageBreak/>
              <w:t>崑山科技大學</w:t>
            </w:r>
          </w:p>
        </w:tc>
        <w:tc>
          <w:tcPr>
            <w:tcW w:w="1418" w:type="dxa"/>
            <w:vAlign w:val="center"/>
          </w:tcPr>
          <w:p w14:paraId="12B01502" w14:textId="77777777" w:rsidR="00942BF3" w:rsidRPr="00E43EDE" w:rsidRDefault="00942BF3" w:rsidP="00531C5E">
            <w:pPr>
              <w:spacing w:line="0" w:lineRule="atLeast"/>
            </w:pPr>
            <w:r w:rsidRPr="00E43EDE">
              <w:t>水產群</w:t>
            </w:r>
          </w:p>
        </w:tc>
        <w:tc>
          <w:tcPr>
            <w:tcW w:w="1134" w:type="dxa"/>
            <w:vAlign w:val="center"/>
          </w:tcPr>
          <w:p w14:paraId="0822BAE8" w14:textId="77777777" w:rsidR="00942BF3" w:rsidRPr="00E43EDE" w:rsidRDefault="00942BF3" w:rsidP="00531C5E">
            <w:pPr>
              <w:spacing w:line="0" w:lineRule="atLeast"/>
            </w:pPr>
            <w:r w:rsidRPr="00E43EDE">
              <w:t>5323003</w:t>
            </w:r>
          </w:p>
        </w:tc>
        <w:tc>
          <w:tcPr>
            <w:tcW w:w="1417" w:type="dxa"/>
            <w:vAlign w:val="center"/>
          </w:tcPr>
          <w:p w14:paraId="37690D34" w14:textId="77777777" w:rsidR="00942BF3" w:rsidRPr="00E43EDE" w:rsidRDefault="00942BF3" w:rsidP="00531C5E">
            <w:pPr>
              <w:spacing w:line="0" w:lineRule="atLeast"/>
            </w:pPr>
            <w:r w:rsidRPr="00E43EDE">
              <w:t>智慧機器人工程系</w:t>
            </w:r>
          </w:p>
        </w:tc>
        <w:tc>
          <w:tcPr>
            <w:tcW w:w="709" w:type="dxa"/>
            <w:vAlign w:val="center"/>
          </w:tcPr>
          <w:p w14:paraId="542C6333" w14:textId="77777777" w:rsidR="00942BF3" w:rsidRPr="00E43EDE" w:rsidRDefault="00942BF3" w:rsidP="00531C5E">
            <w:pPr>
              <w:spacing w:line="0" w:lineRule="atLeast"/>
              <w:jc w:val="center"/>
            </w:pPr>
            <w:r w:rsidRPr="00E43EDE">
              <w:t>1</w:t>
            </w:r>
          </w:p>
        </w:tc>
        <w:tc>
          <w:tcPr>
            <w:tcW w:w="4635" w:type="dxa"/>
            <w:vAlign w:val="center"/>
          </w:tcPr>
          <w:p w14:paraId="45E6772A" w14:textId="77777777" w:rsidR="00942BF3" w:rsidRPr="00E43EDE" w:rsidRDefault="00942BF3" w:rsidP="00531C5E">
            <w:pPr>
              <w:spacing w:line="0" w:lineRule="atLeast"/>
              <w:rPr>
                <w:sz w:val="22"/>
              </w:rPr>
            </w:pPr>
          </w:p>
        </w:tc>
      </w:tr>
      <w:tr w:rsidR="00942BF3" w:rsidRPr="00E43EDE" w14:paraId="4F656FB0" w14:textId="77777777" w:rsidTr="00227172">
        <w:trPr>
          <w:trHeight w:val="340"/>
        </w:trPr>
        <w:tc>
          <w:tcPr>
            <w:tcW w:w="1065" w:type="dxa"/>
            <w:vMerge/>
          </w:tcPr>
          <w:p w14:paraId="1A29070F" w14:textId="77777777" w:rsidR="00942BF3" w:rsidRPr="00E43EDE" w:rsidRDefault="00942BF3" w:rsidP="00531C5E">
            <w:pPr>
              <w:spacing w:line="0" w:lineRule="atLeast"/>
            </w:pPr>
          </w:p>
        </w:tc>
        <w:tc>
          <w:tcPr>
            <w:tcW w:w="1418" w:type="dxa"/>
            <w:vAlign w:val="center"/>
          </w:tcPr>
          <w:p w14:paraId="33007B4E" w14:textId="77777777" w:rsidR="00942BF3" w:rsidRPr="00E43EDE" w:rsidRDefault="00942BF3" w:rsidP="00531C5E">
            <w:pPr>
              <w:spacing w:line="0" w:lineRule="atLeast"/>
            </w:pPr>
            <w:r w:rsidRPr="00E43EDE">
              <w:t>水產群</w:t>
            </w:r>
          </w:p>
        </w:tc>
        <w:tc>
          <w:tcPr>
            <w:tcW w:w="1134" w:type="dxa"/>
            <w:vAlign w:val="center"/>
          </w:tcPr>
          <w:p w14:paraId="3487234C" w14:textId="77777777" w:rsidR="00942BF3" w:rsidRPr="00E43EDE" w:rsidRDefault="00942BF3" w:rsidP="00531C5E">
            <w:pPr>
              <w:spacing w:line="0" w:lineRule="atLeast"/>
            </w:pPr>
            <w:r w:rsidRPr="00E43EDE">
              <w:t>5323004</w:t>
            </w:r>
          </w:p>
        </w:tc>
        <w:tc>
          <w:tcPr>
            <w:tcW w:w="1417" w:type="dxa"/>
            <w:vAlign w:val="center"/>
          </w:tcPr>
          <w:p w14:paraId="3F61EAC8" w14:textId="77777777" w:rsidR="00942BF3" w:rsidRPr="00E43EDE" w:rsidRDefault="00942BF3" w:rsidP="00531C5E">
            <w:pPr>
              <w:spacing w:line="0" w:lineRule="atLeast"/>
            </w:pPr>
            <w:r w:rsidRPr="00E43EDE">
              <w:t>資訊工程系</w:t>
            </w:r>
          </w:p>
        </w:tc>
        <w:tc>
          <w:tcPr>
            <w:tcW w:w="709" w:type="dxa"/>
            <w:vAlign w:val="center"/>
          </w:tcPr>
          <w:p w14:paraId="2A78E222" w14:textId="77777777" w:rsidR="00942BF3" w:rsidRPr="00E43EDE" w:rsidRDefault="00942BF3" w:rsidP="00531C5E">
            <w:pPr>
              <w:spacing w:line="0" w:lineRule="atLeast"/>
              <w:jc w:val="center"/>
            </w:pPr>
            <w:r w:rsidRPr="00E43EDE">
              <w:t>1</w:t>
            </w:r>
          </w:p>
        </w:tc>
        <w:tc>
          <w:tcPr>
            <w:tcW w:w="4635" w:type="dxa"/>
            <w:vAlign w:val="center"/>
          </w:tcPr>
          <w:p w14:paraId="7A880645" w14:textId="77777777" w:rsidR="00942BF3" w:rsidRPr="00E43EDE" w:rsidRDefault="00942BF3" w:rsidP="00531C5E">
            <w:pPr>
              <w:spacing w:line="0" w:lineRule="atLeast"/>
              <w:rPr>
                <w:sz w:val="22"/>
              </w:rPr>
            </w:pPr>
          </w:p>
        </w:tc>
      </w:tr>
      <w:tr w:rsidR="00942BF3" w:rsidRPr="00E43EDE" w14:paraId="5138F648" w14:textId="77777777" w:rsidTr="00531C5E">
        <w:tc>
          <w:tcPr>
            <w:tcW w:w="1065" w:type="dxa"/>
            <w:vMerge/>
          </w:tcPr>
          <w:p w14:paraId="017A9F10" w14:textId="77777777" w:rsidR="00942BF3" w:rsidRPr="00E43EDE" w:rsidRDefault="00942BF3" w:rsidP="00531C5E">
            <w:pPr>
              <w:spacing w:line="0" w:lineRule="atLeast"/>
            </w:pPr>
          </w:p>
        </w:tc>
        <w:tc>
          <w:tcPr>
            <w:tcW w:w="1418" w:type="dxa"/>
            <w:vAlign w:val="center"/>
          </w:tcPr>
          <w:p w14:paraId="5834E068" w14:textId="77777777" w:rsidR="00942BF3" w:rsidRPr="00E43EDE" w:rsidRDefault="00942BF3" w:rsidP="00531C5E">
            <w:pPr>
              <w:spacing w:line="0" w:lineRule="atLeast"/>
            </w:pPr>
            <w:r w:rsidRPr="00E43EDE">
              <w:t>水產群</w:t>
            </w:r>
          </w:p>
        </w:tc>
        <w:tc>
          <w:tcPr>
            <w:tcW w:w="1134" w:type="dxa"/>
            <w:vAlign w:val="center"/>
          </w:tcPr>
          <w:p w14:paraId="7F91ED70" w14:textId="77777777" w:rsidR="00942BF3" w:rsidRPr="00E43EDE" w:rsidRDefault="00942BF3" w:rsidP="00531C5E">
            <w:pPr>
              <w:spacing w:line="0" w:lineRule="atLeast"/>
            </w:pPr>
            <w:r w:rsidRPr="00E43EDE">
              <w:t>5323005</w:t>
            </w:r>
          </w:p>
        </w:tc>
        <w:tc>
          <w:tcPr>
            <w:tcW w:w="1417" w:type="dxa"/>
            <w:vAlign w:val="center"/>
          </w:tcPr>
          <w:p w14:paraId="1C4EF06E" w14:textId="77777777" w:rsidR="00942BF3" w:rsidRPr="00E43EDE" w:rsidRDefault="00942BF3" w:rsidP="00531C5E">
            <w:pPr>
              <w:spacing w:line="0" w:lineRule="atLeast"/>
            </w:pPr>
            <w:r w:rsidRPr="00E43EDE">
              <w:t>餐飲管理及廚藝系</w:t>
            </w:r>
          </w:p>
        </w:tc>
        <w:tc>
          <w:tcPr>
            <w:tcW w:w="709" w:type="dxa"/>
            <w:vAlign w:val="center"/>
          </w:tcPr>
          <w:p w14:paraId="1B6A607D" w14:textId="77777777" w:rsidR="00942BF3" w:rsidRPr="00E43EDE" w:rsidRDefault="00942BF3" w:rsidP="00531C5E">
            <w:pPr>
              <w:spacing w:line="0" w:lineRule="atLeast"/>
              <w:jc w:val="center"/>
            </w:pPr>
            <w:r w:rsidRPr="00E43EDE">
              <w:t>1</w:t>
            </w:r>
          </w:p>
        </w:tc>
        <w:tc>
          <w:tcPr>
            <w:tcW w:w="4635" w:type="dxa"/>
            <w:vAlign w:val="center"/>
          </w:tcPr>
          <w:p w14:paraId="5B045B8C" w14:textId="77777777" w:rsidR="00942BF3" w:rsidRPr="00E43EDE" w:rsidRDefault="00942BF3" w:rsidP="00531C5E">
            <w:pPr>
              <w:spacing w:line="0" w:lineRule="atLeast"/>
              <w:rPr>
                <w:sz w:val="22"/>
              </w:rPr>
            </w:pPr>
          </w:p>
        </w:tc>
      </w:tr>
      <w:tr w:rsidR="00942BF3" w:rsidRPr="00E43EDE" w14:paraId="4D8E9D05" w14:textId="77777777" w:rsidTr="00531C5E">
        <w:tc>
          <w:tcPr>
            <w:tcW w:w="1065" w:type="dxa"/>
            <w:vMerge/>
          </w:tcPr>
          <w:p w14:paraId="114CFBA1" w14:textId="77777777" w:rsidR="00942BF3" w:rsidRPr="00E43EDE" w:rsidRDefault="00942BF3" w:rsidP="00531C5E">
            <w:pPr>
              <w:spacing w:line="0" w:lineRule="atLeast"/>
            </w:pPr>
          </w:p>
        </w:tc>
        <w:tc>
          <w:tcPr>
            <w:tcW w:w="1418" w:type="dxa"/>
            <w:vAlign w:val="center"/>
          </w:tcPr>
          <w:p w14:paraId="515E104D" w14:textId="77777777" w:rsidR="00942BF3" w:rsidRPr="00E43EDE" w:rsidRDefault="00942BF3" w:rsidP="00531C5E">
            <w:pPr>
              <w:spacing w:line="0" w:lineRule="atLeast"/>
            </w:pPr>
            <w:r w:rsidRPr="00E43EDE">
              <w:t>藝術群影視類</w:t>
            </w:r>
          </w:p>
        </w:tc>
        <w:tc>
          <w:tcPr>
            <w:tcW w:w="1134" w:type="dxa"/>
            <w:vAlign w:val="center"/>
          </w:tcPr>
          <w:p w14:paraId="20A43862" w14:textId="77777777" w:rsidR="00942BF3" w:rsidRPr="00E43EDE" w:rsidRDefault="00942BF3" w:rsidP="00531C5E">
            <w:pPr>
              <w:spacing w:line="0" w:lineRule="atLeast"/>
            </w:pPr>
            <w:r w:rsidRPr="00E43EDE">
              <w:t>5324008</w:t>
            </w:r>
          </w:p>
        </w:tc>
        <w:tc>
          <w:tcPr>
            <w:tcW w:w="1417" w:type="dxa"/>
            <w:vAlign w:val="center"/>
          </w:tcPr>
          <w:p w14:paraId="5713DC58" w14:textId="77777777" w:rsidR="00942BF3" w:rsidRPr="00E43EDE" w:rsidRDefault="00942BF3" w:rsidP="00531C5E">
            <w:pPr>
              <w:spacing w:line="0" w:lineRule="atLeast"/>
            </w:pPr>
            <w:r w:rsidRPr="00E43EDE">
              <w:t>互動媒體與數位娛樂系</w:t>
            </w:r>
          </w:p>
        </w:tc>
        <w:tc>
          <w:tcPr>
            <w:tcW w:w="709" w:type="dxa"/>
            <w:vAlign w:val="center"/>
          </w:tcPr>
          <w:p w14:paraId="2FF90685" w14:textId="77777777" w:rsidR="00942BF3" w:rsidRPr="00E43EDE" w:rsidRDefault="00942BF3" w:rsidP="00531C5E">
            <w:pPr>
              <w:spacing w:line="0" w:lineRule="atLeast"/>
              <w:jc w:val="center"/>
            </w:pPr>
            <w:r w:rsidRPr="00E43EDE">
              <w:t>2</w:t>
            </w:r>
          </w:p>
        </w:tc>
        <w:tc>
          <w:tcPr>
            <w:tcW w:w="4635" w:type="dxa"/>
            <w:vAlign w:val="center"/>
          </w:tcPr>
          <w:p w14:paraId="7F7BDB07" w14:textId="77777777" w:rsidR="00942BF3" w:rsidRPr="00E43EDE" w:rsidRDefault="00942BF3" w:rsidP="00531C5E">
            <w:pPr>
              <w:spacing w:line="0" w:lineRule="atLeast"/>
              <w:rPr>
                <w:sz w:val="22"/>
              </w:rPr>
            </w:pPr>
          </w:p>
        </w:tc>
      </w:tr>
      <w:tr w:rsidR="00942BF3" w:rsidRPr="00E43EDE" w14:paraId="387F2695" w14:textId="77777777" w:rsidTr="00531C5E">
        <w:tc>
          <w:tcPr>
            <w:tcW w:w="1065" w:type="dxa"/>
            <w:vMerge w:val="restart"/>
            <w:vAlign w:val="center"/>
          </w:tcPr>
          <w:p w14:paraId="732A9DDB" w14:textId="77777777" w:rsidR="00942BF3" w:rsidRPr="00E43EDE" w:rsidRDefault="00942BF3" w:rsidP="00531C5E">
            <w:pPr>
              <w:spacing w:line="0" w:lineRule="atLeast"/>
            </w:pPr>
            <w:r w:rsidRPr="00E43EDE">
              <w:t>嘉南藥理大學</w:t>
            </w:r>
          </w:p>
        </w:tc>
        <w:tc>
          <w:tcPr>
            <w:tcW w:w="1418" w:type="dxa"/>
            <w:vAlign w:val="center"/>
          </w:tcPr>
          <w:p w14:paraId="44F6E0FB" w14:textId="77777777" w:rsidR="00942BF3" w:rsidRPr="00E43EDE" w:rsidRDefault="00942BF3" w:rsidP="00531C5E">
            <w:pPr>
              <w:spacing w:line="0" w:lineRule="atLeast"/>
            </w:pPr>
            <w:r w:rsidRPr="00E43EDE">
              <w:t>機械群</w:t>
            </w:r>
          </w:p>
        </w:tc>
        <w:tc>
          <w:tcPr>
            <w:tcW w:w="1134" w:type="dxa"/>
            <w:vAlign w:val="center"/>
          </w:tcPr>
          <w:p w14:paraId="4E21D1ED" w14:textId="77777777" w:rsidR="00942BF3" w:rsidRPr="00E43EDE" w:rsidRDefault="00942BF3" w:rsidP="00531C5E">
            <w:pPr>
              <w:spacing w:line="0" w:lineRule="atLeast"/>
            </w:pPr>
            <w:r w:rsidRPr="00E43EDE">
              <w:t>5301029</w:t>
            </w:r>
          </w:p>
        </w:tc>
        <w:tc>
          <w:tcPr>
            <w:tcW w:w="1417" w:type="dxa"/>
            <w:vAlign w:val="center"/>
          </w:tcPr>
          <w:p w14:paraId="027F5BA6" w14:textId="77777777" w:rsidR="00942BF3" w:rsidRPr="00E43EDE" w:rsidRDefault="00942BF3" w:rsidP="00531C5E">
            <w:pPr>
              <w:spacing w:line="0" w:lineRule="atLeast"/>
            </w:pPr>
            <w:r w:rsidRPr="00E43EDE">
              <w:t>公共安全及消防系</w:t>
            </w:r>
          </w:p>
        </w:tc>
        <w:tc>
          <w:tcPr>
            <w:tcW w:w="709" w:type="dxa"/>
            <w:vAlign w:val="center"/>
          </w:tcPr>
          <w:p w14:paraId="6AEBAE04" w14:textId="77777777" w:rsidR="00942BF3" w:rsidRPr="00E43EDE" w:rsidRDefault="00942BF3" w:rsidP="00531C5E">
            <w:pPr>
              <w:spacing w:line="0" w:lineRule="atLeast"/>
              <w:jc w:val="center"/>
            </w:pPr>
            <w:r w:rsidRPr="00E43EDE">
              <w:t>2</w:t>
            </w:r>
          </w:p>
        </w:tc>
        <w:tc>
          <w:tcPr>
            <w:tcW w:w="4635" w:type="dxa"/>
            <w:vMerge w:val="restart"/>
            <w:vAlign w:val="center"/>
          </w:tcPr>
          <w:p w14:paraId="6E7FD0EE" w14:textId="77777777" w:rsidR="00942BF3" w:rsidRPr="00E43EDE" w:rsidRDefault="00942BF3" w:rsidP="00531C5E">
            <w:pPr>
              <w:spacing w:line="0" w:lineRule="atLeast"/>
              <w:rPr>
                <w:sz w:val="22"/>
              </w:rPr>
            </w:pPr>
            <w:r w:rsidRPr="00E43EDE">
              <w:rPr>
                <w:sz w:val="22"/>
              </w:rPr>
              <w:t xml:space="preserve">1.本校學生輔導中心設有資源教室與輔導教師，關懷並提供學生課業及生活諮詢與協助。 </w:t>
            </w:r>
            <w:r w:rsidRPr="00E43EDE">
              <w:rPr>
                <w:sz w:val="22"/>
              </w:rPr>
              <w:br/>
              <w:t xml:space="preserve">2.本校備有無障礙學生宿舍。 </w:t>
            </w:r>
            <w:r w:rsidRPr="00E43EDE">
              <w:rPr>
                <w:sz w:val="22"/>
              </w:rPr>
              <w:br/>
              <w:t>3.公共安全及消防系整合建築物公共安全與消防安全技術等二大領域，透過證照輔導、結合實務課程，培育消防與公共安全領域之專業人才。</w:t>
            </w:r>
          </w:p>
        </w:tc>
      </w:tr>
      <w:tr w:rsidR="00942BF3" w:rsidRPr="00E43EDE" w14:paraId="2DC21B23" w14:textId="77777777" w:rsidTr="00531C5E">
        <w:tc>
          <w:tcPr>
            <w:tcW w:w="1065" w:type="dxa"/>
            <w:vMerge/>
            <w:vAlign w:val="center"/>
          </w:tcPr>
          <w:p w14:paraId="00F8002B" w14:textId="77777777" w:rsidR="00942BF3" w:rsidRPr="00E43EDE" w:rsidRDefault="00942BF3" w:rsidP="00531C5E">
            <w:pPr>
              <w:spacing w:line="0" w:lineRule="atLeast"/>
            </w:pPr>
          </w:p>
        </w:tc>
        <w:tc>
          <w:tcPr>
            <w:tcW w:w="1418" w:type="dxa"/>
            <w:vAlign w:val="center"/>
          </w:tcPr>
          <w:p w14:paraId="452B2386" w14:textId="77777777" w:rsidR="00942BF3" w:rsidRPr="00E43EDE" w:rsidRDefault="00942BF3" w:rsidP="00531C5E">
            <w:pPr>
              <w:spacing w:line="0" w:lineRule="atLeast"/>
            </w:pPr>
            <w:r w:rsidRPr="00E43EDE">
              <w:t>電機與電子群電機類</w:t>
            </w:r>
          </w:p>
        </w:tc>
        <w:tc>
          <w:tcPr>
            <w:tcW w:w="1134" w:type="dxa"/>
            <w:vAlign w:val="center"/>
          </w:tcPr>
          <w:p w14:paraId="22FEA479" w14:textId="77777777" w:rsidR="00942BF3" w:rsidRPr="00E43EDE" w:rsidRDefault="00942BF3" w:rsidP="00531C5E">
            <w:pPr>
              <w:spacing w:line="0" w:lineRule="atLeast"/>
            </w:pPr>
            <w:r w:rsidRPr="00E43EDE">
              <w:t>5303027</w:t>
            </w:r>
          </w:p>
        </w:tc>
        <w:tc>
          <w:tcPr>
            <w:tcW w:w="1417" w:type="dxa"/>
            <w:vAlign w:val="center"/>
          </w:tcPr>
          <w:p w14:paraId="1DF87E44" w14:textId="77777777" w:rsidR="00942BF3" w:rsidRPr="00E43EDE" w:rsidRDefault="00942BF3" w:rsidP="00531C5E">
            <w:pPr>
              <w:spacing w:line="0" w:lineRule="atLeast"/>
            </w:pPr>
            <w:r w:rsidRPr="00E43EDE">
              <w:t>公共安全及消防系</w:t>
            </w:r>
          </w:p>
        </w:tc>
        <w:tc>
          <w:tcPr>
            <w:tcW w:w="709" w:type="dxa"/>
            <w:vAlign w:val="center"/>
          </w:tcPr>
          <w:p w14:paraId="6110B50B" w14:textId="77777777" w:rsidR="00942BF3" w:rsidRPr="00E43EDE" w:rsidRDefault="00942BF3" w:rsidP="00531C5E">
            <w:pPr>
              <w:spacing w:line="0" w:lineRule="atLeast"/>
              <w:jc w:val="center"/>
            </w:pPr>
            <w:r w:rsidRPr="00E43EDE">
              <w:t>1</w:t>
            </w:r>
          </w:p>
        </w:tc>
        <w:tc>
          <w:tcPr>
            <w:tcW w:w="4635" w:type="dxa"/>
            <w:vMerge/>
            <w:vAlign w:val="center"/>
          </w:tcPr>
          <w:p w14:paraId="58FE45A1" w14:textId="77777777" w:rsidR="00942BF3" w:rsidRPr="00E43EDE" w:rsidRDefault="00942BF3" w:rsidP="00531C5E">
            <w:pPr>
              <w:spacing w:line="0" w:lineRule="atLeast"/>
              <w:rPr>
                <w:sz w:val="22"/>
              </w:rPr>
            </w:pPr>
          </w:p>
        </w:tc>
      </w:tr>
      <w:tr w:rsidR="00942BF3" w:rsidRPr="00E43EDE" w14:paraId="60609728" w14:textId="77777777" w:rsidTr="00531C5E">
        <w:tc>
          <w:tcPr>
            <w:tcW w:w="1065" w:type="dxa"/>
            <w:vMerge/>
            <w:vAlign w:val="center"/>
          </w:tcPr>
          <w:p w14:paraId="0A97EBE7" w14:textId="77777777" w:rsidR="00942BF3" w:rsidRPr="00E43EDE" w:rsidRDefault="00942BF3" w:rsidP="00531C5E">
            <w:pPr>
              <w:spacing w:line="0" w:lineRule="atLeast"/>
            </w:pPr>
          </w:p>
        </w:tc>
        <w:tc>
          <w:tcPr>
            <w:tcW w:w="1418" w:type="dxa"/>
            <w:vAlign w:val="center"/>
          </w:tcPr>
          <w:p w14:paraId="0141BCC3" w14:textId="77777777" w:rsidR="00942BF3" w:rsidRPr="00E43EDE" w:rsidRDefault="00942BF3" w:rsidP="00531C5E">
            <w:pPr>
              <w:spacing w:line="0" w:lineRule="atLeast"/>
            </w:pPr>
            <w:r w:rsidRPr="00E43EDE">
              <w:t>土木與建築群</w:t>
            </w:r>
          </w:p>
        </w:tc>
        <w:tc>
          <w:tcPr>
            <w:tcW w:w="1134" w:type="dxa"/>
            <w:vAlign w:val="center"/>
          </w:tcPr>
          <w:p w14:paraId="51F32F06" w14:textId="77777777" w:rsidR="00942BF3" w:rsidRPr="00E43EDE" w:rsidRDefault="00942BF3" w:rsidP="00531C5E">
            <w:pPr>
              <w:spacing w:line="0" w:lineRule="atLeast"/>
            </w:pPr>
            <w:r w:rsidRPr="00E43EDE">
              <w:t>5307008</w:t>
            </w:r>
          </w:p>
        </w:tc>
        <w:tc>
          <w:tcPr>
            <w:tcW w:w="1417" w:type="dxa"/>
            <w:vAlign w:val="center"/>
          </w:tcPr>
          <w:p w14:paraId="795FDD22" w14:textId="77777777" w:rsidR="00942BF3" w:rsidRPr="00E43EDE" w:rsidRDefault="00942BF3" w:rsidP="00531C5E">
            <w:pPr>
              <w:spacing w:line="0" w:lineRule="atLeast"/>
            </w:pPr>
            <w:r w:rsidRPr="00E43EDE">
              <w:t>公共安全及消防系</w:t>
            </w:r>
          </w:p>
        </w:tc>
        <w:tc>
          <w:tcPr>
            <w:tcW w:w="709" w:type="dxa"/>
            <w:vAlign w:val="center"/>
          </w:tcPr>
          <w:p w14:paraId="6DB3527E" w14:textId="77777777" w:rsidR="00942BF3" w:rsidRPr="00E43EDE" w:rsidRDefault="00942BF3" w:rsidP="00531C5E">
            <w:pPr>
              <w:spacing w:line="0" w:lineRule="atLeast"/>
              <w:jc w:val="center"/>
            </w:pPr>
            <w:r w:rsidRPr="00E43EDE">
              <w:t>2</w:t>
            </w:r>
          </w:p>
        </w:tc>
        <w:tc>
          <w:tcPr>
            <w:tcW w:w="4635" w:type="dxa"/>
            <w:vMerge/>
            <w:vAlign w:val="center"/>
          </w:tcPr>
          <w:p w14:paraId="13709068" w14:textId="77777777" w:rsidR="00942BF3" w:rsidRPr="00E43EDE" w:rsidRDefault="00942BF3" w:rsidP="00531C5E">
            <w:pPr>
              <w:spacing w:line="0" w:lineRule="atLeast"/>
              <w:rPr>
                <w:sz w:val="22"/>
              </w:rPr>
            </w:pPr>
          </w:p>
        </w:tc>
      </w:tr>
      <w:tr w:rsidR="00942BF3" w:rsidRPr="00E43EDE" w14:paraId="1514EB4A" w14:textId="77777777" w:rsidTr="00531C5E">
        <w:tc>
          <w:tcPr>
            <w:tcW w:w="1065" w:type="dxa"/>
            <w:vMerge/>
            <w:vAlign w:val="center"/>
          </w:tcPr>
          <w:p w14:paraId="7493CE44" w14:textId="77777777" w:rsidR="00942BF3" w:rsidRPr="00E43EDE" w:rsidRDefault="00942BF3" w:rsidP="00531C5E">
            <w:pPr>
              <w:spacing w:line="0" w:lineRule="atLeast"/>
            </w:pPr>
          </w:p>
        </w:tc>
        <w:tc>
          <w:tcPr>
            <w:tcW w:w="1418" w:type="dxa"/>
            <w:vAlign w:val="center"/>
          </w:tcPr>
          <w:p w14:paraId="655D06C1" w14:textId="77777777" w:rsidR="00942BF3" w:rsidRPr="00E43EDE" w:rsidRDefault="00942BF3" w:rsidP="00531C5E">
            <w:pPr>
              <w:spacing w:line="0" w:lineRule="atLeast"/>
            </w:pPr>
            <w:r w:rsidRPr="00E43EDE">
              <w:t>機械群</w:t>
            </w:r>
          </w:p>
        </w:tc>
        <w:tc>
          <w:tcPr>
            <w:tcW w:w="1134" w:type="dxa"/>
            <w:vAlign w:val="center"/>
          </w:tcPr>
          <w:p w14:paraId="3CD9044A" w14:textId="77777777" w:rsidR="00942BF3" w:rsidRPr="00E43EDE" w:rsidRDefault="00942BF3" w:rsidP="00531C5E">
            <w:pPr>
              <w:spacing w:line="0" w:lineRule="atLeast"/>
            </w:pPr>
            <w:r w:rsidRPr="00E43EDE">
              <w:t>5301027</w:t>
            </w:r>
          </w:p>
        </w:tc>
        <w:tc>
          <w:tcPr>
            <w:tcW w:w="1417" w:type="dxa"/>
            <w:vAlign w:val="center"/>
          </w:tcPr>
          <w:p w14:paraId="6C864D1E" w14:textId="77777777" w:rsidR="00942BF3" w:rsidRPr="00E43EDE" w:rsidRDefault="00942BF3" w:rsidP="00531C5E">
            <w:pPr>
              <w:spacing w:line="0" w:lineRule="atLeast"/>
            </w:pPr>
            <w:r w:rsidRPr="00E43EDE">
              <w:t>職業安全衛生系</w:t>
            </w:r>
          </w:p>
        </w:tc>
        <w:tc>
          <w:tcPr>
            <w:tcW w:w="709" w:type="dxa"/>
            <w:vAlign w:val="center"/>
          </w:tcPr>
          <w:p w14:paraId="7749679D" w14:textId="77777777" w:rsidR="00942BF3" w:rsidRPr="00E43EDE" w:rsidRDefault="00942BF3" w:rsidP="00531C5E">
            <w:pPr>
              <w:spacing w:line="0" w:lineRule="atLeast"/>
              <w:jc w:val="center"/>
            </w:pPr>
            <w:r w:rsidRPr="00E43EDE">
              <w:t>3</w:t>
            </w:r>
          </w:p>
        </w:tc>
        <w:tc>
          <w:tcPr>
            <w:tcW w:w="4635" w:type="dxa"/>
            <w:vMerge w:val="restart"/>
            <w:vAlign w:val="center"/>
          </w:tcPr>
          <w:p w14:paraId="5618EBA5" w14:textId="77777777" w:rsidR="00942BF3" w:rsidRPr="00E43EDE" w:rsidRDefault="00942BF3" w:rsidP="00531C5E">
            <w:pPr>
              <w:spacing w:line="0" w:lineRule="atLeast"/>
              <w:rPr>
                <w:sz w:val="22"/>
              </w:rPr>
            </w:pPr>
            <w:r w:rsidRPr="00E43EDE">
              <w:rPr>
                <w:sz w:val="22"/>
              </w:rPr>
              <w:t xml:space="preserve">1.本校學生輔導中心設有資源教室與輔導教師，關懷並提供學生課業及生活諮詢與協助。 </w:t>
            </w:r>
            <w:r w:rsidRPr="00E43EDE">
              <w:rPr>
                <w:sz w:val="22"/>
              </w:rPr>
              <w:br/>
              <w:t>2.本校備有無障礙學生宿舍。</w:t>
            </w:r>
          </w:p>
        </w:tc>
      </w:tr>
      <w:tr w:rsidR="00942BF3" w:rsidRPr="00E43EDE" w14:paraId="25744381" w14:textId="77777777" w:rsidTr="00531C5E">
        <w:tc>
          <w:tcPr>
            <w:tcW w:w="1065" w:type="dxa"/>
            <w:vMerge/>
          </w:tcPr>
          <w:p w14:paraId="5E934142" w14:textId="77777777" w:rsidR="00942BF3" w:rsidRPr="00E43EDE" w:rsidRDefault="00942BF3" w:rsidP="00531C5E">
            <w:pPr>
              <w:spacing w:line="0" w:lineRule="atLeast"/>
            </w:pPr>
          </w:p>
        </w:tc>
        <w:tc>
          <w:tcPr>
            <w:tcW w:w="1418" w:type="dxa"/>
            <w:vAlign w:val="center"/>
          </w:tcPr>
          <w:p w14:paraId="523B76D7" w14:textId="77777777" w:rsidR="00942BF3" w:rsidRPr="00E43EDE" w:rsidRDefault="00942BF3" w:rsidP="00531C5E">
            <w:pPr>
              <w:spacing w:line="0" w:lineRule="atLeast"/>
            </w:pPr>
            <w:r w:rsidRPr="00E43EDE">
              <w:t>機械群</w:t>
            </w:r>
          </w:p>
        </w:tc>
        <w:tc>
          <w:tcPr>
            <w:tcW w:w="1134" w:type="dxa"/>
            <w:vAlign w:val="center"/>
          </w:tcPr>
          <w:p w14:paraId="4E4AE53B" w14:textId="77777777" w:rsidR="00942BF3" w:rsidRPr="00E43EDE" w:rsidRDefault="00942BF3" w:rsidP="00531C5E">
            <w:pPr>
              <w:spacing w:line="0" w:lineRule="atLeast"/>
            </w:pPr>
            <w:r w:rsidRPr="00E43EDE">
              <w:t>5301028</w:t>
            </w:r>
          </w:p>
        </w:tc>
        <w:tc>
          <w:tcPr>
            <w:tcW w:w="1417" w:type="dxa"/>
            <w:vAlign w:val="center"/>
          </w:tcPr>
          <w:p w14:paraId="2A48DB15" w14:textId="77777777" w:rsidR="00942BF3" w:rsidRPr="00E43EDE" w:rsidRDefault="00942BF3" w:rsidP="00531C5E">
            <w:pPr>
              <w:spacing w:line="0" w:lineRule="atLeast"/>
            </w:pPr>
            <w:r w:rsidRPr="00E43EDE">
              <w:t>環境工程與科學系</w:t>
            </w:r>
          </w:p>
        </w:tc>
        <w:tc>
          <w:tcPr>
            <w:tcW w:w="709" w:type="dxa"/>
            <w:vAlign w:val="center"/>
          </w:tcPr>
          <w:p w14:paraId="48097584" w14:textId="77777777" w:rsidR="00942BF3" w:rsidRPr="00E43EDE" w:rsidRDefault="00942BF3" w:rsidP="00531C5E">
            <w:pPr>
              <w:spacing w:line="0" w:lineRule="atLeast"/>
              <w:jc w:val="center"/>
            </w:pPr>
            <w:r w:rsidRPr="00E43EDE">
              <w:t>4</w:t>
            </w:r>
          </w:p>
        </w:tc>
        <w:tc>
          <w:tcPr>
            <w:tcW w:w="4635" w:type="dxa"/>
            <w:vMerge/>
            <w:vAlign w:val="center"/>
          </w:tcPr>
          <w:p w14:paraId="2DEE2E55" w14:textId="77777777" w:rsidR="00942BF3" w:rsidRPr="00E43EDE" w:rsidRDefault="00942BF3" w:rsidP="00531C5E">
            <w:pPr>
              <w:spacing w:line="0" w:lineRule="atLeast"/>
              <w:rPr>
                <w:sz w:val="22"/>
              </w:rPr>
            </w:pPr>
          </w:p>
        </w:tc>
      </w:tr>
      <w:tr w:rsidR="00942BF3" w:rsidRPr="00E43EDE" w14:paraId="242D40E7" w14:textId="77777777" w:rsidTr="00531C5E">
        <w:tc>
          <w:tcPr>
            <w:tcW w:w="1065" w:type="dxa"/>
            <w:vMerge/>
          </w:tcPr>
          <w:p w14:paraId="784E706B" w14:textId="77777777" w:rsidR="00942BF3" w:rsidRPr="00E43EDE" w:rsidRDefault="00942BF3" w:rsidP="00531C5E">
            <w:pPr>
              <w:spacing w:line="0" w:lineRule="atLeast"/>
            </w:pPr>
          </w:p>
        </w:tc>
        <w:tc>
          <w:tcPr>
            <w:tcW w:w="1418" w:type="dxa"/>
            <w:vAlign w:val="center"/>
          </w:tcPr>
          <w:p w14:paraId="743BC0CA" w14:textId="77777777" w:rsidR="00942BF3" w:rsidRPr="00E43EDE" w:rsidRDefault="00942BF3" w:rsidP="00531C5E">
            <w:pPr>
              <w:spacing w:line="0" w:lineRule="atLeast"/>
            </w:pPr>
            <w:r w:rsidRPr="00E43EDE">
              <w:t>電機與電子群電機類</w:t>
            </w:r>
          </w:p>
        </w:tc>
        <w:tc>
          <w:tcPr>
            <w:tcW w:w="1134" w:type="dxa"/>
            <w:vAlign w:val="center"/>
          </w:tcPr>
          <w:p w14:paraId="335FF268" w14:textId="77777777" w:rsidR="00942BF3" w:rsidRPr="00E43EDE" w:rsidRDefault="00942BF3" w:rsidP="00531C5E">
            <w:pPr>
              <w:spacing w:line="0" w:lineRule="atLeast"/>
            </w:pPr>
            <w:r w:rsidRPr="00E43EDE">
              <w:t>5303026</w:t>
            </w:r>
          </w:p>
        </w:tc>
        <w:tc>
          <w:tcPr>
            <w:tcW w:w="1417" w:type="dxa"/>
            <w:vAlign w:val="center"/>
          </w:tcPr>
          <w:p w14:paraId="02E33E5A" w14:textId="77777777" w:rsidR="00942BF3" w:rsidRPr="00E43EDE" w:rsidRDefault="00942BF3" w:rsidP="00531C5E">
            <w:pPr>
              <w:spacing w:line="0" w:lineRule="atLeast"/>
            </w:pPr>
            <w:r w:rsidRPr="00E43EDE">
              <w:t>環境工程與科學系</w:t>
            </w:r>
          </w:p>
        </w:tc>
        <w:tc>
          <w:tcPr>
            <w:tcW w:w="709" w:type="dxa"/>
            <w:vAlign w:val="center"/>
          </w:tcPr>
          <w:p w14:paraId="62DBA982" w14:textId="77777777" w:rsidR="00942BF3" w:rsidRPr="00E43EDE" w:rsidRDefault="00942BF3" w:rsidP="00531C5E">
            <w:pPr>
              <w:spacing w:line="0" w:lineRule="atLeast"/>
              <w:jc w:val="center"/>
            </w:pPr>
            <w:r w:rsidRPr="00E43EDE">
              <w:t>1</w:t>
            </w:r>
          </w:p>
        </w:tc>
        <w:tc>
          <w:tcPr>
            <w:tcW w:w="4635" w:type="dxa"/>
            <w:vMerge/>
            <w:vAlign w:val="center"/>
          </w:tcPr>
          <w:p w14:paraId="2002BD84" w14:textId="77777777" w:rsidR="00942BF3" w:rsidRPr="00E43EDE" w:rsidRDefault="00942BF3" w:rsidP="00531C5E">
            <w:pPr>
              <w:spacing w:line="0" w:lineRule="atLeast"/>
              <w:rPr>
                <w:sz w:val="22"/>
              </w:rPr>
            </w:pPr>
          </w:p>
        </w:tc>
      </w:tr>
      <w:tr w:rsidR="00942BF3" w:rsidRPr="00E43EDE" w14:paraId="06C7A295" w14:textId="77777777" w:rsidTr="00531C5E">
        <w:tc>
          <w:tcPr>
            <w:tcW w:w="1065" w:type="dxa"/>
            <w:vMerge/>
          </w:tcPr>
          <w:p w14:paraId="771FB07C" w14:textId="77777777" w:rsidR="00942BF3" w:rsidRPr="00E43EDE" w:rsidRDefault="00942BF3" w:rsidP="00531C5E">
            <w:pPr>
              <w:spacing w:line="0" w:lineRule="atLeast"/>
            </w:pPr>
          </w:p>
        </w:tc>
        <w:tc>
          <w:tcPr>
            <w:tcW w:w="1418" w:type="dxa"/>
            <w:vAlign w:val="center"/>
          </w:tcPr>
          <w:p w14:paraId="15C28BB2" w14:textId="77777777" w:rsidR="00942BF3" w:rsidRPr="00E43EDE" w:rsidRDefault="00942BF3" w:rsidP="00531C5E">
            <w:pPr>
              <w:spacing w:line="0" w:lineRule="atLeast"/>
            </w:pPr>
            <w:r w:rsidRPr="00E43EDE">
              <w:t>電機與電子群資電類</w:t>
            </w:r>
          </w:p>
        </w:tc>
        <w:tc>
          <w:tcPr>
            <w:tcW w:w="1134" w:type="dxa"/>
            <w:vAlign w:val="center"/>
          </w:tcPr>
          <w:p w14:paraId="6375EEDF" w14:textId="77777777" w:rsidR="00942BF3" w:rsidRPr="00E43EDE" w:rsidRDefault="00942BF3" w:rsidP="00531C5E">
            <w:pPr>
              <w:spacing w:line="0" w:lineRule="atLeast"/>
            </w:pPr>
            <w:r w:rsidRPr="00E43EDE">
              <w:t>5304019</w:t>
            </w:r>
          </w:p>
        </w:tc>
        <w:tc>
          <w:tcPr>
            <w:tcW w:w="1417" w:type="dxa"/>
            <w:vAlign w:val="center"/>
          </w:tcPr>
          <w:p w14:paraId="3E59DE98" w14:textId="77777777" w:rsidR="00942BF3" w:rsidRPr="00E43EDE" w:rsidRDefault="00942BF3" w:rsidP="00531C5E">
            <w:pPr>
              <w:spacing w:line="0" w:lineRule="atLeast"/>
            </w:pPr>
            <w:r w:rsidRPr="00E43EDE">
              <w:t>資訊管理系</w:t>
            </w:r>
          </w:p>
        </w:tc>
        <w:tc>
          <w:tcPr>
            <w:tcW w:w="709" w:type="dxa"/>
            <w:vAlign w:val="center"/>
          </w:tcPr>
          <w:p w14:paraId="18BD312E" w14:textId="77777777" w:rsidR="00942BF3" w:rsidRPr="00E43EDE" w:rsidRDefault="00942BF3" w:rsidP="00531C5E">
            <w:pPr>
              <w:spacing w:line="0" w:lineRule="atLeast"/>
              <w:jc w:val="center"/>
            </w:pPr>
            <w:r w:rsidRPr="00E43EDE">
              <w:t>1</w:t>
            </w:r>
          </w:p>
        </w:tc>
        <w:tc>
          <w:tcPr>
            <w:tcW w:w="4635" w:type="dxa"/>
            <w:vMerge/>
            <w:vAlign w:val="center"/>
          </w:tcPr>
          <w:p w14:paraId="2D1481E3" w14:textId="77777777" w:rsidR="00942BF3" w:rsidRPr="00E43EDE" w:rsidRDefault="00942BF3" w:rsidP="00531C5E">
            <w:pPr>
              <w:spacing w:line="0" w:lineRule="atLeast"/>
              <w:rPr>
                <w:sz w:val="22"/>
              </w:rPr>
            </w:pPr>
          </w:p>
        </w:tc>
      </w:tr>
      <w:tr w:rsidR="00942BF3" w:rsidRPr="00E43EDE" w14:paraId="6DEAB42D" w14:textId="77777777" w:rsidTr="00531C5E">
        <w:tc>
          <w:tcPr>
            <w:tcW w:w="1065" w:type="dxa"/>
            <w:vMerge/>
          </w:tcPr>
          <w:p w14:paraId="33B4DBB0" w14:textId="77777777" w:rsidR="00942BF3" w:rsidRPr="00E43EDE" w:rsidRDefault="00942BF3" w:rsidP="00531C5E">
            <w:pPr>
              <w:spacing w:line="0" w:lineRule="atLeast"/>
            </w:pPr>
          </w:p>
        </w:tc>
        <w:tc>
          <w:tcPr>
            <w:tcW w:w="1418" w:type="dxa"/>
            <w:vAlign w:val="center"/>
          </w:tcPr>
          <w:p w14:paraId="3C5CB333" w14:textId="77777777" w:rsidR="00942BF3" w:rsidRPr="00E43EDE" w:rsidRDefault="00942BF3" w:rsidP="00531C5E">
            <w:pPr>
              <w:spacing w:line="0" w:lineRule="atLeast"/>
            </w:pPr>
            <w:r w:rsidRPr="00E43EDE">
              <w:t>電機與電子群資電類</w:t>
            </w:r>
          </w:p>
        </w:tc>
        <w:tc>
          <w:tcPr>
            <w:tcW w:w="1134" w:type="dxa"/>
            <w:vAlign w:val="center"/>
          </w:tcPr>
          <w:p w14:paraId="4B537136" w14:textId="77777777" w:rsidR="00942BF3" w:rsidRPr="00E43EDE" w:rsidRDefault="00942BF3" w:rsidP="00531C5E">
            <w:pPr>
              <w:spacing w:line="0" w:lineRule="atLeast"/>
            </w:pPr>
            <w:r w:rsidRPr="00E43EDE">
              <w:t>5304024</w:t>
            </w:r>
          </w:p>
        </w:tc>
        <w:tc>
          <w:tcPr>
            <w:tcW w:w="1417" w:type="dxa"/>
            <w:vAlign w:val="center"/>
          </w:tcPr>
          <w:p w14:paraId="5B2AFB9C" w14:textId="77777777" w:rsidR="00942BF3" w:rsidRPr="00E43EDE" w:rsidRDefault="00942BF3" w:rsidP="00531C5E">
            <w:pPr>
              <w:spacing w:line="0" w:lineRule="atLeast"/>
            </w:pPr>
            <w:r w:rsidRPr="00E43EDE">
              <w:t>多媒體與遊戲發展系</w:t>
            </w:r>
          </w:p>
        </w:tc>
        <w:tc>
          <w:tcPr>
            <w:tcW w:w="709" w:type="dxa"/>
            <w:vAlign w:val="center"/>
          </w:tcPr>
          <w:p w14:paraId="1B036518" w14:textId="77777777" w:rsidR="00942BF3" w:rsidRPr="00E43EDE" w:rsidRDefault="00942BF3" w:rsidP="00531C5E">
            <w:pPr>
              <w:spacing w:line="0" w:lineRule="atLeast"/>
              <w:jc w:val="center"/>
            </w:pPr>
            <w:r w:rsidRPr="00E43EDE">
              <w:t>2</w:t>
            </w:r>
          </w:p>
        </w:tc>
        <w:tc>
          <w:tcPr>
            <w:tcW w:w="4635" w:type="dxa"/>
            <w:vMerge/>
            <w:vAlign w:val="center"/>
          </w:tcPr>
          <w:p w14:paraId="6C49FFE4" w14:textId="77777777" w:rsidR="00942BF3" w:rsidRPr="00E43EDE" w:rsidRDefault="00942BF3" w:rsidP="00531C5E">
            <w:pPr>
              <w:spacing w:line="0" w:lineRule="atLeast"/>
              <w:rPr>
                <w:sz w:val="22"/>
              </w:rPr>
            </w:pPr>
          </w:p>
        </w:tc>
      </w:tr>
      <w:tr w:rsidR="00942BF3" w:rsidRPr="00E43EDE" w14:paraId="363744CF" w14:textId="77777777" w:rsidTr="00531C5E">
        <w:tc>
          <w:tcPr>
            <w:tcW w:w="1065" w:type="dxa"/>
            <w:vMerge/>
          </w:tcPr>
          <w:p w14:paraId="600F2758" w14:textId="77777777" w:rsidR="00942BF3" w:rsidRPr="00E43EDE" w:rsidRDefault="00942BF3" w:rsidP="00531C5E">
            <w:pPr>
              <w:spacing w:line="0" w:lineRule="atLeast"/>
            </w:pPr>
          </w:p>
        </w:tc>
        <w:tc>
          <w:tcPr>
            <w:tcW w:w="1418" w:type="dxa"/>
            <w:vAlign w:val="center"/>
          </w:tcPr>
          <w:p w14:paraId="406544B1" w14:textId="77777777" w:rsidR="00942BF3" w:rsidRPr="00E43EDE" w:rsidRDefault="00942BF3" w:rsidP="00531C5E">
            <w:pPr>
              <w:spacing w:line="0" w:lineRule="atLeast"/>
            </w:pPr>
            <w:r w:rsidRPr="00E43EDE">
              <w:t>化工群</w:t>
            </w:r>
          </w:p>
        </w:tc>
        <w:tc>
          <w:tcPr>
            <w:tcW w:w="1134" w:type="dxa"/>
            <w:vAlign w:val="center"/>
          </w:tcPr>
          <w:p w14:paraId="08091F75" w14:textId="77777777" w:rsidR="00942BF3" w:rsidRPr="00E43EDE" w:rsidRDefault="00942BF3" w:rsidP="00531C5E">
            <w:pPr>
              <w:spacing w:line="0" w:lineRule="atLeast"/>
            </w:pPr>
            <w:r w:rsidRPr="00E43EDE">
              <w:t>5305004</w:t>
            </w:r>
          </w:p>
        </w:tc>
        <w:tc>
          <w:tcPr>
            <w:tcW w:w="1417" w:type="dxa"/>
            <w:vAlign w:val="center"/>
          </w:tcPr>
          <w:p w14:paraId="61088738" w14:textId="77777777" w:rsidR="00942BF3" w:rsidRPr="00E43EDE" w:rsidRDefault="00942BF3" w:rsidP="00531C5E">
            <w:pPr>
              <w:spacing w:line="0" w:lineRule="atLeast"/>
            </w:pPr>
            <w:r w:rsidRPr="00E43EDE">
              <w:t>環境工程與科學系</w:t>
            </w:r>
          </w:p>
        </w:tc>
        <w:tc>
          <w:tcPr>
            <w:tcW w:w="709" w:type="dxa"/>
            <w:vAlign w:val="center"/>
          </w:tcPr>
          <w:p w14:paraId="1F3866A2" w14:textId="77777777" w:rsidR="00942BF3" w:rsidRPr="00E43EDE" w:rsidRDefault="00942BF3" w:rsidP="00531C5E">
            <w:pPr>
              <w:spacing w:line="0" w:lineRule="atLeast"/>
              <w:jc w:val="center"/>
            </w:pPr>
            <w:r w:rsidRPr="00E43EDE">
              <w:t>3</w:t>
            </w:r>
          </w:p>
        </w:tc>
        <w:tc>
          <w:tcPr>
            <w:tcW w:w="4635" w:type="dxa"/>
            <w:vMerge/>
            <w:vAlign w:val="center"/>
          </w:tcPr>
          <w:p w14:paraId="51C60EEC" w14:textId="77777777" w:rsidR="00942BF3" w:rsidRPr="00E43EDE" w:rsidRDefault="00942BF3" w:rsidP="00531C5E">
            <w:pPr>
              <w:spacing w:line="0" w:lineRule="atLeast"/>
              <w:rPr>
                <w:sz w:val="22"/>
              </w:rPr>
            </w:pPr>
          </w:p>
        </w:tc>
      </w:tr>
      <w:tr w:rsidR="00942BF3" w:rsidRPr="00E43EDE" w14:paraId="55252B88" w14:textId="77777777" w:rsidTr="00531C5E">
        <w:tc>
          <w:tcPr>
            <w:tcW w:w="1065" w:type="dxa"/>
            <w:vMerge/>
          </w:tcPr>
          <w:p w14:paraId="01578136" w14:textId="77777777" w:rsidR="00942BF3" w:rsidRPr="00E43EDE" w:rsidRDefault="00942BF3" w:rsidP="00531C5E">
            <w:pPr>
              <w:spacing w:line="0" w:lineRule="atLeast"/>
            </w:pPr>
          </w:p>
        </w:tc>
        <w:tc>
          <w:tcPr>
            <w:tcW w:w="1418" w:type="dxa"/>
            <w:vAlign w:val="center"/>
          </w:tcPr>
          <w:p w14:paraId="15049716" w14:textId="77777777" w:rsidR="00942BF3" w:rsidRPr="00E43EDE" w:rsidRDefault="00942BF3" w:rsidP="00531C5E">
            <w:pPr>
              <w:spacing w:line="0" w:lineRule="atLeast"/>
            </w:pPr>
            <w:r w:rsidRPr="00E43EDE">
              <w:t>土木與建築群</w:t>
            </w:r>
          </w:p>
        </w:tc>
        <w:tc>
          <w:tcPr>
            <w:tcW w:w="1134" w:type="dxa"/>
            <w:vAlign w:val="center"/>
          </w:tcPr>
          <w:p w14:paraId="6C24EFBF" w14:textId="77777777" w:rsidR="00942BF3" w:rsidRPr="00E43EDE" w:rsidRDefault="00942BF3" w:rsidP="00531C5E">
            <w:pPr>
              <w:spacing w:line="0" w:lineRule="atLeast"/>
            </w:pPr>
            <w:r w:rsidRPr="00E43EDE">
              <w:t>5307007</w:t>
            </w:r>
          </w:p>
        </w:tc>
        <w:tc>
          <w:tcPr>
            <w:tcW w:w="1417" w:type="dxa"/>
            <w:vAlign w:val="center"/>
          </w:tcPr>
          <w:p w14:paraId="600E6609" w14:textId="77777777" w:rsidR="00942BF3" w:rsidRPr="00E43EDE" w:rsidRDefault="00942BF3" w:rsidP="00531C5E">
            <w:pPr>
              <w:spacing w:line="0" w:lineRule="atLeast"/>
            </w:pPr>
            <w:r w:rsidRPr="00E43EDE">
              <w:t>職業安全衛生系</w:t>
            </w:r>
          </w:p>
        </w:tc>
        <w:tc>
          <w:tcPr>
            <w:tcW w:w="709" w:type="dxa"/>
            <w:vAlign w:val="center"/>
          </w:tcPr>
          <w:p w14:paraId="236D623B" w14:textId="77777777" w:rsidR="00942BF3" w:rsidRPr="00E43EDE" w:rsidRDefault="00942BF3" w:rsidP="00531C5E">
            <w:pPr>
              <w:spacing w:line="0" w:lineRule="atLeast"/>
              <w:jc w:val="center"/>
            </w:pPr>
            <w:r w:rsidRPr="00E43EDE">
              <w:t>1</w:t>
            </w:r>
          </w:p>
        </w:tc>
        <w:tc>
          <w:tcPr>
            <w:tcW w:w="4635" w:type="dxa"/>
            <w:vMerge/>
            <w:vAlign w:val="center"/>
          </w:tcPr>
          <w:p w14:paraId="365E27AF" w14:textId="77777777" w:rsidR="00942BF3" w:rsidRPr="00E43EDE" w:rsidRDefault="00942BF3" w:rsidP="00531C5E">
            <w:pPr>
              <w:spacing w:line="0" w:lineRule="atLeast"/>
              <w:rPr>
                <w:sz w:val="22"/>
              </w:rPr>
            </w:pPr>
          </w:p>
        </w:tc>
      </w:tr>
      <w:tr w:rsidR="00942BF3" w:rsidRPr="00E43EDE" w14:paraId="1FD2C97B" w14:textId="77777777" w:rsidTr="00227172">
        <w:trPr>
          <w:trHeight w:val="340"/>
        </w:trPr>
        <w:tc>
          <w:tcPr>
            <w:tcW w:w="1065" w:type="dxa"/>
            <w:vMerge/>
          </w:tcPr>
          <w:p w14:paraId="0E03DAC6" w14:textId="77777777" w:rsidR="00942BF3" w:rsidRPr="00E43EDE" w:rsidRDefault="00942BF3" w:rsidP="00531C5E">
            <w:pPr>
              <w:spacing w:line="0" w:lineRule="atLeast"/>
            </w:pPr>
          </w:p>
        </w:tc>
        <w:tc>
          <w:tcPr>
            <w:tcW w:w="1418" w:type="dxa"/>
            <w:vAlign w:val="center"/>
          </w:tcPr>
          <w:p w14:paraId="44EC93A7" w14:textId="77777777" w:rsidR="00942BF3" w:rsidRPr="00E43EDE" w:rsidRDefault="00942BF3" w:rsidP="00531C5E">
            <w:pPr>
              <w:spacing w:line="0" w:lineRule="atLeast"/>
            </w:pPr>
            <w:r w:rsidRPr="00E43EDE">
              <w:t>設計群</w:t>
            </w:r>
          </w:p>
        </w:tc>
        <w:tc>
          <w:tcPr>
            <w:tcW w:w="1134" w:type="dxa"/>
            <w:vAlign w:val="center"/>
          </w:tcPr>
          <w:p w14:paraId="42E95093" w14:textId="77777777" w:rsidR="00942BF3" w:rsidRPr="00E43EDE" w:rsidRDefault="00942BF3" w:rsidP="00531C5E">
            <w:pPr>
              <w:spacing w:line="0" w:lineRule="atLeast"/>
            </w:pPr>
            <w:r w:rsidRPr="00E43EDE">
              <w:t>5308032</w:t>
            </w:r>
          </w:p>
        </w:tc>
        <w:tc>
          <w:tcPr>
            <w:tcW w:w="1417" w:type="dxa"/>
            <w:vAlign w:val="center"/>
          </w:tcPr>
          <w:p w14:paraId="0BC4E841" w14:textId="77777777" w:rsidR="00942BF3" w:rsidRPr="00E43EDE" w:rsidRDefault="00942BF3" w:rsidP="00531C5E">
            <w:pPr>
              <w:spacing w:line="0" w:lineRule="atLeast"/>
            </w:pPr>
            <w:r w:rsidRPr="00E43EDE">
              <w:t>資訊管理系</w:t>
            </w:r>
          </w:p>
        </w:tc>
        <w:tc>
          <w:tcPr>
            <w:tcW w:w="709" w:type="dxa"/>
            <w:vAlign w:val="center"/>
          </w:tcPr>
          <w:p w14:paraId="1C0EB8B8" w14:textId="77777777" w:rsidR="00942BF3" w:rsidRPr="00E43EDE" w:rsidRDefault="00942BF3" w:rsidP="00531C5E">
            <w:pPr>
              <w:spacing w:line="0" w:lineRule="atLeast"/>
              <w:jc w:val="center"/>
            </w:pPr>
            <w:r w:rsidRPr="00E43EDE">
              <w:t>1</w:t>
            </w:r>
          </w:p>
        </w:tc>
        <w:tc>
          <w:tcPr>
            <w:tcW w:w="4635" w:type="dxa"/>
            <w:vMerge/>
            <w:vAlign w:val="center"/>
          </w:tcPr>
          <w:p w14:paraId="7BD119AC" w14:textId="77777777" w:rsidR="00942BF3" w:rsidRPr="00E43EDE" w:rsidRDefault="00942BF3" w:rsidP="00531C5E">
            <w:pPr>
              <w:spacing w:line="0" w:lineRule="atLeast"/>
              <w:rPr>
                <w:sz w:val="22"/>
              </w:rPr>
            </w:pPr>
          </w:p>
        </w:tc>
      </w:tr>
      <w:tr w:rsidR="00942BF3" w:rsidRPr="00E43EDE" w14:paraId="5D6AED23" w14:textId="77777777" w:rsidTr="00531C5E">
        <w:tc>
          <w:tcPr>
            <w:tcW w:w="1065" w:type="dxa"/>
            <w:vMerge/>
          </w:tcPr>
          <w:p w14:paraId="74884008" w14:textId="77777777" w:rsidR="00942BF3" w:rsidRPr="00E43EDE" w:rsidRDefault="00942BF3" w:rsidP="00531C5E">
            <w:pPr>
              <w:spacing w:line="0" w:lineRule="atLeast"/>
            </w:pPr>
          </w:p>
        </w:tc>
        <w:tc>
          <w:tcPr>
            <w:tcW w:w="1418" w:type="dxa"/>
            <w:vAlign w:val="center"/>
          </w:tcPr>
          <w:p w14:paraId="2A0D76A2" w14:textId="77777777" w:rsidR="00942BF3" w:rsidRPr="00E43EDE" w:rsidRDefault="00942BF3" w:rsidP="00531C5E">
            <w:pPr>
              <w:spacing w:line="0" w:lineRule="atLeast"/>
            </w:pPr>
            <w:r w:rsidRPr="00E43EDE">
              <w:t>設計群</w:t>
            </w:r>
          </w:p>
        </w:tc>
        <w:tc>
          <w:tcPr>
            <w:tcW w:w="1134" w:type="dxa"/>
            <w:vAlign w:val="center"/>
          </w:tcPr>
          <w:p w14:paraId="618CE4EA" w14:textId="77777777" w:rsidR="00942BF3" w:rsidRPr="00E43EDE" w:rsidRDefault="00942BF3" w:rsidP="00531C5E">
            <w:pPr>
              <w:spacing w:line="0" w:lineRule="atLeast"/>
            </w:pPr>
            <w:r w:rsidRPr="00E43EDE">
              <w:t>5308037</w:t>
            </w:r>
          </w:p>
        </w:tc>
        <w:tc>
          <w:tcPr>
            <w:tcW w:w="1417" w:type="dxa"/>
            <w:vAlign w:val="center"/>
          </w:tcPr>
          <w:p w14:paraId="7536CA75" w14:textId="77777777" w:rsidR="00942BF3" w:rsidRPr="00E43EDE" w:rsidRDefault="00942BF3" w:rsidP="00531C5E">
            <w:pPr>
              <w:spacing w:line="0" w:lineRule="atLeast"/>
            </w:pPr>
            <w:r w:rsidRPr="00E43EDE">
              <w:t>多媒體與遊戲發展系</w:t>
            </w:r>
          </w:p>
        </w:tc>
        <w:tc>
          <w:tcPr>
            <w:tcW w:w="709" w:type="dxa"/>
            <w:vAlign w:val="center"/>
          </w:tcPr>
          <w:p w14:paraId="5201E875" w14:textId="77777777" w:rsidR="00942BF3" w:rsidRPr="00E43EDE" w:rsidRDefault="00942BF3" w:rsidP="00531C5E">
            <w:pPr>
              <w:spacing w:line="0" w:lineRule="atLeast"/>
              <w:jc w:val="center"/>
            </w:pPr>
            <w:r w:rsidRPr="00E43EDE">
              <w:t>4</w:t>
            </w:r>
          </w:p>
        </w:tc>
        <w:tc>
          <w:tcPr>
            <w:tcW w:w="4635" w:type="dxa"/>
            <w:vMerge/>
            <w:vAlign w:val="center"/>
          </w:tcPr>
          <w:p w14:paraId="2E3FB762" w14:textId="77777777" w:rsidR="00942BF3" w:rsidRPr="00E43EDE" w:rsidRDefault="00942BF3" w:rsidP="00531C5E">
            <w:pPr>
              <w:spacing w:line="0" w:lineRule="atLeast"/>
              <w:rPr>
                <w:sz w:val="22"/>
              </w:rPr>
            </w:pPr>
          </w:p>
        </w:tc>
      </w:tr>
      <w:tr w:rsidR="00942BF3" w:rsidRPr="00E43EDE" w14:paraId="2B8B5698" w14:textId="77777777" w:rsidTr="00531C5E">
        <w:tc>
          <w:tcPr>
            <w:tcW w:w="1065" w:type="dxa"/>
            <w:vMerge/>
          </w:tcPr>
          <w:p w14:paraId="6A183CF1" w14:textId="77777777" w:rsidR="00942BF3" w:rsidRPr="00E43EDE" w:rsidRDefault="00942BF3" w:rsidP="00531C5E">
            <w:pPr>
              <w:spacing w:line="0" w:lineRule="atLeast"/>
            </w:pPr>
          </w:p>
        </w:tc>
        <w:tc>
          <w:tcPr>
            <w:tcW w:w="1418" w:type="dxa"/>
            <w:vAlign w:val="center"/>
          </w:tcPr>
          <w:p w14:paraId="3EE6D29A" w14:textId="77777777" w:rsidR="00942BF3" w:rsidRPr="00E43EDE" w:rsidRDefault="00942BF3" w:rsidP="00531C5E">
            <w:pPr>
              <w:spacing w:line="0" w:lineRule="atLeast"/>
            </w:pPr>
            <w:r w:rsidRPr="00E43EDE">
              <w:t>商業與管理群</w:t>
            </w:r>
          </w:p>
        </w:tc>
        <w:tc>
          <w:tcPr>
            <w:tcW w:w="1134" w:type="dxa"/>
            <w:vAlign w:val="center"/>
          </w:tcPr>
          <w:p w14:paraId="382A2ABF" w14:textId="77777777" w:rsidR="00942BF3" w:rsidRPr="00E43EDE" w:rsidRDefault="00942BF3" w:rsidP="00531C5E">
            <w:pPr>
              <w:spacing w:line="0" w:lineRule="atLeast"/>
            </w:pPr>
            <w:r w:rsidRPr="00E43EDE">
              <w:t>5310047</w:t>
            </w:r>
          </w:p>
        </w:tc>
        <w:tc>
          <w:tcPr>
            <w:tcW w:w="1417" w:type="dxa"/>
            <w:vAlign w:val="center"/>
          </w:tcPr>
          <w:p w14:paraId="44B6C232" w14:textId="77777777" w:rsidR="00942BF3" w:rsidRPr="00E43EDE" w:rsidRDefault="00942BF3" w:rsidP="00531C5E">
            <w:pPr>
              <w:spacing w:line="0" w:lineRule="atLeast"/>
            </w:pPr>
            <w:r w:rsidRPr="00E43EDE">
              <w:t>醫務管理系</w:t>
            </w:r>
          </w:p>
        </w:tc>
        <w:tc>
          <w:tcPr>
            <w:tcW w:w="709" w:type="dxa"/>
            <w:vAlign w:val="center"/>
          </w:tcPr>
          <w:p w14:paraId="3244C5B7" w14:textId="77777777" w:rsidR="00942BF3" w:rsidRPr="00E43EDE" w:rsidRDefault="00942BF3" w:rsidP="00531C5E">
            <w:pPr>
              <w:spacing w:line="0" w:lineRule="atLeast"/>
              <w:jc w:val="center"/>
            </w:pPr>
            <w:r w:rsidRPr="00E43EDE">
              <w:t>2</w:t>
            </w:r>
          </w:p>
        </w:tc>
        <w:tc>
          <w:tcPr>
            <w:tcW w:w="4635" w:type="dxa"/>
            <w:vMerge/>
            <w:vAlign w:val="center"/>
          </w:tcPr>
          <w:p w14:paraId="1361D73F" w14:textId="77777777" w:rsidR="00942BF3" w:rsidRPr="00E43EDE" w:rsidRDefault="00942BF3" w:rsidP="00531C5E">
            <w:pPr>
              <w:spacing w:line="0" w:lineRule="atLeast"/>
              <w:rPr>
                <w:sz w:val="22"/>
              </w:rPr>
            </w:pPr>
          </w:p>
        </w:tc>
      </w:tr>
      <w:tr w:rsidR="00942BF3" w:rsidRPr="00E43EDE" w14:paraId="63FE199A" w14:textId="77777777" w:rsidTr="00531C5E">
        <w:tc>
          <w:tcPr>
            <w:tcW w:w="1065" w:type="dxa"/>
            <w:vMerge/>
          </w:tcPr>
          <w:p w14:paraId="1B85BC5E" w14:textId="77777777" w:rsidR="00942BF3" w:rsidRPr="00E43EDE" w:rsidRDefault="00942BF3" w:rsidP="00531C5E">
            <w:pPr>
              <w:spacing w:line="0" w:lineRule="atLeast"/>
            </w:pPr>
          </w:p>
        </w:tc>
        <w:tc>
          <w:tcPr>
            <w:tcW w:w="1418" w:type="dxa"/>
            <w:vAlign w:val="center"/>
          </w:tcPr>
          <w:p w14:paraId="74982FFF" w14:textId="77777777" w:rsidR="00942BF3" w:rsidRPr="00E43EDE" w:rsidRDefault="00942BF3" w:rsidP="00531C5E">
            <w:pPr>
              <w:spacing w:line="0" w:lineRule="atLeast"/>
            </w:pPr>
            <w:r w:rsidRPr="00E43EDE">
              <w:t>商業與管理群</w:t>
            </w:r>
          </w:p>
        </w:tc>
        <w:tc>
          <w:tcPr>
            <w:tcW w:w="1134" w:type="dxa"/>
            <w:vAlign w:val="center"/>
          </w:tcPr>
          <w:p w14:paraId="0D763F47" w14:textId="77777777" w:rsidR="00942BF3" w:rsidRPr="00E43EDE" w:rsidRDefault="00942BF3" w:rsidP="00531C5E">
            <w:pPr>
              <w:spacing w:line="0" w:lineRule="atLeast"/>
            </w:pPr>
            <w:r w:rsidRPr="00E43EDE">
              <w:t>5310049</w:t>
            </w:r>
          </w:p>
        </w:tc>
        <w:tc>
          <w:tcPr>
            <w:tcW w:w="1417" w:type="dxa"/>
            <w:vAlign w:val="center"/>
          </w:tcPr>
          <w:p w14:paraId="0C66412A" w14:textId="77777777" w:rsidR="00942BF3" w:rsidRPr="00E43EDE" w:rsidRDefault="00942BF3" w:rsidP="00531C5E">
            <w:pPr>
              <w:spacing w:line="0" w:lineRule="atLeast"/>
            </w:pPr>
            <w:r w:rsidRPr="00E43EDE">
              <w:t>資訊管理系</w:t>
            </w:r>
          </w:p>
        </w:tc>
        <w:tc>
          <w:tcPr>
            <w:tcW w:w="709" w:type="dxa"/>
            <w:vAlign w:val="center"/>
          </w:tcPr>
          <w:p w14:paraId="49DEAED7" w14:textId="77777777" w:rsidR="00942BF3" w:rsidRPr="00E43EDE" w:rsidRDefault="00942BF3" w:rsidP="00531C5E">
            <w:pPr>
              <w:spacing w:line="0" w:lineRule="atLeast"/>
              <w:jc w:val="center"/>
            </w:pPr>
            <w:r w:rsidRPr="00E43EDE">
              <w:t>1</w:t>
            </w:r>
          </w:p>
        </w:tc>
        <w:tc>
          <w:tcPr>
            <w:tcW w:w="4635" w:type="dxa"/>
            <w:vMerge/>
            <w:vAlign w:val="center"/>
          </w:tcPr>
          <w:p w14:paraId="7EE64BFD" w14:textId="77777777" w:rsidR="00942BF3" w:rsidRPr="00E43EDE" w:rsidRDefault="00942BF3" w:rsidP="00531C5E">
            <w:pPr>
              <w:spacing w:line="0" w:lineRule="atLeast"/>
              <w:rPr>
                <w:sz w:val="22"/>
              </w:rPr>
            </w:pPr>
          </w:p>
        </w:tc>
      </w:tr>
      <w:tr w:rsidR="00942BF3" w:rsidRPr="00E43EDE" w14:paraId="7E4CACB3" w14:textId="77777777" w:rsidTr="00531C5E">
        <w:tc>
          <w:tcPr>
            <w:tcW w:w="1065" w:type="dxa"/>
            <w:vMerge/>
          </w:tcPr>
          <w:p w14:paraId="262909FB" w14:textId="77777777" w:rsidR="00942BF3" w:rsidRPr="00E43EDE" w:rsidRDefault="00942BF3" w:rsidP="00531C5E">
            <w:pPr>
              <w:spacing w:line="0" w:lineRule="atLeast"/>
            </w:pPr>
          </w:p>
        </w:tc>
        <w:tc>
          <w:tcPr>
            <w:tcW w:w="1418" w:type="dxa"/>
            <w:vAlign w:val="center"/>
          </w:tcPr>
          <w:p w14:paraId="0F709E48" w14:textId="77777777" w:rsidR="00942BF3" w:rsidRPr="00E43EDE" w:rsidRDefault="00942BF3" w:rsidP="00531C5E">
            <w:pPr>
              <w:spacing w:line="0" w:lineRule="atLeast"/>
            </w:pPr>
            <w:r w:rsidRPr="00E43EDE">
              <w:t>商業與管理群</w:t>
            </w:r>
          </w:p>
        </w:tc>
        <w:tc>
          <w:tcPr>
            <w:tcW w:w="1134" w:type="dxa"/>
            <w:vAlign w:val="center"/>
          </w:tcPr>
          <w:p w14:paraId="6E74D731" w14:textId="77777777" w:rsidR="00942BF3" w:rsidRPr="00E43EDE" w:rsidRDefault="00942BF3" w:rsidP="00531C5E">
            <w:pPr>
              <w:spacing w:line="0" w:lineRule="atLeast"/>
            </w:pPr>
            <w:r w:rsidRPr="00E43EDE">
              <w:t>5310068</w:t>
            </w:r>
          </w:p>
        </w:tc>
        <w:tc>
          <w:tcPr>
            <w:tcW w:w="1417" w:type="dxa"/>
            <w:vAlign w:val="center"/>
          </w:tcPr>
          <w:p w14:paraId="137064FF" w14:textId="77777777" w:rsidR="00942BF3" w:rsidRPr="00E43EDE" w:rsidRDefault="00942BF3" w:rsidP="00531C5E">
            <w:pPr>
              <w:spacing w:line="0" w:lineRule="atLeast"/>
            </w:pPr>
            <w:r w:rsidRPr="00E43EDE">
              <w:t>多媒體與遊戲發展系</w:t>
            </w:r>
          </w:p>
        </w:tc>
        <w:tc>
          <w:tcPr>
            <w:tcW w:w="709" w:type="dxa"/>
            <w:vAlign w:val="center"/>
          </w:tcPr>
          <w:p w14:paraId="59DF3738" w14:textId="77777777" w:rsidR="00942BF3" w:rsidRPr="00E43EDE" w:rsidRDefault="00942BF3" w:rsidP="00531C5E">
            <w:pPr>
              <w:spacing w:line="0" w:lineRule="atLeast"/>
              <w:jc w:val="center"/>
            </w:pPr>
            <w:r w:rsidRPr="00E43EDE">
              <w:t>2</w:t>
            </w:r>
          </w:p>
        </w:tc>
        <w:tc>
          <w:tcPr>
            <w:tcW w:w="4635" w:type="dxa"/>
            <w:vMerge/>
            <w:vAlign w:val="center"/>
          </w:tcPr>
          <w:p w14:paraId="63563C1A" w14:textId="77777777" w:rsidR="00942BF3" w:rsidRPr="00E43EDE" w:rsidRDefault="00942BF3" w:rsidP="00531C5E">
            <w:pPr>
              <w:spacing w:line="0" w:lineRule="atLeast"/>
              <w:rPr>
                <w:sz w:val="22"/>
              </w:rPr>
            </w:pPr>
          </w:p>
        </w:tc>
      </w:tr>
      <w:tr w:rsidR="00942BF3" w:rsidRPr="00E43EDE" w14:paraId="76A0C53E" w14:textId="77777777" w:rsidTr="00531C5E">
        <w:tc>
          <w:tcPr>
            <w:tcW w:w="1065" w:type="dxa"/>
            <w:vMerge/>
          </w:tcPr>
          <w:p w14:paraId="5E8A4783" w14:textId="77777777" w:rsidR="00942BF3" w:rsidRPr="00E43EDE" w:rsidRDefault="00942BF3" w:rsidP="00531C5E">
            <w:pPr>
              <w:spacing w:line="0" w:lineRule="atLeast"/>
            </w:pPr>
          </w:p>
        </w:tc>
        <w:tc>
          <w:tcPr>
            <w:tcW w:w="1418" w:type="dxa"/>
            <w:vAlign w:val="center"/>
          </w:tcPr>
          <w:p w14:paraId="79E6496C" w14:textId="77777777" w:rsidR="00942BF3" w:rsidRPr="00E43EDE" w:rsidRDefault="00942BF3" w:rsidP="00531C5E">
            <w:pPr>
              <w:spacing w:line="0" w:lineRule="atLeast"/>
            </w:pPr>
            <w:r w:rsidRPr="00E43EDE">
              <w:t>商業與管理群</w:t>
            </w:r>
          </w:p>
        </w:tc>
        <w:tc>
          <w:tcPr>
            <w:tcW w:w="1134" w:type="dxa"/>
            <w:vAlign w:val="center"/>
          </w:tcPr>
          <w:p w14:paraId="129BB676" w14:textId="77777777" w:rsidR="00942BF3" w:rsidRPr="00E43EDE" w:rsidRDefault="00942BF3" w:rsidP="00531C5E">
            <w:pPr>
              <w:spacing w:line="0" w:lineRule="atLeast"/>
            </w:pPr>
            <w:r w:rsidRPr="00E43EDE">
              <w:t>5310070</w:t>
            </w:r>
          </w:p>
        </w:tc>
        <w:tc>
          <w:tcPr>
            <w:tcW w:w="1417" w:type="dxa"/>
            <w:vAlign w:val="center"/>
          </w:tcPr>
          <w:p w14:paraId="7AB39B04" w14:textId="77777777" w:rsidR="00942BF3" w:rsidRPr="00E43EDE" w:rsidRDefault="00942BF3" w:rsidP="00531C5E">
            <w:pPr>
              <w:spacing w:line="0" w:lineRule="atLeast"/>
            </w:pPr>
            <w:r w:rsidRPr="00E43EDE">
              <w:t>休閒遊憩與保健管理系</w:t>
            </w:r>
          </w:p>
        </w:tc>
        <w:tc>
          <w:tcPr>
            <w:tcW w:w="709" w:type="dxa"/>
            <w:vAlign w:val="center"/>
          </w:tcPr>
          <w:p w14:paraId="574ED399" w14:textId="77777777" w:rsidR="00942BF3" w:rsidRPr="00E43EDE" w:rsidRDefault="00942BF3" w:rsidP="00531C5E">
            <w:pPr>
              <w:spacing w:line="0" w:lineRule="atLeast"/>
              <w:jc w:val="center"/>
            </w:pPr>
            <w:r w:rsidRPr="00E43EDE">
              <w:t>1</w:t>
            </w:r>
          </w:p>
        </w:tc>
        <w:tc>
          <w:tcPr>
            <w:tcW w:w="4635" w:type="dxa"/>
            <w:vMerge/>
            <w:vAlign w:val="center"/>
          </w:tcPr>
          <w:p w14:paraId="06188B33" w14:textId="77777777" w:rsidR="00942BF3" w:rsidRPr="00E43EDE" w:rsidRDefault="00942BF3" w:rsidP="00531C5E">
            <w:pPr>
              <w:spacing w:line="0" w:lineRule="atLeast"/>
              <w:rPr>
                <w:sz w:val="22"/>
              </w:rPr>
            </w:pPr>
          </w:p>
        </w:tc>
      </w:tr>
      <w:tr w:rsidR="00942BF3" w:rsidRPr="00E43EDE" w14:paraId="2BE40B5D" w14:textId="77777777" w:rsidTr="00531C5E">
        <w:tc>
          <w:tcPr>
            <w:tcW w:w="1065" w:type="dxa"/>
            <w:vMerge/>
          </w:tcPr>
          <w:p w14:paraId="10BBD1B0" w14:textId="77777777" w:rsidR="00942BF3" w:rsidRPr="00E43EDE" w:rsidRDefault="00942BF3" w:rsidP="00531C5E">
            <w:pPr>
              <w:spacing w:line="0" w:lineRule="atLeast"/>
            </w:pPr>
          </w:p>
        </w:tc>
        <w:tc>
          <w:tcPr>
            <w:tcW w:w="1418" w:type="dxa"/>
            <w:vAlign w:val="center"/>
          </w:tcPr>
          <w:p w14:paraId="106811A6" w14:textId="77777777" w:rsidR="00942BF3" w:rsidRPr="00E43EDE" w:rsidRDefault="00942BF3" w:rsidP="00531C5E">
            <w:pPr>
              <w:spacing w:line="0" w:lineRule="atLeast"/>
            </w:pPr>
            <w:r w:rsidRPr="00E43EDE">
              <w:t>商業與管理群</w:t>
            </w:r>
          </w:p>
        </w:tc>
        <w:tc>
          <w:tcPr>
            <w:tcW w:w="1134" w:type="dxa"/>
            <w:vAlign w:val="center"/>
          </w:tcPr>
          <w:p w14:paraId="0379D670" w14:textId="77777777" w:rsidR="00942BF3" w:rsidRPr="00E43EDE" w:rsidRDefault="00942BF3" w:rsidP="00531C5E">
            <w:pPr>
              <w:spacing w:line="0" w:lineRule="atLeast"/>
            </w:pPr>
            <w:r w:rsidRPr="00E43EDE">
              <w:t>5310071</w:t>
            </w:r>
          </w:p>
        </w:tc>
        <w:tc>
          <w:tcPr>
            <w:tcW w:w="1417" w:type="dxa"/>
            <w:vAlign w:val="center"/>
          </w:tcPr>
          <w:p w14:paraId="742444F3" w14:textId="77777777" w:rsidR="00942BF3" w:rsidRPr="00E43EDE" w:rsidRDefault="00942BF3" w:rsidP="00531C5E">
            <w:pPr>
              <w:spacing w:line="0" w:lineRule="atLeast"/>
            </w:pPr>
            <w:r w:rsidRPr="00E43EDE">
              <w:t>運動管理系</w:t>
            </w:r>
          </w:p>
        </w:tc>
        <w:tc>
          <w:tcPr>
            <w:tcW w:w="709" w:type="dxa"/>
            <w:vAlign w:val="center"/>
          </w:tcPr>
          <w:p w14:paraId="2E761C4F" w14:textId="77777777" w:rsidR="00942BF3" w:rsidRPr="00E43EDE" w:rsidRDefault="00942BF3" w:rsidP="00531C5E">
            <w:pPr>
              <w:spacing w:line="0" w:lineRule="atLeast"/>
              <w:jc w:val="center"/>
            </w:pPr>
            <w:r w:rsidRPr="00E43EDE">
              <w:t>1</w:t>
            </w:r>
          </w:p>
        </w:tc>
        <w:tc>
          <w:tcPr>
            <w:tcW w:w="4635" w:type="dxa"/>
            <w:vMerge/>
            <w:vAlign w:val="center"/>
          </w:tcPr>
          <w:p w14:paraId="0428CA42" w14:textId="77777777" w:rsidR="00942BF3" w:rsidRPr="00E43EDE" w:rsidRDefault="00942BF3" w:rsidP="00531C5E">
            <w:pPr>
              <w:spacing w:line="0" w:lineRule="atLeast"/>
              <w:rPr>
                <w:sz w:val="22"/>
              </w:rPr>
            </w:pPr>
          </w:p>
        </w:tc>
      </w:tr>
      <w:tr w:rsidR="00942BF3" w:rsidRPr="00E43EDE" w14:paraId="20D39AA4" w14:textId="77777777" w:rsidTr="00531C5E">
        <w:tc>
          <w:tcPr>
            <w:tcW w:w="1065" w:type="dxa"/>
            <w:vMerge w:val="restart"/>
            <w:vAlign w:val="center"/>
          </w:tcPr>
          <w:p w14:paraId="6694A9E7" w14:textId="77777777" w:rsidR="00942BF3" w:rsidRPr="00E43EDE" w:rsidRDefault="00942BF3" w:rsidP="00531C5E">
            <w:pPr>
              <w:spacing w:line="0" w:lineRule="atLeast"/>
              <w:jc w:val="both"/>
            </w:pPr>
            <w:r w:rsidRPr="00E43EDE">
              <w:lastRenderedPageBreak/>
              <w:t>嘉南藥理大學</w:t>
            </w:r>
          </w:p>
        </w:tc>
        <w:tc>
          <w:tcPr>
            <w:tcW w:w="1418" w:type="dxa"/>
            <w:vAlign w:val="center"/>
          </w:tcPr>
          <w:p w14:paraId="7046E8D1" w14:textId="77777777" w:rsidR="00942BF3" w:rsidRPr="00E43EDE" w:rsidRDefault="00942BF3" w:rsidP="00531C5E">
            <w:pPr>
              <w:spacing w:line="0" w:lineRule="atLeast"/>
            </w:pPr>
            <w:r w:rsidRPr="00E43EDE">
              <w:t>衛生與護理類</w:t>
            </w:r>
          </w:p>
        </w:tc>
        <w:tc>
          <w:tcPr>
            <w:tcW w:w="1134" w:type="dxa"/>
            <w:vAlign w:val="center"/>
          </w:tcPr>
          <w:p w14:paraId="6B5E9B53" w14:textId="77777777" w:rsidR="00942BF3" w:rsidRPr="00E43EDE" w:rsidRDefault="00942BF3" w:rsidP="00531C5E">
            <w:pPr>
              <w:spacing w:line="0" w:lineRule="atLeast"/>
            </w:pPr>
            <w:r w:rsidRPr="00E43EDE">
              <w:t>5311007</w:t>
            </w:r>
          </w:p>
        </w:tc>
        <w:tc>
          <w:tcPr>
            <w:tcW w:w="1417" w:type="dxa"/>
            <w:vAlign w:val="center"/>
          </w:tcPr>
          <w:p w14:paraId="2779B3AB" w14:textId="77777777" w:rsidR="00942BF3" w:rsidRPr="00E43EDE" w:rsidRDefault="00942BF3" w:rsidP="00531C5E">
            <w:pPr>
              <w:spacing w:line="0" w:lineRule="atLeast"/>
            </w:pPr>
            <w:r w:rsidRPr="00E43EDE">
              <w:t>醫務管理系</w:t>
            </w:r>
          </w:p>
        </w:tc>
        <w:tc>
          <w:tcPr>
            <w:tcW w:w="709" w:type="dxa"/>
            <w:vAlign w:val="center"/>
          </w:tcPr>
          <w:p w14:paraId="02EE6BFC" w14:textId="77777777" w:rsidR="00942BF3" w:rsidRPr="00E43EDE" w:rsidRDefault="00942BF3" w:rsidP="00531C5E">
            <w:pPr>
              <w:spacing w:line="0" w:lineRule="atLeast"/>
              <w:jc w:val="center"/>
            </w:pPr>
            <w:r w:rsidRPr="00E43EDE">
              <w:t>2</w:t>
            </w:r>
          </w:p>
        </w:tc>
        <w:tc>
          <w:tcPr>
            <w:tcW w:w="4635" w:type="dxa"/>
            <w:vMerge w:val="restart"/>
            <w:vAlign w:val="center"/>
          </w:tcPr>
          <w:p w14:paraId="0FB15341" w14:textId="77777777" w:rsidR="00942BF3" w:rsidRPr="00E43EDE" w:rsidRDefault="00942BF3" w:rsidP="00531C5E">
            <w:pPr>
              <w:spacing w:line="0" w:lineRule="atLeast"/>
              <w:rPr>
                <w:sz w:val="22"/>
              </w:rPr>
            </w:pPr>
            <w:r w:rsidRPr="00E43EDE">
              <w:rPr>
                <w:sz w:val="22"/>
              </w:rPr>
              <w:t>1.本校學生輔導中心設有資源教室與輔導教師，關懷並提供學生課業及生活諮詢與協助。</w:t>
            </w:r>
            <w:r w:rsidRPr="00E43EDE">
              <w:rPr>
                <w:sz w:val="22"/>
              </w:rPr>
              <w:br/>
              <w:t>2.本校備有無障礙學生宿舍。</w:t>
            </w:r>
          </w:p>
        </w:tc>
      </w:tr>
      <w:tr w:rsidR="00942BF3" w:rsidRPr="00E43EDE" w14:paraId="30F3D5D6" w14:textId="77777777" w:rsidTr="00531C5E">
        <w:tc>
          <w:tcPr>
            <w:tcW w:w="1065" w:type="dxa"/>
            <w:vMerge/>
          </w:tcPr>
          <w:p w14:paraId="70E04EA1" w14:textId="77777777" w:rsidR="00942BF3" w:rsidRPr="00E43EDE" w:rsidRDefault="00942BF3" w:rsidP="00531C5E">
            <w:pPr>
              <w:spacing w:line="0" w:lineRule="atLeast"/>
            </w:pPr>
          </w:p>
        </w:tc>
        <w:tc>
          <w:tcPr>
            <w:tcW w:w="1418" w:type="dxa"/>
            <w:vAlign w:val="center"/>
          </w:tcPr>
          <w:p w14:paraId="68357A83" w14:textId="77777777" w:rsidR="00942BF3" w:rsidRPr="00E43EDE" w:rsidRDefault="00942BF3" w:rsidP="00531C5E">
            <w:pPr>
              <w:spacing w:line="0" w:lineRule="atLeast"/>
            </w:pPr>
            <w:r w:rsidRPr="00E43EDE">
              <w:t>衛生與護理類</w:t>
            </w:r>
          </w:p>
        </w:tc>
        <w:tc>
          <w:tcPr>
            <w:tcW w:w="1134" w:type="dxa"/>
            <w:vAlign w:val="center"/>
          </w:tcPr>
          <w:p w14:paraId="66A9CF86" w14:textId="77777777" w:rsidR="00942BF3" w:rsidRPr="00E43EDE" w:rsidRDefault="00942BF3" w:rsidP="00531C5E">
            <w:pPr>
              <w:spacing w:line="0" w:lineRule="atLeast"/>
            </w:pPr>
            <w:r w:rsidRPr="00E43EDE">
              <w:t>5311008</w:t>
            </w:r>
          </w:p>
        </w:tc>
        <w:tc>
          <w:tcPr>
            <w:tcW w:w="1417" w:type="dxa"/>
            <w:vAlign w:val="center"/>
          </w:tcPr>
          <w:p w14:paraId="1B8B4304" w14:textId="77777777" w:rsidR="00942BF3" w:rsidRPr="00E43EDE" w:rsidRDefault="00942BF3" w:rsidP="00531C5E">
            <w:pPr>
              <w:spacing w:line="0" w:lineRule="atLeast"/>
            </w:pPr>
            <w:r w:rsidRPr="00E43EDE">
              <w:t>生活保健科技系</w:t>
            </w:r>
          </w:p>
        </w:tc>
        <w:tc>
          <w:tcPr>
            <w:tcW w:w="709" w:type="dxa"/>
            <w:vAlign w:val="center"/>
          </w:tcPr>
          <w:p w14:paraId="4896A32E" w14:textId="77777777" w:rsidR="00942BF3" w:rsidRPr="00E43EDE" w:rsidRDefault="00942BF3" w:rsidP="00531C5E">
            <w:pPr>
              <w:spacing w:line="0" w:lineRule="atLeast"/>
              <w:jc w:val="center"/>
            </w:pPr>
            <w:r w:rsidRPr="00E43EDE">
              <w:t>2</w:t>
            </w:r>
          </w:p>
        </w:tc>
        <w:tc>
          <w:tcPr>
            <w:tcW w:w="4635" w:type="dxa"/>
            <w:vMerge/>
            <w:vAlign w:val="center"/>
          </w:tcPr>
          <w:p w14:paraId="55FEF46D" w14:textId="77777777" w:rsidR="00942BF3" w:rsidRPr="00E43EDE" w:rsidRDefault="00942BF3" w:rsidP="00531C5E">
            <w:pPr>
              <w:spacing w:line="0" w:lineRule="atLeast"/>
              <w:rPr>
                <w:sz w:val="22"/>
              </w:rPr>
            </w:pPr>
          </w:p>
        </w:tc>
      </w:tr>
      <w:tr w:rsidR="00942BF3" w:rsidRPr="00E43EDE" w14:paraId="6496AF90" w14:textId="77777777" w:rsidTr="00531C5E">
        <w:tc>
          <w:tcPr>
            <w:tcW w:w="1065" w:type="dxa"/>
            <w:vMerge/>
          </w:tcPr>
          <w:p w14:paraId="155F3D39" w14:textId="77777777" w:rsidR="00942BF3" w:rsidRPr="00E43EDE" w:rsidRDefault="00942BF3" w:rsidP="00531C5E">
            <w:pPr>
              <w:spacing w:line="0" w:lineRule="atLeast"/>
            </w:pPr>
          </w:p>
        </w:tc>
        <w:tc>
          <w:tcPr>
            <w:tcW w:w="1418" w:type="dxa"/>
            <w:vAlign w:val="center"/>
          </w:tcPr>
          <w:p w14:paraId="01BC7C51" w14:textId="77777777" w:rsidR="00942BF3" w:rsidRPr="00E43EDE" w:rsidRDefault="00942BF3" w:rsidP="00531C5E">
            <w:pPr>
              <w:spacing w:line="0" w:lineRule="atLeast"/>
            </w:pPr>
            <w:r w:rsidRPr="00E43EDE">
              <w:t>家政群幼保類</w:t>
            </w:r>
          </w:p>
        </w:tc>
        <w:tc>
          <w:tcPr>
            <w:tcW w:w="1134" w:type="dxa"/>
            <w:vAlign w:val="center"/>
          </w:tcPr>
          <w:p w14:paraId="36F9E347" w14:textId="77777777" w:rsidR="00942BF3" w:rsidRPr="00E43EDE" w:rsidRDefault="00942BF3" w:rsidP="00531C5E">
            <w:pPr>
              <w:spacing w:line="0" w:lineRule="atLeast"/>
            </w:pPr>
            <w:r w:rsidRPr="00E43EDE">
              <w:t>5315007</w:t>
            </w:r>
          </w:p>
        </w:tc>
        <w:tc>
          <w:tcPr>
            <w:tcW w:w="1417" w:type="dxa"/>
            <w:vAlign w:val="center"/>
          </w:tcPr>
          <w:p w14:paraId="2B90E8F2" w14:textId="77777777" w:rsidR="00942BF3" w:rsidRPr="00E43EDE" w:rsidRDefault="00942BF3" w:rsidP="00531C5E">
            <w:pPr>
              <w:spacing w:line="0" w:lineRule="atLeast"/>
            </w:pPr>
            <w:r w:rsidRPr="00E43EDE">
              <w:t>嬰幼兒保育系</w:t>
            </w:r>
          </w:p>
        </w:tc>
        <w:tc>
          <w:tcPr>
            <w:tcW w:w="709" w:type="dxa"/>
            <w:vAlign w:val="center"/>
          </w:tcPr>
          <w:p w14:paraId="714567B3" w14:textId="77777777" w:rsidR="00942BF3" w:rsidRPr="00E43EDE" w:rsidRDefault="00942BF3" w:rsidP="00531C5E">
            <w:pPr>
              <w:spacing w:line="0" w:lineRule="atLeast"/>
              <w:jc w:val="center"/>
            </w:pPr>
            <w:r w:rsidRPr="00E43EDE">
              <w:t>3</w:t>
            </w:r>
          </w:p>
        </w:tc>
        <w:tc>
          <w:tcPr>
            <w:tcW w:w="4635" w:type="dxa"/>
            <w:vMerge/>
            <w:vAlign w:val="center"/>
          </w:tcPr>
          <w:p w14:paraId="0EA82B6D" w14:textId="77777777" w:rsidR="00942BF3" w:rsidRPr="00E43EDE" w:rsidRDefault="00942BF3" w:rsidP="00531C5E">
            <w:pPr>
              <w:spacing w:line="0" w:lineRule="atLeast"/>
              <w:rPr>
                <w:sz w:val="22"/>
              </w:rPr>
            </w:pPr>
          </w:p>
        </w:tc>
      </w:tr>
      <w:tr w:rsidR="00942BF3" w:rsidRPr="00E43EDE" w14:paraId="7EC96059" w14:textId="77777777" w:rsidTr="00531C5E">
        <w:tc>
          <w:tcPr>
            <w:tcW w:w="1065" w:type="dxa"/>
            <w:vMerge/>
          </w:tcPr>
          <w:p w14:paraId="03DA25A5" w14:textId="77777777" w:rsidR="00942BF3" w:rsidRPr="00E43EDE" w:rsidRDefault="00942BF3" w:rsidP="00531C5E">
            <w:pPr>
              <w:spacing w:line="0" w:lineRule="atLeast"/>
            </w:pPr>
          </w:p>
        </w:tc>
        <w:tc>
          <w:tcPr>
            <w:tcW w:w="1418" w:type="dxa"/>
            <w:vAlign w:val="center"/>
          </w:tcPr>
          <w:p w14:paraId="62E2E7DB" w14:textId="77777777" w:rsidR="00942BF3" w:rsidRPr="00E43EDE" w:rsidRDefault="00942BF3" w:rsidP="00531C5E">
            <w:pPr>
              <w:spacing w:line="0" w:lineRule="atLeast"/>
            </w:pPr>
            <w:r w:rsidRPr="00E43EDE">
              <w:t>家政群生活應用類</w:t>
            </w:r>
          </w:p>
        </w:tc>
        <w:tc>
          <w:tcPr>
            <w:tcW w:w="1134" w:type="dxa"/>
            <w:vAlign w:val="center"/>
          </w:tcPr>
          <w:p w14:paraId="35E5B040" w14:textId="77777777" w:rsidR="00942BF3" w:rsidRPr="00E43EDE" w:rsidRDefault="00942BF3" w:rsidP="00531C5E">
            <w:pPr>
              <w:spacing w:line="0" w:lineRule="atLeast"/>
            </w:pPr>
            <w:r w:rsidRPr="00E43EDE">
              <w:t>5316016</w:t>
            </w:r>
          </w:p>
        </w:tc>
        <w:tc>
          <w:tcPr>
            <w:tcW w:w="1417" w:type="dxa"/>
            <w:vAlign w:val="center"/>
          </w:tcPr>
          <w:p w14:paraId="47A74C1C" w14:textId="77777777" w:rsidR="00942BF3" w:rsidRPr="00E43EDE" w:rsidRDefault="00942BF3" w:rsidP="00531C5E">
            <w:pPr>
              <w:spacing w:line="0" w:lineRule="atLeast"/>
            </w:pPr>
            <w:r w:rsidRPr="00E43EDE">
              <w:t>化粧品應用與管理系</w:t>
            </w:r>
          </w:p>
        </w:tc>
        <w:tc>
          <w:tcPr>
            <w:tcW w:w="709" w:type="dxa"/>
            <w:vAlign w:val="center"/>
          </w:tcPr>
          <w:p w14:paraId="781FA53C" w14:textId="77777777" w:rsidR="00942BF3" w:rsidRPr="00E43EDE" w:rsidRDefault="00942BF3" w:rsidP="00531C5E">
            <w:pPr>
              <w:spacing w:line="0" w:lineRule="atLeast"/>
              <w:jc w:val="center"/>
            </w:pPr>
            <w:r w:rsidRPr="00E43EDE">
              <w:t>5</w:t>
            </w:r>
          </w:p>
        </w:tc>
        <w:tc>
          <w:tcPr>
            <w:tcW w:w="4635" w:type="dxa"/>
            <w:vMerge/>
            <w:vAlign w:val="center"/>
          </w:tcPr>
          <w:p w14:paraId="7112F18B" w14:textId="77777777" w:rsidR="00942BF3" w:rsidRPr="00E43EDE" w:rsidRDefault="00942BF3" w:rsidP="00531C5E">
            <w:pPr>
              <w:spacing w:line="0" w:lineRule="atLeast"/>
              <w:rPr>
                <w:sz w:val="22"/>
              </w:rPr>
            </w:pPr>
          </w:p>
        </w:tc>
      </w:tr>
      <w:tr w:rsidR="00942BF3" w:rsidRPr="00E43EDE" w14:paraId="66820859" w14:textId="77777777" w:rsidTr="00531C5E">
        <w:tc>
          <w:tcPr>
            <w:tcW w:w="1065" w:type="dxa"/>
            <w:vMerge/>
          </w:tcPr>
          <w:p w14:paraId="0E82241B" w14:textId="77777777" w:rsidR="00942BF3" w:rsidRPr="00E43EDE" w:rsidRDefault="00942BF3" w:rsidP="00531C5E">
            <w:pPr>
              <w:spacing w:line="0" w:lineRule="atLeast"/>
            </w:pPr>
          </w:p>
        </w:tc>
        <w:tc>
          <w:tcPr>
            <w:tcW w:w="1418" w:type="dxa"/>
            <w:vAlign w:val="center"/>
          </w:tcPr>
          <w:p w14:paraId="31AFD755" w14:textId="77777777" w:rsidR="00942BF3" w:rsidRPr="00E43EDE" w:rsidRDefault="00942BF3" w:rsidP="00531C5E">
            <w:pPr>
              <w:spacing w:line="0" w:lineRule="atLeast"/>
            </w:pPr>
            <w:r w:rsidRPr="00E43EDE">
              <w:t>家政群生活應用類</w:t>
            </w:r>
          </w:p>
        </w:tc>
        <w:tc>
          <w:tcPr>
            <w:tcW w:w="1134" w:type="dxa"/>
            <w:vAlign w:val="center"/>
          </w:tcPr>
          <w:p w14:paraId="41E4A235" w14:textId="77777777" w:rsidR="00942BF3" w:rsidRPr="00E43EDE" w:rsidRDefault="00942BF3" w:rsidP="00531C5E">
            <w:pPr>
              <w:spacing w:line="0" w:lineRule="atLeast"/>
            </w:pPr>
            <w:r w:rsidRPr="00E43EDE">
              <w:t>5316017</w:t>
            </w:r>
          </w:p>
        </w:tc>
        <w:tc>
          <w:tcPr>
            <w:tcW w:w="1417" w:type="dxa"/>
            <w:vAlign w:val="center"/>
          </w:tcPr>
          <w:p w14:paraId="7B2FAC48" w14:textId="77777777" w:rsidR="00942BF3" w:rsidRPr="00E43EDE" w:rsidRDefault="00942BF3" w:rsidP="00531C5E">
            <w:pPr>
              <w:spacing w:line="0" w:lineRule="atLeast"/>
            </w:pPr>
            <w:r w:rsidRPr="00E43EDE">
              <w:t>生活保健科技系</w:t>
            </w:r>
          </w:p>
        </w:tc>
        <w:tc>
          <w:tcPr>
            <w:tcW w:w="709" w:type="dxa"/>
            <w:vAlign w:val="center"/>
          </w:tcPr>
          <w:p w14:paraId="6EF14EF9" w14:textId="77777777" w:rsidR="00942BF3" w:rsidRPr="00E43EDE" w:rsidRDefault="00942BF3" w:rsidP="00531C5E">
            <w:pPr>
              <w:spacing w:line="0" w:lineRule="atLeast"/>
              <w:jc w:val="center"/>
            </w:pPr>
            <w:r w:rsidRPr="00E43EDE">
              <w:t>2</w:t>
            </w:r>
          </w:p>
        </w:tc>
        <w:tc>
          <w:tcPr>
            <w:tcW w:w="4635" w:type="dxa"/>
            <w:vMerge/>
            <w:vAlign w:val="center"/>
          </w:tcPr>
          <w:p w14:paraId="3A6F9A5F" w14:textId="77777777" w:rsidR="00942BF3" w:rsidRPr="00E43EDE" w:rsidRDefault="00942BF3" w:rsidP="00531C5E">
            <w:pPr>
              <w:spacing w:line="0" w:lineRule="atLeast"/>
              <w:rPr>
                <w:sz w:val="22"/>
              </w:rPr>
            </w:pPr>
          </w:p>
        </w:tc>
      </w:tr>
      <w:tr w:rsidR="00942BF3" w:rsidRPr="00E43EDE" w14:paraId="7A2EA2C9" w14:textId="77777777" w:rsidTr="00531C5E">
        <w:tc>
          <w:tcPr>
            <w:tcW w:w="1065" w:type="dxa"/>
            <w:vMerge/>
          </w:tcPr>
          <w:p w14:paraId="2587365E" w14:textId="77777777" w:rsidR="00942BF3" w:rsidRPr="00E43EDE" w:rsidRDefault="00942BF3" w:rsidP="00531C5E">
            <w:pPr>
              <w:spacing w:line="0" w:lineRule="atLeast"/>
            </w:pPr>
          </w:p>
        </w:tc>
        <w:tc>
          <w:tcPr>
            <w:tcW w:w="1418" w:type="dxa"/>
            <w:vAlign w:val="center"/>
          </w:tcPr>
          <w:p w14:paraId="4F3D8D8A" w14:textId="77777777" w:rsidR="00942BF3" w:rsidRPr="00E43EDE" w:rsidRDefault="00942BF3" w:rsidP="00531C5E">
            <w:pPr>
              <w:spacing w:line="0" w:lineRule="atLeast"/>
            </w:pPr>
            <w:r w:rsidRPr="00E43EDE">
              <w:t>餐旅群</w:t>
            </w:r>
          </w:p>
        </w:tc>
        <w:tc>
          <w:tcPr>
            <w:tcW w:w="1134" w:type="dxa"/>
            <w:vAlign w:val="center"/>
          </w:tcPr>
          <w:p w14:paraId="076BB55D" w14:textId="77777777" w:rsidR="00942BF3" w:rsidRPr="00E43EDE" w:rsidRDefault="00942BF3" w:rsidP="00531C5E">
            <w:pPr>
              <w:spacing w:line="0" w:lineRule="atLeast"/>
            </w:pPr>
            <w:r w:rsidRPr="00E43EDE">
              <w:t>5321040</w:t>
            </w:r>
          </w:p>
        </w:tc>
        <w:tc>
          <w:tcPr>
            <w:tcW w:w="1417" w:type="dxa"/>
            <w:vAlign w:val="center"/>
          </w:tcPr>
          <w:p w14:paraId="4A19562D" w14:textId="77777777" w:rsidR="00942BF3" w:rsidRPr="00E43EDE" w:rsidRDefault="00942BF3" w:rsidP="00531C5E">
            <w:pPr>
              <w:spacing w:line="0" w:lineRule="atLeast"/>
            </w:pPr>
            <w:r w:rsidRPr="00E43EDE">
              <w:t>生活保健科技系</w:t>
            </w:r>
          </w:p>
        </w:tc>
        <w:tc>
          <w:tcPr>
            <w:tcW w:w="709" w:type="dxa"/>
            <w:vAlign w:val="center"/>
          </w:tcPr>
          <w:p w14:paraId="490BC853" w14:textId="77777777" w:rsidR="00942BF3" w:rsidRPr="00E43EDE" w:rsidRDefault="00942BF3" w:rsidP="00531C5E">
            <w:pPr>
              <w:spacing w:line="0" w:lineRule="atLeast"/>
              <w:jc w:val="center"/>
            </w:pPr>
            <w:r w:rsidRPr="00E43EDE">
              <w:t>2</w:t>
            </w:r>
          </w:p>
        </w:tc>
        <w:tc>
          <w:tcPr>
            <w:tcW w:w="4635" w:type="dxa"/>
            <w:vMerge/>
            <w:vAlign w:val="center"/>
          </w:tcPr>
          <w:p w14:paraId="6410F908" w14:textId="77777777" w:rsidR="00942BF3" w:rsidRPr="00E43EDE" w:rsidRDefault="00942BF3" w:rsidP="00531C5E">
            <w:pPr>
              <w:spacing w:line="0" w:lineRule="atLeast"/>
              <w:rPr>
                <w:sz w:val="22"/>
              </w:rPr>
            </w:pPr>
          </w:p>
        </w:tc>
      </w:tr>
      <w:tr w:rsidR="00942BF3" w:rsidRPr="00E43EDE" w14:paraId="46B1E912" w14:textId="77777777" w:rsidTr="00227172">
        <w:trPr>
          <w:trHeight w:val="397"/>
        </w:trPr>
        <w:tc>
          <w:tcPr>
            <w:tcW w:w="1065" w:type="dxa"/>
            <w:vMerge/>
          </w:tcPr>
          <w:p w14:paraId="6A27F506" w14:textId="77777777" w:rsidR="00942BF3" w:rsidRPr="00E43EDE" w:rsidRDefault="00942BF3" w:rsidP="00531C5E">
            <w:pPr>
              <w:spacing w:line="0" w:lineRule="atLeast"/>
            </w:pPr>
          </w:p>
        </w:tc>
        <w:tc>
          <w:tcPr>
            <w:tcW w:w="1418" w:type="dxa"/>
            <w:vAlign w:val="center"/>
          </w:tcPr>
          <w:p w14:paraId="19EFD8B3" w14:textId="77777777" w:rsidR="00942BF3" w:rsidRPr="00E43EDE" w:rsidRDefault="00942BF3" w:rsidP="00531C5E">
            <w:pPr>
              <w:spacing w:line="0" w:lineRule="atLeast"/>
            </w:pPr>
            <w:r w:rsidRPr="00E43EDE">
              <w:t>餐旅群</w:t>
            </w:r>
          </w:p>
        </w:tc>
        <w:tc>
          <w:tcPr>
            <w:tcW w:w="1134" w:type="dxa"/>
            <w:vAlign w:val="center"/>
          </w:tcPr>
          <w:p w14:paraId="215905A0" w14:textId="77777777" w:rsidR="00942BF3" w:rsidRPr="00E43EDE" w:rsidRDefault="00942BF3" w:rsidP="00531C5E">
            <w:pPr>
              <w:spacing w:line="0" w:lineRule="atLeast"/>
            </w:pPr>
            <w:r w:rsidRPr="00E43EDE">
              <w:t>5321044</w:t>
            </w:r>
          </w:p>
        </w:tc>
        <w:tc>
          <w:tcPr>
            <w:tcW w:w="1417" w:type="dxa"/>
            <w:vAlign w:val="center"/>
          </w:tcPr>
          <w:p w14:paraId="6F39803F" w14:textId="77777777" w:rsidR="00942BF3" w:rsidRPr="00E43EDE" w:rsidRDefault="00942BF3" w:rsidP="00531C5E">
            <w:pPr>
              <w:spacing w:line="0" w:lineRule="atLeast"/>
            </w:pPr>
            <w:r w:rsidRPr="00E43EDE">
              <w:t>資訊管理系</w:t>
            </w:r>
          </w:p>
        </w:tc>
        <w:tc>
          <w:tcPr>
            <w:tcW w:w="709" w:type="dxa"/>
            <w:vAlign w:val="center"/>
          </w:tcPr>
          <w:p w14:paraId="0BF9E8C7" w14:textId="77777777" w:rsidR="00942BF3" w:rsidRPr="00E43EDE" w:rsidRDefault="00942BF3" w:rsidP="00531C5E">
            <w:pPr>
              <w:spacing w:line="0" w:lineRule="atLeast"/>
              <w:jc w:val="center"/>
            </w:pPr>
            <w:r w:rsidRPr="00E43EDE">
              <w:t>1</w:t>
            </w:r>
          </w:p>
        </w:tc>
        <w:tc>
          <w:tcPr>
            <w:tcW w:w="4635" w:type="dxa"/>
            <w:vMerge/>
            <w:vAlign w:val="center"/>
          </w:tcPr>
          <w:p w14:paraId="0D63BF63" w14:textId="77777777" w:rsidR="00942BF3" w:rsidRPr="00E43EDE" w:rsidRDefault="00942BF3" w:rsidP="00531C5E">
            <w:pPr>
              <w:spacing w:line="0" w:lineRule="atLeast"/>
              <w:rPr>
                <w:sz w:val="22"/>
              </w:rPr>
            </w:pPr>
          </w:p>
        </w:tc>
      </w:tr>
      <w:tr w:rsidR="00942BF3" w:rsidRPr="00E43EDE" w14:paraId="318A5C57" w14:textId="77777777" w:rsidTr="00531C5E">
        <w:tc>
          <w:tcPr>
            <w:tcW w:w="1065" w:type="dxa"/>
            <w:vMerge/>
          </w:tcPr>
          <w:p w14:paraId="3247228B" w14:textId="77777777" w:rsidR="00942BF3" w:rsidRPr="00E43EDE" w:rsidRDefault="00942BF3" w:rsidP="00531C5E">
            <w:pPr>
              <w:spacing w:line="0" w:lineRule="atLeast"/>
            </w:pPr>
          </w:p>
        </w:tc>
        <w:tc>
          <w:tcPr>
            <w:tcW w:w="1418" w:type="dxa"/>
            <w:vAlign w:val="center"/>
          </w:tcPr>
          <w:p w14:paraId="6E050184" w14:textId="77777777" w:rsidR="00942BF3" w:rsidRPr="00E43EDE" w:rsidRDefault="00942BF3" w:rsidP="00531C5E">
            <w:pPr>
              <w:spacing w:line="0" w:lineRule="atLeast"/>
            </w:pPr>
            <w:r w:rsidRPr="00E43EDE">
              <w:t>餐旅群</w:t>
            </w:r>
          </w:p>
        </w:tc>
        <w:tc>
          <w:tcPr>
            <w:tcW w:w="1134" w:type="dxa"/>
            <w:vAlign w:val="center"/>
          </w:tcPr>
          <w:p w14:paraId="511808AF" w14:textId="77777777" w:rsidR="00942BF3" w:rsidRPr="00E43EDE" w:rsidRDefault="00942BF3" w:rsidP="00531C5E">
            <w:pPr>
              <w:spacing w:line="0" w:lineRule="atLeast"/>
            </w:pPr>
            <w:r w:rsidRPr="00E43EDE">
              <w:t>5321057</w:t>
            </w:r>
          </w:p>
        </w:tc>
        <w:tc>
          <w:tcPr>
            <w:tcW w:w="1417" w:type="dxa"/>
            <w:vAlign w:val="center"/>
          </w:tcPr>
          <w:p w14:paraId="2211F26D" w14:textId="77777777" w:rsidR="00942BF3" w:rsidRPr="00E43EDE" w:rsidRDefault="00942BF3" w:rsidP="00531C5E">
            <w:pPr>
              <w:spacing w:line="0" w:lineRule="atLeast"/>
            </w:pPr>
            <w:r w:rsidRPr="00E43EDE">
              <w:t>多媒體與遊戲發展系</w:t>
            </w:r>
          </w:p>
        </w:tc>
        <w:tc>
          <w:tcPr>
            <w:tcW w:w="709" w:type="dxa"/>
            <w:vAlign w:val="center"/>
          </w:tcPr>
          <w:p w14:paraId="258DF2B3" w14:textId="77777777" w:rsidR="00942BF3" w:rsidRPr="00E43EDE" w:rsidRDefault="00942BF3" w:rsidP="00531C5E">
            <w:pPr>
              <w:spacing w:line="0" w:lineRule="atLeast"/>
              <w:jc w:val="center"/>
            </w:pPr>
            <w:r w:rsidRPr="00E43EDE">
              <w:t>1</w:t>
            </w:r>
          </w:p>
        </w:tc>
        <w:tc>
          <w:tcPr>
            <w:tcW w:w="4635" w:type="dxa"/>
            <w:vMerge/>
            <w:vAlign w:val="center"/>
          </w:tcPr>
          <w:p w14:paraId="51A49238" w14:textId="77777777" w:rsidR="00942BF3" w:rsidRPr="00E43EDE" w:rsidRDefault="00942BF3" w:rsidP="00531C5E">
            <w:pPr>
              <w:spacing w:line="0" w:lineRule="atLeast"/>
              <w:rPr>
                <w:sz w:val="22"/>
              </w:rPr>
            </w:pPr>
          </w:p>
        </w:tc>
      </w:tr>
      <w:tr w:rsidR="00942BF3" w:rsidRPr="00E43EDE" w14:paraId="19FB85F3" w14:textId="77777777" w:rsidTr="00227172">
        <w:trPr>
          <w:trHeight w:val="397"/>
        </w:trPr>
        <w:tc>
          <w:tcPr>
            <w:tcW w:w="1065" w:type="dxa"/>
            <w:vMerge/>
          </w:tcPr>
          <w:p w14:paraId="240541F6" w14:textId="77777777" w:rsidR="00942BF3" w:rsidRPr="00E43EDE" w:rsidRDefault="00942BF3" w:rsidP="00531C5E">
            <w:pPr>
              <w:spacing w:line="0" w:lineRule="atLeast"/>
            </w:pPr>
          </w:p>
        </w:tc>
        <w:tc>
          <w:tcPr>
            <w:tcW w:w="1418" w:type="dxa"/>
            <w:vAlign w:val="center"/>
          </w:tcPr>
          <w:p w14:paraId="78C0315D" w14:textId="77777777" w:rsidR="00942BF3" w:rsidRPr="00E43EDE" w:rsidRDefault="00942BF3" w:rsidP="00531C5E">
            <w:pPr>
              <w:spacing w:line="0" w:lineRule="atLeast"/>
            </w:pPr>
            <w:r w:rsidRPr="00E43EDE">
              <w:t>餐旅群</w:t>
            </w:r>
          </w:p>
        </w:tc>
        <w:tc>
          <w:tcPr>
            <w:tcW w:w="1134" w:type="dxa"/>
            <w:vAlign w:val="center"/>
          </w:tcPr>
          <w:p w14:paraId="0032A311" w14:textId="77777777" w:rsidR="00942BF3" w:rsidRPr="00E43EDE" w:rsidRDefault="00942BF3" w:rsidP="00531C5E">
            <w:pPr>
              <w:spacing w:line="0" w:lineRule="atLeast"/>
            </w:pPr>
            <w:r w:rsidRPr="00E43EDE">
              <w:t>5321058</w:t>
            </w:r>
          </w:p>
        </w:tc>
        <w:tc>
          <w:tcPr>
            <w:tcW w:w="1417" w:type="dxa"/>
            <w:vAlign w:val="center"/>
          </w:tcPr>
          <w:p w14:paraId="31A67468" w14:textId="77777777" w:rsidR="00942BF3" w:rsidRPr="00E43EDE" w:rsidRDefault="00942BF3" w:rsidP="00531C5E">
            <w:pPr>
              <w:spacing w:line="0" w:lineRule="atLeast"/>
            </w:pPr>
            <w:r w:rsidRPr="00E43EDE">
              <w:t>運動管理系</w:t>
            </w:r>
          </w:p>
        </w:tc>
        <w:tc>
          <w:tcPr>
            <w:tcW w:w="709" w:type="dxa"/>
            <w:vAlign w:val="center"/>
          </w:tcPr>
          <w:p w14:paraId="59CC7A38" w14:textId="77777777" w:rsidR="00942BF3" w:rsidRPr="00E43EDE" w:rsidRDefault="00942BF3" w:rsidP="00531C5E">
            <w:pPr>
              <w:spacing w:line="0" w:lineRule="atLeast"/>
              <w:jc w:val="center"/>
            </w:pPr>
            <w:r w:rsidRPr="00E43EDE">
              <w:t>1</w:t>
            </w:r>
          </w:p>
        </w:tc>
        <w:tc>
          <w:tcPr>
            <w:tcW w:w="4635" w:type="dxa"/>
            <w:vMerge/>
            <w:vAlign w:val="center"/>
          </w:tcPr>
          <w:p w14:paraId="1479A6AA" w14:textId="77777777" w:rsidR="00942BF3" w:rsidRPr="00E43EDE" w:rsidRDefault="00942BF3" w:rsidP="00531C5E">
            <w:pPr>
              <w:spacing w:line="0" w:lineRule="atLeast"/>
              <w:rPr>
                <w:sz w:val="22"/>
              </w:rPr>
            </w:pPr>
          </w:p>
        </w:tc>
      </w:tr>
      <w:tr w:rsidR="00942BF3" w:rsidRPr="00E43EDE" w14:paraId="3E5A6555" w14:textId="77777777" w:rsidTr="00531C5E">
        <w:tc>
          <w:tcPr>
            <w:tcW w:w="1065" w:type="dxa"/>
            <w:vMerge/>
          </w:tcPr>
          <w:p w14:paraId="614E8BF9" w14:textId="77777777" w:rsidR="00942BF3" w:rsidRPr="00E43EDE" w:rsidRDefault="00942BF3" w:rsidP="00531C5E">
            <w:pPr>
              <w:spacing w:line="0" w:lineRule="atLeast"/>
            </w:pPr>
          </w:p>
        </w:tc>
        <w:tc>
          <w:tcPr>
            <w:tcW w:w="1418" w:type="dxa"/>
            <w:vAlign w:val="center"/>
          </w:tcPr>
          <w:p w14:paraId="1D5CC15A" w14:textId="77777777" w:rsidR="00942BF3" w:rsidRPr="00E43EDE" w:rsidRDefault="00942BF3" w:rsidP="00531C5E">
            <w:pPr>
              <w:spacing w:line="0" w:lineRule="atLeast"/>
            </w:pPr>
            <w:r w:rsidRPr="00E43EDE">
              <w:t>餐旅群</w:t>
            </w:r>
          </w:p>
        </w:tc>
        <w:tc>
          <w:tcPr>
            <w:tcW w:w="1134" w:type="dxa"/>
            <w:vAlign w:val="center"/>
          </w:tcPr>
          <w:p w14:paraId="0A7250C5" w14:textId="77777777" w:rsidR="00942BF3" w:rsidRPr="00E43EDE" w:rsidRDefault="00942BF3" w:rsidP="00531C5E">
            <w:pPr>
              <w:spacing w:line="0" w:lineRule="atLeast"/>
            </w:pPr>
            <w:r w:rsidRPr="00E43EDE">
              <w:t>5321068</w:t>
            </w:r>
          </w:p>
        </w:tc>
        <w:tc>
          <w:tcPr>
            <w:tcW w:w="1417" w:type="dxa"/>
            <w:vAlign w:val="center"/>
          </w:tcPr>
          <w:p w14:paraId="5E915C72" w14:textId="77777777" w:rsidR="00942BF3" w:rsidRPr="00E43EDE" w:rsidRDefault="00942BF3" w:rsidP="00531C5E">
            <w:pPr>
              <w:spacing w:line="0" w:lineRule="atLeast"/>
            </w:pPr>
            <w:r w:rsidRPr="00E43EDE">
              <w:t>休閒遊憩與保健管理系</w:t>
            </w:r>
          </w:p>
        </w:tc>
        <w:tc>
          <w:tcPr>
            <w:tcW w:w="709" w:type="dxa"/>
            <w:vAlign w:val="center"/>
          </w:tcPr>
          <w:p w14:paraId="09947B2D" w14:textId="77777777" w:rsidR="00942BF3" w:rsidRPr="00E43EDE" w:rsidRDefault="00942BF3" w:rsidP="00531C5E">
            <w:pPr>
              <w:spacing w:line="0" w:lineRule="atLeast"/>
              <w:jc w:val="center"/>
            </w:pPr>
            <w:r w:rsidRPr="00E43EDE">
              <w:t>2</w:t>
            </w:r>
          </w:p>
        </w:tc>
        <w:tc>
          <w:tcPr>
            <w:tcW w:w="4635" w:type="dxa"/>
            <w:vMerge/>
            <w:vAlign w:val="center"/>
          </w:tcPr>
          <w:p w14:paraId="20462732" w14:textId="77777777" w:rsidR="00942BF3" w:rsidRPr="00E43EDE" w:rsidRDefault="00942BF3" w:rsidP="00531C5E">
            <w:pPr>
              <w:spacing w:line="0" w:lineRule="atLeast"/>
              <w:rPr>
                <w:sz w:val="22"/>
              </w:rPr>
            </w:pPr>
          </w:p>
        </w:tc>
      </w:tr>
      <w:tr w:rsidR="00942BF3" w:rsidRPr="00E43EDE" w14:paraId="730ABDF0" w14:textId="77777777" w:rsidTr="00531C5E">
        <w:tc>
          <w:tcPr>
            <w:tcW w:w="1065" w:type="dxa"/>
            <w:vMerge/>
          </w:tcPr>
          <w:p w14:paraId="2CEE4240" w14:textId="77777777" w:rsidR="00942BF3" w:rsidRPr="00E43EDE" w:rsidRDefault="00942BF3" w:rsidP="00531C5E">
            <w:pPr>
              <w:spacing w:line="0" w:lineRule="atLeast"/>
            </w:pPr>
          </w:p>
        </w:tc>
        <w:tc>
          <w:tcPr>
            <w:tcW w:w="1418" w:type="dxa"/>
            <w:vAlign w:val="center"/>
          </w:tcPr>
          <w:p w14:paraId="4B7058F5" w14:textId="77777777" w:rsidR="00942BF3" w:rsidRPr="00E43EDE" w:rsidRDefault="00942BF3" w:rsidP="00531C5E">
            <w:pPr>
              <w:spacing w:line="0" w:lineRule="atLeast"/>
            </w:pPr>
            <w:r w:rsidRPr="00E43EDE">
              <w:t>藝術群影視類</w:t>
            </w:r>
          </w:p>
        </w:tc>
        <w:tc>
          <w:tcPr>
            <w:tcW w:w="1134" w:type="dxa"/>
            <w:vAlign w:val="center"/>
          </w:tcPr>
          <w:p w14:paraId="30118253" w14:textId="77777777" w:rsidR="00942BF3" w:rsidRPr="00E43EDE" w:rsidRDefault="00942BF3" w:rsidP="00531C5E">
            <w:pPr>
              <w:spacing w:line="0" w:lineRule="atLeast"/>
            </w:pPr>
            <w:r w:rsidRPr="00E43EDE">
              <w:t>5324012</w:t>
            </w:r>
          </w:p>
        </w:tc>
        <w:tc>
          <w:tcPr>
            <w:tcW w:w="1417" w:type="dxa"/>
            <w:vAlign w:val="center"/>
          </w:tcPr>
          <w:p w14:paraId="2AC18365" w14:textId="77777777" w:rsidR="00942BF3" w:rsidRPr="00E43EDE" w:rsidRDefault="00942BF3" w:rsidP="00531C5E">
            <w:pPr>
              <w:spacing w:line="0" w:lineRule="atLeast"/>
            </w:pPr>
            <w:r w:rsidRPr="00E43EDE">
              <w:t>多媒體與遊戲發展系</w:t>
            </w:r>
          </w:p>
        </w:tc>
        <w:tc>
          <w:tcPr>
            <w:tcW w:w="709" w:type="dxa"/>
            <w:vAlign w:val="center"/>
          </w:tcPr>
          <w:p w14:paraId="5CDA79FA" w14:textId="77777777" w:rsidR="00942BF3" w:rsidRPr="00E43EDE" w:rsidRDefault="00942BF3" w:rsidP="00531C5E">
            <w:pPr>
              <w:spacing w:line="0" w:lineRule="atLeast"/>
              <w:jc w:val="center"/>
            </w:pPr>
            <w:r w:rsidRPr="00E43EDE">
              <w:t>1</w:t>
            </w:r>
          </w:p>
        </w:tc>
        <w:tc>
          <w:tcPr>
            <w:tcW w:w="4635" w:type="dxa"/>
            <w:vMerge/>
            <w:vAlign w:val="center"/>
          </w:tcPr>
          <w:p w14:paraId="4486662E" w14:textId="77777777" w:rsidR="00942BF3" w:rsidRPr="00E43EDE" w:rsidRDefault="00942BF3" w:rsidP="00531C5E">
            <w:pPr>
              <w:spacing w:line="0" w:lineRule="atLeast"/>
              <w:rPr>
                <w:sz w:val="22"/>
              </w:rPr>
            </w:pPr>
          </w:p>
        </w:tc>
      </w:tr>
      <w:tr w:rsidR="00942BF3" w:rsidRPr="00E43EDE" w14:paraId="049E2398" w14:textId="77777777" w:rsidTr="00D645D8">
        <w:trPr>
          <w:trHeight w:val="794"/>
        </w:trPr>
        <w:tc>
          <w:tcPr>
            <w:tcW w:w="1065" w:type="dxa"/>
            <w:vMerge/>
            <w:vAlign w:val="center"/>
          </w:tcPr>
          <w:p w14:paraId="7E25881C" w14:textId="77777777" w:rsidR="00942BF3" w:rsidRPr="00E43EDE" w:rsidRDefault="00942BF3" w:rsidP="00531C5E">
            <w:pPr>
              <w:spacing w:line="0" w:lineRule="atLeast"/>
              <w:jc w:val="both"/>
            </w:pPr>
          </w:p>
        </w:tc>
        <w:tc>
          <w:tcPr>
            <w:tcW w:w="1418" w:type="dxa"/>
            <w:vAlign w:val="center"/>
          </w:tcPr>
          <w:p w14:paraId="00E397FB" w14:textId="77777777" w:rsidR="00942BF3" w:rsidRPr="00E43EDE" w:rsidRDefault="00942BF3" w:rsidP="00531C5E">
            <w:pPr>
              <w:spacing w:line="0" w:lineRule="atLeast"/>
            </w:pPr>
            <w:r w:rsidRPr="00E43EDE">
              <w:t>商業與管理群</w:t>
            </w:r>
          </w:p>
        </w:tc>
        <w:tc>
          <w:tcPr>
            <w:tcW w:w="1134" w:type="dxa"/>
            <w:vAlign w:val="center"/>
          </w:tcPr>
          <w:p w14:paraId="364A2AC3" w14:textId="77777777" w:rsidR="00942BF3" w:rsidRPr="00E43EDE" w:rsidRDefault="00942BF3" w:rsidP="00531C5E">
            <w:pPr>
              <w:spacing w:line="0" w:lineRule="atLeast"/>
            </w:pPr>
            <w:r w:rsidRPr="00E43EDE">
              <w:t>5310046</w:t>
            </w:r>
          </w:p>
        </w:tc>
        <w:tc>
          <w:tcPr>
            <w:tcW w:w="1417" w:type="dxa"/>
            <w:vAlign w:val="center"/>
          </w:tcPr>
          <w:p w14:paraId="5657459E" w14:textId="77777777" w:rsidR="00942BF3" w:rsidRPr="00E43EDE" w:rsidRDefault="00942BF3" w:rsidP="00531C5E">
            <w:pPr>
              <w:spacing w:line="0" w:lineRule="atLeast"/>
            </w:pPr>
            <w:r w:rsidRPr="00E43EDE">
              <w:t>藥粧生技產業系</w:t>
            </w:r>
          </w:p>
        </w:tc>
        <w:tc>
          <w:tcPr>
            <w:tcW w:w="709" w:type="dxa"/>
            <w:vAlign w:val="center"/>
          </w:tcPr>
          <w:p w14:paraId="6D16AE57" w14:textId="77777777" w:rsidR="00942BF3" w:rsidRPr="00E43EDE" w:rsidRDefault="00942BF3" w:rsidP="00531C5E">
            <w:pPr>
              <w:spacing w:line="0" w:lineRule="atLeast"/>
              <w:jc w:val="center"/>
            </w:pPr>
            <w:r w:rsidRPr="00E43EDE">
              <w:t>1</w:t>
            </w:r>
          </w:p>
        </w:tc>
        <w:tc>
          <w:tcPr>
            <w:tcW w:w="4635" w:type="dxa"/>
            <w:vMerge w:val="restart"/>
            <w:vAlign w:val="center"/>
          </w:tcPr>
          <w:p w14:paraId="1A2B27AF" w14:textId="77777777" w:rsidR="00942BF3" w:rsidRPr="00E43EDE" w:rsidRDefault="00942BF3" w:rsidP="00531C5E">
            <w:pPr>
              <w:spacing w:line="0" w:lineRule="atLeast"/>
              <w:rPr>
                <w:sz w:val="22"/>
              </w:rPr>
            </w:pPr>
            <w:r w:rsidRPr="00E43EDE">
              <w:rPr>
                <w:sz w:val="22"/>
              </w:rPr>
              <w:t xml:space="preserve">1.本校學生輔導中心設有資源教室與輔導教師，關懷並提供學生課業及生活諮詢與協助。 </w:t>
            </w:r>
            <w:r w:rsidRPr="00E43EDE">
              <w:rPr>
                <w:sz w:val="22"/>
              </w:rPr>
              <w:br/>
              <w:t xml:space="preserve">2.本校備有無障礙學生宿舍。 </w:t>
            </w:r>
            <w:r w:rsidRPr="00E43EDE">
              <w:rPr>
                <w:sz w:val="22"/>
              </w:rPr>
              <w:br/>
              <w:t>3.本系課程有實驗或實作課程等相關操作，學生須具備獨立操作能力及個人安全維護能力。</w:t>
            </w:r>
          </w:p>
        </w:tc>
      </w:tr>
      <w:tr w:rsidR="00942BF3" w:rsidRPr="00E43EDE" w14:paraId="47422FB4" w14:textId="77777777" w:rsidTr="00D645D8">
        <w:trPr>
          <w:trHeight w:val="794"/>
        </w:trPr>
        <w:tc>
          <w:tcPr>
            <w:tcW w:w="1065" w:type="dxa"/>
            <w:vMerge/>
            <w:vAlign w:val="center"/>
          </w:tcPr>
          <w:p w14:paraId="41C8287B" w14:textId="77777777" w:rsidR="00942BF3" w:rsidRPr="00E43EDE" w:rsidRDefault="00942BF3" w:rsidP="00531C5E">
            <w:pPr>
              <w:spacing w:line="0" w:lineRule="atLeast"/>
              <w:jc w:val="both"/>
            </w:pPr>
          </w:p>
        </w:tc>
        <w:tc>
          <w:tcPr>
            <w:tcW w:w="1418" w:type="dxa"/>
            <w:vAlign w:val="center"/>
          </w:tcPr>
          <w:p w14:paraId="36C5BB3E" w14:textId="77777777" w:rsidR="00942BF3" w:rsidRPr="00E43EDE" w:rsidRDefault="00942BF3" w:rsidP="00531C5E">
            <w:pPr>
              <w:spacing w:line="0" w:lineRule="atLeast"/>
            </w:pPr>
            <w:r w:rsidRPr="00E43EDE">
              <w:t>衛生與護理類</w:t>
            </w:r>
          </w:p>
        </w:tc>
        <w:tc>
          <w:tcPr>
            <w:tcW w:w="1134" w:type="dxa"/>
            <w:vAlign w:val="center"/>
          </w:tcPr>
          <w:p w14:paraId="5AAD1B14" w14:textId="77777777" w:rsidR="00942BF3" w:rsidRPr="00E43EDE" w:rsidRDefault="00942BF3" w:rsidP="00531C5E">
            <w:pPr>
              <w:spacing w:line="0" w:lineRule="atLeast"/>
            </w:pPr>
            <w:r w:rsidRPr="00E43EDE">
              <w:t>5311006</w:t>
            </w:r>
          </w:p>
        </w:tc>
        <w:tc>
          <w:tcPr>
            <w:tcW w:w="1417" w:type="dxa"/>
            <w:vAlign w:val="center"/>
          </w:tcPr>
          <w:p w14:paraId="3DF4BB23" w14:textId="77777777" w:rsidR="00942BF3" w:rsidRPr="00E43EDE" w:rsidRDefault="00942BF3" w:rsidP="00531C5E">
            <w:pPr>
              <w:spacing w:line="0" w:lineRule="atLeast"/>
            </w:pPr>
            <w:r w:rsidRPr="00E43EDE">
              <w:t>藥粧生技產業系</w:t>
            </w:r>
          </w:p>
        </w:tc>
        <w:tc>
          <w:tcPr>
            <w:tcW w:w="709" w:type="dxa"/>
            <w:vAlign w:val="center"/>
          </w:tcPr>
          <w:p w14:paraId="70BC04A1" w14:textId="77777777" w:rsidR="00942BF3" w:rsidRPr="00E43EDE" w:rsidRDefault="00942BF3" w:rsidP="00531C5E">
            <w:pPr>
              <w:spacing w:line="0" w:lineRule="atLeast"/>
              <w:jc w:val="center"/>
            </w:pPr>
            <w:r w:rsidRPr="00E43EDE">
              <w:t>1</w:t>
            </w:r>
          </w:p>
        </w:tc>
        <w:tc>
          <w:tcPr>
            <w:tcW w:w="4635" w:type="dxa"/>
            <w:vMerge/>
            <w:vAlign w:val="center"/>
          </w:tcPr>
          <w:p w14:paraId="780A894C" w14:textId="77777777" w:rsidR="00942BF3" w:rsidRPr="00E43EDE" w:rsidRDefault="00942BF3" w:rsidP="00531C5E">
            <w:pPr>
              <w:spacing w:line="0" w:lineRule="atLeast"/>
              <w:rPr>
                <w:sz w:val="22"/>
              </w:rPr>
            </w:pPr>
          </w:p>
        </w:tc>
      </w:tr>
      <w:tr w:rsidR="00942BF3" w:rsidRPr="00E43EDE" w14:paraId="49AC9B8C" w14:textId="77777777" w:rsidTr="00531C5E">
        <w:tc>
          <w:tcPr>
            <w:tcW w:w="1065" w:type="dxa"/>
            <w:vMerge/>
          </w:tcPr>
          <w:p w14:paraId="512CF969" w14:textId="77777777" w:rsidR="00942BF3" w:rsidRPr="00E43EDE" w:rsidRDefault="00942BF3" w:rsidP="00531C5E">
            <w:pPr>
              <w:spacing w:line="0" w:lineRule="atLeast"/>
            </w:pPr>
          </w:p>
        </w:tc>
        <w:tc>
          <w:tcPr>
            <w:tcW w:w="1418" w:type="dxa"/>
            <w:vAlign w:val="center"/>
          </w:tcPr>
          <w:p w14:paraId="456915FF" w14:textId="77777777" w:rsidR="00942BF3" w:rsidRPr="00E43EDE" w:rsidRDefault="00942BF3" w:rsidP="00531C5E">
            <w:pPr>
              <w:spacing w:line="0" w:lineRule="atLeast"/>
            </w:pPr>
            <w:r w:rsidRPr="00E43EDE">
              <w:t>商業與管理群</w:t>
            </w:r>
          </w:p>
        </w:tc>
        <w:tc>
          <w:tcPr>
            <w:tcW w:w="1134" w:type="dxa"/>
            <w:vAlign w:val="center"/>
          </w:tcPr>
          <w:p w14:paraId="6B7DC435" w14:textId="77777777" w:rsidR="00942BF3" w:rsidRPr="00E43EDE" w:rsidRDefault="00942BF3" w:rsidP="00531C5E">
            <w:pPr>
              <w:spacing w:line="0" w:lineRule="atLeast"/>
            </w:pPr>
            <w:r w:rsidRPr="00E43EDE">
              <w:t>5310050</w:t>
            </w:r>
          </w:p>
        </w:tc>
        <w:tc>
          <w:tcPr>
            <w:tcW w:w="1417" w:type="dxa"/>
            <w:vAlign w:val="center"/>
          </w:tcPr>
          <w:p w14:paraId="52DD06A9" w14:textId="77777777" w:rsidR="00942BF3" w:rsidRPr="00E43EDE" w:rsidRDefault="00942BF3" w:rsidP="00531C5E">
            <w:pPr>
              <w:spacing w:line="0" w:lineRule="atLeast"/>
            </w:pPr>
            <w:r w:rsidRPr="00E43EDE">
              <w:t>高齡福祉養生管理系</w:t>
            </w:r>
          </w:p>
        </w:tc>
        <w:tc>
          <w:tcPr>
            <w:tcW w:w="709" w:type="dxa"/>
            <w:vAlign w:val="center"/>
          </w:tcPr>
          <w:p w14:paraId="04556055" w14:textId="77777777" w:rsidR="00942BF3" w:rsidRPr="00E43EDE" w:rsidRDefault="00942BF3" w:rsidP="00531C5E">
            <w:pPr>
              <w:spacing w:line="0" w:lineRule="atLeast"/>
              <w:jc w:val="center"/>
            </w:pPr>
            <w:r w:rsidRPr="00E43EDE">
              <w:t>1</w:t>
            </w:r>
          </w:p>
        </w:tc>
        <w:tc>
          <w:tcPr>
            <w:tcW w:w="4635" w:type="dxa"/>
            <w:vMerge w:val="restart"/>
            <w:vAlign w:val="center"/>
          </w:tcPr>
          <w:p w14:paraId="5A5D55AC" w14:textId="77777777" w:rsidR="00942BF3" w:rsidRPr="00E43EDE" w:rsidRDefault="00942BF3" w:rsidP="00531C5E">
            <w:pPr>
              <w:spacing w:line="0" w:lineRule="atLeast"/>
              <w:rPr>
                <w:sz w:val="22"/>
              </w:rPr>
            </w:pPr>
            <w:r w:rsidRPr="00E43EDE">
              <w:rPr>
                <w:sz w:val="22"/>
              </w:rPr>
              <w:t xml:space="preserve">1.本系主要訓練具長照機構管理、健康促進及照顧服務技術之基層服務人員與進階管理人員。同時可訓練管理與溝通能力、同理心及耐心。 </w:t>
            </w:r>
            <w:r w:rsidRPr="00E43EDE">
              <w:rPr>
                <w:sz w:val="22"/>
              </w:rPr>
              <w:br/>
              <w:t xml:space="preserve">2.本校學生輔導中心設有資源教室與輔導教師，關懷並提供學生課業及生活諮詢與協助。 </w:t>
            </w:r>
            <w:r w:rsidRPr="00E43EDE">
              <w:rPr>
                <w:sz w:val="22"/>
              </w:rPr>
              <w:br/>
              <w:t>3.本校並備有無障礙學生宿舍。</w:t>
            </w:r>
          </w:p>
        </w:tc>
      </w:tr>
      <w:tr w:rsidR="00942BF3" w:rsidRPr="00E43EDE" w14:paraId="3B8EA8AC" w14:textId="77777777" w:rsidTr="00531C5E">
        <w:tc>
          <w:tcPr>
            <w:tcW w:w="1065" w:type="dxa"/>
            <w:vMerge/>
          </w:tcPr>
          <w:p w14:paraId="7DD8318F" w14:textId="77777777" w:rsidR="00942BF3" w:rsidRPr="00E43EDE" w:rsidRDefault="00942BF3" w:rsidP="00531C5E">
            <w:pPr>
              <w:spacing w:line="0" w:lineRule="atLeast"/>
            </w:pPr>
          </w:p>
        </w:tc>
        <w:tc>
          <w:tcPr>
            <w:tcW w:w="1418" w:type="dxa"/>
            <w:vAlign w:val="center"/>
          </w:tcPr>
          <w:p w14:paraId="69F223C6" w14:textId="77777777" w:rsidR="00942BF3" w:rsidRPr="00E43EDE" w:rsidRDefault="00942BF3" w:rsidP="00531C5E">
            <w:pPr>
              <w:spacing w:line="0" w:lineRule="atLeast"/>
            </w:pPr>
            <w:r w:rsidRPr="00E43EDE">
              <w:t>衛生與護理類</w:t>
            </w:r>
          </w:p>
        </w:tc>
        <w:tc>
          <w:tcPr>
            <w:tcW w:w="1134" w:type="dxa"/>
            <w:vAlign w:val="center"/>
          </w:tcPr>
          <w:p w14:paraId="09534145" w14:textId="77777777" w:rsidR="00942BF3" w:rsidRPr="00E43EDE" w:rsidRDefault="00942BF3" w:rsidP="00531C5E">
            <w:pPr>
              <w:spacing w:line="0" w:lineRule="atLeast"/>
            </w:pPr>
            <w:r w:rsidRPr="00E43EDE">
              <w:t>5311010</w:t>
            </w:r>
          </w:p>
        </w:tc>
        <w:tc>
          <w:tcPr>
            <w:tcW w:w="1417" w:type="dxa"/>
            <w:vAlign w:val="center"/>
          </w:tcPr>
          <w:p w14:paraId="59FB9B7A" w14:textId="77777777" w:rsidR="00942BF3" w:rsidRPr="00E43EDE" w:rsidRDefault="00942BF3" w:rsidP="00531C5E">
            <w:pPr>
              <w:spacing w:line="0" w:lineRule="atLeast"/>
            </w:pPr>
            <w:r w:rsidRPr="00E43EDE">
              <w:t>高齡福祉養生管理系</w:t>
            </w:r>
          </w:p>
        </w:tc>
        <w:tc>
          <w:tcPr>
            <w:tcW w:w="709" w:type="dxa"/>
            <w:vAlign w:val="center"/>
          </w:tcPr>
          <w:p w14:paraId="248885FE" w14:textId="77777777" w:rsidR="00942BF3" w:rsidRPr="00E43EDE" w:rsidRDefault="00942BF3" w:rsidP="00531C5E">
            <w:pPr>
              <w:spacing w:line="0" w:lineRule="atLeast"/>
              <w:jc w:val="center"/>
            </w:pPr>
            <w:r w:rsidRPr="00E43EDE">
              <w:t>1</w:t>
            </w:r>
          </w:p>
        </w:tc>
        <w:tc>
          <w:tcPr>
            <w:tcW w:w="4635" w:type="dxa"/>
            <w:vMerge/>
            <w:vAlign w:val="center"/>
          </w:tcPr>
          <w:p w14:paraId="24891F9E" w14:textId="77777777" w:rsidR="00942BF3" w:rsidRPr="00E43EDE" w:rsidRDefault="00942BF3" w:rsidP="00531C5E">
            <w:pPr>
              <w:spacing w:line="0" w:lineRule="atLeast"/>
              <w:rPr>
                <w:sz w:val="22"/>
              </w:rPr>
            </w:pPr>
          </w:p>
        </w:tc>
      </w:tr>
      <w:tr w:rsidR="00942BF3" w:rsidRPr="00E43EDE" w14:paraId="5BC1D13A" w14:textId="77777777" w:rsidTr="00531C5E">
        <w:tc>
          <w:tcPr>
            <w:tcW w:w="1065" w:type="dxa"/>
            <w:vMerge/>
          </w:tcPr>
          <w:p w14:paraId="6AE991C5" w14:textId="77777777" w:rsidR="00942BF3" w:rsidRPr="00E43EDE" w:rsidRDefault="00942BF3" w:rsidP="00531C5E">
            <w:pPr>
              <w:spacing w:line="0" w:lineRule="atLeast"/>
            </w:pPr>
          </w:p>
        </w:tc>
        <w:tc>
          <w:tcPr>
            <w:tcW w:w="1418" w:type="dxa"/>
            <w:vAlign w:val="center"/>
          </w:tcPr>
          <w:p w14:paraId="1D8A10C1" w14:textId="77777777" w:rsidR="00942BF3" w:rsidRPr="00E43EDE" w:rsidRDefault="00942BF3" w:rsidP="00531C5E">
            <w:pPr>
              <w:spacing w:line="0" w:lineRule="atLeast"/>
            </w:pPr>
            <w:r w:rsidRPr="00E43EDE">
              <w:t>家政群幼保類</w:t>
            </w:r>
          </w:p>
        </w:tc>
        <w:tc>
          <w:tcPr>
            <w:tcW w:w="1134" w:type="dxa"/>
            <w:vAlign w:val="center"/>
          </w:tcPr>
          <w:p w14:paraId="54B17C07" w14:textId="77777777" w:rsidR="00942BF3" w:rsidRPr="00E43EDE" w:rsidRDefault="00942BF3" w:rsidP="00531C5E">
            <w:pPr>
              <w:spacing w:line="0" w:lineRule="atLeast"/>
            </w:pPr>
            <w:r w:rsidRPr="00E43EDE">
              <w:t>5315015</w:t>
            </w:r>
          </w:p>
        </w:tc>
        <w:tc>
          <w:tcPr>
            <w:tcW w:w="1417" w:type="dxa"/>
            <w:vAlign w:val="center"/>
          </w:tcPr>
          <w:p w14:paraId="37EFF00F" w14:textId="77777777" w:rsidR="00942BF3" w:rsidRPr="00E43EDE" w:rsidRDefault="00942BF3" w:rsidP="00531C5E">
            <w:pPr>
              <w:spacing w:line="0" w:lineRule="atLeast"/>
            </w:pPr>
            <w:r w:rsidRPr="00E43EDE">
              <w:t>高齡福祉養生管理系</w:t>
            </w:r>
          </w:p>
        </w:tc>
        <w:tc>
          <w:tcPr>
            <w:tcW w:w="709" w:type="dxa"/>
            <w:vAlign w:val="center"/>
          </w:tcPr>
          <w:p w14:paraId="0AD94F49" w14:textId="77777777" w:rsidR="00942BF3" w:rsidRPr="00E43EDE" w:rsidRDefault="00942BF3" w:rsidP="00531C5E">
            <w:pPr>
              <w:spacing w:line="0" w:lineRule="atLeast"/>
              <w:jc w:val="center"/>
            </w:pPr>
            <w:r w:rsidRPr="00E43EDE">
              <w:t>2</w:t>
            </w:r>
          </w:p>
        </w:tc>
        <w:tc>
          <w:tcPr>
            <w:tcW w:w="4635" w:type="dxa"/>
            <w:vMerge/>
            <w:vAlign w:val="center"/>
          </w:tcPr>
          <w:p w14:paraId="4DC36335" w14:textId="77777777" w:rsidR="00942BF3" w:rsidRPr="00E43EDE" w:rsidRDefault="00942BF3" w:rsidP="00531C5E">
            <w:pPr>
              <w:spacing w:line="0" w:lineRule="atLeast"/>
              <w:rPr>
                <w:sz w:val="22"/>
              </w:rPr>
            </w:pPr>
          </w:p>
        </w:tc>
      </w:tr>
      <w:tr w:rsidR="00942BF3" w:rsidRPr="00E43EDE" w14:paraId="4A18F3D7" w14:textId="77777777" w:rsidTr="00531C5E">
        <w:tc>
          <w:tcPr>
            <w:tcW w:w="1065" w:type="dxa"/>
            <w:vMerge/>
          </w:tcPr>
          <w:p w14:paraId="35848A45" w14:textId="77777777" w:rsidR="00942BF3" w:rsidRPr="00E43EDE" w:rsidRDefault="00942BF3" w:rsidP="00531C5E">
            <w:pPr>
              <w:spacing w:line="0" w:lineRule="atLeast"/>
            </w:pPr>
          </w:p>
        </w:tc>
        <w:tc>
          <w:tcPr>
            <w:tcW w:w="1418" w:type="dxa"/>
            <w:vAlign w:val="center"/>
          </w:tcPr>
          <w:p w14:paraId="38B937A2" w14:textId="77777777" w:rsidR="00942BF3" w:rsidRPr="00E43EDE" w:rsidRDefault="00942BF3" w:rsidP="00531C5E">
            <w:pPr>
              <w:spacing w:line="0" w:lineRule="atLeast"/>
            </w:pPr>
            <w:r w:rsidRPr="00E43EDE">
              <w:t>餐旅群</w:t>
            </w:r>
          </w:p>
        </w:tc>
        <w:tc>
          <w:tcPr>
            <w:tcW w:w="1134" w:type="dxa"/>
            <w:vAlign w:val="center"/>
          </w:tcPr>
          <w:p w14:paraId="34980F07" w14:textId="77777777" w:rsidR="00942BF3" w:rsidRPr="00E43EDE" w:rsidRDefault="00942BF3" w:rsidP="00531C5E">
            <w:pPr>
              <w:spacing w:line="0" w:lineRule="atLeast"/>
            </w:pPr>
            <w:r w:rsidRPr="00E43EDE">
              <w:t>5321045</w:t>
            </w:r>
          </w:p>
        </w:tc>
        <w:tc>
          <w:tcPr>
            <w:tcW w:w="1417" w:type="dxa"/>
            <w:vAlign w:val="center"/>
          </w:tcPr>
          <w:p w14:paraId="48855CD4" w14:textId="77777777" w:rsidR="00942BF3" w:rsidRPr="00E43EDE" w:rsidRDefault="00942BF3" w:rsidP="00531C5E">
            <w:pPr>
              <w:spacing w:line="0" w:lineRule="atLeast"/>
            </w:pPr>
            <w:r w:rsidRPr="00E43EDE">
              <w:t>高齡福祉養生管理系</w:t>
            </w:r>
          </w:p>
        </w:tc>
        <w:tc>
          <w:tcPr>
            <w:tcW w:w="709" w:type="dxa"/>
            <w:vAlign w:val="center"/>
          </w:tcPr>
          <w:p w14:paraId="3F471053" w14:textId="77777777" w:rsidR="00942BF3" w:rsidRPr="00E43EDE" w:rsidRDefault="00942BF3" w:rsidP="00531C5E">
            <w:pPr>
              <w:spacing w:line="0" w:lineRule="atLeast"/>
              <w:jc w:val="center"/>
            </w:pPr>
            <w:r w:rsidRPr="00E43EDE">
              <w:t>2</w:t>
            </w:r>
          </w:p>
        </w:tc>
        <w:tc>
          <w:tcPr>
            <w:tcW w:w="4635" w:type="dxa"/>
            <w:vMerge/>
            <w:vAlign w:val="center"/>
          </w:tcPr>
          <w:p w14:paraId="244A1BCB" w14:textId="77777777" w:rsidR="00942BF3" w:rsidRPr="00E43EDE" w:rsidRDefault="00942BF3" w:rsidP="00531C5E">
            <w:pPr>
              <w:spacing w:line="0" w:lineRule="atLeast"/>
              <w:rPr>
                <w:sz w:val="22"/>
              </w:rPr>
            </w:pPr>
          </w:p>
        </w:tc>
      </w:tr>
      <w:tr w:rsidR="00942BF3" w:rsidRPr="00E43EDE" w14:paraId="5A96F850" w14:textId="77777777" w:rsidTr="00531C5E">
        <w:tc>
          <w:tcPr>
            <w:tcW w:w="1065" w:type="dxa"/>
            <w:vMerge/>
          </w:tcPr>
          <w:p w14:paraId="3A4F68AE" w14:textId="77777777" w:rsidR="00942BF3" w:rsidRPr="00E43EDE" w:rsidRDefault="00942BF3" w:rsidP="00531C5E">
            <w:pPr>
              <w:spacing w:line="0" w:lineRule="atLeast"/>
            </w:pPr>
          </w:p>
        </w:tc>
        <w:tc>
          <w:tcPr>
            <w:tcW w:w="1418" w:type="dxa"/>
            <w:vAlign w:val="center"/>
          </w:tcPr>
          <w:p w14:paraId="136FB26E" w14:textId="77777777" w:rsidR="00942BF3" w:rsidRPr="00E43EDE" w:rsidRDefault="00942BF3" w:rsidP="00531C5E">
            <w:pPr>
              <w:spacing w:line="0" w:lineRule="atLeast"/>
            </w:pPr>
            <w:r w:rsidRPr="00E43EDE">
              <w:t>衛生與護理類</w:t>
            </w:r>
          </w:p>
        </w:tc>
        <w:tc>
          <w:tcPr>
            <w:tcW w:w="1134" w:type="dxa"/>
            <w:vAlign w:val="center"/>
          </w:tcPr>
          <w:p w14:paraId="3F1CE9EC" w14:textId="77777777" w:rsidR="00942BF3" w:rsidRPr="00E43EDE" w:rsidRDefault="00942BF3" w:rsidP="00531C5E">
            <w:pPr>
              <w:spacing w:line="0" w:lineRule="atLeast"/>
            </w:pPr>
            <w:r w:rsidRPr="00E43EDE">
              <w:t>5311005</w:t>
            </w:r>
          </w:p>
        </w:tc>
        <w:tc>
          <w:tcPr>
            <w:tcW w:w="1417" w:type="dxa"/>
            <w:vAlign w:val="center"/>
          </w:tcPr>
          <w:p w14:paraId="5346D2E8" w14:textId="77777777" w:rsidR="00942BF3" w:rsidRPr="00E43EDE" w:rsidRDefault="00942BF3" w:rsidP="00531C5E">
            <w:pPr>
              <w:spacing w:line="0" w:lineRule="atLeast"/>
            </w:pPr>
            <w:r w:rsidRPr="00E43EDE">
              <w:t>食藥產業暨檢測科技系</w:t>
            </w:r>
          </w:p>
        </w:tc>
        <w:tc>
          <w:tcPr>
            <w:tcW w:w="709" w:type="dxa"/>
            <w:vAlign w:val="center"/>
          </w:tcPr>
          <w:p w14:paraId="5F15F5C1" w14:textId="77777777" w:rsidR="00942BF3" w:rsidRPr="00E43EDE" w:rsidRDefault="00942BF3" w:rsidP="00531C5E">
            <w:pPr>
              <w:spacing w:line="0" w:lineRule="atLeast"/>
              <w:jc w:val="center"/>
            </w:pPr>
            <w:r w:rsidRPr="00E43EDE">
              <w:t>1</w:t>
            </w:r>
          </w:p>
        </w:tc>
        <w:tc>
          <w:tcPr>
            <w:tcW w:w="4635" w:type="dxa"/>
            <w:vMerge w:val="restart"/>
            <w:vAlign w:val="center"/>
          </w:tcPr>
          <w:p w14:paraId="6881E765" w14:textId="77777777" w:rsidR="00942BF3" w:rsidRPr="00E43EDE" w:rsidRDefault="00942BF3" w:rsidP="00531C5E">
            <w:pPr>
              <w:spacing w:line="0" w:lineRule="atLeast"/>
              <w:rPr>
                <w:sz w:val="22"/>
              </w:rPr>
            </w:pPr>
            <w:r w:rsidRPr="00E43EDE">
              <w:rPr>
                <w:sz w:val="22"/>
              </w:rPr>
              <w:t xml:space="preserve">1.本校學生輔導中心設有資源教室與輔導教師，關懷並提供學生課業及生活諮詢與協助。 </w:t>
            </w:r>
            <w:r w:rsidRPr="00E43EDE">
              <w:rPr>
                <w:sz w:val="22"/>
              </w:rPr>
              <w:br/>
              <w:t xml:space="preserve">2.本校備有無障礙學生宿舍。 </w:t>
            </w:r>
            <w:r w:rsidRPr="00E43EDE">
              <w:rPr>
                <w:sz w:val="22"/>
              </w:rPr>
              <w:br/>
              <w:t>3.本系課程有化學實驗相關操作，學生須具備獨立操作能力及個人安全維護能力。</w:t>
            </w:r>
          </w:p>
        </w:tc>
      </w:tr>
      <w:tr w:rsidR="00942BF3" w:rsidRPr="00E43EDE" w14:paraId="1A1C49B5" w14:textId="77777777" w:rsidTr="00531C5E">
        <w:trPr>
          <w:trHeight w:val="521"/>
        </w:trPr>
        <w:tc>
          <w:tcPr>
            <w:tcW w:w="1065" w:type="dxa"/>
            <w:vMerge/>
          </w:tcPr>
          <w:p w14:paraId="6CC1011B" w14:textId="77777777" w:rsidR="00942BF3" w:rsidRPr="00E43EDE" w:rsidRDefault="00942BF3" w:rsidP="00531C5E">
            <w:pPr>
              <w:spacing w:line="0" w:lineRule="atLeast"/>
            </w:pPr>
          </w:p>
        </w:tc>
        <w:tc>
          <w:tcPr>
            <w:tcW w:w="1418" w:type="dxa"/>
            <w:vAlign w:val="center"/>
          </w:tcPr>
          <w:p w14:paraId="4354662A" w14:textId="77777777" w:rsidR="00942BF3" w:rsidRPr="00E43EDE" w:rsidRDefault="00942BF3" w:rsidP="00531C5E">
            <w:pPr>
              <w:spacing w:line="0" w:lineRule="atLeast"/>
            </w:pPr>
            <w:r w:rsidRPr="00E43EDE">
              <w:t>食品群</w:t>
            </w:r>
          </w:p>
        </w:tc>
        <w:tc>
          <w:tcPr>
            <w:tcW w:w="1134" w:type="dxa"/>
            <w:vAlign w:val="center"/>
          </w:tcPr>
          <w:p w14:paraId="17E02EC1" w14:textId="77777777" w:rsidR="00942BF3" w:rsidRPr="00E43EDE" w:rsidRDefault="00942BF3" w:rsidP="00531C5E">
            <w:pPr>
              <w:spacing w:line="0" w:lineRule="atLeast"/>
            </w:pPr>
            <w:r w:rsidRPr="00E43EDE">
              <w:t>5312006</w:t>
            </w:r>
          </w:p>
        </w:tc>
        <w:tc>
          <w:tcPr>
            <w:tcW w:w="1417" w:type="dxa"/>
            <w:vAlign w:val="center"/>
          </w:tcPr>
          <w:p w14:paraId="0E6E5F42" w14:textId="77777777" w:rsidR="00942BF3" w:rsidRPr="00E43EDE" w:rsidRDefault="00942BF3" w:rsidP="00531C5E">
            <w:pPr>
              <w:spacing w:line="0" w:lineRule="atLeast"/>
            </w:pPr>
            <w:r w:rsidRPr="00E43EDE">
              <w:t>食品科技系</w:t>
            </w:r>
          </w:p>
        </w:tc>
        <w:tc>
          <w:tcPr>
            <w:tcW w:w="709" w:type="dxa"/>
            <w:vAlign w:val="center"/>
          </w:tcPr>
          <w:p w14:paraId="3B4922D8" w14:textId="77777777" w:rsidR="00942BF3" w:rsidRPr="00E43EDE" w:rsidRDefault="00942BF3" w:rsidP="00531C5E">
            <w:pPr>
              <w:spacing w:line="0" w:lineRule="atLeast"/>
              <w:jc w:val="center"/>
            </w:pPr>
            <w:r w:rsidRPr="00E43EDE">
              <w:t>3</w:t>
            </w:r>
          </w:p>
        </w:tc>
        <w:tc>
          <w:tcPr>
            <w:tcW w:w="4635" w:type="dxa"/>
            <w:vMerge/>
            <w:vAlign w:val="center"/>
          </w:tcPr>
          <w:p w14:paraId="7FCA9753" w14:textId="77777777" w:rsidR="00942BF3" w:rsidRPr="00E43EDE" w:rsidRDefault="00942BF3" w:rsidP="00531C5E">
            <w:pPr>
              <w:spacing w:line="0" w:lineRule="atLeast"/>
              <w:rPr>
                <w:sz w:val="22"/>
              </w:rPr>
            </w:pPr>
          </w:p>
        </w:tc>
      </w:tr>
      <w:tr w:rsidR="00942BF3" w:rsidRPr="00E43EDE" w14:paraId="5E4C28A6" w14:textId="77777777" w:rsidTr="00227172">
        <w:trPr>
          <w:trHeight w:val="397"/>
        </w:trPr>
        <w:tc>
          <w:tcPr>
            <w:tcW w:w="1065" w:type="dxa"/>
            <w:vMerge/>
          </w:tcPr>
          <w:p w14:paraId="4A4476A6" w14:textId="77777777" w:rsidR="00942BF3" w:rsidRPr="00E43EDE" w:rsidRDefault="00942BF3" w:rsidP="00531C5E">
            <w:pPr>
              <w:spacing w:line="0" w:lineRule="atLeast"/>
            </w:pPr>
          </w:p>
        </w:tc>
        <w:tc>
          <w:tcPr>
            <w:tcW w:w="1418" w:type="dxa"/>
            <w:vAlign w:val="center"/>
          </w:tcPr>
          <w:p w14:paraId="3F88AC99" w14:textId="77777777" w:rsidR="00942BF3" w:rsidRPr="00E43EDE" w:rsidRDefault="00942BF3" w:rsidP="00531C5E">
            <w:pPr>
              <w:spacing w:line="0" w:lineRule="atLeast"/>
            </w:pPr>
            <w:r w:rsidRPr="00E43EDE">
              <w:t>農業群</w:t>
            </w:r>
          </w:p>
        </w:tc>
        <w:tc>
          <w:tcPr>
            <w:tcW w:w="1134" w:type="dxa"/>
            <w:vAlign w:val="center"/>
          </w:tcPr>
          <w:p w14:paraId="795251CE" w14:textId="77777777" w:rsidR="00942BF3" w:rsidRPr="00E43EDE" w:rsidRDefault="00942BF3" w:rsidP="00531C5E">
            <w:pPr>
              <w:spacing w:line="0" w:lineRule="atLeast"/>
            </w:pPr>
            <w:r w:rsidRPr="00E43EDE">
              <w:t>5318009</w:t>
            </w:r>
          </w:p>
        </w:tc>
        <w:tc>
          <w:tcPr>
            <w:tcW w:w="1417" w:type="dxa"/>
            <w:vAlign w:val="center"/>
          </w:tcPr>
          <w:p w14:paraId="66193F13" w14:textId="77777777" w:rsidR="00942BF3" w:rsidRPr="00E43EDE" w:rsidRDefault="00942BF3" w:rsidP="00531C5E">
            <w:pPr>
              <w:spacing w:line="0" w:lineRule="atLeast"/>
            </w:pPr>
            <w:r w:rsidRPr="00E43EDE">
              <w:t>食品科技系</w:t>
            </w:r>
          </w:p>
        </w:tc>
        <w:tc>
          <w:tcPr>
            <w:tcW w:w="709" w:type="dxa"/>
            <w:vAlign w:val="center"/>
          </w:tcPr>
          <w:p w14:paraId="7195A3D3" w14:textId="77777777" w:rsidR="00942BF3" w:rsidRPr="00E43EDE" w:rsidRDefault="00942BF3" w:rsidP="00531C5E">
            <w:pPr>
              <w:spacing w:line="0" w:lineRule="atLeast"/>
              <w:jc w:val="center"/>
            </w:pPr>
            <w:r w:rsidRPr="00E43EDE">
              <w:t>1</w:t>
            </w:r>
          </w:p>
        </w:tc>
        <w:tc>
          <w:tcPr>
            <w:tcW w:w="4635" w:type="dxa"/>
            <w:vMerge/>
            <w:vAlign w:val="center"/>
          </w:tcPr>
          <w:p w14:paraId="14BAD363" w14:textId="77777777" w:rsidR="00942BF3" w:rsidRPr="00E43EDE" w:rsidRDefault="00942BF3" w:rsidP="00531C5E">
            <w:pPr>
              <w:spacing w:line="0" w:lineRule="atLeast"/>
              <w:rPr>
                <w:sz w:val="22"/>
              </w:rPr>
            </w:pPr>
          </w:p>
        </w:tc>
      </w:tr>
      <w:tr w:rsidR="00942BF3" w:rsidRPr="00E43EDE" w14:paraId="6C4A8569" w14:textId="77777777" w:rsidTr="00531C5E">
        <w:trPr>
          <w:trHeight w:val="547"/>
        </w:trPr>
        <w:tc>
          <w:tcPr>
            <w:tcW w:w="1065" w:type="dxa"/>
            <w:vMerge/>
          </w:tcPr>
          <w:p w14:paraId="2AC03E2D" w14:textId="77777777" w:rsidR="00942BF3" w:rsidRPr="00E43EDE" w:rsidRDefault="00942BF3" w:rsidP="00531C5E">
            <w:pPr>
              <w:spacing w:line="0" w:lineRule="atLeast"/>
            </w:pPr>
          </w:p>
        </w:tc>
        <w:tc>
          <w:tcPr>
            <w:tcW w:w="1418" w:type="dxa"/>
            <w:vAlign w:val="center"/>
          </w:tcPr>
          <w:p w14:paraId="2C1DFDF8" w14:textId="77777777" w:rsidR="00942BF3" w:rsidRPr="00E43EDE" w:rsidRDefault="00942BF3" w:rsidP="00531C5E">
            <w:pPr>
              <w:spacing w:line="0" w:lineRule="atLeast"/>
            </w:pPr>
            <w:r w:rsidRPr="00E43EDE">
              <w:t>餐旅群</w:t>
            </w:r>
          </w:p>
        </w:tc>
        <w:tc>
          <w:tcPr>
            <w:tcW w:w="1134" w:type="dxa"/>
            <w:vAlign w:val="center"/>
          </w:tcPr>
          <w:p w14:paraId="15A4E0B9" w14:textId="77777777" w:rsidR="00942BF3" w:rsidRPr="00E43EDE" w:rsidRDefault="00942BF3" w:rsidP="00531C5E">
            <w:pPr>
              <w:spacing w:line="0" w:lineRule="atLeast"/>
            </w:pPr>
            <w:r w:rsidRPr="00E43EDE">
              <w:t>5321037</w:t>
            </w:r>
          </w:p>
        </w:tc>
        <w:tc>
          <w:tcPr>
            <w:tcW w:w="1417" w:type="dxa"/>
            <w:vAlign w:val="center"/>
          </w:tcPr>
          <w:p w14:paraId="714DD393" w14:textId="77777777" w:rsidR="00942BF3" w:rsidRPr="00E43EDE" w:rsidRDefault="00942BF3" w:rsidP="00531C5E">
            <w:pPr>
              <w:spacing w:line="0" w:lineRule="atLeast"/>
            </w:pPr>
            <w:r w:rsidRPr="00E43EDE">
              <w:t>食品科技系</w:t>
            </w:r>
          </w:p>
        </w:tc>
        <w:tc>
          <w:tcPr>
            <w:tcW w:w="709" w:type="dxa"/>
            <w:vAlign w:val="center"/>
          </w:tcPr>
          <w:p w14:paraId="51BA9B59" w14:textId="77777777" w:rsidR="00942BF3" w:rsidRPr="00E43EDE" w:rsidRDefault="00942BF3" w:rsidP="00531C5E">
            <w:pPr>
              <w:spacing w:line="0" w:lineRule="atLeast"/>
              <w:jc w:val="center"/>
            </w:pPr>
            <w:r w:rsidRPr="00E43EDE">
              <w:t>1</w:t>
            </w:r>
          </w:p>
        </w:tc>
        <w:tc>
          <w:tcPr>
            <w:tcW w:w="4635" w:type="dxa"/>
            <w:vMerge/>
            <w:vAlign w:val="center"/>
          </w:tcPr>
          <w:p w14:paraId="7EE6835D" w14:textId="77777777" w:rsidR="00942BF3" w:rsidRPr="00E43EDE" w:rsidRDefault="00942BF3" w:rsidP="00531C5E">
            <w:pPr>
              <w:spacing w:line="0" w:lineRule="atLeast"/>
              <w:rPr>
                <w:sz w:val="22"/>
              </w:rPr>
            </w:pPr>
          </w:p>
        </w:tc>
      </w:tr>
      <w:tr w:rsidR="00942BF3" w:rsidRPr="00E43EDE" w14:paraId="4D4C6584" w14:textId="77777777" w:rsidTr="00531C5E">
        <w:trPr>
          <w:trHeight w:val="840"/>
        </w:trPr>
        <w:tc>
          <w:tcPr>
            <w:tcW w:w="1065" w:type="dxa"/>
            <w:vMerge w:val="restart"/>
            <w:vAlign w:val="center"/>
          </w:tcPr>
          <w:p w14:paraId="01ED0C74" w14:textId="77777777" w:rsidR="00942BF3" w:rsidRPr="00E43EDE" w:rsidRDefault="00942BF3" w:rsidP="00531C5E">
            <w:pPr>
              <w:spacing w:line="0" w:lineRule="atLeast"/>
              <w:jc w:val="both"/>
            </w:pPr>
            <w:r w:rsidRPr="00E43EDE">
              <w:lastRenderedPageBreak/>
              <w:t>嘉南藥理大學</w:t>
            </w:r>
          </w:p>
        </w:tc>
        <w:tc>
          <w:tcPr>
            <w:tcW w:w="1418" w:type="dxa"/>
            <w:vAlign w:val="center"/>
          </w:tcPr>
          <w:p w14:paraId="7E0362A1" w14:textId="77777777" w:rsidR="00942BF3" w:rsidRPr="00E43EDE" w:rsidRDefault="00942BF3" w:rsidP="00531C5E">
            <w:pPr>
              <w:spacing w:line="0" w:lineRule="atLeast"/>
            </w:pPr>
            <w:r w:rsidRPr="00E43EDE">
              <w:t>商業與管理群</w:t>
            </w:r>
          </w:p>
        </w:tc>
        <w:tc>
          <w:tcPr>
            <w:tcW w:w="1134" w:type="dxa"/>
            <w:vAlign w:val="center"/>
          </w:tcPr>
          <w:p w14:paraId="62EBA5F0" w14:textId="77777777" w:rsidR="00942BF3" w:rsidRPr="00E43EDE" w:rsidRDefault="00942BF3" w:rsidP="00531C5E">
            <w:pPr>
              <w:spacing w:line="0" w:lineRule="atLeast"/>
            </w:pPr>
            <w:r w:rsidRPr="00E43EDE">
              <w:t>5310048</w:t>
            </w:r>
          </w:p>
        </w:tc>
        <w:tc>
          <w:tcPr>
            <w:tcW w:w="1417" w:type="dxa"/>
            <w:vAlign w:val="center"/>
          </w:tcPr>
          <w:p w14:paraId="0549C4E1" w14:textId="77777777" w:rsidR="00942BF3" w:rsidRPr="00E43EDE" w:rsidRDefault="00942BF3" w:rsidP="00531C5E">
            <w:pPr>
              <w:spacing w:line="0" w:lineRule="atLeast"/>
            </w:pPr>
            <w:r w:rsidRPr="00E43EDE">
              <w:t>社會工作系</w:t>
            </w:r>
          </w:p>
        </w:tc>
        <w:tc>
          <w:tcPr>
            <w:tcW w:w="709" w:type="dxa"/>
            <w:vAlign w:val="center"/>
          </w:tcPr>
          <w:p w14:paraId="7A12934C" w14:textId="77777777" w:rsidR="00942BF3" w:rsidRPr="00E43EDE" w:rsidRDefault="00942BF3" w:rsidP="00531C5E">
            <w:pPr>
              <w:spacing w:line="0" w:lineRule="atLeast"/>
              <w:jc w:val="center"/>
            </w:pPr>
            <w:r w:rsidRPr="00E43EDE">
              <w:t>1</w:t>
            </w:r>
          </w:p>
        </w:tc>
        <w:tc>
          <w:tcPr>
            <w:tcW w:w="4635" w:type="dxa"/>
            <w:vMerge w:val="restart"/>
            <w:vAlign w:val="center"/>
          </w:tcPr>
          <w:p w14:paraId="35A9C737" w14:textId="77777777" w:rsidR="00942BF3" w:rsidRPr="00E43EDE" w:rsidRDefault="00942BF3" w:rsidP="00531C5E">
            <w:pPr>
              <w:spacing w:line="0" w:lineRule="atLeast"/>
              <w:rPr>
                <w:sz w:val="22"/>
              </w:rPr>
            </w:pPr>
            <w:r w:rsidRPr="00E43EDE">
              <w:rPr>
                <w:sz w:val="22"/>
              </w:rPr>
              <w:t xml:space="preserve">1.本系課程重點包含培訓社會工作第一線服務人員，有大量接觸人群的機會，需具人際互動溝通協調能力、能控管自身情緒、具相當之抗壓能力。 </w:t>
            </w:r>
            <w:r w:rsidRPr="00E43EDE">
              <w:rPr>
                <w:sz w:val="22"/>
              </w:rPr>
              <w:br/>
              <w:t xml:space="preserve">2.本校學生輔導中心設有資源教室與輔導教師，關懷並提供學生課業及生活諮詢與協助。 </w:t>
            </w:r>
            <w:r w:rsidRPr="00E43EDE">
              <w:rPr>
                <w:sz w:val="22"/>
              </w:rPr>
              <w:br/>
              <w:t xml:space="preserve">3.本校備有無障礙學生宿舍。 </w:t>
            </w:r>
            <w:r w:rsidRPr="00E43EDE">
              <w:rPr>
                <w:sz w:val="22"/>
              </w:rPr>
              <w:br/>
              <w:t>4.實習為本系畢業必修課程，必須配合並完成校外實習。</w:t>
            </w:r>
          </w:p>
        </w:tc>
      </w:tr>
      <w:tr w:rsidR="00942BF3" w:rsidRPr="00E43EDE" w14:paraId="5CE767DD" w14:textId="77777777" w:rsidTr="00531C5E">
        <w:trPr>
          <w:trHeight w:val="822"/>
        </w:trPr>
        <w:tc>
          <w:tcPr>
            <w:tcW w:w="1065" w:type="dxa"/>
            <w:vMerge/>
          </w:tcPr>
          <w:p w14:paraId="06DF5F4F" w14:textId="77777777" w:rsidR="00942BF3" w:rsidRPr="00E43EDE" w:rsidRDefault="00942BF3" w:rsidP="00531C5E">
            <w:pPr>
              <w:spacing w:line="0" w:lineRule="atLeast"/>
              <w:jc w:val="both"/>
            </w:pPr>
          </w:p>
        </w:tc>
        <w:tc>
          <w:tcPr>
            <w:tcW w:w="1418" w:type="dxa"/>
            <w:vAlign w:val="center"/>
          </w:tcPr>
          <w:p w14:paraId="425811D2" w14:textId="77777777" w:rsidR="00942BF3" w:rsidRPr="00E43EDE" w:rsidRDefault="00942BF3" w:rsidP="00531C5E">
            <w:pPr>
              <w:spacing w:line="0" w:lineRule="atLeast"/>
            </w:pPr>
            <w:r w:rsidRPr="00E43EDE">
              <w:t>家政群幼保類</w:t>
            </w:r>
          </w:p>
        </w:tc>
        <w:tc>
          <w:tcPr>
            <w:tcW w:w="1134" w:type="dxa"/>
            <w:vAlign w:val="center"/>
          </w:tcPr>
          <w:p w14:paraId="47B08100" w14:textId="77777777" w:rsidR="00942BF3" w:rsidRPr="00E43EDE" w:rsidRDefault="00942BF3" w:rsidP="00531C5E">
            <w:pPr>
              <w:spacing w:line="0" w:lineRule="atLeast"/>
            </w:pPr>
            <w:r w:rsidRPr="00E43EDE">
              <w:t>5315008</w:t>
            </w:r>
          </w:p>
        </w:tc>
        <w:tc>
          <w:tcPr>
            <w:tcW w:w="1417" w:type="dxa"/>
            <w:vAlign w:val="center"/>
          </w:tcPr>
          <w:p w14:paraId="5951C36D" w14:textId="77777777" w:rsidR="00942BF3" w:rsidRPr="00E43EDE" w:rsidRDefault="00942BF3" w:rsidP="00531C5E">
            <w:pPr>
              <w:spacing w:line="0" w:lineRule="atLeast"/>
            </w:pPr>
            <w:r w:rsidRPr="00E43EDE">
              <w:t>社會工作系</w:t>
            </w:r>
          </w:p>
        </w:tc>
        <w:tc>
          <w:tcPr>
            <w:tcW w:w="709" w:type="dxa"/>
            <w:vAlign w:val="center"/>
          </w:tcPr>
          <w:p w14:paraId="30C3120D" w14:textId="77777777" w:rsidR="00942BF3" w:rsidRPr="00E43EDE" w:rsidRDefault="00942BF3" w:rsidP="00531C5E">
            <w:pPr>
              <w:spacing w:line="0" w:lineRule="atLeast"/>
              <w:jc w:val="center"/>
            </w:pPr>
            <w:r w:rsidRPr="00E43EDE">
              <w:t>2</w:t>
            </w:r>
          </w:p>
        </w:tc>
        <w:tc>
          <w:tcPr>
            <w:tcW w:w="4635" w:type="dxa"/>
            <w:vMerge/>
            <w:vAlign w:val="center"/>
          </w:tcPr>
          <w:p w14:paraId="46985450" w14:textId="77777777" w:rsidR="00942BF3" w:rsidRPr="00E43EDE" w:rsidRDefault="00942BF3" w:rsidP="00531C5E">
            <w:pPr>
              <w:spacing w:line="0" w:lineRule="atLeast"/>
              <w:rPr>
                <w:sz w:val="22"/>
              </w:rPr>
            </w:pPr>
          </w:p>
        </w:tc>
      </w:tr>
      <w:tr w:rsidR="00942BF3" w:rsidRPr="00E43EDE" w14:paraId="0D5C2E43" w14:textId="77777777" w:rsidTr="00531C5E">
        <w:tc>
          <w:tcPr>
            <w:tcW w:w="1065" w:type="dxa"/>
            <w:vMerge/>
          </w:tcPr>
          <w:p w14:paraId="34886B38" w14:textId="77777777" w:rsidR="00942BF3" w:rsidRPr="00E43EDE" w:rsidRDefault="00942BF3" w:rsidP="00531C5E">
            <w:pPr>
              <w:spacing w:line="0" w:lineRule="atLeast"/>
              <w:jc w:val="both"/>
            </w:pPr>
          </w:p>
        </w:tc>
        <w:tc>
          <w:tcPr>
            <w:tcW w:w="1418" w:type="dxa"/>
            <w:vAlign w:val="center"/>
          </w:tcPr>
          <w:p w14:paraId="70860654" w14:textId="77777777" w:rsidR="00942BF3" w:rsidRPr="00E43EDE" w:rsidRDefault="00942BF3" w:rsidP="00531C5E">
            <w:pPr>
              <w:spacing w:line="0" w:lineRule="atLeast"/>
            </w:pPr>
            <w:r w:rsidRPr="00E43EDE">
              <w:t>餐旅群</w:t>
            </w:r>
          </w:p>
        </w:tc>
        <w:tc>
          <w:tcPr>
            <w:tcW w:w="1134" w:type="dxa"/>
            <w:vAlign w:val="center"/>
          </w:tcPr>
          <w:p w14:paraId="60ADAD30" w14:textId="77777777" w:rsidR="00942BF3" w:rsidRPr="00E43EDE" w:rsidRDefault="00942BF3" w:rsidP="00531C5E">
            <w:pPr>
              <w:spacing w:line="0" w:lineRule="atLeast"/>
            </w:pPr>
            <w:r w:rsidRPr="00E43EDE">
              <w:t>5321043</w:t>
            </w:r>
          </w:p>
        </w:tc>
        <w:tc>
          <w:tcPr>
            <w:tcW w:w="1417" w:type="dxa"/>
            <w:vAlign w:val="center"/>
          </w:tcPr>
          <w:p w14:paraId="01DA0134" w14:textId="77777777" w:rsidR="00942BF3" w:rsidRPr="00E43EDE" w:rsidRDefault="00942BF3" w:rsidP="00531C5E">
            <w:pPr>
              <w:spacing w:line="0" w:lineRule="atLeast"/>
            </w:pPr>
            <w:r w:rsidRPr="00E43EDE">
              <w:t>社會工作系</w:t>
            </w:r>
          </w:p>
        </w:tc>
        <w:tc>
          <w:tcPr>
            <w:tcW w:w="709" w:type="dxa"/>
            <w:vAlign w:val="center"/>
          </w:tcPr>
          <w:p w14:paraId="236CD78C" w14:textId="77777777" w:rsidR="00942BF3" w:rsidRPr="00E43EDE" w:rsidRDefault="00942BF3" w:rsidP="00531C5E">
            <w:pPr>
              <w:spacing w:line="0" w:lineRule="atLeast"/>
              <w:jc w:val="center"/>
            </w:pPr>
            <w:r w:rsidRPr="00E43EDE">
              <w:t>1</w:t>
            </w:r>
          </w:p>
        </w:tc>
        <w:tc>
          <w:tcPr>
            <w:tcW w:w="4635" w:type="dxa"/>
            <w:vMerge/>
            <w:vAlign w:val="center"/>
          </w:tcPr>
          <w:p w14:paraId="2195DD6C" w14:textId="77777777" w:rsidR="00942BF3" w:rsidRPr="00E43EDE" w:rsidRDefault="00942BF3" w:rsidP="00531C5E">
            <w:pPr>
              <w:spacing w:line="0" w:lineRule="atLeast"/>
              <w:rPr>
                <w:sz w:val="22"/>
              </w:rPr>
            </w:pPr>
          </w:p>
        </w:tc>
      </w:tr>
      <w:tr w:rsidR="00942BF3" w:rsidRPr="00E43EDE" w14:paraId="5D11E4CB" w14:textId="77777777" w:rsidTr="00531C5E">
        <w:tc>
          <w:tcPr>
            <w:tcW w:w="1065" w:type="dxa"/>
            <w:vMerge/>
          </w:tcPr>
          <w:p w14:paraId="24677265" w14:textId="77777777" w:rsidR="00942BF3" w:rsidRPr="00E43EDE" w:rsidRDefault="00942BF3" w:rsidP="00531C5E">
            <w:pPr>
              <w:spacing w:line="0" w:lineRule="atLeast"/>
              <w:jc w:val="both"/>
            </w:pPr>
          </w:p>
        </w:tc>
        <w:tc>
          <w:tcPr>
            <w:tcW w:w="1418" w:type="dxa"/>
            <w:vAlign w:val="center"/>
          </w:tcPr>
          <w:p w14:paraId="2F9C4D0E" w14:textId="77777777" w:rsidR="00942BF3" w:rsidRPr="00E43EDE" w:rsidRDefault="00942BF3" w:rsidP="00531C5E">
            <w:pPr>
              <w:spacing w:line="0" w:lineRule="atLeast"/>
            </w:pPr>
            <w:r w:rsidRPr="00E43EDE">
              <w:t>農業群</w:t>
            </w:r>
          </w:p>
        </w:tc>
        <w:tc>
          <w:tcPr>
            <w:tcW w:w="1134" w:type="dxa"/>
            <w:vAlign w:val="center"/>
          </w:tcPr>
          <w:p w14:paraId="1A44ED0D" w14:textId="77777777" w:rsidR="00942BF3" w:rsidRPr="00E43EDE" w:rsidRDefault="00942BF3" w:rsidP="00531C5E">
            <w:pPr>
              <w:spacing w:line="0" w:lineRule="atLeast"/>
            </w:pPr>
            <w:r w:rsidRPr="00E43EDE">
              <w:t>5318015</w:t>
            </w:r>
          </w:p>
        </w:tc>
        <w:tc>
          <w:tcPr>
            <w:tcW w:w="1417" w:type="dxa"/>
            <w:vAlign w:val="center"/>
          </w:tcPr>
          <w:p w14:paraId="6146D2D4" w14:textId="77777777" w:rsidR="00942BF3" w:rsidRPr="00E43EDE" w:rsidRDefault="00942BF3" w:rsidP="00531C5E">
            <w:pPr>
              <w:spacing w:line="0" w:lineRule="atLeast"/>
            </w:pPr>
            <w:r w:rsidRPr="00E43EDE">
              <w:t>環境資源管理系</w:t>
            </w:r>
          </w:p>
        </w:tc>
        <w:tc>
          <w:tcPr>
            <w:tcW w:w="709" w:type="dxa"/>
            <w:vAlign w:val="center"/>
          </w:tcPr>
          <w:p w14:paraId="7512F750" w14:textId="77777777" w:rsidR="00942BF3" w:rsidRPr="00E43EDE" w:rsidRDefault="00942BF3" w:rsidP="00531C5E">
            <w:pPr>
              <w:spacing w:line="0" w:lineRule="atLeast"/>
              <w:jc w:val="center"/>
            </w:pPr>
            <w:r w:rsidRPr="00E43EDE">
              <w:t>3</w:t>
            </w:r>
          </w:p>
        </w:tc>
        <w:tc>
          <w:tcPr>
            <w:tcW w:w="4635" w:type="dxa"/>
            <w:vAlign w:val="center"/>
          </w:tcPr>
          <w:p w14:paraId="73A6B245" w14:textId="77777777" w:rsidR="00942BF3" w:rsidRPr="00E43EDE" w:rsidRDefault="00942BF3" w:rsidP="00531C5E">
            <w:pPr>
              <w:spacing w:line="0" w:lineRule="atLeast"/>
              <w:rPr>
                <w:sz w:val="22"/>
              </w:rPr>
            </w:pPr>
            <w:r w:rsidRPr="00E43EDE">
              <w:rPr>
                <w:sz w:val="22"/>
              </w:rPr>
              <w:t xml:space="preserve">1.本校學生輔導中心設有資源教室與輔導教師，關懷並提供學生課業及生活諮詢與協助。 </w:t>
            </w:r>
            <w:r w:rsidRPr="00E43EDE">
              <w:rPr>
                <w:sz w:val="22"/>
              </w:rPr>
              <w:br/>
              <w:t xml:space="preserve">2.本校備有無障礙學生宿舍。 </w:t>
            </w:r>
            <w:r w:rsidRPr="00E43EDE">
              <w:rPr>
                <w:sz w:val="22"/>
              </w:rPr>
              <w:br/>
              <w:t>3.環境資源管理系培養綠領專業人才，從事與環境保護、永續發展相關之工作，涵蓋產業廣泛多元。</w:t>
            </w:r>
          </w:p>
        </w:tc>
      </w:tr>
      <w:tr w:rsidR="00942BF3" w:rsidRPr="00E43EDE" w14:paraId="4A1EA471" w14:textId="77777777" w:rsidTr="00227172">
        <w:trPr>
          <w:trHeight w:val="1304"/>
        </w:trPr>
        <w:tc>
          <w:tcPr>
            <w:tcW w:w="1065" w:type="dxa"/>
            <w:vMerge/>
            <w:vAlign w:val="center"/>
          </w:tcPr>
          <w:p w14:paraId="128336F6" w14:textId="77777777" w:rsidR="00942BF3" w:rsidRPr="00E43EDE" w:rsidRDefault="00942BF3" w:rsidP="00531C5E">
            <w:pPr>
              <w:spacing w:line="0" w:lineRule="atLeast"/>
              <w:jc w:val="both"/>
            </w:pPr>
          </w:p>
        </w:tc>
        <w:tc>
          <w:tcPr>
            <w:tcW w:w="1418" w:type="dxa"/>
            <w:vAlign w:val="center"/>
          </w:tcPr>
          <w:p w14:paraId="4EE02E78" w14:textId="77777777" w:rsidR="00942BF3" w:rsidRPr="00E43EDE" w:rsidRDefault="00942BF3" w:rsidP="00531C5E">
            <w:pPr>
              <w:spacing w:line="0" w:lineRule="atLeast"/>
            </w:pPr>
            <w:r w:rsidRPr="00E43EDE">
              <w:t>食品群</w:t>
            </w:r>
          </w:p>
        </w:tc>
        <w:tc>
          <w:tcPr>
            <w:tcW w:w="1134" w:type="dxa"/>
            <w:vAlign w:val="center"/>
          </w:tcPr>
          <w:p w14:paraId="096386CA" w14:textId="77777777" w:rsidR="00942BF3" w:rsidRPr="00E43EDE" w:rsidRDefault="00942BF3" w:rsidP="00531C5E">
            <w:pPr>
              <w:spacing w:line="0" w:lineRule="atLeast"/>
            </w:pPr>
            <w:r w:rsidRPr="00E43EDE">
              <w:t>5312007</w:t>
            </w:r>
          </w:p>
        </w:tc>
        <w:tc>
          <w:tcPr>
            <w:tcW w:w="1417" w:type="dxa"/>
            <w:vAlign w:val="center"/>
          </w:tcPr>
          <w:p w14:paraId="4A36BB04" w14:textId="77777777" w:rsidR="00942BF3" w:rsidRPr="00E43EDE" w:rsidRDefault="00942BF3" w:rsidP="00531C5E">
            <w:pPr>
              <w:spacing w:line="0" w:lineRule="atLeast"/>
            </w:pPr>
            <w:r w:rsidRPr="00E43EDE">
              <w:t>保健營養系</w:t>
            </w:r>
          </w:p>
        </w:tc>
        <w:tc>
          <w:tcPr>
            <w:tcW w:w="709" w:type="dxa"/>
            <w:vAlign w:val="center"/>
          </w:tcPr>
          <w:p w14:paraId="30B154CE" w14:textId="77777777" w:rsidR="00942BF3" w:rsidRPr="00E43EDE" w:rsidRDefault="00942BF3" w:rsidP="00531C5E">
            <w:pPr>
              <w:spacing w:line="0" w:lineRule="atLeast"/>
              <w:jc w:val="center"/>
            </w:pPr>
            <w:r w:rsidRPr="00E43EDE">
              <w:t>4</w:t>
            </w:r>
          </w:p>
        </w:tc>
        <w:tc>
          <w:tcPr>
            <w:tcW w:w="4635" w:type="dxa"/>
            <w:vMerge w:val="restart"/>
            <w:vAlign w:val="center"/>
          </w:tcPr>
          <w:p w14:paraId="1E0F4033" w14:textId="77777777" w:rsidR="00942BF3" w:rsidRPr="00E43EDE" w:rsidRDefault="00942BF3" w:rsidP="00531C5E">
            <w:pPr>
              <w:spacing w:line="0" w:lineRule="atLeast"/>
              <w:rPr>
                <w:sz w:val="22"/>
              </w:rPr>
            </w:pPr>
            <w:r w:rsidRPr="00E43EDE">
              <w:rPr>
                <w:sz w:val="22"/>
              </w:rPr>
              <w:t xml:space="preserve">1.本校學生輔導中心設有資源教室與輔導教師，關懷並提供學生課業及生活諮詢與協助。 </w:t>
            </w:r>
            <w:r w:rsidRPr="00E43EDE">
              <w:rPr>
                <w:sz w:val="22"/>
              </w:rPr>
              <w:br/>
              <w:t xml:space="preserve">2.本校備有無障礙學生宿舍。 </w:t>
            </w:r>
            <w:r w:rsidRPr="00E43EDE">
              <w:rPr>
                <w:sz w:val="22"/>
              </w:rPr>
              <w:br/>
              <w:t xml:space="preserve">3.本系課程含實驗操作訓練，學生需透過儀器操作奠定基礎知識與實驗技能。化學實驗具有一定的危险性，學生需具備迅速遠離危害的能力。 </w:t>
            </w:r>
            <w:r w:rsidRPr="00E43EDE">
              <w:rPr>
                <w:sz w:val="22"/>
              </w:rPr>
              <w:br/>
              <w:t>4.本系為醫療相關學系，學習課程具有與人直接互動的特性，內容涵蓋巡房、與病患及醫療團隊溝通、建立醫病關係、衛教作業與營養診斷等。學生需具備相當之視覺與聽覺功能、口語表達與溝通能力、情緒控管與抗壓能力；適合細心沉穩、個性活潑、具人際互動溝通協調能力者。</w:t>
            </w:r>
          </w:p>
        </w:tc>
      </w:tr>
      <w:tr w:rsidR="00942BF3" w:rsidRPr="00E43EDE" w14:paraId="350515CD" w14:textId="77777777" w:rsidTr="00227172">
        <w:trPr>
          <w:trHeight w:val="1304"/>
        </w:trPr>
        <w:tc>
          <w:tcPr>
            <w:tcW w:w="1065" w:type="dxa"/>
            <w:vMerge/>
            <w:vAlign w:val="center"/>
          </w:tcPr>
          <w:p w14:paraId="14975A92" w14:textId="77777777" w:rsidR="00942BF3" w:rsidRPr="00E43EDE" w:rsidRDefault="00942BF3" w:rsidP="00531C5E">
            <w:pPr>
              <w:spacing w:line="0" w:lineRule="atLeast"/>
              <w:jc w:val="both"/>
            </w:pPr>
          </w:p>
        </w:tc>
        <w:tc>
          <w:tcPr>
            <w:tcW w:w="1418" w:type="dxa"/>
            <w:vAlign w:val="center"/>
          </w:tcPr>
          <w:p w14:paraId="0D7A4C83" w14:textId="77777777" w:rsidR="00942BF3" w:rsidRPr="00E43EDE" w:rsidRDefault="00942BF3" w:rsidP="00531C5E">
            <w:pPr>
              <w:spacing w:line="0" w:lineRule="atLeast"/>
            </w:pPr>
            <w:r w:rsidRPr="00E43EDE">
              <w:t>農業群</w:t>
            </w:r>
          </w:p>
        </w:tc>
        <w:tc>
          <w:tcPr>
            <w:tcW w:w="1134" w:type="dxa"/>
            <w:vAlign w:val="center"/>
          </w:tcPr>
          <w:p w14:paraId="27D5FD48" w14:textId="77777777" w:rsidR="00942BF3" w:rsidRPr="00E43EDE" w:rsidRDefault="00942BF3" w:rsidP="00531C5E">
            <w:pPr>
              <w:spacing w:line="0" w:lineRule="atLeast"/>
            </w:pPr>
            <w:r w:rsidRPr="00E43EDE">
              <w:t>5318010</w:t>
            </w:r>
          </w:p>
        </w:tc>
        <w:tc>
          <w:tcPr>
            <w:tcW w:w="1417" w:type="dxa"/>
            <w:vAlign w:val="center"/>
          </w:tcPr>
          <w:p w14:paraId="576275C4" w14:textId="77777777" w:rsidR="00942BF3" w:rsidRPr="00E43EDE" w:rsidRDefault="00942BF3" w:rsidP="00531C5E">
            <w:pPr>
              <w:spacing w:line="0" w:lineRule="atLeast"/>
            </w:pPr>
            <w:r w:rsidRPr="00E43EDE">
              <w:t>保健營養系</w:t>
            </w:r>
          </w:p>
        </w:tc>
        <w:tc>
          <w:tcPr>
            <w:tcW w:w="709" w:type="dxa"/>
            <w:vAlign w:val="center"/>
          </w:tcPr>
          <w:p w14:paraId="774CCC66" w14:textId="77777777" w:rsidR="00942BF3" w:rsidRPr="00E43EDE" w:rsidRDefault="00942BF3" w:rsidP="00531C5E">
            <w:pPr>
              <w:spacing w:line="0" w:lineRule="atLeast"/>
              <w:jc w:val="center"/>
            </w:pPr>
            <w:r w:rsidRPr="00E43EDE">
              <w:t>3</w:t>
            </w:r>
          </w:p>
        </w:tc>
        <w:tc>
          <w:tcPr>
            <w:tcW w:w="4635" w:type="dxa"/>
            <w:vMerge/>
            <w:vAlign w:val="center"/>
          </w:tcPr>
          <w:p w14:paraId="584A49FB" w14:textId="77777777" w:rsidR="00942BF3" w:rsidRPr="00E43EDE" w:rsidRDefault="00942BF3" w:rsidP="00531C5E">
            <w:pPr>
              <w:spacing w:line="0" w:lineRule="atLeast"/>
              <w:rPr>
                <w:sz w:val="22"/>
              </w:rPr>
            </w:pPr>
          </w:p>
        </w:tc>
      </w:tr>
      <w:tr w:rsidR="00942BF3" w:rsidRPr="00E43EDE" w14:paraId="132F1173" w14:textId="77777777" w:rsidTr="00227172">
        <w:trPr>
          <w:trHeight w:val="1304"/>
        </w:trPr>
        <w:tc>
          <w:tcPr>
            <w:tcW w:w="1065" w:type="dxa"/>
            <w:vMerge/>
          </w:tcPr>
          <w:p w14:paraId="1F22175E" w14:textId="77777777" w:rsidR="00942BF3" w:rsidRPr="00E43EDE" w:rsidRDefault="00942BF3" w:rsidP="00531C5E">
            <w:pPr>
              <w:spacing w:line="0" w:lineRule="atLeast"/>
            </w:pPr>
          </w:p>
        </w:tc>
        <w:tc>
          <w:tcPr>
            <w:tcW w:w="1418" w:type="dxa"/>
            <w:vAlign w:val="center"/>
          </w:tcPr>
          <w:p w14:paraId="79E725F8" w14:textId="77777777" w:rsidR="00942BF3" w:rsidRPr="00E43EDE" w:rsidRDefault="00942BF3" w:rsidP="00531C5E">
            <w:pPr>
              <w:spacing w:line="0" w:lineRule="atLeast"/>
            </w:pPr>
            <w:r w:rsidRPr="00E43EDE">
              <w:t>餐旅群</w:t>
            </w:r>
          </w:p>
        </w:tc>
        <w:tc>
          <w:tcPr>
            <w:tcW w:w="1134" w:type="dxa"/>
            <w:vAlign w:val="center"/>
          </w:tcPr>
          <w:p w14:paraId="33A89D78" w14:textId="77777777" w:rsidR="00942BF3" w:rsidRPr="00E43EDE" w:rsidRDefault="00942BF3" w:rsidP="00531C5E">
            <w:pPr>
              <w:spacing w:line="0" w:lineRule="atLeast"/>
            </w:pPr>
            <w:r w:rsidRPr="00E43EDE">
              <w:t>5321038</w:t>
            </w:r>
          </w:p>
        </w:tc>
        <w:tc>
          <w:tcPr>
            <w:tcW w:w="1417" w:type="dxa"/>
            <w:vAlign w:val="center"/>
          </w:tcPr>
          <w:p w14:paraId="66ADE087" w14:textId="77777777" w:rsidR="00942BF3" w:rsidRPr="00E43EDE" w:rsidRDefault="00942BF3" w:rsidP="00531C5E">
            <w:pPr>
              <w:spacing w:line="0" w:lineRule="atLeast"/>
            </w:pPr>
            <w:r w:rsidRPr="00E43EDE">
              <w:t>保健營養系</w:t>
            </w:r>
          </w:p>
        </w:tc>
        <w:tc>
          <w:tcPr>
            <w:tcW w:w="709" w:type="dxa"/>
            <w:vAlign w:val="center"/>
          </w:tcPr>
          <w:p w14:paraId="378B9660" w14:textId="77777777" w:rsidR="00942BF3" w:rsidRPr="00E43EDE" w:rsidRDefault="00942BF3" w:rsidP="00531C5E">
            <w:pPr>
              <w:spacing w:line="0" w:lineRule="atLeast"/>
              <w:jc w:val="center"/>
            </w:pPr>
            <w:r w:rsidRPr="00E43EDE">
              <w:t>1</w:t>
            </w:r>
          </w:p>
        </w:tc>
        <w:tc>
          <w:tcPr>
            <w:tcW w:w="4635" w:type="dxa"/>
            <w:vMerge/>
            <w:vAlign w:val="center"/>
          </w:tcPr>
          <w:p w14:paraId="0114B9F8" w14:textId="77777777" w:rsidR="00942BF3" w:rsidRPr="00E43EDE" w:rsidRDefault="00942BF3" w:rsidP="00531C5E">
            <w:pPr>
              <w:spacing w:line="0" w:lineRule="atLeast"/>
              <w:rPr>
                <w:sz w:val="22"/>
              </w:rPr>
            </w:pPr>
          </w:p>
        </w:tc>
      </w:tr>
      <w:tr w:rsidR="00942BF3" w:rsidRPr="00E43EDE" w14:paraId="4020B98F" w14:textId="77777777" w:rsidTr="00531C5E">
        <w:tc>
          <w:tcPr>
            <w:tcW w:w="1065" w:type="dxa"/>
            <w:vMerge/>
          </w:tcPr>
          <w:p w14:paraId="0FBD1EA8" w14:textId="77777777" w:rsidR="00942BF3" w:rsidRPr="00E43EDE" w:rsidRDefault="00942BF3" w:rsidP="00531C5E">
            <w:pPr>
              <w:spacing w:line="0" w:lineRule="atLeast"/>
            </w:pPr>
          </w:p>
        </w:tc>
        <w:tc>
          <w:tcPr>
            <w:tcW w:w="1418" w:type="dxa"/>
            <w:vAlign w:val="center"/>
          </w:tcPr>
          <w:p w14:paraId="654DC2A5" w14:textId="77777777" w:rsidR="00942BF3" w:rsidRPr="00E43EDE" w:rsidRDefault="00942BF3" w:rsidP="00531C5E">
            <w:pPr>
              <w:spacing w:line="0" w:lineRule="atLeast"/>
            </w:pPr>
            <w:r w:rsidRPr="00E43EDE">
              <w:t>餐旅群</w:t>
            </w:r>
          </w:p>
        </w:tc>
        <w:tc>
          <w:tcPr>
            <w:tcW w:w="1134" w:type="dxa"/>
            <w:vAlign w:val="center"/>
          </w:tcPr>
          <w:p w14:paraId="7331318E" w14:textId="77777777" w:rsidR="00942BF3" w:rsidRPr="00E43EDE" w:rsidRDefault="00942BF3" w:rsidP="00531C5E">
            <w:pPr>
              <w:spacing w:line="0" w:lineRule="atLeast"/>
            </w:pPr>
            <w:r w:rsidRPr="00E43EDE">
              <w:t>5321041</w:t>
            </w:r>
          </w:p>
        </w:tc>
        <w:tc>
          <w:tcPr>
            <w:tcW w:w="1417" w:type="dxa"/>
            <w:vAlign w:val="center"/>
          </w:tcPr>
          <w:p w14:paraId="4147159D" w14:textId="77777777" w:rsidR="00942BF3" w:rsidRPr="00E43EDE" w:rsidRDefault="00942BF3" w:rsidP="00531C5E">
            <w:pPr>
              <w:spacing w:line="0" w:lineRule="atLeast"/>
            </w:pPr>
            <w:r w:rsidRPr="00E43EDE">
              <w:t>餐旅管理系</w:t>
            </w:r>
          </w:p>
        </w:tc>
        <w:tc>
          <w:tcPr>
            <w:tcW w:w="709" w:type="dxa"/>
            <w:vAlign w:val="center"/>
          </w:tcPr>
          <w:p w14:paraId="5F14F9C8" w14:textId="77777777" w:rsidR="00942BF3" w:rsidRPr="00E43EDE" w:rsidRDefault="00942BF3" w:rsidP="00531C5E">
            <w:pPr>
              <w:spacing w:line="0" w:lineRule="atLeast"/>
              <w:jc w:val="center"/>
            </w:pPr>
            <w:r w:rsidRPr="00E43EDE">
              <w:t>4</w:t>
            </w:r>
          </w:p>
        </w:tc>
        <w:tc>
          <w:tcPr>
            <w:tcW w:w="4635" w:type="dxa"/>
            <w:vAlign w:val="center"/>
          </w:tcPr>
          <w:p w14:paraId="42BF4E04" w14:textId="77777777" w:rsidR="00942BF3" w:rsidRPr="00E43EDE" w:rsidRDefault="00942BF3" w:rsidP="00531C5E">
            <w:pPr>
              <w:spacing w:line="0" w:lineRule="atLeast"/>
              <w:rPr>
                <w:sz w:val="22"/>
              </w:rPr>
            </w:pPr>
            <w:r w:rsidRPr="00E43EDE">
              <w:rPr>
                <w:sz w:val="22"/>
              </w:rPr>
              <w:t xml:space="preserve">1.本校學生輔導中心設有資源教室與輔導教師，關懷並提供學生課業及生活諮詢與協助。 </w:t>
            </w:r>
            <w:r w:rsidRPr="00E43EDE">
              <w:rPr>
                <w:sz w:val="22"/>
              </w:rPr>
              <w:br/>
              <w:t xml:space="preserve">2.本校備有無障礙學生宿舍。 </w:t>
            </w:r>
            <w:r w:rsidRPr="00E43EDE">
              <w:rPr>
                <w:sz w:val="22"/>
              </w:rPr>
              <w:br/>
              <w:t>3.需配合實作課程操作。</w:t>
            </w:r>
          </w:p>
        </w:tc>
      </w:tr>
      <w:tr w:rsidR="00942BF3" w:rsidRPr="00E43EDE" w14:paraId="3EA96599" w14:textId="77777777" w:rsidTr="00531C5E">
        <w:tc>
          <w:tcPr>
            <w:tcW w:w="1065" w:type="dxa"/>
            <w:vMerge w:val="restart"/>
            <w:vAlign w:val="center"/>
          </w:tcPr>
          <w:p w14:paraId="427B6F14" w14:textId="77777777" w:rsidR="00942BF3" w:rsidRPr="00E43EDE" w:rsidRDefault="00942BF3" w:rsidP="00531C5E">
            <w:pPr>
              <w:spacing w:line="0" w:lineRule="atLeast"/>
            </w:pPr>
            <w:r w:rsidRPr="00E43EDE">
              <w:t>樹德科技大學</w:t>
            </w:r>
          </w:p>
        </w:tc>
        <w:tc>
          <w:tcPr>
            <w:tcW w:w="1418" w:type="dxa"/>
            <w:vAlign w:val="center"/>
          </w:tcPr>
          <w:p w14:paraId="14611AB9" w14:textId="77777777" w:rsidR="00942BF3" w:rsidRPr="00E43EDE" w:rsidRDefault="00942BF3" w:rsidP="00531C5E">
            <w:pPr>
              <w:spacing w:line="0" w:lineRule="atLeast"/>
            </w:pPr>
            <w:r w:rsidRPr="00E43EDE">
              <w:t>機械群</w:t>
            </w:r>
          </w:p>
        </w:tc>
        <w:tc>
          <w:tcPr>
            <w:tcW w:w="1134" w:type="dxa"/>
            <w:vAlign w:val="center"/>
          </w:tcPr>
          <w:p w14:paraId="6C4AF77B" w14:textId="77777777" w:rsidR="00942BF3" w:rsidRPr="00E43EDE" w:rsidRDefault="00942BF3" w:rsidP="00531C5E">
            <w:pPr>
              <w:spacing w:line="0" w:lineRule="atLeast"/>
            </w:pPr>
            <w:r w:rsidRPr="00E43EDE">
              <w:t>5301030</w:t>
            </w:r>
          </w:p>
        </w:tc>
        <w:tc>
          <w:tcPr>
            <w:tcW w:w="1417" w:type="dxa"/>
            <w:vAlign w:val="center"/>
          </w:tcPr>
          <w:p w14:paraId="13052671" w14:textId="77777777" w:rsidR="00942BF3" w:rsidRPr="00E43EDE" w:rsidRDefault="00942BF3" w:rsidP="00531C5E">
            <w:pPr>
              <w:spacing w:line="0" w:lineRule="atLeast"/>
            </w:pPr>
            <w:r w:rsidRPr="00E43EDE">
              <w:t>生活產品設計系</w:t>
            </w:r>
          </w:p>
        </w:tc>
        <w:tc>
          <w:tcPr>
            <w:tcW w:w="709" w:type="dxa"/>
            <w:vAlign w:val="center"/>
          </w:tcPr>
          <w:p w14:paraId="47A08129" w14:textId="77777777" w:rsidR="00942BF3" w:rsidRPr="00E43EDE" w:rsidRDefault="00942BF3" w:rsidP="00531C5E">
            <w:pPr>
              <w:spacing w:line="0" w:lineRule="atLeast"/>
              <w:jc w:val="center"/>
            </w:pPr>
            <w:r w:rsidRPr="00E43EDE">
              <w:t>5</w:t>
            </w:r>
          </w:p>
        </w:tc>
        <w:tc>
          <w:tcPr>
            <w:tcW w:w="4635" w:type="dxa"/>
            <w:vAlign w:val="center"/>
          </w:tcPr>
          <w:p w14:paraId="7387E000" w14:textId="77777777" w:rsidR="00942BF3" w:rsidRPr="00E43EDE" w:rsidRDefault="00942BF3" w:rsidP="00531C5E">
            <w:pPr>
              <w:spacing w:line="0" w:lineRule="atLeast"/>
              <w:rPr>
                <w:sz w:val="22"/>
              </w:rPr>
            </w:pPr>
          </w:p>
        </w:tc>
      </w:tr>
      <w:tr w:rsidR="00942BF3" w:rsidRPr="00E43EDE" w14:paraId="4802804A" w14:textId="77777777" w:rsidTr="00531C5E">
        <w:tc>
          <w:tcPr>
            <w:tcW w:w="1065" w:type="dxa"/>
            <w:vMerge/>
          </w:tcPr>
          <w:p w14:paraId="03AB7354" w14:textId="77777777" w:rsidR="00942BF3" w:rsidRPr="00E43EDE" w:rsidRDefault="00942BF3" w:rsidP="00531C5E">
            <w:pPr>
              <w:spacing w:line="0" w:lineRule="atLeast"/>
            </w:pPr>
          </w:p>
        </w:tc>
        <w:tc>
          <w:tcPr>
            <w:tcW w:w="1418" w:type="dxa"/>
            <w:vAlign w:val="center"/>
          </w:tcPr>
          <w:p w14:paraId="637421B3" w14:textId="77777777" w:rsidR="00942BF3" w:rsidRPr="00E43EDE" w:rsidRDefault="00942BF3" w:rsidP="00531C5E">
            <w:pPr>
              <w:spacing w:line="0" w:lineRule="atLeast"/>
            </w:pPr>
            <w:r w:rsidRPr="00E43EDE">
              <w:t>電機與電子群電機類</w:t>
            </w:r>
          </w:p>
        </w:tc>
        <w:tc>
          <w:tcPr>
            <w:tcW w:w="1134" w:type="dxa"/>
            <w:vAlign w:val="center"/>
          </w:tcPr>
          <w:p w14:paraId="793DB51A" w14:textId="77777777" w:rsidR="00942BF3" w:rsidRPr="00E43EDE" w:rsidRDefault="00942BF3" w:rsidP="00531C5E">
            <w:pPr>
              <w:spacing w:line="0" w:lineRule="atLeast"/>
            </w:pPr>
            <w:r w:rsidRPr="00E43EDE">
              <w:t>5303028</w:t>
            </w:r>
          </w:p>
        </w:tc>
        <w:tc>
          <w:tcPr>
            <w:tcW w:w="1417" w:type="dxa"/>
            <w:vAlign w:val="center"/>
          </w:tcPr>
          <w:p w14:paraId="4F59A7EC" w14:textId="77777777" w:rsidR="00942BF3" w:rsidRPr="00E43EDE" w:rsidRDefault="00942BF3" w:rsidP="00531C5E">
            <w:pPr>
              <w:spacing w:line="0" w:lineRule="atLeast"/>
            </w:pPr>
            <w:r w:rsidRPr="00E43EDE">
              <w:t>電腦與通訊系</w:t>
            </w:r>
          </w:p>
        </w:tc>
        <w:tc>
          <w:tcPr>
            <w:tcW w:w="709" w:type="dxa"/>
            <w:vAlign w:val="center"/>
          </w:tcPr>
          <w:p w14:paraId="3D8BDDC7" w14:textId="77777777" w:rsidR="00942BF3" w:rsidRPr="00E43EDE" w:rsidRDefault="00942BF3" w:rsidP="00531C5E">
            <w:pPr>
              <w:spacing w:line="0" w:lineRule="atLeast"/>
              <w:jc w:val="center"/>
            </w:pPr>
            <w:r w:rsidRPr="00E43EDE">
              <w:t>2</w:t>
            </w:r>
          </w:p>
        </w:tc>
        <w:tc>
          <w:tcPr>
            <w:tcW w:w="4635" w:type="dxa"/>
            <w:vAlign w:val="center"/>
          </w:tcPr>
          <w:p w14:paraId="39C7FB5A" w14:textId="77777777" w:rsidR="00942BF3" w:rsidRPr="00E43EDE" w:rsidRDefault="00942BF3" w:rsidP="00531C5E">
            <w:pPr>
              <w:spacing w:line="0" w:lineRule="atLeast"/>
              <w:rPr>
                <w:sz w:val="22"/>
              </w:rPr>
            </w:pPr>
          </w:p>
        </w:tc>
      </w:tr>
      <w:tr w:rsidR="00942BF3" w:rsidRPr="00E43EDE" w14:paraId="38912007" w14:textId="77777777" w:rsidTr="00531C5E">
        <w:tc>
          <w:tcPr>
            <w:tcW w:w="1065" w:type="dxa"/>
            <w:vMerge/>
          </w:tcPr>
          <w:p w14:paraId="2300737F" w14:textId="77777777" w:rsidR="00942BF3" w:rsidRPr="00E43EDE" w:rsidRDefault="00942BF3" w:rsidP="00531C5E">
            <w:pPr>
              <w:spacing w:line="0" w:lineRule="atLeast"/>
            </w:pPr>
          </w:p>
        </w:tc>
        <w:tc>
          <w:tcPr>
            <w:tcW w:w="1418" w:type="dxa"/>
            <w:vAlign w:val="center"/>
          </w:tcPr>
          <w:p w14:paraId="635B9618" w14:textId="77777777" w:rsidR="00942BF3" w:rsidRPr="00E43EDE" w:rsidRDefault="00942BF3" w:rsidP="00531C5E">
            <w:pPr>
              <w:spacing w:line="0" w:lineRule="atLeast"/>
            </w:pPr>
            <w:r w:rsidRPr="00E43EDE">
              <w:t>電機與電子群資電類</w:t>
            </w:r>
          </w:p>
        </w:tc>
        <w:tc>
          <w:tcPr>
            <w:tcW w:w="1134" w:type="dxa"/>
            <w:vAlign w:val="center"/>
          </w:tcPr>
          <w:p w14:paraId="4B99F115" w14:textId="77777777" w:rsidR="00942BF3" w:rsidRPr="00E43EDE" w:rsidRDefault="00942BF3" w:rsidP="00531C5E">
            <w:pPr>
              <w:spacing w:line="0" w:lineRule="atLeast"/>
            </w:pPr>
            <w:r w:rsidRPr="00E43EDE">
              <w:t>5304025</w:t>
            </w:r>
          </w:p>
        </w:tc>
        <w:tc>
          <w:tcPr>
            <w:tcW w:w="1417" w:type="dxa"/>
            <w:vAlign w:val="center"/>
          </w:tcPr>
          <w:p w14:paraId="6BC28EB7" w14:textId="77777777" w:rsidR="00942BF3" w:rsidRPr="00E43EDE" w:rsidRDefault="00942BF3" w:rsidP="00531C5E">
            <w:pPr>
              <w:spacing w:line="0" w:lineRule="atLeast"/>
            </w:pPr>
            <w:r w:rsidRPr="00E43EDE">
              <w:t>電腦與通訊系</w:t>
            </w:r>
          </w:p>
        </w:tc>
        <w:tc>
          <w:tcPr>
            <w:tcW w:w="709" w:type="dxa"/>
            <w:vAlign w:val="center"/>
          </w:tcPr>
          <w:p w14:paraId="21E9E563" w14:textId="77777777" w:rsidR="00942BF3" w:rsidRPr="00E43EDE" w:rsidRDefault="00942BF3" w:rsidP="00531C5E">
            <w:pPr>
              <w:spacing w:line="0" w:lineRule="atLeast"/>
              <w:jc w:val="center"/>
            </w:pPr>
            <w:r w:rsidRPr="00E43EDE">
              <w:t>1</w:t>
            </w:r>
          </w:p>
        </w:tc>
        <w:tc>
          <w:tcPr>
            <w:tcW w:w="4635" w:type="dxa"/>
            <w:vAlign w:val="center"/>
          </w:tcPr>
          <w:p w14:paraId="2511D7D0" w14:textId="77777777" w:rsidR="00942BF3" w:rsidRPr="00E43EDE" w:rsidRDefault="00942BF3" w:rsidP="00531C5E">
            <w:pPr>
              <w:spacing w:line="0" w:lineRule="atLeast"/>
              <w:rPr>
                <w:sz w:val="22"/>
              </w:rPr>
            </w:pPr>
          </w:p>
        </w:tc>
      </w:tr>
      <w:tr w:rsidR="00942BF3" w:rsidRPr="00E43EDE" w14:paraId="055B4E30" w14:textId="77777777" w:rsidTr="00531C5E">
        <w:tc>
          <w:tcPr>
            <w:tcW w:w="1065" w:type="dxa"/>
            <w:vMerge/>
          </w:tcPr>
          <w:p w14:paraId="328681BD" w14:textId="77777777" w:rsidR="00942BF3" w:rsidRPr="00E43EDE" w:rsidRDefault="00942BF3" w:rsidP="00531C5E">
            <w:pPr>
              <w:spacing w:line="0" w:lineRule="atLeast"/>
            </w:pPr>
          </w:p>
        </w:tc>
        <w:tc>
          <w:tcPr>
            <w:tcW w:w="1418" w:type="dxa"/>
            <w:vAlign w:val="center"/>
          </w:tcPr>
          <w:p w14:paraId="6D2BF74A" w14:textId="77777777" w:rsidR="00942BF3" w:rsidRPr="00E43EDE" w:rsidRDefault="00942BF3" w:rsidP="00531C5E">
            <w:pPr>
              <w:spacing w:line="0" w:lineRule="atLeast"/>
            </w:pPr>
            <w:r w:rsidRPr="00E43EDE">
              <w:t>電機與電子群資電類</w:t>
            </w:r>
          </w:p>
        </w:tc>
        <w:tc>
          <w:tcPr>
            <w:tcW w:w="1134" w:type="dxa"/>
            <w:vAlign w:val="center"/>
          </w:tcPr>
          <w:p w14:paraId="4ABAC499" w14:textId="77777777" w:rsidR="00942BF3" w:rsidRPr="00E43EDE" w:rsidRDefault="00942BF3" w:rsidP="00531C5E">
            <w:pPr>
              <w:spacing w:line="0" w:lineRule="atLeast"/>
            </w:pPr>
            <w:r w:rsidRPr="00E43EDE">
              <w:t>5304026</w:t>
            </w:r>
          </w:p>
        </w:tc>
        <w:tc>
          <w:tcPr>
            <w:tcW w:w="1417" w:type="dxa"/>
            <w:vAlign w:val="center"/>
          </w:tcPr>
          <w:p w14:paraId="7A14FF04" w14:textId="77777777" w:rsidR="00942BF3" w:rsidRPr="00E43EDE" w:rsidRDefault="00942BF3" w:rsidP="00531C5E">
            <w:pPr>
              <w:spacing w:line="0" w:lineRule="atLeast"/>
            </w:pPr>
            <w:r w:rsidRPr="00E43EDE">
              <w:t>資訊管理系</w:t>
            </w:r>
          </w:p>
        </w:tc>
        <w:tc>
          <w:tcPr>
            <w:tcW w:w="709" w:type="dxa"/>
            <w:vAlign w:val="center"/>
          </w:tcPr>
          <w:p w14:paraId="128829B4" w14:textId="77777777" w:rsidR="00942BF3" w:rsidRPr="00E43EDE" w:rsidRDefault="00942BF3" w:rsidP="00531C5E">
            <w:pPr>
              <w:spacing w:line="0" w:lineRule="atLeast"/>
              <w:jc w:val="center"/>
            </w:pPr>
            <w:r w:rsidRPr="00E43EDE">
              <w:t>2</w:t>
            </w:r>
          </w:p>
        </w:tc>
        <w:tc>
          <w:tcPr>
            <w:tcW w:w="4635" w:type="dxa"/>
            <w:vAlign w:val="center"/>
          </w:tcPr>
          <w:p w14:paraId="0CB48B93" w14:textId="77777777" w:rsidR="00942BF3" w:rsidRPr="00E43EDE" w:rsidRDefault="00942BF3" w:rsidP="00531C5E">
            <w:pPr>
              <w:spacing w:line="0" w:lineRule="atLeast"/>
              <w:rPr>
                <w:sz w:val="22"/>
              </w:rPr>
            </w:pPr>
          </w:p>
        </w:tc>
      </w:tr>
      <w:tr w:rsidR="00942BF3" w:rsidRPr="00E43EDE" w14:paraId="3CF01DC0" w14:textId="77777777" w:rsidTr="00531C5E">
        <w:tc>
          <w:tcPr>
            <w:tcW w:w="1065" w:type="dxa"/>
            <w:vMerge/>
          </w:tcPr>
          <w:p w14:paraId="1AD33B5E" w14:textId="77777777" w:rsidR="00942BF3" w:rsidRPr="00E43EDE" w:rsidRDefault="00942BF3" w:rsidP="00531C5E">
            <w:pPr>
              <w:spacing w:line="0" w:lineRule="atLeast"/>
            </w:pPr>
          </w:p>
        </w:tc>
        <w:tc>
          <w:tcPr>
            <w:tcW w:w="1418" w:type="dxa"/>
            <w:vAlign w:val="center"/>
          </w:tcPr>
          <w:p w14:paraId="349933E8" w14:textId="77777777" w:rsidR="00942BF3" w:rsidRPr="00E43EDE" w:rsidRDefault="00942BF3" w:rsidP="00531C5E">
            <w:pPr>
              <w:spacing w:line="0" w:lineRule="atLeast"/>
            </w:pPr>
            <w:r w:rsidRPr="00E43EDE">
              <w:t>電機與電子群資電類</w:t>
            </w:r>
          </w:p>
        </w:tc>
        <w:tc>
          <w:tcPr>
            <w:tcW w:w="1134" w:type="dxa"/>
            <w:vAlign w:val="center"/>
          </w:tcPr>
          <w:p w14:paraId="74690BF1" w14:textId="77777777" w:rsidR="00942BF3" w:rsidRPr="00E43EDE" w:rsidRDefault="00942BF3" w:rsidP="00531C5E">
            <w:pPr>
              <w:spacing w:line="0" w:lineRule="atLeast"/>
            </w:pPr>
            <w:r w:rsidRPr="00E43EDE">
              <w:t>5304027</w:t>
            </w:r>
          </w:p>
        </w:tc>
        <w:tc>
          <w:tcPr>
            <w:tcW w:w="1417" w:type="dxa"/>
            <w:vAlign w:val="center"/>
          </w:tcPr>
          <w:p w14:paraId="7CFC1362" w14:textId="77777777" w:rsidR="00942BF3" w:rsidRPr="00E43EDE" w:rsidRDefault="00942BF3" w:rsidP="00531C5E">
            <w:pPr>
              <w:spacing w:line="0" w:lineRule="atLeast"/>
            </w:pPr>
            <w:r w:rsidRPr="00E43EDE">
              <w:t>動畫與遊戲設計系</w:t>
            </w:r>
          </w:p>
        </w:tc>
        <w:tc>
          <w:tcPr>
            <w:tcW w:w="709" w:type="dxa"/>
            <w:vAlign w:val="center"/>
          </w:tcPr>
          <w:p w14:paraId="6D809A19" w14:textId="77777777" w:rsidR="00942BF3" w:rsidRPr="00E43EDE" w:rsidRDefault="00942BF3" w:rsidP="00531C5E">
            <w:pPr>
              <w:spacing w:line="0" w:lineRule="atLeast"/>
              <w:jc w:val="center"/>
            </w:pPr>
            <w:r w:rsidRPr="00E43EDE">
              <w:t>3</w:t>
            </w:r>
          </w:p>
        </w:tc>
        <w:tc>
          <w:tcPr>
            <w:tcW w:w="4635" w:type="dxa"/>
            <w:vAlign w:val="center"/>
          </w:tcPr>
          <w:p w14:paraId="79A4A8E4" w14:textId="77777777" w:rsidR="00942BF3" w:rsidRPr="00E43EDE" w:rsidRDefault="00942BF3" w:rsidP="00531C5E">
            <w:pPr>
              <w:spacing w:line="0" w:lineRule="atLeast"/>
              <w:rPr>
                <w:sz w:val="22"/>
              </w:rPr>
            </w:pPr>
          </w:p>
        </w:tc>
      </w:tr>
      <w:tr w:rsidR="00942BF3" w:rsidRPr="00E43EDE" w14:paraId="7B14BF0D" w14:textId="77777777" w:rsidTr="00531C5E">
        <w:tc>
          <w:tcPr>
            <w:tcW w:w="1065" w:type="dxa"/>
            <w:vMerge/>
          </w:tcPr>
          <w:p w14:paraId="62B23061" w14:textId="77777777" w:rsidR="00942BF3" w:rsidRPr="00E43EDE" w:rsidRDefault="00942BF3" w:rsidP="00531C5E">
            <w:pPr>
              <w:spacing w:line="0" w:lineRule="atLeast"/>
            </w:pPr>
          </w:p>
        </w:tc>
        <w:tc>
          <w:tcPr>
            <w:tcW w:w="1418" w:type="dxa"/>
            <w:vAlign w:val="center"/>
          </w:tcPr>
          <w:p w14:paraId="68F6ED13" w14:textId="77777777" w:rsidR="00942BF3" w:rsidRPr="00E43EDE" w:rsidRDefault="00942BF3" w:rsidP="00531C5E">
            <w:pPr>
              <w:spacing w:line="0" w:lineRule="atLeast"/>
            </w:pPr>
            <w:r w:rsidRPr="00E43EDE">
              <w:t>電機與電子群資電類</w:t>
            </w:r>
          </w:p>
        </w:tc>
        <w:tc>
          <w:tcPr>
            <w:tcW w:w="1134" w:type="dxa"/>
            <w:vAlign w:val="center"/>
          </w:tcPr>
          <w:p w14:paraId="63F1EB0F" w14:textId="77777777" w:rsidR="00942BF3" w:rsidRPr="00E43EDE" w:rsidRDefault="00942BF3" w:rsidP="00531C5E">
            <w:pPr>
              <w:spacing w:line="0" w:lineRule="atLeast"/>
            </w:pPr>
            <w:r w:rsidRPr="00E43EDE">
              <w:t>5304028</w:t>
            </w:r>
          </w:p>
        </w:tc>
        <w:tc>
          <w:tcPr>
            <w:tcW w:w="1417" w:type="dxa"/>
            <w:vAlign w:val="center"/>
          </w:tcPr>
          <w:p w14:paraId="52D393A3" w14:textId="77777777" w:rsidR="00942BF3" w:rsidRPr="00E43EDE" w:rsidRDefault="00942BF3" w:rsidP="00531C5E">
            <w:pPr>
              <w:spacing w:line="0" w:lineRule="atLeast"/>
            </w:pPr>
            <w:r w:rsidRPr="00E43EDE">
              <w:t>電子競技與電腦娛樂科學系</w:t>
            </w:r>
          </w:p>
        </w:tc>
        <w:tc>
          <w:tcPr>
            <w:tcW w:w="709" w:type="dxa"/>
            <w:vAlign w:val="center"/>
          </w:tcPr>
          <w:p w14:paraId="19D3B15A" w14:textId="77777777" w:rsidR="00942BF3" w:rsidRPr="00E43EDE" w:rsidRDefault="00942BF3" w:rsidP="00531C5E">
            <w:pPr>
              <w:spacing w:line="0" w:lineRule="atLeast"/>
              <w:jc w:val="center"/>
            </w:pPr>
            <w:r w:rsidRPr="00E43EDE">
              <w:t>1</w:t>
            </w:r>
          </w:p>
        </w:tc>
        <w:tc>
          <w:tcPr>
            <w:tcW w:w="4635" w:type="dxa"/>
            <w:vAlign w:val="center"/>
          </w:tcPr>
          <w:p w14:paraId="69479B11" w14:textId="77777777" w:rsidR="00942BF3" w:rsidRPr="00E43EDE" w:rsidRDefault="00942BF3" w:rsidP="00531C5E">
            <w:pPr>
              <w:spacing w:line="0" w:lineRule="atLeast"/>
              <w:rPr>
                <w:sz w:val="22"/>
              </w:rPr>
            </w:pPr>
          </w:p>
        </w:tc>
      </w:tr>
      <w:tr w:rsidR="00942BF3" w:rsidRPr="00E43EDE" w14:paraId="46B3C681" w14:textId="77777777" w:rsidTr="00227172">
        <w:trPr>
          <w:trHeight w:val="340"/>
        </w:trPr>
        <w:tc>
          <w:tcPr>
            <w:tcW w:w="1065" w:type="dxa"/>
            <w:vMerge w:val="restart"/>
            <w:vAlign w:val="center"/>
          </w:tcPr>
          <w:p w14:paraId="65F25ACB" w14:textId="77777777" w:rsidR="00942BF3" w:rsidRPr="00E43EDE" w:rsidRDefault="00942BF3" w:rsidP="00531C5E">
            <w:pPr>
              <w:spacing w:line="0" w:lineRule="atLeast"/>
              <w:jc w:val="both"/>
            </w:pPr>
            <w:r w:rsidRPr="00E43EDE">
              <w:lastRenderedPageBreak/>
              <w:t>樹德科技大學</w:t>
            </w:r>
          </w:p>
        </w:tc>
        <w:tc>
          <w:tcPr>
            <w:tcW w:w="1418" w:type="dxa"/>
            <w:vAlign w:val="center"/>
          </w:tcPr>
          <w:p w14:paraId="1D920E5E" w14:textId="77777777" w:rsidR="00942BF3" w:rsidRPr="00E43EDE" w:rsidRDefault="00942BF3" w:rsidP="00531C5E">
            <w:pPr>
              <w:spacing w:line="0" w:lineRule="atLeast"/>
            </w:pPr>
            <w:r w:rsidRPr="00E43EDE">
              <w:t>設計群</w:t>
            </w:r>
          </w:p>
        </w:tc>
        <w:tc>
          <w:tcPr>
            <w:tcW w:w="1134" w:type="dxa"/>
            <w:vAlign w:val="center"/>
          </w:tcPr>
          <w:p w14:paraId="073DDFDA" w14:textId="77777777" w:rsidR="00942BF3" w:rsidRPr="00E43EDE" w:rsidRDefault="00942BF3" w:rsidP="00531C5E">
            <w:pPr>
              <w:spacing w:line="0" w:lineRule="atLeast"/>
            </w:pPr>
            <w:r w:rsidRPr="00E43EDE">
              <w:t>5308036</w:t>
            </w:r>
          </w:p>
        </w:tc>
        <w:tc>
          <w:tcPr>
            <w:tcW w:w="1417" w:type="dxa"/>
            <w:vAlign w:val="center"/>
          </w:tcPr>
          <w:p w14:paraId="6BC16E68" w14:textId="77777777" w:rsidR="00942BF3" w:rsidRPr="00E43EDE" w:rsidRDefault="00942BF3" w:rsidP="00531C5E">
            <w:pPr>
              <w:spacing w:line="0" w:lineRule="atLeast"/>
            </w:pPr>
            <w:r w:rsidRPr="00E43EDE">
              <w:t>行銷管理系</w:t>
            </w:r>
          </w:p>
        </w:tc>
        <w:tc>
          <w:tcPr>
            <w:tcW w:w="709" w:type="dxa"/>
            <w:vAlign w:val="center"/>
          </w:tcPr>
          <w:p w14:paraId="76B57F2B" w14:textId="77777777" w:rsidR="00942BF3" w:rsidRPr="00E43EDE" w:rsidRDefault="00942BF3" w:rsidP="00531C5E">
            <w:pPr>
              <w:spacing w:line="0" w:lineRule="atLeast"/>
              <w:jc w:val="center"/>
            </w:pPr>
            <w:r w:rsidRPr="00E43EDE">
              <w:t>1</w:t>
            </w:r>
          </w:p>
        </w:tc>
        <w:tc>
          <w:tcPr>
            <w:tcW w:w="4635" w:type="dxa"/>
            <w:vAlign w:val="center"/>
          </w:tcPr>
          <w:p w14:paraId="2BDC8A56" w14:textId="77777777" w:rsidR="00942BF3" w:rsidRPr="00E43EDE" w:rsidRDefault="00942BF3" w:rsidP="00531C5E">
            <w:pPr>
              <w:spacing w:line="0" w:lineRule="atLeast"/>
              <w:rPr>
                <w:sz w:val="22"/>
              </w:rPr>
            </w:pPr>
          </w:p>
        </w:tc>
      </w:tr>
      <w:tr w:rsidR="00942BF3" w:rsidRPr="00E43EDE" w14:paraId="6A943DB8" w14:textId="77777777" w:rsidTr="00227172">
        <w:trPr>
          <w:trHeight w:val="340"/>
        </w:trPr>
        <w:tc>
          <w:tcPr>
            <w:tcW w:w="1065" w:type="dxa"/>
            <w:vMerge/>
          </w:tcPr>
          <w:p w14:paraId="79D324B7" w14:textId="77777777" w:rsidR="00942BF3" w:rsidRPr="00E43EDE" w:rsidRDefault="00942BF3" w:rsidP="00531C5E">
            <w:pPr>
              <w:spacing w:line="0" w:lineRule="atLeast"/>
              <w:jc w:val="both"/>
            </w:pPr>
          </w:p>
        </w:tc>
        <w:tc>
          <w:tcPr>
            <w:tcW w:w="1418" w:type="dxa"/>
            <w:vAlign w:val="center"/>
          </w:tcPr>
          <w:p w14:paraId="3434893A" w14:textId="77777777" w:rsidR="00942BF3" w:rsidRPr="00E43EDE" w:rsidRDefault="00942BF3" w:rsidP="00531C5E">
            <w:pPr>
              <w:spacing w:line="0" w:lineRule="atLeast"/>
            </w:pPr>
            <w:r w:rsidRPr="00E43EDE">
              <w:t>設計群</w:t>
            </w:r>
          </w:p>
        </w:tc>
        <w:tc>
          <w:tcPr>
            <w:tcW w:w="1134" w:type="dxa"/>
            <w:vAlign w:val="center"/>
          </w:tcPr>
          <w:p w14:paraId="5E813C94" w14:textId="77777777" w:rsidR="00942BF3" w:rsidRPr="00E43EDE" w:rsidRDefault="00942BF3" w:rsidP="00531C5E">
            <w:pPr>
              <w:spacing w:line="0" w:lineRule="atLeast"/>
            </w:pPr>
            <w:r w:rsidRPr="00E43EDE">
              <w:t>5308039</w:t>
            </w:r>
          </w:p>
        </w:tc>
        <w:tc>
          <w:tcPr>
            <w:tcW w:w="1417" w:type="dxa"/>
            <w:vAlign w:val="center"/>
          </w:tcPr>
          <w:p w14:paraId="1EFDD0AF" w14:textId="77777777" w:rsidR="00942BF3" w:rsidRPr="00E43EDE" w:rsidRDefault="00942BF3" w:rsidP="00531C5E">
            <w:pPr>
              <w:spacing w:line="0" w:lineRule="atLeast"/>
            </w:pPr>
            <w:r w:rsidRPr="00E43EDE">
              <w:t>表演藝術系</w:t>
            </w:r>
          </w:p>
        </w:tc>
        <w:tc>
          <w:tcPr>
            <w:tcW w:w="709" w:type="dxa"/>
            <w:vAlign w:val="center"/>
          </w:tcPr>
          <w:p w14:paraId="0A3B9807" w14:textId="77777777" w:rsidR="00942BF3" w:rsidRPr="00E43EDE" w:rsidRDefault="00942BF3" w:rsidP="00531C5E">
            <w:pPr>
              <w:spacing w:line="0" w:lineRule="atLeast"/>
              <w:jc w:val="center"/>
            </w:pPr>
            <w:r w:rsidRPr="00E43EDE">
              <w:t>1</w:t>
            </w:r>
          </w:p>
        </w:tc>
        <w:tc>
          <w:tcPr>
            <w:tcW w:w="4635" w:type="dxa"/>
            <w:vAlign w:val="center"/>
          </w:tcPr>
          <w:p w14:paraId="2B43FED7" w14:textId="77777777" w:rsidR="00942BF3" w:rsidRPr="00E43EDE" w:rsidRDefault="00942BF3" w:rsidP="00531C5E">
            <w:pPr>
              <w:spacing w:line="0" w:lineRule="atLeast"/>
              <w:rPr>
                <w:sz w:val="22"/>
              </w:rPr>
            </w:pPr>
          </w:p>
        </w:tc>
      </w:tr>
      <w:tr w:rsidR="00942BF3" w:rsidRPr="00E43EDE" w14:paraId="7AD0A72B" w14:textId="77777777" w:rsidTr="00531C5E">
        <w:tc>
          <w:tcPr>
            <w:tcW w:w="1065" w:type="dxa"/>
            <w:vMerge/>
          </w:tcPr>
          <w:p w14:paraId="54109DD9" w14:textId="77777777" w:rsidR="00942BF3" w:rsidRPr="00E43EDE" w:rsidRDefault="00942BF3" w:rsidP="00531C5E">
            <w:pPr>
              <w:spacing w:line="0" w:lineRule="atLeast"/>
              <w:jc w:val="both"/>
            </w:pPr>
          </w:p>
        </w:tc>
        <w:tc>
          <w:tcPr>
            <w:tcW w:w="1418" w:type="dxa"/>
            <w:vAlign w:val="center"/>
          </w:tcPr>
          <w:p w14:paraId="1C847E27" w14:textId="77777777" w:rsidR="00942BF3" w:rsidRPr="00E43EDE" w:rsidRDefault="00942BF3" w:rsidP="00531C5E">
            <w:pPr>
              <w:spacing w:line="0" w:lineRule="atLeast"/>
            </w:pPr>
            <w:r w:rsidRPr="00E43EDE">
              <w:t>設計群</w:t>
            </w:r>
          </w:p>
        </w:tc>
        <w:tc>
          <w:tcPr>
            <w:tcW w:w="1134" w:type="dxa"/>
            <w:vAlign w:val="center"/>
          </w:tcPr>
          <w:p w14:paraId="21E85C5C" w14:textId="77777777" w:rsidR="00942BF3" w:rsidRPr="00E43EDE" w:rsidRDefault="00942BF3" w:rsidP="00531C5E">
            <w:pPr>
              <w:spacing w:line="0" w:lineRule="atLeast"/>
            </w:pPr>
            <w:r w:rsidRPr="00E43EDE">
              <w:t>5308040</w:t>
            </w:r>
          </w:p>
        </w:tc>
        <w:tc>
          <w:tcPr>
            <w:tcW w:w="1417" w:type="dxa"/>
            <w:vAlign w:val="center"/>
          </w:tcPr>
          <w:p w14:paraId="6A2C061E" w14:textId="77777777" w:rsidR="00942BF3" w:rsidRPr="00E43EDE" w:rsidRDefault="00942BF3" w:rsidP="00531C5E">
            <w:pPr>
              <w:spacing w:line="0" w:lineRule="atLeast"/>
            </w:pPr>
            <w:r w:rsidRPr="00E43EDE">
              <w:t>動畫與遊戲設計系</w:t>
            </w:r>
          </w:p>
        </w:tc>
        <w:tc>
          <w:tcPr>
            <w:tcW w:w="709" w:type="dxa"/>
            <w:vAlign w:val="center"/>
          </w:tcPr>
          <w:p w14:paraId="35F39ECA" w14:textId="77777777" w:rsidR="00942BF3" w:rsidRPr="00E43EDE" w:rsidRDefault="00942BF3" w:rsidP="00531C5E">
            <w:pPr>
              <w:spacing w:line="0" w:lineRule="atLeast"/>
              <w:jc w:val="center"/>
            </w:pPr>
            <w:r w:rsidRPr="00E43EDE">
              <w:t>3</w:t>
            </w:r>
          </w:p>
        </w:tc>
        <w:tc>
          <w:tcPr>
            <w:tcW w:w="4635" w:type="dxa"/>
            <w:vAlign w:val="center"/>
          </w:tcPr>
          <w:p w14:paraId="5E1F88D1" w14:textId="77777777" w:rsidR="00942BF3" w:rsidRPr="00E43EDE" w:rsidRDefault="00942BF3" w:rsidP="00531C5E">
            <w:pPr>
              <w:spacing w:line="0" w:lineRule="atLeast"/>
              <w:rPr>
                <w:sz w:val="22"/>
              </w:rPr>
            </w:pPr>
          </w:p>
        </w:tc>
      </w:tr>
      <w:tr w:rsidR="00942BF3" w:rsidRPr="00E43EDE" w14:paraId="4BA13A9F" w14:textId="77777777" w:rsidTr="00531C5E">
        <w:tc>
          <w:tcPr>
            <w:tcW w:w="1065" w:type="dxa"/>
            <w:vMerge/>
          </w:tcPr>
          <w:p w14:paraId="31AA1661" w14:textId="77777777" w:rsidR="00942BF3" w:rsidRPr="00E43EDE" w:rsidRDefault="00942BF3" w:rsidP="00531C5E">
            <w:pPr>
              <w:spacing w:line="0" w:lineRule="atLeast"/>
              <w:jc w:val="both"/>
            </w:pPr>
          </w:p>
        </w:tc>
        <w:tc>
          <w:tcPr>
            <w:tcW w:w="1418" w:type="dxa"/>
            <w:vAlign w:val="center"/>
          </w:tcPr>
          <w:p w14:paraId="65296785" w14:textId="77777777" w:rsidR="00942BF3" w:rsidRPr="00E43EDE" w:rsidRDefault="00942BF3" w:rsidP="00531C5E">
            <w:pPr>
              <w:spacing w:line="0" w:lineRule="atLeast"/>
            </w:pPr>
            <w:r w:rsidRPr="00E43EDE">
              <w:t>設計群</w:t>
            </w:r>
          </w:p>
        </w:tc>
        <w:tc>
          <w:tcPr>
            <w:tcW w:w="1134" w:type="dxa"/>
            <w:vAlign w:val="center"/>
          </w:tcPr>
          <w:p w14:paraId="007542D2" w14:textId="77777777" w:rsidR="00942BF3" w:rsidRPr="00E43EDE" w:rsidRDefault="00942BF3" w:rsidP="00531C5E">
            <w:pPr>
              <w:spacing w:line="0" w:lineRule="atLeast"/>
            </w:pPr>
            <w:r w:rsidRPr="00E43EDE">
              <w:t>5308041</w:t>
            </w:r>
          </w:p>
        </w:tc>
        <w:tc>
          <w:tcPr>
            <w:tcW w:w="1417" w:type="dxa"/>
            <w:vAlign w:val="center"/>
          </w:tcPr>
          <w:p w14:paraId="2D911C2D" w14:textId="77777777" w:rsidR="00942BF3" w:rsidRPr="00E43EDE" w:rsidRDefault="00942BF3" w:rsidP="00531C5E">
            <w:pPr>
              <w:spacing w:line="0" w:lineRule="atLeast"/>
            </w:pPr>
            <w:r w:rsidRPr="00E43EDE">
              <w:t>電子競技與電腦娛樂科學系</w:t>
            </w:r>
          </w:p>
        </w:tc>
        <w:tc>
          <w:tcPr>
            <w:tcW w:w="709" w:type="dxa"/>
            <w:vAlign w:val="center"/>
          </w:tcPr>
          <w:p w14:paraId="32F2B26E" w14:textId="77777777" w:rsidR="00942BF3" w:rsidRPr="00E43EDE" w:rsidRDefault="00942BF3" w:rsidP="00531C5E">
            <w:pPr>
              <w:spacing w:line="0" w:lineRule="atLeast"/>
              <w:jc w:val="center"/>
            </w:pPr>
            <w:r w:rsidRPr="00E43EDE">
              <w:t>3</w:t>
            </w:r>
          </w:p>
        </w:tc>
        <w:tc>
          <w:tcPr>
            <w:tcW w:w="4635" w:type="dxa"/>
            <w:vAlign w:val="center"/>
          </w:tcPr>
          <w:p w14:paraId="23B40143" w14:textId="77777777" w:rsidR="00942BF3" w:rsidRPr="00E43EDE" w:rsidRDefault="00942BF3" w:rsidP="00531C5E">
            <w:pPr>
              <w:spacing w:line="0" w:lineRule="atLeast"/>
              <w:rPr>
                <w:sz w:val="22"/>
              </w:rPr>
            </w:pPr>
          </w:p>
        </w:tc>
      </w:tr>
      <w:tr w:rsidR="00942BF3" w:rsidRPr="00E43EDE" w14:paraId="77236D1B" w14:textId="77777777" w:rsidTr="00531C5E">
        <w:tc>
          <w:tcPr>
            <w:tcW w:w="1065" w:type="dxa"/>
            <w:vMerge/>
          </w:tcPr>
          <w:p w14:paraId="0352CEB4" w14:textId="77777777" w:rsidR="00942BF3" w:rsidRPr="00E43EDE" w:rsidRDefault="00942BF3" w:rsidP="00531C5E">
            <w:pPr>
              <w:spacing w:line="0" w:lineRule="atLeast"/>
              <w:jc w:val="both"/>
            </w:pPr>
          </w:p>
        </w:tc>
        <w:tc>
          <w:tcPr>
            <w:tcW w:w="1418" w:type="dxa"/>
            <w:vAlign w:val="center"/>
          </w:tcPr>
          <w:p w14:paraId="1AD07E99" w14:textId="77777777" w:rsidR="00942BF3" w:rsidRPr="00E43EDE" w:rsidRDefault="00942BF3" w:rsidP="00531C5E">
            <w:pPr>
              <w:spacing w:line="0" w:lineRule="atLeast"/>
            </w:pPr>
            <w:r w:rsidRPr="00E43EDE">
              <w:t>設計群</w:t>
            </w:r>
          </w:p>
        </w:tc>
        <w:tc>
          <w:tcPr>
            <w:tcW w:w="1134" w:type="dxa"/>
            <w:vAlign w:val="center"/>
          </w:tcPr>
          <w:p w14:paraId="4B9577B2" w14:textId="77777777" w:rsidR="00942BF3" w:rsidRPr="00E43EDE" w:rsidRDefault="00942BF3" w:rsidP="00531C5E">
            <w:pPr>
              <w:spacing w:line="0" w:lineRule="atLeast"/>
            </w:pPr>
            <w:r w:rsidRPr="00E43EDE">
              <w:t>5308042</w:t>
            </w:r>
          </w:p>
        </w:tc>
        <w:tc>
          <w:tcPr>
            <w:tcW w:w="1417" w:type="dxa"/>
            <w:vAlign w:val="center"/>
          </w:tcPr>
          <w:p w14:paraId="401DB66A" w14:textId="77777777" w:rsidR="00942BF3" w:rsidRPr="00E43EDE" w:rsidRDefault="00942BF3" w:rsidP="00531C5E">
            <w:pPr>
              <w:spacing w:line="0" w:lineRule="atLeast"/>
            </w:pPr>
            <w:r w:rsidRPr="00E43EDE">
              <w:t>流行設計系</w:t>
            </w:r>
          </w:p>
        </w:tc>
        <w:tc>
          <w:tcPr>
            <w:tcW w:w="709" w:type="dxa"/>
            <w:vAlign w:val="center"/>
          </w:tcPr>
          <w:p w14:paraId="4EEBD6AD" w14:textId="77777777" w:rsidR="00942BF3" w:rsidRPr="00E43EDE" w:rsidRDefault="00942BF3" w:rsidP="00531C5E">
            <w:pPr>
              <w:spacing w:line="0" w:lineRule="atLeast"/>
              <w:jc w:val="center"/>
            </w:pPr>
            <w:r w:rsidRPr="00E43EDE">
              <w:t>3</w:t>
            </w:r>
          </w:p>
        </w:tc>
        <w:tc>
          <w:tcPr>
            <w:tcW w:w="4635" w:type="dxa"/>
            <w:vAlign w:val="center"/>
          </w:tcPr>
          <w:p w14:paraId="48978057" w14:textId="77777777" w:rsidR="00942BF3" w:rsidRPr="00E43EDE" w:rsidRDefault="00942BF3" w:rsidP="00531C5E">
            <w:pPr>
              <w:spacing w:line="0" w:lineRule="atLeast"/>
              <w:rPr>
                <w:sz w:val="22"/>
              </w:rPr>
            </w:pPr>
          </w:p>
        </w:tc>
      </w:tr>
      <w:tr w:rsidR="00942BF3" w:rsidRPr="00E43EDE" w14:paraId="286C8A27" w14:textId="77777777" w:rsidTr="00531C5E">
        <w:tc>
          <w:tcPr>
            <w:tcW w:w="1065" w:type="dxa"/>
            <w:vMerge/>
          </w:tcPr>
          <w:p w14:paraId="251DAD68" w14:textId="77777777" w:rsidR="00942BF3" w:rsidRPr="00E43EDE" w:rsidRDefault="00942BF3" w:rsidP="00531C5E">
            <w:pPr>
              <w:spacing w:line="0" w:lineRule="atLeast"/>
              <w:jc w:val="both"/>
            </w:pPr>
          </w:p>
        </w:tc>
        <w:tc>
          <w:tcPr>
            <w:tcW w:w="1418" w:type="dxa"/>
            <w:vAlign w:val="center"/>
          </w:tcPr>
          <w:p w14:paraId="7E922759" w14:textId="77777777" w:rsidR="00942BF3" w:rsidRPr="00E43EDE" w:rsidRDefault="00942BF3" w:rsidP="00531C5E">
            <w:pPr>
              <w:spacing w:line="0" w:lineRule="atLeast"/>
            </w:pPr>
            <w:r w:rsidRPr="00E43EDE">
              <w:t>設計群</w:t>
            </w:r>
          </w:p>
        </w:tc>
        <w:tc>
          <w:tcPr>
            <w:tcW w:w="1134" w:type="dxa"/>
            <w:vAlign w:val="center"/>
          </w:tcPr>
          <w:p w14:paraId="47FC86DB" w14:textId="77777777" w:rsidR="00942BF3" w:rsidRPr="00E43EDE" w:rsidRDefault="00942BF3" w:rsidP="00531C5E">
            <w:pPr>
              <w:spacing w:line="0" w:lineRule="atLeast"/>
            </w:pPr>
            <w:r w:rsidRPr="00E43EDE">
              <w:t>5308043</w:t>
            </w:r>
          </w:p>
        </w:tc>
        <w:tc>
          <w:tcPr>
            <w:tcW w:w="1417" w:type="dxa"/>
            <w:vAlign w:val="center"/>
          </w:tcPr>
          <w:p w14:paraId="3DCE4D69" w14:textId="77777777" w:rsidR="00942BF3" w:rsidRPr="00E43EDE" w:rsidRDefault="00942BF3" w:rsidP="00531C5E">
            <w:pPr>
              <w:spacing w:line="0" w:lineRule="atLeast"/>
            </w:pPr>
            <w:r w:rsidRPr="00E43EDE">
              <w:t>生活產品設計系</w:t>
            </w:r>
          </w:p>
        </w:tc>
        <w:tc>
          <w:tcPr>
            <w:tcW w:w="709" w:type="dxa"/>
            <w:vAlign w:val="center"/>
          </w:tcPr>
          <w:p w14:paraId="2E7C846C" w14:textId="77777777" w:rsidR="00942BF3" w:rsidRPr="00E43EDE" w:rsidRDefault="00942BF3" w:rsidP="00531C5E">
            <w:pPr>
              <w:spacing w:line="0" w:lineRule="atLeast"/>
              <w:jc w:val="center"/>
            </w:pPr>
            <w:r w:rsidRPr="00E43EDE">
              <w:t>5</w:t>
            </w:r>
          </w:p>
        </w:tc>
        <w:tc>
          <w:tcPr>
            <w:tcW w:w="4635" w:type="dxa"/>
            <w:vAlign w:val="center"/>
          </w:tcPr>
          <w:p w14:paraId="79F0DD73" w14:textId="77777777" w:rsidR="00942BF3" w:rsidRPr="00E43EDE" w:rsidRDefault="00942BF3" w:rsidP="00531C5E">
            <w:pPr>
              <w:spacing w:line="0" w:lineRule="atLeast"/>
              <w:rPr>
                <w:sz w:val="22"/>
              </w:rPr>
            </w:pPr>
          </w:p>
        </w:tc>
      </w:tr>
      <w:tr w:rsidR="00942BF3" w:rsidRPr="00E43EDE" w14:paraId="139A26B1" w14:textId="77777777" w:rsidTr="00531C5E">
        <w:tc>
          <w:tcPr>
            <w:tcW w:w="1065" w:type="dxa"/>
            <w:vMerge/>
          </w:tcPr>
          <w:p w14:paraId="66FCB9EE" w14:textId="77777777" w:rsidR="00942BF3" w:rsidRPr="00E43EDE" w:rsidRDefault="00942BF3" w:rsidP="00531C5E">
            <w:pPr>
              <w:spacing w:line="0" w:lineRule="atLeast"/>
              <w:jc w:val="both"/>
            </w:pPr>
          </w:p>
        </w:tc>
        <w:tc>
          <w:tcPr>
            <w:tcW w:w="1418" w:type="dxa"/>
            <w:vAlign w:val="center"/>
          </w:tcPr>
          <w:p w14:paraId="0875CF68" w14:textId="77777777" w:rsidR="00942BF3" w:rsidRPr="00E43EDE" w:rsidRDefault="00942BF3" w:rsidP="00531C5E">
            <w:pPr>
              <w:spacing w:line="0" w:lineRule="atLeast"/>
            </w:pPr>
            <w:r w:rsidRPr="00E43EDE">
              <w:t>設計群</w:t>
            </w:r>
          </w:p>
        </w:tc>
        <w:tc>
          <w:tcPr>
            <w:tcW w:w="1134" w:type="dxa"/>
            <w:vAlign w:val="center"/>
          </w:tcPr>
          <w:p w14:paraId="2AA28A7F" w14:textId="77777777" w:rsidR="00942BF3" w:rsidRPr="00E43EDE" w:rsidRDefault="00942BF3" w:rsidP="00531C5E">
            <w:pPr>
              <w:spacing w:line="0" w:lineRule="atLeast"/>
            </w:pPr>
            <w:r w:rsidRPr="00E43EDE">
              <w:t>5308044</w:t>
            </w:r>
          </w:p>
        </w:tc>
        <w:tc>
          <w:tcPr>
            <w:tcW w:w="1417" w:type="dxa"/>
            <w:vAlign w:val="center"/>
          </w:tcPr>
          <w:p w14:paraId="38A7E914" w14:textId="77777777" w:rsidR="00942BF3" w:rsidRPr="00E43EDE" w:rsidRDefault="00942BF3" w:rsidP="00531C5E">
            <w:pPr>
              <w:spacing w:line="0" w:lineRule="atLeast"/>
            </w:pPr>
            <w:r w:rsidRPr="00E43EDE">
              <w:t>視覺傳達設計系</w:t>
            </w:r>
          </w:p>
        </w:tc>
        <w:tc>
          <w:tcPr>
            <w:tcW w:w="709" w:type="dxa"/>
            <w:vAlign w:val="center"/>
          </w:tcPr>
          <w:p w14:paraId="1CA56DEC" w14:textId="77777777" w:rsidR="00942BF3" w:rsidRPr="00E43EDE" w:rsidRDefault="00942BF3" w:rsidP="00531C5E">
            <w:pPr>
              <w:spacing w:line="0" w:lineRule="atLeast"/>
              <w:jc w:val="center"/>
            </w:pPr>
            <w:r w:rsidRPr="00E43EDE">
              <w:t>5</w:t>
            </w:r>
          </w:p>
        </w:tc>
        <w:tc>
          <w:tcPr>
            <w:tcW w:w="4635" w:type="dxa"/>
            <w:vAlign w:val="center"/>
          </w:tcPr>
          <w:p w14:paraId="1176BF6B" w14:textId="77777777" w:rsidR="00942BF3" w:rsidRPr="00E43EDE" w:rsidRDefault="00942BF3" w:rsidP="00531C5E">
            <w:pPr>
              <w:spacing w:line="0" w:lineRule="atLeast"/>
              <w:rPr>
                <w:sz w:val="22"/>
              </w:rPr>
            </w:pPr>
          </w:p>
        </w:tc>
      </w:tr>
      <w:tr w:rsidR="00942BF3" w:rsidRPr="00E43EDE" w14:paraId="2EC1692C" w14:textId="77777777" w:rsidTr="00531C5E">
        <w:tc>
          <w:tcPr>
            <w:tcW w:w="1065" w:type="dxa"/>
            <w:vMerge/>
          </w:tcPr>
          <w:p w14:paraId="1BCB1E55" w14:textId="77777777" w:rsidR="00942BF3" w:rsidRPr="00E43EDE" w:rsidRDefault="00942BF3" w:rsidP="00531C5E">
            <w:pPr>
              <w:spacing w:line="0" w:lineRule="atLeast"/>
              <w:jc w:val="both"/>
            </w:pPr>
          </w:p>
        </w:tc>
        <w:tc>
          <w:tcPr>
            <w:tcW w:w="1418" w:type="dxa"/>
            <w:vAlign w:val="center"/>
          </w:tcPr>
          <w:p w14:paraId="5A576809" w14:textId="77777777" w:rsidR="00942BF3" w:rsidRPr="00E43EDE" w:rsidRDefault="00942BF3" w:rsidP="00531C5E">
            <w:pPr>
              <w:spacing w:line="0" w:lineRule="atLeast"/>
            </w:pPr>
            <w:r w:rsidRPr="00E43EDE">
              <w:t>設計群</w:t>
            </w:r>
          </w:p>
        </w:tc>
        <w:tc>
          <w:tcPr>
            <w:tcW w:w="1134" w:type="dxa"/>
            <w:vAlign w:val="center"/>
          </w:tcPr>
          <w:p w14:paraId="663F1435" w14:textId="77777777" w:rsidR="00942BF3" w:rsidRPr="00E43EDE" w:rsidRDefault="00942BF3" w:rsidP="00531C5E">
            <w:pPr>
              <w:spacing w:line="0" w:lineRule="atLeast"/>
            </w:pPr>
            <w:r w:rsidRPr="00E43EDE">
              <w:t>5308045</w:t>
            </w:r>
          </w:p>
        </w:tc>
        <w:tc>
          <w:tcPr>
            <w:tcW w:w="1417" w:type="dxa"/>
            <w:vAlign w:val="center"/>
          </w:tcPr>
          <w:p w14:paraId="1CF72786" w14:textId="77777777" w:rsidR="00942BF3" w:rsidRPr="00E43EDE" w:rsidRDefault="00942BF3" w:rsidP="00531C5E">
            <w:pPr>
              <w:spacing w:line="0" w:lineRule="atLeast"/>
            </w:pPr>
            <w:r w:rsidRPr="00E43EDE">
              <w:t>室內設計系</w:t>
            </w:r>
          </w:p>
        </w:tc>
        <w:tc>
          <w:tcPr>
            <w:tcW w:w="709" w:type="dxa"/>
            <w:vAlign w:val="center"/>
          </w:tcPr>
          <w:p w14:paraId="50B3F33B" w14:textId="77777777" w:rsidR="00942BF3" w:rsidRPr="00E43EDE" w:rsidRDefault="00942BF3" w:rsidP="00531C5E">
            <w:pPr>
              <w:spacing w:line="0" w:lineRule="atLeast"/>
              <w:jc w:val="center"/>
            </w:pPr>
            <w:r w:rsidRPr="00E43EDE">
              <w:t>4</w:t>
            </w:r>
          </w:p>
        </w:tc>
        <w:tc>
          <w:tcPr>
            <w:tcW w:w="4635" w:type="dxa"/>
            <w:vAlign w:val="center"/>
          </w:tcPr>
          <w:p w14:paraId="2286F713" w14:textId="77777777" w:rsidR="00942BF3" w:rsidRPr="00E43EDE" w:rsidRDefault="00942BF3" w:rsidP="00531C5E">
            <w:pPr>
              <w:spacing w:line="0" w:lineRule="atLeast"/>
              <w:rPr>
                <w:sz w:val="22"/>
              </w:rPr>
            </w:pPr>
          </w:p>
        </w:tc>
      </w:tr>
      <w:tr w:rsidR="00942BF3" w:rsidRPr="00E43EDE" w14:paraId="277F4F56" w14:textId="77777777" w:rsidTr="00531C5E">
        <w:tc>
          <w:tcPr>
            <w:tcW w:w="1065" w:type="dxa"/>
            <w:vMerge/>
            <w:vAlign w:val="center"/>
          </w:tcPr>
          <w:p w14:paraId="4CEC8B95" w14:textId="77777777" w:rsidR="00942BF3" w:rsidRPr="00E43EDE" w:rsidRDefault="00942BF3" w:rsidP="00531C5E">
            <w:pPr>
              <w:spacing w:line="0" w:lineRule="atLeast"/>
              <w:jc w:val="both"/>
            </w:pPr>
          </w:p>
        </w:tc>
        <w:tc>
          <w:tcPr>
            <w:tcW w:w="1418" w:type="dxa"/>
            <w:vAlign w:val="center"/>
          </w:tcPr>
          <w:p w14:paraId="29B3C1BA" w14:textId="77777777" w:rsidR="00942BF3" w:rsidRPr="00E43EDE" w:rsidRDefault="00942BF3" w:rsidP="00531C5E">
            <w:pPr>
              <w:spacing w:line="0" w:lineRule="atLeast"/>
            </w:pPr>
            <w:r w:rsidRPr="00E43EDE">
              <w:t>設計群</w:t>
            </w:r>
          </w:p>
        </w:tc>
        <w:tc>
          <w:tcPr>
            <w:tcW w:w="1134" w:type="dxa"/>
            <w:vAlign w:val="center"/>
          </w:tcPr>
          <w:p w14:paraId="701BB3F1" w14:textId="77777777" w:rsidR="00942BF3" w:rsidRPr="00E43EDE" w:rsidRDefault="00942BF3" w:rsidP="00531C5E">
            <w:pPr>
              <w:spacing w:line="0" w:lineRule="atLeast"/>
            </w:pPr>
            <w:r w:rsidRPr="00E43EDE">
              <w:t>5308046</w:t>
            </w:r>
          </w:p>
        </w:tc>
        <w:tc>
          <w:tcPr>
            <w:tcW w:w="1417" w:type="dxa"/>
            <w:vAlign w:val="center"/>
          </w:tcPr>
          <w:p w14:paraId="71D3074E" w14:textId="77777777" w:rsidR="00942BF3" w:rsidRPr="00E43EDE" w:rsidRDefault="00942BF3" w:rsidP="00531C5E">
            <w:pPr>
              <w:spacing w:line="0" w:lineRule="atLeast"/>
            </w:pPr>
            <w:r w:rsidRPr="00E43EDE">
              <w:t>藝術管理與藝術經紀系</w:t>
            </w:r>
          </w:p>
        </w:tc>
        <w:tc>
          <w:tcPr>
            <w:tcW w:w="709" w:type="dxa"/>
            <w:vAlign w:val="center"/>
          </w:tcPr>
          <w:p w14:paraId="47CC24C3" w14:textId="77777777" w:rsidR="00942BF3" w:rsidRPr="00E43EDE" w:rsidRDefault="00942BF3" w:rsidP="00531C5E">
            <w:pPr>
              <w:spacing w:line="0" w:lineRule="atLeast"/>
              <w:jc w:val="center"/>
            </w:pPr>
            <w:r w:rsidRPr="00E43EDE">
              <w:t>1</w:t>
            </w:r>
          </w:p>
        </w:tc>
        <w:tc>
          <w:tcPr>
            <w:tcW w:w="4635" w:type="dxa"/>
            <w:vAlign w:val="center"/>
          </w:tcPr>
          <w:p w14:paraId="7DAB1631" w14:textId="77777777" w:rsidR="00942BF3" w:rsidRPr="00E43EDE" w:rsidRDefault="00942BF3" w:rsidP="00531C5E">
            <w:pPr>
              <w:spacing w:line="0" w:lineRule="atLeast"/>
              <w:rPr>
                <w:sz w:val="22"/>
              </w:rPr>
            </w:pPr>
          </w:p>
        </w:tc>
      </w:tr>
      <w:tr w:rsidR="00942BF3" w:rsidRPr="00E43EDE" w14:paraId="6A22ECA3" w14:textId="77777777" w:rsidTr="00531C5E">
        <w:tc>
          <w:tcPr>
            <w:tcW w:w="1065" w:type="dxa"/>
            <w:vMerge/>
          </w:tcPr>
          <w:p w14:paraId="5A1361B2" w14:textId="77777777" w:rsidR="00942BF3" w:rsidRPr="00E43EDE" w:rsidRDefault="00942BF3" w:rsidP="00531C5E">
            <w:pPr>
              <w:spacing w:line="0" w:lineRule="atLeast"/>
            </w:pPr>
          </w:p>
        </w:tc>
        <w:tc>
          <w:tcPr>
            <w:tcW w:w="1418" w:type="dxa"/>
            <w:vAlign w:val="center"/>
          </w:tcPr>
          <w:p w14:paraId="3497C022" w14:textId="77777777" w:rsidR="00942BF3" w:rsidRPr="00E43EDE" w:rsidRDefault="00942BF3" w:rsidP="00531C5E">
            <w:pPr>
              <w:spacing w:line="0" w:lineRule="atLeast"/>
            </w:pPr>
            <w:r w:rsidRPr="00E43EDE">
              <w:t>商業與管理群</w:t>
            </w:r>
          </w:p>
        </w:tc>
        <w:tc>
          <w:tcPr>
            <w:tcW w:w="1134" w:type="dxa"/>
            <w:vAlign w:val="center"/>
          </w:tcPr>
          <w:p w14:paraId="3CB2A35B" w14:textId="77777777" w:rsidR="00942BF3" w:rsidRPr="00E43EDE" w:rsidRDefault="00942BF3" w:rsidP="00531C5E">
            <w:pPr>
              <w:spacing w:line="0" w:lineRule="atLeast"/>
            </w:pPr>
            <w:r w:rsidRPr="00E43EDE">
              <w:t>5310066</w:t>
            </w:r>
          </w:p>
        </w:tc>
        <w:tc>
          <w:tcPr>
            <w:tcW w:w="1417" w:type="dxa"/>
            <w:vAlign w:val="center"/>
          </w:tcPr>
          <w:p w14:paraId="2C31AD15" w14:textId="77777777" w:rsidR="00942BF3" w:rsidRPr="00E43EDE" w:rsidRDefault="00942BF3" w:rsidP="00531C5E">
            <w:pPr>
              <w:spacing w:line="0" w:lineRule="atLeast"/>
            </w:pPr>
            <w:r w:rsidRPr="00E43EDE">
              <w:t>行銷管理系</w:t>
            </w:r>
          </w:p>
        </w:tc>
        <w:tc>
          <w:tcPr>
            <w:tcW w:w="709" w:type="dxa"/>
            <w:vAlign w:val="center"/>
          </w:tcPr>
          <w:p w14:paraId="08C9BC00" w14:textId="77777777" w:rsidR="00942BF3" w:rsidRPr="00E43EDE" w:rsidRDefault="00942BF3" w:rsidP="00531C5E">
            <w:pPr>
              <w:spacing w:line="0" w:lineRule="atLeast"/>
              <w:jc w:val="center"/>
            </w:pPr>
            <w:r w:rsidRPr="00E43EDE">
              <w:t>2</w:t>
            </w:r>
          </w:p>
        </w:tc>
        <w:tc>
          <w:tcPr>
            <w:tcW w:w="4635" w:type="dxa"/>
            <w:vAlign w:val="center"/>
          </w:tcPr>
          <w:p w14:paraId="3E3DF669" w14:textId="77777777" w:rsidR="00942BF3" w:rsidRPr="00E43EDE" w:rsidRDefault="00942BF3" w:rsidP="00531C5E">
            <w:pPr>
              <w:spacing w:line="0" w:lineRule="atLeast"/>
              <w:rPr>
                <w:sz w:val="22"/>
              </w:rPr>
            </w:pPr>
          </w:p>
        </w:tc>
      </w:tr>
      <w:tr w:rsidR="00942BF3" w:rsidRPr="00E43EDE" w14:paraId="7618C29C" w14:textId="77777777" w:rsidTr="00531C5E">
        <w:tc>
          <w:tcPr>
            <w:tcW w:w="1065" w:type="dxa"/>
            <w:vMerge/>
          </w:tcPr>
          <w:p w14:paraId="58DD28E4" w14:textId="77777777" w:rsidR="00942BF3" w:rsidRPr="00E43EDE" w:rsidRDefault="00942BF3" w:rsidP="00531C5E">
            <w:pPr>
              <w:spacing w:line="0" w:lineRule="atLeast"/>
            </w:pPr>
          </w:p>
        </w:tc>
        <w:tc>
          <w:tcPr>
            <w:tcW w:w="1418" w:type="dxa"/>
            <w:vAlign w:val="center"/>
          </w:tcPr>
          <w:p w14:paraId="3776A073" w14:textId="77777777" w:rsidR="00942BF3" w:rsidRPr="00E43EDE" w:rsidRDefault="00942BF3" w:rsidP="00531C5E">
            <w:pPr>
              <w:spacing w:line="0" w:lineRule="atLeast"/>
            </w:pPr>
            <w:r w:rsidRPr="00E43EDE">
              <w:t>商業與管理群</w:t>
            </w:r>
          </w:p>
        </w:tc>
        <w:tc>
          <w:tcPr>
            <w:tcW w:w="1134" w:type="dxa"/>
            <w:vAlign w:val="center"/>
          </w:tcPr>
          <w:p w14:paraId="5CF62BA6" w14:textId="77777777" w:rsidR="00942BF3" w:rsidRPr="00E43EDE" w:rsidRDefault="00942BF3" w:rsidP="00531C5E">
            <w:pPr>
              <w:spacing w:line="0" w:lineRule="atLeast"/>
            </w:pPr>
            <w:r w:rsidRPr="00E43EDE">
              <w:t>5310067</w:t>
            </w:r>
          </w:p>
        </w:tc>
        <w:tc>
          <w:tcPr>
            <w:tcW w:w="1417" w:type="dxa"/>
            <w:vAlign w:val="center"/>
          </w:tcPr>
          <w:p w14:paraId="6AF57145" w14:textId="77777777" w:rsidR="00942BF3" w:rsidRPr="00E43EDE" w:rsidRDefault="00942BF3" w:rsidP="00531C5E">
            <w:pPr>
              <w:spacing w:line="0" w:lineRule="atLeast"/>
            </w:pPr>
            <w:r w:rsidRPr="00E43EDE">
              <w:t>流通管理系</w:t>
            </w:r>
          </w:p>
        </w:tc>
        <w:tc>
          <w:tcPr>
            <w:tcW w:w="709" w:type="dxa"/>
            <w:vAlign w:val="center"/>
          </w:tcPr>
          <w:p w14:paraId="65074878" w14:textId="77777777" w:rsidR="00942BF3" w:rsidRPr="00E43EDE" w:rsidRDefault="00942BF3" w:rsidP="00531C5E">
            <w:pPr>
              <w:spacing w:line="0" w:lineRule="atLeast"/>
              <w:jc w:val="center"/>
            </w:pPr>
            <w:r w:rsidRPr="00E43EDE">
              <w:t>2</w:t>
            </w:r>
          </w:p>
        </w:tc>
        <w:tc>
          <w:tcPr>
            <w:tcW w:w="4635" w:type="dxa"/>
            <w:vAlign w:val="center"/>
          </w:tcPr>
          <w:p w14:paraId="63740CB7" w14:textId="77777777" w:rsidR="00942BF3" w:rsidRPr="00E43EDE" w:rsidRDefault="00942BF3" w:rsidP="00531C5E">
            <w:pPr>
              <w:spacing w:line="0" w:lineRule="atLeast"/>
              <w:rPr>
                <w:sz w:val="22"/>
              </w:rPr>
            </w:pPr>
          </w:p>
        </w:tc>
      </w:tr>
      <w:tr w:rsidR="00942BF3" w:rsidRPr="00E43EDE" w14:paraId="16D730E6" w14:textId="77777777" w:rsidTr="00531C5E">
        <w:tc>
          <w:tcPr>
            <w:tcW w:w="1065" w:type="dxa"/>
            <w:vMerge/>
          </w:tcPr>
          <w:p w14:paraId="2EEEDDB9" w14:textId="77777777" w:rsidR="00942BF3" w:rsidRPr="00E43EDE" w:rsidRDefault="00942BF3" w:rsidP="00531C5E">
            <w:pPr>
              <w:spacing w:line="0" w:lineRule="atLeast"/>
            </w:pPr>
          </w:p>
        </w:tc>
        <w:tc>
          <w:tcPr>
            <w:tcW w:w="1418" w:type="dxa"/>
            <w:vAlign w:val="center"/>
          </w:tcPr>
          <w:p w14:paraId="1CBCD036" w14:textId="77777777" w:rsidR="00942BF3" w:rsidRPr="00E43EDE" w:rsidRDefault="00942BF3" w:rsidP="00531C5E">
            <w:pPr>
              <w:spacing w:line="0" w:lineRule="atLeast"/>
            </w:pPr>
            <w:r w:rsidRPr="00E43EDE">
              <w:t>商業與管理群</w:t>
            </w:r>
          </w:p>
        </w:tc>
        <w:tc>
          <w:tcPr>
            <w:tcW w:w="1134" w:type="dxa"/>
            <w:vAlign w:val="center"/>
          </w:tcPr>
          <w:p w14:paraId="128C5E78" w14:textId="77777777" w:rsidR="00942BF3" w:rsidRPr="00E43EDE" w:rsidRDefault="00942BF3" w:rsidP="00531C5E">
            <w:pPr>
              <w:spacing w:line="0" w:lineRule="atLeast"/>
            </w:pPr>
            <w:r w:rsidRPr="00E43EDE">
              <w:t>5310069</w:t>
            </w:r>
          </w:p>
        </w:tc>
        <w:tc>
          <w:tcPr>
            <w:tcW w:w="1417" w:type="dxa"/>
            <w:vAlign w:val="center"/>
          </w:tcPr>
          <w:p w14:paraId="2E10D393" w14:textId="77777777" w:rsidR="00942BF3" w:rsidRPr="00E43EDE" w:rsidRDefault="00942BF3" w:rsidP="00531C5E">
            <w:pPr>
              <w:spacing w:line="0" w:lineRule="atLeast"/>
            </w:pPr>
            <w:r w:rsidRPr="00E43EDE">
              <w:t>金融管理系</w:t>
            </w:r>
          </w:p>
        </w:tc>
        <w:tc>
          <w:tcPr>
            <w:tcW w:w="709" w:type="dxa"/>
            <w:vAlign w:val="center"/>
          </w:tcPr>
          <w:p w14:paraId="569167CC" w14:textId="77777777" w:rsidR="00942BF3" w:rsidRPr="00E43EDE" w:rsidRDefault="00942BF3" w:rsidP="00531C5E">
            <w:pPr>
              <w:spacing w:line="0" w:lineRule="atLeast"/>
              <w:jc w:val="center"/>
            </w:pPr>
            <w:r w:rsidRPr="00E43EDE">
              <w:t>1</w:t>
            </w:r>
          </w:p>
        </w:tc>
        <w:tc>
          <w:tcPr>
            <w:tcW w:w="4635" w:type="dxa"/>
            <w:vAlign w:val="center"/>
          </w:tcPr>
          <w:p w14:paraId="2347DC32" w14:textId="77777777" w:rsidR="00942BF3" w:rsidRPr="00E43EDE" w:rsidRDefault="00942BF3" w:rsidP="00531C5E">
            <w:pPr>
              <w:spacing w:line="0" w:lineRule="atLeast"/>
              <w:rPr>
                <w:sz w:val="22"/>
              </w:rPr>
            </w:pPr>
          </w:p>
        </w:tc>
      </w:tr>
      <w:tr w:rsidR="00942BF3" w:rsidRPr="00E43EDE" w14:paraId="0C77D140" w14:textId="77777777" w:rsidTr="00531C5E">
        <w:tc>
          <w:tcPr>
            <w:tcW w:w="1065" w:type="dxa"/>
            <w:vMerge/>
          </w:tcPr>
          <w:p w14:paraId="587BAD03" w14:textId="77777777" w:rsidR="00942BF3" w:rsidRPr="00E43EDE" w:rsidRDefault="00942BF3" w:rsidP="00531C5E">
            <w:pPr>
              <w:spacing w:line="0" w:lineRule="atLeast"/>
            </w:pPr>
          </w:p>
        </w:tc>
        <w:tc>
          <w:tcPr>
            <w:tcW w:w="1418" w:type="dxa"/>
            <w:vAlign w:val="center"/>
          </w:tcPr>
          <w:p w14:paraId="1BA9348B" w14:textId="77777777" w:rsidR="00942BF3" w:rsidRPr="00E43EDE" w:rsidRDefault="00942BF3" w:rsidP="00531C5E">
            <w:pPr>
              <w:spacing w:line="0" w:lineRule="atLeast"/>
            </w:pPr>
            <w:r w:rsidRPr="00E43EDE">
              <w:t>商業與管理群</w:t>
            </w:r>
          </w:p>
        </w:tc>
        <w:tc>
          <w:tcPr>
            <w:tcW w:w="1134" w:type="dxa"/>
            <w:vAlign w:val="center"/>
          </w:tcPr>
          <w:p w14:paraId="455173EA" w14:textId="77777777" w:rsidR="00942BF3" w:rsidRPr="00E43EDE" w:rsidRDefault="00942BF3" w:rsidP="00531C5E">
            <w:pPr>
              <w:spacing w:line="0" w:lineRule="atLeast"/>
            </w:pPr>
            <w:r w:rsidRPr="00E43EDE">
              <w:t>5310072</w:t>
            </w:r>
          </w:p>
        </w:tc>
        <w:tc>
          <w:tcPr>
            <w:tcW w:w="1417" w:type="dxa"/>
            <w:vAlign w:val="center"/>
          </w:tcPr>
          <w:p w14:paraId="60D8B36B" w14:textId="77777777" w:rsidR="00942BF3" w:rsidRPr="00E43EDE" w:rsidRDefault="00942BF3" w:rsidP="00531C5E">
            <w:pPr>
              <w:spacing w:line="0" w:lineRule="atLeast"/>
            </w:pPr>
            <w:r w:rsidRPr="00E43EDE">
              <w:t>資訊工程系</w:t>
            </w:r>
          </w:p>
        </w:tc>
        <w:tc>
          <w:tcPr>
            <w:tcW w:w="709" w:type="dxa"/>
            <w:vAlign w:val="center"/>
          </w:tcPr>
          <w:p w14:paraId="746800C9" w14:textId="77777777" w:rsidR="00942BF3" w:rsidRPr="00E43EDE" w:rsidRDefault="00942BF3" w:rsidP="00531C5E">
            <w:pPr>
              <w:spacing w:line="0" w:lineRule="atLeast"/>
              <w:jc w:val="center"/>
            </w:pPr>
            <w:r w:rsidRPr="00E43EDE">
              <w:t>1</w:t>
            </w:r>
          </w:p>
        </w:tc>
        <w:tc>
          <w:tcPr>
            <w:tcW w:w="4635" w:type="dxa"/>
            <w:vAlign w:val="center"/>
          </w:tcPr>
          <w:p w14:paraId="54F314F5" w14:textId="77777777" w:rsidR="00942BF3" w:rsidRPr="00E43EDE" w:rsidRDefault="00942BF3" w:rsidP="00531C5E">
            <w:pPr>
              <w:spacing w:line="0" w:lineRule="atLeast"/>
              <w:rPr>
                <w:sz w:val="22"/>
              </w:rPr>
            </w:pPr>
          </w:p>
        </w:tc>
      </w:tr>
      <w:tr w:rsidR="00942BF3" w:rsidRPr="00E43EDE" w14:paraId="55700663" w14:textId="77777777" w:rsidTr="00531C5E">
        <w:tc>
          <w:tcPr>
            <w:tcW w:w="1065" w:type="dxa"/>
            <w:vMerge/>
          </w:tcPr>
          <w:p w14:paraId="6BA33A59" w14:textId="77777777" w:rsidR="00942BF3" w:rsidRPr="00E43EDE" w:rsidRDefault="00942BF3" w:rsidP="00531C5E">
            <w:pPr>
              <w:spacing w:line="0" w:lineRule="atLeast"/>
            </w:pPr>
          </w:p>
        </w:tc>
        <w:tc>
          <w:tcPr>
            <w:tcW w:w="1418" w:type="dxa"/>
            <w:vAlign w:val="center"/>
          </w:tcPr>
          <w:p w14:paraId="700247B7" w14:textId="77777777" w:rsidR="00942BF3" w:rsidRPr="00E43EDE" w:rsidRDefault="00942BF3" w:rsidP="00531C5E">
            <w:pPr>
              <w:spacing w:line="0" w:lineRule="atLeast"/>
            </w:pPr>
            <w:r w:rsidRPr="00E43EDE">
              <w:t>商業與管理群</w:t>
            </w:r>
          </w:p>
        </w:tc>
        <w:tc>
          <w:tcPr>
            <w:tcW w:w="1134" w:type="dxa"/>
            <w:vAlign w:val="center"/>
          </w:tcPr>
          <w:p w14:paraId="22861A2A" w14:textId="77777777" w:rsidR="00942BF3" w:rsidRPr="00E43EDE" w:rsidRDefault="00942BF3" w:rsidP="00531C5E">
            <w:pPr>
              <w:spacing w:line="0" w:lineRule="atLeast"/>
            </w:pPr>
            <w:r w:rsidRPr="00E43EDE">
              <w:t>5310073</w:t>
            </w:r>
          </w:p>
        </w:tc>
        <w:tc>
          <w:tcPr>
            <w:tcW w:w="1417" w:type="dxa"/>
            <w:vAlign w:val="center"/>
          </w:tcPr>
          <w:p w14:paraId="0DA67947" w14:textId="77777777" w:rsidR="00942BF3" w:rsidRPr="00E43EDE" w:rsidRDefault="00942BF3" w:rsidP="00531C5E">
            <w:pPr>
              <w:spacing w:line="0" w:lineRule="atLeast"/>
            </w:pPr>
            <w:r w:rsidRPr="00E43EDE">
              <w:t>資訊管理系</w:t>
            </w:r>
          </w:p>
        </w:tc>
        <w:tc>
          <w:tcPr>
            <w:tcW w:w="709" w:type="dxa"/>
            <w:vAlign w:val="center"/>
          </w:tcPr>
          <w:p w14:paraId="46875F3A" w14:textId="77777777" w:rsidR="00942BF3" w:rsidRPr="00E43EDE" w:rsidRDefault="00942BF3" w:rsidP="00531C5E">
            <w:pPr>
              <w:spacing w:line="0" w:lineRule="atLeast"/>
              <w:jc w:val="center"/>
            </w:pPr>
            <w:r w:rsidRPr="00E43EDE">
              <w:t>2</w:t>
            </w:r>
          </w:p>
        </w:tc>
        <w:tc>
          <w:tcPr>
            <w:tcW w:w="4635" w:type="dxa"/>
            <w:vAlign w:val="center"/>
          </w:tcPr>
          <w:p w14:paraId="525D0405" w14:textId="77777777" w:rsidR="00942BF3" w:rsidRPr="00E43EDE" w:rsidRDefault="00942BF3" w:rsidP="00531C5E">
            <w:pPr>
              <w:spacing w:line="0" w:lineRule="atLeast"/>
              <w:rPr>
                <w:sz w:val="22"/>
              </w:rPr>
            </w:pPr>
          </w:p>
        </w:tc>
      </w:tr>
      <w:tr w:rsidR="00942BF3" w:rsidRPr="00E43EDE" w14:paraId="17F4726E" w14:textId="77777777" w:rsidTr="00531C5E">
        <w:tc>
          <w:tcPr>
            <w:tcW w:w="1065" w:type="dxa"/>
            <w:vMerge/>
          </w:tcPr>
          <w:p w14:paraId="45B1E43F" w14:textId="77777777" w:rsidR="00942BF3" w:rsidRPr="00E43EDE" w:rsidRDefault="00942BF3" w:rsidP="00531C5E">
            <w:pPr>
              <w:spacing w:line="0" w:lineRule="atLeast"/>
            </w:pPr>
          </w:p>
        </w:tc>
        <w:tc>
          <w:tcPr>
            <w:tcW w:w="1418" w:type="dxa"/>
            <w:vAlign w:val="center"/>
          </w:tcPr>
          <w:p w14:paraId="548E2E63" w14:textId="77777777" w:rsidR="00942BF3" w:rsidRPr="00E43EDE" w:rsidRDefault="00942BF3" w:rsidP="00531C5E">
            <w:pPr>
              <w:spacing w:line="0" w:lineRule="atLeast"/>
            </w:pPr>
            <w:r w:rsidRPr="00E43EDE">
              <w:t>商業與管理群</w:t>
            </w:r>
          </w:p>
        </w:tc>
        <w:tc>
          <w:tcPr>
            <w:tcW w:w="1134" w:type="dxa"/>
            <w:vAlign w:val="center"/>
          </w:tcPr>
          <w:p w14:paraId="6D965C36" w14:textId="77777777" w:rsidR="00942BF3" w:rsidRPr="00E43EDE" w:rsidRDefault="00942BF3" w:rsidP="00531C5E">
            <w:pPr>
              <w:spacing w:line="0" w:lineRule="atLeast"/>
            </w:pPr>
            <w:r w:rsidRPr="00E43EDE">
              <w:t>5310074</w:t>
            </w:r>
          </w:p>
        </w:tc>
        <w:tc>
          <w:tcPr>
            <w:tcW w:w="1417" w:type="dxa"/>
            <w:vAlign w:val="center"/>
          </w:tcPr>
          <w:p w14:paraId="3C5C7210" w14:textId="77777777" w:rsidR="00942BF3" w:rsidRPr="00E43EDE" w:rsidRDefault="00942BF3" w:rsidP="00531C5E">
            <w:pPr>
              <w:spacing w:line="0" w:lineRule="atLeast"/>
            </w:pPr>
            <w:r w:rsidRPr="00E43EDE">
              <w:t>動畫與遊戲設計系</w:t>
            </w:r>
          </w:p>
        </w:tc>
        <w:tc>
          <w:tcPr>
            <w:tcW w:w="709" w:type="dxa"/>
            <w:vAlign w:val="center"/>
          </w:tcPr>
          <w:p w14:paraId="41909FC3" w14:textId="77777777" w:rsidR="00942BF3" w:rsidRPr="00E43EDE" w:rsidRDefault="00942BF3" w:rsidP="00531C5E">
            <w:pPr>
              <w:spacing w:line="0" w:lineRule="atLeast"/>
              <w:jc w:val="center"/>
            </w:pPr>
            <w:r w:rsidRPr="00E43EDE">
              <w:t>3</w:t>
            </w:r>
          </w:p>
        </w:tc>
        <w:tc>
          <w:tcPr>
            <w:tcW w:w="4635" w:type="dxa"/>
            <w:vAlign w:val="center"/>
          </w:tcPr>
          <w:p w14:paraId="644DCE69" w14:textId="77777777" w:rsidR="00942BF3" w:rsidRPr="00E43EDE" w:rsidRDefault="00942BF3" w:rsidP="00531C5E">
            <w:pPr>
              <w:spacing w:line="0" w:lineRule="atLeast"/>
              <w:rPr>
                <w:sz w:val="22"/>
              </w:rPr>
            </w:pPr>
          </w:p>
        </w:tc>
      </w:tr>
      <w:tr w:rsidR="00942BF3" w:rsidRPr="00E43EDE" w14:paraId="4F93E477" w14:textId="77777777" w:rsidTr="00531C5E">
        <w:tc>
          <w:tcPr>
            <w:tcW w:w="1065" w:type="dxa"/>
            <w:vMerge/>
          </w:tcPr>
          <w:p w14:paraId="17D6A919" w14:textId="77777777" w:rsidR="00942BF3" w:rsidRPr="00E43EDE" w:rsidRDefault="00942BF3" w:rsidP="00531C5E">
            <w:pPr>
              <w:spacing w:line="0" w:lineRule="atLeast"/>
            </w:pPr>
          </w:p>
        </w:tc>
        <w:tc>
          <w:tcPr>
            <w:tcW w:w="1418" w:type="dxa"/>
            <w:vAlign w:val="center"/>
          </w:tcPr>
          <w:p w14:paraId="2121F455" w14:textId="77777777" w:rsidR="00942BF3" w:rsidRPr="00E43EDE" w:rsidRDefault="00942BF3" w:rsidP="00531C5E">
            <w:pPr>
              <w:spacing w:line="0" w:lineRule="atLeast"/>
            </w:pPr>
            <w:r w:rsidRPr="00E43EDE">
              <w:t>商業與管理群</w:t>
            </w:r>
          </w:p>
        </w:tc>
        <w:tc>
          <w:tcPr>
            <w:tcW w:w="1134" w:type="dxa"/>
            <w:vAlign w:val="center"/>
          </w:tcPr>
          <w:p w14:paraId="2EA728F6" w14:textId="77777777" w:rsidR="00942BF3" w:rsidRPr="00E43EDE" w:rsidRDefault="00942BF3" w:rsidP="00531C5E">
            <w:pPr>
              <w:spacing w:line="0" w:lineRule="atLeast"/>
            </w:pPr>
            <w:r w:rsidRPr="00E43EDE">
              <w:t>5310075</w:t>
            </w:r>
          </w:p>
        </w:tc>
        <w:tc>
          <w:tcPr>
            <w:tcW w:w="1417" w:type="dxa"/>
            <w:vAlign w:val="center"/>
          </w:tcPr>
          <w:p w14:paraId="5DDB352A" w14:textId="77777777" w:rsidR="00942BF3" w:rsidRPr="00E43EDE" w:rsidRDefault="00942BF3" w:rsidP="00531C5E">
            <w:pPr>
              <w:spacing w:line="0" w:lineRule="atLeast"/>
            </w:pPr>
            <w:r w:rsidRPr="00E43EDE">
              <w:t>電子競技與電腦娛樂科學系</w:t>
            </w:r>
          </w:p>
        </w:tc>
        <w:tc>
          <w:tcPr>
            <w:tcW w:w="709" w:type="dxa"/>
            <w:vAlign w:val="center"/>
          </w:tcPr>
          <w:p w14:paraId="3D937742" w14:textId="77777777" w:rsidR="00942BF3" w:rsidRPr="00E43EDE" w:rsidRDefault="00942BF3" w:rsidP="00531C5E">
            <w:pPr>
              <w:spacing w:line="0" w:lineRule="atLeast"/>
              <w:jc w:val="center"/>
            </w:pPr>
            <w:r w:rsidRPr="00E43EDE">
              <w:t>3</w:t>
            </w:r>
          </w:p>
        </w:tc>
        <w:tc>
          <w:tcPr>
            <w:tcW w:w="4635" w:type="dxa"/>
            <w:vAlign w:val="center"/>
          </w:tcPr>
          <w:p w14:paraId="5D52E123" w14:textId="77777777" w:rsidR="00942BF3" w:rsidRPr="00E43EDE" w:rsidRDefault="00942BF3" w:rsidP="00531C5E">
            <w:pPr>
              <w:spacing w:line="0" w:lineRule="atLeast"/>
              <w:rPr>
                <w:sz w:val="22"/>
              </w:rPr>
            </w:pPr>
          </w:p>
        </w:tc>
      </w:tr>
      <w:tr w:rsidR="00942BF3" w:rsidRPr="00E43EDE" w14:paraId="5E2706C1" w14:textId="77777777" w:rsidTr="00531C5E">
        <w:tc>
          <w:tcPr>
            <w:tcW w:w="1065" w:type="dxa"/>
            <w:vMerge/>
          </w:tcPr>
          <w:p w14:paraId="77B08085" w14:textId="77777777" w:rsidR="00942BF3" w:rsidRPr="00E43EDE" w:rsidRDefault="00942BF3" w:rsidP="00531C5E">
            <w:pPr>
              <w:spacing w:line="0" w:lineRule="atLeast"/>
            </w:pPr>
          </w:p>
        </w:tc>
        <w:tc>
          <w:tcPr>
            <w:tcW w:w="1418" w:type="dxa"/>
            <w:vAlign w:val="center"/>
          </w:tcPr>
          <w:p w14:paraId="493F5F9C" w14:textId="77777777" w:rsidR="00942BF3" w:rsidRPr="00E43EDE" w:rsidRDefault="00942BF3" w:rsidP="00531C5E">
            <w:pPr>
              <w:spacing w:line="0" w:lineRule="atLeast"/>
            </w:pPr>
            <w:r w:rsidRPr="00E43EDE">
              <w:t>商業與管理群</w:t>
            </w:r>
          </w:p>
        </w:tc>
        <w:tc>
          <w:tcPr>
            <w:tcW w:w="1134" w:type="dxa"/>
            <w:vAlign w:val="center"/>
          </w:tcPr>
          <w:p w14:paraId="1F43AFBA" w14:textId="77777777" w:rsidR="00942BF3" w:rsidRPr="00E43EDE" w:rsidRDefault="00942BF3" w:rsidP="00531C5E">
            <w:pPr>
              <w:spacing w:line="0" w:lineRule="atLeast"/>
            </w:pPr>
            <w:r w:rsidRPr="00E43EDE">
              <w:t>5310076</w:t>
            </w:r>
          </w:p>
        </w:tc>
        <w:tc>
          <w:tcPr>
            <w:tcW w:w="1417" w:type="dxa"/>
            <w:vAlign w:val="center"/>
          </w:tcPr>
          <w:p w14:paraId="02B93410" w14:textId="77777777" w:rsidR="00942BF3" w:rsidRPr="00E43EDE" w:rsidRDefault="00942BF3" w:rsidP="00531C5E">
            <w:pPr>
              <w:spacing w:line="0" w:lineRule="atLeast"/>
            </w:pPr>
            <w:r w:rsidRPr="00E43EDE">
              <w:t>視覺傳達設計系</w:t>
            </w:r>
          </w:p>
        </w:tc>
        <w:tc>
          <w:tcPr>
            <w:tcW w:w="709" w:type="dxa"/>
            <w:vAlign w:val="center"/>
          </w:tcPr>
          <w:p w14:paraId="160EF3DA" w14:textId="77777777" w:rsidR="00942BF3" w:rsidRPr="00E43EDE" w:rsidRDefault="00942BF3" w:rsidP="00531C5E">
            <w:pPr>
              <w:spacing w:line="0" w:lineRule="atLeast"/>
              <w:jc w:val="center"/>
            </w:pPr>
            <w:r w:rsidRPr="00E43EDE">
              <w:t>1</w:t>
            </w:r>
          </w:p>
        </w:tc>
        <w:tc>
          <w:tcPr>
            <w:tcW w:w="4635" w:type="dxa"/>
            <w:vAlign w:val="center"/>
          </w:tcPr>
          <w:p w14:paraId="56ADA1DA" w14:textId="77777777" w:rsidR="00942BF3" w:rsidRPr="00E43EDE" w:rsidRDefault="00942BF3" w:rsidP="00531C5E">
            <w:pPr>
              <w:spacing w:line="0" w:lineRule="atLeast"/>
              <w:rPr>
                <w:sz w:val="22"/>
              </w:rPr>
            </w:pPr>
          </w:p>
        </w:tc>
      </w:tr>
      <w:tr w:rsidR="00942BF3" w:rsidRPr="00E43EDE" w14:paraId="0B228D2D" w14:textId="77777777" w:rsidTr="00531C5E">
        <w:tc>
          <w:tcPr>
            <w:tcW w:w="1065" w:type="dxa"/>
            <w:vMerge/>
          </w:tcPr>
          <w:p w14:paraId="1A3AFCCC" w14:textId="77777777" w:rsidR="00942BF3" w:rsidRPr="00E43EDE" w:rsidRDefault="00942BF3" w:rsidP="00531C5E">
            <w:pPr>
              <w:spacing w:line="0" w:lineRule="atLeast"/>
            </w:pPr>
          </w:p>
        </w:tc>
        <w:tc>
          <w:tcPr>
            <w:tcW w:w="1418" w:type="dxa"/>
            <w:vAlign w:val="center"/>
          </w:tcPr>
          <w:p w14:paraId="6400DA0D" w14:textId="77777777" w:rsidR="00942BF3" w:rsidRPr="00E43EDE" w:rsidRDefault="00942BF3" w:rsidP="00531C5E">
            <w:pPr>
              <w:spacing w:line="0" w:lineRule="atLeast"/>
            </w:pPr>
            <w:r w:rsidRPr="00E43EDE">
              <w:t>商業與管理群</w:t>
            </w:r>
          </w:p>
        </w:tc>
        <w:tc>
          <w:tcPr>
            <w:tcW w:w="1134" w:type="dxa"/>
            <w:vAlign w:val="center"/>
          </w:tcPr>
          <w:p w14:paraId="0FBA0A8E" w14:textId="77777777" w:rsidR="00942BF3" w:rsidRPr="00E43EDE" w:rsidRDefault="00942BF3" w:rsidP="00531C5E">
            <w:pPr>
              <w:spacing w:line="0" w:lineRule="atLeast"/>
            </w:pPr>
            <w:r w:rsidRPr="00E43EDE">
              <w:t>5310149</w:t>
            </w:r>
          </w:p>
        </w:tc>
        <w:tc>
          <w:tcPr>
            <w:tcW w:w="1417" w:type="dxa"/>
            <w:vAlign w:val="center"/>
          </w:tcPr>
          <w:p w14:paraId="6F33974A" w14:textId="77777777" w:rsidR="00942BF3" w:rsidRPr="00E43EDE" w:rsidRDefault="00942BF3" w:rsidP="00531C5E">
            <w:pPr>
              <w:spacing w:line="0" w:lineRule="atLeast"/>
            </w:pPr>
            <w:r w:rsidRPr="00E43EDE">
              <w:t>企業管理系</w:t>
            </w:r>
          </w:p>
        </w:tc>
        <w:tc>
          <w:tcPr>
            <w:tcW w:w="709" w:type="dxa"/>
            <w:vAlign w:val="center"/>
          </w:tcPr>
          <w:p w14:paraId="293FEA72" w14:textId="77777777" w:rsidR="00942BF3" w:rsidRPr="00E43EDE" w:rsidRDefault="00942BF3" w:rsidP="00531C5E">
            <w:pPr>
              <w:spacing w:line="0" w:lineRule="atLeast"/>
              <w:jc w:val="center"/>
            </w:pPr>
            <w:r w:rsidRPr="00E43EDE">
              <w:t>1</w:t>
            </w:r>
          </w:p>
        </w:tc>
        <w:tc>
          <w:tcPr>
            <w:tcW w:w="4635" w:type="dxa"/>
            <w:vAlign w:val="center"/>
          </w:tcPr>
          <w:p w14:paraId="1411D4EF" w14:textId="77777777" w:rsidR="00942BF3" w:rsidRPr="00E43EDE" w:rsidRDefault="00942BF3" w:rsidP="00531C5E">
            <w:pPr>
              <w:spacing w:line="0" w:lineRule="atLeast"/>
              <w:rPr>
                <w:sz w:val="22"/>
              </w:rPr>
            </w:pPr>
          </w:p>
        </w:tc>
      </w:tr>
      <w:tr w:rsidR="00942BF3" w:rsidRPr="00E43EDE" w14:paraId="765006B9" w14:textId="77777777" w:rsidTr="00531C5E">
        <w:tc>
          <w:tcPr>
            <w:tcW w:w="1065" w:type="dxa"/>
            <w:vMerge/>
          </w:tcPr>
          <w:p w14:paraId="478E9B3D" w14:textId="77777777" w:rsidR="00942BF3" w:rsidRPr="00E43EDE" w:rsidRDefault="00942BF3" w:rsidP="00531C5E">
            <w:pPr>
              <w:spacing w:line="0" w:lineRule="atLeast"/>
            </w:pPr>
          </w:p>
        </w:tc>
        <w:tc>
          <w:tcPr>
            <w:tcW w:w="1418" w:type="dxa"/>
            <w:vAlign w:val="center"/>
          </w:tcPr>
          <w:p w14:paraId="44E64D39" w14:textId="77777777" w:rsidR="00942BF3" w:rsidRPr="00E43EDE" w:rsidRDefault="00942BF3" w:rsidP="00531C5E">
            <w:pPr>
              <w:spacing w:line="0" w:lineRule="atLeast"/>
            </w:pPr>
            <w:r w:rsidRPr="00E43EDE">
              <w:t>家政群幼保類</w:t>
            </w:r>
          </w:p>
        </w:tc>
        <w:tc>
          <w:tcPr>
            <w:tcW w:w="1134" w:type="dxa"/>
            <w:vAlign w:val="center"/>
          </w:tcPr>
          <w:p w14:paraId="522D6A48" w14:textId="77777777" w:rsidR="00942BF3" w:rsidRPr="00E43EDE" w:rsidRDefault="00942BF3" w:rsidP="00531C5E">
            <w:pPr>
              <w:spacing w:line="0" w:lineRule="atLeast"/>
            </w:pPr>
            <w:r w:rsidRPr="00E43EDE">
              <w:t>5315012</w:t>
            </w:r>
          </w:p>
        </w:tc>
        <w:tc>
          <w:tcPr>
            <w:tcW w:w="1417" w:type="dxa"/>
            <w:vAlign w:val="center"/>
          </w:tcPr>
          <w:p w14:paraId="33533F8C" w14:textId="77777777" w:rsidR="00942BF3" w:rsidRPr="00E43EDE" w:rsidRDefault="00942BF3" w:rsidP="00531C5E">
            <w:pPr>
              <w:spacing w:line="0" w:lineRule="atLeast"/>
            </w:pPr>
            <w:r w:rsidRPr="00E43EDE">
              <w:t>兒童與家庭服務系</w:t>
            </w:r>
          </w:p>
        </w:tc>
        <w:tc>
          <w:tcPr>
            <w:tcW w:w="709" w:type="dxa"/>
            <w:vAlign w:val="center"/>
          </w:tcPr>
          <w:p w14:paraId="1BB9AD36" w14:textId="77777777" w:rsidR="00942BF3" w:rsidRPr="00E43EDE" w:rsidRDefault="00942BF3" w:rsidP="00531C5E">
            <w:pPr>
              <w:spacing w:line="0" w:lineRule="atLeast"/>
              <w:jc w:val="center"/>
            </w:pPr>
            <w:r w:rsidRPr="00E43EDE">
              <w:t>1</w:t>
            </w:r>
          </w:p>
        </w:tc>
        <w:tc>
          <w:tcPr>
            <w:tcW w:w="4635" w:type="dxa"/>
            <w:vAlign w:val="center"/>
          </w:tcPr>
          <w:p w14:paraId="3D36B1CE" w14:textId="77777777" w:rsidR="00942BF3" w:rsidRPr="00E43EDE" w:rsidRDefault="00942BF3" w:rsidP="00531C5E">
            <w:pPr>
              <w:spacing w:line="0" w:lineRule="atLeast"/>
              <w:rPr>
                <w:sz w:val="22"/>
              </w:rPr>
            </w:pPr>
          </w:p>
        </w:tc>
      </w:tr>
      <w:tr w:rsidR="00942BF3" w:rsidRPr="00E43EDE" w14:paraId="7089A417" w14:textId="77777777" w:rsidTr="00531C5E">
        <w:tc>
          <w:tcPr>
            <w:tcW w:w="1065" w:type="dxa"/>
            <w:vMerge/>
          </w:tcPr>
          <w:p w14:paraId="771ECDB5" w14:textId="77777777" w:rsidR="00942BF3" w:rsidRPr="00E43EDE" w:rsidRDefault="00942BF3" w:rsidP="00531C5E">
            <w:pPr>
              <w:spacing w:line="0" w:lineRule="atLeast"/>
            </w:pPr>
          </w:p>
        </w:tc>
        <w:tc>
          <w:tcPr>
            <w:tcW w:w="1418" w:type="dxa"/>
            <w:vAlign w:val="center"/>
          </w:tcPr>
          <w:p w14:paraId="73C6852C" w14:textId="77777777" w:rsidR="00942BF3" w:rsidRPr="00E43EDE" w:rsidRDefault="00942BF3" w:rsidP="00531C5E">
            <w:pPr>
              <w:spacing w:line="0" w:lineRule="atLeast"/>
            </w:pPr>
            <w:r w:rsidRPr="00E43EDE">
              <w:t>家政群幼保類</w:t>
            </w:r>
          </w:p>
        </w:tc>
        <w:tc>
          <w:tcPr>
            <w:tcW w:w="1134" w:type="dxa"/>
            <w:vAlign w:val="center"/>
          </w:tcPr>
          <w:p w14:paraId="21EFE2E5" w14:textId="77777777" w:rsidR="00942BF3" w:rsidRPr="00E43EDE" w:rsidRDefault="00942BF3" w:rsidP="00531C5E">
            <w:pPr>
              <w:spacing w:line="0" w:lineRule="atLeast"/>
            </w:pPr>
            <w:r w:rsidRPr="00E43EDE">
              <w:t>5315013</w:t>
            </w:r>
          </w:p>
        </w:tc>
        <w:tc>
          <w:tcPr>
            <w:tcW w:w="1417" w:type="dxa"/>
            <w:vAlign w:val="center"/>
          </w:tcPr>
          <w:p w14:paraId="0AE0330D" w14:textId="77777777" w:rsidR="00942BF3" w:rsidRPr="00E43EDE" w:rsidRDefault="00942BF3" w:rsidP="00531C5E">
            <w:pPr>
              <w:spacing w:line="0" w:lineRule="atLeast"/>
            </w:pPr>
            <w:r w:rsidRPr="00E43EDE">
              <w:t>社會工作系</w:t>
            </w:r>
          </w:p>
        </w:tc>
        <w:tc>
          <w:tcPr>
            <w:tcW w:w="709" w:type="dxa"/>
            <w:vAlign w:val="center"/>
          </w:tcPr>
          <w:p w14:paraId="5613349E" w14:textId="77777777" w:rsidR="00942BF3" w:rsidRPr="00E43EDE" w:rsidRDefault="00942BF3" w:rsidP="00531C5E">
            <w:pPr>
              <w:spacing w:line="0" w:lineRule="atLeast"/>
              <w:jc w:val="center"/>
            </w:pPr>
            <w:r w:rsidRPr="00E43EDE">
              <w:t>2</w:t>
            </w:r>
          </w:p>
        </w:tc>
        <w:tc>
          <w:tcPr>
            <w:tcW w:w="4635" w:type="dxa"/>
            <w:vAlign w:val="center"/>
          </w:tcPr>
          <w:p w14:paraId="39D66266" w14:textId="77777777" w:rsidR="00942BF3" w:rsidRPr="00E43EDE" w:rsidRDefault="00942BF3" w:rsidP="00531C5E">
            <w:pPr>
              <w:spacing w:line="0" w:lineRule="atLeast"/>
              <w:rPr>
                <w:sz w:val="22"/>
              </w:rPr>
            </w:pPr>
          </w:p>
        </w:tc>
      </w:tr>
      <w:tr w:rsidR="00942BF3" w:rsidRPr="00E43EDE" w14:paraId="77C9DBEB" w14:textId="77777777" w:rsidTr="00531C5E">
        <w:tc>
          <w:tcPr>
            <w:tcW w:w="1065" w:type="dxa"/>
            <w:vMerge/>
          </w:tcPr>
          <w:p w14:paraId="6B68F9AB" w14:textId="77777777" w:rsidR="00942BF3" w:rsidRPr="00E43EDE" w:rsidRDefault="00942BF3" w:rsidP="00531C5E">
            <w:pPr>
              <w:spacing w:line="0" w:lineRule="atLeast"/>
            </w:pPr>
          </w:p>
        </w:tc>
        <w:tc>
          <w:tcPr>
            <w:tcW w:w="1418" w:type="dxa"/>
            <w:vAlign w:val="center"/>
          </w:tcPr>
          <w:p w14:paraId="353F03F1" w14:textId="77777777" w:rsidR="00942BF3" w:rsidRPr="00E43EDE" w:rsidRDefault="00942BF3" w:rsidP="00531C5E">
            <w:pPr>
              <w:spacing w:line="0" w:lineRule="atLeast"/>
            </w:pPr>
            <w:r w:rsidRPr="00E43EDE">
              <w:t>家政群生活應用類</w:t>
            </w:r>
          </w:p>
        </w:tc>
        <w:tc>
          <w:tcPr>
            <w:tcW w:w="1134" w:type="dxa"/>
            <w:vAlign w:val="center"/>
          </w:tcPr>
          <w:p w14:paraId="4D8700E7" w14:textId="77777777" w:rsidR="00942BF3" w:rsidRPr="00E43EDE" w:rsidRDefault="00942BF3" w:rsidP="00531C5E">
            <w:pPr>
              <w:spacing w:line="0" w:lineRule="atLeast"/>
            </w:pPr>
            <w:r w:rsidRPr="00E43EDE">
              <w:t>5316021</w:t>
            </w:r>
          </w:p>
        </w:tc>
        <w:tc>
          <w:tcPr>
            <w:tcW w:w="1417" w:type="dxa"/>
            <w:vAlign w:val="center"/>
          </w:tcPr>
          <w:p w14:paraId="4F3A7B47" w14:textId="77777777" w:rsidR="00942BF3" w:rsidRPr="00E43EDE" w:rsidRDefault="00942BF3" w:rsidP="00531C5E">
            <w:pPr>
              <w:spacing w:line="0" w:lineRule="atLeast"/>
            </w:pPr>
            <w:r w:rsidRPr="00E43EDE">
              <w:t>流行設計系</w:t>
            </w:r>
          </w:p>
        </w:tc>
        <w:tc>
          <w:tcPr>
            <w:tcW w:w="709" w:type="dxa"/>
            <w:vAlign w:val="center"/>
          </w:tcPr>
          <w:p w14:paraId="11983913" w14:textId="77777777" w:rsidR="00942BF3" w:rsidRPr="00E43EDE" w:rsidRDefault="00942BF3" w:rsidP="00531C5E">
            <w:pPr>
              <w:spacing w:line="0" w:lineRule="atLeast"/>
              <w:jc w:val="center"/>
            </w:pPr>
            <w:r w:rsidRPr="00E43EDE">
              <w:t>4</w:t>
            </w:r>
          </w:p>
        </w:tc>
        <w:tc>
          <w:tcPr>
            <w:tcW w:w="4635" w:type="dxa"/>
            <w:vAlign w:val="center"/>
          </w:tcPr>
          <w:p w14:paraId="17D23F0F" w14:textId="77777777" w:rsidR="00942BF3" w:rsidRPr="00E43EDE" w:rsidRDefault="00942BF3" w:rsidP="00531C5E">
            <w:pPr>
              <w:spacing w:line="0" w:lineRule="atLeast"/>
              <w:rPr>
                <w:sz w:val="22"/>
              </w:rPr>
            </w:pPr>
          </w:p>
        </w:tc>
      </w:tr>
      <w:tr w:rsidR="00942BF3" w:rsidRPr="00E43EDE" w14:paraId="67B56C82" w14:textId="77777777" w:rsidTr="00531C5E">
        <w:tc>
          <w:tcPr>
            <w:tcW w:w="1065" w:type="dxa"/>
            <w:vMerge w:val="restart"/>
            <w:vAlign w:val="center"/>
          </w:tcPr>
          <w:p w14:paraId="1606AC6D" w14:textId="77777777" w:rsidR="00942BF3" w:rsidRPr="00E43EDE" w:rsidRDefault="00942BF3" w:rsidP="00531C5E">
            <w:pPr>
              <w:spacing w:line="0" w:lineRule="atLeast"/>
              <w:jc w:val="both"/>
            </w:pPr>
            <w:r w:rsidRPr="00E43EDE">
              <w:lastRenderedPageBreak/>
              <w:t>樹德科技大學</w:t>
            </w:r>
          </w:p>
        </w:tc>
        <w:tc>
          <w:tcPr>
            <w:tcW w:w="1418" w:type="dxa"/>
            <w:vAlign w:val="center"/>
          </w:tcPr>
          <w:p w14:paraId="1911945D" w14:textId="77777777" w:rsidR="00942BF3" w:rsidRPr="00E43EDE" w:rsidRDefault="00942BF3" w:rsidP="00531C5E">
            <w:pPr>
              <w:spacing w:line="0" w:lineRule="atLeast"/>
            </w:pPr>
            <w:r w:rsidRPr="00E43EDE">
              <w:t>家政群生活應用類</w:t>
            </w:r>
          </w:p>
        </w:tc>
        <w:tc>
          <w:tcPr>
            <w:tcW w:w="1134" w:type="dxa"/>
            <w:vAlign w:val="center"/>
          </w:tcPr>
          <w:p w14:paraId="52756131" w14:textId="77777777" w:rsidR="00942BF3" w:rsidRPr="00E43EDE" w:rsidRDefault="00942BF3" w:rsidP="00531C5E">
            <w:pPr>
              <w:spacing w:line="0" w:lineRule="atLeast"/>
            </w:pPr>
            <w:r w:rsidRPr="00E43EDE">
              <w:t>5316022</w:t>
            </w:r>
          </w:p>
        </w:tc>
        <w:tc>
          <w:tcPr>
            <w:tcW w:w="1417" w:type="dxa"/>
            <w:vAlign w:val="center"/>
          </w:tcPr>
          <w:p w14:paraId="7C1E717C" w14:textId="77777777" w:rsidR="00942BF3" w:rsidRPr="00E43EDE" w:rsidRDefault="00942BF3" w:rsidP="00531C5E">
            <w:pPr>
              <w:spacing w:line="0" w:lineRule="atLeast"/>
            </w:pPr>
            <w:r w:rsidRPr="00E43EDE">
              <w:t>美髮設計與經營系</w:t>
            </w:r>
          </w:p>
        </w:tc>
        <w:tc>
          <w:tcPr>
            <w:tcW w:w="709" w:type="dxa"/>
            <w:vAlign w:val="center"/>
          </w:tcPr>
          <w:p w14:paraId="36F49656" w14:textId="77777777" w:rsidR="00942BF3" w:rsidRPr="00E43EDE" w:rsidRDefault="00942BF3" w:rsidP="00531C5E">
            <w:pPr>
              <w:spacing w:line="0" w:lineRule="atLeast"/>
              <w:jc w:val="center"/>
            </w:pPr>
            <w:r w:rsidRPr="00E43EDE">
              <w:t>1</w:t>
            </w:r>
          </w:p>
        </w:tc>
        <w:tc>
          <w:tcPr>
            <w:tcW w:w="4635" w:type="dxa"/>
            <w:vAlign w:val="center"/>
          </w:tcPr>
          <w:p w14:paraId="6038377C" w14:textId="77777777" w:rsidR="00942BF3" w:rsidRPr="00E43EDE" w:rsidRDefault="00942BF3" w:rsidP="00531C5E">
            <w:pPr>
              <w:spacing w:line="0" w:lineRule="atLeast"/>
              <w:rPr>
                <w:sz w:val="22"/>
              </w:rPr>
            </w:pPr>
          </w:p>
        </w:tc>
      </w:tr>
      <w:tr w:rsidR="00942BF3" w:rsidRPr="00E43EDE" w14:paraId="43B0621E" w14:textId="77777777" w:rsidTr="00531C5E">
        <w:tc>
          <w:tcPr>
            <w:tcW w:w="1065" w:type="dxa"/>
            <w:vMerge/>
          </w:tcPr>
          <w:p w14:paraId="3610969C" w14:textId="77777777" w:rsidR="00942BF3" w:rsidRPr="00E43EDE" w:rsidRDefault="00942BF3" w:rsidP="00531C5E">
            <w:pPr>
              <w:spacing w:line="0" w:lineRule="atLeast"/>
              <w:jc w:val="both"/>
            </w:pPr>
          </w:p>
        </w:tc>
        <w:tc>
          <w:tcPr>
            <w:tcW w:w="1418" w:type="dxa"/>
            <w:vAlign w:val="center"/>
          </w:tcPr>
          <w:p w14:paraId="356EC147" w14:textId="77777777" w:rsidR="00942BF3" w:rsidRPr="00E43EDE" w:rsidRDefault="00942BF3" w:rsidP="00531C5E">
            <w:pPr>
              <w:spacing w:line="0" w:lineRule="atLeast"/>
            </w:pPr>
            <w:r w:rsidRPr="00E43EDE">
              <w:t>家政群生活應用類</w:t>
            </w:r>
          </w:p>
        </w:tc>
        <w:tc>
          <w:tcPr>
            <w:tcW w:w="1134" w:type="dxa"/>
            <w:vAlign w:val="center"/>
          </w:tcPr>
          <w:p w14:paraId="74F99C21" w14:textId="77777777" w:rsidR="00942BF3" w:rsidRPr="00E43EDE" w:rsidRDefault="00942BF3" w:rsidP="00531C5E">
            <w:pPr>
              <w:spacing w:line="0" w:lineRule="atLeast"/>
            </w:pPr>
            <w:r w:rsidRPr="00E43EDE">
              <w:t>5316023</w:t>
            </w:r>
          </w:p>
        </w:tc>
        <w:tc>
          <w:tcPr>
            <w:tcW w:w="1417" w:type="dxa"/>
            <w:vAlign w:val="center"/>
          </w:tcPr>
          <w:p w14:paraId="26E787F0" w14:textId="77777777" w:rsidR="00942BF3" w:rsidRPr="00E43EDE" w:rsidRDefault="00942BF3" w:rsidP="00531C5E">
            <w:pPr>
              <w:spacing w:line="0" w:lineRule="atLeast"/>
            </w:pPr>
            <w:r w:rsidRPr="00E43EDE">
              <w:t>視覺傳達設計系</w:t>
            </w:r>
          </w:p>
        </w:tc>
        <w:tc>
          <w:tcPr>
            <w:tcW w:w="709" w:type="dxa"/>
            <w:vAlign w:val="center"/>
          </w:tcPr>
          <w:p w14:paraId="1B56D609" w14:textId="77777777" w:rsidR="00942BF3" w:rsidRPr="00E43EDE" w:rsidRDefault="00942BF3" w:rsidP="00531C5E">
            <w:pPr>
              <w:spacing w:line="0" w:lineRule="atLeast"/>
              <w:jc w:val="center"/>
            </w:pPr>
            <w:r w:rsidRPr="00E43EDE">
              <w:t>1</w:t>
            </w:r>
          </w:p>
        </w:tc>
        <w:tc>
          <w:tcPr>
            <w:tcW w:w="4635" w:type="dxa"/>
            <w:vAlign w:val="center"/>
          </w:tcPr>
          <w:p w14:paraId="6D5DD48F" w14:textId="77777777" w:rsidR="00942BF3" w:rsidRPr="00E43EDE" w:rsidRDefault="00942BF3" w:rsidP="00531C5E">
            <w:pPr>
              <w:spacing w:line="0" w:lineRule="atLeast"/>
              <w:rPr>
                <w:sz w:val="22"/>
              </w:rPr>
            </w:pPr>
          </w:p>
        </w:tc>
      </w:tr>
      <w:tr w:rsidR="00942BF3" w:rsidRPr="00E43EDE" w14:paraId="6C6A166A" w14:textId="77777777" w:rsidTr="00531C5E">
        <w:tc>
          <w:tcPr>
            <w:tcW w:w="1065" w:type="dxa"/>
            <w:vMerge/>
          </w:tcPr>
          <w:p w14:paraId="60B0EF97" w14:textId="77777777" w:rsidR="00942BF3" w:rsidRPr="00E43EDE" w:rsidRDefault="00942BF3" w:rsidP="00531C5E">
            <w:pPr>
              <w:spacing w:line="0" w:lineRule="atLeast"/>
              <w:jc w:val="both"/>
            </w:pPr>
          </w:p>
        </w:tc>
        <w:tc>
          <w:tcPr>
            <w:tcW w:w="1418" w:type="dxa"/>
            <w:vAlign w:val="center"/>
          </w:tcPr>
          <w:p w14:paraId="7EE453C3" w14:textId="77777777" w:rsidR="00942BF3" w:rsidRPr="00E43EDE" w:rsidRDefault="00942BF3" w:rsidP="00531C5E">
            <w:pPr>
              <w:spacing w:line="0" w:lineRule="atLeast"/>
            </w:pPr>
            <w:r w:rsidRPr="00E43EDE">
              <w:t>餐旅群</w:t>
            </w:r>
          </w:p>
        </w:tc>
        <w:tc>
          <w:tcPr>
            <w:tcW w:w="1134" w:type="dxa"/>
            <w:vAlign w:val="center"/>
          </w:tcPr>
          <w:p w14:paraId="186E4CDD" w14:textId="77777777" w:rsidR="00942BF3" w:rsidRPr="00E43EDE" w:rsidRDefault="00942BF3" w:rsidP="00531C5E">
            <w:pPr>
              <w:spacing w:line="0" w:lineRule="atLeast"/>
            </w:pPr>
            <w:r w:rsidRPr="00E43EDE">
              <w:t>5321053</w:t>
            </w:r>
          </w:p>
        </w:tc>
        <w:tc>
          <w:tcPr>
            <w:tcW w:w="1417" w:type="dxa"/>
            <w:vAlign w:val="center"/>
          </w:tcPr>
          <w:p w14:paraId="5A8778D9" w14:textId="77777777" w:rsidR="00942BF3" w:rsidRPr="00E43EDE" w:rsidRDefault="00942BF3" w:rsidP="00531C5E">
            <w:pPr>
              <w:spacing w:line="0" w:lineRule="atLeast"/>
            </w:pPr>
            <w:r w:rsidRPr="00E43EDE">
              <w:t>行銷管理系</w:t>
            </w:r>
          </w:p>
        </w:tc>
        <w:tc>
          <w:tcPr>
            <w:tcW w:w="709" w:type="dxa"/>
            <w:vAlign w:val="center"/>
          </w:tcPr>
          <w:p w14:paraId="1A341060" w14:textId="77777777" w:rsidR="00942BF3" w:rsidRPr="00E43EDE" w:rsidRDefault="00942BF3" w:rsidP="00531C5E">
            <w:pPr>
              <w:spacing w:line="0" w:lineRule="atLeast"/>
              <w:jc w:val="center"/>
            </w:pPr>
            <w:r w:rsidRPr="00E43EDE">
              <w:t>2</w:t>
            </w:r>
          </w:p>
        </w:tc>
        <w:tc>
          <w:tcPr>
            <w:tcW w:w="4635" w:type="dxa"/>
            <w:vAlign w:val="center"/>
          </w:tcPr>
          <w:p w14:paraId="5A64E9CC" w14:textId="77777777" w:rsidR="00942BF3" w:rsidRPr="00E43EDE" w:rsidRDefault="00942BF3" w:rsidP="00531C5E">
            <w:pPr>
              <w:spacing w:line="0" w:lineRule="atLeast"/>
              <w:rPr>
                <w:sz w:val="22"/>
              </w:rPr>
            </w:pPr>
          </w:p>
        </w:tc>
      </w:tr>
      <w:tr w:rsidR="00942BF3" w:rsidRPr="00E43EDE" w14:paraId="0E3D37A2" w14:textId="77777777" w:rsidTr="00531C5E">
        <w:tc>
          <w:tcPr>
            <w:tcW w:w="1065" w:type="dxa"/>
            <w:vMerge/>
          </w:tcPr>
          <w:p w14:paraId="3CEAE282" w14:textId="77777777" w:rsidR="00942BF3" w:rsidRPr="00E43EDE" w:rsidRDefault="00942BF3" w:rsidP="00531C5E">
            <w:pPr>
              <w:spacing w:line="0" w:lineRule="atLeast"/>
              <w:jc w:val="both"/>
            </w:pPr>
          </w:p>
        </w:tc>
        <w:tc>
          <w:tcPr>
            <w:tcW w:w="1418" w:type="dxa"/>
            <w:vAlign w:val="center"/>
          </w:tcPr>
          <w:p w14:paraId="1A0074C3" w14:textId="77777777" w:rsidR="00942BF3" w:rsidRPr="00E43EDE" w:rsidRDefault="00942BF3" w:rsidP="00531C5E">
            <w:pPr>
              <w:spacing w:line="0" w:lineRule="atLeast"/>
            </w:pPr>
            <w:r w:rsidRPr="00E43EDE">
              <w:t>餐旅群</w:t>
            </w:r>
          </w:p>
        </w:tc>
        <w:tc>
          <w:tcPr>
            <w:tcW w:w="1134" w:type="dxa"/>
            <w:vAlign w:val="center"/>
          </w:tcPr>
          <w:p w14:paraId="1E8C2705" w14:textId="77777777" w:rsidR="00942BF3" w:rsidRPr="00E43EDE" w:rsidRDefault="00942BF3" w:rsidP="00531C5E">
            <w:pPr>
              <w:spacing w:line="0" w:lineRule="atLeast"/>
            </w:pPr>
            <w:r w:rsidRPr="00E43EDE">
              <w:t>5321054</w:t>
            </w:r>
          </w:p>
        </w:tc>
        <w:tc>
          <w:tcPr>
            <w:tcW w:w="1417" w:type="dxa"/>
            <w:vAlign w:val="center"/>
          </w:tcPr>
          <w:p w14:paraId="01C1BDEA" w14:textId="77777777" w:rsidR="00942BF3" w:rsidRPr="00E43EDE" w:rsidRDefault="00942BF3" w:rsidP="00531C5E">
            <w:pPr>
              <w:spacing w:line="0" w:lineRule="atLeast"/>
            </w:pPr>
            <w:r w:rsidRPr="00E43EDE">
              <w:t>流通管理系</w:t>
            </w:r>
          </w:p>
        </w:tc>
        <w:tc>
          <w:tcPr>
            <w:tcW w:w="709" w:type="dxa"/>
            <w:vAlign w:val="center"/>
          </w:tcPr>
          <w:p w14:paraId="009F7E59" w14:textId="77777777" w:rsidR="00942BF3" w:rsidRPr="00E43EDE" w:rsidRDefault="00942BF3" w:rsidP="00531C5E">
            <w:pPr>
              <w:spacing w:line="0" w:lineRule="atLeast"/>
              <w:jc w:val="center"/>
            </w:pPr>
            <w:r w:rsidRPr="00E43EDE">
              <w:t>1</w:t>
            </w:r>
          </w:p>
        </w:tc>
        <w:tc>
          <w:tcPr>
            <w:tcW w:w="4635" w:type="dxa"/>
            <w:vAlign w:val="center"/>
          </w:tcPr>
          <w:p w14:paraId="01BEC2A0" w14:textId="77777777" w:rsidR="00942BF3" w:rsidRPr="00E43EDE" w:rsidRDefault="00942BF3" w:rsidP="00531C5E">
            <w:pPr>
              <w:spacing w:line="0" w:lineRule="atLeast"/>
              <w:rPr>
                <w:sz w:val="22"/>
              </w:rPr>
            </w:pPr>
          </w:p>
        </w:tc>
      </w:tr>
      <w:tr w:rsidR="00942BF3" w:rsidRPr="00E43EDE" w14:paraId="4CA10C45" w14:textId="77777777" w:rsidTr="00531C5E">
        <w:trPr>
          <w:trHeight w:val="154"/>
        </w:trPr>
        <w:tc>
          <w:tcPr>
            <w:tcW w:w="1065" w:type="dxa"/>
            <w:vMerge/>
          </w:tcPr>
          <w:p w14:paraId="5D8BFB74" w14:textId="77777777" w:rsidR="00942BF3" w:rsidRPr="00E43EDE" w:rsidRDefault="00942BF3" w:rsidP="00531C5E">
            <w:pPr>
              <w:spacing w:line="0" w:lineRule="atLeast"/>
              <w:jc w:val="both"/>
            </w:pPr>
          </w:p>
        </w:tc>
        <w:tc>
          <w:tcPr>
            <w:tcW w:w="1418" w:type="dxa"/>
            <w:vAlign w:val="center"/>
          </w:tcPr>
          <w:p w14:paraId="5E3A7D9E" w14:textId="77777777" w:rsidR="00942BF3" w:rsidRPr="00E43EDE" w:rsidRDefault="00942BF3" w:rsidP="00531C5E">
            <w:pPr>
              <w:spacing w:line="0" w:lineRule="atLeast"/>
            </w:pPr>
            <w:r w:rsidRPr="00E43EDE">
              <w:t>餐旅群</w:t>
            </w:r>
          </w:p>
        </w:tc>
        <w:tc>
          <w:tcPr>
            <w:tcW w:w="1134" w:type="dxa"/>
            <w:vAlign w:val="center"/>
          </w:tcPr>
          <w:p w14:paraId="04F1F8B5" w14:textId="77777777" w:rsidR="00942BF3" w:rsidRPr="00E43EDE" w:rsidRDefault="00942BF3" w:rsidP="00531C5E">
            <w:pPr>
              <w:spacing w:line="0" w:lineRule="atLeast"/>
            </w:pPr>
            <w:r w:rsidRPr="00E43EDE">
              <w:t>5321055</w:t>
            </w:r>
          </w:p>
        </w:tc>
        <w:tc>
          <w:tcPr>
            <w:tcW w:w="1417" w:type="dxa"/>
            <w:vAlign w:val="center"/>
          </w:tcPr>
          <w:p w14:paraId="51DEF738" w14:textId="77777777" w:rsidR="00942BF3" w:rsidRPr="00E43EDE" w:rsidRDefault="00942BF3" w:rsidP="00531C5E">
            <w:pPr>
              <w:spacing w:line="0" w:lineRule="atLeast"/>
            </w:pPr>
            <w:r w:rsidRPr="00E43EDE">
              <w:t>休閒與觀光管理系</w:t>
            </w:r>
          </w:p>
        </w:tc>
        <w:tc>
          <w:tcPr>
            <w:tcW w:w="709" w:type="dxa"/>
            <w:vAlign w:val="center"/>
          </w:tcPr>
          <w:p w14:paraId="71BEF369" w14:textId="77777777" w:rsidR="00942BF3" w:rsidRPr="00E43EDE" w:rsidRDefault="00942BF3" w:rsidP="00531C5E">
            <w:pPr>
              <w:spacing w:line="0" w:lineRule="atLeast"/>
              <w:jc w:val="center"/>
            </w:pPr>
            <w:r w:rsidRPr="00E43EDE">
              <w:t>1</w:t>
            </w:r>
          </w:p>
        </w:tc>
        <w:tc>
          <w:tcPr>
            <w:tcW w:w="4635" w:type="dxa"/>
            <w:vAlign w:val="center"/>
          </w:tcPr>
          <w:p w14:paraId="458CFBB4" w14:textId="77777777" w:rsidR="00942BF3" w:rsidRPr="00E43EDE" w:rsidRDefault="00942BF3" w:rsidP="00531C5E">
            <w:pPr>
              <w:spacing w:line="0" w:lineRule="atLeast"/>
              <w:rPr>
                <w:sz w:val="22"/>
              </w:rPr>
            </w:pPr>
          </w:p>
        </w:tc>
      </w:tr>
      <w:tr w:rsidR="00942BF3" w:rsidRPr="00E43EDE" w14:paraId="1BD07ED6" w14:textId="77777777" w:rsidTr="00531C5E">
        <w:tc>
          <w:tcPr>
            <w:tcW w:w="1065" w:type="dxa"/>
            <w:vMerge/>
          </w:tcPr>
          <w:p w14:paraId="596091C6" w14:textId="77777777" w:rsidR="00942BF3" w:rsidRPr="00E43EDE" w:rsidRDefault="00942BF3" w:rsidP="00531C5E">
            <w:pPr>
              <w:spacing w:line="0" w:lineRule="atLeast"/>
              <w:jc w:val="both"/>
            </w:pPr>
          </w:p>
        </w:tc>
        <w:tc>
          <w:tcPr>
            <w:tcW w:w="1418" w:type="dxa"/>
            <w:vAlign w:val="center"/>
          </w:tcPr>
          <w:p w14:paraId="68C5498B" w14:textId="77777777" w:rsidR="00942BF3" w:rsidRPr="00E43EDE" w:rsidRDefault="00942BF3" w:rsidP="00531C5E">
            <w:pPr>
              <w:spacing w:line="0" w:lineRule="atLeast"/>
            </w:pPr>
            <w:r w:rsidRPr="00E43EDE">
              <w:t>餐旅群</w:t>
            </w:r>
          </w:p>
        </w:tc>
        <w:tc>
          <w:tcPr>
            <w:tcW w:w="1134" w:type="dxa"/>
            <w:vAlign w:val="center"/>
          </w:tcPr>
          <w:p w14:paraId="73A359EC" w14:textId="77777777" w:rsidR="00942BF3" w:rsidRPr="00E43EDE" w:rsidRDefault="00942BF3" w:rsidP="00531C5E">
            <w:pPr>
              <w:spacing w:line="0" w:lineRule="atLeast"/>
            </w:pPr>
            <w:r w:rsidRPr="00E43EDE">
              <w:t>5321056</w:t>
            </w:r>
          </w:p>
        </w:tc>
        <w:tc>
          <w:tcPr>
            <w:tcW w:w="1417" w:type="dxa"/>
            <w:vAlign w:val="center"/>
          </w:tcPr>
          <w:p w14:paraId="5CBD994F" w14:textId="77777777" w:rsidR="00942BF3" w:rsidRPr="00E43EDE" w:rsidRDefault="00942BF3" w:rsidP="00531C5E">
            <w:pPr>
              <w:spacing w:line="0" w:lineRule="atLeast"/>
            </w:pPr>
            <w:r w:rsidRPr="00E43EDE">
              <w:t>餐旅與烘焙管理系</w:t>
            </w:r>
          </w:p>
        </w:tc>
        <w:tc>
          <w:tcPr>
            <w:tcW w:w="709" w:type="dxa"/>
            <w:vAlign w:val="center"/>
          </w:tcPr>
          <w:p w14:paraId="70AF5F29" w14:textId="77777777" w:rsidR="00942BF3" w:rsidRPr="00E43EDE" w:rsidRDefault="00942BF3" w:rsidP="00531C5E">
            <w:pPr>
              <w:spacing w:line="0" w:lineRule="atLeast"/>
              <w:jc w:val="center"/>
            </w:pPr>
            <w:r w:rsidRPr="00E43EDE">
              <w:t>3</w:t>
            </w:r>
          </w:p>
        </w:tc>
        <w:tc>
          <w:tcPr>
            <w:tcW w:w="4635" w:type="dxa"/>
            <w:vAlign w:val="center"/>
          </w:tcPr>
          <w:p w14:paraId="12E2A494" w14:textId="77777777" w:rsidR="00942BF3" w:rsidRPr="00E43EDE" w:rsidRDefault="00942BF3" w:rsidP="00531C5E">
            <w:pPr>
              <w:spacing w:line="0" w:lineRule="atLeast"/>
              <w:rPr>
                <w:sz w:val="22"/>
              </w:rPr>
            </w:pPr>
          </w:p>
        </w:tc>
      </w:tr>
      <w:tr w:rsidR="00942BF3" w:rsidRPr="00E43EDE" w14:paraId="7954CD89" w14:textId="77777777" w:rsidTr="00531C5E">
        <w:trPr>
          <w:trHeight w:val="103"/>
        </w:trPr>
        <w:tc>
          <w:tcPr>
            <w:tcW w:w="1065" w:type="dxa"/>
            <w:vMerge/>
          </w:tcPr>
          <w:p w14:paraId="289E8CA5" w14:textId="77777777" w:rsidR="00942BF3" w:rsidRPr="00E43EDE" w:rsidRDefault="00942BF3" w:rsidP="00531C5E">
            <w:pPr>
              <w:spacing w:line="0" w:lineRule="atLeast"/>
              <w:jc w:val="both"/>
            </w:pPr>
          </w:p>
        </w:tc>
        <w:tc>
          <w:tcPr>
            <w:tcW w:w="1418" w:type="dxa"/>
            <w:vAlign w:val="center"/>
          </w:tcPr>
          <w:p w14:paraId="6586528E" w14:textId="77777777" w:rsidR="00942BF3" w:rsidRPr="00E43EDE" w:rsidRDefault="00942BF3" w:rsidP="00531C5E">
            <w:pPr>
              <w:spacing w:line="0" w:lineRule="atLeast"/>
            </w:pPr>
            <w:r w:rsidRPr="00E43EDE">
              <w:t>餐旅群</w:t>
            </w:r>
          </w:p>
        </w:tc>
        <w:tc>
          <w:tcPr>
            <w:tcW w:w="1134" w:type="dxa"/>
            <w:vAlign w:val="center"/>
          </w:tcPr>
          <w:p w14:paraId="6D1A0FC3" w14:textId="77777777" w:rsidR="00942BF3" w:rsidRPr="00E43EDE" w:rsidRDefault="00942BF3" w:rsidP="00531C5E">
            <w:pPr>
              <w:spacing w:line="0" w:lineRule="atLeast"/>
            </w:pPr>
            <w:r w:rsidRPr="00E43EDE">
              <w:t>5321059</w:t>
            </w:r>
          </w:p>
        </w:tc>
        <w:tc>
          <w:tcPr>
            <w:tcW w:w="1417" w:type="dxa"/>
            <w:vAlign w:val="center"/>
          </w:tcPr>
          <w:p w14:paraId="1BDBA78D" w14:textId="77777777" w:rsidR="00942BF3" w:rsidRPr="00E43EDE" w:rsidRDefault="00942BF3" w:rsidP="00531C5E">
            <w:pPr>
              <w:spacing w:line="0" w:lineRule="atLeast"/>
            </w:pPr>
            <w:r w:rsidRPr="00E43EDE">
              <w:t>社會工作系</w:t>
            </w:r>
          </w:p>
        </w:tc>
        <w:tc>
          <w:tcPr>
            <w:tcW w:w="709" w:type="dxa"/>
            <w:vAlign w:val="center"/>
          </w:tcPr>
          <w:p w14:paraId="54B77B80" w14:textId="77777777" w:rsidR="00942BF3" w:rsidRPr="00E43EDE" w:rsidRDefault="00942BF3" w:rsidP="00531C5E">
            <w:pPr>
              <w:spacing w:line="0" w:lineRule="atLeast"/>
              <w:jc w:val="center"/>
            </w:pPr>
            <w:r w:rsidRPr="00E43EDE">
              <w:t>1</w:t>
            </w:r>
          </w:p>
        </w:tc>
        <w:tc>
          <w:tcPr>
            <w:tcW w:w="4635" w:type="dxa"/>
            <w:vAlign w:val="center"/>
          </w:tcPr>
          <w:p w14:paraId="1E09CEF2" w14:textId="77777777" w:rsidR="00942BF3" w:rsidRPr="00E43EDE" w:rsidRDefault="00942BF3" w:rsidP="00531C5E">
            <w:pPr>
              <w:spacing w:line="0" w:lineRule="atLeast"/>
              <w:rPr>
                <w:sz w:val="22"/>
              </w:rPr>
            </w:pPr>
          </w:p>
        </w:tc>
      </w:tr>
      <w:tr w:rsidR="00942BF3" w:rsidRPr="00E43EDE" w14:paraId="33ACA659" w14:textId="77777777" w:rsidTr="00531C5E">
        <w:tc>
          <w:tcPr>
            <w:tcW w:w="1065" w:type="dxa"/>
            <w:vMerge/>
          </w:tcPr>
          <w:p w14:paraId="455E06BE" w14:textId="77777777" w:rsidR="00942BF3" w:rsidRPr="00E43EDE" w:rsidRDefault="00942BF3" w:rsidP="00531C5E">
            <w:pPr>
              <w:spacing w:line="0" w:lineRule="atLeast"/>
              <w:jc w:val="both"/>
            </w:pPr>
          </w:p>
        </w:tc>
        <w:tc>
          <w:tcPr>
            <w:tcW w:w="1418" w:type="dxa"/>
            <w:vAlign w:val="center"/>
          </w:tcPr>
          <w:p w14:paraId="4335782C" w14:textId="77777777" w:rsidR="00942BF3" w:rsidRPr="00E43EDE" w:rsidRDefault="00942BF3" w:rsidP="00531C5E">
            <w:pPr>
              <w:spacing w:line="0" w:lineRule="atLeast"/>
            </w:pPr>
            <w:r w:rsidRPr="00E43EDE">
              <w:t>藝術群影視類</w:t>
            </w:r>
          </w:p>
        </w:tc>
        <w:tc>
          <w:tcPr>
            <w:tcW w:w="1134" w:type="dxa"/>
            <w:vAlign w:val="center"/>
          </w:tcPr>
          <w:p w14:paraId="754FFEF5" w14:textId="77777777" w:rsidR="00942BF3" w:rsidRPr="00E43EDE" w:rsidRDefault="00942BF3" w:rsidP="00531C5E">
            <w:pPr>
              <w:spacing w:line="0" w:lineRule="atLeast"/>
            </w:pPr>
            <w:r w:rsidRPr="00E43EDE">
              <w:t>5324013</w:t>
            </w:r>
          </w:p>
        </w:tc>
        <w:tc>
          <w:tcPr>
            <w:tcW w:w="1417" w:type="dxa"/>
            <w:vAlign w:val="center"/>
          </w:tcPr>
          <w:p w14:paraId="18F4E814" w14:textId="77777777" w:rsidR="00942BF3" w:rsidRPr="00E43EDE" w:rsidRDefault="00942BF3" w:rsidP="00531C5E">
            <w:pPr>
              <w:spacing w:line="0" w:lineRule="atLeast"/>
            </w:pPr>
            <w:r w:rsidRPr="00E43EDE">
              <w:t>表演藝術系</w:t>
            </w:r>
          </w:p>
        </w:tc>
        <w:tc>
          <w:tcPr>
            <w:tcW w:w="709" w:type="dxa"/>
            <w:vAlign w:val="center"/>
          </w:tcPr>
          <w:p w14:paraId="06781079" w14:textId="77777777" w:rsidR="00942BF3" w:rsidRPr="00E43EDE" w:rsidRDefault="00942BF3" w:rsidP="00531C5E">
            <w:pPr>
              <w:spacing w:line="0" w:lineRule="atLeast"/>
              <w:jc w:val="center"/>
            </w:pPr>
            <w:r w:rsidRPr="00E43EDE">
              <w:t>5</w:t>
            </w:r>
          </w:p>
        </w:tc>
        <w:tc>
          <w:tcPr>
            <w:tcW w:w="4635" w:type="dxa"/>
            <w:vAlign w:val="center"/>
          </w:tcPr>
          <w:p w14:paraId="471CB731" w14:textId="77777777" w:rsidR="00942BF3" w:rsidRPr="00E43EDE" w:rsidRDefault="00942BF3" w:rsidP="00531C5E">
            <w:pPr>
              <w:spacing w:line="0" w:lineRule="atLeast"/>
              <w:rPr>
                <w:sz w:val="22"/>
              </w:rPr>
            </w:pPr>
          </w:p>
        </w:tc>
      </w:tr>
      <w:tr w:rsidR="00942BF3" w:rsidRPr="00E43EDE" w14:paraId="4DD82457" w14:textId="77777777" w:rsidTr="00531C5E">
        <w:tc>
          <w:tcPr>
            <w:tcW w:w="1065" w:type="dxa"/>
            <w:vMerge/>
            <w:vAlign w:val="center"/>
          </w:tcPr>
          <w:p w14:paraId="01766C1E" w14:textId="77777777" w:rsidR="00942BF3" w:rsidRPr="00E43EDE" w:rsidRDefault="00942BF3" w:rsidP="00531C5E">
            <w:pPr>
              <w:spacing w:line="0" w:lineRule="atLeast"/>
              <w:jc w:val="both"/>
            </w:pPr>
          </w:p>
        </w:tc>
        <w:tc>
          <w:tcPr>
            <w:tcW w:w="1418" w:type="dxa"/>
            <w:vAlign w:val="center"/>
          </w:tcPr>
          <w:p w14:paraId="371E6ED3" w14:textId="77777777" w:rsidR="00942BF3" w:rsidRPr="00E43EDE" w:rsidRDefault="00942BF3" w:rsidP="00531C5E">
            <w:pPr>
              <w:spacing w:line="0" w:lineRule="atLeast"/>
            </w:pPr>
            <w:r w:rsidRPr="00E43EDE">
              <w:t>藝術群影視類</w:t>
            </w:r>
          </w:p>
        </w:tc>
        <w:tc>
          <w:tcPr>
            <w:tcW w:w="1134" w:type="dxa"/>
            <w:vAlign w:val="center"/>
          </w:tcPr>
          <w:p w14:paraId="258E69C6" w14:textId="77777777" w:rsidR="00942BF3" w:rsidRPr="00E43EDE" w:rsidRDefault="00942BF3" w:rsidP="00531C5E">
            <w:pPr>
              <w:spacing w:line="0" w:lineRule="atLeast"/>
            </w:pPr>
            <w:r w:rsidRPr="00E43EDE">
              <w:t>5324014</w:t>
            </w:r>
          </w:p>
        </w:tc>
        <w:tc>
          <w:tcPr>
            <w:tcW w:w="1417" w:type="dxa"/>
            <w:vAlign w:val="center"/>
          </w:tcPr>
          <w:p w14:paraId="637C9D0E" w14:textId="77777777" w:rsidR="00942BF3" w:rsidRPr="00E43EDE" w:rsidRDefault="00942BF3" w:rsidP="00531C5E">
            <w:pPr>
              <w:spacing w:line="0" w:lineRule="atLeast"/>
            </w:pPr>
            <w:r w:rsidRPr="00E43EDE">
              <w:t>藝術管理與藝術經紀系</w:t>
            </w:r>
          </w:p>
        </w:tc>
        <w:tc>
          <w:tcPr>
            <w:tcW w:w="709" w:type="dxa"/>
            <w:vAlign w:val="center"/>
          </w:tcPr>
          <w:p w14:paraId="3EA210E8" w14:textId="77777777" w:rsidR="00942BF3" w:rsidRPr="00E43EDE" w:rsidRDefault="00942BF3" w:rsidP="00531C5E">
            <w:pPr>
              <w:spacing w:line="0" w:lineRule="atLeast"/>
              <w:jc w:val="center"/>
            </w:pPr>
            <w:r w:rsidRPr="00E43EDE">
              <w:t>1</w:t>
            </w:r>
          </w:p>
        </w:tc>
        <w:tc>
          <w:tcPr>
            <w:tcW w:w="4635" w:type="dxa"/>
            <w:vAlign w:val="center"/>
          </w:tcPr>
          <w:p w14:paraId="6A6F608E" w14:textId="77777777" w:rsidR="00942BF3" w:rsidRPr="00E43EDE" w:rsidRDefault="00942BF3" w:rsidP="00531C5E">
            <w:pPr>
              <w:spacing w:line="0" w:lineRule="atLeast"/>
              <w:rPr>
                <w:sz w:val="22"/>
              </w:rPr>
            </w:pPr>
          </w:p>
        </w:tc>
      </w:tr>
      <w:tr w:rsidR="00942BF3" w:rsidRPr="00E43EDE" w14:paraId="39C28BE2" w14:textId="77777777" w:rsidTr="00531C5E">
        <w:tc>
          <w:tcPr>
            <w:tcW w:w="1065" w:type="dxa"/>
            <w:vMerge w:val="restart"/>
            <w:vAlign w:val="center"/>
          </w:tcPr>
          <w:p w14:paraId="77F70800" w14:textId="77777777" w:rsidR="00942BF3" w:rsidRPr="00E43EDE" w:rsidRDefault="00942BF3" w:rsidP="00531C5E">
            <w:pPr>
              <w:spacing w:line="0" w:lineRule="atLeast"/>
            </w:pPr>
            <w:r w:rsidRPr="00E43EDE">
              <w:t>龍華科技大學</w:t>
            </w:r>
          </w:p>
        </w:tc>
        <w:tc>
          <w:tcPr>
            <w:tcW w:w="1418" w:type="dxa"/>
            <w:vAlign w:val="center"/>
          </w:tcPr>
          <w:p w14:paraId="5AFAE581" w14:textId="77777777" w:rsidR="00942BF3" w:rsidRPr="00E43EDE" w:rsidRDefault="00942BF3" w:rsidP="00531C5E">
            <w:pPr>
              <w:spacing w:line="0" w:lineRule="atLeast"/>
            </w:pPr>
            <w:r w:rsidRPr="00E43EDE">
              <w:t>機械群</w:t>
            </w:r>
          </w:p>
        </w:tc>
        <w:tc>
          <w:tcPr>
            <w:tcW w:w="1134" w:type="dxa"/>
            <w:vAlign w:val="center"/>
          </w:tcPr>
          <w:p w14:paraId="6643694B" w14:textId="77777777" w:rsidR="00942BF3" w:rsidRPr="00E43EDE" w:rsidRDefault="00942BF3" w:rsidP="00531C5E">
            <w:pPr>
              <w:spacing w:line="0" w:lineRule="atLeast"/>
            </w:pPr>
            <w:r w:rsidRPr="00E43EDE">
              <w:t>5301051</w:t>
            </w:r>
          </w:p>
        </w:tc>
        <w:tc>
          <w:tcPr>
            <w:tcW w:w="1417" w:type="dxa"/>
            <w:vAlign w:val="center"/>
          </w:tcPr>
          <w:p w14:paraId="432B3D82" w14:textId="77777777" w:rsidR="00942BF3" w:rsidRPr="00E43EDE" w:rsidRDefault="00942BF3" w:rsidP="00531C5E">
            <w:pPr>
              <w:spacing w:line="0" w:lineRule="atLeast"/>
            </w:pPr>
            <w:r w:rsidRPr="00E43EDE">
              <w:t>工業管理系</w:t>
            </w:r>
          </w:p>
        </w:tc>
        <w:tc>
          <w:tcPr>
            <w:tcW w:w="709" w:type="dxa"/>
            <w:vAlign w:val="center"/>
          </w:tcPr>
          <w:p w14:paraId="6CE38734" w14:textId="77777777" w:rsidR="00942BF3" w:rsidRPr="00E43EDE" w:rsidRDefault="00942BF3" w:rsidP="00531C5E">
            <w:pPr>
              <w:spacing w:line="0" w:lineRule="atLeast"/>
              <w:jc w:val="center"/>
            </w:pPr>
            <w:r w:rsidRPr="00E43EDE">
              <w:t>1</w:t>
            </w:r>
          </w:p>
        </w:tc>
        <w:tc>
          <w:tcPr>
            <w:tcW w:w="4635" w:type="dxa"/>
            <w:vAlign w:val="center"/>
          </w:tcPr>
          <w:p w14:paraId="6FC6D411" w14:textId="77777777" w:rsidR="00942BF3" w:rsidRPr="00E43EDE" w:rsidRDefault="00942BF3" w:rsidP="00531C5E">
            <w:pPr>
              <w:spacing w:line="0" w:lineRule="atLeast"/>
              <w:rPr>
                <w:sz w:val="22"/>
              </w:rPr>
            </w:pPr>
          </w:p>
        </w:tc>
      </w:tr>
      <w:tr w:rsidR="00942BF3" w:rsidRPr="00E43EDE" w14:paraId="4B9DDBDE" w14:textId="77777777" w:rsidTr="00531C5E">
        <w:tc>
          <w:tcPr>
            <w:tcW w:w="1065" w:type="dxa"/>
            <w:vMerge/>
          </w:tcPr>
          <w:p w14:paraId="777D32BE" w14:textId="77777777" w:rsidR="00942BF3" w:rsidRPr="00E43EDE" w:rsidRDefault="00942BF3" w:rsidP="00531C5E">
            <w:pPr>
              <w:spacing w:line="0" w:lineRule="atLeast"/>
            </w:pPr>
          </w:p>
        </w:tc>
        <w:tc>
          <w:tcPr>
            <w:tcW w:w="1418" w:type="dxa"/>
            <w:vAlign w:val="center"/>
          </w:tcPr>
          <w:p w14:paraId="19109478" w14:textId="77777777" w:rsidR="00942BF3" w:rsidRPr="00E43EDE" w:rsidRDefault="00942BF3" w:rsidP="00531C5E">
            <w:pPr>
              <w:spacing w:line="0" w:lineRule="atLeast"/>
            </w:pPr>
            <w:r w:rsidRPr="00E43EDE">
              <w:t>機械群</w:t>
            </w:r>
          </w:p>
        </w:tc>
        <w:tc>
          <w:tcPr>
            <w:tcW w:w="1134" w:type="dxa"/>
            <w:vAlign w:val="center"/>
          </w:tcPr>
          <w:p w14:paraId="2C1C735F" w14:textId="77777777" w:rsidR="00942BF3" w:rsidRPr="00E43EDE" w:rsidRDefault="00942BF3" w:rsidP="00531C5E">
            <w:pPr>
              <w:spacing w:line="0" w:lineRule="atLeast"/>
            </w:pPr>
            <w:r w:rsidRPr="00E43EDE">
              <w:t>5301052</w:t>
            </w:r>
          </w:p>
        </w:tc>
        <w:tc>
          <w:tcPr>
            <w:tcW w:w="1417" w:type="dxa"/>
            <w:vAlign w:val="center"/>
          </w:tcPr>
          <w:p w14:paraId="5A82CAB1" w14:textId="77777777" w:rsidR="00942BF3" w:rsidRPr="00E43EDE" w:rsidRDefault="00942BF3" w:rsidP="00531C5E">
            <w:pPr>
              <w:spacing w:line="0" w:lineRule="atLeast"/>
            </w:pPr>
            <w:r w:rsidRPr="00E43EDE">
              <w:t>半導體工程系</w:t>
            </w:r>
          </w:p>
        </w:tc>
        <w:tc>
          <w:tcPr>
            <w:tcW w:w="709" w:type="dxa"/>
            <w:vAlign w:val="center"/>
          </w:tcPr>
          <w:p w14:paraId="66A6D791" w14:textId="77777777" w:rsidR="00942BF3" w:rsidRPr="00E43EDE" w:rsidRDefault="00942BF3" w:rsidP="00531C5E">
            <w:pPr>
              <w:spacing w:line="0" w:lineRule="atLeast"/>
              <w:jc w:val="center"/>
            </w:pPr>
            <w:r w:rsidRPr="00E43EDE">
              <w:t>1</w:t>
            </w:r>
          </w:p>
        </w:tc>
        <w:tc>
          <w:tcPr>
            <w:tcW w:w="4635" w:type="dxa"/>
            <w:vAlign w:val="center"/>
          </w:tcPr>
          <w:p w14:paraId="29A8CBC4" w14:textId="77777777" w:rsidR="00942BF3" w:rsidRPr="00E43EDE" w:rsidRDefault="00942BF3" w:rsidP="00531C5E">
            <w:pPr>
              <w:spacing w:line="0" w:lineRule="atLeast"/>
              <w:rPr>
                <w:sz w:val="22"/>
              </w:rPr>
            </w:pPr>
          </w:p>
        </w:tc>
      </w:tr>
      <w:tr w:rsidR="00942BF3" w:rsidRPr="00E43EDE" w14:paraId="4B6F1E78" w14:textId="77777777" w:rsidTr="00531C5E">
        <w:tc>
          <w:tcPr>
            <w:tcW w:w="1065" w:type="dxa"/>
            <w:vMerge/>
          </w:tcPr>
          <w:p w14:paraId="0208C04C" w14:textId="77777777" w:rsidR="00942BF3" w:rsidRPr="00E43EDE" w:rsidRDefault="00942BF3" w:rsidP="00531C5E">
            <w:pPr>
              <w:spacing w:line="0" w:lineRule="atLeast"/>
            </w:pPr>
          </w:p>
        </w:tc>
        <w:tc>
          <w:tcPr>
            <w:tcW w:w="1418" w:type="dxa"/>
            <w:vAlign w:val="center"/>
          </w:tcPr>
          <w:p w14:paraId="24C5E5A0" w14:textId="77777777" w:rsidR="00942BF3" w:rsidRPr="00E43EDE" w:rsidRDefault="00942BF3" w:rsidP="00531C5E">
            <w:pPr>
              <w:spacing w:line="0" w:lineRule="atLeast"/>
            </w:pPr>
            <w:r w:rsidRPr="00E43EDE">
              <w:t>機械群</w:t>
            </w:r>
          </w:p>
        </w:tc>
        <w:tc>
          <w:tcPr>
            <w:tcW w:w="1134" w:type="dxa"/>
            <w:vAlign w:val="center"/>
          </w:tcPr>
          <w:p w14:paraId="5706DF93" w14:textId="77777777" w:rsidR="00942BF3" w:rsidRPr="00E43EDE" w:rsidRDefault="00942BF3" w:rsidP="00531C5E">
            <w:pPr>
              <w:spacing w:line="0" w:lineRule="atLeast"/>
            </w:pPr>
            <w:r w:rsidRPr="00E43EDE">
              <w:t>5301053</w:t>
            </w:r>
          </w:p>
        </w:tc>
        <w:tc>
          <w:tcPr>
            <w:tcW w:w="1417" w:type="dxa"/>
            <w:vAlign w:val="center"/>
          </w:tcPr>
          <w:p w14:paraId="3DBC00F0" w14:textId="77777777" w:rsidR="00942BF3" w:rsidRPr="00E43EDE" w:rsidRDefault="00942BF3" w:rsidP="00531C5E">
            <w:pPr>
              <w:spacing w:line="0" w:lineRule="atLeast"/>
            </w:pPr>
            <w:r w:rsidRPr="00E43EDE">
              <w:t>機械工程系</w:t>
            </w:r>
          </w:p>
        </w:tc>
        <w:tc>
          <w:tcPr>
            <w:tcW w:w="709" w:type="dxa"/>
            <w:vAlign w:val="center"/>
          </w:tcPr>
          <w:p w14:paraId="707CDEA9" w14:textId="77777777" w:rsidR="00942BF3" w:rsidRPr="00E43EDE" w:rsidRDefault="00942BF3" w:rsidP="00531C5E">
            <w:pPr>
              <w:spacing w:line="0" w:lineRule="atLeast"/>
              <w:jc w:val="center"/>
            </w:pPr>
            <w:r w:rsidRPr="00E43EDE">
              <w:t>2</w:t>
            </w:r>
          </w:p>
        </w:tc>
        <w:tc>
          <w:tcPr>
            <w:tcW w:w="4635" w:type="dxa"/>
            <w:vAlign w:val="center"/>
          </w:tcPr>
          <w:p w14:paraId="0176F3AF" w14:textId="77777777" w:rsidR="00942BF3" w:rsidRPr="00E43EDE" w:rsidRDefault="00942BF3" w:rsidP="00531C5E">
            <w:pPr>
              <w:spacing w:line="0" w:lineRule="atLeast"/>
              <w:rPr>
                <w:sz w:val="22"/>
              </w:rPr>
            </w:pPr>
          </w:p>
        </w:tc>
      </w:tr>
      <w:tr w:rsidR="00942BF3" w:rsidRPr="00E43EDE" w14:paraId="3B803460" w14:textId="77777777" w:rsidTr="00531C5E">
        <w:tc>
          <w:tcPr>
            <w:tcW w:w="1065" w:type="dxa"/>
            <w:vMerge/>
          </w:tcPr>
          <w:p w14:paraId="00F0CDA5" w14:textId="77777777" w:rsidR="00942BF3" w:rsidRPr="00E43EDE" w:rsidRDefault="00942BF3" w:rsidP="00531C5E">
            <w:pPr>
              <w:spacing w:line="0" w:lineRule="atLeast"/>
            </w:pPr>
          </w:p>
        </w:tc>
        <w:tc>
          <w:tcPr>
            <w:tcW w:w="1418" w:type="dxa"/>
            <w:vAlign w:val="center"/>
          </w:tcPr>
          <w:p w14:paraId="310DEF09" w14:textId="77777777" w:rsidR="00942BF3" w:rsidRPr="00E43EDE" w:rsidRDefault="00942BF3" w:rsidP="00531C5E">
            <w:pPr>
              <w:spacing w:line="0" w:lineRule="atLeast"/>
            </w:pPr>
            <w:r w:rsidRPr="00E43EDE">
              <w:t>動力機械群</w:t>
            </w:r>
          </w:p>
        </w:tc>
        <w:tc>
          <w:tcPr>
            <w:tcW w:w="1134" w:type="dxa"/>
            <w:vAlign w:val="center"/>
          </w:tcPr>
          <w:p w14:paraId="7E97F9AB" w14:textId="77777777" w:rsidR="00942BF3" w:rsidRPr="00E43EDE" w:rsidRDefault="00942BF3" w:rsidP="00531C5E">
            <w:pPr>
              <w:spacing w:line="0" w:lineRule="atLeast"/>
            </w:pPr>
            <w:r w:rsidRPr="00E43EDE">
              <w:t>5302023</w:t>
            </w:r>
          </w:p>
        </w:tc>
        <w:tc>
          <w:tcPr>
            <w:tcW w:w="1417" w:type="dxa"/>
            <w:vAlign w:val="center"/>
          </w:tcPr>
          <w:p w14:paraId="275212D1" w14:textId="77777777" w:rsidR="00942BF3" w:rsidRPr="00E43EDE" w:rsidRDefault="00942BF3" w:rsidP="00531C5E">
            <w:pPr>
              <w:spacing w:line="0" w:lineRule="atLeast"/>
            </w:pPr>
            <w:r w:rsidRPr="00E43EDE">
              <w:t>數位行銷暨跨境商務系</w:t>
            </w:r>
          </w:p>
        </w:tc>
        <w:tc>
          <w:tcPr>
            <w:tcW w:w="709" w:type="dxa"/>
            <w:vAlign w:val="center"/>
          </w:tcPr>
          <w:p w14:paraId="12A89732" w14:textId="77777777" w:rsidR="00942BF3" w:rsidRPr="00E43EDE" w:rsidRDefault="00942BF3" w:rsidP="00531C5E">
            <w:pPr>
              <w:spacing w:line="0" w:lineRule="atLeast"/>
              <w:jc w:val="center"/>
            </w:pPr>
            <w:r w:rsidRPr="00E43EDE">
              <w:t>1</w:t>
            </w:r>
          </w:p>
        </w:tc>
        <w:tc>
          <w:tcPr>
            <w:tcW w:w="4635" w:type="dxa"/>
            <w:vAlign w:val="center"/>
          </w:tcPr>
          <w:p w14:paraId="68BD26A3" w14:textId="77777777" w:rsidR="00942BF3" w:rsidRPr="00E43EDE" w:rsidRDefault="00942BF3" w:rsidP="00531C5E">
            <w:pPr>
              <w:spacing w:line="0" w:lineRule="atLeast"/>
              <w:rPr>
                <w:sz w:val="22"/>
              </w:rPr>
            </w:pPr>
          </w:p>
        </w:tc>
      </w:tr>
      <w:tr w:rsidR="00942BF3" w:rsidRPr="00E43EDE" w14:paraId="04CFFD4E" w14:textId="77777777" w:rsidTr="00531C5E">
        <w:tc>
          <w:tcPr>
            <w:tcW w:w="1065" w:type="dxa"/>
            <w:vMerge/>
          </w:tcPr>
          <w:p w14:paraId="406615B3" w14:textId="77777777" w:rsidR="00942BF3" w:rsidRPr="00E43EDE" w:rsidRDefault="00942BF3" w:rsidP="00531C5E">
            <w:pPr>
              <w:spacing w:line="0" w:lineRule="atLeast"/>
            </w:pPr>
          </w:p>
        </w:tc>
        <w:tc>
          <w:tcPr>
            <w:tcW w:w="1418" w:type="dxa"/>
            <w:vAlign w:val="center"/>
          </w:tcPr>
          <w:p w14:paraId="275B512A" w14:textId="77777777" w:rsidR="00942BF3" w:rsidRPr="00E43EDE" w:rsidRDefault="00942BF3" w:rsidP="00531C5E">
            <w:pPr>
              <w:spacing w:line="0" w:lineRule="atLeast"/>
            </w:pPr>
            <w:r w:rsidRPr="00E43EDE">
              <w:t>動力機械群</w:t>
            </w:r>
          </w:p>
        </w:tc>
        <w:tc>
          <w:tcPr>
            <w:tcW w:w="1134" w:type="dxa"/>
            <w:vAlign w:val="center"/>
          </w:tcPr>
          <w:p w14:paraId="754589A1" w14:textId="77777777" w:rsidR="00942BF3" w:rsidRPr="00E43EDE" w:rsidRDefault="00942BF3" w:rsidP="00531C5E">
            <w:pPr>
              <w:spacing w:line="0" w:lineRule="atLeast"/>
            </w:pPr>
            <w:r w:rsidRPr="00E43EDE">
              <w:t>5302024</w:t>
            </w:r>
          </w:p>
        </w:tc>
        <w:tc>
          <w:tcPr>
            <w:tcW w:w="1417" w:type="dxa"/>
            <w:vAlign w:val="center"/>
          </w:tcPr>
          <w:p w14:paraId="07BDC95F" w14:textId="77777777" w:rsidR="00942BF3" w:rsidRPr="00E43EDE" w:rsidRDefault="00942BF3" w:rsidP="00531C5E">
            <w:pPr>
              <w:spacing w:line="0" w:lineRule="atLeast"/>
            </w:pPr>
            <w:r w:rsidRPr="00E43EDE">
              <w:t>機械工程系</w:t>
            </w:r>
          </w:p>
        </w:tc>
        <w:tc>
          <w:tcPr>
            <w:tcW w:w="709" w:type="dxa"/>
            <w:vAlign w:val="center"/>
          </w:tcPr>
          <w:p w14:paraId="16E2F9F0" w14:textId="77777777" w:rsidR="00942BF3" w:rsidRPr="00E43EDE" w:rsidRDefault="00942BF3" w:rsidP="00531C5E">
            <w:pPr>
              <w:spacing w:line="0" w:lineRule="atLeast"/>
              <w:jc w:val="center"/>
            </w:pPr>
            <w:r w:rsidRPr="00E43EDE">
              <w:t>2</w:t>
            </w:r>
          </w:p>
        </w:tc>
        <w:tc>
          <w:tcPr>
            <w:tcW w:w="4635" w:type="dxa"/>
            <w:vAlign w:val="center"/>
          </w:tcPr>
          <w:p w14:paraId="1C9B170D" w14:textId="77777777" w:rsidR="00942BF3" w:rsidRPr="00E43EDE" w:rsidRDefault="00942BF3" w:rsidP="00531C5E">
            <w:pPr>
              <w:spacing w:line="0" w:lineRule="atLeast"/>
              <w:rPr>
                <w:sz w:val="22"/>
              </w:rPr>
            </w:pPr>
          </w:p>
        </w:tc>
      </w:tr>
      <w:tr w:rsidR="00942BF3" w:rsidRPr="00E43EDE" w14:paraId="74B5A354" w14:textId="77777777" w:rsidTr="00531C5E">
        <w:tc>
          <w:tcPr>
            <w:tcW w:w="1065" w:type="dxa"/>
            <w:vMerge/>
          </w:tcPr>
          <w:p w14:paraId="3A3559ED" w14:textId="77777777" w:rsidR="00942BF3" w:rsidRPr="00E43EDE" w:rsidRDefault="00942BF3" w:rsidP="00531C5E">
            <w:pPr>
              <w:spacing w:line="0" w:lineRule="atLeast"/>
            </w:pPr>
          </w:p>
        </w:tc>
        <w:tc>
          <w:tcPr>
            <w:tcW w:w="1418" w:type="dxa"/>
            <w:vAlign w:val="center"/>
          </w:tcPr>
          <w:p w14:paraId="2BC7A29B" w14:textId="77777777" w:rsidR="00942BF3" w:rsidRPr="00E43EDE" w:rsidRDefault="00942BF3" w:rsidP="00531C5E">
            <w:pPr>
              <w:spacing w:line="0" w:lineRule="atLeast"/>
            </w:pPr>
            <w:r w:rsidRPr="00E43EDE">
              <w:t>電機與電子群電機類</w:t>
            </w:r>
          </w:p>
        </w:tc>
        <w:tc>
          <w:tcPr>
            <w:tcW w:w="1134" w:type="dxa"/>
            <w:vAlign w:val="center"/>
          </w:tcPr>
          <w:p w14:paraId="24B5CF0E" w14:textId="77777777" w:rsidR="00942BF3" w:rsidRPr="00E43EDE" w:rsidRDefault="00942BF3" w:rsidP="00531C5E">
            <w:pPr>
              <w:spacing w:line="0" w:lineRule="atLeast"/>
            </w:pPr>
            <w:r w:rsidRPr="00E43EDE">
              <w:t>5303044</w:t>
            </w:r>
          </w:p>
        </w:tc>
        <w:tc>
          <w:tcPr>
            <w:tcW w:w="1417" w:type="dxa"/>
            <w:vAlign w:val="center"/>
          </w:tcPr>
          <w:p w14:paraId="6DD50F25" w14:textId="77777777" w:rsidR="00942BF3" w:rsidRPr="00E43EDE" w:rsidRDefault="00942BF3" w:rsidP="00531C5E">
            <w:pPr>
              <w:spacing w:line="0" w:lineRule="atLeast"/>
            </w:pPr>
            <w:r w:rsidRPr="00E43EDE">
              <w:t>資訊工程系</w:t>
            </w:r>
          </w:p>
        </w:tc>
        <w:tc>
          <w:tcPr>
            <w:tcW w:w="709" w:type="dxa"/>
            <w:vAlign w:val="center"/>
          </w:tcPr>
          <w:p w14:paraId="21B2EE16" w14:textId="77777777" w:rsidR="00942BF3" w:rsidRPr="00E43EDE" w:rsidRDefault="00942BF3" w:rsidP="00531C5E">
            <w:pPr>
              <w:spacing w:line="0" w:lineRule="atLeast"/>
              <w:jc w:val="center"/>
            </w:pPr>
            <w:r w:rsidRPr="00E43EDE">
              <w:t>2</w:t>
            </w:r>
          </w:p>
        </w:tc>
        <w:tc>
          <w:tcPr>
            <w:tcW w:w="4635" w:type="dxa"/>
            <w:vAlign w:val="center"/>
          </w:tcPr>
          <w:p w14:paraId="68648E58" w14:textId="77777777" w:rsidR="00942BF3" w:rsidRPr="00E43EDE" w:rsidRDefault="00942BF3" w:rsidP="00531C5E">
            <w:pPr>
              <w:spacing w:line="0" w:lineRule="atLeast"/>
              <w:rPr>
                <w:sz w:val="22"/>
              </w:rPr>
            </w:pPr>
          </w:p>
        </w:tc>
      </w:tr>
      <w:tr w:rsidR="00942BF3" w:rsidRPr="00E43EDE" w14:paraId="1E91E3EC" w14:textId="77777777" w:rsidTr="00531C5E">
        <w:tc>
          <w:tcPr>
            <w:tcW w:w="1065" w:type="dxa"/>
            <w:vMerge/>
          </w:tcPr>
          <w:p w14:paraId="7747B3CA" w14:textId="77777777" w:rsidR="00942BF3" w:rsidRPr="00E43EDE" w:rsidRDefault="00942BF3" w:rsidP="00531C5E">
            <w:pPr>
              <w:spacing w:line="0" w:lineRule="atLeast"/>
            </w:pPr>
          </w:p>
        </w:tc>
        <w:tc>
          <w:tcPr>
            <w:tcW w:w="1418" w:type="dxa"/>
            <w:vAlign w:val="center"/>
          </w:tcPr>
          <w:p w14:paraId="14C94A57" w14:textId="77777777" w:rsidR="00942BF3" w:rsidRPr="00E43EDE" w:rsidRDefault="00942BF3" w:rsidP="00531C5E">
            <w:pPr>
              <w:spacing w:line="0" w:lineRule="atLeast"/>
            </w:pPr>
            <w:r w:rsidRPr="00E43EDE">
              <w:t>電機與電子群電機類</w:t>
            </w:r>
          </w:p>
        </w:tc>
        <w:tc>
          <w:tcPr>
            <w:tcW w:w="1134" w:type="dxa"/>
            <w:vAlign w:val="center"/>
          </w:tcPr>
          <w:p w14:paraId="0935AC1F" w14:textId="77777777" w:rsidR="00942BF3" w:rsidRPr="00E43EDE" w:rsidRDefault="00942BF3" w:rsidP="00531C5E">
            <w:pPr>
              <w:spacing w:line="0" w:lineRule="atLeast"/>
            </w:pPr>
            <w:r w:rsidRPr="00E43EDE">
              <w:t>5303045</w:t>
            </w:r>
          </w:p>
        </w:tc>
        <w:tc>
          <w:tcPr>
            <w:tcW w:w="1417" w:type="dxa"/>
            <w:vAlign w:val="center"/>
          </w:tcPr>
          <w:p w14:paraId="6B18E3CC" w14:textId="77777777" w:rsidR="00942BF3" w:rsidRPr="00E43EDE" w:rsidRDefault="00942BF3" w:rsidP="00531C5E">
            <w:pPr>
              <w:spacing w:line="0" w:lineRule="atLeast"/>
            </w:pPr>
            <w:r w:rsidRPr="00E43EDE">
              <w:t>電機工程系</w:t>
            </w:r>
          </w:p>
        </w:tc>
        <w:tc>
          <w:tcPr>
            <w:tcW w:w="709" w:type="dxa"/>
            <w:vAlign w:val="center"/>
          </w:tcPr>
          <w:p w14:paraId="34E7EE57" w14:textId="77777777" w:rsidR="00942BF3" w:rsidRPr="00E43EDE" w:rsidRDefault="00942BF3" w:rsidP="00531C5E">
            <w:pPr>
              <w:spacing w:line="0" w:lineRule="atLeast"/>
              <w:jc w:val="center"/>
            </w:pPr>
            <w:r w:rsidRPr="00E43EDE">
              <w:t>1</w:t>
            </w:r>
          </w:p>
        </w:tc>
        <w:tc>
          <w:tcPr>
            <w:tcW w:w="4635" w:type="dxa"/>
            <w:vAlign w:val="center"/>
          </w:tcPr>
          <w:p w14:paraId="40AF425E" w14:textId="77777777" w:rsidR="00942BF3" w:rsidRPr="00E43EDE" w:rsidRDefault="00942BF3" w:rsidP="00531C5E">
            <w:pPr>
              <w:spacing w:line="0" w:lineRule="atLeast"/>
              <w:rPr>
                <w:sz w:val="22"/>
              </w:rPr>
            </w:pPr>
          </w:p>
        </w:tc>
      </w:tr>
      <w:tr w:rsidR="00942BF3" w:rsidRPr="00E43EDE" w14:paraId="26A7BB64" w14:textId="77777777" w:rsidTr="00531C5E">
        <w:tc>
          <w:tcPr>
            <w:tcW w:w="1065" w:type="dxa"/>
            <w:vMerge/>
          </w:tcPr>
          <w:p w14:paraId="5DE18B0E" w14:textId="77777777" w:rsidR="00942BF3" w:rsidRPr="00E43EDE" w:rsidRDefault="00942BF3" w:rsidP="00531C5E">
            <w:pPr>
              <w:spacing w:line="0" w:lineRule="atLeast"/>
            </w:pPr>
          </w:p>
        </w:tc>
        <w:tc>
          <w:tcPr>
            <w:tcW w:w="1418" w:type="dxa"/>
            <w:vAlign w:val="center"/>
          </w:tcPr>
          <w:p w14:paraId="30A08C60" w14:textId="77777777" w:rsidR="00942BF3" w:rsidRPr="00E43EDE" w:rsidRDefault="00942BF3" w:rsidP="00531C5E">
            <w:pPr>
              <w:spacing w:line="0" w:lineRule="atLeast"/>
            </w:pPr>
            <w:r w:rsidRPr="00E43EDE">
              <w:t>電機與電子群資電類</w:t>
            </w:r>
          </w:p>
        </w:tc>
        <w:tc>
          <w:tcPr>
            <w:tcW w:w="1134" w:type="dxa"/>
            <w:vAlign w:val="center"/>
          </w:tcPr>
          <w:p w14:paraId="1A36151F" w14:textId="77777777" w:rsidR="00942BF3" w:rsidRPr="00E43EDE" w:rsidRDefault="00942BF3" w:rsidP="00531C5E">
            <w:pPr>
              <w:spacing w:line="0" w:lineRule="atLeast"/>
            </w:pPr>
            <w:r w:rsidRPr="00E43EDE">
              <w:t>5304043</w:t>
            </w:r>
          </w:p>
        </w:tc>
        <w:tc>
          <w:tcPr>
            <w:tcW w:w="1417" w:type="dxa"/>
            <w:vAlign w:val="center"/>
          </w:tcPr>
          <w:p w14:paraId="27D4FC5D" w14:textId="77777777" w:rsidR="00942BF3" w:rsidRPr="00E43EDE" w:rsidRDefault="00942BF3" w:rsidP="00531C5E">
            <w:pPr>
              <w:spacing w:line="0" w:lineRule="atLeast"/>
            </w:pPr>
            <w:r w:rsidRPr="00E43EDE">
              <w:t>資訊工程系</w:t>
            </w:r>
          </w:p>
        </w:tc>
        <w:tc>
          <w:tcPr>
            <w:tcW w:w="709" w:type="dxa"/>
            <w:vAlign w:val="center"/>
          </w:tcPr>
          <w:p w14:paraId="30E234CF" w14:textId="77777777" w:rsidR="00942BF3" w:rsidRPr="00E43EDE" w:rsidRDefault="00942BF3" w:rsidP="00531C5E">
            <w:pPr>
              <w:spacing w:line="0" w:lineRule="atLeast"/>
              <w:jc w:val="center"/>
            </w:pPr>
            <w:r w:rsidRPr="00E43EDE">
              <w:t>1</w:t>
            </w:r>
          </w:p>
        </w:tc>
        <w:tc>
          <w:tcPr>
            <w:tcW w:w="4635" w:type="dxa"/>
            <w:vAlign w:val="center"/>
          </w:tcPr>
          <w:p w14:paraId="7110A570" w14:textId="77777777" w:rsidR="00942BF3" w:rsidRPr="00E43EDE" w:rsidRDefault="00942BF3" w:rsidP="00531C5E">
            <w:pPr>
              <w:spacing w:line="0" w:lineRule="atLeast"/>
              <w:rPr>
                <w:sz w:val="22"/>
              </w:rPr>
            </w:pPr>
          </w:p>
        </w:tc>
      </w:tr>
      <w:tr w:rsidR="00942BF3" w:rsidRPr="00E43EDE" w14:paraId="165E0BBA" w14:textId="77777777" w:rsidTr="00531C5E">
        <w:tc>
          <w:tcPr>
            <w:tcW w:w="1065" w:type="dxa"/>
            <w:vMerge/>
          </w:tcPr>
          <w:p w14:paraId="0BCCAEFE" w14:textId="77777777" w:rsidR="00942BF3" w:rsidRPr="00E43EDE" w:rsidRDefault="00942BF3" w:rsidP="00531C5E">
            <w:pPr>
              <w:spacing w:line="0" w:lineRule="atLeast"/>
            </w:pPr>
          </w:p>
        </w:tc>
        <w:tc>
          <w:tcPr>
            <w:tcW w:w="1418" w:type="dxa"/>
            <w:vAlign w:val="center"/>
          </w:tcPr>
          <w:p w14:paraId="4661FA93" w14:textId="77777777" w:rsidR="00942BF3" w:rsidRPr="00E43EDE" w:rsidRDefault="00942BF3" w:rsidP="00531C5E">
            <w:pPr>
              <w:spacing w:line="0" w:lineRule="atLeast"/>
            </w:pPr>
            <w:r w:rsidRPr="00E43EDE">
              <w:t>電機與電子群資電類</w:t>
            </w:r>
          </w:p>
        </w:tc>
        <w:tc>
          <w:tcPr>
            <w:tcW w:w="1134" w:type="dxa"/>
            <w:vAlign w:val="center"/>
          </w:tcPr>
          <w:p w14:paraId="37D6AB00" w14:textId="77777777" w:rsidR="00942BF3" w:rsidRPr="00E43EDE" w:rsidRDefault="00942BF3" w:rsidP="00531C5E">
            <w:pPr>
              <w:spacing w:line="0" w:lineRule="atLeast"/>
            </w:pPr>
            <w:r w:rsidRPr="00E43EDE">
              <w:t>5304044</w:t>
            </w:r>
          </w:p>
        </w:tc>
        <w:tc>
          <w:tcPr>
            <w:tcW w:w="1417" w:type="dxa"/>
            <w:vAlign w:val="center"/>
          </w:tcPr>
          <w:p w14:paraId="416AF16C" w14:textId="77777777" w:rsidR="00942BF3" w:rsidRPr="00E43EDE" w:rsidRDefault="00942BF3" w:rsidP="00531C5E">
            <w:pPr>
              <w:spacing w:line="0" w:lineRule="atLeast"/>
            </w:pPr>
            <w:r w:rsidRPr="00E43EDE">
              <w:t>電子工程系</w:t>
            </w:r>
          </w:p>
        </w:tc>
        <w:tc>
          <w:tcPr>
            <w:tcW w:w="709" w:type="dxa"/>
            <w:vAlign w:val="center"/>
          </w:tcPr>
          <w:p w14:paraId="3EBC8E95" w14:textId="77777777" w:rsidR="00942BF3" w:rsidRPr="00E43EDE" w:rsidRDefault="00942BF3" w:rsidP="00531C5E">
            <w:pPr>
              <w:spacing w:line="0" w:lineRule="atLeast"/>
              <w:jc w:val="center"/>
            </w:pPr>
            <w:r w:rsidRPr="00E43EDE">
              <w:t>1</w:t>
            </w:r>
          </w:p>
        </w:tc>
        <w:tc>
          <w:tcPr>
            <w:tcW w:w="4635" w:type="dxa"/>
            <w:vAlign w:val="center"/>
          </w:tcPr>
          <w:p w14:paraId="62B6B581" w14:textId="77777777" w:rsidR="00942BF3" w:rsidRPr="00E43EDE" w:rsidRDefault="00942BF3" w:rsidP="00531C5E">
            <w:pPr>
              <w:spacing w:line="0" w:lineRule="atLeast"/>
              <w:rPr>
                <w:sz w:val="22"/>
              </w:rPr>
            </w:pPr>
          </w:p>
        </w:tc>
      </w:tr>
      <w:tr w:rsidR="00942BF3" w:rsidRPr="00E43EDE" w14:paraId="71CA6E4D" w14:textId="77777777" w:rsidTr="00531C5E">
        <w:tc>
          <w:tcPr>
            <w:tcW w:w="1065" w:type="dxa"/>
            <w:vMerge/>
          </w:tcPr>
          <w:p w14:paraId="30F4ADB2" w14:textId="77777777" w:rsidR="00942BF3" w:rsidRPr="00E43EDE" w:rsidRDefault="00942BF3" w:rsidP="00531C5E">
            <w:pPr>
              <w:spacing w:line="0" w:lineRule="atLeast"/>
            </w:pPr>
          </w:p>
        </w:tc>
        <w:tc>
          <w:tcPr>
            <w:tcW w:w="1418" w:type="dxa"/>
            <w:vAlign w:val="center"/>
          </w:tcPr>
          <w:p w14:paraId="35B85850" w14:textId="77777777" w:rsidR="00942BF3" w:rsidRPr="00E43EDE" w:rsidRDefault="00942BF3" w:rsidP="00531C5E">
            <w:pPr>
              <w:spacing w:line="0" w:lineRule="atLeast"/>
            </w:pPr>
            <w:r w:rsidRPr="00E43EDE">
              <w:t>設計群</w:t>
            </w:r>
          </w:p>
        </w:tc>
        <w:tc>
          <w:tcPr>
            <w:tcW w:w="1134" w:type="dxa"/>
            <w:vAlign w:val="center"/>
          </w:tcPr>
          <w:p w14:paraId="7C20B5F2" w14:textId="77777777" w:rsidR="00942BF3" w:rsidRPr="00E43EDE" w:rsidRDefault="00942BF3" w:rsidP="00531C5E">
            <w:pPr>
              <w:spacing w:line="0" w:lineRule="atLeast"/>
            </w:pPr>
            <w:r w:rsidRPr="00E43EDE">
              <w:t>5308066</w:t>
            </w:r>
          </w:p>
        </w:tc>
        <w:tc>
          <w:tcPr>
            <w:tcW w:w="1417" w:type="dxa"/>
            <w:vAlign w:val="center"/>
          </w:tcPr>
          <w:p w14:paraId="0DF110A9" w14:textId="77777777" w:rsidR="00942BF3" w:rsidRPr="00E43EDE" w:rsidRDefault="00942BF3" w:rsidP="00531C5E">
            <w:pPr>
              <w:spacing w:line="0" w:lineRule="atLeast"/>
            </w:pPr>
            <w:r w:rsidRPr="00E43EDE">
              <w:t>文化創意與數位媒體設計系</w:t>
            </w:r>
          </w:p>
        </w:tc>
        <w:tc>
          <w:tcPr>
            <w:tcW w:w="709" w:type="dxa"/>
            <w:vAlign w:val="center"/>
          </w:tcPr>
          <w:p w14:paraId="7418CDBA" w14:textId="77777777" w:rsidR="00942BF3" w:rsidRPr="00E43EDE" w:rsidRDefault="00942BF3" w:rsidP="00531C5E">
            <w:pPr>
              <w:spacing w:line="0" w:lineRule="atLeast"/>
              <w:jc w:val="center"/>
            </w:pPr>
            <w:r w:rsidRPr="00E43EDE">
              <w:t>1</w:t>
            </w:r>
          </w:p>
        </w:tc>
        <w:tc>
          <w:tcPr>
            <w:tcW w:w="4635" w:type="dxa"/>
            <w:vAlign w:val="center"/>
          </w:tcPr>
          <w:p w14:paraId="76994A75" w14:textId="77777777" w:rsidR="00942BF3" w:rsidRPr="00E43EDE" w:rsidRDefault="00942BF3" w:rsidP="00531C5E">
            <w:pPr>
              <w:spacing w:line="0" w:lineRule="atLeast"/>
              <w:rPr>
                <w:sz w:val="22"/>
              </w:rPr>
            </w:pPr>
          </w:p>
        </w:tc>
      </w:tr>
      <w:tr w:rsidR="00942BF3" w:rsidRPr="00E43EDE" w14:paraId="5E516032" w14:textId="77777777" w:rsidTr="00531C5E">
        <w:tc>
          <w:tcPr>
            <w:tcW w:w="1065" w:type="dxa"/>
            <w:vMerge/>
          </w:tcPr>
          <w:p w14:paraId="7DF66D4A" w14:textId="77777777" w:rsidR="00942BF3" w:rsidRPr="00E43EDE" w:rsidRDefault="00942BF3" w:rsidP="00531C5E">
            <w:pPr>
              <w:spacing w:line="0" w:lineRule="atLeast"/>
            </w:pPr>
          </w:p>
        </w:tc>
        <w:tc>
          <w:tcPr>
            <w:tcW w:w="1418" w:type="dxa"/>
            <w:vAlign w:val="center"/>
          </w:tcPr>
          <w:p w14:paraId="71CBB0AF" w14:textId="77777777" w:rsidR="00942BF3" w:rsidRPr="00E43EDE" w:rsidRDefault="00942BF3" w:rsidP="00531C5E">
            <w:pPr>
              <w:spacing w:line="0" w:lineRule="atLeast"/>
            </w:pPr>
            <w:r w:rsidRPr="00E43EDE">
              <w:t>工程與管理類</w:t>
            </w:r>
          </w:p>
        </w:tc>
        <w:tc>
          <w:tcPr>
            <w:tcW w:w="1134" w:type="dxa"/>
            <w:vAlign w:val="center"/>
          </w:tcPr>
          <w:p w14:paraId="2E460CB5" w14:textId="77777777" w:rsidR="00942BF3" w:rsidRPr="00E43EDE" w:rsidRDefault="00942BF3" w:rsidP="00531C5E">
            <w:pPr>
              <w:spacing w:line="0" w:lineRule="atLeast"/>
            </w:pPr>
            <w:r w:rsidRPr="00E43EDE">
              <w:t>5309004</w:t>
            </w:r>
          </w:p>
        </w:tc>
        <w:tc>
          <w:tcPr>
            <w:tcW w:w="1417" w:type="dxa"/>
            <w:vAlign w:val="center"/>
          </w:tcPr>
          <w:p w14:paraId="50623B38" w14:textId="77777777" w:rsidR="00942BF3" w:rsidRPr="00E43EDE" w:rsidRDefault="00942BF3" w:rsidP="00531C5E">
            <w:pPr>
              <w:spacing w:line="0" w:lineRule="atLeast"/>
            </w:pPr>
            <w:r w:rsidRPr="00E43EDE">
              <w:t>工業管理系</w:t>
            </w:r>
          </w:p>
        </w:tc>
        <w:tc>
          <w:tcPr>
            <w:tcW w:w="709" w:type="dxa"/>
            <w:vAlign w:val="center"/>
          </w:tcPr>
          <w:p w14:paraId="6386A769" w14:textId="77777777" w:rsidR="00942BF3" w:rsidRPr="00E43EDE" w:rsidRDefault="00942BF3" w:rsidP="00531C5E">
            <w:pPr>
              <w:spacing w:line="0" w:lineRule="atLeast"/>
              <w:jc w:val="center"/>
            </w:pPr>
            <w:r w:rsidRPr="00E43EDE">
              <w:t>1</w:t>
            </w:r>
          </w:p>
        </w:tc>
        <w:tc>
          <w:tcPr>
            <w:tcW w:w="4635" w:type="dxa"/>
            <w:vAlign w:val="center"/>
          </w:tcPr>
          <w:p w14:paraId="3FD15FB4" w14:textId="77777777" w:rsidR="00942BF3" w:rsidRPr="00E43EDE" w:rsidRDefault="00942BF3" w:rsidP="00531C5E">
            <w:pPr>
              <w:spacing w:line="0" w:lineRule="atLeast"/>
              <w:rPr>
                <w:sz w:val="22"/>
              </w:rPr>
            </w:pPr>
          </w:p>
        </w:tc>
      </w:tr>
      <w:tr w:rsidR="00942BF3" w:rsidRPr="00E43EDE" w14:paraId="4D1EFAC2" w14:textId="77777777" w:rsidTr="00531C5E">
        <w:tc>
          <w:tcPr>
            <w:tcW w:w="1065" w:type="dxa"/>
            <w:vMerge/>
          </w:tcPr>
          <w:p w14:paraId="72E435E7" w14:textId="77777777" w:rsidR="00942BF3" w:rsidRPr="00E43EDE" w:rsidRDefault="00942BF3" w:rsidP="00531C5E">
            <w:pPr>
              <w:spacing w:line="0" w:lineRule="atLeast"/>
            </w:pPr>
          </w:p>
        </w:tc>
        <w:tc>
          <w:tcPr>
            <w:tcW w:w="1418" w:type="dxa"/>
            <w:vAlign w:val="center"/>
          </w:tcPr>
          <w:p w14:paraId="37F4D3A8" w14:textId="77777777" w:rsidR="00942BF3" w:rsidRPr="00E43EDE" w:rsidRDefault="00942BF3" w:rsidP="00531C5E">
            <w:pPr>
              <w:spacing w:line="0" w:lineRule="atLeast"/>
            </w:pPr>
            <w:r w:rsidRPr="00E43EDE">
              <w:t>商業與管理群</w:t>
            </w:r>
          </w:p>
        </w:tc>
        <w:tc>
          <w:tcPr>
            <w:tcW w:w="1134" w:type="dxa"/>
            <w:vAlign w:val="center"/>
          </w:tcPr>
          <w:p w14:paraId="4668ADDF" w14:textId="77777777" w:rsidR="00942BF3" w:rsidRPr="00E43EDE" w:rsidRDefault="00942BF3" w:rsidP="00531C5E">
            <w:pPr>
              <w:spacing w:line="0" w:lineRule="atLeast"/>
            </w:pPr>
            <w:r w:rsidRPr="00E43EDE">
              <w:t>5310107</w:t>
            </w:r>
          </w:p>
        </w:tc>
        <w:tc>
          <w:tcPr>
            <w:tcW w:w="1417" w:type="dxa"/>
            <w:vAlign w:val="center"/>
          </w:tcPr>
          <w:p w14:paraId="38E315AF" w14:textId="77777777" w:rsidR="00942BF3" w:rsidRPr="00E43EDE" w:rsidRDefault="00942BF3" w:rsidP="00531C5E">
            <w:pPr>
              <w:spacing w:line="0" w:lineRule="atLeast"/>
            </w:pPr>
            <w:r w:rsidRPr="00E43EDE">
              <w:t>財務金融系</w:t>
            </w:r>
          </w:p>
        </w:tc>
        <w:tc>
          <w:tcPr>
            <w:tcW w:w="709" w:type="dxa"/>
            <w:vAlign w:val="center"/>
          </w:tcPr>
          <w:p w14:paraId="7AC3B3F6" w14:textId="77777777" w:rsidR="00942BF3" w:rsidRPr="00E43EDE" w:rsidRDefault="00942BF3" w:rsidP="00531C5E">
            <w:pPr>
              <w:spacing w:line="0" w:lineRule="atLeast"/>
              <w:jc w:val="center"/>
            </w:pPr>
            <w:r w:rsidRPr="00E43EDE">
              <w:t>1</w:t>
            </w:r>
          </w:p>
        </w:tc>
        <w:tc>
          <w:tcPr>
            <w:tcW w:w="4635" w:type="dxa"/>
            <w:vAlign w:val="center"/>
          </w:tcPr>
          <w:p w14:paraId="40DBD8F5" w14:textId="77777777" w:rsidR="00942BF3" w:rsidRPr="00E43EDE" w:rsidRDefault="00942BF3" w:rsidP="00531C5E">
            <w:pPr>
              <w:spacing w:line="0" w:lineRule="atLeast"/>
              <w:rPr>
                <w:sz w:val="22"/>
              </w:rPr>
            </w:pPr>
          </w:p>
        </w:tc>
      </w:tr>
      <w:tr w:rsidR="00942BF3" w:rsidRPr="00E43EDE" w14:paraId="25B95153" w14:textId="77777777" w:rsidTr="00531C5E">
        <w:trPr>
          <w:trHeight w:val="906"/>
        </w:trPr>
        <w:tc>
          <w:tcPr>
            <w:tcW w:w="1065" w:type="dxa"/>
            <w:vMerge/>
          </w:tcPr>
          <w:p w14:paraId="3886B074" w14:textId="77777777" w:rsidR="00942BF3" w:rsidRPr="00E43EDE" w:rsidRDefault="00942BF3" w:rsidP="00531C5E">
            <w:pPr>
              <w:spacing w:line="0" w:lineRule="atLeast"/>
            </w:pPr>
          </w:p>
        </w:tc>
        <w:tc>
          <w:tcPr>
            <w:tcW w:w="1418" w:type="dxa"/>
            <w:vAlign w:val="center"/>
          </w:tcPr>
          <w:p w14:paraId="222C3306" w14:textId="77777777" w:rsidR="00942BF3" w:rsidRPr="00E43EDE" w:rsidRDefault="00942BF3" w:rsidP="00531C5E">
            <w:pPr>
              <w:spacing w:line="0" w:lineRule="atLeast"/>
            </w:pPr>
            <w:r w:rsidRPr="00E43EDE">
              <w:t>商業與管理群</w:t>
            </w:r>
          </w:p>
        </w:tc>
        <w:tc>
          <w:tcPr>
            <w:tcW w:w="1134" w:type="dxa"/>
            <w:vAlign w:val="center"/>
          </w:tcPr>
          <w:p w14:paraId="14AE41B4" w14:textId="77777777" w:rsidR="00942BF3" w:rsidRPr="00E43EDE" w:rsidRDefault="00942BF3" w:rsidP="00531C5E">
            <w:pPr>
              <w:spacing w:line="0" w:lineRule="atLeast"/>
            </w:pPr>
            <w:r w:rsidRPr="00E43EDE">
              <w:t>5310108</w:t>
            </w:r>
          </w:p>
        </w:tc>
        <w:tc>
          <w:tcPr>
            <w:tcW w:w="1417" w:type="dxa"/>
            <w:vAlign w:val="center"/>
          </w:tcPr>
          <w:p w14:paraId="7C1B45AB" w14:textId="77777777" w:rsidR="00942BF3" w:rsidRPr="00E43EDE" w:rsidRDefault="00942BF3" w:rsidP="00531C5E">
            <w:pPr>
              <w:spacing w:line="0" w:lineRule="atLeast"/>
            </w:pPr>
            <w:r w:rsidRPr="00E43EDE">
              <w:t>數位行銷暨跨境商務系</w:t>
            </w:r>
          </w:p>
        </w:tc>
        <w:tc>
          <w:tcPr>
            <w:tcW w:w="709" w:type="dxa"/>
            <w:vAlign w:val="center"/>
          </w:tcPr>
          <w:p w14:paraId="3D4CA290" w14:textId="77777777" w:rsidR="00942BF3" w:rsidRPr="00E43EDE" w:rsidRDefault="00942BF3" w:rsidP="00531C5E">
            <w:pPr>
              <w:spacing w:line="0" w:lineRule="atLeast"/>
              <w:jc w:val="center"/>
            </w:pPr>
            <w:r w:rsidRPr="00E43EDE">
              <w:t>1</w:t>
            </w:r>
          </w:p>
        </w:tc>
        <w:tc>
          <w:tcPr>
            <w:tcW w:w="4635" w:type="dxa"/>
            <w:vAlign w:val="center"/>
          </w:tcPr>
          <w:p w14:paraId="40054874" w14:textId="77777777" w:rsidR="00942BF3" w:rsidRPr="00E43EDE" w:rsidRDefault="00942BF3" w:rsidP="00531C5E">
            <w:pPr>
              <w:spacing w:line="0" w:lineRule="atLeast"/>
              <w:rPr>
                <w:sz w:val="22"/>
              </w:rPr>
            </w:pPr>
          </w:p>
        </w:tc>
      </w:tr>
      <w:tr w:rsidR="00942BF3" w:rsidRPr="00E43EDE" w14:paraId="5640A424" w14:textId="77777777" w:rsidTr="00531C5E">
        <w:tc>
          <w:tcPr>
            <w:tcW w:w="1065" w:type="dxa"/>
            <w:vMerge w:val="restart"/>
            <w:vAlign w:val="center"/>
          </w:tcPr>
          <w:p w14:paraId="5171A60F" w14:textId="77777777" w:rsidR="00942BF3" w:rsidRPr="00E43EDE" w:rsidRDefault="00942BF3" w:rsidP="00531C5E">
            <w:pPr>
              <w:spacing w:line="0" w:lineRule="atLeast"/>
              <w:jc w:val="both"/>
            </w:pPr>
            <w:r w:rsidRPr="00E43EDE">
              <w:lastRenderedPageBreak/>
              <w:t>龍華科技大學</w:t>
            </w:r>
          </w:p>
        </w:tc>
        <w:tc>
          <w:tcPr>
            <w:tcW w:w="1418" w:type="dxa"/>
            <w:vAlign w:val="center"/>
          </w:tcPr>
          <w:p w14:paraId="0FFC5D2D" w14:textId="77777777" w:rsidR="00942BF3" w:rsidRPr="00E43EDE" w:rsidRDefault="00942BF3" w:rsidP="00531C5E">
            <w:pPr>
              <w:spacing w:line="0" w:lineRule="atLeast"/>
            </w:pPr>
            <w:r w:rsidRPr="00E43EDE">
              <w:t>食品群</w:t>
            </w:r>
          </w:p>
        </w:tc>
        <w:tc>
          <w:tcPr>
            <w:tcW w:w="1134" w:type="dxa"/>
            <w:vAlign w:val="center"/>
          </w:tcPr>
          <w:p w14:paraId="5F8F4503" w14:textId="77777777" w:rsidR="00942BF3" w:rsidRPr="00E43EDE" w:rsidRDefault="00942BF3" w:rsidP="00531C5E">
            <w:pPr>
              <w:spacing w:line="0" w:lineRule="atLeast"/>
            </w:pPr>
            <w:r w:rsidRPr="00E43EDE">
              <w:t>5312021</w:t>
            </w:r>
          </w:p>
        </w:tc>
        <w:tc>
          <w:tcPr>
            <w:tcW w:w="1417" w:type="dxa"/>
            <w:vAlign w:val="center"/>
          </w:tcPr>
          <w:p w14:paraId="165770BD" w14:textId="77777777" w:rsidR="00942BF3" w:rsidRPr="00E43EDE" w:rsidRDefault="00942BF3" w:rsidP="00531C5E">
            <w:pPr>
              <w:spacing w:line="0" w:lineRule="atLeast"/>
            </w:pPr>
            <w:r w:rsidRPr="00E43EDE">
              <w:t>數位行銷暨跨境商務系</w:t>
            </w:r>
          </w:p>
        </w:tc>
        <w:tc>
          <w:tcPr>
            <w:tcW w:w="709" w:type="dxa"/>
            <w:vAlign w:val="center"/>
          </w:tcPr>
          <w:p w14:paraId="338CC4AC" w14:textId="77777777" w:rsidR="00942BF3" w:rsidRPr="00E43EDE" w:rsidRDefault="00942BF3" w:rsidP="00531C5E">
            <w:pPr>
              <w:spacing w:line="0" w:lineRule="atLeast"/>
              <w:jc w:val="center"/>
            </w:pPr>
            <w:r w:rsidRPr="00E43EDE">
              <w:t>1</w:t>
            </w:r>
          </w:p>
        </w:tc>
        <w:tc>
          <w:tcPr>
            <w:tcW w:w="4635" w:type="dxa"/>
            <w:vAlign w:val="center"/>
          </w:tcPr>
          <w:p w14:paraId="3A61D54C" w14:textId="77777777" w:rsidR="00942BF3" w:rsidRPr="00E43EDE" w:rsidRDefault="00942BF3" w:rsidP="00531C5E">
            <w:pPr>
              <w:spacing w:line="0" w:lineRule="atLeast"/>
              <w:rPr>
                <w:sz w:val="22"/>
              </w:rPr>
            </w:pPr>
          </w:p>
        </w:tc>
      </w:tr>
      <w:tr w:rsidR="00942BF3" w:rsidRPr="00E43EDE" w14:paraId="399069E3" w14:textId="77777777" w:rsidTr="00227172">
        <w:trPr>
          <w:trHeight w:val="454"/>
        </w:trPr>
        <w:tc>
          <w:tcPr>
            <w:tcW w:w="1065" w:type="dxa"/>
            <w:vMerge/>
          </w:tcPr>
          <w:p w14:paraId="08E5E9A0" w14:textId="77777777" w:rsidR="00942BF3" w:rsidRPr="00E43EDE" w:rsidRDefault="00942BF3" w:rsidP="00531C5E">
            <w:pPr>
              <w:spacing w:line="0" w:lineRule="atLeast"/>
            </w:pPr>
          </w:p>
        </w:tc>
        <w:tc>
          <w:tcPr>
            <w:tcW w:w="1418" w:type="dxa"/>
            <w:vAlign w:val="center"/>
          </w:tcPr>
          <w:p w14:paraId="77404BDB" w14:textId="77777777" w:rsidR="00942BF3" w:rsidRPr="00E43EDE" w:rsidRDefault="00942BF3" w:rsidP="00531C5E">
            <w:pPr>
              <w:spacing w:line="0" w:lineRule="atLeast"/>
            </w:pPr>
            <w:r w:rsidRPr="00E43EDE">
              <w:t>農業群</w:t>
            </w:r>
          </w:p>
        </w:tc>
        <w:tc>
          <w:tcPr>
            <w:tcW w:w="1134" w:type="dxa"/>
            <w:vAlign w:val="center"/>
          </w:tcPr>
          <w:p w14:paraId="78AAFB41" w14:textId="77777777" w:rsidR="00942BF3" w:rsidRPr="00E43EDE" w:rsidRDefault="00942BF3" w:rsidP="00531C5E">
            <w:pPr>
              <w:spacing w:line="0" w:lineRule="atLeast"/>
            </w:pPr>
            <w:r w:rsidRPr="00E43EDE">
              <w:t>5318021</w:t>
            </w:r>
          </w:p>
        </w:tc>
        <w:tc>
          <w:tcPr>
            <w:tcW w:w="1417" w:type="dxa"/>
            <w:vAlign w:val="center"/>
          </w:tcPr>
          <w:p w14:paraId="5275DFA1" w14:textId="77777777" w:rsidR="00942BF3" w:rsidRPr="00E43EDE" w:rsidRDefault="00942BF3" w:rsidP="00531C5E">
            <w:pPr>
              <w:spacing w:line="0" w:lineRule="atLeast"/>
            </w:pPr>
            <w:r w:rsidRPr="00E43EDE">
              <w:t>工業管理系</w:t>
            </w:r>
          </w:p>
        </w:tc>
        <w:tc>
          <w:tcPr>
            <w:tcW w:w="709" w:type="dxa"/>
            <w:vAlign w:val="center"/>
          </w:tcPr>
          <w:p w14:paraId="0F10F670" w14:textId="77777777" w:rsidR="00942BF3" w:rsidRPr="00E43EDE" w:rsidRDefault="00942BF3" w:rsidP="00531C5E">
            <w:pPr>
              <w:spacing w:line="0" w:lineRule="atLeast"/>
              <w:jc w:val="center"/>
            </w:pPr>
            <w:r w:rsidRPr="00E43EDE">
              <w:t>1</w:t>
            </w:r>
          </w:p>
        </w:tc>
        <w:tc>
          <w:tcPr>
            <w:tcW w:w="4635" w:type="dxa"/>
            <w:vAlign w:val="center"/>
          </w:tcPr>
          <w:p w14:paraId="18CADD17" w14:textId="77777777" w:rsidR="00942BF3" w:rsidRPr="00E43EDE" w:rsidRDefault="00942BF3" w:rsidP="00531C5E">
            <w:pPr>
              <w:spacing w:line="0" w:lineRule="atLeast"/>
              <w:rPr>
                <w:sz w:val="22"/>
              </w:rPr>
            </w:pPr>
          </w:p>
        </w:tc>
      </w:tr>
      <w:tr w:rsidR="00942BF3" w:rsidRPr="00E43EDE" w14:paraId="59134252" w14:textId="77777777" w:rsidTr="00227172">
        <w:trPr>
          <w:trHeight w:val="454"/>
        </w:trPr>
        <w:tc>
          <w:tcPr>
            <w:tcW w:w="1065" w:type="dxa"/>
            <w:vMerge/>
          </w:tcPr>
          <w:p w14:paraId="743AFB95" w14:textId="77777777" w:rsidR="00942BF3" w:rsidRPr="00E43EDE" w:rsidRDefault="00942BF3" w:rsidP="00531C5E">
            <w:pPr>
              <w:spacing w:line="0" w:lineRule="atLeast"/>
            </w:pPr>
          </w:p>
        </w:tc>
        <w:tc>
          <w:tcPr>
            <w:tcW w:w="1418" w:type="dxa"/>
            <w:vAlign w:val="center"/>
          </w:tcPr>
          <w:p w14:paraId="15D28655" w14:textId="77777777" w:rsidR="00942BF3" w:rsidRPr="00E43EDE" w:rsidRDefault="00942BF3" w:rsidP="00531C5E">
            <w:pPr>
              <w:spacing w:line="0" w:lineRule="atLeast"/>
            </w:pPr>
            <w:r w:rsidRPr="00E43EDE">
              <w:t>餐旅群</w:t>
            </w:r>
          </w:p>
        </w:tc>
        <w:tc>
          <w:tcPr>
            <w:tcW w:w="1134" w:type="dxa"/>
            <w:vAlign w:val="center"/>
          </w:tcPr>
          <w:p w14:paraId="48782074" w14:textId="77777777" w:rsidR="00942BF3" w:rsidRPr="00E43EDE" w:rsidRDefault="00942BF3" w:rsidP="00531C5E">
            <w:pPr>
              <w:spacing w:line="0" w:lineRule="atLeast"/>
            </w:pPr>
            <w:r w:rsidRPr="00E43EDE">
              <w:t>5321085</w:t>
            </w:r>
          </w:p>
        </w:tc>
        <w:tc>
          <w:tcPr>
            <w:tcW w:w="1417" w:type="dxa"/>
            <w:vAlign w:val="center"/>
          </w:tcPr>
          <w:p w14:paraId="4381D71C" w14:textId="77777777" w:rsidR="00942BF3" w:rsidRPr="00E43EDE" w:rsidRDefault="00942BF3" w:rsidP="00531C5E">
            <w:pPr>
              <w:spacing w:line="0" w:lineRule="atLeast"/>
            </w:pPr>
            <w:r w:rsidRPr="00E43EDE">
              <w:t>觀光休閒系</w:t>
            </w:r>
          </w:p>
        </w:tc>
        <w:tc>
          <w:tcPr>
            <w:tcW w:w="709" w:type="dxa"/>
            <w:vAlign w:val="center"/>
          </w:tcPr>
          <w:p w14:paraId="67262642" w14:textId="77777777" w:rsidR="00942BF3" w:rsidRPr="00E43EDE" w:rsidRDefault="00942BF3" w:rsidP="00531C5E">
            <w:pPr>
              <w:spacing w:line="0" w:lineRule="atLeast"/>
              <w:jc w:val="center"/>
            </w:pPr>
            <w:r w:rsidRPr="00E43EDE">
              <w:t>1</w:t>
            </w:r>
          </w:p>
        </w:tc>
        <w:tc>
          <w:tcPr>
            <w:tcW w:w="4635" w:type="dxa"/>
            <w:vAlign w:val="center"/>
          </w:tcPr>
          <w:p w14:paraId="3D96B10E" w14:textId="77777777" w:rsidR="00942BF3" w:rsidRPr="00E43EDE" w:rsidRDefault="00942BF3" w:rsidP="00531C5E">
            <w:pPr>
              <w:spacing w:line="0" w:lineRule="atLeast"/>
              <w:rPr>
                <w:sz w:val="22"/>
              </w:rPr>
            </w:pPr>
          </w:p>
        </w:tc>
      </w:tr>
      <w:tr w:rsidR="00942BF3" w:rsidRPr="00E43EDE" w14:paraId="66B42C62" w14:textId="77777777" w:rsidTr="00531C5E">
        <w:tc>
          <w:tcPr>
            <w:tcW w:w="1065" w:type="dxa"/>
            <w:vMerge w:val="restart"/>
            <w:vAlign w:val="center"/>
          </w:tcPr>
          <w:p w14:paraId="52E434A1" w14:textId="77777777" w:rsidR="00942BF3" w:rsidRPr="00E43EDE" w:rsidRDefault="00942BF3" w:rsidP="00531C5E">
            <w:pPr>
              <w:spacing w:line="0" w:lineRule="atLeast"/>
            </w:pPr>
            <w:r w:rsidRPr="00E43EDE">
              <w:t>輔英科技大學</w:t>
            </w:r>
          </w:p>
        </w:tc>
        <w:tc>
          <w:tcPr>
            <w:tcW w:w="1418" w:type="dxa"/>
            <w:vAlign w:val="center"/>
          </w:tcPr>
          <w:p w14:paraId="17C3F376" w14:textId="77777777" w:rsidR="00942BF3" w:rsidRPr="00E43EDE" w:rsidRDefault="00942BF3" w:rsidP="00531C5E">
            <w:pPr>
              <w:spacing w:line="0" w:lineRule="atLeast"/>
            </w:pPr>
            <w:r w:rsidRPr="00E43EDE">
              <w:t>農業群</w:t>
            </w:r>
          </w:p>
        </w:tc>
        <w:tc>
          <w:tcPr>
            <w:tcW w:w="1134" w:type="dxa"/>
            <w:vAlign w:val="center"/>
          </w:tcPr>
          <w:p w14:paraId="535FA9B7" w14:textId="77777777" w:rsidR="00942BF3" w:rsidRPr="00E43EDE" w:rsidRDefault="00942BF3" w:rsidP="00531C5E">
            <w:pPr>
              <w:spacing w:line="0" w:lineRule="atLeast"/>
            </w:pPr>
            <w:r w:rsidRPr="00E43EDE">
              <w:t>5318001</w:t>
            </w:r>
          </w:p>
        </w:tc>
        <w:tc>
          <w:tcPr>
            <w:tcW w:w="1417" w:type="dxa"/>
            <w:vAlign w:val="center"/>
          </w:tcPr>
          <w:p w14:paraId="17FEC5FF" w14:textId="77777777" w:rsidR="00942BF3" w:rsidRPr="00E43EDE" w:rsidRDefault="00942BF3" w:rsidP="00531C5E">
            <w:pPr>
              <w:spacing w:line="0" w:lineRule="atLeast"/>
            </w:pPr>
            <w:r w:rsidRPr="00E43EDE">
              <w:t>生物科技與綠色產業系</w:t>
            </w:r>
          </w:p>
        </w:tc>
        <w:tc>
          <w:tcPr>
            <w:tcW w:w="709" w:type="dxa"/>
            <w:vAlign w:val="center"/>
          </w:tcPr>
          <w:p w14:paraId="23FE8C6C" w14:textId="77777777" w:rsidR="00942BF3" w:rsidRPr="00E43EDE" w:rsidRDefault="00942BF3" w:rsidP="00531C5E">
            <w:pPr>
              <w:spacing w:line="0" w:lineRule="atLeast"/>
              <w:jc w:val="center"/>
            </w:pPr>
            <w:r w:rsidRPr="00E43EDE">
              <w:t>1</w:t>
            </w:r>
          </w:p>
        </w:tc>
        <w:tc>
          <w:tcPr>
            <w:tcW w:w="4635" w:type="dxa"/>
            <w:vAlign w:val="center"/>
          </w:tcPr>
          <w:p w14:paraId="775DDB54" w14:textId="77777777" w:rsidR="00942BF3" w:rsidRPr="00E43EDE" w:rsidRDefault="00942BF3" w:rsidP="00531C5E">
            <w:pPr>
              <w:spacing w:line="0" w:lineRule="atLeast"/>
              <w:rPr>
                <w:sz w:val="22"/>
              </w:rPr>
            </w:pPr>
          </w:p>
        </w:tc>
      </w:tr>
      <w:tr w:rsidR="00942BF3" w:rsidRPr="00E43EDE" w14:paraId="4ACE2BA8" w14:textId="77777777" w:rsidTr="00531C5E">
        <w:tc>
          <w:tcPr>
            <w:tcW w:w="1065" w:type="dxa"/>
            <w:vMerge/>
          </w:tcPr>
          <w:p w14:paraId="2917AA02" w14:textId="77777777" w:rsidR="00942BF3" w:rsidRPr="00E43EDE" w:rsidRDefault="00942BF3" w:rsidP="00531C5E">
            <w:pPr>
              <w:spacing w:line="0" w:lineRule="atLeast"/>
            </w:pPr>
          </w:p>
        </w:tc>
        <w:tc>
          <w:tcPr>
            <w:tcW w:w="1418" w:type="dxa"/>
            <w:vAlign w:val="center"/>
          </w:tcPr>
          <w:p w14:paraId="0BE1D29D" w14:textId="77777777" w:rsidR="00942BF3" w:rsidRPr="00E43EDE" w:rsidRDefault="00942BF3" w:rsidP="00531C5E">
            <w:pPr>
              <w:spacing w:line="0" w:lineRule="atLeast"/>
            </w:pPr>
            <w:r w:rsidRPr="00E43EDE">
              <w:t>餐旅群</w:t>
            </w:r>
          </w:p>
        </w:tc>
        <w:tc>
          <w:tcPr>
            <w:tcW w:w="1134" w:type="dxa"/>
            <w:vAlign w:val="center"/>
          </w:tcPr>
          <w:p w14:paraId="71599A3D" w14:textId="77777777" w:rsidR="00942BF3" w:rsidRPr="00E43EDE" w:rsidRDefault="00942BF3" w:rsidP="00531C5E">
            <w:pPr>
              <w:spacing w:line="0" w:lineRule="atLeast"/>
            </w:pPr>
            <w:r w:rsidRPr="00E43EDE">
              <w:t>5321025</w:t>
            </w:r>
          </w:p>
        </w:tc>
        <w:tc>
          <w:tcPr>
            <w:tcW w:w="1417" w:type="dxa"/>
            <w:vAlign w:val="center"/>
          </w:tcPr>
          <w:p w14:paraId="157F01C3" w14:textId="77777777" w:rsidR="00942BF3" w:rsidRPr="00E43EDE" w:rsidRDefault="00942BF3" w:rsidP="00531C5E">
            <w:pPr>
              <w:spacing w:line="0" w:lineRule="atLeast"/>
            </w:pPr>
            <w:r w:rsidRPr="00E43EDE">
              <w:t>休閒與遊憩事業管理系</w:t>
            </w:r>
          </w:p>
        </w:tc>
        <w:tc>
          <w:tcPr>
            <w:tcW w:w="709" w:type="dxa"/>
            <w:vAlign w:val="center"/>
          </w:tcPr>
          <w:p w14:paraId="44734306" w14:textId="77777777" w:rsidR="00942BF3" w:rsidRPr="00E43EDE" w:rsidRDefault="00942BF3" w:rsidP="00531C5E">
            <w:pPr>
              <w:spacing w:line="0" w:lineRule="atLeast"/>
              <w:jc w:val="center"/>
            </w:pPr>
            <w:r w:rsidRPr="00E43EDE">
              <w:t>1</w:t>
            </w:r>
          </w:p>
        </w:tc>
        <w:tc>
          <w:tcPr>
            <w:tcW w:w="4635" w:type="dxa"/>
            <w:vAlign w:val="center"/>
          </w:tcPr>
          <w:p w14:paraId="14DF04F7" w14:textId="77777777" w:rsidR="00942BF3" w:rsidRPr="00E43EDE" w:rsidRDefault="00942BF3" w:rsidP="00531C5E">
            <w:pPr>
              <w:spacing w:line="0" w:lineRule="atLeast"/>
              <w:rPr>
                <w:sz w:val="22"/>
              </w:rPr>
            </w:pPr>
          </w:p>
        </w:tc>
      </w:tr>
      <w:tr w:rsidR="00942BF3" w:rsidRPr="00E43EDE" w14:paraId="760D214A" w14:textId="77777777" w:rsidTr="00531C5E">
        <w:tc>
          <w:tcPr>
            <w:tcW w:w="1065" w:type="dxa"/>
            <w:vMerge/>
          </w:tcPr>
          <w:p w14:paraId="626DA126" w14:textId="77777777" w:rsidR="00942BF3" w:rsidRPr="00E43EDE" w:rsidRDefault="00942BF3" w:rsidP="00531C5E">
            <w:pPr>
              <w:spacing w:line="0" w:lineRule="atLeast"/>
            </w:pPr>
          </w:p>
        </w:tc>
        <w:tc>
          <w:tcPr>
            <w:tcW w:w="1418" w:type="dxa"/>
            <w:vAlign w:val="center"/>
          </w:tcPr>
          <w:p w14:paraId="22CC15D5" w14:textId="77777777" w:rsidR="00942BF3" w:rsidRPr="00E43EDE" w:rsidRDefault="00942BF3" w:rsidP="00531C5E">
            <w:pPr>
              <w:spacing w:line="0" w:lineRule="atLeast"/>
            </w:pPr>
            <w:r w:rsidRPr="00E43EDE">
              <w:t>水產群</w:t>
            </w:r>
          </w:p>
        </w:tc>
        <w:tc>
          <w:tcPr>
            <w:tcW w:w="1134" w:type="dxa"/>
            <w:vAlign w:val="center"/>
          </w:tcPr>
          <w:p w14:paraId="0A6E5CDB" w14:textId="77777777" w:rsidR="00942BF3" w:rsidRPr="00E43EDE" w:rsidRDefault="00942BF3" w:rsidP="00531C5E">
            <w:pPr>
              <w:spacing w:line="0" w:lineRule="atLeast"/>
            </w:pPr>
            <w:r w:rsidRPr="00E43EDE">
              <w:t>5323001</w:t>
            </w:r>
          </w:p>
        </w:tc>
        <w:tc>
          <w:tcPr>
            <w:tcW w:w="1417" w:type="dxa"/>
            <w:vAlign w:val="center"/>
          </w:tcPr>
          <w:p w14:paraId="46ECF42E" w14:textId="77777777" w:rsidR="00942BF3" w:rsidRPr="00E43EDE" w:rsidRDefault="00942BF3" w:rsidP="00531C5E">
            <w:pPr>
              <w:spacing w:line="0" w:lineRule="atLeast"/>
            </w:pPr>
            <w:r w:rsidRPr="00E43EDE">
              <w:t>生物科技與綠色產業系</w:t>
            </w:r>
          </w:p>
        </w:tc>
        <w:tc>
          <w:tcPr>
            <w:tcW w:w="709" w:type="dxa"/>
            <w:vAlign w:val="center"/>
          </w:tcPr>
          <w:p w14:paraId="0B607283" w14:textId="77777777" w:rsidR="00942BF3" w:rsidRPr="00E43EDE" w:rsidRDefault="00942BF3" w:rsidP="00531C5E">
            <w:pPr>
              <w:spacing w:line="0" w:lineRule="atLeast"/>
              <w:jc w:val="center"/>
            </w:pPr>
            <w:r w:rsidRPr="00E43EDE">
              <w:t>2</w:t>
            </w:r>
          </w:p>
        </w:tc>
        <w:tc>
          <w:tcPr>
            <w:tcW w:w="4635" w:type="dxa"/>
            <w:vAlign w:val="center"/>
          </w:tcPr>
          <w:p w14:paraId="0E15D15A" w14:textId="77777777" w:rsidR="00942BF3" w:rsidRPr="00E43EDE" w:rsidRDefault="00942BF3" w:rsidP="00531C5E">
            <w:pPr>
              <w:spacing w:line="0" w:lineRule="atLeast"/>
              <w:rPr>
                <w:sz w:val="22"/>
              </w:rPr>
            </w:pPr>
          </w:p>
        </w:tc>
      </w:tr>
      <w:tr w:rsidR="00942BF3" w:rsidRPr="00E43EDE" w14:paraId="266C46EF" w14:textId="77777777" w:rsidTr="00531C5E">
        <w:tc>
          <w:tcPr>
            <w:tcW w:w="1065" w:type="dxa"/>
            <w:vMerge w:val="restart"/>
            <w:vAlign w:val="center"/>
          </w:tcPr>
          <w:p w14:paraId="70C30B8A" w14:textId="77777777" w:rsidR="00942BF3" w:rsidRPr="00E43EDE" w:rsidRDefault="00942BF3" w:rsidP="00531C5E">
            <w:pPr>
              <w:spacing w:line="0" w:lineRule="atLeast"/>
            </w:pPr>
            <w:r w:rsidRPr="00E43EDE">
              <w:t>明新科技大學</w:t>
            </w:r>
          </w:p>
        </w:tc>
        <w:tc>
          <w:tcPr>
            <w:tcW w:w="1418" w:type="dxa"/>
            <w:vAlign w:val="center"/>
          </w:tcPr>
          <w:p w14:paraId="059EB07C" w14:textId="77777777" w:rsidR="00942BF3" w:rsidRPr="00E43EDE" w:rsidRDefault="00942BF3" w:rsidP="00531C5E">
            <w:pPr>
              <w:spacing w:line="0" w:lineRule="atLeast"/>
            </w:pPr>
            <w:r w:rsidRPr="00E43EDE">
              <w:t>電機與電子群電機類</w:t>
            </w:r>
          </w:p>
        </w:tc>
        <w:tc>
          <w:tcPr>
            <w:tcW w:w="1134" w:type="dxa"/>
            <w:vAlign w:val="center"/>
          </w:tcPr>
          <w:p w14:paraId="33E5488F" w14:textId="77777777" w:rsidR="00942BF3" w:rsidRPr="00E43EDE" w:rsidRDefault="00942BF3" w:rsidP="00531C5E">
            <w:pPr>
              <w:spacing w:line="0" w:lineRule="atLeast"/>
            </w:pPr>
            <w:r w:rsidRPr="00E43EDE">
              <w:t>5303051</w:t>
            </w:r>
          </w:p>
        </w:tc>
        <w:tc>
          <w:tcPr>
            <w:tcW w:w="1417" w:type="dxa"/>
            <w:vAlign w:val="center"/>
          </w:tcPr>
          <w:p w14:paraId="7E1D62AC" w14:textId="77777777" w:rsidR="00942BF3" w:rsidRPr="00E43EDE" w:rsidRDefault="00942BF3" w:rsidP="00531C5E">
            <w:pPr>
              <w:spacing w:line="0" w:lineRule="atLeast"/>
            </w:pPr>
            <w:r w:rsidRPr="00E43EDE">
              <w:t>電機工程系</w:t>
            </w:r>
          </w:p>
        </w:tc>
        <w:tc>
          <w:tcPr>
            <w:tcW w:w="709" w:type="dxa"/>
            <w:vAlign w:val="center"/>
          </w:tcPr>
          <w:p w14:paraId="485F60B0" w14:textId="77777777" w:rsidR="00942BF3" w:rsidRPr="00E43EDE" w:rsidRDefault="00942BF3" w:rsidP="00531C5E">
            <w:pPr>
              <w:spacing w:line="0" w:lineRule="atLeast"/>
              <w:jc w:val="center"/>
            </w:pPr>
            <w:r w:rsidRPr="00E43EDE">
              <w:t>4</w:t>
            </w:r>
          </w:p>
        </w:tc>
        <w:tc>
          <w:tcPr>
            <w:tcW w:w="4635" w:type="dxa"/>
            <w:vMerge w:val="restart"/>
            <w:vAlign w:val="center"/>
          </w:tcPr>
          <w:p w14:paraId="0E0D11B0" w14:textId="3B416074" w:rsidR="00942BF3" w:rsidRPr="00E43EDE" w:rsidRDefault="00942BF3" w:rsidP="00531C5E">
            <w:pPr>
              <w:spacing w:line="0" w:lineRule="atLeast"/>
              <w:rPr>
                <w:sz w:val="22"/>
              </w:rPr>
            </w:pPr>
            <w:r w:rsidRPr="00E43EDE">
              <w:rPr>
                <w:sz w:val="22"/>
              </w:rPr>
              <w:t>本校</w:t>
            </w:r>
            <w:r w:rsidR="004F015A">
              <w:rPr>
                <w:sz w:val="22"/>
              </w:rPr>
              <w:t>健康與諮商中心</w:t>
            </w:r>
            <w:r w:rsidRPr="00E43EDE">
              <w:rPr>
                <w:sz w:val="22"/>
              </w:rPr>
              <w:t>設有資源教室及輔導人員，提供生活、課業、生涯及心理諮詢輔導之服務。</w:t>
            </w:r>
          </w:p>
        </w:tc>
      </w:tr>
      <w:tr w:rsidR="00942BF3" w:rsidRPr="00E43EDE" w14:paraId="1A08D049" w14:textId="77777777" w:rsidTr="00531C5E">
        <w:tc>
          <w:tcPr>
            <w:tcW w:w="1065" w:type="dxa"/>
            <w:vMerge/>
            <w:vAlign w:val="center"/>
          </w:tcPr>
          <w:p w14:paraId="22EA08EE" w14:textId="77777777" w:rsidR="00942BF3" w:rsidRPr="00E43EDE" w:rsidRDefault="00942BF3" w:rsidP="00531C5E">
            <w:pPr>
              <w:spacing w:line="0" w:lineRule="atLeast"/>
            </w:pPr>
          </w:p>
        </w:tc>
        <w:tc>
          <w:tcPr>
            <w:tcW w:w="1418" w:type="dxa"/>
            <w:vAlign w:val="center"/>
          </w:tcPr>
          <w:p w14:paraId="07655E98" w14:textId="77777777" w:rsidR="00942BF3" w:rsidRPr="00E43EDE" w:rsidRDefault="00942BF3" w:rsidP="00531C5E">
            <w:pPr>
              <w:spacing w:line="0" w:lineRule="atLeast"/>
            </w:pPr>
            <w:r w:rsidRPr="00E43EDE">
              <w:t>電機與電子群資電類</w:t>
            </w:r>
          </w:p>
        </w:tc>
        <w:tc>
          <w:tcPr>
            <w:tcW w:w="1134" w:type="dxa"/>
            <w:vAlign w:val="center"/>
          </w:tcPr>
          <w:p w14:paraId="56EA8F4F" w14:textId="77777777" w:rsidR="00942BF3" w:rsidRPr="00E43EDE" w:rsidRDefault="00942BF3" w:rsidP="00531C5E">
            <w:pPr>
              <w:spacing w:line="0" w:lineRule="atLeast"/>
            </w:pPr>
            <w:r w:rsidRPr="00E43EDE">
              <w:t>5304058</w:t>
            </w:r>
          </w:p>
        </w:tc>
        <w:tc>
          <w:tcPr>
            <w:tcW w:w="1417" w:type="dxa"/>
            <w:vAlign w:val="center"/>
          </w:tcPr>
          <w:p w14:paraId="7F88BC56" w14:textId="77777777" w:rsidR="00942BF3" w:rsidRPr="00E43EDE" w:rsidRDefault="00942BF3" w:rsidP="00531C5E">
            <w:pPr>
              <w:spacing w:line="0" w:lineRule="atLeast"/>
            </w:pPr>
            <w:r w:rsidRPr="00E43EDE">
              <w:t>電機工程系</w:t>
            </w:r>
          </w:p>
        </w:tc>
        <w:tc>
          <w:tcPr>
            <w:tcW w:w="709" w:type="dxa"/>
            <w:vAlign w:val="center"/>
          </w:tcPr>
          <w:p w14:paraId="3BAE2C00" w14:textId="77777777" w:rsidR="00942BF3" w:rsidRPr="00E43EDE" w:rsidRDefault="00942BF3" w:rsidP="00531C5E">
            <w:pPr>
              <w:spacing w:line="0" w:lineRule="atLeast"/>
              <w:jc w:val="center"/>
            </w:pPr>
            <w:r w:rsidRPr="00E43EDE">
              <w:t>4</w:t>
            </w:r>
          </w:p>
        </w:tc>
        <w:tc>
          <w:tcPr>
            <w:tcW w:w="4635" w:type="dxa"/>
            <w:vMerge/>
            <w:vAlign w:val="center"/>
          </w:tcPr>
          <w:p w14:paraId="23DAC01D" w14:textId="77777777" w:rsidR="00942BF3" w:rsidRPr="00E43EDE" w:rsidRDefault="00942BF3" w:rsidP="00531C5E">
            <w:pPr>
              <w:spacing w:line="0" w:lineRule="atLeast"/>
              <w:rPr>
                <w:sz w:val="22"/>
              </w:rPr>
            </w:pPr>
          </w:p>
        </w:tc>
      </w:tr>
      <w:tr w:rsidR="00942BF3" w:rsidRPr="00E43EDE" w14:paraId="669B576B" w14:textId="77777777" w:rsidTr="00531C5E">
        <w:tc>
          <w:tcPr>
            <w:tcW w:w="1065" w:type="dxa"/>
            <w:vMerge/>
            <w:vAlign w:val="center"/>
          </w:tcPr>
          <w:p w14:paraId="5F2B3963" w14:textId="77777777" w:rsidR="00942BF3" w:rsidRPr="00E43EDE" w:rsidRDefault="00942BF3" w:rsidP="00531C5E">
            <w:pPr>
              <w:spacing w:line="0" w:lineRule="atLeast"/>
            </w:pPr>
          </w:p>
        </w:tc>
        <w:tc>
          <w:tcPr>
            <w:tcW w:w="1418" w:type="dxa"/>
            <w:vAlign w:val="center"/>
          </w:tcPr>
          <w:p w14:paraId="18458600" w14:textId="77777777" w:rsidR="00942BF3" w:rsidRPr="00E43EDE" w:rsidRDefault="00942BF3" w:rsidP="00531C5E">
            <w:pPr>
              <w:spacing w:line="0" w:lineRule="atLeast"/>
            </w:pPr>
            <w:r w:rsidRPr="00E43EDE">
              <w:t>機械群</w:t>
            </w:r>
          </w:p>
        </w:tc>
        <w:tc>
          <w:tcPr>
            <w:tcW w:w="1134" w:type="dxa"/>
            <w:vAlign w:val="center"/>
          </w:tcPr>
          <w:p w14:paraId="3E326B38" w14:textId="77777777" w:rsidR="00942BF3" w:rsidRPr="00E43EDE" w:rsidRDefault="00942BF3" w:rsidP="00531C5E">
            <w:pPr>
              <w:spacing w:line="0" w:lineRule="atLeast"/>
            </w:pPr>
            <w:r w:rsidRPr="00E43EDE">
              <w:t>5301061</w:t>
            </w:r>
          </w:p>
        </w:tc>
        <w:tc>
          <w:tcPr>
            <w:tcW w:w="1417" w:type="dxa"/>
            <w:vAlign w:val="center"/>
          </w:tcPr>
          <w:p w14:paraId="2F48062E" w14:textId="77777777" w:rsidR="00942BF3" w:rsidRPr="00E43EDE" w:rsidRDefault="00942BF3" w:rsidP="00531C5E">
            <w:pPr>
              <w:spacing w:line="0" w:lineRule="atLeast"/>
            </w:pPr>
            <w:r w:rsidRPr="00E43EDE">
              <w:t>半導體工程與材料系</w:t>
            </w:r>
          </w:p>
        </w:tc>
        <w:tc>
          <w:tcPr>
            <w:tcW w:w="709" w:type="dxa"/>
            <w:vAlign w:val="center"/>
          </w:tcPr>
          <w:p w14:paraId="7921ED72" w14:textId="77777777" w:rsidR="00942BF3" w:rsidRPr="00E43EDE" w:rsidRDefault="00942BF3" w:rsidP="00531C5E">
            <w:pPr>
              <w:spacing w:line="0" w:lineRule="atLeast"/>
              <w:jc w:val="center"/>
            </w:pPr>
            <w:r w:rsidRPr="00E43EDE">
              <w:t>1</w:t>
            </w:r>
          </w:p>
        </w:tc>
        <w:tc>
          <w:tcPr>
            <w:tcW w:w="4635" w:type="dxa"/>
            <w:vMerge w:val="restart"/>
            <w:vAlign w:val="center"/>
          </w:tcPr>
          <w:p w14:paraId="259F2D58" w14:textId="63F7BCB1" w:rsidR="00942BF3" w:rsidRPr="00E43EDE" w:rsidRDefault="00942BF3" w:rsidP="00531C5E">
            <w:pPr>
              <w:spacing w:line="0" w:lineRule="atLeast"/>
              <w:rPr>
                <w:sz w:val="22"/>
              </w:rPr>
            </w:pPr>
            <w:r w:rsidRPr="00E43EDE">
              <w:rPr>
                <w:sz w:val="22"/>
              </w:rPr>
              <w:t xml:space="preserve">1.本系培育學生具備材料之專長。 </w:t>
            </w:r>
            <w:r w:rsidRPr="00E43EDE">
              <w:rPr>
                <w:sz w:val="22"/>
              </w:rPr>
              <w:br/>
              <w:t>2.本校</w:t>
            </w:r>
            <w:r w:rsidR="004F015A">
              <w:rPr>
                <w:sz w:val="22"/>
              </w:rPr>
              <w:t>健康與諮商中心</w:t>
            </w:r>
            <w:r w:rsidRPr="00E43EDE">
              <w:rPr>
                <w:sz w:val="22"/>
              </w:rPr>
              <w:t>設有資源教室及輔導人員，提供生活、課業、生涯及心理諮詢輔導之服務。</w:t>
            </w:r>
          </w:p>
        </w:tc>
      </w:tr>
      <w:tr w:rsidR="00942BF3" w:rsidRPr="00E43EDE" w14:paraId="3BFF5472" w14:textId="77777777" w:rsidTr="00531C5E">
        <w:tc>
          <w:tcPr>
            <w:tcW w:w="1065" w:type="dxa"/>
            <w:vMerge/>
            <w:vAlign w:val="center"/>
          </w:tcPr>
          <w:p w14:paraId="70758487" w14:textId="77777777" w:rsidR="00942BF3" w:rsidRPr="00E43EDE" w:rsidRDefault="00942BF3" w:rsidP="00531C5E">
            <w:pPr>
              <w:spacing w:line="0" w:lineRule="atLeast"/>
            </w:pPr>
          </w:p>
        </w:tc>
        <w:tc>
          <w:tcPr>
            <w:tcW w:w="1418" w:type="dxa"/>
            <w:vAlign w:val="center"/>
          </w:tcPr>
          <w:p w14:paraId="676A1505" w14:textId="77777777" w:rsidR="00942BF3" w:rsidRPr="00E43EDE" w:rsidRDefault="00942BF3" w:rsidP="00531C5E">
            <w:pPr>
              <w:spacing w:line="0" w:lineRule="atLeast"/>
            </w:pPr>
            <w:r w:rsidRPr="00E43EDE">
              <w:t>電機與電子群電機類</w:t>
            </w:r>
          </w:p>
        </w:tc>
        <w:tc>
          <w:tcPr>
            <w:tcW w:w="1134" w:type="dxa"/>
            <w:vAlign w:val="center"/>
          </w:tcPr>
          <w:p w14:paraId="6BB542E5" w14:textId="77777777" w:rsidR="00942BF3" w:rsidRPr="00E43EDE" w:rsidRDefault="00942BF3" w:rsidP="00531C5E">
            <w:pPr>
              <w:spacing w:line="0" w:lineRule="atLeast"/>
            </w:pPr>
            <w:r w:rsidRPr="00E43EDE">
              <w:t>5303052</w:t>
            </w:r>
          </w:p>
        </w:tc>
        <w:tc>
          <w:tcPr>
            <w:tcW w:w="1417" w:type="dxa"/>
            <w:vAlign w:val="center"/>
          </w:tcPr>
          <w:p w14:paraId="23D4427B" w14:textId="77777777" w:rsidR="00942BF3" w:rsidRPr="00E43EDE" w:rsidRDefault="00942BF3" w:rsidP="00531C5E">
            <w:pPr>
              <w:spacing w:line="0" w:lineRule="atLeast"/>
            </w:pPr>
            <w:r w:rsidRPr="00E43EDE">
              <w:t>半導體與光電科技系</w:t>
            </w:r>
          </w:p>
        </w:tc>
        <w:tc>
          <w:tcPr>
            <w:tcW w:w="709" w:type="dxa"/>
            <w:vAlign w:val="center"/>
          </w:tcPr>
          <w:p w14:paraId="210722C1" w14:textId="77777777" w:rsidR="00942BF3" w:rsidRPr="00E43EDE" w:rsidRDefault="00942BF3" w:rsidP="00531C5E">
            <w:pPr>
              <w:spacing w:line="0" w:lineRule="atLeast"/>
              <w:jc w:val="center"/>
            </w:pPr>
            <w:r w:rsidRPr="00E43EDE">
              <w:t>1</w:t>
            </w:r>
          </w:p>
        </w:tc>
        <w:tc>
          <w:tcPr>
            <w:tcW w:w="4635" w:type="dxa"/>
            <w:vMerge/>
            <w:vAlign w:val="center"/>
          </w:tcPr>
          <w:p w14:paraId="29CD1730" w14:textId="77777777" w:rsidR="00942BF3" w:rsidRPr="00E43EDE" w:rsidRDefault="00942BF3" w:rsidP="00531C5E">
            <w:pPr>
              <w:spacing w:line="0" w:lineRule="atLeast"/>
              <w:rPr>
                <w:sz w:val="22"/>
              </w:rPr>
            </w:pPr>
          </w:p>
        </w:tc>
      </w:tr>
      <w:tr w:rsidR="00942BF3" w:rsidRPr="00E43EDE" w14:paraId="5060B688" w14:textId="77777777" w:rsidTr="00531C5E">
        <w:tc>
          <w:tcPr>
            <w:tcW w:w="1065" w:type="dxa"/>
            <w:vMerge/>
            <w:vAlign w:val="center"/>
          </w:tcPr>
          <w:p w14:paraId="4D57623E" w14:textId="77777777" w:rsidR="00942BF3" w:rsidRPr="00E43EDE" w:rsidRDefault="00942BF3" w:rsidP="00531C5E">
            <w:pPr>
              <w:spacing w:line="0" w:lineRule="atLeast"/>
            </w:pPr>
          </w:p>
        </w:tc>
        <w:tc>
          <w:tcPr>
            <w:tcW w:w="1418" w:type="dxa"/>
            <w:vAlign w:val="center"/>
          </w:tcPr>
          <w:p w14:paraId="2C60D3A5" w14:textId="77777777" w:rsidR="00942BF3" w:rsidRPr="00E43EDE" w:rsidRDefault="00942BF3" w:rsidP="00531C5E">
            <w:pPr>
              <w:spacing w:line="0" w:lineRule="atLeast"/>
            </w:pPr>
            <w:r w:rsidRPr="00E43EDE">
              <w:t>電機與電子群資電類</w:t>
            </w:r>
          </w:p>
        </w:tc>
        <w:tc>
          <w:tcPr>
            <w:tcW w:w="1134" w:type="dxa"/>
            <w:vAlign w:val="center"/>
          </w:tcPr>
          <w:p w14:paraId="19A422BB" w14:textId="77777777" w:rsidR="00942BF3" w:rsidRPr="00E43EDE" w:rsidRDefault="00942BF3" w:rsidP="00531C5E">
            <w:pPr>
              <w:spacing w:line="0" w:lineRule="atLeast"/>
            </w:pPr>
            <w:r w:rsidRPr="00E43EDE">
              <w:t>5304060</w:t>
            </w:r>
          </w:p>
        </w:tc>
        <w:tc>
          <w:tcPr>
            <w:tcW w:w="1417" w:type="dxa"/>
            <w:vAlign w:val="center"/>
          </w:tcPr>
          <w:p w14:paraId="48D525D7" w14:textId="77777777" w:rsidR="00942BF3" w:rsidRPr="00E43EDE" w:rsidRDefault="00942BF3" w:rsidP="00531C5E">
            <w:pPr>
              <w:spacing w:line="0" w:lineRule="atLeast"/>
            </w:pPr>
            <w:r w:rsidRPr="00E43EDE">
              <w:t>半導體工程與材料系</w:t>
            </w:r>
          </w:p>
        </w:tc>
        <w:tc>
          <w:tcPr>
            <w:tcW w:w="709" w:type="dxa"/>
            <w:vAlign w:val="center"/>
          </w:tcPr>
          <w:p w14:paraId="34199501" w14:textId="77777777" w:rsidR="00942BF3" w:rsidRPr="00E43EDE" w:rsidRDefault="00942BF3" w:rsidP="00531C5E">
            <w:pPr>
              <w:spacing w:line="0" w:lineRule="atLeast"/>
              <w:jc w:val="center"/>
            </w:pPr>
            <w:r w:rsidRPr="00E43EDE">
              <w:t>1</w:t>
            </w:r>
          </w:p>
        </w:tc>
        <w:tc>
          <w:tcPr>
            <w:tcW w:w="4635" w:type="dxa"/>
            <w:vMerge/>
            <w:vAlign w:val="center"/>
          </w:tcPr>
          <w:p w14:paraId="5476106B" w14:textId="77777777" w:rsidR="00942BF3" w:rsidRPr="00E43EDE" w:rsidRDefault="00942BF3" w:rsidP="00531C5E">
            <w:pPr>
              <w:spacing w:line="0" w:lineRule="atLeast"/>
              <w:rPr>
                <w:sz w:val="22"/>
              </w:rPr>
            </w:pPr>
          </w:p>
        </w:tc>
      </w:tr>
      <w:tr w:rsidR="00942BF3" w:rsidRPr="00E43EDE" w14:paraId="1AB14733" w14:textId="77777777" w:rsidTr="004F015A">
        <w:trPr>
          <w:trHeight w:val="2891"/>
        </w:trPr>
        <w:tc>
          <w:tcPr>
            <w:tcW w:w="1065" w:type="dxa"/>
            <w:vMerge/>
          </w:tcPr>
          <w:p w14:paraId="29475B32" w14:textId="77777777" w:rsidR="00942BF3" w:rsidRPr="00E43EDE" w:rsidRDefault="00942BF3" w:rsidP="00531C5E">
            <w:pPr>
              <w:spacing w:line="0" w:lineRule="atLeast"/>
            </w:pPr>
          </w:p>
        </w:tc>
        <w:tc>
          <w:tcPr>
            <w:tcW w:w="1418" w:type="dxa"/>
            <w:vAlign w:val="center"/>
          </w:tcPr>
          <w:p w14:paraId="31825433" w14:textId="77777777" w:rsidR="00942BF3" w:rsidRPr="00E43EDE" w:rsidRDefault="00942BF3" w:rsidP="00531C5E">
            <w:pPr>
              <w:spacing w:line="0" w:lineRule="atLeast"/>
            </w:pPr>
            <w:r w:rsidRPr="00E43EDE">
              <w:t>機械群</w:t>
            </w:r>
          </w:p>
        </w:tc>
        <w:tc>
          <w:tcPr>
            <w:tcW w:w="1134" w:type="dxa"/>
            <w:vAlign w:val="center"/>
          </w:tcPr>
          <w:p w14:paraId="6FE4E37E" w14:textId="77777777" w:rsidR="00942BF3" w:rsidRPr="00E43EDE" w:rsidRDefault="00942BF3" w:rsidP="00531C5E">
            <w:pPr>
              <w:spacing w:line="0" w:lineRule="atLeast"/>
            </w:pPr>
            <w:r w:rsidRPr="00E43EDE">
              <w:t>5301062</w:t>
            </w:r>
          </w:p>
        </w:tc>
        <w:tc>
          <w:tcPr>
            <w:tcW w:w="1417" w:type="dxa"/>
            <w:vAlign w:val="center"/>
          </w:tcPr>
          <w:p w14:paraId="3AF8571A" w14:textId="77777777" w:rsidR="00942BF3" w:rsidRPr="00E43EDE" w:rsidRDefault="00942BF3" w:rsidP="00531C5E">
            <w:pPr>
              <w:spacing w:line="0" w:lineRule="atLeast"/>
            </w:pPr>
            <w:r w:rsidRPr="00E43EDE">
              <w:t>機械工程系</w:t>
            </w:r>
          </w:p>
        </w:tc>
        <w:tc>
          <w:tcPr>
            <w:tcW w:w="709" w:type="dxa"/>
            <w:vAlign w:val="center"/>
          </w:tcPr>
          <w:p w14:paraId="643263E0" w14:textId="77777777" w:rsidR="00942BF3" w:rsidRPr="00E43EDE" w:rsidRDefault="00942BF3" w:rsidP="00531C5E">
            <w:pPr>
              <w:spacing w:line="0" w:lineRule="atLeast"/>
              <w:jc w:val="center"/>
            </w:pPr>
            <w:r w:rsidRPr="00E43EDE">
              <w:t>2</w:t>
            </w:r>
          </w:p>
        </w:tc>
        <w:tc>
          <w:tcPr>
            <w:tcW w:w="4635" w:type="dxa"/>
            <w:vAlign w:val="center"/>
          </w:tcPr>
          <w:p w14:paraId="7C2E63A2" w14:textId="77F75DD3" w:rsidR="00942BF3" w:rsidRPr="00E43EDE" w:rsidRDefault="00942BF3" w:rsidP="00531C5E">
            <w:pPr>
              <w:spacing w:line="0" w:lineRule="atLeast"/>
              <w:rPr>
                <w:sz w:val="22"/>
              </w:rPr>
            </w:pPr>
            <w:r w:rsidRPr="00E43EDE">
              <w:rPr>
                <w:sz w:val="22"/>
              </w:rPr>
              <w:t>1.本校</w:t>
            </w:r>
            <w:r w:rsidR="004F015A">
              <w:rPr>
                <w:sz w:val="22"/>
              </w:rPr>
              <w:t>健康與諮商中心</w:t>
            </w:r>
            <w:r w:rsidRPr="00E43EDE">
              <w:rPr>
                <w:sz w:val="22"/>
              </w:rPr>
              <w:t xml:space="preserve">設有資源教室及輔導人員，提供生活、課業、生涯及心理諮詢輔導之服務。 </w:t>
            </w:r>
            <w:r w:rsidRPr="00E43EDE">
              <w:rPr>
                <w:sz w:val="22"/>
              </w:rPr>
              <w:br/>
              <w:t xml:space="preserve">2.本校多數課程採多元化教學(使用電腦及視聽設備)；本系有各項術科及實務課程，培育學生具備機械與機電專長。 </w:t>
            </w:r>
            <w:r w:rsidRPr="00E43EDE">
              <w:rPr>
                <w:sz w:val="22"/>
              </w:rPr>
              <w:br/>
              <w:t>3.為落實本校發展特色、強化本校學生畢業後之就業競爭力，本校訂有學生基本能力與畢業門檻實施辦法，本系鼓勵身心障礙學生具備專業能力，得不受此辦法之限制。</w:t>
            </w:r>
          </w:p>
        </w:tc>
      </w:tr>
      <w:tr w:rsidR="00942BF3" w:rsidRPr="00E43EDE" w14:paraId="42309F46" w14:textId="77777777" w:rsidTr="00531C5E">
        <w:tc>
          <w:tcPr>
            <w:tcW w:w="1065" w:type="dxa"/>
            <w:vMerge/>
          </w:tcPr>
          <w:p w14:paraId="1E05210F" w14:textId="77777777" w:rsidR="00942BF3" w:rsidRPr="00E43EDE" w:rsidRDefault="00942BF3" w:rsidP="00531C5E">
            <w:pPr>
              <w:spacing w:line="0" w:lineRule="atLeast"/>
            </w:pPr>
          </w:p>
        </w:tc>
        <w:tc>
          <w:tcPr>
            <w:tcW w:w="1418" w:type="dxa"/>
            <w:vAlign w:val="center"/>
          </w:tcPr>
          <w:p w14:paraId="45D1F266" w14:textId="77777777" w:rsidR="00942BF3" w:rsidRPr="00E43EDE" w:rsidRDefault="00942BF3" w:rsidP="00531C5E">
            <w:pPr>
              <w:spacing w:line="0" w:lineRule="atLeast"/>
            </w:pPr>
            <w:r w:rsidRPr="00E43EDE">
              <w:t>機械群</w:t>
            </w:r>
          </w:p>
        </w:tc>
        <w:tc>
          <w:tcPr>
            <w:tcW w:w="1134" w:type="dxa"/>
            <w:vAlign w:val="center"/>
          </w:tcPr>
          <w:p w14:paraId="224D0481" w14:textId="77777777" w:rsidR="00942BF3" w:rsidRPr="00E43EDE" w:rsidRDefault="00942BF3" w:rsidP="00531C5E">
            <w:pPr>
              <w:spacing w:line="0" w:lineRule="atLeast"/>
            </w:pPr>
            <w:r w:rsidRPr="00E43EDE">
              <w:t>5301063</w:t>
            </w:r>
          </w:p>
        </w:tc>
        <w:tc>
          <w:tcPr>
            <w:tcW w:w="1417" w:type="dxa"/>
            <w:vAlign w:val="center"/>
          </w:tcPr>
          <w:p w14:paraId="7FB28D58" w14:textId="77777777" w:rsidR="00942BF3" w:rsidRPr="00E43EDE" w:rsidRDefault="00942BF3" w:rsidP="00531C5E">
            <w:pPr>
              <w:spacing w:line="0" w:lineRule="atLeast"/>
            </w:pPr>
            <w:r w:rsidRPr="00E43EDE">
              <w:t>工業工程與管理系</w:t>
            </w:r>
          </w:p>
        </w:tc>
        <w:tc>
          <w:tcPr>
            <w:tcW w:w="709" w:type="dxa"/>
            <w:vAlign w:val="center"/>
          </w:tcPr>
          <w:p w14:paraId="7FE569EB" w14:textId="77777777" w:rsidR="00942BF3" w:rsidRPr="00E43EDE" w:rsidRDefault="00942BF3" w:rsidP="00531C5E">
            <w:pPr>
              <w:spacing w:line="0" w:lineRule="atLeast"/>
              <w:jc w:val="center"/>
            </w:pPr>
            <w:r w:rsidRPr="00E43EDE">
              <w:t>1</w:t>
            </w:r>
          </w:p>
        </w:tc>
        <w:tc>
          <w:tcPr>
            <w:tcW w:w="4635" w:type="dxa"/>
            <w:vAlign w:val="center"/>
          </w:tcPr>
          <w:p w14:paraId="1F1D4D71" w14:textId="4469EEDD" w:rsidR="00942BF3" w:rsidRPr="00E43EDE" w:rsidRDefault="00942BF3" w:rsidP="00531C5E">
            <w:pPr>
              <w:spacing w:line="0" w:lineRule="atLeast"/>
              <w:rPr>
                <w:sz w:val="22"/>
              </w:rPr>
            </w:pPr>
            <w:r w:rsidRPr="00E43EDE">
              <w:rPr>
                <w:sz w:val="22"/>
              </w:rPr>
              <w:t>為落實本校發展特色、強化本校學生畢業後之就業競爭力，本系訂有</w:t>
            </w:r>
            <w:r w:rsidR="00355936">
              <w:rPr>
                <w:rFonts w:hint="eastAsia"/>
                <w:sz w:val="22"/>
              </w:rPr>
              <w:t>選</w:t>
            </w:r>
            <w:r w:rsidRPr="00E43EDE">
              <w:rPr>
                <w:sz w:val="22"/>
              </w:rPr>
              <w:t>修校外實習課程。</w:t>
            </w:r>
          </w:p>
        </w:tc>
      </w:tr>
      <w:tr w:rsidR="00942BF3" w:rsidRPr="00E43EDE" w14:paraId="537B5EB6" w14:textId="77777777" w:rsidTr="00531C5E">
        <w:tc>
          <w:tcPr>
            <w:tcW w:w="1065" w:type="dxa"/>
            <w:vMerge/>
          </w:tcPr>
          <w:p w14:paraId="5E5B153F" w14:textId="77777777" w:rsidR="00942BF3" w:rsidRPr="00E43EDE" w:rsidRDefault="00942BF3" w:rsidP="00531C5E">
            <w:pPr>
              <w:spacing w:line="0" w:lineRule="atLeast"/>
            </w:pPr>
          </w:p>
        </w:tc>
        <w:tc>
          <w:tcPr>
            <w:tcW w:w="1418" w:type="dxa"/>
            <w:vAlign w:val="center"/>
          </w:tcPr>
          <w:p w14:paraId="674B0367" w14:textId="77777777" w:rsidR="00942BF3" w:rsidRPr="00E43EDE" w:rsidRDefault="00942BF3" w:rsidP="00531C5E">
            <w:pPr>
              <w:spacing w:line="0" w:lineRule="atLeast"/>
            </w:pPr>
            <w:r w:rsidRPr="00E43EDE">
              <w:t>電機與電子群資電類</w:t>
            </w:r>
          </w:p>
        </w:tc>
        <w:tc>
          <w:tcPr>
            <w:tcW w:w="1134" w:type="dxa"/>
            <w:vAlign w:val="center"/>
          </w:tcPr>
          <w:p w14:paraId="43CE6760" w14:textId="77777777" w:rsidR="00942BF3" w:rsidRPr="00E43EDE" w:rsidRDefault="00942BF3" w:rsidP="00531C5E">
            <w:pPr>
              <w:spacing w:line="0" w:lineRule="atLeast"/>
            </w:pPr>
            <w:r w:rsidRPr="00E43EDE">
              <w:t>5304061</w:t>
            </w:r>
          </w:p>
        </w:tc>
        <w:tc>
          <w:tcPr>
            <w:tcW w:w="1417" w:type="dxa"/>
            <w:vAlign w:val="center"/>
          </w:tcPr>
          <w:p w14:paraId="6060A95C" w14:textId="77777777" w:rsidR="00942BF3" w:rsidRPr="00E43EDE" w:rsidRDefault="00942BF3" w:rsidP="00531C5E">
            <w:pPr>
              <w:spacing w:line="0" w:lineRule="atLeast"/>
            </w:pPr>
            <w:r w:rsidRPr="00E43EDE">
              <w:t>資訊工程系</w:t>
            </w:r>
          </w:p>
        </w:tc>
        <w:tc>
          <w:tcPr>
            <w:tcW w:w="709" w:type="dxa"/>
            <w:vAlign w:val="center"/>
          </w:tcPr>
          <w:p w14:paraId="774E264E" w14:textId="77777777" w:rsidR="00942BF3" w:rsidRPr="00E43EDE" w:rsidRDefault="00942BF3" w:rsidP="00531C5E">
            <w:pPr>
              <w:spacing w:line="0" w:lineRule="atLeast"/>
              <w:jc w:val="center"/>
            </w:pPr>
            <w:r w:rsidRPr="00E43EDE">
              <w:t>2</w:t>
            </w:r>
          </w:p>
        </w:tc>
        <w:tc>
          <w:tcPr>
            <w:tcW w:w="4635" w:type="dxa"/>
            <w:vAlign w:val="center"/>
          </w:tcPr>
          <w:p w14:paraId="0C207028" w14:textId="77777777" w:rsidR="00942BF3" w:rsidRPr="00E43EDE" w:rsidRDefault="00942BF3" w:rsidP="00531C5E">
            <w:pPr>
              <w:spacing w:line="0" w:lineRule="atLeast"/>
              <w:rPr>
                <w:sz w:val="22"/>
              </w:rPr>
            </w:pPr>
          </w:p>
        </w:tc>
      </w:tr>
      <w:tr w:rsidR="00942BF3" w:rsidRPr="00E43EDE" w14:paraId="329C1D08" w14:textId="77777777" w:rsidTr="00531C5E">
        <w:tc>
          <w:tcPr>
            <w:tcW w:w="1065" w:type="dxa"/>
            <w:vMerge/>
          </w:tcPr>
          <w:p w14:paraId="3EED3E17" w14:textId="77777777" w:rsidR="00942BF3" w:rsidRPr="00E43EDE" w:rsidRDefault="00942BF3" w:rsidP="00531C5E">
            <w:pPr>
              <w:spacing w:line="0" w:lineRule="atLeast"/>
            </w:pPr>
          </w:p>
        </w:tc>
        <w:tc>
          <w:tcPr>
            <w:tcW w:w="1418" w:type="dxa"/>
            <w:vAlign w:val="center"/>
          </w:tcPr>
          <w:p w14:paraId="2E73C742" w14:textId="77777777" w:rsidR="00942BF3" w:rsidRPr="00E43EDE" w:rsidRDefault="00942BF3" w:rsidP="00531C5E">
            <w:pPr>
              <w:spacing w:line="0" w:lineRule="atLeast"/>
            </w:pPr>
            <w:r w:rsidRPr="00E43EDE">
              <w:t>電機與電子群資電類</w:t>
            </w:r>
          </w:p>
        </w:tc>
        <w:tc>
          <w:tcPr>
            <w:tcW w:w="1134" w:type="dxa"/>
            <w:vAlign w:val="center"/>
          </w:tcPr>
          <w:p w14:paraId="2AAFECB8" w14:textId="77777777" w:rsidR="00942BF3" w:rsidRPr="00E43EDE" w:rsidRDefault="00942BF3" w:rsidP="00531C5E">
            <w:pPr>
              <w:spacing w:line="0" w:lineRule="atLeast"/>
            </w:pPr>
            <w:r w:rsidRPr="00E43EDE">
              <w:t>5304062</w:t>
            </w:r>
          </w:p>
        </w:tc>
        <w:tc>
          <w:tcPr>
            <w:tcW w:w="1417" w:type="dxa"/>
            <w:vAlign w:val="center"/>
          </w:tcPr>
          <w:p w14:paraId="3A191C18" w14:textId="77777777" w:rsidR="00942BF3" w:rsidRPr="00E43EDE" w:rsidRDefault="00942BF3" w:rsidP="00531C5E">
            <w:pPr>
              <w:spacing w:line="0" w:lineRule="atLeast"/>
            </w:pPr>
            <w:r w:rsidRPr="00E43EDE">
              <w:t>財務金融系智慧理財組</w:t>
            </w:r>
          </w:p>
        </w:tc>
        <w:tc>
          <w:tcPr>
            <w:tcW w:w="709" w:type="dxa"/>
            <w:vAlign w:val="center"/>
          </w:tcPr>
          <w:p w14:paraId="7057A8F8" w14:textId="77777777" w:rsidR="00942BF3" w:rsidRPr="00E43EDE" w:rsidRDefault="00942BF3" w:rsidP="00531C5E">
            <w:pPr>
              <w:spacing w:line="0" w:lineRule="atLeast"/>
              <w:jc w:val="center"/>
            </w:pPr>
            <w:r w:rsidRPr="00E43EDE">
              <w:t>1</w:t>
            </w:r>
          </w:p>
        </w:tc>
        <w:tc>
          <w:tcPr>
            <w:tcW w:w="4635" w:type="dxa"/>
            <w:vMerge w:val="restart"/>
            <w:vAlign w:val="center"/>
          </w:tcPr>
          <w:p w14:paraId="6DFA33A4" w14:textId="4A98F242" w:rsidR="00942BF3" w:rsidRPr="00E43EDE" w:rsidRDefault="00942BF3" w:rsidP="00531C5E">
            <w:pPr>
              <w:spacing w:line="0" w:lineRule="atLeast"/>
              <w:rPr>
                <w:sz w:val="22"/>
              </w:rPr>
            </w:pPr>
            <w:r w:rsidRPr="00E43EDE">
              <w:rPr>
                <w:sz w:val="22"/>
              </w:rPr>
              <w:t xml:space="preserve">1.本校多數課程採多元化教學(使用電腦及視聽設備)。 </w:t>
            </w:r>
            <w:r w:rsidRPr="00E43EDE">
              <w:rPr>
                <w:sz w:val="22"/>
              </w:rPr>
              <w:br/>
              <w:t>2.本校</w:t>
            </w:r>
            <w:r w:rsidR="004F015A">
              <w:rPr>
                <w:sz w:val="22"/>
              </w:rPr>
              <w:t>健康與諮商中心</w:t>
            </w:r>
            <w:r w:rsidRPr="00E43EDE">
              <w:rPr>
                <w:sz w:val="22"/>
              </w:rPr>
              <w:t>設有資源教室及輔導人員，提供生活、課業、生涯及心理諮詢輔導之服務。</w:t>
            </w:r>
          </w:p>
        </w:tc>
      </w:tr>
      <w:tr w:rsidR="00942BF3" w:rsidRPr="00E43EDE" w14:paraId="5FED1BA8" w14:textId="77777777" w:rsidTr="00531C5E">
        <w:tc>
          <w:tcPr>
            <w:tcW w:w="1065" w:type="dxa"/>
            <w:vMerge/>
          </w:tcPr>
          <w:p w14:paraId="2A127886" w14:textId="77777777" w:rsidR="00942BF3" w:rsidRPr="00E43EDE" w:rsidRDefault="00942BF3" w:rsidP="00531C5E">
            <w:pPr>
              <w:spacing w:line="0" w:lineRule="atLeast"/>
            </w:pPr>
          </w:p>
        </w:tc>
        <w:tc>
          <w:tcPr>
            <w:tcW w:w="1418" w:type="dxa"/>
            <w:vAlign w:val="center"/>
          </w:tcPr>
          <w:p w14:paraId="21A6847F" w14:textId="77777777" w:rsidR="00942BF3" w:rsidRPr="00E43EDE" w:rsidRDefault="00942BF3" w:rsidP="00531C5E">
            <w:pPr>
              <w:spacing w:line="0" w:lineRule="atLeast"/>
            </w:pPr>
            <w:r w:rsidRPr="00E43EDE">
              <w:t>商業與管理群</w:t>
            </w:r>
          </w:p>
        </w:tc>
        <w:tc>
          <w:tcPr>
            <w:tcW w:w="1134" w:type="dxa"/>
            <w:vAlign w:val="center"/>
          </w:tcPr>
          <w:p w14:paraId="0C35D17C" w14:textId="77777777" w:rsidR="00942BF3" w:rsidRPr="00E43EDE" w:rsidRDefault="00942BF3" w:rsidP="00531C5E">
            <w:pPr>
              <w:spacing w:line="0" w:lineRule="atLeast"/>
            </w:pPr>
            <w:r w:rsidRPr="00E43EDE">
              <w:t>5310148</w:t>
            </w:r>
          </w:p>
        </w:tc>
        <w:tc>
          <w:tcPr>
            <w:tcW w:w="1417" w:type="dxa"/>
            <w:vAlign w:val="center"/>
          </w:tcPr>
          <w:p w14:paraId="07B23141" w14:textId="77777777" w:rsidR="00942BF3" w:rsidRPr="00E43EDE" w:rsidRDefault="00942BF3" w:rsidP="00531C5E">
            <w:pPr>
              <w:spacing w:line="0" w:lineRule="atLeast"/>
            </w:pPr>
            <w:r w:rsidRPr="00E43EDE">
              <w:t>企業管理系</w:t>
            </w:r>
          </w:p>
        </w:tc>
        <w:tc>
          <w:tcPr>
            <w:tcW w:w="709" w:type="dxa"/>
            <w:vAlign w:val="center"/>
          </w:tcPr>
          <w:p w14:paraId="5A184EB9" w14:textId="77777777" w:rsidR="00942BF3" w:rsidRPr="00E43EDE" w:rsidRDefault="00942BF3" w:rsidP="00531C5E">
            <w:pPr>
              <w:spacing w:line="0" w:lineRule="atLeast"/>
              <w:jc w:val="center"/>
            </w:pPr>
            <w:r w:rsidRPr="00E43EDE">
              <w:t>1</w:t>
            </w:r>
          </w:p>
        </w:tc>
        <w:tc>
          <w:tcPr>
            <w:tcW w:w="4635" w:type="dxa"/>
            <w:vMerge/>
            <w:vAlign w:val="center"/>
          </w:tcPr>
          <w:p w14:paraId="7190ED50" w14:textId="77777777" w:rsidR="00942BF3" w:rsidRPr="00E43EDE" w:rsidRDefault="00942BF3" w:rsidP="00531C5E">
            <w:pPr>
              <w:spacing w:line="0" w:lineRule="atLeast"/>
              <w:rPr>
                <w:sz w:val="22"/>
              </w:rPr>
            </w:pPr>
          </w:p>
        </w:tc>
      </w:tr>
      <w:tr w:rsidR="00942BF3" w:rsidRPr="00E43EDE" w14:paraId="7FC23F78" w14:textId="77777777" w:rsidTr="00531C5E">
        <w:tc>
          <w:tcPr>
            <w:tcW w:w="1065" w:type="dxa"/>
            <w:vMerge/>
          </w:tcPr>
          <w:p w14:paraId="264AF724" w14:textId="77777777" w:rsidR="00942BF3" w:rsidRPr="00E43EDE" w:rsidRDefault="00942BF3" w:rsidP="00531C5E">
            <w:pPr>
              <w:spacing w:line="0" w:lineRule="atLeast"/>
            </w:pPr>
          </w:p>
        </w:tc>
        <w:tc>
          <w:tcPr>
            <w:tcW w:w="1418" w:type="dxa"/>
            <w:vAlign w:val="center"/>
          </w:tcPr>
          <w:p w14:paraId="24F7E444" w14:textId="77777777" w:rsidR="00942BF3" w:rsidRPr="00E43EDE" w:rsidRDefault="00942BF3" w:rsidP="00531C5E">
            <w:pPr>
              <w:spacing w:line="0" w:lineRule="atLeast"/>
            </w:pPr>
            <w:r w:rsidRPr="00E43EDE">
              <w:t>土木與建築群</w:t>
            </w:r>
          </w:p>
        </w:tc>
        <w:tc>
          <w:tcPr>
            <w:tcW w:w="1134" w:type="dxa"/>
            <w:vAlign w:val="center"/>
          </w:tcPr>
          <w:p w14:paraId="54FCC36B" w14:textId="77777777" w:rsidR="00942BF3" w:rsidRPr="00E43EDE" w:rsidRDefault="00942BF3" w:rsidP="00531C5E">
            <w:pPr>
              <w:spacing w:line="0" w:lineRule="atLeast"/>
            </w:pPr>
            <w:r w:rsidRPr="00E43EDE">
              <w:t>5307014</w:t>
            </w:r>
          </w:p>
        </w:tc>
        <w:tc>
          <w:tcPr>
            <w:tcW w:w="1417" w:type="dxa"/>
            <w:vAlign w:val="center"/>
          </w:tcPr>
          <w:p w14:paraId="7FE1BAFB" w14:textId="77777777" w:rsidR="00942BF3" w:rsidRPr="00E43EDE" w:rsidRDefault="00942BF3" w:rsidP="00531C5E">
            <w:pPr>
              <w:spacing w:line="0" w:lineRule="atLeast"/>
            </w:pPr>
            <w:r w:rsidRPr="00E43EDE">
              <w:t>土木工程與環境資源管理系</w:t>
            </w:r>
          </w:p>
        </w:tc>
        <w:tc>
          <w:tcPr>
            <w:tcW w:w="709" w:type="dxa"/>
            <w:vAlign w:val="center"/>
          </w:tcPr>
          <w:p w14:paraId="11CF2A98" w14:textId="77777777" w:rsidR="00942BF3" w:rsidRPr="00E43EDE" w:rsidRDefault="00942BF3" w:rsidP="00531C5E">
            <w:pPr>
              <w:spacing w:line="0" w:lineRule="atLeast"/>
              <w:jc w:val="center"/>
            </w:pPr>
            <w:r w:rsidRPr="00E43EDE">
              <w:t>1</w:t>
            </w:r>
          </w:p>
        </w:tc>
        <w:tc>
          <w:tcPr>
            <w:tcW w:w="4635" w:type="dxa"/>
            <w:vAlign w:val="center"/>
          </w:tcPr>
          <w:p w14:paraId="53A1C2FD" w14:textId="77777777" w:rsidR="00942BF3" w:rsidRPr="00E43EDE" w:rsidRDefault="00942BF3" w:rsidP="00531C5E">
            <w:pPr>
              <w:spacing w:line="0" w:lineRule="atLeast"/>
              <w:rPr>
                <w:sz w:val="22"/>
              </w:rPr>
            </w:pPr>
            <w:r w:rsidRPr="00E43EDE">
              <w:rPr>
                <w:sz w:val="22"/>
              </w:rPr>
              <w:t xml:space="preserve">1.為落實本校發展特色、強化本校學生畢業後之就業競爭力，本系訂有必修校外實習課程。 </w:t>
            </w:r>
            <w:r w:rsidRPr="00E43EDE">
              <w:rPr>
                <w:sz w:val="22"/>
              </w:rPr>
              <w:br/>
              <w:t>2.本系有各項實務課程，並有證照畢業門檻。</w:t>
            </w:r>
          </w:p>
        </w:tc>
      </w:tr>
      <w:tr w:rsidR="00942BF3" w:rsidRPr="00E43EDE" w14:paraId="6CBC4A4B" w14:textId="77777777" w:rsidTr="00531C5E">
        <w:trPr>
          <w:trHeight w:val="1062"/>
        </w:trPr>
        <w:tc>
          <w:tcPr>
            <w:tcW w:w="1065" w:type="dxa"/>
            <w:vMerge w:val="restart"/>
            <w:vAlign w:val="center"/>
          </w:tcPr>
          <w:p w14:paraId="5A09DD72" w14:textId="77777777" w:rsidR="00942BF3" w:rsidRPr="00E43EDE" w:rsidRDefault="00942BF3" w:rsidP="00531C5E">
            <w:pPr>
              <w:spacing w:line="0" w:lineRule="atLeast"/>
              <w:jc w:val="both"/>
            </w:pPr>
            <w:r w:rsidRPr="00E43EDE">
              <w:lastRenderedPageBreak/>
              <w:t>明新科技大學</w:t>
            </w:r>
          </w:p>
        </w:tc>
        <w:tc>
          <w:tcPr>
            <w:tcW w:w="1418" w:type="dxa"/>
            <w:vAlign w:val="center"/>
          </w:tcPr>
          <w:p w14:paraId="47814C2F" w14:textId="77777777" w:rsidR="00942BF3" w:rsidRPr="00E43EDE" w:rsidRDefault="00942BF3" w:rsidP="00531C5E">
            <w:pPr>
              <w:spacing w:line="0" w:lineRule="atLeast"/>
            </w:pPr>
            <w:r w:rsidRPr="00E43EDE">
              <w:t>設計群</w:t>
            </w:r>
          </w:p>
        </w:tc>
        <w:tc>
          <w:tcPr>
            <w:tcW w:w="1134" w:type="dxa"/>
            <w:vAlign w:val="center"/>
          </w:tcPr>
          <w:p w14:paraId="465484E2" w14:textId="77777777" w:rsidR="00942BF3" w:rsidRPr="00E43EDE" w:rsidRDefault="00942BF3" w:rsidP="00531C5E">
            <w:pPr>
              <w:spacing w:line="0" w:lineRule="atLeast"/>
            </w:pPr>
            <w:r w:rsidRPr="00E43EDE">
              <w:t>5308079</w:t>
            </w:r>
          </w:p>
        </w:tc>
        <w:tc>
          <w:tcPr>
            <w:tcW w:w="1417" w:type="dxa"/>
            <w:vAlign w:val="center"/>
          </w:tcPr>
          <w:p w14:paraId="337ABBD4" w14:textId="77777777" w:rsidR="00942BF3" w:rsidRPr="00E43EDE" w:rsidRDefault="00942BF3" w:rsidP="00531C5E">
            <w:pPr>
              <w:spacing w:line="0" w:lineRule="atLeast"/>
            </w:pPr>
            <w:r w:rsidRPr="00E43EDE">
              <w:t>時尚造型與設計系</w:t>
            </w:r>
          </w:p>
        </w:tc>
        <w:tc>
          <w:tcPr>
            <w:tcW w:w="709" w:type="dxa"/>
            <w:vAlign w:val="center"/>
          </w:tcPr>
          <w:p w14:paraId="068472CF" w14:textId="77777777" w:rsidR="00942BF3" w:rsidRPr="00E43EDE" w:rsidRDefault="00942BF3" w:rsidP="00531C5E">
            <w:pPr>
              <w:spacing w:line="0" w:lineRule="atLeast"/>
              <w:jc w:val="center"/>
            </w:pPr>
            <w:r w:rsidRPr="00E43EDE">
              <w:t>2</w:t>
            </w:r>
          </w:p>
        </w:tc>
        <w:tc>
          <w:tcPr>
            <w:tcW w:w="4635" w:type="dxa"/>
            <w:vMerge w:val="restart"/>
            <w:vAlign w:val="center"/>
          </w:tcPr>
          <w:p w14:paraId="22352AEB" w14:textId="77777777" w:rsidR="00942BF3" w:rsidRPr="00E43EDE" w:rsidRDefault="00942BF3" w:rsidP="00531C5E">
            <w:pPr>
              <w:spacing w:line="0" w:lineRule="atLeast"/>
              <w:rPr>
                <w:sz w:val="22"/>
              </w:rPr>
            </w:pPr>
            <w:r w:rsidRPr="00E43EDE">
              <w:rPr>
                <w:sz w:val="22"/>
              </w:rPr>
              <w:t xml:space="preserve">1.本系授課課程採實作完整教學，教師具備耐心，漸進式培養學生學習興趣。 </w:t>
            </w:r>
            <w:r w:rsidRPr="00E43EDE">
              <w:rPr>
                <w:sz w:val="22"/>
              </w:rPr>
              <w:br/>
              <w:t xml:space="preserve">2.本系課程為美容造型及創意設計相關課程，以啟發學生設計美感，並將所學落實於生活應用上。 </w:t>
            </w:r>
            <w:r w:rsidRPr="00E43EDE">
              <w:rPr>
                <w:sz w:val="22"/>
              </w:rPr>
              <w:br/>
              <w:t>3.本系為培育時尚造型與設計人才，課程學習中須具備辨別顏色之能力與控管自身情緒之能力。</w:t>
            </w:r>
          </w:p>
        </w:tc>
      </w:tr>
      <w:tr w:rsidR="00942BF3" w:rsidRPr="00E43EDE" w14:paraId="082D8BF9" w14:textId="77777777" w:rsidTr="00531C5E">
        <w:tc>
          <w:tcPr>
            <w:tcW w:w="1065" w:type="dxa"/>
            <w:vMerge/>
          </w:tcPr>
          <w:p w14:paraId="0E7AFFAF" w14:textId="77777777" w:rsidR="00942BF3" w:rsidRPr="00E43EDE" w:rsidRDefault="00942BF3" w:rsidP="00531C5E">
            <w:pPr>
              <w:spacing w:line="0" w:lineRule="atLeast"/>
              <w:jc w:val="both"/>
            </w:pPr>
          </w:p>
        </w:tc>
        <w:tc>
          <w:tcPr>
            <w:tcW w:w="1418" w:type="dxa"/>
            <w:vAlign w:val="center"/>
          </w:tcPr>
          <w:p w14:paraId="1FAF875C" w14:textId="77777777" w:rsidR="00942BF3" w:rsidRPr="00E43EDE" w:rsidRDefault="00942BF3" w:rsidP="00531C5E">
            <w:pPr>
              <w:spacing w:line="0" w:lineRule="atLeast"/>
            </w:pPr>
            <w:r w:rsidRPr="00E43EDE">
              <w:t>家政群生活應用類</w:t>
            </w:r>
          </w:p>
        </w:tc>
        <w:tc>
          <w:tcPr>
            <w:tcW w:w="1134" w:type="dxa"/>
            <w:vAlign w:val="center"/>
          </w:tcPr>
          <w:p w14:paraId="2BE8A366" w14:textId="77777777" w:rsidR="00942BF3" w:rsidRPr="00E43EDE" w:rsidRDefault="00942BF3" w:rsidP="00531C5E">
            <w:pPr>
              <w:spacing w:line="0" w:lineRule="atLeast"/>
            </w:pPr>
            <w:r w:rsidRPr="00E43EDE">
              <w:t>5316052</w:t>
            </w:r>
          </w:p>
        </w:tc>
        <w:tc>
          <w:tcPr>
            <w:tcW w:w="1417" w:type="dxa"/>
            <w:vAlign w:val="center"/>
          </w:tcPr>
          <w:p w14:paraId="16D144C4" w14:textId="77777777" w:rsidR="00942BF3" w:rsidRPr="00E43EDE" w:rsidRDefault="00942BF3" w:rsidP="00531C5E">
            <w:pPr>
              <w:spacing w:line="0" w:lineRule="atLeast"/>
            </w:pPr>
            <w:r w:rsidRPr="00E43EDE">
              <w:t>時尚造型與設計系</w:t>
            </w:r>
          </w:p>
        </w:tc>
        <w:tc>
          <w:tcPr>
            <w:tcW w:w="709" w:type="dxa"/>
            <w:vAlign w:val="center"/>
          </w:tcPr>
          <w:p w14:paraId="7547DC55" w14:textId="77777777" w:rsidR="00942BF3" w:rsidRPr="00E43EDE" w:rsidRDefault="00942BF3" w:rsidP="00531C5E">
            <w:pPr>
              <w:spacing w:line="0" w:lineRule="atLeast"/>
              <w:jc w:val="center"/>
            </w:pPr>
            <w:r w:rsidRPr="00E43EDE">
              <w:t>2</w:t>
            </w:r>
          </w:p>
        </w:tc>
        <w:tc>
          <w:tcPr>
            <w:tcW w:w="4635" w:type="dxa"/>
            <w:vMerge/>
            <w:vAlign w:val="center"/>
          </w:tcPr>
          <w:p w14:paraId="60DC8D82" w14:textId="77777777" w:rsidR="00942BF3" w:rsidRPr="00E43EDE" w:rsidRDefault="00942BF3" w:rsidP="00531C5E">
            <w:pPr>
              <w:spacing w:line="0" w:lineRule="atLeast"/>
              <w:rPr>
                <w:sz w:val="22"/>
              </w:rPr>
            </w:pPr>
          </w:p>
        </w:tc>
      </w:tr>
      <w:tr w:rsidR="00942BF3" w:rsidRPr="00E43EDE" w14:paraId="204D29F5" w14:textId="77777777" w:rsidTr="00531C5E">
        <w:tc>
          <w:tcPr>
            <w:tcW w:w="1065" w:type="dxa"/>
            <w:vMerge/>
          </w:tcPr>
          <w:p w14:paraId="565F7778" w14:textId="77777777" w:rsidR="00942BF3" w:rsidRPr="00E43EDE" w:rsidRDefault="00942BF3" w:rsidP="00531C5E">
            <w:pPr>
              <w:spacing w:line="0" w:lineRule="atLeast"/>
              <w:jc w:val="both"/>
            </w:pPr>
          </w:p>
        </w:tc>
        <w:tc>
          <w:tcPr>
            <w:tcW w:w="1418" w:type="dxa"/>
            <w:vAlign w:val="center"/>
          </w:tcPr>
          <w:p w14:paraId="27771049" w14:textId="77777777" w:rsidR="00942BF3" w:rsidRPr="00E43EDE" w:rsidRDefault="00942BF3" w:rsidP="00531C5E">
            <w:pPr>
              <w:spacing w:line="0" w:lineRule="atLeast"/>
            </w:pPr>
            <w:r w:rsidRPr="00E43EDE">
              <w:t>設計群</w:t>
            </w:r>
          </w:p>
        </w:tc>
        <w:tc>
          <w:tcPr>
            <w:tcW w:w="1134" w:type="dxa"/>
            <w:vAlign w:val="center"/>
          </w:tcPr>
          <w:p w14:paraId="1DB88442" w14:textId="77777777" w:rsidR="00942BF3" w:rsidRPr="00E43EDE" w:rsidRDefault="00942BF3" w:rsidP="00531C5E">
            <w:pPr>
              <w:spacing w:line="0" w:lineRule="atLeast"/>
            </w:pPr>
            <w:r w:rsidRPr="00E43EDE">
              <w:t>5308080</w:t>
            </w:r>
          </w:p>
        </w:tc>
        <w:tc>
          <w:tcPr>
            <w:tcW w:w="1417" w:type="dxa"/>
            <w:vAlign w:val="center"/>
          </w:tcPr>
          <w:p w14:paraId="4AB6933F" w14:textId="77777777" w:rsidR="00942BF3" w:rsidRPr="00E43EDE" w:rsidRDefault="00942BF3" w:rsidP="00531C5E">
            <w:pPr>
              <w:spacing w:line="0" w:lineRule="atLeast"/>
            </w:pPr>
            <w:r w:rsidRPr="00E43EDE">
              <w:t>多媒體與遊戲發展系</w:t>
            </w:r>
          </w:p>
        </w:tc>
        <w:tc>
          <w:tcPr>
            <w:tcW w:w="709" w:type="dxa"/>
            <w:vAlign w:val="center"/>
          </w:tcPr>
          <w:p w14:paraId="593BA55D" w14:textId="77777777" w:rsidR="00942BF3" w:rsidRPr="00E43EDE" w:rsidRDefault="00942BF3" w:rsidP="00531C5E">
            <w:pPr>
              <w:spacing w:line="0" w:lineRule="atLeast"/>
              <w:jc w:val="center"/>
            </w:pPr>
            <w:r w:rsidRPr="00E43EDE">
              <w:t>2</w:t>
            </w:r>
          </w:p>
        </w:tc>
        <w:tc>
          <w:tcPr>
            <w:tcW w:w="4635" w:type="dxa"/>
            <w:vAlign w:val="center"/>
          </w:tcPr>
          <w:p w14:paraId="6043B394" w14:textId="77777777" w:rsidR="00942BF3" w:rsidRPr="00E43EDE" w:rsidRDefault="00942BF3" w:rsidP="00531C5E">
            <w:pPr>
              <w:spacing w:line="0" w:lineRule="atLeast"/>
              <w:rPr>
                <w:sz w:val="22"/>
              </w:rPr>
            </w:pPr>
            <w:r w:rsidRPr="00E43EDE">
              <w:rPr>
                <w:sz w:val="22"/>
              </w:rPr>
              <w:t xml:space="preserve">1.本系多數課程採多元化教學(使用電腦及視聽設備)，部分課程會進行分組教學。 </w:t>
            </w:r>
            <w:r w:rsidRPr="00E43EDE">
              <w:rPr>
                <w:sz w:val="22"/>
              </w:rPr>
              <w:br/>
              <w:t>2.本系老師教學重視溝通理解及表達能力，部分課程與電腦資訊、程式設計、美術設計相關，需能操作電腦並完成實作。</w:t>
            </w:r>
          </w:p>
        </w:tc>
      </w:tr>
      <w:tr w:rsidR="00942BF3" w:rsidRPr="00E43EDE" w14:paraId="6D9DC20D" w14:textId="77777777" w:rsidTr="00531C5E">
        <w:tc>
          <w:tcPr>
            <w:tcW w:w="1065" w:type="dxa"/>
            <w:vMerge/>
          </w:tcPr>
          <w:p w14:paraId="4B4F52C7" w14:textId="77777777" w:rsidR="00942BF3" w:rsidRPr="00E43EDE" w:rsidRDefault="00942BF3" w:rsidP="00531C5E">
            <w:pPr>
              <w:spacing w:line="0" w:lineRule="atLeast"/>
              <w:jc w:val="both"/>
            </w:pPr>
          </w:p>
        </w:tc>
        <w:tc>
          <w:tcPr>
            <w:tcW w:w="1418" w:type="dxa"/>
            <w:vAlign w:val="center"/>
          </w:tcPr>
          <w:p w14:paraId="3D276DAA" w14:textId="77777777" w:rsidR="00942BF3" w:rsidRPr="00E43EDE" w:rsidRDefault="00942BF3" w:rsidP="00531C5E">
            <w:pPr>
              <w:spacing w:line="0" w:lineRule="atLeast"/>
            </w:pPr>
            <w:r w:rsidRPr="00E43EDE">
              <w:t>商業與管理群</w:t>
            </w:r>
          </w:p>
        </w:tc>
        <w:tc>
          <w:tcPr>
            <w:tcW w:w="1134" w:type="dxa"/>
            <w:vAlign w:val="center"/>
          </w:tcPr>
          <w:p w14:paraId="2CA6F6A4" w14:textId="77777777" w:rsidR="00942BF3" w:rsidRPr="00E43EDE" w:rsidRDefault="00942BF3" w:rsidP="00531C5E">
            <w:pPr>
              <w:spacing w:line="0" w:lineRule="atLeast"/>
            </w:pPr>
            <w:r w:rsidRPr="00E43EDE">
              <w:t>5310131</w:t>
            </w:r>
          </w:p>
        </w:tc>
        <w:tc>
          <w:tcPr>
            <w:tcW w:w="1417" w:type="dxa"/>
            <w:vAlign w:val="center"/>
          </w:tcPr>
          <w:p w14:paraId="1C50A9ED" w14:textId="77777777" w:rsidR="00942BF3" w:rsidRPr="00E43EDE" w:rsidRDefault="00942BF3" w:rsidP="00531C5E">
            <w:pPr>
              <w:spacing w:line="0" w:lineRule="atLeast"/>
            </w:pPr>
            <w:r w:rsidRPr="00E43EDE">
              <w:t>資訊管理系</w:t>
            </w:r>
          </w:p>
        </w:tc>
        <w:tc>
          <w:tcPr>
            <w:tcW w:w="709" w:type="dxa"/>
            <w:vAlign w:val="center"/>
          </w:tcPr>
          <w:p w14:paraId="5D93B35A" w14:textId="77777777" w:rsidR="00942BF3" w:rsidRPr="00E43EDE" w:rsidRDefault="00942BF3" w:rsidP="00531C5E">
            <w:pPr>
              <w:spacing w:line="0" w:lineRule="atLeast"/>
              <w:jc w:val="center"/>
            </w:pPr>
            <w:r w:rsidRPr="00E43EDE">
              <w:t>1</w:t>
            </w:r>
          </w:p>
        </w:tc>
        <w:tc>
          <w:tcPr>
            <w:tcW w:w="4635" w:type="dxa"/>
            <w:vAlign w:val="center"/>
          </w:tcPr>
          <w:p w14:paraId="06545DC3" w14:textId="5D6DAC66" w:rsidR="00942BF3" w:rsidRPr="00E43EDE" w:rsidRDefault="00942BF3" w:rsidP="00531C5E">
            <w:pPr>
              <w:spacing w:line="0" w:lineRule="atLeast"/>
              <w:rPr>
                <w:sz w:val="22"/>
              </w:rPr>
            </w:pPr>
            <w:r w:rsidRPr="00E43EDE">
              <w:rPr>
                <w:sz w:val="22"/>
              </w:rPr>
              <w:t xml:space="preserve">1.本系教師多採口語搭配多媒體教學，專業課程包含程式設計與電腦資訊相關課程，需能操作電腦並完成實作。 </w:t>
            </w:r>
            <w:r w:rsidRPr="00E43EDE">
              <w:rPr>
                <w:sz w:val="22"/>
              </w:rPr>
              <w:br/>
              <w:t>2.本校</w:t>
            </w:r>
            <w:r w:rsidR="004F015A">
              <w:rPr>
                <w:sz w:val="22"/>
              </w:rPr>
              <w:t>健康與諮商中心</w:t>
            </w:r>
            <w:r w:rsidRPr="00E43EDE">
              <w:rPr>
                <w:sz w:val="22"/>
              </w:rPr>
              <w:t>設有資源教室及輔導人員，提供生活、課業、生涯及心理諮詢輔導之服務。</w:t>
            </w:r>
          </w:p>
        </w:tc>
      </w:tr>
      <w:tr w:rsidR="00942BF3" w:rsidRPr="00E43EDE" w14:paraId="03558163" w14:textId="77777777" w:rsidTr="00531C5E">
        <w:tc>
          <w:tcPr>
            <w:tcW w:w="1065" w:type="dxa"/>
            <w:vMerge/>
            <w:vAlign w:val="center"/>
          </w:tcPr>
          <w:p w14:paraId="582A601C" w14:textId="77777777" w:rsidR="00942BF3" w:rsidRPr="00E43EDE" w:rsidRDefault="00942BF3" w:rsidP="00531C5E">
            <w:pPr>
              <w:spacing w:line="0" w:lineRule="atLeast"/>
              <w:jc w:val="both"/>
            </w:pPr>
          </w:p>
        </w:tc>
        <w:tc>
          <w:tcPr>
            <w:tcW w:w="1418" w:type="dxa"/>
            <w:vAlign w:val="center"/>
          </w:tcPr>
          <w:p w14:paraId="6CB607E2" w14:textId="77777777" w:rsidR="00942BF3" w:rsidRPr="00E43EDE" w:rsidRDefault="00942BF3" w:rsidP="00531C5E">
            <w:pPr>
              <w:spacing w:line="0" w:lineRule="atLeast"/>
            </w:pPr>
            <w:r w:rsidRPr="00E43EDE">
              <w:t>商業與管理群</w:t>
            </w:r>
          </w:p>
        </w:tc>
        <w:tc>
          <w:tcPr>
            <w:tcW w:w="1134" w:type="dxa"/>
            <w:vAlign w:val="center"/>
          </w:tcPr>
          <w:p w14:paraId="1E5950A8" w14:textId="77777777" w:rsidR="00942BF3" w:rsidRPr="00E43EDE" w:rsidRDefault="00942BF3" w:rsidP="00531C5E">
            <w:pPr>
              <w:spacing w:line="0" w:lineRule="atLeast"/>
            </w:pPr>
            <w:r w:rsidRPr="00E43EDE">
              <w:t>5310132</w:t>
            </w:r>
          </w:p>
        </w:tc>
        <w:tc>
          <w:tcPr>
            <w:tcW w:w="1417" w:type="dxa"/>
            <w:vAlign w:val="center"/>
          </w:tcPr>
          <w:p w14:paraId="6377F1B4" w14:textId="77777777" w:rsidR="00942BF3" w:rsidRPr="00E43EDE" w:rsidRDefault="00942BF3" w:rsidP="00531C5E">
            <w:pPr>
              <w:spacing w:line="0" w:lineRule="atLeast"/>
            </w:pPr>
            <w:r w:rsidRPr="00E43EDE">
              <w:t>行銷與流通管理系</w:t>
            </w:r>
          </w:p>
        </w:tc>
        <w:tc>
          <w:tcPr>
            <w:tcW w:w="709" w:type="dxa"/>
            <w:vAlign w:val="center"/>
          </w:tcPr>
          <w:p w14:paraId="0B807AD5" w14:textId="77777777" w:rsidR="00942BF3" w:rsidRPr="00E43EDE" w:rsidRDefault="00942BF3" w:rsidP="00531C5E">
            <w:pPr>
              <w:spacing w:line="0" w:lineRule="atLeast"/>
              <w:jc w:val="center"/>
            </w:pPr>
            <w:r w:rsidRPr="00E43EDE">
              <w:t>4</w:t>
            </w:r>
          </w:p>
        </w:tc>
        <w:tc>
          <w:tcPr>
            <w:tcW w:w="4635" w:type="dxa"/>
            <w:vAlign w:val="center"/>
          </w:tcPr>
          <w:p w14:paraId="5AF4FB32" w14:textId="77777777" w:rsidR="00942BF3" w:rsidRPr="00E43EDE" w:rsidRDefault="00942BF3" w:rsidP="00531C5E">
            <w:pPr>
              <w:spacing w:line="0" w:lineRule="atLeast"/>
              <w:rPr>
                <w:sz w:val="22"/>
              </w:rPr>
            </w:pPr>
            <w:r w:rsidRPr="00E43EDE">
              <w:rPr>
                <w:sz w:val="22"/>
              </w:rPr>
              <w:t xml:space="preserve">1.為落實本校發展特色、強化本校學生畢業後之就業競爭力，本系訂有選修校外實習課程。 </w:t>
            </w:r>
            <w:r w:rsidRPr="00E43EDE">
              <w:rPr>
                <w:sz w:val="22"/>
              </w:rPr>
              <w:br/>
              <w:t>2.本系之畢業條件包含專題、證照與校訂語文門檻。</w:t>
            </w:r>
          </w:p>
        </w:tc>
      </w:tr>
      <w:tr w:rsidR="00942BF3" w:rsidRPr="00E43EDE" w14:paraId="626AC7A6" w14:textId="77777777" w:rsidTr="00531C5E">
        <w:tc>
          <w:tcPr>
            <w:tcW w:w="1065" w:type="dxa"/>
            <w:vMerge/>
          </w:tcPr>
          <w:p w14:paraId="02516CBD" w14:textId="77777777" w:rsidR="00942BF3" w:rsidRPr="00E43EDE" w:rsidRDefault="00942BF3" w:rsidP="00531C5E">
            <w:pPr>
              <w:spacing w:line="0" w:lineRule="atLeast"/>
            </w:pPr>
          </w:p>
        </w:tc>
        <w:tc>
          <w:tcPr>
            <w:tcW w:w="1418" w:type="dxa"/>
            <w:vAlign w:val="center"/>
          </w:tcPr>
          <w:p w14:paraId="08C543DD" w14:textId="77777777" w:rsidR="00942BF3" w:rsidRPr="00E43EDE" w:rsidRDefault="00942BF3" w:rsidP="00531C5E">
            <w:pPr>
              <w:spacing w:line="0" w:lineRule="atLeast"/>
            </w:pPr>
            <w:r w:rsidRPr="00E43EDE">
              <w:t>商業與管理群</w:t>
            </w:r>
          </w:p>
        </w:tc>
        <w:tc>
          <w:tcPr>
            <w:tcW w:w="1134" w:type="dxa"/>
            <w:vAlign w:val="center"/>
          </w:tcPr>
          <w:p w14:paraId="12C9276B" w14:textId="77777777" w:rsidR="00942BF3" w:rsidRPr="00E43EDE" w:rsidRDefault="00942BF3" w:rsidP="00531C5E">
            <w:pPr>
              <w:spacing w:line="0" w:lineRule="atLeast"/>
            </w:pPr>
            <w:r w:rsidRPr="00E43EDE">
              <w:t>5310133</w:t>
            </w:r>
          </w:p>
        </w:tc>
        <w:tc>
          <w:tcPr>
            <w:tcW w:w="1417" w:type="dxa"/>
            <w:vAlign w:val="center"/>
          </w:tcPr>
          <w:p w14:paraId="49F9EBD5" w14:textId="77777777" w:rsidR="00942BF3" w:rsidRPr="00E43EDE" w:rsidRDefault="00942BF3" w:rsidP="00531C5E">
            <w:pPr>
              <w:spacing w:line="0" w:lineRule="atLeast"/>
            </w:pPr>
            <w:r w:rsidRPr="00E43EDE">
              <w:t>休閒事業管理系</w:t>
            </w:r>
          </w:p>
        </w:tc>
        <w:tc>
          <w:tcPr>
            <w:tcW w:w="709" w:type="dxa"/>
            <w:vAlign w:val="center"/>
          </w:tcPr>
          <w:p w14:paraId="13D92F46" w14:textId="77777777" w:rsidR="00942BF3" w:rsidRPr="00E43EDE" w:rsidRDefault="00942BF3" w:rsidP="00531C5E">
            <w:pPr>
              <w:spacing w:line="0" w:lineRule="atLeast"/>
              <w:jc w:val="center"/>
            </w:pPr>
            <w:r w:rsidRPr="00E43EDE">
              <w:t>1</w:t>
            </w:r>
          </w:p>
        </w:tc>
        <w:tc>
          <w:tcPr>
            <w:tcW w:w="4635" w:type="dxa"/>
            <w:vAlign w:val="center"/>
          </w:tcPr>
          <w:p w14:paraId="0DF746FB" w14:textId="497A1E21" w:rsidR="00942BF3" w:rsidRPr="00E43EDE" w:rsidRDefault="00942BF3" w:rsidP="00531C5E">
            <w:pPr>
              <w:spacing w:line="0" w:lineRule="atLeast"/>
              <w:rPr>
                <w:sz w:val="22"/>
              </w:rPr>
            </w:pPr>
            <w:r w:rsidRPr="00E43EDE">
              <w:rPr>
                <w:sz w:val="22"/>
              </w:rPr>
              <w:t>1.本校</w:t>
            </w:r>
            <w:r w:rsidR="004F015A">
              <w:rPr>
                <w:sz w:val="22"/>
              </w:rPr>
              <w:t>健康與諮商中心</w:t>
            </w:r>
            <w:r w:rsidRPr="00E43EDE">
              <w:rPr>
                <w:sz w:val="22"/>
              </w:rPr>
              <w:t xml:space="preserve">設有資源教室及輔導人員，提供生活、課業、生涯及心理諮詢輔導之服務。 </w:t>
            </w:r>
            <w:r w:rsidRPr="00E43EDE">
              <w:rPr>
                <w:sz w:val="22"/>
              </w:rPr>
              <w:br/>
              <w:t xml:space="preserve">2.本校多數課程採多元化教學(使用電腦及視聽設備)。 </w:t>
            </w:r>
            <w:r w:rsidRPr="00E43EDE">
              <w:rPr>
                <w:sz w:val="22"/>
              </w:rPr>
              <w:br/>
              <w:t>3.休閒事業管理系有校外實習課程為必修科目(特殊身分學生，得申請替代教學)。</w:t>
            </w:r>
          </w:p>
        </w:tc>
      </w:tr>
      <w:tr w:rsidR="00942BF3" w:rsidRPr="00E43EDE" w14:paraId="7261070A" w14:textId="77777777" w:rsidTr="00531C5E">
        <w:trPr>
          <w:trHeight w:val="808"/>
        </w:trPr>
        <w:tc>
          <w:tcPr>
            <w:tcW w:w="1065" w:type="dxa"/>
            <w:vMerge/>
          </w:tcPr>
          <w:p w14:paraId="357A1B8C" w14:textId="77777777" w:rsidR="00942BF3" w:rsidRPr="00E43EDE" w:rsidRDefault="00942BF3" w:rsidP="00531C5E">
            <w:pPr>
              <w:spacing w:line="0" w:lineRule="atLeast"/>
            </w:pPr>
          </w:p>
        </w:tc>
        <w:tc>
          <w:tcPr>
            <w:tcW w:w="1418" w:type="dxa"/>
            <w:vAlign w:val="center"/>
          </w:tcPr>
          <w:p w14:paraId="287FA772" w14:textId="77777777" w:rsidR="00942BF3" w:rsidRPr="00E43EDE" w:rsidRDefault="00942BF3" w:rsidP="00531C5E">
            <w:pPr>
              <w:spacing w:line="0" w:lineRule="atLeast"/>
            </w:pPr>
            <w:r w:rsidRPr="00E43EDE">
              <w:t>商業與管理群</w:t>
            </w:r>
          </w:p>
        </w:tc>
        <w:tc>
          <w:tcPr>
            <w:tcW w:w="1134" w:type="dxa"/>
            <w:vAlign w:val="center"/>
          </w:tcPr>
          <w:p w14:paraId="4447953C" w14:textId="77777777" w:rsidR="00942BF3" w:rsidRPr="00E43EDE" w:rsidRDefault="00942BF3" w:rsidP="00531C5E">
            <w:pPr>
              <w:spacing w:line="0" w:lineRule="atLeast"/>
            </w:pPr>
            <w:r w:rsidRPr="00E43EDE">
              <w:t>5310134</w:t>
            </w:r>
          </w:p>
        </w:tc>
        <w:tc>
          <w:tcPr>
            <w:tcW w:w="1417" w:type="dxa"/>
            <w:vAlign w:val="center"/>
          </w:tcPr>
          <w:p w14:paraId="0934E9F4" w14:textId="77777777" w:rsidR="00942BF3" w:rsidRPr="00E43EDE" w:rsidRDefault="00942BF3" w:rsidP="00531C5E">
            <w:pPr>
              <w:spacing w:line="0" w:lineRule="atLeast"/>
            </w:pPr>
            <w:r w:rsidRPr="00E43EDE">
              <w:t>樂齡服務產業管理系</w:t>
            </w:r>
          </w:p>
        </w:tc>
        <w:tc>
          <w:tcPr>
            <w:tcW w:w="709" w:type="dxa"/>
            <w:vAlign w:val="center"/>
          </w:tcPr>
          <w:p w14:paraId="4DFFF03C" w14:textId="77777777" w:rsidR="00942BF3" w:rsidRPr="00E43EDE" w:rsidRDefault="00942BF3" w:rsidP="00531C5E">
            <w:pPr>
              <w:spacing w:line="0" w:lineRule="atLeast"/>
              <w:jc w:val="center"/>
            </w:pPr>
            <w:r w:rsidRPr="00E43EDE">
              <w:t>1</w:t>
            </w:r>
          </w:p>
        </w:tc>
        <w:tc>
          <w:tcPr>
            <w:tcW w:w="4635" w:type="dxa"/>
            <w:vMerge w:val="restart"/>
            <w:vAlign w:val="center"/>
          </w:tcPr>
          <w:p w14:paraId="6EB00948" w14:textId="50373EE7" w:rsidR="00942BF3" w:rsidRPr="00E43EDE" w:rsidRDefault="00942BF3" w:rsidP="00531C5E">
            <w:pPr>
              <w:spacing w:line="0" w:lineRule="atLeast"/>
              <w:rPr>
                <w:sz w:val="22"/>
              </w:rPr>
            </w:pPr>
            <w:r w:rsidRPr="00E43EDE">
              <w:rPr>
                <w:sz w:val="22"/>
              </w:rPr>
              <w:t>1.本校</w:t>
            </w:r>
            <w:r w:rsidR="004F015A">
              <w:rPr>
                <w:sz w:val="22"/>
              </w:rPr>
              <w:t>健康與諮商中心</w:t>
            </w:r>
            <w:r w:rsidRPr="00E43EDE">
              <w:rPr>
                <w:sz w:val="22"/>
              </w:rPr>
              <w:t xml:space="preserve">設有資源教室及輔導人員，提供生活、課業、生涯及心理諮詢輔導之服務。 </w:t>
            </w:r>
            <w:r w:rsidRPr="00E43EDE">
              <w:rPr>
                <w:sz w:val="22"/>
              </w:rPr>
              <w:br/>
              <w:t xml:space="preserve">2.本校多數課程採多元化教學(使用電腦及視聽設備)。 </w:t>
            </w:r>
            <w:r w:rsidRPr="00E43EDE">
              <w:rPr>
                <w:sz w:val="22"/>
              </w:rPr>
              <w:br/>
              <w:t>3.本系有校外實習課程為必修科目(特殊身分學生，得申請替代教學)。</w:t>
            </w:r>
          </w:p>
        </w:tc>
      </w:tr>
      <w:tr w:rsidR="00942BF3" w:rsidRPr="00E43EDE" w14:paraId="44848649" w14:textId="77777777" w:rsidTr="00531C5E">
        <w:trPr>
          <w:trHeight w:val="1304"/>
        </w:trPr>
        <w:tc>
          <w:tcPr>
            <w:tcW w:w="1065" w:type="dxa"/>
            <w:vMerge/>
          </w:tcPr>
          <w:p w14:paraId="0F57FC74" w14:textId="77777777" w:rsidR="00942BF3" w:rsidRPr="00E43EDE" w:rsidRDefault="00942BF3" w:rsidP="00531C5E">
            <w:pPr>
              <w:spacing w:line="0" w:lineRule="atLeast"/>
            </w:pPr>
          </w:p>
        </w:tc>
        <w:tc>
          <w:tcPr>
            <w:tcW w:w="1418" w:type="dxa"/>
            <w:vAlign w:val="center"/>
          </w:tcPr>
          <w:p w14:paraId="3D7C9E52" w14:textId="77777777" w:rsidR="00942BF3" w:rsidRPr="00E43EDE" w:rsidRDefault="00942BF3" w:rsidP="00531C5E">
            <w:pPr>
              <w:spacing w:line="0" w:lineRule="atLeast"/>
            </w:pPr>
            <w:r w:rsidRPr="00E43EDE">
              <w:t>衛生與護理類</w:t>
            </w:r>
          </w:p>
        </w:tc>
        <w:tc>
          <w:tcPr>
            <w:tcW w:w="1134" w:type="dxa"/>
            <w:vAlign w:val="center"/>
          </w:tcPr>
          <w:p w14:paraId="70D281C2" w14:textId="77777777" w:rsidR="00942BF3" w:rsidRPr="00E43EDE" w:rsidRDefault="00942BF3" w:rsidP="00531C5E">
            <w:pPr>
              <w:spacing w:line="0" w:lineRule="atLeast"/>
            </w:pPr>
            <w:r w:rsidRPr="00E43EDE">
              <w:t>5311019</w:t>
            </w:r>
          </w:p>
        </w:tc>
        <w:tc>
          <w:tcPr>
            <w:tcW w:w="1417" w:type="dxa"/>
            <w:vAlign w:val="center"/>
          </w:tcPr>
          <w:p w14:paraId="56C8E4BD" w14:textId="77777777" w:rsidR="00942BF3" w:rsidRPr="00E43EDE" w:rsidRDefault="00942BF3" w:rsidP="00531C5E">
            <w:pPr>
              <w:spacing w:line="0" w:lineRule="atLeast"/>
            </w:pPr>
            <w:r w:rsidRPr="00E43EDE">
              <w:t>樂齡服務產業管理系</w:t>
            </w:r>
          </w:p>
        </w:tc>
        <w:tc>
          <w:tcPr>
            <w:tcW w:w="709" w:type="dxa"/>
            <w:vAlign w:val="center"/>
          </w:tcPr>
          <w:p w14:paraId="73FC0AD6" w14:textId="77777777" w:rsidR="00942BF3" w:rsidRPr="00E43EDE" w:rsidRDefault="00942BF3" w:rsidP="00531C5E">
            <w:pPr>
              <w:spacing w:line="0" w:lineRule="atLeast"/>
              <w:jc w:val="center"/>
            </w:pPr>
            <w:r w:rsidRPr="00E43EDE">
              <w:t>1</w:t>
            </w:r>
          </w:p>
        </w:tc>
        <w:tc>
          <w:tcPr>
            <w:tcW w:w="4635" w:type="dxa"/>
            <w:vMerge/>
            <w:vAlign w:val="center"/>
          </w:tcPr>
          <w:p w14:paraId="2738AE54" w14:textId="77777777" w:rsidR="00942BF3" w:rsidRPr="00E43EDE" w:rsidRDefault="00942BF3" w:rsidP="00531C5E">
            <w:pPr>
              <w:spacing w:line="0" w:lineRule="atLeast"/>
              <w:rPr>
                <w:sz w:val="22"/>
              </w:rPr>
            </w:pPr>
          </w:p>
        </w:tc>
      </w:tr>
      <w:tr w:rsidR="00942BF3" w:rsidRPr="00E43EDE" w14:paraId="2A72CCC9" w14:textId="77777777" w:rsidTr="00531C5E">
        <w:trPr>
          <w:trHeight w:val="2908"/>
        </w:trPr>
        <w:tc>
          <w:tcPr>
            <w:tcW w:w="1065" w:type="dxa"/>
            <w:vMerge/>
          </w:tcPr>
          <w:p w14:paraId="2B207A15" w14:textId="77777777" w:rsidR="00942BF3" w:rsidRPr="00E43EDE" w:rsidRDefault="00942BF3" w:rsidP="00531C5E">
            <w:pPr>
              <w:spacing w:line="0" w:lineRule="atLeast"/>
            </w:pPr>
          </w:p>
        </w:tc>
        <w:tc>
          <w:tcPr>
            <w:tcW w:w="1418" w:type="dxa"/>
            <w:vAlign w:val="center"/>
          </w:tcPr>
          <w:p w14:paraId="17F8501F" w14:textId="77777777" w:rsidR="00942BF3" w:rsidRPr="00E43EDE" w:rsidRDefault="00942BF3" w:rsidP="00531C5E">
            <w:pPr>
              <w:spacing w:line="0" w:lineRule="atLeast"/>
            </w:pPr>
            <w:r w:rsidRPr="00E43EDE">
              <w:t>家政群幼保類</w:t>
            </w:r>
          </w:p>
        </w:tc>
        <w:tc>
          <w:tcPr>
            <w:tcW w:w="1134" w:type="dxa"/>
            <w:vAlign w:val="center"/>
          </w:tcPr>
          <w:p w14:paraId="2C267C98" w14:textId="77777777" w:rsidR="00942BF3" w:rsidRPr="00E43EDE" w:rsidRDefault="00942BF3" w:rsidP="00531C5E">
            <w:pPr>
              <w:spacing w:line="0" w:lineRule="atLeast"/>
            </w:pPr>
            <w:r w:rsidRPr="00E43EDE">
              <w:t>5315028</w:t>
            </w:r>
          </w:p>
        </w:tc>
        <w:tc>
          <w:tcPr>
            <w:tcW w:w="1417" w:type="dxa"/>
            <w:vAlign w:val="center"/>
          </w:tcPr>
          <w:p w14:paraId="5B86AA0F" w14:textId="77777777" w:rsidR="00942BF3" w:rsidRPr="00E43EDE" w:rsidRDefault="00942BF3" w:rsidP="00531C5E">
            <w:pPr>
              <w:spacing w:line="0" w:lineRule="atLeast"/>
            </w:pPr>
            <w:r w:rsidRPr="00E43EDE">
              <w:t>企業管理系</w:t>
            </w:r>
          </w:p>
        </w:tc>
        <w:tc>
          <w:tcPr>
            <w:tcW w:w="709" w:type="dxa"/>
            <w:vAlign w:val="center"/>
          </w:tcPr>
          <w:p w14:paraId="5836EF4B" w14:textId="77777777" w:rsidR="00942BF3" w:rsidRPr="00E43EDE" w:rsidRDefault="00942BF3" w:rsidP="00531C5E">
            <w:pPr>
              <w:spacing w:line="0" w:lineRule="atLeast"/>
              <w:jc w:val="center"/>
            </w:pPr>
            <w:r w:rsidRPr="00E43EDE">
              <w:t>1</w:t>
            </w:r>
          </w:p>
        </w:tc>
        <w:tc>
          <w:tcPr>
            <w:tcW w:w="4635" w:type="dxa"/>
            <w:vAlign w:val="center"/>
          </w:tcPr>
          <w:p w14:paraId="4E86F506" w14:textId="0D4ECC1E" w:rsidR="00942BF3" w:rsidRPr="00E43EDE" w:rsidRDefault="00942BF3" w:rsidP="00531C5E">
            <w:pPr>
              <w:spacing w:line="0" w:lineRule="atLeast"/>
              <w:rPr>
                <w:sz w:val="22"/>
              </w:rPr>
            </w:pPr>
            <w:r w:rsidRPr="00E43EDE">
              <w:rPr>
                <w:sz w:val="22"/>
              </w:rPr>
              <w:t xml:space="preserve">1.本系經教育部審定為「認可培育幼兒園教保員」之培育單位。 </w:t>
            </w:r>
            <w:r w:rsidRPr="00E43EDE">
              <w:rPr>
                <w:sz w:val="22"/>
              </w:rPr>
              <w:br/>
              <w:t>2.本校</w:t>
            </w:r>
            <w:r w:rsidR="004F015A">
              <w:rPr>
                <w:sz w:val="22"/>
              </w:rPr>
              <w:t>健康與諮商中心</w:t>
            </w:r>
            <w:r w:rsidRPr="00E43EDE">
              <w:rPr>
                <w:sz w:val="22"/>
              </w:rPr>
              <w:t xml:space="preserve">設有資源教室及輔導人員，提供生活、課業、生涯及心理諮詢輔導之服務。 </w:t>
            </w:r>
            <w:r w:rsidRPr="00E43EDE">
              <w:rPr>
                <w:sz w:val="22"/>
              </w:rPr>
              <w:br/>
              <w:t xml:space="preserve">3.本校多數課程採多元化教學(使用電腦及視聽設備)，並採用多元學習策略方式。 </w:t>
            </w:r>
            <w:r w:rsidRPr="00E43EDE">
              <w:rPr>
                <w:sz w:val="22"/>
              </w:rPr>
              <w:br/>
              <w:t>4.本系有校外實習課程為必修科目「實習課程為教保專業課程 」(為教保員資格需求)，雖無法提供替代課程，然會進行課程教學與評量調整。</w:t>
            </w:r>
          </w:p>
        </w:tc>
      </w:tr>
      <w:tr w:rsidR="00942BF3" w:rsidRPr="00E43EDE" w14:paraId="17079ABF" w14:textId="77777777" w:rsidTr="00227172">
        <w:trPr>
          <w:trHeight w:val="3231"/>
        </w:trPr>
        <w:tc>
          <w:tcPr>
            <w:tcW w:w="1065" w:type="dxa"/>
            <w:vMerge w:val="restart"/>
            <w:vAlign w:val="center"/>
          </w:tcPr>
          <w:p w14:paraId="1126FA30" w14:textId="77777777" w:rsidR="00942BF3" w:rsidRPr="00E43EDE" w:rsidRDefault="00942BF3" w:rsidP="00531C5E">
            <w:pPr>
              <w:spacing w:line="0" w:lineRule="atLeast"/>
              <w:jc w:val="both"/>
            </w:pPr>
            <w:r w:rsidRPr="00E43EDE">
              <w:lastRenderedPageBreak/>
              <w:t>明新科技大學</w:t>
            </w:r>
          </w:p>
        </w:tc>
        <w:tc>
          <w:tcPr>
            <w:tcW w:w="1418" w:type="dxa"/>
            <w:vAlign w:val="center"/>
          </w:tcPr>
          <w:p w14:paraId="1F58BBA3" w14:textId="77777777" w:rsidR="00942BF3" w:rsidRPr="00E43EDE" w:rsidRDefault="00942BF3" w:rsidP="00531C5E">
            <w:pPr>
              <w:spacing w:line="0" w:lineRule="atLeast"/>
            </w:pPr>
            <w:r w:rsidRPr="00E43EDE">
              <w:t>家政群幼保類</w:t>
            </w:r>
          </w:p>
        </w:tc>
        <w:tc>
          <w:tcPr>
            <w:tcW w:w="1134" w:type="dxa"/>
            <w:vAlign w:val="center"/>
          </w:tcPr>
          <w:p w14:paraId="2A231889" w14:textId="77777777" w:rsidR="00942BF3" w:rsidRPr="00E43EDE" w:rsidRDefault="00942BF3" w:rsidP="00531C5E">
            <w:pPr>
              <w:spacing w:line="0" w:lineRule="atLeast"/>
            </w:pPr>
            <w:r w:rsidRPr="00E43EDE">
              <w:t>5315026</w:t>
            </w:r>
          </w:p>
        </w:tc>
        <w:tc>
          <w:tcPr>
            <w:tcW w:w="1417" w:type="dxa"/>
            <w:vAlign w:val="center"/>
          </w:tcPr>
          <w:p w14:paraId="1F70FBB7" w14:textId="77777777" w:rsidR="00942BF3" w:rsidRPr="00E43EDE" w:rsidRDefault="00942BF3" w:rsidP="00531C5E">
            <w:pPr>
              <w:spacing w:line="0" w:lineRule="atLeast"/>
            </w:pPr>
            <w:r w:rsidRPr="00E43EDE">
              <w:t>幼兒保育系</w:t>
            </w:r>
          </w:p>
        </w:tc>
        <w:tc>
          <w:tcPr>
            <w:tcW w:w="709" w:type="dxa"/>
            <w:vAlign w:val="center"/>
          </w:tcPr>
          <w:p w14:paraId="4C755AF2" w14:textId="77777777" w:rsidR="00942BF3" w:rsidRPr="00E43EDE" w:rsidRDefault="00942BF3" w:rsidP="00531C5E">
            <w:pPr>
              <w:spacing w:line="0" w:lineRule="atLeast"/>
              <w:jc w:val="center"/>
            </w:pPr>
            <w:r w:rsidRPr="00E43EDE">
              <w:t>2</w:t>
            </w:r>
          </w:p>
        </w:tc>
        <w:tc>
          <w:tcPr>
            <w:tcW w:w="4635" w:type="dxa"/>
            <w:vAlign w:val="center"/>
          </w:tcPr>
          <w:p w14:paraId="4D2EC9FC" w14:textId="520401C0" w:rsidR="00942BF3" w:rsidRPr="00E43EDE" w:rsidRDefault="00942BF3" w:rsidP="00531C5E">
            <w:pPr>
              <w:spacing w:line="0" w:lineRule="atLeast"/>
              <w:rPr>
                <w:sz w:val="22"/>
              </w:rPr>
            </w:pPr>
            <w:r w:rsidRPr="00E43EDE">
              <w:rPr>
                <w:sz w:val="22"/>
              </w:rPr>
              <w:t xml:space="preserve">1.本系經教育部審定為「認可培育幼兒園教保員」之培育單位。 </w:t>
            </w:r>
            <w:r w:rsidRPr="00E43EDE">
              <w:rPr>
                <w:sz w:val="22"/>
              </w:rPr>
              <w:br/>
              <w:t>2.本校</w:t>
            </w:r>
            <w:r w:rsidR="004F015A">
              <w:rPr>
                <w:sz w:val="22"/>
              </w:rPr>
              <w:t>健康與諮商中心</w:t>
            </w:r>
            <w:r w:rsidRPr="00E43EDE">
              <w:rPr>
                <w:sz w:val="22"/>
              </w:rPr>
              <w:t xml:space="preserve">設有資源教室及輔導人員，提供生活、課業、生涯及心理諮詢輔導之服務。 </w:t>
            </w:r>
            <w:r w:rsidRPr="00E43EDE">
              <w:rPr>
                <w:sz w:val="22"/>
              </w:rPr>
              <w:br/>
              <w:t xml:space="preserve">3.本校多數課程採多元化教學(使用電腦及視聽設備)，並採用多元學習策略方式。 </w:t>
            </w:r>
            <w:r w:rsidRPr="00E43EDE">
              <w:rPr>
                <w:sz w:val="22"/>
              </w:rPr>
              <w:br/>
              <w:t>4.本系有校外實習課程為必修科目「實習課程為教保專業課程 」(為教保員資格需求)，雖無法提供替代課程，然會進行課程教學與評量調整。</w:t>
            </w:r>
          </w:p>
        </w:tc>
      </w:tr>
      <w:tr w:rsidR="00942BF3" w:rsidRPr="00E43EDE" w14:paraId="2B349043" w14:textId="77777777" w:rsidTr="00227172">
        <w:trPr>
          <w:trHeight w:val="964"/>
        </w:trPr>
        <w:tc>
          <w:tcPr>
            <w:tcW w:w="1065" w:type="dxa"/>
            <w:vMerge/>
            <w:vAlign w:val="center"/>
          </w:tcPr>
          <w:p w14:paraId="19C84ED5" w14:textId="77777777" w:rsidR="00942BF3" w:rsidRPr="00E43EDE" w:rsidRDefault="00942BF3" w:rsidP="00531C5E">
            <w:pPr>
              <w:spacing w:line="0" w:lineRule="atLeast"/>
              <w:jc w:val="both"/>
            </w:pPr>
          </w:p>
        </w:tc>
        <w:tc>
          <w:tcPr>
            <w:tcW w:w="1418" w:type="dxa"/>
            <w:vAlign w:val="center"/>
          </w:tcPr>
          <w:p w14:paraId="3484F2C2" w14:textId="77777777" w:rsidR="00942BF3" w:rsidRPr="00E43EDE" w:rsidRDefault="00942BF3" w:rsidP="00531C5E">
            <w:pPr>
              <w:spacing w:line="0" w:lineRule="atLeast"/>
            </w:pPr>
            <w:r w:rsidRPr="00E43EDE">
              <w:t>食品群</w:t>
            </w:r>
          </w:p>
        </w:tc>
        <w:tc>
          <w:tcPr>
            <w:tcW w:w="1134" w:type="dxa"/>
            <w:vAlign w:val="center"/>
          </w:tcPr>
          <w:p w14:paraId="6B61CAD9" w14:textId="77777777" w:rsidR="00942BF3" w:rsidRPr="00E43EDE" w:rsidRDefault="00942BF3" w:rsidP="00531C5E">
            <w:pPr>
              <w:spacing w:line="0" w:lineRule="atLeast"/>
            </w:pPr>
            <w:r w:rsidRPr="00E43EDE">
              <w:t>5312024</w:t>
            </w:r>
          </w:p>
        </w:tc>
        <w:tc>
          <w:tcPr>
            <w:tcW w:w="1417" w:type="dxa"/>
            <w:vAlign w:val="center"/>
          </w:tcPr>
          <w:p w14:paraId="21AFE6E3" w14:textId="77777777" w:rsidR="00942BF3" w:rsidRPr="00E43EDE" w:rsidRDefault="00942BF3" w:rsidP="00531C5E">
            <w:pPr>
              <w:spacing w:line="0" w:lineRule="atLeast"/>
            </w:pPr>
            <w:r w:rsidRPr="00E43EDE">
              <w:t>旅館管理與廚藝創意系</w:t>
            </w:r>
          </w:p>
        </w:tc>
        <w:tc>
          <w:tcPr>
            <w:tcW w:w="709" w:type="dxa"/>
            <w:vAlign w:val="center"/>
          </w:tcPr>
          <w:p w14:paraId="74395646" w14:textId="77777777" w:rsidR="00942BF3" w:rsidRPr="00E43EDE" w:rsidRDefault="00942BF3" w:rsidP="00531C5E">
            <w:pPr>
              <w:spacing w:line="0" w:lineRule="atLeast"/>
              <w:jc w:val="center"/>
            </w:pPr>
            <w:r w:rsidRPr="00E43EDE">
              <w:t>2</w:t>
            </w:r>
          </w:p>
        </w:tc>
        <w:tc>
          <w:tcPr>
            <w:tcW w:w="4635" w:type="dxa"/>
            <w:vMerge w:val="restart"/>
            <w:vAlign w:val="center"/>
          </w:tcPr>
          <w:p w14:paraId="56AFA407" w14:textId="43AC1143" w:rsidR="00942BF3" w:rsidRPr="00E43EDE" w:rsidRDefault="00942BF3" w:rsidP="00531C5E">
            <w:pPr>
              <w:spacing w:line="0" w:lineRule="atLeast"/>
              <w:rPr>
                <w:sz w:val="22"/>
              </w:rPr>
            </w:pPr>
            <w:r w:rsidRPr="00E43EDE">
              <w:rPr>
                <w:sz w:val="22"/>
              </w:rPr>
              <w:t xml:space="preserve">1.本校多數課程採多元化教學(使用電腦及視聽設備)。 </w:t>
            </w:r>
            <w:r w:rsidRPr="00E43EDE">
              <w:rPr>
                <w:sz w:val="22"/>
              </w:rPr>
              <w:br/>
              <w:t xml:space="preserve">2.本系訂有校外實習必修半年(特殊身分學生得申請替代教學)。 </w:t>
            </w:r>
            <w:r w:rsidRPr="00E43EDE">
              <w:rPr>
                <w:sz w:val="22"/>
              </w:rPr>
              <w:br/>
              <w:t>3.本校</w:t>
            </w:r>
            <w:r w:rsidR="004F015A">
              <w:rPr>
                <w:sz w:val="22"/>
              </w:rPr>
              <w:t>健康與諮商中心</w:t>
            </w:r>
            <w:r w:rsidRPr="00E43EDE">
              <w:rPr>
                <w:sz w:val="22"/>
              </w:rPr>
              <w:t>設有資源教室及輔導人員，提供生活、課業、生涯及心理諮詢輔導之服務。</w:t>
            </w:r>
          </w:p>
        </w:tc>
      </w:tr>
      <w:tr w:rsidR="00942BF3" w:rsidRPr="00E43EDE" w14:paraId="5654AF6C" w14:textId="77777777" w:rsidTr="00227172">
        <w:trPr>
          <w:trHeight w:val="964"/>
        </w:trPr>
        <w:tc>
          <w:tcPr>
            <w:tcW w:w="1065" w:type="dxa"/>
            <w:vMerge/>
          </w:tcPr>
          <w:p w14:paraId="1A8F2D83" w14:textId="77777777" w:rsidR="00942BF3" w:rsidRPr="00E43EDE" w:rsidRDefault="00942BF3" w:rsidP="00531C5E">
            <w:pPr>
              <w:spacing w:line="0" w:lineRule="atLeast"/>
            </w:pPr>
          </w:p>
        </w:tc>
        <w:tc>
          <w:tcPr>
            <w:tcW w:w="1418" w:type="dxa"/>
            <w:vAlign w:val="center"/>
          </w:tcPr>
          <w:p w14:paraId="01D1C5E6" w14:textId="77777777" w:rsidR="00942BF3" w:rsidRPr="00E43EDE" w:rsidRDefault="00942BF3" w:rsidP="00531C5E">
            <w:pPr>
              <w:spacing w:line="0" w:lineRule="atLeast"/>
            </w:pPr>
            <w:r w:rsidRPr="00E43EDE">
              <w:t>餐旅群</w:t>
            </w:r>
          </w:p>
        </w:tc>
        <w:tc>
          <w:tcPr>
            <w:tcW w:w="1134" w:type="dxa"/>
            <w:vAlign w:val="center"/>
          </w:tcPr>
          <w:p w14:paraId="67A1AAB8" w14:textId="77777777" w:rsidR="00942BF3" w:rsidRPr="00E43EDE" w:rsidRDefault="00942BF3" w:rsidP="00531C5E">
            <w:pPr>
              <w:spacing w:line="0" w:lineRule="atLeast"/>
            </w:pPr>
            <w:r w:rsidRPr="00E43EDE">
              <w:t>5321099</w:t>
            </w:r>
          </w:p>
        </w:tc>
        <w:tc>
          <w:tcPr>
            <w:tcW w:w="1417" w:type="dxa"/>
            <w:vAlign w:val="center"/>
          </w:tcPr>
          <w:p w14:paraId="401F4E74" w14:textId="77777777" w:rsidR="00942BF3" w:rsidRPr="00E43EDE" w:rsidRDefault="00942BF3" w:rsidP="00531C5E">
            <w:pPr>
              <w:spacing w:line="0" w:lineRule="atLeast"/>
            </w:pPr>
            <w:r w:rsidRPr="00E43EDE">
              <w:t>旅館管理與廚藝創意系</w:t>
            </w:r>
          </w:p>
        </w:tc>
        <w:tc>
          <w:tcPr>
            <w:tcW w:w="709" w:type="dxa"/>
            <w:vAlign w:val="center"/>
          </w:tcPr>
          <w:p w14:paraId="0C11A16B" w14:textId="77777777" w:rsidR="00942BF3" w:rsidRPr="00E43EDE" w:rsidRDefault="00942BF3" w:rsidP="00531C5E">
            <w:pPr>
              <w:spacing w:line="0" w:lineRule="atLeast"/>
              <w:jc w:val="center"/>
            </w:pPr>
            <w:r w:rsidRPr="00E43EDE">
              <w:t>3</w:t>
            </w:r>
          </w:p>
        </w:tc>
        <w:tc>
          <w:tcPr>
            <w:tcW w:w="4635" w:type="dxa"/>
            <w:vMerge/>
            <w:vAlign w:val="center"/>
          </w:tcPr>
          <w:p w14:paraId="1B6A4138" w14:textId="77777777" w:rsidR="00942BF3" w:rsidRPr="00E43EDE" w:rsidRDefault="00942BF3" w:rsidP="00531C5E">
            <w:pPr>
              <w:spacing w:line="0" w:lineRule="atLeast"/>
              <w:rPr>
                <w:sz w:val="22"/>
              </w:rPr>
            </w:pPr>
          </w:p>
        </w:tc>
      </w:tr>
      <w:tr w:rsidR="00942BF3" w:rsidRPr="00E43EDE" w14:paraId="01472E2C" w14:textId="77777777" w:rsidTr="00531C5E">
        <w:tc>
          <w:tcPr>
            <w:tcW w:w="1065" w:type="dxa"/>
            <w:vMerge w:val="restart"/>
            <w:vAlign w:val="center"/>
          </w:tcPr>
          <w:p w14:paraId="09DAB747" w14:textId="77777777" w:rsidR="00942BF3" w:rsidRPr="00E43EDE" w:rsidRDefault="00942BF3" w:rsidP="00531C5E">
            <w:pPr>
              <w:spacing w:line="0" w:lineRule="atLeast"/>
            </w:pPr>
            <w:r w:rsidRPr="00E43EDE">
              <w:t>弘光科技大學</w:t>
            </w:r>
          </w:p>
        </w:tc>
        <w:tc>
          <w:tcPr>
            <w:tcW w:w="1418" w:type="dxa"/>
            <w:vAlign w:val="center"/>
          </w:tcPr>
          <w:p w14:paraId="26B5C7A1" w14:textId="77777777" w:rsidR="00942BF3" w:rsidRPr="00E43EDE" w:rsidRDefault="00942BF3" w:rsidP="00531C5E">
            <w:pPr>
              <w:spacing w:line="0" w:lineRule="atLeast"/>
            </w:pPr>
            <w:r w:rsidRPr="00E43EDE">
              <w:t>機械群</w:t>
            </w:r>
          </w:p>
        </w:tc>
        <w:tc>
          <w:tcPr>
            <w:tcW w:w="1134" w:type="dxa"/>
            <w:vAlign w:val="center"/>
          </w:tcPr>
          <w:p w14:paraId="26B8451B" w14:textId="77777777" w:rsidR="00942BF3" w:rsidRPr="00E43EDE" w:rsidRDefault="00942BF3" w:rsidP="00531C5E">
            <w:pPr>
              <w:spacing w:line="0" w:lineRule="atLeast"/>
            </w:pPr>
            <w:r w:rsidRPr="00E43EDE">
              <w:t>5301055</w:t>
            </w:r>
          </w:p>
        </w:tc>
        <w:tc>
          <w:tcPr>
            <w:tcW w:w="1417" w:type="dxa"/>
            <w:vAlign w:val="center"/>
          </w:tcPr>
          <w:p w14:paraId="063FD994" w14:textId="77777777" w:rsidR="00942BF3" w:rsidRPr="00E43EDE" w:rsidRDefault="00942BF3" w:rsidP="00531C5E">
            <w:pPr>
              <w:spacing w:line="0" w:lineRule="atLeast"/>
            </w:pPr>
            <w:r w:rsidRPr="00E43EDE">
              <w:t>醫療器材發展與應用系</w:t>
            </w:r>
          </w:p>
        </w:tc>
        <w:tc>
          <w:tcPr>
            <w:tcW w:w="709" w:type="dxa"/>
            <w:vAlign w:val="center"/>
          </w:tcPr>
          <w:p w14:paraId="5A8AC227" w14:textId="77777777" w:rsidR="00942BF3" w:rsidRPr="00E43EDE" w:rsidRDefault="00942BF3" w:rsidP="00531C5E">
            <w:pPr>
              <w:spacing w:line="0" w:lineRule="atLeast"/>
              <w:jc w:val="center"/>
            </w:pPr>
            <w:r w:rsidRPr="00E43EDE">
              <w:t>1</w:t>
            </w:r>
          </w:p>
        </w:tc>
        <w:tc>
          <w:tcPr>
            <w:tcW w:w="4635" w:type="dxa"/>
            <w:vAlign w:val="center"/>
          </w:tcPr>
          <w:p w14:paraId="184745A3" w14:textId="77777777" w:rsidR="00942BF3" w:rsidRPr="00E43EDE" w:rsidRDefault="00942BF3" w:rsidP="00531C5E">
            <w:pPr>
              <w:spacing w:line="0" w:lineRule="atLeast"/>
              <w:rPr>
                <w:sz w:val="22"/>
              </w:rPr>
            </w:pPr>
          </w:p>
        </w:tc>
      </w:tr>
      <w:tr w:rsidR="00942BF3" w:rsidRPr="00E43EDE" w14:paraId="502EB39D" w14:textId="77777777" w:rsidTr="00531C5E">
        <w:tc>
          <w:tcPr>
            <w:tcW w:w="1065" w:type="dxa"/>
            <w:vMerge/>
          </w:tcPr>
          <w:p w14:paraId="22C30B0E" w14:textId="77777777" w:rsidR="00942BF3" w:rsidRPr="00E43EDE" w:rsidRDefault="00942BF3" w:rsidP="00531C5E">
            <w:pPr>
              <w:spacing w:line="0" w:lineRule="atLeast"/>
            </w:pPr>
          </w:p>
        </w:tc>
        <w:tc>
          <w:tcPr>
            <w:tcW w:w="1418" w:type="dxa"/>
            <w:vAlign w:val="center"/>
          </w:tcPr>
          <w:p w14:paraId="2F8BCCFD" w14:textId="77777777" w:rsidR="00942BF3" w:rsidRPr="00E43EDE" w:rsidRDefault="00942BF3" w:rsidP="00531C5E">
            <w:pPr>
              <w:spacing w:line="0" w:lineRule="atLeast"/>
            </w:pPr>
            <w:r w:rsidRPr="00E43EDE">
              <w:t>機械群</w:t>
            </w:r>
          </w:p>
        </w:tc>
        <w:tc>
          <w:tcPr>
            <w:tcW w:w="1134" w:type="dxa"/>
            <w:vAlign w:val="center"/>
          </w:tcPr>
          <w:p w14:paraId="2143CE08" w14:textId="77777777" w:rsidR="00942BF3" w:rsidRPr="00E43EDE" w:rsidRDefault="00942BF3" w:rsidP="00531C5E">
            <w:pPr>
              <w:spacing w:line="0" w:lineRule="atLeast"/>
            </w:pPr>
            <w:r w:rsidRPr="00E43EDE">
              <w:t>5301056</w:t>
            </w:r>
          </w:p>
        </w:tc>
        <w:tc>
          <w:tcPr>
            <w:tcW w:w="1417" w:type="dxa"/>
            <w:vAlign w:val="center"/>
          </w:tcPr>
          <w:p w14:paraId="4143C902" w14:textId="77777777" w:rsidR="00942BF3" w:rsidRPr="00E43EDE" w:rsidRDefault="00942BF3" w:rsidP="00531C5E">
            <w:pPr>
              <w:spacing w:line="0" w:lineRule="atLeast"/>
            </w:pPr>
            <w:r w:rsidRPr="00E43EDE">
              <w:t>環境與安全衛生工程系環境工程組</w:t>
            </w:r>
          </w:p>
        </w:tc>
        <w:tc>
          <w:tcPr>
            <w:tcW w:w="709" w:type="dxa"/>
            <w:vAlign w:val="center"/>
          </w:tcPr>
          <w:p w14:paraId="6083277B" w14:textId="77777777" w:rsidR="00942BF3" w:rsidRPr="00E43EDE" w:rsidRDefault="00942BF3" w:rsidP="00531C5E">
            <w:pPr>
              <w:spacing w:line="0" w:lineRule="atLeast"/>
              <w:jc w:val="center"/>
            </w:pPr>
            <w:r w:rsidRPr="00E43EDE">
              <w:t>2</w:t>
            </w:r>
          </w:p>
        </w:tc>
        <w:tc>
          <w:tcPr>
            <w:tcW w:w="4635" w:type="dxa"/>
            <w:vAlign w:val="center"/>
          </w:tcPr>
          <w:p w14:paraId="228E826F" w14:textId="77777777" w:rsidR="00942BF3" w:rsidRPr="00E43EDE" w:rsidRDefault="00942BF3" w:rsidP="00531C5E">
            <w:pPr>
              <w:spacing w:line="0" w:lineRule="atLeast"/>
              <w:rPr>
                <w:sz w:val="22"/>
              </w:rPr>
            </w:pPr>
          </w:p>
        </w:tc>
      </w:tr>
      <w:tr w:rsidR="00942BF3" w:rsidRPr="00E43EDE" w14:paraId="2EE71D78" w14:textId="77777777" w:rsidTr="00531C5E">
        <w:tc>
          <w:tcPr>
            <w:tcW w:w="1065" w:type="dxa"/>
            <w:vMerge/>
          </w:tcPr>
          <w:p w14:paraId="2AAD7F54" w14:textId="77777777" w:rsidR="00942BF3" w:rsidRPr="00E43EDE" w:rsidRDefault="00942BF3" w:rsidP="00531C5E">
            <w:pPr>
              <w:spacing w:line="0" w:lineRule="atLeast"/>
            </w:pPr>
          </w:p>
        </w:tc>
        <w:tc>
          <w:tcPr>
            <w:tcW w:w="1418" w:type="dxa"/>
            <w:vAlign w:val="center"/>
          </w:tcPr>
          <w:p w14:paraId="5CFA8591" w14:textId="77777777" w:rsidR="00942BF3" w:rsidRPr="00E43EDE" w:rsidRDefault="00942BF3" w:rsidP="00531C5E">
            <w:pPr>
              <w:spacing w:line="0" w:lineRule="atLeast"/>
            </w:pPr>
            <w:r w:rsidRPr="00E43EDE">
              <w:t>機械群</w:t>
            </w:r>
          </w:p>
        </w:tc>
        <w:tc>
          <w:tcPr>
            <w:tcW w:w="1134" w:type="dxa"/>
            <w:vAlign w:val="center"/>
          </w:tcPr>
          <w:p w14:paraId="11E2F388" w14:textId="77777777" w:rsidR="00942BF3" w:rsidRPr="00E43EDE" w:rsidRDefault="00942BF3" w:rsidP="00531C5E">
            <w:pPr>
              <w:spacing w:line="0" w:lineRule="atLeast"/>
            </w:pPr>
            <w:r w:rsidRPr="00E43EDE">
              <w:t>5301057</w:t>
            </w:r>
          </w:p>
        </w:tc>
        <w:tc>
          <w:tcPr>
            <w:tcW w:w="1417" w:type="dxa"/>
            <w:vAlign w:val="center"/>
          </w:tcPr>
          <w:p w14:paraId="4AA55271" w14:textId="77777777" w:rsidR="00942BF3" w:rsidRPr="00E43EDE" w:rsidRDefault="00942BF3" w:rsidP="00531C5E">
            <w:pPr>
              <w:spacing w:line="0" w:lineRule="atLeast"/>
            </w:pPr>
            <w:r w:rsidRPr="00E43EDE">
              <w:t>環境與安全衛生工程系綠色科技組</w:t>
            </w:r>
          </w:p>
        </w:tc>
        <w:tc>
          <w:tcPr>
            <w:tcW w:w="709" w:type="dxa"/>
            <w:vAlign w:val="center"/>
          </w:tcPr>
          <w:p w14:paraId="43588F12" w14:textId="77777777" w:rsidR="00942BF3" w:rsidRPr="00E43EDE" w:rsidRDefault="00942BF3" w:rsidP="00531C5E">
            <w:pPr>
              <w:spacing w:line="0" w:lineRule="atLeast"/>
              <w:jc w:val="center"/>
            </w:pPr>
            <w:r w:rsidRPr="00E43EDE">
              <w:t>2</w:t>
            </w:r>
          </w:p>
        </w:tc>
        <w:tc>
          <w:tcPr>
            <w:tcW w:w="4635" w:type="dxa"/>
            <w:vAlign w:val="center"/>
          </w:tcPr>
          <w:p w14:paraId="37756D19" w14:textId="77777777" w:rsidR="00942BF3" w:rsidRPr="00E43EDE" w:rsidRDefault="00942BF3" w:rsidP="00531C5E">
            <w:pPr>
              <w:spacing w:line="0" w:lineRule="atLeast"/>
              <w:rPr>
                <w:sz w:val="22"/>
              </w:rPr>
            </w:pPr>
          </w:p>
        </w:tc>
      </w:tr>
      <w:tr w:rsidR="00942BF3" w:rsidRPr="00E43EDE" w14:paraId="4197B1C2" w14:textId="77777777" w:rsidTr="00531C5E">
        <w:tc>
          <w:tcPr>
            <w:tcW w:w="1065" w:type="dxa"/>
            <w:vMerge/>
          </w:tcPr>
          <w:p w14:paraId="73623FB6" w14:textId="77777777" w:rsidR="00942BF3" w:rsidRPr="00E43EDE" w:rsidRDefault="00942BF3" w:rsidP="00531C5E">
            <w:pPr>
              <w:spacing w:line="0" w:lineRule="atLeast"/>
            </w:pPr>
          </w:p>
        </w:tc>
        <w:tc>
          <w:tcPr>
            <w:tcW w:w="1418" w:type="dxa"/>
            <w:vAlign w:val="center"/>
          </w:tcPr>
          <w:p w14:paraId="1B330F06" w14:textId="77777777" w:rsidR="00942BF3" w:rsidRPr="00E43EDE" w:rsidRDefault="00942BF3" w:rsidP="00531C5E">
            <w:pPr>
              <w:spacing w:line="0" w:lineRule="atLeast"/>
            </w:pPr>
            <w:r w:rsidRPr="00E43EDE">
              <w:t>電機與電子群電機類</w:t>
            </w:r>
          </w:p>
        </w:tc>
        <w:tc>
          <w:tcPr>
            <w:tcW w:w="1134" w:type="dxa"/>
            <w:vAlign w:val="center"/>
          </w:tcPr>
          <w:p w14:paraId="10D40DDC" w14:textId="77777777" w:rsidR="00942BF3" w:rsidRPr="00E43EDE" w:rsidRDefault="00942BF3" w:rsidP="00531C5E">
            <w:pPr>
              <w:spacing w:line="0" w:lineRule="atLeast"/>
            </w:pPr>
            <w:r w:rsidRPr="00E43EDE">
              <w:t>5303047</w:t>
            </w:r>
          </w:p>
        </w:tc>
        <w:tc>
          <w:tcPr>
            <w:tcW w:w="1417" w:type="dxa"/>
            <w:vAlign w:val="center"/>
          </w:tcPr>
          <w:p w14:paraId="322458A3" w14:textId="77777777" w:rsidR="00942BF3" w:rsidRPr="00E43EDE" w:rsidRDefault="00942BF3" w:rsidP="00531C5E">
            <w:pPr>
              <w:spacing w:line="0" w:lineRule="atLeast"/>
            </w:pPr>
            <w:r w:rsidRPr="00E43EDE">
              <w:t>環境與安全衛生工程系綠色科技組</w:t>
            </w:r>
          </w:p>
        </w:tc>
        <w:tc>
          <w:tcPr>
            <w:tcW w:w="709" w:type="dxa"/>
            <w:vAlign w:val="center"/>
          </w:tcPr>
          <w:p w14:paraId="37692308" w14:textId="77777777" w:rsidR="00942BF3" w:rsidRPr="00E43EDE" w:rsidRDefault="00942BF3" w:rsidP="00531C5E">
            <w:pPr>
              <w:spacing w:line="0" w:lineRule="atLeast"/>
              <w:jc w:val="center"/>
            </w:pPr>
            <w:r w:rsidRPr="00E43EDE">
              <w:t>2</w:t>
            </w:r>
          </w:p>
        </w:tc>
        <w:tc>
          <w:tcPr>
            <w:tcW w:w="4635" w:type="dxa"/>
            <w:vAlign w:val="center"/>
          </w:tcPr>
          <w:p w14:paraId="5771BE20" w14:textId="77777777" w:rsidR="00942BF3" w:rsidRPr="00E43EDE" w:rsidRDefault="00942BF3" w:rsidP="00531C5E">
            <w:pPr>
              <w:spacing w:line="0" w:lineRule="atLeast"/>
              <w:rPr>
                <w:sz w:val="22"/>
              </w:rPr>
            </w:pPr>
          </w:p>
        </w:tc>
      </w:tr>
      <w:tr w:rsidR="00942BF3" w:rsidRPr="00E43EDE" w14:paraId="7B908C13" w14:textId="77777777" w:rsidTr="00227172">
        <w:trPr>
          <w:trHeight w:val="680"/>
        </w:trPr>
        <w:tc>
          <w:tcPr>
            <w:tcW w:w="1065" w:type="dxa"/>
            <w:vMerge/>
          </w:tcPr>
          <w:p w14:paraId="738B3B09" w14:textId="77777777" w:rsidR="00942BF3" w:rsidRPr="00E43EDE" w:rsidRDefault="00942BF3" w:rsidP="00531C5E">
            <w:pPr>
              <w:spacing w:line="0" w:lineRule="atLeast"/>
            </w:pPr>
          </w:p>
        </w:tc>
        <w:tc>
          <w:tcPr>
            <w:tcW w:w="1418" w:type="dxa"/>
            <w:vAlign w:val="center"/>
          </w:tcPr>
          <w:p w14:paraId="3F64C720" w14:textId="77777777" w:rsidR="00942BF3" w:rsidRPr="00E43EDE" w:rsidRDefault="00942BF3" w:rsidP="00531C5E">
            <w:pPr>
              <w:spacing w:line="0" w:lineRule="atLeast"/>
            </w:pPr>
            <w:r w:rsidRPr="00E43EDE">
              <w:t>電機與電子群資電類</w:t>
            </w:r>
          </w:p>
        </w:tc>
        <w:tc>
          <w:tcPr>
            <w:tcW w:w="1134" w:type="dxa"/>
            <w:vAlign w:val="center"/>
          </w:tcPr>
          <w:p w14:paraId="1837DE09" w14:textId="77777777" w:rsidR="00942BF3" w:rsidRPr="00E43EDE" w:rsidRDefault="00942BF3" w:rsidP="00531C5E">
            <w:pPr>
              <w:spacing w:line="0" w:lineRule="atLeast"/>
            </w:pPr>
            <w:r w:rsidRPr="00E43EDE">
              <w:t>5304050</w:t>
            </w:r>
          </w:p>
        </w:tc>
        <w:tc>
          <w:tcPr>
            <w:tcW w:w="1417" w:type="dxa"/>
            <w:vAlign w:val="center"/>
          </w:tcPr>
          <w:p w14:paraId="324DB6B8" w14:textId="77777777" w:rsidR="00942BF3" w:rsidRPr="00E43EDE" w:rsidRDefault="00942BF3" w:rsidP="00531C5E">
            <w:pPr>
              <w:spacing w:line="0" w:lineRule="atLeast"/>
            </w:pPr>
            <w:r w:rsidRPr="00E43EDE">
              <w:t>醫療器材發展與應用系</w:t>
            </w:r>
          </w:p>
        </w:tc>
        <w:tc>
          <w:tcPr>
            <w:tcW w:w="709" w:type="dxa"/>
            <w:vAlign w:val="center"/>
          </w:tcPr>
          <w:p w14:paraId="6A677434" w14:textId="77777777" w:rsidR="00942BF3" w:rsidRPr="00E43EDE" w:rsidRDefault="00942BF3" w:rsidP="00531C5E">
            <w:pPr>
              <w:spacing w:line="0" w:lineRule="atLeast"/>
              <w:jc w:val="center"/>
            </w:pPr>
            <w:r w:rsidRPr="00E43EDE">
              <w:t>1</w:t>
            </w:r>
          </w:p>
        </w:tc>
        <w:tc>
          <w:tcPr>
            <w:tcW w:w="4635" w:type="dxa"/>
            <w:vAlign w:val="center"/>
          </w:tcPr>
          <w:p w14:paraId="1DE1D40C" w14:textId="77777777" w:rsidR="00942BF3" w:rsidRPr="00E43EDE" w:rsidRDefault="00942BF3" w:rsidP="00531C5E">
            <w:pPr>
              <w:spacing w:line="0" w:lineRule="atLeast"/>
              <w:rPr>
                <w:sz w:val="22"/>
              </w:rPr>
            </w:pPr>
          </w:p>
        </w:tc>
      </w:tr>
      <w:tr w:rsidR="00942BF3" w:rsidRPr="00E43EDE" w14:paraId="11293CD1" w14:textId="77777777" w:rsidTr="00531C5E">
        <w:tc>
          <w:tcPr>
            <w:tcW w:w="1065" w:type="dxa"/>
            <w:vMerge/>
          </w:tcPr>
          <w:p w14:paraId="735AAC2F" w14:textId="77777777" w:rsidR="00942BF3" w:rsidRPr="00E43EDE" w:rsidRDefault="00942BF3" w:rsidP="00531C5E">
            <w:pPr>
              <w:spacing w:line="0" w:lineRule="atLeast"/>
            </w:pPr>
          </w:p>
        </w:tc>
        <w:tc>
          <w:tcPr>
            <w:tcW w:w="1418" w:type="dxa"/>
            <w:vAlign w:val="center"/>
          </w:tcPr>
          <w:p w14:paraId="788C8DDE" w14:textId="77777777" w:rsidR="00942BF3" w:rsidRPr="00E43EDE" w:rsidRDefault="00942BF3" w:rsidP="00531C5E">
            <w:pPr>
              <w:spacing w:line="0" w:lineRule="atLeast"/>
            </w:pPr>
            <w:r w:rsidRPr="00E43EDE">
              <w:t>電機與電子群資電類</w:t>
            </w:r>
          </w:p>
        </w:tc>
        <w:tc>
          <w:tcPr>
            <w:tcW w:w="1134" w:type="dxa"/>
            <w:vAlign w:val="center"/>
          </w:tcPr>
          <w:p w14:paraId="432B7529" w14:textId="77777777" w:rsidR="00942BF3" w:rsidRPr="00E43EDE" w:rsidRDefault="00942BF3" w:rsidP="00531C5E">
            <w:pPr>
              <w:spacing w:line="0" w:lineRule="atLeast"/>
            </w:pPr>
            <w:r w:rsidRPr="00E43EDE">
              <w:t>5304051</w:t>
            </w:r>
          </w:p>
        </w:tc>
        <w:tc>
          <w:tcPr>
            <w:tcW w:w="1417" w:type="dxa"/>
            <w:vAlign w:val="center"/>
          </w:tcPr>
          <w:p w14:paraId="753A74F1" w14:textId="77777777" w:rsidR="00942BF3" w:rsidRPr="00E43EDE" w:rsidRDefault="00942BF3" w:rsidP="00531C5E">
            <w:pPr>
              <w:spacing w:line="0" w:lineRule="atLeast"/>
            </w:pPr>
            <w:r w:rsidRPr="00E43EDE">
              <w:t>多媒體遊戲發展與應用系</w:t>
            </w:r>
          </w:p>
        </w:tc>
        <w:tc>
          <w:tcPr>
            <w:tcW w:w="709" w:type="dxa"/>
            <w:vAlign w:val="center"/>
          </w:tcPr>
          <w:p w14:paraId="5EA53397" w14:textId="77777777" w:rsidR="00942BF3" w:rsidRPr="00E43EDE" w:rsidRDefault="00942BF3" w:rsidP="00531C5E">
            <w:pPr>
              <w:spacing w:line="0" w:lineRule="atLeast"/>
              <w:jc w:val="center"/>
            </w:pPr>
            <w:r w:rsidRPr="00E43EDE">
              <w:t>1</w:t>
            </w:r>
          </w:p>
        </w:tc>
        <w:tc>
          <w:tcPr>
            <w:tcW w:w="4635" w:type="dxa"/>
            <w:vAlign w:val="center"/>
          </w:tcPr>
          <w:p w14:paraId="02B91362" w14:textId="77777777" w:rsidR="00942BF3" w:rsidRPr="00E43EDE" w:rsidRDefault="00942BF3" w:rsidP="00531C5E">
            <w:pPr>
              <w:spacing w:line="0" w:lineRule="atLeast"/>
              <w:rPr>
                <w:sz w:val="22"/>
              </w:rPr>
            </w:pPr>
          </w:p>
        </w:tc>
      </w:tr>
      <w:tr w:rsidR="00942BF3" w:rsidRPr="00E43EDE" w14:paraId="319BF14E" w14:textId="77777777" w:rsidTr="00531C5E">
        <w:tc>
          <w:tcPr>
            <w:tcW w:w="1065" w:type="dxa"/>
            <w:vMerge/>
          </w:tcPr>
          <w:p w14:paraId="760EE9D4" w14:textId="77777777" w:rsidR="00942BF3" w:rsidRPr="00E43EDE" w:rsidRDefault="00942BF3" w:rsidP="00531C5E">
            <w:pPr>
              <w:spacing w:line="0" w:lineRule="atLeast"/>
            </w:pPr>
          </w:p>
        </w:tc>
        <w:tc>
          <w:tcPr>
            <w:tcW w:w="1418" w:type="dxa"/>
            <w:vAlign w:val="center"/>
          </w:tcPr>
          <w:p w14:paraId="352D5AEF" w14:textId="77777777" w:rsidR="00942BF3" w:rsidRPr="00E43EDE" w:rsidRDefault="00942BF3" w:rsidP="00531C5E">
            <w:pPr>
              <w:spacing w:line="0" w:lineRule="atLeast"/>
            </w:pPr>
            <w:r w:rsidRPr="00E43EDE">
              <w:t>電機與電子群資電類</w:t>
            </w:r>
          </w:p>
        </w:tc>
        <w:tc>
          <w:tcPr>
            <w:tcW w:w="1134" w:type="dxa"/>
            <w:vAlign w:val="center"/>
          </w:tcPr>
          <w:p w14:paraId="2806527A" w14:textId="77777777" w:rsidR="00942BF3" w:rsidRPr="00E43EDE" w:rsidRDefault="00942BF3" w:rsidP="00531C5E">
            <w:pPr>
              <w:spacing w:line="0" w:lineRule="atLeast"/>
            </w:pPr>
            <w:r w:rsidRPr="00E43EDE">
              <w:t>5304052</w:t>
            </w:r>
          </w:p>
        </w:tc>
        <w:tc>
          <w:tcPr>
            <w:tcW w:w="1417" w:type="dxa"/>
            <w:vAlign w:val="center"/>
          </w:tcPr>
          <w:p w14:paraId="1596C905" w14:textId="77777777" w:rsidR="00942BF3" w:rsidRPr="00E43EDE" w:rsidRDefault="00942BF3" w:rsidP="00531C5E">
            <w:pPr>
              <w:spacing w:line="0" w:lineRule="atLeast"/>
            </w:pPr>
            <w:r w:rsidRPr="00E43EDE">
              <w:t>環境與安全衛生工程系環境工程組</w:t>
            </w:r>
          </w:p>
        </w:tc>
        <w:tc>
          <w:tcPr>
            <w:tcW w:w="709" w:type="dxa"/>
            <w:vAlign w:val="center"/>
          </w:tcPr>
          <w:p w14:paraId="54AA8F38" w14:textId="77777777" w:rsidR="00942BF3" w:rsidRPr="00E43EDE" w:rsidRDefault="00942BF3" w:rsidP="00531C5E">
            <w:pPr>
              <w:spacing w:line="0" w:lineRule="atLeast"/>
              <w:jc w:val="center"/>
            </w:pPr>
            <w:r w:rsidRPr="00E43EDE">
              <w:t>2</w:t>
            </w:r>
          </w:p>
        </w:tc>
        <w:tc>
          <w:tcPr>
            <w:tcW w:w="4635" w:type="dxa"/>
            <w:vAlign w:val="center"/>
          </w:tcPr>
          <w:p w14:paraId="2E453F58" w14:textId="77777777" w:rsidR="00942BF3" w:rsidRPr="00E43EDE" w:rsidRDefault="00942BF3" w:rsidP="00531C5E">
            <w:pPr>
              <w:spacing w:line="0" w:lineRule="atLeast"/>
              <w:rPr>
                <w:sz w:val="22"/>
              </w:rPr>
            </w:pPr>
          </w:p>
        </w:tc>
      </w:tr>
      <w:tr w:rsidR="00942BF3" w:rsidRPr="00E43EDE" w14:paraId="2FFB02C6" w14:textId="77777777" w:rsidTr="00531C5E">
        <w:tc>
          <w:tcPr>
            <w:tcW w:w="1065" w:type="dxa"/>
            <w:vMerge/>
          </w:tcPr>
          <w:p w14:paraId="46850B1D" w14:textId="77777777" w:rsidR="00942BF3" w:rsidRPr="00E43EDE" w:rsidRDefault="00942BF3" w:rsidP="00531C5E">
            <w:pPr>
              <w:spacing w:line="0" w:lineRule="atLeast"/>
            </w:pPr>
          </w:p>
        </w:tc>
        <w:tc>
          <w:tcPr>
            <w:tcW w:w="1418" w:type="dxa"/>
            <w:vAlign w:val="center"/>
          </w:tcPr>
          <w:p w14:paraId="79081FD6" w14:textId="77777777" w:rsidR="00942BF3" w:rsidRPr="00E43EDE" w:rsidRDefault="00942BF3" w:rsidP="00531C5E">
            <w:pPr>
              <w:spacing w:line="0" w:lineRule="atLeast"/>
            </w:pPr>
            <w:r w:rsidRPr="00E43EDE">
              <w:t>電機與電子群資電類</w:t>
            </w:r>
          </w:p>
        </w:tc>
        <w:tc>
          <w:tcPr>
            <w:tcW w:w="1134" w:type="dxa"/>
            <w:vAlign w:val="center"/>
          </w:tcPr>
          <w:p w14:paraId="47BA5FCF" w14:textId="77777777" w:rsidR="00942BF3" w:rsidRPr="00E43EDE" w:rsidRDefault="00942BF3" w:rsidP="00531C5E">
            <w:pPr>
              <w:spacing w:line="0" w:lineRule="atLeast"/>
            </w:pPr>
            <w:r w:rsidRPr="00E43EDE">
              <w:t>5304053</w:t>
            </w:r>
          </w:p>
        </w:tc>
        <w:tc>
          <w:tcPr>
            <w:tcW w:w="1417" w:type="dxa"/>
            <w:vAlign w:val="center"/>
          </w:tcPr>
          <w:p w14:paraId="53FA66D5" w14:textId="77777777" w:rsidR="00942BF3" w:rsidRPr="00E43EDE" w:rsidRDefault="00942BF3" w:rsidP="00531C5E">
            <w:pPr>
              <w:spacing w:line="0" w:lineRule="atLeast"/>
            </w:pPr>
            <w:r w:rsidRPr="00E43EDE">
              <w:t>環境與安全衛生工程系綠色科技組</w:t>
            </w:r>
          </w:p>
        </w:tc>
        <w:tc>
          <w:tcPr>
            <w:tcW w:w="709" w:type="dxa"/>
            <w:vAlign w:val="center"/>
          </w:tcPr>
          <w:p w14:paraId="4847E307" w14:textId="77777777" w:rsidR="00942BF3" w:rsidRPr="00E43EDE" w:rsidRDefault="00942BF3" w:rsidP="00531C5E">
            <w:pPr>
              <w:spacing w:line="0" w:lineRule="atLeast"/>
              <w:jc w:val="center"/>
            </w:pPr>
            <w:r w:rsidRPr="00E43EDE">
              <w:t>2</w:t>
            </w:r>
          </w:p>
        </w:tc>
        <w:tc>
          <w:tcPr>
            <w:tcW w:w="4635" w:type="dxa"/>
            <w:vAlign w:val="center"/>
          </w:tcPr>
          <w:p w14:paraId="08DD61BB" w14:textId="77777777" w:rsidR="00942BF3" w:rsidRPr="00E43EDE" w:rsidRDefault="00942BF3" w:rsidP="00531C5E">
            <w:pPr>
              <w:spacing w:line="0" w:lineRule="atLeast"/>
              <w:rPr>
                <w:sz w:val="22"/>
              </w:rPr>
            </w:pPr>
          </w:p>
        </w:tc>
      </w:tr>
      <w:tr w:rsidR="00942BF3" w:rsidRPr="00E43EDE" w14:paraId="222B3F55" w14:textId="77777777" w:rsidTr="00227172">
        <w:trPr>
          <w:trHeight w:val="680"/>
        </w:trPr>
        <w:tc>
          <w:tcPr>
            <w:tcW w:w="1065" w:type="dxa"/>
            <w:vMerge/>
          </w:tcPr>
          <w:p w14:paraId="4BA6367A" w14:textId="77777777" w:rsidR="00942BF3" w:rsidRPr="00E43EDE" w:rsidRDefault="00942BF3" w:rsidP="00531C5E">
            <w:pPr>
              <w:spacing w:line="0" w:lineRule="atLeast"/>
            </w:pPr>
          </w:p>
        </w:tc>
        <w:tc>
          <w:tcPr>
            <w:tcW w:w="1418" w:type="dxa"/>
            <w:vAlign w:val="center"/>
          </w:tcPr>
          <w:p w14:paraId="4284CA46" w14:textId="77777777" w:rsidR="00942BF3" w:rsidRPr="00E43EDE" w:rsidRDefault="00942BF3" w:rsidP="00531C5E">
            <w:pPr>
              <w:spacing w:line="0" w:lineRule="atLeast"/>
            </w:pPr>
            <w:r w:rsidRPr="00E43EDE">
              <w:t>土木與建築群</w:t>
            </w:r>
          </w:p>
        </w:tc>
        <w:tc>
          <w:tcPr>
            <w:tcW w:w="1134" w:type="dxa"/>
            <w:vAlign w:val="center"/>
          </w:tcPr>
          <w:p w14:paraId="7B50C51B" w14:textId="77777777" w:rsidR="00942BF3" w:rsidRPr="00E43EDE" w:rsidRDefault="00942BF3" w:rsidP="00531C5E">
            <w:pPr>
              <w:spacing w:line="0" w:lineRule="atLeast"/>
            </w:pPr>
            <w:r w:rsidRPr="00E43EDE">
              <w:t>5307013</w:t>
            </w:r>
          </w:p>
        </w:tc>
        <w:tc>
          <w:tcPr>
            <w:tcW w:w="1417" w:type="dxa"/>
            <w:vAlign w:val="center"/>
          </w:tcPr>
          <w:p w14:paraId="64A6894E" w14:textId="77777777" w:rsidR="00942BF3" w:rsidRPr="00E43EDE" w:rsidRDefault="00942BF3" w:rsidP="00531C5E">
            <w:pPr>
              <w:spacing w:line="0" w:lineRule="atLeast"/>
            </w:pPr>
            <w:r w:rsidRPr="00E43EDE">
              <w:t>文化設計與行銷系</w:t>
            </w:r>
          </w:p>
        </w:tc>
        <w:tc>
          <w:tcPr>
            <w:tcW w:w="709" w:type="dxa"/>
            <w:vAlign w:val="center"/>
          </w:tcPr>
          <w:p w14:paraId="63EE4FC6" w14:textId="77777777" w:rsidR="00942BF3" w:rsidRPr="00E43EDE" w:rsidRDefault="00942BF3" w:rsidP="00531C5E">
            <w:pPr>
              <w:spacing w:line="0" w:lineRule="atLeast"/>
              <w:jc w:val="center"/>
            </w:pPr>
            <w:r w:rsidRPr="00E43EDE">
              <w:t>1</w:t>
            </w:r>
          </w:p>
        </w:tc>
        <w:tc>
          <w:tcPr>
            <w:tcW w:w="4635" w:type="dxa"/>
            <w:vAlign w:val="center"/>
          </w:tcPr>
          <w:p w14:paraId="487741FC" w14:textId="77777777" w:rsidR="00942BF3" w:rsidRPr="00E43EDE" w:rsidRDefault="00942BF3" w:rsidP="00531C5E">
            <w:pPr>
              <w:spacing w:line="0" w:lineRule="atLeast"/>
              <w:rPr>
                <w:sz w:val="22"/>
              </w:rPr>
            </w:pPr>
          </w:p>
        </w:tc>
      </w:tr>
      <w:tr w:rsidR="00942BF3" w:rsidRPr="00E43EDE" w14:paraId="53C13A17" w14:textId="77777777" w:rsidTr="00531C5E">
        <w:tc>
          <w:tcPr>
            <w:tcW w:w="1065" w:type="dxa"/>
            <w:vMerge/>
          </w:tcPr>
          <w:p w14:paraId="70297119" w14:textId="77777777" w:rsidR="00942BF3" w:rsidRPr="00E43EDE" w:rsidRDefault="00942BF3" w:rsidP="00531C5E">
            <w:pPr>
              <w:spacing w:line="0" w:lineRule="atLeast"/>
            </w:pPr>
          </w:p>
        </w:tc>
        <w:tc>
          <w:tcPr>
            <w:tcW w:w="1418" w:type="dxa"/>
            <w:vAlign w:val="center"/>
          </w:tcPr>
          <w:p w14:paraId="00E4C864" w14:textId="77777777" w:rsidR="00942BF3" w:rsidRPr="00E43EDE" w:rsidRDefault="00942BF3" w:rsidP="00531C5E">
            <w:pPr>
              <w:spacing w:line="0" w:lineRule="atLeast"/>
            </w:pPr>
            <w:r w:rsidRPr="00E43EDE">
              <w:t>設計群</w:t>
            </w:r>
          </w:p>
        </w:tc>
        <w:tc>
          <w:tcPr>
            <w:tcW w:w="1134" w:type="dxa"/>
            <w:vAlign w:val="center"/>
          </w:tcPr>
          <w:p w14:paraId="63E864FD" w14:textId="77777777" w:rsidR="00942BF3" w:rsidRPr="00E43EDE" w:rsidRDefault="00942BF3" w:rsidP="00531C5E">
            <w:pPr>
              <w:spacing w:line="0" w:lineRule="atLeast"/>
            </w:pPr>
            <w:r w:rsidRPr="00E43EDE">
              <w:t>5308067</w:t>
            </w:r>
          </w:p>
        </w:tc>
        <w:tc>
          <w:tcPr>
            <w:tcW w:w="1417" w:type="dxa"/>
            <w:vAlign w:val="center"/>
          </w:tcPr>
          <w:p w14:paraId="657734BF" w14:textId="77777777" w:rsidR="00942BF3" w:rsidRPr="00E43EDE" w:rsidRDefault="00942BF3" w:rsidP="00531C5E">
            <w:pPr>
              <w:spacing w:line="0" w:lineRule="atLeast"/>
            </w:pPr>
            <w:r w:rsidRPr="00E43EDE">
              <w:t>文化設計與行銷系</w:t>
            </w:r>
          </w:p>
        </w:tc>
        <w:tc>
          <w:tcPr>
            <w:tcW w:w="709" w:type="dxa"/>
            <w:vAlign w:val="center"/>
          </w:tcPr>
          <w:p w14:paraId="292F6BD7" w14:textId="77777777" w:rsidR="00942BF3" w:rsidRPr="00E43EDE" w:rsidRDefault="00942BF3" w:rsidP="00531C5E">
            <w:pPr>
              <w:spacing w:line="0" w:lineRule="atLeast"/>
              <w:jc w:val="center"/>
            </w:pPr>
            <w:r w:rsidRPr="00E43EDE">
              <w:t>1</w:t>
            </w:r>
          </w:p>
        </w:tc>
        <w:tc>
          <w:tcPr>
            <w:tcW w:w="4635" w:type="dxa"/>
            <w:vAlign w:val="center"/>
          </w:tcPr>
          <w:p w14:paraId="1B48D287" w14:textId="77777777" w:rsidR="00942BF3" w:rsidRPr="00E43EDE" w:rsidRDefault="00942BF3" w:rsidP="00531C5E">
            <w:pPr>
              <w:spacing w:line="0" w:lineRule="atLeast"/>
              <w:rPr>
                <w:sz w:val="22"/>
              </w:rPr>
            </w:pPr>
          </w:p>
        </w:tc>
      </w:tr>
      <w:tr w:rsidR="00942BF3" w:rsidRPr="00E43EDE" w14:paraId="11040ADB" w14:textId="77777777" w:rsidTr="00531C5E">
        <w:tc>
          <w:tcPr>
            <w:tcW w:w="1065" w:type="dxa"/>
            <w:vMerge w:val="restart"/>
            <w:vAlign w:val="center"/>
          </w:tcPr>
          <w:p w14:paraId="36DE7546" w14:textId="77777777" w:rsidR="00942BF3" w:rsidRPr="00E43EDE" w:rsidRDefault="00942BF3" w:rsidP="00531C5E">
            <w:pPr>
              <w:spacing w:line="0" w:lineRule="atLeast"/>
              <w:jc w:val="both"/>
            </w:pPr>
            <w:r w:rsidRPr="00E43EDE">
              <w:lastRenderedPageBreak/>
              <w:t>弘光科技大學</w:t>
            </w:r>
          </w:p>
        </w:tc>
        <w:tc>
          <w:tcPr>
            <w:tcW w:w="1418" w:type="dxa"/>
            <w:vAlign w:val="center"/>
          </w:tcPr>
          <w:p w14:paraId="0F45CE02" w14:textId="77777777" w:rsidR="00942BF3" w:rsidRPr="00E43EDE" w:rsidRDefault="00942BF3" w:rsidP="00531C5E">
            <w:pPr>
              <w:spacing w:line="0" w:lineRule="atLeast"/>
            </w:pPr>
            <w:r w:rsidRPr="00E43EDE">
              <w:t>設計群</w:t>
            </w:r>
          </w:p>
        </w:tc>
        <w:tc>
          <w:tcPr>
            <w:tcW w:w="1134" w:type="dxa"/>
            <w:vAlign w:val="center"/>
          </w:tcPr>
          <w:p w14:paraId="03FCD276" w14:textId="77777777" w:rsidR="00942BF3" w:rsidRPr="00E43EDE" w:rsidRDefault="00942BF3" w:rsidP="00531C5E">
            <w:pPr>
              <w:spacing w:line="0" w:lineRule="atLeast"/>
            </w:pPr>
            <w:r w:rsidRPr="00E43EDE">
              <w:t>5308068</w:t>
            </w:r>
          </w:p>
        </w:tc>
        <w:tc>
          <w:tcPr>
            <w:tcW w:w="1417" w:type="dxa"/>
            <w:vAlign w:val="center"/>
          </w:tcPr>
          <w:p w14:paraId="1522A108" w14:textId="77777777" w:rsidR="00942BF3" w:rsidRPr="00E43EDE" w:rsidRDefault="00942BF3" w:rsidP="00531C5E">
            <w:pPr>
              <w:spacing w:line="0" w:lineRule="atLeast"/>
            </w:pPr>
            <w:r w:rsidRPr="00E43EDE">
              <w:t>多媒體遊戲發展與應用系</w:t>
            </w:r>
          </w:p>
        </w:tc>
        <w:tc>
          <w:tcPr>
            <w:tcW w:w="709" w:type="dxa"/>
            <w:vAlign w:val="center"/>
          </w:tcPr>
          <w:p w14:paraId="6C88712B" w14:textId="77777777" w:rsidR="00942BF3" w:rsidRPr="00E43EDE" w:rsidRDefault="00942BF3" w:rsidP="00531C5E">
            <w:pPr>
              <w:spacing w:line="0" w:lineRule="atLeast"/>
              <w:jc w:val="center"/>
            </w:pPr>
            <w:r w:rsidRPr="00E43EDE">
              <w:t>1</w:t>
            </w:r>
          </w:p>
        </w:tc>
        <w:tc>
          <w:tcPr>
            <w:tcW w:w="4635" w:type="dxa"/>
            <w:vAlign w:val="center"/>
          </w:tcPr>
          <w:p w14:paraId="496A607A" w14:textId="77777777" w:rsidR="00942BF3" w:rsidRPr="00E43EDE" w:rsidRDefault="00942BF3" w:rsidP="00531C5E">
            <w:pPr>
              <w:spacing w:line="0" w:lineRule="atLeast"/>
              <w:rPr>
                <w:sz w:val="22"/>
              </w:rPr>
            </w:pPr>
          </w:p>
        </w:tc>
      </w:tr>
      <w:tr w:rsidR="00942BF3" w:rsidRPr="00E43EDE" w14:paraId="12CFC6BE" w14:textId="77777777" w:rsidTr="00531C5E">
        <w:tc>
          <w:tcPr>
            <w:tcW w:w="1065" w:type="dxa"/>
            <w:vMerge/>
          </w:tcPr>
          <w:p w14:paraId="63212190" w14:textId="77777777" w:rsidR="00942BF3" w:rsidRPr="00E43EDE" w:rsidRDefault="00942BF3" w:rsidP="00531C5E">
            <w:pPr>
              <w:spacing w:line="0" w:lineRule="atLeast"/>
              <w:jc w:val="both"/>
            </w:pPr>
          </w:p>
        </w:tc>
        <w:tc>
          <w:tcPr>
            <w:tcW w:w="1418" w:type="dxa"/>
            <w:vAlign w:val="center"/>
          </w:tcPr>
          <w:p w14:paraId="09117F63" w14:textId="77777777" w:rsidR="00942BF3" w:rsidRPr="00E43EDE" w:rsidRDefault="00942BF3" w:rsidP="00531C5E">
            <w:pPr>
              <w:spacing w:line="0" w:lineRule="atLeast"/>
            </w:pPr>
            <w:r w:rsidRPr="00E43EDE">
              <w:t>商業與管理群</w:t>
            </w:r>
          </w:p>
        </w:tc>
        <w:tc>
          <w:tcPr>
            <w:tcW w:w="1134" w:type="dxa"/>
            <w:vAlign w:val="center"/>
          </w:tcPr>
          <w:p w14:paraId="7F50A5EB" w14:textId="77777777" w:rsidR="00942BF3" w:rsidRPr="00E43EDE" w:rsidRDefault="00942BF3" w:rsidP="00531C5E">
            <w:pPr>
              <w:spacing w:line="0" w:lineRule="atLeast"/>
            </w:pPr>
            <w:r w:rsidRPr="00E43EDE">
              <w:t>5310116</w:t>
            </w:r>
          </w:p>
        </w:tc>
        <w:tc>
          <w:tcPr>
            <w:tcW w:w="1417" w:type="dxa"/>
            <w:vAlign w:val="center"/>
          </w:tcPr>
          <w:p w14:paraId="53FA27F9" w14:textId="77777777" w:rsidR="00942BF3" w:rsidRPr="00E43EDE" w:rsidRDefault="00942BF3" w:rsidP="00531C5E">
            <w:pPr>
              <w:spacing w:line="0" w:lineRule="atLeast"/>
            </w:pPr>
            <w:r w:rsidRPr="00E43EDE">
              <w:t>動物保健系</w:t>
            </w:r>
          </w:p>
        </w:tc>
        <w:tc>
          <w:tcPr>
            <w:tcW w:w="709" w:type="dxa"/>
            <w:vAlign w:val="center"/>
          </w:tcPr>
          <w:p w14:paraId="3EDC622F" w14:textId="77777777" w:rsidR="00942BF3" w:rsidRPr="00E43EDE" w:rsidRDefault="00942BF3" w:rsidP="00531C5E">
            <w:pPr>
              <w:spacing w:line="0" w:lineRule="atLeast"/>
              <w:jc w:val="center"/>
            </w:pPr>
            <w:r w:rsidRPr="00E43EDE">
              <w:t>2</w:t>
            </w:r>
          </w:p>
        </w:tc>
        <w:tc>
          <w:tcPr>
            <w:tcW w:w="4635" w:type="dxa"/>
            <w:vAlign w:val="center"/>
          </w:tcPr>
          <w:p w14:paraId="27AF800A" w14:textId="77777777" w:rsidR="00942BF3" w:rsidRPr="00E43EDE" w:rsidRDefault="00942BF3" w:rsidP="00531C5E">
            <w:pPr>
              <w:spacing w:line="0" w:lineRule="atLeast"/>
              <w:rPr>
                <w:sz w:val="22"/>
              </w:rPr>
            </w:pPr>
          </w:p>
        </w:tc>
      </w:tr>
      <w:tr w:rsidR="00942BF3" w:rsidRPr="00E43EDE" w14:paraId="5FE31CF6" w14:textId="77777777" w:rsidTr="00531C5E">
        <w:tc>
          <w:tcPr>
            <w:tcW w:w="1065" w:type="dxa"/>
            <w:vMerge/>
          </w:tcPr>
          <w:p w14:paraId="480828F6" w14:textId="77777777" w:rsidR="00942BF3" w:rsidRPr="00E43EDE" w:rsidRDefault="00942BF3" w:rsidP="00531C5E">
            <w:pPr>
              <w:spacing w:line="0" w:lineRule="atLeast"/>
              <w:jc w:val="both"/>
            </w:pPr>
          </w:p>
        </w:tc>
        <w:tc>
          <w:tcPr>
            <w:tcW w:w="1418" w:type="dxa"/>
            <w:vAlign w:val="center"/>
          </w:tcPr>
          <w:p w14:paraId="7C183935" w14:textId="77777777" w:rsidR="00942BF3" w:rsidRPr="00E43EDE" w:rsidRDefault="00942BF3" w:rsidP="00531C5E">
            <w:pPr>
              <w:spacing w:line="0" w:lineRule="atLeast"/>
            </w:pPr>
            <w:r w:rsidRPr="00E43EDE">
              <w:t>商業與管理群</w:t>
            </w:r>
          </w:p>
        </w:tc>
        <w:tc>
          <w:tcPr>
            <w:tcW w:w="1134" w:type="dxa"/>
            <w:vAlign w:val="center"/>
          </w:tcPr>
          <w:p w14:paraId="4857B046" w14:textId="77777777" w:rsidR="00942BF3" w:rsidRPr="00E43EDE" w:rsidRDefault="00942BF3" w:rsidP="00531C5E">
            <w:pPr>
              <w:spacing w:line="0" w:lineRule="atLeast"/>
            </w:pPr>
            <w:r w:rsidRPr="00E43EDE">
              <w:t>5310118</w:t>
            </w:r>
          </w:p>
        </w:tc>
        <w:tc>
          <w:tcPr>
            <w:tcW w:w="1417" w:type="dxa"/>
            <w:vAlign w:val="center"/>
          </w:tcPr>
          <w:p w14:paraId="67123762" w14:textId="77777777" w:rsidR="00942BF3" w:rsidRPr="00E43EDE" w:rsidRDefault="00942BF3" w:rsidP="00531C5E">
            <w:pPr>
              <w:spacing w:line="0" w:lineRule="atLeast"/>
            </w:pPr>
            <w:r w:rsidRPr="00E43EDE">
              <w:t>健康事業管理系</w:t>
            </w:r>
          </w:p>
        </w:tc>
        <w:tc>
          <w:tcPr>
            <w:tcW w:w="709" w:type="dxa"/>
            <w:vAlign w:val="center"/>
          </w:tcPr>
          <w:p w14:paraId="40E38F28" w14:textId="77777777" w:rsidR="00942BF3" w:rsidRPr="00E43EDE" w:rsidRDefault="00942BF3" w:rsidP="00531C5E">
            <w:pPr>
              <w:spacing w:line="0" w:lineRule="atLeast"/>
              <w:jc w:val="center"/>
            </w:pPr>
            <w:r w:rsidRPr="00E43EDE">
              <w:t>1</w:t>
            </w:r>
          </w:p>
        </w:tc>
        <w:tc>
          <w:tcPr>
            <w:tcW w:w="4635" w:type="dxa"/>
            <w:vAlign w:val="center"/>
          </w:tcPr>
          <w:p w14:paraId="74F7C23A" w14:textId="77777777" w:rsidR="00942BF3" w:rsidRPr="00E43EDE" w:rsidRDefault="00942BF3" w:rsidP="00531C5E">
            <w:pPr>
              <w:spacing w:line="0" w:lineRule="atLeast"/>
              <w:rPr>
                <w:sz w:val="22"/>
              </w:rPr>
            </w:pPr>
          </w:p>
        </w:tc>
      </w:tr>
      <w:tr w:rsidR="00942BF3" w:rsidRPr="00E43EDE" w14:paraId="2A3E2FB5" w14:textId="77777777" w:rsidTr="00531C5E">
        <w:tc>
          <w:tcPr>
            <w:tcW w:w="1065" w:type="dxa"/>
            <w:vMerge/>
          </w:tcPr>
          <w:p w14:paraId="26DAE6CE" w14:textId="77777777" w:rsidR="00942BF3" w:rsidRPr="00E43EDE" w:rsidRDefault="00942BF3" w:rsidP="00531C5E">
            <w:pPr>
              <w:spacing w:line="0" w:lineRule="atLeast"/>
              <w:jc w:val="both"/>
            </w:pPr>
          </w:p>
        </w:tc>
        <w:tc>
          <w:tcPr>
            <w:tcW w:w="1418" w:type="dxa"/>
            <w:vAlign w:val="center"/>
          </w:tcPr>
          <w:p w14:paraId="36D533B8" w14:textId="77777777" w:rsidR="00942BF3" w:rsidRPr="00E43EDE" w:rsidRDefault="00942BF3" w:rsidP="00531C5E">
            <w:pPr>
              <w:spacing w:line="0" w:lineRule="atLeast"/>
            </w:pPr>
            <w:r w:rsidRPr="00E43EDE">
              <w:t>商業與管理群</w:t>
            </w:r>
          </w:p>
        </w:tc>
        <w:tc>
          <w:tcPr>
            <w:tcW w:w="1134" w:type="dxa"/>
            <w:vAlign w:val="center"/>
          </w:tcPr>
          <w:p w14:paraId="2C2DED3E" w14:textId="77777777" w:rsidR="00942BF3" w:rsidRPr="00E43EDE" w:rsidRDefault="00942BF3" w:rsidP="00531C5E">
            <w:pPr>
              <w:spacing w:line="0" w:lineRule="atLeast"/>
            </w:pPr>
            <w:r w:rsidRPr="00E43EDE">
              <w:t>5310119</w:t>
            </w:r>
          </w:p>
        </w:tc>
        <w:tc>
          <w:tcPr>
            <w:tcW w:w="1417" w:type="dxa"/>
            <w:vAlign w:val="center"/>
          </w:tcPr>
          <w:p w14:paraId="78F31D5D" w14:textId="77777777" w:rsidR="00942BF3" w:rsidRPr="00E43EDE" w:rsidRDefault="00942BF3" w:rsidP="00531C5E">
            <w:pPr>
              <w:spacing w:line="0" w:lineRule="atLeast"/>
            </w:pPr>
            <w:r w:rsidRPr="00E43EDE">
              <w:t>醫療器材發展與應用系</w:t>
            </w:r>
          </w:p>
        </w:tc>
        <w:tc>
          <w:tcPr>
            <w:tcW w:w="709" w:type="dxa"/>
            <w:vAlign w:val="center"/>
          </w:tcPr>
          <w:p w14:paraId="21BA81AE" w14:textId="77777777" w:rsidR="00942BF3" w:rsidRPr="00E43EDE" w:rsidRDefault="00942BF3" w:rsidP="00531C5E">
            <w:pPr>
              <w:spacing w:line="0" w:lineRule="atLeast"/>
              <w:jc w:val="center"/>
            </w:pPr>
            <w:r w:rsidRPr="00E43EDE">
              <w:t>1</w:t>
            </w:r>
          </w:p>
        </w:tc>
        <w:tc>
          <w:tcPr>
            <w:tcW w:w="4635" w:type="dxa"/>
            <w:vAlign w:val="center"/>
          </w:tcPr>
          <w:p w14:paraId="0B0DC4A9" w14:textId="77777777" w:rsidR="00942BF3" w:rsidRPr="00E43EDE" w:rsidRDefault="00942BF3" w:rsidP="00531C5E">
            <w:pPr>
              <w:spacing w:line="0" w:lineRule="atLeast"/>
              <w:rPr>
                <w:sz w:val="22"/>
              </w:rPr>
            </w:pPr>
          </w:p>
        </w:tc>
      </w:tr>
      <w:tr w:rsidR="00942BF3" w:rsidRPr="00E43EDE" w14:paraId="7B990D06" w14:textId="77777777" w:rsidTr="00531C5E">
        <w:tc>
          <w:tcPr>
            <w:tcW w:w="1065" w:type="dxa"/>
            <w:vMerge/>
          </w:tcPr>
          <w:p w14:paraId="2EB901F4" w14:textId="77777777" w:rsidR="00942BF3" w:rsidRPr="00E43EDE" w:rsidRDefault="00942BF3" w:rsidP="00531C5E">
            <w:pPr>
              <w:spacing w:line="0" w:lineRule="atLeast"/>
              <w:jc w:val="both"/>
            </w:pPr>
          </w:p>
        </w:tc>
        <w:tc>
          <w:tcPr>
            <w:tcW w:w="1418" w:type="dxa"/>
            <w:vAlign w:val="center"/>
          </w:tcPr>
          <w:p w14:paraId="0A8CC742" w14:textId="77777777" w:rsidR="00942BF3" w:rsidRPr="00E43EDE" w:rsidRDefault="00942BF3" w:rsidP="00531C5E">
            <w:pPr>
              <w:spacing w:line="0" w:lineRule="atLeast"/>
            </w:pPr>
            <w:r w:rsidRPr="00E43EDE">
              <w:t>商業與管理群</w:t>
            </w:r>
          </w:p>
        </w:tc>
        <w:tc>
          <w:tcPr>
            <w:tcW w:w="1134" w:type="dxa"/>
            <w:vAlign w:val="center"/>
          </w:tcPr>
          <w:p w14:paraId="55C4EBBE" w14:textId="77777777" w:rsidR="00942BF3" w:rsidRPr="00E43EDE" w:rsidRDefault="00942BF3" w:rsidP="00531C5E">
            <w:pPr>
              <w:spacing w:line="0" w:lineRule="atLeast"/>
            </w:pPr>
            <w:r w:rsidRPr="00E43EDE">
              <w:t>5310120</w:t>
            </w:r>
          </w:p>
        </w:tc>
        <w:tc>
          <w:tcPr>
            <w:tcW w:w="1417" w:type="dxa"/>
            <w:vAlign w:val="center"/>
          </w:tcPr>
          <w:p w14:paraId="7E94BDC6" w14:textId="77777777" w:rsidR="00942BF3" w:rsidRPr="00E43EDE" w:rsidRDefault="00942BF3" w:rsidP="00531C5E">
            <w:pPr>
              <w:spacing w:line="0" w:lineRule="atLeast"/>
            </w:pPr>
            <w:r w:rsidRPr="00E43EDE">
              <w:t>文化設計與行銷系</w:t>
            </w:r>
          </w:p>
        </w:tc>
        <w:tc>
          <w:tcPr>
            <w:tcW w:w="709" w:type="dxa"/>
            <w:vAlign w:val="center"/>
          </w:tcPr>
          <w:p w14:paraId="2B414865" w14:textId="77777777" w:rsidR="00942BF3" w:rsidRPr="00E43EDE" w:rsidRDefault="00942BF3" w:rsidP="00531C5E">
            <w:pPr>
              <w:spacing w:line="0" w:lineRule="atLeast"/>
              <w:jc w:val="center"/>
            </w:pPr>
            <w:r w:rsidRPr="00E43EDE">
              <w:t>1</w:t>
            </w:r>
          </w:p>
        </w:tc>
        <w:tc>
          <w:tcPr>
            <w:tcW w:w="4635" w:type="dxa"/>
            <w:vAlign w:val="center"/>
          </w:tcPr>
          <w:p w14:paraId="02832116" w14:textId="77777777" w:rsidR="00942BF3" w:rsidRPr="00E43EDE" w:rsidRDefault="00942BF3" w:rsidP="00531C5E">
            <w:pPr>
              <w:spacing w:line="0" w:lineRule="atLeast"/>
              <w:rPr>
                <w:sz w:val="22"/>
              </w:rPr>
            </w:pPr>
          </w:p>
        </w:tc>
      </w:tr>
      <w:tr w:rsidR="00942BF3" w:rsidRPr="00E43EDE" w14:paraId="46906F88" w14:textId="77777777" w:rsidTr="00531C5E">
        <w:tc>
          <w:tcPr>
            <w:tcW w:w="1065" w:type="dxa"/>
            <w:vMerge/>
            <w:vAlign w:val="center"/>
          </w:tcPr>
          <w:p w14:paraId="39959CB0" w14:textId="77777777" w:rsidR="00942BF3" w:rsidRPr="00E43EDE" w:rsidRDefault="00942BF3" w:rsidP="00531C5E">
            <w:pPr>
              <w:spacing w:line="0" w:lineRule="atLeast"/>
              <w:jc w:val="both"/>
            </w:pPr>
          </w:p>
        </w:tc>
        <w:tc>
          <w:tcPr>
            <w:tcW w:w="1418" w:type="dxa"/>
            <w:vAlign w:val="center"/>
          </w:tcPr>
          <w:p w14:paraId="3BA8DFEF" w14:textId="77777777" w:rsidR="00942BF3" w:rsidRPr="00E43EDE" w:rsidRDefault="00942BF3" w:rsidP="00531C5E">
            <w:pPr>
              <w:spacing w:line="0" w:lineRule="atLeast"/>
            </w:pPr>
            <w:r w:rsidRPr="00E43EDE">
              <w:t>商業與管理群</w:t>
            </w:r>
          </w:p>
        </w:tc>
        <w:tc>
          <w:tcPr>
            <w:tcW w:w="1134" w:type="dxa"/>
            <w:vAlign w:val="center"/>
          </w:tcPr>
          <w:p w14:paraId="58A39F0D" w14:textId="77777777" w:rsidR="00942BF3" w:rsidRPr="00E43EDE" w:rsidRDefault="00942BF3" w:rsidP="00531C5E">
            <w:pPr>
              <w:spacing w:line="0" w:lineRule="atLeast"/>
            </w:pPr>
            <w:r w:rsidRPr="00E43EDE">
              <w:t>5310117</w:t>
            </w:r>
          </w:p>
        </w:tc>
        <w:tc>
          <w:tcPr>
            <w:tcW w:w="1417" w:type="dxa"/>
            <w:vAlign w:val="center"/>
          </w:tcPr>
          <w:p w14:paraId="18199DA7" w14:textId="77777777" w:rsidR="00942BF3" w:rsidRPr="00E43EDE" w:rsidRDefault="00942BF3" w:rsidP="00531C5E">
            <w:pPr>
              <w:spacing w:line="0" w:lineRule="atLeast"/>
            </w:pPr>
            <w:r w:rsidRPr="00E43EDE">
              <w:t>老人福利與長期照顧事業系</w:t>
            </w:r>
          </w:p>
        </w:tc>
        <w:tc>
          <w:tcPr>
            <w:tcW w:w="709" w:type="dxa"/>
            <w:vAlign w:val="center"/>
          </w:tcPr>
          <w:p w14:paraId="29C1C0AC" w14:textId="77777777" w:rsidR="00942BF3" w:rsidRPr="00E43EDE" w:rsidRDefault="00942BF3" w:rsidP="00531C5E">
            <w:pPr>
              <w:spacing w:line="0" w:lineRule="atLeast"/>
              <w:jc w:val="center"/>
            </w:pPr>
            <w:r w:rsidRPr="00E43EDE">
              <w:t>2</w:t>
            </w:r>
          </w:p>
        </w:tc>
        <w:tc>
          <w:tcPr>
            <w:tcW w:w="4635" w:type="dxa"/>
            <w:vMerge w:val="restart"/>
            <w:vAlign w:val="center"/>
          </w:tcPr>
          <w:p w14:paraId="09095862" w14:textId="77777777" w:rsidR="00942BF3" w:rsidRPr="00E43EDE" w:rsidRDefault="00942BF3" w:rsidP="00531C5E">
            <w:pPr>
              <w:spacing w:line="0" w:lineRule="atLeast"/>
              <w:rPr>
                <w:sz w:val="22"/>
              </w:rPr>
            </w:pPr>
            <w:r w:rsidRPr="00E43EDE">
              <w:rPr>
                <w:sz w:val="22"/>
              </w:rPr>
              <w:t>本系主要課程以老人社工和長期照顧服務為主軸，規劃有老人照顧服務、預防及延緩失能失智服務、老人社會工作、長照事業(機構)行政管理、專題製作與實地實習等，注重團隊合作、直接服務操作能力培養，適合有相當口語表達能力、能與他人協作互動且能控管自身情緒者。</w:t>
            </w:r>
          </w:p>
        </w:tc>
      </w:tr>
      <w:tr w:rsidR="00942BF3" w:rsidRPr="00E43EDE" w14:paraId="799A3A0D" w14:textId="77777777" w:rsidTr="00531C5E">
        <w:tc>
          <w:tcPr>
            <w:tcW w:w="1065" w:type="dxa"/>
            <w:vMerge/>
          </w:tcPr>
          <w:p w14:paraId="2E139CA2" w14:textId="77777777" w:rsidR="00942BF3" w:rsidRPr="00E43EDE" w:rsidRDefault="00942BF3" w:rsidP="00531C5E">
            <w:pPr>
              <w:spacing w:line="0" w:lineRule="atLeast"/>
            </w:pPr>
          </w:p>
        </w:tc>
        <w:tc>
          <w:tcPr>
            <w:tcW w:w="1418" w:type="dxa"/>
            <w:vAlign w:val="center"/>
          </w:tcPr>
          <w:p w14:paraId="416CBFBA" w14:textId="77777777" w:rsidR="00942BF3" w:rsidRPr="00E43EDE" w:rsidRDefault="00942BF3" w:rsidP="00531C5E">
            <w:pPr>
              <w:spacing w:line="0" w:lineRule="atLeast"/>
            </w:pPr>
            <w:r w:rsidRPr="00E43EDE">
              <w:t>衛生與護理類</w:t>
            </w:r>
          </w:p>
        </w:tc>
        <w:tc>
          <w:tcPr>
            <w:tcW w:w="1134" w:type="dxa"/>
            <w:vAlign w:val="center"/>
          </w:tcPr>
          <w:p w14:paraId="04042A5A" w14:textId="77777777" w:rsidR="00942BF3" w:rsidRPr="00E43EDE" w:rsidRDefault="00942BF3" w:rsidP="00531C5E">
            <w:pPr>
              <w:spacing w:line="0" w:lineRule="atLeast"/>
            </w:pPr>
            <w:r w:rsidRPr="00E43EDE">
              <w:t>5311017</w:t>
            </w:r>
          </w:p>
        </w:tc>
        <w:tc>
          <w:tcPr>
            <w:tcW w:w="1417" w:type="dxa"/>
            <w:vAlign w:val="center"/>
          </w:tcPr>
          <w:p w14:paraId="2ED961C3" w14:textId="77777777" w:rsidR="00942BF3" w:rsidRPr="00E43EDE" w:rsidRDefault="00942BF3" w:rsidP="00531C5E">
            <w:pPr>
              <w:spacing w:line="0" w:lineRule="atLeast"/>
            </w:pPr>
            <w:r w:rsidRPr="00E43EDE">
              <w:t>老人福利與長期照顧事業系</w:t>
            </w:r>
          </w:p>
        </w:tc>
        <w:tc>
          <w:tcPr>
            <w:tcW w:w="709" w:type="dxa"/>
            <w:vAlign w:val="center"/>
          </w:tcPr>
          <w:p w14:paraId="64884FFA" w14:textId="77777777" w:rsidR="00942BF3" w:rsidRPr="00E43EDE" w:rsidRDefault="00942BF3" w:rsidP="00531C5E">
            <w:pPr>
              <w:spacing w:line="0" w:lineRule="atLeast"/>
              <w:jc w:val="center"/>
            </w:pPr>
            <w:r w:rsidRPr="00E43EDE">
              <w:t>2</w:t>
            </w:r>
          </w:p>
        </w:tc>
        <w:tc>
          <w:tcPr>
            <w:tcW w:w="4635" w:type="dxa"/>
            <w:vMerge/>
            <w:vAlign w:val="center"/>
          </w:tcPr>
          <w:p w14:paraId="5C71175D" w14:textId="77777777" w:rsidR="00942BF3" w:rsidRPr="00E43EDE" w:rsidRDefault="00942BF3" w:rsidP="00531C5E">
            <w:pPr>
              <w:spacing w:line="0" w:lineRule="atLeast"/>
              <w:rPr>
                <w:sz w:val="22"/>
              </w:rPr>
            </w:pPr>
          </w:p>
        </w:tc>
      </w:tr>
      <w:tr w:rsidR="00942BF3" w:rsidRPr="00E43EDE" w14:paraId="33D836D6" w14:textId="77777777" w:rsidTr="00531C5E">
        <w:tc>
          <w:tcPr>
            <w:tcW w:w="1065" w:type="dxa"/>
            <w:vMerge/>
          </w:tcPr>
          <w:p w14:paraId="2CB1FAD0" w14:textId="77777777" w:rsidR="00942BF3" w:rsidRPr="00E43EDE" w:rsidRDefault="00942BF3" w:rsidP="00531C5E">
            <w:pPr>
              <w:spacing w:line="0" w:lineRule="atLeast"/>
            </w:pPr>
          </w:p>
        </w:tc>
        <w:tc>
          <w:tcPr>
            <w:tcW w:w="1418" w:type="dxa"/>
            <w:vAlign w:val="center"/>
          </w:tcPr>
          <w:p w14:paraId="42EFBB3B" w14:textId="77777777" w:rsidR="00942BF3" w:rsidRPr="00E43EDE" w:rsidRDefault="00942BF3" w:rsidP="00531C5E">
            <w:pPr>
              <w:spacing w:line="0" w:lineRule="atLeast"/>
            </w:pPr>
            <w:r w:rsidRPr="00E43EDE">
              <w:t>家政群幼保類</w:t>
            </w:r>
          </w:p>
        </w:tc>
        <w:tc>
          <w:tcPr>
            <w:tcW w:w="1134" w:type="dxa"/>
            <w:vAlign w:val="center"/>
          </w:tcPr>
          <w:p w14:paraId="01EE8CB8" w14:textId="77777777" w:rsidR="00942BF3" w:rsidRPr="00E43EDE" w:rsidRDefault="00942BF3" w:rsidP="00531C5E">
            <w:pPr>
              <w:spacing w:line="0" w:lineRule="atLeast"/>
            </w:pPr>
            <w:r w:rsidRPr="00E43EDE">
              <w:t>5315022</w:t>
            </w:r>
          </w:p>
        </w:tc>
        <w:tc>
          <w:tcPr>
            <w:tcW w:w="1417" w:type="dxa"/>
            <w:vAlign w:val="center"/>
          </w:tcPr>
          <w:p w14:paraId="379930DB" w14:textId="77777777" w:rsidR="00942BF3" w:rsidRPr="00E43EDE" w:rsidRDefault="00942BF3" w:rsidP="00531C5E">
            <w:pPr>
              <w:spacing w:line="0" w:lineRule="atLeast"/>
            </w:pPr>
            <w:r w:rsidRPr="00E43EDE">
              <w:t>老人福利與長期照顧事業系</w:t>
            </w:r>
          </w:p>
        </w:tc>
        <w:tc>
          <w:tcPr>
            <w:tcW w:w="709" w:type="dxa"/>
            <w:vAlign w:val="center"/>
          </w:tcPr>
          <w:p w14:paraId="0AF41C61" w14:textId="77777777" w:rsidR="00942BF3" w:rsidRPr="00E43EDE" w:rsidRDefault="00942BF3" w:rsidP="00531C5E">
            <w:pPr>
              <w:spacing w:line="0" w:lineRule="atLeast"/>
              <w:jc w:val="center"/>
            </w:pPr>
            <w:r w:rsidRPr="00E43EDE">
              <w:t>4</w:t>
            </w:r>
          </w:p>
        </w:tc>
        <w:tc>
          <w:tcPr>
            <w:tcW w:w="4635" w:type="dxa"/>
            <w:vMerge/>
            <w:vAlign w:val="center"/>
          </w:tcPr>
          <w:p w14:paraId="51F15F0C" w14:textId="77777777" w:rsidR="00942BF3" w:rsidRPr="00E43EDE" w:rsidRDefault="00942BF3" w:rsidP="00531C5E">
            <w:pPr>
              <w:spacing w:line="0" w:lineRule="atLeast"/>
              <w:rPr>
                <w:sz w:val="22"/>
              </w:rPr>
            </w:pPr>
          </w:p>
        </w:tc>
      </w:tr>
      <w:tr w:rsidR="00942BF3" w:rsidRPr="00E43EDE" w14:paraId="5F4DA57C" w14:textId="77777777" w:rsidTr="00531C5E">
        <w:tc>
          <w:tcPr>
            <w:tcW w:w="1065" w:type="dxa"/>
            <w:vMerge/>
          </w:tcPr>
          <w:p w14:paraId="08BC83AA" w14:textId="77777777" w:rsidR="00942BF3" w:rsidRPr="00E43EDE" w:rsidRDefault="00942BF3" w:rsidP="00531C5E">
            <w:pPr>
              <w:spacing w:line="0" w:lineRule="atLeast"/>
            </w:pPr>
          </w:p>
        </w:tc>
        <w:tc>
          <w:tcPr>
            <w:tcW w:w="1418" w:type="dxa"/>
            <w:vAlign w:val="center"/>
          </w:tcPr>
          <w:p w14:paraId="4313D505" w14:textId="77777777" w:rsidR="00942BF3" w:rsidRPr="00E43EDE" w:rsidRDefault="00942BF3" w:rsidP="00531C5E">
            <w:pPr>
              <w:spacing w:line="0" w:lineRule="atLeast"/>
            </w:pPr>
            <w:r w:rsidRPr="00E43EDE">
              <w:t>家政群生活應用類</w:t>
            </w:r>
          </w:p>
        </w:tc>
        <w:tc>
          <w:tcPr>
            <w:tcW w:w="1134" w:type="dxa"/>
            <w:vAlign w:val="center"/>
          </w:tcPr>
          <w:p w14:paraId="6ADFE67F" w14:textId="77777777" w:rsidR="00942BF3" w:rsidRPr="00E43EDE" w:rsidRDefault="00942BF3" w:rsidP="00531C5E">
            <w:pPr>
              <w:spacing w:line="0" w:lineRule="atLeast"/>
            </w:pPr>
            <w:r w:rsidRPr="00E43EDE">
              <w:t>5316039</w:t>
            </w:r>
          </w:p>
        </w:tc>
        <w:tc>
          <w:tcPr>
            <w:tcW w:w="1417" w:type="dxa"/>
            <w:vAlign w:val="center"/>
          </w:tcPr>
          <w:p w14:paraId="2A9A937E" w14:textId="77777777" w:rsidR="00942BF3" w:rsidRPr="00E43EDE" w:rsidRDefault="00942BF3" w:rsidP="00531C5E">
            <w:pPr>
              <w:spacing w:line="0" w:lineRule="atLeast"/>
            </w:pPr>
            <w:r w:rsidRPr="00E43EDE">
              <w:t>老人福利與長期照顧事業系</w:t>
            </w:r>
          </w:p>
        </w:tc>
        <w:tc>
          <w:tcPr>
            <w:tcW w:w="709" w:type="dxa"/>
            <w:vAlign w:val="center"/>
          </w:tcPr>
          <w:p w14:paraId="07191E45" w14:textId="77777777" w:rsidR="00942BF3" w:rsidRPr="00E43EDE" w:rsidRDefault="00942BF3" w:rsidP="00531C5E">
            <w:pPr>
              <w:spacing w:line="0" w:lineRule="atLeast"/>
              <w:jc w:val="center"/>
            </w:pPr>
            <w:r w:rsidRPr="00E43EDE">
              <w:t>3</w:t>
            </w:r>
          </w:p>
        </w:tc>
        <w:tc>
          <w:tcPr>
            <w:tcW w:w="4635" w:type="dxa"/>
            <w:vMerge/>
            <w:vAlign w:val="center"/>
          </w:tcPr>
          <w:p w14:paraId="69AAFA35" w14:textId="77777777" w:rsidR="00942BF3" w:rsidRPr="00E43EDE" w:rsidRDefault="00942BF3" w:rsidP="00531C5E">
            <w:pPr>
              <w:spacing w:line="0" w:lineRule="atLeast"/>
              <w:rPr>
                <w:sz w:val="22"/>
              </w:rPr>
            </w:pPr>
          </w:p>
        </w:tc>
      </w:tr>
      <w:tr w:rsidR="00942BF3" w:rsidRPr="00E43EDE" w14:paraId="59A9DF81" w14:textId="77777777" w:rsidTr="00531C5E">
        <w:tc>
          <w:tcPr>
            <w:tcW w:w="1065" w:type="dxa"/>
            <w:vMerge/>
          </w:tcPr>
          <w:p w14:paraId="40D264E8" w14:textId="77777777" w:rsidR="00942BF3" w:rsidRPr="00E43EDE" w:rsidRDefault="00942BF3" w:rsidP="00531C5E">
            <w:pPr>
              <w:spacing w:line="0" w:lineRule="atLeast"/>
            </w:pPr>
          </w:p>
        </w:tc>
        <w:tc>
          <w:tcPr>
            <w:tcW w:w="1418" w:type="dxa"/>
            <w:vAlign w:val="center"/>
          </w:tcPr>
          <w:p w14:paraId="6275F078" w14:textId="77777777" w:rsidR="00942BF3" w:rsidRPr="00E43EDE" w:rsidRDefault="00942BF3" w:rsidP="00531C5E">
            <w:pPr>
              <w:spacing w:line="0" w:lineRule="atLeast"/>
            </w:pPr>
            <w:r w:rsidRPr="00E43EDE">
              <w:t>農業群</w:t>
            </w:r>
          </w:p>
        </w:tc>
        <w:tc>
          <w:tcPr>
            <w:tcW w:w="1134" w:type="dxa"/>
            <w:vAlign w:val="center"/>
          </w:tcPr>
          <w:p w14:paraId="619723C7" w14:textId="77777777" w:rsidR="00942BF3" w:rsidRPr="00E43EDE" w:rsidRDefault="00942BF3" w:rsidP="00531C5E">
            <w:pPr>
              <w:spacing w:line="0" w:lineRule="atLeast"/>
            </w:pPr>
            <w:r w:rsidRPr="00E43EDE">
              <w:t>5318023</w:t>
            </w:r>
          </w:p>
        </w:tc>
        <w:tc>
          <w:tcPr>
            <w:tcW w:w="1417" w:type="dxa"/>
            <w:vAlign w:val="center"/>
          </w:tcPr>
          <w:p w14:paraId="7E44709E" w14:textId="77777777" w:rsidR="00942BF3" w:rsidRPr="00E43EDE" w:rsidRDefault="00942BF3" w:rsidP="00531C5E">
            <w:pPr>
              <w:spacing w:line="0" w:lineRule="atLeast"/>
            </w:pPr>
            <w:r w:rsidRPr="00E43EDE">
              <w:t>老人福利與長期照顧事業系</w:t>
            </w:r>
          </w:p>
        </w:tc>
        <w:tc>
          <w:tcPr>
            <w:tcW w:w="709" w:type="dxa"/>
            <w:vAlign w:val="center"/>
          </w:tcPr>
          <w:p w14:paraId="22A149BF" w14:textId="77777777" w:rsidR="00942BF3" w:rsidRPr="00E43EDE" w:rsidRDefault="00942BF3" w:rsidP="00531C5E">
            <w:pPr>
              <w:spacing w:line="0" w:lineRule="atLeast"/>
              <w:jc w:val="center"/>
            </w:pPr>
            <w:r w:rsidRPr="00E43EDE">
              <w:t>2</w:t>
            </w:r>
          </w:p>
        </w:tc>
        <w:tc>
          <w:tcPr>
            <w:tcW w:w="4635" w:type="dxa"/>
            <w:vMerge/>
            <w:vAlign w:val="center"/>
          </w:tcPr>
          <w:p w14:paraId="2096F10A" w14:textId="77777777" w:rsidR="00942BF3" w:rsidRPr="00E43EDE" w:rsidRDefault="00942BF3" w:rsidP="00531C5E">
            <w:pPr>
              <w:spacing w:line="0" w:lineRule="atLeast"/>
              <w:rPr>
                <w:sz w:val="22"/>
              </w:rPr>
            </w:pPr>
          </w:p>
        </w:tc>
      </w:tr>
      <w:tr w:rsidR="00942BF3" w:rsidRPr="00E43EDE" w14:paraId="7F19EAAF" w14:textId="77777777" w:rsidTr="00531C5E">
        <w:tc>
          <w:tcPr>
            <w:tcW w:w="1065" w:type="dxa"/>
            <w:vMerge/>
          </w:tcPr>
          <w:p w14:paraId="64F02DA7" w14:textId="77777777" w:rsidR="00942BF3" w:rsidRPr="00E43EDE" w:rsidRDefault="00942BF3" w:rsidP="00531C5E">
            <w:pPr>
              <w:spacing w:line="0" w:lineRule="atLeast"/>
            </w:pPr>
          </w:p>
        </w:tc>
        <w:tc>
          <w:tcPr>
            <w:tcW w:w="1418" w:type="dxa"/>
            <w:vAlign w:val="center"/>
          </w:tcPr>
          <w:p w14:paraId="6D145F0B" w14:textId="77777777" w:rsidR="00942BF3" w:rsidRPr="00E43EDE" w:rsidRDefault="00942BF3" w:rsidP="00531C5E">
            <w:pPr>
              <w:spacing w:line="0" w:lineRule="atLeast"/>
            </w:pPr>
            <w:r w:rsidRPr="00E43EDE">
              <w:t>餐旅群</w:t>
            </w:r>
          </w:p>
        </w:tc>
        <w:tc>
          <w:tcPr>
            <w:tcW w:w="1134" w:type="dxa"/>
            <w:vAlign w:val="center"/>
          </w:tcPr>
          <w:p w14:paraId="418F211B" w14:textId="77777777" w:rsidR="00942BF3" w:rsidRPr="00E43EDE" w:rsidRDefault="00942BF3" w:rsidP="00531C5E">
            <w:pPr>
              <w:spacing w:line="0" w:lineRule="atLeast"/>
            </w:pPr>
            <w:r w:rsidRPr="00E43EDE">
              <w:t>5321089</w:t>
            </w:r>
          </w:p>
        </w:tc>
        <w:tc>
          <w:tcPr>
            <w:tcW w:w="1417" w:type="dxa"/>
            <w:vAlign w:val="center"/>
          </w:tcPr>
          <w:p w14:paraId="2AF5E93E" w14:textId="77777777" w:rsidR="00942BF3" w:rsidRPr="00E43EDE" w:rsidRDefault="00942BF3" w:rsidP="00531C5E">
            <w:pPr>
              <w:spacing w:line="0" w:lineRule="atLeast"/>
            </w:pPr>
            <w:r w:rsidRPr="00E43EDE">
              <w:t>老人福利與長期照顧事業系</w:t>
            </w:r>
          </w:p>
        </w:tc>
        <w:tc>
          <w:tcPr>
            <w:tcW w:w="709" w:type="dxa"/>
            <w:vAlign w:val="center"/>
          </w:tcPr>
          <w:p w14:paraId="3701C099" w14:textId="77777777" w:rsidR="00942BF3" w:rsidRPr="00E43EDE" w:rsidRDefault="00942BF3" w:rsidP="00531C5E">
            <w:pPr>
              <w:spacing w:line="0" w:lineRule="atLeast"/>
              <w:jc w:val="center"/>
            </w:pPr>
            <w:r w:rsidRPr="00E43EDE">
              <w:t>2</w:t>
            </w:r>
          </w:p>
        </w:tc>
        <w:tc>
          <w:tcPr>
            <w:tcW w:w="4635" w:type="dxa"/>
            <w:vMerge/>
            <w:vAlign w:val="center"/>
          </w:tcPr>
          <w:p w14:paraId="59467596" w14:textId="77777777" w:rsidR="00942BF3" w:rsidRPr="00E43EDE" w:rsidRDefault="00942BF3" w:rsidP="00531C5E">
            <w:pPr>
              <w:spacing w:line="0" w:lineRule="atLeast"/>
              <w:rPr>
                <w:sz w:val="22"/>
              </w:rPr>
            </w:pPr>
          </w:p>
        </w:tc>
      </w:tr>
      <w:tr w:rsidR="00942BF3" w:rsidRPr="00E43EDE" w14:paraId="4E841842" w14:textId="77777777" w:rsidTr="00531C5E">
        <w:tc>
          <w:tcPr>
            <w:tcW w:w="1065" w:type="dxa"/>
            <w:vMerge/>
          </w:tcPr>
          <w:p w14:paraId="204D2AB2" w14:textId="77777777" w:rsidR="00942BF3" w:rsidRPr="00E43EDE" w:rsidRDefault="00942BF3" w:rsidP="00531C5E">
            <w:pPr>
              <w:spacing w:line="0" w:lineRule="atLeast"/>
            </w:pPr>
          </w:p>
        </w:tc>
        <w:tc>
          <w:tcPr>
            <w:tcW w:w="1418" w:type="dxa"/>
            <w:vAlign w:val="center"/>
          </w:tcPr>
          <w:p w14:paraId="4B6BB087" w14:textId="77777777" w:rsidR="00942BF3" w:rsidRPr="00E43EDE" w:rsidRDefault="00942BF3" w:rsidP="00531C5E">
            <w:pPr>
              <w:spacing w:line="0" w:lineRule="atLeast"/>
            </w:pPr>
            <w:r w:rsidRPr="00E43EDE">
              <w:t>商業與管理群</w:t>
            </w:r>
          </w:p>
        </w:tc>
        <w:tc>
          <w:tcPr>
            <w:tcW w:w="1134" w:type="dxa"/>
            <w:vAlign w:val="center"/>
          </w:tcPr>
          <w:p w14:paraId="7D5FF7EA" w14:textId="77777777" w:rsidR="00942BF3" w:rsidRPr="00E43EDE" w:rsidRDefault="00942BF3" w:rsidP="00531C5E">
            <w:pPr>
              <w:spacing w:line="0" w:lineRule="atLeast"/>
            </w:pPr>
            <w:r w:rsidRPr="00E43EDE">
              <w:t>5310121</w:t>
            </w:r>
          </w:p>
        </w:tc>
        <w:tc>
          <w:tcPr>
            <w:tcW w:w="1417" w:type="dxa"/>
            <w:vAlign w:val="center"/>
          </w:tcPr>
          <w:p w14:paraId="65B6DA25" w14:textId="77777777" w:rsidR="00942BF3" w:rsidRPr="00E43EDE" w:rsidRDefault="00942BF3" w:rsidP="00531C5E">
            <w:pPr>
              <w:spacing w:line="0" w:lineRule="atLeast"/>
            </w:pPr>
            <w:r w:rsidRPr="00E43EDE">
              <w:t>多媒體遊戲發展與應用系</w:t>
            </w:r>
          </w:p>
        </w:tc>
        <w:tc>
          <w:tcPr>
            <w:tcW w:w="709" w:type="dxa"/>
            <w:vAlign w:val="center"/>
          </w:tcPr>
          <w:p w14:paraId="32DBAD4F" w14:textId="77777777" w:rsidR="00942BF3" w:rsidRPr="00E43EDE" w:rsidRDefault="00942BF3" w:rsidP="00531C5E">
            <w:pPr>
              <w:spacing w:line="0" w:lineRule="atLeast"/>
              <w:jc w:val="center"/>
            </w:pPr>
            <w:r w:rsidRPr="00E43EDE">
              <w:t>1</w:t>
            </w:r>
          </w:p>
        </w:tc>
        <w:tc>
          <w:tcPr>
            <w:tcW w:w="4635" w:type="dxa"/>
            <w:vAlign w:val="center"/>
          </w:tcPr>
          <w:p w14:paraId="309490CF" w14:textId="77777777" w:rsidR="00942BF3" w:rsidRPr="00E43EDE" w:rsidRDefault="00942BF3" w:rsidP="00531C5E">
            <w:pPr>
              <w:spacing w:line="0" w:lineRule="atLeast"/>
              <w:rPr>
                <w:sz w:val="22"/>
              </w:rPr>
            </w:pPr>
          </w:p>
        </w:tc>
      </w:tr>
      <w:tr w:rsidR="00942BF3" w:rsidRPr="00E43EDE" w14:paraId="7FF5307D" w14:textId="77777777" w:rsidTr="00531C5E">
        <w:tc>
          <w:tcPr>
            <w:tcW w:w="1065" w:type="dxa"/>
            <w:vMerge/>
          </w:tcPr>
          <w:p w14:paraId="3CA38B9F" w14:textId="77777777" w:rsidR="00942BF3" w:rsidRPr="00E43EDE" w:rsidRDefault="00942BF3" w:rsidP="00531C5E">
            <w:pPr>
              <w:spacing w:line="0" w:lineRule="atLeast"/>
            </w:pPr>
          </w:p>
        </w:tc>
        <w:tc>
          <w:tcPr>
            <w:tcW w:w="1418" w:type="dxa"/>
            <w:vAlign w:val="center"/>
          </w:tcPr>
          <w:p w14:paraId="69301EF6" w14:textId="77777777" w:rsidR="00942BF3" w:rsidRPr="00E43EDE" w:rsidRDefault="00942BF3" w:rsidP="00531C5E">
            <w:pPr>
              <w:spacing w:line="0" w:lineRule="atLeast"/>
            </w:pPr>
            <w:r w:rsidRPr="00E43EDE">
              <w:t>家政群幼保類</w:t>
            </w:r>
          </w:p>
        </w:tc>
        <w:tc>
          <w:tcPr>
            <w:tcW w:w="1134" w:type="dxa"/>
            <w:vAlign w:val="center"/>
          </w:tcPr>
          <w:p w14:paraId="7620B927" w14:textId="77777777" w:rsidR="00942BF3" w:rsidRPr="00E43EDE" w:rsidRDefault="00942BF3" w:rsidP="00531C5E">
            <w:pPr>
              <w:spacing w:line="0" w:lineRule="atLeast"/>
            </w:pPr>
            <w:r w:rsidRPr="00E43EDE">
              <w:t>5315023</w:t>
            </w:r>
          </w:p>
        </w:tc>
        <w:tc>
          <w:tcPr>
            <w:tcW w:w="1417" w:type="dxa"/>
            <w:vAlign w:val="center"/>
          </w:tcPr>
          <w:p w14:paraId="606BFBB0" w14:textId="77777777" w:rsidR="00942BF3" w:rsidRPr="00E43EDE" w:rsidRDefault="00942BF3" w:rsidP="00531C5E">
            <w:pPr>
              <w:spacing w:line="0" w:lineRule="atLeast"/>
            </w:pPr>
            <w:r w:rsidRPr="00E43EDE">
              <w:t>幼兒保育系</w:t>
            </w:r>
          </w:p>
        </w:tc>
        <w:tc>
          <w:tcPr>
            <w:tcW w:w="709" w:type="dxa"/>
            <w:vAlign w:val="center"/>
          </w:tcPr>
          <w:p w14:paraId="29A365C8" w14:textId="77777777" w:rsidR="00942BF3" w:rsidRPr="00E43EDE" w:rsidRDefault="00942BF3" w:rsidP="00531C5E">
            <w:pPr>
              <w:spacing w:line="0" w:lineRule="atLeast"/>
              <w:jc w:val="center"/>
            </w:pPr>
            <w:r w:rsidRPr="00E43EDE">
              <w:t>2</w:t>
            </w:r>
          </w:p>
        </w:tc>
        <w:tc>
          <w:tcPr>
            <w:tcW w:w="4635" w:type="dxa"/>
            <w:vAlign w:val="center"/>
          </w:tcPr>
          <w:p w14:paraId="7C847122" w14:textId="77777777" w:rsidR="00942BF3" w:rsidRPr="00E43EDE" w:rsidRDefault="00942BF3" w:rsidP="00531C5E">
            <w:pPr>
              <w:spacing w:line="0" w:lineRule="atLeast"/>
              <w:rPr>
                <w:sz w:val="22"/>
              </w:rPr>
            </w:pPr>
          </w:p>
        </w:tc>
      </w:tr>
      <w:tr w:rsidR="00942BF3" w:rsidRPr="00E43EDE" w14:paraId="20FBDD76" w14:textId="77777777" w:rsidTr="00531C5E">
        <w:tc>
          <w:tcPr>
            <w:tcW w:w="1065" w:type="dxa"/>
            <w:vMerge/>
          </w:tcPr>
          <w:p w14:paraId="7C523773" w14:textId="77777777" w:rsidR="00942BF3" w:rsidRPr="00E43EDE" w:rsidRDefault="00942BF3" w:rsidP="00531C5E">
            <w:pPr>
              <w:spacing w:line="0" w:lineRule="atLeast"/>
            </w:pPr>
          </w:p>
        </w:tc>
        <w:tc>
          <w:tcPr>
            <w:tcW w:w="1418" w:type="dxa"/>
            <w:vAlign w:val="center"/>
          </w:tcPr>
          <w:p w14:paraId="79262358" w14:textId="77777777" w:rsidR="00942BF3" w:rsidRPr="00E43EDE" w:rsidRDefault="00942BF3" w:rsidP="00531C5E">
            <w:pPr>
              <w:spacing w:line="0" w:lineRule="atLeast"/>
            </w:pPr>
            <w:r w:rsidRPr="00E43EDE">
              <w:t>家政群生活應用類</w:t>
            </w:r>
          </w:p>
        </w:tc>
        <w:tc>
          <w:tcPr>
            <w:tcW w:w="1134" w:type="dxa"/>
            <w:vAlign w:val="center"/>
          </w:tcPr>
          <w:p w14:paraId="4726EED0" w14:textId="77777777" w:rsidR="00942BF3" w:rsidRPr="00E43EDE" w:rsidRDefault="00942BF3" w:rsidP="00531C5E">
            <w:pPr>
              <w:spacing w:line="0" w:lineRule="atLeast"/>
            </w:pPr>
            <w:r w:rsidRPr="00E43EDE">
              <w:t>5316038</w:t>
            </w:r>
          </w:p>
        </w:tc>
        <w:tc>
          <w:tcPr>
            <w:tcW w:w="1417" w:type="dxa"/>
            <w:vAlign w:val="center"/>
          </w:tcPr>
          <w:p w14:paraId="3BA4878A" w14:textId="77777777" w:rsidR="00942BF3" w:rsidRPr="00E43EDE" w:rsidRDefault="00942BF3" w:rsidP="00531C5E">
            <w:pPr>
              <w:spacing w:line="0" w:lineRule="atLeast"/>
            </w:pPr>
            <w:r w:rsidRPr="00E43EDE">
              <w:t>動物保健系</w:t>
            </w:r>
          </w:p>
        </w:tc>
        <w:tc>
          <w:tcPr>
            <w:tcW w:w="709" w:type="dxa"/>
            <w:vAlign w:val="center"/>
          </w:tcPr>
          <w:p w14:paraId="31F09B24" w14:textId="77777777" w:rsidR="00942BF3" w:rsidRPr="00E43EDE" w:rsidRDefault="00942BF3" w:rsidP="00531C5E">
            <w:pPr>
              <w:spacing w:line="0" w:lineRule="atLeast"/>
              <w:jc w:val="center"/>
            </w:pPr>
            <w:r w:rsidRPr="00E43EDE">
              <w:t>2</w:t>
            </w:r>
          </w:p>
        </w:tc>
        <w:tc>
          <w:tcPr>
            <w:tcW w:w="4635" w:type="dxa"/>
            <w:vAlign w:val="center"/>
          </w:tcPr>
          <w:p w14:paraId="767C7E08" w14:textId="77777777" w:rsidR="00942BF3" w:rsidRPr="00E43EDE" w:rsidRDefault="00942BF3" w:rsidP="00531C5E">
            <w:pPr>
              <w:spacing w:line="0" w:lineRule="atLeast"/>
              <w:rPr>
                <w:sz w:val="22"/>
              </w:rPr>
            </w:pPr>
          </w:p>
        </w:tc>
      </w:tr>
      <w:tr w:rsidR="00942BF3" w:rsidRPr="00E43EDE" w14:paraId="2C4E2F20" w14:textId="77777777" w:rsidTr="00531C5E">
        <w:tc>
          <w:tcPr>
            <w:tcW w:w="1065" w:type="dxa"/>
            <w:vMerge/>
          </w:tcPr>
          <w:p w14:paraId="796BC8B6" w14:textId="77777777" w:rsidR="00942BF3" w:rsidRPr="00E43EDE" w:rsidRDefault="00942BF3" w:rsidP="00531C5E">
            <w:pPr>
              <w:spacing w:line="0" w:lineRule="atLeast"/>
            </w:pPr>
          </w:p>
        </w:tc>
        <w:tc>
          <w:tcPr>
            <w:tcW w:w="1418" w:type="dxa"/>
            <w:vAlign w:val="center"/>
          </w:tcPr>
          <w:p w14:paraId="36FFEDF2" w14:textId="77777777" w:rsidR="00942BF3" w:rsidRPr="00E43EDE" w:rsidRDefault="00942BF3" w:rsidP="00531C5E">
            <w:pPr>
              <w:spacing w:line="0" w:lineRule="atLeast"/>
            </w:pPr>
            <w:r w:rsidRPr="00E43EDE">
              <w:t>家政群生活應用類</w:t>
            </w:r>
          </w:p>
        </w:tc>
        <w:tc>
          <w:tcPr>
            <w:tcW w:w="1134" w:type="dxa"/>
            <w:vAlign w:val="center"/>
          </w:tcPr>
          <w:p w14:paraId="13583243" w14:textId="77777777" w:rsidR="00942BF3" w:rsidRPr="00E43EDE" w:rsidRDefault="00942BF3" w:rsidP="00531C5E">
            <w:pPr>
              <w:spacing w:line="0" w:lineRule="atLeast"/>
            </w:pPr>
            <w:r w:rsidRPr="00E43EDE">
              <w:t>5316040</w:t>
            </w:r>
          </w:p>
        </w:tc>
        <w:tc>
          <w:tcPr>
            <w:tcW w:w="1417" w:type="dxa"/>
            <w:vAlign w:val="center"/>
          </w:tcPr>
          <w:p w14:paraId="398CE38C" w14:textId="77777777" w:rsidR="00942BF3" w:rsidRPr="00E43EDE" w:rsidRDefault="00942BF3" w:rsidP="00531C5E">
            <w:pPr>
              <w:spacing w:line="0" w:lineRule="atLeast"/>
            </w:pPr>
            <w:r w:rsidRPr="00E43EDE">
              <w:t>美髮造型設計系</w:t>
            </w:r>
          </w:p>
        </w:tc>
        <w:tc>
          <w:tcPr>
            <w:tcW w:w="709" w:type="dxa"/>
            <w:vAlign w:val="center"/>
          </w:tcPr>
          <w:p w14:paraId="6D0235F7" w14:textId="77777777" w:rsidR="00942BF3" w:rsidRPr="00E43EDE" w:rsidRDefault="00942BF3" w:rsidP="00531C5E">
            <w:pPr>
              <w:spacing w:line="0" w:lineRule="atLeast"/>
              <w:jc w:val="center"/>
            </w:pPr>
            <w:r w:rsidRPr="00E43EDE">
              <w:t>2</w:t>
            </w:r>
          </w:p>
        </w:tc>
        <w:tc>
          <w:tcPr>
            <w:tcW w:w="4635" w:type="dxa"/>
            <w:vAlign w:val="center"/>
          </w:tcPr>
          <w:p w14:paraId="08DD4935" w14:textId="77777777" w:rsidR="00942BF3" w:rsidRPr="00E43EDE" w:rsidRDefault="00942BF3" w:rsidP="00531C5E">
            <w:pPr>
              <w:spacing w:line="0" w:lineRule="atLeast"/>
              <w:rPr>
                <w:sz w:val="22"/>
              </w:rPr>
            </w:pPr>
          </w:p>
        </w:tc>
      </w:tr>
      <w:tr w:rsidR="00942BF3" w:rsidRPr="00E43EDE" w14:paraId="0822F14A" w14:textId="77777777" w:rsidTr="00531C5E">
        <w:tc>
          <w:tcPr>
            <w:tcW w:w="1065" w:type="dxa"/>
            <w:vMerge/>
          </w:tcPr>
          <w:p w14:paraId="4E72B34B" w14:textId="77777777" w:rsidR="00942BF3" w:rsidRPr="00E43EDE" w:rsidRDefault="00942BF3" w:rsidP="00531C5E">
            <w:pPr>
              <w:spacing w:line="0" w:lineRule="atLeast"/>
            </w:pPr>
          </w:p>
        </w:tc>
        <w:tc>
          <w:tcPr>
            <w:tcW w:w="1418" w:type="dxa"/>
            <w:vAlign w:val="center"/>
          </w:tcPr>
          <w:p w14:paraId="215527D4" w14:textId="77777777" w:rsidR="00942BF3" w:rsidRPr="00E43EDE" w:rsidRDefault="00942BF3" w:rsidP="00531C5E">
            <w:pPr>
              <w:spacing w:line="0" w:lineRule="atLeast"/>
            </w:pPr>
            <w:r w:rsidRPr="00E43EDE">
              <w:t>家政群生活應用類</w:t>
            </w:r>
          </w:p>
        </w:tc>
        <w:tc>
          <w:tcPr>
            <w:tcW w:w="1134" w:type="dxa"/>
            <w:vAlign w:val="center"/>
          </w:tcPr>
          <w:p w14:paraId="5AE5B2DA" w14:textId="77777777" w:rsidR="00942BF3" w:rsidRPr="00E43EDE" w:rsidRDefault="00942BF3" w:rsidP="00531C5E">
            <w:pPr>
              <w:spacing w:line="0" w:lineRule="atLeast"/>
            </w:pPr>
            <w:r w:rsidRPr="00E43EDE">
              <w:t>5316041</w:t>
            </w:r>
          </w:p>
        </w:tc>
        <w:tc>
          <w:tcPr>
            <w:tcW w:w="1417" w:type="dxa"/>
            <w:vAlign w:val="center"/>
          </w:tcPr>
          <w:p w14:paraId="390B2FEF" w14:textId="77777777" w:rsidR="00942BF3" w:rsidRPr="00E43EDE" w:rsidRDefault="00942BF3" w:rsidP="00531C5E">
            <w:pPr>
              <w:spacing w:line="0" w:lineRule="atLeast"/>
            </w:pPr>
            <w:r w:rsidRPr="00E43EDE">
              <w:t>幼兒保育系</w:t>
            </w:r>
          </w:p>
        </w:tc>
        <w:tc>
          <w:tcPr>
            <w:tcW w:w="709" w:type="dxa"/>
            <w:vAlign w:val="center"/>
          </w:tcPr>
          <w:p w14:paraId="7D3ABC63" w14:textId="77777777" w:rsidR="00942BF3" w:rsidRPr="00E43EDE" w:rsidRDefault="00942BF3" w:rsidP="00531C5E">
            <w:pPr>
              <w:spacing w:line="0" w:lineRule="atLeast"/>
              <w:jc w:val="center"/>
            </w:pPr>
            <w:r w:rsidRPr="00E43EDE">
              <w:t>2</w:t>
            </w:r>
          </w:p>
        </w:tc>
        <w:tc>
          <w:tcPr>
            <w:tcW w:w="4635" w:type="dxa"/>
            <w:vAlign w:val="center"/>
          </w:tcPr>
          <w:p w14:paraId="515A16A1" w14:textId="77777777" w:rsidR="00942BF3" w:rsidRPr="00E43EDE" w:rsidRDefault="00942BF3" w:rsidP="00531C5E">
            <w:pPr>
              <w:spacing w:line="0" w:lineRule="atLeast"/>
              <w:rPr>
                <w:sz w:val="22"/>
              </w:rPr>
            </w:pPr>
          </w:p>
        </w:tc>
      </w:tr>
      <w:tr w:rsidR="00942BF3" w:rsidRPr="00E43EDE" w14:paraId="644D59AB" w14:textId="77777777" w:rsidTr="00227172">
        <w:trPr>
          <w:trHeight w:val="510"/>
        </w:trPr>
        <w:tc>
          <w:tcPr>
            <w:tcW w:w="1065" w:type="dxa"/>
            <w:vMerge/>
          </w:tcPr>
          <w:p w14:paraId="3F8F4C58" w14:textId="77777777" w:rsidR="00942BF3" w:rsidRPr="00E43EDE" w:rsidRDefault="00942BF3" w:rsidP="00531C5E">
            <w:pPr>
              <w:spacing w:line="0" w:lineRule="atLeast"/>
            </w:pPr>
          </w:p>
        </w:tc>
        <w:tc>
          <w:tcPr>
            <w:tcW w:w="1418" w:type="dxa"/>
            <w:vAlign w:val="center"/>
          </w:tcPr>
          <w:p w14:paraId="7770A91A" w14:textId="77777777" w:rsidR="00942BF3" w:rsidRPr="00E43EDE" w:rsidRDefault="00942BF3" w:rsidP="00531C5E">
            <w:pPr>
              <w:spacing w:line="0" w:lineRule="atLeast"/>
            </w:pPr>
            <w:r w:rsidRPr="00E43EDE">
              <w:t>農業群</w:t>
            </w:r>
          </w:p>
        </w:tc>
        <w:tc>
          <w:tcPr>
            <w:tcW w:w="1134" w:type="dxa"/>
            <w:vAlign w:val="center"/>
          </w:tcPr>
          <w:p w14:paraId="3814422E" w14:textId="77777777" w:rsidR="00942BF3" w:rsidRPr="00E43EDE" w:rsidRDefault="00942BF3" w:rsidP="00531C5E">
            <w:pPr>
              <w:spacing w:line="0" w:lineRule="atLeast"/>
            </w:pPr>
            <w:r w:rsidRPr="00E43EDE">
              <w:t>5318022</w:t>
            </w:r>
          </w:p>
        </w:tc>
        <w:tc>
          <w:tcPr>
            <w:tcW w:w="1417" w:type="dxa"/>
            <w:vAlign w:val="center"/>
          </w:tcPr>
          <w:p w14:paraId="7C3BC2BD" w14:textId="77777777" w:rsidR="00942BF3" w:rsidRPr="00E43EDE" w:rsidRDefault="00942BF3" w:rsidP="00531C5E">
            <w:pPr>
              <w:spacing w:line="0" w:lineRule="atLeast"/>
            </w:pPr>
            <w:r w:rsidRPr="00E43EDE">
              <w:t>動物保健系</w:t>
            </w:r>
          </w:p>
        </w:tc>
        <w:tc>
          <w:tcPr>
            <w:tcW w:w="709" w:type="dxa"/>
            <w:vAlign w:val="center"/>
          </w:tcPr>
          <w:p w14:paraId="1BAAB94F" w14:textId="77777777" w:rsidR="00942BF3" w:rsidRPr="00E43EDE" w:rsidRDefault="00942BF3" w:rsidP="00531C5E">
            <w:pPr>
              <w:spacing w:line="0" w:lineRule="atLeast"/>
              <w:jc w:val="center"/>
            </w:pPr>
            <w:r w:rsidRPr="00E43EDE">
              <w:t>2</w:t>
            </w:r>
          </w:p>
        </w:tc>
        <w:tc>
          <w:tcPr>
            <w:tcW w:w="4635" w:type="dxa"/>
            <w:vAlign w:val="center"/>
          </w:tcPr>
          <w:p w14:paraId="7F93CDDB" w14:textId="77777777" w:rsidR="00942BF3" w:rsidRPr="00E43EDE" w:rsidRDefault="00942BF3" w:rsidP="00531C5E">
            <w:pPr>
              <w:spacing w:line="0" w:lineRule="atLeast"/>
              <w:rPr>
                <w:sz w:val="22"/>
              </w:rPr>
            </w:pPr>
          </w:p>
        </w:tc>
      </w:tr>
      <w:tr w:rsidR="00942BF3" w:rsidRPr="00E43EDE" w14:paraId="5D7EB89C" w14:textId="77777777" w:rsidTr="00531C5E">
        <w:tc>
          <w:tcPr>
            <w:tcW w:w="1065" w:type="dxa"/>
            <w:vMerge w:val="restart"/>
            <w:vAlign w:val="center"/>
          </w:tcPr>
          <w:p w14:paraId="0675F2EE" w14:textId="77777777" w:rsidR="00942BF3" w:rsidRPr="00E43EDE" w:rsidRDefault="00942BF3" w:rsidP="00531C5E">
            <w:pPr>
              <w:spacing w:line="0" w:lineRule="atLeast"/>
              <w:jc w:val="both"/>
            </w:pPr>
            <w:r w:rsidRPr="00E43EDE">
              <w:lastRenderedPageBreak/>
              <w:t>弘光科技大學</w:t>
            </w:r>
          </w:p>
        </w:tc>
        <w:tc>
          <w:tcPr>
            <w:tcW w:w="1418" w:type="dxa"/>
            <w:vAlign w:val="center"/>
          </w:tcPr>
          <w:p w14:paraId="75F546F6" w14:textId="77777777" w:rsidR="00942BF3" w:rsidRPr="00E43EDE" w:rsidRDefault="00942BF3" w:rsidP="00531C5E">
            <w:pPr>
              <w:spacing w:line="0" w:lineRule="atLeast"/>
            </w:pPr>
            <w:r w:rsidRPr="00E43EDE">
              <w:t>農業群</w:t>
            </w:r>
          </w:p>
        </w:tc>
        <w:tc>
          <w:tcPr>
            <w:tcW w:w="1134" w:type="dxa"/>
            <w:vAlign w:val="center"/>
          </w:tcPr>
          <w:p w14:paraId="5DB0358A" w14:textId="77777777" w:rsidR="00942BF3" w:rsidRPr="00E43EDE" w:rsidRDefault="00942BF3" w:rsidP="00531C5E">
            <w:pPr>
              <w:spacing w:line="0" w:lineRule="atLeast"/>
            </w:pPr>
            <w:r w:rsidRPr="00E43EDE">
              <w:t>5318024</w:t>
            </w:r>
          </w:p>
        </w:tc>
        <w:tc>
          <w:tcPr>
            <w:tcW w:w="1417" w:type="dxa"/>
            <w:vAlign w:val="center"/>
          </w:tcPr>
          <w:p w14:paraId="4C02D7CF" w14:textId="77777777" w:rsidR="00942BF3" w:rsidRPr="00E43EDE" w:rsidRDefault="00942BF3" w:rsidP="00531C5E">
            <w:pPr>
              <w:spacing w:line="0" w:lineRule="atLeast"/>
            </w:pPr>
            <w:r w:rsidRPr="00E43EDE">
              <w:t>環境與安全衛生工程系環境工程組</w:t>
            </w:r>
          </w:p>
        </w:tc>
        <w:tc>
          <w:tcPr>
            <w:tcW w:w="709" w:type="dxa"/>
            <w:vAlign w:val="center"/>
          </w:tcPr>
          <w:p w14:paraId="241DF086" w14:textId="77777777" w:rsidR="00942BF3" w:rsidRPr="00E43EDE" w:rsidRDefault="00942BF3" w:rsidP="00531C5E">
            <w:pPr>
              <w:spacing w:line="0" w:lineRule="atLeast"/>
              <w:jc w:val="center"/>
            </w:pPr>
            <w:r w:rsidRPr="00E43EDE">
              <w:t>2</w:t>
            </w:r>
          </w:p>
        </w:tc>
        <w:tc>
          <w:tcPr>
            <w:tcW w:w="4635" w:type="dxa"/>
            <w:vAlign w:val="center"/>
          </w:tcPr>
          <w:p w14:paraId="2BA113BB" w14:textId="77777777" w:rsidR="00942BF3" w:rsidRPr="00E43EDE" w:rsidRDefault="00942BF3" w:rsidP="00531C5E">
            <w:pPr>
              <w:spacing w:line="0" w:lineRule="atLeast"/>
              <w:rPr>
                <w:sz w:val="22"/>
              </w:rPr>
            </w:pPr>
          </w:p>
        </w:tc>
      </w:tr>
      <w:tr w:rsidR="00942BF3" w:rsidRPr="00E43EDE" w14:paraId="531AEB2E" w14:textId="77777777" w:rsidTr="00531C5E">
        <w:tc>
          <w:tcPr>
            <w:tcW w:w="1065" w:type="dxa"/>
            <w:vMerge/>
          </w:tcPr>
          <w:p w14:paraId="617D240B" w14:textId="77777777" w:rsidR="00942BF3" w:rsidRPr="00E43EDE" w:rsidRDefault="00942BF3" w:rsidP="00531C5E">
            <w:pPr>
              <w:spacing w:line="0" w:lineRule="atLeast"/>
            </w:pPr>
          </w:p>
        </w:tc>
        <w:tc>
          <w:tcPr>
            <w:tcW w:w="1418" w:type="dxa"/>
            <w:vAlign w:val="center"/>
          </w:tcPr>
          <w:p w14:paraId="18DC9F01" w14:textId="77777777" w:rsidR="00942BF3" w:rsidRPr="00E43EDE" w:rsidRDefault="00942BF3" w:rsidP="00531C5E">
            <w:pPr>
              <w:spacing w:line="0" w:lineRule="atLeast"/>
            </w:pPr>
            <w:r w:rsidRPr="00E43EDE">
              <w:t>外語群英語類</w:t>
            </w:r>
          </w:p>
        </w:tc>
        <w:tc>
          <w:tcPr>
            <w:tcW w:w="1134" w:type="dxa"/>
            <w:vAlign w:val="center"/>
          </w:tcPr>
          <w:p w14:paraId="62CC9725" w14:textId="77777777" w:rsidR="00942BF3" w:rsidRPr="00E43EDE" w:rsidRDefault="00942BF3" w:rsidP="00531C5E">
            <w:pPr>
              <w:spacing w:line="0" w:lineRule="atLeast"/>
            </w:pPr>
            <w:r w:rsidRPr="00E43EDE">
              <w:t>5319010</w:t>
            </w:r>
          </w:p>
        </w:tc>
        <w:tc>
          <w:tcPr>
            <w:tcW w:w="1417" w:type="dxa"/>
            <w:vAlign w:val="center"/>
          </w:tcPr>
          <w:p w14:paraId="5DCF3F9B" w14:textId="77777777" w:rsidR="00942BF3" w:rsidRPr="00E43EDE" w:rsidRDefault="00942BF3" w:rsidP="00531C5E">
            <w:pPr>
              <w:spacing w:line="0" w:lineRule="atLeast"/>
            </w:pPr>
            <w:r w:rsidRPr="00E43EDE">
              <w:t>幼兒保育系</w:t>
            </w:r>
          </w:p>
        </w:tc>
        <w:tc>
          <w:tcPr>
            <w:tcW w:w="709" w:type="dxa"/>
            <w:vAlign w:val="center"/>
          </w:tcPr>
          <w:p w14:paraId="72C7FCFD" w14:textId="77777777" w:rsidR="00942BF3" w:rsidRPr="00E43EDE" w:rsidRDefault="00942BF3" w:rsidP="00531C5E">
            <w:pPr>
              <w:spacing w:line="0" w:lineRule="atLeast"/>
              <w:jc w:val="center"/>
            </w:pPr>
            <w:r w:rsidRPr="00E43EDE">
              <w:t>2</w:t>
            </w:r>
          </w:p>
        </w:tc>
        <w:tc>
          <w:tcPr>
            <w:tcW w:w="4635" w:type="dxa"/>
            <w:vAlign w:val="center"/>
          </w:tcPr>
          <w:p w14:paraId="7D417463" w14:textId="77777777" w:rsidR="00942BF3" w:rsidRPr="00E43EDE" w:rsidRDefault="00942BF3" w:rsidP="00531C5E">
            <w:pPr>
              <w:spacing w:line="0" w:lineRule="atLeast"/>
              <w:rPr>
                <w:sz w:val="22"/>
              </w:rPr>
            </w:pPr>
          </w:p>
        </w:tc>
      </w:tr>
      <w:tr w:rsidR="00942BF3" w:rsidRPr="00E43EDE" w14:paraId="4DAF9F77" w14:textId="77777777" w:rsidTr="00531C5E">
        <w:tc>
          <w:tcPr>
            <w:tcW w:w="1065" w:type="dxa"/>
            <w:vMerge/>
          </w:tcPr>
          <w:p w14:paraId="4ABD2F3C" w14:textId="77777777" w:rsidR="00942BF3" w:rsidRPr="00E43EDE" w:rsidRDefault="00942BF3" w:rsidP="00531C5E">
            <w:pPr>
              <w:spacing w:line="0" w:lineRule="atLeast"/>
            </w:pPr>
          </w:p>
        </w:tc>
        <w:tc>
          <w:tcPr>
            <w:tcW w:w="1418" w:type="dxa"/>
            <w:vAlign w:val="center"/>
          </w:tcPr>
          <w:p w14:paraId="56C9DD5F" w14:textId="77777777" w:rsidR="00942BF3" w:rsidRPr="00E43EDE" w:rsidRDefault="00942BF3" w:rsidP="00531C5E">
            <w:pPr>
              <w:spacing w:line="0" w:lineRule="atLeast"/>
            </w:pPr>
            <w:r w:rsidRPr="00E43EDE">
              <w:t>餐旅群</w:t>
            </w:r>
          </w:p>
        </w:tc>
        <w:tc>
          <w:tcPr>
            <w:tcW w:w="1134" w:type="dxa"/>
            <w:vAlign w:val="center"/>
          </w:tcPr>
          <w:p w14:paraId="193E77C8" w14:textId="77777777" w:rsidR="00942BF3" w:rsidRPr="00E43EDE" w:rsidRDefault="00942BF3" w:rsidP="00531C5E">
            <w:pPr>
              <w:spacing w:line="0" w:lineRule="atLeast"/>
            </w:pPr>
            <w:r w:rsidRPr="00E43EDE">
              <w:t>5321090</w:t>
            </w:r>
          </w:p>
        </w:tc>
        <w:tc>
          <w:tcPr>
            <w:tcW w:w="1417" w:type="dxa"/>
            <w:vAlign w:val="center"/>
          </w:tcPr>
          <w:p w14:paraId="0C85E736" w14:textId="77777777" w:rsidR="00942BF3" w:rsidRPr="00E43EDE" w:rsidRDefault="00942BF3" w:rsidP="00531C5E">
            <w:pPr>
              <w:spacing w:line="0" w:lineRule="atLeast"/>
            </w:pPr>
            <w:r w:rsidRPr="00E43EDE">
              <w:t>健康事業管理系</w:t>
            </w:r>
          </w:p>
        </w:tc>
        <w:tc>
          <w:tcPr>
            <w:tcW w:w="709" w:type="dxa"/>
            <w:vAlign w:val="center"/>
          </w:tcPr>
          <w:p w14:paraId="0803B4E6" w14:textId="77777777" w:rsidR="00942BF3" w:rsidRPr="00E43EDE" w:rsidRDefault="00942BF3" w:rsidP="00531C5E">
            <w:pPr>
              <w:spacing w:line="0" w:lineRule="atLeast"/>
              <w:jc w:val="center"/>
            </w:pPr>
            <w:r w:rsidRPr="00E43EDE">
              <w:t>1</w:t>
            </w:r>
          </w:p>
        </w:tc>
        <w:tc>
          <w:tcPr>
            <w:tcW w:w="4635" w:type="dxa"/>
            <w:vAlign w:val="center"/>
          </w:tcPr>
          <w:p w14:paraId="113F8A77" w14:textId="77777777" w:rsidR="00942BF3" w:rsidRPr="00E43EDE" w:rsidRDefault="00942BF3" w:rsidP="00531C5E">
            <w:pPr>
              <w:spacing w:line="0" w:lineRule="atLeast"/>
              <w:rPr>
                <w:sz w:val="22"/>
              </w:rPr>
            </w:pPr>
          </w:p>
        </w:tc>
      </w:tr>
      <w:tr w:rsidR="00942BF3" w:rsidRPr="00E43EDE" w14:paraId="4B57C240" w14:textId="77777777" w:rsidTr="008D0000">
        <w:trPr>
          <w:trHeight w:val="20"/>
        </w:trPr>
        <w:tc>
          <w:tcPr>
            <w:tcW w:w="1065" w:type="dxa"/>
            <w:vMerge/>
          </w:tcPr>
          <w:p w14:paraId="658586D3" w14:textId="77777777" w:rsidR="00942BF3" w:rsidRPr="00E43EDE" w:rsidRDefault="00942BF3" w:rsidP="00531C5E">
            <w:pPr>
              <w:spacing w:line="0" w:lineRule="atLeast"/>
            </w:pPr>
          </w:p>
        </w:tc>
        <w:tc>
          <w:tcPr>
            <w:tcW w:w="1418" w:type="dxa"/>
            <w:vAlign w:val="center"/>
          </w:tcPr>
          <w:p w14:paraId="4E922A63" w14:textId="77777777" w:rsidR="00942BF3" w:rsidRPr="00E43EDE" w:rsidRDefault="00942BF3" w:rsidP="00531C5E">
            <w:pPr>
              <w:spacing w:line="0" w:lineRule="atLeast"/>
            </w:pPr>
            <w:r w:rsidRPr="00E43EDE">
              <w:t>餐旅群</w:t>
            </w:r>
          </w:p>
        </w:tc>
        <w:tc>
          <w:tcPr>
            <w:tcW w:w="1134" w:type="dxa"/>
            <w:vAlign w:val="center"/>
          </w:tcPr>
          <w:p w14:paraId="5870FAB8" w14:textId="77777777" w:rsidR="00942BF3" w:rsidRPr="00E43EDE" w:rsidRDefault="00942BF3" w:rsidP="00531C5E">
            <w:pPr>
              <w:spacing w:line="0" w:lineRule="atLeast"/>
            </w:pPr>
            <w:r w:rsidRPr="00E43EDE">
              <w:t>5321091</w:t>
            </w:r>
          </w:p>
        </w:tc>
        <w:tc>
          <w:tcPr>
            <w:tcW w:w="1417" w:type="dxa"/>
            <w:vAlign w:val="center"/>
          </w:tcPr>
          <w:p w14:paraId="014F4E1F" w14:textId="77777777" w:rsidR="00942BF3" w:rsidRPr="00E43EDE" w:rsidRDefault="00942BF3" w:rsidP="00531C5E">
            <w:pPr>
              <w:spacing w:line="0" w:lineRule="atLeast"/>
            </w:pPr>
            <w:r w:rsidRPr="00E43EDE">
              <w:t>運動休閒系</w:t>
            </w:r>
          </w:p>
        </w:tc>
        <w:tc>
          <w:tcPr>
            <w:tcW w:w="709" w:type="dxa"/>
            <w:vAlign w:val="center"/>
          </w:tcPr>
          <w:p w14:paraId="5A74B69B" w14:textId="77777777" w:rsidR="00942BF3" w:rsidRPr="00E43EDE" w:rsidRDefault="00942BF3" w:rsidP="00531C5E">
            <w:pPr>
              <w:spacing w:line="0" w:lineRule="atLeast"/>
              <w:jc w:val="center"/>
            </w:pPr>
            <w:r w:rsidRPr="00E43EDE">
              <w:t>3</w:t>
            </w:r>
          </w:p>
        </w:tc>
        <w:tc>
          <w:tcPr>
            <w:tcW w:w="4635" w:type="dxa"/>
            <w:vAlign w:val="center"/>
          </w:tcPr>
          <w:p w14:paraId="4A8E2CC1" w14:textId="77777777" w:rsidR="00942BF3" w:rsidRPr="00E43EDE" w:rsidRDefault="00942BF3" w:rsidP="00531C5E">
            <w:pPr>
              <w:spacing w:line="0" w:lineRule="atLeast"/>
              <w:rPr>
                <w:sz w:val="22"/>
              </w:rPr>
            </w:pPr>
          </w:p>
        </w:tc>
      </w:tr>
      <w:tr w:rsidR="00942BF3" w:rsidRPr="00E43EDE" w14:paraId="5324556A" w14:textId="77777777" w:rsidTr="008D0000">
        <w:trPr>
          <w:trHeight w:val="454"/>
        </w:trPr>
        <w:tc>
          <w:tcPr>
            <w:tcW w:w="1065" w:type="dxa"/>
            <w:vMerge/>
          </w:tcPr>
          <w:p w14:paraId="00C3FECD" w14:textId="77777777" w:rsidR="00942BF3" w:rsidRPr="00E43EDE" w:rsidRDefault="00942BF3" w:rsidP="00531C5E">
            <w:pPr>
              <w:spacing w:line="0" w:lineRule="atLeast"/>
            </w:pPr>
          </w:p>
        </w:tc>
        <w:tc>
          <w:tcPr>
            <w:tcW w:w="1418" w:type="dxa"/>
            <w:vAlign w:val="center"/>
          </w:tcPr>
          <w:p w14:paraId="7A12A103" w14:textId="77777777" w:rsidR="00942BF3" w:rsidRPr="00E43EDE" w:rsidRDefault="00942BF3" w:rsidP="00531C5E">
            <w:pPr>
              <w:spacing w:line="0" w:lineRule="atLeast"/>
            </w:pPr>
            <w:r w:rsidRPr="00E43EDE">
              <w:t>餐旅群</w:t>
            </w:r>
          </w:p>
        </w:tc>
        <w:tc>
          <w:tcPr>
            <w:tcW w:w="1134" w:type="dxa"/>
            <w:vAlign w:val="center"/>
          </w:tcPr>
          <w:p w14:paraId="37B7E62E" w14:textId="77777777" w:rsidR="00942BF3" w:rsidRPr="00E43EDE" w:rsidRDefault="00942BF3" w:rsidP="00531C5E">
            <w:pPr>
              <w:spacing w:line="0" w:lineRule="atLeast"/>
            </w:pPr>
            <w:r w:rsidRPr="00E43EDE">
              <w:t>5321092</w:t>
            </w:r>
          </w:p>
        </w:tc>
        <w:tc>
          <w:tcPr>
            <w:tcW w:w="1417" w:type="dxa"/>
            <w:vAlign w:val="center"/>
          </w:tcPr>
          <w:p w14:paraId="25063BEB" w14:textId="77777777" w:rsidR="00942BF3" w:rsidRPr="00E43EDE" w:rsidRDefault="00942BF3" w:rsidP="00531C5E">
            <w:pPr>
              <w:spacing w:line="0" w:lineRule="atLeast"/>
            </w:pPr>
            <w:r w:rsidRPr="00E43EDE">
              <w:t>餐旅管理系</w:t>
            </w:r>
          </w:p>
        </w:tc>
        <w:tc>
          <w:tcPr>
            <w:tcW w:w="709" w:type="dxa"/>
            <w:vAlign w:val="center"/>
          </w:tcPr>
          <w:p w14:paraId="7B356B9A" w14:textId="77777777" w:rsidR="00942BF3" w:rsidRPr="00E43EDE" w:rsidRDefault="00942BF3" w:rsidP="00531C5E">
            <w:pPr>
              <w:spacing w:line="0" w:lineRule="atLeast"/>
              <w:jc w:val="center"/>
            </w:pPr>
            <w:r w:rsidRPr="00E43EDE">
              <w:t>3</w:t>
            </w:r>
          </w:p>
        </w:tc>
        <w:tc>
          <w:tcPr>
            <w:tcW w:w="4635" w:type="dxa"/>
            <w:vAlign w:val="center"/>
          </w:tcPr>
          <w:p w14:paraId="4B6DECDA" w14:textId="77777777" w:rsidR="00942BF3" w:rsidRPr="00E43EDE" w:rsidRDefault="00942BF3" w:rsidP="00531C5E">
            <w:pPr>
              <w:spacing w:line="0" w:lineRule="atLeast"/>
              <w:rPr>
                <w:sz w:val="22"/>
              </w:rPr>
            </w:pPr>
          </w:p>
        </w:tc>
      </w:tr>
      <w:tr w:rsidR="008D0000" w:rsidRPr="00E43EDE" w14:paraId="1223053B" w14:textId="77777777" w:rsidTr="008D0000">
        <w:trPr>
          <w:trHeight w:val="177"/>
        </w:trPr>
        <w:tc>
          <w:tcPr>
            <w:tcW w:w="1065" w:type="dxa"/>
            <w:vMerge w:val="restart"/>
            <w:vAlign w:val="center"/>
          </w:tcPr>
          <w:p w14:paraId="33EDA4C4" w14:textId="77777777" w:rsidR="008D0000" w:rsidRPr="00E43EDE" w:rsidRDefault="008D0000" w:rsidP="00531C5E">
            <w:pPr>
              <w:spacing w:line="0" w:lineRule="atLeast"/>
            </w:pPr>
            <w:r w:rsidRPr="00E43EDE">
              <w:t>健行科技大學</w:t>
            </w:r>
          </w:p>
        </w:tc>
        <w:tc>
          <w:tcPr>
            <w:tcW w:w="1418" w:type="dxa"/>
            <w:vAlign w:val="center"/>
          </w:tcPr>
          <w:p w14:paraId="3ED6C433" w14:textId="77777777" w:rsidR="008D0000" w:rsidRPr="00E43EDE" w:rsidRDefault="008D0000" w:rsidP="00531C5E">
            <w:pPr>
              <w:spacing w:line="0" w:lineRule="atLeast"/>
            </w:pPr>
            <w:r w:rsidRPr="00E43EDE">
              <w:t>機械群</w:t>
            </w:r>
          </w:p>
        </w:tc>
        <w:tc>
          <w:tcPr>
            <w:tcW w:w="1134" w:type="dxa"/>
            <w:vAlign w:val="center"/>
          </w:tcPr>
          <w:p w14:paraId="5031BFED" w14:textId="77777777" w:rsidR="008D0000" w:rsidRPr="00E43EDE" w:rsidRDefault="008D0000" w:rsidP="00531C5E">
            <w:pPr>
              <w:spacing w:line="0" w:lineRule="atLeast"/>
            </w:pPr>
            <w:r w:rsidRPr="00E43EDE">
              <w:t>5301067</w:t>
            </w:r>
          </w:p>
        </w:tc>
        <w:tc>
          <w:tcPr>
            <w:tcW w:w="1417" w:type="dxa"/>
            <w:vAlign w:val="center"/>
          </w:tcPr>
          <w:p w14:paraId="1F9CDA6A" w14:textId="77777777" w:rsidR="008D0000" w:rsidRPr="00E43EDE" w:rsidRDefault="008D0000" w:rsidP="00531C5E">
            <w:pPr>
              <w:spacing w:line="0" w:lineRule="atLeast"/>
            </w:pPr>
            <w:r w:rsidRPr="00E43EDE">
              <w:t>機械工程系</w:t>
            </w:r>
          </w:p>
        </w:tc>
        <w:tc>
          <w:tcPr>
            <w:tcW w:w="709" w:type="dxa"/>
            <w:vAlign w:val="center"/>
          </w:tcPr>
          <w:p w14:paraId="5F73DCE3" w14:textId="77777777" w:rsidR="008D0000" w:rsidRPr="00E43EDE" w:rsidRDefault="008D0000" w:rsidP="00531C5E">
            <w:pPr>
              <w:spacing w:line="0" w:lineRule="atLeast"/>
              <w:jc w:val="center"/>
            </w:pPr>
            <w:r w:rsidRPr="00E43EDE">
              <w:t>2</w:t>
            </w:r>
          </w:p>
        </w:tc>
        <w:tc>
          <w:tcPr>
            <w:tcW w:w="4635" w:type="dxa"/>
            <w:vAlign w:val="center"/>
          </w:tcPr>
          <w:p w14:paraId="7AEDDC22" w14:textId="77777777" w:rsidR="008D0000" w:rsidRPr="00E43EDE" w:rsidRDefault="008D0000" w:rsidP="00531C5E">
            <w:pPr>
              <w:spacing w:line="0" w:lineRule="atLeast"/>
              <w:rPr>
                <w:sz w:val="22"/>
              </w:rPr>
            </w:pPr>
            <w:r w:rsidRPr="00E43EDE">
              <w:rPr>
                <w:sz w:val="22"/>
              </w:rPr>
              <w:t>＊國文、英文、數學(C)須達本類組底標。</w:t>
            </w:r>
          </w:p>
        </w:tc>
      </w:tr>
      <w:tr w:rsidR="008D0000" w:rsidRPr="00E43EDE" w14:paraId="5110C390" w14:textId="77777777" w:rsidTr="00531C5E">
        <w:tc>
          <w:tcPr>
            <w:tcW w:w="1065" w:type="dxa"/>
            <w:vMerge/>
          </w:tcPr>
          <w:p w14:paraId="648C6C18" w14:textId="77777777" w:rsidR="008D0000" w:rsidRPr="00E43EDE" w:rsidRDefault="008D0000" w:rsidP="00531C5E">
            <w:pPr>
              <w:spacing w:line="0" w:lineRule="atLeast"/>
            </w:pPr>
          </w:p>
        </w:tc>
        <w:tc>
          <w:tcPr>
            <w:tcW w:w="1418" w:type="dxa"/>
            <w:vAlign w:val="center"/>
          </w:tcPr>
          <w:p w14:paraId="7A1BAF61" w14:textId="77777777" w:rsidR="008D0000" w:rsidRPr="00E43EDE" w:rsidRDefault="008D0000" w:rsidP="00531C5E">
            <w:pPr>
              <w:spacing w:line="0" w:lineRule="atLeast"/>
            </w:pPr>
            <w:r w:rsidRPr="00E43EDE">
              <w:t>動力機械群</w:t>
            </w:r>
          </w:p>
        </w:tc>
        <w:tc>
          <w:tcPr>
            <w:tcW w:w="1134" w:type="dxa"/>
            <w:vAlign w:val="center"/>
          </w:tcPr>
          <w:p w14:paraId="13241434" w14:textId="77777777" w:rsidR="008D0000" w:rsidRPr="00E43EDE" w:rsidRDefault="008D0000" w:rsidP="00531C5E">
            <w:pPr>
              <w:spacing w:line="0" w:lineRule="atLeast"/>
            </w:pPr>
            <w:r w:rsidRPr="00E43EDE">
              <w:t>5302028</w:t>
            </w:r>
          </w:p>
        </w:tc>
        <w:tc>
          <w:tcPr>
            <w:tcW w:w="1417" w:type="dxa"/>
            <w:vAlign w:val="center"/>
          </w:tcPr>
          <w:p w14:paraId="6A27BB05" w14:textId="77777777" w:rsidR="008D0000" w:rsidRPr="00E43EDE" w:rsidRDefault="008D0000" w:rsidP="00531C5E">
            <w:pPr>
              <w:spacing w:line="0" w:lineRule="atLeast"/>
            </w:pPr>
            <w:r w:rsidRPr="00E43EDE">
              <w:t>車輛工程系</w:t>
            </w:r>
          </w:p>
        </w:tc>
        <w:tc>
          <w:tcPr>
            <w:tcW w:w="709" w:type="dxa"/>
            <w:vAlign w:val="center"/>
          </w:tcPr>
          <w:p w14:paraId="113EAE7F" w14:textId="77777777" w:rsidR="008D0000" w:rsidRPr="00E43EDE" w:rsidRDefault="008D0000" w:rsidP="00531C5E">
            <w:pPr>
              <w:spacing w:line="0" w:lineRule="atLeast"/>
              <w:jc w:val="center"/>
            </w:pPr>
            <w:r w:rsidRPr="00E43EDE">
              <w:t>2</w:t>
            </w:r>
          </w:p>
        </w:tc>
        <w:tc>
          <w:tcPr>
            <w:tcW w:w="4635" w:type="dxa"/>
            <w:vAlign w:val="center"/>
          </w:tcPr>
          <w:p w14:paraId="2CB90565" w14:textId="77777777" w:rsidR="008D0000" w:rsidRPr="00E43EDE" w:rsidRDefault="008D0000" w:rsidP="00531C5E">
            <w:pPr>
              <w:spacing w:line="0" w:lineRule="atLeast"/>
              <w:rPr>
                <w:sz w:val="22"/>
              </w:rPr>
            </w:pPr>
            <w:r w:rsidRPr="00E43EDE">
              <w:rPr>
                <w:sz w:val="22"/>
              </w:rPr>
              <w:t>＊國文須達本類組均標。</w:t>
            </w:r>
            <w:r w:rsidRPr="00E43EDE">
              <w:rPr>
                <w:sz w:val="22"/>
              </w:rPr>
              <w:br/>
              <w:t>＊數學(C)須達本類組後標。</w:t>
            </w:r>
            <w:r w:rsidRPr="00E43EDE">
              <w:rPr>
                <w:sz w:val="22"/>
              </w:rPr>
              <w:br/>
              <w:t>＊英文須達本類組底標。</w:t>
            </w:r>
          </w:p>
        </w:tc>
      </w:tr>
      <w:tr w:rsidR="008D0000" w:rsidRPr="00E43EDE" w14:paraId="3C992ACA" w14:textId="77777777" w:rsidTr="00227172">
        <w:trPr>
          <w:trHeight w:val="340"/>
        </w:trPr>
        <w:tc>
          <w:tcPr>
            <w:tcW w:w="1065" w:type="dxa"/>
            <w:vMerge/>
          </w:tcPr>
          <w:p w14:paraId="0B2B5D48" w14:textId="77777777" w:rsidR="008D0000" w:rsidRPr="00E43EDE" w:rsidRDefault="008D0000" w:rsidP="00531C5E">
            <w:pPr>
              <w:spacing w:line="0" w:lineRule="atLeast"/>
            </w:pPr>
          </w:p>
        </w:tc>
        <w:tc>
          <w:tcPr>
            <w:tcW w:w="1418" w:type="dxa"/>
            <w:vAlign w:val="center"/>
          </w:tcPr>
          <w:p w14:paraId="19A65133" w14:textId="77777777" w:rsidR="008D0000" w:rsidRPr="00E43EDE" w:rsidRDefault="008D0000" w:rsidP="00531C5E">
            <w:pPr>
              <w:spacing w:line="0" w:lineRule="atLeast"/>
            </w:pPr>
            <w:r w:rsidRPr="00E43EDE">
              <w:t>動力機械群</w:t>
            </w:r>
          </w:p>
        </w:tc>
        <w:tc>
          <w:tcPr>
            <w:tcW w:w="1134" w:type="dxa"/>
            <w:vAlign w:val="center"/>
          </w:tcPr>
          <w:p w14:paraId="1C85D44A" w14:textId="77777777" w:rsidR="008D0000" w:rsidRPr="00E43EDE" w:rsidRDefault="008D0000" w:rsidP="00531C5E">
            <w:pPr>
              <w:spacing w:line="0" w:lineRule="atLeast"/>
            </w:pPr>
            <w:r w:rsidRPr="00E43EDE">
              <w:t>5302029</w:t>
            </w:r>
          </w:p>
        </w:tc>
        <w:tc>
          <w:tcPr>
            <w:tcW w:w="1417" w:type="dxa"/>
            <w:vAlign w:val="center"/>
          </w:tcPr>
          <w:p w14:paraId="552DEEA7" w14:textId="77777777" w:rsidR="008D0000" w:rsidRPr="00E43EDE" w:rsidRDefault="008D0000" w:rsidP="00531C5E">
            <w:pPr>
              <w:spacing w:line="0" w:lineRule="atLeast"/>
            </w:pPr>
            <w:r w:rsidRPr="00E43EDE">
              <w:t>機械工程系</w:t>
            </w:r>
          </w:p>
        </w:tc>
        <w:tc>
          <w:tcPr>
            <w:tcW w:w="709" w:type="dxa"/>
            <w:vAlign w:val="center"/>
          </w:tcPr>
          <w:p w14:paraId="5E29595A" w14:textId="77777777" w:rsidR="008D0000" w:rsidRPr="00E43EDE" w:rsidRDefault="008D0000" w:rsidP="00531C5E">
            <w:pPr>
              <w:spacing w:line="0" w:lineRule="atLeast"/>
              <w:jc w:val="center"/>
            </w:pPr>
            <w:r w:rsidRPr="00E43EDE">
              <w:t>2</w:t>
            </w:r>
          </w:p>
        </w:tc>
        <w:tc>
          <w:tcPr>
            <w:tcW w:w="4635" w:type="dxa"/>
            <w:vAlign w:val="center"/>
          </w:tcPr>
          <w:p w14:paraId="7355C5FB" w14:textId="77777777" w:rsidR="008D0000" w:rsidRPr="00E43EDE" w:rsidRDefault="008D0000" w:rsidP="00531C5E">
            <w:pPr>
              <w:spacing w:line="0" w:lineRule="atLeast"/>
              <w:rPr>
                <w:sz w:val="22"/>
              </w:rPr>
            </w:pPr>
            <w:r w:rsidRPr="00E43EDE">
              <w:rPr>
                <w:sz w:val="22"/>
              </w:rPr>
              <w:t>＊國文、英文、數學(C)須達本類組底標。</w:t>
            </w:r>
          </w:p>
        </w:tc>
      </w:tr>
      <w:tr w:rsidR="008D0000" w:rsidRPr="00E43EDE" w14:paraId="0C75DC60" w14:textId="77777777" w:rsidTr="00227172">
        <w:trPr>
          <w:trHeight w:val="340"/>
        </w:trPr>
        <w:tc>
          <w:tcPr>
            <w:tcW w:w="1065" w:type="dxa"/>
            <w:vMerge/>
          </w:tcPr>
          <w:p w14:paraId="5B0B63EB" w14:textId="77777777" w:rsidR="008D0000" w:rsidRPr="00E43EDE" w:rsidRDefault="008D0000" w:rsidP="00531C5E">
            <w:pPr>
              <w:spacing w:line="0" w:lineRule="atLeast"/>
            </w:pPr>
          </w:p>
        </w:tc>
        <w:tc>
          <w:tcPr>
            <w:tcW w:w="1418" w:type="dxa"/>
            <w:vAlign w:val="center"/>
          </w:tcPr>
          <w:p w14:paraId="5F0514B9" w14:textId="77777777" w:rsidR="008D0000" w:rsidRPr="00E43EDE" w:rsidRDefault="008D0000" w:rsidP="00531C5E">
            <w:pPr>
              <w:spacing w:line="0" w:lineRule="atLeast"/>
            </w:pPr>
            <w:r w:rsidRPr="00E43EDE">
              <w:t>動力機械群</w:t>
            </w:r>
          </w:p>
        </w:tc>
        <w:tc>
          <w:tcPr>
            <w:tcW w:w="1134" w:type="dxa"/>
            <w:vAlign w:val="center"/>
          </w:tcPr>
          <w:p w14:paraId="60F8DBB1" w14:textId="77777777" w:rsidR="008D0000" w:rsidRPr="00E43EDE" w:rsidRDefault="008D0000" w:rsidP="00531C5E">
            <w:pPr>
              <w:spacing w:line="0" w:lineRule="atLeast"/>
            </w:pPr>
            <w:r w:rsidRPr="00E43EDE">
              <w:t>5302030</w:t>
            </w:r>
          </w:p>
        </w:tc>
        <w:tc>
          <w:tcPr>
            <w:tcW w:w="1417" w:type="dxa"/>
            <w:vAlign w:val="center"/>
          </w:tcPr>
          <w:p w14:paraId="4610F103" w14:textId="77777777" w:rsidR="008D0000" w:rsidRPr="00E43EDE" w:rsidRDefault="008D0000" w:rsidP="00531C5E">
            <w:pPr>
              <w:spacing w:line="0" w:lineRule="atLeast"/>
            </w:pPr>
            <w:r w:rsidRPr="00E43EDE">
              <w:t>工業管理系</w:t>
            </w:r>
          </w:p>
        </w:tc>
        <w:tc>
          <w:tcPr>
            <w:tcW w:w="709" w:type="dxa"/>
            <w:vAlign w:val="center"/>
          </w:tcPr>
          <w:p w14:paraId="12FAE685" w14:textId="77777777" w:rsidR="008D0000" w:rsidRPr="00E43EDE" w:rsidRDefault="008D0000" w:rsidP="00531C5E">
            <w:pPr>
              <w:spacing w:line="0" w:lineRule="atLeast"/>
              <w:jc w:val="center"/>
            </w:pPr>
            <w:r w:rsidRPr="00E43EDE">
              <w:t>1</w:t>
            </w:r>
          </w:p>
        </w:tc>
        <w:tc>
          <w:tcPr>
            <w:tcW w:w="4635" w:type="dxa"/>
            <w:vAlign w:val="center"/>
          </w:tcPr>
          <w:p w14:paraId="3E6A3B68" w14:textId="77777777" w:rsidR="008D0000" w:rsidRPr="00E43EDE" w:rsidRDefault="008D0000" w:rsidP="00531C5E">
            <w:pPr>
              <w:spacing w:line="0" w:lineRule="atLeast"/>
              <w:rPr>
                <w:sz w:val="22"/>
              </w:rPr>
            </w:pPr>
            <w:r w:rsidRPr="00E43EDE">
              <w:rPr>
                <w:sz w:val="22"/>
              </w:rPr>
              <w:t>＊國文、英文、數學(C)須達本類組底標。</w:t>
            </w:r>
          </w:p>
        </w:tc>
      </w:tr>
      <w:tr w:rsidR="008D0000" w:rsidRPr="00E43EDE" w14:paraId="40969DE7" w14:textId="77777777" w:rsidTr="00531C5E">
        <w:tc>
          <w:tcPr>
            <w:tcW w:w="1065" w:type="dxa"/>
            <w:vMerge/>
          </w:tcPr>
          <w:p w14:paraId="20940F51" w14:textId="77777777" w:rsidR="008D0000" w:rsidRPr="00E43EDE" w:rsidRDefault="008D0000" w:rsidP="00531C5E">
            <w:pPr>
              <w:spacing w:line="0" w:lineRule="atLeast"/>
            </w:pPr>
          </w:p>
        </w:tc>
        <w:tc>
          <w:tcPr>
            <w:tcW w:w="1418" w:type="dxa"/>
            <w:vAlign w:val="center"/>
          </w:tcPr>
          <w:p w14:paraId="6B1C51FE" w14:textId="77777777" w:rsidR="008D0000" w:rsidRPr="00E43EDE" w:rsidRDefault="008D0000" w:rsidP="00531C5E">
            <w:pPr>
              <w:spacing w:line="0" w:lineRule="atLeast"/>
            </w:pPr>
            <w:r w:rsidRPr="00E43EDE">
              <w:t>電機與電子群電機類</w:t>
            </w:r>
          </w:p>
        </w:tc>
        <w:tc>
          <w:tcPr>
            <w:tcW w:w="1134" w:type="dxa"/>
            <w:vAlign w:val="center"/>
          </w:tcPr>
          <w:p w14:paraId="388266A0" w14:textId="77777777" w:rsidR="008D0000" w:rsidRPr="00E43EDE" w:rsidRDefault="008D0000" w:rsidP="00531C5E">
            <w:pPr>
              <w:spacing w:line="0" w:lineRule="atLeast"/>
            </w:pPr>
            <w:r w:rsidRPr="00E43EDE">
              <w:t>5303056</w:t>
            </w:r>
          </w:p>
        </w:tc>
        <w:tc>
          <w:tcPr>
            <w:tcW w:w="1417" w:type="dxa"/>
            <w:vAlign w:val="center"/>
          </w:tcPr>
          <w:p w14:paraId="7DA7CA95" w14:textId="77777777" w:rsidR="008D0000" w:rsidRPr="00E43EDE" w:rsidRDefault="008D0000" w:rsidP="00531C5E">
            <w:pPr>
              <w:spacing w:line="0" w:lineRule="atLeast"/>
            </w:pPr>
            <w:r w:rsidRPr="00E43EDE">
              <w:t>資訊工程系</w:t>
            </w:r>
          </w:p>
        </w:tc>
        <w:tc>
          <w:tcPr>
            <w:tcW w:w="709" w:type="dxa"/>
            <w:vAlign w:val="center"/>
          </w:tcPr>
          <w:p w14:paraId="2913BAC1" w14:textId="77777777" w:rsidR="008D0000" w:rsidRPr="00E43EDE" w:rsidRDefault="008D0000" w:rsidP="00531C5E">
            <w:pPr>
              <w:spacing w:line="0" w:lineRule="atLeast"/>
              <w:jc w:val="center"/>
            </w:pPr>
            <w:r w:rsidRPr="00E43EDE">
              <w:t>2</w:t>
            </w:r>
          </w:p>
        </w:tc>
        <w:tc>
          <w:tcPr>
            <w:tcW w:w="4635" w:type="dxa"/>
            <w:vAlign w:val="center"/>
          </w:tcPr>
          <w:p w14:paraId="74F04511" w14:textId="23E2C743" w:rsidR="008D0000" w:rsidRPr="00E43EDE" w:rsidRDefault="008D0000" w:rsidP="00531C5E">
            <w:pPr>
              <w:spacing w:line="0" w:lineRule="atLeast"/>
              <w:rPr>
                <w:sz w:val="22"/>
              </w:rPr>
            </w:pPr>
          </w:p>
        </w:tc>
      </w:tr>
      <w:tr w:rsidR="008D0000" w:rsidRPr="00E43EDE" w14:paraId="47C1C2A7" w14:textId="77777777" w:rsidTr="00531C5E">
        <w:tc>
          <w:tcPr>
            <w:tcW w:w="1065" w:type="dxa"/>
            <w:vMerge/>
          </w:tcPr>
          <w:p w14:paraId="6D348327" w14:textId="77777777" w:rsidR="008D0000" w:rsidRPr="00E43EDE" w:rsidRDefault="008D0000" w:rsidP="00531C5E">
            <w:pPr>
              <w:spacing w:line="0" w:lineRule="atLeast"/>
            </w:pPr>
          </w:p>
        </w:tc>
        <w:tc>
          <w:tcPr>
            <w:tcW w:w="1418" w:type="dxa"/>
            <w:vAlign w:val="center"/>
          </w:tcPr>
          <w:p w14:paraId="12986003" w14:textId="77777777" w:rsidR="008D0000" w:rsidRPr="00E43EDE" w:rsidRDefault="008D0000" w:rsidP="00531C5E">
            <w:pPr>
              <w:spacing w:line="0" w:lineRule="atLeast"/>
            </w:pPr>
            <w:r w:rsidRPr="00E43EDE">
              <w:t>電機與電子群電機類</w:t>
            </w:r>
          </w:p>
        </w:tc>
        <w:tc>
          <w:tcPr>
            <w:tcW w:w="1134" w:type="dxa"/>
            <w:vAlign w:val="center"/>
          </w:tcPr>
          <w:p w14:paraId="7AA81BD8" w14:textId="77777777" w:rsidR="008D0000" w:rsidRPr="00E43EDE" w:rsidRDefault="008D0000" w:rsidP="00531C5E">
            <w:pPr>
              <w:spacing w:line="0" w:lineRule="atLeast"/>
            </w:pPr>
            <w:r w:rsidRPr="00E43EDE">
              <w:t>5303057</w:t>
            </w:r>
          </w:p>
        </w:tc>
        <w:tc>
          <w:tcPr>
            <w:tcW w:w="1417" w:type="dxa"/>
            <w:vAlign w:val="center"/>
          </w:tcPr>
          <w:p w14:paraId="1E41159F" w14:textId="77777777" w:rsidR="008D0000" w:rsidRPr="00E43EDE" w:rsidRDefault="008D0000" w:rsidP="00531C5E">
            <w:pPr>
              <w:spacing w:line="0" w:lineRule="atLeast"/>
            </w:pPr>
            <w:r w:rsidRPr="00E43EDE">
              <w:t>電機工程系</w:t>
            </w:r>
          </w:p>
        </w:tc>
        <w:tc>
          <w:tcPr>
            <w:tcW w:w="709" w:type="dxa"/>
            <w:vAlign w:val="center"/>
          </w:tcPr>
          <w:p w14:paraId="41E73AD2" w14:textId="77777777" w:rsidR="008D0000" w:rsidRPr="00E43EDE" w:rsidRDefault="008D0000" w:rsidP="00531C5E">
            <w:pPr>
              <w:spacing w:line="0" w:lineRule="atLeast"/>
              <w:jc w:val="center"/>
            </w:pPr>
            <w:r w:rsidRPr="00E43EDE">
              <w:t>6</w:t>
            </w:r>
          </w:p>
        </w:tc>
        <w:tc>
          <w:tcPr>
            <w:tcW w:w="4635" w:type="dxa"/>
            <w:vAlign w:val="center"/>
          </w:tcPr>
          <w:p w14:paraId="5EC85DC2" w14:textId="77777777" w:rsidR="008D0000" w:rsidRPr="00E43EDE" w:rsidRDefault="008D0000" w:rsidP="00531C5E">
            <w:pPr>
              <w:spacing w:line="0" w:lineRule="atLeast"/>
              <w:rPr>
                <w:sz w:val="22"/>
              </w:rPr>
            </w:pPr>
            <w:r w:rsidRPr="00E43EDE">
              <w:rPr>
                <w:sz w:val="22"/>
              </w:rPr>
              <w:t>＊國文、英文、數學(C)須達本類組底標。</w:t>
            </w:r>
          </w:p>
        </w:tc>
      </w:tr>
      <w:tr w:rsidR="008D0000" w:rsidRPr="00E43EDE" w14:paraId="5CCF1FBB" w14:textId="77777777" w:rsidTr="00531C5E">
        <w:tc>
          <w:tcPr>
            <w:tcW w:w="1065" w:type="dxa"/>
            <w:vMerge/>
          </w:tcPr>
          <w:p w14:paraId="6F555F13" w14:textId="77777777" w:rsidR="008D0000" w:rsidRPr="00E43EDE" w:rsidRDefault="008D0000" w:rsidP="00531C5E">
            <w:pPr>
              <w:spacing w:line="0" w:lineRule="atLeast"/>
            </w:pPr>
          </w:p>
        </w:tc>
        <w:tc>
          <w:tcPr>
            <w:tcW w:w="1418" w:type="dxa"/>
            <w:vAlign w:val="center"/>
          </w:tcPr>
          <w:p w14:paraId="392D5703" w14:textId="77777777" w:rsidR="008D0000" w:rsidRPr="00E43EDE" w:rsidRDefault="008D0000" w:rsidP="00531C5E">
            <w:pPr>
              <w:spacing w:line="0" w:lineRule="atLeast"/>
            </w:pPr>
            <w:r w:rsidRPr="00E43EDE">
              <w:t>電機與電子群資電類</w:t>
            </w:r>
          </w:p>
        </w:tc>
        <w:tc>
          <w:tcPr>
            <w:tcW w:w="1134" w:type="dxa"/>
            <w:vAlign w:val="center"/>
          </w:tcPr>
          <w:p w14:paraId="1B6FD25A" w14:textId="77777777" w:rsidR="008D0000" w:rsidRPr="00E43EDE" w:rsidRDefault="008D0000" w:rsidP="00531C5E">
            <w:pPr>
              <w:spacing w:line="0" w:lineRule="atLeast"/>
            </w:pPr>
            <w:r w:rsidRPr="00E43EDE">
              <w:t>5304066</w:t>
            </w:r>
          </w:p>
        </w:tc>
        <w:tc>
          <w:tcPr>
            <w:tcW w:w="1417" w:type="dxa"/>
            <w:vAlign w:val="center"/>
          </w:tcPr>
          <w:p w14:paraId="2BE58C61" w14:textId="77777777" w:rsidR="008D0000" w:rsidRPr="00E43EDE" w:rsidRDefault="008D0000" w:rsidP="00531C5E">
            <w:pPr>
              <w:spacing w:line="0" w:lineRule="atLeast"/>
            </w:pPr>
            <w:r w:rsidRPr="00E43EDE">
              <w:t>資訊工程系</w:t>
            </w:r>
          </w:p>
        </w:tc>
        <w:tc>
          <w:tcPr>
            <w:tcW w:w="709" w:type="dxa"/>
            <w:vAlign w:val="center"/>
          </w:tcPr>
          <w:p w14:paraId="20473C3B" w14:textId="77777777" w:rsidR="008D0000" w:rsidRPr="00E43EDE" w:rsidRDefault="008D0000" w:rsidP="00531C5E">
            <w:pPr>
              <w:spacing w:line="0" w:lineRule="atLeast"/>
              <w:jc w:val="center"/>
            </w:pPr>
            <w:r w:rsidRPr="00E43EDE">
              <w:t>3</w:t>
            </w:r>
          </w:p>
        </w:tc>
        <w:tc>
          <w:tcPr>
            <w:tcW w:w="4635" w:type="dxa"/>
            <w:vAlign w:val="center"/>
          </w:tcPr>
          <w:p w14:paraId="67DE78DA" w14:textId="4E0315EE" w:rsidR="008D0000" w:rsidRPr="00E43EDE" w:rsidRDefault="008D0000" w:rsidP="00531C5E">
            <w:pPr>
              <w:spacing w:line="0" w:lineRule="atLeast"/>
              <w:rPr>
                <w:sz w:val="22"/>
              </w:rPr>
            </w:pPr>
          </w:p>
        </w:tc>
      </w:tr>
      <w:tr w:rsidR="008D0000" w:rsidRPr="00E43EDE" w14:paraId="6497A760" w14:textId="77777777" w:rsidTr="00531C5E">
        <w:tc>
          <w:tcPr>
            <w:tcW w:w="1065" w:type="dxa"/>
            <w:vMerge/>
          </w:tcPr>
          <w:p w14:paraId="11012F4A" w14:textId="77777777" w:rsidR="008D0000" w:rsidRPr="00E43EDE" w:rsidRDefault="008D0000" w:rsidP="00531C5E">
            <w:pPr>
              <w:spacing w:line="0" w:lineRule="atLeast"/>
            </w:pPr>
          </w:p>
        </w:tc>
        <w:tc>
          <w:tcPr>
            <w:tcW w:w="1418" w:type="dxa"/>
            <w:vAlign w:val="center"/>
          </w:tcPr>
          <w:p w14:paraId="757FE200" w14:textId="77777777" w:rsidR="008D0000" w:rsidRPr="00E43EDE" w:rsidRDefault="008D0000" w:rsidP="00531C5E">
            <w:pPr>
              <w:spacing w:line="0" w:lineRule="atLeast"/>
            </w:pPr>
            <w:r w:rsidRPr="00E43EDE">
              <w:t>電機與電子群資電類</w:t>
            </w:r>
          </w:p>
        </w:tc>
        <w:tc>
          <w:tcPr>
            <w:tcW w:w="1134" w:type="dxa"/>
            <w:vAlign w:val="center"/>
          </w:tcPr>
          <w:p w14:paraId="460E1C13" w14:textId="77777777" w:rsidR="008D0000" w:rsidRPr="00E43EDE" w:rsidRDefault="008D0000" w:rsidP="00531C5E">
            <w:pPr>
              <w:spacing w:line="0" w:lineRule="atLeast"/>
            </w:pPr>
            <w:r w:rsidRPr="00E43EDE">
              <w:t>5304067</w:t>
            </w:r>
          </w:p>
        </w:tc>
        <w:tc>
          <w:tcPr>
            <w:tcW w:w="1417" w:type="dxa"/>
            <w:vAlign w:val="center"/>
          </w:tcPr>
          <w:p w14:paraId="2657EB55" w14:textId="77777777" w:rsidR="008D0000" w:rsidRPr="00E43EDE" w:rsidRDefault="008D0000" w:rsidP="00531C5E">
            <w:pPr>
              <w:spacing w:line="0" w:lineRule="atLeast"/>
            </w:pPr>
            <w:r w:rsidRPr="00E43EDE">
              <w:t>電機工程系</w:t>
            </w:r>
          </w:p>
        </w:tc>
        <w:tc>
          <w:tcPr>
            <w:tcW w:w="709" w:type="dxa"/>
            <w:vAlign w:val="center"/>
          </w:tcPr>
          <w:p w14:paraId="15EBDAF9" w14:textId="77777777" w:rsidR="008D0000" w:rsidRPr="00E43EDE" w:rsidRDefault="008D0000" w:rsidP="00531C5E">
            <w:pPr>
              <w:spacing w:line="0" w:lineRule="atLeast"/>
              <w:jc w:val="center"/>
            </w:pPr>
            <w:r w:rsidRPr="00E43EDE">
              <w:t>2</w:t>
            </w:r>
          </w:p>
        </w:tc>
        <w:tc>
          <w:tcPr>
            <w:tcW w:w="4635" w:type="dxa"/>
            <w:vAlign w:val="center"/>
          </w:tcPr>
          <w:p w14:paraId="143C33B0" w14:textId="77777777" w:rsidR="008D0000" w:rsidRPr="00E43EDE" w:rsidRDefault="008D0000" w:rsidP="00531C5E">
            <w:pPr>
              <w:spacing w:line="0" w:lineRule="atLeast"/>
              <w:rPr>
                <w:sz w:val="22"/>
              </w:rPr>
            </w:pPr>
            <w:r w:rsidRPr="00E43EDE">
              <w:rPr>
                <w:sz w:val="22"/>
              </w:rPr>
              <w:t>＊國文、英文、數學(C)須達本類組底標。</w:t>
            </w:r>
          </w:p>
        </w:tc>
      </w:tr>
      <w:tr w:rsidR="008D0000" w:rsidRPr="00E43EDE" w14:paraId="4B9E69CC" w14:textId="77777777" w:rsidTr="00531C5E">
        <w:tc>
          <w:tcPr>
            <w:tcW w:w="1065" w:type="dxa"/>
            <w:vMerge/>
          </w:tcPr>
          <w:p w14:paraId="28FCEFCF" w14:textId="77777777" w:rsidR="008D0000" w:rsidRPr="00E43EDE" w:rsidRDefault="008D0000" w:rsidP="00531C5E">
            <w:pPr>
              <w:spacing w:line="0" w:lineRule="atLeast"/>
            </w:pPr>
          </w:p>
        </w:tc>
        <w:tc>
          <w:tcPr>
            <w:tcW w:w="1418" w:type="dxa"/>
            <w:vAlign w:val="center"/>
          </w:tcPr>
          <w:p w14:paraId="0A889B30" w14:textId="77777777" w:rsidR="008D0000" w:rsidRPr="00E43EDE" w:rsidRDefault="008D0000" w:rsidP="00531C5E">
            <w:pPr>
              <w:spacing w:line="0" w:lineRule="atLeast"/>
            </w:pPr>
            <w:r w:rsidRPr="00E43EDE">
              <w:t>電機與電子群資電類</w:t>
            </w:r>
          </w:p>
        </w:tc>
        <w:tc>
          <w:tcPr>
            <w:tcW w:w="1134" w:type="dxa"/>
            <w:vAlign w:val="center"/>
          </w:tcPr>
          <w:p w14:paraId="35B642C0" w14:textId="77777777" w:rsidR="008D0000" w:rsidRPr="00E43EDE" w:rsidRDefault="008D0000" w:rsidP="00531C5E">
            <w:pPr>
              <w:spacing w:line="0" w:lineRule="atLeast"/>
            </w:pPr>
            <w:r w:rsidRPr="00E43EDE">
              <w:t>5304068</w:t>
            </w:r>
          </w:p>
        </w:tc>
        <w:tc>
          <w:tcPr>
            <w:tcW w:w="1417" w:type="dxa"/>
            <w:vAlign w:val="center"/>
          </w:tcPr>
          <w:p w14:paraId="2C2B9013" w14:textId="77777777" w:rsidR="008D0000" w:rsidRPr="00E43EDE" w:rsidRDefault="008D0000" w:rsidP="00531C5E">
            <w:pPr>
              <w:spacing w:line="0" w:lineRule="atLeast"/>
            </w:pPr>
            <w:r w:rsidRPr="00E43EDE">
              <w:t>資訊管理系</w:t>
            </w:r>
          </w:p>
        </w:tc>
        <w:tc>
          <w:tcPr>
            <w:tcW w:w="709" w:type="dxa"/>
            <w:vAlign w:val="center"/>
          </w:tcPr>
          <w:p w14:paraId="1E42F7F4" w14:textId="77777777" w:rsidR="008D0000" w:rsidRPr="00E43EDE" w:rsidRDefault="008D0000" w:rsidP="00531C5E">
            <w:pPr>
              <w:spacing w:line="0" w:lineRule="atLeast"/>
              <w:jc w:val="center"/>
            </w:pPr>
            <w:r w:rsidRPr="00E43EDE">
              <w:t>1</w:t>
            </w:r>
          </w:p>
        </w:tc>
        <w:tc>
          <w:tcPr>
            <w:tcW w:w="4635" w:type="dxa"/>
            <w:vAlign w:val="center"/>
          </w:tcPr>
          <w:p w14:paraId="0A2F1752" w14:textId="77777777" w:rsidR="008D0000" w:rsidRPr="00E43EDE" w:rsidRDefault="008D0000" w:rsidP="00531C5E">
            <w:pPr>
              <w:spacing w:line="0" w:lineRule="atLeast"/>
              <w:rPr>
                <w:sz w:val="22"/>
              </w:rPr>
            </w:pPr>
            <w:r w:rsidRPr="00E43EDE">
              <w:rPr>
                <w:sz w:val="22"/>
              </w:rPr>
              <w:t>＊國文、英文、數學(C)須達本類組均標。</w:t>
            </w:r>
          </w:p>
        </w:tc>
      </w:tr>
      <w:tr w:rsidR="008D0000" w:rsidRPr="00E43EDE" w14:paraId="7BC4E0E1" w14:textId="77777777" w:rsidTr="00531C5E">
        <w:tc>
          <w:tcPr>
            <w:tcW w:w="1065" w:type="dxa"/>
            <w:vMerge/>
          </w:tcPr>
          <w:p w14:paraId="174D9C1E" w14:textId="77777777" w:rsidR="008D0000" w:rsidRPr="00E43EDE" w:rsidRDefault="008D0000" w:rsidP="00531C5E">
            <w:pPr>
              <w:spacing w:line="0" w:lineRule="atLeast"/>
            </w:pPr>
          </w:p>
        </w:tc>
        <w:tc>
          <w:tcPr>
            <w:tcW w:w="1418" w:type="dxa"/>
            <w:vAlign w:val="center"/>
          </w:tcPr>
          <w:p w14:paraId="176AD8AF" w14:textId="77777777" w:rsidR="008D0000" w:rsidRPr="00E43EDE" w:rsidRDefault="008D0000" w:rsidP="00531C5E">
            <w:pPr>
              <w:spacing w:line="0" w:lineRule="atLeast"/>
            </w:pPr>
            <w:r w:rsidRPr="00E43EDE">
              <w:t>土木與建築群</w:t>
            </w:r>
          </w:p>
        </w:tc>
        <w:tc>
          <w:tcPr>
            <w:tcW w:w="1134" w:type="dxa"/>
            <w:vAlign w:val="center"/>
          </w:tcPr>
          <w:p w14:paraId="7907645F" w14:textId="77777777" w:rsidR="008D0000" w:rsidRPr="00E43EDE" w:rsidRDefault="008D0000" w:rsidP="00531C5E">
            <w:pPr>
              <w:spacing w:line="0" w:lineRule="atLeast"/>
            </w:pPr>
            <w:r w:rsidRPr="00E43EDE">
              <w:t>5307017</w:t>
            </w:r>
          </w:p>
        </w:tc>
        <w:tc>
          <w:tcPr>
            <w:tcW w:w="1417" w:type="dxa"/>
            <w:vAlign w:val="center"/>
          </w:tcPr>
          <w:p w14:paraId="2BA2968F" w14:textId="77777777" w:rsidR="008D0000" w:rsidRPr="00E43EDE" w:rsidRDefault="008D0000" w:rsidP="00531C5E">
            <w:pPr>
              <w:spacing w:line="0" w:lineRule="atLeast"/>
            </w:pPr>
            <w:r w:rsidRPr="00E43EDE">
              <w:t>土木工程系</w:t>
            </w:r>
          </w:p>
        </w:tc>
        <w:tc>
          <w:tcPr>
            <w:tcW w:w="709" w:type="dxa"/>
            <w:vAlign w:val="center"/>
          </w:tcPr>
          <w:p w14:paraId="1776C425" w14:textId="77777777" w:rsidR="008D0000" w:rsidRPr="00E43EDE" w:rsidRDefault="008D0000" w:rsidP="00531C5E">
            <w:pPr>
              <w:spacing w:line="0" w:lineRule="atLeast"/>
              <w:jc w:val="center"/>
            </w:pPr>
            <w:r w:rsidRPr="00E43EDE">
              <w:t>3</w:t>
            </w:r>
          </w:p>
        </w:tc>
        <w:tc>
          <w:tcPr>
            <w:tcW w:w="4635" w:type="dxa"/>
            <w:vAlign w:val="center"/>
          </w:tcPr>
          <w:p w14:paraId="424F6AE6" w14:textId="77777777" w:rsidR="008D0000" w:rsidRPr="00E43EDE" w:rsidRDefault="008D0000" w:rsidP="00531C5E">
            <w:pPr>
              <w:spacing w:line="0" w:lineRule="atLeast"/>
              <w:rPr>
                <w:sz w:val="22"/>
              </w:rPr>
            </w:pPr>
            <w:r w:rsidRPr="00E43EDE">
              <w:rPr>
                <w:sz w:val="22"/>
              </w:rPr>
              <w:t>＊國文、英文、數學(C)須達本類組後標。</w:t>
            </w:r>
          </w:p>
        </w:tc>
      </w:tr>
      <w:tr w:rsidR="008D0000" w:rsidRPr="00E43EDE" w14:paraId="75A3CBA9" w14:textId="77777777" w:rsidTr="00531C5E">
        <w:tc>
          <w:tcPr>
            <w:tcW w:w="1065" w:type="dxa"/>
            <w:vMerge/>
          </w:tcPr>
          <w:p w14:paraId="4AF40416" w14:textId="77777777" w:rsidR="008D0000" w:rsidRPr="00E43EDE" w:rsidRDefault="008D0000" w:rsidP="00531C5E">
            <w:pPr>
              <w:spacing w:line="0" w:lineRule="atLeast"/>
            </w:pPr>
          </w:p>
        </w:tc>
        <w:tc>
          <w:tcPr>
            <w:tcW w:w="1418" w:type="dxa"/>
            <w:vAlign w:val="center"/>
          </w:tcPr>
          <w:p w14:paraId="0E4D8CA6" w14:textId="77777777" w:rsidR="008D0000" w:rsidRPr="00E43EDE" w:rsidRDefault="008D0000" w:rsidP="00531C5E">
            <w:pPr>
              <w:spacing w:line="0" w:lineRule="atLeast"/>
            </w:pPr>
            <w:r w:rsidRPr="00E43EDE">
              <w:t>設計群</w:t>
            </w:r>
          </w:p>
        </w:tc>
        <w:tc>
          <w:tcPr>
            <w:tcW w:w="1134" w:type="dxa"/>
            <w:vAlign w:val="center"/>
          </w:tcPr>
          <w:p w14:paraId="501968D0" w14:textId="77777777" w:rsidR="008D0000" w:rsidRPr="00E43EDE" w:rsidRDefault="008D0000" w:rsidP="00531C5E">
            <w:pPr>
              <w:spacing w:line="0" w:lineRule="atLeast"/>
            </w:pPr>
            <w:r w:rsidRPr="00E43EDE">
              <w:t>5308082</w:t>
            </w:r>
          </w:p>
        </w:tc>
        <w:tc>
          <w:tcPr>
            <w:tcW w:w="1417" w:type="dxa"/>
            <w:vAlign w:val="center"/>
          </w:tcPr>
          <w:p w14:paraId="79D6C95A" w14:textId="77777777" w:rsidR="008D0000" w:rsidRPr="00E43EDE" w:rsidRDefault="008D0000" w:rsidP="00531C5E">
            <w:pPr>
              <w:spacing w:line="0" w:lineRule="atLeast"/>
            </w:pPr>
            <w:r w:rsidRPr="00E43EDE">
              <w:t>資訊工程系</w:t>
            </w:r>
          </w:p>
        </w:tc>
        <w:tc>
          <w:tcPr>
            <w:tcW w:w="709" w:type="dxa"/>
            <w:vAlign w:val="center"/>
          </w:tcPr>
          <w:p w14:paraId="3FF78113" w14:textId="77777777" w:rsidR="008D0000" w:rsidRPr="00E43EDE" w:rsidRDefault="008D0000" w:rsidP="00531C5E">
            <w:pPr>
              <w:spacing w:line="0" w:lineRule="atLeast"/>
              <w:jc w:val="center"/>
            </w:pPr>
            <w:r w:rsidRPr="00E43EDE">
              <w:t>2</w:t>
            </w:r>
          </w:p>
        </w:tc>
        <w:tc>
          <w:tcPr>
            <w:tcW w:w="4635" w:type="dxa"/>
            <w:vAlign w:val="center"/>
          </w:tcPr>
          <w:p w14:paraId="151F87A7" w14:textId="676D2077" w:rsidR="008D0000" w:rsidRPr="00E43EDE" w:rsidRDefault="008D0000" w:rsidP="00531C5E">
            <w:pPr>
              <w:spacing w:line="0" w:lineRule="atLeast"/>
              <w:rPr>
                <w:sz w:val="22"/>
              </w:rPr>
            </w:pPr>
          </w:p>
        </w:tc>
      </w:tr>
      <w:tr w:rsidR="008D0000" w:rsidRPr="00E43EDE" w14:paraId="42B9156B" w14:textId="77777777" w:rsidTr="00531C5E">
        <w:tc>
          <w:tcPr>
            <w:tcW w:w="1065" w:type="dxa"/>
            <w:vMerge/>
          </w:tcPr>
          <w:p w14:paraId="27C902DD" w14:textId="77777777" w:rsidR="008D0000" w:rsidRPr="00E43EDE" w:rsidRDefault="008D0000" w:rsidP="00531C5E">
            <w:pPr>
              <w:spacing w:line="0" w:lineRule="atLeast"/>
            </w:pPr>
          </w:p>
        </w:tc>
        <w:tc>
          <w:tcPr>
            <w:tcW w:w="1418" w:type="dxa"/>
            <w:vAlign w:val="center"/>
          </w:tcPr>
          <w:p w14:paraId="657FA47C" w14:textId="77777777" w:rsidR="008D0000" w:rsidRPr="00E43EDE" w:rsidRDefault="008D0000" w:rsidP="00531C5E">
            <w:pPr>
              <w:spacing w:line="0" w:lineRule="atLeast"/>
            </w:pPr>
            <w:r w:rsidRPr="00E43EDE">
              <w:t>工程與管理類</w:t>
            </w:r>
          </w:p>
        </w:tc>
        <w:tc>
          <w:tcPr>
            <w:tcW w:w="1134" w:type="dxa"/>
            <w:vAlign w:val="center"/>
          </w:tcPr>
          <w:p w14:paraId="6CD61ED5" w14:textId="77777777" w:rsidR="008D0000" w:rsidRPr="00E43EDE" w:rsidRDefault="008D0000" w:rsidP="00531C5E">
            <w:pPr>
              <w:spacing w:line="0" w:lineRule="atLeast"/>
            </w:pPr>
            <w:r w:rsidRPr="00E43EDE">
              <w:t>5309005</w:t>
            </w:r>
          </w:p>
        </w:tc>
        <w:tc>
          <w:tcPr>
            <w:tcW w:w="1417" w:type="dxa"/>
            <w:vAlign w:val="center"/>
          </w:tcPr>
          <w:p w14:paraId="6D69BFE5" w14:textId="77777777" w:rsidR="008D0000" w:rsidRPr="00E43EDE" w:rsidRDefault="008D0000" w:rsidP="00531C5E">
            <w:pPr>
              <w:spacing w:line="0" w:lineRule="atLeast"/>
            </w:pPr>
            <w:r w:rsidRPr="00E43EDE">
              <w:t>資訊管理系</w:t>
            </w:r>
          </w:p>
        </w:tc>
        <w:tc>
          <w:tcPr>
            <w:tcW w:w="709" w:type="dxa"/>
            <w:vAlign w:val="center"/>
          </w:tcPr>
          <w:p w14:paraId="0CF3B166" w14:textId="77777777" w:rsidR="008D0000" w:rsidRPr="00E43EDE" w:rsidRDefault="008D0000" w:rsidP="00531C5E">
            <w:pPr>
              <w:spacing w:line="0" w:lineRule="atLeast"/>
              <w:jc w:val="center"/>
            </w:pPr>
            <w:r w:rsidRPr="00E43EDE">
              <w:t>2</w:t>
            </w:r>
          </w:p>
        </w:tc>
        <w:tc>
          <w:tcPr>
            <w:tcW w:w="4635" w:type="dxa"/>
            <w:vAlign w:val="center"/>
          </w:tcPr>
          <w:p w14:paraId="7BE95D9C" w14:textId="77777777" w:rsidR="008D0000" w:rsidRPr="00E43EDE" w:rsidRDefault="008D0000" w:rsidP="00531C5E">
            <w:pPr>
              <w:spacing w:line="0" w:lineRule="atLeast"/>
              <w:rPr>
                <w:sz w:val="22"/>
              </w:rPr>
            </w:pPr>
            <w:r w:rsidRPr="00E43EDE">
              <w:rPr>
                <w:sz w:val="22"/>
              </w:rPr>
              <w:t>＊國文、英文、數學(C)須達本類組均標。</w:t>
            </w:r>
          </w:p>
        </w:tc>
      </w:tr>
      <w:tr w:rsidR="008D0000" w:rsidRPr="00E43EDE" w14:paraId="34CB2549" w14:textId="77777777" w:rsidTr="00531C5E">
        <w:tc>
          <w:tcPr>
            <w:tcW w:w="1065" w:type="dxa"/>
            <w:vMerge/>
          </w:tcPr>
          <w:p w14:paraId="51778B80" w14:textId="77777777" w:rsidR="008D0000" w:rsidRPr="00E43EDE" w:rsidRDefault="008D0000" w:rsidP="00531C5E">
            <w:pPr>
              <w:spacing w:line="0" w:lineRule="atLeast"/>
            </w:pPr>
          </w:p>
        </w:tc>
        <w:tc>
          <w:tcPr>
            <w:tcW w:w="1418" w:type="dxa"/>
            <w:vAlign w:val="center"/>
          </w:tcPr>
          <w:p w14:paraId="722FA156" w14:textId="77777777" w:rsidR="008D0000" w:rsidRPr="00E43EDE" w:rsidRDefault="008D0000" w:rsidP="00531C5E">
            <w:pPr>
              <w:spacing w:line="0" w:lineRule="atLeast"/>
            </w:pPr>
            <w:r w:rsidRPr="00E43EDE">
              <w:t>商業與管理群</w:t>
            </w:r>
          </w:p>
        </w:tc>
        <w:tc>
          <w:tcPr>
            <w:tcW w:w="1134" w:type="dxa"/>
            <w:vAlign w:val="center"/>
          </w:tcPr>
          <w:p w14:paraId="284D5967" w14:textId="77777777" w:rsidR="008D0000" w:rsidRPr="00E43EDE" w:rsidRDefault="008D0000" w:rsidP="00531C5E">
            <w:pPr>
              <w:spacing w:line="0" w:lineRule="atLeast"/>
            </w:pPr>
            <w:r w:rsidRPr="00E43EDE">
              <w:t>5310140</w:t>
            </w:r>
          </w:p>
        </w:tc>
        <w:tc>
          <w:tcPr>
            <w:tcW w:w="1417" w:type="dxa"/>
            <w:vAlign w:val="center"/>
          </w:tcPr>
          <w:p w14:paraId="3A6B9351" w14:textId="77777777" w:rsidR="008D0000" w:rsidRPr="00E43EDE" w:rsidRDefault="008D0000" w:rsidP="00531C5E">
            <w:pPr>
              <w:spacing w:line="0" w:lineRule="atLeast"/>
            </w:pPr>
            <w:r w:rsidRPr="00E43EDE">
              <w:t>資訊工程系</w:t>
            </w:r>
          </w:p>
        </w:tc>
        <w:tc>
          <w:tcPr>
            <w:tcW w:w="709" w:type="dxa"/>
            <w:vAlign w:val="center"/>
          </w:tcPr>
          <w:p w14:paraId="4BFF6E88" w14:textId="77777777" w:rsidR="008D0000" w:rsidRPr="00E43EDE" w:rsidRDefault="008D0000" w:rsidP="00531C5E">
            <w:pPr>
              <w:spacing w:line="0" w:lineRule="atLeast"/>
              <w:jc w:val="center"/>
            </w:pPr>
            <w:r w:rsidRPr="00E43EDE">
              <w:t>2</w:t>
            </w:r>
          </w:p>
        </w:tc>
        <w:tc>
          <w:tcPr>
            <w:tcW w:w="4635" w:type="dxa"/>
            <w:vAlign w:val="center"/>
          </w:tcPr>
          <w:p w14:paraId="214024A9" w14:textId="60836506" w:rsidR="008D0000" w:rsidRPr="00E43EDE" w:rsidRDefault="008D0000" w:rsidP="00531C5E">
            <w:pPr>
              <w:spacing w:line="0" w:lineRule="atLeast"/>
              <w:rPr>
                <w:sz w:val="22"/>
              </w:rPr>
            </w:pPr>
          </w:p>
        </w:tc>
      </w:tr>
      <w:tr w:rsidR="008D0000" w:rsidRPr="00E43EDE" w14:paraId="2073EACB" w14:textId="77777777" w:rsidTr="008D0000">
        <w:trPr>
          <w:trHeight w:val="391"/>
        </w:trPr>
        <w:tc>
          <w:tcPr>
            <w:tcW w:w="1065" w:type="dxa"/>
            <w:vMerge/>
          </w:tcPr>
          <w:p w14:paraId="70623CB4" w14:textId="77777777" w:rsidR="008D0000" w:rsidRPr="00E43EDE" w:rsidRDefault="008D0000" w:rsidP="00531C5E">
            <w:pPr>
              <w:spacing w:line="0" w:lineRule="atLeast"/>
            </w:pPr>
          </w:p>
        </w:tc>
        <w:tc>
          <w:tcPr>
            <w:tcW w:w="1418" w:type="dxa"/>
            <w:vAlign w:val="center"/>
          </w:tcPr>
          <w:p w14:paraId="03BFC7C5" w14:textId="77777777" w:rsidR="008D0000" w:rsidRPr="00E43EDE" w:rsidRDefault="008D0000" w:rsidP="00531C5E">
            <w:pPr>
              <w:spacing w:line="0" w:lineRule="atLeast"/>
            </w:pPr>
            <w:r w:rsidRPr="00E43EDE">
              <w:t>商業與管理群</w:t>
            </w:r>
          </w:p>
        </w:tc>
        <w:tc>
          <w:tcPr>
            <w:tcW w:w="1134" w:type="dxa"/>
            <w:vAlign w:val="center"/>
          </w:tcPr>
          <w:p w14:paraId="6F5F8623" w14:textId="77777777" w:rsidR="008D0000" w:rsidRPr="00E43EDE" w:rsidRDefault="008D0000" w:rsidP="00531C5E">
            <w:pPr>
              <w:spacing w:line="0" w:lineRule="atLeast"/>
            </w:pPr>
            <w:r w:rsidRPr="00E43EDE">
              <w:t>5310141</w:t>
            </w:r>
          </w:p>
        </w:tc>
        <w:tc>
          <w:tcPr>
            <w:tcW w:w="1417" w:type="dxa"/>
            <w:vAlign w:val="center"/>
          </w:tcPr>
          <w:p w14:paraId="3EA9E80C" w14:textId="77777777" w:rsidR="008D0000" w:rsidRPr="00E43EDE" w:rsidRDefault="008D0000" w:rsidP="00531C5E">
            <w:pPr>
              <w:spacing w:line="0" w:lineRule="atLeast"/>
            </w:pPr>
            <w:r w:rsidRPr="00E43EDE">
              <w:t>行銷與流通管理系</w:t>
            </w:r>
          </w:p>
        </w:tc>
        <w:tc>
          <w:tcPr>
            <w:tcW w:w="709" w:type="dxa"/>
            <w:vAlign w:val="center"/>
          </w:tcPr>
          <w:p w14:paraId="1737ED9A" w14:textId="77777777" w:rsidR="008D0000" w:rsidRPr="00E43EDE" w:rsidRDefault="008D0000" w:rsidP="00531C5E">
            <w:pPr>
              <w:spacing w:line="0" w:lineRule="atLeast"/>
              <w:jc w:val="center"/>
            </w:pPr>
            <w:r w:rsidRPr="00E43EDE">
              <w:t>4</w:t>
            </w:r>
          </w:p>
        </w:tc>
        <w:tc>
          <w:tcPr>
            <w:tcW w:w="4635" w:type="dxa"/>
            <w:vAlign w:val="center"/>
          </w:tcPr>
          <w:p w14:paraId="57A2ED3C" w14:textId="77777777" w:rsidR="008D0000" w:rsidRPr="00E43EDE" w:rsidRDefault="008D0000" w:rsidP="00531C5E">
            <w:pPr>
              <w:spacing w:line="0" w:lineRule="atLeast"/>
              <w:rPr>
                <w:sz w:val="22"/>
              </w:rPr>
            </w:pPr>
            <w:r w:rsidRPr="00E43EDE">
              <w:rPr>
                <w:sz w:val="22"/>
              </w:rPr>
              <w:t>＊國文、英文、數學(B)須達本類組底標。</w:t>
            </w:r>
          </w:p>
        </w:tc>
      </w:tr>
      <w:tr w:rsidR="008D0000" w:rsidRPr="00E43EDE" w14:paraId="1206CFD2" w14:textId="77777777" w:rsidTr="00531C5E">
        <w:tc>
          <w:tcPr>
            <w:tcW w:w="1065" w:type="dxa"/>
            <w:vMerge/>
            <w:vAlign w:val="center"/>
          </w:tcPr>
          <w:p w14:paraId="69474958" w14:textId="77777777" w:rsidR="008D0000" w:rsidRPr="00E43EDE" w:rsidRDefault="008D0000" w:rsidP="008D0000">
            <w:pPr>
              <w:spacing w:line="0" w:lineRule="atLeast"/>
              <w:jc w:val="both"/>
            </w:pPr>
          </w:p>
        </w:tc>
        <w:tc>
          <w:tcPr>
            <w:tcW w:w="1418" w:type="dxa"/>
            <w:vAlign w:val="center"/>
          </w:tcPr>
          <w:p w14:paraId="6ED5A97B" w14:textId="65C269F4" w:rsidR="008D0000" w:rsidRPr="00E43EDE" w:rsidRDefault="008D0000" w:rsidP="008D0000">
            <w:pPr>
              <w:spacing w:line="0" w:lineRule="atLeast"/>
            </w:pPr>
            <w:r w:rsidRPr="00E43EDE">
              <w:t>商業與管理群</w:t>
            </w:r>
          </w:p>
        </w:tc>
        <w:tc>
          <w:tcPr>
            <w:tcW w:w="1134" w:type="dxa"/>
            <w:vAlign w:val="center"/>
          </w:tcPr>
          <w:p w14:paraId="15D3D5D6" w14:textId="6E67AE33" w:rsidR="008D0000" w:rsidRPr="00E43EDE" w:rsidRDefault="008D0000" w:rsidP="008D0000">
            <w:pPr>
              <w:spacing w:line="0" w:lineRule="atLeast"/>
            </w:pPr>
            <w:r w:rsidRPr="00E43EDE">
              <w:t>5310142</w:t>
            </w:r>
          </w:p>
        </w:tc>
        <w:tc>
          <w:tcPr>
            <w:tcW w:w="1417" w:type="dxa"/>
            <w:vAlign w:val="center"/>
          </w:tcPr>
          <w:p w14:paraId="7ABF39D9" w14:textId="1A92BE56" w:rsidR="008D0000" w:rsidRPr="00E43EDE" w:rsidRDefault="008D0000" w:rsidP="008D0000">
            <w:pPr>
              <w:spacing w:line="0" w:lineRule="atLeast"/>
            </w:pPr>
            <w:r w:rsidRPr="00E43EDE">
              <w:t>行銷與流通管理系運動行銷組</w:t>
            </w:r>
          </w:p>
        </w:tc>
        <w:tc>
          <w:tcPr>
            <w:tcW w:w="709" w:type="dxa"/>
            <w:vAlign w:val="center"/>
          </w:tcPr>
          <w:p w14:paraId="151B2223" w14:textId="0A9C9AA0" w:rsidR="008D0000" w:rsidRPr="00E43EDE" w:rsidRDefault="008D0000" w:rsidP="008D0000">
            <w:pPr>
              <w:spacing w:line="0" w:lineRule="atLeast"/>
              <w:jc w:val="center"/>
            </w:pPr>
            <w:r w:rsidRPr="00E43EDE">
              <w:t>2</w:t>
            </w:r>
          </w:p>
        </w:tc>
        <w:tc>
          <w:tcPr>
            <w:tcW w:w="4635" w:type="dxa"/>
            <w:vAlign w:val="center"/>
          </w:tcPr>
          <w:p w14:paraId="4CF94632" w14:textId="34E49423" w:rsidR="008D0000" w:rsidRPr="00E43EDE" w:rsidRDefault="008D0000" w:rsidP="008D0000">
            <w:pPr>
              <w:spacing w:line="0" w:lineRule="atLeast"/>
              <w:rPr>
                <w:sz w:val="22"/>
              </w:rPr>
            </w:pPr>
            <w:r w:rsidRPr="00E43EDE">
              <w:rPr>
                <w:sz w:val="22"/>
              </w:rPr>
              <w:t>＊國文、英文、數學(B)須達本類組底標。</w:t>
            </w:r>
          </w:p>
        </w:tc>
      </w:tr>
      <w:tr w:rsidR="008D0000" w:rsidRPr="00E43EDE" w14:paraId="770AF9D9" w14:textId="77777777" w:rsidTr="00531C5E">
        <w:tc>
          <w:tcPr>
            <w:tcW w:w="1065" w:type="dxa"/>
            <w:vMerge/>
            <w:vAlign w:val="center"/>
          </w:tcPr>
          <w:p w14:paraId="203A3802" w14:textId="77777777" w:rsidR="008D0000" w:rsidRPr="00E43EDE" w:rsidRDefault="008D0000" w:rsidP="008D0000">
            <w:pPr>
              <w:spacing w:line="0" w:lineRule="atLeast"/>
              <w:jc w:val="both"/>
            </w:pPr>
          </w:p>
        </w:tc>
        <w:tc>
          <w:tcPr>
            <w:tcW w:w="1418" w:type="dxa"/>
            <w:vAlign w:val="center"/>
          </w:tcPr>
          <w:p w14:paraId="74836649" w14:textId="4013DC68" w:rsidR="008D0000" w:rsidRPr="00E43EDE" w:rsidRDefault="008D0000" w:rsidP="008D0000">
            <w:pPr>
              <w:spacing w:line="0" w:lineRule="atLeast"/>
            </w:pPr>
            <w:r w:rsidRPr="00E43EDE">
              <w:t>商業與管理群</w:t>
            </w:r>
          </w:p>
        </w:tc>
        <w:tc>
          <w:tcPr>
            <w:tcW w:w="1134" w:type="dxa"/>
            <w:vAlign w:val="center"/>
          </w:tcPr>
          <w:p w14:paraId="6FF7FC3F" w14:textId="54FB4584" w:rsidR="008D0000" w:rsidRPr="00E43EDE" w:rsidRDefault="008D0000" w:rsidP="008D0000">
            <w:pPr>
              <w:spacing w:line="0" w:lineRule="atLeast"/>
            </w:pPr>
            <w:r w:rsidRPr="00E43EDE">
              <w:t>5310143</w:t>
            </w:r>
          </w:p>
        </w:tc>
        <w:tc>
          <w:tcPr>
            <w:tcW w:w="1417" w:type="dxa"/>
            <w:vAlign w:val="center"/>
          </w:tcPr>
          <w:p w14:paraId="1794F54D" w14:textId="46A6BA96" w:rsidR="008D0000" w:rsidRPr="00E43EDE" w:rsidRDefault="008D0000" w:rsidP="008D0000">
            <w:pPr>
              <w:spacing w:line="0" w:lineRule="atLeast"/>
            </w:pPr>
            <w:r w:rsidRPr="00E43EDE">
              <w:t>資訊管理系</w:t>
            </w:r>
          </w:p>
        </w:tc>
        <w:tc>
          <w:tcPr>
            <w:tcW w:w="709" w:type="dxa"/>
            <w:vAlign w:val="center"/>
          </w:tcPr>
          <w:p w14:paraId="48933A8D" w14:textId="0550D9F9" w:rsidR="008D0000" w:rsidRPr="00E43EDE" w:rsidRDefault="008D0000" w:rsidP="008D0000">
            <w:pPr>
              <w:spacing w:line="0" w:lineRule="atLeast"/>
              <w:jc w:val="center"/>
            </w:pPr>
            <w:r w:rsidRPr="00E43EDE">
              <w:t>2</w:t>
            </w:r>
          </w:p>
        </w:tc>
        <w:tc>
          <w:tcPr>
            <w:tcW w:w="4635" w:type="dxa"/>
            <w:vAlign w:val="center"/>
          </w:tcPr>
          <w:p w14:paraId="533A1A2C" w14:textId="09C6D1E5" w:rsidR="008D0000" w:rsidRPr="00E43EDE" w:rsidRDefault="008D0000" w:rsidP="008D0000">
            <w:pPr>
              <w:spacing w:line="0" w:lineRule="atLeast"/>
              <w:rPr>
                <w:sz w:val="22"/>
              </w:rPr>
            </w:pPr>
            <w:r w:rsidRPr="00E43EDE">
              <w:rPr>
                <w:sz w:val="22"/>
              </w:rPr>
              <w:t>＊國文、英文、數學(B)須達本類組均標。</w:t>
            </w:r>
          </w:p>
        </w:tc>
      </w:tr>
      <w:tr w:rsidR="008D0000" w:rsidRPr="00E43EDE" w14:paraId="4038FA90" w14:textId="77777777" w:rsidTr="008D0000">
        <w:trPr>
          <w:trHeight w:val="680"/>
        </w:trPr>
        <w:tc>
          <w:tcPr>
            <w:tcW w:w="1065" w:type="dxa"/>
            <w:vMerge w:val="restart"/>
            <w:tcBorders>
              <w:top w:val="single" w:sz="4" w:space="0" w:color="auto"/>
            </w:tcBorders>
            <w:vAlign w:val="center"/>
          </w:tcPr>
          <w:p w14:paraId="6510E65A" w14:textId="252C7807" w:rsidR="008D0000" w:rsidRPr="00E43EDE" w:rsidRDefault="008D0000" w:rsidP="008D0000">
            <w:pPr>
              <w:spacing w:line="0" w:lineRule="atLeast"/>
              <w:jc w:val="both"/>
            </w:pPr>
            <w:r w:rsidRPr="00E43EDE">
              <w:lastRenderedPageBreak/>
              <w:t>健行科技大學</w:t>
            </w:r>
          </w:p>
        </w:tc>
        <w:tc>
          <w:tcPr>
            <w:tcW w:w="1418" w:type="dxa"/>
            <w:vAlign w:val="center"/>
          </w:tcPr>
          <w:p w14:paraId="5461F3F8" w14:textId="77777777" w:rsidR="008D0000" w:rsidRPr="00E43EDE" w:rsidRDefault="008D0000" w:rsidP="008D0000">
            <w:pPr>
              <w:spacing w:line="0" w:lineRule="atLeast"/>
            </w:pPr>
            <w:r w:rsidRPr="00E43EDE">
              <w:t>商業與管理群</w:t>
            </w:r>
          </w:p>
        </w:tc>
        <w:tc>
          <w:tcPr>
            <w:tcW w:w="1134" w:type="dxa"/>
            <w:vAlign w:val="center"/>
          </w:tcPr>
          <w:p w14:paraId="4CD952CD" w14:textId="77777777" w:rsidR="008D0000" w:rsidRPr="00E43EDE" w:rsidRDefault="008D0000" w:rsidP="008D0000">
            <w:pPr>
              <w:spacing w:line="0" w:lineRule="atLeast"/>
            </w:pPr>
            <w:r w:rsidRPr="00E43EDE">
              <w:t>5310144</w:t>
            </w:r>
          </w:p>
        </w:tc>
        <w:tc>
          <w:tcPr>
            <w:tcW w:w="1417" w:type="dxa"/>
            <w:vAlign w:val="center"/>
          </w:tcPr>
          <w:p w14:paraId="484A56EB" w14:textId="77777777" w:rsidR="008D0000" w:rsidRPr="00E43EDE" w:rsidRDefault="008D0000" w:rsidP="008D0000">
            <w:pPr>
              <w:spacing w:line="0" w:lineRule="atLeast"/>
            </w:pPr>
            <w:r w:rsidRPr="00E43EDE">
              <w:t>應用外語系日韓語組</w:t>
            </w:r>
          </w:p>
        </w:tc>
        <w:tc>
          <w:tcPr>
            <w:tcW w:w="709" w:type="dxa"/>
            <w:vAlign w:val="center"/>
          </w:tcPr>
          <w:p w14:paraId="66F5440B" w14:textId="77777777" w:rsidR="008D0000" w:rsidRPr="00E43EDE" w:rsidRDefault="008D0000" w:rsidP="008D0000">
            <w:pPr>
              <w:spacing w:line="0" w:lineRule="atLeast"/>
              <w:jc w:val="center"/>
            </w:pPr>
            <w:r w:rsidRPr="00E43EDE">
              <w:t>2</w:t>
            </w:r>
          </w:p>
        </w:tc>
        <w:tc>
          <w:tcPr>
            <w:tcW w:w="4635" w:type="dxa"/>
            <w:vAlign w:val="center"/>
          </w:tcPr>
          <w:p w14:paraId="6A404F8E" w14:textId="77777777" w:rsidR="008D0000" w:rsidRPr="00E43EDE" w:rsidRDefault="008D0000" w:rsidP="008D0000">
            <w:pPr>
              <w:spacing w:line="0" w:lineRule="atLeast"/>
              <w:rPr>
                <w:sz w:val="22"/>
              </w:rPr>
            </w:pPr>
            <w:r w:rsidRPr="00E43EDE">
              <w:rPr>
                <w:sz w:val="22"/>
              </w:rPr>
              <w:t>＊國文、英文須達本類組均標。</w:t>
            </w:r>
            <w:r w:rsidRPr="00E43EDE">
              <w:rPr>
                <w:sz w:val="22"/>
              </w:rPr>
              <w:br/>
              <w:t>＊數學(B)須達本類組底標。</w:t>
            </w:r>
          </w:p>
        </w:tc>
      </w:tr>
      <w:tr w:rsidR="008D0000" w:rsidRPr="00E43EDE" w14:paraId="11D20F36" w14:textId="77777777" w:rsidTr="00227172">
        <w:trPr>
          <w:trHeight w:val="680"/>
        </w:trPr>
        <w:tc>
          <w:tcPr>
            <w:tcW w:w="1065" w:type="dxa"/>
            <w:vMerge/>
          </w:tcPr>
          <w:p w14:paraId="64F14971" w14:textId="77777777" w:rsidR="008D0000" w:rsidRPr="00E43EDE" w:rsidRDefault="008D0000" w:rsidP="008D0000">
            <w:pPr>
              <w:spacing w:line="0" w:lineRule="atLeast"/>
              <w:jc w:val="both"/>
            </w:pPr>
          </w:p>
        </w:tc>
        <w:tc>
          <w:tcPr>
            <w:tcW w:w="1418" w:type="dxa"/>
            <w:vAlign w:val="center"/>
          </w:tcPr>
          <w:p w14:paraId="179B59CE" w14:textId="77777777" w:rsidR="008D0000" w:rsidRPr="00E43EDE" w:rsidRDefault="008D0000" w:rsidP="008D0000">
            <w:pPr>
              <w:spacing w:line="0" w:lineRule="atLeast"/>
            </w:pPr>
            <w:r w:rsidRPr="00E43EDE">
              <w:t>商業與管理群</w:t>
            </w:r>
          </w:p>
        </w:tc>
        <w:tc>
          <w:tcPr>
            <w:tcW w:w="1134" w:type="dxa"/>
            <w:vAlign w:val="center"/>
          </w:tcPr>
          <w:p w14:paraId="3DD100F0" w14:textId="77777777" w:rsidR="008D0000" w:rsidRPr="00E43EDE" w:rsidRDefault="008D0000" w:rsidP="008D0000">
            <w:pPr>
              <w:spacing w:line="0" w:lineRule="atLeast"/>
            </w:pPr>
            <w:r w:rsidRPr="00E43EDE">
              <w:t>5310145</w:t>
            </w:r>
          </w:p>
        </w:tc>
        <w:tc>
          <w:tcPr>
            <w:tcW w:w="1417" w:type="dxa"/>
            <w:vAlign w:val="center"/>
          </w:tcPr>
          <w:p w14:paraId="161DCD82" w14:textId="77777777" w:rsidR="008D0000" w:rsidRPr="00E43EDE" w:rsidRDefault="008D0000" w:rsidP="008D0000">
            <w:pPr>
              <w:spacing w:line="0" w:lineRule="atLeast"/>
            </w:pPr>
            <w:r w:rsidRPr="00E43EDE">
              <w:t>應用外語系英語組</w:t>
            </w:r>
          </w:p>
        </w:tc>
        <w:tc>
          <w:tcPr>
            <w:tcW w:w="709" w:type="dxa"/>
            <w:vAlign w:val="center"/>
          </w:tcPr>
          <w:p w14:paraId="1061B14C" w14:textId="77777777" w:rsidR="008D0000" w:rsidRPr="00E43EDE" w:rsidRDefault="008D0000" w:rsidP="008D0000">
            <w:pPr>
              <w:spacing w:line="0" w:lineRule="atLeast"/>
              <w:jc w:val="center"/>
            </w:pPr>
            <w:r w:rsidRPr="00E43EDE">
              <w:t>2</w:t>
            </w:r>
          </w:p>
        </w:tc>
        <w:tc>
          <w:tcPr>
            <w:tcW w:w="4635" w:type="dxa"/>
            <w:vAlign w:val="center"/>
          </w:tcPr>
          <w:p w14:paraId="0EDB6583" w14:textId="77777777" w:rsidR="008D0000" w:rsidRPr="00E43EDE" w:rsidRDefault="008D0000" w:rsidP="008D0000">
            <w:pPr>
              <w:spacing w:line="0" w:lineRule="atLeast"/>
              <w:rPr>
                <w:sz w:val="22"/>
              </w:rPr>
            </w:pPr>
            <w:r w:rsidRPr="00E43EDE">
              <w:rPr>
                <w:sz w:val="22"/>
              </w:rPr>
              <w:t>＊國文、英文須達本類組均標。</w:t>
            </w:r>
            <w:r w:rsidRPr="00E43EDE">
              <w:rPr>
                <w:sz w:val="22"/>
              </w:rPr>
              <w:br/>
              <w:t>＊數學(B)須達本類組底標。</w:t>
            </w:r>
          </w:p>
        </w:tc>
      </w:tr>
      <w:tr w:rsidR="008D0000" w:rsidRPr="00E43EDE" w14:paraId="2702546C" w14:textId="77777777" w:rsidTr="00531C5E">
        <w:tc>
          <w:tcPr>
            <w:tcW w:w="1065" w:type="dxa"/>
            <w:vMerge/>
          </w:tcPr>
          <w:p w14:paraId="429E3C12" w14:textId="77777777" w:rsidR="008D0000" w:rsidRPr="00E43EDE" w:rsidRDefault="008D0000" w:rsidP="008D0000">
            <w:pPr>
              <w:spacing w:line="0" w:lineRule="atLeast"/>
              <w:jc w:val="both"/>
            </w:pPr>
          </w:p>
        </w:tc>
        <w:tc>
          <w:tcPr>
            <w:tcW w:w="1418" w:type="dxa"/>
            <w:vAlign w:val="center"/>
          </w:tcPr>
          <w:p w14:paraId="4B7353E2" w14:textId="77777777" w:rsidR="008D0000" w:rsidRPr="00E43EDE" w:rsidRDefault="008D0000" w:rsidP="008D0000">
            <w:pPr>
              <w:spacing w:line="0" w:lineRule="atLeast"/>
            </w:pPr>
            <w:r w:rsidRPr="00E43EDE">
              <w:t>商業與管理群</w:t>
            </w:r>
          </w:p>
        </w:tc>
        <w:tc>
          <w:tcPr>
            <w:tcW w:w="1134" w:type="dxa"/>
            <w:vAlign w:val="center"/>
          </w:tcPr>
          <w:p w14:paraId="2265DAAC" w14:textId="77777777" w:rsidR="008D0000" w:rsidRPr="00E43EDE" w:rsidRDefault="008D0000" w:rsidP="008D0000">
            <w:pPr>
              <w:spacing w:line="0" w:lineRule="atLeast"/>
            </w:pPr>
            <w:r w:rsidRPr="00E43EDE">
              <w:t>5310146</w:t>
            </w:r>
          </w:p>
        </w:tc>
        <w:tc>
          <w:tcPr>
            <w:tcW w:w="1417" w:type="dxa"/>
            <w:vAlign w:val="center"/>
          </w:tcPr>
          <w:p w14:paraId="3882BC98" w14:textId="77777777" w:rsidR="008D0000" w:rsidRPr="00E43EDE" w:rsidRDefault="008D0000" w:rsidP="008D0000">
            <w:pPr>
              <w:spacing w:line="0" w:lineRule="atLeast"/>
            </w:pPr>
            <w:r w:rsidRPr="00E43EDE">
              <w:t>國際企業經營系觀光休閒組</w:t>
            </w:r>
          </w:p>
        </w:tc>
        <w:tc>
          <w:tcPr>
            <w:tcW w:w="709" w:type="dxa"/>
            <w:vAlign w:val="center"/>
          </w:tcPr>
          <w:p w14:paraId="0A89F155" w14:textId="77777777" w:rsidR="008D0000" w:rsidRPr="00E43EDE" w:rsidRDefault="008D0000" w:rsidP="008D0000">
            <w:pPr>
              <w:spacing w:line="0" w:lineRule="atLeast"/>
              <w:jc w:val="center"/>
            </w:pPr>
            <w:r w:rsidRPr="00E43EDE">
              <w:t>1</w:t>
            </w:r>
          </w:p>
        </w:tc>
        <w:tc>
          <w:tcPr>
            <w:tcW w:w="4635" w:type="dxa"/>
            <w:vAlign w:val="center"/>
          </w:tcPr>
          <w:p w14:paraId="68FC02BF" w14:textId="77777777" w:rsidR="008D0000" w:rsidRPr="00E43EDE" w:rsidRDefault="008D0000" w:rsidP="008D0000">
            <w:pPr>
              <w:spacing w:line="0" w:lineRule="atLeast"/>
              <w:rPr>
                <w:sz w:val="22"/>
              </w:rPr>
            </w:pPr>
            <w:r w:rsidRPr="00E43EDE">
              <w:rPr>
                <w:sz w:val="22"/>
              </w:rPr>
              <w:t>＊國文、英文、數學(B)須達本類組底標。</w:t>
            </w:r>
          </w:p>
        </w:tc>
      </w:tr>
      <w:tr w:rsidR="008D0000" w:rsidRPr="00E43EDE" w14:paraId="629A5807" w14:textId="77777777" w:rsidTr="00531C5E">
        <w:tc>
          <w:tcPr>
            <w:tcW w:w="1065" w:type="dxa"/>
            <w:vMerge/>
            <w:vAlign w:val="center"/>
          </w:tcPr>
          <w:p w14:paraId="1F6D7074" w14:textId="77777777" w:rsidR="008D0000" w:rsidRPr="00E43EDE" w:rsidRDefault="008D0000" w:rsidP="008D0000">
            <w:pPr>
              <w:spacing w:line="0" w:lineRule="atLeast"/>
              <w:jc w:val="both"/>
            </w:pPr>
          </w:p>
        </w:tc>
        <w:tc>
          <w:tcPr>
            <w:tcW w:w="1418" w:type="dxa"/>
            <w:vAlign w:val="center"/>
          </w:tcPr>
          <w:p w14:paraId="447FD4FA" w14:textId="77777777" w:rsidR="008D0000" w:rsidRPr="00E43EDE" w:rsidRDefault="008D0000" w:rsidP="008D0000">
            <w:pPr>
              <w:spacing w:line="0" w:lineRule="atLeast"/>
            </w:pPr>
            <w:r w:rsidRPr="00E43EDE">
              <w:t>農業群</w:t>
            </w:r>
          </w:p>
        </w:tc>
        <w:tc>
          <w:tcPr>
            <w:tcW w:w="1134" w:type="dxa"/>
            <w:vAlign w:val="center"/>
          </w:tcPr>
          <w:p w14:paraId="771A558E" w14:textId="77777777" w:rsidR="008D0000" w:rsidRPr="00E43EDE" w:rsidRDefault="008D0000" w:rsidP="008D0000">
            <w:pPr>
              <w:spacing w:line="0" w:lineRule="atLeast"/>
            </w:pPr>
            <w:r w:rsidRPr="00E43EDE">
              <w:t>5318029</w:t>
            </w:r>
          </w:p>
        </w:tc>
        <w:tc>
          <w:tcPr>
            <w:tcW w:w="1417" w:type="dxa"/>
            <w:vAlign w:val="center"/>
          </w:tcPr>
          <w:p w14:paraId="48512784" w14:textId="77777777" w:rsidR="008D0000" w:rsidRPr="00E43EDE" w:rsidRDefault="008D0000" w:rsidP="008D0000">
            <w:pPr>
              <w:spacing w:line="0" w:lineRule="atLeast"/>
            </w:pPr>
            <w:r w:rsidRPr="00E43EDE">
              <w:t>資訊工程系</w:t>
            </w:r>
          </w:p>
        </w:tc>
        <w:tc>
          <w:tcPr>
            <w:tcW w:w="709" w:type="dxa"/>
            <w:vAlign w:val="center"/>
          </w:tcPr>
          <w:p w14:paraId="6C65C167" w14:textId="77777777" w:rsidR="008D0000" w:rsidRPr="00E43EDE" w:rsidRDefault="008D0000" w:rsidP="008D0000">
            <w:pPr>
              <w:spacing w:line="0" w:lineRule="atLeast"/>
              <w:jc w:val="center"/>
            </w:pPr>
            <w:r w:rsidRPr="00E43EDE">
              <w:t>1</w:t>
            </w:r>
          </w:p>
        </w:tc>
        <w:tc>
          <w:tcPr>
            <w:tcW w:w="4635" w:type="dxa"/>
            <w:vAlign w:val="center"/>
          </w:tcPr>
          <w:p w14:paraId="16B96D14" w14:textId="2BC77152" w:rsidR="008D0000" w:rsidRPr="00E43EDE" w:rsidRDefault="008D0000" w:rsidP="008D0000">
            <w:pPr>
              <w:spacing w:line="0" w:lineRule="atLeast"/>
              <w:rPr>
                <w:sz w:val="22"/>
              </w:rPr>
            </w:pPr>
          </w:p>
        </w:tc>
      </w:tr>
      <w:tr w:rsidR="008D0000" w:rsidRPr="00E43EDE" w14:paraId="7102CD61" w14:textId="77777777" w:rsidTr="00531C5E">
        <w:tc>
          <w:tcPr>
            <w:tcW w:w="1065" w:type="dxa"/>
            <w:vMerge/>
          </w:tcPr>
          <w:p w14:paraId="562FF47C" w14:textId="77777777" w:rsidR="008D0000" w:rsidRPr="00E43EDE" w:rsidRDefault="008D0000" w:rsidP="008D0000">
            <w:pPr>
              <w:spacing w:line="0" w:lineRule="atLeast"/>
            </w:pPr>
          </w:p>
        </w:tc>
        <w:tc>
          <w:tcPr>
            <w:tcW w:w="1418" w:type="dxa"/>
            <w:vAlign w:val="center"/>
          </w:tcPr>
          <w:p w14:paraId="08C32120" w14:textId="77777777" w:rsidR="008D0000" w:rsidRPr="00E43EDE" w:rsidRDefault="008D0000" w:rsidP="008D0000">
            <w:pPr>
              <w:spacing w:line="0" w:lineRule="atLeast"/>
            </w:pPr>
            <w:r w:rsidRPr="00E43EDE">
              <w:t>外語群英語類</w:t>
            </w:r>
          </w:p>
        </w:tc>
        <w:tc>
          <w:tcPr>
            <w:tcW w:w="1134" w:type="dxa"/>
            <w:vAlign w:val="center"/>
          </w:tcPr>
          <w:p w14:paraId="40DA8791" w14:textId="77777777" w:rsidR="008D0000" w:rsidRPr="00E43EDE" w:rsidRDefault="008D0000" w:rsidP="008D0000">
            <w:pPr>
              <w:spacing w:line="0" w:lineRule="atLeast"/>
            </w:pPr>
            <w:r w:rsidRPr="00E43EDE">
              <w:t>5319014</w:t>
            </w:r>
          </w:p>
        </w:tc>
        <w:tc>
          <w:tcPr>
            <w:tcW w:w="1417" w:type="dxa"/>
            <w:vAlign w:val="center"/>
          </w:tcPr>
          <w:p w14:paraId="1A8F8F55" w14:textId="77777777" w:rsidR="008D0000" w:rsidRPr="00E43EDE" w:rsidRDefault="008D0000" w:rsidP="008D0000">
            <w:pPr>
              <w:spacing w:line="0" w:lineRule="atLeast"/>
            </w:pPr>
            <w:r w:rsidRPr="00E43EDE">
              <w:t>應用外語系英語組</w:t>
            </w:r>
          </w:p>
        </w:tc>
        <w:tc>
          <w:tcPr>
            <w:tcW w:w="709" w:type="dxa"/>
            <w:vAlign w:val="center"/>
          </w:tcPr>
          <w:p w14:paraId="107A7890" w14:textId="77777777" w:rsidR="008D0000" w:rsidRPr="00E43EDE" w:rsidRDefault="008D0000" w:rsidP="008D0000">
            <w:pPr>
              <w:spacing w:line="0" w:lineRule="atLeast"/>
              <w:jc w:val="center"/>
            </w:pPr>
            <w:r w:rsidRPr="00E43EDE">
              <w:t>3</w:t>
            </w:r>
          </w:p>
        </w:tc>
        <w:tc>
          <w:tcPr>
            <w:tcW w:w="4635" w:type="dxa"/>
            <w:vAlign w:val="center"/>
          </w:tcPr>
          <w:p w14:paraId="456FE722" w14:textId="77777777" w:rsidR="008D0000" w:rsidRPr="00E43EDE" w:rsidRDefault="008D0000" w:rsidP="008D0000">
            <w:pPr>
              <w:spacing w:line="0" w:lineRule="atLeast"/>
              <w:rPr>
                <w:sz w:val="22"/>
              </w:rPr>
            </w:pPr>
            <w:r w:rsidRPr="00E43EDE">
              <w:rPr>
                <w:sz w:val="22"/>
              </w:rPr>
              <w:t>＊國文、英文須達本類組均標。</w:t>
            </w:r>
            <w:r w:rsidRPr="00E43EDE">
              <w:rPr>
                <w:sz w:val="22"/>
              </w:rPr>
              <w:br/>
              <w:t>＊數學(B)須達本類組底標。</w:t>
            </w:r>
          </w:p>
        </w:tc>
      </w:tr>
      <w:tr w:rsidR="008D0000" w:rsidRPr="00E43EDE" w14:paraId="5D692D8E" w14:textId="77777777" w:rsidTr="008D0000">
        <w:trPr>
          <w:trHeight w:val="736"/>
        </w:trPr>
        <w:tc>
          <w:tcPr>
            <w:tcW w:w="1065" w:type="dxa"/>
            <w:vMerge/>
          </w:tcPr>
          <w:p w14:paraId="138DEDC3" w14:textId="77777777" w:rsidR="008D0000" w:rsidRPr="00E43EDE" w:rsidRDefault="008D0000" w:rsidP="008D0000">
            <w:pPr>
              <w:spacing w:line="0" w:lineRule="atLeast"/>
            </w:pPr>
          </w:p>
        </w:tc>
        <w:tc>
          <w:tcPr>
            <w:tcW w:w="1418" w:type="dxa"/>
            <w:vAlign w:val="center"/>
          </w:tcPr>
          <w:p w14:paraId="46E71E7E" w14:textId="77777777" w:rsidR="008D0000" w:rsidRPr="00E43EDE" w:rsidRDefault="008D0000" w:rsidP="008D0000">
            <w:pPr>
              <w:spacing w:line="0" w:lineRule="atLeast"/>
            </w:pPr>
            <w:r w:rsidRPr="00E43EDE">
              <w:t>外語群英語類</w:t>
            </w:r>
          </w:p>
        </w:tc>
        <w:tc>
          <w:tcPr>
            <w:tcW w:w="1134" w:type="dxa"/>
            <w:vAlign w:val="center"/>
          </w:tcPr>
          <w:p w14:paraId="2B899AA5" w14:textId="77777777" w:rsidR="008D0000" w:rsidRPr="00E43EDE" w:rsidRDefault="008D0000" w:rsidP="008D0000">
            <w:pPr>
              <w:spacing w:line="0" w:lineRule="atLeast"/>
            </w:pPr>
            <w:r w:rsidRPr="00E43EDE">
              <w:t>5319015</w:t>
            </w:r>
          </w:p>
        </w:tc>
        <w:tc>
          <w:tcPr>
            <w:tcW w:w="1417" w:type="dxa"/>
            <w:vAlign w:val="center"/>
          </w:tcPr>
          <w:p w14:paraId="58FE81BC" w14:textId="77777777" w:rsidR="008D0000" w:rsidRPr="00E43EDE" w:rsidRDefault="008D0000" w:rsidP="008D0000">
            <w:pPr>
              <w:spacing w:line="0" w:lineRule="atLeast"/>
            </w:pPr>
            <w:r w:rsidRPr="00E43EDE">
              <w:t>國際企業經營系觀光休閒組</w:t>
            </w:r>
          </w:p>
        </w:tc>
        <w:tc>
          <w:tcPr>
            <w:tcW w:w="709" w:type="dxa"/>
            <w:vAlign w:val="center"/>
          </w:tcPr>
          <w:p w14:paraId="36C3E250" w14:textId="77777777" w:rsidR="008D0000" w:rsidRPr="00E43EDE" w:rsidRDefault="008D0000" w:rsidP="008D0000">
            <w:pPr>
              <w:spacing w:line="0" w:lineRule="atLeast"/>
              <w:jc w:val="center"/>
            </w:pPr>
            <w:r w:rsidRPr="00E43EDE">
              <w:t>1</w:t>
            </w:r>
          </w:p>
        </w:tc>
        <w:tc>
          <w:tcPr>
            <w:tcW w:w="4635" w:type="dxa"/>
            <w:vAlign w:val="center"/>
          </w:tcPr>
          <w:p w14:paraId="13CDE8D0" w14:textId="77777777" w:rsidR="008D0000" w:rsidRPr="00E43EDE" w:rsidRDefault="008D0000" w:rsidP="008D0000">
            <w:pPr>
              <w:spacing w:line="0" w:lineRule="atLeast"/>
              <w:rPr>
                <w:sz w:val="22"/>
              </w:rPr>
            </w:pPr>
            <w:r w:rsidRPr="00E43EDE">
              <w:rPr>
                <w:sz w:val="22"/>
              </w:rPr>
              <w:t>＊國文、英文、數學(B)須達本類組底標。</w:t>
            </w:r>
          </w:p>
        </w:tc>
      </w:tr>
      <w:tr w:rsidR="008D0000" w:rsidRPr="00E43EDE" w14:paraId="17F03B8A" w14:textId="77777777" w:rsidTr="00531C5E">
        <w:tc>
          <w:tcPr>
            <w:tcW w:w="1065" w:type="dxa"/>
            <w:vMerge/>
          </w:tcPr>
          <w:p w14:paraId="2705910E" w14:textId="77777777" w:rsidR="008D0000" w:rsidRPr="00E43EDE" w:rsidRDefault="008D0000" w:rsidP="008D0000">
            <w:pPr>
              <w:spacing w:line="0" w:lineRule="atLeast"/>
            </w:pPr>
          </w:p>
        </w:tc>
        <w:tc>
          <w:tcPr>
            <w:tcW w:w="1418" w:type="dxa"/>
            <w:vAlign w:val="center"/>
          </w:tcPr>
          <w:p w14:paraId="1B9A9237" w14:textId="77777777" w:rsidR="008D0000" w:rsidRPr="00E43EDE" w:rsidRDefault="008D0000" w:rsidP="008D0000">
            <w:pPr>
              <w:spacing w:line="0" w:lineRule="atLeast"/>
            </w:pPr>
            <w:r w:rsidRPr="00E43EDE">
              <w:t>外語群日語類</w:t>
            </w:r>
          </w:p>
        </w:tc>
        <w:tc>
          <w:tcPr>
            <w:tcW w:w="1134" w:type="dxa"/>
            <w:vAlign w:val="center"/>
          </w:tcPr>
          <w:p w14:paraId="13E81070" w14:textId="77777777" w:rsidR="008D0000" w:rsidRPr="00E43EDE" w:rsidRDefault="008D0000" w:rsidP="008D0000">
            <w:pPr>
              <w:spacing w:line="0" w:lineRule="atLeast"/>
            </w:pPr>
            <w:r w:rsidRPr="00E43EDE">
              <w:t>5320011</w:t>
            </w:r>
          </w:p>
        </w:tc>
        <w:tc>
          <w:tcPr>
            <w:tcW w:w="1417" w:type="dxa"/>
            <w:vAlign w:val="center"/>
          </w:tcPr>
          <w:p w14:paraId="48CB64F7" w14:textId="77777777" w:rsidR="008D0000" w:rsidRPr="00E43EDE" w:rsidRDefault="008D0000" w:rsidP="008D0000">
            <w:pPr>
              <w:spacing w:line="0" w:lineRule="atLeast"/>
            </w:pPr>
            <w:r w:rsidRPr="00E43EDE">
              <w:t>應用外語系日韓語組</w:t>
            </w:r>
          </w:p>
        </w:tc>
        <w:tc>
          <w:tcPr>
            <w:tcW w:w="709" w:type="dxa"/>
            <w:vAlign w:val="center"/>
          </w:tcPr>
          <w:p w14:paraId="3DED2E20" w14:textId="77777777" w:rsidR="008D0000" w:rsidRPr="00E43EDE" w:rsidRDefault="008D0000" w:rsidP="008D0000">
            <w:pPr>
              <w:spacing w:line="0" w:lineRule="atLeast"/>
              <w:jc w:val="center"/>
            </w:pPr>
            <w:r w:rsidRPr="00E43EDE">
              <w:t>2</w:t>
            </w:r>
          </w:p>
        </w:tc>
        <w:tc>
          <w:tcPr>
            <w:tcW w:w="4635" w:type="dxa"/>
            <w:vAlign w:val="center"/>
          </w:tcPr>
          <w:p w14:paraId="4F0F45A9" w14:textId="77777777" w:rsidR="008D0000" w:rsidRPr="00E43EDE" w:rsidRDefault="008D0000" w:rsidP="008D0000">
            <w:pPr>
              <w:spacing w:line="0" w:lineRule="atLeast"/>
              <w:rPr>
                <w:sz w:val="22"/>
              </w:rPr>
            </w:pPr>
            <w:r w:rsidRPr="00E43EDE">
              <w:rPr>
                <w:sz w:val="22"/>
              </w:rPr>
              <w:t>＊國文、英文須達本類組均標。</w:t>
            </w:r>
            <w:r w:rsidRPr="00E43EDE">
              <w:rPr>
                <w:sz w:val="22"/>
              </w:rPr>
              <w:br/>
              <w:t>＊數學(B)須達本類組底標。</w:t>
            </w:r>
          </w:p>
        </w:tc>
      </w:tr>
      <w:tr w:rsidR="008D0000" w:rsidRPr="00E43EDE" w14:paraId="26493256" w14:textId="77777777" w:rsidTr="00531C5E">
        <w:tc>
          <w:tcPr>
            <w:tcW w:w="1065" w:type="dxa"/>
            <w:vMerge/>
          </w:tcPr>
          <w:p w14:paraId="7628DA1F" w14:textId="77777777" w:rsidR="008D0000" w:rsidRPr="00E43EDE" w:rsidRDefault="008D0000" w:rsidP="008D0000">
            <w:pPr>
              <w:spacing w:line="0" w:lineRule="atLeast"/>
            </w:pPr>
          </w:p>
        </w:tc>
        <w:tc>
          <w:tcPr>
            <w:tcW w:w="1418" w:type="dxa"/>
            <w:vAlign w:val="center"/>
          </w:tcPr>
          <w:p w14:paraId="1844D1EC" w14:textId="77777777" w:rsidR="008D0000" w:rsidRPr="00E43EDE" w:rsidRDefault="008D0000" w:rsidP="008D0000">
            <w:pPr>
              <w:spacing w:line="0" w:lineRule="atLeast"/>
            </w:pPr>
            <w:r w:rsidRPr="00E43EDE">
              <w:t>餐旅群</w:t>
            </w:r>
          </w:p>
        </w:tc>
        <w:tc>
          <w:tcPr>
            <w:tcW w:w="1134" w:type="dxa"/>
            <w:vAlign w:val="center"/>
          </w:tcPr>
          <w:p w14:paraId="23360B8D" w14:textId="77777777" w:rsidR="008D0000" w:rsidRPr="00E43EDE" w:rsidRDefault="008D0000" w:rsidP="008D0000">
            <w:pPr>
              <w:spacing w:line="0" w:lineRule="atLeast"/>
            </w:pPr>
            <w:r w:rsidRPr="00E43EDE">
              <w:t>5321106</w:t>
            </w:r>
          </w:p>
        </w:tc>
        <w:tc>
          <w:tcPr>
            <w:tcW w:w="1417" w:type="dxa"/>
            <w:vAlign w:val="center"/>
          </w:tcPr>
          <w:p w14:paraId="6B65D844" w14:textId="77777777" w:rsidR="008D0000" w:rsidRPr="00E43EDE" w:rsidRDefault="008D0000" w:rsidP="008D0000">
            <w:pPr>
              <w:spacing w:line="0" w:lineRule="atLeast"/>
            </w:pPr>
            <w:r w:rsidRPr="00E43EDE">
              <w:t>應用外語系日韓語組</w:t>
            </w:r>
          </w:p>
        </w:tc>
        <w:tc>
          <w:tcPr>
            <w:tcW w:w="709" w:type="dxa"/>
            <w:vAlign w:val="center"/>
          </w:tcPr>
          <w:p w14:paraId="3D26A3D0" w14:textId="77777777" w:rsidR="008D0000" w:rsidRPr="00E43EDE" w:rsidRDefault="008D0000" w:rsidP="008D0000">
            <w:pPr>
              <w:spacing w:line="0" w:lineRule="atLeast"/>
              <w:jc w:val="center"/>
            </w:pPr>
            <w:r w:rsidRPr="00E43EDE">
              <w:t>2</w:t>
            </w:r>
          </w:p>
        </w:tc>
        <w:tc>
          <w:tcPr>
            <w:tcW w:w="4635" w:type="dxa"/>
            <w:vAlign w:val="center"/>
          </w:tcPr>
          <w:p w14:paraId="0E6726D3" w14:textId="77777777" w:rsidR="008D0000" w:rsidRPr="00E43EDE" w:rsidRDefault="008D0000" w:rsidP="008D0000">
            <w:pPr>
              <w:spacing w:line="0" w:lineRule="atLeast"/>
              <w:rPr>
                <w:sz w:val="22"/>
              </w:rPr>
            </w:pPr>
            <w:r w:rsidRPr="00E43EDE">
              <w:rPr>
                <w:sz w:val="22"/>
              </w:rPr>
              <w:t>＊國文、英文須達本類組均標。</w:t>
            </w:r>
            <w:r w:rsidRPr="00E43EDE">
              <w:rPr>
                <w:sz w:val="22"/>
              </w:rPr>
              <w:br/>
              <w:t>＊數學(B)須達本類組底標。</w:t>
            </w:r>
          </w:p>
        </w:tc>
      </w:tr>
      <w:tr w:rsidR="008D0000" w:rsidRPr="00E43EDE" w14:paraId="283B236E" w14:textId="77777777" w:rsidTr="00531C5E">
        <w:tc>
          <w:tcPr>
            <w:tcW w:w="1065" w:type="dxa"/>
            <w:vMerge/>
          </w:tcPr>
          <w:p w14:paraId="611CE43B" w14:textId="77777777" w:rsidR="008D0000" w:rsidRPr="00E43EDE" w:rsidRDefault="008D0000" w:rsidP="008D0000">
            <w:pPr>
              <w:spacing w:line="0" w:lineRule="atLeast"/>
            </w:pPr>
          </w:p>
        </w:tc>
        <w:tc>
          <w:tcPr>
            <w:tcW w:w="1418" w:type="dxa"/>
            <w:vAlign w:val="center"/>
          </w:tcPr>
          <w:p w14:paraId="2C6CA737" w14:textId="77777777" w:rsidR="008D0000" w:rsidRPr="00E43EDE" w:rsidRDefault="008D0000" w:rsidP="008D0000">
            <w:pPr>
              <w:spacing w:line="0" w:lineRule="atLeast"/>
            </w:pPr>
            <w:r w:rsidRPr="00E43EDE">
              <w:t>餐旅群</w:t>
            </w:r>
          </w:p>
        </w:tc>
        <w:tc>
          <w:tcPr>
            <w:tcW w:w="1134" w:type="dxa"/>
            <w:vAlign w:val="center"/>
          </w:tcPr>
          <w:p w14:paraId="5F57C584" w14:textId="77777777" w:rsidR="008D0000" w:rsidRPr="00E43EDE" w:rsidRDefault="008D0000" w:rsidP="008D0000">
            <w:pPr>
              <w:spacing w:line="0" w:lineRule="atLeast"/>
            </w:pPr>
            <w:r w:rsidRPr="00E43EDE">
              <w:t>5321107</w:t>
            </w:r>
          </w:p>
        </w:tc>
        <w:tc>
          <w:tcPr>
            <w:tcW w:w="1417" w:type="dxa"/>
            <w:vAlign w:val="center"/>
          </w:tcPr>
          <w:p w14:paraId="45413F4E" w14:textId="77777777" w:rsidR="008D0000" w:rsidRPr="00E43EDE" w:rsidRDefault="008D0000" w:rsidP="008D0000">
            <w:pPr>
              <w:spacing w:line="0" w:lineRule="atLeast"/>
            </w:pPr>
            <w:r w:rsidRPr="00E43EDE">
              <w:t>應用外語系英語組</w:t>
            </w:r>
          </w:p>
        </w:tc>
        <w:tc>
          <w:tcPr>
            <w:tcW w:w="709" w:type="dxa"/>
            <w:vAlign w:val="center"/>
          </w:tcPr>
          <w:p w14:paraId="732671D1" w14:textId="77777777" w:rsidR="008D0000" w:rsidRPr="00E43EDE" w:rsidRDefault="008D0000" w:rsidP="008D0000">
            <w:pPr>
              <w:spacing w:line="0" w:lineRule="atLeast"/>
              <w:jc w:val="center"/>
            </w:pPr>
            <w:r w:rsidRPr="00E43EDE">
              <w:t>2</w:t>
            </w:r>
          </w:p>
        </w:tc>
        <w:tc>
          <w:tcPr>
            <w:tcW w:w="4635" w:type="dxa"/>
            <w:vAlign w:val="center"/>
          </w:tcPr>
          <w:p w14:paraId="24E96101" w14:textId="77777777" w:rsidR="008D0000" w:rsidRPr="00E43EDE" w:rsidRDefault="008D0000" w:rsidP="008D0000">
            <w:pPr>
              <w:spacing w:line="0" w:lineRule="atLeast"/>
              <w:rPr>
                <w:sz w:val="22"/>
              </w:rPr>
            </w:pPr>
            <w:r w:rsidRPr="00E43EDE">
              <w:rPr>
                <w:sz w:val="22"/>
              </w:rPr>
              <w:t>＊國文、英文須達本類組均標。</w:t>
            </w:r>
            <w:r w:rsidRPr="00E43EDE">
              <w:rPr>
                <w:sz w:val="22"/>
              </w:rPr>
              <w:br/>
              <w:t>＊數學(B)須達本類組底標。</w:t>
            </w:r>
          </w:p>
        </w:tc>
      </w:tr>
      <w:tr w:rsidR="008D0000" w:rsidRPr="00E43EDE" w14:paraId="063FB87F" w14:textId="77777777" w:rsidTr="008D0000">
        <w:trPr>
          <w:trHeight w:val="783"/>
        </w:trPr>
        <w:tc>
          <w:tcPr>
            <w:tcW w:w="1065" w:type="dxa"/>
            <w:vMerge/>
          </w:tcPr>
          <w:p w14:paraId="7FCAF20C" w14:textId="77777777" w:rsidR="008D0000" w:rsidRPr="00E43EDE" w:rsidRDefault="008D0000" w:rsidP="008D0000">
            <w:pPr>
              <w:spacing w:line="0" w:lineRule="atLeast"/>
            </w:pPr>
          </w:p>
        </w:tc>
        <w:tc>
          <w:tcPr>
            <w:tcW w:w="1418" w:type="dxa"/>
            <w:vAlign w:val="center"/>
          </w:tcPr>
          <w:p w14:paraId="27B4B451" w14:textId="77777777" w:rsidR="008D0000" w:rsidRPr="00E43EDE" w:rsidRDefault="008D0000" w:rsidP="008D0000">
            <w:pPr>
              <w:spacing w:line="0" w:lineRule="atLeast"/>
            </w:pPr>
            <w:r w:rsidRPr="00E43EDE">
              <w:t>餐旅群</w:t>
            </w:r>
          </w:p>
        </w:tc>
        <w:tc>
          <w:tcPr>
            <w:tcW w:w="1134" w:type="dxa"/>
            <w:vAlign w:val="center"/>
          </w:tcPr>
          <w:p w14:paraId="5A7647F0" w14:textId="77777777" w:rsidR="008D0000" w:rsidRPr="00E43EDE" w:rsidRDefault="008D0000" w:rsidP="008D0000">
            <w:pPr>
              <w:spacing w:line="0" w:lineRule="atLeast"/>
            </w:pPr>
            <w:r w:rsidRPr="00E43EDE">
              <w:t>5321108</w:t>
            </w:r>
          </w:p>
        </w:tc>
        <w:tc>
          <w:tcPr>
            <w:tcW w:w="1417" w:type="dxa"/>
            <w:vAlign w:val="center"/>
          </w:tcPr>
          <w:p w14:paraId="06B2AB17" w14:textId="77777777" w:rsidR="008D0000" w:rsidRPr="00E43EDE" w:rsidRDefault="008D0000" w:rsidP="008D0000">
            <w:pPr>
              <w:spacing w:line="0" w:lineRule="atLeast"/>
            </w:pPr>
            <w:r w:rsidRPr="00E43EDE">
              <w:t>國際企業經營系觀光休閒組</w:t>
            </w:r>
          </w:p>
        </w:tc>
        <w:tc>
          <w:tcPr>
            <w:tcW w:w="709" w:type="dxa"/>
            <w:vAlign w:val="center"/>
          </w:tcPr>
          <w:p w14:paraId="0F5A5039" w14:textId="77777777" w:rsidR="008D0000" w:rsidRPr="00E43EDE" w:rsidRDefault="008D0000" w:rsidP="008D0000">
            <w:pPr>
              <w:spacing w:line="0" w:lineRule="atLeast"/>
              <w:jc w:val="center"/>
            </w:pPr>
            <w:r w:rsidRPr="00E43EDE">
              <w:t>1</w:t>
            </w:r>
          </w:p>
        </w:tc>
        <w:tc>
          <w:tcPr>
            <w:tcW w:w="4635" w:type="dxa"/>
            <w:vAlign w:val="center"/>
          </w:tcPr>
          <w:p w14:paraId="16C45D65" w14:textId="77777777" w:rsidR="008D0000" w:rsidRPr="00E43EDE" w:rsidRDefault="008D0000" w:rsidP="008D0000">
            <w:pPr>
              <w:spacing w:line="0" w:lineRule="atLeast"/>
              <w:rPr>
                <w:sz w:val="22"/>
              </w:rPr>
            </w:pPr>
            <w:r w:rsidRPr="00E43EDE">
              <w:rPr>
                <w:sz w:val="22"/>
              </w:rPr>
              <w:t>＊國文、英文、數學(B)須達本類組底標。</w:t>
            </w:r>
          </w:p>
        </w:tc>
      </w:tr>
      <w:tr w:rsidR="008D0000" w:rsidRPr="00E43EDE" w14:paraId="1278D0F2" w14:textId="77777777" w:rsidTr="00531C5E">
        <w:tc>
          <w:tcPr>
            <w:tcW w:w="1065" w:type="dxa"/>
            <w:vMerge w:val="restart"/>
            <w:vAlign w:val="center"/>
          </w:tcPr>
          <w:p w14:paraId="55959A94" w14:textId="77777777" w:rsidR="008D0000" w:rsidRPr="00E43EDE" w:rsidRDefault="008D0000" w:rsidP="008D0000">
            <w:pPr>
              <w:spacing w:line="0" w:lineRule="atLeast"/>
            </w:pPr>
            <w:r w:rsidRPr="00E43EDE">
              <w:t>正修科技大學</w:t>
            </w:r>
          </w:p>
        </w:tc>
        <w:tc>
          <w:tcPr>
            <w:tcW w:w="1418" w:type="dxa"/>
            <w:vAlign w:val="center"/>
          </w:tcPr>
          <w:p w14:paraId="675813AD" w14:textId="77777777" w:rsidR="008D0000" w:rsidRPr="00E43EDE" w:rsidRDefault="008D0000" w:rsidP="008D0000">
            <w:pPr>
              <w:spacing w:line="0" w:lineRule="atLeast"/>
            </w:pPr>
            <w:r w:rsidRPr="00E43EDE">
              <w:t>家政群幼保類</w:t>
            </w:r>
          </w:p>
        </w:tc>
        <w:tc>
          <w:tcPr>
            <w:tcW w:w="1134" w:type="dxa"/>
            <w:vAlign w:val="center"/>
          </w:tcPr>
          <w:p w14:paraId="38F7D3FA" w14:textId="77777777" w:rsidR="008D0000" w:rsidRPr="00E43EDE" w:rsidRDefault="008D0000" w:rsidP="008D0000">
            <w:pPr>
              <w:spacing w:line="0" w:lineRule="atLeast"/>
            </w:pPr>
            <w:r w:rsidRPr="00E43EDE">
              <w:t>5315029</w:t>
            </w:r>
          </w:p>
        </w:tc>
        <w:tc>
          <w:tcPr>
            <w:tcW w:w="1417" w:type="dxa"/>
            <w:vAlign w:val="center"/>
          </w:tcPr>
          <w:p w14:paraId="168BE887" w14:textId="77777777" w:rsidR="008D0000" w:rsidRPr="00E43EDE" w:rsidRDefault="008D0000" w:rsidP="008D0000">
            <w:pPr>
              <w:spacing w:line="0" w:lineRule="atLeast"/>
            </w:pPr>
            <w:r w:rsidRPr="00E43EDE">
              <w:t>幼兒保育系托育教學組</w:t>
            </w:r>
          </w:p>
        </w:tc>
        <w:tc>
          <w:tcPr>
            <w:tcW w:w="709" w:type="dxa"/>
            <w:vAlign w:val="center"/>
          </w:tcPr>
          <w:p w14:paraId="10643A32" w14:textId="77777777" w:rsidR="008D0000" w:rsidRPr="00E43EDE" w:rsidRDefault="008D0000" w:rsidP="008D0000">
            <w:pPr>
              <w:spacing w:line="0" w:lineRule="atLeast"/>
              <w:jc w:val="center"/>
            </w:pPr>
            <w:r w:rsidRPr="00E43EDE">
              <w:t>1</w:t>
            </w:r>
          </w:p>
        </w:tc>
        <w:tc>
          <w:tcPr>
            <w:tcW w:w="4635" w:type="dxa"/>
            <w:vAlign w:val="center"/>
          </w:tcPr>
          <w:p w14:paraId="701937A6" w14:textId="77777777" w:rsidR="008D0000" w:rsidRPr="00E43EDE" w:rsidRDefault="008D0000" w:rsidP="008D0000">
            <w:pPr>
              <w:spacing w:line="0" w:lineRule="atLeast"/>
              <w:rPr>
                <w:sz w:val="22"/>
              </w:rPr>
            </w:pPr>
            <w:r w:rsidRPr="00E43EDE">
              <w:rPr>
                <w:sz w:val="22"/>
              </w:rPr>
              <w:t>＊總成績須達本類組均標。</w:t>
            </w:r>
          </w:p>
        </w:tc>
      </w:tr>
      <w:tr w:rsidR="008D0000" w:rsidRPr="00E43EDE" w14:paraId="5B1E8F38" w14:textId="77777777" w:rsidTr="00531C5E">
        <w:tc>
          <w:tcPr>
            <w:tcW w:w="1065" w:type="dxa"/>
            <w:vMerge/>
          </w:tcPr>
          <w:p w14:paraId="3FF48E49" w14:textId="77777777" w:rsidR="008D0000" w:rsidRPr="00E43EDE" w:rsidRDefault="008D0000" w:rsidP="008D0000">
            <w:pPr>
              <w:spacing w:line="0" w:lineRule="atLeast"/>
            </w:pPr>
          </w:p>
        </w:tc>
        <w:tc>
          <w:tcPr>
            <w:tcW w:w="1418" w:type="dxa"/>
            <w:vAlign w:val="center"/>
          </w:tcPr>
          <w:p w14:paraId="24034D1B" w14:textId="77777777" w:rsidR="008D0000" w:rsidRPr="00E43EDE" w:rsidRDefault="008D0000" w:rsidP="008D0000">
            <w:pPr>
              <w:spacing w:line="0" w:lineRule="atLeast"/>
            </w:pPr>
            <w:r w:rsidRPr="00E43EDE">
              <w:t>家政群生活應用類</w:t>
            </w:r>
          </w:p>
        </w:tc>
        <w:tc>
          <w:tcPr>
            <w:tcW w:w="1134" w:type="dxa"/>
            <w:vAlign w:val="center"/>
          </w:tcPr>
          <w:p w14:paraId="2DB1BC55" w14:textId="77777777" w:rsidR="008D0000" w:rsidRPr="00E43EDE" w:rsidRDefault="008D0000" w:rsidP="008D0000">
            <w:pPr>
              <w:spacing w:line="0" w:lineRule="atLeast"/>
            </w:pPr>
            <w:r w:rsidRPr="00E43EDE">
              <w:t>5316060</w:t>
            </w:r>
          </w:p>
        </w:tc>
        <w:tc>
          <w:tcPr>
            <w:tcW w:w="1417" w:type="dxa"/>
            <w:vAlign w:val="center"/>
          </w:tcPr>
          <w:p w14:paraId="1692D336" w14:textId="77777777" w:rsidR="008D0000" w:rsidRPr="00E43EDE" w:rsidRDefault="008D0000" w:rsidP="008D0000">
            <w:pPr>
              <w:spacing w:line="0" w:lineRule="atLeast"/>
            </w:pPr>
            <w:r w:rsidRPr="00E43EDE">
              <w:t>幼兒保育系托育教學組</w:t>
            </w:r>
          </w:p>
        </w:tc>
        <w:tc>
          <w:tcPr>
            <w:tcW w:w="709" w:type="dxa"/>
            <w:vAlign w:val="center"/>
          </w:tcPr>
          <w:p w14:paraId="19BD794A" w14:textId="77777777" w:rsidR="008D0000" w:rsidRPr="00E43EDE" w:rsidRDefault="008D0000" w:rsidP="008D0000">
            <w:pPr>
              <w:spacing w:line="0" w:lineRule="atLeast"/>
              <w:jc w:val="center"/>
            </w:pPr>
            <w:r w:rsidRPr="00E43EDE">
              <w:t>1</w:t>
            </w:r>
          </w:p>
        </w:tc>
        <w:tc>
          <w:tcPr>
            <w:tcW w:w="4635" w:type="dxa"/>
            <w:vAlign w:val="center"/>
          </w:tcPr>
          <w:p w14:paraId="14E2C7FA" w14:textId="77777777" w:rsidR="008D0000" w:rsidRPr="00E43EDE" w:rsidRDefault="008D0000" w:rsidP="008D0000">
            <w:pPr>
              <w:spacing w:line="0" w:lineRule="atLeast"/>
              <w:rPr>
                <w:sz w:val="22"/>
              </w:rPr>
            </w:pPr>
            <w:r w:rsidRPr="00E43EDE">
              <w:rPr>
                <w:sz w:val="22"/>
              </w:rPr>
              <w:t>＊總成績須達本類組均標。</w:t>
            </w:r>
          </w:p>
        </w:tc>
      </w:tr>
      <w:tr w:rsidR="008D0000" w:rsidRPr="00E43EDE" w14:paraId="7ED1F81B" w14:textId="77777777" w:rsidTr="00531C5E">
        <w:tc>
          <w:tcPr>
            <w:tcW w:w="1065" w:type="dxa"/>
            <w:vMerge w:val="restart"/>
            <w:vAlign w:val="center"/>
          </w:tcPr>
          <w:p w14:paraId="3E694989" w14:textId="77777777" w:rsidR="008D0000" w:rsidRPr="00E43EDE" w:rsidRDefault="008D0000" w:rsidP="008D0000">
            <w:pPr>
              <w:spacing w:line="0" w:lineRule="atLeast"/>
            </w:pPr>
            <w:r w:rsidRPr="00E43EDE">
              <w:t>萬能科技大學</w:t>
            </w:r>
          </w:p>
        </w:tc>
        <w:tc>
          <w:tcPr>
            <w:tcW w:w="1418" w:type="dxa"/>
            <w:vAlign w:val="center"/>
          </w:tcPr>
          <w:p w14:paraId="6836DFB7" w14:textId="77777777" w:rsidR="008D0000" w:rsidRPr="00E43EDE" w:rsidRDefault="008D0000" w:rsidP="008D0000">
            <w:pPr>
              <w:spacing w:line="0" w:lineRule="atLeast"/>
            </w:pPr>
            <w:r w:rsidRPr="00E43EDE">
              <w:t>機械群</w:t>
            </w:r>
          </w:p>
        </w:tc>
        <w:tc>
          <w:tcPr>
            <w:tcW w:w="1134" w:type="dxa"/>
            <w:vAlign w:val="center"/>
          </w:tcPr>
          <w:p w14:paraId="1C314C3F" w14:textId="77777777" w:rsidR="008D0000" w:rsidRPr="00E43EDE" w:rsidRDefault="008D0000" w:rsidP="008D0000">
            <w:pPr>
              <w:spacing w:line="0" w:lineRule="atLeast"/>
            </w:pPr>
            <w:r w:rsidRPr="00E43EDE">
              <w:t>5301001</w:t>
            </w:r>
          </w:p>
        </w:tc>
        <w:tc>
          <w:tcPr>
            <w:tcW w:w="1417" w:type="dxa"/>
            <w:vAlign w:val="center"/>
          </w:tcPr>
          <w:p w14:paraId="2A46BB6B" w14:textId="77777777" w:rsidR="008D0000" w:rsidRPr="00E43EDE" w:rsidRDefault="008D0000" w:rsidP="008D0000">
            <w:pPr>
              <w:spacing w:line="0" w:lineRule="atLeast"/>
            </w:pPr>
            <w:r w:rsidRPr="00E43EDE">
              <w:t>航空光機電系</w:t>
            </w:r>
          </w:p>
        </w:tc>
        <w:tc>
          <w:tcPr>
            <w:tcW w:w="709" w:type="dxa"/>
            <w:vAlign w:val="center"/>
          </w:tcPr>
          <w:p w14:paraId="7690C9FD" w14:textId="77777777" w:rsidR="008D0000" w:rsidRPr="00E43EDE" w:rsidRDefault="008D0000" w:rsidP="008D0000">
            <w:pPr>
              <w:spacing w:line="0" w:lineRule="atLeast"/>
              <w:jc w:val="center"/>
            </w:pPr>
            <w:r w:rsidRPr="00E43EDE">
              <w:t>1</w:t>
            </w:r>
          </w:p>
        </w:tc>
        <w:tc>
          <w:tcPr>
            <w:tcW w:w="4635" w:type="dxa"/>
            <w:vAlign w:val="center"/>
          </w:tcPr>
          <w:p w14:paraId="2BA1F21C" w14:textId="77777777" w:rsidR="008D0000" w:rsidRPr="00E43EDE" w:rsidRDefault="008D0000" w:rsidP="008D0000">
            <w:pPr>
              <w:spacing w:line="0" w:lineRule="atLeast"/>
              <w:rPr>
                <w:sz w:val="22"/>
              </w:rPr>
            </w:pPr>
          </w:p>
        </w:tc>
      </w:tr>
      <w:tr w:rsidR="008D0000" w:rsidRPr="00E43EDE" w14:paraId="4F17B850" w14:textId="77777777" w:rsidTr="008D0000">
        <w:trPr>
          <w:trHeight w:val="91"/>
        </w:trPr>
        <w:tc>
          <w:tcPr>
            <w:tcW w:w="1065" w:type="dxa"/>
            <w:vMerge/>
          </w:tcPr>
          <w:p w14:paraId="58281F24" w14:textId="77777777" w:rsidR="008D0000" w:rsidRPr="00E43EDE" w:rsidRDefault="008D0000" w:rsidP="008D0000">
            <w:pPr>
              <w:spacing w:line="0" w:lineRule="atLeast"/>
            </w:pPr>
          </w:p>
        </w:tc>
        <w:tc>
          <w:tcPr>
            <w:tcW w:w="1418" w:type="dxa"/>
            <w:vAlign w:val="center"/>
          </w:tcPr>
          <w:p w14:paraId="163F8152" w14:textId="77777777" w:rsidR="008D0000" w:rsidRPr="00E43EDE" w:rsidRDefault="008D0000" w:rsidP="008D0000">
            <w:pPr>
              <w:spacing w:line="0" w:lineRule="atLeast"/>
            </w:pPr>
            <w:r w:rsidRPr="00E43EDE">
              <w:t>動力機械群</w:t>
            </w:r>
          </w:p>
        </w:tc>
        <w:tc>
          <w:tcPr>
            <w:tcW w:w="1134" w:type="dxa"/>
            <w:vAlign w:val="center"/>
          </w:tcPr>
          <w:p w14:paraId="1D50E714" w14:textId="77777777" w:rsidR="008D0000" w:rsidRPr="00E43EDE" w:rsidRDefault="008D0000" w:rsidP="008D0000">
            <w:pPr>
              <w:spacing w:line="0" w:lineRule="atLeast"/>
            </w:pPr>
            <w:r w:rsidRPr="00E43EDE">
              <w:t>5302001</w:t>
            </w:r>
          </w:p>
        </w:tc>
        <w:tc>
          <w:tcPr>
            <w:tcW w:w="1417" w:type="dxa"/>
            <w:vAlign w:val="center"/>
          </w:tcPr>
          <w:p w14:paraId="43BDBE43" w14:textId="77777777" w:rsidR="008D0000" w:rsidRPr="00E43EDE" w:rsidRDefault="008D0000" w:rsidP="008D0000">
            <w:pPr>
              <w:spacing w:line="0" w:lineRule="atLeast"/>
            </w:pPr>
            <w:r w:rsidRPr="00E43EDE">
              <w:t>航空光機電系</w:t>
            </w:r>
          </w:p>
        </w:tc>
        <w:tc>
          <w:tcPr>
            <w:tcW w:w="709" w:type="dxa"/>
            <w:vAlign w:val="center"/>
          </w:tcPr>
          <w:p w14:paraId="6138DB91" w14:textId="77777777" w:rsidR="008D0000" w:rsidRPr="00E43EDE" w:rsidRDefault="008D0000" w:rsidP="008D0000">
            <w:pPr>
              <w:spacing w:line="0" w:lineRule="atLeast"/>
              <w:jc w:val="center"/>
            </w:pPr>
            <w:r w:rsidRPr="00E43EDE">
              <w:t>1</w:t>
            </w:r>
          </w:p>
        </w:tc>
        <w:tc>
          <w:tcPr>
            <w:tcW w:w="4635" w:type="dxa"/>
            <w:vAlign w:val="center"/>
          </w:tcPr>
          <w:p w14:paraId="5D4C319A" w14:textId="77777777" w:rsidR="008D0000" w:rsidRPr="00E43EDE" w:rsidRDefault="008D0000" w:rsidP="008D0000">
            <w:pPr>
              <w:spacing w:line="0" w:lineRule="atLeast"/>
              <w:rPr>
                <w:sz w:val="22"/>
              </w:rPr>
            </w:pPr>
          </w:p>
        </w:tc>
      </w:tr>
      <w:tr w:rsidR="008D0000" w:rsidRPr="00E43EDE" w14:paraId="12041C4E" w14:textId="77777777" w:rsidTr="00227172">
        <w:trPr>
          <w:trHeight w:val="567"/>
        </w:trPr>
        <w:tc>
          <w:tcPr>
            <w:tcW w:w="1065" w:type="dxa"/>
            <w:vMerge/>
          </w:tcPr>
          <w:p w14:paraId="5C06A6F5" w14:textId="77777777" w:rsidR="008D0000" w:rsidRPr="00E43EDE" w:rsidRDefault="008D0000" w:rsidP="008D0000">
            <w:pPr>
              <w:spacing w:line="0" w:lineRule="atLeast"/>
            </w:pPr>
          </w:p>
        </w:tc>
        <w:tc>
          <w:tcPr>
            <w:tcW w:w="1418" w:type="dxa"/>
            <w:vAlign w:val="center"/>
          </w:tcPr>
          <w:p w14:paraId="063FF34D" w14:textId="77777777" w:rsidR="008D0000" w:rsidRPr="00E43EDE" w:rsidRDefault="008D0000" w:rsidP="008D0000">
            <w:pPr>
              <w:spacing w:line="0" w:lineRule="atLeast"/>
            </w:pPr>
            <w:r w:rsidRPr="00E43EDE">
              <w:t>動力機械群</w:t>
            </w:r>
          </w:p>
        </w:tc>
        <w:tc>
          <w:tcPr>
            <w:tcW w:w="1134" w:type="dxa"/>
            <w:vAlign w:val="center"/>
          </w:tcPr>
          <w:p w14:paraId="5E6592D5" w14:textId="77777777" w:rsidR="008D0000" w:rsidRPr="00E43EDE" w:rsidRDefault="008D0000" w:rsidP="008D0000">
            <w:pPr>
              <w:spacing w:line="0" w:lineRule="atLeast"/>
            </w:pPr>
            <w:r w:rsidRPr="00E43EDE">
              <w:t>5302002</w:t>
            </w:r>
          </w:p>
        </w:tc>
        <w:tc>
          <w:tcPr>
            <w:tcW w:w="1417" w:type="dxa"/>
            <w:vAlign w:val="center"/>
          </w:tcPr>
          <w:p w14:paraId="79BEE89E" w14:textId="77777777" w:rsidR="008D0000" w:rsidRPr="00E43EDE" w:rsidRDefault="008D0000" w:rsidP="008D0000">
            <w:pPr>
              <w:spacing w:line="0" w:lineRule="atLeast"/>
            </w:pPr>
            <w:r w:rsidRPr="00E43EDE">
              <w:t>車輛工程系</w:t>
            </w:r>
          </w:p>
        </w:tc>
        <w:tc>
          <w:tcPr>
            <w:tcW w:w="709" w:type="dxa"/>
            <w:vAlign w:val="center"/>
          </w:tcPr>
          <w:p w14:paraId="2BEEDD2D" w14:textId="77777777" w:rsidR="008D0000" w:rsidRPr="00E43EDE" w:rsidRDefault="008D0000" w:rsidP="008D0000">
            <w:pPr>
              <w:spacing w:line="0" w:lineRule="atLeast"/>
              <w:jc w:val="center"/>
            </w:pPr>
            <w:r w:rsidRPr="00E43EDE">
              <w:t>2</w:t>
            </w:r>
          </w:p>
        </w:tc>
        <w:tc>
          <w:tcPr>
            <w:tcW w:w="4635" w:type="dxa"/>
            <w:vAlign w:val="center"/>
          </w:tcPr>
          <w:p w14:paraId="05A7D0DB" w14:textId="77777777" w:rsidR="008D0000" w:rsidRPr="00E43EDE" w:rsidRDefault="008D0000" w:rsidP="008D0000">
            <w:pPr>
              <w:spacing w:line="0" w:lineRule="atLeast"/>
              <w:rPr>
                <w:sz w:val="22"/>
              </w:rPr>
            </w:pPr>
          </w:p>
        </w:tc>
      </w:tr>
      <w:tr w:rsidR="008D0000" w:rsidRPr="00E43EDE" w14:paraId="7D37138D" w14:textId="77777777" w:rsidTr="00531C5E">
        <w:tc>
          <w:tcPr>
            <w:tcW w:w="1065" w:type="dxa"/>
            <w:vMerge/>
          </w:tcPr>
          <w:p w14:paraId="42BE9F66" w14:textId="77777777" w:rsidR="008D0000" w:rsidRPr="00E43EDE" w:rsidRDefault="008D0000" w:rsidP="008D0000">
            <w:pPr>
              <w:spacing w:line="0" w:lineRule="atLeast"/>
            </w:pPr>
          </w:p>
        </w:tc>
        <w:tc>
          <w:tcPr>
            <w:tcW w:w="1418" w:type="dxa"/>
            <w:vAlign w:val="center"/>
          </w:tcPr>
          <w:p w14:paraId="25F5D556" w14:textId="77777777" w:rsidR="008D0000" w:rsidRPr="00E43EDE" w:rsidRDefault="008D0000" w:rsidP="008D0000">
            <w:pPr>
              <w:spacing w:line="0" w:lineRule="atLeast"/>
            </w:pPr>
            <w:r w:rsidRPr="00E43EDE">
              <w:t>電機與電子群電機類</w:t>
            </w:r>
          </w:p>
        </w:tc>
        <w:tc>
          <w:tcPr>
            <w:tcW w:w="1134" w:type="dxa"/>
            <w:vAlign w:val="center"/>
          </w:tcPr>
          <w:p w14:paraId="63061071" w14:textId="77777777" w:rsidR="008D0000" w:rsidRPr="00E43EDE" w:rsidRDefault="008D0000" w:rsidP="008D0000">
            <w:pPr>
              <w:spacing w:line="0" w:lineRule="atLeast"/>
            </w:pPr>
            <w:r w:rsidRPr="00E43EDE">
              <w:t>5303001</w:t>
            </w:r>
          </w:p>
        </w:tc>
        <w:tc>
          <w:tcPr>
            <w:tcW w:w="1417" w:type="dxa"/>
            <w:vAlign w:val="center"/>
          </w:tcPr>
          <w:p w14:paraId="7AB1B4D6" w14:textId="77777777" w:rsidR="008D0000" w:rsidRPr="00E43EDE" w:rsidRDefault="008D0000" w:rsidP="008D0000">
            <w:pPr>
              <w:spacing w:line="0" w:lineRule="atLeast"/>
            </w:pPr>
            <w:r w:rsidRPr="00E43EDE">
              <w:t>航空光機電系</w:t>
            </w:r>
          </w:p>
        </w:tc>
        <w:tc>
          <w:tcPr>
            <w:tcW w:w="709" w:type="dxa"/>
            <w:vAlign w:val="center"/>
          </w:tcPr>
          <w:p w14:paraId="0E736444" w14:textId="77777777" w:rsidR="008D0000" w:rsidRPr="00E43EDE" w:rsidRDefault="008D0000" w:rsidP="008D0000">
            <w:pPr>
              <w:spacing w:line="0" w:lineRule="atLeast"/>
              <w:jc w:val="center"/>
            </w:pPr>
            <w:r w:rsidRPr="00E43EDE">
              <w:t>1</w:t>
            </w:r>
          </w:p>
        </w:tc>
        <w:tc>
          <w:tcPr>
            <w:tcW w:w="4635" w:type="dxa"/>
            <w:vAlign w:val="center"/>
          </w:tcPr>
          <w:p w14:paraId="7BDA352E" w14:textId="77777777" w:rsidR="008D0000" w:rsidRPr="00E43EDE" w:rsidRDefault="008D0000" w:rsidP="008D0000">
            <w:pPr>
              <w:spacing w:line="0" w:lineRule="atLeast"/>
              <w:rPr>
                <w:sz w:val="22"/>
              </w:rPr>
            </w:pPr>
          </w:p>
        </w:tc>
      </w:tr>
      <w:tr w:rsidR="008D0000" w:rsidRPr="00E43EDE" w14:paraId="2920222A" w14:textId="77777777" w:rsidTr="00531C5E">
        <w:tc>
          <w:tcPr>
            <w:tcW w:w="1065" w:type="dxa"/>
            <w:vMerge/>
          </w:tcPr>
          <w:p w14:paraId="53FC0650" w14:textId="77777777" w:rsidR="008D0000" w:rsidRPr="00E43EDE" w:rsidRDefault="008D0000" w:rsidP="008D0000">
            <w:pPr>
              <w:spacing w:line="0" w:lineRule="atLeast"/>
            </w:pPr>
          </w:p>
        </w:tc>
        <w:tc>
          <w:tcPr>
            <w:tcW w:w="1418" w:type="dxa"/>
            <w:vAlign w:val="center"/>
          </w:tcPr>
          <w:p w14:paraId="068B18B0" w14:textId="668DA871" w:rsidR="008D0000" w:rsidRPr="00E43EDE" w:rsidRDefault="008D0000" w:rsidP="008D0000">
            <w:pPr>
              <w:spacing w:line="0" w:lineRule="atLeast"/>
            </w:pPr>
            <w:r w:rsidRPr="00E43EDE">
              <w:t>電機與電子群電機類</w:t>
            </w:r>
          </w:p>
        </w:tc>
        <w:tc>
          <w:tcPr>
            <w:tcW w:w="1134" w:type="dxa"/>
            <w:vAlign w:val="center"/>
          </w:tcPr>
          <w:p w14:paraId="213EC173" w14:textId="6383F108" w:rsidR="008D0000" w:rsidRPr="00E43EDE" w:rsidRDefault="008D0000" w:rsidP="008D0000">
            <w:pPr>
              <w:spacing w:line="0" w:lineRule="atLeast"/>
            </w:pPr>
            <w:r w:rsidRPr="00E43EDE">
              <w:t>5303002</w:t>
            </w:r>
          </w:p>
        </w:tc>
        <w:tc>
          <w:tcPr>
            <w:tcW w:w="1417" w:type="dxa"/>
            <w:vAlign w:val="center"/>
          </w:tcPr>
          <w:p w14:paraId="7F902460" w14:textId="57C2B505" w:rsidR="008D0000" w:rsidRPr="00E43EDE" w:rsidRDefault="008D0000" w:rsidP="008D0000">
            <w:pPr>
              <w:spacing w:line="0" w:lineRule="atLeast"/>
            </w:pPr>
            <w:r w:rsidRPr="00E43EDE">
              <w:t>電機工程系</w:t>
            </w:r>
          </w:p>
        </w:tc>
        <w:tc>
          <w:tcPr>
            <w:tcW w:w="709" w:type="dxa"/>
            <w:vAlign w:val="center"/>
          </w:tcPr>
          <w:p w14:paraId="57D081A4" w14:textId="63A756FB" w:rsidR="008D0000" w:rsidRPr="00E43EDE" w:rsidRDefault="008D0000" w:rsidP="008D0000">
            <w:pPr>
              <w:spacing w:line="0" w:lineRule="atLeast"/>
              <w:jc w:val="center"/>
            </w:pPr>
            <w:r w:rsidRPr="00E43EDE">
              <w:t>5</w:t>
            </w:r>
          </w:p>
        </w:tc>
        <w:tc>
          <w:tcPr>
            <w:tcW w:w="4635" w:type="dxa"/>
            <w:vAlign w:val="center"/>
          </w:tcPr>
          <w:p w14:paraId="750A59B3" w14:textId="77777777" w:rsidR="008D0000" w:rsidRPr="00E43EDE" w:rsidRDefault="008D0000" w:rsidP="008D0000">
            <w:pPr>
              <w:spacing w:line="0" w:lineRule="atLeast"/>
              <w:rPr>
                <w:sz w:val="22"/>
              </w:rPr>
            </w:pPr>
          </w:p>
        </w:tc>
      </w:tr>
      <w:tr w:rsidR="008D0000" w:rsidRPr="00E43EDE" w14:paraId="00652C4B" w14:textId="77777777" w:rsidTr="00531C5E">
        <w:tc>
          <w:tcPr>
            <w:tcW w:w="1065" w:type="dxa"/>
            <w:vMerge/>
          </w:tcPr>
          <w:p w14:paraId="6E6944FE" w14:textId="77777777" w:rsidR="008D0000" w:rsidRPr="00E43EDE" w:rsidRDefault="008D0000" w:rsidP="008D0000">
            <w:pPr>
              <w:spacing w:line="0" w:lineRule="atLeast"/>
            </w:pPr>
          </w:p>
        </w:tc>
        <w:tc>
          <w:tcPr>
            <w:tcW w:w="1418" w:type="dxa"/>
            <w:vAlign w:val="center"/>
          </w:tcPr>
          <w:p w14:paraId="5788C706" w14:textId="25C0D70B" w:rsidR="008D0000" w:rsidRPr="00E43EDE" w:rsidRDefault="008D0000" w:rsidP="008D0000">
            <w:pPr>
              <w:spacing w:line="0" w:lineRule="atLeast"/>
            </w:pPr>
            <w:r w:rsidRPr="00E43EDE">
              <w:t>電機與電子群資電類</w:t>
            </w:r>
          </w:p>
        </w:tc>
        <w:tc>
          <w:tcPr>
            <w:tcW w:w="1134" w:type="dxa"/>
            <w:vAlign w:val="center"/>
          </w:tcPr>
          <w:p w14:paraId="354809AC" w14:textId="72067E23" w:rsidR="008D0000" w:rsidRPr="00E43EDE" w:rsidRDefault="008D0000" w:rsidP="008D0000">
            <w:pPr>
              <w:spacing w:line="0" w:lineRule="atLeast"/>
            </w:pPr>
            <w:r w:rsidRPr="00E43EDE">
              <w:t>5304001</w:t>
            </w:r>
          </w:p>
        </w:tc>
        <w:tc>
          <w:tcPr>
            <w:tcW w:w="1417" w:type="dxa"/>
            <w:vAlign w:val="center"/>
          </w:tcPr>
          <w:p w14:paraId="27A7D2D1" w14:textId="7E21E6F1" w:rsidR="008D0000" w:rsidRPr="00E43EDE" w:rsidRDefault="008D0000" w:rsidP="008D0000">
            <w:pPr>
              <w:spacing w:line="0" w:lineRule="atLeast"/>
            </w:pPr>
            <w:r w:rsidRPr="00E43EDE">
              <w:t>資訊工程系</w:t>
            </w:r>
          </w:p>
        </w:tc>
        <w:tc>
          <w:tcPr>
            <w:tcW w:w="709" w:type="dxa"/>
            <w:vAlign w:val="center"/>
          </w:tcPr>
          <w:p w14:paraId="6C4F72C4" w14:textId="75A5B0D8" w:rsidR="008D0000" w:rsidRPr="00E43EDE" w:rsidRDefault="008D0000" w:rsidP="008D0000">
            <w:pPr>
              <w:spacing w:line="0" w:lineRule="atLeast"/>
              <w:jc w:val="center"/>
            </w:pPr>
            <w:r w:rsidRPr="00E43EDE">
              <w:t>2</w:t>
            </w:r>
          </w:p>
        </w:tc>
        <w:tc>
          <w:tcPr>
            <w:tcW w:w="4635" w:type="dxa"/>
            <w:vAlign w:val="center"/>
          </w:tcPr>
          <w:p w14:paraId="3EF2B70C" w14:textId="77777777" w:rsidR="008D0000" w:rsidRPr="00E43EDE" w:rsidRDefault="008D0000" w:rsidP="008D0000">
            <w:pPr>
              <w:spacing w:line="0" w:lineRule="atLeast"/>
              <w:rPr>
                <w:sz w:val="22"/>
              </w:rPr>
            </w:pPr>
          </w:p>
        </w:tc>
      </w:tr>
      <w:tr w:rsidR="008D0000" w:rsidRPr="00E43EDE" w14:paraId="16F236B1" w14:textId="77777777" w:rsidTr="00531C5E">
        <w:tc>
          <w:tcPr>
            <w:tcW w:w="1065" w:type="dxa"/>
            <w:vMerge/>
          </w:tcPr>
          <w:p w14:paraId="3D1E6D5E" w14:textId="77777777" w:rsidR="008D0000" w:rsidRPr="00E43EDE" w:rsidRDefault="008D0000" w:rsidP="008D0000">
            <w:pPr>
              <w:spacing w:line="0" w:lineRule="atLeast"/>
            </w:pPr>
          </w:p>
        </w:tc>
        <w:tc>
          <w:tcPr>
            <w:tcW w:w="1418" w:type="dxa"/>
            <w:vAlign w:val="center"/>
          </w:tcPr>
          <w:p w14:paraId="53567967" w14:textId="707E5410" w:rsidR="008D0000" w:rsidRPr="00E43EDE" w:rsidRDefault="008D0000" w:rsidP="008D0000">
            <w:pPr>
              <w:spacing w:line="0" w:lineRule="atLeast"/>
            </w:pPr>
            <w:r w:rsidRPr="00E43EDE">
              <w:t>電機與電子群資電類</w:t>
            </w:r>
          </w:p>
        </w:tc>
        <w:tc>
          <w:tcPr>
            <w:tcW w:w="1134" w:type="dxa"/>
            <w:vAlign w:val="center"/>
          </w:tcPr>
          <w:p w14:paraId="377C3E7C" w14:textId="396BE4EC" w:rsidR="008D0000" w:rsidRPr="00E43EDE" w:rsidRDefault="008D0000" w:rsidP="008D0000">
            <w:pPr>
              <w:spacing w:line="0" w:lineRule="atLeast"/>
            </w:pPr>
            <w:r w:rsidRPr="00E43EDE">
              <w:t>5304002</w:t>
            </w:r>
          </w:p>
        </w:tc>
        <w:tc>
          <w:tcPr>
            <w:tcW w:w="1417" w:type="dxa"/>
            <w:vAlign w:val="center"/>
          </w:tcPr>
          <w:p w14:paraId="3475DB43" w14:textId="7B39F5FE" w:rsidR="008D0000" w:rsidRPr="00E43EDE" w:rsidRDefault="008D0000" w:rsidP="008D0000">
            <w:pPr>
              <w:spacing w:line="0" w:lineRule="atLeast"/>
            </w:pPr>
            <w:r w:rsidRPr="00E43EDE">
              <w:t>電機工程系</w:t>
            </w:r>
          </w:p>
        </w:tc>
        <w:tc>
          <w:tcPr>
            <w:tcW w:w="709" w:type="dxa"/>
            <w:vAlign w:val="center"/>
          </w:tcPr>
          <w:p w14:paraId="2869665E" w14:textId="799EFD51" w:rsidR="008D0000" w:rsidRPr="00E43EDE" w:rsidRDefault="008D0000" w:rsidP="008D0000">
            <w:pPr>
              <w:spacing w:line="0" w:lineRule="atLeast"/>
              <w:jc w:val="center"/>
            </w:pPr>
            <w:r w:rsidRPr="00E43EDE">
              <w:t>3</w:t>
            </w:r>
          </w:p>
        </w:tc>
        <w:tc>
          <w:tcPr>
            <w:tcW w:w="4635" w:type="dxa"/>
            <w:vAlign w:val="center"/>
          </w:tcPr>
          <w:p w14:paraId="6E88F37F" w14:textId="77777777" w:rsidR="008D0000" w:rsidRPr="00E43EDE" w:rsidRDefault="008D0000" w:rsidP="008D0000">
            <w:pPr>
              <w:spacing w:line="0" w:lineRule="atLeast"/>
              <w:rPr>
                <w:sz w:val="22"/>
              </w:rPr>
            </w:pPr>
          </w:p>
        </w:tc>
      </w:tr>
      <w:tr w:rsidR="008D0000" w:rsidRPr="00E43EDE" w14:paraId="57275D94" w14:textId="77777777" w:rsidTr="008D0000">
        <w:trPr>
          <w:trHeight w:val="340"/>
        </w:trPr>
        <w:tc>
          <w:tcPr>
            <w:tcW w:w="1065" w:type="dxa"/>
            <w:vMerge w:val="restart"/>
            <w:tcBorders>
              <w:top w:val="single" w:sz="4" w:space="0" w:color="auto"/>
            </w:tcBorders>
            <w:vAlign w:val="center"/>
          </w:tcPr>
          <w:p w14:paraId="5FE2E966" w14:textId="1D56A5ED" w:rsidR="008D0000" w:rsidRPr="00E43EDE" w:rsidRDefault="008D0000" w:rsidP="008D0000">
            <w:pPr>
              <w:spacing w:line="0" w:lineRule="atLeast"/>
              <w:jc w:val="both"/>
            </w:pPr>
            <w:r w:rsidRPr="00E43EDE">
              <w:lastRenderedPageBreak/>
              <w:t>萬能科技大學</w:t>
            </w:r>
          </w:p>
        </w:tc>
        <w:tc>
          <w:tcPr>
            <w:tcW w:w="1418" w:type="dxa"/>
            <w:vAlign w:val="center"/>
          </w:tcPr>
          <w:p w14:paraId="1F20E378" w14:textId="77777777" w:rsidR="008D0000" w:rsidRPr="00E43EDE" w:rsidRDefault="008D0000" w:rsidP="008D0000">
            <w:pPr>
              <w:spacing w:line="0" w:lineRule="atLeast"/>
            </w:pPr>
            <w:r w:rsidRPr="00E43EDE">
              <w:t>設計群</w:t>
            </w:r>
          </w:p>
        </w:tc>
        <w:tc>
          <w:tcPr>
            <w:tcW w:w="1134" w:type="dxa"/>
            <w:vAlign w:val="center"/>
          </w:tcPr>
          <w:p w14:paraId="4BC33E45" w14:textId="77777777" w:rsidR="008D0000" w:rsidRPr="00E43EDE" w:rsidRDefault="008D0000" w:rsidP="008D0000">
            <w:pPr>
              <w:spacing w:line="0" w:lineRule="atLeast"/>
            </w:pPr>
            <w:r w:rsidRPr="00E43EDE">
              <w:t>5308001</w:t>
            </w:r>
          </w:p>
        </w:tc>
        <w:tc>
          <w:tcPr>
            <w:tcW w:w="1417" w:type="dxa"/>
            <w:vAlign w:val="center"/>
          </w:tcPr>
          <w:p w14:paraId="1C38C871" w14:textId="10F52D4E" w:rsidR="008D0000" w:rsidRPr="00E43EDE" w:rsidRDefault="008D0000" w:rsidP="008D0000">
            <w:pPr>
              <w:spacing w:line="0" w:lineRule="atLeast"/>
            </w:pPr>
            <w:r w:rsidRPr="00E43EDE">
              <w:t>商</w:t>
            </w:r>
            <w:r>
              <w:rPr>
                <w:rFonts w:hint="eastAsia"/>
              </w:rPr>
              <w:t>業</w:t>
            </w:r>
            <w:r w:rsidRPr="00E43EDE">
              <w:t>設計系</w:t>
            </w:r>
          </w:p>
        </w:tc>
        <w:tc>
          <w:tcPr>
            <w:tcW w:w="709" w:type="dxa"/>
            <w:vAlign w:val="center"/>
          </w:tcPr>
          <w:p w14:paraId="496E55B1" w14:textId="78F477E7" w:rsidR="008D0000" w:rsidRPr="00E43EDE" w:rsidRDefault="008D0000" w:rsidP="008D0000">
            <w:pPr>
              <w:spacing w:line="0" w:lineRule="atLeast"/>
              <w:jc w:val="center"/>
            </w:pPr>
            <w:r>
              <w:rPr>
                <w:rFonts w:hint="eastAsia"/>
              </w:rPr>
              <w:t>6</w:t>
            </w:r>
          </w:p>
        </w:tc>
        <w:tc>
          <w:tcPr>
            <w:tcW w:w="4635" w:type="dxa"/>
            <w:vAlign w:val="center"/>
          </w:tcPr>
          <w:p w14:paraId="28DA3B72" w14:textId="77777777" w:rsidR="008D0000" w:rsidRPr="00E43EDE" w:rsidRDefault="008D0000" w:rsidP="008D0000">
            <w:pPr>
              <w:spacing w:line="0" w:lineRule="atLeast"/>
              <w:rPr>
                <w:sz w:val="22"/>
              </w:rPr>
            </w:pPr>
          </w:p>
        </w:tc>
      </w:tr>
      <w:tr w:rsidR="008D0000" w:rsidRPr="00E43EDE" w14:paraId="0C33E36F" w14:textId="77777777" w:rsidTr="00531C5E">
        <w:tc>
          <w:tcPr>
            <w:tcW w:w="1065" w:type="dxa"/>
            <w:vMerge/>
          </w:tcPr>
          <w:p w14:paraId="1C3DD674" w14:textId="77777777" w:rsidR="008D0000" w:rsidRPr="00E43EDE" w:rsidRDefault="008D0000" w:rsidP="008D0000">
            <w:pPr>
              <w:spacing w:line="0" w:lineRule="atLeast"/>
              <w:jc w:val="both"/>
            </w:pPr>
          </w:p>
        </w:tc>
        <w:tc>
          <w:tcPr>
            <w:tcW w:w="1418" w:type="dxa"/>
            <w:vAlign w:val="center"/>
          </w:tcPr>
          <w:p w14:paraId="0B58D1E6" w14:textId="77777777" w:rsidR="008D0000" w:rsidRPr="00E43EDE" w:rsidRDefault="008D0000" w:rsidP="008D0000">
            <w:pPr>
              <w:spacing w:line="0" w:lineRule="atLeast"/>
            </w:pPr>
            <w:r w:rsidRPr="00E43EDE">
              <w:t>設計群</w:t>
            </w:r>
          </w:p>
        </w:tc>
        <w:tc>
          <w:tcPr>
            <w:tcW w:w="1134" w:type="dxa"/>
            <w:vAlign w:val="center"/>
          </w:tcPr>
          <w:p w14:paraId="6979090B" w14:textId="77777777" w:rsidR="008D0000" w:rsidRPr="00E43EDE" w:rsidRDefault="008D0000" w:rsidP="008D0000">
            <w:pPr>
              <w:spacing w:line="0" w:lineRule="atLeast"/>
            </w:pPr>
            <w:r w:rsidRPr="00E43EDE">
              <w:t>5308002</w:t>
            </w:r>
          </w:p>
        </w:tc>
        <w:tc>
          <w:tcPr>
            <w:tcW w:w="1417" w:type="dxa"/>
            <w:vAlign w:val="center"/>
          </w:tcPr>
          <w:p w14:paraId="635CD671" w14:textId="77777777" w:rsidR="008D0000" w:rsidRPr="00E43EDE" w:rsidRDefault="008D0000" w:rsidP="008D0000">
            <w:pPr>
              <w:spacing w:line="0" w:lineRule="atLeast"/>
            </w:pPr>
            <w:r w:rsidRPr="00E43EDE">
              <w:t>室內設計與營建科技系室內設計與管理組</w:t>
            </w:r>
          </w:p>
        </w:tc>
        <w:tc>
          <w:tcPr>
            <w:tcW w:w="709" w:type="dxa"/>
            <w:vAlign w:val="center"/>
          </w:tcPr>
          <w:p w14:paraId="7B9B9905" w14:textId="77777777" w:rsidR="008D0000" w:rsidRPr="00E43EDE" w:rsidRDefault="008D0000" w:rsidP="008D0000">
            <w:pPr>
              <w:spacing w:line="0" w:lineRule="atLeast"/>
              <w:jc w:val="center"/>
            </w:pPr>
            <w:r w:rsidRPr="00E43EDE">
              <w:t>1</w:t>
            </w:r>
          </w:p>
        </w:tc>
        <w:tc>
          <w:tcPr>
            <w:tcW w:w="4635" w:type="dxa"/>
            <w:vAlign w:val="center"/>
          </w:tcPr>
          <w:p w14:paraId="1B4A4B35" w14:textId="77777777" w:rsidR="008D0000" w:rsidRPr="00E43EDE" w:rsidRDefault="008D0000" w:rsidP="008D0000">
            <w:pPr>
              <w:spacing w:line="0" w:lineRule="atLeast"/>
              <w:rPr>
                <w:sz w:val="22"/>
              </w:rPr>
            </w:pPr>
          </w:p>
        </w:tc>
      </w:tr>
      <w:tr w:rsidR="008D0000" w:rsidRPr="00E43EDE" w14:paraId="01B9DD0F" w14:textId="77777777" w:rsidTr="00531C5E">
        <w:tc>
          <w:tcPr>
            <w:tcW w:w="1065" w:type="dxa"/>
            <w:vMerge/>
          </w:tcPr>
          <w:p w14:paraId="3DA8CF20" w14:textId="77777777" w:rsidR="008D0000" w:rsidRPr="00E43EDE" w:rsidRDefault="008D0000" w:rsidP="008D0000">
            <w:pPr>
              <w:spacing w:line="0" w:lineRule="atLeast"/>
              <w:jc w:val="both"/>
            </w:pPr>
          </w:p>
        </w:tc>
        <w:tc>
          <w:tcPr>
            <w:tcW w:w="1418" w:type="dxa"/>
            <w:vAlign w:val="center"/>
          </w:tcPr>
          <w:p w14:paraId="101EC223" w14:textId="77777777" w:rsidR="008D0000" w:rsidRPr="00E43EDE" w:rsidRDefault="008D0000" w:rsidP="008D0000">
            <w:pPr>
              <w:spacing w:line="0" w:lineRule="atLeast"/>
            </w:pPr>
            <w:r w:rsidRPr="00E43EDE">
              <w:t>工程與管理類</w:t>
            </w:r>
          </w:p>
        </w:tc>
        <w:tc>
          <w:tcPr>
            <w:tcW w:w="1134" w:type="dxa"/>
            <w:vAlign w:val="center"/>
          </w:tcPr>
          <w:p w14:paraId="070A8572" w14:textId="77777777" w:rsidR="008D0000" w:rsidRPr="00E43EDE" w:rsidRDefault="008D0000" w:rsidP="008D0000">
            <w:pPr>
              <w:spacing w:line="0" w:lineRule="atLeast"/>
            </w:pPr>
            <w:r w:rsidRPr="00E43EDE">
              <w:t>5309001</w:t>
            </w:r>
          </w:p>
        </w:tc>
        <w:tc>
          <w:tcPr>
            <w:tcW w:w="1417" w:type="dxa"/>
            <w:vAlign w:val="center"/>
          </w:tcPr>
          <w:p w14:paraId="39AE19E4" w14:textId="77777777" w:rsidR="008D0000" w:rsidRPr="00E43EDE" w:rsidRDefault="008D0000" w:rsidP="008D0000">
            <w:pPr>
              <w:spacing w:line="0" w:lineRule="atLeast"/>
            </w:pPr>
            <w:r w:rsidRPr="00E43EDE">
              <w:t>資訊工程系</w:t>
            </w:r>
          </w:p>
        </w:tc>
        <w:tc>
          <w:tcPr>
            <w:tcW w:w="709" w:type="dxa"/>
            <w:vAlign w:val="center"/>
          </w:tcPr>
          <w:p w14:paraId="6724117F" w14:textId="77777777" w:rsidR="008D0000" w:rsidRPr="00E43EDE" w:rsidRDefault="008D0000" w:rsidP="008D0000">
            <w:pPr>
              <w:spacing w:line="0" w:lineRule="atLeast"/>
              <w:jc w:val="center"/>
            </w:pPr>
            <w:r w:rsidRPr="00E43EDE">
              <w:t>2</w:t>
            </w:r>
          </w:p>
        </w:tc>
        <w:tc>
          <w:tcPr>
            <w:tcW w:w="4635" w:type="dxa"/>
            <w:vAlign w:val="center"/>
          </w:tcPr>
          <w:p w14:paraId="6DC034E3" w14:textId="77777777" w:rsidR="008D0000" w:rsidRPr="00E43EDE" w:rsidRDefault="008D0000" w:rsidP="008D0000">
            <w:pPr>
              <w:spacing w:line="0" w:lineRule="atLeast"/>
              <w:rPr>
                <w:sz w:val="22"/>
              </w:rPr>
            </w:pPr>
          </w:p>
        </w:tc>
      </w:tr>
      <w:tr w:rsidR="008D0000" w:rsidRPr="00E43EDE" w14:paraId="15E19BB6" w14:textId="77777777" w:rsidTr="00531C5E">
        <w:tc>
          <w:tcPr>
            <w:tcW w:w="1065" w:type="dxa"/>
            <w:vMerge/>
            <w:vAlign w:val="center"/>
          </w:tcPr>
          <w:p w14:paraId="52622DD6" w14:textId="77777777" w:rsidR="008D0000" w:rsidRPr="00E43EDE" w:rsidRDefault="008D0000" w:rsidP="008D0000">
            <w:pPr>
              <w:spacing w:line="0" w:lineRule="atLeast"/>
              <w:jc w:val="both"/>
            </w:pPr>
          </w:p>
        </w:tc>
        <w:tc>
          <w:tcPr>
            <w:tcW w:w="1418" w:type="dxa"/>
            <w:vAlign w:val="center"/>
          </w:tcPr>
          <w:p w14:paraId="1B855D16" w14:textId="77777777" w:rsidR="008D0000" w:rsidRPr="00E43EDE" w:rsidRDefault="008D0000" w:rsidP="008D0000">
            <w:pPr>
              <w:spacing w:line="0" w:lineRule="atLeast"/>
            </w:pPr>
            <w:r w:rsidRPr="00E43EDE">
              <w:t>商業與管理群</w:t>
            </w:r>
          </w:p>
        </w:tc>
        <w:tc>
          <w:tcPr>
            <w:tcW w:w="1134" w:type="dxa"/>
            <w:vAlign w:val="center"/>
          </w:tcPr>
          <w:p w14:paraId="6650E683" w14:textId="77777777" w:rsidR="008D0000" w:rsidRPr="00E43EDE" w:rsidRDefault="008D0000" w:rsidP="008D0000">
            <w:pPr>
              <w:spacing w:line="0" w:lineRule="atLeast"/>
            </w:pPr>
            <w:r w:rsidRPr="00E43EDE">
              <w:t>5310001</w:t>
            </w:r>
          </w:p>
        </w:tc>
        <w:tc>
          <w:tcPr>
            <w:tcW w:w="1417" w:type="dxa"/>
            <w:vAlign w:val="center"/>
          </w:tcPr>
          <w:p w14:paraId="48A82168" w14:textId="77777777" w:rsidR="008D0000" w:rsidRPr="00E43EDE" w:rsidRDefault="008D0000" w:rsidP="008D0000">
            <w:pPr>
              <w:spacing w:line="0" w:lineRule="atLeast"/>
            </w:pPr>
            <w:r w:rsidRPr="00E43EDE">
              <w:t>資訊工程系</w:t>
            </w:r>
          </w:p>
        </w:tc>
        <w:tc>
          <w:tcPr>
            <w:tcW w:w="709" w:type="dxa"/>
            <w:vAlign w:val="center"/>
          </w:tcPr>
          <w:p w14:paraId="7516693F" w14:textId="77777777" w:rsidR="008D0000" w:rsidRPr="00E43EDE" w:rsidRDefault="008D0000" w:rsidP="008D0000">
            <w:pPr>
              <w:spacing w:line="0" w:lineRule="atLeast"/>
              <w:jc w:val="center"/>
            </w:pPr>
            <w:r w:rsidRPr="00E43EDE">
              <w:t>1</w:t>
            </w:r>
          </w:p>
        </w:tc>
        <w:tc>
          <w:tcPr>
            <w:tcW w:w="4635" w:type="dxa"/>
            <w:vAlign w:val="center"/>
          </w:tcPr>
          <w:p w14:paraId="77D08740" w14:textId="77777777" w:rsidR="008D0000" w:rsidRPr="00E43EDE" w:rsidRDefault="008D0000" w:rsidP="008D0000">
            <w:pPr>
              <w:spacing w:line="0" w:lineRule="atLeast"/>
              <w:rPr>
                <w:sz w:val="22"/>
              </w:rPr>
            </w:pPr>
          </w:p>
        </w:tc>
      </w:tr>
      <w:tr w:rsidR="008D0000" w:rsidRPr="00E43EDE" w14:paraId="2C264200" w14:textId="77777777" w:rsidTr="00531C5E">
        <w:tc>
          <w:tcPr>
            <w:tcW w:w="1065" w:type="dxa"/>
            <w:vMerge/>
          </w:tcPr>
          <w:p w14:paraId="0B1F5988" w14:textId="77777777" w:rsidR="008D0000" w:rsidRPr="00E43EDE" w:rsidRDefault="008D0000" w:rsidP="008D0000">
            <w:pPr>
              <w:spacing w:line="0" w:lineRule="atLeast"/>
            </w:pPr>
          </w:p>
        </w:tc>
        <w:tc>
          <w:tcPr>
            <w:tcW w:w="1418" w:type="dxa"/>
            <w:vAlign w:val="center"/>
          </w:tcPr>
          <w:p w14:paraId="4CBA63AA" w14:textId="77777777" w:rsidR="008D0000" w:rsidRPr="00E43EDE" w:rsidRDefault="008D0000" w:rsidP="008D0000">
            <w:pPr>
              <w:spacing w:line="0" w:lineRule="atLeast"/>
            </w:pPr>
            <w:r w:rsidRPr="00E43EDE">
              <w:t>商業與管理群</w:t>
            </w:r>
          </w:p>
        </w:tc>
        <w:tc>
          <w:tcPr>
            <w:tcW w:w="1134" w:type="dxa"/>
            <w:vAlign w:val="center"/>
          </w:tcPr>
          <w:p w14:paraId="258E3F82" w14:textId="77777777" w:rsidR="008D0000" w:rsidRPr="00E43EDE" w:rsidRDefault="008D0000" w:rsidP="008D0000">
            <w:pPr>
              <w:spacing w:line="0" w:lineRule="atLeast"/>
            </w:pPr>
            <w:r w:rsidRPr="00E43EDE">
              <w:t>5310002</w:t>
            </w:r>
          </w:p>
        </w:tc>
        <w:tc>
          <w:tcPr>
            <w:tcW w:w="1417" w:type="dxa"/>
            <w:vAlign w:val="center"/>
          </w:tcPr>
          <w:p w14:paraId="5D273465" w14:textId="77777777" w:rsidR="008D0000" w:rsidRPr="00E43EDE" w:rsidRDefault="008D0000" w:rsidP="008D0000">
            <w:pPr>
              <w:spacing w:line="0" w:lineRule="atLeast"/>
            </w:pPr>
            <w:r w:rsidRPr="00E43EDE">
              <w:t>行銷與流通管理系</w:t>
            </w:r>
          </w:p>
        </w:tc>
        <w:tc>
          <w:tcPr>
            <w:tcW w:w="709" w:type="dxa"/>
            <w:vAlign w:val="center"/>
          </w:tcPr>
          <w:p w14:paraId="4411DC2F" w14:textId="77777777" w:rsidR="008D0000" w:rsidRPr="00E43EDE" w:rsidRDefault="008D0000" w:rsidP="008D0000">
            <w:pPr>
              <w:spacing w:line="0" w:lineRule="atLeast"/>
              <w:jc w:val="center"/>
            </w:pPr>
            <w:r w:rsidRPr="00E43EDE">
              <w:t>3</w:t>
            </w:r>
          </w:p>
        </w:tc>
        <w:tc>
          <w:tcPr>
            <w:tcW w:w="4635" w:type="dxa"/>
            <w:vAlign w:val="center"/>
          </w:tcPr>
          <w:p w14:paraId="7C38DA93" w14:textId="77777777" w:rsidR="008D0000" w:rsidRPr="00E43EDE" w:rsidRDefault="008D0000" w:rsidP="008D0000">
            <w:pPr>
              <w:spacing w:line="0" w:lineRule="atLeast"/>
              <w:rPr>
                <w:sz w:val="22"/>
              </w:rPr>
            </w:pPr>
          </w:p>
        </w:tc>
      </w:tr>
      <w:tr w:rsidR="008D0000" w:rsidRPr="00E43EDE" w14:paraId="3A9673DE" w14:textId="77777777" w:rsidTr="00531C5E">
        <w:tc>
          <w:tcPr>
            <w:tcW w:w="1065" w:type="dxa"/>
            <w:vMerge/>
          </w:tcPr>
          <w:p w14:paraId="52BEB292" w14:textId="77777777" w:rsidR="008D0000" w:rsidRPr="00E43EDE" w:rsidRDefault="008D0000" w:rsidP="008D0000">
            <w:pPr>
              <w:spacing w:line="0" w:lineRule="atLeast"/>
            </w:pPr>
          </w:p>
        </w:tc>
        <w:tc>
          <w:tcPr>
            <w:tcW w:w="1418" w:type="dxa"/>
            <w:vAlign w:val="center"/>
          </w:tcPr>
          <w:p w14:paraId="78D56A32" w14:textId="77777777" w:rsidR="008D0000" w:rsidRPr="00E43EDE" w:rsidRDefault="008D0000" w:rsidP="008D0000">
            <w:pPr>
              <w:spacing w:line="0" w:lineRule="atLeast"/>
            </w:pPr>
            <w:r w:rsidRPr="00E43EDE">
              <w:t>商業與管理群</w:t>
            </w:r>
          </w:p>
        </w:tc>
        <w:tc>
          <w:tcPr>
            <w:tcW w:w="1134" w:type="dxa"/>
            <w:vAlign w:val="center"/>
          </w:tcPr>
          <w:p w14:paraId="2E57F43B" w14:textId="77777777" w:rsidR="008D0000" w:rsidRPr="00E43EDE" w:rsidRDefault="008D0000" w:rsidP="008D0000">
            <w:pPr>
              <w:spacing w:line="0" w:lineRule="atLeast"/>
            </w:pPr>
            <w:r w:rsidRPr="00E43EDE">
              <w:t>5310003</w:t>
            </w:r>
          </w:p>
        </w:tc>
        <w:tc>
          <w:tcPr>
            <w:tcW w:w="1417" w:type="dxa"/>
            <w:vAlign w:val="center"/>
          </w:tcPr>
          <w:p w14:paraId="7F413CD8" w14:textId="77777777" w:rsidR="008D0000" w:rsidRPr="00E43EDE" w:rsidRDefault="008D0000" w:rsidP="008D0000">
            <w:pPr>
              <w:spacing w:line="0" w:lineRule="atLeast"/>
            </w:pPr>
            <w:r w:rsidRPr="00E43EDE">
              <w:t>觀光與休閒事業管理系</w:t>
            </w:r>
          </w:p>
        </w:tc>
        <w:tc>
          <w:tcPr>
            <w:tcW w:w="709" w:type="dxa"/>
            <w:vAlign w:val="center"/>
          </w:tcPr>
          <w:p w14:paraId="04C81A44" w14:textId="77777777" w:rsidR="008D0000" w:rsidRPr="00E43EDE" w:rsidRDefault="008D0000" w:rsidP="008D0000">
            <w:pPr>
              <w:spacing w:line="0" w:lineRule="atLeast"/>
              <w:jc w:val="center"/>
            </w:pPr>
            <w:r w:rsidRPr="00E43EDE">
              <w:t>1</w:t>
            </w:r>
          </w:p>
        </w:tc>
        <w:tc>
          <w:tcPr>
            <w:tcW w:w="4635" w:type="dxa"/>
            <w:vAlign w:val="center"/>
          </w:tcPr>
          <w:p w14:paraId="0BA4567B" w14:textId="77777777" w:rsidR="008D0000" w:rsidRPr="00E43EDE" w:rsidRDefault="008D0000" w:rsidP="008D0000">
            <w:pPr>
              <w:spacing w:line="0" w:lineRule="atLeast"/>
              <w:rPr>
                <w:sz w:val="22"/>
              </w:rPr>
            </w:pPr>
          </w:p>
        </w:tc>
      </w:tr>
      <w:tr w:rsidR="008D0000" w:rsidRPr="00E43EDE" w14:paraId="528D5E8B" w14:textId="77777777" w:rsidTr="00531C5E">
        <w:tc>
          <w:tcPr>
            <w:tcW w:w="1065" w:type="dxa"/>
            <w:vMerge/>
          </w:tcPr>
          <w:p w14:paraId="38E7D48E" w14:textId="77777777" w:rsidR="008D0000" w:rsidRPr="00E43EDE" w:rsidRDefault="008D0000" w:rsidP="008D0000">
            <w:pPr>
              <w:spacing w:line="0" w:lineRule="atLeast"/>
            </w:pPr>
          </w:p>
        </w:tc>
        <w:tc>
          <w:tcPr>
            <w:tcW w:w="1418" w:type="dxa"/>
            <w:vAlign w:val="center"/>
          </w:tcPr>
          <w:p w14:paraId="30D21B50" w14:textId="77777777" w:rsidR="008D0000" w:rsidRPr="00E43EDE" w:rsidRDefault="008D0000" w:rsidP="008D0000">
            <w:pPr>
              <w:spacing w:line="0" w:lineRule="atLeast"/>
            </w:pPr>
            <w:r w:rsidRPr="00E43EDE">
              <w:t>商業與管理群</w:t>
            </w:r>
          </w:p>
        </w:tc>
        <w:tc>
          <w:tcPr>
            <w:tcW w:w="1134" w:type="dxa"/>
            <w:vAlign w:val="center"/>
          </w:tcPr>
          <w:p w14:paraId="076E89BB" w14:textId="77777777" w:rsidR="008D0000" w:rsidRPr="00E43EDE" w:rsidRDefault="008D0000" w:rsidP="008D0000">
            <w:pPr>
              <w:spacing w:line="0" w:lineRule="atLeast"/>
            </w:pPr>
            <w:r w:rsidRPr="00E43EDE">
              <w:t>5310004</w:t>
            </w:r>
          </w:p>
        </w:tc>
        <w:tc>
          <w:tcPr>
            <w:tcW w:w="1417" w:type="dxa"/>
            <w:vAlign w:val="center"/>
          </w:tcPr>
          <w:p w14:paraId="36A69138" w14:textId="77777777" w:rsidR="008D0000" w:rsidRPr="00E43EDE" w:rsidRDefault="008D0000" w:rsidP="008D0000">
            <w:pPr>
              <w:spacing w:line="0" w:lineRule="atLeast"/>
            </w:pPr>
            <w:r w:rsidRPr="00E43EDE">
              <w:t>企業管理系</w:t>
            </w:r>
          </w:p>
        </w:tc>
        <w:tc>
          <w:tcPr>
            <w:tcW w:w="709" w:type="dxa"/>
            <w:vAlign w:val="center"/>
          </w:tcPr>
          <w:p w14:paraId="2F1DD35B" w14:textId="77777777" w:rsidR="008D0000" w:rsidRPr="00E43EDE" w:rsidRDefault="008D0000" w:rsidP="008D0000">
            <w:pPr>
              <w:spacing w:line="0" w:lineRule="atLeast"/>
              <w:jc w:val="center"/>
            </w:pPr>
            <w:r w:rsidRPr="00E43EDE">
              <w:t>1</w:t>
            </w:r>
          </w:p>
        </w:tc>
        <w:tc>
          <w:tcPr>
            <w:tcW w:w="4635" w:type="dxa"/>
            <w:vAlign w:val="center"/>
          </w:tcPr>
          <w:p w14:paraId="264224E0" w14:textId="77777777" w:rsidR="008D0000" w:rsidRPr="00E43EDE" w:rsidRDefault="008D0000" w:rsidP="008D0000">
            <w:pPr>
              <w:spacing w:line="0" w:lineRule="atLeast"/>
              <w:rPr>
                <w:sz w:val="22"/>
              </w:rPr>
            </w:pPr>
          </w:p>
        </w:tc>
      </w:tr>
      <w:tr w:rsidR="008D0000" w:rsidRPr="00E43EDE" w14:paraId="5D9B1371" w14:textId="77777777" w:rsidTr="00531C5E">
        <w:tc>
          <w:tcPr>
            <w:tcW w:w="1065" w:type="dxa"/>
            <w:vMerge/>
          </w:tcPr>
          <w:p w14:paraId="1470EB0B" w14:textId="77777777" w:rsidR="008D0000" w:rsidRPr="00E43EDE" w:rsidRDefault="008D0000" w:rsidP="008D0000">
            <w:pPr>
              <w:spacing w:line="0" w:lineRule="atLeast"/>
            </w:pPr>
          </w:p>
        </w:tc>
        <w:tc>
          <w:tcPr>
            <w:tcW w:w="1418" w:type="dxa"/>
            <w:vAlign w:val="center"/>
          </w:tcPr>
          <w:p w14:paraId="4AF5B1BA" w14:textId="77777777" w:rsidR="008D0000" w:rsidRPr="00E43EDE" w:rsidRDefault="008D0000" w:rsidP="008D0000">
            <w:pPr>
              <w:spacing w:line="0" w:lineRule="atLeast"/>
            </w:pPr>
            <w:r w:rsidRPr="00E43EDE">
              <w:t>商業與管理群</w:t>
            </w:r>
          </w:p>
        </w:tc>
        <w:tc>
          <w:tcPr>
            <w:tcW w:w="1134" w:type="dxa"/>
            <w:vAlign w:val="center"/>
          </w:tcPr>
          <w:p w14:paraId="4EB01745" w14:textId="77777777" w:rsidR="008D0000" w:rsidRPr="00E43EDE" w:rsidRDefault="008D0000" w:rsidP="008D0000">
            <w:pPr>
              <w:spacing w:line="0" w:lineRule="atLeast"/>
            </w:pPr>
            <w:r w:rsidRPr="00E43EDE">
              <w:t>5310005</w:t>
            </w:r>
          </w:p>
        </w:tc>
        <w:tc>
          <w:tcPr>
            <w:tcW w:w="1417" w:type="dxa"/>
            <w:vAlign w:val="center"/>
          </w:tcPr>
          <w:p w14:paraId="54797EB8" w14:textId="00A2CE1A" w:rsidR="008D0000" w:rsidRPr="00E43EDE" w:rsidRDefault="008D0000" w:rsidP="008D0000">
            <w:pPr>
              <w:spacing w:line="0" w:lineRule="atLeast"/>
            </w:pPr>
            <w:r w:rsidRPr="00E43EDE">
              <w:t>商</w:t>
            </w:r>
            <w:r>
              <w:rPr>
                <w:rFonts w:hint="eastAsia"/>
              </w:rPr>
              <w:t>業</w:t>
            </w:r>
            <w:r w:rsidRPr="00E43EDE">
              <w:t>設計系</w:t>
            </w:r>
          </w:p>
        </w:tc>
        <w:tc>
          <w:tcPr>
            <w:tcW w:w="709" w:type="dxa"/>
            <w:vAlign w:val="center"/>
          </w:tcPr>
          <w:p w14:paraId="53FF2BB7" w14:textId="77777777" w:rsidR="008D0000" w:rsidRPr="00E43EDE" w:rsidRDefault="008D0000" w:rsidP="008D0000">
            <w:pPr>
              <w:spacing w:line="0" w:lineRule="atLeast"/>
              <w:jc w:val="center"/>
            </w:pPr>
            <w:r w:rsidRPr="00E43EDE">
              <w:t>2</w:t>
            </w:r>
          </w:p>
        </w:tc>
        <w:tc>
          <w:tcPr>
            <w:tcW w:w="4635" w:type="dxa"/>
            <w:vAlign w:val="center"/>
          </w:tcPr>
          <w:p w14:paraId="7F3CE145" w14:textId="77777777" w:rsidR="008D0000" w:rsidRPr="00E43EDE" w:rsidRDefault="008D0000" w:rsidP="008D0000">
            <w:pPr>
              <w:spacing w:line="0" w:lineRule="atLeast"/>
              <w:rPr>
                <w:sz w:val="22"/>
              </w:rPr>
            </w:pPr>
          </w:p>
        </w:tc>
      </w:tr>
      <w:tr w:rsidR="008D0000" w:rsidRPr="00E43EDE" w14:paraId="3BADFF64" w14:textId="77777777" w:rsidTr="00531C5E">
        <w:tc>
          <w:tcPr>
            <w:tcW w:w="1065" w:type="dxa"/>
            <w:vMerge/>
          </w:tcPr>
          <w:p w14:paraId="746A6149" w14:textId="77777777" w:rsidR="008D0000" w:rsidRPr="00E43EDE" w:rsidRDefault="008D0000" w:rsidP="008D0000">
            <w:pPr>
              <w:spacing w:line="0" w:lineRule="atLeast"/>
            </w:pPr>
          </w:p>
        </w:tc>
        <w:tc>
          <w:tcPr>
            <w:tcW w:w="1418" w:type="dxa"/>
            <w:vAlign w:val="center"/>
          </w:tcPr>
          <w:p w14:paraId="30232E9F" w14:textId="54FFD887" w:rsidR="008D0000" w:rsidRPr="005B1BF5" w:rsidRDefault="008D0000" w:rsidP="008D0000">
            <w:pPr>
              <w:spacing w:line="0" w:lineRule="atLeast"/>
            </w:pPr>
            <w:r w:rsidRPr="005B1BF5">
              <w:t>商業與管理群</w:t>
            </w:r>
          </w:p>
        </w:tc>
        <w:tc>
          <w:tcPr>
            <w:tcW w:w="1134" w:type="dxa"/>
            <w:vAlign w:val="center"/>
          </w:tcPr>
          <w:p w14:paraId="50C06267" w14:textId="790FC012" w:rsidR="008D0000" w:rsidRPr="005B1BF5" w:rsidRDefault="008D0000" w:rsidP="008D0000">
            <w:pPr>
              <w:spacing w:line="0" w:lineRule="atLeast"/>
            </w:pPr>
            <w:r w:rsidRPr="005B1BF5">
              <w:t>5310160</w:t>
            </w:r>
          </w:p>
        </w:tc>
        <w:tc>
          <w:tcPr>
            <w:tcW w:w="1417" w:type="dxa"/>
            <w:vAlign w:val="center"/>
          </w:tcPr>
          <w:p w14:paraId="7F8BDEAF" w14:textId="40C38216" w:rsidR="008D0000" w:rsidRPr="005B1BF5" w:rsidRDefault="008D0000" w:rsidP="008D0000">
            <w:pPr>
              <w:spacing w:line="0" w:lineRule="atLeast"/>
            </w:pPr>
            <w:r w:rsidRPr="005B1BF5">
              <w:t>車輛工程系</w:t>
            </w:r>
          </w:p>
        </w:tc>
        <w:tc>
          <w:tcPr>
            <w:tcW w:w="709" w:type="dxa"/>
            <w:vAlign w:val="center"/>
          </w:tcPr>
          <w:p w14:paraId="33EAD48A" w14:textId="7AC38A0D" w:rsidR="008D0000" w:rsidRPr="005B1BF5" w:rsidRDefault="008D0000" w:rsidP="008D0000">
            <w:pPr>
              <w:spacing w:line="0" w:lineRule="atLeast"/>
              <w:jc w:val="center"/>
            </w:pPr>
            <w:r w:rsidRPr="005B1BF5">
              <w:rPr>
                <w:rFonts w:hint="eastAsia"/>
              </w:rPr>
              <w:t>1</w:t>
            </w:r>
          </w:p>
        </w:tc>
        <w:tc>
          <w:tcPr>
            <w:tcW w:w="4635" w:type="dxa"/>
            <w:vAlign w:val="center"/>
          </w:tcPr>
          <w:p w14:paraId="52E87A70" w14:textId="77777777" w:rsidR="008D0000" w:rsidRPr="00E43EDE" w:rsidRDefault="008D0000" w:rsidP="008D0000">
            <w:pPr>
              <w:spacing w:line="0" w:lineRule="atLeast"/>
              <w:rPr>
                <w:sz w:val="22"/>
              </w:rPr>
            </w:pPr>
          </w:p>
        </w:tc>
      </w:tr>
      <w:tr w:rsidR="008D0000" w:rsidRPr="00E43EDE" w14:paraId="2504D6D1" w14:textId="77777777" w:rsidTr="00531C5E">
        <w:tc>
          <w:tcPr>
            <w:tcW w:w="1065" w:type="dxa"/>
            <w:vMerge/>
          </w:tcPr>
          <w:p w14:paraId="35EA8066" w14:textId="77777777" w:rsidR="008D0000" w:rsidRPr="00E43EDE" w:rsidRDefault="008D0000" w:rsidP="008D0000">
            <w:pPr>
              <w:spacing w:line="0" w:lineRule="atLeast"/>
            </w:pPr>
          </w:p>
        </w:tc>
        <w:tc>
          <w:tcPr>
            <w:tcW w:w="1418" w:type="dxa"/>
            <w:vAlign w:val="center"/>
          </w:tcPr>
          <w:p w14:paraId="004CA37F" w14:textId="4ADB223A" w:rsidR="008D0000" w:rsidRPr="005B1BF5" w:rsidRDefault="008D0000" w:rsidP="008D0000">
            <w:pPr>
              <w:spacing w:line="0" w:lineRule="atLeast"/>
            </w:pPr>
            <w:r w:rsidRPr="005B1BF5">
              <w:t>商業與管理群</w:t>
            </w:r>
          </w:p>
        </w:tc>
        <w:tc>
          <w:tcPr>
            <w:tcW w:w="1134" w:type="dxa"/>
            <w:vAlign w:val="center"/>
          </w:tcPr>
          <w:p w14:paraId="1728FBD5" w14:textId="2F522D70" w:rsidR="008D0000" w:rsidRPr="005B1BF5" w:rsidRDefault="008D0000" w:rsidP="008D0000">
            <w:pPr>
              <w:spacing w:line="0" w:lineRule="atLeast"/>
            </w:pPr>
            <w:r w:rsidRPr="005B1BF5">
              <w:t>5310161</w:t>
            </w:r>
          </w:p>
        </w:tc>
        <w:tc>
          <w:tcPr>
            <w:tcW w:w="1417" w:type="dxa"/>
            <w:vAlign w:val="center"/>
          </w:tcPr>
          <w:p w14:paraId="1A51D2CE" w14:textId="1C882E50" w:rsidR="008D0000" w:rsidRPr="005B1BF5" w:rsidRDefault="008D0000" w:rsidP="008D0000">
            <w:pPr>
              <w:spacing w:line="0" w:lineRule="atLeast"/>
            </w:pPr>
            <w:r w:rsidRPr="005B1BF5">
              <w:t>電機工程系</w:t>
            </w:r>
          </w:p>
        </w:tc>
        <w:tc>
          <w:tcPr>
            <w:tcW w:w="709" w:type="dxa"/>
            <w:vAlign w:val="center"/>
          </w:tcPr>
          <w:p w14:paraId="5010E210" w14:textId="1BB97AF8" w:rsidR="008D0000" w:rsidRPr="005B1BF5" w:rsidRDefault="008D0000" w:rsidP="008D0000">
            <w:pPr>
              <w:spacing w:line="0" w:lineRule="atLeast"/>
              <w:jc w:val="center"/>
            </w:pPr>
            <w:r w:rsidRPr="005B1BF5">
              <w:rPr>
                <w:rFonts w:hint="eastAsia"/>
              </w:rPr>
              <w:t>3</w:t>
            </w:r>
          </w:p>
        </w:tc>
        <w:tc>
          <w:tcPr>
            <w:tcW w:w="4635" w:type="dxa"/>
            <w:vAlign w:val="center"/>
          </w:tcPr>
          <w:p w14:paraId="32BD58CF" w14:textId="77777777" w:rsidR="008D0000" w:rsidRPr="00E43EDE" w:rsidRDefault="008D0000" w:rsidP="008D0000">
            <w:pPr>
              <w:spacing w:line="0" w:lineRule="atLeast"/>
              <w:rPr>
                <w:sz w:val="22"/>
              </w:rPr>
            </w:pPr>
          </w:p>
        </w:tc>
      </w:tr>
      <w:tr w:rsidR="008D0000" w:rsidRPr="00E43EDE" w14:paraId="2350D165" w14:textId="77777777" w:rsidTr="00531C5E">
        <w:tc>
          <w:tcPr>
            <w:tcW w:w="1065" w:type="dxa"/>
            <w:vMerge/>
          </w:tcPr>
          <w:p w14:paraId="22F558C2" w14:textId="77777777" w:rsidR="008D0000" w:rsidRPr="00E43EDE" w:rsidRDefault="008D0000" w:rsidP="008D0000">
            <w:pPr>
              <w:spacing w:line="0" w:lineRule="atLeast"/>
            </w:pPr>
          </w:p>
        </w:tc>
        <w:tc>
          <w:tcPr>
            <w:tcW w:w="1418" w:type="dxa"/>
            <w:vAlign w:val="center"/>
          </w:tcPr>
          <w:p w14:paraId="395ABCC1" w14:textId="37451C21" w:rsidR="008D0000" w:rsidRPr="005B1BF5" w:rsidRDefault="008D0000" w:rsidP="008D0000">
            <w:pPr>
              <w:spacing w:line="0" w:lineRule="atLeast"/>
            </w:pPr>
            <w:r w:rsidRPr="005B1BF5">
              <w:t>衛生與護理類</w:t>
            </w:r>
          </w:p>
        </w:tc>
        <w:tc>
          <w:tcPr>
            <w:tcW w:w="1134" w:type="dxa"/>
            <w:vAlign w:val="center"/>
          </w:tcPr>
          <w:p w14:paraId="69080D61" w14:textId="57D8645E" w:rsidR="008D0000" w:rsidRPr="005B1BF5" w:rsidRDefault="008D0000" w:rsidP="008D0000">
            <w:pPr>
              <w:spacing w:line="0" w:lineRule="atLeast"/>
            </w:pPr>
            <w:r w:rsidRPr="005B1BF5">
              <w:t>5311022</w:t>
            </w:r>
          </w:p>
        </w:tc>
        <w:tc>
          <w:tcPr>
            <w:tcW w:w="1417" w:type="dxa"/>
            <w:vAlign w:val="center"/>
          </w:tcPr>
          <w:p w14:paraId="74F63733" w14:textId="6CE5D86D" w:rsidR="008D0000" w:rsidRPr="005B1BF5" w:rsidRDefault="008D0000" w:rsidP="008D0000">
            <w:pPr>
              <w:spacing w:line="0" w:lineRule="atLeast"/>
            </w:pPr>
            <w:r w:rsidRPr="005B1BF5">
              <w:t>企業管理系</w:t>
            </w:r>
          </w:p>
        </w:tc>
        <w:tc>
          <w:tcPr>
            <w:tcW w:w="709" w:type="dxa"/>
            <w:vAlign w:val="center"/>
          </w:tcPr>
          <w:p w14:paraId="24B08E20" w14:textId="21DEF11D" w:rsidR="008D0000" w:rsidRPr="005B1BF5" w:rsidRDefault="008D0000" w:rsidP="008D0000">
            <w:pPr>
              <w:spacing w:line="0" w:lineRule="atLeast"/>
              <w:jc w:val="center"/>
            </w:pPr>
            <w:r w:rsidRPr="005B1BF5">
              <w:rPr>
                <w:rFonts w:hint="eastAsia"/>
              </w:rPr>
              <w:t>2</w:t>
            </w:r>
          </w:p>
        </w:tc>
        <w:tc>
          <w:tcPr>
            <w:tcW w:w="4635" w:type="dxa"/>
            <w:vAlign w:val="center"/>
          </w:tcPr>
          <w:p w14:paraId="24491900" w14:textId="77777777" w:rsidR="008D0000" w:rsidRPr="00E43EDE" w:rsidRDefault="008D0000" w:rsidP="008D0000">
            <w:pPr>
              <w:spacing w:line="0" w:lineRule="atLeast"/>
              <w:rPr>
                <w:sz w:val="22"/>
              </w:rPr>
            </w:pPr>
          </w:p>
        </w:tc>
      </w:tr>
      <w:tr w:rsidR="008D0000" w:rsidRPr="00E43EDE" w14:paraId="58BDB3E9" w14:textId="77777777" w:rsidTr="00531C5E">
        <w:tc>
          <w:tcPr>
            <w:tcW w:w="1065" w:type="dxa"/>
            <w:vMerge/>
          </w:tcPr>
          <w:p w14:paraId="2145CE2A" w14:textId="77777777" w:rsidR="008D0000" w:rsidRPr="00E43EDE" w:rsidRDefault="008D0000" w:rsidP="008D0000">
            <w:pPr>
              <w:spacing w:line="0" w:lineRule="atLeast"/>
            </w:pPr>
          </w:p>
        </w:tc>
        <w:tc>
          <w:tcPr>
            <w:tcW w:w="1418" w:type="dxa"/>
            <w:vAlign w:val="center"/>
          </w:tcPr>
          <w:p w14:paraId="0E02DB41" w14:textId="77777777" w:rsidR="008D0000" w:rsidRPr="005B1BF5" w:rsidRDefault="008D0000" w:rsidP="008D0000">
            <w:pPr>
              <w:spacing w:line="0" w:lineRule="atLeast"/>
            </w:pPr>
            <w:r w:rsidRPr="005B1BF5">
              <w:t>家政群生活應用類</w:t>
            </w:r>
          </w:p>
        </w:tc>
        <w:tc>
          <w:tcPr>
            <w:tcW w:w="1134" w:type="dxa"/>
            <w:vAlign w:val="center"/>
          </w:tcPr>
          <w:p w14:paraId="1EA216B8" w14:textId="77777777" w:rsidR="008D0000" w:rsidRPr="005B1BF5" w:rsidRDefault="008D0000" w:rsidP="008D0000">
            <w:pPr>
              <w:spacing w:line="0" w:lineRule="atLeast"/>
            </w:pPr>
            <w:r w:rsidRPr="005B1BF5">
              <w:t>5316001</w:t>
            </w:r>
          </w:p>
        </w:tc>
        <w:tc>
          <w:tcPr>
            <w:tcW w:w="1417" w:type="dxa"/>
            <w:vAlign w:val="center"/>
          </w:tcPr>
          <w:p w14:paraId="4B4E5CF8" w14:textId="77777777" w:rsidR="008D0000" w:rsidRPr="005B1BF5" w:rsidRDefault="008D0000" w:rsidP="008D0000">
            <w:pPr>
              <w:spacing w:line="0" w:lineRule="atLeast"/>
            </w:pPr>
            <w:r w:rsidRPr="005B1BF5">
              <w:t>化妝品應用與管理系</w:t>
            </w:r>
          </w:p>
        </w:tc>
        <w:tc>
          <w:tcPr>
            <w:tcW w:w="709" w:type="dxa"/>
            <w:vAlign w:val="center"/>
          </w:tcPr>
          <w:p w14:paraId="185184EA" w14:textId="77777777" w:rsidR="008D0000" w:rsidRPr="005B1BF5" w:rsidRDefault="008D0000" w:rsidP="008D0000">
            <w:pPr>
              <w:spacing w:line="0" w:lineRule="atLeast"/>
              <w:jc w:val="center"/>
            </w:pPr>
            <w:r w:rsidRPr="005B1BF5">
              <w:t>3</w:t>
            </w:r>
          </w:p>
        </w:tc>
        <w:tc>
          <w:tcPr>
            <w:tcW w:w="4635" w:type="dxa"/>
            <w:vAlign w:val="center"/>
          </w:tcPr>
          <w:p w14:paraId="0A64D14A" w14:textId="77777777" w:rsidR="008D0000" w:rsidRPr="00E43EDE" w:rsidRDefault="008D0000" w:rsidP="008D0000">
            <w:pPr>
              <w:spacing w:line="0" w:lineRule="atLeast"/>
              <w:rPr>
                <w:sz w:val="22"/>
              </w:rPr>
            </w:pPr>
          </w:p>
        </w:tc>
      </w:tr>
      <w:tr w:rsidR="008D0000" w:rsidRPr="00E43EDE" w14:paraId="12E35863" w14:textId="77777777" w:rsidTr="00531C5E">
        <w:tc>
          <w:tcPr>
            <w:tcW w:w="1065" w:type="dxa"/>
            <w:vMerge/>
          </w:tcPr>
          <w:p w14:paraId="00ABDC0C" w14:textId="77777777" w:rsidR="008D0000" w:rsidRPr="00E43EDE" w:rsidRDefault="008D0000" w:rsidP="008D0000">
            <w:pPr>
              <w:spacing w:line="0" w:lineRule="atLeast"/>
            </w:pPr>
          </w:p>
        </w:tc>
        <w:tc>
          <w:tcPr>
            <w:tcW w:w="1418" w:type="dxa"/>
            <w:vAlign w:val="center"/>
          </w:tcPr>
          <w:p w14:paraId="5C256923" w14:textId="77777777" w:rsidR="008D0000" w:rsidRPr="005B1BF5" w:rsidRDefault="008D0000" w:rsidP="008D0000">
            <w:pPr>
              <w:spacing w:line="0" w:lineRule="atLeast"/>
            </w:pPr>
            <w:r w:rsidRPr="005B1BF5">
              <w:t>家政群生活應用類</w:t>
            </w:r>
          </w:p>
        </w:tc>
        <w:tc>
          <w:tcPr>
            <w:tcW w:w="1134" w:type="dxa"/>
            <w:vAlign w:val="center"/>
          </w:tcPr>
          <w:p w14:paraId="223F4713" w14:textId="77777777" w:rsidR="008D0000" w:rsidRPr="005B1BF5" w:rsidRDefault="008D0000" w:rsidP="008D0000">
            <w:pPr>
              <w:spacing w:line="0" w:lineRule="atLeast"/>
            </w:pPr>
            <w:r w:rsidRPr="005B1BF5">
              <w:t>5316002</w:t>
            </w:r>
          </w:p>
        </w:tc>
        <w:tc>
          <w:tcPr>
            <w:tcW w:w="1417" w:type="dxa"/>
            <w:vAlign w:val="center"/>
          </w:tcPr>
          <w:p w14:paraId="70965D4B" w14:textId="77777777" w:rsidR="008D0000" w:rsidRPr="005B1BF5" w:rsidRDefault="008D0000" w:rsidP="008D0000">
            <w:pPr>
              <w:spacing w:line="0" w:lineRule="atLeast"/>
            </w:pPr>
            <w:r w:rsidRPr="005B1BF5">
              <w:t>時尚造型設計暨表演藝術系時尚表演藝術組</w:t>
            </w:r>
          </w:p>
        </w:tc>
        <w:tc>
          <w:tcPr>
            <w:tcW w:w="709" w:type="dxa"/>
            <w:vAlign w:val="center"/>
          </w:tcPr>
          <w:p w14:paraId="53860BB1" w14:textId="77777777" w:rsidR="008D0000" w:rsidRPr="005B1BF5" w:rsidRDefault="008D0000" w:rsidP="008D0000">
            <w:pPr>
              <w:spacing w:line="0" w:lineRule="atLeast"/>
              <w:jc w:val="center"/>
            </w:pPr>
            <w:r w:rsidRPr="005B1BF5">
              <w:t>1</w:t>
            </w:r>
          </w:p>
        </w:tc>
        <w:tc>
          <w:tcPr>
            <w:tcW w:w="4635" w:type="dxa"/>
            <w:vAlign w:val="center"/>
          </w:tcPr>
          <w:p w14:paraId="587B7278" w14:textId="77777777" w:rsidR="008D0000" w:rsidRPr="00E43EDE" w:rsidRDefault="008D0000" w:rsidP="008D0000">
            <w:pPr>
              <w:spacing w:line="0" w:lineRule="atLeast"/>
              <w:rPr>
                <w:sz w:val="22"/>
              </w:rPr>
            </w:pPr>
          </w:p>
        </w:tc>
      </w:tr>
      <w:tr w:rsidR="008D0000" w:rsidRPr="00E43EDE" w14:paraId="290B91E8" w14:textId="77777777" w:rsidTr="00531C5E">
        <w:tc>
          <w:tcPr>
            <w:tcW w:w="1065" w:type="dxa"/>
            <w:vMerge/>
          </w:tcPr>
          <w:p w14:paraId="36C28BEE" w14:textId="77777777" w:rsidR="008D0000" w:rsidRPr="00E43EDE" w:rsidRDefault="008D0000" w:rsidP="008D0000">
            <w:pPr>
              <w:spacing w:line="0" w:lineRule="atLeast"/>
            </w:pPr>
          </w:p>
        </w:tc>
        <w:tc>
          <w:tcPr>
            <w:tcW w:w="1418" w:type="dxa"/>
            <w:vAlign w:val="center"/>
          </w:tcPr>
          <w:p w14:paraId="607F0B9E" w14:textId="77777777" w:rsidR="008D0000" w:rsidRPr="005B1BF5" w:rsidRDefault="008D0000" w:rsidP="008D0000">
            <w:pPr>
              <w:spacing w:line="0" w:lineRule="atLeast"/>
            </w:pPr>
            <w:r w:rsidRPr="005B1BF5">
              <w:t>家政群生活應用類</w:t>
            </w:r>
          </w:p>
        </w:tc>
        <w:tc>
          <w:tcPr>
            <w:tcW w:w="1134" w:type="dxa"/>
            <w:vAlign w:val="center"/>
          </w:tcPr>
          <w:p w14:paraId="04ED844B" w14:textId="77777777" w:rsidR="008D0000" w:rsidRPr="005B1BF5" w:rsidRDefault="008D0000" w:rsidP="008D0000">
            <w:pPr>
              <w:spacing w:line="0" w:lineRule="atLeast"/>
            </w:pPr>
            <w:r w:rsidRPr="005B1BF5">
              <w:t>5316003</w:t>
            </w:r>
          </w:p>
        </w:tc>
        <w:tc>
          <w:tcPr>
            <w:tcW w:w="1417" w:type="dxa"/>
            <w:vAlign w:val="center"/>
          </w:tcPr>
          <w:p w14:paraId="26F8E732" w14:textId="77777777" w:rsidR="008D0000" w:rsidRPr="005B1BF5" w:rsidRDefault="008D0000" w:rsidP="008D0000">
            <w:pPr>
              <w:spacing w:line="0" w:lineRule="atLeast"/>
            </w:pPr>
            <w:r w:rsidRPr="005B1BF5">
              <w:t>時尚造型設計暨表演藝術系時尚造型設計組</w:t>
            </w:r>
          </w:p>
        </w:tc>
        <w:tc>
          <w:tcPr>
            <w:tcW w:w="709" w:type="dxa"/>
            <w:vAlign w:val="center"/>
          </w:tcPr>
          <w:p w14:paraId="35CA3A9D" w14:textId="77777777" w:rsidR="008D0000" w:rsidRPr="005B1BF5" w:rsidRDefault="008D0000" w:rsidP="008D0000">
            <w:pPr>
              <w:spacing w:line="0" w:lineRule="atLeast"/>
              <w:jc w:val="center"/>
            </w:pPr>
            <w:r w:rsidRPr="005B1BF5">
              <w:t>1</w:t>
            </w:r>
          </w:p>
        </w:tc>
        <w:tc>
          <w:tcPr>
            <w:tcW w:w="4635" w:type="dxa"/>
            <w:vAlign w:val="center"/>
          </w:tcPr>
          <w:p w14:paraId="2A375D85" w14:textId="77777777" w:rsidR="008D0000" w:rsidRPr="00E43EDE" w:rsidRDefault="008D0000" w:rsidP="008D0000">
            <w:pPr>
              <w:spacing w:line="0" w:lineRule="atLeast"/>
              <w:rPr>
                <w:sz w:val="22"/>
              </w:rPr>
            </w:pPr>
          </w:p>
        </w:tc>
      </w:tr>
      <w:tr w:rsidR="008D0000" w:rsidRPr="00E43EDE" w14:paraId="4E9B5F6C" w14:textId="77777777" w:rsidTr="00531C5E">
        <w:tc>
          <w:tcPr>
            <w:tcW w:w="1065" w:type="dxa"/>
            <w:vMerge/>
          </w:tcPr>
          <w:p w14:paraId="4B6D09A6" w14:textId="77777777" w:rsidR="008D0000" w:rsidRPr="00E43EDE" w:rsidRDefault="008D0000" w:rsidP="008D0000">
            <w:pPr>
              <w:spacing w:line="0" w:lineRule="atLeast"/>
            </w:pPr>
          </w:p>
        </w:tc>
        <w:tc>
          <w:tcPr>
            <w:tcW w:w="1418" w:type="dxa"/>
            <w:vAlign w:val="center"/>
          </w:tcPr>
          <w:p w14:paraId="3118018B" w14:textId="666C2BC2" w:rsidR="008D0000" w:rsidRPr="005B1BF5" w:rsidRDefault="008D0000" w:rsidP="008D0000">
            <w:pPr>
              <w:spacing w:line="0" w:lineRule="atLeast"/>
            </w:pPr>
            <w:r w:rsidRPr="005B1BF5">
              <w:t>農業群</w:t>
            </w:r>
          </w:p>
        </w:tc>
        <w:tc>
          <w:tcPr>
            <w:tcW w:w="1134" w:type="dxa"/>
            <w:vAlign w:val="center"/>
          </w:tcPr>
          <w:p w14:paraId="00FFFBFB" w14:textId="5F5C137B" w:rsidR="008D0000" w:rsidRPr="005B1BF5" w:rsidRDefault="008D0000" w:rsidP="008D0000">
            <w:pPr>
              <w:spacing w:line="0" w:lineRule="atLeast"/>
            </w:pPr>
            <w:r w:rsidRPr="005B1BF5">
              <w:t>5318033</w:t>
            </w:r>
          </w:p>
        </w:tc>
        <w:tc>
          <w:tcPr>
            <w:tcW w:w="1417" w:type="dxa"/>
            <w:vAlign w:val="center"/>
          </w:tcPr>
          <w:p w14:paraId="77726E6C" w14:textId="06BD0DF3" w:rsidR="008D0000" w:rsidRPr="005B1BF5" w:rsidRDefault="008D0000" w:rsidP="008D0000">
            <w:pPr>
              <w:spacing w:line="0" w:lineRule="atLeast"/>
            </w:pPr>
            <w:r w:rsidRPr="005B1BF5">
              <w:t>航空暨運輸服務管理系</w:t>
            </w:r>
          </w:p>
        </w:tc>
        <w:tc>
          <w:tcPr>
            <w:tcW w:w="709" w:type="dxa"/>
            <w:vAlign w:val="center"/>
          </w:tcPr>
          <w:p w14:paraId="7C0325CF" w14:textId="39D434A9" w:rsidR="008D0000" w:rsidRPr="005B1BF5" w:rsidRDefault="008D0000" w:rsidP="008D0000">
            <w:pPr>
              <w:spacing w:line="0" w:lineRule="atLeast"/>
              <w:jc w:val="center"/>
            </w:pPr>
            <w:r w:rsidRPr="005B1BF5">
              <w:rPr>
                <w:rFonts w:hint="eastAsia"/>
              </w:rPr>
              <w:t>2</w:t>
            </w:r>
          </w:p>
        </w:tc>
        <w:tc>
          <w:tcPr>
            <w:tcW w:w="4635" w:type="dxa"/>
            <w:vAlign w:val="center"/>
          </w:tcPr>
          <w:p w14:paraId="1FCE7641" w14:textId="77777777" w:rsidR="008D0000" w:rsidRPr="00E43EDE" w:rsidRDefault="008D0000" w:rsidP="008D0000">
            <w:pPr>
              <w:spacing w:line="0" w:lineRule="atLeast"/>
              <w:rPr>
                <w:sz w:val="22"/>
              </w:rPr>
            </w:pPr>
          </w:p>
        </w:tc>
      </w:tr>
      <w:tr w:rsidR="008D0000" w:rsidRPr="00E43EDE" w14:paraId="30DC42F7" w14:textId="77777777" w:rsidTr="00531C5E">
        <w:tc>
          <w:tcPr>
            <w:tcW w:w="1065" w:type="dxa"/>
            <w:vMerge/>
          </w:tcPr>
          <w:p w14:paraId="3656C0FF" w14:textId="77777777" w:rsidR="008D0000" w:rsidRPr="00E43EDE" w:rsidRDefault="008D0000" w:rsidP="008D0000">
            <w:pPr>
              <w:spacing w:line="0" w:lineRule="atLeast"/>
            </w:pPr>
          </w:p>
        </w:tc>
        <w:tc>
          <w:tcPr>
            <w:tcW w:w="1418" w:type="dxa"/>
            <w:vAlign w:val="center"/>
          </w:tcPr>
          <w:p w14:paraId="3936BE0B" w14:textId="7AD0A3FE" w:rsidR="008D0000" w:rsidRPr="005B1BF5" w:rsidRDefault="008D0000" w:rsidP="008D0000">
            <w:pPr>
              <w:spacing w:line="0" w:lineRule="atLeast"/>
            </w:pPr>
            <w:r w:rsidRPr="005B1BF5">
              <w:t>農業群</w:t>
            </w:r>
          </w:p>
        </w:tc>
        <w:tc>
          <w:tcPr>
            <w:tcW w:w="1134" w:type="dxa"/>
            <w:vAlign w:val="center"/>
          </w:tcPr>
          <w:p w14:paraId="042589CF" w14:textId="3AAF26F7" w:rsidR="008D0000" w:rsidRPr="005B1BF5" w:rsidRDefault="008D0000" w:rsidP="008D0000">
            <w:pPr>
              <w:spacing w:line="0" w:lineRule="atLeast"/>
            </w:pPr>
            <w:r w:rsidRPr="005B1BF5">
              <w:t>5318034</w:t>
            </w:r>
          </w:p>
        </w:tc>
        <w:tc>
          <w:tcPr>
            <w:tcW w:w="1417" w:type="dxa"/>
            <w:vAlign w:val="center"/>
          </w:tcPr>
          <w:p w14:paraId="2F248D90" w14:textId="77FCFBCB" w:rsidR="008D0000" w:rsidRPr="005B1BF5" w:rsidRDefault="008D0000" w:rsidP="008D0000">
            <w:pPr>
              <w:spacing w:line="0" w:lineRule="atLeast"/>
            </w:pPr>
            <w:r w:rsidRPr="005B1BF5">
              <w:t>觀光與休閒事業管理系</w:t>
            </w:r>
          </w:p>
        </w:tc>
        <w:tc>
          <w:tcPr>
            <w:tcW w:w="709" w:type="dxa"/>
            <w:vAlign w:val="center"/>
          </w:tcPr>
          <w:p w14:paraId="28578C1B" w14:textId="212BFC18" w:rsidR="008D0000" w:rsidRPr="005B1BF5" w:rsidRDefault="008D0000" w:rsidP="008D0000">
            <w:pPr>
              <w:spacing w:line="0" w:lineRule="atLeast"/>
              <w:jc w:val="center"/>
            </w:pPr>
            <w:r w:rsidRPr="005B1BF5">
              <w:rPr>
                <w:rFonts w:hint="eastAsia"/>
              </w:rPr>
              <w:t>1</w:t>
            </w:r>
          </w:p>
        </w:tc>
        <w:tc>
          <w:tcPr>
            <w:tcW w:w="4635" w:type="dxa"/>
            <w:vAlign w:val="center"/>
          </w:tcPr>
          <w:p w14:paraId="41A6A387" w14:textId="77777777" w:rsidR="008D0000" w:rsidRPr="00E43EDE" w:rsidRDefault="008D0000" w:rsidP="008D0000">
            <w:pPr>
              <w:spacing w:line="0" w:lineRule="atLeast"/>
              <w:rPr>
                <w:sz w:val="22"/>
              </w:rPr>
            </w:pPr>
          </w:p>
        </w:tc>
      </w:tr>
      <w:tr w:rsidR="008D0000" w:rsidRPr="00E43EDE" w14:paraId="3AE3CF53" w14:textId="77777777" w:rsidTr="00531C5E">
        <w:tc>
          <w:tcPr>
            <w:tcW w:w="1065" w:type="dxa"/>
            <w:vMerge/>
          </w:tcPr>
          <w:p w14:paraId="3BE93BE9" w14:textId="77777777" w:rsidR="008D0000" w:rsidRPr="00E43EDE" w:rsidRDefault="008D0000" w:rsidP="008D0000">
            <w:pPr>
              <w:spacing w:line="0" w:lineRule="atLeast"/>
            </w:pPr>
          </w:p>
        </w:tc>
        <w:tc>
          <w:tcPr>
            <w:tcW w:w="1418" w:type="dxa"/>
            <w:vAlign w:val="center"/>
          </w:tcPr>
          <w:p w14:paraId="7DAC302F" w14:textId="77777777" w:rsidR="008D0000" w:rsidRPr="00E43EDE" w:rsidRDefault="008D0000" w:rsidP="008D0000">
            <w:pPr>
              <w:spacing w:line="0" w:lineRule="atLeast"/>
            </w:pPr>
            <w:r w:rsidRPr="00E43EDE">
              <w:t>餐旅群</w:t>
            </w:r>
          </w:p>
        </w:tc>
        <w:tc>
          <w:tcPr>
            <w:tcW w:w="1134" w:type="dxa"/>
            <w:vAlign w:val="center"/>
          </w:tcPr>
          <w:p w14:paraId="51C17369" w14:textId="77777777" w:rsidR="008D0000" w:rsidRPr="00E43EDE" w:rsidRDefault="008D0000" w:rsidP="008D0000">
            <w:pPr>
              <w:spacing w:line="0" w:lineRule="atLeast"/>
            </w:pPr>
            <w:r w:rsidRPr="00E43EDE">
              <w:t>5321001</w:t>
            </w:r>
          </w:p>
        </w:tc>
        <w:tc>
          <w:tcPr>
            <w:tcW w:w="1417" w:type="dxa"/>
            <w:vAlign w:val="center"/>
          </w:tcPr>
          <w:p w14:paraId="05755233" w14:textId="77777777" w:rsidR="008D0000" w:rsidRPr="00E43EDE" w:rsidRDefault="008D0000" w:rsidP="008D0000">
            <w:pPr>
              <w:spacing w:line="0" w:lineRule="atLeast"/>
            </w:pPr>
            <w:r w:rsidRPr="00E43EDE">
              <w:t>觀光與休閒事業管理系</w:t>
            </w:r>
          </w:p>
        </w:tc>
        <w:tc>
          <w:tcPr>
            <w:tcW w:w="709" w:type="dxa"/>
            <w:vAlign w:val="center"/>
          </w:tcPr>
          <w:p w14:paraId="00DF13D9" w14:textId="77777777" w:rsidR="008D0000" w:rsidRPr="00E43EDE" w:rsidRDefault="008D0000" w:rsidP="008D0000">
            <w:pPr>
              <w:spacing w:line="0" w:lineRule="atLeast"/>
              <w:jc w:val="center"/>
            </w:pPr>
            <w:r w:rsidRPr="00E43EDE">
              <w:t>2</w:t>
            </w:r>
          </w:p>
        </w:tc>
        <w:tc>
          <w:tcPr>
            <w:tcW w:w="4635" w:type="dxa"/>
            <w:vAlign w:val="center"/>
          </w:tcPr>
          <w:p w14:paraId="09090A7B" w14:textId="77777777" w:rsidR="008D0000" w:rsidRPr="00E43EDE" w:rsidRDefault="008D0000" w:rsidP="008D0000">
            <w:pPr>
              <w:spacing w:line="0" w:lineRule="atLeast"/>
              <w:rPr>
                <w:sz w:val="22"/>
              </w:rPr>
            </w:pPr>
          </w:p>
        </w:tc>
      </w:tr>
      <w:tr w:rsidR="008D0000" w:rsidRPr="00E43EDE" w14:paraId="3EEBEA79" w14:textId="77777777" w:rsidTr="00227172">
        <w:trPr>
          <w:trHeight w:val="510"/>
        </w:trPr>
        <w:tc>
          <w:tcPr>
            <w:tcW w:w="1065" w:type="dxa"/>
            <w:vMerge/>
          </w:tcPr>
          <w:p w14:paraId="509582CC" w14:textId="77777777" w:rsidR="008D0000" w:rsidRPr="00E43EDE" w:rsidRDefault="008D0000" w:rsidP="008D0000">
            <w:pPr>
              <w:spacing w:line="0" w:lineRule="atLeast"/>
            </w:pPr>
          </w:p>
        </w:tc>
        <w:tc>
          <w:tcPr>
            <w:tcW w:w="1418" w:type="dxa"/>
            <w:vAlign w:val="center"/>
          </w:tcPr>
          <w:p w14:paraId="12C7B3F7" w14:textId="77777777" w:rsidR="008D0000" w:rsidRPr="00E43EDE" w:rsidRDefault="008D0000" w:rsidP="008D0000">
            <w:pPr>
              <w:spacing w:line="0" w:lineRule="atLeast"/>
            </w:pPr>
            <w:r w:rsidRPr="00E43EDE">
              <w:t>餐旅群</w:t>
            </w:r>
          </w:p>
        </w:tc>
        <w:tc>
          <w:tcPr>
            <w:tcW w:w="1134" w:type="dxa"/>
            <w:vAlign w:val="center"/>
          </w:tcPr>
          <w:p w14:paraId="124FB4C5" w14:textId="77777777" w:rsidR="008D0000" w:rsidRPr="00E43EDE" w:rsidRDefault="008D0000" w:rsidP="008D0000">
            <w:pPr>
              <w:spacing w:line="0" w:lineRule="atLeast"/>
            </w:pPr>
            <w:r w:rsidRPr="00E43EDE">
              <w:t>5321002</w:t>
            </w:r>
          </w:p>
        </w:tc>
        <w:tc>
          <w:tcPr>
            <w:tcW w:w="1417" w:type="dxa"/>
            <w:vAlign w:val="center"/>
          </w:tcPr>
          <w:p w14:paraId="16D69939" w14:textId="77777777" w:rsidR="008D0000" w:rsidRPr="00E43EDE" w:rsidRDefault="008D0000" w:rsidP="008D0000">
            <w:pPr>
              <w:spacing w:line="0" w:lineRule="atLeast"/>
            </w:pPr>
            <w:r w:rsidRPr="00E43EDE">
              <w:t>餐飲管理系</w:t>
            </w:r>
          </w:p>
        </w:tc>
        <w:tc>
          <w:tcPr>
            <w:tcW w:w="709" w:type="dxa"/>
            <w:vAlign w:val="center"/>
          </w:tcPr>
          <w:p w14:paraId="41C0E744" w14:textId="77777777" w:rsidR="008D0000" w:rsidRPr="00E43EDE" w:rsidRDefault="008D0000" w:rsidP="008D0000">
            <w:pPr>
              <w:spacing w:line="0" w:lineRule="atLeast"/>
              <w:jc w:val="center"/>
            </w:pPr>
            <w:r w:rsidRPr="00E43EDE">
              <w:t>23</w:t>
            </w:r>
          </w:p>
        </w:tc>
        <w:tc>
          <w:tcPr>
            <w:tcW w:w="4635" w:type="dxa"/>
            <w:vAlign w:val="center"/>
          </w:tcPr>
          <w:p w14:paraId="2074E117" w14:textId="77777777" w:rsidR="008D0000" w:rsidRPr="00E43EDE" w:rsidRDefault="008D0000" w:rsidP="008D0000">
            <w:pPr>
              <w:spacing w:line="0" w:lineRule="atLeast"/>
              <w:rPr>
                <w:sz w:val="22"/>
              </w:rPr>
            </w:pPr>
          </w:p>
        </w:tc>
      </w:tr>
      <w:tr w:rsidR="005B1BF5" w:rsidRPr="00E43EDE" w14:paraId="50B29187" w14:textId="77777777" w:rsidTr="005B1BF5">
        <w:tc>
          <w:tcPr>
            <w:tcW w:w="1065" w:type="dxa"/>
            <w:vMerge w:val="restart"/>
            <w:vAlign w:val="center"/>
          </w:tcPr>
          <w:p w14:paraId="217AF619" w14:textId="5383D041" w:rsidR="005B1BF5" w:rsidRPr="00E43EDE" w:rsidRDefault="005B1BF5" w:rsidP="005B1BF5">
            <w:pPr>
              <w:spacing w:line="0" w:lineRule="atLeast"/>
              <w:jc w:val="both"/>
            </w:pPr>
            <w:r w:rsidRPr="00E43EDE">
              <w:lastRenderedPageBreak/>
              <w:t>萬能科技大學</w:t>
            </w:r>
          </w:p>
        </w:tc>
        <w:tc>
          <w:tcPr>
            <w:tcW w:w="1418" w:type="dxa"/>
            <w:vAlign w:val="center"/>
          </w:tcPr>
          <w:p w14:paraId="053FEA0A" w14:textId="765548B5" w:rsidR="005B1BF5" w:rsidRPr="00E43EDE" w:rsidRDefault="005B1BF5" w:rsidP="005B1BF5">
            <w:pPr>
              <w:spacing w:line="0" w:lineRule="atLeast"/>
            </w:pPr>
            <w:r w:rsidRPr="00E43EDE">
              <w:t>餐旅群</w:t>
            </w:r>
          </w:p>
        </w:tc>
        <w:tc>
          <w:tcPr>
            <w:tcW w:w="1134" w:type="dxa"/>
            <w:vAlign w:val="center"/>
          </w:tcPr>
          <w:p w14:paraId="000223A8" w14:textId="40D32E55" w:rsidR="005B1BF5" w:rsidRPr="00E43EDE" w:rsidRDefault="005B1BF5" w:rsidP="005B1BF5">
            <w:pPr>
              <w:spacing w:line="0" w:lineRule="atLeast"/>
            </w:pPr>
            <w:r w:rsidRPr="00E43EDE">
              <w:t>5321003</w:t>
            </w:r>
          </w:p>
        </w:tc>
        <w:tc>
          <w:tcPr>
            <w:tcW w:w="1417" w:type="dxa"/>
            <w:vAlign w:val="center"/>
          </w:tcPr>
          <w:p w14:paraId="6D1E82F9" w14:textId="00A53FFC" w:rsidR="005B1BF5" w:rsidRPr="00E43EDE" w:rsidRDefault="005B1BF5" w:rsidP="005B1BF5">
            <w:pPr>
              <w:spacing w:line="0" w:lineRule="atLeast"/>
            </w:pPr>
            <w:r w:rsidRPr="00E43EDE">
              <w:t>企業管理系</w:t>
            </w:r>
          </w:p>
        </w:tc>
        <w:tc>
          <w:tcPr>
            <w:tcW w:w="709" w:type="dxa"/>
            <w:vAlign w:val="center"/>
          </w:tcPr>
          <w:p w14:paraId="46938B56" w14:textId="5E945680" w:rsidR="005B1BF5" w:rsidRPr="00E43EDE" w:rsidRDefault="005B1BF5" w:rsidP="005B1BF5">
            <w:pPr>
              <w:spacing w:line="0" w:lineRule="atLeast"/>
              <w:jc w:val="center"/>
            </w:pPr>
            <w:r w:rsidRPr="00E43EDE">
              <w:t>1</w:t>
            </w:r>
          </w:p>
        </w:tc>
        <w:tc>
          <w:tcPr>
            <w:tcW w:w="4635" w:type="dxa"/>
            <w:vAlign w:val="center"/>
          </w:tcPr>
          <w:p w14:paraId="255533D7" w14:textId="77777777" w:rsidR="005B1BF5" w:rsidRPr="00E43EDE" w:rsidRDefault="005B1BF5" w:rsidP="005B1BF5">
            <w:pPr>
              <w:spacing w:line="0" w:lineRule="atLeast"/>
              <w:rPr>
                <w:sz w:val="22"/>
              </w:rPr>
            </w:pPr>
          </w:p>
        </w:tc>
      </w:tr>
      <w:tr w:rsidR="005B1BF5" w:rsidRPr="00E43EDE" w14:paraId="20F4C750" w14:textId="77777777" w:rsidTr="00531C5E">
        <w:tc>
          <w:tcPr>
            <w:tcW w:w="1065" w:type="dxa"/>
            <w:vMerge/>
            <w:vAlign w:val="center"/>
          </w:tcPr>
          <w:p w14:paraId="11B3F459" w14:textId="1C787095" w:rsidR="005B1BF5" w:rsidRPr="00E43EDE" w:rsidRDefault="005B1BF5" w:rsidP="005B1BF5">
            <w:pPr>
              <w:spacing w:line="0" w:lineRule="atLeast"/>
              <w:jc w:val="both"/>
            </w:pPr>
          </w:p>
        </w:tc>
        <w:tc>
          <w:tcPr>
            <w:tcW w:w="1418" w:type="dxa"/>
            <w:vAlign w:val="center"/>
          </w:tcPr>
          <w:p w14:paraId="3FB1B214" w14:textId="7BC74FED" w:rsidR="005B1BF5" w:rsidRPr="00E43EDE" w:rsidRDefault="005B1BF5" w:rsidP="005B1BF5">
            <w:pPr>
              <w:spacing w:line="0" w:lineRule="atLeast"/>
            </w:pPr>
            <w:r w:rsidRPr="00E43EDE">
              <w:t>餐旅群</w:t>
            </w:r>
          </w:p>
        </w:tc>
        <w:tc>
          <w:tcPr>
            <w:tcW w:w="1134" w:type="dxa"/>
            <w:vAlign w:val="center"/>
          </w:tcPr>
          <w:p w14:paraId="1F098880" w14:textId="28524430" w:rsidR="005B1BF5" w:rsidRPr="00E43EDE" w:rsidRDefault="005B1BF5" w:rsidP="005B1BF5">
            <w:pPr>
              <w:spacing w:line="0" w:lineRule="atLeast"/>
            </w:pPr>
            <w:r w:rsidRPr="00E43EDE">
              <w:t>5321004</w:t>
            </w:r>
          </w:p>
        </w:tc>
        <w:tc>
          <w:tcPr>
            <w:tcW w:w="1417" w:type="dxa"/>
            <w:vAlign w:val="center"/>
          </w:tcPr>
          <w:p w14:paraId="4BC66B2B" w14:textId="770EC079" w:rsidR="005B1BF5" w:rsidRPr="00E43EDE" w:rsidRDefault="005B1BF5" w:rsidP="005B1BF5">
            <w:pPr>
              <w:spacing w:line="0" w:lineRule="atLeast"/>
            </w:pPr>
            <w:r w:rsidRPr="00E43EDE">
              <w:t>化妝品應用與管理系</w:t>
            </w:r>
          </w:p>
        </w:tc>
        <w:tc>
          <w:tcPr>
            <w:tcW w:w="709" w:type="dxa"/>
            <w:vAlign w:val="center"/>
          </w:tcPr>
          <w:p w14:paraId="160A3434" w14:textId="0BFAD666" w:rsidR="005B1BF5" w:rsidRPr="00E43EDE" w:rsidRDefault="005B1BF5" w:rsidP="005B1BF5">
            <w:pPr>
              <w:spacing w:line="0" w:lineRule="atLeast"/>
              <w:jc w:val="center"/>
            </w:pPr>
            <w:r w:rsidRPr="00E43EDE">
              <w:t>1</w:t>
            </w:r>
          </w:p>
        </w:tc>
        <w:tc>
          <w:tcPr>
            <w:tcW w:w="4635" w:type="dxa"/>
            <w:vAlign w:val="center"/>
          </w:tcPr>
          <w:p w14:paraId="208171BB" w14:textId="77777777" w:rsidR="005B1BF5" w:rsidRPr="00E43EDE" w:rsidRDefault="005B1BF5" w:rsidP="005B1BF5">
            <w:pPr>
              <w:spacing w:line="0" w:lineRule="atLeast"/>
              <w:rPr>
                <w:sz w:val="22"/>
              </w:rPr>
            </w:pPr>
          </w:p>
        </w:tc>
      </w:tr>
      <w:tr w:rsidR="005B1BF5" w:rsidRPr="00E43EDE" w14:paraId="7A56AABA" w14:textId="77777777" w:rsidTr="00531C5E">
        <w:tc>
          <w:tcPr>
            <w:tcW w:w="1065" w:type="dxa"/>
            <w:vMerge/>
            <w:vAlign w:val="center"/>
          </w:tcPr>
          <w:p w14:paraId="50DCAD2E" w14:textId="545BE0B0" w:rsidR="005B1BF5" w:rsidRPr="00E43EDE" w:rsidRDefault="005B1BF5" w:rsidP="005B1BF5">
            <w:pPr>
              <w:spacing w:line="0" w:lineRule="atLeast"/>
              <w:jc w:val="both"/>
            </w:pPr>
          </w:p>
        </w:tc>
        <w:tc>
          <w:tcPr>
            <w:tcW w:w="1418" w:type="dxa"/>
            <w:vAlign w:val="center"/>
          </w:tcPr>
          <w:p w14:paraId="3CECB107" w14:textId="77777777" w:rsidR="005B1BF5" w:rsidRPr="00E43EDE" w:rsidRDefault="005B1BF5" w:rsidP="005B1BF5">
            <w:pPr>
              <w:spacing w:line="0" w:lineRule="atLeast"/>
            </w:pPr>
            <w:r w:rsidRPr="00E43EDE">
              <w:t>餐旅群</w:t>
            </w:r>
          </w:p>
        </w:tc>
        <w:tc>
          <w:tcPr>
            <w:tcW w:w="1134" w:type="dxa"/>
            <w:vAlign w:val="center"/>
          </w:tcPr>
          <w:p w14:paraId="5F5021EC" w14:textId="77777777" w:rsidR="005B1BF5" w:rsidRPr="00E43EDE" w:rsidRDefault="005B1BF5" w:rsidP="005B1BF5">
            <w:pPr>
              <w:spacing w:line="0" w:lineRule="atLeast"/>
            </w:pPr>
            <w:r w:rsidRPr="00E43EDE">
              <w:t>5321005</w:t>
            </w:r>
          </w:p>
        </w:tc>
        <w:tc>
          <w:tcPr>
            <w:tcW w:w="1417" w:type="dxa"/>
            <w:vAlign w:val="center"/>
          </w:tcPr>
          <w:p w14:paraId="20324669" w14:textId="77777777" w:rsidR="005B1BF5" w:rsidRPr="00E43EDE" w:rsidRDefault="005B1BF5" w:rsidP="005B1BF5">
            <w:pPr>
              <w:spacing w:line="0" w:lineRule="atLeast"/>
            </w:pPr>
            <w:r w:rsidRPr="00E43EDE">
              <w:t>時尚造型設計暨表演藝術系時尚表演藝術組</w:t>
            </w:r>
          </w:p>
        </w:tc>
        <w:tc>
          <w:tcPr>
            <w:tcW w:w="709" w:type="dxa"/>
            <w:vAlign w:val="center"/>
          </w:tcPr>
          <w:p w14:paraId="43C3DE4B" w14:textId="77777777" w:rsidR="005B1BF5" w:rsidRPr="00E43EDE" w:rsidRDefault="005B1BF5" w:rsidP="005B1BF5">
            <w:pPr>
              <w:spacing w:line="0" w:lineRule="atLeast"/>
              <w:jc w:val="center"/>
            </w:pPr>
            <w:r w:rsidRPr="00E43EDE">
              <w:t>1</w:t>
            </w:r>
          </w:p>
        </w:tc>
        <w:tc>
          <w:tcPr>
            <w:tcW w:w="4635" w:type="dxa"/>
            <w:vAlign w:val="center"/>
          </w:tcPr>
          <w:p w14:paraId="4C33CD45" w14:textId="77777777" w:rsidR="005B1BF5" w:rsidRPr="00E43EDE" w:rsidRDefault="005B1BF5" w:rsidP="005B1BF5">
            <w:pPr>
              <w:spacing w:line="0" w:lineRule="atLeast"/>
              <w:rPr>
                <w:sz w:val="22"/>
              </w:rPr>
            </w:pPr>
          </w:p>
        </w:tc>
      </w:tr>
      <w:tr w:rsidR="005B1BF5" w:rsidRPr="00E43EDE" w14:paraId="2DD3D064" w14:textId="77777777" w:rsidTr="00531C5E">
        <w:tc>
          <w:tcPr>
            <w:tcW w:w="1065" w:type="dxa"/>
            <w:vMerge/>
          </w:tcPr>
          <w:p w14:paraId="69E09987" w14:textId="77777777" w:rsidR="005B1BF5" w:rsidRPr="00E43EDE" w:rsidRDefault="005B1BF5" w:rsidP="005B1BF5">
            <w:pPr>
              <w:spacing w:line="0" w:lineRule="atLeast"/>
            </w:pPr>
          </w:p>
        </w:tc>
        <w:tc>
          <w:tcPr>
            <w:tcW w:w="1418" w:type="dxa"/>
            <w:vAlign w:val="center"/>
          </w:tcPr>
          <w:p w14:paraId="686EC8E6" w14:textId="77777777" w:rsidR="005B1BF5" w:rsidRPr="00E43EDE" w:rsidRDefault="005B1BF5" w:rsidP="005B1BF5">
            <w:pPr>
              <w:spacing w:line="0" w:lineRule="atLeast"/>
            </w:pPr>
            <w:r w:rsidRPr="00E43EDE">
              <w:t>餐旅群</w:t>
            </w:r>
          </w:p>
        </w:tc>
        <w:tc>
          <w:tcPr>
            <w:tcW w:w="1134" w:type="dxa"/>
            <w:vAlign w:val="center"/>
          </w:tcPr>
          <w:p w14:paraId="7D1E1F3B" w14:textId="77777777" w:rsidR="005B1BF5" w:rsidRPr="00E43EDE" w:rsidRDefault="005B1BF5" w:rsidP="005B1BF5">
            <w:pPr>
              <w:spacing w:line="0" w:lineRule="atLeast"/>
            </w:pPr>
            <w:r w:rsidRPr="00E43EDE">
              <w:t>5321006</w:t>
            </w:r>
          </w:p>
        </w:tc>
        <w:tc>
          <w:tcPr>
            <w:tcW w:w="1417" w:type="dxa"/>
            <w:vAlign w:val="center"/>
          </w:tcPr>
          <w:p w14:paraId="07A1080F" w14:textId="77777777" w:rsidR="005B1BF5" w:rsidRPr="00E43EDE" w:rsidRDefault="005B1BF5" w:rsidP="005B1BF5">
            <w:pPr>
              <w:spacing w:line="0" w:lineRule="atLeast"/>
            </w:pPr>
            <w:r w:rsidRPr="00E43EDE">
              <w:t>時尚造型設計暨表演藝術系時尚造型設計組</w:t>
            </w:r>
          </w:p>
        </w:tc>
        <w:tc>
          <w:tcPr>
            <w:tcW w:w="709" w:type="dxa"/>
            <w:vAlign w:val="center"/>
          </w:tcPr>
          <w:p w14:paraId="47BED109" w14:textId="77777777" w:rsidR="005B1BF5" w:rsidRPr="00E43EDE" w:rsidRDefault="005B1BF5" w:rsidP="005B1BF5">
            <w:pPr>
              <w:spacing w:line="0" w:lineRule="atLeast"/>
              <w:jc w:val="center"/>
            </w:pPr>
            <w:r w:rsidRPr="00E43EDE">
              <w:t>1</w:t>
            </w:r>
          </w:p>
        </w:tc>
        <w:tc>
          <w:tcPr>
            <w:tcW w:w="4635" w:type="dxa"/>
            <w:vAlign w:val="center"/>
          </w:tcPr>
          <w:p w14:paraId="7E6618D6" w14:textId="77777777" w:rsidR="005B1BF5" w:rsidRPr="00E43EDE" w:rsidRDefault="005B1BF5" w:rsidP="005B1BF5">
            <w:pPr>
              <w:spacing w:line="0" w:lineRule="atLeast"/>
              <w:rPr>
                <w:sz w:val="22"/>
              </w:rPr>
            </w:pPr>
          </w:p>
        </w:tc>
      </w:tr>
      <w:tr w:rsidR="005B1BF5" w:rsidRPr="00E43EDE" w14:paraId="7866BDAA" w14:textId="77777777" w:rsidTr="00531C5E">
        <w:tc>
          <w:tcPr>
            <w:tcW w:w="1065" w:type="dxa"/>
            <w:vMerge/>
          </w:tcPr>
          <w:p w14:paraId="13123F0E" w14:textId="77777777" w:rsidR="005B1BF5" w:rsidRPr="00E43EDE" w:rsidRDefault="005B1BF5" w:rsidP="005B1BF5">
            <w:pPr>
              <w:spacing w:line="0" w:lineRule="atLeast"/>
            </w:pPr>
          </w:p>
        </w:tc>
        <w:tc>
          <w:tcPr>
            <w:tcW w:w="1418" w:type="dxa"/>
            <w:vAlign w:val="center"/>
          </w:tcPr>
          <w:p w14:paraId="3E09A5AC" w14:textId="4138FFC9" w:rsidR="005B1BF5" w:rsidRPr="005B1BF5" w:rsidRDefault="005B1BF5" w:rsidP="005B1BF5">
            <w:pPr>
              <w:spacing w:line="0" w:lineRule="atLeast"/>
            </w:pPr>
            <w:r w:rsidRPr="005B1BF5">
              <w:t>水產群</w:t>
            </w:r>
          </w:p>
        </w:tc>
        <w:tc>
          <w:tcPr>
            <w:tcW w:w="1134" w:type="dxa"/>
            <w:vAlign w:val="center"/>
          </w:tcPr>
          <w:p w14:paraId="13258A0F" w14:textId="743CC0DF" w:rsidR="005B1BF5" w:rsidRPr="005B1BF5" w:rsidRDefault="005B1BF5" w:rsidP="005B1BF5">
            <w:pPr>
              <w:spacing w:line="0" w:lineRule="atLeast"/>
            </w:pPr>
            <w:r w:rsidRPr="005B1BF5">
              <w:t>5323008</w:t>
            </w:r>
          </w:p>
        </w:tc>
        <w:tc>
          <w:tcPr>
            <w:tcW w:w="1417" w:type="dxa"/>
            <w:vAlign w:val="center"/>
          </w:tcPr>
          <w:p w14:paraId="222E1B5F" w14:textId="1EFAAE67" w:rsidR="005B1BF5" w:rsidRPr="005B1BF5" w:rsidRDefault="005B1BF5" w:rsidP="005B1BF5">
            <w:pPr>
              <w:spacing w:line="0" w:lineRule="atLeast"/>
            </w:pPr>
            <w:r w:rsidRPr="005B1BF5">
              <w:t>觀光與休閒事業管理系</w:t>
            </w:r>
          </w:p>
        </w:tc>
        <w:tc>
          <w:tcPr>
            <w:tcW w:w="709" w:type="dxa"/>
            <w:vAlign w:val="center"/>
          </w:tcPr>
          <w:p w14:paraId="5DDCCEA5" w14:textId="4C22AF57" w:rsidR="005B1BF5" w:rsidRPr="005B1BF5" w:rsidRDefault="005B1BF5" w:rsidP="005B1BF5">
            <w:pPr>
              <w:spacing w:line="0" w:lineRule="atLeast"/>
              <w:jc w:val="center"/>
            </w:pPr>
            <w:r w:rsidRPr="005B1BF5">
              <w:rPr>
                <w:rFonts w:hint="eastAsia"/>
              </w:rPr>
              <w:t>1</w:t>
            </w:r>
          </w:p>
        </w:tc>
        <w:tc>
          <w:tcPr>
            <w:tcW w:w="4635" w:type="dxa"/>
            <w:vAlign w:val="center"/>
          </w:tcPr>
          <w:p w14:paraId="7AF0868D" w14:textId="77777777" w:rsidR="005B1BF5" w:rsidRPr="005B1BF5" w:rsidRDefault="005B1BF5" w:rsidP="005B1BF5">
            <w:pPr>
              <w:spacing w:line="0" w:lineRule="atLeast"/>
              <w:rPr>
                <w:sz w:val="22"/>
              </w:rPr>
            </w:pPr>
          </w:p>
        </w:tc>
      </w:tr>
      <w:tr w:rsidR="005B1BF5" w:rsidRPr="00E43EDE" w14:paraId="64FA43CC" w14:textId="77777777" w:rsidTr="00531C5E">
        <w:tc>
          <w:tcPr>
            <w:tcW w:w="1065" w:type="dxa"/>
            <w:vMerge w:val="restart"/>
            <w:vAlign w:val="center"/>
          </w:tcPr>
          <w:p w14:paraId="31EE4F8A" w14:textId="77777777" w:rsidR="005B1BF5" w:rsidRPr="00E43EDE" w:rsidRDefault="005B1BF5" w:rsidP="005B1BF5">
            <w:pPr>
              <w:spacing w:line="0" w:lineRule="atLeast"/>
            </w:pPr>
            <w:r w:rsidRPr="00E43EDE">
              <w:t>建國科技大學</w:t>
            </w:r>
          </w:p>
        </w:tc>
        <w:tc>
          <w:tcPr>
            <w:tcW w:w="1418" w:type="dxa"/>
            <w:vAlign w:val="center"/>
          </w:tcPr>
          <w:p w14:paraId="1E6E385A" w14:textId="77777777" w:rsidR="005B1BF5" w:rsidRPr="00E43EDE" w:rsidRDefault="005B1BF5" w:rsidP="005B1BF5">
            <w:pPr>
              <w:spacing w:line="0" w:lineRule="atLeast"/>
            </w:pPr>
            <w:r w:rsidRPr="00E43EDE">
              <w:t>機械群</w:t>
            </w:r>
          </w:p>
        </w:tc>
        <w:tc>
          <w:tcPr>
            <w:tcW w:w="1134" w:type="dxa"/>
            <w:vAlign w:val="center"/>
          </w:tcPr>
          <w:p w14:paraId="057498A9" w14:textId="77777777" w:rsidR="005B1BF5" w:rsidRPr="00E43EDE" w:rsidRDefault="005B1BF5" w:rsidP="005B1BF5">
            <w:pPr>
              <w:spacing w:line="0" w:lineRule="atLeast"/>
            </w:pPr>
            <w:r w:rsidRPr="00E43EDE">
              <w:t>5301031</w:t>
            </w:r>
          </w:p>
        </w:tc>
        <w:tc>
          <w:tcPr>
            <w:tcW w:w="1417" w:type="dxa"/>
            <w:vAlign w:val="center"/>
          </w:tcPr>
          <w:p w14:paraId="65113534" w14:textId="77777777" w:rsidR="005B1BF5" w:rsidRPr="00E43EDE" w:rsidRDefault="005B1BF5" w:rsidP="005B1BF5">
            <w:pPr>
              <w:spacing w:line="0" w:lineRule="atLeast"/>
            </w:pPr>
            <w:r w:rsidRPr="00E43EDE">
              <w:t>機械工程系</w:t>
            </w:r>
          </w:p>
        </w:tc>
        <w:tc>
          <w:tcPr>
            <w:tcW w:w="709" w:type="dxa"/>
            <w:vAlign w:val="center"/>
          </w:tcPr>
          <w:p w14:paraId="6032F35D" w14:textId="77777777" w:rsidR="005B1BF5" w:rsidRPr="00E43EDE" w:rsidRDefault="005B1BF5" w:rsidP="005B1BF5">
            <w:pPr>
              <w:spacing w:line="0" w:lineRule="atLeast"/>
              <w:jc w:val="center"/>
            </w:pPr>
            <w:r w:rsidRPr="00E43EDE">
              <w:t>3</w:t>
            </w:r>
          </w:p>
        </w:tc>
        <w:tc>
          <w:tcPr>
            <w:tcW w:w="4635" w:type="dxa"/>
            <w:vMerge w:val="restart"/>
            <w:vAlign w:val="center"/>
          </w:tcPr>
          <w:p w14:paraId="1DAF3112" w14:textId="77777777" w:rsidR="005B1BF5" w:rsidRPr="00E43EDE" w:rsidRDefault="005B1BF5" w:rsidP="005B1BF5">
            <w:pPr>
              <w:spacing w:line="0" w:lineRule="atLeast"/>
              <w:rPr>
                <w:sz w:val="22"/>
              </w:rPr>
            </w:pPr>
            <w:r w:rsidRPr="00E43EDE">
              <w:rPr>
                <w:sz w:val="22"/>
              </w:rPr>
              <w:t xml:space="preserve">1.部分課程須電腦操作並完成實作。 </w:t>
            </w:r>
            <w:r w:rsidRPr="00E43EDE">
              <w:rPr>
                <w:sz w:val="22"/>
              </w:rPr>
              <w:br/>
              <w:t xml:space="preserve">2.教學採分組討論，課程著重實務及實習教學，並有專題製作、口頭報告。 </w:t>
            </w:r>
            <w:r w:rsidRPr="00E43EDE">
              <w:rPr>
                <w:sz w:val="22"/>
              </w:rPr>
              <w:br/>
              <w:t>3.本校設有資源教室，關懷並提供學生課業及生活諮詢服務。</w:t>
            </w:r>
          </w:p>
        </w:tc>
      </w:tr>
      <w:tr w:rsidR="005B1BF5" w:rsidRPr="00E43EDE" w14:paraId="35D90F15" w14:textId="77777777" w:rsidTr="00531C5E">
        <w:tc>
          <w:tcPr>
            <w:tcW w:w="1065" w:type="dxa"/>
            <w:vMerge/>
          </w:tcPr>
          <w:p w14:paraId="7007D527" w14:textId="77777777" w:rsidR="005B1BF5" w:rsidRPr="00E43EDE" w:rsidRDefault="005B1BF5" w:rsidP="005B1BF5">
            <w:pPr>
              <w:spacing w:line="0" w:lineRule="atLeast"/>
              <w:jc w:val="both"/>
            </w:pPr>
          </w:p>
        </w:tc>
        <w:tc>
          <w:tcPr>
            <w:tcW w:w="1418" w:type="dxa"/>
            <w:vAlign w:val="center"/>
          </w:tcPr>
          <w:p w14:paraId="77893685" w14:textId="77777777" w:rsidR="005B1BF5" w:rsidRPr="00E43EDE" w:rsidRDefault="005B1BF5" w:rsidP="005B1BF5">
            <w:pPr>
              <w:spacing w:line="0" w:lineRule="atLeast"/>
            </w:pPr>
            <w:r w:rsidRPr="00E43EDE">
              <w:t>機械群</w:t>
            </w:r>
          </w:p>
        </w:tc>
        <w:tc>
          <w:tcPr>
            <w:tcW w:w="1134" w:type="dxa"/>
            <w:vAlign w:val="center"/>
          </w:tcPr>
          <w:p w14:paraId="65FD882C" w14:textId="77777777" w:rsidR="005B1BF5" w:rsidRPr="00E43EDE" w:rsidRDefault="005B1BF5" w:rsidP="005B1BF5">
            <w:pPr>
              <w:spacing w:line="0" w:lineRule="atLeast"/>
            </w:pPr>
            <w:r w:rsidRPr="00E43EDE">
              <w:t>5301032</w:t>
            </w:r>
          </w:p>
        </w:tc>
        <w:tc>
          <w:tcPr>
            <w:tcW w:w="1417" w:type="dxa"/>
            <w:vAlign w:val="center"/>
          </w:tcPr>
          <w:p w14:paraId="4A5DE390" w14:textId="77777777" w:rsidR="005B1BF5" w:rsidRPr="00E43EDE" w:rsidRDefault="005B1BF5" w:rsidP="005B1BF5">
            <w:pPr>
              <w:spacing w:line="0" w:lineRule="atLeast"/>
            </w:pPr>
            <w:r w:rsidRPr="00E43EDE">
              <w:t>機械工程系先進車輛組</w:t>
            </w:r>
          </w:p>
        </w:tc>
        <w:tc>
          <w:tcPr>
            <w:tcW w:w="709" w:type="dxa"/>
            <w:vAlign w:val="center"/>
          </w:tcPr>
          <w:p w14:paraId="0EEFF484" w14:textId="77777777" w:rsidR="005B1BF5" w:rsidRPr="00E43EDE" w:rsidRDefault="005B1BF5" w:rsidP="005B1BF5">
            <w:pPr>
              <w:spacing w:line="0" w:lineRule="atLeast"/>
              <w:jc w:val="center"/>
            </w:pPr>
            <w:r w:rsidRPr="00E43EDE">
              <w:t>1</w:t>
            </w:r>
          </w:p>
        </w:tc>
        <w:tc>
          <w:tcPr>
            <w:tcW w:w="4635" w:type="dxa"/>
            <w:vMerge/>
            <w:vAlign w:val="center"/>
          </w:tcPr>
          <w:p w14:paraId="26842054" w14:textId="77777777" w:rsidR="005B1BF5" w:rsidRPr="00E43EDE" w:rsidRDefault="005B1BF5" w:rsidP="005B1BF5">
            <w:pPr>
              <w:spacing w:line="0" w:lineRule="atLeast"/>
              <w:rPr>
                <w:sz w:val="22"/>
              </w:rPr>
            </w:pPr>
          </w:p>
        </w:tc>
      </w:tr>
      <w:tr w:rsidR="005B1BF5" w:rsidRPr="00E43EDE" w14:paraId="61CCF1F5" w14:textId="77777777" w:rsidTr="00531C5E">
        <w:tc>
          <w:tcPr>
            <w:tcW w:w="1065" w:type="dxa"/>
            <w:vMerge/>
          </w:tcPr>
          <w:p w14:paraId="632466ED" w14:textId="77777777" w:rsidR="005B1BF5" w:rsidRPr="00E43EDE" w:rsidRDefault="005B1BF5" w:rsidP="005B1BF5">
            <w:pPr>
              <w:spacing w:line="0" w:lineRule="atLeast"/>
              <w:jc w:val="both"/>
            </w:pPr>
          </w:p>
        </w:tc>
        <w:tc>
          <w:tcPr>
            <w:tcW w:w="1418" w:type="dxa"/>
            <w:vAlign w:val="center"/>
          </w:tcPr>
          <w:p w14:paraId="068D8B30" w14:textId="77777777" w:rsidR="005B1BF5" w:rsidRPr="00E43EDE" w:rsidRDefault="005B1BF5" w:rsidP="005B1BF5">
            <w:pPr>
              <w:spacing w:line="0" w:lineRule="atLeast"/>
            </w:pPr>
            <w:r w:rsidRPr="00E43EDE">
              <w:t>機械群</w:t>
            </w:r>
          </w:p>
        </w:tc>
        <w:tc>
          <w:tcPr>
            <w:tcW w:w="1134" w:type="dxa"/>
            <w:vAlign w:val="center"/>
          </w:tcPr>
          <w:p w14:paraId="7F2151ED" w14:textId="77777777" w:rsidR="005B1BF5" w:rsidRPr="00E43EDE" w:rsidRDefault="005B1BF5" w:rsidP="005B1BF5">
            <w:pPr>
              <w:spacing w:line="0" w:lineRule="atLeast"/>
            </w:pPr>
            <w:r w:rsidRPr="00E43EDE">
              <w:t>5301033</w:t>
            </w:r>
          </w:p>
        </w:tc>
        <w:tc>
          <w:tcPr>
            <w:tcW w:w="1417" w:type="dxa"/>
            <w:vAlign w:val="center"/>
          </w:tcPr>
          <w:p w14:paraId="3C50F8B8" w14:textId="77777777" w:rsidR="005B1BF5" w:rsidRPr="00E43EDE" w:rsidRDefault="005B1BF5" w:rsidP="005B1BF5">
            <w:pPr>
              <w:spacing w:line="0" w:lineRule="atLeast"/>
            </w:pPr>
            <w:r w:rsidRPr="00E43EDE">
              <w:t>電子工程系</w:t>
            </w:r>
          </w:p>
        </w:tc>
        <w:tc>
          <w:tcPr>
            <w:tcW w:w="709" w:type="dxa"/>
            <w:vAlign w:val="center"/>
          </w:tcPr>
          <w:p w14:paraId="09627BFF" w14:textId="77777777" w:rsidR="005B1BF5" w:rsidRPr="00E43EDE" w:rsidRDefault="005B1BF5" w:rsidP="005B1BF5">
            <w:pPr>
              <w:spacing w:line="0" w:lineRule="atLeast"/>
              <w:jc w:val="center"/>
            </w:pPr>
            <w:r w:rsidRPr="00E43EDE">
              <w:t>1</w:t>
            </w:r>
          </w:p>
        </w:tc>
        <w:tc>
          <w:tcPr>
            <w:tcW w:w="4635" w:type="dxa"/>
            <w:vMerge/>
            <w:vAlign w:val="center"/>
          </w:tcPr>
          <w:p w14:paraId="223B8E40" w14:textId="77777777" w:rsidR="005B1BF5" w:rsidRPr="00E43EDE" w:rsidRDefault="005B1BF5" w:rsidP="005B1BF5">
            <w:pPr>
              <w:spacing w:line="0" w:lineRule="atLeast"/>
              <w:rPr>
                <w:sz w:val="22"/>
              </w:rPr>
            </w:pPr>
          </w:p>
        </w:tc>
      </w:tr>
      <w:tr w:rsidR="005B1BF5" w:rsidRPr="00E43EDE" w14:paraId="302D5EFB" w14:textId="77777777" w:rsidTr="00531C5E">
        <w:tc>
          <w:tcPr>
            <w:tcW w:w="1065" w:type="dxa"/>
            <w:vMerge/>
          </w:tcPr>
          <w:p w14:paraId="0E6B3380" w14:textId="77777777" w:rsidR="005B1BF5" w:rsidRPr="00E43EDE" w:rsidRDefault="005B1BF5" w:rsidP="005B1BF5">
            <w:pPr>
              <w:spacing w:line="0" w:lineRule="atLeast"/>
              <w:jc w:val="both"/>
            </w:pPr>
          </w:p>
        </w:tc>
        <w:tc>
          <w:tcPr>
            <w:tcW w:w="1418" w:type="dxa"/>
            <w:vAlign w:val="center"/>
          </w:tcPr>
          <w:p w14:paraId="41A373C4" w14:textId="77777777" w:rsidR="005B1BF5" w:rsidRPr="00E43EDE" w:rsidRDefault="005B1BF5" w:rsidP="005B1BF5">
            <w:pPr>
              <w:spacing w:line="0" w:lineRule="atLeast"/>
            </w:pPr>
            <w:r w:rsidRPr="00E43EDE">
              <w:t>機械群</w:t>
            </w:r>
          </w:p>
        </w:tc>
        <w:tc>
          <w:tcPr>
            <w:tcW w:w="1134" w:type="dxa"/>
            <w:vAlign w:val="center"/>
          </w:tcPr>
          <w:p w14:paraId="369CFDDF" w14:textId="77777777" w:rsidR="005B1BF5" w:rsidRPr="00E43EDE" w:rsidRDefault="005B1BF5" w:rsidP="005B1BF5">
            <w:pPr>
              <w:spacing w:line="0" w:lineRule="atLeast"/>
            </w:pPr>
            <w:r w:rsidRPr="00E43EDE">
              <w:t>5301034</w:t>
            </w:r>
          </w:p>
        </w:tc>
        <w:tc>
          <w:tcPr>
            <w:tcW w:w="1417" w:type="dxa"/>
            <w:vAlign w:val="center"/>
          </w:tcPr>
          <w:p w14:paraId="3FC41B6B" w14:textId="77777777" w:rsidR="005B1BF5" w:rsidRPr="00E43EDE" w:rsidRDefault="005B1BF5" w:rsidP="005B1BF5">
            <w:pPr>
              <w:spacing w:line="0" w:lineRule="atLeast"/>
            </w:pPr>
            <w:r w:rsidRPr="00E43EDE">
              <w:t>運動健康與休閒系</w:t>
            </w:r>
          </w:p>
        </w:tc>
        <w:tc>
          <w:tcPr>
            <w:tcW w:w="709" w:type="dxa"/>
            <w:vAlign w:val="center"/>
          </w:tcPr>
          <w:p w14:paraId="615CB5AE" w14:textId="77777777" w:rsidR="005B1BF5" w:rsidRPr="00E43EDE" w:rsidRDefault="005B1BF5" w:rsidP="005B1BF5">
            <w:pPr>
              <w:spacing w:line="0" w:lineRule="atLeast"/>
              <w:jc w:val="center"/>
            </w:pPr>
            <w:r w:rsidRPr="00E43EDE">
              <w:t>1</w:t>
            </w:r>
          </w:p>
        </w:tc>
        <w:tc>
          <w:tcPr>
            <w:tcW w:w="4635" w:type="dxa"/>
            <w:vMerge/>
            <w:vAlign w:val="center"/>
          </w:tcPr>
          <w:p w14:paraId="3CB2BDEF" w14:textId="77777777" w:rsidR="005B1BF5" w:rsidRPr="00E43EDE" w:rsidRDefault="005B1BF5" w:rsidP="005B1BF5">
            <w:pPr>
              <w:spacing w:line="0" w:lineRule="atLeast"/>
              <w:rPr>
                <w:sz w:val="22"/>
              </w:rPr>
            </w:pPr>
          </w:p>
        </w:tc>
      </w:tr>
      <w:tr w:rsidR="005B1BF5" w:rsidRPr="00E43EDE" w14:paraId="1FB87FBE" w14:textId="77777777" w:rsidTr="00531C5E">
        <w:tc>
          <w:tcPr>
            <w:tcW w:w="1065" w:type="dxa"/>
            <w:vMerge/>
          </w:tcPr>
          <w:p w14:paraId="57A17EE6" w14:textId="77777777" w:rsidR="005B1BF5" w:rsidRPr="00E43EDE" w:rsidRDefault="005B1BF5" w:rsidP="005B1BF5">
            <w:pPr>
              <w:spacing w:line="0" w:lineRule="atLeast"/>
              <w:jc w:val="both"/>
            </w:pPr>
          </w:p>
        </w:tc>
        <w:tc>
          <w:tcPr>
            <w:tcW w:w="1418" w:type="dxa"/>
            <w:vAlign w:val="center"/>
          </w:tcPr>
          <w:p w14:paraId="698E34D7" w14:textId="77777777" w:rsidR="005B1BF5" w:rsidRPr="00E43EDE" w:rsidRDefault="005B1BF5" w:rsidP="005B1BF5">
            <w:pPr>
              <w:spacing w:line="0" w:lineRule="atLeast"/>
            </w:pPr>
            <w:r w:rsidRPr="00E43EDE">
              <w:t>機械群</w:t>
            </w:r>
          </w:p>
        </w:tc>
        <w:tc>
          <w:tcPr>
            <w:tcW w:w="1134" w:type="dxa"/>
            <w:vAlign w:val="center"/>
          </w:tcPr>
          <w:p w14:paraId="0F8DFC8B" w14:textId="77777777" w:rsidR="005B1BF5" w:rsidRPr="00E43EDE" w:rsidRDefault="005B1BF5" w:rsidP="005B1BF5">
            <w:pPr>
              <w:spacing w:line="0" w:lineRule="atLeast"/>
            </w:pPr>
            <w:r w:rsidRPr="00E43EDE">
              <w:t>5301035</w:t>
            </w:r>
          </w:p>
        </w:tc>
        <w:tc>
          <w:tcPr>
            <w:tcW w:w="1417" w:type="dxa"/>
            <w:vAlign w:val="center"/>
          </w:tcPr>
          <w:p w14:paraId="551E0B34" w14:textId="77777777" w:rsidR="005B1BF5" w:rsidRPr="00E43EDE" w:rsidRDefault="005B1BF5" w:rsidP="005B1BF5">
            <w:pPr>
              <w:spacing w:line="0" w:lineRule="atLeast"/>
            </w:pPr>
            <w:r w:rsidRPr="00E43EDE">
              <w:t>美容系</w:t>
            </w:r>
          </w:p>
        </w:tc>
        <w:tc>
          <w:tcPr>
            <w:tcW w:w="709" w:type="dxa"/>
            <w:vAlign w:val="center"/>
          </w:tcPr>
          <w:p w14:paraId="7CA0B842" w14:textId="77777777" w:rsidR="005B1BF5" w:rsidRPr="00E43EDE" w:rsidRDefault="005B1BF5" w:rsidP="005B1BF5">
            <w:pPr>
              <w:spacing w:line="0" w:lineRule="atLeast"/>
              <w:jc w:val="center"/>
            </w:pPr>
            <w:r w:rsidRPr="00E43EDE">
              <w:t>1</w:t>
            </w:r>
          </w:p>
        </w:tc>
        <w:tc>
          <w:tcPr>
            <w:tcW w:w="4635" w:type="dxa"/>
            <w:vMerge/>
            <w:vAlign w:val="center"/>
          </w:tcPr>
          <w:p w14:paraId="3CC9AB2C" w14:textId="77777777" w:rsidR="005B1BF5" w:rsidRPr="00E43EDE" w:rsidRDefault="005B1BF5" w:rsidP="005B1BF5">
            <w:pPr>
              <w:spacing w:line="0" w:lineRule="atLeast"/>
              <w:rPr>
                <w:sz w:val="22"/>
              </w:rPr>
            </w:pPr>
          </w:p>
        </w:tc>
      </w:tr>
      <w:tr w:rsidR="005B1BF5" w:rsidRPr="00E43EDE" w14:paraId="31959324" w14:textId="77777777" w:rsidTr="00531C5E">
        <w:tc>
          <w:tcPr>
            <w:tcW w:w="1065" w:type="dxa"/>
            <w:vMerge/>
          </w:tcPr>
          <w:p w14:paraId="04095DD1" w14:textId="77777777" w:rsidR="005B1BF5" w:rsidRPr="00E43EDE" w:rsidRDefault="005B1BF5" w:rsidP="005B1BF5">
            <w:pPr>
              <w:spacing w:line="0" w:lineRule="atLeast"/>
              <w:jc w:val="both"/>
            </w:pPr>
          </w:p>
        </w:tc>
        <w:tc>
          <w:tcPr>
            <w:tcW w:w="1418" w:type="dxa"/>
            <w:vAlign w:val="center"/>
          </w:tcPr>
          <w:p w14:paraId="7660BA78" w14:textId="77777777" w:rsidR="005B1BF5" w:rsidRPr="00E43EDE" w:rsidRDefault="005B1BF5" w:rsidP="005B1BF5">
            <w:pPr>
              <w:spacing w:line="0" w:lineRule="atLeast"/>
            </w:pPr>
            <w:r w:rsidRPr="00E43EDE">
              <w:t>機械群</w:t>
            </w:r>
          </w:p>
        </w:tc>
        <w:tc>
          <w:tcPr>
            <w:tcW w:w="1134" w:type="dxa"/>
            <w:vAlign w:val="center"/>
          </w:tcPr>
          <w:p w14:paraId="77DE797D" w14:textId="77777777" w:rsidR="005B1BF5" w:rsidRPr="00E43EDE" w:rsidRDefault="005B1BF5" w:rsidP="005B1BF5">
            <w:pPr>
              <w:spacing w:line="0" w:lineRule="atLeast"/>
            </w:pPr>
            <w:r w:rsidRPr="00E43EDE">
              <w:t>5301071</w:t>
            </w:r>
          </w:p>
        </w:tc>
        <w:tc>
          <w:tcPr>
            <w:tcW w:w="1417" w:type="dxa"/>
            <w:vAlign w:val="center"/>
          </w:tcPr>
          <w:p w14:paraId="2CE79FD4" w14:textId="77777777" w:rsidR="005B1BF5" w:rsidRPr="00E43EDE" w:rsidRDefault="005B1BF5" w:rsidP="005B1BF5">
            <w:pPr>
              <w:spacing w:line="0" w:lineRule="atLeast"/>
            </w:pPr>
            <w:r w:rsidRPr="00E43EDE">
              <w:t>電機工程系</w:t>
            </w:r>
          </w:p>
        </w:tc>
        <w:tc>
          <w:tcPr>
            <w:tcW w:w="709" w:type="dxa"/>
            <w:vAlign w:val="center"/>
          </w:tcPr>
          <w:p w14:paraId="4CEB65C0" w14:textId="77777777" w:rsidR="005B1BF5" w:rsidRPr="00E43EDE" w:rsidRDefault="005B1BF5" w:rsidP="005B1BF5">
            <w:pPr>
              <w:spacing w:line="0" w:lineRule="atLeast"/>
              <w:jc w:val="center"/>
            </w:pPr>
            <w:r w:rsidRPr="00E43EDE">
              <w:t>2</w:t>
            </w:r>
          </w:p>
        </w:tc>
        <w:tc>
          <w:tcPr>
            <w:tcW w:w="4635" w:type="dxa"/>
            <w:vMerge/>
            <w:vAlign w:val="center"/>
          </w:tcPr>
          <w:p w14:paraId="7DAB5981" w14:textId="77777777" w:rsidR="005B1BF5" w:rsidRPr="00E43EDE" w:rsidRDefault="005B1BF5" w:rsidP="005B1BF5">
            <w:pPr>
              <w:spacing w:line="0" w:lineRule="atLeast"/>
              <w:rPr>
                <w:sz w:val="22"/>
              </w:rPr>
            </w:pPr>
          </w:p>
        </w:tc>
      </w:tr>
      <w:tr w:rsidR="005B1BF5" w:rsidRPr="00E43EDE" w14:paraId="1E8A6D7D" w14:textId="77777777" w:rsidTr="00531C5E">
        <w:tc>
          <w:tcPr>
            <w:tcW w:w="1065" w:type="dxa"/>
            <w:vMerge/>
            <w:vAlign w:val="center"/>
          </w:tcPr>
          <w:p w14:paraId="523A877F" w14:textId="77777777" w:rsidR="005B1BF5" w:rsidRPr="00E43EDE" w:rsidRDefault="005B1BF5" w:rsidP="005B1BF5">
            <w:pPr>
              <w:spacing w:line="0" w:lineRule="atLeast"/>
              <w:jc w:val="both"/>
            </w:pPr>
          </w:p>
        </w:tc>
        <w:tc>
          <w:tcPr>
            <w:tcW w:w="1418" w:type="dxa"/>
            <w:vAlign w:val="center"/>
          </w:tcPr>
          <w:p w14:paraId="2A6CEE8D" w14:textId="77777777" w:rsidR="005B1BF5" w:rsidRPr="00E43EDE" w:rsidRDefault="005B1BF5" w:rsidP="005B1BF5">
            <w:pPr>
              <w:spacing w:line="0" w:lineRule="atLeast"/>
            </w:pPr>
            <w:r w:rsidRPr="00E43EDE">
              <w:t>動力機械群</w:t>
            </w:r>
          </w:p>
        </w:tc>
        <w:tc>
          <w:tcPr>
            <w:tcW w:w="1134" w:type="dxa"/>
            <w:vAlign w:val="center"/>
          </w:tcPr>
          <w:p w14:paraId="300861C7" w14:textId="77777777" w:rsidR="005B1BF5" w:rsidRPr="00E43EDE" w:rsidRDefault="005B1BF5" w:rsidP="005B1BF5">
            <w:pPr>
              <w:spacing w:line="0" w:lineRule="atLeast"/>
            </w:pPr>
            <w:r w:rsidRPr="00E43EDE">
              <w:t>5302014</w:t>
            </w:r>
          </w:p>
        </w:tc>
        <w:tc>
          <w:tcPr>
            <w:tcW w:w="1417" w:type="dxa"/>
            <w:vAlign w:val="center"/>
          </w:tcPr>
          <w:p w14:paraId="4C9BDEDE" w14:textId="77777777" w:rsidR="005B1BF5" w:rsidRPr="00E43EDE" w:rsidRDefault="005B1BF5" w:rsidP="005B1BF5">
            <w:pPr>
              <w:spacing w:line="0" w:lineRule="atLeast"/>
            </w:pPr>
            <w:r w:rsidRPr="00E43EDE">
              <w:t>機械工程系先進車輛組</w:t>
            </w:r>
          </w:p>
        </w:tc>
        <w:tc>
          <w:tcPr>
            <w:tcW w:w="709" w:type="dxa"/>
            <w:vAlign w:val="center"/>
          </w:tcPr>
          <w:p w14:paraId="12C1C0BE" w14:textId="77777777" w:rsidR="005B1BF5" w:rsidRPr="00E43EDE" w:rsidRDefault="005B1BF5" w:rsidP="005B1BF5">
            <w:pPr>
              <w:spacing w:line="0" w:lineRule="atLeast"/>
              <w:jc w:val="center"/>
            </w:pPr>
            <w:r w:rsidRPr="00E43EDE">
              <w:t>1</w:t>
            </w:r>
          </w:p>
        </w:tc>
        <w:tc>
          <w:tcPr>
            <w:tcW w:w="4635" w:type="dxa"/>
            <w:vMerge/>
            <w:vAlign w:val="center"/>
          </w:tcPr>
          <w:p w14:paraId="2E0C078D" w14:textId="77777777" w:rsidR="005B1BF5" w:rsidRPr="00E43EDE" w:rsidRDefault="005B1BF5" w:rsidP="005B1BF5">
            <w:pPr>
              <w:spacing w:line="0" w:lineRule="atLeast"/>
              <w:rPr>
                <w:sz w:val="22"/>
              </w:rPr>
            </w:pPr>
          </w:p>
        </w:tc>
      </w:tr>
      <w:tr w:rsidR="005B1BF5" w:rsidRPr="00E43EDE" w14:paraId="06968DF2" w14:textId="77777777" w:rsidTr="00531C5E">
        <w:tc>
          <w:tcPr>
            <w:tcW w:w="1065" w:type="dxa"/>
            <w:vMerge/>
          </w:tcPr>
          <w:p w14:paraId="3F970FE7" w14:textId="77777777" w:rsidR="005B1BF5" w:rsidRPr="00E43EDE" w:rsidRDefault="005B1BF5" w:rsidP="005B1BF5">
            <w:pPr>
              <w:spacing w:line="0" w:lineRule="atLeast"/>
            </w:pPr>
          </w:p>
        </w:tc>
        <w:tc>
          <w:tcPr>
            <w:tcW w:w="1418" w:type="dxa"/>
            <w:vAlign w:val="center"/>
          </w:tcPr>
          <w:p w14:paraId="2149F34D" w14:textId="77777777" w:rsidR="005B1BF5" w:rsidRPr="00E43EDE" w:rsidRDefault="005B1BF5" w:rsidP="005B1BF5">
            <w:pPr>
              <w:spacing w:line="0" w:lineRule="atLeast"/>
            </w:pPr>
            <w:r w:rsidRPr="00E43EDE">
              <w:t>電機與電子群電機類</w:t>
            </w:r>
          </w:p>
        </w:tc>
        <w:tc>
          <w:tcPr>
            <w:tcW w:w="1134" w:type="dxa"/>
            <w:vAlign w:val="center"/>
          </w:tcPr>
          <w:p w14:paraId="2D079768" w14:textId="77777777" w:rsidR="005B1BF5" w:rsidRPr="00E43EDE" w:rsidRDefault="005B1BF5" w:rsidP="005B1BF5">
            <w:pPr>
              <w:spacing w:line="0" w:lineRule="atLeast"/>
            </w:pPr>
            <w:r w:rsidRPr="00E43EDE">
              <w:t>5303029</w:t>
            </w:r>
          </w:p>
        </w:tc>
        <w:tc>
          <w:tcPr>
            <w:tcW w:w="1417" w:type="dxa"/>
            <w:vAlign w:val="center"/>
          </w:tcPr>
          <w:p w14:paraId="174840BC" w14:textId="77777777" w:rsidR="005B1BF5" w:rsidRPr="00E43EDE" w:rsidRDefault="005B1BF5" w:rsidP="005B1BF5">
            <w:pPr>
              <w:spacing w:line="0" w:lineRule="atLeast"/>
            </w:pPr>
            <w:r w:rsidRPr="00E43EDE">
              <w:t>電機工程系</w:t>
            </w:r>
          </w:p>
        </w:tc>
        <w:tc>
          <w:tcPr>
            <w:tcW w:w="709" w:type="dxa"/>
            <w:vAlign w:val="center"/>
          </w:tcPr>
          <w:p w14:paraId="49E81881" w14:textId="77777777" w:rsidR="005B1BF5" w:rsidRPr="00E43EDE" w:rsidRDefault="005B1BF5" w:rsidP="005B1BF5">
            <w:pPr>
              <w:spacing w:line="0" w:lineRule="atLeast"/>
              <w:jc w:val="center"/>
            </w:pPr>
            <w:r w:rsidRPr="00E43EDE">
              <w:t>2</w:t>
            </w:r>
          </w:p>
        </w:tc>
        <w:tc>
          <w:tcPr>
            <w:tcW w:w="4635" w:type="dxa"/>
            <w:vMerge/>
            <w:vAlign w:val="center"/>
          </w:tcPr>
          <w:p w14:paraId="6800ED25" w14:textId="77777777" w:rsidR="005B1BF5" w:rsidRPr="00E43EDE" w:rsidRDefault="005B1BF5" w:rsidP="005B1BF5">
            <w:pPr>
              <w:spacing w:line="0" w:lineRule="atLeast"/>
              <w:rPr>
                <w:sz w:val="22"/>
              </w:rPr>
            </w:pPr>
          </w:p>
        </w:tc>
      </w:tr>
      <w:tr w:rsidR="005B1BF5" w:rsidRPr="00E43EDE" w14:paraId="490CEE3E" w14:textId="77777777" w:rsidTr="00531C5E">
        <w:tc>
          <w:tcPr>
            <w:tcW w:w="1065" w:type="dxa"/>
            <w:vMerge/>
          </w:tcPr>
          <w:p w14:paraId="58D026CC" w14:textId="77777777" w:rsidR="005B1BF5" w:rsidRPr="00E43EDE" w:rsidRDefault="005B1BF5" w:rsidP="005B1BF5">
            <w:pPr>
              <w:spacing w:line="0" w:lineRule="atLeast"/>
            </w:pPr>
          </w:p>
        </w:tc>
        <w:tc>
          <w:tcPr>
            <w:tcW w:w="1418" w:type="dxa"/>
            <w:vAlign w:val="center"/>
          </w:tcPr>
          <w:p w14:paraId="446D4E8E" w14:textId="77777777" w:rsidR="005B1BF5" w:rsidRPr="00E43EDE" w:rsidRDefault="005B1BF5" w:rsidP="005B1BF5">
            <w:pPr>
              <w:spacing w:line="0" w:lineRule="atLeast"/>
            </w:pPr>
            <w:r w:rsidRPr="00E43EDE">
              <w:t>電機與電子群電機類</w:t>
            </w:r>
          </w:p>
        </w:tc>
        <w:tc>
          <w:tcPr>
            <w:tcW w:w="1134" w:type="dxa"/>
            <w:vAlign w:val="center"/>
          </w:tcPr>
          <w:p w14:paraId="306B6D63" w14:textId="77777777" w:rsidR="005B1BF5" w:rsidRPr="00E43EDE" w:rsidRDefault="005B1BF5" w:rsidP="005B1BF5">
            <w:pPr>
              <w:spacing w:line="0" w:lineRule="atLeast"/>
            </w:pPr>
            <w:r w:rsidRPr="00E43EDE">
              <w:t>5303030</w:t>
            </w:r>
          </w:p>
        </w:tc>
        <w:tc>
          <w:tcPr>
            <w:tcW w:w="1417" w:type="dxa"/>
            <w:vAlign w:val="center"/>
          </w:tcPr>
          <w:p w14:paraId="2450339A" w14:textId="77777777" w:rsidR="005B1BF5" w:rsidRPr="00E43EDE" w:rsidRDefault="005B1BF5" w:rsidP="005B1BF5">
            <w:pPr>
              <w:spacing w:line="0" w:lineRule="atLeast"/>
            </w:pPr>
            <w:r w:rsidRPr="00E43EDE">
              <w:t>電子工程系</w:t>
            </w:r>
          </w:p>
        </w:tc>
        <w:tc>
          <w:tcPr>
            <w:tcW w:w="709" w:type="dxa"/>
            <w:vAlign w:val="center"/>
          </w:tcPr>
          <w:p w14:paraId="33D85D1C" w14:textId="77777777" w:rsidR="005B1BF5" w:rsidRPr="00E43EDE" w:rsidRDefault="005B1BF5" w:rsidP="005B1BF5">
            <w:pPr>
              <w:spacing w:line="0" w:lineRule="atLeast"/>
              <w:jc w:val="center"/>
            </w:pPr>
            <w:r w:rsidRPr="00E43EDE">
              <w:t>1</w:t>
            </w:r>
          </w:p>
        </w:tc>
        <w:tc>
          <w:tcPr>
            <w:tcW w:w="4635" w:type="dxa"/>
            <w:vMerge/>
            <w:vAlign w:val="center"/>
          </w:tcPr>
          <w:p w14:paraId="0E78BD90" w14:textId="77777777" w:rsidR="005B1BF5" w:rsidRPr="00E43EDE" w:rsidRDefault="005B1BF5" w:rsidP="005B1BF5">
            <w:pPr>
              <w:spacing w:line="0" w:lineRule="atLeast"/>
              <w:rPr>
                <w:sz w:val="22"/>
              </w:rPr>
            </w:pPr>
          </w:p>
        </w:tc>
      </w:tr>
      <w:tr w:rsidR="005B1BF5" w:rsidRPr="00E43EDE" w14:paraId="1D394C98" w14:textId="77777777" w:rsidTr="00531C5E">
        <w:tc>
          <w:tcPr>
            <w:tcW w:w="1065" w:type="dxa"/>
            <w:vMerge/>
          </w:tcPr>
          <w:p w14:paraId="101C8B74" w14:textId="77777777" w:rsidR="005B1BF5" w:rsidRPr="00E43EDE" w:rsidRDefault="005B1BF5" w:rsidP="005B1BF5">
            <w:pPr>
              <w:spacing w:line="0" w:lineRule="atLeast"/>
            </w:pPr>
          </w:p>
        </w:tc>
        <w:tc>
          <w:tcPr>
            <w:tcW w:w="1418" w:type="dxa"/>
            <w:vAlign w:val="center"/>
          </w:tcPr>
          <w:p w14:paraId="321EAD32" w14:textId="77777777" w:rsidR="005B1BF5" w:rsidRPr="00E43EDE" w:rsidRDefault="005B1BF5" w:rsidP="005B1BF5">
            <w:pPr>
              <w:spacing w:line="0" w:lineRule="atLeast"/>
            </w:pPr>
            <w:r w:rsidRPr="00E43EDE">
              <w:t>電機與電子群電機類</w:t>
            </w:r>
          </w:p>
        </w:tc>
        <w:tc>
          <w:tcPr>
            <w:tcW w:w="1134" w:type="dxa"/>
            <w:vAlign w:val="center"/>
          </w:tcPr>
          <w:p w14:paraId="5DE718A6" w14:textId="77777777" w:rsidR="005B1BF5" w:rsidRPr="00E43EDE" w:rsidRDefault="005B1BF5" w:rsidP="005B1BF5">
            <w:pPr>
              <w:spacing w:line="0" w:lineRule="atLeast"/>
            </w:pPr>
            <w:r w:rsidRPr="00E43EDE">
              <w:t>5303062</w:t>
            </w:r>
          </w:p>
        </w:tc>
        <w:tc>
          <w:tcPr>
            <w:tcW w:w="1417" w:type="dxa"/>
            <w:vAlign w:val="center"/>
          </w:tcPr>
          <w:p w14:paraId="05A98F12" w14:textId="77777777" w:rsidR="005B1BF5" w:rsidRPr="00E43EDE" w:rsidRDefault="005B1BF5" w:rsidP="005B1BF5">
            <w:pPr>
              <w:spacing w:line="0" w:lineRule="atLeast"/>
            </w:pPr>
            <w:r w:rsidRPr="00E43EDE">
              <w:t>商品與遊戲設計系</w:t>
            </w:r>
          </w:p>
        </w:tc>
        <w:tc>
          <w:tcPr>
            <w:tcW w:w="709" w:type="dxa"/>
            <w:vAlign w:val="center"/>
          </w:tcPr>
          <w:p w14:paraId="54E25531" w14:textId="77777777" w:rsidR="005B1BF5" w:rsidRPr="00E43EDE" w:rsidRDefault="005B1BF5" w:rsidP="005B1BF5">
            <w:pPr>
              <w:spacing w:line="0" w:lineRule="atLeast"/>
              <w:jc w:val="center"/>
            </w:pPr>
            <w:r w:rsidRPr="00E43EDE">
              <w:t>1</w:t>
            </w:r>
          </w:p>
        </w:tc>
        <w:tc>
          <w:tcPr>
            <w:tcW w:w="4635" w:type="dxa"/>
            <w:vMerge/>
            <w:vAlign w:val="center"/>
          </w:tcPr>
          <w:p w14:paraId="09EB26B9" w14:textId="77777777" w:rsidR="005B1BF5" w:rsidRPr="00E43EDE" w:rsidRDefault="005B1BF5" w:rsidP="005B1BF5">
            <w:pPr>
              <w:spacing w:line="0" w:lineRule="atLeast"/>
              <w:rPr>
                <w:sz w:val="22"/>
              </w:rPr>
            </w:pPr>
          </w:p>
        </w:tc>
      </w:tr>
      <w:tr w:rsidR="005B1BF5" w:rsidRPr="00E43EDE" w14:paraId="5AE06F62" w14:textId="77777777" w:rsidTr="00531C5E">
        <w:tc>
          <w:tcPr>
            <w:tcW w:w="1065" w:type="dxa"/>
            <w:vMerge/>
          </w:tcPr>
          <w:p w14:paraId="3A3C1E56" w14:textId="77777777" w:rsidR="005B1BF5" w:rsidRPr="00E43EDE" w:rsidRDefault="005B1BF5" w:rsidP="005B1BF5">
            <w:pPr>
              <w:spacing w:line="0" w:lineRule="atLeast"/>
            </w:pPr>
          </w:p>
        </w:tc>
        <w:tc>
          <w:tcPr>
            <w:tcW w:w="1418" w:type="dxa"/>
            <w:vAlign w:val="center"/>
          </w:tcPr>
          <w:p w14:paraId="2F64AF25" w14:textId="77777777" w:rsidR="005B1BF5" w:rsidRPr="00E43EDE" w:rsidRDefault="005B1BF5" w:rsidP="005B1BF5">
            <w:pPr>
              <w:spacing w:line="0" w:lineRule="atLeast"/>
            </w:pPr>
            <w:r w:rsidRPr="00E43EDE">
              <w:t>電機與電子群資電類</w:t>
            </w:r>
          </w:p>
        </w:tc>
        <w:tc>
          <w:tcPr>
            <w:tcW w:w="1134" w:type="dxa"/>
            <w:vAlign w:val="center"/>
          </w:tcPr>
          <w:p w14:paraId="449FF97B" w14:textId="77777777" w:rsidR="005B1BF5" w:rsidRPr="00E43EDE" w:rsidRDefault="005B1BF5" w:rsidP="005B1BF5">
            <w:pPr>
              <w:spacing w:line="0" w:lineRule="atLeast"/>
            </w:pPr>
            <w:r w:rsidRPr="00E43EDE">
              <w:t>5304030</w:t>
            </w:r>
          </w:p>
        </w:tc>
        <w:tc>
          <w:tcPr>
            <w:tcW w:w="1417" w:type="dxa"/>
            <w:vAlign w:val="center"/>
          </w:tcPr>
          <w:p w14:paraId="4832B1C2" w14:textId="77777777" w:rsidR="005B1BF5" w:rsidRPr="00E43EDE" w:rsidRDefault="005B1BF5" w:rsidP="005B1BF5">
            <w:pPr>
              <w:spacing w:line="0" w:lineRule="atLeast"/>
            </w:pPr>
            <w:r w:rsidRPr="00E43EDE">
              <w:t>電子工程系</w:t>
            </w:r>
          </w:p>
        </w:tc>
        <w:tc>
          <w:tcPr>
            <w:tcW w:w="709" w:type="dxa"/>
            <w:vAlign w:val="center"/>
          </w:tcPr>
          <w:p w14:paraId="5BDA43A8" w14:textId="77777777" w:rsidR="005B1BF5" w:rsidRPr="00E43EDE" w:rsidRDefault="005B1BF5" w:rsidP="005B1BF5">
            <w:pPr>
              <w:spacing w:line="0" w:lineRule="atLeast"/>
              <w:jc w:val="center"/>
            </w:pPr>
            <w:r w:rsidRPr="00E43EDE">
              <w:t>1</w:t>
            </w:r>
          </w:p>
        </w:tc>
        <w:tc>
          <w:tcPr>
            <w:tcW w:w="4635" w:type="dxa"/>
            <w:vMerge/>
            <w:vAlign w:val="center"/>
          </w:tcPr>
          <w:p w14:paraId="5F625840" w14:textId="77777777" w:rsidR="005B1BF5" w:rsidRPr="00E43EDE" w:rsidRDefault="005B1BF5" w:rsidP="005B1BF5">
            <w:pPr>
              <w:spacing w:line="0" w:lineRule="atLeast"/>
              <w:rPr>
                <w:sz w:val="22"/>
              </w:rPr>
            </w:pPr>
          </w:p>
        </w:tc>
      </w:tr>
      <w:tr w:rsidR="005B1BF5" w:rsidRPr="00E43EDE" w14:paraId="710C7A33" w14:textId="77777777" w:rsidTr="00531C5E">
        <w:tc>
          <w:tcPr>
            <w:tcW w:w="1065" w:type="dxa"/>
            <w:vMerge/>
          </w:tcPr>
          <w:p w14:paraId="6F1DDE29" w14:textId="77777777" w:rsidR="005B1BF5" w:rsidRPr="00E43EDE" w:rsidRDefault="005B1BF5" w:rsidP="005B1BF5">
            <w:pPr>
              <w:spacing w:line="0" w:lineRule="atLeast"/>
            </w:pPr>
          </w:p>
        </w:tc>
        <w:tc>
          <w:tcPr>
            <w:tcW w:w="1418" w:type="dxa"/>
            <w:vAlign w:val="center"/>
          </w:tcPr>
          <w:p w14:paraId="67E0C9BF" w14:textId="77777777" w:rsidR="005B1BF5" w:rsidRPr="00E43EDE" w:rsidRDefault="005B1BF5" w:rsidP="005B1BF5">
            <w:pPr>
              <w:spacing w:line="0" w:lineRule="atLeast"/>
            </w:pPr>
            <w:r w:rsidRPr="00E43EDE">
              <w:t>電機與電子群資電類</w:t>
            </w:r>
          </w:p>
        </w:tc>
        <w:tc>
          <w:tcPr>
            <w:tcW w:w="1134" w:type="dxa"/>
            <w:vAlign w:val="center"/>
          </w:tcPr>
          <w:p w14:paraId="35A89228" w14:textId="77777777" w:rsidR="005B1BF5" w:rsidRPr="00E43EDE" w:rsidRDefault="005B1BF5" w:rsidP="005B1BF5">
            <w:pPr>
              <w:spacing w:line="0" w:lineRule="atLeast"/>
            </w:pPr>
            <w:r w:rsidRPr="00E43EDE">
              <w:t>5304071</w:t>
            </w:r>
          </w:p>
        </w:tc>
        <w:tc>
          <w:tcPr>
            <w:tcW w:w="1417" w:type="dxa"/>
            <w:vAlign w:val="center"/>
          </w:tcPr>
          <w:p w14:paraId="1EFBE658" w14:textId="77777777" w:rsidR="005B1BF5" w:rsidRPr="00E43EDE" w:rsidRDefault="005B1BF5" w:rsidP="005B1BF5">
            <w:pPr>
              <w:spacing w:line="0" w:lineRule="atLeast"/>
            </w:pPr>
            <w:r w:rsidRPr="00E43EDE">
              <w:t>電機工程系</w:t>
            </w:r>
          </w:p>
        </w:tc>
        <w:tc>
          <w:tcPr>
            <w:tcW w:w="709" w:type="dxa"/>
            <w:vAlign w:val="center"/>
          </w:tcPr>
          <w:p w14:paraId="40C08154" w14:textId="77777777" w:rsidR="005B1BF5" w:rsidRPr="00E43EDE" w:rsidRDefault="005B1BF5" w:rsidP="005B1BF5">
            <w:pPr>
              <w:spacing w:line="0" w:lineRule="atLeast"/>
              <w:jc w:val="center"/>
            </w:pPr>
            <w:r w:rsidRPr="00E43EDE">
              <w:t>1</w:t>
            </w:r>
          </w:p>
        </w:tc>
        <w:tc>
          <w:tcPr>
            <w:tcW w:w="4635" w:type="dxa"/>
            <w:vMerge/>
            <w:vAlign w:val="center"/>
          </w:tcPr>
          <w:p w14:paraId="342E58AB" w14:textId="77777777" w:rsidR="005B1BF5" w:rsidRPr="00E43EDE" w:rsidRDefault="005B1BF5" w:rsidP="005B1BF5">
            <w:pPr>
              <w:spacing w:line="0" w:lineRule="atLeast"/>
              <w:rPr>
                <w:sz w:val="22"/>
              </w:rPr>
            </w:pPr>
          </w:p>
        </w:tc>
      </w:tr>
      <w:tr w:rsidR="005B1BF5" w:rsidRPr="00E43EDE" w14:paraId="1F755E89" w14:textId="77777777" w:rsidTr="00531C5E">
        <w:tc>
          <w:tcPr>
            <w:tcW w:w="1065" w:type="dxa"/>
            <w:vMerge/>
          </w:tcPr>
          <w:p w14:paraId="06B8EDD1" w14:textId="77777777" w:rsidR="005B1BF5" w:rsidRPr="00E43EDE" w:rsidRDefault="005B1BF5" w:rsidP="005B1BF5">
            <w:pPr>
              <w:spacing w:line="0" w:lineRule="atLeast"/>
            </w:pPr>
          </w:p>
        </w:tc>
        <w:tc>
          <w:tcPr>
            <w:tcW w:w="1418" w:type="dxa"/>
            <w:vAlign w:val="center"/>
          </w:tcPr>
          <w:p w14:paraId="7F8824FE" w14:textId="77777777" w:rsidR="005B1BF5" w:rsidRPr="00E43EDE" w:rsidRDefault="005B1BF5" w:rsidP="005B1BF5">
            <w:pPr>
              <w:spacing w:line="0" w:lineRule="atLeast"/>
            </w:pPr>
            <w:r w:rsidRPr="00E43EDE">
              <w:t>化工群</w:t>
            </w:r>
          </w:p>
        </w:tc>
        <w:tc>
          <w:tcPr>
            <w:tcW w:w="1134" w:type="dxa"/>
            <w:vAlign w:val="center"/>
          </w:tcPr>
          <w:p w14:paraId="25001BB6" w14:textId="77777777" w:rsidR="005B1BF5" w:rsidRPr="00E43EDE" w:rsidRDefault="005B1BF5" w:rsidP="005B1BF5">
            <w:pPr>
              <w:spacing w:line="0" w:lineRule="atLeast"/>
            </w:pPr>
            <w:r w:rsidRPr="00E43EDE">
              <w:t>5305005</w:t>
            </w:r>
          </w:p>
        </w:tc>
        <w:tc>
          <w:tcPr>
            <w:tcW w:w="1417" w:type="dxa"/>
            <w:vAlign w:val="center"/>
          </w:tcPr>
          <w:p w14:paraId="1033DD47" w14:textId="77777777" w:rsidR="005B1BF5" w:rsidRPr="00E43EDE" w:rsidRDefault="005B1BF5" w:rsidP="005B1BF5">
            <w:pPr>
              <w:spacing w:line="0" w:lineRule="atLeast"/>
            </w:pPr>
            <w:r w:rsidRPr="00E43EDE">
              <w:t>電子工程系</w:t>
            </w:r>
          </w:p>
        </w:tc>
        <w:tc>
          <w:tcPr>
            <w:tcW w:w="709" w:type="dxa"/>
            <w:vAlign w:val="center"/>
          </w:tcPr>
          <w:p w14:paraId="30BC9D33" w14:textId="77777777" w:rsidR="005B1BF5" w:rsidRPr="00E43EDE" w:rsidRDefault="005B1BF5" w:rsidP="005B1BF5">
            <w:pPr>
              <w:spacing w:line="0" w:lineRule="atLeast"/>
              <w:jc w:val="center"/>
            </w:pPr>
            <w:r w:rsidRPr="00E43EDE">
              <w:t>1</w:t>
            </w:r>
          </w:p>
        </w:tc>
        <w:tc>
          <w:tcPr>
            <w:tcW w:w="4635" w:type="dxa"/>
            <w:vMerge/>
            <w:vAlign w:val="center"/>
          </w:tcPr>
          <w:p w14:paraId="4EE76E0A" w14:textId="77777777" w:rsidR="005B1BF5" w:rsidRPr="00E43EDE" w:rsidRDefault="005B1BF5" w:rsidP="005B1BF5">
            <w:pPr>
              <w:spacing w:line="0" w:lineRule="atLeast"/>
              <w:rPr>
                <w:sz w:val="22"/>
              </w:rPr>
            </w:pPr>
          </w:p>
        </w:tc>
      </w:tr>
      <w:tr w:rsidR="005B1BF5" w:rsidRPr="00E43EDE" w14:paraId="3C267D9D" w14:textId="77777777" w:rsidTr="00531C5E">
        <w:tc>
          <w:tcPr>
            <w:tcW w:w="1065" w:type="dxa"/>
            <w:vMerge/>
          </w:tcPr>
          <w:p w14:paraId="74B86CA2" w14:textId="77777777" w:rsidR="005B1BF5" w:rsidRPr="00E43EDE" w:rsidRDefault="005B1BF5" w:rsidP="005B1BF5">
            <w:pPr>
              <w:spacing w:line="0" w:lineRule="atLeast"/>
            </w:pPr>
          </w:p>
        </w:tc>
        <w:tc>
          <w:tcPr>
            <w:tcW w:w="1418" w:type="dxa"/>
            <w:vAlign w:val="center"/>
          </w:tcPr>
          <w:p w14:paraId="622C6BE6" w14:textId="77777777" w:rsidR="005B1BF5" w:rsidRPr="00E43EDE" w:rsidRDefault="005B1BF5" w:rsidP="005B1BF5">
            <w:pPr>
              <w:spacing w:line="0" w:lineRule="atLeast"/>
            </w:pPr>
            <w:r w:rsidRPr="00E43EDE">
              <w:t>化工群</w:t>
            </w:r>
          </w:p>
        </w:tc>
        <w:tc>
          <w:tcPr>
            <w:tcW w:w="1134" w:type="dxa"/>
            <w:vAlign w:val="center"/>
          </w:tcPr>
          <w:p w14:paraId="5D3449DE" w14:textId="77777777" w:rsidR="005B1BF5" w:rsidRPr="00E43EDE" w:rsidRDefault="005B1BF5" w:rsidP="005B1BF5">
            <w:pPr>
              <w:spacing w:line="0" w:lineRule="atLeast"/>
            </w:pPr>
            <w:r w:rsidRPr="00E43EDE">
              <w:t>5305008</w:t>
            </w:r>
          </w:p>
        </w:tc>
        <w:tc>
          <w:tcPr>
            <w:tcW w:w="1417" w:type="dxa"/>
            <w:vAlign w:val="center"/>
          </w:tcPr>
          <w:p w14:paraId="3A02B865" w14:textId="77777777" w:rsidR="005B1BF5" w:rsidRPr="00E43EDE" w:rsidRDefault="005B1BF5" w:rsidP="005B1BF5">
            <w:pPr>
              <w:spacing w:line="0" w:lineRule="atLeast"/>
            </w:pPr>
            <w:r w:rsidRPr="00E43EDE">
              <w:t>觀光系</w:t>
            </w:r>
          </w:p>
        </w:tc>
        <w:tc>
          <w:tcPr>
            <w:tcW w:w="709" w:type="dxa"/>
            <w:vAlign w:val="center"/>
          </w:tcPr>
          <w:p w14:paraId="1568C001" w14:textId="77777777" w:rsidR="005B1BF5" w:rsidRPr="00E43EDE" w:rsidRDefault="005B1BF5" w:rsidP="005B1BF5">
            <w:pPr>
              <w:spacing w:line="0" w:lineRule="atLeast"/>
              <w:jc w:val="center"/>
            </w:pPr>
            <w:r w:rsidRPr="00E43EDE">
              <w:t>1</w:t>
            </w:r>
          </w:p>
        </w:tc>
        <w:tc>
          <w:tcPr>
            <w:tcW w:w="4635" w:type="dxa"/>
            <w:vMerge/>
            <w:vAlign w:val="center"/>
          </w:tcPr>
          <w:p w14:paraId="6E9A9A83" w14:textId="77777777" w:rsidR="005B1BF5" w:rsidRPr="00E43EDE" w:rsidRDefault="005B1BF5" w:rsidP="005B1BF5">
            <w:pPr>
              <w:spacing w:line="0" w:lineRule="atLeast"/>
              <w:rPr>
                <w:sz w:val="22"/>
              </w:rPr>
            </w:pPr>
          </w:p>
        </w:tc>
      </w:tr>
      <w:tr w:rsidR="005B1BF5" w:rsidRPr="00E43EDE" w14:paraId="4A2ACC7A" w14:textId="77777777" w:rsidTr="00531C5E">
        <w:tc>
          <w:tcPr>
            <w:tcW w:w="1065" w:type="dxa"/>
            <w:vMerge/>
          </w:tcPr>
          <w:p w14:paraId="2BADCAC6" w14:textId="77777777" w:rsidR="005B1BF5" w:rsidRPr="00E43EDE" w:rsidRDefault="005B1BF5" w:rsidP="005B1BF5">
            <w:pPr>
              <w:spacing w:line="0" w:lineRule="atLeast"/>
            </w:pPr>
          </w:p>
        </w:tc>
        <w:tc>
          <w:tcPr>
            <w:tcW w:w="1418" w:type="dxa"/>
            <w:vAlign w:val="center"/>
          </w:tcPr>
          <w:p w14:paraId="4548E67F" w14:textId="77777777" w:rsidR="005B1BF5" w:rsidRPr="00E43EDE" w:rsidRDefault="005B1BF5" w:rsidP="005B1BF5">
            <w:pPr>
              <w:spacing w:line="0" w:lineRule="atLeast"/>
            </w:pPr>
            <w:r w:rsidRPr="00E43EDE">
              <w:t>設計群</w:t>
            </w:r>
          </w:p>
        </w:tc>
        <w:tc>
          <w:tcPr>
            <w:tcW w:w="1134" w:type="dxa"/>
            <w:vAlign w:val="center"/>
          </w:tcPr>
          <w:p w14:paraId="18BF6471" w14:textId="77777777" w:rsidR="005B1BF5" w:rsidRPr="00E43EDE" w:rsidRDefault="005B1BF5" w:rsidP="005B1BF5">
            <w:pPr>
              <w:spacing w:line="0" w:lineRule="atLeast"/>
            </w:pPr>
            <w:r w:rsidRPr="00E43EDE">
              <w:t>5308048</w:t>
            </w:r>
          </w:p>
        </w:tc>
        <w:tc>
          <w:tcPr>
            <w:tcW w:w="1417" w:type="dxa"/>
            <w:vAlign w:val="center"/>
          </w:tcPr>
          <w:p w14:paraId="017CEF6A" w14:textId="77777777" w:rsidR="005B1BF5" w:rsidRPr="00E43EDE" w:rsidRDefault="005B1BF5" w:rsidP="005B1BF5">
            <w:pPr>
              <w:spacing w:line="0" w:lineRule="atLeast"/>
            </w:pPr>
            <w:r w:rsidRPr="00E43EDE">
              <w:t>美容系</w:t>
            </w:r>
          </w:p>
        </w:tc>
        <w:tc>
          <w:tcPr>
            <w:tcW w:w="709" w:type="dxa"/>
            <w:vAlign w:val="center"/>
          </w:tcPr>
          <w:p w14:paraId="30F95701" w14:textId="77777777" w:rsidR="005B1BF5" w:rsidRPr="00E43EDE" w:rsidRDefault="005B1BF5" w:rsidP="005B1BF5">
            <w:pPr>
              <w:spacing w:line="0" w:lineRule="atLeast"/>
              <w:jc w:val="center"/>
            </w:pPr>
            <w:r w:rsidRPr="00E43EDE">
              <w:t>1</w:t>
            </w:r>
          </w:p>
        </w:tc>
        <w:tc>
          <w:tcPr>
            <w:tcW w:w="4635" w:type="dxa"/>
            <w:vMerge/>
            <w:vAlign w:val="center"/>
          </w:tcPr>
          <w:p w14:paraId="688B7C42" w14:textId="77777777" w:rsidR="005B1BF5" w:rsidRPr="00E43EDE" w:rsidRDefault="005B1BF5" w:rsidP="005B1BF5">
            <w:pPr>
              <w:spacing w:line="0" w:lineRule="atLeast"/>
              <w:rPr>
                <w:sz w:val="22"/>
              </w:rPr>
            </w:pPr>
          </w:p>
        </w:tc>
      </w:tr>
      <w:tr w:rsidR="005B1BF5" w:rsidRPr="00E43EDE" w14:paraId="6B711565" w14:textId="77777777" w:rsidTr="00531C5E">
        <w:tc>
          <w:tcPr>
            <w:tcW w:w="1065" w:type="dxa"/>
            <w:vMerge/>
          </w:tcPr>
          <w:p w14:paraId="66F3340B" w14:textId="77777777" w:rsidR="005B1BF5" w:rsidRPr="00E43EDE" w:rsidRDefault="005B1BF5" w:rsidP="005B1BF5">
            <w:pPr>
              <w:spacing w:line="0" w:lineRule="atLeast"/>
            </w:pPr>
          </w:p>
        </w:tc>
        <w:tc>
          <w:tcPr>
            <w:tcW w:w="1418" w:type="dxa"/>
            <w:vAlign w:val="center"/>
          </w:tcPr>
          <w:p w14:paraId="1B206E07" w14:textId="77777777" w:rsidR="005B1BF5" w:rsidRPr="00E43EDE" w:rsidRDefault="005B1BF5" w:rsidP="005B1BF5">
            <w:pPr>
              <w:spacing w:line="0" w:lineRule="atLeast"/>
            </w:pPr>
            <w:r w:rsidRPr="00E43EDE">
              <w:t>設計群</w:t>
            </w:r>
          </w:p>
        </w:tc>
        <w:tc>
          <w:tcPr>
            <w:tcW w:w="1134" w:type="dxa"/>
            <w:vAlign w:val="center"/>
          </w:tcPr>
          <w:p w14:paraId="4629C8D3" w14:textId="77777777" w:rsidR="005B1BF5" w:rsidRPr="00E43EDE" w:rsidRDefault="005B1BF5" w:rsidP="005B1BF5">
            <w:pPr>
              <w:spacing w:line="0" w:lineRule="atLeast"/>
            </w:pPr>
            <w:r w:rsidRPr="00E43EDE">
              <w:t>5308090</w:t>
            </w:r>
          </w:p>
        </w:tc>
        <w:tc>
          <w:tcPr>
            <w:tcW w:w="1417" w:type="dxa"/>
            <w:vAlign w:val="center"/>
          </w:tcPr>
          <w:p w14:paraId="4C0A2F07" w14:textId="77777777" w:rsidR="005B1BF5" w:rsidRPr="00E43EDE" w:rsidRDefault="005B1BF5" w:rsidP="005B1BF5">
            <w:pPr>
              <w:spacing w:line="0" w:lineRule="atLeast"/>
            </w:pPr>
            <w:r w:rsidRPr="00E43EDE">
              <w:t>商品與遊戲設計系</w:t>
            </w:r>
          </w:p>
        </w:tc>
        <w:tc>
          <w:tcPr>
            <w:tcW w:w="709" w:type="dxa"/>
            <w:vAlign w:val="center"/>
          </w:tcPr>
          <w:p w14:paraId="3DBAFA5B" w14:textId="77777777" w:rsidR="005B1BF5" w:rsidRPr="00E43EDE" w:rsidRDefault="005B1BF5" w:rsidP="005B1BF5">
            <w:pPr>
              <w:spacing w:line="0" w:lineRule="atLeast"/>
              <w:jc w:val="center"/>
            </w:pPr>
            <w:r w:rsidRPr="00E43EDE">
              <w:t>2</w:t>
            </w:r>
          </w:p>
        </w:tc>
        <w:tc>
          <w:tcPr>
            <w:tcW w:w="4635" w:type="dxa"/>
            <w:vMerge/>
            <w:vAlign w:val="center"/>
          </w:tcPr>
          <w:p w14:paraId="49235498" w14:textId="77777777" w:rsidR="005B1BF5" w:rsidRPr="00E43EDE" w:rsidRDefault="005B1BF5" w:rsidP="005B1BF5">
            <w:pPr>
              <w:spacing w:line="0" w:lineRule="atLeast"/>
              <w:rPr>
                <w:sz w:val="22"/>
              </w:rPr>
            </w:pPr>
          </w:p>
        </w:tc>
      </w:tr>
      <w:tr w:rsidR="005B1BF5" w:rsidRPr="00E43EDE" w14:paraId="0A65A5DB" w14:textId="77777777" w:rsidTr="00531C5E">
        <w:tc>
          <w:tcPr>
            <w:tcW w:w="1065" w:type="dxa"/>
            <w:vMerge/>
          </w:tcPr>
          <w:p w14:paraId="6C4EBD26" w14:textId="77777777" w:rsidR="005B1BF5" w:rsidRPr="00E43EDE" w:rsidRDefault="005B1BF5" w:rsidP="005B1BF5">
            <w:pPr>
              <w:spacing w:line="0" w:lineRule="atLeast"/>
            </w:pPr>
          </w:p>
        </w:tc>
        <w:tc>
          <w:tcPr>
            <w:tcW w:w="1418" w:type="dxa"/>
            <w:vAlign w:val="center"/>
          </w:tcPr>
          <w:p w14:paraId="23BB4594" w14:textId="77777777" w:rsidR="005B1BF5" w:rsidRPr="00E43EDE" w:rsidRDefault="005B1BF5" w:rsidP="005B1BF5">
            <w:pPr>
              <w:spacing w:line="0" w:lineRule="atLeast"/>
            </w:pPr>
            <w:r w:rsidRPr="00E43EDE">
              <w:t>商業與管理群</w:t>
            </w:r>
          </w:p>
        </w:tc>
        <w:tc>
          <w:tcPr>
            <w:tcW w:w="1134" w:type="dxa"/>
            <w:vAlign w:val="center"/>
          </w:tcPr>
          <w:p w14:paraId="62691275" w14:textId="77777777" w:rsidR="005B1BF5" w:rsidRPr="00E43EDE" w:rsidRDefault="005B1BF5" w:rsidP="005B1BF5">
            <w:pPr>
              <w:spacing w:line="0" w:lineRule="atLeast"/>
            </w:pPr>
            <w:r w:rsidRPr="00E43EDE">
              <w:t>5310081</w:t>
            </w:r>
          </w:p>
        </w:tc>
        <w:tc>
          <w:tcPr>
            <w:tcW w:w="1417" w:type="dxa"/>
            <w:vAlign w:val="center"/>
          </w:tcPr>
          <w:p w14:paraId="73F60E95" w14:textId="77777777" w:rsidR="005B1BF5" w:rsidRPr="00E43EDE" w:rsidRDefault="005B1BF5" w:rsidP="005B1BF5">
            <w:pPr>
              <w:spacing w:line="0" w:lineRule="atLeast"/>
            </w:pPr>
            <w:r w:rsidRPr="00E43EDE">
              <w:t>商品與遊戲設計系</w:t>
            </w:r>
          </w:p>
        </w:tc>
        <w:tc>
          <w:tcPr>
            <w:tcW w:w="709" w:type="dxa"/>
            <w:vAlign w:val="center"/>
          </w:tcPr>
          <w:p w14:paraId="419A628A" w14:textId="77777777" w:rsidR="005B1BF5" w:rsidRPr="00E43EDE" w:rsidRDefault="005B1BF5" w:rsidP="005B1BF5">
            <w:pPr>
              <w:spacing w:line="0" w:lineRule="atLeast"/>
              <w:jc w:val="center"/>
            </w:pPr>
            <w:r w:rsidRPr="00E43EDE">
              <w:t>1</w:t>
            </w:r>
          </w:p>
        </w:tc>
        <w:tc>
          <w:tcPr>
            <w:tcW w:w="4635" w:type="dxa"/>
            <w:vMerge/>
            <w:vAlign w:val="center"/>
          </w:tcPr>
          <w:p w14:paraId="5AC31E13" w14:textId="77777777" w:rsidR="005B1BF5" w:rsidRPr="00E43EDE" w:rsidRDefault="005B1BF5" w:rsidP="005B1BF5">
            <w:pPr>
              <w:spacing w:line="0" w:lineRule="atLeast"/>
              <w:rPr>
                <w:sz w:val="22"/>
              </w:rPr>
            </w:pPr>
          </w:p>
        </w:tc>
      </w:tr>
      <w:tr w:rsidR="00887A81" w:rsidRPr="00E43EDE" w14:paraId="6D32BCFA" w14:textId="77777777" w:rsidTr="00531C5E">
        <w:tc>
          <w:tcPr>
            <w:tcW w:w="1065" w:type="dxa"/>
            <w:vMerge w:val="restart"/>
            <w:vAlign w:val="center"/>
          </w:tcPr>
          <w:p w14:paraId="2615338C" w14:textId="23A0388A" w:rsidR="00887A81" w:rsidRPr="00E43EDE" w:rsidRDefault="00887A81" w:rsidP="00887A81">
            <w:pPr>
              <w:spacing w:line="0" w:lineRule="atLeast"/>
              <w:jc w:val="both"/>
            </w:pPr>
            <w:r w:rsidRPr="00E43EDE">
              <w:lastRenderedPageBreak/>
              <w:t>建國科技大學</w:t>
            </w:r>
          </w:p>
        </w:tc>
        <w:tc>
          <w:tcPr>
            <w:tcW w:w="1418" w:type="dxa"/>
            <w:vAlign w:val="center"/>
          </w:tcPr>
          <w:p w14:paraId="16674778" w14:textId="56BD9BDB" w:rsidR="00887A81" w:rsidRPr="00E43EDE" w:rsidRDefault="00887A81" w:rsidP="00887A81">
            <w:pPr>
              <w:spacing w:line="0" w:lineRule="atLeast"/>
            </w:pPr>
            <w:r w:rsidRPr="00E43EDE">
              <w:t>食品群</w:t>
            </w:r>
          </w:p>
        </w:tc>
        <w:tc>
          <w:tcPr>
            <w:tcW w:w="1134" w:type="dxa"/>
            <w:vAlign w:val="center"/>
          </w:tcPr>
          <w:p w14:paraId="132D969F" w14:textId="431110E0" w:rsidR="00887A81" w:rsidRPr="00E43EDE" w:rsidRDefault="00887A81" w:rsidP="00887A81">
            <w:pPr>
              <w:spacing w:line="0" w:lineRule="atLeast"/>
            </w:pPr>
            <w:r w:rsidRPr="00E43EDE">
              <w:t>5312012</w:t>
            </w:r>
          </w:p>
        </w:tc>
        <w:tc>
          <w:tcPr>
            <w:tcW w:w="1417" w:type="dxa"/>
            <w:vAlign w:val="center"/>
          </w:tcPr>
          <w:p w14:paraId="56F804F0" w14:textId="00C145EF" w:rsidR="00887A81" w:rsidRPr="00E43EDE" w:rsidRDefault="00887A81" w:rsidP="00887A81">
            <w:pPr>
              <w:spacing w:line="0" w:lineRule="atLeast"/>
            </w:pPr>
            <w:r w:rsidRPr="00E43EDE">
              <w:t>觀光系</w:t>
            </w:r>
          </w:p>
        </w:tc>
        <w:tc>
          <w:tcPr>
            <w:tcW w:w="709" w:type="dxa"/>
            <w:vAlign w:val="center"/>
          </w:tcPr>
          <w:p w14:paraId="03E2475A" w14:textId="11A48C29" w:rsidR="00887A81" w:rsidRPr="00E43EDE" w:rsidRDefault="00887A81" w:rsidP="00887A81">
            <w:pPr>
              <w:spacing w:line="0" w:lineRule="atLeast"/>
              <w:jc w:val="center"/>
            </w:pPr>
            <w:r w:rsidRPr="00E43EDE">
              <w:t>3</w:t>
            </w:r>
          </w:p>
        </w:tc>
        <w:tc>
          <w:tcPr>
            <w:tcW w:w="4635" w:type="dxa"/>
            <w:vMerge w:val="restart"/>
            <w:vAlign w:val="center"/>
          </w:tcPr>
          <w:p w14:paraId="1AD80B35" w14:textId="0C1997E4" w:rsidR="00887A81" w:rsidRPr="00E43EDE" w:rsidRDefault="00887A81" w:rsidP="00887A81">
            <w:pPr>
              <w:spacing w:line="0" w:lineRule="atLeast"/>
              <w:rPr>
                <w:sz w:val="22"/>
              </w:rPr>
            </w:pPr>
            <w:r w:rsidRPr="00E43EDE">
              <w:rPr>
                <w:sz w:val="22"/>
              </w:rPr>
              <w:t xml:space="preserve">1.部分課程須電腦操作並完成實作。 </w:t>
            </w:r>
            <w:r w:rsidRPr="00E43EDE">
              <w:rPr>
                <w:sz w:val="22"/>
              </w:rPr>
              <w:br/>
              <w:t xml:space="preserve">2.教學採分組討論，課程著重實務及實習教學，並有專題製作、口頭報告。 </w:t>
            </w:r>
            <w:r w:rsidRPr="00E43EDE">
              <w:rPr>
                <w:sz w:val="22"/>
              </w:rPr>
              <w:br/>
              <w:t>3.本校設有資源教室，關懷並提供學生課業及生活諮詢服務。</w:t>
            </w:r>
          </w:p>
        </w:tc>
      </w:tr>
      <w:tr w:rsidR="00887A81" w:rsidRPr="00E43EDE" w14:paraId="6250C7A2" w14:textId="77777777" w:rsidTr="00531C5E">
        <w:tc>
          <w:tcPr>
            <w:tcW w:w="1065" w:type="dxa"/>
            <w:vMerge/>
            <w:vAlign w:val="center"/>
          </w:tcPr>
          <w:p w14:paraId="6876FF14" w14:textId="49FA551E" w:rsidR="00887A81" w:rsidRPr="00E43EDE" w:rsidRDefault="00887A81" w:rsidP="00887A81">
            <w:pPr>
              <w:spacing w:line="0" w:lineRule="atLeast"/>
              <w:jc w:val="both"/>
            </w:pPr>
          </w:p>
        </w:tc>
        <w:tc>
          <w:tcPr>
            <w:tcW w:w="1418" w:type="dxa"/>
            <w:vAlign w:val="center"/>
          </w:tcPr>
          <w:p w14:paraId="38248B9E" w14:textId="70A1CC6C" w:rsidR="00887A81" w:rsidRPr="00E43EDE" w:rsidRDefault="00887A81" w:rsidP="00887A81">
            <w:pPr>
              <w:spacing w:line="0" w:lineRule="atLeast"/>
            </w:pPr>
            <w:r w:rsidRPr="00E43EDE">
              <w:t>家政群生活應用類</w:t>
            </w:r>
          </w:p>
        </w:tc>
        <w:tc>
          <w:tcPr>
            <w:tcW w:w="1134" w:type="dxa"/>
            <w:vAlign w:val="center"/>
          </w:tcPr>
          <w:p w14:paraId="6D0CEEB5" w14:textId="0A2C342D" w:rsidR="00887A81" w:rsidRPr="00E43EDE" w:rsidRDefault="00887A81" w:rsidP="00887A81">
            <w:pPr>
              <w:spacing w:line="0" w:lineRule="atLeast"/>
            </w:pPr>
            <w:r w:rsidRPr="00E43EDE">
              <w:t>5316025</w:t>
            </w:r>
          </w:p>
        </w:tc>
        <w:tc>
          <w:tcPr>
            <w:tcW w:w="1417" w:type="dxa"/>
            <w:vAlign w:val="center"/>
          </w:tcPr>
          <w:p w14:paraId="242E8C71" w14:textId="5CDA51A0" w:rsidR="00887A81" w:rsidRPr="00E43EDE" w:rsidRDefault="00887A81" w:rsidP="00887A81">
            <w:pPr>
              <w:spacing w:line="0" w:lineRule="atLeast"/>
            </w:pPr>
            <w:r w:rsidRPr="00E43EDE">
              <w:t>美容系</w:t>
            </w:r>
          </w:p>
        </w:tc>
        <w:tc>
          <w:tcPr>
            <w:tcW w:w="709" w:type="dxa"/>
            <w:vAlign w:val="center"/>
          </w:tcPr>
          <w:p w14:paraId="28CE9A1A" w14:textId="3E7A5891" w:rsidR="00887A81" w:rsidRPr="00E43EDE" w:rsidRDefault="00887A81" w:rsidP="00887A81">
            <w:pPr>
              <w:spacing w:line="0" w:lineRule="atLeast"/>
              <w:jc w:val="center"/>
            </w:pPr>
            <w:r w:rsidRPr="00E43EDE">
              <w:t>1</w:t>
            </w:r>
          </w:p>
        </w:tc>
        <w:tc>
          <w:tcPr>
            <w:tcW w:w="4635" w:type="dxa"/>
            <w:vMerge/>
            <w:vAlign w:val="center"/>
          </w:tcPr>
          <w:p w14:paraId="18FAA320" w14:textId="5F9C5945" w:rsidR="00887A81" w:rsidRPr="00E43EDE" w:rsidRDefault="00887A81" w:rsidP="00887A81">
            <w:pPr>
              <w:spacing w:line="0" w:lineRule="atLeast"/>
              <w:rPr>
                <w:sz w:val="22"/>
              </w:rPr>
            </w:pPr>
          </w:p>
        </w:tc>
      </w:tr>
      <w:tr w:rsidR="00887A81" w:rsidRPr="00E43EDE" w14:paraId="195050B2" w14:textId="77777777" w:rsidTr="00531C5E">
        <w:tc>
          <w:tcPr>
            <w:tcW w:w="1065" w:type="dxa"/>
            <w:vMerge/>
            <w:vAlign w:val="center"/>
          </w:tcPr>
          <w:p w14:paraId="195B0372" w14:textId="33652C1F" w:rsidR="00887A81" w:rsidRPr="00E43EDE" w:rsidRDefault="00887A81" w:rsidP="00887A81">
            <w:pPr>
              <w:spacing w:line="0" w:lineRule="atLeast"/>
              <w:jc w:val="both"/>
            </w:pPr>
          </w:p>
        </w:tc>
        <w:tc>
          <w:tcPr>
            <w:tcW w:w="1418" w:type="dxa"/>
            <w:vAlign w:val="center"/>
          </w:tcPr>
          <w:p w14:paraId="539FE5CF" w14:textId="76A48CA9" w:rsidR="00887A81" w:rsidRPr="00E43EDE" w:rsidRDefault="00887A81" w:rsidP="00887A81">
            <w:pPr>
              <w:spacing w:line="0" w:lineRule="atLeast"/>
            </w:pPr>
            <w:r w:rsidRPr="00E43EDE">
              <w:t>家政群生活應用類</w:t>
            </w:r>
          </w:p>
        </w:tc>
        <w:tc>
          <w:tcPr>
            <w:tcW w:w="1134" w:type="dxa"/>
            <w:vAlign w:val="center"/>
          </w:tcPr>
          <w:p w14:paraId="38401549" w14:textId="21B5355E" w:rsidR="00887A81" w:rsidRPr="00E43EDE" w:rsidRDefault="00887A81" w:rsidP="00887A81">
            <w:pPr>
              <w:spacing w:line="0" w:lineRule="atLeast"/>
            </w:pPr>
            <w:r w:rsidRPr="00E43EDE">
              <w:t>5316026</w:t>
            </w:r>
          </w:p>
        </w:tc>
        <w:tc>
          <w:tcPr>
            <w:tcW w:w="1417" w:type="dxa"/>
            <w:vAlign w:val="center"/>
          </w:tcPr>
          <w:p w14:paraId="0D7D5841" w14:textId="3FCD284C" w:rsidR="00887A81" w:rsidRPr="00E43EDE" w:rsidRDefault="00887A81" w:rsidP="00887A81">
            <w:pPr>
              <w:spacing w:line="0" w:lineRule="atLeast"/>
            </w:pPr>
            <w:r w:rsidRPr="00E43EDE">
              <w:t>觀光系</w:t>
            </w:r>
          </w:p>
        </w:tc>
        <w:tc>
          <w:tcPr>
            <w:tcW w:w="709" w:type="dxa"/>
            <w:vAlign w:val="center"/>
          </w:tcPr>
          <w:p w14:paraId="1CAF7B13" w14:textId="3C8FBA96" w:rsidR="00887A81" w:rsidRPr="00E43EDE" w:rsidRDefault="00887A81" w:rsidP="00887A81">
            <w:pPr>
              <w:spacing w:line="0" w:lineRule="atLeast"/>
              <w:jc w:val="center"/>
            </w:pPr>
            <w:r w:rsidRPr="00E43EDE">
              <w:t>3</w:t>
            </w:r>
          </w:p>
        </w:tc>
        <w:tc>
          <w:tcPr>
            <w:tcW w:w="4635" w:type="dxa"/>
            <w:vMerge/>
            <w:vAlign w:val="center"/>
          </w:tcPr>
          <w:p w14:paraId="131149FE" w14:textId="720966F7" w:rsidR="00887A81" w:rsidRPr="00E43EDE" w:rsidRDefault="00887A81" w:rsidP="00887A81">
            <w:pPr>
              <w:spacing w:line="0" w:lineRule="atLeast"/>
              <w:rPr>
                <w:sz w:val="22"/>
              </w:rPr>
            </w:pPr>
          </w:p>
        </w:tc>
      </w:tr>
      <w:tr w:rsidR="00887A81" w:rsidRPr="00E43EDE" w14:paraId="7918A156" w14:textId="77777777" w:rsidTr="00531C5E">
        <w:tc>
          <w:tcPr>
            <w:tcW w:w="1065" w:type="dxa"/>
            <w:vMerge/>
            <w:vAlign w:val="center"/>
          </w:tcPr>
          <w:p w14:paraId="04C12592" w14:textId="5EBFD724" w:rsidR="00887A81" w:rsidRPr="00E43EDE" w:rsidRDefault="00887A81" w:rsidP="00887A81">
            <w:pPr>
              <w:spacing w:line="0" w:lineRule="atLeast"/>
              <w:jc w:val="both"/>
            </w:pPr>
          </w:p>
        </w:tc>
        <w:tc>
          <w:tcPr>
            <w:tcW w:w="1418" w:type="dxa"/>
            <w:vAlign w:val="center"/>
          </w:tcPr>
          <w:p w14:paraId="00CB066B" w14:textId="77777777" w:rsidR="00887A81" w:rsidRPr="00E43EDE" w:rsidRDefault="00887A81" w:rsidP="00887A81">
            <w:pPr>
              <w:spacing w:line="0" w:lineRule="atLeast"/>
            </w:pPr>
            <w:r w:rsidRPr="00E43EDE">
              <w:t>外語群英語類</w:t>
            </w:r>
          </w:p>
        </w:tc>
        <w:tc>
          <w:tcPr>
            <w:tcW w:w="1134" w:type="dxa"/>
            <w:vAlign w:val="center"/>
          </w:tcPr>
          <w:p w14:paraId="07C1E914" w14:textId="77777777" w:rsidR="00887A81" w:rsidRPr="00E43EDE" w:rsidRDefault="00887A81" w:rsidP="00887A81">
            <w:pPr>
              <w:spacing w:line="0" w:lineRule="atLeast"/>
            </w:pPr>
            <w:r w:rsidRPr="00E43EDE">
              <w:t>5319006</w:t>
            </w:r>
          </w:p>
        </w:tc>
        <w:tc>
          <w:tcPr>
            <w:tcW w:w="1417" w:type="dxa"/>
            <w:vAlign w:val="center"/>
          </w:tcPr>
          <w:p w14:paraId="35174C34" w14:textId="77777777" w:rsidR="00887A81" w:rsidRPr="00E43EDE" w:rsidRDefault="00887A81" w:rsidP="00887A81">
            <w:pPr>
              <w:spacing w:line="0" w:lineRule="atLeast"/>
            </w:pPr>
            <w:r w:rsidRPr="00E43EDE">
              <w:t>經營管理系</w:t>
            </w:r>
          </w:p>
        </w:tc>
        <w:tc>
          <w:tcPr>
            <w:tcW w:w="709" w:type="dxa"/>
            <w:vAlign w:val="center"/>
          </w:tcPr>
          <w:p w14:paraId="59D3451D" w14:textId="77777777" w:rsidR="00887A81" w:rsidRPr="00E43EDE" w:rsidRDefault="00887A81" w:rsidP="00887A81">
            <w:pPr>
              <w:spacing w:line="0" w:lineRule="atLeast"/>
              <w:jc w:val="center"/>
            </w:pPr>
            <w:r w:rsidRPr="00E43EDE">
              <w:t>1</w:t>
            </w:r>
          </w:p>
        </w:tc>
        <w:tc>
          <w:tcPr>
            <w:tcW w:w="4635" w:type="dxa"/>
            <w:vMerge/>
            <w:vAlign w:val="center"/>
          </w:tcPr>
          <w:p w14:paraId="190F400B" w14:textId="5048EAFD" w:rsidR="00887A81" w:rsidRPr="00E43EDE" w:rsidRDefault="00887A81" w:rsidP="00887A81">
            <w:pPr>
              <w:spacing w:line="0" w:lineRule="atLeast"/>
              <w:rPr>
                <w:sz w:val="22"/>
              </w:rPr>
            </w:pPr>
          </w:p>
        </w:tc>
      </w:tr>
      <w:tr w:rsidR="00887A81" w:rsidRPr="00E43EDE" w14:paraId="7DEBB50D" w14:textId="77777777" w:rsidTr="00531C5E">
        <w:tc>
          <w:tcPr>
            <w:tcW w:w="1065" w:type="dxa"/>
            <w:vMerge/>
          </w:tcPr>
          <w:p w14:paraId="40F25B0D" w14:textId="77777777" w:rsidR="00887A81" w:rsidRPr="00E43EDE" w:rsidRDefault="00887A81" w:rsidP="00887A81">
            <w:pPr>
              <w:spacing w:line="0" w:lineRule="atLeast"/>
            </w:pPr>
          </w:p>
        </w:tc>
        <w:tc>
          <w:tcPr>
            <w:tcW w:w="1418" w:type="dxa"/>
            <w:vAlign w:val="center"/>
          </w:tcPr>
          <w:p w14:paraId="2C9BD079" w14:textId="77777777" w:rsidR="00887A81" w:rsidRPr="00E43EDE" w:rsidRDefault="00887A81" w:rsidP="00887A81">
            <w:pPr>
              <w:spacing w:line="0" w:lineRule="atLeast"/>
            </w:pPr>
            <w:r w:rsidRPr="00E43EDE">
              <w:t>餐旅群</w:t>
            </w:r>
          </w:p>
        </w:tc>
        <w:tc>
          <w:tcPr>
            <w:tcW w:w="1134" w:type="dxa"/>
            <w:vAlign w:val="center"/>
          </w:tcPr>
          <w:p w14:paraId="7099881F" w14:textId="77777777" w:rsidR="00887A81" w:rsidRPr="00E43EDE" w:rsidRDefault="00887A81" w:rsidP="00887A81">
            <w:pPr>
              <w:spacing w:line="0" w:lineRule="atLeast"/>
            </w:pPr>
            <w:r w:rsidRPr="00E43EDE">
              <w:t>5321066</w:t>
            </w:r>
          </w:p>
        </w:tc>
        <w:tc>
          <w:tcPr>
            <w:tcW w:w="1417" w:type="dxa"/>
            <w:vAlign w:val="center"/>
          </w:tcPr>
          <w:p w14:paraId="4D08091E" w14:textId="77777777" w:rsidR="00887A81" w:rsidRPr="00E43EDE" w:rsidRDefault="00887A81" w:rsidP="00887A81">
            <w:pPr>
              <w:spacing w:line="0" w:lineRule="atLeast"/>
            </w:pPr>
            <w:r w:rsidRPr="00E43EDE">
              <w:t>觀光系</w:t>
            </w:r>
          </w:p>
        </w:tc>
        <w:tc>
          <w:tcPr>
            <w:tcW w:w="709" w:type="dxa"/>
            <w:vAlign w:val="center"/>
          </w:tcPr>
          <w:p w14:paraId="4852A77A" w14:textId="77777777" w:rsidR="00887A81" w:rsidRPr="00E43EDE" w:rsidRDefault="00887A81" w:rsidP="00887A81">
            <w:pPr>
              <w:spacing w:line="0" w:lineRule="atLeast"/>
              <w:jc w:val="center"/>
            </w:pPr>
            <w:r w:rsidRPr="00E43EDE">
              <w:t>3</w:t>
            </w:r>
          </w:p>
        </w:tc>
        <w:tc>
          <w:tcPr>
            <w:tcW w:w="4635" w:type="dxa"/>
            <w:vMerge/>
            <w:vAlign w:val="center"/>
          </w:tcPr>
          <w:p w14:paraId="25EFDC86" w14:textId="77777777" w:rsidR="00887A81" w:rsidRPr="00E43EDE" w:rsidRDefault="00887A81" w:rsidP="00887A81">
            <w:pPr>
              <w:spacing w:line="0" w:lineRule="atLeast"/>
              <w:rPr>
                <w:sz w:val="22"/>
              </w:rPr>
            </w:pPr>
          </w:p>
        </w:tc>
      </w:tr>
      <w:tr w:rsidR="00887A81" w:rsidRPr="00E43EDE" w14:paraId="6AAD5777" w14:textId="77777777" w:rsidTr="00531C5E">
        <w:tc>
          <w:tcPr>
            <w:tcW w:w="1065" w:type="dxa"/>
            <w:vAlign w:val="center"/>
          </w:tcPr>
          <w:p w14:paraId="568DB2A6" w14:textId="77777777" w:rsidR="00887A81" w:rsidRPr="00E43EDE" w:rsidRDefault="00887A81" w:rsidP="00887A81">
            <w:pPr>
              <w:spacing w:line="0" w:lineRule="atLeast"/>
            </w:pPr>
            <w:r w:rsidRPr="00E43EDE">
              <w:t>明志科技大學</w:t>
            </w:r>
          </w:p>
        </w:tc>
        <w:tc>
          <w:tcPr>
            <w:tcW w:w="1418" w:type="dxa"/>
            <w:vAlign w:val="center"/>
          </w:tcPr>
          <w:p w14:paraId="150B7F1F" w14:textId="77777777" w:rsidR="00887A81" w:rsidRPr="00E43EDE" w:rsidRDefault="00887A81" w:rsidP="00887A81">
            <w:pPr>
              <w:spacing w:line="0" w:lineRule="atLeast"/>
            </w:pPr>
            <w:r w:rsidRPr="00E43EDE">
              <w:t>設計群</w:t>
            </w:r>
          </w:p>
        </w:tc>
        <w:tc>
          <w:tcPr>
            <w:tcW w:w="1134" w:type="dxa"/>
            <w:vAlign w:val="center"/>
          </w:tcPr>
          <w:p w14:paraId="7518828E" w14:textId="77777777" w:rsidR="00887A81" w:rsidRPr="00E43EDE" w:rsidRDefault="00887A81" w:rsidP="00887A81">
            <w:pPr>
              <w:spacing w:line="0" w:lineRule="atLeast"/>
            </w:pPr>
            <w:r w:rsidRPr="00E43EDE">
              <w:t>5308089</w:t>
            </w:r>
          </w:p>
        </w:tc>
        <w:tc>
          <w:tcPr>
            <w:tcW w:w="1417" w:type="dxa"/>
            <w:vAlign w:val="center"/>
          </w:tcPr>
          <w:p w14:paraId="48556790" w14:textId="77777777" w:rsidR="00887A81" w:rsidRPr="00E43EDE" w:rsidRDefault="00887A81" w:rsidP="00887A81">
            <w:pPr>
              <w:spacing w:line="0" w:lineRule="atLeast"/>
            </w:pPr>
            <w:r w:rsidRPr="00E43EDE">
              <w:t>視覺傳達設計系</w:t>
            </w:r>
          </w:p>
        </w:tc>
        <w:tc>
          <w:tcPr>
            <w:tcW w:w="709" w:type="dxa"/>
            <w:vAlign w:val="center"/>
          </w:tcPr>
          <w:p w14:paraId="0F72E166" w14:textId="77777777" w:rsidR="00887A81" w:rsidRPr="00E43EDE" w:rsidRDefault="00887A81" w:rsidP="00887A81">
            <w:pPr>
              <w:spacing w:line="0" w:lineRule="atLeast"/>
              <w:jc w:val="center"/>
            </w:pPr>
            <w:r w:rsidRPr="00E43EDE">
              <w:t>1</w:t>
            </w:r>
          </w:p>
        </w:tc>
        <w:tc>
          <w:tcPr>
            <w:tcW w:w="4635" w:type="dxa"/>
            <w:vAlign w:val="center"/>
          </w:tcPr>
          <w:p w14:paraId="453DB09D" w14:textId="77777777" w:rsidR="00887A81" w:rsidRPr="00E43EDE" w:rsidRDefault="00887A81" w:rsidP="00887A81">
            <w:pPr>
              <w:spacing w:line="0" w:lineRule="atLeast"/>
              <w:rPr>
                <w:sz w:val="22"/>
              </w:rPr>
            </w:pPr>
            <w:r w:rsidRPr="00E43EDE">
              <w:rPr>
                <w:sz w:val="22"/>
              </w:rPr>
              <w:t>＊專業科目(一)、專業科目(二)、總成績須達本類組均標。</w:t>
            </w:r>
            <w:r w:rsidRPr="00E43EDE">
              <w:rPr>
                <w:sz w:val="22"/>
              </w:rPr>
              <w:br/>
              <w:t xml:space="preserve">1.須具備繪圖設計、辨別顏色能力，並具備電腦操作能力。  </w:t>
            </w:r>
            <w:r w:rsidRPr="00E43EDE">
              <w:rPr>
                <w:sz w:val="22"/>
              </w:rPr>
              <w:br/>
              <w:t xml:space="preserve">2.須具備基本的語言表達及書寫能力。 </w:t>
            </w:r>
            <w:r w:rsidRPr="00E43EDE">
              <w:rPr>
                <w:sz w:val="22"/>
              </w:rPr>
              <w:br/>
              <w:t xml:space="preserve">3.本校設有相關資源單位，可提供身心障礙學生課業及生活等方面諮詢服務。 </w:t>
            </w:r>
            <w:r w:rsidRPr="00E43EDE">
              <w:rPr>
                <w:sz w:val="22"/>
              </w:rPr>
              <w:br/>
              <w:t>4.本校學生須通過各學系規定之語文能力與專業課程證照等畢業標準方得畢業。</w:t>
            </w:r>
          </w:p>
        </w:tc>
      </w:tr>
      <w:tr w:rsidR="00887A81" w:rsidRPr="00E43EDE" w14:paraId="33806104" w14:textId="77777777" w:rsidTr="00227172">
        <w:trPr>
          <w:trHeight w:val="510"/>
        </w:trPr>
        <w:tc>
          <w:tcPr>
            <w:tcW w:w="1065" w:type="dxa"/>
            <w:vMerge w:val="restart"/>
            <w:vAlign w:val="center"/>
          </w:tcPr>
          <w:p w14:paraId="170167AB" w14:textId="77777777" w:rsidR="00887A81" w:rsidRPr="00E43EDE" w:rsidRDefault="00887A81" w:rsidP="00887A81">
            <w:pPr>
              <w:spacing w:line="0" w:lineRule="atLeast"/>
            </w:pPr>
            <w:r w:rsidRPr="00E43EDE">
              <w:t>台鋼科技大學</w:t>
            </w:r>
          </w:p>
        </w:tc>
        <w:tc>
          <w:tcPr>
            <w:tcW w:w="1418" w:type="dxa"/>
            <w:vAlign w:val="center"/>
          </w:tcPr>
          <w:p w14:paraId="2BF2D321" w14:textId="77777777" w:rsidR="00887A81" w:rsidRPr="00E43EDE" w:rsidRDefault="00887A81" w:rsidP="00887A81">
            <w:pPr>
              <w:spacing w:line="0" w:lineRule="atLeast"/>
            </w:pPr>
            <w:r w:rsidRPr="00E43EDE">
              <w:t>機械群</w:t>
            </w:r>
          </w:p>
        </w:tc>
        <w:tc>
          <w:tcPr>
            <w:tcW w:w="1134" w:type="dxa"/>
            <w:vAlign w:val="center"/>
          </w:tcPr>
          <w:p w14:paraId="1D9A61D2" w14:textId="77777777" w:rsidR="00887A81" w:rsidRPr="00E43EDE" w:rsidRDefault="00887A81" w:rsidP="00887A81">
            <w:pPr>
              <w:spacing w:line="0" w:lineRule="atLeast"/>
            </w:pPr>
            <w:r w:rsidRPr="00E43EDE">
              <w:t>5301002</w:t>
            </w:r>
          </w:p>
        </w:tc>
        <w:tc>
          <w:tcPr>
            <w:tcW w:w="1417" w:type="dxa"/>
            <w:vAlign w:val="center"/>
          </w:tcPr>
          <w:p w14:paraId="46A77E0B" w14:textId="77777777" w:rsidR="00887A81" w:rsidRPr="00E43EDE" w:rsidRDefault="00887A81" w:rsidP="00887A81">
            <w:pPr>
              <w:spacing w:line="0" w:lineRule="atLeast"/>
            </w:pPr>
            <w:r w:rsidRPr="00E43EDE">
              <w:t>電機工程系</w:t>
            </w:r>
          </w:p>
        </w:tc>
        <w:tc>
          <w:tcPr>
            <w:tcW w:w="709" w:type="dxa"/>
            <w:vAlign w:val="center"/>
          </w:tcPr>
          <w:p w14:paraId="229B5426" w14:textId="77777777" w:rsidR="00887A81" w:rsidRPr="00E43EDE" w:rsidRDefault="00887A81" w:rsidP="00887A81">
            <w:pPr>
              <w:spacing w:line="0" w:lineRule="atLeast"/>
              <w:jc w:val="center"/>
            </w:pPr>
            <w:r w:rsidRPr="00E43EDE">
              <w:t>1</w:t>
            </w:r>
          </w:p>
        </w:tc>
        <w:tc>
          <w:tcPr>
            <w:tcW w:w="4635" w:type="dxa"/>
            <w:vAlign w:val="center"/>
          </w:tcPr>
          <w:p w14:paraId="3BF7FBB7" w14:textId="77777777" w:rsidR="00887A81" w:rsidRPr="00E43EDE" w:rsidRDefault="00887A81" w:rsidP="00887A81">
            <w:pPr>
              <w:spacing w:line="0" w:lineRule="atLeast"/>
              <w:rPr>
                <w:sz w:val="22"/>
              </w:rPr>
            </w:pPr>
            <w:r w:rsidRPr="00E43EDE">
              <w:rPr>
                <w:sz w:val="22"/>
              </w:rPr>
              <w:t>＊總成績須達本類組底標。</w:t>
            </w:r>
          </w:p>
        </w:tc>
      </w:tr>
      <w:tr w:rsidR="00887A81" w:rsidRPr="00E43EDE" w14:paraId="4B870968" w14:textId="77777777" w:rsidTr="00531C5E">
        <w:tc>
          <w:tcPr>
            <w:tcW w:w="1065" w:type="dxa"/>
            <w:vMerge/>
          </w:tcPr>
          <w:p w14:paraId="5F169F82" w14:textId="77777777" w:rsidR="00887A81" w:rsidRPr="00E43EDE" w:rsidRDefault="00887A81" w:rsidP="00887A81">
            <w:pPr>
              <w:spacing w:line="0" w:lineRule="atLeast"/>
              <w:jc w:val="both"/>
            </w:pPr>
          </w:p>
        </w:tc>
        <w:tc>
          <w:tcPr>
            <w:tcW w:w="1418" w:type="dxa"/>
            <w:vAlign w:val="center"/>
          </w:tcPr>
          <w:p w14:paraId="01F21BE4" w14:textId="77777777" w:rsidR="00887A81" w:rsidRPr="00E43EDE" w:rsidRDefault="00887A81" w:rsidP="00887A81">
            <w:pPr>
              <w:spacing w:line="0" w:lineRule="atLeast"/>
            </w:pPr>
            <w:r w:rsidRPr="00E43EDE">
              <w:t>機械群</w:t>
            </w:r>
          </w:p>
        </w:tc>
        <w:tc>
          <w:tcPr>
            <w:tcW w:w="1134" w:type="dxa"/>
            <w:vAlign w:val="center"/>
          </w:tcPr>
          <w:p w14:paraId="4024AF41" w14:textId="77777777" w:rsidR="00887A81" w:rsidRPr="00E43EDE" w:rsidRDefault="00887A81" w:rsidP="00887A81">
            <w:pPr>
              <w:spacing w:line="0" w:lineRule="atLeast"/>
            </w:pPr>
            <w:r w:rsidRPr="00E43EDE">
              <w:t>5301003</w:t>
            </w:r>
          </w:p>
        </w:tc>
        <w:tc>
          <w:tcPr>
            <w:tcW w:w="1417" w:type="dxa"/>
            <w:vAlign w:val="center"/>
          </w:tcPr>
          <w:p w14:paraId="5A6417A5" w14:textId="77777777" w:rsidR="00887A81" w:rsidRPr="00E43EDE" w:rsidRDefault="00887A81" w:rsidP="00887A81">
            <w:pPr>
              <w:spacing w:line="0" w:lineRule="atLeast"/>
            </w:pPr>
            <w:r w:rsidRPr="00E43EDE">
              <w:t>機械與自動化工程系</w:t>
            </w:r>
          </w:p>
        </w:tc>
        <w:tc>
          <w:tcPr>
            <w:tcW w:w="709" w:type="dxa"/>
            <w:vAlign w:val="center"/>
          </w:tcPr>
          <w:p w14:paraId="4CEC0D47" w14:textId="77777777" w:rsidR="00887A81" w:rsidRPr="00E43EDE" w:rsidRDefault="00887A81" w:rsidP="00887A81">
            <w:pPr>
              <w:spacing w:line="0" w:lineRule="atLeast"/>
              <w:jc w:val="center"/>
            </w:pPr>
            <w:r w:rsidRPr="00E43EDE">
              <w:t>1</w:t>
            </w:r>
          </w:p>
        </w:tc>
        <w:tc>
          <w:tcPr>
            <w:tcW w:w="4635" w:type="dxa"/>
            <w:vAlign w:val="center"/>
          </w:tcPr>
          <w:p w14:paraId="16C62BB2" w14:textId="77777777" w:rsidR="00887A81" w:rsidRPr="00E43EDE" w:rsidRDefault="00887A81" w:rsidP="00887A81">
            <w:pPr>
              <w:spacing w:line="0" w:lineRule="atLeast"/>
              <w:rPr>
                <w:sz w:val="22"/>
              </w:rPr>
            </w:pPr>
            <w:r w:rsidRPr="00E43EDE">
              <w:rPr>
                <w:sz w:val="22"/>
              </w:rPr>
              <w:t>＊總成績須達本類組底標。</w:t>
            </w:r>
          </w:p>
        </w:tc>
      </w:tr>
      <w:tr w:rsidR="00887A81" w:rsidRPr="00E43EDE" w14:paraId="3625A1B2" w14:textId="77777777" w:rsidTr="00531C5E">
        <w:tc>
          <w:tcPr>
            <w:tcW w:w="1065" w:type="dxa"/>
            <w:vMerge/>
          </w:tcPr>
          <w:p w14:paraId="1680A809" w14:textId="77777777" w:rsidR="00887A81" w:rsidRPr="00E43EDE" w:rsidRDefault="00887A81" w:rsidP="00887A81">
            <w:pPr>
              <w:spacing w:line="0" w:lineRule="atLeast"/>
              <w:jc w:val="both"/>
            </w:pPr>
          </w:p>
        </w:tc>
        <w:tc>
          <w:tcPr>
            <w:tcW w:w="1418" w:type="dxa"/>
            <w:vAlign w:val="center"/>
          </w:tcPr>
          <w:p w14:paraId="60BB1F29" w14:textId="77777777" w:rsidR="00887A81" w:rsidRPr="00E43EDE" w:rsidRDefault="00887A81" w:rsidP="00887A81">
            <w:pPr>
              <w:spacing w:line="0" w:lineRule="atLeast"/>
            </w:pPr>
            <w:r w:rsidRPr="00E43EDE">
              <w:t>機械群</w:t>
            </w:r>
          </w:p>
        </w:tc>
        <w:tc>
          <w:tcPr>
            <w:tcW w:w="1134" w:type="dxa"/>
            <w:vAlign w:val="center"/>
          </w:tcPr>
          <w:p w14:paraId="05A74316" w14:textId="77777777" w:rsidR="00887A81" w:rsidRPr="00E43EDE" w:rsidRDefault="00887A81" w:rsidP="00887A81">
            <w:pPr>
              <w:spacing w:line="0" w:lineRule="atLeast"/>
            </w:pPr>
            <w:r w:rsidRPr="00E43EDE">
              <w:t>5301004</w:t>
            </w:r>
          </w:p>
        </w:tc>
        <w:tc>
          <w:tcPr>
            <w:tcW w:w="1417" w:type="dxa"/>
            <w:vAlign w:val="center"/>
          </w:tcPr>
          <w:p w14:paraId="7CC558A3" w14:textId="77777777" w:rsidR="00887A81" w:rsidRPr="00E43EDE" w:rsidRDefault="00887A81" w:rsidP="00887A81">
            <w:pPr>
              <w:spacing w:line="0" w:lineRule="atLeast"/>
            </w:pPr>
            <w:r w:rsidRPr="00E43EDE">
              <w:t>職業運動與管理系</w:t>
            </w:r>
          </w:p>
        </w:tc>
        <w:tc>
          <w:tcPr>
            <w:tcW w:w="709" w:type="dxa"/>
            <w:vAlign w:val="center"/>
          </w:tcPr>
          <w:p w14:paraId="39E66784" w14:textId="77777777" w:rsidR="00887A81" w:rsidRPr="00E43EDE" w:rsidRDefault="00887A81" w:rsidP="00887A81">
            <w:pPr>
              <w:spacing w:line="0" w:lineRule="atLeast"/>
              <w:jc w:val="center"/>
            </w:pPr>
            <w:r w:rsidRPr="00E43EDE">
              <w:t>1</w:t>
            </w:r>
          </w:p>
        </w:tc>
        <w:tc>
          <w:tcPr>
            <w:tcW w:w="4635" w:type="dxa"/>
            <w:vAlign w:val="center"/>
          </w:tcPr>
          <w:p w14:paraId="571E07FF" w14:textId="77777777" w:rsidR="00887A81" w:rsidRPr="00E43EDE" w:rsidRDefault="00887A81" w:rsidP="00887A81">
            <w:pPr>
              <w:spacing w:line="0" w:lineRule="atLeast"/>
              <w:rPr>
                <w:sz w:val="22"/>
              </w:rPr>
            </w:pPr>
            <w:r w:rsidRPr="00E43EDE">
              <w:rPr>
                <w:sz w:val="22"/>
              </w:rPr>
              <w:t>＊總成績須達本類組底標。</w:t>
            </w:r>
          </w:p>
        </w:tc>
      </w:tr>
      <w:tr w:rsidR="00887A81" w:rsidRPr="00E43EDE" w14:paraId="0315A509" w14:textId="77777777" w:rsidTr="00531C5E">
        <w:tc>
          <w:tcPr>
            <w:tcW w:w="1065" w:type="dxa"/>
            <w:vMerge/>
            <w:vAlign w:val="center"/>
          </w:tcPr>
          <w:p w14:paraId="5CB8FE42" w14:textId="77777777" w:rsidR="00887A81" w:rsidRPr="00E43EDE" w:rsidRDefault="00887A81" w:rsidP="00887A81">
            <w:pPr>
              <w:spacing w:line="0" w:lineRule="atLeast"/>
              <w:jc w:val="both"/>
            </w:pPr>
          </w:p>
        </w:tc>
        <w:tc>
          <w:tcPr>
            <w:tcW w:w="1418" w:type="dxa"/>
            <w:vAlign w:val="center"/>
          </w:tcPr>
          <w:p w14:paraId="3FFF0697" w14:textId="77777777" w:rsidR="00887A81" w:rsidRPr="00E43EDE" w:rsidRDefault="00887A81" w:rsidP="00887A81">
            <w:pPr>
              <w:spacing w:line="0" w:lineRule="atLeast"/>
            </w:pPr>
            <w:r w:rsidRPr="00E43EDE">
              <w:t>電機與電子群電機類</w:t>
            </w:r>
          </w:p>
        </w:tc>
        <w:tc>
          <w:tcPr>
            <w:tcW w:w="1134" w:type="dxa"/>
            <w:vAlign w:val="center"/>
          </w:tcPr>
          <w:p w14:paraId="35AC95D0" w14:textId="77777777" w:rsidR="00887A81" w:rsidRPr="00E43EDE" w:rsidRDefault="00887A81" w:rsidP="00887A81">
            <w:pPr>
              <w:spacing w:line="0" w:lineRule="atLeast"/>
            </w:pPr>
            <w:r w:rsidRPr="00E43EDE">
              <w:t>5303004</w:t>
            </w:r>
          </w:p>
        </w:tc>
        <w:tc>
          <w:tcPr>
            <w:tcW w:w="1417" w:type="dxa"/>
            <w:vAlign w:val="center"/>
          </w:tcPr>
          <w:p w14:paraId="38FC26ED" w14:textId="77777777" w:rsidR="00887A81" w:rsidRPr="00E43EDE" w:rsidRDefault="00887A81" w:rsidP="00887A81">
            <w:pPr>
              <w:spacing w:line="0" w:lineRule="atLeast"/>
            </w:pPr>
            <w:r w:rsidRPr="00E43EDE">
              <w:t>電機工程系</w:t>
            </w:r>
          </w:p>
        </w:tc>
        <w:tc>
          <w:tcPr>
            <w:tcW w:w="709" w:type="dxa"/>
            <w:vAlign w:val="center"/>
          </w:tcPr>
          <w:p w14:paraId="3C6E2E2F" w14:textId="77777777" w:rsidR="00887A81" w:rsidRPr="00E43EDE" w:rsidRDefault="00887A81" w:rsidP="00887A81">
            <w:pPr>
              <w:spacing w:line="0" w:lineRule="atLeast"/>
              <w:jc w:val="center"/>
            </w:pPr>
            <w:r w:rsidRPr="00E43EDE">
              <w:t>2</w:t>
            </w:r>
          </w:p>
        </w:tc>
        <w:tc>
          <w:tcPr>
            <w:tcW w:w="4635" w:type="dxa"/>
            <w:vAlign w:val="center"/>
          </w:tcPr>
          <w:p w14:paraId="69EEA3FA" w14:textId="77777777" w:rsidR="00887A81" w:rsidRPr="00E43EDE" w:rsidRDefault="00887A81" w:rsidP="00887A81">
            <w:pPr>
              <w:spacing w:line="0" w:lineRule="atLeast"/>
              <w:rPr>
                <w:sz w:val="22"/>
              </w:rPr>
            </w:pPr>
            <w:r w:rsidRPr="00E43EDE">
              <w:rPr>
                <w:sz w:val="22"/>
              </w:rPr>
              <w:t>＊總成績須達本類組底標。</w:t>
            </w:r>
          </w:p>
        </w:tc>
      </w:tr>
      <w:tr w:rsidR="00887A81" w:rsidRPr="00E43EDE" w14:paraId="09ADC186" w14:textId="77777777" w:rsidTr="00C844D2">
        <w:trPr>
          <w:trHeight w:val="251"/>
        </w:trPr>
        <w:tc>
          <w:tcPr>
            <w:tcW w:w="1065" w:type="dxa"/>
            <w:vMerge/>
          </w:tcPr>
          <w:p w14:paraId="7068FD5E" w14:textId="77777777" w:rsidR="00887A81" w:rsidRPr="00E43EDE" w:rsidRDefault="00887A81" w:rsidP="00887A81">
            <w:pPr>
              <w:spacing w:line="0" w:lineRule="atLeast"/>
            </w:pPr>
          </w:p>
        </w:tc>
        <w:tc>
          <w:tcPr>
            <w:tcW w:w="1418" w:type="dxa"/>
            <w:vAlign w:val="center"/>
          </w:tcPr>
          <w:p w14:paraId="06CCFAB6" w14:textId="77777777" w:rsidR="00887A81" w:rsidRPr="00E43EDE" w:rsidRDefault="00887A81" w:rsidP="00887A81">
            <w:pPr>
              <w:spacing w:line="0" w:lineRule="atLeast"/>
            </w:pPr>
            <w:r w:rsidRPr="00E43EDE">
              <w:t>土木與建築群</w:t>
            </w:r>
          </w:p>
        </w:tc>
        <w:tc>
          <w:tcPr>
            <w:tcW w:w="1134" w:type="dxa"/>
            <w:vAlign w:val="center"/>
          </w:tcPr>
          <w:p w14:paraId="00BAD064" w14:textId="77777777" w:rsidR="00887A81" w:rsidRPr="00E43EDE" w:rsidRDefault="00887A81" w:rsidP="00887A81">
            <w:pPr>
              <w:spacing w:line="0" w:lineRule="atLeast"/>
            </w:pPr>
            <w:r w:rsidRPr="00E43EDE">
              <w:t>5307001</w:t>
            </w:r>
          </w:p>
        </w:tc>
        <w:tc>
          <w:tcPr>
            <w:tcW w:w="1417" w:type="dxa"/>
            <w:vAlign w:val="center"/>
          </w:tcPr>
          <w:p w14:paraId="19D94F9E" w14:textId="77777777" w:rsidR="00887A81" w:rsidRPr="00E43EDE" w:rsidRDefault="00887A81" w:rsidP="00887A81">
            <w:pPr>
              <w:spacing w:line="0" w:lineRule="atLeast"/>
            </w:pPr>
            <w:r w:rsidRPr="00E43EDE">
              <w:t>建築系</w:t>
            </w:r>
          </w:p>
        </w:tc>
        <w:tc>
          <w:tcPr>
            <w:tcW w:w="709" w:type="dxa"/>
            <w:vAlign w:val="center"/>
          </w:tcPr>
          <w:p w14:paraId="40D01839" w14:textId="77777777" w:rsidR="00887A81" w:rsidRPr="00E43EDE" w:rsidRDefault="00887A81" w:rsidP="00887A81">
            <w:pPr>
              <w:spacing w:line="0" w:lineRule="atLeast"/>
              <w:jc w:val="center"/>
            </w:pPr>
            <w:r w:rsidRPr="00E43EDE">
              <w:t>1</w:t>
            </w:r>
          </w:p>
        </w:tc>
        <w:tc>
          <w:tcPr>
            <w:tcW w:w="4635" w:type="dxa"/>
            <w:vAlign w:val="center"/>
          </w:tcPr>
          <w:p w14:paraId="0A3E0E0D" w14:textId="77777777" w:rsidR="00887A81" w:rsidRPr="00E43EDE" w:rsidRDefault="00887A81" w:rsidP="00887A81">
            <w:pPr>
              <w:spacing w:line="0" w:lineRule="atLeast"/>
              <w:rPr>
                <w:sz w:val="22"/>
              </w:rPr>
            </w:pPr>
            <w:r w:rsidRPr="00E43EDE">
              <w:rPr>
                <w:sz w:val="22"/>
              </w:rPr>
              <w:t>＊總成績須達本類組底標。</w:t>
            </w:r>
          </w:p>
        </w:tc>
      </w:tr>
      <w:tr w:rsidR="00887A81" w:rsidRPr="00E43EDE" w14:paraId="581D5021" w14:textId="77777777" w:rsidTr="00531C5E">
        <w:tc>
          <w:tcPr>
            <w:tcW w:w="1065" w:type="dxa"/>
            <w:vMerge/>
          </w:tcPr>
          <w:p w14:paraId="69E5D904" w14:textId="77777777" w:rsidR="00887A81" w:rsidRPr="00E43EDE" w:rsidRDefault="00887A81" w:rsidP="00887A81">
            <w:pPr>
              <w:spacing w:line="0" w:lineRule="atLeast"/>
            </w:pPr>
          </w:p>
        </w:tc>
        <w:tc>
          <w:tcPr>
            <w:tcW w:w="1418" w:type="dxa"/>
            <w:vAlign w:val="center"/>
          </w:tcPr>
          <w:p w14:paraId="31C35628" w14:textId="77777777" w:rsidR="00887A81" w:rsidRPr="00E43EDE" w:rsidRDefault="00887A81" w:rsidP="00887A81">
            <w:pPr>
              <w:spacing w:line="0" w:lineRule="atLeast"/>
            </w:pPr>
            <w:r w:rsidRPr="00E43EDE">
              <w:t>設計群</w:t>
            </w:r>
          </w:p>
        </w:tc>
        <w:tc>
          <w:tcPr>
            <w:tcW w:w="1134" w:type="dxa"/>
            <w:vAlign w:val="center"/>
          </w:tcPr>
          <w:p w14:paraId="2DCCFEFE" w14:textId="77777777" w:rsidR="00887A81" w:rsidRPr="00E43EDE" w:rsidRDefault="00887A81" w:rsidP="00887A81">
            <w:pPr>
              <w:spacing w:line="0" w:lineRule="atLeast"/>
            </w:pPr>
            <w:r w:rsidRPr="00E43EDE">
              <w:t>5308003</w:t>
            </w:r>
          </w:p>
        </w:tc>
        <w:tc>
          <w:tcPr>
            <w:tcW w:w="1417" w:type="dxa"/>
            <w:vAlign w:val="center"/>
          </w:tcPr>
          <w:p w14:paraId="2C5F3489" w14:textId="77777777" w:rsidR="00887A81" w:rsidRPr="00E43EDE" w:rsidRDefault="00887A81" w:rsidP="00887A81">
            <w:pPr>
              <w:spacing w:line="0" w:lineRule="atLeast"/>
            </w:pPr>
            <w:r w:rsidRPr="00E43EDE">
              <w:t>資訊傳播與行銷系</w:t>
            </w:r>
          </w:p>
        </w:tc>
        <w:tc>
          <w:tcPr>
            <w:tcW w:w="709" w:type="dxa"/>
            <w:vAlign w:val="center"/>
          </w:tcPr>
          <w:p w14:paraId="5B6F3293" w14:textId="77777777" w:rsidR="00887A81" w:rsidRPr="00E43EDE" w:rsidRDefault="00887A81" w:rsidP="00887A81">
            <w:pPr>
              <w:spacing w:line="0" w:lineRule="atLeast"/>
              <w:jc w:val="center"/>
            </w:pPr>
            <w:r w:rsidRPr="00E43EDE">
              <w:t>1</w:t>
            </w:r>
          </w:p>
        </w:tc>
        <w:tc>
          <w:tcPr>
            <w:tcW w:w="4635" w:type="dxa"/>
            <w:vAlign w:val="center"/>
          </w:tcPr>
          <w:p w14:paraId="53F42431" w14:textId="77777777" w:rsidR="00887A81" w:rsidRPr="00E43EDE" w:rsidRDefault="00887A81" w:rsidP="00887A81">
            <w:pPr>
              <w:spacing w:line="0" w:lineRule="atLeast"/>
              <w:rPr>
                <w:sz w:val="22"/>
              </w:rPr>
            </w:pPr>
            <w:r w:rsidRPr="00E43EDE">
              <w:rPr>
                <w:sz w:val="22"/>
              </w:rPr>
              <w:t>＊總成績須達本類組底標。</w:t>
            </w:r>
          </w:p>
        </w:tc>
      </w:tr>
      <w:tr w:rsidR="00887A81" w:rsidRPr="00E43EDE" w14:paraId="4607E89D" w14:textId="77777777" w:rsidTr="00531C5E">
        <w:tc>
          <w:tcPr>
            <w:tcW w:w="1065" w:type="dxa"/>
            <w:vMerge/>
          </w:tcPr>
          <w:p w14:paraId="7797E424" w14:textId="77777777" w:rsidR="00887A81" w:rsidRPr="00E43EDE" w:rsidRDefault="00887A81" w:rsidP="00887A81">
            <w:pPr>
              <w:spacing w:line="0" w:lineRule="atLeast"/>
            </w:pPr>
          </w:p>
        </w:tc>
        <w:tc>
          <w:tcPr>
            <w:tcW w:w="1418" w:type="dxa"/>
            <w:vAlign w:val="center"/>
          </w:tcPr>
          <w:p w14:paraId="19183756" w14:textId="77777777" w:rsidR="00887A81" w:rsidRPr="00E43EDE" w:rsidRDefault="00887A81" w:rsidP="00887A81">
            <w:pPr>
              <w:spacing w:line="0" w:lineRule="atLeast"/>
            </w:pPr>
            <w:r w:rsidRPr="00E43EDE">
              <w:t>商業與管理群</w:t>
            </w:r>
          </w:p>
        </w:tc>
        <w:tc>
          <w:tcPr>
            <w:tcW w:w="1134" w:type="dxa"/>
            <w:vAlign w:val="center"/>
          </w:tcPr>
          <w:p w14:paraId="510F9444" w14:textId="77777777" w:rsidR="00887A81" w:rsidRPr="00E43EDE" w:rsidRDefault="00887A81" w:rsidP="00887A81">
            <w:pPr>
              <w:spacing w:line="0" w:lineRule="atLeast"/>
            </w:pPr>
            <w:r w:rsidRPr="00E43EDE">
              <w:t>5310011</w:t>
            </w:r>
          </w:p>
        </w:tc>
        <w:tc>
          <w:tcPr>
            <w:tcW w:w="1417" w:type="dxa"/>
            <w:vAlign w:val="center"/>
          </w:tcPr>
          <w:p w14:paraId="5DB7CD1E" w14:textId="77777777" w:rsidR="00887A81" w:rsidRPr="00E43EDE" w:rsidRDefault="00887A81" w:rsidP="00887A81">
            <w:pPr>
              <w:spacing w:line="0" w:lineRule="atLeast"/>
            </w:pPr>
            <w:r w:rsidRPr="00E43EDE">
              <w:t>智慧科技應用系</w:t>
            </w:r>
          </w:p>
        </w:tc>
        <w:tc>
          <w:tcPr>
            <w:tcW w:w="709" w:type="dxa"/>
            <w:vAlign w:val="center"/>
          </w:tcPr>
          <w:p w14:paraId="6F44DE9F" w14:textId="77777777" w:rsidR="00887A81" w:rsidRPr="00E43EDE" w:rsidRDefault="00887A81" w:rsidP="00887A81">
            <w:pPr>
              <w:spacing w:line="0" w:lineRule="atLeast"/>
              <w:jc w:val="center"/>
            </w:pPr>
            <w:r w:rsidRPr="00E43EDE">
              <w:t>1</w:t>
            </w:r>
          </w:p>
        </w:tc>
        <w:tc>
          <w:tcPr>
            <w:tcW w:w="4635" w:type="dxa"/>
            <w:vAlign w:val="center"/>
          </w:tcPr>
          <w:p w14:paraId="401D7B17" w14:textId="77777777" w:rsidR="00887A81" w:rsidRPr="00E43EDE" w:rsidRDefault="00887A81" w:rsidP="00887A81">
            <w:pPr>
              <w:spacing w:line="0" w:lineRule="atLeast"/>
              <w:rPr>
                <w:sz w:val="22"/>
              </w:rPr>
            </w:pPr>
            <w:r w:rsidRPr="00E43EDE">
              <w:rPr>
                <w:sz w:val="22"/>
              </w:rPr>
              <w:t>＊總成績須達本類組底標。</w:t>
            </w:r>
          </w:p>
        </w:tc>
      </w:tr>
      <w:tr w:rsidR="00887A81" w:rsidRPr="00E43EDE" w14:paraId="72ECB193" w14:textId="77777777" w:rsidTr="00531C5E">
        <w:tc>
          <w:tcPr>
            <w:tcW w:w="1065" w:type="dxa"/>
            <w:vMerge/>
          </w:tcPr>
          <w:p w14:paraId="38739EE9" w14:textId="77777777" w:rsidR="00887A81" w:rsidRPr="00E43EDE" w:rsidRDefault="00887A81" w:rsidP="00887A81">
            <w:pPr>
              <w:spacing w:line="0" w:lineRule="atLeast"/>
            </w:pPr>
          </w:p>
        </w:tc>
        <w:tc>
          <w:tcPr>
            <w:tcW w:w="1418" w:type="dxa"/>
            <w:vAlign w:val="center"/>
          </w:tcPr>
          <w:p w14:paraId="46A41C3F" w14:textId="77777777" w:rsidR="00887A81" w:rsidRPr="00E43EDE" w:rsidRDefault="00887A81" w:rsidP="00887A81">
            <w:pPr>
              <w:spacing w:line="0" w:lineRule="atLeast"/>
            </w:pPr>
            <w:r w:rsidRPr="00E43EDE">
              <w:t>商業與管理群</w:t>
            </w:r>
          </w:p>
        </w:tc>
        <w:tc>
          <w:tcPr>
            <w:tcW w:w="1134" w:type="dxa"/>
            <w:vAlign w:val="center"/>
          </w:tcPr>
          <w:p w14:paraId="20DC814B" w14:textId="77777777" w:rsidR="00887A81" w:rsidRPr="00E43EDE" w:rsidRDefault="00887A81" w:rsidP="00887A81">
            <w:pPr>
              <w:spacing w:line="0" w:lineRule="atLeast"/>
            </w:pPr>
            <w:r w:rsidRPr="00E43EDE">
              <w:t>5310012</w:t>
            </w:r>
          </w:p>
        </w:tc>
        <w:tc>
          <w:tcPr>
            <w:tcW w:w="1417" w:type="dxa"/>
            <w:vAlign w:val="center"/>
          </w:tcPr>
          <w:p w14:paraId="4658DD02" w14:textId="77777777" w:rsidR="00887A81" w:rsidRPr="00E43EDE" w:rsidRDefault="00887A81" w:rsidP="00887A81">
            <w:pPr>
              <w:spacing w:line="0" w:lineRule="atLeast"/>
            </w:pPr>
            <w:r w:rsidRPr="00E43EDE">
              <w:t>資訊傳播與行銷系</w:t>
            </w:r>
          </w:p>
        </w:tc>
        <w:tc>
          <w:tcPr>
            <w:tcW w:w="709" w:type="dxa"/>
            <w:vAlign w:val="center"/>
          </w:tcPr>
          <w:p w14:paraId="5A23697F" w14:textId="77777777" w:rsidR="00887A81" w:rsidRPr="00E43EDE" w:rsidRDefault="00887A81" w:rsidP="00887A81">
            <w:pPr>
              <w:spacing w:line="0" w:lineRule="atLeast"/>
              <w:jc w:val="center"/>
            </w:pPr>
            <w:r w:rsidRPr="00E43EDE">
              <w:t>1</w:t>
            </w:r>
          </w:p>
        </w:tc>
        <w:tc>
          <w:tcPr>
            <w:tcW w:w="4635" w:type="dxa"/>
            <w:vAlign w:val="center"/>
          </w:tcPr>
          <w:p w14:paraId="1B9309D3" w14:textId="77777777" w:rsidR="00887A81" w:rsidRPr="00E43EDE" w:rsidRDefault="00887A81" w:rsidP="00887A81">
            <w:pPr>
              <w:spacing w:line="0" w:lineRule="atLeast"/>
              <w:rPr>
                <w:sz w:val="22"/>
              </w:rPr>
            </w:pPr>
            <w:r w:rsidRPr="00E43EDE">
              <w:rPr>
                <w:sz w:val="22"/>
              </w:rPr>
              <w:t>＊總成績須達本類組底標。</w:t>
            </w:r>
          </w:p>
        </w:tc>
      </w:tr>
      <w:tr w:rsidR="00887A81" w:rsidRPr="00E43EDE" w14:paraId="73204E3E" w14:textId="77777777" w:rsidTr="00C844D2">
        <w:trPr>
          <w:trHeight w:val="874"/>
        </w:trPr>
        <w:tc>
          <w:tcPr>
            <w:tcW w:w="1065" w:type="dxa"/>
            <w:vMerge/>
          </w:tcPr>
          <w:p w14:paraId="7D655101" w14:textId="77777777" w:rsidR="00887A81" w:rsidRPr="00E43EDE" w:rsidRDefault="00887A81" w:rsidP="00887A81">
            <w:pPr>
              <w:spacing w:line="0" w:lineRule="atLeast"/>
            </w:pPr>
          </w:p>
        </w:tc>
        <w:tc>
          <w:tcPr>
            <w:tcW w:w="1418" w:type="dxa"/>
            <w:vAlign w:val="center"/>
          </w:tcPr>
          <w:p w14:paraId="32E19644" w14:textId="77777777" w:rsidR="00887A81" w:rsidRPr="00E43EDE" w:rsidRDefault="00887A81" w:rsidP="00887A81">
            <w:pPr>
              <w:spacing w:line="0" w:lineRule="atLeast"/>
            </w:pPr>
            <w:r w:rsidRPr="00E43EDE">
              <w:t>家政群生活應用類</w:t>
            </w:r>
          </w:p>
        </w:tc>
        <w:tc>
          <w:tcPr>
            <w:tcW w:w="1134" w:type="dxa"/>
            <w:vAlign w:val="center"/>
          </w:tcPr>
          <w:p w14:paraId="134E6EC5" w14:textId="77777777" w:rsidR="00887A81" w:rsidRPr="00E43EDE" w:rsidRDefault="00887A81" w:rsidP="00887A81">
            <w:pPr>
              <w:spacing w:line="0" w:lineRule="atLeast"/>
            </w:pPr>
            <w:r w:rsidRPr="00E43EDE">
              <w:t>5316006</w:t>
            </w:r>
          </w:p>
        </w:tc>
        <w:tc>
          <w:tcPr>
            <w:tcW w:w="1417" w:type="dxa"/>
            <w:vAlign w:val="center"/>
          </w:tcPr>
          <w:p w14:paraId="42FC3AA8" w14:textId="77777777" w:rsidR="00887A81" w:rsidRPr="00E43EDE" w:rsidRDefault="00887A81" w:rsidP="00887A81">
            <w:pPr>
              <w:spacing w:line="0" w:lineRule="atLeast"/>
            </w:pPr>
            <w:r w:rsidRPr="00E43EDE">
              <w:t>職業運動與管理系</w:t>
            </w:r>
          </w:p>
        </w:tc>
        <w:tc>
          <w:tcPr>
            <w:tcW w:w="709" w:type="dxa"/>
            <w:vAlign w:val="center"/>
          </w:tcPr>
          <w:p w14:paraId="6163169F" w14:textId="77777777" w:rsidR="00887A81" w:rsidRPr="00E43EDE" w:rsidRDefault="00887A81" w:rsidP="00887A81">
            <w:pPr>
              <w:spacing w:line="0" w:lineRule="atLeast"/>
              <w:jc w:val="center"/>
            </w:pPr>
            <w:r w:rsidRPr="00E43EDE">
              <w:t>1</w:t>
            </w:r>
          </w:p>
        </w:tc>
        <w:tc>
          <w:tcPr>
            <w:tcW w:w="4635" w:type="dxa"/>
            <w:vAlign w:val="center"/>
          </w:tcPr>
          <w:p w14:paraId="3167B891" w14:textId="77777777" w:rsidR="00887A81" w:rsidRPr="00E43EDE" w:rsidRDefault="00887A81" w:rsidP="00887A81">
            <w:pPr>
              <w:spacing w:line="0" w:lineRule="atLeast"/>
              <w:rPr>
                <w:sz w:val="22"/>
              </w:rPr>
            </w:pPr>
            <w:r w:rsidRPr="00E43EDE">
              <w:rPr>
                <w:sz w:val="22"/>
              </w:rPr>
              <w:t>＊總成績須達本類組底標。</w:t>
            </w:r>
          </w:p>
        </w:tc>
      </w:tr>
      <w:tr w:rsidR="00887A81" w:rsidRPr="00E43EDE" w14:paraId="4F25711D" w14:textId="77777777" w:rsidTr="00531C5E">
        <w:tc>
          <w:tcPr>
            <w:tcW w:w="1065" w:type="dxa"/>
            <w:vMerge w:val="restart"/>
            <w:vAlign w:val="center"/>
          </w:tcPr>
          <w:p w14:paraId="396689E0" w14:textId="77777777" w:rsidR="00887A81" w:rsidRPr="00E43EDE" w:rsidRDefault="00887A81" w:rsidP="00887A81">
            <w:pPr>
              <w:spacing w:line="0" w:lineRule="atLeast"/>
            </w:pPr>
            <w:r w:rsidRPr="00E43EDE">
              <w:t>大仁科技大學</w:t>
            </w:r>
          </w:p>
        </w:tc>
        <w:tc>
          <w:tcPr>
            <w:tcW w:w="1418" w:type="dxa"/>
            <w:vAlign w:val="center"/>
          </w:tcPr>
          <w:p w14:paraId="2DC418D6" w14:textId="77777777" w:rsidR="00887A81" w:rsidRPr="00E43EDE" w:rsidRDefault="00887A81" w:rsidP="00887A81">
            <w:pPr>
              <w:spacing w:line="0" w:lineRule="atLeast"/>
            </w:pPr>
            <w:r w:rsidRPr="00E43EDE">
              <w:t>商業與管理群</w:t>
            </w:r>
          </w:p>
        </w:tc>
        <w:tc>
          <w:tcPr>
            <w:tcW w:w="1134" w:type="dxa"/>
            <w:vAlign w:val="center"/>
          </w:tcPr>
          <w:p w14:paraId="56F9A800" w14:textId="77777777" w:rsidR="00887A81" w:rsidRPr="00E43EDE" w:rsidRDefault="00887A81" w:rsidP="00887A81">
            <w:pPr>
              <w:spacing w:line="0" w:lineRule="atLeast"/>
            </w:pPr>
            <w:r w:rsidRPr="00E43EDE">
              <w:t>5310023</w:t>
            </w:r>
          </w:p>
        </w:tc>
        <w:tc>
          <w:tcPr>
            <w:tcW w:w="1417" w:type="dxa"/>
            <w:vAlign w:val="center"/>
          </w:tcPr>
          <w:p w14:paraId="42AEF52C" w14:textId="77777777" w:rsidR="00887A81" w:rsidRPr="00E43EDE" w:rsidRDefault="00887A81" w:rsidP="00887A81">
            <w:pPr>
              <w:spacing w:line="0" w:lineRule="atLeast"/>
            </w:pPr>
            <w:r w:rsidRPr="00E43EDE">
              <w:t>休閒運動管理系</w:t>
            </w:r>
          </w:p>
        </w:tc>
        <w:tc>
          <w:tcPr>
            <w:tcW w:w="709" w:type="dxa"/>
            <w:vAlign w:val="center"/>
          </w:tcPr>
          <w:p w14:paraId="4D006569" w14:textId="77777777" w:rsidR="00887A81" w:rsidRPr="00E43EDE" w:rsidRDefault="00887A81" w:rsidP="00887A81">
            <w:pPr>
              <w:spacing w:line="0" w:lineRule="atLeast"/>
              <w:jc w:val="center"/>
            </w:pPr>
            <w:r w:rsidRPr="00E43EDE">
              <w:t>1</w:t>
            </w:r>
          </w:p>
        </w:tc>
        <w:tc>
          <w:tcPr>
            <w:tcW w:w="4635" w:type="dxa"/>
            <w:vAlign w:val="center"/>
          </w:tcPr>
          <w:p w14:paraId="233F517A" w14:textId="77777777" w:rsidR="00887A81" w:rsidRPr="00E43EDE" w:rsidRDefault="00887A81" w:rsidP="00887A81">
            <w:pPr>
              <w:spacing w:line="0" w:lineRule="atLeast"/>
              <w:rPr>
                <w:sz w:val="22"/>
              </w:rPr>
            </w:pPr>
          </w:p>
        </w:tc>
      </w:tr>
      <w:tr w:rsidR="00887A81" w:rsidRPr="00E43EDE" w14:paraId="5DB18862" w14:textId="77777777" w:rsidTr="00531C5E">
        <w:tc>
          <w:tcPr>
            <w:tcW w:w="1065" w:type="dxa"/>
            <w:vMerge/>
          </w:tcPr>
          <w:p w14:paraId="6A713D6C" w14:textId="77777777" w:rsidR="00887A81" w:rsidRPr="00E43EDE" w:rsidRDefault="00887A81" w:rsidP="00887A81">
            <w:pPr>
              <w:spacing w:line="0" w:lineRule="atLeast"/>
            </w:pPr>
          </w:p>
        </w:tc>
        <w:tc>
          <w:tcPr>
            <w:tcW w:w="1418" w:type="dxa"/>
            <w:vAlign w:val="center"/>
          </w:tcPr>
          <w:p w14:paraId="154E5AEA" w14:textId="77777777" w:rsidR="00887A81" w:rsidRPr="00E43EDE" w:rsidRDefault="00887A81" w:rsidP="00887A81">
            <w:pPr>
              <w:spacing w:line="0" w:lineRule="atLeast"/>
            </w:pPr>
            <w:r w:rsidRPr="00E43EDE">
              <w:t>商業與管理群</w:t>
            </w:r>
          </w:p>
        </w:tc>
        <w:tc>
          <w:tcPr>
            <w:tcW w:w="1134" w:type="dxa"/>
            <w:vAlign w:val="center"/>
          </w:tcPr>
          <w:p w14:paraId="7A026E17" w14:textId="77777777" w:rsidR="00887A81" w:rsidRPr="00E43EDE" w:rsidRDefault="00887A81" w:rsidP="00887A81">
            <w:pPr>
              <w:spacing w:line="0" w:lineRule="atLeast"/>
            </w:pPr>
            <w:r w:rsidRPr="00E43EDE">
              <w:t>5310125</w:t>
            </w:r>
          </w:p>
        </w:tc>
        <w:tc>
          <w:tcPr>
            <w:tcW w:w="1417" w:type="dxa"/>
            <w:vAlign w:val="center"/>
          </w:tcPr>
          <w:p w14:paraId="4A465334" w14:textId="77777777" w:rsidR="00887A81" w:rsidRPr="00E43EDE" w:rsidRDefault="00887A81" w:rsidP="00887A81">
            <w:pPr>
              <w:spacing w:line="0" w:lineRule="atLeast"/>
            </w:pPr>
            <w:r w:rsidRPr="00E43EDE">
              <w:t>餐旅管理系</w:t>
            </w:r>
          </w:p>
        </w:tc>
        <w:tc>
          <w:tcPr>
            <w:tcW w:w="709" w:type="dxa"/>
            <w:vAlign w:val="center"/>
          </w:tcPr>
          <w:p w14:paraId="06F2CCA2" w14:textId="77777777" w:rsidR="00887A81" w:rsidRPr="00E43EDE" w:rsidRDefault="00887A81" w:rsidP="00887A81">
            <w:pPr>
              <w:spacing w:line="0" w:lineRule="atLeast"/>
              <w:jc w:val="center"/>
            </w:pPr>
            <w:r w:rsidRPr="00E43EDE">
              <w:t>15</w:t>
            </w:r>
          </w:p>
        </w:tc>
        <w:tc>
          <w:tcPr>
            <w:tcW w:w="4635" w:type="dxa"/>
            <w:vAlign w:val="center"/>
          </w:tcPr>
          <w:p w14:paraId="2BA1150E" w14:textId="77777777" w:rsidR="00887A81" w:rsidRPr="00E43EDE" w:rsidRDefault="00887A81" w:rsidP="00887A81">
            <w:pPr>
              <w:spacing w:line="0" w:lineRule="atLeast"/>
              <w:rPr>
                <w:sz w:val="22"/>
              </w:rPr>
            </w:pPr>
          </w:p>
        </w:tc>
      </w:tr>
      <w:tr w:rsidR="00887A81" w:rsidRPr="00E43EDE" w14:paraId="7D6717D6" w14:textId="77777777" w:rsidTr="00C844D2">
        <w:tc>
          <w:tcPr>
            <w:tcW w:w="1065" w:type="dxa"/>
            <w:vMerge/>
            <w:tcBorders>
              <w:bottom w:val="single" w:sz="4" w:space="0" w:color="auto"/>
            </w:tcBorders>
          </w:tcPr>
          <w:p w14:paraId="7ECA10AF" w14:textId="77777777" w:rsidR="00887A81" w:rsidRPr="00E43EDE" w:rsidRDefault="00887A81" w:rsidP="00887A81">
            <w:pPr>
              <w:spacing w:line="0" w:lineRule="atLeast"/>
            </w:pPr>
          </w:p>
        </w:tc>
        <w:tc>
          <w:tcPr>
            <w:tcW w:w="1418" w:type="dxa"/>
            <w:vAlign w:val="center"/>
          </w:tcPr>
          <w:p w14:paraId="28EEF7CC" w14:textId="77777777" w:rsidR="00887A81" w:rsidRPr="00E43EDE" w:rsidRDefault="00887A81" w:rsidP="00887A81">
            <w:pPr>
              <w:spacing w:line="0" w:lineRule="atLeast"/>
            </w:pPr>
            <w:r w:rsidRPr="00E43EDE">
              <w:t>衛生與護理類</w:t>
            </w:r>
          </w:p>
        </w:tc>
        <w:tc>
          <w:tcPr>
            <w:tcW w:w="1134" w:type="dxa"/>
            <w:vAlign w:val="center"/>
          </w:tcPr>
          <w:p w14:paraId="72A50813" w14:textId="77777777" w:rsidR="00887A81" w:rsidRPr="00E43EDE" w:rsidRDefault="00887A81" w:rsidP="00887A81">
            <w:pPr>
              <w:spacing w:line="0" w:lineRule="atLeast"/>
            </w:pPr>
            <w:r w:rsidRPr="00E43EDE">
              <w:t>5311016</w:t>
            </w:r>
          </w:p>
        </w:tc>
        <w:tc>
          <w:tcPr>
            <w:tcW w:w="1417" w:type="dxa"/>
            <w:vAlign w:val="center"/>
          </w:tcPr>
          <w:p w14:paraId="4033BF3B" w14:textId="77777777" w:rsidR="00887A81" w:rsidRPr="00E43EDE" w:rsidRDefault="00887A81" w:rsidP="00887A81">
            <w:pPr>
              <w:spacing w:line="0" w:lineRule="atLeast"/>
            </w:pPr>
            <w:r w:rsidRPr="00E43EDE">
              <w:t>寵物照護暨美容系</w:t>
            </w:r>
          </w:p>
        </w:tc>
        <w:tc>
          <w:tcPr>
            <w:tcW w:w="709" w:type="dxa"/>
            <w:vAlign w:val="center"/>
          </w:tcPr>
          <w:p w14:paraId="1C3C1DDE" w14:textId="77777777" w:rsidR="00887A81" w:rsidRPr="00E43EDE" w:rsidRDefault="00887A81" w:rsidP="00887A81">
            <w:pPr>
              <w:spacing w:line="0" w:lineRule="atLeast"/>
              <w:jc w:val="center"/>
            </w:pPr>
            <w:r w:rsidRPr="00E43EDE">
              <w:t>5</w:t>
            </w:r>
          </w:p>
        </w:tc>
        <w:tc>
          <w:tcPr>
            <w:tcW w:w="4635" w:type="dxa"/>
            <w:vAlign w:val="center"/>
          </w:tcPr>
          <w:p w14:paraId="4952828C" w14:textId="77777777" w:rsidR="00887A81" w:rsidRPr="00E43EDE" w:rsidRDefault="00887A81" w:rsidP="00887A81">
            <w:pPr>
              <w:spacing w:line="0" w:lineRule="atLeast"/>
              <w:rPr>
                <w:sz w:val="22"/>
              </w:rPr>
            </w:pPr>
          </w:p>
        </w:tc>
      </w:tr>
      <w:tr w:rsidR="00C844D2" w:rsidRPr="00E43EDE" w14:paraId="4186DF14" w14:textId="77777777" w:rsidTr="00C844D2">
        <w:tc>
          <w:tcPr>
            <w:tcW w:w="1065" w:type="dxa"/>
            <w:vMerge w:val="restart"/>
            <w:tcBorders>
              <w:top w:val="single" w:sz="4" w:space="0" w:color="auto"/>
            </w:tcBorders>
            <w:vAlign w:val="center"/>
          </w:tcPr>
          <w:p w14:paraId="770A6AEB" w14:textId="70FD89CA" w:rsidR="00C844D2" w:rsidRPr="00E43EDE" w:rsidRDefault="00C844D2" w:rsidP="00887A81">
            <w:pPr>
              <w:spacing w:line="0" w:lineRule="atLeast"/>
              <w:jc w:val="both"/>
            </w:pPr>
            <w:r w:rsidRPr="00E43EDE">
              <w:lastRenderedPageBreak/>
              <w:t>大仁科技大學</w:t>
            </w:r>
          </w:p>
        </w:tc>
        <w:tc>
          <w:tcPr>
            <w:tcW w:w="1418" w:type="dxa"/>
            <w:vAlign w:val="center"/>
          </w:tcPr>
          <w:p w14:paraId="65B4B513" w14:textId="77777777" w:rsidR="00C844D2" w:rsidRPr="00E43EDE" w:rsidRDefault="00C844D2" w:rsidP="00887A81">
            <w:pPr>
              <w:spacing w:line="0" w:lineRule="atLeast"/>
            </w:pPr>
            <w:r w:rsidRPr="00E43EDE">
              <w:t>食品群</w:t>
            </w:r>
          </w:p>
        </w:tc>
        <w:tc>
          <w:tcPr>
            <w:tcW w:w="1134" w:type="dxa"/>
            <w:vAlign w:val="center"/>
          </w:tcPr>
          <w:p w14:paraId="609395E8" w14:textId="77777777" w:rsidR="00C844D2" w:rsidRPr="00E43EDE" w:rsidRDefault="00C844D2" w:rsidP="00887A81">
            <w:pPr>
              <w:spacing w:line="0" w:lineRule="atLeast"/>
            </w:pPr>
            <w:r w:rsidRPr="00E43EDE">
              <w:t>5312015</w:t>
            </w:r>
          </w:p>
        </w:tc>
        <w:tc>
          <w:tcPr>
            <w:tcW w:w="1417" w:type="dxa"/>
            <w:vAlign w:val="center"/>
          </w:tcPr>
          <w:p w14:paraId="18EAD6BA" w14:textId="77777777" w:rsidR="00C844D2" w:rsidRPr="00E43EDE" w:rsidRDefault="00C844D2" w:rsidP="00887A81">
            <w:pPr>
              <w:spacing w:line="0" w:lineRule="atLeast"/>
            </w:pPr>
            <w:r w:rsidRPr="00E43EDE">
              <w:t>寵物照護暨美容系</w:t>
            </w:r>
          </w:p>
        </w:tc>
        <w:tc>
          <w:tcPr>
            <w:tcW w:w="709" w:type="dxa"/>
            <w:vAlign w:val="center"/>
          </w:tcPr>
          <w:p w14:paraId="043C5133" w14:textId="77777777" w:rsidR="00C844D2" w:rsidRPr="00E43EDE" w:rsidRDefault="00C844D2" w:rsidP="00887A81">
            <w:pPr>
              <w:spacing w:line="0" w:lineRule="atLeast"/>
              <w:jc w:val="center"/>
            </w:pPr>
            <w:r w:rsidRPr="00E43EDE">
              <w:t>5</w:t>
            </w:r>
          </w:p>
        </w:tc>
        <w:tc>
          <w:tcPr>
            <w:tcW w:w="4635" w:type="dxa"/>
            <w:vAlign w:val="center"/>
          </w:tcPr>
          <w:p w14:paraId="1903CAC6" w14:textId="77777777" w:rsidR="00C844D2" w:rsidRPr="00E43EDE" w:rsidRDefault="00C844D2" w:rsidP="00887A81">
            <w:pPr>
              <w:spacing w:line="0" w:lineRule="atLeast"/>
              <w:rPr>
                <w:sz w:val="22"/>
              </w:rPr>
            </w:pPr>
          </w:p>
        </w:tc>
      </w:tr>
      <w:tr w:rsidR="00C844D2" w:rsidRPr="00E43EDE" w14:paraId="4E8D77DB" w14:textId="77777777" w:rsidTr="00531C5E">
        <w:tc>
          <w:tcPr>
            <w:tcW w:w="1065" w:type="dxa"/>
            <w:vMerge/>
          </w:tcPr>
          <w:p w14:paraId="6E28D13D" w14:textId="56CC26E9" w:rsidR="00C844D2" w:rsidRPr="00E43EDE" w:rsidRDefault="00C844D2" w:rsidP="00887A81">
            <w:pPr>
              <w:spacing w:line="0" w:lineRule="atLeast"/>
              <w:jc w:val="both"/>
            </w:pPr>
          </w:p>
        </w:tc>
        <w:tc>
          <w:tcPr>
            <w:tcW w:w="1418" w:type="dxa"/>
            <w:vAlign w:val="center"/>
          </w:tcPr>
          <w:p w14:paraId="2EEFFC3C" w14:textId="77777777" w:rsidR="00C844D2" w:rsidRPr="00E43EDE" w:rsidRDefault="00C844D2" w:rsidP="00887A81">
            <w:pPr>
              <w:spacing w:line="0" w:lineRule="atLeast"/>
            </w:pPr>
            <w:r w:rsidRPr="00E43EDE">
              <w:t>食品群</w:t>
            </w:r>
          </w:p>
        </w:tc>
        <w:tc>
          <w:tcPr>
            <w:tcW w:w="1134" w:type="dxa"/>
            <w:vAlign w:val="center"/>
          </w:tcPr>
          <w:p w14:paraId="47AC5300" w14:textId="77777777" w:rsidR="00C844D2" w:rsidRPr="00E43EDE" w:rsidRDefault="00C844D2" w:rsidP="00887A81">
            <w:pPr>
              <w:spacing w:line="0" w:lineRule="atLeast"/>
            </w:pPr>
            <w:r w:rsidRPr="00E43EDE">
              <w:t>5312016</w:t>
            </w:r>
          </w:p>
        </w:tc>
        <w:tc>
          <w:tcPr>
            <w:tcW w:w="1417" w:type="dxa"/>
            <w:vAlign w:val="center"/>
          </w:tcPr>
          <w:p w14:paraId="38F91299" w14:textId="77777777" w:rsidR="00C844D2" w:rsidRPr="00E43EDE" w:rsidRDefault="00C844D2" w:rsidP="00887A81">
            <w:pPr>
              <w:spacing w:line="0" w:lineRule="atLeast"/>
            </w:pPr>
            <w:r w:rsidRPr="00E43EDE">
              <w:t>餐旅管理系</w:t>
            </w:r>
          </w:p>
        </w:tc>
        <w:tc>
          <w:tcPr>
            <w:tcW w:w="709" w:type="dxa"/>
            <w:vAlign w:val="center"/>
          </w:tcPr>
          <w:p w14:paraId="464B4B21" w14:textId="77777777" w:rsidR="00C844D2" w:rsidRPr="00E43EDE" w:rsidRDefault="00C844D2" w:rsidP="00887A81">
            <w:pPr>
              <w:spacing w:line="0" w:lineRule="atLeast"/>
              <w:jc w:val="center"/>
            </w:pPr>
            <w:r w:rsidRPr="00E43EDE">
              <w:t>15</w:t>
            </w:r>
          </w:p>
        </w:tc>
        <w:tc>
          <w:tcPr>
            <w:tcW w:w="4635" w:type="dxa"/>
            <w:vAlign w:val="center"/>
          </w:tcPr>
          <w:p w14:paraId="518DF8C5" w14:textId="77777777" w:rsidR="00C844D2" w:rsidRPr="00E43EDE" w:rsidRDefault="00C844D2" w:rsidP="00887A81">
            <w:pPr>
              <w:spacing w:line="0" w:lineRule="atLeast"/>
              <w:rPr>
                <w:sz w:val="22"/>
              </w:rPr>
            </w:pPr>
          </w:p>
        </w:tc>
      </w:tr>
      <w:tr w:rsidR="00C844D2" w:rsidRPr="00E43EDE" w14:paraId="11C21E7B" w14:textId="77777777" w:rsidTr="00531C5E">
        <w:tc>
          <w:tcPr>
            <w:tcW w:w="1065" w:type="dxa"/>
            <w:vMerge/>
          </w:tcPr>
          <w:p w14:paraId="243BE1AE" w14:textId="559E6AC7" w:rsidR="00C844D2" w:rsidRPr="00E43EDE" w:rsidRDefault="00C844D2" w:rsidP="00887A81">
            <w:pPr>
              <w:spacing w:line="0" w:lineRule="atLeast"/>
              <w:jc w:val="both"/>
            </w:pPr>
          </w:p>
        </w:tc>
        <w:tc>
          <w:tcPr>
            <w:tcW w:w="1418" w:type="dxa"/>
            <w:vAlign w:val="center"/>
          </w:tcPr>
          <w:p w14:paraId="284D90E0" w14:textId="77777777" w:rsidR="00C844D2" w:rsidRPr="00E43EDE" w:rsidRDefault="00C844D2" w:rsidP="00887A81">
            <w:pPr>
              <w:spacing w:line="0" w:lineRule="atLeast"/>
            </w:pPr>
            <w:r w:rsidRPr="00E43EDE">
              <w:t>家政群生活應用類</w:t>
            </w:r>
          </w:p>
        </w:tc>
        <w:tc>
          <w:tcPr>
            <w:tcW w:w="1134" w:type="dxa"/>
            <w:vAlign w:val="center"/>
          </w:tcPr>
          <w:p w14:paraId="42BBB1D9" w14:textId="77777777" w:rsidR="00C844D2" w:rsidRPr="00E43EDE" w:rsidRDefault="00C844D2" w:rsidP="00887A81">
            <w:pPr>
              <w:spacing w:line="0" w:lineRule="atLeast"/>
            </w:pPr>
            <w:r w:rsidRPr="00E43EDE">
              <w:t>5316028</w:t>
            </w:r>
          </w:p>
        </w:tc>
        <w:tc>
          <w:tcPr>
            <w:tcW w:w="1417" w:type="dxa"/>
            <w:vAlign w:val="center"/>
          </w:tcPr>
          <w:p w14:paraId="35A2AED2" w14:textId="77777777" w:rsidR="00C844D2" w:rsidRPr="00E43EDE" w:rsidRDefault="00C844D2" w:rsidP="00887A81">
            <w:pPr>
              <w:spacing w:line="0" w:lineRule="atLeast"/>
            </w:pPr>
            <w:r w:rsidRPr="00E43EDE">
              <w:t>寵物照護暨美容系</w:t>
            </w:r>
          </w:p>
        </w:tc>
        <w:tc>
          <w:tcPr>
            <w:tcW w:w="709" w:type="dxa"/>
            <w:vAlign w:val="center"/>
          </w:tcPr>
          <w:p w14:paraId="3D1971BA" w14:textId="77777777" w:rsidR="00C844D2" w:rsidRPr="00E43EDE" w:rsidRDefault="00C844D2" w:rsidP="00887A81">
            <w:pPr>
              <w:spacing w:line="0" w:lineRule="atLeast"/>
              <w:jc w:val="center"/>
            </w:pPr>
            <w:r w:rsidRPr="00E43EDE">
              <w:t>5</w:t>
            </w:r>
          </w:p>
        </w:tc>
        <w:tc>
          <w:tcPr>
            <w:tcW w:w="4635" w:type="dxa"/>
            <w:vAlign w:val="center"/>
          </w:tcPr>
          <w:p w14:paraId="142CB255" w14:textId="77777777" w:rsidR="00C844D2" w:rsidRPr="00E43EDE" w:rsidRDefault="00C844D2" w:rsidP="00887A81">
            <w:pPr>
              <w:spacing w:line="0" w:lineRule="atLeast"/>
              <w:rPr>
                <w:sz w:val="22"/>
              </w:rPr>
            </w:pPr>
          </w:p>
        </w:tc>
      </w:tr>
      <w:tr w:rsidR="00C844D2" w:rsidRPr="00E43EDE" w14:paraId="15DC92A5" w14:textId="77777777" w:rsidTr="00531C5E">
        <w:tc>
          <w:tcPr>
            <w:tcW w:w="1065" w:type="dxa"/>
            <w:vMerge/>
            <w:vAlign w:val="center"/>
          </w:tcPr>
          <w:p w14:paraId="5F17FF9E" w14:textId="3B0F09C9" w:rsidR="00C844D2" w:rsidRPr="00E43EDE" w:rsidRDefault="00C844D2" w:rsidP="00887A81">
            <w:pPr>
              <w:spacing w:line="0" w:lineRule="atLeast"/>
              <w:jc w:val="both"/>
            </w:pPr>
          </w:p>
        </w:tc>
        <w:tc>
          <w:tcPr>
            <w:tcW w:w="1418" w:type="dxa"/>
            <w:vAlign w:val="center"/>
          </w:tcPr>
          <w:p w14:paraId="36B62D4F" w14:textId="77777777" w:rsidR="00C844D2" w:rsidRPr="00E43EDE" w:rsidRDefault="00C844D2" w:rsidP="00887A81">
            <w:pPr>
              <w:spacing w:line="0" w:lineRule="atLeast"/>
            </w:pPr>
            <w:r w:rsidRPr="00E43EDE">
              <w:t>家政群生活應用類</w:t>
            </w:r>
          </w:p>
        </w:tc>
        <w:tc>
          <w:tcPr>
            <w:tcW w:w="1134" w:type="dxa"/>
            <w:vAlign w:val="center"/>
          </w:tcPr>
          <w:p w14:paraId="05F51289" w14:textId="77777777" w:rsidR="00C844D2" w:rsidRPr="00E43EDE" w:rsidRDefault="00C844D2" w:rsidP="00887A81">
            <w:pPr>
              <w:spacing w:line="0" w:lineRule="atLeast"/>
            </w:pPr>
            <w:r w:rsidRPr="00E43EDE">
              <w:t>5316029</w:t>
            </w:r>
          </w:p>
        </w:tc>
        <w:tc>
          <w:tcPr>
            <w:tcW w:w="1417" w:type="dxa"/>
            <w:vAlign w:val="center"/>
          </w:tcPr>
          <w:p w14:paraId="25D4B54A" w14:textId="77777777" w:rsidR="00C844D2" w:rsidRPr="00E43EDE" w:rsidRDefault="00C844D2" w:rsidP="00887A81">
            <w:pPr>
              <w:spacing w:line="0" w:lineRule="atLeast"/>
            </w:pPr>
            <w:r w:rsidRPr="00E43EDE">
              <w:t>餐旅管理系</w:t>
            </w:r>
          </w:p>
        </w:tc>
        <w:tc>
          <w:tcPr>
            <w:tcW w:w="709" w:type="dxa"/>
            <w:vAlign w:val="center"/>
          </w:tcPr>
          <w:p w14:paraId="6C3B8F1A" w14:textId="77777777" w:rsidR="00C844D2" w:rsidRPr="00E43EDE" w:rsidRDefault="00C844D2" w:rsidP="00887A81">
            <w:pPr>
              <w:spacing w:line="0" w:lineRule="atLeast"/>
              <w:jc w:val="center"/>
            </w:pPr>
            <w:r w:rsidRPr="00E43EDE">
              <w:t>15</w:t>
            </w:r>
          </w:p>
        </w:tc>
        <w:tc>
          <w:tcPr>
            <w:tcW w:w="4635" w:type="dxa"/>
            <w:vAlign w:val="center"/>
          </w:tcPr>
          <w:p w14:paraId="43EDD3A1" w14:textId="77777777" w:rsidR="00C844D2" w:rsidRPr="00E43EDE" w:rsidRDefault="00C844D2" w:rsidP="00887A81">
            <w:pPr>
              <w:spacing w:line="0" w:lineRule="atLeast"/>
              <w:rPr>
                <w:sz w:val="22"/>
              </w:rPr>
            </w:pPr>
          </w:p>
        </w:tc>
      </w:tr>
      <w:tr w:rsidR="00C844D2" w:rsidRPr="00E43EDE" w14:paraId="644468AA" w14:textId="77777777" w:rsidTr="00531C5E">
        <w:tc>
          <w:tcPr>
            <w:tcW w:w="1065" w:type="dxa"/>
            <w:vMerge/>
          </w:tcPr>
          <w:p w14:paraId="49F27E89" w14:textId="77777777" w:rsidR="00C844D2" w:rsidRPr="00E43EDE" w:rsidRDefault="00C844D2" w:rsidP="00887A81">
            <w:pPr>
              <w:spacing w:line="0" w:lineRule="atLeast"/>
            </w:pPr>
          </w:p>
        </w:tc>
        <w:tc>
          <w:tcPr>
            <w:tcW w:w="1418" w:type="dxa"/>
            <w:vAlign w:val="center"/>
          </w:tcPr>
          <w:p w14:paraId="76ED2941" w14:textId="77777777" w:rsidR="00C844D2" w:rsidRPr="00E43EDE" w:rsidRDefault="00C844D2" w:rsidP="00887A81">
            <w:pPr>
              <w:spacing w:line="0" w:lineRule="atLeast"/>
            </w:pPr>
            <w:r w:rsidRPr="00E43EDE">
              <w:t>家政群生活應用類</w:t>
            </w:r>
          </w:p>
        </w:tc>
        <w:tc>
          <w:tcPr>
            <w:tcW w:w="1134" w:type="dxa"/>
            <w:vAlign w:val="center"/>
          </w:tcPr>
          <w:p w14:paraId="03549A81" w14:textId="77777777" w:rsidR="00C844D2" w:rsidRPr="00E43EDE" w:rsidRDefault="00C844D2" w:rsidP="00887A81">
            <w:pPr>
              <w:spacing w:line="0" w:lineRule="atLeast"/>
            </w:pPr>
            <w:r w:rsidRPr="00E43EDE">
              <w:t>5316042</w:t>
            </w:r>
          </w:p>
        </w:tc>
        <w:tc>
          <w:tcPr>
            <w:tcW w:w="1417" w:type="dxa"/>
            <w:vAlign w:val="center"/>
          </w:tcPr>
          <w:p w14:paraId="5FB7EBF4" w14:textId="77777777" w:rsidR="00C844D2" w:rsidRPr="00E43EDE" w:rsidRDefault="00C844D2" w:rsidP="00887A81">
            <w:pPr>
              <w:spacing w:line="0" w:lineRule="atLeast"/>
            </w:pPr>
            <w:r w:rsidRPr="00E43EDE">
              <w:t>社會工作系</w:t>
            </w:r>
          </w:p>
        </w:tc>
        <w:tc>
          <w:tcPr>
            <w:tcW w:w="709" w:type="dxa"/>
            <w:vAlign w:val="center"/>
          </w:tcPr>
          <w:p w14:paraId="2DE3C61D" w14:textId="77777777" w:rsidR="00C844D2" w:rsidRPr="00E43EDE" w:rsidRDefault="00C844D2" w:rsidP="00887A81">
            <w:pPr>
              <w:spacing w:line="0" w:lineRule="atLeast"/>
              <w:jc w:val="center"/>
            </w:pPr>
            <w:r w:rsidRPr="00E43EDE">
              <w:t>2</w:t>
            </w:r>
          </w:p>
        </w:tc>
        <w:tc>
          <w:tcPr>
            <w:tcW w:w="4635" w:type="dxa"/>
            <w:vAlign w:val="center"/>
          </w:tcPr>
          <w:p w14:paraId="1634022E" w14:textId="77777777" w:rsidR="00C844D2" w:rsidRPr="00E43EDE" w:rsidRDefault="00C844D2" w:rsidP="00887A81">
            <w:pPr>
              <w:spacing w:line="0" w:lineRule="atLeast"/>
              <w:rPr>
                <w:sz w:val="22"/>
              </w:rPr>
            </w:pPr>
          </w:p>
        </w:tc>
      </w:tr>
      <w:tr w:rsidR="00C844D2" w:rsidRPr="00E43EDE" w14:paraId="67466046" w14:textId="77777777" w:rsidTr="00531C5E">
        <w:tc>
          <w:tcPr>
            <w:tcW w:w="1065" w:type="dxa"/>
            <w:vMerge/>
          </w:tcPr>
          <w:p w14:paraId="2F702650" w14:textId="77777777" w:rsidR="00C844D2" w:rsidRPr="00E43EDE" w:rsidRDefault="00C844D2" w:rsidP="00887A81">
            <w:pPr>
              <w:spacing w:line="0" w:lineRule="atLeast"/>
            </w:pPr>
          </w:p>
        </w:tc>
        <w:tc>
          <w:tcPr>
            <w:tcW w:w="1418" w:type="dxa"/>
            <w:vAlign w:val="center"/>
          </w:tcPr>
          <w:p w14:paraId="7C7A9BC2" w14:textId="77777777" w:rsidR="00C844D2" w:rsidRPr="00E43EDE" w:rsidRDefault="00C844D2" w:rsidP="00887A81">
            <w:pPr>
              <w:spacing w:line="0" w:lineRule="atLeast"/>
            </w:pPr>
            <w:r w:rsidRPr="00E43EDE">
              <w:t>農業群</w:t>
            </w:r>
          </w:p>
        </w:tc>
        <w:tc>
          <w:tcPr>
            <w:tcW w:w="1134" w:type="dxa"/>
            <w:vAlign w:val="center"/>
          </w:tcPr>
          <w:p w14:paraId="06B6535F" w14:textId="77777777" w:rsidR="00C844D2" w:rsidRPr="00E43EDE" w:rsidRDefault="00C844D2" w:rsidP="00887A81">
            <w:pPr>
              <w:spacing w:line="0" w:lineRule="atLeast"/>
            </w:pPr>
            <w:r w:rsidRPr="00E43EDE">
              <w:t>5318002</w:t>
            </w:r>
          </w:p>
        </w:tc>
        <w:tc>
          <w:tcPr>
            <w:tcW w:w="1417" w:type="dxa"/>
            <w:vAlign w:val="center"/>
          </w:tcPr>
          <w:p w14:paraId="1BA91A96" w14:textId="77777777" w:rsidR="00C844D2" w:rsidRPr="00E43EDE" w:rsidRDefault="00C844D2" w:rsidP="00887A81">
            <w:pPr>
              <w:spacing w:line="0" w:lineRule="atLeast"/>
            </w:pPr>
            <w:r w:rsidRPr="00E43EDE">
              <w:t>寵物照護暨美容系</w:t>
            </w:r>
          </w:p>
        </w:tc>
        <w:tc>
          <w:tcPr>
            <w:tcW w:w="709" w:type="dxa"/>
            <w:vAlign w:val="center"/>
          </w:tcPr>
          <w:p w14:paraId="416DB360" w14:textId="77777777" w:rsidR="00C844D2" w:rsidRPr="00E43EDE" w:rsidRDefault="00C844D2" w:rsidP="00887A81">
            <w:pPr>
              <w:spacing w:line="0" w:lineRule="atLeast"/>
              <w:jc w:val="center"/>
            </w:pPr>
            <w:r w:rsidRPr="00E43EDE">
              <w:t>5</w:t>
            </w:r>
          </w:p>
        </w:tc>
        <w:tc>
          <w:tcPr>
            <w:tcW w:w="4635" w:type="dxa"/>
            <w:vAlign w:val="center"/>
          </w:tcPr>
          <w:p w14:paraId="28873D46" w14:textId="77777777" w:rsidR="00C844D2" w:rsidRPr="00E43EDE" w:rsidRDefault="00C844D2" w:rsidP="00887A81">
            <w:pPr>
              <w:spacing w:line="0" w:lineRule="atLeast"/>
              <w:rPr>
                <w:sz w:val="22"/>
              </w:rPr>
            </w:pPr>
          </w:p>
        </w:tc>
      </w:tr>
      <w:tr w:rsidR="00C844D2" w:rsidRPr="00E43EDE" w14:paraId="10A88FE7" w14:textId="77777777" w:rsidTr="00531C5E">
        <w:tc>
          <w:tcPr>
            <w:tcW w:w="1065" w:type="dxa"/>
            <w:vMerge/>
          </w:tcPr>
          <w:p w14:paraId="11E83FF7" w14:textId="77777777" w:rsidR="00C844D2" w:rsidRPr="00E43EDE" w:rsidRDefault="00C844D2" w:rsidP="00887A81">
            <w:pPr>
              <w:spacing w:line="0" w:lineRule="atLeast"/>
            </w:pPr>
          </w:p>
        </w:tc>
        <w:tc>
          <w:tcPr>
            <w:tcW w:w="1418" w:type="dxa"/>
            <w:vAlign w:val="center"/>
          </w:tcPr>
          <w:p w14:paraId="15EA94BD" w14:textId="77777777" w:rsidR="00C844D2" w:rsidRPr="00E43EDE" w:rsidRDefault="00C844D2" w:rsidP="00887A81">
            <w:pPr>
              <w:spacing w:line="0" w:lineRule="atLeast"/>
            </w:pPr>
            <w:r w:rsidRPr="00E43EDE">
              <w:t>餐旅群</w:t>
            </w:r>
          </w:p>
        </w:tc>
        <w:tc>
          <w:tcPr>
            <w:tcW w:w="1134" w:type="dxa"/>
            <w:vAlign w:val="center"/>
          </w:tcPr>
          <w:p w14:paraId="6358DE5D" w14:textId="77777777" w:rsidR="00C844D2" w:rsidRPr="00E43EDE" w:rsidRDefault="00C844D2" w:rsidP="00887A81">
            <w:pPr>
              <w:spacing w:line="0" w:lineRule="atLeast"/>
            </w:pPr>
            <w:r w:rsidRPr="00E43EDE">
              <w:t>5321021</w:t>
            </w:r>
          </w:p>
        </w:tc>
        <w:tc>
          <w:tcPr>
            <w:tcW w:w="1417" w:type="dxa"/>
            <w:vAlign w:val="center"/>
          </w:tcPr>
          <w:p w14:paraId="63578F78" w14:textId="77777777" w:rsidR="00C844D2" w:rsidRPr="00E43EDE" w:rsidRDefault="00C844D2" w:rsidP="00887A81">
            <w:pPr>
              <w:spacing w:line="0" w:lineRule="atLeast"/>
            </w:pPr>
            <w:r w:rsidRPr="00E43EDE">
              <w:t>休閒運動管理系</w:t>
            </w:r>
          </w:p>
        </w:tc>
        <w:tc>
          <w:tcPr>
            <w:tcW w:w="709" w:type="dxa"/>
            <w:vAlign w:val="center"/>
          </w:tcPr>
          <w:p w14:paraId="3127C7D6" w14:textId="77777777" w:rsidR="00C844D2" w:rsidRPr="00E43EDE" w:rsidRDefault="00C844D2" w:rsidP="00887A81">
            <w:pPr>
              <w:spacing w:line="0" w:lineRule="atLeast"/>
              <w:jc w:val="center"/>
            </w:pPr>
            <w:r w:rsidRPr="00E43EDE">
              <w:t>1</w:t>
            </w:r>
          </w:p>
        </w:tc>
        <w:tc>
          <w:tcPr>
            <w:tcW w:w="4635" w:type="dxa"/>
            <w:vAlign w:val="center"/>
          </w:tcPr>
          <w:p w14:paraId="5E2A1D07" w14:textId="77777777" w:rsidR="00C844D2" w:rsidRPr="00E43EDE" w:rsidRDefault="00C844D2" w:rsidP="00887A81">
            <w:pPr>
              <w:spacing w:line="0" w:lineRule="atLeast"/>
              <w:rPr>
                <w:sz w:val="22"/>
              </w:rPr>
            </w:pPr>
          </w:p>
        </w:tc>
      </w:tr>
      <w:tr w:rsidR="00C844D2" w:rsidRPr="00E43EDE" w14:paraId="55B3B712" w14:textId="77777777" w:rsidTr="00531C5E">
        <w:tc>
          <w:tcPr>
            <w:tcW w:w="1065" w:type="dxa"/>
            <w:vMerge/>
          </w:tcPr>
          <w:p w14:paraId="2DA55C26" w14:textId="77777777" w:rsidR="00C844D2" w:rsidRPr="00E43EDE" w:rsidRDefault="00C844D2" w:rsidP="00887A81">
            <w:pPr>
              <w:spacing w:line="0" w:lineRule="atLeast"/>
            </w:pPr>
          </w:p>
        </w:tc>
        <w:tc>
          <w:tcPr>
            <w:tcW w:w="1418" w:type="dxa"/>
            <w:vAlign w:val="center"/>
          </w:tcPr>
          <w:p w14:paraId="3BCCDF5E" w14:textId="77777777" w:rsidR="00C844D2" w:rsidRPr="00E43EDE" w:rsidRDefault="00C844D2" w:rsidP="00887A81">
            <w:pPr>
              <w:spacing w:line="0" w:lineRule="atLeast"/>
            </w:pPr>
            <w:r w:rsidRPr="00E43EDE">
              <w:t>餐旅群</w:t>
            </w:r>
          </w:p>
        </w:tc>
        <w:tc>
          <w:tcPr>
            <w:tcW w:w="1134" w:type="dxa"/>
            <w:vAlign w:val="center"/>
          </w:tcPr>
          <w:p w14:paraId="3DA1F084" w14:textId="77777777" w:rsidR="00C844D2" w:rsidRPr="00E43EDE" w:rsidRDefault="00C844D2" w:rsidP="00887A81">
            <w:pPr>
              <w:spacing w:line="0" w:lineRule="atLeast"/>
            </w:pPr>
            <w:r w:rsidRPr="00E43EDE">
              <w:t>5321069</w:t>
            </w:r>
          </w:p>
        </w:tc>
        <w:tc>
          <w:tcPr>
            <w:tcW w:w="1417" w:type="dxa"/>
            <w:vAlign w:val="center"/>
          </w:tcPr>
          <w:p w14:paraId="0894C9DA" w14:textId="77777777" w:rsidR="00C844D2" w:rsidRPr="00E43EDE" w:rsidRDefault="00C844D2" w:rsidP="00887A81">
            <w:pPr>
              <w:spacing w:line="0" w:lineRule="atLeast"/>
            </w:pPr>
            <w:r w:rsidRPr="00E43EDE">
              <w:t>寵物照護暨美容系</w:t>
            </w:r>
          </w:p>
        </w:tc>
        <w:tc>
          <w:tcPr>
            <w:tcW w:w="709" w:type="dxa"/>
            <w:vAlign w:val="center"/>
          </w:tcPr>
          <w:p w14:paraId="4F107820" w14:textId="77777777" w:rsidR="00C844D2" w:rsidRPr="00E43EDE" w:rsidRDefault="00C844D2" w:rsidP="00887A81">
            <w:pPr>
              <w:spacing w:line="0" w:lineRule="atLeast"/>
              <w:jc w:val="center"/>
            </w:pPr>
            <w:r w:rsidRPr="00E43EDE">
              <w:t>5</w:t>
            </w:r>
          </w:p>
        </w:tc>
        <w:tc>
          <w:tcPr>
            <w:tcW w:w="4635" w:type="dxa"/>
            <w:vAlign w:val="center"/>
          </w:tcPr>
          <w:p w14:paraId="45DD4BDA" w14:textId="77777777" w:rsidR="00C844D2" w:rsidRPr="00E43EDE" w:rsidRDefault="00C844D2" w:rsidP="00887A81">
            <w:pPr>
              <w:spacing w:line="0" w:lineRule="atLeast"/>
              <w:rPr>
                <w:sz w:val="22"/>
              </w:rPr>
            </w:pPr>
          </w:p>
        </w:tc>
      </w:tr>
      <w:tr w:rsidR="00C844D2" w:rsidRPr="00E43EDE" w14:paraId="17162D73" w14:textId="77777777" w:rsidTr="00227172">
        <w:trPr>
          <w:trHeight w:val="397"/>
        </w:trPr>
        <w:tc>
          <w:tcPr>
            <w:tcW w:w="1065" w:type="dxa"/>
            <w:vMerge/>
          </w:tcPr>
          <w:p w14:paraId="6A831550" w14:textId="77777777" w:rsidR="00C844D2" w:rsidRPr="00E43EDE" w:rsidRDefault="00C844D2" w:rsidP="00887A81">
            <w:pPr>
              <w:spacing w:line="0" w:lineRule="atLeast"/>
            </w:pPr>
          </w:p>
        </w:tc>
        <w:tc>
          <w:tcPr>
            <w:tcW w:w="1418" w:type="dxa"/>
            <w:vAlign w:val="center"/>
          </w:tcPr>
          <w:p w14:paraId="41D58DDB" w14:textId="77777777" w:rsidR="00C844D2" w:rsidRPr="00E43EDE" w:rsidRDefault="00C844D2" w:rsidP="00887A81">
            <w:pPr>
              <w:spacing w:line="0" w:lineRule="atLeast"/>
            </w:pPr>
            <w:r w:rsidRPr="00E43EDE">
              <w:t>餐旅群</w:t>
            </w:r>
          </w:p>
        </w:tc>
        <w:tc>
          <w:tcPr>
            <w:tcW w:w="1134" w:type="dxa"/>
            <w:vAlign w:val="center"/>
          </w:tcPr>
          <w:p w14:paraId="38AFE4B3" w14:textId="77777777" w:rsidR="00C844D2" w:rsidRPr="00E43EDE" w:rsidRDefault="00C844D2" w:rsidP="00887A81">
            <w:pPr>
              <w:spacing w:line="0" w:lineRule="atLeast"/>
            </w:pPr>
            <w:r w:rsidRPr="00E43EDE">
              <w:t>5321073</w:t>
            </w:r>
          </w:p>
        </w:tc>
        <w:tc>
          <w:tcPr>
            <w:tcW w:w="1417" w:type="dxa"/>
            <w:vAlign w:val="center"/>
          </w:tcPr>
          <w:p w14:paraId="4EE56E35" w14:textId="77777777" w:rsidR="00C844D2" w:rsidRPr="00E43EDE" w:rsidRDefault="00C844D2" w:rsidP="00887A81">
            <w:pPr>
              <w:spacing w:line="0" w:lineRule="atLeast"/>
            </w:pPr>
            <w:r w:rsidRPr="00E43EDE">
              <w:t>餐旅管理系</w:t>
            </w:r>
          </w:p>
        </w:tc>
        <w:tc>
          <w:tcPr>
            <w:tcW w:w="709" w:type="dxa"/>
            <w:vAlign w:val="center"/>
          </w:tcPr>
          <w:p w14:paraId="52C1D686" w14:textId="77777777" w:rsidR="00C844D2" w:rsidRPr="00E43EDE" w:rsidRDefault="00C844D2" w:rsidP="00887A81">
            <w:pPr>
              <w:spacing w:line="0" w:lineRule="atLeast"/>
              <w:jc w:val="center"/>
            </w:pPr>
            <w:r w:rsidRPr="00E43EDE">
              <w:t>15</w:t>
            </w:r>
          </w:p>
        </w:tc>
        <w:tc>
          <w:tcPr>
            <w:tcW w:w="4635" w:type="dxa"/>
            <w:vAlign w:val="center"/>
          </w:tcPr>
          <w:p w14:paraId="714FA267" w14:textId="77777777" w:rsidR="00C844D2" w:rsidRPr="00E43EDE" w:rsidRDefault="00C844D2" w:rsidP="00887A81">
            <w:pPr>
              <w:spacing w:line="0" w:lineRule="atLeast"/>
              <w:rPr>
                <w:sz w:val="22"/>
              </w:rPr>
            </w:pPr>
          </w:p>
        </w:tc>
      </w:tr>
      <w:tr w:rsidR="00887A81" w:rsidRPr="00E43EDE" w14:paraId="139DC79D" w14:textId="77777777" w:rsidTr="00531C5E">
        <w:tc>
          <w:tcPr>
            <w:tcW w:w="1065" w:type="dxa"/>
            <w:vMerge w:val="restart"/>
            <w:vAlign w:val="center"/>
          </w:tcPr>
          <w:p w14:paraId="48DA5B23" w14:textId="77777777" w:rsidR="00887A81" w:rsidRPr="00E43EDE" w:rsidRDefault="00887A81" w:rsidP="00887A81">
            <w:pPr>
              <w:spacing w:line="0" w:lineRule="atLeast"/>
            </w:pPr>
            <w:r w:rsidRPr="00E43EDE">
              <w:t>聖約翰科技大學</w:t>
            </w:r>
          </w:p>
        </w:tc>
        <w:tc>
          <w:tcPr>
            <w:tcW w:w="1418" w:type="dxa"/>
            <w:vAlign w:val="center"/>
          </w:tcPr>
          <w:p w14:paraId="7BE716B1" w14:textId="77777777" w:rsidR="00887A81" w:rsidRPr="00E43EDE" w:rsidRDefault="00887A81" w:rsidP="00887A81">
            <w:pPr>
              <w:spacing w:line="0" w:lineRule="atLeast"/>
            </w:pPr>
            <w:r w:rsidRPr="00E43EDE">
              <w:t>設計群</w:t>
            </w:r>
          </w:p>
        </w:tc>
        <w:tc>
          <w:tcPr>
            <w:tcW w:w="1134" w:type="dxa"/>
            <w:vAlign w:val="center"/>
          </w:tcPr>
          <w:p w14:paraId="6B5E815B" w14:textId="77777777" w:rsidR="00887A81" w:rsidRPr="00E43EDE" w:rsidRDefault="00887A81" w:rsidP="00887A81">
            <w:pPr>
              <w:spacing w:line="0" w:lineRule="atLeast"/>
            </w:pPr>
            <w:r w:rsidRPr="00E43EDE">
              <w:t>5308093</w:t>
            </w:r>
          </w:p>
        </w:tc>
        <w:tc>
          <w:tcPr>
            <w:tcW w:w="1417" w:type="dxa"/>
            <w:vAlign w:val="center"/>
          </w:tcPr>
          <w:p w14:paraId="2395600B" w14:textId="77777777" w:rsidR="00887A81" w:rsidRPr="00E43EDE" w:rsidRDefault="00887A81" w:rsidP="00887A81">
            <w:pPr>
              <w:spacing w:line="0" w:lineRule="atLeast"/>
            </w:pPr>
            <w:r w:rsidRPr="00E43EDE">
              <w:t>多媒體設計系</w:t>
            </w:r>
          </w:p>
        </w:tc>
        <w:tc>
          <w:tcPr>
            <w:tcW w:w="709" w:type="dxa"/>
            <w:vAlign w:val="center"/>
          </w:tcPr>
          <w:p w14:paraId="349253B3" w14:textId="77777777" w:rsidR="00887A81" w:rsidRPr="00E43EDE" w:rsidRDefault="00887A81" w:rsidP="00887A81">
            <w:pPr>
              <w:spacing w:line="0" w:lineRule="atLeast"/>
              <w:jc w:val="center"/>
            </w:pPr>
            <w:r w:rsidRPr="00E43EDE">
              <w:t>1</w:t>
            </w:r>
          </w:p>
        </w:tc>
        <w:tc>
          <w:tcPr>
            <w:tcW w:w="4635" w:type="dxa"/>
            <w:vMerge w:val="restart"/>
            <w:vAlign w:val="center"/>
          </w:tcPr>
          <w:p w14:paraId="6CA1BB5D" w14:textId="77777777" w:rsidR="00887A81" w:rsidRPr="00E43EDE" w:rsidRDefault="00887A81" w:rsidP="00887A81">
            <w:pPr>
              <w:spacing w:line="0" w:lineRule="atLeast"/>
              <w:rPr>
                <w:sz w:val="22"/>
              </w:rPr>
            </w:pPr>
            <w:r w:rsidRPr="00E43EDE">
              <w:rPr>
                <w:sz w:val="22"/>
              </w:rPr>
              <w:t xml:space="preserve">1.本校一年級實施校園與社區服務學習。 </w:t>
            </w:r>
            <w:r w:rsidRPr="00E43EDE">
              <w:rPr>
                <w:sz w:val="22"/>
              </w:rPr>
              <w:br/>
              <w:t xml:space="preserve">2.本校設有資源教室，提供學生課業及生活等諮詢及協助服務，另依需要開設「特殊教育需求學生課業加強班」，提供經資源教室評估後具特殊教育需求之學生選修。 </w:t>
            </w:r>
            <w:r w:rsidRPr="00E43EDE">
              <w:rPr>
                <w:sz w:val="22"/>
              </w:rPr>
              <w:br/>
              <w:t>3.本系四年級須至業界實習一學期以完成實務操作。</w:t>
            </w:r>
          </w:p>
        </w:tc>
      </w:tr>
      <w:tr w:rsidR="00887A81" w:rsidRPr="00E43EDE" w14:paraId="312D8B4F" w14:textId="77777777" w:rsidTr="00531C5E">
        <w:tc>
          <w:tcPr>
            <w:tcW w:w="1065" w:type="dxa"/>
            <w:vMerge/>
          </w:tcPr>
          <w:p w14:paraId="26FF8A02" w14:textId="77777777" w:rsidR="00887A81" w:rsidRPr="00E43EDE" w:rsidRDefault="00887A81" w:rsidP="00887A81">
            <w:pPr>
              <w:spacing w:line="0" w:lineRule="atLeast"/>
            </w:pPr>
          </w:p>
        </w:tc>
        <w:tc>
          <w:tcPr>
            <w:tcW w:w="1418" w:type="dxa"/>
            <w:vAlign w:val="center"/>
          </w:tcPr>
          <w:p w14:paraId="345E3C81" w14:textId="77777777" w:rsidR="00887A81" w:rsidRPr="00E43EDE" w:rsidRDefault="00887A81" w:rsidP="00887A81">
            <w:pPr>
              <w:spacing w:line="0" w:lineRule="atLeast"/>
            </w:pPr>
            <w:r w:rsidRPr="00E43EDE">
              <w:t>商業與管理群</w:t>
            </w:r>
          </w:p>
        </w:tc>
        <w:tc>
          <w:tcPr>
            <w:tcW w:w="1134" w:type="dxa"/>
            <w:vAlign w:val="center"/>
          </w:tcPr>
          <w:p w14:paraId="1E43E92C" w14:textId="77777777" w:rsidR="00887A81" w:rsidRPr="00E43EDE" w:rsidRDefault="00887A81" w:rsidP="00887A81">
            <w:pPr>
              <w:spacing w:line="0" w:lineRule="atLeast"/>
            </w:pPr>
            <w:r w:rsidRPr="00E43EDE">
              <w:t>5310159</w:t>
            </w:r>
          </w:p>
        </w:tc>
        <w:tc>
          <w:tcPr>
            <w:tcW w:w="1417" w:type="dxa"/>
            <w:vAlign w:val="center"/>
          </w:tcPr>
          <w:p w14:paraId="2E54FB53" w14:textId="77777777" w:rsidR="00887A81" w:rsidRPr="00E43EDE" w:rsidRDefault="00887A81" w:rsidP="00887A81">
            <w:pPr>
              <w:spacing w:line="0" w:lineRule="atLeast"/>
            </w:pPr>
            <w:r w:rsidRPr="00E43EDE">
              <w:t>休閒運動與觀光管理系</w:t>
            </w:r>
          </w:p>
        </w:tc>
        <w:tc>
          <w:tcPr>
            <w:tcW w:w="709" w:type="dxa"/>
            <w:vAlign w:val="center"/>
          </w:tcPr>
          <w:p w14:paraId="0D3A7DCA" w14:textId="77777777" w:rsidR="00887A81" w:rsidRPr="00E43EDE" w:rsidRDefault="00887A81" w:rsidP="00887A81">
            <w:pPr>
              <w:spacing w:line="0" w:lineRule="atLeast"/>
              <w:jc w:val="center"/>
            </w:pPr>
            <w:r w:rsidRPr="00E43EDE">
              <w:t>1</w:t>
            </w:r>
          </w:p>
        </w:tc>
        <w:tc>
          <w:tcPr>
            <w:tcW w:w="4635" w:type="dxa"/>
            <w:vMerge/>
            <w:vAlign w:val="center"/>
          </w:tcPr>
          <w:p w14:paraId="17F871AC" w14:textId="77777777" w:rsidR="00887A81" w:rsidRPr="00E43EDE" w:rsidRDefault="00887A81" w:rsidP="00887A81">
            <w:pPr>
              <w:spacing w:line="0" w:lineRule="atLeast"/>
              <w:rPr>
                <w:sz w:val="22"/>
              </w:rPr>
            </w:pPr>
          </w:p>
        </w:tc>
      </w:tr>
      <w:tr w:rsidR="00887A81" w:rsidRPr="00E43EDE" w14:paraId="51DF6E21" w14:textId="77777777" w:rsidTr="00531C5E">
        <w:tc>
          <w:tcPr>
            <w:tcW w:w="1065" w:type="dxa"/>
            <w:vMerge/>
          </w:tcPr>
          <w:p w14:paraId="3B46158A" w14:textId="77777777" w:rsidR="00887A81" w:rsidRPr="00E43EDE" w:rsidRDefault="00887A81" w:rsidP="00887A81">
            <w:pPr>
              <w:spacing w:line="0" w:lineRule="atLeast"/>
            </w:pPr>
          </w:p>
        </w:tc>
        <w:tc>
          <w:tcPr>
            <w:tcW w:w="1418" w:type="dxa"/>
            <w:vAlign w:val="center"/>
          </w:tcPr>
          <w:p w14:paraId="0AB51FAF" w14:textId="77777777" w:rsidR="00887A81" w:rsidRPr="00E43EDE" w:rsidRDefault="00887A81" w:rsidP="00887A81">
            <w:pPr>
              <w:spacing w:line="0" w:lineRule="atLeast"/>
            </w:pPr>
            <w:r w:rsidRPr="00E43EDE">
              <w:t>家政群生活應用類</w:t>
            </w:r>
          </w:p>
        </w:tc>
        <w:tc>
          <w:tcPr>
            <w:tcW w:w="1134" w:type="dxa"/>
            <w:vAlign w:val="center"/>
          </w:tcPr>
          <w:p w14:paraId="618D3A2A" w14:textId="77777777" w:rsidR="00887A81" w:rsidRPr="00E43EDE" w:rsidRDefault="00887A81" w:rsidP="00887A81">
            <w:pPr>
              <w:spacing w:line="0" w:lineRule="atLeast"/>
            </w:pPr>
            <w:r w:rsidRPr="00E43EDE">
              <w:t>5316066</w:t>
            </w:r>
          </w:p>
        </w:tc>
        <w:tc>
          <w:tcPr>
            <w:tcW w:w="1417" w:type="dxa"/>
            <w:vAlign w:val="center"/>
          </w:tcPr>
          <w:p w14:paraId="01FD42F1" w14:textId="77777777" w:rsidR="00887A81" w:rsidRPr="00E43EDE" w:rsidRDefault="00887A81" w:rsidP="00887A81">
            <w:pPr>
              <w:spacing w:line="0" w:lineRule="atLeast"/>
            </w:pPr>
            <w:r w:rsidRPr="00E43EDE">
              <w:t>樂齡福祉與健康促進系</w:t>
            </w:r>
          </w:p>
        </w:tc>
        <w:tc>
          <w:tcPr>
            <w:tcW w:w="709" w:type="dxa"/>
            <w:vAlign w:val="center"/>
          </w:tcPr>
          <w:p w14:paraId="6BFDB751" w14:textId="77777777" w:rsidR="00887A81" w:rsidRPr="00E43EDE" w:rsidRDefault="00887A81" w:rsidP="00887A81">
            <w:pPr>
              <w:spacing w:line="0" w:lineRule="atLeast"/>
              <w:jc w:val="center"/>
            </w:pPr>
            <w:r w:rsidRPr="00E43EDE">
              <w:t>1</w:t>
            </w:r>
          </w:p>
        </w:tc>
        <w:tc>
          <w:tcPr>
            <w:tcW w:w="4635" w:type="dxa"/>
            <w:vMerge/>
            <w:vAlign w:val="center"/>
          </w:tcPr>
          <w:p w14:paraId="7F6E9F3A" w14:textId="77777777" w:rsidR="00887A81" w:rsidRPr="00E43EDE" w:rsidRDefault="00887A81" w:rsidP="00887A81">
            <w:pPr>
              <w:spacing w:line="0" w:lineRule="atLeast"/>
              <w:rPr>
                <w:sz w:val="22"/>
              </w:rPr>
            </w:pPr>
          </w:p>
        </w:tc>
      </w:tr>
      <w:tr w:rsidR="00887A81" w:rsidRPr="00E43EDE" w14:paraId="2BC56143" w14:textId="77777777" w:rsidTr="00C844D2">
        <w:tc>
          <w:tcPr>
            <w:tcW w:w="1065" w:type="dxa"/>
            <w:vMerge w:val="restart"/>
            <w:tcBorders>
              <w:right w:val="single" w:sz="4" w:space="0" w:color="auto"/>
            </w:tcBorders>
            <w:vAlign w:val="center"/>
          </w:tcPr>
          <w:p w14:paraId="0390BDC9" w14:textId="77777777" w:rsidR="00887A81" w:rsidRPr="00E43EDE" w:rsidRDefault="00887A81" w:rsidP="00887A81">
            <w:pPr>
              <w:spacing w:line="0" w:lineRule="atLeast"/>
            </w:pPr>
            <w:r w:rsidRPr="00E43EDE">
              <w:t>嶺東科技大學</w:t>
            </w:r>
          </w:p>
        </w:tc>
        <w:tc>
          <w:tcPr>
            <w:tcW w:w="1418" w:type="dxa"/>
            <w:tcBorders>
              <w:left w:val="single" w:sz="4" w:space="0" w:color="auto"/>
            </w:tcBorders>
            <w:vAlign w:val="center"/>
          </w:tcPr>
          <w:p w14:paraId="62CD7AAB" w14:textId="77777777" w:rsidR="00887A81" w:rsidRPr="00E43EDE" w:rsidRDefault="00887A81" w:rsidP="00887A81">
            <w:pPr>
              <w:spacing w:line="0" w:lineRule="atLeast"/>
            </w:pPr>
            <w:r w:rsidRPr="00E43EDE">
              <w:t>機械群</w:t>
            </w:r>
          </w:p>
        </w:tc>
        <w:tc>
          <w:tcPr>
            <w:tcW w:w="1134" w:type="dxa"/>
            <w:vAlign w:val="center"/>
          </w:tcPr>
          <w:p w14:paraId="7FE7EA3A" w14:textId="77777777" w:rsidR="00887A81" w:rsidRPr="00E43EDE" w:rsidRDefault="00887A81" w:rsidP="00887A81">
            <w:pPr>
              <w:spacing w:line="0" w:lineRule="atLeast"/>
            </w:pPr>
            <w:r w:rsidRPr="00E43EDE">
              <w:t>5301047</w:t>
            </w:r>
          </w:p>
        </w:tc>
        <w:tc>
          <w:tcPr>
            <w:tcW w:w="1417" w:type="dxa"/>
            <w:vAlign w:val="center"/>
          </w:tcPr>
          <w:p w14:paraId="7F11B9CA" w14:textId="77777777" w:rsidR="00887A81" w:rsidRPr="00E43EDE" w:rsidRDefault="00887A81" w:rsidP="00887A81">
            <w:pPr>
              <w:spacing w:line="0" w:lineRule="atLeast"/>
            </w:pPr>
            <w:r w:rsidRPr="00E43EDE">
              <w:t>智慧製造科技系</w:t>
            </w:r>
          </w:p>
        </w:tc>
        <w:tc>
          <w:tcPr>
            <w:tcW w:w="709" w:type="dxa"/>
            <w:vAlign w:val="center"/>
          </w:tcPr>
          <w:p w14:paraId="66116AFF" w14:textId="77777777" w:rsidR="00887A81" w:rsidRPr="00E43EDE" w:rsidRDefault="00887A81" w:rsidP="00887A81">
            <w:pPr>
              <w:spacing w:line="0" w:lineRule="atLeast"/>
              <w:jc w:val="center"/>
            </w:pPr>
            <w:r w:rsidRPr="00E43EDE">
              <w:t>4</w:t>
            </w:r>
          </w:p>
        </w:tc>
        <w:tc>
          <w:tcPr>
            <w:tcW w:w="4635" w:type="dxa"/>
            <w:vMerge w:val="restart"/>
            <w:vAlign w:val="center"/>
          </w:tcPr>
          <w:p w14:paraId="4542B924" w14:textId="77777777" w:rsidR="00887A81" w:rsidRPr="00E43EDE" w:rsidRDefault="00887A81" w:rsidP="00887A81">
            <w:pPr>
              <w:spacing w:line="0" w:lineRule="atLeast"/>
              <w:rPr>
                <w:sz w:val="22"/>
              </w:rPr>
            </w:pPr>
            <w:r w:rsidRPr="00E43EDE">
              <w:rPr>
                <w:sz w:val="22"/>
              </w:rPr>
              <w:t>＊專業科目(一)、專業科目(二)須達本類組均標。</w:t>
            </w:r>
            <w:r w:rsidRPr="00E43EDE">
              <w:rPr>
                <w:sz w:val="22"/>
              </w:rPr>
              <w:br/>
              <w:t xml:space="preserve">1.能操作電腦者。 </w:t>
            </w:r>
            <w:r w:rsidRPr="00E43EDE">
              <w:rPr>
                <w:sz w:val="22"/>
              </w:rPr>
              <w:br/>
              <w:t>2.本校提供宿舍，無障礙床位入住優先順序需經本校資源教室輔導老師評估，以下肢障礙者優先。其餘障礙類別學生將以共同抽籤決定。</w:t>
            </w:r>
          </w:p>
        </w:tc>
      </w:tr>
      <w:tr w:rsidR="00887A81" w:rsidRPr="00E43EDE" w14:paraId="762902D4" w14:textId="77777777" w:rsidTr="00C844D2">
        <w:tc>
          <w:tcPr>
            <w:tcW w:w="1065" w:type="dxa"/>
            <w:vMerge/>
            <w:tcBorders>
              <w:right w:val="single" w:sz="4" w:space="0" w:color="auto"/>
            </w:tcBorders>
          </w:tcPr>
          <w:p w14:paraId="4E31103F" w14:textId="77777777" w:rsidR="00887A81" w:rsidRPr="00E43EDE" w:rsidRDefault="00887A81" w:rsidP="00887A81">
            <w:pPr>
              <w:spacing w:line="0" w:lineRule="atLeast"/>
            </w:pPr>
          </w:p>
        </w:tc>
        <w:tc>
          <w:tcPr>
            <w:tcW w:w="1418" w:type="dxa"/>
            <w:tcBorders>
              <w:left w:val="single" w:sz="4" w:space="0" w:color="auto"/>
            </w:tcBorders>
            <w:vAlign w:val="center"/>
          </w:tcPr>
          <w:p w14:paraId="4B49109C" w14:textId="77777777" w:rsidR="00887A81" w:rsidRPr="00E43EDE" w:rsidRDefault="00887A81" w:rsidP="00887A81">
            <w:pPr>
              <w:spacing w:line="0" w:lineRule="atLeast"/>
            </w:pPr>
            <w:r w:rsidRPr="00E43EDE">
              <w:t>機械群</w:t>
            </w:r>
          </w:p>
        </w:tc>
        <w:tc>
          <w:tcPr>
            <w:tcW w:w="1134" w:type="dxa"/>
            <w:vAlign w:val="center"/>
          </w:tcPr>
          <w:p w14:paraId="4D0F14B3" w14:textId="77777777" w:rsidR="00887A81" w:rsidRPr="00E43EDE" w:rsidRDefault="00887A81" w:rsidP="00887A81">
            <w:pPr>
              <w:spacing w:line="0" w:lineRule="atLeast"/>
            </w:pPr>
            <w:r w:rsidRPr="00E43EDE">
              <w:t>5301048</w:t>
            </w:r>
          </w:p>
        </w:tc>
        <w:tc>
          <w:tcPr>
            <w:tcW w:w="1417" w:type="dxa"/>
            <w:vAlign w:val="center"/>
          </w:tcPr>
          <w:p w14:paraId="569A03AC" w14:textId="77777777" w:rsidR="00887A81" w:rsidRPr="00E43EDE" w:rsidRDefault="00887A81" w:rsidP="00887A81">
            <w:pPr>
              <w:spacing w:line="0" w:lineRule="atLeast"/>
            </w:pPr>
            <w:r w:rsidRPr="00E43EDE">
              <w:t>創意產品設計系</w:t>
            </w:r>
          </w:p>
        </w:tc>
        <w:tc>
          <w:tcPr>
            <w:tcW w:w="709" w:type="dxa"/>
            <w:vAlign w:val="center"/>
          </w:tcPr>
          <w:p w14:paraId="6D8BC5DB" w14:textId="77777777" w:rsidR="00887A81" w:rsidRPr="00E43EDE" w:rsidRDefault="00887A81" w:rsidP="00887A81">
            <w:pPr>
              <w:spacing w:line="0" w:lineRule="atLeast"/>
              <w:jc w:val="center"/>
            </w:pPr>
            <w:r w:rsidRPr="00E43EDE">
              <w:t>5</w:t>
            </w:r>
          </w:p>
        </w:tc>
        <w:tc>
          <w:tcPr>
            <w:tcW w:w="4635" w:type="dxa"/>
            <w:vMerge/>
            <w:vAlign w:val="center"/>
          </w:tcPr>
          <w:p w14:paraId="263263BD" w14:textId="77777777" w:rsidR="00887A81" w:rsidRPr="00E43EDE" w:rsidRDefault="00887A81" w:rsidP="00887A81">
            <w:pPr>
              <w:spacing w:line="0" w:lineRule="atLeast"/>
              <w:rPr>
                <w:sz w:val="22"/>
              </w:rPr>
            </w:pPr>
          </w:p>
        </w:tc>
      </w:tr>
      <w:tr w:rsidR="00887A81" w:rsidRPr="00E43EDE" w14:paraId="25A50423" w14:textId="77777777" w:rsidTr="00C844D2">
        <w:trPr>
          <w:trHeight w:val="636"/>
        </w:trPr>
        <w:tc>
          <w:tcPr>
            <w:tcW w:w="1065" w:type="dxa"/>
            <w:vMerge/>
            <w:tcBorders>
              <w:right w:val="single" w:sz="4" w:space="0" w:color="auto"/>
            </w:tcBorders>
          </w:tcPr>
          <w:p w14:paraId="1E5E6F8F" w14:textId="77777777" w:rsidR="00887A81" w:rsidRPr="00E43EDE" w:rsidRDefault="00887A81" w:rsidP="00887A81">
            <w:pPr>
              <w:spacing w:line="0" w:lineRule="atLeast"/>
            </w:pPr>
          </w:p>
        </w:tc>
        <w:tc>
          <w:tcPr>
            <w:tcW w:w="1418" w:type="dxa"/>
            <w:tcBorders>
              <w:left w:val="single" w:sz="4" w:space="0" w:color="auto"/>
            </w:tcBorders>
            <w:vAlign w:val="center"/>
          </w:tcPr>
          <w:p w14:paraId="27EA9432" w14:textId="77777777" w:rsidR="00887A81" w:rsidRPr="00E43EDE" w:rsidRDefault="00887A81" w:rsidP="00887A81">
            <w:pPr>
              <w:spacing w:line="0" w:lineRule="atLeast"/>
            </w:pPr>
            <w:r w:rsidRPr="00E43EDE">
              <w:t>動力機械群</w:t>
            </w:r>
          </w:p>
        </w:tc>
        <w:tc>
          <w:tcPr>
            <w:tcW w:w="1134" w:type="dxa"/>
            <w:vAlign w:val="center"/>
          </w:tcPr>
          <w:p w14:paraId="6D44146F" w14:textId="77777777" w:rsidR="00887A81" w:rsidRPr="00E43EDE" w:rsidRDefault="00887A81" w:rsidP="00887A81">
            <w:pPr>
              <w:spacing w:line="0" w:lineRule="atLeast"/>
            </w:pPr>
            <w:r w:rsidRPr="00E43EDE">
              <w:t>5302022</w:t>
            </w:r>
          </w:p>
        </w:tc>
        <w:tc>
          <w:tcPr>
            <w:tcW w:w="1417" w:type="dxa"/>
            <w:vAlign w:val="center"/>
          </w:tcPr>
          <w:p w14:paraId="67D0D118" w14:textId="77777777" w:rsidR="00887A81" w:rsidRPr="00E43EDE" w:rsidRDefault="00887A81" w:rsidP="00887A81">
            <w:pPr>
              <w:spacing w:line="0" w:lineRule="atLeast"/>
            </w:pPr>
            <w:r w:rsidRPr="00E43EDE">
              <w:t>流行設計系</w:t>
            </w:r>
          </w:p>
        </w:tc>
        <w:tc>
          <w:tcPr>
            <w:tcW w:w="709" w:type="dxa"/>
            <w:vAlign w:val="center"/>
          </w:tcPr>
          <w:p w14:paraId="50F27FC7" w14:textId="77777777" w:rsidR="00887A81" w:rsidRPr="00E43EDE" w:rsidRDefault="00887A81" w:rsidP="00887A81">
            <w:pPr>
              <w:spacing w:line="0" w:lineRule="atLeast"/>
              <w:jc w:val="center"/>
            </w:pPr>
            <w:r w:rsidRPr="00E43EDE">
              <w:t>1</w:t>
            </w:r>
          </w:p>
        </w:tc>
        <w:tc>
          <w:tcPr>
            <w:tcW w:w="4635" w:type="dxa"/>
            <w:vMerge/>
            <w:vAlign w:val="center"/>
          </w:tcPr>
          <w:p w14:paraId="021CCB04" w14:textId="77777777" w:rsidR="00887A81" w:rsidRPr="00E43EDE" w:rsidRDefault="00887A81" w:rsidP="00887A81">
            <w:pPr>
              <w:spacing w:line="0" w:lineRule="atLeast"/>
              <w:rPr>
                <w:sz w:val="22"/>
              </w:rPr>
            </w:pPr>
          </w:p>
        </w:tc>
      </w:tr>
      <w:tr w:rsidR="00887A81" w:rsidRPr="00E43EDE" w14:paraId="4BB8E668" w14:textId="77777777" w:rsidTr="00C844D2">
        <w:tc>
          <w:tcPr>
            <w:tcW w:w="1065" w:type="dxa"/>
            <w:vMerge/>
            <w:tcBorders>
              <w:right w:val="single" w:sz="4" w:space="0" w:color="auto"/>
            </w:tcBorders>
          </w:tcPr>
          <w:p w14:paraId="469C8896" w14:textId="77777777" w:rsidR="00887A81" w:rsidRPr="00E43EDE" w:rsidRDefault="00887A81" w:rsidP="00887A81">
            <w:pPr>
              <w:spacing w:line="0" w:lineRule="atLeast"/>
            </w:pPr>
          </w:p>
        </w:tc>
        <w:tc>
          <w:tcPr>
            <w:tcW w:w="1418" w:type="dxa"/>
            <w:tcBorders>
              <w:left w:val="single" w:sz="4" w:space="0" w:color="auto"/>
            </w:tcBorders>
            <w:vAlign w:val="center"/>
          </w:tcPr>
          <w:p w14:paraId="7E30B31D" w14:textId="77777777" w:rsidR="00887A81" w:rsidRPr="00E43EDE" w:rsidRDefault="00887A81" w:rsidP="00887A81">
            <w:pPr>
              <w:spacing w:line="0" w:lineRule="atLeast"/>
            </w:pPr>
            <w:r w:rsidRPr="00E43EDE">
              <w:t>電機與電子群電機類</w:t>
            </w:r>
          </w:p>
        </w:tc>
        <w:tc>
          <w:tcPr>
            <w:tcW w:w="1134" w:type="dxa"/>
            <w:vAlign w:val="center"/>
          </w:tcPr>
          <w:p w14:paraId="2D544A76" w14:textId="77777777" w:rsidR="00887A81" w:rsidRPr="00E43EDE" w:rsidRDefault="00887A81" w:rsidP="00887A81">
            <w:pPr>
              <w:spacing w:line="0" w:lineRule="atLeast"/>
            </w:pPr>
            <w:r w:rsidRPr="00E43EDE">
              <w:t>5303040</w:t>
            </w:r>
          </w:p>
        </w:tc>
        <w:tc>
          <w:tcPr>
            <w:tcW w:w="1417" w:type="dxa"/>
            <w:vAlign w:val="center"/>
          </w:tcPr>
          <w:p w14:paraId="15B94C23" w14:textId="77777777" w:rsidR="00887A81" w:rsidRPr="00E43EDE" w:rsidRDefault="00887A81" w:rsidP="00887A81">
            <w:pPr>
              <w:spacing w:line="0" w:lineRule="atLeast"/>
            </w:pPr>
            <w:r w:rsidRPr="00E43EDE">
              <w:t>資訊科技系智慧聯網互動科技應用組</w:t>
            </w:r>
          </w:p>
        </w:tc>
        <w:tc>
          <w:tcPr>
            <w:tcW w:w="709" w:type="dxa"/>
            <w:vAlign w:val="center"/>
          </w:tcPr>
          <w:p w14:paraId="00AAA832" w14:textId="77777777" w:rsidR="00887A81" w:rsidRPr="00E43EDE" w:rsidRDefault="00887A81" w:rsidP="00887A81">
            <w:pPr>
              <w:spacing w:line="0" w:lineRule="atLeast"/>
              <w:jc w:val="center"/>
            </w:pPr>
            <w:r w:rsidRPr="00E43EDE">
              <w:t>3</w:t>
            </w:r>
          </w:p>
        </w:tc>
        <w:tc>
          <w:tcPr>
            <w:tcW w:w="4635" w:type="dxa"/>
            <w:vMerge/>
            <w:vAlign w:val="center"/>
          </w:tcPr>
          <w:p w14:paraId="2E033299" w14:textId="77777777" w:rsidR="00887A81" w:rsidRPr="00E43EDE" w:rsidRDefault="00887A81" w:rsidP="00887A81">
            <w:pPr>
              <w:spacing w:line="0" w:lineRule="atLeast"/>
              <w:rPr>
                <w:sz w:val="22"/>
              </w:rPr>
            </w:pPr>
          </w:p>
        </w:tc>
      </w:tr>
      <w:tr w:rsidR="00887A81" w:rsidRPr="00E43EDE" w14:paraId="7BC073CE" w14:textId="77777777" w:rsidTr="00C844D2">
        <w:tc>
          <w:tcPr>
            <w:tcW w:w="1065" w:type="dxa"/>
            <w:vMerge/>
            <w:tcBorders>
              <w:right w:val="single" w:sz="4" w:space="0" w:color="auto"/>
            </w:tcBorders>
          </w:tcPr>
          <w:p w14:paraId="0F6C0C6C" w14:textId="77777777" w:rsidR="00887A81" w:rsidRPr="00E43EDE" w:rsidRDefault="00887A81" w:rsidP="00887A81">
            <w:pPr>
              <w:spacing w:line="0" w:lineRule="atLeast"/>
            </w:pPr>
          </w:p>
        </w:tc>
        <w:tc>
          <w:tcPr>
            <w:tcW w:w="1418" w:type="dxa"/>
            <w:tcBorders>
              <w:left w:val="single" w:sz="4" w:space="0" w:color="auto"/>
            </w:tcBorders>
            <w:vAlign w:val="center"/>
          </w:tcPr>
          <w:p w14:paraId="3F2544EE" w14:textId="77777777" w:rsidR="00887A81" w:rsidRPr="00E43EDE" w:rsidRDefault="00887A81" w:rsidP="00887A81">
            <w:pPr>
              <w:spacing w:line="0" w:lineRule="atLeast"/>
            </w:pPr>
            <w:r w:rsidRPr="00E43EDE">
              <w:t>電機與電子群電機類</w:t>
            </w:r>
          </w:p>
        </w:tc>
        <w:tc>
          <w:tcPr>
            <w:tcW w:w="1134" w:type="dxa"/>
            <w:vAlign w:val="center"/>
          </w:tcPr>
          <w:p w14:paraId="13D2330F" w14:textId="77777777" w:rsidR="00887A81" w:rsidRPr="00E43EDE" w:rsidRDefault="00887A81" w:rsidP="00887A81">
            <w:pPr>
              <w:spacing w:line="0" w:lineRule="atLeast"/>
            </w:pPr>
            <w:r w:rsidRPr="00E43EDE">
              <w:t>5303041</w:t>
            </w:r>
          </w:p>
        </w:tc>
        <w:tc>
          <w:tcPr>
            <w:tcW w:w="1417" w:type="dxa"/>
            <w:vAlign w:val="center"/>
          </w:tcPr>
          <w:p w14:paraId="01FD7CB4" w14:textId="77777777" w:rsidR="00887A81" w:rsidRPr="00E43EDE" w:rsidRDefault="00887A81" w:rsidP="00887A81">
            <w:pPr>
              <w:spacing w:line="0" w:lineRule="atLeast"/>
            </w:pPr>
            <w:r w:rsidRPr="00E43EDE">
              <w:t>資訊科技系網路管理與雲端應用組</w:t>
            </w:r>
          </w:p>
        </w:tc>
        <w:tc>
          <w:tcPr>
            <w:tcW w:w="709" w:type="dxa"/>
            <w:vAlign w:val="center"/>
          </w:tcPr>
          <w:p w14:paraId="74A5A5FB" w14:textId="77777777" w:rsidR="00887A81" w:rsidRPr="00E43EDE" w:rsidRDefault="00887A81" w:rsidP="00887A81">
            <w:pPr>
              <w:spacing w:line="0" w:lineRule="atLeast"/>
              <w:jc w:val="center"/>
            </w:pPr>
            <w:r w:rsidRPr="00E43EDE">
              <w:t>1</w:t>
            </w:r>
          </w:p>
        </w:tc>
        <w:tc>
          <w:tcPr>
            <w:tcW w:w="4635" w:type="dxa"/>
            <w:vMerge/>
            <w:vAlign w:val="center"/>
          </w:tcPr>
          <w:p w14:paraId="11DD8EEA" w14:textId="77777777" w:rsidR="00887A81" w:rsidRPr="00E43EDE" w:rsidRDefault="00887A81" w:rsidP="00887A81">
            <w:pPr>
              <w:spacing w:line="0" w:lineRule="atLeast"/>
              <w:rPr>
                <w:sz w:val="22"/>
              </w:rPr>
            </w:pPr>
          </w:p>
        </w:tc>
      </w:tr>
      <w:tr w:rsidR="00887A81" w:rsidRPr="00E43EDE" w14:paraId="11562D97" w14:textId="77777777" w:rsidTr="00C844D2">
        <w:tc>
          <w:tcPr>
            <w:tcW w:w="1065" w:type="dxa"/>
            <w:vMerge/>
            <w:tcBorders>
              <w:right w:val="single" w:sz="4" w:space="0" w:color="auto"/>
            </w:tcBorders>
          </w:tcPr>
          <w:p w14:paraId="2127AD02" w14:textId="77777777" w:rsidR="00887A81" w:rsidRPr="00E43EDE" w:rsidRDefault="00887A81" w:rsidP="00887A81">
            <w:pPr>
              <w:spacing w:line="0" w:lineRule="atLeast"/>
            </w:pPr>
          </w:p>
        </w:tc>
        <w:tc>
          <w:tcPr>
            <w:tcW w:w="1418" w:type="dxa"/>
            <w:tcBorders>
              <w:left w:val="single" w:sz="4" w:space="0" w:color="auto"/>
            </w:tcBorders>
            <w:vAlign w:val="center"/>
          </w:tcPr>
          <w:p w14:paraId="0A24F348" w14:textId="77777777" w:rsidR="00887A81" w:rsidRPr="00E43EDE" w:rsidRDefault="00887A81" w:rsidP="00887A81">
            <w:pPr>
              <w:spacing w:line="0" w:lineRule="atLeast"/>
            </w:pPr>
            <w:r w:rsidRPr="00E43EDE">
              <w:t>電機與電子群電機類</w:t>
            </w:r>
          </w:p>
        </w:tc>
        <w:tc>
          <w:tcPr>
            <w:tcW w:w="1134" w:type="dxa"/>
            <w:vAlign w:val="center"/>
          </w:tcPr>
          <w:p w14:paraId="4695C48F" w14:textId="77777777" w:rsidR="00887A81" w:rsidRPr="00E43EDE" w:rsidRDefault="00887A81" w:rsidP="00887A81">
            <w:pPr>
              <w:spacing w:line="0" w:lineRule="atLeast"/>
            </w:pPr>
            <w:r w:rsidRPr="00E43EDE">
              <w:t>5303042</w:t>
            </w:r>
          </w:p>
        </w:tc>
        <w:tc>
          <w:tcPr>
            <w:tcW w:w="1417" w:type="dxa"/>
            <w:vAlign w:val="center"/>
          </w:tcPr>
          <w:p w14:paraId="7AA26CA6" w14:textId="77777777" w:rsidR="00887A81" w:rsidRPr="00E43EDE" w:rsidRDefault="00887A81" w:rsidP="00887A81">
            <w:pPr>
              <w:spacing w:line="0" w:lineRule="atLeast"/>
            </w:pPr>
            <w:r w:rsidRPr="00E43EDE">
              <w:t>資訊管理系數位生活設計組</w:t>
            </w:r>
          </w:p>
        </w:tc>
        <w:tc>
          <w:tcPr>
            <w:tcW w:w="709" w:type="dxa"/>
            <w:vAlign w:val="center"/>
          </w:tcPr>
          <w:p w14:paraId="442F202E" w14:textId="77777777" w:rsidR="00887A81" w:rsidRPr="00E43EDE" w:rsidRDefault="00887A81" w:rsidP="00887A81">
            <w:pPr>
              <w:spacing w:line="0" w:lineRule="atLeast"/>
              <w:jc w:val="center"/>
            </w:pPr>
            <w:r w:rsidRPr="00E43EDE">
              <w:t>1</w:t>
            </w:r>
          </w:p>
        </w:tc>
        <w:tc>
          <w:tcPr>
            <w:tcW w:w="4635" w:type="dxa"/>
            <w:vMerge/>
            <w:vAlign w:val="center"/>
          </w:tcPr>
          <w:p w14:paraId="5EF2528F" w14:textId="77777777" w:rsidR="00887A81" w:rsidRPr="00E43EDE" w:rsidRDefault="00887A81" w:rsidP="00887A81">
            <w:pPr>
              <w:spacing w:line="0" w:lineRule="atLeast"/>
              <w:rPr>
                <w:sz w:val="22"/>
              </w:rPr>
            </w:pPr>
          </w:p>
        </w:tc>
      </w:tr>
      <w:tr w:rsidR="00887A81" w:rsidRPr="00E43EDE" w14:paraId="5C349372" w14:textId="77777777" w:rsidTr="00C844D2">
        <w:tc>
          <w:tcPr>
            <w:tcW w:w="1065" w:type="dxa"/>
            <w:vMerge/>
            <w:tcBorders>
              <w:bottom w:val="single" w:sz="4" w:space="0" w:color="auto"/>
              <w:right w:val="single" w:sz="4" w:space="0" w:color="auto"/>
            </w:tcBorders>
          </w:tcPr>
          <w:p w14:paraId="321FB413" w14:textId="77777777" w:rsidR="00887A81" w:rsidRPr="00E43EDE" w:rsidRDefault="00887A81" w:rsidP="00887A81">
            <w:pPr>
              <w:spacing w:line="0" w:lineRule="atLeast"/>
            </w:pPr>
          </w:p>
        </w:tc>
        <w:tc>
          <w:tcPr>
            <w:tcW w:w="1418" w:type="dxa"/>
            <w:tcBorders>
              <w:left w:val="single" w:sz="4" w:space="0" w:color="auto"/>
            </w:tcBorders>
            <w:vAlign w:val="center"/>
          </w:tcPr>
          <w:p w14:paraId="054C1BEA" w14:textId="77777777" w:rsidR="00887A81" w:rsidRPr="00E43EDE" w:rsidRDefault="00887A81" w:rsidP="00887A81">
            <w:pPr>
              <w:spacing w:line="0" w:lineRule="atLeast"/>
            </w:pPr>
            <w:r w:rsidRPr="00E43EDE">
              <w:t>電機與電子群電機類</w:t>
            </w:r>
          </w:p>
        </w:tc>
        <w:tc>
          <w:tcPr>
            <w:tcW w:w="1134" w:type="dxa"/>
            <w:vAlign w:val="center"/>
          </w:tcPr>
          <w:p w14:paraId="53D79FC5" w14:textId="77777777" w:rsidR="00887A81" w:rsidRPr="00E43EDE" w:rsidRDefault="00887A81" w:rsidP="00887A81">
            <w:pPr>
              <w:spacing w:line="0" w:lineRule="atLeast"/>
            </w:pPr>
            <w:r w:rsidRPr="00E43EDE">
              <w:t>5303043</w:t>
            </w:r>
          </w:p>
        </w:tc>
        <w:tc>
          <w:tcPr>
            <w:tcW w:w="1417" w:type="dxa"/>
            <w:vAlign w:val="center"/>
          </w:tcPr>
          <w:p w14:paraId="12193883" w14:textId="77777777" w:rsidR="00887A81" w:rsidRPr="00E43EDE" w:rsidRDefault="00887A81" w:rsidP="00887A81">
            <w:pPr>
              <w:spacing w:line="0" w:lineRule="atLeast"/>
            </w:pPr>
            <w:r w:rsidRPr="00E43EDE">
              <w:t>智慧製造科技系</w:t>
            </w:r>
          </w:p>
        </w:tc>
        <w:tc>
          <w:tcPr>
            <w:tcW w:w="709" w:type="dxa"/>
            <w:vAlign w:val="center"/>
          </w:tcPr>
          <w:p w14:paraId="6C99BB4D" w14:textId="77777777" w:rsidR="00887A81" w:rsidRPr="00E43EDE" w:rsidRDefault="00887A81" w:rsidP="00887A81">
            <w:pPr>
              <w:spacing w:line="0" w:lineRule="atLeast"/>
              <w:jc w:val="center"/>
            </w:pPr>
            <w:r w:rsidRPr="00E43EDE">
              <w:t>1</w:t>
            </w:r>
          </w:p>
        </w:tc>
        <w:tc>
          <w:tcPr>
            <w:tcW w:w="4635" w:type="dxa"/>
            <w:vMerge/>
            <w:tcBorders>
              <w:bottom w:val="single" w:sz="4" w:space="0" w:color="auto"/>
            </w:tcBorders>
            <w:vAlign w:val="center"/>
          </w:tcPr>
          <w:p w14:paraId="60B35E46" w14:textId="77777777" w:rsidR="00887A81" w:rsidRPr="00E43EDE" w:rsidRDefault="00887A81" w:rsidP="00887A81">
            <w:pPr>
              <w:spacing w:line="0" w:lineRule="atLeast"/>
              <w:rPr>
                <w:sz w:val="22"/>
              </w:rPr>
            </w:pPr>
          </w:p>
        </w:tc>
      </w:tr>
      <w:tr w:rsidR="00C844D2" w:rsidRPr="00E43EDE" w14:paraId="04CFFA12" w14:textId="77777777" w:rsidTr="00C844D2">
        <w:tc>
          <w:tcPr>
            <w:tcW w:w="1065" w:type="dxa"/>
            <w:vMerge w:val="restart"/>
            <w:tcBorders>
              <w:top w:val="single" w:sz="4" w:space="0" w:color="auto"/>
              <w:right w:val="single" w:sz="4" w:space="0" w:color="auto"/>
            </w:tcBorders>
            <w:vAlign w:val="center"/>
          </w:tcPr>
          <w:p w14:paraId="68096B75" w14:textId="32ED9790" w:rsidR="00C844D2" w:rsidRPr="00E43EDE" w:rsidRDefault="00C844D2" w:rsidP="00887A81">
            <w:pPr>
              <w:spacing w:line="0" w:lineRule="atLeast"/>
              <w:jc w:val="both"/>
            </w:pPr>
            <w:r w:rsidRPr="00E43EDE">
              <w:lastRenderedPageBreak/>
              <w:t>嶺東科技大學</w:t>
            </w:r>
          </w:p>
        </w:tc>
        <w:tc>
          <w:tcPr>
            <w:tcW w:w="1418" w:type="dxa"/>
            <w:tcBorders>
              <w:left w:val="single" w:sz="4" w:space="0" w:color="auto"/>
            </w:tcBorders>
            <w:vAlign w:val="center"/>
          </w:tcPr>
          <w:p w14:paraId="4C6C48AF" w14:textId="77777777" w:rsidR="00C844D2" w:rsidRPr="00E43EDE" w:rsidRDefault="00C844D2" w:rsidP="00887A81">
            <w:pPr>
              <w:spacing w:line="0" w:lineRule="atLeast"/>
            </w:pPr>
            <w:r w:rsidRPr="00E43EDE">
              <w:t>電機與電子群資電類</w:t>
            </w:r>
          </w:p>
        </w:tc>
        <w:tc>
          <w:tcPr>
            <w:tcW w:w="1134" w:type="dxa"/>
            <w:vAlign w:val="center"/>
          </w:tcPr>
          <w:p w14:paraId="712D51F7" w14:textId="77777777" w:rsidR="00C844D2" w:rsidRPr="00E43EDE" w:rsidRDefault="00C844D2" w:rsidP="00887A81">
            <w:pPr>
              <w:spacing w:line="0" w:lineRule="atLeast"/>
            </w:pPr>
            <w:r w:rsidRPr="00E43EDE">
              <w:t>5304039</w:t>
            </w:r>
          </w:p>
        </w:tc>
        <w:tc>
          <w:tcPr>
            <w:tcW w:w="1417" w:type="dxa"/>
            <w:vAlign w:val="center"/>
          </w:tcPr>
          <w:p w14:paraId="72AE5C40" w14:textId="77777777" w:rsidR="00C844D2" w:rsidRPr="00E43EDE" w:rsidRDefault="00C844D2" w:rsidP="00887A81">
            <w:pPr>
              <w:spacing w:line="0" w:lineRule="atLeast"/>
            </w:pPr>
            <w:r w:rsidRPr="00E43EDE">
              <w:t>資訊科技系智慧聯網互動科技應用組</w:t>
            </w:r>
          </w:p>
        </w:tc>
        <w:tc>
          <w:tcPr>
            <w:tcW w:w="709" w:type="dxa"/>
            <w:vAlign w:val="center"/>
          </w:tcPr>
          <w:p w14:paraId="2615F644" w14:textId="77777777" w:rsidR="00C844D2" w:rsidRPr="00E43EDE" w:rsidRDefault="00C844D2" w:rsidP="00887A81">
            <w:pPr>
              <w:spacing w:line="0" w:lineRule="atLeast"/>
              <w:jc w:val="center"/>
            </w:pPr>
            <w:r w:rsidRPr="00E43EDE">
              <w:t>1</w:t>
            </w:r>
          </w:p>
        </w:tc>
        <w:tc>
          <w:tcPr>
            <w:tcW w:w="4635" w:type="dxa"/>
            <w:vMerge w:val="restart"/>
            <w:tcBorders>
              <w:top w:val="single" w:sz="4" w:space="0" w:color="auto"/>
            </w:tcBorders>
            <w:vAlign w:val="center"/>
          </w:tcPr>
          <w:p w14:paraId="339561A6" w14:textId="4BA6278A" w:rsidR="00C844D2" w:rsidRPr="00E43EDE" w:rsidRDefault="00C844D2" w:rsidP="00887A81">
            <w:pPr>
              <w:spacing w:line="0" w:lineRule="atLeast"/>
              <w:rPr>
                <w:sz w:val="22"/>
              </w:rPr>
            </w:pPr>
            <w:r w:rsidRPr="00E43EDE">
              <w:rPr>
                <w:sz w:val="22"/>
              </w:rPr>
              <w:t>＊專業科目(一)、專業科目(二)須達本類組均標。</w:t>
            </w:r>
            <w:r w:rsidRPr="00E43EDE">
              <w:rPr>
                <w:sz w:val="22"/>
              </w:rPr>
              <w:br/>
              <w:t xml:space="preserve">1.能操作電腦者。 </w:t>
            </w:r>
            <w:r w:rsidRPr="00E43EDE">
              <w:rPr>
                <w:sz w:val="22"/>
              </w:rPr>
              <w:br/>
              <w:t>2.本校提供宿舍，無障礙床位入住優先順序需經本校資源教室輔導老師評估，以下肢障礙者優先。其餘障礙類別學生將以共同抽籤決定。</w:t>
            </w:r>
          </w:p>
        </w:tc>
      </w:tr>
      <w:tr w:rsidR="00C844D2" w:rsidRPr="00E43EDE" w14:paraId="5B273671" w14:textId="77777777" w:rsidTr="00C844D2">
        <w:trPr>
          <w:trHeight w:val="876"/>
        </w:trPr>
        <w:tc>
          <w:tcPr>
            <w:tcW w:w="1065" w:type="dxa"/>
            <w:vMerge/>
            <w:tcBorders>
              <w:right w:val="single" w:sz="4" w:space="0" w:color="auto"/>
            </w:tcBorders>
          </w:tcPr>
          <w:p w14:paraId="39B93312" w14:textId="130B489E" w:rsidR="00C844D2" w:rsidRPr="00E43EDE" w:rsidRDefault="00C844D2" w:rsidP="00887A81">
            <w:pPr>
              <w:spacing w:line="0" w:lineRule="atLeast"/>
              <w:jc w:val="both"/>
            </w:pPr>
          </w:p>
        </w:tc>
        <w:tc>
          <w:tcPr>
            <w:tcW w:w="1418" w:type="dxa"/>
            <w:tcBorders>
              <w:left w:val="single" w:sz="4" w:space="0" w:color="auto"/>
            </w:tcBorders>
            <w:vAlign w:val="center"/>
          </w:tcPr>
          <w:p w14:paraId="10E90BAA" w14:textId="77777777" w:rsidR="00C844D2" w:rsidRPr="00E43EDE" w:rsidRDefault="00C844D2" w:rsidP="00887A81">
            <w:pPr>
              <w:spacing w:line="0" w:lineRule="atLeast"/>
            </w:pPr>
            <w:r w:rsidRPr="00E43EDE">
              <w:t>電機與電子群資電類</w:t>
            </w:r>
          </w:p>
        </w:tc>
        <w:tc>
          <w:tcPr>
            <w:tcW w:w="1134" w:type="dxa"/>
            <w:vAlign w:val="center"/>
          </w:tcPr>
          <w:p w14:paraId="57712F3B" w14:textId="77777777" w:rsidR="00C844D2" w:rsidRPr="00E43EDE" w:rsidRDefault="00C844D2" w:rsidP="00887A81">
            <w:pPr>
              <w:spacing w:line="0" w:lineRule="atLeast"/>
            </w:pPr>
            <w:r w:rsidRPr="00E43EDE">
              <w:t>5304040</w:t>
            </w:r>
          </w:p>
        </w:tc>
        <w:tc>
          <w:tcPr>
            <w:tcW w:w="1417" w:type="dxa"/>
            <w:vAlign w:val="center"/>
          </w:tcPr>
          <w:p w14:paraId="2C2DC64C" w14:textId="77777777" w:rsidR="00C844D2" w:rsidRPr="00E43EDE" w:rsidRDefault="00C844D2" w:rsidP="00887A81">
            <w:pPr>
              <w:spacing w:line="0" w:lineRule="atLeast"/>
            </w:pPr>
            <w:r w:rsidRPr="00E43EDE">
              <w:t>智慧製造科技系</w:t>
            </w:r>
          </w:p>
        </w:tc>
        <w:tc>
          <w:tcPr>
            <w:tcW w:w="709" w:type="dxa"/>
            <w:vAlign w:val="center"/>
          </w:tcPr>
          <w:p w14:paraId="731D1F9B" w14:textId="77777777" w:rsidR="00C844D2" w:rsidRPr="00E43EDE" w:rsidRDefault="00C844D2" w:rsidP="00887A81">
            <w:pPr>
              <w:spacing w:line="0" w:lineRule="atLeast"/>
              <w:jc w:val="center"/>
            </w:pPr>
            <w:r w:rsidRPr="00E43EDE">
              <w:t>1</w:t>
            </w:r>
          </w:p>
        </w:tc>
        <w:tc>
          <w:tcPr>
            <w:tcW w:w="4635" w:type="dxa"/>
            <w:vMerge/>
            <w:vAlign w:val="center"/>
          </w:tcPr>
          <w:p w14:paraId="3F5280E2" w14:textId="4B670E8D" w:rsidR="00C844D2" w:rsidRPr="00E43EDE" w:rsidRDefault="00C844D2" w:rsidP="00887A81">
            <w:pPr>
              <w:spacing w:line="0" w:lineRule="atLeast"/>
              <w:rPr>
                <w:sz w:val="22"/>
              </w:rPr>
            </w:pPr>
          </w:p>
        </w:tc>
      </w:tr>
      <w:tr w:rsidR="00C844D2" w:rsidRPr="00E43EDE" w14:paraId="22B1A0B7" w14:textId="77777777" w:rsidTr="00075624">
        <w:tc>
          <w:tcPr>
            <w:tcW w:w="1065" w:type="dxa"/>
            <w:vMerge/>
            <w:tcBorders>
              <w:right w:val="single" w:sz="4" w:space="0" w:color="auto"/>
            </w:tcBorders>
            <w:vAlign w:val="center"/>
          </w:tcPr>
          <w:p w14:paraId="0A606CD0" w14:textId="2D17D7B5" w:rsidR="00C844D2" w:rsidRPr="00E43EDE" w:rsidRDefault="00C844D2" w:rsidP="00887A81">
            <w:pPr>
              <w:spacing w:line="0" w:lineRule="atLeast"/>
              <w:jc w:val="both"/>
            </w:pPr>
          </w:p>
        </w:tc>
        <w:tc>
          <w:tcPr>
            <w:tcW w:w="1418" w:type="dxa"/>
            <w:tcBorders>
              <w:left w:val="single" w:sz="4" w:space="0" w:color="auto"/>
            </w:tcBorders>
            <w:vAlign w:val="center"/>
          </w:tcPr>
          <w:p w14:paraId="303B2049" w14:textId="77777777" w:rsidR="00C844D2" w:rsidRPr="00E43EDE" w:rsidRDefault="00C844D2" w:rsidP="00887A81">
            <w:pPr>
              <w:spacing w:line="0" w:lineRule="atLeast"/>
            </w:pPr>
            <w:r w:rsidRPr="00E43EDE">
              <w:t>設計群</w:t>
            </w:r>
          </w:p>
        </w:tc>
        <w:tc>
          <w:tcPr>
            <w:tcW w:w="1134" w:type="dxa"/>
            <w:vAlign w:val="center"/>
          </w:tcPr>
          <w:p w14:paraId="67525740" w14:textId="77777777" w:rsidR="00C844D2" w:rsidRPr="00E43EDE" w:rsidRDefault="00C844D2" w:rsidP="00887A81">
            <w:pPr>
              <w:spacing w:line="0" w:lineRule="atLeast"/>
            </w:pPr>
            <w:r w:rsidRPr="00E43EDE">
              <w:t>5308060</w:t>
            </w:r>
          </w:p>
        </w:tc>
        <w:tc>
          <w:tcPr>
            <w:tcW w:w="1417" w:type="dxa"/>
            <w:vAlign w:val="center"/>
          </w:tcPr>
          <w:p w14:paraId="5CEA1E12" w14:textId="77777777" w:rsidR="00C844D2" w:rsidRPr="00E43EDE" w:rsidRDefault="00C844D2" w:rsidP="00887A81">
            <w:pPr>
              <w:spacing w:line="0" w:lineRule="atLeast"/>
            </w:pPr>
            <w:r w:rsidRPr="00E43EDE">
              <w:t>數位媒體設計系</w:t>
            </w:r>
          </w:p>
        </w:tc>
        <w:tc>
          <w:tcPr>
            <w:tcW w:w="709" w:type="dxa"/>
            <w:vAlign w:val="center"/>
          </w:tcPr>
          <w:p w14:paraId="1C9080FE" w14:textId="77777777" w:rsidR="00C844D2" w:rsidRPr="00E43EDE" w:rsidRDefault="00C844D2" w:rsidP="00887A81">
            <w:pPr>
              <w:spacing w:line="0" w:lineRule="atLeast"/>
              <w:jc w:val="center"/>
            </w:pPr>
            <w:r w:rsidRPr="00E43EDE">
              <w:t>6</w:t>
            </w:r>
          </w:p>
        </w:tc>
        <w:tc>
          <w:tcPr>
            <w:tcW w:w="4635" w:type="dxa"/>
            <w:vMerge/>
            <w:vAlign w:val="center"/>
          </w:tcPr>
          <w:p w14:paraId="6EB14BB0" w14:textId="3DEAC9AD" w:rsidR="00C844D2" w:rsidRPr="00E43EDE" w:rsidRDefault="00C844D2" w:rsidP="00887A81">
            <w:pPr>
              <w:spacing w:line="0" w:lineRule="atLeast"/>
              <w:rPr>
                <w:sz w:val="22"/>
              </w:rPr>
            </w:pPr>
          </w:p>
        </w:tc>
      </w:tr>
      <w:tr w:rsidR="00C844D2" w:rsidRPr="00E43EDE" w14:paraId="00E786C0" w14:textId="77777777" w:rsidTr="00075624">
        <w:tc>
          <w:tcPr>
            <w:tcW w:w="1065" w:type="dxa"/>
            <w:vMerge/>
            <w:tcBorders>
              <w:right w:val="single" w:sz="4" w:space="0" w:color="auto"/>
            </w:tcBorders>
          </w:tcPr>
          <w:p w14:paraId="136F570A" w14:textId="77777777" w:rsidR="00C844D2" w:rsidRPr="00E43EDE" w:rsidRDefault="00C844D2" w:rsidP="00887A81">
            <w:pPr>
              <w:spacing w:line="0" w:lineRule="atLeast"/>
              <w:jc w:val="both"/>
            </w:pPr>
          </w:p>
        </w:tc>
        <w:tc>
          <w:tcPr>
            <w:tcW w:w="1418" w:type="dxa"/>
            <w:tcBorders>
              <w:left w:val="single" w:sz="4" w:space="0" w:color="auto"/>
            </w:tcBorders>
            <w:vAlign w:val="center"/>
          </w:tcPr>
          <w:p w14:paraId="316AC3D8" w14:textId="77777777" w:rsidR="00C844D2" w:rsidRPr="00E43EDE" w:rsidRDefault="00C844D2" w:rsidP="00887A81">
            <w:pPr>
              <w:spacing w:line="0" w:lineRule="atLeast"/>
            </w:pPr>
            <w:r w:rsidRPr="00E43EDE">
              <w:t>設計群</w:t>
            </w:r>
          </w:p>
        </w:tc>
        <w:tc>
          <w:tcPr>
            <w:tcW w:w="1134" w:type="dxa"/>
            <w:vAlign w:val="center"/>
          </w:tcPr>
          <w:p w14:paraId="67E80B8F" w14:textId="77777777" w:rsidR="00C844D2" w:rsidRPr="00E43EDE" w:rsidRDefault="00C844D2" w:rsidP="00887A81">
            <w:pPr>
              <w:spacing w:line="0" w:lineRule="atLeast"/>
            </w:pPr>
            <w:r w:rsidRPr="00E43EDE">
              <w:t>5308061</w:t>
            </w:r>
          </w:p>
        </w:tc>
        <w:tc>
          <w:tcPr>
            <w:tcW w:w="1417" w:type="dxa"/>
            <w:vAlign w:val="center"/>
          </w:tcPr>
          <w:p w14:paraId="4C1061D6" w14:textId="77777777" w:rsidR="00C844D2" w:rsidRPr="00E43EDE" w:rsidRDefault="00C844D2" w:rsidP="00887A81">
            <w:pPr>
              <w:spacing w:line="0" w:lineRule="atLeast"/>
            </w:pPr>
            <w:r w:rsidRPr="00E43EDE">
              <w:t>創意產品設計系</w:t>
            </w:r>
          </w:p>
        </w:tc>
        <w:tc>
          <w:tcPr>
            <w:tcW w:w="709" w:type="dxa"/>
            <w:vAlign w:val="center"/>
          </w:tcPr>
          <w:p w14:paraId="2B86365F" w14:textId="77777777" w:rsidR="00C844D2" w:rsidRPr="00E43EDE" w:rsidRDefault="00C844D2" w:rsidP="00887A81">
            <w:pPr>
              <w:spacing w:line="0" w:lineRule="atLeast"/>
              <w:jc w:val="center"/>
            </w:pPr>
            <w:r w:rsidRPr="00E43EDE">
              <w:t>5</w:t>
            </w:r>
          </w:p>
        </w:tc>
        <w:tc>
          <w:tcPr>
            <w:tcW w:w="4635" w:type="dxa"/>
            <w:vMerge/>
            <w:vAlign w:val="center"/>
          </w:tcPr>
          <w:p w14:paraId="56E09601" w14:textId="77777777" w:rsidR="00C844D2" w:rsidRPr="00E43EDE" w:rsidRDefault="00C844D2" w:rsidP="00887A81">
            <w:pPr>
              <w:spacing w:line="0" w:lineRule="atLeast"/>
              <w:rPr>
                <w:sz w:val="22"/>
              </w:rPr>
            </w:pPr>
          </w:p>
        </w:tc>
      </w:tr>
      <w:tr w:rsidR="00C844D2" w:rsidRPr="00E43EDE" w14:paraId="2DFB4C5D" w14:textId="77777777" w:rsidTr="00075624">
        <w:tc>
          <w:tcPr>
            <w:tcW w:w="1065" w:type="dxa"/>
            <w:vMerge/>
            <w:tcBorders>
              <w:right w:val="single" w:sz="4" w:space="0" w:color="auto"/>
            </w:tcBorders>
          </w:tcPr>
          <w:p w14:paraId="4D2913D2" w14:textId="77777777" w:rsidR="00C844D2" w:rsidRPr="00E43EDE" w:rsidRDefault="00C844D2" w:rsidP="00887A81">
            <w:pPr>
              <w:spacing w:line="0" w:lineRule="atLeast"/>
              <w:jc w:val="both"/>
            </w:pPr>
          </w:p>
        </w:tc>
        <w:tc>
          <w:tcPr>
            <w:tcW w:w="1418" w:type="dxa"/>
            <w:tcBorders>
              <w:left w:val="single" w:sz="4" w:space="0" w:color="auto"/>
            </w:tcBorders>
            <w:vAlign w:val="center"/>
          </w:tcPr>
          <w:p w14:paraId="3BEA2F3D" w14:textId="77777777" w:rsidR="00C844D2" w:rsidRPr="00E43EDE" w:rsidRDefault="00C844D2" w:rsidP="00887A81">
            <w:pPr>
              <w:spacing w:line="0" w:lineRule="atLeast"/>
            </w:pPr>
            <w:r w:rsidRPr="00E43EDE">
              <w:t>設計群</w:t>
            </w:r>
          </w:p>
        </w:tc>
        <w:tc>
          <w:tcPr>
            <w:tcW w:w="1134" w:type="dxa"/>
            <w:vAlign w:val="center"/>
          </w:tcPr>
          <w:p w14:paraId="22231533" w14:textId="77777777" w:rsidR="00C844D2" w:rsidRPr="00E43EDE" w:rsidRDefault="00C844D2" w:rsidP="00887A81">
            <w:pPr>
              <w:spacing w:line="0" w:lineRule="atLeast"/>
            </w:pPr>
            <w:r w:rsidRPr="00E43EDE">
              <w:t>5308062</w:t>
            </w:r>
          </w:p>
        </w:tc>
        <w:tc>
          <w:tcPr>
            <w:tcW w:w="1417" w:type="dxa"/>
            <w:vAlign w:val="center"/>
          </w:tcPr>
          <w:p w14:paraId="36F0F76E" w14:textId="77777777" w:rsidR="00C844D2" w:rsidRPr="00E43EDE" w:rsidRDefault="00C844D2" w:rsidP="00887A81">
            <w:pPr>
              <w:spacing w:line="0" w:lineRule="atLeast"/>
            </w:pPr>
            <w:r w:rsidRPr="00E43EDE">
              <w:t>動漫遊戲美術應用學士學位學程</w:t>
            </w:r>
          </w:p>
        </w:tc>
        <w:tc>
          <w:tcPr>
            <w:tcW w:w="709" w:type="dxa"/>
            <w:vAlign w:val="center"/>
          </w:tcPr>
          <w:p w14:paraId="55510FC0" w14:textId="77777777" w:rsidR="00C844D2" w:rsidRPr="00E43EDE" w:rsidRDefault="00C844D2" w:rsidP="00887A81">
            <w:pPr>
              <w:spacing w:line="0" w:lineRule="atLeast"/>
              <w:jc w:val="center"/>
            </w:pPr>
            <w:r w:rsidRPr="00E43EDE">
              <w:t>3</w:t>
            </w:r>
          </w:p>
        </w:tc>
        <w:tc>
          <w:tcPr>
            <w:tcW w:w="4635" w:type="dxa"/>
            <w:vMerge/>
            <w:vAlign w:val="center"/>
          </w:tcPr>
          <w:p w14:paraId="21D61BF5" w14:textId="77777777" w:rsidR="00C844D2" w:rsidRPr="00E43EDE" w:rsidRDefault="00C844D2" w:rsidP="00887A81">
            <w:pPr>
              <w:spacing w:line="0" w:lineRule="atLeast"/>
              <w:rPr>
                <w:sz w:val="22"/>
              </w:rPr>
            </w:pPr>
          </w:p>
        </w:tc>
      </w:tr>
      <w:tr w:rsidR="00C844D2" w:rsidRPr="00E43EDE" w14:paraId="7A371230" w14:textId="77777777" w:rsidTr="00075624">
        <w:tc>
          <w:tcPr>
            <w:tcW w:w="1065" w:type="dxa"/>
            <w:vMerge/>
            <w:tcBorders>
              <w:right w:val="single" w:sz="4" w:space="0" w:color="auto"/>
            </w:tcBorders>
          </w:tcPr>
          <w:p w14:paraId="1CAD54C5" w14:textId="77777777" w:rsidR="00C844D2" w:rsidRPr="00E43EDE" w:rsidRDefault="00C844D2" w:rsidP="00887A81">
            <w:pPr>
              <w:spacing w:line="0" w:lineRule="atLeast"/>
              <w:jc w:val="both"/>
            </w:pPr>
          </w:p>
        </w:tc>
        <w:tc>
          <w:tcPr>
            <w:tcW w:w="1418" w:type="dxa"/>
            <w:tcBorders>
              <w:left w:val="single" w:sz="4" w:space="0" w:color="auto"/>
            </w:tcBorders>
            <w:vAlign w:val="center"/>
          </w:tcPr>
          <w:p w14:paraId="4099B9E5" w14:textId="77777777" w:rsidR="00C844D2" w:rsidRPr="00E43EDE" w:rsidRDefault="00C844D2" w:rsidP="00887A81">
            <w:pPr>
              <w:spacing w:line="0" w:lineRule="atLeast"/>
            </w:pPr>
            <w:r w:rsidRPr="00E43EDE">
              <w:t>設計群</w:t>
            </w:r>
          </w:p>
        </w:tc>
        <w:tc>
          <w:tcPr>
            <w:tcW w:w="1134" w:type="dxa"/>
            <w:vAlign w:val="center"/>
          </w:tcPr>
          <w:p w14:paraId="647D6619" w14:textId="77777777" w:rsidR="00C844D2" w:rsidRPr="00E43EDE" w:rsidRDefault="00C844D2" w:rsidP="00887A81">
            <w:pPr>
              <w:spacing w:line="0" w:lineRule="atLeast"/>
            </w:pPr>
            <w:r w:rsidRPr="00E43EDE">
              <w:t>5308063</w:t>
            </w:r>
          </w:p>
        </w:tc>
        <w:tc>
          <w:tcPr>
            <w:tcW w:w="1417" w:type="dxa"/>
            <w:vAlign w:val="center"/>
          </w:tcPr>
          <w:p w14:paraId="39C2BA1A" w14:textId="77777777" w:rsidR="00C844D2" w:rsidRPr="00E43EDE" w:rsidRDefault="00C844D2" w:rsidP="00887A81">
            <w:pPr>
              <w:spacing w:line="0" w:lineRule="atLeast"/>
            </w:pPr>
            <w:r w:rsidRPr="00E43EDE">
              <w:t>流行設計系</w:t>
            </w:r>
          </w:p>
        </w:tc>
        <w:tc>
          <w:tcPr>
            <w:tcW w:w="709" w:type="dxa"/>
            <w:vAlign w:val="center"/>
          </w:tcPr>
          <w:p w14:paraId="7E6A5C4C" w14:textId="77777777" w:rsidR="00C844D2" w:rsidRPr="00E43EDE" w:rsidRDefault="00C844D2" w:rsidP="00887A81">
            <w:pPr>
              <w:spacing w:line="0" w:lineRule="atLeast"/>
              <w:jc w:val="center"/>
            </w:pPr>
            <w:r w:rsidRPr="00E43EDE">
              <w:t>3</w:t>
            </w:r>
          </w:p>
        </w:tc>
        <w:tc>
          <w:tcPr>
            <w:tcW w:w="4635" w:type="dxa"/>
            <w:vMerge/>
            <w:vAlign w:val="center"/>
          </w:tcPr>
          <w:p w14:paraId="5163BC2E" w14:textId="77777777" w:rsidR="00C844D2" w:rsidRPr="00E43EDE" w:rsidRDefault="00C844D2" w:rsidP="00887A81">
            <w:pPr>
              <w:spacing w:line="0" w:lineRule="atLeast"/>
              <w:rPr>
                <w:sz w:val="22"/>
              </w:rPr>
            </w:pPr>
          </w:p>
        </w:tc>
      </w:tr>
      <w:tr w:rsidR="00C844D2" w:rsidRPr="00E43EDE" w14:paraId="270D2000" w14:textId="77777777" w:rsidTr="00075624">
        <w:tc>
          <w:tcPr>
            <w:tcW w:w="1065" w:type="dxa"/>
            <w:vMerge/>
            <w:tcBorders>
              <w:right w:val="single" w:sz="4" w:space="0" w:color="auto"/>
            </w:tcBorders>
          </w:tcPr>
          <w:p w14:paraId="2DC1C7B4" w14:textId="77777777" w:rsidR="00C844D2" w:rsidRPr="00E43EDE" w:rsidRDefault="00C844D2" w:rsidP="00887A81">
            <w:pPr>
              <w:spacing w:line="0" w:lineRule="atLeast"/>
              <w:jc w:val="both"/>
            </w:pPr>
          </w:p>
        </w:tc>
        <w:tc>
          <w:tcPr>
            <w:tcW w:w="1418" w:type="dxa"/>
            <w:tcBorders>
              <w:left w:val="single" w:sz="4" w:space="0" w:color="auto"/>
            </w:tcBorders>
            <w:vAlign w:val="center"/>
          </w:tcPr>
          <w:p w14:paraId="7E171F6D" w14:textId="77777777" w:rsidR="00C844D2" w:rsidRPr="00E43EDE" w:rsidRDefault="00C844D2" w:rsidP="00887A81">
            <w:pPr>
              <w:spacing w:line="0" w:lineRule="atLeast"/>
            </w:pPr>
            <w:r w:rsidRPr="00E43EDE">
              <w:t>設計群</w:t>
            </w:r>
          </w:p>
        </w:tc>
        <w:tc>
          <w:tcPr>
            <w:tcW w:w="1134" w:type="dxa"/>
            <w:vAlign w:val="center"/>
          </w:tcPr>
          <w:p w14:paraId="581D8D09" w14:textId="77777777" w:rsidR="00C844D2" w:rsidRPr="00E43EDE" w:rsidRDefault="00C844D2" w:rsidP="00887A81">
            <w:pPr>
              <w:spacing w:line="0" w:lineRule="atLeast"/>
            </w:pPr>
            <w:r w:rsidRPr="00E43EDE">
              <w:t>5308064</w:t>
            </w:r>
          </w:p>
        </w:tc>
        <w:tc>
          <w:tcPr>
            <w:tcW w:w="1417" w:type="dxa"/>
            <w:vAlign w:val="center"/>
          </w:tcPr>
          <w:p w14:paraId="00B8769A" w14:textId="77777777" w:rsidR="00C844D2" w:rsidRPr="00E43EDE" w:rsidRDefault="00C844D2" w:rsidP="00887A81">
            <w:pPr>
              <w:spacing w:line="0" w:lineRule="atLeast"/>
            </w:pPr>
            <w:r w:rsidRPr="00E43EDE">
              <w:t>服飾設計系</w:t>
            </w:r>
          </w:p>
        </w:tc>
        <w:tc>
          <w:tcPr>
            <w:tcW w:w="709" w:type="dxa"/>
            <w:vAlign w:val="center"/>
          </w:tcPr>
          <w:p w14:paraId="3FAAADBD" w14:textId="77777777" w:rsidR="00C844D2" w:rsidRPr="00E43EDE" w:rsidRDefault="00C844D2" w:rsidP="00887A81">
            <w:pPr>
              <w:spacing w:line="0" w:lineRule="atLeast"/>
              <w:jc w:val="center"/>
            </w:pPr>
            <w:r w:rsidRPr="00E43EDE">
              <w:t>3</w:t>
            </w:r>
          </w:p>
        </w:tc>
        <w:tc>
          <w:tcPr>
            <w:tcW w:w="4635" w:type="dxa"/>
            <w:vMerge/>
            <w:vAlign w:val="center"/>
          </w:tcPr>
          <w:p w14:paraId="11D8038E" w14:textId="77777777" w:rsidR="00C844D2" w:rsidRPr="00E43EDE" w:rsidRDefault="00C844D2" w:rsidP="00887A81">
            <w:pPr>
              <w:spacing w:line="0" w:lineRule="atLeast"/>
              <w:rPr>
                <w:sz w:val="22"/>
              </w:rPr>
            </w:pPr>
          </w:p>
        </w:tc>
      </w:tr>
      <w:tr w:rsidR="00C844D2" w:rsidRPr="00E43EDE" w14:paraId="37F93C6B" w14:textId="77777777" w:rsidTr="00075624">
        <w:tc>
          <w:tcPr>
            <w:tcW w:w="1065" w:type="dxa"/>
            <w:vMerge/>
            <w:tcBorders>
              <w:right w:val="single" w:sz="4" w:space="0" w:color="auto"/>
            </w:tcBorders>
          </w:tcPr>
          <w:p w14:paraId="3D91696E" w14:textId="77777777" w:rsidR="00C844D2" w:rsidRPr="00E43EDE" w:rsidRDefault="00C844D2" w:rsidP="00887A81">
            <w:pPr>
              <w:spacing w:line="0" w:lineRule="atLeast"/>
              <w:jc w:val="both"/>
            </w:pPr>
          </w:p>
        </w:tc>
        <w:tc>
          <w:tcPr>
            <w:tcW w:w="1418" w:type="dxa"/>
            <w:tcBorders>
              <w:left w:val="single" w:sz="4" w:space="0" w:color="auto"/>
            </w:tcBorders>
            <w:vAlign w:val="center"/>
          </w:tcPr>
          <w:p w14:paraId="0E867B1A" w14:textId="77777777" w:rsidR="00C844D2" w:rsidRPr="00E43EDE" w:rsidRDefault="00C844D2" w:rsidP="00887A81">
            <w:pPr>
              <w:spacing w:line="0" w:lineRule="atLeast"/>
            </w:pPr>
            <w:r w:rsidRPr="00E43EDE">
              <w:t>商業與管理群</w:t>
            </w:r>
          </w:p>
        </w:tc>
        <w:tc>
          <w:tcPr>
            <w:tcW w:w="1134" w:type="dxa"/>
            <w:vAlign w:val="center"/>
          </w:tcPr>
          <w:p w14:paraId="582D5BA0" w14:textId="77777777" w:rsidR="00C844D2" w:rsidRPr="00E43EDE" w:rsidRDefault="00C844D2" w:rsidP="00887A81">
            <w:pPr>
              <w:spacing w:line="0" w:lineRule="atLeast"/>
            </w:pPr>
            <w:r w:rsidRPr="00E43EDE">
              <w:t>5310097</w:t>
            </w:r>
          </w:p>
        </w:tc>
        <w:tc>
          <w:tcPr>
            <w:tcW w:w="1417" w:type="dxa"/>
            <w:vAlign w:val="center"/>
          </w:tcPr>
          <w:p w14:paraId="5F20F864" w14:textId="77777777" w:rsidR="00C844D2" w:rsidRPr="00E43EDE" w:rsidRDefault="00C844D2" w:rsidP="00887A81">
            <w:pPr>
              <w:spacing w:line="0" w:lineRule="atLeast"/>
            </w:pPr>
            <w:r w:rsidRPr="00E43EDE">
              <w:t>企業管理系</w:t>
            </w:r>
          </w:p>
        </w:tc>
        <w:tc>
          <w:tcPr>
            <w:tcW w:w="709" w:type="dxa"/>
            <w:vAlign w:val="center"/>
          </w:tcPr>
          <w:p w14:paraId="0EE60A6B" w14:textId="77777777" w:rsidR="00C844D2" w:rsidRPr="00E43EDE" w:rsidRDefault="00C844D2" w:rsidP="00887A81">
            <w:pPr>
              <w:spacing w:line="0" w:lineRule="atLeast"/>
              <w:jc w:val="center"/>
            </w:pPr>
            <w:r w:rsidRPr="00E43EDE">
              <w:t>1</w:t>
            </w:r>
          </w:p>
        </w:tc>
        <w:tc>
          <w:tcPr>
            <w:tcW w:w="4635" w:type="dxa"/>
            <w:vMerge/>
            <w:vAlign w:val="center"/>
          </w:tcPr>
          <w:p w14:paraId="2A2A688A" w14:textId="77777777" w:rsidR="00C844D2" w:rsidRPr="00E43EDE" w:rsidRDefault="00C844D2" w:rsidP="00887A81">
            <w:pPr>
              <w:spacing w:line="0" w:lineRule="atLeast"/>
              <w:rPr>
                <w:sz w:val="22"/>
              </w:rPr>
            </w:pPr>
          </w:p>
        </w:tc>
      </w:tr>
      <w:tr w:rsidR="00C844D2" w:rsidRPr="00E43EDE" w14:paraId="292900FF" w14:textId="77777777" w:rsidTr="00075624">
        <w:tc>
          <w:tcPr>
            <w:tcW w:w="1065" w:type="dxa"/>
            <w:vMerge/>
            <w:tcBorders>
              <w:right w:val="single" w:sz="4" w:space="0" w:color="auto"/>
            </w:tcBorders>
          </w:tcPr>
          <w:p w14:paraId="6F8F96E1" w14:textId="77777777" w:rsidR="00C844D2" w:rsidRPr="00E43EDE" w:rsidRDefault="00C844D2" w:rsidP="00887A81">
            <w:pPr>
              <w:spacing w:line="0" w:lineRule="atLeast"/>
              <w:jc w:val="both"/>
            </w:pPr>
          </w:p>
        </w:tc>
        <w:tc>
          <w:tcPr>
            <w:tcW w:w="1418" w:type="dxa"/>
            <w:tcBorders>
              <w:left w:val="single" w:sz="4" w:space="0" w:color="auto"/>
            </w:tcBorders>
            <w:vAlign w:val="center"/>
          </w:tcPr>
          <w:p w14:paraId="729C36E9" w14:textId="77777777" w:rsidR="00C844D2" w:rsidRPr="00E43EDE" w:rsidRDefault="00C844D2" w:rsidP="00887A81">
            <w:pPr>
              <w:spacing w:line="0" w:lineRule="atLeast"/>
            </w:pPr>
            <w:r w:rsidRPr="00E43EDE">
              <w:t>商業與管理群</w:t>
            </w:r>
          </w:p>
        </w:tc>
        <w:tc>
          <w:tcPr>
            <w:tcW w:w="1134" w:type="dxa"/>
            <w:vAlign w:val="center"/>
          </w:tcPr>
          <w:p w14:paraId="6DF38E8A" w14:textId="77777777" w:rsidR="00C844D2" w:rsidRPr="00E43EDE" w:rsidRDefault="00C844D2" w:rsidP="00887A81">
            <w:pPr>
              <w:spacing w:line="0" w:lineRule="atLeast"/>
            </w:pPr>
            <w:r w:rsidRPr="00E43EDE">
              <w:t>5310098</w:t>
            </w:r>
          </w:p>
        </w:tc>
        <w:tc>
          <w:tcPr>
            <w:tcW w:w="1417" w:type="dxa"/>
            <w:vAlign w:val="center"/>
          </w:tcPr>
          <w:p w14:paraId="33B034C0" w14:textId="77777777" w:rsidR="00C844D2" w:rsidRPr="00E43EDE" w:rsidRDefault="00C844D2" w:rsidP="00887A81">
            <w:pPr>
              <w:spacing w:line="0" w:lineRule="atLeast"/>
            </w:pPr>
            <w:r w:rsidRPr="00E43EDE">
              <w:t>行銷與流通管理系</w:t>
            </w:r>
          </w:p>
        </w:tc>
        <w:tc>
          <w:tcPr>
            <w:tcW w:w="709" w:type="dxa"/>
            <w:vAlign w:val="center"/>
          </w:tcPr>
          <w:p w14:paraId="09E483E4" w14:textId="77777777" w:rsidR="00C844D2" w:rsidRPr="00E43EDE" w:rsidRDefault="00C844D2" w:rsidP="00887A81">
            <w:pPr>
              <w:spacing w:line="0" w:lineRule="atLeast"/>
              <w:jc w:val="center"/>
            </w:pPr>
            <w:r w:rsidRPr="00E43EDE">
              <w:t>3</w:t>
            </w:r>
          </w:p>
        </w:tc>
        <w:tc>
          <w:tcPr>
            <w:tcW w:w="4635" w:type="dxa"/>
            <w:vMerge/>
            <w:vAlign w:val="center"/>
          </w:tcPr>
          <w:p w14:paraId="1EA48903" w14:textId="77777777" w:rsidR="00C844D2" w:rsidRPr="00E43EDE" w:rsidRDefault="00C844D2" w:rsidP="00887A81">
            <w:pPr>
              <w:spacing w:line="0" w:lineRule="atLeast"/>
              <w:rPr>
                <w:sz w:val="22"/>
              </w:rPr>
            </w:pPr>
          </w:p>
        </w:tc>
      </w:tr>
      <w:tr w:rsidR="00C844D2" w:rsidRPr="00E43EDE" w14:paraId="38006F4F" w14:textId="77777777" w:rsidTr="00075624">
        <w:tc>
          <w:tcPr>
            <w:tcW w:w="1065" w:type="dxa"/>
            <w:vMerge/>
            <w:tcBorders>
              <w:right w:val="single" w:sz="4" w:space="0" w:color="auto"/>
            </w:tcBorders>
          </w:tcPr>
          <w:p w14:paraId="2518065D" w14:textId="77777777" w:rsidR="00C844D2" w:rsidRPr="00E43EDE" w:rsidRDefault="00C844D2" w:rsidP="00887A81">
            <w:pPr>
              <w:spacing w:line="0" w:lineRule="atLeast"/>
              <w:jc w:val="both"/>
            </w:pPr>
          </w:p>
        </w:tc>
        <w:tc>
          <w:tcPr>
            <w:tcW w:w="1418" w:type="dxa"/>
            <w:tcBorders>
              <w:left w:val="single" w:sz="4" w:space="0" w:color="auto"/>
            </w:tcBorders>
            <w:vAlign w:val="center"/>
          </w:tcPr>
          <w:p w14:paraId="25B8DB74" w14:textId="77777777" w:rsidR="00C844D2" w:rsidRPr="00E43EDE" w:rsidRDefault="00C844D2" w:rsidP="00887A81">
            <w:pPr>
              <w:spacing w:line="0" w:lineRule="atLeast"/>
            </w:pPr>
            <w:r w:rsidRPr="00E43EDE">
              <w:t>商業與管理群</w:t>
            </w:r>
          </w:p>
        </w:tc>
        <w:tc>
          <w:tcPr>
            <w:tcW w:w="1134" w:type="dxa"/>
            <w:vAlign w:val="center"/>
          </w:tcPr>
          <w:p w14:paraId="3FC7B76C" w14:textId="77777777" w:rsidR="00C844D2" w:rsidRPr="00E43EDE" w:rsidRDefault="00C844D2" w:rsidP="00887A81">
            <w:pPr>
              <w:spacing w:line="0" w:lineRule="atLeast"/>
            </w:pPr>
            <w:r w:rsidRPr="00E43EDE">
              <w:t>5310099</w:t>
            </w:r>
          </w:p>
        </w:tc>
        <w:tc>
          <w:tcPr>
            <w:tcW w:w="1417" w:type="dxa"/>
            <w:vAlign w:val="center"/>
          </w:tcPr>
          <w:p w14:paraId="6BD4929B" w14:textId="3642B405" w:rsidR="00C844D2" w:rsidRPr="00E43EDE" w:rsidRDefault="00C844D2" w:rsidP="00887A81">
            <w:pPr>
              <w:spacing w:line="0" w:lineRule="atLeast"/>
            </w:pPr>
            <w:r w:rsidRPr="00BA1504">
              <w:rPr>
                <w:rFonts w:hint="eastAsia"/>
              </w:rPr>
              <w:t>財務金融系財務金融組</w:t>
            </w:r>
          </w:p>
        </w:tc>
        <w:tc>
          <w:tcPr>
            <w:tcW w:w="709" w:type="dxa"/>
            <w:vAlign w:val="center"/>
          </w:tcPr>
          <w:p w14:paraId="5509457C" w14:textId="77777777" w:rsidR="00C844D2" w:rsidRPr="00E43EDE" w:rsidRDefault="00C844D2" w:rsidP="00887A81">
            <w:pPr>
              <w:spacing w:line="0" w:lineRule="atLeast"/>
              <w:jc w:val="center"/>
            </w:pPr>
            <w:r w:rsidRPr="00E43EDE">
              <w:t>1</w:t>
            </w:r>
          </w:p>
        </w:tc>
        <w:tc>
          <w:tcPr>
            <w:tcW w:w="4635" w:type="dxa"/>
            <w:vMerge/>
            <w:vAlign w:val="center"/>
          </w:tcPr>
          <w:p w14:paraId="5FBB8594" w14:textId="77777777" w:rsidR="00C844D2" w:rsidRPr="00E43EDE" w:rsidRDefault="00C844D2" w:rsidP="00887A81">
            <w:pPr>
              <w:spacing w:line="0" w:lineRule="atLeast"/>
              <w:rPr>
                <w:sz w:val="22"/>
              </w:rPr>
            </w:pPr>
          </w:p>
        </w:tc>
      </w:tr>
      <w:tr w:rsidR="00C844D2" w:rsidRPr="00E43EDE" w14:paraId="055CF2D3" w14:textId="77777777" w:rsidTr="00075624">
        <w:tc>
          <w:tcPr>
            <w:tcW w:w="1065" w:type="dxa"/>
            <w:vMerge/>
            <w:tcBorders>
              <w:right w:val="single" w:sz="4" w:space="0" w:color="auto"/>
            </w:tcBorders>
          </w:tcPr>
          <w:p w14:paraId="03BAFCCC" w14:textId="77777777" w:rsidR="00C844D2" w:rsidRPr="00E43EDE" w:rsidRDefault="00C844D2" w:rsidP="00887A81">
            <w:pPr>
              <w:spacing w:line="0" w:lineRule="atLeast"/>
              <w:jc w:val="both"/>
            </w:pPr>
          </w:p>
        </w:tc>
        <w:tc>
          <w:tcPr>
            <w:tcW w:w="1418" w:type="dxa"/>
            <w:tcBorders>
              <w:left w:val="single" w:sz="4" w:space="0" w:color="auto"/>
            </w:tcBorders>
            <w:vAlign w:val="center"/>
          </w:tcPr>
          <w:p w14:paraId="3780E272" w14:textId="77777777" w:rsidR="00C844D2" w:rsidRPr="00E43EDE" w:rsidRDefault="00C844D2" w:rsidP="00887A81">
            <w:pPr>
              <w:spacing w:line="0" w:lineRule="atLeast"/>
            </w:pPr>
            <w:r w:rsidRPr="00E43EDE">
              <w:t>商業與管理群</w:t>
            </w:r>
          </w:p>
        </w:tc>
        <w:tc>
          <w:tcPr>
            <w:tcW w:w="1134" w:type="dxa"/>
            <w:vAlign w:val="center"/>
          </w:tcPr>
          <w:p w14:paraId="667BFC10" w14:textId="77777777" w:rsidR="00C844D2" w:rsidRPr="00E43EDE" w:rsidRDefault="00C844D2" w:rsidP="00887A81">
            <w:pPr>
              <w:spacing w:line="0" w:lineRule="atLeast"/>
            </w:pPr>
            <w:r w:rsidRPr="00E43EDE">
              <w:t>5310100</w:t>
            </w:r>
          </w:p>
        </w:tc>
        <w:tc>
          <w:tcPr>
            <w:tcW w:w="1417" w:type="dxa"/>
            <w:vAlign w:val="center"/>
          </w:tcPr>
          <w:p w14:paraId="3D81EB0C" w14:textId="77777777" w:rsidR="00C844D2" w:rsidRPr="00E43EDE" w:rsidRDefault="00C844D2" w:rsidP="00887A81">
            <w:pPr>
              <w:spacing w:line="0" w:lineRule="atLeast"/>
            </w:pPr>
            <w:r w:rsidRPr="00E43EDE">
              <w:t>國際企業系</w:t>
            </w:r>
          </w:p>
        </w:tc>
        <w:tc>
          <w:tcPr>
            <w:tcW w:w="709" w:type="dxa"/>
            <w:vAlign w:val="center"/>
          </w:tcPr>
          <w:p w14:paraId="3C230127" w14:textId="77777777" w:rsidR="00C844D2" w:rsidRPr="00E43EDE" w:rsidRDefault="00C844D2" w:rsidP="00887A81">
            <w:pPr>
              <w:spacing w:line="0" w:lineRule="atLeast"/>
              <w:jc w:val="center"/>
            </w:pPr>
            <w:r w:rsidRPr="00E43EDE">
              <w:t>1</w:t>
            </w:r>
          </w:p>
        </w:tc>
        <w:tc>
          <w:tcPr>
            <w:tcW w:w="4635" w:type="dxa"/>
            <w:vMerge/>
            <w:vAlign w:val="center"/>
          </w:tcPr>
          <w:p w14:paraId="25F00E2F" w14:textId="77777777" w:rsidR="00C844D2" w:rsidRPr="00E43EDE" w:rsidRDefault="00C844D2" w:rsidP="00887A81">
            <w:pPr>
              <w:spacing w:line="0" w:lineRule="atLeast"/>
              <w:rPr>
                <w:sz w:val="22"/>
              </w:rPr>
            </w:pPr>
          </w:p>
        </w:tc>
      </w:tr>
      <w:tr w:rsidR="00C844D2" w:rsidRPr="00E43EDE" w14:paraId="2EA86ECC" w14:textId="77777777" w:rsidTr="009E4EA9">
        <w:trPr>
          <w:trHeight w:val="876"/>
        </w:trPr>
        <w:tc>
          <w:tcPr>
            <w:tcW w:w="1065" w:type="dxa"/>
            <w:vMerge/>
            <w:tcBorders>
              <w:right w:val="single" w:sz="4" w:space="0" w:color="auto"/>
            </w:tcBorders>
          </w:tcPr>
          <w:p w14:paraId="59DC42A5" w14:textId="77777777" w:rsidR="00C844D2" w:rsidRPr="00E43EDE" w:rsidRDefault="00C844D2" w:rsidP="00887A81">
            <w:pPr>
              <w:spacing w:line="0" w:lineRule="atLeast"/>
              <w:jc w:val="both"/>
            </w:pPr>
          </w:p>
        </w:tc>
        <w:tc>
          <w:tcPr>
            <w:tcW w:w="1418" w:type="dxa"/>
            <w:tcBorders>
              <w:left w:val="single" w:sz="4" w:space="0" w:color="auto"/>
            </w:tcBorders>
            <w:vAlign w:val="center"/>
          </w:tcPr>
          <w:p w14:paraId="71F5A468" w14:textId="77777777" w:rsidR="00C844D2" w:rsidRPr="00E43EDE" w:rsidRDefault="00C844D2" w:rsidP="00887A81">
            <w:pPr>
              <w:spacing w:line="0" w:lineRule="atLeast"/>
            </w:pPr>
            <w:r w:rsidRPr="00E43EDE">
              <w:t>商業與管理群</w:t>
            </w:r>
          </w:p>
        </w:tc>
        <w:tc>
          <w:tcPr>
            <w:tcW w:w="1134" w:type="dxa"/>
            <w:vAlign w:val="center"/>
          </w:tcPr>
          <w:p w14:paraId="77B11C45" w14:textId="77777777" w:rsidR="00C844D2" w:rsidRPr="00E43EDE" w:rsidRDefault="00C844D2" w:rsidP="00887A81">
            <w:pPr>
              <w:spacing w:line="0" w:lineRule="atLeast"/>
            </w:pPr>
            <w:r w:rsidRPr="00E43EDE">
              <w:t>5310102</w:t>
            </w:r>
          </w:p>
        </w:tc>
        <w:tc>
          <w:tcPr>
            <w:tcW w:w="1417" w:type="dxa"/>
            <w:vAlign w:val="center"/>
          </w:tcPr>
          <w:p w14:paraId="609671E2" w14:textId="77777777" w:rsidR="00C844D2" w:rsidRPr="00E43EDE" w:rsidRDefault="00C844D2" w:rsidP="00887A81">
            <w:pPr>
              <w:spacing w:line="0" w:lineRule="atLeast"/>
            </w:pPr>
            <w:r w:rsidRPr="00E43EDE">
              <w:t>數位媒體設計系</w:t>
            </w:r>
          </w:p>
        </w:tc>
        <w:tc>
          <w:tcPr>
            <w:tcW w:w="709" w:type="dxa"/>
            <w:vAlign w:val="center"/>
          </w:tcPr>
          <w:p w14:paraId="069BDDD2" w14:textId="77777777" w:rsidR="00C844D2" w:rsidRPr="00E43EDE" w:rsidRDefault="00C844D2" w:rsidP="00887A81">
            <w:pPr>
              <w:spacing w:line="0" w:lineRule="atLeast"/>
              <w:jc w:val="center"/>
            </w:pPr>
            <w:r w:rsidRPr="00E43EDE">
              <w:t>4</w:t>
            </w:r>
          </w:p>
        </w:tc>
        <w:tc>
          <w:tcPr>
            <w:tcW w:w="4635" w:type="dxa"/>
            <w:vMerge/>
            <w:vAlign w:val="center"/>
          </w:tcPr>
          <w:p w14:paraId="2499784A" w14:textId="77777777" w:rsidR="00C844D2" w:rsidRPr="00E43EDE" w:rsidRDefault="00C844D2" w:rsidP="00887A81">
            <w:pPr>
              <w:spacing w:line="0" w:lineRule="atLeast"/>
              <w:rPr>
                <w:sz w:val="22"/>
              </w:rPr>
            </w:pPr>
          </w:p>
        </w:tc>
      </w:tr>
      <w:tr w:rsidR="00C844D2" w:rsidRPr="00E43EDE" w14:paraId="40DD6498" w14:textId="77777777" w:rsidTr="00075624">
        <w:tc>
          <w:tcPr>
            <w:tcW w:w="1065" w:type="dxa"/>
            <w:vMerge/>
            <w:tcBorders>
              <w:right w:val="single" w:sz="4" w:space="0" w:color="auto"/>
            </w:tcBorders>
            <w:vAlign w:val="center"/>
          </w:tcPr>
          <w:p w14:paraId="0EAF5FA1" w14:textId="77777777" w:rsidR="00C844D2" w:rsidRPr="00E43EDE" w:rsidRDefault="00C844D2" w:rsidP="00887A81">
            <w:pPr>
              <w:spacing w:line="0" w:lineRule="atLeast"/>
              <w:jc w:val="both"/>
            </w:pPr>
          </w:p>
        </w:tc>
        <w:tc>
          <w:tcPr>
            <w:tcW w:w="1418" w:type="dxa"/>
            <w:tcBorders>
              <w:left w:val="single" w:sz="4" w:space="0" w:color="auto"/>
            </w:tcBorders>
            <w:vAlign w:val="center"/>
          </w:tcPr>
          <w:p w14:paraId="78F45CF5" w14:textId="77777777" w:rsidR="00C844D2" w:rsidRPr="00E43EDE" w:rsidRDefault="00C844D2" w:rsidP="00887A81">
            <w:pPr>
              <w:spacing w:line="0" w:lineRule="atLeast"/>
            </w:pPr>
            <w:r w:rsidRPr="00E43EDE">
              <w:t>機械群</w:t>
            </w:r>
          </w:p>
        </w:tc>
        <w:tc>
          <w:tcPr>
            <w:tcW w:w="1134" w:type="dxa"/>
            <w:vAlign w:val="center"/>
          </w:tcPr>
          <w:p w14:paraId="519F090E" w14:textId="77777777" w:rsidR="00C844D2" w:rsidRPr="00E43EDE" w:rsidRDefault="00C844D2" w:rsidP="00887A81">
            <w:pPr>
              <w:spacing w:line="0" w:lineRule="atLeast"/>
            </w:pPr>
            <w:r w:rsidRPr="00E43EDE">
              <w:t>5301049</w:t>
            </w:r>
          </w:p>
        </w:tc>
        <w:tc>
          <w:tcPr>
            <w:tcW w:w="1417" w:type="dxa"/>
            <w:vAlign w:val="center"/>
          </w:tcPr>
          <w:p w14:paraId="5D2B4735" w14:textId="77777777" w:rsidR="00C844D2" w:rsidRPr="00E43EDE" w:rsidRDefault="00C844D2" w:rsidP="00887A81">
            <w:pPr>
              <w:spacing w:line="280" w:lineRule="exact"/>
            </w:pPr>
            <w:r w:rsidRPr="00E43EDE">
              <w:t>觀光與休閒管理系</w:t>
            </w:r>
          </w:p>
        </w:tc>
        <w:tc>
          <w:tcPr>
            <w:tcW w:w="709" w:type="dxa"/>
            <w:vAlign w:val="center"/>
          </w:tcPr>
          <w:p w14:paraId="6057B663" w14:textId="77777777" w:rsidR="00C844D2" w:rsidRPr="00E43EDE" w:rsidRDefault="00C844D2" w:rsidP="00887A81">
            <w:pPr>
              <w:spacing w:line="0" w:lineRule="atLeast"/>
              <w:jc w:val="center"/>
            </w:pPr>
            <w:r w:rsidRPr="00E43EDE">
              <w:t>1</w:t>
            </w:r>
          </w:p>
        </w:tc>
        <w:tc>
          <w:tcPr>
            <w:tcW w:w="4635" w:type="dxa"/>
            <w:vMerge w:val="restart"/>
            <w:vAlign w:val="center"/>
          </w:tcPr>
          <w:p w14:paraId="1FFCD0A7" w14:textId="77777777" w:rsidR="00C844D2" w:rsidRPr="00E43EDE" w:rsidRDefault="00C844D2" w:rsidP="00887A81">
            <w:pPr>
              <w:spacing w:line="0" w:lineRule="atLeast"/>
              <w:rPr>
                <w:sz w:val="22"/>
              </w:rPr>
            </w:pPr>
            <w:r w:rsidRPr="00E43EDE">
              <w:rPr>
                <w:sz w:val="22"/>
              </w:rPr>
              <w:t>＊專業科目(一)、專業科目(二)須達本類組均標。</w:t>
            </w:r>
            <w:r w:rsidRPr="00E43EDE">
              <w:rPr>
                <w:sz w:val="22"/>
              </w:rPr>
              <w:br/>
              <w:t xml:space="preserve">1.本系學生於三年級須至本系產學合作之校外業者，如飯店、餐廳、旅行業或休閒農場等觀光休閒相關企業參加校外實習，屆時除經該公司面試並獲得合格錄取外，至少需全期參加計6個月達720小時以上之校外實習課程，欲就讀之同學請先考量上述校外實習須配合之事宜。 </w:t>
            </w:r>
            <w:r w:rsidRPr="00E43EDE">
              <w:rPr>
                <w:sz w:val="22"/>
              </w:rPr>
              <w:br/>
              <w:t>2.本校提供宿舍，無障礙床位入住優先順序需經本校資源教室輔導老師評估，以下肢障礙者優先。其餘障礙類別學生將以共同抽籤決定。</w:t>
            </w:r>
          </w:p>
        </w:tc>
      </w:tr>
      <w:tr w:rsidR="00C844D2" w:rsidRPr="00E43EDE" w14:paraId="76161F4B" w14:textId="77777777" w:rsidTr="009E4EA9">
        <w:trPr>
          <w:trHeight w:val="786"/>
        </w:trPr>
        <w:tc>
          <w:tcPr>
            <w:tcW w:w="1065" w:type="dxa"/>
            <w:vMerge/>
            <w:tcBorders>
              <w:right w:val="single" w:sz="4" w:space="0" w:color="auto"/>
            </w:tcBorders>
            <w:vAlign w:val="center"/>
          </w:tcPr>
          <w:p w14:paraId="0868F177" w14:textId="77777777" w:rsidR="00C844D2" w:rsidRPr="00E43EDE" w:rsidRDefault="00C844D2" w:rsidP="00887A81">
            <w:pPr>
              <w:spacing w:line="0" w:lineRule="atLeast"/>
              <w:jc w:val="both"/>
            </w:pPr>
          </w:p>
        </w:tc>
        <w:tc>
          <w:tcPr>
            <w:tcW w:w="1418" w:type="dxa"/>
            <w:tcBorders>
              <w:left w:val="single" w:sz="4" w:space="0" w:color="auto"/>
            </w:tcBorders>
            <w:vAlign w:val="center"/>
          </w:tcPr>
          <w:p w14:paraId="3D041854" w14:textId="77777777" w:rsidR="00C844D2" w:rsidRPr="00E43EDE" w:rsidRDefault="00C844D2" w:rsidP="00887A81">
            <w:pPr>
              <w:spacing w:line="0" w:lineRule="atLeast"/>
            </w:pPr>
            <w:r w:rsidRPr="00E43EDE">
              <w:t>電機與電子群資電類</w:t>
            </w:r>
          </w:p>
        </w:tc>
        <w:tc>
          <w:tcPr>
            <w:tcW w:w="1134" w:type="dxa"/>
            <w:vAlign w:val="center"/>
          </w:tcPr>
          <w:p w14:paraId="61262DE6" w14:textId="77777777" w:rsidR="00C844D2" w:rsidRPr="00E43EDE" w:rsidRDefault="00C844D2" w:rsidP="00887A81">
            <w:pPr>
              <w:spacing w:line="0" w:lineRule="atLeast"/>
            </w:pPr>
            <w:r w:rsidRPr="00E43EDE">
              <w:t>5304041</w:t>
            </w:r>
          </w:p>
        </w:tc>
        <w:tc>
          <w:tcPr>
            <w:tcW w:w="1417" w:type="dxa"/>
            <w:vAlign w:val="center"/>
          </w:tcPr>
          <w:p w14:paraId="10BBB32A" w14:textId="77777777" w:rsidR="00C844D2" w:rsidRPr="00E43EDE" w:rsidRDefault="00C844D2" w:rsidP="00887A81">
            <w:pPr>
              <w:spacing w:line="280" w:lineRule="exact"/>
            </w:pPr>
            <w:r w:rsidRPr="00E43EDE">
              <w:t>觀光與休閒管理系</w:t>
            </w:r>
          </w:p>
        </w:tc>
        <w:tc>
          <w:tcPr>
            <w:tcW w:w="709" w:type="dxa"/>
            <w:vAlign w:val="center"/>
          </w:tcPr>
          <w:p w14:paraId="0BD5073C" w14:textId="77777777" w:rsidR="00C844D2" w:rsidRPr="00E43EDE" w:rsidRDefault="00C844D2" w:rsidP="00887A81">
            <w:pPr>
              <w:spacing w:line="0" w:lineRule="atLeast"/>
              <w:jc w:val="center"/>
            </w:pPr>
            <w:r w:rsidRPr="00E43EDE">
              <w:t>1</w:t>
            </w:r>
          </w:p>
        </w:tc>
        <w:tc>
          <w:tcPr>
            <w:tcW w:w="4635" w:type="dxa"/>
            <w:vMerge/>
            <w:vAlign w:val="center"/>
          </w:tcPr>
          <w:p w14:paraId="06834C63" w14:textId="77777777" w:rsidR="00C844D2" w:rsidRPr="00E43EDE" w:rsidRDefault="00C844D2" w:rsidP="00887A81">
            <w:pPr>
              <w:spacing w:line="0" w:lineRule="atLeast"/>
              <w:rPr>
                <w:sz w:val="22"/>
              </w:rPr>
            </w:pPr>
          </w:p>
        </w:tc>
      </w:tr>
      <w:tr w:rsidR="00C844D2" w:rsidRPr="00E43EDE" w14:paraId="25C9BAFC" w14:textId="77777777" w:rsidTr="009E4EA9">
        <w:trPr>
          <w:trHeight w:val="769"/>
        </w:trPr>
        <w:tc>
          <w:tcPr>
            <w:tcW w:w="1065" w:type="dxa"/>
            <w:vMerge/>
            <w:tcBorders>
              <w:right w:val="single" w:sz="4" w:space="0" w:color="auto"/>
            </w:tcBorders>
            <w:vAlign w:val="center"/>
          </w:tcPr>
          <w:p w14:paraId="49BB7C54" w14:textId="77777777" w:rsidR="00C844D2" w:rsidRPr="00E43EDE" w:rsidRDefault="00C844D2" w:rsidP="00887A81">
            <w:pPr>
              <w:spacing w:line="0" w:lineRule="atLeast"/>
              <w:jc w:val="both"/>
            </w:pPr>
          </w:p>
        </w:tc>
        <w:tc>
          <w:tcPr>
            <w:tcW w:w="1418" w:type="dxa"/>
            <w:tcBorders>
              <w:left w:val="single" w:sz="4" w:space="0" w:color="auto"/>
            </w:tcBorders>
            <w:vAlign w:val="center"/>
          </w:tcPr>
          <w:p w14:paraId="389D7490" w14:textId="77777777" w:rsidR="00C844D2" w:rsidRPr="00E43EDE" w:rsidRDefault="00C844D2" w:rsidP="00887A81">
            <w:pPr>
              <w:spacing w:line="0" w:lineRule="atLeast"/>
            </w:pPr>
            <w:r w:rsidRPr="00E43EDE">
              <w:t>商業與管理群</w:t>
            </w:r>
          </w:p>
        </w:tc>
        <w:tc>
          <w:tcPr>
            <w:tcW w:w="1134" w:type="dxa"/>
            <w:vAlign w:val="center"/>
          </w:tcPr>
          <w:p w14:paraId="0B8D8E2F" w14:textId="77777777" w:rsidR="00C844D2" w:rsidRPr="00E43EDE" w:rsidRDefault="00C844D2" w:rsidP="00887A81">
            <w:pPr>
              <w:spacing w:line="0" w:lineRule="atLeast"/>
            </w:pPr>
            <w:r w:rsidRPr="00E43EDE">
              <w:t>5310103</w:t>
            </w:r>
          </w:p>
        </w:tc>
        <w:tc>
          <w:tcPr>
            <w:tcW w:w="1417" w:type="dxa"/>
            <w:vAlign w:val="center"/>
          </w:tcPr>
          <w:p w14:paraId="50945AB2" w14:textId="77777777" w:rsidR="00C844D2" w:rsidRPr="00E43EDE" w:rsidRDefault="00C844D2" w:rsidP="00887A81">
            <w:pPr>
              <w:spacing w:line="280" w:lineRule="exact"/>
            </w:pPr>
            <w:r w:rsidRPr="00E43EDE">
              <w:t>觀光與休閒管理系</w:t>
            </w:r>
          </w:p>
        </w:tc>
        <w:tc>
          <w:tcPr>
            <w:tcW w:w="709" w:type="dxa"/>
            <w:vAlign w:val="center"/>
          </w:tcPr>
          <w:p w14:paraId="66682C4A" w14:textId="77777777" w:rsidR="00C844D2" w:rsidRPr="00E43EDE" w:rsidRDefault="00C844D2" w:rsidP="00887A81">
            <w:pPr>
              <w:spacing w:line="0" w:lineRule="atLeast"/>
              <w:jc w:val="center"/>
            </w:pPr>
            <w:r w:rsidRPr="00E43EDE">
              <w:t>1</w:t>
            </w:r>
          </w:p>
        </w:tc>
        <w:tc>
          <w:tcPr>
            <w:tcW w:w="4635" w:type="dxa"/>
            <w:vMerge/>
            <w:vAlign w:val="center"/>
          </w:tcPr>
          <w:p w14:paraId="4577F39D" w14:textId="77777777" w:rsidR="00C844D2" w:rsidRPr="00E43EDE" w:rsidRDefault="00C844D2" w:rsidP="00887A81">
            <w:pPr>
              <w:spacing w:line="0" w:lineRule="atLeast"/>
              <w:rPr>
                <w:sz w:val="22"/>
              </w:rPr>
            </w:pPr>
          </w:p>
        </w:tc>
      </w:tr>
      <w:tr w:rsidR="00C844D2" w:rsidRPr="00E43EDE" w14:paraId="42E6522C" w14:textId="77777777" w:rsidTr="009E4EA9">
        <w:trPr>
          <w:trHeight w:val="750"/>
        </w:trPr>
        <w:tc>
          <w:tcPr>
            <w:tcW w:w="1065" w:type="dxa"/>
            <w:vMerge/>
            <w:tcBorders>
              <w:right w:val="single" w:sz="4" w:space="0" w:color="auto"/>
            </w:tcBorders>
            <w:vAlign w:val="center"/>
          </w:tcPr>
          <w:p w14:paraId="47170D12" w14:textId="77777777" w:rsidR="00C844D2" w:rsidRPr="00E43EDE" w:rsidRDefault="00C844D2" w:rsidP="00887A81">
            <w:pPr>
              <w:spacing w:line="0" w:lineRule="atLeast"/>
              <w:jc w:val="both"/>
            </w:pPr>
          </w:p>
        </w:tc>
        <w:tc>
          <w:tcPr>
            <w:tcW w:w="1418" w:type="dxa"/>
            <w:tcBorders>
              <w:left w:val="single" w:sz="4" w:space="0" w:color="auto"/>
            </w:tcBorders>
            <w:vAlign w:val="center"/>
          </w:tcPr>
          <w:p w14:paraId="5A5D35DE" w14:textId="77777777" w:rsidR="00C844D2" w:rsidRPr="00E43EDE" w:rsidRDefault="00C844D2" w:rsidP="00887A81">
            <w:pPr>
              <w:spacing w:line="0" w:lineRule="atLeast"/>
            </w:pPr>
            <w:r w:rsidRPr="00E43EDE">
              <w:t>食品群</w:t>
            </w:r>
          </w:p>
        </w:tc>
        <w:tc>
          <w:tcPr>
            <w:tcW w:w="1134" w:type="dxa"/>
            <w:vAlign w:val="center"/>
          </w:tcPr>
          <w:p w14:paraId="44E866AE" w14:textId="77777777" w:rsidR="00C844D2" w:rsidRPr="00E43EDE" w:rsidRDefault="00C844D2" w:rsidP="00887A81">
            <w:pPr>
              <w:spacing w:line="0" w:lineRule="atLeast"/>
            </w:pPr>
            <w:r w:rsidRPr="00E43EDE">
              <w:t>5312019</w:t>
            </w:r>
          </w:p>
        </w:tc>
        <w:tc>
          <w:tcPr>
            <w:tcW w:w="1417" w:type="dxa"/>
            <w:vAlign w:val="center"/>
          </w:tcPr>
          <w:p w14:paraId="22B803AB" w14:textId="77777777" w:rsidR="00C844D2" w:rsidRPr="00E43EDE" w:rsidRDefault="00C844D2" w:rsidP="00887A81">
            <w:pPr>
              <w:spacing w:line="280" w:lineRule="exact"/>
            </w:pPr>
            <w:r w:rsidRPr="00E43EDE">
              <w:t>觀光與休閒管理系</w:t>
            </w:r>
          </w:p>
        </w:tc>
        <w:tc>
          <w:tcPr>
            <w:tcW w:w="709" w:type="dxa"/>
            <w:vAlign w:val="center"/>
          </w:tcPr>
          <w:p w14:paraId="08718487" w14:textId="77777777" w:rsidR="00C844D2" w:rsidRPr="00E43EDE" w:rsidRDefault="00C844D2" w:rsidP="00887A81">
            <w:pPr>
              <w:spacing w:line="0" w:lineRule="atLeast"/>
              <w:jc w:val="center"/>
            </w:pPr>
            <w:r w:rsidRPr="00E43EDE">
              <w:t>1</w:t>
            </w:r>
          </w:p>
        </w:tc>
        <w:tc>
          <w:tcPr>
            <w:tcW w:w="4635" w:type="dxa"/>
            <w:vMerge/>
            <w:vAlign w:val="center"/>
          </w:tcPr>
          <w:p w14:paraId="05F5D483" w14:textId="77777777" w:rsidR="00C844D2" w:rsidRPr="00E43EDE" w:rsidRDefault="00C844D2" w:rsidP="00887A81">
            <w:pPr>
              <w:spacing w:line="0" w:lineRule="atLeast"/>
              <w:rPr>
                <w:sz w:val="22"/>
              </w:rPr>
            </w:pPr>
          </w:p>
        </w:tc>
      </w:tr>
      <w:tr w:rsidR="00C844D2" w:rsidRPr="00E43EDE" w14:paraId="342F95E0" w14:textId="77777777" w:rsidTr="009E4EA9">
        <w:trPr>
          <w:trHeight w:val="788"/>
        </w:trPr>
        <w:tc>
          <w:tcPr>
            <w:tcW w:w="1065" w:type="dxa"/>
            <w:vMerge/>
            <w:tcBorders>
              <w:right w:val="single" w:sz="4" w:space="0" w:color="auto"/>
            </w:tcBorders>
            <w:vAlign w:val="center"/>
          </w:tcPr>
          <w:p w14:paraId="18EB3EC0" w14:textId="77777777" w:rsidR="00C844D2" w:rsidRPr="00E43EDE" w:rsidRDefault="00C844D2" w:rsidP="00887A81">
            <w:pPr>
              <w:spacing w:line="0" w:lineRule="atLeast"/>
              <w:jc w:val="both"/>
            </w:pPr>
          </w:p>
        </w:tc>
        <w:tc>
          <w:tcPr>
            <w:tcW w:w="1418" w:type="dxa"/>
            <w:tcBorders>
              <w:left w:val="single" w:sz="4" w:space="0" w:color="auto"/>
            </w:tcBorders>
            <w:vAlign w:val="center"/>
          </w:tcPr>
          <w:p w14:paraId="13D2FA49" w14:textId="77777777" w:rsidR="00C844D2" w:rsidRPr="00E43EDE" w:rsidRDefault="00C844D2" w:rsidP="00887A81">
            <w:pPr>
              <w:spacing w:line="0" w:lineRule="atLeast"/>
            </w:pPr>
            <w:r w:rsidRPr="00E43EDE">
              <w:t>家政群生活應用類</w:t>
            </w:r>
          </w:p>
        </w:tc>
        <w:tc>
          <w:tcPr>
            <w:tcW w:w="1134" w:type="dxa"/>
            <w:vAlign w:val="center"/>
          </w:tcPr>
          <w:p w14:paraId="1FD86E48" w14:textId="77777777" w:rsidR="00C844D2" w:rsidRPr="00E43EDE" w:rsidRDefault="00C844D2" w:rsidP="00887A81">
            <w:pPr>
              <w:spacing w:line="0" w:lineRule="atLeast"/>
            </w:pPr>
            <w:r w:rsidRPr="00E43EDE">
              <w:t>5316033</w:t>
            </w:r>
          </w:p>
        </w:tc>
        <w:tc>
          <w:tcPr>
            <w:tcW w:w="1417" w:type="dxa"/>
            <w:vAlign w:val="center"/>
          </w:tcPr>
          <w:p w14:paraId="4D0B76A1" w14:textId="77777777" w:rsidR="00C844D2" w:rsidRPr="00E43EDE" w:rsidRDefault="00C844D2" w:rsidP="00887A81">
            <w:pPr>
              <w:spacing w:line="280" w:lineRule="exact"/>
            </w:pPr>
            <w:r w:rsidRPr="00E43EDE">
              <w:t>觀光與休閒管理系</w:t>
            </w:r>
          </w:p>
        </w:tc>
        <w:tc>
          <w:tcPr>
            <w:tcW w:w="709" w:type="dxa"/>
            <w:vAlign w:val="center"/>
          </w:tcPr>
          <w:p w14:paraId="4BD2DA5A" w14:textId="77777777" w:rsidR="00C844D2" w:rsidRPr="00E43EDE" w:rsidRDefault="00C844D2" w:rsidP="00887A81">
            <w:pPr>
              <w:spacing w:line="0" w:lineRule="atLeast"/>
              <w:jc w:val="center"/>
            </w:pPr>
            <w:r w:rsidRPr="00E43EDE">
              <w:t>1</w:t>
            </w:r>
          </w:p>
        </w:tc>
        <w:tc>
          <w:tcPr>
            <w:tcW w:w="4635" w:type="dxa"/>
            <w:vMerge/>
            <w:vAlign w:val="center"/>
          </w:tcPr>
          <w:p w14:paraId="730F7CB1" w14:textId="77777777" w:rsidR="00C844D2" w:rsidRPr="00E43EDE" w:rsidRDefault="00C844D2" w:rsidP="00887A81">
            <w:pPr>
              <w:spacing w:line="0" w:lineRule="atLeast"/>
              <w:rPr>
                <w:sz w:val="22"/>
              </w:rPr>
            </w:pPr>
          </w:p>
        </w:tc>
      </w:tr>
      <w:tr w:rsidR="00C844D2" w:rsidRPr="00E43EDE" w14:paraId="6B4E6686" w14:textId="77777777" w:rsidTr="009E4EA9">
        <w:trPr>
          <w:trHeight w:val="770"/>
        </w:trPr>
        <w:tc>
          <w:tcPr>
            <w:tcW w:w="1065" w:type="dxa"/>
            <w:vMerge/>
            <w:tcBorders>
              <w:bottom w:val="single" w:sz="4" w:space="0" w:color="auto"/>
              <w:right w:val="single" w:sz="4" w:space="0" w:color="auto"/>
            </w:tcBorders>
            <w:vAlign w:val="center"/>
          </w:tcPr>
          <w:p w14:paraId="20958AB8" w14:textId="77777777" w:rsidR="00C844D2" w:rsidRPr="00E43EDE" w:rsidRDefault="00C844D2" w:rsidP="00887A81">
            <w:pPr>
              <w:spacing w:line="0" w:lineRule="atLeast"/>
              <w:jc w:val="both"/>
            </w:pPr>
          </w:p>
        </w:tc>
        <w:tc>
          <w:tcPr>
            <w:tcW w:w="1418" w:type="dxa"/>
            <w:tcBorders>
              <w:left w:val="single" w:sz="4" w:space="0" w:color="auto"/>
            </w:tcBorders>
            <w:vAlign w:val="center"/>
          </w:tcPr>
          <w:p w14:paraId="23F76E3E" w14:textId="77777777" w:rsidR="00C844D2" w:rsidRPr="00E43EDE" w:rsidRDefault="00C844D2" w:rsidP="00887A81">
            <w:pPr>
              <w:spacing w:line="0" w:lineRule="atLeast"/>
            </w:pPr>
            <w:r w:rsidRPr="00E43EDE">
              <w:t>餐旅群</w:t>
            </w:r>
          </w:p>
        </w:tc>
        <w:tc>
          <w:tcPr>
            <w:tcW w:w="1134" w:type="dxa"/>
            <w:vAlign w:val="center"/>
          </w:tcPr>
          <w:p w14:paraId="664CF93E" w14:textId="77777777" w:rsidR="00C844D2" w:rsidRPr="00E43EDE" w:rsidRDefault="00C844D2" w:rsidP="00887A81">
            <w:pPr>
              <w:spacing w:line="0" w:lineRule="atLeast"/>
            </w:pPr>
            <w:r w:rsidRPr="00E43EDE">
              <w:t>5321081</w:t>
            </w:r>
          </w:p>
        </w:tc>
        <w:tc>
          <w:tcPr>
            <w:tcW w:w="1417" w:type="dxa"/>
            <w:vAlign w:val="center"/>
          </w:tcPr>
          <w:p w14:paraId="3202AC9F" w14:textId="77777777" w:rsidR="00C844D2" w:rsidRPr="00E43EDE" w:rsidRDefault="00C844D2" w:rsidP="00887A81">
            <w:pPr>
              <w:spacing w:line="280" w:lineRule="exact"/>
            </w:pPr>
            <w:r w:rsidRPr="00E43EDE">
              <w:t>觀光與休閒管理系</w:t>
            </w:r>
          </w:p>
        </w:tc>
        <w:tc>
          <w:tcPr>
            <w:tcW w:w="709" w:type="dxa"/>
            <w:vAlign w:val="center"/>
          </w:tcPr>
          <w:p w14:paraId="2BA51539" w14:textId="77777777" w:rsidR="00C844D2" w:rsidRPr="00E43EDE" w:rsidRDefault="00C844D2" w:rsidP="00887A81">
            <w:pPr>
              <w:spacing w:line="0" w:lineRule="atLeast"/>
              <w:jc w:val="center"/>
            </w:pPr>
            <w:r w:rsidRPr="00E43EDE">
              <w:t>5</w:t>
            </w:r>
          </w:p>
        </w:tc>
        <w:tc>
          <w:tcPr>
            <w:tcW w:w="4635" w:type="dxa"/>
            <w:vMerge/>
            <w:vAlign w:val="center"/>
          </w:tcPr>
          <w:p w14:paraId="772BEDCA" w14:textId="77777777" w:rsidR="00C844D2" w:rsidRPr="00E43EDE" w:rsidRDefault="00C844D2" w:rsidP="00887A81">
            <w:pPr>
              <w:spacing w:line="0" w:lineRule="atLeast"/>
              <w:rPr>
                <w:sz w:val="22"/>
              </w:rPr>
            </w:pPr>
          </w:p>
        </w:tc>
      </w:tr>
      <w:tr w:rsidR="009E4EA9" w:rsidRPr="00E43EDE" w14:paraId="6DCD4082" w14:textId="77777777" w:rsidTr="009E4EA9">
        <w:trPr>
          <w:trHeight w:val="624"/>
        </w:trPr>
        <w:tc>
          <w:tcPr>
            <w:tcW w:w="1065" w:type="dxa"/>
            <w:vMerge w:val="restart"/>
            <w:tcBorders>
              <w:top w:val="single" w:sz="4" w:space="0" w:color="auto"/>
              <w:right w:val="single" w:sz="4" w:space="0" w:color="auto"/>
            </w:tcBorders>
            <w:vAlign w:val="center"/>
          </w:tcPr>
          <w:p w14:paraId="39C02488" w14:textId="4A9719BB" w:rsidR="009E4EA9" w:rsidRPr="00E43EDE" w:rsidRDefault="009E4EA9" w:rsidP="00887A81">
            <w:pPr>
              <w:spacing w:line="0" w:lineRule="atLeast"/>
              <w:jc w:val="both"/>
            </w:pPr>
            <w:r w:rsidRPr="00E43EDE">
              <w:lastRenderedPageBreak/>
              <w:t>嶺東科技大學</w:t>
            </w:r>
          </w:p>
        </w:tc>
        <w:tc>
          <w:tcPr>
            <w:tcW w:w="1418" w:type="dxa"/>
            <w:tcBorders>
              <w:left w:val="single" w:sz="4" w:space="0" w:color="auto"/>
            </w:tcBorders>
            <w:vAlign w:val="center"/>
          </w:tcPr>
          <w:p w14:paraId="1B464701" w14:textId="77777777" w:rsidR="009E4EA9" w:rsidRPr="00E43EDE" w:rsidRDefault="009E4EA9" w:rsidP="00887A81">
            <w:pPr>
              <w:spacing w:line="0" w:lineRule="atLeast"/>
            </w:pPr>
            <w:r w:rsidRPr="00E43EDE">
              <w:t>機械群</w:t>
            </w:r>
          </w:p>
        </w:tc>
        <w:tc>
          <w:tcPr>
            <w:tcW w:w="1134" w:type="dxa"/>
            <w:vAlign w:val="center"/>
          </w:tcPr>
          <w:p w14:paraId="721EC3C8" w14:textId="77777777" w:rsidR="009E4EA9" w:rsidRPr="00E43EDE" w:rsidRDefault="009E4EA9" w:rsidP="00887A81">
            <w:pPr>
              <w:spacing w:line="0" w:lineRule="atLeast"/>
            </w:pPr>
            <w:r w:rsidRPr="00E43EDE">
              <w:t>5301050</w:t>
            </w:r>
          </w:p>
        </w:tc>
        <w:tc>
          <w:tcPr>
            <w:tcW w:w="1417" w:type="dxa"/>
            <w:vAlign w:val="center"/>
          </w:tcPr>
          <w:p w14:paraId="2149C85E" w14:textId="77777777" w:rsidR="009E4EA9" w:rsidRPr="00E43EDE" w:rsidRDefault="009E4EA9" w:rsidP="00887A81">
            <w:pPr>
              <w:spacing w:line="0" w:lineRule="atLeast"/>
            </w:pPr>
            <w:r w:rsidRPr="00E43EDE">
              <w:t>幼兒保育系</w:t>
            </w:r>
          </w:p>
        </w:tc>
        <w:tc>
          <w:tcPr>
            <w:tcW w:w="709" w:type="dxa"/>
            <w:vAlign w:val="center"/>
          </w:tcPr>
          <w:p w14:paraId="2698899A" w14:textId="77777777" w:rsidR="009E4EA9" w:rsidRPr="00E43EDE" w:rsidRDefault="009E4EA9" w:rsidP="00887A81">
            <w:pPr>
              <w:spacing w:line="0" w:lineRule="atLeast"/>
              <w:jc w:val="center"/>
            </w:pPr>
            <w:r w:rsidRPr="00E43EDE">
              <w:t>1</w:t>
            </w:r>
          </w:p>
        </w:tc>
        <w:tc>
          <w:tcPr>
            <w:tcW w:w="4635" w:type="dxa"/>
            <w:vMerge w:val="restart"/>
            <w:vAlign w:val="center"/>
          </w:tcPr>
          <w:p w14:paraId="44E3AF6A" w14:textId="77777777" w:rsidR="009E4EA9" w:rsidRPr="00E43EDE" w:rsidRDefault="009E4EA9" w:rsidP="00887A81">
            <w:pPr>
              <w:spacing w:line="0" w:lineRule="atLeast"/>
              <w:rPr>
                <w:sz w:val="22"/>
              </w:rPr>
            </w:pPr>
            <w:r w:rsidRPr="00E43EDE">
              <w:rPr>
                <w:sz w:val="22"/>
              </w:rPr>
              <w:t>＊專業科目(一)、專業科目(二)須達本類組均標。</w:t>
            </w:r>
            <w:r w:rsidRPr="00E43EDE">
              <w:rPr>
                <w:sz w:val="22"/>
              </w:rPr>
              <w:br/>
              <w:t xml:space="preserve">1.本系經教育部審定為「認可培育幼兒園教保員」之培育單位。 </w:t>
            </w:r>
            <w:r w:rsidRPr="00E43EDE">
              <w:rPr>
                <w:sz w:val="22"/>
              </w:rPr>
              <w:br/>
              <w:t xml:space="preserve">2.本校諮商與潛能發展中心有資源教室及輔導人員，提供生活、課業、生涯及心理諮詢輔導之服務。 </w:t>
            </w:r>
            <w:r w:rsidRPr="00E43EDE">
              <w:rPr>
                <w:sz w:val="22"/>
              </w:rPr>
              <w:br/>
              <w:t>3.本系有校外實習課程為必修科目「幼兒園教保實習」為教保專業課程，係為教保員資格需求。有關教保員資格之取得，悉依教育部相關法令之規定，個人宜考量於幼兒園實習時可能之挑戰。</w:t>
            </w:r>
          </w:p>
        </w:tc>
      </w:tr>
      <w:tr w:rsidR="009E4EA9" w:rsidRPr="00E43EDE" w14:paraId="1D453F4E" w14:textId="77777777" w:rsidTr="00075624">
        <w:trPr>
          <w:trHeight w:val="748"/>
        </w:trPr>
        <w:tc>
          <w:tcPr>
            <w:tcW w:w="1065" w:type="dxa"/>
            <w:vMerge/>
            <w:tcBorders>
              <w:right w:val="single" w:sz="4" w:space="0" w:color="auto"/>
            </w:tcBorders>
          </w:tcPr>
          <w:p w14:paraId="7630B49B" w14:textId="33A135BB" w:rsidR="009E4EA9" w:rsidRPr="00E43EDE" w:rsidRDefault="009E4EA9" w:rsidP="00887A81">
            <w:pPr>
              <w:spacing w:line="0" w:lineRule="atLeast"/>
              <w:jc w:val="both"/>
            </w:pPr>
          </w:p>
        </w:tc>
        <w:tc>
          <w:tcPr>
            <w:tcW w:w="1418" w:type="dxa"/>
            <w:tcBorders>
              <w:left w:val="single" w:sz="4" w:space="0" w:color="auto"/>
            </w:tcBorders>
            <w:vAlign w:val="center"/>
          </w:tcPr>
          <w:p w14:paraId="458DA867" w14:textId="77777777" w:rsidR="009E4EA9" w:rsidRPr="00E43EDE" w:rsidRDefault="009E4EA9" w:rsidP="00887A81">
            <w:pPr>
              <w:spacing w:line="0" w:lineRule="atLeast"/>
            </w:pPr>
            <w:r w:rsidRPr="00E43EDE">
              <w:t>食品群</w:t>
            </w:r>
          </w:p>
        </w:tc>
        <w:tc>
          <w:tcPr>
            <w:tcW w:w="1134" w:type="dxa"/>
            <w:vAlign w:val="center"/>
          </w:tcPr>
          <w:p w14:paraId="66824843" w14:textId="77777777" w:rsidR="009E4EA9" w:rsidRPr="00E43EDE" w:rsidRDefault="009E4EA9" w:rsidP="00887A81">
            <w:pPr>
              <w:spacing w:line="0" w:lineRule="atLeast"/>
            </w:pPr>
            <w:r w:rsidRPr="00E43EDE">
              <w:t>5312020</w:t>
            </w:r>
          </w:p>
        </w:tc>
        <w:tc>
          <w:tcPr>
            <w:tcW w:w="1417" w:type="dxa"/>
            <w:vAlign w:val="center"/>
          </w:tcPr>
          <w:p w14:paraId="2F1B322B" w14:textId="77777777" w:rsidR="009E4EA9" w:rsidRPr="00E43EDE" w:rsidRDefault="009E4EA9" w:rsidP="00887A81">
            <w:pPr>
              <w:spacing w:line="0" w:lineRule="atLeast"/>
            </w:pPr>
            <w:r w:rsidRPr="00E43EDE">
              <w:t>幼兒保育系</w:t>
            </w:r>
          </w:p>
        </w:tc>
        <w:tc>
          <w:tcPr>
            <w:tcW w:w="709" w:type="dxa"/>
            <w:vAlign w:val="center"/>
          </w:tcPr>
          <w:p w14:paraId="416070D1" w14:textId="77777777" w:rsidR="009E4EA9" w:rsidRPr="00E43EDE" w:rsidRDefault="009E4EA9" w:rsidP="00887A81">
            <w:pPr>
              <w:spacing w:line="0" w:lineRule="atLeast"/>
              <w:jc w:val="center"/>
            </w:pPr>
            <w:r w:rsidRPr="00E43EDE">
              <w:t>1</w:t>
            </w:r>
          </w:p>
        </w:tc>
        <w:tc>
          <w:tcPr>
            <w:tcW w:w="4635" w:type="dxa"/>
            <w:vMerge/>
            <w:vAlign w:val="center"/>
          </w:tcPr>
          <w:p w14:paraId="2BD4C98F" w14:textId="77777777" w:rsidR="009E4EA9" w:rsidRPr="00E43EDE" w:rsidRDefault="009E4EA9" w:rsidP="00887A81">
            <w:pPr>
              <w:spacing w:line="0" w:lineRule="atLeast"/>
              <w:rPr>
                <w:sz w:val="22"/>
              </w:rPr>
            </w:pPr>
          </w:p>
        </w:tc>
      </w:tr>
      <w:tr w:rsidR="009E4EA9" w:rsidRPr="00E43EDE" w14:paraId="0992A3DD" w14:textId="77777777" w:rsidTr="00075624">
        <w:trPr>
          <w:trHeight w:val="706"/>
        </w:trPr>
        <w:tc>
          <w:tcPr>
            <w:tcW w:w="1065" w:type="dxa"/>
            <w:vMerge/>
            <w:tcBorders>
              <w:right w:val="single" w:sz="4" w:space="0" w:color="auto"/>
            </w:tcBorders>
          </w:tcPr>
          <w:p w14:paraId="049A4A56" w14:textId="24D0BC8A" w:rsidR="009E4EA9" w:rsidRPr="00E43EDE" w:rsidRDefault="009E4EA9" w:rsidP="00887A81">
            <w:pPr>
              <w:spacing w:line="0" w:lineRule="atLeast"/>
              <w:jc w:val="both"/>
            </w:pPr>
          </w:p>
        </w:tc>
        <w:tc>
          <w:tcPr>
            <w:tcW w:w="1418" w:type="dxa"/>
            <w:tcBorders>
              <w:left w:val="single" w:sz="4" w:space="0" w:color="auto"/>
            </w:tcBorders>
            <w:vAlign w:val="center"/>
          </w:tcPr>
          <w:p w14:paraId="2E228528" w14:textId="77777777" w:rsidR="009E4EA9" w:rsidRPr="00E43EDE" w:rsidRDefault="009E4EA9" w:rsidP="00887A81">
            <w:pPr>
              <w:spacing w:line="0" w:lineRule="atLeast"/>
            </w:pPr>
            <w:r w:rsidRPr="00E43EDE">
              <w:t>家政群幼保類</w:t>
            </w:r>
          </w:p>
        </w:tc>
        <w:tc>
          <w:tcPr>
            <w:tcW w:w="1134" w:type="dxa"/>
            <w:vAlign w:val="center"/>
          </w:tcPr>
          <w:p w14:paraId="7D5B270B" w14:textId="77777777" w:rsidR="009E4EA9" w:rsidRPr="00E43EDE" w:rsidRDefault="009E4EA9" w:rsidP="00887A81">
            <w:pPr>
              <w:spacing w:line="0" w:lineRule="atLeast"/>
            </w:pPr>
            <w:r w:rsidRPr="00E43EDE">
              <w:t>5315020</w:t>
            </w:r>
          </w:p>
        </w:tc>
        <w:tc>
          <w:tcPr>
            <w:tcW w:w="1417" w:type="dxa"/>
            <w:vAlign w:val="center"/>
          </w:tcPr>
          <w:p w14:paraId="2CF5D732" w14:textId="77777777" w:rsidR="009E4EA9" w:rsidRPr="00E43EDE" w:rsidRDefault="009E4EA9" w:rsidP="00887A81">
            <w:pPr>
              <w:spacing w:line="0" w:lineRule="atLeast"/>
            </w:pPr>
            <w:r w:rsidRPr="00E43EDE">
              <w:t>幼兒保育系</w:t>
            </w:r>
          </w:p>
        </w:tc>
        <w:tc>
          <w:tcPr>
            <w:tcW w:w="709" w:type="dxa"/>
            <w:vAlign w:val="center"/>
          </w:tcPr>
          <w:p w14:paraId="6E4D58ED" w14:textId="77777777" w:rsidR="009E4EA9" w:rsidRPr="00E43EDE" w:rsidRDefault="009E4EA9" w:rsidP="00887A81">
            <w:pPr>
              <w:spacing w:line="0" w:lineRule="atLeast"/>
              <w:jc w:val="center"/>
            </w:pPr>
            <w:r w:rsidRPr="00E43EDE">
              <w:t>12</w:t>
            </w:r>
          </w:p>
        </w:tc>
        <w:tc>
          <w:tcPr>
            <w:tcW w:w="4635" w:type="dxa"/>
            <w:vMerge/>
            <w:vAlign w:val="center"/>
          </w:tcPr>
          <w:p w14:paraId="28596C0B" w14:textId="77777777" w:rsidR="009E4EA9" w:rsidRPr="00E43EDE" w:rsidRDefault="009E4EA9" w:rsidP="00887A81">
            <w:pPr>
              <w:spacing w:line="0" w:lineRule="atLeast"/>
              <w:rPr>
                <w:sz w:val="22"/>
              </w:rPr>
            </w:pPr>
          </w:p>
        </w:tc>
      </w:tr>
      <w:tr w:rsidR="009E4EA9" w:rsidRPr="00E43EDE" w14:paraId="485878A4" w14:textId="77777777" w:rsidTr="00075624">
        <w:tc>
          <w:tcPr>
            <w:tcW w:w="1065" w:type="dxa"/>
            <w:vMerge/>
            <w:tcBorders>
              <w:right w:val="single" w:sz="4" w:space="0" w:color="auto"/>
            </w:tcBorders>
          </w:tcPr>
          <w:p w14:paraId="59A4FBCC" w14:textId="59792B4B" w:rsidR="009E4EA9" w:rsidRPr="00E43EDE" w:rsidRDefault="009E4EA9" w:rsidP="00887A81">
            <w:pPr>
              <w:spacing w:line="0" w:lineRule="atLeast"/>
              <w:jc w:val="both"/>
            </w:pPr>
          </w:p>
        </w:tc>
        <w:tc>
          <w:tcPr>
            <w:tcW w:w="1418" w:type="dxa"/>
            <w:tcBorders>
              <w:left w:val="single" w:sz="4" w:space="0" w:color="auto"/>
            </w:tcBorders>
            <w:vAlign w:val="center"/>
          </w:tcPr>
          <w:p w14:paraId="295CA8E3" w14:textId="77777777" w:rsidR="009E4EA9" w:rsidRPr="00E43EDE" w:rsidRDefault="009E4EA9" w:rsidP="00887A81">
            <w:pPr>
              <w:spacing w:line="0" w:lineRule="atLeast"/>
            </w:pPr>
            <w:r w:rsidRPr="00E43EDE">
              <w:t>家政群生活應用類</w:t>
            </w:r>
          </w:p>
        </w:tc>
        <w:tc>
          <w:tcPr>
            <w:tcW w:w="1134" w:type="dxa"/>
            <w:vAlign w:val="center"/>
          </w:tcPr>
          <w:p w14:paraId="62C7D5E5" w14:textId="77777777" w:rsidR="009E4EA9" w:rsidRPr="00E43EDE" w:rsidRDefault="009E4EA9" w:rsidP="00887A81">
            <w:pPr>
              <w:spacing w:line="0" w:lineRule="atLeast"/>
            </w:pPr>
            <w:r w:rsidRPr="00E43EDE">
              <w:t>5316034</w:t>
            </w:r>
          </w:p>
        </w:tc>
        <w:tc>
          <w:tcPr>
            <w:tcW w:w="1417" w:type="dxa"/>
            <w:vAlign w:val="center"/>
          </w:tcPr>
          <w:p w14:paraId="27658C55" w14:textId="77777777" w:rsidR="009E4EA9" w:rsidRPr="00E43EDE" w:rsidRDefault="009E4EA9" w:rsidP="00887A81">
            <w:pPr>
              <w:spacing w:line="0" w:lineRule="atLeast"/>
            </w:pPr>
            <w:r w:rsidRPr="00E43EDE">
              <w:t>幼兒保育系</w:t>
            </w:r>
          </w:p>
        </w:tc>
        <w:tc>
          <w:tcPr>
            <w:tcW w:w="709" w:type="dxa"/>
            <w:vAlign w:val="center"/>
          </w:tcPr>
          <w:p w14:paraId="7DC5600F" w14:textId="77777777" w:rsidR="009E4EA9" w:rsidRPr="00E43EDE" w:rsidRDefault="009E4EA9" w:rsidP="00887A81">
            <w:pPr>
              <w:spacing w:line="0" w:lineRule="atLeast"/>
              <w:jc w:val="center"/>
            </w:pPr>
            <w:r w:rsidRPr="00E43EDE">
              <w:t>4</w:t>
            </w:r>
          </w:p>
        </w:tc>
        <w:tc>
          <w:tcPr>
            <w:tcW w:w="4635" w:type="dxa"/>
            <w:vMerge/>
            <w:vAlign w:val="center"/>
          </w:tcPr>
          <w:p w14:paraId="18030EB8" w14:textId="77777777" w:rsidR="009E4EA9" w:rsidRPr="00E43EDE" w:rsidRDefault="009E4EA9" w:rsidP="00887A81">
            <w:pPr>
              <w:spacing w:line="0" w:lineRule="atLeast"/>
              <w:rPr>
                <w:sz w:val="22"/>
              </w:rPr>
            </w:pPr>
          </w:p>
        </w:tc>
      </w:tr>
      <w:tr w:rsidR="009E4EA9" w:rsidRPr="00E43EDE" w14:paraId="2DD26311" w14:textId="77777777" w:rsidTr="007C440C">
        <w:trPr>
          <w:trHeight w:val="1361"/>
        </w:trPr>
        <w:tc>
          <w:tcPr>
            <w:tcW w:w="1065" w:type="dxa"/>
            <w:vMerge/>
            <w:tcBorders>
              <w:right w:val="single" w:sz="4" w:space="0" w:color="auto"/>
            </w:tcBorders>
            <w:vAlign w:val="center"/>
          </w:tcPr>
          <w:p w14:paraId="05191694" w14:textId="352623F2" w:rsidR="009E4EA9" w:rsidRPr="00E43EDE" w:rsidRDefault="009E4EA9" w:rsidP="00887A81">
            <w:pPr>
              <w:spacing w:line="0" w:lineRule="atLeast"/>
              <w:jc w:val="both"/>
            </w:pPr>
          </w:p>
        </w:tc>
        <w:tc>
          <w:tcPr>
            <w:tcW w:w="1418" w:type="dxa"/>
            <w:tcBorders>
              <w:left w:val="single" w:sz="4" w:space="0" w:color="auto"/>
            </w:tcBorders>
            <w:vAlign w:val="center"/>
          </w:tcPr>
          <w:p w14:paraId="2E83EDEE" w14:textId="77777777" w:rsidR="009E4EA9" w:rsidRPr="00E43EDE" w:rsidRDefault="009E4EA9" w:rsidP="00887A81">
            <w:pPr>
              <w:spacing w:line="0" w:lineRule="atLeast"/>
            </w:pPr>
            <w:r w:rsidRPr="00E43EDE">
              <w:t>設計群</w:t>
            </w:r>
          </w:p>
        </w:tc>
        <w:tc>
          <w:tcPr>
            <w:tcW w:w="1134" w:type="dxa"/>
            <w:vAlign w:val="center"/>
          </w:tcPr>
          <w:p w14:paraId="164B85DA" w14:textId="77777777" w:rsidR="009E4EA9" w:rsidRPr="00E43EDE" w:rsidRDefault="009E4EA9" w:rsidP="00887A81">
            <w:pPr>
              <w:spacing w:line="0" w:lineRule="atLeast"/>
            </w:pPr>
            <w:r w:rsidRPr="00E43EDE">
              <w:t>5308059</w:t>
            </w:r>
          </w:p>
        </w:tc>
        <w:tc>
          <w:tcPr>
            <w:tcW w:w="1417" w:type="dxa"/>
            <w:vAlign w:val="center"/>
          </w:tcPr>
          <w:p w14:paraId="6A5AAD1F" w14:textId="77777777" w:rsidR="009E4EA9" w:rsidRPr="00E43EDE" w:rsidRDefault="009E4EA9" w:rsidP="00887A81">
            <w:pPr>
              <w:spacing w:line="0" w:lineRule="atLeast"/>
            </w:pPr>
            <w:r w:rsidRPr="00E43EDE">
              <w:t>視覺傳達設計系</w:t>
            </w:r>
          </w:p>
        </w:tc>
        <w:tc>
          <w:tcPr>
            <w:tcW w:w="709" w:type="dxa"/>
            <w:vAlign w:val="center"/>
          </w:tcPr>
          <w:p w14:paraId="33B06F8E" w14:textId="77777777" w:rsidR="009E4EA9" w:rsidRPr="00E43EDE" w:rsidRDefault="009E4EA9" w:rsidP="00887A81">
            <w:pPr>
              <w:spacing w:line="0" w:lineRule="atLeast"/>
              <w:jc w:val="center"/>
            </w:pPr>
            <w:r w:rsidRPr="00E43EDE">
              <w:t>6</w:t>
            </w:r>
          </w:p>
        </w:tc>
        <w:tc>
          <w:tcPr>
            <w:tcW w:w="4635" w:type="dxa"/>
            <w:vMerge w:val="restart"/>
            <w:vAlign w:val="center"/>
          </w:tcPr>
          <w:p w14:paraId="12B466A4" w14:textId="77777777" w:rsidR="009E4EA9" w:rsidRPr="00E43EDE" w:rsidRDefault="009E4EA9" w:rsidP="00887A81">
            <w:pPr>
              <w:spacing w:line="0" w:lineRule="atLeast"/>
              <w:rPr>
                <w:sz w:val="22"/>
              </w:rPr>
            </w:pPr>
            <w:r w:rsidRPr="00E43EDE">
              <w:rPr>
                <w:sz w:val="22"/>
              </w:rPr>
              <w:t>＊專業科目(一)、專業科目(二)須達本類組均標。</w:t>
            </w:r>
            <w:r w:rsidRPr="00E43EDE">
              <w:rPr>
                <w:sz w:val="22"/>
              </w:rPr>
              <w:br/>
              <w:t xml:space="preserve">1.能操作電腦者。 </w:t>
            </w:r>
            <w:r w:rsidRPr="00E43EDE">
              <w:rPr>
                <w:sz w:val="22"/>
              </w:rPr>
              <w:br/>
              <w:t xml:space="preserve">2.本系開設包含視覺設計等課程，並需實務操作與專題製作，須具備視覺設計與色彩判定能力。 </w:t>
            </w:r>
            <w:r w:rsidRPr="00E43EDE">
              <w:rPr>
                <w:sz w:val="22"/>
              </w:rPr>
              <w:br/>
              <w:t>3.本校提供宿舍，無障礙床位入住優先順序需經本校資源教室輔導老師評估，以下肢障礙者優先。其餘障礙類別學生將以共同抽籤決定。</w:t>
            </w:r>
          </w:p>
        </w:tc>
      </w:tr>
      <w:tr w:rsidR="009E4EA9" w:rsidRPr="00E43EDE" w14:paraId="1DE6AA1F" w14:textId="77777777" w:rsidTr="009E4EA9">
        <w:trPr>
          <w:trHeight w:val="627"/>
        </w:trPr>
        <w:tc>
          <w:tcPr>
            <w:tcW w:w="1065" w:type="dxa"/>
            <w:vMerge/>
            <w:tcBorders>
              <w:right w:val="single" w:sz="4" w:space="0" w:color="auto"/>
            </w:tcBorders>
          </w:tcPr>
          <w:p w14:paraId="7B2F5392" w14:textId="77777777" w:rsidR="009E4EA9" w:rsidRPr="00E43EDE" w:rsidRDefault="009E4EA9" w:rsidP="00887A81">
            <w:pPr>
              <w:spacing w:line="0" w:lineRule="atLeast"/>
              <w:jc w:val="both"/>
            </w:pPr>
          </w:p>
        </w:tc>
        <w:tc>
          <w:tcPr>
            <w:tcW w:w="1418" w:type="dxa"/>
            <w:tcBorders>
              <w:left w:val="single" w:sz="4" w:space="0" w:color="auto"/>
            </w:tcBorders>
            <w:vAlign w:val="center"/>
          </w:tcPr>
          <w:p w14:paraId="61A6046B" w14:textId="77777777" w:rsidR="009E4EA9" w:rsidRPr="00E43EDE" w:rsidRDefault="009E4EA9" w:rsidP="00887A81">
            <w:pPr>
              <w:spacing w:line="0" w:lineRule="atLeast"/>
            </w:pPr>
            <w:r w:rsidRPr="00E43EDE">
              <w:t>商業與管理群</w:t>
            </w:r>
          </w:p>
        </w:tc>
        <w:tc>
          <w:tcPr>
            <w:tcW w:w="1134" w:type="dxa"/>
            <w:vAlign w:val="center"/>
          </w:tcPr>
          <w:p w14:paraId="39046ACB" w14:textId="77777777" w:rsidR="009E4EA9" w:rsidRPr="00E43EDE" w:rsidRDefault="009E4EA9" w:rsidP="00887A81">
            <w:pPr>
              <w:spacing w:line="0" w:lineRule="atLeast"/>
            </w:pPr>
            <w:r w:rsidRPr="00E43EDE">
              <w:t>5310101</w:t>
            </w:r>
          </w:p>
        </w:tc>
        <w:tc>
          <w:tcPr>
            <w:tcW w:w="1417" w:type="dxa"/>
            <w:vAlign w:val="center"/>
          </w:tcPr>
          <w:p w14:paraId="7981B320" w14:textId="77777777" w:rsidR="009E4EA9" w:rsidRPr="00E43EDE" w:rsidRDefault="009E4EA9" w:rsidP="00887A81">
            <w:pPr>
              <w:spacing w:line="0" w:lineRule="atLeast"/>
            </w:pPr>
            <w:r w:rsidRPr="00E43EDE">
              <w:t>視覺傳達設計系</w:t>
            </w:r>
          </w:p>
        </w:tc>
        <w:tc>
          <w:tcPr>
            <w:tcW w:w="709" w:type="dxa"/>
            <w:vAlign w:val="center"/>
          </w:tcPr>
          <w:p w14:paraId="7FC1DA77" w14:textId="77777777" w:rsidR="009E4EA9" w:rsidRPr="00E43EDE" w:rsidRDefault="009E4EA9" w:rsidP="00887A81">
            <w:pPr>
              <w:spacing w:line="0" w:lineRule="atLeast"/>
              <w:jc w:val="center"/>
            </w:pPr>
            <w:r w:rsidRPr="00E43EDE">
              <w:t>1</w:t>
            </w:r>
          </w:p>
        </w:tc>
        <w:tc>
          <w:tcPr>
            <w:tcW w:w="4635" w:type="dxa"/>
            <w:vMerge/>
            <w:vAlign w:val="center"/>
          </w:tcPr>
          <w:p w14:paraId="4AE71392" w14:textId="77777777" w:rsidR="009E4EA9" w:rsidRPr="00E43EDE" w:rsidRDefault="009E4EA9" w:rsidP="00887A81">
            <w:pPr>
              <w:spacing w:line="0" w:lineRule="atLeast"/>
              <w:rPr>
                <w:sz w:val="22"/>
              </w:rPr>
            </w:pPr>
          </w:p>
        </w:tc>
      </w:tr>
      <w:tr w:rsidR="009E4EA9" w:rsidRPr="00E43EDE" w14:paraId="22557B2B" w14:textId="77777777" w:rsidTr="007C440C">
        <w:tc>
          <w:tcPr>
            <w:tcW w:w="1065" w:type="dxa"/>
            <w:vMerge/>
            <w:tcBorders>
              <w:right w:val="single" w:sz="4" w:space="0" w:color="auto"/>
            </w:tcBorders>
          </w:tcPr>
          <w:p w14:paraId="3519382F" w14:textId="77777777" w:rsidR="009E4EA9" w:rsidRPr="00E43EDE" w:rsidRDefault="009E4EA9" w:rsidP="00887A81">
            <w:pPr>
              <w:spacing w:line="0" w:lineRule="atLeast"/>
              <w:jc w:val="both"/>
            </w:pPr>
          </w:p>
        </w:tc>
        <w:tc>
          <w:tcPr>
            <w:tcW w:w="1418" w:type="dxa"/>
            <w:tcBorders>
              <w:left w:val="single" w:sz="4" w:space="0" w:color="auto"/>
            </w:tcBorders>
            <w:vAlign w:val="center"/>
          </w:tcPr>
          <w:p w14:paraId="238D4382" w14:textId="77777777" w:rsidR="009E4EA9" w:rsidRPr="00E43EDE" w:rsidRDefault="009E4EA9" w:rsidP="00887A81">
            <w:pPr>
              <w:spacing w:line="0" w:lineRule="atLeast"/>
            </w:pPr>
            <w:r w:rsidRPr="00E43EDE">
              <w:t>商業與管理群</w:t>
            </w:r>
          </w:p>
        </w:tc>
        <w:tc>
          <w:tcPr>
            <w:tcW w:w="1134" w:type="dxa"/>
            <w:vAlign w:val="center"/>
          </w:tcPr>
          <w:p w14:paraId="7D63A34C" w14:textId="77777777" w:rsidR="009E4EA9" w:rsidRPr="00E43EDE" w:rsidRDefault="009E4EA9" w:rsidP="00887A81">
            <w:pPr>
              <w:spacing w:line="0" w:lineRule="atLeast"/>
            </w:pPr>
            <w:r w:rsidRPr="00E43EDE">
              <w:t>5310104</w:t>
            </w:r>
          </w:p>
        </w:tc>
        <w:tc>
          <w:tcPr>
            <w:tcW w:w="1417" w:type="dxa"/>
            <w:vAlign w:val="center"/>
          </w:tcPr>
          <w:p w14:paraId="727C88FA" w14:textId="77777777" w:rsidR="009E4EA9" w:rsidRPr="00E43EDE" w:rsidRDefault="009E4EA9" w:rsidP="00887A81">
            <w:pPr>
              <w:spacing w:line="0" w:lineRule="atLeast"/>
            </w:pPr>
            <w:r w:rsidRPr="00E43EDE">
              <w:t>應用外語系應用英語組</w:t>
            </w:r>
          </w:p>
        </w:tc>
        <w:tc>
          <w:tcPr>
            <w:tcW w:w="709" w:type="dxa"/>
            <w:vAlign w:val="center"/>
          </w:tcPr>
          <w:p w14:paraId="2E9FCE17" w14:textId="77777777" w:rsidR="009E4EA9" w:rsidRPr="00E43EDE" w:rsidRDefault="009E4EA9" w:rsidP="00887A81">
            <w:pPr>
              <w:spacing w:line="0" w:lineRule="atLeast"/>
              <w:jc w:val="center"/>
            </w:pPr>
            <w:r w:rsidRPr="00E43EDE">
              <w:t>1</w:t>
            </w:r>
          </w:p>
        </w:tc>
        <w:tc>
          <w:tcPr>
            <w:tcW w:w="4635" w:type="dxa"/>
            <w:vMerge w:val="restart"/>
            <w:vAlign w:val="center"/>
          </w:tcPr>
          <w:p w14:paraId="43B21827" w14:textId="77777777" w:rsidR="009E4EA9" w:rsidRPr="00E43EDE" w:rsidRDefault="009E4EA9" w:rsidP="00887A81">
            <w:pPr>
              <w:spacing w:line="0" w:lineRule="atLeast"/>
              <w:rPr>
                <w:sz w:val="22"/>
              </w:rPr>
            </w:pPr>
            <w:r w:rsidRPr="00E43EDE">
              <w:rPr>
                <w:sz w:val="22"/>
              </w:rPr>
              <w:t>＊專業科目(一)、專業科目(二)須達本類組均標。</w:t>
            </w:r>
            <w:r w:rsidRPr="00E43EDE">
              <w:rPr>
                <w:sz w:val="22"/>
              </w:rPr>
              <w:br/>
              <w:t xml:space="preserve">1.以能操作電腦者為佳。 </w:t>
            </w:r>
            <w:r w:rsidRPr="00E43EDE">
              <w:rPr>
                <w:sz w:val="22"/>
              </w:rPr>
              <w:br/>
              <w:t>2.本校提供宿舍，無障礙床位入住優先順序需經本校資源教室輔導老師評估，以下肢障礙者優先。其餘障礙類別學生將以共同抽籤決定。</w:t>
            </w:r>
          </w:p>
        </w:tc>
      </w:tr>
      <w:tr w:rsidR="009E4EA9" w:rsidRPr="00E43EDE" w14:paraId="7EAE2CF5" w14:textId="77777777" w:rsidTr="007C440C">
        <w:tc>
          <w:tcPr>
            <w:tcW w:w="1065" w:type="dxa"/>
            <w:vMerge/>
            <w:tcBorders>
              <w:right w:val="single" w:sz="4" w:space="0" w:color="auto"/>
            </w:tcBorders>
          </w:tcPr>
          <w:p w14:paraId="4462E2C8" w14:textId="77777777" w:rsidR="009E4EA9" w:rsidRPr="00E43EDE" w:rsidRDefault="009E4EA9" w:rsidP="00887A81">
            <w:pPr>
              <w:spacing w:line="0" w:lineRule="atLeast"/>
              <w:jc w:val="both"/>
            </w:pPr>
          </w:p>
        </w:tc>
        <w:tc>
          <w:tcPr>
            <w:tcW w:w="1418" w:type="dxa"/>
            <w:tcBorders>
              <w:left w:val="single" w:sz="4" w:space="0" w:color="auto"/>
            </w:tcBorders>
            <w:vAlign w:val="center"/>
          </w:tcPr>
          <w:p w14:paraId="20A2FB69" w14:textId="77777777" w:rsidR="009E4EA9" w:rsidRPr="00E43EDE" w:rsidRDefault="009E4EA9" w:rsidP="00887A81">
            <w:pPr>
              <w:spacing w:line="0" w:lineRule="atLeast"/>
            </w:pPr>
            <w:r w:rsidRPr="00E43EDE">
              <w:t>家政群生活應用類</w:t>
            </w:r>
          </w:p>
        </w:tc>
        <w:tc>
          <w:tcPr>
            <w:tcW w:w="1134" w:type="dxa"/>
            <w:vAlign w:val="center"/>
          </w:tcPr>
          <w:p w14:paraId="27939C13" w14:textId="77777777" w:rsidR="009E4EA9" w:rsidRPr="00E43EDE" w:rsidRDefault="009E4EA9" w:rsidP="00887A81">
            <w:pPr>
              <w:spacing w:line="0" w:lineRule="atLeast"/>
            </w:pPr>
            <w:r w:rsidRPr="00E43EDE">
              <w:t>5316030</w:t>
            </w:r>
          </w:p>
        </w:tc>
        <w:tc>
          <w:tcPr>
            <w:tcW w:w="1417" w:type="dxa"/>
            <w:vAlign w:val="center"/>
          </w:tcPr>
          <w:p w14:paraId="64D74FD4" w14:textId="77777777" w:rsidR="009E4EA9" w:rsidRPr="00E43EDE" w:rsidRDefault="009E4EA9" w:rsidP="00887A81">
            <w:pPr>
              <w:spacing w:line="0" w:lineRule="atLeast"/>
            </w:pPr>
            <w:r w:rsidRPr="00E43EDE">
              <w:t>流行設計系</w:t>
            </w:r>
          </w:p>
        </w:tc>
        <w:tc>
          <w:tcPr>
            <w:tcW w:w="709" w:type="dxa"/>
            <w:vAlign w:val="center"/>
          </w:tcPr>
          <w:p w14:paraId="331E6A6F" w14:textId="77777777" w:rsidR="009E4EA9" w:rsidRPr="00E43EDE" w:rsidRDefault="009E4EA9" w:rsidP="00887A81">
            <w:pPr>
              <w:spacing w:line="0" w:lineRule="atLeast"/>
              <w:jc w:val="center"/>
            </w:pPr>
            <w:r w:rsidRPr="00E43EDE">
              <w:t>7</w:t>
            </w:r>
          </w:p>
        </w:tc>
        <w:tc>
          <w:tcPr>
            <w:tcW w:w="4635" w:type="dxa"/>
            <w:vMerge/>
            <w:vAlign w:val="center"/>
          </w:tcPr>
          <w:p w14:paraId="30E5E5D0" w14:textId="77777777" w:rsidR="009E4EA9" w:rsidRPr="00E43EDE" w:rsidRDefault="009E4EA9" w:rsidP="00887A81">
            <w:pPr>
              <w:spacing w:line="0" w:lineRule="atLeast"/>
              <w:rPr>
                <w:sz w:val="22"/>
              </w:rPr>
            </w:pPr>
          </w:p>
        </w:tc>
      </w:tr>
      <w:tr w:rsidR="009E4EA9" w:rsidRPr="00E43EDE" w14:paraId="24FAFBB3" w14:textId="77777777" w:rsidTr="009E4EA9">
        <w:trPr>
          <w:trHeight w:val="353"/>
        </w:trPr>
        <w:tc>
          <w:tcPr>
            <w:tcW w:w="1065" w:type="dxa"/>
            <w:vMerge/>
            <w:tcBorders>
              <w:right w:val="single" w:sz="4" w:space="0" w:color="auto"/>
            </w:tcBorders>
          </w:tcPr>
          <w:p w14:paraId="7AFFAF62" w14:textId="77777777" w:rsidR="009E4EA9" w:rsidRPr="00E43EDE" w:rsidRDefault="009E4EA9" w:rsidP="00887A81">
            <w:pPr>
              <w:spacing w:line="0" w:lineRule="atLeast"/>
              <w:jc w:val="both"/>
            </w:pPr>
          </w:p>
        </w:tc>
        <w:tc>
          <w:tcPr>
            <w:tcW w:w="1418" w:type="dxa"/>
            <w:tcBorders>
              <w:left w:val="single" w:sz="4" w:space="0" w:color="auto"/>
            </w:tcBorders>
            <w:vAlign w:val="center"/>
          </w:tcPr>
          <w:p w14:paraId="3DF83086" w14:textId="77777777" w:rsidR="009E4EA9" w:rsidRPr="00E43EDE" w:rsidRDefault="009E4EA9" w:rsidP="00887A81">
            <w:pPr>
              <w:spacing w:line="0" w:lineRule="atLeast"/>
            </w:pPr>
            <w:r w:rsidRPr="00E43EDE">
              <w:t>家政群生活應用類</w:t>
            </w:r>
          </w:p>
        </w:tc>
        <w:tc>
          <w:tcPr>
            <w:tcW w:w="1134" w:type="dxa"/>
            <w:vAlign w:val="center"/>
          </w:tcPr>
          <w:p w14:paraId="756A4A23" w14:textId="77777777" w:rsidR="009E4EA9" w:rsidRPr="00E43EDE" w:rsidRDefault="009E4EA9" w:rsidP="00887A81">
            <w:pPr>
              <w:spacing w:line="0" w:lineRule="atLeast"/>
            </w:pPr>
            <w:r w:rsidRPr="00E43EDE">
              <w:t>5316031</w:t>
            </w:r>
          </w:p>
        </w:tc>
        <w:tc>
          <w:tcPr>
            <w:tcW w:w="1417" w:type="dxa"/>
            <w:vAlign w:val="center"/>
          </w:tcPr>
          <w:p w14:paraId="09AB092B" w14:textId="77777777" w:rsidR="009E4EA9" w:rsidRPr="00E43EDE" w:rsidRDefault="009E4EA9" w:rsidP="00887A81">
            <w:pPr>
              <w:spacing w:line="0" w:lineRule="atLeast"/>
            </w:pPr>
            <w:r w:rsidRPr="00E43EDE">
              <w:t>服飾設計系</w:t>
            </w:r>
          </w:p>
        </w:tc>
        <w:tc>
          <w:tcPr>
            <w:tcW w:w="709" w:type="dxa"/>
            <w:vAlign w:val="center"/>
          </w:tcPr>
          <w:p w14:paraId="018B7231" w14:textId="77777777" w:rsidR="009E4EA9" w:rsidRPr="00E43EDE" w:rsidRDefault="009E4EA9" w:rsidP="00887A81">
            <w:pPr>
              <w:spacing w:line="0" w:lineRule="atLeast"/>
              <w:jc w:val="center"/>
            </w:pPr>
            <w:r w:rsidRPr="00E43EDE">
              <w:t>6</w:t>
            </w:r>
          </w:p>
        </w:tc>
        <w:tc>
          <w:tcPr>
            <w:tcW w:w="4635" w:type="dxa"/>
            <w:vMerge/>
            <w:vAlign w:val="center"/>
          </w:tcPr>
          <w:p w14:paraId="5DA884C9" w14:textId="77777777" w:rsidR="009E4EA9" w:rsidRPr="00E43EDE" w:rsidRDefault="009E4EA9" w:rsidP="00887A81">
            <w:pPr>
              <w:spacing w:line="0" w:lineRule="atLeast"/>
              <w:rPr>
                <w:sz w:val="22"/>
              </w:rPr>
            </w:pPr>
          </w:p>
        </w:tc>
      </w:tr>
      <w:tr w:rsidR="009E4EA9" w:rsidRPr="00E43EDE" w14:paraId="1C706610" w14:textId="77777777" w:rsidTr="007C440C">
        <w:tc>
          <w:tcPr>
            <w:tcW w:w="1065" w:type="dxa"/>
            <w:vMerge/>
            <w:tcBorders>
              <w:right w:val="single" w:sz="4" w:space="0" w:color="auto"/>
            </w:tcBorders>
          </w:tcPr>
          <w:p w14:paraId="4B96B773" w14:textId="77777777" w:rsidR="009E4EA9" w:rsidRPr="00E43EDE" w:rsidRDefault="009E4EA9" w:rsidP="00887A81">
            <w:pPr>
              <w:spacing w:line="0" w:lineRule="atLeast"/>
              <w:jc w:val="both"/>
            </w:pPr>
          </w:p>
        </w:tc>
        <w:tc>
          <w:tcPr>
            <w:tcW w:w="1418" w:type="dxa"/>
            <w:tcBorders>
              <w:left w:val="single" w:sz="4" w:space="0" w:color="auto"/>
            </w:tcBorders>
            <w:vAlign w:val="center"/>
          </w:tcPr>
          <w:p w14:paraId="7008A42C" w14:textId="77777777" w:rsidR="009E4EA9" w:rsidRPr="00E43EDE" w:rsidRDefault="009E4EA9" w:rsidP="00887A81">
            <w:pPr>
              <w:spacing w:line="0" w:lineRule="atLeast"/>
            </w:pPr>
            <w:r w:rsidRPr="00E43EDE">
              <w:t>家政群生活應用類</w:t>
            </w:r>
          </w:p>
        </w:tc>
        <w:tc>
          <w:tcPr>
            <w:tcW w:w="1134" w:type="dxa"/>
            <w:vAlign w:val="center"/>
          </w:tcPr>
          <w:p w14:paraId="168F0D52" w14:textId="77777777" w:rsidR="009E4EA9" w:rsidRPr="00E43EDE" w:rsidRDefault="009E4EA9" w:rsidP="00887A81">
            <w:pPr>
              <w:spacing w:line="0" w:lineRule="atLeast"/>
            </w:pPr>
            <w:r w:rsidRPr="00E43EDE">
              <w:t>5316032</w:t>
            </w:r>
          </w:p>
        </w:tc>
        <w:tc>
          <w:tcPr>
            <w:tcW w:w="1417" w:type="dxa"/>
            <w:vAlign w:val="center"/>
          </w:tcPr>
          <w:p w14:paraId="08FEB478" w14:textId="77777777" w:rsidR="009E4EA9" w:rsidRPr="00E43EDE" w:rsidRDefault="009E4EA9" w:rsidP="00887A81">
            <w:pPr>
              <w:spacing w:line="0" w:lineRule="atLeast"/>
            </w:pPr>
            <w:r w:rsidRPr="00E43EDE">
              <w:t>時尚經營系</w:t>
            </w:r>
          </w:p>
        </w:tc>
        <w:tc>
          <w:tcPr>
            <w:tcW w:w="709" w:type="dxa"/>
            <w:vAlign w:val="center"/>
          </w:tcPr>
          <w:p w14:paraId="2E5E237B" w14:textId="77777777" w:rsidR="009E4EA9" w:rsidRPr="00E43EDE" w:rsidRDefault="009E4EA9" w:rsidP="00887A81">
            <w:pPr>
              <w:spacing w:line="0" w:lineRule="atLeast"/>
              <w:jc w:val="center"/>
            </w:pPr>
            <w:r w:rsidRPr="00E43EDE">
              <w:t>4</w:t>
            </w:r>
          </w:p>
        </w:tc>
        <w:tc>
          <w:tcPr>
            <w:tcW w:w="4635" w:type="dxa"/>
            <w:vMerge/>
            <w:vAlign w:val="center"/>
          </w:tcPr>
          <w:p w14:paraId="6C83EEE3" w14:textId="77777777" w:rsidR="009E4EA9" w:rsidRPr="00E43EDE" w:rsidRDefault="009E4EA9" w:rsidP="00887A81">
            <w:pPr>
              <w:spacing w:line="0" w:lineRule="atLeast"/>
              <w:rPr>
                <w:sz w:val="22"/>
              </w:rPr>
            </w:pPr>
          </w:p>
        </w:tc>
      </w:tr>
      <w:tr w:rsidR="009E4EA9" w:rsidRPr="00E43EDE" w14:paraId="7BAE4094" w14:textId="77777777" w:rsidTr="007C440C">
        <w:tc>
          <w:tcPr>
            <w:tcW w:w="1065" w:type="dxa"/>
            <w:vMerge/>
            <w:tcBorders>
              <w:right w:val="single" w:sz="4" w:space="0" w:color="auto"/>
            </w:tcBorders>
          </w:tcPr>
          <w:p w14:paraId="1F08475C" w14:textId="77777777" w:rsidR="009E4EA9" w:rsidRPr="00E43EDE" w:rsidRDefault="009E4EA9" w:rsidP="00887A81">
            <w:pPr>
              <w:spacing w:line="0" w:lineRule="atLeast"/>
              <w:jc w:val="both"/>
            </w:pPr>
          </w:p>
        </w:tc>
        <w:tc>
          <w:tcPr>
            <w:tcW w:w="1418" w:type="dxa"/>
            <w:tcBorders>
              <w:left w:val="single" w:sz="4" w:space="0" w:color="auto"/>
            </w:tcBorders>
            <w:vAlign w:val="center"/>
          </w:tcPr>
          <w:p w14:paraId="1BA65C35" w14:textId="77777777" w:rsidR="009E4EA9" w:rsidRPr="00E43EDE" w:rsidRDefault="009E4EA9" w:rsidP="00887A81">
            <w:pPr>
              <w:spacing w:line="0" w:lineRule="atLeast"/>
            </w:pPr>
            <w:r w:rsidRPr="00E43EDE">
              <w:t>農業群</w:t>
            </w:r>
          </w:p>
        </w:tc>
        <w:tc>
          <w:tcPr>
            <w:tcW w:w="1134" w:type="dxa"/>
            <w:vAlign w:val="center"/>
          </w:tcPr>
          <w:p w14:paraId="582C112E" w14:textId="77777777" w:rsidR="009E4EA9" w:rsidRPr="00E43EDE" w:rsidRDefault="009E4EA9" w:rsidP="00887A81">
            <w:pPr>
              <w:spacing w:line="0" w:lineRule="atLeast"/>
            </w:pPr>
            <w:r w:rsidRPr="00E43EDE">
              <w:t>5318018</w:t>
            </w:r>
          </w:p>
        </w:tc>
        <w:tc>
          <w:tcPr>
            <w:tcW w:w="1417" w:type="dxa"/>
            <w:vAlign w:val="center"/>
          </w:tcPr>
          <w:p w14:paraId="2D9BE6D5" w14:textId="77777777" w:rsidR="009E4EA9" w:rsidRPr="00E43EDE" w:rsidRDefault="009E4EA9" w:rsidP="00887A81">
            <w:pPr>
              <w:spacing w:line="0" w:lineRule="atLeast"/>
            </w:pPr>
            <w:r w:rsidRPr="00E43EDE">
              <w:t>創意產品設計系</w:t>
            </w:r>
          </w:p>
        </w:tc>
        <w:tc>
          <w:tcPr>
            <w:tcW w:w="709" w:type="dxa"/>
            <w:vAlign w:val="center"/>
          </w:tcPr>
          <w:p w14:paraId="50F33A0B" w14:textId="77777777" w:rsidR="009E4EA9" w:rsidRPr="00E43EDE" w:rsidRDefault="009E4EA9" w:rsidP="00887A81">
            <w:pPr>
              <w:spacing w:line="0" w:lineRule="atLeast"/>
              <w:jc w:val="center"/>
            </w:pPr>
            <w:r w:rsidRPr="00E43EDE">
              <w:t>1</w:t>
            </w:r>
          </w:p>
        </w:tc>
        <w:tc>
          <w:tcPr>
            <w:tcW w:w="4635" w:type="dxa"/>
            <w:vMerge/>
            <w:vAlign w:val="center"/>
          </w:tcPr>
          <w:p w14:paraId="1E068879" w14:textId="77777777" w:rsidR="009E4EA9" w:rsidRPr="00E43EDE" w:rsidRDefault="009E4EA9" w:rsidP="00887A81">
            <w:pPr>
              <w:spacing w:line="0" w:lineRule="atLeast"/>
              <w:rPr>
                <w:sz w:val="22"/>
              </w:rPr>
            </w:pPr>
          </w:p>
        </w:tc>
      </w:tr>
      <w:tr w:rsidR="009E4EA9" w:rsidRPr="00E43EDE" w14:paraId="1342D749" w14:textId="77777777" w:rsidTr="009E4EA9">
        <w:trPr>
          <w:trHeight w:val="61"/>
        </w:trPr>
        <w:tc>
          <w:tcPr>
            <w:tcW w:w="1065" w:type="dxa"/>
            <w:vMerge/>
            <w:tcBorders>
              <w:right w:val="single" w:sz="4" w:space="0" w:color="auto"/>
            </w:tcBorders>
          </w:tcPr>
          <w:p w14:paraId="66F05790" w14:textId="77777777" w:rsidR="009E4EA9" w:rsidRPr="00E43EDE" w:rsidRDefault="009E4EA9" w:rsidP="00887A81">
            <w:pPr>
              <w:spacing w:line="0" w:lineRule="atLeast"/>
              <w:jc w:val="both"/>
            </w:pPr>
          </w:p>
        </w:tc>
        <w:tc>
          <w:tcPr>
            <w:tcW w:w="1418" w:type="dxa"/>
            <w:tcBorders>
              <w:left w:val="single" w:sz="4" w:space="0" w:color="auto"/>
            </w:tcBorders>
            <w:vAlign w:val="center"/>
          </w:tcPr>
          <w:p w14:paraId="2D5C1B6F" w14:textId="77777777" w:rsidR="009E4EA9" w:rsidRPr="00E43EDE" w:rsidRDefault="009E4EA9" w:rsidP="00887A81">
            <w:pPr>
              <w:spacing w:line="0" w:lineRule="atLeast"/>
            </w:pPr>
            <w:r w:rsidRPr="00E43EDE">
              <w:t>農業群</w:t>
            </w:r>
          </w:p>
        </w:tc>
        <w:tc>
          <w:tcPr>
            <w:tcW w:w="1134" w:type="dxa"/>
            <w:vAlign w:val="center"/>
          </w:tcPr>
          <w:p w14:paraId="41954F49" w14:textId="77777777" w:rsidR="009E4EA9" w:rsidRPr="00E43EDE" w:rsidRDefault="009E4EA9" w:rsidP="00887A81">
            <w:pPr>
              <w:spacing w:line="0" w:lineRule="atLeast"/>
            </w:pPr>
            <w:r w:rsidRPr="00E43EDE">
              <w:t>5318019</w:t>
            </w:r>
          </w:p>
        </w:tc>
        <w:tc>
          <w:tcPr>
            <w:tcW w:w="1417" w:type="dxa"/>
            <w:vAlign w:val="center"/>
          </w:tcPr>
          <w:p w14:paraId="180F74D2" w14:textId="77777777" w:rsidR="009E4EA9" w:rsidRPr="00E43EDE" w:rsidRDefault="009E4EA9" w:rsidP="00887A81">
            <w:pPr>
              <w:spacing w:line="0" w:lineRule="atLeast"/>
            </w:pPr>
            <w:r w:rsidRPr="00E43EDE">
              <w:t>流行設計系</w:t>
            </w:r>
          </w:p>
        </w:tc>
        <w:tc>
          <w:tcPr>
            <w:tcW w:w="709" w:type="dxa"/>
            <w:vAlign w:val="center"/>
          </w:tcPr>
          <w:p w14:paraId="240152D7" w14:textId="77777777" w:rsidR="009E4EA9" w:rsidRPr="00E43EDE" w:rsidRDefault="009E4EA9" w:rsidP="00887A81">
            <w:pPr>
              <w:spacing w:line="0" w:lineRule="atLeast"/>
              <w:jc w:val="center"/>
            </w:pPr>
            <w:r w:rsidRPr="00E43EDE">
              <w:t>1</w:t>
            </w:r>
          </w:p>
        </w:tc>
        <w:tc>
          <w:tcPr>
            <w:tcW w:w="4635" w:type="dxa"/>
            <w:vMerge/>
            <w:vAlign w:val="center"/>
          </w:tcPr>
          <w:p w14:paraId="61D3BE92" w14:textId="77777777" w:rsidR="009E4EA9" w:rsidRPr="00E43EDE" w:rsidRDefault="009E4EA9" w:rsidP="00887A81">
            <w:pPr>
              <w:spacing w:line="0" w:lineRule="atLeast"/>
              <w:rPr>
                <w:sz w:val="22"/>
              </w:rPr>
            </w:pPr>
          </w:p>
        </w:tc>
      </w:tr>
      <w:tr w:rsidR="009E4EA9" w:rsidRPr="00E43EDE" w14:paraId="2CBE66E0" w14:textId="77777777" w:rsidTr="007C440C">
        <w:trPr>
          <w:trHeight w:val="567"/>
        </w:trPr>
        <w:tc>
          <w:tcPr>
            <w:tcW w:w="1065" w:type="dxa"/>
            <w:vMerge/>
            <w:tcBorders>
              <w:right w:val="single" w:sz="4" w:space="0" w:color="auto"/>
            </w:tcBorders>
            <w:vAlign w:val="center"/>
          </w:tcPr>
          <w:p w14:paraId="0649C2BF" w14:textId="77777777" w:rsidR="009E4EA9" w:rsidRPr="00E43EDE" w:rsidRDefault="009E4EA9" w:rsidP="00887A81">
            <w:pPr>
              <w:spacing w:line="0" w:lineRule="atLeast"/>
              <w:jc w:val="both"/>
            </w:pPr>
          </w:p>
        </w:tc>
        <w:tc>
          <w:tcPr>
            <w:tcW w:w="1418" w:type="dxa"/>
            <w:tcBorders>
              <w:left w:val="single" w:sz="4" w:space="0" w:color="auto"/>
            </w:tcBorders>
            <w:vAlign w:val="center"/>
          </w:tcPr>
          <w:p w14:paraId="56C0C7D7" w14:textId="77777777" w:rsidR="009E4EA9" w:rsidRPr="00E43EDE" w:rsidRDefault="009E4EA9" w:rsidP="00887A81">
            <w:pPr>
              <w:spacing w:line="0" w:lineRule="atLeast"/>
            </w:pPr>
            <w:r w:rsidRPr="00E43EDE">
              <w:t>農業群</w:t>
            </w:r>
          </w:p>
        </w:tc>
        <w:tc>
          <w:tcPr>
            <w:tcW w:w="1134" w:type="dxa"/>
            <w:vAlign w:val="center"/>
          </w:tcPr>
          <w:p w14:paraId="3CBF749F" w14:textId="77777777" w:rsidR="009E4EA9" w:rsidRPr="00E43EDE" w:rsidRDefault="009E4EA9" w:rsidP="00887A81">
            <w:pPr>
              <w:spacing w:line="0" w:lineRule="atLeast"/>
            </w:pPr>
            <w:r w:rsidRPr="00E43EDE">
              <w:t>5318020</w:t>
            </w:r>
          </w:p>
        </w:tc>
        <w:tc>
          <w:tcPr>
            <w:tcW w:w="1417" w:type="dxa"/>
            <w:vAlign w:val="center"/>
          </w:tcPr>
          <w:p w14:paraId="17E9D8B9" w14:textId="77777777" w:rsidR="009E4EA9" w:rsidRPr="00E43EDE" w:rsidRDefault="009E4EA9" w:rsidP="00887A81">
            <w:pPr>
              <w:spacing w:line="0" w:lineRule="atLeast"/>
            </w:pPr>
            <w:r w:rsidRPr="00E43EDE">
              <w:t>服飾設計系</w:t>
            </w:r>
          </w:p>
        </w:tc>
        <w:tc>
          <w:tcPr>
            <w:tcW w:w="709" w:type="dxa"/>
            <w:vAlign w:val="center"/>
          </w:tcPr>
          <w:p w14:paraId="012BE656" w14:textId="77777777" w:rsidR="009E4EA9" w:rsidRPr="00E43EDE" w:rsidRDefault="009E4EA9" w:rsidP="00887A81">
            <w:pPr>
              <w:spacing w:line="0" w:lineRule="atLeast"/>
              <w:jc w:val="center"/>
            </w:pPr>
            <w:r w:rsidRPr="00E43EDE">
              <w:t>1</w:t>
            </w:r>
          </w:p>
        </w:tc>
        <w:tc>
          <w:tcPr>
            <w:tcW w:w="4635" w:type="dxa"/>
            <w:vMerge/>
            <w:vAlign w:val="center"/>
          </w:tcPr>
          <w:p w14:paraId="0C301C68" w14:textId="77777777" w:rsidR="009E4EA9" w:rsidRPr="00E43EDE" w:rsidRDefault="009E4EA9" w:rsidP="00887A81">
            <w:pPr>
              <w:spacing w:line="0" w:lineRule="atLeast"/>
              <w:rPr>
                <w:sz w:val="22"/>
              </w:rPr>
            </w:pPr>
          </w:p>
        </w:tc>
      </w:tr>
      <w:tr w:rsidR="009E4EA9" w:rsidRPr="00E43EDE" w14:paraId="3711E53D" w14:textId="77777777" w:rsidTr="007C440C">
        <w:tc>
          <w:tcPr>
            <w:tcW w:w="1065" w:type="dxa"/>
            <w:vMerge/>
            <w:tcBorders>
              <w:right w:val="single" w:sz="4" w:space="0" w:color="auto"/>
            </w:tcBorders>
          </w:tcPr>
          <w:p w14:paraId="1F7D5AFC" w14:textId="77777777" w:rsidR="009E4EA9" w:rsidRPr="00E43EDE" w:rsidRDefault="009E4EA9" w:rsidP="00887A81">
            <w:pPr>
              <w:spacing w:line="0" w:lineRule="atLeast"/>
            </w:pPr>
          </w:p>
        </w:tc>
        <w:tc>
          <w:tcPr>
            <w:tcW w:w="1418" w:type="dxa"/>
            <w:tcBorders>
              <w:left w:val="single" w:sz="4" w:space="0" w:color="auto"/>
            </w:tcBorders>
            <w:vAlign w:val="center"/>
          </w:tcPr>
          <w:p w14:paraId="271828D6" w14:textId="77777777" w:rsidR="009E4EA9" w:rsidRPr="00E43EDE" w:rsidRDefault="009E4EA9" w:rsidP="00887A81">
            <w:pPr>
              <w:spacing w:line="0" w:lineRule="atLeast"/>
            </w:pPr>
            <w:r w:rsidRPr="00E43EDE">
              <w:t>外語群英語類</w:t>
            </w:r>
          </w:p>
        </w:tc>
        <w:tc>
          <w:tcPr>
            <w:tcW w:w="1134" w:type="dxa"/>
            <w:vAlign w:val="center"/>
          </w:tcPr>
          <w:p w14:paraId="64E36D2C" w14:textId="77777777" w:rsidR="009E4EA9" w:rsidRPr="00E43EDE" w:rsidRDefault="009E4EA9" w:rsidP="00887A81">
            <w:pPr>
              <w:spacing w:line="0" w:lineRule="atLeast"/>
            </w:pPr>
            <w:r w:rsidRPr="00E43EDE">
              <w:t>5319008</w:t>
            </w:r>
          </w:p>
        </w:tc>
        <w:tc>
          <w:tcPr>
            <w:tcW w:w="1417" w:type="dxa"/>
            <w:vAlign w:val="center"/>
          </w:tcPr>
          <w:p w14:paraId="03E027DD" w14:textId="77777777" w:rsidR="009E4EA9" w:rsidRPr="00E43EDE" w:rsidRDefault="009E4EA9" w:rsidP="00887A81">
            <w:pPr>
              <w:spacing w:line="0" w:lineRule="atLeast"/>
            </w:pPr>
            <w:r w:rsidRPr="00E43EDE">
              <w:t>行銷與流通管理系</w:t>
            </w:r>
          </w:p>
        </w:tc>
        <w:tc>
          <w:tcPr>
            <w:tcW w:w="709" w:type="dxa"/>
            <w:vAlign w:val="center"/>
          </w:tcPr>
          <w:p w14:paraId="4965F03F" w14:textId="77777777" w:rsidR="009E4EA9" w:rsidRPr="00E43EDE" w:rsidRDefault="009E4EA9" w:rsidP="00887A81">
            <w:pPr>
              <w:spacing w:line="0" w:lineRule="atLeast"/>
              <w:jc w:val="center"/>
            </w:pPr>
            <w:r w:rsidRPr="00E43EDE">
              <w:t>1</w:t>
            </w:r>
          </w:p>
        </w:tc>
        <w:tc>
          <w:tcPr>
            <w:tcW w:w="4635" w:type="dxa"/>
            <w:vMerge/>
            <w:vAlign w:val="center"/>
          </w:tcPr>
          <w:p w14:paraId="66BE8C1B" w14:textId="77777777" w:rsidR="009E4EA9" w:rsidRPr="00E43EDE" w:rsidRDefault="009E4EA9" w:rsidP="00887A81">
            <w:pPr>
              <w:spacing w:line="0" w:lineRule="atLeast"/>
              <w:rPr>
                <w:sz w:val="22"/>
              </w:rPr>
            </w:pPr>
          </w:p>
        </w:tc>
      </w:tr>
      <w:tr w:rsidR="009E4EA9" w:rsidRPr="00E43EDE" w14:paraId="083D2480" w14:textId="77777777" w:rsidTr="007C440C">
        <w:tc>
          <w:tcPr>
            <w:tcW w:w="1065" w:type="dxa"/>
            <w:vMerge/>
            <w:tcBorders>
              <w:right w:val="single" w:sz="4" w:space="0" w:color="auto"/>
            </w:tcBorders>
          </w:tcPr>
          <w:p w14:paraId="4494318C" w14:textId="77777777" w:rsidR="009E4EA9" w:rsidRPr="00E43EDE" w:rsidRDefault="009E4EA9" w:rsidP="00887A81">
            <w:pPr>
              <w:spacing w:line="0" w:lineRule="atLeast"/>
            </w:pPr>
          </w:p>
        </w:tc>
        <w:tc>
          <w:tcPr>
            <w:tcW w:w="1418" w:type="dxa"/>
            <w:tcBorders>
              <w:left w:val="single" w:sz="4" w:space="0" w:color="auto"/>
            </w:tcBorders>
            <w:vAlign w:val="center"/>
          </w:tcPr>
          <w:p w14:paraId="043DA047" w14:textId="77777777" w:rsidR="009E4EA9" w:rsidRPr="00E43EDE" w:rsidRDefault="009E4EA9" w:rsidP="00887A81">
            <w:pPr>
              <w:spacing w:line="0" w:lineRule="atLeast"/>
            </w:pPr>
            <w:r w:rsidRPr="00E43EDE">
              <w:t>外語群日語類</w:t>
            </w:r>
          </w:p>
        </w:tc>
        <w:tc>
          <w:tcPr>
            <w:tcW w:w="1134" w:type="dxa"/>
            <w:vAlign w:val="center"/>
          </w:tcPr>
          <w:p w14:paraId="4B3A8428" w14:textId="77777777" w:rsidR="009E4EA9" w:rsidRPr="00E43EDE" w:rsidRDefault="009E4EA9" w:rsidP="00887A81">
            <w:pPr>
              <w:spacing w:line="0" w:lineRule="atLeast"/>
            </w:pPr>
            <w:r w:rsidRPr="00E43EDE">
              <w:t>5320006</w:t>
            </w:r>
          </w:p>
        </w:tc>
        <w:tc>
          <w:tcPr>
            <w:tcW w:w="1417" w:type="dxa"/>
            <w:vAlign w:val="center"/>
          </w:tcPr>
          <w:p w14:paraId="1EECCD7F" w14:textId="77777777" w:rsidR="009E4EA9" w:rsidRPr="00E43EDE" w:rsidRDefault="009E4EA9" w:rsidP="00887A81">
            <w:pPr>
              <w:spacing w:line="0" w:lineRule="atLeast"/>
            </w:pPr>
            <w:r w:rsidRPr="00E43EDE">
              <w:t>應用外語系應用日語組</w:t>
            </w:r>
          </w:p>
        </w:tc>
        <w:tc>
          <w:tcPr>
            <w:tcW w:w="709" w:type="dxa"/>
            <w:vAlign w:val="center"/>
          </w:tcPr>
          <w:p w14:paraId="7D94483E" w14:textId="77777777" w:rsidR="009E4EA9" w:rsidRPr="00E43EDE" w:rsidRDefault="009E4EA9" w:rsidP="00887A81">
            <w:pPr>
              <w:spacing w:line="0" w:lineRule="atLeast"/>
              <w:jc w:val="center"/>
            </w:pPr>
            <w:r w:rsidRPr="00E43EDE">
              <w:t>2</w:t>
            </w:r>
          </w:p>
        </w:tc>
        <w:tc>
          <w:tcPr>
            <w:tcW w:w="4635" w:type="dxa"/>
            <w:vMerge/>
            <w:vAlign w:val="center"/>
          </w:tcPr>
          <w:p w14:paraId="3CA45AD3" w14:textId="77777777" w:rsidR="009E4EA9" w:rsidRPr="00E43EDE" w:rsidRDefault="009E4EA9" w:rsidP="00887A81">
            <w:pPr>
              <w:spacing w:line="0" w:lineRule="atLeast"/>
              <w:rPr>
                <w:sz w:val="22"/>
              </w:rPr>
            </w:pPr>
          </w:p>
        </w:tc>
      </w:tr>
      <w:tr w:rsidR="009E4EA9" w:rsidRPr="00E43EDE" w14:paraId="5F2B81E4" w14:textId="77777777" w:rsidTr="007C440C">
        <w:tc>
          <w:tcPr>
            <w:tcW w:w="1065" w:type="dxa"/>
            <w:vMerge/>
            <w:tcBorders>
              <w:right w:val="single" w:sz="4" w:space="0" w:color="auto"/>
            </w:tcBorders>
          </w:tcPr>
          <w:p w14:paraId="2CADFFCB" w14:textId="77777777" w:rsidR="009E4EA9" w:rsidRPr="00E43EDE" w:rsidRDefault="009E4EA9" w:rsidP="00887A81">
            <w:pPr>
              <w:spacing w:line="0" w:lineRule="atLeast"/>
            </w:pPr>
          </w:p>
        </w:tc>
        <w:tc>
          <w:tcPr>
            <w:tcW w:w="1418" w:type="dxa"/>
            <w:tcBorders>
              <w:left w:val="single" w:sz="4" w:space="0" w:color="auto"/>
            </w:tcBorders>
            <w:vAlign w:val="center"/>
          </w:tcPr>
          <w:p w14:paraId="2A3AD88D" w14:textId="77777777" w:rsidR="009E4EA9" w:rsidRPr="00E43EDE" w:rsidRDefault="009E4EA9" w:rsidP="00887A81">
            <w:pPr>
              <w:spacing w:line="0" w:lineRule="atLeast"/>
            </w:pPr>
            <w:r w:rsidRPr="00E43EDE">
              <w:t>餐旅群</w:t>
            </w:r>
          </w:p>
        </w:tc>
        <w:tc>
          <w:tcPr>
            <w:tcW w:w="1134" w:type="dxa"/>
            <w:vAlign w:val="center"/>
          </w:tcPr>
          <w:p w14:paraId="2E926FD7" w14:textId="77777777" w:rsidR="009E4EA9" w:rsidRPr="00E43EDE" w:rsidRDefault="009E4EA9" w:rsidP="00887A81">
            <w:pPr>
              <w:spacing w:line="0" w:lineRule="atLeast"/>
            </w:pPr>
            <w:r w:rsidRPr="00E43EDE">
              <w:t>5321078</w:t>
            </w:r>
          </w:p>
        </w:tc>
        <w:tc>
          <w:tcPr>
            <w:tcW w:w="1417" w:type="dxa"/>
            <w:vAlign w:val="center"/>
          </w:tcPr>
          <w:p w14:paraId="42D9640C" w14:textId="77777777" w:rsidR="009E4EA9" w:rsidRPr="00E43EDE" w:rsidRDefault="009E4EA9" w:rsidP="00887A81">
            <w:pPr>
              <w:spacing w:line="0" w:lineRule="atLeast"/>
            </w:pPr>
            <w:r w:rsidRPr="00E43EDE">
              <w:t>行銷與流通管理系</w:t>
            </w:r>
          </w:p>
        </w:tc>
        <w:tc>
          <w:tcPr>
            <w:tcW w:w="709" w:type="dxa"/>
            <w:vAlign w:val="center"/>
          </w:tcPr>
          <w:p w14:paraId="28DFEB24" w14:textId="77777777" w:rsidR="009E4EA9" w:rsidRPr="00E43EDE" w:rsidRDefault="009E4EA9" w:rsidP="00887A81">
            <w:pPr>
              <w:spacing w:line="0" w:lineRule="atLeast"/>
              <w:jc w:val="center"/>
            </w:pPr>
            <w:r w:rsidRPr="00E43EDE">
              <w:t>1</w:t>
            </w:r>
          </w:p>
        </w:tc>
        <w:tc>
          <w:tcPr>
            <w:tcW w:w="4635" w:type="dxa"/>
            <w:vMerge/>
            <w:vAlign w:val="center"/>
          </w:tcPr>
          <w:p w14:paraId="314C8232" w14:textId="77777777" w:rsidR="009E4EA9" w:rsidRPr="00E43EDE" w:rsidRDefault="009E4EA9" w:rsidP="00887A81">
            <w:pPr>
              <w:spacing w:line="0" w:lineRule="atLeast"/>
              <w:rPr>
                <w:sz w:val="22"/>
              </w:rPr>
            </w:pPr>
          </w:p>
        </w:tc>
      </w:tr>
      <w:tr w:rsidR="009E4EA9" w:rsidRPr="00E43EDE" w14:paraId="39E73C05" w14:textId="77777777" w:rsidTr="007C440C">
        <w:trPr>
          <w:trHeight w:val="489"/>
        </w:trPr>
        <w:tc>
          <w:tcPr>
            <w:tcW w:w="1065" w:type="dxa"/>
            <w:vMerge/>
            <w:tcBorders>
              <w:right w:val="single" w:sz="4" w:space="0" w:color="auto"/>
            </w:tcBorders>
          </w:tcPr>
          <w:p w14:paraId="2322FDD8" w14:textId="77777777" w:rsidR="009E4EA9" w:rsidRPr="00E43EDE" w:rsidRDefault="009E4EA9" w:rsidP="00887A81">
            <w:pPr>
              <w:spacing w:line="0" w:lineRule="atLeast"/>
            </w:pPr>
          </w:p>
        </w:tc>
        <w:tc>
          <w:tcPr>
            <w:tcW w:w="1418" w:type="dxa"/>
            <w:tcBorders>
              <w:left w:val="single" w:sz="4" w:space="0" w:color="auto"/>
            </w:tcBorders>
            <w:vAlign w:val="center"/>
          </w:tcPr>
          <w:p w14:paraId="1070FE2B" w14:textId="77777777" w:rsidR="009E4EA9" w:rsidRPr="00E43EDE" w:rsidRDefault="009E4EA9" w:rsidP="00887A81">
            <w:pPr>
              <w:spacing w:line="0" w:lineRule="atLeast"/>
            </w:pPr>
            <w:r w:rsidRPr="00E43EDE">
              <w:t>餐旅群</w:t>
            </w:r>
          </w:p>
        </w:tc>
        <w:tc>
          <w:tcPr>
            <w:tcW w:w="1134" w:type="dxa"/>
            <w:vAlign w:val="center"/>
          </w:tcPr>
          <w:p w14:paraId="59D38206" w14:textId="77777777" w:rsidR="009E4EA9" w:rsidRPr="00E43EDE" w:rsidRDefault="009E4EA9" w:rsidP="00887A81">
            <w:pPr>
              <w:spacing w:line="0" w:lineRule="atLeast"/>
            </w:pPr>
            <w:r w:rsidRPr="00E43EDE">
              <w:t>5321080</w:t>
            </w:r>
          </w:p>
        </w:tc>
        <w:tc>
          <w:tcPr>
            <w:tcW w:w="1417" w:type="dxa"/>
            <w:vAlign w:val="center"/>
          </w:tcPr>
          <w:p w14:paraId="2230082F" w14:textId="77777777" w:rsidR="009E4EA9" w:rsidRPr="00E43EDE" w:rsidRDefault="009E4EA9" w:rsidP="00887A81">
            <w:pPr>
              <w:spacing w:line="0" w:lineRule="atLeast"/>
            </w:pPr>
            <w:r w:rsidRPr="00E43EDE">
              <w:t>服飾設計系</w:t>
            </w:r>
          </w:p>
        </w:tc>
        <w:tc>
          <w:tcPr>
            <w:tcW w:w="709" w:type="dxa"/>
            <w:vAlign w:val="center"/>
          </w:tcPr>
          <w:p w14:paraId="27B6AB0C" w14:textId="77777777" w:rsidR="009E4EA9" w:rsidRPr="00E43EDE" w:rsidRDefault="009E4EA9" w:rsidP="00887A81">
            <w:pPr>
              <w:spacing w:line="0" w:lineRule="atLeast"/>
              <w:jc w:val="center"/>
            </w:pPr>
            <w:r w:rsidRPr="00E43EDE">
              <w:t>1</w:t>
            </w:r>
          </w:p>
        </w:tc>
        <w:tc>
          <w:tcPr>
            <w:tcW w:w="4635" w:type="dxa"/>
            <w:vMerge/>
            <w:vAlign w:val="center"/>
          </w:tcPr>
          <w:p w14:paraId="25CCB923" w14:textId="77777777" w:rsidR="009E4EA9" w:rsidRPr="00E43EDE" w:rsidRDefault="009E4EA9" w:rsidP="00887A81">
            <w:pPr>
              <w:spacing w:line="0" w:lineRule="atLeast"/>
              <w:rPr>
                <w:sz w:val="22"/>
              </w:rPr>
            </w:pPr>
          </w:p>
        </w:tc>
      </w:tr>
      <w:tr w:rsidR="009E4EA9" w:rsidRPr="00E43EDE" w14:paraId="6A25236A" w14:textId="77777777" w:rsidTr="007C440C">
        <w:trPr>
          <w:trHeight w:val="650"/>
        </w:trPr>
        <w:tc>
          <w:tcPr>
            <w:tcW w:w="1065" w:type="dxa"/>
            <w:vMerge/>
            <w:tcBorders>
              <w:right w:val="single" w:sz="4" w:space="0" w:color="auto"/>
            </w:tcBorders>
          </w:tcPr>
          <w:p w14:paraId="76F67084" w14:textId="77777777" w:rsidR="009E4EA9" w:rsidRPr="00E43EDE" w:rsidRDefault="009E4EA9" w:rsidP="00887A81">
            <w:pPr>
              <w:spacing w:line="0" w:lineRule="atLeast"/>
            </w:pPr>
          </w:p>
        </w:tc>
        <w:tc>
          <w:tcPr>
            <w:tcW w:w="1418" w:type="dxa"/>
            <w:tcBorders>
              <w:left w:val="single" w:sz="4" w:space="0" w:color="auto"/>
            </w:tcBorders>
            <w:vAlign w:val="center"/>
          </w:tcPr>
          <w:p w14:paraId="67477CF3" w14:textId="77777777" w:rsidR="009E4EA9" w:rsidRPr="00E43EDE" w:rsidRDefault="009E4EA9" w:rsidP="00887A81">
            <w:pPr>
              <w:spacing w:line="0" w:lineRule="atLeast"/>
            </w:pPr>
            <w:r w:rsidRPr="00E43EDE">
              <w:t>水產群</w:t>
            </w:r>
          </w:p>
        </w:tc>
        <w:tc>
          <w:tcPr>
            <w:tcW w:w="1134" w:type="dxa"/>
            <w:vAlign w:val="center"/>
          </w:tcPr>
          <w:p w14:paraId="3C916000" w14:textId="77777777" w:rsidR="009E4EA9" w:rsidRPr="00E43EDE" w:rsidRDefault="009E4EA9" w:rsidP="00887A81">
            <w:pPr>
              <w:spacing w:line="0" w:lineRule="atLeast"/>
            </w:pPr>
            <w:r w:rsidRPr="00E43EDE">
              <w:t>5323007</w:t>
            </w:r>
          </w:p>
        </w:tc>
        <w:tc>
          <w:tcPr>
            <w:tcW w:w="1417" w:type="dxa"/>
            <w:vAlign w:val="center"/>
          </w:tcPr>
          <w:p w14:paraId="301CC528" w14:textId="4F4689B9" w:rsidR="009E4EA9" w:rsidRPr="00E43EDE" w:rsidRDefault="009E4EA9" w:rsidP="00887A81">
            <w:pPr>
              <w:spacing w:line="0" w:lineRule="atLeast"/>
            </w:pPr>
            <w:r w:rsidRPr="00BA1504">
              <w:rPr>
                <w:rFonts w:hint="eastAsia"/>
              </w:rPr>
              <w:t>財務金融系財務金融組</w:t>
            </w:r>
          </w:p>
        </w:tc>
        <w:tc>
          <w:tcPr>
            <w:tcW w:w="709" w:type="dxa"/>
            <w:vAlign w:val="center"/>
          </w:tcPr>
          <w:p w14:paraId="5AC44B3F" w14:textId="77777777" w:rsidR="009E4EA9" w:rsidRPr="00E43EDE" w:rsidRDefault="009E4EA9" w:rsidP="00887A81">
            <w:pPr>
              <w:spacing w:line="0" w:lineRule="atLeast"/>
              <w:jc w:val="center"/>
            </w:pPr>
            <w:r w:rsidRPr="00E43EDE">
              <w:t>1</w:t>
            </w:r>
          </w:p>
        </w:tc>
        <w:tc>
          <w:tcPr>
            <w:tcW w:w="4635" w:type="dxa"/>
            <w:vMerge/>
            <w:vAlign w:val="center"/>
          </w:tcPr>
          <w:p w14:paraId="3787A72C" w14:textId="77777777" w:rsidR="009E4EA9" w:rsidRPr="00E43EDE" w:rsidRDefault="009E4EA9" w:rsidP="00887A81">
            <w:pPr>
              <w:spacing w:line="0" w:lineRule="atLeast"/>
              <w:rPr>
                <w:sz w:val="22"/>
              </w:rPr>
            </w:pPr>
          </w:p>
        </w:tc>
      </w:tr>
      <w:tr w:rsidR="00411C31" w:rsidRPr="00E43EDE" w14:paraId="04C41907" w14:textId="77777777" w:rsidTr="00411C31">
        <w:trPr>
          <w:trHeight w:val="1392"/>
        </w:trPr>
        <w:tc>
          <w:tcPr>
            <w:tcW w:w="1065" w:type="dxa"/>
            <w:vMerge w:val="restart"/>
            <w:vAlign w:val="center"/>
          </w:tcPr>
          <w:p w14:paraId="2DCC90F2" w14:textId="4D4E3458" w:rsidR="00411C31" w:rsidRPr="00E43EDE" w:rsidRDefault="00411C31" w:rsidP="00411C31">
            <w:pPr>
              <w:spacing w:line="0" w:lineRule="atLeast"/>
            </w:pPr>
            <w:r w:rsidRPr="00E43EDE">
              <w:lastRenderedPageBreak/>
              <w:t>中國科技大學</w:t>
            </w:r>
          </w:p>
        </w:tc>
        <w:tc>
          <w:tcPr>
            <w:tcW w:w="1418" w:type="dxa"/>
            <w:vAlign w:val="center"/>
          </w:tcPr>
          <w:p w14:paraId="1BE15BEC" w14:textId="77777777" w:rsidR="00411C31" w:rsidRPr="00E43EDE" w:rsidRDefault="00411C31" w:rsidP="00887A81">
            <w:pPr>
              <w:spacing w:line="0" w:lineRule="atLeast"/>
            </w:pPr>
            <w:r w:rsidRPr="00E43EDE">
              <w:t>機械群</w:t>
            </w:r>
          </w:p>
        </w:tc>
        <w:tc>
          <w:tcPr>
            <w:tcW w:w="1134" w:type="dxa"/>
            <w:vAlign w:val="center"/>
          </w:tcPr>
          <w:p w14:paraId="2F903591" w14:textId="77777777" w:rsidR="00411C31" w:rsidRPr="00E43EDE" w:rsidRDefault="00411C31" w:rsidP="00887A81">
            <w:pPr>
              <w:spacing w:line="0" w:lineRule="atLeast"/>
            </w:pPr>
            <w:r w:rsidRPr="00E43EDE">
              <w:t>5301011</w:t>
            </w:r>
          </w:p>
        </w:tc>
        <w:tc>
          <w:tcPr>
            <w:tcW w:w="1417" w:type="dxa"/>
            <w:vAlign w:val="center"/>
          </w:tcPr>
          <w:p w14:paraId="4A63C46E" w14:textId="77777777" w:rsidR="00411C31" w:rsidRPr="00E43EDE" w:rsidRDefault="00411C31" w:rsidP="00887A81">
            <w:pPr>
              <w:spacing w:line="0" w:lineRule="atLeast"/>
            </w:pPr>
            <w:r w:rsidRPr="00E43EDE">
              <w:t>土木與防災系(臺北校區)</w:t>
            </w:r>
          </w:p>
        </w:tc>
        <w:tc>
          <w:tcPr>
            <w:tcW w:w="709" w:type="dxa"/>
            <w:vAlign w:val="center"/>
          </w:tcPr>
          <w:p w14:paraId="7073981C" w14:textId="77777777" w:rsidR="00411C31" w:rsidRPr="00E43EDE" w:rsidRDefault="00411C31" w:rsidP="00887A81">
            <w:pPr>
              <w:spacing w:line="0" w:lineRule="atLeast"/>
              <w:jc w:val="center"/>
            </w:pPr>
            <w:r w:rsidRPr="00E43EDE">
              <w:t>1</w:t>
            </w:r>
          </w:p>
        </w:tc>
        <w:tc>
          <w:tcPr>
            <w:tcW w:w="4635" w:type="dxa"/>
            <w:vMerge w:val="restart"/>
            <w:vAlign w:val="center"/>
          </w:tcPr>
          <w:p w14:paraId="1D9F5672" w14:textId="77777777" w:rsidR="00411C31" w:rsidRPr="00E43EDE" w:rsidRDefault="00411C31" w:rsidP="00887A81">
            <w:pPr>
              <w:spacing w:line="0" w:lineRule="atLeast"/>
              <w:rPr>
                <w:sz w:val="22"/>
              </w:rPr>
            </w:pPr>
            <w:r w:rsidRPr="00E43EDE">
              <w:rPr>
                <w:sz w:val="22"/>
              </w:rPr>
              <w:t>＊總成績須達本類組均標。</w:t>
            </w:r>
            <w:r w:rsidRPr="00E43EDE">
              <w:rPr>
                <w:sz w:val="22"/>
              </w:rPr>
              <w:br/>
              <w:t xml:space="preserve">1.本校設有畢業門檻，未通過者須加修相關輔導課程。 </w:t>
            </w:r>
            <w:r w:rsidRPr="00E43EDE">
              <w:rPr>
                <w:sz w:val="22"/>
              </w:rPr>
              <w:br/>
              <w:t xml:space="preserve">2.本系教師教學重溝通理解及表達能力。部份課程採分組討論及報告，需製作模型及各式圖說，實務操作之設備如各式測量儀器，另有電腦繪圖實作課程。 </w:t>
            </w:r>
            <w:r w:rsidRPr="00E43EDE">
              <w:rPr>
                <w:sz w:val="22"/>
              </w:rPr>
              <w:br/>
              <w:t xml:space="preserve">3.本系坡道及階梯多。 </w:t>
            </w:r>
            <w:r w:rsidRPr="00E43EDE">
              <w:rPr>
                <w:sz w:val="22"/>
              </w:rPr>
              <w:br/>
              <w:t>4.本校學習輔導中心設有資源教室與輔導教師，關懷並提供學生課業及生活諮詢與協助。</w:t>
            </w:r>
          </w:p>
        </w:tc>
      </w:tr>
      <w:tr w:rsidR="00411C31" w:rsidRPr="00E43EDE" w14:paraId="2D9768DF" w14:textId="77777777" w:rsidTr="00411C31">
        <w:trPr>
          <w:trHeight w:val="1583"/>
        </w:trPr>
        <w:tc>
          <w:tcPr>
            <w:tcW w:w="1065" w:type="dxa"/>
            <w:vMerge/>
            <w:vAlign w:val="center"/>
          </w:tcPr>
          <w:p w14:paraId="7200CB33" w14:textId="31CEE64C" w:rsidR="00411C31" w:rsidRPr="00E43EDE" w:rsidRDefault="00411C31" w:rsidP="00887A81">
            <w:pPr>
              <w:spacing w:line="0" w:lineRule="atLeast"/>
              <w:jc w:val="both"/>
            </w:pPr>
          </w:p>
        </w:tc>
        <w:tc>
          <w:tcPr>
            <w:tcW w:w="1418" w:type="dxa"/>
            <w:vAlign w:val="center"/>
          </w:tcPr>
          <w:p w14:paraId="2380636F" w14:textId="77777777" w:rsidR="00411C31" w:rsidRPr="00E43EDE" w:rsidRDefault="00411C31" w:rsidP="00887A81">
            <w:pPr>
              <w:spacing w:line="0" w:lineRule="atLeast"/>
            </w:pPr>
            <w:r w:rsidRPr="00E43EDE">
              <w:t>土木與建築群</w:t>
            </w:r>
          </w:p>
        </w:tc>
        <w:tc>
          <w:tcPr>
            <w:tcW w:w="1134" w:type="dxa"/>
            <w:vAlign w:val="center"/>
          </w:tcPr>
          <w:p w14:paraId="0F734F33" w14:textId="77777777" w:rsidR="00411C31" w:rsidRPr="00E43EDE" w:rsidRDefault="00411C31" w:rsidP="00887A81">
            <w:pPr>
              <w:spacing w:line="0" w:lineRule="atLeast"/>
            </w:pPr>
            <w:r w:rsidRPr="00E43EDE">
              <w:t>5307004</w:t>
            </w:r>
          </w:p>
        </w:tc>
        <w:tc>
          <w:tcPr>
            <w:tcW w:w="1417" w:type="dxa"/>
            <w:vAlign w:val="center"/>
          </w:tcPr>
          <w:p w14:paraId="55B22201" w14:textId="77777777" w:rsidR="00411C31" w:rsidRPr="00E43EDE" w:rsidRDefault="00411C31" w:rsidP="00887A81">
            <w:pPr>
              <w:spacing w:line="0" w:lineRule="atLeast"/>
            </w:pPr>
            <w:r w:rsidRPr="00E43EDE">
              <w:t>土木與防災系(臺北校區)</w:t>
            </w:r>
          </w:p>
        </w:tc>
        <w:tc>
          <w:tcPr>
            <w:tcW w:w="709" w:type="dxa"/>
            <w:vAlign w:val="center"/>
          </w:tcPr>
          <w:p w14:paraId="2DCF6F55" w14:textId="77777777" w:rsidR="00411C31" w:rsidRPr="00E43EDE" w:rsidRDefault="00411C31" w:rsidP="00887A81">
            <w:pPr>
              <w:spacing w:line="0" w:lineRule="atLeast"/>
              <w:jc w:val="center"/>
            </w:pPr>
            <w:r w:rsidRPr="00E43EDE">
              <w:t>1</w:t>
            </w:r>
          </w:p>
        </w:tc>
        <w:tc>
          <w:tcPr>
            <w:tcW w:w="4635" w:type="dxa"/>
            <w:vMerge/>
            <w:vAlign w:val="center"/>
          </w:tcPr>
          <w:p w14:paraId="09EEEA19" w14:textId="77777777" w:rsidR="00411C31" w:rsidRPr="00E43EDE" w:rsidRDefault="00411C31" w:rsidP="00887A81">
            <w:pPr>
              <w:spacing w:line="0" w:lineRule="atLeast"/>
              <w:rPr>
                <w:sz w:val="22"/>
              </w:rPr>
            </w:pPr>
          </w:p>
        </w:tc>
      </w:tr>
      <w:tr w:rsidR="00411C31" w:rsidRPr="00E43EDE" w14:paraId="2D5CD5CB" w14:textId="77777777" w:rsidTr="00411C31">
        <w:trPr>
          <w:trHeight w:val="824"/>
        </w:trPr>
        <w:tc>
          <w:tcPr>
            <w:tcW w:w="1065" w:type="dxa"/>
            <w:vMerge/>
            <w:vAlign w:val="center"/>
          </w:tcPr>
          <w:p w14:paraId="249EF7CC" w14:textId="0BD21AF0" w:rsidR="00411C31" w:rsidRPr="00E43EDE" w:rsidRDefault="00411C31" w:rsidP="00887A81">
            <w:pPr>
              <w:spacing w:line="0" w:lineRule="atLeast"/>
              <w:jc w:val="both"/>
            </w:pPr>
          </w:p>
        </w:tc>
        <w:tc>
          <w:tcPr>
            <w:tcW w:w="1418" w:type="dxa"/>
            <w:vAlign w:val="center"/>
          </w:tcPr>
          <w:p w14:paraId="01951D36" w14:textId="77777777" w:rsidR="00411C31" w:rsidRPr="00E43EDE" w:rsidRDefault="00411C31" w:rsidP="00887A81">
            <w:pPr>
              <w:spacing w:line="0" w:lineRule="atLeast"/>
            </w:pPr>
            <w:r w:rsidRPr="00E43EDE">
              <w:t>機械群</w:t>
            </w:r>
          </w:p>
        </w:tc>
        <w:tc>
          <w:tcPr>
            <w:tcW w:w="1134" w:type="dxa"/>
            <w:vAlign w:val="center"/>
          </w:tcPr>
          <w:p w14:paraId="508E5AC3" w14:textId="77777777" w:rsidR="00411C31" w:rsidRPr="00E43EDE" w:rsidRDefault="00411C31" w:rsidP="00887A81">
            <w:pPr>
              <w:spacing w:line="0" w:lineRule="atLeast"/>
            </w:pPr>
            <w:r w:rsidRPr="00E43EDE">
              <w:t>5301014</w:t>
            </w:r>
          </w:p>
        </w:tc>
        <w:tc>
          <w:tcPr>
            <w:tcW w:w="1417" w:type="dxa"/>
            <w:vAlign w:val="center"/>
          </w:tcPr>
          <w:p w14:paraId="003CC2E3" w14:textId="77777777" w:rsidR="00411C31" w:rsidRPr="00E43EDE" w:rsidRDefault="00411C31" w:rsidP="00887A81">
            <w:pPr>
              <w:spacing w:line="0" w:lineRule="atLeast"/>
            </w:pPr>
            <w:r w:rsidRPr="00E43EDE">
              <w:t>資訊管理系(臺北校區)</w:t>
            </w:r>
          </w:p>
        </w:tc>
        <w:tc>
          <w:tcPr>
            <w:tcW w:w="709" w:type="dxa"/>
            <w:vAlign w:val="center"/>
          </w:tcPr>
          <w:p w14:paraId="360D2774" w14:textId="77777777" w:rsidR="00411C31" w:rsidRPr="00E43EDE" w:rsidRDefault="00411C31" w:rsidP="00887A81">
            <w:pPr>
              <w:spacing w:line="0" w:lineRule="atLeast"/>
              <w:jc w:val="center"/>
            </w:pPr>
            <w:r w:rsidRPr="00E43EDE">
              <w:t>1</w:t>
            </w:r>
          </w:p>
        </w:tc>
        <w:tc>
          <w:tcPr>
            <w:tcW w:w="4635" w:type="dxa"/>
            <w:vMerge w:val="restart"/>
            <w:vAlign w:val="center"/>
          </w:tcPr>
          <w:p w14:paraId="31AF4E55" w14:textId="77777777" w:rsidR="00411C31" w:rsidRPr="00E43EDE" w:rsidRDefault="00411C31" w:rsidP="00887A81">
            <w:pPr>
              <w:spacing w:line="0" w:lineRule="atLeast"/>
              <w:rPr>
                <w:sz w:val="22"/>
              </w:rPr>
            </w:pPr>
            <w:r w:rsidRPr="00E43EDE">
              <w:rPr>
                <w:sz w:val="22"/>
              </w:rPr>
              <w:t xml:space="preserve">1.本系之教育目標在培育資訊技術與管理之專業人才，傳授學生人工智慧、網頁製作、系統開發、網路管理、大數據分析等內容，課程多以電腦實作為主，學生須具備個人電腦之操作能力。 </w:t>
            </w:r>
            <w:r w:rsidRPr="00E43EDE">
              <w:rPr>
                <w:sz w:val="22"/>
              </w:rPr>
              <w:br/>
              <w:t xml:space="preserve">2.本校設有畢業門檻，未通過者須加修相關輔導課程。 </w:t>
            </w:r>
            <w:r w:rsidRPr="00E43EDE">
              <w:rPr>
                <w:sz w:val="22"/>
              </w:rPr>
              <w:br/>
              <w:t>3.本校學習輔導中心設有資源教室與輔導教師，關懷並提供學生課業及生活諮詢與協助。</w:t>
            </w:r>
          </w:p>
        </w:tc>
      </w:tr>
      <w:tr w:rsidR="00411C31" w:rsidRPr="00E43EDE" w14:paraId="61784E6F" w14:textId="77777777" w:rsidTr="00411C31">
        <w:trPr>
          <w:trHeight w:val="752"/>
        </w:trPr>
        <w:tc>
          <w:tcPr>
            <w:tcW w:w="1065" w:type="dxa"/>
            <w:vMerge/>
          </w:tcPr>
          <w:p w14:paraId="5D828816" w14:textId="77777777" w:rsidR="00411C31" w:rsidRPr="00E43EDE" w:rsidRDefault="00411C31" w:rsidP="00887A81">
            <w:pPr>
              <w:spacing w:line="0" w:lineRule="atLeast"/>
              <w:jc w:val="both"/>
            </w:pPr>
          </w:p>
        </w:tc>
        <w:tc>
          <w:tcPr>
            <w:tcW w:w="1418" w:type="dxa"/>
            <w:vAlign w:val="center"/>
          </w:tcPr>
          <w:p w14:paraId="73ABAECC" w14:textId="77777777" w:rsidR="00411C31" w:rsidRPr="00E43EDE" w:rsidRDefault="00411C31" w:rsidP="00887A81">
            <w:pPr>
              <w:spacing w:line="0" w:lineRule="atLeast"/>
            </w:pPr>
            <w:r w:rsidRPr="00E43EDE">
              <w:t>電機與電子群資電類</w:t>
            </w:r>
          </w:p>
        </w:tc>
        <w:tc>
          <w:tcPr>
            <w:tcW w:w="1134" w:type="dxa"/>
            <w:vAlign w:val="center"/>
          </w:tcPr>
          <w:p w14:paraId="1C5DBD26" w14:textId="77777777" w:rsidR="00411C31" w:rsidRPr="00E43EDE" w:rsidRDefault="00411C31" w:rsidP="00887A81">
            <w:pPr>
              <w:spacing w:line="0" w:lineRule="atLeast"/>
            </w:pPr>
            <w:r w:rsidRPr="00E43EDE">
              <w:t>5304013</w:t>
            </w:r>
          </w:p>
        </w:tc>
        <w:tc>
          <w:tcPr>
            <w:tcW w:w="1417" w:type="dxa"/>
            <w:vAlign w:val="center"/>
          </w:tcPr>
          <w:p w14:paraId="532E2A27" w14:textId="77777777" w:rsidR="00411C31" w:rsidRPr="00E43EDE" w:rsidRDefault="00411C31" w:rsidP="00887A81">
            <w:pPr>
              <w:spacing w:line="0" w:lineRule="atLeast"/>
            </w:pPr>
            <w:r w:rsidRPr="00E43EDE">
              <w:t>資訊管理系(臺北校區)</w:t>
            </w:r>
          </w:p>
        </w:tc>
        <w:tc>
          <w:tcPr>
            <w:tcW w:w="709" w:type="dxa"/>
            <w:vAlign w:val="center"/>
          </w:tcPr>
          <w:p w14:paraId="2D1401B8" w14:textId="77777777" w:rsidR="00411C31" w:rsidRPr="00E43EDE" w:rsidRDefault="00411C31" w:rsidP="00887A81">
            <w:pPr>
              <w:spacing w:line="0" w:lineRule="atLeast"/>
              <w:jc w:val="center"/>
            </w:pPr>
            <w:r w:rsidRPr="00E43EDE">
              <w:t>2</w:t>
            </w:r>
          </w:p>
        </w:tc>
        <w:tc>
          <w:tcPr>
            <w:tcW w:w="4635" w:type="dxa"/>
            <w:vMerge/>
            <w:vAlign w:val="center"/>
          </w:tcPr>
          <w:p w14:paraId="7392CABB" w14:textId="77777777" w:rsidR="00411C31" w:rsidRPr="00E43EDE" w:rsidRDefault="00411C31" w:rsidP="00887A81">
            <w:pPr>
              <w:spacing w:line="0" w:lineRule="atLeast"/>
              <w:rPr>
                <w:sz w:val="22"/>
              </w:rPr>
            </w:pPr>
          </w:p>
        </w:tc>
      </w:tr>
      <w:tr w:rsidR="00411C31" w:rsidRPr="00E43EDE" w14:paraId="1B72D4A8" w14:textId="77777777" w:rsidTr="00411C31">
        <w:trPr>
          <w:trHeight w:val="1162"/>
        </w:trPr>
        <w:tc>
          <w:tcPr>
            <w:tcW w:w="1065" w:type="dxa"/>
            <w:vMerge/>
          </w:tcPr>
          <w:p w14:paraId="5F65E4BE" w14:textId="77777777" w:rsidR="00411C31" w:rsidRPr="00E43EDE" w:rsidRDefault="00411C31" w:rsidP="00887A81">
            <w:pPr>
              <w:spacing w:line="0" w:lineRule="atLeast"/>
              <w:jc w:val="both"/>
            </w:pPr>
          </w:p>
        </w:tc>
        <w:tc>
          <w:tcPr>
            <w:tcW w:w="1418" w:type="dxa"/>
            <w:vAlign w:val="center"/>
          </w:tcPr>
          <w:p w14:paraId="630546DB" w14:textId="77777777" w:rsidR="00411C31" w:rsidRPr="00E43EDE" w:rsidRDefault="00411C31" w:rsidP="00887A81">
            <w:pPr>
              <w:spacing w:line="0" w:lineRule="atLeast"/>
            </w:pPr>
            <w:r w:rsidRPr="00E43EDE">
              <w:t>商業與管理群</w:t>
            </w:r>
          </w:p>
        </w:tc>
        <w:tc>
          <w:tcPr>
            <w:tcW w:w="1134" w:type="dxa"/>
            <w:vAlign w:val="center"/>
          </w:tcPr>
          <w:p w14:paraId="5C7C26BC" w14:textId="77777777" w:rsidR="00411C31" w:rsidRPr="00E43EDE" w:rsidRDefault="00411C31" w:rsidP="00887A81">
            <w:pPr>
              <w:spacing w:line="0" w:lineRule="atLeast"/>
            </w:pPr>
            <w:r w:rsidRPr="00E43EDE">
              <w:t>5310041</w:t>
            </w:r>
          </w:p>
        </w:tc>
        <w:tc>
          <w:tcPr>
            <w:tcW w:w="1417" w:type="dxa"/>
            <w:vAlign w:val="center"/>
          </w:tcPr>
          <w:p w14:paraId="21E6D8B5" w14:textId="77777777" w:rsidR="00411C31" w:rsidRPr="00E43EDE" w:rsidRDefault="00411C31" w:rsidP="00887A81">
            <w:pPr>
              <w:spacing w:line="0" w:lineRule="atLeast"/>
            </w:pPr>
            <w:r w:rsidRPr="00E43EDE">
              <w:t>資訊管理系(臺北校區)</w:t>
            </w:r>
          </w:p>
        </w:tc>
        <w:tc>
          <w:tcPr>
            <w:tcW w:w="709" w:type="dxa"/>
            <w:vAlign w:val="center"/>
          </w:tcPr>
          <w:p w14:paraId="30146C80" w14:textId="77777777" w:rsidR="00411C31" w:rsidRPr="00E43EDE" w:rsidRDefault="00411C31" w:rsidP="00887A81">
            <w:pPr>
              <w:spacing w:line="0" w:lineRule="atLeast"/>
              <w:jc w:val="center"/>
            </w:pPr>
            <w:r w:rsidRPr="00E43EDE">
              <w:t>1</w:t>
            </w:r>
          </w:p>
        </w:tc>
        <w:tc>
          <w:tcPr>
            <w:tcW w:w="4635" w:type="dxa"/>
            <w:vMerge/>
            <w:vAlign w:val="center"/>
          </w:tcPr>
          <w:p w14:paraId="1A932EB0" w14:textId="77777777" w:rsidR="00411C31" w:rsidRPr="00E43EDE" w:rsidRDefault="00411C31" w:rsidP="00887A81">
            <w:pPr>
              <w:spacing w:line="0" w:lineRule="atLeast"/>
              <w:rPr>
                <w:sz w:val="22"/>
              </w:rPr>
            </w:pPr>
          </w:p>
        </w:tc>
      </w:tr>
      <w:tr w:rsidR="00411C31" w:rsidRPr="00E43EDE" w14:paraId="1EFB0555" w14:textId="77777777" w:rsidTr="00411C31">
        <w:trPr>
          <w:trHeight w:val="267"/>
        </w:trPr>
        <w:tc>
          <w:tcPr>
            <w:tcW w:w="1065" w:type="dxa"/>
            <w:vMerge/>
          </w:tcPr>
          <w:p w14:paraId="1F54E5C8" w14:textId="77777777" w:rsidR="00411C31" w:rsidRPr="00E43EDE" w:rsidRDefault="00411C31" w:rsidP="00887A81">
            <w:pPr>
              <w:spacing w:line="0" w:lineRule="atLeast"/>
              <w:jc w:val="both"/>
            </w:pPr>
          </w:p>
        </w:tc>
        <w:tc>
          <w:tcPr>
            <w:tcW w:w="1418" w:type="dxa"/>
            <w:vAlign w:val="center"/>
          </w:tcPr>
          <w:p w14:paraId="16FFFEB4" w14:textId="77777777" w:rsidR="00411C31" w:rsidRPr="00E43EDE" w:rsidRDefault="00411C31" w:rsidP="00887A81">
            <w:pPr>
              <w:spacing w:line="0" w:lineRule="atLeast"/>
            </w:pPr>
            <w:r w:rsidRPr="00E43EDE">
              <w:t>機械群</w:t>
            </w:r>
          </w:p>
        </w:tc>
        <w:tc>
          <w:tcPr>
            <w:tcW w:w="1134" w:type="dxa"/>
            <w:vAlign w:val="center"/>
          </w:tcPr>
          <w:p w14:paraId="75DAF915" w14:textId="77777777" w:rsidR="00411C31" w:rsidRPr="00E43EDE" w:rsidRDefault="00411C31" w:rsidP="00887A81">
            <w:pPr>
              <w:spacing w:line="0" w:lineRule="atLeast"/>
            </w:pPr>
            <w:r w:rsidRPr="00E43EDE">
              <w:t>5301015</w:t>
            </w:r>
          </w:p>
        </w:tc>
        <w:tc>
          <w:tcPr>
            <w:tcW w:w="1417" w:type="dxa"/>
            <w:vAlign w:val="center"/>
          </w:tcPr>
          <w:p w14:paraId="6C929595" w14:textId="77777777" w:rsidR="00411C31" w:rsidRPr="00E43EDE" w:rsidRDefault="00411C31" w:rsidP="00887A81">
            <w:pPr>
              <w:spacing w:line="0" w:lineRule="atLeast"/>
            </w:pPr>
            <w:r w:rsidRPr="00E43EDE">
              <w:t>資訊工程系(臺北校區)</w:t>
            </w:r>
          </w:p>
        </w:tc>
        <w:tc>
          <w:tcPr>
            <w:tcW w:w="709" w:type="dxa"/>
            <w:vAlign w:val="center"/>
          </w:tcPr>
          <w:p w14:paraId="4E81782E" w14:textId="77777777" w:rsidR="00411C31" w:rsidRPr="00E43EDE" w:rsidRDefault="00411C31" w:rsidP="00887A81">
            <w:pPr>
              <w:spacing w:line="0" w:lineRule="atLeast"/>
              <w:jc w:val="center"/>
            </w:pPr>
            <w:r w:rsidRPr="00E43EDE">
              <w:t>1</w:t>
            </w:r>
          </w:p>
        </w:tc>
        <w:tc>
          <w:tcPr>
            <w:tcW w:w="4635" w:type="dxa"/>
            <w:vMerge w:val="restart"/>
            <w:vAlign w:val="center"/>
          </w:tcPr>
          <w:p w14:paraId="57EC4AB6" w14:textId="77777777" w:rsidR="00411C31" w:rsidRPr="00E43EDE" w:rsidRDefault="00411C31" w:rsidP="00887A81">
            <w:pPr>
              <w:spacing w:line="0" w:lineRule="atLeast"/>
              <w:rPr>
                <w:sz w:val="22"/>
              </w:rPr>
            </w:pPr>
            <w:r w:rsidRPr="00E43EDE">
              <w:rPr>
                <w:sz w:val="22"/>
              </w:rPr>
              <w:t>＊總成績須達本類組均標。</w:t>
            </w:r>
            <w:r w:rsidRPr="00E43EDE">
              <w:rPr>
                <w:sz w:val="22"/>
              </w:rPr>
              <w:br/>
              <w:t xml:space="preserve">1.本校設有畢業門檻，未通過者須加修相關輔導課程。 </w:t>
            </w:r>
            <w:r w:rsidRPr="00E43EDE">
              <w:rPr>
                <w:sz w:val="22"/>
              </w:rPr>
              <w:br/>
              <w:t>2.本校學習輔導中心設有資源教室與輔導教師，關懷並提供學生課業及生活諮詢與協助。</w:t>
            </w:r>
          </w:p>
        </w:tc>
      </w:tr>
      <w:tr w:rsidR="00411C31" w:rsidRPr="00E43EDE" w14:paraId="4363570B" w14:textId="77777777" w:rsidTr="00411C31">
        <w:trPr>
          <w:trHeight w:val="138"/>
        </w:trPr>
        <w:tc>
          <w:tcPr>
            <w:tcW w:w="1065" w:type="dxa"/>
            <w:vMerge/>
          </w:tcPr>
          <w:p w14:paraId="1F083FDC" w14:textId="77777777" w:rsidR="00411C31" w:rsidRPr="00E43EDE" w:rsidRDefault="00411C31" w:rsidP="00887A81">
            <w:pPr>
              <w:spacing w:line="0" w:lineRule="atLeast"/>
              <w:jc w:val="both"/>
            </w:pPr>
          </w:p>
        </w:tc>
        <w:tc>
          <w:tcPr>
            <w:tcW w:w="1418" w:type="dxa"/>
            <w:vAlign w:val="center"/>
          </w:tcPr>
          <w:p w14:paraId="1A869452" w14:textId="77777777" w:rsidR="00411C31" w:rsidRPr="00E43EDE" w:rsidRDefault="00411C31" w:rsidP="00887A81">
            <w:pPr>
              <w:spacing w:line="0" w:lineRule="atLeast"/>
            </w:pPr>
            <w:r w:rsidRPr="00E43EDE">
              <w:t>電機與電子群電機類</w:t>
            </w:r>
          </w:p>
        </w:tc>
        <w:tc>
          <w:tcPr>
            <w:tcW w:w="1134" w:type="dxa"/>
            <w:vAlign w:val="center"/>
          </w:tcPr>
          <w:p w14:paraId="37F4C683" w14:textId="77777777" w:rsidR="00411C31" w:rsidRPr="00E43EDE" w:rsidRDefault="00411C31" w:rsidP="00887A81">
            <w:pPr>
              <w:spacing w:line="0" w:lineRule="atLeast"/>
            </w:pPr>
            <w:r w:rsidRPr="00E43EDE">
              <w:t>5303016</w:t>
            </w:r>
          </w:p>
        </w:tc>
        <w:tc>
          <w:tcPr>
            <w:tcW w:w="1417" w:type="dxa"/>
            <w:vAlign w:val="center"/>
          </w:tcPr>
          <w:p w14:paraId="44705652" w14:textId="77777777" w:rsidR="00411C31" w:rsidRPr="00E43EDE" w:rsidRDefault="00411C31" w:rsidP="00887A81">
            <w:pPr>
              <w:spacing w:line="0" w:lineRule="atLeast"/>
            </w:pPr>
            <w:r w:rsidRPr="00E43EDE">
              <w:t>資訊工程系(臺北校區)</w:t>
            </w:r>
          </w:p>
        </w:tc>
        <w:tc>
          <w:tcPr>
            <w:tcW w:w="709" w:type="dxa"/>
            <w:vAlign w:val="center"/>
          </w:tcPr>
          <w:p w14:paraId="24AC739D" w14:textId="77777777" w:rsidR="00411C31" w:rsidRPr="00E43EDE" w:rsidRDefault="00411C31" w:rsidP="00887A81">
            <w:pPr>
              <w:spacing w:line="0" w:lineRule="atLeast"/>
              <w:jc w:val="center"/>
            </w:pPr>
            <w:r w:rsidRPr="00E43EDE">
              <w:t>1</w:t>
            </w:r>
          </w:p>
        </w:tc>
        <w:tc>
          <w:tcPr>
            <w:tcW w:w="4635" w:type="dxa"/>
            <w:vMerge/>
            <w:vAlign w:val="center"/>
          </w:tcPr>
          <w:p w14:paraId="06DC1020" w14:textId="77777777" w:rsidR="00411C31" w:rsidRPr="00E43EDE" w:rsidRDefault="00411C31" w:rsidP="00887A81">
            <w:pPr>
              <w:spacing w:line="0" w:lineRule="atLeast"/>
              <w:rPr>
                <w:sz w:val="22"/>
              </w:rPr>
            </w:pPr>
          </w:p>
        </w:tc>
      </w:tr>
      <w:tr w:rsidR="00411C31" w:rsidRPr="00E43EDE" w14:paraId="51FC4A63" w14:textId="77777777" w:rsidTr="00411C31">
        <w:trPr>
          <w:trHeight w:val="798"/>
        </w:trPr>
        <w:tc>
          <w:tcPr>
            <w:tcW w:w="1065" w:type="dxa"/>
            <w:vMerge/>
          </w:tcPr>
          <w:p w14:paraId="550F1C68" w14:textId="77777777" w:rsidR="00411C31" w:rsidRPr="00E43EDE" w:rsidRDefault="00411C31" w:rsidP="00887A81">
            <w:pPr>
              <w:spacing w:line="0" w:lineRule="atLeast"/>
              <w:jc w:val="both"/>
            </w:pPr>
          </w:p>
        </w:tc>
        <w:tc>
          <w:tcPr>
            <w:tcW w:w="1418" w:type="dxa"/>
            <w:vAlign w:val="center"/>
          </w:tcPr>
          <w:p w14:paraId="3FC1B2B3" w14:textId="77777777" w:rsidR="00411C31" w:rsidRPr="00E43EDE" w:rsidRDefault="00411C31" w:rsidP="00887A81">
            <w:pPr>
              <w:spacing w:line="0" w:lineRule="atLeast"/>
            </w:pPr>
            <w:r w:rsidRPr="00E43EDE">
              <w:t>電機與電子群資電類</w:t>
            </w:r>
          </w:p>
        </w:tc>
        <w:tc>
          <w:tcPr>
            <w:tcW w:w="1134" w:type="dxa"/>
            <w:vAlign w:val="center"/>
          </w:tcPr>
          <w:p w14:paraId="04F14C9B" w14:textId="77777777" w:rsidR="00411C31" w:rsidRPr="00E43EDE" w:rsidRDefault="00411C31" w:rsidP="00887A81">
            <w:pPr>
              <w:spacing w:line="0" w:lineRule="atLeast"/>
            </w:pPr>
            <w:r w:rsidRPr="00E43EDE">
              <w:t>5304014</w:t>
            </w:r>
          </w:p>
        </w:tc>
        <w:tc>
          <w:tcPr>
            <w:tcW w:w="1417" w:type="dxa"/>
            <w:vAlign w:val="center"/>
          </w:tcPr>
          <w:p w14:paraId="3814860A" w14:textId="77777777" w:rsidR="00411C31" w:rsidRPr="00E43EDE" w:rsidRDefault="00411C31" w:rsidP="00887A81">
            <w:pPr>
              <w:spacing w:line="0" w:lineRule="atLeast"/>
            </w:pPr>
            <w:r w:rsidRPr="00E43EDE">
              <w:t>資訊工程系(臺北校區)</w:t>
            </w:r>
          </w:p>
        </w:tc>
        <w:tc>
          <w:tcPr>
            <w:tcW w:w="709" w:type="dxa"/>
            <w:vAlign w:val="center"/>
          </w:tcPr>
          <w:p w14:paraId="0666FC29" w14:textId="77777777" w:rsidR="00411C31" w:rsidRPr="00E43EDE" w:rsidRDefault="00411C31" w:rsidP="00887A81">
            <w:pPr>
              <w:spacing w:line="0" w:lineRule="atLeast"/>
              <w:jc w:val="center"/>
            </w:pPr>
            <w:r w:rsidRPr="00E43EDE">
              <w:t>2</w:t>
            </w:r>
          </w:p>
        </w:tc>
        <w:tc>
          <w:tcPr>
            <w:tcW w:w="4635" w:type="dxa"/>
            <w:vMerge/>
            <w:vAlign w:val="center"/>
          </w:tcPr>
          <w:p w14:paraId="37E47228" w14:textId="77777777" w:rsidR="00411C31" w:rsidRPr="00E43EDE" w:rsidRDefault="00411C31" w:rsidP="00887A81">
            <w:pPr>
              <w:spacing w:line="0" w:lineRule="atLeast"/>
              <w:rPr>
                <w:sz w:val="22"/>
              </w:rPr>
            </w:pPr>
          </w:p>
        </w:tc>
      </w:tr>
      <w:tr w:rsidR="00411C31" w:rsidRPr="00E43EDE" w14:paraId="322A36F9" w14:textId="77777777" w:rsidTr="00411C31">
        <w:trPr>
          <w:trHeight w:val="3190"/>
        </w:trPr>
        <w:tc>
          <w:tcPr>
            <w:tcW w:w="1065" w:type="dxa"/>
            <w:vMerge/>
            <w:vAlign w:val="center"/>
          </w:tcPr>
          <w:p w14:paraId="56BE9A58" w14:textId="77777777" w:rsidR="00411C31" w:rsidRPr="00E43EDE" w:rsidRDefault="00411C31" w:rsidP="00887A81">
            <w:pPr>
              <w:spacing w:line="0" w:lineRule="atLeast"/>
              <w:jc w:val="both"/>
            </w:pPr>
          </w:p>
        </w:tc>
        <w:tc>
          <w:tcPr>
            <w:tcW w:w="1418" w:type="dxa"/>
            <w:vAlign w:val="center"/>
          </w:tcPr>
          <w:p w14:paraId="69340EC3" w14:textId="77777777" w:rsidR="00411C31" w:rsidRPr="00E43EDE" w:rsidRDefault="00411C31" w:rsidP="00887A81">
            <w:pPr>
              <w:spacing w:line="0" w:lineRule="atLeast"/>
            </w:pPr>
            <w:r w:rsidRPr="00E43EDE">
              <w:t>設計群</w:t>
            </w:r>
          </w:p>
        </w:tc>
        <w:tc>
          <w:tcPr>
            <w:tcW w:w="1134" w:type="dxa"/>
            <w:vAlign w:val="center"/>
          </w:tcPr>
          <w:p w14:paraId="0D274528" w14:textId="77777777" w:rsidR="00411C31" w:rsidRPr="00E43EDE" w:rsidRDefault="00411C31" w:rsidP="00887A81">
            <w:pPr>
              <w:spacing w:line="0" w:lineRule="atLeast"/>
            </w:pPr>
            <w:r w:rsidRPr="00E43EDE">
              <w:t>5308024</w:t>
            </w:r>
          </w:p>
        </w:tc>
        <w:tc>
          <w:tcPr>
            <w:tcW w:w="1417" w:type="dxa"/>
            <w:vAlign w:val="center"/>
          </w:tcPr>
          <w:p w14:paraId="3694BBBD" w14:textId="77777777" w:rsidR="00411C31" w:rsidRPr="00E43EDE" w:rsidRDefault="00411C31" w:rsidP="00887A81">
            <w:pPr>
              <w:spacing w:line="0" w:lineRule="atLeast"/>
            </w:pPr>
            <w:r w:rsidRPr="00E43EDE">
              <w:t>室內設計系(臺北校區)</w:t>
            </w:r>
          </w:p>
        </w:tc>
        <w:tc>
          <w:tcPr>
            <w:tcW w:w="709" w:type="dxa"/>
            <w:vAlign w:val="center"/>
          </w:tcPr>
          <w:p w14:paraId="02F321F2" w14:textId="77777777" w:rsidR="00411C31" w:rsidRPr="00E43EDE" w:rsidRDefault="00411C31" w:rsidP="00887A81">
            <w:pPr>
              <w:spacing w:line="0" w:lineRule="atLeast"/>
              <w:jc w:val="center"/>
            </w:pPr>
            <w:r w:rsidRPr="00E43EDE">
              <w:t>4</w:t>
            </w:r>
          </w:p>
        </w:tc>
        <w:tc>
          <w:tcPr>
            <w:tcW w:w="4635" w:type="dxa"/>
            <w:vAlign w:val="center"/>
          </w:tcPr>
          <w:p w14:paraId="446A040D" w14:textId="77777777" w:rsidR="00411C31" w:rsidRPr="00E43EDE" w:rsidRDefault="00411C31" w:rsidP="00887A81">
            <w:pPr>
              <w:spacing w:line="0" w:lineRule="atLeast"/>
              <w:rPr>
                <w:sz w:val="22"/>
              </w:rPr>
            </w:pPr>
            <w:r w:rsidRPr="00E43EDE">
              <w:rPr>
                <w:sz w:val="22"/>
              </w:rPr>
              <w:t>＊總成績須達本類組均標。</w:t>
            </w:r>
            <w:r w:rsidRPr="00E43EDE">
              <w:rPr>
                <w:sz w:val="22"/>
              </w:rPr>
              <w:br/>
              <w:t xml:space="preserve">1.本校設有畢業門檻，未通過者須加修相關輔導課程。 </w:t>
            </w:r>
            <w:r w:rsidRPr="00E43EDE">
              <w:rPr>
                <w:sz w:val="22"/>
              </w:rPr>
              <w:br/>
              <w:t xml:space="preserve">2.本系教師教學重溝通理解及表達能力。設計專業課程採分組討論及報告，需製作模型及各式圖說，實務操作之設備如雷切機，另有手繪及電腦實作課程。 </w:t>
            </w:r>
            <w:r w:rsidRPr="00E43EDE">
              <w:rPr>
                <w:sz w:val="22"/>
              </w:rPr>
              <w:br/>
              <w:t xml:space="preserve">3.本系坡道及階梯多。 </w:t>
            </w:r>
            <w:r w:rsidRPr="00E43EDE">
              <w:rPr>
                <w:sz w:val="22"/>
              </w:rPr>
              <w:br/>
              <w:t>4.本校學習輔導中心設有資源教室與輔導教師，關懷並提供學生課業及生活諮詢與協助。</w:t>
            </w:r>
          </w:p>
        </w:tc>
      </w:tr>
      <w:tr w:rsidR="00411C31" w:rsidRPr="00E43EDE" w14:paraId="5AC647C1" w14:textId="77777777" w:rsidTr="00227172">
        <w:trPr>
          <w:trHeight w:val="2438"/>
        </w:trPr>
        <w:tc>
          <w:tcPr>
            <w:tcW w:w="1065" w:type="dxa"/>
            <w:vMerge/>
            <w:vAlign w:val="center"/>
          </w:tcPr>
          <w:p w14:paraId="6ED2A011" w14:textId="77777777" w:rsidR="00411C31" w:rsidRPr="00E43EDE" w:rsidRDefault="00411C31" w:rsidP="00411C31">
            <w:pPr>
              <w:spacing w:line="0" w:lineRule="atLeast"/>
              <w:jc w:val="both"/>
            </w:pPr>
          </w:p>
        </w:tc>
        <w:tc>
          <w:tcPr>
            <w:tcW w:w="1418" w:type="dxa"/>
            <w:vAlign w:val="center"/>
          </w:tcPr>
          <w:p w14:paraId="21538DE2" w14:textId="397166B9" w:rsidR="00411C31" w:rsidRPr="00E43EDE" w:rsidRDefault="00411C31" w:rsidP="00411C31">
            <w:pPr>
              <w:spacing w:line="0" w:lineRule="atLeast"/>
            </w:pPr>
            <w:r w:rsidRPr="00E43EDE">
              <w:t>設計群</w:t>
            </w:r>
          </w:p>
        </w:tc>
        <w:tc>
          <w:tcPr>
            <w:tcW w:w="1134" w:type="dxa"/>
            <w:vAlign w:val="center"/>
          </w:tcPr>
          <w:p w14:paraId="1D76EB8C" w14:textId="4E7EA47E" w:rsidR="00411C31" w:rsidRPr="00E43EDE" w:rsidRDefault="00411C31" w:rsidP="00411C31">
            <w:pPr>
              <w:spacing w:line="0" w:lineRule="atLeast"/>
            </w:pPr>
            <w:r w:rsidRPr="00E43EDE">
              <w:t>5308026</w:t>
            </w:r>
          </w:p>
        </w:tc>
        <w:tc>
          <w:tcPr>
            <w:tcW w:w="1417" w:type="dxa"/>
            <w:vAlign w:val="center"/>
          </w:tcPr>
          <w:p w14:paraId="76372888" w14:textId="6B795514" w:rsidR="00411C31" w:rsidRPr="00E43EDE" w:rsidRDefault="00411C31" w:rsidP="00411C31">
            <w:pPr>
              <w:spacing w:line="0" w:lineRule="atLeast"/>
            </w:pPr>
            <w:r w:rsidRPr="00E43EDE">
              <w:t>數位多媒體設計系(臺北校區)</w:t>
            </w:r>
          </w:p>
        </w:tc>
        <w:tc>
          <w:tcPr>
            <w:tcW w:w="709" w:type="dxa"/>
            <w:vAlign w:val="center"/>
          </w:tcPr>
          <w:p w14:paraId="3D1ADEF8" w14:textId="28C1E245" w:rsidR="00411C31" w:rsidRPr="00E43EDE" w:rsidRDefault="00411C31" w:rsidP="00411C31">
            <w:pPr>
              <w:spacing w:line="0" w:lineRule="atLeast"/>
              <w:jc w:val="center"/>
            </w:pPr>
            <w:r w:rsidRPr="00E43EDE">
              <w:t>2</w:t>
            </w:r>
          </w:p>
        </w:tc>
        <w:tc>
          <w:tcPr>
            <w:tcW w:w="4635" w:type="dxa"/>
            <w:vAlign w:val="center"/>
          </w:tcPr>
          <w:p w14:paraId="4AE8A9C8" w14:textId="31122A3D" w:rsidR="00411C31" w:rsidRPr="00E43EDE" w:rsidRDefault="00411C31" w:rsidP="00411C31">
            <w:pPr>
              <w:spacing w:line="0" w:lineRule="atLeast"/>
              <w:rPr>
                <w:sz w:val="22"/>
              </w:rPr>
            </w:pPr>
            <w:r w:rsidRPr="00E43EDE">
              <w:rPr>
                <w:sz w:val="22"/>
              </w:rPr>
              <w:t>＊總成績須達本類組均標。</w:t>
            </w:r>
            <w:r w:rsidRPr="00E43EDE">
              <w:rPr>
                <w:sz w:val="22"/>
              </w:rPr>
              <w:br/>
              <w:t xml:space="preserve">1.本校設有畢業門檻，未通過者須加修相關輔導課程。 </w:t>
            </w:r>
            <w:r w:rsidRPr="00E43EDE">
              <w:rPr>
                <w:sz w:val="22"/>
              </w:rPr>
              <w:br/>
              <w:t xml:space="preserve">2.本系重實作及創意表達與溝通能力。專業課程有多媒體遊戲與動畫之專業模組，專題課程採分組討論及報告，需完成提案、製作及成果展出。 </w:t>
            </w:r>
            <w:r w:rsidRPr="00E43EDE">
              <w:rPr>
                <w:sz w:val="22"/>
              </w:rPr>
              <w:br/>
              <w:t>3.本校學習輔導中心設有資源教室與輔導教師，關懷並提供學生課業及生活諮詢與協助。</w:t>
            </w:r>
          </w:p>
        </w:tc>
      </w:tr>
      <w:tr w:rsidR="00411C31" w:rsidRPr="00E43EDE" w14:paraId="6B38686E" w14:textId="77777777" w:rsidTr="00531C5E">
        <w:trPr>
          <w:trHeight w:val="1099"/>
        </w:trPr>
        <w:tc>
          <w:tcPr>
            <w:tcW w:w="1065" w:type="dxa"/>
            <w:vMerge w:val="restart"/>
            <w:vAlign w:val="center"/>
          </w:tcPr>
          <w:p w14:paraId="21B8540D" w14:textId="6B21DC79" w:rsidR="00411C31" w:rsidRPr="00E43EDE" w:rsidRDefault="00411C31" w:rsidP="00411C31">
            <w:pPr>
              <w:spacing w:line="0" w:lineRule="atLeast"/>
              <w:jc w:val="both"/>
            </w:pPr>
            <w:r w:rsidRPr="00E43EDE">
              <w:lastRenderedPageBreak/>
              <w:t>中國科技大學</w:t>
            </w:r>
          </w:p>
        </w:tc>
        <w:tc>
          <w:tcPr>
            <w:tcW w:w="1418" w:type="dxa"/>
            <w:vAlign w:val="center"/>
          </w:tcPr>
          <w:p w14:paraId="377D33A4" w14:textId="725DFFD4" w:rsidR="00411C31" w:rsidRPr="00E43EDE" w:rsidRDefault="00411C31" w:rsidP="00411C31">
            <w:pPr>
              <w:spacing w:line="0" w:lineRule="atLeast"/>
            </w:pPr>
            <w:r w:rsidRPr="00E43EDE">
              <w:t>設計群</w:t>
            </w:r>
          </w:p>
        </w:tc>
        <w:tc>
          <w:tcPr>
            <w:tcW w:w="1134" w:type="dxa"/>
            <w:vAlign w:val="center"/>
          </w:tcPr>
          <w:p w14:paraId="5932E7E7" w14:textId="1B2C5F27" w:rsidR="00411C31" w:rsidRPr="00E43EDE" w:rsidRDefault="00411C31" w:rsidP="00411C31">
            <w:pPr>
              <w:spacing w:line="0" w:lineRule="atLeast"/>
            </w:pPr>
            <w:r w:rsidRPr="00E43EDE">
              <w:t>5308025</w:t>
            </w:r>
          </w:p>
        </w:tc>
        <w:tc>
          <w:tcPr>
            <w:tcW w:w="1417" w:type="dxa"/>
            <w:vAlign w:val="center"/>
          </w:tcPr>
          <w:p w14:paraId="10F77425" w14:textId="104B2DD1" w:rsidR="00411C31" w:rsidRPr="00E43EDE" w:rsidRDefault="00411C31" w:rsidP="00411C31">
            <w:pPr>
              <w:spacing w:line="0" w:lineRule="atLeast"/>
            </w:pPr>
            <w:r w:rsidRPr="00E43EDE">
              <w:t>視覺傳達設計系(臺北校區)</w:t>
            </w:r>
          </w:p>
        </w:tc>
        <w:tc>
          <w:tcPr>
            <w:tcW w:w="709" w:type="dxa"/>
            <w:vAlign w:val="center"/>
          </w:tcPr>
          <w:p w14:paraId="002F6026" w14:textId="2F296BD1" w:rsidR="00411C31" w:rsidRPr="00E43EDE" w:rsidRDefault="00411C31" w:rsidP="00411C31">
            <w:pPr>
              <w:spacing w:line="0" w:lineRule="atLeast"/>
              <w:jc w:val="center"/>
            </w:pPr>
            <w:r w:rsidRPr="00E43EDE">
              <w:t>2</w:t>
            </w:r>
          </w:p>
        </w:tc>
        <w:tc>
          <w:tcPr>
            <w:tcW w:w="4635" w:type="dxa"/>
            <w:vAlign w:val="center"/>
          </w:tcPr>
          <w:p w14:paraId="348847D4" w14:textId="6319EFF0" w:rsidR="00411C31" w:rsidRPr="00E43EDE" w:rsidRDefault="00411C31" w:rsidP="00411C31">
            <w:pPr>
              <w:spacing w:line="0" w:lineRule="atLeast"/>
              <w:rPr>
                <w:sz w:val="22"/>
              </w:rPr>
            </w:pPr>
            <w:r w:rsidRPr="00E43EDE">
              <w:rPr>
                <w:sz w:val="22"/>
              </w:rPr>
              <w:t>＊須通過美術類術科考試。</w:t>
            </w:r>
            <w:r w:rsidRPr="00E43EDE">
              <w:rPr>
                <w:sz w:val="22"/>
              </w:rPr>
              <w:br/>
              <w:t>＊總成績須達本類組均標。</w:t>
            </w:r>
            <w:r w:rsidRPr="00E43EDE">
              <w:rPr>
                <w:sz w:val="22"/>
              </w:rPr>
              <w:br/>
              <w:t xml:space="preserve">1.本校設有畢業門檻，未通過者須加修相關輔導課程。 </w:t>
            </w:r>
            <w:r w:rsidRPr="00E43EDE">
              <w:rPr>
                <w:sz w:val="22"/>
              </w:rPr>
              <w:br/>
              <w:t xml:space="preserve">2.部分課程需電腦操作並完成實作。 </w:t>
            </w:r>
            <w:r w:rsidRPr="00E43EDE">
              <w:rPr>
                <w:sz w:val="22"/>
              </w:rPr>
              <w:br/>
              <w:t>3.本校學習輔導中心設有資源教室與輔導教師，關懷並提供學生課業及生活諮詢與協助。</w:t>
            </w:r>
          </w:p>
        </w:tc>
      </w:tr>
      <w:tr w:rsidR="00411C31" w:rsidRPr="00E43EDE" w14:paraId="20E2EE3F" w14:textId="77777777" w:rsidTr="00531C5E">
        <w:trPr>
          <w:trHeight w:val="1099"/>
        </w:trPr>
        <w:tc>
          <w:tcPr>
            <w:tcW w:w="1065" w:type="dxa"/>
            <w:vMerge/>
            <w:vAlign w:val="center"/>
          </w:tcPr>
          <w:p w14:paraId="0EA07F04" w14:textId="591A9062" w:rsidR="00411C31" w:rsidRPr="00E43EDE" w:rsidRDefault="00411C31" w:rsidP="00411C31">
            <w:pPr>
              <w:spacing w:line="0" w:lineRule="atLeast"/>
              <w:jc w:val="both"/>
            </w:pPr>
          </w:p>
        </w:tc>
        <w:tc>
          <w:tcPr>
            <w:tcW w:w="1418" w:type="dxa"/>
            <w:vAlign w:val="center"/>
          </w:tcPr>
          <w:p w14:paraId="3E356331" w14:textId="77777777" w:rsidR="00411C31" w:rsidRPr="00E43EDE" w:rsidRDefault="00411C31" w:rsidP="00411C31">
            <w:pPr>
              <w:spacing w:line="0" w:lineRule="atLeast"/>
            </w:pPr>
            <w:r w:rsidRPr="00E43EDE">
              <w:t>設計群</w:t>
            </w:r>
          </w:p>
        </w:tc>
        <w:tc>
          <w:tcPr>
            <w:tcW w:w="1134" w:type="dxa"/>
            <w:vAlign w:val="center"/>
          </w:tcPr>
          <w:p w14:paraId="212B251F" w14:textId="77777777" w:rsidR="00411C31" w:rsidRPr="00E43EDE" w:rsidRDefault="00411C31" w:rsidP="00411C31">
            <w:pPr>
              <w:spacing w:line="0" w:lineRule="atLeast"/>
            </w:pPr>
            <w:r w:rsidRPr="00E43EDE">
              <w:t>5308027</w:t>
            </w:r>
          </w:p>
        </w:tc>
        <w:tc>
          <w:tcPr>
            <w:tcW w:w="1417" w:type="dxa"/>
            <w:vAlign w:val="center"/>
          </w:tcPr>
          <w:p w14:paraId="0F3BD355" w14:textId="77777777" w:rsidR="00411C31" w:rsidRPr="00E43EDE" w:rsidRDefault="00411C31" w:rsidP="00411C31">
            <w:pPr>
              <w:spacing w:line="0" w:lineRule="atLeast"/>
            </w:pPr>
            <w:r w:rsidRPr="00E43EDE">
              <w:t>影視設計系(臺北校區)</w:t>
            </w:r>
          </w:p>
        </w:tc>
        <w:tc>
          <w:tcPr>
            <w:tcW w:w="709" w:type="dxa"/>
            <w:vAlign w:val="center"/>
          </w:tcPr>
          <w:p w14:paraId="052718C8" w14:textId="77777777" w:rsidR="00411C31" w:rsidRPr="00E43EDE" w:rsidRDefault="00411C31" w:rsidP="00411C31">
            <w:pPr>
              <w:spacing w:line="0" w:lineRule="atLeast"/>
              <w:jc w:val="center"/>
            </w:pPr>
            <w:r w:rsidRPr="00E43EDE">
              <w:t>1</w:t>
            </w:r>
          </w:p>
        </w:tc>
        <w:tc>
          <w:tcPr>
            <w:tcW w:w="4635" w:type="dxa"/>
            <w:vMerge w:val="restart"/>
            <w:vAlign w:val="center"/>
          </w:tcPr>
          <w:p w14:paraId="47EE6D46" w14:textId="77777777" w:rsidR="00411C31" w:rsidRPr="00E43EDE" w:rsidRDefault="00411C31" w:rsidP="00411C31">
            <w:pPr>
              <w:spacing w:line="0" w:lineRule="atLeast"/>
              <w:rPr>
                <w:sz w:val="22"/>
              </w:rPr>
            </w:pPr>
            <w:r w:rsidRPr="00E43EDE">
              <w:rPr>
                <w:sz w:val="22"/>
              </w:rPr>
              <w:t xml:space="preserve">1.本校設有畢業門檻，未通過者須加修相關輔導課程。 </w:t>
            </w:r>
            <w:r w:rsidRPr="00E43EDE">
              <w:rPr>
                <w:sz w:val="22"/>
              </w:rPr>
              <w:br/>
              <w:t xml:space="preserve">2.實務操作為影視系學習之重點，學生均需透過親自操作影視器材奠定影視專業知識與實作技能。可能需團體分組製作，需具有良好的視覺、聽覺功能及口語表達、顏色辨識能力，同時具備溝通協調能力。 </w:t>
            </w:r>
            <w:r w:rsidRPr="00E43EDE">
              <w:rPr>
                <w:sz w:val="22"/>
              </w:rPr>
              <w:br/>
              <w:t>3.本校學習輔導中心設有資源教室與輔導教師，關懷並提供學生課業及生活諮詢與協助。</w:t>
            </w:r>
          </w:p>
        </w:tc>
      </w:tr>
      <w:tr w:rsidR="00411C31" w:rsidRPr="00E43EDE" w14:paraId="598BF124" w14:textId="77777777" w:rsidTr="00531C5E">
        <w:tc>
          <w:tcPr>
            <w:tcW w:w="1065" w:type="dxa"/>
            <w:vMerge/>
          </w:tcPr>
          <w:p w14:paraId="3CDABC3B" w14:textId="77777777" w:rsidR="00411C31" w:rsidRPr="00E43EDE" w:rsidRDefault="00411C31" w:rsidP="00411C31">
            <w:pPr>
              <w:spacing w:line="0" w:lineRule="atLeast"/>
            </w:pPr>
          </w:p>
        </w:tc>
        <w:tc>
          <w:tcPr>
            <w:tcW w:w="1418" w:type="dxa"/>
            <w:vAlign w:val="center"/>
          </w:tcPr>
          <w:p w14:paraId="2E73F901" w14:textId="77777777" w:rsidR="00411C31" w:rsidRPr="00E43EDE" w:rsidRDefault="00411C31" w:rsidP="00411C31">
            <w:pPr>
              <w:spacing w:line="0" w:lineRule="atLeast"/>
            </w:pPr>
            <w:r w:rsidRPr="00E43EDE">
              <w:t>藝術群影視類</w:t>
            </w:r>
          </w:p>
        </w:tc>
        <w:tc>
          <w:tcPr>
            <w:tcW w:w="1134" w:type="dxa"/>
            <w:vAlign w:val="center"/>
          </w:tcPr>
          <w:p w14:paraId="32245F79" w14:textId="77777777" w:rsidR="00411C31" w:rsidRPr="00E43EDE" w:rsidRDefault="00411C31" w:rsidP="00411C31">
            <w:pPr>
              <w:spacing w:line="0" w:lineRule="atLeast"/>
            </w:pPr>
            <w:r w:rsidRPr="00E43EDE">
              <w:t>5324009</w:t>
            </w:r>
          </w:p>
        </w:tc>
        <w:tc>
          <w:tcPr>
            <w:tcW w:w="1417" w:type="dxa"/>
            <w:vAlign w:val="center"/>
          </w:tcPr>
          <w:p w14:paraId="386F8311" w14:textId="77777777" w:rsidR="00411C31" w:rsidRPr="00E43EDE" w:rsidRDefault="00411C31" w:rsidP="00411C31">
            <w:pPr>
              <w:spacing w:line="0" w:lineRule="atLeast"/>
            </w:pPr>
            <w:r w:rsidRPr="00E43EDE">
              <w:t>影視設計系(臺北校區)</w:t>
            </w:r>
          </w:p>
        </w:tc>
        <w:tc>
          <w:tcPr>
            <w:tcW w:w="709" w:type="dxa"/>
            <w:vAlign w:val="center"/>
          </w:tcPr>
          <w:p w14:paraId="29040269" w14:textId="77777777" w:rsidR="00411C31" w:rsidRPr="00E43EDE" w:rsidRDefault="00411C31" w:rsidP="00411C31">
            <w:pPr>
              <w:spacing w:line="0" w:lineRule="atLeast"/>
              <w:jc w:val="center"/>
            </w:pPr>
            <w:r w:rsidRPr="00E43EDE">
              <w:t>1</w:t>
            </w:r>
          </w:p>
        </w:tc>
        <w:tc>
          <w:tcPr>
            <w:tcW w:w="4635" w:type="dxa"/>
            <w:vMerge/>
            <w:vAlign w:val="center"/>
          </w:tcPr>
          <w:p w14:paraId="19DD4AD1" w14:textId="77777777" w:rsidR="00411C31" w:rsidRPr="00E43EDE" w:rsidRDefault="00411C31" w:rsidP="00411C31">
            <w:pPr>
              <w:spacing w:line="0" w:lineRule="atLeast"/>
              <w:rPr>
                <w:sz w:val="22"/>
              </w:rPr>
            </w:pPr>
          </w:p>
        </w:tc>
      </w:tr>
      <w:tr w:rsidR="00411C31" w:rsidRPr="00E43EDE" w14:paraId="2F48C1DC" w14:textId="77777777" w:rsidTr="00531C5E">
        <w:tc>
          <w:tcPr>
            <w:tcW w:w="1065" w:type="dxa"/>
            <w:vMerge/>
          </w:tcPr>
          <w:p w14:paraId="68AEDB46" w14:textId="77777777" w:rsidR="00411C31" w:rsidRPr="00E43EDE" w:rsidRDefault="00411C31" w:rsidP="00411C31">
            <w:pPr>
              <w:spacing w:line="0" w:lineRule="atLeast"/>
            </w:pPr>
          </w:p>
        </w:tc>
        <w:tc>
          <w:tcPr>
            <w:tcW w:w="1418" w:type="dxa"/>
            <w:vAlign w:val="center"/>
          </w:tcPr>
          <w:p w14:paraId="171F0D89" w14:textId="77777777" w:rsidR="00411C31" w:rsidRPr="00E43EDE" w:rsidRDefault="00411C31" w:rsidP="00411C31">
            <w:pPr>
              <w:spacing w:line="0" w:lineRule="atLeast"/>
            </w:pPr>
            <w:r w:rsidRPr="00E43EDE">
              <w:t>商業與管理群</w:t>
            </w:r>
          </w:p>
        </w:tc>
        <w:tc>
          <w:tcPr>
            <w:tcW w:w="1134" w:type="dxa"/>
            <w:vAlign w:val="center"/>
          </w:tcPr>
          <w:p w14:paraId="1D56F2F9" w14:textId="77777777" w:rsidR="00411C31" w:rsidRPr="00E43EDE" w:rsidRDefault="00411C31" w:rsidP="00411C31">
            <w:pPr>
              <w:spacing w:line="0" w:lineRule="atLeast"/>
            </w:pPr>
            <w:r w:rsidRPr="00E43EDE">
              <w:t>5310039</w:t>
            </w:r>
          </w:p>
        </w:tc>
        <w:tc>
          <w:tcPr>
            <w:tcW w:w="1417" w:type="dxa"/>
            <w:vAlign w:val="center"/>
          </w:tcPr>
          <w:p w14:paraId="2BB408C2" w14:textId="77777777" w:rsidR="00411C31" w:rsidRPr="00E43EDE" w:rsidRDefault="00411C31" w:rsidP="00411C31">
            <w:pPr>
              <w:spacing w:line="0" w:lineRule="atLeast"/>
            </w:pPr>
            <w:r w:rsidRPr="00E43EDE">
              <w:t>企業管理系(臺北校區)</w:t>
            </w:r>
          </w:p>
        </w:tc>
        <w:tc>
          <w:tcPr>
            <w:tcW w:w="709" w:type="dxa"/>
            <w:vAlign w:val="center"/>
          </w:tcPr>
          <w:p w14:paraId="34C0CD33" w14:textId="77777777" w:rsidR="00411C31" w:rsidRPr="00E43EDE" w:rsidRDefault="00411C31" w:rsidP="00411C31">
            <w:pPr>
              <w:spacing w:line="0" w:lineRule="atLeast"/>
              <w:jc w:val="center"/>
            </w:pPr>
            <w:r w:rsidRPr="00E43EDE">
              <w:t>2</w:t>
            </w:r>
          </w:p>
        </w:tc>
        <w:tc>
          <w:tcPr>
            <w:tcW w:w="4635" w:type="dxa"/>
            <w:vAlign w:val="center"/>
          </w:tcPr>
          <w:p w14:paraId="638CE562" w14:textId="77777777" w:rsidR="00411C31" w:rsidRPr="00E43EDE" w:rsidRDefault="00411C31" w:rsidP="00411C31">
            <w:pPr>
              <w:spacing w:line="0" w:lineRule="atLeast"/>
              <w:rPr>
                <w:sz w:val="22"/>
              </w:rPr>
            </w:pPr>
            <w:r w:rsidRPr="00E43EDE">
              <w:rPr>
                <w:sz w:val="22"/>
              </w:rPr>
              <w:t>＊總成績須達本類組均標。</w:t>
            </w:r>
            <w:r w:rsidRPr="00E43EDE">
              <w:rPr>
                <w:sz w:val="22"/>
              </w:rPr>
              <w:br/>
              <w:t xml:space="preserve">1.為培養企業與商務人才，課程內容將涵蓋課堂討論與個人或團體簡報。 </w:t>
            </w:r>
            <w:r w:rsidRPr="00E43EDE">
              <w:rPr>
                <w:sz w:val="22"/>
              </w:rPr>
              <w:br/>
              <w:t xml:space="preserve">2.本校設有畢業門檻，未通過者須加修相關輔導課程。 </w:t>
            </w:r>
            <w:r w:rsidRPr="00E43EDE">
              <w:rPr>
                <w:sz w:val="22"/>
              </w:rPr>
              <w:br/>
              <w:t>3.本校學習輔導中心設有資源教室與輔導教師，關懷並提供學生課業及生活諮詢與協助。</w:t>
            </w:r>
          </w:p>
        </w:tc>
      </w:tr>
      <w:tr w:rsidR="00411C31" w:rsidRPr="00E43EDE" w14:paraId="05003711" w14:textId="77777777" w:rsidTr="00531C5E">
        <w:tc>
          <w:tcPr>
            <w:tcW w:w="1065" w:type="dxa"/>
            <w:vMerge/>
          </w:tcPr>
          <w:p w14:paraId="1541E5EC" w14:textId="77777777" w:rsidR="00411C31" w:rsidRPr="00E43EDE" w:rsidRDefault="00411C31" w:rsidP="00411C31">
            <w:pPr>
              <w:spacing w:line="0" w:lineRule="atLeast"/>
            </w:pPr>
          </w:p>
        </w:tc>
        <w:tc>
          <w:tcPr>
            <w:tcW w:w="1418" w:type="dxa"/>
            <w:vAlign w:val="center"/>
          </w:tcPr>
          <w:p w14:paraId="1C1E4FC6" w14:textId="77777777" w:rsidR="00411C31" w:rsidRPr="00E43EDE" w:rsidRDefault="00411C31" w:rsidP="00411C31">
            <w:pPr>
              <w:spacing w:line="0" w:lineRule="atLeast"/>
            </w:pPr>
            <w:r w:rsidRPr="00E43EDE">
              <w:t>餐旅群</w:t>
            </w:r>
          </w:p>
        </w:tc>
        <w:tc>
          <w:tcPr>
            <w:tcW w:w="1134" w:type="dxa"/>
            <w:vAlign w:val="center"/>
          </w:tcPr>
          <w:p w14:paraId="51E72BE1" w14:textId="77777777" w:rsidR="00411C31" w:rsidRPr="00E43EDE" w:rsidRDefault="00411C31" w:rsidP="00411C31">
            <w:pPr>
              <w:spacing w:line="0" w:lineRule="atLeast"/>
            </w:pPr>
            <w:r w:rsidRPr="00E43EDE">
              <w:t>5321032</w:t>
            </w:r>
          </w:p>
        </w:tc>
        <w:tc>
          <w:tcPr>
            <w:tcW w:w="1417" w:type="dxa"/>
            <w:vAlign w:val="center"/>
          </w:tcPr>
          <w:p w14:paraId="2C8B457C" w14:textId="77777777" w:rsidR="00411C31" w:rsidRPr="00E43EDE" w:rsidRDefault="00411C31" w:rsidP="00411C31">
            <w:pPr>
              <w:spacing w:line="280" w:lineRule="exact"/>
            </w:pPr>
            <w:r w:rsidRPr="00E43EDE">
              <w:t>觀光與休閒事業管理系(臺北校區)</w:t>
            </w:r>
          </w:p>
        </w:tc>
        <w:tc>
          <w:tcPr>
            <w:tcW w:w="709" w:type="dxa"/>
            <w:vAlign w:val="center"/>
          </w:tcPr>
          <w:p w14:paraId="75F56B5A" w14:textId="77777777" w:rsidR="00411C31" w:rsidRPr="00E43EDE" w:rsidRDefault="00411C31" w:rsidP="00411C31">
            <w:pPr>
              <w:spacing w:line="0" w:lineRule="atLeast"/>
              <w:jc w:val="center"/>
            </w:pPr>
            <w:r w:rsidRPr="00E43EDE">
              <w:t>2</w:t>
            </w:r>
          </w:p>
        </w:tc>
        <w:tc>
          <w:tcPr>
            <w:tcW w:w="4635" w:type="dxa"/>
            <w:vMerge w:val="restart"/>
            <w:vAlign w:val="center"/>
          </w:tcPr>
          <w:p w14:paraId="63245C92" w14:textId="77777777" w:rsidR="00411C31" w:rsidRPr="00E43EDE" w:rsidRDefault="00411C31" w:rsidP="00411C31">
            <w:pPr>
              <w:spacing w:line="0" w:lineRule="atLeast"/>
              <w:rPr>
                <w:sz w:val="22"/>
              </w:rPr>
            </w:pPr>
            <w:r w:rsidRPr="00E43EDE">
              <w:rPr>
                <w:sz w:val="22"/>
              </w:rPr>
              <w:t>＊總成績須達本類組均標。</w:t>
            </w:r>
            <w:r w:rsidRPr="00E43EDE">
              <w:rPr>
                <w:sz w:val="22"/>
              </w:rPr>
              <w:br/>
              <w:t xml:space="preserve">1.本校設有畢業門檻，未通過者須加修相關輔導課程。 </w:t>
            </w:r>
            <w:r w:rsidRPr="00E43EDE">
              <w:rPr>
                <w:sz w:val="22"/>
              </w:rPr>
              <w:br/>
              <w:t>2.本校學習輔導中心設有資源教室與輔導教師，關懷並提供學生課業及生活諮詢與協助。</w:t>
            </w:r>
          </w:p>
        </w:tc>
      </w:tr>
      <w:tr w:rsidR="00411C31" w:rsidRPr="00E43EDE" w14:paraId="244D8BA0" w14:textId="77777777" w:rsidTr="00531C5E">
        <w:tc>
          <w:tcPr>
            <w:tcW w:w="1065" w:type="dxa"/>
            <w:vMerge/>
          </w:tcPr>
          <w:p w14:paraId="744D3B79" w14:textId="77777777" w:rsidR="00411C31" w:rsidRPr="00E43EDE" w:rsidRDefault="00411C31" w:rsidP="00411C31">
            <w:pPr>
              <w:spacing w:line="0" w:lineRule="atLeast"/>
            </w:pPr>
          </w:p>
        </w:tc>
        <w:tc>
          <w:tcPr>
            <w:tcW w:w="1418" w:type="dxa"/>
            <w:vAlign w:val="center"/>
          </w:tcPr>
          <w:p w14:paraId="51EF88EB" w14:textId="77777777" w:rsidR="00411C31" w:rsidRPr="00E43EDE" w:rsidRDefault="00411C31" w:rsidP="00411C31">
            <w:pPr>
              <w:spacing w:line="0" w:lineRule="atLeast"/>
            </w:pPr>
            <w:r w:rsidRPr="00E43EDE">
              <w:t>餐旅群</w:t>
            </w:r>
          </w:p>
        </w:tc>
        <w:tc>
          <w:tcPr>
            <w:tcW w:w="1134" w:type="dxa"/>
            <w:vAlign w:val="center"/>
          </w:tcPr>
          <w:p w14:paraId="6D6471DD" w14:textId="77777777" w:rsidR="00411C31" w:rsidRPr="00E43EDE" w:rsidRDefault="00411C31" w:rsidP="00411C31">
            <w:pPr>
              <w:spacing w:line="0" w:lineRule="atLeast"/>
            </w:pPr>
            <w:r w:rsidRPr="00E43EDE">
              <w:t>5321033</w:t>
            </w:r>
          </w:p>
        </w:tc>
        <w:tc>
          <w:tcPr>
            <w:tcW w:w="1417" w:type="dxa"/>
            <w:vAlign w:val="center"/>
          </w:tcPr>
          <w:p w14:paraId="41712AF7" w14:textId="77777777" w:rsidR="00411C31" w:rsidRPr="00E43EDE" w:rsidRDefault="00411C31" w:rsidP="00411C31">
            <w:pPr>
              <w:spacing w:line="280" w:lineRule="exact"/>
            </w:pPr>
            <w:r w:rsidRPr="00E43EDE">
              <w:t>觀光與休閒事業管理系(新竹分部)</w:t>
            </w:r>
          </w:p>
        </w:tc>
        <w:tc>
          <w:tcPr>
            <w:tcW w:w="709" w:type="dxa"/>
            <w:vAlign w:val="center"/>
          </w:tcPr>
          <w:p w14:paraId="2D8A0CFD" w14:textId="77777777" w:rsidR="00411C31" w:rsidRPr="00E43EDE" w:rsidRDefault="00411C31" w:rsidP="00411C31">
            <w:pPr>
              <w:spacing w:line="0" w:lineRule="atLeast"/>
              <w:jc w:val="center"/>
            </w:pPr>
            <w:r w:rsidRPr="00E43EDE">
              <w:t>1</w:t>
            </w:r>
          </w:p>
        </w:tc>
        <w:tc>
          <w:tcPr>
            <w:tcW w:w="4635" w:type="dxa"/>
            <w:vMerge/>
            <w:vAlign w:val="center"/>
          </w:tcPr>
          <w:p w14:paraId="242115C9" w14:textId="77777777" w:rsidR="00411C31" w:rsidRPr="00E43EDE" w:rsidRDefault="00411C31" w:rsidP="00411C31">
            <w:pPr>
              <w:spacing w:line="0" w:lineRule="atLeast"/>
              <w:rPr>
                <w:sz w:val="22"/>
              </w:rPr>
            </w:pPr>
          </w:p>
        </w:tc>
      </w:tr>
      <w:tr w:rsidR="00411C31" w:rsidRPr="00E43EDE" w14:paraId="3B265910" w14:textId="77777777" w:rsidTr="00531C5E">
        <w:tc>
          <w:tcPr>
            <w:tcW w:w="1065" w:type="dxa"/>
            <w:vMerge w:val="restart"/>
            <w:vAlign w:val="center"/>
          </w:tcPr>
          <w:p w14:paraId="4DF2372A" w14:textId="77777777" w:rsidR="00411C31" w:rsidRPr="00E43EDE" w:rsidRDefault="00411C31" w:rsidP="00411C31">
            <w:pPr>
              <w:spacing w:line="0" w:lineRule="atLeast"/>
            </w:pPr>
            <w:r w:rsidRPr="00E43EDE">
              <w:t>中臺科技大學</w:t>
            </w:r>
          </w:p>
        </w:tc>
        <w:tc>
          <w:tcPr>
            <w:tcW w:w="1418" w:type="dxa"/>
            <w:vAlign w:val="center"/>
          </w:tcPr>
          <w:p w14:paraId="603B2F61" w14:textId="77777777" w:rsidR="00411C31" w:rsidRPr="00E43EDE" w:rsidRDefault="00411C31" w:rsidP="00411C31">
            <w:pPr>
              <w:spacing w:line="0" w:lineRule="atLeast"/>
            </w:pPr>
            <w:r w:rsidRPr="00E43EDE">
              <w:t>機械群</w:t>
            </w:r>
          </w:p>
        </w:tc>
        <w:tc>
          <w:tcPr>
            <w:tcW w:w="1134" w:type="dxa"/>
            <w:vAlign w:val="center"/>
          </w:tcPr>
          <w:p w14:paraId="5995965F" w14:textId="77777777" w:rsidR="00411C31" w:rsidRPr="00E43EDE" w:rsidRDefault="00411C31" w:rsidP="00411C31">
            <w:pPr>
              <w:spacing w:line="0" w:lineRule="atLeast"/>
            </w:pPr>
            <w:r w:rsidRPr="00E43EDE">
              <w:t>5301025</w:t>
            </w:r>
          </w:p>
        </w:tc>
        <w:tc>
          <w:tcPr>
            <w:tcW w:w="1417" w:type="dxa"/>
            <w:vAlign w:val="center"/>
          </w:tcPr>
          <w:p w14:paraId="5AB69732" w14:textId="77777777" w:rsidR="00411C31" w:rsidRPr="00E43EDE" w:rsidRDefault="00411C31" w:rsidP="00411C31">
            <w:pPr>
              <w:spacing w:line="0" w:lineRule="atLeast"/>
            </w:pPr>
            <w:r w:rsidRPr="00E43EDE">
              <w:t>牙體技術暨材料系</w:t>
            </w:r>
          </w:p>
        </w:tc>
        <w:tc>
          <w:tcPr>
            <w:tcW w:w="709" w:type="dxa"/>
            <w:vAlign w:val="center"/>
          </w:tcPr>
          <w:p w14:paraId="29D34D74" w14:textId="77777777" w:rsidR="00411C31" w:rsidRPr="00E43EDE" w:rsidRDefault="00411C31" w:rsidP="00411C31">
            <w:pPr>
              <w:spacing w:line="0" w:lineRule="atLeast"/>
              <w:jc w:val="center"/>
            </w:pPr>
            <w:r w:rsidRPr="00E43EDE">
              <w:t>1</w:t>
            </w:r>
          </w:p>
        </w:tc>
        <w:tc>
          <w:tcPr>
            <w:tcW w:w="4635" w:type="dxa"/>
            <w:vMerge w:val="restart"/>
            <w:vAlign w:val="center"/>
          </w:tcPr>
          <w:p w14:paraId="2A4F3162" w14:textId="77777777" w:rsidR="00411C31" w:rsidRPr="00E43EDE" w:rsidRDefault="00411C31" w:rsidP="00411C31">
            <w:pPr>
              <w:spacing w:line="0" w:lineRule="atLeast"/>
              <w:rPr>
                <w:sz w:val="22"/>
              </w:rPr>
            </w:pPr>
            <w:r w:rsidRPr="00E43EDE">
              <w:rPr>
                <w:sz w:val="22"/>
              </w:rPr>
              <w:t xml:space="preserve">1.本系學生必須動手操作實驗，學生須具備獨立操作能力。 </w:t>
            </w:r>
            <w:r w:rsidRPr="00E43EDE">
              <w:rPr>
                <w:sz w:val="22"/>
              </w:rPr>
              <w:br/>
              <w:t>2.本校設有資源教室專責輔導特殊教育學生，協助輔導學生在課業學習與校園生活適應。</w:t>
            </w:r>
          </w:p>
        </w:tc>
      </w:tr>
      <w:tr w:rsidR="00411C31" w:rsidRPr="00E43EDE" w14:paraId="79F39BC3" w14:textId="77777777" w:rsidTr="00531C5E">
        <w:tc>
          <w:tcPr>
            <w:tcW w:w="1065" w:type="dxa"/>
            <w:vMerge/>
            <w:vAlign w:val="center"/>
          </w:tcPr>
          <w:p w14:paraId="49339A32" w14:textId="77777777" w:rsidR="00411C31" w:rsidRPr="00E43EDE" w:rsidRDefault="00411C31" w:rsidP="00411C31">
            <w:pPr>
              <w:spacing w:line="0" w:lineRule="atLeast"/>
            </w:pPr>
          </w:p>
        </w:tc>
        <w:tc>
          <w:tcPr>
            <w:tcW w:w="1418" w:type="dxa"/>
            <w:vAlign w:val="center"/>
          </w:tcPr>
          <w:p w14:paraId="5BAF52C5" w14:textId="77777777" w:rsidR="00411C31" w:rsidRPr="00E43EDE" w:rsidRDefault="00411C31" w:rsidP="00411C31">
            <w:pPr>
              <w:spacing w:line="0" w:lineRule="atLeast"/>
            </w:pPr>
            <w:r w:rsidRPr="00E43EDE">
              <w:t>設計群</w:t>
            </w:r>
          </w:p>
        </w:tc>
        <w:tc>
          <w:tcPr>
            <w:tcW w:w="1134" w:type="dxa"/>
            <w:vAlign w:val="center"/>
          </w:tcPr>
          <w:p w14:paraId="70072AE7" w14:textId="77777777" w:rsidR="00411C31" w:rsidRPr="00E43EDE" w:rsidRDefault="00411C31" w:rsidP="00411C31">
            <w:pPr>
              <w:spacing w:line="0" w:lineRule="atLeast"/>
            </w:pPr>
            <w:r w:rsidRPr="00E43EDE">
              <w:t>5308038</w:t>
            </w:r>
          </w:p>
        </w:tc>
        <w:tc>
          <w:tcPr>
            <w:tcW w:w="1417" w:type="dxa"/>
            <w:vAlign w:val="center"/>
          </w:tcPr>
          <w:p w14:paraId="5E05C9DD" w14:textId="77777777" w:rsidR="00411C31" w:rsidRPr="00E43EDE" w:rsidRDefault="00411C31" w:rsidP="00411C31">
            <w:pPr>
              <w:spacing w:line="0" w:lineRule="atLeast"/>
            </w:pPr>
            <w:r w:rsidRPr="00E43EDE">
              <w:t>牙體技術暨材料系</w:t>
            </w:r>
          </w:p>
        </w:tc>
        <w:tc>
          <w:tcPr>
            <w:tcW w:w="709" w:type="dxa"/>
            <w:vAlign w:val="center"/>
          </w:tcPr>
          <w:p w14:paraId="1F1E1D7F" w14:textId="77777777" w:rsidR="00411C31" w:rsidRPr="00E43EDE" w:rsidRDefault="00411C31" w:rsidP="00411C31">
            <w:pPr>
              <w:spacing w:line="0" w:lineRule="atLeast"/>
              <w:jc w:val="center"/>
            </w:pPr>
            <w:r w:rsidRPr="00E43EDE">
              <w:t>1</w:t>
            </w:r>
          </w:p>
        </w:tc>
        <w:tc>
          <w:tcPr>
            <w:tcW w:w="4635" w:type="dxa"/>
            <w:vMerge/>
            <w:vAlign w:val="center"/>
          </w:tcPr>
          <w:p w14:paraId="615E4E6D" w14:textId="77777777" w:rsidR="00411C31" w:rsidRPr="00E43EDE" w:rsidRDefault="00411C31" w:rsidP="00411C31">
            <w:pPr>
              <w:spacing w:line="0" w:lineRule="atLeast"/>
              <w:rPr>
                <w:sz w:val="22"/>
              </w:rPr>
            </w:pPr>
          </w:p>
        </w:tc>
      </w:tr>
      <w:tr w:rsidR="00411C31" w:rsidRPr="00E43EDE" w14:paraId="0FEF9B17" w14:textId="77777777" w:rsidTr="00531C5E">
        <w:tc>
          <w:tcPr>
            <w:tcW w:w="1065" w:type="dxa"/>
            <w:vMerge/>
          </w:tcPr>
          <w:p w14:paraId="11AB84D3" w14:textId="77777777" w:rsidR="00411C31" w:rsidRPr="00E43EDE" w:rsidRDefault="00411C31" w:rsidP="00411C31">
            <w:pPr>
              <w:spacing w:line="0" w:lineRule="atLeast"/>
            </w:pPr>
          </w:p>
        </w:tc>
        <w:tc>
          <w:tcPr>
            <w:tcW w:w="1418" w:type="dxa"/>
            <w:vAlign w:val="center"/>
          </w:tcPr>
          <w:p w14:paraId="7C13453A" w14:textId="77777777" w:rsidR="00411C31" w:rsidRPr="00E43EDE" w:rsidRDefault="00411C31" w:rsidP="00411C31">
            <w:pPr>
              <w:spacing w:line="0" w:lineRule="atLeast"/>
            </w:pPr>
            <w:r w:rsidRPr="00E43EDE">
              <w:t>機械群</w:t>
            </w:r>
          </w:p>
        </w:tc>
        <w:tc>
          <w:tcPr>
            <w:tcW w:w="1134" w:type="dxa"/>
            <w:vAlign w:val="center"/>
          </w:tcPr>
          <w:p w14:paraId="0A53B337" w14:textId="77777777" w:rsidR="00411C31" w:rsidRPr="00E43EDE" w:rsidRDefault="00411C31" w:rsidP="00411C31">
            <w:pPr>
              <w:spacing w:line="0" w:lineRule="atLeast"/>
            </w:pPr>
            <w:r w:rsidRPr="00E43EDE">
              <w:t>5301026</w:t>
            </w:r>
          </w:p>
        </w:tc>
        <w:tc>
          <w:tcPr>
            <w:tcW w:w="1417" w:type="dxa"/>
            <w:vAlign w:val="center"/>
          </w:tcPr>
          <w:p w14:paraId="480F033F" w14:textId="77777777" w:rsidR="00411C31" w:rsidRPr="00E43EDE" w:rsidRDefault="00411C31" w:rsidP="00411C31">
            <w:pPr>
              <w:spacing w:line="0" w:lineRule="atLeast"/>
            </w:pPr>
            <w:r w:rsidRPr="00E43EDE">
              <w:t>環境與安全衛生工程系</w:t>
            </w:r>
          </w:p>
        </w:tc>
        <w:tc>
          <w:tcPr>
            <w:tcW w:w="709" w:type="dxa"/>
            <w:vAlign w:val="center"/>
          </w:tcPr>
          <w:p w14:paraId="02FC5F8F" w14:textId="77777777" w:rsidR="00411C31" w:rsidRPr="00E43EDE" w:rsidRDefault="00411C31" w:rsidP="00411C31">
            <w:pPr>
              <w:spacing w:line="0" w:lineRule="atLeast"/>
              <w:jc w:val="center"/>
            </w:pPr>
            <w:r w:rsidRPr="00E43EDE">
              <w:t>1</w:t>
            </w:r>
          </w:p>
        </w:tc>
        <w:tc>
          <w:tcPr>
            <w:tcW w:w="4635" w:type="dxa"/>
            <w:vMerge w:val="restart"/>
            <w:vAlign w:val="center"/>
          </w:tcPr>
          <w:p w14:paraId="26EA91FF" w14:textId="77777777" w:rsidR="00411C31" w:rsidRPr="00E43EDE" w:rsidRDefault="00411C31" w:rsidP="00411C31">
            <w:pPr>
              <w:spacing w:line="0" w:lineRule="atLeast"/>
              <w:rPr>
                <w:sz w:val="22"/>
              </w:rPr>
            </w:pPr>
            <w:r w:rsidRPr="00E43EDE">
              <w:rPr>
                <w:sz w:val="22"/>
              </w:rPr>
              <w:t xml:space="preserve">1.本系未來工作職場中有許多警示標示或以顏色區分危險工作區域，須具有辨別顏色的能力。 </w:t>
            </w:r>
            <w:r w:rsidRPr="00E43EDE">
              <w:rPr>
                <w:sz w:val="22"/>
              </w:rPr>
              <w:br/>
              <w:t>2.本校設有資源教室專責輔導特殊教育學生，協助輔導學生在課業學習與校園生活適應。</w:t>
            </w:r>
          </w:p>
        </w:tc>
      </w:tr>
      <w:tr w:rsidR="00411C31" w:rsidRPr="00E43EDE" w14:paraId="767B997F" w14:textId="77777777" w:rsidTr="00531C5E">
        <w:tc>
          <w:tcPr>
            <w:tcW w:w="1065" w:type="dxa"/>
            <w:vMerge/>
          </w:tcPr>
          <w:p w14:paraId="761D755A" w14:textId="77777777" w:rsidR="00411C31" w:rsidRPr="00E43EDE" w:rsidRDefault="00411C31" w:rsidP="00411C31">
            <w:pPr>
              <w:spacing w:line="0" w:lineRule="atLeast"/>
            </w:pPr>
          </w:p>
        </w:tc>
        <w:tc>
          <w:tcPr>
            <w:tcW w:w="1418" w:type="dxa"/>
            <w:vAlign w:val="center"/>
          </w:tcPr>
          <w:p w14:paraId="632C0025" w14:textId="77777777" w:rsidR="00411C31" w:rsidRPr="00E43EDE" w:rsidRDefault="00411C31" w:rsidP="00411C31">
            <w:pPr>
              <w:spacing w:line="0" w:lineRule="atLeast"/>
            </w:pPr>
            <w:r w:rsidRPr="00E43EDE">
              <w:t>電機與電子群電機類</w:t>
            </w:r>
          </w:p>
        </w:tc>
        <w:tc>
          <w:tcPr>
            <w:tcW w:w="1134" w:type="dxa"/>
            <w:vAlign w:val="center"/>
          </w:tcPr>
          <w:p w14:paraId="2A0E6E6C" w14:textId="77777777" w:rsidR="00411C31" w:rsidRPr="00E43EDE" w:rsidRDefault="00411C31" w:rsidP="00411C31">
            <w:pPr>
              <w:spacing w:line="0" w:lineRule="atLeast"/>
            </w:pPr>
            <w:r w:rsidRPr="00E43EDE">
              <w:t>5303024</w:t>
            </w:r>
          </w:p>
        </w:tc>
        <w:tc>
          <w:tcPr>
            <w:tcW w:w="1417" w:type="dxa"/>
            <w:vAlign w:val="center"/>
          </w:tcPr>
          <w:p w14:paraId="06AEFD0E" w14:textId="77777777" w:rsidR="00411C31" w:rsidRPr="00E43EDE" w:rsidRDefault="00411C31" w:rsidP="00411C31">
            <w:pPr>
              <w:spacing w:line="0" w:lineRule="atLeast"/>
            </w:pPr>
            <w:r w:rsidRPr="00E43EDE">
              <w:t>環境與安全衛生工程系</w:t>
            </w:r>
          </w:p>
        </w:tc>
        <w:tc>
          <w:tcPr>
            <w:tcW w:w="709" w:type="dxa"/>
            <w:vAlign w:val="center"/>
          </w:tcPr>
          <w:p w14:paraId="022EB112" w14:textId="77777777" w:rsidR="00411C31" w:rsidRPr="00E43EDE" w:rsidRDefault="00411C31" w:rsidP="00411C31">
            <w:pPr>
              <w:spacing w:line="0" w:lineRule="atLeast"/>
              <w:jc w:val="center"/>
            </w:pPr>
            <w:r w:rsidRPr="00E43EDE">
              <w:t>1</w:t>
            </w:r>
          </w:p>
        </w:tc>
        <w:tc>
          <w:tcPr>
            <w:tcW w:w="4635" w:type="dxa"/>
            <w:vMerge/>
            <w:vAlign w:val="center"/>
          </w:tcPr>
          <w:p w14:paraId="544BAEBE" w14:textId="77777777" w:rsidR="00411C31" w:rsidRPr="00E43EDE" w:rsidRDefault="00411C31" w:rsidP="00411C31">
            <w:pPr>
              <w:spacing w:line="0" w:lineRule="atLeast"/>
              <w:rPr>
                <w:sz w:val="22"/>
              </w:rPr>
            </w:pPr>
          </w:p>
        </w:tc>
      </w:tr>
      <w:tr w:rsidR="00411C31" w:rsidRPr="00E43EDE" w14:paraId="61DFCCCF" w14:textId="77777777" w:rsidTr="00531C5E">
        <w:tc>
          <w:tcPr>
            <w:tcW w:w="1065" w:type="dxa"/>
            <w:vMerge/>
          </w:tcPr>
          <w:p w14:paraId="7EBC923F" w14:textId="77777777" w:rsidR="00411C31" w:rsidRPr="00E43EDE" w:rsidRDefault="00411C31" w:rsidP="00411C31">
            <w:pPr>
              <w:spacing w:line="0" w:lineRule="atLeast"/>
            </w:pPr>
          </w:p>
        </w:tc>
        <w:tc>
          <w:tcPr>
            <w:tcW w:w="1418" w:type="dxa"/>
            <w:vAlign w:val="center"/>
          </w:tcPr>
          <w:p w14:paraId="2343777F" w14:textId="77777777" w:rsidR="00411C31" w:rsidRPr="00E43EDE" w:rsidRDefault="00411C31" w:rsidP="00411C31">
            <w:pPr>
              <w:spacing w:line="0" w:lineRule="atLeast"/>
            </w:pPr>
            <w:r w:rsidRPr="00E43EDE">
              <w:t>衛生與護理類</w:t>
            </w:r>
          </w:p>
        </w:tc>
        <w:tc>
          <w:tcPr>
            <w:tcW w:w="1134" w:type="dxa"/>
            <w:vAlign w:val="center"/>
          </w:tcPr>
          <w:p w14:paraId="6E4BF94F" w14:textId="77777777" w:rsidR="00411C31" w:rsidRPr="00E43EDE" w:rsidRDefault="00411C31" w:rsidP="00411C31">
            <w:pPr>
              <w:spacing w:line="0" w:lineRule="atLeast"/>
            </w:pPr>
            <w:r w:rsidRPr="00E43EDE">
              <w:t>5311012</w:t>
            </w:r>
          </w:p>
        </w:tc>
        <w:tc>
          <w:tcPr>
            <w:tcW w:w="1417" w:type="dxa"/>
            <w:vAlign w:val="center"/>
          </w:tcPr>
          <w:p w14:paraId="73A8320C" w14:textId="77777777" w:rsidR="00411C31" w:rsidRPr="00E43EDE" w:rsidRDefault="00411C31" w:rsidP="00411C31">
            <w:pPr>
              <w:spacing w:line="0" w:lineRule="atLeast"/>
            </w:pPr>
            <w:r w:rsidRPr="00E43EDE">
              <w:t>環境與安全衛生工程系</w:t>
            </w:r>
          </w:p>
        </w:tc>
        <w:tc>
          <w:tcPr>
            <w:tcW w:w="709" w:type="dxa"/>
            <w:vAlign w:val="center"/>
          </w:tcPr>
          <w:p w14:paraId="1694FB5C" w14:textId="77777777" w:rsidR="00411C31" w:rsidRPr="00E43EDE" w:rsidRDefault="00411C31" w:rsidP="00411C31">
            <w:pPr>
              <w:spacing w:line="0" w:lineRule="atLeast"/>
              <w:jc w:val="center"/>
            </w:pPr>
            <w:r w:rsidRPr="00E43EDE">
              <w:t>1</w:t>
            </w:r>
          </w:p>
        </w:tc>
        <w:tc>
          <w:tcPr>
            <w:tcW w:w="4635" w:type="dxa"/>
            <w:vMerge/>
            <w:vAlign w:val="center"/>
          </w:tcPr>
          <w:p w14:paraId="6C7BBBC8" w14:textId="77777777" w:rsidR="00411C31" w:rsidRPr="00E43EDE" w:rsidRDefault="00411C31" w:rsidP="00411C31">
            <w:pPr>
              <w:spacing w:line="0" w:lineRule="atLeast"/>
              <w:rPr>
                <w:sz w:val="22"/>
              </w:rPr>
            </w:pPr>
          </w:p>
        </w:tc>
      </w:tr>
      <w:tr w:rsidR="00411C31" w:rsidRPr="00E43EDE" w14:paraId="40E9BD86" w14:textId="77777777" w:rsidTr="00531C5E">
        <w:tc>
          <w:tcPr>
            <w:tcW w:w="1065" w:type="dxa"/>
            <w:vMerge/>
            <w:vAlign w:val="center"/>
          </w:tcPr>
          <w:p w14:paraId="61C1036E" w14:textId="77777777" w:rsidR="00411C31" w:rsidRPr="00E43EDE" w:rsidRDefault="00411C31" w:rsidP="00411C31">
            <w:pPr>
              <w:spacing w:line="0" w:lineRule="atLeast"/>
              <w:jc w:val="both"/>
            </w:pPr>
          </w:p>
        </w:tc>
        <w:tc>
          <w:tcPr>
            <w:tcW w:w="1418" w:type="dxa"/>
            <w:vAlign w:val="center"/>
          </w:tcPr>
          <w:p w14:paraId="44AD71D2" w14:textId="77777777" w:rsidR="00411C31" w:rsidRPr="00E43EDE" w:rsidRDefault="00411C31" w:rsidP="00411C31">
            <w:pPr>
              <w:spacing w:line="0" w:lineRule="atLeast"/>
            </w:pPr>
            <w:r w:rsidRPr="00E43EDE">
              <w:t>電機與電子群電機類</w:t>
            </w:r>
          </w:p>
        </w:tc>
        <w:tc>
          <w:tcPr>
            <w:tcW w:w="1134" w:type="dxa"/>
            <w:vAlign w:val="center"/>
          </w:tcPr>
          <w:p w14:paraId="4CF45D7B" w14:textId="77777777" w:rsidR="00411C31" w:rsidRPr="00E43EDE" w:rsidRDefault="00411C31" w:rsidP="00411C31">
            <w:pPr>
              <w:spacing w:line="0" w:lineRule="atLeast"/>
            </w:pPr>
            <w:r w:rsidRPr="00E43EDE">
              <w:t>5303025</w:t>
            </w:r>
          </w:p>
        </w:tc>
        <w:tc>
          <w:tcPr>
            <w:tcW w:w="1417" w:type="dxa"/>
            <w:vAlign w:val="center"/>
          </w:tcPr>
          <w:p w14:paraId="55B30981" w14:textId="77777777" w:rsidR="00411C31" w:rsidRPr="00E43EDE" w:rsidRDefault="00411C31" w:rsidP="00411C31">
            <w:pPr>
              <w:spacing w:line="0" w:lineRule="atLeast"/>
            </w:pPr>
            <w:r w:rsidRPr="00E43EDE">
              <w:t>資訊管理系</w:t>
            </w:r>
          </w:p>
        </w:tc>
        <w:tc>
          <w:tcPr>
            <w:tcW w:w="709" w:type="dxa"/>
            <w:vAlign w:val="center"/>
          </w:tcPr>
          <w:p w14:paraId="50808130" w14:textId="77777777" w:rsidR="00411C31" w:rsidRPr="00E43EDE" w:rsidRDefault="00411C31" w:rsidP="00411C31">
            <w:pPr>
              <w:spacing w:line="0" w:lineRule="atLeast"/>
              <w:jc w:val="center"/>
            </w:pPr>
            <w:r w:rsidRPr="00E43EDE">
              <w:t>2</w:t>
            </w:r>
          </w:p>
        </w:tc>
        <w:tc>
          <w:tcPr>
            <w:tcW w:w="4635" w:type="dxa"/>
            <w:vMerge w:val="restart"/>
            <w:vAlign w:val="center"/>
          </w:tcPr>
          <w:p w14:paraId="6CE8FAC8" w14:textId="77777777" w:rsidR="00411C31" w:rsidRPr="00E43EDE" w:rsidRDefault="00411C31" w:rsidP="00411C31">
            <w:pPr>
              <w:spacing w:line="0" w:lineRule="atLeast"/>
              <w:rPr>
                <w:sz w:val="22"/>
              </w:rPr>
            </w:pPr>
            <w:r w:rsidRPr="00E43EDE">
              <w:rPr>
                <w:sz w:val="22"/>
              </w:rPr>
              <w:t>本校設有資源教室專責輔導特殊教育學生，協助輔導學生在課業學習與校園生活適應。</w:t>
            </w:r>
          </w:p>
        </w:tc>
      </w:tr>
      <w:tr w:rsidR="00411C31" w:rsidRPr="00E43EDE" w14:paraId="46E644CC" w14:textId="77777777" w:rsidTr="00531C5E">
        <w:tc>
          <w:tcPr>
            <w:tcW w:w="1065" w:type="dxa"/>
            <w:vMerge/>
          </w:tcPr>
          <w:p w14:paraId="621882B0" w14:textId="77777777" w:rsidR="00411C31" w:rsidRPr="00E43EDE" w:rsidRDefault="00411C31" w:rsidP="00411C31">
            <w:pPr>
              <w:spacing w:line="0" w:lineRule="atLeast"/>
            </w:pPr>
          </w:p>
        </w:tc>
        <w:tc>
          <w:tcPr>
            <w:tcW w:w="1418" w:type="dxa"/>
            <w:vAlign w:val="center"/>
          </w:tcPr>
          <w:p w14:paraId="615A7EF0" w14:textId="77777777" w:rsidR="00411C31" w:rsidRPr="00E43EDE" w:rsidRDefault="00411C31" w:rsidP="00411C31">
            <w:pPr>
              <w:spacing w:line="0" w:lineRule="atLeast"/>
            </w:pPr>
            <w:r w:rsidRPr="00E43EDE">
              <w:t>電機與電子群資電類</w:t>
            </w:r>
          </w:p>
        </w:tc>
        <w:tc>
          <w:tcPr>
            <w:tcW w:w="1134" w:type="dxa"/>
            <w:vAlign w:val="center"/>
          </w:tcPr>
          <w:p w14:paraId="67C4B7B1" w14:textId="77777777" w:rsidR="00411C31" w:rsidRPr="00E43EDE" w:rsidRDefault="00411C31" w:rsidP="00411C31">
            <w:pPr>
              <w:spacing w:line="0" w:lineRule="atLeast"/>
            </w:pPr>
            <w:r w:rsidRPr="00E43EDE">
              <w:t>5304023</w:t>
            </w:r>
          </w:p>
        </w:tc>
        <w:tc>
          <w:tcPr>
            <w:tcW w:w="1417" w:type="dxa"/>
            <w:vAlign w:val="center"/>
          </w:tcPr>
          <w:p w14:paraId="00C800D5" w14:textId="77777777" w:rsidR="00411C31" w:rsidRPr="00E43EDE" w:rsidRDefault="00411C31" w:rsidP="00411C31">
            <w:pPr>
              <w:spacing w:line="0" w:lineRule="atLeast"/>
            </w:pPr>
            <w:r w:rsidRPr="00E43EDE">
              <w:t>資訊管理系</w:t>
            </w:r>
          </w:p>
        </w:tc>
        <w:tc>
          <w:tcPr>
            <w:tcW w:w="709" w:type="dxa"/>
            <w:vAlign w:val="center"/>
          </w:tcPr>
          <w:p w14:paraId="13D4A4B4" w14:textId="77777777" w:rsidR="00411C31" w:rsidRPr="00E43EDE" w:rsidRDefault="00411C31" w:rsidP="00411C31">
            <w:pPr>
              <w:spacing w:line="0" w:lineRule="atLeast"/>
              <w:jc w:val="center"/>
            </w:pPr>
            <w:r w:rsidRPr="00E43EDE">
              <w:t>2</w:t>
            </w:r>
          </w:p>
        </w:tc>
        <w:tc>
          <w:tcPr>
            <w:tcW w:w="4635" w:type="dxa"/>
            <w:vMerge/>
            <w:vAlign w:val="center"/>
          </w:tcPr>
          <w:p w14:paraId="5FBF3F24" w14:textId="77777777" w:rsidR="00411C31" w:rsidRPr="00E43EDE" w:rsidRDefault="00411C31" w:rsidP="00411C31">
            <w:pPr>
              <w:spacing w:line="0" w:lineRule="atLeast"/>
              <w:rPr>
                <w:sz w:val="22"/>
              </w:rPr>
            </w:pPr>
          </w:p>
        </w:tc>
      </w:tr>
      <w:tr w:rsidR="00411C31" w:rsidRPr="00E43EDE" w14:paraId="309A345B" w14:textId="77777777" w:rsidTr="00531C5E">
        <w:tc>
          <w:tcPr>
            <w:tcW w:w="1065" w:type="dxa"/>
            <w:vMerge/>
          </w:tcPr>
          <w:p w14:paraId="0AEA19E2" w14:textId="77777777" w:rsidR="00411C31" w:rsidRPr="00E43EDE" w:rsidRDefault="00411C31" w:rsidP="00411C31">
            <w:pPr>
              <w:spacing w:line="0" w:lineRule="atLeast"/>
            </w:pPr>
          </w:p>
        </w:tc>
        <w:tc>
          <w:tcPr>
            <w:tcW w:w="1418" w:type="dxa"/>
            <w:vAlign w:val="center"/>
          </w:tcPr>
          <w:p w14:paraId="51EFA96C" w14:textId="77777777" w:rsidR="00411C31" w:rsidRPr="00E43EDE" w:rsidRDefault="00411C31" w:rsidP="00411C31">
            <w:pPr>
              <w:spacing w:line="0" w:lineRule="atLeast"/>
            </w:pPr>
            <w:r w:rsidRPr="00E43EDE">
              <w:t>商業與管理群</w:t>
            </w:r>
          </w:p>
        </w:tc>
        <w:tc>
          <w:tcPr>
            <w:tcW w:w="1134" w:type="dxa"/>
            <w:vAlign w:val="center"/>
          </w:tcPr>
          <w:p w14:paraId="72438885" w14:textId="77777777" w:rsidR="00411C31" w:rsidRPr="00E43EDE" w:rsidRDefault="00411C31" w:rsidP="00411C31">
            <w:pPr>
              <w:spacing w:line="0" w:lineRule="atLeast"/>
            </w:pPr>
            <w:r w:rsidRPr="00E43EDE">
              <w:t>5310063</w:t>
            </w:r>
          </w:p>
        </w:tc>
        <w:tc>
          <w:tcPr>
            <w:tcW w:w="1417" w:type="dxa"/>
            <w:vAlign w:val="center"/>
          </w:tcPr>
          <w:p w14:paraId="23D952ED" w14:textId="77777777" w:rsidR="00411C31" w:rsidRPr="00E43EDE" w:rsidRDefault="00411C31" w:rsidP="00411C31">
            <w:pPr>
              <w:spacing w:line="0" w:lineRule="atLeast"/>
            </w:pPr>
            <w:r w:rsidRPr="00E43EDE">
              <w:t>行銷管理系</w:t>
            </w:r>
          </w:p>
        </w:tc>
        <w:tc>
          <w:tcPr>
            <w:tcW w:w="709" w:type="dxa"/>
            <w:vAlign w:val="center"/>
          </w:tcPr>
          <w:p w14:paraId="634F0445" w14:textId="77777777" w:rsidR="00411C31" w:rsidRPr="00E43EDE" w:rsidRDefault="00411C31" w:rsidP="00411C31">
            <w:pPr>
              <w:spacing w:line="0" w:lineRule="atLeast"/>
              <w:jc w:val="center"/>
            </w:pPr>
            <w:r w:rsidRPr="00E43EDE">
              <w:t>2</w:t>
            </w:r>
          </w:p>
        </w:tc>
        <w:tc>
          <w:tcPr>
            <w:tcW w:w="4635" w:type="dxa"/>
            <w:vMerge/>
            <w:vAlign w:val="center"/>
          </w:tcPr>
          <w:p w14:paraId="6963B16B" w14:textId="77777777" w:rsidR="00411C31" w:rsidRPr="00E43EDE" w:rsidRDefault="00411C31" w:rsidP="00411C31">
            <w:pPr>
              <w:spacing w:line="0" w:lineRule="atLeast"/>
              <w:rPr>
                <w:sz w:val="22"/>
              </w:rPr>
            </w:pPr>
          </w:p>
        </w:tc>
      </w:tr>
      <w:tr w:rsidR="0046130E" w:rsidRPr="00E43EDE" w14:paraId="44E077B3" w14:textId="77777777" w:rsidTr="00531C5E">
        <w:tc>
          <w:tcPr>
            <w:tcW w:w="1065" w:type="dxa"/>
            <w:vMerge w:val="restart"/>
            <w:vAlign w:val="center"/>
          </w:tcPr>
          <w:p w14:paraId="337455CC" w14:textId="3D588DF4" w:rsidR="0046130E" w:rsidRPr="00E43EDE" w:rsidRDefault="0046130E" w:rsidP="0046130E">
            <w:pPr>
              <w:spacing w:line="0" w:lineRule="atLeast"/>
            </w:pPr>
            <w:r w:rsidRPr="00E43EDE">
              <w:lastRenderedPageBreak/>
              <w:t>中臺科技大學</w:t>
            </w:r>
          </w:p>
        </w:tc>
        <w:tc>
          <w:tcPr>
            <w:tcW w:w="1418" w:type="dxa"/>
            <w:vAlign w:val="center"/>
          </w:tcPr>
          <w:p w14:paraId="110C4529" w14:textId="047A9A4B" w:rsidR="0046130E" w:rsidRPr="00E43EDE" w:rsidRDefault="0046130E" w:rsidP="0046130E">
            <w:pPr>
              <w:spacing w:line="0" w:lineRule="atLeast"/>
            </w:pPr>
            <w:r w:rsidRPr="00E43EDE">
              <w:t>商業與管理群</w:t>
            </w:r>
          </w:p>
        </w:tc>
        <w:tc>
          <w:tcPr>
            <w:tcW w:w="1134" w:type="dxa"/>
            <w:vAlign w:val="center"/>
          </w:tcPr>
          <w:p w14:paraId="1EC5E567" w14:textId="6E7DF3A7" w:rsidR="0046130E" w:rsidRPr="00E43EDE" w:rsidRDefault="0046130E" w:rsidP="0046130E">
            <w:pPr>
              <w:spacing w:line="0" w:lineRule="atLeast"/>
            </w:pPr>
            <w:r w:rsidRPr="00E43EDE">
              <w:t>5310064</w:t>
            </w:r>
          </w:p>
        </w:tc>
        <w:tc>
          <w:tcPr>
            <w:tcW w:w="1417" w:type="dxa"/>
            <w:vAlign w:val="center"/>
          </w:tcPr>
          <w:p w14:paraId="28FE5A0A" w14:textId="70F947A6" w:rsidR="0046130E" w:rsidRPr="00E43EDE" w:rsidRDefault="0046130E" w:rsidP="0046130E">
            <w:pPr>
              <w:spacing w:line="0" w:lineRule="atLeast"/>
            </w:pPr>
            <w:r w:rsidRPr="00E43EDE">
              <w:t>資訊管理系</w:t>
            </w:r>
          </w:p>
        </w:tc>
        <w:tc>
          <w:tcPr>
            <w:tcW w:w="709" w:type="dxa"/>
            <w:vAlign w:val="center"/>
          </w:tcPr>
          <w:p w14:paraId="40D0FF42" w14:textId="263EA06B" w:rsidR="0046130E" w:rsidRPr="00E43EDE" w:rsidRDefault="0046130E" w:rsidP="0046130E">
            <w:pPr>
              <w:spacing w:line="0" w:lineRule="atLeast"/>
              <w:jc w:val="center"/>
            </w:pPr>
            <w:r w:rsidRPr="00E43EDE">
              <w:t>2</w:t>
            </w:r>
          </w:p>
        </w:tc>
        <w:tc>
          <w:tcPr>
            <w:tcW w:w="4635" w:type="dxa"/>
            <w:vMerge w:val="restart"/>
            <w:vAlign w:val="center"/>
          </w:tcPr>
          <w:p w14:paraId="2CDD67B6" w14:textId="64B3899B" w:rsidR="0046130E" w:rsidRPr="00E43EDE" w:rsidRDefault="0046130E" w:rsidP="0046130E">
            <w:pPr>
              <w:spacing w:line="0" w:lineRule="atLeast"/>
              <w:rPr>
                <w:sz w:val="22"/>
              </w:rPr>
            </w:pPr>
            <w:r w:rsidRPr="00E43EDE">
              <w:rPr>
                <w:sz w:val="22"/>
              </w:rPr>
              <w:t>本校設有資源教室專責輔導特殊教育學生，協助輔導學生在課業學習與校園生活適應。</w:t>
            </w:r>
          </w:p>
        </w:tc>
      </w:tr>
      <w:tr w:rsidR="0046130E" w:rsidRPr="00E43EDE" w14:paraId="184F1606" w14:textId="77777777" w:rsidTr="00531C5E">
        <w:tc>
          <w:tcPr>
            <w:tcW w:w="1065" w:type="dxa"/>
            <w:vMerge/>
            <w:vAlign w:val="center"/>
          </w:tcPr>
          <w:p w14:paraId="0032EB44" w14:textId="20858553" w:rsidR="0046130E" w:rsidRPr="00E43EDE" w:rsidRDefault="0046130E" w:rsidP="0046130E">
            <w:pPr>
              <w:spacing w:line="0" w:lineRule="atLeast"/>
            </w:pPr>
          </w:p>
        </w:tc>
        <w:tc>
          <w:tcPr>
            <w:tcW w:w="1418" w:type="dxa"/>
            <w:vAlign w:val="center"/>
          </w:tcPr>
          <w:p w14:paraId="3C782DC0" w14:textId="4B9CFF1D" w:rsidR="0046130E" w:rsidRPr="00E43EDE" w:rsidRDefault="0046130E" w:rsidP="0046130E">
            <w:pPr>
              <w:spacing w:line="0" w:lineRule="atLeast"/>
            </w:pPr>
            <w:r w:rsidRPr="00E43EDE">
              <w:t>衛生與護理類</w:t>
            </w:r>
          </w:p>
        </w:tc>
        <w:tc>
          <w:tcPr>
            <w:tcW w:w="1134" w:type="dxa"/>
            <w:vAlign w:val="center"/>
          </w:tcPr>
          <w:p w14:paraId="697FF25F" w14:textId="60F3D7FF" w:rsidR="0046130E" w:rsidRPr="00E43EDE" w:rsidRDefault="0046130E" w:rsidP="0046130E">
            <w:pPr>
              <w:spacing w:line="0" w:lineRule="atLeast"/>
            </w:pPr>
            <w:r w:rsidRPr="00E43EDE">
              <w:t>5311013</w:t>
            </w:r>
          </w:p>
        </w:tc>
        <w:tc>
          <w:tcPr>
            <w:tcW w:w="1417" w:type="dxa"/>
            <w:vAlign w:val="center"/>
          </w:tcPr>
          <w:p w14:paraId="6C8203A5" w14:textId="05B23106" w:rsidR="0046130E" w:rsidRPr="00E43EDE" w:rsidRDefault="0046130E" w:rsidP="0046130E">
            <w:pPr>
              <w:spacing w:line="0" w:lineRule="atLeast"/>
            </w:pPr>
            <w:r w:rsidRPr="00E43EDE">
              <w:t>兒童教育暨事業經營系</w:t>
            </w:r>
          </w:p>
        </w:tc>
        <w:tc>
          <w:tcPr>
            <w:tcW w:w="709" w:type="dxa"/>
            <w:vAlign w:val="center"/>
          </w:tcPr>
          <w:p w14:paraId="52D2C8AD" w14:textId="200F6F6D" w:rsidR="0046130E" w:rsidRPr="00E43EDE" w:rsidRDefault="0046130E" w:rsidP="0046130E">
            <w:pPr>
              <w:spacing w:line="0" w:lineRule="atLeast"/>
              <w:jc w:val="center"/>
            </w:pPr>
            <w:r w:rsidRPr="00E43EDE">
              <w:t>1</w:t>
            </w:r>
          </w:p>
        </w:tc>
        <w:tc>
          <w:tcPr>
            <w:tcW w:w="4635" w:type="dxa"/>
            <w:vMerge/>
            <w:vAlign w:val="center"/>
          </w:tcPr>
          <w:p w14:paraId="7B6978E0" w14:textId="2573C0AE" w:rsidR="0046130E" w:rsidRPr="00E43EDE" w:rsidRDefault="0046130E" w:rsidP="0046130E">
            <w:pPr>
              <w:spacing w:line="0" w:lineRule="atLeast"/>
              <w:rPr>
                <w:sz w:val="22"/>
              </w:rPr>
            </w:pPr>
          </w:p>
        </w:tc>
      </w:tr>
      <w:tr w:rsidR="0046130E" w:rsidRPr="00E43EDE" w14:paraId="3DA4FA05" w14:textId="77777777" w:rsidTr="00531C5E">
        <w:tc>
          <w:tcPr>
            <w:tcW w:w="1065" w:type="dxa"/>
            <w:vMerge/>
            <w:vAlign w:val="center"/>
          </w:tcPr>
          <w:p w14:paraId="26549143" w14:textId="0919A6DF" w:rsidR="0046130E" w:rsidRPr="00E43EDE" w:rsidRDefault="0046130E" w:rsidP="0046130E">
            <w:pPr>
              <w:spacing w:line="0" w:lineRule="atLeast"/>
            </w:pPr>
          </w:p>
        </w:tc>
        <w:tc>
          <w:tcPr>
            <w:tcW w:w="1418" w:type="dxa"/>
            <w:vAlign w:val="center"/>
          </w:tcPr>
          <w:p w14:paraId="15557755" w14:textId="0B325D93" w:rsidR="0046130E" w:rsidRPr="00E43EDE" w:rsidRDefault="0046130E" w:rsidP="0046130E">
            <w:pPr>
              <w:spacing w:line="0" w:lineRule="atLeast"/>
            </w:pPr>
            <w:r w:rsidRPr="00E43EDE">
              <w:t>食品群</w:t>
            </w:r>
          </w:p>
        </w:tc>
        <w:tc>
          <w:tcPr>
            <w:tcW w:w="1134" w:type="dxa"/>
            <w:vAlign w:val="center"/>
          </w:tcPr>
          <w:p w14:paraId="0ACFB001" w14:textId="263C93FD" w:rsidR="0046130E" w:rsidRPr="00E43EDE" w:rsidRDefault="0046130E" w:rsidP="0046130E">
            <w:pPr>
              <w:spacing w:line="0" w:lineRule="atLeast"/>
            </w:pPr>
            <w:r w:rsidRPr="00E43EDE">
              <w:t>5312009</w:t>
            </w:r>
          </w:p>
        </w:tc>
        <w:tc>
          <w:tcPr>
            <w:tcW w:w="1417" w:type="dxa"/>
            <w:vAlign w:val="center"/>
          </w:tcPr>
          <w:p w14:paraId="5C9FCBB6" w14:textId="7D06249A" w:rsidR="0046130E" w:rsidRPr="00E43EDE" w:rsidRDefault="0046130E" w:rsidP="0046130E">
            <w:pPr>
              <w:spacing w:line="0" w:lineRule="atLeast"/>
            </w:pPr>
            <w:r w:rsidRPr="00E43EDE">
              <w:t>兒童教育暨事業經營系</w:t>
            </w:r>
          </w:p>
        </w:tc>
        <w:tc>
          <w:tcPr>
            <w:tcW w:w="709" w:type="dxa"/>
            <w:vAlign w:val="center"/>
          </w:tcPr>
          <w:p w14:paraId="7956EB8A" w14:textId="6FB72406" w:rsidR="0046130E" w:rsidRPr="00E43EDE" w:rsidRDefault="0046130E" w:rsidP="0046130E">
            <w:pPr>
              <w:spacing w:line="0" w:lineRule="atLeast"/>
              <w:jc w:val="center"/>
            </w:pPr>
            <w:r w:rsidRPr="00E43EDE">
              <w:t>1</w:t>
            </w:r>
          </w:p>
        </w:tc>
        <w:tc>
          <w:tcPr>
            <w:tcW w:w="4635" w:type="dxa"/>
            <w:vMerge/>
            <w:vAlign w:val="center"/>
          </w:tcPr>
          <w:p w14:paraId="169718F4" w14:textId="2E745E60" w:rsidR="0046130E" w:rsidRPr="00E43EDE" w:rsidRDefault="0046130E" w:rsidP="0046130E">
            <w:pPr>
              <w:spacing w:line="0" w:lineRule="atLeast"/>
              <w:rPr>
                <w:sz w:val="22"/>
              </w:rPr>
            </w:pPr>
          </w:p>
        </w:tc>
      </w:tr>
      <w:tr w:rsidR="0046130E" w:rsidRPr="00E43EDE" w14:paraId="5F5B0685" w14:textId="77777777" w:rsidTr="00531C5E">
        <w:tc>
          <w:tcPr>
            <w:tcW w:w="1065" w:type="dxa"/>
            <w:vMerge/>
            <w:vAlign w:val="center"/>
          </w:tcPr>
          <w:p w14:paraId="39008DC4" w14:textId="5A624EA8" w:rsidR="0046130E" w:rsidRPr="00E43EDE" w:rsidRDefault="0046130E" w:rsidP="0046130E">
            <w:pPr>
              <w:spacing w:line="0" w:lineRule="atLeast"/>
            </w:pPr>
          </w:p>
        </w:tc>
        <w:tc>
          <w:tcPr>
            <w:tcW w:w="1418" w:type="dxa"/>
            <w:vAlign w:val="center"/>
          </w:tcPr>
          <w:p w14:paraId="654B60F5" w14:textId="77777777" w:rsidR="0046130E" w:rsidRPr="00E43EDE" w:rsidRDefault="0046130E" w:rsidP="0046130E">
            <w:pPr>
              <w:spacing w:line="0" w:lineRule="atLeast"/>
            </w:pPr>
            <w:r w:rsidRPr="00E43EDE">
              <w:t>家政群幼保類</w:t>
            </w:r>
          </w:p>
        </w:tc>
        <w:tc>
          <w:tcPr>
            <w:tcW w:w="1134" w:type="dxa"/>
            <w:vAlign w:val="center"/>
          </w:tcPr>
          <w:p w14:paraId="17D37F28" w14:textId="77777777" w:rsidR="0046130E" w:rsidRPr="00E43EDE" w:rsidRDefault="0046130E" w:rsidP="0046130E">
            <w:pPr>
              <w:spacing w:line="0" w:lineRule="atLeast"/>
            </w:pPr>
            <w:r w:rsidRPr="00E43EDE">
              <w:t>5315009</w:t>
            </w:r>
          </w:p>
        </w:tc>
        <w:tc>
          <w:tcPr>
            <w:tcW w:w="1417" w:type="dxa"/>
            <w:vAlign w:val="center"/>
          </w:tcPr>
          <w:p w14:paraId="27C1E771" w14:textId="77777777" w:rsidR="0046130E" w:rsidRPr="00E43EDE" w:rsidRDefault="0046130E" w:rsidP="0046130E">
            <w:pPr>
              <w:spacing w:line="0" w:lineRule="atLeast"/>
            </w:pPr>
            <w:r w:rsidRPr="00E43EDE">
              <w:t>高齡健康照護系</w:t>
            </w:r>
          </w:p>
        </w:tc>
        <w:tc>
          <w:tcPr>
            <w:tcW w:w="709" w:type="dxa"/>
            <w:vAlign w:val="center"/>
          </w:tcPr>
          <w:p w14:paraId="54D89F95" w14:textId="77777777" w:rsidR="0046130E" w:rsidRPr="00E43EDE" w:rsidRDefault="0046130E" w:rsidP="0046130E">
            <w:pPr>
              <w:spacing w:line="0" w:lineRule="atLeast"/>
              <w:jc w:val="center"/>
            </w:pPr>
            <w:r w:rsidRPr="00E43EDE">
              <w:t>1</w:t>
            </w:r>
          </w:p>
        </w:tc>
        <w:tc>
          <w:tcPr>
            <w:tcW w:w="4635" w:type="dxa"/>
            <w:vMerge/>
            <w:vAlign w:val="center"/>
          </w:tcPr>
          <w:p w14:paraId="156F068D" w14:textId="5AB45D7E" w:rsidR="0046130E" w:rsidRPr="00E43EDE" w:rsidRDefault="0046130E" w:rsidP="0046130E">
            <w:pPr>
              <w:spacing w:line="0" w:lineRule="atLeast"/>
              <w:rPr>
                <w:sz w:val="22"/>
              </w:rPr>
            </w:pPr>
          </w:p>
        </w:tc>
      </w:tr>
      <w:tr w:rsidR="0046130E" w:rsidRPr="00E43EDE" w14:paraId="3ADC162B" w14:textId="77777777" w:rsidTr="00531C5E">
        <w:tc>
          <w:tcPr>
            <w:tcW w:w="1065" w:type="dxa"/>
            <w:vMerge/>
          </w:tcPr>
          <w:p w14:paraId="4215F81B" w14:textId="77777777" w:rsidR="0046130E" w:rsidRPr="00E43EDE" w:rsidRDefault="0046130E" w:rsidP="0046130E">
            <w:pPr>
              <w:spacing w:line="0" w:lineRule="atLeast"/>
            </w:pPr>
          </w:p>
        </w:tc>
        <w:tc>
          <w:tcPr>
            <w:tcW w:w="1418" w:type="dxa"/>
            <w:vAlign w:val="center"/>
          </w:tcPr>
          <w:p w14:paraId="5FDBEAD7" w14:textId="77777777" w:rsidR="0046130E" w:rsidRPr="00E43EDE" w:rsidRDefault="0046130E" w:rsidP="0046130E">
            <w:pPr>
              <w:spacing w:line="0" w:lineRule="atLeast"/>
            </w:pPr>
            <w:r w:rsidRPr="00E43EDE">
              <w:t>家政群幼保類</w:t>
            </w:r>
          </w:p>
        </w:tc>
        <w:tc>
          <w:tcPr>
            <w:tcW w:w="1134" w:type="dxa"/>
            <w:vAlign w:val="center"/>
          </w:tcPr>
          <w:p w14:paraId="12CD1B71" w14:textId="77777777" w:rsidR="0046130E" w:rsidRPr="00E43EDE" w:rsidRDefault="0046130E" w:rsidP="0046130E">
            <w:pPr>
              <w:spacing w:line="0" w:lineRule="atLeast"/>
            </w:pPr>
            <w:r w:rsidRPr="00E43EDE">
              <w:t>5315010</w:t>
            </w:r>
          </w:p>
        </w:tc>
        <w:tc>
          <w:tcPr>
            <w:tcW w:w="1417" w:type="dxa"/>
            <w:vAlign w:val="center"/>
          </w:tcPr>
          <w:p w14:paraId="61A26FA7" w14:textId="77777777" w:rsidR="0046130E" w:rsidRPr="00E43EDE" w:rsidRDefault="0046130E" w:rsidP="0046130E">
            <w:pPr>
              <w:spacing w:line="0" w:lineRule="atLeast"/>
            </w:pPr>
            <w:r w:rsidRPr="00E43EDE">
              <w:t>兒童教育暨事業經營系</w:t>
            </w:r>
          </w:p>
        </w:tc>
        <w:tc>
          <w:tcPr>
            <w:tcW w:w="709" w:type="dxa"/>
            <w:vAlign w:val="center"/>
          </w:tcPr>
          <w:p w14:paraId="2FA23CF3" w14:textId="77777777" w:rsidR="0046130E" w:rsidRPr="00E43EDE" w:rsidRDefault="0046130E" w:rsidP="0046130E">
            <w:pPr>
              <w:spacing w:line="0" w:lineRule="atLeast"/>
              <w:jc w:val="center"/>
            </w:pPr>
            <w:r w:rsidRPr="00E43EDE">
              <w:t>3</w:t>
            </w:r>
          </w:p>
        </w:tc>
        <w:tc>
          <w:tcPr>
            <w:tcW w:w="4635" w:type="dxa"/>
            <w:vMerge/>
            <w:vAlign w:val="center"/>
          </w:tcPr>
          <w:p w14:paraId="7E09039A" w14:textId="77777777" w:rsidR="0046130E" w:rsidRPr="00E43EDE" w:rsidRDefault="0046130E" w:rsidP="0046130E">
            <w:pPr>
              <w:spacing w:line="0" w:lineRule="atLeast"/>
              <w:rPr>
                <w:sz w:val="22"/>
              </w:rPr>
            </w:pPr>
          </w:p>
        </w:tc>
      </w:tr>
      <w:tr w:rsidR="0046130E" w:rsidRPr="00E43EDE" w14:paraId="2D8C5F6A" w14:textId="77777777" w:rsidTr="00531C5E">
        <w:tc>
          <w:tcPr>
            <w:tcW w:w="1065" w:type="dxa"/>
            <w:vMerge/>
          </w:tcPr>
          <w:p w14:paraId="284B46C4" w14:textId="77777777" w:rsidR="0046130E" w:rsidRPr="00E43EDE" w:rsidRDefault="0046130E" w:rsidP="0046130E">
            <w:pPr>
              <w:spacing w:line="0" w:lineRule="atLeast"/>
            </w:pPr>
          </w:p>
        </w:tc>
        <w:tc>
          <w:tcPr>
            <w:tcW w:w="1418" w:type="dxa"/>
            <w:vAlign w:val="center"/>
          </w:tcPr>
          <w:p w14:paraId="6AE68A31" w14:textId="77777777" w:rsidR="0046130E" w:rsidRPr="00E43EDE" w:rsidRDefault="0046130E" w:rsidP="0046130E">
            <w:pPr>
              <w:spacing w:line="0" w:lineRule="atLeast"/>
            </w:pPr>
            <w:r w:rsidRPr="00E43EDE">
              <w:t>餐旅群</w:t>
            </w:r>
          </w:p>
        </w:tc>
        <w:tc>
          <w:tcPr>
            <w:tcW w:w="1134" w:type="dxa"/>
            <w:vAlign w:val="center"/>
          </w:tcPr>
          <w:p w14:paraId="29507476" w14:textId="77777777" w:rsidR="0046130E" w:rsidRPr="00E43EDE" w:rsidRDefault="0046130E" w:rsidP="0046130E">
            <w:pPr>
              <w:spacing w:line="0" w:lineRule="atLeast"/>
            </w:pPr>
            <w:r w:rsidRPr="00E43EDE">
              <w:t>5321051</w:t>
            </w:r>
          </w:p>
        </w:tc>
        <w:tc>
          <w:tcPr>
            <w:tcW w:w="1417" w:type="dxa"/>
            <w:vAlign w:val="center"/>
          </w:tcPr>
          <w:p w14:paraId="0E9093AF" w14:textId="77777777" w:rsidR="0046130E" w:rsidRPr="00E43EDE" w:rsidRDefault="0046130E" w:rsidP="0046130E">
            <w:pPr>
              <w:spacing w:line="0" w:lineRule="atLeast"/>
            </w:pPr>
            <w:r w:rsidRPr="00E43EDE">
              <w:t>高齡健康照護系</w:t>
            </w:r>
          </w:p>
        </w:tc>
        <w:tc>
          <w:tcPr>
            <w:tcW w:w="709" w:type="dxa"/>
            <w:vAlign w:val="center"/>
          </w:tcPr>
          <w:p w14:paraId="5B7E589F" w14:textId="77777777" w:rsidR="0046130E" w:rsidRPr="00E43EDE" w:rsidRDefault="0046130E" w:rsidP="0046130E">
            <w:pPr>
              <w:spacing w:line="0" w:lineRule="atLeast"/>
              <w:jc w:val="center"/>
            </w:pPr>
            <w:r w:rsidRPr="00E43EDE">
              <w:t>1</w:t>
            </w:r>
          </w:p>
        </w:tc>
        <w:tc>
          <w:tcPr>
            <w:tcW w:w="4635" w:type="dxa"/>
            <w:vMerge/>
            <w:vAlign w:val="center"/>
          </w:tcPr>
          <w:p w14:paraId="191AA082" w14:textId="77777777" w:rsidR="0046130E" w:rsidRPr="00E43EDE" w:rsidRDefault="0046130E" w:rsidP="0046130E">
            <w:pPr>
              <w:spacing w:line="0" w:lineRule="atLeast"/>
              <w:rPr>
                <w:sz w:val="22"/>
              </w:rPr>
            </w:pPr>
          </w:p>
        </w:tc>
      </w:tr>
      <w:tr w:rsidR="0046130E" w:rsidRPr="00E43EDE" w14:paraId="76B02039" w14:textId="77777777" w:rsidTr="0044658F">
        <w:trPr>
          <w:trHeight w:val="1191"/>
        </w:trPr>
        <w:tc>
          <w:tcPr>
            <w:tcW w:w="1065" w:type="dxa"/>
            <w:vMerge/>
          </w:tcPr>
          <w:p w14:paraId="7D352438" w14:textId="77777777" w:rsidR="0046130E" w:rsidRPr="00E43EDE" w:rsidRDefault="0046130E" w:rsidP="0046130E">
            <w:pPr>
              <w:spacing w:line="0" w:lineRule="atLeast"/>
            </w:pPr>
          </w:p>
        </w:tc>
        <w:tc>
          <w:tcPr>
            <w:tcW w:w="1418" w:type="dxa"/>
            <w:vAlign w:val="center"/>
          </w:tcPr>
          <w:p w14:paraId="7ABB79D1" w14:textId="77777777" w:rsidR="0046130E" w:rsidRPr="00E43EDE" w:rsidRDefault="0046130E" w:rsidP="0046130E">
            <w:pPr>
              <w:spacing w:line="0" w:lineRule="atLeast"/>
            </w:pPr>
            <w:r w:rsidRPr="00E43EDE">
              <w:t>商業與管理群</w:t>
            </w:r>
          </w:p>
        </w:tc>
        <w:tc>
          <w:tcPr>
            <w:tcW w:w="1134" w:type="dxa"/>
            <w:vAlign w:val="center"/>
          </w:tcPr>
          <w:p w14:paraId="053D4256" w14:textId="77777777" w:rsidR="0046130E" w:rsidRPr="00E43EDE" w:rsidRDefault="0046130E" w:rsidP="0046130E">
            <w:pPr>
              <w:spacing w:line="0" w:lineRule="atLeast"/>
            </w:pPr>
            <w:r w:rsidRPr="00E43EDE">
              <w:t>5310128</w:t>
            </w:r>
          </w:p>
        </w:tc>
        <w:tc>
          <w:tcPr>
            <w:tcW w:w="1417" w:type="dxa"/>
            <w:vAlign w:val="center"/>
          </w:tcPr>
          <w:p w14:paraId="1A269704" w14:textId="77777777" w:rsidR="0046130E" w:rsidRPr="00E43EDE" w:rsidRDefault="0046130E" w:rsidP="0046130E">
            <w:pPr>
              <w:spacing w:line="0" w:lineRule="atLeast"/>
            </w:pPr>
            <w:r w:rsidRPr="00E43EDE">
              <w:t>醫療暨健康產業管理系</w:t>
            </w:r>
          </w:p>
        </w:tc>
        <w:tc>
          <w:tcPr>
            <w:tcW w:w="709" w:type="dxa"/>
            <w:vAlign w:val="center"/>
          </w:tcPr>
          <w:p w14:paraId="557C29A7" w14:textId="77777777" w:rsidR="0046130E" w:rsidRPr="00E43EDE" w:rsidRDefault="0046130E" w:rsidP="0046130E">
            <w:pPr>
              <w:spacing w:line="0" w:lineRule="atLeast"/>
              <w:jc w:val="center"/>
            </w:pPr>
            <w:r w:rsidRPr="00E43EDE">
              <w:t>4</w:t>
            </w:r>
          </w:p>
        </w:tc>
        <w:tc>
          <w:tcPr>
            <w:tcW w:w="4635" w:type="dxa"/>
            <w:vAlign w:val="center"/>
          </w:tcPr>
          <w:p w14:paraId="1756C429" w14:textId="77777777" w:rsidR="0046130E" w:rsidRPr="00E43EDE" w:rsidRDefault="0046130E" w:rsidP="0046130E">
            <w:pPr>
              <w:spacing w:line="0" w:lineRule="atLeast"/>
              <w:rPr>
                <w:sz w:val="22"/>
              </w:rPr>
            </w:pPr>
            <w:r w:rsidRPr="00E43EDE">
              <w:rPr>
                <w:sz w:val="22"/>
              </w:rPr>
              <w:t xml:space="preserve">1.本系學生有醫療及健康產業機構實習課程，須配合實習機構要求，並完成實務操作 </w:t>
            </w:r>
            <w:r w:rsidRPr="00E43EDE">
              <w:rPr>
                <w:sz w:val="22"/>
              </w:rPr>
              <w:br/>
              <w:t>2.本校設有資源教室專責輔導特殊教育學生，協助輔導學生在課業學習與校園生活適應。</w:t>
            </w:r>
          </w:p>
        </w:tc>
      </w:tr>
      <w:tr w:rsidR="0046130E" w:rsidRPr="00E43EDE" w14:paraId="4C52C5BA" w14:textId="77777777" w:rsidTr="0044658F">
        <w:trPr>
          <w:trHeight w:val="680"/>
        </w:trPr>
        <w:tc>
          <w:tcPr>
            <w:tcW w:w="1065" w:type="dxa"/>
            <w:vMerge/>
          </w:tcPr>
          <w:p w14:paraId="5DD127E9" w14:textId="77777777" w:rsidR="0046130E" w:rsidRPr="00E43EDE" w:rsidRDefault="0046130E" w:rsidP="0046130E">
            <w:pPr>
              <w:spacing w:line="0" w:lineRule="atLeast"/>
            </w:pPr>
          </w:p>
        </w:tc>
        <w:tc>
          <w:tcPr>
            <w:tcW w:w="1418" w:type="dxa"/>
            <w:vAlign w:val="center"/>
          </w:tcPr>
          <w:p w14:paraId="3BF50391" w14:textId="77777777" w:rsidR="0046130E" w:rsidRPr="00E43EDE" w:rsidRDefault="0046130E" w:rsidP="0046130E">
            <w:pPr>
              <w:spacing w:line="0" w:lineRule="atLeast"/>
            </w:pPr>
            <w:r w:rsidRPr="00E43EDE">
              <w:t>食品群</w:t>
            </w:r>
          </w:p>
        </w:tc>
        <w:tc>
          <w:tcPr>
            <w:tcW w:w="1134" w:type="dxa"/>
            <w:vAlign w:val="center"/>
          </w:tcPr>
          <w:p w14:paraId="4196970F" w14:textId="77777777" w:rsidR="0046130E" w:rsidRPr="00E43EDE" w:rsidRDefault="0046130E" w:rsidP="0046130E">
            <w:pPr>
              <w:spacing w:line="0" w:lineRule="atLeast"/>
            </w:pPr>
            <w:r w:rsidRPr="00E43EDE">
              <w:t>5312011</w:t>
            </w:r>
          </w:p>
        </w:tc>
        <w:tc>
          <w:tcPr>
            <w:tcW w:w="1417" w:type="dxa"/>
            <w:vAlign w:val="center"/>
          </w:tcPr>
          <w:p w14:paraId="492DFBEE" w14:textId="77777777" w:rsidR="0046130E" w:rsidRPr="00E43EDE" w:rsidRDefault="0046130E" w:rsidP="0046130E">
            <w:pPr>
              <w:spacing w:line="0" w:lineRule="atLeast"/>
            </w:pPr>
            <w:r w:rsidRPr="00E43EDE">
              <w:t>食品科技系</w:t>
            </w:r>
          </w:p>
        </w:tc>
        <w:tc>
          <w:tcPr>
            <w:tcW w:w="709" w:type="dxa"/>
            <w:vAlign w:val="center"/>
          </w:tcPr>
          <w:p w14:paraId="0426BF5E" w14:textId="77777777" w:rsidR="0046130E" w:rsidRPr="00E43EDE" w:rsidRDefault="0046130E" w:rsidP="0046130E">
            <w:pPr>
              <w:spacing w:line="0" w:lineRule="atLeast"/>
              <w:jc w:val="center"/>
            </w:pPr>
            <w:r w:rsidRPr="00E43EDE">
              <w:t>5</w:t>
            </w:r>
          </w:p>
        </w:tc>
        <w:tc>
          <w:tcPr>
            <w:tcW w:w="4635" w:type="dxa"/>
            <w:vMerge w:val="restart"/>
            <w:vAlign w:val="center"/>
          </w:tcPr>
          <w:p w14:paraId="5D882DD2" w14:textId="77777777" w:rsidR="0046130E" w:rsidRPr="00E43EDE" w:rsidRDefault="0046130E" w:rsidP="0046130E">
            <w:pPr>
              <w:spacing w:line="0" w:lineRule="atLeast"/>
              <w:rPr>
                <w:sz w:val="22"/>
              </w:rPr>
            </w:pPr>
            <w:r w:rsidRPr="00E43EDE">
              <w:rPr>
                <w:sz w:val="22"/>
              </w:rPr>
              <w:t xml:space="preserve">1.本系學生必須動手操作實驗，學生須具備獨立操作能力。 </w:t>
            </w:r>
            <w:r w:rsidRPr="00E43EDE">
              <w:rPr>
                <w:sz w:val="22"/>
              </w:rPr>
              <w:br/>
              <w:t>2.本系</w:t>
            </w:r>
            <w:r>
              <w:rPr>
                <w:rFonts w:hint="eastAsia"/>
                <w:sz w:val="22"/>
              </w:rPr>
              <w:t>教師教學</w:t>
            </w:r>
            <w:r w:rsidRPr="00E43EDE">
              <w:rPr>
                <w:sz w:val="22"/>
              </w:rPr>
              <w:t xml:space="preserve">重視溝通理解及表達能力。 </w:t>
            </w:r>
            <w:r w:rsidRPr="00E43EDE">
              <w:rPr>
                <w:sz w:val="22"/>
              </w:rPr>
              <w:br/>
              <w:t>3.本校設有資源教室專責輔導特殊教育學生，協助學生在課業學習與校園生活適應。</w:t>
            </w:r>
          </w:p>
        </w:tc>
      </w:tr>
      <w:tr w:rsidR="0046130E" w:rsidRPr="00E43EDE" w14:paraId="0FC711B0" w14:textId="77777777" w:rsidTr="0044658F">
        <w:trPr>
          <w:trHeight w:val="680"/>
        </w:trPr>
        <w:tc>
          <w:tcPr>
            <w:tcW w:w="1065" w:type="dxa"/>
            <w:vMerge/>
          </w:tcPr>
          <w:p w14:paraId="1E7854C0" w14:textId="77777777" w:rsidR="0046130E" w:rsidRPr="00E43EDE" w:rsidRDefault="0046130E" w:rsidP="0046130E">
            <w:pPr>
              <w:spacing w:line="0" w:lineRule="atLeast"/>
            </w:pPr>
          </w:p>
        </w:tc>
        <w:tc>
          <w:tcPr>
            <w:tcW w:w="1418" w:type="dxa"/>
            <w:vAlign w:val="center"/>
          </w:tcPr>
          <w:p w14:paraId="09581DF9" w14:textId="77777777" w:rsidR="0046130E" w:rsidRPr="00E43EDE" w:rsidRDefault="0046130E" w:rsidP="0046130E">
            <w:pPr>
              <w:spacing w:line="0" w:lineRule="atLeast"/>
            </w:pPr>
            <w:r w:rsidRPr="00E43EDE">
              <w:t>餐旅群</w:t>
            </w:r>
          </w:p>
        </w:tc>
        <w:tc>
          <w:tcPr>
            <w:tcW w:w="1134" w:type="dxa"/>
            <w:vAlign w:val="center"/>
          </w:tcPr>
          <w:p w14:paraId="1482933B" w14:textId="77777777" w:rsidR="0046130E" w:rsidRPr="00E43EDE" w:rsidRDefault="0046130E" w:rsidP="0046130E">
            <w:pPr>
              <w:spacing w:line="0" w:lineRule="atLeast"/>
            </w:pPr>
            <w:r w:rsidRPr="00E43EDE">
              <w:t>5321064</w:t>
            </w:r>
          </w:p>
        </w:tc>
        <w:tc>
          <w:tcPr>
            <w:tcW w:w="1417" w:type="dxa"/>
            <w:vAlign w:val="center"/>
          </w:tcPr>
          <w:p w14:paraId="7056F3A1" w14:textId="77777777" w:rsidR="0046130E" w:rsidRPr="00E43EDE" w:rsidRDefault="0046130E" w:rsidP="0046130E">
            <w:pPr>
              <w:spacing w:line="0" w:lineRule="atLeast"/>
            </w:pPr>
            <w:r w:rsidRPr="00E43EDE">
              <w:t>食品科技系</w:t>
            </w:r>
          </w:p>
        </w:tc>
        <w:tc>
          <w:tcPr>
            <w:tcW w:w="709" w:type="dxa"/>
            <w:vAlign w:val="center"/>
          </w:tcPr>
          <w:p w14:paraId="52CD6657" w14:textId="77777777" w:rsidR="0046130E" w:rsidRPr="00E43EDE" w:rsidRDefault="0046130E" w:rsidP="0046130E">
            <w:pPr>
              <w:spacing w:line="0" w:lineRule="atLeast"/>
              <w:jc w:val="center"/>
            </w:pPr>
            <w:r w:rsidRPr="00E43EDE">
              <w:t>2</w:t>
            </w:r>
          </w:p>
        </w:tc>
        <w:tc>
          <w:tcPr>
            <w:tcW w:w="4635" w:type="dxa"/>
            <w:vMerge/>
            <w:vAlign w:val="center"/>
          </w:tcPr>
          <w:p w14:paraId="2CDC0560" w14:textId="77777777" w:rsidR="0046130E" w:rsidRPr="00E43EDE" w:rsidRDefault="0046130E" w:rsidP="0046130E">
            <w:pPr>
              <w:spacing w:line="0" w:lineRule="atLeast"/>
              <w:rPr>
                <w:sz w:val="22"/>
              </w:rPr>
            </w:pPr>
          </w:p>
        </w:tc>
      </w:tr>
      <w:tr w:rsidR="0046130E" w:rsidRPr="00E43EDE" w14:paraId="473E937E" w14:textId="77777777" w:rsidTr="00531C5E">
        <w:tc>
          <w:tcPr>
            <w:tcW w:w="1065" w:type="dxa"/>
            <w:vMerge/>
          </w:tcPr>
          <w:p w14:paraId="62FE504C" w14:textId="77777777" w:rsidR="0046130E" w:rsidRPr="00E43EDE" w:rsidRDefault="0046130E" w:rsidP="0046130E">
            <w:pPr>
              <w:spacing w:line="0" w:lineRule="atLeast"/>
            </w:pPr>
          </w:p>
        </w:tc>
        <w:tc>
          <w:tcPr>
            <w:tcW w:w="1418" w:type="dxa"/>
            <w:vAlign w:val="center"/>
          </w:tcPr>
          <w:p w14:paraId="515B58C3" w14:textId="77777777" w:rsidR="0046130E" w:rsidRPr="00E43EDE" w:rsidRDefault="0046130E" w:rsidP="0046130E">
            <w:pPr>
              <w:spacing w:line="0" w:lineRule="atLeast"/>
            </w:pPr>
            <w:r w:rsidRPr="00E43EDE">
              <w:t>農業群</w:t>
            </w:r>
          </w:p>
        </w:tc>
        <w:tc>
          <w:tcPr>
            <w:tcW w:w="1134" w:type="dxa"/>
            <w:vAlign w:val="center"/>
          </w:tcPr>
          <w:p w14:paraId="386912EC" w14:textId="77777777" w:rsidR="0046130E" w:rsidRPr="00E43EDE" w:rsidRDefault="0046130E" w:rsidP="0046130E">
            <w:pPr>
              <w:spacing w:line="0" w:lineRule="atLeast"/>
            </w:pPr>
            <w:r w:rsidRPr="00E43EDE">
              <w:t>5318013</w:t>
            </w:r>
          </w:p>
        </w:tc>
        <w:tc>
          <w:tcPr>
            <w:tcW w:w="1417" w:type="dxa"/>
            <w:vAlign w:val="center"/>
          </w:tcPr>
          <w:p w14:paraId="3207B8A8" w14:textId="77777777" w:rsidR="0046130E" w:rsidRPr="00E43EDE" w:rsidRDefault="0046130E" w:rsidP="0046130E">
            <w:pPr>
              <w:spacing w:line="0" w:lineRule="atLeast"/>
            </w:pPr>
            <w:r w:rsidRPr="00E43EDE">
              <w:t>醫學檢驗生物技術系</w:t>
            </w:r>
          </w:p>
        </w:tc>
        <w:tc>
          <w:tcPr>
            <w:tcW w:w="709" w:type="dxa"/>
            <w:vAlign w:val="center"/>
          </w:tcPr>
          <w:p w14:paraId="6D43E576" w14:textId="77777777" w:rsidR="0046130E" w:rsidRPr="00E43EDE" w:rsidRDefault="0046130E" w:rsidP="0046130E">
            <w:pPr>
              <w:spacing w:line="0" w:lineRule="atLeast"/>
              <w:jc w:val="center"/>
            </w:pPr>
            <w:r w:rsidRPr="00E43EDE">
              <w:t>1</w:t>
            </w:r>
          </w:p>
        </w:tc>
        <w:tc>
          <w:tcPr>
            <w:tcW w:w="4635" w:type="dxa"/>
            <w:vAlign w:val="center"/>
          </w:tcPr>
          <w:p w14:paraId="60C6D74D" w14:textId="77777777" w:rsidR="0046130E" w:rsidRPr="00E43EDE" w:rsidRDefault="0046130E" w:rsidP="0046130E">
            <w:pPr>
              <w:spacing w:line="0" w:lineRule="atLeast"/>
              <w:rPr>
                <w:sz w:val="22"/>
              </w:rPr>
            </w:pPr>
            <w:r w:rsidRPr="00E43EDE">
              <w:rPr>
                <w:sz w:val="22"/>
              </w:rPr>
              <w:t xml:space="preserve">1.本系專業學習包含醫學檢驗及生物技術，加強實作訓練。 </w:t>
            </w:r>
            <w:r w:rsidRPr="00E43EDE">
              <w:rPr>
                <w:sz w:val="22"/>
              </w:rPr>
              <w:br/>
              <w:t xml:space="preserve">2.本系學生須完成醫院實習，以符國考醫事檢驗師資格。 </w:t>
            </w:r>
            <w:r w:rsidRPr="00E43EDE">
              <w:rPr>
                <w:sz w:val="22"/>
              </w:rPr>
              <w:br/>
              <w:t xml:space="preserve">3.本系重視醫病溝通、團體合作及情緒管理。 </w:t>
            </w:r>
            <w:r w:rsidRPr="00E43EDE">
              <w:rPr>
                <w:sz w:val="22"/>
              </w:rPr>
              <w:br/>
              <w:t>4.本校設有資源教室專責輔導特殊教育學生，協助輔導學生在課業學習與校園生活適應。</w:t>
            </w:r>
          </w:p>
        </w:tc>
      </w:tr>
      <w:tr w:rsidR="0046130E" w:rsidRPr="00E43EDE" w14:paraId="2019333F" w14:textId="77777777" w:rsidTr="00227172">
        <w:trPr>
          <w:trHeight w:val="397"/>
        </w:trPr>
        <w:tc>
          <w:tcPr>
            <w:tcW w:w="1065" w:type="dxa"/>
            <w:vMerge w:val="restart"/>
            <w:vAlign w:val="center"/>
          </w:tcPr>
          <w:p w14:paraId="46AD1F8A" w14:textId="77777777" w:rsidR="0046130E" w:rsidRPr="00E43EDE" w:rsidRDefault="0046130E" w:rsidP="0046130E">
            <w:pPr>
              <w:spacing w:line="0" w:lineRule="atLeast"/>
            </w:pPr>
            <w:r w:rsidRPr="00E43EDE">
              <w:t>台南應用科技大學</w:t>
            </w:r>
          </w:p>
        </w:tc>
        <w:tc>
          <w:tcPr>
            <w:tcW w:w="1418" w:type="dxa"/>
            <w:vAlign w:val="center"/>
          </w:tcPr>
          <w:p w14:paraId="7A9FD802" w14:textId="77777777" w:rsidR="0046130E" w:rsidRPr="00E43EDE" w:rsidRDefault="0046130E" w:rsidP="0046130E">
            <w:pPr>
              <w:spacing w:line="0" w:lineRule="atLeast"/>
            </w:pPr>
            <w:r w:rsidRPr="00E43EDE">
              <w:t>機械群</w:t>
            </w:r>
          </w:p>
        </w:tc>
        <w:tc>
          <w:tcPr>
            <w:tcW w:w="1134" w:type="dxa"/>
            <w:vAlign w:val="center"/>
          </w:tcPr>
          <w:p w14:paraId="612EADA0" w14:textId="77777777" w:rsidR="0046130E" w:rsidRPr="00E43EDE" w:rsidRDefault="0046130E" w:rsidP="0046130E">
            <w:pPr>
              <w:spacing w:line="0" w:lineRule="atLeast"/>
            </w:pPr>
            <w:r w:rsidRPr="00E43EDE">
              <w:t>5301005</w:t>
            </w:r>
          </w:p>
        </w:tc>
        <w:tc>
          <w:tcPr>
            <w:tcW w:w="1417" w:type="dxa"/>
            <w:vAlign w:val="center"/>
          </w:tcPr>
          <w:p w14:paraId="56C7B85A" w14:textId="77777777" w:rsidR="0046130E" w:rsidRPr="00E43EDE" w:rsidRDefault="0046130E" w:rsidP="0046130E">
            <w:pPr>
              <w:spacing w:line="0" w:lineRule="atLeast"/>
            </w:pPr>
            <w:r w:rsidRPr="00E43EDE">
              <w:t>商品設計系</w:t>
            </w:r>
          </w:p>
        </w:tc>
        <w:tc>
          <w:tcPr>
            <w:tcW w:w="709" w:type="dxa"/>
            <w:vAlign w:val="center"/>
          </w:tcPr>
          <w:p w14:paraId="46F83DBF" w14:textId="77777777" w:rsidR="0046130E" w:rsidRPr="00E43EDE" w:rsidRDefault="0046130E" w:rsidP="0046130E">
            <w:pPr>
              <w:spacing w:line="0" w:lineRule="atLeast"/>
              <w:jc w:val="center"/>
            </w:pPr>
            <w:r w:rsidRPr="00E43EDE">
              <w:t>2</w:t>
            </w:r>
          </w:p>
        </w:tc>
        <w:tc>
          <w:tcPr>
            <w:tcW w:w="4635" w:type="dxa"/>
            <w:vAlign w:val="center"/>
          </w:tcPr>
          <w:p w14:paraId="3C659530" w14:textId="77777777" w:rsidR="0046130E" w:rsidRPr="00E43EDE" w:rsidRDefault="0046130E" w:rsidP="0046130E">
            <w:pPr>
              <w:spacing w:line="0" w:lineRule="atLeast"/>
              <w:rPr>
                <w:sz w:val="22"/>
              </w:rPr>
            </w:pPr>
          </w:p>
        </w:tc>
      </w:tr>
      <w:tr w:rsidR="0046130E" w:rsidRPr="00E43EDE" w14:paraId="7C60B853" w14:textId="77777777" w:rsidTr="00531C5E">
        <w:tc>
          <w:tcPr>
            <w:tcW w:w="1065" w:type="dxa"/>
            <w:vMerge/>
          </w:tcPr>
          <w:p w14:paraId="01CFC571" w14:textId="77777777" w:rsidR="0046130E" w:rsidRPr="00E43EDE" w:rsidRDefault="0046130E" w:rsidP="0046130E">
            <w:pPr>
              <w:spacing w:line="0" w:lineRule="atLeast"/>
            </w:pPr>
          </w:p>
        </w:tc>
        <w:tc>
          <w:tcPr>
            <w:tcW w:w="1418" w:type="dxa"/>
            <w:vAlign w:val="center"/>
          </w:tcPr>
          <w:p w14:paraId="1AD63374" w14:textId="77777777" w:rsidR="0046130E" w:rsidRPr="00E43EDE" w:rsidRDefault="0046130E" w:rsidP="0046130E">
            <w:pPr>
              <w:spacing w:line="0" w:lineRule="atLeast"/>
            </w:pPr>
            <w:r w:rsidRPr="00E43EDE">
              <w:t>電機與電子群資電類</w:t>
            </w:r>
          </w:p>
        </w:tc>
        <w:tc>
          <w:tcPr>
            <w:tcW w:w="1134" w:type="dxa"/>
            <w:vAlign w:val="center"/>
          </w:tcPr>
          <w:p w14:paraId="2680B3D9" w14:textId="77777777" w:rsidR="0046130E" w:rsidRPr="00E43EDE" w:rsidRDefault="0046130E" w:rsidP="0046130E">
            <w:pPr>
              <w:spacing w:line="0" w:lineRule="atLeast"/>
            </w:pPr>
            <w:r w:rsidRPr="00E43EDE">
              <w:t>5304004</w:t>
            </w:r>
          </w:p>
        </w:tc>
        <w:tc>
          <w:tcPr>
            <w:tcW w:w="1417" w:type="dxa"/>
            <w:vAlign w:val="center"/>
          </w:tcPr>
          <w:p w14:paraId="328059FC" w14:textId="77777777" w:rsidR="0046130E" w:rsidRPr="00E43EDE" w:rsidRDefault="0046130E" w:rsidP="0046130E">
            <w:pPr>
              <w:spacing w:line="0" w:lineRule="atLeast"/>
            </w:pPr>
            <w:r w:rsidRPr="00E43EDE">
              <w:t>資訊管理系</w:t>
            </w:r>
          </w:p>
        </w:tc>
        <w:tc>
          <w:tcPr>
            <w:tcW w:w="709" w:type="dxa"/>
            <w:vAlign w:val="center"/>
          </w:tcPr>
          <w:p w14:paraId="0108DD56" w14:textId="77777777" w:rsidR="0046130E" w:rsidRPr="00E43EDE" w:rsidRDefault="0046130E" w:rsidP="0046130E">
            <w:pPr>
              <w:spacing w:line="0" w:lineRule="atLeast"/>
              <w:jc w:val="center"/>
            </w:pPr>
            <w:r w:rsidRPr="00E43EDE">
              <w:t>1</w:t>
            </w:r>
          </w:p>
        </w:tc>
        <w:tc>
          <w:tcPr>
            <w:tcW w:w="4635" w:type="dxa"/>
            <w:vAlign w:val="center"/>
          </w:tcPr>
          <w:p w14:paraId="4C1FD5FA" w14:textId="77777777" w:rsidR="0046130E" w:rsidRPr="00E43EDE" w:rsidRDefault="0046130E" w:rsidP="0046130E">
            <w:pPr>
              <w:spacing w:line="0" w:lineRule="atLeast"/>
              <w:rPr>
                <w:sz w:val="22"/>
              </w:rPr>
            </w:pPr>
          </w:p>
        </w:tc>
      </w:tr>
      <w:tr w:rsidR="0046130E" w:rsidRPr="00E43EDE" w14:paraId="720BDD0E" w14:textId="77777777" w:rsidTr="00531C5E">
        <w:tc>
          <w:tcPr>
            <w:tcW w:w="1065" w:type="dxa"/>
            <w:vMerge/>
          </w:tcPr>
          <w:p w14:paraId="258C5206" w14:textId="77777777" w:rsidR="0046130E" w:rsidRPr="00E43EDE" w:rsidRDefault="0046130E" w:rsidP="0046130E">
            <w:pPr>
              <w:spacing w:line="0" w:lineRule="atLeast"/>
            </w:pPr>
          </w:p>
        </w:tc>
        <w:tc>
          <w:tcPr>
            <w:tcW w:w="1418" w:type="dxa"/>
            <w:vAlign w:val="center"/>
          </w:tcPr>
          <w:p w14:paraId="13336C0D" w14:textId="77777777" w:rsidR="0046130E" w:rsidRPr="00E43EDE" w:rsidRDefault="0046130E" w:rsidP="0046130E">
            <w:pPr>
              <w:spacing w:line="0" w:lineRule="atLeast"/>
            </w:pPr>
            <w:r w:rsidRPr="00E43EDE">
              <w:t>設計群</w:t>
            </w:r>
          </w:p>
        </w:tc>
        <w:tc>
          <w:tcPr>
            <w:tcW w:w="1134" w:type="dxa"/>
            <w:vAlign w:val="center"/>
          </w:tcPr>
          <w:p w14:paraId="36C4E738" w14:textId="77777777" w:rsidR="0046130E" w:rsidRPr="00E43EDE" w:rsidRDefault="0046130E" w:rsidP="0046130E">
            <w:pPr>
              <w:spacing w:line="0" w:lineRule="atLeast"/>
            </w:pPr>
            <w:r w:rsidRPr="00E43EDE">
              <w:t>5308004</w:t>
            </w:r>
          </w:p>
        </w:tc>
        <w:tc>
          <w:tcPr>
            <w:tcW w:w="1417" w:type="dxa"/>
            <w:vAlign w:val="center"/>
          </w:tcPr>
          <w:p w14:paraId="3AE72789" w14:textId="77777777" w:rsidR="0046130E" w:rsidRPr="00E43EDE" w:rsidRDefault="0046130E" w:rsidP="0046130E">
            <w:pPr>
              <w:spacing w:line="0" w:lineRule="atLeast"/>
            </w:pPr>
            <w:r w:rsidRPr="00E43EDE">
              <w:t>服飾設計管理系</w:t>
            </w:r>
          </w:p>
        </w:tc>
        <w:tc>
          <w:tcPr>
            <w:tcW w:w="709" w:type="dxa"/>
            <w:vAlign w:val="center"/>
          </w:tcPr>
          <w:p w14:paraId="50E48497" w14:textId="77777777" w:rsidR="0046130E" w:rsidRPr="00E43EDE" w:rsidRDefault="0046130E" w:rsidP="0046130E">
            <w:pPr>
              <w:spacing w:line="0" w:lineRule="atLeast"/>
              <w:jc w:val="center"/>
            </w:pPr>
            <w:r w:rsidRPr="00E43EDE">
              <w:t>1</w:t>
            </w:r>
          </w:p>
        </w:tc>
        <w:tc>
          <w:tcPr>
            <w:tcW w:w="4635" w:type="dxa"/>
            <w:vAlign w:val="center"/>
          </w:tcPr>
          <w:p w14:paraId="69BF7C2E" w14:textId="77777777" w:rsidR="0046130E" w:rsidRPr="00E43EDE" w:rsidRDefault="0046130E" w:rsidP="0046130E">
            <w:pPr>
              <w:spacing w:line="0" w:lineRule="atLeast"/>
              <w:rPr>
                <w:sz w:val="22"/>
              </w:rPr>
            </w:pPr>
          </w:p>
        </w:tc>
      </w:tr>
      <w:tr w:rsidR="0046130E" w:rsidRPr="00E43EDE" w14:paraId="686F68F5" w14:textId="77777777" w:rsidTr="00227172">
        <w:trPr>
          <w:trHeight w:val="397"/>
        </w:trPr>
        <w:tc>
          <w:tcPr>
            <w:tcW w:w="1065" w:type="dxa"/>
            <w:vMerge/>
          </w:tcPr>
          <w:p w14:paraId="4C2C54F3" w14:textId="77777777" w:rsidR="0046130E" w:rsidRPr="00E43EDE" w:rsidRDefault="0046130E" w:rsidP="0046130E">
            <w:pPr>
              <w:spacing w:line="0" w:lineRule="atLeast"/>
            </w:pPr>
          </w:p>
        </w:tc>
        <w:tc>
          <w:tcPr>
            <w:tcW w:w="1418" w:type="dxa"/>
            <w:vAlign w:val="center"/>
          </w:tcPr>
          <w:p w14:paraId="5BC3D9A6" w14:textId="77777777" w:rsidR="0046130E" w:rsidRPr="00E43EDE" w:rsidRDefault="0046130E" w:rsidP="0046130E">
            <w:pPr>
              <w:spacing w:line="0" w:lineRule="atLeast"/>
            </w:pPr>
            <w:r w:rsidRPr="00E43EDE">
              <w:t>設計群</w:t>
            </w:r>
          </w:p>
        </w:tc>
        <w:tc>
          <w:tcPr>
            <w:tcW w:w="1134" w:type="dxa"/>
            <w:vAlign w:val="center"/>
          </w:tcPr>
          <w:p w14:paraId="03819A50" w14:textId="77777777" w:rsidR="0046130E" w:rsidRPr="00E43EDE" w:rsidRDefault="0046130E" w:rsidP="0046130E">
            <w:pPr>
              <w:spacing w:line="0" w:lineRule="atLeast"/>
            </w:pPr>
            <w:r w:rsidRPr="00E43EDE">
              <w:t>5308005</w:t>
            </w:r>
          </w:p>
        </w:tc>
        <w:tc>
          <w:tcPr>
            <w:tcW w:w="1417" w:type="dxa"/>
            <w:vAlign w:val="center"/>
          </w:tcPr>
          <w:p w14:paraId="1E099CD9" w14:textId="77777777" w:rsidR="0046130E" w:rsidRPr="00E43EDE" w:rsidRDefault="0046130E" w:rsidP="0046130E">
            <w:pPr>
              <w:spacing w:line="0" w:lineRule="atLeast"/>
            </w:pPr>
            <w:r w:rsidRPr="00E43EDE">
              <w:t>室內設計系</w:t>
            </w:r>
          </w:p>
        </w:tc>
        <w:tc>
          <w:tcPr>
            <w:tcW w:w="709" w:type="dxa"/>
            <w:vAlign w:val="center"/>
          </w:tcPr>
          <w:p w14:paraId="71D2E3A1" w14:textId="77777777" w:rsidR="0046130E" w:rsidRPr="00E43EDE" w:rsidRDefault="0046130E" w:rsidP="0046130E">
            <w:pPr>
              <w:spacing w:line="0" w:lineRule="atLeast"/>
              <w:jc w:val="center"/>
            </w:pPr>
            <w:r w:rsidRPr="00E43EDE">
              <w:t>2</w:t>
            </w:r>
          </w:p>
        </w:tc>
        <w:tc>
          <w:tcPr>
            <w:tcW w:w="4635" w:type="dxa"/>
            <w:vAlign w:val="center"/>
          </w:tcPr>
          <w:p w14:paraId="42739D89" w14:textId="77777777" w:rsidR="0046130E" w:rsidRPr="00E43EDE" w:rsidRDefault="0046130E" w:rsidP="0046130E">
            <w:pPr>
              <w:spacing w:line="0" w:lineRule="atLeast"/>
              <w:rPr>
                <w:sz w:val="22"/>
              </w:rPr>
            </w:pPr>
          </w:p>
        </w:tc>
      </w:tr>
      <w:tr w:rsidR="0046130E" w:rsidRPr="00E43EDE" w14:paraId="23A133E6" w14:textId="77777777" w:rsidTr="00531C5E">
        <w:tc>
          <w:tcPr>
            <w:tcW w:w="1065" w:type="dxa"/>
            <w:vMerge/>
          </w:tcPr>
          <w:p w14:paraId="151A7731" w14:textId="77777777" w:rsidR="0046130E" w:rsidRPr="00E43EDE" w:rsidRDefault="0046130E" w:rsidP="0046130E">
            <w:pPr>
              <w:spacing w:line="0" w:lineRule="atLeast"/>
            </w:pPr>
          </w:p>
        </w:tc>
        <w:tc>
          <w:tcPr>
            <w:tcW w:w="1418" w:type="dxa"/>
            <w:vAlign w:val="center"/>
          </w:tcPr>
          <w:p w14:paraId="335B53C4" w14:textId="77777777" w:rsidR="0046130E" w:rsidRPr="00E43EDE" w:rsidRDefault="0046130E" w:rsidP="0046130E">
            <w:pPr>
              <w:spacing w:line="0" w:lineRule="atLeast"/>
            </w:pPr>
            <w:r w:rsidRPr="00E43EDE">
              <w:t>設計群</w:t>
            </w:r>
          </w:p>
        </w:tc>
        <w:tc>
          <w:tcPr>
            <w:tcW w:w="1134" w:type="dxa"/>
            <w:vAlign w:val="center"/>
          </w:tcPr>
          <w:p w14:paraId="51A94C2F" w14:textId="77777777" w:rsidR="0046130E" w:rsidRPr="00E43EDE" w:rsidRDefault="0046130E" w:rsidP="0046130E">
            <w:pPr>
              <w:spacing w:line="0" w:lineRule="atLeast"/>
            </w:pPr>
            <w:r w:rsidRPr="00E43EDE">
              <w:t>5308006</w:t>
            </w:r>
          </w:p>
        </w:tc>
        <w:tc>
          <w:tcPr>
            <w:tcW w:w="1417" w:type="dxa"/>
            <w:vAlign w:val="center"/>
          </w:tcPr>
          <w:p w14:paraId="66DC99F0" w14:textId="77777777" w:rsidR="0046130E" w:rsidRPr="00E43EDE" w:rsidRDefault="0046130E" w:rsidP="0046130E">
            <w:pPr>
              <w:spacing w:line="0" w:lineRule="atLeast"/>
            </w:pPr>
            <w:r w:rsidRPr="00E43EDE">
              <w:t>視覺傳達設計系</w:t>
            </w:r>
          </w:p>
        </w:tc>
        <w:tc>
          <w:tcPr>
            <w:tcW w:w="709" w:type="dxa"/>
            <w:vAlign w:val="center"/>
          </w:tcPr>
          <w:p w14:paraId="380A777C" w14:textId="77777777" w:rsidR="0046130E" w:rsidRPr="00E43EDE" w:rsidRDefault="0046130E" w:rsidP="0046130E">
            <w:pPr>
              <w:spacing w:line="0" w:lineRule="atLeast"/>
              <w:jc w:val="center"/>
            </w:pPr>
            <w:r w:rsidRPr="00E43EDE">
              <w:t>4</w:t>
            </w:r>
          </w:p>
        </w:tc>
        <w:tc>
          <w:tcPr>
            <w:tcW w:w="4635" w:type="dxa"/>
            <w:vAlign w:val="center"/>
          </w:tcPr>
          <w:p w14:paraId="0496AE16" w14:textId="77777777" w:rsidR="0046130E" w:rsidRPr="00E43EDE" w:rsidRDefault="0046130E" w:rsidP="0046130E">
            <w:pPr>
              <w:spacing w:line="0" w:lineRule="atLeast"/>
              <w:rPr>
                <w:sz w:val="22"/>
              </w:rPr>
            </w:pPr>
          </w:p>
        </w:tc>
      </w:tr>
      <w:tr w:rsidR="0046130E" w:rsidRPr="00E43EDE" w14:paraId="516068DD" w14:textId="77777777" w:rsidTr="00227172">
        <w:trPr>
          <w:trHeight w:val="397"/>
        </w:trPr>
        <w:tc>
          <w:tcPr>
            <w:tcW w:w="1065" w:type="dxa"/>
            <w:vMerge/>
          </w:tcPr>
          <w:p w14:paraId="7A50B0FA" w14:textId="77777777" w:rsidR="0046130E" w:rsidRPr="00E43EDE" w:rsidRDefault="0046130E" w:rsidP="0046130E">
            <w:pPr>
              <w:spacing w:line="0" w:lineRule="atLeast"/>
            </w:pPr>
          </w:p>
        </w:tc>
        <w:tc>
          <w:tcPr>
            <w:tcW w:w="1418" w:type="dxa"/>
            <w:vAlign w:val="center"/>
          </w:tcPr>
          <w:p w14:paraId="04A27065" w14:textId="77777777" w:rsidR="0046130E" w:rsidRPr="00E43EDE" w:rsidRDefault="0046130E" w:rsidP="0046130E">
            <w:pPr>
              <w:spacing w:line="0" w:lineRule="atLeast"/>
            </w:pPr>
            <w:r w:rsidRPr="00E43EDE">
              <w:t>設計群</w:t>
            </w:r>
          </w:p>
        </w:tc>
        <w:tc>
          <w:tcPr>
            <w:tcW w:w="1134" w:type="dxa"/>
            <w:vAlign w:val="center"/>
          </w:tcPr>
          <w:p w14:paraId="66BE72AF" w14:textId="77777777" w:rsidR="0046130E" w:rsidRPr="00E43EDE" w:rsidRDefault="0046130E" w:rsidP="0046130E">
            <w:pPr>
              <w:spacing w:line="0" w:lineRule="atLeast"/>
            </w:pPr>
            <w:r w:rsidRPr="00E43EDE">
              <w:t>5308007</w:t>
            </w:r>
          </w:p>
        </w:tc>
        <w:tc>
          <w:tcPr>
            <w:tcW w:w="1417" w:type="dxa"/>
            <w:vAlign w:val="center"/>
          </w:tcPr>
          <w:p w14:paraId="334292EB" w14:textId="77777777" w:rsidR="0046130E" w:rsidRPr="00E43EDE" w:rsidRDefault="0046130E" w:rsidP="0046130E">
            <w:pPr>
              <w:spacing w:line="0" w:lineRule="atLeast"/>
            </w:pPr>
            <w:r w:rsidRPr="00E43EDE">
              <w:t>商品設計系</w:t>
            </w:r>
          </w:p>
        </w:tc>
        <w:tc>
          <w:tcPr>
            <w:tcW w:w="709" w:type="dxa"/>
            <w:vAlign w:val="center"/>
          </w:tcPr>
          <w:p w14:paraId="1C0B1811" w14:textId="77777777" w:rsidR="0046130E" w:rsidRPr="00E43EDE" w:rsidRDefault="0046130E" w:rsidP="0046130E">
            <w:pPr>
              <w:spacing w:line="0" w:lineRule="atLeast"/>
              <w:jc w:val="center"/>
            </w:pPr>
            <w:r w:rsidRPr="00E43EDE">
              <w:t>4</w:t>
            </w:r>
          </w:p>
        </w:tc>
        <w:tc>
          <w:tcPr>
            <w:tcW w:w="4635" w:type="dxa"/>
            <w:vAlign w:val="center"/>
          </w:tcPr>
          <w:p w14:paraId="70A6FDB8" w14:textId="77777777" w:rsidR="0046130E" w:rsidRPr="00E43EDE" w:rsidRDefault="0046130E" w:rsidP="0046130E">
            <w:pPr>
              <w:spacing w:line="0" w:lineRule="atLeast"/>
              <w:rPr>
                <w:sz w:val="22"/>
              </w:rPr>
            </w:pPr>
          </w:p>
        </w:tc>
      </w:tr>
      <w:tr w:rsidR="0046130E" w:rsidRPr="00E43EDE" w14:paraId="3B1DA0EA" w14:textId="77777777" w:rsidTr="00227172">
        <w:trPr>
          <w:trHeight w:val="397"/>
        </w:trPr>
        <w:tc>
          <w:tcPr>
            <w:tcW w:w="1065" w:type="dxa"/>
            <w:vMerge/>
            <w:vAlign w:val="center"/>
          </w:tcPr>
          <w:p w14:paraId="7AA3CB36" w14:textId="77777777" w:rsidR="0046130E" w:rsidRPr="00E43EDE" w:rsidRDefault="0046130E" w:rsidP="0046130E">
            <w:pPr>
              <w:spacing w:line="0" w:lineRule="atLeast"/>
              <w:jc w:val="both"/>
            </w:pPr>
          </w:p>
        </w:tc>
        <w:tc>
          <w:tcPr>
            <w:tcW w:w="1418" w:type="dxa"/>
            <w:vAlign w:val="center"/>
          </w:tcPr>
          <w:p w14:paraId="78B7CA27" w14:textId="77777777" w:rsidR="0046130E" w:rsidRPr="00E43EDE" w:rsidRDefault="0046130E" w:rsidP="0046130E">
            <w:pPr>
              <w:spacing w:line="0" w:lineRule="atLeast"/>
            </w:pPr>
            <w:r w:rsidRPr="00E43EDE">
              <w:t>設計群</w:t>
            </w:r>
          </w:p>
        </w:tc>
        <w:tc>
          <w:tcPr>
            <w:tcW w:w="1134" w:type="dxa"/>
            <w:vAlign w:val="center"/>
          </w:tcPr>
          <w:p w14:paraId="3DD33DF8" w14:textId="77777777" w:rsidR="0046130E" w:rsidRPr="00E43EDE" w:rsidRDefault="0046130E" w:rsidP="0046130E">
            <w:pPr>
              <w:spacing w:line="0" w:lineRule="atLeast"/>
            </w:pPr>
            <w:r w:rsidRPr="00E43EDE">
              <w:t>5308008</w:t>
            </w:r>
          </w:p>
        </w:tc>
        <w:tc>
          <w:tcPr>
            <w:tcW w:w="1417" w:type="dxa"/>
            <w:vAlign w:val="center"/>
          </w:tcPr>
          <w:p w14:paraId="6BFD1A0C" w14:textId="77777777" w:rsidR="0046130E" w:rsidRPr="00E43EDE" w:rsidRDefault="0046130E" w:rsidP="0046130E">
            <w:pPr>
              <w:spacing w:line="0" w:lineRule="atLeast"/>
            </w:pPr>
            <w:r w:rsidRPr="00E43EDE">
              <w:t>美術系</w:t>
            </w:r>
          </w:p>
        </w:tc>
        <w:tc>
          <w:tcPr>
            <w:tcW w:w="709" w:type="dxa"/>
            <w:vAlign w:val="center"/>
          </w:tcPr>
          <w:p w14:paraId="67DD3F16" w14:textId="77777777" w:rsidR="0046130E" w:rsidRPr="00E43EDE" w:rsidRDefault="0046130E" w:rsidP="0046130E">
            <w:pPr>
              <w:spacing w:line="0" w:lineRule="atLeast"/>
              <w:jc w:val="center"/>
            </w:pPr>
            <w:r w:rsidRPr="00E43EDE">
              <w:t>1</w:t>
            </w:r>
          </w:p>
        </w:tc>
        <w:tc>
          <w:tcPr>
            <w:tcW w:w="4635" w:type="dxa"/>
            <w:vAlign w:val="center"/>
          </w:tcPr>
          <w:p w14:paraId="2DCA0B3B" w14:textId="77777777" w:rsidR="0046130E" w:rsidRPr="00E43EDE" w:rsidRDefault="0046130E" w:rsidP="0046130E">
            <w:pPr>
              <w:spacing w:line="0" w:lineRule="atLeast"/>
              <w:rPr>
                <w:sz w:val="22"/>
              </w:rPr>
            </w:pPr>
          </w:p>
        </w:tc>
      </w:tr>
      <w:tr w:rsidR="0046130E" w:rsidRPr="00E43EDE" w14:paraId="1A37C3EA" w14:textId="77777777" w:rsidTr="00227172">
        <w:trPr>
          <w:trHeight w:val="397"/>
        </w:trPr>
        <w:tc>
          <w:tcPr>
            <w:tcW w:w="1065" w:type="dxa"/>
            <w:vMerge/>
          </w:tcPr>
          <w:p w14:paraId="7AB2F99C" w14:textId="77777777" w:rsidR="0046130E" w:rsidRPr="00E43EDE" w:rsidRDefault="0046130E" w:rsidP="0046130E">
            <w:pPr>
              <w:spacing w:line="0" w:lineRule="atLeast"/>
            </w:pPr>
          </w:p>
        </w:tc>
        <w:tc>
          <w:tcPr>
            <w:tcW w:w="1418" w:type="dxa"/>
            <w:vAlign w:val="center"/>
          </w:tcPr>
          <w:p w14:paraId="3F1ED640" w14:textId="77777777" w:rsidR="0046130E" w:rsidRPr="00E43EDE" w:rsidRDefault="0046130E" w:rsidP="0046130E">
            <w:pPr>
              <w:spacing w:line="0" w:lineRule="atLeast"/>
            </w:pPr>
            <w:r w:rsidRPr="00E43EDE">
              <w:t>設計群</w:t>
            </w:r>
          </w:p>
        </w:tc>
        <w:tc>
          <w:tcPr>
            <w:tcW w:w="1134" w:type="dxa"/>
            <w:vAlign w:val="center"/>
          </w:tcPr>
          <w:p w14:paraId="1D0E2367" w14:textId="77777777" w:rsidR="0046130E" w:rsidRPr="00E43EDE" w:rsidRDefault="0046130E" w:rsidP="0046130E">
            <w:pPr>
              <w:spacing w:line="0" w:lineRule="atLeast"/>
            </w:pPr>
            <w:r w:rsidRPr="00E43EDE">
              <w:t>5308011</w:t>
            </w:r>
          </w:p>
        </w:tc>
        <w:tc>
          <w:tcPr>
            <w:tcW w:w="1417" w:type="dxa"/>
            <w:vAlign w:val="center"/>
          </w:tcPr>
          <w:p w14:paraId="4270EB34" w14:textId="77777777" w:rsidR="0046130E" w:rsidRPr="00E43EDE" w:rsidRDefault="0046130E" w:rsidP="0046130E">
            <w:pPr>
              <w:spacing w:line="0" w:lineRule="atLeast"/>
            </w:pPr>
            <w:r w:rsidRPr="00E43EDE">
              <w:t>漫畫系</w:t>
            </w:r>
          </w:p>
        </w:tc>
        <w:tc>
          <w:tcPr>
            <w:tcW w:w="709" w:type="dxa"/>
            <w:vAlign w:val="center"/>
          </w:tcPr>
          <w:p w14:paraId="00FBF9FE" w14:textId="77777777" w:rsidR="0046130E" w:rsidRPr="00E43EDE" w:rsidRDefault="0046130E" w:rsidP="0046130E">
            <w:pPr>
              <w:spacing w:line="0" w:lineRule="atLeast"/>
              <w:jc w:val="center"/>
            </w:pPr>
            <w:r w:rsidRPr="00E43EDE">
              <w:t>5</w:t>
            </w:r>
          </w:p>
        </w:tc>
        <w:tc>
          <w:tcPr>
            <w:tcW w:w="4635" w:type="dxa"/>
            <w:vAlign w:val="center"/>
          </w:tcPr>
          <w:p w14:paraId="5DB23F6B" w14:textId="77777777" w:rsidR="0046130E" w:rsidRPr="00E43EDE" w:rsidRDefault="0046130E" w:rsidP="0046130E">
            <w:pPr>
              <w:spacing w:line="0" w:lineRule="atLeast"/>
              <w:rPr>
                <w:sz w:val="22"/>
              </w:rPr>
            </w:pPr>
          </w:p>
        </w:tc>
      </w:tr>
      <w:tr w:rsidR="0046130E" w:rsidRPr="00E43EDE" w14:paraId="3F32BCC5" w14:textId="77777777" w:rsidTr="00531C5E">
        <w:tc>
          <w:tcPr>
            <w:tcW w:w="1065" w:type="dxa"/>
            <w:vMerge/>
          </w:tcPr>
          <w:p w14:paraId="6863B75B" w14:textId="77777777" w:rsidR="0046130E" w:rsidRPr="00E43EDE" w:rsidRDefault="0046130E" w:rsidP="0046130E">
            <w:pPr>
              <w:spacing w:line="0" w:lineRule="atLeast"/>
            </w:pPr>
          </w:p>
        </w:tc>
        <w:tc>
          <w:tcPr>
            <w:tcW w:w="1418" w:type="dxa"/>
            <w:vAlign w:val="center"/>
          </w:tcPr>
          <w:p w14:paraId="547E059C" w14:textId="77777777" w:rsidR="0046130E" w:rsidRPr="00E43EDE" w:rsidRDefault="0046130E" w:rsidP="0046130E">
            <w:pPr>
              <w:spacing w:line="0" w:lineRule="atLeast"/>
            </w:pPr>
            <w:r w:rsidRPr="00E43EDE">
              <w:t>商業與管理群</w:t>
            </w:r>
          </w:p>
        </w:tc>
        <w:tc>
          <w:tcPr>
            <w:tcW w:w="1134" w:type="dxa"/>
            <w:vAlign w:val="center"/>
          </w:tcPr>
          <w:p w14:paraId="01AA0C90" w14:textId="77777777" w:rsidR="0046130E" w:rsidRPr="00E43EDE" w:rsidRDefault="0046130E" w:rsidP="0046130E">
            <w:pPr>
              <w:spacing w:line="0" w:lineRule="atLeast"/>
            </w:pPr>
            <w:r w:rsidRPr="00E43EDE">
              <w:t>5310013</w:t>
            </w:r>
          </w:p>
        </w:tc>
        <w:tc>
          <w:tcPr>
            <w:tcW w:w="1417" w:type="dxa"/>
            <w:vAlign w:val="center"/>
          </w:tcPr>
          <w:p w14:paraId="73B0B073" w14:textId="77777777" w:rsidR="0046130E" w:rsidRPr="00E43EDE" w:rsidRDefault="0046130E" w:rsidP="0046130E">
            <w:pPr>
              <w:spacing w:line="0" w:lineRule="atLeast"/>
            </w:pPr>
            <w:r w:rsidRPr="00E43EDE">
              <w:t>財務金融系</w:t>
            </w:r>
          </w:p>
        </w:tc>
        <w:tc>
          <w:tcPr>
            <w:tcW w:w="709" w:type="dxa"/>
            <w:vAlign w:val="center"/>
          </w:tcPr>
          <w:p w14:paraId="5C6E1833" w14:textId="77777777" w:rsidR="0046130E" w:rsidRPr="00E43EDE" w:rsidRDefault="0046130E" w:rsidP="0046130E">
            <w:pPr>
              <w:spacing w:line="0" w:lineRule="atLeast"/>
              <w:jc w:val="center"/>
            </w:pPr>
            <w:r w:rsidRPr="00E43EDE">
              <w:t>2</w:t>
            </w:r>
          </w:p>
        </w:tc>
        <w:tc>
          <w:tcPr>
            <w:tcW w:w="4635" w:type="dxa"/>
            <w:vAlign w:val="center"/>
          </w:tcPr>
          <w:p w14:paraId="06A33B9D" w14:textId="77777777" w:rsidR="0046130E" w:rsidRPr="00E43EDE" w:rsidRDefault="0046130E" w:rsidP="0046130E">
            <w:pPr>
              <w:spacing w:line="0" w:lineRule="atLeast"/>
              <w:rPr>
                <w:sz w:val="22"/>
              </w:rPr>
            </w:pPr>
          </w:p>
        </w:tc>
      </w:tr>
      <w:tr w:rsidR="00C75B5F" w:rsidRPr="00E43EDE" w14:paraId="4F2F6AB7" w14:textId="77777777" w:rsidTr="00531C5E">
        <w:tc>
          <w:tcPr>
            <w:tcW w:w="1065" w:type="dxa"/>
            <w:vMerge w:val="restart"/>
            <w:vAlign w:val="center"/>
          </w:tcPr>
          <w:p w14:paraId="760FF69E" w14:textId="56F907EE" w:rsidR="00C75B5F" w:rsidRPr="00E43EDE" w:rsidRDefault="00C75B5F" w:rsidP="00C75B5F">
            <w:pPr>
              <w:spacing w:line="0" w:lineRule="atLeast"/>
              <w:jc w:val="both"/>
            </w:pPr>
            <w:r w:rsidRPr="00E43EDE">
              <w:lastRenderedPageBreak/>
              <w:t>台南應用科技大學</w:t>
            </w:r>
          </w:p>
        </w:tc>
        <w:tc>
          <w:tcPr>
            <w:tcW w:w="1418" w:type="dxa"/>
            <w:vAlign w:val="center"/>
          </w:tcPr>
          <w:p w14:paraId="5D74FE1D" w14:textId="589BEF4B" w:rsidR="00C75B5F" w:rsidRPr="00E43EDE" w:rsidRDefault="00C75B5F" w:rsidP="00C75B5F">
            <w:pPr>
              <w:spacing w:line="0" w:lineRule="atLeast"/>
            </w:pPr>
            <w:r w:rsidRPr="00E43EDE">
              <w:t>商業與管理群</w:t>
            </w:r>
          </w:p>
        </w:tc>
        <w:tc>
          <w:tcPr>
            <w:tcW w:w="1134" w:type="dxa"/>
            <w:vAlign w:val="center"/>
          </w:tcPr>
          <w:p w14:paraId="6C457BF8" w14:textId="7137EB0E" w:rsidR="00C75B5F" w:rsidRPr="00E43EDE" w:rsidRDefault="00C75B5F" w:rsidP="00C75B5F">
            <w:pPr>
              <w:spacing w:line="0" w:lineRule="atLeast"/>
            </w:pPr>
            <w:r w:rsidRPr="00E43EDE">
              <w:t>5310015</w:t>
            </w:r>
          </w:p>
        </w:tc>
        <w:tc>
          <w:tcPr>
            <w:tcW w:w="1417" w:type="dxa"/>
            <w:vAlign w:val="center"/>
          </w:tcPr>
          <w:p w14:paraId="40B1C657" w14:textId="09417DFD" w:rsidR="00C75B5F" w:rsidRPr="00E43EDE" w:rsidRDefault="00C75B5F" w:rsidP="00C75B5F">
            <w:pPr>
              <w:spacing w:line="0" w:lineRule="atLeast"/>
            </w:pPr>
            <w:r w:rsidRPr="00E43EDE">
              <w:t>企業管理系</w:t>
            </w:r>
          </w:p>
        </w:tc>
        <w:tc>
          <w:tcPr>
            <w:tcW w:w="709" w:type="dxa"/>
            <w:vAlign w:val="center"/>
          </w:tcPr>
          <w:p w14:paraId="7F12CB26" w14:textId="308AF6CD" w:rsidR="00C75B5F" w:rsidRPr="00E43EDE" w:rsidRDefault="00C75B5F" w:rsidP="00C75B5F">
            <w:pPr>
              <w:spacing w:line="0" w:lineRule="atLeast"/>
              <w:jc w:val="center"/>
            </w:pPr>
            <w:r w:rsidRPr="00E43EDE">
              <w:t>3</w:t>
            </w:r>
          </w:p>
        </w:tc>
        <w:tc>
          <w:tcPr>
            <w:tcW w:w="4635" w:type="dxa"/>
            <w:vAlign w:val="center"/>
          </w:tcPr>
          <w:p w14:paraId="0F085EF4" w14:textId="77777777" w:rsidR="00C75B5F" w:rsidRPr="00E43EDE" w:rsidRDefault="00C75B5F" w:rsidP="00C75B5F">
            <w:pPr>
              <w:spacing w:line="0" w:lineRule="atLeast"/>
              <w:rPr>
                <w:sz w:val="22"/>
              </w:rPr>
            </w:pPr>
          </w:p>
        </w:tc>
      </w:tr>
      <w:tr w:rsidR="00C75B5F" w:rsidRPr="00E43EDE" w14:paraId="30FC0D1C" w14:textId="77777777" w:rsidTr="00531C5E">
        <w:tc>
          <w:tcPr>
            <w:tcW w:w="1065" w:type="dxa"/>
            <w:vMerge/>
            <w:vAlign w:val="center"/>
          </w:tcPr>
          <w:p w14:paraId="2296F4C0" w14:textId="085F9C3A" w:rsidR="00C75B5F" w:rsidRPr="00E43EDE" w:rsidRDefault="00C75B5F" w:rsidP="00C75B5F">
            <w:pPr>
              <w:spacing w:line="0" w:lineRule="atLeast"/>
              <w:jc w:val="both"/>
            </w:pPr>
          </w:p>
        </w:tc>
        <w:tc>
          <w:tcPr>
            <w:tcW w:w="1418" w:type="dxa"/>
            <w:vAlign w:val="center"/>
          </w:tcPr>
          <w:p w14:paraId="14381E81" w14:textId="5E2AF089" w:rsidR="00C75B5F" w:rsidRPr="00E43EDE" w:rsidRDefault="00C75B5F" w:rsidP="00C75B5F">
            <w:pPr>
              <w:spacing w:line="0" w:lineRule="atLeast"/>
            </w:pPr>
            <w:r w:rsidRPr="00E43EDE">
              <w:t>商業與管理群</w:t>
            </w:r>
          </w:p>
        </w:tc>
        <w:tc>
          <w:tcPr>
            <w:tcW w:w="1134" w:type="dxa"/>
            <w:vAlign w:val="center"/>
          </w:tcPr>
          <w:p w14:paraId="47F6E98B" w14:textId="305A9E59" w:rsidR="00C75B5F" w:rsidRPr="00E43EDE" w:rsidRDefault="00C75B5F" w:rsidP="00C75B5F">
            <w:pPr>
              <w:spacing w:line="0" w:lineRule="atLeast"/>
            </w:pPr>
            <w:r w:rsidRPr="00E43EDE">
              <w:t>5310017</w:t>
            </w:r>
          </w:p>
        </w:tc>
        <w:tc>
          <w:tcPr>
            <w:tcW w:w="1417" w:type="dxa"/>
            <w:vAlign w:val="center"/>
          </w:tcPr>
          <w:p w14:paraId="666A598D" w14:textId="1F79895C" w:rsidR="00C75B5F" w:rsidRPr="00E43EDE" w:rsidRDefault="00C75B5F" w:rsidP="00C75B5F">
            <w:pPr>
              <w:spacing w:line="0" w:lineRule="atLeast"/>
            </w:pPr>
            <w:r w:rsidRPr="00E43EDE">
              <w:t>應用英語系</w:t>
            </w:r>
          </w:p>
        </w:tc>
        <w:tc>
          <w:tcPr>
            <w:tcW w:w="709" w:type="dxa"/>
            <w:vAlign w:val="center"/>
          </w:tcPr>
          <w:p w14:paraId="18FA712F" w14:textId="14975DC6" w:rsidR="00C75B5F" w:rsidRPr="00E43EDE" w:rsidRDefault="00C75B5F" w:rsidP="00C75B5F">
            <w:pPr>
              <w:spacing w:line="0" w:lineRule="atLeast"/>
              <w:jc w:val="center"/>
            </w:pPr>
            <w:r w:rsidRPr="00E43EDE">
              <w:t>1</w:t>
            </w:r>
          </w:p>
        </w:tc>
        <w:tc>
          <w:tcPr>
            <w:tcW w:w="4635" w:type="dxa"/>
            <w:vAlign w:val="center"/>
          </w:tcPr>
          <w:p w14:paraId="5AD4CE52" w14:textId="77777777" w:rsidR="00C75B5F" w:rsidRPr="00E43EDE" w:rsidRDefault="00C75B5F" w:rsidP="00C75B5F">
            <w:pPr>
              <w:spacing w:line="0" w:lineRule="atLeast"/>
              <w:rPr>
                <w:sz w:val="22"/>
              </w:rPr>
            </w:pPr>
          </w:p>
        </w:tc>
      </w:tr>
      <w:tr w:rsidR="00C75B5F" w:rsidRPr="00E43EDE" w14:paraId="67D0327E" w14:textId="77777777" w:rsidTr="00531C5E">
        <w:tc>
          <w:tcPr>
            <w:tcW w:w="1065" w:type="dxa"/>
            <w:vMerge/>
            <w:vAlign w:val="center"/>
          </w:tcPr>
          <w:p w14:paraId="19AE2F15" w14:textId="743CBFD0" w:rsidR="00C75B5F" w:rsidRPr="00E43EDE" w:rsidRDefault="00C75B5F" w:rsidP="00C75B5F">
            <w:pPr>
              <w:spacing w:line="0" w:lineRule="atLeast"/>
              <w:jc w:val="both"/>
            </w:pPr>
          </w:p>
        </w:tc>
        <w:tc>
          <w:tcPr>
            <w:tcW w:w="1418" w:type="dxa"/>
            <w:vAlign w:val="center"/>
          </w:tcPr>
          <w:p w14:paraId="4A50ECA1" w14:textId="0DF5361F" w:rsidR="00C75B5F" w:rsidRPr="00E43EDE" w:rsidRDefault="00C75B5F" w:rsidP="00C75B5F">
            <w:pPr>
              <w:spacing w:line="0" w:lineRule="atLeast"/>
            </w:pPr>
            <w:r w:rsidRPr="00E43EDE">
              <w:t>家政群生活應用類</w:t>
            </w:r>
          </w:p>
        </w:tc>
        <w:tc>
          <w:tcPr>
            <w:tcW w:w="1134" w:type="dxa"/>
            <w:vAlign w:val="center"/>
          </w:tcPr>
          <w:p w14:paraId="1D92B894" w14:textId="1329F7CA" w:rsidR="00C75B5F" w:rsidRPr="00E43EDE" w:rsidRDefault="00C75B5F" w:rsidP="00C75B5F">
            <w:pPr>
              <w:spacing w:line="0" w:lineRule="atLeast"/>
            </w:pPr>
            <w:r w:rsidRPr="00E43EDE">
              <w:t>5316007</w:t>
            </w:r>
          </w:p>
        </w:tc>
        <w:tc>
          <w:tcPr>
            <w:tcW w:w="1417" w:type="dxa"/>
            <w:vAlign w:val="center"/>
          </w:tcPr>
          <w:p w14:paraId="20BFC24F" w14:textId="4C13C085" w:rsidR="00C75B5F" w:rsidRPr="00E43EDE" w:rsidRDefault="00C75B5F" w:rsidP="00C75B5F">
            <w:pPr>
              <w:spacing w:line="0" w:lineRule="atLeast"/>
            </w:pPr>
            <w:r w:rsidRPr="00E43EDE">
              <w:t>服飾設計管理系</w:t>
            </w:r>
          </w:p>
        </w:tc>
        <w:tc>
          <w:tcPr>
            <w:tcW w:w="709" w:type="dxa"/>
            <w:vAlign w:val="center"/>
          </w:tcPr>
          <w:p w14:paraId="778E218B" w14:textId="2CCD9ABD" w:rsidR="00C75B5F" w:rsidRPr="00E43EDE" w:rsidRDefault="00C75B5F" w:rsidP="00C75B5F">
            <w:pPr>
              <w:spacing w:line="0" w:lineRule="atLeast"/>
              <w:jc w:val="center"/>
            </w:pPr>
            <w:r w:rsidRPr="00E43EDE">
              <w:t>1</w:t>
            </w:r>
          </w:p>
        </w:tc>
        <w:tc>
          <w:tcPr>
            <w:tcW w:w="4635" w:type="dxa"/>
            <w:vAlign w:val="center"/>
          </w:tcPr>
          <w:p w14:paraId="22A9D153" w14:textId="77777777" w:rsidR="00C75B5F" w:rsidRPr="00E43EDE" w:rsidRDefault="00C75B5F" w:rsidP="00C75B5F">
            <w:pPr>
              <w:spacing w:line="0" w:lineRule="atLeast"/>
              <w:rPr>
                <w:sz w:val="22"/>
              </w:rPr>
            </w:pPr>
          </w:p>
        </w:tc>
      </w:tr>
      <w:tr w:rsidR="00C75B5F" w:rsidRPr="00E43EDE" w14:paraId="6820DAAE" w14:textId="77777777" w:rsidTr="00531C5E">
        <w:tc>
          <w:tcPr>
            <w:tcW w:w="1065" w:type="dxa"/>
            <w:vMerge/>
            <w:vAlign w:val="center"/>
          </w:tcPr>
          <w:p w14:paraId="219CCE9D" w14:textId="2700359E" w:rsidR="00C75B5F" w:rsidRPr="00E43EDE" w:rsidRDefault="00C75B5F" w:rsidP="00C75B5F">
            <w:pPr>
              <w:spacing w:line="0" w:lineRule="atLeast"/>
              <w:jc w:val="both"/>
            </w:pPr>
          </w:p>
        </w:tc>
        <w:tc>
          <w:tcPr>
            <w:tcW w:w="1418" w:type="dxa"/>
            <w:vAlign w:val="center"/>
          </w:tcPr>
          <w:p w14:paraId="17AF19CE" w14:textId="77777777" w:rsidR="00C75B5F" w:rsidRPr="00E43EDE" w:rsidRDefault="00C75B5F" w:rsidP="00C75B5F">
            <w:pPr>
              <w:spacing w:line="0" w:lineRule="atLeast"/>
            </w:pPr>
            <w:r w:rsidRPr="00E43EDE">
              <w:t>家政群生活應用類</w:t>
            </w:r>
          </w:p>
        </w:tc>
        <w:tc>
          <w:tcPr>
            <w:tcW w:w="1134" w:type="dxa"/>
            <w:vAlign w:val="center"/>
          </w:tcPr>
          <w:p w14:paraId="337DB33A" w14:textId="77777777" w:rsidR="00C75B5F" w:rsidRPr="00E43EDE" w:rsidRDefault="00C75B5F" w:rsidP="00C75B5F">
            <w:pPr>
              <w:spacing w:line="0" w:lineRule="atLeast"/>
            </w:pPr>
            <w:r w:rsidRPr="00E43EDE">
              <w:t>5316008</w:t>
            </w:r>
          </w:p>
        </w:tc>
        <w:tc>
          <w:tcPr>
            <w:tcW w:w="1417" w:type="dxa"/>
            <w:vAlign w:val="center"/>
          </w:tcPr>
          <w:p w14:paraId="7851852B" w14:textId="77777777" w:rsidR="00C75B5F" w:rsidRPr="00E43EDE" w:rsidRDefault="00C75B5F" w:rsidP="00C75B5F">
            <w:pPr>
              <w:spacing w:line="0" w:lineRule="atLeast"/>
            </w:pPr>
            <w:r w:rsidRPr="00E43EDE">
              <w:t>美容造型設計系</w:t>
            </w:r>
          </w:p>
        </w:tc>
        <w:tc>
          <w:tcPr>
            <w:tcW w:w="709" w:type="dxa"/>
            <w:vAlign w:val="center"/>
          </w:tcPr>
          <w:p w14:paraId="6A6EBF4D" w14:textId="77777777" w:rsidR="00C75B5F" w:rsidRPr="00E43EDE" w:rsidRDefault="00C75B5F" w:rsidP="00C75B5F">
            <w:pPr>
              <w:spacing w:line="0" w:lineRule="atLeast"/>
              <w:jc w:val="center"/>
            </w:pPr>
            <w:r w:rsidRPr="00E43EDE">
              <w:t>1</w:t>
            </w:r>
          </w:p>
        </w:tc>
        <w:tc>
          <w:tcPr>
            <w:tcW w:w="4635" w:type="dxa"/>
            <w:vAlign w:val="center"/>
          </w:tcPr>
          <w:p w14:paraId="35ADD067" w14:textId="77777777" w:rsidR="00C75B5F" w:rsidRPr="00E43EDE" w:rsidRDefault="00C75B5F" w:rsidP="00C75B5F">
            <w:pPr>
              <w:spacing w:line="0" w:lineRule="atLeast"/>
              <w:rPr>
                <w:sz w:val="22"/>
              </w:rPr>
            </w:pPr>
          </w:p>
        </w:tc>
      </w:tr>
      <w:tr w:rsidR="00C75B5F" w:rsidRPr="00E43EDE" w14:paraId="29640724" w14:textId="77777777" w:rsidTr="00531C5E">
        <w:tc>
          <w:tcPr>
            <w:tcW w:w="1065" w:type="dxa"/>
            <w:vMerge/>
          </w:tcPr>
          <w:p w14:paraId="4F722831" w14:textId="77777777" w:rsidR="00C75B5F" w:rsidRPr="00E43EDE" w:rsidRDefault="00C75B5F" w:rsidP="00C75B5F">
            <w:pPr>
              <w:spacing w:line="0" w:lineRule="atLeast"/>
            </w:pPr>
          </w:p>
        </w:tc>
        <w:tc>
          <w:tcPr>
            <w:tcW w:w="1418" w:type="dxa"/>
            <w:vAlign w:val="center"/>
          </w:tcPr>
          <w:p w14:paraId="697CB79D" w14:textId="77777777" w:rsidR="00C75B5F" w:rsidRPr="00E43EDE" w:rsidRDefault="00C75B5F" w:rsidP="00C75B5F">
            <w:pPr>
              <w:spacing w:line="0" w:lineRule="atLeast"/>
            </w:pPr>
            <w:r w:rsidRPr="00E43EDE">
              <w:t>家政群生活應用類</w:t>
            </w:r>
          </w:p>
        </w:tc>
        <w:tc>
          <w:tcPr>
            <w:tcW w:w="1134" w:type="dxa"/>
            <w:vAlign w:val="center"/>
          </w:tcPr>
          <w:p w14:paraId="709CFDBD" w14:textId="77777777" w:rsidR="00C75B5F" w:rsidRPr="00E43EDE" w:rsidRDefault="00C75B5F" w:rsidP="00C75B5F">
            <w:pPr>
              <w:spacing w:line="0" w:lineRule="atLeast"/>
            </w:pPr>
            <w:r w:rsidRPr="00E43EDE">
              <w:t>5316009</w:t>
            </w:r>
          </w:p>
        </w:tc>
        <w:tc>
          <w:tcPr>
            <w:tcW w:w="1417" w:type="dxa"/>
            <w:vAlign w:val="center"/>
          </w:tcPr>
          <w:p w14:paraId="51BF3797" w14:textId="77777777" w:rsidR="00C75B5F" w:rsidRPr="00E43EDE" w:rsidRDefault="00C75B5F" w:rsidP="00C75B5F">
            <w:pPr>
              <w:spacing w:line="0" w:lineRule="atLeast"/>
            </w:pPr>
            <w:r w:rsidRPr="00E43EDE">
              <w:t>舞蹈系</w:t>
            </w:r>
          </w:p>
        </w:tc>
        <w:tc>
          <w:tcPr>
            <w:tcW w:w="709" w:type="dxa"/>
            <w:vAlign w:val="center"/>
          </w:tcPr>
          <w:p w14:paraId="2FC4867B" w14:textId="77777777" w:rsidR="00C75B5F" w:rsidRPr="00E43EDE" w:rsidRDefault="00C75B5F" w:rsidP="00C75B5F">
            <w:pPr>
              <w:spacing w:line="0" w:lineRule="atLeast"/>
              <w:jc w:val="center"/>
            </w:pPr>
            <w:r w:rsidRPr="00E43EDE">
              <w:t>3</w:t>
            </w:r>
          </w:p>
        </w:tc>
        <w:tc>
          <w:tcPr>
            <w:tcW w:w="4635" w:type="dxa"/>
            <w:vAlign w:val="center"/>
          </w:tcPr>
          <w:p w14:paraId="2167E25E" w14:textId="77777777" w:rsidR="00C75B5F" w:rsidRPr="00E43EDE" w:rsidRDefault="00C75B5F" w:rsidP="00C75B5F">
            <w:pPr>
              <w:spacing w:line="0" w:lineRule="atLeast"/>
              <w:rPr>
                <w:sz w:val="22"/>
              </w:rPr>
            </w:pPr>
          </w:p>
        </w:tc>
      </w:tr>
      <w:tr w:rsidR="00C75B5F" w:rsidRPr="00E43EDE" w14:paraId="04073E74" w14:textId="77777777" w:rsidTr="00531C5E">
        <w:tc>
          <w:tcPr>
            <w:tcW w:w="1065" w:type="dxa"/>
            <w:vMerge/>
          </w:tcPr>
          <w:p w14:paraId="7D72C57E" w14:textId="77777777" w:rsidR="00C75B5F" w:rsidRPr="00E43EDE" w:rsidRDefault="00C75B5F" w:rsidP="00C75B5F">
            <w:pPr>
              <w:spacing w:line="0" w:lineRule="atLeast"/>
            </w:pPr>
          </w:p>
        </w:tc>
        <w:tc>
          <w:tcPr>
            <w:tcW w:w="1418" w:type="dxa"/>
            <w:vAlign w:val="center"/>
          </w:tcPr>
          <w:p w14:paraId="370F75AD" w14:textId="77777777" w:rsidR="00C75B5F" w:rsidRPr="00E43EDE" w:rsidRDefault="00C75B5F" w:rsidP="00C75B5F">
            <w:pPr>
              <w:spacing w:line="0" w:lineRule="atLeast"/>
            </w:pPr>
            <w:r w:rsidRPr="00E43EDE">
              <w:t>家政群生活應用類</w:t>
            </w:r>
          </w:p>
        </w:tc>
        <w:tc>
          <w:tcPr>
            <w:tcW w:w="1134" w:type="dxa"/>
            <w:vAlign w:val="center"/>
          </w:tcPr>
          <w:p w14:paraId="67222DE9" w14:textId="77777777" w:rsidR="00C75B5F" w:rsidRPr="00E43EDE" w:rsidRDefault="00C75B5F" w:rsidP="00C75B5F">
            <w:pPr>
              <w:spacing w:line="0" w:lineRule="atLeast"/>
            </w:pPr>
            <w:r w:rsidRPr="00E43EDE">
              <w:t>5316010</w:t>
            </w:r>
          </w:p>
        </w:tc>
        <w:tc>
          <w:tcPr>
            <w:tcW w:w="1417" w:type="dxa"/>
            <w:vAlign w:val="center"/>
          </w:tcPr>
          <w:p w14:paraId="25482919" w14:textId="77777777" w:rsidR="00C75B5F" w:rsidRPr="00E43EDE" w:rsidRDefault="00C75B5F" w:rsidP="00C75B5F">
            <w:pPr>
              <w:spacing w:line="0" w:lineRule="atLeast"/>
            </w:pPr>
            <w:r w:rsidRPr="00E43EDE">
              <w:t>漫畫系</w:t>
            </w:r>
          </w:p>
        </w:tc>
        <w:tc>
          <w:tcPr>
            <w:tcW w:w="709" w:type="dxa"/>
            <w:vAlign w:val="center"/>
          </w:tcPr>
          <w:p w14:paraId="5C5D7BAC" w14:textId="77777777" w:rsidR="00C75B5F" w:rsidRPr="00E43EDE" w:rsidRDefault="00C75B5F" w:rsidP="00C75B5F">
            <w:pPr>
              <w:spacing w:line="0" w:lineRule="atLeast"/>
              <w:jc w:val="center"/>
            </w:pPr>
            <w:r w:rsidRPr="00E43EDE">
              <w:t>2</w:t>
            </w:r>
          </w:p>
        </w:tc>
        <w:tc>
          <w:tcPr>
            <w:tcW w:w="4635" w:type="dxa"/>
            <w:vAlign w:val="center"/>
          </w:tcPr>
          <w:p w14:paraId="095E5C4A" w14:textId="77777777" w:rsidR="00C75B5F" w:rsidRPr="00E43EDE" w:rsidRDefault="00C75B5F" w:rsidP="00C75B5F">
            <w:pPr>
              <w:spacing w:line="0" w:lineRule="atLeast"/>
              <w:rPr>
                <w:sz w:val="22"/>
              </w:rPr>
            </w:pPr>
          </w:p>
        </w:tc>
      </w:tr>
      <w:tr w:rsidR="00C75B5F" w:rsidRPr="00E43EDE" w14:paraId="7CEAFAA5" w14:textId="77777777" w:rsidTr="00531C5E">
        <w:tc>
          <w:tcPr>
            <w:tcW w:w="1065" w:type="dxa"/>
            <w:vMerge/>
          </w:tcPr>
          <w:p w14:paraId="24F3AB21" w14:textId="77777777" w:rsidR="00C75B5F" w:rsidRPr="00E43EDE" w:rsidRDefault="00C75B5F" w:rsidP="00C75B5F">
            <w:pPr>
              <w:spacing w:line="0" w:lineRule="atLeast"/>
            </w:pPr>
          </w:p>
        </w:tc>
        <w:tc>
          <w:tcPr>
            <w:tcW w:w="1418" w:type="dxa"/>
            <w:vAlign w:val="center"/>
          </w:tcPr>
          <w:p w14:paraId="32F8D34D" w14:textId="77777777" w:rsidR="00C75B5F" w:rsidRPr="00E43EDE" w:rsidRDefault="00C75B5F" w:rsidP="00C75B5F">
            <w:pPr>
              <w:spacing w:line="0" w:lineRule="atLeast"/>
            </w:pPr>
            <w:r w:rsidRPr="00E43EDE">
              <w:t>外語群英語類</w:t>
            </w:r>
          </w:p>
        </w:tc>
        <w:tc>
          <w:tcPr>
            <w:tcW w:w="1134" w:type="dxa"/>
            <w:vAlign w:val="center"/>
          </w:tcPr>
          <w:p w14:paraId="0ECF014D" w14:textId="77777777" w:rsidR="00C75B5F" w:rsidRPr="00E43EDE" w:rsidRDefault="00C75B5F" w:rsidP="00C75B5F">
            <w:pPr>
              <w:spacing w:line="0" w:lineRule="atLeast"/>
            </w:pPr>
            <w:r w:rsidRPr="00E43EDE">
              <w:t>5319001</w:t>
            </w:r>
          </w:p>
        </w:tc>
        <w:tc>
          <w:tcPr>
            <w:tcW w:w="1417" w:type="dxa"/>
            <w:vAlign w:val="center"/>
          </w:tcPr>
          <w:p w14:paraId="36718FA9" w14:textId="77777777" w:rsidR="00C75B5F" w:rsidRPr="00E43EDE" w:rsidRDefault="00C75B5F" w:rsidP="00C75B5F">
            <w:pPr>
              <w:spacing w:line="0" w:lineRule="atLeast"/>
            </w:pPr>
            <w:r w:rsidRPr="00E43EDE">
              <w:t>應用英語系</w:t>
            </w:r>
          </w:p>
        </w:tc>
        <w:tc>
          <w:tcPr>
            <w:tcW w:w="709" w:type="dxa"/>
            <w:vAlign w:val="center"/>
          </w:tcPr>
          <w:p w14:paraId="3DA11213" w14:textId="77777777" w:rsidR="00C75B5F" w:rsidRPr="00E43EDE" w:rsidRDefault="00C75B5F" w:rsidP="00C75B5F">
            <w:pPr>
              <w:spacing w:line="0" w:lineRule="atLeast"/>
              <w:jc w:val="center"/>
            </w:pPr>
            <w:r w:rsidRPr="00E43EDE">
              <w:t>2</w:t>
            </w:r>
          </w:p>
        </w:tc>
        <w:tc>
          <w:tcPr>
            <w:tcW w:w="4635" w:type="dxa"/>
            <w:vAlign w:val="center"/>
          </w:tcPr>
          <w:p w14:paraId="673F27E9" w14:textId="77777777" w:rsidR="00C75B5F" w:rsidRPr="00E43EDE" w:rsidRDefault="00C75B5F" w:rsidP="00C75B5F">
            <w:pPr>
              <w:spacing w:line="0" w:lineRule="atLeast"/>
              <w:rPr>
                <w:sz w:val="22"/>
              </w:rPr>
            </w:pPr>
          </w:p>
        </w:tc>
      </w:tr>
      <w:tr w:rsidR="00C75B5F" w:rsidRPr="00E43EDE" w14:paraId="19E968EB" w14:textId="77777777" w:rsidTr="00531C5E">
        <w:tc>
          <w:tcPr>
            <w:tcW w:w="1065" w:type="dxa"/>
            <w:vMerge/>
          </w:tcPr>
          <w:p w14:paraId="5D9E8673" w14:textId="77777777" w:rsidR="00C75B5F" w:rsidRPr="00E43EDE" w:rsidRDefault="00C75B5F" w:rsidP="00C75B5F">
            <w:pPr>
              <w:spacing w:line="0" w:lineRule="atLeast"/>
            </w:pPr>
          </w:p>
        </w:tc>
        <w:tc>
          <w:tcPr>
            <w:tcW w:w="1418" w:type="dxa"/>
            <w:vAlign w:val="center"/>
          </w:tcPr>
          <w:p w14:paraId="2598C305" w14:textId="77777777" w:rsidR="00C75B5F" w:rsidRPr="00E43EDE" w:rsidRDefault="00C75B5F" w:rsidP="00C75B5F">
            <w:pPr>
              <w:spacing w:line="0" w:lineRule="atLeast"/>
            </w:pPr>
            <w:r w:rsidRPr="00E43EDE">
              <w:t>餐旅群</w:t>
            </w:r>
          </w:p>
        </w:tc>
        <w:tc>
          <w:tcPr>
            <w:tcW w:w="1134" w:type="dxa"/>
            <w:vAlign w:val="center"/>
          </w:tcPr>
          <w:p w14:paraId="707E571A" w14:textId="77777777" w:rsidR="00C75B5F" w:rsidRPr="00E43EDE" w:rsidRDefault="00C75B5F" w:rsidP="00C75B5F">
            <w:pPr>
              <w:spacing w:line="0" w:lineRule="atLeast"/>
            </w:pPr>
            <w:r w:rsidRPr="00E43EDE">
              <w:t>5321011</w:t>
            </w:r>
          </w:p>
        </w:tc>
        <w:tc>
          <w:tcPr>
            <w:tcW w:w="1417" w:type="dxa"/>
            <w:vAlign w:val="center"/>
          </w:tcPr>
          <w:p w14:paraId="39E07ACE" w14:textId="77777777" w:rsidR="00C75B5F" w:rsidRPr="00E43EDE" w:rsidRDefault="00C75B5F" w:rsidP="00C75B5F">
            <w:pPr>
              <w:spacing w:line="0" w:lineRule="atLeast"/>
            </w:pPr>
            <w:r w:rsidRPr="00E43EDE">
              <w:t>餐飲系</w:t>
            </w:r>
          </w:p>
        </w:tc>
        <w:tc>
          <w:tcPr>
            <w:tcW w:w="709" w:type="dxa"/>
            <w:vAlign w:val="center"/>
          </w:tcPr>
          <w:p w14:paraId="73D3FC23" w14:textId="77777777" w:rsidR="00C75B5F" w:rsidRPr="00E43EDE" w:rsidRDefault="00C75B5F" w:rsidP="00C75B5F">
            <w:pPr>
              <w:spacing w:line="0" w:lineRule="atLeast"/>
              <w:jc w:val="center"/>
            </w:pPr>
            <w:r w:rsidRPr="00E43EDE">
              <w:t>2</w:t>
            </w:r>
          </w:p>
        </w:tc>
        <w:tc>
          <w:tcPr>
            <w:tcW w:w="4635" w:type="dxa"/>
            <w:vAlign w:val="center"/>
          </w:tcPr>
          <w:p w14:paraId="267CB99C" w14:textId="77777777" w:rsidR="00C75B5F" w:rsidRPr="00E43EDE" w:rsidRDefault="00C75B5F" w:rsidP="00C75B5F">
            <w:pPr>
              <w:spacing w:line="0" w:lineRule="atLeast"/>
              <w:rPr>
                <w:sz w:val="22"/>
              </w:rPr>
            </w:pPr>
          </w:p>
        </w:tc>
      </w:tr>
      <w:tr w:rsidR="00C75B5F" w:rsidRPr="00E43EDE" w14:paraId="729C4EFE" w14:textId="77777777" w:rsidTr="00531C5E">
        <w:tc>
          <w:tcPr>
            <w:tcW w:w="1065" w:type="dxa"/>
            <w:vMerge/>
          </w:tcPr>
          <w:p w14:paraId="2A6AD1A5" w14:textId="77777777" w:rsidR="00C75B5F" w:rsidRPr="00E43EDE" w:rsidRDefault="00C75B5F" w:rsidP="00C75B5F">
            <w:pPr>
              <w:spacing w:line="0" w:lineRule="atLeast"/>
            </w:pPr>
          </w:p>
        </w:tc>
        <w:tc>
          <w:tcPr>
            <w:tcW w:w="1418" w:type="dxa"/>
            <w:vAlign w:val="center"/>
          </w:tcPr>
          <w:p w14:paraId="5EF96B59" w14:textId="77777777" w:rsidR="00C75B5F" w:rsidRPr="00E43EDE" w:rsidRDefault="00C75B5F" w:rsidP="00C75B5F">
            <w:pPr>
              <w:spacing w:line="0" w:lineRule="atLeast"/>
            </w:pPr>
            <w:r w:rsidRPr="00E43EDE">
              <w:t>餐旅群</w:t>
            </w:r>
          </w:p>
        </w:tc>
        <w:tc>
          <w:tcPr>
            <w:tcW w:w="1134" w:type="dxa"/>
            <w:vAlign w:val="center"/>
          </w:tcPr>
          <w:p w14:paraId="21982F51" w14:textId="77777777" w:rsidR="00C75B5F" w:rsidRPr="00E43EDE" w:rsidRDefault="00C75B5F" w:rsidP="00C75B5F">
            <w:pPr>
              <w:spacing w:line="0" w:lineRule="atLeast"/>
            </w:pPr>
            <w:r w:rsidRPr="00E43EDE">
              <w:t>5321012</w:t>
            </w:r>
          </w:p>
        </w:tc>
        <w:tc>
          <w:tcPr>
            <w:tcW w:w="1417" w:type="dxa"/>
            <w:vAlign w:val="center"/>
          </w:tcPr>
          <w:p w14:paraId="665C052C" w14:textId="77777777" w:rsidR="00C75B5F" w:rsidRPr="00E43EDE" w:rsidRDefault="00C75B5F" w:rsidP="00C75B5F">
            <w:pPr>
              <w:spacing w:line="0" w:lineRule="atLeast"/>
            </w:pPr>
            <w:r w:rsidRPr="00E43EDE">
              <w:t>運動休閒與健康管理系</w:t>
            </w:r>
          </w:p>
        </w:tc>
        <w:tc>
          <w:tcPr>
            <w:tcW w:w="709" w:type="dxa"/>
            <w:vAlign w:val="center"/>
          </w:tcPr>
          <w:p w14:paraId="733F6583" w14:textId="77777777" w:rsidR="00C75B5F" w:rsidRPr="00E43EDE" w:rsidRDefault="00C75B5F" w:rsidP="00C75B5F">
            <w:pPr>
              <w:spacing w:line="0" w:lineRule="atLeast"/>
              <w:jc w:val="center"/>
            </w:pPr>
            <w:r w:rsidRPr="00E43EDE">
              <w:t>3</w:t>
            </w:r>
          </w:p>
        </w:tc>
        <w:tc>
          <w:tcPr>
            <w:tcW w:w="4635" w:type="dxa"/>
            <w:vAlign w:val="center"/>
          </w:tcPr>
          <w:p w14:paraId="62264E72" w14:textId="77777777" w:rsidR="00C75B5F" w:rsidRPr="00E43EDE" w:rsidRDefault="00C75B5F" w:rsidP="00C75B5F">
            <w:pPr>
              <w:spacing w:line="0" w:lineRule="atLeast"/>
              <w:rPr>
                <w:sz w:val="22"/>
              </w:rPr>
            </w:pPr>
          </w:p>
        </w:tc>
      </w:tr>
      <w:tr w:rsidR="00C75B5F" w:rsidRPr="00E43EDE" w14:paraId="04C465E6" w14:textId="77777777" w:rsidTr="00531C5E">
        <w:tc>
          <w:tcPr>
            <w:tcW w:w="1065" w:type="dxa"/>
            <w:vMerge/>
          </w:tcPr>
          <w:p w14:paraId="718F4F78" w14:textId="77777777" w:rsidR="00C75B5F" w:rsidRPr="00E43EDE" w:rsidRDefault="00C75B5F" w:rsidP="00C75B5F">
            <w:pPr>
              <w:spacing w:line="0" w:lineRule="atLeast"/>
            </w:pPr>
          </w:p>
        </w:tc>
        <w:tc>
          <w:tcPr>
            <w:tcW w:w="1418" w:type="dxa"/>
            <w:vAlign w:val="center"/>
          </w:tcPr>
          <w:p w14:paraId="21E8AFB3" w14:textId="77777777" w:rsidR="00C75B5F" w:rsidRPr="00E43EDE" w:rsidRDefault="00C75B5F" w:rsidP="00C75B5F">
            <w:pPr>
              <w:spacing w:line="0" w:lineRule="atLeast"/>
            </w:pPr>
            <w:r w:rsidRPr="00E43EDE">
              <w:t>餐旅群</w:t>
            </w:r>
          </w:p>
        </w:tc>
        <w:tc>
          <w:tcPr>
            <w:tcW w:w="1134" w:type="dxa"/>
            <w:vAlign w:val="center"/>
          </w:tcPr>
          <w:p w14:paraId="76A9184D" w14:textId="77777777" w:rsidR="00C75B5F" w:rsidRPr="00E43EDE" w:rsidRDefault="00C75B5F" w:rsidP="00C75B5F">
            <w:pPr>
              <w:spacing w:line="0" w:lineRule="atLeast"/>
            </w:pPr>
            <w:r w:rsidRPr="00E43EDE">
              <w:t>5321014</w:t>
            </w:r>
          </w:p>
        </w:tc>
        <w:tc>
          <w:tcPr>
            <w:tcW w:w="1417" w:type="dxa"/>
            <w:vAlign w:val="center"/>
          </w:tcPr>
          <w:p w14:paraId="50163D9B" w14:textId="77777777" w:rsidR="00C75B5F" w:rsidRPr="00E43EDE" w:rsidRDefault="00C75B5F" w:rsidP="00C75B5F">
            <w:pPr>
              <w:spacing w:line="0" w:lineRule="atLeast"/>
            </w:pPr>
            <w:r w:rsidRPr="00E43EDE">
              <w:t>企業管理系</w:t>
            </w:r>
          </w:p>
        </w:tc>
        <w:tc>
          <w:tcPr>
            <w:tcW w:w="709" w:type="dxa"/>
            <w:vAlign w:val="center"/>
          </w:tcPr>
          <w:p w14:paraId="00463210" w14:textId="77777777" w:rsidR="00C75B5F" w:rsidRPr="00E43EDE" w:rsidRDefault="00C75B5F" w:rsidP="00C75B5F">
            <w:pPr>
              <w:spacing w:line="0" w:lineRule="atLeast"/>
              <w:jc w:val="center"/>
            </w:pPr>
            <w:r w:rsidRPr="00E43EDE">
              <w:t>3</w:t>
            </w:r>
          </w:p>
        </w:tc>
        <w:tc>
          <w:tcPr>
            <w:tcW w:w="4635" w:type="dxa"/>
            <w:vAlign w:val="center"/>
          </w:tcPr>
          <w:p w14:paraId="1FFB3F9E" w14:textId="77777777" w:rsidR="00C75B5F" w:rsidRPr="00E43EDE" w:rsidRDefault="00C75B5F" w:rsidP="00C75B5F">
            <w:pPr>
              <w:spacing w:line="0" w:lineRule="atLeast"/>
              <w:rPr>
                <w:sz w:val="22"/>
              </w:rPr>
            </w:pPr>
          </w:p>
        </w:tc>
      </w:tr>
      <w:tr w:rsidR="00C75B5F" w:rsidRPr="00E43EDE" w14:paraId="12F97EE6" w14:textId="77777777" w:rsidTr="00531C5E">
        <w:tc>
          <w:tcPr>
            <w:tcW w:w="1065" w:type="dxa"/>
            <w:vMerge/>
          </w:tcPr>
          <w:p w14:paraId="7D85CDB7" w14:textId="77777777" w:rsidR="00C75B5F" w:rsidRPr="00E43EDE" w:rsidRDefault="00C75B5F" w:rsidP="00C75B5F">
            <w:pPr>
              <w:spacing w:line="0" w:lineRule="atLeast"/>
            </w:pPr>
          </w:p>
        </w:tc>
        <w:tc>
          <w:tcPr>
            <w:tcW w:w="1418" w:type="dxa"/>
            <w:vAlign w:val="center"/>
          </w:tcPr>
          <w:p w14:paraId="1131E948" w14:textId="77777777" w:rsidR="00C75B5F" w:rsidRPr="00E43EDE" w:rsidRDefault="00C75B5F" w:rsidP="00C75B5F">
            <w:pPr>
              <w:spacing w:line="0" w:lineRule="atLeast"/>
            </w:pPr>
            <w:r w:rsidRPr="00E43EDE">
              <w:t>餐旅群</w:t>
            </w:r>
          </w:p>
        </w:tc>
        <w:tc>
          <w:tcPr>
            <w:tcW w:w="1134" w:type="dxa"/>
            <w:vAlign w:val="center"/>
          </w:tcPr>
          <w:p w14:paraId="42CF361D" w14:textId="77777777" w:rsidR="00C75B5F" w:rsidRPr="00E43EDE" w:rsidRDefault="00C75B5F" w:rsidP="00C75B5F">
            <w:pPr>
              <w:spacing w:line="0" w:lineRule="atLeast"/>
            </w:pPr>
            <w:r w:rsidRPr="00E43EDE">
              <w:t>5321016</w:t>
            </w:r>
          </w:p>
        </w:tc>
        <w:tc>
          <w:tcPr>
            <w:tcW w:w="1417" w:type="dxa"/>
            <w:vAlign w:val="center"/>
          </w:tcPr>
          <w:p w14:paraId="225BD0E7" w14:textId="77777777" w:rsidR="00C75B5F" w:rsidRPr="00E43EDE" w:rsidRDefault="00C75B5F" w:rsidP="00C75B5F">
            <w:pPr>
              <w:spacing w:line="0" w:lineRule="atLeast"/>
            </w:pPr>
            <w:r w:rsidRPr="00E43EDE">
              <w:t>應用英語系</w:t>
            </w:r>
          </w:p>
        </w:tc>
        <w:tc>
          <w:tcPr>
            <w:tcW w:w="709" w:type="dxa"/>
            <w:vAlign w:val="center"/>
          </w:tcPr>
          <w:p w14:paraId="3769E3A4" w14:textId="77777777" w:rsidR="00C75B5F" w:rsidRPr="00E43EDE" w:rsidRDefault="00C75B5F" w:rsidP="00C75B5F">
            <w:pPr>
              <w:spacing w:line="0" w:lineRule="atLeast"/>
              <w:jc w:val="center"/>
            </w:pPr>
            <w:r w:rsidRPr="00E43EDE">
              <w:t>1</w:t>
            </w:r>
          </w:p>
        </w:tc>
        <w:tc>
          <w:tcPr>
            <w:tcW w:w="4635" w:type="dxa"/>
            <w:vAlign w:val="center"/>
          </w:tcPr>
          <w:p w14:paraId="744EED7B" w14:textId="77777777" w:rsidR="00C75B5F" w:rsidRPr="00E43EDE" w:rsidRDefault="00C75B5F" w:rsidP="00C75B5F">
            <w:pPr>
              <w:spacing w:line="0" w:lineRule="atLeast"/>
              <w:rPr>
                <w:sz w:val="22"/>
              </w:rPr>
            </w:pPr>
          </w:p>
        </w:tc>
      </w:tr>
      <w:tr w:rsidR="00C75B5F" w:rsidRPr="00E43EDE" w14:paraId="0193116A" w14:textId="77777777" w:rsidTr="00531C5E">
        <w:tc>
          <w:tcPr>
            <w:tcW w:w="1065" w:type="dxa"/>
            <w:vMerge/>
          </w:tcPr>
          <w:p w14:paraId="0885F0BC" w14:textId="77777777" w:rsidR="00C75B5F" w:rsidRPr="00E43EDE" w:rsidRDefault="00C75B5F" w:rsidP="00C75B5F">
            <w:pPr>
              <w:spacing w:line="0" w:lineRule="atLeast"/>
            </w:pPr>
          </w:p>
        </w:tc>
        <w:tc>
          <w:tcPr>
            <w:tcW w:w="1418" w:type="dxa"/>
            <w:vAlign w:val="center"/>
          </w:tcPr>
          <w:p w14:paraId="15711219" w14:textId="77777777" w:rsidR="00C75B5F" w:rsidRPr="00E43EDE" w:rsidRDefault="00C75B5F" w:rsidP="00C75B5F">
            <w:pPr>
              <w:spacing w:line="0" w:lineRule="atLeast"/>
            </w:pPr>
            <w:r w:rsidRPr="00E43EDE">
              <w:t>餐旅群</w:t>
            </w:r>
          </w:p>
        </w:tc>
        <w:tc>
          <w:tcPr>
            <w:tcW w:w="1134" w:type="dxa"/>
            <w:vAlign w:val="center"/>
          </w:tcPr>
          <w:p w14:paraId="2DD00C98" w14:textId="77777777" w:rsidR="00C75B5F" w:rsidRPr="00E43EDE" w:rsidRDefault="00C75B5F" w:rsidP="00C75B5F">
            <w:pPr>
              <w:spacing w:line="0" w:lineRule="atLeast"/>
            </w:pPr>
            <w:r w:rsidRPr="00E43EDE">
              <w:t>5321017</w:t>
            </w:r>
          </w:p>
        </w:tc>
        <w:tc>
          <w:tcPr>
            <w:tcW w:w="1417" w:type="dxa"/>
            <w:vAlign w:val="center"/>
          </w:tcPr>
          <w:p w14:paraId="217FEFF3" w14:textId="77777777" w:rsidR="00C75B5F" w:rsidRPr="00E43EDE" w:rsidRDefault="00C75B5F" w:rsidP="00C75B5F">
            <w:pPr>
              <w:spacing w:line="0" w:lineRule="atLeast"/>
            </w:pPr>
            <w:r w:rsidRPr="00E43EDE">
              <w:t>旅館管理系</w:t>
            </w:r>
          </w:p>
        </w:tc>
        <w:tc>
          <w:tcPr>
            <w:tcW w:w="709" w:type="dxa"/>
            <w:vAlign w:val="center"/>
          </w:tcPr>
          <w:p w14:paraId="4424F0C1" w14:textId="77777777" w:rsidR="00C75B5F" w:rsidRPr="00E43EDE" w:rsidRDefault="00C75B5F" w:rsidP="00C75B5F">
            <w:pPr>
              <w:spacing w:line="0" w:lineRule="atLeast"/>
              <w:jc w:val="center"/>
            </w:pPr>
            <w:r w:rsidRPr="00E43EDE">
              <w:t>1</w:t>
            </w:r>
          </w:p>
        </w:tc>
        <w:tc>
          <w:tcPr>
            <w:tcW w:w="4635" w:type="dxa"/>
            <w:vAlign w:val="center"/>
          </w:tcPr>
          <w:p w14:paraId="5834EDC9" w14:textId="77777777" w:rsidR="00C75B5F" w:rsidRPr="00E43EDE" w:rsidRDefault="00C75B5F" w:rsidP="00C75B5F">
            <w:pPr>
              <w:spacing w:line="0" w:lineRule="atLeast"/>
              <w:rPr>
                <w:sz w:val="22"/>
              </w:rPr>
            </w:pPr>
            <w:r w:rsidRPr="00E43EDE">
              <w:rPr>
                <w:sz w:val="22"/>
              </w:rPr>
              <w:t>需配合完成大四為全年校外實習必修課程。</w:t>
            </w:r>
          </w:p>
        </w:tc>
      </w:tr>
      <w:tr w:rsidR="00EC3343" w:rsidRPr="00E43EDE" w14:paraId="12EF3ADD" w14:textId="77777777" w:rsidTr="00EC3343">
        <w:trPr>
          <w:trHeight w:val="265"/>
        </w:trPr>
        <w:tc>
          <w:tcPr>
            <w:tcW w:w="1065" w:type="dxa"/>
            <w:vMerge w:val="restart"/>
            <w:vAlign w:val="center"/>
          </w:tcPr>
          <w:p w14:paraId="020FB760" w14:textId="77777777" w:rsidR="00EC3343" w:rsidRPr="00E43EDE" w:rsidRDefault="00EC3343" w:rsidP="00C75B5F">
            <w:pPr>
              <w:spacing w:line="0" w:lineRule="atLeast"/>
            </w:pPr>
            <w:r w:rsidRPr="00E43EDE">
              <w:t>中信科技大學</w:t>
            </w:r>
          </w:p>
        </w:tc>
        <w:tc>
          <w:tcPr>
            <w:tcW w:w="1418" w:type="dxa"/>
            <w:vAlign w:val="center"/>
          </w:tcPr>
          <w:p w14:paraId="2FFA8344" w14:textId="77777777" w:rsidR="00EC3343" w:rsidRPr="00E43EDE" w:rsidRDefault="00EC3343" w:rsidP="00C75B5F">
            <w:pPr>
              <w:spacing w:line="0" w:lineRule="atLeast"/>
            </w:pPr>
            <w:r w:rsidRPr="00E43EDE">
              <w:t>機械群</w:t>
            </w:r>
          </w:p>
        </w:tc>
        <w:tc>
          <w:tcPr>
            <w:tcW w:w="1134" w:type="dxa"/>
            <w:vAlign w:val="center"/>
          </w:tcPr>
          <w:p w14:paraId="388A9F2E" w14:textId="77777777" w:rsidR="00EC3343" w:rsidRPr="00E43EDE" w:rsidRDefault="00EC3343" w:rsidP="00C75B5F">
            <w:pPr>
              <w:spacing w:line="0" w:lineRule="atLeast"/>
            </w:pPr>
            <w:r w:rsidRPr="00E43EDE">
              <w:t>5301006</w:t>
            </w:r>
          </w:p>
        </w:tc>
        <w:tc>
          <w:tcPr>
            <w:tcW w:w="1417" w:type="dxa"/>
            <w:vAlign w:val="center"/>
          </w:tcPr>
          <w:p w14:paraId="3909803D" w14:textId="77777777" w:rsidR="00EC3343" w:rsidRPr="00E43EDE" w:rsidRDefault="00EC3343" w:rsidP="00C75B5F">
            <w:pPr>
              <w:spacing w:line="0" w:lineRule="atLeast"/>
            </w:pPr>
            <w:r w:rsidRPr="00E43EDE">
              <w:t>冷凍空調與能源系</w:t>
            </w:r>
          </w:p>
        </w:tc>
        <w:tc>
          <w:tcPr>
            <w:tcW w:w="709" w:type="dxa"/>
            <w:vAlign w:val="center"/>
          </w:tcPr>
          <w:p w14:paraId="3C89821F" w14:textId="77777777" w:rsidR="00EC3343" w:rsidRPr="00E43EDE" w:rsidRDefault="00EC3343" w:rsidP="00C75B5F">
            <w:pPr>
              <w:spacing w:line="0" w:lineRule="atLeast"/>
              <w:jc w:val="center"/>
            </w:pPr>
            <w:r w:rsidRPr="00E43EDE">
              <w:t>2</w:t>
            </w:r>
          </w:p>
        </w:tc>
        <w:tc>
          <w:tcPr>
            <w:tcW w:w="4635" w:type="dxa"/>
            <w:vMerge w:val="restart"/>
            <w:vAlign w:val="center"/>
          </w:tcPr>
          <w:p w14:paraId="0251B090" w14:textId="4587ED62" w:rsidR="00EC3343" w:rsidRPr="00E43EDE" w:rsidRDefault="00EC3343" w:rsidP="00EC3343">
            <w:pPr>
              <w:spacing w:line="0" w:lineRule="atLeast"/>
              <w:rPr>
                <w:sz w:val="22"/>
              </w:rPr>
            </w:pPr>
            <w:r w:rsidRPr="00E43EDE">
              <w:rPr>
                <w:sz w:val="22"/>
              </w:rPr>
              <w:t>＊總成績須達本類組底標。</w:t>
            </w:r>
            <w:r w:rsidRPr="00E43EDE">
              <w:rPr>
                <w:sz w:val="22"/>
              </w:rPr>
              <w:br/>
              <w:t>本系課程內容含工具及機具實習，學生須具備獨立操作能力及個人安全維護能力。</w:t>
            </w:r>
          </w:p>
        </w:tc>
      </w:tr>
      <w:tr w:rsidR="00EC3343" w:rsidRPr="00E43EDE" w14:paraId="3AB1CEB4" w14:textId="77777777" w:rsidTr="00EC3343">
        <w:trPr>
          <w:trHeight w:val="92"/>
        </w:trPr>
        <w:tc>
          <w:tcPr>
            <w:tcW w:w="1065" w:type="dxa"/>
            <w:vMerge/>
            <w:vAlign w:val="center"/>
          </w:tcPr>
          <w:p w14:paraId="03DB86DC" w14:textId="77777777" w:rsidR="00EC3343" w:rsidRPr="00E43EDE" w:rsidRDefault="00EC3343" w:rsidP="00EC3343">
            <w:pPr>
              <w:spacing w:line="0" w:lineRule="atLeast"/>
            </w:pPr>
          </w:p>
        </w:tc>
        <w:tc>
          <w:tcPr>
            <w:tcW w:w="1418" w:type="dxa"/>
            <w:vAlign w:val="center"/>
          </w:tcPr>
          <w:p w14:paraId="17D16131" w14:textId="799D6FAE" w:rsidR="00EC3343" w:rsidRPr="00E43EDE" w:rsidRDefault="00EC3343" w:rsidP="00EC3343">
            <w:pPr>
              <w:spacing w:line="0" w:lineRule="atLeast"/>
            </w:pPr>
            <w:r w:rsidRPr="00E43EDE">
              <w:t>電機與電子群電機類</w:t>
            </w:r>
          </w:p>
        </w:tc>
        <w:tc>
          <w:tcPr>
            <w:tcW w:w="1134" w:type="dxa"/>
            <w:vAlign w:val="center"/>
          </w:tcPr>
          <w:p w14:paraId="568A6247" w14:textId="27D25256" w:rsidR="00EC3343" w:rsidRPr="00E43EDE" w:rsidRDefault="00EC3343" w:rsidP="00EC3343">
            <w:pPr>
              <w:spacing w:line="0" w:lineRule="atLeast"/>
            </w:pPr>
            <w:r w:rsidRPr="00E43EDE">
              <w:t>5303009</w:t>
            </w:r>
          </w:p>
        </w:tc>
        <w:tc>
          <w:tcPr>
            <w:tcW w:w="1417" w:type="dxa"/>
            <w:vAlign w:val="center"/>
          </w:tcPr>
          <w:p w14:paraId="15E91097" w14:textId="4AAD64EA" w:rsidR="00EC3343" w:rsidRPr="00E43EDE" w:rsidRDefault="00EC3343" w:rsidP="00EC3343">
            <w:pPr>
              <w:spacing w:line="0" w:lineRule="atLeast"/>
            </w:pPr>
            <w:r w:rsidRPr="00E43EDE">
              <w:t>冷凍空調與能源系</w:t>
            </w:r>
          </w:p>
        </w:tc>
        <w:tc>
          <w:tcPr>
            <w:tcW w:w="709" w:type="dxa"/>
            <w:vAlign w:val="center"/>
          </w:tcPr>
          <w:p w14:paraId="292E3FAF" w14:textId="79053D45" w:rsidR="00EC3343" w:rsidRPr="00E43EDE" w:rsidRDefault="00EC3343" w:rsidP="00EC3343">
            <w:pPr>
              <w:spacing w:line="0" w:lineRule="atLeast"/>
              <w:jc w:val="center"/>
            </w:pPr>
            <w:r w:rsidRPr="00E43EDE">
              <w:t>4</w:t>
            </w:r>
          </w:p>
        </w:tc>
        <w:tc>
          <w:tcPr>
            <w:tcW w:w="4635" w:type="dxa"/>
            <w:vMerge/>
            <w:vAlign w:val="center"/>
          </w:tcPr>
          <w:p w14:paraId="6E4DD358" w14:textId="3FD39228" w:rsidR="00EC3343" w:rsidRPr="00E43EDE" w:rsidRDefault="00EC3343" w:rsidP="00EC3343">
            <w:pPr>
              <w:spacing w:line="0" w:lineRule="atLeast"/>
              <w:rPr>
                <w:sz w:val="22"/>
              </w:rPr>
            </w:pPr>
          </w:p>
        </w:tc>
      </w:tr>
      <w:tr w:rsidR="00EC3343" w:rsidRPr="00E43EDE" w14:paraId="6A576801" w14:textId="77777777" w:rsidTr="00EC3343">
        <w:trPr>
          <w:trHeight w:val="20"/>
        </w:trPr>
        <w:tc>
          <w:tcPr>
            <w:tcW w:w="1065" w:type="dxa"/>
            <w:vMerge/>
            <w:vAlign w:val="center"/>
          </w:tcPr>
          <w:p w14:paraId="13D6E86B" w14:textId="77777777" w:rsidR="00EC3343" w:rsidRPr="00E43EDE" w:rsidRDefault="00EC3343" w:rsidP="00EC3343">
            <w:pPr>
              <w:spacing w:line="0" w:lineRule="atLeast"/>
            </w:pPr>
          </w:p>
        </w:tc>
        <w:tc>
          <w:tcPr>
            <w:tcW w:w="1418" w:type="dxa"/>
            <w:vAlign w:val="center"/>
          </w:tcPr>
          <w:p w14:paraId="369F14AF" w14:textId="01618EC5" w:rsidR="00EC3343" w:rsidRPr="00E43EDE" w:rsidRDefault="00EC3343" w:rsidP="00EC3343">
            <w:pPr>
              <w:spacing w:line="0" w:lineRule="atLeast"/>
            </w:pPr>
            <w:r w:rsidRPr="00E43EDE">
              <w:t>電機與電子群資電類</w:t>
            </w:r>
          </w:p>
        </w:tc>
        <w:tc>
          <w:tcPr>
            <w:tcW w:w="1134" w:type="dxa"/>
            <w:vAlign w:val="center"/>
          </w:tcPr>
          <w:p w14:paraId="0FE93FD0" w14:textId="16AEDDF5" w:rsidR="00EC3343" w:rsidRPr="00E43EDE" w:rsidRDefault="00EC3343" w:rsidP="00EC3343">
            <w:pPr>
              <w:spacing w:line="0" w:lineRule="atLeast"/>
            </w:pPr>
            <w:r w:rsidRPr="00E43EDE">
              <w:t>5304008</w:t>
            </w:r>
          </w:p>
        </w:tc>
        <w:tc>
          <w:tcPr>
            <w:tcW w:w="1417" w:type="dxa"/>
            <w:vAlign w:val="center"/>
          </w:tcPr>
          <w:p w14:paraId="0241D7EC" w14:textId="4D85B0EF" w:rsidR="00EC3343" w:rsidRPr="00E43EDE" w:rsidRDefault="00EC3343" w:rsidP="00EC3343">
            <w:pPr>
              <w:spacing w:line="0" w:lineRule="atLeast"/>
            </w:pPr>
            <w:r w:rsidRPr="00E43EDE">
              <w:t>冷凍空調與能源系</w:t>
            </w:r>
          </w:p>
        </w:tc>
        <w:tc>
          <w:tcPr>
            <w:tcW w:w="709" w:type="dxa"/>
            <w:vAlign w:val="center"/>
          </w:tcPr>
          <w:p w14:paraId="3305258B" w14:textId="1CE19742" w:rsidR="00EC3343" w:rsidRPr="00E43EDE" w:rsidRDefault="00EC3343" w:rsidP="00EC3343">
            <w:pPr>
              <w:spacing w:line="0" w:lineRule="atLeast"/>
              <w:jc w:val="center"/>
            </w:pPr>
            <w:r w:rsidRPr="00E43EDE">
              <w:t>2</w:t>
            </w:r>
          </w:p>
        </w:tc>
        <w:tc>
          <w:tcPr>
            <w:tcW w:w="4635" w:type="dxa"/>
            <w:vMerge/>
            <w:vAlign w:val="center"/>
          </w:tcPr>
          <w:p w14:paraId="677E10CD" w14:textId="137BCB14" w:rsidR="00EC3343" w:rsidRPr="00E43EDE" w:rsidRDefault="00EC3343" w:rsidP="00EC3343">
            <w:pPr>
              <w:spacing w:line="0" w:lineRule="atLeast"/>
              <w:rPr>
                <w:sz w:val="22"/>
              </w:rPr>
            </w:pPr>
          </w:p>
        </w:tc>
      </w:tr>
      <w:tr w:rsidR="00EC3343" w:rsidRPr="00E43EDE" w14:paraId="578FBC57" w14:textId="77777777" w:rsidTr="0020034D">
        <w:trPr>
          <w:trHeight w:val="480"/>
        </w:trPr>
        <w:tc>
          <w:tcPr>
            <w:tcW w:w="1065" w:type="dxa"/>
            <w:vMerge/>
          </w:tcPr>
          <w:p w14:paraId="7EB1ECC0" w14:textId="77777777" w:rsidR="00EC3343" w:rsidRPr="00E43EDE" w:rsidRDefault="00EC3343" w:rsidP="00EC3343">
            <w:pPr>
              <w:spacing w:line="0" w:lineRule="atLeast"/>
            </w:pPr>
          </w:p>
        </w:tc>
        <w:tc>
          <w:tcPr>
            <w:tcW w:w="1418" w:type="dxa"/>
            <w:vAlign w:val="center"/>
          </w:tcPr>
          <w:p w14:paraId="0AD48900" w14:textId="77777777" w:rsidR="00EC3343" w:rsidRPr="00E43EDE" w:rsidRDefault="00EC3343" w:rsidP="00EC3343">
            <w:pPr>
              <w:spacing w:line="0" w:lineRule="atLeast"/>
            </w:pPr>
            <w:r w:rsidRPr="00E43EDE">
              <w:t>機械群</w:t>
            </w:r>
          </w:p>
        </w:tc>
        <w:tc>
          <w:tcPr>
            <w:tcW w:w="1134" w:type="dxa"/>
            <w:vAlign w:val="center"/>
          </w:tcPr>
          <w:p w14:paraId="1698733C" w14:textId="77777777" w:rsidR="00EC3343" w:rsidRPr="00E43EDE" w:rsidRDefault="00EC3343" w:rsidP="00EC3343">
            <w:pPr>
              <w:spacing w:line="0" w:lineRule="atLeast"/>
            </w:pPr>
            <w:r w:rsidRPr="00E43EDE">
              <w:t>5301007</w:t>
            </w:r>
          </w:p>
        </w:tc>
        <w:tc>
          <w:tcPr>
            <w:tcW w:w="1417" w:type="dxa"/>
            <w:vAlign w:val="center"/>
          </w:tcPr>
          <w:p w14:paraId="71897B0B" w14:textId="77777777" w:rsidR="00EC3343" w:rsidRPr="00E43EDE" w:rsidRDefault="00EC3343" w:rsidP="00EC3343">
            <w:pPr>
              <w:spacing w:line="0" w:lineRule="atLeast"/>
            </w:pPr>
            <w:r w:rsidRPr="00E43EDE">
              <w:t>機械工程系</w:t>
            </w:r>
          </w:p>
        </w:tc>
        <w:tc>
          <w:tcPr>
            <w:tcW w:w="709" w:type="dxa"/>
            <w:vAlign w:val="center"/>
          </w:tcPr>
          <w:p w14:paraId="42424251" w14:textId="77777777" w:rsidR="00EC3343" w:rsidRPr="00E43EDE" w:rsidRDefault="00EC3343" w:rsidP="00EC3343">
            <w:pPr>
              <w:spacing w:line="0" w:lineRule="atLeast"/>
              <w:jc w:val="center"/>
            </w:pPr>
            <w:r w:rsidRPr="00E43EDE">
              <w:t>2</w:t>
            </w:r>
          </w:p>
        </w:tc>
        <w:tc>
          <w:tcPr>
            <w:tcW w:w="4635" w:type="dxa"/>
            <w:vAlign w:val="center"/>
          </w:tcPr>
          <w:p w14:paraId="02F6F7DE" w14:textId="77777777" w:rsidR="00EC3343" w:rsidRPr="00E43EDE" w:rsidRDefault="00EC3343" w:rsidP="00EC3343">
            <w:pPr>
              <w:spacing w:line="0" w:lineRule="atLeast"/>
              <w:rPr>
                <w:sz w:val="22"/>
              </w:rPr>
            </w:pPr>
            <w:r w:rsidRPr="00E43EDE">
              <w:rPr>
                <w:sz w:val="22"/>
              </w:rPr>
              <w:t>＊總成績須達本類組底標。</w:t>
            </w:r>
          </w:p>
        </w:tc>
      </w:tr>
      <w:tr w:rsidR="00EC3343" w:rsidRPr="00E43EDE" w14:paraId="7AC3B141" w14:textId="77777777" w:rsidTr="00531C5E">
        <w:tc>
          <w:tcPr>
            <w:tcW w:w="1065" w:type="dxa"/>
            <w:vMerge/>
          </w:tcPr>
          <w:p w14:paraId="40393464" w14:textId="77777777" w:rsidR="00EC3343" w:rsidRPr="00E43EDE" w:rsidRDefault="00EC3343" w:rsidP="00EC3343">
            <w:pPr>
              <w:spacing w:line="0" w:lineRule="atLeast"/>
            </w:pPr>
          </w:p>
        </w:tc>
        <w:tc>
          <w:tcPr>
            <w:tcW w:w="1418" w:type="dxa"/>
            <w:vAlign w:val="center"/>
          </w:tcPr>
          <w:p w14:paraId="6D9BC88D" w14:textId="77777777" w:rsidR="00EC3343" w:rsidRPr="00E43EDE" w:rsidRDefault="00EC3343" w:rsidP="00EC3343">
            <w:pPr>
              <w:spacing w:line="0" w:lineRule="atLeast"/>
            </w:pPr>
            <w:r w:rsidRPr="00E43EDE">
              <w:t>動力機械群</w:t>
            </w:r>
          </w:p>
        </w:tc>
        <w:tc>
          <w:tcPr>
            <w:tcW w:w="1134" w:type="dxa"/>
            <w:vAlign w:val="center"/>
          </w:tcPr>
          <w:p w14:paraId="0C69BC77" w14:textId="77777777" w:rsidR="00EC3343" w:rsidRPr="00E43EDE" w:rsidRDefault="00EC3343" w:rsidP="00EC3343">
            <w:pPr>
              <w:spacing w:line="0" w:lineRule="atLeast"/>
            </w:pPr>
            <w:r w:rsidRPr="00E43EDE">
              <w:t>5302003</w:t>
            </w:r>
          </w:p>
        </w:tc>
        <w:tc>
          <w:tcPr>
            <w:tcW w:w="1417" w:type="dxa"/>
            <w:vAlign w:val="center"/>
          </w:tcPr>
          <w:p w14:paraId="4F6FE2CB" w14:textId="77777777" w:rsidR="00EC3343" w:rsidRPr="00E43EDE" w:rsidRDefault="00EC3343" w:rsidP="00EC3343">
            <w:pPr>
              <w:spacing w:line="0" w:lineRule="atLeast"/>
            </w:pPr>
            <w:r w:rsidRPr="00E43EDE">
              <w:t>半導體工程系</w:t>
            </w:r>
          </w:p>
        </w:tc>
        <w:tc>
          <w:tcPr>
            <w:tcW w:w="709" w:type="dxa"/>
            <w:vAlign w:val="center"/>
          </w:tcPr>
          <w:p w14:paraId="125C5D1E" w14:textId="77777777" w:rsidR="00EC3343" w:rsidRPr="00E43EDE" w:rsidRDefault="00EC3343" w:rsidP="00EC3343">
            <w:pPr>
              <w:spacing w:line="0" w:lineRule="atLeast"/>
              <w:jc w:val="center"/>
            </w:pPr>
            <w:r w:rsidRPr="00E43EDE">
              <w:t>1</w:t>
            </w:r>
          </w:p>
        </w:tc>
        <w:tc>
          <w:tcPr>
            <w:tcW w:w="4635" w:type="dxa"/>
            <w:vAlign w:val="center"/>
          </w:tcPr>
          <w:p w14:paraId="7C6CF36E" w14:textId="77777777" w:rsidR="00EC3343" w:rsidRPr="00E43EDE" w:rsidRDefault="00EC3343" w:rsidP="00EC3343">
            <w:pPr>
              <w:spacing w:line="0" w:lineRule="atLeast"/>
              <w:rPr>
                <w:sz w:val="22"/>
              </w:rPr>
            </w:pPr>
            <w:r w:rsidRPr="00E43EDE">
              <w:rPr>
                <w:sz w:val="22"/>
              </w:rPr>
              <w:t>＊總成績須達本類組底標。</w:t>
            </w:r>
          </w:p>
        </w:tc>
      </w:tr>
      <w:tr w:rsidR="00EC3343" w:rsidRPr="00E43EDE" w14:paraId="47436207" w14:textId="77777777" w:rsidTr="0020034D">
        <w:trPr>
          <w:trHeight w:val="468"/>
        </w:trPr>
        <w:tc>
          <w:tcPr>
            <w:tcW w:w="1065" w:type="dxa"/>
            <w:vMerge/>
          </w:tcPr>
          <w:p w14:paraId="4073F2D7" w14:textId="77777777" w:rsidR="00EC3343" w:rsidRPr="00E43EDE" w:rsidRDefault="00EC3343" w:rsidP="00EC3343">
            <w:pPr>
              <w:spacing w:line="0" w:lineRule="atLeast"/>
            </w:pPr>
          </w:p>
        </w:tc>
        <w:tc>
          <w:tcPr>
            <w:tcW w:w="1418" w:type="dxa"/>
            <w:vAlign w:val="center"/>
          </w:tcPr>
          <w:p w14:paraId="3B37EF0F" w14:textId="77777777" w:rsidR="00EC3343" w:rsidRPr="00E43EDE" w:rsidRDefault="00EC3343" w:rsidP="00EC3343">
            <w:pPr>
              <w:spacing w:line="0" w:lineRule="atLeast"/>
            </w:pPr>
            <w:r w:rsidRPr="00E43EDE">
              <w:t>動力機械群</w:t>
            </w:r>
          </w:p>
        </w:tc>
        <w:tc>
          <w:tcPr>
            <w:tcW w:w="1134" w:type="dxa"/>
            <w:vAlign w:val="center"/>
          </w:tcPr>
          <w:p w14:paraId="6BDADAD4" w14:textId="77777777" w:rsidR="00EC3343" w:rsidRPr="00E43EDE" w:rsidRDefault="00EC3343" w:rsidP="00EC3343">
            <w:pPr>
              <w:spacing w:line="0" w:lineRule="atLeast"/>
            </w:pPr>
            <w:r w:rsidRPr="00E43EDE">
              <w:t>5302004</w:t>
            </w:r>
          </w:p>
        </w:tc>
        <w:tc>
          <w:tcPr>
            <w:tcW w:w="1417" w:type="dxa"/>
            <w:vAlign w:val="center"/>
          </w:tcPr>
          <w:p w14:paraId="4609E2B0" w14:textId="77777777" w:rsidR="00EC3343" w:rsidRPr="00E43EDE" w:rsidRDefault="00EC3343" w:rsidP="00EC3343">
            <w:pPr>
              <w:spacing w:line="0" w:lineRule="atLeast"/>
            </w:pPr>
            <w:r w:rsidRPr="00E43EDE">
              <w:t>機械工程系</w:t>
            </w:r>
          </w:p>
        </w:tc>
        <w:tc>
          <w:tcPr>
            <w:tcW w:w="709" w:type="dxa"/>
            <w:vAlign w:val="center"/>
          </w:tcPr>
          <w:p w14:paraId="044A5488" w14:textId="77777777" w:rsidR="00EC3343" w:rsidRPr="00E43EDE" w:rsidRDefault="00EC3343" w:rsidP="00EC3343">
            <w:pPr>
              <w:spacing w:line="0" w:lineRule="atLeast"/>
              <w:jc w:val="center"/>
            </w:pPr>
            <w:r w:rsidRPr="00E43EDE">
              <w:t>2</w:t>
            </w:r>
          </w:p>
        </w:tc>
        <w:tc>
          <w:tcPr>
            <w:tcW w:w="4635" w:type="dxa"/>
            <w:vAlign w:val="center"/>
          </w:tcPr>
          <w:p w14:paraId="329989AC" w14:textId="77777777" w:rsidR="00EC3343" w:rsidRPr="00E43EDE" w:rsidRDefault="00EC3343" w:rsidP="00EC3343">
            <w:pPr>
              <w:spacing w:line="0" w:lineRule="atLeast"/>
              <w:rPr>
                <w:sz w:val="22"/>
              </w:rPr>
            </w:pPr>
            <w:r w:rsidRPr="00E43EDE">
              <w:rPr>
                <w:sz w:val="22"/>
              </w:rPr>
              <w:t>＊總成績須達本類組底標。</w:t>
            </w:r>
          </w:p>
        </w:tc>
      </w:tr>
      <w:tr w:rsidR="00EC3343" w:rsidRPr="00E43EDE" w14:paraId="132B38F8" w14:textId="77777777" w:rsidTr="00531C5E">
        <w:tc>
          <w:tcPr>
            <w:tcW w:w="1065" w:type="dxa"/>
            <w:vMerge/>
          </w:tcPr>
          <w:p w14:paraId="7F147883" w14:textId="77777777" w:rsidR="00EC3343" w:rsidRPr="00E43EDE" w:rsidRDefault="00EC3343" w:rsidP="00EC3343">
            <w:pPr>
              <w:spacing w:line="0" w:lineRule="atLeast"/>
            </w:pPr>
          </w:p>
        </w:tc>
        <w:tc>
          <w:tcPr>
            <w:tcW w:w="1418" w:type="dxa"/>
            <w:vAlign w:val="center"/>
          </w:tcPr>
          <w:p w14:paraId="4F602EDA" w14:textId="77777777" w:rsidR="00EC3343" w:rsidRPr="00E43EDE" w:rsidRDefault="00EC3343" w:rsidP="00EC3343">
            <w:pPr>
              <w:spacing w:line="0" w:lineRule="atLeast"/>
            </w:pPr>
            <w:r w:rsidRPr="00E43EDE">
              <w:t>電機與電子群電機類</w:t>
            </w:r>
          </w:p>
        </w:tc>
        <w:tc>
          <w:tcPr>
            <w:tcW w:w="1134" w:type="dxa"/>
            <w:vAlign w:val="center"/>
          </w:tcPr>
          <w:p w14:paraId="37F24560" w14:textId="77777777" w:rsidR="00EC3343" w:rsidRPr="00E43EDE" w:rsidRDefault="00EC3343" w:rsidP="00EC3343">
            <w:pPr>
              <w:spacing w:line="0" w:lineRule="atLeast"/>
            </w:pPr>
            <w:r w:rsidRPr="00E43EDE">
              <w:t>5303008</w:t>
            </w:r>
          </w:p>
        </w:tc>
        <w:tc>
          <w:tcPr>
            <w:tcW w:w="1417" w:type="dxa"/>
            <w:vAlign w:val="center"/>
          </w:tcPr>
          <w:p w14:paraId="645C4818" w14:textId="77777777" w:rsidR="00EC3343" w:rsidRPr="00E43EDE" w:rsidRDefault="00EC3343" w:rsidP="00EC3343">
            <w:pPr>
              <w:spacing w:line="0" w:lineRule="atLeast"/>
            </w:pPr>
            <w:r w:rsidRPr="00E43EDE">
              <w:t>半導體工程系</w:t>
            </w:r>
          </w:p>
        </w:tc>
        <w:tc>
          <w:tcPr>
            <w:tcW w:w="709" w:type="dxa"/>
            <w:vAlign w:val="center"/>
          </w:tcPr>
          <w:p w14:paraId="4346A0DA" w14:textId="77777777" w:rsidR="00EC3343" w:rsidRPr="00E43EDE" w:rsidRDefault="00EC3343" w:rsidP="00EC3343">
            <w:pPr>
              <w:spacing w:line="0" w:lineRule="atLeast"/>
              <w:jc w:val="center"/>
            </w:pPr>
            <w:r w:rsidRPr="00E43EDE">
              <w:t>2</w:t>
            </w:r>
          </w:p>
        </w:tc>
        <w:tc>
          <w:tcPr>
            <w:tcW w:w="4635" w:type="dxa"/>
            <w:vAlign w:val="center"/>
          </w:tcPr>
          <w:p w14:paraId="0795A6C3" w14:textId="77777777" w:rsidR="00EC3343" w:rsidRPr="00E43EDE" w:rsidRDefault="00EC3343" w:rsidP="00EC3343">
            <w:pPr>
              <w:spacing w:line="0" w:lineRule="atLeast"/>
              <w:rPr>
                <w:sz w:val="22"/>
              </w:rPr>
            </w:pPr>
            <w:r w:rsidRPr="00E43EDE">
              <w:rPr>
                <w:sz w:val="22"/>
              </w:rPr>
              <w:t>＊總成績須達本類組底標。</w:t>
            </w:r>
          </w:p>
        </w:tc>
      </w:tr>
      <w:tr w:rsidR="00EC3343" w:rsidRPr="00E43EDE" w14:paraId="49B199C4" w14:textId="77777777" w:rsidTr="0020034D">
        <w:trPr>
          <w:trHeight w:val="740"/>
        </w:trPr>
        <w:tc>
          <w:tcPr>
            <w:tcW w:w="1065" w:type="dxa"/>
            <w:vMerge/>
          </w:tcPr>
          <w:p w14:paraId="17762CAC" w14:textId="77777777" w:rsidR="00EC3343" w:rsidRPr="00E43EDE" w:rsidRDefault="00EC3343" w:rsidP="00EC3343">
            <w:pPr>
              <w:spacing w:line="0" w:lineRule="atLeast"/>
            </w:pPr>
          </w:p>
        </w:tc>
        <w:tc>
          <w:tcPr>
            <w:tcW w:w="1418" w:type="dxa"/>
            <w:vAlign w:val="center"/>
          </w:tcPr>
          <w:p w14:paraId="2B9C89F8" w14:textId="77777777" w:rsidR="00EC3343" w:rsidRPr="00E43EDE" w:rsidRDefault="00EC3343" w:rsidP="00EC3343">
            <w:pPr>
              <w:spacing w:line="0" w:lineRule="atLeast"/>
            </w:pPr>
            <w:r w:rsidRPr="00E43EDE">
              <w:t>商業與管理群</w:t>
            </w:r>
          </w:p>
        </w:tc>
        <w:tc>
          <w:tcPr>
            <w:tcW w:w="1134" w:type="dxa"/>
            <w:vAlign w:val="center"/>
          </w:tcPr>
          <w:p w14:paraId="2F65AD83" w14:textId="77777777" w:rsidR="00EC3343" w:rsidRPr="00E43EDE" w:rsidRDefault="00EC3343" w:rsidP="00EC3343">
            <w:pPr>
              <w:spacing w:line="0" w:lineRule="atLeast"/>
            </w:pPr>
            <w:r w:rsidRPr="00E43EDE">
              <w:t>5310022</w:t>
            </w:r>
          </w:p>
        </w:tc>
        <w:tc>
          <w:tcPr>
            <w:tcW w:w="1417" w:type="dxa"/>
            <w:vAlign w:val="center"/>
          </w:tcPr>
          <w:p w14:paraId="6ABE39D4" w14:textId="77777777" w:rsidR="00EC3343" w:rsidRPr="00E43EDE" w:rsidRDefault="00EC3343" w:rsidP="00EC3343">
            <w:pPr>
              <w:spacing w:line="0" w:lineRule="atLeast"/>
            </w:pPr>
            <w:r w:rsidRPr="00E43EDE">
              <w:t>企業管理系</w:t>
            </w:r>
          </w:p>
        </w:tc>
        <w:tc>
          <w:tcPr>
            <w:tcW w:w="709" w:type="dxa"/>
            <w:vAlign w:val="center"/>
          </w:tcPr>
          <w:p w14:paraId="1EBD5F8C" w14:textId="77777777" w:rsidR="00EC3343" w:rsidRPr="00E43EDE" w:rsidRDefault="00EC3343" w:rsidP="00EC3343">
            <w:pPr>
              <w:spacing w:line="0" w:lineRule="atLeast"/>
              <w:jc w:val="center"/>
            </w:pPr>
            <w:r w:rsidRPr="00E43EDE">
              <w:t>2</w:t>
            </w:r>
          </w:p>
        </w:tc>
        <w:tc>
          <w:tcPr>
            <w:tcW w:w="4635" w:type="dxa"/>
            <w:vAlign w:val="center"/>
          </w:tcPr>
          <w:p w14:paraId="6207360E" w14:textId="77777777" w:rsidR="00EC3343" w:rsidRPr="00E43EDE" w:rsidRDefault="00EC3343" w:rsidP="00EC3343">
            <w:pPr>
              <w:spacing w:line="0" w:lineRule="atLeast"/>
              <w:rPr>
                <w:sz w:val="22"/>
              </w:rPr>
            </w:pPr>
            <w:r w:rsidRPr="00E43EDE">
              <w:rPr>
                <w:sz w:val="22"/>
              </w:rPr>
              <w:t>＊總成績須達本類組底標。</w:t>
            </w:r>
          </w:p>
        </w:tc>
      </w:tr>
      <w:tr w:rsidR="0020034D" w:rsidRPr="00E43EDE" w14:paraId="27E47FDE" w14:textId="77777777" w:rsidTr="0020034D">
        <w:tc>
          <w:tcPr>
            <w:tcW w:w="1065" w:type="dxa"/>
            <w:vMerge w:val="restart"/>
            <w:vAlign w:val="center"/>
          </w:tcPr>
          <w:p w14:paraId="7CFFDCBA" w14:textId="0AF959B2" w:rsidR="0020034D" w:rsidRPr="00E43EDE" w:rsidRDefault="0020034D" w:rsidP="0020034D">
            <w:pPr>
              <w:spacing w:line="0" w:lineRule="atLeast"/>
              <w:jc w:val="both"/>
            </w:pPr>
            <w:r w:rsidRPr="00E43EDE">
              <w:t>元培醫事科技大學</w:t>
            </w:r>
          </w:p>
        </w:tc>
        <w:tc>
          <w:tcPr>
            <w:tcW w:w="1418" w:type="dxa"/>
            <w:vAlign w:val="center"/>
          </w:tcPr>
          <w:p w14:paraId="7EC3B777" w14:textId="6338B591" w:rsidR="0020034D" w:rsidRPr="00E43EDE" w:rsidRDefault="0020034D" w:rsidP="0020034D">
            <w:pPr>
              <w:spacing w:line="0" w:lineRule="atLeast"/>
            </w:pPr>
            <w:r w:rsidRPr="00E43EDE">
              <w:t>電機與電子群電機類</w:t>
            </w:r>
          </w:p>
        </w:tc>
        <w:tc>
          <w:tcPr>
            <w:tcW w:w="1134" w:type="dxa"/>
            <w:vAlign w:val="center"/>
          </w:tcPr>
          <w:p w14:paraId="35623FA6" w14:textId="119A5DE9" w:rsidR="0020034D" w:rsidRPr="00E43EDE" w:rsidRDefault="0020034D" w:rsidP="0020034D">
            <w:pPr>
              <w:spacing w:line="0" w:lineRule="atLeast"/>
            </w:pPr>
            <w:r w:rsidRPr="00E43EDE">
              <w:t>5303003</w:t>
            </w:r>
          </w:p>
        </w:tc>
        <w:tc>
          <w:tcPr>
            <w:tcW w:w="1417" w:type="dxa"/>
            <w:vAlign w:val="center"/>
          </w:tcPr>
          <w:p w14:paraId="1530A10B" w14:textId="6A116C23" w:rsidR="0020034D" w:rsidRPr="00E43EDE" w:rsidRDefault="0020034D" w:rsidP="0020034D">
            <w:pPr>
              <w:spacing w:line="0" w:lineRule="atLeast"/>
            </w:pPr>
            <w:r w:rsidRPr="00E43EDE">
              <w:t>生物科技暨製藥技術系</w:t>
            </w:r>
          </w:p>
        </w:tc>
        <w:tc>
          <w:tcPr>
            <w:tcW w:w="709" w:type="dxa"/>
            <w:vAlign w:val="center"/>
          </w:tcPr>
          <w:p w14:paraId="059EDF64" w14:textId="396E7945" w:rsidR="0020034D" w:rsidRPr="00E43EDE" w:rsidRDefault="0020034D" w:rsidP="0020034D">
            <w:pPr>
              <w:spacing w:line="0" w:lineRule="atLeast"/>
              <w:jc w:val="center"/>
            </w:pPr>
            <w:r w:rsidRPr="00E43EDE">
              <w:t>2</w:t>
            </w:r>
          </w:p>
        </w:tc>
        <w:tc>
          <w:tcPr>
            <w:tcW w:w="4635" w:type="dxa"/>
            <w:vAlign w:val="center"/>
          </w:tcPr>
          <w:p w14:paraId="3AECC23D" w14:textId="77777777" w:rsidR="0020034D" w:rsidRPr="00E43EDE" w:rsidRDefault="0020034D" w:rsidP="0020034D">
            <w:pPr>
              <w:spacing w:line="0" w:lineRule="atLeast"/>
              <w:rPr>
                <w:sz w:val="22"/>
              </w:rPr>
            </w:pPr>
          </w:p>
        </w:tc>
      </w:tr>
      <w:tr w:rsidR="0020034D" w:rsidRPr="00E43EDE" w14:paraId="4F3A1ECB" w14:textId="77777777" w:rsidTr="0020034D">
        <w:tc>
          <w:tcPr>
            <w:tcW w:w="1065" w:type="dxa"/>
            <w:vMerge/>
            <w:vAlign w:val="center"/>
          </w:tcPr>
          <w:p w14:paraId="6A23F254" w14:textId="77777777" w:rsidR="0020034D" w:rsidRPr="00E43EDE" w:rsidRDefault="0020034D" w:rsidP="0020034D">
            <w:pPr>
              <w:spacing w:line="0" w:lineRule="atLeast"/>
              <w:jc w:val="both"/>
            </w:pPr>
          </w:p>
        </w:tc>
        <w:tc>
          <w:tcPr>
            <w:tcW w:w="1418" w:type="dxa"/>
            <w:vAlign w:val="center"/>
          </w:tcPr>
          <w:p w14:paraId="00147D33" w14:textId="5E2F1DE3" w:rsidR="0020034D" w:rsidRPr="00E43EDE" w:rsidRDefault="0020034D" w:rsidP="0020034D">
            <w:pPr>
              <w:spacing w:line="0" w:lineRule="atLeast"/>
            </w:pPr>
            <w:r w:rsidRPr="00E43EDE">
              <w:t>電機與電子群資電類</w:t>
            </w:r>
          </w:p>
        </w:tc>
        <w:tc>
          <w:tcPr>
            <w:tcW w:w="1134" w:type="dxa"/>
            <w:vAlign w:val="center"/>
          </w:tcPr>
          <w:p w14:paraId="2D13CA98" w14:textId="509A74CA" w:rsidR="0020034D" w:rsidRPr="00E43EDE" w:rsidRDefault="0020034D" w:rsidP="0020034D">
            <w:pPr>
              <w:spacing w:line="0" w:lineRule="atLeast"/>
            </w:pPr>
            <w:r w:rsidRPr="00E43EDE">
              <w:t>5304021</w:t>
            </w:r>
          </w:p>
        </w:tc>
        <w:tc>
          <w:tcPr>
            <w:tcW w:w="1417" w:type="dxa"/>
            <w:vAlign w:val="center"/>
          </w:tcPr>
          <w:p w14:paraId="6B50047B" w14:textId="507F55BA" w:rsidR="0020034D" w:rsidRPr="00E43EDE" w:rsidRDefault="0020034D" w:rsidP="0020034D">
            <w:pPr>
              <w:spacing w:line="0" w:lineRule="atLeast"/>
            </w:pPr>
            <w:r w:rsidRPr="00E43EDE">
              <w:t>環境工程衛生系</w:t>
            </w:r>
          </w:p>
        </w:tc>
        <w:tc>
          <w:tcPr>
            <w:tcW w:w="709" w:type="dxa"/>
            <w:vAlign w:val="center"/>
          </w:tcPr>
          <w:p w14:paraId="77C8D34C" w14:textId="4008B370" w:rsidR="0020034D" w:rsidRPr="00E43EDE" w:rsidRDefault="0020034D" w:rsidP="0020034D">
            <w:pPr>
              <w:spacing w:line="0" w:lineRule="atLeast"/>
              <w:jc w:val="center"/>
            </w:pPr>
            <w:r w:rsidRPr="00E43EDE">
              <w:t>2</w:t>
            </w:r>
          </w:p>
        </w:tc>
        <w:tc>
          <w:tcPr>
            <w:tcW w:w="4635" w:type="dxa"/>
            <w:vAlign w:val="center"/>
          </w:tcPr>
          <w:p w14:paraId="6E5F0B1C" w14:textId="77777777" w:rsidR="0020034D" w:rsidRPr="00E43EDE" w:rsidRDefault="0020034D" w:rsidP="0020034D">
            <w:pPr>
              <w:spacing w:line="0" w:lineRule="atLeast"/>
              <w:rPr>
                <w:sz w:val="22"/>
              </w:rPr>
            </w:pPr>
          </w:p>
        </w:tc>
      </w:tr>
      <w:tr w:rsidR="0020034D" w:rsidRPr="00E43EDE" w14:paraId="4A995AD9" w14:textId="77777777" w:rsidTr="0020034D">
        <w:tc>
          <w:tcPr>
            <w:tcW w:w="1065" w:type="dxa"/>
            <w:vMerge w:val="restart"/>
            <w:tcBorders>
              <w:top w:val="single" w:sz="4" w:space="0" w:color="auto"/>
            </w:tcBorders>
            <w:vAlign w:val="center"/>
          </w:tcPr>
          <w:p w14:paraId="6F3A7FB8" w14:textId="10E6D760" w:rsidR="0020034D" w:rsidRPr="00E43EDE" w:rsidRDefault="0020034D" w:rsidP="0020034D">
            <w:pPr>
              <w:spacing w:line="0" w:lineRule="atLeast"/>
              <w:jc w:val="both"/>
            </w:pPr>
            <w:r w:rsidRPr="00E43EDE">
              <w:lastRenderedPageBreak/>
              <w:t>元培醫事科技大學</w:t>
            </w:r>
          </w:p>
        </w:tc>
        <w:tc>
          <w:tcPr>
            <w:tcW w:w="1418" w:type="dxa"/>
            <w:vAlign w:val="center"/>
          </w:tcPr>
          <w:p w14:paraId="324299B9" w14:textId="77777777" w:rsidR="0020034D" w:rsidRPr="00E43EDE" w:rsidRDefault="0020034D" w:rsidP="0020034D">
            <w:pPr>
              <w:spacing w:line="280" w:lineRule="exact"/>
            </w:pPr>
            <w:r w:rsidRPr="00E43EDE">
              <w:t>電機與電子群資電類</w:t>
            </w:r>
          </w:p>
        </w:tc>
        <w:tc>
          <w:tcPr>
            <w:tcW w:w="1134" w:type="dxa"/>
            <w:vAlign w:val="center"/>
          </w:tcPr>
          <w:p w14:paraId="40102CFE" w14:textId="77777777" w:rsidR="0020034D" w:rsidRPr="00E43EDE" w:rsidRDefault="0020034D" w:rsidP="0020034D">
            <w:pPr>
              <w:spacing w:line="0" w:lineRule="atLeast"/>
            </w:pPr>
            <w:r w:rsidRPr="00E43EDE">
              <w:t>5304063</w:t>
            </w:r>
          </w:p>
        </w:tc>
        <w:tc>
          <w:tcPr>
            <w:tcW w:w="1417" w:type="dxa"/>
            <w:vAlign w:val="center"/>
          </w:tcPr>
          <w:p w14:paraId="479ADD7F" w14:textId="77777777" w:rsidR="0020034D" w:rsidRPr="00E43EDE" w:rsidRDefault="0020034D" w:rsidP="0020034D">
            <w:pPr>
              <w:spacing w:line="0" w:lineRule="atLeast"/>
            </w:pPr>
            <w:r w:rsidRPr="00E43EDE">
              <w:t>資訊管理系</w:t>
            </w:r>
          </w:p>
        </w:tc>
        <w:tc>
          <w:tcPr>
            <w:tcW w:w="709" w:type="dxa"/>
            <w:vAlign w:val="center"/>
          </w:tcPr>
          <w:p w14:paraId="1B302715" w14:textId="77777777" w:rsidR="0020034D" w:rsidRPr="00E43EDE" w:rsidRDefault="0020034D" w:rsidP="0020034D">
            <w:pPr>
              <w:spacing w:line="0" w:lineRule="atLeast"/>
              <w:jc w:val="center"/>
            </w:pPr>
            <w:r w:rsidRPr="00E43EDE">
              <w:t>2</w:t>
            </w:r>
          </w:p>
        </w:tc>
        <w:tc>
          <w:tcPr>
            <w:tcW w:w="4635" w:type="dxa"/>
            <w:vAlign w:val="center"/>
          </w:tcPr>
          <w:p w14:paraId="21581138" w14:textId="77777777" w:rsidR="0020034D" w:rsidRPr="00E43EDE" w:rsidRDefault="0020034D" w:rsidP="0020034D">
            <w:pPr>
              <w:spacing w:line="0" w:lineRule="atLeast"/>
              <w:rPr>
                <w:sz w:val="22"/>
              </w:rPr>
            </w:pPr>
          </w:p>
        </w:tc>
      </w:tr>
      <w:tr w:rsidR="0020034D" w:rsidRPr="00E43EDE" w14:paraId="0A612666" w14:textId="77777777" w:rsidTr="00531C5E">
        <w:tc>
          <w:tcPr>
            <w:tcW w:w="1065" w:type="dxa"/>
            <w:vMerge/>
          </w:tcPr>
          <w:p w14:paraId="783F17F0" w14:textId="092FFC18" w:rsidR="0020034D" w:rsidRPr="00E43EDE" w:rsidRDefault="0020034D" w:rsidP="0020034D">
            <w:pPr>
              <w:spacing w:line="0" w:lineRule="atLeast"/>
              <w:jc w:val="both"/>
            </w:pPr>
          </w:p>
        </w:tc>
        <w:tc>
          <w:tcPr>
            <w:tcW w:w="1418" w:type="dxa"/>
            <w:vAlign w:val="center"/>
          </w:tcPr>
          <w:p w14:paraId="27863B9D" w14:textId="77777777" w:rsidR="0020034D" w:rsidRPr="00E43EDE" w:rsidRDefault="0020034D" w:rsidP="0020034D">
            <w:pPr>
              <w:spacing w:line="280" w:lineRule="exact"/>
            </w:pPr>
            <w:r w:rsidRPr="00E43EDE">
              <w:t>化工群</w:t>
            </w:r>
          </w:p>
        </w:tc>
        <w:tc>
          <w:tcPr>
            <w:tcW w:w="1134" w:type="dxa"/>
            <w:vAlign w:val="center"/>
          </w:tcPr>
          <w:p w14:paraId="63A9BF63" w14:textId="77777777" w:rsidR="0020034D" w:rsidRPr="00E43EDE" w:rsidRDefault="0020034D" w:rsidP="0020034D">
            <w:pPr>
              <w:spacing w:line="0" w:lineRule="atLeast"/>
            </w:pPr>
            <w:r w:rsidRPr="00E43EDE">
              <w:t>5305001</w:t>
            </w:r>
          </w:p>
        </w:tc>
        <w:tc>
          <w:tcPr>
            <w:tcW w:w="1417" w:type="dxa"/>
            <w:vAlign w:val="center"/>
          </w:tcPr>
          <w:p w14:paraId="02203281" w14:textId="77777777" w:rsidR="0020034D" w:rsidRPr="00E43EDE" w:rsidRDefault="0020034D" w:rsidP="0020034D">
            <w:pPr>
              <w:spacing w:line="0" w:lineRule="atLeast"/>
            </w:pPr>
            <w:r w:rsidRPr="00E43EDE">
              <w:t>生物科技暨製藥技術系</w:t>
            </w:r>
          </w:p>
        </w:tc>
        <w:tc>
          <w:tcPr>
            <w:tcW w:w="709" w:type="dxa"/>
            <w:vAlign w:val="center"/>
          </w:tcPr>
          <w:p w14:paraId="283E23CE" w14:textId="77777777" w:rsidR="0020034D" w:rsidRPr="00E43EDE" w:rsidRDefault="0020034D" w:rsidP="0020034D">
            <w:pPr>
              <w:spacing w:line="0" w:lineRule="atLeast"/>
              <w:jc w:val="center"/>
            </w:pPr>
            <w:r w:rsidRPr="00E43EDE">
              <w:t>2</w:t>
            </w:r>
          </w:p>
        </w:tc>
        <w:tc>
          <w:tcPr>
            <w:tcW w:w="4635" w:type="dxa"/>
            <w:vAlign w:val="center"/>
          </w:tcPr>
          <w:p w14:paraId="72F05E5E" w14:textId="77777777" w:rsidR="0020034D" w:rsidRPr="00E43EDE" w:rsidRDefault="0020034D" w:rsidP="0020034D">
            <w:pPr>
              <w:spacing w:line="0" w:lineRule="atLeast"/>
              <w:rPr>
                <w:sz w:val="22"/>
              </w:rPr>
            </w:pPr>
          </w:p>
        </w:tc>
      </w:tr>
      <w:tr w:rsidR="0020034D" w:rsidRPr="00E43EDE" w14:paraId="59C27CC7" w14:textId="77777777" w:rsidTr="00531C5E">
        <w:tc>
          <w:tcPr>
            <w:tcW w:w="1065" w:type="dxa"/>
            <w:vMerge/>
          </w:tcPr>
          <w:p w14:paraId="4C0AE069" w14:textId="791912DD" w:rsidR="0020034D" w:rsidRPr="00E43EDE" w:rsidRDefault="0020034D" w:rsidP="0020034D">
            <w:pPr>
              <w:spacing w:line="0" w:lineRule="atLeast"/>
              <w:jc w:val="both"/>
            </w:pPr>
          </w:p>
        </w:tc>
        <w:tc>
          <w:tcPr>
            <w:tcW w:w="1418" w:type="dxa"/>
            <w:vAlign w:val="center"/>
          </w:tcPr>
          <w:p w14:paraId="584FEF50" w14:textId="77777777" w:rsidR="0020034D" w:rsidRPr="00E43EDE" w:rsidRDefault="0020034D" w:rsidP="0020034D">
            <w:pPr>
              <w:spacing w:line="280" w:lineRule="exact"/>
            </w:pPr>
            <w:r w:rsidRPr="00E43EDE">
              <w:t>商業與管理群</w:t>
            </w:r>
          </w:p>
        </w:tc>
        <w:tc>
          <w:tcPr>
            <w:tcW w:w="1134" w:type="dxa"/>
            <w:vAlign w:val="center"/>
          </w:tcPr>
          <w:p w14:paraId="0D9CC1BB" w14:textId="77777777" w:rsidR="0020034D" w:rsidRPr="00E43EDE" w:rsidRDefault="0020034D" w:rsidP="0020034D">
            <w:pPr>
              <w:spacing w:line="0" w:lineRule="atLeast"/>
            </w:pPr>
            <w:r w:rsidRPr="00E43EDE">
              <w:t>5310007</w:t>
            </w:r>
          </w:p>
        </w:tc>
        <w:tc>
          <w:tcPr>
            <w:tcW w:w="1417" w:type="dxa"/>
            <w:vAlign w:val="center"/>
          </w:tcPr>
          <w:p w14:paraId="51C0EB77" w14:textId="77777777" w:rsidR="0020034D" w:rsidRPr="00E43EDE" w:rsidRDefault="0020034D" w:rsidP="0020034D">
            <w:pPr>
              <w:spacing w:line="0" w:lineRule="atLeast"/>
            </w:pPr>
            <w:r w:rsidRPr="00E43EDE">
              <w:t>企業管理系</w:t>
            </w:r>
          </w:p>
        </w:tc>
        <w:tc>
          <w:tcPr>
            <w:tcW w:w="709" w:type="dxa"/>
            <w:vAlign w:val="center"/>
          </w:tcPr>
          <w:p w14:paraId="71160779" w14:textId="77777777" w:rsidR="0020034D" w:rsidRPr="00E43EDE" w:rsidRDefault="0020034D" w:rsidP="0020034D">
            <w:pPr>
              <w:spacing w:line="0" w:lineRule="atLeast"/>
              <w:jc w:val="center"/>
            </w:pPr>
            <w:r w:rsidRPr="00E43EDE">
              <w:t>2</w:t>
            </w:r>
          </w:p>
        </w:tc>
        <w:tc>
          <w:tcPr>
            <w:tcW w:w="4635" w:type="dxa"/>
            <w:vAlign w:val="center"/>
          </w:tcPr>
          <w:p w14:paraId="7529A597" w14:textId="77777777" w:rsidR="0020034D" w:rsidRPr="00E43EDE" w:rsidRDefault="0020034D" w:rsidP="0020034D">
            <w:pPr>
              <w:spacing w:line="0" w:lineRule="atLeast"/>
              <w:rPr>
                <w:sz w:val="22"/>
              </w:rPr>
            </w:pPr>
          </w:p>
        </w:tc>
      </w:tr>
      <w:tr w:rsidR="0020034D" w:rsidRPr="00E43EDE" w14:paraId="6629B3A1" w14:textId="77777777" w:rsidTr="00531C5E">
        <w:tc>
          <w:tcPr>
            <w:tcW w:w="1065" w:type="dxa"/>
            <w:vMerge/>
            <w:vAlign w:val="center"/>
          </w:tcPr>
          <w:p w14:paraId="1539BFED" w14:textId="4F13A28B" w:rsidR="0020034D" w:rsidRPr="00E43EDE" w:rsidRDefault="0020034D" w:rsidP="0020034D">
            <w:pPr>
              <w:spacing w:line="0" w:lineRule="atLeast"/>
              <w:jc w:val="both"/>
            </w:pPr>
          </w:p>
        </w:tc>
        <w:tc>
          <w:tcPr>
            <w:tcW w:w="1418" w:type="dxa"/>
            <w:vAlign w:val="center"/>
          </w:tcPr>
          <w:p w14:paraId="6384B492" w14:textId="77777777" w:rsidR="0020034D" w:rsidRPr="00E43EDE" w:rsidRDefault="0020034D" w:rsidP="0020034D">
            <w:pPr>
              <w:spacing w:line="0" w:lineRule="atLeast"/>
            </w:pPr>
            <w:r w:rsidRPr="00E43EDE">
              <w:t>商業與管理群</w:t>
            </w:r>
          </w:p>
        </w:tc>
        <w:tc>
          <w:tcPr>
            <w:tcW w:w="1134" w:type="dxa"/>
            <w:vAlign w:val="center"/>
          </w:tcPr>
          <w:p w14:paraId="75103E32" w14:textId="77777777" w:rsidR="0020034D" w:rsidRPr="00E43EDE" w:rsidRDefault="0020034D" w:rsidP="0020034D">
            <w:pPr>
              <w:spacing w:line="0" w:lineRule="atLeast"/>
            </w:pPr>
            <w:r w:rsidRPr="00E43EDE">
              <w:t>5310008</w:t>
            </w:r>
          </w:p>
        </w:tc>
        <w:tc>
          <w:tcPr>
            <w:tcW w:w="1417" w:type="dxa"/>
            <w:vAlign w:val="center"/>
          </w:tcPr>
          <w:p w14:paraId="0B2EF95B" w14:textId="77777777" w:rsidR="0020034D" w:rsidRPr="00E43EDE" w:rsidRDefault="0020034D" w:rsidP="0020034D">
            <w:pPr>
              <w:spacing w:line="0" w:lineRule="atLeast"/>
            </w:pPr>
            <w:r w:rsidRPr="00E43EDE">
              <w:t>醫務管理系</w:t>
            </w:r>
          </w:p>
        </w:tc>
        <w:tc>
          <w:tcPr>
            <w:tcW w:w="709" w:type="dxa"/>
            <w:vAlign w:val="center"/>
          </w:tcPr>
          <w:p w14:paraId="2420CED5" w14:textId="77777777" w:rsidR="0020034D" w:rsidRPr="00E43EDE" w:rsidRDefault="0020034D" w:rsidP="0020034D">
            <w:pPr>
              <w:spacing w:line="0" w:lineRule="atLeast"/>
              <w:jc w:val="center"/>
            </w:pPr>
            <w:r w:rsidRPr="00E43EDE">
              <w:t>1</w:t>
            </w:r>
          </w:p>
        </w:tc>
        <w:tc>
          <w:tcPr>
            <w:tcW w:w="4635" w:type="dxa"/>
            <w:vAlign w:val="center"/>
          </w:tcPr>
          <w:p w14:paraId="19AB92C1" w14:textId="77777777" w:rsidR="0020034D" w:rsidRPr="00E43EDE" w:rsidRDefault="0020034D" w:rsidP="0020034D">
            <w:pPr>
              <w:spacing w:line="0" w:lineRule="atLeast"/>
              <w:rPr>
                <w:sz w:val="22"/>
              </w:rPr>
            </w:pPr>
          </w:p>
        </w:tc>
      </w:tr>
      <w:tr w:rsidR="0020034D" w:rsidRPr="00E43EDE" w14:paraId="19D62FED" w14:textId="77777777" w:rsidTr="00531C5E">
        <w:tc>
          <w:tcPr>
            <w:tcW w:w="1065" w:type="dxa"/>
            <w:vMerge/>
          </w:tcPr>
          <w:p w14:paraId="68DD0632" w14:textId="77777777" w:rsidR="0020034D" w:rsidRPr="00E43EDE" w:rsidRDefault="0020034D" w:rsidP="0020034D">
            <w:pPr>
              <w:spacing w:line="0" w:lineRule="atLeast"/>
              <w:jc w:val="both"/>
            </w:pPr>
          </w:p>
        </w:tc>
        <w:tc>
          <w:tcPr>
            <w:tcW w:w="1418" w:type="dxa"/>
            <w:vAlign w:val="center"/>
          </w:tcPr>
          <w:p w14:paraId="02439CC9" w14:textId="77777777" w:rsidR="0020034D" w:rsidRPr="00E43EDE" w:rsidRDefault="0020034D" w:rsidP="0020034D">
            <w:pPr>
              <w:spacing w:line="0" w:lineRule="atLeast"/>
            </w:pPr>
            <w:r w:rsidRPr="00E43EDE">
              <w:t>商業與管理群</w:t>
            </w:r>
          </w:p>
        </w:tc>
        <w:tc>
          <w:tcPr>
            <w:tcW w:w="1134" w:type="dxa"/>
            <w:vAlign w:val="center"/>
          </w:tcPr>
          <w:p w14:paraId="76E27EB8" w14:textId="77777777" w:rsidR="0020034D" w:rsidRPr="00E43EDE" w:rsidRDefault="0020034D" w:rsidP="0020034D">
            <w:pPr>
              <w:spacing w:line="0" w:lineRule="atLeast"/>
            </w:pPr>
            <w:r w:rsidRPr="00E43EDE">
              <w:t>5310009</w:t>
            </w:r>
          </w:p>
        </w:tc>
        <w:tc>
          <w:tcPr>
            <w:tcW w:w="1417" w:type="dxa"/>
            <w:vAlign w:val="center"/>
          </w:tcPr>
          <w:p w14:paraId="6A243F6C" w14:textId="77777777" w:rsidR="0020034D" w:rsidRPr="00E43EDE" w:rsidRDefault="0020034D" w:rsidP="0020034D">
            <w:pPr>
              <w:spacing w:line="0" w:lineRule="atLeast"/>
            </w:pPr>
            <w:r w:rsidRPr="00E43EDE">
              <w:t>健康休閒管理系運動休閒組</w:t>
            </w:r>
          </w:p>
        </w:tc>
        <w:tc>
          <w:tcPr>
            <w:tcW w:w="709" w:type="dxa"/>
            <w:vAlign w:val="center"/>
          </w:tcPr>
          <w:p w14:paraId="0BA1F644" w14:textId="77777777" w:rsidR="0020034D" w:rsidRPr="00E43EDE" w:rsidRDefault="0020034D" w:rsidP="0020034D">
            <w:pPr>
              <w:spacing w:line="0" w:lineRule="atLeast"/>
              <w:jc w:val="center"/>
            </w:pPr>
            <w:r w:rsidRPr="00E43EDE">
              <w:t>2</w:t>
            </w:r>
          </w:p>
        </w:tc>
        <w:tc>
          <w:tcPr>
            <w:tcW w:w="4635" w:type="dxa"/>
            <w:vAlign w:val="center"/>
          </w:tcPr>
          <w:p w14:paraId="5F7154FC" w14:textId="77777777" w:rsidR="0020034D" w:rsidRPr="00E43EDE" w:rsidRDefault="0020034D" w:rsidP="0020034D">
            <w:pPr>
              <w:spacing w:line="0" w:lineRule="atLeast"/>
              <w:rPr>
                <w:sz w:val="22"/>
              </w:rPr>
            </w:pPr>
          </w:p>
        </w:tc>
      </w:tr>
      <w:tr w:rsidR="0020034D" w:rsidRPr="00E43EDE" w14:paraId="7B2F829B" w14:textId="77777777" w:rsidTr="00531C5E">
        <w:tc>
          <w:tcPr>
            <w:tcW w:w="1065" w:type="dxa"/>
            <w:vMerge/>
          </w:tcPr>
          <w:p w14:paraId="48F94B8C" w14:textId="77777777" w:rsidR="0020034D" w:rsidRPr="00E43EDE" w:rsidRDefault="0020034D" w:rsidP="0020034D">
            <w:pPr>
              <w:spacing w:line="0" w:lineRule="atLeast"/>
              <w:jc w:val="both"/>
            </w:pPr>
          </w:p>
        </w:tc>
        <w:tc>
          <w:tcPr>
            <w:tcW w:w="1418" w:type="dxa"/>
            <w:vAlign w:val="center"/>
          </w:tcPr>
          <w:p w14:paraId="1ED41965" w14:textId="77777777" w:rsidR="0020034D" w:rsidRPr="00E43EDE" w:rsidRDefault="0020034D" w:rsidP="0020034D">
            <w:pPr>
              <w:spacing w:line="0" w:lineRule="atLeast"/>
            </w:pPr>
            <w:r w:rsidRPr="00E43EDE">
              <w:t>商業與管理群</w:t>
            </w:r>
          </w:p>
        </w:tc>
        <w:tc>
          <w:tcPr>
            <w:tcW w:w="1134" w:type="dxa"/>
            <w:vAlign w:val="center"/>
          </w:tcPr>
          <w:p w14:paraId="49DF01DF" w14:textId="77777777" w:rsidR="0020034D" w:rsidRPr="00E43EDE" w:rsidRDefault="0020034D" w:rsidP="0020034D">
            <w:pPr>
              <w:spacing w:line="0" w:lineRule="atLeast"/>
            </w:pPr>
            <w:r w:rsidRPr="00E43EDE">
              <w:t>5310010</w:t>
            </w:r>
          </w:p>
        </w:tc>
        <w:tc>
          <w:tcPr>
            <w:tcW w:w="1417" w:type="dxa"/>
            <w:vAlign w:val="center"/>
          </w:tcPr>
          <w:p w14:paraId="0B579B1C" w14:textId="77777777" w:rsidR="0020034D" w:rsidRPr="00E43EDE" w:rsidRDefault="0020034D" w:rsidP="0020034D">
            <w:pPr>
              <w:spacing w:line="0" w:lineRule="atLeast"/>
            </w:pPr>
            <w:r w:rsidRPr="00E43EDE">
              <w:t>健康休閒管理系健康保健組</w:t>
            </w:r>
          </w:p>
        </w:tc>
        <w:tc>
          <w:tcPr>
            <w:tcW w:w="709" w:type="dxa"/>
            <w:vAlign w:val="center"/>
          </w:tcPr>
          <w:p w14:paraId="3AE64582" w14:textId="77777777" w:rsidR="0020034D" w:rsidRPr="00E43EDE" w:rsidRDefault="0020034D" w:rsidP="0020034D">
            <w:pPr>
              <w:spacing w:line="0" w:lineRule="atLeast"/>
              <w:jc w:val="center"/>
            </w:pPr>
            <w:r w:rsidRPr="00E43EDE">
              <w:t>2</w:t>
            </w:r>
          </w:p>
        </w:tc>
        <w:tc>
          <w:tcPr>
            <w:tcW w:w="4635" w:type="dxa"/>
            <w:vAlign w:val="center"/>
          </w:tcPr>
          <w:p w14:paraId="2F0558E1" w14:textId="77777777" w:rsidR="0020034D" w:rsidRPr="00E43EDE" w:rsidRDefault="0020034D" w:rsidP="0020034D">
            <w:pPr>
              <w:spacing w:line="0" w:lineRule="atLeast"/>
              <w:rPr>
                <w:sz w:val="22"/>
              </w:rPr>
            </w:pPr>
          </w:p>
        </w:tc>
      </w:tr>
      <w:tr w:rsidR="0020034D" w:rsidRPr="00E43EDE" w14:paraId="21FF939B" w14:textId="77777777" w:rsidTr="00531C5E">
        <w:tc>
          <w:tcPr>
            <w:tcW w:w="1065" w:type="dxa"/>
            <w:vMerge/>
          </w:tcPr>
          <w:p w14:paraId="68B27076" w14:textId="77777777" w:rsidR="0020034D" w:rsidRPr="00E43EDE" w:rsidRDefault="0020034D" w:rsidP="0020034D">
            <w:pPr>
              <w:spacing w:line="0" w:lineRule="atLeast"/>
              <w:jc w:val="both"/>
            </w:pPr>
          </w:p>
        </w:tc>
        <w:tc>
          <w:tcPr>
            <w:tcW w:w="1418" w:type="dxa"/>
            <w:vAlign w:val="center"/>
          </w:tcPr>
          <w:p w14:paraId="20915E53" w14:textId="77777777" w:rsidR="0020034D" w:rsidRPr="00E43EDE" w:rsidRDefault="0020034D" w:rsidP="0020034D">
            <w:pPr>
              <w:spacing w:line="0" w:lineRule="atLeast"/>
            </w:pPr>
            <w:r w:rsidRPr="00E43EDE">
              <w:t>商業與管理群</w:t>
            </w:r>
          </w:p>
        </w:tc>
        <w:tc>
          <w:tcPr>
            <w:tcW w:w="1134" w:type="dxa"/>
            <w:vAlign w:val="center"/>
          </w:tcPr>
          <w:p w14:paraId="03DC4882" w14:textId="77777777" w:rsidR="0020034D" w:rsidRPr="00E43EDE" w:rsidRDefault="0020034D" w:rsidP="0020034D">
            <w:pPr>
              <w:spacing w:line="0" w:lineRule="atLeast"/>
            </w:pPr>
            <w:r w:rsidRPr="00E43EDE">
              <w:t>5310060</w:t>
            </w:r>
          </w:p>
        </w:tc>
        <w:tc>
          <w:tcPr>
            <w:tcW w:w="1417" w:type="dxa"/>
            <w:vAlign w:val="center"/>
          </w:tcPr>
          <w:p w14:paraId="34D6591A" w14:textId="77777777" w:rsidR="0020034D" w:rsidRPr="00E43EDE" w:rsidRDefault="0020034D" w:rsidP="0020034D">
            <w:pPr>
              <w:spacing w:line="0" w:lineRule="atLeast"/>
            </w:pPr>
            <w:r w:rsidRPr="00E43EDE">
              <w:t>資訊管理系</w:t>
            </w:r>
          </w:p>
        </w:tc>
        <w:tc>
          <w:tcPr>
            <w:tcW w:w="709" w:type="dxa"/>
            <w:vAlign w:val="center"/>
          </w:tcPr>
          <w:p w14:paraId="1E2504ED" w14:textId="77777777" w:rsidR="0020034D" w:rsidRPr="00E43EDE" w:rsidRDefault="0020034D" w:rsidP="0020034D">
            <w:pPr>
              <w:spacing w:line="0" w:lineRule="atLeast"/>
              <w:jc w:val="center"/>
            </w:pPr>
            <w:r w:rsidRPr="00E43EDE">
              <w:t>2</w:t>
            </w:r>
          </w:p>
        </w:tc>
        <w:tc>
          <w:tcPr>
            <w:tcW w:w="4635" w:type="dxa"/>
            <w:vAlign w:val="center"/>
          </w:tcPr>
          <w:p w14:paraId="0D3AC0B5" w14:textId="77777777" w:rsidR="0020034D" w:rsidRPr="00E43EDE" w:rsidRDefault="0020034D" w:rsidP="0020034D">
            <w:pPr>
              <w:spacing w:line="0" w:lineRule="atLeast"/>
              <w:rPr>
                <w:sz w:val="22"/>
              </w:rPr>
            </w:pPr>
          </w:p>
        </w:tc>
      </w:tr>
      <w:tr w:rsidR="0020034D" w:rsidRPr="00E43EDE" w14:paraId="0A24D704" w14:textId="77777777" w:rsidTr="00531C5E">
        <w:tc>
          <w:tcPr>
            <w:tcW w:w="1065" w:type="dxa"/>
            <w:vMerge/>
          </w:tcPr>
          <w:p w14:paraId="64CE6F75" w14:textId="77777777" w:rsidR="0020034D" w:rsidRPr="00E43EDE" w:rsidRDefault="0020034D" w:rsidP="0020034D">
            <w:pPr>
              <w:spacing w:line="0" w:lineRule="atLeast"/>
              <w:jc w:val="both"/>
            </w:pPr>
          </w:p>
        </w:tc>
        <w:tc>
          <w:tcPr>
            <w:tcW w:w="1418" w:type="dxa"/>
            <w:vAlign w:val="center"/>
          </w:tcPr>
          <w:p w14:paraId="5E96C6A6" w14:textId="77777777" w:rsidR="0020034D" w:rsidRPr="00E43EDE" w:rsidRDefault="0020034D" w:rsidP="0020034D">
            <w:pPr>
              <w:spacing w:line="0" w:lineRule="atLeast"/>
            </w:pPr>
            <w:r w:rsidRPr="00E43EDE">
              <w:t>衛生與護理類</w:t>
            </w:r>
          </w:p>
        </w:tc>
        <w:tc>
          <w:tcPr>
            <w:tcW w:w="1134" w:type="dxa"/>
            <w:vAlign w:val="center"/>
          </w:tcPr>
          <w:p w14:paraId="594FC4C4" w14:textId="77777777" w:rsidR="0020034D" w:rsidRPr="00E43EDE" w:rsidRDefault="0020034D" w:rsidP="0020034D">
            <w:pPr>
              <w:spacing w:line="0" w:lineRule="atLeast"/>
            </w:pPr>
            <w:r w:rsidRPr="00E43EDE">
              <w:t>5311001</w:t>
            </w:r>
          </w:p>
        </w:tc>
        <w:tc>
          <w:tcPr>
            <w:tcW w:w="1417" w:type="dxa"/>
            <w:vAlign w:val="center"/>
          </w:tcPr>
          <w:p w14:paraId="643C73B5" w14:textId="77777777" w:rsidR="0020034D" w:rsidRPr="00E43EDE" w:rsidRDefault="0020034D" w:rsidP="0020034D">
            <w:pPr>
              <w:spacing w:line="0" w:lineRule="atLeast"/>
            </w:pPr>
            <w:r w:rsidRPr="00E43EDE">
              <w:t>生物科技暨製藥技術系</w:t>
            </w:r>
          </w:p>
        </w:tc>
        <w:tc>
          <w:tcPr>
            <w:tcW w:w="709" w:type="dxa"/>
            <w:vAlign w:val="center"/>
          </w:tcPr>
          <w:p w14:paraId="7E2FE528" w14:textId="77777777" w:rsidR="0020034D" w:rsidRPr="00E43EDE" w:rsidRDefault="0020034D" w:rsidP="0020034D">
            <w:pPr>
              <w:spacing w:line="0" w:lineRule="atLeast"/>
              <w:jc w:val="center"/>
            </w:pPr>
            <w:r w:rsidRPr="00E43EDE">
              <w:t>2</w:t>
            </w:r>
          </w:p>
        </w:tc>
        <w:tc>
          <w:tcPr>
            <w:tcW w:w="4635" w:type="dxa"/>
            <w:vAlign w:val="center"/>
          </w:tcPr>
          <w:p w14:paraId="0E7719C8" w14:textId="77777777" w:rsidR="0020034D" w:rsidRPr="00E43EDE" w:rsidRDefault="0020034D" w:rsidP="0020034D">
            <w:pPr>
              <w:spacing w:line="0" w:lineRule="atLeast"/>
              <w:rPr>
                <w:sz w:val="22"/>
              </w:rPr>
            </w:pPr>
          </w:p>
        </w:tc>
      </w:tr>
      <w:tr w:rsidR="0020034D" w:rsidRPr="00E43EDE" w14:paraId="276EC0BE" w14:textId="77777777" w:rsidTr="00531C5E">
        <w:tc>
          <w:tcPr>
            <w:tcW w:w="1065" w:type="dxa"/>
            <w:vMerge/>
          </w:tcPr>
          <w:p w14:paraId="42596143" w14:textId="77777777" w:rsidR="0020034D" w:rsidRPr="00E43EDE" w:rsidRDefault="0020034D" w:rsidP="0020034D">
            <w:pPr>
              <w:spacing w:line="0" w:lineRule="atLeast"/>
              <w:jc w:val="both"/>
            </w:pPr>
          </w:p>
        </w:tc>
        <w:tc>
          <w:tcPr>
            <w:tcW w:w="1418" w:type="dxa"/>
            <w:vAlign w:val="center"/>
          </w:tcPr>
          <w:p w14:paraId="79F512A4" w14:textId="77777777" w:rsidR="0020034D" w:rsidRPr="00E43EDE" w:rsidRDefault="0020034D" w:rsidP="0020034D">
            <w:pPr>
              <w:spacing w:line="0" w:lineRule="atLeast"/>
            </w:pPr>
            <w:r w:rsidRPr="00E43EDE">
              <w:t>衛生與護理類</w:t>
            </w:r>
          </w:p>
        </w:tc>
        <w:tc>
          <w:tcPr>
            <w:tcW w:w="1134" w:type="dxa"/>
            <w:vAlign w:val="center"/>
          </w:tcPr>
          <w:p w14:paraId="49D90C79" w14:textId="77777777" w:rsidR="0020034D" w:rsidRPr="00E43EDE" w:rsidRDefault="0020034D" w:rsidP="0020034D">
            <w:pPr>
              <w:spacing w:line="0" w:lineRule="atLeast"/>
            </w:pPr>
            <w:r w:rsidRPr="00E43EDE">
              <w:t>5311002</w:t>
            </w:r>
          </w:p>
        </w:tc>
        <w:tc>
          <w:tcPr>
            <w:tcW w:w="1417" w:type="dxa"/>
            <w:vAlign w:val="center"/>
          </w:tcPr>
          <w:p w14:paraId="26C05134" w14:textId="77777777" w:rsidR="0020034D" w:rsidRPr="00E43EDE" w:rsidRDefault="0020034D" w:rsidP="0020034D">
            <w:pPr>
              <w:spacing w:line="0" w:lineRule="atLeast"/>
            </w:pPr>
            <w:r w:rsidRPr="00E43EDE">
              <w:t>醫務管理系</w:t>
            </w:r>
          </w:p>
        </w:tc>
        <w:tc>
          <w:tcPr>
            <w:tcW w:w="709" w:type="dxa"/>
            <w:vAlign w:val="center"/>
          </w:tcPr>
          <w:p w14:paraId="3AF80A2A" w14:textId="77777777" w:rsidR="0020034D" w:rsidRPr="00E43EDE" w:rsidRDefault="0020034D" w:rsidP="0020034D">
            <w:pPr>
              <w:spacing w:line="0" w:lineRule="atLeast"/>
              <w:jc w:val="center"/>
            </w:pPr>
            <w:r w:rsidRPr="00E43EDE">
              <w:t>1</w:t>
            </w:r>
          </w:p>
        </w:tc>
        <w:tc>
          <w:tcPr>
            <w:tcW w:w="4635" w:type="dxa"/>
            <w:vAlign w:val="center"/>
          </w:tcPr>
          <w:p w14:paraId="58AAB1AB" w14:textId="77777777" w:rsidR="0020034D" w:rsidRPr="00E43EDE" w:rsidRDefault="0020034D" w:rsidP="0020034D">
            <w:pPr>
              <w:spacing w:line="0" w:lineRule="atLeast"/>
              <w:rPr>
                <w:sz w:val="22"/>
              </w:rPr>
            </w:pPr>
          </w:p>
        </w:tc>
      </w:tr>
      <w:tr w:rsidR="0020034D" w:rsidRPr="00E43EDE" w14:paraId="5057591E" w14:textId="77777777" w:rsidTr="00531C5E">
        <w:tc>
          <w:tcPr>
            <w:tcW w:w="1065" w:type="dxa"/>
            <w:vMerge/>
          </w:tcPr>
          <w:p w14:paraId="5EE507C6" w14:textId="77777777" w:rsidR="0020034D" w:rsidRPr="00E43EDE" w:rsidRDefault="0020034D" w:rsidP="0020034D">
            <w:pPr>
              <w:spacing w:line="0" w:lineRule="atLeast"/>
              <w:jc w:val="both"/>
            </w:pPr>
          </w:p>
        </w:tc>
        <w:tc>
          <w:tcPr>
            <w:tcW w:w="1418" w:type="dxa"/>
            <w:vAlign w:val="center"/>
          </w:tcPr>
          <w:p w14:paraId="13680D1A" w14:textId="77777777" w:rsidR="0020034D" w:rsidRPr="00E43EDE" w:rsidRDefault="0020034D" w:rsidP="0020034D">
            <w:pPr>
              <w:spacing w:line="0" w:lineRule="atLeast"/>
            </w:pPr>
            <w:r w:rsidRPr="00E43EDE">
              <w:t>衛生與護理類</w:t>
            </w:r>
          </w:p>
        </w:tc>
        <w:tc>
          <w:tcPr>
            <w:tcW w:w="1134" w:type="dxa"/>
            <w:vAlign w:val="center"/>
          </w:tcPr>
          <w:p w14:paraId="19CB4D94" w14:textId="77777777" w:rsidR="0020034D" w:rsidRPr="00E43EDE" w:rsidRDefault="0020034D" w:rsidP="0020034D">
            <w:pPr>
              <w:spacing w:line="0" w:lineRule="atLeast"/>
            </w:pPr>
            <w:r w:rsidRPr="00E43EDE">
              <w:t>5311003</w:t>
            </w:r>
          </w:p>
        </w:tc>
        <w:tc>
          <w:tcPr>
            <w:tcW w:w="1417" w:type="dxa"/>
            <w:vAlign w:val="center"/>
          </w:tcPr>
          <w:p w14:paraId="276BE3E9" w14:textId="77777777" w:rsidR="0020034D" w:rsidRPr="00E43EDE" w:rsidRDefault="0020034D" w:rsidP="0020034D">
            <w:pPr>
              <w:spacing w:line="0" w:lineRule="atLeast"/>
            </w:pPr>
            <w:r w:rsidRPr="00E43EDE">
              <w:t>健康休閒管理系健康保健組</w:t>
            </w:r>
          </w:p>
        </w:tc>
        <w:tc>
          <w:tcPr>
            <w:tcW w:w="709" w:type="dxa"/>
            <w:vAlign w:val="center"/>
          </w:tcPr>
          <w:p w14:paraId="71131D82" w14:textId="77777777" w:rsidR="0020034D" w:rsidRPr="00E43EDE" w:rsidRDefault="0020034D" w:rsidP="0020034D">
            <w:pPr>
              <w:spacing w:line="0" w:lineRule="atLeast"/>
              <w:jc w:val="center"/>
            </w:pPr>
            <w:r w:rsidRPr="00E43EDE">
              <w:t>2</w:t>
            </w:r>
          </w:p>
        </w:tc>
        <w:tc>
          <w:tcPr>
            <w:tcW w:w="4635" w:type="dxa"/>
            <w:vAlign w:val="center"/>
          </w:tcPr>
          <w:p w14:paraId="05600974" w14:textId="77777777" w:rsidR="0020034D" w:rsidRPr="00E43EDE" w:rsidRDefault="0020034D" w:rsidP="0020034D">
            <w:pPr>
              <w:spacing w:line="0" w:lineRule="atLeast"/>
              <w:rPr>
                <w:sz w:val="22"/>
              </w:rPr>
            </w:pPr>
          </w:p>
        </w:tc>
      </w:tr>
      <w:tr w:rsidR="0020034D" w:rsidRPr="00E43EDE" w14:paraId="141E45F3" w14:textId="77777777" w:rsidTr="00531C5E">
        <w:trPr>
          <w:trHeight w:val="257"/>
        </w:trPr>
        <w:tc>
          <w:tcPr>
            <w:tcW w:w="1065" w:type="dxa"/>
            <w:vMerge/>
          </w:tcPr>
          <w:p w14:paraId="4202B3A8" w14:textId="77777777" w:rsidR="0020034D" w:rsidRPr="00E43EDE" w:rsidRDefault="0020034D" w:rsidP="0020034D">
            <w:pPr>
              <w:spacing w:line="0" w:lineRule="atLeast"/>
              <w:jc w:val="both"/>
            </w:pPr>
          </w:p>
        </w:tc>
        <w:tc>
          <w:tcPr>
            <w:tcW w:w="1418" w:type="dxa"/>
            <w:vAlign w:val="center"/>
          </w:tcPr>
          <w:p w14:paraId="7CB3131D" w14:textId="77777777" w:rsidR="0020034D" w:rsidRPr="00E43EDE" w:rsidRDefault="0020034D" w:rsidP="0020034D">
            <w:pPr>
              <w:spacing w:line="0" w:lineRule="atLeast"/>
            </w:pPr>
            <w:r w:rsidRPr="00E43EDE">
              <w:t>衛生與護理類</w:t>
            </w:r>
          </w:p>
        </w:tc>
        <w:tc>
          <w:tcPr>
            <w:tcW w:w="1134" w:type="dxa"/>
            <w:vAlign w:val="center"/>
          </w:tcPr>
          <w:p w14:paraId="7CF12CA1" w14:textId="77777777" w:rsidR="0020034D" w:rsidRPr="00E43EDE" w:rsidRDefault="0020034D" w:rsidP="0020034D">
            <w:pPr>
              <w:spacing w:line="0" w:lineRule="atLeast"/>
            </w:pPr>
            <w:r w:rsidRPr="00E43EDE">
              <w:t>5311018</w:t>
            </w:r>
          </w:p>
        </w:tc>
        <w:tc>
          <w:tcPr>
            <w:tcW w:w="1417" w:type="dxa"/>
            <w:vAlign w:val="center"/>
          </w:tcPr>
          <w:p w14:paraId="4B4A084F" w14:textId="77777777" w:rsidR="0020034D" w:rsidRPr="00E43EDE" w:rsidRDefault="0020034D" w:rsidP="0020034D">
            <w:pPr>
              <w:spacing w:line="0" w:lineRule="atLeast"/>
            </w:pPr>
            <w:r w:rsidRPr="00E43EDE">
              <w:t>寵物保健系</w:t>
            </w:r>
          </w:p>
        </w:tc>
        <w:tc>
          <w:tcPr>
            <w:tcW w:w="709" w:type="dxa"/>
            <w:vAlign w:val="center"/>
          </w:tcPr>
          <w:p w14:paraId="722DA739" w14:textId="77777777" w:rsidR="0020034D" w:rsidRPr="00E43EDE" w:rsidRDefault="0020034D" w:rsidP="0020034D">
            <w:pPr>
              <w:spacing w:line="0" w:lineRule="atLeast"/>
              <w:jc w:val="center"/>
            </w:pPr>
            <w:r w:rsidRPr="00E43EDE">
              <w:t>1</w:t>
            </w:r>
          </w:p>
        </w:tc>
        <w:tc>
          <w:tcPr>
            <w:tcW w:w="4635" w:type="dxa"/>
            <w:vAlign w:val="center"/>
          </w:tcPr>
          <w:p w14:paraId="5C751E75" w14:textId="77777777" w:rsidR="0020034D" w:rsidRPr="00E43EDE" w:rsidRDefault="0020034D" w:rsidP="0020034D">
            <w:pPr>
              <w:spacing w:line="0" w:lineRule="atLeast"/>
              <w:rPr>
                <w:sz w:val="22"/>
              </w:rPr>
            </w:pPr>
          </w:p>
        </w:tc>
      </w:tr>
      <w:tr w:rsidR="0020034D" w:rsidRPr="00E43EDE" w14:paraId="3AC9A716" w14:textId="77777777" w:rsidTr="00531C5E">
        <w:tc>
          <w:tcPr>
            <w:tcW w:w="1065" w:type="dxa"/>
            <w:vMerge/>
          </w:tcPr>
          <w:p w14:paraId="686E2DC7" w14:textId="77777777" w:rsidR="0020034D" w:rsidRPr="00E43EDE" w:rsidRDefault="0020034D" w:rsidP="0020034D">
            <w:pPr>
              <w:spacing w:line="0" w:lineRule="atLeast"/>
              <w:jc w:val="both"/>
            </w:pPr>
          </w:p>
        </w:tc>
        <w:tc>
          <w:tcPr>
            <w:tcW w:w="1418" w:type="dxa"/>
            <w:vAlign w:val="center"/>
          </w:tcPr>
          <w:p w14:paraId="65DF1577" w14:textId="77777777" w:rsidR="0020034D" w:rsidRPr="00E43EDE" w:rsidRDefault="0020034D" w:rsidP="0020034D">
            <w:pPr>
              <w:spacing w:line="0" w:lineRule="atLeast"/>
            </w:pPr>
            <w:r w:rsidRPr="00E43EDE">
              <w:t>食品群</w:t>
            </w:r>
          </w:p>
        </w:tc>
        <w:tc>
          <w:tcPr>
            <w:tcW w:w="1134" w:type="dxa"/>
            <w:vAlign w:val="center"/>
          </w:tcPr>
          <w:p w14:paraId="3A475ED5" w14:textId="77777777" w:rsidR="0020034D" w:rsidRPr="00E43EDE" w:rsidRDefault="0020034D" w:rsidP="0020034D">
            <w:pPr>
              <w:spacing w:line="0" w:lineRule="atLeast"/>
            </w:pPr>
            <w:r w:rsidRPr="00E43EDE">
              <w:t>5312001</w:t>
            </w:r>
          </w:p>
        </w:tc>
        <w:tc>
          <w:tcPr>
            <w:tcW w:w="1417" w:type="dxa"/>
            <w:vAlign w:val="center"/>
          </w:tcPr>
          <w:p w14:paraId="5F0DDABB" w14:textId="77777777" w:rsidR="0020034D" w:rsidRPr="00E43EDE" w:rsidRDefault="0020034D" w:rsidP="0020034D">
            <w:pPr>
              <w:spacing w:line="0" w:lineRule="atLeast"/>
            </w:pPr>
            <w:r w:rsidRPr="00E43EDE">
              <w:t>食品科學系</w:t>
            </w:r>
          </w:p>
        </w:tc>
        <w:tc>
          <w:tcPr>
            <w:tcW w:w="709" w:type="dxa"/>
            <w:vAlign w:val="center"/>
          </w:tcPr>
          <w:p w14:paraId="318D3178" w14:textId="77777777" w:rsidR="0020034D" w:rsidRPr="00E43EDE" w:rsidRDefault="0020034D" w:rsidP="0020034D">
            <w:pPr>
              <w:spacing w:line="0" w:lineRule="atLeast"/>
              <w:jc w:val="center"/>
            </w:pPr>
            <w:r w:rsidRPr="00E43EDE">
              <w:t>1</w:t>
            </w:r>
          </w:p>
        </w:tc>
        <w:tc>
          <w:tcPr>
            <w:tcW w:w="4635" w:type="dxa"/>
            <w:vAlign w:val="center"/>
          </w:tcPr>
          <w:p w14:paraId="10AF93E6" w14:textId="77777777" w:rsidR="0020034D" w:rsidRPr="00E43EDE" w:rsidRDefault="0020034D" w:rsidP="0020034D">
            <w:pPr>
              <w:spacing w:line="0" w:lineRule="atLeast"/>
              <w:rPr>
                <w:sz w:val="22"/>
              </w:rPr>
            </w:pPr>
          </w:p>
        </w:tc>
      </w:tr>
      <w:tr w:rsidR="0020034D" w:rsidRPr="00E43EDE" w14:paraId="140ABFA9" w14:textId="77777777" w:rsidTr="00531C5E">
        <w:tc>
          <w:tcPr>
            <w:tcW w:w="1065" w:type="dxa"/>
            <w:vMerge/>
          </w:tcPr>
          <w:p w14:paraId="651BCA3C" w14:textId="77777777" w:rsidR="0020034D" w:rsidRPr="00E43EDE" w:rsidRDefault="0020034D" w:rsidP="0020034D">
            <w:pPr>
              <w:spacing w:line="0" w:lineRule="atLeast"/>
              <w:jc w:val="both"/>
            </w:pPr>
          </w:p>
        </w:tc>
        <w:tc>
          <w:tcPr>
            <w:tcW w:w="1418" w:type="dxa"/>
            <w:vAlign w:val="center"/>
          </w:tcPr>
          <w:p w14:paraId="762A586E" w14:textId="77777777" w:rsidR="0020034D" w:rsidRPr="00E43EDE" w:rsidRDefault="0020034D" w:rsidP="0020034D">
            <w:pPr>
              <w:spacing w:line="0" w:lineRule="atLeast"/>
            </w:pPr>
            <w:r w:rsidRPr="00E43EDE">
              <w:t>家政群幼保類</w:t>
            </w:r>
          </w:p>
        </w:tc>
        <w:tc>
          <w:tcPr>
            <w:tcW w:w="1134" w:type="dxa"/>
            <w:vAlign w:val="center"/>
          </w:tcPr>
          <w:p w14:paraId="518F5EBC" w14:textId="77777777" w:rsidR="0020034D" w:rsidRPr="00E43EDE" w:rsidRDefault="0020034D" w:rsidP="0020034D">
            <w:pPr>
              <w:spacing w:line="0" w:lineRule="atLeast"/>
            </w:pPr>
            <w:r w:rsidRPr="00E43EDE">
              <w:t>5315001</w:t>
            </w:r>
          </w:p>
        </w:tc>
        <w:tc>
          <w:tcPr>
            <w:tcW w:w="1417" w:type="dxa"/>
            <w:vAlign w:val="center"/>
          </w:tcPr>
          <w:p w14:paraId="043225FF" w14:textId="77777777" w:rsidR="0020034D" w:rsidRPr="00E43EDE" w:rsidRDefault="0020034D" w:rsidP="0020034D">
            <w:pPr>
              <w:spacing w:line="0" w:lineRule="atLeast"/>
            </w:pPr>
            <w:r w:rsidRPr="00E43EDE">
              <w:t>醫務管理系</w:t>
            </w:r>
          </w:p>
        </w:tc>
        <w:tc>
          <w:tcPr>
            <w:tcW w:w="709" w:type="dxa"/>
            <w:vAlign w:val="center"/>
          </w:tcPr>
          <w:p w14:paraId="12E856FF" w14:textId="77777777" w:rsidR="0020034D" w:rsidRPr="00E43EDE" w:rsidRDefault="0020034D" w:rsidP="0020034D">
            <w:pPr>
              <w:spacing w:line="0" w:lineRule="atLeast"/>
              <w:jc w:val="center"/>
            </w:pPr>
            <w:r w:rsidRPr="00E43EDE">
              <w:t>1</w:t>
            </w:r>
          </w:p>
        </w:tc>
        <w:tc>
          <w:tcPr>
            <w:tcW w:w="4635" w:type="dxa"/>
            <w:vAlign w:val="center"/>
          </w:tcPr>
          <w:p w14:paraId="765E2051" w14:textId="77777777" w:rsidR="0020034D" w:rsidRPr="00E43EDE" w:rsidRDefault="0020034D" w:rsidP="0020034D">
            <w:pPr>
              <w:spacing w:line="0" w:lineRule="atLeast"/>
              <w:rPr>
                <w:sz w:val="22"/>
              </w:rPr>
            </w:pPr>
          </w:p>
        </w:tc>
      </w:tr>
      <w:tr w:rsidR="0020034D" w:rsidRPr="00E43EDE" w14:paraId="63DD4ABC" w14:textId="77777777" w:rsidTr="00531C5E">
        <w:tc>
          <w:tcPr>
            <w:tcW w:w="1065" w:type="dxa"/>
            <w:vMerge/>
          </w:tcPr>
          <w:p w14:paraId="7B677029" w14:textId="77777777" w:rsidR="0020034D" w:rsidRPr="00E43EDE" w:rsidRDefault="0020034D" w:rsidP="0020034D">
            <w:pPr>
              <w:spacing w:line="0" w:lineRule="atLeast"/>
              <w:jc w:val="both"/>
            </w:pPr>
          </w:p>
        </w:tc>
        <w:tc>
          <w:tcPr>
            <w:tcW w:w="1418" w:type="dxa"/>
            <w:vAlign w:val="center"/>
          </w:tcPr>
          <w:p w14:paraId="4A46D6D2" w14:textId="77777777" w:rsidR="0020034D" w:rsidRPr="00E43EDE" w:rsidRDefault="0020034D" w:rsidP="0020034D">
            <w:pPr>
              <w:spacing w:line="0" w:lineRule="atLeast"/>
            </w:pPr>
            <w:r w:rsidRPr="00E43EDE">
              <w:t>家政群幼保類</w:t>
            </w:r>
          </w:p>
        </w:tc>
        <w:tc>
          <w:tcPr>
            <w:tcW w:w="1134" w:type="dxa"/>
            <w:vAlign w:val="center"/>
          </w:tcPr>
          <w:p w14:paraId="1AAC0EEF" w14:textId="77777777" w:rsidR="0020034D" w:rsidRPr="00E43EDE" w:rsidRDefault="0020034D" w:rsidP="0020034D">
            <w:pPr>
              <w:spacing w:line="0" w:lineRule="atLeast"/>
            </w:pPr>
            <w:r w:rsidRPr="00E43EDE">
              <w:t>5315002</w:t>
            </w:r>
          </w:p>
        </w:tc>
        <w:tc>
          <w:tcPr>
            <w:tcW w:w="1417" w:type="dxa"/>
            <w:vAlign w:val="center"/>
          </w:tcPr>
          <w:p w14:paraId="55C595BA" w14:textId="77777777" w:rsidR="0020034D" w:rsidRPr="00E43EDE" w:rsidRDefault="0020034D" w:rsidP="0020034D">
            <w:pPr>
              <w:spacing w:line="0" w:lineRule="atLeast"/>
            </w:pPr>
            <w:r w:rsidRPr="00E43EDE">
              <w:t>健康休閒管理系健康保健組</w:t>
            </w:r>
          </w:p>
        </w:tc>
        <w:tc>
          <w:tcPr>
            <w:tcW w:w="709" w:type="dxa"/>
            <w:vAlign w:val="center"/>
          </w:tcPr>
          <w:p w14:paraId="180DF589" w14:textId="77777777" w:rsidR="0020034D" w:rsidRPr="00E43EDE" w:rsidRDefault="0020034D" w:rsidP="0020034D">
            <w:pPr>
              <w:spacing w:line="0" w:lineRule="atLeast"/>
              <w:jc w:val="center"/>
            </w:pPr>
            <w:r w:rsidRPr="00E43EDE">
              <w:t>2</w:t>
            </w:r>
          </w:p>
        </w:tc>
        <w:tc>
          <w:tcPr>
            <w:tcW w:w="4635" w:type="dxa"/>
            <w:vAlign w:val="center"/>
          </w:tcPr>
          <w:p w14:paraId="6A915100" w14:textId="77777777" w:rsidR="0020034D" w:rsidRPr="00E43EDE" w:rsidRDefault="0020034D" w:rsidP="0020034D">
            <w:pPr>
              <w:spacing w:line="0" w:lineRule="atLeast"/>
              <w:rPr>
                <w:sz w:val="22"/>
              </w:rPr>
            </w:pPr>
          </w:p>
        </w:tc>
      </w:tr>
      <w:tr w:rsidR="0020034D" w:rsidRPr="00E43EDE" w14:paraId="6DA835C8" w14:textId="77777777" w:rsidTr="00531C5E">
        <w:trPr>
          <w:trHeight w:val="455"/>
        </w:trPr>
        <w:tc>
          <w:tcPr>
            <w:tcW w:w="1065" w:type="dxa"/>
            <w:vMerge/>
          </w:tcPr>
          <w:p w14:paraId="3B88F10E" w14:textId="77777777" w:rsidR="0020034D" w:rsidRPr="00E43EDE" w:rsidRDefault="0020034D" w:rsidP="0020034D">
            <w:pPr>
              <w:spacing w:line="0" w:lineRule="atLeast"/>
              <w:jc w:val="both"/>
            </w:pPr>
          </w:p>
        </w:tc>
        <w:tc>
          <w:tcPr>
            <w:tcW w:w="1418" w:type="dxa"/>
            <w:vAlign w:val="center"/>
          </w:tcPr>
          <w:p w14:paraId="0F946900" w14:textId="77777777" w:rsidR="0020034D" w:rsidRPr="00E43EDE" w:rsidRDefault="0020034D" w:rsidP="0020034D">
            <w:pPr>
              <w:spacing w:line="0" w:lineRule="atLeast"/>
            </w:pPr>
            <w:r w:rsidRPr="00E43EDE">
              <w:t>家政群生活應用類</w:t>
            </w:r>
          </w:p>
        </w:tc>
        <w:tc>
          <w:tcPr>
            <w:tcW w:w="1134" w:type="dxa"/>
            <w:vAlign w:val="center"/>
          </w:tcPr>
          <w:p w14:paraId="4B8CE058" w14:textId="77777777" w:rsidR="0020034D" w:rsidRPr="00E43EDE" w:rsidRDefault="0020034D" w:rsidP="0020034D">
            <w:pPr>
              <w:spacing w:line="0" w:lineRule="atLeast"/>
            </w:pPr>
            <w:r w:rsidRPr="00E43EDE">
              <w:t>5316004</w:t>
            </w:r>
          </w:p>
        </w:tc>
        <w:tc>
          <w:tcPr>
            <w:tcW w:w="1417" w:type="dxa"/>
            <w:vAlign w:val="center"/>
          </w:tcPr>
          <w:p w14:paraId="76876469" w14:textId="77777777" w:rsidR="0020034D" w:rsidRPr="00E43EDE" w:rsidRDefault="0020034D" w:rsidP="0020034D">
            <w:pPr>
              <w:spacing w:line="0" w:lineRule="atLeast"/>
            </w:pPr>
            <w:r w:rsidRPr="00E43EDE">
              <w:t>醫務管理系</w:t>
            </w:r>
          </w:p>
        </w:tc>
        <w:tc>
          <w:tcPr>
            <w:tcW w:w="709" w:type="dxa"/>
            <w:vAlign w:val="center"/>
          </w:tcPr>
          <w:p w14:paraId="4324052F" w14:textId="77777777" w:rsidR="0020034D" w:rsidRPr="00E43EDE" w:rsidRDefault="0020034D" w:rsidP="0020034D">
            <w:pPr>
              <w:spacing w:line="0" w:lineRule="atLeast"/>
              <w:jc w:val="center"/>
            </w:pPr>
            <w:r w:rsidRPr="00E43EDE">
              <w:t>1</w:t>
            </w:r>
          </w:p>
        </w:tc>
        <w:tc>
          <w:tcPr>
            <w:tcW w:w="4635" w:type="dxa"/>
            <w:vAlign w:val="center"/>
          </w:tcPr>
          <w:p w14:paraId="57E7AB6C" w14:textId="77777777" w:rsidR="0020034D" w:rsidRPr="00E43EDE" w:rsidRDefault="0020034D" w:rsidP="0020034D">
            <w:pPr>
              <w:spacing w:line="0" w:lineRule="atLeast"/>
              <w:rPr>
                <w:sz w:val="22"/>
              </w:rPr>
            </w:pPr>
          </w:p>
        </w:tc>
      </w:tr>
      <w:tr w:rsidR="0020034D" w:rsidRPr="00E43EDE" w14:paraId="423433CD" w14:textId="77777777" w:rsidTr="00531C5E">
        <w:trPr>
          <w:trHeight w:val="437"/>
        </w:trPr>
        <w:tc>
          <w:tcPr>
            <w:tcW w:w="1065" w:type="dxa"/>
            <w:vMerge/>
          </w:tcPr>
          <w:p w14:paraId="69243AE8" w14:textId="77777777" w:rsidR="0020034D" w:rsidRPr="00E43EDE" w:rsidRDefault="0020034D" w:rsidP="0020034D">
            <w:pPr>
              <w:spacing w:line="0" w:lineRule="atLeast"/>
              <w:jc w:val="both"/>
            </w:pPr>
          </w:p>
        </w:tc>
        <w:tc>
          <w:tcPr>
            <w:tcW w:w="1418" w:type="dxa"/>
            <w:vAlign w:val="center"/>
          </w:tcPr>
          <w:p w14:paraId="2DF4BCDC" w14:textId="77777777" w:rsidR="0020034D" w:rsidRPr="00E43EDE" w:rsidRDefault="0020034D" w:rsidP="0020034D">
            <w:pPr>
              <w:spacing w:line="0" w:lineRule="atLeast"/>
            </w:pPr>
            <w:r w:rsidRPr="00E43EDE">
              <w:t>家政群生活應用類</w:t>
            </w:r>
          </w:p>
        </w:tc>
        <w:tc>
          <w:tcPr>
            <w:tcW w:w="1134" w:type="dxa"/>
            <w:vAlign w:val="center"/>
          </w:tcPr>
          <w:p w14:paraId="20FE10F3" w14:textId="77777777" w:rsidR="0020034D" w:rsidRPr="00E43EDE" w:rsidRDefault="0020034D" w:rsidP="0020034D">
            <w:pPr>
              <w:spacing w:line="0" w:lineRule="atLeast"/>
            </w:pPr>
            <w:r w:rsidRPr="00E43EDE">
              <w:t>5316005</w:t>
            </w:r>
          </w:p>
        </w:tc>
        <w:tc>
          <w:tcPr>
            <w:tcW w:w="1417" w:type="dxa"/>
            <w:vAlign w:val="center"/>
          </w:tcPr>
          <w:p w14:paraId="4DDD09A0" w14:textId="77777777" w:rsidR="0020034D" w:rsidRPr="00E43EDE" w:rsidRDefault="0020034D" w:rsidP="0020034D">
            <w:pPr>
              <w:spacing w:line="0" w:lineRule="atLeast"/>
            </w:pPr>
            <w:r w:rsidRPr="00E43EDE">
              <w:t>健康休閒管理系運動休閒組</w:t>
            </w:r>
          </w:p>
        </w:tc>
        <w:tc>
          <w:tcPr>
            <w:tcW w:w="709" w:type="dxa"/>
            <w:vAlign w:val="center"/>
          </w:tcPr>
          <w:p w14:paraId="33C726AD" w14:textId="77777777" w:rsidR="0020034D" w:rsidRPr="00E43EDE" w:rsidRDefault="0020034D" w:rsidP="0020034D">
            <w:pPr>
              <w:spacing w:line="0" w:lineRule="atLeast"/>
              <w:jc w:val="center"/>
            </w:pPr>
            <w:r w:rsidRPr="00E43EDE">
              <w:t>2</w:t>
            </w:r>
          </w:p>
        </w:tc>
        <w:tc>
          <w:tcPr>
            <w:tcW w:w="4635" w:type="dxa"/>
            <w:vAlign w:val="center"/>
          </w:tcPr>
          <w:p w14:paraId="7A2395BC" w14:textId="77777777" w:rsidR="0020034D" w:rsidRPr="00E43EDE" w:rsidRDefault="0020034D" w:rsidP="0020034D">
            <w:pPr>
              <w:spacing w:line="0" w:lineRule="atLeast"/>
              <w:rPr>
                <w:sz w:val="22"/>
              </w:rPr>
            </w:pPr>
          </w:p>
        </w:tc>
      </w:tr>
      <w:tr w:rsidR="0020034D" w:rsidRPr="00E43EDE" w14:paraId="4EF3C34A" w14:textId="77777777" w:rsidTr="00531C5E">
        <w:tc>
          <w:tcPr>
            <w:tcW w:w="1065" w:type="dxa"/>
            <w:vMerge/>
          </w:tcPr>
          <w:p w14:paraId="67B40587" w14:textId="77777777" w:rsidR="0020034D" w:rsidRPr="00E43EDE" w:rsidRDefault="0020034D" w:rsidP="0020034D">
            <w:pPr>
              <w:spacing w:line="0" w:lineRule="atLeast"/>
              <w:jc w:val="both"/>
            </w:pPr>
          </w:p>
        </w:tc>
        <w:tc>
          <w:tcPr>
            <w:tcW w:w="1418" w:type="dxa"/>
            <w:vAlign w:val="center"/>
          </w:tcPr>
          <w:p w14:paraId="004505E1" w14:textId="77777777" w:rsidR="0020034D" w:rsidRPr="00E43EDE" w:rsidRDefault="0020034D" w:rsidP="0020034D">
            <w:pPr>
              <w:spacing w:line="0" w:lineRule="atLeast"/>
            </w:pPr>
            <w:r w:rsidRPr="00E43EDE">
              <w:t>家政群生活應用類</w:t>
            </w:r>
          </w:p>
        </w:tc>
        <w:tc>
          <w:tcPr>
            <w:tcW w:w="1134" w:type="dxa"/>
            <w:vAlign w:val="center"/>
          </w:tcPr>
          <w:p w14:paraId="72FF498C" w14:textId="77777777" w:rsidR="0020034D" w:rsidRPr="00E43EDE" w:rsidRDefault="0020034D" w:rsidP="0020034D">
            <w:pPr>
              <w:spacing w:line="0" w:lineRule="atLeast"/>
            </w:pPr>
            <w:r w:rsidRPr="00E43EDE">
              <w:t>5316051</w:t>
            </w:r>
          </w:p>
        </w:tc>
        <w:tc>
          <w:tcPr>
            <w:tcW w:w="1417" w:type="dxa"/>
            <w:vAlign w:val="center"/>
          </w:tcPr>
          <w:p w14:paraId="46B584A2" w14:textId="77777777" w:rsidR="0020034D" w:rsidRPr="00E43EDE" w:rsidRDefault="0020034D" w:rsidP="0020034D">
            <w:pPr>
              <w:spacing w:line="0" w:lineRule="atLeast"/>
            </w:pPr>
            <w:r w:rsidRPr="00E43EDE">
              <w:t>寵物保健系</w:t>
            </w:r>
          </w:p>
        </w:tc>
        <w:tc>
          <w:tcPr>
            <w:tcW w:w="709" w:type="dxa"/>
            <w:vAlign w:val="center"/>
          </w:tcPr>
          <w:p w14:paraId="3CAE1DFB" w14:textId="77777777" w:rsidR="0020034D" w:rsidRPr="00E43EDE" w:rsidRDefault="0020034D" w:rsidP="0020034D">
            <w:pPr>
              <w:spacing w:line="0" w:lineRule="atLeast"/>
              <w:jc w:val="center"/>
            </w:pPr>
            <w:r w:rsidRPr="00E43EDE">
              <w:t>1</w:t>
            </w:r>
          </w:p>
        </w:tc>
        <w:tc>
          <w:tcPr>
            <w:tcW w:w="4635" w:type="dxa"/>
            <w:vAlign w:val="center"/>
          </w:tcPr>
          <w:p w14:paraId="7EC10BEF" w14:textId="77777777" w:rsidR="0020034D" w:rsidRPr="00E43EDE" w:rsidRDefault="0020034D" w:rsidP="0020034D">
            <w:pPr>
              <w:spacing w:line="0" w:lineRule="atLeast"/>
              <w:rPr>
                <w:sz w:val="22"/>
              </w:rPr>
            </w:pPr>
          </w:p>
        </w:tc>
      </w:tr>
      <w:tr w:rsidR="0020034D" w:rsidRPr="00E43EDE" w14:paraId="59A06226" w14:textId="77777777" w:rsidTr="00531C5E">
        <w:tc>
          <w:tcPr>
            <w:tcW w:w="1065" w:type="dxa"/>
            <w:vMerge/>
            <w:vAlign w:val="center"/>
          </w:tcPr>
          <w:p w14:paraId="7897C446" w14:textId="77777777" w:rsidR="0020034D" w:rsidRPr="00E43EDE" w:rsidRDefault="0020034D" w:rsidP="0020034D">
            <w:pPr>
              <w:spacing w:line="0" w:lineRule="atLeast"/>
              <w:jc w:val="both"/>
            </w:pPr>
          </w:p>
        </w:tc>
        <w:tc>
          <w:tcPr>
            <w:tcW w:w="1418" w:type="dxa"/>
            <w:vAlign w:val="center"/>
          </w:tcPr>
          <w:p w14:paraId="71519BD3" w14:textId="77777777" w:rsidR="0020034D" w:rsidRPr="00E43EDE" w:rsidRDefault="0020034D" w:rsidP="0020034D">
            <w:pPr>
              <w:spacing w:line="0" w:lineRule="atLeast"/>
            </w:pPr>
            <w:r w:rsidRPr="00E43EDE">
              <w:t>農業群</w:t>
            </w:r>
          </w:p>
        </w:tc>
        <w:tc>
          <w:tcPr>
            <w:tcW w:w="1134" w:type="dxa"/>
            <w:vAlign w:val="center"/>
          </w:tcPr>
          <w:p w14:paraId="62D3EB28" w14:textId="77777777" w:rsidR="0020034D" w:rsidRPr="00E43EDE" w:rsidRDefault="0020034D" w:rsidP="0020034D">
            <w:pPr>
              <w:spacing w:line="0" w:lineRule="atLeast"/>
            </w:pPr>
            <w:r w:rsidRPr="00E43EDE">
              <w:t>5318025</w:t>
            </w:r>
          </w:p>
        </w:tc>
        <w:tc>
          <w:tcPr>
            <w:tcW w:w="1417" w:type="dxa"/>
            <w:vAlign w:val="center"/>
          </w:tcPr>
          <w:p w14:paraId="76F140F5" w14:textId="77777777" w:rsidR="0020034D" w:rsidRPr="00E43EDE" w:rsidRDefault="0020034D" w:rsidP="0020034D">
            <w:pPr>
              <w:spacing w:line="0" w:lineRule="atLeast"/>
            </w:pPr>
            <w:r w:rsidRPr="00E43EDE">
              <w:t>寵物保健系</w:t>
            </w:r>
          </w:p>
        </w:tc>
        <w:tc>
          <w:tcPr>
            <w:tcW w:w="709" w:type="dxa"/>
            <w:vAlign w:val="center"/>
          </w:tcPr>
          <w:p w14:paraId="2055F8A2" w14:textId="77777777" w:rsidR="0020034D" w:rsidRPr="00E43EDE" w:rsidRDefault="0020034D" w:rsidP="0020034D">
            <w:pPr>
              <w:spacing w:line="0" w:lineRule="atLeast"/>
              <w:jc w:val="center"/>
            </w:pPr>
            <w:r w:rsidRPr="00E43EDE">
              <w:t>2</w:t>
            </w:r>
          </w:p>
        </w:tc>
        <w:tc>
          <w:tcPr>
            <w:tcW w:w="4635" w:type="dxa"/>
            <w:vAlign w:val="center"/>
          </w:tcPr>
          <w:p w14:paraId="1D301B9F" w14:textId="77777777" w:rsidR="0020034D" w:rsidRPr="00E43EDE" w:rsidRDefault="0020034D" w:rsidP="0020034D">
            <w:pPr>
              <w:spacing w:line="0" w:lineRule="atLeast"/>
              <w:rPr>
                <w:sz w:val="22"/>
              </w:rPr>
            </w:pPr>
          </w:p>
        </w:tc>
      </w:tr>
      <w:tr w:rsidR="0020034D" w:rsidRPr="00E43EDE" w14:paraId="30F07A2F" w14:textId="77777777" w:rsidTr="00531C5E">
        <w:tc>
          <w:tcPr>
            <w:tcW w:w="1065" w:type="dxa"/>
            <w:vMerge/>
          </w:tcPr>
          <w:p w14:paraId="78E23F44" w14:textId="77777777" w:rsidR="0020034D" w:rsidRPr="00E43EDE" w:rsidRDefault="0020034D" w:rsidP="0020034D">
            <w:pPr>
              <w:spacing w:line="0" w:lineRule="atLeast"/>
            </w:pPr>
          </w:p>
        </w:tc>
        <w:tc>
          <w:tcPr>
            <w:tcW w:w="1418" w:type="dxa"/>
            <w:vAlign w:val="center"/>
          </w:tcPr>
          <w:p w14:paraId="1AA21063" w14:textId="77777777" w:rsidR="0020034D" w:rsidRPr="00E43EDE" w:rsidRDefault="0020034D" w:rsidP="0020034D">
            <w:pPr>
              <w:spacing w:line="0" w:lineRule="atLeast"/>
            </w:pPr>
            <w:r w:rsidRPr="00E43EDE">
              <w:t>餐旅群</w:t>
            </w:r>
          </w:p>
        </w:tc>
        <w:tc>
          <w:tcPr>
            <w:tcW w:w="1134" w:type="dxa"/>
            <w:vAlign w:val="center"/>
          </w:tcPr>
          <w:p w14:paraId="565B6308" w14:textId="77777777" w:rsidR="0020034D" w:rsidRPr="00E43EDE" w:rsidRDefault="0020034D" w:rsidP="0020034D">
            <w:pPr>
              <w:spacing w:line="0" w:lineRule="atLeast"/>
            </w:pPr>
            <w:r w:rsidRPr="00E43EDE">
              <w:t>5321007</w:t>
            </w:r>
          </w:p>
        </w:tc>
        <w:tc>
          <w:tcPr>
            <w:tcW w:w="1417" w:type="dxa"/>
            <w:vAlign w:val="center"/>
          </w:tcPr>
          <w:p w14:paraId="0AF3052C" w14:textId="77777777" w:rsidR="0020034D" w:rsidRPr="00E43EDE" w:rsidRDefault="0020034D" w:rsidP="0020034D">
            <w:pPr>
              <w:spacing w:line="0" w:lineRule="atLeast"/>
            </w:pPr>
            <w:r w:rsidRPr="00E43EDE">
              <w:t>餐飲管理系</w:t>
            </w:r>
          </w:p>
        </w:tc>
        <w:tc>
          <w:tcPr>
            <w:tcW w:w="709" w:type="dxa"/>
            <w:vAlign w:val="center"/>
          </w:tcPr>
          <w:p w14:paraId="281A259A" w14:textId="77777777" w:rsidR="0020034D" w:rsidRPr="00E43EDE" w:rsidRDefault="0020034D" w:rsidP="0020034D">
            <w:pPr>
              <w:spacing w:line="0" w:lineRule="atLeast"/>
              <w:jc w:val="center"/>
            </w:pPr>
            <w:r w:rsidRPr="00E43EDE">
              <w:t>3</w:t>
            </w:r>
          </w:p>
        </w:tc>
        <w:tc>
          <w:tcPr>
            <w:tcW w:w="4635" w:type="dxa"/>
            <w:vAlign w:val="center"/>
          </w:tcPr>
          <w:p w14:paraId="0E215CC4" w14:textId="77777777" w:rsidR="0020034D" w:rsidRPr="00E43EDE" w:rsidRDefault="0020034D" w:rsidP="0020034D">
            <w:pPr>
              <w:spacing w:line="0" w:lineRule="atLeast"/>
              <w:rPr>
                <w:sz w:val="22"/>
              </w:rPr>
            </w:pPr>
          </w:p>
        </w:tc>
      </w:tr>
      <w:tr w:rsidR="0020034D" w:rsidRPr="00E43EDE" w14:paraId="205C2630" w14:textId="77777777" w:rsidTr="00531C5E">
        <w:tc>
          <w:tcPr>
            <w:tcW w:w="1065" w:type="dxa"/>
            <w:vMerge/>
          </w:tcPr>
          <w:p w14:paraId="148C32A5" w14:textId="77777777" w:rsidR="0020034D" w:rsidRPr="00E43EDE" w:rsidRDefault="0020034D" w:rsidP="0020034D">
            <w:pPr>
              <w:spacing w:line="0" w:lineRule="atLeast"/>
            </w:pPr>
          </w:p>
        </w:tc>
        <w:tc>
          <w:tcPr>
            <w:tcW w:w="1418" w:type="dxa"/>
            <w:vAlign w:val="center"/>
          </w:tcPr>
          <w:p w14:paraId="617FA80D" w14:textId="77777777" w:rsidR="0020034D" w:rsidRPr="00E43EDE" w:rsidRDefault="0020034D" w:rsidP="0020034D">
            <w:pPr>
              <w:spacing w:line="0" w:lineRule="atLeast"/>
            </w:pPr>
            <w:r w:rsidRPr="00E43EDE">
              <w:t>餐旅群</w:t>
            </w:r>
          </w:p>
        </w:tc>
        <w:tc>
          <w:tcPr>
            <w:tcW w:w="1134" w:type="dxa"/>
            <w:vAlign w:val="center"/>
          </w:tcPr>
          <w:p w14:paraId="795ED8D4" w14:textId="77777777" w:rsidR="0020034D" w:rsidRPr="00E43EDE" w:rsidRDefault="0020034D" w:rsidP="0020034D">
            <w:pPr>
              <w:spacing w:line="0" w:lineRule="atLeast"/>
            </w:pPr>
            <w:r w:rsidRPr="00E43EDE">
              <w:t>5321008</w:t>
            </w:r>
          </w:p>
        </w:tc>
        <w:tc>
          <w:tcPr>
            <w:tcW w:w="1417" w:type="dxa"/>
            <w:vAlign w:val="center"/>
          </w:tcPr>
          <w:p w14:paraId="46B1429D" w14:textId="77777777" w:rsidR="0020034D" w:rsidRPr="00E43EDE" w:rsidRDefault="0020034D" w:rsidP="0020034D">
            <w:pPr>
              <w:spacing w:line="0" w:lineRule="atLeast"/>
            </w:pPr>
            <w:r w:rsidRPr="00E43EDE">
              <w:t>醫務管理系</w:t>
            </w:r>
          </w:p>
        </w:tc>
        <w:tc>
          <w:tcPr>
            <w:tcW w:w="709" w:type="dxa"/>
            <w:vAlign w:val="center"/>
          </w:tcPr>
          <w:p w14:paraId="195555C8" w14:textId="77777777" w:rsidR="0020034D" w:rsidRPr="00E43EDE" w:rsidRDefault="0020034D" w:rsidP="0020034D">
            <w:pPr>
              <w:spacing w:line="0" w:lineRule="atLeast"/>
              <w:jc w:val="center"/>
            </w:pPr>
            <w:r w:rsidRPr="00E43EDE">
              <w:t>1</w:t>
            </w:r>
          </w:p>
        </w:tc>
        <w:tc>
          <w:tcPr>
            <w:tcW w:w="4635" w:type="dxa"/>
            <w:vAlign w:val="center"/>
          </w:tcPr>
          <w:p w14:paraId="79C89DD6" w14:textId="77777777" w:rsidR="0020034D" w:rsidRPr="00E43EDE" w:rsidRDefault="0020034D" w:rsidP="0020034D">
            <w:pPr>
              <w:spacing w:line="0" w:lineRule="atLeast"/>
              <w:rPr>
                <w:sz w:val="22"/>
              </w:rPr>
            </w:pPr>
          </w:p>
        </w:tc>
      </w:tr>
      <w:tr w:rsidR="0020034D" w:rsidRPr="00E43EDE" w14:paraId="39E6C0F3" w14:textId="77777777" w:rsidTr="0020034D">
        <w:tc>
          <w:tcPr>
            <w:tcW w:w="1065" w:type="dxa"/>
            <w:vMerge w:val="restart"/>
            <w:vAlign w:val="center"/>
          </w:tcPr>
          <w:p w14:paraId="3648F572" w14:textId="58D29E1B" w:rsidR="0020034D" w:rsidRPr="00E43EDE" w:rsidRDefault="0020034D" w:rsidP="0020034D">
            <w:pPr>
              <w:spacing w:line="0" w:lineRule="atLeast"/>
              <w:jc w:val="both"/>
            </w:pPr>
            <w:r w:rsidRPr="00E43EDE">
              <w:lastRenderedPageBreak/>
              <w:t>元培醫事科技大學</w:t>
            </w:r>
          </w:p>
        </w:tc>
        <w:tc>
          <w:tcPr>
            <w:tcW w:w="1418" w:type="dxa"/>
            <w:vAlign w:val="center"/>
          </w:tcPr>
          <w:p w14:paraId="27FCDA13" w14:textId="301CB1AD" w:rsidR="0020034D" w:rsidRPr="00E43EDE" w:rsidRDefault="0020034D" w:rsidP="0020034D">
            <w:pPr>
              <w:spacing w:line="0" w:lineRule="atLeast"/>
            </w:pPr>
            <w:r w:rsidRPr="00E43EDE">
              <w:t>餐旅群</w:t>
            </w:r>
          </w:p>
        </w:tc>
        <w:tc>
          <w:tcPr>
            <w:tcW w:w="1134" w:type="dxa"/>
            <w:vAlign w:val="center"/>
          </w:tcPr>
          <w:p w14:paraId="2A46E591" w14:textId="57D900E1" w:rsidR="0020034D" w:rsidRPr="00E43EDE" w:rsidRDefault="0020034D" w:rsidP="0020034D">
            <w:pPr>
              <w:spacing w:line="0" w:lineRule="atLeast"/>
            </w:pPr>
            <w:r w:rsidRPr="00E43EDE">
              <w:t>5321009</w:t>
            </w:r>
          </w:p>
        </w:tc>
        <w:tc>
          <w:tcPr>
            <w:tcW w:w="1417" w:type="dxa"/>
            <w:vAlign w:val="center"/>
          </w:tcPr>
          <w:p w14:paraId="7CE1BD45" w14:textId="3B039912" w:rsidR="0020034D" w:rsidRPr="00E43EDE" w:rsidRDefault="0020034D" w:rsidP="0020034D">
            <w:pPr>
              <w:spacing w:line="0" w:lineRule="atLeast"/>
            </w:pPr>
            <w:r w:rsidRPr="00E43EDE">
              <w:t>健康休閒管理系運動休閒組</w:t>
            </w:r>
          </w:p>
        </w:tc>
        <w:tc>
          <w:tcPr>
            <w:tcW w:w="709" w:type="dxa"/>
            <w:vAlign w:val="center"/>
          </w:tcPr>
          <w:p w14:paraId="7B26F8D9" w14:textId="14141F82" w:rsidR="0020034D" w:rsidRPr="00E43EDE" w:rsidRDefault="0020034D" w:rsidP="0020034D">
            <w:pPr>
              <w:spacing w:line="0" w:lineRule="atLeast"/>
              <w:jc w:val="center"/>
            </w:pPr>
            <w:r w:rsidRPr="00E43EDE">
              <w:t>2</w:t>
            </w:r>
          </w:p>
        </w:tc>
        <w:tc>
          <w:tcPr>
            <w:tcW w:w="4635" w:type="dxa"/>
            <w:vAlign w:val="center"/>
          </w:tcPr>
          <w:p w14:paraId="2125958B" w14:textId="77777777" w:rsidR="0020034D" w:rsidRPr="00E43EDE" w:rsidRDefault="0020034D" w:rsidP="0020034D">
            <w:pPr>
              <w:spacing w:line="0" w:lineRule="atLeast"/>
              <w:rPr>
                <w:sz w:val="22"/>
              </w:rPr>
            </w:pPr>
          </w:p>
        </w:tc>
      </w:tr>
      <w:tr w:rsidR="0020034D" w:rsidRPr="00E43EDE" w14:paraId="1D0BA9A3" w14:textId="77777777" w:rsidTr="00531C5E">
        <w:tc>
          <w:tcPr>
            <w:tcW w:w="1065" w:type="dxa"/>
            <w:vMerge/>
          </w:tcPr>
          <w:p w14:paraId="3BAF7729" w14:textId="4DDE00D4" w:rsidR="0020034D" w:rsidRPr="00E43EDE" w:rsidRDefault="0020034D" w:rsidP="0020034D">
            <w:pPr>
              <w:spacing w:line="0" w:lineRule="atLeast"/>
            </w:pPr>
          </w:p>
        </w:tc>
        <w:tc>
          <w:tcPr>
            <w:tcW w:w="1418" w:type="dxa"/>
            <w:vAlign w:val="center"/>
          </w:tcPr>
          <w:p w14:paraId="557B3610" w14:textId="63097B24" w:rsidR="0020034D" w:rsidRPr="00E43EDE" w:rsidRDefault="0020034D" w:rsidP="0020034D">
            <w:pPr>
              <w:spacing w:line="0" w:lineRule="atLeast"/>
            </w:pPr>
            <w:r w:rsidRPr="00E43EDE">
              <w:t>餐旅群</w:t>
            </w:r>
          </w:p>
        </w:tc>
        <w:tc>
          <w:tcPr>
            <w:tcW w:w="1134" w:type="dxa"/>
            <w:vAlign w:val="center"/>
          </w:tcPr>
          <w:p w14:paraId="72D5D94E" w14:textId="7DC607C4" w:rsidR="0020034D" w:rsidRPr="00E43EDE" w:rsidRDefault="0020034D" w:rsidP="0020034D">
            <w:pPr>
              <w:spacing w:line="0" w:lineRule="atLeast"/>
            </w:pPr>
            <w:r w:rsidRPr="00E43EDE">
              <w:t>5321010</w:t>
            </w:r>
          </w:p>
        </w:tc>
        <w:tc>
          <w:tcPr>
            <w:tcW w:w="1417" w:type="dxa"/>
            <w:vAlign w:val="center"/>
          </w:tcPr>
          <w:p w14:paraId="10FE68D8" w14:textId="3124D56D" w:rsidR="0020034D" w:rsidRPr="00E43EDE" w:rsidRDefault="0020034D" w:rsidP="0020034D">
            <w:pPr>
              <w:spacing w:line="0" w:lineRule="atLeast"/>
            </w:pPr>
            <w:r w:rsidRPr="00E43EDE">
              <w:t>健康休閒管理系健康保健組</w:t>
            </w:r>
          </w:p>
        </w:tc>
        <w:tc>
          <w:tcPr>
            <w:tcW w:w="709" w:type="dxa"/>
            <w:vAlign w:val="center"/>
          </w:tcPr>
          <w:p w14:paraId="0B08E257" w14:textId="6D1C8DBD" w:rsidR="0020034D" w:rsidRPr="00E43EDE" w:rsidRDefault="0020034D" w:rsidP="0020034D">
            <w:pPr>
              <w:spacing w:line="0" w:lineRule="atLeast"/>
              <w:jc w:val="center"/>
            </w:pPr>
            <w:r w:rsidRPr="00E43EDE">
              <w:t>2</w:t>
            </w:r>
          </w:p>
        </w:tc>
        <w:tc>
          <w:tcPr>
            <w:tcW w:w="4635" w:type="dxa"/>
            <w:vAlign w:val="center"/>
          </w:tcPr>
          <w:p w14:paraId="6EDFDC19" w14:textId="77777777" w:rsidR="0020034D" w:rsidRPr="00E43EDE" w:rsidRDefault="0020034D" w:rsidP="0020034D">
            <w:pPr>
              <w:spacing w:line="0" w:lineRule="atLeast"/>
              <w:rPr>
                <w:sz w:val="22"/>
              </w:rPr>
            </w:pPr>
          </w:p>
        </w:tc>
      </w:tr>
      <w:tr w:rsidR="0020034D" w:rsidRPr="00E43EDE" w14:paraId="1F87F8DF" w14:textId="77777777" w:rsidTr="00123E96">
        <w:trPr>
          <w:trHeight w:val="443"/>
        </w:trPr>
        <w:tc>
          <w:tcPr>
            <w:tcW w:w="1065" w:type="dxa"/>
            <w:vMerge/>
          </w:tcPr>
          <w:p w14:paraId="0E3F2818" w14:textId="791EC80A" w:rsidR="0020034D" w:rsidRPr="00E43EDE" w:rsidRDefault="0020034D" w:rsidP="0020034D">
            <w:pPr>
              <w:spacing w:line="0" w:lineRule="atLeast"/>
            </w:pPr>
          </w:p>
        </w:tc>
        <w:tc>
          <w:tcPr>
            <w:tcW w:w="1418" w:type="dxa"/>
            <w:vAlign w:val="center"/>
          </w:tcPr>
          <w:p w14:paraId="27F1E55B" w14:textId="77777777" w:rsidR="0020034D" w:rsidRPr="00E43EDE" w:rsidRDefault="0020034D" w:rsidP="0020034D">
            <w:pPr>
              <w:spacing w:line="0" w:lineRule="atLeast"/>
            </w:pPr>
            <w:r w:rsidRPr="00E43EDE">
              <w:t>餐旅群</w:t>
            </w:r>
          </w:p>
        </w:tc>
        <w:tc>
          <w:tcPr>
            <w:tcW w:w="1134" w:type="dxa"/>
            <w:vAlign w:val="center"/>
          </w:tcPr>
          <w:p w14:paraId="05F89639" w14:textId="77777777" w:rsidR="0020034D" w:rsidRPr="00E43EDE" w:rsidRDefault="0020034D" w:rsidP="0020034D">
            <w:pPr>
              <w:spacing w:line="0" w:lineRule="atLeast"/>
            </w:pPr>
            <w:r w:rsidRPr="00E43EDE">
              <w:t>5321026</w:t>
            </w:r>
          </w:p>
        </w:tc>
        <w:tc>
          <w:tcPr>
            <w:tcW w:w="1417" w:type="dxa"/>
            <w:vAlign w:val="center"/>
          </w:tcPr>
          <w:p w14:paraId="2CA7CB18" w14:textId="77777777" w:rsidR="0020034D" w:rsidRPr="00E43EDE" w:rsidRDefault="0020034D" w:rsidP="0020034D">
            <w:pPr>
              <w:spacing w:line="0" w:lineRule="atLeast"/>
            </w:pPr>
            <w:r w:rsidRPr="00E43EDE">
              <w:t>食品科學系</w:t>
            </w:r>
          </w:p>
        </w:tc>
        <w:tc>
          <w:tcPr>
            <w:tcW w:w="709" w:type="dxa"/>
            <w:vAlign w:val="center"/>
          </w:tcPr>
          <w:p w14:paraId="3C272F03" w14:textId="77777777" w:rsidR="0020034D" w:rsidRPr="00E43EDE" w:rsidRDefault="0020034D" w:rsidP="0020034D">
            <w:pPr>
              <w:spacing w:line="0" w:lineRule="atLeast"/>
              <w:jc w:val="center"/>
            </w:pPr>
            <w:r w:rsidRPr="00E43EDE">
              <w:t>1</w:t>
            </w:r>
          </w:p>
        </w:tc>
        <w:tc>
          <w:tcPr>
            <w:tcW w:w="4635" w:type="dxa"/>
            <w:vAlign w:val="center"/>
          </w:tcPr>
          <w:p w14:paraId="46435105" w14:textId="77777777" w:rsidR="0020034D" w:rsidRPr="00E43EDE" w:rsidRDefault="0020034D" w:rsidP="0020034D">
            <w:pPr>
              <w:spacing w:line="0" w:lineRule="atLeast"/>
              <w:rPr>
                <w:sz w:val="22"/>
              </w:rPr>
            </w:pPr>
          </w:p>
        </w:tc>
      </w:tr>
      <w:tr w:rsidR="0020034D" w:rsidRPr="00E43EDE" w14:paraId="1AF7909C" w14:textId="77777777" w:rsidTr="00531C5E">
        <w:tc>
          <w:tcPr>
            <w:tcW w:w="1065" w:type="dxa"/>
            <w:vMerge w:val="restart"/>
            <w:vAlign w:val="center"/>
          </w:tcPr>
          <w:p w14:paraId="3E634480" w14:textId="77777777" w:rsidR="0020034D" w:rsidRPr="00E43EDE" w:rsidRDefault="0020034D" w:rsidP="0020034D">
            <w:pPr>
              <w:spacing w:line="0" w:lineRule="atLeast"/>
            </w:pPr>
            <w:r w:rsidRPr="00E43EDE">
              <w:t>景文科技大學</w:t>
            </w:r>
          </w:p>
        </w:tc>
        <w:tc>
          <w:tcPr>
            <w:tcW w:w="1418" w:type="dxa"/>
            <w:vAlign w:val="center"/>
          </w:tcPr>
          <w:p w14:paraId="0147B2E7" w14:textId="77777777" w:rsidR="0020034D" w:rsidRPr="00E43EDE" w:rsidRDefault="0020034D" w:rsidP="0020034D">
            <w:pPr>
              <w:spacing w:line="0" w:lineRule="atLeast"/>
            </w:pPr>
            <w:r w:rsidRPr="00E43EDE">
              <w:t>電機與電子群電機類</w:t>
            </w:r>
          </w:p>
        </w:tc>
        <w:tc>
          <w:tcPr>
            <w:tcW w:w="1134" w:type="dxa"/>
            <w:vAlign w:val="center"/>
          </w:tcPr>
          <w:p w14:paraId="36A6F793" w14:textId="77777777" w:rsidR="0020034D" w:rsidRPr="00E43EDE" w:rsidRDefault="0020034D" w:rsidP="0020034D">
            <w:pPr>
              <w:spacing w:line="0" w:lineRule="atLeast"/>
            </w:pPr>
            <w:r w:rsidRPr="00E43EDE">
              <w:t>5303005</w:t>
            </w:r>
          </w:p>
        </w:tc>
        <w:tc>
          <w:tcPr>
            <w:tcW w:w="1417" w:type="dxa"/>
            <w:vAlign w:val="center"/>
          </w:tcPr>
          <w:p w14:paraId="3E7489F6" w14:textId="77777777" w:rsidR="0020034D" w:rsidRPr="00E43EDE" w:rsidRDefault="0020034D" w:rsidP="0020034D">
            <w:pPr>
              <w:spacing w:line="0" w:lineRule="atLeast"/>
            </w:pPr>
            <w:r w:rsidRPr="00E43EDE">
              <w:t>資訊與通訊系</w:t>
            </w:r>
          </w:p>
        </w:tc>
        <w:tc>
          <w:tcPr>
            <w:tcW w:w="709" w:type="dxa"/>
            <w:vAlign w:val="center"/>
          </w:tcPr>
          <w:p w14:paraId="17DD7338" w14:textId="77777777" w:rsidR="0020034D" w:rsidRPr="00E43EDE" w:rsidRDefault="0020034D" w:rsidP="0020034D">
            <w:pPr>
              <w:spacing w:line="0" w:lineRule="atLeast"/>
              <w:jc w:val="center"/>
            </w:pPr>
            <w:r w:rsidRPr="00E43EDE">
              <w:t>3</w:t>
            </w:r>
          </w:p>
        </w:tc>
        <w:tc>
          <w:tcPr>
            <w:tcW w:w="4635" w:type="dxa"/>
            <w:vMerge w:val="restart"/>
            <w:vAlign w:val="center"/>
          </w:tcPr>
          <w:p w14:paraId="2599DE72" w14:textId="77777777" w:rsidR="0020034D" w:rsidRPr="00E43EDE" w:rsidRDefault="0020034D" w:rsidP="0020034D">
            <w:pPr>
              <w:spacing w:line="0" w:lineRule="atLeast"/>
              <w:rPr>
                <w:sz w:val="22"/>
              </w:rPr>
            </w:pPr>
            <w:r w:rsidRPr="00E43EDE">
              <w:rPr>
                <w:sz w:val="22"/>
              </w:rPr>
              <w:t>本系部份實作課程、專題製作時學生須具備獨立操作儀器能力、個人安全維護能力、視覺色彩判定能力、繪圖設計、構想能力。</w:t>
            </w:r>
          </w:p>
        </w:tc>
      </w:tr>
      <w:tr w:rsidR="0020034D" w:rsidRPr="00E43EDE" w14:paraId="53029981" w14:textId="77777777" w:rsidTr="00531C5E">
        <w:tc>
          <w:tcPr>
            <w:tcW w:w="1065" w:type="dxa"/>
            <w:vMerge/>
          </w:tcPr>
          <w:p w14:paraId="2673784E" w14:textId="77777777" w:rsidR="0020034D" w:rsidRPr="00E43EDE" w:rsidRDefault="0020034D" w:rsidP="0020034D">
            <w:pPr>
              <w:spacing w:line="0" w:lineRule="atLeast"/>
              <w:jc w:val="both"/>
            </w:pPr>
          </w:p>
        </w:tc>
        <w:tc>
          <w:tcPr>
            <w:tcW w:w="1418" w:type="dxa"/>
            <w:vAlign w:val="center"/>
          </w:tcPr>
          <w:p w14:paraId="36DB14B0" w14:textId="77777777" w:rsidR="0020034D" w:rsidRPr="00E43EDE" w:rsidRDefault="0020034D" w:rsidP="0020034D">
            <w:pPr>
              <w:spacing w:line="0" w:lineRule="atLeast"/>
            </w:pPr>
            <w:r w:rsidRPr="00E43EDE">
              <w:t>電機與電子群資電類</w:t>
            </w:r>
          </w:p>
        </w:tc>
        <w:tc>
          <w:tcPr>
            <w:tcW w:w="1134" w:type="dxa"/>
            <w:vAlign w:val="center"/>
          </w:tcPr>
          <w:p w14:paraId="0DB5814D" w14:textId="77777777" w:rsidR="0020034D" w:rsidRPr="00E43EDE" w:rsidRDefault="0020034D" w:rsidP="0020034D">
            <w:pPr>
              <w:spacing w:line="0" w:lineRule="atLeast"/>
            </w:pPr>
            <w:r w:rsidRPr="00E43EDE">
              <w:t>5304006</w:t>
            </w:r>
          </w:p>
        </w:tc>
        <w:tc>
          <w:tcPr>
            <w:tcW w:w="1417" w:type="dxa"/>
            <w:vAlign w:val="center"/>
          </w:tcPr>
          <w:p w14:paraId="072E26E4" w14:textId="77777777" w:rsidR="0020034D" w:rsidRPr="00E43EDE" w:rsidRDefault="0020034D" w:rsidP="0020034D">
            <w:pPr>
              <w:spacing w:line="0" w:lineRule="atLeast"/>
            </w:pPr>
            <w:r w:rsidRPr="00E43EDE">
              <w:t>資訊與通訊系</w:t>
            </w:r>
          </w:p>
        </w:tc>
        <w:tc>
          <w:tcPr>
            <w:tcW w:w="709" w:type="dxa"/>
            <w:vAlign w:val="center"/>
          </w:tcPr>
          <w:p w14:paraId="1096A9FC" w14:textId="77777777" w:rsidR="0020034D" w:rsidRPr="00E43EDE" w:rsidRDefault="0020034D" w:rsidP="0020034D">
            <w:pPr>
              <w:spacing w:line="0" w:lineRule="atLeast"/>
              <w:jc w:val="center"/>
            </w:pPr>
            <w:r w:rsidRPr="00E43EDE">
              <w:t>3</w:t>
            </w:r>
          </w:p>
        </w:tc>
        <w:tc>
          <w:tcPr>
            <w:tcW w:w="4635" w:type="dxa"/>
            <w:vMerge/>
            <w:vAlign w:val="center"/>
          </w:tcPr>
          <w:p w14:paraId="7F03E203" w14:textId="77777777" w:rsidR="0020034D" w:rsidRPr="00E43EDE" w:rsidRDefault="0020034D" w:rsidP="0020034D">
            <w:pPr>
              <w:spacing w:line="0" w:lineRule="atLeast"/>
              <w:rPr>
                <w:sz w:val="22"/>
              </w:rPr>
            </w:pPr>
          </w:p>
        </w:tc>
      </w:tr>
      <w:tr w:rsidR="0020034D" w:rsidRPr="00E43EDE" w14:paraId="5FB0EB89" w14:textId="77777777" w:rsidTr="00531C5E">
        <w:tc>
          <w:tcPr>
            <w:tcW w:w="1065" w:type="dxa"/>
            <w:vMerge/>
          </w:tcPr>
          <w:p w14:paraId="25C7D2FD" w14:textId="77777777" w:rsidR="0020034D" w:rsidRPr="00E43EDE" w:rsidRDefault="0020034D" w:rsidP="0020034D">
            <w:pPr>
              <w:spacing w:line="0" w:lineRule="atLeast"/>
              <w:jc w:val="both"/>
            </w:pPr>
          </w:p>
        </w:tc>
        <w:tc>
          <w:tcPr>
            <w:tcW w:w="1418" w:type="dxa"/>
            <w:vAlign w:val="center"/>
          </w:tcPr>
          <w:p w14:paraId="7DF607AD" w14:textId="77777777" w:rsidR="0020034D" w:rsidRPr="00E43EDE" w:rsidRDefault="0020034D" w:rsidP="0020034D">
            <w:pPr>
              <w:spacing w:line="0" w:lineRule="atLeast"/>
            </w:pPr>
            <w:r w:rsidRPr="00E43EDE">
              <w:t>設計群</w:t>
            </w:r>
          </w:p>
        </w:tc>
        <w:tc>
          <w:tcPr>
            <w:tcW w:w="1134" w:type="dxa"/>
            <w:vAlign w:val="center"/>
          </w:tcPr>
          <w:p w14:paraId="62917AE5" w14:textId="77777777" w:rsidR="0020034D" w:rsidRPr="00E43EDE" w:rsidRDefault="0020034D" w:rsidP="0020034D">
            <w:pPr>
              <w:spacing w:line="0" w:lineRule="atLeast"/>
            </w:pPr>
            <w:r w:rsidRPr="00E43EDE">
              <w:t>5308012</w:t>
            </w:r>
          </w:p>
        </w:tc>
        <w:tc>
          <w:tcPr>
            <w:tcW w:w="1417" w:type="dxa"/>
            <w:vAlign w:val="center"/>
          </w:tcPr>
          <w:p w14:paraId="0224978F" w14:textId="77777777" w:rsidR="0020034D" w:rsidRPr="00E43EDE" w:rsidRDefault="0020034D" w:rsidP="0020034D">
            <w:pPr>
              <w:spacing w:line="0" w:lineRule="atLeast"/>
            </w:pPr>
            <w:r w:rsidRPr="00E43EDE">
              <w:t>資訊與通訊系</w:t>
            </w:r>
          </w:p>
        </w:tc>
        <w:tc>
          <w:tcPr>
            <w:tcW w:w="709" w:type="dxa"/>
            <w:vAlign w:val="center"/>
          </w:tcPr>
          <w:p w14:paraId="50D6FFCC" w14:textId="77777777" w:rsidR="0020034D" w:rsidRPr="00E43EDE" w:rsidRDefault="0020034D" w:rsidP="0020034D">
            <w:pPr>
              <w:spacing w:line="0" w:lineRule="atLeast"/>
              <w:jc w:val="center"/>
            </w:pPr>
            <w:r w:rsidRPr="00E43EDE">
              <w:t>1</w:t>
            </w:r>
          </w:p>
        </w:tc>
        <w:tc>
          <w:tcPr>
            <w:tcW w:w="4635" w:type="dxa"/>
            <w:vMerge/>
            <w:vAlign w:val="center"/>
          </w:tcPr>
          <w:p w14:paraId="63200D73" w14:textId="77777777" w:rsidR="0020034D" w:rsidRPr="00E43EDE" w:rsidRDefault="0020034D" w:rsidP="0020034D">
            <w:pPr>
              <w:spacing w:line="0" w:lineRule="atLeast"/>
              <w:rPr>
                <w:sz w:val="22"/>
              </w:rPr>
            </w:pPr>
          </w:p>
        </w:tc>
      </w:tr>
      <w:tr w:rsidR="0020034D" w:rsidRPr="00E43EDE" w14:paraId="0DD69EB0" w14:textId="77777777" w:rsidTr="00531C5E">
        <w:tc>
          <w:tcPr>
            <w:tcW w:w="1065" w:type="dxa"/>
            <w:vMerge/>
          </w:tcPr>
          <w:p w14:paraId="2148E327" w14:textId="77777777" w:rsidR="0020034D" w:rsidRPr="00E43EDE" w:rsidRDefault="0020034D" w:rsidP="0020034D">
            <w:pPr>
              <w:spacing w:line="0" w:lineRule="atLeast"/>
              <w:jc w:val="both"/>
            </w:pPr>
          </w:p>
        </w:tc>
        <w:tc>
          <w:tcPr>
            <w:tcW w:w="1418" w:type="dxa"/>
            <w:vAlign w:val="center"/>
          </w:tcPr>
          <w:p w14:paraId="043F16BA" w14:textId="77777777" w:rsidR="0020034D" w:rsidRPr="00E43EDE" w:rsidRDefault="0020034D" w:rsidP="0020034D">
            <w:pPr>
              <w:spacing w:line="0" w:lineRule="atLeast"/>
            </w:pPr>
            <w:r w:rsidRPr="00E43EDE">
              <w:t>設計群</w:t>
            </w:r>
          </w:p>
        </w:tc>
        <w:tc>
          <w:tcPr>
            <w:tcW w:w="1134" w:type="dxa"/>
            <w:vAlign w:val="center"/>
          </w:tcPr>
          <w:p w14:paraId="0357A2F5" w14:textId="77777777" w:rsidR="0020034D" w:rsidRPr="00E43EDE" w:rsidRDefault="0020034D" w:rsidP="0020034D">
            <w:pPr>
              <w:spacing w:line="0" w:lineRule="atLeast"/>
            </w:pPr>
            <w:r w:rsidRPr="00E43EDE">
              <w:t>5308013</w:t>
            </w:r>
          </w:p>
        </w:tc>
        <w:tc>
          <w:tcPr>
            <w:tcW w:w="1417" w:type="dxa"/>
            <w:vAlign w:val="center"/>
          </w:tcPr>
          <w:p w14:paraId="54134C1F" w14:textId="77777777" w:rsidR="0020034D" w:rsidRPr="00E43EDE" w:rsidRDefault="0020034D" w:rsidP="0020034D">
            <w:pPr>
              <w:spacing w:line="0" w:lineRule="atLeast"/>
            </w:pPr>
            <w:r w:rsidRPr="00E43EDE">
              <w:t>視覺傳達設計系視覺設計組</w:t>
            </w:r>
          </w:p>
        </w:tc>
        <w:tc>
          <w:tcPr>
            <w:tcW w:w="709" w:type="dxa"/>
            <w:vAlign w:val="center"/>
          </w:tcPr>
          <w:p w14:paraId="035C272B" w14:textId="77777777" w:rsidR="0020034D" w:rsidRPr="00E43EDE" w:rsidRDefault="0020034D" w:rsidP="0020034D">
            <w:pPr>
              <w:spacing w:line="0" w:lineRule="atLeast"/>
              <w:jc w:val="center"/>
            </w:pPr>
            <w:r w:rsidRPr="00E43EDE">
              <w:t>3</w:t>
            </w:r>
          </w:p>
        </w:tc>
        <w:tc>
          <w:tcPr>
            <w:tcW w:w="4635" w:type="dxa"/>
            <w:vMerge/>
            <w:vAlign w:val="center"/>
          </w:tcPr>
          <w:p w14:paraId="0157514D" w14:textId="77777777" w:rsidR="0020034D" w:rsidRPr="00E43EDE" w:rsidRDefault="0020034D" w:rsidP="0020034D">
            <w:pPr>
              <w:spacing w:line="0" w:lineRule="atLeast"/>
              <w:rPr>
                <w:sz w:val="22"/>
              </w:rPr>
            </w:pPr>
          </w:p>
        </w:tc>
      </w:tr>
      <w:tr w:rsidR="0020034D" w:rsidRPr="00E43EDE" w14:paraId="46F672F0" w14:textId="77777777" w:rsidTr="00531C5E">
        <w:tc>
          <w:tcPr>
            <w:tcW w:w="1065" w:type="dxa"/>
            <w:vMerge/>
          </w:tcPr>
          <w:p w14:paraId="7D9283C0" w14:textId="77777777" w:rsidR="0020034D" w:rsidRPr="00E43EDE" w:rsidRDefault="0020034D" w:rsidP="0020034D">
            <w:pPr>
              <w:spacing w:line="0" w:lineRule="atLeast"/>
              <w:jc w:val="both"/>
            </w:pPr>
          </w:p>
        </w:tc>
        <w:tc>
          <w:tcPr>
            <w:tcW w:w="1418" w:type="dxa"/>
            <w:vAlign w:val="center"/>
          </w:tcPr>
          <w:p w14:paraId="78D562D5" w14:textId="77777777" w:rsidR="0020034D" w:rsidRPr="00E43EDE" w:rsidRDefault="0020034D" w:rsidP="0020034D">
            <w:pPr>
              <w:spacing w:line="0" w:lineRule="atLeast"/>
            </w:pPr>
            <w:r w:rsidRPr="00E43EDE">
              <w:t>設計群</w:t>
            </w:r>
          </w:p>
        </w:tc>
        <w:tc>
          <w:tcPr>
            <w:tcW w:w="1134" w:type="dxa"/>
            <w:vAlign w:val="center"/>
          </w:tcPr>
          <w:p w14:paraId="2D3D7433" w14:textId="77777777" w:rsidR="0020034D" w:rsidRPr="00E43EDE" w:rsidRDefault="0020034D" w:rsidP="0020034D">
            <w:pPr>
              <w:spacing w:line="0" w:lineRule="atLeast"/>
            </w:pPr>
            <w:r w:rsidRPr="00E43EDE">
              <w:t>5308014</w:t>
            </w:r>
          </w:p>
        </w:tc>
        <w:tc>
          <w:tcPr>
            <w:tcW w:w="1417" w:type="dxa"/>
            <w:vAlign w:val="center"/>
          </w:tcPr>
          <w:p w14:paraId="299F94E2" w14:textId="77777777" w:rsidR="0020034D" w:rsidRPr="00E43EDE" w:rsidRDefault="0020034D" w:rsidP="0020034D">
            <w:pPr>
              <w:spacing w:line="0" w:lineRule="atLeast"/>
            </w:pPr>
            <w:r w:rsidRPr="00E43EDE">
              <w:t>視覺傳達設計系時尚工藝組</w:t>
            </w:r>
          </w:p>
        </w:tc>
        <w:tc>
          <w:tcPr>
            <w:tcW w:w="709" w:type="dxa"/>
            <w:vAlign w:val="center"/>
          </w:tcPr>
          <w:p w14:paraId="6A1F5919" w14:textId="77777777" w:rsidR="0020034D" w:rsidRPr="00E43EDE" w:rsidRDefault="0020034D" w:rsidP="0020034D">
            <w:pPr>
              <w:spacing w:line="0" w:lineRule="atLeast"/>
              <w:jc w:val="center"/>
            </w:pPr>
            <w:r w:rsidRPr="00E43EDE">
              <w:t>2</w:t>
            </w:r>
          </w:p>
        </w:tc>
        <w:tc>
          <w:tcPr>
            <w:tcW w:w="4635" w:type="dxa"/>
            <w:vMerge/>
            <w:vAlign w:val="center"/>
          </w:tcPr>
          <w:p w14:paraId="4FA9FA5C" w14:textId="77777777" w:rsidR="0020034D" w:rsidRPr="00E43EDE" w:rsidRDefault="0020034D" w:rsidP="0020034D">
            <w:pPr>
              <w:spacing w:line="0" w:lineRule="atLeast"/>
              <w:rPr>
                <w:sz w:val="22"/>
              </w:rPr>
            </w:pPr>
          </w:p>
        </w:tc>
      </w:tr>
      <w:tr w:rsidR="0020034D" w:rsidRPr="00E43EDE" w14:paraId="108546F9" w14:textId="77777777" w:rsidTr="00531C5E">
        <w:tc>
          <w:tcPr>
            <w:tcW w:w="1065" w:type="dxa"/>
            <w:vMerge/>
          </w:tcPr>
          <w:p w14:paraId="77A44105" w14:textId="77777777" w:rsidR="0020034D" w:rsidRPr="00E43EDE" w:rsidRDefault="0020034D" w:rsidP="0020034D">
            <w:pPr>
              <w:spacing w:line="0" w:lineRule="atLeast"/>
              <w:jc w:val="both"/>
            </w:pPr>
          </w:p>
        </w:tc>
        <w:tc>
          <w:tcPr>
            <w:tcW w:w="1418" w:type="dxa"/>
            <w:vAlign w:val="center"/>
          </w:tcPr>
          <w:p w14:paraId="735F42DE" w14:textId="77777777" w:rsidR="0020034D" w:rsidRPr="00E43EDE" w:rsidRDefault="0020034D" w:rsidP="0020034D">
            <w:pPr>
              <w:spacing w:line="0" w:lineRule="atLeast"/>
            </w:pPr>
            <w:r w:rsidRPr="00E43EDE">
              <w:t>商業與管理群</w:t>
            </w:r>
          </w:p>
        </w:tc>
        <w:tc>
          <w:tcPr>
            <w:tcW w:w="1134" w:type="dxa"/>
            <w:vAlign w:val="center"/>
          </w:tcPr>
          <w:p w14:paraId="289527C6" w14:textId="77777777" w:rsidR="0020034D" w:rsidRPr="00E43EDE" w:rsidRDefault="0020034D" w:rsidP="0020034D">
            <w:pPr>
              <w:spacing w:line="0" w:lineRule="atLeast"/>
            </w:pPr>
            <w:r w:rsidRPr="00E43EDE">
              <w:t>5310020</w:t>
            </w:r>
          </w:p>
        </w:tc>
        <w:tc>
          <w:tcPr>
            <w:tcW w:w="1417" w:type="dxa"/>
            <w:vAlign w:val="center"/>
          </w:tcPr>
          <w:p w14:paraId="7D23AAC5" w14:textId="77777777" w:rsidR="0020034D" w:rsidRPr="00E43EDE" w:rsidRDefault="0020034D" w:rsidP="0020034D">
            <w:pPr>
              <w:spacing w:line="0" w:lineRule="atLeast"/>
            </w:pPr>
            <w:r w:rsidRPr="00E43EDE">
              <w:t>資訊與通訊系</w:t>
            </w:r>
          </w:p>
        </w:tc>
        <w:tc>
          <w:tcPr>
            <w:tcW w:w="709" w:type="dxa"/>
            <w:vAlign w:val="center"/>
          </w:tcPr>
          <w:p w14:paraId="5C5B5195" w14:textId="77777777" w:rsidR="0020034D" w:rsidRPr="00E43EDE" w:rsidRDefault="0020034D" w:rsidP="0020034D">
            <w:pPr>
              <w:spacing w:line="0" w:lineRule="atLeast"/>
              <w:jc w:val="center"/>
            </w:pPr>
            <w:r w:rsidRPr="00E43EDE">
              <w:t>1</w:t>
            </w:r>
          </w:p>
        </w:tc>
        <w:tc>
          <w:tcPr>
            <w:tcW w:w="4635" w:type="dxa"/>
            <w:vMerge/>
            <w:vAlign w:val="center"/>
          </w:tcPr>
          <w:p w14:paraId="3655B173" w14:textId="77777777" w:rsidR="0020034D" w:rsidRPr="00E43EDE" w:rsidRDefault="0020034D" w:rsidP="0020034D">
            <w:pPr>
              <w:spacing w:line="0" w:lineRule="atLeast"/>
              <w:rPr>
                <w:sz w:val="22"/>
              </w:rPr>
            </w:pPr>
          </w:p>
        </w:tc>
      </w:tr>
      <w:tr w:rsidR="0020034D" w:rsidRPr="00E43EDE" w14:paraId="4D0415F2" w14:textId="77777777" w:rsidTr="00531C5E">
        <w:tc>
          <w:tcPr>
            <w:tcW w:w="1065" w:type="dxa"/>
            <w:vMerge/>
          </w:tcPr>
          <w:p w14:paraId="640068CA" w14:textId="77777777" w:rsidR="0020034D" w:rsidRPr="00E43EDE" w:rsidRDefault="0020034D" w:rsidP="0020034D">
            <w:pPr>
              <w:spacing w:line="0" w:lineRule="atLeast"/>
              <w:jc w:val="both"/>
            </w:pPr>
          </w:p>
        </w:tc>
        <w:tc>
          <w:tcPr>
            <w:tcW w:w="1418" w:type="dxa"/>
            <w:vAlign w:val="center"/>
          </w:tcPr>
          <w:p w14:paraId="7EC0FF45" w14:textId="77777777" w:rsidR="0020034D" w:rsidRPr="00E43EDE" w:rsidRDefault="0020034D" w:rsidP="0020034D">
            <w:pPr>
              <w:spacing w:line="0" w:lineRule="atLeast"/>
            </w:pPr>
            <w:r w:rsidRPr="00E43EDE">
              <w:t>外語群英語類</w:t>
            </w:r>
          </w:p>
        </w:tc>
        <w:tc>
          <w:tcPr>
            <w:tcW w:w="1134" w:type="dxa"/>
            <w:vAlign w:val="center"/>
          </w:tcPr>
          <w:p w14:paraId="4D0DFDDD" w14:textId="77777777" w:rsidR="0020034D" w:rsidRPr="00E43EDE" w:rsidRDefault="0020034D" w:rsidP="0020034D">
            <w:pPr>
              <w:spacing w:line="0" w:lineRule="atLeast"/>
            </w:pPr>
            <w:r w:rsidRPr="00E43EDE">
              <w:t>5319002</w:t>
            </w:r>
          </w:p>
        </w:tc>
        <w:tc>
          <w:tcPr>
            <w:tcW w:w="1417" w:type="dxa"/>
            <w:vAlign w:val="center"/>
          </w:tcPr>
          <w:p w14:paraId="2CD0F49B" w14:textId="77777777" w:rsidR="0020034D" w:rsidRPr="00E43EDE" w:rsidRDefault="0020034D" w:rsidP="0020034D">
            <w:pPr>
              <w:spacing w:line="0" w:lineRule="atLeast"/>
            </w:pPr>
            <w:r w:rsidRPr="00E43EDE">
              <w:t>資訊與通訊系</w:t>
            </w:r>
          </w:p>
        </w:tc>
        <w:tc>
          <w:tcPr>
            <w:tcW w:w="709" w:type="dxa"/>
            <w:vAlign w:val="center"/>
          </w:tcPr>
          <w:p w14:paraId="6744B8AC" w14:textId="77777777" w:rsidR="0020034D" w:rsidRPr="00E43EDE" w:rsidRDefault="0020034D" w:rsidP="0020034D">
            <w:pPr>
              <w:spacing w:line="0" w:lineRule="atLeast"/>
              <w:jc w:val="center"/>
            </w:pPr>
            <w:r w:rsidRPr="00E43EDE">
              <w:t>1</w:t>
            </w:r>
          </w:p>
        </w:tc>
        <w:tc>
          <w:tcPr>
            <w:tcW w:w="4635" w:type="dxa"/>
            <w:vMerge/>
            <w:vAlign w:val="center"/>
          </w:tcPr>
          <w:p w14:paraId="526D7A92" w14:textId="77777777" w:rsidR="0020034D" w:rsidRPr="00E43EDE" w:rsidRDefault="0020034D" w:rsidP="0020034D">
            <w:pPr>
              <w:spacing w:line="0" w:lineRule="atLeast"/>
              <w:rPr>
                <w:sz w:val="22"/>
              </w:rPr>
            </w:pPr>
          </w:p>
        </w:tc>
      </w:tr>
      <w:tr w:rsidR="0020034D" w:rsidRPr="00E43EDE" w14:paraId="6273B6C2" w14:textId="77777777" w:rsidTr="00531C5E">
        <w:tc>
          <w:tcPr>
            <w:tcW w:w="1065" w:type="dxa"/>
            <w:vMerge/>
          </w:tcPr>
          <w:p w14:paraId="30CAB5C3" w14:textId="77777777" w:rsidR="0020034D" w:rsidRPr="00E43EDE" w:rsidRDefault="0020034D" w:rsidP="0020034D">
            <w:pPr>
              <w:spacing w:line="0" w:lineRule="atLeast"/>
              <w:jc w:val="both"/>
            </w:pPr>
          </w:p>
        </w:tc>
        <w:tc>
          <w:tcPr>
            <w:tcW w:w="1418" w:type="dxa"/>
            <w:vAlign w:val="center"/>
          </w:tcPr>
          <w:p w14:paraId="6BABD34D" w14:textId="77777777" w:rsidR="0020034D" w:rsidRPr="00E43EDE" w:rsidRDefault="0020034D" w:rsidP="0020034D">
            <w:pPr>
              <w:spacing w:line="0" w:lineRule="atLeast"/>
            </w:pPr>
            <w:r w:rsidRPr="00E43EDE">
              <w:t>外語群日語類</w:t>
            </w:r>
          </w:p>
        </w:tc>
        <w:tc>
          <w:tcPr>
            <w:tcW w:w="1134" w:type="dxa"/>
            <w:vAlign w:val="center"/>
          </w:tcPr>
          <w:p w14:paraId="39D62C88" w14:textId="77777777" w:rsidR="0020034D" w:rsidRPr="00E43EDE" w:rsidRDefault="0020034D" w:rsidP="0020034D">
            <w:pPr>
              <w:spacing w:line="0" w:lineRule="atLeast"/>
            </w:pPr>
            <w:r w:rsidRPr="00E43EDE">
              <w:t>5320001</w:t>
            </w:r>
          </w:p>
        </w:tc>
        <w:tc>
          <w:tcPr>
            <w:tcW w:w="1417" w:type="dxa"/>
            <w:vAlign w:val="center"/>
          </w:tcPr>
          <w:p w14:paraId="6877251C" w14:textId="77777777" w:rsidR="0020034D" w:rsidRPr="00E43EDE" w:rsidRDefault="0020034D" w:rsidP="0020034D">
            <w:pPr>
              <w:spacing w:line="0" w:lineRule="atLeast"/>
            </w:pPr>
            <w:r w:rsidRPr="00E43EDE">
              <w:t>資訊與通訊系</w:t>
            </w:r>
          </w:p>
        </w:tc>
        <w:tc>
          <w:tcPr>
            <w:tcW w:w="709" w:type="dxa"/>
            <w:vAlign w:val="center"/>
          </w:tcPr>
          <w:p w14:paraId="3DD79CDB" w14:textId="77777777" w:rsidR="0020034D" w:rsidRPr="00E43EDE" w:rsidRDefault="0020034D" w:rsidP="0020034D">
            <w:pPr>
              <w:spacing w:line="0" w:lineRule="atLeast"/>
              <w:jc w:val="center"/>
            </w:pPr>
            <w:r w:rsidRPr="00E43EDE">
              <w:t>1</w:t>
            </w:r>
          </w:p>
        </w:tc>
        <w:tc>
          <w:tcPr>
            <w:tcW w:w="4635" w:type="dxa"/>
            <w:vMerge/>
            <w:vAlign w:val="center"/>
          </w:tcPr>
          <w:p w14:paraId="13A956CD" w14:textId="77777777" w:rsidR="0020034D" w:rsidRPr="00E43EDE" w:rsidRDefault="0020034D" w:rsidP="0020034D">
            <w:pPr>
              <w:spacing w:line="0" w:lineRule="atLeast"/>
              <w:rPr>
                <w:sz w:val="22"/>
              </w:rPr>
            </w:pPr>
          </w:p>
        </w:tc>
      </w:tr>
      <w:tr w:rsidR="0020034D" w:rsidRPr="00E43EDE" w14:paraId="26DA7D10" w14:textId="77777777" w:rsidTr="00531C5E">
        <w:tc>
          <w:tcPr>
            <w:tcW w:w="1065" w:type="dxa"/>
            <w:vMerge/>
          </w:tcPr>
          <w:p w14:paraId="0C372AD7" w14:textId="77777777" w:rsidR="0020034D" w:rsidRPr="00E43EDE" w:rsidRDefault="0020034D" w:rsidP="0020034D">
            <w:pPr>
              <w:spacing w:line="0" w:lineRule="atLeast"/>
              <w:jc w:val="both"/>
            </w:pPr>
          </w:p>
        </w:tc>
        <w:tc>
          <w:tcPr>
            <w:tcW w:w="1418" w:type="dxa"/>
            <w:vAlign w:val="center"/>
          </w:tcPr>
          <w:p w14:paraId="3B731EF9" w14:textId="77777777" w:rsidR="0020034D" w:rsidRPr="00E43EDE" w:rsidRDefault="0020034D" w:rsidP="0020034D">
            <w:pPr>
              <w:spacing w:line="0" w:lineRule="atLeast"/>
            </w:pPr>
            <w:r w:rsidRPr="00E43EDE">
              <w:t>餐旅群</w:t>
            </w:r>
          </w:p>
        </w:tc>
        <w:tc>
          <w:tcPr>
            <w:tcW w:w="1134" w:type="dxa"/>
            <w:vAlign w:val="center"/>
          </w:tcPr>
          <w:p w14:paraId="4A77F805" w14:textId="77777777" w:rsidR="0020034D" w:rsidRPr="00E43EDE" w:rsidRDefault="0020034D" w:rsidP="0020034D">
            <w:pPr>
              <w:spacing w:line="0" w:lineRule="atLeast"/>
            </w:pPr>
            <w:r w:rsidRPr="00E43EDE">
              <w:t>5321020</w:t>
            </w:r>
          </w:p>
        </w:tc>
        <w:tc>
          <w:tcPr>
            <w:tcW w:w="1417" w:type="dxa"/>
            <w:vAlign w:val="center"/>
          </w:tcPr>
          <w:p w14:paraId="7772AF2E" w14:textId="77777777" w:rsidR="0020034D" w:rsidRPr="00E43EDE" w:rsidRDefault="0020034D" w:rsidP="0020034D">
            <w:pPr>
              <w:spacing w:line="0" w:lineRule="atLeast"/>
            </w:pPr>
            <w:r w:rsidRPr="00E43EDE">
              <w:t>資訊與通訊系</w:t>
            </w:r>
          </w:p>
        </w:tc>
        <w:tc>
          <w:tcPr>
            <w:tcW w:w="709" w:type="dxa"/>
            <w:vAlign w:val="center"/>
          </w:tcPr>
          <w:p w14:paraId="05B76FFA" w14:textId="77777777" w:rsidR="0020034D" w:rsidRPr="00E43EDE" w:rsidRDefault="0020034D" w:rsidP="0020034D">
            <w:pPr>
              <w:spacing w:line="0" w:lineRule="atLeast"/>
              <w:jc w:val="center"/>
            </w:pPr>
            <w:r w:rsidRPr="00E43EDE">
              <w:t>1</w:t>
            </w:r>
          </w:p>
        </w:tc>
        <w:tc>
          <w:tcPr>
            <w:tcW w:w="4635" w:type="dxa"/>
            <w:vMerge/>
            <w:vAlign w:val="center"/>
          </w:tcPr>
          <w:p w14:paraId="694F6B76" w14:textId="77777777" w:rsidR="0020034D" w:rsidRPr="00E43EDE" w:rsidRDefault="0020034D" w:rsidP="0020034D">
            <w:pPr>
              <w:spacing w:line="0" w:lineRule="atLeast"/>
              <w:rPr>
                <w:sz w:val="22"/>
              </w:rPr>
            </w:pPr>
          </w:p>
        </w:tc>
      </w:tr>
      <w:tr w:rsidR="0020034D" w:rsidRPr="00E43EDE" w14:paraId="57CF0D56" w14:textId="77777777" w:rsidTr="00531C5E">
        <w:tc>
          <w:tcPr>
            <w:tcW w:w="1065" w:type="dxa"/>
            <w:vMerge/>
          </w:tcPr>
          <w:p w14:paraId="26FC9792" w14:textId="77777777" w:rsidR="0020034D" w:rsidRPr="00E43EDE" w:rsidRDefault="0020034D" w:rsidP="0020034D">
            <w:pPr>
              <w:spacing w:line="0" w:lineRule="atLeast"/>
              <w:jc w:val="both"/>
            </w:pPr>
          </w:p>
        </w:tc>
        <w:tc>
          <w:tcPr>
            <w:tcW w:w="1418" w:type="dxa"/>
            <w:vAlign w:val="center"/>
          </w:tcPr>
          <w:p w14:paraId="434F7DD4" w14:textId="77777777" w:rsidR="0020034D" w:rsidRPr="00E43EDE" w:rsidRDefault="0020034D" w:rsidP="0020034D">
            <w:pPr>
              <w:spacing w:line="0" w:lineRule="atLeast"/>
            </w:pPr>
            <w:r w:rsidRPr="00E43EDE">
              <w:t>藝術群影視類</w:t>
            </w:r>
          </w:p>
        </w:tc>
        <w:tc>
          <w:tcPr>
            <w:tcW w:w="1134" w:type="dxa"/>
            <w:vAlign w:val="center"/>
          </w:tcPr>
          <w:p w14:paraId="5B9AF3EC" w14:textId="77777777" w:rsidR="0020034D" w:rsidRPr="00E43EDE" w:rsidRDefault="0020034D" w:rsidP="0020034D">
            <w:pPr>
              <w:spacing w:line="0" w:lineRule="atLeast"/>
            </w:pPr>
            <w:r w:rsidRPr="00E43EDE">
              <w:t>5324002</w:t>
            </w:r>
          </w:p>
        </w:tc>
        <w:tc>
          <w:tcPr>
            <w:tcW w:w="1417" w:type="dxa"/>
            <w:vAlign w:val="center"/>
          </w:tcPr>
          <w:p w14:paraId="628C90A1" w14:textId="77777777" w:rsidR="0020034D" w:rsidRPr="00E43EDE" w:rsidRDefault="0020034D" w:rsidP="0020034D">
            <w:pPr>
              <w:spacing w:line="0" w:lineRule="atLeast"/>
            </w:pPr>
            <w:r w:rsidRPr="00E43EDE">
              <w:t>資訊與通訊系</w:t>
            </w:r>
          </w:p>
        </w:tc>
        <w:tc>
          <w:tcPr>
            <w:tcW w:w="709" w:type="dxa"/>
            <w:vAlign w:val="center"/>
          </w:tcPr>
          <w:p w14:paraId="45955FE8" w14:textId="77777777" w:rsidR="0020034D" w:rsidRPr="00E43EDE" w:rsidRDefault="0020034D" w:rsidP="0020034D">
            <w:pPr>
              <w:spacing w:line="0" w:lineRule="atLeast"/>
              <w:jc w:val="center"/>
            </w:pPr>
            <w:r w:rsidRPr="00E43EDE">
              <w:t>1</w:t>
            </w:r>
          </w:p>
        </w:tc>
        <w:tc>
          <w:tcPr>
            <w:tcW w:w="4635" w:type="dxa"/>
            <w:vMerge/>
            <w:vAlign w:val="center"/>
          </w:tcPr>
          <w:p w14:paraId="0E8D24F2" w14:textId="77777777" w:rsidR="0020034D" w:rsidRPr="00E43EDE" w:rsidRDefault="0020034D" w:rsidP="0020034D">
            <w:pPr>
              <w:spacing w:line="0" w:lineRule="atLeast"/>
              <w:rPr>
                <w:sz w:val="22"/>
              </w:rPr>
            </w:pPr>
          </w:p>
        </w:tc>
      </w:tr>
      <w:tr w:rsidR="0020034D" w:rsidRPr="00E43EDE" w14:paraId="4807889C" w14:textId="77777777" w:rsidTr="00123E96">
        <w:trPr>
          <w:trHeight w:val="889"/>
        </w:trPr>
        <w:tc>
          <w:tcPr>
            <w:tcW w:w="1065" w:type="dxa"/>
            <w:vMerge/>
          </w:tcPr>
          <w:p w14:paraId="3D3F89A3" w14:textId="77777777" w:rsidR="0020034D" w:rsidRPr="00E43EDE" w:rsidRDefault="0020034D" w:rsidP="0020034D">
            <w:pPr>
              <w:spacing w:line="0" w:lineRule="atLeast"/>
              <w:jc w:val="both"/>
            </w:pPr>
          </w:p>
        </w:tc>
        <w:tc>
          <w:tcPr>
            <w:tcW w:w="1418" w:type="dxa"/>
            <w:vAlign w:val="center"/>
          </w:tcPr>
          <w:p w14:paraId="4990138C" w14:textId="77777777" w:rsidR="0020034D" w:rsidRPr="00E43EDE" w:rsidRDefault="0020034D" w:rsidP="0020034D">
            <w:pPr>
              <w:spacing w:line="0" w:lineRule="atLeast"/>
            </w:pPr>
            <w:r w:rsidRPr="00E43EDE">
              <w:t>藝術群影視類</w:t>
            </w:r>
          </w:p>
        </w:tc>
        <w:tc>
          <w:tcPr>
            <w:tcW w:w="1134" w:type="dxa"/>
            <w:vAlign w:val="center"/>
          </w:tcPr>
          <w:p w14:paraId="374AB9D3" w14:textId="77777777" w:rsidR="0020034D" w:rsidRPr="00E43EDE" w:rsidRDefault="0020034D" w:rsidP="0020034D">
            <w:pPr>
              <w:spacing w:line="0" w:lineRule="atLeast"/>
            </w:pPr>
            <w:r w:rsidRPr="00E43EDE">
              <w:t>5324003</w:t>
            </w:r>
          </w:p>
        </w:tc>
        <w:tc>
          <w:tcPr>
            <w:tcW w:w="1417" w:type="dxa"/>
            <w:vAlign w:val="center"/>
          </w:tcPr>
          <w:p w14:paraId="48C7B6EF" w14:textId="77777777" w:rsidR="0020034D" w:rsidRPr="00E43EDE" w:rsidRDefault="0020034D" w:rsidP="0020034D">
            <w:pPr>
              <w:spacing w:line="0" w:lineRule="atLeast"/>
            </w:pPr>
            <w:r w:rsidRPr="00E43EDE">
              <w:t>視覺傳達設計系視覺設計組</w:t>
            </w:r>
          </w:p>
        </w:tc>
        <w:tc>
          <w:tcPr>
            <w:tcW w:w="709" w:type="dxa"/>
            <w:vAlign w:val="center"/>
          </w:tcPr>
          <w:p w14:paraId="30C1BC27" w14:textId="77777777" w:rsidR="0020034D" w:rsidRPr="00E43EDE" w:rsidRDefault="0020034D" w:rsidP="0020034D">
            <w:pPr>
              <w:spacing w:line="0" w:lineRule="atLeast"/>
              <w:jc w:val="center"/>
            </w:pPr>
            <w:r w:rsidRPr="00E43EDE">
              <w:t>1</w:t>
            </w:r>
          </w:p>
        </w:tc>
        <w:tc>
          <w:tcPr>
            <w:tcW w:w="4635" w:type="dxa"/>
            <w:vMerge/>
            <w:vAlign w:val="center"/>
          </w:tcPr>
          <w:p w14:paraId="135BE908" w14:textId="77777777" w:rsidR="0020034D" w:rsidRPr="00E43EDE" w:rsidRDefault="0020034D" w:rsidP="0020034D">
            <w:pPr>
              <w:spacing w:line="0" w:lineRule="atLeast"/>
              <w:rPr>
                <w:sz w:val="22"/>
              </w:rPr>
            </w:pPr>
          </w:p>
        </w:tc>
      </w:tr>
      <w:tr w:rsidR="0020034D" w:rsidRPr="00E43EDE" w14:paraId="239A2C7F" w14:textId="77777777" w:rsidTr="00531C5E">
        <w:tc>
          <w:tcPr>
            <w:tcW w:w="1065" w:type="dxa"/>
            <w:vMerge/>
          </w:tcPr>
          <w:p w14:paraId="6410A50E" w14:textId="77777777" w:rsidR="0020034D" w:rsidRPr="00E43EDE" w:rsidRDefault="0020034D" w:rsidP="0020034D">
            <w:pPr>
              <w:spacing w:line="0" w:lineRule="atLeast"/>
              <w:jc w:val="both"/>
            </w:pPr>
          </w:p>
        </w:tc>
        <w:tc>
          <w:tcPr>
            <w:tcW w:w="1418" w:type="dxa"/>
            <w:vAlign w:val="center"/>
          </w:tcPr>
          <w:p w14:paraId="6D9908DD" w14:textId="77777777" w:rsidR="0020034D" w:rsidRPr="00E43EDE" w:rsidRDefault="0020034D" w:rsidP="0020034D">
            <w:pPr>
              <w:spacing w:line="0" w:lineRule="atLeast"/>
            </w:pPr>
            <w:r w:rsidRPr="00E43EDE">
              <w:t>設計群</w:t>
            </w:r>
          </w:p>
        </w:tc>
        <w:tc>
          <w:tcPr>
            <w:tcW w:w="1134" w:type="dxa"/>
            <w:vAlign w:val="center"/>
          </w:tcPr>
          <w:p w14:paraId="22F5ED04" w14:textId="77777777" w:rsidR="0020034D" w:rsidRPr="00E43EDE" w:rsidRDefault="0020034D" w:rsidP="0020034D">
            <w:pPr>
              <w:spacing w:line="0" w:lineRule="atLeast"/>
            </w:pPr>
            <w:r w:rsidRPr="00E43EDE">
              <w:t>5308009</w:t>
            </w:r>
          </w:p>
        </w:tc>
        <w:tc>
          <w:tcPr>
            <w:tcW w:w="1417" w:type="dxa"/>
            <w:vAlign w:val="center"/>
          </w:tcPr>
          <w:p w14:paraId="4F926721" w14:textId="77777777" w:rsidR="0020034D" w:rsidRPr="00E43EDE" w:rsidRDefault="0020034D" w:rsidP="0020034D">
            <w:pPr>
              <w:spacing w:line="0" w:lineRule="atLeast"/>
            </w:pPr>
            <w:r w:rsidRPr="00E43EDE">
              <w:t>行銷與流通管理系</w:t>
            </w:r>
          </w:p>
        </w:tc>
        <w:tc>
          <w:tcPr>
            <w:tcW w:w="709" w:type="dxa"/>
            <w:vAlign w:val="center"/>
          </w:tcPr>
          <w:p w14:paraId="3E8B2B10" w14:textId="77777777" w:rsidR="0020034D" w:rsidRPr="00E43EDE" w:rsidRDefault="0020034D" w:rsidP="0020034D">
            <w:pPr>
              <w:spacing w:line="0" w:lineRule="atLeast"/>
              <w:jc w:val="center"/>
            </w:pPr>
            <w:r w:rsidRPr="00E43EDE">
              <w:t>1</w:t>
            </w:r>
          </w:p>
        </w:tc>
        <w:tc>
          <w:tcPr>
            <w:tcW w:w="4635" w:type="dxa"/>
            <w:vAlign w:val="center"/>
          </w:tcPr>
          <w:p w14:paraId="7BFFE8FD" w14:textId="77777777" w:rsidR="0020034D" w:rsidRPr="00E43EDE" w:rsidRDefault="0020034D" w:rsidP="0020034D">
            <w:pPr>
              <w:spacing w:line="0" w:lineRule="atLeast"/>
              <w:rPr>
                <w:sz w:val="22"/>
              </w:rPr>
            </w:pPr>
          </w:p>
        </w:tc>
      </w:tr>
      <w:tr w:rsidR="0020034D" w:rsidRPr="00E43EDE" w14:paraId="1E37424B" w14:textId="77777777" w:rsidTr="00531C5E">
        <w:tc>
          <w:tcPr>
            <w:tcW w:w="1065" w:type="dxa"/>
            <w:vMerge/>
          </w:tcPr>
          <w:p w14:paraId="6CA9BDE7" w14:textId="77777777" w:rsidR="0020034D" w:rsidRPr="00E43EDE" w:rsidRDefault="0020034D" w:rsidP="0020034D">
            <w:pPr>
              <w:spacing w:line="0" w:lineRule="atLeast"/>
              <w:jc w:val="both"/>
            </w:pPr>
          </w:p>
        </w:tc>
        <w:tc>
          <w:tcPr>
            <w:tcW w:w="1418" w:type="dxa"/>
            <w:vAlign w:val="center"/>
          </w:tcPr>
          <w:p w14:paraId="46E748D8" w14:textId="77777777" w:rsidR="0020034D" w:rsidRPr="00E43EDE" w:rsidRDefault="0020034D" w:rsidP="0020034D">
            <w:pPr>
              <w:spacing w:line="0" w:lineRule="atLeast"/>
            </w:pPr>
            <w:r w:rsidRPr="00E43EDE">
              <w:t>商業與管理群</w:t>
            </w:r>
          </w:p>
        </w:tc>
        <w:tc>
          <w:tcPr>
            <w:tcW w:w="1134" w:type="dxa"/>
            <w:vAlign w:val="center"/>
          </w:tcPr>
          <w:p w14:paraId="31E25F1C" w14:textId="77777777" w:rsidR="0020034D" w:rsidRPr="00E43EDE" w:rsidRDefault="0020034D" w:rsidP="0020034D">
            <w:pPr>
              <w:spacing w:line="0" w:lineRule="atLeast"/>
            </w:pPr>
            <w:r w:rsidRPr="00E43EDE">
              <w:t>5310018</w:t>
            </w:r>
          </w:p>
        </w:tc>
        <w:tc>
          <w:tcPr>
            <w:tcW w:w="1417" w:type="dxa"/>
            <w:vAlign w:val="center"/>
          </w:tcPr>
          <w:p w14:paraId="54678A70" w14:textId="77777777" w:rsidR="0020034D" w:rsidRPr="00E43EDE" w:rsidRDefault="0020034D" w:rsidP="0020034D">
            <w:pPr>
              <w:spacing w:line="0" w:lineRule="atLeast"/>
            </w:pPr>
            <w:r w:rsidRPr="00E43EDE">
              <w:t>企業管理系</w:t>
            </w:r>
          </w:p>
        </w:tc>
        <w:tc>
          <w:tcPr>
            <w:tcW w:w="709" w:type="dxa"/>
            <w:vAlign w:val="center"/>
          </w:tcPr>
          <w:p w14:paraId="2336DFA7" w14:textId="77777777" w:rsidR="0020034D" w:rsidRPr="00E43EDE" w:rsidRDefault="0020034D" w:rsidP="0020034D">
            <w:pPr>
              <w:spacing w:line="0" w:lineRule="atLeast"/>
              <w:jc w:val="center"/>
            </w:pPr>
            <w:r w:rsidRPr="00E43EDE">
              <w:t>2</w:t>
            </w:r>
          </w:p>
        </w:tc>
        <w:tc>
          <w:tcPr>
            <w:tcW w:w="4635" w:type="dxa"/>
            <w:vAlign w:val="center"/>
          </w:tcPr>
          <w:p w14:paraId="0B2ED1E7" w14:textId="77777777" w:rsidR="0020034D" w:rsidRPr="00E43EDE" w:rsidRDefault="0020034D" w:rsidP="0020034D">
            <w:pPr>
              <w:spacing w:line="0" w:lineRule="atLeast"/>
              <w:rPr>
                <w:sz w:val="22"/>
              </w:rPr>
            </w:pPr>
          </w:p>
        </w:tc>
      </w:tr>
      <w:tr w:rsidR="0020034D" w:rsidRPr="00E43EDE" w14:paraId="7F6896B0" w14:textId="77777777" w:rsidTr="00531C5E">
        <w:tc>
          <w:tcPr>
            <w:tcW w:w="1065" w:type="dxa"/>
            <w:vMerge/>
          </w:tcPr>
          <w:p w14:paraId="48F6F3A3" w14:textId="77777777" w:rsidR="0020034D" w:rsidRPr="00E43EDE" w:rsidRDefault="0020034D" w:rsidP="0020034D">
            <w:pPr>
              <w:spacing w:line="0" w:lineRule="atLeast"/>
              <w:jc w:val="both"/>
            </w:pPr>
          </w:p>
        </w:tc>
        <w:tc>
          <w:tcPr>
            <w:tcW w:w="1418" w:type="dxa"/>
            <w:vAlign w:val="center"/>
          </w:tcPr>
          <w:p w14:paraId="44ED9D7D" w14:textId="77777777" w:rsidR="0020034D" w:rsidRPr="00E43EDE" w:rsidRDefault="0020034D" w:rsidP="0020034D">
            <w:pPr>
              <w:spacing w:line="0" w:lineRule="atLeast"/>
            </w:pPr>
            <w:r w:rsidRPr="00E43EDE">
              <w:t>商業與管理群</w:t>
            </w:r>
          </w:p>
        </w:tc>
        <w:tc>
          <w:tcPr>
            <w:tcW w:w="1134" w:type="dxa"/>
            <w:vAlign w:val="center"/>
          </w:tcPr>
          <w:p w14:paraId="6ABFA61D" w14:textId="77777777" w:rsidR="0020034D" w:rsidRPr="00E43EDE" w:rsidRDefault="0020034D" w:rsidP="0020034D">
            <w:pPr>
              <w:spacing w:line="0" w:lineRule="atLeast"/>
            </w:pPr>
            <w:r w:rsidRPr="00E43EDE">
              <w:t>5310019</w:t>
            </w:r>
          </w:p>
        </w:tc>
        <w:tc>
          <w:tcPr>
            <w:tcW w:w="1417" w:type="dxa"/>
            <w:vAlign w:val="center"/>
          </w:tcPr>
          <w:p w14:paraId="5554A157" w14:textId="77777777" w:rsidR="0020034D" w:rsidRPr="00E43EDE" w:rsidRDefault="0020034D" w:rsidP="0020034D">
            <w:pPr>
              <w:spacing w:line="0" w:lineRule="atLeast"/>
            </w:pPr>
            <w:r w:rsidRPr="00E43EDE">
              <w:t>行銷與流通管理系</w:t>
            </w:r>
          </w:p>
        </w:tc>
        <w:tc>
          <w:tcPr>
            <w:tcW w:w="709" w:type="dxa"/>
            <w:vAlign w:val="center"/>
          </w:tcPr>
          <w:p w14:paraId="2ABE7BA5" w14:textId="77777777" w:rsidR="0020034D" w:rsidRPr="00E43EDE" w:rsidRDefault="0020034D" w:rsidP="0020034D">
            <w:pPr>
              <w:spacing w:line="0" w:lineRule="atLeast"/>
              <w:jc w:val="center"/>
            </w:pPr>
            <w:r w:rsidRPr="00E43EDE">
              <w:t>1</w:t>
            </w:r>
          </w:p>
        </w:tc>
        <w:tc>
          <w:tcPr>
            <w:tcW w:w="4635" w:type="dxa"/>
            <w:vAlign w:val="center"/>
          </w:tcPr>
          <w:p w14:paraId="689A3823" w14:textId="77777777" w:rsidR="0020034D" w:rsidRPr="00E43EDE" w:rsidRDefault="0020034D" w:rsidP="0020034D">
            <w:pPr>
              <w:spacing w:line="0" w:lineRule="atLeast"/>
              <w:rPr>
                <w:sz w:val="22"/>
              </w:rPr>
            </w:pPr>
          </w:p>
        </w:tc>
      </w:tr>
      <w:tr w:rsidR="0020034D" w:rsidRPr="00E43EDE" w14:paraId="1A6CAFF8" w14:textId="77777777" w:rsidTr="00531C5E">
        <w:tc>
          <w:tcPr>
            <w:tcW w:w="1065" w:type="dxa"/>
            <w:vMerge/>
            <w:vAlign w:val="center"/>
          </w:tcPr>
          <w:p w14:paraId="6A69E76E" w14:textId="77777777" w:rsidR="0020034D" w:rsidRPr="00E43EDE" w:rsidRDefault="0020034D" w:rsidP="0020034D">
            <w:pPr>
              <w:spacing w:line="0" w:lineRule="atLeast"/>
              <w:jc w:val="both"/>
            </w:pPr>
          </w:p>
        </w:tc>
        <w:tc>
          <w:tcPr>
            <w:tcW w:w="1418" w:type="dxa"/>
            <w:vAlign w:val="center"/>
          </w:tcPr>
          <w:p w14:paraId="7BE04CC9" w14:textId="77777777" w:rsidR="0020034D" w:rsidRPr="00E43EDE" w:rsidRDefault="0020034D" w:rsidP="0020034D">
            <w:pPr>
              <w:spacing w:line="0" w:lineRule="atLeast"/>
            </w:pPr>
            <w:r w:rsidRPr="00E43EDE">
              <w:t>外語群英語類</w:t>
            </w:r>
          </w:p>
        </w:tc>
        <w:tc>
          <w:tcPr>
            <w:tcW w:w="1134" w:type="dxa"/>
            <w:vAlign w:val="center"/>
          </w:tcPr>
          <w:p w14:paraId="66EEB573" w14:textId="77777777" w:rsidR="0020034D" w:rsidRPr="00E43EDE" w:rsidRDefault="0020034D" w:rsidP="0020034D">
            <w:pPr>
              <w:spacing w:line="0" w:lineRule="atLeast"/>
            </w:pPr>
            <w:r w:rsidRPr="00E43EDE">
              <w:t>5319003</w:t>
            </w:r>
          </w:p>
        </w:tc>
        <w:tc>
          <w:tcPr>
            <w:tcW w:w="1417" w:type="dxa"/>
            <w:vAlign w:val="center"/>
          </w:tcPr>
          <w:p w14:paraId="6EB3F57C" w14:textId="77777777" w:rsidR="0020034D" w:rsidRPr="00E43EDE" w:rsidRDefault="0020034D" w:rsidP="0020034D">
            <w:pPr>
              <w:spacing w:line="0" w:lineRule="atLeast"/>
            </w:pPr>
            <w:r w:rsidRPr="00E43EDE">
              <w:t>應用外語系</w:t>
            </w:r>
          </w:p>
        </w:tc>
        <w:tc>
          <w:tcPr>
            <w:tcW w:w="709" w:type="dxa"/>
            <w:vAlign w:val="center"/>
          </w:tcPr>
          <w:p w14:paraId="08DD87CB" w14:textId="77777777" w:rsidR="0020034D" w:rsidRPr="00E43EDE" w:rsidRDefault="0020034D" w:rsidP="0020034D">
            <w:pPr>
              <w:spacing w:line="0" w:lineRule="atLeast"/>
              <w:jc w:val="center"/>
            </w:pPr>
            <w:r w:rsidRPr="00E43EDE">
              <w:t>5</w:t>
            </w:r>
          </w:p>
        </w:tc>
        <w:tc>
          <w:tcPr>
            <w:tcW w:w="4635" w:type="dxa"/>
            <w:vAlign w:val="center"/>
          </w:tcPr>
          <w:p w14:paraId="35AF2008" w14:textId="77777777" w:rsidR="0020034D" w:rsidRPr="00E43EDE" w:rsidRDefault="0020034D" w:rsidP="0020034D">
            <w:pPr>
              <w:spacing w:line="0" w:lineRule="atLeast"/>
              <w:rPr>
                <w:sz w:val="22"/>
              </w:rPr>
            </w:pPr>
          </w:p>
        </w:tc>
      </w:tr>
      <w:tr w:rsidR="00123E96" w:rsidRPr="00E43EDE" w14:paraId="6B60ADA7" w14:textId="77777777" w:rsidTr="00531C5E">
        <w:tc>
          <w:tcPr>
            <w:tcW w:w="1065" w:type="dxa"/>
            <w:vMerge w:val="restart"/>
            <w:vAlign w:val="center"/>
          </w:tcPr>
          <w:p w14:paraId="28AAADAB" w14:textId="5D7DE4F0" w:rsidR="00123E96" w:rsidRPr="00E43EDE" w:rsidRDefault="00123E96" w:rsidP="00123E96">
            <w:pPr>
              <w:spacing w:line="0" w:lineRule="atLeast"/>
              <w:jc w:val="both"/>
            </w:pPr>
            <w:r w:rsidRPr="00E43EDE">
              <w:lastRenderedPageBreak/>
              <w:t>景文科技大學</w:t>
            </w:r>
          </w:p>
        </w:tc>
        <w:tc>
          <w:tcPr>
            <w:tcW w:w="1418" w:type="dxa"/>
            <w:vAlign w:val="center"/>
          </w:tcPr>
          <w:p w14:paraId="36D55309" w14:textId="0D73D4FA" w:rsidR="00123E96" w:rsidRPr="00E43EDE" w:rsidRDefault="00123E96" w:rsidP="00123E96">
            <w:pPr>
              <w:spacing w:line="0" w:lineRule="atLeast"/>
            </w:pPr>
            <w:r w:rsidRPr="00E43EDE">
              <w:t>外語群日語類</w:t>
            </w:r>
          </w:p>
        </w:tc>
        <w:tc>
          <w:tcPr>
            <w:tcW w:w="1134" w:type="dxa"/>
            <w:vAlign w:val="center"/>
          </w:tcPr>
          <w:p w14:paraId="30DF58E9" w14:textId="2FBE35CA" w:rsidR="00123E96" w:rsidRPr="00E43EDE" w:rsidRDefault="00123E96" w:rsidP="00123E96">
            <w:pPr>
              <w:spacing w:line="0" w:lineRule="atLeast"/>
            </w:pPr>
            <w:r w:rsidRPr="00E43EDE">
              <w:t>5320002</w:t>
            </w:r>
          </w:p>
        </w:tc>
        <w:tc>
          <w:tcPr>
            <w:tcW w:w="1417" w:type="dxa"/>
            <w:vAlign w:val="center"/>
          </w:tcPr>
          <w:p w14:paraId="0362B7EB" w14:textId="2F225E5A" w:rsidR="00123E96" w:rsidRPr="00E43EDE" w:rsidRDefault="00123E96" w:rsidP="00123E96">
            <w:pPr>
              <w:spacing w:line="0" w:lineRule="atLeast"/>
            </w:pPr>
            <w:r w:rsidRPr="00E43EDE">
              <w:t>應用外語系</w:t>
            </w:r>
          </w:p>
        </w:tc>
        <w:tc>
          <w:tcPr>
            <w:tcW w:w="709" w:type="dxa"/>
            <w:vAlign w:val="center"/>
          </w:tcPr>
          <w:p w14:paraId="7D365A9B" w14:textId="548A5F9C" w:rsidR="00123E96" w:rsidRPr="00E43EDE" w:rsidRDefault="00123E96" w:rsidP="00123E96">
            <w:pPr>
              <w:spacing w:line="0" w:lineRule="atLeast"/>
              <w:jc w:val="center"/>
            </w:pPr>
            <w:r w:rsidRPr="00E43EDE">
              <w:t>5</w:t>
            </w:r>
          </w:p>
        </w:tc>
        <w:tc>
          <w:tcPr>
            <w:tcW w:w="4635" w:type="dxa"/>
            <w:vAlign w:val="center"/>
          </w:tcPr>
          <w:p w14:paraId="293EDAE8" w14:textId="77777777" w:rsidR="00123E96" w:rsidRPr="00E43EDE" w:rsidRDefault="00123E96" w:rsidP="00123E96">
            <w:pPr>
              <w:spacing w:line="0" w:lineRule="atLeast"/>
              <w:rPr>
                <w:sz w:val="22"/>
              </w:rPr>
            </w:pPr>
          </w:p>
        </w:tc>
      </w:tr>
      <w:tr w:rsidR="00123E96" w:rsidRPr="00E43EDE" w14:paraId="5744D8D0" w14:textId="77777777" w:rsidTr="00531C5E">
        <w:tc>
          <w:tcPr>
            <w:tcW w:w="1065" w:type="dxa"/>
            <w:vMerge/>
            <w:vAlign w:val="center"/>
          </w:tcPr>
          <w:p w14:paraId="30BD1F06" w14:textId="2BCFC9CF" w:rsidR="00123E96" w:rsidRPr="00E43EDE" w:rsidRDefault="00123E96" w:rsidP="00123E96">
            <w:pPr>
              <w:spacing w:line="0" w:lineRule="atLeast"/>
              <w:jc w:val="both"/>
            </w:pPr>
          </w:p>
        </w:tc>
        <w:tc>
          <w:tcPr>
            <w:tcW w:w="1418" w:type="dxa"/>
            <w:vAlign w:val="center"/>
          </w:tcPr>
          <w:p w14:paraId="625BF3A8" w14:textId="5B82D75C" w:rsidR="00123E96" w:rsidRPr="00E43EDE" w:rsidRDefault="00123E96" w:rsidP="00123E96">
            <w:pPr>
              <w:spacing w:line="0" w:lineRule="atLeast"/>
            </w:pPr>
            <w:r w:rsidRPr="00E43EDE">
              <w:t>餐旅群</w:t>
            </w:r>
          </w:p>
        </w:tc>
        <w:tc>
          <w:tcPr>
            <w:tcW w:w="1134" w:type="dxa"/>
            <w:vAlign w:val="center"/>
          </w:tcPr>
          <w:p w14:paraId="7C9F62FF" w14:textId="458CCFA5" w:rsidR="00123E96" w:rsidRPr="00E43EDE" w:rsidRDefault="00123E96" w:rsidP="00123E96">
            <w:pPr>
              <w:spacing w:line="0" w:lineRule="atLeast"/>
            </w:pPr>
            <w:r w:rsidRPr="00E43EDE">
              <w:t>5321018</w:t>
            </w:r>
          </w:p>
        </w:tc>
        <w:tc>
          <w:tcPr>
            <w:tcW w:w="1417" w:type="dxa"/>
            <w:vAlign w:val="center"/>
          </w:tcPr>
          <w:p w14:paraId="09A5D138" w14:textId="4606C402" w:rsidR="00123E96" w:rsidRPr="00E43EDE" w:rsidRDefault="00123E96" w:rsidP="00123E96">
            <w:pPr>
              <w:spacing w:line="0" w:lineRule="atLeast"/>
            </w:pPr>
            <w:r w:rsidRPr="00E43EDE">
              <w:t>企業管理系</w:t>
            </w:r>
          </w:p>
        </w:tc>
        <w:tc>
          <w:tcPr>
            <w:tcW w:w="709" w:type="dxa"/>
            <w:vAlign w:val="center"/>
          </w:tcPr>
          <w:p w14:paraId="3957F922" w14:textId="0C9A5D1E" w:rsidR="00123E96" w:rsidRPr="00E43EDE" w:rsidRDefault="00123E96" w:rsidP="00123E96">
            <w:pPr>
              <w:spacing w:line="0" w:lineRule="atLeast"/>
              <w:jc w:val="center"/>
            </w:pPr>
            <w:r w:rsidRPr="00E43EDE">
              <w:t>2</w:t>
            </w:r>
          </w:p>
        </w:tc>
        <w:tc>
          <w:tcPr>
            <w:tcW w:w="4635" w:type="dxa"/>
            <w:vAlign w:val="center"/>
          </w:tcPr>
          <w:p w14:paraId="7EFD5222" w14:textId="77777777" w:rsidR="00123E96" w:rsidRPr="00E43EDE" w:rsidRDefault="00123E96" w:rsidP="00123E96">
            <w:pPr>
              <w:spacing w:line="0" w:lineRule="atLeast"/>
              <w:rPr>
                <w:sz w:val="22"/>
              </w:rPr>
            </w:pPr>
          </w:p>
        </w:tc>
      </w:tr>
      <w:tr w:rsidR="00123E96" w:rsidRPr="00E43EDE" w14:paraId="35522458" w14:textId="77777777" w:rsidTr="00531C5E">
        <w:tc>
          <w:tcPr>
            <w:tcW w:w="1065" w:type="dxa"/>
            <w:vMerge/>
            <w:vAlign w:val="center"/>
          </w:tcPr>
          <w:p w14:paraId="78D43F0C" w14:textId="386AA5A3" w:rsidR="00123E96" w:rsidRPr="00E43EDE" w:rsidRDefault="00123E96" w:rsidP="00123E96">
            <w:pPr>
              <w:spacing w:line="0" w:lineRule="atLeast"/>
              <w:jc w:val="both"/>
            </w:pPr>
          </w:p>
        </w:tc>
        <w:tc>
          <w:tcPr>
            <w:tcW w:w="1418" w:type="dxa"/>
            <w:vAlign w:val="center"/>
          </w:tcPr>
          <w:p w14:paraId="0183B004" w14:textId="18F2F9F4" w:rsidR="00123E96" w:rsidRPr="00E43EDE" w:rsidRDefault="00123E96" w:rsidP="00123E96">
            <w:pPr>
              <w:spacing w:line="0" w:lineRule="atLeast"/>
            </w:pPr>
            <w:r w:rsidRPr="00E43EDE">
              <w:t>餐旅群</w:t>
            </w:r>
          </w:p>
        </w:tc>
        <w:tc>
          <w:tcPr>
            <w:tcW w:w="1134" w:type="dxa"/>
            <w:vAlign w:val="center"/>
          </w:tcPr>
          <w:p w14:paraId="34043849" w14:textId="3C6BC601" w:rsidR="00123E96" w:rsidRPr="00E43EDE" w:rsidRDefault="00123E96" w:rsidP="00123E96">
            <w:pPr>
              <w:spacing w:line="0" w:lineRule="atLeast"/>
            </w:pPr>
            <w:r w:rsidRPr="00E43EDE">
              <w:t>5321019</w:t>
            </w:r>
          </w:p>
        </w:tc>
        <w:tc>
          <w:tcPr>
            <w:tcW w:w="1417" w:type="dxa"/>
            <w:vAlign w:val="center"/>
          </w:tcPr>
          <w:p w14:paraId="20F01028" w14:textId="0D97EF54" w:rsidR="00123E96" w:rsidRPr="00E43EDE" w:rsidRDefault="00123E96" w:rsidP="00123E96">
            <w:pPr>
              <w:spacing w:line="0" w:lineRule="atLeast"/>
            </w:pPr>
            <w:r w:rsidRPr="00E43EDE">
              <w:t>行銷與流通管理系</w:t>
            </w:r>
          </w:p>
        </w:tc>
        <w:tc>
          <w:tcPr>
            <w:tcW w:w="709" w:type="dxa"/>
            <w:vAlign w:val="center"/>
          </w:tcPr>
          <w:p w14:paraId="34A88006" w14:textId="18C530A0" w:rsidR="00123E96" w:rsidRPr="00E43EDE" w:rsidRDefault="00123E96" w:rsidP="00123E96">
            <w:pPr>
              <w:spacing w:line="0" w:lineRule="atLeast"/>
              <w:jc w:val="center"/>
            </w:pPr>
            <w:r w:rsidRPr="00E43EDE">
              <w:t>1</w:t>
            </w:r>
          </w:p>
        </w:tc>
        <w:tc>
          <w:tcPr>
            <w:tcW w:w="4635" w:type="dxa"/>
            <w:vAlign w:val="center"/>
          </w:tcPr>
          <w:p w14:paraId="3F442BD3" w14:textId="77777777" w:rsidR="00123E96" w:rsidRPr="00E43EDE" w:rsidRDefault="00123E96" w:rsidP="00123E96">
            <w:pPr>
              <w:spacing w:line="0" w:lineRule="atLeast"/>
              <w:rPr>
                <w:sz w:val="22"/>
              </w:rPr>
            </w:pPr>
          </w:p>
        </w:tc>
      </w:tr>
      <w:tr w:rsidR="00123E96" w:rsidRPr="00E43EDE" w14:paraId="272FC3E4" w14:textId="77777777" w:rsidTr="00531C5E">
        <w:tc>
          <w:tcPr>
            <w:tcW w:w="1065" w:type="dxa"/>
            <w:vMerge/>
            <w:vAlign w:val="center"/>
          </w:tcPr>
          <w:p w14:paraId="11DAA7C9" w14:textId="46DD7581" w:rsidR="00123E96" w:rsidRPr="00E43EDE" w:rsidRDefault="00123E96" w:rsidP="00123E96">
            <w:pPr>
              <w:spacing w:line="0" w:lineRule="atLeast"/>
              <w:jc w:val="both"/>
            </w:pPr>
          </w:p>
        </w:tc>
        <w:tc>
          <w:tcPr>
            <w:tcW w:w="1418" w:type="dxa"/>
            <w:vAlign w:val="center"/>
          </w:tcPr>
          <w:p w14:paraId="0C6393AD" w14:textId="77777777" w:rsidR="00123E96" w:rsidRPr="00E43EDE" w:rsidRDefault="00123E96" w:rsidP="00123E96">
            <w:pPr>
              <w:spacing w:line="0" w:lineRule="atLeast"/>
            </w:pPr>
            <w:r w:rsidRPr="00E43EDE">
              <w:t>商業與管理群</w:t>
            </w:r>
          </w:p>
        </w:tc>
        <w:tc>
          <w:tcPr>
            <w:tcW w:w="1134" w:type="dxa"/>
            <w:vAlign w:val="center"/>
          </w:tcPr>
          <w:p w14:paraId="63251C87" w14:textId="77777777" w:rsidR="00123E96" w:rsidRPr="00E43EDE" w:rsidRDefault="00123E96" w:rsidP="00123E96">
            <w:pPr>
              <w:spacing w:line="0" w:lineRule="atLeast"/>
            </w:pPr>
            <w:r w:rsidRPr="00E43EDE">
              <w:t>5310014</w:t>
            </w:r>
          </w:p>
        </w:tc>
        <w:tc>
          <w:tcPr>
            <w:tcW w:w="1417" w:type="dxa"/>
            <w:vAlign w:val="center"/>
          </w:tcPr>
          <w:p w14:paraId="21C4483A" w14:textId="77777777" w:rsidR="00123E96" w:rsidRPr="00E43EDE" w:rsidRDefault="00123E96" w:rsidP="00123E96">
            <w:pPr>
              <w:spacing w:line="0" w:lineRule="atLeast"/>
            </w:pPr>
            <w:r w:rsidRPr="00E43EDE">
              <w:t>旅遊管理系休閒遊憩管理組</w:t>
            </w:r>
          </w:p>
        </w:tc>
        <w:tc>
          <w:tcPr>
            <w:tcW w:w="709" w:type="dxa"/>
            <w:vAlign w:val="center"/>
          </w:tcPr>
          <w:p w14:paraId="0213A31B" w14:textId="77777777" w:rsidR="00123E96" w:rsidRPr="00E43EDE" w:rsidRDefault="00123E96" w:rsidP="00123E96">
            <w:pPr>
              <w:spacing w:line="0" w:lineRule="atLeast"/>
              <w:jc w:val="center"/>
            </w:pPr>
            <w:r w:rsidRPr="00E43EDE">
              <w:t>1</w:t>
            </w:r>
          </w:p>
        </w:tc>
        <w:tc>
          <w:tcPr>
            <w:tcW w:w="4635" w:type="dxa"/>
            <w:vMerge w:val="restart"/>
            <w:vAlign w:val="center"/>
          </w:tcPr>
          <w:p w14:paraId="4664E19B" w14:textId="77777777" w:rsidR="00123E96" w:rsidRPr="00E43EDE" w:rsidRDefault="00123E96" w:rsidP="00123E96">
            <w:pPr>
              <w:spacing w:line="0" w:lineRule="atLeast"/>
              <w:rPr>
                <w:sz w:val="22"/>
              </w:rPr>
            </w:pPr>
            <w:r w:rsidRPr="00E43EDE">
              <w:rPr>
                <w:sz w:val="22"/>
              </w:rPr>
              <w:t>本系因課程學習及實習需要，就學期間須使用餐飲、旅館相關設備與人直接互動的特性，因此必需具有相當之視覺、聽覺功能、溝通能力、運用肢體操作設備、能迅速移動遠離危險、需久站、能控管自身情緒、具相當之抗壓能力。</w:t>
            </w:r>
          </w:p>
        </w:tc>
      </w:tr>
      <w:tr w:rsidR="00123E96" w:rsidRPr="00E43EDE" w14:paraId="39602E21" w14:textId="77777777" w:rsidTr="00531C5E">
        <w:tc>
          <w:tcPr>
            <w:tcW w:w="1065" w:type="dxa"/>
            <w:vMerge/>
          </w:tcPr>
          <w:p w14:paraId="6E7ABE5E" w14:textId="77777777" w:rsidR="00123E96" w:rsidRPr="00E43EDE" w:rsidRDefault="00123E96" w:rsidP="00123E96">
            <w:pPr>
              <w:spacing w:line="0" w:lineRule="atLeast"/>
            </w:pPr>
          </w:p>
        </w:tc>
        <w:tc>
          <w:tcPr>
            <w:tcW w:w="1418" w:type="dxa"/>
            <w:vAlign w:val="center"/>
          </w:tcPr>
          <w:p w14:paraId="75E6135B" w14:textId="77777777" w:rsidR="00123E96" w:rsidRPr="00E43EDE" w:rsidRDefault="00123E96" w:rsidP="00123E96">
            <w:pPr>
              <w:spacing w:line="0" w:lineRule="atLeast"/>
            </w:pPr>
            <w:r w:rsidRPr="00E43EDE">
              <w:t>商業與管理群</w:t>
            </w:r>
          </w:p>
        </w:tc>
        <w:tc>
          <w:tcPr>
            <w:tcW w:w="1134" w:type="dxa"/>
            <w:vAlign w:val="center"/>
          </w:tcPr>
          <w:p w14:paraId="168189F7" w14:textId="77777777" w:rsidR="00123E96" w:rsidRPr="00E43EDE" w:rsidRDefault="00123E96" w:rsidP="00123E96">
            <w:pPr>
              <w:spacing w:line="0" w:lineRule="atLeast"/>
            </w:pPr>
            <w:r w:rsidRPr="00E43EDE">
              <w:t>5310016</w:t>
            </w:r>
          </w:p>
        </w:tc>
        <w:tc>
          <w:tcPr>
            <w:tcW w:w="1417" w:type="dxa"/>
            <w:vAlign w:val="center"/>
          </w:tcPr>
          <w:p w14:paraId="02967E9C" w14:textId="77777777" w:rsidR="00123E96" w:rsidRPr="00E43EDE" w:rsidRDefault="00123E96" w:rsidP="00123E96">
            <w:pPr>
              <w:spacing w:line="0" w:lineRule="atLeast"/>
            </w:pPr>
            <w:r w:rsidRPr="00E43EDE">
              <w:t>旅遊管理系航空暨運輸服務管理組</w:t>
            </w:r>
          </w:p>
        </w:tc>
        <w:tc>
          <w:tcPr>
            <w:tcW w:w="709" w:type="dxa"/>
            <w:vAlign w:val="center"/>
          </w:tcPr>
          <w:p w14:paraId="6283CAC9" w14:textId="77777777" w:rsidR="00123E96" w:rsidRPr="00E43EDE" w:rsidRDefault="00123E96" w:rsidP="00123E96">
            <w:pPr>
              <w:spacing w:line="0" w:lineRule="atLeast"/>
              <w:jc w:val="center"/>
            </w:pPr>
            <w:r w:rsidRPr="00E43EDE">
              <w:t>1</w:t>
            </w:r>
          </w:p>
        </w:tc>
        <w:tc>
          <w:tcPr>
            <w:tcW w:w="4635" w:type="dxa"/>
            <w:vMerge/>
            <w:vAlign w:val="center"/>
          </w:tcPr>
          <w:p w14:paraId="75076FFD" w14:textId="77777777" w:rsidR="00123E96" w:rsidRPr="00E43EDE" w:rsidRDefault="00123E96" w:rsidP="00123E96">
            <w:pPr>
              <w:spacing w:line="0" w:lineRule="atLeast"/>
              <w:rPr>
                <w:sz w:val="22"/>
              </w:rPr>
            </w:pPr>
          </w:p>
        </w:tc>
      </w:tr>
      <w:tr w:rsidR="00123E96" w:rsidRPr="00E43EDE" w14:paraId="4F531B85" w14:textId="77777777" w:rsidTr="00531C5E">
        <w:tc>
          <w:tcPr>
            <w:tcW w:w="1065" w:type="dxa"/>
            <w:vMerge/>
          </w:tcPr>
          <w:p w14:paraId="39D66D26" w14:textId="77777777" w:rsidR="00123E96" w:rsidRPr="00E43EDE" w:rsidRDefault="00123E96" w:rsidP="00123E96">
            <w:pPr>
              <w:spacing w:line="0" w:lineRule="atLeast"/>
            </w:pPr>
          </w:p>
        </w:tc>
        <w:tc>
          <w:tcPr>
            <w:tcW w:w="1418" w:type="dxa"/>
            <w:vAlign w:val="center"/>
          </w:tcPr>
          <w:p w14:paraId="72261761" w14:textId="77777777" w:rsidR="00123E96" w:rsidRPr="00E43EDE" w:rsidRDefault="00123E96" w:rsidP="00123E96">
            <w:pPr>
              <w:spacing w:line="0" w:lineRule="atLeast"/>
            </w:pPr>
            <w:r w:rsidRPr="00E43EDE">
              <w:t>餐旅群</w:t>
            </w:r>
          </w:p>
        </w:tc>
        <w:tc>
          <w:tcPr>
            <w:tcW w:w="1134" w:type="dxa"/>
            <w:vAlign w:val="center"/>
          </w:tcPr>
          <w:p w14:paraId="3A5BD681" w14:textId="77777777" w:rsidR="00123E96" w:rsidRPr="00E43EDE" w:rsidRDefault="00123E96" w:rsidP="00123E96">
            <w:pPr>
              <w:spacing w:line="0" w:lineRule="atLeast"/>
            </w:pPr>
            <w:r w:rsidRPr="00E43EDE">
              <w:t>5321013</w:t>
            </w:r>
          </w:p>
        </w:tc>
        <w:tc>
          <w:tcPr>
            <w:tcW w:w="1417" w:type="dxa"/>
            <w:vAlign w:val="center"/>
          </w:tcPr>
          <w:p w14:paraId="7040ECD9" w14:textId="77777777" w:rsidR="00123E96" w:rsidRPr="00E43EDE" w:rsidRDefault="00123E96" w:rsidP="00123E96">
            <w:pPr>
              <w:spacing w:line="0" w:lineRule="atLeast"/>
            </w:pPr>
            <w:r w:rsidRPr="00E43EDE">
              <w:t>旅遊管理系休閒遊憩管理組</w:t>
            </w:r>
          </w:p>
        </w:tc>
        <w:tc>
          <w:tcPr>
            <w:tcW w:w="709" w:type="dxa"/>
            <w:vAlign w:val="center"/>
          </w:tcPr>
          <w:p w14:paraId="05CB46CF" w14:textId="77777777" w:rsidR="00123E96" w:rsidRPr="00E43EDE" w:rsidRDefault="00123E96" w:rsidP="00123E96">
            <w:pPr>
              <w:spacing w:line="0" w:lineRule="atLeast"/>
              <w:jc w:val="center"/>
            </w:pPr>
            <w:r w:rsidRPr="00E43EDE">
              <w:t>2</w:t>
            </w:r>
          </w:p>
        </w:tc>
        <w:tc>
          <w:tcPr>
            <w:tcW w:w="4635" w:type="dxa"/>
            <w:vMerge/>
            <w:vAlign w:val="center"/>
          </w:tcPr>
          <w:p w14:paraId="62681DFB" w14:textId="77777777" w:rsidR="00123E96" w:rsidRPr="00E43EDE" w:rsidRDefault="00123E96" w:rsidP="00123E96">
            <w:pPr>
              <w:spacing w:line="0" w:lineRule="atLeast"/>
              <w:rPr>
                <w:sz w:val="22"/>
              </w:rPr>
            </w:pPr>
          </w:p>
        </w:tc>
      </w:tr>
      <w:tr w:rsidR="00123E96" w:rsidRPr="00E43EDE" w14:paraId="0D39EEAE" w14:textId="77777777" w:rsidTr="00531C5E">
        <w:tc>
          <w:tcPr>
            <w:tcW w:w="1065" w:type="dxa"/>
            <w:vMerge/>
          </w:tcPr>
          <w:p w14:paraId="4253A864" w14:textId="77777777" w:rsidR="00123E96" w:rsidRPr="00E43EDE" w:rsidRDefault="00123E96" w:rsidP="00123E96">
            <w:pPr>
              <w:spacing w:line="0" w:lineRule="atLeast"/>
            </w:pPr>
          </w:p>
        </w:tc>
        <w:tc>
          <w:tcPr>
            <w:tcW w:w="1418" w:type="dxa"/>
            <w:vAlign w:val="center"/>
          </w:tcPr>
          <w:p w14:paraId="1E6FCD76" w14:textId="77777777" w:rsidR="00123E96" w:rsidRPr="00E43EDE" w:rsidRDefault="00123E96" w:rsidP="00123E96">
            <w:pPr>
              <w:spacing w:line="0" w:lineRule="atLeast"/>
            </w:pPr>
            <w:r w:rsidRPr="00E43EDE">
              <w:t>餐旅群</w:t>
            </w:r>
          </w:p>
        </w:tc>
        <w:tc>
          <w:tcPr>
            <w:tcW w:w="1134" w:type="dxa"/>
            <w:vAlign w:val="center"/>
          </w:tcPr>
          <w:p w14:paraId="4229E622" w14:textId="77777777" w:rsidR="00123E96" w:rsidRPr="00E43EDE" w:rsidRDefault="00123E96" w:rsidP="00123E96">
            <w:pPr>
              <w:spacing w:line="0" w:lineRule="atLeast"/>
            </w:pPr>
            <w:r w:rsidRPr="00E43EDE">
              <w:t>5321015</w:t>
            </w:r>
          </w:p>
        </w:tc>
        <w:tc>
          <w:tcPr>
            <w:tcW w:w="1417" w:type="dxa"/>
            <w:vAlign w:val="center"/>
          </w:tcPr>
          <w:p w14:paraId="5C6E7E04" w14:textId="77777777" w:rsidR="00123E96" w:rsidRPr="00E43EDE" w:rsidRDefault="00123E96" w:rsidP="00123E96">
            <w:pPr>
              <w:spacing w:line="0" w:lineRule="atLeast"/>
            </w:pPr>
            <w:r w:rsidRPr="00E43EDE">
              <w:t>旅遊管理系航空暨運輸服務管理組</w:t>
            </w:r>
          </w:p>
        </w:tc>
        <w:tc>
          <w:tcPr>
            <w:tcW w:w="709" w:type="dxa"/>
            <w:vAlign w:val="center"/>
          </w:tcPr>
          <w:p w14:paraId="15E54D3A" w14:textId="77777777" w:rsidR="00123E96" w:rsidRPr="00E43EDE" w:rsidRDefault="00123E96" w:rsidP="00123E96">
            <w:pPr>
              <w:spacing w:line="0" w:lineRule="atLeast"/>
              <w:jc w:val="center"/>
            </w:pPr>
            <w:r w:rsidRPr="00E43EDE">
              <w:t>1</w:t>
            </w:r>
          </w:p>
        </w:tc>
        <w:tc>
          <w:tcPr>
            <w:tcW w:w="4635" w:type="dxa"/>
            <w:vMerge/>
            <w:vAlign w:val="center"/>
          </w:tcPr>
          <w:p w14:paraId="18D06185" w14:textId="77777777" w:rsidR="00123E96" w:rsidRPr="00E43EDE" w:rsidRDefault="00123E96" w:rsidP="00123E96">
            <w:pPr>
              <w:spacing w:line="0" w:lineRule="atLeast"/>
              <w:rPr>
                <w:sz w:val="22"/>
              </w:rPr>
            </w:pPr>
          </w:p>
        </w:tc>
      </w:tr>
      <w:tr w:rsidR="00123E96" w:rsidRPr="00E43EDE" w14:paraId="54C18AF3" w14:textId="77777777" w:rsidTr="00531C5E">
        <w:tc>
          <w:tcPr>
            <w:tcW w:w="1065" w:type="dxa"/>
            <w:vMerge/>
          </w:tcPr>
          <w:p w14:paraId="02864801" w14:textId="77777777" w:rsidR="00123E96" w:rsidRPr="00E43EDE" w:rsidRDefault="00123E96" w:rsidP="00123E96">
            <w:pPr>
              <w:spacing w:line="0" w:lineRule="atLeast"/>
            </w:pPr>
          </w:p>
        </w:tc>
        <w:tc>
          <w:tcPr>
            <w:tcW w:w="1418" w:type="dxa"/>
            <w:vAlign w:val="center"/>
          </w:tcPr>
          <w:p w14:paraId="74850A14" w14:textId="77777777" w:rsidR="00123E96" w:rsidRPr="00E43EDE" w:rsidRDefault="00123E96" w:rsidP="00123E96">
            <w:pPr>
              <w:spacing w:line="0" w:lineRule="atLeast"/>
            </w:pPr>
            <w:r w:rsidRPr="00E43EDE">
              <w:t>藝術群影視類</w:t>
            </w:r>
          </w:p>
        </w:tc>
        <w:tc>
          <w:tcPr>
            <w:tcW w:w="1134" w:type="dxa"/>
            <w:vAlign w:val="center"/>
          </w:tcPr>
          <w:p w14:paraId="2EE0988E" w14:textId="77777777" w:rsidR="00123E96" w:rsidRPr="00E43EDE" w:rsidRDefault="00123E96" w:rsidP="00123E96">
            <w:pPr>
              <w:spacing w:line="0" w:lineRule="atLeast"/>
            </w:pPr>
            <w:r w:rsidRPr="00E43EDE">
              <w:t>5324001</w:t>
            </w:r>
          </w:p>
        </w:tc>
        <w:tc>
          <w:tcPr>
            <w:tcW w:w="1417" w:type="dxa"/>
            <w:vAlign w:val="center"/>
          </w:tcPr>
          <w:p w14:paraId="794950BB" w14:textId="77777777" w:rsidR="00123E96" w:rsidRPr="00E43EDE" w:rsidRDefault="00123E96" w:rsidP="00123E96">
            <w:pPr>
              <w:spacing w:line="0" w:lineRule="atLeast"/>
            </w:pPr>
            <w:r w:rsidRPr="00E43EDE">
              <w:t>旅遊管理系航空暨運輸服務管理組</w:t>
            </w:r>
          </w:p>
        </w:tc>
        <w:tc>
          <w:tcPr>
            <w:tcW w:w="709" w:type="dxa"/>
            <w:vAlign w:val="center"/>
          </w:tcPr>
          <w:p w14:paraId="0CAB0B46" w14:textId="77777777" w:rsidR="00123E96" w:rsidRPr="00E43EDE" w:rsidRDefault="00123E96" w:rsidP="00123E96">
            <w:pPr>
              <w:spacing w:line="0" w:lineRule="atLeast"/>
              <w:jc w:val="center"/>
            </w:pPr>
            <w:r w:rsidRPr="00E43EDE">
              <w:t>1</w:t>
            </w:r>
          </w:p>
        </w:tc>
        <w:tc>
          <w:tcPr>
            <w:tcW w:w="4635" w:type="dxa"/>
            <w:vMerge/>
            <w:vAlign w:val="center"/>
          </w:tcPr>
          <w:p w14:paraId="18DC414B" w14:textId="77777777" w:rsidR="00123E96" w:rsidRPr="00E43EDE" w:rsidRDefault="00123E96" w:rsidP="00123E96">
            <w:pPr>
              <w:spacing w:line="0" w:lineRule="atLeast"/>
              <w:rPr>
                <w:sz w:val="22"/>
              </w:rPr>
            </w:pPr>
          </w:p>
        </w:tc>
      </w:tr>
      <w:tr w:rsidR="00123E96" w:rsidRPr="00E43EDE" w14:paraId="2CC8E66E" w14:textId="77777777" w:rsidTr="00531C5E">
        <w:tc>
          <w:tcPr>
            <w:tcW w:w="1065" w:type="dxa"/>
            <w:vMerge w:val="restart"/>
            <w:vAlign w:val="center"/>
          </w:tcPr>
          <w:p w14:paraId="1FFC68AB" w14:textId="77777777" w:rsidR="00123E96" w:rsidRPr="00E43EDE" w:rsidRDefault="00123E96" w:rsidP="00123E96">
            <w:pPr>
              <w:spacing w:line="0" w:lineRule="atLeast"/>
            </w:pPr>
            <w:r w:rsidRPr="00E43EDE">
              <w:t>中華醫事科技大學</w:t>
            </w:r>
          </w:p>
        </w:tc>
        <w:tc>
          <w:tcPr>
            <w:tcW w:w="1418" w:type="dxa"/>
            <w:vAlign w:val="center"/>
          </w:tcPr>
          <w:p w14:paraId="31481A2D" w14:textId="77777777" w:rsidR="00123E96" w:rsidRPr="00E43EDE" w:rsidRDefault="00123E96" w:rsidP="00123E96">
            <w:pPr>
              <w:spacing w:line="0" w:lineRule="atLeast"/>
            </w:pPr>
            <w:r w:rsidRPr="00E43EDE">
              <w:t>機械群</w:t>
            </w:r>
          </w:p>
        </w:tc>
        <w:tc>
          <w:tcPr>
            <w:tcW w:w="1134" w:type="dxa"/>
            <w:vAlign w:val="center"/>
          </w:tcPr>
          <w:p w14:paraId="3620F0B6" w14:textId="77777777" w:rsidR="00123E96" w:rsidRPr="00E43EDE" w:rsidRDefault="00123E96" w:rsidP="00123E96">
            <w:pPr>
              <w:spacing w:line="0" w:lineRule="atLeast"/>
            </w:pPr>
            <w:r w:rsidRPr="00E43EDE">
              <w:t>5301073</w:t>
            </w:r>
          </w:p>
        </w:tc>
        <w:tc>
          <w:tcPr>
            <w:tcW w:w="1417" w:type="dxa"/>
            <w:vAlign w:val="center"/>
          </w:tcPr>
          <w:p w14:paraId="28BF5115" w14:textId="77777777" w:rsidR="00123E96" w:rsidRPr="00E43EDE" w:rsidRDefault="00123E96" w:rsidP="00123E96">
            <w:pPr>
              <w:spacing w:line="0" w:lineRule="atLeast"/>
            </w:pPr>
            <w:r w:rsidRPr="00E43EDE">
              <w:t>環境與安全衛生工程系</w:t>
            </w:r>
          </w:p>
        </w:tc>
        <w:tc>
          <w:tcPr>
            <w:tcW w:w="709" w:type="dxa"/>
            <w:vAlign w:val="center"/>
          </w:tcPr>
          <w:p w14:paraId="4E9659BC" w14:textId="77777777" w:rsidR="00123E96" w:rsidRPr="00E43EDE" w:rsidRDefault="00123E96" w:rsidP="00123E96">
            <w:pPr>
              <w:spacing w:line="0" w:lineRule="atLeast"/>
              <w:jc w:val="center"/>
            </w:pPr>
            <w:r w:rsidRPr="00E43EDE">
              <w:t>1</w:t>
            </w:r>
          </w:p>
        </w:tc>
        <w:tc>
          <w:tcPr>
            <w:tcW w:w="4635" w:type="dxa"/>
            <w:vMerge w:val="restart"/>
            <w:vAlign w:val="center"/>
          </w:tcPr>
          <w:p w14:paraId="78FD6998" w14:textId="77777777" w:rsidR="00123E96" w:rsidRPr="00E43EDE" w:rsidRDefault="00123E96" w:rsidP="00123E96">
            <w:pPr>
              <w:spacing w:line="0" w:lineRule="atLeast"/>
              <w:rPr>
                <w:sz w:val="22"/>
              </w:rPr>
            </w:pPr>
            <w:r w:rsidRPr="00E43EDE">
              <w:rPr>
                <w:sz w:val="22"/>
              </w:rPr>
              <w:t>本校設有資源教室，協助學生處理生活、學習與生涯發展等方面之適應問題。</w:t>
            </w:r>
          </w:p>
        </w:tc>
      </w:tr>
      <w:tr w:rsidR="00123E96" w:rsidRPr="00E43EDE" w14:paraId="130214DF" w14:textId="77777777" w:rsidTr="00531C5E">
        <w:tc>
          <w:tcPr>
            <w:tcW w:w="1065" w:type="dxa"/>
            <w:vMerge/>
          </w:tcPr>
          <w:p w14:paraId="323CC754" w14:textId="77777777" w:rsidR="00123E96" w:rsidRPr="00E43EDE" w:rsidRDefault="00123E96" w:rsidP="00123E96">
            <w:pPr>
              <w:spacing w:line="0" w:lineRule="atLeast"/>
            </w:pPr>
          </w:p>
        </w:tc>
        <w:tc>
          <w:tcPr>
            <w:tcW w:w="1418" w:type="dxa"/>
            <w:vAlign w:val="center"/>
          </w:tcPr>
          <w:p w14:paraId="60B7B249" w14:textId="77777777" w:rsidR="00123E96" w:rsidRPr="00E43EDE" w:rsidRDefault="00123E96" w:rsidP="00123E96">
            <w:pPr>
              <w:spacing w:line="0" w:lineRule="atLeast"/>
            </w:pPr>
            <w:r w:rsidRPr="00E43EDE">
              <w:t>設計群</w:t>
            </w:r>
          </w:p>
        </w:tc>
        <w:tc>
          <w:tcPr>
            <w:tcW w:w="1134" w:type="dxa"/>
            <w:vAlign w:val="center"/>
          </w:tcPr>
          <w:p w14:paraId="023F9362" w14:textId="77777777" w:rsidR="00123E96" w:rsidRPr="00E43EDE" w:rsidRDefault="00123E96" w:rsidP="00123E96">
            <w:pPr>
              <w:spacing w:line="0" w:lineRule="atLeast"/>
            </w:pPr>
            <w:r w:rsidRPr="00E43EDE">
              <w:t>5308092</w:t>
            </w:r>
          </w:p>
        </w:tc>
        <w:tc>
          <w:tcPr>
            <w:tcW w:w="1417" w:type="dxa"/>
            <w:vAlign w:val="center"/>
          </w:tcPr>
          <w:p w14:paraId="5C05C98D" w14:textId="77777777" w:rsidR="00123E96" w:rsidRPr="00E43EDE" w:rsidRDefault="00123E96" w:rsidP="00123E96">
            <w:pPr>
              <w:spacing w:line="0" w:lineRule="atLeast"/>
            </w:pPr>
            <w:r w:rsidRPr="00E43EDE">
              <w:t>運動健康與休閒系</w:t>
            </w:r>
          </w:p>
        </w:tc>
        <w:tc>
          <w:tcPr>
            <w:tcW w:w="709" w:type="dxa"/>
            <w:vAlign w:val="center"/>
          </w:tcPr>
          <w:p w14:paraId="651213D8" w14:textId="77777777" w:rsidR="00123E96" w:rsidRPr="00E43EDE" w:rsidRDefault="00123E96" w:rsidP="00123E96">
            <w:pPr>
              <w:spacing w:line="0" w:lineRule="atLeast"/>
              <w:jc w:val="center"/>
            </w:pPr>
            <w:r w:rsidRPr="00E43EDE">
              <w:t>1</w:t>
            </w:r>
          </w:p>
        </w:tc>
        <w:tc>
          <w:tcPr>
            <w:tcW w:w="4635" w:type="dxa"/>
            <w:vMerge/>
            <w:vAlign w:val="center"/>
          </w:tcPr>
          <w:p w14:paraId="01902C59" w14:textId="77777777" w:rsidR="00123E96" w:rsidRPr="00E43EDE" w:rsidRDefault="00123E96" w:rsidP="00123E96">
            <w:pPr>
              <w:spacing w:line="0" w:lineRule="atLeast"/>
              <w:rPr>
                <w:sz w:val="22"/>
              </w:rPr>
            </w:pPr>
          </w:p>
        </w:tc>
      </w:tr>
      <w:tr w:rsidR="00123E96" w:rsidRPr="00E43EDE" w14:paraId="6CB50062" w14:textId="77777777" w:rsidTr="00531C5E">
        <w:tc>
          <w:tcPr>
            <w:tcW w:w="1065" w:type="dxa"/>
            <w:vMerge/>
          </w:tcPr>
          <w:p w14:paraId="51E76DE1" w14:textId="77777777" w:rsidR="00123E96" w:rsidRPr="00E43EDE" w:rsidRDefault="00123E96" w:rsidP="00123E96">
            <w:pPr>
              <w:spacing w:line="0" w:lineRule="atLeast"/>
            </w:pPr>
          </w:p>
        </w:tc>
        <w:tc>
          <w:tcPr>
            <w:tcW w:w="1418" w:type="dxa"/>
            <w:vAlign w:val="center"/>
          </w:tcPr>
          <w:p w14:paraId="366F1EED" w14:textId="77777777" w:rsidR="00123E96" w:rsidRPr="00E43EDE" w:rsidRDefault="00123E96" w:rsidP="00123E96">
            <w:pPr>
              <w:spacing w:line="0" w:lineRule="atLeast"/>
            </w:pPr>
            <w:r w:rsidRPr="00E43EDE">
              <w:t>衛生與護理類</w:t>
            </w:r>
          </w:p>
        </w:tc>
        <w:tc>
          <w:tcPr>
            <w:tcW w:w="1134" w:type="dxa"/>
            <w:vAlign w:val="center"/>
          </w:tcPr>
          <w:p w14:paraId="60024582" w14:textId="77777777" w:rsidR="00123E96" w:rsidRPr="00E43EDE" w:rsidRDefault="00123E96" w:rsidP="00123E96">
            <w:pPr>
              <w:spacing w:line="0" w:lineRule="atLeast"/>
            </w:pPr>
            <w:r w:rsidRPr="00E43EDE">
              <w:t>5311021</w:t>
            </w:r>
          </w:p>
        </w:tc>
        <w:tc>
          <w:tcPr>
            <w:tcW w:w="1417" w:type="dxa"/>
            <w:vAlign w:val="center"/>
          </w:tcPr>
          <w:p w14:paraId="52317D25" w14:textId="77777777" w:rsidR="00123E96" w:rsidRPr="00E43EDE" w:rsidRDefault="00123E96" w:rsidP="00123E96">
            <w:pPr>
              <w:spacing w:line="0" w:lineRule="atLeast"/>
            </w:pPr>
            <w:r w:rsidRPr="00E43EDE">
              <w:t>寵物照護與美容系</w:t>
            </w:r>
          </w:p>
        </w:tc>
        <w:tc>
          <w:tcPr>
            <w:tcW w:w="709" w:type="dxa"/>
            <w:vAlign w:val="center"/>
          </w:tcPr>
          <w:p w14:paraId="4F9AC404" w14:textId="77777777" w:rsidR="00123E96" w:rsidRPr="00E43EDE" w:rsidRDefault="00123E96" w:rsidP="00123E96">
            <w:pPr>
              <w:spacing w:line="0" w:lineRule="atLeast"/>
              <w:jc w:val="center"/>
            </w:pPr>
            <w:r w:rsidRPr="00E43EDE">
              <w:t>1</w:t>
            </w:r>
          </w:p>
        </w:tc>
        <w:tc>
          <w:tcPr>
            <w:tcW w:w="4635" w:type="dxa"/>
            <w:vMerge/>
            <w:vAlign w:val="center"/>
          </w:tcPr>
          <w:p w14:paraId="7F5EA38B" w14:textId="77777777" w:rsidR="00123E96" w:rsidRPr="00E43EDE" w:rsidRDefault="00123E96" w:rsidP="00123E96">
            <w:pPr>
              <w:spacing w:line="0" w:lineRule="atLeast"/>
              <w:rPr>
                <w:sz w:val="22"/>
              </w:rPr>
            </w:pPr>
          </w:p>
        </w:tc>
      </w:tr>
      <w:tr w:rsidR="00123E96" w:rsidRPr="00E43EDE" w14:paraId="0D3B4EC3" w14:textId="77777777" w:rsidTr="00531C5E">
        <w:tc>
          <w:tcPr>
            <w:tcW w:w="1065" w:type="dxa"/>
            <w:vMerge/>
          </w:tcPr>
          <w:p w14:paraId="76DC9739" w14:textId="77777777" w:rsidR="00123E96" w:rsidRPr="00E43EDE" w:rsidRDefault="00123E96" w:rsidP="00123E96">
            <w:pPr>
              <w:spacing w:line="0" w:lineRule="atLeast"/>
            </w:pPr>
          </w:p>
        </w:tc>
        <w:tc>
          <w:tcPr>
            <w:tcW w:w="1418" w:type="dxa"/>
            <w:vAlign w:val="center"/>
          </w:tcPr>
          <w:p w14:paraId="07A26E01" w14:textId="77777777" w:rsidR="00123E96" w:rsidRPr="00E43EDE" w:rsidRDefault="00123E96" w:rsidP="00123E96">
            <w:pPr>
              <w:spacing w:line="0" w:lineRule="atLeast"/>
            </w:pPr>
            <w:r w:rsidRPr="00E43EDE">
              <w:t>食品群</w:t>
            </w:r>
          </w:p>
        </w:tc>
        <w:tc>
          <w:tcPr>
            <w:tcW w:w="1134" w:type="dxa"/>
            <w:vAlign w:val="center"/>
          </w:tcPr>
          <w:p w14:paraId="7D62DF6C" w14:textId="77777777" w:rsidR="00123E96" w:rsidRPr="00E43EDE" w:rsidRDefault="00123E96" w:rsidP="00123E96">
            <w:pPr>
              <w:spacing w:line="0" w:lineRule="atLeast"/>
            </w:pPr>
            <w:r w:rsidRPr="00E43EDE">
              <w:t>5312031</w:t>
            </w:r>
          </w:p>
        </w:tc>
        <w:tc>
          <w:tcPr>
            <w:tcW w:w="1417" w:type="dxa"/>
            <w:vAlign w:val="center"/>
          </w:tcPr>
          <w:p w14:paraId="552221E0" w14:textId="77777777" w:rsidR="00123E96" w:rsidRPr="00E43EDE" w:rsidRDefault="00123E96" w:rsidP="00123E96">
            <w:pPr>
              <w:spacing w:line="0" w:lineRule="atLeast"/>
            </w:pPr>
            <w:r w:rsidRPr="00E43EDE">
              <w:t>餐旅管理系</w:t>
            </w:r>
          </w:p>
        </w:tc>
        <w:tc>
          <w:tcPr>
            <w:tcW w:w="709" w:type="dxa"/>
            <w:vAlign w:val="center"/>
          </w:tcPr>
          <w:p w14:paraId="197A8118" w14:textId="77777777" w:rsidR="00123E96" w:rsidRPr="00E43EDE" w:rsidRDefault="00123E96" w:rsidP="00123E96">
            <w:pPr>
              <w:spacing w:line="0" w:lineRule="atLeast"/>
              <w:jc w:val="center"/>
            </w:pPr>
            <w:r w:rsidRPr="00E43EDE">
              <w:t>2</w:t>
            </w:r>
          </w:p>
        </w:tc>
        <w:tc>
          <w:tcPr>
            <w:tcW w:w="4635" w:type="dxa"/>
            <w:vMerge/>
            <w:vAlign w:val="center"/>
          </w:tcPr>
          <w:p w14:paraId="0BB72CB8" w14:textId="77777777" w:rsidR="00123E96" w:rsidRPr="00E43EDE" w:rsidRDefault="00123E96" w:rsidP="00123E96">
            <w:pPr>
              <w:spacing w:line="0" w:lineRule="atLeast"/>
              <w:rPr>
                <w:sz w:val="22"/>
              </w:rPr>
            </w:pPr>
          </w:p>
        </w:tc>
      </w:tr>
      <w:tr w:rsidR="00123E96" w:rsidRPr="00E43EDE" w14:paraId="306E0D72" w14:textId="77777777" w:rsidTr="00531C5E">
        <w:tc>
          <w:tcPr>
            <w:tcW w:w="1065" w:type="dxa"/>
            <w:vMerge/>
          </w:tcPr>
          <w:p w14:paraId="37493FFE" w14:textId="77777777" w:rsidR="00123E96" w:rsidRPr="00E43EDE" w:rsidRDefault="00123E96" w:rsidP="00123E96">
            <w:pPr>
              <w:spacing w:line="0" w:lineRule="atLeast"/>
            </w:pPr>
          </w:p>
        </w:tc>
        <w:tc>
          <w:tcPr>
            <w:tcW w:w="1418" w:type="dxa"/>
            <w:vAlign w:val="center"/>
          </w:tcPr>
          <w:p w14:paraId="1028D31C" w14:textId="77777777" w:rsidR="00123E96" w:rsidRPr="00E43EDE" w:rsidRDefault="00123E96" w:rsidP="00123E96">
            <w:pPr>
              <w:spacing w:line="0" w:lineRule="atLeast"/>
            </w:pPr>
            <w:r w:rsidRPr="00E43EDE">
              <w:t>食品群</w:t>
            </w:r>
          </w:p>
        </w:tc>
        <w:tc>
          <w:tcPr>
            <w:tcW w:w="1134" w:type="dxa"/>
            <w:vAlign w:val="center"/>
          </w:tcPr>
          <w:p w14:paraId="093798DD" w14:textId="77777777" w:rsidR="00123E96" w:rsidRPr="00E43EDE" w:rsidRDefault="00123E96" w:rsidP="00123E96">
            <w:pPr>
              <w:spacing w:line="0" w:lineRule="atLeast"/>
            </w:pPr>
            <w:r w:rsidRPr="00E43EDE">
              <w:t>5312032</w:t>
            </w:r>
          </w:p>
        </w:tc>
        <w:tc>
          <w:tcPr>
            <w:tcW w:w="1417" w:type="dxa"/>
            <w:vAlign w:val="center"/>
          </w:tcPr>
          <w:p w14:paraId="34F018E6" w14:textId="77777777" w:rsidR="00123E96" w:rsidRPr="00E43EDE" w:rsidRDefault="00123E96" w:rsidP="00123E96">
            <w:pPr>
              <w:spacing w:line="0" w:lineRule="atLeast"/>
            </w:pPr>
            <w:r w:rsidRPr="00E43EDE">
              <w:t>食品營養系</w:t>
            </w:r>
          </w:p>
        </w:tc>
        <w:tc>
          <w:tcPr>
            <w:tcW w:w="709" w:type="dxa"/>
            <w:vAlign w:val="center"/>
          </w:tcPr>
          <w:p w14:paraId="79F7F562" w14:textId="77777777" w:rsidR="00123E96" w:rsidRPr="00E43EDE" w:rsidRDefault="00123E96" w:rsidP="00123E96">
            <w:pPr>
              <w:spacing w:line="0" w:lineRule="atLeast"/>
              <w:jc w:val="center"/>
            </w:pPr>
            <w:r w:rsidRPr="00E43EDE">
              <w:t>1</w:t>
            </w:r>
          </w:p>
        </w:tc>
        <w:tc>
          <w:tcPr>
            <w:tcW w:w="4635" w:type="dxa"/>
            <w:vMerge/>
            <w:vAlign w:val="center"/>
          </w:tcPr>
          <w:p w14:paraId="388DBBE5" w14:textId="77777777" w:rsidR="00123E96" w:rsidRPr="00E43EDE" w:rsidRDefault="00123E96" w:rsidP="00123E96">
            <w:pPr>
              <w:spacing w:line="0" w:lineRule="atLeast"/>
              <w:rPr>
                <w:sz w:val="22"/>
              </w:rPr>
            </w:pPr>
          </w:p>
        </w:tc>
      </w:tr>
      <w:tr w:rsidR="00123E96" w:rsidRPr="00E43EDE" w14:paraId="44FDB6DF" w14:textId="77777777" w:rsidTr="00531C5E">
        <w:tc>
          <w:tcPr>
            <w:tcW w:w="1065" w:type="dxa"/>
            <w:vMerge/>
          </w:tcPr>
          <w:p w14:paraId="09068C4F" w14:textId="77777777" w:rsidR="00123E96" w:rsidRPr="00E43EDE" w:rsidRDefault="00123E96" w:rsidP="00123E96">
            <w:pPr>
              <w:spacing w:line="0" w:lineRule="atLeast"/>
            </w:pPr>
          </w:p>
        </w:tc>
        <w:tc>
          <w:tcPr>
            <w:tcW w:w="1418" w:type="dxa"/>
            <w:vAlign w:val="center"/>
          </w:tcPr>
          <w:p w14:paraId="5B416786" w14:textId="77777777" w:rsidR="00123E96" w:rsidRPr="00E43EDE" w:rsidRDefault="00123E96" w:rsidP="00123E96">
            <w:pPr>
              <w:spacing w:line="0" w:lineRule="atLeast"/>
            </w:pPr>
            <w:r w:rsidRPr="00E43EDE">
              <w:t>家政群生活應用類</w:t>
            </w:r>
          </w:p>
        </w:tc>
        <w:tc>
          <w:tcPr>
            <w:tcW w:w="1134" w:type="dxa"/>
            <w:vAlign w:val="center"/>
          </w:tcPr>
          <w:p w14:paraId="772D5BB0" w14:textId="77777777" w:rsidR="00123E96" w:rsidRPr="00E43EDE" w:rsidRDefault="00123E96" w:rsidP="00123E96">
            <w:pPr>
              <w:spacing w:line="0" w:lineRule="atLeast"/>
            </w:pPr>
            <w:r w:rsidRPr="00E43EDE">
              <w:t>5316064</w:t>
            </w:r>
          </w:p>
        </w:tc>
        <w:tc>
          <w:tcPr>
            <w:tcW w:w="1417" w:type="dxa"/>
            <w:vAlign w:val="center"/>
          </w:tcPr>
          <w:p w14:paraId="2223713D" w14:textId="77777777" w:rsidR="00123E96" w:rsidRPr="00E43EDE" w:rsidRDefault="00123E96" w:rsidP="00123E96">
            <w:pPr>
              <w:spacing w:line="0" w:lineRule="atLeast"/>
            </w:pPr>
            <w:r w:rsidRPr="00E43EDE">
              <w:t>餐旅管理系</w:t>
            </w:r>
          </w:p>
        </w:tc>
        <w:tc>
          <w:tcPr>
            <w:tcW w:w="709" w:type="dxa"/>
            <w:vAlign w:val="center"/>
          </w:tcPr>
          <w:p w14:paraId="44BC0634" w14:textId="77777777" w:rsidR="00123E96" w:rsidRPr="00E43EDE" w:rsidRDefault="00123E96" w:rsidP="00123E96">
            <w:pPr>
              <w:spacing w:line="0" w:lineRule="atLeast"/>
              <w:jc w:val="center"/>
            </w:pPr>
            <w:r w:rsidRPr="00E43EDE">
              <w:t>2</w:t>
            </w:r>
          </w:p>
        </w:tc>
        <w:tc>
          <w:tcPr>
            <w:tcW w:w="4635" w:type="dxa"/>
            <w:vMerge/>
            <w:vAlign w:val="center"/>
          </w:tcPr>
          <w:p w14:paraId="7C46D8F2" w14:textId="77777777" w:rsidR="00123E96" w:rsidRPr="00E43EDE" w:rsidRDefault="00123E96" w:rsidP="00123E96">
            <w:pPr>
              <w:spacing w:line="0" w:lineRule="atLeast"/>
              <w:rPr>
                <w:sz w:val="22"/>
              </w:rPr>
            </w:pPr>
          </w:p>
        </w:tc>
      </w:tr>
      <w:tr w:rsidR="00123E96" w:rsidRPr="00E43EDE" w14:paraId="21995568" w14:textId="77777777" w:rsidTr="00531C5E">
        <w:tc>
          <w:tcPr>
            <w:tcW w:w="1065" w:type="dxa"/>
            <w:vMerge/>
          </w:tcPr>
          <w:p w14:paraId="545D65B2" w14:textId="77777777" w:rsidR="00123E96" w:rsidRPr="00E43EDE" w:rsidRDefault="00123E96" w:rsidP="00123E96">
            <w:pPr>
              <w:spacing w:line="0" w:lineRule="atLeast"/>
            </w:pPr>
          </w:p>
        </w:tc>
        <w:tc>
          <w:tcPr>
            <w:tcW w:w="1418" w:type="dxa"/>
            <w:vAlign w:val="center"/>
          </w:tcPr>
          <w:p w14:paraId="1E1351F5" w14:textId="77777777" w:rsidR="00123E96" w:rsidRPr="00E43EDE" w:rsidRDefault="00123E96" w:rsidP="00123E96">
            <w:pPr>
              <w:spacing w:line="0" w:lineRule="atLeast"/>
            </w:pPr>
            <w:r w:rsidRPr="00E43EDE">
              <w:t>家政群生活應用類</w:t>
            </w:r>
          </w:p>
        </w:tc>
        <w:tc>
          <w:tcPr>
            <w:tcW w:w="1134" w:type="dxa"/>
            <w:vAlign w:val="center"/>
          </w:tcPr>
          <w:p w14:paraId="663BD3E2" w14:textId="77777777" w:rsidR="00123E96" w:rsidRPr="00E43EDE" w:rsidRDefault="00123E96" w:rsidP="00123E96">
            <w:pPr>
              <w:spacing w:line="0" w:lineRule="atLeast"/>
            </w:pPr>
            <w:r w:rsidRPr="00E43EDE">
              <w:t>5316065</w:t>
            </w:r>
          </w:p>
        </w:tc>
        <w:tc>
          <w:tcPr>
            <w:tcW w:w="1417" w:type="dxa"/>
            <w:vAlign w:val="center"/>
          </w:tcPr>
          <w:p w14:paraId="203C6191" w14:textId="77777777" w:rsidR="00123E96" w:rsidRPr="00E43EDE" w:rsidRDefault="00123E96" w:rsidP="00123E96">
            <w:pPr>
              <w:spacing w:line="0" w:lineRule="atLeast"/>
            </w:pPr>
            <w:r w:rsidRPr="00E43EDE">
              <w:t>食品營養系</w:t>
            </w:r>
          </w:p>
        </w:tc>
        <w:tc>
          <w:tcPr>
            <w:tcW w:w="709" w:type="dxa"/>
            <w:vAlign w:val="center"/>
          </w:tcPr>
          <w:p w14:paraId="4777B0B2" w14:textId="77777777" w:rsidR="00123E96" w:rsidRPr="00E43EDE" w:rsidRDefault="00123E96" w:rsidP="00123E96">
            <w:pPr>
              <w:spacing w:line="0" w:lineRule="atLeast"/>
              <w:jc w:val="center"/>
            </w:pPr>
            <w:r w:rsidRPr="00E43EDE">
              <w:t>1</w:t>
            </w:r>
          </w:p>
        </w:tc>
        <w:tc>
          <w:tcPr>
            <w:tcW w:w="4635" w:type="dxa"/>
            <w:vMerge/>
            <w:vAlign w:val="center"/>
          </w:tcPr>
          <w:p w14:paraId="55C27F45" w14:textId="77777777" w:rsidR="00123E96" w:rsidRPr="00E43EDE" w:rsidRDefault="00123E96" w:rsidP="00123E96">
            <w:pPr>
              <w:spacing w:line="0" w:lineRule="atLeast"/>
              <w:rPr>
                <w:sz w:val="22"/>
              </w:rPr>
            </w:pPr>
          </w:p>
        </w:tc>
      </w:tr>
      <w:tr w:rsidR="00123E96" w:rsidRPr="00E43EDE" w14:paraId="65A7E9A3" w14:textId="77777777" w:rsidTr="00531C5E">
        <w:tc>
          <w:tcPr>
            <w:tcW w:w="1065" w:type="dxa"/>
            <w:vMerge/>
          </w:tcPr>
          <w:p w14:paraId="126E3A5F" w14:textId="77777777" w:rsidR="00123E96" w:rsidRPr="00E43EDE" w:rsidRDefault="00123E96" w:rsidP="00123E96">
            <w:pPr>
              <w:spacing w:line="0" w:lineRule="atLeast"/>
            </w:pPr>
          </w:p>
        </w:tc>
        <w:tc>
          <w:tcPr>
            <w:tcW w:w="1418" w:type="dxa"/>
            <w:vAlign w:val="center"/>
          </w:tcPr>
          <w:p w14:paraId="29C1FBD8" w14:textId="77777777" w:rsidR="00123E96" w:rsidRPr="00E43EDE" w:rsidRDefault="00123E96" w:rsidP="00123E96">
            <w:pPr>
              <w:spacing w:line="0" w:lineRule="atLeast"/>
            </w:pPr>
            <w:r w:rsidRPr="00E43EDE">
              <w:t>農業群</w:t>
            </w:r>
          </w:p>
        </w:tc>
        <w:tc>
          <w:tcPr>
            <w:tcW w:w="1134" w:type="dxa"/>
            <w:vAlign w:val="center"/>
          </w:tcPr>
          <w:p w14:paraId="11E76331" w14:textId="77777777" w:rsidR="00123E96" w:rsidRPr="00E43EDE" w:rsidRDefault="00123E96" w:rsidP="00123E96">
            <w:pPr>
              <w:spacing w:line="0" w:lineRule="atLeast"/>
            </w:pPr>
            <w:r w:rsidRPr="00E43EDE">
              <w:t>5318031</w:t>
            </w:r>
          </w:p>
        </w:tc>
        <w:tc>
          <w:tcPr>
            <w:tcW w:w="1417" w:type="dxa"/>
            <w:vAlign w:val="center"/>
          </w:tcPr>
          <w:p w14:paraId="74D4FA7B" w14:textId="77777777" w:rsidR="00123E96" w:rsidRPr="00E43EDE" w:rsidRDefault="00123E96" w:rsidP="00123E96">
            <w:pPr>
              <w:spacing w:line="0" w:lineRule="atLeast"/>
            </w:pPr>
            <w:r w:rsidRPr="00E43EDE">
              <w:t>醫學檢驗生物技術系</w:t>
            </w:r>
          </w:p>
        </w:tc>
        <w:tc>
          <w:tcPr>
            <w:tcW w:w="709" w:type="dxa"/>
            <w:vAlign w:val="center"/>
          </w:tcPr>
          <w:p w14:paraId="299A3CEB" w14:textId="77777777" w:rsidR="00123E96" w:rsidRPr="00E43EDE" w:rsidRDefault="00123E96" w:rsidP="00123E96">
            <w:pPr>
              <w:spacing w:line="0" w:lineRule="atLeast"/>
              <w:jc w:val="center"/>
            </w:pPr>
            <w:r w:rsidRPr="00E43EDE">
              <w:t>2</w:t>
            </w:r>
          </w:p>
        </w:tc>
        <w:tc>
          <w:tcPr>
            <w:tcW w:w="4635" w:type="dxa"/>
            <w:vMerge/>
            <w:vAlign w:val="center"/>
          </w:tcPr>
          <w:p w14:paraId="1D1FBD25" w14:textId="77777777" w:rsidR="00123E96" w:rsidRPr="00E43EDE" w:rsidRDefault="00123E96" w:rsidP="00123E96">
            <w:pPr>
              <w:spacing w:line="0" w:lineRule="atLeast"/>
              <w:rPr>
                <w:sz w:val="22"/>
              </w:rPr>
            </w:pPr>
          </w:p>
        </w:tc>
      </w:tr>
      <w:tr w:rsidR="00123E96" w:rsidRPr="00E43EDE" w14:paraId="34BD15B2" w14:textId="77777777" w:rsidTr="00531C5E">
        <w:tc>
          <w:tcPr>
            <w:tcW w:w="1065" w:type="dxa"/>
            <w:vMerge/>
          </w:tcPr>
          <w:p w14:paraId="75BB1111" w14:textId="77777777" w:rsidR="00123E96" w:rsidRPr="00E43EDE" w:rsidRDefault="00123E96" w:rsidP="00123E96">
            <w:pPr>
              <w:spacing w:line="0" w:lineRule="atLeast"/>
            </w:pPr>
          </w:p>
        </w:tc>
        <w:tc>
          <w:tcPr>
            <w:tcW w:w="1418" w:type="dxa"/>
            <w:vAlign w:val="center"/>
          </w:tcPr>
          <w:p w14:paraId="248AA6DF" w14:textId="77777777" w:rsidR="00123E96" w:rsidRPr="00E43EDE" w:rsidRDefault="00123E96" w:rsidP="00123E96">
            <w:pPr>
              <w:spacing w:line="0" w:lineRule="atLeast"/>
            </w:pPr>
            <w:r w:rsidRPr="00E43EDE">
              <w:t>農業群</w:t>
            </w:r>
          </w:p>
        </w:tc>
        <w:tc>
          <w:tcPr>
            <w:tcW w:w="1134" w:type="dxa"/>
            <w:vAlign w:val="center"/>
          </w:tcPr>
          <w:p w14:paraId="76308FDA" w14:textId="77777777" w:rsidR="00123E96" w:rsidRPr="00E43EDE" w:rsidRDefault="00123E96" w:rsidP="00123E96">
            <w:pPr>
              <w:spacing w:line="0" w:lineRule="atLeast"/>
            </w:pPr>
            <w:r w:rsidRPr="00E43EDE">
              <w:t>5318032</w:t>
            </w:r>
          </w:p>
        </w:tc>
        <w:tc>
          <w:tcPr>
            <w:tcW w:w="1417" w:type="dxa"/>
            <w:vAlign w:val="center"/>
          </w:tcPr>
          <w:p w14:paraId="400B8C0A" w14:textId="77777777" w:rsidR="00123E96" w:rsidRPr="00E43EDE" w:rsidRDefault="00123E96" w:rsidP="00123E96">
            <w:pPr>
              <w:spacing w:line="0" w:lineRule="atLeast"/>
            </w:pPr>
            <w:r w:rsidRPr="00E43EDE">
              <w:t>運動健康與休閒系</w:t>
            </w:r>
          </w:p>
        </w:tc>
        <w:tc>
          <w:tcPr>
            <w:tcW w:w="709" w:type="dxa"/>
            <w:vAlign w:val="center"/>
          </w:tcPr>
          <w:p w14:paraId="16084090" w14:textId="77777777" w:rsidR="00123E96" w:rsidRPr="00E43EDE" w:rsidRDefault="00123E96" w:rsidP="00123E96">
            <w:pPr>
              <w:spacing w:line="0" w:lineRule="atLeast"/>
              <w:jc w:val="center"/>
            </w:pPr>
            <w:r w:rsidRPr="00E43EDE">
              <w:t>1</w:t>
            </w:r>
          </w:p>
        </w:tc>
        <w:tc>
          <w:tcPr>
            <w:tcW w:w="4635" w:type="dxa"/>
            <w:vMerge/>
            <w:vAlign w:val="center"/>
          </w:tcPr>
          <w:p w14:paraId="55A1A17D" w14:textId="77777777" w:rsidR="00123E96" w:rsidRPr="00E43EDE" w:rsidRDefault="00123E96" w:rsidP="00123E96">
            <w:pPr>
              <w:spacing w:line="0" w:lineRule="atLeast"/>
              <w:rPr>
                <w:sz w:val="22"/>
              </w:rPr>
            </w:pPr>
          </w:p>
        </w:tc>
      </w:tr>
      <w:tr w:rsidR="00123E96" w:rsidRPr="00E43EDE" w14:paraId="21567B8E" w14:textId="77777777" w:rsidTr="00531C5E">
        <w:tc>
          <w:tcPr>
            <w:tcW w:w="1065" w:type="dxa"/>
            <w:vMerge/>
          </w:tcPr>
          <w:p w14:paraId="54F62CF9" w14:textId="77777777" w:rsidR="00123E96" w:rsidRPr="00E43EDE" w:rsidRDefault="00123E96" w:rsidP="00123E96">
            <w:pPr>
              <w:spacing w:line="0" w:lineRule="atLeast"/>
            </w:pPr>
          </w:p>
        </w:tc>
        <w:tc>
          <w:tcPr>
            <w:tcW w:w="1418" w:type="dxa"/>
            <w:vAlign w:val="center"/>
          </w:tcPr>
          <w:p w14:paraId="03282819" w14:textId="77777777" w:rsidR="00123E96" w:rsidRPr="00E43EDE" w:rsidRDefault="00123E96" w:rsidP="00123E96">
            <w:pPr>
              <w:spacing w:line="0" w:lineRule="atLeast"/>
            </w:pPr>
            <w:r w:rsidRPr="00E43EDE">
              <w:t>餐旅群</w:t>
            </w:r>
          </w:p>
        </w:tc>
        <w:tc>
          <w:tcPr>
            <w:tcW w:w="1134" w:type="dxa"/>
            <w:vAlign w:val="center"/>
          </w:tcPr>
          <w:p w14:paraId="3697002E" w14:textId="77777777" w:rsidR="00123E96" w:rsidRPr="00E43EDE" w:rsidRDefault="00123E96" w:rsidP="00123E96">
            <w:pPr>
              <w:spacing w:line="0" w:lineRule="atLeast"/>
            </w:pPr>
            <w:r w:rsidRPr="00E43EDE">
              <w:t>5321118</w:t>
            </w:r>
          </w:p>
        </w:tc>
        <w:tc>
          <w:tcPr>
            <w:tcW w:w="1417" w:type="dxa"/>
            <w:vAlign w:val="center"/>
          </w:tcPr>
          <w:p w14:paraId="59EEA7EC" w14:textId="77777777" w:rsidR="00123E96" w:rsidRPr="00E43EDE" w:rsidRDefault="00123E96" w:rsidP="00123E96">
            <w:pPr>
              <w:spacing w:line="0" w:lineRule="atLeast"/>
            </w:pPr>
            <w:r w:rsidRPr="00E43EDE">
              <w:t>餐旅管理系</w:t>
            </w:r>
          </w:p>
        </w:tc>
        <w:tc>
          <w:tcPr>
            <w:tcW w:w="709" w:type="dxa"/>
            <w:vAlign w:val="center"/>
          </w:tcPr>
          <w:p w14:paraId="33ACF6F4" w14:textId="77777777" w:rsidR="00123E96" w:rsidRPr="00E43EDE" w:rsidRDefault="00123E96" w:rsidP="00123E96">
            <w:pPr>
              <w:spacing w:line="0" w:lineRule="atLeast"/>
              <w:jc w:val="center"/>
            </w:pPr>
            <w:r w:rsidRPr="00E43EDE">
              <w:t>2</w:t>
            </w:r>
          </w:p>
        </w:tc>
        <w:tc>
          <w:tcPr>
            <w:tcW w:w="4635" w:type="dxa"/>
            <w:vMerge/>
            <w:vAlign w:val="center"/>
          </w:tcPr>
          <w:p w14:paraId="0D8ACFE7" w14:textId="77777777" w:rsidR="00123E96" w:rsidRPr="00E43EDE" w:rsidRDefault="00123E96" w:rsidP="00123E96">
            <w:pPr>
              <w:spacing w:line="0" w:lineRule="atLeast"/>
              <w:rPr>
                <w:sz w:val="22"/>
              </w:rPr>
            </w:pPr>
          </w:p>
        </w:tc>
      </w:tr>
      <w:tr w:rsidR="00123E96" w:rsidRPr="00E43EDE" w14:paraId="0F2A7FC5" w14:textId="77777777" w:rsidTr="00531C5E">
        <w:tc>
          <w:tcPr>
            <w:tcW w:w="1065" w:type="dxa"/>
            <w:vMerge/>
          </w:tcPr>
          <w:p w14:paraId="0DCEB7A1" w14:textId="77777777" w:rsidR="00123E96" w:rsidRPr="00E43EDE" w:rsidRDefault="00123E96" w:rsidP="00123E96">
            <w:pPr>
              <w:spacing w:line="0" w:lineRule="atLeast"/>
            </w:pPr>
          </w:p>
        </w:tc>
        <w:tc>
          <w:tcPr>
            <w:tcW w:w="1418" w:type="dxa"/>
            <w:vAlign w:val="center"/>
          </w:tcPr>
          <w:p w14:paraId="4E674213" w14:textId="77777777" w:rsidR="00123E96" w:rsidRPr="00E43EDE" w:rsidRDefault="00123E96" w:rsidP="00123E96">
            <w:pPr>
              <w:spacing w:line="0" w:lineRule="atLeast"/>
            </w:pPr>
            <w:r w:rsidRPr="00E43EDE">
              <w:t>餐旅群</w:t>
            </w:r>
          </w:p>
        </w:tc>
        <w:tc>
          <w:tcPr>
            <w:tcW w:w="1134" w:type="dxa"/>
            <w:vAlign w:val="center"/>
          </w:tcPr>
          <w:p w14:paraId="6A5EC1A5" w14:textId="77777777" w:rsidR="00123E96" w:rsidRPr="00E43EDE" w:rsidRDefault="00123E96" w:rsidP="00123E96">
            <w:pPr>
              <w:spacing w:line="0" w:lineRule="atLeast"/>
            </w:pPr>
            <w:r w:rsidRPr="00E43EDE">
              <w:t>5321119</w:t>
            </w:r>
          </w:p>
        </w:tc>
        <w:tc>
          <w:tcPr>
            <w:tcW w:w="1417" w:type="dxa"/>
            <w:vAlign w:val="center"/>
          </w:tcPr>
          <w:p w14:paraId="5037C29D" w14:textId="77777777" w:rsidR="00123E96" w:rsidRPr="00E43EDE" w:rsidRDefault="00123E96" w:rsidP="00123E96">
            <w:pPr>
              <w:spacing w:line="0" w:lineRule="atLeast"/>
            </w:pPr>
            <w:r w:rsidRPr="00E43EDE">
              <w:t>運動健康與休閒系</w:t>
            </w:r>
          </w:p>
        </w:tc>
        <w:tc>
          <w:tcPr>
            <w:tcW w:w="709" w:type="dxa"/>
            <w:vAlign w:val="center"/>
          </w:tcPr>
          <w:p w14:paraId="0631DB8D" w14:textId="77777777" w:rsidR="00123E96" w:rsidRPr="00E43EDE" w:rsidRDefault="00123E96" w:rsidP="00123E96">
            <w:pPr>
              <w:spacing w:line="0" w:lineRule="atLeast"/>
              <w:jc w:val="center"/>
            </w:pPr>
            <w:r w:rsidRPr="00E43EDE">
              <w:t>1</w:t>
            </w:r>
          </w:p>
        </w:tc>
        <w:tc>
          <w:tcPr>
            <w:tcW w:w="4635" w:type="dxa"/>
            <w:vMerge/>
            <w:vAlign w:val="center"/>
          </w:tcPr>
          <w:p w14:paraId="41C073E2" w14:textId="77777777" w:rsidR="00123E96" w:rsidRPr="00E43EDE" w:rsidRDefault="00123E96" w:rsidP="00123E96">
            <w:pPr>
              <w:spacing w:line="0" w:lineRule="atLeast"/>
              <w:rPr>
                <w:sz w:val="22"/>
              </w:rPr>
            </w:pPr>
          </w:p>
        </w:tc>
      </w:tr>
      <w:tr w:rsidR="00123E96" w:rsidRPr="00E43EDE" w14:paraId="00C56455" w14:textId="77777777" w:rsidTr="00531C5E">
        <w:tc>
          <w:tcPr>
            <w:tcW w:w="1065" w:type="dxa"/>
            <w:vMerge/>
          </w:tcPr>
          <w:p w14:paraId="6C7453CC" w14:textId="77777777" w:rsidR="00123E96" w:rsidRPr="00E43EDE" w:rsidRDefault="00123E96" w:rsidP="00123E96">
            <w:pPr>
              <w:spacing w:line="0" w:lineRule="atLeast"/>
            </w:pPr>
          </w:p>
        </w:tc>
        <w:tc>
          <w:tcPr>
            <w:tcW w:w="1418" w:type="dxa"/>
            <w:vAlign w:val="center"/>
          </w:tcPr>
          <w:p w14:paraId="45BFB1E5" w14:textId="77777777" w:rsidR="00123E96" w:rsidRPr="00E43EDE" w:rsidRDefault="00123E96" w:rsidP="00123E96">
            <w:pPr>
              <w:spacing w:line="0" w:lineRule="atLeast"/>
            </w:pPr>
            <w:r w:rsidRPr="00E43EDE">
              <w:t>餐旅群</w:t>
            </w:r>
          </w:p>
        </w:tc>
        <w:tc>
          <w:tcPr>
            <w:tcW w:w="1134" w:type="dxa"/>
            <w:vAlign w:val="center"/>
          </w:tcPr>
          <w:p w14:paraId="66187089" w14:textId="77777777" w:rsidR="00123E96" w:rsidRPr="00E43EDE" w:rsidRDefault="00123E96" w:rsidP="00123E96">
            <w:pPr>
              <w:spacing w:line="0" w:lineRule="atLeast"/>
            </w:pPr>
            <w:r w:rsidRPr="00E43EDE">
              <w:t>5321120</w:t>
            </w:r>
          </w:p>
        </w:tc>
        <w:tc>
          <w:tcPr>
            <w:tcW w:w="1417" w:type="dxa"/>
            <w:vAlign w:val="center"/>
          </w:tcPr>
          <w:p w14:paraId="52A22983" w14:textId="77777777" w:rsidR="00123E96" w:rsidRPr="00E43EDE" w:rsidRDefault="00123E96" w:rsidP="00123E96">
            <w:pPr>
              <w:spacing w:line="0" w:lineRule="atLeast"/>
            </w:pPr>
            <w:r w:rsidRPr="00E43EDE">
              <w:t>食品營養系</w:t>
            </w:r>
          </w:p>
        </w:tc>
        <w:tc>
          <w:tcPr>
            <w:tcW w:w="709" w:type="dxa"/>
            <w:vAlign w:val="center"/>
          </w:tcPr>
          <w:p w14:paraId="321F5617" w14:textId="77777777" w:rsidR="00123E96" w:rsidRPr="00E43EDE" w:rsidRDefault="00123E96" w:rsidP="00123E96">
            <w:pPr>
              <w:spacing w:line="0" w:lineRule="atLeast"/>
              <w:jc w:val="center"/>
            </w:pPr>
            <w:r w:rsidRPr="00E43EDE">
              <w:t>1</w:t>
            </w:r>
          </w:p>
        </w:tc>
        <w:tc>
          <w:tcPr>
            <w:tcW w:w="4635" w:type="dxa"/>
            <w:vMerge/>
            <w:vAlign w:val="center"/>
          </w:tcPr>
          <w:p w14:paraId="77367F7A" w14:textId="77777777" w:rsidR="00123E96" w:rsidRPr="00E43EDE" w:rsidRDefault="00123E96" w:rsidP="00123E96">
            <w:pPr>
              <w:spacing w:line="0" w:lineRule="atLeast"/>
              <w:rPr>
                <w:sz w:val="22"/>
              </w:rPr>
            </w:pPr>
          </w:p>
        </w:tc>
      </w:tr>
      <w:tr w:rsidR="009A6C86" w:rsidRPr="00E43EDE" w14:paraId="5DF9B3E1" w14:textId="77777777" w:rsidTr="00531C5E">
        <w:tc>
          <w:tcPr>
            <w:tcW w:w="1065" w:type="dxa"/>
            <w:vMerge w:val="restart"/>
            <w:vAlign w:val="center"/>
          </w:tcPr>
          <w:p w14:paraId="2FA6D1D8" w14:textId="785EEBE5" w:rsidR="009A6C86" w:rsidRPr="00E43EDE" w:rsidRDefault="009A6C86" w:rsidP="009A6C86">
            <w:pPr>
              <w:spacing w:line="0" w:lineRule="atLeast"/>
            </w:pPr>
            <w:r w:rsidRPr="00E43EDE">
              <w:lastRenderedPageBreak/>
              <w:t>東南科技大學</w:t>
            </w:r>
          </w:p>
        </w:tc>
        <w:tc>
          <w:tcPr>
            <w:tcW w:w="1418" w:type="dxa"/>
            <w:vAlign w:val="center"/>
          </w:tcPr>
          <w:p w14:paraId="2DCD1174" w14:textId="77777777" w:rsidR="009A6C86" w:rsidRPr="00E43EDE" w:rsidRDefault="009A6C86" w:rsidP="00123E96">
            <w:pPr>
              <w:spacing w:line="0" w:lineRule="atLeast"/>
            </w:pPr>
            <w:r w:rsidRPr="00E43EDE">
              <w:t>機械群</w:t>
            </w:r>
          </w:p>
        </w:tc>
        <w:tc>
          <w:tcPr>
            <w:tcW w:w="1134" w:type="dxa"/>
            <w:vAlign w:val="center"/>
          </w:tcPr>
          <w:p w14:paraId="2F236725" w14:textId="77777777" w:rsidR="009A6C86" w:rsidRPr="00E43EDE" w:rsidRDefault="009A6C86" w:rsidP="00123E96">
            <w:pPr>
              <w:spacing w:line="0" w:lineRule="atLeast"/>
            </w:pPr>
            <w:r w:rsidRPr="00E43EDE">
              <w:t>5301068</w:t>
            </w:r>
          </w:p>
        </w:tc>
        <w:tc>
          <w:tcPr>
            <w:tcW w:w="1417" w:type="dxa"/>
            <w:vAlign w:val="center"/>
          </w:tcPr>
          <w:p w14:paraId="7C38CA05" w14:textId="77777777" w:rsidR="009A6C86" w:rsidRPr="00E43EDE" w:rsidRDefault="009A6C86" w:rsidP="00123E96">
            <w:pPr>
              <w:spacing w:line="0" w:lineRule="atLeast"/>
            </w:pPr>
            <w:r w:rsidRPr="00E43EDE">
              <w:t>機械工程系</w:t>
            </w:r>
          </w:p>
        </w:tc>
        <w:tc>
          <w:tcPr>
            <w:tcW w:w="709" w:type="dxa"/>
            <w:vAlign w:val="center"/>
          </w:tcPr>
          <w:p w14:paraId="29AB26A1" w14:textId="77777777" w:rsidR="009A6C86" w:rsidRPr="00E43EDE" w:rsidRDefault="009A6C86" w:rsidP="00123E96">
            <w:pPr>
              <w:spacing w:line="0" w:lineRule="atLeast"/>
              <w:jc w:val="center"/>
            </w:pPr>
            <w:r w:rsidRPr="00E43EDE">
              <w:t>2</w:t>
            </w:r>
          </w:p>
        </w:tc>
        <w:tc>
          <w:tcPr>
            <w:tcW w:w="4635" w:type="dxa"/>
            <w:vMerge w:val="restart"/>
            <w:vAlign w:val="center"/>
          </w:tcPr>
          <w:p w14:paraId="25F5B3A6" w14:textId="4D535D89" w:rsidR="009A6C86" w:rsidRPr="00E43EDE" w:rsidRDefault="009A6C86" w:rsidP="0037764C">
            <w:pPr>
              <w:spacing w:line="0" w:lineRule="atLeast"/>
              <w:rPr>
                <w:sz w:val="22"/>
              </w:rPr>
            </w:pPr>
            <w:r w:rsidRPr="00E43EDE">
              <w:rPr>
                <w:sz w:val="22"/>
              </w:rPr>
              <w:t xml:space="preserve">1.新生入學第一學年，須接受勞作教育。 </w:t>
            </w:r>
            <w:r w:rsidRPr="00E43EDE">
              <w:rPr>
                <w:sz w:val="22"/>
              </w:rPr>
              <w:br/>
              <w:t>2.本系實施學期或學年制專業實務實習，學生須依照課程規劃於大三或大四時，參與校外內實習課程。</w:t>
            </w:r>
          </w:p>
        </w:tc>
      </w:tr>
      <w:tr w:rsidR="009A6C86" w:rsidRPr="00E43EDE" w14:paraId="184094B5" w14:textId="77777777" w:rsidTr="00531C5E">
        <w:tc>
          <w:tcPr>
            <w:tcW w:w="1065" w:type="dxa"/>
            <w:vMerge/>
          </w:tcPr>
          <w:p w14:paraId="4F76B101" w14:textId="4D849D6A" w:rsidR="009A6C86" w:rsidRPr="00E43EDE" w:rsidRDefault="009A6C86" w:rsidP="00123E96">
            <w:pPr>
              <w:spacing w:line="0" w:lineRule="atLeast"/>
              <w:jc w:val="both"/>
            </w:pPr>
          </w:p>
        </w:tc>
        <w:tc>
          <w:tcPr>
            <w:tcW w:w="1418" w:type="dxa"/>
            <w:vAlign w:val="center"/>
          </w:tcPr>
          <w:p w14:paraId="17714D48" w14:textId="77777777" w:rsidR="009A6C86" w:rsidRPr="00E43EDE" w:rsidRDefault="009A6C86" w:rsidP="00123E96">
            <w:pPr>
              <w:spacing w:line="0" w:lineRule="atLeast"/>
            </w:pPr>
            <w:r w:rsidRPr="00E43EDE">
              <w:t>機械群</w:t>
            </w:r>
          </w:p>
        </w:tc>
        <w:tc>
          <w:tcPr>
            <w:tcW w:w="1134" w:type="dxa"/>
            <w:vAlign w:val="center"/>
          </w:tcPr>
          <w:p w14:paraId="70AE756E" w14:textId="77777777" w:rsidR="009A6C86" w:rsidRPr="00E43EDE" w:rsidRDefault="009A6C86" w:rsidP="00123E96">
            <w:pPr>
              <w:spacing w:line="0" w:lineRule="atLeast"/>
            </w:pPr>
            <w:r w:rsidRPr="00E43EDE">
              <w:t>5301072</w:t>
            </w:r>
          </w:p>
        </w:tc>
        <w:tc>
          <w:tcPr>
            <w:tcW w:w="1417" w:type="dxa"/>
            <w:vAlign w:val="center"/>
          </w:tcPr>
          <w:p w14:paraId="6FDBF897" w14:textId="77777777" w:rsidR="009A6C86" w:rsidRPr="00E43EDE" w:rsidRDefault="009A6C86" w:rsidP="00123E96">
            <w:pPr>
              <w:spacing w:line="0" w:lineRule="atLeast"/>
            </w:pPr>
            <w:r w:rsidRPr="00E43EDE">
              <w:t>機械工程系車輛組</w:t>
            </w:r>
          </w:p>
        </w:tc>
        <w:tc>
          <w:tcPr>
            <w:tcW w:w="709" w:type="dxa"/>
            <w:vAlign w:val="center"/>
          </w:tcPr>
          <w:p w14:paraId="64DCADF7" w14:textId="77777777" w:rsidR="009A6C86" w:rsidRPr="00E43EDE" w:rsidRDefault="009A6C86" w:rsidP="00123E96">
            <w:pPr>
              <w:spacing w:line="0" w:lineRule="atLeast"/>
              <w:jc w:val="center"/>
            </w:pPr>
            <w:r w:rsidRPr="00E43EDE">
              <w:t>1</w:t>
            </w:r>
          </w:p>
        </w:tc>
        <w:tc>
          <w:tcPr>
            <w:tcW w:w="4635" w:type="dxa"/>
            <w:vMerge/>
            <w:vAlign w:val="center"/>
          </w:tcPr>
          <w:p w14:paraId="010AD957" w14:textId="27FBFD29" w:rsidR="009A6C86" w:rsidRPr="00E43EDE" w:rsidRDefault="009A6C86" w:rsidP="00123E96">
            <w:pPr>
              <w:spacing w:line="0" w:lineRule="atLeast"/>
              <w:rPr>
                <w:sz w:val="22"/>
              </w:rPr>
            </w:pPr>
          </w:p>
        </w:tc>
      </w:tr>
      <w:tr w:rsidR="009A6C86" w:rsidRPr="00E43EDE" w14:paraId="12887DC7" w14:textId="77777777" w:rsidTr="00531C5E">
        <w:tc>
          <w:tcPr>
            <w:tcW w:w="1065" w:type="dxa"/>
            <w:vMerge/>
          </w:tcPr>
          <w:p w14:paraId="00959CC8" w14:textId="32BA8538" w:rsidR="009A6C86" w:rsidRPr="00E43EDE" w:rsidRDefault="009A6C86" w:rsidP="00123E96">
            <w:pPr>
              <w:spacing w:line="0" w:lineRule="atLeast"/>
              <w:jc w:val="both"/>
            </w:pPr>
          </w:p>
        </w:tc>
        <w:tc>
          <w:tcPr>
            <w:tcW w:w="1418" w:type="dxa"/>
            <w:vAlign w:val="center"/>
          </w:tcPr>
          <w:p w14:paraId="06AC460A" w14:textId="77777777" w:rsidR="009A6C86" w:rsidRPr="00E43EDE" w:rsidRDefault="009A6C86" w:rsidP="00123E96">
            <w:pPr>
              <w:spacing w:line="0" w:lineRule="atLeast"/>
            </w:pPr>
            <w:r w:rsidRPr="00E43EDE">
              <w:t>動力機械群</w:t>
            </w:r>
          </w:p>
        </w:tc>
        <w:tc>
          <w:tcPr>
            <w:tcW w:w="1134" w:type="dxa"/>
            <w:vAlign w:val="center"/>
          </w:tcPr>
          <w:p w14:paraId="1A07B142" w14:textId="77777777" w:rsidR="009A6C86" w:rsidRPr="00E43EDE" w:rsidRDefault="009A6C86" w:rsidP="00123E96">
            <w:pPr>
              <w:spacing w:line="0" w:lineRule="atLeast"/>
            </w:pPr>
            <w:r w:rsidRPr="00E43EDE">
              <w:t>5302032</w:t>
            </w:r>
          </w:p>
        </w:tc>
        <w:tc>
          <w:tcPr>
            <w:tcW w:w="1417" w:type="dxa"/>
            <w:vAlign w:val="center"/>
          </w:tcPr>
          <w:p w14:paraId="3428007A" w14:textId="77777777" w:rsidR="009A6C86" w:rsidRPr="00E43EDE" w:rsidRDefault="009A6C86" w:rsidP="00123E96">
            <w:pPr>
              <w:spacing w:line="0" w:lineRule="atLeast"/>
            </w:pPr>
            <w:r w:rsidRPr="00E43EDE">
              <w:t>機械工程系車輛組</w:t>
            </w:r>
          </w:p>
        </w:tc>
        <w:tc>
          <w:tcPr>
            <w:tcW w:w="709" w:type="dxa"/>
            <w:vAlign w:val="center"/>
          </w:tcPr>
          <w:p w14:paraId="7DA71771" w14:textId="77777777" w:rsidR="009A6C86" w:rsidRPr="00E43EDE" w:rsidRDefault="009A6C86" w:rsidP="00123E96">
            <w:pPr>
              <w:spacing w:line="0" w:lineRule="atLeast"/>
              <w:jc w:val="center"/>
            </w:pPr>
            <w:r w:rsidRPr="00E43EDE">
              <w:t>2</w:t>
            </w:r>
          </w:p>
        </w:tc>
        <w:tc>
          <w:tcPr>
            <w:tcW w:w="4635" w:type="dxa"/>
            <w:vMerge/>
            <w:vAlign w:val="center"/>
          </w:tcPr>
          <w:p w14:paraId="0E3B4310" w14:textId="47D74297" w:rsidR="009A6C86" w:rsidRPr="00E43EDE" w:rsidRDefault="009A6C86" w:rsidP="00123E96">
            <w:pPr>
              <w:spacing w:line="0" w:lineRule="atLeast"/>
              <w:rPr>
                <w:sz w:val="22"/>
              </w:rPr>
            </w:pPr>
          </w:p>
        </w:tc>
      </w:tr>
      <w:tr w:rsidR="009A6C86" w:rsidRPr="00E43EDE" w14:paraId="3FD38F60" w14:textId="77777777" w:rsidTr="00531C5E">
        <w:tc>
          <w:tcPr>
            <w:tcW w:w="1065" w:type="dxa"/>
            <w:vMerge/>
            <w:vAlign w:val="center"/>
          </w:tcPr>
          <w:p w14:paraId="194E0147" w14:textId="42981A99" w:rsidR="009A6C86" w:rsidRPr="00E43EDE" w:rsidRDefault="009A6C86" w:rsidP="00123E96">
            <w:pPr>
              <w:spacing w:line="0" w:lineRule="atLeast"/>
              <w:jc w:val="both"/>
            </w:pPr>
          </w:p>
        </w:tc>
        <w:tc>
          <w:tcPr>
            <w:tcW w:w="1418" w:type="dxa"/>
            <w:vAlign w:val="center"/>
          </w:tcPr>
          <w:p w14:paraId="6093CD4B" w14:textId="77777777" w:rsidR="009A6C86" w:rsidRPr="00E43EDE" w:rsidRDefault="009A6C86" w:rsidP="00123E96">
            <w:pPr>
              <w:spacing w:line="0" w:lineRule="atLeast"/>
            </w:pPr>
            <w:r w:rsidRPr="00E43EDE">
              <w:t>電機與電子群電機類</w:t>
            </w:r>
          </w:p>
        </w:tc>
        <w:tc>
          <w:tcPr>
            <w:tcW w:w="1134" w:type="dxa"/>
            <w:vAlign w:val="center"/>
          </w:tcPr>
          <w:p w14:paraId="2137A18C" w14:textId="77777777" w:rsidR="009A6C86" w:rsidRPr="00E43EDE" w:rsidRDefault="009A6C86" w:rsidP="00123E96">
            <w:pPr>
              <w:spacing w:line="0" w:lineRule="atLeast"/>
            </w:pPr>
            <w:r w:rsidRPr="00E43EDE">
              <w:t>5303058</w:t>
            </w:r>
          </w:p>
        </w:tc>
        <w:tc>
          <w:tcPr>
            <w:tcW w:w="1417" w:type="dxa"/>
            <w:vAlign w:val="center"/>
          </w:tcPr>
          <w:p w14:paraId="6E3D2F87" w14:textId="77777777" w:rsidR="009A6C86" w:rsidRPr="00E43EDE" w:rsidRDefault="009A6C86" w:rsidP="00123E96">
            <w:pPr>
              <w:spacing w:line="0" w:lineRule="atLeast"/>
            </w:pPr>
            <w:r w:rsidRPr="00E43EDE">
              <w:t>電機工程系</w:t>
            </w:r>
          </w:p>
        </w:tc>
        <w:tc>
          <w:tcPr>
            <w:tcW w:w="709" w:type="dxa"/>
            <w:vAlign w:val="center"/>
          </w:tcPr>
          <w:p w14:paraId="3C554CAC" w14:textId="77777777" w:rsidR="009A6C86" w:rsidRPr="00E43EDE" w:rsidRDefault="009A6C86" w:rsidP="00123E96">
            <w:pPr>
              <w:spacing w:line="0" w:lineRule="atLeast"/>
              <w:jc w:val="center"/>
            </w:pPr>
            <w:r w:rsidRPr="00E43EDE">
              <w:t>2</w:t>
            </w:r>
          </w:p>
        </w:tc>
        <w:tc>
          <w:tcPr>
            <w:tcW w:w="4635" w:type="dxa"/>
            <w:vMerge/>
            <w:vAlign w:val="center"/>
          </w:tcPr>
          <w:p w14:paraId="2F6B3B6D" w14:textId="65E6CF52" w:rsidR="009A6C86" w:rsidRPr="00E43EDE" w:rsidRDefault="009A6C86" w:rsidP="00123E96">
            <w:pPr>
              <w:spacing w:line="0" w:lineRule="atLeast"/>
              <w:rPr>
                <w:sz w:val="22"/>
              </w:rPr>
            </w:pPr>
          </w:p>
        </w:tc>
      </w:tr>
      <w:tr w:rsidR="009A6C86" w:rsidRPr="00E43EDE" w14:paraId="202E4741" w14:textId="77777777" w:rsidTr="00531C5E">
        <w:tc>
          <w:tcPr>
            <w:tcW w:w="1065" w:type="dxa"/>
            <w:vMerge/>
          </w:tcPr>
          <w:p w14:paraId="32303A5B" w14:textId="77777777" w:rsidR="009A6C86" w:rsidRPr="00E43EDE" w:rsidRDefault="009A6C86" w:rsidP="00123E96">
            <w:pPr>
              <w:spacing w:line="0" w:lineRule="atLeast"/>
            </w:pPr>
          </w:p>
        </w:tc>
        <w:tc>
          <w:tcPr>
            <w:tcW w:w="1418" w:type="dxa"/>
            <w:vAlign w:val="center"/>
          </w:tcPr>
          <w:p w14:paraId="7F3B7EC9" w14:textId="77777777" w:rsidR="009A6C86" w:rsidRPr="00E43EDE" w:rsidRDefault="009A6C86" w:rsidP="00123E96">
            <w:pPr>
              <w:spacing w:line="0" w:lineRule="atLeast"/>
            </w:pPr>
            <w:r w:rsidRPr="00E43EDE">
              <w:t>設計群</w:t>
            </w:r>
          </w:p>
        </w:tc>
        <w:tc>
          <w:tcPr>
            <w:tcW w:w="1134" w:type="dxa"/>
            <w:vAlign w:val="center"/>
          </w:tcPr>
          <w:p w14:paraId="287BDB09" w14:textId="77777777" w:rsidR="009A6C86" w:rsidRPr="00E43EDE" w:rsidRDefault="009A6C86" w:rsidP="00123E96">
            <w:pPr>
              <w:spacing w:line="0" w:lineRule="atLeast"/>
            </w:pPr>
            <w:r w:rsidRPr="00E43EDE">
              <w:t>5308085</w:t>
            </w:r>
          </w:p>
        </w:tc>
        <w:tc>
          <w:tcPr>
            <w:tcW w:w="1417" w:type="dxa"/>
            <w:vAlign w:val="center"/>
          </w:tcPr>
          <w:p w14:paraId="328E9F0B" w14:textId="77777777" w:rsidR="009A6C86" w:rsidRPr="00E43EDE" w:rsidRDefault="009A6C86" w:rsidP="00123E96">
            <w:pPr>
              <w:spacing w:line="0" w:lineRule="atLeast"/>
            </w:pPr>
            <w:r w:rsidRPr="00E43EDE">
              <w:t>表演藝術系</w:t>
            </w:r>
          </w:p>
        </w:tc>
        <w:tc>
          <w:tcPr>
            <w:tcW w:w="709" w:type="dxa"/>
            <w:vAlign w:val="center"/>
          </w:tcPr>
          <w:p w14:paraId="24783A5F" w14:textId="77777777" w:rsidR="009A6C86" w:rsidRPr="00E43EDE" w:rsidRDefault="009A6C86" w:rsidP="00123E96">
            <w:pPr>
              <w:spacing w:line="0" w:lineRule="atLeast"/>
              <w:jc w:val="center"/>
            </w:pPr>
            <w:r w:rsidRPr="00E43EDE">
              <w:t>1</w:t>
            </w:r>
          </w:p>
        </w:tc>
        <w:tc>
          <w:tcPr>
            <w:tcW w:w="4635" w:type="dxa"/>
            <w:vMerge/>
            <w:vAlign w:val="center"/>
          </w:tcPr>
          <w:p w14:paraId="33640C07" w14:textId="77777777" w:rsidR="009A6C86" w:rsidRPr="00E43EDE" w:rsidRDefault="009A6C86" w:rsidP="00123E96">
            <w:pPr>
              <w:spacing w:line="0" w:lineRule="atLeast"/>
              <w:rPr>
                <w:sz w:val="22"/>
              </w:rPr>
            </w:pPr>
          </w:p>
        </w:tc>
      </w:tr>
      <w:tr w:rsidR="009A6C86" w:rsidRPr="00E43EDE" w14:paraId="3632C573" w14:textId="77777777" w:rsidTr="00531C5E">
        <w:tc>
          <w:tcPr>
            <w:tcW w:w="1065" w:type="dxa"/>
            <w:vMerge/>
          </w:tcPr>
          <w:p w14:paraId="2A7052DE" w14:textId="77777777" w:rsidR="009A6C86" w:rsidRPr="00E43EDE" w:rsidRDefault="009A6C86" w:rsidP="00123E96">
            <w:pPr>
              <w:spacing w:line="0" w:lineRule="atLeast"/>
            </w:pPr>
          </w:p>
        </w:tc>
        <w:tc>
          <w:tcPr>
            <w:tcW w:w="1418" w:type="dxa"/>
            <w:vAlign w:val="center"/>
          </w:tcPr>
          <w:p w14:paraId="3227E8B7" w14:textId="77777777" w:rsidR="009A6C86" w:rsidRPr="00E43EDE" w:rsidRDefault="009A6C86" w:rsidP="00123E96">
            <w:pPr>
              <w:spacing w:line="0" w:lineRule="atLeast"/>
            </w:pPr>
            <w:r w:rsidRPr="00E43EDE">
              <w:t>商業與管理群</w:t>
            </w:r>
          </w:p>
        </w:tc>
        <w:tc>
          <w:tcPr>
            <w:tcW w:w="1134" w:type="dxa"/>
            <w:vAlign w:val="center"/>
          </w:tcPr>
          <w:p w14:paraId="401774B2" w14:textId="77777777" w:rsidR="009A6C86" w:rsidRPr="00E43EDE" w:rsidRDefault="009A6C86" w:rsidP="00123E96">
            <w:pPr>
              <w:spacing w:line="0" w:lineRule="atLeast"/>
            </w:pPr>
            <w:r w:rsidRPr="00E43EDE">
              <w:t>5310147</w:t>
            </w:r>
          </w:p>
        </w:tc>
        <w:tc>
          <w:tcPr>
            <w:tcW w:w="1417" w:type="dxa"/>
            <w:vAlign w:val="center"/>
          </w:tcPr>
          <w:p w14:paraId="5EE49DB0" w14:textId="77777777" w:rsidR="009A6C86" w:rsidRPr="00E43EDE" w:rsidRDefault="009A6C86" w:rsidP="00123E96">
            <w:pPr>
              <w:spacing w:line="0" w:lineRule="atLeast"/>
            </w:pPr>
            <w:r w:rsidRPr="00E43EDE">
              <w:t>休閒事業管理系</w:t>
            </w:r>
          </w:p>
        </w:tc>
        <w:tc>
          <w:tcPr>
            <w:tcW w:w="709" w:type="dxa"/>
            <w:vAlign w:val="center"/>
          </w:tcPr>
          <w:p w14:paraId="03825EA7" w14:textId="77777777" w:rsidR="009A6C86" w:rsidRPr="00E43EDE" w:rsidRDefault="009A6C86" w:rsidP="00123E96">
            <w:pPr>
              <w:spacing w:line="0" w:lineRule="atLeast"/>
              <w:jc w:val="center"/>
            </w:pPr>
            <w:r w:rsidRPr="00E43EDE">
              <w:t>1</w:t>
            </w:r>
          </w:p>
        </w:tc>
        <w:tc>
          <w:tcPr>
            <w:tcW w:w="4635" w:type="dxa"/>
            <w:vMerge/>
            <w:vAlign w:val="center"/>
          </w:tcPr>
          <w:p w14:paraId="3B75EDDB" w14:textId="77777777" w:rsidR="009A6C86" w:rsidRPr="00E43EDE" w:rsidRDefault="009A6C86" w:rsidP="00123E96">
            <w:pPr>
              <w:spacing w:line="0" w:lineRule="atLeast"/>
              <w:rPr>
                <w:sz w:val="22"/>
              </w:rPr>
            </w:pPr>
          </w:p>
        </w:tc>
      </w:tr>
      <w:tr w:rsidR="009A6C86" w:rsidRPr="00E43EDE" w14:paraId="212F98D8" w14:textId="77777777" w:rsidTr="00531C5E">
        <w:tc>
          <w:tcPr>
            <w:tcW w:w="1065" w:type="dxa"/>
            <w:vMerge/>
          </w:tcPr>
          <w:p w14:paraId="54CD8CEA" w14:textId="77777777" w:rsidR="009A6C86" w:rsidRPr="00E43EDE" w:rsidRDefault="009A6C86" w:rsidP="00123E96">
            <w:pPr>
              <w:spacing w:line="0" w:lineRule="atLeast"/>
            </w:pPr>
          </w:p>
        </w:tc>
        <w:tc>
          <w:tcPr>
            <w:tcW w:w="1418" w:type="dxa"/>
            <w:vAlign w:val="center"/>
          </w:tcPr>
          <w:p w14:paraId="6CA3D96D" w14:textId="77777777" w:rsidR="009A6C86" w:rsidRPr="00E43EDE" w:rsidRDefault="009A6C86" w:rsidP="00123E96">
            <w:pPr>
              <w:spacing w:line="0" w:lineRule="atLeast"/>
            </w:pPr>
            <w:r w:rsidRPr="00E43EDE">
              <w:t>餐旅群</w:t>
            </w:r>
          </w:p>
        </w:tc>
        <w:tc>
          <w:tcPr>
            <w:tcW w:w="1134" w:type="dxa"/>
            <w:vAlign w:val="center"/>
          </w:tcPr>
          <w:p w14:paraId="64D9246E" w14:textId="77777777" w:rsidR="009A6C86" w:rsidRPr="00E43EDE" w:rsidRDefault="009A6C86" w:rsidP="00123E96">
            <w:pPr>
              <w:spacing w:line="0" w:lineRule="atLeast"/>
            </w:pPr>
            <w:r w:rsidRPr="00E43EDE">
              <w:t>5321109</w:t>
            </w:r>
          </w:p>
        </w:tc>
        <w:tc>
          <w:tcPr>
            <w:tcW w:w="1417" w:type="dxa"/>
            <w:vAlign w:val="center"/>
          </w:tcPr>
          <w:p w14:paraId="79577749" w14:textId="77777777" w:rsidR="009A6C86" w:rsidRPr="00E43EDE" w:rsidRDefault="009A6C86" w:rsidP="00123E96">
            <w:pPr>
              <w:spacing w:line="0" w:lineRule="atLeast"/>
            </w:pPr>
            <w:r w:rsidRPr="00E43EDE">
              <w:t>休閒事業管理系</w:t>
            </w:r>
          </w:p>
        </w:tc>
        <w:tc>
          <w:tcPr>
            <w:tcW w:w="709" w:type="dxa"/>
            <w:vAlign w:val="center"/>
          </w:tcPr>
          <w:p w14:paraId="2B8817DE" w14:textId="77777777" w:rsidR="009A6C86" w:rsidRPr="00E43EDE" w:rsidRDefault="009A6C86" w:rsidP="00123E96">
            <w:pPr>
              <w:spacing w:line="0" w:lineRule="atLeast"/>
              <w:jc w:val="center"/>
            </w:pPr>
            <w:r w:rsidRPr="00E43EDE">
              <w:t>1</w:t>
            </w:r>
          </w:p>
        </w:tc>
        <w:tc>
          <w:tcPr>
            <w:tcW w:w="4635" w:type="dxa"/>
            <w:vMerge/>
            <w:vAlign w:val="center"/>
          </w:tcPr>
          <w:p w14:paraId="1F086C4D" w14:textId="77777777" w:rsidR="009A6C86" w:rsidRPr="00E43EDE" w:rsidRDefault="009A6C86" w:rsidP="00123E96">
            <w:pPr>
              <w:spacing w:line="0" w:lineRule="atLeast"/>
              <w:rPr>
                <w:sz w:val="22"/>
              </w:rPr>
            </w:pPr>
          </w:p>
        </w:tc>
      </w:tr>
      <w:tr w:rsidR="009A6C86" w:rsidRPr="00E43EDE" w14:paraId="15047B67" w14:textId="77777777" w:rsidTr="00531C5E">
        <w:trPr>
          <w:trHeight w:val="498"/>
        </w:trPr>
        <w:tc>
          <w:tcPr>
            <w:tcW w:w="1065" w:type="dxa"/>
            <w:vMerge/>
          </w:tcPr>
          <w:p w14:paraId="3A076C43" w14:textId="77777777" w:rsidR="009A6C86" w:rsidRPr="00E43EDE" w:rsidRDefault="009A6C86" w:rsidP="00123E96">
            <w:pPr>
              <w:spacing w:line="0" w:lineRule="atLeast"/>
            </w:pPr>
          </w:p>
        </w:tc>
        <w:tc>
          <w:tcPr>
            <w:tcW w:w="1418" w:type="dxa"/>
            <w:vAlign w:val="center"/>
          </w:tcPr>
          <w:p w14:paraId="49D11F5B" w14:textId="77777777" w:rsidR="009A6C86" w:rsidRPr="00E43EDE" w:rsidRDefault="009A6C86" w:rsidP="00123E96">
            <w:pPr>
              <w:spacing w:line="0" w:lineRule="atLeast"/>
            </w:pPr>
            <w:r w:rsidRPr="00E43EDE">
              <w:t>餐旅群</w:t>
            </w:r>
          </w:p>
        </w:tc>
        <w:tc>
          <w:tcPr>
            <w:tcW w:w="1134" w:type="dxa"/>
            <w:vAlign w:val="center"/>
          </w:tcPr>
          <w:p w14:paraId="76ACB7CD" w14:textId="77777777" w:rsidR="009A6C86" w:rsidRPr="00E43EDE" w:rsidRDefault="009A6C86" w:rsidP="00123E96">
            <w:pPr>
              <w:spacing w:line="0" w:lineRule="atLeast"/>
            </w:pPr>
            <w:r w:rsidRPr="00E43EDE">
              <w:t>5321110</w:t>
            </w:r>
          </w:p>
        </w:tc>
        <w:tc>
          <w:tcPr>
            <w:tcW w:w="1417" w:type="dxa"/>
            <w:vAlign w:val="center"/>
          </w:tcPr>
          <w:p w14:paraId="5B143A31" w14:textId="77777777" w:rsidR="009A6C86" w:rsidRPr="00E43EDE" w:rsidRDefault="009A6C86" w:rsidP="00123E96">
            <w:pPr>
              <w:spacing w:line="0" w:lineRule="atLeast"/>
            </w:pPr>
            <w:r w:rsidRPr="00E43EDE">
              <w:t>餐旅管理系</w:t>
            </w:r>
          </w:p>
        </w:tc>
        <w:tc>
          <w:tcPr>
            <w:tcW w:w="709" w:type="dxa"/>
            <w:vAlign w:val="center"/>
          </w:tcPr>
          <w:p w14:paraId="32095A6B" w14:textId="77777777" w:rsidR="009A6C86" w:rsidRPr="00E43EDE" w:rsidRDefault="009A6C86" w:rsidP="00123E96">
            <w:pPr>
              <w:spacing w:line="0" w:lineRule="atLeast"/>
              <w:jc w:val="center"/>
            </w:pPr>
            <w:r w:rsidRPr="00E43EDE">
              <w:t>2</w:t>
            </w:r>
          </w:p>
        </w:tc>
        <w:tc>
          <w:tcPr>
            <w:tcW w:w="4635" w:type="dxa"/>
            <w:vMerge/>
            <w:vAlign w:val="center"/>
          </w:tcPr>
          <w:p w14:paraId="2BDE94F0" w14:textId="77777777" w:rsidR="009A6C86" w:rsidRPr="00E43EDE" w:rsidRDefault="009A6C86" w:rsidP="00123E96">
            <w:pPr>
              <w:spacing w:line="0" w:lineRule="atLeast"/>
              <w:rPr>
                <w:sz w:val="22"/>
              </w:rPr>
            </w:pPr>
          </w:p>
        </w:tc>
      </w:tr>
      <w:tr w:rsidR="009A6C86" w:rsidRPr="00E43EDE" w14:paraId="58DC8C47" w14:textId="77777777" w:rsidTr="00531C5E">
        <w:tc>
          <w:tcPr>
            <w:tcW w:w="1065" w:type="dxa"/>
            <w:vMerge/>
          </w:tcPr>
          <w:p w14:paraId="67FEEB71" w14:textId="77777777" w:rsidR="009A6C86" w:rsidRPr="00E43EDE" w:rsidRDefault="009A6C86" w:rsidP="00123E96">
            <w:pPr>
              <w:spacing w:line="0" w:lineRule="atLeast"/>
            </w:pPr>
          </w:p>
        </w:tc>
        <w:tc>
          <w:tcPr>
            <w:tcW w:w="1418" w:type="dxa"/>
            <w:vAlign w:val="center"/>
          </w:tcPr>
          <w:p w14:paraId="399B43C4" w14:textId="77777777" w:rsidR="009A6C86" w:rsidRPr="00E43EDE" w:rsidRDefault="009A6C86" w:rsidP="00123E96">
            <w:pPr>
              <w:spacing w:line="0" w:lineRule="atLeast"/>
            </w:pPr>
            <w:r w:rsidRPr="00E43EDE">
              <w:t>藝術群影視類</w:t>
            </w:r>
          </w:p>
        </w:tc>
        <w:tc>
          <w:tcPr>
            <w:tcW w:w="1134" w:type="dxa"/>
            <w:vAlign w:val="center"/>
          </w:tcPr>
          <w:p w14:paraId="14837765" w14:textId="77777777" w:rsidR="009A6C86" w:rsidRPr="00E43EDE" w:rsidRDefault="009A6C86" w:rsidP="00123E96">
            <w:pPr>
              <w:spacing w:line="0" w:lineRule="atLeast"/>
            </w:pPr>
            <w:r w:rsidRPr="00E43EDE">
              <w:t>5324023</w:t>
            </w:r>
          </w:p>
        </w:tc>
        <w:tc>
          <w:tcPr>
            <w:tcW w:w="1417" w:type="dxa"/>
            <w:vAlign w:val="center"/>
          </w:tcPr>
          <w:p w14:paraId="12881238" w14:textId="77777777" w:rsidR="009A6C86" w:rsidRPr="00E43EDE" w:rsidRDefault="009A6C86" w:rsidP="00123E96">
            <w:pPr>
              <w:spacing w:line="0" w:lineRule="atLeast"/>
            </w:pPr>
            <w:r w:rsidRPr="00E43EDE">
              <w:t>表演藝術系</w:t>
            </w:r>
          </w:p>
        </w:tc>
        <w:tc>
          <w:tcPr>
            <w:tcW w:w="709" w:type="dxa"/>
            <w:vAlign w:val="center"/>
          </w:tcPr>
          <w:p w14:paraId="092FAE7C" w14:textId="77777777" w:rsidR="009A6C86" w:rsidRPr="00E43EDE" w:rsidRDefault="009A6C86" w:rsidP="00123E96">
            <w:pPr>
              <w:spacing w:line="0" w:lineRule="atLeast"/>
              <w:jc w:val="center"/>
            </w:pPr>
            <w:r w:rsidRPr="00E43EDE">
              <w:t>1</w:t>
            </w:r>
          </w:p>
        </w:tc>
        <w:tc>
          <w:tcPr>
            <w:tcW w:w="4635" w:type="dxa"/>
            <w:vMerge/>
            <w:vAlign w:val="center"/>
          </w:tcPr>
          <w:p w14:paraId="0545911C" w14:textId="77777777" w:rsidR="009A6C86" w:rsidRPr="00E43EDE" w:rsidRDefault="009A6C86" w:rsidP="00123E96">
            <w:pPr>
              <w:spacing w:line="0" w:lineRule="atLeast"/>
              <w:rPr>
                <w:sz w:val="22"/>
              </w:rPr>
            </w:pPr>
          </w:p>
        </w:tc>
      </w:tr>
      <w:tr w:rsidR="009A6C86" w:rsidRPr="00E43EDE" w14:paraId="23AA9E87" w14:textId="77777777" w:rsidTr="00531C5E">
        <w:tc>
          <w:tcPr>
            <w:tcW w:w="1065" w:type="dxa"/>
            <w:vMerge/>
          </w:tcPr>
          <w:p w14:paraId="1FFE66F9" w14:textId="77777777" w:rsidR="009A6C86" w:rsidRPr="00E43EDE" w:rsidRDefault="009A6C86" w:rsidP="00123E96">
            <w:pPr>
              <w:spacing w:line="0" w:lineRule="atLeast"/>
            </w:pPr>
          </w:p>
        </w:tc>
        <w:tc>
          <w:tcPr>
            <w:tcW w:w="1418" w:type="dxa"/>
            <w:vAlign w:val="center"/>
          </w:tcPr>
          <w:p w14:paraId="7DC11680" w14:textId="77777777" w:rsidR="009A6C86" w:rsidRPr="00E43EDE" w:rsidRDefault="009A6C86" w:rsidP="00123E96">
            <w:pPr>
              <w:spacing w:line="0" w:lineRule="atLeast"/>
            </w:pPr>
            <w:r w:rsidRPr="00E43EDE">
              <w:t>設計群</w:t>
            </w:r>
          </w:p>
        </w:tc>
        <w:tc>
          <w:tcPr>
            <w:tcW w:w="1134" w:type="dxa"/>
            <w:vAlign w:val="center"/>
          </w:tcPr>
          <w:p w14:paraId="7389279B" w14:textId="77777777" w:rsidR="009A6C86" w:rsidRPr="00E43EDE" w:rsidRDefault="009A6C86" w:rsidP="00123E96">
            <w:pPr>
              <w:spacing w:line="0" w:lineRule="atLeast"/>
            </w:pPr>
            <w:r w:rsidRPr="00E43EDE">
              <w:t>5308083</w:t>
            </w:r>
          </w:p>
        </w:tc>
        <w:tc>
          <w:tcPr>
            <w:tcW w:w="1417" w:type="dxa"/>
            <w:vAlign w:val="center"/>
          </w:tcPr>
          <w:p w14:paraId="6FC14FEE" w14:textId="77777777" w:rsidR="009A6C86" w:rsidRPr="00E43EDE" w:rsidRDefault="009A6C86" w:rsidP="00123E96">
            <w:pPr>
              <w:spacing w:line="0" w:lineRule="atLeast"/>
            </w:pPr>
            <w:r w:rsidRPr="00E43EDE">
              <w:t>數位媒體設計系</w:t>
            </w:r>
          </w:p>
        </w:tc>
        <w:tc>
          <w:tcPr>
            <w:tcW w:w="709" w:type="dxa"/>
            <w:vAlign w:val="center"/>
          </w:tcPr>
          <w:p w14:paraId="66244995" w14:textId="77777777" w:rsidR="009A6C86" w:rsidRPr="00E43EDE" w:rsidRDefault="009A6C86" w:rsidP="00123E96">
            <w:pPr>
              <w:spacing w:line="0" w:lineRule="atLeast"/>
              <w:jc w:val="center"/>
            </w:pPr>
            <w:r w:rsidRPr="00E43EDE">
              <w:t>2</w:t>
            </w:r>
          </w:p>
        </w:tc>
        <w:tc>
          <w:tcPr>
            <w:tcW w:w="4635" w:type="dxa"/>
            <w:vMerge w:val="restart"/>
            <w:vAlign w:val="center"/>
          </w:tcPr>
          <w:p w14:paraId="1927B72B" w14:textId="77777777" w:rsidR="009A6C86" w:rsidRPr="00E43EDE" w:rsidRDefault="009A6C86" w:rsidP="00123E96">
            <w:pPr>
              <w:spacing w:line="0" w:lineRule="atLeast"/>
              <w:rPr>
                <w:sz w:val="22"/>
              </w:rPr>
            </w:pPr>
            <w:r w:rsidRPr="00E43EDE">
              <w:rPr>
                <w:sz w:val="22"/>
              </w:rPr>
              <w:t xml:space="preserve">1.新生入學第一學年，須接受勞作教育。 </w:t>
            </w:r>
            <w:r w:rsidRPr="00E43EDE">
              <w:rPr>
                <w:sz w:val="22"/>
              </w:rPr>
              <w:br/>
              <w:t>2.本系實施暑期或學期專業實務實習，學生須依照課程規劃於大三或大四時，參與校外內實習課程。</w:t>
            </w:r>
          </w:p>
        </w:tc>
      </w:tr>
      <w:tr w:rsidR="009A6C86" w:rsidRPr="00E43EDE" w14:paraId="538DD712" w14:textId="77777777" w:rsidTr="00531C5E">
        <w:tc>
          <w:tcPr>
            <w:tcW w:w="1065" w:type="dxa"/>
            <w:vMerge/>
          </w:tcPr>
          <w:p w14:paraId="63905378" w14:textId="77777777" w:rsidR="009A6C86" w:rsidRPr="00E43EDE" w:rsidRDefault="009A6C86" w:rsidP="00123E96">
            <w:pPr>
              <w:spacing w:line="0" w:lineRule="atLeast"/>
            </w:pPr>
          </w:p>
        </w:tc>
        <w:tc>
          <w:tcPr>
            <w:tcW w:w="1418" w:type="dxa"/>
            <w:vAlign w:val="center"/>
          </w:tcPr>
          <w:p w14:paraId="32DF05CD" w14:textId="77777777" w:rsidR="009A6C86" w:rsidRPr="00E43EDE" w:rsidRDefault="009A6C86" w:rsidP="00123E96">
            <w:pPr>
              <w:spacing w:line="0" w:lineRule="atLeast"/>
            </w:pPr>
            <w:r w:rsidRPr="00E43EDE">
              <w:t>設計群</w:t>
            </w:r>
          </w:p>
        </w:tc>
        <w:tc>
          <w:tcPr>
            <w:tcW w:w="1134" w:type="dxa"/>
            <w:vAlign w:val="center"/>
          </w:tcPr>
          <w:p w14:paraId="30EE4FD5" w14:textId="77777777" w:rsidR="009A6C86" w:rsidRPr="00E43EDE" w:rsidRDefault="009A6C86" w:rsidP="00123E96">
            <w:pPr>
              <w:spacing w:line="0" w:lineRule="atLeast"/>
            </w:pPr>
            <w:r w:rsidRPr="00E43EDE">
              <w:t>5308084</w:t>
            </w:r>
          </w:p>
        </w:tc>
        <w:tc>
          <w:tcPr>
            <w:tcW w:w="1417" w:type="dxa"/>
            <w:vAlign w:val="center"/>
          </w:tcPr>
          <w:p w14:paraId="4179675C" w14:textId="77777777" w:rsidR="009A6C86" w:rsidRPr="00E43EDE" w:rsidRDefault="009A6C86" w:rsidP="00123E96">
            <w:pPr>
              <w:spacing w:line="0" w:lineRule="atLeast"/>
            </w:pPr>
            <w:r w:rsidRPr="00E43EDE">
              <w:t>室內設計系</w:t>
            </w:r>
          </w:p>
        </w:tc>
        <w:tc>
          <w:tcPr>
            <w:tcW w:w="709" w:type="dxa"/>
            <w:vAlign w:val="center"/>
          </w:tcPr>
          <w:p w14:paraId="697F0B1D" w14:textId="77777777" w:rsidR="009A6C86" w:rsidRPr="00E43EDE" w:rsidRDefault="009A6C86" w:rsidP="00123E96">
            <w:pPr>
              <w:spacing w:line="0" w:lineRule="atLeast"/>
              <w:jc w:val="center"/>
            </w:pPr>
            <w:r w:rsidRPr="00E43EDE">
              <w:t>2</w:t>
            </w:r>
          </w:p>
        </w:tc>
        <w:tc>
          <w:tcPr>
            <w:tcW w:w="4635" w:type="dxa"/>
            <w:vMerge/>
            <w:vAlign w:val="center"/>
          </w:tcPr>
          <w:p w14:paraId="49DA3771" w14:textId="77777777" w:rsidR="009A6C86" w:rsidRPr="00E43EDE" w:rsidRDefault="009A6C86" w:rsidP="00123E96">
            <w:pPr>
              <w:spacing w:line="0" w:lineRule="atLeast"/>
              <w:rPr>
                <w:sz w:val="22"/>
              </w:rPr>
            </w:pPr>
          </w:p>
        </w:tc>
      </w:tr>
      <w:tr w:rsidR="00123E96" w:rsidRPr="00E43EDE" w14:paraId="79B1876C" w14:textId="77777777" w:rsidTr="00531C5E">
        <w:tc>
          <w:tcPr>
            <w:tcW w:w="1065" w:type="dxa"/>
            <w:vMerge w:val="restart"/>
            <w:vAlign w:val="center"/>
          </w:tcPr>
          <w:p w14:paraId="0380B266" w14:textId="77777777" w:rsidR="00123E96" w:rsidRPr="00E43EDE" w:rsidRDefault="00123E96" w:rsidP="00123E96">
            <w:pPr>
              <w:spacing w:line="0" w:lineRule="atLeast"/>
            </w:pPr>
            <w:r w:rsidRPr="00E43EDE">
              <w:t>德明財經科技大學</w:t>
            </w:r>
          </w:p>
        </w:tc>
        <w:tc>
          <w:tcPr>
            <w:tcW w:w="1418" w:type="dxa"/>
            <w:vAlign w:val="center"/>
          </w:tcPr>
          <w:p w14:paraId="7B4892E5" w14:textId="77777777" w:rsidR="00123E96" w:rsidRPr="00E43EDE" w:rsidRDefault="00123E96" w:rsidP="00123E96">
            <w:pPr>
              <w:spacing w:line="0" w:lineRule="atLeast"/>
            </w:pPr>
            <w:r w:rsidRPr="00E43EDE">
              <w:t>動力機械群</w:t>
            </w:r>
          </w:p>
        </w:tc>
        <w:tc>
          <w:tcPr>
            <w:tcW w:w="1134" w:type="dxa"/>
            <w:vAlign w:val="center"/>
          </w:tcPr>
          <w:p w14:paraId="2A3862F7" w14:textId="77777777" w:rsidR="00123E96" w:rsidRPr="00E43EDE" w:rsidRDefault="00123E96" w:rsidP="00123E96">
            <w:pPr>
              <w:spacing w:line="0" w:lineRule="atLeast"/>
            </w:pPr>
            <w:r w:rsidRPr="00E43EDE">
              <w:t>5302036</w:t>
            </w:r>
          </w:p>
        </w:tc>
        <w:tc>
          <w:tcPr>
            <w:tcW w:w="1417" w:type="dxa"/>
            <w:vAlign w:val="center"/>
          </w:tcPr>
          <w:p w14:paraId="5039564D" w14:textId="77777777" w:rsidR="00123E96" w:rsidRPr="00E43EDE" w:rsidRDefault="00123E96" w:rsidP="00123E96">
            <w:pPr>
              <w:spacing w:line="0" w:lineRule="atLeast"/>
            </w:pPr>
            <w:r w:rsidRPr="00E43EDE">
              <w:t>應用外語系</w:t>
            </w:r>
          </w:p>
        </w:tc>
        <w:tc>
          <w:tcPr>
            <w:tcW w:w="709" w:type="dxa"/>
            <w:vAlign w:val="center"/>
          </w:tcPr>
          <w:p w14:paraId="42B0A722" w14:textId="77777777" w:rsidR="00123E96" w:rsidRPr="00E43EDE" w:rsidRDefault="00123E96" w:rsidP="00123E96">
            <w:pPr>
              <w:spacing w:line="0" w:lineRule="atLeast"/>
              <w:jc w:val="center"/>
            </w:pPr>
            <w:r w:rsidRPr="00E43EDE">
              <w:t>2</w:t>
            </w:r>
          </w:p>
        </w:tc>
        <w:tc>
          <w:tcPr>
            <w:tcW w:w="4635" w:type="dxa"/>
            <w:vMerge w:val="restart"/>
            <w:vAlign w:val="center"/>
          </w:tcPr>
          <w:p w14:paraId="0E08910E" w14:textId="77777777" w:rsidR="00123E96" w:rsidRPr="00E43EDE" w:rsidRDefault="00123E96" w:rsidP="00123E96">
            <w:pPr>
              <w:spacing w:line="0" w:lineRule="atLeast"/>
              <w:rPr>
                <w:sz w:val="22"/>
              </w:rPr>
            </w:pPr>
            <w:r w:rsidRPr="00E43EDE">
              <w:rPr>
                <w:sz w:val="22"/>
              </w:rPr>
              <w:t xml:space="preserve">1.本校設有學輔中心及資源教室，可提供諮詢與協助。 </w:t>
            </w:r>
            <w:r w:rsidRPr="00E43EDE">
              <w:rPr>
                <w:sz w:val="22"/>
              </w:rPr>
              <w:br/>
              <w:t>2.畢業前須符合學校修業條件及本系畢業規範。</w:t>
            </w:r>
          </w:p>
        </w:tc>
      </w:tr>
      <w:tr w:rsidR="00123E96" w:rsidRPr="00E43EDE" w14:paraId="78BCCFE5" w14:textId="77777777" w:rsidTr="00531C5E">
        <w:tc>
          <w:tcPr>
            <w:tcW w:w="1065" w:type="dxa"/>
            <w:vMerge/>
          </w:tcPr>
          <w:p w14:paraId="2AA52310" w14:textId="77777777" w:rsidR="00123E96" w:rsidRPr="00E43EDE" w:rsidRDefault="00123E96" w:rsidP="00123E96">
            <w:pPr>
              <w:spacing w:line="0" w:lineRule="atLeast"/>
            </w:pPr>
          </w:p>
        </w:tc>
        <w:tc>
          <w:tcPr>
            <w:tcW w:w="1418" w:type="dxa"/>
            <w:vAlign w:val="center"/>
          </w:tcPr>
          <w:p w14:paraId="1C3ED4C9" w14:textId="77777777" w:rsidR="00123E96" w:rsidRPr="00E43EDE" w:rsidRDefault="00123E96" w:rsidP="00123E96">
            <w:pPr>
              <w:spacing w:line="0" w:lineRule="atLeast"/>
            </w:pPr>
            <w:r w:rsidRPr="00E43EDE">
              <w:t>電機與電子群電機類</w:t>
            </w:r>
          </w:p>
        </w:tc>
        <w:tc>
          <w:tcPr>
            <w:tcW w:w="1134" w:type="dxa"/>
            <w:vAlign w:val="center"/>
          </w:tcPr>
          <w:p w14:paraId="3175F0CC" w14:textId="77777777" w:rsidR="00123E96" w:rsidRPr="00E43EDE" w:rsidRDefault="00123E96" w:rsidP="00123E96">
            <w:pPr>
              <w:spacing w:line="0" w:lineRule="atLeast"/>
            </w:pPr>
            <w:r w:rsidRPr="00E43EDE">
              <w:t>5303048</w:t>
            </w:r>
          </w:p>
        </w:tc>
        <w:tc>
          <w:tcPr>
            <w:tcW w:w="1417" w:type="dxa"/>
            <w:vAlign w:val="center"/>
          </w:tcPr>
          <w:p w14:paraId="14A38A6B" w14:textId="77777777" w:rsidR="00123E96" w:rsidRPr="00E43EDE" w:rsidRDefault="00123E96" w:rsidP="00123E96">
            <w:pPr>
              <w:spacing w:line="0" w:lineRule="atLeast"/>
            </w:pPr>
            <w:r w:rsidRPr="00E43EDE">
              <w:t>應用外語系</w:t>
            </w:r>
          </w:p>
        </w:tc>
        <w:tc>
          <w:tcPr>
            <w:tcW w:w="709" w:type="dxa"/>
            <w:vAlign w:val="center"/>
          </w:tcPr>
          <w:p w14:paraId="6101E936" w14:textId="77777777" w:rsidR="00123E96" w:rsidRPr="00E43EDE" w:rsidRDefault="00123E96" w:rsidP="00123E96">
            <w:pPr>
              <w:spacing w:line="0" w:lineRule="atLeast"/>
              <w:jc w:val="center"/>
            </w:pPr>
            <w:r w:rsidRPr="00E43EDE">
              <w:t>1</w:t>
            </w:r>
          </w:p>
        </w:tc>
        <w:tc>
          <w:tcPr>
            <w:tcW w:w="4635" w:type="dxa"/>
            <w:vMerge/>
            <w:vAlign w:val="center"/>
          </w:tcPr>
          <w:p w14:paraId="215C9B41" w14:textId="77777777" w:rsidR="00123E96" w:rsidRPr="00E43EDE" w:rsidRDefault="00123E96" w:rsidP="00123E96">
            <w:pPr>
              <w:spacing w:line="0" w:lineRule="atLeast"/>
              <w:rPr>
                <w:sz w:val="22"/>
              </w:rPr>
            </w:pPr>
          </w:p>
        </w:tc>
      </w:tr>
      <w:tr w:rsidR="00123E96" w:rsidRPr="00E43EDE" w14:paraId="6825A957" w14:textId="77777777" w:rsidTr="00531C5E">
        <w:tc>
          <w:tcPr>
            <w:tcW w:w="1065" w:type="dxa"/>
            <w:vMerge/>
          </w:tcPr>
          <w:p w14:paraId="7E8088BC" w14:textId="77777777" w:rsidR="00123E96" w:rsidRPr="00E43EDE" w:rsidRDefault="00123E96" w:rsidP="00123E96">
            <w:pPr>
              <w:spacing w:line="0" w:lineRule="atLeast"/>
            </w:pPr>
          </w:p>
        </w:tc>
        <w:tc>
          <w:tcPr>
            <w:tcW w:w="1418" w:type="dxa"/>
            <w:vAlign w:val="center"/>
          </w:tcPr>
          <w:p w14:paraId="240AA0F0" w14:textId="77777777" w:rsidR="00123E96" w:rsidRPr="00E43EDE" w:rsidRDefault="00123E96" w:rsidP="00123E96">
            <w:pPr>
              <w:spacing w:line="0" w:lineRule="atLeast"/>
            </w:pPr>
            <w:r w:rsidRPr="00E43EDE">
              <w:t>電機與電子群電機類</w:t>
            </w:r>
          </w:p>
        </w:tc>
        <w:tc>
          <w:tcPr>
            <w:tcW w:w="1134" w:type="dxa"/>
            <w:vAlign w:val="center"/>
          </w:tcPr>
          <w:p w14:paraId="46CCEEC7" w14:textId="77777777" w:rsidR="00123E96" w:rsidRPr="00E43EDE" w:rsidRDefault="00123E96" w:rsidP="00123E96">
            <w:pPr>
              <w:spacing w:line="0" w:lineRule="atLeast"/>
            </w:pPr>
            <w:r w:rsidRPr="00E43EDE">
              <w:t>5303049</w:t>
            </w:r>
          </w:p>
        </w:tc>
        <w:tc>
          <w:tcPr>
            <w:tcW w:w="1417" w:type="dxa"/>
            <w:vAlign w:val="center"/>
          </w:tcPr>
          <w:p w14:paraId="3EF12F18" w14:textId="77777777" w:rsidR="00123E96" w:rsidRPr="00E43EDE" w:rsidRDefault="00123E96" w:rsidP="00123E96">
            <w:pPr>
              <w:spacing w:line="0" w:lineRule="atLeast"/>
            </w:pPr>
            <w:r w:rsidRPr="00E43EDE">
              <w:t>應用外語系日文組</w:t>
            </w:r>
          </w:p>
        </w:tc>
        <w:tc>
          <w:tcPr>
            <w:tcW w:w="709" w:type="dxa"/>
            <w:vAlign w:val="center"/>
          </w:tcPr>
          <w:p w14:paraId="45A88DA6" w14:textId="77777777" w:rsidR="00123E96" w:rsidRPr="00E43EDE" w:rsidRDefault="00123E96" w:rsidP="00123E96">
            <w:pPr>
              <w:spacing w:line="0" w:lineRule="atLeast"/>
              <w:jc w:val="center"/>
            </w:pPr>
            <w:r w:rsidRPr="00E43EDE">
              <w:t>1</w:t>
            </w:r>
          </w:p>
        </w:tc>
        <w:tc>
          <w:tcPr>
            <w:tcW w:w="4635" w:type="dxa"/>
            <w:vMerge/>
            <w:vAlign w:val="center"/>
          </w:tcPr>
          <w:p w14:paraId="6E4F02A7" w14:textId="77777777" w:rsidR="00123E96" w:rsidRPr="00E43EDE" w:rsidRDefault="00123E96" w:rsidP="00123E96">
            <w:pPr>
              <w:spacing w:line="0" w:lineRule="atLeast"/>
              <w:rPr>
                <w:sz w:val="22"/>
              </w:rPr>
            </w:pPr>
          </w:p>
        </w:tc>
      </w:tr>
      <w:tr w:rsidR="00123E96" w:rsidRPr="00E43EDE" w14:paraId="1F34C747" w14:textId="77777777" w:rsidTr="00531C5E">
        <w:tc>
          <w:tcPr>
            <w:tcW w:w="1065" w:type="dxa"/>
            <w:vMerge/>
          </w:tcPr>
          <w:p w14:paraId="07DE655F" w14:textId="77777777" w:rsidR="00123E96" w:rsidRPr="00E43EDE" w:rsidRDefault="00123E96" w:rsidP="00123E96">
            <w:pPr>
              <w:spacing w:line="0" w:lineRule="atLeast"/>
            </w:pPr>
          </w:p>
        </w:tc>
        <w:tc>
          <w:tcPr>
            <w:tcW w:w="1418" w:type="dxa"/>
            <w:vAlign w:val="center"/>
          </w:tcPr>
          <w:p w14:paraId="79E39D2A" w14:textId="77777777" w:rsidR="00123E96" w:rsidRPr="00E43EDE" w:rsidRDefault="00123E96" w:rsidP="00123E96">
            <w:pPr>
              <w:spacing w:line="0" w:lineRule="atLeast"/>
            </w:pPr>
            <w:r w:rsidRPr="00E43EDE">
              <w:t>電機與電子群資電類</w:t>
            </w:r>
          </w:p>
        </w:tc>
        <w:tc>
          <w:tcPr>
            <w:tcW w:w="1134" w:type="dxa"/>
            <w:vAlign w:val="center"/>
          </w:tcPr>
          <w:p w14:paraId="2C11422E" w14:textId="77777777" w:rsidR="00123E96" w:rsidRPr="00E43EDE" w:rsidRDefault="00123E96" w:rsidP="00123E96">
            <w:pPr>
              <w:spacing w:line="0" w:lineRule="atLeast"/>
            </w:pPr>
            <w:r w:rsidRPr="00E43EDE">
              <w:t>5304020</w:t>
            </w:r>
          </w:p>
        </w:tc>
        <w:tc>
          <w:tcPr>
            <w:tcW w:w="1417" w:type="dxa"/>
            <w:vAlign w:val="center"/>
          </w:tcPr>
          <w:p w14:paraId="2D24A42C" w14:textId="77777777" w:rsidR="00123E96" w:rsidRPr="00E43EDE" w:rsidRDefault="00123E96" w:rsidP="00123E96">
            <w:pPr>
              <w:spacing w:line="0" w:lineRule="atLeast"/>
            </w:pPr>
            <w:r w:rsidRPr="00E43EDE">
              <w:t>流通管理系</w:t>
            </w:r>
          </w:p>
        </w:tc>
        <w:tc>
          <w:tcPr>
            <w:tcW w:w="709" w:type="dxa"/>
            <w:vAlign w:val="center"/>
          </w:tcPr>
          <w:p w14:paraId="71BAEE12" w14:textId="77777777" w:rsidR="00123E96" w:rsidRPr="00E43EDE" w:rsidRDefault="00123E96" w:rsidP="00123E96">
            <w:pPr>
              <w:spacing w:line="0" w:lineRule="atLeast"/>
              <w:jc w:val="center"/>
            </w:pPr>
            <w:r w:rsidRPr="00E43EDE">
              <w:t>1</w:t>
            </w:r>
          </w:p>
        </w:tc>
        <w:tc>
          <w:tcPr>
            <w:tcW w:w="4635" w:type="dxa"/>
            <w:vMerge/>
            <w:vAlign w:val="center"/>
          </w:tcPr>
          <w:p w14:paraId="2B4C0A52" w14:textId="77777777" w:rsidR="00123E96" w:rsidRPr="00E43EDE" w:rsidRDefault="00123E96" w:rsidP="00123E96">
            <w:pPr>
              <w:spacing w:line="0" w:lineRule="atLeast"/>
              <w:rPr>
                <w:sz w:val="22"/>
              </w:rPr>
            </w:pPr>
          </w:p>
        </w:tc>
      </w:tr>
      <w:tr w:rsidR="00123E96" w:rsidRPr="00E43EDE" w14:paraId="3F19EEFF" w14:textId="77777777" w:rsidTr="00531C5E">
        <w:tc>
          <w:tcPr>
            <w:tcW w:w="1065" w:type="dxa"/>
            <w:vMerge/>
          </w:tcPr>
          <w:p w14:paraId="46CDC051" w14:textId="77777777" w:rsidR="00123E96" w:rsidRPr="00E43EDE" w:rsidRDefault="00123E96" w:rsidP="00123E96">
            <w:pPr>
              <w:spacing w:line="0" w:lineRule="atLeast"/>
            </w:pPr>
          </w:p>
        </w:tc>
        <w:tc>
          <w:tcPr>
            <w:tcW w:w="1418" w:type="dxa"/>
            <w:vAlign w:val="center"/>
          </w:tcPr>
          <w:p w14:paraId="5E57AEE1" w14:textId="77777777" w:rsidR="00123E96" w:rsidRPr="00E43EDE" w:rsidRDefault="00123E96" w:rsidP="00123E96">
            <w:pPr>
              <w:spacing w:line="0" w:lineRule="atLeast"/>
            </w:pPr>
            <w:r w:rsidRPr="00E43EDE">
              <w:t>電機與電子群資電類</w:t>
            </w:r>
          </w:p>
        </w:tc>
        <w:tc>
          <w:tcPr>
            <w:tcW w:w="1134" w:type="dxa"/>
            <w:vAlign w:val="center"/>
          </w:tcPr>
          <w:p w14:paraId="64DCC434" w14:textId="77777777" w:rsidR="00123E96" w:rsidRPr="00E43EDE" w:rsidRDefault="00123E96" w:rsidP="00123E96">
            <w:pPr>
              <w:spacing w:line="0" w:lineRule="atLeast"/>
            </w:pPr>
            <w:r w:rsidRPr="00E43EDE">
              <w:t>5304022</w:t>
            </w:r>
          </w:p>
        </w:tc>
        <w:tc>
          <w:tcPr>
            <w:tcW w:w="1417" w:type="dxa"/>
            <w:vAlign w:val="center"/>
          </w:tcPr>
          <w:p w14:paraId="045FF043" w14:textId="77777777" w:rsidR="00123E96" w:rsidRPr="00E43EDE" w:rsidRDefault="00123E96" w:rsidP="00123E96">
            <w:pPr>
              <w:spacing w:line="0" w:lineRule="atLeast"/>
            </w:pPr>
            <w:r w:rsidRPr="00E43EDE">
              <w:t>資訊管理系</w:t>
            </w:r>
          </w:p>
        </w:tc>
        <w:tc>
          <w:tcPr>
            <w:tcW w:w="709" w:type="dxa"/>
            <w:vAlign w:val="center"/>
          </w:tcPr>
          <w:p w14:paraId="6F90E6FF" w14:textId="77777777" w:rsidR="00123E96" w:rsidRPr="00E43EDE" w:rsidRDefault="00123E96" w:rsidP="00123E96">
            <w:pPr>
              <w:spacing w:line="0" w:lineRule="atLeast"/>
              <w:jc w:val="center"/>
            </w:pPr>
            <w:r w:rsidRPr="00E43EDE">
              <w:t>1</w:t>
            </w:r>
          </w:p>
        </w:tc>
        <w:tc>
          <w:tcPr>
            <w:tcW w:w="4635" w:type="dxa"/>
            <w:vMerge/>
            <w:vAlign w:val="center"/>
          </w:tcPr>
          <w:p w14:paraId="24FAA85E" w14:textId="77777777" w:rsidR="00123E96" w:rsidRPr="00E43EDE" w:rsidRDefault="00123E96" w:rsidP="00123E96">
            <w:pPr>
              <w:spacing w:line="0" w:lineRule="atLeast"/>
              <w:rPr>
                <w:sz w:val="22"/>
              </w:rPr>
            </w:pPr>
          </w:p>
        </w:tc>
      </w:tr>
      <w:tr w:rsidR="00123E96" w:rsidRPr="00E43EDE" w14:paraId="5EBF8963" w14:textId="77777777" w:rsidTr="00531C5E">
        <w:tc>
          <w:tcPr>
            <w:tcW w:w="1065" w:type="dxa"/>
            <w:vMerge/>
          </w:tcPr>
          <w:p w14:paraId="60F28619" w14:textId="77777777" w:rsidR="00123E96" w:rsidRPr="00E43EDE" w:rsidRDefault="00123E96" w:rsidP="00123E96">
            <w:pPr>
              <w:spacing w:line="0" w:lineRule="atLeast"/>
            </w:pPr>
          </w:p>
        </w:tc>
        <w:tc>
          <w:tcPr>
            <w:tcW w:w="1418" w:type="dxa"/>
            <w:vAlign w:val="center"/>
          </w:tcPr>
          <w:p w14:paraId="530F68A3" w14:textId="77777777" w:rsidR="00123E96" w:rsidRPr="00E43EDE" w:rsidRDefault="00123E96" w:rsidP="00123E96">
            <w:pPr>
              <w:spacing w:line="0" w:lineRule="atLeast"/>
            </w:pPr>
            <w:r w:rsidRPr="00E43EDE">
              <w:t>電機與電子群資電類</w:t>
            </w:r>
          </w:p>
        </w:tc>
        <w:tc>
          <w:tcPr>
            <w:tcW w:w="1134" w:type="dxa"/>
            <w:vAlign w:val="center"/>
          </w:tcPr>
          <w:p w14:paraId="112E2336" w14:textId="77777777" w:rsidR="00123E96" w:rsidRPr="00E43EDE" w:rsidRDefault="00123E96" w:rsidP="00123E96">
            <w:pPr>
              <w:spacing w:line="0" w:lineRule="atLeast"/>
            </w:pPr>
            <w:r w:rsidRPr="00E43EDE">
              <w:t>5304054</w:t>
            </w:r>
          </w:p>
        </w:tc>
        <w:tc>
          <w:tcPr>
            <w:tcW w:w="1417" w:type="dxa"/>
            <w:vAlign w:val="center"/>
          </w:tcPr>
          <w:p w14:paraId="32099AF8" w14:textId="77777777" w:rsidR="00123E96" w:rsidRPr="00E43EDE" w:rsidRDefault="00123E96" w:rsidP="00123E96">
            <w:pPr>
              <w:spacing w:line="0" w:lineRule="atLeast"/>
            </w:pPr>
            <w:r w:rsidRPr="00E43EDE">
              <w:t>應用外語系</w:t>
            </w:r>
          </w:p>
        </w:tc>
        <w:tc>
          <w:tcPr>
            <w:tcW w:w="709" w:type="dxa"/>
            <w:vAlign w:val="center"/>
          </w:tcPr>
          <w:p w14:paraId="358AF975" w14:textId="77777777" w:rsidR="00123E96" w:rsidRPr="00E43EDE" w:rsidRDefault="00123E96" w:rsidP="00123E96">
            <w:pPr>
              <w:spacing w:line="0" w:lineRule="atLeast"/>
              <w:jc w:val="center"/>
            </w:pPr>
            <w:r w:rsidRPr="00E43EDE">
              <w:t>1</w:t>
            </w:r>
          </w:p>
        </w:tc>
        <w:tc>
          <w:tcPr>
            <w:tcW w:w="4635" w:type="dxa"/>
            <w:vMerge/>
            <w:vAlign w:val="center"/>
          </w:tcPr>
          <w:p w14:paraId="2F90BD6B" w14:textId="77777777" w:rsidR="00123E96" w:rsidRPr="00E43EDE" w:rsidRDefault="00123E96" w:rsidP="00123E96">
            <w:pPr>
              <w:spacing w:line="0" w:lineRule="atLeast"/>
              <w:rPr>
                <w:sz w:val="22"/>
              </w:rPr>
            </w:pPr>
          </w:p>
        </w:tc>
      </w:tr>
      <w:tr w:rsidR="00123E96" w:rsidRPr="00E43EDE" w14:paraId="331F8B76" w14:textId="77777777" w:rsidTr="00531C5E">
        <w:tc>
          <w:tcPr>
            <w:tcW w:w="1065" w:type="dxa"/>
            <w:vMerge/>
          </w:tcPr>
          <w:p w14:paraId="75067ACC" w14:textId="77777777" w:rsidR="00123E96" w:rsidRPr="00E43EDE" w:rsidRDefault="00123E96" w:rsidP="00123E96">
            <w:pPr>
              <w:spacing w:line="0" w:lineRule="atLeast"/>
            </w:pPr>
          </w:p>
        </w:tc>
        <w:tc>
          <w:tcPr>
            <w:tcW w:w="1418" w:type="dxa"/>
            <w:vAlign w:val="center"/>
          </w:tcPr>
          <w:p w14:paraId="14A1CA2A" w14:textId="77777777" w:rsidR="00123E96" w:rsidRPr="00E43EDE" w:rsidRDefault="00123E96" w:rsidP="00123E96">
            <w:pPr>
              <w:spacing w:line="0" w:lineRule="atLeast"/>
            </w:pPr>
            <w:r w:rsidRPr="00E43EDE">
              <w:t>電機與電子群資電類</w:t>
            </w:r>
          </w:p>
        </w:tc>
        <w:tc>
          <w:tcPr>
            <w:tcW w:w="1134" w:type="dxa"/>
            <w:vAlign w:val="center"/>
          </w:tcPr>
          <w:p w14:paraId="1DD57005" w14:textId="77777777" w:rsidR="00123E96" w:rsidRPr="00E43EDE" w:rsidRDefault="00123E96" w:rsidP="00123E96">
            <w:pPr>
              <w:spacing w:line="0" w:lineRule="atLeast"/>
            </w:pPr>
            <w:r w:rsidRPr="00E43EDE">
              <w:t>5304055</w:t>
            </w:r>
          </w:p>
        </w:tc>
        <w:tc>
          <w:tcPr>
            <w:tcW w:w="1417" w:type="dxa"/>
            <w:vAlign w:val="center"/>
          </w:tcPr>
          <w:p w14:paraId="20374397" w14:textId="77777777" w:rsidR="00123E96" w:rsidRPr="00E43EDE" w:rsidRDefault="00123E96" w:rsidP="00123E96">
            <w:pPr>
              <w:spacing w:line="0" w:lineRule="atLeast"/>
            </w:pPr>
            <w:r w:rsidRPr="00E43EDE">
              <w:t>應用外語系日文組</w:t>
            </w:r>
          </w:p>
        </w:tc>
        <w:tc>
          <w:tcPr>
            <w:tcW w:w="709" w:type="dxa"/>
            <w:vAlign w:val="center"/>
          </w:tcPr>
          <w:p w14:paraId="0328AE2F" w14:textId="77777777" w:rsidR="00123E96" w:rsidRPr="00E43EDE" w:rsidRDefault="00123E96" w:rsidP="00123E96">
            <w:pPr>
              <w:spacing w:line="0" w:lineRule="atLeast"/>
              <w:jc w:val="center"/>
            </w:pPr>
            <w:r w:rsidRPr="00E43EDE">
              <w:t>1</w:t>
            </w:r>
          </w:p>
        </w:tc>
        <w:tc>
          <w:tcPr>
            <w:tcW w:w="4635" w:type="dxa"/>
            <w:vMerge/>
            <w:vAlign w:val="center"/>
          </w:tcPr>
          <w:p w14:paraId="4AAEE8A3" w14:textId="77777777" w:rsidR="00123E96" w:rsidRPr="00E43EDE" w:rsidRDefault="00123E96" w:rsidP="00123E96">
            <w:pPr>
              <w:spacing w:line="0" w:lineRule="atLeast"/>
              <w:rPr>
                <w:sz w:val="22"/>
              </w:rPr>
            </w:pPr>
          </w:p>
        </w:tc>
      </w:tr>
      <w:tr w:rsidR="00123E96" w:rsidRPr="00E43EDE" w14:paraId="14A11E8A" w14:textId="77777777" w:rsidTr="00531C5E">
        <w:tc>
          <w:tcPr>
            <w:tcW w:w="1065" w:type="dxa"/>
            <w:vMerge/>
          </w:tcPr>
          <w:p w14:paraId="5C35FAF8" w14:textId="77777777" w:rsidR="00123E96" w:rsidRPr="00E43EDE" w:rsidRDefault="00123E96" w:rsidP="00123E96">
            <w:pPr>
              <w:spacing w:line="0" w:lineRule="atLeast"/>
            </w:pPr>
          </w:p>
        </w:tc>
        <w:tc>
          <w:tcPr>
            <w:tcW w:w="1418" w:type="dxa"/>
            <w:vAlign w:val="center"/>
          </w:tcPr>
          <w:p w14:paraId="1DE9D26A" w14:textId="77777777" w:rsidR="00123E96" w:rsidRPr="00E43EDE" w:rsidRDefault="00123E96" w:rsidP="00123E96">
            <w:pPr>
              <w:spacing w:line="0" w:lineRule="atLeast"/>
            </w:pPr>
            <w:r w:rsidRPr="00E43EDE">
              <w:t>設計群</w:t>
            </w:r>
          </w:p>
        </w:tc>
        <w:tc>
          <w:tcPr>
            <w:tcW w:w="1134" w:type="dxa"/>
            <w:vAlign w:val="center"/>
          </w:tcPr>
          <w:p w14:paraId="2E39E993" w14:textId="77777777" w:rsidR="00123E96" w:rsidRPr="00E43EDE" w:rsidRDefault="00123E96" w:rsidP="00123E96">
            <w:pPr>
              <w:spacing w:line="0" w:lineRule="atLeast"/>
            </w:pPr>
            <w:r w:rsidRPr="00E43EDE">
              <w:t>5308034</w:t>
            </w:r>
          </w:p>
        </w:tc>
        <w:tc>
          <w:tcPr>
            <w:tcW w:w="1417" w:type="dxa"/>
            <w:vAlign w:val="center"/>
          </w:tcPr>
          <w:p w14:paraId="7EC287A9" w14:textId="77777777" w:rsidR="00123E96" w:rsidRPr="00E43EDE" w:rsidRDefault="00123E96" w:rsidP="00123E96">
            <w:pPr>
              <w:spacing w:line="0" w:lineRule="atLeast"/>
            </w:pPr>
            <w:r w:rsidRPr="00E43EDE">
              <w:t>多媒體設計系</w:t>
            </w:r>
          </w:p>
        </w:tc>
        <w:tc>
          <w:tcPr>
            <w:tcW w:w="709" w:type="dxa"/>
            <w:vAlign w:val="center"/>
          </w:tcPr>
          <w:p w14:paraId="07DB67BE" w14:textId="77777777" w:rsidR="00123E96" w:rsidRPr="00E43EDE" w:rsidRDefault="00123E96" w:rsidP="00123E96">
            <w:pPr>
              <w:spacing w:line="0" w:lineRule="atLeast"/>
              <w:jc w:val="center"/>
            </w:pPr>
            <w:r w:rsidRPr="00E43EDE">
              <w:t>2</w:t>
            </w:r>
          </w:p>
        </w:tc>
        <w:tc>
          <w:tcPr>
            <w:tcW w:w="4635" w:type="dxa"/>
            <w:vMerge/>
            <w:vAlign w:val="center"/>
          </w:tcPr>
          <w:p w14:paraId="0727958E" w14:textId="77777777" w:rsidR="00123E96" w:rsidRPr="00E43EDE" w:rsidRDefault="00123E96" w:rsidP="00123E96">
            <w:pPr>
              <w:spacing w:line="0" w:lineRule="atLeast"/>
              <w:rPr>
                <w:sz w:val="22"/>
              </w:rPr>
            </w:pPr>
          </w:p>
        </w:tc>
      </w:tr>
      <w:tr w:rsidR="00123E96" w:rsidRPr="00E43EDE" w14:paraId="0B220563" w14:textId="77777777" w:rsidTr="00936253">
        <w:trPr>
          <w:trHeight w:val="20"/>
        </w:trPr>
        <w:tc>
          <w:tcPr>
            <w:tcW w:w="1065" w:type="dxa"/>
            <w:vMerge/>
          </w:tcPr>
          <w:p w14:paraId="041D3F38" w14:textId="77777777" w:rsidR="00123E96" w:rsidRPr="00E43EDE" w:rsidRDefault="00123E96" w:rsidP="00123E96">
            <w:pPr>
              <w:spacing w:line="0" w:lineRule="atLeast"/>
            </w:pPr>
          </w:p>
        </w:tc>
        <w:tc>
          <w:tcPr>
            <w:tcW w:w="1418" w:type="dxa"/>
            <w:vAlign w:val="center"/>
          </w:tcPr>
          <w:p w14:paraId="710F0BD3" w14:textId="77777777" w:rsidR="00123E96" w:rsidRPr="00E43EDE" w:rsidRDefault="00123E96" w:rsidP="00123E96">
            <w:pPr>
              <w:spacing w:line="0" w:lineRule="atLeast"/>
            </w:pPr>
            <w:r w:rsidRPr="00E43EDE">
              <w:t>設計群</w:t>
            </w:r>
          </w:p>
        </w:tc>
        <w:tc>
          <w:tcPr>
            <w:tcW w:w="1134" w:type="dxa"/>
            <w:vAlign w:val="center"/>
          </w:tcPr>
          <w:p w14:paraId="69459E9A" w14:textId="77777777" w:rsidR="00123E96" w:rsidRPr="00E43EDE" w:rsidRDefault="00123E96" w:rsidP="00123E96">
            <w:pPr>
              <w:spacing w:line="0" w:lineRule="atLeast"/>
            </w:pPr>
            <w:r w:rsidRPr="00E43EDE">
              <w:t>5308070</w:t>
            </w:r>
          </w:p>
        </w:tc>
        <w:tc>
          <w:tcPr>
            <w:tcW w:w="1417" w:type="dxa"/>
            <w:vAlign w:val="center"/>
          </w:tcPr>
          <w:p w14:paraId="2EE26B03" w14:textId="77777777" w:rsidR="00123E96" w:rsidRPr="00E43EDE" w:rsidRDefault="00123E96" w:rsidP="00123E96">
            <w:pPr>
              <w:spacing w:line="0" w:lineRule="atLeast"/>
            </w:pPr>
            <w:r w:rsidRPr="00E43EDE">
              <w:t>應用外語系</w:t>
            </w:r>
          </w:p>
        </w:tc>
        <w:tc>
          <w:tcPr>
            <w:tcW w:w="709" w:type="dxa"/>
            <w:vAlign w:val="center"/>
          </w:tcPr>
          <w:p w14:paraId="3F302F9A" w14:textId="77777777" w:rsidR="00123E96" w:rsidRPr="00E43EDE" w:rsidRDefault="00123E96" w:rsidP="00123E96">
            <w:pPr>
              <w:spacing w:line="0" w:lineRule="atLeast"/>
              <w:jc w:val="center"/>
            </w:pPr>
            <w:r w:rsidRPr="00E43EDE">
              <w:t>1</w:t>
            </w:r>
          </w:p>
        </w:tc>
        <w:tc>
          <w:tcPr>
            <w:tcW w:w="4635" w:type="dxa"/>
            <w:vMerge/>
            <w:vAlign w:val="center"/>
          </w:tcPr>
          <w:p w14:paraId="369EF4CC" w14:textId="77777777" w:rsidR="00123E96" w:rsidRPr="00E43EDE" w:rsidRDefault="00123E96" w:rsidP="00123E96">
            <w:pPr>
              <w:spacing w:line="0" w:lineRule="atLeast"/>
              <w:rPr>
                <w:sz w:val="22"/>
              </w:rPr>
            </w:pPr>
          </w:p>
        </w:tc>
      </w:tr>
      <w:tr w:rsidR="00123E96" w:rsidRPr="00E43EDE" w14:paraId="53853B2E" w14:textId="77777777" w:rsidTr="00936253">
        <w:trPr>
          <w:trHeight w:val="20"/>
        </w:trPr>
        <w:tc>
          <w:tcPr>
            <w:tcW w:w="1065" w:type="dxa"/>
            <w:vMerge/>
          </w:tcPr>
          <w:p w14:paraId="3335612F" w14:textId="77777777" w:rsidR="00123E96" w:rsidRPr="00E43EDE" w:rsidRDefault="00123E96" w:rsidP="00123E96">
            <w:pPr>
              <w:spacing w:line="0" w:lineRule="atLeast"/>
            </w:pPr>
          </w:p>
        </w:tc>
        <w:tc>
          <w:tcPr>
            <w:tcW w:w="1418" w:type="dxa"/>
            <w:vAlign w:val="center"/>
          </w:tcPr>
          <w:p w14:paraId="21DE2716" w14:textId="77777777" w:rsidR="00123E96" w:rsidRPr="00E43EDE" w:rsidRDefault="00123E96" w:rsidP="00123E96">
            <w:pPr>
              <w:spacing w:line="0" w:lineRule="atLeast"/>
            </w:pPr>
            <w:r w:rsidRPr="00E43EDE">
              <w:t>設計群</w:t>
            </w:r>
          </w:p>
        </w:tc>
        <w:tc>
          <w:tcPr>
            <w:tcW w:w="1134" w:type="dxa"/>
            <w:vAlign w:val="center"/>
          </w:tcPr>
          <w:p w14:paraId="628E36C1" w14:textId="77777777" w:rsidR="00123E96" w:rsidRPr="00E43EDE" w:rsidRDefault="00123E96" w:rsidP="00123E96">
            <w:pPr>
              <w:spacing w:line="0" w:lineRule="atLeast"/>
            </w:pPr>
            <w:r w:rsidRPr="00E43EDE">
              <w:t>5308071</w:t>
            </w:r>
          </w:p>
        </w:tc>
        <w:tc>
          <w:tcPr>
            <w:tcW w:w="1417" w:type="dxa"/>
            <w:vAlign w:val="center"/>
          </w:tcPr>
          <w:p w14:paraId="04D77A0F" w14:textId="77777777" w:rsidR="00123E96" w:rsidRPr="00E43EDE" w:rsidRDefault="00123E96" w:rsidP="00123E96">
            <w:pPr>
              <w:spacing w:line="0" w:lineRule="atLeast"/>
            </w:pPr>
            <w:r w:rsidRPr="00E43EDE">
              <w:t>應用外語系日文組</w:t>
            </w:r>
          </w:p>
        </w:tc>
        <w:tc>
          <w:tcPr>
            <w:tcW w:w="709" w:type="dxa"/>
            <w:vAlign w:val="center"/>
          </w:tcPr>
          <w:p w14:paraId="59725329" w14:textId="77777777" w:rsidR="00123E96" w:rsidRPr="00E43EDE" w:rsidRDefault="00123E96" w:rsidP="00123E96">
            <w:pPr>
              <w:spacing w:line="0" w:lineRule="atLeast"/>
              <w:jc w:val="center"/>
            </w:pPr>
            <w:r w:rsidRPr="00E43EDE">
              <w:t>1</w:t>
            </w:r>
          </w:p>
        </w:tc>
        <w:tc>
          <w:tcPr>
            <w:tcW w:w="4635" w:type="dxa"/>
            <w:vMerge/>
            <w:vAlign w:val="center"/>
          </w:tcPr>
          <w:p w14:paraId="11ED3133" w14:textId="77777777" w:rsidR="00123E96" w:rsidRPr="00E43EDE" w:rsidRDefault="00123E96" w:rsidP="00123E96">
            <w:pPr>
              <w:spacing w:line="0" w:lineRule="atLeast"/>
              <w:rPr>
                <w:sz w:val="22"/>
              </w:rPr>
            </w:pPr>
          </w:p>
        </w:tc>
      </w:tr>
      <w:tr w:rsidR="00123E96" w:rsidRPr="00E43EDE" w14:paraId="3DE776BA" w14:textId="77777777" w:rsidTr="00531C5E">
        <w:tc>
          <w:tcPr>
            <w:tcW w:w="1065" w:type="dxa"/>
            <w:vMerge/>
          </w:tcPr>
          <w:p w14:paraId="393C42C1" w14:textId="77777777" w:rsidR="00123E96" w:rsidRPr="00E43EDE" w:rsidRDefault="00123E96" w:rsidP="00123E96">
            <w:pPr>
              <w:spacing w:line="0" w:lineRule="atLeast"/>
            </w:pPr>
          </w:p>
        </w:tc>
        <w:tc>
          <w:tcPr>
            <w:tcW w:w="1418" w:type="dxa"/>
            <w:vAlign w:val="center"/>
          </w:tcPr>
          <w:p w14:paraId="57D9C74B" w14:textId="77777777" w:rsidR="00123E96" w:rsidRPr="00E43EDE" w:rsidRDefault="00123E96" w:rsidP="00123E96">
            <w:pPr>
              <w:spacing w:line="0" w:lineRule="atLeast"/>
            </w:pPr>
            <w:r w:rsidRPr="00E43EDE">
              <w:t>商業與管理群</w:t>
            </w:r>
          </w:p>
        </w:tc>
        <w:tc>
          <w:tcPr>
            <w:tcW w:w="1134" w:type="dxa"/>
            <w:vAlign w:val="center"/>
          </w:tcPr>
          <w:p w14:paraId="58BF78A3" w14:textId="77777777" w:rsidR="00123E96" w:rsidRPr="00E43EDE" w:rsidRDefault="00123E96" w:rsidP="00123E96">
            <w:pPr>
              <w:spacing w:line="0" w:lineRule="atLeast"/>
            </w:pPr>
            <w:r w:rsidRPr="00E43EDE">
              <w:t>5310053</w:t>
            </w:r>
          </w:p>
        </w:tc>
        <w:tc>
          <w:tcPr>
            <w:tcW w:w="1417" w:type="dxa"/>
            <w:vAlign w:val="center"/>
          </w:tcPr>
          <w:p w14:paraId="4483F0BD" w14:textId="77777777" w:rsidR="00123E96" w:rsidRPr="00E43EDE" w:rsidRDefault="00123E96" w:rsidP="00123E96">
            <w:pPr>
              <w:spacing w:line="0" w:lineRule="atLeast"/>
            </w:pPr>
            <w:r w:rsidRPr="00E43EDE">
              <w:t>財務金融系</w:t>
            </w:r>
          </w:p>
        </w:tc>
        <w:tc>
          <w:tcPr>
            <w:tcW w:w="709" w:type="dxa"/>
            <w:vAlign w:val="center"/>
          </w:tcPr>
          <w:p w14:paraId="14B74F3D" w14:textId="77777777" w:rsidR="00123E96" w:rsidRPr="00E43EDE" w:rsidRDefault="00123E96" w:rsidP="00123E96">
            <w:pPr>
              <w:spacing w:line="0" w:lineRule="atLeast"/>
              <w:jc w:val="center"/>
            </w:pPr>
            <w:r w:rsidRPr="00E43EDE">
              <w:t>2</w:t>
            </w:r>
          </w:p>
        </w:tc>
        <w:tc>
          <w:tcPr>
            <w:tcW w:w="4635" w:type="dxa"/>
            <w:vMerge/>
            <w:vAlign w:val="center"/>
          </w:tcPr>
          <w:p w14:paraId="5767A310" w14:textId="77777777" w:rsidR="00123E96" w:rsidRPr="00E43EDE" w:rsidRDefault="00123E96" w:rsidP="00123E96">
            <w:pPr>
              <w:spacing w:line="0" w:lineRule="atLeast"/>
              <w:rPr>
                <w:sz w:val="22"/>
              </w:rPr>
            </w:pPr>
          </w:p>
        </w:tc>
      </w:tr>
      <w:tr w:rsidR="00936253" w:rsidRPr="00E43EDE" w14:paraId="53990914" w14:textId="77777777" w:rsidTr="00531C5E">
        <w:tc>
          <w:tcPr>
            <w:tcW w:w="1065" w:type="dxa"/>
            <w:vMerge w:val="restart"/>
            <w:vAlign w:val="center"/>
          </w:tcPr>
          <w:p w14:paraId="7B600B96" w14:textId="5CFA9CBB" w:rsidR="00936253" w:rsidRPr="00E43EDE" w:rsidRDefault="00936253" w:rsidP="00936253">
            <w:pPr>
              <w:spacing w:line="0" w:lineRule="atLeast"/>
              <w:jc w:val="both"/>
            </w:pPr>
            <w:r w:rsidRPr="00E43EDE">
              <w:lastRenderedPageBreak/>
              <w:t>德明財經科技大學</w:t>
            </w:r>
          </w:p>
        </w:tc>
        <w:tc>
          <w:tcPr>
            <w:tcW w:w="1418" w:type="dxa"/>
            <w:vAlign w:val="center"/>
          </w:tcPr>
          <w:p w14:paraId="2EA967A3" w14:textId="0B49E8BB" w:rsidR="00936253" w:rsidRPr="00E43EDE" w:rsidRDefault="00936253" w:rsidP="00936253">
            <w:pPr>
              <w:spacing w:line="0" w:lineRule="atLeast"/>
            </w:pPr>
            <w:r w:rsidRPr="00E43EDE">
              <w:t>商業與管理群</w:t>
            </w:r>
          </w:p>
        </w:tc>
        <w:tc>
          <w:tcPr>
            <w:tcW w:w="1134" w:type="dxa"/>
            <w:vAlign w:val="center"/>
          </w:tcPr>
          <w:p w14:paraId="33F9B2A8" w14:textId="2D720828" w:rsidR="00936253" w:rsidRPr="00E43EDE" w:rsidRDefault="00936253" w:rsidP="00936253">
            <w:pPr>
              <w:spacing w:line="0" w:lineRule="atLeast"/>
            </w:pPr>
            <w:r w:rsidRPr="00E43EDE">
              <w:t>5310054</w:t>
            </w:r>
          </w:p>
        </w:tc>
        <w:tc>
          <w:tcPr>
            <w:tcW w:w="1417" w:type="dxa"/>
            <w:vAlign w:val="center"/>
          </w:tcPr>
          <w:p w14:paraId="0D4793BA" w14:textId="0AAF9F2E" w:rsidR="00936253" w:rsidRPr="00E43EDE" w:rsidRDefault="00936253" w:rsidP="00936253">
            <w:pPr>
              <w:spacing w:line="0" w:lineRule="atLeast"/>
            </w:pPr>
            <w:r w:rsidRPr="00E43EDE">
              <w:t>風險管理與財富規劃系</w:t>
            </w:r>
          </w:p>
        </w:tc>
        <w:tc>
          <w:tcPr>
            <w:tcW w:w="709" w:type="dxa"/>
            <w:vAlign w:val="center"/>
          </w:tcPr>
          <w:p w14:paraId="0DFAFEFF" w14:textId="0E7A677A" w:rsidR="00936253" w:rsidRPr="00E43EDE" w:rsidRDefault="00936253" w:rsidP="00936253">
            <w:pPr>
              <w:spacing w:line="0" w:lineRule="atLeast"/>
              <w:jc w:val="center"/>
            </w:pPr>
            <w:r w:rsidRPr="00E43EDE">
              <w:t>1</w:t>
            </w:r>
          </w:p>
        </w:tc>
        <w:tc>
          <w:tcPr>
            <w:tcW w:w="4635" w:type="dxa"/>
            <w:vMerge w:val="restart"/>
            <w:vAlign w:val="center"/>
          </w:tcPr>
          <w:p w14:paraId="7115277E" w14:textId="00915A3A" w:rsidR="00936253" w:rsidRPr="00E43EDE" w:rsidRDefault="00936253" w:rsidP="00936253">
            <w:pPr>
              <w:spacing w:line="0" w:lineRule="atLeast"/>
              <w:rPr>
                <w:sz w:val="22"/>
              </w:rPr>
            </w:pPr>
            <w:r w:rsidRPr="00E43EDE">
              <w:rPr>
                <w:sz w:val="22"/>
              </w:rPr>
              <w:t xml:space="preserve">1.本校設有學輔中心及資源教室，可提供諮詢與協助。 </w:t>
            </w:r>
            <w:r w:rsidRPr="00E43EDE">
              <w:rPr>
                <w:sz w:val="22"/>
              </w:rPr>
              <w:br/>
              <w:t>2.畢業前須符合學校修業條件及本系畢業規範。</w:t>
            </w:r>
          </w:p>
        </w:tc>
      </w:tr>
      <w:tr w:rsidR="00936253" w:rsidRPr="00E43EDE" w14:paraId="5979FA6C" w14:textId="77777777" w:rsidTr="00936253">
        <w:trPr>
          <w:trHeight w:val="239"/>
        </w:trPr>
        <w:tc>
          <w:tcPr>
            <w:tcW w:w="1065" w:type="dxa"/>
            <w:vMerge/>
            <w:vAlign w:val="center"/>
          </w:tcPr>
          <w:p w14:paraId="55310E7E" w14:textId="0CEC36AF" w:rsidR="00936253" w:rsidRPr="00E43EDE" w:rsidRDefault="00936253" w:rsidP="00936253">
            <w:pPr>
              <w:spacing w:line="0" w:lineRule="atLeast"/>
              <w:jc w:val="both"/>
            </w:pPr>
          </w:p>
        </w:tc>
        <w:tc>
          <w:tcPr>
            <w:tcW w:w="1418" w:type="dxa"/>
            <w:vAlign w:val="center"/>
          </w:tcPr>
          <w:p w14:paraId="5605E192" w14:textId="08E07CE7" w:rsidR="00936253" w:rsidRPr="00E43EDE" w:rsidRDefault="00936253" w:rsidP="00936253">
            <w:pPr>
              <w:spacing w:line="0" w:lineRule="atLeast"/>
            </w:pPr>
            <w:r w:rsidRPr="00E43EDE">
              <w:t>商業與管理群</w:t>
            </w:r>
          </w:p>
        </w:tc>
        <w:tc>
          <w:tcPr>
            <w:tcW w:w="1134" w:type="dxa"/>
            <w:vAlign w:val="center"/>
          </w:tcPr>
          <w:p w14:paraId="3AAB8A29" w14:textId="27246BA2" w:rsidR="00936253" w:rsidRPr="00E43EDE" w:rsidRDefault="00936253" w:rsidP="00936253">
            <w:pPr>
              <w:spacing w:line="0" w:lineRule="atLeast"/>
            </w:pPr>
            <w:r w:rsidRPr="00E43EDE">
              <w:t>5310055</w:t>
            </w:r>
          </w:p>
        </w:tc>
        <w:tc>
          <w:tcPr>
            <w:tcW w:w="1417" w:type="dxa"/>
            <w:vAlign w:val="center"/>
          </w:tcPr>
          <w:p w14:paraId="61E024DA" w14:textId="3B41E4CB" w:rsidR="00936253" w:rsidRPr="00E43EDE" w:rsidRDefault="00936253" w:rsidP="00936253">
            <w:pPr>
              <w:spacing w:line="0" w:lineRule="atLeast"/>
            </w:pPr>
            <w:r w:rsidRPr="00E43EDE">
              <w:t>企業管理系</w:t>
            </w:r>
          </w:p>
        </w:tc>
        <w:tc>
          <w:tcPr>
            <w:tcW w:w="709" w:type="dxa"/>
            <w:vAlign w:val="center"/>
          </w:tcPr>
          <w:p w14:paraId="6EF2B6DA" w14:textId="69F30966" w:rsidR="00936253" w:rsidRPr="00E43EDE" w:rsidRDefault="00936253" w:rsidP="00936253">
            <w:pPr>
              <w:spacing w:line="0" w:lineRule="atLeast"/>
              <w:jc w:val="center"/>
            </w:pPr>
            <w:r w:rsidRPr="00E43EDE">
              <w:t>2</w:t>
            </w:r>
          </w:p>
        </w:tc>
        <w:tc>
          <w:tcPr>
            <w:tcW w:w="4635" w:type="dxa"/>
            <w:vMerge/>
            <w:vAlign w:val="center"/>
          </w:tcPr>
          <w:p w14:paraId="705DCC78" w14:textId="0A6284E7" w:rsidR="00936253" w:rsidRPr="00E43EDE" w:rsidRDefault="00936253" w:rsidP="00936253">
            <w:pPr>
              <w:spacing w:line="0" w:lineRule="atLeast"/>
              <w:rPr>
                <w:sz w:val="22"/>
              </w:rPr>
            </w:pPr>
          </w:p>
        </w:tc>
      </w:tr>
      <w:tr w:rsidR="00936253" w:rsidRPr="00E43EDE" w14:paraId="173262C5" w14:textId="77777777" w:rsidTr="00936253">
        <w:trPr>
          <w:trHeight w:val="80"/>
        </w:trPr>
        <w:tc>
          <w:tcPr>
            <w:tcW w:w="1065" w:type="dxa"/>
            <w:vMerge/>
            <w:vAlign w:val="center"/>
          </w:tcPr>
          <w:p w14:paraId="0B784878" w14:textId="0B8CA953" w:rsidR="00936253" w:rsidRPr="00E43EDE" w:rsidRDefault="00936253" w:rsidP="00936253">
            <w:pPr>
              <w:spacing w:line="0" w:lineRule="atLeast"/>
              <w:jc w:val="both"/>
            </w:pPr>
          </w:p>
        </w:tc>
        <w:tc>
          <w:tcPr>
            <w:tcW w:w="1418" w:type="dxa"/>
            <w:vAlign w:val="center"/>
          </w:tcPr>
          <w:p w14:paraId="2080D965" w14:textId="77777777" w:rsidR="00936253" w:rsidRPr="00E43EDE" w:rsidRDefault="00936253" w:rsidP="00936253">
            <w:pPr>
              <w:spacing w:line="0" w:lineRule="atLeast"/>
            </w:pPr>
            <w:r w:rsidRPr="00E43EDE">
              <w:t>商業與管理群</w:t>
            </w:r>
          </w:p>
        </w:tc>
        <w:tc>
          <w:tcPr>
            <w:tcW w:w="1134" w:type="dxa"/>
            <w:vAlign w:val="center"/>
          </w:tcPr>
          <w:p w14:paraId="0A20BB35" w14:textId="77777777" w:rsidR="00936253" w:rsidRPr="00E43EDE" w:rsidRDefault="00936253" w:rsidP="00936253">
            <w:pPr>
              <w:spacing w:line="0" w:lineRule="atLeast"/>
            </w:pPr>
            <w:r w:rsidRPr="00E43EDE">
              <w:t>5310056</w:t>
            </w:r>
          </w:p>
        </w:tc>
        <w:tc>
          <w:tcPr>
            <w:tcW w:w="1417" w:type="dxa"/>
            <w:vAlign w:val="center"/>
          </w:tcPr>
          <w:p w14:paraId="24BA869F" w14:textId="77777777" w:rsidR="00936253" w:rsidRPr="00E43EDE" w:rsidRDefault="00936253" w:rsidP="00936253">
            <w:pPr>
              <w:spacing w:line="0" w:lineRule="atLeast"/>
            </w:pPr>
            <w:r w:rsidRPr="00E43EDE">
              <w:t>企業管理系時尚經營管理組</w:t>
            </w:r>
          </w:p>
        </w:tc>
        <w:tc>
          <w:tcPr>
            <w:tcW w:w="709" w:type="dxa"/>
            <w:vAlign w:val="center"/>
          </w:tcPr>
          <w:p w14:paraId="22CB353D" w14:textId="77777777" w:rsidR="00936253" w:rsidRPr="00E43EDE" w:rsidRDefault="00936253" w:rsidP="00936253">
            <w:pPr>
              <w:spacing w:line="0" w:lineRule="atLeast"/>
              <w:jc w:val="center"/>
            </w:pPr>
            <w:r w:rsidRPr="00E43EDE">
              <w:t>1</w:t>
            </w:r>
          </w:p>
        </w:tc>
        <w:tc>
          <w:tcPr>
            <w:tcW w:w="4635" w:type="dxa"/>
            <w:vMerge/>
            <w:vAlign w:val="center"/>
          </w:tcPr>
          <w:p w14:paraId="68C636D4" w14:textId="2D1AE7C3" w:rsidR="00936253" w:rsidRPr="00E43EDE" w:rsidRDefault="00936253" w:rsidP="00936253">
            <w:pPr>
              <w:spacing w:line="0" w:lineRule="atLeast"/>
              <w:rPr>
                <w:sz w:val="22"/>
              </w:rPr>
            </w:pPr>
          </w:p>
        </w:tc>
      </w:tr>
      <w:tr w:rsidR="00936253" w:rsidRPr="00E43EDE" w14:paraId="13D99995" w14:textId="77777777" w:rsidTr="00531C5E">
        <w:tc>
          <w:tcPr>
            <w:tcW w:w="1065" w:type="dxa"/>
            <w:vMerge/>
          </w:tcPr>
          <w:p w14:paraId="0303EDCC" w14:textId="77777777" w:rsidR="00936253" w:rsidRPr="00E43EDE" w:rsidRDefault="00936253" w:rsidP="00936253">
            <w:pPr>
              <w:spacing w:line="0" w:lineRule="atLeast"/>
            </w:pPr>
          </w:p>
        </w:tc>
        <w:tc>
          <w:tcPr>
            <w:tcW w:w="1418" w:type="dxa"/>
            <w:vAlign w:val="center"/>
          </w:tcPr>
          <w:p w14:paraId="48C65080" w14:textId="77777777" w:rsidR="00936253" w:rsidRPr="00E43EDE" w:rsidRDefault="00936253" w:rsidP="00936253">
            <w:pPr>
              <w:spacing w:line="0" w:lineRule="atLeast"/>
            </w:pPr>
            <w:r w:rsidRPr="00E43EDE">
              <w:t>商業與管理群</w:t>
            </w:r>
          </w:p>
        </w:tc>
        <w:tc>
          <w:tcPr>
            <w:tcW w:w="1134" w:type="dxa"/>
            <w:vAlign w:val="center"/>
          </w:tcPr>
          <w:p w14:paraId="7B0B0A7A" w14:textId="77777777" w:rsidR="00936253" w:rsidRPr="00E43EDE" w:rsidRDefault="00936253" w:rsidP="00936253">
            <w:pPr>
              <w:spacing w:line="0" w:lineRule="atLeast"/>
            </w:pPr>
            <w:r w:rsidRPr="00E43EDE">
              <w:t>5310057</w:t>
            </w:r>
          </w:p>
        </w:tc>
        <w:tc>
          <w:tcPr>
            <w:tcW w:w="1417" w:type="dxa"/>
            <w:vAlign w:val="center"/>
          </w:tcPr>
          <w:p w14:paraId="719DE234" w14:textId="77777777" w:rsidR="00936253" w:rsidRPr="00E43EDE" w:rsidRDefault="00936253" w:rsidP="00936253">
            <w:pPr>
              <w:spacing w:line="0" w:lineRule="atLeast"/>
            </w:pPr>
            <w:r w:rsidRPr="00E43EDE">
              <w:t>流通管理系</w:t>
            </w:r>
          </w:p>
        </w:tc>
        <w:tc>
          <w:tcPr>
            <w:tcW w:w="709" w:type="dxa"/>
            <w:vAlign w:val="center"/>
          </w:tcPr>
          <w:p w14:paraId="50FBD6B5" w14:textId="77777777" w:rsidR="00936253" w:rsidRPr="00E43EDE" w:rsidRDefault="00936253" w:rsidP="00936253">
            <w:pPr>
              <w:spacing w:line="0" w:lineRule="atLeast"/>
              <w:jc w:val="center"/>
            </w:pPr>
            <w:r w:rsidRPr="00E43EDE">
              <w:t>4</w:t>
            </w:r>
          </w:p>
        </w:tc>
        <w:tc>
          <w:tcPr>
            <w:tcW w:w="4635" w:type="dxa"/>
            <w:vMerge/>
            <w:vAlign w:val="center"/>
          </w:tcPr>
          <w:p w14:paraId="6868B44B" w14:textId="77777777" w:rsidR="00936253" w:rsidRPr="00E43EDE" w:rsidRDefault="00936253" w:rsidP="00936253">
            <w:pPr>
              <w:spacing w:line="0" w:lineRule="atLeast"/>
              <w:rPr>
                <w:sz w:val="22"/>
              </w:rPr>
            </w:pPr>
          </w:p>
        </w:tc>
      </w:tr>
      <w:tr w:rsidR="00936253" w:rsidRPr="00E43EDE" w14:paraId="7EAEFBE9" w14:textId="77777777" w:rsidTr="00936253">
        <w:trPr>
          <w:trHeight w:val="20"/>
        </w:trPr>
        <w:tc>
          <w:tcPr>
            <w:tcW w:w="1065" w:type="dxa"/>
            <w:vMerge/>
          </w:tcPr>
          <w:p w14:paraId="1DE5B808" w14:textId="77777777" w:rsidR="00936253" w:rsidRPr="00E43EDE" w:rsidRDefault="00936253" w:rsidP="00936253">
            <w:pPr>
              <w:spacing w:line="0" w:lineRule="atLeast"/>
            </w:pPr>
          </w:p>
        </w:tc>
        <w:tc>
          <w:tcPr>
            <w:tcW w:w="1418" w:type="dxa"/>
            <w:vAlign w:val="center"/>
          </w:tcPr>
          <w:p w14:paraId="10D1C8A6" w14:textId="77777777" w:rsidR="00936253" w:rsidRPr="00E43EDE" w:rsidRDefault="00936253" w:rsidP="00936253">
            <w:pPr>
              <w:spacing w:line="0" w:lineRule="atLeast"/>
            </w:pPr>
            <w:r w:rsidRPr="00E43EDE">
              <w:t>商業與管理群</w:t>
            </w:r>
          </w:p>
        </w:tc>
        <w:tc>
          <w:tcPr>
            <w:tcW w:w="1134" w:type="dxa"/>
            <w:vAlign w:val="center"/>
          </w:tcPr>
          <w:p w14:paraId="5B0B558E" w14:textId="77777777" w:rsidR="00936253" w:rsidRPr="00E43EDE" w:rsidRDefault="00936253" w:rsidP="00936253">
            <w:pPr>
              <w:spacing w:line="0" w:lineRule="atLeast"/>
            </w:pPr>
            <w:r w:rsidRPr="00E43EDE">
              <w:t>5310058</w:t>
            </w:r>
          </w:p>
        </w:tc>
        <w:tc>
          <w:tcPr>
            <w:tcW w:w="1417" w:type="dxa"/>
            <w:vAlign w:val="center"/>
          </w:tcPr>
          <w:p w14:paraId="5CDE0CD7" w14:textId="77777777" w:rsidR="00936253" w:rsidRPr="00E43EDE" w:rsidRDefault="00936253" w:rsidP="00936253">
            <w:pPr>
              <w:spacing w:line="0" w:lineRule="atLeast"/>
            </w:pPr>
            <w:r w:rsidRPr="00E43EDE">
              <w:t>行銷管理系</w:t>
            </w:r>
          </w:p>
        </w:tc>
        <w:tc>
          <w:tcPr>
            <w:tcW w:w="709" w:type="dxa"/>
            <w:vAlign w:val="center"/>
          </w:tcPr>
          <w:p w14:paraId="4D9F6F4B" w14:textId="77777777" w:rsidR="00936253" w:rsidRPr="00E43EDE" w:rsidRDefault="00936253" w:rsidP="00936253">
            <w:pPr>
              <w:spacing w:line="0" w:lineRule="atLeast"/>
              <w:jc w:val="center"/>
            </w:pPr>
            <w:r w:rsidRPr="00E43EDE">
              <w:t>2</w:t>
            </w:r>
          </w:p>
        </w:tc>
        <w:tc>
          <w:tcPr>
            <w:tcW w:w="4635" w:type="dxa"/>
            <w:vMerge/>
            <w:vAlign w:val="center"/>
          </w:tcPr>
          <w:p w14:paraId="787D6C41" w14:textId="77777777" w:rsidR="00936253" w:rsidRPr="00E43EDE" w:rsidRDefault="00936253" w:rsidP="00936253">
            <w:pPr>
              <w:spacing w:line="0" w:lineRule="atLeast"/>
              <w:rPr>
                <w:sz w:val="22"/>
              </w:rPr>
            </w:pPr>
          </w:p>
        </w:tc>
      </w:tr>
      <w:tr w:rsidR="00936253" w:rsidRPr="00E43EDE" w14:paraId="4DE85729" w14:textId="77777777" w:rsidTr="00936253">
        <w:trPr>
          <w:trHeight w:val="257"/>
        </w:trPr>
        <w:tc>
          <w:tcPr>
            <w:tcW w:w="1065" w:type="dxa"/>
            <w:vMerge/>
          </w:tcPr>
          <w:p w14:paraId="1A03150E" w14:textId="77777777" w:rsidR="00936253" w:rsidRPr="00E43EDE" w:rsidRDefault="00936253" w:rsidP="00936253">
            <w:pPr>
              <w:spacing w:line="0" w:lineRule="atLeast"/>
            </w:pPr>
          </w:p>
        </w:tc>
        <w:tc>
          <w:tcPr>
            <w:tcW w:w="1418" w:type="dxa"/>
            <w:vAlign w:val="center"/>
          </w:tcPr>
          <w:p w14:paraId="034B73DC" w14:textId="77777777" w:rsidR="00936253" w:rsidRPr="00E43EDE" w:rsidRDefault="00936253" w:rsidP="00936253">
            <w:pPr>
              <w:spacing w:line="0" w:lineRule="atLeast"/>
            </w:pPr>
            <w:r w:rsidRPr="00E43EDE">
              <w:t>商業與管理群</w:t>
            </w:r>
          </w:p>
        </w:tc>
        <w:tc>
          <w:tcPr>
            <w:tcW w:w="1134" w:type="dxa"/>
            <w:vAlign w:val="center"/>
          </w:tcPr>
          <w:p w14:paraId="00A87420" w14:textId="77777777" w:rsidR="00936253" w:rsidRPr="00E43EDE" w:rsidRDefault="00936253" w:rsidP="00936253">
            <w:pPr>
              <w:spacing w:line="0" w:lineRule="atLeast"/>
            </w:pPr>
            <w:r w:rsidRPr="00E43EDE">
              <w:t>5310059</w:t>
            </w:r>
          </w:p>
        </w:tc>
        <w:tc>
          <w:tcPr>
            <w:tcW w:w="1417" w:type="dxa"/>
            <w:vAlign w:val="center"/>
          </w:tcPr>
          <w:p w14:paraId="597BA1C1" w14:textId="77777777" w:rsidR="00936253" w:rsidRPr="00E43EDE" w:rsidRDefault="00936253" w:rsidP="00936253">
            <w:pPr>
              <w:spacing w:line="0" w:lineRule="atLeast"/>
            </w:pPr>
            <w:r w:rsidRPr="00E43EDE">
              <w:t>行銷管理系觀光與會展組</w:t>
            </w:r>
          </w:p>
        </w:tc>
        <w:tc>
          <w:tcPr>
            <w:tcW w:w="709" w:type="dxa"/>
            <w:vAlign w:val="center"/>
          </w:tcPr>
          <w:p w14:paraId="76F94770" w14:textId="77777777" w:rsidR="00936253" w:rsidRPr="00E43EDE" w:rsidRDefault="00936253" w:rsidP="00936253">
            <w:pPr>
              <w:spacing w:line="0" w:lineRule="atLeast"/>
              <w:jc w:val="center"/>
            </w:pPr>
            <w:r w:rsidRPr="00E43EDE">
              <w:t>2</w:t>
            </w:r>
          </w:p>
        </w:tc>
        <w:tc>
          <w:tcPr>
            <w:tcW w:w="4635" w:type="dxa"/>
            <w:vMerge/>
            <w:vAlign w:val="center"/>
          </w:tcPr>
          <w:p w14:paraId="54369B15" w14:textId="77777777" w:rsidR="00936253" w:rsidRPr="00E43EDE" w:rsidRDefault="00936253" w:rsidP="00936253">
            <w:pPr>
              <w:spacing w:line="0" w:lineRule="atLeast"/>
              <w:rPr>
                <w:sz w:val="22"/>
              </w:rPr>
            </w:pPr>
          </w:p>
        </w:tc>
      </w:tr>
      <w:tr w:rsidR="00936253" w:rsidRPr="00E43EDE" w14:paraId="6555C012" w14:textId="77777777" w:rsidTr="00531C5E">
        <w:tc>
          <w:tcPr>
            <w:tcW w:w="1065" w:type="dxa"/>
            <w:vMerge/>
          </w:tcPr>
          <w:p w14:paraId="65649443" w14:textId="77777777" w:rsidR="00936253" w:rsidRPr="00E43EDE" w:rsidRDefault="00936253" w:rsidP="00936253">
            <w:pPr>
              <w:spacing w:line="0" w:lineRule="atLeast"/>
            </w:pPr>
          </w:p>
        </w:tc>
        <w:tc>
          <w:tcPr>
            <w:tcW w:w="1418" w:type="dxa"/>
            <w:vAlign w:val="center"/>
          </w:tcPr>
          <w:p w14:paraId="5E98BC68" w14:textId="77777777" w:rsidR="00936253" w:rsidRPr="00E43EDE" w:rsidRDefault="00936253" w:rsidP="00936253">
            <w:pPr>
              <w:spacing w:line="0" w:lineRule="atLeast"/>
            </w:pPr>
            <w:r w:rsidRPr="00E43EDE">
              <w:t>商業與管理群</w:t>
            </w:r>
          </w:p>
        </w:tc>
        <w:tc>
          <w:tcPr>
            <w:tcW w:w="1134" w:type="dxa"/>
            <w:vAlign w:val="center"/>
          </w:tcPr>
          <w:p w14:paraId="2480DB77" w14:textId="77777777" w:rsidR="00936253" w:rsidRPr="00E43EDE" w:rsidRDefault="00936253" w:rsidP="00936253">
            <w:pPr>
              <w:spacing w:line="0" w:lineRule="atLeast"/>
            </w:pPr>
            <w:r w:rsidRPr="00E43EDE">
              <w:t>5310061</w:t>
            </w:r>
          </w:p>
        </w:tc>
        <w:tc>
          <w:tcPr>
            <w:tcW w:w="1417" w:type="dxa"/>
            <w:vAlign w:val="center"/>
          </w:tcPr>
          <w:p w14:paraId="7E703D77" w14:textId="77777777" w:rsidR="00936253" w:rsidRPr="00E43EDE" w:rsidRDefault="00936253" w:rsidP="00936253">
            <w:pPr>
              <w:spacing w:line="0" w:lineRule="atLeast"/>
            </w:pPr>
            <w:r w:rsidRPr="00E43EDE">
              <w:t>資訊管理系</w:t>
            </w:r>
          </w:p>
        </w:tc>
        <w:tc>
          <w:tcPr>
            <w:tcW w:w="709" w:type="dxa"/>
            <w:vAlign w:val="center"/>
          </w:tcPr>
          <w:p w14:paraId="32F30B3F" w14:textId="77777777" w:rsidR="00936253" w:rsidRPr="00E43EDE" w:rsidRDefault="00936253" w:rsidP="00936253">
            <w:pPr>
              <w:spacing w:line="0" w:lineRule="atLeast"/>
              <w:jc w:val="center"/>
            </w:pPr>
            <w:r w:rsidRPr="00E43EDE">
              <w:t>1</w:t>
            </w:r>
          </w:p>
        </w:tc>
        <w:tc>
          <w:tcPr>
            <w:tcW w:w="4635" w:type="dxa"/>
            <w:vMerge/>
            <w:vAlign w:val="center"/>
          </w:tcPr>
          <w:p w14:paraId="31034408" w14:textId="77777777" w:rsidR="00936253" w:rsidRPr="00E43EDE" w:rsidRDefault="00936253" w:rsidP="00936253">
            <w:pPr>
              <w:spacing w:line="0" w:lineRule="atLeast"/>
              <w:rPr>
                <w:sz w:val="22"/>
              </w:rPr>
            </w:pPr>
          </w:p>
        </w:tc>
      </w:tr>
      <w:tr w:rsidR="00936253" w:rsidRPr="00E43EDE" w14:paraId="76D9520F" w14:textId="77777777" w:rsidTr="00531C5E">
        <w:tc>
          <w:tcPr>
            <w:tcW w:w="1065" w:type="dxa"/>
            <w:vMerge/>
          </w:tcPr>
          <w:p w14:paraId="25B65239" w14:textId="77777777" w:rsidR="00936253" w:rsidRPr="00E43EDE" w:rsidRDefault="00936253" w:rsidP="00936253">
            <w:pPr>
              <w:spacing w:line="0" w:lineRule="atLeast"/>
            </w:pPr>
          </w:p>
        </w:tc>
        <w:tc>
          <w:tcPr>
            <w:tcW w:w="1418" w:type="dxa"/>
            <w:vAlign w:val="center"/>
          </w:tcPr>
          <w:p w14:paraId="5E7D2CD2" w14:textId="77777777" w:rsidR="00936253" w:rsidRPr="00E43EDE" w:rsidRDefault="00936253" w:rsidP="00936253">
            <w:pPr>
              <w:spacing w:line="0" w:lineRule="atLeast"/>
            </w:pPr>
            <w:r w:rsidRPr="00E43EDE">
              <w:t>商業與管理群</w:t>
            </w:r>
          </w:p>
        </w:tc>
        <w:tc>
          <w:tcPr>
            <w:tcW w:w="1134" w:type="dxa"/>
            <w:vAlign w:val="center"/>
          </w:tcPr>
          <w:p w14:paraId="032D6582" w14:textId="77777777" w:rsidR="00936253" w:rsidRPr="00E43EDE" w:rsidRDefault="00936253" w:rsidP="00936253">
            <w:pPr>
              <w:spacing w:line="0" w:lineRule="atLeast"/>
            </w:pPr>
            <w:r w:rsidRPr="00E43EDE">
              <w:t>5310062</w:t>
            </w:r>
          </w:p>
        </w:tc>
        <w:tc>
          <w:tcPr>
            <w:tcW w:w="1417" w:type="dxa"/>
            <w:vAlign w:val="center"/>
          </w:tcPr>
          <w:p w14:paraId="7F9BF14F" w14:textId="77777777" w:rsidR="00936253" w:rsidRPr="00E43EDE" w:rsidRDefault="00936253" w:rsidP="00936253">
            <w:pPr>
              <w:spacing w:line="0" w:lineRule="atLeast"/>
            </w:pPr>
            <w:r w:rsidRPr="00E43EDE">
              <w:t>多媒體設計系</w:t>
            </w:r>
          </w:p>
        </w:tc>
        <w:tc>
          <w:tcPr>
            <w:tcW w:w="709" w:type="dxa"/>
            <w:vAlign w:val="center"/>
          </w:tcPr>
          <w:p w14:paraId="1C854FAD" w14:textId="77777777" w:rsidR="00936253" w:rsidRPr="00E43EDE" w:rsidRDefault="00936253" w:rsidP="00936253">
            <w:pPr>
              <w:spacing w:line="0" w:lineRule="atLeast"/>
              <w:jc w:val="center"/>
            </w:pPr>
            <w:r w:rsidRPr="00E43EDE">
              <w:t>1</w:t>
            </w:r>
          </w:p>
        </w:tc>
        <w:tc>
          <w:tcPr>
            <w:tcW w:w="4635" w:type="dxa"/>
            <w:vMerge/>
            <w:vAlign w:val="center"/>
          </w:tcPr>
          <w:p w14:paraId="414E6083" w14:textId="77777777" w:rsidR="00936253" w:rsidRPr="00E43EDE" w:rsidRDefault="00936253" w:rsidP="00936253">
            <w:pPr>
              <w:spacing w:line="0" w:lineRule="atLeast"/>
              <w:rPr>
                <w:sz w:val="22"/>
              </w:rPr>
            </w:pPr>
          </w:p>
        </w:tc>
      </w:tr>
      <w:tr w:rsidR="00936253" w:rsidRPr="00E43EDE" w14:paraId="23BA72F3" w14:textId="77777777" w:rsidTr="00531C5E">
        <w:tc>
          <w:tcPr>
            <w:tcW w:w="1065" w:type="dxa"/>
            <w:vMerge/>
          </w:tcPr>
          <w:p w14:paraId="0A2E0CCD" w14:textId="77777777" w:rsidR="00936253" w:rsidRPr="00E43EDE" w:rsidRDefault="00936253" w:rsidP="00936253">
            <w:pPr>
              <w:spacing w:line="0" w:lineRule="atLeast"/>
            </w:pPr>
          </w:p>
        </w:tc>
        <w:tc>
          <w:tcPr>
            <w:tcW w:w="1418" w:type="dxa"/>
            <w:vAlign w:val="center"/>
          </w:tcPr>
          <w:p w14:paraId="23ADD7FC" w14:textId="77777777" w:rsidR="00936253" w:rsidRPr="00E43EDE" w:rsidRDefault="00936253" w:rsidP="00936253">
            <w:pPr>
              <w:spacing w:line="0" w:lineRule="atLeast"/>
            </w:pPr>
            <w:r w:rsidRPr="00E43EDE">
              <w:t>商業與管理群</w:t>
            </w:r>
          </w:p>
        </w:tc>
        <w:tc>
          <w:tcPr>
            <w:tcW w:w="1134" w:type="dxa"/>
            <w:vAlign w:val="center"/>
          </w:tcPr>
          <w:p w14:paraId="5F43AB46" w14:textId="77777777" w:rsidR="00936253" w:rsidRPr="00E43EDE" w:rsidRDefault="00936253" w:rsidP="00936253">
            <w:pPr>
              <w:spacing w:line="0" w:lineRule="atLeast"/>
            </w:pPr>
            <w:r w:rsidRPr="00E43EDE">
              <w:t>5310122</w:t>
            </w:r>
          </w:p>
        </w:tc>
        <w:tc>
          <w:tcPr>
            <w:tcW w:w="1417" w:type="dxa"/>
            <w:vAlign w:val="center"/>
          </w:tcPr>
          <w:p w14:paraId="420E7645" w14:textId="77777777" w:rsidR="00936253" w:rsidRPr="00E43EDE" w:rsidRDefault="00936253" w:rsidP="00936253">
            <w:pPr>
              <w:spacing w:line="0" w:lineRule="atLeast"/>
            </w:pPr>
            <w:r w:rsidRPr="00E43EDE">
              <w:t>應用外語系</w:t>
            </w:r>
          </w:p>
        </w:tc>
        <w:tc>
          <w:tcPr>
            <w:tcW w:w="709" w:type="dxa"/>
            <w:vAlign w:val="center"/>
          </w:tcPr>
          <w:p w14:paraId="3FDC06BD" w14:textId="77777777" w:rsidR="00936253" w:rsidRPr="00E43EDE" w:rsidRDefault="00936253" w:rsidP="00936253">
            <w:pPr>
              <w:spacing w:line="0" w:lineRule="atLeast"/>
              <w:jc w:val="center"/>
            </w:pPr>
            <w:r w:rsidRPr="00E43EDE">
              <w:t>2</w:t>
            </w:r>
          </w:p>
        </w:tc>
        <w:tc>
          <w:tcPr>
            <w:tcW w:w="4635" w:type="dxa"/>
            <w:vMerge/>
            <w:vAlign w:val="center"/>
          </w:tcPr>
          <w:p w14:paraId="76FB5A0C" w14:textId="77777777" w:rsidR="00936253" w:rsidRPr="00E43EDE" w:rsidRDefault="00936253" w:rsidP="00936253">
            <w:pPr>
              <w:spacing w:line="0" w:lineRule="atLeast"/>
              <w:rPr>
                <w:sz w:val="22"/>
              </w:rPr>
            </w:pPr>
          </w:p>
        </w:tc>
      </w:tr>
      <w:tr w:rsidR="00936253" w:rsidRPr="00E43EDE" w14:paraId="3AD02C02" w14:textId="77777777" w:rsidTr="00531C5E">
        <w:tc>
          <w:tcPr>
            <w:tcW w:w="1065" w:type="dxa"/>
            <w:vMerge/>
          </w:tcPr>
          <w:p w14:paraId="42D8A008" w14:textId="77777777" w:rsidR="00936253" w:rsidRPr="00E43EDE" w:rsidRDefault="00936253" w:rsidP="00936253">
            <w:pPr>
              <w:spacing w:line="0" w:lineRule="atLeast"/>
            </w:pPr>
          </w:p>
        </w:tc>
        <w:tc>
          <w:tcPr>
            <w:tcW w:w="1418" w:type="dxa"/>
            <w:vAlign w:val="center"/>
          </w:tcPr>
          <w:p w14:paraId="0B801EE3" w14:textId="77777777" w:rsidR="00936253" w:rsidRPr="00E43EDE" w:rsidRDefault="00936253" w:rsidP="00936253">
            <w:pPr>
              <w:spacing w:line="0" w:lineRule="atLeast"/>
            </w:pPr>
            <w:r w:rsidRPr="00E43EDE">
              <w:t>商業與管理群</w:t>
            </w:r>
          </w:p>
        </w:tc>
        <w:tc>
          <w:tcPr>
            <w:tcW w:w="1134" w:type="dxa"/>
            <w:vAlign w:val="center"/>
          </w:tcPr>
          <w:p w14:paraId="4D2DA4FC" w14:textId="77777777" w:rsidR="00936253" w:rsidRPr="00E43EDE" w:rsidRDefault="00936253" w:rsidP="00936253">
            <w:pPr>
              <w:spacing w:line="0" w:lineRule="atLeast"/>
            </w:pPr>
            <w:r w:rsidRPr="00E43EDE">
              <w:t>5310123</w:t>
            </w:r>
          </w:p>
        </w:tc>
        <w:tc>
          <w:tcPr>
            <w:tcW w:w="1417" w:type="dxa"/>
            <w:vAlign w:val="center"/>
          </w:tcPr>
          <w:p w14:paraId="6B1F2C10" w14:textId="77777777" w:rsidR="00936253" w:rsidRPr="00E43EDE" w:rsidRDefault="00936253" w:rsidP="00936253">
            <w:pPr>
              <w:spacing w:line="0" w:lineRule="atLeast"/>
            </w:pPr>
            <w:r w:rsidRPr="00E43EDE">
              <w:t>應用外語系日文組</w:t>
            </w:r>
          </w:p>
        </w:tc>
        <w:tc>
          <w:tcPr>
            <w:tcW w:w="709" w:type="dxa"/>
            <w:vAlign w:val="center"/>
          </w:tcPr>
          <w:p w14:paraId="25EA5DD2" w14:textId="77777777" w:rsidR="00936253" w:rsidRPr="00E43EDE" w:rsidRDefault="00936253" w:rsidP="00936253">
            <w:pPr>
              <w:spacing w:line="0" w:lineRule="atLeast"/>
              <w:jc w:val="center"/>
            </w:pPr>
            <w:r w:rsidRPr="00E43EDE">
              <w:t>2</w:t>
            </w:r>
          </w:p>
        </w:tc>
        <w:tc>
          <w:tcPr>
            <w:tcW w:w="4635" w:type="dxa"/>
            <w:vMerge/>
            <w:vAlign w:val="center"/>
          </w:tcPr>
          <w:p w14:paraId="2B1E0C72" w14:textId="77777777" w:rsidR="00936253" w:rsidRPr="00E43EDE" w:rsidRDefault="00936253" w:rsidP="00936253">
            <w:pPr>
              <w:spacing w:line="0" w:lineRule="atLeast"/>
              <w:rPr>
                <w:sz w:val="22"/>
              </w:rPr>
            </w:pPr>
          </w:p>
        </w:tc>
      </w:tr>
      <w:tr w:rsidR="00936253" w:rsidRPr="00E43EDE" w14:paraId="3936BBCE" w14:textId="77777777" w:rsidTr="00531C5E">
        <w:tc>
          <w:tcPr>
            <w:tcW w:w="1065" w:type="dxa"/>
            <w:vMerge/>
          </w:tcPr>
          <w:p w14:paraId="5F352436" w14:textId="77777777" w:rsidR="00936253" w:rsidRPr="00E43EDE" w:rsidRDefault="00936253" w:rsidP="00936253">
            <w:pPr>
              <w:spacing w:line="0" w:lineRule="atLeast"/>
            </w:pPr>
          </w:p>
        </w:tc>
        <w:tc>
          <w:tcPr>
            <w:tcW w:w="1418" w:type="dxa"/>
            <w:vAlign w:val="center"/>
          </w:tcPr>
          <w:p w14:paraId="14BB2381" w14:textId="77777777" w:rsidR="00936253" w:rsidRPr="00E43EDE" w:rsidRDefault="00936253" w:rsidP="00936253">
            <w:pPr>
              <w:spacing w:line="0" w:lineRule="atLeast"/>
            </w:pPr>
            <w:r w:rsidRPr="00E43EDE">
              <w:t>家政群生活應用類</w:t>
            </w:r>
          </w:p>
        </w:tc>
        <w:tc>
          <w:tcPr>
            <w:tcW w:w="1134" w:type="dxa"/>
            <w:vAlign w:val="center"/>
          </w:tcPr>
          <w:p w14:paraId="6A4DD750" w14:textId="77777777" w:rsidR="00936253" w:rsidRPr="00E43EDE" w:rsidRDefault="00936253" w:rsidP="00936253">
            <w:pPr>
              <w:spacing w:line="0" w:lineRule="atLeast"/>
            </w:pPr>
            <w:r w:rsidRPr="00E43EDE">
              <w:t>5316044</w:t>
            </w:r>
          </w:p>
        </w:tc>
        <w:tc>
          <w:tcPr>
            <w:tcW w:w="1417" w:type="dxa"/>
            <w:vAlign w:val="center"/>
          </w:tcPr>
          <w:p w14:paraId="474A14E5" w14:textId="77777777" w:rsidR="00936253" w:rsidRPr="00E43EDE" w:rsidRDefault="00936253" w:rsidP="00936253">
            <w:pPr>
              <w:spacing w:line="0" w:lineRule="atLeast"/>
            </w:pPr>
            <w:r w:rsidRPr="00E43EDE">
              <w:t>應用外語系</w:t>
            </w:r>
          </w:p>
        </w:tc>
        <w:tc>
          <w:tcPr>
            <w:tcW w:w="709" w:type="dxa"/>
            <w:vAlign w:val="center"/>
          </w:tcPr>
          <w:p w14:paraId="00106033" w14:textId="77777777" w:rsidR="00936253" w:rsidRPr="00E43EDE" w:rsidRDefault="00936253" w:rsidP="00936253">
            <w:pPr>
              <w:spacing w:line="0" w:lineRule="atLeast"/>
              <w:jc w:val="center"/>
            </w:pPr>
            <w:r w:rsidRPr="00E43EDE">
              <w:t>2</w:t>
            </w:r>
          </w:p>
        </w:tc>
        <w:tc>
          <w:tcPr>
            <w:tcW w:w="4635" w:type="dxa"/>
            <w:vMerge/>
            <w:vAlign w:val="center"/>
          </w:tcPr>
          <w:p w14:paraId="0F473130" w14:textId="77777777" w:rsidR="00936253" w:rsidRPr="00E43EDE" w:rsidRDefault="00936253" w:rsidP="00936253">
            <w:pPr>
              <w:spacing w:line="0" w:lineRule="atLeast"/>
              <w:rPr>
                <w:sz w:val="22"/>
              </w:rPr>
            </w:pPr>
          </w:p>
        </w:tc>
      </w:tr>
      <w:tr w:rsidR="00936253" w:rsidRPr="00E43EDE" w14:paraId="5EE08956" w14:textId="77777777" w:rsidTr="00531C5E">
        <w:tc>
          <w:tcPr>
            <w:tcW w:w="1065" w:type="dxa"/>
            <w:vMerge/>
          </w:tcPr>
          <w:p w14:paraId="03CFAC45" w14:textId="77777777" w:rsidR="00936253" w:rsidRPr="00E43EDE" w:rsidRDefault="00936253" w:rsidP="00936253">
            <w:pPr>
              <w:spacing w:line="0" w:lineRule="atLeast"/>
            </w:pPr>
          </w:p>
        </w:tc>
        <w:tc>
          <w:tcPr>
            <w:tcW w:w="1418" w:type="dxa"/>
            <w:vAlign w:val="center"/>
          </w:tcPr>
          <w:p w14:paraId="51107994" w14:textId="77777777" w:rsidR="00936253" w:rsidRPr="00E43EDE" w:rsidRDefault="00936253" w:rsidP="00936253">
            <w:pPr>
              <w:spacing w:line="0" w:lineRule="atLeast"/>
            </w:pPr>
            <w:r w:rsidRPr="00E43EDE">
              <w:t>家政群生活應用類</w:t>
            </w:r>
          </w:p>
        </w:tc>
        <w:tc>
          <w:tcPr>
            <w:tcW w:w="1134" w:type="dxa"/>
            <w:vAlign w:val="center"/>
          </w:tcPr>
          <w:p w14:paraId="00150A8C" w14:textId="77777777" w:rsidR="00936253" w:rsidRPr="00E43EDE" w:rsidRDefault="00936253" w:rsidP="00936253">
            <w:pPr>
              <w:spacing w:line="0" w:lineRule="atLeast"/>
            </w:pPr>
            <w:r w:rsidRPr="00E43EDE">
              <w:t>5316045</w:t>
            </w:r>
          </w:p>
        </w:tc>
        <w:tc>
          <w:tcPr>
            <w:tcW w:w="1417" w:type="dxa"/>
            <w:vAlign w:val="center"/>
          </w:tcPr>
          <w:p w14:paraId="42423FED" w14:textId="77777777" w:rsidR="00936253" w:rsidRPr="00E43EDE" w:rsidRDefault="00936253" w:rsidP="00936253">
            <w:pPr>
              <w:spacing w:line="0" w:lineRule="atLeast"/>
            </w:pPr>
            <w:r w:rsidRPr="00E43EDE">
              <w:t>應用外語系日文組</w:t>
            </w:r>
          </w:p>
        </w:tc>
        <w:tc>
          <w:tcPr>
            <w:tcW w:w="709" w:type="dxa"/>
            <w:vAlign w:val="center"/>
          </w:tcPr>
          <w:p w14:paraId="029B413E" w14:textId="77777777" w:rsidR="00936253" w:rsidRPr="00E43EDE" w:rsidRDefault="00936253" w:rsidP="00936253">
            <w:pPr>
              <w:spacing w:line="0" w:lineRule="atLeast"/>
              <w:jc w:val="center"/>
            </w:pPr>
            <w:r w:rsidRPr="00E43EDE">
              <w:t>2</w:t>
            </w:r>
          </w:p>
        </w:tc>
        <w:tc>
          <w:tcPr>
            <w:tcW w:w="4635" w:type="dxa"/>
            <w:vMerge/>
            <w:vAlign w:val="center"/>
          </w:tcPr>
          <w:p w14:paraId="192295FB" w14:textId="77777777" w:rsidR="00936253" w:rsidRPr="00E43EDE" w:rsidRDefault="00936253" w:rsidP="00936253">
            <w:pPr>
              <w:spacing w:line="0" w:lineRule="atLeast"/>
              <w:rPr>
                <w:sz w:val="22"/>
              </w:rPr>
            </w:pPr>
          </w:p>
        </w:tc>
      </w:tr>
      <w:tr w:rsidR="00936253" w:rsidRPr="00E43EDE" w14:paraId="68B55E2B" w14:textId="77777777" w:rsidTr="00531C5E">
        <w:tc>
          <w:tcPr>
            <w:tcW w:w="1065" w:type="dxa"/>
            <w:vMerge/>
          </w:tcPr>
          <w:p w14:paraId="6701A033" w14:textId="77777777" w:rsidR="00936253" w:rsidRPr="00E43EDE" w:rsidRDefault="00936253" w:rsidP="00936253">
            <w:pPr>
              <w:spacing w:line="0" w:lineRule="atLeast"/>
            </w:pPr>
          </w:p>
        </w:tc>
        <w:tc>
          <w:tcPr>
            <w:tcW w:w="1418" w:type="dxa"/>
            <w:vAlign w:val="center"/>
          </w:tcPr>
          <w:p w14:paraId="446BBD50" w14:textId="77777777" w:rsidR="00936253" w:rsidRPr="00E43EDE" w:rsidRDefault="00936253" w:rsidP="00936253">
            <w:pPr>
              <w:spacing w:line="0" w:lineRule="atLeast"/>
            </w:pPr>
            <w:r w:rsidRPr="00E43EDE">
              <w:t>外語群英語類</w:t>
            </w:r>
          </w:p>
        </w:tc>
        <w:tc>
          <w:tcPr>
            <w:tcW w:w="1134" w:type="dxa"/>
            <w:vAlign w:val="center"/>
          </w:tcPr>
          <w:p w14:paraId="744A7868" w14:textId="77777777" w:rsidR="00936253" w:rsidRPr="00E43EDE" w:rsidRDefault="00936253" w:rsidP="00936253">
            <w:pPr>
              <w:spacing w:line="0" w:lineRule="atLeast"/>
            </w:pPr>
            <w:r w:rsidRPr="00E43EDE">
              <w:t>5319005</w:t>
            </w:r>
          </w:p>
        </w:tc>
        <w:tc>
          <w:tcPr>
            <w:tcW w:w="1417" w:type="dxa"/>
            <w:vAlign w:val="center"/>
          </w:tcPr>
          <w:p w14:paraId="67FA1F85" w14:textId="77777777" w:rsidR="00936253" w:rsidRPr="00E43EDE" w:rsidRDefault="00936253" w:rsidP="00936253">
            <w:pPr>
              <w:spacing w:line="0" w:lineRule="atLeast"/>
            </w:pPr>
            <w:r w:rsidRPr="00E43EDE">
              <w:t>行銷管理系觀光與會展組</w:t>
            </w:r>
          </w:p>
        </w:tc>
        <w:tc>
          <w:tcPr>
            <w:tcW w:w="709" w:type="dxa"/>
            <w:vAlign w:val="center"/>
          </w:tcPr>
          <w:p w14:paraId="01982755" w14:textId="77777777" w:rsidR="00936253" w:rsidRPr="00E43EDE" w:rsidRDefault="00936253" w:rsidP="00936253">
            <w:pPr>
              <w:spacing w:line="0" w:lineRule="atLeast"/>
              <w:jc w:val="center"/>
            </w:pPr>
            <w:r w:rsidRPr="00E43EDE">
              <w:t>2</w:t>
            </w:r>
          </w:p>
        </w:tc>
        <w:tc>
          <w:tcPr>
            <w:tcW w:w="4635" w:type="dxa"/>
            <w:vMerge/>
            <w:vAlign w:val="center"/>
          </w:tcPr>
          <w:p w14:paraId="45299E94" w14:textId="77777777" w:rsidR="00936253" w:rsidRPr="00E43EDE" w:rsidRDefault="00936253" w:rsidP="00936253">
            <w:pPr>
              <w:spacing w:line="0" w:lineRule="atLeast"/>
              <w:rPr>
                <w:sz w:val="22"/>
              </w:rPr>
            </w:pPr>
          </w:p>
        </w:tc>
      </w:tr>
      <w:tr w:rsidR="00936253" w:rsidRPr="00E43EDE" w14:paraId="137B8561" w14:textId="77777777" w:rsidTr="00531C5E">
        <w:tc>
          <w:tcPr>
            <w:tcW w:w="1065" w:type="dxa"/>
            <w:vMerge/>
          </w:tcPr>
          <w:p w14:paraId="10EA8B17" w14:textId="77777777" w:rsidR="00936253" w:rsidRPr="00E43EDE" w:rsidRDefault="00936253" w:rsidP="00936253">
            <w:pPr>
              <w:spacing w:line="0" w:lineRule="atLeast"/>
            </w:pPr>
          </w:p>
        </w:tc>
        <w:tc>
          <w:tcPr>
            <w:tcW w:w="1418" w:type="dxa"/>
            <w:vAlign w:val="center"/>
          </w:tcPr>
          <w:p w14:paraId="10E6A150" w14:textId="77777777" w:rsidR="00936253" w:rsidRPr="00E43EDE" w:rsidRDefault="00936253" w:rsidP="00936253">
            <w:pPr>
              <w:spacing w:line="0" w:lineRule="atLeast"/>
            </w:pPr>
            <w:r w:rsidRPr="00E43EDE">
              <w:t>外語群英語類</w:t>
            </w:r>
          </w:p>
        </w:tc>
        <w:tc>
          <w:tcPr>
            <w:tcW w:w="1134" w:type="dxa"/>
            <w:vAlign w:val="center"/>
          </w:tcPr>
          <w:p w14:paraId="7AC73720" w14:textId="77777777" w:rsidR="00936253" w:rsidRPr="00E43EDE" w:rsidRDefault="00936253" w:rsidP="00936253">
            <w:pPr>
              <w:spacing w:line="0" w:lineRule="atLeast"/>
            </w:pPr>
            <w:r w:rsidRPr="00E43EDE">
              <w:t>5319011</w:t>
            </w:r>
          </w:p>
        </w:tc>
        <w:tc>
          <w:tcPr>
            <w:tcW w:w="1417" w:type="dxa"/>
            <w:vAlign w:val="center"/>
          </w:tcPr>
          <w:p w14:paraId="479AC840" w14:textId="77777777" w:rsidR="00936253" w:rsidRPr="00E43EDE" w:rsidRDefault="00936253" w:rsidP="00936253">
            <w:pPr>
              <w:spacing w:line="0" w:lineRule="atLeast"/>
            </w:pPr>
            <w:r w:rsidRPr="00E43EDE">
              <w:t>應用外語系</w:t>
            </w:r>
          </w:p>
        </w:tc>
        <w:tc>
          <w:tcPr>
            <w:tcW w:w="709" w:type="dxa"/>
            <w:vAlign w:val="center"/>
          </w:tcPr>
          <w:p w14:paraId="18012262" w14:textId="77777777" w:rsidR="00936253" w:rsidRPr="00E43EDE" w:rsidRDefault="00936253" w:rsidP="00936253">
            <w:pPr>
              <w:spacing w:line="0" w:lineRule="atLeast"/>
              <w:jc w:val="center"/>
            </w:pPr>
            <w:r w:rsidRPr="00E43EDE">
              <w:t>2</w:t>
            </w:r>
          </w:p>
        </w:tc>
        <w:tc>
          <w:tcPr>
            <w:tcW w:w="4635" w:type="dxa"/>
            <w:vMerge/>
            <w:vAlign w:val="center"/>
          </w:tcPr>
          <w:p w14:paraId="7E90C8FD" w14:textId="77777777" w:rsidR="00936253" w:rsidRPr="00E43EDE" w:rsidRDefault="00936253" w:rsidP="00936253">
            <w:pPr>
              <w:spacing w:line="0" w:lineRule="atLeast"/>
              <w:rPr>
                <w:sz w:val="22"/>
              </w:rPr>
            </w:pPr>
          </w:p>
        </w:tc>
      </w:tr>
      <w:tr w:rsidR="00936253" w:rsidRPr="00E43EDE" w14:paraId="6B560802" w14:textId="77777777" w:rsidTr="00531C5E">
        <w:tc>
          <w:tcPr>
            <w:tcW w:w="1065" w:type="dxa"/>
            <w:vMerge/>
          </w:tcPr>
          <w:p w14:paraId="04B88A45" w14:textId="77777777" w:rsidR="00936253" w:rsidRPr="00E43EDE" w:rsidRDefault="00936253" w:rsidP="00936253">
            <w:pPr>
              <w:spacing w:line="0" w:lineRule="atLeast"/>
            </w:pPr>
          </w:p>
        </w:tc>
        <w:tc>
          <w:tcPr>
            <w:tcW w:w="1418" w:type="dxa"/>
            <w:vAlign w:val="center"/>
          </w:tcPr>
          <w:p w14:paraId="369D3D1A" w14:textId="77777777" w:rsidR="00936253" w:rsidRPr="00E43EDE" w:rsidRDefault="00936253" w:rsidP="00936253">
            <w:pPr>
              <w:spacing w:line="0" w:lineRule="atLeast"/>
            </w:pPr>
            <w:r w:rsidRPr="00E43EDE">
              <w:t>外語群日語類</w:t>
            </w:r>
          </w:p>
        </w:tc>
        <w:tc>
          <w:tcPr>
            <w:tcW w:w="1134" w:type="dxa"/>
            <w:vAlign w:val="center"/>
          </w:tcPr>
          <w:p w14:paraId="493DE596" w14:textId="77777777" w:rsidR="00936253" w:rsidRPr="00E43EDE" w:rsidRDefault="00936253" w:rsidP="00936253">
            <w:pPr>
              <w:spacing w:line="0" w:lineRule="atLeast"/>
            </w:pPr>
            <w:r w:rsidRPr="00E43EDE">
              <w:t>5320009</w:t>
            </w:r>
          </w:p>
        </w:tc>
        <w:tc>
          <w:tcPr>
            <w:tcW w:w="1417" w:type="dxa"/>
            <w:vAlign w:val="center"/>
          </w:tcPr>
          <w:p w14:paraId="669D8ED8" w14:textId="77777777" w:rsidR="00936253" w:rsidRPr="00E43EDE" w:rsidRDefault="00936253" w:rsidP="00936253">
            <w:pPr>
              <w:spacing w:line="0" w:lineRule="atLeast"/>
            </w:pPr>
            <w:r w:rsidRPr="00E43EDE">
              <w:t>應用外語系日文組</w:t>
            </w:r>
          </w:p>
        </w:tc>
        <w:tc>
          <w:tcPr>
            <w:tcW w:w="709" w:type="dxa"/>
            <w:vAlign w:val="center"/>
          </w:tcPr>
          <w:p w14:paraId="457DEF20" w14:textId="77777777" w:rsidR="00936253" w:rsidRPr="00E43EDE" w:rsidRDefault="00936253" w:rsidP="00936253">
            <w:pPr>
              <w:spacing w:line="0" w:lineRule="atLeast"/>
              <w:jc w:val="center"/>
            </w:pPr>
            <w:r w:rsidRPr="00E43EDE">
              <w:t>2</w:t>
            </w:r>
          </w:p>
        </w:tc>
        <w:tc>
          <w:tcPr>
            <w:tcW w:w="4635" w:type="dxa"/>
            <w:vMerge/>
            <w:vAlign w:val="center"/>
          </w:tcPr>
          <w:p w14:paraId="0B4B85BB" w14:textId="77777777" w:rsidR="00936253" w:rsidRPr="00E43EDE" w:rsidRDefault="00936253" w:rsidP="00936253">
            <w:pPr>
              <w:spacing w:line="0" w:lineRule="atLeast"/>
              <w:rPr>
                <w:sz w:val="22"/>
              </w:rPr>
            </w:pPr>
          </w:p>
        </w:tc>
      </w:tr>
      <w:tr w:rsidR="00936253" w:rsidRPr="00E43EDE" w14:paraId="698C574A" w14:textId="77777777" w:rsidTr="00936253">
        <w:trPr>
          <w:trHeight w:val="696"/>
        </w:trPr>
        <w:tc>
          <w:tcPr>
            <w:tcW w:w="1065" w:type="dxa"/>
            <w:vMerge/>
          </w:tcPr>
          <w:p w14:paraId="5E7E33F4" w14:textId="77777777" w:rsidR="00936253" w:rsidRPr="00E43EDE" w:rsidRDefault="00936253" w:rsidP="00936253">
            <w:pPr>
              <w:spacing w:line="0" w:lineRule="atLeast"/>
            </w:pPr>
          </w:p>
        </w:tc>
        <w:tc>
          <w:tcPr>
            <w:tcW w:w="1418" w:type="dxa"/>
            <w:vAlign w:val="center"/>
          </w:tcPr>
          <w:p w14:paraId="2A9C01F7" w14:textId="77777777" w:rsidR="00936253" w:rsidRPr="00E43EDE" w:rsidRDefault="00936253" w:rsidP="00936253">
            <w:pPr>
              <w:spacing w:line="0" w:lineRule="atLeast"/>
            </w:pPr>
            <w:r w:rsidRPr="00E43EDE">
              <w:t>餐旅群</w:t>
            </w:r>
          </w:p>
        </w:tc>
        <w:tc>
          <w:tcPr>
            <w:tcW w:w="1134" w:type="dxa"/>
            <w:vAlign w:val="center"/>
          </w:tcPr>
          <w:p w14:paraId="3E0430E7" w14:textId="77777777" w:rsidR="00936253" w:rsidRPr="00E43EDE" w:rsidRDefault="00936253" w:rsidP="00936253">
            <w:pPr>
              <w:spacing w:line="0" w:lineRule="atLeast"/>
            </w:pPr>
            <w:r w:rsidRPr="00E43EDE">
              <w:t>5321049</w:t>
            </w:r>
          </w:p>
        </w:tc>
        <w:tc>
          <w:tcPr>
            <w:tcW w:w="1417" w:type="dxa"/>
            <w:vAlign w:val="center"/>
          </w:tcPr>
          <w:p w14:paraId="41D4F565" w14:textId="77777777" w:rsidR="00936253" w:rsidRPr="00E43EDE" w:rsidRDefault="00936253" w:rsidP="00936253">
            <w:pPr>
              <w:spacing w:line="0" w:lineRule="atLeast"/>
            </w:pPr>
            <w:r w:rsidRPr="00E43EDE">
              <w:t>行銷管理系</w:t>
            </w:r>
          </w:p>
        </w:tc>
        <w:tc>
          <w:tcPr>
            <w:tcW w:w="709" w:type="dxa"/>
            <w:vAlign w:val="center"/>
          </w:tcPr>
          <w:p w14:paraId="21D6F79D" w14:textId="77777777" w:rsidR="00936253" w:rsidRPr="00E43EDE" w:rsidRDefault="00936253" w:rsidP="00936253">
            <w:pPr>
              <w:spacing w:line="0" w:lineRule="atLeast"/>
              <w:jc w:val="center"/>
            </w:pPr>
            <w:r w:rsidRPr="00E43EDE">
              <w:t>2</w:t>
            </w:r>
          </w:p>
        </w:tc>
        <w:tc>
          <w:tcPr>
            <w:tcW w:w="4635" w:type="dxa"/>
            <w:vMerge/>
            <w:vAlign w:val="center"/>
          </w:tcPr>
          <w:p w14:paraId="4EE6064B" w14:textId="77777777" w:rsidR="00936253" w:rsidRPr="00E43EDE" w:rsidRDefault="00936253" w:rsidP="00936253">
            <w:pPr>
              <w:spacing w:line="0" w:lineRule="atLeast"/>
              <w:rPr>
                <w:sz w:val="22"/>
              </w:rPr>
            </w:pPr>
          </w:p>
        </w:tc>
      </w:tr>
      <w:tr w:rsidR="00936253" w:rsidRPr="00E43EDE" w14:paraId="1CA4C687" w14:textId="77777777" w:rsidTr="00531C5E">
        <w:tc>
          <w:tcPr>
            <w:tcW w:w="1065" w:type="dxa"/>
            <w:vMerge/>
          </w:tcPr>
          <w:p w14:paraId="47FDAF3D" w14:textId="77777777" w:rsidR="00936253" w:rsidRPr="00E43EDE" w:rsidRDefault="00936253" w:rsidP="00936253">
            <w:pPr>
              <w:spacing w:line="0" w:lineRule="atLeast"/>
            </w:pPr>
          </w:p>
        </w:tc>
        <w:tc>
          <w:tcPr>
            <w:tcW w:w="1418" w:type="dxa"/>
            <w:vAlign w:val="center"/>
          </w:tcPr>
          <w:p w14:paraId="6A388C93" w14:textId="77777777" w:rsidR="00936253" w:rsidRPr="00E43EDE" w:rsidRDefault="00936253" w:rsidP="00936253">
            <w:pPr>
              <w:spacing w:line="0" w:lineRule="atLeast"/>
            </w:pPr>
            <w:r w:rsidRPr="00E43EDE">
              <w:t>餐旅群</w:t>
            </w:r>
          </w:p>
        </w:tc>
        <w:tc>
          <w:tcPr>
            <w:tcW w:w="1134" w:type="dxa"/>
            <w:vAlign w:val="center"/>
          </w:tcPr>
          <w:p w14:paraId="1675E64E" w14:textId="77777777" w:rsidR="00936253" w:rsidRPr="00E43EDE" w:rsidRDefault="00936253" w:rsidP="00936253">
            <w:pPr>
              <w:spacing w:line="0" w:lineRule="atLeast"/>
            </w:pPr>
            <w:r w:rsidRPr="00E43EDE">
              <w:t>5321050</w:t>
            </w:r>
          </w:p>
        </w:tc>
        <w:tc>
          <w:tcPr>
            <w:tcW w:w="1417" w:type="dxa"/>
            <w:vAlign w:val="center"/>
          </w:tcPr>
          <w:p w14:paraId="4410FE53" w14:textId="77777777" w:rsidR="00936253" w:rsidRPr="00E43EDE" w:rsidRDefault="00936253" w:rsidP="00936253">
            <w:pPr>
              <w:spacing w:line="0" w:lineRule="atLeast"/>
            </w:pPr>
            <w:r w:rsidRPr="00E43EDE">
              <w:t>行銷管理系觀光與會展組</w:t>
            </w:r>
          </w:p>
        </w:tc>
        <w:tc>
          <w:tcPr>
            <w:tcW w:w="709" w:type="dxa"/>
            <w:vAlign w:val="center"/>
          </w:tcPr>
          <w:p w14:paraId="5AF994A3" w14:textId="77777777" w:rsidR="00936253" w:rsidRPr="00E43EDE" w:rsidRDefault="00936253" w:rsidP="00936253">
            <w:pPr>
              <w:spacing w:line="0" w:lineRule="atLeast"/>
              <w:jc w:val="center"/>
            </w:pPr>
            <w:r w:rsidRPr="00E43EDE">
              <w:t>3</w:t>
            </w:r>
          </w:p>
        </w:tc>
        <w:tc>
          <w:tcPr>
            <w:tcW w:w="4635" w:type="dxa"/>
            <w:vMerge/>
            <w:vAlign w:val="center"/>
          </w:tcPr>
          <w:p w14:paraId="33C80CEE" w14:textId="77777777" w:rsidR="00936253" w:rsidRPr="00E43EDE" w:rsidRDefault="00936253" w:rsidP="00936253">
            <w:pPr>
              <w:spacing w:line="0" w:lineRule="atLeast"/>
              <w:rPr>
                <w:sz w:val="22"/>
              </w:rPr>
            </w:pPr>
          </w:p>
        </w:tc>
      </w:tr>
      <w:tr w:rsidR="00936253" w:rsidRPr="00E43EDE" w14:paraId="39BED08B" w14:textId="77777777" w:rsidTr="00531C5E">
        <w:tc>
          <w:tcPr>
            <w:tcW w:w="1065" w:type="dxa"/>
            <w:vMerge/>
          </w:tcPr>
          <w:p w14:paraId="7860E821" w14:textId="77777777" w:rsidR="00936253" w:rsidRPr="00E43EDE" w:rsidRDefault="00936253" w:rsidP="00936253">
            <w:pPr>
              <w:spacing w:line="0" w:lineRule="atLeast"/>
            </w:pPr>
          </w:p>
        </w:tc>
        <w:tc>
          <w:tcPr>
            <w:tcW w:w="1418" w:type="dxa"/>
            <w:vAlign w:val="center"/>
          </w:tcPr>
          <w:p w14:paraId="38B637F2" w14:textId="77777777" w:rsidR="00936253" w:rsidRPr="00E43EDE" w:rsidRDefault="00936253" w:rsidP="00936253">
            <w:pPr>
              <w:spacing w:line="0" w:lineRule="atLeast"/>
            </w:pPr>
            <w:r w:rsidRPr="00E43EDE">
              <w:t>藝術群影視類</w:t>
            </w:r>
          </w:p>
        </w:tc>
        <w:tc>
          <w:tcPr>
            <w:tcW w:w="1134" w:type="dxa"/>
            <w:vAlign w:val="center"/>
          </w:tcPr>
          <w:p w14:paraId="418CFF6D" w14:textId="77777777" w:rsidR="00936253" w:rsidRPr="00E43EDE" w:rsidRDefault="00936253" w:rsidP="00936253">
            <w:pPr>
              <w:spacing w:line="0" w:lineRule="atLeast"/>
            </w:pPr>
            <w:r w:rsidRPr="00E43EDE">
              <w:t>5324010</w:t>
            </w:r>
          </w:p>
        </w:tc>
        <w:tc>
          <w:tcPr>
            <w:tcW w:w="1417" w:type="dxa"/>
            <w:vAlign w:val="center"/>
          </w:tcPr>
          <w:p w14:paraId="592FE17F" w14:textId="77777777" w:rsidR="00936253" w:rsidRPr="00E43EDE" w:rsidRDefault="00936253" w:rsidP="00936253">
            <w:pPr>
              <w:spacing w:line="0" w:lineRule="atLeast"/>
            </w:pPr>
            <w:r w:rsidRPr="00E43EDE">
              <w:t>流通管理系</w:t>
            </w:r>
          </w:p>
        </w:tc>
        <w:tc>
          <w:tcPr>
            <w:tcW w:w="709" w:type="dxa"/>
            <w:vAlign w:val="center"/>
          </w:tcPr>
          <w:p w14:paraId="1CEAAA5E" w14:textId="77777777" w:rsidR="00936253" w:rsidRPr="00E43EDE" w:rsidRDefault="00936253" w:rsidP="00936253">
            <w:pPr>
              <w:spacing w:line="0" w:lineRule="atLeast"/>
              <w:jc w:val="center"/>
            </w:pPr>
            <w:r w:rsidRPr="00E43EDE">
              <w:t>1</w:t>
            </w:r>
          </w:p>
        </w:tc>
        <w:tc>
          <w:tcPr>
            <w:tcW w:w="4635" w:type="dxa"/>
            <w:vMerge/>
            <w:vAlign w:val="center"/>
          </w:tcPr>
          <w:p w14:paraId="71969AD5" w14:textId="77777777" w:rsidR="00936253" w:rsidRPr="00E43EDE" w:rsidRDefault="00936253" w:rsidP="00936253">
            <w:pPr>
              <w:spacing w:line="0" w:lineRule="atLeast"/>
              <w:rPr>
                <w:sz w:val="22"/>
              </w:rPr>
            </w:pPr>
          </w:p>
        </w:tc>
      </w:tr>
      <w:tr w:rsidR="00936253" w:rsidRPr="00E43EDE" w14:paraId="1DF6502D" w14:textId="77777777" w:rsidTr="00531C5E">
        <w:tc>
          <w:tcPr>
            <w:tcW w:w="1065" w:type="dxa"/>
            <w:vMerge w:val="restart"/>
            <w:vAlign w:val="center"/>
          </w:tcPr>
          <w:p w14:paraId="242C5932" w14:textId="7B305EFD" w:rsidR="00936253" w:rsidRPr="00E43EDE" w:rsidRDefault="00936253" w:rsidP="00936253">
            <w:pPr>
              <w:spacing w:line="0" w:lineRule="atLeast"/>
            </w:pPr>
            <w:r w:rsidRPr="00E43EDE">
              <w:lastRenderedPageBreak/>
              <w:t>德明財經科技大學</w:t>
            </w:r>
          </w:p>
        </w:tc>
        <w:tc>
          <w:tcPr>
            <w:tcW w:w="1418" w:type="dxa"/>
            <w:vAlign w:val="center"/>
          </w:tcPr>
          <w:p w14:paraId="546687EA" w14:textId="16FE6B5D" w:rsidR="00936253" w:rsidRPr="00E43EDE" w:rsidRDefault="00936253" w:rsidP="00936253">
            <w:pPr>
              <w:spacing w:line="0" w:lineRule="atLeast"/>
            </w:pPr>
            <w:r w:rsidRPr="00E43EDE">
              <w:t>藝術群影視類</w:t>
            </w:r>
          </w:p>
        </w:tc>
        <w:tc>
          <w:tcPr>
            <w:tcW w:w="1134" w:type="dxa"/>
            <w:vAlign w:val="center"/>
          </w:tcPr>
          <w:p w14:paraId="7C78F10C" w14:textId="3969954B" w:rsidR="00936253" w:rsidRPr="00E43EDE" w:rsidRDefault="00936253" w:rsidP="00936253">
            <w:pPr>
              <w:spacing w:line="0" w:lineRule="atLeast"/>
            </w:pPr>
            <w:r w:rsidRPr="00E43EDE">
              <w:t>5324018</w:t>
            </w:r>
          </w:p>
        </w:tc>
        <w:tc>
          <w:tcPr>
            <w:tcW w:w="1417" w:type="dxa"/>
            <w:vAlign w:val="center"/>
          </w:tcPr>
          <w:p w14:paraId="46C45FC8" w14:textId="2291352A" w:rsidR="00936253" w:rsidRPr="00E43EDE" w:rsidRDefault="00936253" w:rsidP="00936253">
            <w:pPr>
              <w:spacing w:line="0" w:lineRule="atLeast"/>
            </w:pPr>
            <w:r w:rsidRPr="00E43EDE">
              <w:t>應用外語系</w:t>
            </w:r>
          </w:p>
        </w:tc>
        <w:tc>
          <w:tcPr>
            <w:tcW w:w="709" w:type="dxa"/>
            <w:vAlign w:val="center"/>
          </w:tcPr>
          <w:p w14:paraId="769B5066" w14:textId="37B15AB5" w:rsidR="00936253" w:rsidRPr="00E43EDE" w:rsidRDefault="00936253" w:rsidP="00936253">
            <w:pPr>
              <w:spacing w:line="0" w:lineRule="atLeast"/>
              <w:jc w:val="center"/>
            </w:pPr>
            <w:r w:rsidRPr="00E43EDE">
              <w:t>2</w:t>
            </w:r>
          </w:p>
        </w:tc>
        <w:tc>
          <w:tcPr>
            <w:tcW w:w="4635" w:type="dxa"/>
            <w:vMerge w:val="restart"/>
            <w:vAlign w:val="center"/>
          </w:tcPr>
          <w:p w14:paraId="3F68439A" w14:textId="3B6DFF14" w:rsidR="00936253" w:rsidRPr="00E43EDE" w:rsidRDefault="00936253" w:rsidP="00936253">
            <w:pPr>
              <w:spacing w:line="0" w:lineRule="atLeast"/>
              <w:rPr>
                <w:sz w:val="22"/>
              </w:rPr>
            </w:pPr>
            <w:r w:rsidRPr="00E43EDE">
              <w:rPr>
                <w:sz w:val="22"/>
              </w:rPr>
              <w:t xml:space="preserve">1.本校設有學輔中心及資源教室，可提供諮詢與協助。 </w:t>
            </w:r>
            <w:r w:rsidRPr="00E43EDE">
              <w:rPr>
                <w:sz w:val="22"/>
              </w:rPr>
              <w:br/>
              <w:t>2.畢業前須符合學校修業條件及本系畢業規範。</w:t>
            </w:r>
          </w:p>
        </w:tc>
      </w:tr>
      <w:tr w:rsidR="00936253" w:rsidRPr="00E43EDE" w14:paraId="5BBA810B" w14:textId="77777777" w:rsidTr="00531C5E">
        <w:tc>
          <w:tcPr>
            <w:tcW w:w="1065" w:type="dxa"/>
            <w:vMerge/>
            <w:vAlign w:val="center"/>
          </w:tcPr>
          <w:p w14:paraId="7CF38FD6" w14:textId="77777777" w:rsidR="00936253" w:rsidRPr="00E43EDE" w:rsidRDefault="00936253" w:rsidP="00936253">
            <w:pPr>
              <w:spacing w:line="0" w:lineRule="atLeast"/>
            </w:pPr>
          </w:p>
        </w:tc>
        <w:tc>
          <w:tcPr>
            <w:tcW w:w="1418" w:type="dxa"/>
            <w:vAlign w:val="center"/>
          </w:tcPr>
          <w:p w14:paraId="26E207A5" w14:textId="29F1B26A" w:rsidR="00936253" w:rsidRPr="00E43EDE" w:rsidRDefault="00936253" w:rsidP="00936253">
            <w:pPr>
              <w:spacing w:line="0" w:lineRule="atLeast"/>
            </w:pPr>
            <w:r w:rsidRPr="00E43EDE">
              <w:t>藝術群影視類</w:t>
            </w:r>
          </w:p>
        </w:tc>
        <w:tc>
          <w:tcPr>
            <w:tcW w:w="1134" w:type="dxa"/>
            <w:vAlign w:val="center"/>
          </w:tcPr>
          <w:p w14:paraId="484C0501" w14:textId="38564C1F" w:rsidR="00936253" w:rsidRPr="00E43EDE" w:rsidRDefault="00936253" w:rsidP="00936253">
            <w:pPr>
              <w:spacing w:line="0" w:lineRule="atLeast"/>
            </w:pPr>
            <w:r w:rsidRPr="00E43EDE">
              <w:t>5324019</w:t>
            </w:r>
          </w:p>
        </w:tc>
        <w:tc>
          <w:tcPr>
            <w:tcW w:w="1417" w:type="dxa"/>
            <w:vAlign w:val="center"/>
          </w:tcPr>
          <w:p w14:paraId="2768DCD1" w14:textId="61B32344" w:rsidR="00936253" w:rsidRPr="00E43EDE" w:rsidRDefault="00936253" w:rsidP="00936253">
            <w:pPr>
              <w:spacing w:line="0" w:lineRule="atLeast"/>
            </w:pPr>
            <w:r w:rsidRPr="00E43EDE">
              <w:t>應用外語系日文組</w:t>
            </w:r>
          </w:p>
        </w:tc>
        <w:tc>
          <w:tcPr>
            <w:tcW w:w="709" w:type="dxa"/>
            <w:vAlign w:val="center"/>
          </w:tcPr>
          <w:p w14:paraId="7CEC1583" w14:textId="305CD806" w:rsidR="00936253" w:rsidRPr="00E43EDE" w:rsidRDefault="00936253" w:rsidP="00936253">
            <w:pPr>
              <w:spacing w:line="0" w:lineRule="atLeast"/>
              <w:jc w:val="center"/>
            </w:pPr>
            <w:r w:rsidRPr="00E43EDE">
              <w:t>2</w:t>
            </w:r>
          </w:p>
        </w:tc>
        <w:tc>
          <w:tcPr>
            <w:tcW w:w="4635" w:type="dxa"/>
            <w:vMerge/>
            <w:vAlign w:val="center"/>
          </w:tcPr>
          <w:p w14:paraId="08024FC2" w14:textId="77777777" w:rsidR="00936253" w:rsidRPr="00E43EDE" w:rsidRDefault="00936253" w:rsidP="00936253">
            <w:pPr>
              <w:spacing w:line="0" w:lineRule="atLeast"/>
              <w:rPr>
                <w:sz w:val="22"/>
              </w:rPr>
            </w:pPr>
          </w:p>
        </w:tc>
      </w:tr>
      <w:tr w:rsidR="00936253" w:rsidRPr="00E43EDE" w14:paraId="22A323AB" w14:textId="77777777" w:rsidTr="00531C5E">
        <w:tc>
          <w:tcPr>
            <w:tcW w:w="1065" w:type="dxa"/>
            <w:vMerge w:val="restart"/>
            <w:vAlign w:val="center"/>
          </w:tcPr>
          <w:p w14:paraId="7B8AAA9A" w14:textId="77777777" w:rsidR="00936253" w:rsidRPr="00E43EDE" w:rsidRDefault="00936253" w:rsidP="00936253">
            <w:pPr>
              <w:spacing w:line="0" w:lineRule="atLeast"/>
            </w:pPr>
            <w:r w:rsidRPr="00E43EDE">
              <w:t>南開科技大學</w:t>
            </w:r>
          </w:p>
        </w:tc>
        <w:tc>
          <w:tcPr>
            <w:tcW w:w="1418" w:type="dxa"/>
            <w:vAlign w:val="center"/>
          </w:tcPr>
          <w:p w14:paraId="11BFE177" w14:textId="77777777" w:rsidR="00936253" w:rsidRPr="00E43EDE" w:rsidRDefault="00936253" w:rsidP="00936253">
            <w:pPr>
              <w:spacing w:line="0" w:lineRule="atLeast"/>
            </w:pPr>
            <w:r w:rsidRPr="00E43EDE">
              <w:t>機械群</w:t>
            </w:r>
          </w:p>
        </w:tc>
        <w:tc>
          <w:tcPr>
            <w:tcW w:w="1134" w:type="dxa"/>
            <w:vAlign w:val="center"/>
          </w:tcPr>
          <w:p w14:paraId="09394E1A" w14:textId="77777777" w:rsidR="00936253" w:rsidRPr="00E43EDE" w:rsidRDefault="00936253" w:rsidP="00936253">
            <w:pPr>
              <w:spacing w:line="0" w:lineRule="atLeast"/>
            </w:pPr>
            <w:r w:rsidRPr="00E43EDE">
              <w:t>5301016</w:t>
            </w:r>
          </w:p>
        </w:tc>
        <w:tc>
          <w:tcPr>
            <w:tcW w:w="1417" w:type="dxa"/>
            <w:vAlign w:val="center"/>
          </w:tcPr>
          <w:p w14:paraId="7675F3F0" w14:textId="77777777" w:rsidR="00936253" w:rsidRPr="00E43EDE" w:rsidRDefault="00936253" w:rsidP="00936253">
            <w:pPr>
              <w:spacing w:line="0" w:lineRule="atLeast"/>
            </w:pPr>
            <w:r w:rsidRPr="00E43EDE">
              <w:t>自動化工程系</w:t>
            </w:r>
          </w:p>
        </w:tc>
        <w:tc>
          <w:tcPr>
            <w:tcW w:w="709" w:type="dxa"/>
            <w:vAlign w:val="center"/>
          </w:tcPr>
          <w:p w14:paraId="261C3CBE" w14:textId="77777777" w:rsidR="00936253" w:rsidRPr="00E43EDE" w:rsidRDefault="00936253" w:rsidP="00936253">
            <w:pPr>
              <w:spacing w:line="0" w:lineRule="atLeast"/>
              <w:jc w:val="center"/>
            </w:pPr>
            <w:r w:rsidRPr="00E43EDE">
              <w:t>1</w:t>
            </w:r>
          </w:p>
        </w:tc>
        <w:tc>
          <w:tcPr>
            <w:tcW w:w="4635" w:type="dxa"/>
            <w:vMerge w:val="restart"/>
            <w:vAlign w:val="center"/>
          </w:tcPr>
          <w:p w14:paraId="245316EC" w14:textId="77777777" w:rsidR="00936253" w:rsidRPr="00E43EDE" w:rsidRDefault="00936253" w:rsidP="00936253">
            <w:pPr>
              <w:spacing w:line="0" w:lineRule="atLeast"/>
              <w:rPr>
                <w:sz w:val="22"/>
              </w:rPr>
            </w:pPr>
            <w:r w:rsidRPr="00E43EDE">
              <w:rPr>
                <w:sz w:val="22"/>
              </w:rPr>
              <w:t>本校設有資源教室，協助學生處理生活、學習與生涯發展等方面之適應問題。</w:t>
            </w:r>
          </w:p>
        </w:tc>
      </w:tr>
      <w:tr w:rsidR="00936253" w:rsidRPr="00E43EDE" w14:paraId="4FB97EFE" w14:textId="77777777" w:rsidTr="00227172">
        <w:trPr>
          <w:trHeight w:val="340"/>
        </w:trPr>
        <w:tc>
          <w:tcPr>
            <w:tcW w:w="1065" w:type="dxa"/>
            <w:vMerge/>
          </w:tcPr>
          <w:p w14:paraId="679C18FB" w14:textId="77777777" w:rsidR="00936253" w:rsidRPr="00E43EDE" w:rsidRDefault="00936253" w:rsidP="00936253">
            <w:pPr>
              <w:spacing w:line="0" w:lineRule="atLeast"/>
            </w:pPr>
          </w:p>
        </w:tc>
        <w:tc>
          <w:tcPr>
            <w:tcW w:w="1418" w:type="dxa"/>
            <w:vAlign w:val="center"/>
          </w:tcPr>
          <w:p w14:paraId="6A77486C" w14:textId="77777777" w:rsidR="00936253" w:rsidRPr="00E43EDE" w:rsidRDefault="00936253" w:rsidP="00936253">
            <w:pPr>
              <w:spacing w:line="0" w:lineRule="atLeast"/>
            </w:pPr>
            <w:r w:rsidRPr="00E43EDE">
              <w:t>機械群</w:t>
            </w:r>
          </w:p>
        </w:tc>
        <w:tc>
          <w:tcPr>
            <w:tcW w:w="1134" w:type="dxa"/>
            <w:vAlign w:val="center"/>
          </w:tcPr>
          <w:p w14:paraId="7D223F02" w14:textId="77777777" w:rsidR="00936253" w:rsidRPr="00E43EDE" w:rsidRDefault="00936253" w:rsidP="00936253">
            <w:pPr>
              <w:spacing w:line="0" w:lineRule="atLeast"/>
            </w:pPr>
            <w:r w:rsidRPr="00E43EDE">
              <w:t>5301017</w:t>
            </w:r>
          </w:p>
        </w:tc>
        <w:tc>
          <w:tcPr>
            <w:tcW w:w="1417" w:type="dxa"/>
            <w:vAlign w:val="center"/>
          </w:tcPr>
          <w:p w14:paraId="25D81F86" w14:textId="77777777" w:rsidR="00936253" w:rsidRPr="00E43EDE" w:rsidRDefault="00936253" w:rsidP="00936253">
            <w:pPr>
              <w:spacing w:line="0" w:lineRule="atLeast"/>
            </w:pPr>
            <w:r w:rsidRPr="00E43EDE">
              <w:t>車輛工程系</w:t>
            </w:r>
          </w:p>
        </w:tc>
        <w:tc>
          <w:tcPr>
            <w:tcW w:w="709" w:type="dxa"/>
            <w:vAlign w:val="center"/>
          </w:tcPr>
          <w:p w14:paraId="6F3E0B74" w14:textId="77777777" w:rsidR="00936253" w:rsidRPr="00E43EDE" w:rsidRDefault="00936253" w:rsidP="00936253">
            <w:pPr>
              <w:spacing w:line="0" w:lineRule="atLeast"/>
              <w:jc w:val="center"/>
            </w:pPr>
            <w:r w:rsidRPr="00E43EDE">
              <w:t>3</w:t>
            </w:r>
          </w:p>
        </w:tc>
        <w:tc>
          <w:tcPr>
            <w:tcW w:w="4635" w:type="dxa"/>
            <w:vMerge/>
            <w:vAlign w:val="center"/>
          </w:tcPr>
          <w:p w14:paraId="3A4A4EB0" w14:textId="77777777" w:rsidR="00936253" w:rsidRPr="00E43EDE" w:rsidRDefault="00936253" w:rsidP="00936253">
            <w:pPr>
              <w:spacing w:line="0" w:lineRule="atLeast"/>
              <w:rPr>
                <w:sz w:val="22"/>
              </w:rPr>
            </w:pPr>
          </w:p>
        </w:tc>
      </w:tr>
      <w:tr w:rsidR="00936253" w:rsidRPr="00E43EDE" w14:paraId="3C5012F5" w14:textId="77777777" w:rsidTr="00227172">
        <w:trPr>
          <w:trHeight w:val="340"/>
        </w:trPr>
        <w:tc>
          <w:tcPr>
            <w:tcW w:w="1065" w:type="dxa"/>
            <w:vMerge/>
          </w:tcPr>
          <w:p w14:paraId="1A49B3F0" w14:textId="77777777" w:rsidR="00936253" w:rsidRPr="00E43EDE" w:rsidRDefault="00936253" w:rsidP="00936253">
            <w:pPr>
              <w:spacing w:line="0" w:lineRule="atLeast"/>
            </w:pPr>
          </w:p>
        </w:tc>
        <w:tc>
          <w:tcPr>
            <w:tcW w:w="1418" w:type="dxa"/>
            <w:vAlign w:val="center"/>
          </w:tcPr>
          <w:p w14:paraId="1888B39D" w14:textId="77777777" w:rsidR="00936253" w:rsidRPr="00E43EDE" w:rsidRDefault="00936253" w:rsidP="00936253">
            <w:pPr>
              <w:spacing w:line="0" w:lineRule="atLeast"/>
            </w:pPr>
            <w:r w:rsidRPr="00E43EDE">
              <w:t>動力機械群</w:t>
            </w:r>
          </w:p>
        </w:tc>
        <w:tc>
          <w:tcPr>
            <w:tcW w:w="1134" w:type="dxa"/>
            <w:vAlign w:val="center"/>
          </w:tcPr>
          <w:p w14:paraId="4F5F5511" w14:textId="77777777" w:rsidR="00936253" w:rsidRPr="00E43EDE" w:rsidRDefault="00936253" w:rsidP="00936253">
            <w:pPr>
              <w:spacing w:line="0" w:lineRule="atLeast"/>
            </w:pPr>
            <w:r w:rsidRPr="00E43EDE">
              <w:t>5302009</w:t>
            </w:r>
          </w:p>
        </w:tc>
        <w:tc>
          <w:tcPr>
            <w:tcW w:w="1417" w:type="dxa"/>
            <w:vAlign w:val="center"/>
          </w:tcPr>
          <w:p w14:paraId="174F4E83" w14:textId="77777777" w:rsidR="00936253" w:rsidRPr="00E43EDE" w:rsidRDefault="00936253" w:rsidP="00936253">
            <w:pPr>
              <w:spacing w:line="0" w:lineRule="atLeast"/>
            </w:pPr>
            <w:r w:rsidRPr="00E43EDE">
              <w:t>車輛工程系</w:t>
            </w:r>
          </w:p>
        </w:tc>
        <w:tc>
          <w:tcPr>
            <w:tcW w:w="709" w:type="dxa"/>
            <w:vAlign w:val="center"/>
          </w:tcPr>
          <w:p w14:paraId="5883A931" w14:textId="77777777" w:rsidR="00936253" w:rsidRPr="00E43EDE" w:rsidRDefault="00936253" w:rsidP="00936253">
            <w:pPr>
              <w:spacing w:line="0" w:lineRule="atLeast"/>
              <w:jc w:val="center"/>
            </w:pPr>
            <w:r w:rsidRPr="00E43EDE">
              <w:t>3</w:t>
            </w:r>
          </w:p>
        </w:tc>
        <w:tc>
          <w:tcPr>
            <w:tcW w:w="4635" w:type="dxa"/>
            <w:vMerge/>
            <w:vAlign w:val="center"/>
          </w:tcPr>
          <w:p w14:paraId="4DFEA015" w14:textId="77777777" w:rsidR="00936253" w:rsidRPr="00E43EDE" w:rsidRDefault="00936253" w:rsidP="00936253">
            <w:pPr>
              <w:spacing w:line="0" w:lineRule="atLeast"/>
              <w:rPr>
                <w:sz w:val="22"/>
              </w:rPr>
            </w:pPr>
          </w:p>
        </w:tc>
      </w:tr>
      <w:tr w:rsidR="00936253" w:rsidRPr="00E43EDE" w14:paraId="02FEFC18" w14:textId="77777777" w:rsidTr="00531C5E">
        <w:tc>
          <w:tcPr>
            <w:tcW w:w="1065" w:type="dxa"/>
            <w:vMerge/>
          </w:tcPr>
          <w:p w14:paraId="66F405DC" w14:textId="77777777" w:rsidR="00936253" w:rsidRPr="00E43EDE" w:rsidRDefault="00936253" w:rsidP="00936253">
            <w:pPr>
              <w:spacing w:line="0" w:lineRule="atLeast"/>
            </w:pPr>
          </w:p>
        </w:tc>
        <w:tc>
          <w:tcPr>
            <w:tcW w:w="1418" w:type="dxa"/>
            <w:vAlign w:val="center"/>
          </w:tcPr>
          <w:p w14:paraId="3A91C65A" w14:textId="77777777" w:rsidR="00936253" w:rsidRPr="00E43EDE" w:rsidRDefault="00936253" w:rsidP="00936253">
            <w:pPr>
              <w:spacing w:line="0" w:lineRule="atLeast"/>
            </w:pPr>
            <w:r w:rsidRPr="00E43EDE">
              <w:t>動力機械群</w:t>
            </w:r>
          </w:p>
        </w:tc>
        <w:tc>
          <w:tcPr>
            <w:tcW w:w="1134" w:type="dxa"/>
            <w:vAlign w:val="center"/>
          </w:tcPr>
          <w:p w14:paraId="05734716" w14:textId="77777777" w:rsidR="00936253" w:rsidRPr="00E43EDE" w:rsidRDefault="00936253" w:rsidP="00936253">
            <w:pPr>
              <w:spacing w:line="0" w:lineRule="atLeast"/>
            </w:pPr>
            <w:r w:rsidRPr="00E43EDE">
              <w:t>5302010</w:t>
            </w:r>
          </w:p>
        </w:tc>
        <w:tc>
          <w:tcPr>
            <w:tcW w:w="1417" w:type="dxa"/>
            <w:vAlign w:val="center"/>
          </w:tcPr>
          <w:p w14:paraId="327AC90C" w14:textId="77777777" w:rsidR="00936253" w:rsidRPr="00E43EDE" w:rsidRDefault="00936253" w:rsidP="00936253">
            <w:pPr>
              <w:spacing w:line="0" w:lineRule="atLeast"/>
            </w:pPr>
            <w:r w:rsidRPr="00E43EDE">
              <w:t>長期照顧與管理系</w:t>
            </w:r>
          </w:p>
        </w:tc>
        <w:tc>
          <w:tcPr>
            <w:tcW w:w="709" w:type="dxa"/>
            <w:vAlign w:val="center"/>
          </w:tcPr>
          <w:p w14:paraId="2B7F91B9" w14:textId="77777777" w:rsidR="00936253" w:rsidRPr="00E43EDE" w:rsidRDefault="00936253" w:rsidP="00936253">
            <w:pPr>
              <w:spacing w:line="0" w:lineRule="atLeast"/>
              <w:jc w:val="center"/>
            </w:pPr>
            <w:r w:rsidRPr="00E43EDE">
              <w:t>1</w:t>
            </w:r>
          </w:p>
        </w:tc>
        <w:tc>
          <w:tcPr>
            <w:tcW w:w="4635" w:type="dxa"/>
            <w:vMerge/>
            <w:vAlign w:val="center"/>
          </w:tcPr>
          <w:p w14:paraId="5806412B" w14:textId="77777777" w:rsidR="00936253" w:rsidRPr="00E43EDE" w:rsidRDefault="00936253" w:rsidP="00936253">
            <w:pPr>
              <w:spacing w:line="0" w:lineRule="atLeast"/>
              <w:rPr>
                <w:sz w:val="22"/>
              </w:rPr>
            </w:pPr>
          </w:p>
        </w:tc>
      </w:tr>
      <w:tr w:rsidR="00936253" w:rsidRPr="00E43EDE" w14:paraId="59BE806D" w14:textId="77777777" w:rsidTr="00531C5E">
        <w:tc>
          <w:tcPr>
            <w:tcW w:w="1065" w:type="dxa"/>
            <w:vMerge/>
          </w:tcPr>
          <w:p w14:paraId="0B19E6A9" w14:textId="77777777" w:rsidR="00936253" w:rsidRPr="00E43EDE" w:rsidRDefault="00936253" w:rsidP="00936253">
            <w:pPr>
              <w:spacing w:line="0" w:lineRule="atLeast"/>
            </w:pPr>
          </w:p>
        </w:tc>
        <w:tc>
          <w:tcPr>
            <w:tcW w:w="1418" w:type="dxa"/>
            <w:vAlign w:val="center"/>
          </w:tcPr>
          <w:p w14:paraId="7BB28EE0" w14:textId="77777777" w:rsidR="00936253" w:rsidRPr="00E43EDE" w:rsidRDefault="00936253" w:rsidP="00936253">
            <w:pPr>
              <w:spacing w:line="0" w:lineRule="atLeast"/>
            </w:pPr>
            <w:r w:rsidRPr="00E43EDE">
              <w:t>電機與電子群電機類</w:t>
            </w:r>
          </w:p>
        </w:tc>
        <w:tc>
          <w:tcPr>
            <w:tcW w:w="1134" w:type="dxa"/>
            <w:vAlign w:val="center"/>
          </w:tcPr>
          <w:p w14:paraId="0C202207" w14:textId="77777777" w:rsidR="00936253" w:rsidRPr="00E43EDE" w:rsidRDefault="00936253" w:rsidP="00936253">
            <w:pPr>
              <w:spacing w:line="0" w:lineRule="atLeast"/>
            </w:pPr>
            <w:r w:rsidRPr="00E43EDE">
              <w:t>5303017</w:t>
            </w:r>
          </w:p>
        </w:tc>
        <w:tc>
          <w:tcPr>
            <w:tcW w:w="1417" w:type="dxa"/>
            <w:vAlign w:val="center"/>
          </w:tcPr>
          <w:p w14:paraId="47C61812" w14:textId="77777777" w:rsidR="00936253" w:rsidRPr="00E43EDE" w:rsidRDefault="00936253" w:rsidP="00936253">
            <w:pPr>
              <w:spacing w:line="0" w:lineRule="atLeast"/>
            </w:pPr>
            <w:r w:rsidRPr="00E43EDE">
              <w:t>自動化工程系</w:t>
            </w:r>
          </w:p>
        </w:tc>
        <w:tc>
          <w:tcPr>
            <w:tcW w:w="709" w:type="dxa"/>
            <w:vAlign w:val="center"/>
          </w:tcPr>
          <w:p w14:paraId="159646DB" w14:textId="77777777" w:rsidR="00936253" w:rsidRPr="00E43EDE" w:rsidRDefault="00936253" w:rsidP="00936253">
            <w:pPr>
              <w:spacing w:line="0" w:lineRule="atLeast"/>
              <w:jc w:val="center"/>
            </w:pPr>
            <w:r w:rsidRPr="00E43EDE">
              <w:t>1</w:t>
            </w:r>
          </w:p>
        </w:tc>
        <w:tc>
          <w:tcPr>
            <w:tcW w:w="4635" w:type="dxa"/>
            <w:vMerge/>
            <w:vAlign w:val="center"/>
          </w:tcPr>
          <w:p w14:paraId="4128EAA5" w14:textId="77777777" w:rsidR="00936253" w:rsidRPr="00E43EDE" w:rsidRDefault="00936253" w:rsidP="00936253">
            <w:pPr>
              <w:spacing w:line="0" w:lineRule="atLeast"/>
              <w:rPr>
                <w:sz w:val="22"/>
              </w:rPr>
            </w:pPr>
          </w:p>
        </w:tc>
      </w:tr>
      <w:tr w:rsidR="00936253" w:rsidRPr="00E43EDE" w14:paraId="6257ABBA" w14:textId="77777777" w:rsidTr="00531C5E">
        <w:tc>
          <w:tcPr>
            <w:tcW w:w="1065" w:type="dxa"/>
            <w:vMerge/>
          </w:tcPr>
          <w:p w14:paraId="7C51B02F" w14:textId="77777777" w:rsidR="00936253" w:rsidRPr="00E43EDE" w:rsidRDefault="00936253" w:rsidP="00936253">
            <w:pPr>
              <w:spacing w:line="0" w:lineRule="atLeast"/>
            </w:pPr>
          </w:p>
        </w:tc>
        <w:tc>
          <w:tcPr>
            <w:tcW w:w="1418" w:type="dxa"/>
            <w:vAlign w:val="center"/>
          </w:tcPr>
          <w:p w14:paraId="64E0EC10" w14:textId="77777777" w:rsidR="00936253" w:rsidRPr="00E43EDE" w:rsidRDefault="00936253" w:rsidP="00936253">
            <w:pPr>
              <w:spacing w:line="0" w:lineRule="atLeast"/>
            </w:pPr>
            <w:r w:rsidRPr="00E43EDE">
              <w:t>電機與電子群電機類</w:t>
            </w:r>
          </w:p>
        </w:tc>
        <w:tc>
          <w:tcPr>
            <w:tcW w:w="1134" w:type="dxa"/>
            <w:vAlign w:val="center"/>
          </w:tcPr>
          <w:p w14:paraId="23CD1EB8" w14:textId="77777777" w:rsidR="00936253" w:rsidRPr="00E43EDE" w:rsidRDefault="00936253" w:rsidP="00936253">
            <w:pPr>
              <w:spacing w:line="0" w:lineRule="atLeast"/>
            </w:pPr>
            <w:r w:rsidRPr="00E43EDE">
              <w:t>5303018</w:t>
            </w:r>
          </w:p>
        </w:tc>
        <w:tc>
          <w:tcPr>
            <w:tcW w:w="1417" w:type="dxa"/>
            <w:vAlign w:val="center"/>
          </w:tcPr>
          <w:p w14:paraId="0F204AD2" w14:textId="77777777" w:rsidR="00936253" w:rsidRPr="00E43EDE" w:rsidRDefault="00936253" w:rsidP="00936253">
            <w:pPr>
              <w:spacing w:line="0" w:lineRule="atLeast"/>
            </w:pPr>
            <w:r w:rsidRPr="00E43EDE">
              <w:t>電機與資訊技術系</w:t>
            </w:r>
          </w:p>
        </w:tc>
        <w:tc>
          <w:tcPr>
            <w:tcW w:w="709" w:type="dxa"/>
            <w:vAlign w:val="center"/>
          </w:tcPr>
          <w:p w14:paraId="64E302D3" w14:textId="77777777" w:rsidR="00936253" w:rsidRPr="00E43EDE" w:rsidRDefault="00936253" w:rsidP="00936253">
            <w:pPr>
              <w:spacing w:line="0" w:lineRule="atLeast"/>
              <w:jc w:val="center"/>
            </w:pPr>
            <w:r w:rsidRPr="00E43EDE">
              <w:t>2</w:t>
            </w:r>
          </w:p>
        </w:tc>
        <w:tc>
          <w:tcPr>
            <w:tcW w:w="4635" w:type="dxa"/>
            <w:vMerge/>
            <w:vAlign w:val="center"/>
          </w:tcPr>
          <w:p w14:paraId="73F03CC1" w14:textId="77777777" w:rsidR="00936253" w:rsidRPr="00E43EDE" w:rsidRDefault="00936253" w:rsidP="00936253">
            <w:pPr>
              <w:spacing w:line="0" w:lineRule="atLeast"/>
              <w:rPr>
                <w:sz w:val="22"/>
              </w:rPr>
            </w:pPr>
          </w:p>
        </w:tc>
      </w:tr>
      <w:tr w:rsidR="00936253" w:rsidRPr="00E43EDE" w14:paraId="574E901F" w14:textId="77777777" w:rsidTr="00531C5E">
        <w:tc>
          <w:tcPr>
            <w:tcW w:w="1065" w:type="dxa"/>
            <w:vMerge/>
          </w:tcPr>
          <w:p w14:paraId="5863E2E6" w14:textId="77777777" w:rsidR="00936253" w:rsidRPr="00E43EDE" w:rsidRDefault="00936253" w:rsidP="00936253">
            <w:pPr>
              <w:spacing w:line="0" w:lineRule="atLeast"/>
            </w:pPr>
          </w:p>
        </w:tc>
        <w:tc>
          <w:tcPr>
            <w:tcW w:w="1418" w:type="dxa"/>
            <w:vAlign w:val="center"/>
          </w:tcPr>
          <w:p w14:paraId="0B0473B7" w14:textId="77777777" w:rsidR="00936253" w:rsidRPr="00E43EDE" w:rsidRDefault="00936253" w:rsidP="00936253">
            <w:pPr>
              <w:spacing w:line="0" w:lineRule="atLeast"/>
            </w:pPr>
            <w:r w:rsidRPr="00E43EDE">
              <w:t>電機與電子群資電類</w:t>
            </w:r>
          </w:p>
        </w:tc>
        <w:tc>
          <w:tcPr>
            <w:tcW w:w="1134" w:type="dxa"/>
            <w:vAlign w:val="center"/>
          </w:tcPr>
          <w:p w14:paraId="44D7E502" w14:textId="77777777" w:rsidR="00936253" w:rsidRPr="00E43EDE" w:rsidRDefault="00936253" w:rsidP="00936253">
            <w:pPr>
              <w:spacing w:line="0" w:lineRule="atLeast"/>
            </w:pPr>
            <w:r w:rsidRPr="00E43EDE">
              <w:t>5304073</w:t>
            </w:r>
          </w:p>
        </w:tc>
        <w:tc>
          <w:tcPr>
            <w:tcW w:w="1417" w:type="dxa"/>
            <w:vAlign w:val="center"/>
          </w:tcPr>
          <w:p w14:paraId="29795A0A" w14:textId="77777777" w:rsidR="00936253" w:rsidRPr="00E43EDE" w:rsidRDefault="00936253" w:rsidP="00936253">
            <w:pPr>
              <w:spacing w:line="0" w:lineRule="atLeast"/>
            </w:pPr>
            <w:r w:rsidRPr="00E43EDE">
              <w:t>自動化工程系</w:t>
            </w:r>
          </w:p>
        </w:tc>
        <w:tc>
          <w:tcPr>
            <w:tcW w:w="709" w:type="dxa"/>
            <w:vAlign w:val="center"/>
          </w:tcPr>
          <w:p w14:paraId="2F800315" w14:textId="77777777" w:rsidR="00936253" w:rsidRPr="00E43EDE" w:rsidRDefault="00936253" w:rsidP="00936253">
            <w:pPr>
              <w:spacing w:line="0" w:lineRule="atLeast"/>
              <w:jc w:val="center"/>
            </w:pPr>
            <w:r w:rsidRPr="00E43EDE">
              <w:t>1</w:t>
            </w:r>
          </w:p>
        </w:tc>
        <w:tc>
          <w:tcPr>
            <w:tcW w:w="4635" w:type="dxa"/>
            <w:vMerge/>
            <w:vAlign w:val="center"/>
          </w:tcPr>
          <w:p w14:paraId="5D03011D" w14:textId="77777777" w:rsidR="00936253" w:rsidRPr="00E43EDE" w:rsidRDefault="00936253" w:rsidP="00936253">
            <w:pPr>
              <w:spacing w:line="0" w:lineRule="atLeast"/>
              <w:rPr>
                <w:sz w:val="22"/>
              </w:rPr>
            </w:pPr>
          </w:p>
        </w:tc>
      </w:tr>
      <w:tr w:rsidR="00936253" w:rsidRPr="00E43EDE" w14:paraId="46DE28E1" w14:textId="77777777" w:rsidTr="00531C5E">
        <w:tc>
          <w:tcPr>
            <w:tcW w:w="1065" w:type="dxa"/>
            <w:vMerge/>
          </w:tcPr>
          <w:p w14:paraId="7BFBE640" w14:textId="77777777" w:rsidR="00936253" w:rsidRPr="00E43EDE" w:rsidRDefault="00936253" w:rsidP="00936253">
            <w:pPr>
              <w:spacing w:line="0" w:lineRule="atLeast"/>
            </w:pPr>
          </w:p>
        </w:tc>
        <w:tc>
          <w:tcPr>
            <w:tcW w:w="1418" w:type="dxa"/>
            <w:vAlign w:val="center"/>
          </w:tcPr>
          <w:p w14:paraId="09BD2229" w14:textId="77777777" w:rsidR="00936253" w:rsidRPr="00E43EDE" w:rsidRDefault="00936253" w:rsidP="00936253">
            <w:pPr>
              <w:spacing w:line="0" w:lineRule="atLeast"/>
            </w:pPr>
            <w:r w:rsidRPr="00E43EDE">
              <w:t>商業與管理群</w:t>
            </w:r>
          </w:p>
        </w:tc>
        <w:tc>
          <w:tcPr>
            <w:tcW w:w="1134" w:type="dxa"/>
            <w:vAlign w:val="center"/>
          </w:tcPr>
          <w:p w14:paraId="37D42A94" w14:textId="77777777" w:rsidR="00936253" w:rsidRPr="00E43EDE" w:rsidRDefault="00936253" w:rsidP="00936253">
            <w:pPr>
              <w:spacing w:line="0" w:lineRule="atLeast"/>
            </w:pPr>
            <w:r w:rsidRPr="00E43EDE">
              <w:t>5310043</w:t>
            </w:r>
          </w:p>
        </w:tc>
        <w:tc>
          <w:tcPr>
            <w:tcW w:w="1417" w:type="dxa"/>
            <w:vAlign w:val="center"/>
          </w:tcPr>
          <w:p w14:paraId="617245A2" w14:textId="77777777" w:rsidR="00936253" w:rsidRPr="00E43EDE" w:rsidRDefault="00936253" w:rsidP="00936253">
            <w:pPr>
              <w:spacing w:line="0" w:lineRule="atLeast"/>
            </w:pPr>
            <w:r w:rsidRPr="00E43EDE">
              <w:t>行銷與流通管理系</w:t>
            </w:r>
          </w:p>
        </w:tc>
        <w:tc>
          <w:tcPr>
            <w:tcW w:w="709" w:type="dxa"/>
            <w:vAlign w:val="center"/>
          </w:tcPr>
          <w:p w14:paraId="77E637D5" w14:textId="77777777" w:rsidR="00936253" w:rsidRPr="00E43EDE" w:rsidRDefault="00936253" w:rsidP="00936253">
            <w:pPr>
              <w:spacing w:line="0" w:lineRule="atLeast"/>
              <w:jc w:val="center"/>
            </w:pPr>
            <w:r w:rsidRPr="00E43EDE">
              <w:t>2</w:t>
            </w:r>
          </w:p>
        </w:tc>
        <w:tc>
          <w:tcPr>
            <w:tcW w:w="4635" w:type="dxa"/>
            <w:vMerge/>
            <w:vAlign w:val="center"/>
          </w:tcPr>
          <w:p w14:paraId="55F8DA5E" w14:textId="77777777" w:rsidR="00936253" w:rsidRPr="00E43EDE" w:rsidRDefault="00936253" w:rsidP="00936253">
            <w:pPr>
              <w:spacing w:line="0" w:lineRule="atLeast"/>
              <w:rPr>
                <w:sz w:val="22"/>
              </w:rPr>
            </w:pPr>
          </w:p>
        </w:tc>
      </w:tr>
      <w:tr w:rsidR="00936253" w:rsidRPr="00E43EDE" w14:paraId="33C82F29" w14:textId="77777777" w:rsidTr="00531C5E">
        <w:tc>
          <w:tcPr>
            <w:tcW w:w="1065" w:type="dxa"/>
            <w:vMerge/>
          </w:tcPr>
          <w:p w14:paraId="53D32CAF" w14:textId="77777777" w:rsidR="00936253" w:rsidRPr="00E43EDE" w:rsidRDefault="00936253" w:rsidP="00936253">
            <w:pPr>
              <w:spacing w:line="0" w:lineRule="atLeast"/>
            </w:pPr>
          </w:p>
        </w:tc>
        <w:tc>
          <w:tcPr>
            <w:tcW w:w="1418" w:type="dxa"/>
            <w:vAlign w:val="center"/>
          </w:tcPr>
          <w:p w14:paraId="67661375" w14:textId="77777777" w:rsidR="00936253" w:rsidRPr="00E43EDE" w:rsidRDefault="00936253" w:rsidP="00936253">
            <w:pPr>
              <w:spacing w:line="0" w:lineRule="atLeast"/>
            </w:pPr>
            <w:r w:rsidRPr="00E43EDE">
              <w:t>家政群幼保類</w:t>
            </w:r>
          </w:p>
        </w:tc>
        <w:tc>
          <w:tcPr>
            <w:tcW w:w="1134" w:type="dxa"/>
            <w:vAlign w:val="center"/>
          </w:tcPr>
          <w:p w14:paraId="52056032" w14:textId="77777777" w:rsidR="00936253" w:rsidRPr="00E43EDE" w:rsidRDefault="00936253" w:rsidP="00936253">
            <w:pPr>
              <w:spacing w:line="0" w:lineRule="atLeast"/>
            </w:pPr>
            <w:r w:rsidRPr="00E43EDE">
              <w:t>5315006</w:t>
            </w:r>
          </w:p>
        </w:tc>
        <w:tc>
          <w:tcPr>
            <w:tcW w:w="1417" w:type="dxa"/>
            <w:vAlign w:val="center"/>
          </w:tcPr>
          <w:p w14:paraId="33483F33" w14:textId="77777777" w:rsidR="00936253" w:rsidRPr="00E43EDE" w:rsidRDefault="00936253" w:rsidP="00936253">
            <w:pPr>
              <w:spacing w:line="0" w:lineRule="atLeast"/>
            </w:pPr>
            <w:r w:rsidRPr="00E43EDE">
              <w:t>長期照顧與管理系</w:t>
            </w:r>
          </w:p>
        </w:tc>
        <w:tc>
          <w:tcPr>
            <w:tcW w:w="709" w:type="dxa"/>
            <w:vAlign w:val="center"/>
          </w:tcPr>
          <w:p w14:paraId="75AD439E" w14:textId="77777777" w:rsidR="00936253" w:rsidRPr="00E43EDE" w:rsidRDefault="00936253" w:rsidP="00936253">
            <w:pPr>
              <w:spacing w:line="0" w:lineRule="atLeast"/>
              <w:jc w:val="center"/>
            </w:pPr>
            <w:r w:rsidRPr="00E43EDE">
              <w:t>2</w:t>
            </w:r>
          </w:p>
        </w:tc>
        <w:tc>
          <w:tcPr>
            <w:tcW w:w="4635" w:type="dxa"/>
            <w:vMerge/>
            <w:vAlign w:val="center"/>
          </w:tcPr>
          <w:p w14:paraId="1307F82A" w14:textId="77777777" w:rsidR="00936253" w:rsidRPr="00E43EDE" w:rsidRDefault="00936253" w:rsidP="00936253">
            <w:pPr>
              <w:spacing w:line="0" w:lineRule="atLeast"/>
              <w:rPr>
                <w:sz w:val="22"/>
              </w:rPr>
            </w:pPr>
          </w:p>
        </w:tc>
      </w:tr>
      <w:tr w:rsidR="00936253" w:rsidRPr="00E43EDE" w14:paraId="569AADA6" w14:textId="77777777" w:rsidTr="00531C5E">
        <w:tc>
          <w:tcPr>
            <w:tcW w:w="1065" w:type="dxa"/>
            <w:vMerge/>
          </w:tcPr>
          <w:p w14:paraId="21C611D0" w14:textId="77777777" w:rsidR="00936253" w:rsidRPr="00E43EDE" w:rsidRDefault="00936253" w:rsidP="00936253">
            <w:pPr>
              <w:spacing w:line="0" w:lineRule="atLeast"/>
            </w:pPr>
          </w:p>
        </w:tc>
        <w:tc>
          <w:tcPr>
            <w:tcW w:w="1418" w:type="dxa"/>
            <w:vAlign w:val="center"/>
          </w:tcPr>
          <w:p w14:paraId="46A60AD7" w14:textId="77777777" w:rsidR="00936253" w:rsidRPr="00E43EDE" w:rsidRDefault="00936253" w:rsidP="00936253">
            <w:pPr>
              <w:spacing w:line="0" w:lineRule="atLeast"/>
            </w:pPr>
            <w:r w:rsidRPr="00E43EDE">
              <w:t>餐旅群</w:t>
            </w:r>
          </w:p>
        </w:tc>
        <w:tc>
          <w:tcPr>
            <w:tcW w:w="1134" w:type="dxa"/>
            <w:vAlign w:val="center"/>
          </w:tcPr>
          <w:p w14:paraId="6AFAAF5F" w14:textId="77777777" w:rsidR="00936253" w:rsidRPr="00E43EDE" w:rsidRDefault="00936253" w:rsidP="00936253">
            <w:pPr>
              <w:spacing w:line="0" w:lineRule="atLeast"/>
            </w:pPr>
            <w:r w:rsidRPr="00E43EDE">
              <w:t>5321036</w:t>
            </w:r>
          </w:p>
        </w:tc>
        <w:tc>
          <w:tcPr>
            <w:tcW w:w="1417" w:type="dxa"/>
            <w:vAlign w:val="center"/>
          </w:tcPr>
          <w:p w14:paraId="2E26C47A" w14:textId="77777777" w:rsidR="00936253" w:rsidRPr="00E43EDE" w:rsidRDefault="00936253" w:rsidP="00936253">
            <w:pPr>
              <w:spacing w:line="0" w:lineRule="atLeast"/>
            </w:pPr>
            <w:r w:rsidRPr="00E43EDE">
              <w:t>行銷與流通管理系</w:t>
            </w:r>
          </w:p>
        </w:tc>
        <w:tc>
          <w:tcPr>
            <w:tcW w:w="709" w:type="dxa"/>
            <w:vAlign w:val="center"/>
          </w:tcPr>
          <w:p w14:paraId="204C44A1" w14:textId="77777777" w:rsidR="00936253" w:rsidRPr="00E43EDE" w:rsidRDefault="00936253" w:rsidP="00936253">
            <w:pPr>
              <w:spacing w:line="0" w:lineRule="atLeast"/>
              <w:jc w:val="center"/>
            </w:pPr>
            <w:r w:rsidRPr="00E43EDE">
              <w:t>1</w:t>
            </w:r>
          </w:p>
        </w:tc>
        <w:tc>
          <w:tcPr>
            <w:tcW w:w="4635" w:type="dxa"/>
            <w:vMerge/>
            <w:vAlign w:val="center"/>
          </w:tcPr>
          <w:p w14:paraId="28F192D5" w14:textId="77777777" w:rsidR="00936253" w:rsidRPr="00E43EDE" w:rsidRDefault="00936253" w:rsidP="00936253">
            <w:pPr>
              <w:spacing w:line="0" w:lineRule="atLeast"/>
              <w:rPr>
                <w:sz w:val="22"/>
              </w:rPr>
            </w:pPr>
          </w:p>
        </w:tc>
      </w:tr>
      <w:tr w:rsidR="00936253" w:rsidRPr="00E43EDE" w14:paraId="7326D772" w14:textId="77777777" w:rsidTr="00531C5E">
        <w:tc>
          <w:tcPr>
            <w:tcW w:w="1065" w:type="dxa"/>
            <w:vMerge/>
          </w:tcPr>
          <w:p w14:paraId="0704A2F5" w14:textId="77777777" w:rsidR="00936253" w:rsidRPr="00E43EDE" w:rsidRDefault="00936253" w:rsidP="00936253">
            <w:pPr>
              <w:spacing w:line="0" w:lineRule="atLeast"/>
            </w:pPr>
          </w:p>
        </w:tc>
        <w:tc>
          <w:tcPr>
            <w:tcW w:w="1418" w:type="dxa"/>
            <w:vAlign w:val="center"/>
          </w:tcPr>
          <w:p w14:paraId="57EC48D3" w14:textId="77777777" w:rsidR="00936253" w:rsidRPr="00E43EDE" w:rsidRDefault="00936253" w:rsidP="00936253">
            <w:pPr>
              <w:spacing w:line="0" w:lineRule="atLeast"/>
            </w:pPr>
            <w:r w:rsidRPr="00E43EDE">
              <w:t>餐旅群</w:t>
            </w:r>
          </w:p>
        </w:tc>
        <w:tc>
          <w:tcPr>
            <w:tcW w:w="1134" w:type="dxa"/>
            <w:vAlign w:val="center"/>
          </w:tcPr>
          <w:p w14:paraId="1EB2ACDB" w14:textId="77777777" w:rsidR="00936253" w:rsidRPr="00E43EDE" w:rsidRDefault="00936253" w:rsidP="00936253">
            <w:pPr>
              <w:spacing w:line="0" w:lineRule="atLeast"/>
            </w:pPr>
            <w:r w:rsidRPr="00E43EDE">
              <w:t>5321039</w:t>
            </w:r>
          </w:p>
        </w:tc>
        <w:tc>
          <w:tcPr>
            <w:tcW w:w="1417" w:type="dxa"/>
            <w:vAlign w:val="center"/>
          </w:tcPr>
          <w:p w14:paraId="479E1E1B" w14:textId="77777777" w:rsidR="00936253" w:rsidRPr="00E43EDE" w:rsidRDefault="00936253" w:rsidP="00936253">
            <w:pPr>
              <w:spacing w:line="0" w:lineRule="atLeast"/>
            </w:pPr>
            <w:r w:rsidRPr="00E43EDE">
              <w:t>餐飲管理系</w:t>
            </w:r>
          </w:p>
        </w:tc>
        <w:tc>
          <w:tcPr>
            <w:tcW w:w="709" w:type="dxa"/>
            <w:vAlign w:val="center"/>
          </w:tcPr>
          <w:p w14:paraId="17F5D5C4" w14:textId="77777777" w:rsidR="00936253" w:rsidRPr="00E43EDE" w:rsidRDefault="00936253" w:rsidP="00936253">
            <w:pPr>
              <w:spacing w:line="0" w:lineRule="atLeast"/>
              <w:jc w:val="center"/>
            </w:pPr>
            <w:r w:rsidRPr="00E43EDE">
              <w:t>2</w:t>
            </w:r>
          </w:p>
        </w:tc>
        <w:tc>
          <w:tcPr>
            <w:tcW w:w="4635" w:type="dxa"/>
            <w:vMerge/>
            <w:vAlign w:val="center"/>
          </w:tcPr>
          <w:p w14:paraId="4D167F84" w14:textId="77777777" w:rsidR="00936253" w:rsidRPr="00E43EDE" w:rsidRDefault="00936253" w:rsidP="00936253">
            <w:pPr>
              <w:spacing w:line="0" w:lineRule="atLeast"/>
              <w:rPr>
                <w:sz w:val="22"/>
              </w:rPr>
            </w:pPr>
          </w:p>
        </w:tc>
      </w:tr>
      <w:tr w:rsidR="00936253" w:rsidRPr="00E43EDE" w14:paraId="7C970C38" w14:textId="77777777" w:rsidTr="00531C5E">
        <w:tc>
          <w:tcPr>
            <w:tcW w:w="1065" w:type="dxa"/>
            <w:vMerge/>
          </w:tcPr>
          <w:p w14:paraId="34243138" w14:textId="77777777" w:rsidR="00936253" w:rsidRPr="00E43EDE" w:rsidRDefault="00936253" w:rsidP="00936253">
            <w:pPr>
              <w:spacing w:line="0" w:lineRule="atLeast"/>
            </w:pPr>
          </w:p>
        </w:tc>
        <w:tc>
          <w:tcPr>
            <w:tcW w:w="1418" w:type="dxa"/>
            <w:vAlign w:val="center"/>
          </w:tcPr>
          <w:p w14:paraId="6B80EE1C" w14:textId="77777777" w:rsidR="00936253" w:rsidRPr="00E43EDE" w:rsidRDefault="00936253" w:rsidP="00936253">
            <w:pPr>
              <w:spacing w:line="0" w:lineRule="atLeast"/>
            </w:pPr>
            <w:r w:rsidRPr="00E43EDE">
              <w:t>商業與管理群</w:t>
            </w:r>
          </w:p>
        </w:tc>
        <w:tc>
          <w:tcPr>
            <w:tcW w:w="1134" w:type="dxa"/>
            <w:vAlign w:val="center"/>
          </w:tcPr>
          <w:p w14:paraId="4C3B8DED" w14:textId="77777777" w:rsidR="00936253" w:rsidRPr="00E43EDE" w:rsidRDefault="00936253" w:rsidP="00936253">
            <w:pPr>
              <w:spacing w:line="0" w:lineRule="atLeast"/>
            </w:pPr>
            <w:r w:rsidRPr="00E43EDE">
              <w:t>5310044</w:t>
            </w:r>
          </w:p>
        </w:tc>
        <w:tc>
          <w:tcPr>
            <w:tcW w:w="1417" w:type="dxa"/>
            <w:vAlign w:val="center"/>
          </w:tcPr>
          <w:p w14:paraId="23C08A5A" w14:textId="77777777" w:rsidR="00936253" w:rsidRPr="00E43EDE" w:rsidRDefault="00936253" w:rsidP="00936253">
            <w:pPr>
              <w:spacing w:line="0" w:lineRule="atLeast"/>
            </w:pPr>
            <w:r w:rsidRPr="00E43EDE">
              <w:t>休閒事業管理系</w:t>
            </w:r>
          </w:p>
        </w:tc>
        <w:tc>
          <w:tcPr>
            <w:tcW w:w="709" w:type="dxa"/>
            <w:vAlign w:val="center"/>
          </w:tcPr>
          <w:p w14:paraId="2C885C96" w14:textId="77777777" w:rsidR="00936253" w:rsidRPr="00E43EDE" w:rsidRDefault="00936253" w:rsidP="00936253">
            <w:pPr>
              <w:spacing w:line="0" w:lineRule="atLeast"/>
              <w:jc w:val="center"/>
            </w:pPr>
            <w:r w:rsidRPr="00E43EDE">
              <w:t>1</w:t>
            </w:r>
          </w:p>
        </w:tc>
        <w:tc>
          <w:tcPr>
            <w:tcW w:w="4635" w:type="dxa"/>
            <w:vMerge w:val="restart"/>
            <w:vAlign w:val="center"/>
          </w:tcPr>
          <w:p w14:paraId="0654C1AF" w14:textId="77777777" w:rsidR="00936253" w:rsidRPr="00E43EDE" w:rsidRDefault="00936253" w:rsidP="00936253">
            <w:pPr>
              <w:spacing w:line="0" w:lineRule="atLeast"/>
              <w:rPr>
                <w:sz w:val="22"/>
              </w:rPr>
            </w:pPr>
            <w:r w:rsidRPr="00E43EDE">
              <w:rPr>
                <w:sz w:val="22"/>
              </w:rPr>
              <w:t xml:space="preserve">1.本校設有資源教室，協助學生處理生活、學習與生涯發展等方面之適應問題。 </w:t>
            </w:r>
            <w:r w:rsidRPr="00E43EDE">
              <w:rPr>
                <w:sz w:val="22"/>
              </w:rPr>
              <w:br/>
              <w:t>2.未來就業區塊為服務業，要與人群互動接觸，需具備人際溝通協調能力、能控管自身情緒及具相當抗壓能力。</w:t>
            </w:r>
          </w:p>
        </w:tc>
      </w:tr>
      <w:tr w:rsidR="00936253" w:rsidRPr="00E43EDE" w14:paraId="131ADD3A" w14:textId="77777777" w:rsidTr="00531C5E">
        <w:tc>
          <w:tcPr>
            <w:tcW w:w="1065" w:type="dxa"/>
            <w:vMerge/>
          </w:tcPr>
          <w:p w14:paraId="49BCC2A5" w14:textId="77777777" w:rsidR="00936253" w:rsidRPr="00E43EDE" w:rsidRDefault="00936253" w:rsidP="00936253">
            <w:pPr>
              <w:spacing w:line="0" w:lineRule="atLeast"/>
            </w:pPr>
          </w:p>
        </w:tc>
        <w:tc>
          <w:tcPr>
            <w:tcW w:w="1418" w:type="dxa"/>
            <w:vAlign w:val="center"/>
          </w:tcPr>
          <w:p w14:paraId="698408FC" w14:textId="77777777" w:rsidR="00936253" w:rsidRPr="00E43EDE" w:rsidRDefault="00936253" w:rsidP="00936253">
            <w:pPr>
              <w:spacing w:line="0" w:lineRule="atLeast"/>
            </w:pPr>
            <w:r w:rsidRPr="00E43EDE">
              <w:t>農業群</w:t>
            </w:r>
          </w:p>
        </w:tc>
        <w:tc>
          <w:tcPr>
            <w:tcW w:w="1134" w:type="dxa"/>
            <w:vAlign w:val="center"/>
          </w:tcPr>
          <w:p w14:paraId="09598B9C" w14:textId="77777777" w:rsidR="00936253" w:rsidRPr="00E43EDE" w:rsidRDefault="00936253" w:rsidP="00936253">
            <w:pPr>
              <w:spacing w:line="0" w:lineRule="atLeast"/>
            </w:pPr>
            <w:r w:rsidRPr="00E43EDE">
              <w:t>5318008</w:t>
            </w:r>
          </w:p>
        </w:tc>
        <w:tc>
          <w:tcPr>
            <w:tcW w:w="1417" w:type="dxa"/>
            <w:vAlign w:val="center"/>
          </w:tcPr>
          <w:p w14:paraId="4B4D8DE7" w14:textId="77777777" w:rsidR="00936253" w:rsidRPr="00E43EDE" w:rsidRDefault="00936253" w:rsidP="00936253">
            <w:pPr>
              <w:spacing w:line="0" w:lineRule="atLeast"/>
            </w:pPr>
            <w:r w:rsidRPr="00E43EDE">
              <w:t>休閒事業管理系</w:t>
            </w:r>
          </w:p>
        </w:tc>
        <w:tc>
          <w:tcPr>
            <w:tcW w:w="709" w:type="dxa"/>
            <w:vAlign w:val="center"/>
          </w:tcPr>
          <w:p w14:paraId="7949B387" w14:textId="77777777" w:rsidR="00936253" w:rsidRPr="00E43EDE" w:rsidRDefault="00936253" w:rsidP="00936253">
            <w:pPr>
              <w:spacing w:line="0" w:lineRule="atLeast"/>
              <w:jc w:val="center"/>
            </w:pPr>
            <w:r w:rsidRPr="00E43EDE">
              <w:t>1</w:t>
            </w:r>
          </w:p>
        </w:tc>
        <w:tc>
          <w:tcPr>
            <w:tcW w:w="4635" w:type="dxa"/>
            <w:vMerge/>
            <w:vAlign w:val="center"/>
          </w:tcPr>
          <w:p w14:paraId="1B792F5E" w14:textId="77777777" w:rsidR="00936253" w:rsidRPr="00E43EDE" w:rsidRDefault="00936253" w:rsidP="00936253">
            <w:pPr>
              <w:spacing w:line="0" w:lineRule="atLeast"/>
              <w:rPr>
                <w:sz w:val="22"/>
              </w:rPr>
            </w:pPr>
          </w:p>
        </w:tc>
      </w:tr>
      <w:tr w:rsidR="00936253" w:rsidRPr="00E43EDE" w14:paraId="7DB70DEA" w14:textId="77777777" w:rsidTr="00531C5E">
        <w:trPr>
          <w:trHeight w:val="295"/>
        </w:trPr>
        <w:tc>
          <w:tcPr>
            <w:tcW w:w="1065" w:type="dxa"/>
            <w:vMerge/>
          </w:tcPr>
          <w:p w14:paraId="08A5B6C4" w14:textId="77777777" w:rsidR="00936253" w:rsidRPr="00E43EDE" w:rsidRDefault="00936253" w:rsidP="00936253">
            <w:pPr>
              <w:spacing w:line="0" w:lineRule="atLeast"/>
            </w:pPr>
          </w:p>
        </w:tc>
        <w:tc>
          <w:tcPr>
            <w:tcW w:w="1418" w:type="dxa"/>
            <w:vAlign w:val="center"/>
          </w:tcPr>
          <w:p w14:paraId="5861359F" w14:textId="77777777" w:rsidR="00936253" w:rsidRPr="00E43EDE" w:rsidRDefault="00936253" w:rsidP="00936253">
            <w:pPr>
              <w:spacing w:line="0" w:lineRule="atLeast"/>
            </w:pPr>
            <w:r w:rsidRPr="00E43EDE">
              <w:t>餐旅群</w:t>
            </w:r>
          </w:p>
        </w:tc>
        <w:tc>
          <w:tcPr>
            <w:tcW w:w="1134" w:type="dxa"/>
            <w:vAlign w:val="center"/>
          </w:tcPr>
          <w:p w14:paraId="24530C59" w14:textId="77777777" w:rsidR="00936253" w:rsidRPr="00E43EDE" w:rsidRDefault="00936253" w:rsidP="00936253">
            <w:pPr>
              <w:spacing w:line="0" w:lineRule="atLeast"/>
            </w:pPr>
            <w:r w:rsidRPr="00E43EDE">
              <w:t>5321035</w:t>
            </w:r>
          </w:p>
        </w:tc>
        <w:tc>
          <w:tcPr>
            <w:tcW w:w="1417" w:type="dxa"/>
            <w:vAlign w:val="center"/>
          </w:tcPr>
          <w:p w14:paraId="210D8847" w14:textId="77777777" w:rsidR="00936253" w:rsidRPr="00E43EDE" w:rsidRDefault="00936253" w:rsidP="00936253">
            <w:pPr>
              <w:spacing w:line="0" w:lineRule="atLeast"/>
            </w:pPr>
            <w:r w:rsidRPr="00E43EDE">
              <w:t>休閒事業管理系</w:t>
            </w:r>
          </w:p>
        </w:tc>
        <w:tc>
          <w:tcPr>
            <w:tcW w:w="709" w:type="dxa"/>
            <w:vAlign w:val="center"/>
          </w:tcPr>
          <w:p w14:paraId="1F31CC62" w14:textId="77777777" w:rsidR="00936253" w:rsidRPr="00E43EDE" w:rsidRDefault="00936253" w:rsidP="00936253">
            <w:pPr>
              <w:spacing w:line="0" w:lineRule="atLeast"/>
              <w:jc w:val="center"/>
            </w:pPr>
            <w:r w:rsidRPr="00E43EDE">
              <w:t>1</w:t>
            </w:r>
          </w:p>
        </w:tc>
        <w:tc>
          <w:tcPr>
            <w:tcW w:w="4635" w:type="dxa"/>
            <w:vMerge/>
            <w:vAlign w:val="center"/>
          </w:tcPr>
          <w:p w14:paraId="547A951B" w14:textId="77777777" w:rsidR="00936253" w:rsidRPr="00E43EDE" w:rsidRDefault="00936253" w:rsidP="00936253">
            <w:pPr>
              <w:spacing w:line="0" w:lineRule="atLeast"/>
              <w:rPr>
                <w:sz w:val="22"/>
              </w:rPr>
            </w:pPr>
          </w:p>
        </w:tc>
      </w:tr>
      <w:tr w:rsidR="00936253" w:rsidRPr="00E43EDE" w14:paraId="4DF892D7" w14:textId="77777777" w:rsidTr="00531C5E">
        <w:tc>
          <w:tcPr>
            <w:tcW w:w="1065" w:type="dxa"/>
            <w:vMerge w:val="restart"/>
            <w:vAlign w:val="center"/>
          </w:tcPr>
          <w:p w14:paraId="729DB36E" w14:textId="77777777" w:rsidR="00936253" w:rsidRPr="00E43EDE" w:rsidRDefault="00936253" w:rsidP="00936253">
            <w:pPr>
              <w:spacing w:line="0" w:lineRule="atLeast"/>
            </w:pPr>
            <w:r w:rsidRPr="00E43EDE">
              <w:t>中華科技大學</w:t>
            </w:r>
          </w:p>
        </w:tc>
        <w:tc>
          <w:tcPr>
            <w:tcW w:w="1418" w:type="dxa"/>
            <w:vAlign w:val="center"/>
          </w:tcPr>
          <w:p w14:paraId="26F972AE" w14:textId="77777777" w:rsidR="00936253" w:rsidRPr="00E43EDE" w:rsidRDefault="00936253" w:rsidP="00936253">
            <w:pPr>
              <w:spacing w:line="0" w:lineRule="atLeast"/>
            </w:pPr>
            <w:r w:rsidRPr="00E43EDE">
              <w:t>設計群</w:t>
            </w:r>
          </w:p>
        </w:tc>
        <w:tc>
          <w:tcPr>
            <w:tcW w:w="1134" w:type="dxa"/>
            <w:vAlign w:val="center"/>
          </w:tcPr>
          <w:p w14:paraId="4AB15075" w14:textId="77777777" w:rsidR="00936253" w:rsidRPr="00E43EDE" w:rsidRDefault="00936253" w:rsidP="00936253">
            <w:pPr>
              <w:spacing w:line="0" w:lineRule="atLeast"/>
            </w:pPr>
            <w:r w:rsidRPr="00E43EDE">
              <w:t>5308091</w:t>
            </w:r>
          </w:p>
        </w:tc>
        <w:tc>
          <w:tcPr>
            <w:tcW w:w="1417" w:type="dxa"/>
            <w:vAlign w:val="center"/>
          </w:tcPr>
          <w:p w14:paraId="0F686AC7" w14:textId="77777777" w:rsidR="00936253" w:rsidRPr="00E43EDE" w:rsidRDefault="00936253" w:rsidP="00936253">
            <w:pPr>
              <w:spacing w:line="0" w:lineRule="atLeast"/>
            </w:pPr>
            <w:r w:rsidRPr="00E43EDE">
              <w:t>行銷與流通管理系</w:t>
            </w:r>
          </w:p>
        </w:tc>
        <w:tc>
          <w:tcPr>
            <w:tcW w:w="709" w:type="dxa"/>
            <w:vAlign w:val="center"/>
          </w:tcPr>
          <w:p w14:paraId="33D518B4" w14:textId="77777777" w:rsidR="00936253" w:rsidRPr="00E43EDE" w:rsidRDefault="00936253" w:rsidP="00936253">
            <w:pPr>
              <w:spacing w:line="0" w:lineRule="atLeast"/>
              <w:jc w:val="center"/>
            </w:pPr>
            <w:r w:rsidRPr="00E43EDE">
              <w:t>2</w:t>
            </w:r>
          </w:p>
        </w:tc>
        <w:tc>
          <w:tcPr>
            <w:tcW w:w="4635" w:type="dxa"/>
            <w:vAlign w:val="center"/>
          </w:tcPr>
          <w:p w14:paraId="11218504" w14:textId="77777777" w:rsidR="00936253" w:rsidRPr="00E43EDE" w:rsidRDefault="00936253" w:rsidP="00936253">
            <w:pPr>
              <w:spacing w:line="0" w:lineRule="atLeast"/>
              <w:rPr>
                <w:sz w:val="22"/>
              </w:rPr>
            </w:pPr>
          </w:p>
        </w:tc>
      </w:tr>
      <w:tr w:rsidR="00936253" w:rsidRPr="00E43EDE" w14:paraId="2B76F37B" w14:textId="77777777" w:rsidTr="00531C5E">
        <w:tc>
          <w:tcPr>
            <w:tcW w:w="1065" w:type="dxa"/>
            <w:vMerge/>
          </w:tcPr>
          <w:p w14:paraId="54261846" w14:textId="77777777" w:rsidR="00936253" w:rsidRPr="00E43EDE" w:rsidRDefault="00936253" w:rsidP="00936253">
            <w:pPr>
              <w:spacing w:line="0" w:lineRule="atLeast"/>
            </w:pPr>
          </w:p>
        </w:tc>
        <w:tc>
          <w:tcPr>
            <w:tcW w:w="1418" w:type="dxa"/>
            <w:vAlign w:val="center"/>
          </w:tcPr>
          <w:p w14:paraId="547E0AEC" w14:textId="77777777" w:rsidR="00936253" w:rsidRPr="00E43EDE" w:rsidRDefault="00936253" w:rsidP="00936253">
            <w:pPr>
              <w:spacing w:line="0" w:lineRule="atLeast"/>
            </w:pPr>
            <w:r w:rsidRPr="00E43EDE">
              <w:t>商業與管理群</w:t>
            </w:r>
          </w:p>
        </w:tc>
        <w:tc>
          <w:tcPr>
            <w:tcW w:w="1134" w:type="dxa"/>
            <w:vAlign w:val="center"/>
          </w:tcPr>
          <w:p w14:paraId="0275E33E" w14:textId="77777777" w:rsidR="00936253" w:rsidRPr="00E43EDE" w:rsidRDefault="00936253" w:rsidP="00936253">
            <w:pPr>
              <w:spacing w:line="0" w:lineRule="atLeast"/>
            </w:pPr>
            <w:r w:rsidRPr="00E43EDE">
              <w:t>5310157</w:t>
            </w:r>
          </w:p>
        </w:tc>
        <w:tc>
          <w:tcPr>
            <w:tcW w:w="1417" w:type="dxa"/>
            <w:vAlign w:val="center"/>
          </w:tcPr>
          <w:p w14:paraId="7F9B7D63" w14:textId="77777777" w:rsidR="00936253" w:rsidRPr="00E43EDE" w:rsidRDefault="00936253" w:rsidP="00936253">
            <w:pPr>
              <w:spacing w:line="0" w:lineRule="atLeast"/>
            </w:pPr>
            <w:r w:rsidRPr="00E43EDE">
              <w:t>餐旅管理系</w:t>
            </w:r>
          </w:p>
        </w:tc>
        <w:tc>
          <w:tcPr>
            <w:tcW w:w="709" w:type="dxa"/>
            <w:vAlign w:val="center"/>
          </w:tcPr>
          <w:p w14:paraId="0B264431" w14:textId="77777777" w:rsidR="00936253" w:rsidRPr="00E43EDE" w:rsidRDefault="00936253" w:rsidP="00936253">
            <w:pPr>
              <w:spacing w:line="0" w:lineRule="atLeast"/>
              <w:jc w:val="center"/>
            </w:pPr>
            <w:r w:rsidRPr="00E43EDE">
              <w:t>1</w:t>
            </w:r>
          </w:p>
        </w:tc>
        <w:tc>
          <w:tcPr>
            <w:tcW w:w="4635" w:type="dxa"/>
            <w:vAlign w:val="center"/>
          </w:tcPr>
          <w:p w14:paraId="5612D4B4" w14:textId="77777777" w:rsidR="00936253" w:rsidRPr="00E43EDE" w:rsidRDefault="00936253" w:rsidP="00936253">
            <w:pPr>
              <w:spacing w:line="0" w:lineRule="atLeast"/>
              <w:rPr>
                <w:sz w:val="22"/>
              </w:rPr>
            </w:pPr>
          </w:p>
        </w:tc>
      </w:tr>
      <w:tr w:rsidR="00936253" w:rsidRPr="00E43EDE" w14:paraId="31B0B242" w14:textId="77777777" w:rsidTr="00531C5E">
        <w:tc>
          <w:tcPr>
            <w:tcW w:w="1065" w:type="dxa"/>
            <w:vMerge/>
          </w:tcPr>
          <w:p w14:paraId="0D67735A" w14:textId="77777777" w:rsidR="00936253" w:rsidRPr="00E43EDE" w:rsidRDefault="00936253" w:rsidP="00936253">
            <w:pPr>
              <w:spacing w:line="0" w:lineRule="atLeast"/>
            </w:pPr>
          </w:p>
        </w:tc>
        <w:tc>
          <w:tcPr>
            <w:tcW w:w="1418" w:type="dxa"/>
            <w:vAlign w:val="center"/>
          </w:tcPr>
          <w:p w14:paraId="54C109FA" w14:textId="77777777" w:rsidR="00936253" w:rsidRPr="00E43EDE" w:rsidRDefault="00936253" w:rsidP="00936253">
            <w:pPr>
              <w:spacing w:line="0" w:lineRule="atLeast"/>
            </w:pPr>
            <w:r w:rsidRPr="00E43EDE">
              <w:t>商業與管理群</w:t>
            </w:r>
          </w:p>
        </w:tc>
        <w:tc>
          <w:tcPr>
            <w:tcW w:w="1134" w:type="dxa"/>
            <w:vAlign w:val="center"/>
          </w:tcPr>
          <w:p w14:paraId="0CA8A433" w14:textId="77777777" w:rsidR="00936253" w:rsidRPr="00E43EDE" w:rsidRDefault="00936253" w:rsidP="00936253">
            <w:pPr>
              <w:spacing w:line="0" w:lineRule="atLeast"/>
            </w:pPr>
            <w:r w:rsidRPr="00E43EDE">
              <w:t>5310158</w:t>
            </w:r>
          </w:p>
        </w:tc>
        <w:tc>
          <w:tcPr>
            <w:tcW w:w="1417" w:type="dxa"/>
            <w:vAlign w:val="center"/>
          </w:tcPr>
          <w:p w14:paraId="3CAFECFA" w14:textId="77777777" w:rsidR="00936253" w:rsidRPr="00E43EDE" w:rsidRDefault="00936253" w:rsidP="00936253">
            <w:pPr>
              <w:spacing w:line="0" w:lineRule="atLeast"/>
            </w:pPr>
            <w:r w:rsidRPr="00E43EDE">
              <w:t>行銷與流通管理系</w:t>
            </w:r>
          </w:p>
        </w:tc>
        <w:tc>
          <w:tcPr>
            <w:tcW w:w="709" w:type="dxa"/>
            <w:vAlign w:val="center"/>
          </w:tcPr>
          <w:p w14:paraId="4423125B" w14:textId="77777777" w:rsidR="00936253" w:rsidRPr="00E43EDE" w:rsidRDefault="00936253" w:rsidP="00936253">
            <w:pPr>
              <w:spacing w:line="0" w:lineRule="atLeast"/>
              <w:jc w:val="center"/>
            </w:pPr>
            <w:r w:rsidRPr="00E43EDE">
              <w:t>2</w:t>
            </w:r>
          </w:p>
        </w:tc>
        <w:tc>
          <w:tcPr>
            <w:tcW w:w="4635" w:type="dxa"/>
            <w:vAlign w:val="center"/>
          </w:tcPr>
          <w:p w14:paraId="1083F73E" w14:textId="77777777" w:rsidR="00936253" w:rsidRPr="00E43EDE" w:rsidRDefault="00936253" w:rsidP="00936253">
            <w:pPr>
              <w:spacing w:line="0" w:lineRule="atLeast"/>
              <w:rPr>
                <w:sz w:val="22"/>
              </w:rPr>
            </w:pPr>
          </w:p>
        </w:tc>
      </w:tr>
      <w:tr w:rsidR="00936253" w:rsidRPr="00E43EDE" w14:paraId="13038F68" w14:textId="77777777" w:rsidTr="00531C5E">
        <w:tc>
          <w:tcPr>
            <w:tcW w:w="1065" w:type="dxa"/>
            <w:vMerge/>
          </w:tcPr>
          <w:p w14:paraId="62B3524F" w14:textId="77777777" w:rsidR="00936253" w:rsidRPr="00E43EDE" w:rsidRDefault="00936253" w:rsidP="00936253">
            <w:pPr>
              <w:spacing w:line="0" w:lineRule="atLeast"/>
            </w:pPr>
          </w:p>
        </w:tc>
        <w:tc>
          <w:tcPr>
            <w:tcW w:w="1418" w:type="dxa"/>
            <w:vAlign w:val="center"/>
          </w:tcPr>
          <w:p w14:paraId="146993B8" w14:textId="77777777" w:rsidR="00936253" w:rsidRPr="00E43EDE" w:rsidRDefault="00936253" w:rsidP="00936253">
            <w:pPr>
              <w:spacing w:line="0" w:lineRule="atLeast"/>
            </w:pPr>
            <w:r w:rsidRPr="00E43EDE">
              <w:t>衛生與護理類</w:t>
            </w:r>
          </w:p>
        </w:tc>
        <w:tc>
          <w:tcPr>
            <w:tcW w:w="1134" w:type="dxa"/>
            <w:vAlign w:val="center"/>
          </w:tcPr>
          <w:p w14:paraId="3154A65A" w14:textId="77777777" w:rsidR="00936253" w:rsidRPr="00E43EDE" w:rsidRDefault="00936253" w:rsidP="00936253">
            <w:pPr>
              <w:spacing w:line="0" w:lineRule="atLeast"/>
            </w:pPr>
            <w:r w:rsidRPr="00E43EDE">
              <w:t>5311020</w:t>
            </w:r>
          </w:p>
        </w:tc>
        <w:tc>
          <w:tcPr>
            <w:tcW w:w="1417" w:type="dxa"/>
            <w:vAlign w:val="center"/>
          </w:tcPr>
          <w:p w14:paraId="177EA07E" w14:textId="77777777" w:rsidR="00936253" w:rsidRPr="00E43EDE" w:rsidRDefault="00936253" w:rsidP="00936253">
            <w:pPr>
              <w:spacing w:line="0" w:lineRule="atLeast"/>
            </w:pPr>
            <w:r w:rsidRPr="00E43EDE">
              <w:t>生物科技系化妝品生技組</w:t>
            </w:r>
          </w:p>
        </w:tc>
        <w:tc>
          <w:tcPr>
            <w:tcW w:w="709" w:type="dxa"/>
            <w:vAlign w:val="center"/>
          </w:tcPr>
          <w:p w14:paraId="6FDFB46C" w14:textId="77777777" w:rsidR="00936253" w:rsidRPr="00E43EDE" w:rsidRDefault="00936253" w:rsidP="00936253">
            <w:pPr>
              <w:spacing w:line="0" w:lineRule="atLeast"/>
              <w:jc w:val="center"/>
            </w:pPr>
            <w:r w:rsidRPr="00E43EDE">
              <w:t>1</w:t>
            </w:r>
          </w:p>
        </w:tc>
        <w:tc>
          <w:tcPr>
            <w:tcW w:w="4635" w:type="dxa"/>
            <w:vAlign w:val="center"/>
          </w:tcPr>
          <w:p w14:paraId="74198B57" w14:textId="77777777" w:rsidR="00936253" w:rsidRPr="00E43EDE" w:rsidRDefault="00936253" w:rsidP="00936253">
            <w:pPr>
              <w:spacing w:line="0" w:lineRule="atLeast"/>
              <w:rPr>
                <w:sz w:val="22"/>
              </w:rPr>
            </w:pPr>
          </w:p>
        </w:tc>
      </w:tr>
      <w:tr w:rsidR="00936253" w:rsidRPr="00E43EDE" w14:paraId="576A78C6" w14:textId="77777777" w:rsidTr="00227172">
        <w:trPr>
          <w:trHeight w:val="340"/>
        </w:trPr>
        <w:tc>
          <w:tcPr>
            <w:tcW w:w="1065" w:type="dxa"/>
            <w:vMerge/>
          </w:tcPr>
          <w:p w14:paraId="0AA13392" w14:textId="77777777" w:rsidR="00936253" w:rsidRPr="00E43EDE" w:rsidRDefault="00936253" w:rsidP="00936253">
            <w:pPr>
              <w:spacing w:line="0" w:lineRule="atLeast"/>
            </w:pPr>
          </w:p>
        </w:tc>
        <w:tc>
          <w:tcPr>
            <w:tcW w:w="1418" w:type="dxa"/>
            <w:vAlign w:val="center"/>
          </w:tcPr>
          <w:p w14:paraId="654410A6" w14:textId="77777777" w:rsidR="00936253" w:rsidRPr="00E43EDE" w:rsidRDefault="00936253" w:rsidP="00936253">
            <w:pPr>
              <w:spacing w:line="0" w:lineRule="atLeast"/>
            </w:pPr>
            <w:r w:rsidRPr="00E43EDE">
              <w:t>食品群</w:t>
            </w:r>
          </w:p>
        </w:tc>
        <w:tc>
          <w:tcPr>
            <w:tcW w:w="1134" w:type="dxa"/>
            <w:vAlign w:val="center"/>
          </w:tcPr>
          <w:p w14:paraId="7F3F9B60" w14:textId="77777777" w:rsidR="00936253" w:rsidRPr="00E43EDE" w:rsidRDefault="00936253" w:rsidP="00936253">
            <w:pPr>
              <w:spacing w:line="0" w:lineRule="atLeast"/>
            </w:pPr>
            <w:r w:rsidRPr="00E43EDE">
              <w:t>5312030</w:t>
            </w:r>
          </w:p>
        </w:tc>
        <w:tc>
          <w:tcPr>
            <w:tcW w:w="1417" w:type="dxa"/>
            <w:vAlign w:val="center"/>
          </w:tcPr>
          <w:p w14:paraId="4638A15E" w14:textId="77777777" w:rsidR="00936253" w:rsidRPr="00E43EDE" w:rsidRDefault="00936253" w:rsidP="00936253">
            <w:pPr>
              <w:spacing w:line="0" w:lineRule="atLeast"/>
            </w:pPr>
            <w:r w:rsidRPr="00E43EDE">
              <w:t>餐旅管理系</w:t>
            </w:r>
          </w:p>
        </w:tc>
        <w:tc>
          <w:tcPr>
            <w:tcW w:w="709" w:type="dxa"/>
            <w:vAlign w:val="center"/>
          </w:tcPr>
          <w:p w14:paraId="059377C8" w14:textId="77777777" w:rsidR="00936253" w:rsidRPr="00E43EDE" w:rsidRDefault="00936253" w:rsidP="00936253">
            <w:pPr>
              <w:spacing w:line="0" w:lineRule="atLeast"/>
              <w:jc w:val="center"/>
            </w:pPr>
            <w:r w:rsidRPr="00E43EDE">
              <w:t>1</w:t>
            </w:r>
          </w:p>
        </w:tc>
        <w:tc>
          <w:tcPr>
            <w:tcW w:w="4635" w:type="dxa"/>
            <w:vAlign w:val="center"/>
          </w:tcPr>
          <w:p w14:paraId="0566E4F7" w14:textId="77777777" w:rsidR="00936253" w:rsidRPr="00E43EDE" w:rsidRDefault="00936253" w:rsidP="00936253">
            <w:pPr>
              <w:spacing w:line="0" w:lineRule="atLeast"/>
              <w:rPr>
                <w:sz w:val="22"/>
              </w:rPr>
            </w:pPr>
          </w:p>
        </w:tc>
      </w:tr>
      <w:tr w:rsidR="000F1FE6" w:rsidRPr="00E43EDE" w14:paraId="1C727122" w14:textId="77777777" w:rsidTr="00227172">
        <w:trPr>
          <w:trHeight w:val="340"/>
        </w:trPr>
        <w:tc>
          <w:tcPr>
            <w:tcW w:w="1065" w:type="dxa"/>
            <w:vMerge w:val="restart"/>
            <w:vAlign w:val="center"/>
          </w:tcPr>
          <w:p w14:paraId="05D503F2" w14:textId="2E289C12" w:rsidR="000F1FE6" w:rsidRPr="00E43EDE" w:rsidRDefault="000F1FE6" w:rsidP="000F1FE6">
            <w:pPr>
              <w:spacing w:line="0" w:lineRule="atLeast"/>
            </w:pPr>
            <w:r w:rsidRPr="00E43EDE">
              <w:lastRenderedPageBreak/>
              <w:t>中華科技大學</w:t>
            </w:r>
          </w:p>
        </w:tc>
        <w:tc>
          <w:tcPr>
            <w:tcW w:w="1418" w:type="dxa"/>
            <w:vAlign w:val="center"/>
          </w:tcPr>
          <w:p w14:paraId="5805205F" w14:textId="35A44EAA" w:rsidR="000F1FE6" w:rsidRPr="00E43EDE" w:rsidRDefault="000F1FE6" w:rsidP="000F1FE6">
            <w:pPr>
              <w:spacing w:line="0" w:lineRule="atLeast"/>
            </w:pPr>
            <w:r w:rsidRPr="00E43EDE">
              <w:t>家政群生活應用類</w:t>
            </w:r>
          </w:p>
        </w:tc>
        <w:tc>
          <w:tcPr>
            <w:tcW w:w="1134" w:type="dxa"/>
            <w:vAlign w:val="center"/>
          </w:tcPr>
          <w:p w14:paraId="57B7C4F6" w14:textId="7B6A93F0" w:rsidR="000F1FE6" w:rsidRPr="00E43EDE" w:rsidRDefault="000F1FE6" w:rsidP="000F1FE6">
            <w:pPr>
              <w:spacing w:line="0" w:lineRule="atLeast"/>
            </w:pPr>
            <w:r w:rsidRPr="00E43EDE">
              <w:t>5316062</w:t>
            </w:r>
          </w:p>
        </w:tc>
        <w:tc>
          <w:tcPr>
            <w:tcW w:w="1417" w:type="dxa"/>
            <w:vAlign w:val="center"/>
          </w:tcPr>
          <w:p w14:paraId="400BF326" w14:textId="42BA69A1" w:rsidR="000F1FE6" w:rsidRPr="00E43EDE" w:rsidRDefault="000F1FE6" w:rsidP="000F1FE6">
            <w:pPr>
              <w:spacing w:line="0" w:lineRule="atLeast"/>
            </w:pPr>
            <w:r w:rsidRPr="00E43EDE">
              <w:t>生物科技系化妝品生技組</w:t>
            </w:r>
          </w:p>
        </w:tc>
        <w:tc>
          <w:tcPr>
            <w:tcW w:w="709" w:type="dxa"/>
            <w:vAlign w:val="center"/>
          </w:tcPr>
          <w:p w14:paraId="257BD438" w14:textId="047320AE" w:rsidR="000F1FE6" w:rsidRPr="00E43EDE" w:rsidRDefault="000F1FE6" w:rsidP="000F1FE6">
            <w:pPr>
              <w:spacing w:line="0" w:lineRule="atLeast"/>
              <w:jc w:val="center"/>
            </w:pPr>
            <w:r w:rsidRPr="00E43EDE">
              <w:t>1</w:t>
            </w:r>
          </w:p>
        </w:tc>
        <w:tc>
          <w:tcPr>
            <w:tcW w:w="4635" w:type="dxa"/>
            <w:vAlign w:val="center"/>
          </w:tcPr>
          <w:p w14:paraId="1A8932E6" w14:textId="77777777" w:rsidR="000F1FE6" w:rsidRPr="00E43EDE" w:rsidRDefault="000F1FE6" w:rsidP="000F1FE6">
            <w:pPr>
              <w:spacing w:line="0" w:lineRule="atLeast"/>
              <w:rPr>
                <w:sz w:val="22"/>
              </w:rPr>
            </w:pPr>
          </w:p>
        </w:tc>
      </w:tr>
      <w:tr w:rsidR="000F1FE6" w:rsidRPr="00E43EDE" w14:paraId="30F45D68" w14:textId="77777777" w:rsidTr="00227172">
        <w:trPr>
          <w:trHeight w:val="340"/>
        </w:trPr>
        <w:tc>
          <w:tcPr>
            <w:tcW w:w="1065" w:type="dxa"/>
            <w:vMerge/>
            <w:vAlign w:val="center"/>
          </w:tcPr>
          <w:p w14:paraId="4D2523E4" w14:textId="210A95FC" w:rsidR="000F1FE6" w:rsidRPr="00E43EDE" w:rsidRDefault="000F1FE6" w:rsidP="000F1FE6">
            <w:pPr>
              <w:spacing w:line="0" w:lineRule="atLeast"/>
              <w:jc w:val="both"/>
            </w:pPr>
          </w:p>
        </w:tc>
        <w:tc>
          <w:tcPr>
            <w:tcW w:w="1418" w:type="dxa"/>
            <w:vAlign w:val="center"/>
          </w:tcPr>
          <w:p w14:paraId="24DEC2DD" w14:textId="4FB968DC" w:rsidR="000F1FE6" w:rsidRPr="00E43EDE" w:rsidRDefault="000F1FE6" w:rsidP="000F1FE6">
            <w:pPr>
              <w:spacing w:line="0" w:lineRule="atLeast"/>
            </w:pPr>
            <w:r w:rsidRPr="00E43EDE">
              <w:t>家政群生活應用類</w:t>
            </w:r>
          </w:p>
        </w:tc>
        <w:tc>
          <w:tcPr>
            <w:tcW w:w="1134" w:type="dxa"/>
            <w:vAlign w:val="center"/>
          </w:tcPr>
          <w:p w14:paraId="10E65461" w14:textId="16F89BDD" w:rsidR="000F1FE6" w:rsidRPr="00E43EDE" w:rsidRDefault="000F1FE6" w:rsidP="000F1FE6">
            <w:pPr>
              <w:spacing w:line="0" w:lineRule="atLeast"/>
            </w:pPr>
            <w:r w:rsidRPr="00E43EDE">
              <w:t>5316063</w:t>
            </w:r>
          </w:p>
        </w:tc>
        <w:tc>
          <w:tcPr>
            <w:tcW w:w="1417" w:type="dxa"/>
            <w:vAlign w:val="center"/>
          </w:tcPr>
          <w:p w14:paraId="6F3FDAA3" w14:textId="5A801BE4" w:rsidR="000F1FE6" w:rsidRPr="00E43EDE" w:rsidRDefault="000F1FE6" w:rsidP="000F1FE6">
            <w:pPr>
              <w:spacing w:line="0" w:lineRule="atLeast"/>
            </w:pPr>
            <w:r w:rsidRPr="00E43EDE">
              <w:t>餐旅管理系</w:t>
            </w:r>
          </w:p>
        </w:tc>
        <w:tc>
          <w:tcPr>
            <w:tcW w:w="709" w:type="dxa"/>
            <w:vAlign w:val="center"/>
          </w:tcPr>
          <w:p w14:paraId="7FB39167" w14:textId="7FBAD2EA" w:rsidR="000F1FE6" w:rsidRPr="00E43EDE" w:rsidRDefault="000F1FE6" w:rsidP="000F1FE6">
            <w:pPr>
              <w:spacing w:line="0" w:lineRule="atLeast"/>
              <w:jc w:val="center"/>
            </w:pPr>
            <w:r w:rsidRPr="00E43EDE">
              <w:t>1</w:t>
            </w:r>
          </w:p>
        </w:tc>
        <w:tc>
          <w:tcPr>
            <w:tcW w:w="4635" w:type="dxa"/>
            <w:vAlign w:val="center"/>
          </w:tcPr>
          <w:p w14:paraId="26DE15BB" w14:textId="77777777" w:rsidR="000F1FE6" w:rsidRPr="00E43EDE" w:rsidRDefault="000F1FE6" w:rsidP="000F1FE6">
            <w:pPr>
              <w:spacing w:line="0" w:lineRule="atLeast"/>
              <w:rPr>
                <w:sz w:val="22"/>
              </w:rPr>
            </w:pPr>
          </w:p>
        </w:tc>
      </w:tr>
      <w:tr w:rsidR="000F1FE6" w:rsidRPr="00E43EDE" w14:paraId="3D964A3F" w14:textId="77777777" w:rsidTr="002B051C">
        <w:trPr>
          <w:trHeight w:val="41"/>
        </w:trPr>
        <w:tc>
          <w:tcPr>
            <w:tcW w:w="1065" w:type="dxa"/>
            <w:vMerge/>
            <w:vAlign w:val="center"/>
          </w:tcPr>
          <w:p w14:paraId="1511F585" w14:textId="3942792E" w:rsidR="000F1FE6" w:rsidRPr="00E43EDE" w:rsidRDefault="000F1FE6" w:rsidP="000F1FE6">
            <w:pPr>
              <w:spacing w:line="0" w:lineRule="atLeast"/>
              <w:jc w:val="both"/>
            </w:pPr>
          </w:p>
        </w:tc>
        <w:tc>
          <w:tcPr>
            <w:tcW w:w="1418" w:type="dxa"/>
            <w:vAlign w:val="center"/>
          </w:tcPr>
          <w:p w14:paraId="6D04A4BD" w14:textId="77777777" w:rsidR="000F1FE6" w:rsidRPr="00E43EDE" w:rsidRDefault="000F1FE6" w:rsidP="000F1FE6">
            <w:pPr>
              <w:spacing w:line="0" w:lineRule="atLeast"/>
            </w:pPr>
            <w:r w:rsidRPr="00E43EDE">
              <w:t>農業群</w:t>
            </w:r>
          </w:p>
        </w:tc>
        <w:tc>
          <w:tcPr>
            <w:tcW w:w="1134" w:type="dxa"/>
            <w:vAlign w:val="center"/>
          </w:tcPr>
          <w:p w14:paraId="6630D40E" w14:textId="77777777" w:rsidR="000F1FE6" w:rsidRPr="00E43EDE" w:rsidRDefault="000F1FE6" w:rsidP="000F1FE6">
            <w:pPr>
              <w:spacing w:line="0" w:lineRule="atLeast"/>
            </w:pPr>
            <w:r w:rsidRPr="00E43EDE">
              <w:t>5318030</w:t>
            </w:r>
          </w:p>
        </w:tc>
        <w:tc>
          <w:tcPr>
            <w:tcW w:w="1417" w:type="dxa"/>
            <w:vAlign w:val="center"/>
          </w:tcPr>
          <w:p w14:paraId="7A43FE6A" w14:textId="77777777" w:rsidR="000F1FE6" w:rsidRPr="00E43EDE" w:rsidRDefault="000F1FE6" w:rsidP="000F1FE6">
            <w:pPr>
              <w:spacing w:line="0" w:lineRule="atLeast"/>
            </w:pPr>
            <w:r w:rsidRPr="00E43EDE">
              <w:t>餐旅管理系</w:t>
            </w:r>
          </w:p>
        </w:tc>
        <w:tc>
          <w:tcPr>
            <w:tcW w:w="709" w:type="dxa"/>
            <w:vAlign w:val="center"/>
          </w:tcPr>
          <w:p w14:paraId="1D8426D7" w14:textId="77777777" w:rsidR="000F1FE6" w:rsidRPr="00E43EDE" w:rsidRDefault="000F1FE6" w:rsidP="000F1FE6">
            <w:pPr>
              <w:spacing w:line="0" w:lineRule="atLeast"/>
              <w:jc w:val="center"/>
            </w:pPr>
            <w:r w:rsidRPr="00E43EDE">
              <w:t>1</w:t>
            </w:r>
          </w:p>
        </w:tc>
        <w:tc>
          <w:tcPr>
            <w:tcW w:w="4635" w:type="dxa"/>
            <w:vAlign w:val="center"/>
          </w:tcPr>
          <w:p w14:paraId="71D2C32B" w14:textId="77777777" w:rsidR="000F1FE6" w:rsidRPr="00E43EDE" w:rsidRDefault="000F1FE6" w:rsidP="000F1FE6">
            <w:pPr>
              <w:spacing w:line="0" w:lineRule="atLeast"/>
              <w:rPr>
                <w:sz w:val="22"/>
              </w:rPr>
            </w:pPr>
          </w:p>
        </w:tc>
      </w:tr>
      <w:tr w:rsidR="000F1FE6" w:rsidRPr="00E43EDE" w14:paraId="04909991" w14:textId="77777777" w:rsidTr="00531C5E">
        <w:tc>
          <w:tcPr>
            <w:tcW w:w="1065" w:type="dxa"/>
            <w:vMerge/>
            <w:vAlign w:val="center"/>
          </w:tcPr>
          <w:p w14:paraId="49AB3604" w14:textId="77777777" w:rsidR="000F1FE6" w:rsidRPr="00E43EDE" w:rsidRDefault="000F1FE6" w:rsidP="000F1FE6">
            <w:pPr>
              <w:spacing w:line="0" w:lineRule="atLeast"/>
              <w:jc w:val="both"/>
            </w:pPr>
          </w:p>
        </w:tc>
        <w:tc>
          <w:tcPr>
            <w:tcW w:w="1418" w:type="dxa"/>
            <w:vAlign w:val="center"/>
          </w:tcPr>
          <w:p w14:paraId="48441D35" w14:textId="77777777" w:rsidR="000F1FE6" w:rsidRPr="00E43EDE" w:rsidRDefault="000F1FE6" w:rsidP="000F1FE6">
            <w:pPr>
              <w:spacing w:line="0" w:lineRule="atLeast"/>
            </w:pPr>
            <w:r w:rsidRPr="00E43EDE">
              <w:t>外語群英語類</w:t>
            </w:r>
          </w:p>
        </w:tc>
        <w:tc>
          <w:tcPr>
            <w:tcW w:w="1134" w:type="dxa"/>
            <w:vAlign w:val="center"/>
          </w:tcPr>
          <w:p w14:paraId="7821475A" w14:textId="77777777" w:rsidR="000F1FE6" w:rsidRPr="00E43EDE" w:rsidRDefault="000F1FE6" w:rsidP="000F1FE6">
            <w:pPr>
              <w:spacing w:line="0" w:lineRule="atLeast"/>
            </w:pPr>
            <w:r w:rsidRPr="00E43EDE">
              <w:t>5319016</w:t>
            </w:r>
          </w:p>
        </w:tc>
        <w:tc>
          <w:tcPr>
            <w:tcW w:w="1417" w:type="dxa"/>
            <w:vAlign w:val="center"/>
          </w:tcPr>
          <w:p w14:paraId="2FBB4461" w14:textId="77777777" w:rsidR="000F1FE6" w:rsidRPr="00E43EDE" w:rsidRDefault="000F1FE6" w:rsidP="000F1FE6">
            <w:pPr>
              <w:spacing w:line="0" w:lineRule="atLeast"/>
            </w:pPr>
            <w:r w:rsidRPr="00E43EDE">
              <w:t>行銷與流通管理系</w:t>
            </w:r>
          </w:p>
        </w:tc>
        <w:tc>
          <w:tcPr>
            <w:tcW w:w="709" w:type="dxa"/>
            <w:vAlign w:val="center"/>
          </w:tcPr>
          <w:p w14:paraId="3E3AFA4E" w14:textId="77777777" w:rsidR="000F1FE6" w:rsidRPr="00E43EDE" w:rsidRDefault="000F1FE6" w:rsidP="000F1FE6">
            <w:pPr>
              <w:spacing w:line="0" w:lineRule="atLeast"/>
              <w:jc w:val="center"/>
            </w:pPr>
            <w:r w:rsidRPr="00E43EDE">
              <w:t>2</w:t>
            </w:r>
          </w:p>
        </w:tc>
        <w:tc>
          <w:tcPr>
            <w:tcW w:w="4635" w:type="dxa"/>
            <w:vAlign w:val="center"/>
          </w:tcPr>
          <w:p w14:paraId="77A15D98" w14:textId="77777777" w:rsidR="000F1FE6" w:rsidRPr="00E43EDE" w:rsidRDefault="000F1FE6" w:rsidP="000F1FE6">
            <w:pPr>
              <w:spacing w:line="0" w:lineRule="atLeast"/>
              <w:rPr>
                <w:sz w:val="22"/>
              </w:rPr>
            </w:pPr>
          </w:p>
        </w:tc>
      </w:tr>
      <w:tr w:rsidR="000F1FE6" w:rsidRPr="00E43EDE" w14:paraId="757756D1" w14:textId="77777777" w:rsidTr="00531C5E">
        <w:tc>
          <w:tcPr>
            <w:tcW w:w="1065" w:type="dxa"/>
            <w:vMerge/>
          </w:tcPr>
          <w:p w14:paraId="3A600134" w14:textId="77777777" w:rsidR="000F1FE6" w:rsidRPr="00E43EDE" w:rsidRDefault="000F1FE6" w:rsidP="000F1FE6">
            <w:pPr>
              <w:spacing w:line="0" w:lineRule="atLeast"/>
            </w:pPr>
          </w:p>
        </w:tc>
        <w:tc>
          <w:tcPr>
            <w:tcW w:w="1418" w:type="dxa"/>
            <w:vAlign w:val="center"/>
          </w:tcPr>
          <w:p w14:paraId="101B0435" w14:textId="77777777" w:rsidR="000F1FE6" w:rsidRPr="00E43EDE" w:rsidRDefault="000F1FE6" w:rsidP="000F1FE6">
            <w:pPr>
              <w:spacing w:line="0" w:lineRule="atLeast"/>
            </w:pPr>
            <w:r w:rsidRPr="00E43EDE">
              <w:t>外語群日語類</w:t>
            </w:r>
          </w:p>
        </w:tc>
        <w:tc>
          <w:tcPr>
            <w:tcW w:w="1134" w:type="dxa"/>
            <w:vAlign w:val="center"/>
          </w:tcPr>
          <w:p w14:paraId="777D1056" w14:textId="77777777" w:rsidR="000F1FE6" w:rsidRPr="00E43EDE" w:rsidRDefault="000F1FE6" w:rsidP="000F1FE6">
            <w:pPr>
              <w:spacing w:line="0" w:lineRule="atLeast"/>
            </w:pPr>
            <w:r w:rsidRPr="00E43EDE">
              <w:t>5320013</w:t>
            </w:r>
          </w:p>
        </w:tc>
        <w:tc>
          <w:tcPr>
            <w:tcW w:w="1417" w:type="dxa"/>
            <w:vAlign w:val="center"/>
          </w:tcPr>
          <w:p w14:paraId="13E89E18" w14:textId="77777777" w:rsidR="000F1FE6" w:rsidRPr="00E43EDE" w:rsidRDefault="000F1FE6" w:rsidP="000F1FE6">
            <w:pPr>
              <w:spacing w:line="0" w:lineRule="atLeast"/>
            </w:pPr>
            <w:r w:rsidRPr="00E43EDE">
              <w:t>行銷與流通管理系</w:t>
            </w:r>
          </w:p>
        </w:tc>
        <w:tc>
          <w:tcPr>
            <w:tcW w:w="709" w:type="dxa"/>
            <w:vAlign w:val="center"/>
          </w:tcPr>
          <w:p w14:paraId="5E05B318" w14:textId="77777777" w:rsidR="000F1FE6" w:rsidRPr="00E43EDE" w:rsidRDefault="000F1FE6" w:rsidP="000F1FE6">
            <w:pPr>
              <w:spacing w:line="0" w:lineRule="atLeast"/>
              <w:jc w:val="center"/>
            </w:pPr>
            <w:r w:rsidRPr="00E43EDE">
              <w:t>2</w:t>
            </w:r>
          </w:p>
        </w:tc>
        <w:tc>
          <w:tcPr>
            <w:tcW w:w="4635" w:type="dxa"/>
            <w:vAlign w:val="center"/>
          </w:tcPr>
          <w:p w14:paraId="1BB47849" w14:textId="77777777" w:rsidR="000F1FE6" w:rsidRPr="00E43EDE" w:rsidRDefault="000F1FE6" w:rsidP="000F1FE6">
            <w:pPr>
              <w:spacing w:line="0" w:lineRule="atLeast"/>
              <w:rPr>
                <w:sz w:val="22"/>
              </w:rPr>
            </w:pPr>
          </w:p>
        </w:tc>
      </w:tr>
      <w:tr w:rsidR="000F1FE6" w:rsidRPr="00E43EDE" w14:paraId="1D48742B" w14:textId="77777777" w:rsidTr="002B051C">
        <w:trPr>
          <w:trHeight w:val="20"/>
        </w:trPr>
        <w:tc>
          <w:tcPr>
            <w:tcW w:w="1065" w:type="dxa"/>
            <w:vMerge/>
          </w:tcPr>
          <w:p w14:paraId="7E4A8902" w14:textId="77777777" w:rsidR="000F1FE6" w:rsidRPr="00E43EDE" w:rsidRDefault="000F1FE6" w:rsidP="000F1FE6">
            <w:pPr>
              <w:spacing w:line="0" w:lineRule="atLeast"/>
            </w:pPr>
          </w:p>
        </w:tc>
        <w:tc>
          <w:tcPr>
            <w:tcW w:w="1418" w:type="dxa"/>
            <w:vAlign w:val="center"/>
          </w:tcPr>
          <w:p w14:paraId="0C76FFF3" w14:textId="77777777" w:rsidR="000F1FE6" w:rsidRPr="00E43EDE" w:rsidRDefault="000F1FE6" w:rsidP="000F1FE6">
            <w:pPr>
              <w:spacing w:line="0" w:lineRule="atLeast"/>
            </w:pPr>
            <w:r w:rsidRPr="00E43EDE">
              <w:t>餐旅群</w:t>
            </w:r>
          </w:p>
        </w:tc>
        <w:tc>
          <w:tcPr>
            <w:tcW w:w="1134" w:type="dxa"/>
            <w:vAlign w:val="center"/>
          </w:tcPr>
          <w:p w14:paraId="4C45C83F" w14:textId="77777777" w:rsidR="000F1FE6" w:rsidRPr="00E43EDE" w:rsidRDefault="000F1FE6" w:rsidP="000F1FE6">
            <w:pPr>
              <w:spacing w:line="0" w:lineRule="atLeast"/>
            </w:pPr>
            <w:r w:rsidRPr="00E43EDE">
              <w:t>5321116</w:t>
            </w:r>
          </w:p>
        </w:tc>
        <w:tc>
          <w:tcPr>
            <w:tcW w:w="1417" w:type="dxa"/>
            <w:vAlign w:val="center"/>
          </w:tcPr>
          <w:p w14:paraId="2C1FF0DB" w14:textId="77777777" w:rsidR="000F1FE6" w:rsidRPr="00E43EDE" w:rsidRDefault="000F1FE6" w:rsidP="000F1FE6">
            <w:pPr>
              <w:spacing w:line="0" w:lineRule="atLeast"/>
            </w:pPr>
            <w:r w:rsidRPr="00E43EDE">
              <w:t>餐旅管理系</w:t>
            </w:r>
          </w:p>
        </w:tc>
        <w:tc>
          <w:tcPr>
            <w:tcW w:w="709" w:type="dxa"/>
            <w:vAlign w:val="center"/>
          </w:tcPr>
          <w:p w14:paraId="6067BE79" w14:textId="77777777" w:rsidR="000F1FE6" w:rsidRPr="00E43EDE" w:rsidRDefault="000F1FE6" w:rsidP="000F1FE6">
            <w:pPr>
              <w:spacing w:line="0" w:lineRule="atLeast"/>
              <w:jc w:val="center"/>
            </w:pPr>
            <w:r w:rsidRPr="00E43EDE">
              <w:t>2</w:t>
            </w:r>
          </w:p>
        </w:tc>
        <w:tc>
          <w:tcPr>
            <w:tcW w:w="4635" w:type="dxa"/>
            <w:vAlign w:val="center"/>
          </w:tcPr>
          <w:p w14:paraId="07031BA6" w14:textId="77777777" w:rsidR="000F1FE6" w:rsidRPr="00E43EDE" w:rsidRDefault="000F1FE6" w:rsidP="000F1FE6">
            <w:pPr>
              <w:spacing w:line="0" w:lineRule="atLeast"/>
              <w:rPr>
                <w:sz w:val="22"/>
              </w:rPr>
            </w:pPr>
          </w:p>
        </w:tc>
      </w:tr>
      <w:tr w:rsidR="000F1FE6" w:rsidRPr="00E43EDE" w14:paraId="10318D58" w14:textId="77777777" w:rsidTr="00531C5E">
        <w:tc>
          <w:tcPr>
            <w:tcW w:w="1065" w:type="dxa"/>
            <w:vMerge/>
          </w:tcPr>
          <w:p w14:paraId="7F9D4652" w14:textId="77777777" w:rsidR="000F1FE6" w:rsidRPr="00E43EDE" w:rsidRDefault="000F1FE6" w:rsidP="000F1FE6">
            <w:pPr>
              <w:spacing w:line="0" w:lineRule="atLeast"/>
            </w:pPr>
          </w:p>
        </w:tc>
        <w:tc>
          <w:tcPr>
            <w:tcW w:w="1418" w:type="dxa"/>
            <w:vAlign w:val="center"/>
          </w:tcPr>
          <w:p w14:paraId="4F9FBA8A" w14:textId="77777777" w:rsidR="000F1FE6" w:rsidRPr="00E43EDE" w:rsidRDefault="000F1FE6" w:rsidP="000F1FE6">
            <w:pPr>
              <w:spacing w:line="0" w:lineRule="atLeast"/>
            </w:pPr>
            <w:r w:rsidRPr="00E43EDE">
              <w:t>餐旅群</w:t>
            </w:r>
          </w:p>
        </w:tc>
        <w:tc>
          <w:tcPr>
            <w:tcW w:w="1134" w:type="dxa"/>
            <w:vAlign w:val="center"/>
          </w:tcPr>
          <w:p w14:paraId="3DC418A0" w14:textId="77777777" w:rsidR="000F1FE6" w:rsidRPr="00E43EDE" w:rsidRDefault="000F1FE6" w:rsidP="000F1FE6">
            <w:pPr>
              <w:spacing w:line="0" w:lineRule="atLeast"/>
            </w:pPr>
            <w:r w:rsidRPr="00E43EDE">
              <w:t>5321117</w:t>
            </w:r>
          </w:p>
        </w:tc>
        <w:tc>
          <w:tcPr>
            <w:tcW w:w="1417" w:type="dxa"/>
            <w:vAlign w:val="center"/>
          </w:tcPr>
          <w:p w14:paraId="26F17975" w14:textId="77777777" w:rsidR="000F1FE6" w:rsidRPr="00E43EDE" w:rsidRDefault="000F1FE6" w:rsidP="000F1FE6">
            <w:pPr>
              <w:spacing w:line="0" w:lineRule="atLeast"/>
            </w:pPr>
            <w:r w:rsidRPr="00E43EDE">
              <w:t>行銷與流通管理系</w:t>
            </w:r>
          </w:p>
        </w:tc>
        <w:tc>
          <w:tcPr>
            <w:tcW w:w="709" w:type="dxa"/>
            <w:vAlign w:val="center"/>
          </w:tcPr>
          <w:p w14:paraId="18CD5459" w14:textId="77777777" w:rsidR="000F1FE6" w:rsidRPr="00E43EDE" w:rsidRDefault="000F1FE6" w:rsidP="000F1FE6">
            <w:pPr>
              <w:spacing w:line="0" w:lineRule="atLeast"/>
              <w:jc w:val="center"/>
            </w:pPr>
            <w:r w:rsidRPr="00E43EDE">
              <w:t>2</w:t>
            </w:r>
          </w:p>
        </w:tc>
        <w:tc>
          <w:tcPr>
            <w:tcW w:w="4635" w:type="dxa"/>
            <w:vAlign w:val="center"/>
          </w:tcPr>
          <w:p w14:paraId="1829A1D1" w14:textId="77777777" w:rsidR="000F1FE6" w:rsidRPr="00E43EDE" w:rsidRDefault="000F1FE6" w:rsidP="000F1FE6">
            <w:pPr>
              <w:spacing w:line="0" w:lineRule="atLeast"/>
              <w:rPr>
                <w:sz w:val="22"/>
              </w:rPr>
            </w:pPr>
          </w:p>
        </w:tc>
      </w:tr>
      <w:tr w:rsidR="000F1FE6" w:rsidRPr="00E43EDE" w14:paraId="76AE47A0" w14:textId="77777777" w:rsidTr="00531C5E">
        <w:tc>
          <w:tcPr>
            <w:tcW w:w="1065" w:type="dxa"/>
            <w:vMerge w:val="restart"/>
            <w:vAlign w:val="center"/>
          </w:tcPr>
          <w:p w14:paraId="58082835" w14:textId="77777777" w:rsidR="000F1FE6" w:rsidRPr="00E43EDE" w:rsidRDefault="000F1FE6" w:rsidP="000F1FE6">
            <w:pPr>
              <w:spacing w:line="0" w:lineRule="atLeast"/>
            </w:pPr>
            <w:r w:rsidRPr="00E43EDE">
              <w:t>僑光科技大學</w:t>
            </w:r>
          </w:p>
        </w:tc>
        <w:tc>
          <w:tcPr>
            <w:tcW w:w="1418" w:type="dxa"/>
            <w:vAlign w:val="center"/>
          </w:tcPr>
          <w:p w14:paraId="4BFB5EC8" w14:textId="77777777" w:rsidR="000F1FE6" w:rsidRPr="00E43EDE" w:rsidRDefault="000F1FE6" w:rsidP="000F1FE6">
            <w:pPr>
              <w:spacing w:line="0" w:lineRule="atLeast"/>
            </w:pPr>
            <w:r w:rsidRPr="00E43EDE">
              <w:t>商業與管理群</w:t>
            </w:r>
          </w:p>
        </w:tc>
        <w:tc>
          <w:tcPr>
            <w:tcW w:w="1134" w:type="dxa"/>
            <w:vAlign w:val="center"/>
          </w:tcPr>
          <w:p w14:paraId="056FFD38" w14:textId="77777777" w:rsidR="000F1FE6" w:rsidRPr="00E43EDE" w:rsidRDefault="000F1FE6" w:rsidP="000F1FE6">
            <w:pPr>
              <w:spacing w:line="0" w:lineRule="atLeast"/>
            </w:pPr>
            <w:r w:rsidRPr="00E43EDE">
              <w:t>5310082</w:t>
            </w:r>
          </w:p>
        </w:tc>
        <w:tc>
          <w:tcPr>
            <w:tcW w:w="1417" w:type="dxa"/>
            <w:vAlign w:val="center"/>
          </w:tcPr>
          <w:p w14:paraId="345209A9" w14:textId="77777777" w:rsidR="000F1FE6" w:rsidRPr="00E43EDE" w:rsidRDefault="000F1FE6" w:rsidP="000F1FE6">
            <w:pPr>
              <w:spacing w:line="0" w:lineRule="atLeast"/>
            </w:pPr>
            <w:r w:rsidRPr="00E43EDE">
              <w:t>旅館與會展管理系</w:t>
            </w:r>
          </w:p>
        </w:tc>
        <w:tc>
          <w:tcPr>
            <w:tcW w:w="709" w:type="dxa"/>
            <w:vAlign w:val="center"/>
          </w:tcPr>
          <w:p w14:paraId="4A497AB3" w14:textId="77777777" w:rsidR="000F1FE6" w:rsidRPr="00E43EDE" w:rsidRDefault="000F1FE6" w:rsidP="000F1FE6">
            <w:pPr>
              <w:spacing w:line="0" w:lineRule="atLeast"/>
              <w:jc w:val="center"/>
            </w:pPr>
            <w:r w:rsidRPr="00E43EDE">
              <w:t>1</w:t>
            </w:r>
          </w:p>
        </w:tc>
        <w:tc>
          <w:tcPr>
            <w:tcW w:w="4635" w:type="dxa"/>
            <w:vAlign w:val="center"/>
          </w:tcPr>
          <w:p w14:paraId="7FF50ADA" w14:textId="77777777" w:rsidR="000F1FE6" w:rsidRPr="00E43EDE" w:rsidRDefault="000F1FE6" w:rsidP="000F1FE6">
            <w:pPr>
              <w:spacing w:line="0" w:lineRule="atLeast"/>
              <w:rPr>
                <w:sz w:val="22"/>
              </w:rPr>
            </w:pPr>
            <w:r w:rsidRPr="00E43EDE">
              <w:rPr>
                <w:sz w:val="22"/>
              </w:rPr>
              <w:t>本校設有諮商輔導中心及資源教室，可提供學生生活上的輔導與協助。</w:t>
            </w:r>
          </w:p>
        </w:tc>
      </w:tr>
      <w:tr w:rsidR="000F1FE6" w:rsidRPr="00E43EDE" w14:paraId="13F7C0EA" w14:textId="77777777" w:rsidTr="00531C5E">
        <w:tc>
          <w:tcPr>
            <w:tcW w:w="1065" w:type="dxa"/>
            <w:vMerge/>
          </w:tcPr>
          <w:p w14:paraId="16FEBDD6" w14:textId="77777777" w:rsidR="000F1FE6" w:rsidRPr="00E43EDE" w:rsidRDefault="000F1FE6" w:rsidP="000F1FE6">
            <w:pPr>
              <w:spacing w:line="0" w:lineRule="atLeast"/>
            </w:pPr>
          </w:p>
        </w:tc>
        <w:tc>
          <w:tcPr>
            <w:tcW w:w="1418" w:type="dxa"/>
            <w:vAlign w:val="center"/>
          </w:tcPr>
          <w:p w14:paraId="45C58632" w14:textId="77777777" w:rsidR="000F1FE6" w:rsidRPr="00E43EDE" w:rsidRDefault="000F1FE6" w:rsidP="000F1FE6">
            <w:pPr>
              <w:spacing w:line="0" w:lineRule="atLeast"/>
            </w:pPr>
            <w:r w:rsidRPr="00E43EDE">
              <w:t>餐旅群</w:t>
            </w:r>
          </w:p>
        </w:tc>
        <w:tc>
          <w:tcPr>
            <w:tcW w:w="1134" w:type="dxa"/>
            <w:vAlign w:val="center"/>
          </w:tcPr>
          <w:p w14:paraId="45BA02A2" w14:textId="77777777" w:rsidR="000F1FE6" w:rsidRPr="00E43EDE" w:rsidRDefault="000F1FE6" w:rsidP="000F1FE6">
            <w:pPr>
              <w:spacing w:line="0" w:lineRule="atLeast"/>
            </w:pPr>
            <w:r w:rsidRPr="00E43EDE">
              <w:t>5321067</w:t>
            </w:r>
          </w:p>
        </w:tc>
        <w:tc>
          <w:tcPr>
            <w:tcW w:w="1417" w:type="dxa"/>
            <w:vAlign w:val="center"/>
          </w:tcPr>
          <w:p w14:paraId="0C03CBDC" w14:textId="77777777" w:rsidR="000F1FE6" w:rsidRPr="00E43EDE" w:rsidRDefault="000F1FE6" w:rsidP="000F1FE6">
            <w:pPr>
              <w:spacing w:line="0" w:lineRule="atLeast"/>
            </w:pPr>
            <w:r w:rsidRPr="00E43EDE">
              <w:t>觀光與休閒事業管理系</w:t>
            </w:r>
          </w:p>
        </w:tc>
        <w:tc>
          <w:tcPr>
            <w:tcW w:w="709" w:type="dxa"/>
            <w:vAlign w:val="center"/>
          </w:tcPr>
          <w:p w14:paraId="08B06395" w14:textId="77777777" w:rsidR="000F1FE6" w:rsidRPr="00E43EDE" w:rsidRDefault="000F1FE6" w:rsidP="000F1FE6">
            <w:pPr>
              <w:spacing w:line="0" w:lineRule="atLeast"/>
              <w:jc w:val="center"/>
            </w:pPr>
            <w:r w:rsidRPr="00E43EDE">
              <w:t>2</w:t>
            </w:r>
          </w:p>
        </w:tc>
        <w:tc>
          <w:tcPr>
            <w:tcW w:w="4635" w:type="dxa"/>
            <w:vAlign w:val="center"/>
          </w:tcPr>
          <w:p w14:paraId="71E9087E" w14:textId="77777777" w:rsidR="000F1FE6" w:rsidRPr="00E43EDE" w:rsidRDefault="000F1FE6" w:rsidP="000F1FE6">
            <w:pPr>
              <w:spacing w:line="0" w:lineRule="atLeast"/>
              <w:rPr>
                <w:sz w:val="22"/>
              </w:rPr>
            </w:pPr>
            <w:r w:rsidRPr="00E43EDE">
              <w:rPr>
                <w:sz w:val="22"/>
              </w:rPr>
              <w:t>本校設有諮商輔導中心及資源教室，可提供學生生活及課業上的輔導與協助。</w:t>
            </w:r>
          </w:p>
        </w:tc>
      </w:tr>
      <w:tr w:rsidR="000F1FE6" w:rsidRPr="00E43EDE" w14:paraId="7758A986" w14:textId="77777777" w:rsidTr="00531C5E">
        <w:tc>
          <w:tcPr>
            <w:tcW w:w="1065" w:type="dxa"/>
            <w:vMerge w:val="restart"/>
            <w:vAlign w:val="center"/>
          </w:tcPr>
          <w:p w14:paraId="22B07D4B" w14:textId="77777777" w:rsidR="000F1FE6" w:rsidRPr="00E43EDE" w:rsidRDefault="000F1FE6" w:rsidP="000F1FE6">
            <w:pPr>
              <w:spacing w:line="0" w:lineRule="atLeast"/>
            </w:pPr>
            <w:r w:rsidRPr="00E43EDE">
              <w:t>育達科技大學</w:t>
            </w:r>
          </w:p>
        </w:tc>
        <w:tc>
          <w:tcPr>
            <w:tcW w:w="1418" w:type="dxa"/>
            <w:vAlign w:val="center"/>
          </w:tcPr>
          <w:p w14:paraId="67C36722" w14:textId="77777777" w:rsidR="000F1FE6" w:rsidRPr="00E43EDE" w:rsidRDefault="000F1FE6" w:rsidP="000F1FE6">
            <w:pPr>
              <w:spacing w:line="0" w:lineRule="atLeast"/>
            </w:pPr>
            <w:r w:rsidRPr="00E43EDE">
              <w:t>機械群</w:t>
            </w:r>
          </w:p>
        </w:tc>
        <w:tc>
          <w:tcPr>
            <w:tcW w:w="1134" w:type="dxa"/>
            <w:vAlign w:val="center"/>
          </w:tcPr>
          <w:p w14:paraId="4E5868BB" w14:textId="77777777" w:rsidR="000F1FE6" w:rsidRPr="00E43EDE" w:rsidRDefault="000F1FE6" w:rsidP="000F1FE6">
            <w:pPr>
              <w:spacing w:line="0" w:lineRule="atLeast"/>
            </w:pPr>
            <w:r w:rsidRPr="00E43EDE">
              <w:t>5301065</w:t>
            </w:r>
          </w:p>
        </w:tc>
        <w:tc>
          <w:tcPr>
            <w:tcW w:w="1417" w:type="dxa"/>
            <w:vAlign w:val="center"/>
          </w:tcPr>
          <w:p w14:paraId="30B69E8F" w14:textId="77777777" w:rsidR="000F1FE6" w:rsidRPr="00E43EDE" w:rsidRDefault="000F1FE6" w:rsidP="000F1FE6">
            <w:pPr>
              <w:spacing w:line="0" w:lineRule="atLeast"/>
            </w:pPr>
            <w:r w:rsidRPr="00E43EDE">
              <w:t>智慧機電工程與應用系</w:t>
            </w:r>
          </w:p>
        </w:tc>
        <w:tc>
          <w:tcPr>
            <w:tcW w:w="709" w:type="dxa"/>
            <w:vAlign w:val="center"/>
          </w:tcPr>
          <w:p w14:paraId="68ED9882" w14:textId="77777777" w:rsidR="000F1FE6" w:rsidRPr="00E43EDE" w:rsidRDefault="000F1FE6" w:rsidP="000F1FE6">
            <w:pPr>
              <w:spacing w:line="0" w:lineRule="atLeast"/>
              <w:jc w:val="center"/>
            </w:pPr>
            <w:r w:rsidRPr="00E43EDE">
              <w:t>2</w:t>
            </w:r>
          </w:p>
        </w:tc>
        <w:tc>
          <w:tcPr>
            <w:tcW w:w="4635" w:type="dxa"/>
            <w:vAlign w:val="center"/>
          </w:tcPr>
          <w:p w14:paraId="7E0094C8" w14:textId="77777777" w:rsidR="000F1FE6" w:rsidRPr="00E43EDE" w:rsidRDefault="000F1FE6" w:rsidP="000F1FE6">
            <w:pPr>
              <w:spacing w:line="0" w:lineRule="atLeast"/>
              <w:rPr>
                <w:sz w:val="22"/>
              </w:rPr>
            </w:pPr>
          </w:p>
        </w:tc>
      </w:tr>
      <w:tr w:rsidR="000F1FE6" w:rsidRPr="00E43EDE" w14:paraId="4E2E4C5A" w14:textId="77777777" w:rsidTr="00531C5E">
        <w:tc>
          <w:tcPr>
            <w:tcW w:w="1065" w:type="dxa"/>
            <w:vMerge/>
          </w:tcPr>
          <w:p w14:paraId="1F6C7709" w14:textId="77777777" w:rsidR="000F1FE6" w:rsidRPr="00E43EDE" w:rsidRDefault="000F1FE6" w:rsidP="000F1FE6">
            <w:pPr>
              <w:spacing w:line="0" w:lineRule="atLeast"/>
            </w:pPr>
          </w:p>
        </w:tc>
        <w:tc>
          <w:tcPr>
            <w:tcW w:w="1418" w:type="dxa"/>
            <w:vAlign w:val="center"/>
          </w:tcPr>
          <w:p w14:paraId="1F1F69C4" w14:textId="77777777" w:rsidR="000F1FE6" w:rsidRPr="00E43EDE" w:rsidRDefault="000F1FE6" w:rsidP="000F1FE6">
            <w:pPr>
              <w:spacing w:line="0" w:lineRule="atLeast"/>
            </w:pPr>
            <w:r w:rsidRPr="00E43EDE">
              <w:t>電機與電子群電機類</w:t>
            </w:r>
          </w:p>
        </w:tc>
        <w:tc>
          <w:tcPr>
            <w:tcW w:w="1134" w:type="dxa"/>
            <w:vAlign w:val="center"/>
          </w:tcPr>
          <w:p w14:paraId="13294159" w14:textId="77777777" w:rsidR="000F1FE6" w:rsidRPr="00E43EDE" w:rsidRDefault="000F1FE6" w:rsidP="000F1FE6">
            <w:pPr>
              <w:spacing w:line="0" w:lineRule="atLeast"/>
            </w:pPr>
            <w:r w:rsidRPr="00E43EDE">
              <w:t>5303054</w:t>
            </w:r>
          </w:p>
        </w:tc>
        <w:tc>
          <w:tcPr>
            <w:tcW w:w="1417" w:type="dxa"/>
            <w:vAlign w:val="center"/>
          </w:tcPr>
          <w:p w14:paraId="30BCAF33" w14:textId="77777777" w:rsidR="000F1FE6" w:rsidRPr="00E43EDE" w:rsidRDefault="000F1FE6" w:rsidP="000F1FE6">
            <w:pPr>
              <w:spacing w:line="0" w:lineRule="atLeast"/>
            </w:pPr>
            <w:r w:rsidRPr="00E43EDE">
              <w:t>智慧機電工程與應用系</w:t>
            </w:r>
          </w:p>
        </w:tc>
        <w:tc>
          <w:tcPr>
            <w:tcW w:w="709" w:type="dxa"/>
            <w:vAlign w:val="center"/>
          </w:tcPr>
          <w:p w14:paraId="519A1663" w14:textId="77777777" w:rsidR="000F1FE6" w:rsidRPr="00E43EDE" w:rsidRDefault="000F1FE6" w:rsidP="000F1FE6">
            <w:pPr>
              <w:spacing w:line="0" w:lineRule="atLeast"/>
              <w:jc w:val="center"/>
            </w:pPr>
            <w:r w:rsidRPr="00E43EDE">
              <w:t>2</w:t>
            </w:r>
          </w:p>
        </w:tc>
        <w:tc>
          <w:tcPr>
            <w:tcW w:w="4635" w:type="dxa"/>
            <w:vAlign w:val="center"/>
          </w:tcPr>
          <w:p w14:paraId="1F59AC28" w14:textId="77777777" w:rsidR="000F1FE6" w:rsidRPr="00E43EDE" w:rsidRDefault="000F1FE6" w:rsidP="000F1FE6">
            <w:pPr>
              <w:spacing w:line="0" w:lineRule="atLeast"/>
              <w:rPr>
                <w:sz w:val="22"/>
              </w:rPr>
            </w:pPr>
          </w:p>
        </w:tc>
      </w:tr>
      <w:tr w:rsidR="000F1FE6" w:rsidRPr="00E43EDE" w14:paraId="16BC0360" w14:textId="77777777" w:rsidTr="00531C5E">
        <w:tc>
          <w:tcPr>
            <w:tcW w:w="1065" w:type="dxa"/>
            <w:vMerge/>
          </w:tcPr>
          <w:p w14:paraId="61340005" w14:textId="77777777" w:rsidR="000F1FE6" w:rsidRPr="00E43EDE" w:rsidRDefault="000F1FE6" w:rsidP="000F1FE6">
            <w:pPr>
              <w:spacing w:line="0" w:lineRule="atLeast"/>
            </w:pPr>
          </w:p>
        </w:tc>
        <w:tc>
          <w:tcPr>
            <w:tcW w:w="1418" w:type="dxa"/>
            <w:vAlign w:val="center"/>
          </w:tcPr>
          <w:p w14:paraId="22F1AC2A" w14:textId="77777777" w:rsidR="000F1FE6" w:rsidRPr="00E43EDE" w:rsidRDefault="000F1FE6" w:rsidP="000F1FE6">
            <w:pPr>
              <w:spacing w:line="0" w:lineRule="atLeast"/>
            </w:pPr>
            <w:r w:rsidRPr="00E43EDE">
              <w:t>電機與電子群電機類</w:t>
            </w:r>
          </w:p>
        </w:tc>
        <w:tc>
          <w:tcPr>
            <w:tcW w:w="1134" w:type="dxa"/>
            <w:vAlign w:val="center"/>
          </w:tcPr>
          <w:p w14:paraId="2C6693C3" w14:textId="77777777" w:rsidR="000F1FE6" w:rsidRPr="00E43EDE" w:rsidRDefault="000F1FE6" w:rsidP="000F1FE6">
            <w:pPr>
              <w:spacing w:line="0" w:lineRule="atLeast"/>
            </w:pPr>
            <w:r w:rsidRPr="00E43EDE">
              <w:t>5303055</w:t>
            </w:r>
          </w:p>
        </w:tc>
        <w:tc>
          <w:tcPr>
            <w:tcW w:w="1417" w:type="dxa"/>
            <w:vAlign w:val="center"/>
          </w:tcPr>
          <w:p w14:paraId="763F64C5" w14:textId="77777777" w:rsidR="000F1FE6" w:rsidRPr="00E43EDE" w:rsidRDefault="000F1FE6" w:rsidP="000F1FE6">
            <w:pPr>
              <w:spacing w:line="0" w:lineRule="atLeast"/>
            </w:pPr>
            <w:r w:rsidRPr="00E43EDE">
              <w:t>物聯網工程與應用學士學位學程</w:t>
            </w:r>
          </w:p>
        </w:tc>
        <w:tc>
          <w:tcPr>
            <w:tcW w:w="709" w:type="dxa"/>
            <w:vAlign w:val="center"/>
          </w:tcPr>
          <w:p w14:paraId="7909DDF6" w14:textId="77777777" w:rsidR="000F1FE6" w:rsidRPr="00E43EDE" w:rsidRDefault="000F1FE6" w:rsidP="000F1FE6">
            <w:pPr>
              <w:spacing w:line="0" w:lineRule="atLeast"/>
              <w:jc w:val="center"/>
            </w:pPr>
            <w:r w:rsidRPr="00E43EDE">
              <w:t>1</w:t>
            </w:r>
          </w:p>
        </w:tc>
        <w:tc>
          <w:tcPr>
            <w:tcW w:w="4635" w:type="dxa"/>
            <w:vAlign w:val="center"/>
          </w:tcPr>
          <w:p w14:paraId="0A952513" w14:textId="77777777" w:rsidR="000F1FE6" w:rsidRPr="00E43EDE" w:rsidRDefault="000F1FE6" w:rsidP="000F1FE6">
            <w:pPr>
              <w:spacing w:line="0" w:lineRule="atLeast"/>
              <w:rPr>
                <w:sz w:val="22"/>
              </w:rPr>
            </w:pPr>
          </w:p>
        </w:tc>
      </w:tr>
      <w:tr w:rsidR="000F1FE6" w:rsidRPr="00E43EDE" w14:paraId="68F2EF49" w14:textId="77777777" w:rsidTr="00531C5E">
        <w:tc>
          <w:tcPr>
            <w:tcW w:w="1065" w:type="dxa"/>
            <w:vMerge/>
          </w:tcPr>
          <w:p w14:paraId="45DA3990" w14:textId="77777777" w:rsidR="000F1FE6" w:rsidRPr="00E43EDE" w:rsidRDefault="000F1FE6" w:rsidP="000F1FE6">
            <w:pPr>
              <w:spacing w:line="0" w:lineRule="atLeast"/>
            </w:pPr>
          </w:p>
        </w:tc>
        <w:tc>
          <w:tcPr>
            <w:tcW w:w="1418" w:type="dxa"/>
            <w:vAlign w:val="center"/>
          </w:tcPr>
          <w:p w14:paraId="5FDF3249" w14:textId="77777777" w:rsidR="000F1FE6" w:rsidRPr="00E43EDE" w:rsidRDefault="000F1FE6" w:rsidP="000F1FE6">
            <w:pPr>
              <w:spacing w:line="0" w:lineRule="atLeast"/>
            </w:pPr>
            <w:r w:rsidRPr="00E43EDE">
              <w:t>電機與電子群資電類</w:t>
            </w:r>
          </w:p>
        </w:tc>
        <w:tc>
          <w:tcPr>
            <w:tcW w:w="1134" w:type="dxa"/>
            <w:vAlign w:val="center"/>
          </w:tcPr>
          <w:p w14:paraId="109906B8" w14:textId="77777777" w:rsidR="000F1FE6" w:rsidRPr="00E43EDE" w:rsidRDefault="000F1FE6" w:rsidP="000F1FE6">
            <w:pPr>
              <w:spacing w:line="0" w:lineRule="atLeast"/>
            </w:pPr>
            <w:r w:rsidRPr="00E43EDE">
              <w:t>5304064</w:t>
            </w:r>
          </w:p>
        </w:tc>
        <w:tc>
          <w:tcPr>
            <w:tcW w:w="1417" w:type="dxa"/>
            <w:vAlign w:val="center"/>
          </w:tcPr>
          <w:p w14:paraId="59A37F68" w14:textId="77777777" w:rsidR="000F1FE6" w:rsidRPr="00E43EDE" w:rsidRDefault="000F1FE6" w:rsidP="000F1FE6">
            <w:pPr>
              <w:spacing w:line="0" w:lineRule="atLeast"/>
            </w:pPr>
            <w:r w:rsidRPr="00E43EDE">
              <w:t>智慧機電工程與應用系</w:t>
            </w:r>
          </w:p>
        </w:tc>
        <w:tc>
          <w:tcPr>
            <w:tcW w:w="709" w:type="dxa"/>
            <w:vAlign w:val="center"/>
          </w:tcPr>
          <w:p w14:paraId="705BAC51" w14:textId="77777777" w:rsidR="000F1FE6" w:rsidRPr="00E43EDE" w:rsidRDefault="000F1FE6" w:rsidP="000F1FE6">
            <w:pPr>
              <w:spacing w:line="0" w:lineRule="atLeast"/>
              <w:jc w:val="center"/>
            </w:pPr>
            <w:r w:rsidRPr="00E43EDE">
              <w:t>2</w:t>
            </w:r>
          </w:p>
        </w:tc>
        <w:tc>
          <w:tcPr>
            <w:tcW w:w="4635" w:type="dxa"/>
            <w:vAlign w:val="center"/>
          </w:tcPr>
          <w:p w14:paraId="07EEA314" w14:textId="77777777" w:rsidR="000F1FE6" w:rsidRPr="00E43EDE" w:rsidRDefault="000F1FE6" w:rsidP="000F1FE6">
            <w:pPr>
              <w:spacing w:line="0" w:lineRule="atLeast"/>
              <w:rPr>
                <w:sz w:val="22"/>
              </w:rPr>
            </w:pPr>
          </w:p>
        </w:tc>
      </w:tr>
      <w:tr w:rsidR="000F1FE6" w:rsidRPr="00E43EDE" w14:paraId="6B86F860" w14:textId="77777777" w:rsidTr="00531C5E">
        <w:tc>
          <w:tcPr>
            <w:tcW w:w="1065" w:type="dxa"/>
            <w:vMerge/>
          </w:tcPr>
          <w:p w14:paraId="4AD2A620" w14:textId="77777777" w:rsidR="000F1FE6" w:rsidRPr="00E43EDE" w:rsidRDefault="000F1FE6" w:rsidP="000F1FE6">
            <w:pPr>
              <w:spacing w:line="0" w:lineRule="atLeast"/>
            </w:pPr>
          </w:p>
        </w:tc>
        <w:tc>
          <w:tcPr>
            <w:tcW w:w="1418" w:type="dxa"/>
            <w:vAlign w:val="center"/>
          </w:tcPr>
          <w:p w14:paraId="0E3BF4F7" w14:textId="77777777" w:rsidR="000F1FE6" w:rsidRPr="00E43EDE" w:rsidRDefault="000F1FE6" w:rsidP="000F1FE6">
            <w:pPr>
              <w:spacing w:line="0" w:lineRule="atLeast"/>
            </w:pPr>
            <w:r w:rsidRPr="00E43EDE">
              <w:t>電機與電子群資電類</w:t>
            </w:r>
          </w:p>
        </w:tc>
        <w:tc>
          <w:tcPr>
            <w:tcW w:w="1134" w:type="dxa"/>
            <w:vAlign w:val="center"/>
          </w:tcPr>
          <w:p w14:paraId="2D316B51" w14:textId="77777777" w:rsidR="000F1FE6" w:rsidRPr="00E43EDE" w:rsidRDefault="000F1FE6" w:rsidP="000F1FE6">
            <w:pPr>
              <w:spacing w:line="0" w:lineRule="atLeast"/>
            </w:pPr>
            <w:r w:rsidRPr="00E43EDE">
              <w:t>5304065</w:t>
            </w:r>
          </w:p>
        </w:tc>
        <w:tc>
          <w:tcPr>
            <w:tcW w:w="1417" w:type="dxa"/>
            <w:vAlign w:val="center"/>
          </w:tcPr>
          <w:p w14:paraId="5BEED61F" w14:textId="77777777" w:rsidR="000F1FE6" w:rsidRPr="00E43EDE" w:rsidRDefault="000F1FE6" w:rsidP="000F1FE6">
            <w:pPr>
              <w:spacing w:line="0" w:lineRule="atLeast"/>
            </w:pPr>
            <w:r w:rsidRPr="00E43EDE">
              <w:t>物聯網工程與應用學士學位學程</w:t>
            </w:r>
          </w:p>
        </w:tc>
        <w:tc>
          <w:tcPr>
            <w:tcW w:w="709" w:type="dxa"/>
            <w:vAlign w:val="center"/>
          </w:tcPr>
          <w:p w14:paraId="749938FA" w14:textId="77777777" w:rsidR="000F1FE6" w:rsidRPr="00E43EDE" w:rsidRDefault="000F1FE6" w:rsidP="000F1FE6">
            <w:pPr>
              <w:spacing w:line="0" w:lineRule="atLeast"/>
              <w:jc w:val="center"/>
            </w:pPr>
            <w:r w:rsidRPr="00E43EDE">
              <w:t>1</w:t>
            </w:r>
          </w:p>
        </w:tc>
        <w:tc>
          <w:tcPr>
            <w:tcW w:w="4635" w:type="dxa"/>
            <w:vAlign w:val="center"/>
          </w:tcPr>
          <w:p w14:paraId="352BC73B" w14:textId="77777777" w:rsidR="000F1FE6" w:rsidRPr="00E43EDE" w:rsidRDefault="000F1FE6" w:rsidP="000F1FE6">
            <w:pPr>
              <w:spacing w:line="0" w:lineRule="atLeast"/>
              <w:rPr>
                <w:sz w:val="22"/>
              </w:rPr>
            </w:pPr>
          </w:p>
        </w:tc>
      </w:tr>
      <w:tr w:rsidR="000F1FE6" w:rsidRPr="00E43EDE" w14:paraId="6CC328B8" w14:textId="77777777" w:rsidTr="002B051C">
        <w:trPr>
          <w:trHeight w:val="223"/>
        </w:trPr>
        <w:tc>
          <w:tcPr>
            <w:tcW w:w="1065" w:type="dxa"/>
            <w:vMerge/>
          </w:tcPr>
          <w:p w14:paraId="33F361D4" w14:textId="77777777" w:rsidR="000F1FE6" w:rsidRPr="00E43EDE" w:rsidRDefault="000F1FE6" w:rsidP="000F1FE6">
            <w:pPr>
              <w:spacing w:line="0" w:lineRule="atLeast"/>
            </w:pPr>
          </w:p>
        </w:tc>
        <w:tc>
          <w:tcPr>
            <w:tcW w:w="1418" w:type="dxa"/>
            <w:vAlign w:val="center"/>
          </w:tcPr>
          <w:p w14:paraId="1AFCCBAC" w14:textId="77777777" w:rsidR="000F1FE6" w:rsidRPr="00E43EDE" w:rsidRDefault="000F1FE6" w:rsidP="000F1FE6">
            <w:pPr>
              <w:spacing w:line="0" w:lineRule="atLeast"/>
            </w:pPr>
            <w:r w:rsidRPr="00E43EDE">
              <w:t>商業與管理群</w:t>
            </w:r>
          </w:p>
        </w:tc>
        <w:tc>
          <w:tcPr>
            <w:tcW w:w="1134" w:type="dxa"/>
            <w:vAlign w:val="center"/>
          </w:tcPr>
          <w:p w14:paraId="6F1E4E2A" w14:textId="77777777" w:rsidR="000F1FE6" w:rsidRPr="00E43EDE" w:rsidRDefault="000F1FE6" w:rsidP="000F1FE6">
            <w:pPr>
              <w:spacing w:line="0" w:lineRule="atLeast"/>
            </w:pPr>
            <w:r w:rsidRPr="00E43EDE">
              <w:t>5310135</w:t>
            </w:r>
          </w:p>
        </w:tc>
        <w:tc>
          <w:tcPr>
            <w:tcW w:w="1417" w:type="dxa"/>
            <w:vAlign w:val="center"/>
          </w:tcPr>
          <w:p w14:paraId="78A98270" w14:textId="77777777" w:rsidR="000F1FE6" w:rsidRPr="00E43EDE" w:rsidRDefault="000F1FE6" w:rsidP="000F1FE6">
            <w:pPr>
              <w:spacing w:line="0" w:lineRule="atLeast"/>
            </w:pPr>
            <w:r w:rsidRPr="00E43EDE">
              <w:t>時尚造型設計系</w:t>
            </w:r>
          </w:p>
        </w:tc>
        <w:tc>
          <w:tcPr>
            <w:tcW w:w="709" w:type="dxa"/>
            <w:vAlign w:val="center"/>
          </w:tcPr>
          <w:p w14:paraId="19FDF328" w14:textId="77777777" w:rsidR="000F1FE6" w:rsidRPr="00E43EDE" w:rsidRDefault="000F1FE6" w:rsidP="000F1FE6">
            <w:pPr>
              <w:spacing w:line="0" w:lineRule="atLeast"/>
              <w:jc w:val="center"/>
            </w:pPr>
            <w:r w:rsidRPr="00E43EDE">
              <w:t>2</w:t>
            </w:r>
          </w:p>
        </w:tc>
        <w:tc>
          <w:tcPr>
            <w:tcW w:w="4635" w:type="dxa"/>
            <w:vAlign w:val="center"/>
          </w:tcPr>
          <w:p w14:paraId="3E6611BC" w14:textId="77777777" w:rsidR="000F1FE6" w:rsidRPr="00E43EDE" w:rsidRDefault="000F1FE6" w:rsidP="000F1FE6">
            <w:pPr>
              <w:spacing w:line="0" w:lineRule="atLeast"/>
              <w:rPr>
                <w:sz w:val="22"/>
              </w:rPr>
            </w:pPr>
          </w:p>
        </w:tc>
      </w:tr>
      <w:tr w:rsidR="000F1FE6" w:rsidRPr="00E43EDE" w14:paraId="2464F4C4" w14:textId="77777777" w:rsidTr="00531C5E">
        <w:tc>
          <w:tcPr>
            <w:tcW w:w="1065" w:type="dxa"/>
            <w:vMerge/>
          </w:tcPr>
          <w:p w14:paraId="15FE095E" w14:textId="77777777" w:rsidR="000F1FE6" w:rsidRPr="00E43EDE" w:rsidRDefault="000F1FE6" w:rsidP="000F1FE6">
            <w:pPr>
              <w:spacing w:line="0" w:lineRule="atLeast"/>
            </w:pPr>
          </w:p>
        </w:tc>
        <w:tc>
          <w:tcPr>
            <w:tcW w:w="1418" w:type="dxa"/>
            <w:vAlign w:val="center"/>
          </w:tcPr>
          <w:p w14:paraId="4DBA0BA0" w14:textId="77777777" w:rsidR="000F1FE6" w:rsidRPr="00E43EDE" w:rsidRDefault="000F1FE6" w:rsidP="000F1FE6">
            <w:pPr>
              <w:spacing w:line="0" w:lineRule="atLeast"/>
            </w:pPr>
            <w:r w:rsidRPr="00E43EDE">
              <w:t>商業與管理群</w:t>
            </w:r>
          </w:p>
        </w:tc>
        <w:tc>
          <w:tcPr>
            <w:tcW w:w="1134" w:type="dxa"/>
            <w:vAlign w:val="center"/>
          </w:tcPr>
          <w:p w14:paraId="755CE6F8" w14:textId="77777777" w:rsidR="000F1FE6" w:rsidRPr="00E43EDE" w:rsidRDefault="000F1FE6" w:rsidP="000F1FE6">
            <w:pPr>
              <w:spacing w:line="0" w:lineRule="atLeast"/>
            </w:pPr>
            <w:r w:rsidRPr="00E43EDE">
              <w:t>5310137</w:t>
            </w:r>
          </w:p>
        </w:tc>
        <w:tc>
          <w:tcPr>
            <w:tcW w:w="1417" w:type="dxa"/>
            <w:vAlign w:val="center"/>
          </w:tcPr>
          <w:p w14:paraId="08159CE0" w14:textId="77777777" w:rsidR="000F1FE6" w:rsidRPr="00E43EDE" w:rsidRDefault="000F1FE6" w:rsidP="000F1FE6">
            <w:pPr>
              <w:spacing w:line="0" w:lineRule="atLeast"/>
            </w:pPr>
            <w:r w:rsidRPr="00E43EDE">
              <w:t>物聯網工程與應用學士學位學程</w:t>
            </w:r>
          </w:p>
        </w:tc>
        <w:tc>
          <w:tcPr>
            <w:tcW w:w="709" w:type="dxa"/>
            <w:vAlign w:val="center"/>
          </w:tcPr>
          <w:p w14:paraId="402FFCB1" w14:textId="77777777" w:rsidR="000F1FE6" w:rsidRPr="00E43EDE" w:rsidRDefault="000F1FE6" w:rsidP="000F1FE6">
            <w:pPr>
              <w:spacing w:line="0" w:lineRule="atLeast"/>
              <w:jc w:val="center"/>
            </w:pPr>
            <w:r w:rsidRPr="00E43EDE">
              <w:t>1</w:t>
            </w:r>
          </w:p>
        </w:tc>
        <w:tc>
          <w:tcPr>
            <w:tcW w:w="4635" w:type="dxa"/>
            <w:vAlign w:val="center"/>
          </w:tcPr>
          <w:p w14:paraId="0BFDD870" w14:textId="77777777" w:rsidR="000F1FE6" w:rsidRPr="00E43EDE" w:rsidRDefault="000F1FE6" w:rsidP="000F1FE6">
            <w:pPr>
              <w:spacing w:line="0" w:lineRule="atLeast"/>
              <w:rPr>
                <w:sz w:val="22"/>
              </w:rPr>
            </w:pPr>
          </w:p>
        </w:tc>
      </w:tr>
      <w:tr w:rsidR="000F1FE6" w:rsidRPr="00E43EDE" w14:paraId="250E923D" w14:textId="77777777" w:rsidTr="00531C5E">
        <w:tc>
          <w:tcPr>
            <w:tcW w:w="1065" w:type="dxa"/>
            <w:vMerge/>
          </w:tcPr>
          <w:p w14:paraId="500EBFE5" w14:textId="77777777" w:rsidR="000F1FE6" w:rsidRPr="00E43EDE" w:rsidRDefault="000F1FE6" w:rsidP="000F1FE6">
            <w:pPr>
              <w:spacing w:line="0" w:lineRule="atLeast"/>
            </w:pPr>
          </w:p>
        </w:tc>
        <w:tc>
          <w:tcPr>
            <w:tcW w:w="1418" w:type="dxa"/>
            <w:vAlign w:val="center"/>
          </w:tcPr>
          <w:p w14:paraId="60E492F9" w14:textId="77777777" w:rsidR="000F1FE6" w:rsidRPr="00E43EDE" w:rsidRDefault="000F1FE6" w:rsidP="000F1FE6">
            <w:pPr>
              <w:spacing w:line="0" w:lineRule="atLeast"/>
            </w:pPr>
            <w:r w:rsidRPr="00E43EDE">
              <w:t>商業與管理群</w:t>
            </w:r>
          </w:p>
        </w:tc>
        <w:tc>
          <w:tcPr>
            <w:tcW w:w="1134" w:type="dxa"/>
            <w:vAlign w:val="center"/>
          </w:tcPr>
          <w:p w14:paraId="3BE7520B" w14:textId="77777777" w:rsidR="000F1FE6" w:rsidRPr="00E43EDE" w:rsidRDefault="000F1FE6" w:rsidP="000F1FE6">
            <w:pPr>
              <w:spacing w:line="0" w:lineRule="atLeast"/>
            </w:pPr>
            <w:r w:rsidRPr="00E43EDE">
              <w:t>5310138</w:t>
            </w:r>
          </w:p>
        </w:tc>
        <w:tc>
          <w:tcPr>
            <w:tcW w:w="1417" w:type="dxa"/>
            <w:vAlign w:val="center"/>
          </w:tcPr>
          <w:p w14:paraId="344345F1" w14:textId="77777777" w:rsidR="000F1FE6" w:rsidRPr="00E43EDE" w:rsidRDefault="000F1FE6" w:rsidP="000F1FE6">
            <w:pPr>
              <w:spacing w:line="0" w:lineRule="atLeast"/>
            </w:pPr>
            <w:r w:rsidRPr="00E43EDE">
              <w:t>觀光休閒管理系</w:t>
            </w:r>
          </w:p>
        </w:tc>
        <w:tc>
          <w:tcPr>
            <w:tcW w:w="709" w:type="dxa"/>
            <w:vAlign w:val="center"/>
          </w:tcPr>
          <w:p w14:paraId="13DEEF24" w14:textId="77777777" w:rsidR="000F1FE6" w:rsidRPr="00E43EDE" w:rsidRDefault="000F1FE6" w:rsidP="000F1FE6">
            <w:pPr>
              <w:spacing w:line="0" w:lineRule="atLeast"/>
              <w:jc w:val="center"/>
            </w:pPr>
            <w:r w:rsidRPr="00E43EDE">
              <w:t>2</w:t>
            </w:r>
          </w:p>
        </w:tc>
        <w:tc>
          <w:tcPr>
            <w:tcW w:w="4635" w:type="dxa"/>
            <w:vAlign w:val="center"/>
          </w:tcPr>
          <w:p w14:paraId="6A890195" w14:textId="77777777" w:rsidR="000F1FE6" w:rsidRPr="00E43EDE" w:rsidRDefault="000F1FE6" w:rsidP="000F1FE6">
            <w:pPr>
              <w:spacing w:line="0" w:lineRule="atLeast"/>
              <w:rPr>
                <w:sz w:val="22"/>
              </w:rPr>
            </w:pPr>
          </w:p>
        </w:tc>
      </w:tr>
      <w:tr w:rsidR="000F1FE6" w:rsidRPr="00E43EDE" w14:paraId="0940F17F" w14:textId="77777777" w:rsidTr="00531C5E">
        <w:tc>
          <w:tcPr>
            <w:tcW w:w="1065" w:type="dxa"/>
            <w:vMerge/>
          </w:tcPr>
          <w:p w14:paraId="3B0CF139" w14:textId="77777777" w:rsidR="000F1FE6" w:rsidRPr="00E43EDE" w:rsidRDefault="000F1FE6" w:rsidP="000F1FE6">
            <w:pPr>
              <w:spacing w:line="0" w:lineRule="atLeast"/>
            </w:pPr>
          </w:p>
        </w:tc>
        <w:tc>
          <w:tcPr>
            <w:tcW w:w="1418" w:type="dxa"/>
            <w:vAlign w:val="center"/>
          </w:tcPr>
          <w:p w14:paraId="7A8EE0FC" w14:textId="77777777" w:rsidR="000F1FE6" w:rsidRPr="00E43EDE" w:rsidRDefault="000F1FE6" w:rsidP="000F1FE6">
            <w:pPr>
              <w:spacing w:line="0" w:lineRule="atLeast"/>
            </w:pPr>
            <w:r w:rsidRPr="00E43EDE">
              <w:t>商業與管理群</w:t>
            </w:r>
          </w:p>
        </w:tc>
        <w:tc>
          <w:tcPr>
            <w:tcW w:w="1134" w:type="dxa"/>
            <w:vAlign w:val="center"/>
          </w:tcPr>
          <w:p w14:paraId="565A161C" w14:textId="77777777" w:rsidR="000F1FE6" w:rsidRPr="00E43EDE" w:rsidRDefault="000F1FE6" w:rsidP="000F1FE6">
            <w:pPr>
              <w:spacing w:line="0" w:lineRule="atLeast"/>
            </w:pPr>
            <w:r w:rsidRPr="00E43EDE">
              <w:t>5310139</w:t>
            </w:r>
          </w:p>
        </w:tc>
        <w:tc>
          <w:tcPr>
            <w:tcW w:w="1417" w:type="dxa"/>
            <w:vAlign w:val="center"/>
          </w:tcPr>
          <w:p w14:paraId="590F2608" w14:textId="77777777" w:rsidR="000F1FE6" w:rsidRPr="00E43EDE" w:rsidRDefault="000F1FE6" w:rsidP="000F1FE6">
            <w:pPr>
              <w:spacing w:line="0" w:lineRule="atLeast"/>
            </w:pPr>
            <w:r w:rsidRPr="00E43EDE">
              <w:t>餐旅經營系</w:t>
            </w:r>
          </w:p>
        </w:tc>
        <w:tc>
          <w:tcPr>
            <w:tcW w:w="709" w:type="dxa"/>
            <w:vAlign w:val="center"/>
          </w:tcPr>
          <w:p w14:paraId="3532F665" w14:textId="77777777" w:rsidR="000F1FE6" w:rsidRPr="00E43EDE" w:rsidRDefault="000F1FE6" w:rsidP="000F1FE6">
            <w:pPr>
              <w:spacing w:line="0" w:lineRule="atLeast"/>
              <w:jc w:val="center"/>
            </w:pPr>
            <w:r w:rsidRPr="00E43EDE">
              <w:t>2</w:t>
            </w:r>
          </w:p>
        </w:tc>
        <w:tc>
          <w:tcPr>
            <w:tcW w:w="4635" w:type="dxa"/>
            <w:vAlign w:val="center"/>
          </w:tcPr>
          <w:p w14:paraId="7F235355" w14:textId="77777777" w:rsidR="000F1FE6" w:rsidRPr="00E43EDE" w:rsidRDefault="000F1FE6" w:rsidP="000F1FE6">
            <w:pPr>
              <w:spacing w:line="0" w:lineRule="atLeast"/>
              <w:rPr>
                <w:sz w:val="22"/>
              </w:rPr>
            </w:pPr>
          </w:p>
        </w:tc>
      </w:tr>
      <w:tr w:rsidR="000F1FE6" w:rsidRPr="00E43EDE" w14:paraId="7C47A78A" w14:textId="77777777" w:rsidTr="002B051C">
        <w:trPr>
          <w:trHeight w:val="680"/>
        </w:trPr>
        <w:tc>
          <w:tcPr>
            <w:tcW w:w="1065" w:type="dxa"/>
            <w:vMerge/>
          </w:tcPr>
          <w:p w14:paraId="1B7D544E" w14:textId="77777777" w:rsidR="000F1FE6" w:rsidRPr="00E43EDE" w:rsidRDefault="000F1FE6" w:rsidP="000F1FE6">
            <w:pPr>
              <w:spacing w:line="0" w:lineRule="atLeast"/>
            </w:pPr>
          </w:p>
        </w:tc>
        <w:tc>
          <w:tcPr>
            <w:tcW w:w="1418" w:type="dxa"/>
            <w:vAlign w:val="center"/>
          </w:tcPr>
          <w:p w14:paraId="3217EC89" w14:textId="77777777" w:rsidR="000F1FE6" w:rsidRPr="00E43EDE" w:rsidRDefault="000F1FE6" w:rsidP="000F1FE6">
            <w:pPr>
              <w:spacing w:line="0" w:lineRule="atLeast"/>
            </w:pPr>
            <w:r w:rsidRPr="00E43EDE">
              <w:t>食品群</w:t>
            </w:r>
          </w:p>
        </w:tc>
        <w:tc>
          <w:tcPr>
            <w:tcW w:w="1134" w:type="dxa"/>
            <w:vAlign w:val="center"/>
          </w:tcPr>
          <w:p w14:paraId="5ADA0016" w14:textId="77777777" w:rsidR="000F1FE6" w:rsidRPr="00E43EDE" w:rsidRDefault="000F1FE6" w:rsidP="000F1FE6">
            <w:pPr>
              <w:spacing w:line="0" w:lineRule="atLeast"/>
            </w:pPr>
            <w:r w:rsidRPr="00E43EDE">
              <w:t>5312026</w:t>
            </w:r>
          </w:p>
        </w:tc>
        <w:tc>
          <w:tcPr>
            <w:tcW w:w="1417" w:type="dxa"/>
            <w:vAlign w:val="center"/>
          </w:tcPr>
          <w:p w14:paraId="78422E4C" w14:textId="77777777" w:rsidR="000F1FE6" w:rsidRPr="00E43EDE" w:rsidRDefault="000F1FE6" w:rsidP="000F1FE6">
            <w:pPr>
              <w:spacing w:line="0" w:lineRule="atLeast"/>
            </w:pPr>
            <w:r w:rsidRPr="00E43EDE">
              <w:t>餐旅經營系</w:t>
            </w:r>
          </w:p>
        </w:tc>
        <w:tc>
          <w:tcPr>
            <w:tcW w:w="709" w:type="dxa"/>
            <w:vAlign w:val="center"/>
          </w:tcPr>
          <w:p w14:paraId="1DF6FF70" w14:textId="77777777" w:rsidR="000F1FE6" w:rsidRPr="00E43EDE" w:rsidRDefault="000F1FE6" w:rsidP="000F1FE6">
            <w:pPr>
              <w:spacing w:line="0" w:lineRule="atLeast"/>
              <w:jc w:val="center"/>
            </w:pPr>
            <w:r w:rsidRPr="00E43EDE">
              <w:t>1</w:t>
            </w:r>
          </w:p>
        </w:tc>
        <w:tc>
          <w:tcPr>
            <w:tcW w:w="4635" w:type="dxa"/>
            <w:vAlign w:val="center"/>
          </w:tcPr>
          <w:p w14:paraId="27B23FD5" w14:textId="77777777" w:rsidR="000F1FE6" w:rsidRPr="00E43EDE" w:rsidRDefault="000F1FE6" w:rsidP="000F1FE6">
            <w:pPr>
              <w:spacing w:line="0" w:lineRule="atLeast"/>
              <w:rPr>
                <w:sz w:val="22"/>
              </w:rPr>
            </w:pPr>
          </w:p>
        </w:tc>
      </w:tr>
      <w:tr w:rsidR="002B051C" w:rsidRPr="00E43EDE" w14:paraId="4329AF19" w14:textId="77777777" w:rsidTr="00531C5E">
        <w:tc>
          <w:tcPr>
            <w:tcW w:w="1065" w:type="dxa"/>
            <w:vMerge w:val="restart"/>
            <w:vAlign w:val="center"/>
          </w:tcPr>
          <w:p w14:paraId="55625873" w14:textId="5E251FE4" w:rsidR="002B051C" w:rsidRPr="00E43EDE" w:rsidRDefault="002B051C" w:rsidP="002B051C">
            <w:pPr>
              <w:spacing w:line="0" w:lineRule="atLeast"/>
              <w:jc w:val="both"/>
            </w:pPr>
            <w:r w:rsidRPr="00E43EDE">
              <w:lastRenderedPageBreak/>
              <w:t>育達科技大學</w:t>
            </w:r>
          </w:p>
        </w:tc>
        <w:tc>
          <w:tcPr>
            <w:tcW w:w="1418" w:type="dxa"/>
            <w:vAlign w:val="center"/>
          </w:tcPr>
          <w:p w14:paraId="38E81329" w14:textId="68A73B1E" w:rsidR="002B051C" w:rsidRPr="00E43EDE" w:rsidRDefault="002B051C" w:rsidP="002B051C">
            <w:pPr>
              <w:spacing w:line="0" w:lineRule="atLeast"/>
            </w:pPr>
            <w:r w:rsidRPr="00E43EDE">
              <w:t>食品群</w:t>
            </w:r>
          </w:p>
        </w:tc>
        <w:tc>
          <w:tcPr>
            <w:tcW w:w="1134" w:type="dxa"/>
            <w:vAlign w:val="center"/>
          </w:tcPr>
          <w:p w14:paraId="3A33EE80" w14:textId="7293E27C" w:rsidR="002B051C" w:rsidRPr="00E43EDE" w:rsidRDefault="002B051C" w:rsidP="002B051C">
            <w:pPr>
              <w:spacing w:line="0" w:lineRule="atLeast"/>
            </w:pPr>
            <w:r w:rsidRPr="00E43EDE">
              <w:t>5312027</w:t>
            </w:r>
          </w:p>
        </w:tc>
        <w:tc>
          <w:tcPr>
            <w:tcW w:w="1417" w:type="dxa"/>
            <w:vAlign w:val="center"/>
          </w:tcPr>
          <w:p w14:paraId="75517FD6" w14:textId="2E64A12A" w:rsidR="002B051C" w:rsidRPr="00E43EDE" w:rsidRDefault="002B051C" w:rsidP="002B051C">
            <w:pPr>
              <w:spacing w:line="0" w:lineRule="atLeast"/>
            </w:pPr>
            <w:r w:rsidRPr="00E43EDE">
              <w:t>觀光休閒管理系</w:t>
            </w:r>
          </w:p>
        </w:tc>
        <w:tc>
          <w:tcPr>
            <w:tcW w:w="709" w:type="dxa"/>
            <w:vAlign w:val="center"/>
          </w:tcPr>
          <w:p w14:paraId="52A21EB1" w14:textId="6587944F" w:rsidR="002B051C" w:rsidRPr="00E43EDE" w:rsidRDefault="002B051C" w:rsidP="002B051C">
            <w:pPr>
              <w:spacing w:line="0" w:lineRule="atLeast"/>
              <w:jc w:val="center"/>
            </w:pPr>
            <w:r w:rsidRPr="00E43EDE">
              <w:t>2</w:t>
            </w:r>
          </w:p>
        </w:tc>
        <w:tc>
          <w:tcPr>
            <w:tcW w:w="4635" w:type="dxa"/>
            <w:vAlign w:val="center"/>
          </w:tcPr>
          <w:p w14:paraId="30804026" w14:textId="77777777" w:rsidR="002B051C" w:rsidRPr="00E43EDE" w:rsidRDefault="002B051C" w:rsidP="002B051C">
            <w:pPr>
              <w:spacing w:line="0" w:lineRule="atLeast"/>
              <w:rPr>
                <w:sz w:val="22"/>
              </w:rPr>
            </w:pPr>
          </w:p>
        </w:tc>
      </w:tr>
      <w:tr w:rsidR="002B051C" w:rsidRPr="00E43EDE" w14:paraId="5A425CF2" w14:textId="77777777" w:rsidTr="00531C5E">
        <w:tc>
          <w:tcPr>
            <w:tcW w:w="1065" w:type="dxa"/>
            <w:vMerge/>
            <w:vAlign w:val="center"/>
          </w:tcPr>
          <w:p w14:paraId="267094BA" w14:textId="337D0492" w:rsidR="002B051C" w:rsidRPr="00E43EDE" w:rsidRDefault="002B051C" w:rsidP="002B051C">
            <w:pPr>
              <w:spacing w:line="0" w:lineRule="atLeast"/>
              <w:jc w:val="both"/>
            </w:pPr>
          </w:p>
        </w:tc>
        <w:tc>
          <w:tcPr>
            <w:tcW w:w="1418" w:type="dxa"/>
            <w:vAlign w:val="center"/>
          </w:tcPr>
          <w:p w14:paraId="480679BD" w14:textId="1D51828D" w:rsidR="002B051C" w:rsidRPr="00E43EDE" w:rsidRDefault="002B051C" w:rsidP="002B051C">
            <w:pPr>
              <w:spacing w:line="0" w:lineRule="atLeast"/>
            </w:pPr>
            <w:r w:rsidRPr="00E43EDE">
              <w:t>家政群幼保類</w:t>
            </w:r>
          </w:p>
        </w:tc>
        <w:tc>
          <w:tcPr>
            <w:tcW w:w="1134" w:type="dxa"/>
            <w:vAlign w:val="center"/>
          </w:tcPr>
          <w:p w14:paraId="3B791D27" w14:textId="5B0A2B9F" w:rsidR="002B051C" w:rsidRPr="00E43EDE" w:rsidRDefault="002B051C" w:rsidP="002B051C">
            <w:pPr>
              <w:spacing w:line="0" w:lineRule="atLeast"/>
            </w:pPr>
            <w:r w:rsidRPr="00E43EDE">
              <w:t>5315027</w:t>
            </w:r>
          </w:p>
        </w:tc>
        <w:tc>
          <w:tcPr>
            <w:tcW w:w="1417" w:type="dxa"/>
            <w:vAlign w:val="center"/>
          </w:tcPr>
          <w:p w14:paraId="306044AD" w14:textId="303848C8" w:rsidR="002B051C" w:rsidRPr="00E43EDE" w:rsidRDefault="002B051C" w:rsidP="002B051C">
            <w:pPr>
              <w:spacing w:line="0" w:lineRule="atLeast"/>
            </w:pPr>
            <w:r w:rsidRPr="00E43EDE">
              <w:t>幼兒保育系</w:t>
            </w:r>
          </w:p>
        </w:tc>
        <w:tc>
          <w:tcPr>
            <w:tcW w:w="709" w:type="dxa"/>
            <w:vAlign w:val="center"/>
          </w:tcPr>
          <w:p w14:paraId="78375CB6" w14:textId="7A4CE836" w:rsidR="002B051C" w:rsidRPr="00E43EDE" w:rsidRDefault="002B051C" w:rsidP="002B051C">
            <w:pPr>
              <w:spacing w:line="0" w:lineRule="atLeast"/>
              <w:jc w:val="center"/>
            </w:pPr>
            <w:r w:rsidRPr="00E43EDE">
              <w:t>6</w:t>
            </w:r>
          </w:p>
        </w:tc>
        <w:tc>
          <w:tcPr>
            <w:tcW w:w="4635" w:type="dxa"/>
            <w:vAlign w:val="center"/>
          </w:tcPr>
          <w:p w14:paraId="7EECB756" w14:textId="77777777" w:rsidR="002B051C" w:rsidRPr="00E43EDE" w:rsidRDefault="002B051C" w:rsidP="002B051C">
            <w:pPr>
              <w:spacing w:line="0" w:lineRule="atLeast"/>
              <w:rPr>
                <w:sz w:val="22"/>
              </w:rPr>
            </w:pPr>
          </w:p>
        </w:tc>
      </w:tr>
      <w:tr w:rsidR="002B051C" w:rsidRPr="00E43EDE" w14:paraId="64639766" w14:textId="77777777" w:rsidTr="00531C5E">
        <w:tc>
          <w:tcPr>
            <w:tcW w:w="1065" w:type="dxa"/>
            <w:vMerge/>
            <w:vAlign w:val="center"/>
          </w:tcPr>
          <w:p w14:paraId="42E625BC" w14:textId="19083858" w:rsidR="002B051C" w:rsidRPr="00E43EDE" w:rsidRDefault="002B051C" w:rsidP="002B051C">
            <w:pPr>
              <w:spacing w:line="0" w:lineRule="atLeast"/>
              <w:jc w:val="both"/>
            </w:pPr>
          </w:p>
        </w:tc>
        <w:tc>
          <w:tcPr>
            <w:tcW w:w="1418" w:type="dxa"/>
            <w:vAlign w:val="center"/>
          </w:tcPr>
          <w:p w14:paraId="124274BE" w14:textId="73754B5C" w:rsidR="002B051C" w:rsidRPr="00E43EDE" w:rsidRDefault="002B051C" w:rsidP="002B051C">
            <w:pPr>
              <w:spacing w:line="0" w:lineRule="atLeast"/>
            </w:pPr>
            <w:r w:rsidRPr="00E43EDE">
              <w:t>家政群生活應用類</w:t>
            </w:r>
          </w:p>
        </w:tc>
        <w:tc>
          <w:tcPr>
            <w:tcW w:w="1134" w:type="dxa"/>
            <w:vAlign w:val="center"/>
          </w:tcPr>
          <w:p w14:paraId="1A854F87" w14:textId="75D9106A" w:rsidR="002B051C" w:rsidRPr="00E43EDE" w:rsidRDefault="002B051C" w:rsidP="002B051C">
            <w:pPr>
              <w:spacing w:line="0" w:lineRule="atLeast"/>
            </w:pPr>
            <w:r w:rsidRPr="00E43EDE">
              <w:t>5316053</w:t>
            </w:r>
          </w:p>
        </w:tc>
        <w:tc>
          <w:tcPr>
            <w:tcW w:w="1417" w:type="dxa"/>
            <w:vAlign w:val="center"/>
          </w:tcPr>
          <w:p w14:paraId="0748B1DB" w14:textId="2357A66D" w:rsidR="002B051C" w:rsidRPr="00E43EDE" w:rsidRDefault="002B051C" w:rsidP="002B051C">
            <w:pPr>
              <w:spacing w:line="0" w:lineRule="atLeast"/>
            </w:pPr>
            <w:r w:rsidRPr="00E43EDE">
              <w:t>幼兒保育系</w:t>
            </w:r>
          </w:p>
        </w:tc>
        <w:tc>
          <w:tcPr>
            <w:tcW w:w="709" w:type="dxa"/>
            <w:vAlign w:val="center"/>
          </w:tcPr>
          <w:p w14:paraId="0ADBE0CC" w14:textId="74985712" w:rsidR="002B051C" w:rsidRPr="00E43EDE" w:rsidRDefault="002B051C" w:rsidP="002B051C">
            <w:pPr>
              <w:spacing w:line="0" w:lineRule="atLeast"/>
              <w:jc w:val="center"/>
            </w:pPr>
            <w:r w:rsidRPr="00E43EDE">
              <w:t>3</w:t>
            </w:r>
          </w:p>
        </w:tc>
        <w:tc>
          <w:tcPr>
            <w:tcW w:w="4635" w:type="dxa"/>
            <w:vAlign w:val="center"/>
          </w:tcPr>
          <w:p w14:paraId="304BBB77" w14:textId="77777777" w:rsidR="002B051C" w:rsidRPr="00E43EDE" w:rsidRDefault="002B051C" w:rsidP="002B051C">
            <w:pPr>
              <w:spacing w:line="0" w:lineRule="atLeast"/>
              <w:rPr>
                <w:sz w:val="22"/>
              </w:rPr>
            </w:pPr>
          </w:p>
        </w:tc>
      </w:tr>
      <w:tr w:rsidR="002B051C" w:rsidRPr="00E43EDE" w14:paraId="241F68F8" w14:textId="77777777" w:rsidTr="00531C5E">
        <w:tc>
          <w:tcPr>
            <w:tcW w:w="1065" w:type="dxa"/>
            <w:vMerge/>
            <w:vAlign w:val="center"/>
          </w:tcPr>
          <w:p w14:paraId="7C5CBA08" w14:textId="3CF42B55" w:rsidR="002B051C" w:rsidRPr="00E43EDE" w:rsidRDefault="002B051C" w:rsidP="002B051C">
            <w:pPr>
              <w:spacing w:line="0" w:lineRule="atLeast"/>
              <w:jc w:val="both"/>
            </w:pPr>
          </w:p>
        </w:tc>
        <w:tc>
          <w:tcPr>
            <w:tcW w:w="1418" w:type="dxa"/>
            <w:vAlign w:val="center"/>
          </w:tcPr>
          <w:p w14:paraId="0C59BEF8" w14:textId="77777777" w:rsidR="002B051C" w:rsidRPr="00E43EDE" w:rsidRDefault="002B051C" w:rsidP="002B051C">
            <w:pPr>
              <w:spacing w:line="0" w:lineRule="atLeast"/>
            </w:pPr>
            <w:r w:rsidRPr="00E43EDE">
              <w:t>家政群生活應用類</w:t>
            </w:r>
          </w:p>
        </w:tc>
        <w:tc>
          <w:tcPr>
            <w:tcW w:w="1134" w:type="dxa"/>
            <w:vAlign w:val="center"/>
          </w:tcPr>
          <w:p w14:paraId="69FFDF85" w14:textId="77777777" w:rsidR="002B051C" w:rsidRPr="00E43EDE" w:rsidRDefault="002B051C" w:rsidP="002B051C">
            <w:pPr>
              <w:spacing w:line="0" w:lineRule="atLeast"/>
            </w:pPr>
            <w:r w:rsidRPr="00E43EDE">
              <w:t>5316054</w:t>
            </w:r>
          </w:p>
        </w:tc>
        <w:tc>
          <w:tcPr>
            <w:tcW w:w="1417" w:type="dxa"/>
            <w:vAlign w:val="center"/>
          </w:tcPr>
          <w:p w14:paraId="182EF0B2" w14:textId="77777777" w:rsidR="002B051C" w:rsidRPr="00E43EDE" w:rsidRDefault="002B051C" w:rsidP="002B051C">
            <w:pPr>
              <w:spacing w:line="0" w:lineRule="atLeast"/>
            </w:pPr>
            <w:r w:rsidRPr="00E43EDE">
              <w:t>時尚造型設計系</w:t>
            </w:r>
          </w:p>
        </w:tc>
        <w:tc>
          <w:tcPr>
            <w:tcW w:w="709" w:type="dxa"/>
            <w:vAlign w:val="center"/>
          </w:tcPr>
          <w:p w14:paraId="5BD4AE69" w14:textId="77777777" w:rsidR="002B051C" w:rsidRPr="00E43EDE" w:rsidRDefault="002B051C" w:rsidP="002B051C">
            <w:pPr>
              <w:spacing w:line="0" w:lineRule="atLeast"/>
              <w:jc w:val="center"/>
            </w:pPr>
            <w:r w:rsidRPr="00E43EDE">
              <w:t>2</w:t>
            </w:r>
          </w:p>
        </w:tc>
        <w:tc>
          <w:tcPr>
            <w:tcW w:w="4635" w:type="dxa"/>
            <w:vAlign w:val="center"/>
          </w:tcPr>
          <w:p w14:paraId="0933D282" w14:textId="77777777" w:rsidR="002B051C" w:rsidRPr="00E43EDE" w:rsidRDefault="002B051C" w:rsidP="002B051C">
            <w:pPr>
              <w:spacing w:line="0" w:lineRule="atLeast"/>
              <w:rPr>
                <w:sz w:val="22"/>
              </w:rPr>
            </w:pPr>
          </w:p>
        </w:tc>
      </w:tr>
      <w:tr w:rsidR="002B051C" w:rsidRPr="00E43EDE" w14:paraId="21E8C652" w14:textId="77777777" w:rsidTr="00227172">
        <w:trPr>
          <w:trHeight w:val="340"/>
        </w:trPr>
        <w:tc>
          <w:tcPr>
            <w:tcW w:w="1065" w:type="dxa"/>
            <w:vMerge/>
          </w:tcPr>
          <w:p w14:paraId="640ABE38" w14:textId="77777777" w:rsidR="002B051C" w:rsidRPr="00E43EDE" w:rsidRDefault="002B051C" w:rsidP="002B051C">
            <w:pPr>
              <w:spacing w:line="0" w:lineRule="atLeast"/>
              <w:jc w:val="both"/>
            </w:pPr>
          </w:p>
        </w:tc>
        <w:tc>
          <w:tcPr>
            <w:tcW w:w="1418" w:type="dxa"/>
            <w:vAlign w:val="center"/>
          </w:tcPr>
          <w:p w14:paraId="0B30592B" w14:textId="77777777" w:rsidR="002B051C" w:rsidRPr="00E43EDE" w:rsidRDefault="002B051C" w:rsidP="002B051C">
            <w:pPr>
              <w:spacing w:line="0" w:lineRule="atLeast"/>
            </w:pPr>
            <w:r w:rsidRPr="00E43EDE">
              <w:t>餐旅群</w:t>
            </w:r>
          </w:p>
        </w:tc>
        <w:tc>
          <w:tcPr>
            <w:tcW w:w="1134" w:type="dxa"/>
            <w:vAlign w:val="center"/>
          </w:tcPr>
          <w:p w14:paraId="58D96C89" w14:textId="77777777" w:rsidR="002B051C" w:rsidRPr="00E43EDE" w:rsidRDefault="002B051C" w:rsidP="002B051C">
            <w:pPr>
              <w:spacing w:line="0" w:lineRule="atLeast"/>
            </w:pPr>
            <w:r w:rsidRPr="00E43EDE">
              <w:t>5321100</w:t>
            </w:r>
          </w:p>
        </w:tc>
        <w:tc>
          <w:tcPr>
            <w:tcW w:w="1417" w:type="dxa"/>
            <w:vAlign w:val="center"/>
          </w:tcPr>
          <w:p w14:paraId="28259A2A" w14:textId="77777777" w:rsidR="002B051C" w:rsidRPr="00E43EDE" w:rsidRDefault="002B051C" w:rsidP="002B051C">
            <w:pPr>
              <w:spacing w:line="0" w:lineRule="atLeast"/>
            </w:pPr>
            <w:r w:rsidRPr="00E43EDE">
              <w:t>幼兒保育系</w:t>
            </w:r>
          </w:p>
        </w:tc>
        <w:tc>
          <w:tcPr>
            <w:tcW w:w="709" w:type="dxa"/>
            <w:vAlign w:val="center"/>
          </w:tcPr>
          <w:p w14:paraId="4598014B" w14:textId="77777777" w:rsidR="002B051C" w:rsidRPr="00E43EDE" w:rsidRDefault="002B051C" w:rsidP="002B051C">
            <w:pPr>
              <w:spacing w:line="0" w:lineRule="atLeast"/>
              <w:jc w:val="center"/>
            </w:pPr>
            <w:r w:rsidRPr="00E43EDE">
              <w:t>3</w:t>
            </w:r>
          </w:p>
        </w:tc>
        <w:tc>
          <w:tcPr>
            <w:tcW w:w="4635" w:type="dxa"/>
            <w:vAlign w:val="center"/>
          </w:tcPr>
          <w:p w14:paraId="73767163" w14:textId="77777777" w:rsidR="002B051C" w:rsidRPr="00E43EDE" w:rsidRDefault="002B051C" w:rsidP="002B051C">
            <w:pPr>
              <w:spacing w:line="0" w:lineRule="atLeast"/>
              <w:rPr>
                <w:sz w:val="22"/>
              </w:rPr>
            </w:pPr>
          </w:p>
        </w:tc>
      </w:tr>
      <w:tr w:rsidR="002B051C" w:rsidRPr="00E43EDE" w14:paraId="197D3497" w14:textId="77777777" w:rsidTr="00227172">
        <w:trPr>
          <w:trHeight w:val="340"/>
        </w:trPr>
        <w:tc>
          <w:tcPr>
            <w:tcW w:w="1065" w:type="dxa"/>
            <w:vMerge/>
            <w:vAlign w:val="center"/>
          </w:tcPr>
          <w:p w14:paraId="7A0D0C3B" w14:textId="77777777" w:rsidR="002B051C" w:rsidRPr="00E43EDE" w:rsidRDefault="002B051C" w:rsidP="002B051C">
            <w:pPr>
              <w:spacing w:line="0" w:lineRule="atLeast"/>
              <w:jc w:val="both"/>
            </w:pPr>
          </w:p>
        </w:tc>
        <w:tc>
          <w:tcPr>
            <w:tcW w:w="1418" w:type="dxa"/>
            <w:vAlign w:val="center"/>
          </w:tcPr>
          <w:p w14:paraId="619B2878" w14:textId="77777777" w:rsidR="002B051C" w:rsidRPr="00E43EDE" w:rsidRDefault="002B051C" w:rsidP="002B051C">
            <w:pPr>
              <w:spacing w:line="0" w:lineRule="atLeast"/>
            </w:pPr>
            <w:r w:rsidRPr="00E43EDE">
              <w:t>餐旅群</w:t>
            </w:r>
          </w:p>
        </w:tc>
        <w:tc>
          <w:tcPr>
            <w:tcW w:w="1134" w:type="dxa"/>
            <w:vAlign w:val="center"/>
          </w:tcPr>
          <w:p w14:paraId="186C794F" w14:textId="77777777" w:rsidR="002B051C" w:rsidRPr="00E43EDE" w:rsidRDefault="002B051C" w:rsidP="002B051C">
            <w:pPr>
              <w:spacing w:line="0" w:lineRule="atLeast"/>
            </w:pPr>
            <w:r w:rsidRPr="00E43EDE">
              <w:t>5321102</w:t>
            </w:r>
          </w:p>
        </w:tc>
        <w:tc>
          <w:tcPr>
            <w:tcW w:w="1417" w:type="dxa"/>
            <w:vAlign w:val="center"/>
          </w:tcPr>
          <w:p w14:paraId="14768CE4" w14:textId="77777777" w:rsidR="002B051C" w:rsidRPr="00E43EDE" w:rsidRDefault="002B051C" w:rsidP="002B051C">
            <w:pPr>
              <w:spacing w:line="0" w:lineRule="atLeast"/>
            </w:pPr>
            <w:r w:rsidRPr="00E43EDE">
              <w:t>餐旅經營系</w:t>
            </w:r>
          </w:p>
        </w:tc>
        <w:tc>
          <w:tcPr>
            <w:tcW w:w="709" w:type="dxa"/>
            <w:vAlign w:val="center"/>
          </w:tcPr>
          <w:p w14:paraId="2307BB5B" w14:textId="77777777" w:rsidR="002B051C" w:rsidRPr="00E43EDE" w:rsidRDefault="002B051C" w:rsidP="002B051C">
            <w:pPr>
              <w:spacing w:line="0" w:lineRule="atLeast"/>
              <w:jc w:val="center"/>
            </w:pPr>
            <w:r w:rsidRPr="00E43EDE">
              <w:t>3</w:t>
            </w:r>
          </w:p>
        </w:tc>
        <w:tc>
          <w:tcPr>
            <w:tcW w:w="4635" w:type="dxa"/>
            <w:vAlign w:val="center"/>
          </w:tcPr>
          <w:p w14:paraId="7AAB5232" w14:textId="77777777" w:rsidR="002B051C" w:rsidRPr="00E43EDE" w:rsidRDefault="002B051C" w:rsidP="002B051C">
            <w:pPr>
              <w:spacing w:line="0" w:lineRule="atLeast"/>
              <w:rPr>
                <w:sz w:val="22"/>
              </w:rPr>
            </w:pPr>
          </w:p>
        </w:tc>
      </w:tr>
      <w:tr w:rsidR="002B051C" w:rsidRPr="00E43EDE" w14:paraId="7B048A82" w14:textId="77777777" w:rsidTr="00531C5E">
        <w:tc>
          <w:tcPr>
            <w:tcW w:w="1065" w:type="dxa"/>
            <w:vMerge/>
          </w:tcPr>
          <w:p w14:paraId="73573209" w14:textId="77777777" w:rsidR="002B051C" w:rsidRPr="00E43EDE" w:rsidRDefault="002B051C" w:rsidP="002B051C">
            <w:pPr>
              <w:spacing w:line="0" w:lineRule="atLeast"/>
            </w:pPr>
          </w:p>
        </w:tc>
        <w:tc>
          <w:tcPr>
            <w:tcW w:w="1418" w:type="dxa"/>
            <w:vAlign w:val="center"/>
          </w:tcPr>
          <w:p w14:paraId="73277169" w14:textId="77777777" w:rsidR="002B051C" w:rsidRPr="00E43EDE" w:rsidRDefault="002B051C" w:rsidP="002B051C">
            <w:pPr>
              <w:spacing w:line="0" w:lineRule="atLeast"/>
            </w:pPr>
            <w:r w:rsidRPr="00E43EDE">
              <w:t>餐旅群</w:t>
            </w:r>
          </w:p>
        </w:tc>
        <w:tc>
          <w:tcPr>
            <w:tcW w:w="1134" w:type="dxa"/>
            <w:vAlign w:val="center"/>
          </w:tcPr>
          <w:p w14:paraId="4B36C9F2" w14:textId="77777777" w:rsidR="002B051C" w:rsidRPr="00E43EDE" w:rsidRDefault="002B051C" w:rsidP="002B051C">
            <w:pPr>
              <w:spacing w:line="0" w:lineRule="atLeast"/>
            </w:pPr>
            <w:r w:rsidRPr="00E43EDE">
              <w:t>5321104</w:t>
            </w:r>
          </w:p>
        </w:tc>
        <w:tc>
          <w:tcPr>
            <w:tcW w:w="1417" w:type="dxa"/>
            <w:vAlign w:val="center"/>
          </w:tcPr>
          <w:p w14:paraId="0FEE2C0C" w14:textId="77777777" w:rsidR="002B051C" w:rsidRPr="00E43EDE" w:rsidRDefault="002B051C" w:rsidP="002B051C">
            <w:pPr>
              <w:spacing w:line="0" w:lineRule="atLeast"/>
            </w:pPr>
            <w:r w:rsidRPr="00E43EDE">
              <w:t>觀光休閒管理系</w:t>
            </w:r>
          </w:p>
        </w:tc>
        <w:tc>
          <w:tcPr>
            <w:tcW w:w="709" w:type="dxa"/>
            <w:vAlign w:val="center"/>
          </w:tcPr>
          <w:p w14:paraId="3F1C87C0" w14:textId="77777777" w:rsidR="002B051C" w:rsidRPr="00E43EDE" w:rsidRDefault="002B051C" w:rsidP="002B051C">
            <w:pPr>
              <w:spacing w:line="0" w:lineRule="atLeast"/>
              <w:jc w:val="center"/>
            </w:pPr>
            <w:r w:rsidRPr="00E43EDE">
              <w:t>2</w:t>
            </w:r>
          </w:p>
        </w:tc>
        <w:tc>
          <w:tcPr>
            <w:tcW w:w="4635" w:type="dxa"/>
            <w:vAlign w:val="center"/>
          </w:tcPr>
          <w:p w14:paraId="44909DDA" w14:textId="77777777" w:rsidR="002B051C" w:rsidRPr="00E43EDE" w:rsidRDefault="002B051C" w:rsidP="002B051C">
            <w:pPr>
              <w:spacing w:line="0" w:lineRule="atLeast"/>
              <w:rPr>
                <w:sz w:val="22"/>
              </w:rPr>
            </w:pPr>
          </w:p>
        </w:tc>
      </w:tr>
      <w:tr w:rsidR="002B051C" w:rsidRPr="00E43EDE" w14:paraId="55CAF608" w14:textId="77777777" w:rsidTr="00531C5E">
        <w:tc>
          <w:tcPr>
            <w:tcW w:w="1065" w:type="dxa"/>
            <w:vMerge w:val="restart"/>
            <w:vAlign w:val="center"/>
          </w:tcPr>
          <w:p w14:paraId="7842A704" w14:textId="77777777" w:rsidR="002B051C" w:rsidRPr="00E43EDE" w:rsidRDefault="002B051C" w:rsidP="002B051C">
            <w:pPr>
              <w:spacing w:line="0" w:lineRule="atLeast"/>
            </w:pPr>
            <w:r w:rsidRPr="00E43EDE">
              <w:t>美和科技大學</w:t>
            </w:r>
          </w:p>
        </w:tc>
        <w:tc>
          <w:tcPr>
            <w:tcW w:w="1418" w:type="dxa"/>
            <w:vAlign w:val="center"/>
          </w:tcPr>
          <w:p w14:paraId="300E4628" w14:textId="77777777" w:rsidR="002B051C" w:rsidRPr="00E43EDE" w:rsidRDefault="002B051C" w:rsidP="002B051C">
            <w:pPr>
              <w:spacing w:line="0" w:lineRule="atLeast"/>
            </w:pPr>
            <w:r w:rsidRPr="00E43EDE">
              <w:t>電機與電子群資電類</w:t>
            </w:r>
          </w:p>
        </w:tc>
        <w:tc>
          <w:tcPr>
            <w:tcW w:w="1134" w:type="dxa"/>
            <w:vAlign w:val="center"/>
          </w:tcPr>
          <w:p w14:paraId="2EA63031" w14:textId="77777777" w:rsidR="002B051C" w:rsidRPr="00E43EDE" w:rsidRDefault="002B051C" w:rsidP="002B051C">
            <w:pPr>
              <w:spacing w:line="0" w:lineRule="atLeast"/>
            </w:pPr>
            <w:r w:rsidRPr="00E43EDE">
              <w:t>5304042</w:t>
            </w:r>
          </w:p>
        </w:tc>
        <w:tc>
          <w:tcPr>
            <w:tcW w:w="1417" w:type="dxa"/>
            <w:vAlign w:val="center"/>
          </w:tcPr>
          <w:p w14:paraId="3893A277" w14:textId="77777777" w:rsidR="002B051C" w:rsidRPr="00E43EDE" w:rsidRDefault="002B051C" w:rsidP="002B051C">
            <w:pPr>
              <w:spacing w:line="0" w:lineRule="atLeast"/>
            </w:pPr>
            <w:r w:rsidRPr="00E43EDE">
              <w:t>企業管理系</w:t>
            </w:r>
          </w:p>
        </w:tc>
        <w:tc>
          <w:tcPr>
            <w:tcW w:w="709" w:type="dxa"/>
            <w:vAlign w:val="center"/>
          </w:tcPr>
          <w:p w14:paraId="12CC80D5" w14:textId="77777777" w:rsidR="002B051C" w:rsidRPr="00E43EDE" w:rsidRDefault="002B051C" w:rsidP="002B051C">
            <w:pPr>
              <w:spacing w:line="0" w:lineRule="atLeast"/>
              <w:jc w:val="center"/>
            </w:pPr>
            <w:r w:rsidRPr="00E43EDE">
              <w:t>2</w:t>
            </w:r>
          </w:p>
        </w:tc>
        <w:tc>
          <w:tcPr>
            <w:tcW w:w="4635" w:type="dxa"/>
            <w:vMerge w:val="restart"/>
            <w:vAlign w:val="center"/>
          </w:tcPr>
          <w:p w14:paraId="4A771770" w14:textId="77777777" w:rsidR="002B051C" w:rsidRPr="00E43EDE" w:rsidRDefault="002B051C" w:rsidP="002B051C">
            <w:pPr>
              <w:spacing w:line="0" w:lineRule="atLeast"/>
              <w:rPr>
                <w:sz w:val="22"/>
              </w:rPr>
            </w:pPr>
            <w:r w:rsidRPr="00E43EDE">
              <w:rPr>
                <w:sz w:val="22"/>
              </w:rPr>
              <w:t>本校設有諮商輔導中心及資源教室，提供學生課業及生活諮詢與協助。</w:t>
            </w:r>
          </w:p>
        </w:tc>
      </w:tr>
      <w:tr w:rsidR="002B051C" w:rsidRPr="00E43EDE" w14:paraId="1834162C" w14:textId="77777777" w:rsidTr="00531C5E">
        <w:tc>
          <w:tcPr>
            <w:tcW w:w="1065" w:type="dxa"/>
            <w:vMerge/>
          </w:tcPr>
          <w:p w14:paraId="664D82A5" w14:textId="77777777" w:rsidR="002B051C" w:rsidRPr="00E43EDE" w:rsidRDefault="002B051C" w:rsidP="002B051C">
            <w:pPr>
              <w:spacing w:line="0" w:lineRule="atLeast"/>
            </w:pPr>
          </w:p>
        </w:tc>
        <w:tc>
          <w:tcPr>
            <w:tcW w:w="1418" w:type="dxa"/>
            <w:vAlign w:val="center"/>
          </w:tcPr>
          <w:p w14:paraId="4699E9CE" w14:textId="77777777" w:rsidR="002B051C" w:rsidRPr="00E43EDE" w:rsidRDefault="002B051C" w:rsidP="002B051C">
            <w:pPr>
              <w:spacing w:line="0" w:lineRule="atLeast"/>
            </w:pPr>
            <w:r w:rsidRPr="00E43EDE">
              <w:t>設計群</w:t>
            </w:r>
          </w:p>
        </w:tc>
        <w:tc>
          <w:tcPr>
            <w:tcW w:w="1134" w:type="dxa"/>
            <w:vAlign w:val="center"/>
          </w:tcPr>
          <w:p w14:paraId="19AB52F6" w14:textId="77777777" w:rsidR="002B051C" w:rsidRPr="00E43EDE" w:rsidRDefault="002B051C" w:rsidP="002B051C">
            <w:pPr>
              <w:spacing w:line="0" w:lineRule="atLeast"/>
            </w:pPr>
            <w:r w:rsidRPr="00E43EDE">
              <w:t>5308065</w:t>
            </w:r>
          </w:p>
        </w:tc>
        <w:tc>
          <w:tcPr>
            <w:tcW w:w="1417" w:type="dxa"/>
            <w:vAlign w:val="center"/>
          </w:tcPr>
          <w:p w14:paraId="5C9A7A03" w14:textId="77777777" w:rsidR="002B051C" w:rsidRPr="00E43EDE" w:rsidRDefault="002B051C" w:rsidP="002B051C">
            <w:pPr>
              <w:spacing w:line="0" w:lineRule="atLeast"/>
            </w:pPr>
            <w:r w:rsidRPr="00E43EDE">
              <w:t>企業管理系</w:t>
            </w:r>
          </w:p>
        </w:tc>
        <w:tc>
          <w:tcPr>
            <w:tcW w:w="709" w:type="dxa"/>
            <w:vAlign w:val="center"/>
          </w:tcPr>
          <w:p w14:paraId="2D47AC58" w14:textId="77777777" w:rsidR="002B051C" w:rsidRPr="00E43EDE" w:rsidRDefault="002B051C" w:rsidP="002B051C">
            <w:pPr>
              <w:spacing w:line="0" w:lineRule="atLeast"/>
              <w:jc w:val="center"/>
            </w:pPr>
            <w:r w:rsidRPr="00E43EDE">
              <w:t>2</w:t>
            </w:r>
          </w:p>
        </w:tc>
        <w:tc>
          <w:tcPr>
            <w:tcW w:w="4635" w:type="dxa"/>
            <w:vMerge/>
            <w:vAlign w:val="center"/>
          </w:tcPr>
          <w:p w14:paraId="31AB6AFC" w14:textId="77777777" w:rsidR="002B051C" w:rsidRPr="00E43EDE" w:rsidRDefault="002B051C" w:rsidP="002B051C">
            <w:pPr>
              <w:spacing w:line="0" w:lineRule="atLeast"/>
              <w:rPr>
                <w:sz w:val="22"/>
              </w:rPr>
            </w:pPr>
          </w:p>
        </w:tc>
      </w:tr>
      <w:tr w:rsidR="002B051C" w:rsidRPr="00E43EDE" w14:paraId="67DE37FC" w14:textId="77777777" w:rsidTr="00531C5E">
        <w:tc>
          <w:tcPr>
            <w:tcW w:w="1065" w:type="dxa"/>
            <w:vMerge/>
          </w:tcPr>
          <w:p w14:paraId="21435A8C" w14:textId="77777777" w:rsidR="002B051C" w:rsidRPr="00E43EDE" w:rsidRDefault="002B051C" w:rsidP="002B051C">
            <w:pPr>
              <w:spacing w:line="0" w:lineRule="atLeast"/>
            </w:pPr>
          </w:p>
        </w:tc>
        <w:tc>
          <w:tcPr>
            <w:tcW w:w="1418" w:type="dxa"/>
            <w:vAlign w:val="center"/>
          </w:tcPr>
          <w:p w14:paraId="2FF5680E" w14:textId="77777777" w:rsidR="002B051C" w:rsidRPr="00E43EDE" w:rsidRDefault="002B051C" w:rsidP="002B051C">
            <w:pPr>
              <w:spacing w:line="0" w:lineRule="atLeast"/>
            </w:pPr>
            <w:r w:rsidRPr="00E43EDE">
              <w:t>商業與管理群</w:t>
            </w:r>
          </w:p>
        </w:tc>
        <w:tc>
          <w:tcPr>
            <w:tcW w:w="1134" w:type="dxa"/>
            <w:vAlign w:val="center"/>
          </w:tcPr>
          <w:p w14:paraId="74A5A797" w14:textId="77777777" w:rsidR="002B051C" w:rsidRPr="00E43EDE" w:rsidRDefault="002B051C" w:rsidP="002B051C">
            <w:pPr>
              <w:spacing w:line="0" w:lineRule="atLeast"/>
            </w:pPr>
            <w:r w:rsidRPr="00E43EDE">
              <w:t>5310105</w:t>
            </w:r>
          </w:p>
        </w:tc>
        <w:tc>
          <w:tcPr>
            <w:tcW w:w="1417" w:type="dxa"/>
            <w:vAlign w:val="center"/>
          </w:tcPr>
          <w:p w14:paraId="121B4924" w14:textId="77777777" w:rsidR="002B051C" w:rsidRPr="00E43EDE" w:rsidRDefault="002B051C" w:rsidP="002B051C">
            <w:pPr>
              <w:spacing w:line="0" w:lineRule="atLeast"/>
            </w:pPr>
            <w:r w:rsidRPr="00E43EDE">
              <w:t>企業管理系</w:t>
            </w:r>
          </w:p>
        </w:tc>
        <w:tc>
          <w:tcPr>
            <w:tcW w:w="709" w:type="dxa"/>
            <w:vAlign w:val="center"/>
          </w:tcPr>
          <w:p w14:paraId="3BD1922A" w14:textId="77777777" w:rsidR="002B051C" w:rsidRPr="00E43EDE" w:rsidRDefault="002B051C" w:rsidP="002B051C">
            <w:pPr>
              <w:spacing w:line="0" w:lineRule="atLeast"/>
              <w:jc w:val="center"/>
            </w:pPr>
            <w:r w:rsidRPr="00E43EDE">
              <w:t>2</w:t>
            </w:r>
          </w:p>
        </w:tc>
        <w:tc>
          <w:tcPr>
            <w:tcW w:w="4635" w:type="dxa"/>
            <w:vMerge/>
            <w:vAlign w:val="center"/>
          </w:tcPr>
          <w:p w14:paraId="71E135EA" w14:textId="77777777" w:rsidR="002B051C" w:rsidRPr="00E43EDE" w:rsidRDefault="002B051C" w:rsidP="002B051C">
            <w:pPr>
              <w:spacing w:line="0" w:lineRule="atLeast"/>
              <w:rPr>
                <w:sz w:val="22"/>
              </w:rPr>
            </w:pPr>
          </w:p>
        </w:tc>
      </w:tr>
      <w:tr w:rsidR="002B051C" w:rsidRPr="00E43EDE" w14:paraId="1731EAE8" w14:textId="77777777" w:rsidTr="00531C5E">
        <w:tc>
          <w:tcPr>
            <w:tcW w:w="1065" w:type="dxa"/>
            <w:vMerge/>
          </w:tcPr>
          <w:p w14:paraId="5316A0A1" w14:textId="77777777" w:rsidR="002B051C" w:rsidRPr="00E43EDE" w:rsidRDefault="002B051C" w:rsidP="002B051C">
            <w:pPr>
              <w:spacing w:line="0" w:lineRule="atLeast"/>
            </w:pPr>
          </w:p>
        </w:tc>
        <w:tc>
          <w:tcPr>
            <w:tcW w:w="1418" w:type="dxa"/>
            <w:vAlign w:val="center"/>
          </w:tcPr>
          <w:p w14:paraId="261D116A" w14:textId="77777777" w:rsidR="002B051C" w:rsidRPr="00E43EDE" w:rsidRDefault="002B051C" w:rsidP="002B051C">
            <w:pPr>
              <w:spacing w:line="0" w:lineRule="atLeast"/>
            </w:pPr>
            <w:r w:rsidRPr="00E43EDE">
              <w:t>商業與管理群</w:t>
            </w:r>
          </w:p>
        </w:tc>
        <w:tc>
          <w:tcPr>
            <w:tcW w:w="1134" w:type="dxa"/>
            <w:vAlign w:val="center"/>
          </w:tcPr>
          <w:p w14:paraId="4431C994" w14:textId="77777777" w:rsidR="002B051C" w:rsidRPr="00E43EDE" w:rsidRDefault="002B051C" w:rsidP="002B051C">
            <w:pPr>
              <w:spacing w:line="0" w:lineRule="atLeast"/>
            </w:pPr>
            <w:r w:rsidRPr="00E43EDE">
              <w:t>5310106</w:t>
            </w:r>
          </w:p>
        </w:tc>
        <w:tc>
          <w:tcPr>
            <w:tcW w:w="1417" w:type="dxa"/>
            <w:vAlign w:val="center"/>
          </w:tcPr>
          <w:p w14:paraId="450F03D7" w14:textId="77777777" w:rsidR="002B051C" w:rsidRPr="00E43EDE" w:rsidRDefault="002B051C" w:rsidP="002B051C">
            <w:pPr>
              <w:spacing w:line="0" w:lineRule="atLeast"/>
            </w:pPr>
            <w:r w:rsidRPr="00E43EDE">
              <w:t>觀光系</w:t>
            </w:r>
          </w:p>
        </w:tc>
        <w:tc>
          <w:tcPr>
            <w:tcW w:w="709" w:type="dxa"/>
            <w:vAlign w:val="center"/>
          </w:tcPr>
          <w:p w14:paraId="6C13171C" w14:textId="77777777" w:rsidR="002B051C" w:rsidRPr="00E43EDE" w:rsidRDefault="002B051C" w:rsidP="002B051C">
            <w:pPr>
              <w:spacing w:line="0" w:lineRule="atLeast"/>
              <w:jc w:val="center"/>
            </w:pPr>
            <w:r w:rsidRPr="00E43EDE">
              <w:t>2</w:t>
            </w:r>
          </w:p>
        </w:tc>
        <w:tc>
          <w:tcPr>
            <w:tcW w:w="4635" w:type="dxa"/>
            <w:vMerge/>
            <w:vAlign w:val="center"/>
          </w:tcPr>
          <w:p w14:paraId="336A7C5E" w14:textId="77777777" w:rsidR="002B051C" w:rsidRPr="00E43EDE" w:rsidRDefault="002B051C" w:rsidP="002B051C">
            <w:pPr>
              <w:spacing w:line="0" w:lineRule="atLeast"/>
              <w:rPr>
                <w:sz w:val="22"/>
              </w:rPr>
            </w:pPr>
          </w:p>
        </w:tc>
      </w:tr>
      <w:tr w:rsidR="002B051C" w:rsidRPr="00E43EDE" w14:paraId="5DFAA0EF" w14:textId="77777777" w:rsidTr="00531C5E">
        <w:tc>
          <w:tcPr>
            <w:tcW w:w="1065" w:type="dxa"/>
            <w:vMerge/>
          </w:tcPr>
          <w:p w14:paraId="710D8811" w14:textId="77777777" w:rsidR="002B051C" w:rsidRPr="00E43EDE" w:rsidRDefault="002B051C" w:rsidP="002B051C">
            <w:pPr>
              <w:spacing w:line="0" w:lineRule="atLeast"/>
            </w:pPr>
          </w:p>
        </w:tc>
        <w:tc>
          <w:tcPr>
            <w:tcW w:w="1418" w:type="dxa"/>
            <w:vAlign w:val="center"/>
          </w:tcPr>
          <w:p w14:paraId="2F29E073" w14:textId="77777777" w:rsidR="002B051C" w:rsidRPr="00E43EDE" w:rsidRDefault="002B051C" w:rsidP="002B051C">
            <w:pPr>
              <w:spacing w:line="0" w:lineRule="atLeast"/>
            </w:pPr>
            <w:r w:rsidRPr="00E43EDE">
              <w:t>家政群幼保類</w:t>
            </w:r>
          </w:p>
        </w:tc>
        <w:tc>
          <w:tcPr>
            <w:tcW w:w="1134" w:type="dxa"/>
            <w:vAlign w:val="center"/>
          </w:tcPr>
          <w:p w14:paraId="74946162" w14:textId="77777777" w:rsidR="002B051C" w:rsidRPr="00E43EDE" w:rsidRDefault="002B051C" w:rsidP="002B051C">
            <w:pPr>
              <w:spacing w:line="0" w:lineRule="atLeast"/>
            </w:pPr>
            <w:r w:rsidRPr="00E43EDE">
              <w:t>5315021</w:t>
            </w:r>
          </w:p>
        </w:tc>
        <w:tc>
          <w:tcPr>
            <w:tcW w:w="1417" w:type="dxa"/>
            <w:vAlign w:val="center"/>
          </w:tcPr>
          <w:p w14:paraId="7B68E2FC" w14:textId="77777777" w:rsidR="002B051C" w:rsidRPr="00E43EDE" w:rsidRDefault="002B051C" w:rsidP="002B051C">
            <w:pPr>
              <w:spacing w:line="0" w:lineRule="atLeast"/>
            </w:pPr>
            <w:r w:rsidRPr="00E43EDE">
              <w:t>觀光系</w:t>
            </w:r>
          </w:p>
        </w:tc>
        <w:tc>
          <w:tcPr>
            <w:tcW w:w="709" w:type="dxa"/>
            <w:vAlign w:val="center"/>
          </w:tcPr>
          <w:p w14:paraId="01D8DD74" w14:textId="77777777" w:rsidR="002B051C" w:rsidRPr="00E43EDE" w:rsidRDefault="002B051C" w:rsidP="002B051C">
            <w:pPr>
              <w:spacing w:line="0" w:lineRule="atLeast"/>
              <w:jc w:val="center"/>
            </w:pPr>
            <w:r w:rsidRPr="00E43EDE">
              <w:t>2</w:t>
            </w:r>
          </w:p>
        </w:tc>
        <w:tc>
          <w:tcPr>
            <w:tcW w:w="4635" w:type="dxa"/>
            <w:vMerge/>
            <w:vAlign w:val="center"/>
          </w:tcPr>
          <w:p w14:paraId="77B46103" w14:textId="77777777" w:rsidR="002B051C" w:rsidRPr="00E43EDE" w:rsidRDefault="002B051C" w:rsidP="002B051C">
            <w:pPr>
              <w:spacing w:line="0" w:lineRule="atLeast"/>
              <w:rPr>
                <w:sz w:val="22"/>
              </w:rPr>
            </w:pPr>
          </w:p>
        </w:tc>
      </w:tr>
      <w:tr w:rsidR="002B051C" w:rsidRPr="00E43EDE" w14:paraId="0DD17EE6" w14:textId="77777777" w:rsidTr="00531C5E">
        <w:tc>
          <w:tcPr>
            <w:tcW w:w="1065" w:type="dxa"/>
            <w:vMerge/>
          </w:tcPr>
          <w:p w14:paraId="72FCD081" w14:textId="77777777" w:rsidR="002B051C" w:rsidRPr="00E43EDE" w:rsidRDefault="002B051C" w:rsidP="002B051C">
            <w:pPr>
              <w:spacing w:line="0" w:lineRule="atLeast"/>
            </w:pPr>
          </w:p>
        </w:tc>
        <w:tc>
          <w:tcPr>
            <w:tcW w:w="1418" w:type="dxa"/>
            <w:vAlign w:val="center"/>
          </w:tcPr>
          <w:p w14:paraId="67D7E357" w14:textId="77777777" w:rsidR="002B051C" w:rsidRPr="00E43EDE" w:rsidRDefault="002B051C" w:rsidP="002B051C">
            <w:pPr>
              <w:spacing w:line="0" w:lineRule="atLeast"/>
            </w:pPr>
            <w:r w:rsidRPr="00E43EDE">
              <w:t>家政群生活應用類</w:t>
            </w:r>
          </w:p>
        </w:tc>
        <w:tc>
          <w:tcPr>
            <w:tcW w:w="1134" w:type="dxa"/>
            <w:vAlign w:val="center"/>
          </w:tcPr>
          <w:p w14:paraId="603971D2" w14:textId="77777777" w:rsidR="002B051C" w:rsidRPr="00E43EDE" w:rsidRDefault="002B051C" w:rsidP="002B051C">
            <w:pPr>
              <w:spacing w:line="0" w:lineRule="atLeast"/>
            </w:pPr>
            <w:r w:rsidRPr="00E43EDE">
              <w:t>5316035</w:t>
            </w:r>
          </w:p>
        </w:tc>
        <w:tc>
          <w:tcPr>
            <w:tcW w:w="1417" w:type="dxa"/>
            <w:vAlign w:val="center"/>
          </w:tcPr>
          <w:p w14:paraId="16D070BD" w14:textId="77777777" w:rsidR="002B051C" w:rsidRPr="00E43EDE" w:rsidRDefault="002B051C" w:rsidP="002B051C">
            <w:pPr>
              <w:spacing w:line="0" w:lineRule="atLeast"/>
            </w:pPr>
            <w:r w:rsidRPr="00E43EDE">
              <w:t>觀光系</w:t>
            </w:r>
          </w:p>
        </w:tc>
        <w:tc>
          <w:tcPr>
            <w:tcW w:w="709" w:type="dxa"/>
            <w:vAlign w:val="center"/>
          </w:tcPr>
          <w:p w14:paraId="5581C844" w14:textId="77777777" w:rsidR="002B051C" w:rsidRPr="00E43EDE" w:rsidRDefault="002B051C" w:rsidP="002B051C">
            <w:pPr>
              <w:spacing w:line="0" w:lineRule="atLeast"/>
              <w:jc w:val="center"/>
            </w:pPr>
            <w:r w:rsidRPr="00E43EDE">
              <w:t>2</w:t>
            </w:r>
          </w:p>
        </w:tc>
        <w:tc>
          <w:tcPr>
            <w:tcW w:w="4635" w:type="dxa"/>
            <w:vMerge/>
            <w:vAlign w:val="center"/>
          </w:tcPr>
          <w:p w14:paraId="6EECCF16" w14:textId="77777777" w:rsidR="002B051C" w:rsidRPr="00E43EDE" w:rsidRDefault="002B051C" w:rsidP="002B051C">
            <w:pPr>
              <w:spacing w:line="0" w:lineRule="atLeast"/>
              <w:rPr>
                <w:sz w:val="22"/>
              </w:rPr>
            </w:pPr>
          </w:p>
        </w:tc>
      </w:tr>
      <w:tr w:rsidR="002B051C" w:rsidRPr="00E43EDE" w14:paraId="744B603D" w14:textId="77777777" w:rsidTr="00531C5E">
        <w:tc>
          <w:tcPr>
            <w:tcW w:w="1065" w:type="dxa"/>
            <w:vMerge/>
          </w:tcPr>
          <w:p w14:paraId="38FDF36E" w14:textId="77777777" w:rsidR="002B051C" w:rsidRPr="00E43EDE" w:rsidRDefault="002B051C" w:rsidP="002B051C">
            <w:pPr>
              <w:spacing w:line="0" w:lineRule="atLeast"/>
            </w:pPr>
          </w:p>
        </w:tc>
        <w:tc>
          <w:tcPr>
            <w:tcW w:w="1418" w:type="dxa"/>
            <w:vAlign w:val="center"/>
          </w:tcPr>
          <w:p w14:paraId="01708D72" w14:textId="77777777" w:rsidR="002B051C" w:rsidRPr="00E43EDE" w:rsidRDefault="002B051C" w:rsidP="002B051C">
            <w:pPr>
              <w:spacing w:line="0" w:lineRule="atLeast"/>
            </w:pPr>
            <w:r w:rsidRPr="00E43EDE">
              <w:t>餐旅群</w:t>
            </w:r>
          </w:p>
        </w:tc>
        <w:tc>
          <w:tcPr>
            <w:tcW w:w="1134" w:type="dxa"/>
            <w:vAlign w:val="center"/>
          </w:tcPr>
          <w:p w14:paraId="55EEF0A8" w14:textId="77777777" w:rsidR="002B051C" w:rsidRPr="00E43EDE" w:rsidRDefault="002B051C" w:rsidP="002B051C">
            <w:pPr>
              <w:spacing w:line="0" w:lineRule="atLeast"/>
            </w:pPr>
            <w:r w:rsidRPr="00E43EDE">
              <w:t>5321082</w:t>
            </w:r>
          </w:p>
        </w:tc>
        <w:tc>
          <w:tcPr>
            <w:tcW w:w="1417" w:type="dxa"/>
            <w:vAlign w:val="center"/>
          </w:tcPr>
          <w:p w14:paraId="4A93373F" w14:textId="77777777" w:rsidR="002B051C" w:rsidRPr="00E43EDE" w:rsidRDefault="002B051C" w:rsidP="002B051C">
            <w:pPr>
              <w:spacing w:line="0" w:lineRule="atLeast"/>
            </w:pPr>
            <w:r w:rsidRPr="00E43EDE">
              <w:t>企業管理系</w:t>
            </w:r>
          </w:p>
        </w:tc>
        <w:tc>
          <w:tcPr>
            <w:tcW w:w="709" w:type="dxa"/>
            <w:vAlign w:val="center"/>
          </w:tcPr>
          <w:p w14:paraId="0CBB4581" w14:textId="77777777" w:rsidR="002B051C" w:rsidRPr="00E43EDE" w:rsidRDefault="002B051C" w:rsidP="002B051C">
            <w:pPr>
              <w:spacing w:line="0" w:lineRule="atLeast"/>
              <w:jc w:val="center"/>
            </w:pPr>
            <w:r w:rsidRPr="00E43EDE">
              <w:t>2</w:t>
            </w:r>
          </w:p>
        </w:tc>
        <w:tc>
          <w:tcPr>
            <w:tcW w:w="4635" w:type="dxa"/>
            <w:vMerge/>
            <w:vAlign w:val="center"/>
          </w:tcPr>
          <w:p w14:paraId="076622A2" w14:textId="77777777" w:rsidR="002B051C" w:rsidRPr="00E43EDE" w:rsidRDefault="002B051C" w:rsidP="002B051C">
            <w:pPr>
              <w:spacing w:line="0" w:lineRule="atLeast"/>
              <w:rPr>
                <w:sz w:val="22"/>
              </w:rPr>
            </w:pPr>
          </w:p>
        </w:tc>
      </w:tr>
      <w:tr w:rsidR="002B051C" w:rsidRPr="00E43EDE" w14:paraId="168D2369" w14:textId="77777777" w:rsidTr="00531C5E">
        <w:tc>
          <w:tcPr>
            <w:tcW w:w="1065" w:type="dxa"/>
            <w:vMerge/>
          </w:tcPr>
          <w:p w14:paraId="0AB7F7A1" w14:textId="77777777" w:rsidR="002B051C" w:rsidRPr="00E43EDE" w:rsidRDefault="002B051C" w:rsidP="002B051C">
            <w:pPr>
              <w:spacing w:line="0" w:lineRule="atLeast"/>
            </w:pPr>
          </w:p>
        </w:tc>
        <w:tc>
          <w:tcPr>
            <w:tcW w:w="1418" w:type="dxa"/>
            <w:vAlign w:val="center"/>
          </w:tcPr>
          <w:p w14:paraId="4EA38B84" w14:textId="77777777" w:rsidR="002B051C" w:rsidRPr="00E43EDE" w:rsidRDefault="002B051C" w:rsidP="002B051C">
            <w:pPr>
              <w:spacing w:line="0" w:lineRule="atLeast"/>
            </w:pPr>
            <w:r w:rsidRPr="00E43EDE">
              <w:t>餐旅群</w:t>
            </w:r>
          </w:p>
        </w:tc>
        <w:tc>
          <w:tcPr>
            <w:tcW w:w="1134" w:type="dxa"/>
            <w:vAlign w:val="center"/>
          </w:tcPr>
          <w:p w14:paraId="732C3159" w14:textId="77777777" w:rsidR="002B051C" w:rsidRPr="00E43EDE" w:rsidRDefault="002B051C" w:rsidP="002B051C">
            <w:pPr>
              <w:spacing w:line="0" w:lineRule="atLeast"/>
            </w:pPr>
            <w:r w:rsidRPr="00E43EDE">
              <w:t>5321083</w:t>
            </w:r>
          </w:p>
        </w:tc>
        <w:tc>
          <w:tcPr>
            <w:tcW w:w="1417" w:type="dxa"/>
            <w:vAlign w:val="center"/>
          </w:tcPr>
          <w:p w14:paraId="016E20D7" w14:textId="77777777" w:rsidR="002B051C" w:rsidRPr="00E43EDE" w:rsidRDefault="002B051C" w:rsidP="002B051C">
            <w:pPr>
              <w:spacing w:line="0" w:lineRule="atLeast"/>
            </w:pPr>
            <w:r w:rsidRPr="00E43EDE">
              <w:t>餐旅管理系</w:t>
            </w:r>
          </w:p>
        </w:tc>
        <w:tc>
          <w:tcPr>
            <w:tcW w:w="709" w:type="dxa"/>
            <w:vAlign w:val="center"/>
          </w:tcPr>
          <w:p w14:paraId="78EE952B" w14:textId="77777777" w:rsidR="002B051C" w:rsidRPr="00E43EDE" w:rsidRDefault="002B051C" w:rsidP="002B051C">
            <w:pPr>
              <w:spacing w:line="0" w:lineRule="atLeast"/>
              <w:jc w:val="center"/>
            </w:pPr>
            <w:r w:rsidRPr="00E43EDE">
              <w:t>7</w:t>
            </w:r>
          </w:p>
        </w:tc>
        <w:tc>
          <w:tcPr>
            <w:tcW w:w="4635" w:type="dxa"/>
            <w:vMerge/>
            <w:vAlign w:val="center"/>
          </w:tcPr>
          <w:p w14:paraId="73DD943F" w14:textId="77777777" w:rsidR="002B051C" w:rsidRPr="00E43EDE" w:rsidRDefault="002B051C" w:rsidP="002B051C">
            <w:pPr>
              <w:spacing w:line="0" w:lineRule="atLeast"/>
              <w:rPr>
                <w:sz w:val="22"/>
              </w:rPr>
            </w:pPr>
          </w:p>
        </w:tc>
      </w:tr>
      <w:tr w:rsidR="002B051C" w:rsidRPr="00E43EDE" w14:paraId="4A08F798" w14:textId="77777777" w:rsidTr="00531C5E">
        <w:tc>
          <w:tcPr>
            <w:tcW w:w="1065" w:type="dxa"/>
            <w:vMerge/>
          </w:tcPr>
          <w:p w14:paraId="3F9423A0" w14:textId="77777777" w:rsidR="002B051C" w:rsidRPr="00E43EDE" w:rsidRDefault="002B051C" w:rsidP="002B051C">
            <w:pPr>
              <w:spacing w:line="0" w:lineRule="atLeast"/>
            </w:pPr>
          </w:p>
        </w:tc>
        <w:tc>
          <w:tcPr>
            <w:tcW w:w="1418" w:type="dxa"/>
            <w:vAlign w:val="center"/>
          </w:tcPr>
          <w:p w14:paraId="3127789C" w14:textId="77777777" w:rsidR="002B051C" w:rsidRPr="00E43EDE" w:rsidRDefault="002B051C" w:rsidP="002B051C">
            <w:pPr>
              <w:spacing w:line="0" w:lineRule="atLeast"/>
            </w:pPr>
            <w:r w:rsidRPr="00E43EDE">
              <w:t>餐旅群</w:t>
            </w:r>
          </w:p>
        </w:tc>
        <w:tc>
          <w:tcPr>
            <w:tcW w:w="1134" w:type="dxa"/>
            <w:vAlign w:val="center"/>
          </w:tcPr>
          <w:p w14:paraId="524AB716" w14:textId="77777777" w:rsidR="002B051C" w:rsidRPr="00E43EDE" w:rsidRDefault="002B051C" w:rsidP="002B051C">
            <w:pPr>
              <w:spacing w:line="0" w:lineRule="atLeast"/>
            </w:pPr>
            <w:r w:rsidRPr="00E43EDE">
              <w:t>5321084</w:t>
            </w:r>
          </w:p>
        </w:tc>
        <w:tc>
          <w:tcPr>
            <w:tcW w:w="1417" w:type="dxa"/>
            <w:vAlign w:val="center"/>
          </w:tcPr>
          <w:p w14:paraId="175EAC99" w14:textId="77777777" w:rsidR="002B051C" w:rsidRPr="00E43EDE" w:rsidRDefault="002B051C" w:rsidP="002B051C">
            <w:pPr>
              <w:spacing w:line="0" w:lineRule="atLeast"/>
            </w:pPr>
            <w:r w:rsidRPr="00E43EDE">
              <w:t>觀光系</w:t>
            </w:r>
          </w:p>
        </w:tc>
        <w:tc>
          <w:tcPr>
            <w:tcW w:w="709" w:type="dxa"/>
            <w:vAlign w:val="center"/>
          </w:tcPr>
          <w:p w14:paraId="261028C0" w14:textId="77777777" w:rsidR="002B051C" w:rsidRPr="00E43EDE" w:rsidRDefault="002B051C" w:rsidP="002B051C">
            <w:pPr>
              <w:spacing w:line="0" w:lineRule="atLeast"/>
              <w:jc w:val="center"/>
            </w:pPr>
            <w:r w:rsidRPr="00E43EDE">
              <w:t>2</w:t>
            </w:r>
          </w:p>
        </w:tc>
        <w:tc>
          <w:tcPr>
            <w:tcW w:w="4635" w:type="dxa"/>
            <w:vMerge/>
            <w:vAlign w:val="center"/>
          </w:tcPr>
          <w:p w14:paraId="54F805F2" w14:textId="77777777" w:rsidR="002B051C" w:rsidRPr="00E43EDE" w:rsidRDefault="002B051C" w:rsidP="002B051C">
            <w:pPr>
              <w:spacing w:line="0" w:lineRule="atLeast"/>
              <w:rPr>
                <w:sz w:val="22"/>
              </w:rPr>
            </w:pPr>
          </w:p>
        </w:tc>
      </w:tr>
      <w:tr w:rsidR="002B051C" w:rsidRPr="00E43EDE" w14:paraId="1113072B" w14:textId="77777777" w:rsidTr="00531C5E">
        <w:tc>
          <w:tcPr>
            <w:tcW w:w="1065" w:type="dxa"/>
            <w:vMerge w:val="restart"/>
            <w:vAlign w:val="center"/>
          </w:tcPr>
          <w:p w14:paraId="550F6486" w14:textId="77777777" w:rsidR="002B051C" w:rsidRPr="00E43EDE" w:rsidRDefault="002B051C" w:rsidP="002B051C">
            <w:pPr>
              <w:spacing w:line="0" w:lineRule="atLeast"/>
            </w:pPr>
            <w:r w:rsidRPr="00E43EDE">
              <w:t>吳鳳科技大學</w:t>
            </w:r>
          </w:p>
        </w:tc>
        <w:tc>
          <w:tcPr>
            <w:tcW w:w="1418" w:type="dxa"/>
            <w:vAlign w:val="center"/>
          </w:tcPr>
          <w:p w14:paraId="4A904E82" w14:textId="77777777" w:rsidR="002B051C" w:rsidRPr="00E43EDE" w:rsidRDefault="002B051C" w:rsidP="002B051C">
            <w:pPr>
              <w:spacing w:line="0" w:lineRule="atLeast"/>
            </w:pPr>
            <w:r w:rsidRPr="00E43EDE">
              <w:t>機械群</w:t>
            </w:r>
          </w:p>
        </w:tc>
        <w:tc>
          <w:tcPr>
            <w:tcW w:w="1134" w:type="dxa"/>
            <w:vAlign w:val="center"/>
          </w:tcPr>
          <w:p w14:paraId="1D20A54C" w14:textId="77777777" w:rsidR="002B051C" w:rsidRPr="00E43EDE" w:rsidRDefault="002B051C" w:rsidP="002B051C">
            <w:pPr>
              <w:spacing w:line="0" w:lineRule="atLeast"/>
            </w:pPr>
            <w:r w:rsidRPr="00E43EDE">
              <w:t>5301036</w:t>
            </w:r>
          </w:p>
        </w:tc>
        <w:tc>
          <w:tcPr>
            <w:tcW w:w="1417" w:type="dxa"/>
            <w:vAlign w:val="center"/>
          </w:tcPr>
          <w:p w14:paraId="087226CF" w14:textId="77777777" w:rsidR="002B051C" w:rsidRPr="00E43EDE" w:rsidRDefault="002B051C" w:rsidP="002B051C">
            <w:pPr>
              <w:spacing w:line="0" w:lineRule="atLeast"/>
            </w:pPr>
            <w:r w:rsidRPr="00E43EDE">
              <w:t>機械與智慧製造工程系</w:t>
            </w:r>
          </w:p>
        </w:tc>
        <w:tc>
          <w:tcPr>
            <w:tcW w:w="709" w:type="dxa"/>
            <w:vAlign w:val="center"/>
          </w:tcPr>
          <w:p w14:paraId="1E4790A5" w14:textId="77777777" w:rsidR="002B051C" w:rsidRPr="00E43EDE" w:rsidRDefault="002B051C" w:rsidP="002B051C">
            <w:pPr>
              <w:spacing w:line="0" w:lineRule="atLeast"/>
              <w:jc w:val="center"/>
            </w:pPr>
            <w:r w:rsidRPr="00E43EDE">
              <w:t>2</w:t>
            </w:r>
          </w:p>
        </w:tc>
        <w:tc>
          <w:tcPr>
            <w:tcW w:w="4635" w:type="dxa"/>
            <w:vAlign w:val="center"/>
          </w:tcPr>
          <w:p w14:paraId="3A84BB52" w14:textId="77777777" w:rsidR="002B051C" w:rsidRPr="00E43EDE" w:rsidRDefault="002B051C" w:rsidP="002B051C">
            <w:pPr>
              <w:spacing w:line="0" w:lineRule="atLeast"/>
              <w:rPr>
                <w:sz w:val="22"/>
              </w:rPr>
            </w:pPr>
          </w:p>
        </w:tc>
      </w:tr>
      <w:tr w:rsidR="002B051C" w:rsidRPr="00E43EDE" w14:paraId="65D5B7CE" w14:textId="77777777" w:rsidTr="00D645D8">
        <w:trPr>
          <w:trHeight w:val="397"/>
        </w:trPr>
        <w:tc>
          <w:tcPr>
            <w:tcW w:w="1065" w:type="dxa"/>
            <w:vMerge/>
          </w:tcPr>
          <w:p w14:paraId="2206AFF3" w14:textId="77777777" w:rsidR="002B051C" w:rsidRPr="00E43EDE" w:rsidRDefault="002B051C" w:rsidP="002B051C">
            <w:pPr>
              <w:spacing w:line="0" w:lineRule="atLeast"/>
            </w:pPr>
          </w:p>
        </w:tc>
        <w:tc>
          <w:tcPr>
            <w:tcW w:w="1418" w:type="dxa"/>
            <w:vAlign w:val="center"/>
          </w:tcPr>
          <w:p w14:paraId="7598C102" w14:textId="77777777" w:rsidR="002B051C" w:rsidRPr="00E43EDE" w:rsidRDefault="002B051C" w:rsidP="002B051C">
            <w:pPr>
              <w:spacing w:line="0" w:lineRule="atLeast"/>
            </w:pPr>
            <w:r w:rsidRPr="00E43EDE">
              <w:t>機械群</w:t>
            </w:r>
          </w:p>
        </w:tc>
        <w:tc>
          <w:tcPr>
            <w:tcW w:w="1134" w:type="dxa"/>
            <w:vAlign w:val="center"/>
          </w:tcPr>
          <w:p w14:paraId="003171BA" w14:textId="77777777" w:rsidR="002B051C" w:rsidRPr="00E43EDE" w:rsidRDefault="002B051C" w:rsidP="002B051C">
            <w:pPr>
              <w:spacing w:line="0" w:lineRule="atLeast"/>
            </w:pPr>
            <w:r w:rsidRPr="00E43EDE">
              <w:t>5301037</w:t>
            </w:r>
          </w:p>
        </w:tc>
        <w:tc>
          <w:tcPr>
            <w:tcW w:w="1417" w:type="dxa"/>
            <w:vAlign w:val="center"/>
          </w:tcPr>
          <w:p w14:paraId="03E493C3" w14:textId="77777777" w:rsidR="002B051C" w:rsidRPr="00E43EDE" w:rsidRDefault="002B051C" w:rsidP="002B051C">
            <w:pPr>
              <w:spacing w:line="0" w:lineRule="atLeast"/>
            </w:pPr>
            <w:r w:rsidRPr="00E43EDE">
              <w:t>消防系</w:t>
            </w:r>
          </w:p>
        </w:tc>
        <w:tc>
          <w:tcPr>
            <w:tcW w:w="709" w:type="dxa"/>
            <w:vAlign w:val="center"/>
          </w:tcPr>
          <w:p w14:paraId="7305533D" w14:textId="77777777" w:rsidR="002B051C" w:rsidRPr="00E43EDE" w:rsidRDefault="002B051C" w:rsidP="002B051C">
            <w:pPr>
              <w:spacing w:line="0" w:lineRule="atLeast"/>
              <w:jc w:val="center"/>
            </w:pPr>
            <w:r w:rsidRPr="00E43EDE">
              <w:t>1</w:t>
            </w:r>
          </w:p>
        </w:tc>
        <w:tc>
          <w:tcPr>
            <w:tcW w:w="4635" w:type="dxa"/>
            <w:vAlign w:val="center"/>
          </w:tcPr>
          <w:p w14:paraId="2E574A9A" w14:textId="77777777" w:rsidR="002B051C" w:rsidRPr="00E43EDE" w:rsidRDefault="002B051C" w:rsidP="002B051C">
            <w:pPr>
              <w:spacing w:line="0" w:lineRule="atLeast"/>
              <w:rPr>
                <w:sz w:val="22"/>
              </w:rPr>
            </w:pPr>
          </w:p>
        </w:tc>
      </w:tr>
      <w:tr w:rsidR="002B051C" w:rsidRPr="00E43EDE" w14:paraId="5FC7828A" w14:textId="77777777" w:rsidTr="00D645D8">
        <w:trPr>
          <w:trHeight w:val="397"/>
        </w:trPr>
        <w:tc>
          <w:tcPr>
            <w:tcW w:w="1065" w:type="dxa"/>
            <w:vMerge/>
          </w:tcPr>
          <w:p w14:paraId="52F94D13" w14:textId="77777777" w:rsidR="002B051C" w:rsidRPr="00E43EDE" w:rsidRDefault="002B051C" w:rsidP="002B051C">
            <w:pPr>
              <w:spacing w:line="0" w:lineRule="atLeast"/>
            </w:pPr>
          </w:p>
        </w:tc>
        <w:tc>
          <w:tcPr>
            <w:tcW w:w="1418" w:type="dxa"/>
            <w:vAlign w:val="center"/>
          </w:tcPr>
          <w:p w14:paraId="410EB9AE" w14:textId="77777777" w:rsidR="002B051C" w:rsidRPr="00E43EDE" w:rsidRDefault="002B051C" w:rsidP="002B051C">
            <w:pPr>
              <w:spacing w:line="0" w:lineRule="atLeast"/>
            </w:pPr>
            <w:r w:rsidRPr="00E43EDE">
              <w:t>動力機械群</w:t>
            </w:r>
          </w:p>
        </w:tc>
        <w:tc>
          <w:tcPr>
            <w:tcW w:w="1134" w:type="dxa"/>
            <w:vAlign w:val="center"/>
          </w:tcPr>
          <w:p w14:paraId="6CF611A3" w14:textId="77777777" w:rsidR="002B051C" w:rsidRPr="00E43EDE" w:rsidRDefault="002B051C" w:rsidP="002B051C">
            <w:pPr>
              <w:spacing w:line="0" w:lineRule="atLeast"/>
            </w:pPr>
            <w:r w:rsidRPr="00E43EDE">
              <w:t>5302015</w:t>
            </w:r>
          </w:p>
        </w:tc>
        <w:tc>
          <w:tcPr>
            <w:tcW w:w="1417" w:type="dxa"/>
            <w:vAlign w:val="center"/>
          </w:tcPr>
          <w:p w14:paraId="370F9AB8" w14:textId="77777777" w:rsidR="002B051C" w:rsidRPr="00E43EDE" w:rsidRDefault="002B051C" w:rsidP="002B051C">
            <w:pPr>
              <w:spacing w:line="0" w:lineRule="atLeast"/>
            </w:pPr>
            <w:r w:rsidRPr="00E43EDE">
              <w:t>機械與智慧製造工程系</w:t>
            </w:r>
          </w:p>
        </w:tc>
        <w:tc>
          <w:tcPr>
            <w:tcW w:w="709" w:type="dxa"/>
            <w:vAlign w:val="center"/>
          </w:tcPr>
          <w:p w14:paraId="6CAF4C19" w14:textId="77777777" w:rsidR="002B051C" w:rsidRPr="00E43EDE" w:rsidRDefault="002B051C" w:rsidP="002B051C">
            <w:pPr>
              <w:spacing w:line="0" w:lineRule="atLeast"/>
              <w:jc w:val="center"/>
            </w:pPr>
            <w:r w:rsidRPr="00E43EDE">
              <w:t>2</w:t>
            </w:r>
          </w:p>
        </w:tc>
        <w:tc>
          <w:tcPr>
            <w:tcW w:w="4635" w:type="dxa"/>
            <w:vAlign w:val="center"/>
          </w:tcPr>
          <w:p w14:paraId="1C075152" w14:textId="77777777" w:rsidR="002B051C" w:rsidRPr="00E43EDE" w:rsidRDefault="002B051C" w:rsidP="002B051C">
            <w:pPr>
              <w:spacing w:line="0" w:lineRule="atLeast"/>
              <w:rPr>
                <w:sz w:val="22"/>
              </w:rPr>
            </w:pPr>
          </w:p>
        </w:tc>
      </w:tr>
      <w:tr w:rsidR="002B051C" w:rsidRPr="00E43EDE" w14:paraId="333425F6" w14:textId="77777777" w:rsidTr="00D645D8">
        <w:trPr>
          <w:trHeight w:val="397"/>
        </w:trPr>
        <w:tc>
          <w:tcPr>
            <w:tcW w:w="1065" w:type="dxa"/>
            <w:vMerge/>
          </w:tcPr>
          <w:p w14:paraId="03E7DA7A" w14:textId="77777777" w:rsidR="002B051C" w:rsidRPr="00E43EDE" w:rsidRDefault="002B051C" w:rsidP="002B051C">
            <w:pPr>
              <w:spacing w:line="0" w:lineRule="atLeast"/>
            </w:pPr>
          </w:p>
        </w:tc>
        <w:tc>
          <w:tcPr>
            <w:tcW w:w="1418" w:type="dxa"/>
            <w:vAlign w:val="center"/>
          </w:tcPr>
          <w:p w14:paraId="70B534D6" w14:textId="77777777" w:rsidR="002B051C" w:rsidRPr="00E43EDE" w:rsidRDefault="002B051C" w:rsidP="002B051C">
            <w:pPr>
              <w:spacing w:line="0" w:lineRule="atLeast"/>
            </w:pPr>
            <w:r w:rsidRPr="00E43EDE">
              <w:t>動力機械群</w:t>
            </w:r>
          </w:p>
        </w:tc>
        <w:tc>
          <w:tcPr>
            <w:tcW w:w="1134" w:type="dxa"/>
            <w:vAlign w:val="center"/>
          </w:tcPr>
          <w:p w14:paraId="72B8F09F" w14:textId="77777777" w:rsidR="002B051C" w:rsidRPr="00E43EDE" w:rsidRDefault="002B051C" w:rsidP="002B051C">
            <w:pPr>
              <w:spacing w:line="0" w:lineRule="atLeast"/>
            </w:pPr>
            <w:r w:rsidRPr="00E43EDE">
              <w:t>5302016</w:t>
            </w:r>
          </w:p>
        </w:tc>
        <w:tc>
          <w:tcPr>
            <w:tcW w:w="1417" w:type="dxa"/>
            <w:vAlign w:val="center"/>
          </w:tcPr>
          <w:p w14:paraId="3BF3FFC5" w14:textId="77777777" w:rsidR="002B051C" w:rsidRPr="00E43EDE" w:rsidRDefault="002B051C" w:rsidP="002B051C">
            <w:pPr>
              <w:spacing w:line="0" w:lineRule="atLeast"/>
            </w:pPr>
            <w:r w:rsidRPr="00E43EDE">
              <w:t>電機工程系</w:t>
            </w:r>
          </w:p>
        </w:tc>
        <w:tc>
          <w:tcPr>
            <w:tcW w:w="709" w:type="dxa"/>
            <w:vAlign w:val="center"/>
          </w:tcPr>
          <w:p w14:paraId="1AA7F3B9" w14:textId="77777777" w:rsidR="002B051C" w:rsidRPr="00E43EDE" w:rsidRDefault="002B051C" w:rsidP="002B051C">
            <w:pPr>
              <w:spacing w:line="0" w:lineRule="atLeast"/>
              <w:jc w:val="center"/>
            </w:pPr>
            <w:r w:rsidRPr="00E43EDE">
              <w:t>1</w:t>
            </w:r>
          </w:p>
        </w:tc>
        <w:tc>
          <w:tcPr>
            <w:tcW w:w="4635" w:type="dxa"/>
            <w:vAlign w:val="center"/>
          </w:tcPr>
          <w:p w14:paraId="383DBACD" w14:textId="77777777" w:rsidR="002B051C" w:rsidRPr="00E43EDE" w:rsidRDefault="002B051C" w:rsidP="002B051C">
            <w:pPr>
              <w:spacing w:line="0" w:lineRule="atLeast"/>
              <w:rPr>
                <w:sz w:val="22"/>
              </w:rPr>
            </w:pPr>
          </w:p>
        </w:tc>
      </w:tr>
      <w:tr w:rsidR="002B051C" w:rsidRPr="00E43EDE" w14:paraId="16658BA6" w14:textId="77777777" w:rsidTr="00531C5E">
        <w:tc>
          <w:tcPr>
            <w:tcW w:w="1065" w:type="dxa"/>
            <w:vMerge/>
          </w:tcPr>
          <w:p w14:paraId="72A11FE3" w14:textId="77777777" w:rsidR="002B051C" w:rsidRPr="00E43EDE" w:rsidRDefault="002B051C" w:rsidP="002B051C">
            <w:pPr>
              <w:spacing w:line="0" w:lineRule="atLeast"/>
            </w:pPr>
          </w:p>
        </w:tc>
        <w:tc>
          <w:tcPr>
            <w:tcW w:w="1418" w:type="dxa"/>
            <w:vAlign w:val="center"/>
          </w:tcPr>
          <w:p w14:paraId="2A513948" w14:textId="77777777" w:rsidR="002B051C" w:rsidRPr="00E43EDE" w:rsidRDefault="002B051C" w:rsidP="002B051C">
            <w:pPr>
              <w:spacing w:line="0" w:lineRule="atLeast"/>
            </w:pPr>
            <w:r w:rsidRPr="00E43EDE">
              <w:t>動力機械群</w:t>
            </w:r>
          </w:p>
        </w:tc>
        <w:tc>
          <w:tcPr>
            <w:tcW w:w="1134" w:type="dxa"/>
            <w:vAlign w:val="center"/>
          </w:tcPr>
          <w:p w14:paraId="090F55B4" w14:textId="77777777" w:rsidR="002B051C" w:rsidRPr="00E43EDE" w:rsidRDefault="002B051C" w:rsidP="002B051C">
            <w:pPr>
              <w:spacing w:line="0" w:lineRule="atLeast"/>
            </w:pPr>
            <w:r w:rsidRPr="00E43EDE">
              <w:t>5302019</w:t>
            </w:r>
          </w:p>
        </w:tc>
        <w:tc>
          <w:tcPr>
            <w:tcW w:w="1417" w:type="dxa"/>
            <w:vAlign w:val="center"/>
          </w:tcPr>
          <w:p w14:paraId="2C578600" w14:textId="77777777" w:rsidR="002B051C" w:rsidRPr="00E43EDE" w:rsidRDefault="002B051C" w:rsidP="002B051C">
            <w:pPr>
              <w:spacing w:line="0" w:lineRule="atLeast"/>
            </w:pPr>
            <w:r w:rsidRPr="00E43EDE">
              <w:t>休閒遊憩與運動管理系</w:t>
            </w:r>
          </w:p>
        </w:tc>
        <w:tc>
          <w:tcPr>
            <w:tcW w:w="709" w:type="dxa"/>
            <w:vAlign w:val="center"/>
          </w:tcPr>
          <w:p w14:paraId="34BC7CE7" w14:textId="77777777" w:rsidR="002B051C" w:rsidRPr="00E43EDE" w:rsidRDefault="002B051C" w:rsidP="002B051C">
            <w:pPr>
              <w:spacing w:line="0" w:lineRule="atLeast"/>
              <w:jc w:val="center"/>
            </w:pPr>
            <w:r w:rsidRPr="00E43EDE">
              <w:t>1</w:t>
            </w:r>
          </w:p>
        </w:tc>
        <w:tc>
          <w:tcPr>
            <w:tcW w:w="4635" w:type="dxa"/>
            <w:vAlign w:val="center"/>
          </w:tcPr>
          <w:p w14:paraId="3E1067A9" w14:textId="77777777" w:rsidR="002B051C" w:rsidRPr="00E43EDE" w:rsidRDefault="002B051C" w:rsidP="002B051C">
            <w:pPr>
              <w:spacing w:line="0" w:lineRule="atLeast"/>
              <w:rPr>
                <w:sz w:val="22"/>
              </w:rPr>
            </w:pPr>
          </w:p>
        </w:tc>
      </w:tr>
      <w:tr w:rsidR="002B051C" w:rsidRPr="00E43EDE" w14:paraId="01F6B340" w14:textId="77777777" w:rsidTr="00531C5E">
        <w:tc>
          <w:tcPr>
            <w:tcW w:w="1065" w:type="dxa"/>
            <w:vMerge/>
          </w:tcPr>
          <w:p w14:paraId="50AB1D32" w14:textId="77777777" w:rsidR="002B051C" w:rsidRPr="00E43EDE" w:rsidRDefault="002B051C" w:rsidP="002B051C">
            <w:pPr>
              <w:spacing w:line="0" w:lineRule="atLeast"/>
            </w:pPr>
          </w:p>
        </w:tc>
        <w:tc>
          <w:tcPr>
            <w:tcW w:w="1418" w:type="dxa"/>
            <w:vAlign w:val="center"/>
          </w:tcPr>
          <w:p w14:paraId="4F8BE25A" w14:textId="77777777" w:rsidR="002B051C" w:rsidRPr="00E43EDE" w:rsidRDefault="002B051C" w:rsidP="002B051C">
            <w:pPr>
              <w:spacing w:line="0" w:lineRule="atLeast"/>
            </w:pPr>
            <w:r w:rsidRPr="00E43EDE">
              <w:t>電機與電子群電機類</w:t>
            </w:r>
          </w:p>
        </w:tc>
        <w:tc>
          <w:tcPr>
            <w:tcW w:w="1134" w:type="dxa"/>
            <w:vAlign w:val="center"/>
          </w:tcPr>
          <w:p w14:paraId="447772B5" w14:textId="77777777" w:rsidR="002B051C" w:rsidRPr="00E43EDE" w:rsidRDefault="002B051C" w:rsidP="002B051C">
            <w:pPr>
              <w:spacing w:line="0" w:lineRule="atLeast"/>
            </w:pPr>
            <w:r w:rsidRPr="00E43EDE">
              <w:t>5303031</w:t>
            </w:r>
          </w:p>
        </w:tc>
        <w:tc>
          <w:tcPr>
            <w:tcW w:w="1417" w:type="dxa"/>
            <w:vAlign w:val="center"/>
          </w:tcPr>
          <w:p w14:paraId="357865B1" w14:textId="77777777" w:rsidR="002B051C" w:rsidRPr="00E43EDE" w:rsidRDefault="002B051C" w:rsidP="002B051C">
            <w:pPr>
              <w:spacing w:line="0" w:lineRule="atLeast"/>
            </w:pPr>
            <w:r w:rsidRPr="00E43EDE">
              <w:t>電機工程系</w:t>
            </w:r>
          </w:p>
        </w:tc>
        <w:tc>
          <w:tcPr>
            <w:tcW w:w="709" w:type="dxa"/>
            <w:vAlign w:val="center"/>
          </w:tcPr>
          <w:p w14:paraId="66E20C44" w14:textId="77777777" w:rsidR="002B051C" w:rsidRPr="00E43EDE" w:rsidRDefault="002B051C" w:rsidP="002B051C">
            <w:pPr>
              <w:spacing w:line="0" w:lineRule="atLeast"/>
              <w:jc w:val="center"/>
            </w:pPr>
            <w:r w:rsidRPr="00E43EDE">
              <w:t>1</w:t>
            </w:r>
          </w:p>
        </w:tc>
        <w:tc>
          <w:tcPr>
            <w:tcW w:w="4635" w:type="dxa"/>
            <w:vAlign w:val="center"/>
          </w:tcPr>
          <w:p w14:paraId="08FD8C29" w14:textId="77777777" w:rsidR="002B051C" w:rsidRPr="00E43EDE" w:rsidRDefault="002B051C" w:rsidP="002B051C">
            <w:pPr>
              <w:spacing w:line="0" w:lineRule="atLeast"/>
              <w:rPr>
                <w:sz w:val="22"/>
              </w:rPr>
            </w:pPr>
          </w:p>
        </w:tc>
      </w:tr>
      <w:tr w:rsidR="002B051C" w:rsidRPr="00E43EDE" w14:paraId="223A9636" w14:textId="77777777" w:rsidTr="00531C5E">
        <w:tc>
          <w:tcPr>
            <w:tcW w:w="1065" w:type="dxa"/>
            <w:vMerge/>
          </w:tcPr>
          <w:p w14:paraId="7047541F" w14:textId="77777777" w:rsidR="002B051C" w:rsidRPr="00E43EDE" w:rsidRDefault="002B051C" w:rsidP="002B051C">
            <w:pPr>
              <w:spacing w:line="0" w:lineRule="atLeast"/>
            </w:pPr>
          </w:p>
        </w:tc>
        <w:tc>
          <w:tcPr>
            <w:tcW w:w="1418" w:type="dxa"/>
            <w:vAlign w:val="center"/>
          </w:tcPr>
          <w:p w14:paraId="7B731A1A" w14:textId="77777777" w:rsidR="002B051C" w:rsidRPr="00E43EDE" w:rsidRDefault="002B051C" w:rsidP="002B051C">
            <w:pPr>
              <w:spacing w:line="0" w:lineRule="atLeast"/>
            </w:pPr>
            <w:r w:rsidRPr="00E43EDE">
              <w:t>電機與電子群電機類</w:t>
            </w:r>
          </w:p>
        </w:tc>
        <w:tc>
          <w:tcPr>
            <w:tcW w:w="1134" w:type="dxa"/>
            <w:vAlign w:val="center"/>
          </w:tcPr>
          <w:p w14:paraId="09BD5D7F" w14:textId="77777777" w:rsidR="002B051C" w:rsidRPr="00E43EDE" w:rsidRDefault="002B051C" w:rsidP="002B051C">
            <w:pPr>
              <w:spacing w:line="0" w:lineRule="atLeast"/>
            </w:pPr>
            <w:r w:rsidRPr="00E43EDE">
              <w:t>5303032</w:t>
            </w:r>
          </w:p>
        </w:tc>
        <w:tc>
          <w:tcPr>
            <w:tcW w:w="1417" w:type="dxa"/>
            <w:vAlign w:val="center"/>
          </w:tcPr>
          <w:p w14:paraId="40B882F7" w14:textId="77777777" w:rsidR="002B051C" w:rsidRPr="00E43EDE" w:rsidRDefault="002B051C" w:rsidP="002B051C">
            <w:pPr>
              <w:spacing w:line="0" w:lineRule="atLeast"/>
            </w:pPr>
            <w:r w:rsidRPr="00E43EDE">
              <w:t>消防系</w:t>
            </w:r>
          </w:p>
        </w:tc>
        <w:tc>
          <w:tcPr>
            <w:tcW w:w="709" w:type="dxa"/>
            <w:vAlign w:val="center"/>
          </w:tcPr>
          <w:p w14:paraId="01850F8E" w14:textId="77777777" w:rsidR="002B051C" w:rsidRPr="00E43EDE" w:rsidRDefault="002B051C" w:rsidP="002B051C">
            <w:pPr>
              <w:spacing w:line="0" w:lineRule="atLeast"/>
              <w:jc w:val="center"/>
            </w:pPr>
            <w:r w:rsidRPr="00E43EDE">
              <w:t>1</w:t>
            </w:r>
          </w:p>
        </w:tc>
        <w:tc>
          <w:tcPr>
            <w:tcW w:w="4635" w:type="dxa"/>
            <w:vAlign w:val="center"/>
          </w:tcPr>
          <w:p w14:paraId="68B27B8C" w14:textId="77777777" w:rsidR="002B051C" w:rsidRPr="00E43EDE" w:rsidRDefault="002B051C" w:rsidP="002B051C">
            <w:pPr>
              <w:spacing w:line="0" w:lineRule="atLeast"/>
              <w:rPr>
                <w:sz w:val="22"/>
              </w:rPr>
            </w:pPr>
          </w:p>
        </w:tc>
      </w:tr>
      <w:tr w:rsidR="000C1EEE" w:rsidRPr="00E43EDE" w14:paraId="5690A834" w14:textId="77777777" w:rsidTr="00531C5E">
        <w:tc>
          <w:tcPr>
            <w:tcW w:w="1065" w:type="dxa"/>
            <w:vMerge w:val="restart"/>
            <w:vAlign w:val="center"/>
          </w:tcPr>
          <w:p w14:paraId="78F7C9A9" w14:textId="63F10301" w:rsidR="000C1EEE" w:rsidRPr="00E43EDE" w:rsidRDefault="000C1EEE" w:rsidP="000C1EEE">
            <w:pPr>
              <w:spacing w:line="0" w:lineRule="atLeast"/>
              <w:jc w:val="both"/>
            </w:pPr>
            <w:r w:rsidRPr="00E43EDE">
              <w:lastRenderedPageBreak/>
              <w:t>吳鳳科技大學</w:t>
            </w:r>
          </w:p>
        </w:tc>
        <w:tc>
          <w:tcPr>
            <w:tcW w:w="1418" w:type="dxa"/>
            <w:vAlign w:val="center"/>
          </w:tcPr>
          <w:p w14:paraId="55005872" w14:textId="27D393DF" w:rsidR="000C1EEE" w:rsidRPr="00E43EDE" w:rsidRDefault="000C1EEE" w:rsidP="000C1EEE">
            <w:pPr>
              <w:spacing w:line="0" w:lineRule="atLeast"/>
            </w:pPr>
            <w:r w:rsidRPr="00E43EDE">
              <w:t>電機與電子群資電類</w:t>
            </w:r>
          </w:p>
        </w:tc>
        <w:tc>
          <w:tcPr>
            <w:tcW w:w="1134" w:type="dxa"/>
            <w:vAlign w:val="center"/>
          </w:tcPr>
          <w:p w14:paraId="094DF797" w14:textId="7ADC997D" w:rsidR="000C1EEE" w:rsidRPr="00E43EDE" w:rsidRDefault="000C1EEE" w:rsidP="000C1EEE">
            <w:pPr>
              <w:spacing w:line="0" w:lineRule="atLeast"/>
            </w:pPr>
            <w:r w:rsidRPr="00E43EDE">
              <w:t>5304031</w:t>
            </w:r>
          </w:p>
        </w:tc>
        <w:tc>
          <w:tcPr>
            <w:tcW w:w="1417" w:type="dxa"/>
            <w:vAlign w:val="center"/>
          </w:tcPr>
          <w:p w14:paraId="0F201E18" w14:textId="7BF95B8C" w:rsidR="000C1EEE" w:rsidRPr="00E43EDE" w:rsidRDefault="000C1EEE" w:rsidP="000C1EEE">
            <w:pPr>
              <w:spacing w:line="0" w:lineRule="atLeast"/>
            </w:pPr>
            <w:r w:rsidRPr="00E43EDE">
              <w:t>電機工程系</w:t>
            </w:r>
          </w:p>
        </w:tc>
        <w:tc>
          <w:tcPr>
            <w:tcW w:w="709" w:type="dxa"/>
            <w:vAlign w:val="center"/>
          </w:tcPr>
          <w:p w14:paraId="5E2F4812" w14:textId="283A15E7" w:rsidR="000C1EEE" w:rsidRPr="00E43EDE" w:rsidRDefault="000C1EEE" w:rsidP="000C1EEE">
            <w:pPr>
              <w:spacing w:line="0" w:lineRule="atLeast"/>
              <w:jc w:val="center"/>
            </w:pPr>
            <w:r w:rsidRPr="00E43EDE">
              <w:t>1</w:t>
            </w:r>
          </w:p>
        </w:tc>
        <w:tc>
          <w:tcPr>
            <w:tcW w:w="4635" w:type="dxa"/>
            <w:vAlign w:val="center"/>
          </w:tcPr>
          <w:p w14:paraId="56ECD412" w14:textId="77777777" w:rsidR="000C1EEE" w:rsidRPr="00E43EDE" w:rsidRDefault="000C1EEE" w:rsidP="000C1EEE">
            <w:pPr>
              <w:spacing w:line="0" w:lineRule="atLeast"/>
              <w:rPr>
                <w:sz w:val="22"/>
              </w:rPr>
            </w:pPr>
          </w:p>
        </w:tc>
      </w:tr>
      <w:tr w:rsidR="000C1EEE" w:rsidRPr="00E43EDE" w14:paraId="37DF5018" w14:textId="77777777" w:rsidTr="00531C5E">
        <w:tc>
          <w:tcPr>
            <w:tcW w:w="1065" w:type="dxa"/>
            <w:vMerge/>
            <w:vAlign w:val="center"/>
          </w:tcPr>
          <w:p w14:paraId="25720E5B" w14:textId="71D3C31C" w:rsidR="000C1EEE" w:rsidRPr="00E43EDE" w:rsidRDefault="000C1EEE" w:rsidP="000C1EEE">
            <w:pPr>
              <w:spacing w:line="0" w:lineRule="atLeast"/>
              <w:jc w:val="both"/>
            </w:pPr>
          </w:p>
        </w:tc>
        <w:tc>
          <w:tcPr>
            <w:tcW w:w="1418" w:type="dxa"/>
            <w:vAlign w:val="center"/>
          </w:tcPr>
          <w:p w14:paraId="239D882F" w14:textId="57670520" w:rsidR="000C1EEE" w:rsidRPr="00E43EDE" w:rsidRDefault="000C1EEE" w:rsidP="000C1EEE">
            <w:pPr>
              <w:spacing w:line="0" w:lineRule="atLeast"/>
            </w:pPr>
            <w:r w:rsidRPr="00E43EDE">
              <w:t>電機與電子群資電類</w:t>
            </w:r>
          </w:p>
        </w:tc>
        <w:tc>
          <w:tcPr>
            <w:tcW w:w="1134" w:type="dxa"/>
            <w:vAlign w:val="center"/>
          </w:tcPr>
          <w:p w14:paraId="6D7E45B8" w14:textId="263C7E09" w:rsidR="000C1EEE" w:rsidRPr="00E43EDE" w:rsidRDefault="000C1EEE" w:rsidP="000C1EEE">
            <w:pPr>
              <w:spacing w:line="0" w:lineRule="atLeast"/>
            </w:pPr>
            <w:r w:rsidRPr="00E43EDE">
              <w:t>5304032</w:t>
            </w:r>
          </w:p>
        </w:tc>
        <w:tc>
          <w:tcPr>
            <w:tcW w:w="1417" w:type="dxa"/>
            <w:vAlign w:val="center"/>
          </w:tcPr>
          <w:p w14:paraId="20458B19" w14:textId="79BBD7D6" w:rsidR="000C1EEE" w:rsidRPr="00E43EDE" w:rsidRDefault="000C1EEE" w:rsidP="000C1EEE">
            <w:pPr>
              <w:spacing w:line="0" w:lineRule="atLeast"/>
            </w:pPr>
            <w:r w:rsidRPr="00E43EDE">
              <w:t>數位科技與媒體設計系</w:t>
            </w:r>
          </w:p>
        </w:tc>
        <w:tc>
          <w:tcPr>
            <w:tcW w:w="709" w:type="dxa"/>
            <w:vAlign w:val="center"/>
          </w:tcPr>
          <w:p w14:paraId="26F5FD40" w14:textId="36543244" w:rsidR="000C1EEE" w:rsidRPr="00E43EDE" w:rsidRDefault="000C1EEE" w:rsidP="000C1EEE">
            <w:pPr>
              <w:spacing w:line="0" w:lineRule="atLeast"/>
              <w:jc w:val="center"/>
            </w:pPr>
            <w:r w:rsidRPr="00E43EDE">
              <w:t>2</w:t>
            </w:r>
          </w:p>
        </w:tc>
        <w:tc>
          <w:tcPr>
            <w:tcW w:w="4635" w:type="dxa"/>
            <w:vAlign w:val="center"/>
          </w:tcPr>
          <w:p w14:paraId="46013872" w14:textId="77777777" w:rsidR="000C1EEE" w:rsidRPr="00E43EDE" w:rsidRDefault="000C1EEE" w:rsidP="000C1EEE">
            <w:pPr>
              <w:spacing w:line="0" w:lineRule="atLeast"/>
              <w:rPr>
                <w:sz w:val="22"/>
              </w:rPr>
            </w:pPr>
          </w:p>
        </w:tc>
      </w:tr>
      <w:tr w:rsidR="000C1EEE" w:rsidRPr="00E43EDE" w14:paraId="15E54136" w14:textId="77777777" w:rsidTr="00531C5E">
        <w:tc>
          <w:tcPr>
            <w:tcW w:w="1065" w:type="dxa"/>
            <w:vMerge/>
            <w:vAlign w:val="center"/>
          </w:tcPr>
          <w:p w14:paraId="3DC1E883" w14:textId="18BD5744" w:rsidR="000C1EEE" w:rsidRPr="00E43EDE" w:rsidRDefault="000C1EEE" w:rsidP="000C1EEE">
            <w:pPr>
              <w:spacing w:line="0" w:lineRule="atLeast"/>
              <w:jc w:val="both"/>
            </w:pPr>
          </w:p>
        </w:tc>
        <w:tc>
          <w:tcPr>
            <w:tcW w:w="1418" w:type="dxa"/>
            <w:vAlign w:val="center"/>
          </w:tcPr>
          <w:p w14:paraId="5301C0BB" w14:textId="5719288D" w:rsidR="000C1EEE" w:rsidRPr="00E43EDE" w:rsidRDefault="000C1EEE" w:rsidP="000C1EEE">
            <w:pPr>
              <w:spacing w:line="0" w:lineRule="atLeast"/>
            </w:pPr>
            <w:r w:rsidRPr="00E43EDE">
              <w:t>土木與建築群</w:t>
            </w:r>
          </w:p>
        </w:tc>
        <w:tc>
          <w:tcPr>
            <w:tcW w:w="1134" w:type="dxa"/>
            <w:vAlign w:val="center"/>
          </w:tcPr>
          <w:p w14:paraId="054BA94B" w14:textId="7B359EDB" w:rsidR="000C1EEE" w:rsidRPr="00E43EDE" w:rsidRDefault="000C1EEE" w:rsidP="000C1EEE">
            <w:pPr>
              <w:spacing w:line="0" w:lineRule="atLeast"/>
            </w:pPr>
            <w:r w:rsidRPr="00E43EDE">
              <w:t>5307010</w:t>
            </w:r>
          </w:p>
        </w:tc>
        <w:tc>
          <w:tcPr>
            <w:tcW w:w="1417" w:type="dxa"/>
            <w:vAlign w:val="center"/>
          </w:tcPr>
          <w:p w14:paraId="42AA502D" w14:textId="531C3E81" w:rsidR="000C1EEE" w:rsidRPr="00E43EDE" w:rsidRDefault="000C1EEE" w:rsidP="000C1EEE">
            <w:pPr>
              <w:spacing w:line="0" w:lineRule="atLeast"/>
            </w:pPr>
            <w:r w:rsidRPr="00E43EDE">
              <w:t>消防系</w:t>
            </w:r>
          </w:p>
        </w:tc>
        <w:tc>
          <w:tcPr>
            <w:tcW w:w="709" w:type="dxa"/>
            <w:vAlign w:val="center"/>
          </w:tcPr>
          <w:p w14:paraId="1AD2B574" w14:textId="7D96B9F2" w:rsidR="000C1EEE" w:rsidRPr="00E43EDE" w:rsidRDefault="000C1EEE" w:rsidP="000C1EEE">
            <w:pPr>
              <w:spacing w:line="0" w:lineRule="atLeast"/>
              <w:jc w:val="center"/>
            </w:pPr>
            <w:r w:rsidRPr="00E43EDE">
              <w:t>1</w:t>
            </w:r>
          </w:p>
        </w:tc>
        <w:tc>
          <w:tcPr>
            <w:tcW w:w="4635" w:type="dxa"/>
            <w:vAlign w:val="center"/>
          </w:tcPr>
          <w:p w14:paraId="2087D439" w14:textId="77777777" w:rsidR="000C1EEE" w:rsidRPr="00E43EDE" w:rsidRDefault="000C1EEE" w:rsidP="000C1EEE">
            <w:pPr>
              <w:spacing w:line="0" w:lineRule="atLeast"/>
              <w:rPr>
                <w:sz w:val="22"/>
              </w:rPr>
            </w:pPr>
          </w:p>
        </w:tc>
      </w:tr>
      <w:tr w:rsidR="000C1EEE" w:rsidRPr="00E43EDE" w14:paraId="12534409" w14:textId="77777777" w:rsidTr="00531C5E">
        <w:tc>
          <w:tcPr>
            <w:tcW w:w="1065" w:type="dxa"/>
            <w:vMerge/>
            <w:vAlign w:val="center"/>
          </w:tcPr>
          <w:p w14:paraId="327AAB49" w14:textId="0752C1EA" w:rsidR="000C1EEE" w:rsidRPr="00E43EDE" w:rsidRDefault="000C1EEE" w:rsidP="000C1EEE">
            <w:pPr>
              <w:spacing w:line="0" w:lineRule="atLeast"/>
              <w:jc w:val="both"/>
            </w:pPr>
          </w:p>
        </w:tc>
        <w:tc>
          <w:tcPr>
            <w:tcW w:w="1418" w:type="dxa"/>
            <w:vAlign w:val="center"/>
          </w:tcPr>
          <w:p w14:paraId="2709DD86" w14:textId="77777777" w:rsidR="000C1EEE" w:rsidRPr="00E43EDE" w:rsidRDefault="000C1EEE" w:rsidP="000C1EEE">
            <w:pPr>
              <w:spacing w:line="0" w:lineRule="atLeast"/>
            </w:pPr>
            <w:r w:rsidRPr="00E43EDE">
              <w:t>設計群</w:t>
            </w:r>
          </w:p>
        </w:tc>
        <w:tc>
          <w:tcPr>
            <w:tcW w:w="1134" w:type="dxa"/>
            <w:vAlign w:val="center"/>
          </w:tcPr>
          <w:p w14:paraId="40841487" w14:textId="77777777" w:rsidR="000C1EEE" w:rsidRPr="00E43EDE" w:rsidRDefault="000C1EEE" w:rsidP="000C1EEE">
            <w:pPr>
              <w:spacing w:line="0" w:lineRule="atLeast"/>
            </w:pPr>
            <w:r w:rsidRPr="00E43EDE">
              <w:t>5308054</w:t>
            </w:r>
          </w:p>
        </w:tc>
        <w:tc>
          <w:tcPr>
            <w:tcW w:w="1417" w:type="dxa"/>
            <w:vAlign w:val="center"/>
          </w:tcPr>
          <w:p w14:paraId="26145763" w14:textId="77777777" w:rsidR="000C1EEE" w:rsidRPr="00E43EDE" w:rsidRDefault="000C1EEE" w:rsidP="000C1EEE">
            <w:pPr>
              <w:spacing w:line="0" w:lineRule="atLeast"/>
            </w:pPr>
            <w:r w:rsidRPr="00E43EDE">
              <w:t>數位科技與媒體設計系</w:t>
            </w:r>
          </w:p>
        </w:tc>
        <w:tc>
          <w:tcPr>
            <w:tcW w:w="709" w:type="dxa"/>
            <w:vAlign w:val="center"/>
          </w:tcPr>
          <w:p w14:paraId="75692A5B" w14:textId="77777777" w:rsidR="000C1EEE" w:rsidRPr="00E43EDE" w:rsidRDefault="000C1EEE" w:rsidP="000C1EEE">
            <w:pPr>
              <w:spacing w:line="0" w:lineRule="atLeast"/>
              <w:jc w:val="center"/>
            </w:pPr>
            <w:r w:rsidRPr="00E43EDE">
              <w:t>2</w:t>
            </w:r>
          </w:p>
        </w:tc>
        <w:tc>
          <w:tcPr>
            <w:tcW w:w="4635" w:type="dxa"/>
            <w:vAlign w:val="center"/>
          </w:tcPr>
          <w:p w14:paraId="5E8AEA81" w14:textId="77777777" w:rsidR="000C1EEE" w:rsidRPr="00E43EDE" w:rsidRDefault="000C1EEE" w:rsidP="000C1EEE">
            <w:pPr>
              <w:spacing w:line="0" w:lineRule="atLeast"/>
              <w:rPr>
                <w:sz w:val="22"/>
              </w:rPr>
            </w:pPr>
          </w:p>
        </w:tc>
      </w:tr>
      <w:tr w:rsidR="000C1EEE" w:rsidRPr="00E43EDE" w14:paraId="5A96FE55" w14:textId="77777777" w:rsidTr="00531C5E">
        <w:tc>
          <w:tcPr>
            <w:tcW w:w="1065" w:type="dxa"/>
            <w:vMerge/>
          </w:tcPr>
          <w:p w14:paraId="1F65D9B3" w14:textId="77777777" w:rsidR="000C1EEE" w:rsidRPr="00E43EDE" w:rsidRDefault="000C1EEE" w:rsidP="000C1EEE">
            <w:pPr>
              <w:spacing w:line="0" w:lineRule="atLeast"/>
              <w:jc w:val="both"/>
            </w:pPr>
          </w:p>
        </w:tc>
        <w:tc>
          <w:tcPr>
            <w:tcW w:w="1418" w:type="dxa"/>
            <w:vAlign w:val="center"/>
          </w:tcPr>
          <w:p w14:paraId="215D65FF" w14:textId="77777777" w:rsidR="000C1EEE" w:rsidRPr="00E43EDE" w:rsidRDefault="000C1EEE" w:rsidP="000C1EEE">
            <w:pPr>
              <w:spacing w:line="0" w:lineRule="atLeast"/>
            </w:pPr>
            <w:r w:rsidRPr="00E43EDE">
              <w:t>商業與管理群</w:t>
            </w:r>
          </w:p>
        </w:tc>
        <w:tc>
          <w:tcPr>
            <w:tcW w:w="1134" w:type="dxa"/>
            <w:vAlign w:val="center"/>
          </w:tcPr>
          <w:p w14:paraId="171EA36F" w14:textId="77777777" w:rsidR="000C1EEE" w:rsidRPr="00E43EDE" w:rsidRDefault="000C1EEE" w:rsidP="000C1EEE">
            <w:pPr>
              <w:spacing w:line="0" w:lineRule="atLeast"/>
            </w:pPr>
            <w:r w:rsidRPr="00E43EDE">
              <w:t>5310083</w:t>
            </w:r>
          </w:p>
        </w:tc>
        <w:tc>
          <w:tcPr>
            <w:tcW w:w="1417" w:type="dxa"/>
            <w:vAlign w:val="center"/>
          </w:tcPr>
          <w:p w14:paraId="0D708ADB" w14:textId="77777777" w:rsidR="000C1EEE" w:rsidRPr="00E43EDE" w:rsidRDefault="000C1EEE" w:rsidP="000C1EEE">
            <w:pPr>
              <w:spacing w:line="0" w:lineRule="atLeast"/>
            </w:pPr>
            <w:r w:rsidRPr="00E43EDE">
              <w:t>數位科技與媒體設計系</w:t>
            </w:r>
          </w:p>
        </w:tc>
        <w:tc>
          <w:tcPr>
            <w:tcW w:w="709" w:type="dxa"/>
            <w:vAlign w:val="center"/>
          </w:tcPr>
          <w:p w14:paraId="318BA982" w14:textId="77777777" w:rsidR="000C1EEE" w:rsidRPr="00E43EDE" w:rsidRDefault="000C1EEE" w:rsidP="000C1EEE">
            <w:pPr>
              <w:spacing w:line="0" w:lineRule="atLeast"/>
              <w:jc w:val="center"/>
            </w:pPr>
            <w:r w:rsidRPr="00E43EDE">
              <w:t>2</w:t>
            </w:r>
          </w:p>
        </w:tc>
        <w:tc>
          <w:tcPr>
            <w:tcW w:w="4635" w:type="dxa"/>
            <w:vAlign w:val="center"/>
          </w:tcPr>
          <w:p w14:paraId="55F2B1AC" w14:textId="77777777" w:rsidR="000C1EEE" w:rsidRPr="00E43EDE" w:rsidRDefault="000C1EEE" w:rsidP="000C1EEE">
            <w:pPr>
              <w:spacing w:line="0" w:lineRule="atLeast"/>
              <w:rPr>
                <w:sz w:val="22"/>
              </w:rPr>
            </w:pPr>
          </w:p>
        </w:tc>
      </w:tr>
      <w:tr w:rsidR="000C1EEE" w:rsidRPr="00E43EDE" w14:paraId="3B816B8A" w14:textId="77777777" w:rsidTr="00531C5E">
        <w:tc>
          <w:tcPr>
            <w:tcW w:w="1065" w:type="dxa"/>
            <w:vMerge/>
          </w:tcPr>
          <w:p w14:paraId="6DA7DD77" w14:textId="77777777" w:rsidR="000C1EEE" w:rsidRPr="00E43EDE" w:rsidRDefault="000C1EEE" w:rsidP="000C1EEE">
            <w:pPr>
              <w:spacing w:line="0" w:lineRule="atLeast"/>
              <w:jc w:val="both"/>
            </w:pPr>
          </w:p>
        </w:tc>
        <w:tc>
          <w:tcPr>
            <w:tcW w:w="1418" w:type="dxa"/>
            <w:vAlign w:val="center"/>
          </w:tcPr>
          <w:p w14:paraId="5BE80F39" w14:textId="77777777" w:rsidR="000C1EEE" w:rsidRPr="00E43EDE" w:rsidRDefault="000C1EEE" w:rsidP="000C1EEE">
            <w:pPr>
              <w:spacing w:line="0" w:lineRule="atLeast"/>
            </w:pPr>
            <w:r w:rsidRPr="00E43EDE">
              <w:t>商業與管理群</w:t>
            </w:r>
          </w:p>
        </w:tc>
        <w:tc>
          <w:tcPr>
            <w:tcW w:w="1134" w:type="dxa"/>
            <w:vAlign w:val="center"/>
          </w:tcPr>
          <w:p w14:paraId="709CD43F" w14:textId="77777777" w:rsidR="000C1EEE" w:rsidRPr="00E43EDE" w:rsidRDefault="000C1EEE" w:rsidP="000C1EEE">
            <w:pPr>
              <w:spacing w:line="0" w:lineRule="atLeast"/>
            </w:pPr>
            <w:r w:rsidRPr="00E43EDE">
              <w:t>5310091</w:t>
            </w:r>
          </w:p>
        </w:tc>
        <w:tc>
          <w:tcPr>
            <w:tcW w:w="1417" w:type="dxa"/>
            <w:vAlign w:val="center"/>
          </w:tcPr>
          <w:p w14:paraId="4B876D39" w14:textId="77777777" w:rsidR="000C1EEE" w:rsidRPr="00E43EDE" w:rsidRDefault="000C1EEE" w:rsidP="000C1EEE">
            <w:pPr>
              <w:spacing w:line="0" w:lineRule="atLeast"/>
            </w:pPr>
            <w:r w:rsidRPr="00E43EDE">
              <w:t>觀光休閒管理系</w:t>
            </w:r>
          </w:p>
        </w:tc>
        <w:tc>
          <w:tcPr>
            <w:tcW w:w="709" w:type="dxa"/>
            <w:vAlign w:val="center"/>
          </w:tcPr>
          <w:p w14:paraId="2575F2C2" w14:textId="77777777" w:rsidR="000C1EEE" w:rsidRPr="00E43EDE" w:rsidRDefault="000C1EEE" w:rsidP="000C1EEE">
            <w:pPr>
              <w:spacing w:line="0" w:lineRule="atLeast"/>
              <w:jc w:val="center"/>
            </w:pPr>
            <w:r w:rsidRPr="00E43EDE">
              <w:t>1</w:t>
            </w:r>
          </w:p>
        </w:tc>
        <w:tc>
          <w:tcPr>
            <w:tcW w:w="4635" w:type="dxa"/>
            <w:vAlign w:val="center"/>
          </w:tcPr>
          <w:p w14:paraId="38EEC828" w14:textId="77777777" w:rsidR="000C1EEE" w:rsidRPr="00E43EDE" w:rsidRDefault="000C1EEE" w:rsidP="000C1EEE">
            <w:pPr>
              <w:spacing w:line="0" w:lineRule="atLeast"/>
              <w:rPr>
                <w:sz w:val="22"/>
              </w:rPr>
            </w:pPr>
          </w:p>
        </w:tc>
      </w:tr>
      <w:tr w:rsidR="000C1EEE" w:rsidRPr="00E43EDE" w14:paraId="1C4814F3" w14:textId="77777777" w:rsidTr="00531C5E">
        <w:tc>
          <w:tcPr>
            <w:tcW w:w="1065" w:type="dxa"/>
            <w:vMerge/>
            <w:vAlign w:val="center"/>
          </w:tcPr>
          <w:p w14:paraId="6F077222" w14:textId="77777777" w:rsidR="000C1EEE" w:rsidRPr="00E43EDE" w:rsidRDefault="000C1EEE" w:rsidP="000C1EEE">
            <w:pPr>
              <w:spacing w:line="0" w:lineRule="atLeast"/>
              <w:jc w:val="both"/>
            </w:pPr>
          </w:p>
        </w:tc>
        <w:tc>
          <w:tcPr>
            <w:tcW w:w="1418" w:type="dxa"/>
            <w:vAlign w:val="center"/>
          </w:tcPr>
          <w:p w14:paraId="0BB27CDD" w14:textId="77777777" w:rsidR="000C1EEE" w:rsidRPr="00E43EDE" w:rsidRDefault="000C1EEE" w:rsidP="000C1EEE">
            <w:pPr>
              <w:spacing w:line="0" w:lineRule="atLeast"/>
            </w:pPr>
            <w:r w:rsidRPr="00E43EDE">
              <w:t>商業與管理群</w:t>
            </w:r>
          </w:p>
        </w:tc>
        <w:tc>
          <w:tcPr>
            <w:tcW w:w="1134" w:type="dxa"/>
            <w:vAlign w:val="center"/>
          </w:tcPr>
          <w:p w14:paraId="596CDD29" w14:textId="77777777" w:rsidR="000C1EEE" w:rsidRPr="00E43EDE" w:rsidRDefault="000C1EEE" w:rsidP="000C1EEE">
            <w:pPr>
              <w:spacing w:line="0" w:lineRule="atLeast"/>
            </w:pPr>
            <w:r w:rsidRPr="00E43EDE">
              <w:t>5310092</w:t>
            </w:r>
          </w:p>
        </w:tc>
        <w:tc>
          <w:tcPr>
            <w:tcW w:w="1417" w:type="dxa"/>
            <w:vAlign w:val="center"/>
          </w:tcPr>
          <w:p w14:paraId="406D548C" w14:textId="77777777" w:rsidR="000C1EEE" w:rsidRPr="00E43EDE" w:rsidRDefault="000C1EEE" w:rsidP="000C1EEE">
            <w:pPr>
              <w:spacing w:line="0" w:lineRule="atLeast"/>
            </w:pPr>
            <w:r w:rsidRPr="00E43EDE">
              <w:t>休閒遊憩與運動管理系</w:t>
            </w:r>
          </w:p>
        </w:tc>
        <w:tc>
          <w:tcPr>
            <w:tcW w:w="709" w:type="dxa"/>
            <w:vAlign w:val="center"/>
          </w:tcPr>
          <w:p w14:paraId="3D5152DB" w14:textId="77777777" w:rsidR="000C1EEE" w:rsidRPr="00E43EDE" w:rsidRDefault="000C1EEE" w:rsidP="000C1EEE">
            <w:pPr>
              <w:spacing w:line="0" w:lineRule="atLeast"/>
              <w:jc w:val="center"/>
            </w:pPr>
            <w:r w:rsidRPr="00E43EDE">
              <w:t>3</w:t>
            </w:r>
          </w:p>
        </w:tc>
        <w:tc>
          <w:tcPr>
            <w:tcW w:w="4635" w:type="dxa"/>
            <w:vAlign w:val="center"/>
          </w:tcPr>
          <w:p w14:paraId="73E466C9" w14:textId="77777777" w:rsidR="000C1EEE" w:rsidRPr="00E43EDE" w:rsidRDefault="000C1EEE" w:rsidP="000C1EEE">
            <w:pPr>
              <w:spacing w:line="0" w:lineRule="atLeast"/>
              <w:rPr>
                <w:sz w:val="22"/>
              </w:rPr>
            </w:pPr>
          </w:p>
        </w:tc>
      </w:tr>
      <w:tr w:rsidR="000C1EEE" w:rsidRPr="00E43EDE" w14:paraId="2A913F06" w14:textId="77777777" w:rsidTr="00531C5E">
        <w:tc>
          <w:tcPr>
            <w:tcW w:w="1065" w:type="dxa"/>
            <w:vMerge/>
          </w:tcPr>
          <w:p w14:paraId="14585F5C" w14:textId="77777777" w:rsidR="000C1EEE" w:rsidRPr="00E43EDE" w:rsidRDefault="000C1EEE" w:rsidP="000C1EEE">
            <w:pPr>
              <w:spacing w:line="0" w:lineRule="atLeast"/>
            </w:pPr>
          </w:p>
        </w:tc>
        <w:tc>
          <w:tcPr>
            <w:tcW w:w="1418" w:type="dxa"/>
            <w:vAlign w:val="center"/>
          </w:tcPr>
          <w:p w14:paraId="1D4EFEED" w14:textId="77777777" w:rsidR="000C1EEE" w:rsidRPr="00E43EDE" w:rsidRDefault="000C1EEE" w:rsidP="000C1EEE">
            <w:pPr>
              <w:spacing w:line="0" w:lineRule="atLeast"/>
            </w:pPr>
            <w:r w:rsidRPr="00E43EDE">
              <w:t>商業與管理群</w:t>
            </w:r>
          </w:p>
        </w:tc>
        <w:tc>
          <w:tcPr>
            <w:tcW w:w="1134" w:type="dxa"/>
            <w:vAlign w:val="center"/>
          </w:tcPr>
          <w:p w14:paraId="7A968DE8" w14:textId="77777777" w:rsidR="000C1EEE" w:rsidRPr="00E43EDE" w:rsidRDefault="000C1EEE" w:rsidP="000C1EEE">
            <w:pPr>
              <w:spacing w:line="0" w:lineRule="atLeast"/>
            </w:pPr>
            <w:r w:rsidRPr="00E43EDE">
              <w:t>5310093</w:t>
            </w:r>
          </w:p>
        </w:tc>
        <w:tc>
          <w:tcPr>
            <w:tcW w:w="1417" w:type="dxa"/>
            <w:vAlign w:val="center"/>
          </w:tcPr>
          <w:p w14:paraId="7CCEE5E1" w14:textId="77777777" w:rsidR="000C1EEE" w:rsidRPr="00E43EDE" w:rsidRDefault="000C1EEE" w:rsidP="000C1EEE">
            <w:pPr>
              <w:spacing w:line="0" w:lineRule="atLeast"/>
            </w:pPr>
            <w:r w:rsidRPr="00E43EDE">
              <w:t>幼兒保育系</w:t>
            </w:r>
          </w:p>
        </w:tc>
        <w:tc>
          <w:tcPr>
            <w:tcW w:w="709" w:type="dxa"/>
            <w:vAlign w:val="center"/>
          </w:tcPr>
          <w:p w14:paraId="2855D875" w14:textId="77777777" w:rsidR="000C1EEE" w:rsidRPr="00E43EDE" w:rsidRDefault="000C1EEE" w:rsidP="000C1EEE">
            <w:pPr>
              <w:spacing w:line="0" w:lineRule="atLeast"/>
              <w:jc w:val="center"/>
            </w:pPr>
            <w:r w:rsidRPr="00E43EDE">
              <w:t>2</w:t>
            </w:r>
          </w:p>
        </w:tc>
        <w:tc>
          <w:tcPr>
            <w:tcW w:w="4635" w:type="dxa"/>
            <w:vAlign w:val="center"/>
          </w:tcPr>
          <w:p w14:paraId="005DD3C1" w14:textId="77777777" w:rsidR="000C1EEE" w:rsidRPr="00E43EDE" w:rsidRDefault="000C1EEE" w:rsidP="000C1EEE">
            <w:pPr>
              <w:spacing w:line="0" w:lineRule="atLeast"/>
              <w:rPr>
                <w:sz w:val="22"/>
              </w:rPr>
            </w:pPr>
          </w:p>
        </w:tc>
      </w:tr>
      <w:tr w:rsidR="000C1EEE" w:rsidRPr="00E43EDE" w14:paraId="56A68598" w14:textId="77777777" w:rsidTr="00227172">
        <w:trPr>
          <w:trHeight w:val="340"/>
        </w:trPr>
        <w:tc>
          <w:tcPr>
            <w:tcW w:w="1065" w:type="dxa"/>
            <w:vMerge/>
          </w:tcPr>
          <w:p w14:paraId="212B8D98" w14:textId="77777777" w:rsidR="000C1EEE" w:rsidRPr="00E43EDE" w:rsidRDefault="000C1EEE" w:rsidP="000C1EEE">
            <w:pPr>
              <w:spacing w:line="0" w:lineRule="atLeast"/>
            </w:pPr>
          </w:p>
        </w:tc>
        <w:tc>
          <w:tcPr>
            <w:tcW w:w="1418" w:type="dxa"/>
            <w:vAlign w:val="center"/>
          </w:tcPr>
          <w:p w14:paraId="1EE3BBDD" w14:textId="77777777" w:rsidR="000C1EEE" w:rsidRPr="00E43EDE" w:rsidRDefault="000C1EEE" w:rsidP="000C1EEE">
            <w:pPr>
              <w:spacing w:line="0" w:lineRule="atLeast"/>
            </w:pPr>
            <w:r w:rsidRPr="00E43EDE">
              <w:t>食品群</w:t>
            </w:r>
          </w:p>
        </w:tc>
        <w:tc>
          <w:tcPr>
            <w:tcW w:w="1134" w:type="dxa"/>
            <w:vAlign w:val="center"/>
          </w:tcPr>
          <w:p w14:paraId="21AAD73E" w14:textId="77777777" w:rsidR="000C1EEE" w:rsidRPr="00E43EDE" w:rsidRDefault="000C1EEE" w:rsidP="000C1EEE">
            <w:pPr>
              <w:spacing w:line="0" w:lineRule="atLeast"/>
            </w:pPr>
            <w:r w:rsidRPr="00E43EDE">
              <w:t>5312017</w:t>
            </w:r>
          </w:p>
        </w:tc>
        <w:tc>
          <w:tcPr>
            <w:tcW w:w="1417" w:type="dxa"/>
            <w:vAlign w:val="center"/>
          </w:tcPr>
          <w:p w14:paraId="321023B7" w14:textId="77777777" w:rsidR="000C1EEE" w:rsidRPr="00E43EDE" w:rsidRDefault="000C1EEE" w:rsidP="000C1EEE">
            <w:pPr>
              <w:spacing w:line="0" w:lineRule="atLeast"/>
            </w:pPr>
            <w:r w:rsidRPr="00E43EDE">
              <w:t>餐旅管理系</w:t>
            </w:r>
          </w:p>
        </w:tc>
        <w:tc>
          <w:tcPr>
            <w:tcW w:w="709" w:type="dxa"/>
            <w:vAlign w:val="center"/>
          </w:tcPr>
          <w:p w14:paraId="3036F42E" w14:textId="77777777" w:rsidR="000C1EEE" w:rsidRPr="00E43EDE" w:rsidRDefault="000C1EEE" w:rsidP="000C1EEE">
            <w:pPr>
              <w:spacing w:line="0" w:lineRule="atLeast"/>
              <w:jc w:val="center"/>
            </w:pPr>
            <w:r w:rsidRPr="00E43EDE">
              <w:t>5</w:t>
            </w:r>
          </w:p>
        </w:tc>
        <w:tc>
          <w:tcPr>
            <w:tcW w:w="4635" w:type="dxa"/>
            <w:vAlign w:val="center"/>
          </w:tcPr>
          <w:p w14:paraId="4742543D" w14:textId="77777777" w:rsidR="000C1EEE" w:rsidRPr="00E43EDE" w:rsidRDefault="000C1EEE" w:rsidP="000C1EEE">
            <w:pPr>
              <w:spacing w:line="0" w:lineRule="atLeast"/>
              <w:rPr>
                <w:sz w:val="22"/>
              </w:rPr>
            </w:pPr>
          </w:p>
        </w:tc>
      </w:tr>
      <w:tr w:rsidR="000C1EEE" w:rsidRPr="00E43EDE" w14:paraId="6AA743B6" w14:textId="77777777" w:rsidTr="00531C5E">
        <w:tc>
          <w:tcPr>
            <w:tcW w:w="1065" w:type="dxa"/>
            <w:vMerge/>
          </w:tcPr>
          <w:p w14:paraId="4D600577" w14:textId="77777777" w:rsidR="000C1EEE" w:rsidRPr="00E43EDE" w:rsidRDefault="000C1EEE" w:rsidP="000C1EEE">
            <w:pPr>
              <w:spacing w:line="0" w:lineRule="atLeast"/>
            </w:pPr>
          </w:p>
        </w:tc>
        <w:tc>
          <w:tcPr>
            <w:tcW w:w="1418" w:type="dxa"/>
            <w:vAlign w:val="center"/>
          </w:tcPr>
          <w:p w14:paraId="77BE799F" w14:textId="77777777" w:rsidR="000C1EEE" w:rsidRPr="00E43EDE" w:rsidRDefault="000C1EEE" w:rsidP="000C1EEE">
            <w:pPr>
              <w:spacing w:line="0" w:lineRule="atLeast"/>
            </w:pPr>
            <w:r w:rsidRPr="00E43EDE">
              <w:t>食品群</w:t>
            </w:r>
          </w:p>
        </w:tc>
        <w:tc>
          <w:tcPr>
            <w:tcW w:w="1134" w:type="dxa"/>
            <w:vAlign w:val="center"/>
          </w:tcPr>
          <w:p w14:paraId="614CCF55" w14:textId="77777777" w:rsidR="000C1EEE" w:rsidRPr="00E43EDE" w:rsidRDefault="000C1EEE" w:rsidP="000C1EEE">
            <w:pPr>
              <w:spacing w:line="0" w:lineRule="atLeast"/>
            </w:pPr>
            <w:r w:rsidRPr="00E43EDE">
              <w:t>5312018</w:t>
            </w:r>
          </w:p>
        </w:tc>
        <w:tc>
          <w:tcPr>
            <w:tcW w:w="1417" w:type="dxa"/>
            <w:vAlign w:val="center"/>
          </w:tcPr>
          <w:p w14:paraId="5ABAD269" w14:textId="77777777" w:rsidR="000C1EEE" w:rsidRPr="00E43EDE" w:rsidRDefault="000C1EEE" w:rsidP="000C1EEE">
            <w:pPr>
              <w:spacing w:line="0" w:lineRule="atLeast"/>
            </w:pPr>
            <w:r w:rsidRPr="00E43EDE">
              <w:t>觀光休閒管理系</w:t>
            </w:r>
          </w:p>
        </w:tc>
        <w:tc>
          <w:tcPr>
            <w:tcW w:w="709" w:type="dxa"/>
            <w:vAlign w:val="center"/>
          </w:tcPr>
          <w:p w14:paraId="4C26DA83" w14:textId="77777777" w:rsidR="000C1EEE" w:rsidRPr="00E43EDE" w:rsidRDefault="000C1EEE" w:rsidP="000C1EEE">
            <w:pPr>
              <w:spacing w:line="0" w:lineRule="atLeast"/>
              <w:jc w:val="center"/>
            </w:pPr>
            <w:r w:rsidRPr="00E43EDE">
              <w:t>1</w:t>
            </w:r>
          </w:p>
        </w:tc>
        <w:tc>
          <w:tcPr>
            <w:tcW w:w="4635" w:type="dxa"/>
            <w:vAlign w:val="center"/>
          </w:tcPr>
          <w:p w14:paraId="0999C1AA" w14:textId="77777777" w:rsidR="000C1EEE" w:rsidRPr="00E43EDE" w:rsidRDefault="000C1EEE" w:rsidP="000C1EEE">
            <w:pPr>
              <w:spacing w:line="0" w:lineRule="atLeast"/>
              <w:rPr>
                <w:sz w:val="22"/>
              </w:rPr>
            </w:pPr>
          </w:p>
        </w:tc>
      </w:tr>
      <w:tr w:rsidR="000C1EEE" w:rsidRPr="00E43EDE" w14:paraId="713E0404" w14:textId="77777777" w:rsidTr="00531C5E">
        <w:tc>
          <w:tcPr>
            <w:tcW w:w="1065" w:type="dxa"/>
            <w:vMerge/>
          </w:tcPr>
          <w:p w14:paraId="2DDD9CB9" w14:textId="77777777" w:rsidR="000C1EEE" w:rsidRPr="00E43EDE" w:rsidRDefault="000C1EEE" w:rsidP="000C1EEE">
            <w:pPr>
              <w:spacing w:line="0" w:lineRule="atLeast"/>
            </w:pPr>
          </w:p>
        </w:tc>
        <w:tc>
          <w:tcPr>
            <w:tcW w:w="1418" w:type="dxa"/>
            <w:vAlign w:val="center"/>
          </w:tcPr>
          <w:p w14:paraId="29D2257F" w14:textId="77777777" w:rsidR="000C1EEE" w:rsidRPr="00E43EDE" w:rsidRDefault="000C1EEE" w:rsidP="000C1EEE">
            <w:pPr>
              <w:spacing w:line="0" w:lineRule="atLeast"/>
            </w:pPr>
            <w:r w:rsidRPr="00E43EDE">
              <w:t>家政群幼保類</w:t>
            </w:r>
          </w:p>
        </w:tc>
        <w:tc>
          <w:tcPr>
            <w:tcW w:w="1134" w:type="dxa"/>
            <w:vAlign w:val="center"/>
          </w:tcPr>
          <w:p w14:paraId="7DF54D21" w14:textId="77777777" w:rsidR="000C1EEE" w:rsidRPr="00E43EDE" w:rsidRDefault="000C1EEE" w:rsidP="000C1EEE">
            <w:pPr>
              <w:spacing w:line="0" w:lineRule="atLeast"/>
            </w:pPr>
            <w:r w:rsidRPr="00E43EDE">
              <w:t>5315017</w:t>
            </w:r>
          </w:p>
        </w:tc>
        <w:tc>
          <w:tcPr>
            <w:tcW w:w="1417" w:type="dxa"/>
            <w:vAlign w:val="center"/>
          </w:tcPr>
          <w:p w14:paraId="469CDC94" w14:textId="77777777" w:rsidR="000C1EEE" w:rsidRPr="00E43EDE" w:rsidRDefault="000C1EEE" w:rsidP="000C1EEE">
            <w:pPr>
              <w:spacing w:line="0" w:lineRule="atLeast"/>
            </w:pPr>
            <w:r w:rsidRPr="00E43EDE">
              <w:t>休閒遊憩與運動管理系</w:t>
            </w:r>
          </w:p>
        </w:tc>
        <w:tc>
          <w:tcPr>
            <w:tcW w:w="709" w:type="dxa"/>
            <w:vAlign w:val="center"/>
          </w:tcPr>
          <w:p w14:paraId="0AC701B2" w14:textId="77777777" w:rsidR="000C1EEE" w:rsidRPr="00E43EDE" w:rsidRDefault="000C1EEE" w:rsidP="000C1EEE">
            <w:pPr>
              <w:spacing w:line="0" w:lineRule="atLeast"/>
              <w:jc w:val="center"/>
            </w:pPr>
            <w:r w:rsidRPr="00E43EDE">
              <w:t>1</w:t>
            </w:r>
          </w:p>
        </w:tc>
        <w:tc>
          <w:tcPr>
            <w:tcW w:w="4635" w:type="dxa"/>
            <w:vAlign w:val="center"/>
          </w:tcPr>
          <w:p w14:paraId="0F98BAAC" w14:textId="77777777" w:rsidR="000C1EEE" w:rsidRPr="00E43EDE" w:rsidRDefault="000C1EEE" w:rsidP="000C1EEE">
            <w:pPr>
              <w:spacing w:line="0" w:lineRule="atLeast"/>
              <w:rPr>
                <w:sz w:val="22"/>
              </w:rPr>
            </w:pPr>
          </w:p>
        </w:tc>
      </w:tr>
      <w:tr w:rsidR="000C1EEE" w:rsidRPr="00E43EDE" w14:paraId="1CDB501C" w14:textId="77777777" w:rsidTr="00531C5E">
        <w:tc>
          <w:tcPr>
            <w:tcW w:w="1065" w:type="dxa"/>
            <w:vMerge/>
          </w:tcPr>
          <w:p w14:paraId="732CFBBF" w14:textId="77777777" w:rsidR="000C1EEE" w:rsidRPr="00E43EDE" w:rsidRDefault="000C1EEE" w:rsidP="000C1EEE">
            <w:pPr>
              <w:spacing w:line="0" w:lineRule="atLeast"/>
            </w:pPr>
          </w:p>
        </w:tc>
        <w:tc>
          <w:tcPr>
            <w:tcW w:w="1418" w:type="dxa"/>
            <w:vAlign w:val="center"/>
          </w:tcPr>
          <w:p w14:paraId="1FC2B69D" w14:textId="77777777" w:rsidR="000C1EEE" w:rsidRPr="00E43EDE" w:rsidRDefault="000C1EEE" w:rsidP="000C1EEE">
            <w:pPr>
              <w:spacing w:line="0" w:lineRule="atLeast"/>
            </w:pPr>
            <w:r w:rsidRPr="00E43EDE">
              <w:t>家政群幼保類</w:t>
            </w:r>
          </w:p>
        </w:tc>
        <w:tc>
          <w:tcPr>
            <w:tcW w:w="1134" w:type="dxa"/>
            <w:vAlign w:val="center"/>
          </w:tcPr>
          <w:p w14:paraId="0BE471FD" w14:textId="77777777" w:rsidR="000C1EEE" w:rsidRPr="00E43EDE" w:rsidRDefault="000C1EEE" w:rsidP="000C1EEE">
            <w:pPr>
              <w:spacing w:line="0" w:lineRule="atLeast"/>
            </w:pPr>
            <w:r w:rsidRPr="00E43EDE">
              <w:t>5315018</w:t>
            </w:r>
          </w:p>
        </w:tc>
        <w:tc>
          <w:tcPr>
            <w:tcW w:w="1417" w:type="dxa"/>
            <w:vAlign w:val="center"/>
          </w:tcPr>
          <w:p w14:paraId="55F5BF4A" w14:textId="77777777" w:rsidR="000C1EEE" w:rsidRPr="00E43EDE" w:rsidRDefault="000C1EEE" w:rsidP="000C1EEE">
            <w:pPr>
              <w:spacing w:line="0" w:lineRule="atLeast"/>
            </w:pPr>
            <w:r w:rsidRPr="00E43EDE">
              <w:t>幼兒保育系</w:t>
            </w:r>
          </w:p>
        </w:tc>
        <w:tc>
          <w:tcPr>
            <w:tcW w:w="709" w:type="dxa"/>
            <w:vAlign w:val="center"/>
          </w:tcPr>
          <w:p w14:paraId="4FB8658E" w14:textId="77777777" w:rsidR="000C1EEE" w:rsidRPr="00E43EDE" w:rsidRDefault="000C1EEE" w:rsidP="000C1EEE">
            <w:pPr>
              <w:spacing w:line="0" w:lineRule="atLeast"/>
              <w:jc w:val="center"/>
            </w:pPr>
            <w:r w:rsidRPr="00E43EDE">
              <w:t>3</w:t>
            </w:r>
          </w:p>
        </w:tc>
        <w:tc>
          <w:tcPr>
            <w:tcW w:w="4635" w:type="dxa"/>
            <w:vAlign w:val="center"/>
          </w:tcPr>
          <w:p w14:paraId="701CD319" w14:textId="77777777" w:rsidR="000C1EEE" w:rsidRPr="00E43EDE" w:rsidRDefault="000C1EEE" w:rsidP="000C1EEE">
            <w:pPr>
              <w:spacing w:line="0" w:lineRule="atLeast"/>
              <w:rPr>
                <w:sz w:val="22"/>
              </w:rPr>
            </w:pPr>
          </w:p>
        </w:tc>
      </w:tr>
      <w:tr w:rsidR="000C1EEE" w:rsidRPr="00E43EDE" w14:paraId="72F4E74F" w14:textId="77777777" w:rsidTr="00531C5E">
        <w:tc>
          <w:tcPr>
            <w:tcW w:w="1065" w:type="dxa"/>
            <w:vMerge/>
          </w:tcPr>
          <w:p w14:paraId="249CF68C" w14:textId="77777777" w:rsidR="000C1EEE" w:rsidRPr="00E43EDE" w:rsidRDefault="000C1EEE" w:rsidP="000C1EEE">
            <w:pPr>
              <w:spacing w:line="0" w:lineRule="atLeast"/>
            </w:pPr>
          </w:p>
        </w:tc>
        <w:tc>
          <w:tcPr>
            <w:tcW w:w="1418" w:type="dxa"/>
            <w:vAlign w:val="center"/>
          </w:tcPr>
          <w:p w14:paraId="34AB316D" w14:textId="77777777" w:rsidR="000C1EEE" w:rsidRPr="00E43EDE" w:rsidRDefault="000C1EEE" w:rsidP="000C1EEE">
            <w:pPr>
              <w:spacing w:line="0" w:lineRule="atLeast"/>
            </w:pPr>
            <w:r w:rsidRPr="00E43EDE">
              <w:t>農業群</w:t>
            </w:r>
          </w:p>
        </w:tc>
        <w:tc>
          <w:tcPr>
            <w:tcW w:w="1134" w:type="dxa"/>
            <w:vAlign w:val="center"/>
          </w:tcPr>
          <w:p w14:paraId="2693F0E6" w14:textId="77777777" w:rsidR="000C1EEE" w:rsidRPr="00E43EDE" w:rsidRDefault="000C1EEE" w:rsidP="000C1EEE">
            <w:pPr>
              <w:spacing w:line="0" w:lineRule="atLeast"/>
            </w:pPr>
            <w:r w:rsidRPr="00E43EDE">
              <w:t>5318016</w:t>
            </w:r>
          </w:p>
        </w:tc>
        <w:tc>
          <w:tcPr>
            <w:tcW w:w="1417" w:type="dxa"/>
            <w:vAlign w:val="center"/>
          </w:tcPr>
          <w:p w14:paraId="148D7A47" w14:textId="77777777" w:rsidR="000C1EEE" w:rsidRPr="00E43EDE" w:rsidRDefault="000C1EEE" w:rsidP="000C1EEE">
            <w:pPr>
              <w:spacing w:line="0" w:lineRule="atLeast"/>
            </w:pPr>
            <w:r w:rsidRPr="00E43EDE">
              <w:t>觀光休閒管理系</w:t>
            </w:r>
          </w:p>
        </w:tc>
        <w:tc>
          <w:tcPr>
            <w:tcW w:w="709" w:type="dxa"/>
            <w:vAlign w:val="center"/>
          </w:tcPr>
          <w:p w14:paraId="1298BDA7" w14:textId="77777777" w:rsidR="000C1EEE" w:rsidRPr="00E43EDE" w:rsidRDefault="000C1EEE" w:rsidP="000C1EEE">
            <w:pPr>
              <w:spacing w:line="0" w:lineRule="atLeast"/>
              <w:jc w:val="center"/>
            </w:pPr>
            <w:r w:rsidRPr="00E43EDE">
              <w:t>1</w:t>
            </w:r>
          </w:p>
        </w:tc>
        <w:tc>
          <w:tcPr>
            <w:tcW w:w="4635" w:type="dxa"/>
            <w:vAlign w:val="center"/>
          </w:tcPr>
          <w:p w14:paraId="08B06A91" w14:textId="77777777" w:rsidR="000C1EEE" w:rsidRPr="00E43EDE" w:rsidRDefault="000C1EEE" w:rsidP="000C1EEE">
            <w:pPr>
              <w:spacing w:line="0" w:lineRule="atLeast"/>
              <w:rPr>
                <w:sz w:val="22"/>
              </w:rPr>
            </w:pPr>
          </w:p>
        </w:tc>
      </w:tr>
      <w:tr w:rsidR="000C1EEE" w:rsidRPr="00E43EDE" w14:paraId="176A34C2" w14:textId="77777777" w:rsidTr="00227172">
        <w:trPr>
          <w:trHeight w:val="340"/>
        </w:trPr>
        <w:tc>
          <w:tcPr>
            <w:tcW w:w="1065" w:type="dxa"/>
            <w:vMerge/>
          </w:tcPr>
          <w:p w14:paraId="385AA91A" w14:textId="77777777" w:rsidR="000C1EEE" w:rsidRPr="00E43EDE" w:rsidRDefault="000C1EEE" w:rsidP="000C1EEE">
            <w:pPr>
              <w:spacing w:line="0" w:lineRule="atLeast"/>
            </w:pPr>
          </w:p>
        </w:tc>
        <w:tc>
          <w:tcPr>
            <w:tcW w:w="1418" w:type="dxa"/>
            <w:vAlign w:val="center"/>
          </w:tcPr>
          <w:p w14:paraId="09161766" w14:textId="77777777" w:rsidR="000C1EEE" w:rsidRPr="00E43EDE" w:rsidRDefault="000C1EEE" w:rsidP="000C1EEE">
            <w:pPr>
              <w:spacing w:line="0" w:lineRule="atLeast"/>
            </w:pPr>
            <w:r w:rsidRPr="00E43EDE">
              <w:t>餐旅群</w:t>
            </w:r>
          </w:p>
        </w:tc>
        <w:tc>
          <w:tcPr>
            <w:tcW w:w="1134" w:type="dxa"/>
            <w:vAlign w:val="center"/>
          </w:tcPr>
          <w:p w14:paraId="2F8C6C70" w14:textId="77777777" w:rsidR="000C1EEE" w:rsidRPr="00E43EDE" w:rsidRDefault="000C1EEE" w:rsidP="000C1EEE">
            <w:pPr>
              <w:spacing w:line="0" w:lineRule="atLeast"/>
            </w:pPr>
            <w:r w:rsidRPr="00E43EDE">
              <w:t>5321074</w:t>
            </w:r>
          </w:p>
        </w:tc>
        <w:tc>
          <w:tcPr>
            <w:tcW w:w="1417" w:type="dxa"/>
            <w:vAlign w:val="center"/>
          </w:tcPr>
          <w:p w14:paraId="3928C9FF" w14:textId="77777777" w:rsidR="000C1EEE" w:rsidRPr="00E43EDE" w:rsidRDefault="000C1EEE" w:rsidP="000C1EEE">
            <w:pPr>
              <w:spacing w:line="0" w:lineRule="atLeast"/>
            </w:pPr>
            <w:r w:rsidRPr="00E43EDE">
              <w:t>餐旅管理系</w:t>
            </w:r>
          </w:p>
        </w:tc>
        <w:tc>
          <w:tcPr>
            <w:tcW w:w="709" w:type="dxa"/>
            <w:vAlign w:val="center"/>
          </w:tcPr>
          <w:p w14:paraId="6CDA1626" w14:textId="77777777" w:rsidR="000C1EEE" w:rsidRPr="00E43EDE" w:rsidRDefault="000C1EEE" w:rsidP="000C1EEE">
            <w:pPr>
              <w:spacing w:line="0" w:lineRule="atLeast"/>
              <w:jc w:val="center"/>
            </w:pPr>
            <w:r w:rsidRPr="00E43EDE">
              <w:t>6</w:t>
            </w:r>
          </w:p>
        </w:tc>
        <w:tc>
          <w:tcPr>
            <w:tcW w:w="4635" w:type="dxa"/>
            <w:vAlign w:val="center"/>
          </w:tcPr>
          <w:p w14:paraId="059099D5" w14:textId="77777777" w:rsidR="000C1EEE" w:rsidRPr="00E43EDE" w:rsidRDefault="000C1EEE" w:rsidP="000C1EEE">
            <w:pPr>
              <w:spacing w:line="0" w:lineRule="atLeast"/>
              <w:rPr>
                <w:sz w:val="22"/>
              </w:rPr>
            </w:pPr>
          </w:p>
        </w:tc>
      </w:tr>
      <w:tr w:rsidR="000C1EEE" w:rsidRPr="00E43EDE" w14:paraId="7F298856" w14:textId="77777777" w:rsidTr="00531C5E">
        <w:tc>
          <w:tcPr>
            <w:tcW w:w="1065" w:type="dxa"/>
            <w:vMerge/>
          </w:tcPr>
          <w:p w14:paraId="6076A8AD" w14:textId="77777777" w:rsidR="000C1EEE" w:rsidRPr="00E43EDE" w:rsidRDefault="000C1EEE" w:rsidP="000C1EEE">
            <w:pPr>
              <w:spacing w:line="0" w:lineRule="atLeast"/>
            </w:pPr>
          </w:p>
        </w:tc>
        <w:tc>
          <w:tcPr>
            <w:tcW w:w="1418" w:type="dxa"/>
            <w:vAlign w:val="center"/>
          </w:tcPr>
          <w:p w14:paraId="4331E983" w14:textId="77777777" w:rsidR="000C1EEE" w:rsidRPr="00E43EDE" w:rsidRDefault="000C1EEE" w:rsidP="000C1EEE">
            <w:pPr>
              <w:spacing w:line="0" w:lineRule="atLeast"/>
            </w:pPr>
            <w:r w:rsidRPr="00E43EDE">
              <w:t>餐旅群</w:t>
            </w:r>
          </w:p>
        </w:tc>
        <w:tc>
          <w:tcPr>
            <w:tcW w:w="1134" w:type="dxa"/>
            <w:vAlign w:val="center"/>
          </w:tcPr>
          <w:p w14:paraId="6CD8194F" w14:textId="77777777" w:rsidR="000C1EEE" w:rsidRPr="00E43EDE" w:rsidRDefault="000C1EEE" w:rsidP="000C1EEE">
            <w:pPr>
              <w:spacing w:line="0" w:lineRule="atLeast"/>
            </w:pPr>
            <w:r w:rsidRPr="00E43EDE">
              <w:t>5321075</w:t>
            </w:r>
          </w:p>
        </w:tc>
        <w:tc>
          <w:tcPr>
            <w:tcW w:w="1417" w:type="dxa"/>
            <w:vAlign w:val="center"/>
          </w:tcPr>
          <w:p w14:paraId="394FD9EB" w14:textId="77777777" w:rsidR="000C1EEE" w:rsidRPr="00E43EDE" w:rsidRDefault="000C1EEE" w:rsidP="000C1EEE">
            <w:pPr>
              <w:spacing w:line="0" w:lineRule="atLeast"/>
            </w:pPr>
            <w:r w:rsidRPr="00E43EDE">
              <w:t>觀光休閒管理系</w:t>
            </w:r>
          </w:p>
        </w:tc>
        <w:tc>
          <w:tcPr>
            <w:tcW w:w="709" w:type="dxa"/>
            <w:vAlign w:val="center"/>
          </w:tcPr>
          <w:p w14:paraId="4767EDB4" w14:textId="77777777" w:rsidR="000C1EEE" w:rsidRPr="00E43EDE" w:rsidRDefault="000C1EEE" w:rsidP="000C1EEE">
            <w:pPr>
              <w:spacing w:line="0" w:lineRule="atLeast"/>
              <w:jc w:val="center"/>
            </w:pPr>
            <w:r w:rsidRPr="00E43EDE">
              <w:t>1</w:t>
            </w:r>
          </w:p>
        </w:tc>
        <w:tc>
          <w:tcPr>
            <w:tcW w:w="4635" w:type="dxa"/>
            <w:vAlign w:val="center"/>
          </w:tcPr>
          <w:p w14:paraId="7916EA5A" w14:textId="77777777" w:rsidR="000C1EEE" w:rsidRPr="00E43EDE" w:rsidRDefault="000C1EEE" w:rsidP="000C1EEE">
            <w:pPr>
              <w:spacing w:line="0" w:lineRule="atLeast"/>
              <w:rPr>
                <w:sz w:val="22"/>
              </w:rPr>
            </w:pPr>
          </w:p>
        </w:tc>
      </w:tr>
      <w:tr w:rsidR="000C1EEE" w:rsidRPr="00E43EDE" w14:paraId="1B538704" w14:textId="77777777" w:rsidTr="00531C5E">
        <w:tc>
          <w:tcPr>
            <w:tcW w:w="1065" w:type="dxa"/>
            <w:vMerge/>
          </w:tcPr>
          <w:p w14:paraId="77603F01" w14:textId="77777777" w:rsidR="000C1EEE" w:rsidRPr="00E43EDE" w:rsidRDefault="000C1EEE" w:rsidP="000C1EEE">
            <w:pPr>
              <w:spacing w:line="0" w:lineRule="atLeast"/>
            </w:pPr>
          </w:p>
        </w:tc>
        <w:tc>
          <w:tcPr>
            <w:tcW w:w="1418" w:type="dxa"/>
            <w:vAlign w:val="center"/>
          </w:tcPr>
          <w:p w14:paraId="425DFBA1" w14:textId="77777777" w:rsidR="000C1EEE" w:rsidRPr="00E43EDE" w:rsidRDefault="000C1EEE" w:rsidP="000C1EEE">
            <w:pPr>
              <w:spacing w:line="0" w:lineRule="atLeast"/>
            </w:pPr>
            <w:r w:rsidRPr="00E43EDE">
              <w:t>餐旅群</w:t>
            </w:r>
          </w:p>
        </w:tc>
        <w:tc>
          <w:tcPr>
            <w:tcW w:w="1134" w:type="dxa"/>
            <w:vAlign w:val="center"/>
          </w:tcPr>
          <w:p w14:paraId="2A8B297B" w14:textId="77777777" w:rsidR="000C1EEE" w:rsidRPr="00E43EDE" w:rsidRDefault="000C1EEE" w:rsidP="000C1EEE">
            <w:pPr>
              <w:spacing w:line="0" w:lineRule="atLeast"/>
            </w:pPr>
            <w:r w:rsidRPr="00E43EDE">
              <w:t>5321076</w:t>
            </w:r>
          </w:p>
        </w:tc>
        <w:tc>
          <w:tcPr>
            <w:tcW w:w="1417" w:type="dxa"/>
            <w:vAlign w:val="center"/>
          </w:tcPr>
          <w:p w14:paraId="37C30CEE" w14:textId="77777777" w:rsidR="000C1EEE" w:rsidRPr="00E43EDE" w:rsidRDefault="000C1EEE" w:rsidP="000C1EEE">
            <w:pPr>
              <w:spacing w:line="0" w:lineRule="atLeast"/>
            </w:pPr>
            <w:r w:rsidRPr="00E43EDE">
              <w:t>休閒遊憩與運動管理系</w:t>
            </w:r>
          </w:p>
        </w:tc>
        <w:tc>
          <w:tcPr>
            <w:tcW w:w="709" w:type="dxa"/>
            <w:vAlign w:val="center"/>
          </w:tcPr>
          <w:p w14:paraId="50D3D79C" w14:textId="77777777" w:rsidR="000C1EEE" w:rsidRPr="00E43EDE" w:rsidRDefault="000C1EEE" w:rsidP="000C1EEE">
            <w:pPr>
              <w:spacing w:line="0" w:lineRule="atLeast"/>
              <w:jc w:val="center"/>
            </w:pPr>
            <w:r w:rsidRPr="00E43EDE">
              <w:t>2</w:t>
            </w:r>
          </w:p>
        </w:tc>
        <w:tc>
          <w:tcPr>
            <w:tcW w:w="4635" w:type="dxa"/>
            <w:vAlign w:val="center"/>
          </w:tcPr>
          <w:p w14:paraId="6A034AA5" w14:textId="77777777" w:rsidR="000C1EEE" w:rsidRPr="00E43EDE" w:rsidRDefault="000C1EEE" w:rsidP="000C1EEE">
            <w:pPr>
              <w:spacing w:line="0" w:lineRule="atLeast"/>
              <w:rPr>
                <w:sz w:val="22"/>
              </w:rPr>
            </w:pPr>
          </w:p>
        </w:tc>
      </w:tr>
      <w:tr w:rsidR="000C1EEE" w:rsidRPr="00E43EDE" w14:paraId="18649647" w14:textId="77777777" w:rsidTr="00227172">
        <w:trPr>
          <w:trHeight w:val="340"/>
        </w:trPr>
        <w:tc>
          <w:tcPr>
            <w:tcW w:w="1065" w:type="dxa"/>
            <w:vMerge/>
          </w:tcPr>
          <w:p w14:paraId="6E6F6D95" w14:textId="77777777" w:rsidR="000C1EEE" w:rsidRPr="00E43EDE" w:rsidRDefault="000C1EEE" w:rsidP="000C1EEE">
            <w:pPr>
              <w:spacing w:line="0" w:lineRule="atLeast"/>
            </w:pPr>
          </w:p>
        </w:tc>
        <w:tc>
          <w:tcPr>
            <w:tcW w:w="1418" w:type="dxa"/>
            <w:vAlign w:val="center"/>
          </w:tcPr>
          <w:p w14:paraId="43CBD1C2" w14:textId="77777777" w:rsidR="000C1EEE" w:rsidRPr="00E43EDE" w:rsidRDefault="000C1EEE" w:rsidP="000C1EEE">
            <w:pPr>
              <w:spacing w:line="0" w:lineRule="atLeast"/>
            </w:pPr>
            <w:r w:rsidRPr="00E43EDE">
              <w:t>餐旅群</w:t>
            </w:r>
          </w:p>
        </w:tc>
        <w:tc>
          <w:tcPr>
            <w:tcW w:w="1134" w:type="dxa"/>
            <w:vAlign w:val="center"/>
          </w:tcPr>
          <w:p w14:paraId="7D3AD737" w14:textId="77777777" w:rsidR="000C1EEE" w:rsidRPr="00E43EDE" w:rsidRDefault="000C1EEE" w:rsidP="000C1EEE">
            <w:pPr>
              <w:spacing w:line="0" w:lineRule="atLeast"/>
            </w:pPr>
            <w:r w:rsidRPr="00E43EDE">
              <w:t>5321077</w:t>
            </w:r>
          </w:p>
        </w:tc>
        <w:tc>
          <w:tcPr>
            <w:tcW w:w="1417" w:type="dxa"/>
            <w:vAlign w:val="center"/>
          </w:tcPr>
          <w:p w14:paraId="555F4DB8" w14:textId="77777777" w:rsidR="000C1EEE" w:rsidRPr="00E43EDE" w:rsidRDefault="000C1EEE" w:rsidP="000C1EEE">
            <w:pPr>
              <w:spacing w:line="0" w:lineRule="atLeast"/>
            </w:pPr>
            <w:r w:rsidRPr="00E43EDE">
              <w:t>幼兒保育系</w:t>
            </w:r>
          </w:p>
        </w:tc>
        <w:tc>
          <w:tcPr>
            <w:tcW w:w="709" w:type="dxa"/>
            <w:vAlign w:val="center"/>
          </w:tcPr>
          <w:p w14:paraId="443565AF" w14:textId="77777777" w:rsidR="000C1EEE" w:rsidRPr="00E43EDE" w:rsidRDefault="000C1EEE" w:rsidP="000C1EEE">
            <w:pPr>
              <w:spacing w:line="0" w:lineRule="atLeast"/>
              <w:jc w:val="center"/>
            </w:pPr>
            <w:r w:rsidRPr="00E43EDE">
              <w:t>2</w:t>
            </w:r>
          </w:p>
        </w:tc>
        <w:tc>
          <w:tcPr>
            <w:tcW w:w="4635" w:type="dxa"/>
            <w:vAlign w:val="center"/>
          </w:tcPr>
          <w:p w14:paraId="4F8ABC3F" w14:textId="77777777" w:rsidR="000C1EEE" w:rsidRPr="00E43EDE" w:rsidRDefault="000C1EEE" w:rsidP="000C1EEE">
            <w:pPr>
              <w:spacing w:line="0" w:lineRule="atLeast"/>
              <w:rPr>
                <w:sz w:val="22"/>
              </w:rPr>
            </w:pPr>
          </w:p>
        </w:tc>
      </w:tr>
      <w:tr w:rsidR="000C1EEE" w:rsidRPr="00E43EDE" w14:paraId="4955E320" w14:textId="77777777" w:rsidTr="00531C5E">
        <w:tc>
          <w:tcPr>
            <w:tcW w:w="1065" w:type="dxa"/>
            <w:vMerge/>
          </w:tcPr>
          <w:p w14:paraId="65E5F004" w14:textId="77777777" w:rsidR="000C1EEE" w:rsidRPr="00E43EDE" w:rsidRDefault="000C1EEE" w:rsidP="000C1EEE">
            <w:pPr>
              <w:spacing w:line="0" w:lineRule="atLeast"/>
            </w:pPr>
          </w:p>
        </w:tc>
        <w:tc>
          <w:tcPr>
            <w:tcW w:w="1418" w:type="dxa"/>
            <w:vAlign w:val="center"/>
          </w:tcPr>
          <w:p w14:paraId="4135BB92" w14:textId="77777777" w:rsidR="000C1EEE" w:rsidRPr="00E43EDE" w:rsidRDefault="000C1EEE" w:rsidP="000C1EEE">
            <w:pPr>
              <w:spacing w:line="0" w:lineRule="atLeast"/>
            </w:pPr>
            <w:r w:rsidRPr="00E43EDE">
              <w:t>藝術群影視類</w:t>
            </w:r>
          </w:p>
        </w:tc>
        <w:tc>
          <w:tcPr>
            <w:tcW w:w="1134" w:type="dxa"/>
            <w:vAlign w:val="center"/>
          </w:tcPr>
          <w:p w14:paraId="45699C04" w14:textId="77777777" w:rsidR="000C1EEE" w:rsidRPr="00E43EDE" w:rsidRDefault="000C1EEE" w:rsidP="000C1EEE">
            <w:pPr>
              <w:spacing w:line="0" w:lineRule="atLeast"/>
            </w:pPr>
            <w:r w:rsidRPr="00E43EDE">
              <w:t>5324016</w:t>
            </w:r>
          </w:p>
        </w:tc>
        <w:tc>
          <w:tcPr>
            <w:tcW w:w="1417" w:type="dxa"/>
            <w:vAlign w:val="center"/>
          </w:tcPr>
          <w:p w14:paraId="7F932655" w14:textId="77777777" w:rsidR="000C1EEE" w:rsidRPr="00E43EDE" w:rsidRDefault="000C1EEE" w:rsidP="000C1EEE">
            <w:pPr>
              <w:spacing w:line="0" w:lineRule="atLeast"/>
            </w:pPr>
            <w:r w:rsidRPr="00E43EDE">
              <w:t>數位科技與媒體設計系</w:t>
            </w:r>
          </w:p>
        </w:tc>
        <w:tc>
          <w:tcPr>
            <w:tcW w:w="709" w:type="dxa"/>
            <w:vAlign w:val="center"/>
          </w:tcPr>
          <w:p w14:paraId="4B3285C3" w14:textId="77777777" w:rsidR="000C1EEE" w:rsidRPr="00E43EDE" w:rsidRDefault="000C1EEE" w:rsidP="000C1EEE">
            <w:pPr>
              <w:spacing w:line="0" w:lineRule="atLeast"/>
              <w:jc w:val="center"/>
            </w:pPr>
            <w:r w:rsidRPr="00E43EDE">
              <w:t>2</w:t>
            </w:r>
          </w:p>
        </w:tc>
        <w:tc>
          <w:tcPr>
            <w:tcW w:w="4635" w:type="dxa"/>
            <w:vAlign w:val="center"/>
          </w:tcPr>
          <w:p w14:paraId="6C425F7B" w14:textId="77777777" w:rsidR="000C1EEE" w:rsidRPr="00E43EDE" w:rsidRDefault="000C1EEE" w:rsidP="000C1EEE">
            <w:pPr>
              <w:spacing w:line="0" w:lineRule="atLeast"/>
              <w:rPr>
                <w:sz w:val="22"/>
              </w:rPr>
            </w:pPr>
          </w:p>
        </w:tc>
      </w:tr>
      <w:tr w:rsidR="000C1EEE" w:rsidRPr="00E43EDE" w14:paraId="70800F17" w14:textId="77777777" w:rsidTr="00227172">
        <w:trPr>
          <w:trHeight w:val="340"/>
        </w:trPr>
        <w:tc>
          <w:tcPr>
            <w:tcW w:w="1065" w:type="dxa"/>
            <w:vMerge w:val="restart"/>
            <w:vAlign w:val="center"/>
          </w:tcPr>
          <w:p w14:paraId="7EF71CC3" w14:textId="77777777" w:rsidR="000C1EEE" w:rsidRPr="00E43EDE" w:rsidRDefault="000C1EEE" w:rsidP="000C1EEE">
            <w:pPr>
              <w:spacing w:line="0" w:lineRule="atLeast"/>
            </w:pPr>
            <w:r w:rsidRPr="00E43EDE">
              <w:t>修平科技大學</w:t>
            </w:r>
          </w:p>
        </w:tc>
        <w:tc>
          <w:tcPr>
            <w:tcW w:w="1418" w:type="dxa"/>
            <w:vAlign w:val="center"/>
          </w:tcPr>
          <w:p w14:paraId="69175262" w14:textId="77777777" w:rsidR="000C1EEE" w:rsidRPr="00E43EDE" w:rsidRDefault="000C1EEE" w:rsidP="000C1EEE">
            <w:pPr>
              <w:spacing w:line="0" w:lineRule="atLeast"/>
            </w:pPr>
            <w:r w:rsidRPr="00E43EDE">
              <w:t>機械群</w:t>
            </w:r>
          </w:p>
        </w:tc>
        <w:tc>
          <w:tcPr>
            <w:tcW w:w="1134" w:type="dxa"/>
            <w:vAlign w:val="center"/>
          </w:tcPr>
          <w:p w14:paraId="3EC06905" w14:textId="77777777" w:rsidR="000C1EEE" w:rsidRPr="00E43EDE" w:rsidRDefault="000C1EEE" w:rsidP="000C1EEE">
            <w:pPr>
              <w:spacing w:line="0" w:lineRule="atLeast"/>
            </w:pPr>
            <w:r w:rsidRPr="00E43EDE">
              <w:t>5301069</w:t>
            </w:r>
          </w:p>
        </w:tc>
        <w:tc>
          <w:tcPr>
            <w:tcW w:w="1417" w:type="dxa"/>
            <w:vAlign w:val="center"/>
          </w:tcPr>
          <w:p w14:paraId="7689C279" w14:textId="77777777" w:rsidR="000C1EEE" w:rsidRPr="00E43EDE" w:rsidRDefault="000C1EEE" w:rsidP="000C1EEE">
            <w:pPr>
              <w:spacing w:line="0" w:lineRule="atLeast"/>
            </w:pPr>
            <w:r w:rsidRPr="00E43EDE">
              <w:t>機械工程系</w:t>
            </w:r>
          </w:p>
        </w:tc>
        <w:tc>
          <w:tcPr>
            <w:tcW w:w="709" w:type="dxa"/>
            <w:vAlign w:val="center"/>
          </w:tcPr>
          <w:p w14:paraId="1DF69E1C" w14:textId="77777777" w:rsidR="000C1EEE" w:rsidRPr="00E43EDE" w:rsidRDefault="000C1EEE" w:rsidP="000C1EEE">
            <w:pPr>
              <w:spacing w:line="0" w:lineRule="atLeast"/>
              <w:jc w:val="center"/>
            </w:pPr>
            <w:r w:rsidRPr="00E43EDE">
              <w:t>1</w:t>
            </w:r>
          </w:p>
        </w:tc>
        <w:tc>
          <w:tcPr>
            <w:tcW w:w="4635" w:type="dxa"/>
            <w:vAlign w:val="center"/>
          </w:tcPr>
          <w:p w14:paraId="191C5F48" w14:textId="77777777" w:rsidR="000C1EEE" w:rsidRPr="00E43EDE" w:rsidRDefault="000C1EEE" w:rsidP="000C1EEE">
            <w:pPr>
              <w:spacing w:line="0" w:lineRule="atLeast"/>
              <w:rPr>
                <w:sz w:val="22"/>
              </w:rPr>
            </w:pPr>
          </w:p>
        </w:tc>
      </w:tr>
      <w:tr w:rsidR="000C1EEE" w:rsidRPr="00E43EDE" w14:paraId="40CCC113" w14:textId="77777777" w:rsidTr="00227172">
        <w:trPr>
          <w:trHeight w:val="340"/>
        </w:trPr>
        <w:tc>
          <w:tcPr>
            <w:tcW w:w="1065" w:type="dxa"/>
            <w:vMerge/>
          </w:tcPr>
          <w:p w14:paraId="7BCFDF8F" w14:textId="77777777" w:rsidR="000C1EEE" w:rsidRPr="00E43EDE" w:rsidRDefault="000C1EEE" w:rsidP="000C1EEE">
            <w:pPr>
              <w:spacing w:line="0" w:lineRule="atLeast"/>
            </w:pPr>
          </w:p>
        </w:tc>
        <w:tc>
          <w:tcPr>
            <w:tcW w:w="1418" w:type="dxa"/>
            <w:vAlign w:val="center"/>
          </w:tcPr>
          <w:p w14:paraId="70C07B0A" w14:textId="77777777" w:rsidR="000C1EEE" w:rsidRPr="00E43EDE" w:rsidRDefault="000C1EEE" w:rsidP="000C1EEE">
            <w:pPr>
              <w:spacing w:line="0" w:lineRule="atLeast"/>
            </w:pPr>
            <w:r w:rsidRPr="00E43EDE">
              <w:t>動力機械群</w:t>
            </w:r>
          </w:p>
        </w:tc>
        <w:tc>
          <w:tcPr>
            <w:tcW w:w="1134" w:type="dxa"/>
            <w:vAlign w:val="center"/>
          </w:tcPr>
          <w:p w14:paraId="233D25D9" w14:textId="77777777" w:rsidR="000C1EEE" w:rsidRPr="00E43EDE" w:rsidRDefault="000C1EEE" w:rsidP="000C1EEE">
            <w:pPr>
              <w:spacing w:line="0" w:lineRule="atLeast"/>
            </w:pPr>
            <w:r w:rsidRPr="00E43EDE">
              <w:t>5302033</w:t>
            </w:r>
          </w:p>
        </w:tc>
        <w:tc>
          <w:tcPr>
            <w:tcW w:w="1417" w:type="dxa"/>
            <w:vAlign w:val="center"/>
          </w:tcPr>
          <w:p w14:paraId="7BE1A901" w14:textId="77777777" w:rsidR="000C1EEE" w:rsidRPr="00E43EDE" w:rsidRDefault="000C1EEE" w:rsidP="000C1EEE">
            <w:pPr>
              <w:spacing w:line="0" w:lineRule="atLeast"/>
            </w:pPr>
            <w:r w:rsidRPr="00E43EDE">
              <w:t>智慧車輛系</w:t>
            </w:r>
          </w:p>
        </w:tc>
        <w:tc>
          <w:tcPr>
            <w:tcW w:w="709" w:type="dxa"/>
            <w:vAlign w:val="center"/>
          </w:tcPr>
          <w:p w14:paraId="1B1D8DE4" w14:textId="77777777" w:rsidR="000C1EEE" w:rsidRPr="00E43EDE" w:rsidRDefault="000C1EEE" w:rsidP="000C1EEE">
            <w:pPr>
              <w:spacing w:line="0" w:lineRule="atLeast"/>
              <w:jc w:val="center"/>
            </w:pPr>
            <w:r w:rsidRPr="00E43EDE">
              <w:t>1</w:t>
            </w:r>
          </w:p>
        </w:tc>
        <w:tc>
          <w:tcPr>
            <w:tcW w:w="4635" w:type="dxa"/>
            <w:vAlign w:val="center"/>
          </w:tcPr>
          <w:p w14:paraId="57D9277D" w14:textId="77777777" w:rsidR="000C1EEE" w:rsidRPr="00E43EDE" w:rsidRDefault="000C1EEE" w:rsidP="000C1EEE">
            <w:pPr>
              <w:spacing w:line="0" w:lineRule="atLeast"/>
              <w:rPr>
                <w:sz w:val="22"/>
              </w:rPr>
            </w:pPr>
          </w:p>
        </w:tc>
      </w:tr>
      <w:tr w:rsidR="000C1EEE" w:rsidRPr="00E43EDE" w14:paraId="73BC20CF" w14:textId="77777777" w:rsidTr="00531C5E">
        <w:tc>
          <w:tcPr>
            <w:tcW w:w="1065" w:type="dxa"/>
            <w:vMerge/>
          </w:tcPr>
          <w:p w14:paraId="0A17C781" w14:textId="77777777" w:rsidR="000C1EEE" w:rsidRPr="00E43EDE" w:rsidRDefault="000C1EEE" w:rsidP="000C1EEE">
            <w:pPr>
              <w:spacing w:line="0" w:lineRule="atLeast"/>
            </w:pPr>
          </w:p>
        </w:tc>
        <w:tc>
          <w:tcPr>
            <w:tcW w:w="1418" w:type="dxa"/>
            <w:vAlign w:val="center"/>
          </w:tcPr>
          <w:p w14:paraId="4D4D4BEC" w14:textId="77777777" w:rsidR="000C1EEE" w:rsidRPr="00E43EDE" w:rsidRDefault="000C1EEE" w:rsidP="000C1EEE">
            <w:pPr>
              <w:spacing w:line="0" w:lineRule="atLeast"/>
            </w:pPr>
            <w:r w:rsidRPr="00E43EDE">
              <w:t>電機與電子群電機類</w:t>
            </w:r>
          </w:p>
        </w:tc>
        <w:tc>
          <w:tcPr>
            <w:tcW w:w="1134" w:type="dxa"/>
            <w:vAlign w:val="center"/>
          </w:tcPr>
          <w:p w14:paraId="29666F15" w14:textId="77777777" w:rsidR="000C1EEE" w:rsidRPr="00E43EDE" w:rsidRDefault="000C1EEE" w:rsidP="000C1EEE">
            <w:pPr>
              <w:spacing w:line="0" w:lineRule="atLeast"/>
            </w:pPr>
            <w:r w:rsidRPr="00E43EDE">
              <w:t>5303060</w:t>
            </w:r>
          </w:p>
        </w:tc>
        <w:tc>
          <w:tcPr>
            <w:tcW w:w="1417" w:type="dxa"/>
            <w:vAlign w:val="center"/>
          </w:tcPr>
          <w:p w14:paraId="59C04401" w14:textId="77777777" w:rsidR="000C1EEE" w:rsidRPr="00E43EDE" w:rsidRDefault="000C1EEE" w:rsidP="000C1EEE">
            <w:pPr>
              <w:spacing w:line="0" w:lineRule="atLeast"/>
            </w:pPr>
            <w:r w:rsidRPr="00E43EDE">
              <w:t>電機工程系</w:t>
            </w:r>
          </w:p>
        </w:tc>
        <w:tc>
          <w:tcPr>
            <w:tcW w:w="709" w:type="dxa"/>
            <w:vAlign w:val="center"/>
          </w:tcPr>
          <w:p w14:paraId="3FFDD03A" w14:textId="77777777" w:rsidR="000C1EEE" w:rsidRPr="00E43EDE" w:rsidRDefault="000C1EEE" w:rsidP="000C1EEE">
            <w:pPr>
              <w:spacing w:line="0" w:lineRule="atLeast"/>
              <w:jc w:val="center"/>
            </w:pPr>
            <w:r w:rsidRPr="00E43EDE">
              <w:t>1</w:t>
            </w:r>
          </w:p>
        </w:tc>
        <w:tc>
          <w:tcPr>
            <w:tcW w:w="4635" w:type="dxa"/>
            <w:vAlign w:val="center"/>
          </w:tcPr>
          <w:p w14:paraId="072A1033" w14:textId="77777777" w:rsidR="000C1EEE" w:rsidRPr="00E43EDE" w:rsidRDefault="000C1EEE" w:rsidP="000C1EEE">
            <w:pPr>
              <w:spacing w:line="0" w:lineRule="atLeast"/>
              <w:rPr>
                <w:sz w:val="22"/>
              </w:rPr>
            </w:pPr>
          </w:p>
        </w:tc>
      </w:tr>
      <w:tr w:rsidR="000C1EEE" w:rsidRPr="00E43EDE" w14:paraId="7D2371AF" w14:textId="77777777" w:rsidTr="00531C5E">
        <w:tc>
          <w:tcPr>
            <w:tcW w:w="1065" w:type="dxa"/>
            <w:vMerge/>
          </w:tcPr>
          <w:p w14:paraId="13438C74" w14:textId="77777777" w:rsidR="000C1EEE" w:rsidRPr="00E43EDE" w:rsidRDefault="000C1EEE" w:rsidP="000C1EEE">
            <w:pPr>
              <w:spacing w:line="0" w:lineRule="atLeast"/>
            </w:pPr>
          </w:p>
        </w:tc>
        <w:tc>
          <w:tcPr>
            <w:tcW w:w="1418" w:type="dxa"/>
            <w:vAlign w:val="center"/>
          </w:tcPr>
          <w:p w14:paraId="216FFD4F" w14:textId="77777777" w:rsidR="000C1EEE" w:rsidRPr="00E43EDE" w:rsidRDefault="000C1EEE" w:rsidP="000C1EEE">
            <w:pPr>
              <w:spacing w:line="0" w:lineRule="atLeast"/>
            </w:pPr>
            <w:r w:rsidRPr="00E43EDE">
              <w:t>電機與電子群資電類</w:t>
            </w:r>
          </w:p>
        </w:tc>
        <w:tc>
          <w:tcPr>
            <w:tcW w:w="1134" w:type="dxa"/>
            <w:vAlign w:val="center"/>
          </w:tcPr>
          <w:p w14:paraId="605577E5" w14:textId="77777777" w:rsidR="000C1EEE" w:rsidRPr="00E43EDE" w:rsidRDefault="000C1EEE" w:rsidP="000C1EEE">
            <w:pPr>
              <w:spacing w:line="0" w:lineRule="atLeast"/>
            </w:pPr>
            <w:r w:rsidRPr="00E43EDE">
              <w:t>5304070</w:t>
            </w:r>
          </w:p>
        </w:tc>
        <w:tc>
          <w:tcPr>
            <w:tcW w:w="1417" w:type="dxa"/>
            <w:vAlign w:val="center"/>
          </w:tcPr>
          <w:p w14:paraId="49E56EDF" w14:textId="77777777" w:rsidR="000C1EEE" w:rsidRPr="00E43EDE" w:rsidRDefault="000C1EEE" w:rsidP="000C1EEE">
            <w:pPr>
              <w:spacing w:line="0" w:lineRule="atLeast"/>
            </w:pPr>
            <w:r w:rsidRPr="00E43EDE">
              <w:t>電子工程系</w:t>
            </w:r>
          </w:p>
        </w:tc>
        <w:tc>
          <w:tcPr>
            <w:tcW w:w="709" w:type="dxa"/>
            <w:vAlign w:val="center"/>
          </w:tcPr>
          <w:p w14:paraId="01DB4352" w14:textId="77777777" w:rsidR="000C1EEE" w:rsidRPr="00E43EDE" w:rsidRDefault="000C1EEE" w:rsidP="000C1EEE">
            <w:pPr>
              <w:spacing w:line="0" w:lineRule="atLeast"/>
              <w:jc w:val="center"/>
            </w:pPr>
            <w:r w:rsidRPr="00E43EDE">
              <w:t>1</w:t>
            </w:r>
          </w:p>
        </w:tc>
        <w:tc>
          <w:tcPr>
            <w:tcW w:w="4635" w:type="dxa"/>
            <w:vAlign w:val="center"/>
          </w:tcPr>
          <w:p w14:paraId="53B26041" w14:textId="77777777" w:rsidR="000C1EEE" w:rsidRPr="00E43EDE" w:rsidRDefault="000C1EEE" w:rsidP="000C1EEE">
            <w:pPr>
              <w:spacing w:line="0" w:lineRule="atLeast"/>
              <w:rPr>
                <w:sz w:val="22"/>
              </w:rPr>
            </w:pPr>
          </w:p>
        </w:tc>
      </w:tr>
      <w:tr w:rsidR="000C1EEE" w:rsidRPr="00E43EDE" w14:paraId="774E95F0" w14:textId="77777777" w:rsidTr="00227172">
        <w:trPr>
          <w:trHeight w:val="680"/>
        </w:trPr>
        <w:tc>
          <w:tcPr>
            <w:tcW w:w="1065" w:type="dxa"/>
            <w:vMerge w:val="restart"/>
            <w:vAlign w:val="center"/>
          </w:tcPr>
          <w:p w14:paraId="4E9579FF" w14:textId="6DFD777E" w:rsidR="000C1EEE" w:rsidRPr="00E43EDE" w:rsidRDefault="000C1EEE" w:rsidP="000C1EEE">
            <w:pPr>
              <w:spacing w:line="0" w:lineRule="atLeast"/>
              <w:jc w:val="both"/>
            </w:pPr>
            <w:r w:rsidRPr="00E43EDE">
              <w:lastRenderedPageBreak/>
              <w:t>修平科技大學</w:t>
            </w:r>
          </w:p>
        </w:tc>
        <w:tc>
          <w:tcPr>
            <w:tcW w:w="1418" w:type="dxa"/>
            <w:vAlign w:val="center"/>
          </w:tcPr>
          <w:p w14:paraId="57760D7E" w14:textId="0387734B" w:rsidR="000C1EEE" w:rsidRPr="00E43EDE" w:rsidRDefault="000C1EEE" w:rsidP="000C1EEE">
            <w:pPr>
              <w:spacing w:line="0" w:lineRule="atLeast"/>
            </w:pPr>
            <w:r w:rsidRPr="00E43EDE">
              <w:t>商業與管理群</w:t>
            </w:r>
          </w:p>
        </w:tc>
        <w:tc>
          <w:tcPr>
            <w:tcW w:w="1134" w:type="dxa"/>
            <w:vAlign w:val="center"/>
          </w:tcPr>
          <w:p w14:paraId="66F07D27" w14:textId="7E5EB2A0" w:rsidR="000C1EEE" w:rsidRPr="00E43EDE" w:rsidRDefault="000C1EEE" w:rsidP="000C1EEE">
            <w:pPr>
              <w:spacing w:line="0" w:lineRule="atLeast"/>
            </w:pPr>
            <w:r w:rsidRPr="00E43EDE">
              <w:t>5310150</w:t>
            </w:r>
          </w:p>
        </w:tc>
        <w:tc>
          <w:tcPr>
            <w:tcW w:w="1417" w:type="dxa"/>
            <w:vAlign w:val="center"/>
          </w:tcPr>
          <w:p w14:paraId="32FE2DF7" w14:textId="11F78EAD" w:rsidR="000C1EEE" w:rsidRPr="00E43EDE" w:rsidRDefault="000C1EEE" w:rsidP="000C1EEE">
            <w:pPr>
              <w:spacing w:line="0" w:lineRule="atLeast"/>
            </w:pPr>
            <w:r w:rsidRPr="00E43EDE">
              <w:t>資訊管理系</w:t>
            </w:r>
          </w:p>
        </w:tc>
        <w:tc>
          <w:tcPr>
            <w:tcW w:w="709" w:type="dxa"/>
            <w:vAlign w:val="center"/>
          </w:tcPr>
          <w:p w14:paraId="5C362CAD" w14:textId="612941B6" w:rsidR="000C1EEE" w:rsidRPr="00E43EDE" w:rsidRDefault="000C1EEE" w:rsidP="000C1EEE">
            <w:pPr>
              <w:spacing w:line="0" w:lineRule="atLeast"/>
              <w:jc w:val="center"/>
            </w:pPr>
            <w:r w:rsidRPr="00E43EDE">
              <w:t>1</w:t>
            </w:r>
          </w:p>
        </w:tc>
        <w:tc>
          <w:tcPr>
            <w:tcW w:w="4635" w:type="dxa"/>
            <w:vAlign w:val="center"/>
          </w:tcPr>
          <w:p w14:paraId="255CE1C9" w14:textId="77777777" w:rsidR="000C1EEE" w:rsidRPr="00E43EDE" w:rsidRDefault="000C1EEE" w:rsidP="000C1EEE">
            <w:pPr>
              <w:spacing w:line="0" w:lineRule="atLeast"/>
              <w:rPr>
                <w:sz w:val="22"/>
              </w:rPr>
            </w:pPr>
          </w:p>
        </w:tc>
      </w:tr>
      <w:tr w:rsidR="000C1EEE" w:rsidRPr="00E43EDE" w14:paraId="65C55331" w14:textId="77777777" w:rsidTr="00227172">
        <w:trPr>
          <w:trHeight w:val="680"/>
        </w:trPr>
        <w:tc>
          <w:tcPr>
            <w:tcW w:w="1065" w:type="dxa"/>
            <w:vMerge/>
            <w:vAlign w:val="center"/>
          </w:tcPr>
          <w:p w14:paraId="3654BD1B" w14:textId="7433457B" w:rsidR="000C1EEE" w:rsidRPr="00E43EDE" w:rsidRDefault="000C1EEE" w:rsidP="000C1EEE">
            <w:pPr>
              <w:spacing w:line="0" w:lineRule="atLeast"/>
              <w:jc w:val="both"/>
            </w:pPr>
          </w:p>
        </w:tc>
        <w:tc>
          <w:tcPr>
            <w:tcW w:w="1418" w:type="dxa"/>
            <w:vAlign w:val="center"/>
          </w:tcPr>
          <w:p w14:paraId="6BE7868E" w14:textId="06CACC2C" w:rsidR="000C1EEE" w:rsidRPr="00E43EDE" w:rsidRDefault="000C1EEE" w:rsidP="000C1EEE">
            <w:pPr>
              <w:spacing w:line="0" w:lineRule="atLeast"/>
            </w:pPr>
            <w:r w:rsidRPr="00E43EDE">
              <w:t>商業與管理群</w:t>
            </w:r>
          </w:p>
        </w:tc>
        <w:tc>
          <w:tcPr>
            <w:tcW w:w="1134" w:type="dxa"/>
            <w:vAlign w:val="center"/>
          </w:tcPr>
          <w:p w14:paraId="2C21D5F2" w14:textId="2D075A6D" w:rsidR="000C1EEE" w:rsidRPr="00E43EDE" w:rsidRDefault="000C1EEE" w:rsidP="000C1EEE">
            <w:pPr>
              <w:spacing w:line="0" w:lineRule="atLeast"/>
            </w:pPr>
            <w:r w:rsidRPr="00E43EDE">
              <w:t>5310151</w:t>
            </w:r>
          </w:p>
        </w:tc>
        <w:tc>
          <w:tcPr>
            <w:tcW w:w="1417" w:type="dxa"/>
            <w:vAlign w:val="center"/>
          </w:tcPr>
          <w:p w14:paraId="29196F2B" w14:textId="0E24C20C" w:rsidR="000C1EEE" w:rsidRPr="00E43EDE" w:rsidRDefault="000C1EEE" w:rsidP="000C1EEE">
            <w:pPr>
              <w:spacing w:line="0" w:lineRule="atLeast"/>
            </w:pPr>
            <w:r w:rsidRPr="00E43EDE">
              <w:t>企業經營管理系</w:t>
            </w:r>
          </w:p>
        </w:tc>
        <w:tc>
          <w:tcPr>
            <w:tcW w:w="709" w:type="dxa"/>
            <w:vAlign w:val="center"/>
          </w:tcPr>
          <w:p w14:paraId="4FCA9EAF" w14:textId="3334ED8C" w:rsidR="000C1EEE" w:rsidRPr="00E43EDE" w:rsidRDefault="000C1EEE" w:rsidP="000C1EEE">
            <w:pPr>
              <w:spacing w:line="0" w:lineRule="atLeast"/>
              <w:jc w:val="center"/>
            </w:pPr>
            <w:r w:rsidRPr="00E43EDE">
              <w:t>1</w:t>
            </w:r>
          </w:p>
        </w:tc>
        <w:tc>
          <w:tcPr>
            <w:tcW w:w="4635" w:type="dxa"/>
            <w:vAlign w:val="center"/>
          </w:tcPr>
          <w:p w14:paraId="2B368627" w14:textId="77777777" w:rsidR="000C1EEE" w:rsidRPr="00E43EDE" w:rsidRDefault="000C1EEE" w:rsidP="000C1EEE">
            <w:pPr>
              <w:spacing w:line="0" w:lineRule="atLeast"/>
              <w:rPr>
                <w:sz w:val="22"/>
              </w:rPr>
            </w:pPr>
          </w:p>
        </w:tc>
      </w:tr>
      <w:tr w:rsidR="000C1EEE" w:rsidRPr="00E43EDE" w14:paraId="5B55D9A0" w14:textId="77777777" w:rsidTr="00227172">
        <w:trPr>
          <w:trHeight w:val="680"/>
        </w:trPr>
        <w:tc>
          <w:tcPr>
            <w:tcW w:w="1065" w:type="dxa"/>
            <w:vMerge/>
            <w:vAlign w:val="center"/>
          </w:tcPr>
          <w:p w14:paraId="2C1EC994" w14:textId="37C2CE8C" w:rsidR="000C1EEE" w:rsidRPr="00E43EDE" w:rsidRDefault="000C1EEE" w:rsidP="000C1EEE">
            <w:pPr>
              <w:spacing w:line="0" w:lineRule="atLeast"/>
              <w:jc w:val="both"/>
            </w:pPr>
          </w:p>
        </w:tc>
        <w:tc>
          <w:tcPr>
            <w:tcW w:w="1418" w:type="dxa"/>
            <w:vAlign w:val="center"/>
          </w:tcPr>
          <w:p w14:paraId="3427EEC9" w14:textId="1089EDA0" w:rsidR="000C1EEE" w:rsidRPr="00E43EDE" w:rsidRDefault="000C1EEE" w:rsidP="000C1EEE">
            <w:pPr>
              <w:spacing w:line="0" w:lineRule="atLeast"/>
            </w:pPr>
            <w:r w:rsidRPr="00E43EDE">
              <w:t>商業與管理群</w:t>
            </w:r>
          </w:p>
        </w:tc>
        <w:tc>
          <w:tcPr>
            <w:tcW w:w="1134" w:type="dxa"/>
            <w:vAlign w:val="center"/>
          </w:tcPr>
          <w:p w14:paraId="7B005B73" w14:textId="166DDDD5" w:rsidR="000C1EEE" w:rsidRPr="00E43EDE" w:rsidRDefault="000C1EEE" w:rsidP="000C1EEE">
            <w:pPr>
              <w:spacing w:line="0" w:lineRule="atLeast"/>
            </w:pPr>
            <w:r w:rsidRPr="00E43EDE">
              <w:t>5310152</w:t>
            </w:r>
          </w:p>
        </w:tc>
        <w:tc>
          <w:tcPr>
            <w:tcW w:w="1417" w:type="dxa"/>
            <w:vAlign w:val="center"/>
          </w:tcPr>
          <w:p w14:paraId="57C14117" w14:textId="0FE3EB88" w:rsidR="000C1EEE" w:rsidRPr="00E43EDE" w:rsidRDefault="000C1EEE" w:rsidP="000C1EEE">
            <w:pPr>
              <w:spacing w:line="0" w:lineRule="atLeast"/>
            </w:pPr>
            <w:r w:rsidRPr="00E43EDE">
              <w:t>觀光與餐旅管理系</w:t>
            </w:r>
          </w:p>
        </w:tc>
        <w:tc>
          <w:tcPr>
            <w:tcW w:w="709" w:type="dxa"/>
            <w:vAlign w:val="center"/>
          </w:tcPr>
          <w:p w14:paraId="2BEAE201" w14:textId="35CF67E5" w:rsidR="000C1EEE" w:rsidRPr="00E43EDE" w:rsidRDefault="000C1EEE" w:rsidP="000C1EEE">
            <w:pPr>
              <w:spacing w:line="0" w:lineRule="atLeast"/>
              <w:jc w:val="center"/>
            </w:pPr>
            <w:r w:rsidRPr="00E43EDE">
              <w:t>1</w:t>
            </w:r>
          </w:p>
        </w:tc>
        <w:tc>
          <w:tcPr>
            <w:tcW w:w="4635" w:type="dxa"/>
            <w:vAlign w:val="center"/>
          </w:tcPr>
          <w:p w14:paraId="6CED0140" w14:textId="77777777" w:rsidR="000C1EEE" w:rsidRPr="00E43EDE" w:rsidRDefault="000C1EEE" w:rsidP="000C1EEE">
            <w:pPr>
              <w:spacing w:line="0" w:lineRule="atLeast"/>
              <w:rPr>
                <w:sz w:val="22"/>
              </w:rPr>
            </w:pPr>
          </w:p>
        </w:tc>
      </w:tr>
      <w:tr w:rsidR="000C1EEE" w:rsidRPr="00E43EDE" w14:paraId="25D9DCDE" w14:textId="77777777" w:rsidTr="00227172">
        <w:trPr>
          <w:trHeight w:val="680"/>
        </w:trPr>
        <w:tc>
          <w:tcPr>
            <w:tcW w:w="1065" w:type="dxa"/>
            <w:vMerge/>
            <w:vAlign w:val="center"/>
          </w:tcPr>
          <w:p w14:paraId="218E6FB5" w14:textId="0A49BC93" w:rsidR="000C1EEE" w:rsidRPr="00E43EDE" w:rsidRDefault="000C1EEE" w:rsidP="000C1EEE">
            <w:pPr>
              <w:spacing w:line="0" w:lineRule="atLeast"/>
              <w:jc w:val="both"/>
            </w:pPr>
          </w:p>
        </w:tc>
        <w:tc>
          <w:tcPr>
            <w:tcW w:w="1418" w:type="dxa"/>
            <w:vAlign w:val="center"/>
          </w:tcPr>
          <w:p w14:paraId="7060416D" w14:textId="77777777" w:rsidR="000C1EEE" w:rsidRPr="00E43EDE" w:rsidRDefault="000C1EEE" w:rsidP="000C1EEE">
            <w:pPr>
              <w:spacing w:line="0" w:lineRule="atLeast"/>
            </w:pPr>
            <w:r w:rsidRPr="00E43EDE">
              <w:t>家政群生活應用類</w:t>
            </w:r>
          </w:p>
        </w:tc>
        <w:tc>
          <w:tcPr>
            <w:tcW w:w="1134" w:type="dxa"/>
            <w:vAlign w:val="center"/>
          </w:tcPr>
          <w:p w14:paraId="37BAE829" w14:textId="77777777" w:rsidR="000C1EEE" w:rsidRPr="00E43EDE" w:rsidRDefault="000C1EEE" w:rsidP="000C1EEE">
            <w:pPr>
              <w:spacing w:line="0" w:lineRule="atLeast"/>
            </w:pPr>
            <w:r w:rsidRPr="00E43EDE">
              <w:t>5316056</w:t>
            </w:r>
          </w:p>
        </w:tc>
        <w:tc>
          <w:tcPr>
            <w:tcW w:w="1417" w:type="dxa"/>
            <w:vAlign w:val="center"/>
          </w:tcPr>
          <w:p w14:paraId="18694696" w14:textId="77777777" w:rsidR="000C1EEE" w:rsidRPr="00E43EDE" w:rsidRDefault="000C1EEE" w:rsidP="000C1EEE">
            <w:pPr>
              <w:spacing w:line="0" w:lineRule="atLeast"/>
            </w:pPr>
            <w:r w:rsidRPr="00E43EDE">
              <w:t>企業經營管理系</w:t>
            </w:r>
          </w:p>
        </w:tc>
        <w:tc>
          <w:tcPr>
            <w:tcW w:w="709" w:type="dxa"/>
            <w:vAlign w:val="center"/>
          </w:tcPr>
          <w:p w14:paraId="19C5AC3B" w14:textId="77777777" w:rsidR="000C1EEE" w:rsidRPr="00E43EDE" w:rsidRDefault="000C1EEE" w:rsidP="000C1EEE">
            <w:pPr>
              <w:spacing w:line="0" w:lineRule="atLeast"/>
              <w:jc w:val="center"/>
            </w:pPr>
            <w:r w:rsidRPr="00E43EDE">
              <w:t>1</w:t>
            </w:r>
          </w:p>
        </w:tc>
        <w:tc>
          <w:tcPr>
            <w:tcW w:w="4635" w:type="dxa"/>
            <w:vAlign w:val="center"/>
          </w:tcPr>
          <w:p w14:paraId="4F6D0EB4" w14:textId="77777777" w:rsidR="000C1EEE" w:rsidRPr="00E43EDE" w:rsidRDefault="000C1EEE" w:rsidP="000C1EEE">
            <w:pPr>
              <w:spacing w:line="0" w:lineRule="atLeast"/>
              <w:rPr>
                <w:sz w:val="22"/>
              </w:rPr>
            </w:pPr>
          </w:p>
        </w:tc>
      </w:tr>
      <w:tr w:rsidR="000C1EEE" w:rsidRPr="00E43EDE" w14:paraId="632F0FEF" w14:textId="77777777" w:rsidTr="00227172">
        <w:trPr>
          <w:trHeight w:val="680"/>
        </w:trPr>
        <w:tc>
          <w:tcPr>
            <w:tcW w:w="1065" w:type="dxa"/>
            <w:vMerge/>
          </w:tcPr>
          <w:p w14:paraId="31FB0372" w14:textId="77777777" w:rsidR="000C1EEE" w:rsidRPr="00E43EDE" w:rsidRDefault="000C1EEE" w:rsidP="000C1EEE">
            <w:pPr>
              <w:spacing w:line="0" w:lineRule="atLeast"/>
            </w:pPr>
          </w:p>
        </w:tc>
        <w:tc>
          <w:tcPr>
            <w:tcW w:w="1418" w:type="dxa"/>
            <w:vAlign w:val="center"/>
          </w:tcPr>
          <w:p w14:paraId="05BFFB3E" w14:textId="77777777" w:rsidR="000C1EEE" w:rsidRPr="00E43EDE" w:rsidRDefault="000C1EEE" w:rsidP="000C1EEE">
            <w:pPr>
              <w:spacing w:line="0" w:lineRule="atLeast"/>
            </w:pPr>
            <w:r w:rsidRPr="00E43EDE">
              <w:t>外語群日語類</w:t>
            </w:r>
          </w:p>
        </w:tc>
        <w:tc>
          <w:tcPr>
            <w:tcW w:w="1134" w:type="dxa"/>
            <w:vAlign w:val="center"/>
          </w:tcPr>
          <w:p w14:paraId="3116304C" w14:textId="77777777" w:rsidR="000C1EEE" w:rsidRPr="00E43EDE" w:rsidRDefault="000C1EEE" w:rsidP="000C1EEE">
            <w:pPr>
              <w:spacing w:line="0" w:lineRule="atLeast"/>
            </w:pPr>
            <w:r w:rsidRPr="00E43EDE">
              <w:t>5320012</w:t>
            </w:r>
          </w:p>
        </w:tc>
        <w:tc>
          <w:tcPr>
            <w:tcW w:w="1417" w:type="dxa"/>
            <w:vAlign w:val="center"/>
          </w:tcPr>
          <w:p w14:paraId="3B47A4FB" w14:textId="77777777" w:rsidR="000C1EEE" w:rsidRPr="00E43EDE" w:rsidRDefault="000C1EEE" w:rsidP="000C1EEE">
            <w:pPr>
              <w:spacing w:line="0" w:lineRule="atLeast"/>
            </w:pPr>
            <w:r w:rsidRPr="00E43EDE">
              <w:t>應用日語系</w:t>
            </w:r>
          </w:p>
        </w:tc>
        <w:tc>
          <w:tcPr>
            <w:tcW w:w="709" w:type="dxa"/>
            <w:vAlign w:val="center"/>
          </w:tcPr>
          <w:p w14:paraId="46911510" w14:textId="77777777" w:rsidR="000C1EEE" w:rsidRPr="00E43EDE" w:rsidRDefault="000C1EEE" w:rsidP="000C1EEE">
            <w:pPr>
              <w:spacing w:line="0" w:lineRule="atLeast"/>
              <w:jc w:val="center"/>
            </w:pPr>
            <w:r w:rsidRPr="00E43EDE">
              <w:t>1</w:t>
            </w:r>
          </w:p>
        </w:tc>
        <w:tc>
          <w:tcPr>
            <w:tcW w:w="4635" w:type="dxa"/>
            <w:vAlign w:val="center"/>
          </w:tcPr>
          <w:p w14:paraId="46E1E586" w14:textId="77777777" w:rsidR="000C1EEE" w:rsidRPr="00E43EDE" w:rsidRDefault="000C1EEE" w:rsidP="000C1EEE">
            <w:pPr>
              <w:spacing w:line="0" w:lineRule="atLeast"/>
              <w:rPr>
                <w:sz w:val="22"/>
              </w:rPr>
            </w:pPr>
          </w:p>
        </w:tc>
      </w:tr>
      <w:tr w:rsidR="000C1EEE" w:rsidRPr="00E43EDE" w14:paraId="1A4B4E50" w14:textId="77777777" w:rsidTr="00227172">
        <w:trPr>
          <w:trHeight w:val="1474"/>
        </w:trPr>
        <w:tc>
          <w:tcPr>
            <w:tcW w:w="1065" w:type="dxa"/>
            <w:vMerge w:val="restart"/>
            <w:vAlign w:val="center"/>
          </w:tcPr>
          <w:p w14:paraId="1F831DE4" w14:textId="77777777" w:rsidR="000C1EEE" w:rsidRPr="00E43EDE" w:rsidRDefault="000C1EEE" w:rsidP="000C1EEE">
            <w:pPr>
              <w:spacing w:line="0" w:lineRule="atLeast"/>
            </w:pPr>
            <w:r w:rsidRPr="00E43EDE">
              <w:t>臺北城市科技大學</w:t>
            </w:r>
          </w:p>
        </w:tc>
        <w:tc>
          <w:tcPr>
            <w:tcW w:w="1418" w:type="dxa"/>
            <w:vAlign w:val="center"/>
          </w:tcPr>
          <w:p w14:paraId="041E740C" w14:textId="77777777" w:rsidR="000C1EEE" w:rsidRPr="00E43EDE" w:rsidRDefault="000C1EEE" w:rsidP="000C1EEE">
            <w:pPr>
              <w:spacing w:line="0" w:lineRule="atLeast"/>
            </w:pPr>
            <w:r w:rsidRPr="00E43EDE">
              <w:t>機械群</w:t>
            </w:r>
          </w:p>
        </w:tc>
        <w:tc>
          <w:tcPr>
            <w:tcW w:w="1134" w:type="dxa"/>
            <w:vAlign w:val="center"/>
          </w:tcPr>
          <w:p w14:paraId="1F569706" w14:textId="77777777" w:rsidR="000C1EEE" w:rsidRPr="00E43EDE" w:rsidRDefault="000C1EEE" w:rsidP="000C1EEE">
            <w:pPr>
              <w:spacing w:line="0" w:lineRule="atLeast"/>
            </w:pPr>
            <w:r w:rsidRPr="00E43EDE">
              <w:t>5301054</w:t>
            </w:r>
          </w:p>
        </w:tc>
        <w:tc>
          <w:tcPr>
            <w:tcW w:w="1417" w:type="dxa"/>
            <w:vAlign w:val="center"/>
          </w:tcPr>
          <w:p w14:paraId="57EC9087" w14:textId="77777777" w:rsidR="000C1EEE" w:rsidRPr="00E43EDE" w:rsidRDefault="000C1EEE" w:rsidP="000C1EEE">
            <w:pPr>
              <w:spacing w:line="0" w:lineRule="atLeast"/>
            </w:pPr>
            <w:r w:rsidRPr="00E43EDE">
              <w:t>機械工程系</w:t>
            </w:r>
          </w:p>
        </w:tc>
        <w:tc>
          <w:tcPr>
            <w:tcW w:w="709" w:type="dxa"/>
            <w:vAlign w:val="center"/>
          </w:tcPr>
          <w:p w14:paraId="29717298" w14:textId="77777777" w:rsidR="000C1EEE" w:rsidRPr="00E43EDE" w:rsidRDefault="000C1EEE" w:rsidP="000C1EEE">
            <w:pPr>
              <w:spacing w:line="0" w:lineRule="atLeast"/>
              <w:jc w:val="center"/>
            </w:pPr>
            <w:r w:rsidRPr="00E43EDE">
              <w:t>5</w:t>
            </w:r>
          </w:p>
        </w:tc>
        <w:tc>
          <w:tcPr>
            <w:tcW w:w="4635" w:type="dxa"/>
            <w:vMerge w:val="restart"/>
            <w:vAlign w:val="center"/>
          </w:tcPr>
          <w:p w14:paraId="00460C1C" w14:textId="77777777" w:rsidR="000C1EEE" w:rsidRPr="00E43EDE" w:rsidRDefault="000C1EEE" w:rsidP="000C1EEE">
            <w:pPr>
              <w:spacing w:line="0" w:lineRule="atLeast"/>
              <w:rPr>
                <w:sz w:val="22"/>
              </w:rPr>
            </w:pPr>
            <w:r w:rsidRPr="00E43EDE">
              <w:rPr>
                <w:sz w:val="22"/>
              </w:rPr>
              <w:t xml:space="preserve">1.本校位在山坡上，有接駁公車往返學校與捷運站。 </w:t>
            </w:r>
            <w:r w:rsidRPr="00E43EDE">
              <w:rPr>
                <w:sz w:val="22"/>
              </w:rPr>
              <w:br/>
              <w:t xml:space="preserve">2.本系教室及實驗室分屬不同樓層(無電梯)，須往來移動。 </w:t>
            </w:r>
            <w:r w:rsidRPr="00E43EDE">
              <w:rPr>
                <w:sz w:val="22"/>
              </w:rPr>
              <w:br/>
              <w:t xml:space="preserve">3.本校設有諮商輔導中心及資源教室，提供學生課業及生活諮詢與協助。 </w:t>
            </w:r>
            <w:r w:rsidRPr="00E43EDE">
              <w:rPr>
                <w:sz w:val="22"/>
              </w:rPr>
              <w:br/>
              <w:t xml:space="preserve">4.本校學生宿舍床鋪高度較高(床鋪下方為書桌及閱讀相關設施)。 </w:t>
            </w:r>
            <w:r w:rsidRPr="00E43EDE">
              <w:rPr>
                <w:sz w:val="22"/>
              </w:rPr>
              <w:br/>
              <w:t>5.本系課程規劃及畢業條件等相關資訊，請至本校系網頁查詢。</w:t>
            </w:r>
          </w:p>
        </w:tc>
      </w:tr>
      <w:tr w:rsidR="000C1EEE" w:rsidRPr="00E43EDE" w14:paraId="6DF8C541" w14:textId="77777777" w:rsidTr="00227172">
        <w:trPr>
          <w:trHeight w:val="1474"/>
        </w:trPr>
        <w:tc>
          <w:tcPr>
            <w:tcW w:w="1065" w:type="dxa"/>
            <w:vMerge/>
          </w:tcPr>
          <w:p w14:paraId="5608191F" w14:textId="77777777" w:rsidR="000C1EEE" w:rsidRPr="00E43EDE" w:rsidRDefault="000C1EEE" w:rsidP="000C1EEE">
            <w:pPr>
              <w:spacing w:line="0" w:lineRule="atLeast"/>
            </w:pPr>
          </w:p>
        </w:tc>
        <w:tc>
          <w:tcPr>
            <w:tcW w:w="1418" w:type="dxa"/>
            <w:vAlign w:val="center"/>
          </w:tcPr>
          <w:p w14:paraId="0FB89C1A" w14:textId="77777777" w:rsidR="000C1EEE" w:rsidRPr="00E43EDE" w:rsidRDefault="000C1EEE" w:rsidP="000C1EEE">
            <w:pPr>
              <w:spacing w:line="0" w:lineRule="atLeast"/>
            </w:pPr>
            <w:r w:rsidRPr="00E43EDE">
              <w:t>動力機械群</w:t>
            </w:r>
          </w:p>
        </w:tc>
        <w:tc>
          <w:tcPr>
            <w:tcW w:w="1134" w:type="dxa"/>
            <w:vAlign w:val="center"/>
          </w:tcPr>
          <w:p w14:paraId="38495555" w14:textId="77777777" w:rsidR="000C1EEE" w:rsidRPr="00E43EDE" w:rsidRDefault="000C1EEE" w:rsidP="000C1EEE">
            <w:pPr>
              <w:spacing w:line="0" w:lineRule="atLeast"/>
            </w:pPr>
            <w:r w:rsidRPr="00E43EDE">
              <w:t>5302025</w:t>
            </w:r>
          </w:p>
        </w:tc>
        <w:tc>
          <w:tcPr>
            <w:tcW w:w="1417" w:type="dxa"/>
            <w:vAlign w:val="center"/>
          </w:tcPr>
          <w:p w14:paraId="705B6715" w14:textId="77777777" w:rsidR="000C1EEE" w:rsidRPr="00E43EDE" w:rsidRDefault="000C1EEE" w:rsidP="000C1EEE">
            <w:pPr>
              <w:spacing w:line="0" w:lineRule="atLeast"/>
            </w:pPr>
            <w:r w:rsidRPr="00E43EDE">
              <w:t>機械工程系車輛組</w:t>
            </w:r>
          </w:p>
        </w:tc>
        <w:tc>
          <w:tcPr>
            <w:tcW w:w="709" w:type="dxa"/>
            <w:vAlign w:val="center"/>
          </w:tcPr>
          <w:p w14:paraId="7D8E7C39" w14:textId="77777777" w:rsidR="000C1EEE" w:rsidRPr="00E43EDE" w:rsidRDefault="000C1EEE" w:rsidP="000C1EEE">
            <w:pPr>
              <w:spacing w:line="0" w:lineRule="atLeast"/>
              <w:jc w:val="center"/>
            </w:pPr>
            <w:r w:rsidRPr="00E43EDE">
              <w:t>5</w:t>
            </w:r>
          </w:p>
        </w:tc>
        <w:tc>
          <w:tcPr>
            <w:tcW w:w="4635" w:type="dxa"/>
            <w:vMerge/>
            <w:vAlign w:val="center"/>
          </w:tcPr>
          <w:p w14:paraId="5E40909D" w14:textId="77777777" w:rsidR="000C1EEE" w:rsidRPr="00E43EDE" w:rsidRDefault="000C1EEE" w:rsidP="000C1EEE">
            <w:pPr>
              <w:spacing w:line="0" w:lineRule="atLeast"/>
              <w:rPr>
                <w:sz w:val="22"/>
              </w:rPr>
            </w:pPr>
          </w:p>
        </w:tc>
      </w:tr>
      <w:tr w:rsidR="000C1EEE" w:rsidRPr="00E43EDE" w14:paraId="4603C7EB" w14:textId="77777777" w:rsidTr="00227172">
        <w:trPr>
          <w:trHeight w:val="3458"/>
        </w:trPr>
        <w:tc>
          <w:tcPr>
            <w:tcW w:w="1065" w:type="dxa"/>
            <w:vMerge/>
          </w:tcPr>
          <w:p w14:paraId="7BB42FDE" w14:textId="77777777" w:rsidR="000C1EEE" w:rsidRPr="00E43EDE" w:rsidRDefault="000C1EEE" w:rsidP="000C1EEE">
            <w:pPr>
              <w:spacing w:line="0" w:lineRule="atLeast"/>
            </w:pPr>
          </w:p>
        </w:tc>
        <w:tc>
          <w:tcPr>
            <w:tcW w:w="1418" w:type="dxa"/>
            <w:vAlign w:val="center"/>
          </w:tcPr>
          <w:p w14:paraId="4A9D4F29" w14:textId="77777777" w:rsidR="000C1EEE" w:rsidRPr="00E43EDE" w:rsidRDefault="000C1EEE" w:rsidP="000C1EEE">
            <w:pPr>
              <w:spacing w:line="0" w:lineRule="atLeast"/>
            </w:pPr>
            <w:r w:rsidRPr="00E43EDE">
              <w:t>電機與電子群電機類</w:t>
            </w:r>
          </w:p>
        </w:tc>
        <w:tc>
          <w:tcPr>
            <w:tcW w:w="1134" w:type="dxa"/>
            <w:vAlign w:val="center"/>
          </w:tcPr>
          <w:p w14:paraId="0FF2A6F2" w14:textId="77777777" w:rsidR="000C1EEE" w:rsidRPr="00E43EDE" w:rsidRDefault="000C1EEE" w:rsidP="000C1EEE">
            <w:pPr>
              <w:spacing w:line="0" w:lineRule="atLeast"/>
            </w:pPr>
            <w:r w:rsidRPr="00E43EDE">
              <w:t>5303046</w:t>
            </w:r>
          </w:p>
        </w:tc>
        <w:tc>
          <w:tcPr>
            <w:tcW w:w="1417" w:type="dxa"/>
            <w:vAlign w:val="center"/>
          </w:tcPr>
          <w:p w14:paraId="6AFB5D97" w14:textId="77777777" w:rsidR="000C1EEE" w:rsidRPr="00E43EDE" w:rsidRDefault="000C1EEE" w:rsidP="000C1EEE">
            <w:pPr>
              <w:spacing w:line="0" w:lineRule="atLeast"/>
            </w:pPr>
            <w:r w:rsidRPr="00E43EDE">
              <w:t>電機工程系</w:t>
            </w:r>
          </w:p>
        </w:tc>
        <w:tc>
          <w:tcPr>
            <w:tcW w:w="709" w:type="dxa"/>
            <w:vAlign w:val="center"/>
          </w:tcPr>
          <w:p w14:paraId="4842553A" w14:textId="77777777" w:rsidR="000C1EEE" w:rsidRPr="00E43EDE" w:rsidRDefault="000C1EEE" w:rsidP="000C1EEE">
            <w:pPr>
              <w:spacing w:line="0" w:lineRule="atLeast"/>
              <w:jc w:val="center"/>
            </w:pPr>
            <w:r w:rsidRPr="00E43EDE">
              <w:t>2</w:t>
            </w:r>
          </w:p>
        </w:tc>
        <w:tc>
          <w:tcPr>
            <w:tcW w:w="4635" w:type="dxa"/>
            <w:vAlign w:val="center"/>
          </w:tcPr>
          <w:p w14:paraId="33CC7726" w14:textId="77777777" w:rsidR="000C1EEE" w:rsidRPr="00E43EDE" w:rsidRDefault="000C1EEE" w:rsidP="000C1EEE">
            <w:pPr>
              <w:spacing w:line="0" w:lineRule="atLeast"/>
              <w:rPr>
                <w:sz w:val="22"/>
              </w:rPr>
            </w:pPr>
            <w:r w:rsidRPr="00E43EDE">
              <w:rPr>
                <w:sz w:val="22"/>
              </w:rPr>
              <w:t>＊總成績須達本類組底標。</w:t>
            </w:r>
            <w:r w:rsidRPr="00E43EDE">
              <w:rPr>
                <w:sz w:val="22"/>
              </w:rPr>
              <w:br/>
              <w:t xml:space="preserve">1.本校位在山坡上，有接駁公車往返學校與捷運站。 </w:t>
            </w:r>
            <w:r w:rsidRPr="00E43EDE">
              <w:rPr>
                <w:sz w:val="22"/>
              </w:rPr>
              <w:br/>
              <w:t xml:space="preserve">2.本系教室及實驗室分屬不同樓層(無電梯)，須往來移動。 </w:t>
            </w:r>
            <w:r w:rsidRPr="00E43EDE">
              <w:rPr>
                <w:sz w:val="22"/>
              </w:rPr>
              <w:br/>
              <w:t xml:space="preserve">3.本校設有諮商輔導中心及資源教室，提供學生課業及生活諮詢與協助。 </w:t>
            </w:r>
            <w:r w:rsidRPr="00E43EDE">
              <w:rPr>
                <w:sz w:val="22"/>
              </w:rPr>
              <w:br/>
              <w:t xml:space="preserve">4.本校學生宿舍床鋪高度較高(床鋪下方為書桌及閱讀相關設施)。 </w:t>
            </w:r>
            <w:r w:rsidRPr="00E43EDE">
              <w:rPr>
                <w:sz w:val="22"/>
              </w:rPr>
              <w:br/>
              <w:t>5.本系課程規劃及畢業條件等相關資訊，請至本校系網頁查詢。</w:t>
            </w:r>
          </w:p>
        </w:tc>
      </w:tr>
      <w:tr w:rsidR="000C1EEE" w:rsidRPr="00E43EDE" w14:paraId="7E16DFA1" w14:textId="77777777" w:rsidTr="00227172">
        <w:trPr>
          <w:trHeight w:val="1474"/>
        </w:trPr>
        <w:tc>
          <w:tcPr>
            <w:tcW w:w="1065" w:type="dxa"/>
            <w:vMerge/>
          </w:tcPr>
          <w:p w14:paraId="1A19576B" w14:textId="77777777" w:rsidR="000C1EEE" w:rsidRPr="00E43EDE" w:rsidRDefault="000C1EEE" w:rsidP="000C1EEE">
            <w:pPr>
              <w:spacing w:line="0" w:lineRule="atLeast"/>
            </w:pPr>
          </w:p>
        </w:tc>
        <w:tc>
          <w:tcPr>
            <w:tcW w:w="1418" w:type="dxa"/>
            <w:vAlign w:val="center"/>
          </w:tcPr>
          <w:p w14:paraId="593B5D91" w14:textId="77777777" w:rsidR="000C1EEE" w:rsidRPr="00E43EDE" w:rsidRDefault="000C1EEE" w:rsidP="000C1EEE">
            <w:pPr>
              <w:spacing w:line="0" w:lineRule="atLeast"/>
            </w:pPr>
            <w:r w:rsidRPr="00E43EDE">
              <w:t>電機與電子群資電類</w:t>
            </w:r>
          </w:p>
        </w:tc>
        <w:tc>
          <w:tcPr>
            <w:tcW w:w="1134" w:type="dxa"/>
            <w:vAlign w:val="center"/>
          </w:tcPr>
          <w:p w14:paraId="55815845" w14:textId="77777777" w:rsidR="000C1EEE" w:rsidRPr="00E43EDE" w:rsidRDefault="000C1EEE" w:rsidP="000C1EEE">
            <w:pPr>
              <w:spacing w:line="0" w:lineRule="atLeast"/>
            </w:pPr>
            <w:r w:rsidRPr="00E43EDE">
              <w:t>5304045</w:t>
            </w:r>
          </w:p>
        </w:tc>
        <w:tc>
          <w:tcPr>
            <w:tcW w:w="1417" w:type="dxa"/>
            <w:vAlign w:val="center"/>
          </w:tcPr>
          <w:p w14:paraId="5E242BAD" w14:textId="77777777" w:rsidR="000C1EEE" w:rsidRPr="00E43EDE" w:rsidRDefault="000C1EEE" w:rsidP="000C1EEE">
            <w:pPr>
              <w:spacing w:line="0" w:lineRule="atLeast"/>
            </w:pPr>
            <w:r w:rsidRPr="00E43EDE">
              <w:t>資訊工程系</w:t>
            </w:r>
          </w:p>
        </w:tc>
        <w:tc>
          <w:tcPr>
            <w:tcW w:w="709" w:type="dxa"/>
            <w:vAlign w:val="center"/>
          </w:tcPr>
          <w:p w14:paraId="2CAC792B" w14:textId="77777777" w:rsidR="000C1EEE" w:rsidRPr="00E43EDE" w:rsidRDefault="000C1EEE" w:rsidP="000C1EEE">
            <w:pPr>
              <w:spacing w:line="0" w:lineRule="atLeast"/>
              <w:jc w:val="center"/>
            </w:pPr>
            <w:r w:rsidRPr="00E43EDE">
              <w:t>2</w:t>
            </w:r>
          </w:p>
        </w:tc>
        <w:tc>
          <w:tcPr>
            <w:tcW w:w="4635" w:type="dxa"/>
            <w:vMerge w:val="restart"/>
            <w:vAlign w:val="center"/>
          </w:tcPr>
          <w:p w14:paraId="6FB140FB" w14:textId="77777777" w:rsidR="000C1EEE" w:rsidRPr="00E43EDE" w:rsidRDefault="000C1EEE" w:rsidP="000C1EEE">
            <w:pPr>
              <w:spacing w:line="0" w:lineRule="atLeast"/>
              <w:rPr>
                <w:sz w:val="22"/>
              </w:rPr>
            </w:pPr>
            <w:r w:rsidRPr="00E43EDE">
              <w:rPr>
                <w:sz w:val="22"/>
              </w:rPr>
              <w:t xml:space="preserve">1.本校位在山坡上，有接駁公車往返學校與捷運站。 </w:t>
            </w:r>
            <w:r w:rsidRPr="00E43EDE">
              <w:rPr>
                <w:sz w:val="22"/>
              </w:rPr>
              <w:br/>
              <w:t xml:space="preserve">2.本系教室及實驗室分屬不同樓層，須往來移動。 </w:t>
            </w:r>
            <w:r w:rsidRPr="00E43EDE">
              <w:rPr>
                <w:sz w:val="22"/>
              </w:rPr>
              <w:br/>
              <w:t xml:space="preserve">3.本校設有諮商輔導中心及資源教室，提供學生課業及生活諮詢與協助。 </w:t>
            </w:r>
            <w:r w:rsidRPr="00E43EDE">
              <w:rPr>
                <w:sz w:val="22"/>
              </w:rPr>
              <w:br/>
              <w:t xml:space="preserve">4.本校學生宿舍床鋪高度較高(床鋪下方為書桌及閱讀相關設施)。 </w:t>
            </w:r>
            <w:r w:rsidRPr="00E43EDE">
              <w:rPr>
                <w:sz w:val="22"/>
              </w:rPr>
              <w:br/>
              <w:t>5.本系課程規劃及畢業條件等相關資訊，請至本校系網頁查詢。</w:t>
            </w:r>
          </w:p>
        </w:tc>
      </w:tr>
      <w:tr w:rsidR="000C1EEE" w:rsidRPr="00E43EDE" w14:paraId="5BF32A48" w14:textId="77777777" w:rsidTr="00227172">
        <w:trPr>
          <w:trHeight w:val="1474"/>
        </w:trPr>
        <w:tc>
          <w:tcPr>
            <w:tcW w:w="1065" w:type="dxa"/>
            <w:vMerge/>
          </w:tcPr>
          <w:p w14:paraId="4E8E2CD5" w14:textId="77777777" w:rsidR="000C1EEE" w:rsidRPr="00E43EDE" w:rsidRDefault="000C1EEE" w:rsidP="000C1EEE">
            <w:pPr>
              <w:spacing w:line="0" w:lineRule="atLeast"/>
            </w:pPr>
          </w:p>
        </w:tc>
        <w:tc>
          <w:tcPr>
            <w:tcW w:w="1418" w:type="dxa"/>
            <w:vAlign w:val="center"/>
          </w:tcPr>
          <w:p w14:paraId="3F5ABF45" w14:textId="77777777" w:rsidR="000C1EEE" w:rsidRPr="00E43EDE" w:rsidRDefault="000C1EEE" w:rsidP="000C1EEE">
            <w:pPr>
              <w:spacing w:line="0" w:lineRule="atLeast"/>
            </w:pPr>
            <w:r w:rsidRPr="00E43EDE">
              <w:t>電機與電子群資電類</w:t>
            </w:r>
          </w:p>
        </w:tc>
        <w:tc>
          <w:tcPr>
            <w:tcW w:w="1134" w:type="dxa"/>
            <w:vAlign w:val="center"/>
          </w:tcPr>
          <w:p w14:paraId="17689662" w14:textId="77777777" w:rsidR="000C1EEE" w:rsidRPr="00E43EDE" w:rsidRDefault="000C1EEE" w:rsidP="000C1EEE">
            <w:pPr>
              <w:spacing w:line="0" w:lineRule="atLeast"/>
            </w:pPr>
            <w:r w:rsidRPr="00E43EDE">
              <w:t>5304046</w:t>
            </w:r>
          </w:p>
        </w:tc>
        <w:tc>
          <w:tcPr>
            <w:tcW w:w="1417" w:type="dxa"/>
            <w:vAlign w:val="center"/>
          </w:tcPr>
          <w:p w14:paraId="225DD8B0" w14:textId="77777777" w:rsidR="000C1EEE" w:rsidRPr="00E43EDE" w:rsidRDefault="000C1EEE" w:rsidP="000C1EEE">
            <w:pPr>
              <w:spacing w:line="0" w:lineRule="atLeast"/>
            </w:pPr>
            <w:r w:rsidRPr="00E43EDE">
              <w:t>電腦與通訊工程系</w:t>
            </w:r>
          </w:p>
        </w:tc>
        <w:tc>
          <w:tcPr>
            <w:tcW w:w="709" w:type="dxa"/>
            <w:vAlign w:val="center"/>
          </w:tcPr>
          <w:p w14:paraId="054E9C6D" w14:textId="77777777" w:rsidR="000C1EEE" w:rsidRPr="00E43EDE" w:rsidRDefault="000C1EEE" w:rsidP="000C1EEE">
            <w:pPr>
              <w:spacing w:line="0" w:lineRule="atLeast"/>
              <w:jc w:val="center"/>
            </w:pPr>
            <w:r w:rsidRPr="00E43EDE">
              <w:t>2</w:t>
            </w:r>
          </w:p>
        </w:tc>
        <w:tc>
          <w:tcPr>
            <w:tcW w:w="4635" w:type="dxa"/>
            <w:vMerge/>
            <w:vAlign w:val="center"/>
          </w:tcPr>
          <w:p w14:paraId="33D3B5D3" w14:textId="77777777" w:rsidR="000C1EEE" w:rsidRPr="00E43EDE" w:rsidRDefault="000C1EEE" w:rsidP="000C1EEE">
            <w:pPr>
              <w:spacing w:line="0" w:lineRule="atLeast"/>
              <w:rPr>
                <w:sz w:val="22"/>
              </w:rPr>
            </w:pPr>
          </w:p>
        </w:tc>
      </w:tr>
      <w:tr w:rsidR="006D0B1F" w:rsidRPr="00E43EDE" w14:paraId="48592CC8" w14:textId="77777777" w:rsidTr="00227172">
        <w:trPr>
          <w:trHeight w:val="1020"/>
        </w:trPr>
        <w:tc>
          <w:tcPr>
            <w:tcW w:w="1065" w:type="dxa"/>
            <w:vMerge w:val="restart"/>
            <w:vAlign w:val="center"/>
          </w:tcPr>
          <w:p w14:paraId="457F4398" w14:textId="6414F6E4" w:rsidR="006D0B1F" w:rsidRPr="00E43EDE" w:rsidRDefault="006D0B1F" w:rsidP="006D0B1F">
            <w:pPr>
              <w:spacing w:line="0" w:lineRule="atLeast"/>
              <w:jc w:val="both"/>
            </w:pPr>
            <w:r w:rsidRPr="00E43EDE">
              <w:lastRenderedPageBreak/>
              <w:t>臺北城市科技大學</w:t>
            </w:r>
          </w:p>
        </w:tc>
        <w:tc>
          <w:tcPr>
            <w:tcW w:w="1418" w:type="dxa"/>
            <w:vAlign w:val="center"/>
          </w:tcPr>
          <w:p w14:paraId="3E510A91" w14:textId="344E8D8F" w:rsidR="006D0B1F" w:rsidRPr="00E43EDE" w:rsidRDefault="006D0B1F" w:rsidP="006D0B1F">
            <w:pPr>
              <w:spacing w:line="0" w:lineRule="atLeast"/>
            </w:pPr>
            <w:r w:rsidRPr="00E43EDE">
              <w:t>電機與電子群資電類</w:t>
            </w:r>
          </w:p>
        </w:tc>
        <w:tc>
          <w:tcPr>
            <w:tcW w:w="1134" w:type="dxa"/>
            <w:vAlign w:val="center"/>
          </w:tcPr>
          <w:p w14:paraId="460F292D" w14:textId="449980DD" w:rsidR="006D0B1F" w:rsidRPr="00E43EDE" w:rsidRDefault="006D0B1F" w:rsidP="006D0B1F">
            <w:pPr>
              <w:spacing w:line="0" w:lineRule="atLeast"/>
            </w:pPr>
            <w:r w:rsidRPr="00E43EDE">
              <w:t>5304048</w:t>
            </w:r>
          </w:p>
        </w:tc>
        <w:tc>
          <w:tcPr>
            <w:tcW w:w="1417" w:type="dxa"/>
            <w:vAlign w:val="center"/>
          </w:tcPr>
          <w:p w14:paraId="4EAB8EA5" w14:textId="4FF176ED" w:rsidR="006D0B1F" w:rsidRPr="00E43EDE" w:rsidRDefault="006D0B1F" w:rsidP="006D0B1F">
            <w:pPr>
              <w:spacing w:line="0" w:lineRule="atLeast"/>
            </w:pPr>
            <w:r w:rsidRPr="00E43EDE">
              <w:t>應用外語系</w:t>
            </w:r>
          </w:p>
        </w:tc>
        <w:tc>
          <w:tcPr>
            <w:tcW w:w="709" w:type="dxa"/>
            <w:vAlign w:val="center"/>
          </w:tcPr>
          <w:p w14:paraId="268C2DFA" w14:textId="7D6C375D" w:rsidR="006D0B1F" w:rsidRPr="00E43EDE" w:rsidRDefault="006D0B1F" w:rsidP="006D0B1F">
            <w:pPr>
              <w:spacing w:line="0" w:lineRule="atLeast"/>
              <w:jc w:val="center"/>
            </w:pPr>
            <w:r w:rsidRPr="00E43EDE">
              <w:t>1</w:t>
            </w:r>
          </w:p>
        </w:tc>
        <w:tc>
          <w:tcPr>
            <w:tcW w:w="4635" w:type="dxa"/>
            <w:vMerge w:val="restart"/>
            <w:vAlign w:val="center"/>
          </w:tcPr>
          <w:p w14:paraId="6ACCA815" w14:textId="11E36B00" w:rsidR="006D0B1F" w:rsidRPr="00E43EDE" w:rsidRDefault="006D0B1F" w:rsidP="006D0B1F">
            <w:pPr>
              <w:spacing w:line="0" w:lineRule="atLeast"/>
              <w:rPr>
                <w:sz w:val="22"/>
              </w:rPr>
            </w:pPr>
            <w:r w:rsidRPr="00E43EDE">
              <w:rPr>
                <w:sz w:val="22"/>
              </w:rPr>
              <w:t xml:space="preserve">1.聽、說、讀、寫等四項語言能力為本系培養學生的重點。 </w:t>
            </w:r>
            <w:r w:rsidRPr="00E43EDE">
              <w:rPr>
                <w:sz w:val="22"/>
              </w:rPr>
              <w:br/>
              <w:t xml:space="preserve">2.本校位在山坡上，有接駁公車往返學校與捷運站。 </w:t>
            </w:r>
            <w:r w:rsidRPr="00E43EDE">
              <w:rPr>
                <w:sz w:val="22"/>
              </w:rPr>
              <w:br/>
              <w:t xml:space="preserve">3.本校設有諮商輔導中心及資源教室，提供學生課業及生活諮詢與協助。 </w:t>
            </w:r>
            <w:r w:rsidRPr="00E43EDE">
              <w:rPr>
                <w:sz w:val="22"/>
              </w:rPr>
              <w:br/>
              <w:t xml:space="preserve">4.本校宿舍床鋪高度較高(床鋪下方為書桌及閱讀相關設施)。 </w:t>
            </w:r>
            <w:r w:rsidRPr="00E43EDE">
              <w:rPr>
                <w:sz w:val="22"/>
              </w:rPr>
              <w:br/>
              <w:t>5.本系課程規劃及畢業條件等相關資訊，請至本校系網頁查詢。</w:t>
            </w:r>
          </w:p>
        </w:tc>
      </w:tr>
      <w:tr w:rsidR="006D0B1F" w:rsidRPr="00E43EDE" w14:paraId="69A72767" w14:textId="77777777" w:rsidTr="00227172">
        <w:trPr>
          <w:trHeight w:val="1020"/>
        </w:trPr>
        <w:tc>
          <w:tcPr>
            <w:tcW w:w="1065" w:type="dxa"/>
            <w:vMerge/>
            <w:vAlign w:val="center"/>
          </w:tcPr>
          <w:p w14:paraId="67EF1998" w14:textId="19C98C38" w:rsidR="006D0B1F" w:rsidRPr="00E43EDE" w:rsidRDefault="006D0B1F" w:rsidP="006D0B1F">
            <w:pPr>
              <w:spacing w:line="0" w:lineRule="atLeast"/>
              <w:jc w:val="both"/>
            </w:pPr>
          </w:p>
        </w:tc>
        <w:tc>
          <w:tcPr>
            <w:tcW w:w="1418" w:type="dxa"/>
            <w:vAlign w:val="center"/>
          </w:tcPr>
          <w:p w14:paraId="5AB5B9A7" w14:textId="3B94DFC0" w:rsidR="006D0B1F" w:rsidRPr="00E43EDE" w:rsidRDefault="006D0B1F" w:rsidP="006D0B1F">
            <w:pPr>
              <w:spacing w:line="0" w:lineRule="atLeast"/>
            </w:pPr>
            <w:r w:rsidRPr="00E43EDE">
              <w:t>外語群英語類</w:t>
            </w:r>
          </w:p>
        </w:tc>
        <w:tc>
          <w:tcPr>
            <w:tcW w:w="1134" w:type="dxa"/>
            <w:vAlign w:val="center"/>
          </w:tcPr>
          <w:p w14:paraId="08A028EB" w14:textId="5958910E" w:rsidR="006D0B1F" w:rsidRPr="00E43EDE" w:rsidRDefault="006D0B1F" w:rsidP="006D0B1F">
            <w:pPr>
              <w:spacing w:line="0" w:lineRule="atLeast"/>
            </w:pPr>
            <w:r w:rsidRPr="00E43EDE">
              <w:t>5319009</w:t>
            </w:r>
          </w:p>
        </w:tc>
        <w:tc>
          <w:tcPr>
            <w:tcW w:w="1417" w:type="dxa"/>
            <w:vAlign w:val="center"/>
          </w:tcPr>
          <w:p w14:paraId="034E6C68" w14:textId="35C1AACA" w:rsidR="006D0B1F" w:rsidRPr="00E43EDE" w:rsidRDefault="006D0B1F" w:rsidP="006D0B1F">
            <w:pPr>
              <w:spacing w:line="0" w:lineRule="atLeast"/>
            </w:pPr>
            <w:r w:rsidRPr="00E43EDE">
              <w:t>應用外語系</w:t>
            </w:r>
          </w:p>
        </w:tc>
        <w:tc>
          <w:tcPr>
            <w:tcW w:w="709" w:type="dxa"/>
            <w:vAlign w:val="center"/>
          </w:tcPr>
          <w:p w14:paraId="72A18BA0" w14:textId="61C1E604" w:rsidR="006D0B1F" w:rsidRPr="00E43EDE" w:rsidRDefault="006D0B1F" w:rsidP="006D0B1F">
            <w:pPr>
              <w:spacing w:line="0" w:lineRule="atLeast"/>
              <w:jc w:val="center"/>
            </w:pPr>
            <w:r w:rsidRPr="00E43EDE">
              <w:t>1</w:t>
            </w:r>
          </w:p>
        </w:tc>
        <w:tc>
          <w:tcPr>
            <w:tcW w:w="4635" w:type="dxa"/>
            <w:vMerge/>
            <w:vAlign w:val="center"/>
          </w:tcPr>
          <w:p w14:paraId="3A765BA9" w14:textId="77777777" w:rsidR="006D0B1F" w:rsidRPr="00E43EDE" w:rsidRDefault="006D0B1F" w:rsidP="006D0B1F">
            <w:pPr>
              <w:spacing w:line="0" w:lineRule="atLeast"/>
              <w:rPr>
                <w:sz w:val="22"/>
              </w:rPr>
            </w:pPr>
          </w:p>
        </w:tc>
      </w:tr>
      <w:tr w:rsidR="006D0B1F" w:rsidRPr="00E43EDE" w14:paraId="6B68173C" w14:textId="77777777" w:rsidTr="00227172">
        <w:trPr>
          <w:trHeight w:val="1020"/>
        </w:trPr>
        <w:tc>
          <w:tcPr>
            <w:tcW w:w="1065" w:type="dxa"/>
            <w:vMerge/>
            <w:vAlign w:val="center"/>
          </w:tcPr>
          <w:p w14:paraId="7DD62B87" w14:textId="5DE6011A" w:rsidR="006D0B1F" w:rsidRPr="00E43EDE" w:rsidRDefault="006D0B1F" w:rsidP="006D0B1F">
            <w:pPr>
              <w:spacing w:line="0" w:lineRule="atLeast"/>
              <w:jc w:val="both"/>
            </w:pPr>
          </w:p>
        </w:tc>
        <w:tc>
          <w:tcPr>
            <w:tcW w:w="1418" w:type="dxa"/>
            <w:vAlign w:val="center"/>
          </w:tcPr>
          <w:p w14:paraId="1C50D035" w14:textId="66A2111A" w:rsidR="006D0B1F" w:rsidRPr="00E43EDE" w:rsidRDefault="006D0B1F" w:rsidP="006D0B1F">
            <w:pPr>
              <w:spacing w:line="0" w:lineRule="atLeast"/>
            </w:pPr>
            <w:r w:rsidRPr="00E43EDE">
              <w:t>外語群日語類</w:t>
            </w:r>
          </w:p>
        </w:tc>
        <w:tc>
          <w:tcPr>
            <w:tcW w:w="1134" w:type="dxa"/>
            <w:vAlign w:val="center"/>
          </w:tcPr>
          <w:p w14:paraId="635045F6" w14:textId="7276F0A1" w:rsidR="006D0B1F" w:rsidRPr="00E43EDE" w:rsidRDefault="006D0B1F" w:rsidP="006D0B1F">
            <w:pPr>
              <w:spacing w:line="0" w:lineRule="atLeast"/>
            </w:pPr>
            <w:r w:rsidRPr="00E43EDE">
              <w:t>5320008</w:t>
            </w:r>
          </w:p>
        </w:tc>
        <w:tc>
          <w:tcPr>
            <w:tcW w:w="1417" w:type="dxa"/>
            <w:vAlign w:val="center"/>
          </w:tcPr>
          <w:p w14:paraId="1998DDDD" w14:textId="57FA36B0" w:rsidR="006D0B1F" w:rsidRPr="00E43EDE" w:rsidRDefault="006D0B1F" w:rsidP="006D0B1F">
            <w:pPr>
              <w:spacing w:line="0" w:lineRule="atLeast"/>
            </w:pPr>
            <w:r w:rsidRPr="00E43EDE">
              <w:t>應用外語系</w:t>
            </w:r>
          </w:p>
        </w:tc>
        <w:tc>
          <w:tcPr>
            <w:tcW w:w="709" w:type="dxa"/>
            <w:vAlign w:val="center"/>
          </w:tcPr>
          <w:p w14:paraId="1884258E" w14:textId="3510F4DA" w:rsidR="006D0B1F" w:rsidRPr="00E43EDE" w:rsidRDefault="006D0B1F" w:rsidP="006D0B1F">
            <w:pPr>
              <w:spacing w:line="0" w:lineRule="atLeast"/>
              <w:jc w:val="center"/>
            </w:pPr>
            <w:r w:rsidRPr="00E43EDE">
              <w:t>1</w:t>
            </w:r>
          </w:p>
        </w:tc>
        <w:tc>
          <w:tcPr>
            <w:tcW w:w="4635" w:type="dxa"/>
            <w:vMerge/>
            <w:vAlign w:val="center"/>
          </w:tcPr>
          <w:p w14:paraId="20A169E4" w14:textId="77777777" w:rsidR="006D0B1F" w:rsidRPr="00E43EDE" w:rsidRDefault="006D0B1F" w:rsidP="006D0B1F">
            <w:pPr>
              <w:spacing w:line="0" w:lineRule="atLeast"/>
              <w:rPr>
                <w:sz w:val="22"/>
              </w:rPr>
            </w:pPr>
          </w:p>
        </w:tc>
      </w:tr>
      <w:tr w:rsidR="006D0B1F" w:rsidRPr="00E43EDE" w14:paraId="70A6F761" w14:textId="77777777" w:rsidTr="00227172">
        <w:trPr>
          <w:trHeight w:val="1020"/>
        </w:trPr>
        <w:tc>
          <w:tcPr>
            <w:tcW w:w="1065" w:type="dxa"/>
            <w:vMerge/>
            <w:vAlign w:val="center"/>
          </w:tcPr>
          <w:p w14:paraId="115A6464" w14:textId="6D2A5FE4" w:rsidR="006D0B1F" w:rsidRPr="00E43EDE" w:rsidRDefault="006D0B1F" w:rsidP="006D0B1F">
            <w:pPr>
              <w:spacing w:line="0" w:lineRule="atLeast"/>
              <w:jc w:val="both"/>
            </w:pPr>
          </w:p>
        </w:tc>
        <w:tc>
          <w:tcPr>
            <w:tcW w:w="1418" w:type="dxa"/>
            <w:vAlign w:val="center"/>
          </w:tcPr>
          <w:p w14:paraId="53C9FB43" w14:textId="77777777" w:rsidR="006D0B1F" w:rsidRPr="00E43EDE" w:rsidRDefault="006D0B1F" w:rsidP="006D0B1F">
            <w:pPr>
              <w:spacing w:line="0" w:lineRule="atLeast"/>
            </w:pPr>
            <w:r w:rsidRPr="00E43EDE">
              <w:t>商業與管理群</w:t>
            </w:r>
          </w:p>
        </w:tc>
        <w:tc>
          <w:tcPr>
            <w:tcW w:w="1134" w:type="dxa"/>
            <w:vAlign w:val="center"/>
          </w:tcPr>
          <w:p w14:paraId="06B91641" w14:textId="77777777" w:rsidR="006D0B1F" w:rsidRPr="00E43EDE" w:rsidRDefault="006D0B1F" w:rsidP="006D0B1F">
            <w:pPr>
              <w:spacing w:line="0" w:lineRule="atLeast"/>
            </w:pPr>
            <w:r w:rsidRPr="00E43EDE">
              <w:t>5310115</w:t>
            </w:r>
          </w:p>
        </w:tc>
        <w:tc>
          <w:tcPr>
            <w:tcW w:w="1417" w:type="dxa"/>
            <w:vAlign w:val="center"/>
          </w:tcPr>
          <w:p w14:paraId="05977816" w14:textId="77777777" w:rsidR="006D0B1F" w:rsidRPr="00E43EDE" w:rsidRDefault="006D0B1F" w:rsidP="006D0B1F">
            <w:pPr>
              <w:spacing w:line="0" w:lineRule="atLeast"/>
            </w:pPr>
            <w:r w:rsidRPr="00E43EDE">
              <w:t>休閒事業系</w:t>
            </w:r>
          </w:p>
        </w:tc>
        <w:tc>
          <w:tcPr>
            <w:tcW w:w="709" w:type="dxa"/>
            <w:vAlign w:val="center"/>
          </w:tcPr>
          <w:p w14:paraId="1EE68783" w14:textId="77777777" w:rsidR="006D0B1F" w:rsidRPr="00E43EDE" w:rsidRDefault="006D0B1F" w:rsidP="006D0B1F">
            <w:pPr>
              <w:spacing w:line="0" w:lineRule="atLeast"/>
              <w:jc w:val="center"/>
            </w:pPr>
            <w:r w:rsidRPr="00E43EDE">
              <w:t>3</w:t>
            </w:r>
          </w:p>
        </w:tc>
        <w:tc>
          <w:tcPr>
            <w:tcW w:w="4635" w:type="dxa"/>
            <w:vMerge w:val="restart"/>
            <w:vAlign w:val="center"/>
          </w:tcPr>
          <w:p w14:paraId="0CE963D1" w14:textId="77777777" w:rsidR="006D0B1F" w:rsidRPr="00E43EDE" w:rsidRDefault="006D0B1F" w:rsidP="006D0B1F">
            <w:pPr>
              <w:spacing w:line="0" w:lineRule="atLeast"/>
              <w:rPr>
                <w:sz w:val="22"/>
              </w:rPr>
            </w:pPr>
            <w:r w:rsidRPr="00E43EDE">
              <w:rPr>
                <w:sz w:val="22"/>
              </w:rPr>
              <w:t xml:space="preserve">1.本校位在山坡上，有接駁公車往返學校與捷運站。 </w:t>
            </w:r>
            <w:r w:rsidRPr="00E43EDE">
              <w:rPr>
                <w:sz w:val="22"/>
              </w:rPr>
              <w:br/>
              <w:t xml:space="preserve">2.本系教室分屬不同樓層，須往來移動。 </w:t>
            </w:r>
            <w:r w:rsidRPr="00E43EDE">
              <w:rPr>
                <w:sz w:val="22"/>
              </w:rPr>
              <w:br/>
              <w:t xml:space="preserve">3.本校設有諮商輔導中心及資源教室，提供學生課業及生活諮詢與協助。 </w:t>
            </w:r>
            <w:r w:rsidRPr="00E43EDE">
              <w:rPr>
                <w:sz w:val="22"/>
              </w:rPr>
              <w:br/>
              <w:t xml:space="preserve">4.本校學生宿舍床鋪高度較高(床鋪下方為書桌及閱讀相關設施)。 </w:t>
            </w:r>
            <w:r w:rsidRPr="00E43EDE">
              <w:rPr>
                <w:sz w:val="22"/>
              </w:rPr>
              <w:br/>
              <w:t>5.本系校外實習為必修，課程規劃及畢業條件等相關資訊，請至本校系網頁查詢。</w:t>
            </w:r>
          </w:p>
        </w:tc>
      </w:tr>
      <w:tr w:rsidR="006D0B1F" w:rsidRPr="00E43EDE" w14:paraId="639915CD" w14:textId="77777777" w:rsidTr="00227172">
        <w:trPr>
          <w:trHeight w:val="1020"/>
        </w:trPr>
        <w:tc>
          <w:tcPr>
            <w:tcW w:w="1065" w:type="dxa"/>
            <w:vMerge/>
          </w:tcPr>
          <w:p w14:paraId="506D35C1" w14:textId="77777777" w:rsidR="006D0B1F" w:rsidRPr="00E43EDE" w:rsidRDefault="006D0B1F" w:rsidP="006D0B1F">
            <w:pPr>
              <w:spacing w:line="0" w:lineRule="atLeast"/>
              <w:jc w:val="both"/>
            </w:pPr>
          </w:p>
        </w:tc>
        <w:tc>
          <w:tcPr>
            <w:tcW w:w="1418" w:type="dxa"/>
            <w:vAlign w:val="center"/>
          </w:tcPr>
          <w:p w14:paraId="08B40E26" w14:textId="77777777" w:rsidR="006D0B1F" w:rsidRPr="00E43EDE" w:rsidRDefault="006D0B1F" w:rsidP="006D0B1F">
            <w:pPr>
              <w:spacing w:line="0" w:lineRule="atLeast"/>
            </w:pPr>
            <w:r w:rsidRPr="00E43EDE">
              <w:t>家政群生活應用類</w:t>
            </w:r>
          </w:p>
        </w:tc>
        <w:tc>
          <w:tcPr>
            <w:tcW w:w="1134" w:type="dxa"/>
            <w:vAlign w:val="center"/>
          </w:tcPr>
          <w:p w14:paraId="7E8F83E5" w14:textId="77777777" w:rsidR="006D0B1F" w:rsidRPr="00E43EDE" w:rsidRDefault="006D0B1F" w:rsidP="006D0B1F">
            <w:pPr>
              <w:spacing w:line="0" w:lineRule="atLeast"/>
            </w:pPr>
            <w:r w:rsidRPr="00E43EDE">
              <w:t>5316036</w:t>
            </w:r>
          </w:p>
        </w:tc>
        <w:tc>
          <w:tcPr>
            <w:tcW w:w="1417" w:type="dxa"/>
            <w:vAlign w:val="center"/>
          </w:tcPr>
          <w:p w14:paraId="62C3DBF4" w14:textId="77777777" w:rsidR="006D0B1F" w:rsidRPr="00E43EDE" w:rsidRDefault="006D0B1F" w:rsidP="006D0B1F">
            <w:pPr>
              <w:spacing w:line="0" w:lineRule="atLeast"/>
            </w:pPr>
            <w:r w:rsidRPr="00E43EDE">
              <w:t>休閒事業系</w:t>
            </w:r>
          </w:p>
        </w:tc>
        <w:tc>
          <w:tcPr>
            <w:tcW w:w="709" w:type="dxa"/>
            <w:vAlign w:val="center"/>
          </w:tcPr>
          <w:p w14:paraId="0EDA11E9" w14:textId="77777777" w:rsidR="006D0B1F" w:rsidRPr="00E43EDE" w:rsidRDefault="006D0B1F" w:rsidP="006D0B1F">
            <w:pPr>
              <w:spacing w:line="0" w:lineRule="atLeast"/>
              <w:jc w:val="center"/>
            </w:pPr>
            <w:r w:rsidRPr="00E43EDE">
              <w:t>3</w:t>
            </w:r>
          </w:p>
        </w:tc>
        <w:tc>
          <w:tcPr>
            <w:tcW w:w="4635" w:type="dxa"/>
            <w:vMerge/>
            <w:vAlign w:val="center"/>
          </w:tcPr>
          <w:p w14:paraId="5EEDCB32" w14:textId="77777777" w:rsidR="006D0B1F" w:rsidRPr="00E43EDE" w:rsidRDefault="006D0B1F" w:rsidP="006D0B1F">
            <w:pPr>
              <w:spacing w:line="0" w:lineRule="atLeast"/>
              <w:rPr>
                <w:sz w:val="22"/>
              </w:rPr>
            </w:pPr>
          </w:p>
        </w:tc>
      </w:tr>
      <w:tr w:rsidR="006D0B1F" w:rsidRPr="00E43EDE" w14:paraId="30A1BEF8" w14:textId="77777777" w:rsidTr="00227172">
        <w:trPr>
          <w:trHeight w:val="1020"/>
        </w:trPr>
        <w:tc>
          <w:tcPr>
            <w:tcW w:w="1065" w:type="dxa"/>
            <w:vMerge/>
          </w:tcPr>
          <w:p w14:paraId="02E6551C" w14:textId="77777777" w:rsidR="006D0B1F" w:rsidRPr="00E43EDE" w:rsidRDefault="006D0B1F" w:rsidP="006D0B1F">
            <w:pPr>
              <w:spacing w:line="0" w:lineRule="atLeast"/>
              <w:jc w:val="both"/>
            </w:pPr>
          </w:p>
        </w:tc>
        <w:tc>
          <w:tcPr>
            <w:tcW w:w="1418" w:type="dxa"/>
            <w:vAlign w:val="center"/>
          </w:tcPr>
          <w:p w14:paraId="595BBB68" w14:textId="77777777" w:rsidR="006D0B1F" w:rsidRPr="00E43EDE" w:rsidRDefault="006D0B1F" w:rsidP="006D0B1F">
            <w:pPr>
              <w:spacing w:line="0" w:lineRule="atLeast"/>
            </w:pPr>
            <w:r w:rsidRPr="00E43EDE">
              <w:t>餐旅群</w:t>
            </w:r>
          </w:p>
        </w:tc>
        <w:tc>
          <w:tcPr>
            <w:tcW w:w="1134" w:type="dxa"/>
            <w:vAlign w:val="center"/>
          </w:tcPr>
          <w:p w14:paraId="2F317361" w14:textId="77777777" w:rsidR="006D0B1F" w:rsidRPr="00E43EDE" w:rsidRDefault="006D0B1F" w:rsidP="006D0B1F">
            <w:pPr>
              <w:spacing w:line="0" w:lineRule="atLeast"/>
            </w:pPr>
            <w:r w:rsidRPr="00E43EDE">
              <w:t>5321088</w:t>
            </w:r>
          </w:p>
        </w:tc>
        <w:tc>
          <w:tcPr>
            <w:tcW w:w="1417" w:type="dxa"/>
            <w:vAlign w:val="center"/>
          </w:tcPr>
          <w:p w14:paraId="17241E9E" w14:textId="77777777" w:rsidR="006D0B1F" w:rsidRPr="00E43EDE" w:rsidRDefault="006D0B1F" w:rsidP="006D0B1F">
            <w:pPr>
              <w:spacing w:line="0" w:lineRule="atLeast"/>
            </w:pPr>
            <w:r w:rsidRPr="00E43EDE">
              <w:t>休閒事業系</w:t>
            </w:r>
          </w:p>
        </w:tc>
        <w:tc>
          <w:tcPr>
            <w:tcW w:w="709" w:type="dxa"/>
            <w:vAlign w:val="center"/>
          </w:tcPr>
          <w:p w14:paraId="5FB746B9" w14:textId="77777777" w:rsidR="006D0B1F" w:rsidRPr="00E43EDE" w:rsidRDefault="006D0B1F" w:rsidP="006D0B1F">
            <w:pPr>
              <w:spacing w:line="0" w:lineRule="atLeast"/>
              <w:jc w:val="center"/>
            </w:pPr>
            <w:r w:rsidRPr="00E43EDE">
              <w:t>3</w:t>
            </w:r>
          </w:p>
        </w:tc>
        <w:tc>
          <w:tcPr>
            <w:tcW w:w="4635" w:type="dxa"/>
            <w:vMerge/>
            <w:vAlign w:val="center"/>
          </w:tcPr>
          <w:p w14:paraId="1521114F" w14:textId="77777777" w:rsidR="006D0B1F" w:rsidRPr="00E43EDE" w:rsidRDefault="006D0B1F" w:rsidP="006D0B1F">
            <w:pPr>
              <w:spacing w:line="0" w:lineRule="atLeast"/>
              <w:rPr>
                <w:sz w:val="22"/>
              </w:rPr>
            </w:pPr>
          </w:p>
        </w:tc>
      </w:tr>
      <w:tr w:rsidR="006D0B1F" w:rsidRPr="00E43EDE" w14:paraId="0899572E" w14:textId="77777777" w:rsidTr="00531C5E">
        <w:trPr>
          <w:trHeight w:val="651"/>
        </w:trPr>
        <w:tc>
          <w:tcPr>
            <w:tcW w:w="1065" w:type="dxa"/>
            <w:vMerge/>
            <w:vAlign w:val="center"/>
          </w:tcPr>
          <w:p w14:paraId="4827FD92" w14:textId="77777777" w:rsidR="006D0B1F" w:rsidRPr="00E43EDE" w:rsidRDefault="006D0B1F" w:rsidP="006D0B1F">
            <w:pPr>
              <w:spacing w:line="0" w:lineRule="atLeast"/>
              <w:jc w:val="both"/>
            </w:pPr>
          </w:p>
        </w:tc>
        <w:tc>
          <w:tcPr>
            <w:tcW w:w="1418" w:type="dxa"/>
            <w:vAlign w:val="center"/>
          </w:tcPr>
          <w:p w14:paraId="41379CD6" w14:textId="77777777" w:rsidR="006D0B1F" w:rsidRPr="00E43EDE" w:rsidRDefault="006D0B1F" w:rsidP="006D0B1F">
            <w:pPr>
              <w:spacing w:line="0" w:lineRule="atLeast"/>
            </w:pPr>
            <w:r w:rsidRPr="00E43EDE">
              <w:t>電機與電子群資電類</w:t>
            </w:r>
          </w:p>
        </w:tc>
        <w:tc>
          <w:tcPr>
            <w:tcW w:w="1134" w:type="dxa"/>
            <w:vAlign w:val="center"/>
          </w:tcPr>
          <w:p w14:paraId="0D888C92" w14:textId="77777777" w:rsidR="006D0B1F" w:rsidRPr="00E43EDE" w:rsidRDefault="006D0B1F" w:rsidP="006D0B1F">
            <w:pPr>
              <w:spacing w:line="0" w:lineRule="atLeast"/>
            </w:pPr>
            <w:r w:rsidRPr="00E43EDE">
              <w:t>5304049</w:t>
            </w:r>
          </w:p>
        </w:tc>
        <w:tc>
          <w:tcPr>
            <w:tcW w:w="1417" w:type="dxa"/>
            <w:vAlign w:val="center"/>
          </w:tcPr>
          <w:p w14:paraId="4A8573D0" w14:textId="77777777" w:rsidR="006D0B1F" w:rsidRPr="00E43EDE" w:rsidRDefault="006D0B1F" w:rsidP="006D0B1F">
            <w:pPr>
              <w:spacing w:line="0" w:lineRule="atLeast"/>
            </w:pPr>
            <w:r w:rsidRPr="00E43EDE">
              <w:t>企業管理系</w:t>
            </w:r>
          </w:p>
        </w:tc>
        <w:tc>
          <w:tcPr>
            <w:tcW w:w="709" w:type="dxa"/>
            <w:vAlign w:val="center"/>
          </w:tcPr>
          <w:p w14:paraId="7CB8C3EE" w14:textId="77777777" w:rsidR="006D0B1F" w:rsidRPr="00E43EDE" w:rsidRDefault="006D0B1F" w:rsidP="006D0B1F">
            <w:pPr>
              <w:spacing w:line="0" w:lineRule="atLeast"/>
              <w:jc w:val="center"/>
            </w:pPr>
            <w:r w:rsidRPr="00E43EDE">
              <w:t>1</w:t>
            </w:r>
          </w:p>
        </w:tc>
        <w:tc>
          <w:tcPr>
            <w:tcW w:w="4635" w:type="dxa"/>
            <w:vMerge w:val="restart"/>
            <w:vAlign w:val="center"/>
          </w:tcPr>
          <w:p w14:paraId="57418BB4" w14:textId="77777777" w:rsidR="006D0B1F" w:rsidRPr="00E43EDE" w:rsidRDefault="006D0B1F" w:rsidP="006D0B1F">
            <w:pPr>
              <w:spacing w:line="0" w:lineRule="atLeast"/>
              <w:rPr>
                <w:sz w:val="22"/>
              </w:rPr>
            </w:pPr>
            <w:r w:rsidRPr="00E43EDE">
              <w:rPr>
                <w:sz w:val="22"/>
              </w:rPr>
              <w:t xml:space="preserve">1.本校位在山坡上，有接駁公車往返學校與捷運站。 </w:t>
            </w:r>
            <w:r w:rsidRPr="00E43EDE">
              <w:rPr>
                <w:sz w:val="22"/>
              </w:rPr>
              <w:br/>
              <w:t xml:space="preserve">2.本校設有諮商輔導中心及資源教室，提供學生課業及生活諮詢與協助。 </w:t>
            </w:r>
            <w:r w:rsidRPr="00E43EDE">
              <w:rPr>
                <w:sz w:val="22"/>
              </w:rPr>
              <w:br/>
              <w:t xml:space="preserve">3.本校宿舍床鋪高度較高(床鋪下方為書桌及閱讀相關設施)。 </w:t>
            </w:r>
            <w:r w:rsidRPr="00E43EDE">
              <w:rPr>
                <w:sz w:val="22"/>
              </w:rPr>
              <w:br/>
              <w:t>4.本系課程規劃及畢業條件等相關資訊，請至本校系網頁查詢。</w:t>
            </w:r>
          </w:p>
        </w:tc>
      </w:tr>
      <w:tr w:rsidR="006D0B1F" w:rsidRPr="00E43EDE" w14:paraId="50126D69" w14:textId="77777777" w:rsidTr="00531C5E">
        <w:tc>
          <w:tcPr>
            <w:tcW w:w="1065" w:type="dxa"/>
            <w:vMerge/>
          </w:tcPr>
          <w:p w14:paraId="7DB22A91" w14:textId="77777777" w:rsidR="006D0B1F" w:rsidRPr="00E43EDE" w:rsidRDefault="006D0B1F" w:rsidP="006D0B1F">
            <w:pPr>
              <w:spacing w:line="0" w:lineRule="atLeast"/>
            </w:pPr>
          </w:p>
        </w:tc>
        <w:tc>
          <w:tcPr>
            <w:tcW w:w="1418" w:type="dxa"/>
            <w:vAlign w:val="center"/>
          </w:tcPr>
          <w:p w14:paraId="3717F8FC" w14:textId="77777777" w:rsidR="006D0B1F" w:rsidRPr="00E43EDE" w:rsidRDefault="006D0B1F" w:rsidP="006D0B1F">
            <w:pPr>
              <w:spacing w:line="0" w:lineRule="atLeast"/>
            </w:pPr>
            <w:r w:rsidRPr="00E43EDE">
              <w:t>商業與管理群</w:t>
            </w:r>
          </w:p>
        </w:tc>
        <w:tc>
          <w:tcPr>
            <w:tcW w:w="1134" w:type="dxa"/>
            <w:vAlign w:val="center"/>
          </w:tcPr>
          <w:p w14:paraId="2DB79C36" w14:textId="77777777" w:rsidR="006D0B1F" w:rsidRPr="00E43EDE" w:rsidRDefault="006D0B1F" w:rsidP="006D0B1F">
            <w:pPr>
              <w:spacing w:line="0" w:lineRule="atLeast"/>
            </w:pPr>
            <w:r w:rsidRPr="00E43EDE">
              <w:t>5310114</w:t>
            </w:r>
          </w:p>
        </w:tc>
        <w:tc>
          <w:tcPr>
            <w:tcW w:w="1417" w:type="dxa"/>
            <w:vAlign w:val="center"/>
          </w:tcPr>
          <w:p w14:paraId="77F09416" w14:textId="77777777" w:rsidR="006D0B1F" w:rsidRPr="00E43EDE" w:rsidRDefault="006D0B1F" w:rsidP="006D0B1F">
            <w:pPr>
              <w:spacing w:line="0" w:lineRule="atLeast"/>
            </w:pPr>
            <w:r w:rsidRPr="00E43EDE">
              <w:t>企業管理系</w:t>
            </w:r>
          </w:p>
        </w:tc>
        <w:tc>
          <w:tcPr>
            <w:tcW w:w="709" w:type="dxa"/>
            <w:vAlign w:val="center"/>
          </w:tcPr>
          <w:p w14:paraId="636E1357" w14:textId="77777777" w:rsidR="006D0B1F" w:rsidRPr="00E43EDE" w:rsidRDefault="006D0B1F" w:rsidP="006D0B1F">
            <w:pPr>
              <w:spacing w:line="0" w:lineRule="atLeast"/>
              <w:jc w:val="center"/>
            </w:pPr>
            <w:r w:rsidRPr="00E43EDE">
              <w:t>2</w:t>
            </w:r>
          </w:p>
        </w:tc>
        <w:tc>
          <w:tcPr>
            <w:tcW w:w="4635" w:type="dxa"/>
            <w:vMerge/>
            <w:vAlign w:val="center"/>
          </w:tcPr>
          <w:p w14:paraId="10E8DA7B" w14:textId="77777777" w:rsidR="006D0B1F" w:rsidRPr="00E43EDE" w:rsidRDefault="006D0B1F" w:rsidP="006D0B1F">
            <w:pPr>
              <w:spacing w:line="0" w:lineRule="atLeast"/>
              <w:rPr>
                <w:sz w:val="22"/>
              </w:rPr>
            </w:pPr>
          </w:p>
        </w:tc>
      </w:tr>
      <w:tr w:rsidR="006D0B1F" w:rsidRPr="00E43EDE" w14:paraId="191A5DCC" w14:textId="77777777" w:rsidTr="00531C5E">
        <w:tc>
          <w:tcPr>
            <w:tcW w:w="1065" w:type="dxa"/>
            <w:vMerge/>
          </w:tcPr>
          <w:p w14:paraId="6DFC2EFB" w14:textId="77777777" w:rsidR="006D0B1F" w:rsidRPr="00E43EDE" w:rsidRDefault="006D0B1F" w:rsidP="006D0B1F">
            <w:pPr>
              <w:spacing w:line="0" w:lineRule="atLeast"/>
            </w:pPr>
          </w:p>
        </w:tc>
        <w:tc>
          <w:tcPr>
            <w:tcW w:w="1418" w:type="dxa"/>
            <w:vAlign w:val="center"/>
          </w:tcPr>
          <w:p w14:paraId="7EA34B37" w14:textId="77777777" w:rsidR="006D0B1F" w:rsidRPr="00E43EDE" w:rsidRDefault="006D0B1F" w:rsidP="006D0B1F">
            <w:pPr>
              <w:spacing w:line="0" w:lineRule="atLeast"/>
            </w:pPr>
            <w:r w:rsidRPr="00E43EDE">
              <w:t>商業與管理群</w:t>
            </w:r>
          </w:p>
        </w:tc>
        <w:tc>
          <w:tcPr>
            <w:tcW w:w="1134" w:type="dxa"/>
            <w:vAlign w:val="center"/>
          </w:tcPr>
          <w:p w14:paraId="59897CE2" w14:textId="77777777" w:rsidR="006D0B1F" w:rsidRPr="00E43EDE" w:rsidRDefault="006D0B1F" w:rsidP="006D0B1F">
            <w:pPr>
              <w:spacing w:line="0" w:lineRule="atLeast"/>
            </w:pPr>
            <w:r w:rsidRPr="00E43EDE">
              <w:t>5310113</w:t>
            </w:r>
          </w:p>
        </w:tc>
        <w:tc>
          <w:tcPr>
            <w:tcW w:w="1417" w:type="dxa"/>
            <w:vAlign w:val="center"/>
          </w:tcPr>
          <w:p w14:paraId="0A88C658" w14:textId="77777777" w:rsidR="006D0B1F" w:rsidRPr="00E43EDE" w:rsidRDefault="006D0B1F" w:rsidP="006D0B1F">
            <w:pPr>
              <w:spacing w:line="0" w:lineRule="atLeast"/>
            </w:pPr>
            <w:r w:rsidRPr="00E43EDE">
              <w:t>行銷與流通管理系</w:t>
            </w:r>
          </w:p>
        </w:tc>
        <w:tc>
          <w:tcPr>
            <w:tcW w:w="709" w:type="dxa"/>
            <w:vAlign w:val="center"/>
          </w:tcPr>
          <w:p w14:paraId="3C2DC216" w14:textId="77777777" w:rsidR="006D0B1F" w:rsidRPr="00E43EDE" w:rsidRDefault="006D0B1F" w:rsidP="006D0B1F">
            <w:pPr>
              <w:spacing w:line="0" w:lineRule="atLeast"/>
              <w:jc w:val="center"/>
            </w:pPr>
            <w:r w:rsidRPr="00E43EDE">
              <w:t>1</w:t>
            </w:r>
          </w:p>
        </w:tc>
        <w:tc>
          <w:tcPr>
            <w:tcW w:w="4635" w:type="dxa"/>
            <w:vMerge/>
            <w:vAlign w:val="center"/>
          </w:tcPr>
          <w:p w14:paraId="427B8E99" w14:textId="77777777" w:rsidR="006D0B1F" w:rsidRPr="00E43EDE" w:rsidRDefault="006D0B1F" w:rsidP="006D0B1F">
            <w:pPr>
              <w:spacing w:line="0" w:lineRule="atLeast"/>
              <w:rPr>
                <w:sz w:val="22"/>
              </w:rPr>
            </w:pPr>
          </w:p>
        </w:tc>
      </w:tr>
      <w:tr w:rsidR="006D0B1F" w:rsidRPr="00E43EDE" w14:paraId="0888DC16" w14:textId="77777777" w:rsidTr="00531C5E">
        <w:trPr>
          <w:trHeight w:val="381"/>
        </w:trPr>
        <w:tc>
          <w:tcPr>
            <w:tcW w:w="1065" w:type="dxa"/>
            <w:vMerge/>
          </w:tcPr>
          <w:p w14:paraId="238D2943" w14:textId="77777777" w:rsidR="006D0B1F" w:rsidRPr="00E43EDE" w:rsidRDefault="006D0B1F" w:rsidP="006D0B1F">
            <w:pPr>
              <w:spacing w:line="0" w:lineRule="atLeast"/>
            </w:pPr>
          </w:p>
        </w:tc>
        <w:tc>
          <w:tcPr>
            <w:tcW w:w="1418" w:type="dxa"/>
            <w:vAlign w:val="center"/>
          </w:tcPr>
          <w:p w14:paraId="7974B41F" w14:textId="77777777" w:rsidR="006D0B1F" w:rsidRPr="00E43EDE" w:rsidRDefault="006D0B1F" w:rsidP="006D0B1F">
            <w:pPr>
              <w:spacing w:line="0" w:lineRule="atLeast"/>
            </w:pPr>
            <w:r w:rsidRPr="00E43EDE">
              <w:t>外語群日語類</w:t>
            </w:r>
          </w:p>
        </w:tc>
        <w:tc>
          <w:tcPr>
            <w:tcW w:w="1134" w:type="dxa"/>
            <w:vAlign w:val="center"/>
          </w:tcPr>
          <w:p w14:paraId="0D2EFFBA" w14:textId="77777777" w:rsidR="006D0B1F" w:rsidRPr="00E43EDE" w:rsidRDefault="006D0B1F" w:rsidP="006D0B1F">
            <w:pPr>
              <w:spacing w:line="0" w:lineRule="atLeast"/>
            </w:pPr>
            <w:r w:rsidRPr="00E43EDE">
              <w:t>5320007</w:t>
            </w:r>
          </w:p>
        </w:tc>
        <w:tc>
          <w:tcPr>
            <w:tcW w:w="1417" w:type="dxa"/>
            <w:vAlign w:val="center"/>
          </w:tcPr>
          <w:p w14:paraId="5F153CCA" w14:textId="77777777" w:rsidR="006D0B1F" w:rsidRPr="00E43EDE" w:rsidRDefault="006D0B1F" w:rsidP="006D0B1F">
            <w:pPr>
              <w:spacing w:line="0" w:lineRule="atLeast"/>
            </w:pPr>
            <w:r w:rsidRPr="00E43EDE">
              <w:t>行銷與流通管理系</w:t>
            </w:r>
          </w:p>
        </w:tc>
        <w:tc>
          <w:tcPr>
            <w:tcW w:w="709" w:type="dxa"/>
            <w:vAlign w:val="center"/>
          </w:tcPr>
          <w:p w14:paraId="4CC9F064" w14:textId="77777777" w:rsidR="006D0B1F" w:rsidRPr="00E43EDE" w:rsidRDefault="006D0B1F" w:rsidP="006D0B1F">
            <w:pPr>
              <w:spacing w:line="0" w:lineRule="atLeast"/>
              <w:jc w:val="center"/>
            </w:pPr>
            <w:r w:rsidRPr="00E43EDE">
              <w:t>1</w:t>
            </w:r>
          </w:p>
        </w:tc>
        <w:tc>
          <w:tcPr>
            <w:tcW w:w="4635" w:type="dxa"/>
            <w:vMerge/>
            <w:vAlign w:val="center"/>
          </w:tcPr>
          <w:p w14:paraId="7A181274" w14:textId="77777777" w:rsidR="006D0B1F" w:rsidRPr="00E43EDE" w:rsidRDefault="006D0B1F" w:rsidP="006D0B1F">
            <w:pPr>
              <w:spacing w:line="0" w:lineRule="atLeast"/>
              <w:rPr>
                <w:sz w:val="22"/>
              </w:rPr>
            </w:pPr>
          </w:p>
        </w:tc>
      </w:tr>
      <w:tr w:rsidR="006D0B1F" w:rsidRPr="00E43EDE" w14:paraId="67FAA4C5" w14:textId="77777777" w:rsidTr="00531C5E">
        <w:trPr>
          <w:trHeight w:val="79"/>
        </w:trPr>
        <w:tc>
          <w:tcPr>
            <w:tcW w:w="1065" w:type="dxa"/>
            <w:vMerge/>
          </w:tcPr>
          <w:p w14:paraId="056FF9DC" w14:textId="77777777" w:rsidR="006D0B1F" w:rsidRPr="00E43EDE" w:rsidRDefault="006D0B1F" w:rsidP="006D0B1F">
            <w:pPr>
              <w:spacing w:line="0" w:lineRule="atLeast"/>
            </w:pPr>
          </w:p>
        </w:tc>
        <w:tc>
          <w:tcPr>
            <w:tcW w:w="1418" w:type="dxa"/>
            <w:vAlign w:val="center"/>
          </w:tcPr>
          <w:p w14:paraId="33D11370" w14:textId="77777777" w:rsidR="006D0B1F" w:rsidRPr="00E43EDE" w:rsidRDefault="006D0B1F" w:rsidP="006D0B1F">
            <w:pPr>
              <w:spacing w:line="0" w:lineRule="atLeast"/>
            </w:pPr>
            <w:r w:rsidRPr="00E43EDE">
              <w:t>餐旅群</w:t>
            </w:r>
          </w:p>
        </w:tc>
        <w:tc>
          <w:tcPr>
            <w:tcW w:w="1134" w:type="dxa"/>
            <w:vAlign w:val="center"/>
          </w:tcPr>
          <w:p w14:paraId="76E37119" w14:textId="77777777" w:rsidR="006D0B1F" w:rsidRPr="00E43EDE" w:rsidRDefault="006D0B1F" w:rsidP="006D0B1F">
            <w:pPr>
              <w:spacing w:line="0" w:lineRule="atLeast"/>
            </w:pPr>
            <w:r w:rsidRPr="00E43EDE">
              <w:t>5321086</w:t>
            </w:r>
          </w:p>
        </w:tc>
        <w:tc>
          <w:tcPr>
            <w:tcW w:w="1417" w:type="dxa"/>
            <w:vAlign w:val="center"/>
          </w:tcPr>
          <w:p w14:paraId="0E76BBE1" w14:textId="77777777" w:rsidR="006D0B1F" w:rsidRPr="00E43EDE" w:rsidRDefault="006D0B1F" w:rsidP="006D0B1F">
            <w:pPr>
              <w:spacing w:line="0" w:lineRule="atLeast"/>
            </w:pPr>
            <w:r w:rsidRPr="00E43EDE">
              <w:t>行銷與流通管理系</w:t>
            </w:r>
          </w:p>
        </w:tc>
        <w:tc>
          <w:tcPr>
            <w:tcW w:w="709" w:type="dxa"/>
            <w:vAlign w:val="center"/>
          </w:tcPr>
          <w:p w14:paraId="7C125A83" w14:textId="77777777" w:rsidR="006D0B1F" w:rsidRPr="00E43EDE" w:rsidRDefault="006D0B1F" w:rsidP="006D0B1F">
            <w:pPr>
              <w:spacing w:line="0" w:lineRule="atLeast"/>
              <w:jc w:val="center"/>
            </w:pPr>
            <w:r w:rsidRPr="00E43EDE">
              <w:t>1</w:t>
            </w:r>
          </w:p>
        </w:tc>
        <w:tc>
          <w:tcPr>
            <w:tcW w:w="4635" w:type="dxa"/>
            <w:vMerge/>
            <w:vAlign w:val="center"/>
          </w:tcPr>
          <w:p w14:paraId="67274122" w14:textId="77777777" w:rsidR="006D0B1F" w:rsidRPr="00E43EDE" w:rsidRDefault="006D0B1F" w:rsidP="006D0B1F">
            <w:pPr>
              <w:spacing w:line="0" w:lineRule="atLeast"/>
              <w:rPr>
                <w:sz w:val="22"/>
              </w:rPr>
            </w:pPr>
          </w:p>
        </w:tc>
      </w:tr>
      <w:tr w:rsidR="006D0B1F" w:rsidRPr="00E43EDE" w14:paraId="16D09548" w14:textId="77777777" w:rsidTr="00940AA5">
        <w:trPr>
          <w:trHeight w:val="680"/>
        </w:trPr>
        <w:tc>
          <w:tcPr>
            <w:tcW w:w="1065" w:type="dxa"/>
            <w:vMerge/>
          </w:tcPr>
          <w:p w14:paraId="158FF73B" w14:textId="77777777" w:rsidR="006D0B1F" w:rsidRPr="00E43EDE" w:rsidRDefault="006D0B1F" w:rsidP="006D0B1F">
            <w:pPr>
              <w:spacing w:line="0" w:lineRule="atLeast"/>
            </w:pPr>
          </w:p>
        </w:tc>
        <w:tc>
          <w:tcPr>
            <w:tcW w:w="1418" w:type="dxa"/>
            <w:vAlign w:val="center"/>
          </w:tcPr>
          <w:p w14:paraId="4F0C47DB" w14:textId="77777777" w:rsidR="006D0B1F" w:rsidRPr="00E43EDE" w:rsidRDefault="006D0B1F" w:rsidP="006D0B1F">
            <w:pPr>
              <w:spacing w:line="0" w:lineRule="atLeast"/>
            </w:pPr>
            <w:r w:rsidRPr="00E43EDE">
              <w:t>餐旅群</w:t>
            </w:r>
          </w:p>
        </w:tc>
        <w:tc>
          <w:tcPr>
            <w:tcW w:w="1134" w:type="dxa"/>
            <w:vAlign w:val="center"/>
          </w:tcPr>
          <w:p w14:paraId="252D89F5" w14:textId="77777777" w:rsidR="006D0B1F" w:rsidRPr="00E43EDE" w:rsidRDefault="006D0B1F" w:rsidP="006D0B1F">
            <w:pPr>
              <w:spacing w:line="0" w:lineRule="atLeast"/>
            </w:pPr>
            <w:r w:rsidRPr="00E43EDE">
              <w:t>5321087</w:t>
            </w:r>
          </w:p>
        </w:tc>
        <w:tc>
          <w:tcPr>
            <w:tcW w:w="1417" w:type="dxa"/>
            <w:vAlign w:val="center"/>
          </w:tcPr>
          <w:p w14:paraId="5F1236F9" w14:textId="77777777" w:rsidR="006D0B1F" w:rsidRPr="00E43EDE" w:rsidRDefault="006D0B1F" w:rsidP="006D0B1F">
            <w:pPr>
              <w:spacing w:line="0" w:lineRule="atLeast"/>
            </w:pPr>
            <w:r w:rsidRPr="00E43EDE">
              <w:t>企業管理系</w:t>
            </w:r>
          </w:p>
        </w:tc>
        <w:tc>
          <w:tcPr>
            <w:tcW w:w="709" w:type="dxa"/>
            <w:vAlign w:val="center"/>
          </w:tcPr>
          <w:p w14:paraId="58D3C66C" w14:textId="77777777" w:rsidR="006D0B1F" w:rsidRPr="00E43EDE" w:rsidRDefault="006D0B1F" w:rsidP="006D0B1F">
            <w:pPr>
              <w:spacing w:line="0" w:lineRule="atLeast"/>
              <w:jc w:val="center"/>
            </w:pPr>
            <w:r w:rsidRPr="00E43EDE">
              <w:t>2</w:t>
            </w:r>
          </w:p>
        </w:tc>
        <w:tc>
          <w:tcPr>
            <w:tcW w:w="4635" w:type="dxa"/>
            <w:vMerge/>
            <w:vAlign w:val="center"/>
          </w:tcPr>
          <w:p w14:paraId="4F700084" w14:textId="77777777" w:rsidR="006D0B1F" w:rsidRPr="00E43EDE" w:rsidRDefault="006D0B1F" w:rsidP="006D0B1F">
            <w:pPr>
              <w:spacing w:line="0" w:lineRule="atLeast"/>
              <w:rPr>
                <w:sz w:val="22"/>
              </w:rPr>
            </w:pPr>
          </w:p>
        </w:tc>
      </w:tr>
      <w:tr w:rsidR="006D0B1F" w:rsidRPr="00E43EDE" w14:paraId="0C414A0E" w14:textId="77777777" w:rsidTr="00227172">
        <w:trPr>
          <w:trHeight w:val="3402"/>
        </w:trPr>
        <w:tc>
          <w:tcPr>
            <w:tcW w:w="1065" w:type="dxa"/>
            <w:vMerge/>
          </w:tcPr>
          <w:p w14:paraId="5AFBB004" w14:textId="77777777" w:rsidR="006D0B1F" w:rsidRPr="00E43EDE" w:rsidRDefault="006D0B1F" w:rsidP="006D0B1F">
            <w:pPr>
              <w:spacing w:line="0" w:lineRule="atLeast"/>
            </w:pPr>
          </w:p>
        </w:tc>
        <w:tc>
          <w:tcPr>
            <w:tcW w:w="1418" w:type="dxa"/>
            <w:vAlign w:val="center"/>
          </w:tcPr>
          <w:p w14:paraId="049C6086" w14:textId="77777777" w:rsidR="006D0B1F" w:rsidRPr="00E43EDE" w:rsidRDefault="006D0B1F" w:rsidP="006D0B1F">
            <w:pPr>
              <w:spacing w:line="0" w:lineRule="atLeast"/>
            </w:pPr>
            <w:r w:rsidRPr="00E43EDE">
              <w:t>家政群生活應用類</w:t>
            </w:r>
          </w:p>
        </w:tc>
        <w:tc>
          <w:tcPr>
            <w:tcW w:w="1134" w:type="dxa"/>
            <w:vAlign w:val="center"/>
          </w:tcPr>
          <w:p w14:paraId="7E2FAAB3" w14:textId="77777777" w:rsidR="006D0B1F" w:rsidRPr="00E43EDE" w:rsidRDefault="006D0B1F" w:rsidP="006D0B1F">
            <w:pPr>
              <w:spacing w:line="0" w:lineRule="atLeast"/>
            </w:pPr>
            <w:r w:rsidRPr="00E43EDE">
              <w:t>5316037</w:t>
            </w:r>
          </w:p>
        </w:tc>
        <w:tc>
          <w:tcPr>
            <w:tcW w:w="1417" w:type="dxa"/>
            <w:vAlign w:val="center"/>
          </w:tcPr>
          <w:p w14:paraId="05B493CF" w14:textId="77777777" w:rsidR="006D0B1F" w:rsidRPr="00E43EDE" w:rsidRDefault="006D0B1F" w:rsidP="006D0B1F">
            <w:pPr>
              <w:spacing w:line="0" w:lineRule="atLeast"/>
            </w:pPr>
            <w:r w:rsidRPr="00E43EDE">
              <w:t>時尚造型事業系</w:t>
            </w:r>
          </w:p>
        </w:tc>
        <w:tc>
          <w:tcPr>
            <w:tcW w:w="709" w:type="dxa"/>
            <w:vAlign w:val="center"/>
          </w:tcPr>
          <w:p w14:paraId="7B972C8F" w14:textId="77777777" w:rsidR="006D0B1F" w:rsidRPr="00E43EDE" w:rsidRDefault="006D0B1F" w:rsidP="006D0B1F">
            <w:pPr>
              <w:spacing w:line="0" w:lineRule="atLeast"/>
              <w:jc w:val="center"/>
            </w:pPr>
            <w:r w:rsidRPr="00E43EDE">
              <w:t>1</w:t>
            </w:r>
          </w:p>
        </w:tc>
        <w:tc>
          <w:tcPr>
            <w:tcW w:w="4635" w:type="dxa"/>
            <w:vAlign w:val="center"/>
          </w:tcPr>
          <w:p w14:paraId="71956B46" w14:textId="77777777" w:rsidR="006D0B1F" w:rsidRPr="00E43EDE" w:rsidRDefault="006D0B1F" w:rsidP="006D0B1F">
            <w:pPr>
              <w:spacing w:line="0" w:lineRule="atLeast"/>
              <w:rPr>
                <w:sz w:val="22"/>
              </w:rPr>
            </w:pPr>
            <w:r w:rsidRPr="00E43EDE">
              <w:rPr>
                <w:sz w:val="22"/>
              </w:rPr>
              <w:t>＊總成績須達本類組均標。</w:t>
            </w:r>
            <w:r w:rsidRPr="00E43EDE">
              <w:rPr>
                <w:sz w:val="22"/>
              </w:rPr>
              <w:br/>
              <w:t xml:space="preserve">1.本校位在山坡上，有接駁公車往返學校與捷運站。 </w:t>
            </w:r>
            <w:r w:rsidRPr="00E43EDE">
              <w:rPr>
                <w:sz w:val="22"/>
              </w:rPr>
              <w:br/>
              <w:t xml:space="preserve">2.本系課程以實習操作居多。 </w:t>
            </w:r>
            <w:r w:rsidRPr="00E43EDE">
              <w:rPr>
                <w:sz w:val="22"/>
              </w:rPr>
              <w:br/>
              <w:t xml:space="preserve">3.本校設有諮商輔導中心及資源教室，提供學生課業及生活諮詢與協助。 </w:t>
            </w:r>
            <w:r w:rsidRPr="00E43EDE">
              <w:rPr>
                <w:sz w:val="22"/>
              </w:rPr>
              <w:br/>
              <w:t xml:space="preserve">4.本校學生宿舍床鋪高度較高(床鋪下方為書桌及閱讀相關設施)。 </w:t>
            </w:r>
            <w:r w:rsidRPr="00E43EDE">
              <w:rPr>
                <w:sz w:val="22"/>
              </w:rPr>
              <w:br/>
              <w:t>5.本系校外實習為必修，課程規劃及畢業條件等相關資訊，請至本校系網頁查詢。</w:t>
            </w:r>
          </w:p>
        </w:tc>
      </w:tr>
      <w:tr w:rsidR="00D81DD5" w:rsidRPr="00E43EDE" w14:paraId="0DC7FFEC" w14:textId="77777777" w:rsidTr="00D81DD5">
        <w:trPr>
          <w:trHeight w:val="825"/>
        </w:trPr>
        <w:tc>
          <w:tcPr>
            <w:tcW w:w="1065" w:type="dxa"/>
            <w:vMerge w:val="restart"/>
            <w:vAlign w:val="center"/>
          </w:tcPr>
          <w:p w14:paraId="3FC2A4AC" w14:textId="74744AA9" w:rsidR="00D81DD5" w:rsidRPr="00E43EDE" w:rsidRDefault="00D81DD5" w:rsidP="00D81DD5">
            <w:pPr>
              <w:spacing w:line="0" w:lineRule="atLeast"/>
            </w:pPr>
            <w:r w:rsidRPr="00E43EDE">
              <w:lastRenderedPageBreak/>
              <w:t>敏實科技大學</w:t>
            </w:r>
          </w:p>
        </w:tc>
        <w:tc>
          <w:tcPr>
            <w:tcW w:w="1418" w:type="dxa"/>
            <w:vAlign w:val="center"/>
          </w:tcPr>
          <w:p w14:paraId="29342D0F" w14:textId="77777777" w:rsidR="00D81DD5" w:rsidRPr="00E43EDE" w:rsidRDefault="00D81DD5" w:rsidP="006D0B1F">
            <w:pPr>
              <w:spacing w:line="0" w:lineRule="atLeast"/>
            </w:pPr>
            <w:r w:rsidRPr="00E43EDE">
              <w:t>機械群</w:t>
            </w:r>
          </w:p>
        </w:tc>
        <w:tc>
          <w:tcPr>
            <w:tcW w:w="1134" w:type="dxa"/>
            <w:vAlign w:val="center"/>
          </w:tcPr>
          <w:p w14:paraId="51B1525E" w14:textId="77777777" w:rsidR="00D81DD5" w:rsidRPr="00E43EDE" w:rsidRDefault="00D81DD5" w:rsidP="006D0B1F">
            <w:pPr>
              <w:spacing w:line="0" w:lineRule="atLeast"/>
            </w:pPr>
            <w:r w:rsidRPr="00E43EDE">
              <w:t>5301012</w:t>
            </w:r>
          </w:p>
        </w:tc>
        <w:tc>
          <w:tcPr>
            <w:tcW w:w="1417" w:type="dxa"/>
            <w:vAlign w:val="center"/>
          </w:tcPr>
          <w:p w14:paraId="1AB1C9A6" w14:textId="77777777" w:rsidR="00D81DD5" w:rsidRPr="00E43EDE" w:rsidRDefault="00D81DD5" w:rsidP="006D0B1F">
            <w:pPr>
              <w:spacing w:line="0" w:lineRule="atLeast"/>
            </w:pPr>
            <w:r w:rsidRPr="00E43EDE">
              <w:t>智慧製造工程系</w:t>
            </w:r>
          </w:p>
        </w:tc>
        <w:tc>
          <w:tcPr>
            <w:tcW w:w="709" w:type="dxa"/>
            <w:vAlign w:val="center"/>
          </w:tcPr>
          <w:p w14:paraId="3191B58E" w14:textId="77777777" w:rsidR="00D81DD5" w:rsidRPr="00E43EDE" w:rsidRDefault="00D81DD5" w:rsidP="006D0B1F">
            <w:pPr>
              <w:spacing w:line="0" w:lineRule="atLeast"/>
              <w:jc w:val="center"/>
            </w:pPr>
            <w:r w:rsidRPr="00E43EDE">
              <w:t>1</w:t>
            </w:r>
          </w:p>
        </w:tc>
        <w:tc>
          <w:tcPr>
            <w:tcW w:w="4635" w:type="dxa"/>
            <w:vMerge w:val="restart"/>
            <w:vAlign w:val="center"/>
          </w:tcPr>
          <w:p w14:paraId="3DEED0AB" w14:textId="77777777" w:rsidR="00D81DD5" w:rsidRPr="00E43EDE" w:rsidRDefault="00D81DD5" w:rsidP="006D0B1F">
            <w:pPr>
              <w:spacing w:line="0" w:lineRule="atLeast"/>
              <w:rPr>
                <w:sz w:val="22"/>
              </w:rPr>
            </w:pPr>
            <w:r w:rsidRPr="00E43EDE">
              <w:rPr>
                <w:sz w:val="22"/>
              </w:rPr>
              <w:t>＊國文、英文、專業科目(一)須達本類組底標。</w:t>
            </w:r>
            <w:r w:rsidRPr="00E43EDE">
              <w:rPr>
                <w:sz w:val="22"/>
              </w:rPr>
              <w:br/>
              <w:t xml:space="preserve">1.本系課程規劃以培養人工智慧領域與智慧製造系統整合應用所需之複合人才為主軸，輔以「設計與分析」及「自動化整合與應用」，提升學生設計分析與自動化整合之專業能力。 </w:t>
            </w:r>
            <w:r w:rsidRPr="00E43EDE">
              <w:rPr>
                <w:sz w:val="22"/>
              </w:rPr>
              <w:br/>
              <w:t xml:space="preserve">2.本系大四1年校外實習。 </w:t>
            </w:r>
            <w:r w:rsidRPr="00E43EDE">
              <w:rPr>
                <w:sz w:val="22"/>
              </w:rPr>
              <w:br/>
              <w:t>3.本系畢業門檻:專業證照、校外實習、外語能力。</w:t>
            </w:r>
          </w:p>
        </w:tc>
      </w:tr>
      <w:tr w:rsidR="00D81DD5" w:rsidRPr="00E43EDE" w14:paraId="4D3764E4" w14:textId="77777777" w:rsidTr="00D81DD5">
        <w:trPr>
          <w:trHeight w:val="806"/>
        </w:trPr>
        <w:tc>
          <w:tcPr>
            <w:tcW w:w="1065" w:type="dxa"/>
            <w:vMerge/>
          </w:tcPr>
          <w:p w14:paraId="4CB1C55E" w14:textId="74C5581A" w:rsidR="00D81DD5" w:rsidRPr="00E43EDE" w:rsidRDefault="00D81DD5" w:rsidP="006D0B1F">
            <w:pPr>
              <w:spacing w:line="0" w:lineRule="atLeast"/>
              <w:jc w:val="both"/>
            </w:pPr>
          </w:p>
        </w:tc>
        <w:tc>
          <w:tcPr>
            <w:tcW w:w="1418" w:type="dxa"/>
            <w:vAlign w:val="center"/>
          </w:tcPr>
          <w:p w14:paraId="5AED8FAC" w14:textId="77777777" w:rsidR="00D81DD5" w:rsidRPr="00E43EDE" w:rsidRDefault="00D81DD5" w:rsidP="006D0B1F">
            <w:pPr>
              <w:spacing w:line="0" w:lineRule="atLeast"/>
            </w:pPr>
            <w:r w:rsidRPr="00E43EDE">
              <w:t>動力機械群</w:t>
            </w:r>
          </w:p>
        </w:tc>
        <w:tc>
          <w:tcPr>
            <w:tcW w:w="1134" w:type="dxa"/>
            <w:vAlign w:val="center"/>
          </w:tcPr>
          <w:p w14:paraId="66ADA23B" w14:textId="77777777" w:rsidR="00D81DD5" w:rsidRPr="00E43EDE" w:rsidRDefault="00D81DD5" w:rsidP="006D0B1F">
            <w:pPr>
              <w:spacing w:line="0" w:lineRule="atLeast"/>
            </w:pPr>
            <w:r w:rsidRPr="00E43EDE">
              <w:t>5302005</w:t>
            </w:r>
          </w:p>
        </w:tc>
        <w:tc>
          <w:tcPr>
            <w:tcW w:w="1417" w:type="dxa"/>
            <w:vAlign w:val="center"/>
          </w:tcPr>
          <w:p w14:paraId="2E35AF17" w14:textId="77777777" w:rsidR="00D81DD5" w:rsidRPr="00E43EDE" w:rsidRDefault="00D81DD5" w:rsidP="006D0B1F">
            <w:pPr>
              <w:spacing w:line="0" w:lineRule="atLeast"/>
            </w:pPr>
            <w:r w:rsidRPr="00E43EDE">
              <w:t>智慧製造工程系</w:t>
            </w:r>
          </w:p>
        </w:tc>
        <w:tc>
          <w:tcPr>
            <w:tcW w:w="709" w:type="dxa"/>
            <w:vAlign w:val="center"/>
          </w:tcPr>
          <w:p w14:paraId="5C8AD048" w14:textId="77777777" w:rsidR="00D81DD5" w:rsidRPr="00E43EDE" w:rsidRDefault="00D81DD5" w:rsidP="006D0B1F">
            <w:pPr>
              <w:spacing w:line="0" w:lineRule="atLeast"/>
              <w:jc w:val="center"/>
            </w:pPr>
            <w:r w:rsidRPr="00E43EDE">
              <w:t>1</w:t>
            </w:r>
          </w:p>
        </w:tc>
        <w:tc>
          <w:tcPr>
            <w:tcW w:w="4635" w:type="dxa"/>
            <w:vMerge/>
            <w:vAlign w:val="center"/>
          </w:tcPr>
          <w:p w14:paraId="54654C92" w14:textId="77777777" w:rsidR="00D81DD5" w:rsidRPr="00E43EDE" w:rsidRDefault="00D81DD5" w:rsidP="006D0B1F">
            <w:pPr>
              <w:spacing w:line="0" w:lineRule="atLeast"/>
              <w:rPr>
                <w:sz w:val="22"/>
              </w:rPr>
            </w:pPr>
          </w:p>
        </w:tc>
      </w:tr>
      <w:tr w:rsidR="00D81DD5" w:rsidRPr="00E43EDE" w14:paraId="113D0D7D" w14:textId="77777777" w:rsidTr="00D81DD5">
        <w:trPr>
          <w:trHeight w:val="505"/>
        </w:trPr>
        <w:tc>
          <w:tcPr>
            <w:tcW w:w="1065" w:type="dxa"/>
            <w:vMerge/>
          </w:tcPr>
          <w:p w14:paraId="61264F39" w14:textId="794C8F79" w:rsidR="00D81DD5" w:rsidRPr="00E43EDE" w:rsidRDefault="00D81DD5" w:rsidP="006D0B1F">
            <w:pPr>
              <w:spacing w:line="0" w:lineRule="atLeast"/>
              <w:jc w:val="both"/>
            </w:pPr>
          </w:p>
        </w:tc>
        <w:tc>
          <w:tcPr>
            <w:tcW w:w="1418" w:type="dxa"/>
            <w:vAlign w:val="center"/>
          </w:tcPr>
          <w:p w14:paraId="15BA3A17" w14:textId="77777777" w:rsidR="00D81DD5" w:rsidRPr="00E43EDE" w:rsidRDefault="00D81DD5" w:rsidP="006D0B1F">
            <w:pPr>
              <w:spacing w:line="0" w:lineRule="atLeast"/>
            </w:pPr>
            <w:r w:rsidRPr="00E43EDE">
              <w:t>電機與電子群電機類</w:t>
            </w:r>
          </w:p>
        </w:tc>
        <w:tc>
          <w:tcPr>
            <w:tcW w:w="1134" w:type="dxa"/>
            <w:vAlign w:val="center"/>
          </w:tcPr>
          <w:p w14:paraId="24534BEA" w14:textId="77777777" w:rsidR="00D81DD5" w:rsidRPr="00E43EDE" w:rsidRDefault="00D81DD5" w:rsidP="006D0B1F">
            <w:pPr>
              <w:spacing w:line="0" w:lineRule="atLeast"/>
            </w:pPr>
            <w:r w:rsidRPr="00E43EDE">
              <w:t>5303013</w:t>
            </w:r>
          </w:p>
        </w:tc>
        <w:tc>
          <w:tcPr>
            <w:tcW w:w="1417" w:type="dxa"/>
            <w:vAlign w:val="center"/>
          </w:tcPr>
          <w:p w14:paraId="2A941565" w14:textId="77777777" w:rsidR="00D81DD5" w:rsidRPr="00E43EDE" w:rsidRDefault="00D81DD5" w:rsidP="006D0B1F">
            <w:pPr>
              <w:spacing w:line="0" w:lineRule="atLeast"/>
            </w:pPr>
            <w:r w:rsidRPr="00E43EDE">
              <w:t>智慧製造工程系</w:t>
            </w:r>
          </w:p>
        </w:tc>
        <w:tc>
          <w:tcPr>
            <w:tcW w:w="709" w:type="dxa"/>
            <w:vAlign w:val="center"/>
          </w:tcPr>
          <w:p w14:paraId="0E057ED0" w14:textId="77777777" w:rsidR="00D81DD5" w:rsidRPr="00E43EDE" w:rsidRDefault="00D81DD5" w:rsidP="006D0B1F">
            <w:pPr>
              <w:spacing w:line="0" w:lineRule="atLeast"/>
              <w:jc w:val="center"/>
            </w:pPr>
            <w:r w:rsidRPr="00E43EDE">
              <w:t>1</w:t>
            </w:r>
          </w:p>
        </w:tc>
        <w:tc>
          <w:tcPr>
            <w:tcW w:w="4635" w:type="dxa"/>
            <w:vMerge/>
            <w:vAlign w:val="center"/>
          </w:tcPr>
          <w:p w14:paraId="03DEB11B" w14:textId="77777777" w:rsidR="00D81DD5" w:rsidRPr="00E43EDE" w:rsidRDefault="00D81DD5" w:rsidP="006D0B1F">
            <w:pPr>
              <w:spacing w:line="0" w:lineRule="atLeast"/>
              <w:rPr>
                <w:sz w:val="22"/>
              </w:rPr>
            </w:pPr>
          </w:p>
        </w:tc>
      </w:tr>
      <w:tr w:rsidR="00D81DD5" w:rsidRPr="00E43EDE" w14:paraId="2B24ACD0" w14:textId="77777777" w:rsidTr="00D81DD5">
        <w:trPr>
          <w:trHeight w:val="551"/>
        </w:trPr>
        <w:tc>
          <w:tcPr>
            <w:tcW w:w="1065" w:type="dxa"/>
            <w:vMerge/>
            <w:vAlign w:val="center"/>
          </w:tcPr>
          <w:p w14:paraId="6E3B1C1F" w14:textId="38381690" w:rsidR="00D81DD5" w:rsidRPr="00E43EDE" w:rsidRDefault="00D81DD5" w:rsidP="006D0B1F">
            <w:pPr>
              <w:spacing w:line="0" w:lineRule="atLeast"/>
              <w:jc w:val="both"/>
            </w:pPr>
          </w:p>
        </w:tc>
        <w:tc>
          <w:tcPr>
            <w:tcW w:w="1418" w:type="dxa"/>
            <w:vAlign w:val="center"/>
          </w:tcPr>
          <w:p w14:paraId="6CB2B570" w14:textId="77777777" w:rsidR="00D81DD5" w:rsidRPr="00E43EDE" w:rsidRDefault="00D81DD5" w:rsidP="006D0B1F">
            <w:pPr>
              <w:spacing w:line="0" w:lineRule="atLeast"/>
            </w:pPr>
            <w:r w:rsidRPr="00E43EDE">
              <w:t>電機與電子群電機類</w:t>
            </w:r>
          </w:p>
        </w:tc>
        <w:tc>
          <w:tcPr>
            <w:tcW w:w="1134" w:type="dxa"/>
            <w:vAlign w:val="center"/>
          </w:tcPr>
          <w:p w14:paraId="1EE78459" w14:textId="77777777" w:rsidR="00D81DD5" w:rsidRPr="00E43EDE" w:rsidRDefault="00D81DD5" w:rsidP="006D0B1F">
            <w:pPr>
              <w:spacing w:line="0" w:lineRule="atLeast"/>
            </w:pPr>
            <w:r w:rsidRPr="00E43EDE">
              <w:t>5303015</w:t>
            </w:r>
          </w:p>
        </w:tc>
        <w:tc>
          <w:tcPr>
            <w:tcW w:w="1417" w:type="dxa"/>
            <w:vAlign w:val="center"/>
          </w:tcPr>
          <w:p w14:paraId="32CD0B25" w14:textId="77777777" w:rsidR="00D81DD5" w:rsidRPr="00E43EDE" w:rsidRDefault="00D81DD5" w:rsidP="006D0B1F">
            <w:pPr>
              <w:spacing w:line="0" w:lineRule="atLeast"/>
            </w:pPr>
            <w:r w:rsidRPr="00E43EDE">
              <w:t>人工智慧應用工程學士學位學程</w:t>
            </w:r>
          </w:p>
        </w:tc>
        <w:tc>
          <w:tcPr>
            <w:tcW w:w="709" w:type="dxa"/>
            <w:vAlign w:val="center"/>
          </w:tcPr>
          <w:p w14:paraId="7F3168D9" w14:textId="77777777" w:rsidR="00D81DD5" w:rsidRPr="00E43EDE" w:rsidRDefault="00D81DD5" w:rsidP="006D0B1F">
            <w:pPr>
              <w:spacing w:line="0" w:lineRule="atLeast"/>
              <w:jc w:val="center"/>
            </w:pPr>
            <w:r w:rsidRPr="00E43EDE">
              <w:t>1</w:t>
            </w:r>
          </w:p>
        </w:tc>
        <w:tc>
          <w:tcPr>
            <w:tcW w:w="4635" w:type="dxa"/>
            <w:vMerge w:val="restart"/>
            <w:vAlign w:val="center"/>
          </w:tcPr>
          <w:p w14:paraId="259047F1" w14:textId="77777777" w:rsidR="00D81DD5" w:rsidRPr="00E43EDE" w:rsidRDefault="00D81DD5" w:rsidP="006D0B1F">
            <w:pPr>
              <w:spacing w:line="0" w:lineRule="atLeast"/>
              <w:rPr>
                <w:sz w:val="22"/>
              </w:rPr>
            </w:pPr>
            <w:r w:rsidRPr="00E43EDE">
              <w:rPr>
                <w:sz w:val="22"/>
              </w:rPr>
              <w:t>＊國文、英文、專業科目(一)須達本類組底標。</w:t>
            </w:r>
            <w:r w:rsidRPr="00E43EDE">
              <w:rPr>
                <w:sz w:val="22"/>
              </w:rPr>
              <w:br/>
              <w:t xml:space="preserve">1.本系課程規劃以人工智慧應用技術為核心，以「培育具專業實作能力之人工智慧應用人才」為發展定位，結合多元應用領域導向的專長學程，以達成培養各領域所需之人工智慧應用工程人才的目標。 </w:t>
            </w:r>
            <w:r w:rsidRPr="00E43EDE">
              <w:rPr>
                <w:sz w:val="22"/>
              </w:rPr>
              <w:br/>
              <w:t xml:space="preserve">2.本系大四1年校外實習。 </w:t>
            </w:r>
            <w:r w:rsidRPr="00E43EDE">
              <w:rPr>
                <w:sz w:val="22"/>
              </w:rPr>
              <w:br/>
              <w:t>3.本系畢業門檻:專業證照、校外實習、外語能力。</w:t>
            </w:r>
          </w:p>
        </w:tc>
      </w:tr>
      <w:tr w:rsidR="00D81DD5" w:rsidRPr="00E43EDE" w14:paraId="004E71C2" w14:textId="77777777" w:rsidTr="00D81DD5">
        <w:trPr>
          <w:trHeight w:val="257"/>
        </w:trPr>
        <w:tc>
          <w:tcPr>
            <w:tcW w:w="1065" w:type="dxa"/>
            <w:vMerge/>
          </w:tcPr>
          <w:p w14:paraId="39066D3F" w14:textId="77777777" w:rsidR="00D81DD5" w:rsidRPr="00E43EDE" w:rsidRDefault="00D81DD5" w:rsidP="006D0B1F">
            <w:pPr>
              <w:spacing w:line="0" w:lineRule="atLeast"/>
              <w:jc w:val="both"/>
            </w:pPr>
          </w:p>
        </w:tc>
        <w:tc>
          <w:tcPr>
            <w:tcW w:w="1418" w:type="dxa"/>
            <w:vAlign w:val="center"/>
          </w:tcPr>
          <w:p w14:paraId="4699E0E1" w14:textId="77777777" w:rsidR="00D81DD5" w:rsidRPr="00E43EDE" w:rsidRDefault="00D81DD5" w:rsidP="006D0B1F">
            <w:pPr>
              <w:spacing w:line="0" w:lineRule="atLeast"/>
            </w:pPr>
            <w:r w:rsidRPr="00E43EDE">
              <w:t>電機與電子群資電類</w:t>
            </w:r>
          </w:p>
        </w:tc>
        <w:tc>
          <w:tcPr>
            <w:tcW w:w="1134" w:type="dxa"/>
            <w:vAlign w:val="center"/>
          </w:tcPr>
          <w:p w14:paraId="1854ED29" w14:textId="77777777" w:rsidR="00D81DD5" w:rsidRPr="00E43EDE" w:rsidRDefault="00D81DD5" w:rsidP="006D0B1F">
            <w:pPr>
              <w:spacing w:line="0" w:lineRule="atLeast"/>
            </w:pPr>
            <w:r w:rsidRPr="00E43EDE">
              <w:t>5304012</w:t>
            </w:r>
          </w:p>
        </w:tc>
        <w:tc>
          <w:tcPr>
            <w:tcW w:w="1417" w:type="dxa"/>
            <w:vAlign w:val="center"/>
          </w:tcPr>
          <w:p w14:paraId="0D1AF412" w14:textId="77777777" w:rsidR="00D81DD5" w:rsidRPr="00E43EDE" w:rsidRDefault="00D81DD5" w:rsidP="006D0B1F">
            <w:pPr>
              <w:spacing w:line="0" w:lineRule="atLeast"/>
            </w:pPr>
            <w:r w:rsidRPr="00E43EDE">
              <w:t>人工智慧應用工程學士學位學程</w:t>
            </w:r>
          </w:p>
        </w:tc>
        <w:tc>
          <w:tcPr>
            <w:tcW w:w="709" w:type="dxa"/>
            <w:vAlign w:val="center"/>
          </w:tcPr>
          <w:p w14:paraId="5E121687" w14:textId="77777777" w:rsidR="00D81DD5" w:rsidRPr="00E43EDE" w:rsidRDefault="00D81DD5" w:rsidP="006D0B1F">
            <w:pPr>
              <w:spacing w:line="0" w:lineRule="atLeast"/>
              <w:jc w:val="center"/>
            </w:pPr>
            <w:r w:rsidRPr="00E43EDE">
              <w:t>1</w:t>
            </w:r>
          </w:p>
        </w:tc>
        <w:tc>
          <w:tcPr>
            <w:tcW w:w="4635" w:type="dxa"/>
            <w:vMerge/>
            <w:vAlign w:val="center"/>
          </w:tcPr>
          <w:p w14:paraId="76F71786" w14:textId="77777777" w:rsidR="00D81DD5" w:rsidRPr="00E43EDE" w:rsidRDefault="00D81DD5" w:rsidP="006D0B1F">
            <w:pPr>
              <w:spacing w:line="0" w:lineRule="atLeast"/>
              <w:rPr>
                <w:sz w:val="22"/>
              </w:rPr>
            </w:pPr>
          </w:p>
        </w:tc>
      </w:tr>
      <w:tr w:rsidR="00D81DD5" w:rsidRPr="00E43EDE" w14:paraId="050F8306" w14:textId="77777777" w:rsidTr="00D81DD5">
        <w:trPr>
          <w:trHeight w:val="175"/>
        </w:trPr>
        <w:tc>
          <w:tcPr>
            <w:tcW w:w="1065" w:type="dxa"/>
            <w:vMerge/>
          </w:tcPr>
          <w:p w14:paraId="5C6EDF8A" w14:textId="77777777" w:rsidR="00D81DD5" w:rsidRPr="00E43EDE" w:rsidRDefault="00D81DD5" w:rsidP="006D0B1F">
            <w:pPr>
              <w:spacing w:line="0" w:lineRule="atLeast"/>
              <w:jc w:val="both"/>
            </w:pPr>
          </w:p>
        </w:tc>
        <w:tc>
          <w:tcPr>
            <w:tcW w:w="1418" w:type="dxa"/>
            <w:vAlign w:val="center"/>
          </w:tcPr>
          <w:p w14:paraId="24829697" w14:textId="77777777" w:rsidR="00D81DD5" w:rsidRPr="00E43EDE" w:rsidRDefault="00D81DD5" w:rsidP="006D0B1F">
            <w:pPr>
              <w:spacing w:line="0" w:lineRule="atLeast"/>
            </w:pPr>
            <w:r w:rsidRPr="00E43EDE">
              <w:t>商業與管理群</w:t>
            </w:r>
          </w:p>
        </w:tc>
        <w:tc>
          <w:tcPr>
            <w:tcW w:w="1134" w:type="dxa"/>
            <w:vAlign w:val="center"/>
          </w:tcPr>
          <w:p w14:paraId="40D7DE78" w14:textId="77777777" w:rsidR="00D81DD5" w:rsidRPr="00E43EDE" w:rsidRDefault="00D81DD5" w:rsidP="006D0B1F">
            <w:pPr>
              <w:spacing w:line="0" w:lineRule="atLeast"/>
            </w:pPr>
            <w:r w:rsidRPr="00E43EDE">
              <w:t>5310040</w:t>
            </w:r>
          </w:p>
        </w:tc>
        <w:tc>
          <w:tcPr>
            <w:tcW w:w="1417" w:type="dxa"/>
            <w:vAlign w:val="center"/>
          </w:tcPr>
          <w:p w14:paraId="347E839A" w14:textId="77777777" w:rsidR="00D81DD5" w:rsidRPr="00E43EDE" w:rsidRDefault="00D81DD5" w:rsidP="006D0B1F">
            <w:pPr>
              <w:spacing w:line="0" w:lineRule="atLeast"/>
            </w:pPr>
            <w:r w:rsidRPr="00E43EDE">
              <w:t>人工智慧應用工程學士學位學程</w:t>
            </w:r>
          </w:p>
        </w:tc>
        <w:tc>
          <w:tcPr>
            <w:tcW w:w="709" w:type="dxa"/>
            <w:vAlign w:val="center"/>
          </w:tcPr>
          <w:p w14:paraId="748B74E6" w14:textId="77777777" w:rsidR="00D81DD5" w:rsidRPr="00E43EDE" w:rsidRDefault="00D81DD5" w:rsidP="006D0B1F">
            <w:pPr>
              <w:spacing w:line="0" w:lineRule="atLeast"/>
              <w:jc w:val="center"/>
            </w:pPr>
            <w:r w:rsidRPr="00E43EDE">
              <w:t>1</w:t>
            </w:r>
          </w:p>
        </w:tc>
        <w:tc>
          <w:tcPr>
            <w:tcW w:w="4635" w:type="dxa"/>
            <w:vMerge/>
            <w:vAlign w:val="center"/>
          </w:tcPr>
          <w:p w14:paraId="2510801C" w14:textId="77777777" w:rsidR="00D81DD5" w:rsidRPr="00E43EDE" w:rsidRDefault="00D81DD5" w:rsidP="006D0B1F">
            <w:pPr>
              <w:spacing w:line="0" w:lineRule="atLeast"/>
              <w:rPr>
                <w:sz w:val="22"/>
              </w:rPr>
            </w:pPr>
          </w:p>
        </w:tc>
      </w:tr>
      <w:tr w:rsidR="00D81DD5" w:rsidRPr="00E43EDE" w14:paraId="5D9287F4" w14:textId="77777777" w:rsidTr="00531C5E">
        <w:trPr>
          <w:trHeight w:val="1383"/>
        </w:trPr>
        <w:tc>
          <w:tcPr>
            <w:tcW w:w="1065" w:type="dxa"/>
            <w:vMerge/>
            <w:vAlign w:val="center"/>
          </w:tcPr>
          <w:p w14:paraId="3F223048" w14:textId="77777777" w:rsidR="00D81DD5" w:rsidRPr="00E43EDE" w:rsidRDefault="00D81DD5" w:rsidP="006D0B1F">
            <w:pPr>
              <w:spacing w:line="0" w:lineRule="atLeast"/>
              <w:jc w:val="both"/>
            </w:pPr>
          </w:p>
        </w:tc>
        <w:tc>
          <w:tcPr>
            <w:tcW w:w="1418" w:type="dxa"/>
            <w:vAlign w:val="center"/>
          </w:tcPr>
          <w:p w14:paraId="1DA30F5A" w14:textId="77777777" w:rsidR="00D81DD5" w:rsidRPr="00E43EDE" w:rsidRDefault="00D81DD5" w:rsidP="006D0B1F">
            <w:pPr>
              <w:spacing w:line="0" w:lineRule="atLeast"/>
            </w:pPr>
            <w:r w:rsidRPr="00E43EDE">
              <w:t>商業與管理群</w:t>
            </w:r>
          </w:p>
        </w:tc>
        <w:tc>
          <w:tcPr>
            <w:tcW w:w="1134" w:type="dxa"/>
            <w:vAlign w:val="center"/>
          </w:tcPr>
          <w:p w14:paraId="1390B754" w14:textId="77777777" w:rsidR="00D81DD5" w:rsidRPr="00E43EDE" w:rsidRDefault="00D81DD5" w:rsidP="006D0B1F">
            <w:pPr>
              <w:spacing w:line="0" w:lineRule="atLeast"/>
            </w:pPr>
            <w:r w:rsidRPr="00E43EDE">
              <w:t>5310153</w:t>
            </w:r>
          </w:p>
        </w:tc>
        <w:tc>
          <w:tcPr>
            <w:tcW w:w="1417" w:type="dxa"/>
            <w:vAlign w:val="center"/>
          </w:tcPr>
          <w:p w14:paraId="31D5DDDE" w14:textId="77777777" w:rsidR="00D81DD5" w:rsidRPr="00E43EDE" w:rsidRDefault="00D81DD5" w:rsidP="006D0B1F">
            <w:pPr>
              <w:spacing w:line="0" w:lineRule="atLeast"/>
            </w:pPr>
            <w:r w:rsidRPr="00E43EDE">
              <w:t>餐飲管理系</w:t>
            </w:r>
          </w:p>
        </w:tc>
        <w:tc>
          <w:tcPr>
            <w:tcW w:w="709" w:type="dxa"/>
            <w:vAlign w:val="center"/>
          </w:tcPr>
          <w:p w14:paraId="74AD6B02" w14:textId="77777777" w:rsidR="00D81DD5" w:rsidRPr="00E43EDE" w:rsidRDefault="00D81DD5" w:rsidP="006D0B1F">
            <w:pPr>
              <w:spacing w:line="0" w:lineRule="atLeast"/>
              <w:jc w:val="center"/>
            </w:pPr>
            <w:r w:rsidRPr="00E43EDE">
              <w:t>1</w:t>
            </w:r>
          </w:p>
        </w:tc>
        <w:tc>
          <w:tcPr>
            <w:tcW w:w="4635" w:type="dxa"/>
            <w:vMerge w:val="restart"/>
            <w:vAlign w:val="center"/>
          </w:tcPr>
          <w:p w14:paraId="3BEF1201" w14:textId="77777777" w:rsidR="00D81DD5" w:rsidRPr="00E43EDE" w:rsidRDefault="00D81DD5" w:rsidP="006D0B1F">
            <w:pPr>
              <w:spacing w:line="0" w:lineRule="atLeast"/>
              <w:rPr>
                <w:sz w:val="22"/>
              </w:rPr>
            </w:pPr>
            <w:r w:rsidRPr="00E43EDE">
              <w:rPr>
                <w:sz w:val="22"/>
              </w:rPr>
              <w:t>＊國文、英文、專業科目(一)須達本類組底標。</w:t>
            </w:r>
            <w:r w:rsidRPr="00E43EDE">
              <w:rPr>
                <w:sz w:val="22"/>
              </w:rPr>
              <w:br/>
              <w:t xml:space="preserve">1.本系以培育具備創新思維、世界競爭力及敏銳流行觀之餐飲產業專業人才，包括專業廚藝技術、餐飲機構經營管理與服務、餐飲知能與資訊、健康餐飲設計及管理等專業技能，課程設計以「專業餐飲廚藝技術」及「餐飲經營管理與服務」為兩大主軸。 </w:t>
            </w:r>
            <w:r w:rsidRPr="00E43EDE">
              <w:rPr>
                <w:sz w:val="22"/>
              </w:rPr>
              <w:br/>
              <w:t xml:space="preserve">2.本系大四1年校外實習。 </w:t>
            </w:r>
            <w:r w:rsidRPr="00E43EDE">
              <w:rPr>
                <w:sz w:val="22"/>
              </w:rPr>
              <w:br/>
              <w:t>3.本系畢業門檻:專業證照、校外實習、外語能力。</w:t>
            </w:r>
          </w:p>
        </w:tc>
      </w:tr>
      <w:tr w:rsidR="00D81DD5" w:rsidRPr="00E43EDE" w14:paraId="61C54BFA" w14:textId="77777777" w:rsidTr="00D81DD5">
        <w:trPr>
          <w:trHeight w:val="1325"/>
        </w:trPr>
        <w:tc>
          <w:tcPr>
            <w:tcW w:w="1065" w:type="dxa"/>
            <w:vMerge/>
          </w:tcPr>
          <w:p w14:paraId="59768271" w14:textId="77777777" w:rsidR="00D81DD5" w:rsidRPr="00E43EDE" w:rsidRDefault="00D81DD5" w:rsidP="006D0B1F">
            <w:pPr>
              <w:spacing w:line="0" w:lineRule="atLeast"/>
            </w:pPr>
          </w:p>
        </w:tc>
        <w:tc>
          <w:tcPr>
            <w:tcW w:w="1418" w:type="dxa"/>
            <w:vAlign w:val="center"/>
          </w:tcPr>
          <w:p w14:paraId="32770AFC" w14:textId="77777777" w:rsidR="00D81DD5" w:rsidRPr="00E43EDE" w:rsidRDefault="00D81DD5" w:rsidP="006D0B1F">
            <w:pPr>
              <w:spacing w:line="0" w:lineRule="atLeast"/>
            </w:pPr>
            <w:r w:rsidRPr="00E43EDE">
              <w:t>餐旅群</w:t>
            </w:r>
          </w:p>
        </w:tc>
        <w:tc>
          <w:tcPr>
            <w:tcW w:w="1134" w:type="dxa"/>
            <w:vAlign w:val="center"/>
          </w:tcPr>
          <w:p w14:paraId="1BED2889" w14:textId="77777777" w:rsidR="00D81DD5" w:rsidRPr="00E43EDE" w:rsidRDefault="00D81DD5" w:rsidP="006D0B1F">
            <w:pPr>
              <w:spacing w:line="0" w:lineRule="atLeast"/>
            </w:pPr>
            <w:r w:rsidRPr="00E43EDE">
              <w:t>5321113</w:t>
            </w:r>
          </w:p>
        </w:tc>
        <w:tc>
          <w:tcPr>
            <w:tcW w:w="1417" w:type="dxa"/>
            <w:vAlign w:val="center"/>
          </w:tcPr>
          <w:p w14:paraId="7438D214" w14:textId="77777777" w:rsidR="00D81DD5" w:rsidRPr="00E43EDE" w:rsidRDefault="00D81DD5" w:rsidP="006D0B1F">
            <w:pPr>
              <w:spacing w:line="0" w:lineRule="atLeast"/>
            </w:pPr>
            <w:r w:rsidRPr="00E43EDE">
              <w:t>餐飲管理系</w:t>
            </w:r>
          </w:p>
        </w:tc>
        <w:tc>
          <w:tcPr>
            <w:tcW w:w="709" w:type="dxa"/>
            <w:vAlign w:val="center"/>
          </w:tcPr>
          <w:p w14:paraId="42E03FF4" w14:textId="77777777" w:rsidR="00D81DD5" w:rsidRPr="00E43EDE" w:rsidRDefault="00D81DD5" w:rsidP="006D0B1F">
            <w:pPr>
              <w:spacing w:line="0" w:lineRule="atLeast"/>
              <w:jc w:val="center"/>
            </w:pPr>
            <w:r w:rsidRPr="00E43EDE">
              <w:t>3</w:t>
            </w:r>
          </w:p>
        </w:tc>
        <w:tc>
          <w:tcPr>
            <w:tcW w:w="4635" w:type="dxa"/>
            <w:vMerge/>
            <w:vAlign w:val="center"/>
          </w:tcPr>
          <w:p w14:paraId="300242B1" w14:textId="77777777" w:rsidR="00D81DD5" w:rsidRPr="00E43EDE" w:rsidRDefault="00D81DD5" w:rsidP="006D0B1F">
            <w:pPr>
              <w:spacing w:line="0" w:lineRule="atLeast"/>
              <w:rPr>
                <w:sz w:val="22"/>
              </w:rPr>
            </w:pPr>
          </w:p>
        </w:tc>
      </w:tr>
      <w:tr w:rsidR="00D81DD5" w:rsidRPr="00E43EDE" w14:paraId="0DEBD7AD" w14:textId="77777777" w:rsidTr="00531C5E">
        <w:tc>
          <w:tcPr>
            <w:tcW w:w="1065" w:type="dxa"/>
            <w:vMerge/>
            <w:vAlign w:val="center"/>
          </w:tcPr>
          <w:p w14:paraId="6900A131" w14:textId="77777777" w:rsidR="00D81DD5" w:rsidRPr="00E43EDE" w:rsidRDefault="00D81DD5" w:rsidP="006D0B1F">
            <w:pPr>
              <w:spacing w:line="0" w:lineRule="atLeast"/>
              <w:jc w:val="both"/>
            </w:pPr>
          </w:p>
        </w:tc>
        <w:tc>
          <w:tcPr>
            <w:tcW w:w="1418" w:type="dxa"/>
            <w:vAlign w:val="center"/>
          </w:tcPr>
          <w:p w14:paraId="5834B9CE" w14:textId="77777777" w:rsidR="00D81DD5" w:rsidRPr="00E43EDE" w:rsidRDefault="00D81DD5" w:rsidP="006D0B1F">
            <w:pPr>
              <w:spacing w:line="0" w:lineRule="atLeast"/>
            </w:pPr>
            <w:r w:rsidRPr="00E43EDE">
              <w:t>動力機械群</w:t>
            </w:r>
          </w:p>
        </w:tc>
        <w:tc>
          <w:tcPr>
            <w:tcW w:w="1134" w:type="dxa"/>
            <w:vAlign w:val="center"/>
          </w:tcPr>
          <w:p w14:paraId="79C8E7FA" w14:textId="77777777" w:rsidR="00D81DD5" w:rsidRPr="00E43EDE" w:rsidRDefault="00D81DD5" w:rsidP="006D0B1F">
            <w:pPr>
              <w:spacing w:line="0" w:lineRule="atLeast"/>
            </w:pPr>
            <w:r w:rsidRPr="00E43EDE">
              <w:t>5302007</w:t>
            </w:r>
          </w:p>
        </w:tc>
        <w:tc>
          <w:tcPr>
            <w:tcW w:w="1417" w:type="dxa"/>
            <w:vAlign w:val="center"/>
          </w:tcPr>
          <w:p w14:paraId="2B78615A" w14:textId="77777777" w:rsidR="00D81DD5" w:rsidRPr="00E43EDE" w:rsidRDefault="00D81DD5" w:rsidP="006D0B1F">
            <w:pPr>
              <w:spacing w:line="0" w:lineRule="atLeast"/>
            </w:pPr>
            <w:r w:rsidRPr="00E43EDE">
              <w:t>智慧車輛與能源系</w:t>
            </w:r>
          </w:p>
        </w:tc>
        <w:tc>
          <w:tcPr>
            <w:tcW w:w="709" w:type="dxa"/>
            <w:vAlign w:val="center"/>
          </w:tcPr>
          <w:p w14:paraId="443B732A" w14:textId="77777777" w:rsidR="00D81DD5" w:rsidRPr="00E43EDE" w:rsidRDefault="00D81DD5" w:rsidP="006D0B1F">
            <w:pPr>
              <w:spacing w:line="0" w:lineRule="atLeast"/>
              <w:jc w:val="center"/>
            </w:pPr>
            <w:r w:rsidRPr="00E43EDE">
              <w:t>2</w:t>
            </w:r>
          </w:p>
        </w:tc>
        <w:tc>
          <w:tcPr>
            <w:tcW w:w="4635" w:type="dxa"/>
            <w:vAlign w:val="center"/>
          </w:tcPr>
          <w:p w14:paraId="37BDF850" w14:textId="77777777" w:rsidR="00D81DD5" w:rsidRPr="00E43EDE" w:rsidRDefault="00D81DD5" w:rsidP="006D0B1F">
            <w:pPr>
              <w:spacing w:line="0" w:lineRule="atLeast"/>
              <w:rPr>
                <w:sz w:val="22"/>
              </w:rPr>
            </w:pPr>
            <w:r w:rsidRPr="00E43EDE">
              <w:rPr>
                <w:sz w:val="22"/>
              </w:rPr>
              <w:t>＊國文、英文、專業科目(一)須達本類組底標。</w:t>
            </w:r>
            <w:r w:rsidRPr="00E43EDE">
              <w:rPr>
                <w:sz w:val="22"/>
              </w:rPr>
              <w:br/>
              <w:t xml:space="preserve">1.本系目標為培育新能源車及自動駕駛專業領域的人才，專業課程係由工程專業基礎出發，逐漸導入車輛開發與製造之實務課程，進而拓展新能源車與自動駕駛之相關技術課程，並由專案導向式之專題製作與校外實習作為統整課程。 </w:t>
            </w:r>
            <w:r w:rsidRPr="00E43EDE">
              <w:rPr>
                <w:sz w:val="22"/>
              </w:rPr>
              <w:br/>
              <w:t xml:space="preserve">2.本系大四1年校外實習。 </w:t>
            </w:r>
            <w:r w:rsidRPr="00E43EDE">
              <w:rPr>
                <w:sz w:val="22"/>
              </w:rPr>
              <w:br/>
              <w:t>3.本系畢業門檻:專業證照、校外實習、外語能力。</w:t>
            </w:r>
          </w:p>
        </w:tc>
      </w:tr>
      <w:tr w:rsidR="00D81DD5" w:rsidRPr="00E43EDE" w14:paraId="403FAED9" w14:textId="77777777" w:rsidTr="00531C5E">
        <w:tc>
          <w:tcPr>
            <w:tcW w:w="1065" w:type="dxa"/>
            <w:vMerge w:val="restart"/>
            <w:vAlign w:val="center"/>
          </w:tcPr>
          <w:p w14:paraId="101704ED" w14:textId="5A87A952" w:rsidR="00D81DD5" w:rsidRPr="00E43EDE" w:rsidRDefault="00D81DD5" w:rsidP="00D81DD5">
            <w:pPr>
              <w:spacing w:line="0" w:lineRule="atLeast"/>
            </w:pPr>
            <w:r w:rsidRPr="00E43EDE">
              <w:t>醒吾科技大學</w:t>
            </w:r>
          </w:p>
        </w:tc>
        <w:tc>
          <w:tcPr>
            <w:tcW w:w="1418" w:type="dxa"/>
            <w:vAlign w:val="center"/>
          </w:tcPr>
          <w:p w14:paraId="5E24A7D3" w14:textId="321CD9E3" w:rsidR="00D81DD5" w:rsidRPr="00E43EDE" w:rsidRDefault="00D81DD5" w:rsidP="00D81DD5">
            <w:pPr>
              <w:spacing w:line="0" w:lineRule="atLeast"/>
            </w:pPr>
            <w:r w:rsidRPr="00E43EDE">
              <w:t>機械群</w:t>
            </w:r>
          </w:p>
        </w:tc>
        <w:tc>
          <w:tcPr>
            <w:tcW w:w="1134" w:type="dxa"/>
            <w:vAlign w:val="center"/>
          </w:tcPr>
          <w:p w14:paraId="3F473E8A" w14:textId="17DF9B41" w:rsidR="00D81DD5" w:rsidRPr="00E43EDE" w:rsidRDefault="00D81DD5" w:rsidP="00D81DD5">
            <w:pPr>
              <w:spacing w:line="0" w:lineRule="atLeast"/>
            </w:pPr>
            <w:r w:rsidRPr="00E43EDE">
              <w:t>5301058</w:t>
            </w:r>
          </w:p>
        </w:tc>
        <w:tc>
          <w:tcPr>
            <w:tcW w:w="1417" w:type="dxa"/>
            <w:vAlign w:val="center"/>
          </w:tcPr>
          <w:p w14:paraId="2B371BC3" w14:textId="7853D285" w:rsidR="00D81DD5" w:rsidRPr="00E43EDE" w:rsidRDefault="00D81DD5" w:rsidP="00D81DD5">
            <w:pPr>
              <w:spacing w:line="0" w:lineRule="atLeast"/>
            </w:pPr>
            <w:r w:rsidRPr="00E43EDE">
              <w:t>旅運管理系旅遊觀光實務組</w:t>
            </w:r>
          </w:p>
        </w:tc>
        <w:tc>
          <w:tcPr>
            <w:tcW w:w="709" w:type="dxa"/>
            <w:vAlign w:val="center"/>
          </w:tcPr>
          <w:p w14:paraId="7C30C354" w14:textId="42C02437" w:rsidR="00D81DD5" w:rsidRPr="00E43EDE" w:rsidRDefault="00D81DD5" w:rsidP="00D81DD5">
            <w:pPr>
              <w:spacing w:line="0" w:lineRule="atLeast"/>
              <w:jc w:val="center"/>
            </w:pPr>
            <w:r w:rsidRPr="00E43EDE">
              <w:t>1</w:t>
            </w:r>
          </w:p>
        </w:tc>
        <w:tc>
          <w:tcPr>
            <w:tcW w:w="4635" w:type="dxa"/>
            <w:vMerge w:val="restart"/>
            <w:vAlign w:val="center"/>
          </w:tcPr>
          <w:p w14:paraId="75C27642" w14:textId="1B46CF46" w:rsidR="00D81DD5" w:rsidRPr="00E43EDE" w:rsidRDefault="00D81DD5" w:rsidP="00D81DD5">
            <w:pPr>
              <w:spacing w:line="0" w:lineRule="atLeast"/>
              <w:rPr>
                <w:sz w:val="22"/>
              </w:rPr>
            </w:pPr>
            <w:r w:rsidRPr="00E43EDE">
              <w:rPr>
                <w:sz w:val="22"/>
              </w:rPr>
              <w:t xml:space="preserve">1.設有特殊教育資源中心。 </w:t>
            </w:r>
            <w:r w:rsidRPr="00E43EDE">
              <w:rPr>
                <w:sz w:val="22"/>
              </w:rPr>
              <w:br/>
              <w:t xml:space="preserve">2.教師教學著重溝通理解及表達能力。 </w:t>
            </w:r>
            <w:r w:rsidRPr="00E43EDE">
              <w:rPr>
                <w:sz w:val="22"/>
              </w:rPr>
              <w:br/>
              <w:t xml:space="preserve">3.設有英文畢業門檻及相關輔導機制。 </w:t>
            </w:r>
            <w:r w:rsidRPr="00E43EDE">
              <w:rPr>
                <w:sz w:val="22"/>
              </w:rPr>
              <w:br/>
              <w:t>4.男生宿舍無電梯。</w:t>
            </w:r>
          </w:p>
        </w:tc>
      </w:tr>
      <w:tr w:rsidR="00D81DD5" w:rsidRPr="00E43EDE" w14:paraId="6A77A0C8" w14:textId="77777777" w:rsidTr="00531C5E">
        <w:tc>
          <w:tcPr>
            <w:tcW w:w="1065" w:type="dxa"/>
            <w:vMerge/>
            <w:vAlign w:val="center"/>
          </w:tcPr>
          <w:p w14:paraId="2D4A4909" w14:textId="77777777" w:rsidR="00D81DD5" w:rsidRPr="00E43EDE" w:rsidRDefault="00D81DD5" w:rsidP="00D81DD5">
            <w:pPr>
              <w:spacing w:line="0" w:lineRule="atLeast"/>
            </w:pPr>
          </w:p>
        </w:tc>
        <w:tc>
          <w:tcPr>
            <w:tcW w:w="1418" w:type="dxa"/>
            <w:vAlign w:val="center"/>
          </w:tcPr>
          <w:p w14:paraId="15E09831" w14:textId="603A1B09" w:rsidR="00D81DD5" w:rsidRPr="00E43EDE" w:rsidRDefault="00D81DD5" w:rsidP="00D81DD5">
            <w:pPr>
              <w:spacing w:line="0" w:lineRule="atLeast"/>
            </w:pPr>
            <w:r w:rsidRPr="00E43EDE">
              <w:t>電機與電子群資電類</w:t>
            </w:r>
          </w:p>
        </w:tc>
        <w:tc>
          <w:tcPr>
            <w:tcW w:w="1134" w:type="dxa"/>
            <w:vAlign w:val="center"/>
          </w:tcPr>
          <w:p w14:paraId="643B52EF" w14:textId="302C05EE" w:rsidR="00D81DD5" w:rsidRPr="00E43EDE" w:rsidRDefault="00D81DD5" w:rsidP="00D81DD5">
            <w:pPr>
              <w:spacing w:line="0" w:lineRule="atLeast"/>
            </w:pPr>
            <w:r w:rsidRPr="00E43EDE">
              <w:t>5304047</w:t>
            </w:r>
          </w:p>
        </w:tc>
        <w:tc>
          <w:tcPr>
            <w:tcW w:w="1417" w:type="dxa"/>
            <w:vAlign w:val="center"/>
          </w:tcPr>
          <w:p w14:paraId="52E9916F" w14:textId="23EC5740" w:rsidR="00D81DD5" w:rsidRPr="00E43EDE" w:rsidRDefault="00D81DD5" w:rsidP="00D81DD5">
            <w:pPr>
              <w:spacing w:line="0" w:lineRule="atLeast"/>
            </w:pPr>
            <w:r w:rsidRPr="00E43EDE">
              <w:t>資訊科技應用系</w:t>
            </w:r>
          </w:p>
        </w:tc>
        <w:tc>
          <w:tcPr>
            <w:tcW w:w="709" w:type="dxa"/>
            <w:vAlign w:val="center"/>
          </w:tcPr>
          <w:p w14:paraId="657D3DC4" w14:textId="3CDBF948" w:rsidR="00D81DD5" w:rsidRPr="00E43EDE" w:rsidRDefault="00D81DD5" w:rsidP="00D81DD5">
            <w:pPr>
              <w:spacing w:line="0" w:lineRule="atLeast"/>
              <w:jc w:val="center"/>
            </w:pPr>
            <w:r w:rsidRPr="00E43EDE">
              <w:t>4</w:t>
            </w:r>
          </w:p>
        </w:tc>
        <w:tc>
          <w:tcPr>
            <w:tcW w:w="4635" w:type="dxa"/>
            <w:vMerge/>
            <w:vAlign w:val="center"/>
          </w:tcPr>
          <w:p w14:paraId="10B77E5E" w14:textId="77777777" w:rsidR="00D81DD5" w:rsidRPr="00E43EDE" w:rsidRDefault="00D81DD5" w:rsidP="00D81DD5">
            <w:pPr>
              <w:spacing w:line="0" w:lineRule="atLeast"/>
              <w:rPr>
                <w:sz w:val="22"/>
              </w:rPr>
            </w:pPr>
          </w:p>
        </w:tc>
      </w:tr>
      <w:tr w:rsidR="00D81DD5" w:rsidRPr="00E43EDE" w14:paraId="02460F1E" w14:textId="77777777" w:rsidTr="00531C5E">
        <w:tc>
          <w:tcPr>
            <w:tcW w:w="1065" w:type="dxa"/>
            <w:vMerge/>
            <w:vAlign w:val="center"/>
          </w:tcPr>
          <w:p w14:paraId="09F7DF21" w14:textId="77777777" w:rsidR="00D81DD5" w:rsidRPr="00E43EDE" w:rsidRDefault="00D81DD5" w:rsidP="00D81DD5">
            <w:pPr>
              <w:spacing w:line="0" w:lineRule="atLeast"/>
            </w:pPr>
          </w:p>
        </w:tc>
        <w:tc>
          <w:tcPr>
            <w:tcW w:w="1418" w:type="dxa"/>
            <w:vAlign w:val="center"/>
          </w:tcPr>
          <w:p w14:paraId="0537AA1E" w14:textId="5DF7207D" w:rsidR="00D81DD5" w:rsidRPr="00E43EDE" w:rsidRDefault="00D81DD5" w:rsidP="00D81DD5">
            <w:pPr>
              <w:spacing w:line="0" w:lineRule="atLeast"/>
            </w:pPr>
            <w:r w:rsidRPr="00E43EDE">
              <w:t>電機與電子群資電類</w:t>
            </w:r>
          </w:p>
        </w:tc>
        <w:tc>
          <w:tcPr>
            <w:tcW w:w="1134" w:type="dxa"/>
            <w:vAlign w:val="center"/>
          </w:tcPr>
          <w:p w14:paraId="4385EC0F" w14:textId="6CA63360" w:rsidR="00D81DD5" w:rsidRPr="00E43EDE" w:rsidRDefault="00D81DD5" w:rsidP="00D81DD5">
            <w:pPr>
              <w:spacing w:line="0" w:lineRule="atLeast"/>
            </w:pPr>
            <w:r w:rsidRPr="00E43EDE">
              <w:t>5304056</w:t>
            </w:r>
          </w:p>
        </w:tc>
        <w:tc>
          <w:tcPr>
            <w:tcW w:w="1417" w:type="dxa"/>
            <w:vAlign w:val="center"/>
          </w:tcPr>
          <w:p w14:paraId="03BDC6E8" w14:textId="3F0DCD28" w:rsidR="00D81DD5" w:rsidRPr="00E43EDE" w:rsidRDefault="00D81DD5" w:rsidP="00D81DD5">
            <w:pPr>
              <w:spacing w:line="0" w:lineRule="atLeast"/>
            </w:pPr>
            <w:r w:rsidRPr="00E43EDE">
              <w:t>數位設計系</w:t>
            </w:r>
          </w:p>
        </w:tc>
        <w:tc>
          <w:tcPr>
            <w:tcW w:w="709" w:type="dxa"/>
            <w:vAlign w:val="center"/>
          </w:tcPr>
          <w:p w14:paraId="22846263" w14:textId="0F8444EF" w:rsidR="00D81DD5" w:rsidRPr="00E43EDE" w:rsidRDefault="00D81DD5" w:rsidP="00D81DD5">
            <w:pPr>
              <w:spacing w:line="0" w:lineRule="atLeast"/>
              <w:jc w:val="center"/>
            </w:pPr>
            <w:r w:rsidRPr="00E43EDE">
              <w:t>1</w:t>
            </w:r>
          </w:p>
        </w:tc>
        <w:tc>
          <w:tcPr>
            <w:tcW w:w="4635" w:type="dxa"/>
            <w:vMerge/>
            <w:vAlign w:val="center"/>
          </w:tcPr>
          <w:p w14:paraId="4BBF3AF8" w14:textId="77777777" w:rsidR="00D81DD5" w:rsidRPr="00E43EDE" w:rsidRDefault="00D81DD5" w:rsidP="00D81DD5">
            <w:pPr>
              <w:spacing w:line="0" w:lineRule="atLeast"/>
              <w:rPr>
                <w:sz w:val="22"/>
              </w:rPr>
            </w:pPr>
          </w:p>
        </w:tc>
      </w:tr>
      <w:tr w:rsidR="00D81DD5" w:rsidRPr="00E43EDE" w14:paraId="6585C81C" w14:textId="77777777" w:rsidTr="00D81DD5">
        <w:tc>
          <w:tcPr>
            <w:tcW w:w="1065" w:type="dxa"/>
            <w:vMerge w:val="restart"/>
            <w:tcBorders>
              <w:top w:val="single" w:sz="4" w:space="0" w:color="auto"/>
            </w:tcBorders>
            <w:vAlign w:val="center"/>
          </w:tcPr>
          <w:p w14:paraId="0C582B26" w14:textId="0ABFBC31" w:rsidR="00D81DD5" w:rsidRPr="00E43EDE" w:rsidRDefault="00D81DD5" w:rsidP="00D81DD5">
            <w:pPr>
              <w:spacing w:line="0" w:lineRule="atLeast"/>
              <w:jc w:val="both"/>
            </w:pPr>
            <w:r w:rsidRPr="00E43EDE">
              <w:lastRenderedPageBreak/>
              <w:t>醒吾科技大學</w:t>
            </w:r>
          </w:p>
        </w:tc>
        <w:tc>
          <w:tcPr>
            <w:tcW w:w="1418" w:type="dxa"/>
            <w:vAlign w:val="center"/>
          </w:tcPr>
          <w:p w14:paraId="2D7C1657" w14:textId="77777777" w:rsidR="00D81DD5" w:rsidRPr="00E43EDE" w:rsidRDefault="00D81DD5" w:rsidP="00D81DD5">
            <w:pPr>
              <w:spacing w:line="0" w:lineRule="atLeast"/>
            </w:pPr>
            <w:r w:rsidRPr="00E43EDE">
              <w:t>設計群</w:t>
            </w:r>
          </w:p>
        </w:tc>
        <w:tc>
          <w:tcPr>
            <w:tcW w:w="1134" w:type="dxa"/>
            <w:vAlign w:val="center"/>
          </w:tcPr>
          <w:p w14:paraId="0C71D0AA" w14:textId="77777777" w:rsidR="00D81DD5" w:rsidRPr="00E43EDE" w:rsidRDefault="00D81DD5" w:rsidP="00D81DD5">
            <w:pPr>
              <w:spacing w:line="0" w:lineRule="atLeast"/>
            </w:pPr>
            <w:r w:rsidRPr="00E43EDE">
              <w:t>5308069</w:t>
            </w:r>
          </w:p>
        </w:tc>
        <w:tc>
          <w:tcPr>
            <w:tcW w:w="1417" w:type="dxa"/>
            <w:vAlign w:val="center"/>
          </w:tcPr>
          <w:p w14:paraId="055EC10F" w14:textId="77777777" w:rsidR="00D81DD5" w:rsidRPr="00E43EDE" w:rsidRDefault="00D81DD5" w:rsidP="00D81DD5">
            <w:pPr>
              <w:spacing w:line="0" w:lineRule="atLeast"/>
            </w:pPr>
            <w:r w:rsidRPr="00E43EDE">
              <w:t>觀光休閒系</w:t>
            </w:r>
          </w:p>
        </w:tc>
        <w:tc>
          <w:tcPr>
            <w:tcW w:w="709" w:type="dxa"/>
            <w:vAlign w:val="center"/>
          </w:tcPr>
          <w:p w14:paraId="1F2111E0" w14:textId="77777777" w:rsidR="00D81DD5" w:rsidRPr="00E43EDE" w:rsidRDefault="00D81DD5" w:rsidP="00D81DD5">
            <w:pPr>
              <w:spacing w:line="0" w:lineRule="atLeast"/>
              <w:jc w:val="center"/>
            </w:pPr>
            <w:r w:rsidRPr="00E43EDE">
              <w:t>1</w:t>
            </w:r>
          </w:p>
        </w:tc>
        <w:tc>
          <w:tcPr>
            <w:tcW w:w="4635" w:type="dxa"/>
            <w:vMerge w:val="restart"/>
            <w:tcBorders>
              <w:top w:val="single" w:sz="4" w:space="0" w:color="auto"/>
            </w:tcBorders>
            <w:vAlign w:val="center"/>
          </w:tcPr>
          <w:p w14:paraId="52B78568" w14:textId="1FD8C103" w:rsidR="00D81DD5" w:rsidRPr="00E43EDE" w:rsidRDefault="00D81DD5" w:rsidP="00D81DD5">
            <w:pPr>
              <w:spacing w:line="0" w:lineRule="atLeast"/>
              <w:rPr>
                <w:sz w:val="22"/>
              </w:rPr>
            </w:pPr>
            <w:r w:rsidRPr="00E43EDE">
              <w:rPr>
                <w:sz w:val="22"/>
              </w:rPr>
              <w:t xml:space="preserve">1.設有特殊教育資源中心。 </w:t>
            </w:r>
            <w:r w:rsidRPr="00E43EDE">
              <w:rPr>
                <w:sz w:val="22"/>
              </w:rPr>
              <w:br/>
              <w:t xml:space="preserve">2.教師教學著重溝通理解及表達能力。 </w:t>
            </w:r>
            <w:r w:rsidRPr="00E43EDE">
              <w:rPr>
                <w:sz w:val="22"/>
              </w:rPr>
              <w:br/>
              <w:t xml:space="preserve">3.設有英文畢業門檻及相關輔導機制。 </w:t>
            </w:r>
            <w:r w:rsidRPr="00E43EDE">
              <w:rPr>
                <w:sz w:val="22"/>
              </w:rPr>
              <w:br/>
              <w:t>4.男生宿舍無電梯。</w:t>
            </w:r>
          </w:p>
        </w:tc>
      </w:tr>
      <w:tr w:rsidR="00D81DD5" w:rsidRPr="00E43EDE" w14:paraId="0CF997C3" w14:textId="77777777" w:rsidTr="00531C5E">
        <w:tc>
          <w:tcPr>
            <w:tcW w:w="1065" w:type="dxa"/>
            <w:vMerge/>
          </w:tcPr>
          <w:p w14:paraId="585AD880" w14:textId="705BBF1D" w:rsidR="00D81DD5" w:rsidRPr="00E43EDE" w:rsidRDefault="00D81DD5" w:rsidP="00D81DD5">
            <w:pPr>
              <w:spacing w:line="0" w:lineRule="atLeast"/>
              <w:jc w:val="both"/>
            </w:pPr>
          </w:p>
        </w:tc>
        <w:tc>
          <w:tcPr>
            <w:tcW w:w="1418" w:type="dxa"/>
            <w:vAlign w:val="center"/>
          </w:tcPr>
          <w:p w14:paraId="303089C8" w14:textId="77777777" w:rsidR="00D81DD5" w:rsidRPr="00E43EDE" w:rsidRDefault="00D81DD5" w:rsidP="00D81DD5">
            <w:pPr>
              <w:spacing w:line="0" w:lineRule="atLeast"/>
            </w:pPr>
            <w:r w:rsidRPr="00E43EDE">
              <w:t>設計群</w:t>
            </w:r>
          </w:p>
        </w:tc>
        <w:tc>
          <w:tcPr>
            <w:tcW w:w="1134" w:type="dxa"/>
            <w:vAlign w:val="center"/>
          </w:tcPr>
          <w:p w14:paraId="51228AFB" w14:textId="77777777" w:rsidR="00D81DD5" w:rsidRPr="00E43EDE" w:rsidRDefault="00D81DD5" w:rsidP="00D81DD5">
            <w:pPr>
              <w:spacing w:line="0" w:lineRule="atLeast"/>
            </w:pPr>
            <w:r w:rsidRPr="00E43EDE">
              <w:t>5308072</w:t>
            </w:r>
          </w:p>
        </w:tc>
        <w:tc>
          <w:tcPr>
            <w:tcW w:w="1417" w:type="dxa"/>
            <w:vAlign w:val="center"/>
          </w:tcPr>
          <w:p w14:paraId="353AAA68" w14:textId="77777777" w:rsidR="00D81DD5" w:rsidRPr="00E43EDE" w:rsidRDefault="00D81DD5" w:rsidP="00D81DD5">
            <w:pPr>
              <w:spacing w:line="0" w:lineRule="atLeast"/>
            </w:pPr>
            <w:r w:rsidRPr="00E43EDE">
              <w:t>商業設計系</w:t>
            </w:r>
          </w:p>
        </w:tc>
        <w:tc>
          <w:tcPr>
            <w:tcW w:w="709" w:type="dxa"/>
            <w:vAlign w:val="center"/>
          </w:tcPr>
          <w:p w14:paraId="26A82EDA" w14:textId="77777777" w:rsidR="00D81DD5" w:rsidRPr="00E43EDE" w:rsidRDefault="00D81DD5" w:rsidP="00D81DD5">
            <w:pPr>
              <w:spacing w:line="0" w:lineRule="atLeast"/>
              <w:jc w:val="center"/>
            </w:pPr>
            <w:r w:rsidRPr="00E43EDE">
              <w:t>2</w:t>
            </w:r>
          </w:p>
        </w:tc>
        <w:tc>
          <w:tcPr>
            <w:tcW w:w="4635" w:type="dxa"/>
            <w:vMerge/>
            <w:vAlign w:val="center"/>
          </w:tcPr>
          <w:p w14:paraId="1D1A1739" w14:textId="02FF8688" w:rsidR="00D81DD5" w:rsidRPr="00E43EDE" w:rsidRDefault="00D81DD5" w:rsidP="00D81DD5">
            <w:pPr>
              <w:spacing w:line="0" w:lineRule="atLeast"/>
              <w:rPr>
                <w:sz w:val="22"/>
              </w:rPr>
            </w:pPr>
          </w:p>
        </w:tc>
      </w:tr>
      <w:tr w:rsidR="00D81DD5" w:rsidRPr="00E43EDE" w14:paraId="7D0569B8" w14:textId="77777777" w:rsidTr="00531C5E">
        <w:tc>
          <w:tcPr>
            <w:tcW w:w="1065" w:type="dxa"/>
            <w:vMerge/>
          </w:tcPr>
          <w:p w14:paraId="5E3FD434" w14:textId="6F9F9A9B" w:rsidR="00D81DD5" w:rsidRPr="00E43EDE" w:rsidRDefault="00D81DD5" w:rsidP="00D81DD5">
            <w:pPr>
              <w:spacing w:line="0" w:lineRule="atLeast"/>
              <w:jc w:val="both"/>
            </w:pPr>
          </w:p>
        </w:tc>
        <w:tc>
          <w:tcPr>
            <w:tcW w:w="1418" w:type="dxa"/>
            <w:vAlign w:val="center"/>
          </w:tcPr>
          <w:p w14:paraId="51BCA9DA" w14:textId="77777777" w:rsidR="00D81DD5" w:rsidRPr="00E43EDE" w:rsidRDefault="00D81DD5" w:rsidP="00D81DD5">
            <w:pPr>
              <w:spacing w:line="0" w:lineRule="atLeast"/>
            </w:pPr>
            <w:r w:rsidRPr="00E43EDE">
              <w:t>設計群</w:t>
            </w:r>
          </w:p>
        </w:tc>
        <w:tc>
          <w:tcPr>
            <w:tcW w:w="1134" w:type="dxa"/>
            <w:vAlign w:val="center"/>
          </w:tcPr>
          <w:p w14:paraId="4DCCFDAA" w14:textId="77777777" w:rsidR="00D81DD5" w:rsidRPr="00E43EDE" w:rsidRDefault="00D81DD5" w:rsidP="00D81DD5">
            <w:pPr>
              <w:spacing w:line="0" w:lineRule="atLeast"/>
            </w:pPr>
            <w:r w:rsidRPr="00E43EDE">
              <w:t>5308073</w:t>
            </w:r>
          </w:p>
        </w:tc>
        <w:tc>
          <w:tcPr>
            <w:tcW w:w="1417" w:type="dxa"/>
            <w:vAlign w:val="center"/>
          </w:tcPr>
          <w:p w14:paraId="4C2C4B0F" w14:textId="77777777" w:rsidR="00D81DD5" w:rsidRPr="00E43EDE" w:rsidRDefault="00D81DD5" w:rsidP="00D81DD5">
            <w:pPr>
              <w:spacing w:line="0" w:lineRule="atLeast"/>
            </w:pPr>
            <w:r w:rsidRPr="00E43EDE">
              <w:t>時尚造形設計系</w:t>
            </w:r>
          </w:p>
        </w:tc>
        <w:tc>
          <w:tcPr>
            <w:tcW w:w="709" w:type="dxa"/>
            <w:vAlign w:val="center"/>
          </w:tcPr>
          <w:p w14:paraId="5A48524B" w14:textId="77777777" w:rsidR="00D81DD5" w:rsidRPr="00E43EDE" w:rsidRDefault="00D81DD5" w:rsidP="00D81DD5">
            <w:pPr>
              <w:spacing w:line="0" w:lineRule="atLeast"/>
              <w:jc w:val="center"/>
            </w:pPr>
            <w:r w:rsidRPr="00E43EDE">
              <w:t>4</w:t>
            </w:r>
          </w:p>
        </w:tc>
        <w:tc>
          <w:tcPr>
            <w:tcW w:w="4635" w:type="dxa"/>
            <w:vMerge/>
            <w:vAlign w:val="center"/>
          </w:tcPr>
          <w:p w14:paraId="2389EAE7" w14:textId="276E93AF" w:rsidR="00D81DD5" w:rsidRPr="00E43EDE" w:rsidRDefault="00D81DD5" w:rsidP="00D81DD5">
            <w:pPr>
              <w:spacing w:line="0" w:lineRule="atLeast"/>
              <w:rPr>
                <w:sz w:val="22"/>
              </w:rPr>
            </w:pPr>
          </w:p>
        </w:tc>
      </w:tr>
      <w:tr w:rsidR="00D81DD5" w:rsidRPr="00E43EDE" w14:paraId="06741B2F" w14:textId="77777777" w:rsidTr="00531C5E">
        <w:tc>
          <w:tcPr>
            <w:tcW w:w="1065" w:type="dxa"/>
            <w:vMerge/>
          </w:tcPr>
          <w:p w14:paraId="53B5B4D3" w14:textId="3C63DD5F" w:rsidR="00D81DD5" w:rsidRPr="00E43EDE" w:rsidRDefault="00D81DD5" w:rsidP="00D81DD5">
            <w:pPr>
              <w:spacing w:line="0" w:lineRule="atLeast"/>
              <w:jc w:val="both"/>
            </w:pPr>
          </w:p>
        </w:tc>
        <w:tc>
          <w:tcPr>
            <w:tcW w:w="1418" w:type="dxa"/>
            <w:vAlign w:val="center"/>
          </w:tcPr>
          <w:p w14:paraId="7CE6DB97" w14:textId="77777777" w:rsidR="00D81DD5" w:rsidRPr="00E43EDE" w:rsidRDefault="00D81DD5" w:rsidP="00D81DD5">
            <w:pPr>
              <w:spacing w:line="0" w:lineRule="atLeast"/>
            </w:pPr>
            <w:r w:rsidRPr="00E43EDE">
              <w:t>設計群</w:t>
            </w:r>
          </w:p>
        </w:tc>
        <w:tc>
          <w:tcPr>
            <w:tcW w:w="1134" w:type="dxa"/>
            <w:vAlign w:val="center"/>
          </w:tcPr>
          <w:p w14:paraId="3F8320FF" w14:textId="77777777" w:rsidR="00D81DD5" w:rsidRPr="00E43EDE" w:rsidRDefault="00D81DD5" w:rsidP="00D81DD5">
            <w:pPr>
              <w:spacing w:line="0" w:lineRule="atLeast"/>
            </w:pPr>
            <w:r w:rsidRPr="00E43EDE">
              <w:t>5308074</w:t>
            </w:r>
          </w:p>
        </w:tc>
        <w:tc>
          <w:tcPr>
            <w:tcW w:w="1417" w:type="dxa"/>
            <w:vAlign w:val="center"/>
          </w:tcPr>
          <w:p w14:paraId="2495BB44" w14:textId="77777777" w:rsidR="00D81DD5" w:rsidRPr="00E43EDE" w:rsidRDefault="00D81DD5" w:rsidP="00D81DD5">
            <w:pPr>
              <w:spacing w:line="0" w:lineRule="atLeast"/>
            </w:pPr>
            <w:r w:rsidRPr="00E43EDE">
              <w:t>數位設計系</w:t>
            </w:r>
          </w:p>
        </w:tc>
        <w:tc>
          <w:tcPr>
            <w:tcW w:w="709" w:type="dxa"/>
            <w:vAlign w:val="center"/>
          </w:tcPr>
          <w:p w14:paraId="1F3DF75F" w14:textId="77777777" w:rsidR="00D81DD5" w:rsidRPr="00E43EDE" w:rsidRDefault="00D81DD5" w:rsidP="00D81DD5">
            <w:pPr>
              <w:spacing w:line="0" w:lineRule="atLeast"/>
              <w:jc w:val="center"/>
            </w:pPr>
            <w:r w:rsidRPr="00E43EDE">
              <w:t>3</w:t>
            </w:r>
          </w:p>
        </w:tc>
        <w:tc>
          <w:tcPr>
            <w:tcW w:w="4635" w:type="dxa"/>
            <w:vMerge/>
            <w:vAlign w:val="center"/>
          </w:tcPr>
          <w:p w14:paraId="2747BEEC" w14:textId="00F0786B" w:rsidR="00D81DD5" w:rsidRPr="00E43EDE" w:rsidRDefault="00D81DD5" w:rsidP="00D81DD5">
            <w:pPr>
              <w:spacing w:line="0" w:lineRule="atLeast"/>
              <w:rPr>
                <w:sz w:val="22"/>
              </w:rPr>
            </w:pPr>
          </w:p>
        </w:tc>
      </w:tr>
      <w:tr w:rsidR="00D81DD5" w:rsidRPr="00E43EDE" w14:paraId="0197C7EA" w14:textId="77777777" w:rsidTr="00531C5E">
        <w:tc>
          <w:tcPr>
            <w:tcW w:w="1065" w:type="dxa"/>
            <w:vMerge/>
            <w:vAlign w:val="center"/>
          </w:tcPr>
          <w:p w14:paraId="2F439D70" w14:textId="312E0308" w:rsidR="00D81DD5" w:rsidRPr="00E43EDE" w:rsidRDefault="00D81DD5" w:rsidP="00D81DD5">
            <w:pPr>
              <w:spacing w:line="0" w:lineRule="atLeast"/>
              <w:jc w:val="both"/>
            </w:pPr>
          </w:p>
        </w:tc>
        <w:tc>
          <w:tcPr>
            <w:tcW w:w="1418" w:type="dxa"/>
            <w:vAlign w:val="center"/>
          </w:tcPr>
          <w:p w14:paraId="4FFB907A" w14:textId="77777777" w:rsidR="00D81DD5" w:rsidRPr="00E43EDE" w:rsidRDefault="00D81DD5" w:rsidP="00D81DD5">
            <w:pPr>
              <w:spacing w:line="0" w:lineRule="atLeast"/>
            </w:pPr>
            <w:r w:rsidRPr="00E43EDE">
              <w:t>設計群</w:t>
            </w:r>
          </w:p>
        </w:tc>
        <w:tc>
          <w:tcPr>
            <w:tcW w:w="1134" w:type="dxa"/>
            <w:vAlign w:val="center"/>
          </w:tcPr>
          <w:p w14:paraId="00E27A68" w14:textId="77777777" w:rsidR="00D81DD5" w:rsidRPr="00E43EDE" w:rsidRDefault="00D81DD5" w:rsidP="00D81DD5">
            <w:pPr>
              <w:spacing w:line="0" w:lineRule="atLeast"/>
            </w:pPr>
            <w:r w:rsidRPr="00E43EDE">
              <w:t>5308075</w:t>
            </w:r>
          </w:p>
        </w:tc>
        <w:tc>
          <w:tcPr>
            <w:tcW w:w="1417" w:type="dxa"/>
            <w:vAlign w:val="center"/>
          </w:tcPr>
          <w:p w14:paraId="0B7E9258" w14:textId="77777777" w:rsidR="00D81DD5" w:rsidRPr="00E43EDE" w:rsidRDefault="00D81DD5" w:rsidP="00D81DD5">
            <w:pPr>
              <w:spacing w:line="0" w:lineRule="atLeast"/>
            </w:pPr>
            <w:r w:rsidRPr="00E43EDE">
              <w:t>時尚產業經營管理系</w:t>
            </w:r>
          </w:p>
        </w:tc>
        <w:tc>
          <w:tcPr>
            <w:tcW w:w="709" w:type="dxa"/>
            <w:vAlign w:val="center"/>
          </w:tcPr>
          <w:p w14:paraId="11C0F40B" w14:textId="77777777" w:rsidR="00D81DD5" w:rsidRPr="00E43EDE" w:rsidRDefault="00D81DD5" w:rsidP="00D81DD5">
            <w:pPr>
              <w:spacing w:line="0" w:lineRule="atLeast"/>
              <w:jc w:val="center"/>
            </w:pPr>
            <w:r w:rsidRPr="00E43EDE">
              <w:t>1</w:t>
            </w:r>
          </w:p>
        </w:tc>
        <w:tc>
          <w:tcPr>
            <w:tcW w:w="4635" w:type="dxa"/>
            <w:vMerge/>
            <w:vAlign w:val="center"/>
          </w:tcPr>
          <w:p w14:paraId="325F0035" w14:textId="2F3D09F7" w:rsidR="00D81DD5" w:rsidRPr="00E43EDE" w:rsidRDefault="00D81DD5" w:rsidP="00D81DD5">
            <w:pPr>
              <w:spacing w:line="0" w:lineRule="atLeast"/>
              <w:rPr>
                <w:sz w:val="22"/>
              </w:rPr>
            </w:pPr>
          </w:p>
        </w:tc>
      </w:tr>
      <w:tr w:rsidR="00D81DD5" w:rsidRPr="00E43EDE" w14:paraId="7A672C48" w14:textId="77777777" w:rsidTr="00531C5E">
        <w:tc>
          <w:tcPr>
            <w:tcW w:w="1065" w:type="dxa"/>
            <w:vMerge/>
          </w:tcPr>
          <w:p w14:paraId="36DCFEE3" w14:textId="77777777" w:rsidR="00D81DD5" w:rsidRPr="00E43EDE" w:rsidRDefault="00D81DD5" w:rsidP="00D81DD5">
            <w:pPr>
              <w:spacing w:line="0" w:lineRule="atLeast"/>
              <w:jc w:val="both"/>
            </w:pPr>
          </w:p>
        </w:tc>
        <w:tc>
          <w:tcPr>
            <w:tcW w:w="1418" w:type="dxa"/>
            <w:vAlign w:val="center"/>
          </w:tcPr>
          <w:p w14:paraId="572B265D" w14:textId="77777777" w:rsidR="00D81DD5" w:rsidRPr="00E43EDE" w:rsidRDefault="00D81DD5" w:rsidP="00D81DD5">
            <w:pPr>
              <w:spacing w:line="0" w:lineRule="atLeast"/>
            </w:pPr>
            <w:r w:rsidRPr="00E43EDE">
              <w:t>設計群</w:t>
            </w:r>
          </w:p>
        </w:tc>
        <w:tc>
          <w:tcPr>
            <w:tcW w:w="1134" w:type="dxa"/>
            <w:vAlign w:val="center"/>
          </w:tcPr>
          <w:p w14:paraId="2D6BADF4" w14:textId="77777777" w:rsidR="00D81DD5" w:rsidRPr="00E43EDE" w:rsidRDefault="00D81DD5" w:rsidP="00D81DD5">
            <w:pPr>
              <w:spacing w:line="0" w:lineRule="atLeast"/>
            </w:pPr>
            <w:r w:rsidRPr="00E43EDE">
              <w:t>5308076</w:t>
            </w:r>
          </w:p>
        </w:tc>
        <w:tc>
          <w:tcPr>
            <w:tcW w:w="1417" w:type="dxa"/>
            <w:vAlign w:val="center"/>
          </w:tcPr>
          <w:p w14:paraId="16FD4043" w14:textId="77777777" w:rsidR="00D81DD5" w:rsidRPr="00E43EDE" w:rsidRDefault="00D81DD5" w:rsidP="00D81DD5">
            <w:pPr>
              <w:spacing w:line="0" w:lineRule="atLeast"/>
            </w:pPr>
            <w:r w:rsidRPr="00E43EDE">
              <w:t>新媒體傳播系</w:t>
            </w:r>
          </w:p>
        </w:tc>
        <w:tc>
          <w:tcPr>
            <w:tcW w:w="709" w:type="dxa"/>
            <w:vAlign w:val="center"/>
          </w:tcPr>
          <w:p w14:paraId="0C96FCEB" w14:textId="77777777" w:rsidR="00D81DD5" w:rsidRPr="00E43EDE" w:rsidRDefault="00D81DD5" w:rsidP="00D81DD5">
            <w:pPr>
              <w:spacing w:line="0" w:lineRule="atLeast"/>
              <w:jc w:val="center"/>
            </w:pPr>
            <w:r w:rsidRPr="00E43EDE">
              <w:t>3</w:t>
            </w:r>
          </w:p>
        </w:tc>
        <w:tc>
          <w:tcPr>
            <w:tcW w:w="4635" w:type="dxa"/>
            <w:vMerge/>
            <w:vAlign w:val="center"/>
          </w:tcPr>
          <w:p w14:paraId="17718E27" w14:textId="77777777" w:rsidR="00D81DD5" w:rsidRPr="00E43EDE" w:rsidRDefault="00D81DD5" w:rsidP="00D81DD5">
            <w:pPr>
              <w:spacing w:line="0" w:lineRule="atLeast"/>
              <w:rPr>
                <w:sz w:val="22"/>
              </w:rPr>
            </w:pPr>
          </w:p>
        </w:tc>
      </w:tr>
      <w:tr w:rsidR="00D81DD5" w:rsidRPr="00E43EDE" w14:paraId="19F9C606" w14:textId="77777777" w:rsidTr="00940AA5">
        <w:trPr>
          <w:trHeight w:val="397"/>
        </w:trPr>
        <w:tc>
          <w:tcPr>
            <w:tcW w:w="1065" w:type="dxa"/>
            <w:vMerge/>
          </w:tcPr>
          <w:p w14:paraId="631AB63F" w14:textId="77777777" w:rsidR="00D81DD5" w:rsidRPr="00E43EDE" w:rsidRDefault="00D81DD5" w:rsidP="00D81DD5">
            <w:pPr>
              <w:spacing w:line="0" w:lineRule="atLeast"/>
              <w:jc w:val="both"/>
            </w:pPr>
          </w:p>
        </w:tc>
        <w:tc>
          <w:tcPr>
            <w:tcW w:w="1418" w:type="dxa"/>
            <w:vAlign w:val="center"/>
          </w:tcPr>
          <w:p w14:paraId="12CE84E7" w14:textId="77777777" w:rsidR="00D81DD5" w:rsidRPr="00E43EDE" w:rsidRDefault="00D81DD5" w:rsidP="00D81DD5">
            <w:pPr>
              <w:spacing w:line="0" w:lineRule="atLeast"/>
            </w:pPr>
            <w:r w:rsidRPr="00E43EDE">
              <w:t>設計群</w:t>
            </w:r>
          </w:p>
        </w:tc>
        <w:tc>
          <w:tcPr>
            <w:tcW w:w="1134" w:type="dxa"/>
            <w:vAlign w:val="center"/>
          </w:tcPr>
          <w:p w14:paraId="17CD489E" w14:textId="77777777" w:rsidR="00D81DD5" w:rsidRPr="00E43EDE" w:rsidRDefault="00D81DD5" w:rsidP="00D81DD5">
            <w:pPr>
              <w:spacing w:line="0" w:lineRule="atLeast"/>
            </w:pPr>
            <w:r w:rsidRPr="00E43EDE">
              <w:t>5308077</w:t>
            </w:r>
          </w:p>
        </w:tc>
        <w:tc>
          <w:tcPr>
            <w:tcW w:w="1417" w:type="dxa"/>
            <w:vAlign w:val="center"/>
          </w:tcPr>
          <w:p w14:paraId="39679FCE" w14:textId="77777777" w:rsidR="00D81DD5" w:rsidRPr="00E43EDE" w:rsidRDefault="00D81DD5" w:rsidP="00D81DD5">
            <w:pPr>
              <w:spacing w:line="0" w:lineRule="atLeast"/>
            </w:pPr>
            <w:r w:rsidRPr="00E43EDE">
              <w:t>表演藝術系</w:t>
            </w:r>
          </w:p>
        </w:tc>
        <w:tc>
          <w:tcPr>
            <w:tcW w:w="709" w:type="dxa"/>
            <w:vAlign w:val="center"/>
          </w:tcPr>
          <w:p w14:paraId="576A6379" w14:textId="77777777" w:rsidR="00D81DD5" w:rsidRPr="00E43EDE" w:rsidRDefault="00D81DD5" w:rsidP="00D81DD5">
            <w:pPr>
              <w:spacing w:line="0" w:lineRule="atLeast"/>
              <w:jc w:val="center"/>
            </w:pPr>
            <w:r w:rsidRPr="00E43EDE">
              <w:t>1</w:t>
            </w:r>
          </w:p>
        </w:tc>
        <w:tc>
          <w:tcPr>
            <w:tcW w:w="4635" w:type="dxa"/>
            <w:vMerge/>
            <w:vAlign w:val="center"/>
          </w:tcPr>
          <w:p w14:paraId="2776F74B" w14:textId="77777777" w:rsidR="00D81DD5" w:rsidRPr="00E43EDE" w:rsidRDefault="00D81DD5" w:rsidP="00D81DD5">
            <w:pPr>
              <w:spacing w:line="0" w:lineRule="atLeast"/>
              <w:rPr>
                <w:sz w:val="22"/>
              </w:rPr>
            </w:pPr>
          </w:p>
        </w:tc>
      </w:tr>
      <w:tr w:rsidR="00D81DD5" w:rsidRPr="00E43EDE" w14:paraId="72B3C2CA" w14:textId="77777777" w:rsidTr="00531C5E">
        <w:tc>
          <w:tcPr>
            <w:tcW w:w="1065" w:type="dxa"/>
            <w:vMerge/>
          </w:tcPr>
          <w:p w14:paraId="1E2E9C7D" w14:textId="77777777" w:rsidR="00D81DD5" w:rsidRPr="00E43EDE" w:rsidRDefault="00D81DD5" w:rsidP="00D81DD5">
            <w:pPr>
              <w:spacing w:line="0" w:lineRule="atLeast"/>
              <w:jc w:val="both"/>
            </w:pPr>
          </w:p>
        </w:tc>
        <w:tc>
          <w:tcPr>
            <w:tcW w:w="1418" w:type="dxa"/>
            <w:vAlign w:val="center"/>
          </w:tcPr>
          <w:p w14:paraId="7D3625BF" w14:textId="77777777" w:rsidR="00D81DD5" w:rsidRPr="00E43EDE" w:rsidRDefault="00D81DD5" w:rsidP="00D81DD5">
            <w:pPr>
              <w:spacing w:line="0" w:lineRule="atLeast"/>
            </w:pPr>
            <w:r w:rsidRPr="00E43EDE">
              <w:t>商業與管理群</w:t>
            </w:r>
          </w:p>
        </w:tc>
        <w:tc>
          <w:tcPr>
            <w:tcW w:w="1134" w:type="dxa"/>
            <w:vAlign w:val="center"/>
          </w:tcPr>
          <w:p w14:paraId="21531563" w14:textId="77777777" w:rsidR="00D81DD5" w:rsidRPr="00E43EDE" w:rsidRDefault="00D81DD5" w:rsidP="00D81DD5">
            <w:pPr>
              <w:spacing w:line="0" w:lineRule="atLeast"/>
            </w:pPr>
            <w:r w:rsidRPr="00E43EDE">
              <w:t>5310109</w:t>
            </w:r>
          </w:p>
        </w:tc>
        <w:tc>
          <w:tcPr>
            <w:tcW w:w="1417" w:type="dxa"/>
            <w:vAlign w:val="center"/>
          </w:tcPr>
          <w:p w14:paraId="0B683A54" w14:textId="77777777" w:rsidR="00D81DD5" w:rsidRPr="00E43EDE" w:rsidRDefault="00D81DD5" w:rsidP="00D81DD5">
            <w:pPr>
              <w:spacing w:line="0" w:lineRule="atLeast"/>
            </w:pPr>
            <w:r w:rsidRPr="00E43EDE">
              <w:t>企業管理系</w:t>
            </w:r>
          </w:p>
        </w:tc>
        <w:tc>
          <w:tcPr>
            <w:tcW w:w="709" w:type="dxa"/>
            <w:vAlign w:val="center"/>
          </w:tcPr>
          <w:p w14:paraId="3892674E" w14:textId="77777777" w:rsidR="00D81DD5" w:rsidRPr="00E43EDE" w:rsidRDefault="00D81DD5" w:rsidP="00D81DD5">
            <w:pPr>
              <w:spacing w:line="0" w:lineRule="atLeast"/>
              <w:jc w:val="center"/>
            </w:pPr>
            <w:r w:rsidRPr="00E43EDE">
              <w:t>1</w:t>
            </w:r>
          </w:p>
        </w:tc>
        <w:tc>
          <w:tcPr>
            <w:tcW w:w="4635" w:type="dxa"/>
            <w:vMerge/>
            <w:vAlign w:val="center"/>
          </w:tcPr>
          <w:p w14:paraId="6391FD6A" w14:textId="77777777" w:rsidR="00D81DD5" w:rsidRPr="00E43EDE" w:rsidRDefault="00D81DD5" w:rsidP="00D81DD5">
            <w:pPr>
              <w:spacing w:line="0" w:lineRule="atLeast"/>
              <w:rPr>
                <w:sz w:val="22"/>
              </w:rPr>
            </w:pPr>
          </w:p>
        </w:tc>
      </w:tr>
      <w:tr w:rsidR="00D81DD5" w:rsidRPr="00E43EDE" w14:paraId="06D7998C" w14:textId="77777777" w:rsidTr="00531C5E">
        <w:tc>
          <w:tcPr>
            <w:tcW w:w="1065" w:type="dxa"/>
            <w:vMerge/>
          </w:tcPr>
          <w:p w14:paraId="7544C62D" w14:textId="77777777" w:rsidR="00D81DD5" w:rsidRPr="00E43EDE" w:rsidRDefault="00D81DD5" w:rsidP="00D81DD5">
            <w:pPr>
              <w:spacing w:line="0" w:lineRule="atLeast"/>
              <w:jc w:val="both"/>
            </w:pPr>
          </w:p>
        </w:tc>
        <w:tc>
          <w:tcPr>
            <w:tcW w:w="1418" w:type="dxa"/>
            <w:vAlign w:val="center"/>
          </w:tcPr>
          <w:p w14:paraId="6A73A3DB" w14:textId="77777777" w:rsidR="00D81DD5" w:rsidRPr="00E43EDE" w:rsidRDefault="00D81DD5" w:rsidP="00D81DD5">
            <w:pPr>
              <w:spacing w:line="0" w:lineRule="atLeast"/>
            </w:pPr>
            <w:r w:rsidRPr="00E43EDE">
              <w:t>商業與管理群</w:t>
            </w:r>
          </w:p>
        </w:tc>
        <w:tc>
          <w:tcPr>
            <w:tcW w:w="1134" w:type="dxa"/>
            <w:vAlign w:val="center"/>
          </w:tcPr>
          <w:p w14:paraId="7161FDF8" w14:textId="77777777" w:rsidR="00D81DD5" w:rsidRPr="00E43EDE" w:rsidRDefault="00D81DD5" w:rsidP="00D81DD5">
            <w:pPr>
              <w:spacing w:line="0" w:lineRule="atLeast"/>
            </w:pPr>
            <w:r w:rsidRPr="00E43EDE">
              <w:t>5310110</w:t>
            </w:r>
          </w:p>
        </w:tc>
        <w:tc>
          <w:tcPr>
            <w:tcW w:w="1417" w:type="dxa"/>
            <w:vAlign w:val="center"/>
          </w:tcPr>
          <w:p w14:paraId="57590522" w14:textId="77777777" w:rsidR="00D81DD5" w:rsidRPr="00E43EDE" w:rsidRDefault="00D81DD5" w:rsidP="00D81DD5">
            <w:pPr>
              <w:spacing w:line="0" w:lineRule="atLeast"/>
            </w:pPr>
            <w:r w:rsidRPr="00E43EDE">
              <w:t>國際商務系</w:t>
            </w:r>
          </w:p>
        </w:tc>
        <w:tc>
          <w:tcPr>
            <w:tcW w:w="709" w:type="dxa"/>
            <w:vAlign w:val="center"/>
          </w:tcPr>
          <w:p w14:paraId="0D26D4E1" w14:textId="77777777" w:rsidR="00D81DD5" w:rsidRPr="00E43EDE" w:rsidRDefault="00D81DD5" w:rsidP="00D81DD5">
            <w:pPr>
              <w:spacing w:line="0" w:lineRule="atLeast"/>
              <w:jc w:val="center"/>
            </w:pPr>
            <w:r w:rsidRPr="00E43EDE">
              <w:t>2</w:t>
            </w:r>
          </w:p>
        </w:tc>
        <w:tc>
          <w:tcPr>
            <w:tcW w:w="4635" w:type="dxa"/>
            <w:vMerge/>
            <w:vAlign w:val="center"/>
          </w:tcPr>
          <w:p w14:paraId="25C161F4" w14:textId="77777777" w:rsidR="00D81DD5" w:rsidRPr="00E43EDE" w:rsidRDefault="00D81DD5" w:rsidP="00D81DD5">
            <w:pPr>
              <w:spacing w:line="0" w:lineRule="atLeast"/>
              <w:rPr>
                <w:sz w:val="22"/>
              </w:rPr>
            </w:pPr>
          </w:p>
        </w:tc>
      </w:tr>
      <w:tr w:rsidR="00D81DD5" w:rsidRPr="00E43EDE" w14:paraId="5D6C3BCC" w14:textId="77777777" w:rsidTr="00531C5E">
        <w:tc>
          <w:tcPr>
            <w:tcW w:w="1065" w:type="dxa"/>
            <w:vMerge/>
          </w:tcPr>
          <w:p w14:paraId="182A436A" w14:textId="77777777" w:rsidR="00D81DD5" w:rsidRPr="00E43EDE" w:rsidRDefault="00D81DD5" w:rsidP="00D81DD5">
            <w:pPr>
              <w:spacing w:line="0" w:lineRule="atLeast"/>
              <w:jc w:val="both"/>
            </w:pPr>
          </w:p>
        </w:tc>
        <w:tc>
          <w:tcPr>
            <w:tcW w:w="1418" w:type="dxa"/>
            <w:vAlign w:val="center"/>
          </w:tcPr>
          <w:p w14:paraId="2868EBC9" w14:textId="77777777" w:rsidR="00D81DD5" w:rsidRPr="00E43EDE" w:rsidRDefault="00D81DD5" w:rsidP="00D81DD5">
            <w:pPr>
              <w:spacing w:line="0" w:lineRule="atLeast"/>
            </w:pPr>
            <w:r w:rsidRPr="00E43EDE">
              <w:t>商業與管理群</w:t>
            </w:r>
          </w:p>
        </w:tc>
        <w:tc>
          <w:tcPr>
            <w:tcW w:w="1134" w:type="dxa"/>
            <w:vAlign w:val="center"/>
          </w:tcPr>
          <w:p w14:paraId="5C2A5349" w14:textId="77777777" w:rsidR="00D81DD5" w:rsidRPr="00E43EDE" w:rsidRDefault="00D81DD5" w:rsidP="00D81DD5">
            <w:pPr>
              <w:spacing w:line="0" w:lineRule="atLeast"/>
            </w:pPr>
            <w:r w:rsidRPr="00E43EDE">
              <w:t>5310111</w:t>
            </w:r>
          </w:p>
        </w:tc>
        <w:tc>
          <w:tcPr>
            <w:tcW w:w="1417" w:type="dxa"/>
            <w:vAlign w:val="center"/>
          </w:tcPr>
          <w:p w14:paraId="5ECA0C7B" w14:textId="77777777" w:rsidR="00D81DD5" w:rsidRPr="00E43EDE" w:rsidRDefault="00D81DD5" w:rsidP="00D81DD5">
            <w:pPr>
              <w:spacing w:line="0" w:lineRule="atLeast"/>
            </w:pPr>
            <w:r w:rsidRPr="00E43EDE">
              <w:t>行銷與流通管理系</w:t>
            </w:r>
          </w:p>
        </w:tc>
        <w:tc>
          <w:tcPr>
            <w:tcW w:w="709" w:type="dxa"/>
            <w:vAlign w:val="center"/>
          </w:tcPr>
          <w:p w14:paraId="084DB948" w14:textId="77777777" w:rsidR="00D81DD5" w:rsidRPr="00E43EDE" w:rsidRDefault="00D81DD5" w:rsidP="00D81DD5">
            <w:pPr>
              <w:spacing w:line="0" w:lineRule="atLeast"/>
              <w:jc w:val="center"/>
            </w:pPr>
            <w:r w:rsidRPr="00E43EDE">
              <w:t>2</w:t>
            </w:r>
          </w:p>
        </w:tc>
        <w:tc>
          <w:tcPr>
            <w:tcW w:w="4635" w:type="dxa"/>
            <w:vMerge/>
            <w:vAlign w:val="center"/>
          </w:tcPr>
          <w:p w14:paraId="28C9B688" w14:textId="77777777" w:rsidR="00D81DD5" w:rsidRPr="00E43EDE" w:rsidRDefault="00D81DD5" w:rsidP="00D81DD5">
            <w:pPr>
              <w:spacing w:line="0" w:lineRule="atLeast"/>
              <w:rPr>
                <w:sz w:val="22"/>
              </w:rPr>
            </w:pPr>
          </w:p>
        </w:tc>
      </w:tr>
      <w:tr w:rsidR="00D81DD5" w:rsidRPr="00E43EDE" w14:paraId="6ECD882E" w14:textId="77777777" w:rsidTr="00531C5E">
        <w:tc>
          <w:tcPr>
            <w:tcW w:w="1065" w:type="dxa"/>
            <w:vMerge/>
            <w:vAlign w:val="center"/>
          </w:tcPr>
          <w:p w14:paraId="1C3EEA63" w14:textId="77777777" w:rsidR="00D81DD5" w:rsidRPr="00E43EDE" w:rsidRDefault="00D81DD5" w:rsidP="00D81DD5">
            <w:pPr>
              <w:spacing w:line="0" w:lineRule="atLeast"/>
              <w:jc w:val="both"/>
            </w:pPr>
          </w:p>
        </w:tc>
        <w:tc>
          <w:tcPr>
            <w:tcW w:w="1418" w:type="dxa"/>
            <w:vAlign w:val="center"/>
          </w:tcPr>
          <w:p w14:paraId="34B2934F" w14:textId="77777777" w:rsidR="00D81DD5" w:rsidRPr="00E43EDE" w:rsidRDefault="00D81DD5" w:rsidP="00D81DD5">
            <w:pPr>
              <w:spacing w:line="0" w:lineRule="atLeast"/>
            </w:pPr>
            <w:r w:rsidRPr="00E43EDE">
              <w:t>商業與管理群</w:t>
            </w:r>
          </w:p>
        </w:tc>
        <w:tc>
          <w:tcPr>
            <w:tcW w:w="1134" w:type="dxa"/>
            <w:vAlign w:val="center"/>
          </w:tcPr>
          <w:p w14:paraId="41CA1225" w14:textId="77777777" w:rsidR="00D81DD5" w:rsidRPr="00E43EDE" w:rsidRDefault="00D81DD5" w:rsidP="00D81DD5">
            <w:pPr>
              <w:spacing w:line="0" w:lineRule="atLeast"/>
            </w:pPr>
            <w:r w:rsidRPr="00E43EDE">
              <w:t>5310112</w:t>
            </w:r>
          </w:p>
        </w:tc>
        <w:tc>
          <w:tcPr>
            <w:tcW w:w="1417" w:type="dxa"/>
            <w:vAlign w:val="center"/>
          </w:tcPr>
          <w:p w14:paraId="0026E41F" w14:textId="77777777" w:rsidR="00D81DD5" w:rsidRPr="00E43EDE" w:rsidRDefault="00D81DD5" w:rsidP="00D81DD5">
            <w:pPr>
              <w:spacing w:line="0" w:lineRule="atLeast"/>
            </w:pPr>
            <w:r w:rsidRPr="00E43EDE">
              <w:t>資訊科技應用系</w:t>
            </w:r>
          </w:p>
        </w:tc>
        <w:tc>
          <w:tcPr>
            <w:tcW w:w="709" w:type="dxa"/>
            <w:vAlign w:val="center"/>
          </w:tcPr>
          <w:p w14:paraId="6F0A2218" w14:textId="77777777" w:rsidR="00D81DD5" w:rsidRPr="00E43EDE" w:rsidRDefault="00D81DD5" w:rsidP="00D81DD5">
            <w:pPr>
              <w:spacing w:line="0" w:lineRule="atLeast"/>
              <w:jc w:val="center"/>
            </w:pPr>
            <w:r w:rsidRPr="00E43EDE">
              <w:t>1</w:t>
            </w:r>
          </w:p>
        </w:tc>
        <w:tc>
          <w:tcPr>
            <w:tcW w:w="4635" w:type="dxa"/>
            <w:vMerge/>
            <w:vAlign w:val="center"/>
          </w:tcPr>
          <w:p w14:paraId="72CAF2B2" w14:textId="77777777" w:rsidR="00D81DD5" w:rsidRPr="00E43EDE" w:rsidRDefault="00D81DD5" w:rsidP="00D81DD5">
            <w:pPr>
              <w:spacing w:line="0" w:lineRule="atLeast"/>
              <w:rPr>
                <w:sz w:val="22"/>
              </w:rPr>
            </w:pPr>
          </w:p>
        </w:tc>
      </w:tr>
      <w:tr w:rsidR="00D81DD5" w:rsidRPr="00E43EDE" w14:paraId="2AD6ADD3" w14:textId="77777777" w:rsidTr="00531C5E">
        <w:tc>
          <w:tcPr>
            <w:tcW w:w="1065" w:type="dxa"/>
            <w:vMerge/>
          </w:tcPr>
          <w:p w14:paraId="5DEE2DBE" w14:textId="77777777" w:rsidR="00D81DD5" w:rsidRPr="00E43EDE" w:rsidRDefault="00D81DD5" w:rsidP="00D81DD5">
            <w:pPr>
              <w:spacing w:line="0" w:lineRule="atLeast"/>
            </w:pPr>
          </w:p>
        </w:tc>
        <w:tc>
          <w:tcPr>
            <w:tcW w:w="1418" w:type="dxa"/>
            <w:vAlign w:val="center"/>
          </w:tcPr>
          <w:p w14:paraId="155DB48F" w14:textId="77777777" w:rsidR="00D81DD5" w:rsidRPr="00E43EDE" w:rsidRDefault="00D81DD5" w:rsidP="00D81DD5">
            <w:pPr>
              <w:spacing w:line="0" w:lineRule="atLeast"/>
            </w:pPr>
            <w:r w:rsidRPr="00E43EDE">
              <w:t>商業與管理群</w:t>
            </w:r>
          </w:p>
        </w:tc>
        <w:tc>
          <w:tcPr>
            <w:tcW w:w="1134" w:type="dxa"/>
            <w:vAlign w:val="center"/>
          </w:tcPr>
          <w:p w14:paraId="46E47FF5" w14:textId="77777777" w:rsidR="00D81DD5" w:rsidRPr="00E43EDE" w:rsidRDefault="00D81DD5" w:rsidP="00D81DD5">
            <w:pPr>
              <w:spacing w:line="0" w:lineRule="atLeast"/>
            </w:pPr>
            <w:r w:rsidRPr="00E43EDE">
              <w:t>5310124</w:t>
            </w:r>
          </w:p>
        </w:tc>
        <w:tc>
          <w:tcPr>
            <w:tcW w:w="1417" w:type="dxa"/>
            <w:vAlign w:val="center"/>
          </w:tcPr>
          <w:p w14:paraId="470DA1B6" w14:textId="77777777" w:rsidR="00D81DD5" w:rsidRPr="00E43EDE" w:rsidRDefault="00D81DD5" w:rsidP="00D81DD5">
            <w:pPr>
              <w:spacing w:line="0" w:lineRule="atLeast"/>
            </w:pPr>
            <w:r w:rsidRPr="00E43EDE">
              <w:t>餐旅管理系</w:t>
            </w:r>
          </w:p>
        </w:tc>
        <w:tc>
          <w:tcPr>
            <w:tcW w:w="709" w:type="dxa"/>
            <w:vAlign w:val="center"/>
          </w:tcPr>
          <w:p w14:paraId="7101966F" w14:textId="77777777" w:rsidR="00D81DD5" w:rsidRPr="00E43EDE" w:rsidRDefault="00D81DD5" w:rsidP="00D81DD5">
            <w:pPr>
              <w:spacing w:line="0" w:lineRule="atLeast"/>
              <w:jc w:val="center"/>
            </w:pPr>
            <w:r w:rsidRPr="00E43EDE">
              <w:t>1</w:t>
            </w:r>
          </w:p>
        </w:tc>
        <w:tc>
          <w:tcPr>
            <w:tcW w:w="4635" w:type="dxa"/>
            <w:vMerge/>
            <w:vAlign w:val="center"/>
          </w:tcPr>
          <w:p w14:paraId="64F51FED" w14:textId="77777777" w:rsidR="00D81DD5" w:rsidRPr="00E43EDE" w:rsidRDefault="00D81DD5" w:rsidP="00D81DD5">
            <w:pPr>
              <w:spacing w:line="0" w:lineRule="atLeast"/>
              <w:rPr>
                <w:sz w:val="22"/>
              </w:rPr>
            </w:pPr>
          </w:p>
        </w:tc>
      </w:tr>
      <w:tr w:rsidR="00D81DD5" w:rsidRPr="00E43EDE" w14:paraId="5E06E9A0" w14:textId="77777777" w:rsidTr="00531C5E">
        <w:tc>
          <w:tcPr>
            <w:tcW w:w="1065" w:type="dxa"/>
            <w:vMerge/>
          </w:tcPr>
          <w:p w14:paraId="08D7529E" w14:textId="77777777" w:rsidR="00D81DD5" w:rsidRPr="00E43EDE" w:rsidRDefault="00D81DD5" w:rsidP="00D81DD5">
            <w:pPr>
              <w:spacing w:line="0" w:lineRule="atLeast"/>
            </w:pPr>
          </w:p>
        </w:tc>
        <w:tc>
          <w:tcPr>
            <w:tcW w:w="1418" w:type="dxa"/>
            <w:vAlign w:val="center"/>
          </w:tcPr>
          <w:p w14:paraId="47893E81" w14:textId="77777777" w:rsidR="00D81DD5" w:rsidRPr="00E43EDE" w:rsidRDefault="00D81DD5" w:rsidP="00D81DD5">
            <w:pPr>
              <w:spacing w:line="0" w:lineRule="atLeast"/>
            </w:pPr>
            <w:r w:rsidRPr="00E43EDE">
              <w:t>商業與管理群</w:t>
            </w:r>
          </w:p>
        </w:tc>
        <w:tc>
          <w:tcPr>
            <w:tcW w:w="1134" w:type="dxa"/>
            <w:vAlign w:val="center"/>
          </w:tcPr>
          <w:p w14:paraId="772FC329" w14:textId="77777777" w:rsidR="00D81DD5" w:rsidRPr="00E43EDE" w:rsidRDefault="00D81DD5" w:rsidP="00D81DD5">
            <w:pPr>
              <w:spacing w:line="0" w:lineRule="atLeast"/>
            </w:pPr>
            <w:r w:rsidRPr="00E43EDE">
              <w:t>5310126</w:t>
            </w:r>
          </w:p>
        </w:tc>
        <w:tc>
          <w:tcPr>
            <w:tcW w:w="1417" w:type="dxa"/>
            <w:vAlign w:val="center"/>
          </w:tcPr>
          <w:p w14:paraId="7E5EF619" w14:textId="77777777" w:rsidR="00D81DD5" w:rsidRPr="00E43EDE" w:rsidRDefault="00D81DD5" w:rsidP="00D81DD5">
            <w:pPr>
              <w:spacing w:line="0" w:lineRule="atLeast"/>
            </w:pPr>
            <w:r w:rsidRPr="00E43EDE">
              <w:t>新媒體傳播系</w:t>
            </w:r>
          </w:p>
        </w:tc>
        <w:tc>
          <w:tcPr>
            <w:tcW w:w="709" w:type="dxa"/>
            <w:vAlign w:val="center"/>
          </w:tcPr>
          <w:p w14:paraId="1C14272D" w14:textId="77777777" w:rsidR="00D81DD5" w:rsidRPr="00E43EDE" w:rsidRDefault="00D81DD5" w:rsidP="00D81DD5">
            <w:pPr>
              <w:spacing w:line="0" w:lineRule="atLeast"/>
              <w:jc w:val="center"/>
            </w:pPr>
            <w:r w:rsidRPr="00E43EDE">
              <w:t>2</w:t>
            </w:r>
          </w:p>
        </w:tc>
        <w:tc>
          <w:tcPr>
            <w:tcW w:w="4635" w:type="dxa"/>
            <w:vMerge/>
            <w:vAlign w:val="center"/>
          </w:tcPr>
          <w:p w14:paraId="4C2FBA32" w14:textId="77777777" w:rsidR="00D81DD5" w:rsidRPr="00E43EDE" w:rsidRDefault="00D81DD5" w:rsidP="00D81DD5">
            <w:pPr>
              <w:spacing w:line="0" w:lineRule="atLeast"/>
              <w:rPr>
                <w:sz w:val="22"/>
              </w:rPr>
            </w:pPr>
          </w:p>
        </w:tc>
      </w:tr>
      <w:tr w:rsidR="00D81DD5" w:rsidRPr="00E43EDE" w14:paraId="417621A7" w14:textId="77777777" w:rsidTr="00531C5E">
        <w:tc>
          <w:tcPr>
            <w:tcW w:w="1065" w:type="dxa"/>
            <w:vMerge/>
          </w:tcPr>
          <w:p w14:paraId="4A3D9AAE" w14:textId="77777777" w:rsidR="00D81DD5" w:rsidRPr="00E43EDE" w:rsidRDefault="00D81DD5" w:rsidP="00D81DD5">
            <w:pPr>
              <w:spacing w:line="0" w:lineRule="atLeast"/>
            </w:pPr>
          </w:p>
        </w:tc>
        <w:tc>
          <w:tcPr>
            <w:tcW w:w="1418" w:type="dxa"/>
            <w:vAlign w:val="center"/>
          </w:tcPr>
          <w:p w14:paraId="3863F335" w14:textId="77777777" w:rsidR="00D81DD5" w:rsidRPr="00E43EDE" w:rsidRDefault="00D81DD5" w:rsidP="00D81DD5">
            <w:pPr>
              <w:spacing w:line="0" w:lineRule="atLeast"/>
            </w:pPr>
            <w:r w:rsidRPr="00E43EDE">
              <w:t>商業與管理群</w:t>
            </w:r>
          </w:p>
        </w:tc>
        <w:tc>
          <w:tcPr>
            <w:tcW w:w="1134" w:type="dxa"/>
            <w:vAlign w:val="center"/>
          </w:tcPr>
          <w:p w14:paraId="6D76049A" w14:textId="77777777" w:rsidR="00D81DD5" w:rsidRPr="00E43EDE" w:rsidRDefault="00D81DD5" w:rsidP="00D81DD5">
            <w:pPr>
              <w:spacing w:line="0" w:lineRule="atLeast"/>
            </w:pPr>
            <w:r w:rsidRPr="00E43EDE">
              <w:t>5310127</w:t>
            </w:r>
          </w:p>
        </w:tc>
        <w:tc>
          <w:tcPr>
            <w:tcW w:w="1417" w:type="dxa"/>
            <w:vAlign w:val="center"/>
          </w:tcPr>
          <w:p w14:paraId="639B8BAB" w14:textId="77777777" w:rsidR="00D81DD5" w:rsidRPr="00E43EDE" w:rsidRDefault="00D81DD5" w:rsidP="00D81DD5">
            <w:pPr>
              <w:spacing w:line="0" w:lineRule="atLeast"/>
            </w:pPr>
            <w:r w:rsidRPr="00E43EDE">
              <w:t>表演藝術系</w:t>
            </w:r>
          </w:p>
        </w:tc>
        <w:tc>
          <w:tcPr>
            <w:tcW w:w="709" w:type="dxa"/>
            <w:vAlign w:val="center"/>
          </w:tcPr>
          <w:p w14:paraId="614A058C" w14:textId="77777777" w:rsidR="00D81DD5" w:rsidRPr="00E43EDE" w:rsidRDefault="00D81DD5" w:rsidP="00D81DD5">
            <w:pPr>
              <w:spacing w:line="0" w:lineRule="atLeast"/>
              <w:jc w:val="center"/>
            </w:pPr>
            <w:r w:rsidRPr="00E43EDE">
              <w:t>1</w:t>
            </w:r>
          </w:p>
        </w:tc>
        <w:tc>
          <w:tcPr>
            <w:tcW w:w="4635" w:type="dxa"/>
            <w:vMerge/>
            <w:vAlign w:val="center"/>
          </w:tcPr>
          <w:p w14:paraId="6FC3B14F" w14:textId="77777777" w:rsidR="00D81DD5" w:rsidRPr="00E43EDE" w:rsidRDefault="00D81DD5" w:rsidP="00D81DD5">
            <w:pPr>
              <w:spacing w:line="0" w:lineRule="atLeast"/>
              <w:rPr>
                <w:sz w:val="22"/>
              </w:rPr>
            </w:pPr>
          </w:p>
        </w:tc>
      </w:tr>
      <w:tr w:rsidR="00D81DD5" w:rsidRPr="00E43EDE" w14:paraId="4F76C4B0" w14:textId="77777777" w:rsidTr="00940AA5">
        <w:trPr>
          <w:trHeight w:val="397"/>
        </w:trPr>
        <w:tc>
          <w:tcPr>
            <w:tcW w:w="1065" w:type="dxa"/>
            <w:vMerge/>
          </w:tcPr>
          <w:p w14:paraId="6BF5EA8B" w14:textId="77777777" w:rsidR="00D81DD5" w:rsidRPr="00E43EDE" w:rsidRDefault="00D81DD5" w:rsidP="00D81DD5">
            <w:pPr>
              <w:spacing w:line="0" w:lineRule="atLeast"/>
            </w:pPr>
          </w:p>
        </w:tc>
        <w:tc>
          <w:tcPr>
            <w:tcW w:w="1418" w:type="dxa"/>
            <w:vAlign w:val="center"/>
          </w:tcPr>
          <w:p w14:paraId="5433BF65" w14:textId="77777777" w:rsidR="00D81DD5" w:rsidRPr="00E43EDE" w:rsidRDefault="00D81DD5" w:rsidP="00D81DD5">
            <w:pPr>
              <w:spacing w:line="0" w:lineRule="atLeast"/>
            </w:pPr>
            <w:r w:rsidRPr="00E43EDE">
              <w:t>食品群</w:t>
            </w:r>
          </w:p>
        </w:tc>
        <w:tc>
          <w:tcPr>
            <w:tcW w:w="1134" w:type="dxa"/>
            <w:vAlign w:val="center"/>
          </w:tcPr>
          <w:p w14:paraId="60426AEB" w14:textId="77777777" w:rsidR="00D81DD5" w:rsidRPr="00E43EDE" w:rsidRDefault="00D81DD5" w:rsidP="00D81DD5">
            <w:pPr>
              <w:spacing w:line="0" w:lineRule="atLeast"/>
            </w:pPr>
            <w:r w:rsidRPr="00E43EDE">
              <w:t>5312022</w:t>
            </w:r>
          </w:p>
        </w:tc>
        <w:tc>
          <w:tcPr>
            <w:tcW w:w="1417" w:type="dxa"/>
            <w:vAlign w:val="center"/>
          </w:tcPr>
          <w:p w14:paraId="6F0CA26B" w14:textId="77777777" w:rsidR="00D81DD5" w:rsidRPr="00E43EDE" w:rsidRDefault="00D81DD5" w:rsidP="00D81DD5">
            <w:pPr>
              <w:spacing w:line="0" w:lineRule="atLeast"/>
            </w:pPr>
            <w:r w:rsidRPr="00E43EDE">
              <w:t>餐旅管理系</w:t>
            </w:r>
          </w:p>
        </w:tc>
        <w:tc>
          <w:tcPr>
            <w:tcW w:w="709" w:type="dxa"/>
            <w:vAlign w:val="center"/>
          </w:tcPr>
          <w:p w14:paraId="52BFD609" w14:textId="77777777" w:rsidR="00D81DD5" w:rsidRPr="00E43EDE" w:rsidRDefault="00D81DD5" w:rsidP="00D81DD5">
            <w:pPr>
              <w:spacing w:line="0" w:lineRule="atLeast"/>
              <w:jc w:val="center"/>
            </w:pPr>
            <w:r w:rsidRPr="00E43EDE">
              <w:t>1</w:t>
            </w:r>
          </w:p>
        </w:tc>
        <w:tc>
          <w:tcPr>
            <w:tcW w:w="4635" w:type="dxa"/>
            <w:vMerge/>
            <w:vAlign w:val="center"/>
          </w:tcPr>
          <w:p w14:paraId="2482F827" w14:textId="77777777" w:rsidR="00D81DD5" w:rsidRPr="00E43EDE" w:rsidRDefault="00D81DD5" w:rsidP="00D81DD5">
            <w:pPr>
              <w:spacing w:line="0" w:lineRule="atLeast"/>
              <w:rPr>
                <w:sz w:val="22"/>
              </w:rPr>
            </w:pPr>
          </w:p>
        </w:tc>
      </w:tr>
      <w:tr w:rsidR="00D81DD5" w:rsidRPr="00E43EDE" w14:paraId="08AC6809" w14:textId="77777777" w:rsidTr="00531C5E">
        <w:tc>
          <w:tcPr>
            <w:tcW w:w="1065" w:type="dxa"/>
            <w:vMerge/>
          </w:tcPr>
          <w:p w14:paraId="1A646995" w14:textId="77777777" w:rsidR="00D81DD5" w:rsidRPr="00E43EDE" w:rsidRDefault="00D81DD5" w:rsidP="00D81DD5">
            <w:pPr>
              <w:spacing w:line="0" w:lineRule="atLeast"/>
            </w:pPr>
          </w:p>
        </w:tc>
        <w:tc>
          <w:tcPr>
            <w:tcW w:w="1418" w:type="dxa"/>
            <w:vAlign w:val="center"/>
          </w:tcPr>
          <w:p w14:paraId="19334436" w14:textId="77777777" w:rsidR="00D81DD5" w:rsidRPr="00E43EDE" w:rsidRDefault="00D81DD5" w:rsidP="00D81DD5">
            <w:pPr>
              <w:spacing w:line="0" w:lineRule="atLeast"/>
            </w:pPr>
            <w:r w:rsidRPr="00E43EDE">
              <w:t>家政群幼保類</w:t>
            </w:r>
          </w:p>
        </w:tc>
        <w:tc>
          <w:tcPr>
            <w:tcW w:w="1134" w:type="dxa"/>
            <w:vAlign w:val="center"/>
          </w:tcPr>
          <w:p w14:paraId="5ECC7F3E" w14:textId="77777777" w:rsidR="00D81DD5" w:rsidRPr="00E43EDE" w:rsidRDefault="00D81DD5" w:rsidP="00D81DD5">
            <w:pPr>
              <w:spacing w:line="0" w:lineRule="atLeast"/>
            </w:pPr>
            <w:r w:rsidRPr="00E43EDE">
              <w:t>5315024</w:t>
            </w:r>
          </w:p>
        </w:tc>
        <w:tc>
          <w:tcPr>
            <w:tcW w:w="1417" w:type="dxa"/>
            <w:vAlign w:val="center"/>
          </w:tcPr>
          <w:p w14:paraId="663A4D21" w14:textId="77777777" w:rsidR="00D81DD5" w:rsidRPr="00E43EDE" w:rsidRDefault="00D81DD5" w:rsidP="00D81DD5">
            <w:pPr>
              <w:spacing w:line="0" w:lineRule="atLeast"/>
            </w:pPr>
            <w:r w:rsidRPr="00E43EDE">
              <w:t>表演藝術系</w:t>
            </w:r>
          </w:p>
        </w:tc>
        <w:tc>
          <w:tcPr>
            <w:tcW w:w="709" w:type="dxa"/>
            <w:vAlign w:val="center"/>
          </w:tcPr>
          <w:p w14:paraId="65ADE27F" w14:textId="77777777" w:rsidR="00D81DD5" w:rsidRPr="00E43EDE" w:rsidRDefault="00D81DD5" w:rsidP="00D81DD5">
            <w:pPr>
              <w:spacing w:line="0" w:lineRule="atLeast"/>
              <w:jc w:val="center"/>
            </w:pPr>
            <w:r w:rsidRPr="00E43EDE">
              <w:t>1</w:t>
            </w:r>
          </w:p>
        </w:tc>
        <w:tc>
          <w:tcPr>
            <w:tcW w:w="4635" w:type="dxa"/>
            <w:vMerge/>
            <w:vAlign w:val="center"/>
          </w:tcPr>
          <w:p w14:paraId="5AD71779" w14:textId="77777777" w:rsidR="00D81DD5" w:rsidRPr="00E43EDE" w:rsidRDefault="00D81DD5" w:rsidP="00D81DD5">
            <w:pPr>
              <w:spacing w:line="0" w:lineRule="atLeast"/>
              <w:rPr>
                <w:sz w:val="22"/>
              </w:rPr>
            </w:pPr>
          </w:p>
        </w:tc>
      </w:tr>
      <w:tr w:rsidR="00D81DD5" w:rsidRPr="00E43EDE" w14:paraId="40F19C74" w14:textId="77777777" w:rsidTr="00531C5E">
        <w:tc>
          <w:tcPr>
            <w:tcW w:w="1065" w:type="dxa"/>
            <w:vMerge/>
          </w:tcPr>
          <w:p w14:paraId="591FC409" w14:textId="77777777" w:rsidR="00D81DD5" w:rsidRPr="00E43EDE" w:rsidRDefault="00D81DD5" w:rsidP="00D81DD5">
            <w:pPr>
              <w:spacing w:line="0" w:lineRule="atLeast"/>
            </w:pPr>
          </w:p>
        </w:tc>
        <w:tc>
          <w:tcPr>
            <w:tcW w:w="1418" w:type="dxa"/>
            <w:vAlign w:val="center"/>
          </w:tcPr>
          <w:p w14:paraId="32B071E6" w14:textId="77777777" w:rsidR="00D81DD5" w:rsidRPr="00E43EDE" w:rsidRDefault="00D81DD5" w:rsidP="00D81DD5">
            <w:pPr>
              <w:spacing w:line="0" w:lineRule="atLeast"/>
            </w:pPr>
            <w:r w:rsidRPr="00E43EDE">
              <w:t>家政群生活應用類</w:t>
            </w:r>
          </w:p>
        </w:tc>
        <w:tc>
          <w:tcPr>
            <w:tcW w:w="1134" w:type="dxa"/>
            <w:vAlign w:val="center"/>
          </w:tcPr>
          <w:p w14:paraId="360E5C39" w14:textId="77777777" w:rsidR="00D81DD5" w:rsidRPr="00E43EDE" w:rsidRDefault="00D81DD5" w:rsidP="00D81DD5">
            <w:pPr>
              <w:spacing w:line="0" w:lineRule="atLeast"/>
            </w:pPr>
            <w:r w:rsidRPr="00E43EDE">
              <w:t>5316043</w:t>
            </w:r>
          </w:p>
        </w:tc>
        <w:tc>
          <w:tcPr>
            <w:tcW w:w="1417" w:type="dxa"/>
            <w:vAlign w:val="center"/>
          </w:tcPr>
          <w:p w14:paraId="5FF4BE1D" w14:textId="77777777" w:rsidR="00D81DD5" w:rsidRPr="00E43EDE" w:rsidRDefault="00D81DD5" w:rsidP="00D81DD5">
            <w:pPr>
              <w:spacing w:line="0" w:lineRule="atLeast"/>
            </w:pPr>
            <w:r w:rsidRPr="00E43EDE">
              <w:t>觀光休閒系</w:t>
            </w:r>
          </w:p>
        </w:tc>
        <w:tc>
          <w:tcPr>
            <w:tcW w:w="709" w:type="dxa"/>
            <w:vAlign w:val="center"/>
          </w:tcPr>
          <w:p w14:paraId="4B2E3C58" w14:textId="77777777" w:rsidR="00D81DD5" w:rsidRPr="00E43EDE" w:rsidRDefault="00D81DD5" w:rsidP="00D81DD5">
            <w:pPr>
              <w:spacing w:line="0" w:lineRule="atLeast"/>
              <w:jc w:val="center"/>
            </w:pPr>
            <w:r w:rsidRPr="00E43EDE">
              <w:t>1</w:t>
            </w:r>
          </w:p>
        </w:tc>
        <w:tc>
          <w:tcPr>
            <w:tcW w:w="4635" w:type="dxa"/>
            <w:vMerge/>
            <w:vAlign w:val="center"/>
          </w:tcPr>
          <w:p w14:paraId="47CDE5B1" w14:textId="77777777" w:rsidR="00D81DD5" w:rsidRPr="00E43EDE" w:rsidRDefault="00D81DD5" w:rsidP="00D81DD5">
            <w:pPr>
              <w:spacing w:line="0" w:lineRule="atLeast"/>
              <w:rPr>
                <w:sz w:val="22"/>
              </w:rPr>
            </w:pPr>
          </w:p>
        </w:tc>
      </w:tr>
      <w:tr w:rsidR="00D81DD5" w:rsidRPr="00E43EDE" w14:paraId="55CA30BF" w14:textId="77777777" w:rsidTr="00531C5E">
        <w:tc>
          <w:tcPr>
            <w:tcW w:w="1065" w:type="dxa"/>
            <w:vMerge/>
          </w:tcPr>
          <w:p w14:paraId="100BF03A" w14:textId="77777777" w:rsidR="00D81DD5" w:rsidRPr="00E43EDE" w:rsidRDefault="00D81DD5" w:rsidP="00D81DD5">
            <w:pPr>
              <w:spacing w:line="0" w:lineRule="atLeast"/>
            </w:pPr>
          </w:p>
        </w:tc>
        <w:tc>
          <w:tcPr>
            <w:tcW w:w="1418" w:type="dxa"/>
            <w:vAlign w:val="center"/>
          </w:tcPr>
          <w:p w14:paraId="350B8BA1" w14:textId="77777777" w:rsidR="00D81DD5" w:rsidRPr="00E43EDE" w:rsidRDefault="00D81DD5" w:rsidP="00D81DD5">
            <w:pPr>
              <w:spacing w:line="0" w:lineRule="atLeast"/>
            </w:pPr>
            <w:r w:rsidRPr="00E43EDE">
              <w:t>家政群生活應用類</w:t>
            </w:r>
          </w:p>
        </w:tc>
        <w:tc>
          <w:tcPr>
            <w:tcW w:w="1134" w:type="dxa"/>
            <w:vAlign w:val="center"/>
          </w:tcPr>
          <w:p w14:paraId="16F87FEC" w14:textId="77777777" w:rsidR="00D81DD5" w:rsidRPr="00E43EDE" w:rsidRDefault="00D81DD5" w:rsidP="00D81DD5">
            <w:pPr>
              <w:spacing w:line="0" w:lineRule="atLeast"/>
            </w:pPr>
            <w:r w:rsidRPr="00E43EDE">
              <w:t>5316046</w:t>
            </w:r>
          </w:p>
        </w:tc>
        <w:tc>
          <w:tcPr>
            <w:tcW w:w="1417" w:type="dxa"/>
            <w:vAlign w:val="center"/>
          </w:tcPr>
          <w:p w14:paraId="565051CE" w14:textId="77777777" w:rsidR="00D81DD5" w:rsidRPr="00E43EDE" w:rsidRDefault="00D81DD5" w:rsidP="00D81DD5">
            <w:pPr>
              <w:spacing w:line="0" w:lineRule="atLeast"/>
            </w:pPr>
            <w:r w:rsidRPr="00E43EDE">
              <w:t>餐旅管理系</w:t>
            </w:r>
          </w:p>
        </w:tc>
        <w:tc>
          <w:tcPr>
            <w:tcW w:w="709" w:type="dxa"/>
            <w:vAlign w:val="center"/>
          </w:tcPr>
          <w:p w14:paraId="625F3A34" w14:textId="77777777" w:rsidR="00D81DD5" w:rsidRPr="00E43EDE" w:rsidRDefault="00D81DD5" w:rsidP="00D81DD5">
            <w:pPr>
              <w:spacing w:line="0" w:lineRule="atLeast"/>
              <w:jc w:val="center"/>
            </w:pPr>
            <w:r w:rsidRPr="00E43EDE">
              <w:t>1</w:t>
            </w:r>
          </w:p>
        </w:tc>
        <w:tc>
          <w:tcPr>
            <w:tcW w:w="4635" w:type="dxa"/>
            <w:vMerge/>
            <w:vAlign w:val="center"/>
          </w:tcPr>
          <w:p w14:paraId="7A48CC15" w14:textId="77777777" w:rsidR="00D81DD5" w:rsidRPr="00E43EDE" w:rsidRDefault="00D81DD5" w:rsidP="00D81DD5">
            <w:pPr>
              <w:spacing w:line="0" w:lineRule="atLeast"/>
              <w:rPr>
                <w:sz w:val="22"/>
              </w:rPr>
            </w:pPr>
          </w:p>
        </w:tc>
      </w:tr>
      <w:tr w:rsidR="00D81DD5" w:rsidRPr="00E43EDE" w14:paraId="76770C90" w14:textId="77777777" w:rsidTr="00531C5E">
        <w:tc>
          <w:tcPr>
            <w:tcW w:w="1065" w:type="dxa"/>
            <w:vMerge/>
          </w:tcPr>
          <w:p w14:paraId="48BCF79D" w14:textId="77777777" w:rsidR="00D81DD5" w:rsidRPr="00E43EDE" w:rsidRDefault="00D81DD5" w:rsidP="00D81DD5">
            <w:pPr>
              <w:spacing w:line="0" w:lineRule="atLeast"/>
            </w:pPr>
          </w:p>
        </w:tc>
        <w:tc>
          <w:tcPr>
            <w:tcW w:w="1418" w:type="dxa"/>
            <w:vAlign w:val="center"/>
          </w:tcPr>
          <w:p w14:paraId="14740EEA" w14:textId="77777777" w:rsidR="00D81DD5" w:rsidRPr="00E43EDE" w:rsidRDefault="00D81DD5" w:rsidP="00D81DD5">
            <w:pPr>
              <w:spacing w:line="0" w:lineRule="atLeast"/>
            </w:pPr>
            <w:r w:rsidRPr="00E43EDE">
              <w:t>家政群生活應用類</w:t>
            </w:r>
          </w:p>
        </w:tc>
        <w:tc>
          <w:tcPr>
            <w:tcW w:w="1134" w:type="dxa"/>
            <w:vAlign w:val="center"/>
          </w:tcPr>
          <w:p w14:paraId="436CE86C" w14:textId="77777777" w:rsidR="00D81DD5" w:rsidRPr="00E43EDE" w:rsidRDefault="00D81DD5" w:rsidP="00D81DD5">
            <w:pPr>
              <w:spacing w:line="0" w:lineRule="atLeast"/>
            </w:pPr>
            <w:r w:rsidRPr="00E43EDE">
              <w:t>5316047</w:t>
            </w:r>
          </w:p>
        </w:tc>
        <w:tc>
          <w:tcPr>
            <w:tcW w:w="1417" w:type="dxa"/>
            <w:vAlign w:val="center"/>
          </w:tcPr>
          <w:p w14:paraId="441D40AA" w14:textId="77777777" w:rsidR="00D81DD5" w:rsidRPr="00E43EDE" w:rsidRDefault="00D81DD5" w:rsidP="00D81DD5">
            <w:pPr>
              <w:spacing w:line="0" w:lineRule="atLeast"/>
            </w:pPr>
            <w:r w:rsidRPr="00E43EDE">
              <w:t>時尚造形設計系</w:t>
            </w:r>
          </w:p>
        </w:tc>
        <w:tc>
          <w:tcPr>
            <w:tcW w:w="709" w:type="dxa"/>
            <w:vAlign w:val="center"/>
          </w:tcPr>
          <w:p w14:paraId="314693E6" w14:textId="77777777" w:rsidR="00D81DD5" w:rsidRPr="00E43EDE" w:rsidRDefault="00D81DD5" w:rsidP="00D81DD5">
            <w:pPr>
              <w:spacing w:line="0" w:lineRule="atLeast"/>
              <w:jc w:val="center"/>
            </w:pPr>
            <w:r w:rsidRPr="00E43EDE">
              <w:t>7</w:t>
            </w:r>
          </w:p>
        </w:tc>
        <w:tc>
          <w:tcPr>
            <w:tcW w:w="4635" w:type="dxa"/>
            <w:vMerge/>
            <w:vAlign w:val="center"/>
          </w:tcPr>
          <w:p w14:paraId="7BA4A5BC" w14:textId="77777777" w:rsidR="00D81DD5" w:rsidRPr="00E43EDE" w:rsidRDefault="00D81DD5" w:rsidP="00D81DD5">
            <w:pPr>
              <w:spacing w:line="0" w:lineRule="atLeast"/>
              <w:rPr>
                <w:sz w:val="22"/>
              </w:rPr>
            </w:pPr>
          </w:p>
        </w:tc>
      </w:tr>
      <w:tr w:rsidR="00D81DD5" w:rsidRPr="00E43EDE" w14:paraId="13747359" w14:textId="77777777" w:rsidTr="00531C5E">
        <w:tc>
          <w:tcPr>
            <w:tcW w:w="1065" w:type="dxa"/>
            <w:vMerge/>
          </w:tcPr>
          <w:p w14:paraId="5029E679" w14:textId="77777777" w:rsidR="00D81DD5" w:rsidRPr="00E43EDE" w:rsidRDefault="00D81DD5" w:rsidP="00D81DD5">
            <w:pPr>
              <w:spacing w:line="0" w:lineRule="atLeast"/>
            </w:pPr>
          </w:p>
        </w:tc>
        <w:tc>
          <w:tcPr>
            <w:tcW w:w="1418" w:type="dxa"/>
            <w:vAlign w:val="center"/>
          </w:tcPr>
          <w:p w14:paraId="727B9B07" w14:textId="77777777" w:rsidR="00D81DD5" w:rsidRPr="00E43EDE" w:rsidRDefault="00D81DD5" w:rsidP="00D81DD5">
            <w:pPr>
              <w:spacing w:line="0" w:lineRule="atLeast"/>
            </w:pPr>
            <w:r w:rsidRPr="00E43EDE">
              <w:t>家政群生活應用類</w:t>
            </w:r>
          </w:p>
        </w:tc>
        <w:tc>
          <w:tcPr>
            <w:tcW w:w="1134" w:type="dxa"/>
            <w:vAlign w:val="center"/>
          </w:tcPr>
          <w:p w14:paraId="0AF74B0A" w14:textId="77777777" w:rsidR="00D81DD5" w:rsidRPr="00E43EDE" w:rsidRDefault="00D81DD5" w:rsidP="00D81DD5">
            <w:pPr>
              <w:spacing w:line="0" w:lineRule="atLeast"/>
            </w:pPr>
            <w:r w:rsidRPr="00E43EDE">
              <w:t>5316048</w:t>
            </w:r>
          </w:p>
        </w:tc>
        <w:tc>
          <w:tcPr>
            <w:tcW w:w="1417" w:type="dxa"/>
            <w:vAlign w:val="center"/>
          </w:tcPr>
          <w:p w14:paraId="4C067CE6" w14:textId="77777777" w:rsidR="00D81DD5" w:rsidRPr="00E43EDE" w:rsidRDefault="00D81DD5" w:rsidP="00D81DD5">
            <w:pPr>
              <w:spacing w:line="0" w:lineRule="atLeast"/>
            </w:pPr>
            <w:r w:rsidRPr="00E43EDE">
              <w:t>數位設計系</w:t>
            </w:r>
          </w:p>
        </w:tc>
        <w:tc>
          <w:tcPr>
            <w:tcW w:w="709" w:type="dxa"/>
            <w:vAlign w:val="center"/>
          </w:tcPr>
          <w:p w14:paraId="2FF25B39" w14:textId="77777777" w:rsidR="00D81DD5" w:rsidRPr="00E43EDE" w:rsidRDefault="00D81DD5" w:rsidP="00D81DD5">
            <w:pPr>
              <w:spacing w:line="0" w:lineRule="atLeast"/>
              <w:jc w:val="center"/>
            </w:pPr>
            <w:r w:rsidRPr="00E43EDE">
              <w:t>1</w:t>
            </w:r>
          </w:p>
        </w:tc>
        <w:tc>
          <w:tcPr>
            <w:tcW w:w="4635" w:type="dxa"/>
            <w:vMerge/>
            <w:vAlign w:val="center"/>
          </w:tcPr>
          <w:p w14:paraId="7FA2611C" w14:textId="77777777" w:rsidR="00D81DD5" w:rsidRPr="00E43EDE" w:rsidRDefault="00D81DD5" w:rsidP="00D81DD5">
            <w:pPr>
              <w:spacing w:line="0" w:lineRule="atLeast"/>
              <w:rPr>
                <w:sz w:val="22"/>
              </w:rPr>
            </w:pPr>
          </w:p>
        </w:tc>
      </w:tr>
      <w:tr w:rsidR="00D81DD5" w:rsidRPr="00E43EDE" w14:paraId="085C6BF2" w14:textId="77777777" w:rsidTr="00531C5E">
        <w:tc>
          <w:tcPr>
            <w:tcW w:w="1065" w:type="dxa"/>
            <w:vMerge/>
          </w:tcPr>
          <w:p w14:paraId="7579E0B1" w14:textId="77777777" w:rsidR="00D81DD5" w:rsidRPr="00E43EDE" w:rsidRDefault="00D81DD5" w:rsidP="00D81DD5">
            <w:pPr>
              <w:spacing w:line="0" w:lineRule="atLeast"/>
            </w:pPr>
          </w:p>
        </w:tc>
        <w:tc>
          <w:tcPr>
            <w:tcW w:w="1418" w:type="dxa"/>
            <w:vAlign w:val="center"/>
          </w:tcPr>
          <w:p w14:paraId="5FADCB74" w14:textId="77777777" w:rsidR="00D81DD5" w:rsidRPr="00E43EDE" w:rsidRDefault="00D81DD5" w:rsidP="00D81DD5">
            <w:pPr>
              <w:spacing w:line="0" w:lineRule="atLeast"/>
            </w:pPr>
            <w:r w:rsidRPr="00E43EDE">
              <w:t>家政群生活應用類</w:t>
            </w:r>
          </w:p>
        </w:tc>
        <w:tc>
          <w:tcPr>
            <w:tcW w:w="1134" w:type="dxa"/>
            <w:vAlign w:val="center"/>
          </w:tcPr>
          <w:p w14:paraId="29630360" w14:textId="77777777" w:rsidR="00D81DD5" w:rsidRPr="00E43EDE" w:rsidRDefault="00D81DD5" w:rsidP="00D81DD5">
            <w:pPr>
              <w:spacing w:line="0" w:lineRule="atLeast"/>
            </w:pPr>
            <w:r w:rsidRPr="00E43EDE">
              <w:t>5316049</w:t>
            </w:r>
          </w:p>
        </w:tc>
        <w:tc>
          <w:tcPr>
            <w:tcW w:w="1417" w:type="dxa"/>
            <w:vAlign w:val="center"/>
          </w:tcPr>
          <w:p w14:paraId="5685325F" w14:textId="77777777" w:rsidR="00D81DD5" w:rsidRPr="00E43EDE" w:rsidRDefault="00D81DD5" w:rsidP="00D81DD5">
            <w:pPr>
              <w:spacing w:line="0" w:lineRule="atLeast"/>
            </w:pPr>
            <w:r w:rsidRPr="00E43EDE">
              <w:t>時尚產業經營管理系</w:t>
            </w:r>
          </w:p>
        </w:tc>
        <w:tc>
          <w:tcPr>
            <w:tcW w:w="709" w:type="dxa"/>
            <w:vAlign w:val="center"/>
          </w:tcPr>
          <w:p w14:paraId="4EEA3EB4" w14:textId="77777777" w:rsidR="00D81DD5" w:rsidRPr="00E43EDE" w:rsidRDefault="00D81DD5" w:rsidP="00D81DD5">
            <w:pPr>
              <w:spacing w:line="0" w:lineRule="atLeast"/>
              <w:jc w:val="center"/>
            </w:pPr>
            <w:r w:rsidRPr="00E43EDE">
              <w:t>4</w:t>
            </w:r>
          </w:p>
        </w:tc>
        <w:tc>
          <w:tcPr>
            <w:tcW w:w="4635" w:type="dxa"/>
            <w:vMerge/>
            <w:vAlign w:val="center"/>
          </w:tcPr>
          <w:p w14:paraId="0B745137" w14:textId="77777777" w:rsidR="00D81DD5" w:rsidRPr="00E43EDE" w:rsidRDefault="00D81DD5" w:rsidP="00D81DD5">
            <w:pPr>
              <w:spacing w:line="0" w:lineRule="atLeast"/>
              <w:rPr>
                <w:sz w:val="22"/>
              </w:rPr>
            </w:pPr>
          </w:p>
        </w:tc>
      </w:tr>
      <w:tr w:rsidR="00D81DD5" w:rsidRPr="00E43EDE" w14:paraId="492F9E29" w14:textId="77777777" w:rsidTr="00D81DD5">
        <w:tc>
          <w:tcPr>
            <w:tcW w:w="1065" w:type="dxa"/>
            <w:vMerge/>
            <w:tcBorders>
              <w:top w:val="single" w:sz="4" w:space="0" w:color="auto"/>
              <w:bottom w:val="single" w:sz="4" w:space="0" w:color="auto"/>
            </w:tcBorders>
          </w:tcPr>
          <w:p w14:paraId="5CA5E8E5" w14:textId="77777777" w:rsidR="00D81DD5" w:rsidRPr="00E43EDE" w:rsidRDefault="00D81DD5" w:rsidP="00D81DD5">
            <w:pPr>
              <w:spacing w:line="0" w:lineRule="atLeast"/>
            </w:pPr>
          </w:p>
        </w:tc>
        <w:tc>
          <w:tcPr>
            <w:tcW w:w="1418" w:type="dxa"/>
            <w:tcBorders>
              <w:bottom w:val="single" w:sz="4" w:space="0" w:color="auto"/>
            </w:tcBorders>
            <w:vAlign w:val="center"/>
          </w:tcPr>
          <w:p w14:paraId="63E48C0E" w14:textId="77777777" w:rsidR="00D81DD5" w:rsidRPr="00E43EDE" w:rsidRDefault="00D81DD5" w:rsidP="00D81DD5">
            <w:pPr>
              <w:spacing w:line="0" w:lineRule="atLeast"/>
            </w:pPr>
            <w:r w:rsidRPr="00E43EDE">
              <w:t>家政群生活應用類</w:t>
            </w:r>
          </w:p>
        </w:tc>
        <w:tc>
          <w:tcPr>
            <w:tcW w:w="1134" w:type="dxa"/>
            <w:tcBorders>
              <w:bottom w:val="single" w:sz="4" w:space="0" w:color="auto"/>
            </w:tcBorders>
            <w:vAlign w:val="center"/>
          </w:tcPr>
          <w:p w14:paraId="51DDE062" w14:textId="77777777" w:rsidR="00D81DD5" w:rsidRPr="00E43EDE" w:rsidRDefault="00D81DD5" w:rsidP="00D81DD5">
            <w:pPr>
              <w:spacing w:line="0" w:lineRule="atLeast"/>
            </w:pPr>
            <w:r w:rsidRPr="00E43EDE">
              <w:t>5316050</w:t>
            </w:r>
          </w:p>
        </w:tc>
        <w:tc>
          <w:tcPr>
            <w:tcW w:w="1417" w:type="dxa"/>
            <w:tcBorders>
              <w:bottom w:val="single" w:sz="4" w:space="0" w:color="auto"/>
            </w:tcBorders>
            <w:vAlign w:val="center"/>
          </w:tcPr>
          <w:p w14:paraId="47F5EDA3" w14:textId="77777777" w:rsidR="00D81DD5" w:rsidRPr="00E43EDE" w:rsidRDefault="00D81DD5" w:rsidP="00D81DD5">
            <w:pPr>
              <w:spacing w:line="0" w:lineRule="atLeast"/>
            </w:pPr>
            <w:r w:rsidRPr="00E43EDE">
              <w:t>表演藝術系</w:t>
            </w:r>
          </w:p>
        </w:tc>
        <w:tc>
          <w:tcPr>
            <w:tcW w:w="709" w:type="dxa"/>
            <w:tcBorders>
              <w:bottom w:val="single" w:sz="4" w:space="0" w:color="auto"/>
            </w:tcBorders>
            <w:vAlign w:val="center"/>
          </w:tcPr>
          <w:p w14:paraId="40AA5E7B" w14:textId="77777777" w:rsidR="00D81DD5" w:rsidRPr="00E43EDE" w:rsidRDefault="00D81DD5" w:rsidP="00D81DD5">
            <w:pPr>
              <w:spacing w:line="0" w:lineRule="atLeast"/>
              <w:jc w:val="center"/>
            </w:pPr>
            <w:r w:rsidRPr="00E43EDE">
              <w:t>2</w:t>
            </w:r>
          </w:p>
        </w:tc>
        <w:tc>
          <w:tcPr>
            <w:tcW w:w="4635" w:type="dxa"/>
            <w:vMerge/>
            <w:tcBorders>
              <w:bottom w:val="single" w:sz="4" w:space="0" w:color="auto"/>
            </w:tcBorders>
            <w:vAlign w:val="center"/>
          </w:tcPr>
          <w:p w14:paraId="62F76D79" w14:textId="77777777" w:rsidR="00D81DD5" w:rsidRPr="00E43EDE" w:rsidRDefault="00D81DD5" w:rsidP="00D81DD5">
            <w:pPr>
              <w:spacing w:line="0" w:lineRule="atLeast"/>
              <w:rPr>
                <w:sz w:val="22"/>
              </w:rPr>
            </w:pPr>
          </w:p>
        </w:tc>
      </w:tr>
      <w:tr w:rsidR="00D81DD5" w:rsidRPr="00E43EDE" w14:paraId="4269C587" w14:textId="77777777" w:rsidTr="00D81DD5">
        <w:tc>
          <w:tcPr>
            <w:tcW w:w="1065" w:type="dxa"/>
            <w:vMerge w:val="restart"/>
            <w:tcBorders>
              <w:top w:val="single" w:sz="4" w:space="0" w:color="auto"/>
            </w:tcBorders>
            <w:vAlign w:val="center"/>
          </w:tcPr>
          <w:p w14:paraId="42D3779E" w14:textId="5950E9FD" w:rsidR="00D81DD5" w:rsidRPr="00E43EDE" w:rsidRDefault="00D81DD5" w:rsidP="00D81DD5">
            <w:pPr>
              <w:spacing w:line="0" w:lineRule="atLeast"/>
              <w:jc w:val="both"/>
            </w:pPr>
            <w:r w:rsidRPr="00E43EDE">
              <w:lastRenderedPageBreak/>
              <w:t>醒吾科技大學</w:t>
            </w:r>
          </w:p>
        </w:tc>
        <w:tc>
          <w:tcPr>
            <w:tcW w:w="1418" w:type="dxa"/>
            <w:vAlign w:val="center"/>
          </w:tcPr>
          <w:p w14:paraId="45A0B161" w14:textId="77777777" w:rsidR="00D81DD5" w:rsidRPr="00E43EDE" w:rsidRDefault="00D81DD5" w:rsidP="00D81DD5">
            <w:pPr>
              <w:spacing w:line="0" w:lineRule="atLeast"/>
            </w:pPr>
            <w:r w:rsidRPr="00E43EDE">
              <w:t>外語群英語類</w:t>
            </w:r>
          </w:p>
        </w:tc>
        <w:tc>
          <w:tcPr>
            <w:tcW w:w="1134" w:type="dxa"/>
            <w:vAlign w:val="center"/>
          </w:tcPr>
          <w:p w14:paraId="40C1ACEE" w14:textId="77777777" w:rsidR="00D81DD5" w:rsidRPr="00E43EDE" w:rsidRDefault="00D81DD5" w:rsidP="00D81DD5">
            <w:pPr>
              <w:spacing w:line="0" w:lineRule="atLeast"/>
            </w:pPr>
            <w:r w:rsidRPr="00E43EDE">
              <w:t>5319012</w:t>
            </w:r>
          </w:p>
        </w:tc>
        <w:tc>
          <w:tcPr>
            <w:tcW w:w="1417" w:type="dxa"/>
            <w:vAlign w:val="center"/>
          </w:tcPr>
          <w:p w14:paraId="6114065E" w14:textId="77777777" w:rsidR="00D81DD5" w:rsidRPr="00E43EDE" w:rsidRDefault="00D81DD5" w:rsidP="00D81DD5">
            <w:pPr>
              <w:spacing w:line="0" w:lineRule="atLeast"/>
            </w:pPr>
            <w:r w:rsidRPr="00E43EDE">
              <w:t>旅運管理系旅遊觀光實務組</w:t>
            </w:r>
          </w:p>
        </w:tc>
        <w:tc>
          <w:tcPr>
            <w:tcW w:w="709" w:type="dxa"/>
            <w:vAlign w:val="center"/>
          </w:tcPr>
          <w:p w14:paraId="5845312B" w14:textId="77777777" w:rsidR="00D81DD5" w:rsidRPr="00E43EDE" w:rsidRDefault="00D81DD5" w:rsidP="00D81DD5">
            <w:pPr>
              <w:spacing w:line="0" w:lineRule="atLeast"/>
              <w:jc w:val="center"/>
            </w:pPr>
            <w:r w:rsidRPr="00E43EDE">
              <w:t>1</w:t>
            </w:r>
          </w:p>
        </w:tc>
        <w:tc>
          <w:tcPr>
            <w:tcW w:w="4635" w:type="dxa"/>
            <w:vMerge w:val="restart"/>
            <w:tcBorders>
              <w:top w:val="single" w:sz="4" w:space="0" w:color="auto"/>
            </w:tcBorders>
            <w:vAlign w:val="center"/>
          </w:tcPr>
          <w:p w14:paraId="717C2379" w14:textId="107A352C" w:rsidR="00D81DD5" w:rsidRPr="00E43EDE" w:rsidRDefault="00D81DD5" w:rsidP="00D81DD5">
            <w:pPr>
              <w:spacing w:line="0" w:lineRule="atLeast"/>
              <w:rPr>
                <w:sz w:val="22"/>
              </w:rPr>
            </w:pPr>
            <w:r w:rsidRPr="00E43EDE">
              <w:rPr>
                <w:sz w:val="22"/>
              </w:rPr>
              <w:t xml:space="preserve">1.設有特殊教育資源中心。 </w:t>
            </w:r>
            <w:r w:rsidRPr="00E43EDE">
              <w:rPr>
                <w:sz w:val="22"/>
              </w:rPr>
              <w:br/>
              <w:t xml:space="preserve">2.教師教學著重溝通理解及表達能力。 </w:t>
            </w:r>
            <w:r w:rsidRPr="00E43EDE">
              <w:rPr>
                <w:sz w:val="22"/>
              </w:rPr>
              <w:br/>
              <w:t xml:space="preserve">3.設有英文畢業門檻及相關輔導機制。 </w:t>
            </w:r>
            <w:r w:rsidRPr="00E43EDE">
              <w:rPr>
                <w:sz w:val="22"/>
              </w:rPr>
              <w:br/>
              <w:t>4.男生宿舍無電梯。</w:t>
            </w:r>
          </w:p>
        </w:tc>
      </w:tr>
      <w:tr w:rsidR="00D81DD5" w:rsidRPr="00E43EDE" w14:paraId="452C6B12" w14:textId="77777777" w:rsidTr="00531C5E">
        <w:tc>
          <w:tcPr>
            <w:tcW w:w="1065" w:type="dxa"/>
            <w:vMerge/>
          </w:tcPr>
          <w:p w14:paraId="6ECBAD86" w14:textId="7F2F6C0B" w:rsidR="00D81DD5" w:rsidRPr="00E43EDE" w:rsidRDefault="00D81DD5" w:rsidP="00D81DD5">
            <w:pPr>
              <w:spacing w:line="0" w:lineRule="atLeast"/>
              <w:jc w:val="both"/>
            </w:pPr>
          </w:p>
        </w:tc>
        <w:tc>
          <w:tcPr>
            <w:tcW w:w="1418" w:type="dxa"/>
            <w:vAlign w:val="center"/>
          </w:tcPr>
          <w:p w14:paraId="16CCD396" w14:textId="77777777" w:rsidR="00D81DD5" w:rsidRPr="00E43EDE" w:rsidRDefault="00D81DD5" w:rsidP="00D81DD5">
            <w:pPr>
              <w:spacing w:line="0" w:lineRule="atLeast"/>
            </w:pPr>
            <w:r w:rsidRPr="00E43EDE">
              <w:t>外語群英語類</w:t>
            </w:r>
          </w:p>
        </w:tc>
        <w:tc>
          <w:tcPr>
            <w:tcW w:w="1134" w:type="dxa"/>
            <w:vAlign w:val="center"/>
          </w:tcPr>
          <w:p w14:paraId="4ADDD62B" w14:textId="77777777" w:rsidR="00D81DD5" w:rsidRPr="00E43EDE" w:rsidRDefault="00D81DD5" w:rsidP="00D81DD5">
            <w:pPr>
              <w:spacing w:line="0" w:lineRule="atLeast"/>
            </w:pPr>
            <w:r w:rsidRPr="00E43EDE">
              <w:t>5319013</w:t>
            </w:r>
          </w:p>
        </w:tc>
        <w:tc>
          <w:tcPr>
            <w:tcW w:w="1417" w:type="dxa"/>
            <w:vAlign w:val="center"/>
          </w:tcPr>
          <w:p w14:paraId="3B6DFDB2" w14:textId="77777777" w:rsidR="00D81DD5" w:rsidRPr="00E43EDE" w:rsidRDefault="00D81DD5" w:rsidP="00D81DD5">
            <w:pPr>
              <w:spacing w:line="0" w:lineRule="atLeast"/>
            </w:pPr>
            <w:r w:rsidRPr="00E43EDE">
              <w:t>旅運管理系航空服務管理組</w:t>
            </w:r>
          </w:p>
        </w:tc>
        <w:tc>
          <w:tcPr>
            <w:tcW w:w="709" w:type="dxa"/>
            <w:vAlign w:val="center"/>
          </w:tcPr>
          <w:p w14:paraId="05AA79D9" w14:textId="77777777" w:rsidR="00D81DD5" w:rsidRPr="00E43EDE" w:rsidRDefault="00D81DD5" w:rsidP="00D81DD5">
            <w:pPr>
              <w:spacing w:line="0" w:lineRule="atLeast"/>
              <w:jc w:val="center"/>
            </w:pPr>
            <w:r w:rsidRPr="00E43EDE">
              <w:t>1</w:t>
            </w:r>
          </w:p>
        </w:tc>
        <w:tc>
          <w:tcPr>
            <w:tcW w:w="4635" w:type="dxa"/>
            <w:vMerge/>
            <w:vAlign w:val="center"/>
          </w:tcPr>
          <w:p w14:paraId="781127AF" w14:textId="6C0B81AA" w:rsidR="00D81DD5" w:rsidRPr="00E43EDE" w:rsidRDefault="00D81DD5" w:rsidP="00D81DD5">
            <w:pPr>
              <w:spacing w:line="0" w:lineRule="atLeast"/>
              <w:rPr>
                <w:sz w:val="22"/>
              </w:rPr>
            </w:pPr>
          </w:p>
        </w:tc>
      </w:tr>
      <w:tr w:rsidR="00D81DD5" w:rsidRPr="00E43EDE" w14:paraId="1867586E" w14:textId="77777777" w:rsidTr="00531C5E">
        <w:trPr>
          <w:trHeight w:val="356"/>
        </w:trPr>
        <w:tc>
          <w:tcPr>
            <w:tcW w:w="1065" w:type="dxa"/>
            <w:vMerge/>
            <w:vAlign w:val="center"/>
          </w:tcPr>
          <w:p w14:paraId="54146D2D" w14:textId="0297BE26" w:rsidR="00D81DD5" w:rsidRPr="00E43EDE" w:rsidRDefault="00D81DD5" w:rsidP="00D81DD5">
            <w:pPr>
              <w:spacing w:line="0" w:lineRule="atLeast"/>
              <w:jc w:val="both"/>
            </w:pPr>
          </w:p>
        </w:tc>
        <w:tc>
          <w:tcPr>
            <w:tcW w:w="1418" w:type="dxa"/>
            <w:vAlign w:val="center"/>
          </w:tcPr>
          <w:p w14:paraId="2EAD36CF" w14:textId="77777777" w:rsidR="00D81DD5" w:rsidRPr="00E43EDE" w:rsidRDefault="00D81DD5" w:rsidP="00D81DD5">
            <w:pPr>
              <w:spacing w:line="0" w:lineRule="atLeast"/>
            </w:pPr>
            <w:r w:rsidRPr="00E43EDE">
              <w:t>外語群日語類</w:t>
            </w:r>
          </w:p>
        </w:tc>
        <w:tc>
          <w:tcPr>
            <w:tcW w:w="1134" w:type="dxa"/>
            <w:vAlign w:val="center"/>
          </w:tcPr>
          <w:p w14:paraId="461C6669" w14:textId="77777777" w:rsidR="00D81DD5" w:rsidRPr="00E43EDE" w:rsidRDefault="00D81DD5" w:rsidP="00D81DD5">
            <w:pPr>
              <w:spacing w:line="0" w:lineRule="atLeast"/>
            </w:pPr>
            <w:r w:rsidRPr="00E43EDE">
              <w:t>5320010</w:t>
            </w:r>
          </w:p>
        </w:tc>
        <w:tc>
          <w:tcPr>
            <w:tcW w:w="1417" w:type="dxa"/>
            <w:vAlign w:val="center"/>
          </w:tcPr>
          <w:p w14:paraId="4A91A15C" w14:textId="77777777" w:rsidR="00D81DD5" w:rsidRPr="00E43EDE" w:rsidRDefault="00D81DD5" w:rsidP="00D81DD5">
            <w:pPr>
              <w:spacing w:line="0" w:lineRule="atLeast"/>
            </w:pPr>
            <w:r w:rsidRPr="00E43EDE">
              <w:t>表演藝術系</w:t>
            </w:r>
          </w:p>
        </w:tc>
        <w:tc>
          <w:tcPr>
            <w:tcW w:w="709" w:type="dxa"/>
            <w:vAlign w:val="center"/>
          </w:tcPr>
          <w:p w14:paraId="4FE830BF" w14:textId="77777777" w:rsidR="00D81DD5" w:rsidRPr="00E43EDE" w:rsidRDefault="00D81DD5" w:rsidP="00D81DD5">
            <w:pPr>
              <w:spacing w:line="0" w:lineRule="atLeast"/>
              <w:jc w:val="center"/>
            </w:pPr>
            <w:r w:rsidRPr="00E43EDE">
              <w:t>1</w:t>
            </w:r>
          </w:p>
        </w:tc>
        <w:tc>
          <w:tcPr>
            <w:tcW w:w="4635" w:type="dxa"/>
            <w:vMerge/>
            <w:vAlign w:val="center"/>
          </w:tcPr>
          <w:p w14:paraId="19A2DF90" w14:textId="48928049" w:rsidR="00D81DD5" w:rsidRPr="00E43EDE" w:rsidRDefault="00D81DD5" w:rsidP="00D81DD5">
            <w:pPr>
              <w:spacing w:line="0" w:lineRule="atLeast"/>
              <w:rPr>
                <w:sz w:val="22"/>
              </w:rPr>
            </w:pPr>
          </w:p>
        </w:tc>
      </w:tr>
      <w:tr w:rsidR="00D81DD5" w:rsidRPr="00E43EDE" w14:paraId="44E90E42" w14:textId="77777777" w:rsidTr="003529E5">
        <w:trPr>
          <w:trHeight w:val="553"/>
        </w:trPr>
        <w:tc>
          <w:tcPr>
            <w:tcW w:w="1065" w:type="dxa"/>
            <w:vMerge/>
          </w:tcPr>
          <w:p w14:paraId="4FB82184" w14:textId="77777777" w:rsidR="00D81DD5" w:rsidRPr="00E43EDE" w:rsidRDefault="00D81DD5" w:rsidP="00D81DD5">
            <w:pPr>
              <w:spacing w:line="0" w:lineRule="atLeast"/>
              <w:jc w:val="both"/>
            </w:pPr>
          </w:p>
        </w:tc>
        <w:tc>
          <w:tcPr>
            <w:tcW w:w="1418" w:type="dxa"/>
            <w:vAlign w:val="center"/>
          </w:tcPr>
          <w:p w14:paraId="65EAAF93" w14:textId="77777777" w:rsidR="00D81DD5" w:rsidRPr="00E43EDE" w:rsidRDefault="00D81DD5" w:rsidP="00D81DD5">
            <w:pPr>
              <w:spacing w:line="0" w:lineRule="atLeast"/>
            </w:pPr>
            <w:r w:rsidRPr="00E43EDE">
              <w:t>餐旅群</w:t>
            </w:r>
          </w:p>
        </w:tc>
        <w:tc>
          <w:tcPr>
            <w:tcW w:w="1134" w:type="dxa"/>
            <w:vAlign w:val="center"/>
          </w:tcPr>
          <w:p w14:paraId="775E8672" w14:textId="77777777" w:rsidR="00D81DD5" w:rsidRPr="00E43EDE" w:rsidRDefault="00D81DD5" w:rsidP="00D81DD5">
            <w:pPr>
              <w:spacing w:line="0" w:lineRule="atLeast"/>
            </w:pPr>
            <w:r w:rsidRPr="00E43EDE">
              <w:t>5321093</w:t>
            </w:r>
          </w:p>
        </w:tc>
        <w:tc>
          <w:tcPr>
            <w:tcW w:w="1417" w:type="dxa"/>
            <w:vAlign w:val="center"/>
          </w:tcPr>
          <w:p w14:paraId="0058C0C6" w14:textId="77777777" w:rsidR="00D81DD5" w:rsidRPr="00E43EDE" w:rsidRDefault="00D81DD5" w:rsidP="00D81DD5">
            <w:pPr>
              <w:spacing w:line="0" w:lineRule="atLeast"/>
            </w:pPr>
            <w:r w:rsidRPr="00E43EDE">
              <w:t>觀光休閒系</w:t>
            </w:r>
          </w:p>
        </w:tc>
        <w:tc>
          <w:tcPr>
            <w:tcW w:w="709" w:type="dxa"/>
            <w:vAlign w:val="center"/>
          </w:tcPr>
          <w:p w14:paraId="67E81B0F" w14:textId="77777777" w:rsidR="00D81DD5" w:rsidRPr="00E43EDE" w:rsidRDefault="00D81DD5" w:rsidP="00D81DD5">
            <w:pPr>
              <w:spacing w:line="0" w:lineRule="atLeast"/>
              <w:jc w:val="center"/>
            </w:pPr>
            <w:r w:rsidRPr="00E43EDE">
              <w:t>3</w:t>
            </w:r>
          </w:p>
        </w:tc>
        <w:tc>
          <w:tcPr>
            <w:tcW w:w="4635" w:type="dxa"/>
            <w:vMerge/>
            <w:vAlign w:val="center"/>
          </w:tcPr>
          <w:p w14:paraId="4E62F1F4" w14:textId="77777777" w:rsidR="00D81DD5" w:rsidRPr="00E43EDE" w:rsidRDefault="00D81DD5" w:rsidP="00D81DD5">
            <w:pPr>
              <w:spacing w:line="0" w:lineRule="atLeast"/>
              <w:rPr>
                <w:sz w:val="22"/>
              </w:rPr>
            </w:pPr>
          </w:p>
        </w:tc>
      </w:tr>
      <w:tr w:rsidR="00D81DD5" w:rsidRPr="00E43EDE" w14:paraId="7888C81E" w14:textId="77777777" w:rsidTr="003529E5">
        <w:trPr>
          <w:trHeight w:val="417"/>
        </w:trPr>
        <w:tc>
          <w:tcPr>
            <w:tcW w:w="1065" w:type="dxa"/>
            <w:vMerge/>
          </w:tcPr>
          <w:p w14:paraId="3BD4D40A" w14:textId="77777777" w:rsidR="00D81DD5" w:rsidRPr="00E43EDE" w:rsidRDefault="00D81DD5" w:rsidP="00D81DD5">
            <w:pPr>
              <w:spacing w:line="0" w:lineRule="atLeast"/>
              <w:jc w:val="both"/>
            </w:pPr>
          </w:p>
        </w:tc>
        <w:tc>
          <w:tcPr>
            <w:tcW w:w="1418" w:type="dxa"/>
            <w:vAlign w:val="center"/>
          </w:tcPr>
          <w:p w14:paraId="6ED76A35" w14:textId="77777777" w:rsidR="00D81DD5" w:rsidRPr="00E43EDE" w:rsidRDefault="00D81DD5" w:rsidP="00D81DD5">
            <w:pPr>
              <w:spacing w:line="0" w:lineRule="atLeast"/>
            </w:pPr>
            <w:r w:rsidRPr="00E43EDE">
              <w:t>餐旅群</w:t>
            </w:r>
          </w:p>
        </w:tc>
        <w:tc>
          <w:tcPr>
            <w:tcW w:w="1134" w:type="dxa"/>
            <w:vAlign w:val="center"/>
          </w:tcPr>
          <w:p w14:paraId="591266A4" w14:textId="77777777" w:rsidR="00D81DD5" w:rsidRPr="00E43EDE" w:rsidRDefault="00D81DD5" w:rsidP="00D81DD5">
            <w:pPr>
              <w:spacing w:line="0" w:lineRule="atLeast"/>
            </w:pPr>
            <w:r w:rsidRPr="00E43EDE">
              <w:t>5321094</w:t>
            </w:r>
          </w:p>
        </w:tc>
        <w:tc>
          <w:tcPr>
            <w:tcW w:w="1417" w:type="dxa"/>
            <w:vAlign w:val="center"/>
          </w:tcPr>
          <w:p w14:paraId="31F8974B" w14:textId="77777777" w:rsidR="00D81DD5" w:rsidRPr="00E43EDE" w:rsidRDefault="00D81DD5" w:rsidP="00D81DD5">
            <w:pPr>
              <w:spacing w:line="0" w:lineRule="atLeast"/>
            </w:pPr>
            <w:r w:rsidRPr="00E43EDE">
              <w:t>餐旅管理系</w:t>
            </w:r>
          </w:p>
        </w:tc>
        <w:tc>
          <w:tcPr>
            <w:tcW w:w="709" w:type="dxa"/>
            <w:vAlign w:val="center"/>
          </w:tcPr>
          <w:p w14:paraId="28D0D96F" w14:textId="77777777" w:rsidR="00D81DD5" w:rsidRPr="00E43EDE" w:rsidRDefault="00D81DD5" w:rsidP="00D81DD5">
            <w:pPr>
              <w:spacing w:line="0" w:lineRule="atLeast"/>
              <w:jc w:val="center"/>
            </w:pPr>
            <w:r w:rsidRPr="00E43EDE">
              <w:t>19</w:t>
            </w:r>
          </w:p>
        </w:tc>
        <w:tc>
          <w:tcPr>
            <w:tcW w:w="4635" w:type="dxa"/>
            <w:vMerge/>
            <w:vAlign w:val="center"/>
          </w:tcPr>
          <w:p w14:paraId="6F325236" w14:textId="77777777" w:rsidR="00D81DD5" w:rsidRPr="00E43EDE" w:rsidRDefault="00D81DD5" w:rsidP="00D81DD5">
            <w:pPr>
              <w:spacing w:line="0" w:lineRule="atLeast"/>
              <w:rPr>
                <w:sz w:val="22"/>
              </w:rPr>
            </w:pPr>
          </w:p>
        </w:tc>
      </w:tr>
      <w:tr w:rsidR="00D81DD5" w:rsidRPr="00E43EDE" w14:paraId="3C4013EA" w14:textId="77777777" w:rsidTr="00531C5E">
        <w:trPr>
          <w:trHeight w:val="207"/>
        </w:trPr>
        <w:tc>
          <w:tcPr>
            <w:tcW w:w="1065" w:type="dxa"/>
            <w:vMerge/>
          </w:tcPr>
          <w:p w14:paraId="32721352" w14:textId="77777777" w:rsidR="00D81DD5" w:rsidRPr="00E43EDE" w:rsidRDefault="00D81DD5" w:rsidP="00D81DD5">
            <w:pPr>
              <w:spacing w:line="0" w:lineRule="atLeast"/>
              <w:jc w:val="both"/>
            </w:pPr>
          </w:p>
        </w:tc>
        <w:tc>
          <w:tcPr>
            <w:tcW w:w="1418" w:type="dxa"/>
            <w:vAlign w:val="center"/>
          </w:tcPr>
          <w:p w14:paraId="5D5C0455" w14:textId="77777777" w:rsidR="00D81DD5" w:rsidRPr="00E43EDE" w:rsidRDefault="00D81DD5" w:rsidP="00D81DD5">
            <w:pPr>
              <w:spacing w:line="0" w:lineRule="atLeast"/>
            </w:pPr>
            <w:r w:rsidRPr="00E43EDE">
              <w:t>餐旅群</w:t>
            </w:r>
          </w:p>
        </w:tc>
        <w:tc>
          <w:tcPr>
            <w:tcW w:w="1134" w:type="dxa"/>
            <w:vAlign w:val="center"/>
          </w:tcPr>
          <w:p w14:paraId="2E1F1F06" w14:textId="77777777" w:rsidR="00D81DD5" w:rsidRPr="00E43EDE" w:rsidRDefault="00D81DD5" w:rsidP="00D81DD5">
            <w:pPr>
              <w:spacing w:line="0" w:lineRule="atLeast"/>
            </w:pPr>
            <w:r w:rsidRPr="00E43EDE">
              <w:t>5321095</w:t>
            </w:r>
          </w:p>
        </w:tc>
        <w:tc>
          <w:tcPr>
            <w:tcW w:w="1417" w:type="dxa"/>
            <w:vAlign w:val="center"/>
          </w:tcPr>
          <w:p w14:paraId="7AF60377" w14:textId="77777777" w:rsidR="00D81DD5" w:rsidRPr="00E43EDE" w:rsidRDefault="00D81DD5" w:rsidP="00D81DD5">
            <w:pPr>
              <w:spacing w:line="0" w:lineRule="atLeast"/>
            </w:pPr>
            <w:r w:rsidRPr="00E43EDE">
              <w:t>時尚造形設計系</w:t>
            </w:r>
          </w:p>
        </w:tc>
        <w:tc>
          <w:tcPr>
            <w:tcW w:w="709" w:type="dxa"/>
            <w:vAlign w:val="center"/>
          </w:tcPr>
          <w:p w14:paraId="4AEFE7B6" w14:textId="77777777" w:rsidR="00D81DD5" w:rsidRPr="00E43EDE" w:rsidRDefault="00D81DD5" w:rsidP="00D81DD5">
            <w:pPr>
              <w:spacing w:line="0" w:lineRule="atLeast"/>
              <w:jc w:val="center"/>
            </w:pPr>
            <w:r w:rsidRPr="00E43EDE">
              <w:t>2</w:t>
            </w:r>
          </w:p>
        </w:tc>
        <w:tc>
          <w:tcPr>
            <w:tcW w:w="4635" w:type="dxa"/>
            <w:vMerge/>
            <w:vAlign w:val="center"/>
          </w:tcPr>
          <w:p w14:paraId="70991824" w14:textId="77777777" w:rsidR="00D81DD5" w:rsidRPr="00E43EDE" w:rsidRDefault="00D81DD5" w:rsidP="00D81DD5">
            <w:pPr>
              <w:spacing w:line="0" w:lineRule="atLeast"/>
              <w:rPr>
                <w:sz w:val="22"/>
              </w:rPr>
            </w:pPr>
          </w:p>
        </w:tc>
      </w:tr>
      <w:tr w:rsidR="00D81DD5" w:rsidRPr="00E43EDE" w14:paraId="0859CC43" w14:textId="77777777" w:rsidTr="00531C5E">
        <w:trPr>
          <w:trHeight w:val="189"/>
        </w:trPr>
        <w:tc>
          <w:tcPr>
            <w:tcW w:w="1065" w:type="dxa"/>
            <w:vMerge/>
          </w:tcPr>
          <w:p w14:paraId="0148D526" w14:textId="77777777" w:rsidR="00D81DD5" w:rsidRPr="00E43EDE" w:rsidRDefault="00D81DD5" w:rsidP="00D81DD5">
            <w:pPr>
              <w:spacing w:line="0" w:lineRule="atLeast"/>
              <w:jc w:val="both"/>
            </w:pPr>
          </w:p>
        </w:tc>
        <w:tc>
          <w:tcPr>
            <w:tcW w:w="1418" w:type="dxa"/>
            <w:vAlign w:val="center"/>
          </w:tcPr>
          <w:p w14:paraId="6225BDD0" w14:textId="77777777" w:rsidR="00D81DD5" w:rsidRPr="00E43EDE" w:rsidRDefault="00D81DD5" w:rsidP="00D81DD5">
            <w:pPr>
              <w:spacing w:line="0" w:lineRule="atLeast"/>
            </w:pPr>
            <w:r w:rsidRPr="00E43EDE">
              <w:t>餐旅群</w:t>
            </w:r>
          </w:p>
        </w:tc>
        <w:tc>
          <w:tcPr>
            <w:tcW w:w="1134" w:type="dxa"/>
            <w:vAlign w:val="center"/>
          </w:tcPr>
          <w:p w14:paraId="5CEFB871" w14:textId="77777777" w:rsidR="00D81DD5" w:rsidRPr="00E43EDE" w:rsidRDefault="00D81DD5" w:rsidP="00D81DD5">
            <w:pPr>
              <w:spacing w:line="0" w:lineRule="atLeast"/>
            </w:pPr>
            <w:r w:rsidRPr="00E43EDE">
              <w:t>5321096</w:t>
            </w:r>
          </w:p>
        </w:tc>
        <w:tc>
          <w:tcPr>
            <w:tcW w:w="1417" w:type="dxa"/>
            <w:vAlign w:val="center"/>
          </w:tcPr>
          <w:p w14:paraId="7383B139" w14:textId="77777777" w:rsidR="00D81DD5" w:rsidRPr="00E43EDE" w:rsidRDefault="00D81DD5" w:rsidP="00D81DD5">
            <w:pPr>
              <w:spacing w:line="0" w:lineRule="atLeast"/>
            </w:pPr>
            <w:r w:rsidRPr="00E43EDE">
              <w:t>新媒體傳播系</w:t>
            </w:r>
          </w:p>
        </w:tc>
        <w:tc>
          <w:tcPr>
            <w:tcW w:w="709" w:type="dxa"/>
            <w:vAlign w:val="center"/>
          </w:tcPr>
          <w:p w14:paraId="1E32C04F" w14:textId="77777777" w:rsidR="00D81DD5" w:rsidRPr="00E43EDE" w:rsidRDefault="00D81DD5" w:rsidP="00D81DD5">
            <w:pPr>
              <w:spacing w:line="0" w:lineRule="atLeast"/>
              <w:jc w:val="center"/>
            </w:pPr>
            <w:r w:rsidRPr="00E43EDE">
              <w:t>2</w:t>
            </w:r>
          </w:p>
        </w:tc>
        <w:tc>
          <w:tcPr>
            <w:tcW w:w="4635" w:type="dxa"/>
            <w:vMerge/>
            <w:vAlign w:val="center"/>
          </w:tcPr>
          <w:p w14:paraId="1C08600E" w14:textId="77777777" w:rsidR="00D81DD5" w:rsidRPr="00E43EDE" w:rsidRDefault="00D81DD5" w:rsidP="00D81DD5">
            <w:pPr>
              <w:spacing w:line="0" w:lineRule="atLeast"/>
              <w:rPr>
                <w:sz w:val="22"/>
              </w:rPr>
            </w:pPr>
          </w:p>
        </w:tc>
      </w:tr>
      <w:tr w:rsidR="00D81DD5" w:rsidRPr="00E43EDE" w14:paraId="70FF539F" w14:textId="77777777" w:rsidTr="003529E5">
        <w:trPr>
          <w:trHeight w:val="463"/>
        </w:trPr>
        <w:tc>
          <w:tcPr>
            <w:tcW w:w="1065" w:type="dxa"/>
            <w:vMerge/>
          </w:tcPr>
          <w:p w14:paraId="77FDCB47" w14:textId="77777777" w:rsidR="00D81DD5" w:rsidRPr="00E43EDE" w:rsidRDefault="00D81DD5" w:rsidP="00D81DD5">
            <w:pPr>
              <w:spacing w:line="0" w:lineRule="atLeast"/>
              <w:jc w:val="both"/>
            </w:pPr>
          </w:p>
        </w:tc>
        <w:tc>
          <w:tcPr>
            <w:tcW w:w="1418" w:type="dxa"/>
            <w:vAlign w:val="center"/>
          </w:tcPr>
          <w:p w14:paraId="5E6C51AF" w14:textId="77777777" w:rsidR="00D81DD5" w:rsidRPr="00E43EDE" w:rsidRDefault="00D81DD5" w:rsidP="00D81DD5">
            <w:pPr>
              <w:spacing w:line="0" w:lineRule="atLeast"/>
            </w:pPr>
            <w:r w:rsidRPr="00E43EDE">
              <w:t>餐旅群</w:t>
            </w:r>
          </w:p>
        </w:tc>
        <w:tc>
          <w:tcPr>
            <w:tcW w:w="1134" w:type="dxa"/>
            <w:vAlign w:val="center"/>
          </w:tcPr>
          <w:p w14:paraId="7C86A02E" w14:textId="77777777" w:rsidR="00D81DD5" w:rsidRPr="00E43EDE" w:rsidRDefault="00D81DD5" w:rsidP="00D81DD5">
            <w:pPr>
              <w:spacing w:line="0" w:lineRule="atLeast"/>
            </w:pPr>
            <w:r w:rsidRPr="00E43EDE">
              <w:t>5321097</w:t>
            </w:r>
          </w:p>
        </w:tc>
        <w:tc>
          <w:tcPr>
            <w:tcW w:w="1417" w:type="dxa"/>
            <w:vAlign w:val="center"/>
          </w:tcPr>
          <w:p w14:paraId="53BBFD58" w14:textId="77777777" w:rsidR="00D81DD5" w:rsidRPr="00E43EDE" w:rsidRDefault="00D81DD5" w:rsidP="00D81DD5">
            <w:pPr>
              <w:spacing w:line="0" w:lineRule="atLeast"/>
            </w:pPr>
            <w:r w:rsidRPr="00E43EDE">
              <w:t>表演藝術系</w:t>
            </w:r>
          </w:p>
        </w:tc>
        <w:tc>
          <w:tcPr>
            <w:tcW w:w="709" w:type="dxa"/>
            <w:vAlign w:val="center"/>
          </w:tcPr>
          <w:p w14:paraId="6DF303E4" w14:textId="77777777" w:rsidR="00D81DD5" w:rsidRPr="00E43EDE" w:rsidRDefault="00D81DD5" w:rsidP="00D81DD5">
            <w:pPr>
              <w:spacing w:line="0" w:lineRule="atLeast"/>
              <w:jc w:val="center"/>
            </w:pPr>
            <w:r w:rsidRPr="00E43EDE">
              <w:t>1</w:t>
            </w:r>
          </w:p>
        </w:tc>
        <w:tc>
          <w:tcPr>
            <w:tcW w:w="4635" w:type="dxa"/>
            <w:vMerge/>
            <w:vAlign w:val="center"/>
          </w:tcPr>
          <w:p w14:paraId="1EE92363" w14:textId="77777777" w:rsidR="00D81DD5" w:rsidRPr="00E43EDE" w:rsidRDefault="00D81DD5" w:rsidP="00D81DD5">
            <w:pPr>
              <w:spacing w:line="0" w:lineRule="atLeast"/>
              <w:rPr>
                <w:sz w:val="22"/>
              </w:rPr>
            </w:pPr>
          </w:p>
        </w:tc>
      </w:tr>
      <w:tr w:rsidR="00D81DD5" w:rsidRPr="00E43EDE" w14:paraId="55BCC7CD" w14:textId="77777777" w:rsidTr="00531C5E">
        <w:trPr>
          <w:trHeight w:val="21"/>
        </w:trPr>
        <w:tc>
          <w:tcPr>
            <w:tcW w:w="1065" w:type="dxa"/>
            <w:vMerge/>
          </w:tcPr>
          <w:p w14:paraId="0E37DF9E" w14:textId="77777777" w:rsidR="00D81DD5" w:rsidRPr="00E43EDE" w:rsidRDefault="00D81DD5" w:rsidP="00D81DD5">
            <w:pPr>
              <w:spacing w:line="0" w:lineRule="atLeast"/>
              <w:jc w:val="both"/>
            </w:pPr>
          </w:p>
        </w:tc>
        <w:tc>
          <w:tcPr>
            <w:tcW w:w="1418" w:type="dxa"/>
            <w:vAlign w:val="center"/>
          </w:tcPr>
          <w:p w14:paraId="108A76C2" w14:textId="77777777" w:rsidR="00D81DD5" w:rsidRPr="00E43EDE" w:rsidRDefault="00D81DD5" w:rsidP="00D81DD5">
            <w:pPr>
              <w:spacing w:line="0" w:lineRule="atLeast"/>
            </w:pPr>
            <w:r w:rsidRPr="00E43EDE">
              <w:t>藝術群影視類</w:t>
            </w:r>
          </w:p>
        </w:tc>
        <w:tc>
          <w:tcPr>
            <w:tcW w:w="1134" w:type="dxa"/>
            <w:vAlign w:val="center"/>
          </w:tcPr>
          <w:p w14:paraId="2AFAB975" w14:textId="77777777" w:rsidR="00D81DD5" w:rsidRPr="00E43EDE" w:rsidRDefault="00D81DD5" w:rsidP="00D81DD5">
            <w:pPr>
              <w:spacing w:line="0" w:lineRule="atLeast"/>
            </w:pPr>
            <w:r w:rsidRPr="00E43EDE">
              <w:t>5324017</w:t>
            </w:r>
          </w:p>
        </w:tc>
        <w:tc>
          <w:tcPr>
            <w:tcW w:w="1417" w:type="dxa"/>
            <w:vAlign w:val="center"/>
          </w:tcPr>
          <w:p w14:paraId="6FA99431" w14:textId="77777777" w:rsidR="00D81DD5" w:rsidRPr="00E43EDE" w:rsidRDefault="00D81DD5" w:rsidP="00D81DD5">
            <w:pPr>
              <w:spacing w:line="0" w:lineRule="atLeast"/>
            </w:pPr>
            <w:r w:rsidRPr="00E43EDE">
              <w:t>觀光休閒系</w:t>
            </w:r>
          </w:p>
        </w:tc>
        <w:tc>
          <w:tcPr>
            <w:tcW w:w="709" w:type="dxa"/>
            <w:vAlign w:val="center"/>
          </w:tcPr>
          <w:p w14:paraId="57A72212" w14:textId="77777777" w:rsidR="00D81DD5" w:rsidRPr="00E43EDE" w:rsidRDefault="00D81DD5" w:rsidP="00D81DD5">
            <w:pPr>
              <w:spacing w:line="0" w:lineRule="atLeast"/>
              <w:jc w:val="center"/>
            </w:pPr>
            <w:r w:rsidRPr="00E43EDE">
              <w:t>1</w:t>
            </w:r>
          </w:p>
        </w:tc>
        <w:tc>
          <w:tcPr>
            <w:tcW w:w="4635" w:type="dxa"/>
            <w:vMerge/>
            <w:vAlign w:val="center"/>
          </w:tcPr>
          <w:p w14:paraId="41D2F98F" w14:textId="77777777" w:rsidR="00D81DD5" w:rsidRPr="00E43EDE" w:rsidRDefault="00D81DD5" w:rsidP="00D81DD5">
            <w:pPr>
              <w:spacing w:line="0" w:lineRule="atLeast"/>
              <w:rPr>
                <w:sz w:val="22"/>
              </w:rPr>
            </w:pPr>
          </w:p>
        </w:tc>
      </w:tr>
      <w:tr w:rsidR="00D81DD5" w:rsidRPr="00E43EDE" w14:paraId="563B1F74" w14:textId="77777777" w:rsidTr="00531C5E">
        <w:trPr>
          <w:trHeight w:val="20"/>
        </w:trPr>
        <w:tc>
          <w:tcPr>
            <w:tcW w:w="1065" w:type="dxa"/>
            <w:vMerge/>
            <w:vAlign w:val="center"/>
          </w:tcPr>
          <w:p w14:paraId="4649F00B" w14:textId="77777777" w:rsidR="00D81DD5" w:rsidRPr="00E43EDE" w:rsidRDefault="00D81DD5" w:rsidP="00D81DD5">
            <w:pPr>
              <w:spacing w:line="0" w:lineRule="atLeast"/>
              <w:jc w:val="both"/>
            </w:pPr>
          </w:p>
        </w:tc>
        <w:tc>
          <w:tcPr>
            <w:tcW w:w="1418" w:type="dxa"/>
            <w:vAlign w:val="center"/>
          </w:tcPr>
          <w:p w14:paraId="1D8AB768" w14:textId="77777777" w:rsidR="00D81DD5" w:rsidRPr="00E43EDE" w:rsidRDefault="00D81DD5" w:rsidP="00D81DD5">
            <w:pPr>
              <w:spacing w:line="0" w:lineRule="atLeast"/>
            </w:pPr>
            <w:r w:rsidRPr="00E43EDE">
              <w:t>藝術群影視類</w:t>
            </w:r>
          </w:p>
        </w:tc>
        <w:tc>
          <w:tcPr>
            <w:tcW w:w="1134" w:type="dxa"/>
            <w:vAlign w:val="center"/>
          </w:tcPr>
          <w:p w14:paraId="6DAAC95A" w14:textId="77777777" w:rsidR="00D81DD5" w:rsidRPr="00E43EDE" w:rsidRDefault="00D81DD5" w:rsidP="00D81DD5">
            <w:pPr>
              <w:spacing w:line="0" w:lineRule="atLeast"/>
            </w:pPr>
            <w:r w:rsidRPr="00E43EDE">
              <w:t>5324020</w:t>
            </w:r>
          </w:p>
        </w:tc>
        <w:tc>
          <w:tcPr>
            <w:tcW w:w="1417" w:type="dxa"/>
            <w:vAlign w:val="center"/>
          </w:tcPr>
          <w:p w14:paraId="4BFB60DB" w14:textId="77777777" w:rsidR="00D81DD5" w:rsidRPr="00E43EDE" w:rsidRDefault="00D81DD5" w:rsidP="00D81DD5">
            <w:pPr>
              <w:spacing w:line="0" w:lineRule="atLeast"/>
            </w:pPr>
            <w:r w:rsidRPr="00E43EDE">
              <w:t>新媒體傳播系</w:t>
            </w:r>
          </w:p>
        </w:tc>
        <w:tc>
          <w:tcPr>
            <w:tcW w:w="709" w:type="dxa"/>
            <w:vAlign w:val="center"/>
          </w:tcPr>
          <w:p w14:paraId="05BF7F6A" w14:textId="77777777" w:rsidR="00D81DD5" w:rsidRPr="00E43EDE" w:rsidRDefault="00D81DD5" w:rsidP="00D81DD5">
            <w:pPr>
              <w:spacing w:line="0" w:lineRule="atLeast"/>
              <w:jc w:val="center"/>
            </w:pPr>
            <w:r w:rsidRPr="00E43EDE">
              <w:t>2</w:t>
            </w:r>
          </w:p>
        </w:tc>
        <w:tc>
          <w:tcPr>
            <w:tcW w:w="4635" w:type="dxa"/>
            <w:vMerge/>
            <w:vAlign w:val="center"/>
          </w:tcPr>
          <w:p w14:paraId="1E87AE6C" w14:textId="77777777" w:rsidR="00D81DD5" w:rsidRPr="00E43EDE" w:rsidRDefault="00D81DD5" w:rsidP="00D81DD5">
            <w:pPr>
              <w:spacing w:line="0" w:lineRule="atLeast"/>
              <w:rPr>
                <w:sz w:val="22"/>
              </w:rPr>
            </w:pPr>
          </w:p>
        </w:tc>
      </w:tr>
      <w:tr w:rsidR="00D81DD5" w:rsidRPr="00E43EDE" w14:paraId="1484C9D3" w14:textId="77777777" w:rsidTr="00531C5E">
        <w:trPr>
          <w:trHeight w:val="20"/>
        </w:trPr>
        <w:tc>
          <w:tcPr>
            <w:tcW w:w="1065" w:type="dxa"/>
            <w:vMerge/>
          </w:tcPr>
          <w:p w14:paraId="35328427" w14:textId="77777777" w:rsidR="00D81DD5" w:rsidRPr="00E43EDE" w:rsidRDefault="00D81DD5" w:rsidP="00D81DD5">
            <w:pPr>
              <w:spacing w:line="0" w:lineRule="atLeast"/>
            </w:pPr>
          </w:p>
        </w:tc>
        <w:tc>
          <w:tcPr>
            <w:tcW w:w="1418" w:type="dxa"/>
            <w:vAlign w:val="center"/>
          </w:tcPr>
          <w:p w14:paraId="6E048BEE" w14:textId="77777777" w:rsidR="00D81DD5" w:rsidRPr="00E43EDE" w:rsidRDefault="00D81DD5" w:rsidP="00D81DD5">
            <w:pPr>
              <w:spacing w:line="0" w:lineRule="atLeast"/>
            </w:pPr>
            <w:r w:rsidRPr="00E43EDE">
              <w:t>藝術群影視類</w:t>
            </w:r>
          </w:p>
        </w:tc>
        <w:tc>
          <w:tcPr>
            <w:tcW w:w="1134" w:type="dxa"/>
            <w:vAlign w:val="center"/>
          </w:tcPr>
          <w:p w14:paraId="3F791967" w14:textId="77777777" w:rsidR="00D81DD5" w:rsidRPr="00E43EDE" w:rsidRDefault="00D81DD5" w:rsidP="00D81DD5">
            <w:pPr>
              <w:spacing w:line="0" w:lineRule="atLeast"/>
            </w:pPr>
            <w:r w:rsidRPr="00E43EDE">
              <w:t>5324021</w:t>
            </w:r>
          </w:p>
        </w:tc>
        <w:tc>
          <w:tcPr>
            <w:tcW w:w="1417" w:type="dxa"/>
            <w:vAlign w:val="center"/>
          </w:tcPr>
          <w:p w14:paraId="23D06CA5" w14:textId="77777777" w:rsidR="00D81DD5" w:rsidRPr="00E43EDE" w:rsidRDefault="00D81DD5" w:rsidP="00D81DD5">
            <w:pPr>
              <w:spacing w:line="0" w:lineRule="atLeast"/>
            </w:pPr>
            <w:r w:rsidRPr="00E43EDE">
              <w:t>表演藝術系</w:t>
            </w:r>
          </w:p>
        </w:tc>
        <w:tc>
          <w:tcPr>
            <w:tcW w:w="709" w:type="dxa"/>
            <w:vAlign w:val="center"/>
          </w:tcPr>
          <w:p w14:paraId="0DE4C2D2" w14:textId="77777777" w:rsidR="00D81DD5" w:rsidRPr="00E43EDE" w:rsidRDefault="00D81DD5" w:rsidP="00D81DD5">
            <w:pPr>
              <w:spacing w:line="0" w:lineRule="atLeast"/>
              <w:jc w:val="center"/>
            </w:pPr>
            <w:r w:rsidRPr="00E43EDE">
              <w:t>2</w:t>
            </w:r>
          </w:p>
        </w:tc>
        <w:tc>
          <w:tcPr>
            <w:tcW w:w="4635" w:type="dxa"/>
            <w:vMerge/>
            <w:vAlign w:val="center"/>
          </w:tcPr>
          <w:p w14:paraId="1C12B3B4" w14:textId="77777777" w:rsidR="00D81DD5" w:rsidRPr="00E43EDE" w:rsidRDefault="00D81DD5" w:rsidP="00D81DD5">
            <w:pPr>
              <w:spacing w:line="0" w:lineRule="atLeast"/>
              <w:rPr>
                <w:sz w:val="22"/>
              </w:rPr>
            </w:pPr>
          </w:p>
        </w:tc>
      </w:tr>
      <w:tr w:rsidR="00D81DD5" w:rsidRPr="00E43EDE" w14:paraId="62455B16" w14:textId="77777777" w:rsidTr="00531C5E">
        <w:trPr>
          <w:trHeight w:val="20"/>
        </w:trPr>
        <w:tc>
          <w:tcPr>
            <w:tcW w:w="1065" w:type="dxa"/>
            <w:vMerge/>
          </w:tcPr>
          <w:p w14:paraId="453F576E" w14:textId="77777777" w:rsidR="00D81DD5" w:rsidRPr="00E43EDE" w:rsidRDefault="00D81DD5" w:rsidP="00D81DD5">
            <w:pPr>
              <w:spacing w:line="0" w:lineRule="atLeast"/>
            </w:pPr>
          </w:p>
        </w:tc>
        <w:tc>
          <w:tcPr>
            <w:tcW w:w="1418" w:type="dxa"/>
            <w:vAlign w:val="center"/>
          </w:tcPr>
          <w:p w14:paraId="2A09DE25" w14:textId="77777777" w:rsidR="00D81DD5" w:rsidRPr="00E43EDE" w:rsidRDefault="00D81DD5" w:rsidP="00D81DD5">
            <w:pPr>
              <w:spacing w:line="0" w:lineRule="atLeast"/>
            </w:pPr>
            <w:r w:rsidRPr="00E43EDE">
              <w:t>藝術群影視類</w:t>
            </w:r>
          </w:p>
        </w:tc>
        <w:tc>
          <w:tcPr>
            <w:tcW w:w="1134" w:type="dxa"/>
            <w:vAlign w:val="center"/>
          </w:tcPr>
          <w:p w14:paraId="579BFA58" w14:textId="77777777" w:rsidR="00D81DD5" w:rsidRPr="00E43EDE" w:rsidRDefault="00D81DD5" w:rsidP="00D81DD5">
            <w:pPr>
              <w:spacing w:line="0" w:lineRule="atLeast"/>
            </w:pPr>
            <w:r w:rsidRPr="00E43EDE">
              <w:t>5324022</w:t>
            </w:r>
          </w:p>
        </w:tc>
        <w:tc>
          <w:tcPr>
            <w:tcW w:w="1417" w:type="dxa"/>
            <w:vAlign w:val="center"/>
          </w:tcPr>
          <w:p w14:paraId="15DFF80F" w14:textId="77777777" w:rsidR="00D81DD5" w:rsidRPr="00E43EDE" w:rsidRDefault="00D81DD5" w:rsidP="00D81DD5">
            <w:pPr>
              <w:spacing w:line="0" w:lineRule="atLeast"/>
            </w:pPr>
            <w:r w:rsidRPr="00E43EDE">
              <w:t>流行音樂創作系</w:t>
            </w:r>
          </w:p>
        </w:tc>
        <w:tc>
          <w:tcPr>
            <w:tcW w:w="709" w:type="dxa"/>
            <w:vAlign w:val="center"/>
          </w:tcPr>
          <w:p w14:paraId="4C3C151D" w14:textId="77777777" w:rsidR="00D81DD5" w:rsidRPr="00E43EDE" w:rsidRDefault="00D81DD5" w:rsidP="00D81DD5">
            <w:pPr>
              <w:spacing w:line="0" w:lineRule="atLeast"/>
              <w:jc w:val="center"/>
            </w:pPr>
            <w:r w:rsidRPr="00E43EDE">
              <w:t>1</w:t>
            </w:r>
          </w:p>
        </w:tc>
        <w:tc>
          <w:tcPr>
            <w:tcW w:w="4635" w:type="dxa"/>
            <w:vMerge/>
            <w:vAlign w:val="center"/>
          </w:tcPr>
          <w:p w14:paraId="3802E62F" w14:textId="77777777" w:rsidR="00D81DD5" w:rsidRPr="00E43EDE" w:rsidRDefault="00D81DD5" w:rsidP="00D81DD5">
            <w:pPr>
              <w:spacing w:line="0" w:lineRule="atLeast"/>
              <w:rPr>
                <w:sz w:val="22"/>
              </w:rPr>
            </w:pPr>
          </w:p>
        </w:tc>
      </w:tr>
      <w:tr w:rsidR="00D81DD5" w:rsidRPr="00E43EDE" w14:paraId="09A00322" w14:textId="77777777" w:rsidTr="003529E5">
        <w:trPr>
          <w:trHeight w:val="1172"/>
        </w:trPr>
        <w:tc>
          <w:tcPr>
            <w:tcW w:w="1065" w:type="dxa"/>
            <w:vMerge w:val="restart"/>
            <w:vAlign w:val="center"/>
          </w:tcPr>
          <w:p w14:paraId="19C435CF" w14:textId="77777777" w:rsidR="00D81DD5" w:rsidRPr="00E43EDE" w:rsidRDefault="00D81DD5" w:rsidP="00D81DD5">
            <w:pPr>
              <w:spacing w:line="0" w:lineRule="atLeast"/>
            </w:pPr>
            <w:r w:rsidRPr="00E43EDE">
              <w:t>文藻外語大學</w:t>
            </w:r>
          </w:p>
        </w:tc>
        <w:tc>
          <w:tcPr>
            <w:tcW w:w="1418" w:type="dxa"/>
            <w:vAlign w:val="center"/>
          </w:tcPr>
          <w:p w14:paraId="1750FF5F" w14:textId="77777777" w:rsidR="00D81DD5" w:rsidRPr="00E43EDE" w:rsidRDefault="00D81DD5" w:rsidP="00D81DD5">
            <w:pPr>
              <w:spacing w:line="0" w:lineRule="atLeast"/>
            </w:pPr>
            <w:r w:rsidRPr="00E43EDE">
              <w:t>設計群</w:t>
            </w:r>
          </w:p>
        </w:tc>
        <w:tc>
          <w:tcPr>
            <w:tcW w:w="1134" w:type="dxa"/>
            <w:vAlign w:val="center"/>
          </w:tcPr>
          <w:p w14:paraId="1961A9B2" w14:textId="77777777" w:rsidR="00D81DD5" w:rsidRPr="00E43EDE" w:rsidRDefault="00D81DD5" w:rsidP="00D81DD5">
            <w:pPr>
              <w:spacing w:line="0" w:lineRule="atLeast"/>
            </w:pPr>
            <w:r w:rsidRPr="00E43EDE">
              <w:t>5308016</w:t>
            </w:r>
          </w:p>
        </w:tc>
        <w:tc>
          <w:tcPr>
            <w:tcW w:w="1417" w:type="dxa"/>
            <w:vAlign w:val="center"/>
          </w:tcPr>
          <w:p w14:paraId="52B7BE65" w14:textId="77777777" w:rsidR="00D81DD5" w:rsidRPr="00E43EDE" w:rsidRDefault="00D81DD5" w:rsidP="00D81DD5">
            <w:pPr>
              <w:spacing w:line="0" w:lineRule="atLeast"/>
            </w:pPr>
            <w:r w:rsidRPr="00E43EDE">
              <w:t>東南亞學系</w:t>
            </w:r>
          </w:p>
        </w:tc>
        <w:tc>
          <w:tcPr>
            <w:tcW w:w="709" w:type="dxa"/>
            <w:vAlign w:val="center"/>
          </w:tcPr>
          <w:p w14:paraId="6E101363" w14:textId="77777777" w:rsidR="00D81DD5" w:rsidRPr="00E43EDE" w:rsidRDefault="00D81DD5" w:rsidP="00D81DD5">
            <w:pPr>
              <w:spacing w:line="0" w:lineRule="atLeast"/>
              <w:jc w:val="center"/>
            </w:pPr>
            <w:r w:rsidRPr="00E43EDE">
              <w:t>1</w:t>
            </w:r>
          </w:p>
        </w:tc>
        <w:tc>
          <w:tcPr>
            <w:tcW w:w="4635" w:type="dxa"/>
            <w:vAlign w:val="center"/>
          </w:tcPr>
          <w:p w14:paraId="79C4AFFA" w14:textId="77777777" w:rsidR="00D81DD5" w:rsidRPr="00E43EDE" w:rsidRDefault="00D81DD5" w:rsidP="00D81DD5">
            <w:pPr>
              <w:spacing w:line="0" w:lineRule="atLeast"/>
              <w:rPr>
                <w:sz w:val="22"/>
              </w:rPr>
            </w:pPr>
            <w:r w:rsidRPr="00E43EDE">
              <w:rPr>
                <w:sz w:val="22"/>
              </w:rPr>
              <w:t>＊英文須達本類組均標。</w:t>
            </w:r>
          </w:p>
        </w:tc>
      </w:tr>
      <w:tr w:rsidR="00D81DD5" w:rsidRPr="00E43EDE" w14:paraId="400C7190" w14:textId="77777777" w:rsidTr="003529E5">
        <w:trPr>
          <w:trHeight w:val="3435"/>
        </w:trPr>
        <w:tc>
          <w:tcPr>
            <w:tcW w:w="1065" w:type="dxa"/>
            <w:vMerge/>
          </w:tcPr>
          <w:p w14:paraId="5AA4E5D3" w14:textId="77777777" w:rsidR="00D81DD5" w:rsidRPr="00E43EDE" w:rsidRDefault="00D81DD5" w:rsidP="00D81DD5">
            <w:pPr>
              <w:spacing w:line="0" w:lineRule="atLeast"/>
            </w:pPr>
          </w:p>
        </w:tc>
        <w:tc>
          <w:tcPr>
            <w:tcW w:w="1418" w:type="dxa"/>
            <w:vAlign w:val="center"/>
          </w:tcPr>
          <w:p w14:paraId="0311AB85" w14:textId="77777777" w:rsidR="00D81DD5" w:rsidRPr="00E43EDE" w:rsidRDefault="00D81DD5" w:rsidP="00D81DD5">
            <w:pPr>
              <w:spacing w:line="0" w:lineRule="atLeast"/>
            </w:pPr>
            <w:r w:rsidRPr="00E43EDE">
              <w:t>餐旅群</w:t>
            </w:r>
          </w:p>
        </w:tc>
        <w:tc>
          <w:tcPr>
            <w:tcW w:w="1134" w:type="dxa"/>
            <w:vAlign w:val="center"/>
          </w:tcPr>
          <w:p w14:paraId="57EDB4F4" w14:textId="77777777" w:rsidR="00D81DD5" w:rsidRPr="00E43EDE" w:rsidRDefault="00D81DD5" w:rsidP="00D81DD5">
            <w:pPr>
              <w:spacing w:line="0" w:lineRule="atLeast"/>
            </w:pPr>
            <w:r w:rsidRPr="00E43EDE">
              <w:t>5321022</w:t>
            </w:r>
          </w:p>
        </w:tc>
        <w:tc>
          <w:tcPr>
            <w:tcW w:w="1417" w:type="dxa"/>
            <w:vAlign w:val="center"/>
          </w:tcPr>
          <w:p w14:paraId="5543D1DA" w14:textId="77777777" w:rsidR="00D81DD5" w:rsidRPr="00E43EDE" w:rsidRDefault="00D81DD5" w:rsidP="00D81DD5">
            <w:pPr>
              <w:spacing w:line="0" w:lineRule="atLeast"/>
            </w:pPr>
            <w:r w:rsidRPr="00E43EDE">
              <w:t>英國語文系</w:t>
            </w:r>
          </w:p>
        </w:tc>
        <w:tc>
          <w:tcPr>
            <w:tcW w:w="709" w:type="dxa"/>
            <w:vAlign w:val="center"/>
          </w:tcPr>
          <w:p w14:paraId="25D6878A" w14:textId="77777777" w:rsidR="00D81DD5" w:rsidRPr="00E43EDE" w:rsidRDefault="00D81DD5" w:rsidP="00D81DD5">
            <w:pPr>
              <w:spacing w:line="0" w:lineRule="atLeast"/>
              <w:jc w:val="center"/>
            </w:pPr>
            <w:r w:rsidRPr="00E43EDE">
              <w:t>1</w:t>
            </w:r>
          </w:p>
        </w:tc>
        <w:tc>
          <w:tcPr>
            <w:tcW w:w="4635" w:type="dxa"/>
            <w:vAlign w:val="center"/>
          </w:tcPr>
          <w:p w14:paraId="321A8FD3" w14:textId="41D3F1DC" w:rsidR="00D81DD5" w:rsidRPr="00E43EDE" w:rsidRDefault="00D81DD5" w:rsidP="00D81DD5">
            <w:pPr>
              <w:spacing w:line="0" w:lineRule="atLeast"/>
              <w:rPr>
                <w:sz w:val="22"/>
              </w:rPr>
            </w:pPr>
            <w:r w:rsidRPr="00E43EDE">
              <w:rPr>
                <w:sz w:val="22"/>
              </w:rPr>
              <w:t>＊英文、專業科目(二)須達本類組均標。</w:t>
            </w:r>
            <w:r w:rsidRPr="00E43EDE">
              <w:rPr>
                <w:sz w:val="22"/>
              </w:rPr>
              <w:br/>
              <w:t xml:space="preserve">1.學生除應修畢本系應修之科目與學分數，且學業及操行成績均及格外，均需通過本校或本系訂定之語言能力檢定標準，始得畢業。 </w:t>
            </w:r>
            <w:r w:rsidRPr="00E43EDE">
              <w:rPr>
                <w:sz w:val="22"/>
              </w:rPr>
              <w:br/>
              <w:t xml:space="preserve">2.課程內容涵蓋課堂討論、口語表達、專題製作，並有實習課程，需具人際互動溝通協調能力、能控制自身情緒。 </w:t>
            </w:r>
            <w:r w:rsidRPr="00E43EDE">
              <w:rPr>
                <w:sz w:val="22"/>
              </w:rPr>
              <w:br/>
              <w:t>3.開設全英語跨領域課程，多元的教學方式及豐富的課外比賽活動，增加學生職場就業力，搭配海外實習機會，培育具有全球就業力之英語專業人才。</w:t>
            </w:r>
          </w:p>
        </w:tc>
      </w:tr>
      <w:tr w:rsidR="003529E5" w:rsidRPr="00E43EDE" w14:paraId="1D16A2FB" w14:textId="77777777" w:rsidTr="003529E5">
        <w:trPr>
          <w:trHeight w:val="5644"/>
        </w:trPr>
        <w:tc>
          <w:tcPr>
            <w:tcW w:w="1065" w:type="dxa"/>
            <w:vMerge w:val="restart"/>
            <w:vAlign w:val="center"/>
          </w:tcPr>
          <w:p w14:paraId="386D67F8" w14:textId="77777777" w:rsidR="003529E5" w:rsidRPr="00E43EDE" w:rsidRDefault="003529E5" w:rsidP="00D81DD5">
            <w:pPr>
              <w:spacing w:line="0" w:lineRule="atLeast"/>
            </w:pPr>
            <w:r w:rsidRPr="00E43EDE">
              <w:lastRenderedPageBreak/>
              <w:t>致理科技大學</w:t>
            </w:r>
          </w:p>
        </w:tc>
        <w:tc>
          <w:tcPr>
            <w:tcW w:w="1418" w:type="dxa"/>
            <w:vAlign w:val="center"/>
          </w:tcPr>
          <w:p w14:paraId="583A79F2" w14:textId="77777777" w:rsidR="003529E5" w:rsidRPr="00E43EDE" w:rsidRDefault="003529E5" w:rsidP="00D81DD5">
            <w:pPr>
              <w:spacing w:line="0" w:lineRule="atLeast"/>
            </w:pPr>
            <w:r w:rsidRPr="00E43EDE">
              <w:t>商業與管理群</w:t>
            </w:r>
          </w:p>
        </w:tc>
        <w:tc>
          <w:tcPr>
            <w:tcW w:w="1134" w:type="dxa"/>
            <w:vAlign w:val="center"/>
          </w:tcPr>
          <w:p w14:paraId="5665257C" w14:textId="77777777" w:rsidR="003529E5" w:rsidRPr="00E43EDE" w:rsidRDefault="003529E5" w:rsidP="00D81DD5">
            <w:pPr>
              <w:spacing w:line="0" w:lineRule="atLeast"/>
            </w:pPr>
            <w:r w:rsidRPr="00E43EDE">
              <w:t>5310024</w:t>
            </w:r>
          </w:p>
        </w:tc>
        <w:tc>
          <w:tcPr>
            <w:tcW w:w="1417" w:type="dxa"/>
            <w:vAlign w:val="center"/>
          </w:tcPr>
          <w:p w14:paraId="015BE775" w14:textId="77777777" w:rsidR="003529E5" w:rsidRPr="00E43EDE" w:rsidRDefault="003529E5" w:rsidP="00D81DD5">
            <w:pPr>
              <w:spacing w:line="0" w:lineRule="atLeast"/>
            </w:pPr>
            <w:r w:rsidRPr="00E43EDE">
              <w:t>企業管理系</w:t>
            </w:r>
          </w:p>
        </w:tc>
        <w:tc>
          <w:tcPr>
            <w:tcW w:w="709" w:type="dxa"/>
            <w:vAlign w:val="center"/>
          </w:tcPr>
          <w:p w14:paraId="3DCB2C13" w14:textId="77777777" w:rsidR="003529E5" w:rsidRPr="00E43EDE" w:rsidRDefault="003529E5" w:rsidP="00D81DD5">
            <w:pPr>
              <w:spacing w:line="0" w:lineRule="atLeast"/>
              <w:jc w:val="center"/>
            </w:pPr>
            <w:r w:rsidRPr="00E43EDE">
              <w:t>2</w:t>
            </w:r>
          </w:p>
        </w:tc>
        <w:tc>
          <w:tcPr>
            <w:tcW w:w="4635" w:type="dxa"/>
            <w:vAlign w:val="center"/>
          </w:tcPr>
          <w:p w14:paraId="3666B410" w14:textId="77777777" w:rsidR="003529E5" w:rsidRPr="00E43EDE" w:rsidRDefault="003529E5" w:rsidP="00D81DD5">
            <w:pPr>
              <w:spacing w:line="0" w:lineRule="atLeast"/>
              <w:rPr>
                <w:sz w:val="22"/>
              </w:rPr>
            </w:pPr>
            <w:r w:rsidRPr="00E43EDE">
              <w:rPr>
                <w:sz w:val="22"/>
              </w:rPr>
              <w:t>＊國文、英文須達本類組均標。</w:t>
            </w:r>
            <w:r w:rsidRPr="00E43EDE">
              <w:rPr>
                <w:sz w:val="22"/>
              </w:rPr>
              <w:br/>
              <w:t>本系獲台灣評鑑協會「大專院校教學品保服務計畫」5年又3個月之認證佳績，另設有碩士班(含碩士在職專班)。課程方面以「創新企劃與創業實務能力、精實營運與智慧管理能力、組織經營與行政資源管理能力」為本系聚焦專業能力發展之三大主軸，跨越傳統企業管理以企業機能為導向的課程分流方式。除企業管理專業課程外，亦強化外語、專業及資訊能力的證照輔導以及實務專題製作、廣告展專業實作訓練，再輔以學分學程或微學程選修，培育學生跨領域第二專長。本系注重學生實務操作與實習，學生畢業前須符合修業條件及本系畢業規範，以「畢業即能就業」為目標，打造學生成為企業最愛的人才。</w:t>
            </w:r>
          </w:p>
        </w:tc>
      </w:tr>
      <w:tr w:rsidR="003529E5" w:rsidRPr="00E43EDE" w14:paraId="7BE17837" w14:textId="77777777" w:rsidTr="003529E5">
        <w:trPr>
          <w:trHeight w:val="7549"/>
        </w:trPr>
        <w:tc>
          <w:tcPr>
            <w:tcW w:w="1065" w:type="dxa"/>
            <w:vMerge/>
            <w:vAlign w:val="center"/>
          </w:tcPr>
          <w:p w14:paraId="200F17FD" w14:textId="77777777" w:rsidR="003529E5" w:rsidRPr="00E43EDE" w:rsidRDefault="003529E5" w:rsidP="003529E5">
            <w:pPr>
              <w:spacing w:line="0" w:lineRule="atLeast"/>
            </w:pPr>
          </w:p>
        </w:tc>
        <w:tc>
          <w:tcPr>
            <w:tcW w:w="1418" w:type="dxa"/>
            <w:vAlign w:val="center"/>
          </w:tcPr>
          <w:p w14:paraId="7E17FDC7" w14:textId="3E3B42E4" w:rsidR="003529E5" w:rsidRPr="00E43EDE" w:rsidRDefault="003529E5" w:rsidP="003529E5">
            <w:pPr>
              <w:spacing w:line="0" w:lineRule="atLeast"/>
            </w:pPr>
            <w:r w:rsidRPr="00E43EDE">
              <w:t>電機與電子群資電類</w:t>
            </w:r>
          </w:p>
        </w:tc>
        <w:tc>
          <w:tcPr>
            <w:tcW w:w="1134" w:type="dxa"/>
            <w:vAlign w:val="center"/>
          </w:tcPr>
          <w:p w14:paraId="796FB652" w14:textId="0281EA37" w:rsidR="003529E5" w:rsidRPr="00E43EDE" w:rsidRDefault="003529E5" w:rsidP="003529E5">
            <w:pPr>
              <w:spacing w:line="0" w:lineRule="atLeast"/>
            </w:pPr>
            <w:r w:rsidRPr="00E43EDE">
              <w:t>5304009</w:t>
            </w:r>
          </w:p>
        </w:tc>
        <w:tc>
          <w:tcPr>
            <w:tcW w:w="1417" w:type="dxa"/>
            <w:vAlign w:val="center"/>
          </w:tcPr>
          <w:p w14:paraId="4DB271E2" w14:textId="4D02FB19" w:rsidR="003529E5" w:rsidRPr="00E43EDE" w:rsidRDefault="003529E5" w:rsidP="003529E5">
            <w:pPr>
              <w:spacing w:line="0" w:lineRule="atLeast"/>
            </w:pPr>
            <w:r w:rsidRPr="00E43EDE">
              <w:t>資訊管理系</w:t>
            </w:r>
          </w:p>
        </w:tc>
        <w:tc>
          <w:tcPr>
            <w:tcW w:w="709" w:type="dxa"/>
            <w:vAlign w:val="center"/>
          </w:tcPr>
          <w:p w14:paraId="51C7BBF3" w14:textId="0667D3FE" w:rsidR="003529E5" w:rsidRPr="00E43EDE" w:rsidRDefault="003529E5" w:rsidP="003529E5">
            <w:pPr>
              <w:spacing w:line="0" w:lineRule="atLeast"/>
              <w:jc w:val="center"/>
            </w:pPr>
            <w:r w:rsidRPr="00E43EDE">
              <w:t>2</w:t>
            </w:r>
          </w:p>
        </w:tc>
        <w:tc>
          <w:tcPr>
            <w:tcW w:w="4635" w:type="dxa"/>
            <w:vAlign w:val="center"/>
          </w:tcPr>
          <w:p w14:paraId="768232BD" w14:textId="583C5C96" w:rsidR="003529E5" w:rsidRPr="00E43EDE" w:rsidRDefault="003529E5" w:rsidP="003529E5">
            <w:pPr>
              <w:spacing w:line="0" w:lineRule="atLeast"/>
              <w:rPr>
                <w:sz w:val="22"/>
              </w:rPr>
            </w:pPr>
            <w:r w:rsidRPr="00E43EDE">
              <w:rPr>
                <w:sz w:val="22"/>
              </w:rPr>
              <w:t>＊專業科目(一)、專業科目(二)須達本類組均標。</w:t>
            </w:r>
            <w:r w:rsidRPr="00E43EDE">
              <w:rPr>
                <w:sz w:val="22"/>
              </w:rPr>
              <w:br/>
              <w:t>本系成立宗旨在於培養資訊管理相關技術與應用能力之資訊管理專業人才，以因應企業組織與社會推展資訊化之需求；除培育學生科技與管理的專業知識外，並訓練學生主動服務、群體合作的胸襟與精神，如此方能在科技瞬息萬變的環境中，充分整合科技、組織、流程、人力等經營要素，達成領導組織創新，提升組織效益與競爭力的目標。課程聚焦在網路行銷、程式撰寫、資訊安全三大方向，教授也將根據你的性格、興趣、專長，推薦適合你修讀的學分學程、跨系選課、第二外語，幫助你對自己志願有更深層的認識。本系不以理論研究為教育方向，而是強調專業技術與實務的結合，包含業師授課、專題製作、校外競賽、證照考取、職場實習，藉由大量的操作機會與產學合作，讓你畢業就具有善於解決問題的職場即戰力，唯畢業前須符合本系修業條件及畢業規範。</w:t>
            </w:r>
          </w:p>
        </w:tc>
      </w:tr>
      <w:tr w:rsidR="003529E5" w:rsidRPr="00E43EDE" w14:paraId="17EBBD0E" w14:textId="77777777" w:rsidTr="003529E5">
        <w:trPr>
          <w:trHeight w:val="4733"/>
        </w:trPr>
        <w:tc>
          <w:tcPr>
            <w:tcW w:w="1065" w:type="dxa"/>
            <w:vMerge w:val="restart"/>
            <w:tcBorders>
              <w:top w:val="single" w:sz="4" w:space="0" w:color="auto"/>
            </w:tcBorders>
            <w:vAlign w:val="center"/>
          </w:tcPr>
          <w:p w14:paraId="16279B47" w14:textId="68F87434" w:rsidR="003529E5" w:rsidRPr="00E43EDE" w:rsidRDefault="003529E5" w:rsidP="003529E5">
            <w:pPr>
              <w:spacing w:line="0" w:lineRule="atLeast"/>
              <w:jc w:val="both"/>
            </w:pPr>
            <w:r w:rsidRPr="00E43EDE">
              <w:lastRenderedPageBreak/>
              <w:t>致理科技大學</w:t>
            </w:r>
          </w:p>
        </w:tc>
        <w:tc>
          <w:tcPr>
            <w:tcW w:w="1418" w:type="dxa"/>
            <w:vAlign w:val="center"/>
          </w:tcPr>
          <w:p w14:paraId="087CAD3E" w14:textId="77777777" w:rsidR="003529E5" w:rsidRPr="00E43EDE" w:rsidRDefault="003529E5" w:rsidP="003529E5">
            <w:pPr>
              <w:spacing w:line="0" w:lineRule="atLeast"/>
            </w:pPr>
            <w:r w:rsidRPr="00E43EDE">
              <w:t>商業與管理群</w:t>
            </w:r>
          </w:p>
        </w:tc>
        <w:tc>
          <w:tcPr>
            <w:tcW w:w="1134" w:type="dxa"/>
            <w:vAlign w:val="center"/>
          </w:tcPr>
          <w:p w14:paraId="320ECAB6" w14:textId="77777777" w:rsidR="003529E5" w:rsidRPr="00E43EDE" w:rsidRDefault="003529E5" w:rsidP="003529E5">
            <w:pPr>
              <w:spacing w:line="0" w:lineRule="atLeast"/>
            </w:pPr>
            <w:r w:rsidRPr="00E43EDE">
              <w:t>5310025</w:t>
            </w:r>
          </w:p>
        </w:tc>
        <w:tc>
          <w:tcPr>
            <w:tcW w:w="1417" w:type="dxa"/>
            <w:vAlign w:val="center"/>
          </w:tcPr>
          <w:p w14:paraId="7C8381E1" w14:textId="77777777" w:rsidR="003529E5" w:rsidRPr="00E43EDE" w:rsidRDefault="003529E5" w:rsidP="003529E5">
            <w:pPr>
              <w:spacing w:line="0" w:lineRule="atLeast"/>
            </w:pPr>
            <w:r w:rsidRPr="00E43EDE">
              <w:t>財務金融系</w:t>
            </w:r>
          </w:p>
        </w:tc>
        <w:tc>
          <w:tcPr>
            <w:tcW w:w="709" w:type="dxa"/>
            <w:vAlign w:val="center"/>
          </w:tcPr>
          <w:p w14:paraId="5C1A85CE" w14:textId="77777777" w:rsidR="003529E5" w:rsidRPr="00E43EDE" w:rsidRDefault="003529E5" w:rsidP="003529E5">
            <w:pPr>
              <w:spacing w:line="0" w:lineRule="atLeast"/>
              <w:jc w:val="center"/>
            </w:pPr>
            <w:r w:rsidRPr="00E43EDE">
              <w:t>2</w:t>
            </w:r>
          </w:p>
        </w:tc>
        <w:tc>
          <w:tcPr>
            <w:tcW w:w="4635" w:type="dxa"/>
            <w:vAlign w:val="center"/>
          </w:tcPr>
          <w:p w14:paraId="008C0D6D" w14:textId="77777777" w:rsidR="003529E5" w:rsidRPr="00E43EDE" w:rsidRDefault="003529E5" w:rsidP="003529E5">
            <w:pPr>
              <w:spacing w:line="0" w:lineRule="atLeast"/>
              <w:rPr>
                <w:sz w:val="22"/>
              </w:rPr>
            </w:pPr>
            <w:r w:rsidRPr="00E43EDE">
              <w:rPr>
                <w:sz w:val="22"/>
              </w:rPr>
              <w:t>＊英文、專業科目(一)、專業科目(二)須達本類組均標。</w:t>
            </w:r>
            <w:r w:rsidRPr="00E43EDE">
              <w:rPr>
                <w:sz w:val="22"/>
              </w:rPr>
              <w:br/>
              <w:t>本系獲台灣評鑑協會「大專院校教學品保服務計畫」5年又3個月之認證。教學方向切合金融產業需求，開設理財規劃與風險管理、投資實務、企業財務管理三大模組課程，並配合金融科技之最新發展，培育具科技應用能力之企業財務或金融人才，且注重學生實務操作及實習，畢業前須符合修業條件及本系畢業規範。本系學生具有就業率高、證照張數高、雇主滿意度高「三高」的學習成就，注重學生的全人發展。目前與近百家企業簽訂實習合作合約，畢業前須至企業進行校外實習，以協助學生適應環境之轉變與累積職場實務經驗，能在畢業後擁有就業競爭力。</w:t>
            </w:r>
          </w:p>
        </w:tc>
      </w:tr>
      <w:tr w:rsidR="003529E5" w:rsidRPr="00E43EDE" w14:paraId="54DAB068" w14:textId="77777777" w:rsidTr="00531C5E">
        <w:trPr>
          <w:trHeight w:val="3591"/>
        </w:trPr>
        <w:tc>
          <w:tcPr>
            <w:tcW w:w="1065" w:type="dxa"/>
            <w:vMerge/>
          </w:tcPr>
          <w:p w14:paraId="49C08D3D" w14:textId="77777777" w:rsidR="003529E5" w:rsidRPr="00E43EDE" w:rsidRDefault="003529E5" w:rsidP="003529E5">
            <w:pPr>
              <w:spacing w:line="0" w:lineRule="atLeast"/>
            </w:pPr>
          </w:p>
        </w:tc>
        <w:tc>
          <w:tcPr>
            <w:tcW w:w="1418" w:type="dxa"/>
            <w:vAlign w:val="center"/>
          </w:tcPr>
          <w:p w14:paraId="7AF7499E" w14:textId="77777777" w:rsidR="003529E5" w:rsidRPr="00E43EDE" w:rsidRDefault="003529E5" w:rsidP="003529E5">
            <w:pPr>
              <w:spacing w:line="0" w:lineRule="atLeast"/>
            </w:pPr>
            <w:r w:rsidRPr="00E43EDE">
              <w:t>商業與管理群</w:t>
            </w:r>
          </w:p>
        </w:tc>
        <w:tc>
          <w:tcPr>
            <w:tcW w:w="1134" w:type="dxa"/>
            <w:vAlign w:val="center"/>
          </w:tcPr>
          <w:p w14:paraId="7BD01C7E" w14:textId="77777777" w:rsidR="003529E5" w:rsidRPr="00E43EDE" w:rsidRDefault="003529E5" w:rsidP="003529E5">
            <w:pPr>
              <w:spacing w:line="0" w:lineRule="atLeast"/>
            </w:pPr>
            <w:r w:rsidRPr="00E43EDE">
              <w:t>5310027</w:t>
            </w:r>
          </w:p>
        </w:tc>
        <w:tc>
          <w:tcPr>
            <w:tcW w:w="1417" w:type="dxa"/>
            <w:vAlign w:val="center"/>
          </w:tcPr>
          <w:p w14:paraId="79E215C4" w14:textId="77777777" w:rsidR="003529E5" w:rsidRPr="00E43EDE" w:rsidRDefault="003529E5" w:rsidP="003529E5">
            <w:pPr>
              <w:spacing w:line="0" w:lineRule="atLeast"/>
            </w:pPr>
            <w:r w:rsidRPr="00E43EDE">
              <w:t>行銷與流通管理系</w:t>
            </w:r>
          </w:p>
        </w:tc>
        <w:tc>
          <w:tcPr>
            <w:tcW w:w="709" w:type="dxa"/>
            <w:vAlign w:val="center"/>
          </w:tcPr>
          <w:p w14:paraId="7169F41D" w14:textId="77777777" w:rsidR="003529E5" w:rsidRPr="00E43EDE" w:rsidRDefault="003529E5" w:rsidP="003529E5">
            <w:pPr>
              <w:spacing w:line="0" w:lineRule="atLeast"/>
              <w:jc w:val="center"/>
            </w:pPr>
            <w:r w:rsidRPr="00E43EDE">
              <w:t>3</w:t>
            </w:r>
          </w:p>
        </w:tc>
        <w:tc>
          <w:tcPr>
            <w:tcW w:w="4635" w:type="dxa"/>
            <w:vAlign w:val="center"/>
          </w:tcPr>
          <w:p w14:paraId="08C6FCBE" w14:textId="77777777" w:rsidR="003529E5" w:rsidRPr="00E43EDE" w:rsidRDefault="003529E5" w:rsidP="003529E5">
            <w:pPr>
              <w:spacing w:line="0" w:lineRule="atLeast"/>
              <w:rPr>
                <w:sz w:val="22"/>
              </w:rPr>
            </w:pPr>
            <w:r w:rsidRPr="00E43EDE">
              <w:rPr>
                <w:sz w:val="22"/>
              </w:rPr>
              <w:t>＊國文、英文須達本類組均標。</w:t>
            </w:r>
            <w:r w:rsidRPr="00E43EDE">
              <w:rPr>
                <w:sz w:val="22"/>
              </w:rPr>
              <w:br/>
              <w:t>本系獲台灣評鑑協會「大專院校教學品保服務計畫」5年又3個月之認證。教育目標為培養創新商務應用之優秀行銷與流通管理人才，且注重學生實務操作及實習，畢業前須符合修業條件及本系畢業規範。課程設計重視「理論基礎」與「職場實務應用」，以兩模組及跨域微學程為主，包括「行銷企劃」模組、「流通經營管理」模組及跨域微學程，結合英語能力、科技應用、校外實習等課程，培育學生軟、硬實力兼備。</w:t>
            </w:r>
          </w:p>
        </w:tc>
      </w:tr>
      <w:tr w:rsidR="003529E5" w:rsidRPr="00E43EDE" w14:paraId="42CEA2BC" w14:textId="77777777" w:rsidTr="003529E5">
        <w:trPr>
          <w:trHeight w:val="3591"/>
        </w:trPr>
        <w:tc>
          <w:tcPr>
            <w:tcW w:w="1065" w:type="dxa"/>
            <w:vMerge/>
            <w:vAlign w:val="center"/>
          </w:tcPr>
          <w:p w14:paraId="02D1B658" w14:textId="77777777" w:rsidR="003529E5" w:rsidRPr="00E43EDE" w:rsidRDefault="003529E5" w:rsidP="003529E5">
            <w:pPr>
              <w:spacing w:line="0" w:lineRule="atLeast"/>
              <w:jc w:val="both"/>
            </w:pPr>
          </w:p>
        </w:tc>
        <w:tc>
          <w:tcPr>
            <w:tcW w:w="1418" w:type="dxa"/>
            <w:vAlign w:val="center"/>
          </w:tcPr>
          <w:p w14:paraId="424D0FE8" w14:textId="05CB0714" w:rsidR="003529E5" w:rsidRPr="00E43EDE" w:rsidRDefault="003529E5" w:rsidP="003529E5">
            <w:pPr>
              <w:spacing w:line="0" w:lineRule="atLeast"/>
            </w:pPr>
            <w:r w:rsidRPr="00E43EDE">
              <w:t>商業與管理群</w:t>
            </w:r>
          </w:p>
        </w:tc>
        <w:tc>
          <w:tcPr>
            <w:tcW w:w="1134" w:type="dxa"/>
            <w:vAlign w:val="center"/>
          </w:tcPr>
          <w:p w14:paraId="21680B21" w14:textId="58DB3E1D" w:rsidR="003529E5" w:rsidRPr="00E43EDE" w:rsidRDefault="003529E5" w:rsidP="003529E5">
            <w:pPr>
              <w:spacing w:line="0" w:lineRule="atLeast"/>
            </w:pPr>
            <w:r w:rsidRPr="00E43EDE">
              <w:t>5310026</w:t>
            </w:r>
          </w:p>
        </w:tc>
        <w:tc>
          <w:tcPr>
            <w:tcW w:w="1417" w:type="dxa"/>
            <w:vAlign w:val="center"/>
          </w:tcPr>
          <w:p w14:paraId="2F7FC549" w14:textId="6DEAD30C" w:rsidR="003529E5" w:rsidRPr="00E43EDE" w:rsidRDefault="003529E5" w:rsidP="003529E5">
            <w:pPr>
              <w:spacing w:line="0" w:lineRule="atLeast"/>
            </w:pPr>
            <w:r w:rsidRPr="00E43EDE">
              <w:t>會計資訊系</w:t>
            </w:r>
          </w:p>
        </w:tc>
        <w:tc>
          <w:tcPr>
            <w:tcW w:w="709" w:type="dxa"/>
            <w:vAlign w:val="center"/>
          </w:tcPr>
          <w:p w14:paraId="53C04242" w14:textId="64AF5E81" w:rsidR="003529E5" w:rsidRPr="00E43EDE" w:rsidRDefault="003529E5" w:rsidP="003529E5">
            <w:pPr>
              <w:spacing w:line="0" w:lineRule="atLeast"/>
              <w:jc w:val="center"/>
            </w:pPr>
            <w:r w:rsidRPr="00E43EDE">
              <w:t>1</w:t>
            </w:r>
          </w:p>
        </w:tc>
        <w:tc>
          <w:tcPr>
            <w:tcW w:w="4635" w:type="dxa"/>
            <w:vAlign w:val="center"/>
          </w:tcPr>
          <w:p w14:paraId="11BAB56C" w14:textId="36C9717A" w:rsidR="003529E5" w:rsidRPr="00E43EDE" w:rsidRDefault="003529E5" w:rsidP="003529E5">
            <w:pPr>
              <w:spacing w:line="0" w:lineRule="atLeast"/>
              <w:rPr>
                <w:sz w:val="22"/>
              </w:rPr>
            </w:pPr>
            <w:r w:rsidRPr="00E43EDE">
              <w:rPr>
                <w:sz w:val="22"/>
              </w:rPr>
              <w:t>＊國文、英文、專業科目(二)須達本類組均標。</w:t>
            </w:r>
            <w:r w:rsidRPr="00E43EDE">
              <w:rPr>
                <w:sz w:val="22"/>
              </w:rPr>
              <w:br/>
              <w:t>本系繼獲華文商管教育認證組織(ACCBE) 5 年商管學院認證佳績後，114年5月又獲台灣評鑑協會「大專院校教學品保服務計畫」5年又3個月之認證。教育目標以品德教育為基礎，以會計與稅務專業實務及會計數位應用之人才培育為重心。強調會計與稅務專業及數位應用知識之傳授，輔以永續及外語能力等專業之培養與訓練，使學生不僅具備會計實務所需的專業知識與技能，並有能力處理企業之稅務與數位應用等問題，協助企業永續管理，成為現代化會計、科技與永續專業人才。課程內容規劃除加強原有商學系之會計、管理課程外，並配合資訊系統導入數位稽核課程，透過微學程導入AI碳盤查之永續管理，以期擴展學生的學習領域，提升學生將來就業之競爭性，且注重學生實務操作及實習，畢業前須符合修業條件及本系畢業規範。</w:t>
            </w:r>
          </w:p>
        </w:tc>
      </w:tr>
      <w:tr w:rsidR="003529E5" w:rsidRPr="00E43EDE" w14:paraId="1DCD5EA8" w14:textId="77777777" w:rsidTr="003529E5">
        <w:trPr>
          <w:trHeight w:val="1954"/>
        </w:trPr>
        <w:tc>
          <w:tcPr>
            <w:tcW w:w="1065" w:type="dxa"/>
            <w:vMerge w:val="restart"/>
            <w:tcBorders>
              <w:top w:val="single" w:sz="4" w:space="0" w:color="auto"/>
            </w:tcBorders>
            <w:vAlign w:val="center"/>
          </w:tcPr>
          <w:p w14:paraId="1120AE8B" w14:textId="5D4AA798" w:rsidR="003529E5" w:rsidRPr="00E43EDE" w:rsidRDefault="003529E5" w:rsidP="003529E5">
            <w:pPr>
              <w:spacing w:line="0" w:lineRule="atLeast"/>
              <w:jc w:val="both"/>
            </w:pPr>
            <w:r w:rsidRPr="00E43EDE">
              <w:lastRenderedPageBreak/>
              <w:t>致理科技大學</w:t>
            </w:r>
          </w:p>
        </w:tc>
        <w:tc>
          <w:tcPr>
            <w:tcW w:w="1418" w:type="dxa"/>
            <w:vAlign w:val="center"/>
          </w:tcPr>
          <w:p w14:paraId="2DD4C83D" w14:textId="77777777" w:rsidR="003529E5" w:rsidRPr="00E43EDE" w:rsidRDefault="003529E5" w:rsidP="003529E5">
            <w:pPr>
              <w:spacing w:line="0" w:lineRule="atLeast"/>
            </w:pPr>
            <w:r w:rsidRPr="00E43EDE">
              <w:t>商業與管理群</w:t>
            </w:r>
          </w:p>
        </w:tc>
        <w:tc>
          <w:tcPr>
            <w:tcW w:w="1134" w:type="dxa"/>
            <w:vAlign w:val="center"/>
          </w:tcPr>
          <w:p w14:paraId="57129969" w14:textId="77777777" w:rsidR="003529E5" w:rsidRPr="00E43EDE" w:rsidRDefault="003529E5" w:rsidP="003529E5">
            <w:pPr>
              <w:spacing w:line="0" w:lineRule="atLeast"/>
            </w:pPr>
            <w:r w:rsidRPr="00E43EDE">
              <w:t>5310028</w:t>
            </w:r>
          </w:p>
        </w:tc>
        <w:tc>
          <w:tcPr>
            <w:tcW w:w="1417" w:type="dxa"/>
            <w:vAlign w:val="center"/>
          </w:tcPr>
          <w:p w14:paraId="7F943565" w14:textId="77777777" w:rsidR="003529E5" w:rsidRPr="00E43EDE" w:rsidRDefault="003529E5" w:rsidP="003529E5">
            <w:pPr>
              <w:spacing w:line="0" w:lineRule="atLeast"/>
            </w:pPr>
            <w:r w:rsidRPr="00E43EDE">
              <w:t>休閒遊憩管理系</w:t>
            </w:r>
          </w:p>
        </w:tc>
        <w:tc>
          <w:tcPr>
            <w:tcW w:w="709" w:type="dxa"/>
            <w:vAlign w:val="center"/>
          </w:tcPr>
          <w:p w14:paraId="73D1653D" w14:textId="77777777" w:rsidR="003529E5" w:rsidRPr="00E43EDE" w:rsidRDefault="003529E5" w:rsidP="003529E5">
            <w:pPr>
              <w:spacing w:line="0" w:lineRule="atLeast"/>
              <w:jc w:val="center"/>
            </w:pPr>
            <w:r w:rsidRPr="00E43EDE">
              <w:t>1</w:t>
            </w:r>
          </w:p>
        </w:tc>
        <w:tc>
          <w:tcPr>
            <w:tcW w:w="4635" w:type="dxa"/>
            <w:vMerge w:val="restart"/>
            <w:vAlign w:val="center"/>
          </w:tcPr>
          <w:p w14:paraId="4325D79C" w14:textId="77777777" w:rsidR="003529E5" w:rsidRPr="00E43EDE" w:rsidRDefault="003529E5" w:rsidP="003529E5">
            <w:pPr>
              <w:spacing w:line="0" w:lineRule="atLeast"/>
              <w:rPr>
                <w:sz w:val="22"/>
              </w:rPr>
            </w:pPr>
            <w:r w:rsidRPr="00E43EDE">
              <w:rPr>
                <w:sz w:val="22"/>
              </w:rPr>
              <w:t>＊國文、英文須達本類組均標。</w:t>
            </w:r>
            <w:r w:rsidRPr="00E43EDE">
              <w:rPr>
                <w:sz w:val="22"/>
              </w:rPr>
              <w:br/>
              <w:t>根據產業環境分析及市場需求，並結合位於新北市中心的優越地理位置，著重培育「綠色旅遊管理」及「渡假服務管理」專業人才，據此規劃本系專業課程模組及微學程。本系注重學生實務操作及實習，畢業前須符合修業條件及本系畢業規範。此外，本系合作之實習廠商有雄獅旅行社、文華東方酒店、遠東香格里拉飯店、晶華酒店、鼎泰豐、吉比鮮釀、典華婚宴會館及救國團運動中心等多家國內外知名企業，讓學生享有全方位的學習及實習環境。</w:t>
            </w:r>
          </w:p>
        </w:tc>
      </w:tr>
      <w:tr w:rsidR="003529E5" w:rsidRPr="00E43EDE" w14:paraId="2B2406C6" w14:textId="77777777" w:rsidTr="003529E5">
        <w:trPr>
          <w:trHeight w:val="2014"/>
        </w:trPr>
        <w:tc>
          <w:tcPr>
            <w:tcW w:w="1065" w:type="dxa"/>
            <w:vMerge/>
          </w:tcPr>
          <w:p w14:paraId="6AB5047B" w14:textId="77777777" w:rsidR="003529E5" w:rsidRPr="00E43EDE" w:rsidRDefault="003529E5" w:rsidP="003529E5">
            <w:pPr>
              <w:spacing w:line="0" w:lineRule="atLeast"/>
            </w:pPr>
          </w:p>
        </w:tc>
        <w:tc>
          <w:tcPr>
            <w:tcW w:w="1418" w:type="dxa"/>
            <w:vAlign w:val="center"/>
          </w:tcPr>
          <w:p w14:paraId="3D79DE64" w14:textId="77777777" w:rsidR="003529E5" w:rsidRPr="00E43EDE" w:rsidRDefault="003529E5" w:rsidP="003529E5">
            <w:pPr>
              <w:spacing w:line="0" w:lineRule="atLeast"/>
            </w:pPr>
            <w:r w:rsidRPr="00E43EDE">
              <w:t>餐旅群</w:t>
            </w:r>
          </w:p>
        </w:tc>
        <w:tc>
          <w:tcPr>
            <w:tcW w:w="1134" w:type="dxa"/>
            <w:vAlign w:val="center"/>
          </w:tcPr>
          <w:p w14:paraId="075577E6" w14:textId="77777777" w:rsidR="003529E5" w:rsidRPr="00E43EDE" w:rsidRDefault="003529E5" w:rsidP="003529E5">
            <w:pPr>
              <w:spacing w:line="0" w:lineRule="atLeast"/>
            </w:pPr>
            <w:r w:rsidRPr="00E43EDE">
              <w:t>5321023</w:t>
            </w:r>
          </w:p>
        </w:tc>
        <w:tc>
          <w:tcPr>
            <w:tcW w:w="1417" w:type="dxa"/>
            <w:vAlign w:val="center"/>
          </w:tcPr>
          <w:p w14:paraId="74E576A9" w14:textId="77777777" w:rsidR="003529E5" w:rsidRPr="00E43EDE" w:rsidRDefault="003529E5" w:rsidP="003529E5">
            <w:pPr>
              <w:spacing w:line="0" w:lineRule="atLeast"/>
            </w:pPr>
            <w:r w:rsidRPr="00E43EDE">
              <w:t>休閒遊憩管理系</w:t>
            </w:r>
          </w:p>
        </w:tc>
        <w:tc>
          <w:tcPr>
            <w:tcW w:w="709" w:type="dxa"/>
            <w:vAlign w:val="center"/>
          </w:tcPr>
          <w:p w14:paraId="220635DF" w14:textId="77777777" w:rsidR="003529E5" w:rsidRPr="00E43EDE" w:rsidRDefault="003529E5" w:rsidP="003529E5">
            <w:pPr>
              <w:spacing w:line="0" w:lineRule="atLeast"/>
              <w:jc w:val="center"/>
            </w:pPr>
            <w:r w:rsidRPr="00E43EDE">
              <w:t>1</w:t>
            </w:r>
          </w:p>
        </w:tc>
        <w:tc>
          <w:tcPr>
            <w:tcW w:w="4635" w:type="dxa"/>
            <w:vMerge/>
            <w:vAlign w:val="center"/>
          </w:tcPr>
          <w:p w14:paraId="634D64E1" w14:textId="77777777" w:rsidR="003529E5" w:rsidRPr="00E43EDE" w:rsidRDefault="003529E5" w:rsidP="003529E5">
            <w:pPr>
              <w:spacing w:line="0" w:lineRule="atLeast"/>
              <w:rPr>
                <w:sz w:val="22"/>
              </w:rPr>
            </w:pPr>
          </w:p>
        </w:tc>
      </w:tr>
      <w:tr w:rsidR="003529E5" w:rsidRPr="00E43EDE" w14:paraId="59DAEB7B" w14:textId="77777777" w:rsidTr="005E06E3">
        <w:trPr>
          <w:trHeight w:val="4649"/>
        </w:trPr>
        <w:tc>
          <w:tcPr>
            <w:tcW w:w="1065" w:type="dxa"/>
            <w:vMerge/>
          </w:tcPr>
          <w:p w14:paraId="20249726" w14:textId="77777777" w:rsidR="003529E5" w:rsidRPr="00E43EDE" w:rsidRDefault="003529E5" w:rsidP="003529E5">
            <w:pPr>
              <w:spacing w:line="0" w:lineRule="atLeast"/>
            </w:pPr>
          </w:p>
        </w:tc>
        <w:tc>
          <w:tcPr>
            <w:tcW w:w="1418" w:type="dxa"/>
            <w:vAlign w:val="center"/>
          </w:tcPr>
          <w:p w14:paraId="36C74FA4" w14:textId="77777777" w:rsidR="003529E5" w:rsidRPr="00E43EDE" w:rsidRDefault="003529E5" w:rsidP="003529E5">
            <w:pPr>
              <w:spacing w:line="0" w:lineRule="atLeast"/>
            </w:pPr>
            <w:r w:rsidRPr="00E43EDE">
              <w:t>商業與管理群</w:t>
            </w:r>
          </w:p>
        </w:tc>
        <w:tc>
          <w:tcPr>
            <w:tcW w:w="1134" w:type="dxa"/>
            <w:vAlign w:val="center"/>
          </w:tcPr>
          <w:p w14:paraId="17472152" w14:textId="77777777" w:rsidR="003529E5" w:rsidRPr="00E43EDE" w:rsidRDefault="003529E5" w:rsidP="003529E5">
            <w:pPr>
              <w:spacing w:line="0" w:lineRule="atLeast"/>
            </w:pPr>
            <w:r w:rsidRPr="00E43EDE">
              <w:t>5310029</w:t>
            </w:r>
          </w:p>
        </w:tc>
        <w:tc>
          <w:tcPr>
            <w:tcW w:w="1417" w:type="dxa"/>
            <w:vAlign w:val="center"/>
          </w:tcPr>
          <w:p w14:paraId="1ED5F8FE" w14:textId="77777777" w:rsidR="003529E5" w:rsidRPr="00E43EDE" w:rsidRDefault="003529E5" w:rsidP="003529E5">
            <w:pPr>
              <w:spacing w:line="0" w:lineRule="atLeast"/>
            </w:pPr>
            <w:r w:rsidRPr="00E43EDE">
              <w:t>國際貿易系</w:t>
            </w:r>
          </w:p>
        </w:tc>
        <w:tc>
          <w:tcPr>
            <w:tcW w:w="709" w:type="dxa"/>
            <w:vAlign w:val="center"/>
          </w:tcPr>
          <w:p w14:paraId="11BDF694" w14:textId="77777777" w:rsidR="003529E5" w:rsidRPr="00E43EDE" w:rsidRDefault="003529E5" w:rsidP="003529E5">
            <w:pPr>
              <w:spacing w:line="0" w:lineRule="atLeast"/>
              <w:jc w:val="center"/>
            </w:pPr>
            <w:r w:rsidRPr="00E43EDE">
              <w:t>1</w:t>
            </w:r>
          </w:p>
        </w:tc>
        <w:tc>
          <w:tcPr>
            <w:tcW w:w="4635" w:type="dxa"/>
            <w:vAlign w:val="center"/>
          </w:tcPr>
          <w:p w14:paraId="3FA93820" w14:textId="77777777" w:rsidR="003529E5" w:rsidRPr="00E43EDE" w:rsidRDefault="003529E5" w:rsidP="003529E5">
            <w:pPr>
              <w:spacing w:line="0" w:lineRule="atLeast"/>
              <w:rPr>
                <w:sz w:val="22"/>
              </w:rPr>
            </w:pPr>
            <w:r w:rsidRPr="00E43EDE">
              <w:rPr>
                <w:sz w:val="22"/>
              </w:rPr>
              <w:t>＊國文、英文須達本類組均標。</w:t>
            </w:r>
            <w:r w:rsidRPr="00E43EDE">
              <w:rPr>
                <w:sz w:val="22"/>
              </w:rPr>
              <w:br/>
              <w:t>本系獲台灣評鑑協會「大專院校教學品保服務計畫」5年又3個月認證佳績，另設有碩士班，績效普獲社會各界肯定。我們希望同學進入職場都能順利就業，因此本系課程規劃依據業界需求分為國際商務經營、跨境電商營運二大模組課程，另外可按同學興趣，選擇修讀深具特色之智慧商貿微學程、東南亞商貿微學程、拉丁美洲商貿微學程等其他跨領域特色學程與課程，並可協助有意願同學前往企業實習，累積實務經驗，訓練學生「畢業即就業、上班即上手」，成為數位貿易與電子商務所需之專業人才，畢業前須符合修業條件及本系畢業規範。</w:t>
            </w:r>
          </w:p>
        </w:tc>
      </w:tr>
      <w:tr w:rsidR="003529E5" w:rsidRPr="00E43EDE" w14:paraId="38F25371" w14:textId="77777777" w:rsidTr="003529E5">
        <w:trPr>
          <w:trHeight w:val="1712"/>
        </w:trPr>
        <w:tc>
          <w:tcPr>
            <w:tcW w:w="1065" w:type="dxa"/>
            <w:vMerge/>
            <w:vAlign w:val="center"/>
          </w:tcPr>
          <w:p w14:paraId="3E88AEF1" w14:textId="10D86FD1" w:rsidR="003529E5" w:rsidRPr="00E43EDE" w:rsidRDefault="003529E5" w:rsidP="003529E5">
            <w:pPr>
              <w:spacing w:line="0" w:lineRule="atLeast"/>
              <w:jc w:val="both"/>
            </w:pPr>
          </w:p>
        </w:tc>
        <w:tc>
          <w:tcPr>
            <w:tcW w:w="1418" w:type="dxa"/>
            <w:vAlign w:val="center"/>
          </w:tcPr>
          <w:p w14:paraId="1CAC248D" w14:textId="77777777" w:rsidR="003529E5" w:rsidRPr="00E43EDE" w:rsidRDefault="003529E5" w:rsidP="003529E5">
            <w:pPr>
              <w:spacing w:line="0" w:lineRule="atLeast"/>
            </w:pPr>
            <w:r w:rsidRPr="00E43EDE">
              <w:t>商業與管理群</w:t>
            </w:r>
          </w:p>
        </w:tc>
        <w:tc>
          <w:tcPr>
            <w:tcW w:w="1134" w:type="dxa"/>
            <w:vAlign w:val="center"/>
          </w:tcPr>
          <w:p w14:paraId="1302F643" w14:textId="77777777" w:rsidR="003529E5" w:rsidRPr="00E43EDE" w:rsidRDefault="003529E5" w:rsidP="003529E5">
            <w:pPr>
              <w:spacing w:line="0" w:lineRule="atLeast"/>
            </w:pPr>
            <w:r w:rsidRPr="00E43EDE">
              <w:t>5310030</w:t>
            </w:r>
          </w:p>
        </w:tc>
        <w:tc>
          <w:tcPr>
            <w:tcW w:w="1417" w:type="dxa"/>
            <w:vAlign w:val="center"/>
          </w:tcPr>
          <w:p w14:paraId="73AE354A" w14:textId="77777777" w:rsidR="003529E5" w:rsidRPr="00E43EDE" w:rsidRDefault="003529E5" w:rsidP="003529E5">
            <w:pPr>
              <w:spacing w:line="0" w:lineRule="atLeast"/>
            </w:pPr>
            <w:r w:rsidRPr="00E43EDE">
              <w:t>應用日語系</w:t>
            </w:r>
          </w:p>
        </w:tc>
        <w:tc>
          <w:tcPr>
            <w:tcW w:w="709" w:type="dxa"/>
            <w:vAlign w:val="center"/>
          </w:tcPr>
          <w:p w14:paraId="7D3F46A0" w14:textId="77777777" w:rsidR="003529E5" w:rsidRPr="00E43EDE" w:rsidRDefault="003529E5" w:rsidP="003529E5">
            <w:pPr>
              <w:spacing w:line="0" w:lineRule="atLeast"/>
              <w:jc w:val="center"/>
            </w:pPr>
            <w:r w:rsidRPr="00E43EDE">
              <w:t>1</w:t>
            </w:r>
          </w:p>
        </w:tc>
        <w:tc>
          <w:tcPr>
            <w:tcW w:w="4635" w:type="dxa"/>
            <w:vMerge w:val="restart"/>
            <w:vAlign w:val="center"/>
          </w:tcPr>
          <w:p w14:paraId="7F8553F1" w14:textId="77777777" w:rsidR="003529E5" w:rsidRPr="00E43EDE" w:rsidRDefault="003529E5" w:rsidP="003529E5">
            <w:pPr>
              <w:spacing w:line="0" w:lineRule="atLeast"/>
              <w:rPr>
                <w:sz w:val="22"/>
              </w:rPr>
            </w:pPr>
            <w:r w:rsidRPr="00E43EDE">
              <w:rPr>
                <w:sz w:val="22"/>
              </w:rPr>
              <w:t>＊國文、英文、專業科目(二)須達本類組均標。</w:t>
            </w:r>
            <w:r w:rsidRPr="00E43EDE">
              <w:rPr>
                <w:sz w:val="22"/>
              </w:rPr>
              <w:br/>
              <w:t xml:space="preserve">本系獲台灣評鑑協會「大專院校教學品保服務計畫」5年又3個月認證佳績。教學目標為培養「兼具紮實語文能力、專業學識及人文涵養和服務倫理」之應用日語專業人才，因此除紮實語文能力外，亦要求學生同時具有一項或多項專業實務能力。 </w:t>
            </w:r>
            <w:r w:rsidRPr="00E43EDE">
              <w:rPr>
                <w:sz w:val="22"/>
              </w:rPr>
              <w:br/>
              <w:t>為提昇學生的就業競爭力，本系實施畢業門檻，並積極輔導學生在畢業前取得「日本語能力檢定」證照、英語能力檢定及其他專業證照。此外，本系注重實務操作與實習課程，提供學生了解職場、體驗職場的學習機會，期望學生在畢業後，能立即投身在應用日語的相關行業中，貢獻所學，成為社會發展的中堅人才。</w:t>
            </w:r>
          </w:p>
        </w:tc>
      </w:tr>
      <w:tr w:rsidR="003529E5" w:rsidRPr="00E43EDE" w14:paraId="059C8553" w14:textId="77777777" w:rsidTr="003529E5">
        <w:trPr>
          <w:trHeight w:val="1693"/>
        </w:trPr>
        <w:tc>
          <w:tcPr>
            <w:tcW w:w="1065" w:type="dxa"/>
            <w:vMerge/>
          </w:tcPr>
          <w:p w14:paraId="4377D883" w14:textId="77777777" w:rsidR="003529E5" w:rsidRPr="00E43EDE" w:rsidRDefault="003529E5" w:rsidP="003529E5">
            <w:pPr>
              <w:spacing w:line="0" w:lineRule="atLeast"/>
              <w:jc w:val="both"/>
            </w:pPr>
          </w:p>
        </w:tc>
        <w:tc>
          <w:tcPr>
            <w:tcW w:w="1418" w:type="dxa"/>
            <w:vAlign w:val="center"/>
          </w:tcPr>
          <w:p w14:paraId="67B9F7D9" w14:textId="77777777" w:rsidR="003529E5" w:rsidRPr="00E43EDE" w:rsidRDefault="003529E5" w:rsidP="003529E5">
            <w:pPr>
              <w:spacing w:line="0" w:lineRule="atLeast"/>
            </w:pPr>
            <w:r w:rsidRPr="00E43EDE">
              <w:t>外語群日語類</w:t>
            </w:r>
          </w:p>
        </w:tc>
        <w:tc>
          <w:tcPr>
            <w:tcW w:w="1134" w:type="dxa"/>
            <w:vAlign w:val="center"/>
          </w:tcPr>
          <w:p w14:paraId="64662D00" w14:textId="77777777" w:rsidR="003529E5" w:rsidRPr="00E43EDE" w:rsidRDefault="003529E5" w:rsidP="003529E5">
            <w:pPr>
              <w:spacing w:line="0" w:lineRule="atLeast"/>
            </w:pPr>
            <w:r w:rsidRPr="00E43EDE">
              <w:t>5320003</w:t>
            </w:r>
          </w:p>
        </w:tc>
        <w:tc>
          <w:tcPr>
            <w:tcW w:w="1417" w:type="dxa"/>
            <w:vAlign w:val="center"/>
          </w:tcPr>
          <w:p w14:paraId="3ED94BCA" w14:textId="77777777" w:rsidR="003529E5" w:rsidRPr="00E43EDE" w:rsidRDefault="003529E5" w:rsidP="003529E5">
            <w:pPr>
              <w:spacing w:line="0" w:lineRule="atLeast"/>
            </w:pPr>
            <w:r w:rsidRPr="00E43EDE">
              <w:t>應用日語系</w:t>
            </w:r>
          </w:p>
        </w:tc>
        <w:tc>
          <w:tcPr>
            <w:tcW w:w="709" w:type="dxa"/>
            <w:vAlign w:val="center"/>
          </w:tcPr>
          <w:p w14:paraId="313D68B7" w14:textId="77777777" w:rsidR="003529E5" w:rsidRPr="00E43EDE" w:rsidRDefault="003529E5" w:rsidP="003529E5">
            <w:pPr>
              <w:spacing w:line="0" w:lineRule="atLeast"/>
              <w:jc w:val="center"/>
            </w:pPr>
            <w:r w:rsidRPr="00E43EDE">
              <w:t>1</w:t>
            </w:r>
          </w:p>
        </w:tc>
        <w:tc>
          <w:tcPr>
            <w:tcW w:w="4635" w:type="dxa"/>
            <w:vMerge/>
            <w:vAlign w:val="center"/>
          </w:tcPr>
          <w:p w14:paraId="1BE6F047" w14:textId="77777777" w:rsidR="003529E5" w:rsidRPr="00E43EDE" w:rsidRDefault="003529E5" w:rsidP="003529E5">
            <w:pPr>
              <w:spacing w:line="0" w:lineRule="atLeast"/>
              <w:rPr>
                <w:sz w:val="22"/>
              </w:rPr>
            </w:pPr>
          </w:p>
        </w:tc>
      </w:tr>
      <w:tr w:rsidR="003529E5" w:rsidRPr="00E43EDE" w14:paraId="2D6E0111" w14:textId="77777777" w:rsidTr="003529E5">
        <w:trPr>
          <w:trHeight w:val="1888"/>
        </w:trPr>
        <w:tc>
          <w:tcPr>
            <w:tcW w:w="1065" w:type="dxa"/>
            <w:vMerge/>
            <w:tcBorders>
              <w:bottom w:val="single" w:sz="4" w:space="0" w:color="auto"/>
            </w:tcBorders>
          </w:tcPr>
          <w:p w14:paraId="60B37719" w14:textId="77777777" w:rsidR="003529E5" w:rsidRPr="00E43EDE" w:rsidRDefault="003529E5" w:rsidP="003529E5">
            <w:pPr>
              <w:spacing w:line="0" w:lineRule="atLeast"/>
              <w:jc w:val="both"/>
            </w:pPr>
          </w:p>
        </w:tc>
        <w:tc>
          <w:tcPr>
            <w:tcW w:w="1418" w:type="dxa"/>
            <w:vAlign w:val="center"/>
          </w:tcPr>
          <w:p w14:paraId="5FECF1E4" w14:textId="77777777" w:rsidR="003529E5" w:rsidRPr="00E43EDE" w:rsidRDefault="003529E5" w:rsidP="003529E5">
            <w:pPr>
              <w:spacing w:line="0" w:lineRule="atLeast"/>
            </w:pPr>
            <w:r w:rsidRPr="00E43EDE">
              <w:t>餐旅群</w:t>
            </w:r>
          </w:p>
        </w:tc>
        <w:tc>
          <w:tcPr>
            <w:tcW w:w="1134" w:type="dxa"/>
            <w:vAlign w:val="center"/>
          </w:tcPr>
          <w:p w14:paraId="2008A2AE" w14:textId="77777777" w:rsidR="003529E5" w:rsidRPr="00E43EDE" w:rsidRDefault="003529E5" w:rsidP="003529E5">
            <w:pPr>
              <w:spacing w:line="0" w:lineRule="atLeast"/>
            </w:pPr>
            <w:r w:rsidRPr="00E43EDE">
              <w:t>5321024</w:t>
            </w:r>
          </w:p>
        </w:tc>
        <w:tc>
          <w:tcPr>
            <w:tcW w:w="1417" w:type="dxa"/>
            <w:vAlign w:val="center"/>
          </w:tcPr>
          <w:p w14:paraId="0655A171" w14:textId="77777777" w:rsidR="003529E5" w:rsidRPr="00E43EDE" w:rsidRDefault="003529E5" w:rsidP="003529E5">
            <w:pPr>
              <w:spacing w:line="0" w:lineRule="atLeast"/>
            </w:pPr>
            <w:r w:rsidRPr="00E43EDE">
              <w:t>應用日語系</w:t>
            </w:r>
          </w:p>
        </w:tc>
        <w:tc>
          <w:tcPr>
            <w:tcW w:w="709" w:type="dxa"/>
            <w:vAlign w:val="center"/>
          </w:tcPr>
          <w:p w14:paraId="1E1F1052" w14:textId="77777777" w:rsidR="003529E5" w:rsidRPr="00E43EDE" w:rsidRDefault="003529E5" w:rsidP="003529E5">
            <w:pPr>
              <w:spacing w:line="0" w:lineRule="atLeast"/>
              <w:jc w:val="center"/>
            </w:pPr>
            <w:r w:rsidRPr="00E43EDE">
              <w:t>1</w:t>
            </w:r>
          </w:p>
        </w:tc>
        <w:tc>
          <w:tcPr>
            <w:tcW w:w="4635" w:type="dxa"/>
            <w:vMerge/>
            <w:vAlign w:val="center"/>
          </w:tcPr>
          <w:p w14:paraId="28C1C9F8" w14:textId="77777777" w:rsidR="003529E5" w:rsidRPr="00E43EDE" w:rsidRDefault="003529E5" w:rsidP="003529E5">
            <w:pPr>
              <w:spacing w:line="0" w:lineRule="atLeast"/>
              <w:rPr>
                <w:sz w:val="22"/>
              </w:rPr>
            </w:pPr>
          </w:p>
        </w:tc>
      </w:tr>
      <w:tr w:rsidR="003529E5" w:rsidRPr="00E43EDE" w14:paraId="7DCABD15" w14:textId="77777777" w:rsidTr="003529E5">
        <w:tc>
          <w:tcPr>
            <w:tcW w:w="1065" w:type="dxa"/>
            <w:tcBorders>
              <w:top w:val="single" w:sz="4" w:space="0" w:color="auto"/>
            </w:tcBorders>
            <w:vAlign w:val="center"/>
          </w:tcPr>
          <w:p w14:paraId="702BB813" w14:textId="5A464DFC" w:rsidR="003529E5" w:rsidRPr="00E43EDE" w:rsidRDefault="003529E5" w:rsidP="003529E5">
            <w:pPr>
              <w:spacing w:line="0" w:lineRule="atLeast"/>
              <w:jc w:val="both"/>
            </w:pPr>
            <w:r w:rsidRPr="00E43EDE">
              <w:lastRenderedPageBreak/>
              <w:t>致理科技大學</w:t>
            </w:r>
          </w:p>
        </w:tc>
        <w:tc>
          <w:tcPr>
            <w:tcW w:w="1418" w:type="dxa"/>
            <w:vAlign w:val="center"/>
          </w:tcPr>
          <w:p w14:paraId="58419501" w14:textId="77777777" w:rsidR="003529E5" w:rsidRPr="00E43EDE" w:rsidRDefault="003529E5" w:rsidP="003529E5">
            <w:pPr>
              <w:spacing w:line="0" w:lineRule="atLeast"/>
            </w:pPr>
            <w:r w:rsidRPr="00E43EDE">
              <w:t>外語群英語類</w:t>
            </w:r>
          </w:p>
        </w:tc>
        <w:tc>
          <w:tcPr>
            <w:tcW w:w="1134" w:type="dxa"/>
            <w:vAlign w:val="center"/>
          </w:tcPr>
          <w:p w14:paraId="66FE3AFA" w14:textId="77777777" w:rsidR="003529E5" w:rsidRPr="00E43EDE" w:rsidRDefault="003529E5" w:rsidP="003529E5">
            <w:pPr>
              <w:spacing w:line="0" w:lineRule="atLeast"/>
            </w:pPr>
            <w:r w:rsidRPr="00E43EDE">
              <w:t>5319004</w:t>
            </w:r>
          </w:p>
        </w:tc>
        <w:tc>
          <w:tcPr>
            <w:tcW w:w="1417" w:type="dxa"/>
            <w:vAlign w:val="center"/>
          </w:tcPr>
          <w:p w14:paraId="42296D13" w14:textId="77777777" w:rsidR="003529E5" w:rsidRPr="00E43EDE" w:rsidRDefault="003529E5" w:rsidP="003529E5">
            <w:pPr>
              <w:spacing w:line="0" w:lineRule="atLeast"/>
            </w:pPr>
            <w:r w:rsidRPr="00E43EDE">
              <w:t>應用英語系</w:t>
            </w:r>
          </w:p>
        </w:tc>
        <w:tc>
          <w:tcPr>
            <w:tcW w:w="709" w:type="dxa"/>
            <w:vAlign w:val="center"/>
          </w:tcPr>
          <w:p w14:paraId="4A4A4D17" w14:textId="77777777" w:rsidR="003529E5" w:rsidRPr="00E43EDE" w:rsidRDefault="003529E5" w:rsidP="003529E5">
            <w:pPr>
              <w:spacing w:line="0" w:lineRule="atLeast"/>
              <w:jc w:val="center"/>
            </w:pPr>
            <w:r w:rsidRPr="00E43EDE">
              <w:t>2</w:t>
            </w:r>
          </w:p>
        </w:tc>
        <w:tc>
          <w:tcPr>
            <w:tcW w:w="4635" w:type="dxa"/>
            <w:vAlign w:val="center"/>
          </w:tcPr>
          <w:p w14:paraId="1F7C475F" w14:textId="77777777" w:rsidR="003529E5" w:rsidRPr="00E43EDE" w:rsidRDefault="003529E5" w:rsidP="003529E5">
            <w:pPr>
              <w:spacing w:line="0" w:lineRule="atLeast"/>
              <w:rPr>
                <w:sz w:val="22"/>
              </w:rPr>
            </w:pPr>
            <w:r w:rsidRPr="00E43EDE">
              <w:rPr>
                <w:sz w:val="22"/>
              </w:rPr>
              <w:t>＊國文、英文、專業科目(二)須達本類組均標。</w:t>
            </w:r>
            <w:r w:rsidRPr="00E43EDE">
              <w:rPr>
                <w:sz w:val="22"/>
              </w:rPr>
              <w:br/>
              <w:t xml:space="preserve">本系獲台灣評鑑協會「大專院校教學品保服務計畫」5年又3個月認證佳績，且注重學生實務操作及實習，畢業前須符合修業條件及本系畢業規範。依據教學目標訂定課程，為提升畢業生就業競爭力，主要課程涵蓋: </w:t>
            </w:r>
            <w:r w:rsidRPr="00E43EDE">
              <w:rPr>
                <w:sz w:val="22"/>
              </w:rPr>
              <w:br/>
              <w:t xml:space="preserve">1.強化學生英文聽、說、讀、寫、譯之應用能力。 </w:t>
            </w:r>
            <w:r w:rsidRPr="00E43EDE">
              <w:rPr>
                <w:sz w:val="22"/>
              </w:rPr>
              <w:br/>
              <w:t xml:space="preserve">2.本系開設「國際商務」及「教育旅遊」模組課程，培育學生之專業知能，學生亦可選擇國際空勤服務學分學程、區域商貿學分學程、全英語國際商務跨域學院學分學程等多種選修課程，提供學生進行跨域學習。 </w:t>
            </w:r>
            <w:r w:rsidRPr="00E43EDE">
              <w:rPr>
                <w:sz w:val="22"/>
              </w:rPr>
              <w:br/>
              <w:t xml:space="preserve">3.實施第二外語訓練，拓廣學生跨文化之人文素養。 </w:t>
            </w:r>
            <w:r w:rsidRPr="00E43EDE">
              <w:rPr>
                <w:sz w:val="22"/>
              </w:rPr>
              <w:br/>
              <w:t>4.注重職業道德，結合職場倫理教育，提升就業競爭力。</w:t>
            </w:r>
          </w:p>
        </w:tc>
      </w:tr>
      <w:tr w:rsidR="00181EC6" w:rsidRPr="00E43EDE" w14:paraId="054906E6" w14:textId="77777777" w:rsidTr="00940AA5">
        <w:trPr>
          <w:trHeight w:val="340"/>
        </w:trPr>
        <w:tc>
          <w:tcPr>
            <w:tcW w:w="1065" w:type="dxa"/>
            <w:vMerge w:val="restart"/>
            <w:vAlign w:val="center"/>
          </w:tcPr>
          <w:p w14:paraId="65C4C9F5" w14:textId="25AEA0CB" w:rsidR="00181EC6" w:rsidRPr="00E43EDE" w:rsidRDefault="00181EC6" w:rsidP="003529E5">
            <w:pPr>
              <w:spacing w:line="0" w:lineRule="atLeast"/>
            </w:pPr>
            <w:r w:rsidRPr="00E43EDE">
              <w:t>宏國德霖科技大學</w:t>
            </w:r>
          </w:p>
        </w:tc>
        <w:tc>
          <w:tcPr>
            <w:tcW w:w="1418" w:type="dxa"/>
            <w:vAlign w:val="center"/>
          </w:tcPr>
          <w:p w14:paraId="4984BB9B" w14:textId="77777777" w:rsidR="00181EC6" w:rsidRPr="00E43EDE" w:rsidRDefault="00181EC6" w:rsidP="003529E5">
            <w:pPr>
              <w:spacing w:line="0" w:lineRule="atLeast"/>
            </w:pPr>
            <w:r w:rsidRPr="00E43EDE">
              <w:t>機械群</w:t>
            </w:r>
          </w:p>
        </w:tc>
        <w:tc>
          <w:tcPr>
            <w:tcW w:w="1134" w:type="dxa"/>
            <w:vAlign w:val="center"/>
          </w:tcPr>
          <w:p w14:paraId="041E0FF7" w14:textId="77777777" w:rsidR="00181EC6" w:rsidRPr="00E43EDE" w:rsidRDefault="00181EC6" w:rsidP="003529E5">
            <w:pPr>
              <w:spacing w:line="0" w:lineRule="atLeast"/>
            </w:pPr>
            <w:r w:rsidRPr="00E43EDE">
              <w:t>5301064</w:t>
            </w:r>
          </w:p>
        </w:tc>
        <w:tc>
          <w:tcPr>
            <w:tcW w:w="1417" w:type="dxa"/>
            <w:vAlign w:val="center"/>
          </w:tcPr>
          <w:p w14:paraId="1057245D" w14:textId="77777777" w:rsidR="00181EC6" w:rsidRPr="00E43EDE" w:rsidRDefault="00181EC6" w:rsidP="003529E5">
            <w:pPr>
              <w:spacing w:line="0" w:lineRule="atLeast"/>
            </w:pPr>
            <w:r w:rsidRPr="00E43EDE">
              <w:t>機械工程系</w:t>
            </w:r>
          </w:p>
        </w:tc>
        <w:tc>
          <w:tcPr>
            <w:tcW w:w="709" w:type="dxa"/>
            <w:vAlign w:val="center"/>
          </w:tcPr>
          <w:p w14:paraId="7A1ACF03" w14:textId="77777777" w:rsidR="00181EC6" w:rsidRPr="00E43EDE" w:rsidRDefault="00181EC6" w:rsidP="003529E5">
            <w:pPr>
              <w:spacing w:line="0" w:lineRule="atLeast"/>
              <w:jc w:val="center"/>
            </w:pPr>
            <w:r w:rsidRPr="00E43EDE">
              <w:t>1</w:t>
            </w:r>
          </w:p>
        </w:tc>
        <w:tc>
          <w:tcPr>
            <w:tcW w:w="4635" w:type="dxa"/>
            <w:vMerge w:val="restart"/>
            <w:vAlign w:val="center"/>
          </w:tcPr>
          <w:p w14:paraId="71848E03" w14:textId="77777777" w:rsidR="00181EC6" w:rsidRPr="00E43EDE" w:rsidRDefault="00181EC6" w:rsidP="003529E5">
            <w:pPr>
              <w:spacing w:line="0" w:lineRule="atLeast"/>
              <w:rPr>
                <w:sz w:val="22"/>
              </w:rPr>
            </w:pPr>
            <w:r w:rsidRPr="00E43EDE">
              <w:rPr>
                <w:sz w:val="22"/>
              </w:rPr>
              <w:t xml:space="preserve">1.本校位於新北市郊區坡地，建議選填志願前可先至本校了解環境。 </w:t>
            </w:r>
            <w:r w:rsidRPr="00E43EDE">
              <w:rPr>
                <w:sz w:val="22"/>
              </w:rPr>
              <w:br/>
              <w:t xml:space="preserve">2.本校設有諮商中心及資源教室，輔導老師可提供課業及生活等諮詢與協助。 </w:t>
            </w:r>
            <w:r w:rsidRPr="00E43EDE">
              <w:rPr>
                <w:sz w:val="22"/>
              </w:rPr>
              <w:br/>
              <w:t xml:space="preserve">3.本校辦理校內、校外實習，部分課程需完成實務操作。 </w:t>
            </w:r>
            <w:r w:rsidRPr="00E43EDE">
              <w:rPr>
                <w:sz w:val="22"/>
              </w:rPr>
              <w:br/>
              <w:t>4.畢業前須符合學校修業條件及本系畢業規範。</w:t>
            </w:r>
          </w:p>
        </w:tc>
      </w:tr>
      <w:tr w:rsidR="00181EC6" w:rsidRPr="00E43EDE" w14:paraId="146B382D" w14:textId="77777777" w:rsidTr="00940AA5">
        <w:trPr>
          <w:trHeight w:val="340"/>
        </w:trPr>
        <w:tc>
          <w:tcPr>
            <w:tcW w:w="1065" w:type="dxa"/>
            <w:vMerge/>
          </w:tcPr>
          <w:p w14:paraId="5D9A5821" w14:textId="4CD02D33" w:rsidR="00181EC6" w:rsidRPr="00E43EDE" w:rsidRDefault="00181EC6" w:rsidP="003529E5">
            <w:pPr>
              <w:spacing w:line="0" w:lineRule="atLeast"/>
            </w:pPr>
          </w:p>
        </w:tc>
        <w:tc>
          <w:tcPr>
            <w:tcW w:w="1418" w:type="dxa"/>
            <w:vAlign w:val="center"/>
          </w:tcPr>
          <w:p w14:paraId="0533DB22" w14:textId="77777777" w:rsidR="00181EC6" w:rsidRPr="00E43EDE" w:rsidRDefault="00181EC6" w:rsidP="003529E5">
            <w:pPr>
              <w:spacing w:line="0" w:lineRule="atLeast"/>
            </w:pPr>
            <w:r w:rsidRPr="00E43EDE">
              <w:t>機械群</w:t>
            </w:r>
          </w:p>
        </w:tc>
        <w:tc>
          <w:tcPr>
            <w:tcW w:w="1134" w:type="dxa"/>
            <w:vAlign w:val="center"/>
          </w:tcPr>
          <w:p w14:paraId="316A6578" w14:textId="77777777" w:rsidR="00181EC6" w:rsidRPr="00E43EDE" w:rsidRDefault="00181EC6" w:rsidP="003529E5">
            <w:pPr>
              <w:spacing w:line="0" w:lineRule="atLeast"/>
            </w:pPr>
            <w:r w:rsidRPr="00E43EDE">
              <w:t>5301066</w:t>
            </w:r>
          </w:p>
        </w:tc>
        <w:tc>
          <w:tcPr>
            <w:tcW w:w="1417" w:type="dxa"/>
            <w:vAlign w:val="center"/>
          </w:tcPr>
          <w:p w14:paraId="59C37652" w14:textId="77777777" w:rsidR="00181EC6" w:rsidRPr="00E43EDE" w:rsidRDefault="00181EC6" w:rsidP="003529E5">
            <w:pPr>
              <w:spacing w:line="0" w:lineRule="atLeast"/>
            </w:pPr>
            <w:r w:rsidRPr="00E43EDE">
              <w:t>土木工程系</w:t>
            </w:r>
          </w:p>
        </w:tc>
        <w:tc>
          <w:tcPr>
            <w:tcW w:w="709" w:type="dxa"/>
            <w:vAlign w:val="center"/>
          </w:tcPr>
          <w:p w14:paraId="3A9F1DCD" w14:textId="77777777" w:rsidR="00181EC6" w:rsidRPr="00E43EDE" w:rsidRDefault="00181EC6" w:rsidP="003529E5">
            <w:pPr>
              <w:spacing w:line="0" w:lineRule="atLeast"/>
              <w:jc w:val="center"/>
            </w:pPr>
            <w:r w:rsidRPr="00E43EDE">
              <w:t>1</w:t>
            </w:r>
          </w:p>
        </w:tc>
        <w:tc>
          <w:tcPr>
            <w:tcW w:w="4635" w:type="dxa"/>
            <w:vMerge/>
            <w:vAlign w:val="center"/>
          </w:tcPr>
          <w:p w14:paraId="05471E8A" w14:textId="77777777" w:rsidR="00181EC6" w:rsidRPr="00E43EDE" w:rsidRDefault="00181EC6" w:rsidP="003529E5">
            <w:pPr>
              <w:spacing w:line="0" w:lineRule="atLeast"/>
              <w:rPr>
                <w:sz w:val="22"/>
              </w:rPr>
            </w:pPr>
          </w:p>
        </w:tc>
      </w:tr>
      <w:tr w:rsidR="00181EC6" w:rsidRPr="00E43EDE" w14:paraId="0BD9F96A" w14:textId="77777777" w:rsidTr="00940AA5">
        <w:trPr>
          <w:trHeight w:val="340"/>
        </w:trPr>
        <w:tc>
          <w:tcPr>
            <w:tcW w:w="1065" w:type="dxa"/>
            <w:vMerge/>
          </w:tcPr>
          <w:p w14:paraId="7056D7FB" w14:textId="4024D651" w:rsidR="00181EC6" w:rsidRPr="00E43EDE" w:rsidRDefault="00181EC6" w:rsidP="003529E5">
            <w:pPr>
              <w:spacing w:line="0" w:lineRule="atLeast"/>
            </w:pPr>
          </w:p>
        </w:tc>
        <w:tc>
          <w:tcPr>
            <w:tcW w:w="1418" w:type="dxa"/>
            <w:vAlign w:val="center"/>
          </w:tcPr>
          <w:p w14:paraId="4EA8BCE2" w14:textId="77777777" w:rsidR="00181EC6" w:rsidRPr="00E43EDE" w:rsidRDefault="00181EC6" w:rsidP="003529E5">
            <w:pPr>
              <w:spacing w:line="0" w:lineRule="atLeast"/>
            </w:pPr>
            <w:r w:rsidRPr="00E43EDE">
              <w:t>動力機械群</w:t>
            </w:r>
          </w:p>
        </w:tc>
        <w:tc>
          <w:tcPr>
            <w:tcW w:w="1134" w:type="dxa"/>
            <w:vAlign w:val="center"/>
          </w:tcPr>
          <w:p w14:paraId="3A62F7F4" w14:textId="77777777" w:rsidR="00181EC6" w:rsidRPr="00E43EDE" w:rsidRDefault="00181EC6" w:rsidP="003529E5">
            <w:pPr>
              <w:spacing w:line="0" w:lineRule="atLeast"/>
            </w:pPr>
            <w:r w:rsidRPr="00E43EDE">
              <w:t>5302027</w:t>
            </w:r>
          </w:p>
        </w:tc>
        <w:tc>
          <w:tcPr>
            <w:tcW w:w="1417" w:type="dxa"/>
            <w:vAlign w:val="center"/>
          </w:tcPr>
          <w:p w14:paraId="01CF1AEB" w14:textId="77777777" w:rsidR="00181EC6" w:rsidRPr="00E43EDE" w:rsidRDefault="00181EC6" w:rsidP="003529E5">
            <w:pPr>
              <w:spacing w:line="0" w:lineRule="atLeast"/>
            </w:pPr>
            <w:r w:rsidRPr="00E43EDE">
              <w:t>機械工程系</w:t>
            </w:r>
          </w:p>
        </w:tc>
        <w:tc>
          <w:tcPr>
            <w:tcW w:w="709" w:type="dxa"/>
            <w:vAlign w:val="center"/>
          </w:tcPr>
          <w:p w14:paraId="01486398" w14:textId="77777777" w:rsidR="00181EC6" w:rsidRPr="00E43EDE" w:rsidRDefault="00181EC6" w:rsidP="003529E5">
            <w:pPr>
              <w:spacing w:line="0" w:lineRule="atLeast"/>
              <w:jc w:val="center"/>
            </w:pPr>
            <w:r w:rsidRPr="00E43EDE">
              <w:t>1</w:t>
            </w:r>
          </w:p>
        </w:tc>
        <w:tc>
          <w:tcPr>
            <w:tcW w:w="4635" w:type="dxa"/>
            <w:vMerge/>
            <w:vAlign w:val="center"/>
          </w:tcPr>
          <w:p w14:paraId="512176DE" w14:textId="77777777" w:rsidR="00181EC6" w:rsidRPr="00E43EDE" w:rsidRDefault="00181EC6" w:rsidP="003529E5">
            <w:pPr>
              <w:spacing w:line="0" w:lineRule="atLeast"/>
              <w:rPr>
                <w:sz w:val="22"/>
              </w:rPr>
            </w:pPr>
          </w:p>
        </w:tc>
      </w:tr>
      <w:tr w:rsidR="00181EC6" w:rsidRPr="00E43EDE" w14:paraId="128E0E59" w14:textId="77777777" w:rsidTr="00531C5E">
        <w:tc>
          <w:tcPr>
            <w:tcW w:w="1065" w:type="dxa"/>
            <w:vMerge/>
          </w:tcPr>
          <w:p w14:paraId="444204EA" w14:textId="3DBBC868" w:rsidR="00181EC6" w:rsidRPr="00E43EDE" w:rsidRDefault="00181EC6" w:rsidP="003529E5">
            <w:pPr>
              <w:spacing w:line="0" w:lineRule="atLeast"/>
            </w:pPr>
          </w:p>
        </w:tc>
        <w:tc>
          <w:tcPr>
            <w:tcW w:w="1418" w:type="dxa"/>
            <w:vAlign w:val="center"/>
          </w:tcPr>
          <w:p w14:paraId="33C361B2" w14:textId="77777777" w:rsidR="00181EC6" w:rsidRPr="00E43EDE" w:rsidRDefault="00181EC6" w:rsidP="003529E5">
            <w:pPr>
              <w:spacing w:line="0" w:lineRule="atLeast"/>
            </w:pPr>
            <w:r w:rsidRPr="00E43EDE">
              <w:t>電機與電子群電機類</w:t>
            </w:r>
          </w:p>
        </w:tc>
        <w:tc>
          <w:tcPr>
            <w:tcW w:w="1134" w:type="dxa"/>
            <w:vAlign w:val="center"/>
          </w:tcPr>
          <w:p w14:paraId="6987B796" w14:textId="77777777" w:rsidR="00181EC6" w:rsidRPr="00E43EDE" w:rsidRDefault="00181EC6" w:rsidP="003529E5">
            <w:pPr>
              <w:spacing w:line="0" w:lineRule="atLeast"/>
            </w:pPr>
            <w:r w:rsidRPr="00E43EDE">
              <w:t>5303053</w:t>
            </w:r>
          </w:p>
        </w:tc>
        <w:tc>
          <w:tcPr>
            <w:tcW w:w="1417" w:type="dxa"/>
            <w:vAlign w:val="center"/>
          </w:tcPr>
          <w:p w14:paraId="169AF21A" w14:textId="77777777" w:rsidR="00181EC6" w:rsidRPr="00E43EDE" w:rsidRDefault="00181EC6" w:rsidP="003529E5">
            <w:pPr>
              <w:spacing w:line="0" w:lineRule="atLeast"/>
            </w:pPr>
            <w:r w:rsidRPr="00E43EDE">
              <w:t>機械工程系</w:t>
            </w:r>
          </w:p>
        </w:tc>
        <w:tc>
          <w:tcPr>
            <w:tcW w:w="709" w:type="dxa"/>
            <w:vAlign w:val="center"/>
          </w:tcPr>
          <w:p w14:paraId="5146858B" w14:textId="77777777" w:rsidR="00181EC6" w:rsidRPr="00E43EDE" w:rsidRDefault="00181EC6" w:rsidP="003529E5">
            <w:pPr>
              <w:spacing w:line="0" w:lineRule="atLeast"/>
              <w:jc w:val="center"/>
            </w:pPr>
            <w:r w:rsidRPr="00E43EDE">
              <w:t>1</w:t>
            </w:r>
          </w:p>
        </w:tc>
        <w:tc>
          <w:tcPr>
            <w:tcW w:w="4635" w:type="dxa"/>
            <w:vMerge/>
            <w:vAlign w:val="center"/>
          </w:tcPr>
          <w:p w14:paraId="197E04E2" w14:textId="77777777" w:rsidR="00181EC6" w:rsidRPr="00E43EDE" w:rsidRDefault="00181EC6" w:rsidP="003529E5">
            <w:pPr>
              <w:spacing w:line="0" w:lineRule="atLeast"/>
              <w:rPr>
                <w:sz w:val="22"/>
              </w:rPr>
            </w:pPr>
          </w:p>
        </w:tc>
      </w:tr>
      <w:tr w:rsidR="00181EC6" w:rsidRPr="00E43EDE" w14:paraId="0CBB054A" w14:textId="77777777" w:rsidTr="00531C5E">
        <w:tc>
          <w:tcPr>
            <w:tcW w:w="1065" w:type="dxa"/>
            <w:vMerge/>
          </w:tcPr>
          <w:p w14:paraId="6EC9214E" w14:textId="391CA442" w:rsidR="00181EC6" w:rsidRPr="00E43EDE" w:rsidRDefault="00181EC6" w:rsidP="003529E5">
            <w:pPr>
              <w:spacing w:line="0" w:lineRule="atLeast"/>
            </w:pPr>
          </w:p>
        </w:tc>
        <w:tc>
          <w:tcPr>
            <w:tcW w:w="1418" w:type="dxa"/>
            <w:vAlign w:val="center"/>
          </w:tcPr>
          <w:p w14:paraId="350F9749" w14:textId="77777777" w:rsidR="00181EC6" w:rsidRPr="00E43EDE" w:rsidRDefault="00181EC6" w:rsidP="003529E5">
            <w:pPr>
              <w:spacing w:line="0" w:lineRule="atLeast"/>
            </w:pPr>
            <w:r w:rsidRPr="00E43EDE">
              <w:t>土木與建築群</w:t>
            </w:r>
          </w:p>
        </w:tc>
        <w:tc>
          <w:tcPr>
            <w:tcW w:w="1134" w:type="dxa"/>
            <w:vAlign w:val="center"/>
          </w:tcPr>
          <w:p w14:paraId="322B9F5E" w14:textId="77777777" w:rsidR="00181EC6" w:rsidRPr="00E43EDE" w:rsidRDefault="00181EC6" w:rsidP="003529E5">
            <w:pPr>
              <w:spacing w:line="0" w:lineRule="atLeast"/>
            </w:pPr>
            <w:r w:rsidRPr="00E43EDE">
              <w:t>5307015</w:t>
            </w:r>
          </w:p>
        </w:tc>
        <w:tc>
          <w:tcPr>
            <w:tcW w:w="1417" w:type="dxa"/>
            <w:vAlign w:val="center"/>
          </w:tcPr>
          <w:p w14:paraId="4E8D9670" w14:textId="77777777" w:rsidR="00181EC6" w:rsidRPr="00E43EDE" w:rsidRDefault="00181EC6" w:rsidP="003529E5">
            <w:pPr>
              <w:spacing w:line="0" w:lineRule="atLeast"/>
            </w:pPr>
            <w:r w:rsidRPr="00E43EDE">
              <w:t>室內設計系</w:t>
            </w:r>
          </w:p>
        </w:tc>
        <w:tc>
          <w:tcPr>
            <w:tcW w:w="709" w:type="dxa"/>
            <w:vAlign w:val="center"/>
          </w:tcPr>
          <w:p w14:paraId="28D136DB" w14:textId="77777777" w:rsidR="00181EC6" w:rsidRPr="00E43EDE" w:rsidRDefault="00181EC6" w:rsidP="003529E5">
            <w:pPr>
              <w:spacing w:line="0" w:lineRule="atLeast"/>
              <w:jc w:val="center"/>
            </w:pPr>
            <w:r w:rsidRPr="00E43EDE">
              <w:t>1</w:t>
            </w:r>
          </w:p>
        </w:tc>
        <w:tc>
          <w:tcPr>
            <w:tcW w:w="4635" w:type="dxa"/>
            <w:vMerge/>
            <w:vAlign w:val="center"/>
          </w:tcPr>
          <w:p w14:paraId="7D32462C" w14:textId="77777777" w:rsidR="00181EC6" w:rsidRPr="00E43EDE" w:rsidRDefault="00181EC6" w:rsidP="003529E5">
            <w:pPr>
              <w:spacing w:line="0" w:lineRule="atLeast"/>
              <w:rPr>
                <w:sz w:val="22"/>
              </w:rPr>
            </w:pPr>
          </w:p>
        </w:tc>
      </w:tr>
      <w:tr w:rsidR="00181EC6" w:rsidRPr="00E43EDE" w14:paraId="67CAD328" w14:textId="77777777" w:rsidTr="00531C5E">
        <w:tc>
          <w:tcPr>
            <w:tcW w:w="1065" w:type="dxa"/>
            <w:vMerge/>
          </w:tcPr>
          <w:p w14:paraId="7DC6B2BC" w14:textId="37C2AC5A" w:rsidR="00181EC6" w:rsidRPr="00E43EDE" w:rsidRDefault="00181EC6" w:rsidP="003529E5">
            <w:pPr>
              <w:spacing w:line="0" w:lineRule="atLeast"/>
            </w:pPr>
          </w:p>
        </w:tc>
        <w:tc>
          <w:tcPr>
            <w:tcW w:w="1418" w:type="dxa"/>
            <w:vAlign w:val="center"/>
          </w:tcPr>
          <w:p w14:paraId="4AC3C1BE" w14:textId="77777777" w:rsidR="00181EC6" w:rsidRPr="00E43EDE" w:rsidRDefault="00181EC6" w:rsidP="003529E5">
            <w:pPr>
              <w:spacing w:line="0" w:lineRule="atLeast"/>
            </w:pPr>
            <w:r w:rsidRPr="00E43EDE">
              <w:t>土木與建築群</w:t>
            </w:r>
          </w:p>
        </w:tc>
        <w:tc>
          <w:tcPr>
            <w:tcW w:w="1134" w:type="dxa"/>
            <w:vAlign w:val="center"/>
          </w:tcPr>
          <w:p w14:paraId="52EC8225" w14:textId="77777777" w:rsidR="00181EC6" w:rsidRPr="00E43EDE" w:rsidRDefault="00181EC6" w:rsidP="003529E5">
            <w:pPr>
              <w:spacing w:line="0" w:lineRule="atLeast"/>
            </w:pPr>
            <w:r w:rsidRPr="00E43EDE">
              <w:t>5307016</w:t>
            </w:r>
          </w:p>
        </w:tc>
        <w:tc>
          <w:tcPr>
            <w:tcW w:w="1417" w:type="dxa"/>
            <w:vAlign w:val="center"/>
          </w:tcPr>
          <w:p w14:paraId="5649A367" w14:textId="77777777" w:rsidR="00181EC6" w:rsidRPr="00E43EDE" w:rsidRDefault="00181EC6" w:rsidP="003529E5">
            <w:pPr>
              <w:spacing w:line="0" w:lineRule="atLeast"/>
            </w:pPr>
            <w:r w:rsidRPr="00E43EDE">
              <w:t>土木工程系</w:t>
            </w:r>
          </w:p>
        </w:tc>
        <w:tc>
          <w:tcPr>
            <w:tcW w:w="709" w:type="dxa"/>
            <w:vAlign w:val="center"/>
          </w:tcPr>
          <w:p w14:paraId="620E77B7" w14:textId="77777777" w:rsidR="00181EC6" w:rsidRPr="00E43EDE" w:rsidRDefault="00181EC6" w:rsidP="003529E5">
            <w:pPr>
              <w:spacing w:line="0" w:lineRule="atLeast"/>
              <w:jc w:val="center"/>
            </w:pPr>
            <w:r w:rsidRPr="00E43EDE">
              <w:t>1</w:t>
            </w:r>
          </w:p>
        </w:tc>
        <w:tc>
          <w:tcPr>
            <w:tcW w:w="4635" w:type="dxa"/>
            <w:vMerge/>
            <w:vAlign w:val="center"/>
          </w:tcPr>
          <w:p w14:paraId="60138464" w14:textId="77777777" w:rsidR="00181EC6" w:rsidRPr="00E43EDE" w:rsidRDefault="00181EC6" w:rsidP="003529E5">
            <w:pPr>
              <w:spacing w:line="0" w:lineRule="atLeast"/>
              <w:rPr>
                <w:sz w:val="22"/>
              </w:rPr>
            </w:pPr>
          </w:p>
        </w:tc>
      </w:tr>
      <w:tr w:rsidR="00181EC6" w:rsidRPr="00E43EDE" w14:paraId="2072CDF3" w14:textId="77777777" w:rsidTr="00D645D8">
        <w:trPr>
          <w:trHeight w:val="340"/>
        </w:trPr>
        <w:tc>
          <w:tcPr>
            <w:tcW w:w="1065" w:type="dxa"/>
            <w:vMerge/>
          </w:tcPr>
          <w:p w14:paraId="6B1395C6" w14:textId="42FD888C" w:rsidR="00181EC6" w:rsidRPr="00E43EDE" w:rsidRDefault="00181EC6" w:rsidP="003529E5">
            <w:pPr>
              <w:spacing w:line="0" w:lineRule="atLeast"/>
            </w:pPr>
          </w:p>
        </w:tc>
        <w:tc>
          <w:tcPr>
            <w:tcW w:w="1418" w:type="dxa"/>
            <w:vAlign w:val="center"/>
          </w:tcPr>
          <w:p w14:paraId="6965AA83" w14:textId="77777777" w:rsidR="00181EC6" w:rsidRPr="00E43EDE" w:rsidRDefault="00181EC6" w:rsidP="003529E5">
            <w:pPr>
              <w:spacing w:line="0" w:lineRule="atLeast"/>
            </w:pPr>
            <w:r w:rsidRPr="00E43EDE">
              <w:t>設計群</w:t>
            </w:r>
          </w:p>
        </w:tc>
        <w:tc>
          <w:tcPr>
            <w:tcW w:w="1134" w:type="dxa"/>
            <w:vAlign w:val="center"/>
          </w:tcPr>
          <w:p w14:paraId="7C4B5ED8" w14:textId="77777777" w:rsidR="00181EC6" w:rsidRPr="00E43EDE" w:rsidRDefault="00181EC6" w:rsidP="003529E5">
            <w:pPr>
              <w:spacing w:line="0" w:lineRule="atLeast"/>
            </w:pPr>
            <w:r w:rsidRPr="00E43EDE">
              <w:t>5308081</w:t>
            </w:r>
          </w:p>
        </w:tc>
        <w:tc>
          <w:tcPr>
            <w:tcW w:w="1417" w:type="dxa"/>
            <w:vAlign w:val="center"/>
          </w:tcPr>
          <w:p w14:paraId="72827CF3" w14:textId="77777777" w:rsidR="00181EC6" w:rsidRPr="00E43EDE" w:rsidRDefault="00181EC6" w:rsidP="003529E5">
            <w:pPr>
              <w:spacing w:line="0" w:lineRule="atLeast"/>
            </w:pPr>
            <w:r w:rsidRPr="00E43EDE">
              <w:t>室內設計系</w:t>
            </w:r>
          </w:p>
        </w:tc>
        <w:tc>
          <w:tcPr>
            <w:tcW w:w="709" w:type="dxa"/>
            <w:vAlign w:val="center"/>
          </w:tcPr>
          <w:p w14:paraId="1300797B" w14:textId="77777777" w:rsidR="00181EC6" w:rsidRPr="00E43EDE" w:rsidRDefault="00181EC6" w:rsidP="003529E5">
            <w:pPr>
              <w:spacing w:line="0" w:lineRule="atLeast"/>
              <w:jc w:val="center"/>
            </w:pPr>
            <w:r w:rsidRPr="00E43EDE">
              <w:t>1</w:t>
            </w:r>
          </w:p>
        </w:tc>
        <w:tc>
          <w:tcPr>
            <w:tcW w:w="4635" w:type="dxa"/>
            <w:vMerge/>
            <w:vAlign w:val="center"/>
          </w:tcPr>
          <w:p w14:paraId="14411943" w14:textId="77777777" w:rsidR="00181EC6" w:rsidRPr="00E43EDE" w:rsidRDefault="00181EC6" w:rsidP="003529E5">
            <w:pPr>
              <w:spacing w:line="0" w:lineRule="atLeast"/>
              <w:rPr>
                <w:sz w:val="22"/>
              </w:rPr>
            </w:pPr>
          </w:p>
        </w:tc>
      </w:tr>
      <w:tr w:rsidR="00181EC6" w:rsidRPr="00E43EDE" w14:paraId="48411F7E" w14:textId="77777777" w:rsidTr="00531C5E">
        <w:tc>
          <w:tcPr>
            <w:tcW w:w="1065" w:type="dxa"/>
            <w:vMerge/>
          </w:tcPr>
          <w:p w14:paraId="6F539600" w14:textId="01AE881C" w:rsidR="00181EC6" w:rsidRPr="00E43EDE" w:rsidRDefault="00181EC6" w:rsidP="003529E5">
            <w:pPr>
              <w:spacing w:line="0" w:lineRule="atLeast"/>
            </w:pPr>
          </w:p>
        </w:tc>
        <w:tc>
          <w:tcPr>
            <w:tcW w:w="1418" w:type="dxa"/>
            <w:vAlign w:val="center"/>
          </w:tcPr>
          <w:p w14:paraId="74AE7D13" w14:textId="77777777" w:rsidR="00181EC6" w:rsidRPr="00E43EDE" w:rsidRDefault="00181EC6" w:rsidP="003529E5">
            <w:pPr>
              <w:spacing w:line="0" w:lineRule="atLeast"/>
            </w:pPr>
            <w:r w:rsidRPr="00E43EDE">
              <w:t>商業與管理群</w:t>
            </w:r>
          </w:p>
        </w:tc>
        <w:tc>
          <w:tcPr>
            <w:tcW w:w="1134" w:type="dxa"/>
            <w:vAlign w:val="center"/>
          </w:tcPr>
          <w:p w14:paraId="65014480" w14:textId="77777777" w:rsidR="00181EC6" w:rsidRPr="00E43EDE" w:rsidRDefault="00181EC6" w:rsidP="003529E5">
            <w:pPr>
              <w:spacing w:line="0" w:lineRule="atLeast"/>
            </w:pPr>
            <w:r w:rsidRPr="00E43EDE">
              <w:t>5310136</w:t>
            </w:r>
          </w:p>
        </w:tc>
        <w:tc>
          <w:tcPr>
            <w:tcW w:w="1417" w:type="dxa"/>
            <w:vAlign w:val="center"/>
          </w:tcPr>
          <w:p w14:paraId="7CADD36A" w14:textId="77777777" w:rsidR="00181EC6" w:rsidRPr="00E43EDE" w:rsidRDefault="00181EC6" w:rsidP="003529E5">
            <w:pPr>
              <w:spacing w:line="0" w:lineRule="atLeast"/>
            </w:pPr>
            <w:r w:rsidRPr="00E43EDE">
              <w:t>室內設計系</w:t>
            </w:r>
          </w:p>
        </w:tc>
        <w:tc>
          <w:tcPr>
            <w:tcW w:w="709" w:type="dxa"/>
            <w:vAlign w:val="center"/>
          </w:tcPr>
          <w:p w14:paraId="33947F72" w14:textId="77777777" w:rsidR="00181EC6" w:rsidRPr="00E43EDE" w:rsidRDefault="00181EC6" w:rsidP="003529E5">
            <w:pPr>
              <w:spacing w:line="0" w:lineRule="atLeast"/>
              <w:jc w:val="center"/>
            </w:pPr>
            <w:r w:rsidRPr="00E43EDE">
              <w:t>2</w:t>
            </w:r>
          </w:p>
        </w:tc>
        <w:tc>
          <w:tcPr>
            <w:tcW w:w="4635" w:type="dxa"/>
            <w:vMerge/>
            <w:vAlign w:val="center"/>
          </w:tcPr>
          <w:p w14:paraId="62EA0EA8" w14:textId="77777777" w:rsidR="00181EC6" w:rsidRPr="00E43EDE" w:rsidRDefault="00181EC6" w:rsidP="003529E5">
            <w:pPr>
              <w:spacing w:line="0" w:lineRule="atLeast"/>
              <w:rPr>
                <w:sz w:val="22"/>
              </w:rPr>
            </w:pPr>
          </w:p>
        </w:tc>
      </w:tr>
      <w:tr w:rsidR="00181EC6" w:rsidRPr="00E43EDE" w14:paraId="48D50102" w14:textId="77777777" w:rsidTr="00531C5E">
        <w:tc>
          <w:tcPr>
            <w:tcW w:w="1065" w:type="dxa"/>
            <w:vMerge/>
            <w:vAlign w:val="center"/>
          </w:tcPr>
          <w:p w14:paraId="05620429" w14:textId="6C220D98" w:rsidR="00181EC6" w:rsidRPr="00E43EDE" w:rsidRDefault="00181EC6" w:rsidP="003529E5">
            <w:pPr>
              <w:spacing w:line="0" w:lineRule="atLeast"/>
            </w:pPr>
          </w:p>
        </w:tc>
        <w:tc>
          <w:tcPr>
            <w:tcW w:w="1418" w:type="dxa"/>
            <w:vAlign w:val="center"/>
          </w:tcPr>
          <w:p w14:paraId="1C465524" w14:textId="77777777" w:rsidR="00181EC6" w:rsidRPr="00E43EDE" w:rsidRDefault="00181EC6" w:rsidP="003529E5">
            <w:pPr>
              <w:spacing w:line="0" w:lineRule="atLeast"/>
            </w:pPr>
            <w:r w:rsidRPr="00E43EDE">
              <w:t>食品群</w:t>
            </w:r>
          </w:p>
        </w:tc>
        <w:tc>
          <w:tcPr>
            <w:tcW w:w="1134" w:type="dxa"/>
            <w:vAlign w:val="center"/>
          </w:tcPr>
          <w:p w14:paraId="513CFB0D" w14:textId="77777777" w:rsidR="00181EC6" w:rsidRPr="00E43EDE" w:rsidRDefault="00181EC6" w:rsidP="003529E5">
            <w:pPr>
              <w:spacing w:line="0" w:lineRule="atLeast"/>
            </w:pPr>
            <w:r w:rsidRPr="00E43EDE">
              <w:t>5312025</w:t>
            </w:r>
          </w:p>
        </w:tc>
        <w:tc>
          <w:tcPr>
            <w:tcW w:w="1417" w:type="dxa"/>
            <w:vAlign w:val="center"/>
          </w:tcPr>
          <w:p w14:paraId="2B780BAC" w14:textId="77777777" w:rsidR="00181EC6" w:rsidRPr="00E43EDE" w:rsidRDefault="00181EC6" w:rsidP="003529E5">
            <w:pPr>
              <w:spacing w:line="0" w:lineRule="atLeast"/>
            </w:pPr>
            <w:r w:rsidRPr="00E43EDE">
              <w:t>餐飲廚藝系</w:t>
            </w:r>
          </w:p>
        </w:tc>
        <w:tc>
          <w:tcPr>
            <w:tcW w:w="709" w:type="dxa"/>
            <w:vAlign w:val="center"/>
          </w:tcPr>
          <w:p w14:paraId="3764992E" w14:textId="77777777" w:rsidR="00181EC6" w:rsidRPr="00E43EDE" w:rsidRDefault="00181EC6" w:rsidP="003529E5">
            <w:pPr>
              <w:spacing w:line="0" w:lineRule="atLeast"/>
              <w:jc w:val="center"/>
            </w:pPr>
            <w:r w:rsidRPr="00E43EDE">
              <w:t>1</w:t>
            </w:r>
          </w:p>
        </w:tc>
        <w:tc>
          <w:tcPr>
            <w:tcW w:w="4635" w:type="dxa"/>
            <w:vMerge/>
            <w:vAlign w:val="center"/>
          </w:tcPr>
          <w:p w14:paraId="29554F6E" w14:textId="4F6BA00D" w:rsidR="00181EC6" w:rsidRPr="00E43EDE" w:rsidRDefault="00181EC6" w:rsidP="003529E5">
            <w:pPr>
              <w:spacing w:line="0" w:lineRule="atLeast"/>
              <w:rPr>
                <w:sz w:val="22"/>
              </w:rPr>
            </w:pPr>
          </w:p>
        </w:tc>
      </w:tr>
      <w:tr w:rsidR="00181EC6" w:rsidRPr="00E43EDE" w14:paraId="4E42E938" w14:textId="77777777" w:rsidTr="00531C5E">
        <w:tc>
          <w:tcPr>
            <w:tcW w:w="1065" w:type="dxa"/>
            <w:vMerge/>
          </w:tcPr>
          <w:p w14:paraId="2E947F99" w14:textId="77777777" w:rsidR="00181EC6" w:rsidRPr="00E43EDE" w:rsidRDefault="00181EC6" w:rsidP="003529E5">
            <w:pPr>
              <w:spacing w:line="0" w:lineRule="atLeast"/>
            </w:pPr>
          </w:p>
        </w:tc>
        <w:tc>
          <w:tcPr>
            <w:tcW w:w="1418" w:type="dxa"/>
            <w:vAlign w:val="center"/>
          </w:tcPr>
          <w:p w14:paraId="11EFCA34" w14:textId="77777777" w:rsidR="00181EC6" w:rsidRPr="00E43EDE" w:rsidRDefault="00181EC6" w:rsidP="003529E5">
            <w:pPr>
              <w:spacing w:line="0" w:lineRule="atLeast"/>
            </w:pPr>
            <w:r w:rsidRPr="00E43EDE">
              <w:t>家政群生活應用類</w:t>
            </w:r>
          </w:p>
        </w:tc>
        <w:tc>
          <w:tcPr>
            <w:tcW w:w="1134" w:type="dxa"/>
            <w:vAlign w:val="center"/>
          </w:tcPr>
          <w:p w14:paraId="372CFA84" w14:textId="77777777" w:rsidR="00181EC6" w:rsidRPr="00E43EDE" w:rsidRDefault="00181EC6" w:rsidP="003529E5">
            <w:pPr>
              <w:spacing w:line="0" w:lineRule="atLeast"/>
            </w:pPr>
            <w:r w:rsidRPr="00E43EDE">
              <w:t>5316055</w:t>
            </w:r>
          </w:p>
        </w:tc>
        <w:tc>
          <w:tcPr>
            <w:tcW w:w="1417" w:type="dxa"/>
            <w:vAlign w:val="center"/>
          </w:tcPr>
          <w:p w14:paraId="53937AAF" w14:textId="77777777" w:rsidR="00181EC6" w:rsidRPr="00E43EDE" w:rsidRDefault="00181EC6" w:rsidP="003529E5">
            <w:pPr>
              <w:spacing w:line="0" w:lineRule="atLeast"/>
            </w:pPr>
            <w:r w:rsidRPr="00E43EDE">
              <w:t>餐飲廚藝系</w:t>
            </w:r>
          </w:p>
        </w:tc>
        <w:tc>
          <w:tcPr>
            <w:tcW w:w="709" w:type="dxa"/>
            <w:vAlign w:val="center"/>
          </w:tcPr>
          <w:p w14:paraId="5BD67885" w14:textId="77777777" w:rsidR="00181EC6" w:rsidRPr="00E43EDE" w:rsidRDefault="00181EC6" w:rsidP="003529E5">
            <w:pPr>
              <w:spacing w:line="0" w:lineRule="atLeast"/>
              <w:jc w:val="center"/>
            </w:pPr>
            <w:r w:rsidRPr="00E43EDE">
              <w:t>1</w:t>
            </w:r>
          </w:p>
        </w:tc>
        <w:tc>
          <w:tcPr>
            <w:tcW w:w="4635" w:type="dxa"/>
            <w:vMerge/>
            <w:vAlign w:val="center"/>
          </w:tcPr>
          <w:p w14:paraId="4DDA6433" w14:textId="77777777" w:rsidR="00181EC6" w:rsidRPr="00E43EDE" w:rsidRDefault="00181EC6" w:rsidP="003529E5">
            <w:pPr>
              <w:spacing w:line="0" w:lineRule="atLeast"/>
              <w:rPr>
                <w:sz w:val="22"/>
              </w:rPr>
            </w:pPr>
          </w:p>
        </w:tc>
      </w:tr>
      <w:tr w:rsidR="00181EC6" w:rsidRPr="00E43EDE" w14:paraId="1C452567" w14:textId="77777777" w:rsidTr="00531C5E">
        <w:tc>
          <w:tcPr>
            <w:tcW w:w="1065" w:type="dxa"/>
            <w:vMerge/>
          </w:tcPr>
          <w:p w14:paraId="77F9EA5F" w14:textId="77777777" w:rsidR="00181EC6" w:rsidRPr="00E43EDE" w:rsidRDefault="00181EC6" w:rsidP="003529E5">
            <w:pPr>
              <w:spacing w:line="0" w:lineRule="atLeast"/>
            </w:pPr>
          </w:p>
        </w:tc>
        <w:tc>
          <w:tcPr>
            <w:tcW w:w="1418" w:type="dxa"/>
            <w:vAlign w:val="center"/>
          </w:tcPr>
          <w:p w14:paraId="49A14755" w14:textId="77777777" w:rsidR="00181EC6" w:rsidRPr="00E43EDE" w:rsidRDefault="00181EC6" w:rsidP="003529E5">
            <w:pPr>
              <w:spacing w:line="0" w:lineRule="atLeast"/>
            </w:pPr>
            <w:r w:rsidRPr="00E43EDE">
              <w:t>農業群</w:t>
            </w:r>
          </w:p>
        </w:tc>
        <w:tc>
          <w:tcPr>
            <w:tcW w:w="1134" w:type="dxa"/>
            <w:vAlign w:val="center"/>
          </w:tcPr>
          <w:p w14:paraId="4B3A556E" w14:textId="77777777" w:rsidR="00181EC6" w:rsidRPr="00E43EDE" w:rsidRDefault="00181EC6" w:rsidP="003529E5">
            <w:pPr>
              <w:spacing w:line="0" w:lineRule="atLeast"/>
            </w:pPr>
            <w:r w:rsidRPr="00E43EDE">
              <w:t>5318027</w:t>
            </w:r>
          </w:p>
        </w:tc>
        <w:tc>
          <w:tcPr>
            <w:tcW w:w="1417" w:type="dxa"/>
            <w:vAlign w:val="center"/>
          </w:tcPr>
          <w:p w14:paraId="17EC36BA" w14:textId="77777777" w:rsidR="00181EC6" w:rsidRPr="00E43EDE" w:rsidRDefault="00181EC6" w:rsidP="003529E5">
            <w:pPr>
              <w:spacing w:line="0" w:lineRule="atLeast"/>
            </w:pPr>
            <w:r w:rsidRPr="00E43EDE">
              <w:t>園藝系</w:t>
            </w:r>
          </w:p>
        </w:tc>
        <w:tc>
          <w:tcPr>
            <w:tcW w:w="709" w:type="dxa"/>
            <w:vAlign w:val="center"/>
          </w:tcPr>
          <w:p w14:paraId="5BFC4846" w14:textId="77777777" w:rsidR="00181EC6" w:rsidRPr="00E43EDE" w:rsidRDefault="00181EC6" w:rsidP="003529E5">
            <w:pPr>
              <w:spacing w:line="0" w:lineRule="atLeast"/>
              <w:jc w:val="center"/>
            </w:pPr>
            <w:r w:rsidRPr="00E43EDE">
              <w:t>3</w:t>
            </w:r>
          </w:p>
        </w:tc>
        <w:tc>
          <w:tcPr>
            <w:tcW w:w="4635" w:type="dxa"/>
            <w:vMerge/>
            <w:vAlign w:val="center"/>
          </w:tcPr>
          <w:p w14:paraId="786D82F0" w14:textId="77777777" w:rsidR="00181EC6" w:rsidRPr="00E43EDE" w:rsidRDefault="00181EC6" w:rsidP="003529E5">
            <w:pPr>
              <w:spacing w:line="0" w:lineRule="atLeast"/>
              <w:rPr>
                <w:sz w:val="22"/>
              </w:rPr>
            </w:pPr>
          </w:p>
        </w:tc>
      </w:tr>
      <w:tr w:rsidR="00181EC6" w:rsidRPr="00E43EDE" w14:paraId="50701345" w14:textId="77777777" w:rsidTr="00531C5E">
        <w:tc>
          <w:tcPr>
            <w:tcW w:w="1065" w:type="dxa"/>
            <w:vMerge/>
          </w:tcPr>
          <w:p w14:paraId="23B8AFC5" w14:textId="77777777" w:rsidR="00181EC6" w:rsidRPr="00E43EDE" w:rsidRDefault="00181EC6" w:rsidP="003529E5">
            <w:pPr>
              <w:spacing w:line="0" w:lineRule="atLeast"/>
            </w:pPr>
          </w:p>
        </w:tc>
        <w:tc>
          <w:tcPr>
            <w:tcW w:w="1418" w:type="dxa"/>
            <w:vAlign w:val="center"/>
          </w:tcPr>
          <w:p w14:paraId="7F3BD9C0" w14:textId="77777777" w:rsidR="00181EC6" w:rsidRPr="00E43EDE" w:rsidRDefault="00181EC6" w:rsidP="003529E5">
            <w:pPr>
              <w:spacing w:line="0" w:lineRule="atLeast"/>
            </w:pPr>
            <w:r w:rsidRPr="00E43EDE">
              <w:t>農業群</w:t>
            </w:r>
          </w:p>
        </w:tc>
        <w:tc>
          <w:tcPr>
            <w:tcW w:w="1134" w:type="dxa"/>
            <w:vAlign w:val="center"/>
          </w:tcPr>
          <w:p w14:paraId="361D9C01" w14:textId="77777777" w:rsidR="00181EC6" w:rsidRPr="00E43EDE" w:rsidRDefault="00181EC6" w:rsidP="003529E5">
            <w:pPr>
              <w:spacing w:line="0" w:lineRule="atLeast"/>
            </w:pPr>
            <w:r w:rsidRPr="00E43EDE">
              <w:t>5318028</w:t>
            </w:r>
          </w:p>
        </w:tc>
        <w:tc>
          <w:tcPr>
            <w:tcW w:w="1417" w:type="dxa"/>
            <w:vAlign w:val="center"/>
          </w:tcPr>
          <w:p w14:paraId="28F69294" w14:textId="77777777" w:rsidR="00181EC6" w:rsidRPr="00E43EDE" w:rsidRDefault="00181EC6" w:rsidP="003529E5">
            <w:pPr>
              <w:spacing w:line="0" w:lineRule="atLeast"/>
            </w:pPr>
            <w:r w:rsidRPr="00E43EDE">
              <w:t>土木工程系</w:t>
            </w:r>
          </w:p>
        </w:tc>
        <w:tc>
          <w:tcPr>
            <w:tcW w:w="709" w:type="dxa"/>
            <w:vAlign w:val="center"/>
          </w:tcPr>
          <w:p w14:paraId="166204CB" w14:textId="77777777" w:rsidR="00181EC6" w:rsidRPr="00E43EDE" w:rsidRDefault="00181EC6" w:rsidP="003529E5">
            <w:pPr>
              <w:spacing w:line="0" w:lineRule="atLeast"/>
              <w:jc w:val="center"/>
            </w:pPr>
            <w:r w:rsidRPr="00E43EDE">
              <w:t>1</w:t>
            </w:r>
          </w:p>
        </w:tc>
        <w:tc>
          <w:tcPr>
            <w:tcW w:w="4635" w:type="dxa"/>
            <w:vMerge/>
            <w:vAlign w:val="center"/>
          </w:tcPr>
          <w:p w14:paraId="495EAF18" w14:textId="77777777" w:rsidR="00181EC6" w:rsidRPr="00E43EDE" w:rsidRDefault="00181EC6" w:rsidP="003529E5">
            <w:pPr>
              <w:spacing w:line="0" w:lineRule="atLeast"/>
              <w:rPr>
                <w:sz w:val="22"/>
              </w:rPr>
            </w:pPr>
          </w:p>
        </w:tc>
      </w:tr>
      <w:tr w:rsidR="00181EC6" w:rsidRPr="00E43EDE" w14:paraId="5EDE7015" w14:textId="77777777" w:rsidTr="00531C5E">
        <w:tc>
          <w:tcPr>
            <w:tcW w:w="1065" w:type="dxa"/>
            <w:vMerge/>
          </w:tcPr>
          <w:p w14:paraId="76A018F4" w14:textId="77777777" w:rsidR="00181EC6" w:rsidRPr="00E43EDE" w:rsidRDefault="00181EC6" w:rsidP="003529E5">
            <w:pPr>
              <w:spacing w:line="0" w:lineRule="atLeast"/>
            </w:pPr>
          </w:p>
        </w:tc>
        <w:tc>
          <w:tcPr>
            <w:tcW w:w="1418" w:type="dxa"/>
            <w:vAlign w:val="center"/>
          </w:tcPr>
          <w:p w14:paraId="76EA2F24" w14:textId="77777777" w:rsidR="00181EC6" w:rsidRPr="00E43EDE" w:rsidRDefault="00181EC6" w:rsidP="003529E5">
            <w:pPr>
              <w:spacing w:line="0" w:lineRule="atLeast"/>
            </w:pPr>
            <w:r w:rsidRPr="00E43EDE">
              <w:t>餐旅群</w:t>
            </w:r>
          </w:p>
        </w:tc>
        <w:tc>
          <w:tcPr>
            <w:tcW w:w="1134" w:type="dxa"/>
            <w:vAlign w:val="center"/>
          </w:tcPr>
          <w:p w14:paraId="111F6481" w14:textId="77777777" w:rsidR="00181EC6" w:rsidRPr="00E43EDE" w:rsidRDefault="00181EC6" w:rsidP="003529E5">
            <w:pPr>
              <w:spacing w:line="0" w:lineRule="atLeast"/>
            </w:pPr>
            <w:r w:rsidRPr="00E43EDE">
              <w:t>5321101</w:t>
            </w:r>
          </w:p>
        </w:tc>
        <w:tc>
          <w:tcPr>
            <w:tcW w:w="1417" w:type="dxa"/>
            <w:vAlign w:val="center"/>
          </w:tcPr>
          <w:p w14:paraId="7C5F560B" w14:textId="77777777" w:rsidR="00181EC6" w:rsidRPr="00E43EDE" w:rsidRDefault="00181EC6" w:rsidP="003529E5">
            <w:pPr>
              <w:spacing w:line="0" w:lineRule="atLeast"/>
            </w:pPr>
            <w:r w:rsidRPr="00E43EDE">
              <w:t>餐飲廚藝系</w:t>
            </w:r>
          </w:p>
        </w:tc>
        <w:tc>
          <w:tcPr>
            <w:tcW w:w="709" w:type="dxa"/>
            <w:vAlign w:val="center"/>
          </w:tcPr>
          <w:p w14:paraId="7074D223" w14:textId="77777777" w:rsidR="00181EC6" w:rsidRPr="00E43EDE" w:rsidRDefault="00181EC6" w:rsidP="003529E5">
            <w:pPr>
              <w:spacing w:line="0" w:lineRule="atLeast"/>
              <w:jc w:val="center"/>
            </w:pPr>
            <w:r w:rsidRPr="00E43EDE">
              <w:t>3</w:t>
            </w:r>
          </w:p>
        </w:tc>
        <w:tc>
          <w:tcPr>
            <w:tcW w:w="4635" w:type="dxa"/>
            <w:vMerge/>
            <w:vAlign w:val="center"/>
          </w:tcPr>
          <w:p w14:paraId="4CAE8984" w14:textId="77777777" w:rsidR="00181EC6" w:rsidRPr="00E43EDE" w:rsidRDefault="00181EC6" w:rsidP="003529E5">
            <w:pPr>
              <w:spacing w:line="0" w:lineRule="atLeast"/>
              <w:rPr>
                <w:sz w:val="22"/>
              </w:rPr>
            </w:pPr>
          </w:p>
        </w:tc>
      </w:tr>
      <w:tr w:rsidR="00181EC6" w:rsidRPr="00E43EDE" w14:paraId="07FF039A" w14:textId="77777777" w:rsidTr="00531C5E">
        <w:tc>
          <w:tcPr>
            <w:tcW w:w="1065" w:type="dxa"/>
            <w:vMerge/>
          </w:tcPr>
          <w:p w14:paraId="167EBB62" w14:textId="77777777" w:rsidR="00181EC6" w:rsidRPr="00E43EDE" w:rsidRDefault="00181EC6" w:rsidP="003529E5">
            <w:pPr>
              <w:spacing w:line="0" w:lineRule="atLeast"/>
            </w:pPr>
          </w:p>
        </w:tc>
        <w:tc>
          <w:tcPr>
            <w:tcW w:w="1418" w:type="dxa"/>
            <w:vAlign w:val="center"/>
          </w:tcPr>
          <w:p w14:paraId="16E76BB5" w14:textId="77777777" w:rsidR="00181EC6" w:rsidRPr="00E43EDE" w:rsidRDefault="00181EC6" w:rsidP="003529E5">
            <w:pPr>
              <w:spacing w:line="0" w:lineRule="atLeast"/>
            </w:pPr>
            <w:r w:rsidRPr="00E43EDE">
              <w:t>餐旅群</w:t>
            </w:r>
          </w:p>
        </w:tc>
        <w:tc>
          <w:tcPr>
            <w:tcW w:w="1134" w:type="dxa"/>
            <w:vAlign w:val="center"/>
          </w:tcPr>
          <w:p w14:paraId="471BAEB5" w14:textId="77777777" w:rsidR="00181EC6" w:rsidRPr="00E43EDE" w:rsidRDefault="00181EC6" w:rsidP="003529E5">
            <w:pPr>
              <w:spacing w:line="0" w:lineRule="atLeast"/>
            </w:pPr>
            <w:r w:rsidRPr="00E43EDE">
              <w:t>5321103</w:t>
            </w:r>
          </w:p>
        </w:tc>
        <w:tc>
          <w:tcPr>
            <w:tcW w:w="1417" w:type="dxa"/>
            <w:vAlign w:val="center"/>
          </w:tcPr>
          <w:p w14:paraId="0C0A3930" w14:textId="77777777" w:rsidR="00181EC6" w:rsidRPr="00E43EDE" w:rsidRDefault="00181EC6" w:rsidP="003529E5">
            <w:pPr>
              <w:spacing w:line="0" w:lineRule="atLeast"/>
            </w:pPr>
            <w:r w:rsidRPr="00E43EDE">
              <w:t>休閒事業管理系</w:t>
            </w:r>
          </w:p>
        </w:tc>
        <w:tc>
          <w:tcPr>
            <w:tcW w:w="709" w:type="dxa"/>
            <w:vAlign w:val="center"/>
          </w:tcPr>
          <w:p w14:paraId="7F409B55" w14:textId="77777777" w:rsidR="00181EC6" w:rsidRPr="00E43EDE" w:rsidRDefault="00181EC6" w:rsidP="003529E5">
            <w:pPr>
              <w:spacing w:line="0" w:lineRule="atLeast"/>
              <w:jc w:val="center"/>
            </w:pPr>
            <w:r w:rsidRPr="00E43EDE">
              <w:t>2</w:t>
            </w:r>
          </w:p>
        </w:tc>
        <w:tc>
          <w:tcPr>
            <w:tcW w:w="4635" w:type="dxa"/>
            <w:vMerge/>
            <w:vAlign w:val="center"/>
          </w:tcPr>
          <w:p w14:paraId="6C941538" w14:textId="77777777" w:rsidR="00181EC6" w:rsidRPr="00E43EDE" w:rsidRDefault="00181EC6" w:rsidP="003529E5">
            <w:pPr>
              <w:spacing w:line="0" w:lineRule="atLeast"/>
              <w:rPr>
                <w:sz w:val="22"/>
              </w:rPr>
            </w:pPr>
          </w:p>
        </w:tc>
      </w:tr>
      <w:tr w:rsidR="00181EC6" w:rsidRPr="00E43EDE" w14:paraId="1E9BD9D4" w14:textId="77777777" w:rsidTr="00940AA5">
        <w:trPr>
          <w:trHeight w:val="340"/>
        </w:trPr>
        <w:tc>
          <w:tcPr>
            <w:tcW w:w="1065" w:type="dxa"/>
            <w:vMerge/>
          </w:tcPr>
          <w:p w14:paraId="5D39E0F8" w14:textId="77777777" w:rsidR="00181EC6" w:rsidRPr="00E43EDE" w:rsidRDefault="00181EC6" w:rsidP="003529E5">
            <w:pPr>
              <w:spacing w:line="0" w:lineRule="atLeast"/>
            </w:pPr>
          </w:p>
        </w:tc>
        <w:tc>
          <w:tcPr>
            <w:tcW w:w="1418" w:type="dxa"/>
            <w:vAlign w:val="center"/>
          </w:tcPr>
          <w:p w14:paraId="10786283" w14:textId="77777777" w:rsidR="00181EC6" w:rsidRPr="00E43EDE" w:rsidRDefault="00181EC6" w:rsidP="003529E5">
            <w:pPr>
              <w:spacing w:line="0" w:lineRule="atLeast"/>
            </w:pPr>
            <w:r w:rsidRPr="00E43EDE">
              <w:t>餐旅群</w:t>
            </w:r>
          </w:p>
        </w:tc>
        <w:tc>
          <w:tcPr>
            <w:tcW w:w="1134" w:type="dxa"/>
            <w:vAlign w:val="center"/>
          </w:tcPr>
          <w:p w14:paraId="7567FBF3" w14:textId="77777777" w:rsidR="00181EC6" w:rsidRPr="00E43EDE" w:rsidRDefault="00181EC6" w:rsidP="003529E5">
            <w:pPr>
              <w:spacing w:line="0" w:lineRule="atLeast"/>
            </w:pPr>
            <w:r w:rsidRPr="00E43EDE">
              <w:t>5321105</w:t>
            </w:r>
          </w:p>
        </w:tc>
        <w:tc>
          <w:tcPr>
            <w:tcW w:w="1417" w:type="dxa"/>
            <w:vAlign w:val="center"/>
          </w:tcPr>
          <w:p w14:paraId="31399A9B" w14:textId="77777777" w:rsidR="00181EC6" w:rsidRPr="00E43EDE" w:rsidRDefault="00181EC6" w:rsidP="003529E5">
            <w:pPr>
              <w:spacing w:line="0" w:lineRule="atLeast"/>
            </w:pPr>
            <w:r w:rsidRPr="00E43EDE">
              <w:t>餐旅管理系</w:t>
            </w:r>
          </w:p>
        </w:tc>
        <w:tc>
          <w:tcPr>
            <w:tcW w:w="709" w:type="dxa"/>
            <w:vAlign w:val="center"/>
          </w:tcPr>
          <w:p w14:paraId="09ECF392" w14:textId="77777777" w:rsidR="00181EC6" w:rsidRPr="00E43EDE" w:rsidRDefault="00181EC6" w:rsidP="003529E5">
            <w:pPr>
              <w:spacing w:line="0" w:lineRule="atLeast"/>
              <w:jc w:val="center"/>
            </w:pPr>
            <w:r w:rsidRPr="00E43EDE">
              <w:t>2</w:t>
            </w:r>
          </w:p>
        </w:tc>
        <w:tc>
          <w:tcPr>
            <w:tcW w:w="4635" w:type="dxa"/>
            <w:vMerge/>
            <w:vAlign w:val="center"/>
          </w:tcPr>
          <w:p w14:paraId="6248D18C" w14:textId="77777777" w:rsidR="00181EC6" w:rsidRPr="00E43EDE" w:rsidRDefault="00181EC6" w:rsidP="003529E5">
            <w:pPr>
              <w:spacing w:line="0" w:lineRule="atLeast"/>
              <w:rPr>
                <w:sz w:val="22"/>
              </w:rPr>
            </w:pPr>
          </w:p>
        </w:tc>
      </w:tr>
      <w:tr w:rsidR="00181EC6" w:rsidRPr="00E43EDE" w14:paraId="3E8E31C8" w14:textId="77777777" w:rsidTr="00940AA5">
        <w:trPr>
          <w:trHeight w:val="340"/>
        </w:trPr>
        <w:tc>
          <w:tcPr>
            <w:tcW w:w="1065" w:type="dxa"/>
            <w:vMerge w:val="restart"/>
            <w:vAlign w:val="center"/>
          </w:tcPr>
          <w:p w14:paraId="1F02CC36" w14:textId="66FE98D6" w:rsidR="00181EC6" w:rsidRPr="00E43EDE" w:rsidRDefault="00181EC6" w:rsidP="00181EC6">
            <w:pPr>
              <w:spacing w:line="0" w:lineRule="atLeast"/>
            </w:pPr>
            <w:r w:rsidRPr="00E43EDE">
              <w:t>崇右影藝科技大學</w:t>
            </w:r>
          </w:p>
        </w:tc>
        <w:tc>
          <w:tcPr>
            <w:tcW w:w="1418" w:type="dxa"/>
            <w:vAlign w:val="center"/>
          </w:tcPr>
          <w:p w14:paraId="496100C1" w14:textId="39C2C054" w:rsidR="00181EC6" w:rsidRPr="00E43EDE" w:rsidRDefault="00181EC6" w:rsidP="00181EC6">
            <w:pPr>
              <w:spacing w:line="0" w:lineRule="atLeast"/>
            </w:pPr>
            <w:r w:rsidRPr="00E43EDE">
              <w:t>設計群</w:t>
            </w:r>
          </w:p>
        </w:tc>
        <w:tc>
          <w:tcPr>
            <w:tcW w:w="1134" w:type="dxa"/>
            <w:vAlign w:val="center"/>
          </w:tcPr>
          <w:p w14:paraId="2966D919" w14:textId="7F592F01" w:rsidR="00181EC6" w:rsidRPr="00E43EDE" w:rsidRDefault="00181EC6" w:rsidP="00181EC6">
            <w:pPr>
              <w:spacing w:line="0" w:lineRule="atLeast"/>
            </w:pPr>
            <w:r w:rsidRPr="00E43EDE">
              <w:t>5308017</w:t>
            </w:r>
          </w:p>
        </w:tc>
        <w:tc>
          <w:tcPr>
            <w:tcW w:w="1417" w:type="dxa"/>
            <w:vAlign w:val="center"/>
          </w:tcPr>
          <w:p w14:paraId="69A3624E" w14:textId="1B6D2710" w:rsidR="00181EC6" w:rsidRPr="00E43EDE" w:rsidRDefault="00181EC6" w:rsidP="00181EC6">
            <w:pPr>
              <w:spacing w:line="0" w:lineRule="atLeast"/>
            </w:pPr>
            <w:r w:rsidRPr="00E43EDE">
              <w:t>影視傳播系</w:t>
            </w:r>
          </w:p>
        </w:tc>
        <w:tc>
          <w:tcPr>
            <w:tcW w:w="709" w:type="dxa"/>
            <w:vAlign w:val="center"/>
          </w:tcPr>
          <w:p w14:paraId="3BFF3C74" w14:textId="4580414B" w:rsidR="00181EC6" w:rsidRPr="00E43EDE" w:rsidRDefault="00181EC6" w:rsidP="00181EC6">
            <w:pPr>
              <w:spacing w:line="0" w:lineRule="atLeast"/>
              <w:jc w:val="center"/>
            </w:pPr>
            <w:r w:rsidRPr="00E43EDE">
              <w:t>2</w:t>
            </w:r>
          </w:p>
        </w:tc>
        <w:tc>
          <w:tcPr>
            <w:tcW w:w="4635" w:type="dxa"/>
            <w:vMerge w:val="restart"/>
            <w:vAlign w:val="center"/>
          </w:tcPr>
          <w:p w14:paraId="49BEFA1E" w14:textId="00A6DB5C" w:rsidR="00181EC6" w:rsidRPr="00E43EDE" w:rsidRDefault="00181EC6" w:rsidP="00181EC6">
            <w:pPr>
              <w:spacing w:line="0" w:lineRule="atLeast"/>
              <w:rPr>
                <w:sz w:val="22"/>
              </w:rPr>
            </w:pPr>
            <w:r w:rsidRPr="00E43EDE">
              <w:rPr>
                <w:sz w:val="22"/>
              </w:rPr>
              <w:t>本校設有學生諮商中心及資源教室，提供關懷及學生課業、生活諮詢及協助。</w:t>
            </w:r>
          </w:p>
        </w:tc>
      </w:tr>
      <w:tr w:rsidR="00181EC6" w:rsidRPr="00E43EDE" w14:paraId="675E1509" w14:textId="77777777" w:rsidTr="00940AA5">
        <w:trPr>
          <w:trHeight w:val="340"/>
        </w:trPr>
        <w:tc>
          <w:tcPr>
            <w:tcW w:w="1065" w:type="dxa"/>
            <w:vMerge/>
            <w:vAlign w:val="center"/>
          </w:tcPr>
          <w:p w14:paraId="726A9933" w14:textId="77777777" w:rsidR="00181EC6" w:rsidRPr="00E43EDE" w:rsidRDefault="00181EC6" w:rsidP="00181EC6">
            <w:pPr>
              <w:spacing w:line="0" w:lineRule="atLeast"/>
            </w:pPr>
          </w:p>
        </w:tc>
        <w:tc>
          <w:tcPr>
            <w:tcW w:w="1418" w:type="dxa"/>
            <w:vAlign w:val="center"/>
          </w:tcPr>
          <w:p w14:paraId="7E841DEE" w14:textId="6455A1BA" w:rsidR="00181EC6" w:rsidRPr="00E43EDE" w:rsidRDefault="00181EC6" w:rsidP="00181EC6">
            <w:pPr>
              <w:spacing w:line="0" w:lineRule="atLeast"/>
            </w:pPr>
            <w:r w:rsidRPr="00E43EDE">
              <w:t>商業與管理群</w:t>
            </w:r>
          </w:p>
        </w:tc>
        <w:tc>
          <w:tcPr>
            <w:tcW w:w="1134" w:type="dxa"/>
            <w:vAlign w:val="center"/>
          </w:tcPr>
          <w:p w14:paraId="2D7D1C96" w14:textId="442A4159" w:rsidR="00181EC6" w:rsidRPr="00E43EDE" w:rsidRDefault="00181EC6" w:rsidP="00181EC6">
            <w:pPr>
              <w:spacing w:line="0" w:lineRule="atLeast"/>
            </w:pPr>
            <w:r w:rsidRPr="00E43EDE">
              <w:t>5310033</w:t>
            </w:r>
          </w:p>
        </w:tc>
        <w:tc>
          <w:tcPr>
            <w:tcW w:w="1417" w:type="dxa"/>
            <w:vAlign w:val="center"/>
          </w:tcPr>
          <w:p w14:paraId="33BE7A57" w14:textId="2419D8F0" w:rsidR="00181EC6" w:rsidRPr="00E43EDE" w:rsidRDefault="00181EC6" w:rsidP="00181EC6">
            <w:pPr>
              <w:spacing w:line="0" w:lineRule="atLeast"/>
            </w:pPr>
            <w:r w:rsidRPr="00E43EDE">
              <w:t>演藝事業系</w:t>
            </w:r>
          </w:p>
        </w:tc>
        <w:tc>
          <w:tcPr>
            <w:tcW w:w="709" w:type="dxa"/>
            <w:vAlign w:val="center"/>
          </w:tcPr>
          <w:p w14:paraId="2D6818E6" w14:textId="0EA42E5B" w:rsidR="00181EC6" w:rsidRPr="00E43EDE" w:rsidRDefault="00181EC6" w:rsidP="00181EC6">
            <w:pPr>
              <w:spacing w:line="0" w:lineRule="atLeast"/>
              <w:jc w:val="center"/>
            </w:pPr>
            <w:r w:rsidRPr="00E43EDE">
              <w:t>1</w:t>
            </w:r>
          </w:p>
        </w:tc>
        <w:tc>
          <w:tcPr>
            <w:tcW w:w="4635" w:type="dxa"/>
            <w:vMerge/>
            <w:vAlign w:val="center"/>
          </w:tcPr>
          <w:p w14:paraId="0D8FF95D" w14:textId="77777777" w:rsidR="00181EC6" w:rsidRPr="00E43EDE" w:rsidRDefault="00181EC6" w:rsidP="00181EC6">
            <w:pPr>
              <w:spacing w:line="0" w:lineRule="atLeast"/>
              <w:rPr>
                <w:sz w:val="22"/>
              </w:rPr>
            </w:pPr>
          </w:p>
        </w:tc>
      </w:tr>
      <w:tr w:rsidR="00181EC6" w:rsidRPr="00E43EDE" w14:paraId="6EB73505" w14:textId="77777777" w:rsidTr="00181EC6">
        <w:tc>
          <w:tcPr>
            <w:tcW w:w="1065" w:type="dxa"/>
            <w:vMerge w:val="restart"/>
            <w:tcBorders>
              <w:top w:val="single" w:sz="4" w:space="0" w:color="auto"/>
            </w:tcBorders>
            <w:vAlign w:val="center"/>
          </w:tcPr>
          <w:p w14:paraId="1218A542" w14:textId="19BF5336" w:rsidR="00181EC6" w:rsidRPr="00E43EDE" w:rsidRDefault="00181EC6" w:rsidP="00181EC6">
            <w:pPr>
              <w:spacing w:line="0" w:lineRule="atLeast"/>
            </w:pPr>
            <w:r w:rsidRPr="00E43EDE">
              <w:lastRenderedPageBreak/>
              <w:t>崇右影藝科技大學</w:t>
            </w:r>
          </w:p>
        </w:tc>
        <w:tc>
          <w:tcPr>
            <w:tcW w:w="1418" w:type="dxa"/>
            <w:vAlign w:val="center"/>
          </w:tcPr>
          <w:p w14:paraId="56889590" w14:textId="77777777" w:rsidR="00181EC6" w:rsidRPr="00E43EDE" w:rsidRDefault="00181EC6" w:rsidP="00181EC6">
            <w:pPr>
              <w:spacing w:line="0" w:lineRule="atLeast"/>
            </w:pPr>
            <w:r w:rsidRPr="00E43EDE">
              <w:t>家政群生活應用類</w:t>
            </w:r>
          </w:p>
        </w:tc>
        <w:tc>
          <w:tcPr>
            <w:tcW w:w="1134" w:type="dxa"/>
            <w:vAlign w:val="center"/>
          </w:tcPr>
          <w:p w14:paraId="50DEA52E" w14:textId="77777777" w:rsidR="00181EC6" w:rsidRPr="00E43EDE" w:rsidRDefault="00181EC6" w:rsidP="00181EC6">
            <w:pPr>
              <w:spacing w:line="0" w:lineRule="atLeast"/>
            </w:pPr>
            <w:r w:rsidRPr="00E43EDE">
              <w:t>5316011</w:t>
            </w:r>
          </w:p>
        </w:tc>
        <w:tc>
          <w:tcPr>
            <w:tcW w:w="1417" w:type="dxa"/>
            <w:vAlign w:val="center"/>
          </w:tcPr>
          <w:p w14:paraId="0873B6D2" w14:textId="77777777" w:rsidR="00181EC6" w:rsidRPr="00E43EDE" w:rsidRDefault="00181EC6" w:rsidP="00181EC6">
            <w:pPr>
              <w:spacing w:line="0" w:lineRule="atLeast"/>
            </w:pPr>
            <w:r w:rsidRPr="00E43EDE">
              <w:t>時尚造型設計系</w:t>
            </w:r>
          </w:p>
        </w:tc>
        <w:tc>
          <w:tcPr>
            <w:tcW w:w="709" w:type="dxa"/>
            <w:vAlign w:val="center"/>
          </w:tcPr>
          <w:p w14:paraId="5A395959" w14:textId="77777777" w:rsidR="00181EC6" w:rsidRPr="00E43EDE" w:rsidRDefault="00181EC6" w:rsidP="00181EC6">
            <w:pPr>
              <w:spacing w:line="0" w:lineRule="atLeast"/>
              <w:jc w:val="center"/>
            </w:pPr>
            <w:r w:rsidRPr="00E43EDE">
              <w:t>2</w:t>
            </w:r>
          </w:p>
        </w:tc>
        <w:tc>
          <w:tcPr>
            <w:tcW w:w="4635" w:type="dxa"/>
            <w:vMerge w:val="restart"/>
            <w:tcBorders>
              <w:top w:val="single" w:sz="4" w:space="0" w:color="auto"/>
            </w:tcBorders>
            <w:vAlign w:val="center"/>
          </w:tcPr>
          <w:p w14:paraId="65259AF9" w14:textId="40F17672" w:rsidR="00181EC6" w:rsidRPr="00E43EDE" w:rsidRDefault="00181EC6" w:rsidP="00181EC6">
            <w:pPr>
              <w:spacing w:line="0" w:lineRule="atLeast"/>
              <w:rPr>
                <w:sz w:val="22"/>
              </w:rPr>
            </w:pPr>
            <w:r w:rsidRPr="00E43EDE">
              <w:rPr>
                <w:sz w:val="22"/>
              </w:rPr>
              <w:t>本校設有學生諮商中心及資源教室，提供關懷及學生課業、生活諮詢及協助。</w:t>
            </w:r>
          </w:p>
        </w:tc>
      </w:tr>
      <w:tr w:rsidR="00181EC6" w:rsidRPr="00E43EDE" w14:paraId="04E5DC45" w14:textId="77777777" w:rsidTr="00531C5E">
        <w:tc>
          <w:tcPr>
            <w:tcW w:w="1065" w:type="dxa"/>
            <w:vMerge/>
            <w:vAlign w:val="center"/>
          </w:tcPr>
          <w:p w14:paraId="0579F69C" w14:textId="77777777" w:rsidR="00181EC6" w:rsidRPr="00E43EDE" w:rsidRDefault="00181EC6" w:rsidP="00181EC6">
            <w:pPr>
              <w:spacing w:line="0" w:lineRule="atLeast"/>
              <w:jc w:val="both"/>
            </w:pPr>
          </w:p>
        </w:tc>
        <w:tc>
          <w:tcPr>
            <w:tcW w:w="1418" w:type="dxa"/>
            <w:vAlign w:val="center"/>
          </w:tcPr>
          <w:p w14:paraId="32F66077" w14:textId="77777777" w:rsidR="00181EC6" w:rsidRPr="00E43EDE" w:rsidRDefault="00181EC6" w:rsidP="00181EC6">
            <w:pPr>
              <w:spacing w:line="0" w:lineRule="atLeast"/>
            </w:pPr>
            <w:r w:rsidRPr="00E43EDE">
              <w:t>餐旅群</w:t>
            </w:r>
          </w:p>
        </w:tc>
        <w:tc>
          <w:tcPr>
            <w:tcW w:w="1134" w:type="dxa"/>
            <w:vAlign w:val="center"/>
          </w:tcPr>
          <w:p w14:paraId="30DF8C00" w14:textId="77777777" w:rsidR="00181EC6" w:rsidRPr="00E43EDE" w:rsidRDefault="00181EC6" w:rsidP="00181EC6">
            <w:pPr>
              <w:spacing w:line="0" w:lineRule="atLeast"/>
            </w:pPr>
            <w:r w:rsidRPr="00E43EDE">
              <w:t>5321028</w:t>
            </w:r>
          </w:p>
        </w:tc>
        <w:tc>
          <w:tcPr>
            <w:tcW w:w="1417" w:type="dxa"/>
            <w:vAlign w:val="center"/>
          </w:tcPr>
          <w:p w14:paraId="0B0A9C84" w14:textId="77777777" w:rsidR="00181EC6" w:rsidRPr="00E43EDE" w:rsidRDefault="00181EC6" w:rsidP="00181EC6">
            <w:pPr>
              <w:spacing w:line="0" w:lineRule="atLeast"/>
            </w:pPr>
            <w:r w:rsidRPr="00E43EDE">
              <w:t>演藝事業系</w:t>
            </w:r>
          </w:p>
        </w:tc>
        <w:tc>
          <w:tcPr>
            <w:tcW w:w="709" w:type="dxa"/>
            <w:vAlign w:val="center"/>
          </w:tcPr>
          <w:p w14:paraId="3123367E" w14:textId="77777777" w:rsidR="00181EC6" w:rsidRPr="00E43EDE" w:rsidRDefault="00181EC6" w:rsidP="00181EC6">
            <w:pPr>
              <w:spacing w:line="0" w:lineRule="atLeast"/>
              <w:jc w:val="center"/>
            </w:pPr>
            <w:r w:rsidRPr="00E43EDE">
              <w:t>1</w:t>
            </w:r>
          </w:p>
        </w:tc>
        <w:tc>
          <w:tcPr>
            <w:tcW w:w="4635" w:type="dxa"/>
            <w:vMerge/>
            <w:vAlign w:val="center"/>
          </w:tcPr>
          <w:p w14:paraId="2EEE3EA4" w14:textId="77777777" w:rsidR="00181EC6" w:rsidRPr="00E43EDE" w:rsidRDefault="00181EC6" w:rsidP="00181EC6">
            <w:pPr>
              <w:spacing w:line="0" w:lineRule="atLeast"/>
              <w:rPr>
                <w:sz w:val="22"/>
              </w:rPr>
            </w:pPr>
          </w:p>
        </w:tc>
      </w:tr>
      <w:tr w:rsidR="00181EC6" w:rsidRPr="00E43EDE" w14:paraId="789E531F" w14:textId="77777777" w:rsidTr="00531C5E">
        <w:tc>
          <w:tcPr>
            <w:tcW w:w="1065" w:type="dxa"/>
            <w:vMerge/>
          </w:tcPr>
          <w:p w14:paraId="013FE982" w14:textId="77777777" w:rsidR="00181EC6" w:rsidRPr="00E43EDE" w:rsidRDefault="00181EC6" w:rsidP="00181EC6">
            <w:pPr>
              <w:spacing w:line="0" w:lineRule="atLeast"/>
            </w:pPr>
          </w:p>
        </w:tc>
        <w:tc>
          <w:tcPr>
            <w:tcW w:w="1418" w:type="dxa"/>
            <w:vAlign w:val="center"/>
          </w:tcPr>
          <w:p w14:paraId="0BEDDAAD" w14:textId="77777777" w:rsidR="00181EC6" w:rsidRPr="00E43EDE" w:rsidRDefault="00181EC6" w:rsidP="00181EC6">
            <w:pPr>
              <w:spacing w:line="0" w:lineRule="atLeast"/>
            </w:pPr>
            <w:r w:rsidRPr="00E43EDE">
              <w:t>藝術群影視類</w:t>
            </w:r>
          </w:p>
        </w:tc>
        <w:tc>
          <w:tcPr>
            <w:tcW w:w="1134" w:type="dxa"/>
            <w:vAlign w:val="center"/>
          </w:tcPr>
          <w:p w14:paraId="3EEAC609" w14:textId="77777777" w:rsidR="00181EC6" w:rsidRPr="00E43EDE" w:rsidRDefault="00181EC6" w:rsidP="00181EC6">
            <w:pPr>
              <w:spacing w:line="0" w:lineRule="atLeast"/>
            </w:pPr>
            <w:r w:rsidRPr="00E43EDE">
              <w:t>5324004</w:t>
            </w:r>
          </w:p>
        </w:tc>
        <w:tc>
          <w:tcPr>
            <w:tcW w:w="1417" w:type="dxa"/>
            <w:vAlign w:val="center"/>
          </w:tcPr>
          <w:p w14:paraId="4FBC2C89" w14:textId="77777777" w:rsidR="00181EC6" w:rsidRPr="00E43EDE" w:rsidRDefault="00181EC6" w:rsidP="00181EC6">
            <w:pPr>
              <w:spacing w:line="0" w:lineRule="atLeast"/>
            </w:pPr>
            <w:r w:rsidRPr="00E43EDE">
              <w:t>影視傳播系</w:t>
            </w:r>
          </w:p>
        </w:tc>
        <w:tc>
          <w:tcPr>
            <w:tcW w:w="709" w:type="dxa"/>
            <w:vAlign w:val="center"/>
          </w:tcPr>
          <w:p w14:paraId="01055D17" w14:textId="77777777" w:rsidR="00181EC6" w:rsidRPr="00E43EDE" w:rsidRDefault="00181EC6" w:rsidP="00181EC6">
            <w:pPr>
              <w:spacing w:line="0" w:lineRule="atLeast"/>
              <w:jc w:val="center"/>
            </w:pPr>
            <w:r w:rsidRPr="00E43EDE">
              <w:t>3</w:t>
            </w:r>
          </w:p>
        </w:tc>
        <w:tc>
          <w:tcPr>
            <w:tcW w:w="4635" w:type="dxa"/>
            <w:vMerge/>
            <w:vAlign w:val="center"/>
          </w:tcPr>
          <w:p w14:paraId="45D0DC40" w14:textId="77777777" w:rsidR="00181EC6" w:rsidRPr="00E43EDE" w:rsidRDefault="00181EC6" w:rsidP="00181EC6">
            <w:pPr>
              <w:spacing w:line="0" w:lineRule="atLeast"/>
              <w:rPr>
                <w:sz w:val="22"/>
              </w:rPr>
            </w:pPr>
          </w:p>
        </w:tc>
      </w:tr>
      <w:tr w:rsidR="00181EC6" w:rsidRPr="00E43EDE" w14:paraId="7FD74754" w14:textId="77777777" w:rsidTr="00531C5E">
        <w:tc>
          <w:tcPr>
            <w:tcW w:w="1065" w:type="dxa"/>
            <w:vMerge/>
          </w:tcPr>
          <w:p w14:paraId="6CE7C9B0" w14:textId="77777777" w:rsidR="00181EC6" w:rsidRPr="00E43EDE" w:rsidRDefault="00181EC6" w:rsidP="00181EC6">
            <w:pPr>
              <w:spacing w:line="0" w:lineRule="atLeast"/>
            </w:pPr>
          </w:p>
        </w:tc>
        <w:tc>
          <w:tcPr>
            <w:tcW w:w="1418" w:type="dxa"/>
            <w:vAlign w:val="center"/>
          </w:tcPr>
          <w:p w14:paraId="133167D7" w14:textId="77777777" w:rsidR="00181EC6" w:rsidRPr="00E43EDE" w:rsidRDefault="00181EC6" w:rsidP="00181EC6">
            <w:pPr>
              <w:spacing w:line="0" w:lineRule="atLeast"/>
            </w:pPr>
            <w:r w:rsidRPr="00E43EDE">
              <w:t>藝術群影視類</w:t>
            </w:r>
          </w:p>
        </w:tc>
        <w:tc>
          <w:tcPr>
            <w:tcW w:w="1134" w:type="dxa"/>
            <w:vAlign w:val="center"/>
          </w:tcPr>
          <w:p w14:paraId="6969632B" w14:textId="77777777" w:rsidR="00181EC6" w:rsidRPr="00E43EDE" w:rsidRDefault="00181EC6" w:rsidP="00181EC6">
            <w:pPr>
              <w:spacing w:line="0" w:lineRule="atLeast"/>
            </w:pPr>
            <w:r w:rsidRPr="00E43EDE">
              <w:t>5324005</w:t>
            </w:r>
          </w:p>
        </w:tc>
        <w:tc>
          <w:tcPr>
            <w:tcW w:w="1417" w:type="dxa"/>
            <w:vAlign w:val="center"/>
          </w:tcPr>
          <w:p w14:paraId="0B0E4E14" w14:textId="77777777" w:rsidR="00181EC6" w:rsidRPr="00E43EDE" w:rsidRDefault="00181EC6" w:rsidP="00181EC6">
            <w:pPr>
              <w:spacing w:line="0" w:lineRule="atLeast"/>
            </w:pPr>
            <w:r w:rsidRPr="00E43EDE">
              <w:t>時尚造型設計系</w:t>
            </w:r>
          </w:p>
        </w:tc>
        <w:tc>
          <w:tcPr>
            <w:tcW w:w="709" w:type="dxa"/>
            <w:vAlign w:val="center"/>
          </w:tcPr>
          <w:p w14:paraId="3ED6067E" w14:textId="77777777" w:rsidR="00181EC6" w:rsidRPr="00E43EDE" w:rsidRDefault="00181EC6" w:rsidP="00181EC6">
            <w:pPr>
              <w:spacing w:line="0" w:lineRule="atLeast"/>
              <w:jc w:val="center"/>
            </w:pPr>
            <w:r w:rsidRPr="00E43EDE">
              <w:t>1</w:t>
            </w:r>
          </w:p>
        </w:tc>
        <w:tc>
          <w:tcPr>
            <w:tcW w:w="4635" w:type="dxa"/>
            <w:vMerge/>
            <w:vAlign w:val="center"/>
          </w:tcPr>
          <w:p w14:paraId="33C3F693" w14:textId="77777777" w:rsidR="00181EC6" w:rsidRPr="00E43EDE" w:rsidRDefault="00181EC6" w:rsidP="00181EC6">
            <w:pPr>
              <w:spacing w:line="0" w:lineRule="atLeast"/>
              <w:rPr>
                <w:sz w:val="22"/>
              </w:rPr>
            </w:pPr>
          </w:p>
        </w:tc>
      </w:tr>
      <w:tr w:rsidR="00181EC6" w:rsidRPr="00E43EDE" w14:paraId="6B31AEF5" w14:textId="77777777" w:rsidTr="00531C5E">
        <w:tc>
          <w:tcPr>
            <w:tcW w:w="1065" w:type="dxa"/>
            <w:vMerge/>
          </w:tcPr>
          <w:p w14:paraId="00D8713B" w14:textId="77777777" w:rsidR="00181EC6" w:rsidRPr="00E43EDE" w:rsidRDefault="00181EC6" w:rsidP="00181EC6">
            <w:pPr>
              <w:spacing w:line="0" w:lineRule="atLeast"/>
            </w:pPr>
          </w:p>
        </w:tc>
        <w:tc>
          <w:tcPr>
            <w:tcW w:w="1418" w:type="dxa"/>
            <w:vAlign w:val="center"/>
          </w:tcPr>
          <w:p w14:paraId="0A7CA6E6" w14:textId="77777777" w:rsidR="00181EC6" w:rsidRPr="00E43EDE" w:rsidRDefault="00181EC6" w:rsidP="00181EC6">
            <w:pPr>
              <w:spacing w:line="0" w:lineRule="atLeast"/>
            </w:pPr>
            <w:r w:rsidRPr="00E43EDE">
              <w:t>藝術群影視類</w:t>
            </w:r>
          </w:p>
        </w:tc>
        <w:tc>
          <w:tcPr>
            <w:tcW w:w="1134" w:type="dxa"/>
            <w:vAlign w:val="center"/>
          </w:tcPr>
          <w:p w14:paraId="6B1B7D73" w14:textId="77777777" w:rsidR="00181EC6" w:rsidRPr="00E43EDE" w:rsidRDefault="00181EC6" w:rsidP="00181EC6">
            <w:pPr>
              <w:spacing w:line="0" w:lineRule="atLeast"/>
            </w:pPr>
            <w:r w:rsidRPr="00E43EDE">
              <w:t>5324006</w:t>
            </w:r>
          </w:p>
        </w:tc>
        <w:tc>
          <w:tcPr>
            <w:tcW w:w="1417" w:type="dxa"/>
            <w:vAlign w:val="center"/>
          </w:tcPr>
          <w:p w14:paraId="18A89D74" w14:textId="77777777" w:rsidR="00181EC6" w:rsidRPr="00E43EDE" w:rsidRDefault="00181EC6" w:rsidP="00181EC6">
            <w:pPr>
              <w:spacing w:line="0" w:lineRule="atLeast"/>
            </w:pPr>
            <w:r w:rsidRPr="00E43EDE">
              <w:t>表演藝術系</w:t>
            </w:r>
          </w:p>
        </w:tc>
        <w:tc>
          <w:tcPr>
            <w:tcW w:w="709" w:type="dxa"/>
            <w:vAlign w:val="center"/>
          </w:tcPr>
          <w:p w14:paraId="17AD1FF8" w14:textId="77777777" w:rsidR="00181EC6" w:rsidRPr="00E43EDE" w:rsidRDefault="00181EC6" w:rsidP="00181EC6">
            <w:pPr>
              <w:spacing w:line="0" w:lineRule="atLeast"/>
              <w:jc w:val="center"/>
            </w:pPr>
            <w:r w:rsidRPr="00E43EDE">
              <w:t>8</w:t>
            </w:r>
          </w:p>
        </w:tc>
        <w:tc>
          <w:tcPr>
            <w:tcW w:w="4635" w:type="dxa"/>
            <w:vMerge/>
            <w:vAlign w:val="center"/>
          </w:tcPr>
          <w:p w14:paraId="67B022BE" w14:textId="77777777" w:rsidR="00181EC6" w:rsidRPr="00E43EDE" w:rsidRDefault="00181EC6" w:rsidP="00181EC6">
            <w:pPr>
              <w:spacing w:line="0" w:lineRule="atLeast"/>
              <w:rPr>
                <w:sz w:val="22"/>
              </w:rPr>
            </w:pPr>
          </w:p>
        </w:tc>
      </w:tr>
      <w:tr w:rsidR="00181EC6" w:rsidRPr="00E43EDE" w14:paraId="768F8936" w14:textId="77777777" w:rsidTr="00531C5E">
        <w:tc>
          <w:tcPr>
            <w:tcW w:w="1065" w:type="dxa"/>
            <w:vMerge/>
          </w:tcPr>
          <w:p w14:paraId="6C11E855" w14:textId="77777777" w:rsidR="00181EC6" w:rsidRPr="00E43EDE" w:rsidRDefault="00181EC6" w:rsidP="00181EC6">
            <w:pPr>
              <w:spacing w:line="0" w:lineRule="atLeast"/>
            </w:pPr>
          </w:p>
        </w:tc>
        <w:tc>
          <w:tcPr>
            <w:tcW w:w="1418" w:type="dxa"/>
            <w:vAlign w:val="center"/>
          </w:tcPr>
          <w:p w14:paraId="060B047C" w14:textId="77777777" w:rsidR="00181EC6" w:rsidRPr="00E43EDE" w:rsidRDefault="00181EC6" w:rsidP="00181EC6">
            <w:pPr>
              <w:spacing w:line="0" w:lineRule="atLeast"/>
            </w:pPr>
            <w:r w:rsidRPr="00E43EDE">
              <w:t>藝術群影視類</w:t>
            </w:r>
          </w:p>
        </w:tc>
        <w:tc>
          <w:tcPr>
            <w:tcW w:w="1134" w:type="dxa"/>
            <w:vAlign w:val="center"/>
          </w:tcPr>
          <w:p w14:paraId="6FB7C968" w14:textId="77777777" w:rsidR="00181EC6" w:rsidRPr="00E43EDE" w:rsidRDefault="00181EC6" w:rsidP="00181EC6">
            <w:pPr>
              <w:spacing w:line="0" w:lineRule="atLeast"/>
            </w:pPr>
            <w:r w:rsidRPr="00E43EDE">
              <w:t>5324007</w:t>
            </w:r>
          </w:p>
        </w:tc>
        <w:tc>
          <w:tcPr>
            <w:tcW w:w="1417" w:type="dxa"/>
            <w:vAlign w:val="center"/>
          </w:tcPr>
          <w:p w14:paraId="78B69C1B" w14:textId="77777777" w:rsidR="00181EC6" w:rsidRPr="00E43EDE" w:rsidRDefault="00181EC6" w:rsidP="00181EC6">
            <w:pPr>
              <w:spacing w:line="0" w:lineRule="atLeast"/>
            </w:pPr>
            <w:r w:rsidRPr="00E43EDE">
              <w:t>演藝事業系</w:t>
            </w:r>
          </w:p>
        </w:tc>
        <w:tc>
          <w:tcPr>
            <w:tcW w:w="709" w:type="dxa"/>
            <w:vAlign w:val="center"/>
          </w:tcPr>
          <w:p w14:paraId="108FA56F" w14:textId="77777777" w:rsidR="00181EC6" w:rsidRPr="00E43EDE" w:rsidRDefault="00181EC6" w:rsidP="00181EC6">
            <w:pPr>
              <w:spacing w:line="0" w:lineRule="atLeast"/>
              <w:jc w:val="center"/>
            </w:pPr>
            <w:r w:rsidRPr="00E43EDE">
              <w:t>3</w:t>
            </w:r>
          </w:p>
        </w:tc>
        <w:tc>
          <w:tcPr>
            <w:tcW w:w="4635" w:type="dxa"/>
            <w:vMerge/>
            <w:vAlign w:val="center"/>
          </w:tcPr>
          <w:p w14:paraId="71CA3CE8" w14:textId="77777777" w:rsidR="00181EC6" w:rsidRPr="00E43EDE" w:rsidRDefault="00181EC6" w:rsidP="00181EC6">
            <w:pPr>
              <w:spacing w:line="0" w:lineRule="atLeast"/>
              <w:rPr>
                <w:sz w:val="22"/>
              </w:rPr>
            </w:pPr>
          </w:p>
        </w:tc>
      </w:tr>
      <w:tr w:rsidR="00181EC6" w:rsidRPr="00E43EDE" w14:paraId="4F8D609F" w14:textId="77777777" w:rsidTr="00531C5E">
        <w:tc>
          <w:tcPr>
            <w:tcW w:w="1065" w:type="dxa"/>
            <w:vMerge w:val="restart"/>
            <w:vAlign w:val="center"/>
          </w:tcPr>
          <w:p w14:paraId="7B8FE369" w14:textId="77777777" w:rsidR="00181EC6" w:rsidRPr="00E43EDE" w:rsidRDefault="00181EC6" w:rsidP="00181EC6">
            <w:pPr>
              <w:spacing w:line="0" w:lineRule="atLeast"/>
            </w:pPr>
            <w:r w:rsidRPr="00E43EDE">
              <w:t>台北海洋科技大學</w:t>
            </w:r>
          </w:p>
        </w:tc>
        <w:tc>
          <w:tcPr>
            <w:tcW w:w="1418" w:type="dxa"/>
            <w:vAlign w:val="center"/>
          </w:tcPr>
          <w:p w14:paraId="5A142AA7" w14:textId="77777777" w:rsidR="00181EC6" w:rsidRPr="00E43EDE" w:rsidRDefault="00181EC6" w:rsidP="00181EC6">
            <w:pPr>
              <w:spacing w:line="0" w:lineRule="atLeast"/>
            </w:pPr>
            <w:r w:rsidRPr="00E43EDE">
              <w:t>電機與電子群電機類</w:t>
            </w:r>
          </w:p>
        </w:tc>
        <w:tc>
          <w:tcPr>
            <w:tcW w:w="1134" w:type="dxa"/>
            <w:vAlign w:val="center"/>
          </w:tcPr>
          <w:p w14:paraId="52B53E14" w14:textId="77777777" w:rsidR="00181EC6" w:rsidRPr="00E43EDE" w:rsidRDefault="00181EC6" w:rsidP="00181EC6">
            <w:pPr>
              <w:spacing w:line="0" w:lineRule="atLeast"/>
            </w:pPr>
            <w:r w:rsidRPr="00E43EDE">
              <w:t>5303006</w:t>
            </w:r>
          </w:p>
        </w:tc>
        <w:tc>
          <w:tcPr>
            <w:tcW w:w="1417" w:type="dxa"/>
            <w:vAlign w:val="center"/>
          </w:tcPr>
          <w:p w14:paraId="0E1B774F" w14:textId="77777777" w:rsidR="00181EC6" w:rsidRPr="00E43EDE" w:rsidRDefault="00181EC6" w:rsidP="00181EC6">
            <w:pPr>
              <w:spacing w:line="0" w:lineRule="atLeast"/>
            </w:pPr>
            <w:r w:rsidRPr="00E43EDE">
              <w:t>新媒體互動科技應用學士學位學程</w:t>
            </w:r>
          </w:p>
        </w:tc>
        <w:tc>
          <w:tcPr>
            <w:tcW w:w="709" w:type="dxa"/>
            <w:vAlign w:val="center"/>
          </w:tcPr>
          <w:p w14:paraId="4EBCD6B5" w14:textId="77777777" w:rsidR="00181EC6" w:rsidRPr="00E43EDE" w:rsidRDefault="00181EC6" w:rsidP="00181EC6">
            <w:pPr>
              <w:spacing w:line="0" w:lineRule="atLeast"/>
              <w:jc w:val="center"/>
            </w:pPr>
            <w:r w:rsidRPr="00E43EDE">
              <w:t>1</w:t>
            </w:r>
          </w:p>
        </w:tc>
        <w:tc>
          <w:tcPr>
            <w:tcW w:w="4635" w:type="dxa"/>
            <w:vMerge w:val="restart"/>
            <w:vAlign w:val="center"/>
          </w:tcPr>
          <w:p w14:paraId="3D85C2C2" w14:textId="77777777" w:rsidR="00181EC6" w:rsidRPr="00E43EDE" w:rsidRDefault="00181EC6" w:rsidP="00181EC6">
            <w:pPr>
              <w:spacing w:line="0" w:lineRule="atLeast"/>
              <w:rPr>
                <w:sz w:val="22"/>
              </w:rPr>
            </w:pPr>
            <w:r w:rsidRPr="00E43EDE">
              <w:rPr>
                <w:sz w:val="22"/>
              </w:rPr>
              <w:t xml:space="preserve">1.畢業前須符合學校修課條件及畢業規範。 </w:t>
            </w:r>
            <w:r w:rsidRPr="00E43EDE">
              <w:rPr>
                <w:sz w:val="22"/>
              </w:rPr>
              <w:br/>
              <w:t xml:space="preserve">2.須具備電腦操作能力。 </w:t>
            </w:r>
            <w:r w:rsidRPr="00E43EDE">
              <w:rPr>
                <w:sz w:val="22"/>
              </w:rPr>
              <w:br/>
              <w:t>3.本校學輔中心設有資源教室及輔導教室。</w:t>
            </w:r>
          </w:p>
        </w:tc>
      </w:tr>
      <w:tr w:rsidR="00181EC6" w:rsidRPr="00E43EDE" w14:paraId="66082E8C" w14:textId="77777777" w:rsidTr="00531C5E">
        <w:tc>
          <w:tcPr>
            <w:tcW w:w="1065" w:type="dxa"/>
            <w:vMerge/>
            <w:vAlign w:val="center"/>
          </w:tcPr>
          <w:p w14:paraId="7DC08CEC" w14:textId="77777777" w:rsidR="00181EC6" w:rsidRPr="00E43EDE" w:rsidRDefault="00181EC6" w:rsidP="00181EC6">
            <w:pPr>
              <w:spacing w:line="0" w:lineRule="atLeast"/>
            </w:pPr>
          </w:p>
        </w:tc>
        <w:tc>
          <w:tcPr>
            <w:tcW w:w="1418" w:type="dxa"/>
            <w:vAlign w:val="center"/>
          </w:tcPr>
          <w:p w14:paraId="5EEB3FC8" w14:textId="77777777" w:rsidR="00181EC6" w:rsidRPr="00E43EDE" w:rsidRDefault="00181EC6" w:rsidP="00181EC6">
            <w:pPr>
              <w:spacing w:line="0" w:lineRule="atLeast"/>
            </w:pPr>
            <w:r w:rsidRPr="00E43EDE">
              <w:t>設計群</w:t>
            </w:r>
          </w:p>
        </w:tc>
        <w:tc>
          <w:tcPr>
            <w:tcW w:w="1134" w:type="dxa"/>
            <w:vAlign w:val="center"/>
          </w:tcPr>
          <w:p w14:paraId="01FAB3DA" w14:textId="77777777" w:rsidR="00181EC6" w:rsidRPr="00E43EDE" w:rsidRDefault="00181EC6" w:rsidP="00181EC6">
            <w:pPr>
              <w:spacing w:line="0" w:lineRule="atLeast"/>
            </w:pPr>
            <w:r w:rsidRPr="00E43EDE">
              <w:t>5308010</w:t>
            </w:r>
          </w:p>
        </w:tc>
        <w:tc>
          <w:tcPr>
            <w:tcW w:w="1417" w:type="dxa"/>
            <w:vAlign w:val="center"/>
          </w:tcPr>
          <w:p w14:paraId="09D25DA8" w14:textId="77777777" w:rsidR="00181EC6" w:rsidRPr="00E43EDE" w:rsidRDefault="00181EC6" w:rsidP="00181EC6">
            <w:pPr>
              <w:spacing w:line="0" w:lineRule="atLeast"/>
            </w:pPr>
            <w:r w:rsidRPr="00E43EDE">
              <w:t>新媒體互動科技應用學士學位學程</w:t>
            </w:r>
          </w:p>
        </w:tc>
        <w:tc>
          <w:tcPr>
            <w:tcW w:w="709" w:type="dxa"/>
            <w:vAlign w:val="center"/>
          </w:tcPr>
          <w:p w14:paraId="665FB6FF" w14:textId="77777777" w:rsidR="00181EC6" w:rsidRPr="00E43EDE" w:rsidRDefault="00181EC6" w:rsidP="00181EC6">
            <w:pPr>
              <w:spacing w:line="0" w:lineRule="atLeast"/>
              <w:jc w:val="center"/>
            </w:pPr>
            <w:r w:rsidRPr="00E43EDE">
              <w:t>3</w:t>
            </w:r>
          </w:p>
        </w:tc>
        <w:tc>
          <w:tcPr>
            <w:tcW w:w="4635" w:type="dxa"/>
            <w:vMerge/>
            <w:vAlign w:val="center"/>
          </w:tcPr>
          <w:p w14:paraId="00FC319E" w14:textId="77777777" w:rsidR="00181EC6" w:rsidRPr="00E43EDE" w:rsidRDefault="00181EC6" w:rsidP="00181EC6">
            <w:pPr>
              <w:spacing w:line="0" w:lineRule="atLeast"/>
              <w:rPr>
                <w:sz w:val="22"/>
              </w:rPr>
            </w:pPr>
          </w:p>
        </w:tc>
      </w:tr>
      <w:tr w:rsidR="00181EC6" w:rsidRPr="00E43EDE" w14:paraId="7E07C22D" w14:textId="77777777" w:rsidTr="00531C5E">
        <w:tc>
          <w:tcPr>
            <w:tcW w:w="1065" w:type="dxa"/>
            <w:vMerge/>
            <w:vAlign w:val="center"/>
          </w:tcPr>
          <w:p w14:paraId="62EE9AE2" w14:textId="77777777" w:rsidR="00181EC6" w:rsidRPr="00E43EDE" w:rsidRDefault="00181EC6" w:rsidP="00181EC6">
            <w:pPr>
              <w:spacing w:line="0" w:lineRule="atLeast"/>
            </w:pPr>
          </w:p>
        </w:tc>
        <w:tc>
          <w:tcPr>
            <w:tcW w:w="1418" w:type="dxa"/>
            <w:vAlign w:val="center"/>
          </w:tcPr>
          <w:p w14:paraId="76B8B63A" w14:textId="77777777" w:rsidR="00181EC6" w:rsidRPr="00E43EDE" w:rsidRDefault="00181EC6" w:rsidP="00181EC6">
            <w:pPr>
              <w:spacing w:line="0" w:lineRule="atLeast"/>
            </w:pPr>
            <w:r w:rsidRPr="00E43EDE">
              <w:t>設計群</w:t>
            </w:r>
          </w:p>
        </w:tc>
        <w:tc>
          <w:tcPr>
            <w:tcW w:w="1134" w:type="dxa"/>
            <w:vAlign w:val="center"/>
          </w:tcPr>
          <w:p w14:paraId="2733BF04" w14:textId="77777777" w:rsidR="00181EC6" w:rsidRPr="00E43EDE" w:rsidRDefault="00181EC6" w:rsidP="00181EC6">
            <w:pPr>
              <w:spacing w:line="0" w:lineRule="atLeast"/>
            </w:pPr>
            <w:r w:rsidRPr="00E43EDE">
              <w:t>5308035</w:t>
            </w:r>
          </w:p>
        </w:tc>
        <w:tc>
          <w:tcPr>
            <w:tcW w:w="1417" w:type="dxa"/>
            <w:vAlign w:val="center"/>
          </w:tcPr>
          <w:p w14:paraId="0733BE52" w14:textId="77777777" w:rsidR="00181EC6" w:rsidRPr="00E43EDE" w:rsidRDefault="00181EC6" w:rsidP="00181EC6">
            <w:pPr>
              <w:spacing w:line="0" w:lineRule="atLeast"/>
            </w:pPr>
            <w:r w:rsidRPr="00E43EDE">
              <w:t>健康促進與銀髮保健系</w:t>
            </w:r>
          </w:p>
        </w:tc>
        <w:tc>
          <w:tcPr>
            <w:tcW w:w="709" w:type="dxa"/>
            <w:vAlign w:val="center"/>
          </w:tcPr>
          <w:p w14:paraId="6718F64D" w14:textId="77777777" w:rsidR="00181EC6" w:rsidRPr="00E43EDE" w:rsidRDefault="00181EC6" w:rsidP="00181EC6">
            <w:pPr>
              <w:spacing w:line="0" w:lineRule="atLeast"/>
              <w:jc w:val="center"/>
            </w:pPr>
            <w:r w:rsidRPr="00E43EDE">
              <w:t>1</w:t>
            </w:r>
          </w:p>
        </w:tc>
        <w:tc>
          <w:tcPr>
            <w:tcW w:w="4635" w:type="dxa"/>
            <w:vMerge/>
            <w:vAlign w:val="center"/>
          </w:tcPr>
          <w:p w14:paraId="43ADCFC0" w14:textId="77777777" w:rsidR="00181EC6" w:rsidRPr="00E43EDE" w:rsidRDefault="00181EC6" w:rsidP="00181EC6">
            <w:pPr>
              <w:spacing w:line="0" w:lineRule="atLeast"/>
              <w:rPr>
                <w:sz w:val="22"/>
              </w:rPr>
            </w:pPr>
          </w:p>
        </w:tc>
      </w:tr>
      <w:tr w:rsidR="00181EC6" w:rsidRPr="00E43EDE" w14:paraId="270E618B" w14:textId="77777777" w:rsidTr="00531C5E">
        <w:tc>
          <w:tcPr>
            <w:tcW w:w="1065" w:type="dxa"/>
            <w:vMerge/>
            <w:vAlign w:val="center"/>
          </w:tcPr>
          <w:p w14:paraId="0AB138DA" w14:textId="77777777" w:rsidR="00181EC6" w:rsidRPr="00E43EDE" w:rsidRDefault="00181EC6" w:rsidP="00181EC6">
            <w:pPr>
              <w:spacing w:line="0" w:lineRule="atLeast"/>
            </w:pPr>
          </w:p>
        </w:tc>
        <w:tc>
          <w:tcPr>
            <w:tcW w:w="1418" w:type="dxa"/>
            <w:vAlign w:val="center"/>
          </w:tcPr>
          <w:p w14:paraId="4BDECA74" w14:textId="77777777" w:rsidR="00181EC6" w:rsidRPr="00E43EDE" w:rsidRDefault="00181EC6" w:rsidP="00181EC6">
            <w:pPr>
              <w:spacing w:line="0" w:lineRule="atLeast"/>
            </w:pPr>
            <w:r w:rsidRPr="00E43EDE">
              <w:t>商業與管理群</w:t>
            </w:r>
          </w:p>
        </w:tc>
        <w:tc>
          <w:tcPr>
            <w:tcW w:w="1134" w:type="dxa"/>
            <w:vAlign w:val="center"/>
          </w:tcPr>
          <w:p w14:paraId="3D099404" w14:textId="77777777" w:rsidR="00181EC6" w:rsidRPr="00E43EDE" w:rsidRDefault="00181EC6" w:rsidP="00181EC6">
            <w:pPr>
              <w:spacing w:line="0" w:lineRule="atLeast"/>
            </w:pPr>
            <w:r w:rsidRPr="00E43EDE">
              <w:t>5310021</w:t>
            </w:r>
          </w:p>
        </w:tc>
        <w:tc>
          <w:tcPr>
            <w:tcW w:w="1417" w:type="dxa"/>
            <w:vAlign w:val="center"/>
          </w:tcPr>
          <w:p w14:paraId="3380290F" w14:textId="77777777" w:rsidR="00181EC6" w:rsidRPr="00E43EDE" w:rsidRDefault="00181EC6" w:rsidP="00181EC6">
            <w:pPr>
              <w:spacing w:line="0" w:lineRule="atLeast"/>
            </w:pPr>
            <w:r w:rsidRPr="00E43EDE">
              <w:t>新媒體互動科技應用學士學位學程</w:t>
            </w:r>
          </w:p>
        </w:tc>
        <w:tc>
          <w:tcPr>
            <w:tcW w:w="709" w:type="dxa"/>
            <w:vAlign w:val="center"/>
          </w:tcPr>
          <w:p w14:paraId="56B3E27D" w14:textId="77777777" w:rsidR="00181EC6" w:rsidRPr="00E43EDE" w:rsidRDefault="00181EC6" w:rsidP="00181EC6">
            <w:pPr>
              <w:spacing w:line="0" w:lineRule="atLeast"/>
              <w:jc w:val="center"/>
            </w:pPr>
            <w:r w:rsidRPr="00E43EDE">
              <w:t>3</w:t>
            </w:r>
          </w:p>
        </w:tc>
        <w:tc>
          <w:tcPr>
            <w:tcW w:w="4635" w:type="dxa"/>
            <w:vMerge/>
            <w:vAlign w:val="center"/>
          </w:tcPr>
          <w:p w14:paraId="4E04BE89" w14:textId="77777777" w:rsidR="00181EC6" w:rsidRPr="00E43EDE" w:rsidRDefault="00181EC6" w:rsidP="00181EC6">
            <w:pPr>
              <w:spacing w:line="0" w:lineRule="atLeast"/>
              <w:rPr>
                <w:sz w:val="22"/>
              </w:rPr>
            </w:pPr>
          </w:p>
        </w:tc>
      </w:tr>
      <w:tr w:rsidR="00181EC6" w:rsidRPr="00E43EDE" w14:paraId="0A221A6F" w14:textId="77777777" w:rsidTr="00531C5E">
        <w:tc>
          <w:tcPr>
            <w:tcW w:w="1065" w:type="dxa"/>
            <w:vMerge/>
            <w:vAlign w:val="center"/>
          </w:tcPr>
          <w:p w14:paraId="6DC0C7D1" w14:textId="77777777" w:rsidR="00181EC6" w:rsidRPr="00E43EDE" w:rsidRDefault="00181EC6" w:rsidP="00181EC6">
            <w:pPr>
              <w:spacing w:line="0" w:lineRule="atLeast"/>
            </w:pPr>
          </w:p>
        </w:tc>
        <w:tc>
          <w:tcPr>
            <w:tcW w:w="1418" w:type="dxa"/>
            <w:vAlign w:val="center"/>
          </w:tcPr>
          <w:p w14:paraId="17BE9138" w14:textId="77777777" w:rsidR="00181EC6" w:rsidRPr="00E43EDE" w:rsidRDefault="00181EC6" w:rsidP="00181EC6">
            <w:pPr>
              <w:spacing w:line="0" w:lineRule="atLeast"/>
            </w:pPr>
            <w:r w:rsidRPr="00E43EDE">
              <w:t>商業與管理群</w:t>
            </w:r>
          </w:p>
        </w:tc>
        <w:tc>
          <w:tcPr>
            <w:tcW w:w="1134" w:type="dxa"/>
            <w:vAlign w:val="center"/>
          </w:tcPr>
          <w:p w14:paraId="04D5C13A" w14:textId="77777777" w:rsidR="00181EC6" w:rsidRPr="00E43EDE" w:rsidRDefault="00181EC6" w:rsidP="00181EC6">
            <w:pPr>
              <w:spacing w:line="0" w:lineRule="atLeast"/>
            </w:pPr>
            <w:r w:rsidRPr="00E43EDE">
              <w:t>5310065</w:t>
            </w:r>
          </w:p>
        </w:tc>
        <w:tc>
          <w:tcPr>
            <w:tcW w:w="1417" w:type="dxa"/>
            <w:vAlign w:val="center"/>
          </w:tcPr>
          <w:p w14:paraId="1762842C" w14:textId="77777777" w:rsidR="00181EC6" w:rsidRPr="00E43EDE" w:rsidRDefault="00181EC6" w:rsidP="00181EC6">
            <w:pPr>
              <w:spacing w:line="0" w:lineRule="atLeast"/>
            </w:pPr>
            <w:r w:rsidRPr="00E43EDE">
              <w:t>健康促進與銀髮保健系</w:t>
            </w:r>
          </w:p>
        </w:tc>
        <w:tc>
          <w:tcPr>
            <w:tcW w:w="709" w:type="dxa"/>
            <w:vAlign w:val="center"/>
          </w:tcPr>
          <w:p w14:paraId="39754501" w14:textId="77777777" w:rsidR="00181EC6" w:rsidRPr="00E43EDE" w:rsidRDefault="00181EC6" w:rsidP="00181EC6">
            <w:pPr>
              <w:spacing w:line="0" w:lineRule="atLeast"/>
              <w:jc w:val="center"/>
            </w:pPr>
            <w:r w:rsidRPr="00E43EDE">
              <w:t>1</w:t>
            </w:r>
          </w:p>
        </w:tc>
        <w:tc>
          <w:tcPr>
            <w:tcW w:w="4635" w:type="dxa"/>
            <w:vMerge/>
            <w:vAlign w:val="center"/>
          </w:tcPr>
          <w:p w14:paraId="62E519F8" w14:textId="77777777" w:rsidR="00181EC6" w:rsidRPr="00E43EDE" w:rsidRDefault="00181EC6" w:rsidP="00181EC6">
            <w:pPr>
              <w:spacing w:line="0" w:lineRule="atLeast"/>
              <w:rPr>
                <w:sz w:val="22"/>
              </w:rPr>
            </w:pPr>
          </w:p>
        </w:tc>
      </w:tr>
      <w:tr w:rsidR="00181EC6" w:rsidRPr="00E43EDE" w14:paraId="50277C79" w14:textId="77777777" w:rsidTr="00531C5E">
        <w:tc>
          <w:tcPr>
            <w:tcW w:w="1065" w:type="dxa"/>
            <w:vMerge/>
            <w:vAlign w:val="center"/>
          </w:tcPr>
          <w:p w14:paraId="595CD7E9" w14:textId="77777777" w:rsidR="00181EC6" w:rsidRPr="00E43EDE" w:rsidRDefault="00181EC6" w:rsidP="00181EC6">
            <w:pPr>
              <w:spacing w:line="0" w:lineRule="atLeast"/>
            </w:pPr>
          </w:p>
        </w:tc>
        <w:tc>
          <w:tcPr>
            <w:tcW w:w="1418" w:type="dxa"/>
            <w:vAlign w:val="center"/>
          </w:tcPr>
          <w:p w14:paraId="59D3D957" w14:textId="77777777" w:rsidR="00181EC6" w:rsidRPr="00E43EDE" w:rsidRDefault="00181EC6" w:rsidP="00181EC6">
            <w:pPr>
              <w:spacing w:line="0" w:lineRule="atLeast"/>
            </w:pPr>
            <w:r w:rsidRPr="00E43EDE">
              <w:t>商業與管理群</w:t>
            </w:r>
          </w:p>
        </w:tc>
        <w:tc>
          <w:tcPr>
            <w:tcW w:w="1134" w:type="dxa"/>
            <w:vAlign w:val="center"/>
          </w:tcPr>
          <w:p w14:paraId="2F45B453" w14:textId="77777777" w:rsidR="00181EC6" w:rsidRPr="00E43EDE" w:rsidRDefault="00181EC6" w:rsidP="00181EC6">
            <w:pPr>
              <w:spacing w:line="0" w:lineRule="atLeast"/>
            </w:pPr>
            <w:r w:rsidRPr="00E43EDE">
              <w:t>5310079</w:t>
            </w:r>
          </w:p>
        </w:tc>
        <w:tc>
          <w:tcPr>
            <w:tcW w:w="1417" w:type="dxa"/>
            <w:vAlign w:val="center"/>
          </w:tcPr>
          <w:p w14:paraId="2023A633" w14:textId="77777777" w:rsidR="00181EC6" w:rsidRPr="00E43EDE" w:rsidRDefault="00181EC6" w:rsidP="00181EC6">
            <w:pPr>
              <w:spacing w:line="0" w:lineRule="atLeast"/>
            </w:pPr>
            <w:r w:rsidRPr="00E43EDE">
              <w:t>海洋運動休閒與觀光管理系-觀光管理組</w:t>
            </w:r>
          </w:p>
        </w:tc>
        <w:tc>
          <w:tcPr>
            <w:tcW w:w="709" w:type="dxa"/>
            <w:vAlign w:val="center"/>
          </w:tcPr>
          <w:p w14:paraId="12ABC866" w14:textId="77777777" w:rsidR="00181EC6" w:rsidRPr="00E43EDE" w:rsidRDefault="00181EC6" w:rsidP="00181EC6">
            <w:pPr>
              <w:spacing w:line="0" w:lineRule="atLeast"/>
              <w:jc w:val="center"/>
            </w:pPr>
            <w:r w:rsidRPr="00E43EDE">
              <w:t>8</w:t>
            </w:r>
          </w:p>
        </w:tc>
        <w:tc>
          <w:tcPr>
            <w:tcW w:w="4635" w:type="dxa"/>
            <w:vMerge/>
            <w:vAlign w:val="center"/>
          </w:tcPr>
          <w:p w14:paraId="6333AAAC" w14:textId="77777777" w:rsidR="00181EC6" w:rsidRPr="00E43EDE" w:rsidRDefault="00181EC6" w:rsidP="00181EC6">
            <w:pPr>
              <w:spacing w:line="0" w:lineRule="atLeast"/>
              <w:rPr>
                <w:sz w:val="22"/>
              </w:rPr>
            </w:pPr>
          </w:p>
        </w:tc>
      </w:tr>
      <w:tr w:rsidR="00181EC6" w:rsidRPr="00E43EDE" w14:paraId="7A7AEBF2" w14:textId="77777777" w:rsidTr="00531C5E">
        <w:tc>
          <w:tcPr>
            <w:tcW w:w="1065" w:type="dxa"/>
            <w:vMerge/>
            <w:vAlign w:val="center"/>
          </w:tcPr>
          <w:p w14:paraId="26D73ED6" w14:textId="77777777" w:rsidR="00181EC6" w:rsidRPr="00E43EDE" w:rsidRDefault="00181EC6" w:rsidP="00181EC6">
            <w:pPr>
              <w:spacing w:line="0" w:lineRule="atLeast"/>
            </w:pPr>
          </w:p>
        </w:tc>
        <w:tc>
          <w:tcPr>
            <w:tcW w:w="1418" w:type="dxa"/>
            <w:vAlign w:val="center"/>
          </w:tcPr>
          <w:p w14:paraId="2A924F0A" w14:textId="286A6F02" w:rsidR="00181EC6" w:rsidRPr="00E43EDE" w:rsidRDefault="00181EC6" w:rsidP="00181EC6">
            <w:pPr>
              <w:spacing w:line="0" w:lineRule="atLeast"/>
            </w:pPr>
            <w:r w:rsidRPr="00E43EDE">
              <w:t>食品群</w:t>
            </w:r>
          </w:p>
        </w:tc>
        <w:tc>
          <w:tcPr>
            <w:tcW w:w="1134" w:type="dxa"/>
            <w:vAlign w:val="center"/>
          </w:tcPr>
          <w:p w14:paraId="49EF0E6B" w14:textId="16316C3B" w:rsidR="00181EC6" w:rsidRPr="00E43EDE" w:rsidRDefault="00181EC6" w:rsidP="00181EC6">
            <w:pPr>
              <w:spacing w:line="0" w:lineRule="atLeast"/>
            </w:pPr>
            <w:r w:rsidRPr="00E43EDE">
              <w:t>5312010</w:t>
            </w:r>
          </w:p>
        </w:tc>
        <w:tc>
          <w:tcPr>
            <w:tcW w:w="1417" w:type="dxa"/>
            <w:vAlign w:val="center"/>
          </w:tcPr>
          <w:p w14:paraId="73090C43" w14:textId="0111D85F" w:rsidR="00181EC6" w:rsidRPr="00E43EDE" w:rsidRDefault="00181EC6" w:rsidP="00181EC6">
            <w:pPr>
              <w:spacing w:line="0" w:lineRule="atLeast"/>
            </w:pPr>
            <w:r w:rsidRPr="00E43EDE">
              <w:t>餐飲管理系-烘焙食品組</w:t>
            </w:r>
          </w:p>
        </w:tc>
        <w:tc>
          <w:tcPr>
            <w:tcW w:w="709" w:type="dxa"/>
            <w:vAlign w:val="center"/>
          </w:tcPr>
          <w:p w14:paraId="3D286E09" w14:textId="24A66C2F" w:rsidR="00181EC6" w:rsidRPr="00E43EDE" w:rsidRDefault="00181EC6" w:rsidP="00181EC6">
            <w:pPr>
              <w:spacing w:line="0" w:lineRule="atLeast"/>
              <w:jc w:val="center"/>
            </w:pPr>
            <w:r w:rsidRPr="00E43EDE">
              <w:t>1</w:t>
            </w:r>
          </w:p>
        </w:tc>
        <w:tc>
          <w:tcPr>
            <w:tcW w:w="4635" w:type="dxa"/>
            <w:vMerge/>
            <w:vAlign w:val="center"/>
          </w:tcPr>
          <w:p w14:paraId="5312274F" w14:textId="77777777" w:rsidR="00181EC6" w:rsidRPr="00E43EDE" w:rsidRDefault="00181EC6" w:rsidP="00181EC6">
            <w:pPr>
              <w:spacing w:line="0" w:lineRule="atLeast"/>
              <w:rPr>
                <w:sz w:val="22"/>
              </w:rPr>
            </w:pPr>
          </w:p>
        </w:tc>
      </w:tr>
      <w:tr w:rsidR="00181EC6" w:rsidRPr="00E43EDE" w14:paraId="2A6AA23B" w14:textId="77777777" w:rsidTr="00531C5E">
        <w:tc>
          <w:tcPr>
            <w:tcW w:w="1065" w:type="dxa"/>
            <w:vMerge/>
            <w:vAlign w:val="center"/>
          </w:tcPr>
          <w:p w14:paraId="1BD960AF" w14:textId="77777777" w:rsidR="00181EC6" w:rsidRPr="00E43EDE" w:rsidRDefault="00181EC6" w:rsidP="00181EC6">
            <w:pPr>
              <w:spacing w:line="0" w:lineRule="atLeast"/>
            </w:pPr>
          </w:p>
        </w:tc>
        <w:tc>
          <w:tcPr>
            <w:tcW w:w="1418" w:type="dxa"/>
            <w:vAlign w:val="center"/>
          </w:tcPr>
          <w:p w14:paraId="7D5EEC4B" w14:textId="1F911F58" w:rsidR="00181EC6" w:rsidRPr="00E43EDE" w:rsidRDefault="00181EC6" w:rsidP="00181EC6">
            <w:pPr>
              <w:spacing w:line="0" w:lineRule="atLeast"/>
            </w:pPr>
            <w:r w:rsidRPr="00E43EDE">
              <w:t>家政群幼保類</w:t>
            </w:r>
          </w:p>
        </w:tc>
        <w:tc>
          <w:tcPr>
            <w:tcW w:w="1134" w:type="dxa"/>
            <w:vAlign w:val="center"/>
          </w:tcPr>
          <w:p w14:paraId="3D9BE777" w14:textId="1D6C30E6" w:rsidR="00181EC6" w:rsidRPr="00E43EDE" w:rsidRDefault="00181EC6" w:rsidP="00181EC6">
            <w:pPr>
              <w:spacing w:line="0" w:lineRule="atLeast"/>
            </w:pPr>
            <w:r w:rsidRPr="00E43EDE">
              <w:t>5315011</w:t>
            </w:r>
          </w:p>
        </w:tc>
        <w:tc>
          <w:tcPr>
            <w:tcW w:w="1417" w:type="dxa"/>
            <w:vAlign w:val="center"/>
          </w:tcPr>
          <w:p w14:paraId="210BA191" w14:textId="5A9CB30B" w:rsidR="00181EC6" w:rsidRPr="00E43EDE" w:rsidRDefault="00181EC6" w:rsidP="00181EC6">
            <w:pPr>
              <w:spacing w:line="0" w:lineRule="atLeast"/>
            </w:pPr>
            <w:r w:rsidRPr="00E43EDE">
              <w:t>健康促進與銀髮保健系</w:t>
            </w:r>
          </w:p>
        </w:tc>
        <w:tc>
          <w:tcPr>
            <w:tcW w:w="709" w:type="dxa"/>
            <w:vAlign w:val="center"/>
          </w:tcPr>
          <w:p w14:paraId="5641E947" w14:textId="488D9A21" w:rsidR="00181EC6" w:rsidRPr="00E43EDE" w:rsidRDefault="00181EC6" w:rsidP="00181EC6">
            <w:pPr>
              <w:spacing w:line="0" w:lineRule="atLeast"/>
              <w:jc w:val="center"/>
            </w:pPr>
            <w:r w:rsidRPr="00E43EDE">
              <w:t>1</w:t>
            </w:r>
          </w:p>
        </w:tc>
        <w:tc>
          <w:tcPr>
            <w:tcW w:w="4635" w:type="dxa"/>
            <w:vMerge/>
            <w:vAlign w:val="center"/>
          </w:tcPr>
          <w:p w14:paraId="399F2C13" w14:textId="77777777" w:rsidR="00181EC6" w:rsidRPr="00E43EDE" w:rsidRDefault="00181EC6" w:rsidP="00181EC6">
            <w:pPr>
              <w:spacing w:line="0" w:lineRule="atLeast"/>
              <w:rPr>
                <w:sz w:val="22"/>
              </w:rPr>
            </w:pPr>
          </w:p>
        </w:tc>
      </w:tr>
      <w:tr w:rsidR="00181EC6" w:rsidRPr="00E43EDE" w14:paraId="56ABD0FF" w14:textId="77777777" w:rsidTr="00531C5E">
        <w:tc>
          <w:tcPr>
            <w:tcW w:w="1065" w:type="dxa"/>
            <w:vMerge/>
            <w:vAlign w:val="center"/>
          </w:tcPr>
          <w:p w14:paraId="166356D6" w14:textId="77777777" w:rsidR="00181EC6" w:rsidRPr="00E43EDE" w:rsidRDefault="00181EC6" w:rsidP="00181EC6">
            <w:pPr>
              <w:spacing w:line="0" w:lineRule="atLeast"/>
            </w:pPr>
          </w:p>
        </w:tc>
        <w:tc>
          <w:tcPr>
            <w:tcW w:w="1418" w:type="dxa"/>
            <w:vAlign w:val="center"/>
          </w:tcPr>
          <w:p w14:paraId="7C0711AD" w14:textId="7B5EC026" w:rsidR="00181EC6" w:rsidRPr="00E43EDE" w:rsidRDefault="00181EC6" w:rsidP="00181EC6">
            <w:pPr>
              <w:spacing w:line="0" w:lineRule="atLeast"/>
            </w:pPr>
            <w:r w:rsidRPr="00E43EDE">
              <w:t>家政群生活應用類</w:t>
            </w:r>
          </w:p>
        </w:tc>
        <w:tc>
          <w:tcPr>
            <w:tcW w:w="1134" w:type="dxa"/>
            <w:vAlign w:val="center"/>
          </w:tcPr>
          <w:p w14:paraId="363E140E" w14:textId="7CFE5BAD" w:rsidR="00181EC6" w:rsidRPr="00E43EDE" w:rsidRDefault="00181EC6" w:rsidP="00181EC6">
            <w:pPr>
              <w:spacing w:line="0" w:lineRule="atLeast"/>
            </w:pPr>
            <w:r w:rsidRPr="00E43EDE">
              <w:t>5316020</w:t>
            </w:r>
          </w:p>
        </w:tc>
        <w:tc>
          <w:tcPr>
            <w:tcW w:w="1417" w:type="dxa"/>
            <w:vAlign w:val="center"/>
          </w:tcPr>
          <w:p w14:paraId="069440D2" w14:textId="450FEF03" w:rsidR="00181EC6" w:rsidRPr="00E43EDE" w:rsidRDefault="00181EC6" w:rsidP="00181EC6">
            <w:pPr>
              <w:spacing w:line="0" w:lineRule="atLeast"/>
            </w:pPr>
            <w:r w:rsidRPr="00E43EDE">
              <w:t>健康促進與銀髮保健系</w:t>
            </w:r>
          </w:p>
        </w:tc>
        <w:tc>
          <w:tcPr>
            <w:tcW w:w="709" w:type="dxa"/>
            <w:vAlign w:val="center"/>
          </w:tcPr>
          <w:p w14:paraId="008762B4" w14:textId="0F5126FA" w:rsidR="00181EC6" w:rsidRPr="00E43EDE" w:rsidRDefault="00181EC6" w:rsidP="00181EC6">
            <w:pPr>
              <w:spacing w:line="0" w:lineRule="atLeast"/>
              <w:jc w:val="center"/>
            </w:pPr>
            <w:r w:rsidRPr="00E43EDE">
              <w:t>1</w:t>
            </w:r>
          </w:p>
        </w:tc>
        <w:tc>
          <w:tcPr>
            <w:tcW w:w="4635" w:type="dxa"/>
            <w:vMerge/>
            <w:vAlign w:val="center"/>
          </w:tcPr>
          <w:p w14:paraId="64E23F85" w14:textId="77777777" w:rsidR="00181EC6" w:rsidRPr="00E43EDE" w:rsidRDefault="00181EC6" w:rsidP="00181EC6">
            <w:pPr>
              <w:spacing w:line="0" w:lineRule="atLeast"/>
              <w:rPr>
                <w:sz w:val="22"/>
              </w:rPr>
            </w:pPr>
          </w:p>
        </w:tc>
      </w:tr>
      <w:tr w:rsidR="00181EC6" w:rsidRPr="00E43EDE" w14:paraId="28BBBE70" w14:textId="77777777" w:rsidTr="00531C5E">
        <w:tc>
          <w:tcPr>
            <w:tcW w:w="1065" w:type="dxa"/>
            <w:vMerge/>
            <w:vAlign w:val="center"/>
          </w:tcPr>
          <w:p w14:paraId="0EE151B4" w14:textId="77777777" w:rsidR="00181EC6" w:rsidRPr="00E43EDE" w:rsidRDefault="00181EC6" w:rsidP="00181EC6">
            <w:pPr>
              <w:spacing w:line="0" w:lineRule="atLeast"/>
            </w:pPr>
          </w:p>
        </w:tc>
        <w:tc>
          <w:tcPr>
            <w:tcW w:w="1418" w:type="dxa"/>
            <w:vAlign w:val="center"/>
          </w:tcPr>
          <w:p w14:paraId="75081B10" w14:textId="3750F2FA" w:rsidR="00181EC6" w:rsidRPr="00E43EDE" w:rsidRDefault="00181EC6" w:rsidP="00181EC6">
            <w:pPr>
              <w:spacing w:line="0" w:lineRule="atLeast"/>
            </w:pPr>
            <w:r w:rsidRPr="00E43EDE">
              <w:t>家政群生活應用類</w:t>
            </w:r>
          </w:p>
        </w:tc>
        <w:tc>
          <w:tcPr>
            <w:tcW w:w="1134" w:type="dxa"/>
            <w:vAlign w:val="center"/>
          </w:tcPr>
          <w:p w14:paraId="53032940" w14:textId="37863677" w:rsidR="00181EC6" w:rsidRPr="00E43EDE" w:rsidRDefault="00181EC6" w:rsidP="00181EC6">
            <w:pPr>
              <w:spacing w:line="0" w:lineRule="atLeast"/>
            </w:pPr>
            <w:r w:rsidRPr="00E43EDE">
              <w:t>5316024</w:t>
            </w:r>
          </w:p>
        </w:tc>
        <w:tc>
          <w:tcPr>
            <w:tcW w:w="1417" w:type="dxa"/>
            <w:vAlign w:val="center"/>
          </w:tcPr>
          <w:p w14:paraId="3B526094" w14:textId="32E43E4F" w:rsidR="00181EC6" w:rsidRPr="00E43EDE" w:rsidRDefault="00181EC6" w:rsidP="00181EC6">
            <w:pPr>
              <w:spacing w:line="0" w:lineRule="atLeast"/>
            </w:pPr>
            <w:r w:rsidRPr="00E43EDE">
              <w:t>海洋運動休閒與觀光管理系-觀光管理組</w:t>
            </w:r>
          </w:p>
        </w:tc>
        <w:tc>
          <w:tcPr>
            <w:tcW w:w="709" w:type="dxa"/>
            <w:vAlign w:val="center"/>
          </w:tcPr>
          <w:p w14:paraId="624FEFEB" w14:textId="793736AF" w:rsidR="00181EC6" w:rsidRPr="00E43EDE" w:rsidRDefault="00181EC6" w:rsidP="00181EC6">
            <w:pPr>
              <w:spacing w:line="0" w:lineRule="atLeast"/>
              <w:jc w:val="center"/>
            </w:pPr>
            <w:r w:rsidRPr="00E43EDE">
              <w:t>3</w:t>
            </w:r>
          </w:p>
        </w:tc>
        <w:tc>
          <w:tcPr>
            <w:tcW w:w="4635" w:type="dxa"/>
            <w:vMerge/>
            <w:vAlign w:val="center"/>
          </w:tcPr>
          <w:p w14:paraId="2FB408A0" w14:textId="77777777" w:rsidR="00181EC6" w:rsidRPr="00E43EDE" w:rsidRDefault="00181EC6" w:rsidP="00181EC6">
            <w:pPr>
              <w:spacing w:line="0" w:lineRule="atLeast"/>
              <w:rPr>
                <w:sz w:val="22"/>
              </w:rPr>
            </w:pPr>
          </w:p>
        </w:tc>
      </w:tr>
      <w:tr w:rsidR="00181EC6" w:rsidRPr="00E43EDE" w14:paraId="62B1C252" w14:textId="77777777" w:rsidTr="00531C5E">
        <w:tc>
          <w:tcPr>
            <w:tcW w:w="1065" w:type="dxa"/>
            <w:vMerge/>
            <w:vAlign w:val="center"/>
          </w:tcPr>
          <w:p w14:paraId="57DD1C21" w14:textId="77777777" w:rsidR="00181EC6" w:rsidRPr="00E43EDE" w:rsidRDefault="00181EC6" w:rsidP="00181EC6">
            <w:pPr>
              <w:spacing w:line="0" w:lineRule="atLeast"/>
            </w:pPr>
          </w:p>
        </w:tc>
        <w:tc>
          <w:tcPr>
            <w:tcW w:w="1418" w:type="dxa"/>
            <w:vAlign w:val="center"/>
          </w:tcPr>
          <w:p w14:paraId="588D0217" w14:textId="5639DD8C" w:rsidR="00181EC6" w:rsidRPr="00E43EDE" w:rsidRDefault="00181EC6" w:rsidP="00181EC6">
            <w:pPr>
              <w:spacing w:line="0" w:lineRule="atLeast"/>
            </w:pPr>
            <w:r w:rsidRPr="00E43EDE">
              <w:t>農業群</w:t>
            </w:r>
          </w:p>
        </w:tc>
        <w:tc>
          <w:tcPr>
            <w:tcW w:w="1134" w:type="dxa"/>
            <w:vAlign w:val="center"/>
          </w:tcPr>
          <w:p w14:paraId="34961FF9" w14:textId="04F51503" w:rsidR="00181EC6" w:rsidRPr="00E43EDE" w:rsidRDefault="00181EC6" w:rsidP="00181EC6">
            <w:pPr>
              <w:spacing w:line="0" w:lineRule="atLeast"/>
            </w:pPr>
            <w:r w:rsidRPr="00E43EDE">
              <w:t>5318014</w:t>
            </w:r>
          </w:p>
        </w:tc>
        <w:tc>
          <w:tcPr>
            <w:tcW w:w="1417" w:type="dxa"/>
            <w:vAlign w:val="center"/>
          </w:tcPr>
          <w:p w14:paraId="7E555158" w14:textId="4933BCB3" w:rsidR="00181EC6" w:rsidRPr="00E43EDE" w:rsidRDefault="00181EC6" w:rsidP="00181EC6">
            <w:pPr>
              <w:spacing w:line="0" w:lineRule="atLeast"/>
            </w:pPr>
            <w:r w:rsidRPr="00E43EDE">
              <w:t>健康促進與銀髮保健系</w:t>
            </w:r>
          </w:p>
        </w:tc>
        <w:tc>
          <w:tcPr>
            <w:tcW w:w="709" w:type="dxa"/>
            <w:vAlign w:val="center"/>
          </w:tcPr>
          <w:p w14:paraId="2A1E9E85" w14:textId="60DB0A19" w:rsidR="00181EC6" w:rsidRPr="00E43EDE" w:rsidRDefault="00181EC6" w:rsidP="00181EC6">
            <w:pPr>
              <w:spacing w:line="0" w:lineRule="atLeast"/>
              <w:jc w:val="center"/>
            </w:pPr>
            <w:r w:rsidRPr="00E43EDE">
              <w:t>1</w:t>
            </w:r>
          </w:p>
        </w:tc>
        <w:tc>
          <w:tcPr>
            <w:tcW w:w="4635" w:type="dxa"/>
            <w:vMerge/>
            <w:vAlign w:val="center"/>
          </w:tcPr>
          <w:p w14:paraId="73B43067" w14:textId="77777777" w:rsidR="00181EC6" w:rsidRPr="00E43EDE" w:rsidRDefault="00181EC6" w:rsidP="00181EC6">
            <w:pPr>
              <w:spacing w:line="0" w:lineRule="atLeast"/>
              <w:rPr>
                <w:sz w:val="22"/>
              </w:rPr>
            </w:pPr>
          </w:p>
        </w:tc>
      </w:tr>
      <w:tr w:rsidR="00181EC6" w:rsidRPr="00E43EDE" w14:paraId="43905FA5" w14:textId="77777777" w:rsidTr="00181EC6">
        <w:tc>
          <w:tcPr>
            <w:tcW w:w="1065" w:type="dxa"/>
            <w:vMerge w:val="restart"/>
            <w:tcBorders>
              <w:top w:val="single" w:sz="4" w:space="0" w:color="auto"/>
            </w:tcBorders>
            <w:vAlign w:val="center"/>
          </w:tcPr>
          <w:p w14:paraId="02A5E6D0" w14:textId="403B9865" w:rsidR="00181EC6" w:rsidRPr="00E43EDE" w:rsidRDefault="00181EC6" w:rsidP="00181EC6">
            <w:pPr>
              <w:spacing w:line="0" w:lineRule="atLeast"/>
              <w:jc w:val="both"/>
            </w:pPr>
            <w:r w:rsidRPr="00E43EDE">
              <w:lastRenderedPageBreak/>
              <w:t>台北海洋科技大學</w:t>
            </w:r>
          </w:p>
        </w:tc>
        <w:tc>
          <w:tcPr>
            <w:tcW w:w="1418" w:type="dxa"/>
            <w:vAlign w:val="center"/>
          </w:tcPr>
          <w:p w14:paraId="31946E6C" w14:textId="77777777" w:rsidR="00181EC6" w:rsidRPr="00E43EDE" w:rsidRDefault="00181EC6" w:rsidP="00181EC6">
            <w:pPr>
              <w:spacing w:line="0" w:lineRule="atLeast"/>
            </w:pPr>
            <w:r w:rsidRPr="00E43EDE">
              <w:t>餐旅群</w:t>
            </w:r>
          </w:p>
        </w:tc>
        <w:tc>
          <w:tcPr>
            <w:tcW w:w="1134" w:type="dxa"/>
            <w:vAlign w:val="center"/>
          </w:tcPr>
          <w:p w14:paraId="265D00EC" w14:textId="77777777" w:rsidR="00181EC6" w:rsidRPr="00E43EDE" w:rsidRDefault="00181EC6" w:rsidP="00181EC6">
            <w:pPr>
              <w:spacing w:line="0" w:lineRule="atLeast"/>
            </w:pPr>
            <w:r w:rsidRPr="00E43EDE">
              <w:t>5321052</w:t>
            </w:r>
          </w:p>
        </w:tc>
        <w:tc>
          <w:tcPr>
            <w:tcW w:w="1417" w:type="dxa"/>
            <w:vAlign w:val="center"/>
          </w:tcPr>
          <w:p w14:paraId="58F91661" w14:textId="77777777" w:rsidR="00181EC6" w:rsidRPr="00E43EDE" w:rsidRDefault="00181EC6" w:rsidP="00181EC6">
            <w:pPr>
              <w:spacing w:line="0" w:lineRule="atLeast"/>
            </w:pPr>
            <w:r w:rsidRPr="00E43EDE">
              <w:t>健康促進與銀髮保健系</w:t>
            </w:r>
          </w:p>
        </w:tc>
        <w:tc>
          <w:tcPr>
            <w:tcW w:w="709" w:type="dxa"/>
            <w:vAlign w:val="center"/>
          </w:tcPr>
          <w:p w14:paraId="66DC6D5D" w14:textId="77777777" w:rsidR="00181EC6" w:rsidRPr="00E43EDE" w:rsidRDefault="00181EC6" w:rsidP="00181EC6">
            <w:pPr>
              <w:spacing w:line="0" w:lineRule="atLeast"/>
              <w:jc w:val="center"/>
            </w:pPr>
            <w:r w:rsidRPr="00E43EDE">
              <w:t>1</w:t>
            </w:r>
          </w:p>
        </w:tc>
        <w:tc>
          <w:tcPr>
            <w:tcW w:w="4635" w:type="dxa"/>
            <w:vMerge w:val="restart"/>
            <w:tcBorders>
              <w:top w:val="single" w:sz="4" w:space="0" w:color="auto"/>
            </w:tcBorders>
            <w:vAlign w:val="center"/>
          </w:tcPr>
          <w:p w14:paraId="315C78BB" w14:textId="20215B6C" w:rsidR="00181EC6" w:rsidRPr="00E43EDE" w:rsidRDefault="00181EC6" w:rsidP="00181EC6">
            <w:pPr>
              <w:spacing w:line="0" w:lineRule="atLeast"/>
              <w:rPr>
                <w:sz w:val="22"/>
              </w:rPr>
            </w:pPr>
            <w:r w:rsidRPr="00E43EDE">
              <w:rPr>
                <w:sz w:val="22"/>
              </w:rPr>
              <w:t xml:space="preserve">1.畢業前須符合學校修課條件及畢業規範。 </w:t>
            </w:r>
            <w:r w:rsidRPr="00E43EDE">
              <w:rPr>
                <w:sz w:val="22"/>
              </w:rPr>
              <w:br/>
              <w:t xml:space="preserve">2.須具備電腦操作能力。 </w:t>
            </w:r>
            <w:r w:rsidRPr="00E43EDE">
              <w:rPr>
                <w:sz w:val="22"/>
              </w:rPr>
              <w:br/>
              <w:t>3.本校學輔中心設有資源教室及輔導教室。</w:t>
            </w:r>
          </w:p>
        </w:tc>
      </w:tr>
      <w:tr w:rsidR="00181EC6" w:rsidRPr="00E43EDE" w14:paraId="29089969" w14:textId="77777777" w:rsidTr="00531C5E">
        <w:tc>
          <w:tcPr>
            <w:tcW w:w="1065" w:type="dxa"/>
            <w:vMerge/>
            <w:vAlign w:val="center"/>
          </w:tcPr>
          <w:p w14:paraId="14B2223F" w14:textId="77777777" w:rsidR="00181EC6" w:rsidRPr="00E43EDE" w:rsidRDefault="00181EC6" w:rsidP="00181EC6">
            <w:pPr>
              <w:spacing w:line="0" w:lineRule="atLeast"/>
              <w:jc w:val="both"/>
            </w:pPr>
          </w:p>
        </w:tc>
        <w:tc>
          <w:tcPr>
            <w:tcW w:w="1418" w:type="dxa"/>
            <w:vAlign w:val="center"/>
          </w:tcPr>
          <w:p w14:paraId="10D8948B" w14:textId="77777777" w:rsidR="00181EC6" w:rsidRPr="00E43EDE" w:rsidRDefault="00181EC6" w:rsidP="00181EC6">
            <w:pPr>
              <w:spacing w:line="0" w:lineRule="atLeast"/>
            </w:pPr>
            <w:r w:rsidRPr="00E43EDE">
              <w:t>餐旅群</w:t>
            </w:r>
          </w:p>
        </w:tc>
        <w:tc>
          <w:tcPr>
            <w:tcW w:w="1134" w:type="dxa"/>
            <w:vAlign w:val="center"/>
          </w:tcPr>
          <w:p w14:paraId="5FC7612D" w14:textId="77777777" w:rsidR="00181EC6" w:rsidRPr="00E43EDE" w:rsidRDefault="00181EC6" w:rsidP="00181EC6">
            <w:pPr>
              <w:spacing w:line="0" w:lineRule="atLeast"/>
            </w:pPr>
            <w:r w:rsidRPr="00E43EDE">
              <w:t>5321061</w:t>
            </w:r>
          </w:p>
        </w:tc>
        <w:tc>
          <w:tcPr>
            <w:tcW w:w="1417" w:type="dxa"/>
            <w:vAlign w:val="center"/>
          </w:tcPr>
          <w:p w14:paraId="7EE7DC87" w14:textId="77777777" w:rsidR="00181EC6" w:rsidRPr="00E43EDE" w:rsidRDefault="00181EC6" w:rsidP="00181EC6">
            <w:pPr>
              <w:spacing w:line="0" w:lineRule="atLeast"/>
            </w:pPr>
            <w:r w:rsidRPr="00E43EDE">
              <w:t>餐飲管理系-烘焙食品組</w:t>
            </w:r>
          </w:p>
        </w:tc>
        <w:tc>
          <w:tcPr>
            <w:tcW w:w="709" w:type="dxa"/>
            <w:vAlign w:val="center"/>
          </w:tcPr>
          <w:p w14:paraId="20041770" w14:textId="77777777" w:rsidR="00181EC6" w:rsidRPr="00E43EDE" w:rsidRDefault="00181EC6" w:rsidP="00181EC6">
            <w:pPr>
              <w:spacing w:line="0" w:lineRule="atLeast"/>
              <w:jc w:val="center"/>
            </w:pPr>
            <w:r w:rsidRPr="00E43EDE">
              <w:t>7</w:t>
            </w:r>
          </w:p>
        </w:tc>
        <w:tc>
          <w:tcPr>
            <w:tcW w:w="4635" w:type="dxa"/>
            <w:vMerge/>
            <w:vAlign w:val="center"/>
          </w:tcPr>
          <w:p w14:paraId="5803E8D8" w14:textId="77777777" w:rsidR="00181EC6" w:rsidRPr="00E43EDE" w:rsidRDefault="00181EC6" w:rsidP="00181EC6">
            <w:pPr>
              <w:spacing w:line="0" w:lineRule="atLeast"/>
              <w:rPr>
                <w:sz w:val="22"/>
              </w:rPr>
            </w:pPr>
          </w:p>
        </w:tc>
      </w:tr>
      <w:tr w:rsidR="00181EC6" w:rsidRPr="00E43EDE" w14:paraId="5F3E5E20" w14:textId="77777777" w:rsidTr="00531C5E">
        <w:tc>
          <w:tcPr>
            <w:tcW w:w="1065" w:type="dxa"/>
            <w:vMerge/>
            <w:vAlign w:val="center"/>
          </w:tcPr>
          <w:p w14:paraId="49F21D0C" w14:textId="77777777" w:rsidR="00181EC6" w:rsidRPr="00E43EDE" w:rsidRDefault="00181EC6" w:rsidP="00181EC6">
            <w:pPr>
              <w:spacing w:line="0" w:lineRule="atLeast"/>
              <w:jc w:val="both"/>
            </w:pPr>
          </w:p>
        </w:tc>
        <w:tc>
          <w:tcPr>
            <w:tcW w:w="1418" w:type="dxa"/>
            <w:vAlign w:val="center"/>
          </w:tcPr>
          <w:p w14:paraId="68512F45" w14:textId="77777777" w:rsidR="00181EC6" w:rsidRPr="00E43EDE" w:rsidRDefault="00181EC6" w:rsidP="00181EC6">
            <w:pPr>
              <w:spacing w:line="0" w:lineRule="atLeast"/>
            </w:pPr>
            <w:r w:rsidRPr="00E43EDE">
              <w:t>餐旅群</w:t>
            </w:r>
          </w:p>
        </w:tc>
        <w:tc>
          <w:tcPr>
            <w:tcW w:w="1134" w:type="dxa"/>
            <w:vAlign w:val="center"/>
          </w:tcPr>
          <w:p w14:paraId="0D8F6913" w14:textId="77777777" w:rsidR="00181EC6" w:rsidRPr="00E43EDE" w:rsidRDefault="00181EC6" w:rsidP="00181EC6">
            <w:pPr>
              <w:spacing w:line="0" w:lineRule="atLeast"/>
            </w:pPr>
            <w:r w:rsidRPr="00E43EDE">
              <w:t>5321063</w:t>
            </w:r>
          </w:p>
        </w:tc>
        <w:tc>
          <w:tcPr>
            <w:tcW w:w="1417" w:type="dxa"/>
            <w:vAlign w:val="center"/>
          </w:tcPr>
          <w:p w14:paraId="51BEACCF" w14:textId="77777777" w:rsidR="00181EC6" w:rsidRPr="00E43EDE" w:rsidRDefault="00181EC6" w:rsidP="00181EC6">
            <w:pPr>
              <w:spacing w:line="0" w:lineRule="atLeast"/>
            </w:pPr>
            <w:r w:rsidRPr="00E43EDE">
              <w:t>海洋運動休閒與觀光管理系-觀光管理組</w:t>
            </w:r>
          </w:p>
        </w:tc>
        <w:tc>
          <w:tcPr>
            <w:tcW w:w="709" w:type="dxa"/>
            <w:vAlign w:val="center"/>
          </w:tcPr>
          <w:p w14:paraId="1AF84FCD" w14:textId="77777777" w:rsidR="00181EC6" w:rsidRPr="00E43EDE" w:rsidRDefault="00181EC6" w:rsidP="00181EC6">
            <w:pPr>
              <w:spacing w:line="0" w:lineRule="atLeast"/>
              <w:jc w:val="center"/>
            </w:pPr>
            <w:r w:rsidRPr="00E43EDE">
              <w:t>10</w:t>
            </w:r>
          </w:p>
        </w:tc>
        <w:tc>
          <w:tcPr>
            <w:tcW w:w="4635" w:type="dxa"/>
            <w:vMerge/>
            <w:vAlign w:val="center"/>
          </w:tcPr>
          <w:p w14:paraId="431A33B4" w14:textId="77777777" w:rsidR="00181EC6" w:rsidRPr="00E43EDE" w:rsidRDefault="00181EC6" w:rsidP="00181EC6">
            <w:pPr>
              <w:spacing w:line="0" w:lineRule="atLeast"/>
              <w:rPr>
                <w:sz w:val="22"/>
              </w:rPr>
            </w:pPr>
          </w:p>
        </w:tc>
      </w:tr>
      <w:tr w:rsidR="00181EC6" w:rsidRPr="00E43EDE" w14:paraId="3E35C09E" w14:textId="77777777" w:rsidTr="00531C5E">
        <w:tc>
          <w:tcPr>
            <w:tcW w:w="1065" w:type="dxa"/>
            <w:vMerge/>
            <w:vAlign w:val="center"/>
          </w:tcPr>
          <w:p w14:paraId="76ADD461" w14:textId="77777777" w:rsidR="00181EC6" w:rsidRPr="00E43EDE" w:rsidRDefault="00181EC6" w:rsidP="00181EC6">
            <w:pPr>
              <w:spacing w:line="0" w:lineRule="atLeast"/>
              <w:jc w:val="both"/>
            </w:pPr>
          </w:p>
        </w:tc>
        <w:tc>
          <w:tcPr>
            <w:tcW w:w="1418" w:type="dxa"/>
            <w:vAlign w:val="center"/>
          </w:tcPr>
          <w:p w14:paraId="05B97684" w14:textId="77777777" w:rsidR="00181EC6" w:rsidRPr="00E43EDE" w:rsidRDefault="00181EC6" w:rsidP="00181EC6">
            <w:pPr>
              <w:spacing w:line="0" w:lineRule="atLeast"/>
            </w:pPr>
            <w:r w:rsidRPr="00E43EDE">
              <w:t>餐旅群</w:t>
            </w:r>
          </w:p>
        </w:tc>
        <w:tc>
          <w:tcPr>
            <w:tcW w:w="1134" w:type="dxa"/>
            <w:vAlign w:val="center"/>
          </w:tcPr>
          <w:p w14:paraId="3704615F" w14:textId="77777777" w:rsidR="00181EC6" w:rsidRPr="00E43EDE" w:rsidRDefault="00181EC6" w:rsidP="00181EC6">
            <w:pPr>
              <w:spacing w:line="0" w:lineRule="atLeast"/>
            </w:pPr>
            <w:r w:rsidRPr="00E43EDE">
              <w:t>5321079</w:t>
            </w:r>
          </w:p>
        </w:tc>
        <w:tc>
          <w:tcPr>
            <w:tcW w:w="1417" w:type="dxa"/>
            <w:vAlign w:val="center"/>
          </w:tcPr>
          <w:p w14:paraId="3E1854ED" w14:textId="77777777" w:rsidR="00181EC6" w:rsidRPr="00E43EDE" w:rsidRDefault="00181EC6" w:rsidP="00181EC6">
            <w:pPr>
              <w:spacing w:line="0" w:lineRule="atLeast"/>
            </w:pPr>
            <w:r w:rsidRPr="00E43EDE">
              <w:t>餐飲管理系-餐飲廚藝組</w:t>
            </w:r>
          </w:p>
        </w:tc>
        <w:tc>
          <w:tcPr>
            <w:tcW w:w="709" w:type="dxa"/>
            <w:vAlign w:val="center"/>
          </w:tcPr>
          <w:p w14:paraId="467ED2A7" w14:textId="77777777" w:rsidR="00181EC6" w:rsidRPr="00E43EDE" w:rsidRDefault="00181EC6" w:rsidP="00181EC6">
            <w:pPr>
              <w:spacing w:line="0" w:lineRule="atLeast"/>
              <w:jc w:val="center"/>
            </w:pPr>
            <w:r w:rsidRPr="00E43EDE">
              <w:t>9</w:t>
            </w:r>
          </w:p>
        </w:tc>
        <w:tc>
          <w:tcPr>
            <w:tcW w:w="4635" w:type="dxa"/>
            <w:vMerge/>
            <w:vAlign w:val="center"/>
          </w:tcPr>
          <w:p w14:paraId="0A64203F" w14:textId="77777777" w:rsidR="00181EC6" w:rsidRPr="00E43EDE" w:rsidRDefault="00181EC6" w:rsidP="00181EC6">
            <w:pPr>
              <w:spacing w:line="0" w:lineRule="atLeast"/>
              <w:rPr>
                <w:sz w:val="22"/>
              </w:rPr>
            </w:pPr>
          </w:p>
        </w:tc>
      </w:tr>
      <w:tr w:rsidR="00181EC6" w:rsidRPr="00E43EDE" w14:paraId="766235E0" w14:textId="77777777" w:rsidTr="00531C5E">
        <w:tc>
          <w:tcPr>
            <w:tcW w:w="1065" w:type="dxa"/>
            <w:vMerge/>
            <w:vAlign w:val="center"/>
          </w:tcPr>
          <w:p w14:paraId="2F2B3BED" w14:textId="77777777" w:rsidR="00181EC6" w:rsidRPr="00E43EDE" w:rsidRDefault="00181EC6" w:rsidP="00181EC6">
            <w:pPr>
              <w:spacing w:line="0" w:lineRule="atLeast"/>
              <w:jc w:val="both"/>
            </w:pPr>
          </w:p>
        </w:tc>
        <w:tc>
          <w:tcPr>
            <w:tcW w:w="1418" w:type="dxa"/>
            <w:vAlign w:val="center"/>
          </w:tcPr>
          <w:p w14:paraId="28A6B45D" w14:textId="77777777" w:rsidR="00181EC6" w:rsidRPr="00E43EDE" w:rsidRDefault="00181EC6" w:rsidP="00181EC6">
            <w:pPr>
              <w:spacing w:line="0" w:lineRule="atLeast"/>
            </w:pPr>
            <w:r w:rsidRPr="00E43EDE">
              <w:t>電機與電子群資電類</w:t>
            </w:r>
          </w:p>
        </w:tc>
        <w:tc>
          <w:tcPr>
            <w:tcW w:w="1134" w:type="dxa"/>
            <w:vAlign w:val="center"/>
          </w:tcPr>
          <w:p w14:paraId="1E620F48" w14:textId="77777777" w:rsidR="00181EC6" w:rsidRPr="00E43EDE" w:rsidRDefault="00181EC6" w:rsidP="00181EC6">
            <w:pPr>
              <w:spacing w:line="0" w:lineRule="atLeast"/>
            </w:pPr>
            <w:r w:rsidRPr="00E43EDE">
              <w:t>5304029</w:t>
            </w:r>
          </w:p>
        </w:tc>
        <w:tc>
          <w:tcPr>
            <w:tcW w:w="1417" w:type="dxa"/>
            <w:vAlign w:val="center"/>
          </w:tcPr>
          <w:p w14:paraId="32F0F92D" w14:textId="77777777" w:rsidR="00181EC6" w:rsidRPr="00E43EDE" w:rsidRDefault="00181EC6" w:rsidP="00181EC6">
            <w:pPr>
              <w:spacing w:line="0" w:lineRule="atLeast"/>
            </w:pPr>
            <w:r w:rsidRPr="00E43EDE">
              <w:t>電競數位遊戲與動畫設計系</w:t>
            </w:r>
          </w:p>
        </w:tc>
        <w:tc>
          <w:tcPr>
            <w:tcW w:w="709" w:type="dxa"/>
            <w:vAlign w:val="center"/>
          </w:tcPr>
          <w:p w14:paraId="6193F9C7" w14:textId="77777777" w:rsidR="00181EC6" w:rsidRPr="00E43EDE" w:rsidRDefault="00181EC6" w:rsidP="00181EC6">
            <w:pPr>
              <w:spacing w:line="0" w:lineRule="atLeast"/>
              <w:jc w:val="center"/>
            </w:pPr>
            <w:r w:rsidRPr="00E43EDE">
              <w:t>4</w:t>
            </w:r>
          </w:p>
        </w:tc>
        <w:tc>
          <w:tcPr>
            <w:tcW w:w="4635" w:type="dxa"/>
            <w:vMerge w:val="restart"/>
            <w:vAlign w:val="center"/>
          </w:tcPr>
          <w:p w14:paraId="04E23D9C" w14:textId="77777777" w:rsidR="00181EC6" w:rsidRPr="00E43EDE" w:rsidRDefault="00181EC6" w:rsidP="00181EC6">
            <w:pPr>
              <w:spacing w:line="0" w:lineRule="atLeast"/>
              <w:rPr>
                <w:sz w:val="22"/>
              </w:rPr>
            </w:pPr>
            <w:r w:rsidRPr="00E43EDE">
              <w:rPr>
                <w:sz w:val="22"/>
              </w:rPr>
              <w:t xml:space="preserve">1.畢業前須符合學校修業條件及本系畢業規範。 </w:t>
            </w:r>
            <w:r w:rsidRPr="00E43EDE">
              <w:rPr>
                <w:sz w:val="22"/>
              </w:rPr>
              <w:br/>
              <w:t xml:space="preserve">2.需具備電腦操作能力。 </w:t>
            </w:r>
            <w:r w:rsidRPr="00E43EDE">
              <w:rPr>
                <w:sz w:val="22"/>
              </w:rPr>
              <w:br/>
              <w:t xml:space="preserve">3.具備視覺設計與色彩判定能力。 </w:t>
            </w:r>
            <w:r w:rsidRPr="00E43EDE">
              <w:rPr>
                <w:sz w:val="22"/>
              </w:rPr>
              <w:br/>
              <w:t>4.本校學生輔導中心設有資源教室以及輔導老師。</w:t>
            </w:r>
          </w:p>
        </w:tc>
      </w:tr>
      <w:tr w:rsidR="00181EC6" w:rsidRPr="00E43EDE" w14:paraId="6153B746" w14:textId="77777777" w:rsidTr="00531C5E">
        <w:tc>
          <w:tcPr>
            <w:tcW w:w="1065" w:type="dxa"/>
            <w:vMerge/>
          </w:tcPr>
          <w:p w14:paraId="30B9D906" w14:textId="77777777" w:rsidR="00181EC6" w:rsidRPr="00E43EDE" w:rsidRDefault="00181EC6" w:rsidP="00181EC6">
            <w:pPr>
              <w:spacing w:line="0" w:lineRule="atLeast"/>
            </w:pPr>
          </w:p>
        </w:tc>
        <w:tc>
          <w:tcPr>
            <w:tcW w:w="1418" w:type="dxa"/>
            <w:vAlign w:val="center"/>
          </w:tcPr>
          <w:p w14:paraId="64C77E63" w14:textId="77777777" w:rsidR="00181EC6" w:rsidRPr="00E43EDE" w:rsidRDefault="00181EC6" w:rsidP="00181EC6">
            <w:pPr>
              <w:spacing w:line="0" w:lineRule="atLeast"/>
            </w:pPr>
            <w:r w:rsidRPr="00E43EDE">
              <w:t>設計群</w:t>
            </w:r>
          </w:p>
        </w:tc>
        <w:tc>
          <w:tcPr>
            <w:tcW w:w="1134" w:type="dxa"/>
            <w:vAlign w:val="center"/>
          </w:tcPr>
          <w:p w14:paraId="5448998B" w14:textId="77777777" w:rsidR="00181EC6" w:rsidRPr="00E43EDE" w:rsidRDefault="00181EC6" w:rsidP="00181EC6">
            <w:pPr>
              <w:spacing w:line="0" w:lineRule="atLeast"/>
            </w:pPr>
            <w:r w:rsidRPr="00E43EDE">
              <w:t>5308047</w:t>
            </w:r>
          </w:p>
        </w:tc>
        <w:tc>
          <w:tcPr>
            <w:tcW w:w="1417" w:type="dxa"/>
            <w:vAlign w:val="center"/>
          </w:tcPr>
          <w:p w14:paraId="003753D3" w14:textId="77777777" w:rsidR="00181EC6" w:rsidRPr="00E43EDE" w:rsidRDefault="00181EC6" w:rsidP="00181EC6">
            <w:pPr>
              <w:spacing w:line="0" w:lineRule="atLeast"/>
            </w:pPr>
            <w:r w:rsidRPr="00E43EDE">
              <w:t>電競數位遊戲與動畫設計系</w:t>
            </w:r>
          </w:p>
        </w:tc>
        <w:tc>
          <w:tcPr>
            <w:tcW w:w="709" w:type="dxa"/>
            <w:vAlign w:val="center"/>
          </w:tcPr>
          <w:p w14:paraId="65976F76" w14:textId="77777777" w:rsidR="00181EC6" w:rsidRPr="00E43EDE" w:rsidRDefault="00181EC6" w:rsidP="00181EC6">
            <w:pPr>
              <w:spacing w:line="0" w:lineRule="atLeast"/>
              <w:jc w:val="center"/>
            </w:pPr>
            <w:r w:rsidRPr="00E43EDE">
              <w:t>7</w:t>
            </w:r>
          </w:p>
        </w:tc>
        <w:tc>
          <w:tcPr>
            <w:tcW w:w="4635" w:type="dxa"/>
            <w:vMerge/>
            <w:vAlign w:val="center"/>
          </w:tcPr>
          <w:p w14:paraId="7D9BE957" w14:textId="77777777" w:rsidR="00181EC6" w:rsidRPr="00E43EDE" w:rsidRDefault="00181EC6" w:rsidP="00181EC6">
            <w:pPr>
              <w:spacing w:line="0" w:lineRule="atLeast"/>
              <w:rPr>
                <w:sz w:val="22"/>
              </w:rPr>
            </w:pPr>
          </w:p>
        </w:tc>
      </w:tr>
      <w:tr w:rsidR="00181EC6" w:rsidRPr="00E43EDE" w14:paraId="592AB9B2" w14:textId="77777777" w:rsidTr="00531C5E">
        <w:tc>
          <w:tcPr>
            <w:tcW w:w="1065" w:type="dxa"/>
            <w:vMerge/>
          </w:tcPr>
          <w:p w14:paraId="63AADE41" w14:textId="77777777" w:rsidR="00181EC6" w:rsidRPr="00E43EDE" w:rsidRDefault="00181EC6" w:rsidP="00181EC6">
            <w:pPr>
              <w:spacing w:line="0" w:lineRule="atLeast"/>
            </w:pPr>
          </w:p>
        </w:tc>
        <w:tc>
          <w:tcPr>
            <w:tcW w:w="1418" w:type="dxa"/>
            <w:vAlign w:val="center"/>
          </w:tcPr>
          <w:p w14:paraId="2D1D5E0C" w14:textId="77777777" w:rsidR="00181EC6" w:rsidRPr="00E43EDE" w:rsidRDefault="00181EC6" w:rsidP="00181EC6">
            <w:pPr>
              <w:spacing w:line="0" w:lineRule="atLeast"/>
            </w:pPr>
            <w:r w:rsidRPr="00E43EDE">
              <w:t>餐旅群</w:t>
            </w:r>
          </w:p>
        </w:tc>
        <w:tc>
          <w:tcPr>
            <w:tcW w:w="1134" w:type="dxa"/>
            <w:vAlign w:val="center"/>
          </w:tcPr>
          <w:p w14:paraId="5AADC48E" w14:textId="77777777" w:rsidR="00181EC6" w:rsidRPr="00E43EDE" w:rsidRDefault="00181EC6" w:rsidP="00181EC6">
            <w:pPr>
              <w:spacing w:line="0" w:lineRule="atLeast"/>
            </w:pPr>
            <w:r w:rsidRPr="00E43EDE">
              <w:t>5321060</w:t>
            </w:r>
          </w:p>
        </w:tc>
        <w:tc>
          <w:tcPr>
            <w:tcW w:w="1417" w:type="dxa"/>
            <w:vAlign w:val="center"/>
          </w:tcPr>
          <w:p w14:paraId="575A5F64" w14:textId="77777777" w:rsidR="00181EC6" w:rsidRPr="00E43EDE" w:rsidRDefault="00181EC6" w:rsidP="00181EC6">
            <w:pPr>
              <w:spacing w:line="0" w:lineRule="atLeast"/>
            </w:pPr>
            <w:r w:rsidRPr="00E43EDE">
              <w:t>電競數位遊戲與動畫設計系</w:t>
            </w:r>
          </w:p>
        </w:tc>
        <w:tc>
          <w:tcPr>
            <w:tcW w:w="709" w:type="dxa"/>
            <w:vAlign w:val="center"/>
          </w:tcPr>
          <w:p w14:paraId="410A5712" w14:textId="77777777" w:rsidR="00181EC6" w:rsidRPr="00E43EDE" w:rsidRDefault="00181EC6" w:rsidP="00181EC6">
            <w:pPr>
              <w:spacing w:line="0" w:lineRule="atLeast"/>
              <w:jc w:val="center"/>
            </w:pPr>
            <w:r w:rsidRPr="00E43EDE">
              <w:t>1</w:t>
            </w:r>
          </w:p>
        </w:tc>
        <w:tc>
          <w:tcPr>
            <w:tcW w:w="4635" w:type="dxa"/>
            <w:vMerge/>
            <w:vAlign w:val="center"/>
          </w:tcPr>
          <w:p w14:paraId="44BB1BEA" w14:textId="77777777" w:rsidR="00181EC6" w:rsidRPr="00E43EDE" w:rsidRDefault="00181EC6" w:rsidP="00181EC6">
            <w:pPr>
              <w:spacing w:line="0" w:lineRule="atLeast"/>
              <w:rPr>
                <w:sz w:val="22"/>
              </w:rPr>
            </w:pPr>
          </w:p>
        </w:tc>
      </w:tr>
      <w:tr w:rsidR="007E14C7" w:rsidRPr="00E43EDE" w14:paraId="77C4A9C3" w14:textId="77777777" w:rsidTr="00531C5E">
        <w:tc>
          <w:tcPr>
            <w:tcW w:w="1065" w:type="dxa"/>
            <w:vMerge w:val="restart"/>
            <w:vAlign w:val="center"/>
          </w:tcPr>
          <w:p w14:paraId="5722CBC3" w14:textId="0CADFE20" w:rsidR="007E14C7" w:rsidRPr="00E43EDE" w:rsidRDefault="007E14C7" w:rsidP="007E14C7">
            <w:pPr>
              <w:spacing w:line="0" w:lineRule="atLeast"/>
            </w:pPr>
            <w:r w:rsidRPr="00E43EDE">
              <w:t>亞東科技大學</w:t>
            </w:r>
          </w:p>
        </w:tc>
        <w:tc>
          <w:tcPr>
            <w:tcW w:w="1418" w:type="dxa"/>
            <w:vAlign w:val="center"/>
          </w:tcPr>
          <w:p w14:paraId="6CEFD978" w14:textId="77777777" w:rsidR="007E14C7" w:rsidRPr="00E43EDE" w:rsidRDefault="007E14C7" w:rsidP="00181EC6">
            <w:pPr>
              <w:spacing w:line="0" w:lineRule="atLeast"/>
            </w:pPr>
            <w:r w:rsidRPr="00E43EDE">
              <w:t>機械群</w:t>
            </w:r>
          </w:p>
        </w:tc>
        <w:tc>
          <w:tcPr>
            <w:tcW w:w="1134" w:type="dxa"/>
            <w:vAlign w:val="center"/>
          </w:tcPr>
          <w:p w14:paraId="4876C46F" w14:textId="77777777" w:rsidR="007E14C7" w:rsidRPr="00E43EDE" w:rsidRDefault="007E14C7" w:rsidP="00181EC6">
            <w:pPr>
              <w:spacing w:line="0" w:lineRule="atLeast"/>
            </w:pPr>
            <w:r w:rsidRPr="00E43EDE">
              <w:t>5301059</w:t>
            </w:r>
          </w:p>
        </w:tc>
        <w:tc>
          <w:tcPr>
            <w:tcW w:w="1417" w:type="dxa"/>
            <w:vAlign w:val="center"/>
          </w:tcPr>
          <w:p w14:paraId="0F5AA946" w14:textId="77777777" w:rsidR="007E14C7" w:rsidRPr="00E43EDE" w:rsidRDefault="007E14C7" w:rsidP="00181EC6">
            <w:pPr>
              <w:spacing w:line="0" w:lineRule="atLeast"/>
            </w:pPr>
            <w:r w:rsidRPr="00E43EDE">
              <w:t>材料織品服裝系材料應用科技組</w:t>
            </w:r>
          </w:p>
        </w:tc>
        <w:tc>
          <w:tcPr>
            <w:tcW w:w="709" w:type="dxa"/>
            <w:vAlign w:val="center"/>
          </w:tcPr>
          <w:p w14:paraId="241C98D4" w14:textId="77777777" w:rsidR="007E14C7" w:rsidRPr="00E43EDE" w:rsidRDefault="007E14C7" w:rsidP="00181EC6">
            <w:pPr>
              <w:spacing w:line="0" w:lineRule="atLeast"/>
              <w:jc w:val="center"/>
            </w:pPr>
            <w:r w:rsidRPr="00E43EDE">
              <w:t>2</w:t>
            </w:r>
          </w:p>
        </w:tc>
        <w:tc>
          <w:tcPr>
            <w:tcW w:w="4635" w:type="dxa"/>
            <w:vMerge w:val="restart"/>
            <w:vAlign w:val="center"/>
          </w:tcPr>
          <w:p w14:paraId="781FD1E8" w14:textId="77777777" w:rsidR="007E14C7" w:rsidRPr="00E43EDE" w:rsidRDefault="007E14C7" w:rsidP="00181EC6">
            <w:pPr>
              <w:spacing w:line="0" w:lineRule="atLeast"/>
              <w:rPr>
                <w:sz w:val="22"/>
              </w:rPr>
            </w:pPr>
            <w:r w:rsidRPr="00E43EDE">
              <w:rPr>
                <w:sz w:val="22"/>
              </w:rPr>
              <w:t xml:space="preserve">1.為強化就業力，本校實施學生基本能力指標，未通過者須修習相關補救課程。 </w:t>
            </w:r>
            <w:r w:rsidRPr="00E43EDE">
              <w:rPr>
                <w:sz w:val="22"/>
              </w:rPr>
              <w:br/>
              <w:t xml:space="preserve">2.亞東擁有多元的遠東關係企業事業體，提供國內外實習與就業機會，成為培育拔尖人才的搖籃。 </w:t>
            </w:r>
            <w:r w:rsidRPr="00E43EDE">
              <w:rPr>
                <w:sz w:val="22"/>
              </w:rPr>
              <w:br/>
              <w:t>3.本校位於新北市板橋區，捷運板南線「亞東醫院」站第2或3號出口，步行5分鐘即可達本校。</w:t>
            </w:r>
          </w:p>
        </w:tc>
      </w:tr>
      <w:tr w:rsidR="007E14C7" w:rsidRPr="00E43EDE" w14:paraId="0EEFB068" w14:textId="77777777" w:rsidTr="00C85CD8">
        <w:trPr>
          <w:trHeight w:val="561"/>
        </w:trPr>
        <w:tc>
          <w:tcPr>
            <w:tcW w:w="1065" w:type="dxa"/>
            <w:vMerge/>
          </w:tcPr>
          <w:p w14:paraId="4EB1A10A" w14:textId="2AD4AD59" w:rsidR="007E14C7" w:rsidRPr="00E43EDE" w:rsidRDefault="007E14C7" w:rsidP="00181EC6">
            <w:pPr>
              <w:spacing w:line="0" w:lineRule="atLeast"/>
              <w:jc w:val="both"/>
            </w:pPr>
          </w:p>
        </w:tc>
        <w:tc>
          <w:tcPr>
            <w:tcW w:w="1418" w:type="dxa"/>
            <w:vAlign w:val="center"/>
          </w:tcPr>
          <w:p w14:paraId="0F7BD893" w14:textId="77777777" w:rsidR="007E14C7" w:rsidRPr="00E43EDE" w:rsidRDefault="007E14C7" w:rsidP="00181EC6">
            <w:pPr>
              <w:spacing w:line="0" w:lineRule="atLeast"/>
            </w:pPr>
            <w:r w:rsidRPr="00E43EDE">
              <w:t>機械群</w:t>
            </w:r>
          </w:p>
        </w:tc>
        <w:tc>
          <w:tcPr>
            <w:tcW w:w="1134" w:type="dxa"/>
            <w:vAlign w:val="center"/>
          </w:tcPr>
          <w:p w14:paraId="1D302E03" w14:textId="77777777" w:rsidR="007E14C7" w:rsidRPr="00E43EDE" w:rsidRDefault="007E14C7" w:rsidP="00181EC6">
            <w:pPr>
              <w:spacing w:line="0" w:lineRule="atLeast"/>
            </w:pPr>
            <w:r w:rsidRPr="00E43EDE">
              <w:t>5301060</w:t>
            </w:r>
          </w:p>
        </w:tc>
        <w:tc>
          <w:tcPr>
            <w:tcW w:w="1417" w:type="dxa"/>
            <w:vAlign w:val="center"/>
          </w:tcPr>
          <w:p w14:paraId="5C61DBD1" w14:textId="77777777" w:rsidR="007E14C7" w:rsidRPr="00E43EDE" w:rsidRDefault="007E14C7" w:rsidP="00181EC6">
            <w:pPr>
              <w:spacing w:line="0" w:lineRule="atLeast"/>
            </w:pPr>
            <w:r w:rsidRPr="00E43EDE">
              <w:t>機械工程系</w:t>
            </w:r>
          </w:p>
        </w:tc>
        <w:tc>
          <w:tcPr>
            <w:tcW w:w="709" w:type="dxa"/>
            <w:vAlign w:val="center"/>
          </w:tcPr>
          <w:p w14:paraId="313AB9A4" w14:textId="77777777" w:rsidR="007E14C7" w:rsidRPr="00E43EDE" w:rsidRDefault="007E14C7" w:rsidP="00181EC6">
            <w:pPr>
              <w:spacing w:line="0" w:lineRule="atLeast"/>
              <w:jc w:val="center"/>
            </w:pPr>
            <w:r w:rsidRPr="00E43EDE">
              <w:t>4</w:t>
            </w:r>
          </w:p>
        </w:tc>
        <w:tc>
          <w:tcPr>
            <w:tcW w:w="4635" w:type="dxa"/>
            <w:vMerge/>
            <w:vAlign w:val="center"/>
          </w:tcPr>
          <w:p w14:paraId="34F0A4D1" w14:textId="77777777" w:rsidR="007E14C7" w:rsidRPr="00E43EDE" w:rsidRDefault="007E14C7" w:rsidP="00181EC6">
            <w:pPr>
              <w:spacing w:line="0" w:lineRule="atLeast"/>
              <w:rPr>
                <w:sz w:val="22"/>
              </w:rPr>
            </w:pPr>
          </w:p>
        </w:tc>
      </w:tr>
      <w:tr w:rsidR="007E14C7" w:rsidRPr="00E43EDE" w14:paraId="3A3AEB40" w14:textId="77777777" w:rsidTr="00C85CD8">
        <w:trPr>
          <w:trHeight w:val="740"/>
        </w:trPr>
        <w:tc>
          <w:tcPr>
            <w:tcW w:w="1065" w:type="dxa"/>
            <w:vMerge/>
          </w:tcPr>
          <w:p w14:paraId="1C4F4E64" w14:textId="0ADFFCC3" w:rsidR="007E14C7" w:rsidRPr="00E43EDE" w:rsidRDefault="007E14C7" w:rsidP="00181EC6">
            <w:pPr>
              <w:spacing w:line="0" w:lineRule="atLeast"/>
              <w:jc w:val="both"/>
            </w:pPr>
          </w:p>
        </w:tc>
        <w:tc>
          <w:tcPr>
            <w:tcW w:w="1418" w:type="dxa"/>
            <w:vAlign w:val="center"/>
          </w:tcPr>
          <w:p w14:paraId="297F062E" w14:textId="77777777" w:rsidR="007E14C7" w:rsidRPr="00E43EDE" w:rsidRDefault="007E14C7" w:rsidP="00181EC6">
            <w:pPr>
              <w:spacing w:line="0" w:lineRule="atLeast"/>
            </w:pPr>
            <w:r w:rsidRPr="00E43EDE">
              <w:t>動力機械群</w:t>
            </w:r>
          </w:p>
        </w:tc>
        <w:tc>
          <w:tcPr>
            <w:tcW w:w="1134" w:type="dxa"/>
            <w:vAlign w:val="center"/>
          </w:tcPr>
          <w:p w14:paraId="091CE0DD" w14:textId="77777777" w:rsidR="007E14C7" w:rsidRPr="00E43EDE" w:rsidRDefault="007E14C7" w:rsidP="00181EC6">
            <w:pPr>
              <w:spacing w:line="0" w:lineRule="atLeast"/>
            </w:pPr>
            <w:r w:rsidRPr="00E43EDE">
              <w:t>5302026</w:t>
            </w:r>
          </w:p>
        </w:tc>
        <w:tc>
          <w:tcPr>
            <w:tcW w:w="1417" w:type="dxa"/>
            <w:vAlign w:val="center"/>
          </w:tcPr>
          <w:p w14:paraId="33EB4312" w14:textId="77777777" w:rsidR="007E14C7" w:rsidRPr="00E43EDE" w:rsidRDefault="007E14C7" w:rsidP="00181EC6">
            <w:pPr>
              <w:spacing w:line="0" w:lineRule="atLeast"/>
            </w:pPr>
            <w:r w:rsidRPr="00E43EDE">
              <w:t>機械工程系汽車組</w:t>
            </w:r>
          </w:p>
        </w:tc>
        <w:tc>
          <w:tcPr>
            <w:tcW w:w="709" w:type="dxa"/>
            <w:vAlign w:val="center"/>
          </w:tcPr>
          <w:p w14:paraId="6378D9A3" w14:textId="77777777" w:rsidR="007E14C7" w:rsidRPr="00E43EDE" w:rsidRDefault="007E14C7" w:rsidP="00181EC6">
            <w:pPr>
              <w:spacing w:line="0" w:lineRule="atLeast"/>
              <w:jc w:val="center"/>
            </w:pPr>
            <w:r w:rsidRPr="00E43EDE">
              <w:t>4</w:t>
            </w:r>
          </w:p>
        </w:tc>
        <w:tc>
          <w:tcPr>
            <w:tcW w:w="4635" w:type="dxa"/>
            <w:vMerge/>
            <w:vAlign w:val="center"/>
          </w:tcPr>
          <w:p w14:paraId="2E4222B9" w14:textId="77777777" w:rsidR="007E14C7" w:rsidRPr="00E43EDE" w:rsidRDefault="007E14C7" w:rsidP="00181EC6">
            <w:pPr>
              <w:spacing w:line="0" w:lineRule="atLeast"/>
              <w:rPr>
                <w:sz w:val="22"/>
              </w:rPr>
            </w:pPr>
          </w:p>
        </w:tc>
      </w:tr>
      <w:tr w:rsidR="007E14C7" w:rsidRPr="00E43EDE" w14:paraId="31100C69" w14:textId="77777777" w:rsidTr="00C85CD8">
        <w:trPr>
          <w:trHeight w:val="880"/>
        </w:trPr>
        <w:tc>
          <w:tcPr>
            <w:tcW w:w="1065" w:type="dxa"/>
            <w:vMerge/>
          </w:tcPr>
          <w:p w14:paraId="015FBA24" w14:textId="0E0A3E50" w:rsidR="007E14C7" w:rsidRPr="00E43EDE" w:rsidRDefault="007E14C7" w:rsidP="00181EC6">
            <w:pPr>
              <w:spacing w:line="0" w:lineRule="atLeast"/>
              <w:jc w:val="both"/>
            </w:pPr>
          </w:p>
        </w:tc>
        <w:tc>
          <w:tcPr>
            <w:tcW w:w="1418" w:type="dxa"/>
            <w:vAlign w:val="center"/>
          </w:tcPr>
          <w:p w14:paraId="507499EB" w14:textId="77777777" w:rsidR="007E14C7" w:rsidRPr="00E43EDE" w:rsidRDefault="007E14C7" w:rsidP="00181EC6">
            <w:pPr>
              <w:spacing w:line="0" w:lineRule="atLeast"/>
            </w:pPr>
            <w:r w:rsidRPr="00E43EDE">
              <w:t>電機與電子群電機類</w:t>
            </w:r>
          </w:p>
        </w:tc>
        <w:tc>
          <w:tcPr>
            <w:tcW w:w="1134" w:type="dxa"/>
            <w:vAlign w:val="center"/>
          </w:tcPr>
          <w:p w14:paraId="2441B7F9" w14:textId="77777777" w:rsidR="007E14C7" w:rsidRPr="00E43EDE" w:rsidRDefault="007E14C7" w:rsidP="00181EC6">
            <w:pPr>
              <w:spacing w:line="0" w:lineRule="atLeast"/>
            </w:pPr>
            <w:r w:rsidRPr="00E43EDE">
              <w:t>5303050</w:t>
            </w:r>
          </w:p>
        </w:tc>
        <w:tc>
          <w:tcPr>
            <w:tcW w:w="1417" w:type="dxa"/>
            <w:vAlign w:val="center"/>
          </w:tcPr>
          <w:p w14:paraId="083B841B" w14:textId="77777777" w:rsidR="007E14C7" w:rsidRPr="00E43EDE" w:rsidRDefault="007E14C7" w:rsidP="00181EC6">
            <w:pPr>
              <w:spacing w:line="0" w:lineRule="atLeast"/>
            </w:pPr>
            <w:r w:rsidRPr="00E43EDE">
              <w:t>電機工程系</w:t>
            </w:r>
          </w:p>
        </w:tc>
        <w:tc>
          <w:tcPr>
            <w:tcW w:w="709" w:type="dxa"/>
            <w:vAlign w:val="center"/>
          </w:tcPr>
          <w:p w14:paraId="6E47BF92" w14:textId="77777777" w:rsidR="007E14C7" w:rsidRPr="00E43EDE" w:rsidRDefault="007E14C7" w:rsidP="00181EC6">
            <w:pPr>
              <w:spacing w:line="0" w:lineRule="atLeast"/>
              <w:jc w:val="center"/>
            </w:pPr>
            <w:r w:rsidRPr="00E43EDE">
              <w:t>2</w:t>
            </w:r>
          </w:p>
        </w:tc>
        <w:tc>
          <w:tcPr>
            <w:tcW w:w="4635" w:type="dxa"/>
            <w:vMerge/>
            <w:vAlign w:val="center"/>
          </w:tcPr>
          <w:p w14:paraId="518D33FB" w14:textId="77777777" w:rsidR="007E14C7" w:rsidRPr="00E43EDE" w:rsidRDefault="007E14C7" w:rsidP="00181EC6">
            <w:pPr>
              <w:spacing w:line="0" w:lineRule="atLeast"/>
              <w:rPr>
                <w:sz w:val="22"/>
              </w:rPr>
            </w:pPr>
          </w:p>
        </w:tc>
      </w:tr>
      <w:tr w:rsidR="007E14C7" w:rsidRPr="00E43EDE" w14:paraId="52D68B92" w14:textId="77777777" w:rsidTr="00C85CD8">
        <w:trPr>
          <w:trHeight w:val="766"/>
        </w:trPr>
        <w:tc>
          <w:tcPr>
            <w:tcW w:w="1065" w:type="dxa"/>
            <w:vMerge/>
            <w:vAlign w:val="center"/>
          </w:tcPr>
          <w:p w14:paraId="4FB8E505" w14:textId="304DF819" w:rsidR="007E14C7" w:rsidRPr="00E43EDE" w:rsidRDefault="007E14C7" w:rsidP="00181EC6">
            <w:pPr>
              <w:spacing w:line="0" w:lineRule="atLeast"/>
              <w:jc w:val="both"/>
            </w:pPr>
          </w:p>
        </w:tc>
        <w:tc>
          <w:tcPr>
            <w:tcW w:w="1418" w:type="dxa"/>
            <w:vAlign w:val="center"/>
          </w:tcPr>
          <w:p w14:paraId="0336D899" w14:textId="77777777" w:rsidR="007E14C7" w:rsidRPr="00E43EDE" w:rsidRDefault="007E14C7" w:rsidP="00181EC6">
            <w:pPr>
              <w:spacing w:line="0" w:lineRule="atLeast"/>
            </w:pPr>
            <w:r w:rsidRPr="00E43EDE">
              <w:t>電機與電子群資電類</w:t>
            </w:r>
          </w:p>
        </w:tc>
        <w:tc>
          <w:tcPr>
            <w:tcW w:w="1134" w:type="dxa"/>
            <w:vAlign w:val="center"/>
          </w:tcPr>
          <w:p w14:paraId="6A2008A5" w14:textId="77777777" w:rsidR="007E14C7" w:rsidRPr="00E43EDE" w:rsidRDefault="007E14C7" w:rsidP="00181EC6">
            <w:pPr>
              <w:spacing w:line="0" w:lineRule="atLeast"/>
            </w:pPr>
            <w:r w:rsidRPr="00E43EDE">
              <w:t>5304057</w:t>
            </w:r>
          </w:p>
        </w:tc>
        <w:tc>
          <w:tcPr>
            <w:tcW w:w="1417" w:type="dxa"/>
            <w:vAlign w:val="center"/>
          </w:tcPr>
          <w:p w14:paraId="69F8A272" w14:textId="77777777" w:rsidR="007E14C7" w:rsidRPr="00E43EDE" w:rsidRDefault="007E14C7" w:rsidP="00181EC6">
            <w:pPr>
              <w:spacing w:line="0" w:lineRule="atLeast"/>
            </w:pPr>
            <w:r w:rsidRPr="00E43EDE">
              <w:t>電子工程系</w:t>
            </w:r>
          </w:p>
        </w:tc>
        <w:tc>
          <w:tcPr>
            <w:tcW w:w="709" w:type="dxa"/>
            <w:vAlign w:val="center"/>
          </w:tcPr>
          <w:p w14:paraId="027CCD9A" w14:textId="77777777" w:rsidR="007E14C7" w:rsidRPr="00E43EDE" w:rsidRDefault="007E14C7" w:rsidP="00181EC6">
            <w:pPr>
              <w:spacing w:line="0" w:lineRule="atLeast"/>
              <w:jc w:val="center"/>
            </w:pPr>
            <w:r w:rsidRPr="00E43EDE">
              <w:t>3</w:t>
            </w:r>
          </w:p>
        </w:tc>
        <w:tc>
          <w:tcPr>
            <w:tcW w:w="4635" w:type="dxa"/>
            <w:vMerge/>
            <w:vAlign w:val="center"/>
          </w:tcPr>
          <w:p w14:paraId="08E84CCA" w14:textId="4B3B1C30" w:rsidR="007E14C7" w:rsidRPr="00E43EDE" w:rsidRDefault="007E14C7" w:rsidP="00181EC6">
            <w:pPr>
              <w:spacing w:line="0" w:lineRule="atLeast"/>
              <w:rPr>
                <w:sz w:val="22"/>
              </w:rPr>
            </w:pPr>
          </w:p>
        </w:tc>
      </w:tr>
      <w:tr w:rsidR="007E14C7" w:rsidRPr="00E43EDE" w14:paraId="7B3C034B" w14:textId="77777777" w:rsidTr="00C85CD8">
        <w:trPr>
          <w:trHeight w:val="736"/>
        </w:trPr>
        <w:tc>
          <w:tcPr>
            <w:tcW w:w="1065" w:type="dxa"/>
            <w:vMerge/>
          </w:tcPr>
          <w:p w14:paraId="0BB534A1" w14:textId="77777777" w:rsidR="007E14C7" w:rsidRPr="00E43EDE" w:rsidRDefault="007E14C7" w:rsidP="00181EC6">
            <w:pPr>
              <w:spacing w:line="0" w:lineRule="atLeast"/>
            </w:pPr>
          </w:p>
        </w:tc>
        <w:tc>
          <w:tcPr>
            <w:tcW w:w="1418" w:type="dxa"/>
            <w:vAlign w:val="center"/>
          </w:tcPr>
          <w:p w14:paraId="41B0AB74" w14:textId="77777777" w:rsidR="007E14C7" w:rsidRPr="00E43EDE" w:rsidRDefault="007E14C7" w:rsidP="00181EC6">
            <w:pPr>
              <w:spacing w:line="0" w:lineRule="atLeast"/>
            </w:pPr>
            <w:r w:rsidRPr="00E43EDE">
              <w:t>電機與電子群資電類</w:t>
            </w:r>
          </w:p>
        </w:tc>
        <w:tc>
          <w:tcPr>
            <w:tcW w:w="1134" w:type="dxa"/>
            <w:vAlign w:val="center"/>
          </w:tcPr>
          <w:p w14:paraId="31AE4600" w14:textId="77777777" w:rsidR="007E14C7" w:rsidRPr="00E43EDE" w:rsidRDefault="007E14C7" w:rsidP="00181EC6">
            <w:pPr>
              <w:spacing w:line="0" w:lineRule="atLeast"/>
            </w:pPr>
            <w:r w:rsidRPr="00E43EDE">
              <w:t>5304059</w:t>
            </w:r>
          </w:p>
        </w:tc>
        <w:tc>
          <w:tcPr>
            <w:tcW w:w="1417" w:type="dxa"/>
            <w:vAlign w:val="center"/>
          </w:tcPr>
          <w:p w14:paraId="05C04512" w14:textId="77777777" w:rsidR="007E14C7" w:rsidRPr="00E43EDE" w:rsidRDefault="007E14C7" w:rsidP="00181EC6">
            <w:pPr>
              <w:spacing w:line="0" w:lineRule="atLeast"/>
            </w:pPr>
            <w:r w:rsidRPr="00E43EDE">
              <w:t>資訊管理系</w:t>
            </w:r>
          </w:p>
        </w:tc>
        <w:tc>
          <w:tcPr>
            <w:tcW w:w="709" w:type="dxa"/>
            <w:vAlign w:val="center"/>
          </w:tcPr>
          <w:p w14:paraId="3C267990" w14:textId="77777777" w:rsidR="007E14C7" w:rsidRPr="00E43EDE" w:rsidRDefault="007E14C7" w:rsidP="00181EC6">
            <w:pPr>
              <w:spacing w:line="0" w:lineRule="atLeast"/>
              <w:jc w:val="center"/>
            </w:pPr>
            <w:r w:rsidRPr="00E43EDE">
              <w:t>4</w:t>
            </w:r>
          </w:p>
        </w:tc>
        <w:tc>
          <w:tcPr>
            <w:tcW w:w="4635" w:type="dxa"/>
            <w:vMerge/>
            <w:vAlign w:val="center"/>
          </w:tcPr>
          <w:p w14:paraId="2B1261BB" w14:textId="77777777" w:rsidR="007E14C7" w:rsidRPr="00E43EDE" w:rsidRDefault="007E14C7" w:rsidP="00181EC6">
            <w:pPr>
              <w:spacing w:line="0" w:lineRule="atLeast"/>
              <w:rPr>
                <w:sz w:val="22"/>
              </w:rPr>
            </w:pPr>
          </w:p>
        </w:tc>
      </w:tr>
      <w:tr w:rsidR="007E14C7" w:rsidRPr="00E43EDE" w14:paraId="7BBA7F9A" w14:textId="77777777" w:rsidTr="00531C5E">
        <w:tc>
          <w:tcPr>
            <w:tcW w:w="1065" w:type="dxa"/>
            <w:vMerge/>
          </w:tcPr>
          <w:p w14:paraId="48575592" w14:textId="77777777" w:rsidR="007E14C7" w:rsidRPr="00E43EDE" w:rsidRDefault="007E14C7" w:rsidP="00181EC6">
            <w:pPr>
              <w:spacing w:line="0" w:lineRule="atLeast"/>
            </w:pPr>
          </w:p>
        </w:tc>
        <w:tc>
          <w:tcPr>
            <w:tcW w:w="1418" w:type="dxa"/>
            <w:vAlign w:val="center"/>
          </w:tcPr>
          <w:p w14:paraId="597AAFA8" w14:textId="77777777" w:rsidR="007E14C7" w:rsidRPr="00E43EDE" w:rsidRDefault="007E14C7" w:rsidP="00181EC6">
            <w:pPr>
              <w:spacing w:line="0" w:lineRule="atLeast"/>
            </w:pPr>
            <w:r w:rsidRPr="00E43EDE">
              <w:t>設計群</w:t>
            </w:r>
          </w:p>
        </w:tc>
        <w:tc>
          <w:tcPr>
            <w:tcW w:w="1134" w:type="dxa"/>
            <w:vAlign w:val="center"/>
          </w:tcPr>
          <w:p w14:paraId="52B1B644" w14:textId="77777777" w:rsidR="007E14C7" w:rsidRPr="00E43EDE" w:rsidRDefault="007E14C7" w:rsidP="00181EC6">
            <w:pPr>
              <w:spacing w:line="0" w:lineRule="atLeast"/>
            </w:pPr>
            <w:r w:rsidRPr="00E43EDE">
              <w:t>5308078</w:t>
            </w:r>
          </w:p>
        </w:tc>
        <w:tc>
          <w:tcPr>
            <w:tcW w:w="1417" w:type="dxa"/>
            <w:vAlign w:val="center"/>
          </w:tcPr>
          <w:p w14:paraId="06AA40AC" w14:textId="77777777" w:rsidR="007E14C7" w:rsidRPr="00E43EDE" w:rsidRDefault="007E14C7" w:rsidP="00181EC6">
            <w:pPr>
              <w:spacing w:line="0" w:lineRule="atLeast"/>
            </w:pPr>
            <w:r w:rsidRPr="00E43EDE">
              <w:t>材料織品服裝系織品服裝設計組</w:t>
            </w:r>
          </w:p>
        </w:tc>
        <w:tc>
          <w:tcPr>
            <w:tcW w:w="709" w:type="dxa"/>
            <w:vAlign w:val="center"/>
          </w:tcPr>
          <w:p w14:paraId="4C7FC486" w14:textId="77777777" w:rsidR="007E14C7" w:rsidRPr="00E43EDE" w:rsidRDefault="007E14C7" w:rsidP="00181EC6">
            <w:pPr>
              <w:spacing w:line="0" w:lineRule="atLeast"/>
              <w:jc w:val="center"/>
            </w:pPr>
            <w:r w:rsidRPr="00E43EDE">
              <w:t>2</w:t>
            </w:r>
          </w:p>
        </w:tc>
        <w:tc>
          <w:tcPr>
            <w:tcW w:w="4635" w:type="dxa"/>
            <w:vMerge/>
            <w:vAlign w:val="center"/>
          </w:tcPr>
          <w:p w14:paraId="5CA331CD" w14:textId="77777777" w:rsidR="007E14C7" w:rsidRPr="00E43EDE" w:rsidRDefault="007E14C7" w:rsidP="00181EC6">
            <w:pPr>
              <w:spacing w:line="0" w:lineRule="atLeast"/>
              <w:rPr>
                <w:sz w:val="22"/>
              </w:rPr>
            </w:pPr>
          </w:p>
        </w:tc>
      </w:tr>
      <w:tr w:rsidR="007E14C7" w:rsidRPr="00E43EDE" w14:paraId="236E13BC" w14:textId="77777777" w:rsidTr="00C85CD8">
        <w:trPr>
          <w:trHeight w:val="864"/>
        </w:trPr>
        <w:tc>
          <w:tcPr>
            <w:tcW w:w="1065" w:type="dxa"/>
            <w:vMerge/>
          </w:tcPr>
          <w:p w14:paraId="3CBE39FF" w14:textId="77777777" w:rsidR="007E14C7" w:rsidRPr="00E43EDE" w:rsidRDefault="007E14C7" w:rsidP="00181EC6">
            <w:pPr>
              <w:spacing w:line="0" w:lineRule="atLeast"/>
            </w:pPr>
          </w:p>
        </w:tc>
        <w:tc>
          <w:tcPr>
            <w:tcW w:w="1418" w:type="dxa"/>
            <w:vAlign w:val="center"/>
          </w:tcPr>
          <w:p w14:paraId="68C3B9A3" w14:textId="77777777" w:rsidR="007E14C7" w:rsidRPr="00E43EDE" w:rsidRDefault="007E14C7" w:rsidP="00181EC6">
            <w:pPr>
              <w:spacing w:line="0" w:lineRule="atLeast"/>
            </w:pPr>
            <w:r w:rsidRPr="00E43EDE">
              <w:t>商業與管理群</w:t>
            </w:r>
          </w:p>
        </w:tc>
        <w:tc>
          <w:tcPr>
            <w:tcW w:w="1134" w:type="dxa"/>
            <w:vAlign w:val="center"/>
          </w:tcPr>
          <w:p w14:paraId="37B57F6D" w14:textId="77777777" w:rsidR="007E14C7" w:rsidRPr="00E43EDE" w:rsidRDefault="007E14C7" w:rsidP="00181EC6">
            <w:pPr>
              <w:spacing w:line="0" w:lineRule="atLeast"/>
            </w:pPr>
            <w:r w:rsidRPr="00E43EDE">
              <w:t>5310130</w:t>
            </w:r>
          </w:p>
        </w:tc>
        <w:tc>
          <w:tcPr>
            <w:tcW w:w="1417" w:type="dxa"/>
            <w:vAlign w:val="center"/>
          </w:tcPr>
          <w:p w14:paraId="48E650F0" w14:textId="77777777" w:rsidR="007E14C7" w:rsidRPr="00E43EDE" w:rsidRDefault="007E14C7" w:rsidP="00181EC6">
            <w:pPr>
              <w:spacing w:line="0" w:lineRule="atLeast"/>
            </w:pPr>
            <w:r w:rsidRPr="00E43EDE">
              <w:t>醫務管理系</w:t>
            </w:r>
          </w:p>
        </w:tc>
        <w:tc>
          <w:tcPr>
            <w:tcW w:w="709" w:type="dxa"/>
            <w:vAlign w:val="center"/>
          </w:tcPr>
          <w:p w14:paraId="46BBE6F2" w14:textId="77777777" w:rsidR="007E14C7" w:rsidRPr="00E43EDE" w:rsidRDefault="007E14C7" w:rsidP="00181EC6">
            <w:pPr>
              <w:spacing w:line="0" w:lineRule="atLeast"/>
              <w:jc w:val="center"/>
            </w:pPr>
            <w:r w:rsidRPr="00E43EDE">
              <w:t>1</w:t>
            </w:r>
          </w:p>
        </w:tc>
        <w:tc>
          <w:tcPr>
            <w:tcW w:w="4635" w:type="dxa"/>
            <w:vMerge/>
            <w:vAlign w:val="center"/>
          </w:tcPr>
          <w:p w14:paraId="3197B100" w14:textId="77777777" w:rsidR="007E14C7" w:rsidRPr="00E43EDE" w:rsidRDefault="007E14C7" w:rsidP="00181EC6">
            <w:pPr>
              <w:spacing w:line="0" w:lineRule="atLeast"/>
              <w:rPr>
                <w:sz w:val="22"/>
              </w:rPr>
            </w:pPr>
          </w:p>
        </w:tc>
      </w:tr>
      <w:tr w:rsidR="00181EC6" w:rsidRPr="00E43EDE" w14:paraId="55D876CD" w14:textId="77777777" w:rsidTr="00940AA5">
        <w:trPr>
          <w:trHeight w:val="340"/>
        </w:trPr>
        <w:tc>
          <w:tcPr>
            <w:tcW w:w="1065" w:type="dxa"/>
            <w:vMerge w:val="restart"/>
            <w:vAlign w:val="center"/>
          </w:tcPr>
          <w:p w14:paraId="50F7D8C1" w14:textId="77777777" w:rsidR="00181EC6" w:rsidRPr="00E43EDE" w:rsidRDefault="00181EC6" w:rsidP="00181EC6">
            <w:pPr>
              <w:spacing w:line="0" w:lineRule="atLeast"/>
            </w:pPr>
            <w:r w:rsidRPr="00E43EDE">
              <w:lastRenderedPageBreak/>
              <w:t>南亞技術學院</w:t>
            </w:r>
          </w:p>
        </w:tc>
        <w:tc>
          <w:tcPr>
            <w:tcW w:w="1418" w:type="dxa"/>
            <w:vAlign w:val="center"/>
          </w:tcPr>
          <w:p w14:paraId="4F434C90" w14:textId="77777777" w:rsidR="00181EC6" w:rsidRPr="00E43EDE" w:rsidRDefault="00181EC6" w:rsidP="00181EC6">
            <w:pPr>
              <w:spacing w:line="0" w:lineRule="atLeast"/>
            </w:pPr>
            <w:r w:rsidRPr="00E43EDE">
              <w:t>機械群</w:t>
            </w:r>
          </w:p>
        </w:tc>
        <w:tc>
          <w:tcPr>
            <w:tcW w:w="1134" w:type="dxa"/>
            <w:vAlign w:val="center"/>
          </w:tcPr>
          <w:p w14:paraId="63DD1218" w14:textId="77777777" w:rsidR="00181EC6" w:rsidRPr="00E43EDE" w:rsidRDefault="00181EC6" w:rsidP="00181EC6">
            <w:pPr>
              <w:spacing w:line="0" w:lineRule="atLeast"/>
            </w:pPr>
            <w:r w:rsidRPr="00E43EDE">
              <w:t>5301041</w:t>
            </w:r>
          </w:p>
        </w:tc>
        <w:tc>
          <w:tcPr>
            <w:tcW w:w="1417" w:type="dxa"/>
            <w:vAlign w:val="center"/>
          </w:tcPr>
          <w:p w14:paraId="330BFE22" w14:textId="77777777" w:rsidR="00181EC6" w:rsidRPr="00E43EDE" w:rsidRDefault="00181EC6" w:rsidP="00181EC6">
            <w:pPr>
              <w:spacing w:line="0" w:lineRule="atLeast"/>
            </w:pPr>
            <w:r w:rsidRPr="00E43EDE">
              <w:t>機械工程系</w:t>
            </w:r>
          </w:p>
        </w:tc>
        <w:tc>
          <w:tcPr>
            <w:tcW w:w="709" w:type="dxa"/>
            <w:vAlign w:val="center"/>
          </w:tcPr>
          <w:p w14:paraId="6E2128E7" w14:textId="77777777" w:rsidR="00181EC6" w:rsidRPr="00E43EDE" w:rsidRDefault="00181EC6" w:rsidP="00181EC6">
            <w:pPr>
              <w:spacing w:line="0" w:lineRule="atLeast"/>
              <w:jc w:val="center"/>
            </w:pPr>
            <w:r w:rsidRPr="00E43EDE">
              <w:t>1</w:t>
            </w:r>
          </w:p>
        </w:tc>
        <w:tc>
          <w:tcPr>
            <w:tcW w:w="4635" w:type="dxa"/>
            <w:vMerge w:val="restart"/>
            <w:vAlign w:val="center"/>
          </w:tcPr>
          <w:p w14:paraId="092B1BDC" w14:textId="77777777" w:rsidR="00181EC6" w:rsidRPr="00E43EDE" w:rsidRDefault="00181EC6" w:rsidP="00181EC6">
            <w:pPr>
              <w:spacing w:line="0" w:lineRule="atLeast"/>
              <w:rPr>
                <w:sz w:val="22"/>
              </w:rPr>
            </w:pPr>
            <w:r w:rsidRPr="00E43EDE">
              <w:rPr>
                <w:sz w:val="22"/>
              </w:rPr>
              <w:t>本校設有資源教室，依學生屬性及不同需求，提供適切之生活與學習輔具及輔導措施，並辦理各項活動，強化學生獨立自主及人際互動之能力，提共資源生在校園學習及生活上完善的協助與輔導</w:t>
            </w:r>
            <w:r w:rsidRPr="00E43EDE">
              <w:rPr>
                <w:rFonts w:hint="eastAsia"/>
                <w:sz w:val="22"/>
              </w:rPr>
              <w:t>。</w:t>
            </w:r>
          </w:p>
        </w:tc>
      </w:tr>
      <w:tr w:rsidR="00181EC6" w:rsidRPr="00E43EDE" w14:paraId="2F281CD6" w14:textId="77777777" w:rsidTr="00531C5E">
        <w:tc>
          <w:tcPr>
            <w:tcW w:w="1065" w:type="dxa"/>
            <w:vMerge/>
          </w:tcPr>
          <w:p w14:paraId="6C5272EF" w14:textId="77777777" w:rsidR="00181EC6" w:rsidRPr="00E43EDE" w:rsidRDefault="00181EC6" w:rsidP="00181EC6">
            <w:pPr>
              <w:spacing w:line="0" w:lineRule="atLeast"/>
              <w:jc w:val="both"/>
            </w:pPr>
          </w:p>
        </w:tc>
        <w:tc>
          <w:tcPr>
            <w:tcW w:w="1418" w:type="dxa"/>
            <w:vAlign w:val="center"/>
          </w:tcPr>
          <w:p w14:paraId="32101A36" w14:textId="77777777" w:rsidR="00181EC6" w:rsidRPr="00E43EDE" w:rsidRDefault="00181EC6" w:rsidP="00181EC6">
            <w:pPr>
              <w:spacing w:line="0" w:lineRule="atLeast"/>
            </w:pPr>
            <w:r w:rsidRPr="00E43EDE">
              <w:t>機械群</w:t>
            </w:r>
          </w:p>
        </w:tc>
        <w:tc>
          <w:tcPr>
            <w:tcW w:w="1134" w:type="dxa"/>
            <w:vAlign w:val="center"/>
          </w:tcPr>
          <w:p w14:paraId="2ECA45F0" w14:textId="77777777" w:rsidR="00181EC6" w:rsidRPr="00E43EDE" w:rsidRDefault="00181EC6" w:rsidP="00181EC6">
            <w:pPr>
              <w:spacing w:line="0" w:lineRule="atLeast"/>
            </w:pPr>
            <w:r w:rsidRPr="00E43EDE">
              <w:t>5301042</w:t>
            </w:r>
          </w:p>
        </w:tc>
        <w:tc>
          <w:tcPr>
            <w:tcW w:w="1417" w:type="dxa"/>
            <w:vAlign w:val="center"/>
          </w:tcPr>
          <w:p w14:paraId="20E9C422" w14:textId="77777777" w:rsidR="00181EC6" w:rsidRPr="00E43EDE" w:rsidRDefault="00181EC6" w:rsidP="00181EC6">
            <w:pPr>
              <w:spacing w:line="0" w:lineRule="atLeast"/>
            </w:pPr>
            <w:r w:rsidRPr="00E43EDE">
              <w:t>機械工程系車輛工程組</w:t>
            </w:r>
          </w:p>
        </w:tc>
        <w:tc>
          <w:tcPr>
            <w:tcW w:w="709" w:type="dxa"/>
            <w:vAlign w:val="center"/>
          </w:tcPr>
          <w:p w14:paraId="43160BD1" w14:textId="77777777" w:rsidR="00181EC6" w:rsidRPr="00E43EDE" w:rsidRDefault="00181EC6" w:rsidP="00181EC6">
            <w:pPr>
              <w:spacing w:line="0" w:lineRule="atLeast"/>
              <w:jc w:val="center"/>
            </w:pPr>
            <w:r w:rsidRPr="00E43EDE">
              <w:t>1</w:t>
            </w:r>
          </w:p>
        </w:tc>
        <w:tc>
          <w:tcPr>
            <w:tcW w:w="4635" w:type="dxa"/>
            <w:vMerge/>
            <w:vAlign w:val="center"/>
          </w:tcPr>
          <w:p w14:paraId="3FD024FF" w14:textId="77777777" w:rsidR="00181EC6" w:rsidRPr="00E43EDE" w:rsidRDefault="00181EC6" w:rsidP="00181EC6">
            <w:pPr>
              <w:spacing w:line="0" w:lineRule="atLeast"/>
              <w:rPr>
                <w:sz w:val="22"/>
              </w:rPr>
            </w:pPr>
          </w:p>
        </w:tc>
      </w:tr>
      <w:tr w:rsidR="00181EC6" w:rsidRPr="00E43EDE" w14:paraId="7A3DEB54" w14:textId="77777777" w:rsidTr="00531C5E">
        <w:tc>
          <w:tcPr>
            <w:tcW w:w="1065" w:type="dxa"/>
            <w:vMerge/>
          </w:tcPr>
          <w:p w14:paraId="30E6FB2F" w14:textId="77777777" w:rsidR="00181EC6" w:rsidRPr="00E43EDE" w:rsidRDefault="00181EC6" w:rsidP="00181EC6">
            <w:pPr>
              <w:spacing w:line="0" w:lineRule="atLeast"/>
              <w:jc w:val="both"/>
            </w:pPr>
          </w:p>
        </w:tc>
        <w:tc>
          <w:tcPr>
            <w:tcW w:w="1418" w:type="dxa"/>
            <w:vAlign w:val="center"/>
          </w:tcPr>
          <w:p w14:paraId="283F11D1" w14:textId="77777777" w:rsidR="00181EC6" w:rsidRPr="00E43EDE" w:rsidRDefault="00181EC6" w:rsidP="00181EC6">
            <w:pPr>
              <w:spacing w:line="0" w:lineRule="atLeast"/>
            </w:pPr>
            <w:r w:rsidRPr="00E43EDE">
              <w:t>動力機械群</w:t>
            </w:r>
          </w:p>
        </w:tc>
        <w:tc>
          <w:tcPr>
            <w:tcW w:w="1134" w:type="dxa"/>
            <w:vAlign w:val="center"/>
          </w:tcPr>
          <w:p w14:paraId="169B4D4E" w14:textId="77777777" w:rsidR="00181EC6" w:rsidRPr="00E43EDE" w:rsidRDefault="00181EC6" w:rsidP="00181EC6">
            <w:pPr>
              <w:spacing w:line="0" w:lineRule="atLeast"/>
            </w:pPr>
            <w:r w:rsidRPr="00E43EDE">
              <w:t>5302017</w:t>
            </w:r>
          </w:p>
        </w:tc>
        <w:tc>
          <w:tcPr>
            <w:tcW w:w="1417" w:type="dxa"/>
            <w:vAlign w:val="center"/>
          </w:tcPr>
          <w:p w14:paraId="5EF15CA9" w14:textId="77777777" w:rsidR="00181EC6" w:rsidRPr="00E43EDE" w:rsidRDefault="00181EC6" w:rsidP="00181EC6">
            <w:pPr>
              <w:spacing w:line="0" w:lineRule="atLeast"/>
            </w:pPr>
            <w:r w:rsidRPr="00E43EDE">
              <w:t>機械工程系車輛工程組</w:t>
            </w:r>
          </w:p>
        </w:tc>
        <w:tc>
          <w:tcPr>
            <w:tcW w:w="709" w:type="dxa"/>
            <w:vAlign w:val="center"/>
          </w:tcPr>
          <w:p w14:paraId="6C7CA97E" w14:textId="77777777" w:rsidR="00181EC6" w:rsidRPr="00E43EDE" w:rsidRDefault="00181EC6" w:rsidP="00181EC6">
            <w:pPr>
              <w:spacing w:line="0" w:lineRule="atLeast"/>
              <w:jc w:val="center"/>
            </w:pPr>
            <w:r w:rsidRPr="00E43EDE">
              <w:t>1</w:t>
            </w:r>
          </w:p>
        </w:tc>
        <w:tc>
          <w:tcPr>
            <w:tcW w:w="4635" w:type="dxa"/>
            <w:vMerge/>
            <w:vAlign w:val="center"/>
          </w:tcPr>
          <w:p w14:paraId="057F2869" w14:textId="77777777" w:rsidR="00181EC6" w:rsidRPr="00E43EDE" w:rsidRDefault="00181EC6" w:rsidP="00181EC6">
            <w:pPr>
              <w:spacing w:line="0" w:lineRule="atLeast"/>
              <w:rPr>
                <w:sz w:val="22"/>
              </w:rPr>
            </w:pPr>
          </w:p>
        </w:tc>
      </w:tr>
      <w:tr w:rsidR="00181EC6" w:rsidRPr="00E43EDE" w14:paraId="41B14CDF" w14:textId="77777777" w:rsidTr="00531C5E">
        <w:trPr>
          <w:trHeight w:val="485"/>
        </w:trPr>
        <w:tc>
          <w:tcPr>
            <w:tcW w:w="1065" w:type="dxa"/>
            <w:vMerge/>
          </w:tcPr>
          <w:p w14:paraId="3479F5A5" w14:textId="77777777" w:rsidR="00181EC6" w:rsidRPr="00E43EDE" w:rsidRDefault="00181EC6" w:rsidP="00181EC6">
            <w:pPr>
              <w:spacing w:line="0" w:lineRule="atLeast"/>
              <w:jc w:val="both"/>
            </w:pPr>
          </w:p>
        </w:tc>
        <w:tc>
          <w:tcPr>
            <w:tcW w:w="1418" w:type="dxa"/>
            <w:vAlign w:val="center"/>
          </w:tcPr>
          <w:p w14:paraId="45D185CB" w14:textId="77777777" w:rsidR="00181EC6" w:rsidRPr="00E43EDE" w:rsidRDefault="00181EC6" w:rsidP="00181EC6">
            <w:pPr>
              <w:spacing w:line="0" w:lineRule="atLeast"/>
            </w:pPr>
            <w:r w:rsidRPr="00E43EDE">
              <w:t>電機與電子群電機類</w:t>
            </w:r>
          </w:p>
        </w:tc>
        <w:tc>
          <w:tcPr>
            <w:tcW w:w="1134" w:type="dxa"/>
            <w:vAlign w:val="center"/>
          </w:tcPr>
          <w:p w14:paraId="1206A832" w14:textId="77777777" w:rsidR="00181EC6" w:rsidRPr="00E43EDE" w:rsidRDefault="00181EC6" w:rsidP="00181EC6">
            <w:pPr>
              <w:spacing w:line="0" w:lineRule="atLeast"/>
            </w:pPr>
            <w:r w:rsidRPr="00E43EDE">
              <w:t>5303036</w:t>
            </w:r>
          </w:p>
        </w:tc>
        <w:tc>
          <w:tcPr>
            <w:tcW w:w="1417" w:type="dxa"/>
            <w:vAlign w:val="center"/>
          </w:tcPr>
          <w:p w14:paraId="246F4BC6" w14:textId="77777777" w:rsidR="00181EC6" w:rsidRPr="00E43EDE" w:rsidRDefault="00181EC6" w:rsidP="00181EC6">
            <w:pPr>
              <w:spacing w:line="0" w:lineRule="atLeast"/>
            </w:pPr>
            <w:r w:rsidRPr="00E43EDE">
              <w:t>機械工程系</w:t>
            </w:r>
          </w:p>
        </w:tc>
        <w:tc>
          <w:tcPr>
            <w:tcW w:w="709" w:type="dxa"/>
            <w:vAlign w:val="center"/>
          </w:tcPr>
          <w:p w14:paraId="5CBABAF4" w14:textId="77777777" w:rsidR="00181EC6" w:rsidRPr="00E43EDE" w:rsidRDefault="00181EC6" w:rsidP="00181EC6">
            <w:pPr>
              <w:spacing w:line="0" w:lineRule="atLeast"/>
              <w:jc w:val="center"/>
            </w:pPr>
            <w:r w:rsidRPr="00E43EDE">
              <w:t>1</w:t>
            </w:r>
          </w:p>
        </w:tc>
        <w:tc>
          <w:tcPr>
            <w:tcW w:w="4635" w:type="dxa"/>
            <w:vMerge/>
            <w:vAlign w:val="center"/>
          </w:tcPr>
          <w:p w14:paraId="02A2FC2F" w14:textId="77777777" w:rsidR="00181EC6" w:rsidRPr="00E43EDE" w:rsidRDefault="00181EC6" w:rsidP="00181EC6">
            <w:pPr>
              <w:spacing w:line="0" w:lineRule="atLeast"/>
              <w:rPr>
                <w:sz w:val="22"/>
              </w:rPr>
            </w:pPr>
          </w:p>
        </w:tc>
      </w:tr>
      <w:tr w:rsidR="00181EC6" w:rsidRPr="00E43EDE" w14:paraId="3884FADE" w14:textId="77777777" w:rsidTr="00531C5E">
        <w:tc>
          <w:tcPr>
            <w:tcW w:w="1065" w:type="dxa"/>
            <w:vMerge/>
            <w:vAlign w:val="center"/>
          </w:tcPr>
          <w:p w14:paraId="49DEF0E3" w14:textId="77777777" w:rsidR="00181EC6" w:rsidRPr="00E43EDE" w:rsidRDefault="00181EC6" w:rsidP="00181EC6">
            <w:pPr>
              <w:spacing w:line="0" w:lineRule="atLeast"/>
              <w:jc w:val="both"/>
            </w:pPr>
          </w:p>
        </w:tc>
        <w:tc>
          <w:tcPr>
            <w:tcW w:w="1418" w:type="dxa"/>
            <w:vAlign w:val="center"/>
          </w:tcPr>
          <w:p w14:paraId="08CC1833" w14:textId="77777777" w:rsidR="00181EC6" w:rsidRPr="00E43EDE" w:rsidRDefault="00181EC6" w:rsidP="00181EC6">
            <w:pPr>
              <w:spacing w:line="0" w:lineRule="atLeast"/>
            </w:pPr>
            <w:r w:rsidRPr="00E43EDE">
              <w:t>電機與電子群資電類</w:t>
            </w:r>
          </w:p>
        </w:tc>
        <w:tc>
          <w:tcPr>
            <w:tcW w:w="1134" w:type="dxa"/>
            <w:vAlign w:val="center"/>
          </w:tcPr>
          <w:p w14:paraId="18C906F1" w14:textId="77777777" w:rsidR="00181EC6" w:rsidRPr="00E43EDE" w:rsidRDefault="00181EC6" w:rsidP="00181EC6">
            <w:pPr>
              <w:spacing w:line="0" w:lineRule="atLeast"/>
            </w:pPr>
            <w:r w:rsidRPr="00E43EDE">
              <w:t>5304033</w:t>
            </w:r>
          </w:p>
        </w:tc>
        <w:tc>
          <w:tcPr>
            <w:tcW w:w="1417" w:type="dxa"/>
            <w:vAlign w:val="center"/>
          </w:tcPr>
          <w:p w14:paraId="731BF7AE" w14:textId="77777777" w:rsidR="00181EC6" w:rsidRPr="00E43EDE" w:rsidRDefault="00181EC6" w:rsidP="00181EC6">
            <w:pPr>
              <w:spacing w:line="0" w:lineRule="atLeast"/>
            </w:pPr>
            <w:r w:rsidRPr="00E43EDE">
              <w:t>資訊工程系系統與網路工程組</w:t>
            </w:r>
          </w:p>
        </w:tc>
        <w:tc>
          <w:tcPr>
            <w:tcW w:w="709" w:type="dxa"/>
            <w:vAlign w:val="center"/>
          </w:tcPr>
          <w:p w14:paraId="12F9CDE4" w14:textId="77777777" w:rsidR="00181EC6" w:rsidRPr="00E43EDE" w:rsidRDefault="00181EC6" w:rsidP="00181EC6">
            <w:pPr>
              <w:spacing w:line="0" w:lineRule="atLeast"/>
              <w:jc w:val="center"/>
            </w:pPr>
            <w:r w:rsidRPr="00E43EDE">
              <w:t>2</w:t>
            </w:r>
          </w:p>
        </w:tc>
        <w:tc>
          <w:tcPr>
            <w:tcW w:w="4635" w:type="dxa"/>
            <w:vMerge/>
            <w:vAlign w:val="center"/>
          </w:tcPr>
          <w:p w14:paraId="145C6B17" w14:textId="77777777" w:rsidR="00181EC6" w:rsidRPr="00E43EDE" w:rsidRDefault="00181EC6" w:rsidP="00181EC6">
            <w:pPr>
              <w:spacing w:line="0" w:lineRule="atLeast"/>
              <w:rPr>
                <w:sz w:val="22"/>
              </w:rPr>
            </w:pPr>
          </w:p>
        </w:tc>
      </w:tr>
      <w:tr w:rsidR="00181EC6" w:rsidRPr="00E43EDE" w14:paraId="11B2771C" w14:textId="77777777" w:rsidTr="00531C5E">
        <w:tc>
          <w:tcPr>
            <w:tcW w:w="1065" w:type="dxa"/>
            <w:vMerge/>
          </w:tcPr>
          <w:p w14:paraId="6098E240" w14:textId="77777777" w:rsidR="00181EC6" w:rsidRPr="00E43EDE" w:rsidRDefault="00181EC6" w:rsidP="00181EC6">
            <w:pPr>
              <w:spacing w:line="0" w:lineRule="atLeast"/>
            </w:pPr>
          </w:p>
        </w:tc>
        <w:tc>
          <w:tcPr>
            <w:tcW w:w="1418" w:type="dxa"/>
            <w:vAlign w:val="center"/>
          </w:tcPr>
          <w:p w14:paraId="642C95A7" w14:textId="77777777" w:rsidR="00181EC6" w:rsidRPr="00E43EDE" w:rsidRDefault="00181EC6" w:rsidP="00181EC6">
            <w:pPr>
              <w:spacing w:line="0" w:lineRule="atLeast"/>
            </w:pPr>
            <w:r w:rsidRPr="00E43EDE">
              <w:t>電機與電子群資電類</w:t>
            </w:r>
          </w:p>
        </w:tc>
        <w:tc>
          <w:tcPr>
            <w:tcW w:w="1134" w:type="dxa"/>
            <w:vAlign w:val="center"/>
          </w:tcPr>
          <w:p w14:paraId="1D7610CB" w14:textId="77777777" w:rsidR="00181EC6" w:rsidRPr="00E43EDE" w:rsidRDefault="00181EC6" w:rsidP="00181EC6">
            <w:pPr>
              <w:spacing w:line="0" w:lineRule="atLeast"/>
            </w:pPr>
            <w:r w:rsidRPr="00E43EDE">
              <w:t>5304034</w:t>
            </w:r>
          </w:p>
        </w:tc>
        <w:tc>
          <w:tcPr>
            <w:tcW w:w="1417" w:type="dxa"/>
            <w:vAlign w:val="center"/>
          </w:tcPr>
          <w:p w14:paraId="556F0F84" w14:textId="77777777" w:rsidR="00181EC6" w:rsidRPr="00E43EDE" w:rsidRDefault="00181EC6" w:rsidP="00181EC6">
            <w:pPr>
              <w:spacing w:line="0" w:lineRule="atLeast"/>
            </w:pPr>
            <w:r w:rsidRPr="00E43EDE">
              <w:t>資訊工程系智慧科技應用組</w:t>
            </w:r>
          </w:p>
        </w:tc>
        <w:tc>
          <w:tcPr>
            <w:tcW w:w="709" w:type="dxa"/>
            <w:vAlign w:val="center"/>
          </w:tcPr>
          <w:p w14:paraId="20B317A4" w14:textId="77777777" w:rsidR="00181EC6" w:rsidRPr="00E43EDE" w:rsidRDefault="00181EC6" w:rsidP="00181EC6">
            <w:pPr>
              <w:spacing w:line="0" w:lineRule="atLeast"/>
              <w:jc w:val="center"/>
            </w:pPr>
            <w:r w:rsidRPr="00E43EDE">
              <w:t>2</w:t>
            </w:r>
          </w:p>
        </w:tc>
        <w:tc>
          <w:tcPr>
            <w:tcW w:w="4635" w:type="dxa"/>
            <w:vMerge/>
            <w:vAlign w:val="center"/>
          </w:tcPr>
          <w:p w14:paraId="119EBC82" w14:textId="77777777" w:rsidR="00181EC6" w:rsidRPr="00E43EDE" w:rsidRDefault="00181EC6" w:rsidP="00181EC6">
            <w:pPr>
              <w:spacing w:line="0" w:lineRule="atLeast"/>
              <w:rPr>
                <w:sz w:val="22"/>
              </w:rPr>
            </w:pPr>
          </w:p>
        </w:tc>
      </w:tr>
      <w:tr w:rsidR="00181EC6" w:rsidRPr="00E43EDE" w14:paraId="7C815DDC" w14:textId="77777777" w:rsidTr="00531C5E">
        <w:trPr>
          <w:trHeight w:val="653"/>
        </w:trPr>
        <w:tc>
          <w:tcPr>
            <w:tcW w:w="1065" w:type="dxa"/>
            <w:vMerge/>
          </w:tcPr>
          <w:p w14:paraId="06902346" w14:textId="77777777" w:rsidR="00181EC6" w:rsidRPr="00E43EDE" w:rsidRDefault="00181EC6" w:rsidP="00181EC6">
            <w:pPr>
              <w:spacing w:line="0" w:lineRule="atLeast"/>
            </w:pPr>
          </w:p>
        </w:tc>
        <w:tc>
          <w:tcPr>
            <w:tcW w:w="1418" w:type="dxa"/>
            <w:vAlign w:val="center"/>
          </w:tcPr>
          <w:p w14:paraId="62A5ED73" w14:textId="77777777" w:rsidR="00181EC6" w:rsidRPr="00E43EDE" w:rsidRDefault="00181EC6" w:rsidP="00181EC6">
            <w:pPr>
              <w:spacing w:line="0" w:lineRule="atLeast"/>
            </w:pPr>
            <w:r w:rsidRPr="00E43EDE">
              <w:t>設計群</w:t>
            </w:r>
          </w:p>
        </w:tc>
        <w:tc>
          <w:tcPr>
            <w:tcW w:w="1134" w:type="dxa"/>
            <w:vAlign w:val="center"/>
          </w:tcPr>
          <w:p w14:paraId="12933763" w14:textId="77777777" w:rsidR="00181EC6" w:rsidRPr="00E43EDE" w:rsidRDefault="00181EC6" w:rsidP="00181EC6">
            <w:pPr>
              <w:spacing w:line="0" w:lineRule="atLeast"/>
            </w:pPr>
            <w:r w:rsidRPr="00E43EDE">
              <w:t>5308053</w:t>
            </w:r>
          </w:p>
        </w:tc>
        <w:tc>
          <w:tcPr>
            <w:tcW w:w="1417" w:type="dxa"/>
            <w:vAlign w:val="center"/>
          </w:tcPr>
          <w:p w14:paraId="34C085F1" w14:textId="77777777" w:rsidR="00181EC6" w:rsidRPr="00E43EDE" w:rsidRDefault="00181EC6" w:rsidP="00181EC6">
            <w:pPr>
              <w:spacing w:line="0" w:lineRule="atLeast"/>
            </w:pPr>
            <w:r w:rsidRPr="00E43EDE">
              <w:t>室內設計系</w:t>
            </w:r>
          </w:p>
        </w:tc>
        <w:tc>
          <w:tcPr>
            <w:tcW w:w="709" w:type="dxa"/>
            <w:vAlign w:val="center"/>
          </w:tcPr>
          <w:p w14:paraId="58DF3223" w14:textId="77777777" w:rsidR="00181EC6" w:rsidRPr="00E43EDE" w:rsidRDefault="00181EC6" w:rsidP="00181EC6">
            <w:pPr>
              <w:spacing w:line="0" w:lineRule="atLeast"/>
              <w:jc w:val="center"/>
            </w:pPr>
            <w:r w:rsidRPr="00E43EDE">
              <w:t>4</w:t>
            </w:r>
          </w:p>
        </w:tc>
        <w:tc>
          <w:tcPr>
            <w:tcW w:w="4635" w:type="dxa"/>
            <w:vMerge/>
            <w:vAlign w:val="center"/>
          </w:tcPr>
          <w:p w14:paraId="05933C6A" w14:textId="77777777" w:rsidR="00181EC6" w:rsidRPr="00E43EDE" w:rsidRDefault="00181EC6" w:rsidP="00181EC6">
            <w:pPr>
              <w:spacing w:line="0" w:lineRule="atLeast"/>
              <w:rPr>
                <w:sz w:val="22"/>
              </w:rPr>
            </w:pPr>
          </w:p>
        </w:tc>
      </w:tr>
      <w:tr w:rsidR="00181EC6" w:rsidRPr="00E43EDE" w14:paraId="066AB79F" w14:textId="77777777" w:rsidTr="00531C5E">
        <w:tc>
          <w:tcPr>
            <w:tcW w:w="1065" w:type="dxa"/>
            <w:vMerge/>
          </w:tcPr>
          <w:p w14:paraId="09FAB956" w14:textId="77777777" w:rsidR="00181EC6" w:rsidRPr="00E43EDE" w:rsidRDefault="00181EC6" w:rsidP="00181EC6">
            <w:pPr>
              <w:spacing w:line="0" w:lineRule="atLeast"/>
            </w:pPr>
          </w:p>
        </w:tc>
        <w:tc>
          <w:tcPr>
            <w:tcW w:w="1418" w:type="dxa"/>
            <w:vAlign w:val="center"/>
          </w:tcPr>
          <w:p w14:paraId="72A4C7D2" w14:textId="77777777" w:rsidR="00181EC6" w:rsidRPr="00E43EDE" w:rsidRDefault="00181EC6" w:rsidP="00181EC6">
            <w:pPr>
              <w:spacing w:line="0" w:lineRule="atLeast"/>
            </w:pPr>
            <w:r w:rsidRPr="00E43EDE">
              <w:t>商業與管理群</w:t>
            </w:r>
          </w:p>
        </w:tc>
        <w:tc>
          <w:tcPr>
            <w:tcW w:w="1134" w:type="dxa"/>
            <w:vAlign w:val="center"/>
          </w:tcPr>
          <w:p w14:paraId="3692AA3E" w14:textId="77777777" w:rsidR="00181EC6" w:rsidRPr="00E43EDE" w:rsidRDefault="00181EC6" w:rsidP="00181EC6">
            <w:pPr>
              <w:spacing w:line="0" w:lineRule="atLeast"/>
            </w:pPr>
            <w:r w:rsidRPr="00E43EDE">
              <w:t>5310087</w:t>
            </w:r>
          </w:p>
        </w:tc>
        <w:tc>
          <w:tcPr>
            <w:tcW w:w="1417" w:type="dxa"/>
            <w:vAlign w:val="center"/>
          </w:tcPr>
          <w:p w14:paraId="3399D62E" w14:textId="77777777" w:rsidR="00181EC6" w:rsidRPr="00E43EDE" w:rsidRDefault="00181EC6" w:rsidP="00181EC6">
            <w:pPr>
              <w:spacing w:line="0" w:lineRule="atLeast"/>
            </w:pPr>
            <w:r w:rsidRPr="00E43EDE">
              <w:t>室內設計系</w:t>
            </w:r>
          </w:p>
        </w:tc>
        <w:tc>
          <w:tcPr>
            <w:tcW w:w="709" w:type="dxa"/>
            <w:vAlign w:val="center"/>
          </w:tcPr>
          <w:p w14:paraId="2FBA6B65" w14:textId="77777777" w:rsidR="00181EC6" w:rsidRPr="00E43EDE" w:rsidRDefault="00181EC6" w:rsidP="00181EC6">
            <w:pPr>
              <w:spacing w:line="0" w:lineRule="atLeast"/>
              <w:jc w:val="center"/>
            </w:pPr>
            <w:r w:rsidRPr="00E43EDE">
              <w:t>1</w:t>
            </w:r>
          </w:p>
        </w:tc>
        <w:tc>
          <w:tcPr>
            <w:tcW w:w="4635" w:type="dxa"/>
            <w:vMerge/>
            <w:vAlign w:val="center"/>
          </w:tcPr>
          <w:p w14:paraId="1DB6BC83" w14:textId="77777777" w:rsidR="00181EC6" w:rsidRPr="00E43EDE" w:rsidRDefault="00181EC6" w:rsidP="00181EC6">
            <w:pPr>
              <w:spacing w:line="0" w:lineRule="atLeast"/>
              <w:rPr>
                <w:sz w:val="22"/>
              </w:rPr>
            </w:pPr>
          </w:p>
        </w:tc>
      </w:tr>
      <w:tr w:rsidR="00181EC6" w:rsidRPr="00E43EDE" w14:paraId="4B51F4A7" w14:textId="77777777" w:rsidTr="00531C5E">
        <w:tc>
          <w:tcPr>
            <w:tcW w:w="1065" w:type="dxa"/>
            <w:vMerge/>
          </w:tcPr>
          <w:p w14:paraId="471313EC" w14:textId="77777777" w:rsidR="00181EC6" w:rsidRPr="00E43EDE" w:rsidRDefault="00181EC6" w:rsidP="00181EC6">
            <w:pPr>
              <w:spacing w:line="0" w:lineRule="atLeast"/>
            </w:pPr>
          </w:p>
        </w:tc>
        <w:tc>
          <w:tcPr>
            <w:tcW w:w="1418" w:type="dxa"/>
            <w:vAlign w:val="center"/>
          </w:tcPr>
          <w:p w14:paraId="41F01150" w14:textId="77777777" w:rsidR="00181EC6" w:rsidRPr="00E43EDE" w:rsidRDefault="00181EC6" w:rsidP="00181EC6">
            <w:pPr>
              <w:spacing w:line="0" w:lineRule="atLeast"/>
            </w:pPr>
            <w:r w:rsidRPr="00E43EDE">
              <w:t>商業與管理群</w:t>
            </w:r>
          </w:p>
        </w:tc>
        <w:tc>
          <w:tcPr>
            <w:tcW w:w="1134" w:type="dxa"/>
            <w:vAlign w:val="center"/>
          </w:tcPr>
          <w:p w14:paraId="31D4F5F7" w14:textId="77777777" w:rsidR="00181EC6" w:rsidRPr="00E43EDE" w:rsidRDefault="00181EC6" w:rsidP="00181EC6">
            <w:pPr>
              <w:spacing w:line="0" w:lineRule="atLeast"/>
            </w:pPr>
            <w:r w:rsidRPr="00E43EDE">
              <w:t>5310088</w:t>
            </w:r>
          </w:p>
        </w:tc>
        <w:tc>
          <w:tcPr>
            <w:tcW w:w="1417" w:type="dxa"/>
            <w:vAlign w:val="center"/>
          </w:tcPr>
          <w:p w14:paraId="51ECDEA5" w14:textId="77777777" w:rsidR="00181EC6" w:rsidRPr="00E43EDE" w:rsidRDefault="00181EC6" w:rsidP="00181EC6">
            <w:pPr>
              <w:spacing w:line="0" w:lineRule="atLeast"/>
            </w:pPr>
            <w:r w:rsidRPr="00E43EDE">
              <w:t>資訊工程系系統與網路工程組</w:t>
            </w:r>
          </w:p>
        </w:tc>
        <w:tc>
          <w:tcPr>
            <w:tcW w:w="709" w:type="dxa"/>
            <w:vAlign w:val="center"/>
          </w:tcPr>
          <w:p w14:paraId="07263896" w14:textId="77777777" w:rsidR="00181EC6" w:rsidRPr="00E43EDE" w:rsidRDefault="00181EC6" w:rsidP="00181EC6">
            <w:pPr>
              <w:spacing w:line="0" w:lineRule="atLeast"/>
              <w:jc w:val="center"/>
            </w:pPr>
            <w:r w:rsidRPr="00E43EDE">
              <w:t>2</w:t>
            </w:r>
          </w:p>
        </w:tc>
        <w:tc>
          <w:tcPr>
            <w:tcW w:w="4635" w:type="dxa"/>
            <w:vMerge/>
            <w:vAlign w:val="center"/>
          </w:tcPr>
          <w:p w14:paraId="60558165" w14:textId="77777777" w:rsidR="00181EC6" w:rsidRPr="00E43EDE" w:rsidRDefault="00181EC6" w:rsidP="00181EC6">
            <w:pPr>
              <w:spacing w:line="0" w:lineRule="atLeast"/>
              <w:rPr>
                <w:sz w:val="22"/>
              </w:rPr>
            </w:pPr>
          </w:p>
        </w:tc>
      </w:tr>
      <w:tr w:rsidR="00181EC6" w:rsidRPr="00E43EDE" w14:paraId="79F283CC" w14:textId="77777777" w:rsidTr="00531C5E">
        <w:tc>
          <w:tcPr>
            <w:tcW w:w="1065" w:type="dxa"/>
            <w:vMerge/>
          </w:tcPr>
          <w:p w14:paraId="22239944" w14:textId="77777777" w:rsidR="00181EC6" w:rsidRPr="00E43EDE" w:rsidRDefault="00181EC6" w:rsidP="00181EC6">
            <w:pPr>
              <w:spacing w:line="0" w:lineRule="atLeast"/>
            </w:pPr>
          </w:p>
        </w:tc>
        <w:tc>
          <w:tcPr>
            <w:tcW w:w="1418" w:type="dxa"/>
            <w:vAlign w:val="center"/>
          </w:tcPr>
          <w:p w14:paraId="4ABB7D13" w14:textId="77777777" w:rsidR="00181EC6" w:rsidRPr="00E43EDE" w:rsidRDefault="00181EC6" w:rsidP="00181EC6">
            <w:pPr>
              <w:spacing w:line="0" w:lineRule="atLeast"/>
            </w:pPr>
            <w:r w:rsidRPr="00E43EDE">
              <w:t>商業與管理群</w:t>
            </w:r>
          </w:p>
        </w:tc>
        <w:tc>
          <w:tcPr>
            <w:tcW w:w="1134" w:type="dxa"/>
            <w:vAlign w:val="center"/>
          </w:tcPr>
          <w:p w14:paraId="15BA24A9" w14:textId="77777777" w:rsidR="00181EC6" w:rsidRPr="00E43EDE" w:rsidRDefault="00181EC6" w:rsidP="00181EC6">
            <w:pPr>
              <w:spacing w:line="0" w:lineRule="atLeast"/>
            </w:pPr>
            <w:r w:rsidRPr="00E43EDE">
              <w:t>5310089</w:t>
            </w:r>
          </w:p>
        </w:tc>
        <w:tc>
          <w:tcPr>
            <w:tcW w:w="1417" w:type="dxa"/>
            <w:vAlign w:val="center"/>
          </w:tcPr>
          <w:p w14:paraId="211D2A4F" w14:textId="77777777" w:rsidR="00181EC6" w:rsidRPr="00E43EDE" w:rsidRDefault="00181EC6" w:rsidP="00181EC6">
            <w:pPr>
              <w:spacing w:line="0" w:lineRule="atLeast"/>
            </w:pPr>
            <w:r w:rsidRPr="00E43EDE">
              <w:t>資訊工程系智慧科技應用組</w:t>
            </w:r>
          </w:p>
        </w:tc>
        <w:tc>
          <w:tcPr>
            <w:tcW w:w="709" w:type="dxa"/>
            <w:vAlign w:val="center"/>
          </w:tcPr>
          <w:p w14:paraId="76ECD40A" w14:textId="77777777" w:rsidR="00181EC6" w:rsidRPr="00E43EDE" w:rsidRDefault="00181EC6" w:rsidP="00181EC6">
            <w:pPr>
              <w:spacing w:line="0" w:lineRule="atLeast"/>
              <w:jc w:val="center"/>
            </w:pPr>
            <w:r w:rsidRPr="00E43EDE">
              <w:t>2</w:t>
            </w:r>
          </w:p>
        </w:tc>
        <w:tc>
          <w:tcPr>
            <w:tcW w:w="4635" w:type="dxa"/>
            <w:vMerge/>
            <w:vAlign w:val="center"/>
          </w:tcPr>
          <w:p w14:paraId="768F7E70" w14:textId="77777777" w:rsidR="00181EC6" w:rsidRPr="00E43EDE" w:rsidRDefault="00181EC6" w:rsidP="00181EC6">
            <w:pPr>
              <w:spacing w:line="0" w:lineRule="atLeast"/>
              <w:rPr>
                <w:sz w:val="22"/>
              </w:rPr>
            </w:pPr>
          </w:p>
        </w:tc>
      </w:tr>
      <w:tr w:rsidR="00181EC6" w:rsidRPr="00E43EDE" w14:paraId="0FF1ECF6" w14:textId="77777777" w:rsidTr="00531C5E">
        <w:tc>
          <w:tcPr>
            <w:tcW w:w="1065" w:type="dxa"/>
            <w:vMerge/>
          </w:tcPr>
          <w:p w14:paraId="67B725B7" w14:textId="77777777" w:rsidR="00181EC6" w:rsidRPr="00E43EDE" w:rsidRDefault="00181EC6" w:rsidP="00181EC6">
            <w:pPr>
              <w:spacing w:line="0" w:lineRule="atLeast"/>
            </w:pPr>
          </w:p>
        </w:tc>
        <w:tc>
          <w:tcPr>
            <w:tcW w:w="1418" w:type="dxa"/>
            <w:vAlign w:val="center"/>
          </w:tcPr>
          <w:p w14:paraId="782EBA04" w14:textId="77777777" w:rsidR="00181EC6" w:rsidRPr="00E43EDE" w:rsidRDefault="00181EC6" w:rsidP="00181EC6">
            <w:pPr>
              <w:spacing w:line="0" w:lineRule="atLeast"/>
            </w:pPr>
            <w:r w:rsidRPr="00E43EDE">
              <w:t>商業與管理群</w:t>
            </w:r>
          </w:p>
        </w:tc>
        <w:tc>
          <w:tcPr>
            <w:tcW w:w="1134" w:type="dxa"/>
            <w:vAlign w:val="center"/>
          </w:tcPr>
          <w:p w14:paraId="33A311CE" w14:textId="77777777" w:rsidR="00181EC6" w:rsidRPr="00E43EDE" w:rsidRDefault="00181EC6" w:rsidP="00181EC6">
            <w:pPr>
              <w:spacing w:line="0" w:lineRule="atLeast"/>
            </w:pPr>
            <w:r w:rsidRPr="00E43EDE">
              <w:t>5310090</w:t>
            </w:r>
          </w:p>
        </w:tc>
        <w:tc>
          <w:tcPr>
            <w:tcW w:w="1417" w:type="dxa"/>
            <w:vAlign w:val="center"/>
          </w:tcPr>
          <w:p w14:paraId="11EEEA79" w14:textId="77777777" w:rsidR="00181EC6" w:rsidRPr="00E43EDE" w:rsidRDefault="00181EC6" w:rsidP="00181EC6">
            <w:pPr>
              <w:spacing w:line="0" w:lineRule="atLeast"/>
            </w:pPr>
            <w:r w:rsidRPr="00E43EDE">
              <w:t>休閒與餐旅管理系</w:t>
            </w:r>
          </w:p>
        </w:tc>
        <w:tc>
          <w:tcPr>
            <w:tcW w:w="709" w:type="dxa"/>
            <w:vAlign w:val="center"/>
          </w:tcPr>
          <w:p w14:paraId="15A5E73F" w14:textId="77777777" w:rsidR="00181EC6" w:rsidRPr="00E43EDE" w:rsidRDefault="00181EC6" w:rsidP="00181EC6">
            <w:pPr>
              <w:spacing w:line="0" w:lineRule="atLeast"/>
              <w:jc w:val="center"/>
            </w:pPr>
            <w:r w:rsidRPr="00E43EDE">
              <w:t>1</w:t>
            </w:r>
          </w:p>
        </w:tc>
        <w:tc>
          <w:tcPr>
            <w:tcW w:w="4635" w:type="dxa"/>
            <w:vMerge/>
            <w:vAlign w:val="center"/>
          </w:tcPr>
          <w:p w14:paraId="18A513B6" w14:textId="77777777" w:rsidR="00181EC6" w:rsidRPr="00E43EDE" w:rsidRDefault="00181EC6" w:rsidP="00181EC6">
            <w:pPr>
              <w:spacing w:line="0" w:lineRule="atLeast"/>
              <w:rPr>
                <w:sz w:val="22"/>
              </w:rPr>
            </w:pPr>
          </w:p>
        </w:tc>
      </w:tr>
      <w:tr w:rsidR="00181EC6" w:rsidRPr="00E43EDE" w14:paraId="5230F630" w14:textId="77777777" w:rsidTr="00531C5E">
        <w:tc>
          <w:tcPr>
            <w:tcW w:w="1065" w:type="dxa"/>
            <w:vMerge/>
          </w:tcPr>
          <w:p w14:paraId="4F1C438D" w14:textId="77777777" w:rsidR="00181EC6" w:rsidRPr="00E43EDE" w:rsidRDefault="00181EC6" w:rsidP="00181EC6">
            <w:pPr>
              <w:spacing w:line="0" w:lineRule="atLeast"/>
            </w:pPr>
          </w:p>
        </w:tc>
        <w:tc>
          <w:tcPr>
            <w:tcW w:w="1418" w:type="dxa"/>
            <w:vAlign w:val="center"/>
          </w:tcPr>
          <w:p w14:paraId="0A585C2E" w14:textId="77777777" w:rsidR="00181EC6" w:rsidRPr="00E43EDE" w:rsidRDefault="00181EC6" w:rsidP="00181EC6">
            <w:pPr>
              <w:spacing w:line="0" w:lineRule="atLeast"/>
            </w:pPr>
            <w:r w:rsidRPr="00E43EDE">
              <w:t>家政群幼保類</w:t>
            </w:r>
          </w:p>
        </w:tc>
        <w:tc>
          <w:tcPr>
            <w:tcW w:w="1134" w:type="dxa"/>
            <w:vAlign w:val="center"/>
          </w:tcPr>
          <w:p w14:paraId="7AD51006" w14:textId="77777777" w:rsidR="00181EC6" w:rsidRPr="00E43EDE" w:rsidRDefault="00181EC6" w:rsidP="00181EC6">
            <w:pPr>
              <w:spacing w:line="0" w:lineRule="atLeast"/>
            </w:pPr>
            <w:r w:rsidRPr="00E43EDE">
              <w:t>5315031</w:t>
            </w:r>
          </w:p>
        </w:tc>
        <w:tc>
          <w:tcPr>
            <w:tcW w:w="1417" w:type="dxa"/>
            <w:vAlign w:val="center"/>
          </w:tcPr>
          <w:p w14:paraId="5AD4A2AD" w14:textId="77777777" w:rsidR="00181EC6" w:rsidRPr="00E43EDE" w:rsidRDefault="00181EC6" w:rsidP="00181EC6">
            <w:pPr>
              <w:spacing w:line="0" w:lineRule="atLeast"/>
            </w:pPr>
            <w:r w:rsidRPr="00E43EDE">
              <w:t>幼兒保育系</w:t>
            </w:r>
          </w:p>
        </w:tc>
        <w:tc>
          <w:tcPr>
            <w:tcW w:w="709" w:type="dxa"/>
            <w:vAlign w:val="center"/>
          </w:tcPr>
          <w:p w14:paraId="2A71A14A" w14:textId="77777777" w:rsidR="00181EC6" w:rsidRPr="00E43EDE" w:rsidRDefault="00181EC6" w:rsidP="00181EC6">
            <w:pPr>
              <w:spacing w:line="0" w:lineRule="atLeast"/>
              <w:jc w:val="center"/>
            </w:pPr>
            <w:r w:rsidRPr="00E43EDE">
              <w:t>1</w:t>
            </w:r>
          </w:p>
        </w:tc>
        <w:tc>
          <w:tcPr>
            <w:tcW w:w="4635" w:type="dxa"/>
            <w:vMerge/>
            <w:vAlign w:val="center"/>
          </w:tcPr>
          <w:p w14:paraId="64455093" w14:textId="77777777" w:rsidR="00181EC6" w:rsidRPr="00E43EDE" w:rsidRDefault="00181EC6" w:rsidP="00181EC6">
            <w:pPr>
              <w:spacing w:line="0" w:lineRule="atLeast"/>
              <w:rPr>
                <w:sz w:val="22"/>
              </w:rPr>
            </w:pPr>
          </w:p>
        </w:tc>
      </w:tr>
      <w:tr w:rsidR="00181EC6" w:rsidRPr="00E43EDE" w14:paraId="1970AE6B" w14:textId="77777777" w:rsidTr="00531C5E">
        <w:tc>
          <w:tcPr>
            <w:tcW w:w="1065" w:type="dxa"/>
            <w:vMerge/>
          </w:tcPr>
          <w:p w14:paraId="3B6160A9" w14:textId="77777777" w:rsidR="00181EC6" w:rsidRPr="00E43EDE" w:rsidRDefault="00181EC6" w:rsidP="00181EC6">
            <w:pPr>
              <w:spacing w:line="0" w:lineRule="atLeast"/>
            </w:pPr>
          </w:p>
        </w:tc>
        <w:tc>
          <w:tcPr>
            <w:tcW w:w="1418" w:type="dxa"/>
            <w:vAlign w:val="center"/>
          </w:tcPr>
          <w:p w14:paraId="21C60957" w14:textId="77777777" w:rsidR="00181EC6" w:rsidRPr="00E43EDE" w:rsidRDefault="00181EC6" w:rsidP="00181EC6">
            <w:pPr>
              <w:spacing w:line="0" w:lineRule="atLeast"/>
            </w:pPr>
            <w:r w:rsidRPr="00E43EDE">
              <w:t>家政群生活應用類</w:t>
            </w:r>
          </w:p>
        </w:tc>
        <w:tc>
          <w:tcPr>
            <w:tcW w:w="1134" w:type="dxa"/>
            <w:vAlign w:val="center"/>
          </w:tcPr>
          <w:p w14:paraId="45610F32" w14:textId="77777777" w:rsidR="00181EC6" w:rsidRPr="00E43EDE" w:rsidRDefault="00181EC6" w:rsidP="00181EC6">
            <w:pPr>
              <w:spacing w:line="0" w:lineRule="atLeast"/>
            </w:pPr>
            <w:r w:rsidRPr="00E43EDE">
              <w:t>5316061</w:t>
            </w:r>
          </w:p>
        </w:tc>
        <w:tc>
          <w:tcPr>
            <w:tcW w:w="1417" w:type="dxa"/>
            <w:vAlign w:val="center"/>
          </w:tcPr>
          <w:p w14:paraId="3790BAAB" w14:textId="77777777" w:rsidR="00181EC6" w:rsidRPr="00E43EDE" w:rsidRDefault="00181EC6" w:rsidP="00181EC6">
            <w:pPr>
              <w:spacing w:line="0" w:lineRule="atLeast"/>
            </w:pPr>
            <w:r w:rsidRPr="00E43EDE">
              <w:t>幼兒保育系</w:t>
            </w:r>
          </w:p>
        </w:tc>
        <w:tc>
          <w:tcPr>
            <w:tcW w:w="709" w:type="dxa"/>
            <w:vAlign w:val="center"/>
          </w:tcPr>
          <w:p w14:paraId="4656133A" w14:textId="77777777" w:rsidR="00181EC6" w:rsidRPr="00E43EDE" w:rsidRDefault="00181EC6" w:rsidP="00181EC6">
            <w:pPr>
              <w:spacing w:line="0" w:lineRule="atLeast"/>
              <w:jc w:val="center"/>
            </w:pPr>
            <w:r w:rsidRPr="00E43EDE">
              <w:t>1</w:t>
            </w:r>
          </w:p>
        </w:tc>
        <w:tc>
          <w:tcPr>
            <w:tcW w:w="4635" w:type="dxa"/>
            <w:vMerge/>
            <w:vAlign w:val="center"/>
          </w:tcPr>
          <w:p w14:paraId="6F2C817E" w14:textId="77777777" w:rsidR="00181EC6" w:rsidRPr="00E43EDE" w:rsidRDefault="00181EC6" w:rsidP="00181EC6">
            <w:pPr>
              <w:spacing w:line="0" w:lineRule="atLeast"/>
              <w:rPr>
                <w:sz w:val="22"/>
              </w:rPr>
            </w:pPr>
          </w:p>
        </w:tc>
      </w:tr>
      <w:tr w:rsidR="00181EC6" w:rsidRPr="00E43EDE" w14:paraId="6BC03637" w14:textId="77777777" w:rsidTr="00531C5E">
        <w:trPr>
          <w:trHeight w:val="901"/>
        </w:trPr>
        <w:tc>
          <w:tcPr>
            <w:tcW w:w="1065" w:type="dxa"/>
            <w:vMerge/>
          </w:tcPr>
          <w:p w14:paraId="12E00B3A" w14:textId="77777777" w:rsidR="00181EC6" w:rsidRPr="00E43EDE" w:rsidRDefault="00181EC6" w:rsidP="00181EC6">
            <w:pPr>
              <w:spacing w:line="0" w:lineRule="atLeast"/>
            </w:pPr>
          </w:p>
        </w:tc>
        <w:tc>
          <w:tcPr>
            <w:tcW w:w="1418" w:type="dxa"/>
            <w:vAlign w:val="center"/>
          </w:tcPr>
          <w:p w14:paraId="381B6712" w14:textId="77777777" w:rsidR="00181EC6" w:rsidRPr="00E43EDE" w:rsidRDefault="00181EC6" w:rsidP="00181EC6">
            <w:pPr>
              <w:spacing w:line="0" w:lineRule="atLeast"/>
            </w:pPr>
            <w:r w:rsidRPr="00E43EDE">
              <w:t>餐旅群</w:t>
            </w:r>
          </w:p>
        </w:tc>
        <w:tc>
          <w:tcPr>
            <w:tcW w:w="1134" w:type="dxa"/>
            <w:vAlign w:val="center"/>
          </w:tcPr>
          <w:p w14:paraId="0E4DDD75" w14:textId="77777777" w:rsidR="00181EC6" w:rsidRPr="00E43EDE" w:rsidRDefault="00181EC6" w:rsidP="00181EC6">
            <w:pPr>
              <w:spacing w:line="0" w:lineRule="atLeast"/>
            </w:pPr>
            <w:r w:rsidRPr="00E43EDE">
              <w:t>5321072</w:t>
            </w:r>
          </w:p>
        </w:tc>
        <w:tc>
          <w:tcPr>
            <w:tcW w:w="1417" w:type="dxa"/>
            <w:vAlign w:val="center"/>
          </w:tcPr>
          <w:p w14:paraId="5C3582A8" w14:textId="77777777" w:rsidR="00181EC6" w:rsidRPr="00E43EDE" w:rsidRDefault="00181EC6" w:rsidP="00181EC6">
            <w:pPr>
              <w:spacing w:line="0" w:lineRule="atLeast"/>
            </w:pPr>
            <w:r w:rsidRPr="00E43EDE">
              <w:t>休閒與餐旅管理系</w:t>
            </w:r>
          </w:p>
        </w:tc>
        <w:tc>
          <w:tcPr>
            <w:tcW w:w="709" w:type="dxa"/>
            <w:vAlign w:val="center"/>
          </w:tcPr>
          <w:p w14:paraId="0BE246DE" w14:textId="77777777" w:rsidR="00181EC6" w:rsidRPr="00E43EDE" w:rsidRDefault="00181EC6" w:rsidP="00181EC6">
            <w:pPr>
              <w:spacing w:line="0" w:lineRule="atLeast"/>
              <w:jc w:val="center"/>
            </w:pPr>
            <w:r w:rsidRPr="00E43EDE">
              <w:t>2</w:t>
            </w:r>
          </w:p>
        </w:tc>
        <w:tc>
          <w:tcPr>
            <w:tcW w:w="4635" w:type="dxa"/>
            <w:vMerge/>
            <w:vAlign w:val="center"/>
          </w:tcPr>
          <w:p w14:paraId="02C57257" w14:textId="77777777" w:rsidR="00181EC6" w:rsidRPr="00E43EDE" w:rsidRDefault="00181EC6" w:rsidP="00181EC6">
            <w:pPr>
              <w:spacing w:line="0" w:lineRule="atLeast"/>
              <w:rPr>
                <w:sz w:val="22"/>
              </w:rPr>
            </w:pPr>
          </w:p>
        </w:tc>
      </w:tr>
      <w:tr w:rsidR="00181EC6" w:rsidRPr="00E43EDE" w14:paraId="39A9CEC8" w14:textId="77777777" w:rsidTr="00940AA5">
        <w:trPr>
          <w:trHeight w:val="397"/>
        </w:trPr>
        <w:tc>
          <w:tcPr>
            <w:tcW w:w="1065" w:type="dxa"/>
            <w:vMerge w:val="restart"/>
            <w:vAlign w:val="center"/>
          </w:tcPr>
          <w:p w14:paraId="47ECC82E" w14:textId="77777777" w:rsidR="00181EC6" w:rsidRPr="00E43EDE" w:rsidRDefault="00181EC6" w:rsidP="00181EC6">
            <w:pPr>
              <w:spacing w:line="0" w:lineRule="atLeast"/>
            </w:pPr>
            <w:r w:rsidRPr="00E43EDE">
              <w:t>黎明技術學院</w:t>
            </w:r>
          </w:p>
        </w:tc>
        <w:tc>
          <w:tcPr>
            <w:tcW w:w="1418" w:type="dxa"/>
            <w:vAlign w:val="center"/>
          </w:tcPr>
          <w:p w14:paraId="61C8625A" w14:textId="77777777" w:rsidR="00181EC6" w:rsidRPr="00E43EDE" w:rsidRDefault="00181EC6" w:rsidP="00181EC6">
            <w:pPr>
              <w:spacing w:line="0" w:lineRule="atLeast"/>
            </w:pPr>
            <w:r w:rsidRPr="00E43EDE">
              <w:t>機械群</w:t>
            </w:r>
          </w:p>
        </w:tc>
        <w:tc>
          <w:tcPr>
            <w:tcW w:w="1134" w:type="dxa"/>
            <w:vAlign w:val="center"/>
          </w:tcPr>
          <w:p w14:paraId="5F720823" w14:textId="77777777" w:rsidR="00181EC6" w:rsidRPr="00E43EDE" w:rsidRDefault="00181EC6" w:rsidP="00181EC6">
            <w:pPr>
              <w:spacing w:line="0" w:lineRule="atLeast"/>
            </w:pPr>
            <w:r w:rsidRPr="00E43EDE">
              <w:t>5301070</w:t>
            </w:r>
          </w:p>
        </w:tc>
        <w:tc>
          <w:tcPr>
            <w:tcW w:w="1417" w:type="dxa"/>
            <w:vAlign w:val="center"/>
          </w:tcPr>
          <w:p w14:paraId="34AF00B4" w14:textId="77777777" w:rsidR="00181EC6" w:rsidRPr="00E43EDE" w:rsidRDefault="00181EC6" w:rsidP="00181EC6">
            <w:pPr>
              <w:spacing w:line="0" w:lineRule="atLeast"/>
            </w:pPr>
            <w:r w:rsidRPr="00E43EDE">
              <w:t>車輛工程系</w:t>
            </w:r>
          </w:p>
        </w:tc>
        <w:tc>
          <w:tcPr>
            <w:tcW w:w="709" w:type="dxa"/>
            <w:vAlign w:val="center"/>
          </w:tcPr>
          <w:p w14:paraId="38BAD900" w14:textId="77777777" w:rsidR="00181EC6" w:rsidRPr="00E43EDE" w:rsidRDefault="00181EC6" w:rsidP="00181EC6">
            <w:pPr>
              <w:spacing w:line="0" w:lineRule="atLeast"/>
              <w:jc w:val="center"/>
            </w:pPr>
            <w:r w:rsidRPr="00E43EDE">
              <w:t>1</w:t>
            </w:r>
          </w:p>
        </w:tc>
        <w:tc>
          <w:tcPr>
            <w:tcW w:w="4635" w:type="dxa"/>
            <w:vMerge w:val="restart"/>
            <w:vAlign w:val="center"/>
          </w:tcPr>
          <w:p w14:paraId="7323A625" w14:textId="77777777" w:rsidR="00181EC6" w:rsidRPr="00E43EDE" w:rsidRDefault="00181EC6" w:rsidP="00181EC6">
            <w:pPr>
              <w:spacing w:line="0" w:lineRule="atLeast"/>
              <w:rPr>
                <w:sz w:val="22"/>
              </w:rPr>
            </w:pPr>
            <w:r w:rsidRPr="00E43EDE">
              <w:rPr>
                <w:sz w:val="22"/>
              </w:rPr>
              <w:t>＊專業科目(一)、專業科目(二)、總成績須達本類組底標。</w:t>
            </w:r>
            <w:r w:rsidRPr="00E43EDE">
              <w:rPr>
                <w:sz w:val="22"/>
              </w:rPr>
              <w:br/>
              <w:t>本校設有學生輔導中心及資源教室，專業輔導團隊，關懷與服務身心障礙學生，協助學生課業學習與生活諮詢。</w:t>
            </w:r>
          </w:p>
        </w:tc>
      </w:tr>
      <w:tr w:rsidR="00181EC6" w:rsidRPr="00E43EDE" w14:paraId="30D18167" w14:textId="77777777" w:rsidTr="00940AA5">
        <w:trPr>
          <w:trHeight w:val="397"/>
        </w:trPr>
        <w:tc>
          <w:tcPr>
            <w:tcW w:w="1065" w:type="dxa"/>
            <w:vMerge/>
          </w:tcPr>
          <w:p w14:paraId="426E9384" w14:textId="77777777" w:rsidR="00181EC6" w:rsidRPr="00E43EDE" w:rsidRDefault="00181EC6" w:rsidP="00181EC6">
            <w:pPr>
              <w:spacing w:line="0" w:lineRule="atLeast"/>
              <w:jc w:val="both"/>
            </w:pPr>
          </w:p>
        </w:tc>
        <w:tc>
          <w:tcPr>
            <w:tcW w:w="1418" w:type="dxa"/>
            <w:vAlign w:val="center"/>
          </w:tcPr>
          <w:p w14:paraId="271E0606" w14:textId="77777777" w:rsidR="00181EC6" w:rsidRPr="00E43EDE" w:rsidRDefault="00181EC6" w:rsidP="00181EC6">
            <w:pPr>
              <w:spacing w:line="0" w:lineRule="atLeast"/>
            </w:pPr>
            <w:r w:rsidRPr="00E43EDE">
              <w:t>動力機械群</w:t>
            </w:r>
          </w:p>
        </w:tc>
        <w:tc>
          <w:tcPr>
            <w:tcW w:w="1134" w:type="dxa"/>
            <w:vAlign w:val="center"/>
          </w:tcPr>
          <w:p w14:paraId="45D9CA34" w14:textId="77777777" w:rsidR="00181EC6" w:rsidRPr="00E43EDE" w:rsidRDefault="00181EC6" w:rsidP="00181EC6">
            <w:pPr>
              <w:spacing w:line="0" w:lineRule="atLeast"/>
            </w:pPr>
            <w:r w:rsidRPr="00E43EDE">
              <w:t>5302034</w:t>
            </w:r>
          </w:p>
        </w:tc>
        <w:tc>
          <w:tcPr>
            <w:tcW w:w="1417" w:type="dxa"/>
            <w:vAlign w:val="center"/>
          </w:tcPr>
          <w:p w14:paraId="4F2F054E" w14:textId="77777777" w:rsidR="00181EC6" w:rsidRPr="00E43EDE" w:rsidRDefault="00181EC6" w:rsidP="00181EC6">
            <w:pPr>
              <w:spacing w:line="0" w:lineRule="atLeast"/>
            </w:pPr>
            <w:r w:rsidRPr="00E43EDE">
              <w:t>電機工程系</w:t>
            </w:r>
          </w:p>
        </w:tc>
        <w:tc>
          <w:tcPr>
            <w:tcW w:w="709" w:type="dxa"/>
            <w:vAlign w:val="center"/>
          </w:tcPr>
          <w:p w14:paraId="59EB6810" w14:textId="77777777" w:rsidR="00181EC6" w:rsidRPr="00E43EDE" w:rsidRDefault="00181EC6" w:rsidP="00181EC6">
            <w:pPr>
              <w:spacing w:line="0" w:lineRule="atLeast"/>
              <w:jc w:val="center"/>
            </w:pPr>
            <w:r w:rsidRPr="00E43EDE">
              <w:t>1</w:t>
            </w:r>
          </w:p>
        </w:tc>
        <w:tc>
          <w:tcPr>
            <w:tcW w:w="4635" w:type="dxa"/>
            <w:vMerge/>
            <w:vAlign w:val="center"/>
          </w:tcPr>
          <w:p w14:paraId="370408C7" w14:textId="77777777" w:rsidR="00181EC6" w:rsidRPr="00E43EDE" w:rsidRDefault="00181EC6" w:rsidP="00181EC6">
            <w:pPr>
              <w:spacing w:line="0" w:lineRule="atLeast"/>
              <w:rPr>
                <w:sz w:val="22"/>
              </w:rPr>
            </w:pPr>
          </w:p>
        </w:tc>
      </w:tr>
      <w:tr w:rsidR="00181EC6" w:rsidRPr="00E43EDE" w14:paraId="20B69E92" w14:textId="77777777" w:rsidTr="00940AA5">
        <w:trPr>
          <w:trHeight w:val="397"/>
        </w:trPr>
        <w:tc>
          <w:tcPr>
            <w:tcW w:w="1065" w:type="dxa"/>
            <w:vMerge/>
          </w:tcPr>
          <w:p w14:paraId="705E0E5A" w14:textId="77777777" w:rsidR="00181EC6" w:rsidRPr="00E43EDE" w:rsidRDefault="00181EC6" w:rsidP="00181EC6">
            <w:pPr>
              <w:spacing w:line="0" w:lineRule="atLeast"/>
              <w:jc w:val="both"/>
            </w:pPr>
          </w:p>
        </w:tc>
        <w:tc>
          <w:tcPr>
            <w:tcW w:w="1418" w:type="dxa"/>
            <w:vAlign w:val="center"/>
          </w:tcPr>
          <w:p w14:paraId="63598CE7" w14:textId="77777777" w:rsidR="00181EC6" w:rsidRPr="00E43EDE" w:rsidRDefault="00181EC6" w:rsidP="00181EC6">
            <w:pPr>
              <w:spacing w:line="0" w:lineRule="atLeast"/>
            </w:pPr>
            <w:r w:rsidRPr="00E43EDE">
              <w:t>動力機械群</w:t>
            </w:r>
          </w:p>
        </w:tc>
        <w:tc>
          <w:tcPr>
            <w:tcW w:w="1134" w:type="dxa"/>
            <w:vAlign w:val="center"/>
          </w:tcPr>
          <w:p w14:paraId="7D7F5DA5" w14:textId="77777777" w:rsidR="00181EC6" w:rsidRPr="00E43EDE" w:rsidRDefault="00181EC6" w:rsidP="00181EC6">
            <w:pPr>
              <w:spacing w:line="0" w:lineRule="atLeast"/>
            </w:pPr>
            <w:r w:rsidRPr="00E43EDE">
              <w:t>5302035</w:t>
            </w:r>
          </w:p>
        </w:tc>
        <w:tc>
          <w:tcPr>
            <w:tcW w:w="1417" w:type="dxa"/>
            <w:vAlign w:val="center"/>
          </w:tcPr>
          <w:p w14:paraId="1A387A14" w14:textId="77777777" w:rsidR="00181EC6" w:rsidRPr="00E43EDE" w:rsidRDefault="00181EC6" w:rsidP="00181EC6">
            <w:pPr>
              <w:spacing w:line="0" w:lineRule="atLeast"/>
            </w:pPr>
            <w:r w:rsidRPr="00E43EDE">
              <w:t>車輛工程系</w:t>
            </w:r>
          </w:p>
        </w:tc>
        <w:tc>
          <w:tcPr>
            <w:tcW w:w="709" w:type="dxa"/>
            <w:vAlign w:val="center"/>
          </w:tcPr>
          <w:p w14:paraId="03B023EA" w14:textId="77777777" w:rsidR="00181EC6" w:rsidRPr="00E43EDE" w:rsidRDefault="00181EC6" w:rsidP="00181EC6">
            <w:pPr>
              <w:spacing w:line="0" w:lineRule="atLeast"/>
              <w:jc w:val="center"/>
            </w:pPr>
            <w:r w:rsidRPr="00E43EDE">
              <w:t>5</w:t>
            </w:r>
          </w:p>
        </w:tc>
        <w:tc>
          <w:tcPr>
            <w:tcW w:w="4635" w:type="dxa"/>
            <w:vMerge/>
            <w:vAlign w:val="center"/>
          </w:tcPr>
          <w:p w14:paraId="175E88E6" w14:textId="77777777" w:rsidR="00181EC6" w:rsidRPr="00E43EDE" w:rsidRDefault="00181EC6" w:rsidP="00181EC6">
            <w:pPr>
              <w:spacing w:line="0" w:lineRule="atLeast"/>
              <w:rPr>
                <w:sz w:val="22"/>
              </w:rPr>
            </w:pPr>
          </w:p>
        </w:tc>
      </w:tr>
      <w:tr w:rsidR="00181EC6" w:rsidRPr="00E43EDE" w14:paraId="72F1A95F" w14:textId="77777777" w:rsidTr="0044270D">
        <w:tc>
          <w:tcPr>
            <w:tcW w:w="1065" w:type="dxa"/>
            <w:vMerge/>
            <w:tcBorders>
              <w:bottom w:val="single" w:sz="4" w:space="0" w:color="auto"/>
            </w:tcBorders>
          </w:tcPr>
          <w:p w14:paraId="18EE17AA" w14:textId="77777777" w:rsidR="00181EC6" w:rsidRPr="00E43EDE" w:rsidRDefault="00181EC6" w:rsidP="00181EC6">
            <w:pPr>
              <w:spacing w:line="0" w:lineRule="atLeast"/>
              <w:jc w:val="both"/>
            </w:pPr>
          </w:p>
        </w:tc>
        <w:tc>
          <w:tcPr>
            <w:tcW w:w="1418" w:type="dxa"/>
            <w:vAlign w:val="center"/>
          </w:tcPr>
          <w:p w14:paraId="010E9952" w14:textId="77777777" w:rsidR="00181EC6" w:rsidRPr="00E43EDE" w:rsidRDefault="00181EC6" w:rsidP="00181EC6">
            <w:pPr>
              <w:spacing w:line="0" w:lineRule="atLeast"/>
            </w:pPr>
            <w:r w:rsidRPr="00E43EDE">
              <w:t>電機與電子群電機類</w:t>
            </w:r>
          </w:p>
        </w:tc>
        <w:tc>
          <w:tcPr>
            <w:tcW w:w="1134" w:type="dxa"/>
            <w:vAlign w:val="center"/>
          </w:tcPr>
          <w:p w14:paraId="281C99FC" w14:textId="77777777" w:rsidR="00181EC6" w:rsidRPr="00E43EDE" w:rsidRDefault="00181EC6" w:rsidP="00181EC6">
            <w:pPr>
              <w:spacing w:line="0" w:lineRule="atLeast"/>
            </w:pPr>
            <w:r w:rsidRPr="00E43EDE">
              <w:t>5303061</w:t>
            </w:r>
          </w:p>
        </w:tc>
        <w:tc>
          <w:tcPr>
            <w:tcW w:w="1417" w:type="dxa"/>
            <w:vAlign w:val="center"/>
          </w:tcPr>
          <w:p w14:paraId="6C4C1F0E" w14:textId="77777777" w:rsidR="00181EC6" w:rsidRPr="00E43EDE" w:rsidRDefault="00181EC6" w:rsidP="00181EC6">
            <w:pPr>
              <w:spacing w:line="0" w:lineRule="atLeast"/>
            </w:pPr>
            <w:r w:rsidRPr="00E43EDE">
              <w:t>電機工程系</w:t>
            </w:r>
          </w:p>
        </w:tc>
        <w:tc>
          <w:tcPr>
            <w:tcW w:w="709" w:type="dxa"/>
            <w:vAlign w:val="center"/>
          </w:tcPr>
          <w:p w14:paraId="3F503E81" w14:textId="77777777" w:rsidR="00181EC6" w:rsidRPr="00E43EDE" w:rsidRDefault="00181EC6" w:rsidP="00181EC6">
            <w:pPr>
              <w:spacing w:line="0" w:lineRule="atLeast"/>
              <w:jc w:val="center"/>
            </w:pPr>
            <w:r w:rsidRPr="00E43EDE">
              <w:t>2</w:t>
            </w:r>
          </w:p>
        </w:tc>
        <w:tc>
          <w:tcPr>
            <w:tcW w:w="4635" w:type="dxa"/>
            <w:vMerge/>
            <w:vAlign w:val="center"/>
          </w:tcPr>
          <w:p w14:paraId="047AB801" w14:textId="77777777" w:rsidR="00181EC6" w:rsidRPr="00E43EDE" w:rsidRDefault="00181EC6" w:rsidP="00181EC6">
            <w:pPr>
              <w:spacing w:line="0" w:lineRule="atLeast"/>
              <w:rPr>
                <w:sz w:val="22"/>
              </w:rPr>
            </w:pPr>
          </w:p>
        </w:tc>
      </w:tr>
      <w:tr w:rsidR="00181EC6" w:rsidRPr="00E43EDE" w14:paraId="5EA00BA3" w14:textId="77777777" w:rsidTr="0044270D">
        <w:tc>
          <w:tcPr>
            <w:tcW w:w="1065" w:type="dxa"/>
            <w:vMerge/>
            <w:tcBorders>
              <w:top w:val="single" w:sz="4" w:space="0" w:color="auto"/>
              <w:bottom w:val="single" w:sz="4" w:space="0" w:color="auto"/>
            </w:tcBorders>
          </w:tcPr>
          <w:p w14:paraId="3BFB8564" w14:textId="77777777" w:rsidR="00181EC6" w:rsidRPr="00E43EDE" w:rsidRDefault="00181EC6" w:rsidP="00181EC6">
            <w:pPr>
              <w:spacing w:line="0" w:lineRule="atLeast"/>
              <w:jc w:val="both"/>
            </w:pPr>
          </w:p>
        </w:tc>
        <w:tc>
          <w:tcPr>
            <w:tcW w:w="1418" w:type="dxa"/>
            <w:tcBorders>
              <w:bottom w:val="single" w:sz="4" w:space="0" w:color="auto"/>
            </w:tcBorders>
            <w:vAlign w:val="center"/>
          </w:tcPr>
          <w:p w14:paraId="3B392C1D" w14:textId="77777777" w:rsidR="00181EC6" w:rsidRPr="00E43EDE" w:rsidRDefault="00181EC6" w:rsidP="00181EC6">
            <w:pPr>
              <w:spacing w:line="0" w:lineRule="atLeast"/>
            </w:pPr>
            <w:r w:rsidRPr="00E43EDE">
              <w:t>設計群</w:t>
            </w:r>
          </w:p>
        </w:tc>
        <w:tc>
          <w:tcPr>
            <w:tcW w:w="1134" w:type="dxa"/>
            <w:tcBorders>
              <w:bottom w:val="single" w:sz="4" w:space="0" w:color="auto"/>
            </w:tcBorders>
            <w:vAlign w:val="center"/>
          </w:tcPr>
          <w:p w14:paraId="1B5E25C3" w14:textId="77777777" w:rsidR="00181EC6" w:rsidRPr="00E43EDE" w:rsidRDefault="00181EC6" w:rsidP="00181EC6">
            <w:pPr>
              <w:spacing w:line="0" w:lineRule="atLeast"/>
            </w:pPr>
            <w:r w:rsidRPr="00E43EDE">
              <w:t>5308086</w:t>
            </w:r>
          </w:p>
        </w:tc>
        <w:tc>
          <w:tcPr>
            <w:tcW w:w="1417" w:type="dxa"/>
            <w:tcBorders>
              <w:bottom w:val="single" w:sz="4" w:space="0" w:color="auto"/>
            </w:tcBorders>
            <w:vAlign w:val="center"/>
          </w:tcPr>
          <w:p w14:paraId="05DB596C" w14:textId="77777777" w:rsidR="00181EC6" w:rsidRPr="00E43EDE" w:rsidRDefault="00181EC6" w:rsidP="00181EC6">
            <w:pPr>
              <w:spacing w:line="0" w:lineRule="atLeast"/>
            </w:pPr>
            <w:r w:rsidRPr="00E43EDE">
              <w:t>數位多媒體系</w:t>
            </w:r>
          </w:p>
        </w:tc>
        <w:tc>
          <w:tcPr>
            <w:tcW w:w="709" w:type="dxa"/>
            <w:tcBorders>
              <w:bottom w:val="single" w:sz="4" w:space="0" w:color="auto"/>
            </w:tcBorders>
            <w:vAlign w:val="center"/>
          </w:tcPr>
          <w:p w14:paraId="4B0244D2" w14:textId="77777777" w:rsidR="00181EC6" w:rsidRPr="00E43EDE" w:rsidRDefault="00181EC6" w:rsidP="00181EC6">
            <w:pPr>
              <w:spacing w:line="0" w:lineRule="atLeast"/>
              <w:jc w:val="center"/>
            </w:pPr>
            <w:r w:rsidRPr="00E43EDE">
              <w:t>3</w:t>
            </w:r>
          </w:p>
        </w:tc>
        <w:tc>
          <w:tcPr>
            <w:tcW w:w="4635" w:type="dxa"/>
            <w:vMerge/>
            <w:tcBorders>
              <w:bottom w:val="single" w:sz="4" w:space="0" w:color="auto"/>
            </w:tcBorders>
            <w:vAlign w:val="center"/>
          </w:tcPr>
          <w:p w14:paraId="31171C29" w14:textId="77777777" w:rsidR="00181EC6" w:rsidRPr="00E43EDE" w:rsidRDefault="00181EC6" w:rsidP="00181EC6">
            <w:pPr>
              <w:spacing w:line="0" w:lineRule="atLeast"/>
              <w:rPr>
                <w:sz w:val="22"/>
              </w:rPr>
            </w:pPr>
          </w:p>
        </w:tc>
      </w:tr>
      <w:tr w:rsidR="00181EC6" w:rsidRPr="00E43EDE" w14:paraId="57922BF4" w14:textId="77777777" w:rsidTr="00EB724C">
        <w:trPr>
          <w:trHeight w:val="678"/>
        </w:trPr>
        <w:tc>
          <w:tcPr>
            <w:tcW w:w="1065" w:type="dxa"/>
            <w:vMerge w:val="restart"/>
            <w:tcBorders>
              <w:top w:val="single" w:sz="4" w:space="0" w:color="auto"/>
            </w:tcBorders>
            <w:vAlign w:val="center"/>
          </w:tcPr>
          <w:p w14:paraId="3CEB55A4" w14:textId="35F382BE" w:rsidR="00181EC6" w:rsidRPr="00E43EDE" w:rsidRDefault="0044270D" w:rsidP="0044270D">
            <w:pPr>
              <w:spacing w:line="0" w:lineRule="atLeast"/>
              <w:jc w:val="both"/>
            </w:pPr>
            <w:r w:rsidRPr="00E43EDE">
              <w:lastRenderedPageBreak/>
              <w:t>黎明技術學院</w:t>
            </w:r>
          </w:p>
        </w:tc>
        <w:tc>
          <w:tcPr>
            <w:tcW w:w="1418" w:type="dxa"/>
            <w:vAlign w:val="center"/>
          </w:tcPr>
          <w:p w14:paraId="2B413DDC" w14:textId="77777777" w:rsidR="00181EC6" w:rsidRPr="00E43EDE" w:rsidRDefault="00181EC6" w:rsidP="00181EC6">
            <w:pPr>
              <w:spacing w:line="0" w:lineRule="atLeast"/>
            </w:pPr>
            <w:r w:rsidRPr="00E43EDE">
              <w:t>設計群</w:t>
            </w:r>
          </w:p>
        </w:tc>
        <w:tc>
          <w:tcPr>
            <w:tcW w:w="1134" w:type="dxa"/>
            <w:vAlign w:val="center"/>
          </w:tcPr>
          <w:p w14:paraId="00EEED21" w14:textId="77777777" w:rsidR="00181EC6" w:rsidRPr="00E43EDE" w:rsidRDefault="00181EC6" w:rsidP="00181EC6">
            <w:pPr>
              <w:spacing w:line="0" w:lineRule="atLeast"/>
            </w:pPr>
            <w:r w:rsidRPr="00E43EDE">
              <w:t>5308087</w:t>
            </w:r>
          </w:p>
        </w:tc>
        <w:tc>
          <w:tcPr>
            <w:tcW w:w="1417" w:type="dxa"/>
            <w:vAlign w:val="center"/>
          </w:tcPr>
          <w:p w14:paraId="690BB40C" w14:textId="77777777" w:rsidR="00181EC6" w:rsidRPr="00E43EDE" w:rsidRDefault="00181EC6" w:rsidP="00181EC6">
            <w:pPr>
              <w:spacing w:line="0" w:lineRule="atLeast"/>
            </w:pPr>
            <w:r w:rsidRPr="00E43EDE">
              <w:t>影視傳播系</w:t>
            </w:r>
          </w:p>
        </w:tc>
        <w:tc>
          <w:tcPr>
            <w:tcW w:w="709" w:type="dxa"/>
            <w:vAlign w:val="center"/>
          </w:tcPr>
          <w:p w14:paraId="01071EE2" w14:textId="77777777" w:rsidR="00181EC6" w:rsidRPr="00E43EDE" w:rsidRDefault="00181EC6" w:rsidP="00181EC6">
            <w:pPr>
              <w:spacing w:line="0" w:lineRule="atLeast"/>
              <w:jc w:val="center"/>
            </w:pPr>
            <w:r w:rsidRPr="00E43EDE">
              <w:t>1</w:t>
            </w:r>
          </w:p>
        </w:tc>
        <w:tc>
          <w:tcPr>
            <w:tcW w:w="4635" w:type="dxa"/>
            <w:vMerge w:val="restart"/>
            <w:tcBorders>
              <w:top w:val="single" w:sz="4" w:space="0" w:color="auto"/>
            </w:tcBorders>
            <w:vAlign w:val="center"/>
          </w:tcPr>
          <w:p w14:paraId="09387FF9" w14:textId="7FD3FA77" w:rsidR="00181EC6" w:rsidRPr="00E43EDE" w:rsidRDefault="0044270D" w:rsidP="00181EC6">
            <w:pPr>
              <w:spacing w:line="0" w:lineRule="atLeast"/>
              <w:rPr>
                <w:sz w:val="22"/>
              </w:rPr>
            </w:pPr>
            <w:r w:rsidRPr="00E43EDE">
              <w:rPr>
                <w:sz w:val="22"/>
              </w:rPr>
              <w:t>＊專業科目(一)、專業科目(二)、總成績須達本類組底標。</w:t>
            </w:r>
            <w:r w:rsidRPr="00E43EDE">
              <w:rPr>
                <w:sz w:val="22"/>
              </w:rPr>
              <w:br/>
              <w:t>本校設有學生輔導中心及資源教室，專業輔導團隊，關懷與服務身心障礙學生，協助學生課業學習與生活諮詢。</w:t>
            </w:r>
          </w:p>
        </w:tc>
      </w:tr>
      <w:tr w:rsidR="00181EC6" w:rsidRPr="00E43EDE" w14:paraId="7967873B" w14:textId="77777777" w:rsidTr="00EB724C">
        <w:trPr>
          <w:trHeight w:val="737"/>
        </w:trPr>
        <w:tc>
          <w:tcPr>
            <w:tcW w:w="1065" w:type="dxa"/>
            <w:vMerge/>
          </w:tcPr>
          <w:p w14:paraId="1DAD1356" w14:textId="77777777" w:rsidR="00181EC6" w:rsidRPr="00E43EDE" w:rsidRDefault="00181EC6" w:rsidP="00181EC6">
            <w:pPr>
              <w:spacing w:line="0" w:lineRule="atLeast"/>
              <w:jc w:val="both"/>
            </w:pPr>
          </w:p>
        </w:tc>
        <w:tc>
          <w:tcPr>
            <w:tcW w:w="1418" w:type="dxa"/>
            <w:vAlign w:val="center"/>
          </w:tcPr>
          <w:p w14:paraId="13CB8464" w14:textId="77777777" w:rsidR="00181EC6" w:rsidRPr="00E43EDE" w:rsidRDefault="00181EC6" w:rsidP="00181EC6">
            <w:pPr>
              <w:spacing w:line="0" w:lineRule="atLeast"/>
            </w:pPr>
            <w:r w:rsidRPr="00E43EDE">
              <w:t>設計群</w:t>
            </w:r>
          </w:p>
        </w:tc>
        <w:tc>
          <w:tcPr>
            <w:tcW w:w="1134" w:type="dxa"/>
            <w:vAlign w:val="center"/>
          </w:tcPr>
          <w:p w14:paraId="01A2A202" w14:textId="77777777" w:rsidR="00181EC6" w:rsidRPr="00E43EDE" w:rsidRDefault="00181EC6" w:rsidP="00181EC6">
            <w:pPr>
              <w:spacing w:line="0" w:lineRule="atLeast"/>
            </w:pPr>
            <w:r w:rsidRPr="00E43EDE">
              <w:t>5308088</w:t>
            </w:r>
          </w:p>
        </w:tc>
        <w:tc>
          <w:tcPr>
            <w:tcW w:w="1417" w:type="dxa"/>
            <w:vAlign w:val="center"/>
          </w:tcPr>
          <w:p w14:paraId="572DEA9C" w14:textId="77777777" w:rsidR="00181EC6" w:rsidRPr="00E43EDE" w:rsidRDefault="00181EC6" w:rsidP="00181EC6">
            <w:pPr>
              <w:spacing w:line="0" w:lineRule="atLeast"/>
            </w:pPr>
            <w:r w:rsidRPr="00E43EDE">
              <w:t>戲劇系</w:t>
            </w:r>
          </w:p>
        </w:tc>
        <w:tc>
          <w:tcPr>
            <w:tcW w:w="709" w:type="dxa"/>
            <w:vAlign w:val="center"/>
          </w:tcPr>
          <w:p w14:paraId="178E523E" w14:textId="77777777" w:rsidR="00181EC6" w:rsidRPr="00E43EDE" w:rsidRDefault="00181EC6" w:rsidP="00181EC6">
            <w:pPr>
              <w:spacing w:line="0" w:lineRule="atLeast"/>
              <w:jc w:val="center"/>
            </w:pPr>
            <w:r w:rsidRPr="00E43EDE">
              <w:t>1</w:t>
            </w:r>
          </w:p>
        </w:tc>
        <w:tc>
          <w:tcPr>
            <w:tcW w:w="4635" w:type="dxa"/>
            <w:vMerge/>
            <w:vAlign w:val="center"/>
          </w:tcPr>
          <w:p w14:paraId="49F5E539" w14:textId="77777777" w:rsidR="00181EC6" w:rsidRPr="00E43EDE" w:rsidRDefault="00181EC6" w:rsidP="00181EC6">
            <w:pPr>
              <w:spacing w:line="0" w:lineRule="atLeast"/>
              <w:rPr>
                <w:sz w:val="22"/>
              </w:rPr>
            </w:pPr>
          </w:p>
        </w:tc>
      </w:tr>
      <w:tr w:rsidR="00181EC6" w:rsidRPr="00E43EDE" w14:paraId="2E932E3F" w14:textId="77777777" w:rsidTr="00531C5E">
        <w:tc>
          <w:tcPr>
            <w:tcW w:w="1065" w:type="dxa"/>
            <w:vMerge/>
          </w:tcPr>
          <w:p w14:paraId="13BBE63C" w14:textId="77777777" w:rsidR="00181EC6" w:rsidRPr="00E43EDE" w:rsidRDefault="00181EC6" w:rsidP="00181EC6">
            <w:pPr>
              <w:spacing w:line="0" w:lineRule="atLeast"/>
              <w:jc w:val="both"/>
            </w:pPr>
          </w:p>
        </w:tc>
        <w:tc>
          <w:tcPr>
            <w:tcW w:w="1418" w:type="dxa"/>
            <w:vAlign w:val="center"/>
          </w:tcPr>
          <w:p w14:paraId="2A7C52C1" w14:textId="77777777" w:rsidR="00181EC6" w:rsidRPr="00E43EDE" w:rsidRDefault="00181EC6" w:rsidP="00181EC6">
            <w:pPr>
              <w:spacing w:line="0" w:lineRule="atLeast"/>
            </w:pPr>
            <w:r w:rsidRPr="00E43EDE">
              <w:t>家政群生活應用類</w:t>
            </w:r>
          </w:p>
        </w:tc>
        <w:tc>
          <w:tcPr>
            <w:tcW w:w="1134" w:type="dxa"/>
            <w:vAlign w:val="center"/>
          </w:tcPr>
          <w:p w14:paraId="7E7F9079" w14:textId="77777777" w:rsidR="00181EC6" w:rsidRPr="00E43EDE" w:rsidRDefault="00181EC6" w:rsidP="00181EC6">
            <w:pPr>
              <w:spacing w:line="0" w:lineRule="atLeast"/>
            </w:pPr>
            <w:r w:rsidRPr="00E43EDE">
              <w:t>5316057</w:t>
            </w:r>
          </w:p>
        </w:tc>
        <w:tc>
          <w:tcPr>
            <w:tcW w:w="1417" w:type="dxa"/>
            <w:vAlign w:val="center"/>
          </w:tcPr>
          <w:p w14:paraId="7ED67467" w14:textId="77777777" w:rsidR="00181EC6" w:rsidRPr="00E43EDE" w:rsidRDefault="00181EC6" w:rsidP="00181EC6">
            <w:pPr>
              <w:spacing w:line="0" w:lineRule="atLeast"/>
            </w:pPr>
            <w:r w:rsidRPr="00E43EDE">
              <w:t>化妝品應用系</w:t>
            </w:r>
          </w:p>
        </w:tc>
        <w:tc>
          <w:tcPr>
            <w:tcW w:w="709" w:type="dxa"/>
            <w:vAlign w:val="center"/>
          </w:tcPr>
          <w:p w14:paraId="043C9CC4" w14:textId="77777777" w:rsidR="00181EC6" w:rsidRPr="00E43EDE" w:rsidRDefault="00181EC6" w:rsidP="00181EC6">
            <w:pPr>
              <w:spacing w:line="0" w:lineRule="atLeast"/>
              <w:jc w:val="center"/>
            </w:pPr>
            <w:r w:rsidRPr="00E43EDE">
              <w:t>2</w:t>
            </w:r>
          </w:p>
        </w:tc>
        <w:tc>
          <w:tcPr>
            <w:tcW w:w="4635" w:type="dxa"/>
            <w:vMerge/>
            <w:vAlign w:val="center"/>
          </w:tcPr>
          <w:p w14:paraId="2456BCBC" w14:textId="77777777" w:rsidR="00181EC6" w:rsidRPr="00E43EDE" w:rsidRDefault="00181EC6" w:rsidP="00181EC6">
            <w:pPr>
              <w:spacing w:line="0" w:lineRule="atLeast"/>
              <w:rPr>
                <w:sz w:val="22"/>
              </w:rPr>
            </w:pPr>
          </w:p>
        </w:tc>
      </w:tr>
      <w:tr w:rsidR="00181EC6" w:rsidRPr="00E43EDE" w14:paraId="5FFCA17B" w14:textId="77777777" w:rsidTr="00EB724C">
        <w:trPr>
          <w:trHeight w:val="872"/>
        </w:trPr>
        <w:tc>
          <w:tcPr>
            <w:tcW w:w="1065" w:type="dxa"/>
            <w:vMerge/>
          </w:tcPr>
          <w:p w14:paraId="5F61F855" w14:textId="77777777" w:rsidR="00181EC6" w:rsidRPr="00E43EDE" w:rsidRDefault="00181EC6" w:rsidP="00181EC6">
            <w:pPr>
              <w:spacing w:line="0" w:lineRule="atLeast"/>
              <w:jc w:val="both"/>
            </w:pPr>
          </w:p>
        </w:tc>
        <w:tc>
          <w:tcPr>
            <w:tcW w:w="1418" w:type="dxa"/>
            <w:vAlign w:val="center"/>
          </w:tcPr>
          <w:p w14:paraId="4C80BFBA" w14:textId="77777777" w:rsidR="00181EC6" w:rsidRPr="00E43EDE" w:rsidRDefault="00181EC6" w:rsidP="00181EC6">
            <w:pPr>
              <w:spacing w:line="0" w:lineRule="atLeast"/>
            </w:pPr>
            <w:r w:rsidRPr="00E43EDE">
              <w:t>家政群生活應用類</w:t>
            </w:r>
          </w:p>
        </w:tc>
        <w:tc>
          <w:tcPr>
            <w:tcW w:w="1134" w:type="dxa"/>
            <w:vAlign w:val="center"/>
          </w:tcPr>
          <w:p w14:paraId="02481D2A" w14:textId="77777777" w:rsidR="00181EC6" w:rsidRPr="00E43EDE" w:rsidRDefault="00181EC6" w:rsidP="00181EC6">
            <w:pPr>
              <w:spacing w:line="0" w:lineRule="atLeast"/>
            </w:pPr>
            <w:r w:rsidRPr="00E43EDE">
              <w:t>5316058</w:t>
            </w:r>
          </w:p>
        </w:tc>
        <w:tc>
          <w:tcPr>
            <w:tcW w:w="1417" w:type="dxa"/>
            <w:vAlign w:val="center"/>
          </w:tcPr>
          <w:p w14:paraId="23937886" w14:textId="77777777" w:rsidR="00181EC6" w:rsidRPr="00E43EDE" w:rsidRDefault="00181EC6" w:rsidP="00181EC6">
            <w:pPr>
              <w:spacing w:line="0" w:lineRule="atLeast"/>
            </w:pPr>
            <w:r w:rsidRPr="00E43EDE">
              <w:t>服飾設計系</w:t>
            </w:r>
          </w:p>
        </w:tc>
        <w:tc>
          <w:tcPr>
            <w:tcW w:w="709" w:type="dxa"/>
            <w:vAlign w:val="center"/>
          </w:tcPr>
          <w:p w14:paraId="6B838339" w14:textId="77777777" w:rsidR="00181EC6" w:rsidRPr="00E43EDE" w:rsidRDefault="00181EC6" w:rsidP="00181EC6">
            <w:pPr>
              <w:spacing w:line="0" w:lineRule="atLeast"/>
              <w:jc w:val="center"/>
            </w:pPr>
            <w:r w:rsidRPr="00E43EDE">
              <w:t>2</w:t>
            </w:r>
          </w:p>
        </w:tc>
        <w:tc>
          <w:tcPr>
            <w:tcW w:w="4635" w:type="dxa"/>
            <w:vMerge/>
            <w:vAlign w:val="center"/>
          </w:tcPr>
          <w:p w14:paraId="2F4E0AAF" w14:textId="77777777" w:rsidR="00181EC6" w:rsidRPr="00E43EDE" w:rsidRDefault="00181EC6" w:rsidP="00181EC6">
            <w:pPr>
              <w:spacing w:line="0" w:lineRule="atLeast"/>
              <w:rPr>
                <w:sz w:val="22"/>
              </w:rPr>
            </w:pPr>
          </w:p>
        </w:tc>
      </w:tr>
      <w:tr w:rsidR="00181EC6" w:rsidRPr="00E43EDE" w14:paraId="6CFDEEEC" w14:textId="77777777" w:rsidTr="00EB724C">
        <w:trPr>
          <w:trHeight w:val="841"/>
        </w:trPr>
        <w:tc>
          <w:tcPr>
            <w:tcW w:w="1065" w:type="dxa"/>
            <w:vMerge/>
          </w:tcPr>
          <w:p w14:paraId="79CBD794" w14:textId="77777777" w:rsidR="00181EC6" w:rsidRPr="00E43EDE" w:rsidRDefault="00181EC6" w:rsidP="00181EC6">
            <w:pPr>
              <w:spacing w:line="0" w:lineRule="atLeast"/>
              <w:jc w:val="both"/>
            </w:pPr>
          </w:p>
        </w:tc>
        <w:tc>
          <w:tcPr>
            <w:tcW w:w="1418" w:type="dxa"/>
            <w:vAlign w:val="center"/>
          </w:tcPr>
          <w:p w14:paraId="1C1A3830" w14:textId="77777777" w:rsidR="00181EC6" w:rsidRPr="00E43EDE" w:rsidRDefault="00181EC6" w:rsidP="00181EC6">
            <w:pPr>
              <w:spacing w:line="0" w:lineRule="atLeast"/>
            </w:pPr>
            <w:r w:rsidRPr="00E43EDE">
              <w:t>家政群生活應用類</w:t>
            </w:r>
          </w:p>
        </w:tc>
        <w:tc>
          <w:tcPr>
            <w:tcW w:w="1134" w:type="dxa"/>
            <w:vAlign w:val="center"/>
          </w:tcPr>
          <w:p w14:paraId="34EA40CF" w14:textId="77777777" w:rsidR="00181EC6" w:rsidRPr="00E43EDE" w:rsidRDefault="00181EC6" w:rsidP="00181EC6">
            <w:pPr>
              <w:spacing w:line="0" w:lineRule="atLeast"/>
            </w:pPr>
            <w:r w:rsidRPr="00E43EDE">
              <w:t>5316059</w:t>
            </w:r>
          </w:p>
        </w:tc>
        <w:tc>
          <w:tcPr>
            <w:tcW w:w="1417" w:type="dxa"/>
            <w:vAlign w:val="center"/>
          </w:tcPr>
          <w:p w14:paraId="19C527F5" w14:textId="77777777" w:rsidR="00181EC6" w:rsidRPr="00E43EDE" w:rsidRDefault="00181EC6" w:rsidP="00181EC6">
            <w:pPr>
              <w:spacing w:line="0" w:lineRule="atLeast"/>
            </w:pPr>
            <w:r w:rsidRPr="00E43EDE">
              <w:t>表演藝術系</w:t>
            </w:r>
          </w:p>
        </w:tc>
        <w:tc>
          <w:tcPr>
            <w:tcW w:w="709" w:type="dxa"/>
            <w:vAlign w:val="center"/>
          </w:tcPr>
          <w:p w14:paraId="3B9AA4EA" w14:textId="77777777" w:rsidR="00181EC6" w:rsidRPr="00E43EDE" w:rsidRDefault="00181EC6" w:rsidP="00181EC6">
            <w:pPr>
              <w:spacing w:line="0" w:lineRule="atLeast"/>
              <w:jc w:val="center"/>
            </w:pPr>
            <w:r w:rsidRPr="00E43EDE">
              <w:t>1</w:t>
            </w:r>
          </w:p>
        </w:tc>
        <w:tc>
          <w:tcPr>
            <w:tcW w:w="4635" w:type="dxa"/>
            <w:vMerge/>
            <w:vAlign w:val="center"/>
          </w:tcPr>
          <w:p w14:paraId="36B586B7" w14:textId="77777777" w:rsidR="00181EC6" w:rsidRPr="00E43EDE" w:rsidRDefault="00181EC6" w:rsidP="00181EC6">
            <w:pPr>
              <w:spacing w:line="0" w:lineRule="atLeast"/>
              <w:rPr>
                <w:sz w:val="22"/>
              </w:rPr>
            </w:pPr>
          </w:p>
        </w:tc>
      </w:tr>
      <w:tr w:rsidR="00181EC6" w:rsidRPr="00E43EDE" w14:paraId="688E697B" w14:textId="77777777" w:rsidTr="00531C5E">
        <w:trPr>
          <w:trHeight w:val="564"/>
        </w:trPr>
        <w:tc>
          <w:tcPr>
            <w:tcW w:w="1065" w:type="dxa"/>
            <w:vMerge/>
          </w:tcPr>
          <w:p w14:paraId="64C3C8C5" w14:textId="77777777" w:rsidR="00181EC6" w:rsidRPr="00E43EDE" w:rsidRDefault="00181EC6" w:rsidP="00181EC6">
            <w:pPr>
              <w:spacing w:line="0" w:lineRule="atLeast"/>
              <w:jc w:val="both"/>
            </w:pPr>
          </w:p>
        </w:tc>
        <w:tc>
          <w:tcPr>
            <w:tcW w:w="1418" w:type="dxa"/>
            <w:vAlign w:val="center"/>
          </w:tcPr>
          <w:p w14:paraId="45FA2347" w14:textId="77777777" w:rsidR="00181EC6" w:rsidRPr="00E43EDE" w:rsidRDefault="00181EC6" w:rsidP="00181EC6">
            <w:pPr>
              <w:spacing w:line="0" w:lineRule="atLeast"/>
            </w:pPr>
            <w:r w:rsidRPr="00E43EDE">
              <w:t>餐旅群</w:t>
            </w:r>
          </w:p>
        </w:tc>
        <w:tc>
          <w:tcPr>
            <w:tcW w:w="1134" w:type="dxa"/>
            <w:vAlign w:val="center"/>
          </w:tcPr>
          <w:p w14:paraId="28284258" w14:textId="77777777" w:rsidR="00181EC6" w:rsidRPr="00E43EDE" w:rsidRDefault="00181EC6" w:rsidP="00181EC6">
            <w:pPr>
              <w:spacing w:line="0" w:lineRule="atLeast"/>
            </w:pPr>
            <w:r w:rsidRPr="00E43EDE">
              <w:t>5321111</w:t>
            </w:r>
          </w:p>
        </w:tc>
        <w:tc>
          <w:tcPr>
            <w:tcW w:w="1417" w:type="dxa"/>
            <w:vAlign w:val="center"/>
          </w:tcPr>
          <w:p w14:paraId="2B8604DC" w14:textId="77777777" w:rsidR="00181EC6" w:rsidRPr="00E43EDE" w:rsidRDefault="00181EC6" w:rsidP="00181EC6">
            <w:pPr>
              <w:spacing w:line="0" w:lineRule="atLeast"/>
            </w:pPr>
            <w:r w:rsidRPr="00E43EDE">
              <w:t>餐飲管理系</w:t>
            </w:r>
          </w:p>
        </w:tc>
        <w:tc>
          <w:tcPr>
            <w:tcW w:w="709" w:type="dxa"/>
            <w:vAlign w:val="center"/>
          </w:tcPr>
          <w:p w14:paraId="4F752C0F" w14:textId="77777777" w:rsidR="00181EC6" w:rsidRPr="00E43EDE" w:rsidRDefault="00181EC6" w:rsidP="00181EC6">
            <w:pPr>
              <w:spacing w:line="0" w:lineRule="atLeast"/>
              <w:jc w:val="center"/>
            </w:pPr>
            <w:r w:rsidRPr="00E43EDE">
              <w:t>13</w:t>
            </w:r>
          </w:p>
        </w:tc>
        <w:tc>
          <w:tcPr>
            <w:tcW w:w="4635" w:type="dxa"/>
            <w:vMerge/>
            <w:vAlign w:val="center"/>
          </w:tcPr>
          <w:p w14:paraId="5D2827DE" w14:textId="77777777" w:rsidR="00181EC6" w:rsidRPr="00E43EDE" w:rsidRDefault="00181EC6" w:rsidP="00181EC6">
            <w:pPr>
              <w:spacing w:line="0" w:lineRule="atLeast"/>
              <w:rPr>
                <w:sz w:val="22"/>
              </w:rPr>
            </w:pPr>
          </w:p>
        </w:tc>
      </w:tr>
      <w:tr w:rsidR="00181EC6" w:rsidRPr="00E43EDE" w14:paraId="297EE97B" w14:textId="77777777" w:rsidTr="00531C5E">
        <w:trPr>
          <w:trHeight w:val="585"/>
        </w:trPr>
        <w:tc>
          <w:tcPr>
            <w:tcW w:w="1065" w:type="dxa"/>
            <w:vMerge/>
          </w:tcPr>
          <w:p w14:paraId="3A717ADC" w14:textId="77777777" w:rsidR="00181EC6" w:rsidRPr="00E43EDE" w:rsidRDefault="00181EC6" w:rsidP="00181EC6">
            <w:pPr>
              <w:spacing w:line="0" w:lineRule="atLeast"/>
              <w:jc w:val="both"/>
            </w:pPr>
          </w:p>
        </w:tc>
        <w:tc>
          <w:tcPr>
            <w:tcW w:w="1418" w:type="dxa"/>
            <w:vAlign w:val="center"/>
          </w:tcPr>
          <w:p w14:paraId="2E832855" w14:textId="77777777" w:rsidR="00181EC6" w:rsidRPr="00E43EDE" w:rsidRDefault="00181EC6" w:rsidP="00181EC6">
            <w:pPr>
              <w:spacing w:line="0" w:lineRule="atLeast"/>
            </w:pPr>
            <w:r w:rsidRPr="00E43EDE">
              <w:t>餐旅群</w:t>
            </w:r>
          </w:p>
        </w:tc>
        <w:tc>
          <w:tcPr>
            <w:tcW w:w="1134" w:type="dxa"/>
            <w:vAlign w:val="center"/>
          </w:tcPr>
          <w:p w14:paraId="78AF199F" w14:textId="77777777" w:rsidR="00181EC6" w:rsidRPr="00E43EDE" w:rsidRDefault="00181EC6" w:rsidP="00181EC6">
            <w:pPr>
              <w:spacing w:line="0" w:lineRule="atLeast"/>
            </w:pPr>
            <w:r w:rsidRPr="00E43EDE">
              <w:t>5321112</w:t>
            </w:r>
          </w:p>
        </w:tc>
        <w:tc>
          <w:tcPr>
            <w:tcW w:w="1417" w:type="dxa"/>
            <w:vAlign w:val="center"/>
          </w:tcPr>
          <w:p w14:paraId="7076D34F" w14:textId="77777777" w:rsidR="00181EC6" w:rsidRPr="00E43EDE" w:rsidRDefault="00181EC6" w:rsidP="00181EC6">
            <w:pPr>
              <w:spacing w:line="0" w:lineRule="atLeast"/>
            </w:pPr>
            <w:r w:rsidRPr="00E43EDE">
              <w:t>觀光休閒系</w:t>
            </w:r>
          </w:p>
        </w:tc>
        <w:tc>
          <w:tcPr>
            <w:tcW w:w="709" w:type="dxa"/>
            <w:vAlign w:val="center"/>
          </w:tcPr>
          <w:p w14:paraId="199562EE" w14:textId="77777777" w:rsidR="00181EC6" w:rsidRPr="00E43EDE" w:rsidRDefault="00181EC6" w:rsidP="00181EC6">
            <w:pPr>
              <w:spacing w:line="0" w:lineRule="atLeast"/>
              <w:jc w:val="center"/>
            </w:pPr>
            <w:r w:rsidRPr="00E43EDE">
              <w:t>1</w:t>
            </w:r>
          </w:p>
        </w:tc>
        <w:tc>
          <w:tcPr>
            <w:tcW w:w="4635" w:type="dxa"/>
            <w:vMerge/>
            <w:vAlign w:val="center"/>
          </w:tcPr>
          <w:p w14:paraId="1301073A" w14:textId="77777777" w:rsidR="00181EC6" w:rsidRPr="00E43EDE" w:rsidRDefault="00181EC6" w:rsidP="00181EC6">
            <w:pPr>
              <w:spacing w:line="0" w:lineRule="atLeast"/>
              <w:rPr>
                <w:sz w:val="22"/>
              </w:rPr>
            </w:pPr>
          </w:p>
        </w:tc>
      </w:tr>
      <w:tr w:rsidR="00181EC6" w:rsidRPr="00E43EDE" w14:paraId="5F50511E" w14:textId="77777777" w:rsidTr="00EB724C">
        <w:trPr>
          <w:trHeight w:val="898"/>
        </w:trPr>
        <w:tc>
          <w:tcPr>
            <w:tcW w:w="1065" w:type="dxa"/>
            <w:vMerge/>
            <w:vAlign w:val="center"/>
          </w:tcPr>
          <w:p w14:paraId="04CFCA03" w14:textId="77777777" w:rsidR="00181EC6" w:rsidRPr="00E43EDE" w:rsidRDefault="00181EC6" w:rsidP="00181EC6">
            <w:pPr>
              <w:spacing w:line="0" w:lineRule="atLeast"/>
              <w:jc w:val="both"/>
            </w:pPr>
          </w:p>
        </w:tc>
        <w:tc>
          <w:tcPr>
            <w:tcW w:w="1418" w:type="dxa"/>
            <w:vAlign w:val="center"/>
          </w:tcPr>
          <w:p w14:paraId="32857CA7" w14:textId="77777777" w:rsidR="00181EC6" w:rsidRPr="00E43EDE" w:rsidRDefault="00181EC6" w:rsidP="00181EC6">
            <w:pPr>
              <w:spacing w:line="0" w:lineRule="atLeast"/>
            </w:pPr>
            <w:r w:rsidRPr="00E43EDE">
              <w:t>藝術群影視類</w:t>
            </w:r>
          </w:p>
        </w:tc>
        <w:tc>
          <w:tcPr>
            <w:tcW w:w="1134" w:type="dxa"/>
            <w:vAlign w:val="center"/>
          </w:tcPr>
          <w:p w14:paraId="460BE8E9" w14:textId="77777777" w:rsidR="00181EC6" w:rsidRPr="00E43EDE" w:rsidRDefault="00181EC6" w:rsidP="00181EC6">
            <w:pPr>
              <w:spacing w:line="0" w:lineRule="atLeast"/>
            </w:pPr>
            <w:r w:rsidRPr="00E43EDE">
              <w:t>5324024</w:t>
            </w:r>
          </w:p>
        </w:tc>
        <w:tc>
          <w:tcPr>
            <w:tcW w:w="1417" w:type="dxa"/>
            <w:vAlign w:val="center"/>
          </w:tcPr>
          <w:p w14:paraId="51F30F1B" w14:textId="77777777" w:rsidR="00181EC6" w:rsidRPr="00E43EDE" w:rsidRDefault="00181EC6" w:rsidP="00181EC6">
            <w:pPr>
              <w:spacing w:line="0" w:lineRule="atLeast"/>
            </w:pPr>
            <w:r w:rsidRPr="00E43EDE">
              <w:t>表演藝術系</w:t>
            </w:r>
          </w:p>
        </w:tc>
        <w:tc>
          <w:tcPr>
            <w:tcW w:w="709" w:type="dxa"/>
            <w:vAlign w:val="center"/>
          </w:tcPr>
          <w:p w14:paraId="74975E30" w14:textId="77777777" w:rsidR="00181EC6" w:rsidRPr="00E43EDE" w:rsidRDefault="00181EC6" w:rsidP="00181EC6">
            <w:pPr>
              <w:spacing w:line="0" w:lineRule="atLeast"/>
              <w:jc w:val="center"/>
            </w:pPr>
            <w:r w:rsidRPr="00E43EDE">
              <w:t>2</w:t>
            </w:r>
          </w:p>
        </w:tc>
        <w:tc>
          <w:tcPr>
            <w:tcW w:w="4635" w:type="dxa"/>
            <w:vMerge/>
            <w:vAlign w:val="center"/>
          </w:tcPr>
          <w:p w14:paraId="6E056067" w14:textId="77777777" w:rsidR="00181EC6" w:rsidRPr="00E43EDE" w:rsidRDefault="00181EC6" w:rsidP="00181EC6">
            <w:pPr>
              <w:spacing w:line="0" w:lineRule="atLeast"/>
              <w:rPr>
                <w:sz w:val="22"/>
              </w:rPr>
            </w:pPr>
          </w:p>
        </w:tc>
      </w:tr>
      <w:tr w:rsidR="00181EC6" w:rsidRPr="00E43EDE" w14:paraId="12E9E8F0" w14:textId="77777777" w:rsidTr="00EB724C">
        <w:trPr>
          <w:trHeight w:val="870"/>
        </w:trPr>
        <w:tc>
          <w:tcPr>
            <w:tcW w:w="1065" w:type="dxa"/>
            <w:vMerge/>
          </w:tcPr>
          <w:p w14:paraId="2744D5EC" w14:textId="77777777" w:rsidR="00181EC6" w:rsidRPr="00E43EDE" w:rsidRDefault="00181EC6" w:rsidP="00181EC6">
            <w:pPr>
              <w:spacing w:line="0" w:lineRule="atLeast"/>
            </w:pPr>
          </w:p>
        </w:tc>
        <w:tc>
          <w:tcPr>
            <w:tcW w:w="1418" w:type="dxa"/>
            <w:vAlign w:val="center"/>
          </w:tcPr>
          <w:p w14:paraId="16CF9967" w14:textId="77777777" w:rsidR="00181EC6" w:rsidRPr="00E43EDE" w:rsidRDefault="00181EC6" w:rsidP="00181EC6">
            <w:pPr>
              <w:spacing w:line="0" w:lineRule="atLeast"/>
            </w:pPr>
            <w:r w:rsidRPr="00E43EDE">
              <w:t>藝術群影視類</w:t>
            </w:r>
          </w:p>
        </w:tc>
        <w:tc>
          <w:tcPr>
            <w:tcW w:w="1134" w:type="dxa"/>
            <w:vAlign w:val="center"/>
          </w:tcPr>
          <w:p w14:paraId="353CAFA7" w14:textId="77777777" w:rsidR="00181EC6" w:rsidRPr="00E43EDE" w:rsidRDefault="00181EC6" w:rsidP="00181EC6">
            <w:pPr>
              <w:spacing w:line="0" w:lineRule="atLeast"/>
            </w:pPr>
            <w:r w:rsidRPr="00E43EDE">
              <w:t>5324025</w:t>
            </w:r>
          </w:p>
        </w:tc>
        <w:tc>
          <w:tcPr>
            <w:tcW w:w="1417" w:type="dxa"/>
            <w:vAlign w:val="center"/>
          </w:tcPr>
          <w:p w14:paraId="742B6C16" w14:textId="77777777" w:rsidR="00181EC6" w:rsidRPr="00E43EDE" w:rsidRDefault="00181EC6" w:rsidP="00181EC6">
            <w:pPr>
              <w:spacing w:line="0" w:lineRule="atLeast"/>
            </w:pPr>
            <w:r w:rsidRPr="00E43EDE">
              <w:t>影視傳播系</w:t>
            </w:r>
          </w:p>
        </w:tc>
        <w:tc>
          <w:tcPr>
            <w:tcW w:w="709" w:type="dxa"/>
            <w:vAlign w:val="center"/>
          </w:tcPr>
          <w:p w14:paraId="40DE80B4" w14:textId="77777777" w:rsidR="00181EC6" w:rsidRPr="00E43EDE" w:rsidRDefault="00181EC6" w:rsidP="00181EC6">
            <w:pPr>
              <w:spacing w:line="0" w:lineRule="atLeast"/>
              <w:jc w:val="center"/>
            </w:pPr>
            <w:r w:rsidRPr="00E43EDE">
              <w:t>1</w:t>
            </w:r>
          </w:p>
        </w:tc>
        <w:tc>
          <w:tcPr>
            <w:tcW w:w="4635" w:type="dxa"/>
            <w:vMerge/>
            <w:vAlign w:val="center"/>
          </w:tcPr>
          <w:p w14:paraId="32FC44D8" w14:textId="77777777" w:rsidR="00181EC6" w:rsidRPr="00E43EDE" w:rsidRDefault="00181EC6" w:rsidP="00181EC6">
            <w:pPr>
              <w:spacing w:line="0" w:lineRule="atLeast"/>
              <w:rPr>
                <w:sz w:val="22"/>
              </w:rPr>
            </w:pPr>
          </w:p>
        </w:tc>
      </w:tr>
      <w:tr w:rsidR="00181EC6" w:rsidRPr="00E43EDE" w14:paraId="33CB8B59" w14:textId="77777777" w:rsidTr="00EB724C">
        <w:trPr>
          <w:trHeight w:val="1946"/>
        </w:trPr>
        <w:tc>
          <w:tcPr>
            <w:tcW w:w="1065" w:type="dxa"/>
            <w:vMerge w:val="restart"/>
            <w:vAlign w:val="center"/>
          </w:tcPr>
          <w:p w14:paraId="329A0A31" w14:textId="77777777" w:rsidR="00181EC6" w:rsidRPr="00E43EDE" w:rsidRDefault="00181EC6" w:rsidP="00181EC6">
            <w:pPr>
              <w:spacing w:line="0" w:lineRule="atLeast"/>
            </w:pPr>
            <w:r w:rsidRPr="00E43EDE">
              <w:t>德育護理健康學院</w:t>
            </w:r>
          </w:p>
        </w:tc>
        <w:tc>
          <w:tcPr>
            <w:tcW w:w="1418" w:type="dxa"/>
            <w:vAlign w:val="center"/>
          </w:tcPr>
          <w:p w14:paraId="5A85CCD2" w14:textId="77777777" w:rsidR="00181EC6" w:rsidRPr="00E43EDE" w:rsidRDefault="00181EC6" w:rsidP="00181EC6">
            <w:pPr>
              <w:spacing w:line="0" w:lineRule="atLeast"/>
            </w:pPr>
            <w:r w:rsidRPr="00E43EDE">
              <w:t>商業與管理群</w:t>
            </w:r>
          </w:p>
        </w:tc>
        <w:tc>
          <w:tcPr>
            <w:tcW w:w="1134" w:type="dxa"/>
            <w:vAlign w:val="center"/>
          </w:tcPr>
          <w:p w14:paraId="5A0F7804" w14:textId="77777777" w:rsidR="00181EC6" w:rsidRPr="00E43EDE" w:rsidRDefault="00181EC6" w:rsidP="00181EC6">
            <w:pPr>
              <w:spacing w:line="0" w:lineRule="atLeast"/>
            </w:pPr>
            <w:r w:rsidRPr="00E43EDE">
              <w:t>5310129</w:t>
            </w:r>
          </w:p>
        </w:tc>
        <w:tc>
          <w:tcPr>
            <w:tcW w:w="1417" w:type="dxa"/>
            <w:vAlign w:val="center"/>
          </w:tcPr>
          <w:p w14:paraId="1E7C2897" w14:textId="77777777" w:rsidR="00181EC6" w:rsidRPr="00E43EDE" w:rsidRDefault="00181EC6" w:rsidP="00181EC6">
            <w:pPr>
              <w:spacing w:line="0" w:lineRule="atLeast"/>
            </w:pPr>
            <w:r w:rsidRPr="00E43EDE">
              <w:t>高齡照顧福祉系</w:t>
            </w:r>
          </w:p>
        </w:tc>
        <w:tc>
          <w:tcPr>
            <w:tcW w:w="709" w:type="dxa"/>
            <w:vAlign w:val="center"/>
          </w:tcPr>
          <w:p w14:paraId="1C2DFB5B" w14:textId="77777777" w:rsidR="00181EC6" w:rsidRPr="00E43EDE" w:rsidRDefault="00181EC6" w:rsidP="00181EC6">
            <w:pPr>
              <w:spacing w:line="0" w:lineRule="atLeast"/>
              <w:jc w:val="center"/>
            </w:pPr>
            <w:r w:rsidRPr="00E43EDE">
              <w:t>2</w:t>
            </w:r>
          </w:p>
        </w:tc>
        <w:tc>
          <w:tcPr>
            <w:tcW w:w="4635" w:type="dxa"/>
            <w:vAlign w:val="center"/>
          </w:tcPr>
          <w:p w14:paraId="2B108503" w14:textId="77777777" w:rsidR="00181EC6" w:rsidRPr="00E43EDE" w:rsidRDefault="00181EC6" w:rsidP="00181EC6">
            <w:pPr>
              <w:spacing w:line="0" w:lineRule="atLeast"/>
              <w:rPr>
                <w:sz w:val="22"/>
              </w:rPr>
            </w:pPr>
            <w:r w:rsidRPr="00E43EDE">
              <w:rPr>
                <w:sz w:val="22"/>
              </w:rPr>
              <w:t xml:space="preserve">1.須具備電腦操作能力，本校設有資源教室關懷與服務身心障礙學生，提供課業及生活等諮詢與協助。 </w:t>
            </w:r>
            <w:r w:rsidRPr="00E43EDE">
              <w:rPr>
                <w:sz w:val="22"/>
              </w:rPr>
              <w:br/>
              <w:t>2.本系有校外實習與專題製作課程，需與同學及課程教師密切溝通。</w:t>
            </w:r>
          </w:p>
        </w:tc>
      </w:tr>
      <w:tr w:rsidR="00181EC6" w:rsidRPr="00E43EDE" w14:paraId="4D36CED1" w14:textId="77777777" w:rsidTr="00EB724C">
        <w:trPr>
          <w:trHeight w:val="1050"/>
        </w:trPr>
        <w:tc>
          <w:tcPr>
            <w:tcW w:w="1065" w:type="dxa"/>
            <w:vMerge/>
          </w:tcPr>
          <w:p w14:paraId="22ADA535" w14:textId="77777777" w:rsidR="00181EC6" w:rsidRPr="00E43EDE" w:rsidRDefault="00181EC6" w:rsidP="00181EC6">
            <w:pPr>
              <w:spacing w:line="0" w:lineRule="atLeast"/>
            </w:pPr>
          </w:p>
        </w:tc>
        <w:tc>
          <w:tcPr>
            <w:tcW w:w="1418" w:type="dxa"/>
            <w:vAlign w:val="center"/>
          </w:tcPr>
          <w:p w14:paraId="7AA7ADDA" w14:textId="77777777" w:rsidR="00181EC6" w:rsidRPr="00E43EDE" w:rsidRDefault="00181EC6" w:rsidP="00181EC6">
            <w:pPr>
              <w:spacing w:line="0" w:lineRule="atLeast"/>
            </w:pPr>
            <w:r w:rsidRPr="00E43EDE">
              <w:t>食品群</w:t>
            </w:r>
          </w:p>
        </w:tc>
        <w:tc>
          <w:tcPr>
            <w:tcW w:w="1134" w:type="dxa"/>
            <w:vAlign w:val="center"/>
          </w:tcPr>
          <w:p w14:paraId="0DC58EF7" w14:textId="77777777" w:rsidR="00181EC6" w:rsidRPr="00E43EDE" w:rsidRDefault="00181EC6" w:rsidP="00181EC6">
            <w:pPr>
              <w:spacing w:line="0" w:lineRule="atLeast"/>
            </w:pPr>
            <w:r w:rsidRPr="00E43EDE">
              <w:t>5312023</w:t>
            </w:r>
          </w:p>
        </w:tc>
        <w:tc>
          <w:tcPr>
            <w:tcW w:w="1417" w:type="dxa"/>
            <w:vAlign w:val="center"/>
          </w:tcPr>
          <w:p w14:paraId="6F0A5C7D" w14:textId="77777777" w:rsidR="00181EC6" w:rsidRPr="00E43EDE" w:rsidRDefault="00181EC6" w:rsidP="00181EC6">
            <w:pPr>
              <w:spacing w:line="0" w:lineRule="atLeast"/>
            </w:pPr>
            <w:r w:rsidRPr="00E43EDE">
              <w:t>餐旅廚藝管理系</w:t>
            </w:r>
          </w:p>
        </w:tc>
        <w:tc>
          <w:tcPr>
            <w:tcW w:w="709" w:type="dxa"/>
            <w:vAlign w:val="center"/>
          </w:tcPr>
          <w:p w14:paraId="7B8B218A" w14:textId="77777777" w:rsidR="00181EC6" w:rsidRPr="00E43EDE" w:rsidRDefault="00181EC6" w:rsidP="00181EC6">
            <w:pPr>
              <w:spacing w:line="0" w:lineRule="atLeast"/>
              <w:jc w:val="center"/>
            </w:pPr>
            <w:r w:rsidRPr="00E43EDE">
              <w:t>2</w:t>
            </w:r>
          </w:p>
        </w:tc>
        <w:tc>
          <w:tcPr>
            <w:tcW w:w="4635" w:type="dxa"/>
            <w:vMerge w:val="restart"/>
            <w:vAlign w:val="center"/>
          </w:tcPr>
          <w:p w14:paraId="2392AE56" w14:textId="77777777" w:rsidR="00181EC6" w:rsidRPr="00E43EDE" w:rsidRDefault="00181EC6" w:rsidP="00181EC6">
            <w:pPr>
              <w:spacing w:line="0" w:lineRule="atLeast"/>
              <w:rPr>
                <w:sz w:val="22"/>
              </w:rPr>
            </w:pPr>
            <w:r w:rsidRPr="00E43EDE">
              <w:rPr>
                <w:sz w:val="22"/>
              </w:rPr>
              <w:t xml:space="preserve">1.本校設有資源教室關懷與服務身心障礙學生，提供課業及生活等諮詢與協助。  </w:t>
            </w:r>
            <w:r w:rsidRPr="00E43EDE">
              <w:rPr>
                <w:sz w:val="22"/>
              </w:rPr>
              <w:br/>
              <w:t>2.本系有校外實習課程，需與同學及課程教師密切溝通。</w:t>
            </w:r>
          </w:p>
        </w:tc>
      </w:tr>
      <w:tr w:rsidR="00181EC6" w:rsidRPr="00E43EDE" w14:paraId="2252AA59" w14:textId="77777777" w:rsidTr="00EB724C">
        <w:trPr>
          <w:trHeight w:val="1103"/>
        </w:trPr>
        <w:tc>
          <w:tcPr>
            <w:tcW w:w="1065" w:type="dxa"/>
            <w:vMerge/>
          </w:tcPr>
          <w:p w14:paraId="4AA8FCE5" w14:textId="77777777" w:rsidR="00181EC6" w:rsidRPr="00E43EDE" w:rsidRDefault="00181EC6" w:rsidP="00181EC6">
            <w:pPr>
              <w:spacing w:line="0" w:lineRule="atLeast"/>
            </w:pPr>
          </w:p>
        </w:tc>
        <w:tc>
          <w:tcPr>
            <w:tcW w:w="1418" w:type="dxa"/>
            <w:vAlign w:val="center"/>
          </w:tcPr>
          <w:p w14:paraId="4FFAB648" w14:textId="77777777" w:rsidR="00181EC6" w:rsidRPr="00E43EDE" w:rsidRDefault="00181EC6" w:rsidP="00181EC6">
            <w:pPr>
              <w:spacing w:line="0" w:lineRule="atLeast"/>
            </w:pPr>
            <w:r w:rsidRPr="00E43EDE">
              <w:t>餐旅群</w:t>
            </w:r>
          </w:p>
        </w:tc>
        <w:tc>
          <w:tcPr>
            <w:tcW w:w="1134" w:type="dxa"/>
            <w:vAlign w:val="center"/>
          </w:tcPr>
          <w:p w14:paraId="602FC0DF" w14:textId="77777777" w:rsidR="00181EC6" w:rsidRPr="00E43EDE" w:rsidRDefault="00181EC6" w:rsidP="00181EC6">
            <w:pPr>
              <w:spacing w:line="0" w:lineRule="atLeast"/>
            </w:pPr>
            <w:r w:rsidRPr="00E43EDE">
              <w:t>5321098</w:t>
            </w:r>
          </w:p>
        </w:tc>
        <w:tc>
          <w:tcPr>
            <w:tcW w:w="1417" w:type="dxa"/>
            <w:vAlign w:val="center"/>
          </w:tcPr>
          <w:p w14:paraId="23070740" w14:textId="77777777" w:rsidR="00181EC6" w:rsidRPr="00E43EDE" w:rsidRDefault="00181EC6" w:rsidP="00181EC6">
            <w:pPr>
              <w:spacing w:line="0" w:lineRule="atLeast"/>
            </w:pPr>
            <w:r w:rsidRPr="00E43EDE">
              <w:t>餐旅廚藝管理系</w:t>
            </w:r>
          </w:p>
        </w:tc>
        <w:tc>
          <w:tcPr>
            <w:tcW w:w="709" w:type="dxa"/>
            <w:vAlign w:val="center"/>
          </w:tcPr>
          <w:p w14:paraId="5FADECBA" w14:textId="77777777" w:rsidR="00181EC6" w:rsidRPr="00E43EDE" w:rsidRDefault="00181EC6" w:rsidP="00181EC6">
            <w:pPr>
              <w:spacing w:line="0" w:lineRule="atLeast"/>
              <w:jc w:val="center"/>
            </w:pPr>
            <w:r w:rsidRPr="00E43EDE">
              <w:t>3</w:t>
            </w:r>
          </w:p>
        </w:tc>
        <w:tc>
          <w:tcPr>
            <w:tcW w:w="4635" w:type="dxa"/>
            <w:vMerge/>
            <w:vAlign w:val="center"/>
          </w:tcPr>
          <w:p w14:paraId="2E5F8A8A" w14:textId="77777777" w:rsidR="00181EC6" w:rsidRPr="00E43EDE" w:rsidRDefault="00181EC6" w:rsidP="00181EC6">
            <w:pPr>
              <w:spacing w:line="0" w:lineRule="atLeast"/>
              <w:rPr>
                <w:sz w:val="22"/>
              </w:rPr>
            </w:pPr>
          </w:p>
        </w:tc>
      </w:tr>
      <w:tr w:rsidR="00181EC6" w:rsidRPr="00E43EDE" w14:paraId="01FA5674" w14:textId="77777777" w:rsidTr="00EB724C">
        <w:trPr>
          <w:trHeight w:val="2461"/>
        </w:trPr>
        <w:tc>
          <w:tcPr>
            <w:tcW w:w="1065" w:type="dxa"/>
            <w:vMerge/>
          </w:tcPr>
          <w:p w14:paraId="585DE67B" w14:textId="77777777" w:rsidR="00181EC6" w:rsidRPr="00E43EDE" w:rsidRDefault="00181EC6" w:rsidP="00181EC6">
            <w:pPr>
              <w:spacing w:line="0" w:lineRule="atLeast"/>
            </w:pPr>
          </w:p>
        </w:tc>
        <w:tc>
          <w:tcPr>
            <w:tcW w:w="1418" w:type="dxa"/>
            <w:vAlign w:val="center"/>
          </w:tcPr>
          <w:p w14:paraId="255FE7D5" w14:textId="77777777" w:rsidR="00181EC6" w:rsidRPr="00E43EDE" w:rsidRDefault="00181EC6" w:rsidP="00181EC6">
            <w:pPr>
              <w:spacing w:line="0" w:lineRule="atLeast"/>
            </w:pPr>
            <w:r w:rsidRPr="00E43EDE">
              <w:t>家政群幼保類</w:t>
            </w:r>
          </w:p>
        </w:tc>
        <w:tc>
          <w:tcPr>
            <w:tcW w:w="1134" w:type="dxa"/>
            <w:vAlign w:val="center"/>
          </w:tcPr>
          <w:p w14:paraId="6B4DA67A" w14:textId="77777777" w:rsidR="00181EC6" w:rsidRPr="00E43EDE" w:rsidRDefault="00181EC6" w:rsidP="00181EC6">
            <w:pPr>
              <w:spacing w:line="0" w:lineRule="atLeast"/>
            </w:pPr>
            <w:r w:rsidRPr="00E43EDE">
              <w:t>5315025</w:t>
            </w:r>
          </w:p>
        </w:tc>
        <w:tc>
          <w:tcPr>
            <w:tcW w:w="1417" w:type="dxa"/>
            <w:vAlign w:val="center"/>
          </w:tcPr>
          <w:p w14:paraId="1CF876D5" w14:textId="77777777" w:rsidR="00181EC6" w:rsidRPr="00E43EDE" w:rsidRDefault="00181EC6" w:rsidP="00181EC6">
            <w:pPr>
              <w:spacing w:line="0" w:lineRule="atLeast"/>
            </w:pPr>
            <w:r w:rsidRPr="00E43EDE">
              <w:t>幼兒保育系</w:t>
            </w:r>
          </w:p>
        </w:tc>
        <w:tc>
          <w:tcPr>
            <w:tcW w:w="709" w:type="dxa"/>
            <w:vAlign w:val="center"/>
          </w:tcPr>
          <w:p w14:paraId="02F37B0F" w14:textId="77777777" w:rsidR="00181EC6" w:rsidRPr="00E43EDE" w:rsidRDefault="00181EC6" w:rsidP="00181EC6">
            <w:pPr>
              <w:spacing w:line="0" w:lineRule="atLeast"/>
              <w:jc w:val="center"/>
            </w:pPr>
            <w:r w:rsidRPr="00E43EDE">
              <w:t>2</w:t>
            </w:r>
          </w:p>
        </w:tc>
        <w:tc>
          <w:tcPr>
            <w:tcW w:w="4635" w:type="dxa"/>
            <w:vAlign w:val="center"/>
          </w:tcPr>
          <w:p w14:paraId="51C4B255" w14:textId="77777777" w:rsidR="00181EC6" w:rsidRPr="00E43EDE" w:rsidRDefault="00181EC6" w:rsidP="00181EC6">
            <w:pPr>
              <w:spacing w:line="0" w:lineRule="atLeast"/>
              <w:rPr>
                <w:sz w:val="22"/>
              </w:rPr>
            </w:pPr>
            <w:r w:rsidRPr="00E43EDE">
              <w:rPr>
                <w:sz w:val="22"/>
              </w:rPr>
              <w:t xml:space="preserve">1.本校設有資源教室關懷與服務身心障礙學生，提供課業及生活等諮詢與協助。  </w:t>
            </w:r>
            <w:r w:rsidRPr="00E43EDE">
              <w:rPr>
                <w:sz w:val="22"/>
              </w:rPr>
              <w:br/>
              <w:t xml:space="preserve">2.本系有校外實習或專題製作課程，需與同學及課程教師密切溝通。  </w:t>
            </w:r>
            <w:r w:rsidRPr="00E43EDE">
              <w:rPr>
                <w:sz w:val="22"/>
              </w:rPr>
              <w:br/>
              <w:t>3.幼兒園實習乃教育部審認教保員資格的 32學分之一，須配合實習規範及機構要求，且需全部通過方能有教保員資格。</w:t>
            </w:r>
          </w:p>
        </w:tc>
      </w:tr>
    </w:tbl>
    <w:p w14:paraId="262248E9" w14:textId="65A79BE0" w:rsidR="00942BF3" w:rsidRDefault="00E26FE5" w:rsidP="00942BF3">
      <w:pPr>
        <w:pStyle w:val="headingtextTitleStyle"/>
        <w:numPr>
          <w:ilvl w:val="0"/>
          <w:numId w:val="41"/>
        </w:numPr>
        <w:spacing w:line="400" w:lineRule="exact"/>
        <w:outlineLvl w:val="2"/>
      </w:pPr>
      <w:bookmarkStart w:id="79" w:name="_Toc39"/>
      <w:bookmarkStart w:id="80" w:name="_Toc209017285"/>
      <w:r w:rsidRPr="002065D5">
        <w:lastRenderedPageBreak/>
        <w:t>學習障礙生二專組</w:t>
      </w:r>
      <w:bookmarkEnd w:id="79"/>
      <w:bookmarkEnd w:id="80"/>
    </w:p>
    <w:tbl>
      <w:tblPr>
        <w:tblStyle w:val="myTable7"/>
        <w:tblW w:w="0" w:type="auto"/>
        <w:tblInd w:w="50" w:type="dxa"/>
        <w:tblLook w:val="04A0" w:firstRow="1" w:lastRow="0" w:firstColumn="1" w:lastColumn="0" w:noHBand="0" w:noVBand="1"/>
      </w:tblPr>
      <w:tblGrid>
        <w:gridCol w:w="1349"/>
        <w:gridCol w:w="1559"/>
        <w:gridCol w:w="1134"/>
        <w:gridCol w:w="1981"/>
        <w:gridCol w:w="708"/>
        <w:gridCol w:w="3639"/>
      </w:tblGrid>
      <w:tr w:rsidR="00942BF3" w:rsidRPr="00CE74CB" w14:paraId="0F6FA4DA" w14:textId="77777777" w:rsidTr="006B16B1">
        <w:trPr>
          <w:trHeight w:val="150"/>
          <w:tblHeader/>
        </w:trPr>
        <w:tc>
          <w:tcPr>
            <w:tcW w:w="1349" w:type="dxa"/>
            <w:vAlign w:val="center"/>
          </w:tcPr>
          <w:p w14:paraId="27D60610" w14:textId="77777777" w:rsidR="00942BF3" w:rsidRPr="00CE74CB" w:rsidRDefault="00942BF3" w:rsidP="00531C5E">
            <w:pPr>
              <w:spacing w:line="0" w:lineRule="atLeast"/>
              <w:jc w:val="center"/>
            </w:pPr>
            <w:r w:rsidRPr="00CE74CB">
              <w:rPr>
                <w:b/>
                <w:bCs/>
              </w:rPr>
              <w:t>學校名稱</w:t>
            </w:r>
          </w:p>
        </w:tc>
        <w:tc>
          <w:tcPr>
            <w:tcW w:w="1559" w:type="dxa"/>
            <w:vAlign w:val="center"/>
          </w:tcPr>
          <w:p w14:paraId="58B34A22" w14:textId="77777777" w:rsidR="00942BF3" w:rsidRPr="00CE74CB" w:rsidRDefault="00942BF3" w:rsidP="00531C5E">
            <w:pPr>
              <w:spacing w:line="0" w:lineRule="atLeast"/>
              <w:jc w:val="center"/>
            </w:pPr>
            <w:r w:rsidRPr="00CE74CB">
              <w:rPr>
                <w:b/>
                <w:bCs/>
              </w:rPr>
              <w:t>類別</w:t>
            </w:r>
          </w:p>
        </w:tc>
        <w:tc>
          <w:tcPr>
            <w:tcW w:w="1134" w:type="dxa"/>
            <w:vAlign w:val="center"/>
          </w:tcPr>
          <w:p w14:paraId="712FEEA3" w14:textId="77777777" w:rsidR="00942BF3" w:rsidRPr="00CE74CB" w:rsidRDefault="00942BF3" w:rsidP="00531C5E">
            <w:pPr>
              <w:spacing w:line="0" w:lineRule="atLeast"/>
              <w:jc w:val="center"/>
            </w:pPr>
            <w:r w:rsidRPr="00CE74CB">
              <w:rPr>
                <w:b/>
                <w:bCs/>
              </w:rPr>
              <w:t>系科代碼</w:t>
            </w:r>
          </w:p>
        </w:tc>
        <w:tc>
          <w:tcPr>
            <w:tcW w:w="1981" w:type="dxa"/>
            <w:vAlign w:val="center"/>
          </w:tcPr>
          <w:p w14:paraId="56E2DFD2" w14:textId="77777777" w:rsidR="00942BF3" w:rsidRPr="00CE74CB" w:rsidRDefault="00942BF3" w:rsidP="00531C5E">
            <w:pPr>
              <w:spacing w:line="0" w:lineRule="atLeast"/>
              <w:jc w:val="center"/>
            </w:pPr>
            <w:r w:rsidRPr="00CE74CB">
              <w:rPr>
                <w:b/>
                <w:bCs/>
              </w:rPr>
              <w:t>系科名稱</w:t>
            </w:r>
          </w:p>
        </w:tc>
        <w:tc>
          <w:tcPr>
            <w:tcW w:w="708" w:type="dxa"/>
            <w:vAlign w:val="center"/>
          </w:tcPr>
          <w:p w14:paraId="58B157D3" w14:textId="77777777" w:rsidR="00942BF3" w:rsidRPr="00CE74CB" w:rsidRDefault="00942BF3" w:rsidP="00531C5E">
            <w:pPr>
              <w:spacing w:line="0" w:lineRule="atLeast"/>
              <w:jc w:val="center"/>
            </w:pPr>
            <w:r w:rsidRPr="00CE74CB">
              <w:rPr>
                <w:b/>
                <w:bCs/>
              </w:rPr>
              <w:t>名額</w:t>
            </w:r>
          </w:p>
        </w:tc>
        <w:tc>
          <w:tcPr>
            <w:tcW w:w="3639" w:type="dxa"/>
            <w:vAlign w:val="center"/>
          </w:tcPr>
          <w:p w14:paraId="26832002" w14:textId="77777777" w:rsidR="00942BF3" w:rsidRPr="00CE74CB" w:rsidRDefault="00942BF3" w:rsidP="00531C5E">
            <w:pPr>
              <w:spacing w:line="0" w:lineRule="atLeast"/>
              <w:jc w:val="center"/>
            </w:pPr>
            <w:r w:rsidRPr="00CE74CB">
              <w:rPr>
                <w:b/>
                <w:bCs/>
              </w:rPr>
              <w:t>備註</w:t>
            </w:r>
          </w:p>
        </w:tc>
      </w:tr>
      <w:tr w:rsidR="00942BF3" w:rsidRPr="00CE74CB" w14:paraId="2C543EE8" w14:textId="77777777" w:rsidTr="006B16B1">
        <w:trPr>
          <w:trHeight w:val="1539"/>
        </w:trPr>
        <w:tc>
          <w:tcPr>
            <w:tcW w:w="1349" w:type="dxa"/>
            <w:vAlign w:val="center"/>
          </w:tcPr>
          <w:p w14:paraId="4913F48B" w14:textId="77777777" w:rsidR="00942BF3" w:rsidRPr="00CE74CB" w:rsidRDefault="00942BF3" w:rsidP="00531C5E">
            <w:pPr>
              <w:spacing w:line="0" w:lineRule="atLeast"/>
            </w:pPr>
            <w:r w:rsidRPr="00CE74CB">
              <w:t>國立臺南護理專科學校</w:t>
            </w:r>
          </w:p>
        </w:tc>
        <w:tc>
          <w:tcPr>
            <w:tcW w:w="1559" w:type="dxa"/>
            <w:vAlign w:val="center"/>
          </w:tcPr>
          <w:p w14:paraId="1D995EED" w14:textId="77777777" w:rsidR="00942BF3" w:rsidRPr="00CE74CB" w:rsidRDefault="00942BF3" w:rsidP="00531C5E">
            <w:pPr>
              <w:spacing w:line="0" w:lineRule="atLeast"/>
            </w:pPr>
            <w:r w:rsidRPr="00CE74CB">
              <w:t>家政群生活應用類</w:t>
            </w:r>
          </w:p>
        </w:tc>
        <w:tc>
          <w:tcPr>
            <w:tcW w:w="1134" w:type="dxa"/>
            <w:vAlign w:val="center"/>
          </w:tcPr>
          <w:p w14:paraId="1FDB6931" w14:textId="77777777" w:rsidR="00942BF3" w:rsidRPr="00CE74CB" w:rsidRDefault="00942BF3" w:rsidP="00531C5E">
            <w:pPr>
              <w:spacing w:line="0" w:lineRule="atLeast"/>
            </w:pPr>
            <w:r w:rsidRPr="00CE74CB">
              <w:t>5416001</w:t>
            </w:r>
          </w:p>
        </w:tc>
        <w:tc>
          <w:tcPr>
            <w:tcW w:w="1981" w:type="dxa"/>
            <w:vAlign w:val="center"/>
          </w:tcPr>
          <w:p w14:paraId="3F5F2E07" w14:textId="77777777" w:rsidR="00942BF3" w:rsidRPr="00CE74CB" w:rsidRDefault="00942BF3" w:rsidP="00531C5E">
            <w:pPr>
              <w:spacing w:line="0" w:lineRule="atLeast"/>
            </w:pPr>
            <w:r w:rsidRPr="00CE74CB">
              <w:t>化妝品應用科</w:t>
            </w:r>
          </w:p>
        </w:tc>
        <w:tc>
          <w:tcPr>
            <w:tcW w:w="708" w:type="dxa"/>
            <w:vAlign w:val="center"/>
          </w:tcPr>
          <w:p w14:paraId="4175A958" w14:textId="77777777" w:rsidR="00942BF3" w:rsidRPr="00CE74CB" w:rsidRDefault="00942BF3" w:rsidP="00531C5E">
            <w:pPr>
              <w:spacing w:line="0" w:lineRule="atLeast"/>
              <w:jc w:val="center"/>
            </w:pPr>
            <w:r w:rsidRPr="00CE74CB">
              <w:t>1</w:t>
            </w:r>
          </w:p>
        </w:tc>
        <w:tc>
          <w:tcPr>
            <w:tcW w:w="3639" w:type="dxa"/>
            <w:vAlign w:val="center"/>
          </w:tcPr>
          <w:p w14:paraId="59EE76E6" w14:textId="77777777" w:rsidR="00942BF3" w:rsidRPr="00CE74CB" w:rsidRDefault="00942BF3" w:rsidP="00531C5E">
            <w:pPr>
              <w:spacing w:line="0" w:lineRule="atLeast"/>
              <w:rPr>
                <w:sz w:val="22"/>
              </w:rPr>
            </w:pPr>
            <w:r w:rsidRPr="00CE74CB">
              <w:rPr>
                <w:sz w:val="22"/>
              </w:rPr>
              <w:t>＊專業科目(一)、專業科目(二)、總成績須達本類組均標。</w:t>
            </w:r>
            <w:r w:rsidRPr="00CE74CB">
              <w:rPr>
                <w:sz w:val="22"/>
              </w:rPr>
              <w:br/>
              <w:t>本科部分課程需實作，可親自操作儀器設備、與人身體直接接觸互動與具備控管自身情緒的能力。</w:t>
            </w:r>
          </w:p>
        </w:tc>
      </w:tr>
      <w:tr w:rsidR="00942BF3" w:rsidRPr="00CE74CB" w14:paraId="6531E28E" w14:textId="77777777" w:rsidTr="006B16B1">
        <w:tc>
          <w:tcPr>
            <w:tcW w:w="1349" w:type="dxa"/>
            <w:vMerge w:val="restart"/>
            <w:vAlign w:val="center"/>
          </w:tcPr>
          <w:p w14:paraId="36FE0C98" w14:textId="77777777" w:rsidR="00942BF3" w:rsidRPr="00CE74CB" w:rsidRDefault="00942BF3" w:rsidP="00531C5E">
            <w:pPr>
              <w:spacing w:line="0" w:lineRule="atLeast"/>
            </w:pPr>
            <w:r w:rsidRPr="00CE74CB">
              <w:t>國立臺東專科學校</w:t>
            </w:r>
          </w:p>
        </w:tc>
        <w:tc>
          <w:tcPr>
            <w:tcW w:w="1559" w:type="dxa"/>
            <w:vAlign w:val="center"/>
          </w:tcPr>
          <w:p w14:paraId="4B35F38B" w14:textId="77777777" w:rsidR="00942BF3" w:rsidRPr="00CE74CB" w:rsidRDefault="00942BF3" w:rsidP="00531C5E">
            <w:pPr>
              <w:spacing w:line="0" w:lineRule="atLeast"/>
            </w:pPr>
            <w:r w:rsidRPr="00CE74CB">
              <w:t>機械群</w:t>
            </w:r>
          </w:p>
        </w:tc>
        <w:tc>
          <w:tcPr>
            <w:tcW w:w="1134" w:type="dxa"/>
            <w:vAlign w:val="center"/>
          </w:tcPr>
          <w:p w14:paraId="6FCCEA8B" w14:textId="77777777" w:rsidR="00942BF3" w:rsidRPr="00CE74CB" w:rsidRDefault="00942BF3" w:rsidP="00531C5E">
            <w:pPr>
              <w:spacing w:line="0" w:lineRule="atLeast"/>
            </w:pPr>
            <w:r w:rsidRPr="00CE74CB">
              <w:t>5401001</w:t>
            </w:r>
          </w:p>
        </w:tc>
        <w:tc>
          <w:tcPr>
            <w:tcW w:w="1981" w:type="dxa"/>
            <w:vAlign w:val="center"/>
          </w:tcPr>
          <w:p w14:paraId="234EC88A" w14:textId="77777777" w:rsidR="00942BF3" w:rsidRPr="00CE74CB" w:rsidRDefault="00942BF3" w:rsidP="00531C5E">
            <w:pPr>
              <w:spacing w:line="0" w:lineRule="atLeast"/>
            </w:pPr>
            <w:r w:rsidRPr="00CE74CB">
              <w:t>動力機械科產業機械組</w:t>
            </w:r>
          </w:p>
        </w:tc>
        <w:tc>
          <w:tcPr>
            <w:tcW w:w="708" w:type="dxa"/>
            <w:vAlign w:val="center"/>
          </w:tcPr>
          <w:p w14:paraId="20701B4B" w14:textId="77777777" w:rsidR="00942BF3" w:rsidRPr="00CE74CB" w:rsidRDefault="00942BF3" w:rsidP="00531C5E">
            <w:pPr>
              <w:spacing w:line="0" w:lineRule="atLeast"/>
              <w:jc w:val="center"/>
            </w:pPr>
            <w:r w:rsidRPr="00CE74CB">
              <w:t>2</w:t>
            </w:r>
          </w:p>
        </w:tc>
        <w:tc>
          <w:tcPr>
            <w:tcW w:w="3639" w:type="dxa"/>
            <w:vAlign w:val="center"/>
          </w:tcPr>
          <w:p w14:paraId="07D3D8D4" w14:textId="77777777" w:rsidR="00942BF3" w:rsidRPr="00CE74CB" w:rsidRDefault="00942BF3" w:rsidP="00531C5E">
            <w:pPr>
              <w:spacing w:line="0" w:lineRule="atLeast"/>
              <w:rPr>
                <w:sz w:val="22"/>
              </w:rPr>
            </w:pPr>
            <w:r w:rsidRPr="00CE74CB">
              <w:rPr>
                <w:sz w:val="22"/>
              </w:rPr>
              <w:t>＊總成績須達本類組底標。</w:t>
            </w:r>
          </w:p>
        </w:tc>
      </w:tr>
      <w:tr w:rsidR="00942BF3" w:rsidRPr="00CE74CB" w14:paraId="7A74C672" w14:textId="77777777" w:rsidTr="006B16B1">
        <w:trPr>
          <w:trHeight w:val="454"/>
        </w:trPr>
        <w:tc>
          <w:tcPr>
            <w:tcW w:w="1349" w:type="dxa"/>
            <w:vMerge/>
          </w:tcPr>
          <w:p w14:paraId="45CD3B80" w14:textId="77777777" w:rsidR="00942BF3" w:rsidRPr="00CE74CB" w:rsidRDefault="00942BF3" w:rsidP="00531C5E">
            <w:pPr>
              <w:spacing w:line="0" w:lineRule="atLeast"/>
            </w:pPr>
          </w:p>
        </w:tc>
        <w:tc>
          <w:tcPr>
            <w:tcW w:w="1559" w:type="dxa"/>
            <w:vAlign w:val="center"/>
          </w:tcPr>
          <w:p w14:paraId="6D707623" w14:textId="77777777" w:rsidR="00942BF3" w:rsidRPr="00CE74CB" w:rsidRDefault="00942BF3" w:rsidP="00531C5E">
            <w:pPr>
              <w:spacing w:line="0" w:lineRule="atLeast"/>
            </w:pPr>
            <w:r w:rsidRPr="00CE74CB">
              <w:t>動力機械群</w:t>
            </w:r>
          </w:p>
        </w:tc>
        <w:tc>
          <w:tcPr>
            <w:tcW w:w="1134" w:type="dxa"/>
            <w:vAlign w:val="center"/>
          </w:tcPr>
          <w:p w14:paraId="0E71185A" w14:textId="77777777" w:rsidR="00942BF3" w:rsidRPr="00CE74CB" w:rsidRDefault="00942BF3" w:rsidP="00531C5E">
            <w:pPr>
              <w:spacing w:line="0" w:lineRule="atLeast"/>
            </w:pPr>
            <w:r w:rsidRPr="00CE74CB">
              <w:t>5402001</w:t>
            </w:r>
          </w:p>
        </w:tc>
        <w:tc>
          <w:tcPr>
            <w:tcW w:w="1981" w:type="dxa"/>
            <w:vAlign w:val="center"/>
          </w:tcPr>
          <w:p w14:paraId="23BFDD15" w14:textId="77777777" w:rsidR="00942BF3" w:rsidRPr="00CE74CB" w:rsidRDefault="00942BF3" w:rsidP="00531C5E">
            <w:pPr>
              <w:spacing w:line="0" w:lineRule="atLeast"/>
            </w:pPr>
            <w:r w:rsidRPr="00CE74CB">
              <w:t>動力機械科車輛組</w:t>
            </w:r>
          </w:p>
        </w:tc>
        <w:tc>
          <w:tcPr>
            <w:tcW w:w="708" w:type="dxa"/>
            <w:vAlign w:val="center"/>
          </w:tcPr>
          <w:p w14:paraId="129144CD" w14:textId="77777777" w:rsidR="00942BF3" w:rsidRPr="00CE74CB" w:rsidRDefault="00942BF3" w:rsidP="00531C5E">
            <w:pPr>
              <w:spacing w:line="0" w:lineRule="atLeast"/>
              <w:jc w:val="center"/>
            </w:pPr>
            <w:r w:rsidRPr="00CE74CB">
              <w:t>2</w:t>
            </w:r>
          </w:p>
        </w:tc>
        <w:tc>
          <w:tcPr>
            <w:tcW w:w="3639" w:type="dxa"/>
            <w:vAlign w:val="center"/>
          </w:tcPr>
          <w:p w14:paraId="6A091B9A" w14:textId="77777777" w:rsidR="00942BF3" w:rsidRPr="00CE74CB" w:rsidRDefault="00942BF3" w:rsidP="00531C5E">
            <w:pPr>
              <w:spacing w:line="0" w:lineRule="atLeast"/>
              <w:rPr>
                <w:sz w:val="22"/>
              </w:rPr>
            </w:pPr>
            <w:r w:rsidRPr="00CE74CB">
              <w:rPr>
                <w:sz w:val="22"/>
              </w:rPr>
              <w:t>＊總成績須達本類組底標。</w:t>
            </w:r>
          </w:p>
        </w:tc>
      </w:tr>
      <w:tr w:rsidR="00942BF3" w:rsidRPr="00CE74CB" w14:paraId="61A3EAAF" w14:textId="77777777" w:rsidTr="006B16B1">
        <w:trPr>
          <w:trHeight w:val="454"/>
        </w:trPr>
        <w:tc>
          <w:tcPr>
            <w:tcW w:w="1349" w:type="dxa"/>
            <w:vMerge/>
          </w:tcPr>
          <w:p w14:paraId="6CEE0C02" w14:textId="77777777" w:rsidR="00942BF3" w:rsidRPr="00CE74CB" w:rsidRDefault="00942BF3" w:rsidP="00531C5E">
            <w:pPr>
              <w:spacing w:line="0" w:lineRule="atLeast"/>
            </w:pPr>
          </w:p>
        </w:tc>
        <w:tc>
          <w:tcPr>
            <w:tcW w:w="1559" w:type="dxa"/>
            <w:vAlign w:val="center"/>
          </w:tcPr>
          <w:p w14:paraId="034F87AA" w14:textId="77777777" w:rsidR="00942BF3" w:rsidRPr="00CE74CB" w:rsidRDefault="00942BF3" w:rsidP="00531C5E">
            <w:pPr>
              <w:spacing w:line="0" w:lineRule="atLeast"/>
            </w:pPr>
            <w:r w:rsidRPr="00CE74CB">
              <w:t>動力機械群</w:t>
            </w:r>
          </w:p>
        </w:tc>
        <w:tc>
          <w:tcPr>
            <w:tcW w:w="1134" w:type="dxa"/>
            <w:vAlign w:val="center"/>
          </w:tcPr>
          <w:p w14:paraId="1D143DA1" w14:textId="77777777" w:rsidR="00942BF3" w:rsidRPr="00CE74CB" w:rsidRDefault="00942BF3" w:rsidP="00531C5E">
            <w:pPr>
              <w:spacing w:line="0" w:lineRule="atLeast"/>
            </w:pPr>
            <w:r w:rsidRPr="00CE74CB">
              <w:t>5402002</w:t>
            </w:r>
          </w:p>
        </w:tc>
        <w:tc>
          <w:tcPr>
            <w:tcW w:w="1981" w:type="dxa"/>
            <w:vAlign w:val="center"/>
          </w:tcPr>
          <w:p w14:paraId="2C8D1E29" w14:textId="77777777" w:rsidR="00942BF3" w:rsidRPr="00CE74CB" w:rsidRDefault="00942BF3" w:rsidP="00531C5E">
            <w:pPr>
              <w:spacing w:line="0" w:lineRule="atLeast"/>
            </w:pPr>
            <w:r w:rsidRPr="00CE74CB">
              <w:t>園藝暨景觀科</w:t>
            </w:r>
          </w:p>
        </w:tc>
        <w:tc>
          <w:tcPr>
            <w:tcW w:w="708" w:type="dxa"/>
            <w:vAlign w:val="center"/>
          </w:tcPr>
          <w:p w14:paraId="3CCADF1D" w14:textId="77777777" w:rsidR="00942BF3" w:rsidRPr="00CE74CB" w:rsidRDefault="00942BF3" w:rsidP="00531C5E">
            <w:pPr>
              <w:spacing w:line="0" w:lineRule="atLeast"/>
              <w:jc w:val="center"/>
            </w:pPr>
            <w:r w:rsidRPr="00CE74CB">
              <w:t>1</w:t>
            </w:r>
          </w:p>
        </w:tc>
        <w:tc>
          <w:tcPr>
            <w:tcW w:w="3639" w:type="dxa"/>
            <w:vAlign w:val="center"/>
          </w:tcPr>
          <w:p w14:paraId="4DDE3BAB" w14:textId="77777777" w:rsidR="00942BF3" w:rsidRPr="00CE74CB" w:rsidRDefault="00942BF3" w:rsidP="00531C5E">
            <w:pPr>
              <w:spacing w:line="0" w:lineRule="atLeast"/>
              <w:rPr>
                <w:sz w:val="22"/>
              </w:rPr>
            </w:pPr>
          </w:p>
        </w:tc>
      </w:tr>
      <w:tr w:rsidR="00942BF3" w:rsidRPr="00CE74CB" w14:paraId="10AEBCD2" w14:textId="77777777" w:rsidTr="006B16B1">
        <w:trPr>
          <w:trHeight w:val="454"/>
        </w:trPr>
        <w:tc>
          <w:tcPr>
            <w:tcW w:w="1349" w:type="dxa"/>
            <w:vMerge/>
          </w:tcPr>
          <w:p w14:paraId="686F1410" w14:textId="77777777" w:rsidR="00942BF3" w:rsidRPr="00CE74CB" w:rsidRDefault="00942BF3" w:rsidP="00531C5E">
            <w:pPr>
              <w:spacing w:line="0" w:lineRule="atLeast"/>
            </w:pPr>
          </w:p>
        </w:tc>
        <w:tc>
          <w:tcPr>
            <w:tcW w:w="1559" w:type="dxa"/>
            <w:vAlign w:val="center"/>
          </w:tcPr>
          <w:p w14:paraId="08619783" w14:textId="77777777" w:rsidR="00942BF3" w:rsidRPr="00CE74CB" w:rsidRDefault="00942BF3" w:rsidP="00531C5E">
            <w:pPr>
              <w:spacing w:line="0" w:lineRule="atLeast"/>
            </w:pPr>
            <w:r w:rsidRPr="00CE74CB">
              <w:t>電機與電子群資電類</w:t>
            </w:r>
          </w:p>
        </w:tc>
        <w:tc>
          <w:tcPr>
            <w:tcW w:w="1134" w:type="dxa"/>
            <w:vAlign w:val="center"/>
          </w:tcPr>
          <w:p w14:paraId="22FE2D12" w14:textId="77777777" w:rsidR="00942BF3" w:rsidRPr="00CE74CB" w:rsidRDefault="00942BF3" w:rsidP="00531C5E">
            <w:pPr>
              <w:spacing w:line="0" w:lineRule="atLeast"/>
            </w:pPr>
            <w:r w:rsidRPr="00CE74CB">
              <w:t>5404001</w:t>
            </w:r>
          </w:p>
        </w:tc>
        <w:tc>
          <w:tcPr>
            <w:tcW w:w="1981" w:type="dxa"/>
            <w:vAlign w:val="center"/>
          </w:tcPr>
          <w:p w14:paraId="0C13D306" w14:textId="77777777" w:rsidR="00942BF3" w:rsidRPr="00CE74CB" w:rsidRDefault="00942BF3" w:rsidP="00531C5E">
            <w:pPr>
              <w:spacing w:line="0" w:lineRule="atLeast"/>
            </w:pPr>
            <w:r w:rsidRPr="00CE74CB">
              <w:t>電機工程科</w:t>
            </w:r>
          </w:p>
        </w:tc>
        <w:tc>
          <w:tcPr>
            <w:tcW w:w="708" w:type="dxa"/>
            <w:vAlign w:val="center"/>
          </w:tcPr>
          <w:p w14:paraId="6F934B98" w14:textId="77777777" w:rsidR="00942BF3" w:rsidRPr="00CE74CB" w:rsidRDefault="00942BF3" w:rsidP="00531C5E">
            <w:pPr>
              <w:spacing w:line="0" w:lineRule="atLeast"/>
              <w:jc w:val="center"/>
            </w:pPr>
            <w:r w:rsidRPr="00CE74CB">
              <w:t>1</w:t>
            </w:r>
          </w:p>
        </w:tc>
        <w:tc>
          <w:tcPr>
            <w:tcW w:w="3639" w:type="dxa"/>
            <w:vAlign w:val="center"/>
          </w:tcPr>
          <w:p w14:paraId="00C7EBD3" w14:textId="77777777" w:rsidR="00942BF3" w:rsidRPr="00CE74CB" w:rsidRDefault="00942BF3" w:rsidP="00531C5E">
            <w:pPr>
              <w:spacing w:line="0" w:lineRule="atLeast"/>
              <w:rPr>
                <w:sz w:val="22"/>
              </w:rPr>
            </w:pPr>
            <w:r w:rsidRPr="00CE74CB">
              <w:rPr>
                <w:sz w:val="22"/>
              </w:rPr>
              <w:t>＊總成績須達本類組底標。</w:t>
            </w:r>
          </w:p>
        </w:tc>
      </w:tr>
      <w:tr w:rsidR="00942BF3" w:rsidRPr="00CE74CB" w14:paraId="5FA91A06" w14:textId="77777777" w:rsidTr="006B16B1">
        <w:trPr>
          <w:trHeight w:val="454"/>
        </w:trPr>
        <w:tc>
          <w:tcPr>
            <w:tcW w:w="1349" w:type="dxa"/>
            <w:vMerge/>
          </w:tcPr>
          <w:p w14:paraId="1A8E7C7D" w14:textId="77777777" w:rsidR="00942BF3" w:rsidRPr="00CE74CB" w:rsidRDefault="00942BF3" w:rsidP="00531C5E">
            <w:pPr>
              <w:spacing w:line="0" w:lineRule="atLeast"/>
            </w:pPr>
          </w:p>
        </w:tc>
        <w:tc>
          <w:tcPr>
            <w:tcW w:w="1559" w:type="dxa"/>
            <w:vAlign w:val="center"/>
          </w:tcPr>
          <w:p w14:paraId="674A8F3A" w14:textId="77777777" w:rsidR="00942BF3" w:rsidRPr="00CE74CB" w:rsidRDefault="00942BF3" w:rsidP="00531C5E">
            <w:pPr>
              <w:spacing w:line="0" w:lineRule="atLeast"/>
            </w:pPr>
            <w:r w:rsidRPr="00CE74CB">
              <w:t>電機與電子群資電類</w:t>
            </w:r>
          </w:p>
        </w:tc>
        <w:tc>
          <w:tcPr>
            <w:tcW w:w="1134" w:type="dxa"/>
            <w:vAlign w:val="center"/>
          </w:tcPr>
          <w:p w14:paraId="32659507" w14:textId="77777777" w:rsidR="00942BF3" w:rsidRPr="00CE74CB" w:rsidRDefault="00942BF3" w:rsidP="00531C5E">
            <w:pPr>
              <w:spacing w:line="0" w:lineRule="atLeast"/>
            </w:pPr>
            <w:r w:rsidRPr="00CE74CB">
              <w:t>5404002</w:t>
            </w:r>
          </w:p>
        </w:tc>
        <w:tc>
          <w:tcPr>
            <w:tcW w:w="1981" w:type="dxa"/>
            <w:vAlign w:val="center"/>
          </w:tcPr>
          <w:p w14:paraId="7E12ED61" w14:textId="77777777" w:rsidR="00942BF3" w:rsidRPr="00CE74CB" w:rsidRDefault="00942BF3" w:rsidP="00531C5E">
            <w:pPr>
              <w:spacing w:line="0" w:lineRule="atLeast"/>
            </w:pPr>
            <w:r w:rsidRPr="00CE74CB">
              <w:t>資訊管理科</w:t>
            </w:r>
          </w:p>
        </w:tc>
        <w:tc>
          <w:tcPr>
            <w:tcW w:w="708" w:type="dxa"/>
            <w:vAlign w:val="center"/>
          </w:tcPr>
          <w:p w14:paraId="37299926" w14:textId="77777777" w:rsidR="00942BF3" w:rsidRPr="00CE74CB" w:rsidRDefault="00942BF3" w:rsidP="00531C5E">
            <w:pPr>
              <w:spacing w:line="0" w:lineRule="atLeast"/>
              <w:jc w:val="center"/>
            </w:pPr>
            <w:r w:rsidRPr="00CE74CB">
              <w:t>1</w:t>
            </w:r>
          </w:p>
        </w:tc>
        <w:tc>
          <w:tcPr>
            <w:tcW w:w="3639" w:type="dxa"/>
            <w:vAlign w:val="center"/>
          </w:tcPr>
          <w:p w14:paraId="51E52AD5" w14:textId="77777777" w:rsidR="00942BF3" w:rsidRPr="00CE74CB" w:rsidRDefault="00942BF3" w:rsidP="00531C5E">
            <w:pPr>
              <w:spacing w:line="0" w:lineRule="atLeast"/>
              <w:rPr>
                <w:sz w:val="22"/>
              </w:rPr>
            </w:pPr>
            <w:r w:rsidRPr="00CE74CB">
              <w:rPr>
                <w:sz w:val="22"/>
              </w:rPr>
              <w:t>＊國文、數學(C)須達本類組後標。</w:t>
            </w:r>
          </w:p>
        </w:tc>
      </w:tr>
      <w:tr w:rsidR="00942BF3" w:rsidRPr="00CE74CB" w14:paraId="08697893" w14:textId="77777777" w:rsidTr="006B16B1">
        <w:trPr>
          <w:trHeight w:val="454"/>
        </w:trPr>
        <w:tc>
          <w:tcPr>
            <w:tcW w:w="1349" w:type="dxa"/>
            <w:vMerge/>
          </w:tcPr>
          <w:p w14:paraId="7558408D" w14:textId="77777777" w:rsidR="00942BF3" w:rsidRPr="00CE74CB" w:rsidRDefault="00942BF3" w:rsidP="00531C5E">
            <w:pPr>
              <w:spacing w:line="0" w:lineRule="atLeast"/>
            </w:pPr>
          </w:p>
        </w:tc>
        <w:tc>
          <w:tcPr>
            <w:tcW w:w="1559" w:type="dxa"/>
            <w:vAlign w:val="center"/>
          </w:tcPr>
          <w:p w14:paraId="55B16266" w14:textId="77777777" w:rsidR="00942BF3" w:rsidRPr="00CE74CB" w:rsidRDefault="00942BF3" w:rsidP="00531C5E">
            <w:pPr>
              <w:spacing w:line="0" w:lineRule="atLeast"/>
            </w:pPr>
            <w:r w:rsidRPr="00CE74CB">
              <w:t>設計群</w:t>
            </w:r>
          </w:p>
        </w:tc>
        <w:tc>
          <w:tcPr>
            <w:tcW w:w="1134" w:type="dxa"/>
            <w:vAlign w:val="center"/>
          </w:tcPr>
          <w:p w14:paraId="1118C297" w14:textId="77777777" w:rsidR="00942BF3" w:rsidRPr="00CE74CB" w:rsidRDefault="00942BF3" w:rsidP="00531C5E">
            <w:pPr>
              <w:spacing w:line="0" w:lineRule="atLeast"/>
            </w:pPr>
            <w:r w:rsidRPr="00CE74CB">
              <w:t>5408001</w:t>
            </w:r>
          </w:p>
        </w:tc>
        <w:tc>
          <w:tcPr>
            <w:tcW w:w="1981" w:type="dxa"/>
            <w:vAlign w:val="center"/>
          </w:tcPr>
          <w:p w14:paraId="7DEDE508" w14:textId="77777777" w:rsidR="00942BF3" w:rsidRPr="00CE74CB" w:rsidRDefault="00942BF3" w:rsidP="00531C5E">
            <w:pPr>
              <w:spacing w:line="0" w:lineRule="atLeast"/>
            </w:pPr>
            <w:r w:rsidRPr="00CE74CB">
              <w:t>創意商品設計科</w:t>
            </w:r>
          </w:p>
        </w:tc>
        <w:tc>
          <w:tcPr>
            <w:tcW w:w="708" w:type="dxa"/>
            <w:vAlign w:val="center"/>
          </w:tcPr>
          <w:p w14:paraId="2A785D5E" w14:textId="77777777" w:rsidR="00942BF3" w:rsidRPr="00CE74CB" w:rsidRDefault="00942BF3" w:rsidP="00531C5E">
            <w:pPr>
              <w:spacing w:line="0" w:lineRule="atLeast"/>
              <w:jc w:val="center"/>
            </w:pPr>
            <w:r w:rsidRPr="00CE74CB">
              <w:t>1</w:t>
            </w:r>
          </w:p>
        </w:tc>
        <w:tc>
          <w:tcPr>
            <w:tcW w:w="3639" w:type="dxa"/>
            <w:vAlign w:val="center"/>
          </w:tcPr>
          <w:p w14:paraId="66A2A38E" w14:textId="77777777" w:rsidR="00942BF3" w:rsidRPr="00CE74CB" w:rsidRDefault="00942BF3" w:rsidP="00531C5E">
            <w:pPr>
              <w:spacing w:line="0" w:lineRule="atLeast"/>
              <w:rPr>
                <w:sz w:val="22"/>
              </w:rPr>
            </w:pPr>
            <w:r w:rsidRPr="00CE74CB">
              <w:rPr>
                <w:sz w:val="22"/>
              </w:rPr>
              <w:t>＊總成績須達本類組後標。</w:t>
            </w:r>
          </w:p>
        </w:tc>
      </w:tr>
      <w:tr w:rsidR="00942BF3" w:rsidRPr="00CE74CB" w14:paraId="01A5B93C" w14:textId="77777777" w:rsidTr="006B16B1">
        <w:trPr>
          <w:trHeight w:val="454"/>
        </w:trPr>
        <w:tc>
          <w:tcPr>
            <w:tcW w:w="1349" w:type="dxa"/>
            <w:vMerge/>
          </w:tcPr>
          <w:p w14:paraId="514347CA" w14:textId="77777777" w:rsidR="00942BF3" w:rsidRPr="00CE74CB" w:rsidRDefault="00942BF3" w:rsidP="00531C5E">
            <w:pPr>
              <w:spacing w:line="0" w:lineRule="atLeast"/>
            </w:pPr>
          </w:p>
        </w:tc>
        <w:tc>
          <w:tcPr>
            <w:tcW w:w="1559" w:type="dxa"/>
            <w:vAlign w:val="center"/>
          </w:tcPr>
          <w:p w14:paraId="1D25E68E" w14:textId="77777777" w:rsidR="00942BF3" w:rsidRPr="00CE74CB" w:rsidRDefault="00942BF3" w:rsidP="00531C5E">
            <w:pPr>
              <w:spacing w:line="0" w:lineRule="atLeast"/>
            </w:pPr>
            <w:r w:rsidRPr="00CE74CB">
              <w:t>商業與管理群</w:t>
            </w:r>
          </w:p>
        </w:tc>
        <w:tc>
          <w:tcPr>
            <w:tcW w:w="1134" w:type="dxa"/>
            <w:vAlign w:val="center"/>
          </w:tcPr>
          <w:p w14:paraId="520A84B7" w14:textId="77777777" w:rsidR="00942BF3" w:rsidRPr="00CE74CB" w:rsidRDefault="00942BF3" w:rsidP="00531C5E">
            <w:pPr>
              <w:spacing w:line="0" w:lineRule="atLeast"/>
            </w:pPr>
            <w:r w:rsidRPr="00CE74CB">
              <w:t>5410001</w:t>
            </w:r>
          </w:p>
        </w:tc>
        <w:tc>
          <w:tcPr>
            <w:tcW w:w="1981" w:type="dxa"/>
            <w:vAlign w:val="center"/>
          </w:tcPr>
          <w:p w14:paraId="789243FB" w14:textId="77777777" w:rsidR="00942BF3" w:rsidRPr="00CE74CB" w:rsidRDefault="00942BF3" w:rsidP="00531C5E">
            <w:pPr>
              <w:spacing w:line="0" w:lineRule="atLeast"/>
            </w:pPr>
            <w:r w:rsidRPr="00CE74CB">
              <w:t>園藝暨景觀科</w:t>
            </w:r>
          </w:p>
        </w:tc>
        <w:tc>
          <w:tcPr>
            <w:tcW w:w="708" w:type="dxa"/>
            <w:vAlign w:val="center"/>
          </w:tcPr>
          <w:p w14:paraId="1E46FCC8" w14:textId="77777777" w:rsidR="00942BF3" w:rsidRPr="00CE74CB" w:rsidRDefault="00942BF3" w:rsidP="00531C5E">
            <w:pPr>
              <w:spacing w:line="0" w:lineRule="atLeast"/>
              <w:jc w:val="center"/>
            </w:pPr>
            <w:r w:rsidRPr="00CE74CB">
              <w:t>1</w:t>
            </w:r>
          </w:p>
        </w:tc>
        <w:tc>
          <w:tcPr>
            <w:tcW w:w="3639" w:type="dxa"/>
            <w:vAlign w:val="center"/>
          </w:tcPr>
          <w:p w14:paraId="245C3D3B" w14:textId="77777777" w:rsidR="00942BF3" w:rsidRPr="00CE74CB" w:rsidRDefault="00942BF3" w:rsidP="00531C5E">
            <w:pPr>
              <w:spacing w:line="0" w:lineRule="atLeast"/>
              <w:rPr>
                <w:sz w:val="22"/>
              </w:rPr>
            </w:pPr>
          </w:p>
        </w:tc>
      </w:tr>
      <w:tr w:rsidR="00942BF3" w:rsidRPr="00CE74CB" w14:paraId="1A4CED69" w14:textId="77777777" w:rsidTr="006B16B1">
        <w:trPr>
          <w:trHeight w:val="454"/>
        </w:trPr>
        <w:tc>
          <w:tcPr>
            <w:tcW w:w="1349" w:type="dxa"/>
            <w:vMerge/>
          </w:tcPr>
          <w:p w14:paraId="4DBFDA22" w14:textId="77777777" w:rsidR="00942BF3" w:rsidRPr="00CE74CB" w:rsidRDefault="00942BF3" w:rsidP="00531C5E">
            <w:pPr>
              <w:spacing w:line="0" w:lineRule="atLeast"/>
            </w:pPr>
          </w:p>
        </w:tc>
        <w:tc>
          <w:tcPr>
            <w:tcW w:w="1559" w:type="dxa"/>
            <w:vAlign w:val="center"/>
          </w:tcPr>
          <w:p w14:paraId="5420320D" w14:textId="77777777" w:rsidR="00942BF3" w:rsidRPr="00CE74CB" w:rsidRDefault="00942BF3" w:rsidP="00531C5E">
            <w:pPr>
              <w:spacing w:line="0" w:lineRule="atLeast"/>
            </w:pPr>
            <w:r w:rsidRPr="00CE74CB">
              <w:t>商業與管理群</w:t>
            </w:r>
          </w:p>
        </w:tc>
        <w:tc>
          <w:tcPr>
            <w:tcW w:w="1134" w:type="dxa"/>
            <w:vAlign w:val="center"/>
          </w:tcPr>
          <w:p w14:paraId="722D1102" w14:textId="77777777" w:rsidR="00942BF3" w:rsidRPr="00CE74CB" w:rsidRDefault="00942BF3" w:rsidP="00531C5E">
            <w:pPr>
              <w:spacing w:line="0" w:lineRule="atLeast"/>
            </w:pPr>
            <w:r w:rsidRPr="00CE74CB">
              <w:t>5410002</w:t>
            </w:r>
          </w:p>
        </w:tc>
        <w:tc>
          <w:tcPr>
            <w:tcW w:w="1981" w:type="dxa"/>
            <w:vAlign w:val="center"/>
          </w:tcPr>
          <w:p w14:paraId="45F27655" w14:textId="77777777" w:rsidR="00942BF3" w:rsidRPr="00CE74CB" w:rsidRDefault="00942BF3" w:rsidP="00531C5E">
            <w:pPr>
              <w:spacing w:line="0" w:lineRule="atLeast"/>
            </w:pPr>
            <w:r w:rsidRPr="00CE74CB">
              <w:t>行銷與流通管理科</w:t>
            </w:r>
          </w:p>
        </w:tc>
        <w:tc>
          <w:tcPr>
            <w:tcW w:w="708" w:type="dxa"/>
            <w:vAlign w:val="center"/>
          </w:tcPr>
          <w:p w14:paraId="01B2776B" w14:textId="77777777" w:rsidR="00942BF3" w:rsidRPr="00CE74CB" w:rsidRDefault="00942BF3" w:rsidP="00531C5E">
            <w:pPr>
              <w:spacing w:line="0" w:lineRule="atLeast"/>
              <w:jc w:val="center"/>
            </w:pPr>
            <w:r w:rsidRPr="00CE74CB">
              <w:t>1</w:t>
            </w:r>
          </w:p>
        </w:tc>
        <w:tc>
          <w:tcPr>
            <w:tcW w:w="3639" w:type="dxa"/>
            <w:vAlign w:val="center"/>
          </w:tcPr>
          <w:p w14:paraId="369C03DC" w14:textId="77777777" w:rsidR="00942BF3" w:rsidRPr="00CE74CB" w:rsidRDefault="00942BF3" w:rsidP="00531C5E">
            <w:pPr>
              <w:spacing w:line="0" w:lineRule="atLeast"/>
              <w:rPr>
                <w:sz w:val="22"/>
              </w:rPr>
            </w:pPr>
            <w:r w:rsidRPr="00CE74CB">
              <w:rPr>
                <w:sz w:val="22"/>
              </w:rPr>
              <w:t>＊總成績須達本類組底標。</w:t>
            </w:r>
          </w:p>
        </w:tc>
      </w:tr>
      <w:tr w:rsidR="00942BF3" w:rsidRPr="00CE74CB" w14:paraId="13D47D26" w14:textId="77777777" w:rsidTr="006B16B1">
        <w:trPr>
          <w:trHeight w:val="454"/>
        </w:trPr>
        <w:tc>
          <w:tcPr>
            <w:tcW w:w="1349" w:type="dxa"/>
            <w:vMerge/>
          </w:tcPr>
          <w:p w14:paraId="143CA180" w14:textId="77777777" w:rsidR="00942BF3" w:rsidRPr="00CE74CB" w:rsidRDefault="00942BF3" w:rsidP="00531C5E">
            <w:pPr>
              <w:spacing w:line="0" w:lineRule="atLeast"/>
            </w:pPr>
          </w:p>
        </w:tc>
        <w:tc>
          <w:tcPr>
            <w:tcW w:w="1559" w:type="dxa"/>
            <w:vAlign w:val="center"/>
          </w:tcPr>
          <w:p w14:paraId="750C627F" w14:textId="77777777" w:rsidR="00942BF3" w:rsidRPr="00CE74CB" w:rsidRDefault="00942BF3" w:rsidP="00531C5E">
            <w:pPr>
              <w:spacing w:line="0" w:lineRule="atLeast"/>
            </w:pPr>
            <w:r w:rsidRPr="00CE74CB">
              <w:t>商業與管理群</w:t>
            </w:r>
          </w:p>
        </w:tc>
        <w:tc>
          <w:tcPr>
            <w:tcW w:w="1134" w:type="dxa"/>
            <w:vAlign w:val="center"/>
          </w:tcPr>
          <w:p w14:paraId="772B8869" w14:textId="77777777" w:rsidR="00942BF3" w:rsidRPr="00CE74CB" w:rsidRDefault="00942BF3" w:rsidP="00531C5E">
            <w:pPr>
              <w:spacing w:line="0" w:lineRule="atLeast"/>
            </w:pPr>
            <w:r w:rsidRPr="00CE74CB">
              <w:t>5410003</w:t>
            </w:r>
          </w:p>
        </w:tc>
        <w:tc>
          <w:tcPr>
            <w:tcW w:w="1981" w:type="dxa"/>
            <w:vAlign w:val="center"/>
          </w:tcPr>
          <w:p w14:paraId="5C1D2219" w14:textId="77777777" w:rsidR="00942BF3" w:rsidRPr="00CE74CB" w:rsidRDefault="00942BF3" w:rsidP="00531C5E">
            <w:pPr>
              <w:spacing w:line="0" w:lineRule="atLeast"/>
            </w:pPr>
            <w:r w:rsidRPr="00CE74CB">
              <w:t>資訊管理科</w:t>
            </w:r>
          </w:p>
        </w:tc>
        <w:tc>
          <w:tcPr>
            <w:tcW w:w="708" w:type="dxa"/>
            <w:vAlign w:val="center"/>
          </w:tcPr>
          <w:p w14:paraId="64B1FFF5" w14:textId="77777777" w:rsidR="00942BF3" w:rsidRPr="00CE74CB" w:rsidRDefault="00942BF3" w:rsidP="00531C5E">
            <w:pPr>
              <w:spacing w:line="0" w:lineRule="atLeast"/>
              <w:jc w:val="center"/>
            </w:pPr>
            <w:r w:rsidRPr="00CE74CB">
              <w:t>1</w:t>
            </w:r>
          </w:p>
        </w:tc>
        <w:tc>
          <w:tcPr>
            <w:tcW w:w="3639" w:type="dxa"/>
            <w:vAlign w:val="center"/>
          </w:tcPr>
          <w:p w14:paraId="1BB542E8" w14:textId="77777777" w:rsidR="00942BF3" w:rsidRPr="00CE74CB" w:rsidRDefault="00942BF3" w:rsidP="00531C5E">
            <w:pPr>
              <w:spacing w:line="0" w:lineRule="atLeast"/>
              <w:rPr>
                <w:sz w:val="22"/>
              </w:rPr>
            </w:pPr>
            <w:r w:rsidRPr="00CE74CB">
              <w:rPr>
                <w:sz w:val="22"/>
              </w:rPr>
              <w:t>＊國文、數學(B)須達本類組後標。</w:t>
            </w:r>
          </w:p>
        </w:tc>
      </w:tr>
      <w:tr w:rsidR="00942BF3" w:rsidRPr="00CE74CB" w14:paraId="113956ED" w14:textId="77777777" w:rsidTr="006B16B1">
        <w:trPr>
          <w:trHeight w:val="454"/>
        </w:trPr>
        <w:tc>
          <w:tcPr>
            <w:tcW w:w="1349" w:type="dxa"/>
            <w:vMerge/>
          </w:tcPr>
          <w:p w14:paraId="59D1DD7D" w14:textId="77777777" w:rsidR="00942BF3" w:rsidRPr="00CE74CB" w:rsidRDefault="00942BF3" w:rsidP="00531C5E">
            <w:pPr>
              <w:spacing w:line="0" w:lineRule="atLeast"/>
            </w:pPr>
          </w:p>
        </w:tc>
        <w:tc>
          <w:tcPr>
            <w:tcW w:w="1559" w:type="dxa"/>
            <w:vAlign w:val="center"/>
          </w:tcPr>
          <w:p w14:paraId="632AF793" w14:textId="77777777" w:rsidR="00942BF3" w:rsidRPr="00CE74CB" w:rsidRDefault="00942BF3" w:rsidP="00531C5E">
            <w:pPr>
              <w:spacing w:line="0" w:lineRule="atLeast"/>
            </w:pPr>
            <w:r w:rsidRPr="00CE74CB">
              <w:t>食品群</w:t>
            </w:r>
          </w:p>
        </w:tc>
        <w:tc>
          <w:tcPr>
            <w:tcW w:w="1134" w:type="dxa"/>
            <w:vAlign w:val="center"/>
          </w:tcPr>
          <w:p w14:paraId="0268A337" w14:textId="77777777" w:rsidR="00942BF3" w:rsidRPr="00CE74CB" w:rsidRDefault="00942BF3" w:rsidP="00531C5E">
            <w:pPr>
              <w:spacing w:line="0" w:lineRule="atLeast"/>
            </w:pPr>
            <w:r w:rsidRPr="00CE74CB">
              <w:t>5412001</w:t>
            </w:r>
          </w:p>
        </w:tc>
        <w:tc>
          <w:tcPr>
            <w:tcW w:w="1981" w:type="dxa"/>
            <w:vAlign w:val="center"/>
          </w:tcPr>
          <w:p w14:paraId="034A1C2C" w14:textId="77777777" w:rsidR="00942BF3" w:rsidRPr="00CE74CB" w:rsidRDefault="00942BF3" w:rsidP="00531C5E">
            <w:pPr>
              <w:spacing w:line="0" w:lineRule="atLeast"/>
            </w:pPr>
            <w:r w:rsidRPr="00CE74CB">
              <w:t>食品科技科</w:t>
            </w:r>
          </w:p>
        </w:tc>
        <w:tc>
          <w:tcPr>
            <w:tcW w:w="708" w:type="dxa"/>
            <w:vAlign w:val="center"/>
          </w:tcPr>
          <w:p w14:paraId="4D277763" w14:textId="77777777" w:rsidR="00942BF3" w:rsidRPr="00CE74CB" w:rsidRDefault="00942BF3" w:rsidP="00531C5E">
            <w:pPr>
              <w:spacing w:line="0" w:lineRule="atLeast"/>
              <w:jc w:val="center"/>
            </w:pPr>
            <w:r w:rsidRPr="00CE74CB">
              <w:t>1</w:t>
            </w:r>
          </w:p>
        </w:tc>
        <w:tc>
          <w:tcPr>
            <w:tcW w:w="3639" w:type="dxa"/>
            <w:vAlign w:val="center"/>
          </w:tcPr>
          <w:p w14:paraId="7E1BF2AA" w14:textId="77777777" w:rsidR="00942BF3" w:rsidRPr="00CE74CB" w:rsidRDefault="00942BF3" w:rsidP="00531C5E">
            <w:pPr>
              <w:spacing w:line="0" w:lineRule="atLeast"/>
              <w:rPr>
                <w:sz w:val="22"/>
              </w:rPr>
            </w:pPr>
          </w:p>
        </w:tc>
      </w:tr>
      <w:tr w:rsidR="00942BF3" w:rsidRPr="00CE74CB" w14:paraId="50EB821F" w14:textId="77777777" w:rsidTr="006B16B1">
        <w:trPr>
          <w:trHeight w:val="454"/>
        </w:trPr>
        <w:tc>
          <w:tcPr>
            <w:tcW w:w="1349" w:type="dxa"/>
            <w:vMerge/>
          </w:tcPr>
          <w:p w14:paraId="5FC87C9D" w14:textId="77777777" w:rsidR="00942BF3" w:rsidRPr="00CE74CB" w:rsidRDefault="00942BF3" w:rsidP="00531C5E">
            <w:pPr>
              <w:spacing w:line="0" w:lineRule="atLeast"/>
            </w:pPr>
          </w:p>
        </w:tc>
        <w:tc>
          <w:tcPr>
            <w:tcW w:w="1559" w:type="dxa"/>
            <w:vAlign w:val="center"/>
          </w:tcPr>
          <w:p w14:paraId="29618DEB" w14:textId="77777777" w:rsidR="00942BF3" w:rsidRPr="00CE74CB" w:rsidRDefault="00942BF3" w:rsidP="00531C5E">
            <w:pPr>
              <w:spacing w:line="0" w:lineRule="atLeast"/>
            </w:pPr>
            <w:r w:rsidRPr="00CE74CB">
              <w:t>農業群</w:t>
            </w:r>
          </w:p>
        </w:tc>
        <w:tc>
          <w:tcPr>
            <w:tcW w:w="1134" w:type="dxa"/>
            <w:vAlign w:val="center"/>
          </w:tcPr>
          <w:p w14:paraId="1E8E4604" w14:textId="77777777" w:rsidR="00942BF3" w:rsidRPr="00CE74CB" w:rsidRDefault="00942BF3" w:rsidP="00531C5E">
            <w:pPr>
              <w:spacing w:line="0" w:lineRule="atLeast"/>
            </w:pPr>
            <w:r w:rsidRPr="00CE74CB">
              <w:t>5418001</w:t>
            </w:r>
          </w:p>
        </w:tc>
        <w:tc>
          <w:tcPr>
            <w:tcW w:w="1981" w:type="dxa"/>
            <w:vAlign w:val="center"/>
          </w:tcPr>
          <w:p w14:paraId="5320D288" w14:textId="77777777" w:rsidR="00942BF3" w:rsidRPr="00CE74CB" w:rsidRDefault="00942BF3" w:rsidP="00531C5E">
            <w:pPr>
              <w:spacing w:line="0" w:lineRule="atLeast"/>
            </w:pPr>
            <w:r w:rsidRPr="00CE74CB">
              <w:t>園藝暨景觀科</w:t>
            </w:r>
          </w:p>
        </w:tc>
        <w:tc>
          <w:tcPr>
            <w:tcW w:w="708" w:type="dxa"/>
            <w:vAlign w:val="center"/>
          </w:tcPr>
          <w:p w14:paraId="2D398566" w14:textId="77777777" w:rsidR="00942BF3" w:rsidRPr="00CE74CB" w:rsidRDefault="00942BF3" w:rsidP="00531C5E">
            <w:pPr>
              <w:spacing w:line="0" w:lineRule="atLeast"/>
              <w:jc w:val="center"/>
            </w:pPr>
            <w:r w:rsidRPr="00CE74CB">
              <w:t>2</w:t>
            </w:r>
          </w:p>
        </w:tc>
        <w:tc>
          <w:tcPr>
            <w:tcW w:w="3639" w:type="dxa"/>
            <w:vAlign w:val="center"/>
          </w:tcPr>
          <w:p w14:paraId="12BF534E" w14:textId="77777777" w:rsidR="00942BF3" w:rsidRPr="00CE74CB" w:rsidRDefault="00942BF3" w:rsidP="00531C5E">
            <w:pPr>
              <w:spacing w:line="0" w:lineRule="atLeast"/>
              <w:rPr>
                <w:sz w:val="22"/>
              </w:rPr>
            </w:pPr>
          </w:p>
        </w:tc>
      </w:tr>
      <w:tr w:rsidR="00942BF3" w:rsidRPr="00CE74CB" w14:paraId="6BEB8CF5" w14:textId="77777777" w:rsidTr="006B16B1">
        <w:trPr>
          <w:trHeight w:val="454"/>
        </w:trPr>
        <w:tc>
          <w:tcPr>
            <w:tcW w:w="1349" w:type="dxa"/>
            <w:vMerge/>
          </w:tcPr>
          <w:p w14:paraId="75EBAE3C" w14:textId="77777777" w:rsidR="00942BF3" w:rsidRPr="00CE74CB" w:rsidRDefault="00942BF3" w:rsidP="00531C5E">
            <w:pPr>
              <w:spacing w:line="0" w:lineRule="atLeast"/>
            </w:pPr>
          </w:p>
        </w:tc>
        <w:tc>
          <w:tcPr>
            <w:tcW w:w="1559" w:type="dxa"/>
            <w:vAlign w:val="center"/>
          </w:tcPr>
          <w:p w14:paraId="6D881EDE" w14:textId="77777777" w:rsidR="00942BF3" w:rsidRPr="00CE74CB" w:rsidRDefault="00942BF3" w:rsidP="00531C5E">
            <w:pPr>
              <w:spacing w:line="0" w:lineRule="atLeast"/>
            </w:pPr>
            <w:r w:rsidRPr="00CE74CB">
              <w:t>餐旅群</w:t>
            </w:r>
          </w:p>
        </w:tc>
        <w:tc>
          <w:tcPr>
            <w:tcW w:w="1134" w:type="dxa"/>
            <w:vAlign w:val="center"/>
          </w:tcPr>
          <w:p w14:paraId="1A151A38" w14:textId="77777777" w:rsidR="00942BF3" w:rsidRPr="00CE74CB" w:rsidRDefault="00942BF3" w:rsidP="00531C5E">
            <w:pPr>
              <w:spacing w:line="0" w:lineRule="atLeast"/>
            </w:pPr>
            <w:r w:rsidRPr="00CE74CB">
              <w:t>5421001</w:t>
            </w:r>
          </w:p>
        </w:tc>
        <w:tc>
          <w:tcPr>
            <w:tcW w:w="1981" w:type="dxa"/>
            <w:vAlign w:val="center"/>
          </w:tcPr>
          <w:p w14:paraId="369B9BA7" w14:textId="77777777" w:rsidR="00942BF3" w:rsidRPr="00CE74CB" w:rsidRDefault="00942BF3" w:rsidP="00531C5E">
            <w:pPr>
              <w:spacing w:line="0" w:lineRule="atLeast"/>
            </w:pPr>
            <w:r w:rsidRPr="00CE74CB">
              <w:t>餐旅管理科</w:t>
            </w:r>
          </w:p>
        </w:tc>
        <w:tc>
          <w:tcPr>
            <w:tcW w:w="708" w:type="dxa"/>
            <w:vAlign w:val="center"/>
          </w:tcPr>
          <w:p w14:paraId="0AAF302F" w14:textId="77777777" w:rsidR="00942BF3" w:rsidRPr="00CE74CB" w:rsidRDefault="00942BF3" w:rsidP="00531C5E">
            <w:pPr>
              <w:spacing w:line="0" w:lineRule="atLeast"/>
              <w:jc w:val="center"/>
            </w:pPr>
            <w:r w:rsidRPr="00CE74CB">
              <w:t>2</w:t>
            </w:r>
          </w:p>
        </w:tc>
        <w:tc>
          <w:tcPr>
            <w:tcW w:w="3639" w:type="dxa"/>
            <w:vAlign w:val="center"/>
          </w:tcPr>
          <w:p w14:paraId="7DD83EBB" w14:textId="77777777" w:rsidR="00942BF3" w:rsidRPr="00CE74CB" w:rsidRDefault="00942BF3" w:rsidP="00531C5E">
            <w:pPr>
              <w:spacing w:line="0" w:lineRule="atLeast"/>
              <w:rPr>
                <w:sz w:val="22"/>
              </w:rPr>
            </w:pPr>
            <w:r w:rsidRPr="00CE74CB">
              <w:rPr>
                <w:sz w:val="22"/>
              </w:rPr>
              <w:t>＊總成績須達本類組底標。</w:t>
            </w:r>
          </w:p>
        </w:tc>
      </w:tr>
      <w:tr w:rsidR="00942BF3" w:rsidRPr="00CE74CB" w14:paraId="0FD64B0E" w14:textId="77777777" w:rsidTr="006B16B1">
        <w:trPr>
          <w:trHeight w:val="737"/>
        </w:trPr>
        <w:tc>
          <w:tcPr>
            <w:tcW w:w="1349" w:type="dxa"/>
            <w:vAlign w:val="center"/>
          </w:tcPr>
          <w:p w14:paraId="468B8B1D" w14:textId="77777777" w:rsidR="00942BF3" w:rsidRPr="00CE74CB" w:rsidRDefault="00942BF3" w:rsidP="00531C5E">
            <w:pPr>
              <w:spacing w:line="0" w:lineRule="atLeast"/>
            </w:pPr>
            <w:r w:rsidRPr="00CE74CB">
              <w:t>慈惠醫護管理專科學校</w:t>
            </w:r>
          </w:p>
        </w:tc>
        <w:tc>
          <w:tcPr>
            <w:tcW w:w="1559" w:type="dxa"/>
            <w:vAlign w:val="center"/>
          </w:tcPr>
          <w:p w14:paraId="7264B7F7" w14:textId="77777777" w:rsidR="00942BF3" w:rsidRPr="00CE74CB" w:rsidRDefault="00942BF3" w:rsidP="00531C5E">
            <w:pPr>
              <w:spacing w:line="0" w:lineRule="atLeast"/>
            </w:pPr>
            <w:r w:rsidRPr="00CE74CB">
              <w:t>家政群幼保類</w:t>
            </w:r>
          </w:p>
        </w:tc>
        <w:tc>
          <w:tcPr>
            <w:tcW w:w="1134" w:type="dxa"/>
            <w:vAlign w:val="center"/>
          </w:tcPr>
          <w:p w14:paraId="1CF2762B" w14:textId="77777777" w:rsidR="00942BF3" w:rsidRPr="00CE74CB" w:rsidRDefault="00942BF3" w:rsidP="00531C5E">
            <w:pPr>
              <w:spacing w:line="0" w:lineRule="atLeast"/>
            </w:pPr>
            <w:r w:rsidRPr="00CE74CB">
              <w:t>5415001</w:t>
            </w:r>
          </w:p>
        </w:tc>
        <w:tc>
          <w:tcPr>
            <w:tcW w:w="1981" w:type="dxa"/>
            <w:vAlign w:val="center"/>
          </w:tcPr>
          <w:p w14:paraId="1CAC17C8" w14:textId="77777777" w:rsidR="00942BF3" w:rsidRPr="00CE74CB" w:rsidRDefault="00942BF3" w:rsidP="00531C5E">
            <w:pPr>
              <w:spacing w:line="0" w:lineRule="atLeast"/>
            </w:pPr>
            <w:r w:rsidRPr="00CE74CB">
              <w:t>幼兒保育科</w:t>
            </w:r>
          </w:p>
        </w:tc>
        <w:tc>
          <w:tcPr>
            <w:tcW w:w="708" w:type="dxa"/>
            <w:vAlign w:val="center"/>
          </w:tcPr>
          <w:p w14:paraId="11190410" w14:textId="77777777" w:rsidR="00942BF3" w:rsidRPr="00CE74CB" w:rsidRDefault="00942BF3" w:rsidP="00531C5E">
            <w:pPr>
              <w:spacing w:line="0" w:lineRule="atLeast"/>
              <w:jc w:val="center"/>
            </w:pPr>
            <w:r w:rsidRPr="00CE74CB">
              <w:t>2</w:t>
            </w:r>
          </w:p>
        </w:tc>
        <w:tc>
          <w:tcPr>
            <w:tcW w:w="3639" w:type="dxa"/>
            <w:vAlign w:val="center"/>
          </w:tcPr>
          <w:p w14:paraId="07BD9A54" w14:textId="77777777" w:rsidR="00942BF3" w:rsidRPr="00CE74CB" w:rsidRDefault="00942BF3" w:rsidP="00531C5E">
            <w:pPr>
              <w:spacing w:line="0" w:lineRule="atLeast"/>
              <w:rPr>
                <w:sz w:val="22"/>
              </w:rPr>
            </w:pPr>
          </w:p>
        </w:tc>
      </w:tr>
    </w:tbl>
    <w:p w14:paraId="145CA4D1" w14:textId="09F7DE61" w:rsidR="00D645D8" w:rsidRDefault="00D645D8" w:rsidP="00942BF3">
      <w:pPr>
        <w:pStyle w:val="headingtextTitleStyle"/>
        <w:spacing w:line="400" w:lineRule="exact"/>
        <w:ind w:left="284"/>
        <w:outlineLvl w:val="2"/>
      </w:pPr>
      <w:r>
        <w:br w:type="page"/>
      </w:r>
    </w:p>
    <w:p w14:paraId="07CF146C" w14:textId="77777777" w:rsidR="0069309D" w:rsidRPr="002065D5" w:rsidRDefault="0069309D" w:rsidP="00C43B63">
      <w:pPr>
        <w:pStyle w:val="headingtitle2Style"/>
        <w:spacing w:line="400" w:lineRule="exact"/>
        <w:outlineLvl w:val="1"/>
      </w:pPr>
      <w:bookmarkStart w:id="81" w:name="_Toc40"/>
      <w:bookmarkStart w:id="82" w:name="_Toc209017286"/>
      <w:r w:rsidRPr="002065D5">
        <w:lastRenderedPageBreak/>
        <w:t>六、 肢體障礙生</w:t>
      </w:r>
      <w:bookmarkEnd w:id="81"/>
      <w:bookmarkEnd w:id="82"/>
    </w:p>
    <w:p w14:paraId="2E4F1FD1" w14:textId="77777777" w:rsidR="0069309D" w:rsidRPr="002065D5" w:rsidRDefault="0069309D" w:rsidP="00C43B63">
      <w:pPr>
        <w:pStyle w:val="headingtextTitleStyle"/>
        <w:spacing w:line="400" w:lineRule="exact"/>
        <w:outlineLvl w:val="2"/>
      </w:pPr>
      <w:bookmarkStart w:id="83" w:name="_Toc41"/>
      <w:bookmarkStart w:id="84" w:name="_Toc209017287"/>
      <w:r w:rsidRPr="002065D5">
        <w:t>(一) 肢體障礙生大學組</w:t>
      </w:r>
      <w:bookmarkEnd w:id="83"/>
      <w:bookmarkEnd w:id="84"/>
    </w:p>
    <w:p w14:paraId="7A0E5320" w14:textId="07582E19" w:rsidR="0069309D" w:rsidRDefault="0069309D" w:rsidP="00C43B63">
      <w:pPr>
        <w:pStyle w:val="headingtextTitleStyle"/>
        <w:spacing w:line="400" w:lineRule="exact"/>
        <w:outlineLvl w:val="3"/>
      </w:pPr>
      <w:bookmarkStart w:id="85" w:name="_Toc42"/>
      <w:bookmarkStart w:id="86" w:name="_Toc209017288"/>
      <w:r w:rsidRPr="002065D5">
        <w:t>1. 肢體障礙生大學組：第一類組</w:t>
      </w:r>
      <w:bookmarkEnd w:id="85"/>
      <w:bookmarkEnd w:id="86"/>
    </w:p>
    <w:tbl>
      <w:tblPr>
        <w:tblStyle w:val="myTable1"/>
        <w:tblW w:w="0" w:type="auto"/>
        <w:tblInd w:w="50" w:type="dxa"/>
        <w:tblLayout w:type="fixed"/>
        <w:tblLook w:val="04A0" w:firstRow="1" w:lastRow="0" w:firstColumn="1" w:lastColumn="0" w:noHBand="0" w:noVBand="1"/>
      </w:tblPr>
      <w:tblGrid>
        <w:gridCol w:w="1632"/>
        <w:gridCol w:w="1134"/>
        <w:gridCol w:w="1560"/>
        <w:gridCol w:w="708"/>
        <w:gridCol w:w="5344"/>
      </w:tblGrid>
      <w:tr w:rsidR="00D645D8" w:rsidRPr="00F22160" w14:paraId="6EA70989" w14:textId="77777777" w:rsidTr="00531C5E">
        <w:trPr>
          <w:trHeight w:val="150"/>
          <w:tblHeader/>
        </w:trPr>
        <w:tc>
          <w:tcPr>
            <w:tcW w:w="1632" w:type="dxa"/>
            <w:vAlign w:val="center"/>
          </w:tcPr>
          <w:p w14:paraId="3FABEDEF" w14:textId="77777777" w:rsidR="00D645D8" w:rsidRPr="00F22160" w:rsidRDefault="00D645D8" w:rsidP="00531C5E">
            <w:pPr>
              <w:spacing w:line="0" w:lineRule="atLeast"/>
              <w:jc w:val="center"/>
            </w:pPr>
            <w:r w:rsidRPr="00F22160">
              <w:rPr>
                <w:b/>
                <w:bCs/>
              </w:rPr>
              <w:t>學校名稱</w:t>
            </w:r>
          </w:p>
        </w:tc>
        <w:tc>
          <w:tcPr>
            <w:tcW w:w="1134" w:type="dxa"/>
            <w:vAlign w:val="center"/>
          </w:tcPr>
          <w:p w14:paraId="41D3D113" w14:textId="77777777" w:rsidR="00D645D8" w:rsidRPr="00F22160" w:rsidRDefault="00D645D8" w:rsidP="00531C5E">
            <w:pPr>
              <w:spacing w:line="0" w:lineRule="atLeast"/>
              <w:jc w:val="center"/>
            </w:pPr>
            <w:r w:rsidRPr="00F22160">
              <w:rPr>
                <w:b/>
                <w:bCs/>
              </w:rPr>
              <w:t>系科代碼</w:t>
            </w:r>
          </w:p>
        </w:tc>
        <w:tc>
          <w:tcPr>
            <w:tcW w:w="1560" w:type="dxa"/>
            <w:vAlign w:val="center"/>
          </w:tcPr>
          <w:p w14:paraId="7608AB47" w14:textId="77777777" w:rsidR="00D645D8" w:rsidRPr="00F22160" w:rsidRDefault="00D645D8" w:rsidP="00531C5E">
            <w:pPr>
              <w:spacing w:line="0" w:lineRule="atLeast"/>
              <w:jc w:val="center"/>
            </w:pPr>
            <w:r w:rsidRPr="00F22160">
              <w:rPr>
                <w:b/>
                <w:bCs/>
              </w:rPr>
              <w:t>系科名稱</w:t>
            </w:r>
          </w:p>
        </w:tc>
        <w:tc>
          <w:tcPr>
            <w:tcW w:w="708" w:type="dxa"/>
            <w:vAlign w:val="center"/>
          </w:tcPr>
          <w:p w14:paraId="459FB9C7" w14:textId="77777777" w:rsidR="00D645D8" w:rsidRPr="00F22160" w:rsidRDefault="00D645D8" w:rsidP="00531C5E">
            <w:pPr>
              <w:spacing w:line="0" w:lineRule="atLeast"/>
              <w:jc w:val="center"/>
            </w:pPr>
            <w:r w:rsidRPr="00F22160">
              <w:rPr>
                <w:b/>
                <w:bCs/>
              </w:rPr>
              <w:t>名額</w:t>
            </w:r>
          </w:p>
        </w:tc>
        <w:tc>
          <w:tcPr>
            <w:tcW w:w="5344" w:type="dxa"/>
            <w:vAlign w:val="center"/>
          </w:tcPr>
          <w:p w14:paraId="1BA6F238" w14:textId="77777777" w:rsidR="00D645D8" w:rsidRPr="00F22160" w:rsidRDefault="00D645D8" w:rsidP="00531C5E">
            <w:pPr>
              <w:spacing w:line="0" w:lineRule="atLeast"/>
              <w:jc w:val="center"/>
            </w:pPr>
            <w:r w:rsidRPr="00F22160">
              <w:rPr>
                <w:b/>
                <w:bCs/>
              </w:rPr>
              <w:t>備註</w:t>
            </w:r>
          </w:p>
        </w:tc>
      </w:tr>
      <w:tr w:rsidR="00D645D8" w:rsidRPr="00F22160" w14:paraId="01B0FD09" w14:textId="77777777" w:rsidTr="00940AA5">
        <w:trPr>
          <w:trHeight w:val="2381"/>
        </w:trPr>
        <w:tc>
          <w:tcPr>
            <w:tcW w:w="1632" w:type="dxa"/>
            <w:vMerge w:val="restart"/>
            <w:vAlign w:val="center"/>
          </w:tcPr>
          <w:p w14:paraId="1925B9A5" w14:textId="77777777" w:rsidR="00D645D8" w:rsidRPr="00F22160" w:rsidRDefault="00D645D8" w:rsidP="00531C5E">
            <w:pPr>
              <w:spacing w:line="0" w:lineRule="atLeast"/>
            </w:pPr>
            <w:r w:rsidRPr="00F22160">
              <w:t>國立政治大學</w:t>
            </w:r>
          </w:p>
        </w:tc>
        <w:tc>
          <w:tcPr>
            <w:tcW w:w="1134" w:type="dxa"/>
            <w:vAlign w:val="center"/>
          </w:tcPr>
          <w:p w14:paraId="574F9F92" w14:textId="77777777" w:rsidR="00D645D8" w:rsidRPr="00F22160" w:rsidRDefault="00D645D8" w:rsidP="00531C5E">
            <w:pPr>
              <w:spacing w:line="0" w:lineRule="atLeast"/>
            </w:pPr>
            <w:r w:rsidRPr="00F22160">
              <w:t>6110035</w:t>
            </w:r>
          </w:p>
        </w:tc>
        <w:tc>
          <w:tcPr>
            <w:tcW w:w="1560" w:type="dxa"/>
            <w:vAlign w:val="center"/>
          </w:tcPr>
          <w:p w14:paraId="24A97976" w14:textId="77777777" w:rsidR="00D645D8" w:rsidRPr="00F22160" w:rsidRDefault="00D645D8" w:rsidP="00531C5E">
            <w:pPr>
              <w:spacing w:line="0" w:lineRule="atLeast"/>
            </w:pPr>
            <w:r w:rsidRPr="00F22160">
              <w:t>國際經營與貿易學系</w:t>
            </w:r>
          </w:p>
        </w:tc>
        <w:tc>
          <w:tcPr>
            <w:tcW w:w="708" w:type="dxa"/>
            <w:vAlign w:val="center"/>
          </w:tcPr>
          <w:p w14:paraId="14A55A0B" w14:textId="77777777" w:rsidR="00D645D8" w:rsidRPr="00F22160" w:rsidRDefault="00D645D8" w:rsidP="00531C5E">
            <w:pPr>
              <w:spacing w:line="0" w:lineRule="atLeast"/>
              <w:jc w:val="center"/>
            </w:pPr>
            <w:r w:rsidRPr="00F22160">
              <w:t>1</w:t>
            </w:r>
          </w:p>
        </w:tc>
        <w:tc>
          <w:tcPr>
            <w:tcW w:w="5344" w:type="dxa"/>
            <w:vAlign w:val="center"/>
          </w:tcPr>
          <w:p w14:paraId="267C17FD" w14:textId="77777777" w:rsidR="00D645D8" w:rsidRPr="00F22160" w:rsidRDefault="00D645D8" w:rsidP="00531C5E">
            <w:pPr>
              <w:spacing w:line="0" w:lineRule="atLeast"/>
              <w:rPr>
                <w:sz w:val="22"/>
              </w:rPr>
            </w:pPr>
            <w:r w:rsidRPr="00F22160">
              <w:rPr>
                <w:sz w:val="22"/>
              </w:rPr>
              <w:t>＊英文、數學B、總成績須達本類組頂標。</w:t>
            </w:r>
            <w:r w:rsidRPr="00F22160">
              <w:rPr>
                <w:sz w:val="22"/>
              </w:rPr>
              <w:br/>
              <w:t>本系之教育目標在於培育國際企業經營管理以及國際貿易之專業人才；教學上理論與實務並重，課程內容涵蓋課堂討論、團隊合作、人際溝通、國內外企業實習，學生不僅需廣泛學習從事國際商業所需的專業知識，也需加強國際文化的學習以及外語能力的訓練，以培育兼具外語能力、國際經貿專業知識以及國際視野的商業人才。</w:t>
            </w:r>
          </w:p>
        </w:tc>
      </w:tr>
      <w:tr w:rsidR="00D645D8" w:rsidRPr="00F22160" w14:paraId="52E571BD" w14:textId="77777777" w:rsidTr="00940AA5">
        <w:trPr>
          <w:trHeight w:val="907"/>
        </w:trPr>
        <w:tc>
          <w:tcPr>
            <w:tcW w:w="1632" w:type="dxa"/>
            <w:vMerge/>
          </w:tcPr>
          <w:p w14:paraId="7DE7F79D" w14:textId="77777777" w:rsidR="00D645D8" w:rsidRPr="00F22160" w:rsidRDefault="00D645D8" w:rsidP="00531C5E">
            <w:pPr>
              <w:spacing w:line="0" w:lineRule="atLeast"/>
            </w:pPr>
          </w:p>
        </w:tc>
        <w:tc>
          <w:tcPr>
            <w:tcW w:w="1134" w:type="dxa"/>
            <w:vAlign w:val="center"/>
          </w:tcPr>
          <w:p w14:paraId="47134ED4" w14:textId="77777777" w:rsidR="00D645D8" w:rsidRPr="00F22160" w:rsidRDefault="00D645D8" w:rsidP="00531C5E">
            <w:pPr>
              <w:spacing w:line="0" w:lineRule="atLeast"/>
            </w:pPr>
            <w:r w:rsidRPr="00F22160">
              <w:t>6110036</w:t>
            </w:r>
          </w:p>
        </w:tc>
        <w:tc>
          <w:tcPr>
            <w:tcW w:w="1560" w:type="dxa"/>
            <w:vAlign w:val="center"/>
          </w:tcPr>
          <w:p w14:paraId="4AC3F11C" w14:textId="77777777" w:rsidR="00D645D8" w:rsidRPr="00F22160" w:rsidRDefault="00D645D8" w:rsidP="00531C5E">
            <w:pPr>
              <w:spacing w:line="0" w:lineRule="atLeast"/>
            </w:pPr>
            <w:r w:rsidRPr="00F22160">
              <w:t>會計學系</w:t>
            </w:r>
          </w:p>
        </w:tc>
        <w:tc>
          <w:tcPr>
            <w:tcW w:w="708" w:type="dxa"/>
            <w:vAlign w:val="center"/>
          </w:tcPr>
          <w:p w14:paraId="5A058DB2" w14:textId="77777777" w:rsidR="00D645D8" w:rsidRPr="00F22160" w:rsidRDefault="00D645D8" w:rsidP="00531C5E">
            <w:pPr>
              <w:spacing w:line="0" w:lineRule="atLeast"/>
              <w:jc w:val="center"/>
            </w:pPr>
            <w:r w:rsidRPr="00F22160">
              <w:t>2</w:t>
            </w:r>
          </w:p>
        </w:tc>
        <w:tc>
          <w:tcPr>
            <w:tcW w:w="5344" w:type="dxa"/>
            <w:vAlign w:val="center"/>
          </w:tcPr>
          <w:p w14:paraId="2219CD4B" w14:textId="77777777" w:rsidR="00D645D8" w:rsidRPr="00F22160" w:rsidRDefault="00D645D8" w:rsidP="00531C5E">
            <w:pPr>
              <w:spacing w:line="0" w:lineRule="atLeast"/>
              <w:rPr>
                <w:sz w:val="22"/>
              </w:rPr>
            </w:pPr>
            <w:r w:rsidRPr="00F22160">
              <w:rPr>
                <w:sz w:val="22"/>
              </w:rPr>
              <w:t>＊國文、英文、數學B須達本類組頂標。</w:t>
            </w:r>
            <w:r w:rsidRPr="00F22160">
              <w:rPr>
                <w:sz w:val="22"/>
              </w:rPr>
              <w:br/>
              <w:t>本系專業課程眾多，課業實用，有趣但繁重。歡迎願意克服挑戰者加入本系大家庭。</w:t>
            </w:r>
          </w:p>
        </w:tc>
      </w:tr>
      <w:tr w:rsidR="00D645D8" w:rsidRPr="00F22160" w14:paraId="74E9FBD6" w14:textId="77777777" w:rsidTr="00531C5E">
        <w:trPr>
          <w:trHeight w:val="454"/>
        </w:trPr>
        <w:tc>
          <w:tcPr>
            <w:tcW w:w="1632" w:type="dxa"/>
            <w:vMerge/>
          </w:tcPr>
          <w:p w14:paraId="4749420A" w14:textId="77777777" w:rsidR="00D645D8" w:rsidRPr="00F22160" w:rsidRDefault="00D645D8" w:rsidP="00531C5E">
            <w:pPr>
              <w:spacing w:line="0" w:lineRule="atLeast"/>
            </w:pPr>
          </w:p>
        </w:tc>
        <w:tc>
          <w:tcPr>
            <w:tcW w:w="1134" w:type="dxa"/>
            <w:vAlign w:val="center"/>
          </w:tcPr>
          <w:p w14:paraId="6077666D" w14:textId="77777777" w:rsidR="00D645D8" w:rsidRPr="00F22160" w:rsidRDefault="00D645D8" w:rsidP="00531C5E">
            <w:pPr>
              <w:spacing w:line="0" w:lineRule="atLeast"/>
            </w:pPr>
            <w:r w:rsidRPr="00F22160">
              <w:t>6110076</w:t>
            </w:r>
          </w:p>
        </w:tc>
        <w:tc>
          <w:tcPr>
            <w:tcW w:w="1560" w:type="dxa"/>
            <w:vAlign w:val="center"/>
          </w:tcPr>
          <w:p w14:paraId="5FA159E8" w14:textId="77777777" w:rsidR="00D645D8" w:rsidRPr="00F22160" w:rsidRDefault="00D645D8" w:rsidP="00531C5E">
            <w:pPr>
              <w:spacing w:line="0" w:lineRule="atLeast"/>
            </w:pPr>
            <w:r w:rsidRPr="00F22160">
              <w:t>公共行政學系</w:t>
            </w:r>
          </w:p>
        </w:tc>
        <w:tc>
          <w:tcPr>
            <w:tcW w:w="708" w:type="dxa"/>
            <w:vAlign w:val="center"/>
          </w:tcPr>
          <w:p w14:paraId="4C031237" w14:textId="77777777" w:rsidR="00D645D8" w:rsidRPr="00F22160" w:rsidRDefault="00D645D8" w:rsidP="00531C5E">
            <w:pPr>
              <w:spacing w:line="0" w:lineRule="atLeast"/>
              <w:jc w:val="center"/>
            </w:pPr>
            <w:r w:rsidRPr="00F22160">
              <w:t>1</w:t>
            </w:r>
          </w:p>
        </w:tc>
        <w:tc>
          <w:tcPr>
            <w:tcW w:w="5344" w:type="dxa"/>
            <w:vAlign w:val="center"/>
          </w:tcPr>
          <w:p w14:paraId="2CDEA844" w14:textId="77777777" w:rsidR="00D645D8" w:rsidRPr="00F22160" w:rsidRDefault="00D645D8" w:rsidP="00531C5E">
            <w:pPr>
              <w:spacing w:line="0" w:lineRule="atLeast"/>
              <w:rPr>
                <w:sz w:val="22"/>
              </w:rPr>
            </w:pPr>
            <w:r w:rsidRPr="00F22160">
              <w:rPr>
                <w:sz w:val="22"/>
              </w:rPr>
              <w:t>＊總成績須達本類組前標。</w:t>
            </w:r>
          </w:p>
        </w:tc>
      </w:tr>
      <w:tr w:rsidR="00D645D8" w:rsidRPr="00F22160" w14:paraId="57F2B9A3" w14:textId="77777777" w:rsidTr="00940AA5">
        <w:trPr>
          <w:trHeight w:val="2608"/>
        </w:trPr>
        <w:tc>
          <w:tcPr>
            <w:tcW w:w="1632" w:type="dxa"/>
            <w:vMerge/>
          </w:tcPr>
          <w:p w14:paraId="4F6F375A" w14:textId="77777777" w:rsidR="00D645D8" w:rsidRPr="00F22160" w:rsidRDefault="00D645D8" w:rsidP="00531C5E">
            <w:pPr>
              <w:spacing w:line="0" w:lineRule="atLeast"/>
            </w:pPr>
          </w:p>
        </w:tc>
        <w:tc>
          <w:tcPr>
            <w:tcW w:w="1134" w:type="dxa"/>
            <w:vAlign w:val="center"/>
          </w:tcPr>
          <w:p w14:paraId="78AB6636" w14:textId="77777777" w:rsidR="00D645D8" w:rsidRPr="00F22160" w:rsidRDefault="00D645D8" w:rsidP="00531C5E">
            <w:pPr>
              <w:spacing w:line="0" w:lineRule="atLeast"/>
            </w:pPr>
            <w:r w:rsidRPr="00F22160">
              <w:t>6110097</w:t>
            </w:r>
          </w:p>
        </w:tc>
        <w:tc>
          <w:tcPr>
            <w:tcW w:w="1560" w:type="dxa"/>
            <w:vAlign w:val="center"/>
          </w:tcPr>
          <w:p w14:paraId="627D22BF" w14:textId="77777777" w:rsidR="00D645D8" w:rsidRPr="00F22160" w:rsidRDefault="00D645D8" w:rsidP="00531C5E">
            <w:pPr>
              <w:spacing w:line="0" w:lineRule="atLeast"/>
            </w:pPr>
            <w:r w:rsidRPr="00F22160">
              <w:t>阿拉伯語文學系</w:t>
            </w:r>
          </w:p>
        </w:tc>
        <w:tc>
          <w:tcPr>
            <w:tcW w:w="708" w:type="dxa"/>
            <w:vAlign w:val="center"/>
          </w:tcPr>
          <w:p w14:paraId="75AAE069" w14:textId="77777777" w:rsidR="00D645D8" w:rsidRPr="00F22160" w:rsidRDefault="00D645D8" w:rsidP="00531C5E">
            <w:pPr>
              <w:spacing w:line="0" w:lineRule="atLeast"/>
              <w:jc w:val="center"/>
            </w:pPr>
            <w:r w:rsidRPr="00F22160">
              <w:t>1</w:t>
            </w:r>
          </w:p>
        </w:tc>
        <w:tc>
          <w:tcPr>
            <w:tcW w:w="5344" w:type="dxa"/>
            <w:vAlign w:val="center"/>
          </w:tcPr>
          <w:p w14:paraId="377012FB" w14:textId="77777777" w:rsidR="00D645D8" w:rsidRPr="00F22160" w:rsidRDefault="00D645D8" w:rsidP="00531C5E">
            <w:pPr>
              <w:spacing w:line="0" w:lineRule="atLeast"/>
              <w:rPr>
                <w:sz w:val="22"/>
              </w:rPr>
            </w:pPr>
            <w:r w:rsidRPr="00F22160">
              <w:rPr>
                <w:sz w:val="22"/>
              </w:rPr>
              <w:t>＊英文須達本類組頂標。</w:t>
            </w:r>
            <w:r w:rsidRPr="00F22160">
              <w:rPr>
                <w:sz w:val="22"/>
              </w:rPr>
              <w:br/>
              <w:t>＊國文、總成績須達本類組前標。</w:t>
            </w:r>
            <w:r w:rsidRPr="00F22160">
              <w:rPr>
                <w:sz w:val="22"/>
              </w:rPr>
              <w:br/>
              <w:t>因課程以語文教學為主，需具備</w:t>
            </w:r>
          </w:p>
          <w:p w14:paraId="61950451" w14:textId="77777777" w:rsidR="00D645D8" w:rsidRPr="00F22160" w:rsidRDefault="00D645D8" w:rsidP="00531C5E">
            <w:pPr>
              <w:spacing w:line="0" w:lineRule="atLeast"/>
              <w:rPr>
                <w:sz w:val="22"/>
              </w:rPr>
            </w:pPr>
            <w:r w:rsidRPr="00F22160">
              <w:rPr>
                <w:sz w:val="22"/>
              </w:rPr>
              <w:t>1.溝通互動之能力。</w:t>
            </w:r>
          </w:p>
          <w:p w14:paraId="2CD38F2A" w14:textId="77777777" w:rsidR="00D645D8" w:rsidRPr="00F22160" w:rsidRDefault="00D645D8" w:rsidP="00531C5E">
            <w:pPr>
              <w:spacing w:line="0" w:lineRule="atLeast"/>
              <w:rPr>
                <w:sz w:val="22"/>
              </w:rPr>
            </w:pPr>
            <w:r w:rsidRPr="00F22160">
              <w:rPr>
                <w:sz w:val="22"/>
              </w:rPr>
              <w:t>2.視覺辨識字體差異之能力(尤其點點的數量與位置)，聽力能辨別細微發音差異以及清晰之口語表達能力。</w:t>
            </w:r>
          </w:p>
          <w:p w14:paraId="4B27FBC6" w14:textId="77777777" w:rsidR="00D645D8" w:rsidRPr="00F22160" w:rsidRDefault="00D645D8" w:rsidP="00531C5E">
            <w:pPr>
              <w:spacing w:line="0" w:lineRule="atLeast"/>
              <w:rPr>
                <w:sz w:val="22"/>
              </w:rPr>
            </w:pPr>
            <w:r w:rsidRPr="00F22160">
              <w:rPr>
                <w:sz w:val="22"/>
              </w:rPr>
              <w:t>3.持續學習之專注力與記憶力以克服阿語之困難及豐富性。</w:t>
            </w:r>
          </w:p>
        </w:tc>
      </w:tr>
      <w:tr w:rsidR="00D645D8" w:rsidRPr="00F22160" w14:paraId="1C048987" w14:textId="77777777" w:rsidTr="00940AA5">
        <w:trPr>
          <w:trHeight w:val="624"/>
        </w:trPr>
        <w:tc>
          <w:tcPr>
            <w:tcW w:w="1632" w:type="dxa"/>
            <w:vMerge w:val="restart"/>
            <w:vAlign w:val="center"/>
          </w:tcPr>
          <w:p w14:paraId="15C892D6" w14:textId="77777777" w:rsidR="00D645D8" w:rsidRPr="00F22160" w:rsidRDefault="00D645D8" w:rsidP="00531C5E">
            <w:pPr>
              <w:spacing w:line="0" w:lineRule="atLeast"/>
            </w:pPr>
            <w:r w:rsidRPr="00F22160">
              <w:t>國立臺灣大學</w:t>
            </w:r>
          </w:p>
        </w:tc>
        <w:tc>
          <w:tcPr>
            <w:tcW w:w="1134" w:type="dxa"/>
            <w:vAlign w:val="center"/>
          </w:tcPr>
          <w:p w14:paraId="4AB5CF71" w14:textId="77777777" w:rsidR="00D645D8" w:rsidRPr="00F22160" w:rsidRDefault="00D645D8" w:rsidP="00531C5E">
            <w:pPr>
              <w:spacing w:line="0" w:lineRule="atLeast"/>
            </w:pPr>
            <w:r w:rsidRPr="00F22160">
              <w:t>6110063</w:t>
            </w:r>
          </w:p>
        </w:tc>
        <w:tc>
          <w:tcPr>
            <w:tcW w:w="1560" w:type="dxa"/>
            <w:vAlign w:val="center"/>
          </w:tcPr>
          <w:p w14:paraId="3BE408A1" w14:textId="77777777" w:rsidR="00D645D8" w:rsidRPr="00F22160" w:rsidRDefault="00D645D8" w:rsidP="00531C5E">
            <w:pPr>
              <w:spacing w:line="0" w:lineRule="atLeast"/>
            </w:pPr>
            <w:r w:rsidRPr="00F22160">
              <w:t>外國語文學系</w:t>
            </w:r>
          </w:p>
        </w:tc>
        <w:tc>
          <w:tcPr>
            <w:tcW w:w="708" w:type="dxa"/>
            <w:vAlign w:val="center"/>
          </w:tcPr>
          <w:p w14:paraId="362BD584" w14:textId="77777777" w:rsidR="00D645D8" w:rsidRPr="00F22160" w:rsidRDefault="00D645D8" w:rsidP="00531C5E">
            <w:pPr>
              <w:spacing w:line="0" w:lineRule="atLeast"/>
              <w:jc w:val="center"/>
            </w:pPr>
            <w:r w:rsidRPr="00F22160">
              <w:t>1</w:t>
            </w:r>
          </w:p>
        </w:tc>
        <w:tc>
          <w:tcPr>
            <w:tcW w:w="5344" w:type="dxa"/>
            <w:vAlign w:val="center"/>
          </w:tcPr>
          <w:p w14:paraId="4AAAF84D" w14:textId="77777777" w:rsidR="00D645D8" w:rsidRPr="00F22160" w:rsidRDefault="00D645D8" w:rsidP="00531C5E">
            <w:pPr>
              <w:spacing w:line="0" w:lineRule="atLeast"/>
              <w:rPr>
                <w:sz w:val="22"/>
              </w:rPr>
            </w:pPr>
            <w:r w:rsidRPr="00F22160">
              <w:rPr>
                <w:sz w:val="22"/>
              </w:rPr>
              <w:t>＊英文須達本類組頂標。</w:t>
            </w:r>
            <w:r w:rsidRPr="00F22160">
              <w:rPr>
                <w:sz w:val="22"/>
              </w:rPr>
              <w:br/>
              <w:t>＊國文、歷史須達本類組前標。</w:t>
            </w:r>
          </w:p>
        </w:tc>
      </w:tr>
      <w:tr w:rsidR="00D645D8" w:rsidRPr="00F22160" w14:paraId="1BC17BE7" w14:textId="77777777" w:rsidTr="00940AA5">
        <w:trPr>
          <w:trHeight w:val="907"/>
        </w:trPr>
        <w:tc>
          <w:tcPr>
            <w:tcW w:w="1632" w:type="dxa"/>
            <w:vMerge/>
          </w:tcPr>
          <w:p w14:paraId="751CB491" w14:textId="77777777" w:rsidR="00D645D8" w:rsidRPr="00F22160" w:rsidRDefault="00D645D8" w:rsidP="00531C5E">
            <w:pPr>
              <w:spacing w:line="0" w:lineRule="atLeast"/>
            </w:pPr>
          </w:p>
        </w:tc>
        <w:tc>
          <w:tcPr>
            <w:tcW w:w="1134" w:type="dxa"/>
            <w:vAlign w:val="center"/>
          </w:tcPr>
          <w:p w14:paraId="6948052D" w14:textId="77777777" w:rsidR="00D645D8" w:rsidRPr="00F22160" w:rsidRDefault="00D645D8" w:rsidP="00531C5E">
            <w:pPr>
              <w:spacing w:line="0" w:lineRule="atLeast"/>
            </w:pPr>
            <w:r w:rsidRPr="00F22160">
              <w:t>6110064</w:t>
            </w:r>
          </w:p>
        </w:tc>
        <w:tc>
          <w:tcPr>
            <w:tcW w:w="1560" w:type="dxa"/>
            <w:vAlign w:val="center"/>
          </w:tcPr>
          <w:p w14:paraId="0AFB7BC6" w14:textId="77777777" w:rsidR="00D645D8" w:rsidRPr="00F22160" w:rsidRDefault="00D645D8" w:rsidP="00531C5E">
            <w:pPr>
              <w:spacing w:line="0" w:lineRule="atLeast"/>
            </w:pPr>
            <w:r w:rsidRPr="00F22160">
              <w:t>哲學系</w:t>
            </w:r>
          </w:p>
        </w:tc>
        <w:tc>
          <w:tcPr>
            <w:tcW w:w="708" w:type="dxa"/>
            <w:vAlign w:val="center"/>
          </w:tcPr>
          <w:p w14:paraId="6CC80809" w14:textId="77777777" w:rsidR="00D645D8" w:rsidRPr="00F22160" w:rsidRDefault="00D645D8" w:rsidP="00531C5E">
            <w:pPr>
              <w:spacing w:line="0" w:lineRule="atLeast"/>
              <w:jc w:val="center"/>
            </w:pPr>
            <w:r w:rsidRPr="00F22160">
              <w:t>1</w:t>
            </w:r>
          </w:p>
        </w:tc>
        <w:tc>
          <w:tcPr>
            <w:tcW w:w="5344" w:type="dxa"/>
            <w:vAlign w:val="center"/>
          </w:tcPr>
          <w:p w14:paraId="50E92872" w14:textId="77777777" w:rsidR="00D645D8" w:rsidRPr="00F22160" w:rsidRDefault="00D645D8" w:rsidP="00531C5E">
            <w:pPr>
              <w:spacing w:line="0" w:lineRule="atLeast"/>
              <w:rPr>
                <w:sz w:val="22"/>
              </w:rPr>
            </w:pPr>
            <w:r w:rsidRPr="00F22160">
              <w:rPr>
                <w:sz w:val="22"/>
              </w:rPr>
              <w:t>＊國文、英文須達本類組頂標。</w:t>
            </w:r>
            <w:r w:rsidRPr="00F22160">
              <w:rPr>
                <w:sz w:val="22"/>
              </w:rPr>
              <w:br/>
              <w:t>＊數學B須達本類組前標。</w:t>
            </w:r>
            <w:r w:rsidRPr="00F22160">
              <w:rPr>
                <w:sz w:val="22"/>
              </w:rPr>
              <w:br/>
            </w:r>
            <w:r w:rsidRPr="00F22160">
              <w:rPr>
                <w:rFonts w:hint="eastAsia"/>
                <w:sz w:val="22"/>
              </w:rPr>
              <w:t>需具備自由移動能力。</w:t>
            </w:r>
          </w:p>
        </w:tc>
      </w:tr>
      <w:tr w:rsidR="00D645D8" w:rsidRPr="00F22160" w14:paraId="2268072C" w14:textId="77777777" w:rsidTr="00531C5E">
        <w:trPr>
          <w:trHeight w:val="2665"/>
        </w:trPr>
        <w:tc>
          <w:tcPr>
            <w:tcW w:w="1632" w:type="dxa"/>
            <w:vMerge w:val="restart"/>
            <w:vAlign w:val="center"/>
          </w:tcPr>
          <w:p w14:paraId="68BB0244" w14:textId="77777777" w:rsidR="00D645D8" w:rsidRPr="00F22160" w:rsidRDefault="00D645D8" w:rsidP="00531C5E">
            <w:pPr>
              <w:spacing w:line="0" w:lineRule="atLeast"/>
            </w:pPr>
            <w:r w:rsidRPr="00F22160">
              <w:t>國立臺灣師範大學</w:t>
            </w:r>
          </w:p>
        </w:tc>
        <w:tc>
          <w:tcPr>
            <w:tcW w:w="1134" w:type="dxa"/>
            <w:vAlign w:val="center"/>
          </w:tcPr>
          <w:p w14:paraId="6952D121" w14:textId="77777777" w:rsidR="00D645D8" w:rsidRPr="00F22160" w:rsidRDefault="00D645D8" w:rsidP="00531C5E">
            <w:pPr>
              <w:spacing w:line="0" w:lineRule="atLeast"/>
            </w:pPr>
            <w:r w:rsidRPr="00F22160">
              <w:t>6110082</w:t>
            </w:r>
          </w:p>
        </w:tc>
        <w:tc>
          <w:tcPr>
            <w:tcW w:w="1560" w:type="dxa"/>
            <w:vAlign w:val="center"/>
          </w:tcPr>
          <w:p w14:paraId="292DC471" w14:textId="77777777" w:rsidR="00D645D8" w:rsidRPr="00F22160" w:rsidRDefault="00D645D8" w:rsidP="00531C5E">
            <w:pPr>
              <w:spacing w:line="0" w:lineRule="atLeast"/>
            </w:pPr>
            <w:r w:rsidRPr="00F22160">
              <w:t>英語學系</w:t>
            </w:r>
          </w:p>
        </w:tc>
        <w:tc>
          <w:tcPr>
            <w:tcW w:w="708" w:type="dxa"/>
            <w:vAlign w:val="center"/>
          </w:tcPr>
          <w:p w14:paraId="5BD5FAA4" w14:textId="77777777" w:rsidR="00D645D8" w:rsidRPr="00F22160" w:rsidRDefault="00D645D8" w:rsidP="00531C5E">
            <w:pPr>
              <w:spacing w:line="0" w:lineRule="atLeast"/>
              <w:jc w:val="center"/>
            </w:pPr>
            <w:r w:rsidRPr="00F22160">
              <w:t>1</w:t>
            </w:r>
          </w:p>
        </w:tc>
        <w:tc>
          <w:tcPr>
            <w:tcW w:w="5344" w:type="dxa"/>
            <w:vAlign w:val="center"/>
          </w:tcPr>
          <w:p w14:paraId="3AFD4C61" w14:textId="77777777" w:rsidR="00D645D8" w:rsidRPr="00F22160" w:rsidRDefault="00D645D8" w:rsidP="00531C5E">
            <w:pPr>
              <w:spacing w:line="0" w:lineRule="atLeast"/>
              <w:rPr>
                <w:sz w:val="22"/>
              </w:rPr>
            </w:pPr>
            <w:r w:rsidRPr="00F22160">
              <w:rPr>
                <w:sz w:val="22"/>
              </w:rPr>
              <w:t>＊英文須達本類組頂標。</w:t>
            </w:r>
            <w:r w:rsidRPr="00F22160">
              <w:rPr>
                <w:sz w:val="22"/>
              </w:rPr>
              <w:br/>
              <w:t xml:space="preserve">1.聽講練習及寫作為本系必修課程，課程內容亦須大量英文閱讀、分析圖像資料及使用影音媒體等。 </w:t>
            </w:r>
            <w:r w:rsidRPr="00F22160">
              <w:rPr>
                <w:sz w:val="22"/>
              </w:rPr>
              <w:br/>
              <w:t xml:space="preserve">2.畢業後欲從事教學工作者，應依本校相關規定申請修習教育專長課程，並請考量任教因素: </w:t>
            </w:r>
            <w:r w:rsidRPr="00F22160">
              <w:rPr>
                <w:sz w:val="22"/>
              </w:rPr>
              <w:br/>
              <w:t xml:space="preserve">能在教室內自由移動、獨立操作教具或評量工具能力及具備有效聽、說雙向溝通能力。 </w:t>
            </w:r>
            <w:r w:rsidRPr="00F22160">
              <w:rPr>
                <w:sz w:val="22"/>
              </w:rPr>
              <w:br/>
              <w:t>3.有關教師資格之取得及服務之權利及義務，悉依師資培育法及其相關法令之規定。</w:t>
            </w:r>
          </w:p>
        </w:tc>
      </w:tr>
      <w:tr w:rsidR="00D645D8" w:rsidRPr="00F22160" w14:paraId="696041E1" w14:textId="77777777" w:rsidTr="00531C5E">
        <w:tc>
          <w:tcPr>
            <w:tcW w:w="1632" w:type="dxa"/>
            <w:vMerge/>
          </w:tcPr>
          <w:p w14:paraId="0BE7E5F9" w14:textId="77777777" w:rsidR="00D645D8" w:rsidRPr="00F22160" w:rsidRDefault="00D645D8" w:rsidP="00531C5E">
            <w:pPr>
              <w:spacing w:line="0" w:lineRule="atLeast"/>
            </w:pPr>
          </w:p>
        </w:tc>
        <w:tc>
          <w:tcPr>
            <w:tcW w:w="1134" w:type="dxa"/>
            <w:vAlign w:val="center"/>
          </w:tcPr>
          <w:p w14:paraId="5A6E43C4" w14:textId="77777777" w:rsidR="00D645D8" w:rsidRPr="00F22160" w:rsidRDefault="00D645D8" w:rsidP="00531C5E">
            <w:pPr>
              <w:spacing w:line="0" w:lineRule="atLeast"/>
            </w:pPr>
            <w:r w:rsidRPr="00F22160">
              <w:t>6110084</w:t>
            </w:r>
          </w:p>
        </w:tc>
        <w:tc>
          <w:tcPr>
            <w:tcW w:w="1560" w:type="dxa"/>
            <w:vAlign w:val="center"/>
          </w:tcPr>
          <w:p w14:paraId="532AACE4" w14:textId="77777777" w:rsidR="00D645D8" w:rsidRPr="00F22160" w:rsidRDefault="00D645D8" w:rsidP="00531C5E">
            <w:pPr>
              <w:spacing w:line="0" w:lineRule="atLeast"/>
            </w:pPr>
            <w:r w:rsidRPr="00F22160">
              <w:t>企業管理學系</w:t>
            </w:r>
          </w:p>
        </w:tc>
        <w:tc>
          <w:tcPr>
            <w:tcW w:w="708" w:type="dxa"/>
            <w:vAlign w:val="center"/>
          </w:tcPr>
          <w:p w14:paraId="273775E1" w14:textId="77777777" w:rsidR="00D645D8" w:rsidRPr="00F22160" w:rsidRDefault="00D645D8" w:rsidP="00531C5E">
            <w:pPr>
              <w:spacing w:line="0" w:lineRule="atLeast"/>
              <w:jc w:val="center"/>
            </w:pPr>
            <w:r w:rsidRPr="00F22160">
              <w:t>1</w:t>
            </w:r>
          </w:p>
        </w:tc>
        <w:tc>
          <w:tcPr>
            <w:tcW w:w="5344" w:type="dxa"/>
            <w:vAlign w:val="center"/>
          </w:tcPr>
          <w:p w14:paraId="15B2046B" w14:textId="2F95E9CE" w:rsidR="00D645D8" w:rsidRPr="00F22160" w:rsidRDefault="00D645D8" w:rsidP="00531C5E">
            <w:pPr>
              <w:spacing w:line="0" w:lineRule="atLeast"/>
              <w:rPr>
                <w:sz w:val="22"/>
              </w:rPr>
            </w:pPr>
            <w:r w:rsidRPr="00F22160">
              <w:rPr>
                <w:sz w:val="22"/>
              </w:rPr>
              <w:t>＊英文、數學B須達本類組頂標。</w:t>
            </w:r>
            <w:r w:rsidRPr="00F22160">
              <w:rPr>
                <w:sz w:val="22"/>
              </w:rPr>
              <w:br/>
              <w:t>＊國文須達本類組前標。</w:t>
            </w:r>
            <w:r w:rsidRPr="00F22160">
              <w:rPr>
                <w:sz w:val="22"/>
              </w:rPr>
              <w:br/>
              <w:t xml:space="preserve">1.本系爲非師資培育學系。 </w:t>
            </w:r>
            <w:r w:rsidRPr="00F22160">
              <w:rPr>
                <w:sz w:val="22"/>
              </w:rPr>
              <w:br/>
              <w:t>2.同學須通過本系所規定之外語能力檢定標準，方能畢業。</w:t>
            </w:r>
          </w:p>
        </w:tc>
      </w:tr>
      <w:tr w:rsidR="00D645D8" w:rsidRPr="00F22160" w14:paraId="28B4B515" w14:textId="77777777" w:rsidTr="00531C5E">
        <w:tc>
          <w:tcPr>
            <w:tcW w:w="1632" w:type="dxa"/>
            <w:vMerge/>
          </w:tcPr>
          <w:p w14:paraId="2CCC39BE" w14:textId="77777777" w:rsidR="00D645D8" w:rsidRPr="00F22160" w:rsidRDefault="00D645D8" w:rsidP="00531C5E">
            <w:pPr>
              <w:spacing w:line="0" w:lineRule="atLeast"/>
            </w:pPr>
          </w:p>
        </w:tc>
        <w:tc>
          <w:tcPr>
            <w:tcW w:w="1134" w:type="dxa"/>
            <w:vAlign w:val="center"/>
          </w:tcPr>
          <w:p w14:paraId="31D0022B" w14:textId="77777777" w:rsidR="00D645D8" w:rsidRPr="00F22160" w:rsidRDefault="00D645D8" w:rsidP="00531C5E">
            <w:pPr>
              <w:spacing w:line="0" w:lineRule="atLeast"/>
            </w:pPr>
            <w:r w:rsidRPr="00F22160">
              <w:t>6110088</w:t>
            </w:r>
          </w:p>
        </w:tc>
        <w:tc>
          <w:tcPr>
            <w:tcW w:w="1560" w:type="dxa"/>
            <w:vAlign w:val="center"/>
          </w:tcPr>
          <w:p w14:paraId="13F004CA" w14:textId="77777777" w:rsidR="00D645D8" w:rsidRPr="00F22160" w:rsidRDefault="00D645D8" w:rsidP="00531C5E">
            <w:pPr>
              <w:spacing w:line="0" w:lineRule="atLeast"/>
            </w:pPr>
            <w:r w:rsidRPr="00F22160">
              <w:t>教育心理與輔導學系</w:t>
            </w:r>
          </w:p>
        </w:tc>
        <w:tc>
          <w:tcPr>
            <w:tcW w:w="708" w:type="dxa"/>
            <w:vAlign w:val="center"/>
          </w:tcPr>
          <w:p w14:paraId="79F472B3" w14:textId="77777777" w:rsidR="00D645D8" w:rsidRPr="00F22160" w:rsidRDefault="00D645D8" w:rsidP="00531C5E">
            <w:pPr>
              <w:spacing w:line="0" w:lineRule="atLeast"/>
              <w:jc w:val="center"/>
            </w:pPr>
            <w:r w:rsidRPr="00F22160">
              <w:t>1</w:t>
            </w:r>
          </w:p>
        </w:tc>
        <w:tc>
          <w:tcPr>
            <w:tcW w:w="5344" w:type="dxa"/>
            <w:vAlign w:val="center"/>
          </w:tcPr>
          <w:p w14:paraId="31E13B82" w14:textId="77777777" w:rsidR="00D645D8" w:rsidRPr="00F22160" w:rsidRDefault="00D645D8" w:rsidP="00531C5E">
            <w:pPr>
              <w:spacing w:line="0" w:lineRule="atLeast"/>
              <w:rPr>
                <w:sz w:val="22"/>
              </w:rPr>
            </w:pPr>
            <w:r w:rsidRPr="00F22160">
              <w:rPr>
                <w:sz w:val="22"/>
              </w:rPr>
              <w:t>＊國文、英文須達本類組前標。</w:t>
            </w:r>
            <w:r w:rsidRPr="00F22160">
              <w:rPr>
                <w:sz w:val="22"/>
              </w:rPr>
              <w:br/>
              <w:t>＊數學B須達本類組均標。</w:t>
            </w:r>
          </w:p>
        </w:tc>
      </w:tr>
      <w:tr w:rsidR="00D645D8" w:rsidRPr="00F22160" w14:paraId="4566DF04" w14:textId="77777777" w:rsidTr="00940AA5">
        <w:trPr>
          <w:trHeight w:val="624"/>
        </w:trPr>
        <w:tc>
          <w:tcPr>
            <w:tcW w:w="1632" w:type="dxa"/>
            <w:vAlign w:val="center"/>
          </w:tcPr>
          <w:p w14:paraId="3793ABB7" w14:textId="77777777" w:rsidR="00D645D8" w:rsidRPr="00F22160" w:rsidRDefault="00D645D8" w:rsidP="00531C5E">
            <w:pPr>
              <w:spacing w:line="0" w:lineRule="atLeast"/>
            </w:pPr>
            <w:r w:rsidRPr="00F22160">
              <w:lastRenderedPageBreak/>
              <w:t>國立成功大學</w:t>
            </w:r>
          </w:p>
        </w:tc>
        <w:tc>
          <w:tcPr>
            <w:tcW w:w="1134" w:type="dxa"/>
            <w:vAlign w:val="center"/>
          </w:tcPr>
          <w:p w14:paraId="372F5117" w14:textId="77777777" w:rsidR="00D645D8" w:rsidRPr="00F22160" w:rsidRDefault="00D645D8" w:rsidP="00531C5E">
            <w:pPr>
              <w:spacing w:line="0" w:lineRule="atLeast"/>
            </w:pPr>
            <w:r w:rsidRPr="00F22160">
              <w:t>6110044</w:t>
            </w:r>
          </w:p>
        </w:tc>
        <w:tc>
          <w:tcPr>
            <w:tcW w:w="1560" w:type="dxa"/>
            <w:vAlign w:val="center"/>
          </w:tcPr>
          <w:p w14:paraId="2D46AF61" w14:textId="77777777" w:rsidR="00D645D8" w:rsidRPr="00F22160" w:rsidRDefault="00D645D8" w:rsidP="00531C5E">
            <w:pPr>
              <w:spacing w:line="0" w:lineRule="atLeast"/>
            </w:pPr>
            <w:r w:rsidRPr="00F22160">
              <w:t>歷史學系</w:t>
            </w:r>
          </w:p>
        </w:tc>
        <w:tc>
          <w:tcPr>
            <w:tcW w:w="708" w:type="dxa"/>
            <w:vAlign w:val="center"/>
          </w:tcPr>
          <w:p w14:paraId="0BC2F5C8" w14:textId="77777777" w:rsidR="00D645D8" w:rsidRPr="00F22160" w:rsidRDefault="00D645D8" w:rsidP="00531C5E">
            <w:pPr>
              <w:spacing w:line="0" w:lineRule="atLeast"/>
              <w:jc w:val="center"/>
            </w:pPr>
            <w:r w:rsidRPr="00F22160">
              <w:t>1</w:t>
            </w:r>
          </w:p>
        </w:tc>
        <w:tc>
          <w:tcPr>
            <w:tcW w:w="5344" w:type="dxa"/>
            <w:vAlign w:val="center"/>
          </w:tcPr>
          <w:p w14:paraId="515BAF74" w14:textId="77777777" w:rsidR="00D645D8" w:rsidRPr="00F22160" w:rsidRDefault="00D645D8" w:rsidP="00531C5E">
            <w:pPr>
              <w:spacing w:line="0" w:lineRule="atLeast"/>
              <w:rPr>
                <w:sz w:val="22"/>
              </w:rPr>
            </w:pPr>
            <w:r w:rsidRPr="00F22160">
              <w:rPr>
                <w:sz w:val="22"/>
              </w:rPr>
              <w:t>＊歷史須達本類組前標。</w:t>
            </w:r>
            <w:r w:rsidRPr="00F22160">
              <w:rPr>
                <w:sz w:val="22"/>
              </w:rPr>
              <w:br/>
              <w:t>＊國文須達本類組均標。</w:t>
            </w:r>
          </w:p>
        </w:tc>
      </w:tr>
      <w:tr w:rsidR="00D645D8" w:rsidRPr="00F22160" w14:paraId="6AC8CFCF" w14:textId="77777777" w:rsidTr="00531C5E">
        <w:trPr>
          <w:trHeight w:val="20"/>
        </w:trPr>
        <w:tc>
          <w:tcPr>
            <w:tcW w:w="1632" w:type="dxa"/>
            <w:vMerge w:val="restart"/>
            <w:vAlign w:val="center"/>
          </w:tcPr>
          <w:p w14:paraId="1686692F" w14:textId="77777777" w:rsidR="00D645D8" w:rsidRPr="00F22160" w:rsidRDefault="00D645D8" w:rsidP="00531C5E">
            <w:pPr>
              <w:spacing w:line="0" w:lineRule="atLeast"/>
            </w:pPr>
            <w:r w:rsidRPr="00F22160">
              <w:t>國立中興大學</w:t>
            </w:r>
          </w:p>
        </w:tc>
        <w:tc>
          <w:tcPr>
            <w:tcW w:w="1134" w:type="dxa"/>
            <w:vAlign w:val="center"/>
          </w:tcPr>
          <w:p w14:paraId="3D7DE38D" w14:textId="77777777" w:rsidR="00D645D8" w:rsidRPr="00F22160" w:rsidRDefault="00D645D8" w:rsidP="00531C5E">
            <w:pPr>
              <w:spacing w:line="0" w:lineRule="atLeast"/>
            </w:pPr>
            <w:r w:rsidRPr="00F22160">
              <w:t>6110068</w:t>
            </w:r>
          </w:p>
        </w:tc>
        <w:tc>
          <w:tcPr>
            <w:tcW w:w="1560" w:type="dxa"/>
            <w:vAlign w:val="center"/>
          </w:tcPr>
          <w:p w14:paraId="218F69E6" w14:textId="77777777" w:rsidR="00D645D8" w:rsidRPr="00F22160" w:rsidRDefault="00D645D8" w:rsidP="00531C5E">
            <w:pPr>
              <w:spacing w:line="0" w:lineRule="atLeast"/>
            </w:pPr>
            <w:r w:rsidRPr="00F22160">
              <w:t>中國文學系</w:t>
            </w:r>
          </w:p>
        </w:tc>
        <w:tc>
          <w:tcPr>
            <w:tcW w:w="708" w:type="dxa"/>
            <w:vAlign w:val="center"/>
          </w:tcPr>
          <w:p w14:paraId="15DE4F95" w14:textId="77777777" w:rsidR="00D645D8" w:rsidRPr="00F22160" w:rsidRDefault="00D645D8" w:rsidP="00531C5E">
            <w:pPr>
              <w:spacing w:line="0" w:lineRule="atLeast"/>
              <w:jc w:val="center"/>
            </w:pPr>
            <w:r w:rsidRPr="00F22160">
              <w:t>1</w:t>
            </w:r>
          </w:p>
        </w:tc>
        <w:tc>
          <w:tcPr>
            <w:tcW w:w="5344" w:type="dxa"/>
            <w:vAlign w:val="center"/>
          </w:tcPr>
          <w:p w14:paraId="0C9FD55C" w14:textId="77777777" w:rsidR="00D645D8" w:rsidRPr="00F22160" w:rsidRDefault="00D645D8" w:rsidP="00531C5E">
            <w:pPr>
              <w:spacing w:line="0" w:lineRule="atLeast"/>
              <w:rPr>
                <w:sz w:val="22"/>
              </w:rPr>
            </w:pPr>
            <w:r w:rsidRPr="00F22160">
              <w:rPr>
                <w:sz w:val="22"/>
              </w:rPr>
              <w:t>＊國文須達本類組前標。</w:t>
            </w:r>
            <w:r w:rsidRPr="00F22160">
              <w:rPr>
                <w:sz w:val="22"/>
              </w:rPr>
              <w:br/>
              <w:t>＊英文、歷史須達本類組均標。</w:t>
            </w:r>
            <w:r w:rsidRPr="00F22160">
              <w:rPr>
                <w:sz w:val="22"/>
              </w:rPr>
              <w:br/>
              <w:t>本系旨在培養文學創作、教學、研究等項之人才，俾能會通古典與現代之學術，具備文學閱讀、詮釋與鑑賞之專業知能。網址:https://chinese.nchu.edu.tw/</w:t>
            </w:r>
            <w:proofErr w:type="spellStart"/>
            <w:r w:rsidRPr="00F22160">
              <w:rPr>
                <w:sz w:val="22"/>
              </w:rPr>
              <w:t>main.php</w:t>
            </w:r>
            <w:proofErr w:type="spellEnd"/>
            <w:r w:rsidRPr="00F22160">
              <w:rPr>
                <w:sz w:val="22"/>
              </w:rPr>
              <w:t>。聯絡電話:04-22840317#886。</w:t>
            </w:r>
          </w:p>
        </w:tc>
      </w:tr>
      <w:tr w:rsidR="00D645D8" w:rsidRPr="00F22160" w14:paraId="083E2569" w14:textId="77777777" w:rsidTr="00531C5E">
        <w:trPr>
          <w:trHeight w:val="20"/>
        </w:trPr>
        <w:tc>
          <w:tcPr>
            <w:tcW w:w="1632" w:type="dxa"/>
            <w:vMerge/>
          </w:tcPr>
          <w:p w14:paraId="34D92A8A" w14:textId="77777777" w:rsidR="00D645D8" w:rsidRPr="00F22160" w:rsidRDefault="00D645D8" w:rsidP="00531C5E">
            <w:pPr>
              <w:spacing w:line="0" w:lineRule="atLeast"/>
            </w:pPr>
          </w:p>
        </w:tc>
        <w:tc>
          <w:tcPr>
            <w:tcW w:w="1134" w:type="dxa"/>
            <w:vAlign w:val="center"/>
          </w:tcPr>
          <w:p w14:paraId="0A41D12B" w14:textId="77777777" w:rsidR="00D645D8" w:rsidRPr="00F22160" w:rsidRDefault="00D645D8" w:rsidP="00531C5E">
            <w:pPr>
              <w:spacing w:line="0" w:lineRule="atLeast"/>
            </w:pPr>
            <w:r w:rsidRPr="00F22160">
              <w:t>6110069</w:t>
            </w:r>
          </w:p>
        </w:tc>
        <w:tc>
          <w:tcPr>
            <w:tcW w:w="1560" w:type="dxa"/>
            <w:vAlign w:val="center"/>
          </w:tcPr>
          <w:p w14:paraId="1A021AB7" w14:textId="77777777" w:rsidR="00D645D8" w:rsidRPr="00F22160" w:rsidRDefault="00D645D8" w:rsidP="00531C5E">
            <w:pPr>
              <w:spacing w:line="0" w:lineRule="atLeast"/>
            </w:pPr>
            <w:r w:rsidRPr="00F22160">
              <w:t>外國語文學系</w:t>
            </w:r>
          </w:p>
        </w:tc>
        <w:tc>
          <w:tcPr>
            <w:tcW w:w="708" w:type="dxa"/>
            <w:vAlign w:val="center"/>
          </w:tcPr>
          <w:p w14:paraId="5DC7ABE1" w14:textId="77777777" w:rsidR="00D645D8" w:rsidRPr="00F22160" w:rsidRDefault="00D645D8" w:rsidP="00531C5E">
            <w:pPr>
              <w:spacing w:line="0" w:lineRule="atLeast"/>
              <w:jc w:val="center"/>
            </w:pPr>
            <w:r w:rsidRPr="00F22160">
              <w:t>1</w:t>
            </w:r>
          </w:p>
        </w:tc>
        <w:tc>
          <w:tcPr>
            <w:tcW w:w="5344" w:type="dxa"/>
            <w:vAlign w:val="center"/>
          </w:tcPr>
          <w:p w14:paraId="5019C8EE" w14:textId="77777777" w:rsidR="00D645D8" w:rsidRPr="00F22160" w:rsidRDefault="00D645D8" w:rsidP="00531C5E">
            <w:pPr>
              <w:spacing w:line="0" w:lineRule="atLeast"/>
              <w:rPr>
                <w:sz w:val="22"/>
              </w:rPr>
            </w:pPr>
            <w:r w:rsidRPr="00F22160">
              <w:rPr>
                <w:sz w:val="22"/>
              </w:rPr>
              <w:t>＊英文須達本類組頂標。</w:t>
            </w:r>
            <w:r w:rsidRPr="00F22160">
              <w:rPr>
                <w:sz w:val="22"/>
              </w:rPr>
              <w:br/>
              <w:t>＊國文、歷史須達本類組前標。</w:t>
            </w:r>
            <w:r w:rsidRPr="00F22160">
              <w:rPr>
                <w:sz w:val="22"/>
              </w:rPr>
              <w:br/>
              <w:t xml:space="preserve">1.本系以培養具國際觀的優秀外文(尤其英文)人才為教育目標，課程內容多元化，涵蓋英美文學、語言學、英語教學及口筆譯等領域。基礎語文課程實施小班教學，並提供四種第二外語(日德西法)，歡迎上網查詢。 </w:t>
            </w:r>
            <w:r w:rsidRPr="00F22160">
              <w:rPr>
                <w:sz w:val="22"/>
              </w:rPr>
              <w:br/>
              <w:t>2.本系網址: https://dfll.nchu.edu.tw/，聯絡電話:04-22840322#777。</w:t>
            </w:r>
          </w:p>
        </w:tc>
      </w:tr>
      <w:tr w:rsidR="00D645D8" w:rsidRPr="00F22160" w14:paraId="226FF48F" w14:textId="77777777" w:rsidTr="00531C5E">
        <w:trPr>
          <w:trHeight w:val="20"/>
        </w:trPr>
        <w:tc>
          <w:tcPr>
            <w:tcW w:w="1632" w:type="dxa"/>
            <w:vMerge/>
          </w:tcPr>
          <w:p w14:paraId="532DE38B" w14:textId="77777777" w:rsidR="00D645D8" w:rsidRPr="00F22160" w:rsidRDefault="00D645D8" w:rsidP="00531C5E">
            <w:pPr>
              <w:spacing w:line="0" w:lineRule="atLeast"/>
            </w:pPr>
          </w:p>
        </w:tc>
        <w:tc>
          <w:tcPr>
            <w:tcW w:w="1134" w:type="dxa"/>
            <w:vAlign w:val="center"/>
          </w:tcPr>
          <w:p w14:paraId="227F2064" w14:textId="77777777" w:rsidR="00D645D8" w:rsidRPr="00F22160" w:rsidRDefault="00D645D8" w:rsidP="00531C5E">
            <w:pPr>
              <w:spacing w:line="0" w:lineRule="atLeast"/>
            </w:pPr>
            <w:r w:rsidRPr="00F22160">
              <w:t>6110070</w:t>
            </w:r>
          </w:p>
        </w:tc>
        <w:tc>
          <w:tcPr>
            <w:tcW w:w="1560" w:type="dxa"/>
            <w:vAlign w:val="center"/>
          </w:tcPr>
          <w:p w14:paraId="020A6E74" w14:textId="77777777" w:rsidR="00D645D8" w:rsidRPr="00F22160" w:rsidRDefault="00D645D8" w:rsidP="00531C5E">
            <w:pPr>
              <w:spacing w:line="0" w:lineRule="atLeast"/>
            </w:pPr>
            <w:r w:rsidRPr="00F22160">
              <w:t>企業管理學系</w:t>
            </w:r>
          </w:p>
        </w:tc>
        <w:tc>
          <w:tcPr>
            <w:tcW w:w="708" w:type="dxa"/>
            <w:vAlign w:val="center"/>
          </w:tcPr>
          <w:p w14:paraId="653C0E9D" w14:textId="77777777" w:rsidR="00D645D8" w:rsidRPr="00F22160" w:rsidRDefault="00D645D8" w:rsidP="00531C5E">
            <w:pPr>
              <w:spacing w:line="0" w:lineRule="atLeast"/>
              <w:jc w:val="center"/>
            </w:pPr>
            <w:r w:rsidRPr="00F22160">
              <w:t>1</w:t>
            </w:r>
          </w:p>
        </w:tc>
        <w:tc>
          <w:tcPr>
            <w:tcW w:w="5344" w:type="dxa"/>
            <w:vAlign w:val="center"/>
          </w:tcPr>
          <w:p w14:paraId="4C0978E6" w14:textId="77777777" w:rsidR="00D645D8" w:rsidRPr="00F22160" w:rsidRDefault="00D645D8" w:rsidP="00531C5E">
            <w:pPr>
              <w:spacing w:line="0" w:lineRule="atLeast"/>
              <w:rPr>
                <w:sz w:val="22"/>
              </w:rPr>
            </w:pPr>
            <w:r w:rsidRPr="00F22160">
              <w:rPr>
                <w:sz w:val="22"/>
              </w:rPr>
              <w:t>＊英文、數學B須達本類組前標。</w:t>
            </w:r>
            <w:r w:rsidRPr="00F22160">
              <w:rPr>
                <w:sz w:val="22"/>
              </w:rPr>
              <w:br/>
              <w:t>＊國文須達本類組均標。</w:t>
            </w:r>
            <w:r w:rsidRPr="00F22160">
              <w:rPr>
                <w:sz w:val="22"/>
              </w:rPr>
              <w:br/>
              <w:t>本系網址:https://ba.nchu.edu.tw/，聯絡電話:04-22840571#681。</w:t>
            </w:r>
          </w:p>
        </w:tc>
      </w:tr>
      <w:tr w:rsidR="00D645D8" w:rsidRPr="00F22160" w14:paraId="56EFBA32" w14:textId="77777777" w:rsidTr="00531C5E">
        <w:trPr>
          <w:trHeight w:val="454"/>
        </w:trPr>
        <w:tc>
          <w:tcPr>
            <w:tcW w:w="1632" w:type="dxa"/>
            <w:vAlign w:val="center"/>
          </w:tcPr>
          <w:p w14:paraId="3C05E618" w14:textId="77777777" w:rsidR="00D645D8" w:rsidRPr="00F22160" w:rsidRDefault="00D645D8" w:rsidP="00531C5E">
            <w:pPr>
              <w:spacing w:line="0" w:lineRule="atLeast"/>
            </w:pPr>
            <w:r w:rsidRPr="00F22160">
              <w:t>國立中央大學</w:t>
            </w:r>
          </w:p>
        </w:tc>
        <w:tc>
          <w:tcPr>
            <w:tcW w:w="1134" w:type="dxa"/>
            <w:vAlign w:val="center"/>
          </w:tcPr>
          <w:p w14:paraId="4958FFE2" w14:textId="77777777" w:rsidR="00D645D8" w:rsidRPr="00F22160" w:rsidRDefault="00D645D8" w:rsidP="00531C5E">
            <w:pPr>
              <w:spacing w:line="0" w:lineRule="atLeast"/>
            </w:pPr>
            <w:r w:rsidRPr="00F22160">
              <w:t>6110060</w:t>
            </w:r>
          </w:p>
        </w:tc>
        <w:tc>
          <w:tcPr>
            <w:tcW w:w="1560" w:type="dxa"/>
            <w:vAlign w:val="center"/>
          </w:tcPr>
          <w:p w14:paraId="765D60C8" w14:textId="77777777" w:rsidR="00D645D8" w:rsidRPr="00F22160" w:rsidRDefault="00D645D8" w:rsidP="00531C5E">
            <w:pPr>
              <w:spacing w:line="0" w:lineRule="atLeast"/>
            </w:pPr>
            <w:r w:rsidRPr="00F22160">
              <w:t>財務金融學系</w:t>
            </w:r>
          </w:p>
        </w:tc>
        <w:tc>
          <w:tcPr>
            <w:tcW w:w="708" w:type="dxa"/>
            <w:vAlign w:val="center"/>
          </w:tcPr>
          <w:p w14:paraId="7756D722" w14:textId="77777777" w:rsidR="00D645D8" w:rsidRPr="00F22160" w:rsidRDefault="00D645D8" w:rsidP="00531C5E">
            <w:pPr>
              <w:spacing w:line="0" w:lineRule="atLeast"/>
              <w:jc w:val="center"/>
            </w:pPr>
            <w:r w:rsidRPr="00F22160">
              <w:t>1</w:t>
            </w:r>
          </w:p>
        </w:tc>
        <w:tc>
          <w:tcPr>
            <w:tcW w:w="5344" w:type="dxa"/>
            <w:vAlign w:val="center"/>
          </w:tcPr>
          <w:p w14:paraId="59882491" w14:textId="77777777" w:rsidR="00D645D8" w:rsidRPr="00F22160" w:rsidRDefault="00D645D8" w:rsidP="00531C5E">
            <w:pPr>
              <w:spacing w:line="0" w:lineRule="atLeast"/>
              <w:rPr>
                <w:sz w:val="22"/>
              </w:rPr>
            </w:pPr>
            <w:r w:rsidRPr="00F22160">
              <w:rPr>
                <w:sz w:val="22"/>
              </w:rPr>
              <w:t>＊英文、數學B須達本類組前標。</w:t>
            </w:r>
          </w:p>
        </w:tc>
      </w:tr>
      <w:tr w:rsidR="00D645D8" w:rsidRPr="00F22160" w14:paraId="15DAE197" w14:textId="77777777" w:rsidTr="00940AA5">
        <w:trPr>
          <w:trHeight w:val="3175"/>
        </w:trPr>
        <w:tc>
          <w:tcPr>
            <w:tcW w:w="1632" w:type="dxa"/>
            <w:vAlign w:val="center"/>
          </w:tcPr>
          <w:p w14:paraId="45C7031B" w14:textId="77777777" w:rsidR="00D645D8" w:rsidRPr="00F22160" w:rsidRDefault="00D645D8" w:rsidP="00531C5E">
            <w:pPr>
              <w:spacing w:line="0" w:lineRule="atLeast"/>
            </w:pPr>
            <w:r w:rsidRPr="00F22160">
              <w:t>國立中山大學</w:t>
            </w:r>
          </w:p>
        </w:tc>
        <w:tc>
          <w:tcPr>
            <w:tcW w:w="1134" w:type="dxa"/>
            <w:vAlign w:val="center"/>
          </w:tcPr>
          <w:p w14:paraId="7ECEEEB5" w14:textId="77777777" w:rsidR="00D645D8" w:rsidRPr="00F22160" w:rsidRDefault="00D645D8" w:rsidP="00531C5E">
            <w:pPr>
              <w:spacing w:line="0" w:lineRule="atLeast"/>
            </w:pPr>
            <w:r w:rsidRPr="00F22160">
              <w:t>6110072</w:t>
            </w:r>
          </w:p>
        </w:tc>
        <w:tc>
          <w:tcPr>
            <w:tcW w:w="1560" w:type="dxa"/>
            <w:vAlign w:val="center"/>
          </w:tcPr>
          <w:p w14:paraId="63A89607" w14:textId="77777777" w:rsidR="00D645D8" w:rsidRPr="00F22160" w:rsidRDefault="00D645D8" w:rsidP="00531C5E">
            <w:pPr>
              <w:spacing w:line="0" w:lineRule="atLeast"/>
            </w:pPr>
            <w:r w:rsidRPr="00F22160">
              <w:t>政治經濟學系</w:t>
            </w:r>
          </w:p>
        </w:tc>
        <w:tc>
          <w:tcPr>
            <w:tcW w:w="708" w:type="dxa"/>
            <w:vAlign w:val="center"/>
          </w:tcPr>
          <w:p w14:paraId="5590898C" w14:textId="77777777" w:rsidR="00D645D8" w:rsidRPr="00F22160" w:rsidRDefault="00D645D8" w:rsidP="00531C5E">
            <w:pPr>
              <w:spacing w:line="0" w:lineRule="atLeast"/>
              <w:jc w:val="center"/>
            </w:pPr>
            <w:r w:rsidRPr="00F22160">
              <w:t>1</w:t>
            </w:r>
          </w:p>
        </w:tc>
        <w:tc>
          <w:tcPr>
            <w:tcW w:w="5344" w:type="dxa"/>
            <w:vAlign w:val="center"/>
          </w:tcPr>
          <w:p w14:paraId="24F99521" w14:textId="77777777" w:rsidR="00D645D8" w:rsidRPr="00F22160" w:rsidRDefault="00D645D8" w:rsidP="00531C5E">
            <w:pPr>
              <w:spacing w:line="0" w:lineRule="atLeast"/>
              <w:rPr>
                <w:sz w:val="22"/>
              </w:rPr>
            </w:pPr>
            <w:r w:rsidRPr="00F22160">
              <w:rPr>
                <w:sz w:val="22"/>
              </w:rPr>
              <w:t>＊國文、英文、數學B須達本類組均標。</w:t>
            </w:r>
            <w:r w:rsidRPr="00F22160">
              <w:rPr>
                <w:sz w:val="22"/>
              </w:rPr>
              <w:br/>
              <w:t xml:space="preserve">1.本系課程內容涵蓋討論及報告，聽、說、讀、寫及溝通為本系基本能力。 </w:t>
            </w:r>
            <w:r w:rsidRPr="00F22160">
              <w:rPr>
                <w:sz w:val="22"/>
              </w:rPr>
              <w:br/>
              <w:t xml:space="preserve">2.入學本校學士班學生畢業前，需依起始分級先修畢「語文素養:英語文」領域必修課程，再修習一門學術英文EAP或專業英文ESP跨院選修課程，並通過本校「英語文能力標準認證」，方得畢業。詳細資料請逕至西灣學院/更多資訊/規章表單/學生專區/學士班學生英語文能力標準認證。 </w:t>
            </w:r>
            <w:r w:rsidRPr="00F22160">
              <w:rPr>
                <w:sz w:val="22"/>
              </w:rPr>
              <w:br/>
              <w:t>3.以上各項說明若有未盡事宜，悉依本校「學則」及必修科目表等相關規定辦理。</w:t>
            </w:r>
          </w:p>
        </w:tc>
      </w:tr>
      <w:tr w:rsidR="00D645D8" w:rsidRPr="00F22160" w14:paraId="0A9BDD49" w14:textId="77777777" w:rsidTr="00940AA5">
        <w:trPr>
          <w:trHeight w:val="4025"/>
        </w:trPr>
        <w:tc>
          <w:tcPr>
            <w:tcW w:w="1632" w:type="dxa"/>
            <w:vAlign w:val="center"/>
          </w:tcPr>
          <w:p w14:paraId="090D2617" w14:textId="77777777" w:rsidR="00D645D8" w:rsidRPr="00F22160" w:rsidRDefault="00D645D8" w:rsidP="00531C5E">
            <w:pPr>
              <w:spacing w:line="0" w:lineRule="atLeast"/>
            </w:pPr>
            <w:r w:rsidRPr="00F22160">
              <w:t>國立中正大學</w:t>
            </w:r>
          </w:p>
        </w:tc>
        <w:tc>
          <w:tcPr>
            <w:tcW w:w="1134" w:type="dxa"/>
            <w:vAlign w:val="center"/>
          </w:tcPr>
          <w:p w14:paraId="587AF7BA" w14:textId="77777777" w:rsidR="00D645D8" w:rsidRPr="00F22160" w:rsidRDefault="00D645D8" w:rsidP="00531C5E">
            <w:pPr>
              <w:spacing w:line="0" w:lineRule="atLeast"/>
            </w:pPr>
            <w:r w:rsidRPr="00F22160">
              <w:t>6110092</w:t>
            </w:r>
          </w:p>
        </w:tc>
        <w:tc>
          <w:tcPr>
            <w:tcW w:w="1560" w:type="dxa"/>
            <w:vAlign w:val="center"/>
          </w:tcPr>
          <w:p w14:paraId="007E7D54" w14:textId="77777777" w:rsidR="00D645D8" w:rsidRPr="00F22160" w:rsidRDefault="00D645D8" w:rsidP="00531C5E">
            <w:pPr>
              <w:spacing w:line="0" w:lineRule="atLeast"/>
            </w:pPr>
            <w:r w:rsidRPr="00F22160">
              <w:t>財務金融學系</w:t>
            </w:r>
          </w:p>
        </w:tc>
        <w:tc>
          <w:tcPr>
            <w:tcW w:w="708" w:type="dxa"/>
            <w:vAlign w:val="center"/>
          </w:tcPr>
          <w:p w14:paraId="0F9AC26E" w14:textId="77777777" w:rsidR="00D645D8" w:rsidRPr="00F22160" w:rsidRDefault="00D645D8" w:rsidP="00531C5E">
            <w:pPr>
              <w:spacing w:line="0" w:lineRule="atLeast"/>
              <w:jc w:val="center"/>
            </w:pPr>
            <w:r w:rsidRPr="00F22160">
              <w:t>2</w:t>
            </w:r>
          </w:p>
        </w:tc>
        <w:tc>
          <w:tcPr>
            <w:tcW w:w="5344" w:type="dxa"/>
            <w:vAlign w:val="center"/>
          </w:tcPr>
          <w:p w14:paraId="3F21B14E" w14:textId="77777777" w:rsidR="00D645D8" w:rsidRPr="00F22160" w:rsidRDefault="00D645D8" w:rsidP="00531C5E">
            <w:pPr>
              <w:spacing w:line="0" w:lineRule="atLeast"/>
              <w:rPr>
                <w:sz w:val="22"/>
              </w:rPr>
            </w:pPr>
            <w:r w:rsidRPr="00F22160">
              <w:rPr>
                <w:sz w:val="22"/>
              </w:rPr>
              <w:t>＊英文、數學B須達本類組前標。</w:t>
            </w:r>
            <w:r w:rsidRPr="00F22160">
              <w:rPr>
                <w:sz w:val="22"/>
              </w:rPr>
              <w:br/>
              <w:t>＊國文須達本類組均標。</w:t>
            </w:r>
            <w:r w:rsidRPr="00F22160">
              <w:rPr>
                <w:sz w:val="22"/>
              </w:rPr>
              <w:br/>
              <w:t xml:space="preserve">1.隨著資訊、金融市場環境的快速變遷及相關法規、制度的建立，優秀的財金決策人才必須具備多方面的專業知識。本系課程規劃共有10大學程(含財金英語學程)，授課內容理論與實務並重為原則，提供學生就業、深造之訓練或報考國內外各項財金證照之知識。 </w:t>
            </w:r>
            <w:r w:rsidRPr="00F22160">
              <w:rPr>
                <w:sz w:val="22"/>
              </w:rPr>
              <w:br/>
              <w:t>2.入學本校學士班學生須於畢業前(建議在大三結束前)修習「社會實踐課程」(包含實踐6至10小時)。修習「社會實踐課程」及格者方得畢業。 身心障礙學生之「社會實踐課程」內容，得由授課教師依實際情形適當調整，特殊狀況者，經通識教育中心同意後，得予免修「社會實踐課程」。本項規定若有異動，以學生入學時適用之規定為準。</w:t>
            </w:r>
          </w:p>
        </w:tc>
      </w:tr>
      <w:tr w:rsidR="00D645D8" w:rsidRPr="00F22160" w14:paraId="4D8EE9AE" w14:textId="77777777" w:rsidTr="00531C5E">
        <w:trPr>
          <w:trHeight w:val="2721"/>
        </w:trPr>
        <w:tc>
          <w:tcPr>
            <w:tcW w:w="1632" w:type="dxa"/>
            <w:vAlign w:val="center"/>
          </w:tcPr>
          <w:p w14:paraId="1884F085" w14:textId="77777777" w:rsidR="00D645D8" w:rsidRPr="00F22160" w:rsidRDefault="00D645D8" w:rsidP="00531C5E">
            <w:pPr>
              <w:spacing w:line="0" w:lineRule="atLeast"/>
            </w:pPr>
            <w:r w:rsidRPr="00F22160">
              <w:lastRenderedPageBreak/>
              <w:t>國立臺灣海洋大學</w:t>
            </w:r>
          </w:p>
        </w:tc>
        <w:tc>
          <w:tcPr>
            <w:tcW w:w="1134" w:type="dxa"/>
            <w:vAlign w:val="center"/>
          </w:tcPr>
          <w:p w14:paraId="3F0BDE3B" w14:textId="77777777" w:rsidR="00D645D8" w:rsidRPr="00F22160" w:rsidRDefault="00D645D8" w:rsidP="00531C5E">
            <w:pPr>
              <w:spacing w:line="0" w:lineRule="atLeast"/>
            </w:pPr>
            <w:r w:rsidRPr="00F22160">
              <w:t>6110057</w:t>
            </w:r>
          </w:p>
        </w:tc>
        <w:tc>
          <w:tcPr>
            <w:tcW w:w="1560" w:type="dxa"/>
            <w:vAlign w:val="center"/>
          </w:tcPr>
          <w:p w14:paraId="455954F3" w14:textId="77777777" w:rsidR="00D645D8" w:rsidRPr="00F22160" w:rsidRDefault="00D645D8" w:rsidP="00531C5E">
            <w:pPr>
              <w:spacing w:line="0" w:lineRule="atLeast"/>
            </w:pPr>
            <w:r w:rsidRPr="00F22160">
              <w:t>海洋法政學士學位學程</w:t>
            </w:r>
          </w:p>
        </w:tc>
        <w:tc>
          <w:tcPr>
            <w:tcW w:w="708" w:type="dxa"/>
            <w:vAlign w:val="center"/>
          </w:tcPr>
          <w:p w14:paraId="0F1CCE1D" w14:textId="77777777" w:rsidR="00D645D8" w:rsidRPr="00F22160" w:rsidRDefault="00D645D8" w:rsidP="00531C5E">
            <w:pPr>
              <w:spacing w:line="0" w:lineRule="atLeast"/>
              <w:jc w:val="center"/>
            </w:pPr>
            <w:r w:rsidRPr="00F22160">
              <w:t>2</w:t>
            </w:r>
          </w:p>
        </w:tc>
        <w:tc>
          <w:tcPr>
            <w:tcW w:w="5344" w:type="dxa"/>
            <w:vAlign w:val="center"/>
          </w:tcPr>
          <w:p w14:paraId="5F1BEE39" w14:textId="77777777" w:rsidR="00D645D8" w:rsidRPr="00F22160" w:rsidRDefault="00D645D8" w:rsidP="00531C5E">
            <w:pPr>
              <w:spacing w:line="0" w:lineRule="atLeast"/>
              <w:rPr>
                <w:sz w:val="22"/>
              </w:rPr>
            </w:pPr>
            <w:r w:rsidRPr="00F22160">
              <w:rPr>
                <w:sz w:val="22"/>
              </w:rPr>
              <w:t>＊英文、數學B須達本類組均標。</w:t>
            </w:r>
            <w:r w:rsidRPr="00F22160">
              <w:rPr>
                <w:sz w:val="22"/>
              </w:rPr>
              <w:br/>
              <w:t xml:space="preserve">1.本校學士班學生需修習至少1學期游泳課程，但具備免修游泳條件者得申請免修。 </w:t>
            </w:r>
            <w:r w:rsidRPr="00F22160">
              <w:rPr>
                <w:sz w:val="22"/>
              </w:rPr>
              <w:br/>
              <w:t xml:space="preserve">2.本校設有英文能力檢定考試之畢業門檻，未通過者，須加修「進階英文(中高級)」課程，且成績及格者，始可畢業。 </w:t>
            </w:r>
            <w:r w:rsidRPr="00F22160">
              <w:rPr>
                <w:sz w:val="22"/>
              </w:rPr>
              <w:br/>
              <w:t>3.住宿需求:身心障礙生(不限設籍地區)，於住宿申請時間內將身心障礙</w:t>
            </w:r>
            <w:r w:rsidRPr="00F22160">
              <w:rPr>
                <w:rFonts w:hint="eastAsia"/>
                <w:sz w:val="22"/>
              </w:rPr>
              <w:t>證明</w:t>
            </w:r>
            <w:r w:rsidRPr="00F22160">
              <w:rPr>
                <w:sz w:val="22"/>
              </w:rPr>
              <w:t>影本寄送至住輔組，可辦理床位保留作業。</w:t>
            </w:r>
          </w:p>
        </w:tc>
      </w:tr>
      <w:tr w:rsidR="00D645D8" w:rsidRPr="00F22160" w14:paraId="0EE7F67E" w14:textId="77777777" w:rsidTr="00531C5E">
        <w:trPr>
          <w:trHeight w:val="3912"/>
        </w:trPr>
        <w:tc>
          <w:tcPr>
            <w:tcW w:w="1632" w:type="dxa"/>
            <w:vMerge w:val="restart"/>
            <w:vAlign w:val="center"/>
          </w:tcPr>
          <w:p w14:paraId="7EA7A467" w14:textId="77777777" w:rsidR="00D645D8" w:rsidRPr="00F22160" w:rsidRDefault="00D645D8" w:rsidP="00531C5E">
            <w:pPr>
              <w:spacing w:line="0" w:lineRule="atLeast"/>
            </w:pPr>
            <w:r w:rsidRPr="00F22160">
              <w:t>國立高雄師範大學</w:t>
            </w:r>
          </w:p>
        </w:tc>
        <w:tc>
          <w:tcPr>
            <w:tcW w:w="1134" w:type="dxa"/>
            <w:vAlign w:val="center"/>
          </w:tcPr>
          <w:p w14:paraId="005B0EB7" w14:textId="77777777" w:rsidR="00D645D8" w:rsidRPr="00F22160" w:rsidRDefault="00D645D8" w:rsidP="00531C5E">
            <w:pPr>
              <w:spacing w:line="0" w:lineRule="atLeast"/>
            </w:pPr>
            <w:r w:rsidRPr="00F22160">
              <w:t>6110022</w:t>
            </w:r>
          </w:p>
        </w:tc>
        <w:tc>
          <w:tcPr>
            <w:tcW w:w="1560" w:type="dxa"/>
            <w:vAlign w:val="center"/>
          </w:tcPr>
          <w:p w14:paraId="4050295E" w14:textId="77777777" w:rsidR="00D645D8" w:rsidRPr="00F22160" w:rsidRDefault="00D645D8" w:rsidP="00531C5E">
            <w:pPr>
              <w:spacing w:line="0" w:lineRule="atLeast"/>
            </w:pPr>
            <w:r w:rsidRPr="00F22160">
              <w:t>國文學系</w:t>
            </w:r>
          </w:p>
        </w:tc>
        <w:tc>
          <w:tcPr>
            <w:tcW w:w="708" w:type="dxa"/>
            <w:vAlign w:val="center"/>
          </w:tcPr>
          <w:p w14:paraId="5E4FDF67" w14:textId="77777777" w:rsidR="00D645D8" w:rsidRPr="00F22160" w:rsidRDefault="00D645D8" w:rsidP="00531C5E">
            <w:pPr>
              <w:spacing w:line="0" w:lineRule="atLeast"/>
              <w:jc w:val="center"/>
            </w:pPr>
            <w:r w:rsidRPr="00F22160">
              <w:t>2</w:t>
            </w:r>
          </w:p>
        </w:tc>
        <w:tc>
          <w:tcPr>
            <w:tcW w:w="5344" w:type="dxa"/>
            <w:vAlign w:val="center"/>
          </w:tcPr>
          <w:p w14:paraId="393A5BFE" w14:textId="77777777" w:rsidR="00D645D8" w:rsidRPr="00F22160" w:rsidRDefault="00D645D8" w:rsidP="00531C5E">
            <w:pPr>
              <w:spacing w:line="0" w:lineRule="atLeast"/>
              <w:rPr>
                <w:sz w:val="22"/>
              </w:rPr>
            </w:pPr>
            <w:r w:rsidRPr="00F22160">
              <w:rPr>
                <w:sz w:val="22"/>
              </w:rPr>
              <w:t>＊國文須達本類組前標。</w:t>
            </w:r>
            <w:r w:rsidRPr="00F22160">
              <w:rPr>
                <w:sz w:val="22"/>
              </w:rPr>
              <w:br/>
              <w:t>＊歷史須達本類組均標。</w:t>
            </w:r>
            <w:r w:rsidRPr="00F22160">
              <w:rPr>
                <w:sz w:val="22"/>
              </w:rPr>
              <w:br/>
              <w:t xml:space="preserve">1.上課地點:和平校區。   </w:t>
            </w:r>
            <w:r w:rsidRPr="00F22160">
              <w:rPr>
                <w:sz w:val="22"/>
              </w:rPr>
              <w:br/>
              <w:t xml:space="preserve">2.本系為師資與非師資並行學系，入學後可依照本校「師資培育甄選及修習教育專業課程辦法」及學系所訂相關辦法成為師資生(可至本系網頁查詢)；或依「學生修習教育學程辦法」考試錄取後，修習教育學程。   </w:t>
            </w:r>
            <w:r w:rsidRPr="00F22160">
              <w:rPr>
                <w:sz w:val="22"/>
              </w:rPr>
              <w:br/>
              <w:t xml:space="preserve">3.本校實施「英語能力檢定」之畢業門檻，學士班學生在規定修業年限內，除修滿系所應修學分外，「英語能力檢測」必須達到學校規定，方能畢業。   </w:t>
            </w:r>
            <w:r w:rsidRPr="00F22160">
              <w:rPr>
                <w:sz w:val="22"/>
              </w:rPr>
              <w:br/>
              <w:t>4.以上說明若有未盡事宜，悉依本校「學則」與相關規定辦理。</w:t>
            </w:r>
          </w:p>
        </w:tc>
      </w:tr>
      <w:tr w:rsidR="00D645D8" w:rsidRPr="00F22160" w14:paraId="55B54713" w14:textId="77777777" w:rsidTr="00531C5E">
        <w:trPr>
          <w:trHeight w:val="3288"/>
        </w:trPr>
        <w:tc>
          <w:tcPr>
            <w:tcW w:w="1632" w:type="dxa"/>
            <w:vMerge/>
          </w:tcPr>
          <w:p w14:paraId="73E803BB" w14:textId="77777777" w:rsidR="00D645D8" w:rsidRPr="00F22160" w:rsidRDefault="00D645D8" w:rsidP="00531C5E">
            <w:pPr>
              <w:spacing w:line="0" w:lineRule="atLeast"/>
            </w:pPr>
          </w:p>
        </w:tc>
        <w:tc>
          <w:tcPr>
            <w:tcW w:w="1134" w:type="dxa"/>
            <w:vAlign w:val="center"/>
          </w:tcPr>
          <w:p w14:paraId="26E41379" w14:textId="77777777" w:rsidR="00D645D8" w:rsidRPr="00F22160" w:rsidRDefault="00D645D8" w:rsidP="00531C5E">
            <w:pPr>
              <w:spacing w:line="0" w:lineRule="atLeast"/>
            </w:pPr>
            <w:r w:rsidRPr="00F22160">
              <w:t>6110043</w:t>
            </w:r>
          </w:p>
        </w:tc>
        <w:tc>
          <w:tcPr>
            <w:tcW w:w="1560" w:type="dxa"/>
            <w:vAlign w:val="center"/>
          </w:tcPr>
          <w:p w14:paraId="16CBCA39" w14:textId="77777777" w:rsidR="00D645D8" w:rsidRPr="00F22160" w:rsidRDefault="00D645D8" w:rsidP="00531C5E">
            <w:pPr>
              <w:spacing w:line="0" w:lineRule="atLeast"/>
            </w:pPr>
            <w:r w:rsidRPr="00F22160">
              <w:t>特殊教育學系</w:t>
            </w:r>
          </w:p>
        </w:tc>
        <w:tc>
          <w:tcPr>
            <w:tcW w:w="708" w:type="dxa"/>
            <w:vAlign w:val="center"/>
          </w:tcPr>
          <w:p w14:paraId="2319A834" w14:textId="77777777" w:rsidR="00D645D8" w:rsidRPr="00F22160" w:rsidRDefault="00D645D8" w:rsidP="00531C5E">
            <w:pPr>
              <w:spacing w:line="0" w:lineRule="atLeast"/>
              <w:jc w:val="center"/>
            </w:pPr>
            <w:r w:rsidRPr="00F22160">
              <w:t>1</w:t>
            </w:r>
          </w:p>
        </w:tc>
        <w:tc>
          <w:tcPr>
            <w:tcW w:w="5344" w:type="dxa"/>
            <w:vAlign w:val="center"/>
          </w:tcPr>
          <w:p w14:paraId="2A568EE9" w14:textId="77777777" w:rsidR="00D645D8" w:rsidRPr="00F22160" w:rsidRDefault="00D645D8" w:rsidP="00531C5E">
            <w:pPr>
              <w:spacing w:line="0" w:lineRule="atLeast"/>
              <w:rPr>
                <w:sz w:val="22"/>
              </w:rPr>
            </w:pPr>
            <w:r w:rsidRPr="00F22160">
              <w:rPr>
                <w:sz w:val="22"/>
              </w:rPr>
              <w:t>＊國文、英文、總成績須達本類組均標。</w:t>
            </w:r>
            <w:r w:rsidRPr="00F22160">
              <w:rPr>
                <w:sz w:val="22"/>
              </w:rPr>
              <w:br/>
              <w:t xml:space="preserve">1.上課地點:和平校區 </w:t>
            </w:r>
            <w:r w:rsidRPr="00F22160">
              <w:rPr>
                <w:sz w:val="22"/>
              </w:rPr>
              <w:br/>
              <w:t xml:space="preserve">2.本系為師資培育學系；入學後可依本校「師資培育甄選及修習教育專業課程辦法」及各學系所定相關辦法，或依本校「學生修習教育學程辦法」考試錄取後，修習教育學程。 </w:t>
            </w:r>
            <w:r w:rsidRPr="00F22160">
              <w:rPr>
                <w:sz w:val="22"/>
              </w:rPr>
              <w:br/>
              <w:t xml:space="preserve">3.本校實施「英語能力檢定」之畢業門檻，學士班學生在規定修業年限內，除修滿學系應修學分外，「英語能力檢測」必須達到學校規定，方得畢業。 </w:t>
            </w:r>
            <w:r w:rsidRPr="00F22160">
              <w:rPr>
                <w:sz w:val="22"/>
              </w:rPr>
              <w:br/>
              <w:t>4.以上說明若有未盡事宜，悉依本校「學則」及相關法令規定辦理。</w:t>
            </w:r>
          </w:p>
        </w:tc>
      </w:tr>
      <w:tr w:rsidR="00D645D8" w:rsidRPr="00F22160" w14:paraId="307B365A" w14:textId="77777777" w:rsidTr="00531C5E">
        <w:trPr>
          <w:trHeight w:val="4309"/>
        </w:trPr>
        <w:tc>
          <w:tcPr>
            <w:tcW w:w="1632" w:type="dxa"/>
            <w:vMerge/>
          </w:tcPr>
          <w:p w14:paraId="26749A37" w14:textId="77777777" w:rsidR="00D645D8" w:rsidRPr="00F22160" w:rsidRDefault="00D645D8" w:rsidP="00531C5E">
            <w:pPr>
              <w:spacing w:line="0" w:lineRule="atLeast"/>
            </w:pPr>
          </w:p>
        </w:tc>
        <w:tc>
          <w:tcPr>
            <w:tcW w:w="1134" w:type="dxa"/>
            <w:vAlign w:val="center"/>
          </w:tcPr>
          <w:p w14:paraId="624D028D" w14:textId="77777777" w:rsidR="00D645D8" w:rsidRPr="00F22160" w:rsidRDefault="00D645D8" w:rsidP="00531C5E">
            <w:pPr>
              <w:spacing w:line="0" w:lineRule="atLeast"/>
            </w:pPr>
            <w:r w:rsidRPr="00F22160">
              <w:t>6110079</w:t>
            </w:r>
          </w:p>
        </w:tc>
        <w:tc>
          <w:tcPr>
            <w:tcW w:w="1560" w:type="dxa"/>
            <w:vAlign w:val="center"/>
          </w:tcPr>
          <w:p w14:paraId="3F67BB82" w14:textId="77777777" w:rsidR="00D645D8" w:rsidRPr="00F22160" w:rsidRDefault="00D645D8" w:rsidP="00531C5E">
            <w:pPr>
              <w:spacing w:line="0" w:lineRule="atLeast"/>
            </w:pPr>
            <w:r w:rsidRPr="00F22160">
              <w:t>地理學系</w:t>
            </w:r>
          </w:p>
        </w:tc>
        <w:tc>
          <w:tcPr>
            <w:tcW w:w="708" w:type="dxa"/>
            <w:vAlign w:val="center"/>
          </w:tcPr>
          <w:p w14:paraId="09912D5E" w14:textId="77777777" w:rsidR="00D645D8" w:rsidRPr="00F22160" w:rsidRDefault="00D645D8" w:rsidP="00531C5E">
            <w:pPr>
              <w:spacing w:line="0" w:lineRule="atLeast"/>
              <w:jc w:val="center"/>
            </w:pPr>
            <w:r w:rsidRPr="00F22160">
              <w:t>1</w:t>
            </w:r>
          </w:p>
        </w:tc>
        <w:tc>
          <w:tcPr>
            <w:tcW w:w="5344" w:type="dxa"/>
            <w:vAlign w:val="center"/>
          </w:tcPr>
          <w:p w14:paraId="21861909" w14:textId="77777777" w:rsidR="00D645D8" w:rsidRPr="00F22160" w:rsidRDefault="00D645D8" w:rsidP="00531C5E">
            <w:pPr>
              <w:spacing w:line="0" w:lineRule="atLeast"/>
              <w:rPr>
                <w:sz w:val="22"/>
              </w:rPr>
            </w:pPr>
            <w:r w:rsidRPr="00F22160">
              <w:rPr>
                <w:sz w:val="22"/>
              </w:rPr>
              <w:t>＊地理須達本類組前標。</w:t>
            </w:r>
            <w:r w:rsidRPr="00F22160">
              <w:rPr>
                <w:sz w:val="22"/>
              </w:rPr>
              <w:br/>
              <w:t>＊國文、英文須達本類組均標。</w:t>
            </w:r>
            <w:r w:rsidRPr="00F22160">
              <w:rPr>
                <w:sz w:val="22"/>
              </w:rPr>
              <w:br/>
              <w:t xml:space="preserve">1.上課地點:和平校區。 </w:t>
            </w:r>
            <w:r w:rsidRPr="00F22160">
              <w:rPr>
                <w:sz w:val="22"/>
              </w:rPr>
              <w:br/>
              <w:t xml:space="preserve">2.本系有必修之野外實察課程，如:步入山林鄉野、河川溪谷、珊瑚礁、礫石灘等地區，或依各主題進行現場調查，需具有良好體能、移動能力。 </w:t>
            </w:r>
            <w:r w:rsidRPr="00F22160">
              <w:rPr>
                <w:sz w:val="22"/>
              </w:rPr>
              <w:br/>
              <w:t xml:space="preserve">3.本系為師資與非師資並行；入學後可依本校「師資培育生甄選及修習教育專業課程辦法」及各學系所訂相關辦法成為師資生，或依「學生修習教育學程辦法」考試錄取後，修習教育學程。 </w:t>
            </w:r>
            <w:r w:rsidRPr="00F22160">
              <w:rPr>
                <w:sz w:val="22"/>
              </w:rPr>
              <w:br/>
              <w:t xml:space="preserve">4.本校實施「英語能力檢定」之畢業門檻，必須達到規定，方得畢業。 </w:t>
            </w:r>
            <w:r w:rsidRPr="00F22160">
              <w:rPr>
                <w:sz w:val="22"/>
              </w:rPr>
              <w:br/>
              <w:t>5.以上說明未盡事宜，悉依本校「學則」及相關法令規定辦理。</w:t>
            </w:r>
          </w:p>
        </w:tc>
      </w:tr>
      <w:tr w:rsidR="00D645D8" w:rsidRPr="00F22160" w14:paraId="253AEACF" w14:textId="77777777" w:rsidTr="00531C5E">
        <w:tc>
          <w:tcPr>
            <w:tcW w:w="1632" w:type="dxa"/>
            <w:vAlign w:val="center"/>
          </w:tcPr>
          <w:p w14:paraId="01E0EA80" w14:textId="77777777" w:rsidR="00D645D8" w:rsidRPr="00F22160" w:rsidRDefault="00D645D8" w:rsidP="00531C5E">
            <w:pPr>
              <w:spacing w:line="0" w:lineRule="atLeast"/>
            </w:pPr>
            <w:r w:rsidRPr="00F22160">
              <w:lastRenderedPageBreak/>
              <w:t>國立彰化師範大學</w:t>
            </w:r>
          </w:p>
        </w:tc>
        <w:tc>
          <w:tcPr>
            <w:tcW w:w="1134" w:type="dxa"/>
            <w:vAlign w:val="center"/>
          </w:tcPr>
          <w:p w14:paraId="2C90CEC6" w14:textId="77777777" w:rsidR="00D645D8" w:rsidRPr="00F22160" w:rsidRDefault="00D645D8" w:rsidP="00531C5E">
            <w:pPr>
              <w:spacing w:line="0" w:lineRule="atLeast"/>
            </w:pPr>
            <w:r w:rsidRPr="00F22160">
              <w:t>6110094</w:t>
            </w:r>
          </w:p>
        </w:tc>
        <w:tc>
          <w:tcPr>
            <w:tcW w:w="1560" w:type="dxa"/>
            <w:vAlign w:val="center"/>
          </w:tcPr>
          <w:p w14:paraId="4A594418" w14:textId="77777777" w:rsidR="00D645D8" w:rsidRPr="00F22160" w:rsidRDefault="00D645D8" w:rsidP="00531C5E">
            <w:pPr>
              <w:spacing w:line="0" w:lineRule="atLeast"/>
            </w:pPr>
            <w:r w:rsidRPr="00F22160">
              <w:t>國文學系</w:t>
            </w:r>
          </w:p>
        </w:tc>
        <w:tc>
          <w:tcPr>
            <w:tcW w:w="708" w:type="dxa"/>
            <w:vAlign w:val="center"/>
          </w:tcPr>
          <w:p w14:paraId="5D96261B" w14:textId="77777777" w:rsidR="00D645D8" w:rsidRPr="00F22160" w:rsidRDefault="00D645D8" w:rsidP="00531C5E">
            <w:pPr>
              <w:spacing w:line="0" w:lineRule="atLeast"/>
              <w:jc w:val="center"/>
            </w:pPr>
            <w:r w:rsidRPr="00F22160">
              <w:t>2</w:t>
            </w:r>
          </w:p>
        </w:tc>
        <w:tc>
          <w:tcPr>
            <w:tcW w:w="5344" w:type="dxa"/>
            <w:vAlign w:val="center"/>
          </w:tcPr>
          <w:p w14:paraId="6440CE65" w14:textId="77777777" w:rsidR="00D645D8" w:rsidRPr="00F22160" w:rsidRDefault="00D645D8" w:rsidP="00531C5E">
            <w:pPr>
              <w:spacing w:line="0" w:lineRule="atLeast"/>
              <w:rPr>
                <w:sz w:val="22"/>
              </w:rPr>
            </w:pPr>
            <w:r w:rsidRPr="00F22160">
              <w:rPr>
                <w:sz w:val="22"/>
              </w:rPr>
              <w:t>＊國文須達本類組前標。</w:t>
            </w:r>
            <w:r w:rsidRPr="00F22160">
              <w:rPr>
                <w:sz w:val="22"/>
              </w:rPr>
              <w:br/>
              <w:t>＊英文、歷史須達本類組均標。</w:t>
            </w:r>
            <w:r w:rsidRPr="00F22160">
              <w:rPr>
                <w:sz w:val="22"/>
              </w:rPr>
              <w:br/>
              <w:t xml:space="preserve">1.本系學習內容包含文字字形、書法等課程，需具備字形閱讀之相關能力。 </w:t>
            </w:r>
            <w:r w:rsidRPr="00F22160">
              <w:rPr>
                <w:sz w:val="22"/>
              </w:rPr>
              <w:br/>
              <w:t>2.本校學生可經甄選後修習教育學程，甄選之相關規定請參閱本校師資培育中心網站。</w:t>
            </w:r>
          </w:p>
        </w:tc>
      </w:tr>
      <w:tr w:rsidR="00D645D8" w:rsidRPr="00F22160" w14:paraId="208B4993" w14:textId="77777777" w:rsidTr="00531C5E">
        <w:tc>
          <w:tcPr>
            <w:tcW w:w="1632" w:type="dxa"/>
            <w:vAlign w:val="center"/>
          </w:tcPr>
          <w:p w14:paraId="604ED32D" w14:textId="77777777" w:rsidR="00D645D8" w:rsidRPr="00F22160" w:rsidRDefault="00D645D8" w:rsidP="00531C5E">
            <w:pPr>
              <w:spacing w:line="0" w:lineRule="atLeast"/>
            </w:pPr>
            <w:r w:rsidRPr="00F22160">
              <w:t>國立嘉義大學</w:t>
            </w:r>
          </w:p>
        </w:tc>
        <w:tc>
          <w:tcPr>
            <w:tcW w:w="1134" w:type="dxa"/>
            <w:vAlign w:val="center"/>
          </w:tcPr>
          <w:p w14:paraId="4B08463B" w14:textId="77777777" w:rsidR="00D645D8" w:rsidRPr="00F22160" w:rsidRDefault="00D645D8" w:rsidP="00531C5E">
            <w:pPr>
              <w:spacing w:line="0" w:lineRule="atLeast"/>
            </w:pPr>
            <w:r w:rsidRPr="00F22160">
              <w:t>6110058</w:t>
            </w:r>
          </w:p>
        </w:tc>
        <w:tc>
          <w:tcPr>
            <w:tcW w:w="1560" w:type="dxa"/>
            <w:vAlign w:val="center"/>
          </w:tcPr>
          <w:p w14:paraId="177B19F5" w14:textId="77777777" w:rsidR="00D645D8" w:rsidRPr="00F22160" w:rsidRDefault="00D645D8" w:rsidP="00531C5E">
            <w:pPr>
              <w:spacing w:line="0" w:lineRule="atLeast"/>
            </w:pPr>
            <w:r w:rsidRPr="00F22160">
              <w:t>應用經濟學系</w:t>
            </w:r>
          </w:p>
        </w:tc>
        <w:tc>
          <w:tcPr>
            <w:tcW w:w="708" w:type="dxa"/>
            <w:vAlign w:val="center"/>
          </w:tcPr>
          <w:p w14:paraId="689F7B48" w14:textId="77777777" w:rsidR="00D645D8" w:rsidRPr="00F22160" w:rsidRDefault="00D645D8" w:rsidP="00531C5E">
            <w:pPr>
              <w:spacing w:line="0" w:lineRule="atLeast"/>
              <w:jc w:val="center"/>
            </w:pPr>
            <w:r w:rsidRPr="00F22160">
              <w:t>1</w:t>
            </w:r>
          </w:p>
        </w:tc>
        <w:tc>
          <w:tcPr>
            <w:tcW w:w="5344" w:type="dxa"/>
            <w:vAlign w:val="center"/>
          </w:tcPr>
          <w:p w14:paraId="49496A99" w14:textId="77777777" w:rsidR="00D645D8" w:rsidRPr="00F22160" w:rsidRDefault="00D645D8" w:rsidP="00531C5E">
            <w:pPr>
              <w:spacing w:line="0" w:lineRule="atLeast"/>
              <w:rPr>
                <w:sz w:val="22"/>
              </w:rPr>
            </w:pPr>
            <w:r w:rsidRPr="00F22160">
              <w:rPr>
                <w:sz w:val="22"/>
              </w:rPr>
              <w:t>＊數學B須達本類組均標。</w:t>
            </w:r>
            <w:r w:rsidRPr="00F22160">
              <w:rPr>
                <w:sz w:val="22"/>
              </w:rPr>
              <w:br/>
              <w:t>＊國文、英文須達本類組後標。</w:t>
            </w:r>
            <w:r w:rsidRPr="00F22160">
              <w:rPr>
                <w:sz w:val="22"/>
              </w:rPr>
              <w:br/>
              <w:t>本校提供大一新生一般宿舍(限戶籍地距離就學校區10 公里以外之新生)。</w:t>
            </w:r>
          </w:p>
        </w:tc>
      </w:tr>
      <w:tr w:rsidR="00D645D8" w:rsidRPr="00F22160" w14:paraId="0CE747E3" w14:textId="77777777" w:rsidTr="00531C5E">
        <w:tc>
          <w:tcPr>
            <w:tcW w:w="1632" w:type="dxa"/>
            <w:vMerge w:val="restart"/>
            <w:vAlign w:val="center"/>
          </w:tcPr>
          <w:p w14:paraId="1A9245A6" w14:textId="77777777" w:rsidR="00D645D8" w:rsidRPr="00F22160" w:rsidRDefault="00D645D8" w:rsidP="00531C5E">
            <w:pPr>
              <w:spacing w:line="0" w:lineRule="atLeast"/>
            </w:pPr>
            <w:r w:rsidRPr="00F22160">
              <w:t>國立高雄大學</w:t>
            </w:r>
          </w:p>
        </w:tc>
        <w:tc>
          <w:tcPr>
            <w:tcW w:w="1134" w:type="dxa"/>
            <w:vAlign w:val="center"/>
          </w:tcPr>
          <w:p w14:paraId="7886C273" w14:textId="77777777" w:rsidR="00D645D8" w:rsidRPr="00F22160" w:rsidRDefault="00D645D8" w:rsidP="00531C5E">
            <w:pPr>
              <w:spacing w:line="0" w:lineRule="atLeast"/>
            </w:pPr>
            <w:r w:rsidRPr="00F22160">
              <w:t>6110029</w:t>
            </w:r>
          </w:p>
        </w:tc>
        <w:tc>
          <w:tcPr>
            <w:tcW w:w="1560" w:type="dxa"/>
            <w:vAlign w:val="center"/>
          </w:tcPr>
          <w:p w14:paraId="64DEAB1D" w14:textId="77777777" w:rsidR="00D645D8" w:rsidRPr="00F22160" w:rsidRDefault="00D645D8" w:rsidP="00531C5E">
            <w:pPr>
              <w:spacing w:line="0" w:lineRule="atLeast"/>
            </w:pPr>
            <w:r w:rsidRPr="00F22160">
              <w:t>財務金融學系</w:t>
            </w:r>
          </w:p>
        </w:tc>
        <w:tc>
          <w:tcPr>
            <w:tcW w:w="708" w:type="dxa"/>
            <w:vAlign w:val="center"/>
          </w:tcPr>
          <w:p w14:paraId="4D5762C2" w14:textId="77777777" w:rsidR="00D645D8" w:rsidRPr="00F22160" w:rsidRDefault="00D645D8" w:rsidP="00531C5E">
            <w:pPr>
              <w:spacing w:line="0" w:lineRule="atLeast"/>
              <w:jc w:val="center"/>
            </w:pPr>
            <w:r w:rsidRPr="00F22160">
              <w:t>1</w:t>
            </w:r>
          </w:p>
        </w:tc>
        <w:tc>
          <w:tcPr>
            <w:tcW w:w="5344" w:type="dxa"/>
            <w:vAlign w:val="center"/>
          </w:tcPr>
          <w:p w14:paraId="2C74838B" w14:textId="77777777" w:rsidR="00D645D8" w:rsidRPr="00F22160" w:rsidRDefault="00D645D8" w:rsidP="00531C5E">
            <w:pPr>
              <w:spacing w:line="0" w:lineRule="atLeast"/>
              <w:rPr>
                <w:sz w:val="22"/>
              </w:rPr>
            </w:pPr>
            <w:r w:rsidRPr="00F22160">
              <w:rPr>
                <w:sz w:val="22"/>
              </w:rPr>
              <w:t>＊國文、英文、數學B須達本類組均標。</w:t>
            </w:r>
            <w:r w:rsidRPr="00F22160">
              <w:rPr>
                <w:sz w:val="22"/>
              </w:rPr>
              <w:br/>
              <w:t>本系之教育目標在於訓練與培養國際商管專業人才，未來多從事金融證券與財務管理相關行業。因此，與人之間的互動頻繁，故除了專業的金融知識外，情緒管理能力與英文能力亦為本系著重之素養。</w:t>
            </w:r>
          </w:p>
        </w:tc>
      </w:tr>
      <w:tr w:rsidR="00D645D8" w:rsidRPr="00F22160" w14:paraId="3D2E32E5" w14:textId="77777777" w:rsidTr="00531C5E">
        <w:trPr>
          <w:trHeight w:val="454"/>
        </w:trPr>
        <w:tc>
          <w:tcPr>
            <w:tcW w:w="1632" w:type="dxa"/>
            <w:vMerge/>
          </w:tcPr>
          <w:p w14:paraId="1FBD8185" w14:textId="77777777" w:rsidR="00D645D8" w:rsidRPr="00F22160" w:rsidRDefault="00D645D8" w:rsidP="00531C5E">
            <w:pPr>
              <w:spacing w:line="0" w:lineRule="atLeast"/>
            </w:pPr>
          </w:p>
        </w:tc>
        <w:tc>
          <w:tcPr>
            <w:tcW w:w="1134" w:type="dxa"/>
            <w:vAlign w:val="center"/>
          </w:tcPr>
          <w:p w14:paraId="441E8BAE" w14:textId="77777777" w:rsidR="00D645D8" w:rsidRPr="00F22160" w:rsidRDefault="00D645D8" w:rsidP="00531C5E">
            <w:pPr>
              <w:spacing w:line="0" w:lineRule="atLeast"/>
            </w:pPr>
            <w:r w:rsidRPr="00F22160">
              <w:t>6110103</w:t>
            </w:r>
          </w:p>
        </w:tc>
        <w:tc>
          <w:tcPr>
            <w:tcW w:w="1560" w:type="dxa"/>
            <w:vAlign w:val="center"/>
          </w:tcPr>
          <w:p w14:paraId="62E16D2C" w14:textId="77777777" w:rsidR="00D645D8" w:rsidRPr="00F22160" w:rsidRDefault="00D645D8" w:rsidP="00531C5E">
            <w:pPr>
              <w:spacing w:line="0" w:lineRule="atLeast"/>
            </w:pPr>
            <w:r w:rsidRPr="00F22160">
              <w:t>政治法律學系</w:t>
            </w:r>
          </w:p>
        </w:tc>
        <w:tc>
          <w:tcPr>
            <w:tcW w:w="708" w:type="dxa"/>
            <w:vAlign w:val="center"/>
          </w:tcPr>
          <w:p w14:paraId="7D261E74" w14:textId="77777777" w:rsidR="00D645D8" w:rsidRPr="00F22160" w:rsidRDefault="00D645D8" w:rsidP="00531C5E">
            <w:pPr>
              <w:spacing w:line="0" w:lineRule="atLeast"/>
              <w:jc w:val="center"/>
            </w:pPr>
            <w:r w:rsidRPr="00F22160">
              <w:t>3</w:t>
            </w:r>
          </w:p>
        </w:tc>
        <w:tc>
          <w:tcPr>
            <w:tcW w:w="5344" w:type="dxa"/>
            <w:vAlign w:val="center"/>
          </w:tcPr>
          <w:p w14:paraId="3A6B3071" w14:textId="77777777" w:rsidR="00D645D8" w:rsidRPr="00F22160" w:rsidRDefault="00D645D8" w:rsidP="00531C5E">
            <w:pPr>
              <w:spacing w:line="0" w:lineRule="atLeast"/>
              <w:rPr>
                <w:sz w:val="22"/>
              </w:rPr>
            </w:pPr>
            <w:r w:rsidRPr="00F22160">
              <w:rPr>
                <w:sz w:val="22"/>
              </w:rPr>
              <w:t>＊國文、英文、歷史須達本類組均標。</w:t>
            </w:r>
          </w:p>
        </w:tc>
      </w:tr>
      <w:tr w:rsidR="00D645D8" w:rsidRPr="00F22160" w14:paraId="7B87CA27" w14:textId="77777777" w:rsidTr="00531C5E">
        <w:tc>
          <w:tcPr>
            <w:tcW w:w="1632" w:type="dxa"/>
            <w:vAlign w:val="center"/>
          </w:tcPr>
          <w:p w14:paraId="30635ED9" w14:textId="77777777" w:rsidR="00D645D8" w:rsidRPr="00F22160" w:rsidRDefault="00D645D8" w:rsidP="00531C5E">
            <w:pPr>
              <w:spacing w:line="0" w:lineRule="atLeast"/>
            </w:pPr>
            <w:r w:rsidRPr="00F22160">
              <w:t>國立東華大學</w:t>
            </w:r>
          </w:p>
        </w:tc>
        <w:tc>
          <w:tcPr>
            <w:tcW w:w="1134" w:type="dxa"/>
            <w:vAlign w:val="center"/>
          </w:tcPr>
          <w:p w14:paraId="6F3A74A2" w14:textId="77777777" w:rsidR="00D645D8" w:rsidRPr="00F22160" w:rsidRDefault="00D645D8" w:rsidP="00531C5E">
            <w:pPr>
              <w:spacing w:line="0" w:lineRule="atLeast"/>
            </w:pPr>
            <w:r w:rsidRPr="00F22160">
              <w:t>6110062</w:t>
            </w:r>
          </w:p>
        </w:tc>
        <w:tc>
          <w:tcPr>
            <w:tcW w:w="1560" w:type="dxa"/>
            <w:vAlign w:val="center"/>
          </w:tcPr>
          <w:p w14:paraId="309967D5" w14:textId="77777777" w:rsidR="00D645D8" w:rsidRPr="00F22160" w:rsidRDefault="00D645D8" w:rsidP="00531C5E">
            <w:pPr>
              <w:spacing w:line="0" w:lineRule="atLeast"/>
            </w:pPr>
            <w:r w:rsidRPr="00F22160">
              <w:t>音樂學系</w:t>
            </w:r>
          </w:p>
        </w:tc>
        <w:tc>
          <w:tcPr>
            <w:tcW w:w="708" w:type="dxa"/>
            <w:vAlign w:val="center"/>
          </w:tcPr>
          <w:p w14:paraId="08312F53" w14:textId="77777777" w:rsidR="00D645D8" w:rsidRPr="00F22160" w:rsidRDefault="00D645D8" w:rsidP="00531C5E">
            <w:pPr>
              <w:spacing w:line="0" w:lineRule="atLeast"/>
              <w:jc w:val="center"/>
            </w:pPr>
            <w:r w:rsidRPr="00F22160">
              <w:t>2</w:t>
            </w:r>
          </w:p>
        </w:tc>
        <w:tc>
          <w:tcPr>
            <w:tcW w:w="5344" w:type="dxa"/>
            <w:vAlign w:val="center"/>
          </w:tcPr>
          <w:p w14:paraId="61F12791" w14:textId="77777777" w:rsidR="00D645D8" w:rsidRPr="00F22160" w:rsidRDefault="00D645D8" w:rsidP="00531C5E">
            <w:pPr>
              <w:spacing w:line="0" w:lineRule="atLeast"/>
              <w:rPr>
                <w:sz w:val="22"/>
              </w:rPr>
            </w:pPr>
            <w:r w:rsidRPr="00F22160">
              <w:rPr>
                <w:sz w:val="22"/>
              </w:rPr>
              <w:t>＊須通過西樂類術科考試。</w:t>
            </w:r>
            <w:r w:rsidRPr="00F22160">
              <w:rPr>
                <w:sz w:val="22"/>
              </w:rPr>
              <w:br/>
              <w:t>＊英文須達本類組底標。</w:t>
            </w:r>
            <w:r w:rsidRPr="00F22160">
              <w:rPr>
                <w:sz w:val="22"/>
              </w:rPr>
              <w:br/>
              <w:t xml:space="preserve">1.主修項目限:鋼琴、聲樂、弦樂(限小提琴、中提琴、大提琴、低音提琴)、銅管樂(限法國號、小號、長號、低音號)、木管樂(限長笛、雙簧管、單簧管、薩克斯管、低音管)、擊樂等樂器別，以上不包含爵士組(爵士組為單獨招生)。 </w:t>
            </w:r>
            <w:r w:rsidRPr="00F22160">
              <w:rPr>
                <w:sz w:val="22"/>
              </w:rPr>
              <w:br/>
              <w:t>2.本系必修視唱聽寫相關課程，需具備相當聽覺功能。</w:t>
            </w:r>
          </w:p>
        </w:tc>
      </w:tr>
      <w:tr w:rsidR="00D645D8" w:rsidRPr="00F22160" w14:paraId="7CC69211" w14:textId="77777777" w:rsidTr="001701CA">
        <w:trPr>
          <w:trHeight w:val="454"/>
        </w:trPr>
        <w:tc>
          <w:tcPr>
            <w:tcW w:w="1632" w:type="dxa"/>
            <w:vMerge w:val="restart"/>
            <w:vAlign w:val="center"/>
          </w:tcPr>
          <w:p w14:paraId="23632A43" w14:textId="77777777" w:rsidR="00D645D8" w:rsidRPr="00F22160" w:rsidRDefault="00D645D8" w:rsidP="00531C5E">
            <w:pPr>
              <w:spacing w:line="0" w:lineRule="atLeast"/>
            </w:pPr>
            <w:r w:rsidRPr="00F22160">
              <w:t>國立臺東大學</w:t>
            </w:r>
          </w:p>
        </w:tc>
        <w:tc>
          <w:tcPr>
            <w:tcW w:w="1134" w:type="dxa"/>
            <w:vAlign w:val="center"/>
          </w:tcPr>
          <w:p w14:paraId="2E591BFD" w14:textId="77777777" w:rsidR="00D645D8" w:rsidRPr="00F22160" w:rsidRDefault="00D645D8" w:rsidP="00531C5E">
            <w:pPr>
              <w:spacing w:line="0" w:lineRule="atLeast"/>
            </w:pPr>
            <w:r w:rsidRPr="00F22160">
              <w:t>6110013</w:t>
            </w:r>
          </w:p>
        </w:tc>
        <w:tc>
          <w:tcPr>
            <w:tcW w:w="1560" w:type="dxa"/>
            <w:vAlign w:val="center"/>
          </w:tcPr>
          <w:p w14:paraId="2B9395F9" w14:textId="77777777" w:rsidR="00D645D8" w:rsidRPr="00F22160" w:rsidRDefault="00D645D8" w:rsidP="00531C5E">
            <w:pPr>
              <w:spacing w:line="0" w:lineRule="atLeast"/>
            </w:pPr>
            <w:r w:rsidRPr="00F22160">
              <w:t>音樂學系</w:t>
            </w:r>
          </w:p>
        </w:tc>
        <w:tc>
          <w:tcPr>
            <w:tcW w:w="708" w:type="dxa"/>
            <w:vAlign w:val="center"/>
          </w:tcPr>
          <w:p w14:paraId="57ED3BDC" w14:textId="77777777" w:rsidR="00D645D8" w:rsidRPr="00F22160" w:rsidRDefault="00D645D8" w:rsidP="00531C5E">
            <w:pPr>
              <w:spacing w:line="0" w:lineRule="atLeast"/>
              <w:jc w:val="center"/>
            </w:pPr>
            <w:r w:rsidRPr="00F22160">
              <w:t>1</w:t>
            </w:r>
          </w:p>
        </w:tc>
        <w:tc>
          <w:tcPr>
            <w:tcW w:w="5344" w:type="dxa"/>
            <w:vAlign w:val="center"/>
          </w:tcPr>
          <w:p w14:paraId="431E4EEC" w14:textId="77777777" w:rsidR="00D645D8" w:rsidRPr="00F22160" w:rsidRDefault="00D645D8" w:rsidP="00531C5E">
            <w:pPr>
              <w:spacing w:line="0" w:lineRule="atLeast"/>
              <w:rPr>
                <w:sz w:val="22"/>
              </w:rPr>
            </w:pPr>
          </w:p>
        </w:tc>
      </w:tr>
      <w:tr w:rsidR="00D645D8" w:rsidRPr="00F22160" w14:paraId="45BC039B" w14:textId="77777777" w:rsidTr="00531C5E">
        <w:trPr>
          <w:trHeight w:val="397"/>
        </w:trPr>
        <w:tc>
          <w:tcPr>
            <w:tcW w:w="1632" w:type="dxa"/>
            <w:vMerge/>
          </w:tcPr>
          <w:p w14:paraId="68DE8A50" w14:textId="77777777" w:rsidR="00D645D8" w:rsidRPr="00F22160" w:rsidRDefault="00D645D8" w:rsidP="00531C5E">
            <w:pPr>
              <w:spacing w:line="0" w:lineRule="atLeast"/>
            </w:pPr>
          </w:p>
        </w:tc>
        <w:tc>
          <w:tcPr>
            <w:tcW w:w="1134" w:type="dxa"/>
            <w:vAlign w:val="center"/>
          </w:tcPr>
          <w:p w14:paraId="3C6D0DE2" w14:textId="77777777" w:rsidR="00D645D8" w:rsidRPr="00F22160" w:rsidRDefault="00D645D8" w:rsidP="00531C5E">
            <w:pPr>
              <w:spacing w:line="0" w:lineRule="atLeast"/>
            </w:pPr>
            <w:r w:rsidRPr="00F22160">
              <w:t>6110014</w:t>
            </w:r>
          </w:p>
        </w:tc>
        <w:tc>
          <w:tcPr>
            <w:tcW w:w="1560" w:type="dxa"/>
            <w:vAlign w:val="center"/>
          </w:tcPr>
          <w:p w14:paraId="3EBA6361" w14:textId="77777777" w:rsidR="00D645D8" w:rsidRPr="00F22160" w:rsidRDefault="00D645D8" w:rsidP="00531C5E">
            <w:pPr>
              <w:spacing w:line="0" w:lineRule="atLeast"/>
            </w:pPr>
            <w:r w:rsidRPr="00F22160">
              <w:t>公共與文化事務學系</w:t>
            </w:r>
          </w:p>
        </w:tc>
        <w:tc>
          <w:tcPr>
            <w:tcW w:w="708" w:type="dxa"/>
            <w:vAlign w:val="center"/>
          </w:tcPr>
          <w:p w14:paraId="0F8356A2" w14:textId="77777777" w:rsidR="00D645D8" w:rsidRPr="00F22160" w:rsidRDefault="00D645D8" w:rsidP="00531C5E">
            <w:pPr>
              <w:spacing w:line="0" w:lineRule="atLeast"/>
              <w:jc w:val="center"/>
            </w:pPr>
            <w:r w:rsidRPr="00F22160">
              <w:t>1</w:t>
            </w:r>
          </w:p>
        </w:tc>
        <w:tc>
          <w:tcPr>
            <w:tcW w:w="5344" w:type="dxa"/>
            <w:vAlign w:val="center"/>
          </w:tcPr>
          <w:p w14:paraId="3C9F48E3" w14:textId="77777777" w:rsidR="00D645D8" w:rsidRPr="00F22160" w:rsidRDefault="00D645D8" w:rsidP="00531C5E">
            <w:pPr>
              <w:spacing w:line="0" w:lineRule="atLeast"/>
              <w:rPr>
                <w:sz w:val="22"/>
              </w:rPr>
            </w:pPr>
            <w:r w:rsidRPr="00F22160">
              <w:rPr>
                <w:sz w:val="22"/>
              </w:rPr>
              <w:t>＊國文、歷史、地理須達本類組後標。</w:t>
            </w:r>
          </w:p>
        </w:tc>
      </w:tr>
      <w:tr w:rsidR="00D645D8" w:rsidRPr="00F22160" w14:paraId="5FECE02C" w14:textId="77777777" w:rsidTr="001701CA">
        <w:trPr>
          <w:trHeight w:val="454"/>
        </w:trPr>
        <w:tc>
          <w:tcPr>
            <w:tcW w:w="1632" w:type="dxa"/>
            <w:vMerge/>
          </w:tcPr>
          <w:p w14:paraId="58E334AA" w14:textId="77777777" w:rsidR="00D645D8" w:rsidRPr="00F22160" w:rsidRDefault="00D645D8" w:rsidP="00531C5E">
            <w:pPr>
              <w:spacing w:line="0" w:lineRule="atLeast"/>
            </w:pPr>
          </w:p>
        </w:tc>
        <w:tc>
          <w:tcPr>
            <w:tcW w:w="1134" w:type="dxa"/>
            <w:vAlign w:val="center"/>
          </w:tcPr>
          <w:p w14:paraId="1F68320E" w14:textId="77777777" w:rsidR="00D645D8" w:rsidRPr="00F22160" w:rsidRDefault="00D645D8" w:rsidP="00531C5E">
            <w:pPr>
              <w:spacing w:line="0" w:lineRule="atLeast"/>
            </w:pPr>
            <w:r w:rsidRPr="00F22160">
              <w:t>6110015</w:t>
            </w:r>
          </w:p>
        </w:tc>
        <w:tc>
          <w:tcPr>
            <w:tcW w:w="1560" w:type="dxa"/>
            <w:vAlign w:val="center"/>
          </w:tcPr>
          <w:p w14:paraId="7B5503D2" w14:textId="77777777" w:rsidR="00D645D8" w:rsidRPr="00F22160" w:rsidRDefault="00D645D8" w:rsidP="00531C5E">
            <w:pPr>
              <w:spacing w:line="0" w:lineRule="atLeast"/>
            </w:pPr>
            <w:r w:rsidRPr="00F22160">
              <w:t>華語文學系</w:t>
            </w:r>
          </w:p>
        </w:tc>
        <w:tc>
          <w:tcPr>
            <w:tcW w:w="708" w:type="dxa"/>
            <w:vAlign w:val="center"/>
          </w:tcPr>
          <w:p w14:paraId="07808D19" w14:textId="77777777" w:rsidR="00D645D8" w:rsidRPr="00F22160" w:rsidRDefault="00D645D8" w:rsidP="00531C5E">
            <w:pPr>
              <w:spacing w:line="0" w:lineRule="atLeast"/>
              <w:jc w:val="center"/>
            </w:pPr>
            <w:r w:rsidRPr="00F22160">
              <w:t>3</w:t>
            </w:r>
          </w:p>
        </w:tc>
        <w:tc>
          <w:tcPr>
            <w:tcW w:w="5344" w:type="dxa"/>
            <w:vAlign w:val="center"/>
          </w:tcPr>
          <w:p w14:paraId="69B1AAA8" w14:textId="77777777" w:rsidR="00D645D8" w:rsidRPr="00F22160" w:rsidRDefault="00D645D8" w:rsidP="00531C5E">
            <w:pPr>
              <w:spacing w:line="0" w:lineRule="atLeast"/>
              <w:rPr>
                <w:sz w:val="22"/>
              </w:rPr>
            </w:pPr>
          </w:p>
        </w:tc>
      </w:tr>
      <w:tr w:rsidR="00D645D8" w:rsidRPr="00F22160" w14:paraId="03384610" w14:textId="77777777" w:rsidTr="00531C5E">
        <w:tc>
          <w:tcPr>
            <w:tcW w:w="1632" w:type="dxa"/>
            <w:vAlign w:val="center"/>
          </w:tcPr>
          <w:p w14:paraId="1D60DC77" w14:textId="77777777" w:rsidR="00D645D8" w:rsidRPr="00F22160" w:rsidRDefault="00D645D8" w:rsidP="00531C5E">
            <w:pPr>
              <w:spacing w:line="0" w:lineRule="atLeast"/>
            </w:pPr>
            <w:r w:rsidRPr="00F22160">
              <w:t>國立宜蘭大學</w:t>
            </w:r>
          </w:p>
        </w:tc>
        <w:tc>
          <w:tcPr>
            <w:tcW w:w="1134" w:type="dxa"/>
            <w:vAlign w:val="center"/>
          </w:tcPr>
          <w:p w14:paraId="27F68AF6" w14:textId="77777777" w:rsidR="00D645D8" w:rsidRPr="00F22160" w:rsidRDefault="00D645D8" w:rsidP="00531C5E">
            <w:pPr>
              <w:spacing w:line="0" w:lineRule="atLeast"/>
            </w:pPr>
            <w:r w:rsidRPr="00F22160">
              <w:t>6110105</w:t>
            </w:r>
          </w:p>
        </w:tc>
        <w:tc>
          <w:tcPr>
            <w:tcW w:w="1560" w:type="dxa"/>
            <w:vAlign w:val="center"/>
          </w:tcPr>
          <w:p w14:paraId="383DCF04" w14:textId="77777777" w:rsidR="00D645D8" w:rsidRPr="00F22160" w:rsidRDefault="00D645D8" w:rsidP="00531C5E">
            <w:pPr>
              <w:spacing w:line="0" w:lineRule="atLeast"/>
            </w:pPr>
            <w:r w:rsidRPr="00F22160">
              <w:t>外國語文學系</w:t>
            </w:r>
          </w:p>
        </w:tc>
        <w:tc>
          <w:tcPr>
            <w:tcW w:w="708" w:type="dxa"/>
            <w:vAlign w:val="center"/>
          </w:tcPr>
          <w:p w14:paraId="363BA984" w14:textId="77777777" w:rsidR="00D645D8" w:rsidRPr="00F22160" w:rsidRDefault="00D645D8" w:rsidP="00531C5E">
            <w:pPr>
              <w:spacing w:line="0" w:lineRule="atLeast"/>
              <w:jc w:val="center"/>
            </w:pPr>
            <w:r w:rsidRPr="00F22160">
              <w:t>1</w:t>
            </w:r>
          </w:p>
        </w:tc>
        <w:tc>
          <w:tcPr>
            <w:tcW w:w="5344" w:type="dxa"/>
            <w:vAlign w:val="center"/>
          </w:tcPr>
          <w:p w14:paraId="29E2F75C" w14:textId="77777777" w:rsidR="00D645D8" w:rsidRPr="00F22160" w:rsidRDefault="00D645D8" w:rsidP="00531C5E">
            <w:pPr>
              <w:spacing w:line="0" w:lineRule="atLeast"/>
              <w:rPr>
                <w:sz w:val="22"/>
              </w:rPr>
            </w:pPr>
            <w:r w:rsidRPr="00F22160">
              <w:rPr>
                <w:sz w:val="22"/>
              </w:rPr>
              <w:t>＊英文須達本類組均標。</w:t>
            </w:r>
            <w:r w:rsidRPr="00F22160">
              <w:rPr>
                <w:sz w:val="22"/>
              </w:rPr>
              <w:br/>
              <w:t>本系課程中需閱讀大量書面資料，並以口語進行表達及演練，課程大多著重分組討論及報告。</w:t>
            </w:r>
          </w:p>
        </w:tc>
      </w:tr>
      <w:tr w:rsidR="00D645D8" w:rsidRPr="00F22160" w14:paraId="4F0F6926" w14:textId="77777777" w:rsidTr="00531C5E">
        <w:tc>
          <w:tcPr>
            <w:tcW w:w="1632" w:type="dxa"/>
            <w:vAlign w:val="center"/>
          </w:tcPr>
          <w:p w14:paraId="20E48BC9" w14:textId="77777777" w:rsidR="00D645D8" w:rsidRPr="00F22160" w:rsidRDefault="00D645D8" w:rsidP="00531C5E">
            <w:pPr>
              <w:spacing w:line="0" w:lineRule="atLeast"/>
            </w:pPr>
            <w:r w:rsidRPr="00F22160">
              <w:t>國立聯合大學</w:t>
            </w:r>
          </w:p>
        </w:tc>
        <w:tc>
          <w:tcPr>
            <w:tcW w:w="1134" w:type="dxa"/>
            <w:vAlign w:val="center"/>
          </w:tcPr>
          <w:p w14:paraId="7AD36BCB" w14:textId="77777777" w:rsidR="00D645D8" w:rsidRPr="00F22160" w:rsidRDefault="00D645D8" w:rsidP="00531C5E">
            <w:pPr>
              <w:spacing w:line="0" w:lineRule="atLeast"/>
            </w:pPr>
            <w:r w:rsidRPr="00F22160">
              <w:t>6110083</w:t>
            </w:r>
          </w:p>
        </w:tc>
        <w:tc>
          <w:tcPr>
            <w:tcW w:w="1560" w:type="dxa"/>
            <w:vAlign w:val="center"/>
          </w:tcPr>
          <w:p w14:paraId="1BDB506C" w14:textId="77777777" w:rsidR="00D645D8" w:rsidRPr="00F22160" w:rsidRDefault="00D645D8" w:rsidP="00531C5E">
            <w:pPr>
              <w:spacing w:line="0" w:lineRule="atLeast"/>
            </w:pPr>
            <w:r w:rsidRPr="00F22160">
              <w:t>經營管理學系</w:t>
            </w:r>
          </w:p>
        </w:tc>
        <w:tc>
          <w:tcPr>
            <w:tcW w:w="708" w:type="dxa"/>
            <w:vAlign w:val="center"/>
          </w:tcPr>
          <w:p w14:paraId="47A8F482" w14:textId="77777777" w:rsidR="00D645D8" w:rsidRPr="00F22160" w:rsidRDefault="00D645D8" w:rsidP="00531C5E">
            <w:pPr>
              <w:spacing w:line="0" w:lineRule="atLeast"/>
              <w:jc w:val="center"/>
            </w:pPr>
            <w:r w:rsidRPr="00F22160">
              <w:t>1</w:t>
            </w:r>
          </w:p>
        </w:tc>
        <w:tc>
          <w:tcPr>
            <w:tcW w:w="5344" w:type="dxa"/>
            <w:vAlign w:val="center"/>
          </w:tcPr>
          <w:p w14:paraId="37B8FEB0" w14:textId="77777777" w:rsidR="00D645D8" w:rsidRPr="00F22160" w:rsidRDefault="00D645D8" w:rsidP="00531C5E">
            <w:pPr>
              <w:spacing w:line="0" w:lineRule="atLeast"/>
              <w:rPr>
                <w:sz w:val="22"/>
              </w:rPr>
            </w:pPr>
            <w:r w:rsidRPr="00F22160">
              <w:rPr>
                <w:sz w:val="22"/>
              </w:rPr>
              <w:t>＊總成績須達本類組均標。</w:t>
            </w:r>
            <w:r w:rsidRPr="00F22160">
              <w:rPr>
                <w:sz w:val="22"/>
              </w:rPr>
              <w:br/>
              <w:t>本系課程採分組討論，著重閱讀、溝通理解及表達能力。</w:t>
            </w:r>
          </w:p>
        </w:tc>
      </w:tr>
      <w:tr w:rsidR="00D645D8" w:rsidRPr="00F22160" w14:paraId="1C9D57D1" w14:textId="77777777" w:rsidTr="00531C5E">
        <w:tc>
          <w:tcPr>
            <w:tcW w:w="1632" w:type="dxa"/>
            <w:vMerge w:val="restart"/>
            <w:vAlign w:val="center"/>
          </w:tcPr>
          <w:p w14:paraId="1D41AE06" w14:textId="77777777" w:rsidR="00D645D8" w:rsidRPr="00F22160" w:rsidRDefault="00D645D8" w:rsidP="00531C5E">
            <w:pPr>
              <w:spacing w:line="0" w:lineRule="atLeast"/>
            </w:pPr>
            <w:r w:rsidRPr="00F22160">
              <w:t>國立臺南藝術大學</w:t>
            </w:r>
          </w:p>
        </w:tc>
        <w:tc>
          <w:tcPr>
            <w:tcW w:w="1134" w:type="dxa"/>
            <w:vAlign w:val="center"/>
          </w:tcPr>
          <w:p w14:paraId="7BBDE023" w14:textId="77777777" w:rsidR="00D645D8" w:rsidRPr="00F22160" w:rsidRDefault="00D645D8" w:rsidP="00531C5E">
            <w:pPr>
              <w:spacing w:line="0" w:lineRule="atLeast"/>
            </w:pPr>
            <w:r w:rsidRPr="00F22160">
              <w:t>6110037</w:t>
            </w:r>
          </w:p>
        </w:tc>
        <w:tc>
          <w:tcPr>
            <w:tcW w:w="1560" w:type="dxa"/>
            <w:vAlign w:val="center"/>
          </w:tcPr>
          <w:p w14:paraId="3E4C9540" w14:textId="77777777" w:rsidR="00D645D8" w:rsidRPr="00F22160" w:rsidRDefault="00D645D8" w:rsidP="00531C5E">
            <w:pPr>
              <w:spacing w:line="0" w:lineRule="atLeast"/>
            </w:pPr>
            <w:r w:rsidRPr="00F22160">
              <w:t>應用音樂學系</w:t>
            </w:r>
          </w:p>
        </w:tc>
        <w:tc>
          <w:tcPr>
            <w:tcW w:w="708" w:type="dxa"/>
            <w:vAlign w:val="center"/>
          </w:tcPr>
          <w:p w14:paraId="1B069FE1" w14:textId="77777777" w:rsidR="00D645D8" w:rsidRPr="00F22160" w:rsidRDefault="00D645D8" w:rsidP="00531C5E">
            <w:pPr>
              <w:spacing w:line="0" w:lineRule="atLeast"/>
              <w:jc w:val="center"/>
            </w:pPr>
            <w:r w:rsidRPr="00F22160">
              <w:t>1</w:t>
            </w:r>
          </w:p>
        </w:tc>
        <w:tc>
          <w:tcPr>
            <w:tcW w:w="5344" w:type="dxa"/>
            <w:vAlign w:val="center"/>
          </w:tcPr>
          <w:p w14:paraId="6830363B" w14:textId="77777777" w:rsidR="00D645D8" w:rsidRPr="00F22160" w:rsidRDefault="00D645D8" w:rsidP="00531C5E">
            <w:pPr>
              <w:spacing w:line="0" w:lineRule="atLeast"/>
              <w:rPr>
                <w:sz w:val="22"/>
              </w:rPr>
            </w:pPr>
            <w:r w:rsidRPr="00F22160">
              <w:rPr>
                <w:sz w:val="22"/>
              </w:rPr>
              <w:t>＊國文、英文、總成績須達本類組後標。</w:t>
            </w:r>
            <w:r w:rsidRPr="00F22160">
              <w:rPr>
                <w:sz w:val="22"/>
              </w:rPr>
              <w:br/>
              <w:t>本系提供「流行音樂創作學程」，畢業前須依規定修滿相關課程及獲得學程證書。</w:t>
            </w:r>
          </w:p>
        </w:tc>
      </w:tr>
      <w:tr w:rsidR="00D645D8" w:rsidRPr="00F22160" w14:paraId="0E3437B1" w14:textId="77777777" w:rsidTr="00531C5E">
        <w:tc>
          <w:tcPr>
            <w:tcW w:w="1632" w:type="dxa"/>
            <w:vMerge/>
          </w:tcPr>
          <w:p w14:paraId="5B3EB35B" w14:textId="77777777" w:rsidR="00D645D8" w:rsidRPr="00F22160" w:rsidRDefault="00D645D8" w:rsidP="00531C5E">
            <w:pPr>
              <w:spacing w:line="0" w:lineRule="atLeast"/>
            </w:pPr>
          </w:p>
        </w:tc>
        <w:tc>
          <w:tcPr>
            <w:tcW w:w="1134" w:type="dxa"/>
            <w:vAlign w:val="center"/>
          </w:tcPr>
          <w:p w14:paraId="0F73A060" w14:textId="77777777" w:rsidR="00D645D8" w:rsidRPr="00F22160" w:rsidRDefault="00D645D8" w:rsidP="00531C5E">
            <w:pPr>
              <w:spacing w:line="0" w:lineRule="atLeast"/>
            </w:pPr>
            <w:r w:rsidRPr="00F22160">
              <w:t>6110038</w:t>
            </w:r>
          </w:p>
        </w:tc>
        <w:tc>
          <w:tcPr>
            <w:tcW w:w="1560" w:type="dxa"/>
            <w:vAlign w:val="center"/>
          </w:tcPr>
          <w:p w14:paraId="61DC2F15" w14:textId="77777777" w:rsidR="00D645D8" w:rsidRPr="00F22160" w:rsidRDefault="00D645D8" w:rsidP="00531C5E">
            <w:pPr>
              <w:spacing w:line="0" w:lineRule="atLeast"/>
            </w:pPr>
            <w:r w:rsidRPr="00F22160">
              <w:t>藝術史與文化資產學系</w:t>
            </w:r>
          </w:p>
        </w:tc>
        <w:tc>
          <w:tcPr>
            <w:tcW w:w="708" w:type="dxa"/>
            <w:vAlign w:val="center"/>
          </w:tcPr>
          <w:p w14:paraId="570718E9" w14:textId="77777777" w:rsidR="00D645D8" w:rsidRPr="00F22160" w:rsidRDefault="00D645D8" w:rsidP="00531C5E">
            <w:pPr>
              <w:spacing w:line="0" w:lineRule="atLeast"/>
              <w:jc w:val="center"/>
            </w:pPr>
            <w:r w:rsidRPr="00F22160">
              <w:t>1</w:t>
            </w:r>
          </w:p>
        </w:tc>
        <w:tc>
          <w:tcPr>
            <w:tcW w:w="5344" w:type="dxa"/>
            <w:vAlign w:val="center"/>
          </w:tcPr>
          <w:p w14:paraId="46538C25" w14:textId="70B97F67" w:rsidR="00D645D8" w:rsidRPr="00F22160" w:rsidRDefault="00D645D8" w:rsidP="00531C5E">
            <w:pPr>
              <w:spacing w:line="0" w:lineRule="atLeast"/>
              <w:rPr>
                <w:sz w:val="22"/>
              </w:rPr>
            </w:pPr>
            <w:r w:rsidRPr="00F22160">
              <w:rPr>
                <w:sz w:val="22"/>
              </w:rPr>
              <w:t>＊國文、英文須達本類組底標。</w:t>
            </w:r>
            <w:r w:rsidRPr="00F22160">
              <w:rPr>
                <w:sz w:val="22"/>
              </w:rPr>
              <w:br/>
            </w:r>
            <w:r w:rsidR="00E4635C" w:rsidRPr="00E4635C">
              <w:rPr>
                <w:sz w:val="22"/>
              </w:rPr>
              <w:t>1.以藝術史學與文化資產調查研究為專業主體</w:t>
            </w:r>
            <w:r w:rsidR="00E4635C">
              <w:rPr>
                <w:sz w:val="22"/>
              </w:rPr>
              <w:t>，</w:t>
            </w:r>
            <w:r w:rsidR="00E4635C" w:rsidRPr="00E4635C">
              <w:rPr>
                <w:sz w:val="22"/>
              </w:rPr>
              <w:t>並兼重文物修護與博物館之基礎訓練。</w:t>
            </w:r>
            <w:r w:rsidR="00E4635C" w:rsidRPr="00E4635C">
              <w:rPr>
                <w:sz w:val="22"/>
              </w:rPr>
              <w:br/>
              <w:t>2.培養兼具藝術史學、文物保存維護以及博物館蒐藏管理與展示能力之基礎人才為目標。</w:t>
            </w:r>
          </w:p>
        </w:tc>
      </w:tr>
      <w:tr w:rsidR="00D645D8" w:rsidRPr="00F22160" w14:paraId="4402B474" w14:textId="77777777" w:rsidTr="001701CA">
        <w:trPr>
          <w:trHeight w:val="567"/>
        </w:trPr>
        <w:tc>
          <w:tcPr>
            <w:tcW w:w="1632" w:type="dxa"/>
            <w:vAlign w:val="center"/>
          </w:tcPr>
          <w:p w14:paraId="04494963" w14:textId="77777777" w:rsidR="00D645D8" w:rsidRPr="00F22160" w:rsidRDefault="00D645D8" w:rsidP="00531C5E">
            <w:pPr>
              <w:spacing w:line="0" w:lineRule="atLeast"/>
            </w:pPr>
            <w:r w:rsidRPr="00F22160">
              <w:t>國立臺南大學</w:t>
            </w:r>
          </w:p>
        </w:tc>
        <w:tc>
          <w:tcPr>
            <w:tcW w:w="1134" w:type="dxa"/>
            <w:vAlign w:val="center"/>
          </w:tcPr>
          <w:p w14:paraId="0A910467" w14:textId="77777777" w:rsidR="00D645D8" w:rsidRPr="00F22160" w:rsidRDefault="00D645D8" w:rsidP="00531C5E">
            <w:pPr>
              <w:spacing w:line="0" w:lineRule="atLeast"/>
            </w:pPr>
            <w:r w:rsidRPr="00F22160">
              <w:t>6110012</w:t>
            </w:r>
          </w:p>
        </w:tc>
        <w:tc>
          <w:tcPr>
            <w:tcW w:w="1560" w:type="dxa"/>
            <w:vAlign w:val="center"/>
          </w:tcPr>
          <w:p w14:paraId="7862A80D" w14:textId="77777777" w:rsidR="00D645D8" w:rsidRPr="00F22160" w:rsidRDefault="00D645D8" w:rsidP="00531C5E">
            <w:pPr>
              <w:spacing w:line="0" w:lineRule="atLeast"/>
            </w:pPr>
            <w:r w:rsidRPr="00F22160">
              <w:t>國語文學系</w:t>
            </w:r>
          </w:p>
        </w:tc>
        <w:tc>
          <w:tcPr>
            <w:tcW w:w="708" w:type="dxa"/>
            <w:vAlign w:val="center"/>
          </w:tcPr>
          <w:p w14:paraId="7BD5E33F" w14:textId="77777777" w:rsidR="00D645D8" w:rsidRPr="00F22160" w:rsidRDefault="00D645D8" w:rsidP="00531C5E">
            <w:pPr>
              <w:spacing w:line="0" w:lineRule="atLeast"/>
              <w:jc w:val="center"/>
            </w:pPr>
            <w:r w:rsidRPr="00F22160">
              <w:t>4</w:t>
            </w:r>
          </w:p>
        </w:tc>
        <w:tc>
          <w:tcPr>
            <w:tcW w:w="5344" w:type="dxa"/>
            <w:vAlign w:val="center"/>
          </w:tcPr>
          <w:p w14:paraId="577BD0B6" w14:textId="77777777" w:rsidR="00D645D8" w:rsidRPr="00F22160" w:rsidRDefault="00D645D8" w:rsidP="00531C5E">
            <w:pPr>
              <w:spacing w:line="0" w:lineRule="atLeast"/>
              <w:rPr>
                <w:sz w:val="22"/>
              </w:rPr>
            </w:pPr>
            <w:r w:rsidRPr="00F22160">
              <w:rPr>
                <w:sz w:val="22"/>
              </w:rPr>
              <w:t>＊國文、歷史須達本類組均標。</w:t>
            </w:r>
            <w:r w:rsidRPr="00F22160">
              <w:rPr>
                <w:sz w:val="22"/>
              </w:rPr>
              <w:br/>
              <w:t>本系網址:https://chinese.nutn.edu.tw/</w:t>
            </w:r>
          </w:p>
        </w:tc>
      </w:tr>
      <w:tr w:rsidR="00D645D8" w:rsidRPr="00F22160" w14:paraId="7E33506F" w14:textId="77777777" w:rsidTr="00531C5E">
        <w:trPr>
          <w:trHeight w:val="680"/>
        </w:trPr>
        <w:tc>
          <w:tcPr>
            <w:tcW w:w="1632" w:type="dxa"/>
            <w:vMerge w:val="restart"/>
            <w:vAlign w:val="center"/>
          </w:tcPr>
          <w:p w14:paraId="36D193EB" w14:textId="77777777" w:rsidR="00D645D8" w:rsidRPr="00F22160" w:rsidRDefault="00D645D8" w:rsidP="00531C5E">
            <w:pPr>
              <w:spacing w:line="0" w:lineRule="atLeast"/>
            </w:pPr>
            <w:r w:rsidRPr="00F22160">
              <w:lastRenderedPageBreak/>
              <w:t>國立屏東大學</w:t>
            </w:r>
          </w:p>
        </w:tc>
        <w:tc>
          <w:tcPr>
            <w:tcW w:w="1134" w:type="dxa"/>
            <w:vAlign w:val="center"/>
          </w:tcPr>
          <w:p w14:paraId="212466AE" w14:textId="77777777" w:rsidR="00D645D8" w:rsidRPr="00F22160" w:rsidRDefault="00D645D8" w:rsidP="00531C5E">
            <w:pPr>
              <w:spacing w:line="0" w:lineRule="atLeast"/>
            </w:pPr>
            <w:r w:rsidRPr="00F22160">
              <w:t>6110006</w:t>
            </w:r>
          </w:p>
        </w:tc>
        <w:tc>
          <w:tcPr>
            <w:tcW w:w="1560" w:type="dxa"/>
            <w:vAlign w:val="center"/>
          </w:tcPr>
          <w:p w14:paraId="0C83DF8E" w14:textId="77777777" w:rsidR="00D645D8" w:rsidRPr="00F22160" w:rsidRDefault="00D645D8" w:rsidP="00531C5E">
            <w:pPr>
              <w:spacing w:line="0" w:lineRule="atLeast"/>
            </w:pPr>
            <w:r w:rsidRPr="00F22160">
              <w:t>特殊教育學系</w:t>
            </w:r>
          </w:p>
        </w:tc>
        <w:tc>
          <w:tcPr>
            <w:tcW w:w="708" w:type="dxa"/>
            <w:vAlign w:val="center"/>
          </w:tcPr>
          <w:p w14:paraId="3A2402DC" w14:textId="77777777" w:rsidR="00D645D8" w:rsidRPr="00F22160" w:rsidRDefault="00D645D8" w:rsidP="00531C5E">
            <w:pPr>
              <w:spacing w:line="0" w:lineRule="atLeast"/>
              <w:jc w:val="center"/>
            </w:pPr>
            <w:r w:rsidRPr="00F22160">
              <w:t>1</w:t>
            </w:r>
          </w:p>
        </w:tc>
        <w:tc>
          <w:tcPr>
            <w:tcW w:w="5344" w:type="dxa"/>
            <w:vMerge w:val="restart"/>
            <w:vAlign w:val="center"/>
          </w:tcPr>
          <w:p w14:paraId="128E7536" w14:textId="77777777" w:rsidR="00D645D8" w:rsidRPr="00F22160" w:rsidRDefault="00D645D8" w:rsidP="00531C5E">
            <w:pPr>
              <w:spacing w:line="0" w:lineRule="atLeast"/>
              <w:rPr>
                <w:sz w:val="22"/>
              </w:rPr>
            </w:pPr>
            <w:r w:rsidRPr="00F22160">
              <w:rPr>
                <w:sz w:val="22"/>
              </w:rPr>
              <w:t>＊總成績須達本類組均標。</w:t>
            </w:r>
            <w:r w:rsidRPr="00F22160">
              <w:rPr>
                <w:sz w:val="22"/>
              </w:rPr>
              <w:br/>
              <w:t>錄取者為非師資培育生，欲修讀教育學程者，可依規定提出申請參加遴選，通過者得修習教育學程(含國小、特教、幼教等類科)，相關資訊請參閱:https://cte.nptu.edu.tw。</w:t>
            </w:r>
          </w:p>
        </w:tc>
      </w:tr>
      <w:tr w:rsidR="00D645D8" w:rsidRPr="00F22160" w14:paraId="37D75F6B" w14:textId="77777777" w:rsidTr="00531C5E">
        <w:trPr>
          <w:trHeight w:val="680"/>
        </w:trPr>
        <w:tc>
          <w:tcPr>
            <w:tcW w:w="1632" w:type="dxa"/>
            <w:vMerge/>
          </w:tcPr>
          <w:p w14:paraId="11A1BEE5" w14:textId="77777777" w:rsidR="00D645D8" w:rsidRPr="00F22160" w:rsidRDefault="00D645D8" w:rsidP="00531C5E">
            <w:pPr>
              <w:spacing w:line="0" w:lineRule="atLeast"/>
            </w:pPr>
          </w:p>
        </w:tc>
        <w:tc>
          <w:tcPr>
            <w:tcW w:w="1134" w:type="dxa"/>
            <w:vAlign w:val="center"/>
          </w:tcPr>
          <w:p w14:paraId="05250161" w14:textId="77777777" w:rsidR="00D645D8" w:rsidRPr="00F22160" w:rsidRDefault="00D645D8" w:rsidP="00531C5E">
            <w:pPr>
              <w:spacing w:line="0" w:lineRule="atLeast"/>
            </w:pPr>
            <w:r w:rsidRPr="00F22160">
              <w:t>6110007</w:t>
            </w:r>
          </w:p>
        </w:tc>
        <w:tc>
          <w:tcPr>
            <w:tcW w:w="1560" w:type="dxa"/>
            <w:vAlign w:val="center"/>
          </w:tcPr>
          <w:p w14:paraId="77B2A3D4" w14:textId="77777777" w:rsidR="00D645D8" w:rsidRPr="00F22160" w:rsidRDefault="00D645D8" w:rsidP="00531C5E">
            <w:pPr>
              <w:spacing w:line="0" w:lineRule="atLeast"/>
            </w:pPr>
            <w:r w:rsidRPr="00F22160">
              <w:t>教育心理與輔導學系</w:t>
            </w:r>
          </w:p>
        </w:tc>
        <w:tc>
          <w:tcPr>
            <w:tcW w:w="708" w:type="dxa"/>
            <w:vAlign w:val="center"/>
          </w:tcPr>
          <w:p w14:paraId="1B43E1B2" w14:textId="77777777" w:rsidR="00D645D8" w:rsidRPr="00F22160" w:rsidRDefault="00D645D8" w:rsidP="00531C5E">
            <w:pPr>
              <w:spacing w:line="0" w:lineRule="atLeast"/>
              <w:jc w:val="center"/>
            </w:pPr>
            <w:r w:rsidRPr="00F22160">
              <w:t>1</w:t>
            </w:r>
          </w:p>
        </w:tc>
        <w:tc>
          <w:tcPr>
            <w:tcW w:w="5344" w:type="dxa"/>
            <w:vMerge/>
            <w:vAlign w:val="center"/>
          </w:tcPr>
          <w:p w14:paraId="16362FE0" w14:textId="77777777" w:rsidR="00D645D8" w:rsidRPr="00F22160" w:rsidRDefault="00D645D8" w:rsidP="00531C5E">
            <w:pPr>
              <w:spacing w:line="0" w:lineRule="atLeast"/>
              <w:rPr>
                <w:sz w:val="22"/>
              </w:rPr>
            </w:pPr>
          </w:p>
        </w:tc>
      </w:tr>
      <w:tr w:rsidR="00D645D8" w:rsidRPr="00F22160" w14:paraId="70F3F606" w14:textId="77777777" w:rsidTr="00531C5E">
        <w:trPr>
          <w:trHeight w:val="680"/>
        </w:trPr>
        <w:tc>
          <w:tcPr>
            <w:tcW w:w="1632" w:type="dxa"/>
            <w:vMerge/>
          </w:tcPr>
          <w:p w14:paraId="5C746ACE" w14:textId="77777777" w:rsidR="00D645D8" w:rsidRPr="00F22160" w:rsidRDefault="00D645D8" w:rsidP="00531C5E">
            <w:pPr>
              <w:spacing w:line="0" w:lineRule="atLeast"/>
            </w:pPr>
          </w:p>
        </w:tc>
        <w:tc>
          <w:tcPr>
            <w:tcW w:w="1134" w:type="dxa"/>
            <w:vAlign w:val="center"/>
          </w:tcPr>
          <w:p w14:paraId="79323FFE" w14:textId="77777777" w:rsidR="00D645D8" w:rsidRPr="00F22160" w:rsidRDefault="00D645D8" w:rsidP="00531C5E">
            <w:pPr>
              <w:spacing w:line="0" w:lineRule="atLeast"/>
            </w:pPr>
            <w:r w:rsidRPr="00F22160">
              <w:t>6110010</w:t>
            </w:r>
          </w:p>
        </w:tc>
        <w:tc>
          <w:tcPr>
            <w:tcW w:w="1560" w:type="dxa"/>
            <w:vAlign w:val="center"/>
          </w:tcPr>
          <w:p w14:paraId="17CDE757" w14:textId="77777777" w:rsidR="00D645D8" w:rsidRPr="00F22160" w:rsidRDefault="00D645D8" w:rsidP="00531C5E">
            <w:pPr>
              <w:spacing w:line="0" w:lineRule="atLeast"/>
            </w:pPr>
            <w:r w:rsidRPr="00F22160">
              <w:t>財務金融學系</w:t>
            </w:r>
          </w:p>
        </w:tc>
        <w:tc>
          <w:tcPr>
            <w:tcW w:w="708" w:type="dxa"/>
            <w:vAlign w:val="center"/>
          </w:tcPr>
          <w:p w14:paraId="5130B604" w14:textId="77777777" w:rsidR="00D645D8" w:rsidRPr="00F22160" w:rsidRDefault="00D645D8" w:rsidP="00531C5E">
            <w:pPr>
              <w:spacing w:line="0" w:lineRule="atLeast"/>
              <w:jc w:val="center"/>
            </w:pPr>
            <w:r w:rsidRPr="00F22160">
              <w:t>1</w:t>
            </w:r>
          </w:p>
        </w:tc>
        <w:tc>
          <w:tcPr>
            <w:tcW w:w="5344" w:type="dxa"/>
            <w:vMerge/>
            <w:vAlign w:val="center"/>
          </w:tcPr>
          <w:p w14:paraId="54C3A73F" w14:textId="77777777" w:rsidR="00D645D8" w:rsidRPr="00F22160" w:rsidRDefault="00D645D8" w:rsidP="00531C5E">
            <w:pPr>
              <w:spacing w:line="0" w:lineRule="atLeast"/>
              <w:rPr>
                <w:sz w:val="22"/>
              </w:rPr>
            </w:pPr>
          </w:p>
        </w:tc>
      </w:tr>
      <w:tr w:rsidR="00D645D8" w:rsidRPr="00F22160" w14:paraId="4686B6B6" w14:textId="77777777" w:rsidTr="00531C5E">
        <w:trPr>
          <w:trHeight w:val="680"/>
        </w:trPr>
        <w:tc>
          <w:tcPr>
            <w:tcW w:w="1632" w:type="dxa"/>
            <w:vMerge/>
          </w:tcPr>
          <w:p w14:paraId="5A3231B9" w14:textId="77777777" w:rsidR="00D645D8" w:rsidRPr="00F22160" w:rsidRDefault="00D645D8" w:rsidP="00531C5E">
            <w:pPr>
              <w:spacing w:line="0" w:lineRule="atLeast"/>
            </w:pPr>
          </w:p>
        </w:tc>
        <w:tc>
          <w:tcPr>
            <w:tcW w:w="1134" w:type="dxa"/>
            <w:vAlign w:val="center"/>
          </w:tcPr>
          <w:p w14:paraId="52AA75A0" w14:textId="77777777" w:rsidR="00D645D8" w:rsidRPr="00F22160" w:rsidRDefault="00D645D8" w:rsidP="00531C5E">
            <w:pPr>
              <w:spacing w:line="0" w:lineRule="atLeast"/>
            </w:pPr>
            <w:r w:rsidRPr="00F22160">
              <w:t>6110011</w:t>
            </w:r>
          </w:p>
        </w:tc>
        <w:tc>
          <w:tcPr>
            <w:tcW w:w="1560" w:type="dxa"/>
            <w:vAlign w:val="center"/>
          </w:tcPr>
          <w:p w14:paraId="706F58C8" w14:textId="77777777" w:rsidR="00D645D8" w:rsidRPr="00F22160" w:rsidRDefault="00D645D8" w:rsidP="00531C5E">
            <w:pPr>
              <w:spacing w:line="0" w:lineRule="atLeast"/>
            </w:pPr>
            <w:r w:rsidRPr="00F22160">
              <w:t>行銷與流通管理學系</w:t>
            </w:r>
          </w:p>
        </w:tc>
        <w:tc>
          <w:tcPr>
            <w:tcW w:w="708" w:type="dxa"/>
            <w:vAlign w:val="center"/>
          </w:tcPr>
          <w:p w14:paraId="7AADF2CE" w14:textId="77777777" w:rsidR="00D645D8" w:rsidRPr="00F22160" w:rsidRDefault="00D645D8" w:rsidP="00531C5E">
            <w:pPr>
              <w:spacing w:line="0" w:lineRule="atLeast"/>
              <w:jc w:val="center"/>
            </w:pPr>
            <w:r w:rsidRPr="00F22160">
              <w:t>1</w:t>
            </w:r>
          </w:p>
        </w:tc>
        <w:tc>
          <w:tcPr>
            <w:tcW w:w="5344" w:type="dxa"/>
            <w:vMerge/>
            <w:vAlign w:val="center"/>
          </w:tcPr>
          <w:p w14:paraId="7E48B64D" w14:textId="77777777" w:rsidR="00D645D8" w:rsidRPr="00F22160" w:rsidRDefault="00D645D8" w:rsidP="00531C5E">
            <w:pPr>
              <w:spacing w:line="0" w:lineRule="atLeast"/>
              <w:rPr>
                <w:sz w:val="22"/>
              </w:rPr>
            </w:pPr>
          </w:p>
        </w:tc>
      </w:tr>
      <w:tr w:rsidR="00D645D8" w:rsidRPr="00F22160" w14:paraId="411EE583" w14:textId="77777777" w:rsidTr="00531C5E">
        <w:trPr>
          <w:trHeight w:val="680"/>
        </w:trPr>
        <w:tc>
          <w:tcPr>
            <w:tcW w:w="1632" w:type="dxa"/>
            <w:vMerge/>
          </w:tcPr>
          <w:p w14:paraId="391C3F02" w14:textId="77777777" w:rsidR="00D645D8" w:rsidRPr="00F22160" w:rsidRDefault="00D645D8" w:rsidP="00531C5E">
            <w:pPr>
              <w:spacing w:line="0" w:lineRule="atLeast"/>
            </w:pPr>
          </w:p>
        </w:tc>
        <w:tc>
          <w:tcPr>
            <w:tcW w:w="1134" w:type="dxa"/>
            <w:vAlign w:val="center"/>
          </w:tcPr>
          <w:p w14:paraId="0BA9EFDE" w14:textId="77777777" w:rsidR="00D645D8" w:rsidRPr="00F22160" w:rsidRDefault="00D645D8" w:rsidP="00531C5E">
            <w:pPr>
              <w:spacing w:line="0" w:lineRule="atLeast"/>
            </w:pPr>
            <w:r w:rsidRPr="00F22160">
              <w:t>6110104</w:t>
            </w:r>
          </w:p>
        </w:tc>
        <w:tc>
          <w:tcPr>
            <w:tcW w:w="1560" w:type="dxa"/>
            <w:vAlign w:val="center"/>
          </w:tcPr>
          <w:p w14:paraId="1163DDB6" w14:textId="77777777" w:rsidR="00D645D8" w:rsidRPr="00F22160" w:rsidRDefault="00D645D8" w:rsidP="00531C5E">
            <w:pPr>
              <w:spacing w:line="0" w:lineRule="atLeast"/>
            </w:pPr>
            <w:r w:rsidRPr="00F22160">
              <w:t>休閒事業經營學系</w:t>
            </w:r>
          </w:p>
        </w:tc>
        <w:tc>
          <w:tcPr>
            <w:tcW w:w="708" w:type="dxa"/>
            <w:vAlign w:val="center"/>
          </w:tcPr>
          <w:p w14:paraId="3F3D3C39" w14:textId="77777777" w:rsidR="00D645D8" w:rsidRPr="00F22160" w:rsidRDefault="00D645D8" w:rsidP="00531C5E">
            <w:pPr>
              <w:spacing w:line="0" w:lineRule="atLeast"/>
              <w:jc w:val="center"/>
            </w:pPr>
            <w:r w:rsidRPr="00F22160">
              <w:t>1</w:t>
            </w:r>
          </w:p>
        </w:tc>
        <w:tc>
          <w:tcPr>
            <w:tcW w:w="5344" w:type="dxa"/>
            <w:vMerge/>
            <w:vAlign w:val="center"/>
          </w:tcPr>
          <w:p w14:paraId="2B3C3DE3" w14:textId="77777777" w:rsidR="00D645D8" w:rsidRPr="00F22160" w:rsidRDefault="00D645D8" w:rsidP="00531C5E">
            <w:pPr>
              <w:spacing w:line="0" w:lineRule="atLeast"/>
              <w:rPr>
                <w:sz w:val="22"/>
              </w:rPr>
            </w:pPr>
          </w:p>
        </w:tc>
      </w:tr>
      <w:tr w:rsidR="00D645D8" w:rsidRPr="00F22160" w14:paraId="5BC19947" w14:textId="77777777" w:rsidTr="00531C5E">
        <w:trPr>
          <w:trHeight w:val="2324"/>
        </w:trPr>
        <w:tc>
          <w:tcPr>
            <w:tcW w:w="1632" w:type="dxa"/>
            <w:vMerge/>
          </w:tcPr>
          <w:p w14:paraId="5957A755" w14:textId="77777777" w:rsidR="00D645D8" w:rsidRPr="00F22160" w:rsidRDefault="00D645D8" w:rsidP="00531C5E">
            <w:pPr>
              <w:spacing w:line="0" w:lineRule="atLeast"/>
            </w:pPr>
          </w:p>
        </w:tc>
        <w:tc>
          <w:tcPr>
            <w:tcW w:w="1134" w:type="dxa"/>
            <w:vAlign w:val="center"/>
          </w:tcPr>
          <w:p w14:paraId="12BB526E" w14:textId="77777777" w:rsidR="00D645D8" w:rsidRPr="00F22160" w:rsidRDefault="00D645D8" w:rsidP="00531C5E">
            <w:pPr>
              <w:spacing w:line="0" w:lineRule="atLeast"/>
            </w:pPr>
            <w:r w:rsidRPr="00F22160">
              <w:t>6110008</w:t>
            </w:r>
          </w:p>
        </w:tc>
        <w:tc>
          <w:tcPr>
            <w:tcW w:w="1560" w:type="dxa"/>
            <w:vAlign w:val="center"/>
          </w:tcPr>
          <w:p w14:paraId="375604AD" w14:textId="77777777" w:rsidR="00D645D8" w:rsidRPr="00F22160" w:rsidRDefault="00D645D8" w:rsidP="00531C5E">
            <w:pPr>
              <w:spacing w:line="0" w:lineRule="atLeast"/>
            </w:pPr>
            <w:r w:rsidRPr="00F22160">
              <w:t>英語學系</w:t>
            </w:r>
          </w:p>
        </w:tc>
        <w:tc>
          <w:tcPr>
            <w:tcW w:w="708" w:type="dxa"/>
            <w:vAlign w:val="center"/>
          </w:tcPr>
          <w:p w14:paraId="79FE3BF5" w14:textId="77777777" w:rsidR="00D645D8" w:rsidRPr="00F22160" w:rsidRDefault="00D645D8" w:rsidP="00531C5E">
            <w:pPr>
              <w:spacing w:line="0" w:lineRule="atLeast"/>
              <w:jc w:val="center"/>
            </w:pPr>
            <w:r w:rsidRPr="00F22160">
              <w:t>1</w:t>
            </w:r>
          </w:p>
        </w:tc>
        <w:tc>
          <w:tcPr>
            <w:tcW w:w="5344" w:type="dxa"/>
            <w:vAlign w:val="center"/>
          </w:tcPr>
          <w:p w14:paraId="294F216A" w14:textId="77777777" w:rsidR="00D645D8" w:rsidRPr="00F22160" w:rsidRDefault="00D645D8" w:rsidP="00531C5E">
            <w:pPr>
              <w:spacing w:line="0" w:lineRule="atLeast"/>
              <w:rPr>
                <w:sz w:val="22"/>
              </w:rPr>
            </w:pPr>
            <w:r w:rsidRPr="00F22160">
              <w:rPr>
                <w:sz w:val="22"/>
              </w:rPr>
              <w:t>＊總成績須達本類組均標。</w:t>
            </w:r>
            <w:r w:rsidRPr="00F22160">
              <w:rPr>
                <w:sz w:val="22"/>
              </w:rPr>
              <w:br/>
              <w:t xml:space="preserve">1.本系學生畢業前須通過全民英檢中高級或同等級之國際標準化測驗。 </w:t>
            </w:r>
            <w:r w:rsidRPr="00F22160">
              <w:rPr>
                <w:sz w:val="22"/>
              </w:rPr>
              <w:br/>
              <w:t>2.錄取者為非師資培育生，欲修讀教育學程者，可依規定提出申請參加遴選，通過者得修習教育學程(含國小、特教、幼教等類科)，相關資訊請參閱:https://cte.nptu.edu.tw。</w:t>
            </w:r>
          </w:p>
        </w:tc>
      </w:tr>
      <w:tr w:rsidR="00D645D8" w:rsidRPr="00F22160" w14:paraId="78E22FD4" w14:textId="77777777" w:rsidTr="00531C5E">
        <w:trPr>
          <w:trHeight w:val="2154"/>
        </w:trPr>
        <w:tc>
          <w:tcPr>
            <w:tcW w:w="1632" w:type="dxa"/>
            <w:vMerge/>
          </w:tcPr>
          <w:p w14:paraId="2D22145B" w14:textId="77777777" w:rsidR="00D645D8" w:rsidRPr="00F22160" w:rsidRDefault="00D645D8" w:rsidP="00531C5E">
            <w:pPr>
              <w:spacing w:line="0" w:lineRule="atLeast"/>
            </w:pPr>
          </w:p>
        </w:tc>
        <w:tc>
          <w:tcPr>
            <w:tcW w:w="1134" w:type="dxa"/>
            <w:vAlign w:val="center"/>
          </w:tcPr>
          <w:p w14:paraId="0F73BF8D" w14:textId="77777777" w:rsidR="00D645D8" w:rsidRPr="00F22160" w:rsidRDefault="00D645D8" w:rsidP="00531C5E">
            <w:pPr>
              <w:spacing w:line="0" w:lineRule="atLeast"/>
            </w:pPr>
            <w:r w:rsidRPr="00F22160">
              <w:t>6110009</w:t>
            </w:r>
          </w:p>
        </w:tc>
        <w:tc>
          <w:tcPr>
            <w:tcW w:w="1560" w:type="dxa"/>
            <w:vAlign w:val="center"/>
          </w:tcPr>
          <w:p w14:paraId="66884B8D" w14:textId="77777777" w:rsidR="00D645D8" w:rsidRPr="00F22160" w:rsidRDefault="00D645D8" w:rsidP="00531C5E">
            <w:pPr>
              <w:spacing w:line="0" w:lineRule="atLeast"/>
            </w:pPr>
            <w:r w:rsidRPr="00F22160">
              <w:t>視覺藝術學系</w:t>
            </w:r>
          </w:p>
        </w:tc>
        <w:tc>
          <w:tcPr>
            <w:tcW w:w="708" w:type="dxa"/>
            <w:vAlign w:val="center"/>
          </w:tcPr>
          <w:p w14:paraId="15C75D6E" w14:textId="77777777" w:rsidR="00D645D8" w:rsidRPr="00F22160" w:rsidRDefault="00D645D8" w:rsidP="00531C5E">
            <w:pPr>
              <w:spacing w:line="0" w:lineRule="atLeast"/>
              <w:jc w:val="center"/>
            </w:pPr>
            <w:r w:rsidRPr="00F22160">
              <w:t>1</w:t>
            </w:r>
          </w:p>
        </w:tc>
        <w:tc>
          <w:tcPr>
            <w:tcW w:w="5344" w:type="dxa"/>
            <w:vAlign w:val="center"/>
          </w:tcPr>
          <w:p w14:paraId="1C580C72" w14:textId="77777777" w:rsidR="00D645D8" w:rsidRPr="00F22160" w:rsidRDefault="00D645D8" w:rsidP="00531C5E">
            <w:pPr>
              <w:spacing w:line="0" w:lineRule="atLeast"/>
              <w:rPr>
                <w:sz w:val="22"/>
              </w:rPr>
            </w:pPr>
            <w:r w:rsidRPr="00F22160">
              <w:rPr>
                <w:sz w:val="22"/>
              </w:rPr>
              <w:t>＊須通過美術類術科考試。</w:t>
            </w:r>
            <w:r w:rsidRPr="00F22160">
              <w:rPr>
                <w:sz w:val="22"/>
              </w:rPr>
              <w:br/>
              <w:t>＊總成績須達本類組均標。</w:t>
            </w:r>
            <w:r w:rsidRPr="00F22160">
              <w:rPr>
                <w:sz w:val="22"/>
              </w:rPr>
              <w:br/>
              <w:t>錄取者為非師資培育生，欲修讀教育學程者，可依規定提出申請參加遴選，通過者得修習教育學程(含國小、特教、幼教等類科)，相關資訊請參閱:https://cte.nptu.edu.tw。</w:t>
            </w:r>
          </w:p>
        </w:tc>
      </w:tr>
      <w:tr w:rsidR="00D645D8" w:rsidRPr="00F22160" w14:paraId="442B7910" w14:textId="77777777" w:rsidTr="00940AA5">
        <w:trPr>
          <w:trHeight w:val="3742"/>
        </w:trPr>
        <w:tc>
          <w:tcPr>
            <w:tcW w:w="1632" w:type="dxa"/>
            <w:vAlign w:val="center"/>
          </w:tcPr>
          <w:p w14:paraId="1851BD9F" w14:textId="77777777" w:rsidR="00D645D8" w:rsidRPr="00F22160" w:rsidRDefault="00D645D8" w:rsidP="00531C5E">
            <w:pPr>
              <w:spacing w:line="0" w:lineRule="atLeast"/>
            </w:pPr>
            <w:r w:rsidRPr="00F22160">
              <w:t>東海大學</w:t>
            </w:r>
          </w:p>
        </w:tc>
        <w:tc>
          <w:tcPr>
            <w:tcW w:w="1134" w:type="dxa"/>
            <w:vAlign w:val="center"/>
          </w:tcPr>
          <w:p w14:paraId="12E43BEE" w14:textId="77777777" w:rsidR="00D645D8" w:rsidRPr="00F22160" w:rsidRDefault="00D645D8" w:rsidP="00531C5E">
            <w:pPr>
              <w:spacing w:line="0" w:lineRule="atLeast"/>
            </w:pPr>
            <w:r w:rsidRPr="00F22160">
              <w:t>6110091</w:t>
            </w:r>
          </w:p>
        </w:tc>
        <w:tc>
          <w:tcPr>
            <w:tcW w:w="1560" w:type="dxa"/>
            <w:vAlign w:val="center"/>
          </w:tcPr>
          <w:p w14:paraId="58DBD1A8" w14:textId="77777777" w:rsidR="00D645D8" w:rsidRPr="00F22160" w:rsidRDefault="00D645D8" w:rsidP="00531C5E">
            <w:pPr>
              <w:spacing w:line="0" w:lineRule="atLeast"/>
            </w:pPr>
            <w:r w:rsidRPr="00F22160">
              <w:t>社會學系</w:t>
            </w:r>
          </w:p>
        </w:tc>
        <w:tc>
          <w:tcPr>
            <w:tcW w:w="708" w:type="dxa"/>
            <w:vAlign w:val="center"/>
          </w:tcPr>
          <w:p w14:paraId="0406FCB7" w14:textId="77777777" w:rsidR="00D645D8" w:rsidRPr="00F22160" w:rsidRDefault="00D645D8" w:rsidP="00531C5E">
            <w:pPr>
              <w:spacing w:line="0" w:lineRule="atLeast"/>
              <w:jc w:val="center"/>
            </w:pPr>
            <w:r w:rsidRPr="00F22160">
              <w:t>1</w:t>
            </w:r>
          </w:p>
        </w:tc>
        <w:tc>
          <w:tcPr>
            <w:tcW w:w="5344" w:type="dxa"/>
            <w:vAlign w:val="center"/>
          </w:tcPr>
          <w:p w14:paraId="1B19B46D" w14:textId="77777777" w:rsidR="00D645D8" w:rsidRPr="00F22160" w:rsidRDefault="00D645D8" w:rsidP="00531C5E">
            <w:pPr>
              <w:spacing w:line="0" w:lineRule="atLeast"/>
              <w:rPr>
                <w:sz w:val="22"/>
              </w:rPr>
            </w:pPr>
            <w:r w:rsidRPr="00F22160">
              <w:rPr>
                <w:sz w:val="22"/>
              </w:rPr>
              <w:t>＊國文、英文須達本類組均標。</w:t>
            </w:r>
            <w:r w:rsidRPr="00F22160">
              <w:rPr>
                <w:sz w:val="22"/>
              </w:rPr>
              <w:br/>
              <w:t>本系大學部規劃有「文藝、展示與社會」、「中台灣社會調查」、「永續社會與不平等」、「西歐社會理論與思想」等四大領域的特色課程，亦提供種類多樣的獎助學金， 據以支持本系學生求學、升學與就業。本系鼓勵學生雙主修、參與國際姐妹學校交換計畫，同時也推動學生參與國家科學及技術委員會大專生研究計畫，及輔導學生參與實習，奠定未來畢業生在行政、業務、企劃行銷、人力資源、文化藝文、市場調查、教育部門、政府公共事務部門、社會服務部門等工作基礎。本系聯絡電話04-23590121轉36302。其他資訊請見http://soc.thu.edu.tw</w:t>
            </w:r>
          </w:p>
        </w:tc>
      </w:tr>
      <w:tr w:rsidR="00D645D8" w:rsidRPr="00F22160" w14:paraId="588A17AF" w14:textId="77777777" w:rsidTr="00531C5E">
        <w:trPr>
          <w:trHeight w:val="2098"/>
        </w:trPr>
        <w:tc>
          <w:tcPr>
            <w:tcW w:w="1632" w:type="dxa"/>
            <w:vAlign w:val="center"/>
          </w:tcPr>
          <w:p w14:paraId="52D02EE2" w14:textId="77777777" w:rsidR="00D645D8" w:rsidRPr="00F22160" w:rsidRDefault="00D645D8" w:rsidP="00531C5E">
            <w:pPr>
              <w:spacing w:line="0" w:lineRule="atLeast"/>
            </w:pPr>
            <w:r w:rsidRPr="00F22160">
              <w:t>輔仁大學</w:t>
            </w:r>
          </w:p>
        </w:tc>
        <w:tc>
          <w:tcPr>
            <w:tcW w:w="1134" w:type="dxa"/>
            <w:vAlign w:val="center"/>
          </w:tcPr>
          <w:p w14:paraId="17A3664D" w14:textId="77777777" w:rsidR="00D645D8" w:rsidRPr="00F22160" w:rsidRDefault="00D645D8" w:rsidP="00531C5E">
            <w:pPr>
              <w:spacing w:line="0" w:lineRule="atLeast"/>
            </w:pPr>
            <w:r w:rsidRPr="00F22160">
              <w:t>6110019</w:t>
            </w:r>
          </w:p>
        </w:tc>
        <w:tc>
          <w:tcPr>
            <w:tcW w:w="1560" w:type="dxa"/>
            <w:vAlign w:val="center"/>
          </w:tcPr>
          <w:p w14:paraId="72985569" w14:textId="77777777" w:rsidR="00D645D8" w:rsidRPr="00F22160" w:rsidRDefault="00D645D8" w:rsidP="00531C5E">
            <w:pPr>
              <w:spacing w:line="0" w:lineRule="atLeast"/>
            </w:pPr>
            <w:r w:rsidRPr="00F22160">
              <w:t>宗教學系</w:t>
            </w:r>
          </w:p>
        </w:tc>
        <w:tc>
          <w:tcPr>
            <w:tcW w:w="708" w:type="dxa"/>
            <w:vAlign w:val="center"/>
          </w:tcPr>
          <w:p w14:paraId="59119B3F" w14:textId="77777777" w:rsidR="00D645D8" w:rsidRPr="00F22160" w:rsidRDefault="00D645D8" w:rsidP="00531C5E">
            <w:pPr>
              <w:spacing w:line="0" w:lineRule="atLeast"/>
              <w:jc w:val="center"/>
            </w:pPr>
            <w:r w:rsidRPr="00F22160">
              <w:t>1</w:t>
            </w:r>
          </w:p>
        </w:tc>
        <w:tc>
          <w:tcPr>
            <w:tcW w:w="5344" w:type="dxa"/>
            <w:vAlign w:val="center"/>
          </w:tcPr>
          <w:p w14:paraId="137DB4B4" w14:textId="77777777" w:rsidR="00D645D8" w:rsidRPr="00F22160" w:rsidRDefault="00D645D8" w:rsidP="00531C5E">
            <w:pPr>
              <w:spacing w:line="0" w:lineRule="atLeast"/>
              <w:rPr>
                <w:sz w:val="22"/>
              </w:rPr>
            </w:pPr>
            <w:r w:rsidRPr="00F22160">
              <w:rPr>
                <w:sz w:val="22"/>
              </w:rPr>
              <w:t>本校將英文與資訊等二項基本能力列入畢業條件，相關規定請於報名前詳閱學系網頁之「修業規則」及本校全人教育課程中心網頁「基本素養培育與檢測」專區，網址:</w:t>
            </w:r>
            <w:r w:rsidRPr="00F22160">
              <w:rPr>
                <w:rFonts w:hint="eastAsia"/>
                <w:sz w:val="22"/>
              </w:rPr>
              <w:t xml:space="preserve"> </w:t>
            </w:r>
            <w:r w:rsidRPr="00F22160">
              <w:rPr>
                <w:sz w:val="22"/>
              </w:rPr>
              <w:t>http://www.hec.fju.edu.tw/article.jsp?articleID=93</w:t>
            </w:r>
          </w:p>
        </w:tc>
      </w:tr>
      <w:tr w:rsidR="00D645D8" w:rsidRPr="00F22160" w14:paraId="6AB95BFB" w14:textId="77777777" w:rsidTr="00531C5E">
        <w:trPr>
          <w:trHeight w:val="2665"/>
        </w:trPr>
        <w:tc>
          <w:tcPr>
            <w:tcW w:w="1632" w:type="dxa"/>
            <w:vMerge w:val="restart"/>
            <w:vAlign w:val="center"/>
          </w:tcPr>
          <w:p w14:paraId="44BB7A8D" w14:textId="77777777" w:rsidR="00D645D8" w:rsidRPr="00F22160" w:rsidRDefault="00D645D8" w:rsidP="00531C5E">
            <w:pPr>
              <w:spacing w:line="0" w:lineRule="atLeast"/>
              <w:jc w:val="both"/>
            </w:pPr>
            <w:r w:rsidRPr="00F22160">
              <w:lastRenderedPageBreak/>
              <w:t>輔仁大學</w:t>
            </w:r>
          </w:p>
        </w:tc>
        <w:tc>
          <w:tcPr>
            <w:tcW w:w="1134" w:type="dxa"/>
            <w:vAlign w:val="center"/>
          </w:tcPr>
          <w:p w14:paraId="6759553A" w14:textId="77777777" w:rsidR="00D645D8" w:rsidRPr="00F22160" w:rsidRDefault="00D645D8" w:rsidP="00531C5E">
            <w:pPr>
              <w:spacing w:line="0" w:lineRule="atLeast"/>
            </w:pPr>
            <w:r w:rsidRPr="00F22160">
              <w:t>6110020</w:t>
            </w:r>
          </w:p>
        </w:tc>
        <w:tc>
          <w:tcPr>
            <w:tcW w:w="1560" w:type="dxa"/>
            <w:vAlign w:val="center"/>
          </w:tcPr>
          <w:p w14:paraId="69278263" w14:textId="77777777" w:rsidR="00D645D8" w:rsidRPr="00F22160" w:rsidRDefault="00D645D8" w:rsidP="00531C5E">
            <w:pPr>
              <w:spacing w:line="0" w:lineRule="atLeast"/>
            </w:pPr>
            <w:r w:rsidRPr="00F22160">
              <w:t>天主教研修學士學位學程</w:t>
            </w:r>
          </w:p>
        </w:tc>
        <w:tc>
          <w:tcPr>
            <w:tcW w:w="708" w:type="dxa"/>
            <w:vAlign w:val="center"/>
          </w:tcPr>
          <w:p w14:paraId="2BC1F485" w14:textId="77777777" w:rsidR="00D645D8" w:rsidRPr="00F22160" w:rsidRDefault="00D645D8" w:rsidP="00531C5E">
            <w:pPr>
              <w:spacing w:line="0" w:lineRule="atLeast"/>
              <w:jc w:val="center"/>
            </w:pPr>
            <w:r w:rsidRPr="00F22160">
              <w:t>1</w:t>
            </w:r>
          </w:p>
        </w:tc>
        <w:tc>
          <w:tcPr>
            <w:tcW w:w="5344" w:type="dxa"/>
            <w:vAlign w:val="center"/>
          </w:tcPr>
          <w:p w14:paraId="4ACE6304" w14:textId="77777777" w:rsidR="00D645D8" w:rsidRPr="00F22160" w:rsidRDefault="00D645D8" w:rsidP="00531C5E">
            <w:pPr>
              <w:spacing w:line="0" w:lineRule="atLeast"/>
              <w:rPr>
                <w:sz w:val="22"/>
              </w:rPr>
            </w:pPr>
            <w:r w:rsidRPr="00F22160">
              <w:rPr>
                <w:sz w:val="22"/>
              </w:rPr>
              <w:t xml:space="preserve">1.歡迎具基督宗教背景或對天主教學術有興趣者報考。 </w:t>
            </w:r>
            <w:r w:rsidRPr="00F22160">
              <w:rPr>
                <w:sz w:val="22"/>
              </w:rPr>
              <w:br/>
              <w:t xml:space="preserve">2.本學程網址:http://bpcs.fju.edu.tw/ </w:t>
            </w:r>
            <w:r w:rsidRPr="00F22160">
              <w:rPr>
                <w:sz w:val="22"/>
              </w:rPr>
              <w:br/>
              <w:t>3.本校將英文與資訊等二項基本能力列入畢業條件，相關規定請於報名前詳閱學系網頁之「修業規則」及本校全人教育課程中心網頁「基本素養培育與檢測」專區，網址:</w:t>
            </w:r>
            <w:r w:rsidRPr="00F22160">
              <w:rPr>
                <w:rFonts w:hint="eastAsia"/>
                <w:sz w:val="22"/>
              </w:rPr>
              <w:t xml:space="preserve"> </w:t>
            </w:r>
            <w:r w:rsidRPr="00F22160">
              <w:rPr>
                <w:sz w:val="22"/>
              </w:rPr>
              <w:t>http://www.hec.fju.edu.tw/article.jsp?articleID=93</w:t>
            </w:r>
          </w:p>
        </w:tc>
      </w:tr>
      <w:tr w:rsidR="00D645D8" w:rsidRPr="00F22160" w14:paraId="6A3C543C" w14:textId="77777777" w:rsidTr="00940AA5">
        <w:trPr>
          <w:trHeight w:val="5783"/>
        </w:trPr>
        <w:tc>
          <w:tcPr>
            <w:tcW w:w="1632" w:type="dxa"/>
            <w:vMerge/>
          </w:tcPr>
          <w:p w14:paraId="640A899E" w14:textId="77777777" w:rsidR="00D645D8" w:rsidRPr="00F22160" w:rsidRDefault="00D645D8" w:rsidP="00531C5E">
            <w:pPr>
              <w:spacing w:line="0" w:lineRule="atLeast"/>
            </w:pPr>
          </w:p>
        </w:tc>
        <w:tc>
          <w:tcPr>
            <w:tcW w:w="1134" w:type="dxa"/>
            <w:vAlign w:val="center"/>
          </w:tcPr>
          <w:p w14:paraId="034E5FA6" w14:textId="77777777" w:rsidR="00D645D8" w:rsidRPr="00F22160" w:rsidRDefault="00D645D8" w:rsidP="00531C5E">
            <w:pPr>
              <w:spacing w:line="0" w:lineRule="atLeast"/>
            </w:pPr>
            <w:r w:rsidRPr="00F22160">
              <w:t>6110021</w:t>
            </w:r>
          </w:p>
        </w:tc>
        <w:tc>
          <w:tcPr>
            <w:tcW w:w="1560" w:type="dxa"/>
            <w:vAlign w:val="center"/>
          </w:tcPr>
          <w:p w14:paraId="70B81055" w14:textId="77777777" w:rsidR="00D645D8" w:rsidRPr="00F22160" w:rsidRDefault="00D645D8" w:rsidP="00531C5E">
            <w:pPr>
              <w:spacing w:line="0" w:lineRule="atLeast"/>
            </w:pPr>
            <w:r w:rsidRPr="00F22160">
              <w:t>法國語文學系</w:t>
            </w:r>
          </w:p>
        </w:tc>
        <w:tc>
          <w:tcPr>
            <w:tcW w:w="708" w:type="dxa"/>
            <w:vAlign w:val="center"/>
          </w:tcPr>
          <w:p w14:paraId="60579373" w14:textId="77777777" w:rsidR="00D645D8" w:rsidRPr="00F22160" w:rsidRDefault="00D645D8" w:rsidP="00531C5E">
            <w:pPr>
              <w:spacing w:line="0" w:lineRule="atLeast"/>
              <w:jc w:val="center"/>
            </w:pPr>
            <w:r w:rsidRPr="00F22160">
              <w:t>1</w:t>
            </w:r>
          </w:p>
        </w:tc>
        <w:tc>
          <w:tcPr>
            <w:tcW w:w="5344" w:type="dxa"/>
            <w:vAlign w:val="center"/>
          </w:tcPr>
          <w:p w14:paraId="1AC09C63" w14:textId="77777777" w:rsidR="00D645D8" w:rsidRPr="00F22160" w:rsidRDefault="00D645D8" w:rsidP="00531C5E">
            <w:pPr>
              <w:spacing w:line="0" w:lineRule="atLeast"/>
              <w:rPr>
                <w:sz w:val="22"/>
              </w:rPr>
            </w:pPr>
            <w:r w:rsidRPr="00F22160">
              <w:rPr>
                <w:sz w:val="22"/>
              </w:rPr>
              <w:t>＊英文須達本類組均標。</w:t>
            </w:r>
            <w:r w:rsidRPr="00F22160">
              <w:rPr>
                <w:sz w:val="22"/>
              </w:rPr>
              <w:br/>
              <w:t xml:space="preserve">1.全球法語人口超過3億；法國在文學文化藝術、精品時尚觀光、外交哲學、新創科技工程等領域享譽國際。 </w:t>
            </w:r>
            <w:r w:rsidRPr="00F22160">
              <w:rPr>
                <w:sz w:val="22"/>
              </w:rPr>
              <w:br/>
              <w:t xml:space="preserve">2.課程多元化、學生來源國際化、重視學用合一、鼓勵跨領域學習。 </w:t>
            </w:r>
            <w:r w:rsidRPr="00F22160">
              <w:rPr>
                <w:sz w:val="22"/>
              </w:rPr>
              <w:br/>
              <w:t xml:space="preserve">3.法籍教師教授說寫課程，選修課語言結合專業，培育學生學以致用。 </w:t>
            </w:r>
            <w:r w:rsidRPr="00F22160">
              <w:rPr>
                <w:sz w:val="22"/>
              </w:rPr>
              <w:br/>
              <w:t xml:space="preserve">4.提供多所姊妹校交換機會，大二以上即可提出申請。 </w:t>
            </w:r>
            <w:r w:rsidRPr="00F22160">
              <w:rPr>
                <w:sz w:val="22"/>
              </w:rPr>
              <w:br/>
              <w:t xml:space="preserve">5.各類工商藝文領域實習機會多，職場競爭力強。 </w:t>
            </w:r>
            <w:r w:rsidRPr="00F22160">
              <w:rPr>
                <w:sz w:val="22"/>
              </w:rPr>
              <w:br/>
              <w:t xml:space="preserve">6.系友於外交、商務、藝文、法/華語教學、新創科技、精品時尚等各領域表現傑出。 </w:t>
            </w:r>
            <w:r w:rsidRPr="00F22160">
              <w:rPr>
                <w:sz w:val="22"/>
              </w:rPr>
              <w:br/>
              <w:t xml:space="preserve">7.通過法語鑑定文憑(DELF) B1(含)以上始得畢業。 </w:t>
            </w:r>
            <w:r w:rsidRPr="00F22160">
              <w:rPr>
                <w:sz w:val="22"/>
              </w:rPr>
              <w:br/>
              <w:t>8.本校將英文與資訊等二項基本能力列入畢業條件，相關規定請於報名前詳閱學系網頁之「修業規則」及本校全人教育課程中心網頁「基本素養培育與檢測」專區，網址:</w:t>
            </w:r>
            <w:r w:rsidRPr="00F22160">
              <w:rPr>
                <w:rFonts w:hint="eastAsia"/>
                <w:sz w:val="22"/>
              </w:rPr>
              <w:t xml:space="preserve"> </w:t>
            </w:r>
            <w:r w:rsidRPr="00F22160">
              <w:rPr>
                <w:sz w:val="22"/>
              </w:rPr>
              <w:t>http://www.hec.fju.edu.tw/article.jsp?articleID=93</w:t>
            </w:r>
          </w:p>
        </w:tc>
      </w:tr>
      <w:tr w:rsidR="00D645D8" w:rsidRPr="00F22160" w14:paraId="61258FC3" w14:textId="77777777" w:rsidTr="00531C5E">
        <w:tc>
          <w:tcPr>
            <w:tcW w:w="1632" w:type="dxa"/>
            <w:vMerge/>
          </w:tcPr>
          <w:p w14:paraId="27786C92" w14:textId="77777777" w:rsidR="00D645D8" w:rsidRPr="00F22160" w:rsidRDefault="00D645D8" w:rsidP="00531C5E">
            <w:pPr>
              <w:spacing w:line="0" w:lineRule="atLeast"/>
            </w:pPr>
          </w:p>
        </w:tc>
        <w:tc>
          <w:tcPr>
            <w:tcW w:w="1134" w:type="dxa"/>
            <w:vAlign w:val="center"/>
          </w:tcPr>
          <w:p w14:paraId="51E9F0A9" w14:textId="77777777" w:rsidR="00D645D8" w:rsidRPr="00F22160" w:rsidRDefault="00D645D8" w:rsidP="00531C5E">
            <w:pPr>
              <w:spacing w:line="0" w:lineRule="atLeast"/>
            </w:pPr>
            <w:r w:rsidRPr="00F22160">
              <w:t>6110055</w:t>
            </w:r>
          </w:p>
        </w:tc>
        <w:tc>
          <w:tcPr>
            <w:tcW w:w="1560" w:type="dxa"/>
            <w:vAlign w:val="center"/>
          </w:tcPr>
          <w:p w14:paraId="16C25226" w14:textId="77777777" w:rsidR="00D645D8" w:rsidRPr="00F22160" w:rsidRDefault="00D645D8" w:rsidP="00531C5E">
            <w:pPr>
              <w:spacing w:line="0" w:lineRule="atLeast"/>
            </w:pPr>
            <w:r w:rsidRPr="00F22160">
              <w:t>教育領導與科技發展學士學位學程</w:t>
            </w:r>
          </w:p>
        </w:tc>
        <w:tc>
          <w:tcPr>
            <w:tcW w:w="708" w:type="dxa"/>
            <w:vAlign w:val="center"/>
          </w:tcPr>
          <w:p w14:paraId="37D62B9C" w14:textId="77777777" w:rsidR="00D645D8" w:rsidRPr="00F22160" w:rsidRDefault="00D645D8" w:rsidP="00531C5E">
            <w:pPr>
              <w:spacing w:line="0" w:lineRule="atLeast"/>
              <w:jc w:val="center"/>
            </w:pPr>
            <w:r w:rsidRPr="00F22160">
              <w:t>1</w:t>
            </w:r>
          </w:p>
        </w:tc>
        <w:tc>
          <w:tcPr>
            <w:tcW w:w="5344" w:type="dxa"/>
            <w:vAlign w:val="center"/>
          </w:tcPr>
          <w:p w14:paraId="2E53D52B" w14:textId="77777777" w:rsidR="00D645D8" w:rsidRPr="00F22160" w:rsidRDefault="00D645D8" w:rsidP="00531C5E">
            <w:pPr>
              <w:spacing w:line="0" w:lineRule="atLeast"/>
              <w:rPr>
                <w:sz w:val="22"/>
              </w:rPr>
            </w:pPr>
            <w:r w:rsidRPr="00F22160">
              <w:rPr>
                <w:sz w:val="22"/>
              </w:rPr>
              <w:t>＊國文、英文須達本類組均標。</w:t>
            </w:r>
            <w:r w:rsidRPr="00F22160">
              <w:rPr>
                <w:sz w:val="22"/>
              </w:rPr>
              <w:br/>
              <w:t>本校將英文與資訊等二項基本能力列入畢業條件，相關規定請於報名前詳閱學系網頁之「修業規則」及本校全人教育課程中心網頁「基本素養培育與檢測」專區，網址:</w:t>
            </w:r>
            <w:r w:rsidRPr="00F22160">
              <w:rPr>
                <w:rFonts w:hint="eastAsia"/>
                <w:sz w:val="22"/>
              </w:rPr>
              <w:t xml:space="preserve"> </w:t>
            </w:r>
            <w:r w:rsidRPr="00F22160">
              <w:rPr>
                <w:sz w:val="22"/>
              </w:rPr>
              <w:t>http://www.hec.fju.edu.tw/article.jsp?articleID=93</w:t>
            </w:r>
          </w:p>
        </w:tc>
      </w:tr>
      <w:tr w:rsidR="00D645D8" w:rsidRPr="00F22160" w14:paraId="36C24EE9" w14:textId="77777777" w:rsidTr="00531C5E">
        <w:trPr>
          <w:trHeight w:val="3855"/>
        </w:trPr>
        <w:tc>
          <w:tcPr>
            <w:tcW w:w="1632" w:type="dxa"/>
            <w:vAlign w:val="center"/>
          </w:tcPr>
          <w:p w14:paraId="79090E11" w14:textId="77777777" w:rsidR="00D645D8" w:rsidRPr="00F22160" w:rsidRDefault="00D645D8" w:rsidP="00531C5E">
            <w:pPr>
              <w:spacing w:line="0" w:lineRule="atLeast"/>
            </w:pPr>
            <w:r w:rsidRPr="00F22160">
              <w:t>東吳大學</w:t>
            </w:r>
          </w:p>
        </w:tc>
        <w:tc>
          <w:tcPr>
            <w:tcW w:w="1134" w:type="dxa"/>
            <w:vAlign w:val="center"/>
          </w:tcPr>
          <w:p w14:paraId="6B6DA765" w14:textId="77777777" w:rsidR="00D645D8" w:rsidRPr="00F22160" w:rsidRDefault="00D645D8" w:rsidP="00531C5E">
            <w:pPr>
              <w:spacing w:line="0" w:lineRule="atLeast"/>
            </w:pPr>
            <w:r w:rsidRPr="00F22160">
              <w:t>6110024</w:t>
            </w:r>
          </w:p>
        </w:tc>
        <w:tc>
          <w:tcPr>
            <w:tcW w:w="1560" w:type="dxa"/>
            <w:vAlign w:val="center"/>
          </w:tcPr>
          <w:p w14:paraId="68BBCC65" w14:textId="77777777" w:rsidR="00D645D8" w:rsidRPr="00F22160" w:rsidRDefault="00D645D8" w:rsidP="00531C5E">
            <w:pPr>
              <w:spacing w:line="0" w:lineRule="atLeast"/>
            </w:pPr>
            <w:r w:rsidRPr="00F22160">
              <w:t>中國文學系</w:t>
            </w:r>
          </w:p>
        </w:tc>
        <w:tc>
          <w:tcPr>
            <w:tcW w:w="708" w:type="dxa"/>
            <w:vAlign w:val="center"/>
          </w:tcPr>
          <w:p w14:paraId="079D1E87" w14:textId="77777777" w:rsidR="00D645D8" w:rsidRPr="00F22160" w:rsidRDefault="00D645D8" w:rsidP="00531C5E">
            <w:pPr>
              <w:spacing w:line="0" w:lineRule="atLeast"/>
              <w:jc w:val="center"/>
            </w:pPr>
            <w:r w:rsidRPr="00F22160">
              <w:t>1</w:t>
            </w:r>
          </w:p>
        </w:tc>
        <w:tc>
          <w:tcPr>
            <w:tcW w:w="5344" w:type="dxa"/>
            <w:vAlign w:val="center"/>
          </w:tcPr>
          <w:p w14:paraId="31A8E0BC" w14:textId="77777777" w:rsidR="00D645D8" w:rsidRPr="00F22160" w:rsidRDefault="00D645D8" w:rsidP="00531C5E">
            <w:pPr>
              <w:spacing w:line="0" w:lineRule="atLeast"/>
              <w:rPr>
                <w:sz w:val="22"/>
              </w:rPr>
            </w:pPr>
            <w:r w:rsidRPr="00F22160">
              <w:rPr>
                <w:sz w:val="22"/>
              </w:rPr>
              <w:t>＊國文須達本類組均標。</w:t>
            </w:r>
            <w:r w:rsidRPr="00F22160">
              <w:rPr>
                <w:sz w:val="22"/>
              </w:rPr>
              <w:br/>
              <w:t xml:space="preserve">1.本校有外雙溪及城中兩個校區，外雙溪校區位處山坡地，需具備移動能力。 </w:t>
            </w:r>
            <w:r w:rsidRPr="00F22160">
              <w:rPr>
                <w:sz w:val="22"/>
              </w:rPr>
              <w:br/>
              <w:t xml:space="preserve">2.法律學系修業5年，其餘學系均為4年。 </w:t>
            </w:r>
            <w:r w:rsidRPr="00F22160">
              <w:rPr>
                <w:sz w:val="22"/>
              </w:rPr>
              <w:br/>
              <w:t xml:space="preserve">3.除須於規定年限內修畢學系規定應修科目與學分外，尚須通過校系規定之外語能力、資訊能力及美育活動畢業標準，方得畢業；如未通過，本校訂有補救措施，協助提昇其能力與素質。 </w:t>
            </w:r>
            <w:r w:rsidRPr="00F22160">
              <w:rPr>
                <w:sz w:val="22"/>
              </w:rPr>
              <w:br/>
              <w:t xml:space="preserve">4.為使學生得以充分運用教學與各項生活資源，法商學院一年級新生每週規劃部分課程至外雙溪校區上課。 </w:t>
            </w:r>
            <w:r w:rsidRPr="00F22160">
              <w:rPr>
                <w:sz w:val="22"/>
              </w:rPr>
              <w:br/>
              <w:t>5.本校學雜費及獎助學金等資訊，請逕上本校德育中心網頁查詢。</w:t>
            </w:r>
          </w:p>
        </w:tc>
      </w:tr>
      <w:tr w:rsidR="00D645D8" w:rsidRPr="00F22160" w14:paraId="60D9C1C8" w14:textId="77777777" w:rsidTr="00531C5E">
        <w:tc>
          <w:tcPr>
            <w:tcW w:w="1632" w:type="dxa"/>
            <w:vMerge w:val="restart"/>
            <w:vAlign w:val="center"/>
          </w:tcPr>
          <w:p w14:paraId="575A067A" w14:textId="77777777" w:rsidR="00D645D8" w:rsidRPr="00F22160" w:rsidRDefault="00D645D8" w:rsidP="00531C5E">
            <w:pPr>
              <w:spacing w:line="0" w:lineRule="atLeast"/>
            </w:pPr>
            <w:r w:rsidRPr="00F22160">
              <w:lastRenderedPageBreak/>
              <w:t>中原大學</w:t>
            </w:r>
          </w:p>
        </w:tc>
        <w:tc>
          <w:tcPr>
            <w:tcW w:w="1134" w:type="dxa"/>
            <w:vAlign w:val="center"/>
          </w:tcPr>
          <w:p w14:paraId="33B75B40" w14:textId="77777777" w:rsidR="00D645D8" w:rsidRPr="00F22160" w:rsidRDefault="00D645D8" w:rsidP="00531C5E">
            <w:pPr>
              <w:spacing w:line="0" w:lineRule="atLeast"/>
            </w:pPr>
            <w:r w:rsidRPr="00F22160">
              <w:t>6110077</w:t>
            </w:r>
          </w:p>
        </w:tc>
        <w:tc>
          <w:tcPr>
            <w:tcW w:w="1560" w:type="dxa"/>
            <w:vAlign w:val="center"/>
          </w:tcPr>
          <w:p w14:paraId="1C34736E" w14:textId="77777777" w:rsidR="00D645D8" w:rsidRPr="00F22160" w:rsidRDefault="00D645D8" w:rsidP="00531C5E">
            <w:pPr>
              <w:spacing w:line="0" w:lineRule="atLeast"/>
            </w:pPr>
            <w:r w:rsidRPr="00F22160">
              <w:t>財經法律學系財貿法組</w:t>
            </w:r>
          </w:p>
        </w:tc>
        <w:tc>
          <w:tcPr>
            <w:tcW w:w="708" w:type="dxa"/>
            <w:vAlign w:val="center"/>
          </w:tcPr>
          <w:p w14:paraId="233CF9E3" w14:textId="77777777" w:rsidR="00D645D8" w:rsidRPr="00F22160" w:rsidRDefault="00D645D8" w:rsidP="00531C5E">
            <w:pPr>
              <w:spacing w:line="0" w:lineRule="atLeast"/>
              <w:jc w:val="center"/>
            </w:pPr>
            <w:r w:rsidRPr="00F22160">
              <w:t>1</w:t>
            </w:r>
          </w:p>
        </w:tc>
        <w:tc>
          <w:tcPr>
            <w:tcW w:w="5344" w:type="dxa"/>
            <w:vMerge w:val="restart"/>
            <w:vAlign w:val="center"/>
          </w:tcPr>
          <w:p w14:paraId="754B3268" w14:textId="77777777" w:rsidR="00D645D8" w:rsidRPr="00F22160" w:rsidRDefault="00D645D8" w:rsidP="00531C5E">
            <w:pPr>
              <w:spacing w:line="0" w:lineRule="atLeast"/>
              <w:rPr>
                <w:sz w:val="22"/>
              </w:rPr>
            </w:pPr>
            <w:r w:rsidRPr="00F22160">
              <w:rPr>
                <w:sz w:val="22"/>
              </w:rPr>
              <w:t>＊國文、英文、歷史須達本類組後標。</w:t>
            </w:r>
            <w:r w:rsidRPr="00F22160">
              <w:rPr>
                <w:sz w:val="22"/>
              </w:rPr>
              <w:br/>
              <w:t xml:space="preserve">1.學士班入學學生，必須通過本校認定之英文能力鑑定考試，始准予畢業，請詳見「中原大學學生英文畢業門檻作業細則」。 </w:t>
            </w:r>
            <w:r w:rsidRPr="00F22160">
              <w:rPr>
                <w:sz w:val="22"/>
              </w:rPr>
              <w:br/>
              <w:t>2.本系網址:https://fel.cycu.edu.tw/</w:t>
            </w:r>
          </w:p>
        </w:tc>
      </w:tr>
      <w:tr w:rsidR="00D645D8" w:rsidRPr="00F22160" w14:paraId="6D57CE77" w14:textId="77777777" w:rsidTr="00531C5E">
        <w:tc>
          <w:tcPr>
            <w:tcW w:w="1632" w:type="dxa"/>
            <w:vMerge/>
          </w:tcPr>
          <w:p w14:paraId="1CEBF531" w14:textId="77777777" w:rsidR="00D645D8" w:rsidRPr="00F22160" w:rsidRDefault="00D645D8" w:rsidP="00531C5E">
            <w:pPr>
              <w:spacing w:line="0" w:lineRule="atLeast"/>
            </w:pPr>
          </w:p>
        </w:tc>
        <w:tc>
          <w:tcPr>
            <w:tcW w:w="1134" w:type="dxa"/>
            <w:vAlign w:val="center"/>
          </w:tcPr>
          <w:p w14:paraId="232A22FB" w14:textId="77777777" w:rsidR="00D645D8" w:rsidRPr="00F22160" w:rsidRDefault="00D645D8" w:rsidP="00531C5E">
            <w:pPr>
              <w:spacing w:line="0" w:lineRule="atLeast"/>
            </w:pPr>
            <w:r w:rsidRPr="00F22160">
              <w:t>6110078</w:t>
            </w:r>
          </w:p>
        </w:tc>
        <w:tc>
          <w:tcPr>
            <w:tcW w:w="1560" w:type="dxa"/>
            <w:vAlign w:val="center"/>
          </w:tcPr>
          <w:p w14:paraId="228CCA48" w14:textId="77777777" w:rsidR="00D645D8" w:rsidRPr="00F22160" w:rsidRDefault="00D645D8" w:rsidP="00531C5E">
            <w:pPr>
              <w:spacing w:line="0" w:lineRule="atLeast"/>
            </w:pPr>
            <w:r w:rsidRPr="00F22160">
              <w:t>財經法律學系科技法組</w:t>
            </w:r>
          </w:p>
        </w:tc>
        <w:tc>
          <w:tcPr>
            <w:tcW w:w="708" w:type="dxa"/>
            <w:vAlign w:val="center"/>
          </w:tcPr>
          <w:p w14:paraId="0E38F07F" w14:textId="77777777" w:rsidR="00D645D8" w:rsidRPr="00F22160" w:rsidRDefault="00D645D8" w:rsidP="00531C5E">
            <w:pPr>
              <w:spacing w:line="0" w:lineRule="atLeast"/>
              <w:jc w:val="center"/>
            </w:pPr>
            <w:r w:rsidRPr="00F22160">
              <w:t>1</w:t>
            </w:r>
          </w:p>
        </w:tc>
        <w:tc>
          <w:tcPr>
            <w:tcW w:w="5344" w:type="dxa"/>
            <w:vMerge/>
            <w:vAlign w:val="center"/>
          </w:tcPr>
          <w:p w14:paraId="396EDE6D" w14:textId="77777777" w:rsidR="00D645D8" w:rsidRPr="00F22160" w:rsidRDefault="00D645D8" w:rsidP="00531C5E">
            <w:pPr>
              <w:spacing w:line="0" w:lineRule="atLeast"/>
              <w:rPr>
                <w:sz w:val="22"/>
              </w:rPr>
            </w:pPr>
          </w:p>
        </w:tc>
      </w:tr>
      <w:tr w:rsidR="00D645D8" w:rsidRPr="00F22160" w14:paraId="2A18E930" w14:textId="77777777" w:rsidTr="00531C5E">
        <w:tc>
          <w:tcPr>
            <w:tcW w:w="1632" w:type="dxa"/>
            <w:vMerge w:val="restart"/>
            <w:vAlign w:val="center"/>
          </w:tcPr>
          <w:p w14:paraId="5C98A763" w14:textId="77777777" w:rsidR="00D645D8" w:rsidRPr="00F22160" w:rsidRDefault="00D645D8" w:rsidP="00531C5E">
            <w:pPr>
              <w:spacing w:line="0" w:lineRule="atLeast"/>
            </w:pPr>
            <w:r w:rsidRPr="00F22160">
              <w:t>淡江大學</w:t>
            </w:r>
          </w:p>
        </w:tc>
        <w:tc>
          <w:tcPr>
            <w:tcW w:w="1134" w:type="dxa"/>
            <w:vAlign w:val="center"/>
          </w:tcPr>
          <w:p w14:paraId="675A5A0D" w14:textId="77777777" w:rsidR="00D645D8" w:rsidRPr="00F22160" w:rsidRDefault="00D645D8" w:rsidP="00531C5E">
            <w:pPr>
              <w:spacing w:line="0" w:lineRule="atLeast"/>
            </w:pPr>
            <w:r w:rsidRPr="00F22160">
              <w:t>6110030</w:t>
            </w:r>
          </w:p>
        </w:tc>
        <w:tc>
          <w:tcPr>
            <w:tcW w:w="1560" w:type="dxa"/>
            <w:vAlign w:val="center"/>
          </w:tcPr>
          <w:p w14:paraId="103DA3CE" w14:textId="77777777" w:rsidR="00D645D8" w:rsidRPr="00F22160" w:rsidRDefault="00D645D8" w:rsidP="00531C5E">
            <w:pPr>
              <w:spacing w:line="0" w:lineRule="atLeast"/>
            </w:pPr>
            <w:r w:rsidRPr="00F22160">
              <w:t>歐洲語文學系德文組</w:t>
            </w:r>
          </w:p>
        </w:tc>
        <w:tc>
          <w:tcPr>
            <w:tcW w:w="708" w:type="dxa"/>
            <w:vAlign w:val="center"/>
          </w:tcPr>
          <w:p w14:paraId="27C1CBB6" w14:textId="77777777" w:rsidR="00D645D8" w:rsidRPr="00F22160" w:rsidRDefault="00D645D8" w:rsidP="00531C5E">
            <w:pPr>
              <w:spacing w:line="0" w:lineRule="atLeast"/>
              <w:jc w:val="center"/>
            </w:pPr>
            <w:r w:rsidRPr="00F22160">
              <w:t>1</w:t>
            </w:r>
          </w:p>
        </w:tc>
        <w:tc>
          <w:tcPr>
            <w:tcW w:w="5344" w:type="dxa"/>
            <w:vAlign w:val="center"/>
          </w:tcPr>
          <w:p w14:paraId="50B0CF98" w14:textId="77777777" w:rsidR="00D645D8" w:rsidRPr="00F22160" w:rsidRDefault="00D645D8" w:rsidP="00531C5E">
            <w:pPr>
              <w:spacing w:line="0" w:lineRule="atLeast"/>
              <w:rPr>
                <w:sz w:val="22"/>
              </w:rPr>
            </w:pPr>
            <w:r w:rsidRPr="00F22160">
              <w:rPr>
                <w:sz w:val="22"/>
              </w:rPr>
              <w:t>須通過德語能力檢定測驗(</w:t>
            </w:r>
            <w:proofErr w:type="spellStart"/>
            <w:r w:rsidRPr="00F22160">
              <w:rPr>
                <w:sz w:val="22"/>
              </w:rPr>
              <w:t>Zertifikat</w:t>
            </w:r>
            <w:proofErr w:type="spellEnd"/>
            <w:r w:rsidRPr="00F22160">
              <w:rPr>
                <w:sz w:val="22"/>
              </w:rPr>
              <w:t xml:space="preserve"> Deutsch B1)，始授予學士學</w:t>
            </w:r>
            <w:r w:rsidRPr="00F22160">
              <w:rPr>
                <w:rFonts w:hint="eastAsia"/>
                <w:sz w:val="22"/>
              </w:rPr>
              <w:t>位。</w:t>
            </w:r>
          </w:p>
        </w:tc>
      </w:tr>
      <w:tr w:rsidR="00D645D8" w:rsidRPr="00F22160" w14:paraId="29329945" w14:textId="77777777" w:rsidTr="00531C5E">
        <w:tc>
          <w:tcPr>
            <w:tcW w:w="1632" w:type="dxa"/>
            <w:vMerge/>
          </w:tcPr>
          <w:p w14:paraId="18B6B0A7" w14:textId="77777777" w:rsidR="00D645D8" w:rsidRPr="00F22160" w:rsidRDefault="00D645D8" w:rsidP="00531C5E">
            <w:pPr>
              <w:spacing w:line="0" w:lineRule="atLeast"/>
            </w:pPr>
          </w:p>
        </w:tc>
        <w:tc>
          <w:tcPr>
            <w:tcW w:w="1134" w:type="dxa"/>
            <w:vAlign w:val="center"/>
          </w:tcPr>
          <w:p w14:paraId="33A3C4D2" w14:textId="77777777" w:rsidR="00D645D8" w:rsidRPr="00F22160" w:rsidRDefault="00D645D8" w:rsidP="00531C5E">
            <w:pPr>
              <w:spacing w:line="0" w:lineRule="atLeast"/>
            </w:pPr>
            <w:r w:rsidRPr="00F22160">
              <w:t>6110039</w:t>
            </w:r>
          </w:p>
        </w:tc>
        <w:tc>
          <w:tcPr>
            <w:tcW w:w="1560" w:type="dxa"/>
            <w:vAlign w:val="center"/>
          </w:tcPr>
          <w:p w14:paraId="2CC27113" w14:textId="77777777" w:rsidR="00D645D8" w:rsidRPr="00F22160" w:rsidRDefault="00D645D8" w:rsidP="00531C5E">
            <w:pPr>
              <w:spacing w:line="0" w:lineRule="atLeast"/>
            </w:pPr>
            <w:r w:rsidRPr="00F22160">
              <w:t>歐洲語文學系西文組</w:t>
            </w:r>
          </w:p>
        </w:tc>
        <w:tc>
          <w:tcPr>
            <w:tcW w:w="708" w:type="dxa"/>
            <w:vAlign w:val="center"/>
          </w:tcPr>
          <w:p w14:paraId="3A78B600" w14:textId="77777777" w:rsidR="00D645D8" w:rsidRPr="00F22160" w:rsidRDefault="00D645D8" w:rsidP="00531C5E">
            <w:pPr>
              <w:spacing w:line="0" w:lineRule="atLeast"/>
              <w:jc w:val="center"/>
            </w:pPr>
            <w:r w:rsidRPr="00F22160">
              <w:t>2</w:t>
            </w:r>
          </w:p>
        </w:tc>
        <w:tc>
          <w:tcPr>
            <w:tcW w:w="5344" w:type="dxa"/>
            <w:vAlign w:val="center"/>
          </w:tcPr>
          <w:p w14:paraId="43EAFE82" w14:textId="77777777" w:rsidR="00D645D8" w:rsidRPr="00F22160" w:rsidRDefault="00D645D8" w:rsidP="00531C5E">
            <w:pPr>
              <w:spacing w:line="0" w:lineRule="atLeast"/>
              <w:rPr>
                <w:sz w:val="22"/>
              </w:rPr>
            </w:pPr>
            <w:r w:rsidRPr="00F22160">
              <w:rPr>
                <w:sz w:val="22"/>
              </w:rPr>
              <w:t>＊國文、英文須達本類組後標。</w:t>
            </w:r>
            <w:r w:rsidRPr="00F22160">
              <w:rPr>
                <w:sz w:val="22"/>
              </w:rPr>
              <w:br/>
              <w:t>通過西語檢定B1等級，始得畢業；畢業前凡通過西檢B2/C1等級，頒發獎學金。</w:t>
            </w:r>
          </w:p>
        </w:tc>
      </w:tr>
      <w:tr w:rsidR="00D645D8" w:rsidRPr="00F22160" w14:paraId="61A7D912" w14:textId="77777777" w:rsidTr="00531C5E">
        <w:tc>
          <w:tcPr>
            <w:tcW w:w="1632" w:type="dxa"/>
            <w:vMerge/>
          </w:tcPr>
          <w:p w14:paraId="152EAFF4" w14:textId="77777777" w:rsidR="00D645D8" w:rsidRPr="00F22160" w:rsidRDefault="00D645D8" w:rsidP="00531C5E">
            <w:pPr>
              <w:spacing w:line="0" w:lineRule="atLeast"/>
            </w:pPr>
          </w:p>
        </w:tc>
        <w:tc>
          <w:tcPr>
            <w:tcW w:w="1134" w:type="dxa"/>
            <w:vAlign w:val="center"/>
          </w:tcPr>
          <w:p w14:paraId="3B20ECD9" w14:textId="77777777" w:rsidR="00D645D8" w:rsidRPr="00F22160" w:rsidRDefault="00D645D8" w:rsidP="00531C5E">
            <w:pPr>
              <w:spacing w:line="0" w:lineRule="atLeast"/>
            </w:pPr>
            <w:r w:rsidRPr="00F22160">
              <w:t>6110040</w:t>
            </w:r>
          </w:p>
        </w:tc>
        <w:tc>
          <w:tcPr>
            <w:tcW w:w="1560" w:type="dxa"/>
            <w:vAlign w:val="center"/>
          </w:tcPr>
          <w:p w14:paraId="792B0610" w14:textId="77777777" w:rsidR="00D645D8" w:rsidRPr="00F22160" w:rsidRDefault="00D645D8" w:rsidP="00531C5E">
            <w:pPr>
              <w:spacing w:line="0" w:lineRule="atLeast"/>
            </w:pPr>
            <w:r w:rsidRPr="00F22160">
              <w:t>歐洲語文學系法文組</w:t>
            </w:r>
          </w:p>
        </w:tc>
        <w:tc>
          <w:tcPr>
            <w:tcW w:w="708" w:type="dxa"/>
            <w:vAlign w:val="center"/>
          </w:tcPr>
          <w:p w14:paraId="02948DBA" w14:textId="77777777" w:rsidR="00D645D8" w:rsidRPr="00F22160" w:rsidRDefault="00D645D8" w:rsidP="00531C5E">
            <w:pPr>
              <w:spacing w:line="0" w:lineRule="atLeast"/>
              <w:jc w:val="center"/>
            </w:pPr>
            <w:r w:rsidRPr="00F22160">
              <w:t>1</w:t>
            </w:r>
          </w:p>
        </w:tc>
        <w:tc>
          <w:tcPr>
            <w:tcW w:w="5344" w:type="dxa"/>
            <w:vAlign w:val="center"/>
          </w:tcPr>
          <w:p w14:paraId="180DBA11" w14:textId="77777777" w:rsidR="00D645D8" w:rsidRPr="00F22160" w:rsidRDefault="00D645D8" w:rsidP="00531C5E">
            <w:pPr>
              <w:spacing w:line="0" w:lineRule="atLeast"/>
              <w:rPr>
                <w:sz w:val="22"/>
              </w:rPr>
            </w:pPr>
            <w:r w:rsidRPr="00F22160">
              <w:rPr>
                <w:sz w:val="22"/>
              </w:rPr>
              <w:t>須通過法語檢定測驗 DELF B1等級，始授予學士學位。</w:t>
            </w:r>
          </w:p>
        </w:tc>
      </w:tr>
      <w:tr w:rsidR="00D645D8" w:rsidRPr="00F22160" w14:paraId="7E4BCD10" w14:textId="77777777" w:rsidTr="00531C5E">
        <w:tc>
          <w:tcPr>
            <w:tcW w:w="1632" w:type="dxa"/>
            <w:vMerge/>
          </w:tcPr>
          <w:p w14:paraId="7F3F6F89" w14:textId="77777777" w:rsidR="00D645D8" w:rsidRPr="00F22160" w:rsidRDefault="00D645D8" w:rsidP="00531C5E">
            <w:pPr>
              <w:spacing w:line="0" w:lineRule="atLeast"/>
            </w:pPr>
          </w:p>
        </w:tc>
        <w:tc>
          <w:tcPr>
            <w:tcW w:w="1134" w:type="dxa"/>
            <w:vAlign w:val="center"/>
          </w:tcPr>
          <w:p w14:paraId="3FA6DF78" w14:textId="77777777" w:rsidR="00D645D8" w:rsidRPr="00F22160" w:rsidRDefault="00D645D8" w:rsidP="00531C5E">
            <w:pPr>
              <w:spacing w:line="0" w:lineRule="atLeast"/>
            </w:pPr>
            <w:r w:rsidRPr="00F22160">
              <w:t>6110041</w:t>
            </w:r>
          </w:p>
        </w:tc>
        <w:tc>
          <w:tcPr>
            <w:tcW w:w="1560" w:type="dxa"/>
            <w:vAlign w:val="center"/>
          </w:tcPr>
          <w:p w14:paraId="7FD7CC71" w14:textId="77777777" w:rsidR="00D645D8" w:rsidRPr="00F22160" w:rsidRDefault="00D645D8" w:rsidP="00531C5E">
            <w:pPr>
              <w:spacing w:line="0" w:lineRule="atLeast"/>
            </w:pPr>
            <w:r w:rsidRPr="00F22160">
              <w:t>歐洲語文學系俄文組</w:t>
            </w:r>
          </w:p>
        </w:tc>
        <w:tc>
          <w:tcPr>
            <w:tcW w:w="708" w:type="dxa"/>
            <w:vAlign w:val="center"/>
          </w:tcPr>
          <w:p w14:paraId="14CB00B1" w14:textId="77777777" w:rsidR="00D645D8" w:rsidRPr="00F22160" w:rsidRDefault="00D645D8" w:rsidP="00531C5E">
            <w:pPr>
              <w:spacing w:line="0" w:lineRule="atLeast"/>
              <w:jc w:val="center"/>
            </w:pPr>
            <w:r w:rsidRPr="00F22160">
              <w:t>2</w:t>
            </w:r>
          </w:p>
        </w:tc>
        <w:tc>
          <w:tcPr>
            <w:tcW w:w="5344" w:type="dxa"/>
            <w:vAlign w:val="center"/>
          </w:tcPr>
          <w:p w14:paraId="4AE640AB" w14:textId="77777777" w:rsidR="00D645D8" w:rsidRPr="00F22160" w:rsidRDefault="00D645D8" w:rsidP="00531C5E">
            <w:pPr>
              <w:spacing w:line="0" w:lineRule="atLeast"/>
              <w:rPr>
                <w:sz w:val="22"/>
              </w:rPr>
            </w:pPr>
          </w:p>
        </w:tc>
      </w:tr>
      <w:tr w:rsidR="00D645D8" w:rsidRPr="00F22160" w14:paraId="4D6A5006" w14:textId="77777777" w:rsidTr="00531C5E">
        <w:trPr>
          <w:trHeight w:val="567"/>
        </w:trPr>
        <w:tc>
          <w:tcPr>
            <w:tcW w:w="1632" w:type="dxa"/>
            <w:vMerge w:val="restart"/>
            <w:vAlign w:val="center"/>
          </w:tcPr>
          <w:p w14:paraId="3D06E310" w14:textId="77777777" w:rsidR="00D645D8" w:rsidRPr="00F22160" w:rsidRDefault="00D645D8" w:rsidP="00531C5E">
            <w:pPr>
              <w:spacing w:line="0" w:lineRule="atLeast"/>
            </w:pPr>
            <w:r w:rsidRPr="00F22160">
              <w:t>中國文化大學</w:t>
            </w:r>
          </w:p>
        </w:tc>
        <w:tc>
          <w:tcPr>
            <w:tcW w:w="1134" w:type="dxa"/>
            <w:vAlign w:val="center"/>
          </w:tcPr>
          <w:p w14:paraId="4C41A737" w14:textId="77777777" w:rsidR="00D645D8" w:rsidRPr="00F22160" w:rsidRDefault="00D645D8" w:rsidP="00531C5E">
            <w:pPr>
              <w:spacing w:line="0" w:lineRule="atLeast"/>
            </w:pPr>
            <w:r w:rsidRPr="00F22160">
              <w:t>6110046</w:t>
            </w:r>
          </w:p>
        </w:tc>
        <w:tc>
          <w:tcPr>
            <w:tcW w:w="1560" w:type="dxa"/>
            <w:vAlign w:val="center"/>
          </w:tcPr>
          <w:p w14:paraId="0DB8D0FC" w14:textId="77777777" w:rsidR="00D645D8" w:rsidRPr="00F22160" w:rsidRDefault="00D645D8" w:rsidP="00531C5E">
            <w:pPr>
              <w:spacing w:line="0" w:lineRule="atLeast"/>
            </w:pPr>
            <w:r w:rsidRPr="00F22160">
              <w:t>中國文學系</w:t>
            </w:r>
          </w:p>
        </w:tc>
        <w:tc>
          <w:tcPr>
            <w:tcW w:w="708" w:type="dxa"/>
            <w:vAlign w:val="center"/>
          </w:tcPr>
          <w:p w14:paraId="06360B86" w14:textId="77777777" w:rsidR="00D645D8" w:rsidRPr="00F22160" w:rsidRDefault="00D645D8" w:rsidP="00531C5E">
            <w:pPr>
              <w:spacing w:line="0" w:lineRule="atLeast"/>
              <w:jc w:val="center"/>
            </w:pPr>
            <w:r w:rsidRPr="00F22160">
              <w:t>1</w:t>
            </w:r>
          </w:p>
        </w:tc>
        <w:tc>
          <w:tcPr>
            <w:tcW w:w="5344" w:type="dxa"/>
            <w:vAlign w:val="center"/>
          </w:tcPr>
          <w:p w14:paraId="6264BB17" w14:textId="77777777" w:rsidR="00D645D8" w:rsidRPr="00F22160" w:rsidRDefault="00D645D8" w:rsidP="00531C5E">
            <w:pPr>
              <w:spacing w:line="0" w:lineRule="atLeast"/>
              <w:rPr>
                <w:sz w:val="22"/>
              </w:rPr>
            </w:pPr>
          </w:p>
        </w:tc>
      </w:tr>
      <w:tr w:rsidR="00D645D8" w:rsidRPr="00F22160" w14:paraId="79858163" w14:textId="77777777" w:rsidTr="00531C5E">
        <w:trPr>
          <w:trHeight w:val="567"/>
        </w:trPr>
        <w:tc>
          <w:tcPr>
            <w:tcW w:w="1632" w:type="dxa"/>
            <w:vMerge/>
          </w:tcPr>
          <w:p w14:paraId="028CDAE3" w14:textId="77777777" w:rsidR="00D645D8" w:rsidRPr="00F22160" w:rsidRDefault="00D645D8" w:rsidP="00531C5E">
            <w:pPr>
              <w:spacing w:line="0" w:lineRule="atLeast"/>
            </w:pPr>
          </w:p>
        </w:tc>
        <w:tc>
          <w:tcPr>
            <w:tcW w:w="1134" w:type="dxa"/>
            <w:vAlign w:val="center"/>
          </w:tcPr>
          <w:p w14:paraId="70B5EEBC" w14:textId="77777777" w:rsidR="00D645D8" w:rsidRPr="00F22160" w:rsidRDefault="00D645D8" w:rsidP="00531C5E">
            <w:pPr>
              <w:spacing w:line="0" w:lineRule="atLeast"/>
            </w:pPr>
            <w:r w:rsidRPr="00F22160">
              <w:t>6110047</w:t>
            </w:r>
          </w:p>
        </w:tc>
        <w:tc>
          <w:tcPr>
            <w:tcW w:w="1560" w:type="dxa"/>
            <w:vAlign w:val="center"/>
          </w:tcPr>
          <w:p w14:paraId="0E948BF4" w14:textId="77777777" w:rsidR="00D645D8" w:rsidRPr="00F22160" w:rsidRDefault="00D645D8" w:rsidP="00531C5E">
            <w:pPr>
              <w:spacing w:line="0" w:lineRule="atLeast"/>
            </w:pPr>
            <w:r w:rsidRPr="00F22160">
              <w:t>日本語文學系</w:t>
            </w:r>
          </w:p>
        </w:tc>
        <w:tc>
          <w:tcPr>
            <w:tcW w:w="708" w:type="dxa"/>
            <w:vAlign w:val="center"/>
          </w:tcPr>
          <w:p w14:paraId="73C9B82D" w14:textId="77777777" w:rsidR="00D645D8" w:rsidRPr="00F22160" w:rsidRDefault="00D645D8" w:rsidP="00531C5E">
            <w:pPr>
              <w:spacing w:line="0" w:lineRule="atLeast"/>
              <w:jc w:val="center"/>
            </w:pPr>
            <w:r w:rsidRPr="00F22160">
              <w:t>2</w:t>
            </w:r>
          </w:p>
        </w:tc>
        <w:tc>
          <w:tcPr>
            <w:tcW w:w="5344" w:type="dxa"/>
            <w:vAlign w:val="center"/>
          </w:tcPr>
          <w:p w14:paraId="1CAB7A74" w14:textId="77777777" w:rsidR="00D645D8" w:rsidRPr="00F22160" w:rsidRDefault="00D645D8" w:rsidP="00531C5E">
            <w:pPr>
              <w:spacing w:line="0" w:lineRule="atLeast"/>
              <w:rPr>
                <w:sz w:val="22"/>
              </w:rPr>
            </w:pPr>
            <w:r w:rsidRPr="00F22160">
              <w:rPr>
                <w:sz w:val="22"/>
              </w:rPr>
              <w:t>＊國文須達本類組底標。</w:t>
            </w:r>
          </w:p>
        </w:tc>
      </w:tr>
      <w:tr w:rsidR="00D645D8" w:rsidRPr="00F22160" w14:paraId="1C446A8D" w14:textId="77777777" w:rsidTr="00531C5E">
        <w:trPr>
          <w:trHeight w:val="567"/>
        </w:trPr>
        <w:tc>
          <w:tcPr>
            <w:tcW w:w="1632" w:type="dxa"/>
            <w:vMerge/>
          </w:tcPr>
          <w:p w14:paraId="11C1BD96" w14:textId="77777777" w:rsidR="00D645D8" w:rsidRPr="00F22160" w:rsidRDefault="00D645D8" w:rsidP="00531C5E">
            <w:pPr>
              <w:spacing w:line="0" w:lineRule="atLeast"/>
            </w:pPr>
          </w:p>
        </w:tc>
        <w:tc>
          <w:tcPr>
            <w:tcW w:w="1134" w:type="dxa"/>
            <w:vAlign w:val="center"/>
          </w:tcPr>
          <w:p w14:paraId="5092D877" w14:textId="77777777" w:rsidR="00D645D8" w:rsidRPr="00F22160" w:rsidRDefault="00D645D8" w:rsidP="00531C5E">
            <w:pPr>
              <w:spacing w:line="0" w:lineRule="atLeast"/>
            </w:pPr>
            <w:r w:rsidRPr="00F22160">
              <w:t>6110048</w:t>
            </w:r>
          </w:p>
        </w:tc>
        <w:tc>
          <w:tcPr>
            <w:tcW w:w="1560" w:type="dxa"/>
            <w:vAlign w:val="center"/>
          </w:tcPr>
          <w:p w14:paraId="2C87372E" w14:textId="77777777" w:rsidR="00D645D8" w:rsidRPr="00F22160" w:rsidRDefault="00D645D8" w:rsidP="00531C5E">
            <w:pPr>
              <w:spacing w:line="0" w:lineRule="atLeast"/>
            </w:pPr>
            <w:r w:rsidRPr="00F22160">
              <w:t>歐美語文學系</w:t>
            </w:r>
          </w:p>
        </w:tc>
        <w:tc>
          <w:tcPr>
            <w:tcW w:w="708" w:type="dxa"/>
            <w:vAlign w:val="center"/>
          </w:tcPr>
          <w:p w14:paraId="5A5CB368" w14:textId="77777777" w:rsidR="00D645D8" w:rsidRPr="00F22160" w:rsidRDefault="00D645D8" w:rsidP="00531C5E">
            <w:pPr>
              <w:spacing w:line="0" w:lineRule="atLeast"/>
              <w:jc w:val="center"/>
            </w:pPr>
            <w:r w:rsidRPr="00F22160">
              <w:t>1</w:t>
            </w:r>
          </w:p>
        </w:tc>
        <w:tc>
          <w:tcPr>
            <w:tcW w:w="5344" w:type="dxa"/>
            <w:vAlign w:val="center"/>
          </w:tcPr>
          <w:p w14:paraId="315B7280" w14:textId="77777777" w:rsidR="00D645D8" w:rsidRPr="00F22160" w:rsidRDefault="00D645D8" w:rsidP="00531C5E">
            <w:pPr>
              <w:spacing w:line="0" w:lineRule="atLeast"/>
              <w:rPr>
                <w:sz w:val="22"/>
              </w:rPr>
            </w:pPr>
          </w:p>
        </w:tc>
      </w:tr>
      <w:tr w:rsidR="00D645D8" w:rsidRPr="00F22160" w14:paraId="462DD2AE" w14:textId="77777777" w:rsidTr="00940AA5">
        <w:trPr>
          <w:trHeight w:val="1191"/>
        </w:trPr>
        <w:tc>
          <w:tcPr>
            <w:tcW w:w="1632" w:type="dxa"/>
            <w:vMerge/>
          </w:tcPr>
          <w:p w14:paraId="07B852BB" w14:textId="77777777" w:rsidR="00D645D8" w:rsidRPr="00F22160" w:rsidRDefault="00D645D8" w:rsidP="00531C5E">
            <w:pPr>
              <w:spacing w:line="0" w:lineRule="atLeast"/>
            </w:pPr>
          </w:p>
        </w:tc>
        <w:tc>
          <w:tcPr>
            <w:tcW w:w="1134" w:type="dxa"/>
            <w:vAlign w:val="center"/>
          </w:tcPr>
          <w:p w14:paraId="454A898E" w14:textId="77777777" w:rsidR="00D645D8" w:rsidRPr="00F22160" w:rsidRDefault="00D645D8" w:rsidP="00531C5E">
            <w:pPr>
              <w:spacing w:line="0" w:lineRule="atLeast"/>
            </w:pPr>
            <w:r w:rsidRPr="00F22160">
              <w:t>6110049</w:t>
            </w:r>
          </w:p>
        </w:tc>
        <w:tc>
          <w:tcPr>
            <w:tcW w:w="1560" w:type="dxa"/>
            <w:vAlign w:val="center"/>
          </w:tcPr>
          <w:p w14:paraId="578BDA36" w14:textId="77777777" w:rsidR="00D645D8" w:rsidRPr="00F22160" w:rsidRDefault="00D645D8" w:rsidP="00531C5E">
            <w:pPr>
              <w:spacing w:line="0" w:lineRule="atLeast"/>
            </w:pPr>
            <w:r w:rsidRPr="00F22160">
              <w:t>社會福利學系</w:t>
            </w:r>
          </w:p>
        </w:tc>
        <w:tc>
          <w:tcPr>
            <w:tcW w:w="708" w:type="dxa"/>
            <w:vAlign w:val="center"/>
          </w:tcPr>
          <w:p w14:paraId="2B3F2A5A" w14:textId="77777777" w:rsidR="00D645D8" w:rsidRPr="00F22160" w:rsidRDefault="00D645D8" w:rsidP="00531C5E">
            <w:pPr>
              <w:spacing w:line="0" w:lineRule="atLeast"/>
              <w:jc w:val="center"/>
            </w:pPr>
            <w:r w:rsidRPr="00F22160">
              <w:t>1</w:t>
            </w:r>
          </w:p>
        </w:tc>
        <w:tc>
          <w:tcPr>
            <w:tcW w:w="5344" w:type="dxa"/>
            <w:vAlign w:val="center"/>
          </w:tcPr>
          <w:p w14:paraId="31488547" w14:textId="77777777" w:rsidR="00D645D8" w:rsidRPr="00F22160" w:rsidRDefault="00D645D8" w:rsidP="00531C5E">
            <w:pPr>
              <w:spacing w:line="0" w:lineRule="atLeast"/>
              <w:rPr>
                <w:sz w:val="22"/>
              </w:rPr>
            </w:pPr>
            <w:r w:rsidRPr="00F22160">
              <w:rPr>
                <w:sz w:val="22"/>
              </w:rPr>
              <w:t>本系重點在培訓第一線社會工作人員，有大量接觸人群的機會，並且學習過程必須至機構進行實務實習，因此須具相當的行動力、人際互動、口語表達溝通、控管自身情緒及有相當的抗壓能力。</w:t>
            </w:r>
          </w:p>
        </w:tc>
      </w:tr>
      <w:tr w:rsidR="00D645D8" w:rsidRPr="00F22160" w14:paraId="26BA5E69" w14:textId="77777777" w:rsidTr="00531C5E">
        <w:trPr>
          <w:trHeight w:val="567"/>
        </w:trPr>
        <w:tc>
          <w:tcPr>
            <w:tcW w:w="1632" w:type="dxa"/>
            <w:vMerge/>
          </w:tcPr>
          <w:p w14:paraId="66F8278A" w14:textId="77777777" w:rsidR="00D645D8" w:rsidRPr="00F22160" w:rsidRDefault="00D645D8" w:rsidP="00531C5E">
            <w:pPr>
              <w:spacing w:line="0" w:lineRule="atLeast"/>
            </w:pPr>
          </w:p>
        </w:tc>
        <w:tc>
          <w:tcPr>
            <w:tcW w:w="1134" w:type="dxa"/>
            <w:vAlign w:val="center"/>
          </w:tcPr>
          <w:p w14:paraId="5911BA2A" w14:textId="77777777" w:rsidR="00D645D8" w:rsidRPr="00F22160" w:rsidRDefault="00D645D8" w:rsidP="00531C5E">
            <w:pPr>
              <w:spacing w:line="0" w:lineRule="atLeast"/>
            </w:pPr>
            <w:r w:rsidRPr="00F22160">
              <w:t>6110050</w:t>
            </w:r>
          </w:p>
        </w:tc>
        <w:tc>
          <w:tcPr>
            <w:tcW w:w="1560" w:type="dxa"/>
            <w:vAlign w:val="center"/>
          </w:tcPr>
          <w:p w14:paraId="181FBFB7" w14:textId="77777777" w:rsidR="00D645D8" w:rsidRPr="00F22160" w:rsidRDefault="00D645D8" w:rsidP="00531C5E">
            <w:pPr>
              <w:spacing w:line="0" w:lineRule="atLeast"/>
            </w:pPr>
            <w:r w:rsidRPr="00F22160">
              <w:t>行政管理學系</w:t>
            </w:r>
          </w:p>
        </w:tc>
        <w:tc>
          <w:tcPr>
            <w:tcW w:w="708" w:type="dxa"/>
            <w:vAlign w:val="center"/>
          </w:tcPr>
          <w:p w14:paraId="150A9CE2" w14:textId="77777777" w:rsidR="00D645D8" w:rsidRPr="00F22160" w:rsidRDefault="00D645D8" w:rsidP="00531C5E">
            <w:pPr>
              <w:spacing w:line="0" w:lineRule="atLeast"/>
              <w:jc w:val="center"/>
            </w:pPr>
            <w:r w:rsidRPr="00F22160">
              <w:t>2</w:t>
            </w:r>
          </w:p>
        </w:tc>
        <w:tc>
          <w:tcPr>
            <w:tcW w:w="5344" w:type="dxa"/>
            <w:vAlign w:val="center"/>
          </w:tcPr>
          <w:p w14:paraId="533155EE" w14:textId="77777777" w:rsidR="00D645D8" w:rsidRPr="00F22160" w:rsidRDefault="00D645D8" w:rsidP="00531C5E">
            <w:pPr>
              <w:spacing w:line="0" w:lineRule="atLeast"/>
              <w:rPr>
                <w:sz w:val="22"/>
              </w:rPr>
            </w:pPr>
            <w:r w:rsidRPr="00F22160">
              <w:rPr>
                <w:sz w:val="22"/>
              </w:rPr>
              <w:t>＊國文須達本類組底標。</w:t>
            </w:r>
          </w:p>
        </w:tc>
      </w:tr>
      <w:tr w:rsidR="00D645D8" w:rsidRPr="00F22160" w14:paraId="27E16E8F" w14:textId="77777777" w:rsidTr="00531C5E">
        <w:trPr>
          <w:trHeight w:val="567"/>
        </w:trPr>
        <w:tc>
          <w:tcPr>
            <w:tcW w:w="1632" w:type="dxa"/>
            <w:vMerge/>
          </w:tcPr>
          <w:p w14:paraId="56C4988B" w14:textId="77777777" w:rsidR="00D645D8" w:rsidRPr="00F22160" w:rsidRDefault="00D645D8" w:rsidP="00531C5E">
            <w:pPr>
              <w:spacing w:line="0" w:lineRule="atLeast"/>
            </w:pPr>
          </w:p>
        </w:tc>
        <w:tc>
          <w:tcPr>
            <w:tcW w:w="1134" w:type="dxa"/>
            <w:vAlign w:val="center"/>
          </w:tcPr>
          <w:p w14:paraId="4F1CE164" w14:textId="77777777" w:rsidR="00D645D8" w:rsidRPr="00F22160" w:rsidRDefault="00D645D8" w:rsidP="00531C5E">
            <w:pPr>
              <w:spacing w:line="0" w:lineRule="atLeast"/>
            </w:pPr>
            <w:r w:rsidRPr="00F22160">
              <w:t>6110051</w:t>
            </w:r>
          </w:p>
        </w:tc>
        <w:tc>
          <w:tcPr>
            <w:tcW w:w="1560" w:type="dxa"/>
            <w:vAlign w:val="center"/>
          </w:tcPr>
          <w:p w14:paraId="21FF8B74" w14:textId="77777777" w:rsidR="00D645D8" w:rsidRPr="00F22160" w:rsidRDefault="00D645D8" w:rsidP="00531C5E">
            <w:pPr>
              <w:spacing w:line="0" w:lineRule="atLeast"/>
            </w:pPr>
            <w:r w:rsidRPr="00F22160">
              <w:t>國際企業管理學系</w:t>
            </w:r>
          </w:p>
        </w:tc>
        <w:tc>
          <w:tcPr>
            <w:tcW w:w="708" w:type="dxa"/>
            <w:vAlign w:val="center"/>
          </w:tcPr>
          <w:p w14:paraId="6395979D" w14:textId="77777777" w:rsidR="00D645D8" w:rsidRPr="00F22160" w:rsidRDefault="00D645D8" w:rsidP="00531C5E">
            <w:pPr>
              <w:spacing w:line="0" w:lineRule="atLeast"/>
              <w:jc w:val="center"/>
            </w:pPr>
            <w:r w:rsidRPr="00F22160">
              <w:t>2</w:t>
            </w:r>
          </w:p>
        </w:tc>
        <w:tc>
          <w:tcPr>
            <w:tcW w:w="5344" w:type="dxa"/>
            <w:vAlign w:val="center"/>
          </w:tcPr>
          <w:p w14:paraId="7CE63DE5" w14:textId="77777777" w:rsidR="00D645D8" w:rsidRPr="00F22160" w:rsidRDefault="00D645D8" w:rsidP="00531C5E">
            <w:pPr>
              <w:spacing w:line="0" w:lineRule="atLeast"/>
              <w:rPr>
                <w:sz w:val="22"/>
              </w:rPr>
            </w:pPr>
          </w:p>
        </w:tc>
      </w:tr>
      <w:tr w:rsidR="00D645D8" w:rsidRPr="00F22160" w14:paraId="285AB69D" w14:textId="77777777" w:rsidTr="00531C5E">
        <w:trPr>
          <w:trHeight w:val="510"/>
        </w:trPr>
        <w:tc>
          <w:tcPr>
            <w:tcW w:w="1632" w:type="dxa"/>
            <w:vMerge/>
          </w:tcPr>
          <w:p w14:paraId="0E5B1AE0" w14:textId="77777777" w:rsidR="00D645D8" w:rsidRPr="00F22160" w:rsidRDefault="00D645D8" w:rsidP="00531C5E">
            <w:pPr>
              <w:spacing w:line="0" w:lineRule="atLeast"/>
            </w:pPr>
          </w:p>
        </w:tc>
        <w:tc>
          <w:tcPr>
            <w:tcW w:w="1134" w:type="dxa"/>
            <w:vAlign w:val="center"/>
          </w:tcPr>
          <w:p w14:paraId="5822BC52" w14:textId="77777777" w:rsidR="00D645D8" w:rsidRPr="00F22160" w:rsidRDefault="00D645D8" w:rsidP="00531C5E">
            <w:pPr>
              <w:spacing w:line="0" w:lineRule="atLeast"/>
            </w:pPr>
            <w:r w:rsidRPr="00F22160">
              <w:t>6110053</w:t>
            </w:r>
          </w:p>
        </w:tc>
        <w:tc>
          <w:tcPr>
            <w:tcW w:w="1560" w:type="dxa"/>
            <w:vAlign w:val="center"/>
          </w:tcPr>
          <w:p w14:paraId="479F716D" w14:textId="77777777" w:rsidR="00D645D8" w:rsidRPr="00F22160" w:rsidRDefault="00D645D8" w:rsidP="00531C5E">
            <w:pPr>
              <w:spacing w:line="0" w:lineRule="atLeast"/>
            </w:pPr>
            <w:r w:rsidRPr="00F22160">
              <w:t>會計學系</w:t>
            </w:r>
          </w:p>
        </w:tc>
        <w:tc>
          <w:tcPr>
            <w:tcW w:w="708" w:type="dxa"/>
            <w:vAlign w:val="center"/>
          </w:tcPr>
          <w:p w14:paraId="4ACF420E" w14:textId="77777777" w:rsidR="00D645D8" w:rsidRPr="00F22160" w:rsidRDefault="00D645D8" w:rsidP="00531C5E">
            <w:pPr>
              <w:spacing w:line="0" w:lineRule="atLeast"/>
              <w:jc w:val="center"/>
            </w:pPr>
            <w:r w:rsidRPr="00F22160">
              <w:t>1</w:t>
            </w:r>
          </w:p>
        </w:tc>
        <w:tc>
          <w:tcPr>
            <w:tcW w:w="5344" w:type="dxa"/>
            <w:vAlign w:val="center"/>
          </w:tcPr>
          <w:p w14:paraId="0C25FCAA" w14:textId="77777777" w:rsidR="00D645D8" w:rsidRPr="00F22160" w:rsidRDefault="00D645D8" w:rsidP="00531C5E">
            <w:pPr>
              <w:spacing w:line="0" w:lineRule="atLeast"/>
              <w:rPr>
                <w:sz w:val="22"/>
              </w:rPr>
            </w:pPr>
          </w:p>
        </w:tc>
      </w:tr>
      <w:tr w:rsidR="00D645D8" w:rsidRPr="00F22160" w14:paraId="0B8599B4" w14:textId="77777777" w:rsidTr="00531C5E">
        <w:trPr>
          <w:trHeight w:val="510"/>
        </w:trPr>
        <w:tc>
          <w:tcPr>
            <w:tcW w:w="1632" w:type="dxa"/>
            <w:vMerge/>
          </w:tcPr>
          <w:p w14:paraId="3B1C68FF" w14:textId="77777777" w:rsidR="00D645D8" w:rsidRPr="00F22160" w:rsidRDefault="00D645D8" w:rsidP="00531C5E">
            <w:pPr>
              <w:spacing w:line="0" w:lineRule="atLeast"/>
            </w:pPr>
          </w:p>
        </w:tc>
        <w:tc>
          <w:tcPr>
            <w:tcW w:w="1134" w:type="dxa"/>
            <w:vAlign w:val="center"/>
          </w:tcPr>
          <w:p w14:paraId="4BF4CECF" w14:textId="77777777" w:rsidR="00D645D8" w:rsidRPr="00F22160" w:rsidRDefault="00D645D8" w:rsidP="00531C5E">
            <w:pPr>
              <w:spacing w:line="0" w:lineRule="atLeast"/>
            </w:pPr>
            <w:r w:rsidRPr="00F22160">
              <w:t>6110054</w:t>
            </w:r>
          </w:p>
        </w:tc>
        <w:tc>
          <w:tcPr>
            <w:tcW w:w="1560" w:type="dxa"/>
            <w:vAlign w:val="center"/>
          </w:tcPr>
          <w:p w14:paraId="09AEC2AE" w14:textId="77777777" w:rsidR="00D645D8" w:rsidRPr="00F22160" w:rsidRDefault="00D645D8" w:rsidP="00531C5E">
            <w:pPr>
              <w:spacing w:line="0" w:lineRule="atLeast"/>
            </w:pPr>
            <w:r w:rsidRPr="00F22160">
              <w:t>資訊管理學系</w:t>
            </w:r>
          </w:p>
        </w:tc>
        <w:tc>
          <w:tcPr>
            <w:tcW w:w="708" w:type="dxa"/>
            <w:vAlign w:val="center"/>
          </w:tcPr>
          <w:p w14:paraId="106F3AC5" w14:textId="77777777" w:rsidR="00D645D8" w:rsidRPr="00F22160" w:rsidRDefault="00D645D8" w:rsidP="00531C5E">
            <w:pPr>
              <w:spacing w:line="0" w:lineRule="atLeast"/>
              <w:jc w:val="center"/>
            </w:pPr>
            <w:r w:rsidRPr="00F22160">
              <w:t>1</w:t>
            </w:r>
          </w:p>
        </w:tc>
        <w:tc>
          <w:tcPr>
            <w:tcW w:w="5344" w:type="dxa"/>
            <w:vAlign w:val="center"/>
          </w:tcPr>
          <w:p w14:paraId="162E5BD4" w14:textId="77777777" w:rsidR="00D645D8" w:rsidRPr="00F22160" w:rsidRDefault="00D645D8" w:rsidP="00531C5E">
            <w:pPr>
              <w:spacing w:line="0" w:lineRule="atLeast"/>
              <w:rPr>
                <w:sz w:val="22"/>
              </w:rPr>
            </w:pPr>
            <w:r w:rsidRPr="00F22160">
              <w:rPr>
                <w:sz w:val="22"/>
              </w:rPr>
              <w:t>＊國文、英文須達本類組後標。</w:t>
            </w:r>
          </w:p>
        </w:tc>
      </w:tr>
      <w:tr w:rsidR="00D645D8" w:rsidRPr="00F22160" w14:paraId="6B1C0915" w14:textId="77777777" w:rsidTr="00531C5E">
        <w:trPr>
          <w:trHeight w:val="510"/>
        </w:trPr>
        <w:tc>
          <w:tcPr>
            <w:tcW w:w="1632" w:type="dxa"/>
            <w:vMerge w:val="restart"/>
            <w:vAlign w:val="center"/>
          </w:tcPr>
          <w:p w14:paraId="1F663F05" w14:textId="77777777" w:rsidR="00D645D8" w:rsidRPr="00F22160" w:rsidRDefault="00D645D8" w:rsidP="00531C5E">
            <w:pPr>
              <w:spacing w:line="0" w:lineRule="atLeast"/>
            </w:pPr>
            <w:r w:rsidRPr="00F22160">
              <w:t>逢甲大學</w:t>
            </w:r>
          </w:p>
        </w:tc>
        <w:tc>
          <w:tcPr>
            <w:tcW w:w="1134" w:type="dxa"/>
            <w:vAlign w:val="center"/>
          </w:tcPr>
          <w:p w14:paraId="308C783C" w14:textId="77777777" w:rsidR="00D645D8" w:rsidRPr="00F22160" w:rsidRDefault="00D645D8" w:rsidP="00531C5E">
            <w:pPr>
              <w:spacing w:line="0" w:lineRule="atLeast"/>
            </w:pPr>
            <w:r w:rsidRPr="00F22160">
              <w:t>6110025</w:t>
            </w:r>
          </w:p>
        </w:tc>
        <w:tc>
          <w:tcPr>
            <w:tcW w:w="1560" w:type="dxa"/>
            <w:vAlign w:val="center"/>
          </w:tcPr>
          <w:p w14:paraId="17ED7256" w14:textId="77777777" w:rsidR="00D645D8" w:rsidRPr="00F22160" w:rsidRDefault="00D645D8" w:rsidP="00531C5E">
            <w:pPr>
              <w:spacing w:line="0" w:lineRule="atLeast"/>
            </w:pPr>
            <w:r w:rsidRPr="00F22160">
              <w:t>會計學系</w:t>
            </w:r>
          </w:p>
        </w:tc>
        <w:tc>
          <w:tcPr>
            <w:tcW w:w="708" w:type="dxa"/>
            <w:vAlign w:val="center"/>
          </w:tcPr>
          <w:p w14:paraId="0B480D3C" w14:textId="77777777" w:rsidR="00D645D8" w:rsidRPr="00F22160" w:rsidRDefault="00D645D8" w:rsidP="00531C5E">
            <w:pPr>
              <w:spacing w:line="0" w:lineRule="atLeast"/>
              <w:jc w:val="center"/>
            </w:pPr>
            <w:r w:rsidRPr="00F22160">
              <w:t>1</w:t>
            </w:r>
          </w:p>
        </w:tc>
        <w:tc>
          <w:tcPr>
            <w:tcW w:w="5344" w:type="dxa"/>
            <w:vMerge w:val="restart"/>
            <w:vAlign w:val="center"/>
          </w:tcPr>
          <w:p w14:paraId="66306EEB" w14:textId="77777777" w:rsidR="00D645D8" w:rsidRPr="00F22160" w:rsidRDefault="00D645D8" w:rsidP="00531C5E">
            <w:pPr>
              <w:spacing w:line="0" w:lineRule="atLeast"/>
              <w:rPr>
                <w:sz w:val="22"/>
              </w:rPr>
            </w:pPr>
            <w:r w:rsidRPr="00F22160">
              <w:rPr>
                <w:sz w:val="22"/>
              </w:rPr>
              <w:t>本校日間學士班學生在規定修業年限內，修足應修科目與學分數(含非本系至少9學分)，並通過本校及該系、學位學程規定之各項考核(畢業條件) 成績合格者，始得畢業授予學位。</w:t>
            </w:r>
          </w:p>
        </w:tc>
      </w:tr>
      <w:tr w:rsidR="00D645D8" w:rsidRPr="00F22160" w14:paraId="3A2137C0" w14:textId="77777777" w:rsidTr="00531C5E">
        <w:tc>
          <w:tcPr>
            <w:tcW w:w="1632" w:type="dxa"/>
            <w:vMerge/>
          </w:tcPr>
          <w:p w14:paraId="2D95510F" w14:textId="77777777" w:rsidR="00D645D8" w:rsidRPr="00F22160" w:rsidRDefault="00D645D8" w:rsidP="00531C5E">
            <w:pPr>
              <w:spacing w:line="0" w:lineRule="atLeast"/>
            </w:pPr>
          </w:p>
        </w:tc>
        <w:tc>
          <w:tcPr>
            <w:tcW w:w="1134" w:type="dxa"/>
            <w:vAlign w:val="center"/>
          </w:tcPr>
          <w:p w14:paraId="54536B9D" w14:textId="77777777" w:rsidR="00D645D8" w:rsidRPr="00F22160" w:rsidRDefault="00D645D8" w:rsidP="00531C5E">
            <w:pPr>
              <w:spacing w:line="0" w:lineRule="atLeast"/>
            </w:pPr>
            <w:r w:rsidRPr="00F22160">
              <w:t>6110027</w:t>
            </w:r>
          </w:p>
        </w:tc>
        <w:tc>
          <w:tcPr>
            <w:tcW w:w="1560" w:type="dxa"/>
            <w:vAlign w:val="center"/>
          </w:tcPr>
          <w:p w14:paraId="1F544499" w14:textId="77777777" w:rsidR="00D645D8" w:rsidRPr="00F22160" w:rsidRDefault="00D645D8" w:rsidP="00531C5E">
            <w:pPr>
              <w:spacing w:line="0" w:lineRule="atLeast"/>
            </w:pPr>
            <w:r w:rsidRPr="00F22160">
              <w:t>合作經濟暨社會事業經營學系</w:t>
            </w:r>
          </w:p>
        </w:tc>
        <w:tc>
          <w:tcPr>
            <w:tcW w:w="708" w:type="dxa"/>
            <w:vAlign w:val="center"/>
          </w:tcPr>
          <w:p w14:paraId="7ED85DE5" w14:textId="77777777" w:rsidR="00D645D8" w:rsidRPr="00F22160" w:rsidRDefault="00D645D8" w:rsidP="00531C5E">
            <w:pPr>
              <w:spacing w:line="0" w:lineRule="atLeast"/>
              <w:jc w:val="center"/>
            </w:pPr>
            <w:r w:rsidRPr="00F22160">
              <w:t>1</w:t>
            </w:r>
          </w:p>
        </w:tc>
        <w:tc>
          <w:tcPr>
            <w:tcW w:w="5344" w:type="dxa"/>
            <w:vMerge/>
            <w:vAlign w:val="center"/>
          </w:tcPr>
          <w:p w14:paraId="4D9722DC" w14:textId="77777777" w:rsidR="00D645D8" w:rsidRPr="00F22160" w:rsidRDefault="00D645D8" w:rsidP="00531C5E">
            <w:pPr>
              <w:spacing w:line="0" w:lineRule="atLeast"/>
              <w:rPr>
                <w:sz w:val="22"/>
              </w:rPr>
            </w:pPr>
          </w:p>
        </w:tc>
      </w:tr>
      <w:tr w:rsidR="00D645D8" w:rsidRPr="00F22160" w14:paraId="59E5D700" w14:textId="77777777" w:rsidTr="00940AA5">
        <w:trPr>
          <w:trHeight w:val="2324"/>
        </w:trPr>
        <w:tc>
          <w:tcPr>
            <w:tcW w:w="1632" w:type="dxa"/>
            <w:vMerge/>
          </w:tcPr>
          <w:p w14:paraId="276494D2" w14:textId="77777777" w:rsidR="00D645D8" w:rsidRPr="00F22160" w:rsidRDefault="00D645D8" w:rsidP="00531C5E">
            <w:pPr>
              <w:spacing w:line="0" w:lineRule="atLeast"/>
            </w:pPr>
          </w:p>
        </w:tc>
        <w:tc>
          <w:tcPr>
            <w:tcW w:w="1134" w:type="dxa"/>
            <w:vAlign w:val="center"/>
          </w:tcPr>
          <w:p w14:paraId="58AE0E7C" w14:textId="77777777" w:rsidR="00D645D8" w:rsidRPr="00F22160" w:rsidRDefault="00D645D8" w:rsidP="00531C5E">
            <w:pPr>
              <w:spacing w:line="0" w:lineRule="atLeast"/>
            </w:pPr>
            <w:r w:rsidRPr="00F22160">
              <w:t>6110031</w:t>
            </w:r>
          </w:p>
        </w:tc>
        <w:tc>
          <w:tcPr>
            <w:tcW w:w="1560" w:type="dxa"/>
            <w:vAlign w:val="center"/>
          </w:tcPr>
          <w:p w14:paraId="286E8EDA" w14:textId="77777777" w:rsidR="00D645D8" w:rsidRPr="00F22160" w:rsidRDefault="00D645D8" w:rsidP="00531C5E">
            <w:pPr>
              <w:spacing w:line="0" w:lineRule="atLeast"/>
            </w:pPr>
            <w:r w:rsidRPr="00F22160">
              <w:t>中國文學系</w:t>
            </w:r>
          </w:p>
        </w:tc>
        <w:tc>
          <w:tcPr>
            <w:tcW w:w="708" w:type="dxa"/>
            <w:vAlign w:val="center"/>
          </w:tcPr>
          <w:p w14:paraId="346B18F0" w14:textId="77777777" w:rsidR="00D645D8" w:rsidRPr="00F22160" w:rsidRDefault="00D645D8" w:rsidP="00531C5E">
            <w:pPr>
              <w:spacing w:line="0" w:lineRule="atLeast"/>
              <w:jc w:val="center"/>
            </w:pPr>
            <w:r w:rsidRPr="00F22160">
              <w:t>2</w:t>
            </w:r>
          </w:p>
        </w:tc>
        <w:tc>
          <w:tcPr>
            <w:tcW w:w="5344" w:type="dxa"/>
            <w:vAlign w:val="center"/>
          </w:tcPr>
          <w:p w14:paraId="0BA87D91" w14:textId="77777777" w:rsidR="00D645D8" w:rsidRPr="00F22160" w:rsidRDefault="00D645D8" w:rsidP="00531C5E">
            <w:pPr>
              <w:spacing w:line="0" w:lineRule="atLeast"/>
              <w:rPr>
                <w:sz w:val="22"/>
              </w:rPr>
            </w:pPr>
            <w:r w:rsidRPr="00F22160">
              <w:rPr>
                <w:sz w:val="22"/>
              </w:rPr>
              <w:t>＊國文須達本類組後標。</w:t>
            </w:r>
            <w:r w:rsidRPr="00F22160">
              <w:rPr>
                <w:sz w:val="22"/>
              </w:rPr>
              <w:br/>
              <w:t xml:space="preserve">1.本校日間學士班學生在規定修業年限內，修足應修科目與學分數(含非本系至少9學分)，並通過本校及該系、學位學程規定之各項考核(畢業條件) 成績合格者，始得畢業授予學位。 </w:t>
            </w:r>
            <w:r w:rsidRPr="00F22160">
              <w:rPr>
                <w:sz w:val="22"/>
              </w:rPr>
              <w:br/>
              <w:t>2.本系學生可修讀「文學與文化創意」、「華語教師」、「文物管理與鑑識」學分學程，強化學生跨領域學習及實務運用能力。</w:t>
            </w:r>
          </w:p>
        </w:tc>
      </w:tr>
      <w:tr w:rsidR="00D645D8" w:rsidRPr="00F22160" w14:paraId="172E3AC0" w14:textId="77777777" w:rsidTr="00940AA5">
        <w:trPr>
          <w:trHeight w:val="4706"/>
        </w:trPr>
        <w:tc>
          <w:tcPr>
            <w:tcW w:w="1632" w:type="dxa"/>
            <w:vMerge w:val="restart"/>
            <w:vAlign w:val="center"/>
          </w:tcPr>
          <w:p w14:paraId="61760519" w14:textId="77777777" w:rsidR="00D645D8" w:rsidRPr="00F22160" w:rsidRDefault="00D645D8" w:rsidP="00531C5E">
            <w:pPr>
              <w:spacing w:line="0" w:lineRule="atLeast"/>
            </w:pPr>
            <w:r w:rsidRPr="00F22160">
              <w:lastRenderedPageBreak/>
              <w:t>逢甲大學</w:t>
            </w:r>
          </w:p>
        </w:tc>
        <w:tc>
          <w:tcPr>
            <w:tcW w:w="1134" w:type="dxa"/>
            <w:vAlign w:val="center"/>
          </w:tcPr>
          <w:p w14:paraId="07AE71B8" w14:textId="77777777" w:rsidR="00D645D8" w:rsidRPr="00F22160" w:rsidRDefault="00D645D8" w:rsidP="00531C5E">
            <w:pPr>
              <w:spacing w:line="0" w:lineRule="atLeast"/>
            </w:pPr>
            <w:r w:rsidRPr="00F22160">
              <w:t>6110032</w:t>
            </w:r>
          </w:p>
        </w:tc>
        <w:tc>
          <w:tcPr>
            <w:tcW w:w="1560" w:type="dxa"/>
            <w:vAlign w:val="center"/>
          </w:tcPr>
          <w:p w14:paraId="4A4D46F5" w14:textId="77777777" w:rsidR="00D645D8" w:rsidRPr="00F22160" w:rsidRDefault="00D645D8" w:rsidP="00531C5E">
            <w:pPr>
              <w:spacing w:line="0" w:lineRule="atLeast"/>
            </w:pPr>
            <w:r w:rsidRPr="00F22160">
              <w:t>外國語文學系</w:t>
            </w:r>
          </w:p>
        </w:tc>
        <w:tc>
          <w:tcPr>
            <w:tcW w:w="708" w:type="dxa"/>
            <w:vAlign w:val="center"/>
          </w:tcPr>
          <w:p w14:paraId="11A7F7CE" w14:textId="77777777" w:rsidR="00D645D8" w:rsidRPr="00F22160" w:rsidRDefault="00D645D8" w:rsidP="00531C5E">
            <w:pPr>
              <w:spacing w:line="0" w:lineRule="atLeast"/>
              <w:jc w:val="center"/>
            </w:pPr>
            <w:r w:rsidRPr="00F22160">
              <w:t>1</w:t>
            </w:r>
          </w:p>
        </w:tc>
        <w:tc>
          <w:tcPr>
            <w:tcW w:w="5344" w:type="dxa"/>
            <w:vAlign w:val="center"/>
          </w:tcPr>
          <w:p w14:paraId="73DA424B" w14:textId="77777777" w:rsidR="00D645D8" w:rsidRPr="00F22160" w:rsidRDefault="00D645D8" w:rsidP="00531C5E">
            <w:pPr>
              <w:spacing w:line="0" w:lineRule="atLeast"/>
              <w:rPr>
                <w:sz w:val="22"/>
              </w:rPr>
            </w:pPr>
            <w:r w:rsidRPr="00F22160">
              <w:rPr>
                <w:sz w:val="22"/>
              </w:rPr>
              <w:t>＊英文須達本類組均標。</w:t>
            </w:r>
            <w:r w:rsidRPr="00F22160">
              <w:rPr>
                <w:sz w:val="22"/>
              </w:rPr>
              <w:br/>
              <w:t xml:space="preserve">1.本校日間學士班學生在規定修業年限內，修足應修科目與學分數(含非本系至少9學分)，並通過本校及該系、學位學程規定之各項考核(畢業條件) 成績合格者，始得畢業授予學位。 </w:t>
            </w:r>
            <w:r w:rsidRPr="00F22160">
              <w:rPr>
                <w:sz w:val="22"/>
              </w:rPr>
              <w:br/>
              <w:t xml:space="preserve">2.提供「口筆譯與商務英文」、「經典閱讀與語文教學」、「應用第二外語」、「AI與數位人文應用」四大模組。 </w:t>
            </w:r>
            <w:r w:rsidRPr="00F22160">
              <w:rPr>
                <w:sz w:val="22"/>
              </w:rPr>
              <w:br/>
              <w:t xml:space="preserve">3.提供英國、澳洲、美國等知名大學雙聯與交換機會。 </w:t>
            </w:r>
            <w:r w:rsidRPr="00F22160">
              <w:rPr>
                <w:sz w:val="22"/>
              </w:rPr>
              <w:br/>
              <w:t xml:space="preserve">4.培養結合AI數位工具及語言教與學的能力。 </w:t>
            </w:r>
            <w:r w:rsidRPr="00F22160">
              <w:rPr>
                <w:sz w:val="22"/>
              </w:rPr>
              <w:br/>
              <w:t xml:space="preserve">5.提供國內外專業實習。 </w:t>
            </w:r>
            <w:r w:rsidRPr="00F22160">
              <w:rPr>
                <w:sz w:val="22"/>
              </w:rPr>
              <w:br/>
              <w:t xml:space="preserve">6.提供校內跨領域選修課程，提升就業競爭力。 </w:t>
            </w:r>
            <w:r w:rsidRPr="00F22160">
              <w:rPr>
                <w:sz w:val="22"/>
              </w:rPr>
              <w:br/>
              <w:t xml:space="preserve">7.提供日文、西文等第二外語供學生修習。 </w:t>
            </w:r>
            <w:r w:rsidRPr="00F22160">
              <w:rPr>
                <w:sz w:val="22"/>
              </w:rPr>
              <w:br/>
              <w:t>8.網址:https://fll.fcu.edu.tw；聯絡電話:(04)2451-7250 #5602</w:t>
            </w:r>
          </w:p>
        </w:tc>
      </w:tr>
      <w:tr w:rsidR="00D645D8" w:rsidRPr="00F22160" w14:paraId="5F1A2C2D" w14:textId="77777777" w:rsidTr="00940AA5">
        <w:trPr>
          <w:trHeight w:val="1871"/>
        </w:trPr>
        <w:tc>
          <w:tcPr>
            <w:tcW w:w="1632" w:type="dxa"/>
            <w:vMerge/>
          </w:tcPr>
          <w:p w14:paraId="639082D5" w14:textId="77777777" w:rsidR="00D645D8" w:rsidRPr="00F22160" w:rsidRDefault="00D645D8" w:rsidP="00531C5E">
            <w:pPr>
              <w:spacing w:line="0" w:lineRule="atLeast"/>
            </w:pPr>
          </w:p>
        </w:tc>
        <w:tc>
          <w:tcPr>
            <w:tcW w:w="1134" w:type="dxa"/>
            <w:vAlign w:val="center"/>
          </w:tcPr>
          <w:p w14:paraId="39F8103A" w14:textId="77777777" w:rsidR="00D645D8" w:rsidRPr="00F22160" w:rsidRDefault="00D645D8" w:rsidP="00531C5E">
            <w:pPr>
              <w:spacing w:line="0" w:lineRule="atLeast"/>
            </w:pPr>
            <w:r w:rsidRPr="00F22160">
              <w:t>6110033</w:t>
            </w:r>
          </w:p>
        </w:tc>
        <w:tc>
          <w:tcPr>
            <w:tcW w:w="1560" w:type="dxa"/>
            <w:vAlign w:val="center"/>
          </w:tcPr>
          <w:p w14:paraId="7C935BA8" w14:textId="77777777" w:rsidR="00D645D8" w:rsidRPr="00F22160" w:rsidRDefault="00D645D8" w:rsidP="00531C5E">
            <w:pPr>
              <w:spacing w:line="0" w:lineRule="atLeast"/>
            </w:pPr>
            <w:r w:rsidRPr="00F22160">
              <w:t>都市計畫與空間資訊學系</w:t>
            </w:r>
          </w:p>
        </w:tc>
        <w:tc>
          <w:tcPr>
            <w:tcW w:w="708" w:type="dxa"/>
            <w:vAlign w:val="center"/>
          </w:tcPr>
          <w:p w14:paraId="3C302D06" w14:textId="77777777" w:rsidR="00D645D8" w:rsidRPr="00F22160" w:rsidRDefault="00D645D8" w:rsidP="00531C5E">
            <w:pPr>
              <w:spacing w:line="0" w:lineRule="atLeast"/>
              <w:jc w:val="center"/>
            </w:pPr>
            <w:r w:rsidRPr="00F22160">
              <w:t>2</w:t>
            </w:r>
          </w:p>
        </w:tc>
        <w:tc>
          <w:tcPr>
            <w:tcW w:w="5344" w:type="dxa"/>
            <w:vAlign w:val="center"/>
          </w:tcPr>
          <w:p w14:paraId="1F3C15B9" w14:textId="77777777" w:rsidR="00D645D8" w:rsidRPr="00F22160" w:rsidRDefault="00D645D8" w:rsidP="00531C5E">
            <w:pPr>
              <w:spacing w:line="0" w:lineRule="atLeast"/>
              <w:rPr>
                <w:sz w:val="22"/>
              </w:rPr>
            </w:pPr>
            <w:r w:rsidRPr="00F22160">
              <w:rPr>
                <w:sz w:val="22"/>
              </w:rPr>
              <w:t xml:space="preserve">1.本校日間學士班學生在規定修業年限內，修足應修科目與學分數(含非本系至少9學分)，並通過本校及該系、學位學程規定之各項考核(畢業條件) 成績合格者，始得畢業授予學位。 </w:t>
            </w:r>
            <w:r w:rsidRPr="00F22160">
              <w:rPr>
                <w:sz w:val="22"/>
              </w:rPr>
              <w:br/>
              <w:t>2.本系測量課、實習課程皆採分組制、期中、期末會有校外查勘調查之需求。</w:t>
            </w:r>
          </w:p>
        </w:tc>
      </w:tr>
      <w:tr w:rsidR="00D645D8" w:rsidRPr="00F22160" w14:paraId="5E650D33" w14:textId="77777777" w:rsidTr="00531C5E">
        <w:trPr>
          <w:trHeight w:val="737"/>
        </w:trPr>
        <w:tc>
          <w:tcPr>
            <w:tcW w:w="1632" w:type="dxa"/>
            <w:vMerge/>
            <w:vAlign w:val="center"/>
          </w:tcPr>
          <w:p w14:paraId="0A1DAF9D" w14:textId="77777777" w:rsidR="00D645D8" w:rsidRPr="00F22160" w:rsidRDefault="00D645D8" w:rsidP="00531C5E">
            <w:pPr>
              <w:spacing w:line="0" w:lineRule="atLeast"/>
            </w:pPr>
          </w:p>
        </w:tc>
        <w:tc>
          <w:tcPr>
            <w:tcW w:w="1134" w:type="dxa"/>
            <w:vAlign w:val="center"/>
          </w:tcPr>
          <w:p w14:paraId="2FE6D7C7" w14:textId="77777777" w:rsidR="00D645D8" w:rsidRPr="00F22160" w:rsidRDefault="00D645D8" w:rsidP="00531C5E">
            <w:pPr>
              <w:spacing w:line="0" w:lineRule="atLeast"/>
            </w:pPr>
            <w:r w:rsidRPr="00F22160">
              <w:t>6110028</w:t>
            </w:r>
          </w:p>
        </w:tc>
        <w:tc>
          <w:tcPr>
            <w:tcW w:w="1560" w:type="dxa"/>
            <w:vAlign w:val="center"/>
          </w:tcPr>
          <w:p w14:paraId="45F0BA8B" w14:textId="77777777" w:rsidR="00D645D8" w:rsidRPr="00F22160" w:rsidRDefault="00D645D8" w:rsidP="00531C5E">
            <w:pPr>
              <w:spacing w:line="0" w:lineRule="atLeast"/>
            </w:pPr>
            <w:r w:rsidRPr="00F22160">
              <w:t>經濟學系</w:t>
            </w:r>
          </w:p>
        </w:tc>
        <w:tc>
          <w:tcPr>
            <w:tcW w:w="708" w:type="dxa"/>
            <w:vAlign w:val="center"/>
          </w:tcPr>
          <w:p w14:paraId="3F314AC0" w14:textId="77777777" w:rsidR="00D645D8" w:rsidRPr="00F22160" w:rsidRDefault="00D645D8" w:rsidP="00531C5E">
            <w:pPr>
              <w:spacing w:line="0" w:lineRule="atLeast"/>
              <w:jc w:val="center"/>
            </w:pPr>
            <w:r w:rsidRPr="00F22160">
              <w:t>1</w:t>
            </w:r>
          </w:p>
        </w:tc>
        <w:tc>
          <w:tcPr>
            <w:tcW w:w="5344" w:type="dxa"/>
            <w:vMerge w:val="restart"/>
            <w:vAlign w:val="center"/>
          </w:tcPr>
          <w:p w14:paraId="610D82F0" w14:textId="77777777" w:rsidR="00D645D8" w:rsidRPr="00F22160" w:rsidRDefault="00D645D8" w:rsidP="00531C5E">
            <w:pPr>
              <w:spacing w:line="0" w:lineRule="atLeast"/>
              <w:rPr>
                <w:sz w:val="22"/>
              </w:rPr>
            </w:pPr>
            <w:r w:rsidRPr="00F22160">
              <w:rPr>
                <w:sz w:val="22"/>
              </w:rPr>
              <w:t>＊英文、數學B須達本類組後標。</w:t>
            </w:r>
            <w:r w:rsidRPr="00F22160">
              <w:rPr>
                <w:sz w:val="22"/>
              </w:rPr>
              <w:br/>
              <w:t>本校日間學士班學生在規定修業年限內，修足應修科目與學分數(含非本系至少9學分)，並通過本校及該系、學位學程規定之各項考核(畢業條件) 成績合格者，始得畢業授予學位。</w:t>
            </w:r>
          </w:p>
        </w:tc>
      </w:tr>
      <w:tr w:rsidR="00D645D8" w:rsidRPr="00F22160" w14:paraId="3CA39069" w14:textId="77777777" w:rsidTr="00531C5E">
        <w:trPr>
          <w:trHeight w:val="737"/>
        </w:trPr>
        <w:tc>
          <w:tcPr>
            <w:tcW w:w="1632" w:type="dxa"/>
            <w:vMerge/>
          </w:tcPr>
          <w:p w14:paraId="65B83976" w14:textId="77777777" w:rsidR="00D645D8" w:rsidRPr="00F22160" w:rsidRDefault="00D645D8" w:rsidP="00531C5E">
            <w:pPr>
              <w:spacing w:line="0" w:lineRule="atLeast"/>
            </w:pPr>
          </w:p>
        </w:tc>
        <w:tc>
          <w:tcPr>
            <w:tcW w:w="1134" w:type="dxa"/>
            <w:vAlign w:val="center"/>
          </w:tcPr>
          <w:p w14:paraId="67815F32" w14:textId="77777777" w:rsidR="00D645D8" w:rsidRPr="00F22160" w:rsidRDefault="00D645D8" w:rsidP="00531C5E">
            <w:pPr>
              <w:spacing w:line="0" w:lineRule="atLeast"/>
            </w:pPr>
            <w:r w:rsidRPr="00F22160">
              <w:t>6110034</w:t>
            </w:r>
          </w:p>
        </w:tc>
        <w:tc>
          <w:tcPr>
            <w:tcW w:w="1560" w:type="dxa"/>
            <w:vAlign w:val="center"/>
          </w:tcPr>
          <w:p w14:paraId="692E009D" w14:textId="77777777" w:rsidR="00D645D8" w:rsidRPr="00F22160" w:rsidRDefault="00D645D8" w:rsidP="00531C5E">
            <w:pPr>
              <w:spacing w:line="0" w:lineRule="atLeast"/>
            </w:pPr>
            <w:r w:rsidRPr="00F22160">
              <w:t>運輸與物流學系</w:t>
            </w:r>
          </w:p>
        </w:tc>
        <w:tc>
          <w:tcPr>
            <w:tcW w:w="708" w:type="dxa"/>
            <w:vAlign w:val="center"/>
          </w:tcPr>
          <w:p w14:paraId="24DA861E" w14:textId="77777777" w:rsidR="00D645D8" w:rsidRPr="00F22160" w:rsidRDefault="00D645D8" w:rsidP="00531C5E">
            <w:pPr>
              <w:spacing w:line="0" w:lineRule="atLeast"/>
              <w:jc w:val="center"/>
            </w:pPr>
            <w:r w:rsidRPr="00F22160">
              <w:t>2</w:t>
            </w:r>
          </w:p>
        </w:tc>
        <w:tc>
          <w:tcPr>
            <w:tcW w:w="5344" w:type="dxa"/>
            <w:vMerge/>
            <w:vAlign w:val="center"/>
          </w:tcPr>
          <w:p w14:paraId="6E57E2C5" w14:textId="77777777" w:rsidR="00D645D8" w:rsidRPr="00F22160" w:rsidRDefault="00D645D8" w:rsidP="00531C5E">
            <w:pPr>
              <w:spacing w:line="0" w:lineRule="atLeast"/>
              <w:rPr>
                <w:sz w:val="22"/>
              </w:rPr>
            </w:pPr>
          </w:p>
        </w:tc>
      </w:tr>
      <w:tr w:rsidR="00D645D8" w:rsidRPr="00F22160" w14:paraId="766EA265" w14:textId="77777777" w:rsidTr="00531C5E">
        <w:trPr>
          <w:trHeight w:val="1247"/>
        </w:trPr>
        <w:tc>
          <w:tcPr>
            <w:tcW w:w="1632" w:type="dxa"/>
            <w:vMerge w:val="restart"/>
            <w:vAlign w:val="center"/>
          </w:tcPr>
          <w:p w14:paraId="69E7D4E6" w14:textId="77777777" w:rsidR="00D645D8" w:rsidRPr="00F22160" w:rsidRDefault="00D645D8" w:rsidP="00531C5E">
            <w:pPr>
              <w:spacing w:line="0" w:lineRule="atLeast"/>
            </w:pPr>
            <w:r w:rsidRPr="00F22160">
              <w:t>靜宜大學</w:t>
            </w:r>
          </w:p>
        </w:tc>
        <w:tc>
          <w:tcPr>
            <w:tcW w:w="1134" w:type="dxa"/>
            <w:vAlign w:val="center"/>
          </w:tcPr>
          <w:p w14:paraId="7DDF63B4" w14:textId="77777777" w:rsidR="00D645D8" w:rsidRPr="00F22160" w:rsidRDefault="00D645D8" w:rsidP="00531C5E">
            <w:pPr>
              <w:spacing w:line="0" w:lineRule="atLeast"/>
            </w:pPr>
            <w:r w:rsidRPr="00F22160">
              <w:t>6110045</w:t>
            </w:r>
          </w:p>
        </w:tc>
        <w:tc>
          <w:tcPr>
            <w:tcW w:w="1560" w:type="dxa"/>
            <w:vAlign w:val="center"/>
          </w:tcPr>
          <w:p w14:paraId="7E00DCA9" w14:textId="77777777" w:rsidR="00D645D8" w:rsidRPr="00F22160" w:rsidRDefault="00D645D8" w:rsidP="00531C5E">
            <w:pPr>
              <w:spacing w:line="0" w:lineRule="atLeast"/>
            </w:pPr>
            <w:r w:rsidRPr="00F22160">
              <w:t>人工智慧應用學系</w:t>
            </w:r>
          </w:p>
        </w:tc>
        <w:tc>
          <w:tcPr>
            <w:tcW w:w="708" w:type="dxa"/>
            <w:vAlign w:val="center"/>
          </w:tcPr>
          <w:p w14:paraId="021E2B5F" w14:textId="77777777" w:rsidR="00D645D8" w:rsidRPr="00F22160" w:rsidRDefault="00D645D8" w:rsidP="00531C5E">
            <w:pPr>
              <w:spacing w:line="0" w:lineRule="atLeast"/>
              <w:jc w:val="center"/>
            </w:pPr>
            <w:r w:rsidRPr="00F22160">
              <w:t>1</w:t>
            </w:r>
          </w:p>
        </w:tc>
        <w:tc>
          <w:tcPr>
            <w:tcW w:w="5344" w:type="dxa"/>
            <w:vAlign w:val="center"/>
          </w:tcPr>
          <w:p w14:paraId="5A72853F" w14:textId="77777777" w:rsidR="00D645D8" w:rsidRPr="00F22160" w:rsidRDefault="00D645D8" w:rsidP="00531C5E">
            <w:pPr>
              <w:spacing w:line="0" w:lineRule="atLeast"/>
              <w:rPr>
                <w:sz w:val="22"/>
              </w:rPr>
            </w:pPr>
            <w:r w:rsidRPr="00F22160">
              <w:rPr>
                <w:sz w:val="22"/>
              </w:rPr>
              <w:t>＊英文、數學B須達本類組後標。</w:t>
            </w:r>
            <w:r w:rsidRPr="00F22160">
              <w:rPr>
                <w:sz w:val="22"/>
              </w:rPr>
              <w:br/>
              <w:t>本系課程需長時間大量使用電腦輸入程式碼及操作繪圖軟體，為更詳盡認識及選擇學系，請務必上網查詢課程與簡介(https://aai.pu.edu.tw)。</w:t>
            </w:r>
          </w:p>
        </w:tc>
      </w:tr>
      <w:tr w:rsidR="00D645D8" w:rsidRPr="00F22160" w14:paraId="64E4162B" w14:textId="77777777" w:rsidTr="00531C5E">
        <w:trPr>
          <w:trHeight w:val="907"/>
        </w:trPr>
        <w:tc>
          <w:tcPr>
            <w:tcW w:w="1632" w:type="dxa"/>
            <w:vMerge/>
          </w:tcPr>
          <w:p w14:paraId="0D58EBBD" w14:textId="77777777" w:rsidR="00D645D8" w:rsidRPr="00F22160" w:rsidRDefault="00D645D8" w:rsidP="00531C5E">
            <w:pPr>
              <w:spacing w:line="0" w:lineRule="atLeast"/>
            </w:pPr>
          </w:p>
        </w:tc>
        <w:tc>
          <w:tcPr>
            <w:tcW w:w="1134" w:type="dxa"/>
            <w:vAlign w:val="center"/>
          </w:tcPr>
          <w:p w14:paraId="27586CA1" w14:textId="77777777" w:rsidR="00D645D8" w:rsidRPr="00F22160" w:rsidRDefault="00D645D8" w:rsidP="00531C5E">
            <w:pPr>
              <w:spacing w:line="0" w:lineRule="atLeast"/>
            </w:pPr>
            <w:r w:rsidRPr="00F22160">
              <w:t>6110052</w:t>
            </w:r>
          </w:p>
        </w:tc>
        <w:tc>
          <w:tcPr>
            <w:tcW w:w="1560" w:type="dxa"/>
            <w:vAlign w:val="center"/>
          </w:tcPr>
          <w:p w14:paraId="064C3475" w14:textId="77777777" w:rsidR="00D645D8" w:rsidRPr="00F22160" w:rsidRDefault="00D645D8" w:rsidP="00531C5E">
            <w:pPr>
              <w:spacing w:line="0" w:lineRule="atLeast"/>
            </w:pPr>
            <w:r w:rsidRPr="00F22160">
              <w:t>英國語文學系</w:t>
            </w:r>
          </w:p>
        </w:tc>
        <w:tc>
          <w:tcPr>
            <w:tcW w:w="708" w:type="dxa"/>
            <w:vAlign w:val="center"/>
          </w:tcPr>
          <w:p w14:paraId="3485296C" w14:textId="77777777" w:rsidR="00D645D8" w:rsidRPr="00F22160" w:rsidRDefault="00D645D8" w:rsidP="00531C5E">
            <w:pPr>
              <w:spacing w:line="0" w:lineRule="atLeast"/>
              <w:jc w:val="center"/>
            </w:pPr>
            <w:r w:rsidRPr="00F22160">
              <w:t>2</w:t>
            </w:r>
          </w:p>
        </w:tc>
        <w:tc>
          <w:tcPr>
            <w:tcW w:w="5344" w:type="dxa"/>
            <w:vAlign w:val="center"/>
          </w:tcPr>
          <w:p w14:paraId="7392E18F" w14:textId="77777777" w:rsidR="00D645D8" w:rsidRPr="00F22160" w:rsidRDefault="00D645D8" w:rsidP="00531C5E">
            <w:pPr>
              <w:spacing w:line="0" w:lineRule="atLeast"/>
              <w:rPr>
                <w:sz w:val="22"/>
              </w:rPr>
            </w:pPr>
            <w:r w:rsidRPr="00F22160">
              <w:rPr>
                <w:sz w:val="22"/>
              </w:rPr>
              <w:t>＊英文須達本類組後標。</w:t>
            </w:r>
            <w:r w:rsidRPr="00F22160">
              <w:rPr>
                <w:sz w:val="22"/>
              </w:rPr>
              <w:br/>
              <w:t>為更詳盡認識及選擇學系，請務必上網查詢課程與簡介(https://english.pu.edu.tw/)。</w:t>
            </w:r>
          </w:p>
        </w:tc>
      </w:tr>
      <w:tr w:rsidR="00D645D8" w:rsidRPr="00F22160" w14:paraId="122206B7" w14:textId="77777777" w:rsidTr="00531C5E">
        <w:trPr>
          <w:trHeight w:val="907"/>
        </w:trPr>
        <w:tc>
          <w:tcPr>
            <w:tcW w:w="1632" w:type="dxa"/>
            <w:vMerge/>
          </w:tcPr>
          <w:p w14:paraId="1D336D21" w14:textId="77777777" w:rsidR="00D645D8" w:rsidRPr="00F22160" w:rsidRDefault="00D645D8" w:rsidP="00531C5E">
            <w:pPr>
              <w:spacing w:line="0" w:lineRule="atLeast"/>
            </w:pPr>
          </w:p>
        </w:tc>
        <w:tc>
          <w:tcPr>
            <w:tcW w:w="1134" w:type="dxa"/>
            <w:vAlign w:val="center"/>
          </w:tcPr>
          <w:p w14:paraId="58EE47FB" w14:textId="77777777" w:rsidR="00D645D8" w:rsidRPr="00F22160" w:rsidRDefault="00D645D8" w:rsidP="00531C5E">
            <w:pPr>
              <w:spacing w:line="0" w:lineRule="atLeast"/>
            </w:pPr>
            <w:r w:rsidRPr="00F22160">
              <w:t>6110073</w:t>
            </w:r>
          </w:p>
        </w:tc>
        <w:tc>
          <w:tcPr>
            <w:tcW w:w="1560" w:type="dxa"/>
            <w:vAlign w:val="center"/>
          </w:tcPr>
          <w:p w14:paraId="484C3C7A" w14:textId="77777777" w:rsidR="00D645D8" w:rsidRPr="00F22160" w:rsidRDefault="00D645D8" w:rsidP="00531C5E">
            <w:pPr>
              <w:spacing w:line="0" w:lineRule="atLeast"/>
            </w:pPr>
            <w:r w:rsidRPr="00F22160">
              <w:t>日本語文學系</w:t>
            </w:r>
          </w:p>
        </w:tc>
        <w:tc>
          <w:tcPr>
            <w:tcW w:w="708" w:type="dxa"/>
            <w:vAlign w:val="center"/>
          </w:tcPr>
          <w:p w14:paraId="2FB8FB6C" w14:textId="77777777" w:rsidR="00D645D8" w:rsidRPr="00F22160" w:rsidRDefault="00D645D8" w:rsidP="00531C5E">
            <w:pPr>
              <w:spacing w:line="0" w:lineRule="atLeast"/>
              <w:jc w:val="center"/>
            </w:pPr>
            <w:r w:rsidRPr="00F22160">
              <w:t>1</w:t>
            </w:r>
          </w:p>
        </w:tc>
        <w:tc>
          <w:tcPr>
            <w:tcW w:w="5344" w:type="dxa"/>
            <w:vAlign w:val="center"/>
          </w:tcPr>
          <w:p w14:paraId="669235AC" w14:textId="77777777" w:rsidR="00D645D8" w:rsidRPr="00F22160" w:rsidRDefault="00D645D8" w:rsidP="00531C5E">
            <w:pPr>
              <w:spacing w:line="0" w:lineRule="atLeast"/>
              <w:rPr>
                <w:sz w:val="22"/>
              </w:rPr>
            </w:pPr>
            <w:r w:rsidRPr="00F22160">
              <w:rPr>
                <w:sz w:val="22"/>
              </w:rPr>
              <w:t>＊國文須達本類組後標。</w:t>
            </w:r>
            <w:r w:rsidRPr="00F22160">
              <w:rPr>
                <w:sz w:val="22"/>
              </w:rPr>
              <w:br/>
              <w:t>為更詳盡認識及選擇學系，請務必上網查詢課程與簡介(https://japanese.pu.edu.tw/)。</w:t>
            </w:r>
          </w:p>
        </w:tc>
      </w:tr>
      <w:tr w:rsidR="00D645D8" w:rsidRPr="00F22160" w14:paraId="15C7066E" w14:textId="77777777" w:rsidTr="00531C5E">
        <w:tc>
          <w:tcPr>
            <w:tcW w:w="1632" w:type="dxa"/>
            <w:vMerge/>
          </w:tcPr>
          <w:p w14:paraId="3E685E4A" w14:textId="77777777" w:rsidR="00D645D8" w:rsidRPr="00F22160" w:rsidRDefault="00D645D8" w:rsidP="00531C5E">
            <w:pPr>
              <w:spacing w:line="0" w:lineRule="atLeast"/>
            </w:pPr>
          </w:p>
        </w:tc>
        <w:tc>
          <w:tcPr>
            <w:tcW w:w="1134" w:type="dxa"/>
            <w:vAlign w:val="center"/>
          </w:tcPr>
          <w:p w14:paraId="44F6257C" w14:textId="77777777" w:rsidR="00D645D8" w:rsidRPr="00F22160" w:rsidRDefault="00D645D8" w:rsidP="00531C5E">
            <w:pPr>
              <w:spacing w:line="0" w:lineRule="atLeast"/>
            </w:pPr>
            <w:r w:rsidRPr="00F22160">
              <w:t>6110074</w:t>
            </w:r>
          </w:p>
        </w:tc>
        <w:tc>
          <w:tcPr>
            <w:tcW w:w="1560" w:type="dxa"/>
            <w:vAlign w:val="center"/>
          </w:tcPr>
          <w:p w14:paraId="3208CF67" w14:textId="77777777" w:rsidR="00D645D8" w:rsidRPr="00F22160" w:rsidRDefault="00D645D8" w:rsidP="00531C5E">
            <w:pPr>
              <w:spacing w:line="0" w:lineRule="atLeast"/>
            </w:pPr>
            <w:r w:rsidRPr="00F22160">
              <w:t>法律學系</w:t>
            </w:r>
          </w:p>
        </w:tc>
        <w:tc>
          <w:tcPr>
            <w:tcW w:w="708" w:type="dxa"/>
            <w:vAlign w:val="center"/>
          </w:tcPr>
          <w:p w14:paraId="17097597" w14:textId="77777777" w:rsidR="00D645D8" w:rsidRPr="00F22160" w:rsidRDefault="00D645D8" w:rsidP="00531C5E">
            <w:pPr>
              <w:spacing w:line="0" w:lineRule="atLeast"/>
              <w:jc w:val="center"/>
            </w:pPr>
            <w:r w:rsidRPr="00F22160">
              <w:t>1</w:t>
            </w:r>
          </w:p>
        </w:tc>
        <w:tc>
          <w:tcPr>
            <w:tcW w:w="5344" w:type="dxa"/>
            <w:vAlign w:val="center"/>
          </w:tcPr>
          <w:p w14:paraId="60F0ED28" w14:textId="77777777" w:rsidR="00D645D8" w:rsidRPr="00F22160" w:rsidRDefault="00D645D8" w:rsidP="00531C5E">
            <w:pPr>
              <w:spacing w:line="0" w:lineRule="atLeast"/>
              <w:rPr>
                <w:sz w:val="22"/>
              </w:rPr>
            </w:pPr>
            <w:r w:rsidRPr="00F22160">
              <w:rPr>
                <w:sz w:val="22"/>
              </w:rPr>
              <w:t>＊國文須達本類組均標。</w:t>
            </w:r>
            <w:r w:rsidRPr="00F22160">
              <w:rPr>
                <w:sz w:val="22"/>
              </w:rPr>
              <w:br/>
              <w:t xml:space="preserve">1.本系課程主要為講授式，需閱讀大量法學資料。 </w:t>
            </w:r>
            <w:r w:rsidRPr="00F22160">
              <w:rPr>
                <w:sz w:val="22"/>
              </w:rPr>
              <w:br/>
              <w:t>2.為更詳盡認識及選擇學系，請務必上網查詢課程與簡介(https://law.pu.edu.tw/)。</w:t>
            </w:r>
          </w:p>
        </w:tc>
      </w:tr>
      <w:tr w:rsidR="00D645D8" w:rsidRPr="00F22160" w14:paraId="247FB601" w14:textId="77777777" w:rsidTr="00531C5E">
        <w:trPr>
          <w:trHeight w:val="1531"/>
        </w:trPr>
        <w:tc>
          <w:tcPr>
            <w:tcW w:w="1632" w:type="dxa"/>
            <w:vMerge/>
          </w:tcPr>
          <w:p w14:paraId="0F4E56D9" w14:textId="77777777" w:rsidR="00D645D8" w:rsidRPr="00F22160" w:rsidRDefault="00D645D8" w:rsidP="00531C5E">
            <w:pPr>
              <w:spacing w:line="0" w:lineRule="atLeast"/>
            </w:pPr>
          </w:p>
        </w:tc>
        <w:tc>
          <w:tcPr>
            <w:tcW w:w="1134" w:type="dxa"/>
            <w:vAlign w:val="center"/>
          </w:tcPr>
          <w:p w14:paraId="4B666EBD" w14:textId="77777777" w:rsidR="00D645D8" w:rsidRPr="00F22160" w:rsidRDefault="00D645D8" w:rsidP="00531C5E">
            <w:pPr>
              <w:spacing w:line="0" w:lineRule="atLeast"/>
            </w:pPr>
            <w:r w:rsidRPr="00F22160">
              <w:t>6110075</w:t>
            </w:r>
          </w:p>
        </w:tc>
        <w:tc>
          <w:tcPr>
            <w:tcW w:w="1560" w:type="dxa"/>
            <w:vAlign w:val="center"/>
          </w:tcPr>
          <w:p w14:paraId="33B3336F" w14:textId="77777777" w:rsidR="00D645D8" w:rsidRPr="00F22160" w:rsidRDefault="00D645D8" w:rsidP="00531C5E">
            <w:pPr>
              <w:spacing w:line="0" w:lineRule="atLeast"/>
            </w:pPr>
            <w:r w:rsidRPr="00F22160">
              <w:t>台灣文學系</w:t>
            </w:r>
          </w:p>
        </w:tc>
        <w:tc>
          <w:tcPr>
            <w:tcW w:w="708" w:type="dxa"/>
            <w:vAlign w:val="center"/>
          </w:tcPr>
          <w:p w14:paraId="7CC8FCF1" w14:textId="77777777" w:rsidR="00D645D8" w:rsidRPr="00F22160" w:rsidRDefault="00D645D8" w:rsidP="00531C5E">
            <w:pPr>
              <w:spacing w:line="0" w:lineRule="atLeast"/>
              <w:jc w:val="center"/>
            </w:pPr>
            <w:r w:rsidRPr="00F22160">
              <w:t>1</w:t>
            </w:r>
          </w:p>
        </w:tc>
        <w:tc>
          <w:tcPr>
            <w:tcW w:w="5344" w:type="dxa"/>
            <w:vAlign w:val="center"/>
          </w:tcPr>
          <w:p w14:paraId="459C9EAA" w14:textId="77777777" w:rsidR="00D645D8" w:rsidRPr="00F22160" w:rsidRDefault="00D645D8" w:rsidP="00531C5E">
            <w:pPr>
              <w:spacing w:line="0" w:lineRule="atLeast"/>
              <w:rPr>
                <w:sz w:val="22"/>
              </w:rPr>
            </w:pPr>
            <w:r w:rsidRPr="00F22160">
              <w:rPr>
                <w:sz w:val="22"/>
              </w:rPr>
              <w:t>＊國文須達本類組後標。</w:t>
            </w:r>
            <w:r w:rsidRPr="00F22160">
              <w:rPr>
                <w:sz w:val="22"/>
              </w:rPr>
              <w:br/>
              <w:t xml:space="preserve">1.本系學習內容除文學課程外，尚有文學傳播、文創實作等實務操作課程。 </w:t>
            </w:r>
            <w:r w:rsidRPr="00F22160">
              <w:rPr>
                <w:sz w:val="22"/>
              </w:rPr>
              <w:br/>
              <w:t>2.為更詳盡認識及選擇學系，請務必上網查詢課程與簡介 (https://putaiwan.pu.edu.tw/)。</w:t>
            </w:r>
          </w:p>
        </w:tc>
      </w:tr>
      <w:tr w:rsidR="00D645D8" w:rsidRPr="00F22160" w14:paraId="47B170C6" w14:textId="77777777" w:rsidTr="00531C5E">
        <w:trPr>
          <w:trHeight w:val="2665"/>
        </w:trPr>
        <w:tc>
          <w:tcPr>
            <w:tcW w:w="1632" w:type="dxa"/>
            <w:vAlign w:val="center"/>
          </w:tcPr>
          <w:p w14:paraId="5275FA76" w14:textId="77777777" w:rsidR="00D645D8" w:rsidRPr="00F22160" w:rsidRDefault="00D645D8" w:rsidP="00531C5E">
            <w:pPr>
              <w:spacing w:line="0" w:lineRule="atLeast"/>
            </w:pPr>
            <w:r w:rsidRPr="00F22160">
              <w:lastRenderedPageBreak/>
              <w:t>長庚大學</w:t>
            </w:r>
          </w:p>
        </w:tc>
        <w:tc>
          <w:tcPr>
            <w:tcW w:w="1134" w:type="dxa"/>
            <w:vAlign w:val="center"/>
          </w:tcPr>
          <w:p w14:paraId="13166041" w14:textId="77777777" w:rsidR="00D645D8" w:rsidRPr="00F22160" w:rsidRDefault="00D645D8" w:rsidP="00531C5E">
            <w:pPr>
              <w:spacing w:line="0" w:lineRule="atLeast"/>
            </w:pPr>
            <w:r w:rsidRPr="00F22160">
              <w:t>6110102</w:t>
            </w:r>
          </w:p>
        </w:tc>
        <w:tc>
          <w:tcPr>
            <w:tcW w:w="1560" w:type="dxa"/>
            <w:vAlign w:val="center"/>
          </w:tcPr>
          <w:p w14:paraId="5C7759DB" w14:textId="77777777" w:rsidR="00D645D8" w:rsidRPr="00F22160" w:rsidRDefault="00D645D8" w:rsidP="00531C5E">
            <w:pPr>
              <w:spacing w:line="0" w:lineRule="atLeast"/>
            </w:pPr>
            <w:r w:rsidRPr="00F22160">
              <w:t>工商管理學系</w:t>
            </w:r>
          </w:p>
        </w:tc>
        <w:tc>
          <w:tcPr>
            <w:tcW w:w="708" w:type="dxa"/>
            <w:vAlign w:val="center"/>
          </w:tcPr>
          <w:p w14:paraId="69BF01E5" w14:textId="77777777" w:rsidR="00D645D8" w:rsidRPr="00F22160" w:rsidRDefault="00D645D8" w:rsidP="00531C5E">
            <w:pPr>
              <w:spacing w:line="0" w:lineRule="atLeast"/>
              <w:jc w:val="center"/>
            </w:pPr>
            <w:r w:rsidRPr="00F22160">
              <w:t>1</w:t>
            </w:r>
          </w:p>
        </w:tc>
        <w:tc>
          <w:tcPr>
            <w:tcW w:w="5344" w:type="dxa"/>
            <w:vAlign w:val="center"/>
          </w:tcPr>
          <w:p w14:paraId="5FB89823" w14:textId="77777777" w:rsidR="00D645D8" w:rsidRPr="00F22160" w:rsidRDefault="00D645D8" w:rsidP="00531C5E">
            <w:pPr>
              <w:spacing w:line="0" w:lineRule="atLeast"/>
              <w:rPr>
                <w:sz w:val="22"/>
              </w:rPr>
            </w:pPr>
            <w:r w:rsidRPr="00F22160">
              <w:rPr>
                <w:sz w:val="22"/>
              </w:rPr>
              <w:t>＊英文、數學B須達本類組均標。</w:t>
            </w:r>
            <w:r w:rsidRPr="00F22160">
              <w:rPr>
                <w:sz w:val="22"/>
              </w:rPr>
              <w:br/>
              <w:t xml:space="preserve">1.本系強調結合人工智慧應用於企業實作之管理教育，培養具有數智商務、創新創業及工業管理三知識專長及國際競爭能力之工商管理人才。 </w:t>
            </w:r>
            <w:r w:rsidRPr="00F22160">
              <w:rPr>
                <w:sz w:val="22"/>
              </w:rPr>
              <w:br/>
              <w:t xml:space="preserve">2.本校設有資源教室，關懷與服務身心障礙學生，可提供學生課業及生活等方面諮詢服務。 </w:t>
            </w:r>
            <w:r w:rsidRPr="00F22160">
              <w:rPr>
                <w:sz w:val="22"/>
              </w:rPr>
              <w:br/>
              <w:t>3.本校學士班學生需通過「英文畢業門檻」及「深耕學園」課程，始具畢業資格，相關規定請參考本校語文中心及學務處網頁公告。</w:t>
            </w:r>
          </w:p>
        </w:tc>
      </w:tr>
      <w:tr w:rsidR="00D645D8" w:rsidRPr="00F22160" w14:paraId="7F8458BA" w14:textId="77777777" w:rsidTr="00940AA5">
        <w:trPr>
          <w:trHeight w:val="1531"/>
        </w:trPr>
        <w:tc>
          <w:tcPr>
            <w:tcW w:w="1632" w:type="dxa"/>
            <w:vMerge w:val="restart"/>
            <w:vAlign w:val="center"/>
          </w:tcPr>
          <w:p w14:paraId="7D4031A5" w14:textId="77777777" w:rsidR="00D645D8" w:rsidRPr="00F22160" w:rsidRDefault="00D645D8" w:rsidP="00531C5E">
            <w:pPr>
              <w:spacing w:line="0" w:lineRule="atLeast"/>
            </w:pPr>
            <w:r w:rsidRPr="00F22160">
              <w:t>元智大學</w:t>
            </w:r>
          </w:p>
        </w:tc>
        <w:tc>
          <w:tcPr>
            <w:tcW w:w="1134" w:type="dxa"/>
            <w:vAlign w:val="center"/>
          </w:tcPr>
          <w:p w14:paraId="22BD7F5A" w14:textId="77777777" w:rsidR="00D645D8" w:rsidRPr="00F22160" w:rsidRDefault="00D645D8" w:rsidP="00531C5E">
            <w:pPr>
              <w:spacing w:line="0" w:lineRule="atLeast"/>
            </w:pPr>
            <w:r w:rsidRPr="00F22160">
              <w:t>6110080</w:t>
            </w:r>
          </w:p>
        </w:tc>
        <w:tc>
          <w:tcPr>
            <w:tcW w:w="1560" w:type="dxa"/>
            <w:vAlign w:val="center"/>
          </w:tcPr>
          <w:p w14:paraId="5ACB75A3" w14:textId="77777777" w:rsidR="00D645D8" w:rsidRPr="00F22160" w:rsidRDefault="00D645D8" w:rsidP="00531C5E">
            <w:pPr>
              <w:spacing w:line="0" w:lineRule="atLeast"/>
            </w:pPr>
            <w:r w:rsidRPr="00F22160">
              <w:t>中國語文學系</w:t>
            </w:r>
          </w:p>
        </w:tc>
        <w:tc>
          <w:tcPr>
            <w:tcW w:w="708" w:type="dxa"/>
            <w:vAlign w:val="center"/>
          </w:tcPr>
          <w:p w14:paraId="4A6CD52A" w14:textId="77777777" w:rsidR="00D645D8" w:rsidRPr="00F22160" w:rsidRDefault="00D645D8" w:rsidP="00531C5E">
            <w:pPr>
              <w:spacing w:line="0" w:lineRule="atLeast"/>
              <w:jc w:val="center"/>
            </w:pPr>
            <w:r w:rsidRPr="00F22160">
              <w:t>1</w:t>
            </w:r>
          </w:p>
        </w:tc>
        <w:tc>
          <w:tcPr>
            <w:tcW w:w="5344" w:type="dxa"/>
            <w:vAlign w:val="center"/>
          </w:tcPr>
          <w:p w14:paraId="4C3A9C20" w14:textId="77777777" w:rsidR="00D645D8" w:rsidRPr="00F22160" w:rsidRDefault="00D645D8" w:rsidP="00531C5E">
            <w:pPr>
              <w:spacing w:line="0" w:lineRule="atLeast"/>
              <w:rPr>
                <w:sz w:val="22"/>
              </w:rPr>
            </w:pPr>
            <w:r w:rsidRPr="00F22160">
              <w:rPr>
                <w:sz w:val="22"/>
              </w:rPr>
              <w:t>＊國文須達本類組後標。</w:t>
            </w:r>
            <w:r w:rsidRPr="00F22160">
              <w:rPr>
                <w:sz w:val="22"/>
              </w:rPr>
              <w:br/>
              <w:t>本系在華文文學與文化的基礎上，融合古典與現代，提升口語表達、文字創作及數位應用能力，因應產業趨勢，培育學生建立跨界視野和格局，歡迎同學踴躍報名。</w:t>
            </w:r>
          </w:p>
        </w:tc>
      </w:tr>
      <w:tr w:rsidR="00D645D8" w:rsidRPr="00F22160" w14:paraId="72405337" w14:textId="77777777" w:rsidTr="00531C5E">
        <w:trPr>
          <w:trHeight w:val="2438"/>
        </w:trPr>
        <w:tc>
          <w:tcPr>
            <w:tcW w:w="1632" w:type="dxa"/>
            <w:vMerge/>
          </w:tcPr>
          <w:p w14:paraId="134CE75C" w14:textId="77777777" w:rsidR="00D645D8" w:rsidRPr="00F22160" w:rsidRDefault="00D645D8" w:rsidP="00531C5E">
            <w:pPr>
              <w:spacing w:line="0" w:lineRule="atLeast"/>
            </w:pPr>
          </w:p>
        </w:tc>
        <w:tc>
          <w:tcPr>
            <w:tcW w:w="1134" w:type="dxa"/>
            <w:vAlign w:val="center"/>
          </w:tcPr>
          <w:p w14:paraId="08547DC8" w14:textId="77777777" w:rsidR="00D645D8" w:rsidRPr="00F22160" w:rsidRDefault="00D645D8" w:rsidP="00531C5E">
            <w:pPr>
              <w:spacing w:line="0" w:lineRule="atLeast"/>
            </w:pPr>
            <w:r w:rsidRPr="00F22160">
              <w:t>6110081</w:t>
            </w:r>
          </w:p>
        </w:tc>
        <w:tc>
          <w:tcPr>
            <w:tcW w:w="1560" w:type="dxa"/>
            <w:vAlign w:val="center"/>
          </w:tcPr>
          <w:p w14:paraId="2C6A0E77" w14:textId="77777777" w:rsidR="00D645D8" w:rsidRPr="00F22160" w:rsidRDefault="00D645D8" w:rsidP="00531C5E">
            <w:pPr>
              <w:spacing w:line="0" w:lineRule="atLeast"/>
            </w:pPr>
            <w:r w:rsidRPr="00F22160">
              <w:t>應用外語學系</w:t>
            </w:r>
          </w:p>
        </w:tc>
        <w:tc>
          <w:tcPr>
            <w:tcW w:w="708" w:type="dxa"/>
            <w:vAlign w:val="center"/>
          </w:tcPr>
          <w:p w14:paraId="7BB9B688" w14:textId="77777777" w:rsidR="00D645D8" w:rsidRPr="00F22160" w:rsidRDefault="00D645D8" w:rsidP="00531C5E">
            <w:pPr>
              <w:spacing w:line="0" w:lineRule="atLeast"/>
              <w:jc w:val="center"/>
            </w:pPr>
            <w:r w:rsidRPr="00F22160">
              <w:t>1</w:t>
            </w:r>
          </w:p>
        </w:tc>
        <w:tc>
          <w:tcPr>
            <w:tcW w:w="5344" w:type="dxa"/>
            <w:vAlign w:val="center"/>
          </w:tcPr>
          <w:p w14:paraId="1E9C6E4D" w14:textId="77777777" w:rsidR="00D645D8" w:rsidRPr="00F22160" w:rsidRDefault="00D645D8" w:rsidP="00531C5E">
            <w:pPr>
              <w:spacing w:line="0" w:lineRule="atLeast"/>
              <w:rPr>
                <w:sz w:val="22"/>
              </w:rPr>
            </w:pPr>
            <w:r w:rsidRPr="00F22160">
              <w:rPr>
                <w:sz w:val="22"/>
              </w:rPr>
              <w:t>＊英文須達本類組均標。</w:t>
            </w:r>
            <w:r w:rsidRPr="00F22160">
              <w:rPr>
                <w:sz w:val="22"/>
              </w:rPr>
              <w:br/>
              <w:t>本系為台灣第一個英日雙修科系，學生畢業具備英日語溝通能力，多數畢業生在國內外公司上班，許多人服務於外商或科技公司。大一大二必修課程英日語各半，英語方面增進職場實際應用說寫能力，日語方面打好基礎。模組課程為專業職場必修模組、選修模組二選一:數位跨語或跨文化能力模組。畢業至少英文中高級、日文N3程度或英文中高級、初試日文N2。</w:t>
            </w:r>
          </w:p>
        </w:tc>
      </w:tr>
      <w:tr w:rsidR="00D645D8" w:rsidRPr="00F22160" w14:paraId="3C709320" w14:textId="77777777" w:rsidTr="00531C5E">
        <w:trPr>
          <w:trHeight w:val="3345"/>
        </w:trPr>
        <w:tc>
          <w:tcPr>
            <w:tcW w:w="1632" w:type="dxa"/>
            <w:vMerge w:val="restart"/>
            <w:vAlign w:val="center"/>
          </w:tcPr>
          <w:p w14:paraId="28C55D9E" w14:textId="77777777" w:rsidR="00D645D8" w:rsidRPr="00F22160" w:rsidRDefault="00D645D8" w:rsidP="00531C5E">
            <w:pPr>
              <w:spacing w:line="0" w:lineRule="atLeast"/>
            </w:pPr>
            <w:r w:rsidRPr="00F22160">
              <w:t>義守大學</w:t>
            </w:r>
          </w:p>
        </w:tc>
        <w:tc>
          <w:tcPr>
            <w:tcW w:w="1134" w:type="dxa"/>
            <w:vAlign w:val="center"/>
          </w:tcPr>
          <w:p w14:paraId="36A53AF5" w14:textId="77777777" w:rsidR="00D645D8" w:rsidRPr="00F22160" w:rsidRDefault="00D645D8" w:rsidP="00531C5E">
            <w:pPr>
              <w:spacing w:line="0" w:lineRule="atLeast"/>
            </w:pPr>
            <w:r w:rsidRPr="00F22160">
              <w:t>6110085</w:t>
            </w:r>
          </w:p>
        </w:tc>
        <w:tc>
          <w:tcPr>
            <w:tcW w:w="1560" w:type="dxa"/>
            <w:vAlign w:val="center"/>
          </w:tcPr>
          <w:p w14:paraId="7BD3AA8F" w14:textId="77777777" w:rsidR="00D645D8" w:rsidRPr="00F22160" w:rsidRDefault="00D645D8" w:rsidP="00531C5E">
            <w:pPr>
              <w:spacing w:line="0" w:lineRule="atLeast"/>
            </w:pPr>
            <w:r w:rsidRPr="00F22160">
              <w:t>企業管理學系</w:t>
            </w:r>
          </w:p>
        </w:tc>
        <w:tc>
          <w:tcPr>
            <w:tcW w:w="708" w:type="dxa"/>
            <w:vAlign w:val="center"/>
          </w:tcPr>
          <w:p w14:paraId="02431CD3" w14:textId="77777777" w:rsidR="00D645D8" w:rsidRPr="00F22160" w:rsidRDefault="00D645D8" w:rsidP="00531C5E">
            <w:pPr>
              <w:spacing w:line="0" w:lineRule="atLeast"/>
              <w:jc w:val="center"/>
            </w:pPr>
            <w:r w:rsidRPr="00F22160">
              <w:t>1</w:t>
            </w:r>
          </w:p>
        </w:tc>
        <w:tc>
          <w:tcPr>
            <w:tcW w:w="5344" w:type="dxa"/>
            <w:vAlign w:val="center"/>
          </w:tcPr>
          <w:p w14:paraId="63B57B47" w14:textId="77777777" w:rsidR="00D645D8" w:rsidRPr="00F22160" w:rsidRDefault="00D645D8" w:rsidP="00531C5E">
            <w:pPr>
              <w:spacing w:line="0" w:lineRule="atLeast"/>
              <w:rPr>
                <w:sz w:val="22"/>
              </w:rPr>
            </w:pPr>
            <w:r w:rsidRPr="00F22160">
              <w:rPr>
                <w:sz w:val="22"/>
              </w:rPr>
              <w:t>1.本系在培養有競爭力之專業經理人與創業家，並聚焦於創意廣告與行銷物流、組織領導與人力資源，以及企業診斷與創業管理，三個特色管理學程。</w:t>
            </w:r>
          </w:p>
          <w:p w14:paraId="44474E94" w14:textId="77777777" w:rsidR="00D645D8" w:rsidRPr="00F22160" w:rsidRDefault="00D645D8" w:rsidP="00531C5E">
            <w:pPr>
              <w:spacing w:line="0" w:lineRule="atLeast"/>
              <w:rPr>
                <w:sz w:val="22"/>
              </w:rPr>
            </w:pPr>
            <w:r w:rsidRPr="00F22160">
              <w:rPr>
                <w:sz w:val="22"/>
              </w:rPr>
              <w:t>2.課程採用多元教學模式，結合AI科技、個案研討、專題競賽、實務實作與企業實習等，擺脫傳統聽講課程設計，並通過AACSB國際商管認證，教學品質獲世界級肯定。</w:t>
            </w:r>
          </w:p>
          <w:p w14:paraId="7E9E50F0" w14:textId="77777777" w:rsidR="00D645D8" w:rsidRPr="00F22160" w:rsidRDefault="00D645D8" w:rsidP="00531C5E">
            <w:pPr>
              <w:spacing w:line="0" w:lineRule="atLeast"/>
              <w:rPr>
                <w:sz w:val="22"/>
              </w:rPr>
            </w:pPr>
            <w:r w:rsidRPr="00F22160">
              <w:rPr>
                <w:sz w:val="22"/>
              </w:rPr>
              <w:t>3.系友遍及各行各業，如創業家、廣告行銷、人力資源、工業管理、公職、金融從業人員等。</w:t>
            </w:r>
          </w:p>
          <w:p w14:paraId="1A940AD7" w14:textId="77777777" w:rsidR="00D645D8" w:rsidRPr="00F22160" w:rsidRDefault="00D645D8" w:rsidP="00531C5E">
            <w:pPr>
              <w:spacing w:line="0" w:lineRule="atLeast"/>
              <w:rPr>
                <w:sz w:val="22"/>
              </w:rPr>
            </w:pPr>
            <w:r w:rsidRPr="00F22160">
              <w:rPr>
                <w:sz w:val="22"/>
              </w:rPr>
              <w:t>4.本系聯絡電話:07-6577711轉5902，網址:</w:t>
            </w:r>
            <w:r w:rsidRPr="00F22160">
              <w:rPr>
                <w:rFonts w:hint="eastAsia"/>
                <w:sz w:val="22"/>
              </w:rPr>
              <w:t xml:space="preserve"> </w:t>
            </w:r>
            <w:r w:rsidRPr="00F22160">
              <w:rPr>
                <w:sz w:val="22"/>
              </w:rPr>
              <w:t>ba.isu.edu.tw。</w:t>
            </w:r>
          </w:p>
        </w:tc>
      </w:tr>
      <w:tr w:rsidR="00D645D8" w:rsidRPr="00F22160" w14:paraId="431A7380" w14:textId="77777777" w:rsidTr="00531C5E">
        <w:trPr>
          <w:trHeight w:val="4252"/>
        </w:trPr>
        <w:tc>
          <w:tcPr>
            <w:tcW w:w="1632" w:type="dxa"/>
            <w:vMerge/>
          </w:tcPr>
          <w:p w14:paraId="45C9153B" w14:textId="77777777" w:rsidR="00D645D8" w:rsidRPr="00F22160" w:rsidRDefault="00D645D8" w:rsidP="00531C5E">
            <w:pPr>
              <w:spacing w:line="0" w:lineRule="atLeast"/>
            </w:pPr>
          </w:p>
        </w:tc>
        <w:tc>
          <w:tcPr>
            <w:tcW w:w="1134" w:type="dxa"/>
            <w:vAlign w:val="center"/>
          </w:tcPr>
          <w:p w14:paraId="4E4053C5" w14:textId="77777777" w:rsidR="00D645D8" w:rsidRPr="00F22160" w:rsidRDefault="00D645D8" w:rsidP="00531C5E">
            <w:pPr>
              <w:spacing w:line="0" w:lineRule="atLeast"/>
            </w:pPr>
            <w:r w:rsidRPr="00F22160">
              <w:t>6110086</w:t>
            </w:r>
          </w:p>
        </w:tc>
        <w:tc>
          <w:tcPr>
            <w:tcW w:w="1560" w:type="dxa"/>
            <w:vAlign w:val="center"/>
          </w:tcPr>
          <w:p w14:paraId="14DA9685" w14:textId="77777777" w:rsidR="00D645D8" w:rsidRPr="00F22160" w:rsidRDefault="00D645D8" w:rsidP="00531C5E">
            <w:pPr>
              <w:spacing w:line="0" w:lineRule="atLeast"/>
            </w:pPr>
            <w:r w:rsidRPr="00F22160">
              <w:t>會計學系</w:t>
            </w:r>
          </w:p>
        </w:tc>
        <w:tc>
          <w:tcPr>
            <w:tcW w:w="708" w:type="dxa"/>
            <w:vAlign w:val="center"/>
          </w:tcPr>
          <w:p w14:paraId="20CD19A6" w14:textId="77777777" w:rsidR="00D645D8" w:rsidRPr="00F22160" w:rsidRDefault="00D645D8" w:rsidP="00531C5E">
            <w:pPr>
              <w:spacing w:line="0" w:lineRule="atLeast"/>
              <w:jc w:val="center"/>
            </w:pPr>
            <w:r w:rsidRPr="00F22160">
              <w:t>1</w:t>
            </w:r>
          </w:p>
        </w:tc>
        <w:tc>
          <w:tcPr>
            <w:tcW w:w="5344" w:type="dxa"/>
            <w:vAlign w:val="center"/>
          </w:tcPr>
          <w:p w14:paraId="775DCB05" w14:textId="77777777" w:rsidR="00D645D8" w:rsidRPr="00F22160" w:rsidRDefault="00D645D8" w:rsidP="00531C5E">
            <w:pPr>
              <w:spacing w:line="0" w:lineRule="atLeast"/>
              <w:rPr>
                <w:sz w:val="22"/>
              </w:rPr>
            </w:pPr>
            <w:r w:rsidRPr="00F22160">
              <w:rPr>
                <w:sz w:val="22"/>
              </w:rPr>
              <w:t>1.本系教育目標在於透過智慧科技、創新教學及跨域整合，培育學生具備管理涵養及國際視野之會計專業斜槓人才。</w:t>
            </w:r>
          </w:p>
          <w:p w14:paraId="64427739" w14:textId="77777777" w:rsidR="00D645D8" w:rsidRPr="00F22160" w:rsidRDefault="00D645D8" w:rsidP="00531C5E">
            <w:pPr>
              <w:spacing w:line="0" w:lineRule="atLeast"/>
              <w:rPr>
                <w:sz w:val="22"/>
              </w:rPr>
            </w:pPr>
            <w:r w:rsidRPr="00F22160">
              <w:rPr>
                <w:sz w:val="22"/>
              </w:rPr>
              <w:t>2.本系2021年再次通過全球商管教育AACSB國際認證，與實務並重，除會計、稅務、財金與管理等相關專業知識傳授外，另設有主題式課群，包含創業實務、永續管理、數位金融、智能審計等前瞻知識，並積極輔導學生國家考試及取得專業證照，使學生具備全人素養與核心跨域專業。</w:t>
            </w:r>
          </w:p>
          <w:p w14:paraId="64E4C203" w14:textId="77777777" w:rsidR="00D645D8" w:rsidRPr="00F22160" w:rsidRDefault="00D645D8" w:rsidP="00531C5E">
            <w:pPr>
              <w:spacing w:line="0" w:lineRule="atLeast"/>
              <w:rPr>
                <w:sz w:val="22"/>
              </w:rPr>
            </w:pPr>
            <w:r w:rsidRPr="00F22160">
              <w:rPr>
                <w:sz w:val="22"/>
              </w:rPr>
              <w:t>3.本系重視學用合一，為有效提升職涯發展能力，四年級下學期全學期與國際結盟大型會計師事務所等合作辦理實習，學生可獲留用之機會。</w:t>
            </w:r>
          </w:p>
          <w:p w14:paraId="36F3D40B" w14:textId="77777777" w:rsidR="00D645D8" w:rsidRPr="00F22160" w:rsidRDefault="00D645D8" w:rsidP="00531C5E">
            <w:pPr>
              <w:spacing w:line="0" w:lineRule="atLeast"/>
              <w:rPr>
                <w:sz w:val="22"/>
              </w:rPr>
            </w:pPr>
            <w:r w:rsidRPr="00F22160">
              <w:rPr>
                <w:sz w:val="22"/>
              </w:rPr>
              <w:t>4.本系聯絡電話:07-6577711轉5402，網址:</w:t>
            </w:r>
            <w:r w:rsidRPr="00F22160">
              <w:rPr>
                <w:rFonts w:hint="eastAsia"/>
                <w:sz w:val="22"/>
              </w:rPr>
              <w:t xml:space="preserve"> </w:t>
            </w:r>
            <w:r w:rsidRPr="00F22160">
              <w:rPr>
                <w:sz w:val="22"/>
              </w:rPr>
              <w:t>acc.isu.edu.tw。</w:t>
            </w:r>
          </w:p>
        </w:tc>
      </w:tr>
      <w:tr w:rsidR="00D645D8" w:rsidRPr="00F22160" w14:paraId="013E8E3D" w14:textId="77777777" w:rsidTr="00940AA5">
        <w:trPr>
          <w:trHeight w:val="3515"/>
        </w:trPr>
        <w:tc>
          <w:tcPr>
            <w:tcW w:w="1632" w:type="dxa"/>
            <w:vAlign w:val="center"/>
          </w:tcPr>
          <w:p w14:paraId="68CDD69B" w14:textId="77777777" w:rsidR="00D645D8" w:rsidRPr="00F22160" w:rsidRDefault="00D645D8" w:rsidP="00531C5E">
            <w:pPr>
              <w:spacing w:line="0" w:lineRule="atLeast"/>
            </w:pPr>
            <w:r w:rsidRPr="00F22160">
              <w:lastRenderedPageBreak/>
              <w:t>義守大學</w:t>
            </w:r>
          </w:p>
        </w:tc>
        <w:tc>
          <w:tcPr>
            <w:tcW w:w="1134" w:type="dxa"/>
            <w:vAlign w:val="center"/>
          </w:tcPr>
          <w:p w14:paraId="3BAEE1BC" w14:textId="77777777" w:rsidR="00D645D8" w:rsidRPr="00F22160" w:rsidRDefault="00D645D8" w:rsidP="00531C5E">
            <w:pPr>
              <w:spacing w:line="0" w:lineRule="atLeast"/>
            </w:pPr>
            <w:r w:rsidRPr="00F22160">
              <w:t>6110087</w:t>
            </w:r>
          </w:p>
        </w:tc>
        <w:tc>
          <w:tcPr>
            <w:tcW w:w="1560" w:type="dxa"/>
            <w:vAlign w:val="center"/>
          </w:tcPr>
          <w:p w14:paraId="3F16B294" w14:textId="77777777" w:rsidR="00D645D8" w:rsidRPr="00F22160" w:rsidRDefault="00D645D8" w:rsidP="00531C5E">
            <w:pPr>
              <w:spacing w:line="0" w:lineRule="atLeast"/>
            </w:pPr>
            <w:r w:rsidRPr="00F22160">
              <w:t>醫務管理學系</w:t>
            </w:r>
          </w:p>
        </w:tc>
        <w:tc>
          <w:tcPr>
            <w:tcW w:w="708" w:type="dxa"/>
            <w:vAlign w:val="center"/>
          </w:tcPr>
          <w:p w14:paraId="64CDA3F7" w14:textId="77777777" w:rsidR="00D645D8" w:rsidRPr="00F22160" w:rsidRDefault="00D645D8" w:rsidP="00531C5E">
            <w:pPr>
              <w:spacing w:line="0" w:lineRule="atLeast"/>
              <w:jc w:val="center"/>
            </w:pPr>
            <w:r w:rsidRPr="00F22160">
              <w:t>1</w:t>
            </w:r>
          </w:p>
        </w:tc>
        <w:tc>
          <w:tcPr>
            <w:tcW w:w="5344" w:type="dxa"/>
            <w:vAlign w:val="center"/>
          </w:tcPr>
          <w:p w14:paraId="40183085" w14:textId="77777777" w:rsidR="00D645D8" w:rsidRPr="00F22160" w:rsidRDefault="00D645D8" w:rsidP="00531C5E">
            <w:pPr>
              <w:spacing w:line="0" w:lineRule="atLeast"/>
              <w:rPr>
                <w:sz w:val="22"/>
              </w:rPr>
            </w:pPr>
            <w:r w:rsidRPr="00F22160">
              <w:rPr>
                <w:sz w:val="22"/>
              </w:rPr>
              <w:t xml:space="preserve">你是否對醫療健康產業感到興趣?本系希望培養擁有團隊合作、創新思維、人文關懷態度的人才，且具備實務操作和跨領域整合能力。 </w:t>
            </w:r>
            <w:r w:rsidRPr="00F22160">
              <w:rPr>
                <w:sz w:val="22"/>
              </w:rPr>
              <w:br/>
              <w:t>1.本系規劃「醫療機構管理」、「高齡產業管理」、「智慧醫療與巨量資料管理」三個特色領域相關課程，並結合義大醫療體系資源，強化學生就業力。</w:t>
            </w:r>
          </w:p>
          <w:p w14:paraId="7B0A2678" w14:textId="77777777" w:rsidR="00D645D8" w:rsidRPr="00F22160" w:rsidRDefault="00D645D8" w:rsidP="00531C5E">
            <w:pPr>
              <w:spacing w:line="0" w:lineRule="atLeast"/>
              <w:rPr>
                <w:sz w:val="22"/>
              </w:rPr>
            </w:pPr>
            <w:r w:rsidRPr="00F22160">
              <w:rPr>
                <w:sz w:val="22"/>
              </w:rPr>
              <w:t>2.畢業系友多任職醫療院所、健康產業、政府衛生行政機構或長照機構。可考醫管師、醫資師、疾病分類師等證照與公衛師國家考試。</w:t>
            </w:r>
          </w:p>
          <w:p w14:paraId="4F72C6B9" w14:textId="56869101" w:rsidR="00D645D8" w:rsidRPr="00F22160" w:rsidRDefault="00D645D8" w:rsidP="00531C5E">
            <w:pPr>
              <w:spacing w:line="0" w:lineRule="atLeast"/>
              <w:rPr>
                <w:sz w:val="22"/>
              </w:rPr>
            </w:pPr>
            <w:r w:rsidRPr="00F22160">
              <w:rPr>
                <w:sz w:val="22"/>
              </w:rPr>
              <w:t>3.本系另設有碩士班先修制度，最快5年可取得學、碩士學位。更多詳情請上網healthcare.isu.edu.tw或電洽07-6151100轉7602。歡迎你加入!</w:t>
            </w:r>
          </w:p>
        </w:tc>
      </w:tr>
      <w:tr w:rsidR="00D645D8" w:rsidRPr="00F22160" w14:paraId="45E36CA0" w14:textId="77777777" w:rsidTr="00531C5E">
        <w:trPr>
          <w:trHeight w:val="454"/>
        </w:trPr>
        <w:tc>
          <w:tcPr>
            <w:tcW w:w="1632" w:type="dxa"/>
            <w:vMerge w:val="restart"/>
            <w:vAlign w:val="center"/>
          </w:tcPr>
          <w:p w14:paraId="57E36445" w14:textId="77777777" w:rsidR="00D645D8" w:rsidRPr="00F22160" w:rsidRDefault="00D645D8" w:rsidP="00531C5E">
            <w:pPr>
              <w:spacing w:line="0" w:lineRule="atLeast"/>
            </w:pPr>
            <w:r w:rsidRPr="00F22160">
              <w:t>世新大學</w:t>
            </w:r>
          </w:p>
        </w:tc>
        <w:tc>
          <w:tcPr>
            <w:tcW w:w="1134" w:type="dxa"/>
            <w:vAlign w:val="center"/>
          </w:tcPr>
          <w:p w14:paraId="498A880E" w14:textId="77777777" w:rsidR="00D645D8" w:rsidRPr="00F22160" w:rsidRDefault="00D645D8" w:rsidP="00531C5E">
            <w:pPr>
              <w:spacing w:line="0" w:lineRule="atLeast"/>
            </w:pPr>
            <w:r w:rsidRPr="00F22160">
              <w:t>6110065</w:t>
            </w:r>
          </w:p>
        </w:tc>
        <w:tc>
          <w:tcPr>
            <w:tcW w:w="1560" w:type="dxa"/>
            <w:vAlign w:val="center"/>
          </w:tcPr>
          <w:p w14:paraId="62924FFC" w14:textId="77777777" w:rsidR="00D645D8" w:rsidRPr="00F22160" w:rsidRDefault="00D645D8" w:rsidP="00531C5E">
            <w:pPr>
              <w:spacing w:line="0" w:lineRule="atLeast"/>
            </w:pPr>
            <w:r w:rsidRPr="00F22160">
              <w:t>新聞學系</w:t>
            </w:r>
          </w:p>
        </w:tc>
        <w:tc>
          <w:tcPr>
            <w:tcW w:w="708" w:type="dxa"/>
            <w:vAlign w:val="center"/>
          </w:tcPr>
          <w:p w14:paraId="22135AA7" w14:textId="77777777" w:rsidR="00D645D8" w:rsidRPr="00F22160" w:rsidRDefault="00D645D8" w:rsidP="00531C5E">
            <w:pPr>
              <w:spacing w:line="0" w:lineRule="atLeast"/>
              <w:jc w:val="center"/>
            </w:pPr>
            <w:r w:rsidRPr="00F22160">
              <w:t>1</w:t>
            </w:r>
          </w:p>
        </w:tc>
        <w:tc>
          <w:tcPr>
            <w:tcW w:w="5344" w:type="dxa"/>
            <w:vMerge w:val="restart"/>
            <w:vAlign w:val="center"/>
          </w:tcPr>
          <w:p w14:paraId="5B8985EB" w14:textId="77777777" w:rsidR="00D645D8" w:rsidRPr="00F22160" w:rsidRDefault="00D645D8" w:rsidP="00531C5E">
            <w:pPr>
              <w:spacing w:line="0" w:lineRule="atLeast"/>
              <w:rPr>
                <w:sz w:val="22"/>
              </w:rPr>
            </w:pPr>
            <w:r w:rsidRPr="00F22160">
              <w:rPr>
                <w:sz w:val="22"/>
              </w:rPr>
              <w:t>本校學生除須於修業年限內修畢所屬學系(組)規定之應修學分外，尚須依規定通過「英語能力」、「中文能力」、「資訊能力」、「思辨表達能力」、「自我管理能力」等基本能力課程及學系畢業門檻，方可畢業。</w:t>
            </w:r>
          </w:p>
        </w:tc>
      </w:tr>
      <w:tr w:rsidR="00D645D8" w:rsidRPr="00F22160" w14:paraId="2125D4FE" w14:textId="77777777" w:rsidTr="00531C5E">
        <w:trPr>
          <w:trHeight w:val="454"/>
        </w:trPr>
        <w:tc>
          <w:tcPr>
            <w:tcW w:w="1632" w:type="dxa"/>
            <w:vMerge/>
          </w:tcPr>
          <w:p w14:paraId="40CB1150" w14:textId="77777777" w:rsidR="00D645D8" w:rsidRPr="00F22160" w:rsidRDefault="00D645D8" w:rsidP="00531C5E">
            <w:pPr>
              <w:spacing w:line="0" w:lineRule="atLeast"/>
            </w:pPr>
          </w:p>
        </w:tc>
        <w:tc>
          <w:tcPr>
            <w:tcW w:w="1134" w:type="dxa"/>
            <w:vAlign w:val="center"/>
          </w:tcPr>
          <w:p w14:paraId="49640613" w14:textId="77777777" w:rsidR="00D645D8" w:rsidRPr="00F22160" w:rsidRDefault="00D645D8" w:rsidP="00531C5E">
            <w:pPr>
              <w:spacing w:line="0" w:lineRule="atLeast"/>
            </w:pPr>
            <w:r w:rsidRPr="00F22160">
              <w:t>6110066</w:t>
            </w:r>
          </w:p>
        </w:tc>
        <w:tc>
          <w:tcPr>
            <w:tcW w:w="1560" w:type="dxa"/>
            <w:vAlign w:val="center"/>
          </w:tcPr>
          <w:p w14:paraId="1D49E2D8" w14:textId="77777777" w:rsidR="00D645D8" w:rsidRPr="00F22160" w:rsidRDefault="00D645D8" w:rsidP="00531C5E">
            <w:pPr>
              <w:spacing w:line="0" w:lineRule="atLeast"/>
            </w:pPr>
            <w:r w:rsidRPr="00F22160">
              <w:t>傳播管理學系</w:t>
            </w:r>
          </w:p>
        </w:tc>
        <w:tc>
          <w:tcPr>
            <w:tcW w:w="708" w:type="dxa"/>
            <w:vAlign w:val="center"/>
          </w:tcPr>
          <w:p w14:paraId="36902713" w14:textId="77777777" w:rsidR="00D645D8" w:rsidRPr="00F22160" w:rsidRDefault="00D645D8" w:rsidP="00531C5E">
            <w:pPr>
              <w:spacing w:line="0" w:lineRule="atLeast"/>
              <w:jc w:val="center"/>
            </w:pPr>
            <w:r w:rsidRPr="00F22160">
              <w:t>1</w:t>
            </w:r>
          </w:p>
        </w:tc>
        <w:tc>
          <w:tcPr>
            <w:tcW w:w="5344" w:type="dxa"/>
            <w:vMerge/>
            <w:vAlign w:val="center"/>
          </w:tcPr>
          <w:p w14:paraId="5337DCFE" w14:textId="77777777" w:rsidR="00D645D8" w:rsidRPr="00F22160" w:rsidRDefault="00D645D8" w:rsidP="00531C5E">
            <w:pPr>
              <w:spacing w:line="0" w:lineRule="atLeast"/>
              <w:rPr>
                <w:sz w:val="22"/>
              </w:rPr>
            </w:pPr>
          </w:p>
        </w:tc>
      </w:tr>
      <w:tr w:rsidR="00D645D8" w:rsidRPr="00F22160" w14:paraId="49563EC3" w14:textId="77777777" w:rsidTr="00531C5E">
        <w:trPr>
          <w:trHeight w:val="454"/>
        </w:trPr>
        <w:tc>
          <w:tcPr>
            <w:tcW w:w="1632" w:type="dxa"/>
            <w:vMerge/>
          </w:tcPr>
          <w:p w14:paraId="4368CA26" w14:textId="77777777" w:rsidR="00D645D8" w:rsidRPr="00F22160" w:rsidRDefault="00D645D8" w:rsidP="00531C5E">
            <w:pPr>
              <w:spacing w:line="0" w:lineRule="atLeast"/>
            </w:pPr>
          </w:p>
        </w:tc>
        <w:tc>
          <w:tcPr>
            <w:tcW w:w="1134" w:type="dxa"/>
            <w:vAlign w:val="center"/>
          </w:tcPr>
          <w:p w14:paraId="261FDE49" w14:textId="77777777" w:rsidR="00D645D8" w:rsidRPr="00F22160" w:rsidRDefault="00D645D8" w:rsidP="00531C5E">
            <w:pPr>
              <w:spacing w:line="0" w:lineRule="atLeast"/>
            </w:pPr>
            <w:r w:rsidRPr="00F22160">
              <w:t>6110067</w:t>
            </w:r>
          </w:p>
        </w:tc>
        <w:tc>
          <w:tcPr>
            <w:tcW w:w="1560" w:type="dxa"/>
            <w:vAlign w:val="center"/>
          </w:tcPr>
          <w:p w14:paraId="2F9F5F20" w14:textId="77777777" w:rsidR="00D645D8" w:rsidRPr="00F22160" w:rsidRDefault="00D645D8" w:rsidP="00531C5E">
            <w:pPr>
              <w:spacing w:line="0" w:lineRule="atLeast"/>
            </w:pPr>
            <w:r w:rsidRPr="00F22160">
              <w:t>行政管理學系</w:t>
            </w:r>
          </w:p>
        </w:tc>
        <w:tc>
          <w:tcPr>
            <w:tcW w:w="708" w:type="dxa"/>
            <w:vAlign w:val="center"/>
          </w:tcPr>
          <w:p w14:paraId="101128D8" w14:textId="77777777" w:rsidR="00D645D8" w:rsidRPr="00F22160" w:rsidRDefault="00D645D8" w:rsidP="00531C5E">
            <w:pPr>
              <w:spacing w:line="0" w:lineRule="atLeast"/>
              <w:jc w:val="center"/>
            </w:pPr>
            <w:r w:rsidRPr="00F22160">
              <w:t>1</w:t>
            </w:r>
          </w:p>
        </w:tc>
        <w:tc>
          <w:tcPr>
            <w:tcW w:w="5344" w:type="dxa"/>
            <w:vMerge/>
            <w:vAlign w:val="center"/>
          </w:tcPr>
          <w:p w14:paraId="7D588E41" w14:textId="77777777" w:rsidR="00D645D8" w:rsidRPr="00F22160" w:rsidRDefault="00D645D8" w:rsidP="00531C5E">
            <w:pPr>
              <w:spacing w:line="0" w:lineRule="atLeast"/>
              <w:rPr>
                <w:sz w:val="22"/>
              </w:rPr>
            </w:pPr>
          </w:p>
        </w:tc>
      </w:tr>
      <w:tr w:rsidR="00D645D8" w:rsidRPr="00F22160" w14:paraId="07F5A225" w14:textId="77777777" w:rsidTr="00531C5E">
        <w:tc>
          <w:tcPr>
            <w:tcW w:w="1632" w:type="dxa"/>
            <w:vMerge w:val="restart"/>
            <w:vAlign w:val="center"/>
          </w:tcPr>
          <w:p w14:paraId="0CB28F17" w14:textId="77777777" w:rsidR="00D645D8" w:rsidRPr="00F22160" w:rsidRDefault="00D645D8" w:rsidP="00531C5E">
            <w:pPr>
              <w:spacing w:line="0" w:lineRule="atLeast"/>
            </w:pPr>
            <w:r w:rsidRPr="00F22160">
              <w:t>銘傳大學</w:t>
            </w:r>
          </w:p>
        </w:tc>
        <w:tc>
          <w:tcPr>
            <w:tcW w:w="1134" w:type="dxa"/>
            <w:vAlign w:val="center"/>
          </w:tcPr>
          <w:p w14:paraId="39282D70" w14:textId="77777777" w:rsidR="00D645D8" w:rsidRPr="00F22160" w:rsidRDefault="00D645D8" w:rsidP="00531C5E">
            <w:pPr>
              <w:spacing w:line="0" w:lineRule="atLeast"/>
            </w:pPr>
            <w:r w:rsidRPr="00F22160">
              <w:t>6110056</w:t>
            </w:r>
          </w:p>
        </w:tc>
        <w:tc>
          <w:tcPr>
            <w:tcW w:w="1560" w:type="dxa"/>
            <w:vAlign w:val="center"/>
          </w:tcPr>
          <w:p w14:paraId="5563F17C" w14:textId="77777777" w:rsidR="00D645D8" w:rsidRPr="00F22160" w:rsidRDefault="00D645D8" w:rsidP="00531C5E">
            <w:pPr>
              <w:spacing w:line="0" w:lineRule="atLeast"/>
            </w:pPr>
            <w:r w:rsidRPr="00F22160">
              <w:t>應用中文與華語文教學系（桃園校區）</w:t>
            </w:r>
          </w:p>
        </w:tc>
        <w:tc>
          <w:tcPr>
            <w:tcW w:w="708" w:type="dxa"/>
            <w:vAlign w:val="center"/>
          </w:tcPr>
          <w:p w14:paraId="76340D0B" w14:textId="77777777" w:rsidR="00D645D8" w:rsidRPr="00F22160" w:rsidRDefault="00D645D8" w:rsidP="00531C5E">
            <w:pPr>
              <w:spacing w:line="0" w:lineRule="atLeast"/>
              <w:jc w:val="center"/>
            </w:pPr>
            <w:r w:rsidRPr="00F22160">
              <w:t>1</w:t>
            </w:r>
          </w:p>
        </w:tc>
        <w:tc>
          <w:tcPr>
            <w:tcW w:w="5344" w:type="dxa"/>
            <w:vAlign w:val="center"/>
          </w:tcPr>
          <w:p w14:paraId="45E54785" w14:textId="77777777" w:rsidR="00D645D8" w:rsidRPr="00F22160" w:rsidRDefault="00D645D8" w:rsidP="00531C5E">
            <w:pPr>
              <w:spacing w:line="0" w:lineRule="atLeast"/>
              <w:rPr>
                <w:sz w:val="22"/>
              </w:rPr>
            </w:pPr>
            <w:r w:rsidRPr="00F22160">
              <w:rPr>
                <w:sz w:val="22"/>
              </w:rPr>
              <w:t>＊國文須達本類組底標。</w:t>
            </w:r>
            <w:r w:rsidRPr="00F22160">
              <w:rPr>
                <w:sz w:val="22"/>
              </w:rPr>
              <w:br/>
              <w:t xml:space="preserve">1.本系在桃園校區上課。 </w:t>
            </w:r>
            <w:r w:rsidRPr="00F22160">
              <w:rPr>
                <w:sz w:val="22"/>
              </w:rPr>
              <w:br/>
              <w:t>2.歡迎對國文教學、華語教學、語文創作、文教傳播有興趣的同學就讀。</w:t>
            </w:r>
          </w:p>
        </w:tc>
      </w:tr>
      <w:tr w:rsidR="00D645D8" w:rsidRPr="00F22160" w14:paraId="79A9563E" w14:textId="77777777" w:rsidTr="00531C5E">
        <w:tc>
          <w:tcPr>
            <w:tcW w:w="1632" w:type="dxa"/>
            <w:vMerge/>
          </w:tcPr>
          <w:p w14:paraId="755A1D56" w14:textId="77777777" w:rsidR="00D645D8" w:rsidRPr="00F22160" w:rsidRDefault="00D645D8" w:rsidP="00531C5E">
            <w:pPr>
              <w:spacing w:line="0" w:lineRule="atLeast"/>
            </w:pPr>
          </w:p>
        </w:tc>
        <w:tc>
          <w:tcPr>
            <w:tcW w:w="1134" w:type="dxa"/>
            <w:vAlign w:val="center"/>
          </w:tcPr>
          <w:p w14:paraId="1D24596A" w14:textId="77777777" w:rsidR="00D645D8" w:rsidRPr="00F22160" w:rsidRDefault="00D645D8" w:rsidP="00531C5E">
            <w:pPr>
              <w:spacing w:line="0" w:lineRule="atLeast"/>
            </w:pPr>
            <w:r w:rsidRPr="00F22160">
              <w:t>6110061</w:t>
            </w:r>
          </w:p>
        </w:tc>
        <w:tc>
          <w:tcPr>
            <w:tcW w:w="1560" w:type="dxa"/>
            <w:vAlign w:val="center"/>
          </w:tcPr>
          <w:p w14:paraId="16870403" w14:textId="77777777" w:rsidR="00D645D8" w:rsidRPr="00F22160" w:rsidRDefault="00D645D8" w:rsidP="00531C5E">
            <w:pPr>
              <w:spacing w:line="0" w:lineRule="atLeast"/>
            </w:pPr>
            <w:r w:rsidRPr="00F22160">
              <w:t>金融學系（桃園校區）</w:t>
            </w:r>
          </w:p>
        </w:tc>
        <w:tc>
          <w:tcPr>
            <w:tcW w:w="708" w:type="dxa"/>
            <w:vAlign w:val="center"/>
          </w:tcPr>
          <w:p w14:paraId="54B1AC06" w14:textId="77777777" w:rsidR="00D645D8" w:rsidRPr="00F22160" w:rsidRDefault="00D645D8" w:rsidP="00531C5E">
            <w:pPr>
              <w:spacing w:line="0" w:lineRule="atLeast"/>
              <w:jc w:val="center"/>
            </w:pPr>
            <w:r w:rsidRPr="00F22160">
              <w:t>2</w:t>
            </w:r>
          </w:p>
        </w:tc>
        <w:tc>
          <w:tcPr>
            <w:tcW w:w="5344" w:type="dxa"/>
            <w:vAlign w:val="center"/>
          </w:tcPr>
          <w:p w14:paraId="3F214037" w14:textId="77777777" w:rsidR="00D645D8" w:rsidRPr="00F22160" w:rsidRDefault="00D645D8" w:rsidP="00531C5E">
            <w:pPr>
              <w:spacing w:line="0" w:lineRule="atLeast"/>
              <w:rPr>
                <w:sz w:val="22"/>
              </w:rPr>
            </w:pPr>
            <w:r w:rsidRPr="00F22160">
              <w:rPr>
                <w:sz w:val="22"/>
              </w:rPr>
              <w:t>＊國文須達本類組底標。</w:t>
            </w:r>
            <w:r w:rsidRPr="00F22160">
              <w:rPr>
                <w:sz w:val="22"/>
              </w:rPr>
              <w:br/>
              <w:t xml:space="preserve">1.本系在桃園校區上課。 </w:t>
            </w:r>
            <w:r w:rsidRPr="00F22160">
              <w:rPr>
                <w:sz w:val="22"/>
              </w:rPr>
              <w:br/>
              <w:t>2.學生在校期間需通過「英語能力」、「資訊能力」、「中文能力」、「運動能力」及「專業基本能力」檢定，始得畢業。未通過各項能力檢定者，應參加由各教學單位提出之補救教學相關課程，修習合格後，始得畢業。</w:t>
            </w:r>
          </w:p>
        </w:tc>
      </w:tr>
      <w:tr w:rsidR="00D645D8" w:rsidRPr="00F22160" w14:paraId="7C53E9D7" w14:textId="77777777" w:rsidTr="00531C5E">
        <w:trPr>
          <w:trHeight w:val="4082"/>
        </w:trPr>
        <w:tc>
          <w:tcPr>
            <w:tcW w:w="1632" w:type="dxa"/>
            <w:vMerge/>
          </w:tcPr>
          <w:p w14:paraId="705E87AD" w14:textId="77777777" w:rsidR="00D645D8" w:rsidRPr="00F22160" w:rsidRDefault="00D645D8" w:rsidP="00531C5E">
            <w:pPr>
              <w:spacing w:line="0" w:lineRule="atLeast"/>
            </w:pPr>
          </w:p>
        </w:tc>
        <w:tc>
          <w:tcPr>
            <w:tcW w:w="1134" w:type="dxa"/>
            <w:vAlign w:val="center"/>
          </w:tcPr>
          <w:p w14:paraId="7587DB20" w14:textId="77777777" w:rsidR="00D645D8" w:rsidRPr="00F22160" w:rsidRDefault="00D645D8" w:rsidP="00531C5E">
            <w:pPr>
              <w:spacing w:line="0" w:lineRule="atLeast"/>
            </w:pPr>
            <w:r w:rsidRPr="00F22160">
              <w:t>6110093</w:t>
            </w:r>
          </w:p>
        </w:tc>
        <w:tc>
          <w:tcPr>
            <w:tcW w:w="1560" w:type="dxa"/>
            <w:vAlign w:val="center"/>
          </w:tcPr>
          <w:p w14:paraId="77EE4E63" w14:textId="77777777" w:rsidR="00D645D8" w:rsidRPr="00F22160" w:rsidRDefault="00D645D8" w:rsidP="00531C5E">
            <w:pPr>
              <w:spacing w:line="0" w:lineRule="atLeast"/>
            </w:pPr>
            <w:r w:rsidRPr="00F22160">
              <w:t>應用英語學系（桃園校區）</w:t>
            </w:r>
          </w:p>
        </w:tc>
        <w:tc>
          <w:tcPr>
            <w:tcW w:w="708" w:type="dxa"/>
            <w:vAlign w:val="center"/>
          </w:tcPr>
          <w:p w14:paraId="0C421E3C" w14:textId="77777777" w:rsidR="00D645D8" w:rsidRPr="00F22160" w:rsidRDefault="00D645D8" w:rsidP="00531C5E">
            <w:pPr>
              <w:spacing w:line="0" w:lineRule="atLeast"/>
              <w:jc w:val="center"/>
            </w:pPr>
            <w:r w:rsidRPr="00F22160">
              <w:t>3</w:t>
            </w:r>
          </w:p>
        </w:tc>
        <w:tc>
          <w:tcPr>
            <w:tcW w:w="5344" w:type="dxa"/>
            <w:vAlign w:val="center"/>
          </w:tcPr>
          <w:p w14:paraId="5F8E976C" w14:textId="77777777" w:rsidR="00D645D8" w:rsidRPr="00F22160" w:rsidRDefault="00D645D8" w:rsidP="00531C5E">
            <w:pPr>
              <w:spacing w:line="0" w:lineRule="atLeast"/>
              <w:rPr>
                <w:sz w:val="22"/>
              </w:rPr>
            </w:pPr>
            <w:r w:rsidRPr="00F22160">
              <w:rPr>
                <w:sz w:val="22"/>
              </w:rPr>
              <w:t>＊英文須達本類組底標。</w:t>
            </w:r>
            <w:r w:rsidRPr="00F22160">
              <w:rPr>
                <w:sz w:val="22"/>
              </w:rPr>
              <w:br/>
              <w:t xml:space="preserve">1.本系培養具備商務、教育、口筆譯、觀光知能的英語文專業人才。 </w:t>
            </w:r>
            <w:r w:rsidRPr="00F22160">
              <w:rPr>
                <w:sz w:val="22"/>
              </w:rPr>
              <w:br/>
              <w:t xml:space="preserve">2.課程設計著重英語文書寫、溝通及協商能力，系專業課程以英語授課。 </w:t>
            </w:r>
            <w:r w:rsidRPr="00F22160">
              <w:rPr>
                <w:sz w:val="22"/>
              </w:rPr>
              <w:br/>
              <w:t xml:space="preserve">3.可申請海外交換生學程、雙學位學程，及至英、美、澳、日短期交流 (每年名額至少 40名 )。 </w:t>
            </w:r>
            <w:r w:rsidRPr="00F22160">
              <w:rPr>
                <w:sz w:val="22"/>
              </w:rPr>
              <w:br/>
              <w:t xml:space="preserve">4.本系設有碩士班及五年一貫的學士碩士學程。 </w:t>
            </w:r>
            <w:r w:rsidRPr="00F22160">
              <w:rPr>
                <w:sz w:val="22"/>
              </w:rPr>
              <w:br/>
              <w:t xml:space="preserve">5.本系位於本校桃園校區。系網址https://dae.mcu.edu.tw/  </w:t>
            </w:r>
            <w:r w:rsidRPr="00F22160">
              <w:rPr>
                <w:sz w:val="22"/>
              </w:rPr>
              <w:br/>
              <w:t>6.學生在校期間需通過英語能力、資訊能力、中文能力、運動能力及專業基本能力檢定，始得畢業。未通過各項能力檢定者，應參加由各教學單位提出之補救教學相關課程，修習合格後，始得畢業。</w:t>
            </w:r>
          </w:p>
        </w:tc>
      </w:tr>
      <w:tr w:rsidR="00D645D8" w:rsidRPr="00F22160" w14:paraId="2711615D" w14:textId="77777777" w:rsidTr="00531C5E">
        <w:trPr>
          <w:trHeight w:val="1814"/>
        </w:trPr>
        <w:tc>
          <w:tcPr>
            <w:tcW w:w="1632" w:type="dxa"/>
            <w:vAlign w:val="center"/>
          </w:tcPr>
          <w:p w14:paraId="3A3ED49E" w14:textId="77777777" w:rsidR="00D645D8" w:rsidRPr="00F22160" w:rsidRDefault="00D645D8" w:rsidP="00531C5E">
            <w:pPr>
              <w:spacing w:line="0" w:lineRule="atLeast"/>
            </w:pPr>
            <w:r w:rsidRPr="00F22160">
              <w:t>實踐大學</w:t>
            </w:r>
          </w:p>
        </w:tc>
        <w:tc>
          <w:tcPr>
            <w:tcW w:w="1134" w:type="dxa"/>
            <w:vAlign w:val="center"/>
          </w:tcPr>
          <w:p w14:paraId="176F8073" w14:textId="77777777" w:rsidR="00D645D8" w:rsidRPr="00F22160" w:rsidRDefault="00D645D8" w:rsidP="00531C5E">
            <w:pPr>
              <w:spacing w:line="0" w:lineRule="atLeast"/>
            </w:pPr>
            <w:r w:rsidRPr="00F22160">
              <w:t>6110096</w:t>
            </w:r>
          </w:p>
        </w:tc>
        <w:tc>
          <w:tcPr>
            <w:tcW w:w="1560" w:type="dxa"/>
            <w:vAlign w:val="center"/>
          </w:tcPr>
          <w:p w14:paraId="2B9F8775" w14:textId="77777777" w:rsidR="00D645D8" w:rsidRPr="00F22160" w:rsidRDefault="00D645D8" w:rsidP="00531C5E">
            <w:pPr>
              <w:spacing w:line="0" w:lineRule="atLeast"/>
            </w:pPr>
            <w:r w:rsidRPr="00F22160">
              <w:t>國際企業英語學士學位學程（臺北校區）</w:t>
            </w:r>
          </w:p>
        </w:tc>
        <w:tc>
          <w:tcPr>
            <w:tcW w:w="708" w:type="dxa"/>
            <w:vAlign w:val="center"/>
          </w:tcPr>
          <w:p w14:paraId="221C5884" w14:textId="77777777" w:rsidR="00D645D8" w:rsidRPr="00F22160" w:rsidRDefault="00D645D8" w:rsidP="00531C5E">
            <w:pPr>
              <w:spacing w:line="0" w:lineRule="atLeast"/>
              <w:jc w:val="center"/>
            </w:pPr>
            <w:r w:rsidRPr="00F22160">
              <w:t>1</w:t>
            </w:r>
          </w:p>
        </w:tc>
        <w:tc>
          <w:tcPr>
            <w:tcW w:w="5344" w:type="dxa"/>
            <w:vAlign w:val="center"/>
          </w:tcPr>
          <w:p w14:paraId="347C7E98" w14:textId="77777777" w:rsidR="00D645D8" w:rsidRPr="00F22160" w:rsidRDefault="00D645D8" w:rsidP="00531C5E">
            <w:pPr>
              <w:spacing w:line="0" w:lineRule="atLeast"/>
              <w:rPr>
                <w:sz w:val="22"/>
              </w:rPr>
            </w:pPr>
            <w:r w:rsidRPr="00F22160">
              <w:rPr>
                <w:sz w:val="22"/>
              </w:rPr>
              <w:t>＊英文須達本類組底標。</w:t>
            </w:r>
            <w:r w:rsidRPr="00F22160">
              <w:rPr>
                <w:sz w:val="22"/>
              </w:rPr>
              <w:br/>
              <w:t xml:space="preserve">1.學生除須於修業年限內修畢所屬學系組應修學分外，「中文能力」、「體適能能力」及「英外語文畢業能力指標」等畢業門檻必須達到學校規定。 </w:t>
            </w:r>
            <w:r w:rsidRPr="00F22160">
              <w:rPr>
                <w:sz w:val="22"/>
              </w:rPr>
              <w:br/>
              <w:t>2.本校諮商中心設有資源教室及輔導老師，提供課業及生活諮詢輔導之協助。</w:t>
            </w:r>
          </w:p>
        </w:tc>
      </w:tr>
      <w:tr w:rsidR="00D645D8" w:rsidRPr="00F22160" w14:paraId="14E43CFA" w14:textId="77777777" w:rsidTr="00940AA5">
        <w:trPr>
          <w:trHeight w:val="2665"/>
        </w:trPr>
        <w:tc>
          <w:tcPr>
            <w:tcW w:w="1632" w:type="dxa"/>
            <w:vAlign w:val="center"/>
          </w:tcPr>
          <w:p w14:paraId="60D105F3" w14:textId="77777777" w:rsidR="00D645D8" w:rsidRPr="00F22160" w:rsidRDefault="00D645D8" w:rsidP="00531C5E">
            <w:pPr>
              <w:spacing w:line="0" w:lineRule="atLeast"/>
              <w:jc w:val="both"/>
            </w:pPr>
            <w:r w:rsidRPr="00F22160">
              <w:lastRenderedPageBreak/>
              <w:t>實踐大學</w:t>
            </w:r>
          </w:p>
        </w:tc>
        <w:tc>
          <w:tcPr>
            <w:tcW w:w="1134" w:type="dxa"/>
            <w:vAlign w:val="center"/>
          </w:tcPr>
          <w:p w14:paraId="4DDE1AF6" w14:textId="77777777" w:rsidR="00D645D8" w:rsidRPr="00F22160" w:rsidRDefault="00D645D8" w:rsidP="00531C5E">
            <w:pPr>
              <w:spacing w:line="0" w:lineRule="atLeast"/>
            </w:pPr>
            <w:r w:rsidRPr="00F22160">
              <w:t>6110095</w:t>
            </w:r>
          </w:p>
        </w:tc>
        <w:tc>
          <w:tcPr>
            <w:tcW w:w="1560" w:type="dxa"/>
            <w:vAlign w:val="center"/>
          </w:tcPr>
          <w:p w14:paraId="5CBD277B" w14:textId="77777777" w:rsidR="00D645D8" w:rsidRPr="00F22160" w:rsidRDefault="00D645D8" w:rsidP="00531C5E">
            <w:pPr>
              <w:spacing w:line="0" w:lineRule="atLeast"/>
            </w:pPr>
            <w:r w:rsidRPr="00F22160">
              <w:t>企業管理學系（臺北校區）</w:t>
            </w:r>
          </w:p>
        </w:tc>
        <w:tc>
          <w:tcPr>
            <w:tcW w:w="708" w:type="dxa"/>
            <w:vAlign w:val="center"/>
          </w:tcPr>
          <w:p w14:paraId="5FA08AE6" w14:textId="77777777" w:rsidR="00D645D8" w:rsidRPr="00F22160" w:rsidRDefault="00D645D8" w:rsidP="00531C5E">
            <w:pPr>
              <w:spacing w:line="0" w:lineRule="atLeast"/>
              <w:jc w:val="center"/>
            </w:pPr>
            <w:r w:rsidRPr="00F22160">
              <w:t>1</w:t>
            </w:r>
          </w:p>
        </w:tc>
        <w:tc>
          <w:tcPr>
            <w:tcW w:w="5344" w:type="dxa"/>
            <w:vAlign w:val="center"/>
          </w:tcPr>
          <w:p w14:paraId="2CFD8501" w14:textId="77777777" w:rsidR="00D645D8" w:rsidRPr="00F22160" w:rsidRDefault="00D645D8" w:rsidP="00531C5E">
            <w:pPr>
              <w:spacing w:line="0" w:lineRule="atLeast"/>
              <w:rPr>
                <w:sz w:val="22"/>
              </w:rPr>
            </w:pPr>
            <w:r w:rsidRPr="00F22160">
              <w:rPr>
                <w:sz w:val="22"/>
              </w:rPr>
              <w:t xml:space="preserve">1.學生除須於修業年限內修畢所屬學系組應修學分外，「中文能力」、「體適能能力」及「英外語文畢業能力指標」等畢業門檻必須達到學校規定。 </w:t>
            </w:r>
            <w:r w:rsidRPr="00F22160">
              <w:rPr>
                <w:sz w:val="22"/>
              </w:rPr>
              <w:br/>
              <w:t xml:space="preserve">2.本學系培養敬業樂群、兼備理論實務、國際化的服務管理人才。須修滿規定學分及通過各項畢業門檻始具畢業資格。因本學系需修習管理學程以及畢業專題等課程，應具備自我壓力管理能力。 </w:t>
            </w:r>
            <w:r w:rsidRPr="00F22160">
              <w:rPr>
                <w:sz w:val="22"/>
              </w:rPr>
              <w:br/>
              <w:t>3.本校諮商中心設有資源教室及輔導老師，提供課業及生活諮詢輔導之協助。</w:t>
            </w:r>
          </w:p>
        </w:tc>
      </w:tr>
      <w:tr w:rsidR="00D645D8" w:rsidRPr="00F22160" w14:paraId="083A9820" w14:textId="77777777" w:rsidTr="00940AA5">
        <w:trPr>
          <w:trHeight w:val="3742"/>
        </w:trPr>
        <w:tc>
          <w:tcPr>
            <w:tcW w:w="1632" w:type="dxa"/>
            <w:vAlign w:val="center"/>
          </w:tcPr>
          <w:p w14:paraId="1303EC7C" w14:textId="77777777" w:rsidR="00D645D8" w:rsidRPr="00F22160" w:rsidRDefault="00D645D8" w:rsidP="00531C5E">
            <w:pPr>
              <w:spacing w:line="0" w:lineRule="atLeast"/>
            </w:pPr>
            <w:r w:rsidRPr="00F22160">
              <w:t>高雄醫學大學</w:t>
            </w:r>
          </w:p>
        </w:tc>
        <w:tc>
          <w:tcPr>
            <w:tcW w:w="1134" w:type="dxa"/>
            <w:vAlign w:val="center"/>
          </w:tcPr>
          <w:p w14:paraId="1894043A" w14:textId="77777777" w:rsidR="00D645D8" w:rsidRPr="00F22160" w:rsidRDefault="00D645D8" w:rsidP="00531C5E">
            <w:pPr>
              <w:spacing w:line="0" w:lineRule="atLeast"/>
            </w:pPr>
            <w:r w:rsidRPr="00F22160">
              <w:t>6110101</w:t>
            </w:r>
          </w:p>
        </w:tc>
        <w:tc>
          <w:tcPr>
            <w:tcW w:w="1560" w:type="dxa"/>
            <w:vAlign w:val="center"/>
          </w:tcPr>
          <w:p w14:paraId="0172DADF" w14:textId="77777777" w:rsidR="00D645D8" w:rsidRPr="00F22160" w:rsidRDefault="00D645D8" w:rsidP="00531C5E">
            <w:pPr>
              <w:spacing w:line="0" w:lineRule="atLeast"/>
            </w:pPr>
            <w:r w:rsidRPr="00F22160">
              <w:t>醫學社會學與社會工作學系</w:t>
            </w:r>
          </w:p>
        </w:tc>
        <w:tc>
          <w:tcPr>
            <w:tcW w:w="708" w:type="dxa"/>
            <w:vAlign w:val="center"/>
          </w:tcPr>
          <w:p w14:paraId="2E436086" w14:textId="77777777" w:rsidR="00D645D8" w:rsidRPr="00F22160" w:rsidRDefault="00D645D8" w:rsidP="00531C5E">
            <w:pPr>
              <w:spacing w:line="0" w:lineRule="atLeast"/>
              <w:jc w:val="center"/>
            </w:pPr>
            <w:r w:rsidRPr="00F22160">
              <w:t>1</w:t>
            </w:r>
          </w:p>
        </w:tc>
        <w:tc>
          <w:tcPr>
            <w:tcW w:w="5344" w:type="dxa"/>
            <w:vAlign w:val="center"/>
          </w:tcPr>
          <w:p w14:paraId="69DAC168" w14:textId="77777777" w:rsidR="00D645D8" w:rsidRPr="00F22160" w:rsidRDefault="00D645D8" w:rsidP="00531C5E">
            <w:pPr>
              <w:spacing w:line="0" w:lineRule="atLeast"/>
              <w:rPr>
                <w:sz w:val="22"/>
              </w:rPr>
            </w:pPr>
            <w:r w:rsidRPr="00F22160">
              <w:rPr>
                <w:sz w:val="22"/>
              </w:rPr>
              <w:t>＊國文、英文須達本類組底標。</w:t>
            </w:r>
            <w:r w:rsidRPr="00F22160">
              <w:rPr>
                <w:sz w:val="22"/>
              </w:rPr>
              <w:br/>
            </w:r>
            <w:r w:rsidRPr="00F22160">
              <w:rPr>
                <w:rFonts w:hint="eastAsia"/>
                <w:sz w:val="22"/>
              </w:rPr>
              <w:t>1.</w:t>
            </w:r>
            <w:r w:rsidRPr="00F22160">
              <w:rPr>
                <w:sz w:val="22"/>
              </w:rPr>
              <w:t xml:space="preserve">本系成立宗旨在培育具有健康照顧跨領域知能之專業人才，除基礎社會工作理論與實務技能培養外，亦重社會學批判與反思訓練。課程重點包含培訓社會工作第一線服務人員，可能有大量接觸人群的機會，需具人際互通協調能力、能控管自身情緒、具相當抗壓能力。 </w:t>
            </w:r>
            <w:r w:rsidRPr="00F22160">
              <w:rPr>
                <w:sz w:val="22"/>
              </w:rPr>
              <w:br/>
            </w:r>
            <w:r w:rsidRPr="00F22160">
              <w:rPr>
                <w:rFonts w:hint="eastAsia"/>
                <w:sz w:val="22"/>
              </w:rPr>
              <w:t>2.</w:t>
            </w:r>
            <w:r w:rsidRPr="00F22160">
              <w:rPr>
                <w:sz w:val="22"/>
              </w:rPr>
              <w:t xml:space="preserve">本校宿舍設有無障礙及低床位寢室，對於入住相關無障礙需求，建議先來電洽詢本校生活輔導組(電話:07-3121101#2823)或資源教室(電話:07-3121101#2121)進行評估與討論。 </w:t>
            </w:r>
            <w:r w:rsidRPr="00F22160">
              <w:rPr>
                <w:sz w:val="22"/>
              </w:rPr>
              <w:br/>
            </w:r>
            <w:r w:rsidRPr="00F22160">
              <w:rPr>
                <w:rFonts w:hint="eastAsia"/>
                <w:sz w:val="22"/>
              </w:rPr>
              <w:t>3.</w:t>
            </w:r>
            <w:r w:rsidRPr="00F22160">
              <w:rPr>
                <w:sz w:val="22"/>
              </w:rPr>
              <w:t>本校設有無障礙設施，實際使用需求建議選填志願前可至校園了解環境。</w:t>
            </w:r>
          </w:p>
        </w:tc>
      </w:tr>
      <w:tr w:rsidR="00D645D8" w:rsidRPr="00F22160" w14:paraId="5E1916F6" w14:textId="77777777" w:rsidTr="00940AA5">
        <w:trPr>
          <w:trHeight w:val="2948"/>
        </w:trPr>
        <w:tc>
          <w:tcPr>
            <w:tcW w:w="1632" w:type="dxa"/>
            <w:vMerge w:val="restart"/>
            <w:vAlign w:val="center"/>
          </w:tcPr>
          <w:p w14:paraId="4AEABD9F" w14:textId="77777777" w:rsidR="00D645D8" w:rsidRPr="00F22160" w:rsidRDefault="00D645D8" w:rsidP="00531C5E">
            <w:pPr>
              <w:spacing w:line="0" w:lineRule="atLeast"/>
            </w:pPr>
            <w:r w:rsidRPr="00F22160">
              <w:t>南華大學</w:t>
            </w:r>
          </w:p>
        </w:tc>
        <w:tc>
          <w:tcPr>
            <w:tcW w:w="1134" w:type="dxa"/>
            <w:vAlign w:val="center"/>
          </w:tcPr>
          <w:p w14:paraId="2A7946DE" w14:textId="77777777" w:rsidR="00D645D8" w:rsidRPr="00F22160" w:rsidRDefault="00D645D8" w:rsidP="00531C5E">
            <w:pPr>
              <w:spacing w:line="0" w:lineRule="atLeast"/>
            </w:pPr>
            <w:r w:rsidRPr="00F22160">
              <w:t>6110089</w:t>
            </w:r>
          </w:p>
        </w:tc>
        <w:tc>
          <w:tcPr>
            <w:tcW w:w="1560" w:type="dxa"/>
            <w:vAlign w:val="center"/>
          </w:tcPr>
          <w:p w14:paraId="09A07EC7" w14:textId="77777777" w:rsidR="00D645D8" w:rsidRPr="00F22160" w:rsidRDefault="00D645D8" w:rsidP="00531C5E">
            <w:pPr>
              <w:spacing w:line="0" w:lineRule="atLeast"/>
            </w:pPr>
            <w:r w:rsidRPr="00F22160">
              <w:t>企業管理學系</w:t>
            </w:r>
          </w:p>
        </w:tc>
        <w:tc>
          <w:tcPr>
            <w:tcW w:w="708" w:type="dxa"/>
            <w:vAlign w:val="center"/>
          </w:tcPr>
          <w:p w14:paraId="6D2C60BF" w14:textId="77777777" w:rsidR="00D645D8" w:rsidRPr="00F22160" w:rsidRDefault="00D645D8" w:rsidP="00531C5E">
            <w:pPr>
              <w:spacing w:line="0" w:lineRule="atLeast"/>
              <w:jc w:val="center"/>
            </w:pPr>
            <w:r w:rsidRPr="00F22160">
              <w:t>2</w:t>
            </w:r>
          </w:p>
        </w:tc>
        <w:tc>
          <w:tcPr>
            <w:tcW w:w="5344" w:type="dxa"/>
            <w:vAlign w:val="center"/>
          </w:tcPr>
          <w:p w14:paraId="5A887207" w14:textId="77777777" w:rsidR="00D645D8" w:rsidRPr="00F22160" w:rsidRDefault="00D645D8" w:rsidP="00531C5E">
            <w:pPr>
              <w:spacing w:line="0" w:lineRule="atLeast"/>
              <w:rPr>
                <w:sz w:val="22"/>
              </w:rPr>
            </w:pPr>
            <w:r w:rsidRPr="00F22160">
              <w:rPr>
                <w:sz w:val="22"/>
              </w:rPr>
              <w:t>本系以「創造學生就業力」為核心目標，課程設計聚焦數位行銷、創新創業、經營管理與文創管理，結合商管基礎與管理核心課程，強調策略決策與實務應用之整合訓練，培養具備多元專業素養之應用型人才。為落實教育機會平等與包容性原則，本系提供友善學習環境，尊重學生多元背景與需求，並依個別情況提供合理調整與必要支持，使所有學生皆能公平參與學習與專業發展。系網http://bmanagement3.nhu.edu.tw/。</w:t>
            </w:r>
          </w:p>
          <w:p w14:paraId="3F8B4D16" w14:textId="77777777" w:rsidR="00D645D8" w:rsidRPr="00F22160" w:rsidRDefault="00D645D8" w:rsidP="00531C5E">
            <w:pPr>
              <w:spacing w:line="0" w:lineRule="atLeast"/>
              <w:rPr>
                <w:sz w:val="22"/>
              </w:rPr>
            </w:pPr>
            <w:r w:rsidRPr="00F22160">
              <w:rPr>
                <w:sz w:val="22"/>
              </w:rPr>
              <w:t>電話:052721001#2081、2083。</w:t>
            </w:r>
          </w:p>
        </w:tc>
      </w:tr>
      <w:tr w:rsidR="00D645D8" w:rsidRPr="00F22160" w14:paraId="0A7A4AD5" w14:textId="77777777" w:rsidTr="00940AA5">
        <w:trPr>
          <w:trHeight w:val="4082"/>
        </w:trPr>
        <w:tc>
          <w:tcPr>
            <w:tcW w:w="1632" w:type="dxa"/>
            <w:vMerge/>
          </w:tcPr>
          <w:p w14:paraId="0392D0A2" w14:textId="77777777" w:rsidR="00D645D8" w:rsidRPr="00F22160" w:rsidRDefault="00D645D8" w:rsidP="00531C5E">
            <w:pPr>
              <w:spacing w:line="0" w:lineRule="atLeast"/>
            </w:pPr>
          </w:p>
        </w:tc>
        <w:tc>
          <w:tcPr>
            <w:tcW w:w="1134" w:type="dxa"/>
            <w:vAlign w:val="center"/>
          </w:tcPr>
          <w:p w14:paraId="325A9498" w14:textId="77777777" w:rsidR="00D645D8" w:rsidRPr="00F22160" w:rsidRDefault="00D645D8" w:rsidP="00531C5E">
            <w:pPr>
              <w:spacing w:line="0" w:lineRule="atLeast"/>
            </w:pPr>
            <w:r w:rsidRPr="00F22160">
              <w:t>6110090</w:t>
            </w:r>
          </w:p>
        </w:tc>
        <w:tc>
          <w:tcPr>
            <w:tcW w:w="1560" w:type="dxa"/>
            <w:vAlign w:val="center"/>
          </w:tcPr>
          <w:p w14:paraId="58035878" w14:textId="77777777" w:rsidR="00D645D8" w:rsidRPr="00F22160" w:rsidRDefault="00D645D8" w:rsidP="00531C5E">
            <w:pPr>
              <w:spacing w:line="0" w:lineRule="atLeast"/>
            </w:pPr>
            <w:r w:rsidRPr="00F22160">
              <w:t>國際事務與企系學系</w:t>
            </w:r>
          </w:p>
        </w:tc>
        <w:tc>
          <w:tcPr>
            <w:tcW w:w="708" w:type="dxa"/>
            <w:vAlign w:val="center"/>
          </w:tcPr>
          <w:p w14:paraId="1365D7DA" w14:textId="77777777" w:rsidR="00D645D8" w:rsidRPr="00F22160" w:rsidRDefault="00D645D8" w:rsidP="00531C5E">
            <w:pPr>
              <w:spacing w:line="0" w:lineRule="atLeast"/>
              <w:jc w:val="center"/>
            </w:pPr>
            <w:r w:rsidRPr="00F22160">
              <w:t>2</w:t>
            </w:r>
          </w:p>
        </w:tc>
        <w:tc>
          <w:tcPr>
            <w:tcW w:w="5344" w:type="dxa"/>
            <w:vAlign w:val="center"/>
          </w:tcPr>
          <w:p w14:paraId="45167B05" w14:textId="77777777" w:rsidR="00D645D8" w:rsidRPr="00F22160" w:rsidRDefault="00D645D8" w:rsidP="00531C5E">
            <w:pPr>
              <w:spacing w:line="0" w:lineRule="atLeast"/>
              <w:rPr>
                <w:sz w:val="22"/>
              </w:rPr>
            </w:pPr>
            <w:r w:rsidRPr="00F22160">
              <w:rPr>
                <w:sz w:val="22"/>
              </w:rPr>
              <w:t xml:space="preserve">1.本系培育熟悉國際事務且具企業實務工作能力之專才，課程教授學生學習國際事務所需專業知識，加強外語訓練，期 </w:t>
            </w:r>
            <w:r w:rsidRPr="00F22160">
              <w:rPr>
                <w:sz w:val="22"/>
              </w:rPr>
              <w:br/>
              <w:t xml:space="preserve">使學生兼具外語能力、國際事務專業知識以及國際視野。 </w:t>
            </w:r>
            <w:r w:rsidRPr="00F22160">
              <w:rPr>
                <w:sz w:val="22"/>
              </w:rPr>
              <w:br/>
              <w:t xml:space="preserve">2.課程範圍涵蓋討論、必修之畢業專題論文與職場體驗，學生須具備操作電腦文書簡報軟體、口頭報告解說、團體討論 </w:t>
            </w:r>
            <w:r w:rsidRPr="00F22160">
              <w:rPr>
                <w:sz w:val="22"/>
              </w:rPr>
              <w:br/>
              <w:t xml:space="preserve">，至校外/業界進行職場體驗等能力。 </w:t>
            </w:r>
            <w:r w:rsidRPr="00F22160">
              <w:rPr>
                <w:sz w:val="22"/>
              </w:rPr>
              <w:br/>
              <w:t xml:space="preserve">3.資源教室專責輔導學生生活學習(提供課輔與伴讀協助)。 </w:t>
            </w:r>
            <w:r w:rsidRPr="00F22160">
              <w:rPr>
                <w:sz w:val="22"/>
              </w:rPr>
              <w:br/>
              <w:t xml:space="preserve">4.備無障礙學生宿舍。 </w:t>
            </w:r>
            <w:r w:rsidRPr="00F22160">
              <w:rPr>
                <w:sz w:val="22"/>
              </w:rPr>
              <w:br/>
              <w:t>5.洽詢電話:05-2721001轉2351，網址https://iab3.nhu.edu.tw/</w:t>
            </w:r>
          </w:p>
        </w:tc>
      </w:tr>
      <w:tr w:rsidR="00D645D8" w:rsidRPr="00F22160" w14:paraId="2F2A91F5" w14:textId="77777777" w:rsidTr="00531C5E">
        <w:trPr>
          <w:trHeight w:val="737"/>
        </w:trPr>
        <w:tc>
          <w:tcPr>
            <w:tcW w:w="1632" w:type="dxa"/>
            <w:vAlign w:val="center"/>
          </w:tcPr>
          <w:p w14:paraId="109582F5" w14:textId="77777777" w:rsidR="00D645D8" w:rsidRPr="00F22160" w:rsidRDefault="00D645D8" w:rsidP="00531C5E">
            <w:pPr>
              <w:spacing w:line="0" w:lineRule="atLeast"/>
            </w:pPr>
            <w:r w:rsidRPr="00F22160">
              <w:t>慈濟大學</w:t>
            </w:r>
          </w:p>
        </w:tc>
        <w:tc>
          <w:tcPr>
            <w:tcW w:w="1134" w:type="dxa"/>
            <w:vAlign w:val="center"/>
          </w:tcPr>
          <w:p w14:paraId="52CD9F9C" w14:textId="77777777" w:rsidR="00D645D8" w:rsidRPr="00F22160" w:rsidRDefault="00D645D8" w:rsidP="00531C5E">
            <w:pPr>
              <w:spacing w:line="0" w:lineRule="atLeast"/>
            </w:pPr>
            <w:r w:rsidRPr="00F22160">
              <w:t>6110001</w:t>
            </w:r>
          </w:p>
        </w:tc>
        <w:tc>
          <w:tcPr>
            <w:tcW w:w="1560" w:type="dxa"/>
            <w:vAlign w:val="center"/>
          </w:tcPr>
          <w:p w14:paraId="3570FCC3" w14:textId="77777777" w:rsidR="00D645D8" w:rsidRPr="00F22160" w:rsidRDefault="00D645D8" w:rsidP="00531C5E">
            <w:pPr>
              <w:spacing w:line="0" w:lineRule="atLeast"/>
            </w:pPr>
            <w:r w:rsidRPr="00F22160">
              <w:t>兒童發展與家庭教育學系</w:t>
            </w:r>
          </w:p>
        </w:tc>
        <w:tc>
          <w:tcPr>
            <w:tcW w:w="708" w:type="dxa"/>
            <w:vAlign w:val="center"/>
          </w:tcPr>
          <w:p w14:paraId="4A9D9D8E" w14:textId="77777777" w:rsidR="00D645D8" w:rsidRPr="00F22160" w:rsidRDefault="00D645D8" w:rsidP="00531C5E">
            <w:pPr>
              <w:spacing w:line="0" w:lineRule="atLeast"/>
              <w:jc w:val="center"/>
            </w:pPr>
            <w:r w:rsidRPr="00F22160">
              <w:t>1</w:t>
            </w:r>
          </w:p>
        </w:tc>
        <w:tc>
          <w:tcPr>
            <w:tcW w:w="5344" w:type="dxa"/>
            <w:vAlign w:val="center"/>
          </w:tcPr>
          <w:p w14:paraId="1BB22CD3" w14:textId="77777777" w:rsidR="00D645D8" w:rsidRPr="00F22160" w:rsidRDefault="00D645D8" w:rsidP="00531C5E">
            <w:pPr>
              <w:spacing w:line="0" w:lineRule="atLeast"/>
              <w:rPr>
                <w:sz w:val="22"/>
              </w:rPr>
            </w:pPr>
          </w:p>
          <w:p w14:paraId="1D6E6522" w14:textId="77777777" w:rsidR="00D645D8" w:rsidRPr="00F22160" w:rsidRDefault="00D645D8" w:rsidP="00531C5E">
            <w:pPr>
              <w:spacing w:line="0" w:lineRule="atLeast"/>
              <w:rPr>
                <w:sz w:val="22"/>
              </w:rPr>
            </w:pPr>
          </w:p>
        </w:tc>
      </w:tr>
      <w:tr w:rsidR="00D645D8" w:rsidRPr="00F22160" w14:paraId="07F1F871" w14:textId="77777777" w:rsidTr="00531C5E">
        <w:trPr>
          <w:trHeight w:val="454"/>
        </w:trPr>
        <w:tc>
          <w:tcPr>
            <w:tcW w:w="1632" w:type="dxa"/>
            <w:vMerge w:val="restart"/>
            <w:vAlign w:val="center"/>
          </w:tcPr>
          <w:p w14:paraId="0F2E3E39" w14:textId="77777777" w:rsidR="00D645D8" w:rsidRPr="00F22160" w:rsidRDefault="00D645D8" w:rsidP="00531C5E">
            <w:pPr>
              <w:spacing w:line="0" w:lineRule="atLeast"/>
              <w:jc w:val="both"/>
            </w:pPr>
            <w:r w:rsidRPr="00F22160">
              <w:lastRenderedPageBreak/>
              <w:t>慈濟大學</w:t>
            </w:r>
          </w:p>
        </w:tc>
        <w:tc>
          <w:tcPr>
            <w:tcW w:w="1134" w:type="dxa"/>
            <w:vAlign w:val="center"/>
          </w:tcPr>
          <w:p w14:paraId="7C15B87E" w14:textId="77777777" w:rsidR="00D645D8" w:rsidRPr="00F22160" w:rsidRDefault="00D645D8" w:rsidP="00531C5E">
            <w:pPr>
              <w:spacing w:line="0" w:lineRule="atLeast"/>
            </w:pPr>
            <w:r w:rsidRPr="00F22160">
              <w:t>6110002</w:t>
            </w:r>
          </w:p>
        </w:tc>
        <w:tc>
          <w:tcPr>
            <w:tcW w:w="1560" w:type="dxa"/>
            <w:vAlign w:val="center"/>
          </w:tcPr>
          <w:p w14:paraId="6853A4EB" w14:textId="77777777" w:rsidR="00D645D8" w:rsidRPr="00F22160" w:rsidRDefault="00D645D8" w:rsidP="00531C5E">
            <w:pPr>
              <w:spacing w:line="0" w:lineRule="atLeast"/>
            </w:pPr>
            <w:r w:rsidRPr="00F22160">
              <w:t>社會工作學系</w:t>
            </w:r>
          </w:p>
        </w:tc>
        <w:tc>
          <w:tcPr>
            <w:tcW w:w="708" w:type="dxa"/>
            <w:vAlign w:val="center"/>
          </w:tcPr>
          <w:p w14:paraId="6BEAC1FB" w14:textId="77777777" w:rsidR="00D645D8" w:rsidRPr="00F22160" w:rsidRDefault="00D645D8" w:rsidP="00531C5E">
            <w:pPr>
              <w:spacing w:line="0" w:lineRule="atLeast"/>
              <w:jc w:val="center"/>
            </w:pPr>
            <w:r w:rsidRPr="00F22160">
              <w:t>3</w:t>
            </w:r>
          </w:p>
        </w:tc>
        <w:tc>
          <w:tcPr>
            <w:tcW w:w="5344" w:type="dxa"/>
            <w:vAlign w:val="center"/>
          </w:tcPr>
          <w:p w14:paraId="2820A8A1" w14:textId="77777777" w:rsidR="00D645D8" w:rsidRPr="00F22160" w:rsidRDefault="00D645D8" w:rsidP="00531C5E">
            <w:pPr>
              <w:spacing w:line="0" w:lineRule="atLeast"/>
              <w:rPr>
                <w:sz w:val="22"/>
              </w:rPr>
            </w:pPr>
            <w:r w:rsidRPr="00F22160">
              <w:rPr>
                <w:sz w:val="22"/>
              </w:rPr>
              <w:t>＊國文須達本類組底標。</w:t>
            </w:r>
          </w:p>
        </w:tc>
      </w:tr>
      <w:tr w:rsidR="00D645D8" w:rsidRPr="00F22160" w14:paraId="434A6E0F" w14:textId="77777777" w:rsidTr="00531C5E">
        <w:trPr>
          <w:trHeight w:val="397"/>
        </w:trPr>
        <w:tc>
          <w:tcPr>
            <w:tcW w:w="1632" w:type="dxa"/>
            <w:vMerge/>
          </w:tcPr>
          <w:p w14:paraId="68D4B342" w14:textId="77777777" w:rsidR="00D645D8" w:rsidRPr="00F22160" w:rsidRDefault="00D645D8" w:rsidP="00531C5E">
            <w:pPr>
              <w:spacing w:line="0" w:lineRule="atLeast"/>
            </w:pPr>
          </w:p>
        </w:tc>
        <w:tc>
          <w:tcPr>
            <w:tcW w:w="1134" w:type="dxa"/>
            <w:vAlign w:val="center"/>
          </w:tcPr>
          <w:p w14:paraId="42EDCB42" w14:textId="77777777" w:rsidR="00D645D8" w:rsidRPr="00F22160" w:rsidRDefault="00D645D8" w:rsidP="00531C5E">
            <w:pPr>
              <w:spacing w:line="0" w:lineRule="atLeast"/>
            </w:pPr>
            <w:r w:rsidRPr="00F22160">
              <w:t>6110003</w:t>
            </w:r>
          </w:p>
        </w:tc>
        <w:tc>
          <w:tcPr>
            <w:tcW w:w="1560" w:type="dxa"/>
            <w:vAlign w:val="center"/>
          </w:tcPr>
          <w:p w14:paraId="379B8C7A" w14:textId="77777777" w:rsidR="00D645D8" w:rsidRPr="00F22160" w:rsidRDefault="00D645D8" w:rsidP="00531C5E">
            <w:pPr>
              <w:spacing w:line="0" w:lineRule="atLeast"/>
            </w:pPr>
            <w:r w:rsidRPr="00F22160">
              <w:t>外語暨新興科技應用學系</w:t>
            </w:r>
          </w:p>
        </w:tc>
        <w:tc>
          <w:tcPr>
            <w:tcW w:w="708" w:type="dxa"/>
            <w:vAlign w:val="center"/>
          </w:tcPr>
          <w:p w14:paraId="6568F491" w14:textId="77777777" w:rsidR="00D645D8" w:rsidRPr="00F22160" w:rsidRDefault="00D645D8" w:rsidP="00531C5E">
            <w:pPr>
              <w:spacing w:line="0" w:lineRule="atLeast"/>
              <w:jc w:val="center"/>
            </w:pPr>
            <w:r w:rsidRPr="00F22160">
              <w:t>1</w:t>
            </w:r>
          </w:p>
        </w:tc>
        <w:tc>
          <w:tcPr>
            <w:tcW w:w="5344" w:type="dxa"/>
            <w:vAlign w:val="center"/>
          </w:tcPr>
          <w:p w14:paraId="067B4D20" w14:textId="77777777" w:rsidR="00D645D8" w:rsidRPr="00F22160" w:rsidRDefault="00D645D8" w:rsidP="00531C5E">
            <w:pPr>
              <w:spacing w:line="0" w:lineRule="atLeast"/>
              <w:rPr>
                <w:sz w:val="22"/>
              </w:rPr>
            </w:pPr>
          </w:p>
        </w:tc>
      </w:tr>
      <w:tr w:rsidR="00D645D8" w:rsidRPr="00F22160" w14:paraId="70534E16" w14:textId="77777777" w:rsidTr="00531C5E">
        <w:trPr>
          <w:trHeight w:val="397"/>
        </w:trPr>
        <w:tc>
          <w:tcPr>
            <w:tcW w:w="1632" w:type="dxa"/>
            <w:vMerge/>
          </w:tcPr>
          <w:p w14:paraId="196D2073" w14:textId="77777777" w:rsidR="00D645D8" w:rsidRPr="00F22160" w:rsidRDefault="00D645D8" w:rsidP="00531C5E">
            <w:pPr>
              <w:spacing w:line="0" w:lineRule="atLeast"/>
            </w:pPr>
          </w:p>
        </w:tc>
        <w:tc>
          <w:tcPr>
            <w:tcW w:w="1134" w:type="dxa"/>
            <w:vAlign w:val="center"/>
          </w:tcPr>
          <w:p w14:paraId="0A829DF1" w14:textId="77777777" w:rsidR="00D645D8" w:rsidRPr="00F22160" w:rsidRDefault="00D645D8" w:rsidP="00531C5E">
            <w:pPr>
              <w:spacing w:line="0" w:lineRule="atLeast"/>
            </w:pPr>
            <w:r w:rsidRPr="00F22160">
              <w:t>6110004</w:t>
            </w:r>
          </w:p>
        </w:tc>
        <w:tc>
          <w:tcPr>
            <w:tcW w:w="1560" w:type="dxa"/>
            <w:vAlign w:val="center"/>
          </w:tcPr>
          <w:p w14:paraId="4FF1E8F0" w14:textId="77777777" w:rsidR="00D645D8" w:rsidRPr="00F22160" w:rsidRDefault="00D645D8" w:rsidP="00531C5E">
            <w:pPr>
              <w:spacing w:line="0" w:lineRule="atLeast"/>
            </w:pPr>
            <w:r w:rsidRPr="00F22160">
              <w:t>醫務暨健康管理學系</w:t>
            </w:r>
          </w:p>
        </w:tc>
        <w:tc>
          <w:tcPr>
            <w:tcW w:w="708" w:type="dxa"/>
            <w:vAlign w:val="center"/>
          </w:tcPr>
          <w:p w14:paraId="0E82167B" w14:textId="77777777" w:rsidR="00D645D8" w:rsidRPr="00F22160" w:rsidRDefault="00D645D8" w:rsidP="00531C5E">
            <w:pPr>
              <w:spacing w:line="0" w:lineRule="atLeast"/>
              <w:jc w:val="center"/>
            </w:pPr>
            <w:r w:rsidRPr="00F22160">
              <w:t>1</w:t>
            </w:r>
          </w:p>
        </w:tc>
        <w:tc>
          <w:tcPr>
            <w:tcW w:w="5344" w:type="dxa"/>
            <w:vAlign w:val="center"/>
          </w:tcPr>
          <w:p w14:paraId="2FA5379D" w14:textId="77777777" w:rsidR="00D645D8" w:rsidRPr="00F22160" w:rsidRDefault="00D645D8" w:rsidP="00531C5E">
            <w:pPr>
              <w:spacing w:line="0" w:lineRule="atLeast"/>
              <w:rPr>
                <w:sz w:val="22"/>
              </w:rPr>
            </w:pPr>
          </w:p>
        </w:tc>
      </w:tr>
      <w:tr w:rsidR="00D645D8" w:rsidRPr="00F22160" w14:paraId="3054AA71" w14:textId="77777777" w:rsidTr="00531C5E">
        <w:trPr>
          <w:trHeight w:val="454"/>
        </w:trPr>
        <w:tc>
          <w:tcPr>
            <w:tcW w:w="1632" w:type="dxa"/>
            <w:vMerge/>
          </w:tcPr>
          <w:p w14:paraId="46E789D8" w14:textId="77777777" w:rsidR="00D645D8" w:rsidRPr="00F22160" w:rsidRDefault="00D645D8" w:rsidP="00531C5E">
            <w:pPr>
              <w:spacing w:line="0" w:lineRule="atLeast"/>
            </w:pPr>
          </w:p>
        </w:tc>
        <w:tc>
          <w:tcPr>
            <w:tcW w:w="1134" w:type="dxa"/>
            <w:vAlign w:val="center"/>
          </w:tcPr>
          <w:p w14:paraId="3B9FF404" w14:textId="77777777" w:rsidR="00D645D8" w:rsidRPr="00F22160" w:rsidRDefault="00D645D8" w:rsidP="00531C5E">
            <w:pPr>
              <w:spacing w:line="0" w:lineRule="atLeast"/>
            </w:pPr>
            <w:r w:rsidRPr="00F22160">
              <w:t>6110005</w:t>
            </w:r>
          </w:p>
        </w:tc>
        <w:tc>
          <w:tcPr>
            <w:tcW w:w="1560" w:type="dxa"/>
            <w:vAlign w:val="center"/>
          </w:tcPr>
          <w:p w14:paraId="02612169" w14:textId="77777777" w:rsidR="00D645D8" w:rsidRPr="00F22160" w:rsidRDefault="00D645D8" w:rsidP="00531C5E">
            <w:pPr>
              <w:spacing w:line="0" w:lineRule="atLeast"/>
            </w:pPr>
            <w:r w:rsidRPr="00F22160">
              <w:t>傳播學系</w:t>
            </w:r>
          </w:p>
        </w:tc>
        <w:tc>
          <w:tcPr>
            <w:tcW w:w="708" w:type="dxa"/>
            <w:vAlign w:val="center"/>
          </w:tcPr>
          <w:p w14:paraId="634B7875" w14:textId="77777777" w:rsidR="00D645D8" w:rsidRPr="00F22160" w:rsidRDefault="00D645D8" w:rsidP="00531C5E">
            <w:pPr>
              <w:spacing w:line="0" w:lineRule="atLeast"/>
              <w:jc w:val="center"/>
            </w:pPr>
            <w:r w:rsidRPr="00F22160">
              <w:t>1</w:t>
            </w:r>
          </w:p>
        </w:tc>
        <w:tc>
          <w:tcPr>
            <w:tcW w:w="5344" w:type="dxa"/>
            <w:vAlign w:val="center"/>
          </w:tcPr>
          <w:p w14:paraId="61590D00" w14:textId="77777777" w:rsidR="00D645D8" w:rsidRPr="00F22160" w:rsidRDefault="00D645D8" w:rsidP="00531C5E">
            <w:pPr>
              <w:spacing w:line="0" w:lineRule="atLeast"/>
              <w:rPr>
                <w:sz w:val="22"/>
              </w:rPr>
            </w:pPr>
            <w:r w:rsidRPr="00F22160">
              <w:rPr>
                <w:sz w:val="22"/>
              </w:rPr>
              <w:t>＊國文須達本類組底標。</w:t>
            </w:r>
          </w:p>
        </w:tc>
      </w:tr>
      <w:tr w:rsidR="00D645D8" w:rsidRPr="00F22160" w14:paraId="2B9F7FE6" w14:textId="77777777" w:rsidTr="00531C5E">
        <w:tc>
          <w:tcPr>
            <w:tcW w:w="1632" w:type="dxa"/>
            <w:vAlign w:val="center"/>
          </w:tcPr>
          <w:p w14:paraId="3B1B8B0A" w14:textId="77777777" w:rsidR="00D645D8" w:rsidRPr="00F22160" w:rsidRDefault="00D645D8" w:rsidP="00531C5E">
            <w:pPr>
              <w:spacing w:line="0" w:lineRule="atLeast"/>
            </w:pPr>
            <w:r w:rsidRPr="00F22160">
              <w:t>臺北醫學大學</w:t>
            </w:r>
          </w:p>
        </w:tc>
        <w:tc>
          <w:tcPr>
            <w:tcW w:w="1134" w:type="dxa"/>
            <w:vAlign w:val="center"/>
          </w:tcPr>
          <w:p w14:paraId="2AB1DE3E" w14:textId="77777777" w:rsidR="00D645D8" w:rsidRPr="00F22160" w:rsidRDefault="00D645D8" w:rsidP="00531C5E">
            <w:pPr>
              <w:spacing w:line="0" w:lineRule="atLeast"/>
            </w:pPr>
            <w:r w:rsidRPr="00F22160">
              <w:t>6110016</w:t>
            </w:r>
          </w:p>
        </w:tc>
        <w:tc>
          <w:tcPr>
            <w:tcW w:w="1560" w:type="dxa"/>
            <w:vAlign w:val="center"/>
          </w:tcPr>
          <w:p w14:paraId="04A7C1AD" w14:textId="77777777" w:rsidR="00D645D8" w:rsidRPr="00F22160" w:rsidRDefault="00D645D8" w:rsidP="00531C5E">
            <w:pPr>
              <w:spacing w:line="0" w:lineRule="atLeast"/>
            </w:pPr>
            <w:r w:rsidRPr="00F22160">
              <w:t>醫務管理學系</w:t>
            </w:r>
          </w:p>
        </w:tc>
        <w:tc>
          <w:tcPr>
            <w:tcW w:w="708" w:type="dxa"/>
            <w:vAlign w:val="center"/>
          </w:tcPr>
          <w:p w14:paraId="32BDB276" w14:textId="77777777" w:rsidR="00D645D8" w:rsidRPr="00F22160" w:rsidRDefault="00D645D8" w:rsidP="00531C5E">
            <w:pPr>
              <w:spacing w:line="0" w:lineRule="atLeast"/>
              <w:jc w:val="center"/>
            </w:pPr>
            <w:r w:rsidRPr="00F22160">
              <w:t>1</w:t>
            </w:r>
          </w:p>
        </w:tc>
        <w:tc>
          <w:tcPr>
            <w:tcW w:w="5344" w:type="dxa"/>
            <w:vAlign w:val="center"/>
          </w:tcPr>
          <w:p w14:paraId="32741D94" w14:textId="77777777" w:rsidR="00D645D8" w:rsidRPr="00F22160" w:rsidRDefault="00D645D8" w:rsidP="00531C5E">
            <w:pPr>
              <w:spacing w:line="0" w:lineRule="atLeast"/>
              <w:rPr>
                <w:sz w:val="22"/>
              </w:rPr>
            </w:pPr>
            <w:r w:rsidRPr="00F22160">
              <w:rPr>
                <w:sz w:val="22"/>
              </w:rPr>
              <w:t>＊國文、英文、總成績須達本類組均標。</w:t>
            </w:r>
            <w:r w:rsidRPr="00F22160">
              <w:rPr>
                <w:sz w:val="22"/>
              </w:rPr>
              <w:br/>
              <w:t xml:space="preserve">1.本學系旨在培養醫務管理人才，並設有碩士班，鼓勵大學部優秀學生參與先修碩士班課程，達到連續學習之目的，使其擁有醫學精神內涵和各種醫療管理知識、觀念及技術。歡迎具有人文素養、樂於服務，並具有自我學習及成長能力之學生加入。 </w:t>
            </w:r>
            <w:r w:rsidRPr="00F22160">
              <w:rPr>
                <w:sz w:val="22"/>
              </w:rPr>
              <w:br/>
              <w:t xml:space="preserve">2.本學系必修課程包含至醫療機構或業界見實習，且因專業學習的性質，課程須繳交書面及口頭報告。 </w:t>
            </w:r>
            <w:r w:rsidRPr="00F22160">
              <w:rPr>
                <w:sz w:val="22"/>
              </w:rPr>
              <w:br/>
              <w:t>3.學系網址:http://hca.tmu.edu.tw</w:t>
            </w:r>
          </w:p>
        </w:tc>
      </w:tr>
      <w:tr w:rsidR="00D645D8" w:rsidRPr="00F22160" w14:paraId="0159B4F1" w14:textId="77777777" w:rsidTr="00531C5E">
        <w:tc>
          <w:tcPr>
            <w:tcW w:w="1632" w:type="dxa"/>
            <w:vAlign w:val="center"/>
          </w:tcPr>
          <w:p w14:paraId="20FA58D3" w14:textId="77777777" w:rsidR="00D645D8" w:rsidRPr="00F22160" w:rsidRDefault="00D645D8" w:rsidP="00531C5E">
            <w:pPr>
              <w:spacing w:line="0" w:lineRule="atLeast"/>
            </w:pPr>
            <w:r w:rsidRPr="00F22160">
              <w:t>中山醫學大學</w:t>
            </w:r>
          </w:p>
        </w:tc>
        <w:tc>
          <w:tcPr>
            <w:tcW w:w="1134" w:type="dxa"/>
            <w:vAlign w:val="center"/>
          </w:tcPr>
          <w:p w14:paraId="3F2E47F5" w14:textId="77777777" w:rsidR="00D645D8" w:rsidRPr="00F22160" w:rsidRDefault="00D645D8" w:rsidP="00531C5E">
            <w:pPr>
              <w:spacing w:line="0" w:lineRule="atLeast"/>
            </w:pPr>
            <w:r w:rsidRPr="00F22160">
              <w:t>6110100</w:t>
            </w:r>
          </w:p>
        </w:tc>
        <w:tc>
          <w:tcPr>
            <w:tcW w:w="1560" w:type="dxa"/>
            <w:vAlign w:val="center"/>
          </w:tcPr>
          <w:p w14:paraId="6D8B4968" w14:textId="77777777" w:rsidR="00D645D8" w:rsidRPr="00F22160" w:rsidRDefault="00D645D8" w:rsidP="00531C5E">
            <w:pPr>
              <w:spacing w:line="0" w:lineRule="atLeast"/>
            </w:pPr>
            <w:r w:rsidRPr="00F22160">
              <w:t>醫學社會暨社會工作學系</w:t>
            </w:r>
          </w:p>
        </w:tc>
        <w:tc>
          <w:tcPr>
            <w:tcW w:w="708" w:type="dxa"/>
            <w:vAlign w:val="center"/>
          </w:tcPr>
          <w:p w14:paraId="138C1EF5" w14:textId="77777777" w:rsidR="00D645D8" w:rsidRPr="00F22160" w:rsidRDefault="00D645D8" w:rsidP="00531C5E">
            <w:pPr>
              <w:spacing w:line="0" w:lineRule="atLeast"/>
              <w:jc w:val="center"/>
            </w:pPr>
            <w:r w:rsidRPr="00F22160">
              <w:t>3</w:t>
            </w:r>
          </w:p>
        </w:tc>
        <w:tc>
          <w:tcPr>
            <w:tcW w:w="5344" w:type="dxa"/>
            <w:vAlign w:val="center"/>
          </w:tcPr>
          <w:p w14:paraId="018C605E" w14:textId="77777777" w:rsidR="00D645D8" w:rsidRPr="00F22160" w:rsidRDefault="00D645D8" w:rsidP="00531C5E">
            <w:pPr>
              <w:spacing w:line="0" w:lineRule="atLeast"/>
              <w:rPr>
                <w:sz w:val="22"/>
              </w:rPr>
            </w:pPr>
            <w:r w:rsidRPr="00F22160">
              <w:rPr>
                <w:sz w:val="22"/>
              </w:rPr>
              <w:t>＊國文、英文須達本類組底標。</w:t>
            </w:r>
            <w:r w:rsidRPr="00F22160">
              <w:rPr>
                <w:sz w:val="22"/>
              </w:rPr>
              <w:br/>
              <w:t>1</w:t>
            </w:r>
            <w:r w:rsidRPr="00F22160">
              <w:rPr>
                <w:rFonts w:hint="eastAsia"/>
                <w:sz w:val="22"/>
              </w:rPr>
              <w:t>.</w:t>
            </w:r>
            <w:r w:rsidRPr="00F22160">
              <w:rPr>
                <w:sz w:val="22"/>
              </w:rPr>
              <w:t xml:space="preserve">本系教師教學重溝通理解及表達能力，課程著重分組討論、口頭與書面報告。 </w:t>
            </w:r>
            <w:r w:rsidRPr="00F22160">
              <w:rPr>
                <w:sz w:val="22"/>
              </w:rPr>
              <w:br/>
              <w:t>2</w:t>
            </w:r>
            <w:r w:rsidRPr="00F22160">
              <w:rPr>
                <w:rFonts w:hint="eastAsia"/>
                <w:sz w:val="22"/>
              </w:rPr>
              <w:t>.</w:t>
            </w:r>
            <w:r w:rsidRPr="00F22160">
              <w:rPr>
                <w:sz w:val="22"/>
              </w:rPr>
              <w:t xml:space="preserve">本系有校外實習課程，學生須具備獨立操作能力以及個人安全維護能力。 </w:t>
            </w:r>
            <w:r w:rsidRPr="00F22160">
              <w:rPr>
                <w:sz w:val="22"/>
              </w:rPr>
              <w:br/>
              <w:t>3</w:t>
            </w:r>
            <w:r w:rsidRPr="00F22160">
              <w:rPr>
                <w:rFonts w:hint="eastAsia"/>
                <w:sz w:val="22"/>
              </w:rPr>
              <w:t>.</w:t>
            </w:r>
            <w:r w:rsidRPr="00F22160">
              <w:rPr>
                <w:sz w:val="22"/>
              </w:rPr>
              <w:t>醫社系服務電話:04‐36098741 。</w:t>
            </w:r>
          </w:p>
        </w:tc>
      </w:tr>
      <w:tr w:rsidR="00D645D8" w:rsidRPr="00F22160" w14:paraId="27570D30" w14:textId="77777777" w:rsidTr="00531C5E">
        <w:trPr>
          <w:trHeight w:val="567"/>
        </w:trPr>
        <w:tc>
          <w:tcPr>
            <w:tcW w:w="1632" w:type="dxa"/>
            <w:vMerge w:val="restart"/>
            <w:vAlign w:val="center"/>
          </w:tcPr>
          <w:p w14:paraId="697F3D45" w14:textId="77777777" w:rsidR="00D645D8" w:rsidRPr="00F22160" w:rsidRDefault="00D645D8" w:rsidP="00531C5E">
            <w:pPr>
              <w:spacing w:line="0" w:lineRule="atLeast"/>
            </w:pPr>
            <w:r w:rsidRPr="00F22160">
              <w:t>長榮大學</w:t>
            </w:r>
          </w:p>
        </w:tc>
        <w:tc>
          <w:tcPr>
            <w:tcW w:w="1134" w:type="dxa"/>
            <w:vAlign w:val="center"/>
          </w:tcPr>
          <w:p w14:paraId="515E5C7D" w14:textId="77777777" w:rsidR="00D645D8" w:rsidRPr="00F22160" w:rsidRDefault="00D645D8" w:rsidP="00531C5E">
            <w:pPr>
              <w:spacing w:line="0" w:lineRule="atLeast"/>
            </w:pPr>
            <w:r w:rsidRPr="00F22160">
              <w:t>6110098</w:t>
            </w:r>
          </w:p>
        </w:tc>
        <w:tc>
          <w:tcPr>
            <w:tcW w:w="1560" w:type="dxa"/>
            <w:vAlign w:val="center"/>
          </w:tcPr>
          <w:p w14:paraId="2C0EFF87" w14:textId="77777777" w:rsidR="00D645D8" w:rsidRPr="00F22160" w:rsidRDefault="00D645D8" w:rsidP="00531C5E">
            <w:pPr>
              <w:spacing w:line="0" w:lineRule="atLeast"/>
            </w:pPr>
            <w:r w:rsidRPr="00F22160">
              <w:t>企業管理學系</w:t>
            </w:r>
          </w:p>
        </w:tc>
        <w:tc>
          <w:tcPr>
            <w:tcW w:w="708" w:type="dxa"/>
            <w:vAlign w:val="center"/>
          </w:tcPr>
          <w:p w14:paraId="566DA8E5" w14:textId="77777777" w:rsidR="00D645D8" w:rsidRPr="00F22160" w:rsidRDefault="00D645D8" w:rsidP="00531C5E">
            <w:pPr>
              <w:spacing w:line="0" w:lineRule="atLeast"/>
              <w:jc w:val="center"/>
            </w:pPr>
            <w:r w:rsidRPr="00F22160">
              <w:t>1</w:t>
            </w:r>
          </w:p>
        </w:tc>
        <w:tc>
          <w:tcPr>
            <w:tcW w:w="5344" w:type="dxa"/>
            <w:vAlign w:val="center"/>
          </w:tcPr>
          <w:p w14:paraId="47F544A3" w14:textId="77777777" w:rsidR="00D645D8" w:rsidRPr="00F22160" w:rsidRDefault="00D645D8" w:rsidP="00531C5E">
            <w:pPr>
              <w:spacing w:line="0" w:lineRule="atLeast"/>
              <w:rPr>
                <w:sz w:val="22"/>
              </w:rPr>
            </w:pPr>
            <w:r w:rsidRPr="00F22160">
              <w:rPr>
                <w:sz w:val="22"/>
              </w:rPr>
              <w:t>本校設有資源教室，關懷並提供學生課業及生活諮詢服務。</w:t>
            </w:r>
          </w:p>
        </w:tc>
      </w:tr>
      <w:tr w:rsidR="00D645D8" w:rsidRPr="00F22160" w14:paraId="1F3091FE" w14:textId="77777777" w:rsidTr="00531C5E">
        <w:trPr>
          <w:trHeight w:val="3175"/>
        </w:trPr>
        <w:tc>
          <w:tcPr>
            <w:tcW w:w="1632" w:type="dxa"/>
            <w:vMerge/>
          </w:tcPr>
          <w:p w14:paraId="51A1BA76" w14:textId="77777777" w:rsidR="00D645D8" w:rsidRPr="00F22160" w:rsidRDefault="00D645D8" w:rsidP="00531C5E">
            <w:pPr>
              <w:spacing w:line="0" w:lineRule="atLeast"/>
            </w:pPr>
          </w:p>
        </w:tc>
        <w:tc>
          <w:tcPr>
            <w:tcW w:w="1134" w:type="dxa"/>
            <w:vAlign w:val="center"/>
          </w:tcPr>
          <w:p w14:paraId="447B1A68" w14:textId="77777777" w:rsidR="00D645D8" w:rsidRPr="00F22160" w:rsidRDefault="00D645D8" w:rsidP="00531C5E">
            <w:pPr>
              <w:spacing w:line="0" w:lineRule="atLeast"/>
            </w:pPr>
            <w:r w:rsidRPr="00F22160">
              <w:t>6110099</w:t>
            </w:r>
          </w:p>
        </w:tc>
        <w:tc>
          <w:tcPr>
            <w:tcW w:w="1560" w:type="dxa"/>
            <w:vAlign w:val="center"/>
          </w:tcPr>
          <w:p w14:paraId="41B0E3F1" w14:textId="77777777" w:rsidR="00D645D8" w:rsidRPr="00F22160" w:rsidRDefault="00D645D8" w:rsidP="00531C5E">
            <w:pPr>
              <w:spacing w:line="0" w:lineRule="atLeast"/>
            </w:pPr>
            <w:r w:rsidRPr="00F22160">
              <w:t>數位媒體設計學系</w:t>
            </w:r>
          </w:p>
        </w:tc>
        <w:tc>
          <w:tcPr>
            <w:tcW w:w="708" w:type="dxa"/>
            <w:vAlign w:val="center"/>
          </w:tcPr>
          <w:p w14:paraId="3A257E6D" w14:textId="77777777" w:rsidR="00D645D8" w:rsidRPr="00F22160" w:rsidRDefault="00D645D8" w:rsidP="00531C5E">
            <w:pPr>
              <w:spacing w:line="0" w:lineRule="atLeast"/>
              <w:jc w:val="center"/>
            </w:pPr>
            <w:r w:rsidRPr="00F22160">
              <w:t>1</w:t>
            </w:r>
          </w:p>
        </w:tc>
        <w:tc>
          <w:tcPr>
            <w:tcW w:w="5344" w:type="dxa"/>
            <w:vAlign w:val="center"/>
          </w:tcPr>
          <w:p w14:paraId="4B6FE853" w14:textId="77777777" w:rsidR="00D645D8" w:rsidRPr="00F22160" w:rsidRDefault="00D645D8" w:rsidP="00531C5E">
            <w:pPr>
              <w:spacing w:line="0" w:lineRule="atLeast"/>
              <w:rPr>
                <w:sz w:val="22"/>
              </w:rPr>
            </w:pPr>
            <w:r w:rsidRPr="00F22160">
              <w:rPr>
                <w:sz w:val="22"/>
              </w:rPr>
              <w:t xml:space="preserve">1.本校設有資源教室，關懷並提供學生課業及生活諮詢服務。 </w:t>
            </w:r>
            <w:r w:rsidRPr="00F22160">
              <w:rPr>
                <w:sz w:val="22"/>
              </w:rPr>
              <w:br/>
              <w:t xml:space="preserve">2.本系課程內容包含理論及實作(編排設計、電腦繪圖、電腦輔助設計、電腦動畫、數位遊戲設計…等)須具備電腦軟體操作及辨別顏色能力。 </w:t>
            </w:r>
            <w:r w:rsidRPr="00F22160">
              <w:rPr>
                <w:sz w:val="22"/>
              </w:rPr>
              <w:br/>
              <w:t>3.本系以藝術美學為基礎，結合美藝理論與數位媒體之專業實務；應用於廣告商展企劃、視覺設計、包裝設計、遊戲設計、數位媒體、網頁設計、2D與3D動畫等文創與數位媒體產業，培育兼具人文思考、藝術創意、美學素養、科技創新，並符合數位科技脈動，契合現代社會潮流的數位媒體專業人才。</w:t>
            </w:r>
          </w:p>
        </w:tc>
      </w:tr>
      <w:tr w:rsidR="00D645D8" w:rsidRPr="00F22160" w14:paraId="6F25AA0C" w14:textId="77777777" w:rsidTr="00531C5E">
        <w:trPr>
          <w:trHeight w:val="1757"/>
        </w:trPr>
        <w:tc>
          <w:tcPr>
            <w:tcW w:w="1632" w:type="dxa"/>
            <w:vMerge w:val="restart"/>
            <w:vAlign w:val="center"/>
          </w:tcPr>
          <w:p w14:paraId="255D8EF2" w14:textId="77777777" w:rsidR="00D645D8" w:rsidRPr="00F22160" w:rsidRDefault="00D645D8" w:rsidP="00531C5E">
            <w:pPr>
              <w:spacing w:line="0" w:lineRule="atLeast"/>
            </w:pPr>
            <w:r w:rsidRPr="00F22160">
              <w:t>玄奘大學</w:t>
            </w:r>
          </w:p>
        </w:tc>
        <w:tc>
          <w:tcPr>
            <w:tcW w:w="1134" w:type="dxa"/>
            <w:vAlign w:val="center"/>
          </w:tcPr>
          <w:p w14:paraId="1141B34F" w14:textId="77777777" w:rsidR="00D645D8" w:rsidRPr="00F22160" w:rsidRDefault="00D645D8" w:rsidP="00531C5E">
            <w:pPr>
              <w:spacing w:line="0" w:lineRule="atLeast"/>
            </w:pPr>
            <w:r w:rsidRPr="00F22160">
              <w:t>6110017</w:t>
            </w:r>
          </w:p>
        </w:tc>
        <w:tc>
          <w:tcPr>
            <w:tcW w:w="1560" w:type="dxa"/>
            <w:vAlign w:val="center"/>
          </w:tcPr>
          <w:p w14:paraId="20888590" w14:textId="77777777" w:rsidR="00D645D8" w:rsidRPr="00F22160" w:rsidRDefault="00D645D8" w:rsidP="00531C5E">
            <w:pPr>
              <w:spacing w:line="0" w:lineRule="atLeast"/>
            </w:pPr>
            <w:r w:rsidRPr="00F22160">
              <w:t>應用心理學系</w:t>
            </w:r>
          </w:p>
        </w:tc>
        <w:tc>
          <w:tcPr>
            <w:tcW w:w="708" w:type="dxa"/>
            <w:vAlign w:val="center"/>
          </w:tcPr>
          <w:p w14:paraId="3078B111" w14:textId="77777777" w:rsidR="00D645D8" w:rsidRPr="00F22160" w:rsidRDefault="00D645D8" w:rsidP="00531C5E">
            <w:pPr>
              <w:spacing w:line="0" w:lineRule="atLeast"/>
              <w:jc w:val="center"/>
            </w:pPr>
            <w:r w:rsidRPr="00F22160">
              <w:t>3</w:t>
            </w:r>
          </w:p>
        </w:tc>
        <w:tc>
          <w:tcPr>
            <w:tcW w:w="5344" w:type="dxa"/>
            <w:vAlign w:val="center"/>
          </w:tcPr>
          <w:p w14:paraId="212DA528" w14:textId="77777777" w:rsidR="00D645D8" w:rsidRPr="00F22160" w:rsidRDefault="00D645D8" w:rsidP="00531C5E">
            <w:pPr>
              <w:spacing w:line="0" w:lineRule="atLeast"/>
              <w:rPr>
                <w:sz w:val="22"/>
              </w:rPr>
            </w:pPr>
            <w:r w:rsidRPr="00F22160">
              <w:rPr>
                <w:sz w:val="22"/>
              </w:rPr>
              <w:t xml:space="preserve">1.本系學習內容包含基礎心理學、助人心理學、工商心理學與犯罪心理學。凡是對人感興趣者，適合報考本系。同時，鼓勵同學跨域學習，培養多元技能。 </w:t>
            </w:r>
            <w:r w:rsidRPr="00F22160">
              <w:rPr>
                <w:sz w:val="22"/>
              </w:rPr>
              <w:br/>
              <w:t>2.本校學務處學輔中心設有資源教室，提供學生校園生活關懷、課業輔導及生職涯諮詢等服務。特殊教育學生應主動提出該障礙類別輔具及特殊教育需求。</w:t>
            </w:r>
          </w:p>
        </w:tc>
      </w:tr>
      <w:tr w:rsidR="00D645D8" w:rsidRPr="00F22160" w14:paraId="149A21F7" w14:textId="77777777" w:rsidTr="00531C5E">
        <w:trPr>
          <w:trHeight w:val="1757"/>
        </w:trPr>
        <w:tc>
          <w:tcPr>
            <w:tcW w:w="1632" w:type="dxa"/>
            <w:vMerge/>
          </w:tcPr>
          <w:p w14:paraId="12F9893F" w14:textId="77777777" w:rsidR="00D645D8" w:rsidRPr="00F22160" w:rsidRDefault="00D645D8" w:rsidP="00531C5E">
            <w:pPr>
              <w:spacing w:line="0" w:lineRule="atLeast"/>
            </w:pPr>
          </w:p>
        </w:tc>
        <w:tc>
          <w:tcPr>
            <w:tcW w:w="1134" w:type="dxa"/>
            <w:vAlign w:val="center"/>
          </w:tcPr>
          <w:p w14:paraId="0A12E52C" w14:textId="77777777" w:rsidR="00D645D8" w:rsidRPr="00F22160" w:rsidRDefault="00D645D8" w:rsidP="00531C5E">
            <w:pPr>
              <w:spacing w:line="0" w:lineRule="atLeast"/>
            </w:pPr>
            <w:r w:rsidRPr="00F22160">
              <w:t>6110018</w:t>
            </w:r>
          </w:p>
        </w:tc>
        <w:tc>
          <w:tcPr>
            <w:tcW w:w="1560" w:type="dxa"/>
            <w:vAlign w:val="center"/>
          </w:tcPr>
          <w:p w14:paraId="11EE6DB4" w14:textId="77777777" w:rsidR="00D645D8" w:rsidRPr="00F22160" w:rsidRDefault="00D645D8" w:rsidP="00531C5E">
            <w:pPr>
              <w:spacing w:line="0" w:lineRule="atLeast"/>
            </w:pPr>
            <w:r w:rsidRPr="00F22160">
              <w:t>應用日語學系</w:t>
            </w:r>
          </w:p>
        </w:tc>
        <w:tc>
          <w:tcPr>
            <w:tcW w:w="708" w:type="dxa"/>
            <w:vAlign w:val="center"/>
          </w:tcPr>
          <w:p w14:paraId="02F34605" w14:textId="77777777" w:rsidR="00D645D8" w:rsidRPr="00F22160" w:rsidRDefault="00D645D8" w:rsidP="00531C5E">
            <w:pPr>
              <w:spacing w:line="0" w:lineRule="atLeast"/>
              <w:jc w:val="center"/>
            </w:pPr>
            <w:r w:rsidRPr="00F22160">
              <w:t>1</w:t>
            </w:r>
          </w:p>
        </w:tc>
        <w:tc>
          <w:tcPr>
            <w:tcW w:w="5344" w:type="dxa"/>
            <w:vAlign w:val="center"/>
          </w:tcPr>
          <w:p w14:paraId="49D1E710" w14:textId="77777777" w:rsidR="00D645D8" w:rsidRPr="00F22160" w:rsidRDefault="00D645D8" w:rsidP="00531C5E">
            <w:pPr>
              <w:spacing w:line="0" w:lineRule="atLeast"/>
              <w:rPr>
                <w:sz w:val="22"/>
              </w:rPr>
            </w:pPr>
            <w:r w:rsidRPr="00F22160">
              <w:rPr>
                <w:sz w:val="22"/>
              </w:rPr>
              <w:t xml:space="preserve">1.本校學務處學輔中心設有資源教室，提供學生校園生活關懷、課業輔導及生職涯諮詢等服務。特殊教育學生應主動提出該障礙類別輔具及特殊教育需求。 </w:t>
            </w:r>
            <w:r w:rsidRPr="00F22160">
              <w:rPr>
                <w:sz w:val="22"/>
              </w:rPr>
              <w:br/>
              <w:t>2.本系畢業門檻JLPT(日語檢定考)N2。畢業學分128以上，同時過N2才可畢業。其他畢業條件按照學系修業規定。</w:t>
            </w:r>
          </w:p>
        </w:tc>
      </w:tr>
      <w:tr w:rsidR="00D645D8" w:rsidRPr="00F22160" w14:paraId="29CD76CF" w14:textId="77777777" w:rsidTr="006B17E6">
        <w:trPr>
          <w:trHeight w:val="1392"/>
        </w:trPr>
        <w:tc>
          <w:tcPr>
            <w:tcW w:w="1632" w:type="dxa"/>
            <w:vMerge w:val="restart"/>
            <w:vAlign w:val="center"/>
          </w:tcPr>
          <w:p w14:paraId="7815C057" w14:textId="77777777" w:rsidR="00D645D8" w:rsidRPr="00F22160" w:rsidRDefault="00D645D8" w:rsidP="00531C5E">
            <w:pPr>
              <w:spacing w:line="0" w:lineRule="atLeast"/>
              <w:jc w:val="both"/>
            </w:pPr>
            <w:r w:rsidRPr="00F22160">
              <w:lastRenderedPageBreak/>
              <w:t>玄奘大學</w:t>
            </w:r>
          </w:p>
        </w:tc>
        <w:tc>
          <w:tcPr>
            <w:tcW w:w="1134" w:type="dxa"/>
            <w:vAlign w:val="center"/>
          </w:tcPr>
          <w:p w14:paraId="7580D1F9" w14:textId="77777777" w:rsidR="00D645D8" w:rsidRPr="00F22160" w:rsidRDefault="00D645D8" w:rsidP="00531C5E">
            <w:pPr>
              <w:spacing w:line="0" w:lineRule="atLeast"/>
            </w:pPr>
            <w:r w:rsidRPr="00F22160">
              <w:t>6110023</w:t>
            </w:r>
          </w:p>
        </w:tc>
        <w:tc>
          <w:tcPr>
            <w:tcW w:w="1560" w:type="dxa"/>
            <w:vAlign w:val="center"/>
          </w:tcPr>
          <w:p w14:paraId="6A042DC6" w14:textId="77777777" w:rsidR="00D645D8" w:rsidRPr="00F22160" w:rsidRDefault="00D645D8" w:rsidP="00531C5E">
            <w:pPr>
              <w:spacing w:line="0" w:lineRule="atLeast"/>
            </w:pPr>
            <w:r w:rsidRPr="00F22160">
              <w:t>法律學系</w:t>
            </w:r>
          </w:p>
        </w:tc>
        <w:tc>
          <w:tcPr>
            <w:tcW w:w="708" w:type="dxa"/>
            <w:vAlign w:val="center"/>
          </w:tcPr>
          <w:p w14:paraId="3D5CE98F" w14:textId="77777777" w:rsidR="00D645D8" w:rsidRPr="00F22160" w:rsidRDefault="00D645D8" w:rsidP="00531C5E">
            <w:pPr>
              <w:spacing w:line="0" w:lineRule="atLeast"/>
              <w:jc w:val="center"/>
            </w:pPr>
            <w:r w:rsidRPr="00F22160">
              <w:t>1</w:t>
            </w:r>
          </w:p>
        </w:tc>
        <w:tc>
          <w:tcPr>
            <w:tcW w:w="5344" w:type="dxa"/>
            <w:vAlign w:val="center"/>
          </w:tcPr>
          <w:p w14:paraId="3078EA9E" w14:textId="77777777" w:rsidR="00D645D8" w:rsidRPr="00F22160" w:rsidRDefault="00D645D8" w:rsidP="00531C5E">
            <w:pPr>
              <w:spacing w:line="0" w:lineRule="atLeast"/>
              <w:rPr>
                <w:sz w:val="22"/>
              </w:rPr>
            </w:pPr>
            <w:r w:rsidRPr="00F22160">
              <w:rPr>
                <w:sz w:val="22"/>
              </w:rPr>
              <w:t>＊國文須達本類組均標。</w:t>
            </w:r>
            <w:r w:rsidRPr="00F22160">
              <w:rPr>
                <w:sz w:val="22"/>
              </w:rPr>
              <w:br/>
              <w:t>本系提供職涯發展適性輔導，協助同學考取公職或專業證照；亦辦理國際交流或移地教學活動，可赴友好學校交換或留學，歡迎有志鑽研法律研究或從事實務工作者就讀。</w:t>
            </w:r>
          </w:p>
        </w:tc>
      </w:tr>
      <w:tr w:rsidR="00D645D8" w:rsidRPr="00F22160" w14:paraId="63275934" w14:textId="77777777" w:rsidTr="00531C5E">
        <w:tc>
          <w:tcPr>
            <w:tcW w:w="1632" w:type="dxa"/>
            <w:vMerge/>
          </w:tcPr>
          <w:p w14:paraId="4A539AA5" w14:textId="77777777" w:rsidR="00D645D8" w:rsidRPr="00F22160" w:rsidRDefault="00D645D8" w:rsidP="00531C5E">
            <w:pPr>
              <w:spacing w:line="0" w:lineRule="atLeast"/>
            </w:pPr>
          </w:p>
        </w:tc>
        <w:tc>
          <w:tcPr>
            <w:tcW w:w="1134" w:type="dxa"/>
            <w:vAlign w:val="center"/>
          </w:tcPr>
          <w:p w14:paraId="046095AB" w14:textId="77777777" w:rsidR="00D645D8" w:rsidRPr="00F22160" w:rsidRDefault="00D645D8" w:rsidP="00531C5E">
            <w:pPr>
              <w:spacing w:line="0" w:lineRule="atLeast"/>
            </w:pPr>
            <w:r w:rsidRPr="00F22160">
              <w:t>6110042</w:t>
            </w:r>
          </w:p>
        </w:tc>
        <w:tc>
          <w:tcPr>
            <w:tcW w:w="1560" w:type="dxa"/>
            <w:vAlign w:val="center"/>
          </w:tcPr>
          <w:p w14:paraId="085A7FEA" w14:textId="77777777" w:rsidR="00D645D8" w:rsidRPr="00F22160" w:rsidRDefault="00D645D8" w:rsidP="00531C5E">
            <w:pPr>
              <w:spacing w:line="0" w:lineRule="atLeast"/>
            </w:pPr>
            <w:r w:rsidRPr="00F22160">
              <w:t>宗教與文化學系</w:t>
            </w:r>
          </w:p>
        </w:tc>
        <w:tc>
          <w:tcPr>
            <w:tcW w:w="708" w:type="dxa"/>
            <w:vAlign w:val="center"/>
          </w:tcPr>
          <w:p w14:paraId="12E9EFBB" w14:textId="77777777" w:rsidR="00D645D8" w:rsidRPr="00F22160" w:rsidRDefault="00D645D8" w:rsidP="00531C5E">
            <w:pPr>
              <w:spacing w:line="0" w:lineRule="atLeast"/>
              <w:jc w:val="center"/>
            </w:pPr>
            <w:r w:rsidRPr="00F22160">
              <w:t>1</w:t>
            </w:r>
          </w:p>
        </w:tc>
        <w:tc>
          <w:tcPr>
            <w:tcW w:w="5344" w:type="dxa"/>
            <w:vAlign w:val="center"/>
          </w:tcPr>
          <w:p w14:paraId="339E837E" w14:textId="77777777" w:rsidR="00D645D8" w:rsidRPr="00F22160" w:rsidRDefault="00D645D8" w:rsidP="00531C5E">
            <w:pPr>
              <w:spacing w:line="0" w:lineRule="atLeast"/>
              <w:rPr>
                <w:sz w:val="22"/>
              </w:rPr>
            </w:pPr>
            <w:r w:rsidRPr="00F22160">
              <w:rPr>
                <w:sz w:val="22"/>
              </w:rPr>
              <w:t xml:space="preserve">1.師資課程與學術特色:擁有跨文化而多元視角的師資與課程，依「宗教」與「文化」兩大核心要素，規畫學術與實務分流課程，可提供豐富的實習課程與多元的就業機會。 </w:t>
            </w:r>
            <w:r w:rsidRPr="00F22160">
              <w:rPr>
                <w:sz w:val="22"/>
              </w:rPr>
              <w:br/>
              <w:t xml:space="preserve">2.證照輔導:設有(1)全國第一個「宗教文化旅遊學分學程」，培養高文化素養，帶領薪酬較高的高端旅遊團之導遊、領隊。(2)「禮儀文化」模組課程，培養優質禮儀師。 </w:t>
            </w:r>
            <w:r w:rsidRPr="00F22160">
              <w:rPr>
                <w:sz w:val="22"/>
              </w:rPr>
              <w:br/>
              <w:t>3.本校設有資源教室，關懷並提供學生課業及生活諮詢服務。</w:t>
            </w:r>
          </w:p>
        </w:tc>
      </w:tr>
      <w:tr w:rsidR="00D645D8" w:rsidRPr="00F22160" w14:paraId="27C90760" w14:textId="77777777" w:rsidTr="006B17E6">
        <w:trPr>
          <w:trHeight w:val="2676"/>
        </w:trPr>
        <w:tc>
          <w:tcPr>
            <w:tcW w:w="1632" w:type="dxa"/>
            <w:vAlign w:val="center"/>
          </w:tcPr>
          <w:p w14:paraId="77961753" w14:textId="77777777" w:rsidR="00D645D8" w:rsidRPr="00F22160" w:rsidRDefault="00D645D8" w:rsidP="00531C5E">
            <w:pPr>
              <w:spacing w:line="0" w:lineRule="atLeast"/>
            </w:pPr>
            <w:r w:rsidRPr="00F22160">
              <w:t>亞洲大學</w:t>
            </w:r>
          </w:p>
        </w:tc>
        <w:tc>
          <w:tcPr>
            <w:tcW w:w="1134" w:type="dxa"/>
            <w:vAlign w:val="center"/>
          </w:tcPr>
          <w:p w14:paraId="5409B985" w14:textId="77777777" w:rsidR="00D645D8" w:rsidRPr="00F22160" w:rsidRDefault="00D645D8" w:rsidP="00531C5E">
            <w:pPr>
              <w:spacing w:line="0" w:lineRule="atLeast"/>
            </w:pPr>
            <w:r w:rsidRPr="00F22160">
              <w:t>6110071</w:t>
            </w:r>
          </w:p>
        </w:tc>
        <w:tc>
          <w:tcPr>
            <w:tcW w:w="1560" w:type="dxa"/>
            <w:vAlign w:val="center"/>
          </w:tcPr>
          <w:p w14:paraId="141F1297" w14:textId="77777777" w:rsidR="00D645D8" w:rsidRPr="00F22160" w:rsidRDefault="00D645D8" w:rsidP="00531C5E">
            <w:pPr>
              <w:spacing w:line="0" w:lineRule="atLeast"/>
            </w:pPr>
            <w:r w:rsidRPr="00F22160">
              <w:t>社會工作學系</w:t>
            </w:r>
          </w:p>
        </w:tc>
        <w:tc>
          <w:tcPr>
            <w:tcW w:w="708" w:type="dxa"/>
            <w:vAlign w:val="center"/>
          </w:tcPr>
          <w:p w14:paraId="0718D438" w14:textId="77777777" w:rsidR="00D645D8" w:rsidRPr="00F22160" w:rsidRDefault="00D645D8" w:rsidP="00531C5E">
            <w:pPr>
              <w:spacing w:line="0" w:lineRule="atLeast"/>
              <w:jc w:val="center"/>
            </w:pPr>
            <w:r w:rsidRPr="00F22160">
              <w:t>1</w:t>
            </w:r>
          </w:p>
        </w:tc>
        <w:tc>
          <w:tcPr>
            <w:tcW w:w="5344" w:type="dxa"/>
            <w:vAlign w:val="center"/>
          </w:tcPr>
          <w:p w14:paraId="5E922602" w14:textId="77777777" w:rsidR="00D645D8" w:rsidRPr="00F22160" w:rsidRDefault="00D645D8" w:rsidP="00531C5E">
            <w:pPr>
              <w:spacing w:line="0" w:lineRule="atLeast"/>
              <w:rPr>
                <w:sz w:val="22"/>
              </w:rPr>
            </w:pPr>
            <w:r w:rsidRPr="00F22160">
              <w:rPr>
                <w:sz w:val="22"/>
              </w:rPr>
              <w:t>＊國文須達本類組均標。</w:t>
            </w:r>
            <w:r w:rsidRPr="00F22160">
              <w:rPr>
                <w:sz w:val="22"/>
              </w:rPr>
              <w:br/>
              <w:t xml:space="preserve">1.本系重視表達與思辯，學習歷程中強調小組討論與報告，需具人際互動溝通協調能力、能控管自身情緒、具相當之抗壓能力。 </w:t>
            </w:r>
            <w:r w:rsidRPr="00F22160">
              <w:rPr>
                <w:sz w:val="22"/>
              </w:rPr>
              <w:br/>
              <w:t xml:space="preserve">2.本系著重實務，課程包含兩階段校外機構實習課程(實習共兩次至少400小時以上，實習時數依機構規定)，需具備好體能、移動能力。 </w:t>
            </w:r>
            <w:r w:rsidRPr="00F22160">
              <w:rPr>
                <w:sz w:val="22"/>
              </w:rPr>
              <w:br/>
              <w:t>3.本畢業後除繼續深造外，可於非營利組織或政府部門中，從事福利政策規劃、社會工作與社會行政等相關工作。</w:t>
            </w:r>
          </w:p>
        </w:tc>
      </w:tr>
      <w:tr w:rsidR="009400EE" w:rsidRPr="00F22160" w14:paraId="1DD6212D" w14:textId="77777777" w:rsidTr="009400EE">
        <w:trPr>
          <w:trHeight w:val="20"/>
        </w:trPr>
        <w:tc>
          <w:tcPr>
            <w:tcW w:w="1632" w:type="dxa"/>
            <w:vMerge w:val="restart"/>
            <w:vAlign w:val="center"/>
          </w:tcPr>
          <w:p w14:paraId="662CAFE3" w14:textId="77777777" w:rsidR="009400EE" w:rsidRPr="00F22160" w:rsidRDefault="009400EE" w:rsidP="00531C5E">
            <w:pPr>
              <w:spacing w:line="0" w:lineRule="atLeast"/>
            </w:pPr>
            <w:r w:rsidRPr="00F22160">
              <w:t>開南大學</w:t>
            </w:r>
          </w:p>
        </w:tc>
        <w:tc>
          <w:tcPr>
            <w:tcW w:w="1134" w:type="dxa"/>
            <w:vAlign w:val="center"/>
          </w:tcPr>
          <w:p w14:paraId="5B647247" w14:textId="77777777" w:rsidR="009400EE" w:rsidRPr="00F22160" w:rsidRDefault="009400EE" w:rsidP="00531C5E">
            <w:pPr>
              <w:spacing w:line="0" w:lineRule="atLeast"/>
            </w:pPr>
            <w:r w:rsidRPr="00F22160">
              <w:t>6110026</w:t>
            </w:r>
          </w:p>
        </w:tc>
        <w:tc>
          <w:tcPr>
            <w:tcW w:w="1560" w:type="dxa"/>
            <w:vAlign w:val="center"/>
          </w:tcPr>
          <w:p w14:paraId="3780ED54" w14:textId="77777777" w:rsidR="009400EE" w:rsidRPr="00F22160" w:rsidRDefault="009400EE" w:rsidP="00531C5E">
            <w:pPr>
              <w:spacing w:line="0" w:lineRule="atLeast"/>
            </w:pPr>
            <w:r w:rsidRPr="00F22160">
              <w:t>資訊管理學系</w:t>
            </w:r>
          </w:p>
        </w:tc>
        <w:tc>
          <w:tcPr>
            <w:tcW w:w="708" w:type="dxa"/>
            <w:vAlign w:val="center"/>
          </w:tcPr>
          <w:p w14:paraId="681D79B1" w14:textId="77777777" w:rsidR="009400EE" w:rsidRPr="00F22160" w:rsidRDefault="009400EE" w:rsidP="00531C5E">
            <w:pPr>
              <w:spacing w:line="0" w:lineRule="atLeast"/>
              <w:jc w:val="center"/>
            </w:pPr>
            <w:r w:rsidRPr="00F22160">
              <w:t>1</w:t>
            </w:r>
          </w:p>
        </w:tc>
        <w:tc>
          <w:tcPr>
            <w:tcW w:w="5344" w:type="dxa"/>
            <w:vMerge w:val="restart"/>
            <w:vAlign w:val="center"/>
          </w:tcPr>
          <w:p w14:paraId="4DD274C2" w14:textId="29DEC10D" w:rsidR="009400EE" w:rsidRPr="00F22160" w:rsidRDefault="009400EE" w:rsidP="00531C5E">
            <w:pPr>
              <w:spacing w:line="0" w:lineRule="atLeast"/>
              <w:rPr>
                <w:sz w:val="22"/>
              </w:rPr>
            </w:pPr>
            <w:r w:rsidRPr="00F22160">
              <w:rPr>
                <w:sz w:val="22"/>
              </w:rPr>
              <w:t>＊國文須達本類組底標。</w:t>
            </w:r>
            <w:r w:rsidRPr="00F22160">
              <w:rPr>
                <w:sz w:val="22"/>
              </w:rPr>
              <w:br/>
            </w:r>
            <w:r w:rsidRPr="006B17E6">
              <w:rPr>
                <w:sz w:val="22"/>
              </w:rPr>
              <w:t>本系教師教學重溝通理解</w:t>
            </w:r>
            <w:r>
              <w:rPr>
                <w:sz w:val="22"/>
              </w:rPr>
              <w:t>，</w:t>
            </w:r>
            <w:r w:rsidRPr="006B17E6">
              <w:rPr>
                <w:sz w:val="22"/>
              </w:rPr>
              <w:t>學生須具備表達能力及電腦操作能力。</w:t>
            </w:r>
          </w:p>
        </w:tc>
      </w:tr>
      <w:tr w:rsidR="009400EE" w:rsidRPr="00F22160" w14:paraId="0D6D4872" w14:textId="77777777" w:rsidTr="009400EE">
        <w:trPr>
          <w:trHeight w:val="441"/>
        </w:trPr>
        <w:tc>
          <w:tcPr>
            <w:tcW w:w="1632" w:type="dxa"/>
            <w:vMerge/>
            <w:vAlign w:val="center"/>
          </w:tcPr>
          <w:p w14:paraId="6595C4D4" w14:textId="77777777" w:rsidR="009400EE" w:rsidRPr="00F22160" w:rsidRDefault="009400EE" w:rsidP="009400EE">
            <w:pPr>
              <w:spacing w:line="0" w:lineRule="atLeast"/>
            </w:pPr>
          </w:p>
        </w:tc>
        <w:tc>
          <w:tcPr>
            <w:tcW w:w="1134" w:type="dxa"/>
            <w:vAlign w:val="center"/>
          </w:tcPr>
          <w:p w14:paraId="3DACE7C3" w14:textId="7E25D02C" w:rsidR="009400EE" w:rsidRPr="00F22160" w:rsidRDefault="009400EE" w:rsidP="009400EE">
            <w:pPr>
              <w:spacing w:line="0" w:lineRule="atLeast"/>
            </w:pPr>
            <w:r w:rsidRPr="002B1BC2">
              <w:t>6110106</w:t>
            </w:r>
          </w:p>
        </w:tc>
        <w:tc>
          <w:tcPr>
            <w:tcW w:w="1560" w:type="dxa"/>
            <w:vAlign w:val="center"/>
          </w:tcPr>
          <w:p w14:paraId="2D43E926" w14:textId="0BB017EE" w:rsidR="009400EE" w:rsidRPr="00F22160" w:rsidRDefault="009400EE" w:rsidP="009400EE">
            <w:pPr>
              <w:spacing w:line="0" w:lineRule="atLeast"/>
            </w:pPr>
            <w:r w:rsidRPr="002B1BC2">
              <w:rPr>
                <w:rFonts w:hint="eastAsia"/>
              </w:rPr>
              <w:t>AI科技與創新設計學士學位學程</w:t>
            </w:r>
          </w:p>
        </w:tc>
        <w:tc>
          <w:tcPr>
            <w:tcW w:w="708" w:type="dxa"/>
            <w:vAlign w:val="center"/>
          </w:tcPr>
          <w:p w14:paraId="21543152" w14:textId="7D92C752" w:rsidR="009400EE" w:rsidRPr="00F22160" w:rsidRDefault="009400EE" w:rsidP="009400EE">
            <w:pPr>
              <w:spacing w:line="0" w:lineRule="atLeast"/>
              <w:jc w:val="center"/>
            </w:pPr>
            <w:r>
              <w:rPr>
                <w:rFonts w:hint="eastAsia"/>
              </w:rPr>
              <w:t>1</w:t>
            </w:r>
          </w:p>
        </w:tc>
        <w:tc>
          <w:tcPr>
            <w:tcW w:w="5344" w:type="dxa"/>
            <w:vMerge/>
            <w:vAlign w:val="center"/>
          </w:tcPr>
          <w:p w14:paraId="35F4DA73" w14:textId="20705C79" w:rsidR="009400EE" w:rsidRPr="00F22160" w:rsidRDefault="009400EE" w:rsidP="009400EE">
            <w:pPr>
              <w:spacing w:line="0" w:lineRule="atLeast"/>
              <w:rPr>
                <w:sz w:val="22"/>
              </w:rPr>
            </w:pPr>
          </w:p>
        </w:tc>
      </w:tr>
      <w:tr w:rsidR="009400EE" w:rsidRPr="00F22160" w14:paraId="2494BCCD" w14:textId="77777777" w:rsidTr="00531C5E">
        <w:trPr>
          <w:trHeight w:val="2098"/>
        </w:trPr>
        <w:tc>
          <w:tcPr>
            <w:tcW w:w="1632" w:type="dxa"/>
            <w:vMerge/>
          </w:tcPr>
          <w:p w14:paraId="3AC38800" w14:textId="77777777" w:rsidR="009400EE" w:rsidRPr="00F22160" w:rsidRDefault="009400EE" w:rsidP="009400EE">
            <w:pPr>
              <w:spacing w:line="0" w:lineRule="atLeast"/>
            </w:pPr>
          </w:p>
        </w:tc>
        <w:tc>
          <w:tcPr>
            <w:tcW w:w="1134" w:type="dxa"/>
            <w:vAlign w:val="center"/>
          </w:tcPr>
          <w:p w14:paraId="7A453ADE" w14:textId="77777777" w:rsidR="009400EE" w:rsidRPr="00F22160" w:rsidRDefault="009400EE" w:rsidP="009400EE">
            <w:pPr>
              <w:spacing w:line="0" w:lineRule="atLeast"/>
            </w:pPr>
            <w:r w:rsidRPr="00F22160">
              <w:t>6110059</w:t>
            </w:r>
          </w:p>
        </w:tc>
        <w:tc>
          <w:tcPr>
            <w:tcW w:w="1560" w:type="dxa"/>
            <w:vAlign w:val="center"/>
          </w:tcPr>
          <w:p w14:paraId="4CF052CE" w14:textId="77777777" w:rsidR="009400EE" w:rsidRPr="00F22160" w:rsidRDefault="009400EE" w:rsidP="009400EE">
            <w:pPr>
              <w:spacing w:line="0" w:lineRule="atLeast"/>
            </w:pPr>
            <w:r w:rsidRPr="00F22160">
              <w:t>資訊傳播學系</w:t>
            </w:r>
          </w:p>
        </w:tc>
        <w:tc>
          <w:tcPr>
            <w:tcW w:w="708" w:type="dxa"/>
            <w:vAlign w:val="center"/>
          </w:tcPr>
          <w:p w14:paraId="3AA581ED" w14:textId="77777777" w:rsidR="009400EE" w:rsidRPr="00F22160" w:rsidRDefault="009400EE" w:rsidP="009400EE">
            <w:pPr>
              <w:spacing w:line="0" w:lineRule="atLeast"/>
              <w:jc w:val="center"/>
            </w:pPr>
            <w:r w:rsidRPr="00F22160">
              <w:t>1</w:t>
            </w:r>
          </w:p>
        </w:tc>
        <w:tc>
          <w:tcPr>
            <w:tcW w:w="5344" w:type="dxa"/>
            <w:vAlign w:val="center"/>
          </w:tcPr>
          <w:p w14:paraId="7A7639CF" w14:textId="77777777" w:rsidR="009400EE" w:rsidRPr="00F22160" w:rsidRDefault="009400EE" w:rsidP="009400EE">
            <w:pPr>
              <w:spacing w:line="0" w:lineRule="atLeast"/>
              <w:rPr>
                <w:sz w:val="22"/>
              </w:rPr>
            </w:pPr>
            <w:r w:rsidRPr="00F22160">
              <w:rPr>
                <w:sz w:val="22"/>
              </w:rPr>
              <w:t>＊國文須達本類組底標。</w:t>
            </w:r>
            <w:r w:rsidRPr="00F22160">
              <w:rPr>
                <w:sz w:val="22"/>
              </w:rPr>
              <w:br/>
              <w:t>本系包含攝影、設計、電腦剪接、數位音樂、作品展覽等課程，學習著重傳播表達及藝術創作等能力，需具相當之視覺、聽覺功能及口語表達、辨別顏色能力，適合有實務操作意願，良好的移動力(能出外景等)，在分組同儕相處上，具備團隊精神人際互動溝通協調能力、能控管自身情緒。</w:t>
            </w:r>
          </w:p>
        </w:tc>
      </w:tr>
    </w:tbl>
    <w:p w14:paraId="7669E145" w14:textId="77777777" w:rsidR="00D645D8" w:rsidRPr="00D645D8" w:rsidRDefault="00D645D8" w:rsidP="00C43B63">
      <w:pPr>
        <w:pStyle w:val="headingtextTitleStyle"/>
        <w:spacing w:line="400" w:lineRule="exact"/>
        <w:outlineLvl w:val="3"/>
      </w:pPr>
    </w:p>
    <w:p w14:paraId="79224BCF" w14:textId="0A9D2989" w:rsidR="0069309D" w:rsidRDefault="0069309D" w:rsidP="00C43B63">
      <w:pPr>
        <w:pStyle w:val="headingtextTitleStyle"/>
        <w:spacing w:line="400" w:lineRule="exact"/>
        <w:outlineLvl w:val="3"/>
      </w:pPr>
      <w:bookmarkStart w:id="87" w:name="_Toc43"/>
      <w:bookmarkStart w:id="88" w:name="_Toc209017289"/>
      <w:r w:rsidRPr="002065D5">
        <w:t>2. 肢體障礙生大學組：第二類組</w:t>
      </w:r>
      <w:bookmarkStart w:id="89" w:name="_Toc44"/>
      <w:bookmarkEnd w:id="87"/>
      <w:bookmarkEnd w:id="88"/>
    </w:p>
    <w:tbl>
      <w:tblPr>
        <w:tblStyle w:val="myTable2"/>
        <w:tblW w:w="0" w:type="auto"/>
        <w:tblInd w:w="50" w:type="dxa"/>
        <w:tblLook w:val="04A0" w:firstRow="1" w:lastRow="0" w:firstColumn="1" w:lastColumn="0" w:noHBand="0" w:noVBand="1"/>
      </w:tblPr>
      <w:tblGrid>
        <w:gridCol w:w="1632"/>
        <w:gridCol w:w="1134"/>
        <w:gridCol w:w="1560"/>
        <w:gridCol w:w="708"/>
        <w:gridCol w:w="5344"/>
      </w:tblGrid>
      <w:tr w:rsidR="00D645D8" w:rsidRPr="00E7480A" w14:paraId="40B5E68C" w14:textId="77777777" w:rsidTr="00531C5E">
        <w:trPr>
          <w:trHeight w:val="150"/>
          <w:tblHeader/>
        </w:trPr>
        <w:tc>
          <w:tcPr>
            <w:tcW w:w="1632" w:type="dxa"/>
            <w:vAlign w:val="center"/>
          </w:tcPr>
          <w:p w14:paraId="6A0F6442" w14:textId="77777777" w:rsidR="00D645D8" w:rsidRPr="00FF69B2" w:rsidRDefault="00D645D8" w:rsidP="00531C5E">
            <w:pPr>
              <w:spacing w:line="0" w:lineRule="atLeast"/>
              <w:jc w:val="center"/>
            </w:pPr>
            <w:r w:rsidRPr="00FF69B2">
              <w:rPr>
                <w:b/>
                <w:bCs/>
              </w:rPr>
              <w:t>學校名稱</w:t>
            </w:r>
          </w:p>
        </w:tc>
        <w:tc>
          <w:tcPr>
            <w:tcW w:w="1134" w:type="dxa"/>
            <w:vAlign w:val="center"/>
          </w:tcPr>
          <w:p w14:paraId="6B862838" w14:textId="77777777" w:rsidR="00D645D8" w:rsidRPr="00FF69B2" w:rsidRDefault="00D645D8" w:rsidP="00531C5E">
            <w:pPr>
              <w:spacing w:line="0" w:lineRule="atLeast"/>
              <w:jc w:val="center"/>
            </w:pPr>
            <w:r w:rsidRPr="00FF69B2">
              <w:rPr>
                <w:b/>
                <w:bCs/>
              </w:rPr>
              <w:t>系科代碼</w:t>
            </w:r>
          </w:p>
        </w:tc>
        <w:tc>
          <w:tcPr>
            <w:tcW w:w="1560" w:type="dxa"/>
            <w:vAlign w:val="center"/>
          </w:tcPr>
          <w:p w14:paraId="14C1C9EF" w14:textId="77777777" w:rsidR="00D645D8" w:rsidRPr="00FF69B2" w:rsidRDefault="00D645D8" w:rsidP="00531C5E">
            <w:pPr>
              <w:spacing w:line="0" w:lineRule="atLeast"/>
              <w:jc w:val="center"/>
            </w:pPr>
            <w:r w:rsidRPr="00FF69B2">
              <w:rPr>
                <w:b/>
                <w:bCs/>
              </w:rPr>
              <w:t>系科名稱</w:t>
            </w:r>
          </w:p>
        </w:tc>
        <w:tc>
          <w:tcPr>
            <w:tcW w:w="708" w:type="dxa"/>
            <w:vAlign w:val="center"/>
          </w:tcPr>
          <w:p w14:paraId="696C845A" w14:textId="77777777" w:rsidR="00D645D8" w:rsidRPr="00FF69B2" w:rsidRDefault="00D645D8" w:rsidP="00531C5E">
            <w:pPr>
              <w:spacing w:line="0" w:lineRule="atLeast"/>
              <w:jc w:val="center"/>
            </w:pPr>
            <w:r w:rsidRPr="00FF69B2">
              <w:rPr>
                <w:b/>
                <w:bCs/>
              </w:rPr>
              <w:t>名額</w:t>
            </w:r>
          </w:p>
        </w:tc>
        <w:tc>
          <w:tcPr>
            <w:tcW w:w="5344" w:type="dxa"/>
            <w:vAlign w:val="center"/>
          </w:tcPr>
          <w:p w14:paraId="031E692F" w14:textId="77777777" w:rsidR="00D645D8" w:rsidRPr="00FF69B2" w:rsidRDefault="00D645D8" w:rsidP="00531C5E">
            <w:pPr>
              <w:spacing w:line="0" w:lineRule="atLeast"/>
              <w:jc w:val="center"/>
            </w:pPr>
            <w:r w:rsidRPr="00FF69B2">
              <w:rPr>
                <w:b/>
                <w:bCs/>
              </w:rPr>
              <w:t>備註</w:t>
            </w:r>
          </w:p>
        </w:tc>
      </w:tr>
      <w:tr w:rsidR="00D645D8" w:rsidRPr="00E7480A" w14:paraId="08DA1D7B" w14:textId="77777777" w:rsidTr="006B17E6">
        <w:trPr>
          <w:trHeight w:val="1377"/>
        </w:trPr>
        <w:tc>
          <w:tcPr>
            <w:tcW w:w="1632" w:type="dxa"/>
            <w:vAlign w:val="center"/>
          </w:tcPr>
          <w:p w14:paraId="1D5A64BA" w14:textId="77777777" w:rsidR="00D645D8" w:rsidRPr="00FF69B2" w:rsidRDefault="00D645D8" w:rsidP="00531C5E">
            <w:pPr>
              <w:spacing w:line="0" w:lineRule="atLeast"/>
            </w:pPr>
            <w:r w:rsidRPr="00FF69B2">
              <w:t>國立臺灣大學</w:t>
            </w:r>
          </w:p>
        </w:tc>
        <w:tc>
          <w:tcPr>
            <w:tcW w:w="1134" w:type="dxa"/>
            <w:vAlign w:val="center"/>
          </w:tcPr>
          <w:p w14:paraId="2FD6F236" w14:textId="77777777" w:rsidR="00D645D8" w:rsidRPr="00FF69B2" w:rsidRDefault="00D645D8" w:rsidP="00531C5E">
            <w:pPr>
              <w:spacing w:line="0" w:lineRule="atLeast"/>
            </w:pPr>
            <w:r w:rsidRPr="00FF69B2">
              <w:t>6120024</w:t>
            </w:r>
          </w:p>
        </w:tc>
        <w:tc>
          <w:tcPr>
            <w:tcW w:w="1560" w:type="dxa"/>
            <w:vAlign w:val="center"/>
          </w:tcPr>
          <w:p w14:paraId="6416D5C3" w14:textId="77777777" w:rsidR="00D645D8" w:rsidRPr="00FF69B2" w:rsidRDefault="00D645D8" w:rsidP="00531C5E">
            <w:pPr>
              <w:spacing w:line="0" w:lineRule="atLeast"/>
            </w:pPr>
            <w:r w:rsidRPr="00FF69B2">
              <w:t>資訊管理學系</w:t>
            </w:r>
          </w:p>
        </w:tc>
        <w:tc>
          <w:tcPr>
            <w:tcW w:w="708" w:type="dxa"/>
            <w:vAlign w:val="center"/>
          </w:tcPr>
          <w:p w14:paraId="5B137301" w14:textId="77777777" w:rsidR="00D645D8" w:rsidRPr="00FF69B2" w:rsidRDefault="00D645D8" w:rsidP="00531C5E">
            <w:pPr>
              <w:spacing w:line="0" w:lineRule="atLeast"/>
              <w:jc w:val="center"/>
            </w:pPr>
            <w:r w:rsidRPr="00FF69B2">
              <w:t>1</w:t>
            </w:r>
          </w:p>
        </w:tc>
        <w:tc>
          <w:tcPr>
            <w:tcW w:w="5344" w:type="dxa"/>
            <w:vAlign w:val="center"/>
          </w:tcPr>
          <w:p w14:paraId="142FCD0D" w14:textId="77777777" w:rsidR="00D645D8" w:rsidRPr="00FF69B2" w:rsidRDefault="00D645D8" w:rsidP="00531C5E">
            <w:pPr>
              <w:spacing w:line="0" w:lineRule="atLeast"/>
              <w:rPr>
                <w:sz w:val="22"/>
              </w:rPr>
            </w:pPr>
            <w:r w:rsidRPr="00FF69B2">
              <w:rPr>
                <w:sz w:val="22"/>
              </w:rPr>
              <w:t>＊英文、數學A、總成績須達本類組頂標。</w:t>
            </w:r>
            <w:r w:rsidRPr="00FF69B2">
              <w:rPr>
                <w:sz w:val="22"/>
              </w:rPr>
              <w:br/>
              <w:t>本系專業學習重點包含:程式設計與撰寫、電腦操作、使用者需求訪談、團隊合作開發資訊系統等，需具相當之視覺、聽覺功能及口語表達能力，並具人際互動溝通及協調能力。</w:t>
            </w:r>
          </w:p>
        </w:tc>
      </w:tr>
      <w:tr w:rsidR="009400EE" w:rsidRPr="00E7480A" w14:paraId="137C9DEA" w14:textId="77777777" w:rsidTr="009400EE">
        <w:trPr>
          <w:trHeight w:val="1191"/>
        </w:trPr>
        <w:tc>
          <w:tcPr>
            <w:tcW w:w="1632" w:type="dxa"/>
            <w:vAlign w:val="center"/>
          </w:tcPr>
          <w:p w14:paraId="2D9509AE" w14:textId="55D0D247" w:rsidR="009400EE" w:rsidRPr="00FF69B2" w:rsidRDefault="009400EE" w:rsidP="009400EE">
            <w:pPr>
              <w:spacing w:line="0" w:lineRule="atLeast"/>
              <w:jc w:val="both"/>
            </w:pPr>
            <w:r w:rsidRPr="00FF69B2">
              <w:lastRenderedPageBreak/>
              <w:t>國立臺灣大學</w:t>
            </w:r>
          </w:p>
        </w:tc>
        <w:tc>
          <w:tcPr>
            <w:tcW w:w="1134" w:type="dxa"/>
            <w:vAlign w:val="center"/>
          </w:tcPr>
          <w:p w14:paraId="49A11966" w14:textId="2124EA8B" w:rsidR="009400EE" w:rsidRPr="00FF69B2" w:rsidRDefault="009400EE" w:rsidP="009400EE">
            <w:pPr>
              <w:spacing w:line="0" w:lineRule="atLeast"/>
            </w:pPr>
            <w:r w:rsidRPr="00FF69B2">
              <w:t>6120025</w:t>
            </w:r>
          </w:p>
        </w:tc>
        <w:tc>
          <w:tcPr>
            <w:tcW w:w="1560" w:type="dxa"/>
            <w:vAlign w:val="center"/>
          </w:tcPr>
          <w:p w14:paraId="445838F1" w14:textId="20468BC6" w:rsidR="009400EE" w:rsidRPr="00FF69B2" w:rsidRDefault="009400EE" w:rsidP="009400EE">
            <w:pPr>
              <w:spacing w:line="0" w:lineRule="atLeast"/>
            </w:pPr>
            <w:r w:rsidRPr="00FF69B2">
              <w:t>電機工程學系</w:t>
            </w:r>
          </w:p>
        </w:tc>
        <w:tc>
          <w:tcPr>
            <w:tcW w:w="708" w:type="dxa"/>
            <w:vAlign w:val="center"/>
          </w:tcPr>
          <w:p w14:paraId="078D5C0E" w14:textId="4D6CE406" w:rsidR="009400EE" w:rsidRPr="00FF69B2" w:rsidRDefault="009400EE" w:rsidP="009400EE">
            <w:pPr>
              <w:spacing w:line="0" w:lineRule="atLeast"/>
              <w:jc w:val="center"/>
            </w:pPr>
            <w:r w:rsidRPr="00FF69B2">
              <w:t>1</w:t>
            </w:r>
          </w:p>
        </w:tc>
        <w:tc>
          <w:tcPr>
            <w:tcW w:w="5344" w:type="dxa"/>
            <w:vAlign w:val="center"/>
          </w:tcPr>
          <w:p w14:paraId="55114B25" w14:textId="6574A3C0" w:rsidR="009400EE" w:rsidRPr="00FF69B2" w:rsidRDefault="009400EE" w:rsidP="009400EE">
            <w:pPr>
              <w:spacing w:line="0" w:lineRule="atLeast"/>
              <w:rPr>
                <w:sz w:val="22"/>
              </w:rPr>
            </w:pPr>
            <w:r w:rsidRPr="00FF69B2">
              <w:rPr>
                <w:sz w:val="22"/>
              </w:rPr>
              <w:t>＊英文、數學A、物理須達本類組頂標。</w:t>
            </w:r>
            <w:r w:rsidRPr="00FF69B2">
              <w:rPr>
                <w:sz w:val="22"/>
              </w:rPr>
              <w:br/>
              <w:t>本系實驗課程均須親自操作，基於考量實驗操作危險性與結果判定之需要，學生須具備獨立操作能力及個人安全維護能力。</w:t>
            </w:r>
          </w:p>
        </w:tc>
      </w:tr>
      <w:tr w:rsidR="009400EE" w:rsidRPr="00E7480A" w14:paraId="1A6A83E6" w14:textId="77777777" w:rsidTr="00531C5E">
        <w:tc>
          <w:tcPr>
            <w:tcW w:w="1632" w:type="dxa"/>
            <w:vAlign w:val="center"/>
          </w:tcPr>
          <w:p w14:paraId="698CF05B" w14:textId="77777777" w:rsidR="009400EE" w:rsidRPr="00FF69B2" w:rsidRDefault="009400EE" w:rsidP="009400EE">
            <w:pPr>
              <w:spacing w:line="0" w:lineRule="atLeast"/>
            </w:pPr>
            <w:r w:rsidRPr="00FF69B2">
              <w:t>國立臺灣師範大學</w:t>
            </w:r>
          </w:p>
        </w:tc>
        <w:tc>
          <w:tcPr>
            <w:tcW w:w="1134" w:type="dxa"/>
            <w:vAlign w:val="center"/>
          </w:tcPr>
          <w:p w14:paraId="5EEDC626" w14:textId="77777777" w:rsidR="009400EE" w:rsidRPr="00FF69B2" w:rsidRDefault="009400EE" w:rsidP="009400EE">
            <w:pPr>
              <w:spacing w:line="0" w:lineRule="atLeast"/>
            </w:pPr>
            <w:r w:rsidRPr="00FF69B2">
              <w:t>6120028</w:t>
            </w:r>
          </w:p>
        </w:tc>
        <w:tc>
          <w:tcPr>
            <w:tcW w:w="1560" w:type="dxa"/>
            <w:vAlign w:val="center"/>
          </w:tcPr>
          <w:p w14:paraId="62D779A4" w14:textId="77777777" w:rsidR="009400EE" w:rsidRPr="00FF69B2" w:rsidRDefault="009400EE" w:rsidP="009400EE">
            <w:pPr>
              <w:spacing w:line="0" w:lineRule="atLeast"/>
            </w:pPr>
            <w:r w:rsidRPr="00FF69B2">
              <w:t>數學系</w:t>
            </w:r>
          </w:p>
        </w:tc>
        <w:tc>
          <w:tcPr>
            <w:tcW w:w="708" w:type="dxa"/>
            <w:vAlign w:val="center"/>
          </w:tcPr>
          <w:p w14:paraId="7F62809C" w14:textId="77777777" w:rsidR="009400EE" w:rsidRPr="00FF69B2" w:rsidRDefault="009400EE" w:rsidP="009400EE">
            <w:pPr>
              <w:spacing w:line="0" w:lineRule="atLeast"/>
              <w:jc w:val="center"/>
            </w:pPr>
            <w:r w:rsidRPr="00FF69B2">
              <w:t>1</w:t>
            </w:r>
          </w:p>
        </w:tc>
        <w:tc>
          <w:tcPr>
            <w:tcW w:w="5344" w:type="dxa"/>
            <w:vAlign w:val="center"/>
          </w:tcPr>
          <w:p w14:paraId="00ECE06E" w14:textId="77777777" w:rsidR="009400EE" w:rsidRPr="00FF69B2" w:rsidRDefault="009400EE" w:rsidP="009400EE">
            <w:pPr>
              <w:spacing w:line="0" w:lineRule="atLeast"/>
              <w:rPr>
                <w:sz w:val="22"/>
              </w:rPr>
            </w:pPr>
            <w:r w:rsidRPr="00FF69B2">
              <w:rPr>
                <w:sz w:val="22"/>
              </w:rPr>
              <w:t>＊數學A須達本類組頂標。</w:t>
            </w:r>
            <w:r w:rsidRPr="00FF69B2">
              <w:rPr>
                <w:sz w:val="22"/>
              </w:rPr>
              <w:br/>
              <w:t>＊英文、物理須達本類組前標。</w:t>
            </w:r>
          </w:p>
        </w:tc>
      </w:tr>
      <w:tr w:rsidR="009400EE" w:rsidRPr="00E7480A" w14:paraId="475C9202" w14:textId="77777777" w:rsidTr="00531C5E">
        <w:tc>
          <w:tcPr>
            <w:tcW w:w="1632" w:type="dxa"/>
            <w:vMerge w:val="restart"/>
            <w:vAlign w:val="center"/>
          </w:tcPr>
          <w:p w14:paraId="0352E148" w14:textId="77777777" w:rsidR="009400EE" w:rsidRPr="00FF69B2" w:rsidRDefault="009400EE" w:rsidP="009400EE">
            <w:pPr>
              <w:spacing w:line="0" w:lineRule="atLeast"/>
            </w:pPr>
            <w:r w:rsidRPr="00FF69B2">
              <w:t>國立成功大學</w:t>
            </w:r>
          </w:p>
        </w:tc>
        <w:tc>
          <w:tcPr>
            <w:tcW w:w="1134" w:type="dxa"/>
            <w:vAlign w:val="center"/>
          </w:tcPr>
          <w:p w14:paraId="1D993427" w14:textId="77777777" w:rsidR="009400EE" w:rsidRPr="00FF69B2" w:rsidRDefault="009400EE" w:rsidP="009400EE">
            <w:pPr>
              <w:spacing w:line="0" w:lineRule="atLeast"/>
            </w:pPr>
            <w:r w:rsidRPr="00FF69B2">
              <w:t>6120021</w:t>
            </w:r>
          </w:p>
        </w:tc>
        <w:tc>
          <w:tcPr>
            <w:tcW w:w="1560" w:type="dxa"/>
            <w:vAlign w:val="center"/>
          </w:tcPr>
          <w:p w14:paraId="197285B7" w14:textId="77777777" w:rsidR="009400EE" w:rsidRPr="00FF69B2" w:rsidRDefault="009400EE" w:rsidP="009400EE">
            <w:pPr>
              <w:spacing w:line="0" w:lineRule="atLeast"/>
            </w:pPr>
            <w:r w:rsidRPr="00FF69B2">
              <w:t>生物醫學工程學系</w:t>
            </w:r>
          </w:p>
        </w:tc>
        <w:tc>
          <w:tcPr>
            <w:tcW w:w="708" w:type="dxa"/>
            <w:vAlign w:val="center"/>
          </w:tcPr>
          <w:p w14:paraId="59807F87" w14:textId="77777777" w:rsidR="009400EE" w:rsidRPr="00FF69B2" w:rsidRDefault="009400EE" w:rsidP="009400EE">
            <w:pPr>
              <w:spacing w:line="0" w:lineRule="atLeast"/>
              <w:jc w:val="center"/>
            </w:pPr>
            <w:r w:rsidRPr="00FF69B2">
              <w:t>1</w:t>
            </w:r>
          </w:p>
        </w:tc>
        <w:tc>
          <w:tcPr>
            <w:tcW w:w="5344" w:type="dxa"/>
            <w:vAlign w:val="center"/>
          </w:tcPr>
          <w:p w14:paraId="31A94F86" w14:textId="77777777" w:rsidR="009400EE" w:rsidRPr="00FF69B2" w:rsidRDefault="009400EE" w:rsidP="009400EE">
            <w:pPr>
              <w:spacing w:line="0" w:lineRule="atLeast"/>
              <w:rPr>
                <w:sz w:val="22"/>
              </w:rPr>
            </w:pPr>
            <w:r w:rsidRPr="00FF69B2">
              <w:rPr>
                <w:sz w:val="22"/>
              </w:rPr>
              <w:t>＊英文、數學A、物理須達本類組前標。</w:t>
            </w:r>
          </w:p>
        </w:tc>
      </w:tr>
      <w:tr w:rsidR="009400EE" w:rsidRPr="00E7480A" w14:paraId="476C7E43" w14:textId="77777777" w:rsidTr="00531C5E">
        <w:tc>
          <w:tcPr>
            <w:tcW w:w="1632" w:type="dxa"/>
            <w:vMerge/>
          </w:tcPr>
          <w:p w14:paraId="455A37C2" w14:textId="77777777" w:rsidR="009400EE" w:rsidRPr="00FF69B2" w:rsidRDefault="009400EE" w:rsidP="009400EE">
            <w:pPr>
              <w:spacing w:line="0" w:lineRule="atLeast"/>
            </w:pPr>
          </w:p>
        </w:tc>
        <w:tc>
          <w:tcPr>
            <w:tcW w:w="1134" w:type="dxa"/>
            <w:vAlign w:val="center"/>
          </w:tcPr>
          <w:p w14:paraId="3119EFEF" w14:textId="77777777" w:rsidR="009400EE" w:rsidRPr="00FF69B2" w:rsidRDefault="009400EE" w:rsidP="009400EE">
            <w:pPr>
              <w:spacing w:line="0" w:lineRule="atLeast"/>
            </w:pPr>
            <w:r w:rsidRPr="00FF69B2">
              <w:t>6120022</w:t>
            </w:r>
          </w:p>
        </w:tc>
        <w:tc>
          <w:tcPr>
            <w:tcW w:w="1560" w:type="dxa"/>
            <w:vAlign w:val="center"/>
          </w:tcPr>
          <w:p w14:paraId="4B16713A" w14:textId="77777777" w:rsidR="009400EE" w:rsidRPr="00FF69B2" w:rsidRDefault="009400EE" w:rsidP="009400EE">
            <w:pPr>
              <w:spacing w:line="0" w:lineRule="atLeast"/>
            </w:pPr>
            <w:r w:rsidRPr="00FF69B2">
              <w:t>統計與資料科學學系</w:t>
            </w:r>
          </w:p>
        </w:tc>
        <w:tc>
          <w:tcPr>
            <w:tcW w:w="708" w:type="dxa"/>
            <w:vAlign w:val="center"/>
          </w:tcPr>
          <w:p w14:paraId="370289E6" w14:textId="77777777" w:rsidR="009400EE" w:rsidRPr="00FF69B2" w:rsidRDefault="009400EE" w:rsidP="009400EE">
            <w:pPr>
              <w:spacing w:line="0" w:lineRule="atLeast"/>
              <w:jc w:val="center"/>
            </w:pPr>
            <w:r w:rsidRPr="00FF69B2">
              <w:t>1</w:t>
            </w:r>
          </w:p>
        </w:tc>
        <w:tc>
          <w:tcPr>
            <w:tcW w:w="5344" w:type="dxa"/>
            <w:vAlign w:val="center"/>
          </w:tcPr>
          <w:p w14:paraId="77710F7F" w14:textId="77777777" w:rsidR="009400EE" w:rsidRPr="00FF69B2" w:rsidRDefault="009400EE" w:rsidP="009400EE">
            <w:pPr>
              <w:spacing w:line="0" w:lineRule="atLeast"/>
              <w:rPr>
                <w:sz w:val="22"/>
              </w:rPr>
            </w:pPr>
            <w:r w:rsidRPr="00FF69B2">
              <w:rPr>
                <w:sz w:val="22"/>
              </w:rPr>
              <w:t>＊數學A須達本類組前標。</w:t>
            </w:r>
            <w:r w:rsidRPr="00FF69B2">
              <w:rPr>
                <w:sz w:val="22"/>
              </w:rPr>
              <w:br/>
              <w:t>＊國文、英文須達本類組均標。</w:t>
            </w:r>
          </w:p>
        </w:tc>
      </w:tr>
      <w:tr w:rsidR="009400EE" w:rsidRPr="00E7480A" w14:paraId="02CA8F95" w14:textId="77777777" w:rsidTr="00531C5E">
        <w:tc>
          <w:tcPr>
            <w:tcW w:w="1632" w:type="dxa"/>
            <w:vAlign w:val="center"/>
          </w:tcPr>
          <w:p w14:paraId="2834A563" w14:textId="77777777" w:rsidR="009400EE" w:rsidRPr="00FF69B2" w:rsidRDefault="009400EE" w:rsidP="009400EE">
            <w:pPr>
              <w:spacing w:line="0" w:lineRule="atLeast"/>
            </w:pPr>
            <w:r w:rsidRPr="00FF69B2">
              <w:t>國立高雄師範大學</w:t>
            </w:r>
          </w:p>
        </w:tc>
        <w:tc>
          <w:tcPr>
            <w:tcW w:w="1134" w:type="dxa"/>
            <w:vAlign w:val="center"/>
          </w:tcPr>
          <w:p w14:paraId="06B980AA" w14:textId="77777777" w:rsidR="009400EE" w:rsidRPr="00FF69B2" w:rsidRDefault="009400EE" w:rsidP="009400EE">
            <w:pPr>
              <w:spacing w:line="0" w:lineRule="atLeast"/>
            </w:pPr>
            <w:r w:rsidRPr="00FF69B2">
              <w:t>6120019</w:t>
            </w:r>
          </w:p>
        </w:tc>
        <w:tc>
          <w:tcPr>
            <w:tcW w:w="1560" w:type="dxa"/>
            <w:vAlign w:val="center"/>
          </w:tcPr>
          <w:p w14:paraId="1589A7FE" w14:textId="77777777" w:rsidR="009400EE" w:rsidRPr="00FF69B2" w:rsidRDefault="009400EE" w:rsidP="009400EE">
            <w:pPr>
              <w:spacing w:line="0" w:lineRule="atLeast"/>
            </w:pPr>
            <w:r w:rsidRPr="00FF69B2">
              <w:t>數學系數學組</w:t>
            </w:r>
          </w:p>
        </w:tc>
        <w:tc>
          <w:tcPr>
            <w:tcW w:w="708" w:type="dxa"/>
            <w:vAlign w:val="center"/>
          </w:tcPr>
          <w:p w14:paraId="5CFE7185" w14:textId="77777777" w:rsidR="009400EE" w:rsidRPr="00FF69B2" w:rsidRDefault="009400EE" w:rsidP="009400EE">
            <w:pPr>
              <w:spacing w:line="0" w:lineRule="atLeast"/>
              <w:jc w:val="center"/>
            </w:pPr>
            <w:r w:rsidRPr="00FF69B2">
              <w:t>1</w:t>
            </w:r>
          </w:p>
        </w:tc>
        <w:tc>
          <w:tcPr>
            <w:tcW w:w="5344" w:type="dxa"/>
            <w:vAlign w:val="center"/>
          </w:tcPr>
          <w:p w14:paraId="2855E8A3" w14:textId="49D7B7AB" w:rsidR="009400EE" w:rsidRPr="00FF69B2" w:rsidRDefault="009400EE" w:rsidP="009400EE">
            <w:pPr>
              <w:spacing w:line="0" w:lineRule="atLeast"/>
              <w:rPr>
                <w:sz w:val="22"/>
              </w:rPr>
            </w:pPr>
            <w:r w:rsidRPr="00FF69B2">
              <w:rPr>
                <w:sz w:val="22"/>
              </w:rPr>
              <w:t>＊數學A須達本類組頂標。</w:t>
            </w:r>
            <w:r w:rsidRPr="00FF69B2">
              <w:rPr>
                <w:sz w:val="22"/>
              </w:rPr>
              <w:br/>
              <w:t>＊英文須達本類組均標。</w:t>
            </w:r>
            <w:r w:rsidRPr="00FF69B2">
              <w:rPr>
                <w:sz w:val="22"/>
              </w:rPr>
              <w:br/>
              <w:t xml:space="preserve">1.上課地點:燕巢校區。 </w:t>
            </w:r>
            <w:r w:rsidRPr="00FF69B2">
              <w:rPr>
                <w:sz w:val="22"/>
              </w:rPr>
              <w:br/>
              <w:t xml:space="preserve">2.數學組為師資培育學系(教育課程為必修課程)。 </w:t>
            </w:r>
            <w:r w:rsidRPr="00FF69B2">
              <w:rPr>
                <w:sz w:val="22"/>
              </w:rPr>
              <w:br/>
              <w:t xml:space="preserve">3.本校實施「英語能力檢定」之畢業門檻，學士班學生「英語文能力檢測」必須達到學校規定，方得畢業。 </w:t>
            </w:r>
            <w:r w:rsidRPr="00FF69B2">
              <w:rPr>
                <w:sz w:val="22"/>
              </w:rPr>
              <w:br/>
              <w:t>4.以上說明若有未盡事宜，悉依本校「學則」及相關法令規定辦理。</w:t>
            </w:r>
          </w:p>
        </w:tc>
      </w:tr>
      <w:tr w:rsidR="009400EE" w:rsidRPr="00E7480A" w14:paraId="5231CFF1" w14:textId="77777777" w:rsidTr="00531C5E">
        <w:tc>
          <w:tcPr>
            <w:tcW w:w="1632" w:type="dxa"/>
            <w:vMerge w:val="restart"/>
            <w:vAlign w:val="center"/>
          </w:tcPr>
          <w:p w14:paraId="2FF2FCDB" w14:textId="77777777" w:rsidR="009400EE" w:rsidRPr="00FF69B2" w:rsidRDefault="009400EE" w:rsidP="009400EE">
            <w:pPr>
              <w:spacing w:line="0" w:lineRule="atLeast"/>
            </w:pPr>
            <w:r w:rsidRPr="00FF69B2">
              <w:t>國立彰化師範大學</w:t>
            </w:r>
          </w:p>
        </w:tc>
        <w:tc>
          <w:tcPr>
            <w:tcW w:w="1134" w:type="dxa"/>
            <w:vAlign w:val="center"/>
          </w:tcPr>
          <w:p w14:paraId="17DB1A1B" w14:textId="77777777" w:rsidR="009400EE" w:rsidRPr="00FF69B2" w:rsidRDefault="009400EE" w:rsidP="009400EE">
            <w:pPr>
              <w:spacing w:line="0" w:lineRule="atLeast"/>
            </w:pPr>
            <w:r w:rsidRPr="00FF69B2">
              <w:t>6120002</w:t>
            </w:r>
          </w:p>
        </w:tc>
        <w:tc>
          <w:tcPr>
            <w:tcW w:w="1560" w:type="dxa"/>
            <w:vAlign w:val="center"/>
          </w:tcPr>
          <w:p w14:paraId="4B853F4C" w14:textId="77777777" w:rsidR="009400EE" w:rsidRPr="00FF69B2" w:rsidRDefault="009400EE" w:rsidP="009400EE">
            <w:pPr>
              <w:spacing w:line="0" w:lineRule="atLeast"/>
            </w:pPr>
            <w:r w:rsidRPr="00FF69B2">
              <w:t>物理學系物理組</w:t>
            </w:r>
          </w:p>
        </w:tc>
        <w:tc>
          <w:tcPr>
            <w:tcW w:w="708" w:type="dxa"/>
            <w:vAlign w:val="center"/>
          </w:tcPr>
          <w:p w14:paraId="51DA1702" w14:textId="77777777" w:rsidR="009400EE" w:rsidRPr="00FF69B2" w:rsidRDefault="009400EE" w:rsidP="009400EE">
            <w:pPr>
              <w:spacing w:line="0" w:lineRule="atLeast"/>
              <w:jc w:val="center"/>
            </w:pPr>
            <w:r w:rsidRPr="00FF69B2">
              <w:t>1</w:t>
            </w:r>
          </w:p>
        </w:tc>
        <w:tc>
          <w:tcPr>
            <w:tcW w:w="5344" w:type="dxa"/>
            <w:vAlign w:val="center"/>
          </w:tcPr>
          <w:p w14:paraId="36B17DBF" w14:textId="77777777" w:rsidR="009400EE" w:rsidRPr="00FF69B2" w:rsidRDefault="009400EE" w:rsidP="009400EE">
            <w:pPr>
              <w:spacing w:line="0" w:lineRule="atLeast"/>
              <w:rPr>
                <w:sz w:val="22"/>
              </w:rPr>
            </w:pPr>
            <w:r w:rsidRPr="00FF69B2">
              <w:rPr>
                <w:sz w:val="22"/>
              </w:rPr>
              <w:t>＊數學A、物理須達本類組均標。</w:t>
            </w:r>
            <w:r w:rsidRPr="00FF69B2">
              <w:rPr>
                <w:sz w:val="22"/>
              </w:rPr>
              <w:br/>
              <w:t xml:space="preserve">1.本系相當重視實驗課程學習，學生均需在實驗室親自操作儀器，應具良好體能，具口語表達溝通能力，獨立完成實驗的能力。 </w:t>
            </w:r>
            <w:r w:rsidRPr="00FF69B2">
              <w:rPr>
                <w:sz w:val="22"/>
              </w:rPr>
              <w:br/>
              <w:t>2.本校學生可經甄選後修習教育學程，甄選之相關規定請參閱本校師資培育中心網站。</w:t>
            </w:r>
          </w:p>
        </w:tc>
      </w:tr>
      <w:tr w:rsidR="009400EE" w:rsidRPr="00E7480A" w14:paraId="2E4E9285" w14:textId="77777777" w:rsidTr="00531C5E">
        <w:trPr>
          <w:trHeight w:val="3515"/>
        </w:trPr>
        <w:tc>
          <w:tcPr>
            <w:tcW w:w="1632" w:type="dxa"/>
            <w:vMerge/>
          </w:tcPr>
          <w:p w14:paraId="5C033C4C" w14:textId="77777777" w:rsidR="009400EE" w:rsidRPr="00FF69B2" w:rsidRDefault="009400EE" w:rsidP="009400EE">
            <w:pPr>
              <w:spacing w:line="0" w:lineRule="atLeast"/>
            </w:pPr>
          </w:p>
        </w:tc>
        <w:tc>
          <w:tcPr>
            <w:tcW w:w="1134" w:type="dxa"/>
            <w:vAlign w:val="center"/>
          </w:tcPr>
          <w:p w14:paraId="032D1118" w14:textId="77777777" w:rsidR="009400EE" w:rsidRPr="00FF69B2" w:rsidRDefault="009400EE" w:rsidP="009400EE">
            <w:pPr>
              <w:spacing w:line="0" w:lineRule="atLeast"/>
            </w:pPr>
            <w:r w:rsidRPr="00FF69B2">
              <w:t>6120003</w:t>
            </w:r>
          </w:p>
        </w:tc>
        <w:tc>
          <w:tcPr>
            <w:tcW w:w="1560" w:type="dxa"/>
            <w:vAlign w:val="center"/>
          </w:tcPr>
          <w:p w14:paraId="72F58541" w14:textId="77777777" w:rsidR="009400EE" w:rsidRPr="00FF69B2" w:rsidRDefault="009400EE" w:rsidP="009400EE">
            <w:pPr>
              <w:spacing w:line="0" w:lineRule="atLeast"/>
            </w:pPr>
            <w:r w:rsidRPr="00FF69B2">
              <w:t>機電工程學系</w:t>
            </w:r>
          </w:p>
        </w:tc>
        <w:tc>
          <w:tcPr>
            <w:tcW w:w="708" w:type="dxa"/>
            <w:vAlign w:val="center"/>
          </w:tcPr>
          <w:p w14:paraId="50061004" w14:textId="77777777" w:rsidR="009400EE" w:rsidRPr="00FF69B2" w:rsidRDefault="009400EE" w:rsidP="009400EE">
            <w:pPr>
              <w:spacing w:line="0" w:lineRule="atLeast"/>
              <w:jc w:val="center"/>
            </w:pPr>
            <w:r w:rsidRPr="00FF69B2">
              <w:t>1</w:t>
            </w:r>
          </w:p>
        </w:tc>
        <w:tc>
          <w:tcPr>
            <w:tcW w:w="5344" w:type="dxa"/>
            <w:vAlign w:val="center"/>
          </w:tcPr>
          <w:p w14:paraId="13A14E89" w14:textId="77777777" w:rsidR="009400EE" w:rsidRPr="00FF69B2" w:rsidRDefault="009400EE" w:rsidP="009400EE">
            <w:pPr>
              <w:spacing w:line="0" w:lineRule="atLeast"/>
              <w:rPr>
                <w:sz w:val="22"/>
              </w:rPr>
            </w:pPr>
            <w:r w:rsidRPr="00FF69B2">
              <w:rPr>
                <w:sz w:val="22"/>
              </w:rPr>
              <w:t>＊數學A須達本類組前標。</w:t>
            </w:r>
            <w:r w:rsidRPr="00FF69B2">
              <w:rPr>
                <w:sz w:val="22"/>
              </w:rPr>
              <w:br/>
              <w:t>＊物理、總成績須達本類組均標。</w:t>
            </w:r>
            <w:r w:rsidRPr="00FF69B2">
              <w:rPr>
                <w:sz w:val="22"/>
              </w:rPr>
              <w:br/>
              <w:t xml:space="preserve">1.本系提供「機電控制」與「光電應用」二大領域優質課程，教育學生具備機械、控制、電子、光電、奈米與系統整合科技產業之知識，以培育學生成為相關產業之優秀人才。 </w:t>
            </w:r>
            <w:r w:rsidRPr="00FF69B2">
              <w:rPr>
                <w:sz w:val="22"/>
              </w:rPr>
              <w:br/>
              <w:t xml:space="preserve">2.本系提供碩士學位課程先修機制。 </w:t>
            </w:r>
            <w:r w:rsidRPr="00FF69B2">
              <w:rPr>
                <w:sz w:val="22"/>
              </w:rPr>
              <w:br/>
              <w:t xml:space="preserve">3.本系訂定有逕讀博士學位機制。 </w:t>
            </w:r>
            <w:r w:rsidRPr="00FF69B2">
              <w:rPr>
                <w:sz w:val="22"/>
              </w:rPr>
              <w:br/>
              <w:t xml:space="preserve">4.本校非所有學生皆可修習教育學程，相關規定請參閱本校師資培育中心網站。 </w:t>
            </w:r>
            <w:r w:rsidRPr="00FF69B2">
              <w:rPr>
                <w:sz w:val="22"/>
              </w:rPr>
              <w:br/>
              <w:t>5.本系將與資源教室共同協助學生進行課業及身心等相關輔導措施。</w:t>
            </w:r>
          </w:p>
        </w:tc>
      </w:tr>
      <w:tr w:rsidR="009400EE" w:rsidRPr="00E7480A" w14:paraId="5D9E4106" w14:textId="77777777" w:rsidTr="00531C5E">
        <w:tc>
          <w:tcPr>
            <w:tcW w:w="1632" w:type="dxa"/>
            <w:vAlign w:val="center"/>
          </w:tcPr>
          <w:p w14:paraId="1757CD5D" w14:textId="77777777" w:rsidR="009400EE" w:rsidRPr="00FF69B2" w:rsidRDefault="009400EE" w:rsidP="009400EE">
            <w:pPr>
              <w:spacing w:line="0" w:lineRule="atLeast"/>
            </w:pPr>
            <w:r w:rsidRPr="00FF69B2">
              <w:t>國立嘉義大學</w:t>
            </w:r>
          </w:p>
        </w:tc>
        <w:tc>
          <w:tcPr>
            <w:tcW w:w="1134" w:type="dxa"/>
            <w:vAlign w:val="center"/>
          </w:tcPr>
          <w:p w14:paraId="1E6E227B" w14:textId="77777777" w:rsidR="009400EE" w:rsidRPr="00FF69B2" w:rsidRDefault="009400EE" w:rsidP="009400EE">
            <w:pPr>
              <w:spacing w:line="0" w:lineRule="atLeast"/>
            </w:pPr>
            <w:r w:rsidRPr="00FF69B2">
              <w:t>6120020</w:t>
            </w:r>
          </w:p>
        </w:tc>
        <w:tc>
          <w:tcPr>
            <w:tcW w:w="1560" w:type="dxa"/>
            <w:vAlign w:val="center"/>
          </w:tcPr>
          <w:p w14:paraId="022D9D48" w14:textId="77777777" w:rsidR="009400EE" w:rsidRPr="00FF69B2" w:rsidRDefault="009400EE" w:rsidP="009400EE">
            <w:pPr>
              <w:spacing w:line="0" w:lineRule="atLeast"/>
            </w:pPr>
            <w:r w:rsidRPr="00FF69B2">
              <w:t>資訊管理學系</w:t>
            </w:r>
          </w:p>
        </w:tc>
        <w:tc>
          <w:tcPr>
            <w:tcW w:w="708" w:type="dxa"/>
            <w:vAlign w:val="center"/>
          </w:tcPr>
          <w:p w14:paraId="2AF78968" w14:textId="77777777" w:rsidR="009400EE" w:rsidRPr="00FF69B2" w:rsidRDefault="009400EE" w:rsidP="009400EE">
            <w:pPr>
              <w:spacing w:line="0" w:lineRule="atLeast"/>
              <w:jc w:val="center"/>
            </w:pPr>
            <w:r w:rsidRPr="00FF69B2">
              <w:t>1</w:t>
            </w:r>
          </w:p>
        </w:tc>
        <w:tc>
          <w:tcPr>
            <w:tcW w:w="5344" w:type="dxa"/>
            <w:vAlign w:val="center"/>
          </w:tcPr>
          <w:p w14:paraId="755F21BD" w14:textId="77777777" w:rsidR="009400EE" w:rsidRPr="00FF69B2" w:rsidRDefault="009400EE" w:rsidP="009400EE">
            <w:pPr>
              <w:spacing w:line="0" w:lineRule="atLeast"/>
              <w:rPr>
                <w:sz w:val="22"/>
              </w:rPr>
            </w:pPr>
            <w:r w:rsidRPr="00FF69B2">
              <w:rPr>
                <w:sz w:val="22"/>
              </w:rPr>
              <w:t>＊總成績須達本類組均標。</w:t>
            </w:r>
            <w:r w:rsidRPr="00FF69B2">
              <w:rPr>
                <w:sz w:val="22"/>
              </w:rPr>
              <w:br/>
              <w:t>本校提供大一新生一般宿舍(限戶籍地距離就學校區10 公里以外之新生)。</w:t>
            </w:r>
          </w:p>
        </w:tc>
      </w:tr>
      <w:tr w:rsidR="009400EE" w:rsidRPr="00E7480A" w14:paraId="21570927" w14:textId="77777777" w:rsidTr="00531C5E">
        <w:trPr>
          <w:trHeight w:val="454"/>
        </w:trPr>
        <w:tc>
          <w:tcPr>
            <w:tcW w:w="1632" w:type="dxa"/>
            <w:vAlign w:val="center"/>
          </w:tcPr>
          <w:p w14:paraId="1B317CA4" w14:textId="77777777" w:rsidR="009400EE" w:rsidRPr="00FF69B2" w:rsidRDefault="009400EE" w:rsidP="009400EE">
            <w:pPr>
              <w:spacing w:line="0" w:lineRule="atLeast"/>
            </w:pPr>
            <w:r w:rsidRPr="00FF69B2">
              <w:t>國立高雄大學</w:t>
            </w:r>
          </w:p>
        </w:tc>
        <w:tc>
          <w:tcPr>
            <w:tcW w:w="1134" w:type="dxa"/>
            <w:vAlign w:val="center"/>
          </w:tcPr>
          <w:p w14:paraId="548763E9" w14:textId="77777777" w:rsidR="009400EE" w:rsidRPr="00FF69B2" w:rsidRDefault="009400EE" w:rsidP="009400EE">
            <w:pPr>
              <w:spacing w:line="0" w:lineRule="atLeast"/>
            </w:pPr>
            <w:r w:rsidRPr="00FF69B2">
              <w:t>6120010</w:t>
            </w:r>
          </w:p>
        </w:tc>
        <w:tc>
          <w:tcPr>
            <w:tcW w:w="1560" w:type="dxa"/>
            <w:vAlign w:val="center"/>
          </w:tcPr>
          <w:p w14:paraId="6910D4A8" w14:textId="77777777" w:rsidR="009400EE" w:rsidRPr="00FF69B2" w:rsidRDefault="009400EE" w:rsidP="009400EE">
            <w:pPr>
              <w:spacing w:line="0" w:lineRule="atLeast"/>
            </w:pPr>
            <w:r w:rsidRPr="00FF69B2">
              <w:t>電機工程學系</w:t>
            </w:r>
          </w:p>
        </w:tc>
        <w:tc>
          <w:tcPr>
            <w:tcW w:w="708" w:type="dxa"/>
            <w:vAlign w:val="center"/>
          </w:tcPr>
          <w:p w14:paraId="45BB2A44" w14:textId="77777777" w:rsidR="009400EE" w:rsidRPr="00FF69B2" w:rsidRDefault="009400EE" w:rsidP="009400EE">
            <w:pPr>
              <w:spacing w:line="0" w:lineRule="atLeast"/>
              <w:jc w:val="center"/>
            </w:pPr>
            <w:r w:rsidRPr="00FF69B2">
              <w:t>1</w:t>
            </w:r>
          </w:p>
        </w:tc>
        <w:tc>
          <w:tcPr>
            <w:tcW w:w="5344" w:type="dxa"/>
            <w:vAlign w:val="center"/>
          </w:tcPr>
          <w:p w14:paraId="3851487F" w14:textId="77777777" w:rsidR="009400EE" w:rsidRPr="00FF69B2" w:rsidRDefault="009400EE" w:rsidP="009400EE">
            <w:pPr>
              <w:spacing w:line="0" w:lineRule="atLeast"/>
              <w:rPr>
                <w:sz w:val="22"/>
              </w:rPr>
            </w:pPr>
            <w:r w:rsidRPr="00FF69B2">
              <w:rPr>
                <w:sz w:val="22"/>
              </w:rPr>
              <w:t>＊數學A須達本類組均標。</w:t>
            </w:r>
          </w:p>
        </w:tc>
      </w:tr>
      <w:tr w:rsidR="009400EE" w:rsidRPr="00E7480A" w14:paraId="426BDFF6" w14:textId="77777777" w:rsidTr="00531C5E">
        <w:tc>
          <w:tcPr>
            <w:tcW w:w="1632" w:type="dxa"/>
            <w:vAlign w:val="center"/>
          </w:tcPr>
          <w:p w14:paraId="2306EEEB" w14:textId="77777777" w:rsidR="009400EE" w:rsidRPr="00FF69B2" w:rsidRDefault="009400EE" w:rsidP="009400EE">
            <w:pPr>
              <w:spacing w:line="0" w:lineRule="atLeast"/>
            </w:pPr>
            <w:r w:rsidRPr="00FF69B2">
              <w:t>國立暨南國際大學</w:t>
            </w:r>
          </w:p>
        </w:tc>
        <w:tc>
          <w:tcPr>
            <w:tcW w:w="1134" w:type="dxa"/>
            <w:vAlign w:val="center"/>
          </w:tcPr>
          <w:p w14:paraId="5C08675D" w14:textId="77777777" w:rsidR="009400EE" w:rsidRPr="00FF69B2" w:rsidRDefault="009400EE" w:rsidP="009400EE">
            <w:pPr>
              <w:spacing w:line="0" w:lineRule="atLeast"/>
            </w:pPr>
            <w:r w:rsidRPr="00FF69B2">
              <w:t>6120014</w:t>
            </w:r>
          </w:p>
        </w:tc>
        <w:tc>
          <w:tcPr>
            <w:tcW w:w="1560" w:type="dxa"/>
            <w:vAlign w:val="center"/>
          </w:tcPr>
          <w:p w14:paraId="49724B41" w14:textId="77777777" w:rsidR="009400EE" w:rsidRPr="00FF69B2" w:rsidRDefault="009400EE" w:rsidP="009400EE">
            <w:pPr>
              <w:spacing w:line="0" w:lineRule="atLeast"/>
            </w:pPr>
            <w:r w:rsidRPr="00FF69B2">
              <w:t>土木工程學系</w:t>
            </w:r>
          </w:p>
        </w:tc>
        <w:tc>
          <w:tcPr>
            <w:tcW w:w="708" w:type="dxa"/>
            <w:vAlign w:val="center"/>
          </w:tcPr>
          <w:p w14:paraId="40BDC8BE" w14:textId="77777777" w:rsidR="009400EE" w:rsidRPr="00FF69B2" w:rsidRDefault="009400EE" w:rsidP="009400EE">
            <w:pPr>
              <w:spacing w:line="0" w:lineRule="atLeast"/>
              <w:jc w:val="center"/>
            </w:pPr>
            <w:r w:rsidRPr="00FF69B2">
              <w:t>1</w:t>
            </w:r>
          </w:p>
        </w:tc>
        <w:tc>
          <w:tcPr>
            <w:tcW w:w="5344" w:type="dxa"/>
            <w:vAlign w:val="center"/>
          </w:tcPr>
          <w:p w14:paraId="4BCAE97B" w14:textId="77777777" w:rsidR="009400EE" w:rsidRPr="00FF69B2" w:rsidRDefault="009400EE" w:rsidP="009400EE">
            <w:pPr>
              <w:spacing w:line="0" w:lineRule="atLeast"/>
              <w:rPr>
                <w:sz w:val="22"/>
              </w:rPr>
            </w:pPr>
            <w:r w:rsidRPr="00FF69B2">
              <w:rPr>
                <w:sz w:val="22"/>
              </w:rPr>
              <w:t>＊英文、數學A、物理須達本類組均標。</w:t>
            </w:r>
            <w:r w:rsidRPr="00FF69B2">
              <w:rPr>
                <w:sz w:val="22"/>
              </w:rPr>
              <w:br/>
              <w:t xml:space="preserve">1.本校校區廣大，宿舍至教學區約1公里。 </w:t>
            </w:r>
            <w:r w:rsidRPr="00FF69B2">
              <w:rPr>
                <w:sz w:val="22"/>
              </w:rPr>
              <w:br/>
              <w:t>2.本系網址:https://www.ce.ncnu.edu.tw/</w:t>
            </w:r>
          </w:p>
        </w:tc>
      </w:tr>
      <w:tr w:rsidR="009400EE" w:rsidRPr="00E7480A" w14:paraId="024C3E61" w14:textId="77777777" w:rsidTr="009400EE">
        <w:trPr>
          <w:trHeight w:val="1392"/>
        </w:trPr>
        <w:tc>
          <w:tcPr>
            <w:tcW w:w="1632" w:type="dxa"/>
            <w:vMerge w:val="restart"/>
            <w:vAlign w:val="center"/>
          </w:tcPr>
          <w:p w14:paraId="3F7BB6C3" w14:textId="026A8283" w:rsidR="009400EE" w:rsidRPr="00FF69B2" w:rsidRDefault="009400EE" w:rsidP="009400EE">
            <w:pPr>
              <w:spacing w:line="0" w:lineRule="atLeast"/>
            </w:pPr>
            <w:r w:rsidRPr="00FF69B2">
              <w:lastRenderedPageBreak/>
              <w:t>國立宜蘭大學</w:t>
            </w:r>
          </w:p>
        </w:tc>
        <w:tc>
          <w:tcPr>
            <w:tcW w:w="1134" w:type="dxa"/>
            <w:vAlign w:val="center"/>
          </w:tcPr>
          <w:p w14:paraId="081F1AE1" w14:textId="77777777" w:rsidR="009400EE" w:rsidRPr="00FF69B2" w:rsidRDefault="009400EE" w:rsidP="009400EE">
            <w:pPr>
              <w:spacing w:line="0" w:lineRule="atLeast"/>
            </w:pPr>
            <w:r w:rsidRPr="00FF69B2">
              <w:t>6120005</w:t>
            </w:r>
          </w:p>
        </w:tc>
        <w:tc>
          <w:tcPr>
            <w:tcW w:w="1560" w:type="dxa"/>
            <w:vAlign w:val="center"/>
          </w:tcPr>
          <w:p w14:paraId="2C56DA85" w14:textId="77777777" w:rsidR="009400EE" w:rsidRPr="00FF69B2" w:rsidRDefault="009400EE" w:rsidP="009400EE">
            <w:pPr>
              <w:spacing w:line="0" w:lineRule="atLeast"/>
            </w:pPr>
            <w:r w:rsidRPr="00FF69B2">
              <w:t>土木工程學系</w:t>
            </w:r>
          </w:p>
        </w:tc>
        <w:tc>
          <w:tcPr>
            <w:tcW w:w="708" w:type="dxa"/>
            <w:vAlign w:val="center"/>
          </w:tcPr>
          <w:p w14:paraId="1B09DD50" w14:textId="77777777" w:rsidR="009400EE" w:rsidRPr="00FF69B2" w:rsidRDefault="009400EE" w:rsidP="009400EE">
            <w:pPr>
              <w:spacing w:line="0" w:lineRule="atLeast"/>
              <w:jc w:val="center"/>
            </w:pPr>
            <w:r w:rsidRPr="00FF69B2">
              <w:t>3</w:t>
            </w:r>
          </w:p>
        </w:tc>
        <w:tc>
          <w:tcPr>
            <w:tcW w:w="5344" w:type="dxa"/>
            <w:vAlign w:val="center"/>
          </w:tcPr>
          <w:p w14:paraId="647BF3FE" w14:textId="77777777" w:rsidR="009400EE" w:rsidRPr="00FF69B2" w:rsidRDefault="009400EE" w:rsidP="009400EE">
            <w:pPr>
              <w:spacing w:line="0" w:lineRule="atLeast"/>
              <w:rPr>
                <w:sz w:val="22"/>
              </w:rPr>
            </w:pPr>
            <w:r w:rsidRPr="00FF69B2">
              <w:rPr>
                <w:sz w:val="22"/>
              </w:rPr>
              <w:t>＊數學A、物理須達本類組均標。</w:t>
            </w:r>
            <w:r w:rsidRPr="00FF69B2">
              <w:rPr>
                <w:sz w:val="22"/>
              </w:rPr>
              <w:br/>
              <w:t>操作實驗為本系學習之重點，實驗性質課程含有各式儀器操作(如:經緯儀、力學儀器、桁架橋模型製作、混凝土試驗等)，需配合操作儀器奠定專業知識與實驗技能，部分實驗須具備辨別顏色能力，請做為選填時之參考。</w:t>
            </w:r>
          </w:p>
        </w:tc>
      </w:tr>
      <w:tr w:rsidR="009400EE" w:rsidRPr="00E7480A" w14:paraId="7B196DAA" w14:textId="77777777" w:rsidTr="009400EE">
        <w:trPr>
          <w:trHeight w:val="694"/>
        </w:trPr>
        <w:tc>
          <w:tcPr>
            <w:tcW w:w="1632" w:type="dxa"/>
            <w:vMerge/>
            <w:vAlign w:val="center"/>
          </w:tcPr>
          <w:p w14:paraId="4201C051" w14:textId="400BC32D" w:rsidR="009400EE" w:rsidRPr="00FF69B2" w:rsidRDefault="009400EE" w:rsidP="009400EE">
            <w:pPr>
              <w:spacing w:line="0" w:lineRule="atLeast"/>
              <w:jc w:val="both"/>
            </w:pPr>
          </w:p>
        </w:tc>
        <w:tc>
          <w:tcPr>
            <w:tcW w:w="1134" w:type="dxa"/>
            <w:vAlign w:val="center"/>
          </w:tcPr>
          <w:p w14:paraId="583BBC4B" w14:textId="77777777" w:rsidR="009400EE" w:rsidRPr="00FF69B2" w:rsidRDefault="009400EE" w:rsidP="009400EE">
            <w:pPr>
              <w:spacing w:line="0" w:lineRule="atLeast"/>
            </w:pPr>
            <w:r w:rsidRPr="00FF69B2">
              <w:t>6120023</w:t>
            </w:r>
          </w:p>
        </w:tc>
        <w:tc>
          <w:tcPr>
            <w:tcW w:w="1560" w:type="dxa"/>
            <w:vAlign w:val="center"/>
          </w:tcPr>
          <w:p w14:paraId="06B36410" w14:textId="77777777" w:rsidR="009400EE" w:rsidRPr="00FF69B2" w:rsidRDefault="009400EE" w:rsidP="009400EE">
            <w:pPr>
              <w:spacing w:line="0" w:lineRule="atLeast"/>
            </w:pPr>
            <w:r w:rsidRPr="00FF69B2">
              <w:t>資訊工程學系</w:t>
            </w:r>
          </w:p>
        </w:tc>
        <w:tc>
          <w:tcPr>
            <w:tcW w:w="708" w:type="dxa"/>
            <w:vAlign w:val="center"/>
          </w:tcPr>
          <w:p w14:paraId="2B1272FC" w14:textId="77777777" w:rsidR="009400EE" w:rsidRPr="00FF69B2" w:rsidRDefault="009400EE" w:rsidP="009400EE">
            <w:pPr>
              <w:spacing w:line="0" w:lineRule="atLeast"/>
              <w:jc w:val="center"/>
            </w:pPr>
            <w:r w:rsidRPr="00FF69B2">
              <w:t>3</w:t>
            </w:r>
          </w:p>
        </w:tc>
        <w:tc>
          <w:tcPr>
            <w:tcW w:w="5344" w:type="dxa"/>
            <w:vAlign w:val="center"/>
          </w:tcPr>
          <w:p w14:paraId="7DD1F7B9" w14:textId="77777777" w:rsidR="009400EE" w:rsidRPr="00FF69B2" w:rsidRDefault="009400EE" w:rsidP="009400EE">
            <w:pPr>
              <w:spacing w:line="0" w:lineRule="atLeast"/>
              <w:rPr>
                <w:sz w:val="22"/>
              </w:rPr>
            </w:pPr>
            <w:r w:rsidRPr="00FF69B2">
              <w:rPr>
                <w:sz w:val="22"/>
              </w:rPr>
              <w:t>＊數學A、物理、總成績須達本類組均標。</w:t>
            </w:r>
            <w:r w:rsidRPr="00FF69B2">
              <w:rPr>
                <w:sz w:val="22"/>
              </w:rPr>
              <w:br/>
              <w:t>本系注重專題研究競賽，本課程重視團隊合作、協調溝通，人際相處及情緒管理能力。實驗課程須具備獨立計算、獨立實務操作、及個人安全維護能力。</w:t>
            </w:r>
          </w:p>
        </w:tc>
      </w:tr>
      <w:tr w:rsidR="009400EE" w:rsidRPr="00E7480A" w14:paraId="102D42E1" w14:textId="77777777" w:rsidTr="009400EE">
        <w:trPr>
          <w:trHeight w:val="869"/>
        </w:trPr>
        <w:tc>
          <w:tcPr>
            <w:tcW w:w="1632" w:type="dxa"/>
            <w:vMerge/>
          </w:tcPr>
          <w:p w14:paraId="1990FD89" w14:textId="77777777" w:rsidR="009400EE" w:rsidRPr="00FF69B2" w:rsidRDefault="009400EE" w:rsidP="009400EE">
            <w:pPr>
              <w:spacing w:line="0" w:lineRule="atLeast"/>
            </w:pPr>
          </w:p>
        </w:tc>
        <w:tc>
          <w:tcPr>
            <w:tcW w:w="1134" w:type="dxa"/>
            <w:vAlign w:val="center"/>
          </w:tcPr>
          <w:p w14:paraId="6A5B1E19" w14:textId="77777777" w:rsidR="009400EE" w:rsidRPr="00FF69B2" w:rsidRDefault="009400EE" w:rsidP="009400EE">
            <w:pPr>
              <w:spacing w:line="0" w:lineRule="atLeast"/>
            </w:pPr>
            <w:r w:rsidRPr="00FF69B2">
              <w:t>6120029</w:t>
            </w:r>
          </w:p>
        </w:tc>
        <w:tc>
          <w:tcPr>
            <w:tcW w:w="1560" w:type="dxa"/>
            <w:vAlign w:val="center"/>
          </w:tcPr>
          <w:p w14:paraId="449EA12A" w14:textId="77777777" w:rsidR="009400EE" w:rsidRPr="00FF69B2" w:rsidRDefault="009400EE" w:rsidP="009400EE">
            <w:pPr>
              <w:spacing w:line="0" w:lineRule="atLeast"/>
            </w:pPr>
            <w:r w:rsidRPr="00FF69B2">
              <w:t>電子工程學系</w:t>
            </w:r>
          </w:p>
        </w:tc>
        <w:tc>
          <w:tcPr>
            <w:tcW w:w="708" w:type="dxa"/>
            <w:vAlign w:val="center"/>
          </w:tcPr>
          <w:p w14:paraId="14999A4F" w14:textId="77777777" w:rsidR="009400EE" w:rsidRPr="00FF69B2" w:rsidRDefault="009400EE" w:rsidP="009400EE">
            <w:pPr>
              <w:spacing w:line="0" w:lineRule="atLeast"/>
              <w:jc w:val="center"/>
            </w:pPr>
            <w:r w:rsidRPr="00FF69B2">
              <w:t>1</w:t>
            </w:r>
          </w:p>
        </w:tc>
        <w:tc>
          <w:tcPr>
            <w:tcW w:w="5344" w:type="dxa"/>
            <w:vAlign w:val="center"/>
          </w:tcPr>
          <w:p w14:paraId="63C17834" w14:textId="77777777" w:rsidR="009400EE" w:rsidRPr="00FF69B2" w:rsidRDefault="009400EE" w:rsidP="009400EE">
            <w:pPr>
              <w:spacing w:line="0" w:lineRule="atLeast"/>
              <w:rPr>
                <w:sz w:val="22"/>
              </w:rPr>
            </w:pPr>
            <w:r w:rsidRPr="00FF69B2">
              <w:rPr>
                <w:sz w:val="22"/>
              </w:rPr>
              <w:t>＊數學A、物理、總成績須達本類組均標。</w:t>
            </w:r>
            <w:r w:rsidRPr="00FF69B2">
              <w:rPr>
                <w:sz w:val="22"/>
              </w:rPr>
              <w:br/>
              <w:t>本系發展以「智慧物聯網」、「半導體與積體電路設計」及「通訊與信號處理」三個領域為主。培育有志於從事電子、資通訊相關高科技產品研發與設計之人才。</w:t>
            </w:r>
          </w:p>
        </w:tc>
      </w:tr>
      <w:tr w:rsidR="009400EE" w:rsidRPr="00E7480A" w14:paraId="7F62732B" w14:textId="77777777" w:rsidTr="009400EE">
        <w:trPr>
          <w:trHeight w:val="15"/>
        </w:trPr>
        <w:tc>
          <w:tcPr>
            <w:tcW w:w="1632" w:type="dxa"/>
            <w:vAlign w:val="center"/>
          </w:tcPr>
          <w:p w14:paraId="336B5900" w14:textId="77777777" w:rsidR="009400EE" w:rsidRPr="00FF69B2" w:rsidRDefault="009400EE" w:rsidP="009400EE">
            <w:pPr>
              <w:spacing w:line="0" w:lineRule="atLeast"/>
            </w:pPr>
            <w:r w:rsidRPr="00FF69B2">
              <w:t>國立聯合大學</w:t>
            </w:r>
          </w:p>
        </w:tc>
        <w:tc>
          <w:tcPr>
            <w:tcW w:w="1134" w:type="dxa"/>
            <w:vAlign w:val="center"/>
          </w:tcPr>
          <w:p w14:paraId="384235BC" w14:textId="77777777" w:rsidR="009400EE" w:rsidRPr="00FF69B2" w:rsidRDefault="009400EE" w:rsidP="009400EE">
            <w:pPr>
              <w:spacing w:line="0" w:lineRule="atLeast"/>
            </w:pPr>
            <w:r w:rsidRPr="00FF69B2">
              <w:t>6120026</w:t>
            </w:r>
          </w:p>
        </w:tc>
        <w:tc>
          <w:tcPr>
            <w:tcW w:w="1560" w:type="dxa"/>
            <w:vAlign w:val="center"/>
          </w:tcPr>
          <w:p w14:paraId="5F1433E1" w14:textId="77777777" w:rsidR="009400EE" w:rsidRPr="00FF69B2" w:rsidRDefault="009400EE" w:rsidP="009400EE">
            <w:pPr>
              <w:spacing w:line="0" w:lineRule="atLeast"/>
            </w:pPr>
            <w:r w:rsidRPr="00FF69B2">
              <w:t>光電工程學系</w:t>
            </w:r>
          </w:p>
        </w:tc>
        <w:tc>
          <w:tcPr>
            <w:tcW w:w="708" w:type="dxa"/>
            <w:vAlign w:val="center"/>
          </w:tcPr>
          <w:p w14:paraId="25171CA0" w14:textId="77777777" w:rsidR="009400EE" w:rsidRPr="00FF69B2" w:rsidRDefault="009400EE" w:rsidP="009400EE">
            <w:pPr>
              <w:spacing w:line="0" w:lineRule="atLeast"/>
              <w:jc w:val="center"/>
            </w:pPr>
            <w:r w:rsidRPr="00FF69B2">
              <w:t>1</w:t>
            </w:r>
          </w:p>
        </w:tc>
        <w:tc>
          <w:tcPr>
            <w:tcW w:w="5344" w:type="dxa"/>
            <w:vAlign w:val="center"/>
          </w:tcPr>
          <w:p w14:paraId="02B1F075" w14:textId="77777777" w:rsidR="009400EE" w:rsidRPr="00FF69B2" w:rsidRDefault="009400EE" w:rsidP="009400EE">
            <w:pPr>
              <w:spacing w:line="0" w:lineRule="atLeast"/>
              <w:rPr>
                <w:sz w:val="22"/>
              </w:rPr>
            </w:pPr>
            <w:r w:rsidRPr="00FF69B2">
              <w:rPr>
                <w:sz w:val="22"/>
              </w:rPr>
              <w:t>＊數學A、物理須達本類組均標。</w:t>
            </w:r>
          </w:p>
        </w:tc>
      </w:tr>
      <w:tr w:rsidR="009400EE" w:rsidRPr="00E7480A" w14:paraId="562A0070" w14:textId="77777777" w:rsidTr="009400EE">
        <w:trPr>
          <w:trHeight w:val="245"/>
        </w:trPr>
        <w:tc>
          <w:tcPr>
            <w:tcW w:w="1632" w:type="dxa"/>
            <w:vAlign w:val="center"/>
          </w:tcPr>
          <w:p w14:paraId="7EE94170" w14:textId="77777777" w:rsidR="009400EE" w:rsidRPr="00FF69B2" w:rsidRDefault="009400EE" w:rsidP="009400EE">
            <w:pPr>
              <w:spacing w:line="0" w:lineRule="atLeast"/>
            </w:pPr>
            <w:r w:rsidRPr="00FF69B2">
              <w:t>國立臺南大學</w:t>
            </w:r>
          </w:p>
        </w:tc>
        <w:tc>
          <w:tcPr>
            <w:tcW w:w="1134" w:type="dxa"/>
            <w:vAlign w:val="center"/>
          </w:tcPr>
          <w:p w14:paraId="55807087" w14:textId="77777777" w:rsidR="009400EE" w:rsidRPr="00FF69B2" w:rsidRDefault="009400EE" w:rsidP="009400EE">
            <w:pPr>
              <w:spacing w:line="0" w:lineRule="atLeast"/>
            </w:pPr>
            <w:r w:rsidRPr="00FF69B2">
              <w:t>6120013</w:t>
            </w:r>
          </w:p>
        </w:tc>
        <w:tc>
          <w:tcPr>
            <w:tcW w:w="1560" w:type="dxa"/>
            <w:vAlign w:val="center"/>
          </w:tcPr>
          <w:p w14:paraId="3B69DB36" w14:textId="77777777" w:rsidR="009400EE" w:rsidRPr="00FF69B2" w:rsidRDefault="009400EE" w:rsidP="009400EE">
            <w:pPr>
              <w:spacing w:line="0" w:lineRule="atLeast"/>
            </w:pPr>
            <w:r w:rsidRPr="00FF69B2">
              <w:t>應用數學系</w:t>
            </w:r>
          </w:p>
        </w:tc>
        <w:tc>
          <w:tcPr>
            <w:tcW w:w="708" w:type="dxa"/>
            <w:vAlign w:val="center"/>
          </w:tcPr>
          <w:p w14:paraId="670B7D3B" w14:textId="77777777" w:rsidR="009400EE" w:rsidRPr="00FF69B2" w:rsidRDefault="009400EE" w:rsidP="009400EE">
            <w:pPr>
              <w:spacing w:line="0" w:lineRule="atLeast"/>
              <w:jc w:val="center"/>
            </w:pPr>
            <w:r w:rsidRPr="00FF69B2">
              <w:t>2</w:t>
            </w:r>
          </w:p>
        </w:tc>
        <w:tc>
          <w:tcPr>
            <w:tcW w:w="5344" w:type="dxa"/>
            <w:vAlign w:val="center"/>
          </w:tcPr>
          <w:p w14:paraId="3ED03FBD" w14:textId="77777777" w:rsidR="009400EE" w:rsidRPr="00FF69B2" w:rsidRDefault="009400EE" w:rsidP="009400EE">
            <w:pPr>
              <w:spacing w:line="0" w:lineRule="atLeast"/>
              <w:rPr>
                <w:sz w:val="22"/>
              </w:rPr>
            </w:pPr>
            <w:r w:rsidRPr="00FF69B2">
              <w:rPr>
                <w:sz w:val="22"/>
              </w:rPr>
              <w:t>＊數學A須達本類組均標。</w:t>
            </w:r>
            <w:r w:rsidRPr="00FF69B2">
              <w:rPr>
                <w:sz w:val="22"/>
              </w:rPr>
              <w:br/>
              <w:t>本系網址 https://math.nutn.edu.tw/</w:t>
            </w:r>
          </w:p>
        </w:tc>
      </w:tr>
      <w:tr w:rsidR="009400EE" w:rsidRPr="00E7480A" w14:paraId="2CBBACB4" w14:textId="77777777" w:rsidTr="009400EE">
        <w:trPr>
          <w:trHeight w:val="2126"/>
        </w:trPr>
        <w:tc>
          <w:tcPr>
            <w:tcW w:w="1632" w:type="dxa"/>
            <w:vAlign w:val="center"/>
          </w:tcPr>
          <w:p w14:paraId="245FAD2B" w14:textId="77777777" w:rsidR="009400EE" w:rsidRPr="00FF69B2" w:rsidRDefault="009400EE" w:rsidP="009400EE">
            <w:pPr>
              <w:spacing w:line="0" w:lineRule="atLeast"/>
            </w:pPr>
            <w:r w:rsidRPr="00FF69B2">
              <w:t>中原大學</w:t>
            </w:r>
          </w:p>
        </w:tc>
        <w:tc>
          <w:tcPr>
            <w:tcW w:w="1134" w:type="dxa"/>
            <w:vAlign w:val="center"/>
          </w:tcPr>
          <w:p w14:paraId="0583145B" w14:textId="77777777" w:rsidR="009400EE" w:rsidRPr="00FF69B2" w:rsidRDefault="009400EE" w:rsidP="009400EE">
            <w:pPr>
              <w:spacing w:line="0" w:lineRule="atLeast"/>
            </w:pPr>
            <w:r w:rsidRPr="00FF69B2">
              <w:t>6120027</w:t>
            </w:r>
          </w:p>
        </w:tc>
        <w:tc>
          <w:tcPr>
            <w:tcW w:w="1560" w:type="dxa"/>
            <w:vAlign w:val="center"/>
          </w:tcPr>
          <w:p w14:paraId="10B09059" w14:textId="77777777" w:rsidR="009400EE" w:rsidRPr="00FF69B2" w:rsidRDefault="009400EE" w:rsidP="009400EE">
            <w:pPr>
              <w:spacing w:line="0" w:lineRule="atLeast"/>
            </w:pPr>
            <w:r w:rsidRPr="00FF69B2">
              <w:t>生物醫學工程學系</w:t>
            </w:r>
          </w:p>
        </w:tc>
        <w:tc>
          <w:tcPr>
            <w:tcW w:w="708" w:type="dxa"/>
            <w:vAlign w:val="center"/>
          </w:tcPr>
          <w:p w14:paraId="609E5D07" w14:textId="77777777" w:rsidR="009400EE" w:rsidRPr="00FF69B2" w:rsidRDefault="009400EE" w:rsidP="009400EE">
            <w:pPr>
              <w:spacing w:line="0" w:lineRule="atLeast"/>
              <w:jc w:val="center"/>
            </w:pPr>
            <w:r w:rsidRPr="00FF69B2">
              <w:t>1</w:t>
            </w:r>
          </w:p>
        </w:tc>
        <w:tc>
          <w:tcPr>
            <w:tcW w:w="5344" w:type="dxa"/>
            <w:vAlign w:val="center"/>
          </w:tcPr>
          <w:p w14:paraId="3663C650" w14:textId="77777777" w:rsidR="009400EE" w:rsidRPr="00FF69B2" w:rsidRDefault="009400EE" w:rsidP="009400EE">
            <w:pPr>
              <w:spacing w:line="0" w:lineRule="atLeast"/>
              <w:rPr>
                <w:sz w:val="22"/>
              </w:rPr>
            </w:pPr>
            <w:r w:rsidRPr="00FF69B2">
              <w:rPr>
                <w:sz w:val="22"/>
              </w:rPr>
              <w:t>＊英文、數學A須達本類組後標。</w:t>
            </w:r>
            <w:r w:rsidRPr="00FF69B2">
              <w:rPr>
                <w:sz w:val="22"/>
              </w:rPr>
              <w:br/>
              <w:t xml:space="preserve">1.本系課程含實驗操作，基於考量實驗操作危險性與結果判斷之需要，學生須具備獨立操作能力及個人安全維護能力。 </w:t>
            </w:r>
            <w:r w:rsidRPr="00FF69B2">
              <w:rPr>
                <w:sz w:val="22"/>
              </w:rPr>
              <w:br/>
              <w:t xml:space="preserve">2.本系專題課程，採分組討論。 </w:t>
            </w:r>
            <w:r w:rsidRPr="00FF69B2">
              <w:rPr>
                <w:sz w:val="22"/>
              </w:rPr>
              <w:br/>
              <w:t xml:space="preserve">3.學士班入學學生，必須通過本校認定之英文能力鑑定考試，始准予畢業，請詳見「中原大學學生英文畢業門檻作業細則」。 </w:t>
            </w:r>
            <w:r w:rsidRPr="00FF69B2">
              <w:rPr>
                <w:sz w:val="22"/>
              </w:rPr>
              <w:br/>
              <w:t>4.本系網址:https://be.cycu.edu.tw/</w:t>
            </w:r>
          </w:p>
        </w:tc>
      </w:tr>
      <w:tr w:rsidR="009400EE" w:rsidRPr="00E7480A" w14:paraId="2EF980EA" w14:textId="77777777" w:rsidTr="00531C5E">
        <w:trPr>
          <w:trHeight w:val="20"/>
        </w:trPr>
        <w:tc>
          <w:tcPr>
            <w:tcW w:w="1632" w:type="dxa"/>
            <w:vMerge w:val="restart"/>
            <w:vAlign w:val="center"/>
          </w:tcPr>
          <w:p w14:paraId="36DD2D5D" w14:textId="77777777" w:rsidR="009400EE" w:rsidRPr="00FF69B2" w:rsidRDefault="009400EE" w:rsidP="009400EE">
            <w:pPr>
              <w:spacing w:line="0" w:lineRule="atLeast"/>
            </w:pPr>
            <w:r w:rsidRPr="00FF69B2">
              <w:t>中國文化大學</w:t>
            </w:r>
          </w:p>
        </w:tc>
        <w:tc>
          <w:tcPr>
            <w:tcW w:w="1134" w:type="dxa"/>
            <w:vAlign w:val="center"/>
          </w:tcPr>
          <w:p w14:paraId="5E22168F" w14:textId="77777777" w:rsidR="009400EE" w:rsidRPr="00FF69B2" w:rsidRDefault="009400EE" w:rsidP="009400EE">
            <w:pPr>
              <w:spacing w:line="0" w:lineRule="atLeast"/>
            </w:pPr>
            <w:r w:rsidRPr="00FF69B2">
              <w:t>6120015</w:t>
            </w:r>
          </w:p>
        </w:tc>
        <w:tc>
          <w:tcPr>
            <w:tcW w:w="1560" w:type="dxa"/>
            <w:vAlign w:val="center"/>
          </w:tcPr>
          <w:p w14:paraId="5CC85A9E" w14:textId="77777777" w:rsidR="009400EE" w:rsidRPr="00FF69B2" w:rsidRDefault="009400EE" w:rsidP="009400EE">
            <w:pPr>
              <w:spacing w:line="0" w:lineRule="atLeast"/>
            </w:pPr>
            <w:r w:rsidRPr="00FF69B2">
              <w:t>應用數學系</w:t>
            </w:r>
          </w:p>
        </w:tc>
        <w:tc>
          <w:tcPr>
            <w:tcW w:w="708" w:type="dxa"/>
            <w:vAlign w:val="center"/>
          </w:tcPr>
          <w:p w14:paraId="0D49441B" w14:textId="77777777" w:rsidR="009400EE" w:rsidRPr="00FF69B2" w:rsidRDefault="009400EE" w:rsidP="009400EE">
            <w:pPr>
              <w:spacing w:line="0" w:lineRule="atLeast"/>
              <w:jc w:val="center"/>
            </w:pPr>
            <w:r w:rsidRPr="00FF69B2">
              <w:t>1</w:t>
            </w:r>
          </w:p>
        </w:tc>
        <w:tc>
          <w:tcPr>
            <w:tcW w:w="5344" w:type="dxa"/>
            <w:vAlign w:val="center"/>
          </w:tcPr>
          <w:p w14:paraId="4EC67814" w14:textId="77777777" w:rsidR="009400EE" w:rsidRPr="00FF69B2" w:rsidRDefault="009400EE" w:rsidP="009400EE">
            <w:pPr>
              <w:spacing w:line="0" w:lineRule="atLeast"/>
              <w:rPr>
                <w:sz w:val="22"/>
              </w:rPr>
            </w:pPr>
            <w:r w:rsidRPr="00FF69B2">
              <w:rPr>
                <w:sz w:val="22"/>
              </w:rPr>
              <w:t>＊數學A須達本類組底標。</w:t>
            </w:r>
            <w:r w:rsidRPr="00FF69B2">
              <w:rPr>
                <w:sz w:val="22"/>
              </w:rPr>
              <w:br/>
              <w:t>本系歡迎對數學有興趣的同學申請。</w:t>
            </w:r>
          </w:p>
        </w:tc>
      </w:tr>
      <w:tr w:rsidR="009400EE" w:rsidRPr="00E7480A" w14:paraId="27366479" w14:textId="77777777" w:rsidTr="009400EE">
        <w:trPr>
          <w:trHeight w:val="175"/>
        </w:trPr>
        <w:tc>
          <w:tcPr>
            <w:tcW w:w="1632" w:type="dxa"/>
            <w:vMerge/>
          </w:tcPr>
          <w:p w14:paraId="34D36F32" w14:textId="77777777" w:rsidR="009400EE" w:rsidRPr="00FF69B2" w:rsidRDefault="009400EE" w:rsidP="009400EE">
            <w:pPr>
              <w:spacing w:line="0" w:lineRule="atLeast"/>
            </w:pPr>
          </w:p>
        </w:tc>
        <w:tc>
          <w:tcPr>
            <w:tcW w:w="1134" w:type="dxa"/>
            <w:vAlign w:val="center"/>
          </w:tcPr>
          <w:p w14:paraId="2E5D9101" w14:textId="77777777" w:rsidR="009400EE" w:rsidRPr="00FF69B2" w:rsidRDefault="009400EE" w:rsidP="009400EE">
            <w:pPr>
              <w:spacing w:line="0" w:lineRule="atLeast"/>
            </w:pPr>
            <w:r w:rsidRPr="00FF69B2">
              <w:t>6120016</w:t>
            </w:r>
          </w:p>
        </w:tc>
        <w:tc>
          <w:tcPr>
            <w:tcW w:w="1560" w:type="dxa"/>
            <w:vAlign w:val="center"/>
          </w:tcPr>
          <w:p w14:paraId="5690A3E9" w14:textId="77777777" w:rsidR="009400EE" w:rsidRPr="00FF69B2" w:rsidRDefault="009400EE" w:rsidP="009400EE">
            <w:pPr>
              <w:spacing w:line="0" w:lineRule="atLeast"/>
            </w:pPr>
            <w:r w:rsidRPr="00FF69B2">
              <w:t>化學工程與材料工程學系</w:t>
            </w:r>
          </w:p>
        </w:tc>
        <w:tc>
          <w:tcPr>
            <w:tcW w:w="708" w:type="dxa"/>
            <w:vAlign w:val="center"/>
          </w:tcPr>
          <w:p w14:paraId="05ED059A" w14:textId="77777777" w:rsidR="009400EE" w:rsidRPr="00FF69B2" w:rsidRDefault="009400EE" w:rsidP="009400EE">
            <w:pPr>
              <w:spacing w:line="0" w:lineRule="atLeast"/>
              <w:jc w:val="center"/>
            </w:pPr>
            <w:r w:rsidRPr="00FF69B2">
              <w:t>1</w:t>
            </w:r>
          </w:p>
        </w:tc>
        <w:tc>
          <w:tcPr>
            <w:tcW w:w="5344" w:type="dxa"/>
            <w:vAlign w:val="center"/>
          </w:tcPr>
          <w:p w14:paraId="70FCA442" w14:textId="77777777" w:rsidR="009400EE" w:rsidRPr="00FF69B2" w:rsidRDefault="009400EE" w:rsidP="009400EE">
            <w:pPr>
              <w:spacing w:line="0" w:lineRule="atLeast"/>
              <w:rPr>
                <w:sz w:val="22"/>
              </w:rPr>
            </w:pPr>
          </w:p>
        </w:tc>
      </w:tr>
      <w:tr w:rsidR="009400EE" w:rsidRPr="00E7480A" w14:paraId="6DFD1C43" w14:textId="77777777" w:rsidTr="009400EE">
        <w:trPr>
          <w:trHeight w:val="300"/>
        </w:trPr>
        <w:tc>
          <w:tcPr>
            <w:tcW w:w="1632" w:type="dxa"/>
            <w:vMerge/>
          </w:tcPr>
          <w:p w14:paraId="6CB95065" w14:textId="77777777" w:rsidR="009400EE" w:rsidRPr="00FF69B2" w:rsidRDefault="009400EE" w:rsidP="009400EE">
            <w:pPr>
              <w:spacing w:line="0" w:lineRule="atLeast"/>
            </w:pPr>
          </w:p>
        </w:tc>
        <w:tc>
          <w:tcPr>
            <w:tcW w:w="1134" w:type="dxa"/>
            <w:vAlign w:val="center"/>
          </w:tcPr>
          <w:p w14:paraId="1C4E15C0" w14:textId="77777777" w:rsidR="009400EE" w:rsidRPr="00FF69B2" w:rsidRDefault="009400EE" w:rsidP="009400EE">
            <w:pPr>
              <w:spacing w:line="0" w:lineRule="atLeast"/>
            </w:pPr>
            <w:r w:rsidRPr="00FF69B2">
              <w:t>6120017</w:t>
            </w:r>
          </w:p>
        </w:tc>
        <w:tc>
          <w:tcPr>
            <w:tcW w:w="1560" w:type="dxa"/>
            <w:vAlign w:val="center"/>
          </w:tcPr>
          <w:p w14:paraId="7AA51F51" w14:textId="77777777" w:rsidR="009400EE" w:rsidRPr="00FF69B2" w:rsidRDefault="009400EE" w:rsidP="009400EE">
            <w:pPr>
              <w:spacing w:line="0" w:lineRule="atLeast"/>
            </w:pPr>
            <w:r w:rsidRPr="00FF69B2">
              <w:t>資訊管理學系</w:t>
            </w:r>
          </w:p>
        </w:tc>
        <w:tc>
          <w:tcPr>
            <w:tcW w:w="708" w:type="dxa"/>
            <w:vAlign w:val="center"/>
          </w:tcPr>
          <w:p w14:paraId="2BAF6BF3" w14:textId="77777777" w:rsidR="009400EE" w:rsidRPr="00FF69B2" w:rsidRDefault="009400EE" w:rsidP="009400EE">
            <w:pPr>
              <w:spacing w:line="0" w:lineRule="atLeast"/>
              <w:jc w:val="center"/>
            </w:pPr>
            <w:r w:rsidRPr="00FF69B2">
              <w:t>1</w:t>
            </w:r>
          </w:p>
        </w:tc>
        <w:tc>
          <w:tcPr>
            <w:tcW w:w="5344" w:type="dxa"/>
            <w:vAlign w:val="center"/>
          </w:tcPr>
          <w:p w14:paraId="03CD1722" w14:textId="77777777" w:rsidR="009400EE" w:rsidRPr="00FF69B2" w:rsidRDefault="009400EE" w:rsidP="009400EE">
            <w:pPr>
              <w:spacing w:line="0" w:lineRule="atLeast"/>
              <w:rPr>
                <w:sz w:val="22"/>
              </w:rPr>
            </w:pPr>
            <w:r w:rsidRPr="00FF69B2">
              <w:rPr>
                <w:sz w:val="22"/>
              </w:rPr>
              <w:t>＊國文、英文須達本類組後標。</w:t>
            </w:r>
          </w:p>
        </w:tc>
      </w:tr>
      <w:tr w:rsidR="009400EE" w:rsidRPr="00E7480A" w14:paraId="716F1489" w14:textId="77777777" w:rsidTr="009400EE">
        <w:trPr>
          <w:trHeight w:val="1381"/>
        </w:trPr>
        <w:tc>
          <w:tcPr>
            <w:tcW w:w="1632" w:type="dxa"/>
            <w:vMerge/>
          </w:tcPr>
          <w:p w14:paraId="223216ED" w14:textId="77777777" w:rsidR="009400EE" w:rsidRPr="00FF69B2" w:rsidRDefault="009400EE" w:rsidP="009400EE">
            <w:pPr>
              <w:spacing w:line="0" w:lineRule="atLeast"/>
            </w:pPr>
          </w:p>
        </w:tc>
        <w:tc>
          <w:tcPr>
            <w:tcW w:w="1134" w:type="dxa"/>
            <w:vAlign w:val="center"/>
          </w:tcPr>
          <w:p w14:paraId="76A63AD1" w14:textId="77777777" w:rsidR="009400EE" w:rsidRPr="00FF69B2" w:rsidRDefault="009400EE" w:rsidP="009400EE">
            <w:pPr>
              <w:spacing w:line="0" w:lineRule="atLeast"/>
            </w:pPr>
            <w:r w:rsidRPr="00FF69B2">
              <w:t>6120018</w:t>
            </w:r>
          </w:p>
        </w:tc>
        <w:tc>
          <w:tcPr>
            <w:tcW w:w="1560" w:type="dxa"/>
            <w:vAlign w:val="center"/>
          </w:tcPr>
          <w:p w14:paraId="622B5105" w14:textId="77777777" w:rsidR="009400EE" w:rsidRPr="00FF69B2" w:rsidRDefault="009400EE" w:rsidP="009400EE">
            <w:pPr>
              <w:spacing w:line="0" w:lineRule="atLeast"/>
            </w:pPr>
            <w:r w:rsidRPr="00FF69B2">
              <w:t>資訊傳播學系</w:t>
            </w:r>
          </w:p>
        </w:tc>
        <w:tc>
          <w:tcPr>
            <w:tcW w:w="708" w:type="dxa"/>
            <w:vAlign w:val="center"/>
          </w:tcPr>
          <w:p w14:paraId="32D018A4" w14:textId="77777777" w:rsidR="009400EE" w:rsidRPr="00FF69B2" w:rsidRDefault="009400EE" w:rsidP="009400EE">
            <w:pPr>
              <w:spacing w:line="0" w:lineRule="atLeast"/>
              <w:jc w:val="center"/>
            </w:pPr>
            <w:r w:rsidRPr="00FF69B2">
              <w:t>1</w:t>
            </w:r>
          </w:p>
        </w:tc>
        <w:tc>
          <w:tcPr>
            <w:tcW w:w="5344" w:type="dxa"/>
            <w:vAlign w:val="center"/>
          </w:tcPr>
          <w:p w14:paraId="744E0DA9" w14:textId="77777777" w:rsidR="009400EE" w:rsidRPr="00FF69B2" w:rsidRDefault="009400EE" w:rsidP="009400EE">
            <w:pPr>
              <w:spacing w:line="0" w:lineRule="atLeast"/>
              <w:rPr>
                <w:sz w:val="22"/>
              </w:rPr>
            </w:pPr>
            <w:r w:rsidRPr="00FF69B2">
              <w:rPr>
                <w:sz w:val="22"/>
              </w:rPr>
              <w:t>＊國文須達本類組底標。</w:t>
            </w:r>
            <w:r w:rsidRPr="00FF69B2">
              <w:rPr>
                <w:sz w:val="22"/>
              </w:rPr>
              <w:br/>
              <w:t>因應數位匯流與新媒體之發展趨勢，強調科技與人文整合，以應用資訊傳播科技進行創意加值之教學研究為目標。歡迎有志於傳播科技應用之高中生加入本系。相關資訊、修課規定及畢業條件等請參閱本系網頁https://ic.pccu.edu.tw/</w:t>
            </w:r>
          </w:p>
        </w:tc>
      </w:tr>
      <w:tr w:rsidR="009400EE" w:rsidRPr="00E7480A" w14:paraId="37033DD6" w14:textId="77777777" w:rsidTr="009400EE">
        <w:trPr>
          <w:trHeight w:val="840"/>
        </w:trPr>
        <w:tc>
          <w:tcPr>
            <w:tcW w:w="1632" w:type="dxa"/>
            <w:vMerge w:val="restart"/>
            <w:vAlign w:val="center"/>
          </w:tcPr>
          <w:p w14:paraId="4D73CD9F" w14:textId="77777777" w:rsidR="009400EE" w:rsidRPr="00FF69B2" w:rsidRDefault="009400EE" w:rsidP="009400EE">
            <w:pPr>
              <w:spacing w:line="0" w:lineRule="atLeast"/>
            </w:pPr>
            <w:r w:rsidRPr="00FF69B2">
              <w:t>逢甲大學</w:t>
            </w:r>
          </w:p>
        </w:tc>
        <w:tc>
          <w:tcPr>
            <w:tcW w:w="1134" w:type="dxa"/>
            <w:vAlign w:val="center"/>
          </w:tcPr>
          <w:p w14:paraId="6EA41E5B" w14:textId="77777777" w:rsidR="009400EE" w:rsidRPr="00FF69B2" w:rsidRDefault="009400EE" w:rsidP="009400EE">
            <w:pPr>
              <w:spacing w:line="0" w:lineRule="atLeast"/>
            </w:pPr>
            <w:r w:rsidRPr="00FF69B2">
              <w:t>6120004</w:t>
            </w:r>
          </w:p>
        </w:tc>
        <w:tc>
          <w:tcPr>
            <w:tcW w:w="1560" w:type="dxa"/>
            <w:vAlign w:val="center"/>
          </w:tcPr>
          <w:p w14:paraId="292D81D8" w14:textId="77777777" w:rsidR="009400EE" w:rsidRPr="00FF69B2" w:rsidRDefault="009400EE" w:rsidP="009400EE">
            <w:pPr>
              <w:spacing w:line="0" w:lineRule="atLeast"/>
            </w:pPr>
            <w:r w:rsidRPr="00FF69B2">
              <w:t>人工智慧技術與應用學士學位學程</w:t>
            </w:r>
          </w:p>
        </w:tc>
        <w:tc>
          <w:tcPr>
            <w:tcW w:w="708" w:type="dxa"/>
            <w:vAlign w:val="center"/>
          </w:tcPr>
          <w:p w14:paraId="51DB0DD0" w14:textId="77777777" w:rsidR="009400EE" w:rsidRPr="00FF69B2" w:rsidRDefault="009400EE" w:rsidP="009400EE">
            <w:pPr>
              <w:spacing w:line="0" w:lineRule="atLeast"/>
              <w:jc w:val="center"/>
            </w:pPr>
            <w:r w:rsidRPr="00FF69B2">
              <w:t>1</w:t>
            </w:r>
          </w:p>
        </w:tc>
        <w:tc>
          <w:tcPr>
            <w:tcW w:w="5344" w:type="dxa"/>
            <w:vMerge w:val="restart"/>
            <w:vAlign w:val="center"/>
          </w:tcPr>
          <w:p w14:paraId="5BADD64D" w14:textId="77777777" w:rsidR="009400EE" w:rsidRPr="00FF69B2" w:rsidRDefault="009400EE" w:rsidP="009400EE">
            <w:pPr>
              <w:spacing w:line="0" w:lineRule="atLeast"/>
              <w:rPr>
                <w:sz w:val="22"/>
              </w:rPr>
            </w:pPr>
            <w:r w:rsidRPr="00FF69B2">
              <w:rPr>
                <w:sz w:val="22"/>
              </w:rPr>
              <w:t>本校日間學士班學生在規定修業年限內，修足應修科目與學分數(含非本系至少9學分)，並通過本校及該系、學位學程規定之各項考核(畢業條件) 成績合格者，始得畢業授予學位。</w:t>
            </w:r>
          </w:p>
        </w:tc>
      </w:tr>
      <w:tr w:rsidR="009400EE" w:rsidRPr="00E7480A" w14:paraId="37FB0F53" w14:textId="77777777" w:rsidTr="009400EE">
        <w:trPr>
          <w:trHeight w:val="642"/>
        </w:trPr>
        <w:tc>
          <w:tcPr>
            <w:tcW w:w="1632" w:type="dxa"/>
            <w:vMerge/>
          </w:tcPr>
          <w:p w14:paraId="126809DF" w14:textId="77777777" w:rsidR="009400EE" w:rsidRPr="00FF69B2" w:rsidRDefault="009400EE" w:rsidP="009400EE">
            <w:pPr>
              <w:spacing w:line="0" w:lineRule="atLeast"/>
            </w:pPr>
          </w:p>
        </w:tc>
        <w:tc>
          <w:tcPr>
            <w:tcW w:w="1134" w:type="dxa"/>
            <w:vAlign w:val="center"/>
          </w:tcPr>
          <w:p w14:paraId="3C4F5C4B" w14:textId="77777777" w:rsidR="009400EE" w:rsidRPr="00FF69B2" w:rsidRDefault="009400EE" w:rsidP="009400EE">
            <w:pPr>
              <w:spacing w:line="0" w:lineRule="atLeast"/>
            </w:pPr>
            <w:r w:rsidRPr="00FF69B2">
              <w:t>6120006</w:t>
            </w:r>
          </w:p>
        </w:tc>
        <w:tc>
          <w:tcPr>
            <w:tcW w:w="1560" w:type="dxa"/>
            <w:vAlign w:val="center"/>
          </w:tcPr>
          <w:p w14:paraId="4B94907F" w14:textId="77777777" w:rsidR="009400EE" w:rsidRPr="00FF69B2" w:rsidRDefault="009400EE" w:rsidP="009400EE">
            <w:pPr>
              <w:spacing w:line="0" w:lineRule="atLeast"/>
            </w:pPr>
            <w:r w:rsidRPr="00FF69B2">
              <w:t>應用數學系</w:t>
            </w:r>
          </w:p>
        </w:tc>
        <w:tc>
          <w:tcPr>
            <w:tcW w:w="708" w:type="dxa"/>
            <w:vAlign w:val="center"/>
          </w:tcPr>
          <w:p w14:paraId="1D783D84" w14:textId="77777777" w:rsidR="009400EE" w:rsidRPr="00FF69B2" w:rsidRDefault="009400EE" w:rsidP="009400EE">
            <w:pPr>
              <w:spacing w:line="0" w:lineRule="atLeast"/>
              <w:jc w:val="center"/>
            </w:pPr>
            <w:r w:rsidRPr="00FF69B2">
              <w:t>1</w:t>
            </w:r>
          </w:p>
        </w:tc>
        <w:tc>
          <w:tcPr>
            <w:tcW w:w="5344" w:type="dxa"/>
            <w:vMerge/>
            <w:vAlign w:val="center"/>
          </w:tcPr>
          <w:p w14:paraId="28DCC194" w14:textId="77777777" w:rsidR="009400EE" w:rsidRPr="00FF69B2" w:rsidRDefault="009400EE" w:rsidP="009400EE">
            <w:pPr>
              <w:spacing w:line="0" w:lineRule="atLeast"/>
              <w:rPr>
                <w:sz w:val="22"/>
              </w:rPr>
            </w:pPr>
          </w:p>
        </w:tc>
      </w:tr>
      <w:tr w:rsidR="009400EE" w:rsidRPr="00E7480A" w14:paraId="2E995FAB" w14:textId="77777777" w:rsidTr="009400EE">
        <w:trPr>
          <w:trHeight w:val="664"/>
        </w:trPr>
        <w:tc>
          <w:tcPr>
            <w:tcW w:w="1632" w:type="dxa"/>
            <w:vMerge/>
            <w:tcBorders>
              <w:bottom w:val="single" w:sz="4" w:space="0" w:color="auto"/>
            </w:tcBorders>
          </w:tcPr>
          <w:p w14:paraId="3587C4B6" w14:textId="77777777" w:rsidR="009400EE" w:rsidRPr="00FF69B2" w:rsidRDefault="009400EE" w:rsidP="009400EE">
            <w:pPr>
              <w:spacing w:line="0" w:lineRule="atLeast"/>
            </w:pPr>
          </w:p>
        </w:tc>
        <w:tc>
          <w:tcPr>
            <w:tcW w:w="1134" w:type="dxa"/>
            <w:vAlign w:val="center"/>
          </w:tcPr>
          <w:p w14:paraId="349240A0" w14:textId="77777777" w:rsidR="009400EE" w:rsidRPr="00FF69B2" w:rsidRDefault="009400EE" w:rsidP="009400EE">
            <w:pPr>
              <w:spacing w:line="0" w:lineRule="atLeast"/>
            </w:pPr>
            <w:r w:rsidRPr="00FF69B2">
              <w:t>6120011</w:t>
            </w:r>
          </w:p>
        </w:tc>
        <w:tc>
          <w:tcPr>
            <w:tcW w:w="1560" w:type="dxa"/>
            <w:vAlign w:val="center"/>
          </w:tcPr>
          <w:p w14:paraId="69C6110A" w14:textId="77777777" w:rsidR="009400EE" w:rsidRPr="00FF69B2" w:rsidRDefault="009400EE" w:rsidP="009400EE">
            <w:pPr>
              <w:spacing w:line="0" w:lineRule="atLeast"/>
            </w:pPr>
            <w:r w:rsidRPr="00FF69B2">
              <w:t>土木工程學系</w:t>
            </w:r>
          </w:p>
        </w:tc>
        <w:tc>
          <w:tcPr>
            <w:tcW w:w="708" w:type="dxa"/>
            <w:vAlign w:val="center"/>
          </w:tcPr>
          <w:p w14:paraId="6E88A172" w14:textId="77777777" w:rsidR="009400EE" w:rsidRPr="00FF69B2" w:rsidRDefault="009400EE" w:rsidP="009400EE">
            <w:pPr>
              <w:spacing w:line="0" w:lineRule="atLeast"/>
              <w:jc w:val="center"/>
            </w:pPr>
            <w:r w:rsidRPr="00FF69B2">
              <w:t>2</w:t>
            </w:r>
          </w:p>
        </w:tc>
        <w:tc>
          <w:tcPr>
            <w:tcW w:w="5344" w:type="dxa"/>
            <w:vMerge/>
            <w:vAlign w:val="center"/>
          </w:tcPr>
          <w:p w14:paraId="0AA67313" w14:textId="77777777" w:rsidR="009400EE" w:rsidRPr="00FF69B2" w:rsidRDefault="009400EE" w:rsidP="009400EE">
            <w:pPr>
              <w:spacing w:line="0" w:lineRule="atLeast"/>
              <w:rPr>
                <w:sz w:val="22"/>
              </w:rPr>
            </w:pPr>
          </w:p>
        </w:tc>
      </w:tr>
      <w:tr w:rsidR="009400EE" w:rsidRPr="00E7480A" w14:paraId="40E04C90" w14:textId="77777777" w:rsidTr="009400EE">
        <w:tc>
          <w:tcPr>
            <w:tcW w:w="1632" w:type="dxa"/>
            <w:vMerge w:val="restart"/>
            <w:tcBorders>
              <w:top w:val="single" w:sz="4" w:space="0" w:color="auto"/>
            </w:tcBorders>
            <w:vAlign w:val="center"/>
          </w:tcPr>
          <w:p w14:paraId="618A9E12" w14:textId="43B6350B" w:rsidR="009400EE" w:rsidRPr="00FF69B2" w:rsidRDefault="009400EE" w:rsidP="009400EE">
            <w:pPr>
              <w:spacing w:line="0" w:lineRule="atLeast"/>
            </w:pPr>
            <w:r w:rsidRPr="00FF69B2">
              <w:lastRenderedPageBreak/>
              <w:t>逢甲大學</w:t>
            </w:r>
          </w:p>
        </w:tc>
        <w:tc>
          <w:tcPr>
            <w:tcW w:w="1134" w:type="dxa"/>
            <w:vAlign w:val="center"/>
          </w:tcPr>
          <w:p w14:paraId="1DDF0C4E" w14:textId="2A45A502" w:rsidR="009400EE" w:rsidRPr="00FF69B2" w:rsidRDefault="009400EE" w:rsidP="009400EE">
            <w:pPr>
              <w:spacing w:line="0" w:lineRule="atLeast"/>
            </w:pPr>
            <w:r w:rsidRPr="00FF69B2">
              <w:t>6120012</w:t>
            </w:r>
          </w:p>
        </w:tc>
        <w:tc>
          <w:tcPr>
            <w:tcW w:w="1560" w:type="dxa"/>
            <w:vAlign w:val="center"/>
          </w:tcPr>
          <w:p w14:paraId="10E7D82B" w14:textId="4CD816D1" w:rsidR="009400EE" w:rsidRPr="00FF69B2" w:rsidRDefault="009400EE" w:rsidP="009400EE">
            <w:pPr>
              <w:spacing w:line="0" w:lineRule="atLeast"/>
            </w:pPr>
            <w:r w:rsidRPr="00FF69B2">
              <w:t>水利工程與資源保育學系</w:t>
            </w:r>
          </w:p>
        </w:tc>
        <w:tc>
          <w:tcPr>
            <w:tcW w:w="708" w:type="dxa"/>
            <w:vAlign w:val="center"/>
          </w:tcPr>
          <w:p w14:paraId="295C9635" w14:textId="18F028A5" w:rsidR="009400EE" w:rsidRPr="00FF69B2" w:rsidRDefault="009400EE" w:rsidP="009400EE">
            <w:pPr>
              <w:spacing w:line="0" w:lineRule="atLeast"/>
              <w:jc w:val="center"/>
            </w:pPr>
            <w:r w:rsidRPr="00FF69B2">
              <w:t>2</w:t>
            </w:r>
          </w:p>
        </w:tc>
        <w:tc>
          <w:tcPr>
            <w:tcW w:w="5344" w:type="dxa"/>
            <w:vAlign w:val="center"/>
          </w:tcPr>
          <w:p w14:paraId="5FFB25A6" w14:textId="6A0719FE" w:rsidR="009400EE" w:rsidRPr="00FF69B2" w:rsidRDefault="009400EE" w:rsidP="009400EE">
            <w:pPr>
              <w:spacing w:line="0" w:lineRule="atLeast"/>
              <w:rPr>
                <w:sz w:val="22"/>
              </w:rPr>
            </w:pPr>
            <w:r w:rsidRPr="00FF69B2">
              <w:rPr>
                <w:sz w:val="22"/>
              </w:rPr>
              <w:t>本校日間學士班學生在規定修業年限內，修足應修科目與學分數(含非本系至少9學分)，並通過本校及該系、學位學程規定之各項考核(畢業條件) 成績合格者，始得畢業授予學位。</w:t>
            </w:r>
          </w:p>
        </w:tc>
      </w:tr>
      <w:tr w:rsidR="009400EE" w:rsidRPr="00E7480A" w14:paraId="1311EAFE" w14:textId="77777777" w:rsidTr="00531C5E">
        <w:tc>
          <w:tcPr>
            <w:tcW w:w="1632" w:type="dxa"/>
            <w:vMerge/>
          </w:tcPr>
          <w:p w14:paraId="4CC9BAC0" w14:textId="2ABD8579" w:rsidR="009400EE" w:rsidRPr="00FF69B2" w:rsidRDefault="009400EE" w:rsidP="009400EE">
            <w:pPr>
              <w:spacing w:line="0" w:lineRule="atLeast"/>
            </w:pPr>
          </w:p>
        </w:tc>
        <w:tc>
          <w:tcPr>
            <w:tcW w:w="1134" w:type="dxa"/>
            <w:vAlign w:val="center"/>
          </w:tcPr>
          <w:p w14:paraId="720E4345" w14:textId="77777777" w:rsidR="009400EE" w:rsidRPr="00FF69B2" w:rsidRDefault="009400EE" w:rsidP="009400EE">
            <w:pPr>
              <w:spacing w:line="0" w:lineRule="atLeast"/>
            </w:pPr>
            <w:r w:rsidRPr="00FF69B2">
              <w:t>6120009</w:t>
            </w:r>
          </w:p>
        </w:tc>
        <w:tc>
          <w:tcPr>
            <w:tcW w:w="1560" w:type="dxa"/>
            <w:vAlign w:val="center"/>
          </w:tcPr>
          <w:p w14:paraId="2837A102" w14:textId="77777777" w:rsidR="009400EE" w:rsidRPr="00FF69B2" w:rsidRDefault="009400EE" w:rsidP="009400EE">
            <w:pPr>
              <w:spacing w:line="0" w:lineRule="atLeast"/>
            </w:pPr>
            <w:r w:rsidRPr="00FF69B2">
              <w:t>航太與系統工程學系</w:t>
            </w:r>
          </w:p>
        </w:tc>
        <w:tc>
          <w:tcPr>
            <w:tcW w:w="708" w:type="dxa"/>
            <w:vAlign w:val="center"/>
          </w:tcPr>
          <w:p w14:paraId="792895C7" w14:textId="77777777" w:rsidR="009400EE" w:rsidRPr="00FF69B2" w:rsidRDefault="009400EE" w:rsidP="009400EE">
            <w:pPr>
              <w:spacing w:line="0" w:lineRule="atLeast"/>
              <w:jc w:val="center"/>
            </w:pPr>
            <w:r w:rsidRPr="00FF69B2">
              <w:t>1</w:t>
            </w:r>
          </w:p>
        </w:tc>
        <w:tc>
          <w:tcPr>
            <w:tcW w:w="5344" w:type="dxa"/>
            <w:vAlign w:val="center"/>
          </w:tcPr>
          <w:p w14:paraId="2506DB25" w14:textId="77777777" w:rsidR="009400EE" w:rsidRPr="00FF69B2" w:rsidRDefault="009400EE" w:rsidP="009400EE">
            <w:pPr>
              <w:spacing w:line="0" w:lineRule="atLeast"/>
              <w:rPr>
                <w:sz w:val="22"/>
              </w:rPr>
            </w:pPr>
            <w:r w:rsidRPr="00FF69B2">
              <w:rPr>
                <w:sz w:val="22"/>
              </w:rPr>
              <w:t>＊物理須達本類組後標。</w:t>
            </w:r>
            <w:r w:rsidRPr="00FF69B2">
              <w:rPr>
                <w:sz w:val="22"/>
              </w:rPr>
              <w:br/>
              <w:t>本校日間學士班學生在規定修業年限內，修足應修科目與學分數(含非本系至少9學分)，並通過本校及該系、學位學程規定之各項考核(畢業條件) 成績合格者，始得畢業授予學位。</w:t>
            </w:r>
          </w:p>
        </w:tc>
      </w:tr>
      <w:tr w:rsidR="009400EE" w:rsidRPr="00E7480A" w14:paraId="4A695020" w14:textId="77777777" w:rsidTr="009400EE">
        <w:trPr>
          <w:trHeight w:val="4549"/>
        </w:trPr>
        <w:tc>
          <w:tcPr>
            <w:tcW w:w="1632" w:type="dxa"/>
            <w:vMerge/>
            <w:vAlign w:val="center"/>
          </w:tcPr>
          <w:p w14:paraId="3170CFDE" w14:textId="408746F7" w:rsidR="009400EE" w:rsidRPr="00FF69B2" w:rsidRDefault="009400EE" w:rsidP="009400EE">
            <w:pPr>
              <w:spacing w:line="0" w:lineRule="atLeast"/>
            </w:pPr>
          </w:p>
        </w:tc>
        <w:tc>
          <w:tcPr>
            <w:tcW w:w="1134" w:type="dxa"/>
            <w:vAlign w:val="center"/>
          </w:tcPr>
          <w:p w14:paraId="4FE336F6" w14:textId="77777777" w:rsidR="009400EE" w:rsidRPr="00FF69B2" w:rsidRDefault="009400EE" w:rsidP="009400EE">
            <w:pPr>
              <w:spacing w:line="0" w:lineRule="atLeast"/>
            </w:pPr>
            <w:r w:rsidRPr="00FF69B2">
              <w:t>6120031</w:t>
            </w:r>
          </w:p>
        </w:tc>
        <w:tc>
          <w:tcPr>
            <w:tcW w:w="1560" w:type="dxa"/>
            <w:vAlign w:val="center"/>
          </w:tcPr>
          <w:p w14:paraId="5AC067DD" w14:textId="77777777" w:rsidR="009400EE" w:rsidRPr="00FF69B2" w:rsidRDefault="009400EE" w:rsidP="009400EE">
            <w:pPr>
              <w:spacing w:line="0" w:lineRule="atLeast"/>
            </w:pPr>
            <w:r w:rsidRPr="00FF69B2">
              <w:t>通訊工程學系</w:t>
            </w:r>
          </w:p>
        </w:tc>
        <w:tc>
          <w:tcPr>
            <w:tcW w:w="708" w:type="dxa"/>
            <w:vAlign w:val="center"/>
          </w:tcPr>
          <w:p w14:paraId="225D63BA" w14:textId="77777777" w:rsidR="009400EE" w:rsidRPr="00FF69B2" w:rsidRDefault="009400EE" w:rsidP="009400EE">
            <w:pPr>
              <w:spacing w:line="0" w:lineRule="atLeast"/>
              <w:jc w:val="center"/>
            </w:pPr>
            <w:r w:rsidRPr="00FF69B2">
              <w:t>1</w:t>
            </w:r>
          </w:p>
        </w:tc>
        <w:tc>
          <w:tcPr>
            <w:tcW w:w="5344" w:type="dxa"/>
            <w:vAlign w:val="center"/>
          </w:tcPr>
          <w:p w14:paraId="73C79342" w14:textId="77777777" w:rsidR="009400EE" w:rsidRPr="00FF69B2" w:rsidRDefault="009400EE" w:rsidP="009400EE">
            <w:pPr>
              <w:spacing w:line="0" w:lineRule="atLeast"/>
              <w:rPr>
                <w:sz w:val="22"/>
              </w:rPr>
            </w:pPr>
            <w:r w:rsidRPr="00FF69B2">
              <w:rPr>
                <w:sz w:val="22"/>
              </w:rPr>
              <w:t xml:space="preserve">1.本校日間學士班學生在規定修業年限內，修足應修科目與學分數(含非本系至少9學分)，並通過本校及該系、學位學程規定之各項考核(畢業條件) 成績合格者，始得畢業授予學位。 </w:t>
            </w:r>
            <w:r w:rsidRPr="00FF69B2">
              <w:rPr>
                <w:sz w:val="22"/>
              </w:rPr>
              <w:br/>
              <w:t>2.通訊工程整合電機、電子與資訊等領域的核心技術，以因應資通訊產業的蓬勃發展需求。隨著5G/6G與人工智慧技術的持續推進，通訊科技已成為前瞻科技發展的重要核心，而具有通訊專業能力的人才，更是未來數十年產業最迫切且炙手可熱的需求。本系以專業導向為特色，設有「無線通訊」和「數位通訊」兩大專業領域，並涵蓋射頻電路與天線、信號處理與系統、網路協定與系統等三項子領域，為同學提供多元化的學習與發展途徑。同時，配合教學實驗室的實作課程，致力於培養學生兼具寬廣視野與跨領域整合能力之專業素養。</w:t>
            </w:r>
          </w:p>
        </w:tc>
      </w:tr>
      <w:tr w:rsidR="009400EE" w:rsidRPr="00E7480A" w14:paraId="37DC4C95" w14:textId="77777777" w:rsidTr="009400EE">
        <w:trPr>
          <w:trHeight w:val="3394"/>
        </w:trPr>
        <w:tc>
          <w:tcPr>
            <w:tcW w:w="1632" w:type="dxa"/>
            <w:vAlign w:val="center"/>
          </w:tcPr>
          <w:p w14:paraId="4533ACEC" w14:textId="77777777" w:rsidR="009400EE" w:rsidRPr="00FF69B2" w:rsidRDefault="009400EE" w:rsidP="009400EE">
            <w:pPr>
              <w:spacing w:line="0" w:lineRule="atLeast"/>
            </w:pPr>
            <w:r w:rsidRPr="00FF69B2">
              <w:t>實踐大學</w:t>
            </w:r>
          </w:p>
        </w:tc>
        <w:tc>
          <w:tcPr>
            <w:tcW w:w="1134" w:type="dxa"/>
            <w:vAlign w:val="center"/>
          </w:tcPr>
          <w:p w14:paraId="6A7DB6A5" w14:textId="77777777" w:rsidR="009400EE" w:rsidRPr="00FF69B2" w:rsidRDefault="009400EE" w:rsidP="009400EE">
            <w:pPr>
              <w:spacing w:line="0" w:lineRule="atLeast"/>
            </w:pPr>
            <w:r w:rsidRPr="00FF69B2">
              <w:t>6120030</w:t>
            </w:r>
          </w:p>
        </w:tc>
        <w:tc>
          <w:tcPr>
            <w:tcW w:w="1560" w:type="dxa"/>
            <w:vAlign w:val="center"/>
          </w:tcPr>
          <w:p w14:paraId="73D4BAC5" w14:textId="77777777" w:rsidR="009400EE" w:rsidRPr="00FF69B2" w:rsidRDefault="009400EE" w:rsidP="009400EE">
            <w:pPr>
              <w:spacing w:line="0" w:lineRule="atLeast"/>
            </w:pPr>
            <w:r w:rsidRPr="00FF69B2">
              <w:t>資訊管理學系（高雄校區）</w:t>
            </w:r>
          </w:p>
        </w:tc>
        <w:tc>
          <w:tcPr>
            <w:tcW w:w="708" w:type="dxa"/>
            <w:vAlign w:val="center"/>
          </w:tcPr>
          <w:p w14:paraId="430E07CF" w14:textId="77777777" w:rsidR="009400EE" w:rsidRPr="00FF69B2" w:rsidRDefault="009400EE" w:rsidP="009400EE">
            <w:pPr>
              <w:spacing w:line="0" w:lineRule="atLeast"/>
              <w:jc w:val="center"/>
            </w:pPr>
            <w:r w:rsidRPr="00FF69B2">
              <w:t>2</w:t>
            </w:r>
          </w:p>
        </w:tc>
        <w:tc>
          <w:tcPr>
            <w:tcW w:w="5344" w:type="dxa"/>
            <w:vAlign w:val="center"/>
          </w:tcPr>
          <w:p w14:paraId="0C4E6DF0" w14:textId="77777777" w:rsidR="009400EE" w:rsidRPr="00FF69B2" w:rsidRDefault="009400EE" w:rsidP="009400EE">
            <w:pPr>
              <w:spacing w:line="0" w:lineRule="atLeast"/>
              <w:rPr>
                <w:sz w:val="22"/>
              </w:rPr>
            </w:pPr>
            <w:r w:rsidRPr="00FF69B2">
              <w:rPr>
                <w:sz w:val="22"/>
              </w:rPr>
              <w:t>＊數學A須達本類組底標。</w:t>
            </w:r>
            <w:r w:rsidRPr="00FF69B2">
              <w:rPr>
                <w:sz w:val="22"/>
              </w:rPr>
              <w:br/>
              <w:t xml:space="preserve">1.學生除須於修業年限內修畢所屬學系組應修學分外，「英語文畢業能力指標」等畢業門檻必須達到學校規定。 </w:t>
            </w:r>
            <w:r w:rsidRPr="00FF69B2">
              <w:rPr>
                <w:sz w:val="22"/>
              </w:rPr>
              <w:br/>
              <w:t xml:space="preserve">2.培養物聯網應用、人工智慧、雲端應用、資訊安全人才，課程內容以實用生活導向。大四時可至國內企業實習並有廠商優先錄用機會；透過專題和參加全國性比賽訓練實務與表達能力；安排專任教師針對證照及課程輔導，畢業前取得1門以上專業證照。 </w:t>
            </w:r>
            <w:r w:rsidRPr="00FF69B2">
              <w:rPr>
                <w:sz w:val="22"/>
              </w:rPr>
              <w:br/>
              <w:t>3.欲從事資訊工作，宜具備自我管理及情緒調適能力。</w:t>
            </w:r>
          </w:p>
        </w:tc>
      </w:tr>
      <w:tr w:rsidR="009400EE" w:rsidRPr="00E7480A" w14:paraId="6D47163A" w14:textId="77777777" w:rsidTr="00531C5E">
        <w:tc>
          <w:tcPr>
            <w:tcW w:w="1632" w:type="dxa"/>
            <w:vAlign w:val="center"/>
          </w:tcPr>
          <w:p w14:paraId="1972B30B" w14:textId="77777777" w:rsidR="009400EE" w:rsidRPr="00FF69B2" w:rsidRDefault="009400EE" w:rsidP="009400EE">
            <w:pPr>
              <w:spacing w:line="0" w:lineRule="atLeast"/>
            </w:pPr>
            <w:r w:rsidRPr="00FF69B2">
              <w:t>高雄醫學大學</w:t>
            </w:r>
          </w:p>
        </w:tc>
        <w:tc>
          <w:tcPr>
            <w:tcW w:w="1134" w:type="dxa"/>
            <w:vAlign w:val="center"/>
          </w:tcPr>
          <w:p w14:paraId="604B6856" w14:textId="77777777" w:rsidR="009400EE" w:rsidRPr="00FF69B2" w:rsidRDefault="009400EE" w:rsidP="009400EE">
            <w:pPr>
              <w:spacing w:line="0" w:lineRule="atLeast"/>
            </w:pPr>
            <w:r w:rsidRPr="00FF69B2">
              <w:t>6120001</w:t>
            </w:r>
          </w:p>
        </w:tc>
        <w:tc>
          <w:tcPr>
            <w:tcW w:w="1560" w:type="dxa"/>
            <w:vAlign w:val="center"/>
          </w:tcPr>
          <w:p w14:paraId="47EEA60D" w14:textId="77777777" w:rsidR="009400EE" w:rsidRPr="00FF69B2" w:rsidRDefault="009400EE" w:rsidP="009400EE">
            <w:pPr>
              <w:spacing w:line="0" w:lineRule="atLeast"/>
            </w:pPr>
            <w:r w:rsidRPr="00FF69B2">
              <w:t>醫務管理暨醫療資訊學系</w:t>
            </w:r>
          </w:p>
        </w:tc>
        <w:tc>
          <w:tcPr>
            <w:tcW w:w="708" w:type="dxa"/>
            <w:vAlign w:val="center"/>
          </w:tcPr>
          <w:p w14:paraId="29650F66" w14:textId="77777777" w:rsidR="009400EE" w:rsidRPr="00FF69B2" w:rsidRDefault="009400EE" w:rsidP="009400EE">
            <w:pPr>
              <w:spacing w:line="0" w:lineRule="atLeast"/>
              <w:jc w:val="center"/>
            </w:pPr>
            <w:r w:rsidRPr="00FF69B2">
              <w:t>1</w:t>
            </w:r>
          </w:p>
        </w:tc>
        <w:tc>
          <w:tcPr>
            <w:tcW w:w="5344" w:type="dxa"/>
            <w:vAlign w:val="center"/>
          </w:tcPr>
          <w:p w14:paraId="250C8B42" w14:textId="77777777" w:rsidR="009400EE" w:rsidRPr="00FF69B2" w:rsidRDefault="009400EE" w:rsidP="009400EE">
            <w:pPr>
              <w:spacing w:line="0" w:lineRule="atLeast"/>
              <w:rPr>
                <w:sz w:val="22"/>
              </w:rPr>
            </w:pPr>
            <w:r w:rsidRPr="00FF69B2">
              <w:rPr>
                <w:sz w:val="22"/>
              </w:rPr>
              <w:t>＊國文、英文、數學A須達本類組底標。</w:t>
            </w:r>
            <w:r w:rsidRPr="00FF69B2">
              <w:rPr>
                <w:sz w:val="22"/>
              </w:rPr>
              <w:br/>
            </w:r>
            <w:r w:rsidRPr="00FF69B2">
              <w:rPr>
                <w:rFonts w:hint="eastAsia"/>
                <w:sz w:val="22"/>
              </w:rPr>
              <w:t>1.</w:t>
            </w:r>
            <w:r w:rsidRPr="00FF69B2">
              <w:rPr>
                <w:sz w:val="22"/>
              </w:rPr>
              <w:t xml:space="preserve">本學系為醫藥衛生相關學系，課程或實習具實務操作及與人直接互動的特性，學生必備相當之視覺、聽覺、辨色、行動、口語溝通及情緒管理能力，以因應日後職場醫療服務或實驗研究所需。 </w:t>
            </w:r>
            <w:r w:rsidRPr="00FF69B2">
              <w:rPr>
                <w:sz w:val="22"/>
              </w:rPr>
              <w:br/>
            </w:r>
            <w:r w:rsidRPr="00FF69B2">
              <w:rPr>
                <w:rFonts w:hint="eastAsia"/>
                <w:sz w:val="22"/>
              </w:rPr>
              <w:t>2.</w:t>
            </w:r>
            <w:r w:rsidRPr="00FF69B2">
              <w:rPr>
                <w:sz w:val="22"/>
              </w:rPr>
              <w:t xml:space="preserve">本校宿舍設有無障礙及低床位寢室，對於入住相關無障礙需求，建議先來電洽詢本校生活輔導組(電話:07-3121101#2823)或資源教室(電話:07-3121101#2121)進行評估與討論。 </w:t>
            </w:r>
            <w:r w:rsidRPr="00FF69B2">
              <w:rPr>
                <w:sz w:val="22"/>
              </w:rPr>
              <w:br/>
            </w:r>
            <w:r w:rsidRPr="00FF69B2">
              <w:rPr>
                <w:rFonts w:hint="eastAsia"/>
                <w:sz w:val="22"/>
              </w:rPr>
              <w:t>3.</w:t>
            </w:r>
            <w:r w:rsidRPr="00FF69B2">
              <w:rPr>
                <w:sz w:val="22"/>
              </w:rPr>
              <w:t>本校設有無障礙設施，實際使用需求建議選填志願前可至校園了解環境。</w:t>
            </w:r>
          </w:p>
        </w:tc>
      </w:tr>
    </w:tbl>
    <w:p w14:paraId="32CFD447" w14:textId="77777777" w:rsidR="00D645D8" w:rsidRPr="00D645D8" w:rsidRDefault="00D645D8" w:rsidP="00C43B63">
      <w:pPr>
        <w:pStyle w:val="headingtextTitleStyle"/>
        <w:spacing w:line="400" w:lineRule="exact"/>
        <w:outlineLvl w:val="3"/>
      </w:pPr>
    </w:p>
    <w:p w14:paraId="0C59B495" w14:textId="6D1B6585" w:rsidR="003366E0" w:rsidRDefault="003366E0" w:rsidP="003366E0">
      <w:pPr>
        <w:pStyle w:val="headingtextTitleStyle"/>
        <w:spacing w:line="400" w:lineRule="exact"/>
        <w:outlineLvl w:val="3"/>
      </w:pPr>
      <w:bookmarkStart w:id="90" w:name="_Toc209017290"/>
      <w:bookmarkEnd w:id="89"/>
      <w:r w:rsidRPr="002065D5">
        <w:rPr>
          <w:rFonts w:hint="eastAsia"/>
        </w:rPr>
        <w:lastRenderedPageBreak/>
        <w:t>3</w:t>
      </w:r>
      <w:r w:rsidRPr="002065D5">
        <w:t xml:space="preserve">. </w:t>
      </w:r>
      <w:r w:rsidRPr="002065D5">
        <w:rPr>
          <w:rFonts w:hint="eastAsia"/>
        </w:rPr>
        <w:t>肢體</w:t>
      </w:r>
      <w:r w:rsidRPr="002065D5">
        <w:t>障礙生大學組：第</w:t>
      </w:r>
      <w:r w:rsidRPr="002065D5">
        <w:rPr>
          <w:rFonts w:hint="eastAsia"/>
        </w:rPr>
        <w:t>三</w:t>
      </w:r>
      <w:r w:rsidRPr="002065D5">
        <w:t>類組</w:t>
      </w:r>
      <w:bookmarkEnd w:id="90"/>
    </w:p>
    <w:tbl>
      <w:tblPr>
        <w:tblStyle w:val="myTable3"/>
        <w:tblW w:w="0" w:type="auto"/>
        <w:tblInd w:w="50" w:type="dxa"/>
        <w:tblLook w:val="04A0" w:firstRow="1" w:lastRow="0" w:firstColumn="1" w:lastColumn="0" w:noHBand="0" w:noVBand="1"/>
      </w:tblPr>
      <w:tblGrid>
        <w:gridCol w:w="1632"/>
        <w:gridCol w:w="1134"/>
        <w:gridCol w:w="1560"/>
        <w:gridCol w:w="708"/>
        <w:gridCol w:w="5344"/>
      </w:tblGrid>
      <w:tr w:rsidR="00D645D8" w:rsidRPr="00433937" w14:paraId="093DCC59" w14:textId="77777777" w:rsidTr="00531C5E">
        <w:trPr>
          <w:trHeight w:val="150"/>
          <w:tblHeader/>
        </w:trPr>
        <w:tc>
          <w:tcPr>
            <w:tcW w:w="1632" w:type="dxa"/>
            <w:vAlign w:val="center"/>
          </w:tcPr>
          <w:p w14:paraId="5F29C85B" w14:textId="77777777" w:rsidR="00D645D8" w:rsidRPr="00E92DB7" w:rsidRDefault="00D645D8" w:rsidP="00531C5E">
            <w:pPr>
              <w:spacing w:line="0" w:lineRule="atLeast"/>
              <w:jc w:val="center"/>
            </w:pPr>
            <w:r w:rsidRPr="00E92DB7">
              <w:rPr>
                <w:b/>
                <w:bCs/>
              </w:rPr>
              <w:t>學校名稱</w:t>
            </w:r>
          </w:p>
        </w:tc>
        <w:tc>
          <w:tcPr>
            <w:tcW w:w="1134" w:type="dxa"/>
            <w:vAlign w:val="center"/>
          </w:tcPr>
          <w:p w14:paraId="60F82FD6" w14:textId="77777777" w:rsidR="00D645D8" w:rsidRPr="00E92DB7" w:rsidRDefault="00D645D8" w:rsidP="00531C5E">
            <w:pPr>
              <w:spacing w:line="0" w:lineRule="atLeast"/>
              <w:jc w:val="center"/>
            </w:pPr>
            <w:r w:rsidRPr="00E92DB7">
              <w:rPr>
                <w:b/>
                <w:bCs/>
              </w:rPr>
              <w:t>系科代碼</w:t>
            </w:r>
          </w:p>
        </w:tc>
        <w:tc>
          <w:tcPr>
            <w:tcW w:w="1560" w:type="dxa"/>
            <w:vAlign w:val="center"/>
          </w:tcPr>
          <w:p w14:paraId="2C500A59" w14:textId="77777777" w:rsidR="00D645D8" w:rsidRPr="00E92DB7" w:rsidRDefault="00D645D8" w:rsidP="00531C5E">
            <w:pPr>
              <w:spacing w:line="0" w:lineRule="atLeast"/>
              <w:jc w:val="center"/>
            </w:pPr>
            <w:r w:rsidRPr="00E92DB7">
              <w:rPr>
                <w:b/>
                <w:bCs/>
              </w:rPr>
              <w:t>系科名稱</w:t>
            </w:r>
          </w:p>
        </w:tc>
        <w:tc>
          <w:tcPr>
            <w:tcW w:w="708" w:type="dxa"/>
            <w:vAlign w:val="center"/>
          </w:tcPr>
          <w:p w14:paraId="15A9B780" w14:textId="77777777" w:rsidR="00D645D8" w:rsidRPr="00E92DB7" w:rsidRDefault="00D645D8" w:rsidP="00531C5E">
            <w:pPr>
              <w:spacing w:line="0" w:lineRule="atLeast"/>
              <w:jc w:val="center"/>
            </w:pPr>
            <w:r w:rsidRPr="00E92DB7">
              <w:rPr>
                <w:b/>
                <w:bCs/>
              </w:rPr>
              <w:t>名額</w:t>
            </w:r>
          </w:p>
        </w:tc>
        <w:tc>
          <w:tcPr>
            <w:tcW w:w="5344" w:type="dxa"/>
            <w:vAlign w:val="center"/>
          </w:tcPr>
          <w:p w14:paraId="2AF161B3" w14:textId="77777777" w:rsidR="00D645D8" w:rsidRPr="00E92DB7" w:rsidRDefault="00D645D8" w:rsidP="00531C5E">
            <w:pPr>
              <w:spacing w:line="0" w:lineRule="atLeast"/>
              <w:jc w:val="center"/>
            </w:pPr>
            <w:r w:rsidRPr="00E92DB7">
              <w:rPr>
                <w:b/>
                <w:bCs/>
              </w:rPr>
              <w:t>備註</w:t>
            </w:r>
          </w:p>
        </w:tc>
      </w:tr>
      <w:tr w:rsidR="00D645D8" w:rsidRPr="00433937" w14:paraId="5B4C61F0" w14:textId="77777777" w:rsidTr="009400EE">
        <w:trPr>
          <w:trHeight w:val="2829"/>
        </w:trPr>
        <w:tc>
          <w:tcPr>
            <w:tcW w:w="1632" w:type="dxa"/>
            <w:vAlign w:val="center"/>
          </w:tcPr>
          <w:p w14:paraId="22D52E47" w14:textId="77777777" w:rsidR="00D645D8" w:rsidRPr="00E92DB7" w:rsidRDefault="00D645D8" w:rsidP="00531C5E">
            <w:pPr>
              <w:spacing w:line="0" w:lineRule="atLeast"/>
            </w:pPr>
            <w:r w:rsidRPr="00E92DB7">
              <w:t>國立中興大學</w:t>
            </w:r>
          </w:p>
        </w:tc>
        <w:tc>
          <w:tcPr>
            <w:tcW w:w="1134" w:type="dxa"/>
            <w:vAlign w:val="center"/>
          </w:tcPr>
          <w:p w14:paraId="675D1941" w14:textId="77777777" w:rsidR="00D645D8" w:rsidRPr="00E92DB7" w:rsidRDefault="00D645D8" w:rsidP="00531C5E">
            <w:pPr>
              <w:spacing w:line="0" w:lineRule="atLeast"/>
            </w:pPr>
            <w:r w:rsidRPr="00E92DB7">
              <w:t>6130005</w:t>
            </w:r>
          </w:p>
        </w:tc>
        <w:tc>
          <w:tcPr>
            <w:tcW w:w="1560" w:type="dxa"/>
            <w:vAlign w:val="center"/>
          </w:tcPr>
          <w:p w14:paraId="799ECD0B" w14:textId="77777777" w:rsidR="00D645D8" w:rsidRPr="00E92DB7" w:rsidRDefault="00D645D8" w:rsidP="00531C5E">
            <w:pPr>
              <w:spacing w:line="0" w:lineRule="atLeast"/>
            </w:pPr>
            <w:r w:rsidRPr="00E92DB7">
              <w:t>植物病理學系</w:t>
            </w:r>
          </w:p>
        </w:tc>
        <w:tc>
          <w:tcPr>
            <w:tcW w:w="708" w:type="dxa"/>
            <w:vAlign w:val="center"/>
          </w:tcPr>
          <w:p w14:paraId="5C2D178E" w14:textId="77777777" w:rsidR="00D645D8" w:rsidRPr="00E92DB7" w:rsidRDefault="00D645D8" w:rsidP="00531C5E">
            <w:pPr>
              <w:spacing w:line="0" w:lineRule="atLeast"/>
              <w:jc w:val="center"/>
            </w:pPr>
            <w:r w:rsidRPr="00E92DB7">
              <w:t>1</w:t>
            </w:r>
          </w:p>
        </w:tc>
        <w:tc>
          <w:tcPr>
            <w:tcW w:w="5344" w:type="dxa"/>
            <w:vAlign w:val="center"/>
          </w:tcPr>
          <w:p w14:paraId="48ED8677" w14:textId="77777777" w:rsidR="00D645D8" w:rsidRPr="00E92DB7" w:rsidRDefault="00D645D8" w:rsidP="00531C5E">
            <w:pPr>
              <w:spacing w:line="0" w:lineRule="atLeast"/>
              <w:rPr>
                <w:sz w:val="22"/>
              </w:rPr>
            </w:pPr>
            <w:r w:rsidRPr="00E92DB7">
              <w:rPr>
                <w:sz w:val="22"/>
              </w:rPr>
              <w:t>＊英文、化學、生物須達本類組均標。</w:t>
            </w:r>
            <w:r w:rsidRPr="00E92DB7">
              <w:rPr>
                <w:sz w:val="22"/>
              </w:rPr>
              <w:br/>
              <w:t xml:space="preserve">1.本系核心實驗課程(如:真菌學、植物線蟲學、植物細菌學、植物病毒學...等)，因課程需要，學生於就學期間，須具備並學習操作儀器、配置藥劑、使用顯微鏡、色彩判定、團隊溝通、移動身軀遠離危險、能控制自身情緒，具相當之抗壓能力。 </w:t>
            </w:r>
            <w:r w:rsidRPr="00E92DB7">
              <w:rPr>
                <w:sz w:val="22"/>
              </w:rPr>
              <w:br/>
              <w:t>2.本系網址:https://www.pp.nchu.edu.tw/，聯絡電話:04-22840780#323。</w:t>
            </w:r>
          </w:p>
        </w:tc>
      </w:tr>
      <w:tr w:rsidR="00D645D8" w:rsidRPr="00433937" w14:paraId="1485891F" w14:textId="77777777" w:rsidTr="009400EE">
        <w:trPr>
          <w:trHeight w:val="3863"/>
        </w:trPr>
        <w:tc>
          <w:tcPr>
            <w:tcW w:w="1632" w:type="dxa"/>
            <w:vAlign w:val="center"/>
          </w:tcPr>
          <w:p w14:paraId="1C5624CF" w14:textId="77777777" w:rsidR="00D645D8" w:rsidRPr="00E92DB7" w:rsidRDefault="00D645D8" w:rsidP="00531C5E">
            <w:pPr>
              <w:spacing w:line="0" w:lineRule="atLeast"/>
            </w:pPr>
            <w:r w:rsidRPr="00E92DB7">
              <w:t>國立中正大學</w:t>
            </w:r>
          </w:p>
        </w:tc>
        <w:tc>
          <w:tcPr>
            <w:tcW w:w="1134" w:type="dxa"/>
            <w:vAlign w:val="center"/>
          </w:tcPr>
          <w:p w14:paraId="2FCECCE7" w14:textId="77777777" w:rsidR="00D645D8" w:rsidRPr="00E92DB7" w:rsidRDefault="00D645D8" w:rsidP="00531C5E">
            <w:pPr>
              <w:spacing w:line="0" w:lineRule="atLeast"/>
            </w:pPr>
            <w:r w:rsidRPr="00E92DB7">
              <w:t>6130006</w:t>
            </w:r>
          </w:p>
        </w:tc>
        <w:tc>
          <w:tcPr>
            <w:tcW w:w="1560" w:type="dxa"/>
            <w:vAlign w:val="center"/>
          </w:tcPr>
          <w:p w14:paraId="2B977A22" w14:textId="77777777" w:rsidR="00D645D8" w:rsidRPr="00E92DB7" w:rsidRDefault="00D645D8" w:rsidP="00531C5E">
            <w:pPr>
              <w:spacing w:line="0" w:lineRule="atLeast"/>
            </w:pPr>
            <w:r w:rsidRPr="00E92DB7">
              <w:t>心理學系</w:t>
            </w:r>
          </w:p>
        </w:tc>
        <w:tc>
          <w:tcPr>
            <w:tcW w:w="708" w:type="dxa"/>
            <w:vAlign w:val="center"/>
          </w:tcPr>
          <w:p w14:paraId="6D353760" w14:textId="77777777" w:rsidR="00D645D8" w:rsidRPr="00E92DB7" w:rsidRDefault="00D645D8" w:rsidP="00531C5E">
            <w:pPr>
              <w:spacing w:line="0" w:lineRule="atLeast"/>
              <w:jc w:val="center"/>
            </w:pPr>
            <w:r w:rsidRPr="00E92DB7">
              <w:t>1</w:t>
            </w:r>
          </w:p>
        </w:tc>
        <w:tc>
          <w:tcPr>
            <w:tcW w:w="5344" w:type="dxa"/>
            <w:vAlign w:val="center"/>
          </w:tcPr>
          <w:p w14:paraId="2D9A5397" w14:textId="77777777" w:rsidR="00D645D8" w:rsidRPr="00E92DB7" w:rsidRDefault="00D645D8" w:rsidP="00531C5E">
            <w:pPr>
              <w:spacing w:line="0" w:lineRule="atLeast"/>
              <w:rPr>
                <w:sz w:val="22"/>
              </w:rPr>
            </w:pPr>
            <w:r w:rsidRPr="00E92DB7">
              <w:rPr>
                <w:sz w:val="22"/>
              </w:rPr>
              <w:t>＊國文、英文、數學A須達本類組均標。</w:t>
            </w:r>
            <w:r w:rsidRPr="00E92DB7">
              <w:rPr>
                <w:sz w:val="22"/>
              </w:rPr>
              <w:br/>
              <w:t xml:space="preserve">1.因本系有多門心理學實驗課程及部分課程以分組方式進行，故需具有實驗操作及溝通能力，且具備自我管理與情緒適應能力。 </w:t>
            </w:r>
            <w:r w:rsidRPr="00E92DB7">
              <w:rPr>
                <w:sz w:val="22"/>
              </w:rPr>
              <w:br/>
              <w:t>2.入學本校學士班學生須於畢業前(建議在大三結束前)修習「社會實踐課程」(包含實踐6至10小時)。修習「社會實踐課程」及格者方得畢業。 身心障礙學生之「社會實踐課程」內容，得由授課教師依實際情形適當調整，特殊狀況者，經通識教育中心同意後，得予免修「社會實踐課程」。本項規定若有異動，以學生入學時適用之規定為準。</w:t>
            </w:r>
          </w:p>
        </w:tc>
      </w:tr>
      <w:tr w:rsidR="00D645D8" w:rsidRPr="00433937" w14:paraId="67243FF7" w14:textId="77777777" w:rsidTr="009400EE">
        <w:trPr>
          <w:trHeight w:val="3136"/>
        </w:trPr>
        <w:tc>
          <w:tcPr>
            <w:tcW w:w="1632" w:type="dxa"/>
            <w:vAlign w:val="center"/>
          </w:tcPr>
          <w:p w14:paraId="61EA25C1" w14:textId="77777777" w:rsidR="00D645D8" w:rsidRPr="00E92DB7" w:rsidRDefault="00D645D8" w:rsidP="00531C5E">
            <w:pPr>
              <w:spacing w:line="0" w:lineRule="atLeast"/>
            </w:pPr>
            <w:r w:rsidRPr="00E92DB7">
              <w:t>銘傳大學</w:t>
            </w:r>
          </w:p>
        </w:tc>
        <w:tc>
          <w:tcPr>
            <w:tcW w:w="1134" w:type="dxa"/>
            <w:vAlign w:val="center"/>
          </w:tcPr>
          <w:p w14:paraId="6EB73F7E" w14:textId="77777777" w:rsidR="00D645D8" w:rsidRPr="00E92DB7" w:rsidRDefault="00D645D8" w:rsidP="00531C5E">
            <w:pPr>
              <w:spacing w:line="0" w:lineRule="atLeast"/>
            </w:pPr>
            <w:r w:rsidRPr="00E92DB7">
              <w:t>6130004</w:t>
            </w:r>
          </w:p>
        </w:tc>
        <w:tc>
          <w:tcPr>
            <w:tcW w:w="1560" w:type="dxa"/>
            <w:vAlign w:val="center"/>
          </w:tcPr>
          <w:p w14:paraId="070BB193" w14:textId="77777777" w:rsidR="00D645D8" w:rsidRPr="00E92DB7" w:rsidRDefault="00D645D8" w:rsidP="00531C5E">
            <w:pPr>
              <w:spacing w:line="0" w:lineRule="atLeast"/>
            </w:pPr>
            <w:r w:rsidRPr="00E92DB7">
              <w:t>生物醫學工程學系（桃園校區）</w:t>
            </w:r>
          </w:p>
        </w:tc>
        <w:tc>
          <w:tcPr>
            <w:tcW w:w="708" w:type="dxa"/>
            <w:vAlign w:val="center"/>
          </w:tcPr>
          <w:p w14:paraId="66A7FDFC" w14:textId="77777777" w:rsidR="00D645D8" w:rsidRPr="00E92DB7" w:rsidRDefault="00D645D8" w:rsidP="00531C5E">
            <w:pPr>
              <w:spacing w:line="0" w:lineRule="atLeast"/>
              <w:jc w:val="center"/>
            </w:pPr>
            <w:r w:rsidRPr="00E92DB7">
              <w:t>1</w:t>
            </w:r>
          </w:p>
        </w:tc>
        <w:tc>
          <w:tcPr>
            <w:tcW w:w="5344" w:type="dxa"/>
            <w:vAlign w:val="center"/>
          </w:tcPr>
          <w:p w14:paraId="55C7A57B" w14:textId="77777777" w:rsidR="00D645D8" w:rsidRPr="00E92DB7" w:rsidRDefault="00D645D8" w:rsidP="00531C5E">
            <w:pPr>
              <w:spacing w:line="0" w:lineRule="atLeast"/>
              <w:rPr>
                <w:sz w:val="22"/>
              </w:rPr>
            </w:pPr>
            <w:r w:rsidRPr="00E92DB7">
              <w:rPr>
                <w:sz w:val="22"/>
              </w:rPr>
              <w:t xml:space="preserve">1.課程含實驗操作，基於考量實驗操作危險性與結果判定之需要，學生須具備獨立操作能力及個人安全維護能力。 </w:t>
            </w:r>
            <w:r w:rsidRPr="00E92DB7">
              <w:rPr>
                <w:sz w:val="22"/>
              </w:rPr>
              <w:br/>
              <w:t xml:space="preserve">2.本系在桃園校區上課。 </w:t>
            </w:r>
            <w:r w:rsidRPr="00E92DB7">
              <w:rPr>
                <w:sz w:val="22"/>
              </w:rPr>
              <w:br/>
              <w:t>3.學生在校期間需通過「英語能力」、「資訊能力」、「中文能力」、「運動能力」及「專業基本能力」檢定，始得畢業。未通過各項能力檢定者，應參加由各教學單位提出之補救教學相關課程，修習合格後，始得畢業。</w:t>
            </w:r>
          </w:p>
        </w:tc>
      </w:tr>
      <w:tr w:rsidR="00D645D8" w:rsidRPr="00433937" w14:paraId="3402238F" w14:textId="77777777" w:rsidTr="009400EE">
        <w:trPr>
          <w:trHeight w:val="3855"/>
        </w:trPr>
        <w:tc>
          <w:tcPr>
            <w:tcW w:w="1632" w:type="dxa"/>
            <w:vAlign w:val="center"/>
          </w:tcPr>
          <w:p w14:paraId="74B6D03A" w14:textId="77777777" w:rsidR="00D645D8" w:rsidRPr="00E92DB7" w:rsidRDefault="00D645D8" w:rsidP="00531C5E">
            <w:pPr>
              <w:spacing w:line="0" w:lineRule="atLeast"/>
            </w:pPr>
            <w:r w:rsidRPr="00E92DB7">
              <w:t>高雄醫學大學</w:t>
            </w:r>
          </w:p>
        </w:tc>
        <w:tc>
          <w:tcPr>
            <w:tcW w:w="1134" w:type="dxa"/>
            <w:vAlign w:val="center"/>
          </w:tcPr>
          <w:p w14:paraId="245F37AF" w14:textId="77777777" w:rsidR="00D645D8" w:rsidRPr="00E92DB7" w:rsidRDefault="00D645D8" w:rsidP="00531C5E">
            <w:pPr>
              <w:spacing w:line="0" w:lineRule="atLeast"/>
            </w:pPr>
            <w:r w:rsidRPr="00E92DB7">
              <w:t>6130001</w:t>
            </w:r>
          </w:p>
        </w:tc>
        <w:tc>
          <w:tcPr>
            <w:tcW w:w="1560" w:type="dxa"/>
            <w:vAlign w:val="center"/>
          </w:tcPr>
          <w:p w14:paraId="73E7FCBA" w14:textId="77777777" w:rsidR="00D645D8" w:rsidRPr="00E92DB7" w:rsidRDefault="00D645D8" w:rsidP="00531C5E">
            <w:pPr>
              <w:spacing w:line="0" w:lineRule="atLeast"/>
            </w:pPr>
            <w:r w:rsidRPr="00E92DB7">
              <w:t>公共衛生學系</w:t>
            </w:r>
          </w:p>
        </w:tc>
        <w:tc>
          <w:tcPr>
            <w:tcW w:w="708" w:type="dxa"/>
            <w:vAlign w:val="center"/>
          </w:tcPr>
          <w:p w14:paraId="25D768B4" w14:textId="77777777" w:rsidR="00D645D8" w:rsidRPr="00E92DB7" w:rsidRDefault="00D645D8" w:rsidP="00531C5E">
            <w:pPr>
              <w:spacing w:line="0" w:lineRule="atLeast"/>
              <w:jc w:val="center"/>
            </w:pPr>
            <w:r w:rsidRPr="00E92DB7">
              <w:t>1</w:t>
            </w:r>
          </w:p>
        </w:tc>
        <w:tc>
          <w:tcPr>
            <w:tcW w:w="5344" w:type="dxa"/>
            <w:vAlign w:val="center"/>
          </w:tcPr>
          <w:p w14:paraId="53D8820E" w14:textId="77777777" w:rsidR="00D645D8" w:rsidRPr="00E92DB7" w:rsidRDefault="00D645D8" w:rsidP="00531C5E">
            <w:pPr>
              <w:spacing w:line="0" w:lineRule="atLeast"/>
              <w:rPr>
                <w:sz w:val="22"/>
              </w:rPr>
            </w:pPr>
            <w:r w:rsidRPr="00E92DB7">
              <w:rPr>
                <w:sz w:val="22"/>
              </w:rPr>
              <w:t>＊英文、數學A、生物須達本類組均標。</w:t>
            </w:r>
            <w:r w:rsidRPr="00E92DB7">
              <w:rPr>
                <w:sz w:val="22"/>
              </w:rPr>
              <w:br/>
            </w:r>
            <w:r w:rsidRPr="00E92DB7">
              <w:rPr>
                <w:rFonts w:hint="eastAsia"/>
                <w:sz w:val="22"/>
              </w:rPr>
              <w:t>1.</w:t>
            </w:r>
            <w:r w:rsidRPr="00E92DB7">
              <w:rPr>
                <w:sz w:val="22"/>
              </w:rPr>
              <w:t xml:space="preserve">本學系為醫藥衛生相關學系，課程或實習具實務操作及與人直接互動的特性，學生必備相當之視覺、聽覺、辨色、口語溝通及情緒管理能力，以因應日後職場醫療服務或實驗研究所需。 </w:t>
            </w:r>
            <w:r w:rsidRPr="00E92DB7">
              <w:rPr>
                <w:sz w:val="22"/>
              </w:rPr>
              <w:br/>
            </w:r>
            <w:r w:rsidRPr="00E92DB7">
              <w:rPr>
                <w:rFonts w:hint="eastAsia"/>
                <w:sz w:val="22"/>
              </w:rPr>
              <w:t>2.</w:t>
            </w:r>
            <w:r w:rsidRPr="00E92DB7">
              <w:rPr>
                <w:sz w:val="22"/>
              </w:rPr>
              <w:t xml:space="preserve">本校宿舍設有無障礙及低床位寢室，對於入住相關無障礙需求，建議先來電洽詢本校生活輔導組(電話:07-3121101#2823)或資源教室(電話:07-3121101#2121)進行評估與討論。 </w:t>
            </w:r>
            <w:r w:rsidRPr="00E92DB7">
              <w:rPr>
                <w:sz w:val="22"/>
              </w:rPr>
              <w:br/>
            </w:r>
            <w:r w:rsidRPr="00E92DB7">
              <w:rPr>
                <w:rFonts w:hint="eastAsia"/>
                <w:sz w:val="22"/>
              </w:rPr>
              <w:t>3.</w:t>
            </w:r>
            <w:r w:rsidRPr="00E92DB7">
              <w:rPr>
                <w:sz w:val="22"/>
              </w:rPr>
              <w:t>本校設有無障礙設施，實際使用需求建議選填志願前可至校園了解環境。</w:t>
            </w:r>
          </w:p>
        </w:tc>
      </w:tr>
      <w:tr w:rsidR="009400EE" w:rsidRPr="00433937" w14:paraId="6B17E262" w14:textId="77777777" w:rsidTr="009400EE">
        <w:trPr>
          <w:trHeight w:val="20"/>
        </w:trPr>
        <w:tc>
          <w:tcPr>
            <w:tcW w:w="1632" w:type="dxa"/>
            <w:vAlign w:val="center"/>
          </w:tcPr>
          <w:p w14:paraId="6075EB44" w14:textId="0DA05FE7" w:rsidR="009400EE" w:rsidRPr="00E92DB7" w:rsidRDefault="009400EE" w:rsidP="009400EE">
            <w:pPr>
              <w:spacing w:line="0" w:lineRule="atLeast"/>
              <w:jc w:val="both"/>
            </w:pPr>
            <w:r w:rsidRPr="00E92DB7">
              <w:lastRenderedPageBreak/>
              <w:t>高雄醫學大學</w:t>
            </w:r>
          </w:p>
        </w:tc>
        <w:tc>
          <w:tcPr>
            <w:tcW w:w="1134" w:type="dxa"/>
            <w:vAlign w:val="center"/>
          </w:tcPr>
          <w:p w14:paraId="26CF7708" w14:textId="6FCBC0B6" w:rsidR="009400EE" w:rsidRPr="00E92DB7" w:rsidRDefault="009400EE" w:rsidP="009400EE">
            <w:pPr>
              <w:spacing w:line="0" w:lineRule="atLeast"/>
            </w:pPr>
            <w:r w:rsidRPr="00E92DB7">
              <w:t>6130002</w:t>
            </w:r>
          </w:p>
        </w:tc>
        <w:tc>
          <w:tcPr>
            <w:tcW w:w="1560" w:type="dxa"/>
            <w:vAlign w:val="center"/>
          </w:tcPr>
          <w:p w14:paraId="001633E5" w14:textId="76AD04E5" w:rsidR="009400EE" w:rsidRPr="00E92DB7" w:rsidRDefault="009400EE" w:rsidP="009400EE">
            <w:pPr>
              <w:spacing w:line="0" w:lineRule="atLeast"/>
            </w:pPr>
            <w:r w:rsidRPr="00E92DB7">
              <w:t>醫務管理暨醫療資訊學系</w:t>
            </w:r>
          </w:p>
        </w:tc>
        <w:tc>
          <w:tcPr>
            <w:tcW w:w="708" w:type="dxa"/>
            <w:vAlign w:val="center"/>
          </w:tcPr>
          <w:p w14:paraId="6ED17E54" w14:textId="66A1ABEB" w:rsidR="009400EE" w:rsidRPr="00E92DB7" w:rsidRDefault="009400EE" w:rsidP="009400EE">
            <w:pPr>
              <w:spacing w:line="0" w:lineRule="atLeast"/>
              <w:jc w:val="center"/>
            </w:pPr>
            <w:r w:rsidRPr="00E92DB7">
              <w:t>1</w:t>
            </w:r>
          </w:p>
        </w:tc>
        <w:tc>
          <w:tcPr>
            <w:tcW w:w="5344" w:type="dxa"/>
            <w:vAlign w:val="center"/>
          </w:tcPr>
          <w:p w14:paraId="75E847D0" w14:textId="634D3168" w:rsidR="009400EE" w:rsidRPr="00E92DB7" w:rsidRDefault="009400EE" w:rsidP="009400EE">
            <w:pPr>
              <w:spacing w:line="0" w:lineRule="atLeast"/>
              <w:rPr>
                <w:sz w:val="22"/>
              </w:rPr>
            </w:pPr>
            <w:r w:rsidRPr="00E92DB7">
              <w:rPr>
                <w:sz w:val="22"/>
              </w:rPr>
              <w:t>＊國文、英文、數學A須達本類組底標。</w:t>
            </w:r>
            <w:r w:rsidRPr="00E92DB7">
              <w:rPr>
                <w:sz w:val="22"/>
              </w:rPr>
              <w:br/>
            </w:r>
            <w:r w:rsidRPr="00E92DB7">
              <w:rPr>
                <w:rFonts w:hint="eastAsia"/>
                <w:sz w:val="22"/>
              </w:rPr>
              <w:t>1.</w:t>
            </w:r>
            <w:r w:rsidRPr="00E92DB7">
              <w:rPr>
                <w:sz w:val="22"/>
              </w:rPr>
              <w:t xml:space="preserve">本學系為醫藥衛生相關學系，課程或實習具實務操作及與人直接互動的特性，學生必備相當之視覺、聽覺、辨色、行動、口語溝通及情緒管理能力，以因應日後職場醫療服務或實驗研究所需。 </w:t>
            </w:r>
            <w:r w:rsidRPr="00E92DB7">
              <w:rPr>
                <w:sz w:val="22"/>
              </w:rPr>
              <w:br/>
            </w:r>
            <w:r w:rsidRPr="00E92DB7">
              <w:rPr>
                <w:rFonts w:hint="eastAsia"/>
                <w:sz w:val="22"/>
              </w:rPr>
              <w:t>2.</w:t>
            </w:r>
            <w:r w:rsidRPr="00E92DB7">
              <w:rPr>
                <w:sz w:val="22"/>
              </w:rPr>
              <w:t xml:space="preserve">本校宿舍設有無障礙及低床位寢室，對於入住相關無障礙需求，建議先來電洽詢本校生活輔導組(電話:07-3121101#2823)或資源教室(電話:07-3121101#2121)進行評估與討論。 </w:t>
            </w:r>
            <w:r w:rsidRPr="00E92DB7">
              <w:rPr>
                <w:sz w:val="22"/>
              </w:rPr>
              <w:br/>
            </w:r>
            <w:r w:rsidRPr="00E92DB7">
              <w:rPr>
                <w:rFonts w:hint="eastAsia"/>
                <w:sz w:val="22"/>
              </w:rPr>
              <w:t>3.</w:t>
            </w:r>
            <w:r w:rsidRPr="00E92DB7">
              <w:rPr>
                <w:sz w:val="22"/>
              </w:rPr>
              <w:t>本校設有無障礙設施，實際使用需求建議選填志願前可至校園了解環境。</w:t>
            </w:r>
          </w:p>
        </w:tc>
      </w:tr>
      <w:tr w:rsidR="009400EE" w:rsidRPr="00433937" w14:paraId="6A2BDBDE" w14:textId="77777777" w:rsidTr="00940AA5">
        <w:trPr>
          <w:trHeight w:val="1871"/>
        </w:trPr>
        <w:tc>
          <w:tcPr>
            <w:tcW w:w="1632" w:type="dxa"/>
            <w:vMerge w:val="restart"/>
            <w:vAlign w:val="center"/>
          </w:tcPr>
          <w:p w14:paraId="0ED39076" w14:textId="6E607EFC" w:rsidR="009400EE" w:rsidRPr="00E92DB7" w:rsidRDefault="009400EE" w:rsidP="009400EE">
            <w:pPr>
              <w:spacing w:line="0" w:lineRule="atLeast"/>
            </w:pPr>
            <w:r w:rsidRPr="00E92DB7">
              <w:t>中山醫學大學</w:t>
            </w:r>
          </w:p>
        </w:tc>
        <w:tc>
          <w:tcPr>
            <w:tcW w:w="1134" w:type="dxa"/>
            <w:vAlign w:val="center"/>
          </w:tcPr>
          <w:p w14:paraId="6559C8BF" w14:textId="77777777" w:rsidR="009400EE" w:rsidRPr="00E92DB7" w:rsidRDefault="009400EE" w:rsidP="009400EE">
            <w:pPr>
              <w:spacing w:line="0" w:lineRule="atLeast"/>
            </w:pPr>
            <w:r w:rsidRPr="00E92DB7">
              <w:t>6130007</w:t>
            </w:r>
          </w:p>
        </w:tc>
        <w:tc>
          <w:tcPr>
            <w:tcW w:w="1560" w:type="dxa"/>
            <w:vAlign w:val="center"/>
          </w:tcPr>
          <w:p w14:paraId="407724F9" w14:textId="77777777" w:rsidR="009400EE" w:rsidRPr="00E92DB7" w:rsidRDefault="009400EE" w:rsidP="009400EE">
            <w:pPr>
              <w:spacing w:line="0" w:lineRule="atLeast"/>
            </w:pPr>
            <w:r w:rsidRPr="00E92DB7">
              <w:t>公共衛生學系</w:t>
            </w:r>
          </w:p>
        </w:tc>
        <w:tc>
          <w:tcPr>
            <w:tcW w:w="708" w:type="dxa"/>
            <w:vAlign w:val="center"/>
          </w:tcPr>
          <w:p w14:paraId="35D23947" w14:textId="77777777" w:rsidR="009400EE" w:rsidRPr="00E92DB7" w:rsidRDefault="009400EE" w:rsidP="009400EE">
            <w:pPr>
              <w:spacing w:line="0" w:lineRule="atLeast"/>
              <w:jc w:val="center"/>
            </w:pPr>
            <w:r w:rsidRPr="00E92DB7">
              <w:t>2</w:t>
            </w:r>
          </w:p>
        </w:tc>
        <w:tc>
          <w:tcPr>
            <w:tcW w:w="5344" w:type="dxa"/>
            <w:vAlign w:val="center"/>
          </w:tcPr>
          <w:p w14:paraId="5CEC23F2" w14:textId="77777777" w:rsidR="009400EE" w:rsidRPr="00E92DB7" w:rsidRDefault="009400EE" w:rsidP="009400EE">
            <w:pPr>
              <w:spacing w:line="0" w:lineRule="atLeast"/>
              <w:rPr>
                <w:sz w:val="22"/>
              </w:rPr>
            </w:pPr>
            <w:r w:rsidRPr="00E92DB7">
              <w:rPr>
                <w:sz w:val="22"/>
              </w:rPr>
              <w:t>＊國文、英文須達本類組底標。</w:t>
            </w:r>
            <w:r w:rsidRPr="00E92DB7">
              <w:rPr>
                <w:sz w:val="22"/>
              </w:rPr>
              <w:br/>
              <w:t>1</w:t>
            </w:r>
            <w:r w:rsidRPr="00E92DB7">
              <w:rPr>
                <w:rFonts w:hint="eastAsia"/>
                <w:sz w:val="22"/>
              </w:rPr>
              <w:t>.</w:t>
            </w:r>
            <w:r w:rsidRPr="00E92DB7">
              <w:rPr>
                <w:sz w:val="22"/>
              </w:rPr>
              <w:t xml:space="preserve">本系課程重溝通理解及表達能力，著重分組討論、口頭及書面報告。 </w:t>
            </w:r>
            <w:r w:rsidRPr="00E92DB7">
              <w:rPr>
                <w:sz w:val="22"/>
              </w:rPr>
              <w:br/>
              <w:t>2</w:t>
            </w:r>
            <w:r w:rsidRPr="00E92DB7">
              <w:rPr>
                <w:rFonts w:hint="eastAsia"/>
                <w:sz w:val="22"/>
              </w:rPr>
              <w:t>.</w:t>
            </w:r>
            <w:r w:rsidRPr="00E92DB7">
              <w:rPr>
                <w:sz w:val="22"/>
              </w:rPr>
              <w:t xml:space="preserve">本系有校外實習課程，學生須具備獨立操作能力及個人安全維護能力。 </w:t>
            </w:r>
            <w:r w:rsidRPr="00E92DB7">
              <w:rPr>
                <w:sz w:val="22"/>
              </w:rPr>
              <w:br/>
              <w:t>3</w:t>
            </w:r>
            <w:r w:rsidRPr="00E92DB7">
              <w:rPr>
                <w:rFonts w:hint="eastAsia"/>
                <w:sz w:val="22"/>
              </w:rPr>
              <w:t>.</w:t>
            </w:r>
            <w:r w:rsidRPr="00E92DB7">
              <w:rPr>
                <w:sz w:val="22"/>
              </w:rPr>
              <w:t>公衛系服務電話 : 04‐3609‐8299。</w:t>
            </w:r>
          </w:p>
        </w:tc>
      </w:tr>
      <w:tr w:rsidR="009400EE" w:rsidRPr="00433937" w14:paraId="163657CF" w14:textId="77777777" w:rsidTr="00531C5E">
        <w:trPr>
          <w:trHeight w:val="2041"/>
        </w:trPr>
        <w:tc>
          <w:tcPr>
            <w:tcW w:w="1632" w:type="dxa"/>
            <w:vMerge/>
            <w:vAlign w:val="center"/>
          </w:tcPr>
          <w:p w14:paraId="2F9ED580" w14:textId="082BA56E" w:rsidR="009400EE" w:rsidRPr="00E92DB7" w:rsidRDefault="009400EE" w:rsidP="009400EE">
            <w:pPr>
              <w:spacing w:line="0" w:lineRule="atLeast"/>
              <w:jc w:val="both"/>
            </w:pPr>
          </w:p>
        </w:tc>
        <w:tc>
          <w:tcPr>
            <w:tcW w:w="1134" w:type="dxa"/>
            <w:vAlign w:val="center"/>
          </w:tcPr>
          <w:p w14:paraId="7B716105" w14:textId="77777777" w:rsidR="009400EE" w:rsidRPr="00E92DB7" w:rsidRDefault="009400EE" w:rsidP="009400EE">
            <w:pPr>
              <w:spacing w:line="0" w:lineRule="atLeast"/>
            </w:pPr>
            <w:r w:rsidRPr="00E92DB7">
              <w:t>6130008</w:t>
            </w:r>
          </w:p>
        </w:tc>
        <w:tc>
          <w:tcPr>
            <w:tcW w:w="1560" w:type="dxa"/>
            <w:vAlign w:val="center"/>
          </w:tcPr>
          <w:p w14:paraId="47A3EEA2" w14:textId="77777777" w:rsidR="009400EE" w:rsidRPr="00E92DB7" w:rsidRDefault="009400EE" w:rsidP="009400EE">
            <w:pPr>
              <w:spacing w:line="0" w:lineRule="atLeast"/>
            </w:pPr>
            <w:r w:rsidRPr="00E92DB7">
              <w:t>醫學檢驗暨生物技術學系</w:t>
            </w:r>
          </w:p>
        </w:tc>
        <w:tc>
          <w:tcPr>
            <w:tcW w:w="708" w:type="dxa"/>
            <w:vAlign w:val="center"/>
          </w:tcPr>
          <w:p w14:paraId="77069364" w14:textId="77777777" w:rsidR="009400EE" w:rsidRPr="00E92DB7" w:rsidRDefault="009400EE" w:rsidP="009400EE">
            <w:pPr>
              <w:spacing w:line="0" w:lineRule="atLeast"/>
              <w:jc w:val="center"/>
            </w:pPr>
            <w:r w:rsidRPr="00E92DB7">
              <w:t>1</w:t>
            </w:r>
          </w:p>
        </w:tc>
        <w:tc>
          <w:tcPr>
            <w:tcW w:w="5344" w:type="dxa"/>
            <w:vAlign w:val="center"/>
          </w:tcPr>
          <w:p w14:paraId="52515BAA" w14:textId="77777777" w:rsidR="009400EE" w:rsidRPr="00E92DB7" w:rsidRDefault="009400EE" w:rsidP="009400EE">
            <w:pPr>
              <w:spacing w:line="0" w:lineRule="atLeast"/>
              <w:rPr>
                <w:sz w:val="22"/>
              </w:rPr>
            </w:pPr>
            <w:r w:rsidRPr="00E92DB7">
              <w:rPr>
                <w:sz w:val="22"/>
              </w:rPr>
              <w:t>＊英文、生物須達本類組均標。</w:t>
            </w:r>
            <w:r w:rsidRPr="00E92DB7">
              <w:rPr>
                <w:sz w:val="22"/>
              </w:rPr>
              <w:br/>
              <w:t>1</w:t>
            </w:r>
            <w:r>
              <w:rPr>
                <w:rFonts w:hint="eastAsia"/>
                <w:sz w:val="22"/>
              </w:rPr>
              <w:t>.</w:t>
            </w:r>
            <w:r w:rsidRPr="00E92DB7">
              <w:rPr>
                <w:sz w:val="22"/>
              </w:rPr>
              <w:t xml:space="preserve">課程學習須具有相當之視覺辨色、人際互動溝通協調、控管自身情緒等能力。 </w:t>
            </w:r>
            <w:r w:rsidRPr="00E92DB7">
              <w:rPr>
                <w:sz w:val="22"/>
              </w:rPr>
              <w:br/>
              <w:t>2</w:t>
            </w:r>
            <w:r>
              <w:rPr>
                <w:rFonts w:hint="eastAsia"/>
                <w:sz w:val="22"/>
              </w:rPr>
              <w:t>.</w:t>
            </w:r>
            <w:r w:rsidRPr="00E92DB7">
              <w:rPr>
                <w:sz w:val="22"/>
              </w:rPr>
              <w:t xml:space="preserve">實驗操作亦為本系之學習重點，學生須具備獨立操作能力及個人安全維護能力。 </w:t>
            </w:r>
            <w:r w:rsidRPr="00E92DB7">
              <w:rPr>
                <w:sz w:val="22"/>
              </w:rPr>
              <w:br/>
              <w:t>3</w:t>
            </w:r>
            <w:r>
              <w:rPr>
                <w:rFonts w:hint="eastAsia"/>
                <w:sz w:val="22"/>
              </w:rPr>
              <w:t>.</w:t>
            </w:r>
            <w:r w:rsidRPr="00E92DB7">
              <w:rPr>
                <w:sz w:val="22"/>
              </w:rPr>
              <w:t>醫技系服務電話:04-36098266。</w:t>
            </w:r>
          </w:p>
        </w:tc>
      </w:tr>
      <w:tr w:rsidR="009400EE" w:rsidRPr="00433937" w14:paraId="710FE2F1" w14:textId="77777777" w:rsidTr="00531C5E">
        <w:trPr>
          <w:trHeight w:val="2041"/>
        </w:trPr>
        <w:tc>
          <w:tcPr>
            <w:tcW w:w="1632" w:type="dxa"/>
            <w:vAlign w:val="center"/>
          </w:tcPr>
          <w:p w14:paraId="3DD36BE1" w14:textId="77777777" w:rsidR="009400EE" w:rsidRPr="00E92DB7" w:rsidRDefault="009400EE" w:rsidP="009400EE">
            <w:pPr>
              <w:spacing w:line="0" w:lineRule="atLeast"/>
            </w:pPr>
            <w:r w:rsidRPr="00E92DB7">
              <w:t>中國醫藥大學</w:t>
            </w:r>
          </w:p>
        </w:tc>
        <w:tc>
          <w:tcPr>
            <w:tcW w:w="1134" w:type="dxa"/>
            <w:vAlign w:val="center"/>
          </w:tcPr>
          <w:p w14:paraId="72DE5BBF" w14:textId="77777777" w:rsidR="009400EE" w:rsidRPr="00E92DB7" w:rsidRDefault="009400EE" w:rsidP="009400EE">
            <w:pPr>
              <w:spacing w:line="0" w:lineRule="atLeast"/>
            </w:pPr>
            <w:r w:rsidRPr="00E92DB7">
              <w:t>6130003</w:t>
            </w:r>
          </w:p>
        </w:tc>
        <w:tc>
          <w:tcPr>
            <w:tcW w:w="1560" w:type="dxa"/>
            <w:vAlign w:val="center"/>
          </w:tcPr>
          <w:p w14:paraId="57729364" w14:textId="77777777" w:rsidR="009400EE" w:rsidRPr="00E92DB7" w:rsidRDefault="009400EE" w:rsidP="009400EE">
            <w:pPr>
              <w:spacing w:line="0" w:lineRule="atLeast"/>
            </w:pPr>
            <w:r w:rsidRPr="00E92DB7">
              <w:t>中國藥學暨中藥資源學系</w:t>
            </w:r>
          </w:p>
        </w:tc>
        <w:tc>
          <w:tcPr>
            <w:tcW w:w="708" w:type="dxa"/>
            <w:vAlign w:val="center"/>
          </w:tcPr>
          <w:p w14:paraId="618D3779" w14:textId="77777777" w:rsidR="009400EE" w:rsidRPr="00E92DB7" w:rsidRDefault="009400EE" w:rsidP="009400EE">
            <w:pPr>
              <w:spacing w:line="0" w:lineRule="atLeast"/>
              <w:jc w:val="center"/>
            </w:pPr>
            <w:r w:rsidRPr="00E92DB7">
              <w:t>1</w:t>
            </w:r>
          </w:p>
        </w:tc>
        <w:tc>
          <w:tcPr>
            <w:tcW w:w="5344" w:type="dxa"/>
            <w:vAlign w:val="center"/>
          </w:tcPr>
          <w:p w14:paraId="0195F620" w14:textId="77777777" w:rsidR="009400EE" w:rsidRPr="00E92DB7" w:rsidRDefault="009400EE" w:rsidP="009400EE">
            <w:pPr>
              <w:spacing w:line="0" w:lineRule="atLeast"/>
              <w:rPr>
                <w:sz w:val="22"/>
              </w:rPr>
            </w:pPr>
            <w:r w:rsidRPr="00E92DB7">
              <w:rPr>
                <w:sz w:val="22"/>
              </w:rPr>
              <w:t>＊化學、生物須達本類組均標。</w:t>
            </w:r>
            <w:r w:rsidRPr="00E92DB7">
              <w:rPr>
                <w:sz w:val="22"/>
              </w:rPr>
              <w:br/>
              <w:t xml:space="preserve">1.一年級新生在北港分部上課，二年級起在台中英才校區上課。  </w:t>
            </w:r>
            <w:r w:rsidRPr="00E92DB7">
              <w:rPr>
                <w:sz w:val="22"/>
              </w:rPr>
              <w:br/>
              <w:t xml:space="preserve">2.學系聯絡電話:04-22053366分機5201  </w:t>
            </w:r>
            <w:r w:rsidRPr="00E92DB7">
              <w:rPr>
                <w:sz w:val="22"/>
              </w:rPr>
              <w:br/>
              <w:t xml:space="preserve">3.網址:https://cmuscmr.cmu.edu.tw/  </w:t>
            </w:r>
            <w:r w:rsidRPr="00E92DB7">
              <w:rPr>
                <w:sz w:val="22"/>
              </w:rPr>
              <w:br/>
              <w:t>4.聯絡E-mail:aca20@mail.cmu.edu.tw</w:t>
            </w:r>
          </w:p>
        </w:tc>
      </w:tr>
    </w:tbl>
    <w:p w14:paraId="5598BA24" w14:textId="77777777" w:rsidR="00D645D8" w:rsidRPr="00D645D8" w:rsidRDefault="00D645D8" w:rsidP="003366E0">
      <w:pPr>
        <w:pStyle w:val="headingtextTitleStyle"/>
        <w:spacing w:line="400" w:lineRule="exact"/>
        <w:outlineLvl w:val="3"/>
      </w:pPr>
    </w:p>
    <w:p w14:paraId="2C214761" w14:textId="7D781243" w:rsidR="00786C59" w:rsidRDefault="00786C59" w:rsidP="00786C59">
      <w:pPr>
        <w:pStyle w:val="headingtextTitleStyle"/>
        <w:spacing w:line="400" w:lineRule="exact"/>
        <w:outlineLvl w:val="3"/>
      </w:pPr>
      <w:bookmarkStart w:id="91" w:name="_Toc209017291"/>
      <w:r w:rsidRPr="002065D5">
        <w:t xml:space="preserve">4. </w:t>
      </w:r>
      <w:r w:rsidRPr="002065D5">
        <w:rPr>
          <w:rFonts w:hint="eastAsia"/>
        </w:rPr>
        <w:t>肢體</w:t>
      </w:r>
      <w:r w:rsidRPr="002065D5">
        <w:t>障礙生大學組：第四類組</w:t>
      </w:r>
      <w:bookmarkEnd w:id="91"/>
    </w:p>
    <w:tbl>
      <w:tblPr>
        <w:tblStyle w:val="myTable4"/>
        <w:tblW w:w="0" w:type="auto"/>
        <w:tblInd w:w="50" w:type="dxa"/>
        <w:tblLook w:val="04A0" w:firstRow="1" w:lastRow="0" w:firstColumn="1" w:lastColumn="0" w:noHBand="0" w:noVBand="1"/>
      </w:tblPr>
      <w:tblGrid>
        <w:gridCol w:w="1632"/>
        <w:gridCol w:w="1134"/>
        <w:gridCol w:w="1560"/>
        <w:gridCol w:w="708"/>
        <w:gridCol w:w="5344"/>
      </w:tblGrid>
      <w:tr w:rsidR="00D645D8" w:rsidRPr="00A3309B" w14:paraId="246111DD" w14:textId="77777777" w:rsidTr="00531C5E">
        <w:trPr>
          <w:trHeight w:val="150"/>
          <w:tblHeader/>
        </w:trPr>
        <w:tc>
          <w:tcPr>
            <w:tcW w:w="1632" w:type="dxa"/>
            <w:vAlign w:val="center"/>
          </w:tcPr>
          <w:p w14:paraId="2536DBBB" w14:textId="77777777" w:rsidR="00D645D8" w:rsidRPr="00A3309B" w:rsidRDefault="00D645D8" w:rsidP="00531C5E">
            <w:pPr>
              <w:spacing w:line="0" w:lineRule="atLeast"/>
              <w:jc w:val="center"/>
            </w:pPr>
            <w:r w:rsidRPr="00A3309B">
              <w:rPr>
                <w:b/>
                <w:bCs/>
              </w:rPr>
              <w:t>學校名稱</w:t>
            </w:r>
          </w:p>
        </w:tc>
        <w:tc>
          <w:tcPr>
            <w:tcW w:w="1134" w:type="dxa"/>
            <w:vAlign w:val="center"/>
          </w:tcPr>
          <w:p w14:paraId="449858BE" w14:textId="77777777" w:rsidR="00D645D8" w:rsidRPr="00A3309B" w:rsidRDefault="00D645D8" w:rsidP="00531C5E">
            <w:pPr>
              <w:spacing w:line="0" w:lineRule="atLeast"/>
              <w:jc w:val="center"/>
            </w:pPr>
            <w:r w:rsidRPr="00A3309B">
              <w:rPr>
                <w:b/>
                <w:bCs/>
              </w:rPr>
              <w:t>系科代碼</w:t>
            </w:r>
          </w:p>
        </w:tc>
        <w:tc>
          <w:tcPr>
            <w:tcW w:w="1560" w:type="dxa"/>
            <w:vAlign w:val="center"/>
          </w:tcPr>
          <w:p w14:paraId="239159A0" w14:textId="77777777" w:rsidR="00D645D8" w:rsidRPr="00A3309B" w:rsidRDefault="00D645D8" w:rsidP="00531C5E">
            <w:pPr>
              <w:spacing w:line="0" w:lineRule="atLeast"/>
              <w:jc w:val="center"/>
            </w:pPr>
            <w:r w:rsidRPr="00A3309B">
              <w:rPr>
                <w:b/>
                <w:bCs/>
              </w:rPr>
              <w:t>系科名稱</w:t>
            </w:r>
          </w:p>
        </w:tc>
        <w:tc>
          <w:tcPr>
            <w:tcW w:w="708" w:type="dxa"/>
            <w:vAlign w:val="center"/>
          </w:tcPr>
          <w:p w14:paraId="1A28187C" w14:textId="77777777" w:rsidR="00D645D8" w:rsidRPr="00A3309B" w:rsidRDefault="00D645D8" w:rsidP="00531C5E">
            <w:pPr>
              <w:spacing w:line="0" w:lineRule="atLeast"/>
              <w:jc w:val="center"/>
            </w:pPr>
            <w:r w:rsidRPr="00A3309B">
              <w:rPr>
                <w:b/>
                <w:bCs/>
              </w:rPr>
              <w:t>名額</w:t>
            </w:r>
          </w:p>
        </w:tc>
        <w:tc>
          <w:tcPr>
            <w:tcW w:w="5344" w:type="dxa"/>
            <w:vAlign w:val="center"/>
          </w:tcPr>
          <w:p w14:paraId="0F3FF9DB" w14:textId="77777777" w:rsidR="00D645D8" w:rsidRPr="00A3309B" w:rsidRDefault="00D645D8" w:rsidP="00531C5E">
            <w:pPr>
              <w:spacing w:line="0" w:lineRule="atLeast"/>
              <w:jc w:val="center"/>
            </w:pPr>
            <w:r w:rsidRPr="00A3309B">
              <w:rPr>
                <w:b/>
                <w:bCs/>
              </w:rPr>
              <w:t>備註</w:t>
            </w:r>
          </w:p>
        </w:tc>
      </w:tr>
      <w:tr w:rsidR="00D645D8" w:rsidRPr="00A3309B" w14:paraId="7AE6743D" w14:textId="77777777" w:rsidTr="00531C5E">
        <w:trPr>
          <w:trHeight w:val="2721"/>
        </w:trPr>
        <w:tc>
          <w:tcPr>
            <w:tcW w:w="1632" w:type="dxa"/>
            <w:vAlign w:val="center"/>
          </w:tcPr>
          <w:p w14:paraId="3AF713D1" w14:textId="77777777" w:rsidR="00D645D8" w:rsidRPr="00A3309B" w:rsidRDefault="00D645D8" w:rsidP="00531C5E">
            <w:pPr>
              <w:spacing w:line="0" w:lineRule="atLeast"/>
            </w:pPr>
            <w:r w:rsidRPr="00A3309B">
              <w:t>國立宜蘭大學</w:t>
            </w:r>
          </w:p>
        </w:tc>
        <w:tc>
          <w:tcPr>
            <w:tcW w:w="1134" w:type="dxa"/>
            <w:vAlign w:val="center"/>
          </w:tcPr>
          <w:p w14:paraId="33C00C2C" w14:textId="77777777" w:rsidR="00D645D8" w:rsidRPr="00A3309B" w:rsidRDefault="00D645D8" w:rsidP="00531C5E">
            <w:pPr>
              <w:spacing w:line="0" w:lineRule="atLeast"/>
            </w:pPr>
            <w:r w:rsidRPr="00A3309B">
              <w:t>6140002</w:t>
            </w:r>
          </w:p>
        </w:tc>
        <w:tc>
          <w:tcPr>
            <w:tcW w:w="1560" w:type="dxa"/>
            <w:vAlign w:val="center"/>
          </w:tcPr>
          <w:p w14:paraId="699FC641" w14:textId="77777777" w:rsidR="00D645D8" w:rsidRPr="00A3309B" w:rsidRDefault="00D645D8" w:rsidP="00531C5E">
            <w:pPr>
              <w:spacing w:line="0" w:lineRule="atLeast"/>
            </w:pPr>
            <w:r w:rsidRPr="00A3309B">
              <w:t>園藝學系</w:t>
            </w:r>
          </w:p>
        </w:tc>
        <w:tc>
          <w:tcPr>
            <w:tcW w:w="708" w:type="dxa"/>
            <w:vAlign w:val="center"/>
          </w:tcPr>
          <w:p w14:paraId="31859663" w14:textId="77777777" w:rsidR="00D645D8" w:rsidRPr="00A3309B" w:rsidRDefault="00D645D8" w:rsidP="00531C5E">
            <w:pPr>
              <w:spacing w:line="0" w:lineRule="atLeast"/>
              <w:jc w:val="center"/>
            </w:pPr>
            <w:r w:rsidRPr="00A3309B">
              <w:t>2</w:t>
            </w:r>
          </w:p>
        </w:tc>
        <w:tc>
          <w:tcPr>
            <w:tcW w:w="5344" w:type="dxa"/>
            <w:vAlign w:val="center"/>
          </w:tcPr>
          <w:p w14:paraId="6CE72795" w14:textId="0AC17247" w:rsidR="00D645D8" w:rsidRPr="00A3309B" w:rsidRDefault="00D645D8" w:rsidP="00531C5E">
            <w:pPr>
              <w:spacing w:line="0" w:lineRule="atLeast"/>
              <w:rPr>
                <w:sz w:val="22"/>
              </w:rPr>
            </w:pPr>
            <w:r w:rsidRPr="00A3309B">
              <w:rPr>
                <w:sz w:val="22"/>
              </w:rPr>
              <w:t>＊化學、生物、總成績須達本類組均標。</w:t>
            </w:r>
            <w:r w:rsidRPr="00A3309B">
              <w:rPr>
                <w:sz w:val="22"/>
              </w:rPr>
              <w:br/>
            </w:r>
            <w:r w:rsidR="00A27980">
              <w:rPr>
                <w:rFonts w:hint="eastAsia"/>
                <w:sz w:val="22"/>
              </w:rPr>
              <w:t>1</w:t>
            </w:r>
            <w:r w:rsidRPr="00A3309B">
              <w:rPr>
                <w:sz w:val="22"/>
              </w:rPr>
              <w:t xml:space="preserve">.本系課程需要田間實務辨識與操作能力，並有專題製作。 </w:t>
            </w:r>
            <w:r w:rsidRPr="00A3309B">
              <w:rPr>
                <w:sz w:val="22"/>
              </w:rPr>
              <w:br/>
            </w:r>
            <w:r w:rsidR="00A27980">
              <w:rPr>
                <w:rFonts w:hint="eastAsia"/>
                <w:sz w:val="22"/>
              </w:rPr>
              <w:t>2</w:t>
            </w:r>
            <w:r w:rsidRPr="00A3309B">
              <w:rPr>
                <w:sz w:val="22"/>
              </w:rPr>
              <w:t xml:space="preserve">.本系需有閱讀、聽講、溝通理解及表達能力，課程會有分組討論及報告。 </w:t>
            </w:r>
            <w:r w:rsidRPr="00A3309B">
              <w:rPr>
                <w:sz w:val="22"/>
              </w:rPr>
              <w:br/>
            </w:r>
            <w:r w:rsidR="00A27980">
              <w:rPr>
                <w:rFonts w:hint="eastAsia"/>
                <w:sz w:val="22"/>
              </w:rPr>
              <w:t>3</w:t>
            </w:r>
            <w:r w:rsidRPr="00A3309B">
              <w:rPr>
                <w:sz w:val="22"/>
              </w:rPr>
              <w:t>.本系課程重視團隊合作、協調溝通，並需參與業界實務實習。</w:t>
            </w:r>
          </w:p>
        </w:tc>
      </w:tr>
      <w:tr w:rsidR="00D645D8" w:rsidRPr="00A3309B" w14:paraId="0147DB2B" w14:textId="77777777" w:rsidTr="00531C5E">
        <w:trPr>
          <w:trHeight w:val="510"/>
        </w:trPr>
        <w:tc>
          <w:tcPr>
            <w:tcW w:w="1632" w:type="dxa"/>
            <w:vAlign w:val="center"/>
          </w:tcPr>
          <w:p w14:paraId="760644C3" w14:textId="77777777" w:rsidR="00D645D8" w:rsidRPr="00A3309B" w:rsidRDefault="00D645D8" w:rsidP="00531C5E">
            <w:pPr>
              <w:spacing w:line="0" w:lineRule="atLeast"/>
            </w:pPr>
            <w:r w:rsidRPr="00A3309B">
              <w:t>中國文化大學</w:t>
            </w:r>
          </w:p>
        </w:tc>
        <w:tc>
          <w:tcPr>
            <w:tcW w:w="1134" w:type="dxa"/>
            <w:vAlign w:val="center"/>
          </w:tcPr>
          <w:p w14:paraId="6988EFBD" w14:textId="77777777" w:rsidR="00D645D8" w:rsidRPr="00A3309B" w:rsidRDefault="00D645D8" w:rsidP="00531C5E">
            <w:pPr>
              <w:spacing w:line="0" w:lineRule="atLeast"/>
            </w:pPr>
            <w:r w:rsidRPr="00A3309B">
              <w:t>6140003</w:t>
            </w:r>
          </w:p>
        </w:tc>
        <w:tc>
          <w:tcPr>
            <w:tcW w:w="1560" w:type="dxa"/>
            <w:vAlign w:val="center"/>
          </w:tcPr>
          <w:p w14:paraId="45620C16" w14:textId="77777777" w:rsidR="00D645D8" w:rsidRPr="00A3309B" w:rsidRDefault="00D645D8" w:rsidP="00531C5E">
            <w:pPr>
              <w:spacing w:line="0" w:lineRule="atLeast"/>
            </w:pPr>
            <w:r w:rsidRPr="00A3309B">
              <w:t>生命科學系</w:t>
            </w:r>
          </w:p>
        </w:tc>
        <w:tc>
          <w:tcPr>
            <w:tcW w:w="708" w:type="dxa"/>
            <w:vAlign w:val="center"/>
          </w:tcPr>
          <w:p w14:paraId="5D768D72" w14:textId="77777777" w:rsidR="00D645D8" w:rsidRPr="00A3309B" w:rsidRDefault="00D645D8" w:rsidP="00531C5E">
            <w:pPr>
              <w:spacing w:line="0" w:lineRule="atLeast"/>
              <w:jc w:val="center"/>
            </w:pPr>
            <w:r w:rsidRPr="00A3309B">
              <w:t>3</w:t>
            </w:r>
          </w:p>
        </w:tc>
        <w:tc>
          <w:tcPr>
            <w:tcW w:w="5344" w:type="dxa"/>
            <w:vAlign w:val="center"/>
          </w:tcPr>
          <w:p w14:paraId="281D2602" w14:textId="77777777" w:rsidR="00D645D8" w:rsidRPr="00A3309B" w:rsidRDefault="00D645D8" w:rsidP="00531C5E">
            <w:pPr>
              <w:spacing w:line="0" w:lineRule="atLeast"/>
              <w:rPr>
                <w:sz w:val="22"/>
              </w:rPr>
            </w:pPr>
          </w:p>
        </w:tc>
      </w:tr>
      <w:tr w:rsidR="00D645D8" w:rsidRPr="00A3309B" w14:paraId="5A063511" w14:textId="77777777" w:rsidTr="00AD2F5F">
        <w:trPr>
          <w:trHeight w:val="2951"/>
        </w:trPr>
        <w:tc>
          <w:tcPr>
            <w:tcW w:w="1632" w:type="dxa"/>
            <w:vAlign w:val="center"/>
          </w:tcPr>
          <w:p w14:paraId="3CAFBC31" w14:textId="77777777" w:rsidR="00D645D8" w:rsidRPr="00A3309B" w:rsidRDefault="00D645D8" w:rsidP="00531C5E">
            <w:pPr>
              <w:spacing w:line="0" w:lineRule="atLeast"/>
            </w:pPr>
            <w:r w:rsidRPr="00A3309B">
              <w:lastRenderedPageBreak/>
              <w:t>高雄醫學大學</w:t>
            </w:r>
          </w:p>
        </w:tc>
        <w:tc>
          <w:tcPr>
            <w:tcW w:w="1134" w:type="dxa"/>
            <w:vAlign w:val="center"/>
          </w:tcPr>
          <w:p w14:paraId="3CD366CA" w14:textId="77777777" w:rsidR="00D645D8" w:rsidRPr="00A3309B" w:rsidRDefault="00D645D8" w:rsidP="00531C5E">
            <w:pPr>
              <w:spacing w:line="0" w:lineRule="atLeast"/>
            </w:pPr>
            <w:r w:rsidRPr="00A3309B">
              <w:t>6140001</w:t>
            </w:r>
          </w:p>
        </w:tc>
        <w:tc>
          <w:tcPr>
            <w:tcW w:w="1560" w:type="dxa"/>
            <w:vAlign w:val="center"/>
          </w:tcPr>
          <w:p w14:paraId="151B2129" w14:textId="77777777" w:rsidR="00D645D8" w:rsidRPr="00A3309B" w:rsidRDefault="00D645D8" w:rsidP="00531C5E">
            <w:pPr>
              <w:spacing w:line="0" w:lineRule="atLeast"/>
            </w:pPr>
            <w:r w:rsidRPr="00A3309B">
              <w:t>公共衛生學系</w:t>
            </w:r>
          </w:p>
        </w:tc>
        <w:tc>
          <w:tcPr>
            <w:tcW w:w="708" w:type="dxa"/>
            <w:vAlign w:val="center"/>
          </w:tcPr>
          <w:p w14:paraId="4CD3EA33" w14:textId="77777777" w:rsidR="00D645D8" w:rsidRPr="00A3309B" w:rsidRDefault="00D645D8" w:rsidP="00531C5E">
            <w:pPr>
              <w:spacing w:line="0" w:lineRule="atLeast"/>
              <w:jc w:val="center"/>
            </w:pPr>
            <w:r w:rsidRPr="00A3309B">
              <w:t>1</w:t>
            </w:r>
          </w:p>
        </w:tc>
        <w:tc>
          <w:tcPr>
            <w:tcW w:w="5344" w:type="dxa"/>
            <w:vAlign w:val="center"/>
          </w:tcPr>
          <w:p w14:paraId="78CC8B3A" w14:textId="77777777" w:rsidR="00D645D8" w:rsidRPr="00A3309B" w:rsidRDefault="00D645D8" w:rsidP="00531C5E">
            <w:pPr>
              <w:spacing w:line="0" w:lineRule="atLeast"/>
              <w:rPr>
                <w:sz w:val="22"/>
              </w:rPr>
            </w:pPr>
            <w:r w:rsidRPr="00A3309B">
              <w:rPr>
                <w:sz w:val="22"/>
              </w:rPr>
              <w:t>＊英文、數學A、生物須達本類組均標。</w:t>
            </w:r>
            <w:r w:rsidRPr="00A3309B">
              <w:rPr>
                <w:sz w:val="22"/>
              </w:rPr>
              <w:br/>
            </w:r>
            <w:r>
              <w:rPr>
                <w:rFonts w:hint="eastAsia"/>
                <w:sz w:val="22"/>
              </w:rPr>
              <w:t>1.</w:t>
            </w:r>
            <w:r w:rsidRPr="00A3309B">
              <w:rPr>
                <w:sz w:val="22"/>
              </w:rPr>
              <w:t xml:space="preserve">本學系為醫藥衛生相關學系，課程或實習具實務操作及與人直接互動的特性，學生必備相當之視覺、聽覺、辨色、口語溝通及情緒管理能力，以因應日後職場醫療服務或實驗研究所需。 </w:t>
            </w:r>
            <w:r w:rsidRPr="00A3309B">
              <w:rPr>
                <w:sz w:val="22"/>
              </w:rPr>
              <w:br/>
            </w:r>
            <w:r>
              <w:rPr>
                <w:rFonts w:hint="eastAsia"/>
                <w:sz w:val="22"/>
              </w:rPr>
              <w:t>2.</w:t>
            </w:r>
            <w:r w:rsidRPr="00A3309B">
              <w:rPr>
                <w:sz w:val="22"/>
              </w:rPr>
              <w:t xml:space="preserve">本校宿舍設有無障礙及低床位寢室，對於入住相關無障礙需求，建議先來電洽詢本校生活輔導組(電話:07-3121101#2823)或資源教室(電話:07-3121101#2121)進行評估與討論。 </w:t>
            </w:r>
            <w:r w:rsidRPr="00A3309B">
              <w:rPr>
                <w:sz w:val="22"/>
              </w:rPr>
              <w:br/>
            </w:r>
            <w:r>
              <w:rPr>
                <w:rFonts w:hint="eastAsia"/>
                <w:sz w:val="22"/>
              </w:rPr>
              <w:t>3.</w:t>
            </w:r>
            <w:r w:rsidRPr="00A3309B">
              <w:rPr>
                <w:sz w:val="22"/>
              </w:rPr>
              <w:t>本校設有無障礙設施，實際使用需求建議選填志願前可至校園了解環境。</w:t>
            </w:r>
          </w:p>
        </w:tc>
      </w:tr>
    </w:tbl>
    <w:p w14:paraId="29EA8681" w14:textId="77777777" w:rsidR="00D645D8" w:rsidRPr="00D645D8" w:rsidRDefault="00D645D8" w:rsidP="00786C59">
      <w:pPr>
        <w:pStyle w:val="headingtextTitleStyle"/>
        <w:spacing w:line="400" w:lineRule="exact"/>
        <w:outlineLvl w:val="3"/>
      </w:pPr>
    </w:p>
    <w:p w14:paraId="5B84D4C3" w14:textId="3A4D2C1A" w:rsidR="0069309D" w:rsidRDefault="0069309D" w:rsidP="00C43B63">
      <w:pPr>
        <w:pStyle w:val="headingtextTitleStyle"/>
        <w:spacing w:line="400" w:lineRule="exact"/>
        <w:outlineLvl w:val="2"/>
      </w:pPr>
      <w:bookmarkStart w:id="92" w:name="_Toc45"/>
      <w:bookmarkStart w:id="93" w:name="_Toc209017292"/>
      <w:r w:rsidRPr="002065D5">
        <w:t>(二) 肢體障礙生二技組</w:t>
      </w:r>
      <w:bookmarkEnd w:id="92"/>
      <w:bookmarkEnd w:id="93"/>
    </w:p>
    <w:tbl>
      <w:tblPr>
        <w:tblStyle w:val="myTable5"/>
        <w:tblW w:w="0" w:type="auto"/>
        <w:tblInd w:w="50" w:type="dxa"/>
        <w:tblLook w:val="04A0" w:firstRow="1" w:lastRow="0" w:firstColumn="1" w:lastColumn="0" w:noHBand="0" w:noVBand="1"/>
      </w:tblPr>
      <w:tblGrid>
        <w:gridCol w:w="2199"/>
        <w:gridCol w:w="851"/>
        <w:gridCol w:w="1134"/>
        <w:gridCol w:w="1417"/>
        <w:gridCol w:w="709"/>
        <w:gridCol w:w="4060"/>
      </w:tblGrid>
      <w:tr w:rsidR="00D645D8" w:rsidRPr="00A3309B" w14:paraId="5D312DF7" w14:textId="77777777" w:rsidTr="00531C5E">
        <w:trPr>
          <w:trHeight w:val="150"/>
          <w:tblHeader/>
        </w:trPr>
        <w:tc>
          <w:tcPr>
            <w:tcW w:w="2199" w:type="dxa"/>
            <w:vAlign w:val="center"/>
          </w:tcPr>
          <w:p w14:paraId="498858BD" w14:textId="77777777" w:rsidR="00D645D8" w:rsidRPr="00A3309B" w:rsidRDefault="00D645D8" w:rsidP="00531C5E">
            <w:pPr>
              <w:spacing w:line="0" w:lineRule="atLeast"/>
              <w:jc w:val="center"/>
            </w:pPr>
            <w:r w:rsidRPr="00A3309B">
              <w:rPr>
                <w:b/>
                <w:bCs/>
              </w:rPr>
              <w:t>學校名稱</w:t>
            </w:r>
          </w:p>
        </w:tc>
        <w:tc>
          <w:tcPr>
            <w:tcW w:w="851" w:type="dxa"/>
            <w:vAlign w:val="center"/>
          </w:tcPr>
          <w:p w14:paraId="0EC1233B" w14:textId="77777777" w:rsidR="00D645D8" w:rsidRPr="00A3309B" w:rsidRDefault="00D645D8" w:rsidP="00531C5E">
            <w:pPr>
              <w:spacing w:line="0" w:lineRule="atLeast"/>
              <w:jc w:val="center"/>
            </w:pPr>
            <w:r w:rsidRPr="00A3309B">
              <w:rPr>
                <w:b/>
                <w:bCs/>
              </w:rPr>
              <w:t>類別</w:t>
            </w:r>
          </w:p>
        </w:tc>
        <w:tc>
          <w:tcPr>
            <w:tcW w:w="1134" w:type="dxa"/>
            <w:vAlign w:val="center"/>
          </w:tcPr>
          <w:p w14:paraId="2271365F" w14:textId="77777777" w:rsidR="00D645D8" w:rsidRPr="00A3309B" w:rsidRDefault="00D645D8" w:rsidP="00531C5E">
            <w:pPr>
              <w:spacing w:line="0" w:lineRule="atLeast"/>
              <w:jc w:val="center"/>
            </w:pPr>
            <w:r w:rsidRPr="00A3309B">
              <w:rPr>
                <w:b/>
                <w:bCs/>
              </w:rPr>
              <w:t>系科代碼</w:t>
            </w:r>
          </w:p>
        </w:tc>
        <w:tc>
          <w:tcPr>
            <w:tcW w:w="1417" w:type="dxa"/>
            <w:vAlign w:val="center"/>
          </w:tcPr>
          <w:p w14:paraId="6C3FAD3B" w14:textId="77777777" w:rsidR="00D645D8" w:rsidRPr="00A3309B" w:rsidRDefault="00D645D8" w:rsidP="00531C5E">
            <w:pPr>
              <w:spacing w:line="0" w:lineRule="atLeast"/>
              <w:jc w:val="center"/>
            </w:pPr>
            <w:r w:rsidRPr="00A3309B">
              <w:rPr>
                <w:b/>
                <w:bCs/>
              </w:rPr>
              <w:t>系科名稱</w:t>
            </w:r>
          </w:p>
        </w:tc>
        <w:tc>
          <w:tcPr>
            <w:tcW w:w="709" w:type="dxa"/>
            <w:vAlign w:val="center"/>
          </w:tcPr>
          <w:p w14:paraId="61E59EA7" w14:textId="77777777" w:rsidR="00D645D8" w:rsidRPr="00A3309B" w:rsidRDefault="00D645D8" w:rsidP="00531C5E">
            <w:pPr>
              <w:spacing w:line="0" w:lineRule="atLeast"/>
              <w:jc w:val="center"/>
            </w:pPr>
            <w:r w:rsidRPr="00A3309B">
              <w:rPr>
                <w:b/>
                <w:bCs/>
              </w:rPr>
              <w:t>名額</w:t>
            </w:r>
          </w:p>
        </w:tc>
        <w:tc>
          <w:tcPr>
            <w:tcW w:w="4060" w:type="dxa"/>
            <w:vAlign w:val="center"/>
          </w:tcPr>
          <w:p w14:paraId="41044E00" w14:textId="77777777" w:rsidR="00D645D8" w:rsidRPr="00A3309B" w:rsidRDefault="00D645D8" w:rsidP="00531C5E">
            <w:pPr>
              <w:spacing w:line="0" w:lineRule="atLeast"/>
              <w:jc w:val="center"/>
            </w:pPr>
            <w:r w:rsidRPr="00A3309B">
              <w:rPr>
                <w:b/>
                <w:bCs/>
              </w:rPr>
              <w:t>備註</w:t>
            </w:r>
          </w:p>
        </w:tc>
      </w:tr>
      <w:tr w:rsidR="00D645D8" w:rsidRPr="00A3309B" w14:paraId="3600E02B" w14:textId="77777777" w:rsidTr="00940AA5">
        <w:trPr>
          <w:trHeight w:val="680"/>
        </w:trPr>
        <w:tc>
          <w:tcPr>
            <w:tcW w:w="2199" w:type="dxa"/>
            <w:vAlign w:val="center"/>
          </w:tcPr>
          <w:p w14:paraId="42BD4003" w14:textId="77777777" w:rsidR="00D645D8" w:rsidRPr="00A3309B" w:rsidRDefault="00D645D8" w:rsidP="00531C5E">
            <w:pPr>
              <w:spacing w:line="0" w:lineRule="atLeast"/>
            </w:pPr>
            <w:r w:rsidRPr="00A3309B">
              <w:t>國立臺北商業大學</w:t>
            </w:r>
          </w:p>
        </w:tc>
        <w:tc>
          <w:tcPr>
            <w:tcW w:w="851" w:type="dxa"/>
            <w:vAlign w:val="center"/>
          </w:tcPr>
          <w:p w14:paraId="714D806A" w14:textId="77777777" w:rsidR="00D645D8" w:rsidRPr="00A3309B" w:rsidRDefault="00D645D8" w:rsidP="00531C5E">
            <w:pPr>
              <w:spacing w:line="0" w:lineRule="atLeast"/>
            </w:pPr>
            <w:r w:rsidRPr="00A3309B">
              <w:t>共同類</w:t>
            </w:r>
          </w:p>
        </w:tc>
        <w:tc>
          <w:tcPr>
            <w:tcW w:w="1134" w:type="dxa"/>
            <w:vAlign w:val="center"/>
          </w:tcPr>
          <w:p w14:paraId="45444DBB" w14:textId="77777777" w:rsidR="00D645D8" w:rsidRPr="00A3309B" w:rsidRDefault="00D645D8" w:rsidP="00531C5E">
            <w:pPr>
              <w:spacing w:line="0" w:lineRule="atLeast"/>
            </w:pPr>
            <w:r w:rsidRPr="00A3309B">
              <w:t>6201001</w:t>
            </w:r>
          </w:p>
        </w:tc>
        <w:tc>
          <w:tcPr>
            <w:tcW w:w="1417" w:type="dxa"/>
            <w:vAlign w:val="center"/>
          </w:tcPr>
          <w:p w14:paraId="6866D613" w14:textId="77777777" w:rsidR="00D645D8" w:rsidRPr="00A3309B" w:rsidRDefault="00D645D8" w:rsidP="00531C5E">
            <w:pPr>
              <w:spacing w:line="0" w:lineRule="atLeast"/>
            </w:pPr>
            <w:r w:rsidRPr="00A3309B">
              <w:t>應用外語系</w:t>
            </w:r>
          </w:p>
        </w:tc>
        <w:tc>
          <w:tcPr>
            <w:tcW w:w="709" w:type="dxa"/>
            <w:vAlign w:val="center"/>
          </w:tcPr>
          <w:p w14:paraId="4C2F7A42" w14:textId="77777777" w:rsidR="00D645D8" w:rsidRPr="00A3309B" w:rsidRDefault="00D645D8" w:rsidP="00531C5E">
            <w:pPr>
              <w:spacing w:line="0" w:lineRule="atLeast"/>
              <w:jc w:val="center"/>
            </w:pPr>
            <w:r w:rsidRPr="00A3309B">
              <w:t>1</w:t>
            </w:r>
          </w:p>
        </w:tc>
        <w:tc>
          <w:tcPr>
            <w:tcW w:w="4060" w:type="dxa"/>
            <w:vAlign w:val="center"/>
          </w:tcPr>
          <w:p w14:paraId="54720A45" w14:textId="77777777" w:rsidR="00D645D8" w:rsidRPr="00A3309B" w:rsidRDefault="00D645D8" w:rsidP="00531C5E">
            <w:pPr>
              <w:spacing w:line="0" w:lineRule="atLeast"/>
              <w:rPr>
                <w:sz w:val="22"/>
              </w:rPr>
            </w:pPr>
            <w:r w:rsidRPr="00A3309B">
              <w:rPr>
                <w:sz w:val="22"/>
              </w:rPr>
              <w:t>＊國文、英文、總成績須達本類組前標。</w:t>
            </w:r>
          </w:p>
        </w:tc>
      </w:tr>
    </w:tbl>
    <w:p w14:paraId="1D8F7CB3" w14:textId="77777777" w:rsidR="00AD2F5F" w:rsidRDefault="00AD2F5F" w:rsidP="00F738BB">
      <w:pPr>
        <w:pStyle w:val="headingtextTitleStyle"/>
        <w:spacing w:line="400" w:lineRule="exact"/>
        <w:outlineLvl w:val="2"/>
      </w:pPr>
      <w:bookmarkStart w:id="94" w:name="_Toc209017293"/>
    </w:p>
    <w:p w14:paraId="6EBED7B1" w14:textId="08DCE6D0" w:rsidR="00F17899" w:rsidRDefault="00F738BB" w:rsidP="00F738BB">
      <w:pPr>
        <w:pStyle w:val="headingtextTitleStyle"/>
        <w:spacing w:line="400" w:lineRule="exact"/>
        <w:outlineLvl w:val="2"/>
      </w:pPr>
      <w:r>
        <w:rPr>
          <w:rFonts w:hint="eastAsia"/>
        </w:rPr>
        <w:t>(三)</w:t>
      </w:r>
      <w:r w:rsidR="00232E08">
        <w:rPr>
          <w:rFonts w:hint="eastAsia"/>
        </w:rPr>
        <w:t xml:space="preserve"> </w:t>
      </w:r>
      <w:r w:rsidRPr="002065D5">
        <w:t>肢體障礙生</w:t>
      </w:r>
      <w:r w:rsidRPr="002065D5">
        <w:rPr>
          <w:rFonts w:hint="eastAsia"/>
        </w:rPr>
        <w:t>四</w:t>
      </w:r>
      <w:r w:rsidRPr="002065D5">
        <w:t>技組</w:t>
      </w:r>
      <w:bookmarkEnd w:id="94"/>
    </w:p>
    <w:tbl>
      <w:tblPr>
        <w:tblStyle w:val="myTable6"/>
        <w:tblW w:w="0" w:type="auto"/>
        <w:tblInd w:w="50" w:type="dxa"/>
        <w:tblLook w:val="04A0" w:firstRow="1" w:lastRow="0" w:firstColumn="1" w:lastColumn="0" w:noHBand="0" w:noVBand="1"/>
      </w:tblPr>
      <w:tblGrid>
        <w:gridCol w:w="1065"/>
        <w:gridCol w:w="1418"/>
        <w:gridCol w:w="1134"/>
        <w:gridCol w:w="1417"/>
        <w:gridCol w:w="709"/>
        <w:gridCol w:w="4635"/>
      </w:tblGrid>
      <w:tr w:rsidR="00F738BB" w:rsidRPr="00FF774C" w14:paraId="1F0106F3" w14:textId="77777777" w:rsidTr="00531C5E">
        <w:trPr>
          <w:trHeight w:val="150"/>
          <w:tblHeader/>
        </w:trPr>
        <w:tc>
          <w:tcPr>
            <w:tcW w:w="1065" w:type="dxa"/>
            <w:vAlign w:val="center"/>
          </w:tcPr>
          <w:p w14:paraId="69ACF7B4" w14:textId="77777777" w:rsidR="00F738BB" w:rsidRPr="00FF774C" w:rsidRDefault="00F738BB" w:rsidP="00531C5E">
            <w:pPr>
              <w:spacing w:line="0" w:lineRule="atLeast"/>
              <w:jc w:val="center"/>
            </w:pPr>
            <w:r w:rsidRPr="00FF774C">
              <w:rPr>
                <w:b/>
                <w:bCs/>
              </w:rPr>
              <w:t>學校名稱</w:t>
            </w:r>
          </w:p>
        </w:tc>
        <w:tc>
          <w:tcPr>
            <w:tcW w:w="1418" w:type="dxa"/>
            <w:vAlign w:val="center"/>
          </w:tcPr>
          <w:p w14:paraId="2BA791FA" w14:textId="77777777" w:rsidR="00F738BB" w:rsidRPr="00FF774C" w:rsidRDefault="00F738BB" w:rsidP="00531C5E">
            <w:pPr>
              <w:spacing w:line="0" w:lineRule="atLeast"/>
              <w:jc w:val="center"/>
            </w:pPr>
            <w:r w:rsidRPr="00FF774C">
              <w:rPr>
                <w:b/>
                <w:bCs/>
              </w:rPr>
              <w:t>類別</w:t>
            </w:r>
          </w:p>
        </w:tc>
        <w:tc>
          <w:tcPr>
            <w:tcW w:w="1134" w:type="dxa"/>
            <w:vAlign w:val="center"/>
          </w:tcPr>
          <w:p w14:paraId="5697F8A3" w14:textId="77777777" w:rsidR="00F738BB" w:rsidRPr="00FF774C" w:rsidRDefault="00F738BB" w:rsidP="00531C5E">
            <w:pPr>
              <w:spacing w:line="0" w:lineRule="atLeast"/>
              <w:jc w:val="center"/>
            </w:pPr>
            <w:r w:rsidRPr="00FF774C">
              <w:rPr>
                <w:b/>
                <w:bCs/>
              </w:rPr>
              <w:t>系科代碼</w:t>
            </w:r>
          </w:p>
        </w:tc>
        <w:tc>
          <w:tcPr>
            <w:tcW w:w="1417" w:type="dxa"/>
            <w:vAlign w:val="center"/>
          </w:tcPr>
          <w:p w14:paraId="1F2A76BC" w14:textId="77777777" w:rsidR="00F738BB" w:rsidRPr="00FF774C" w:rsidRDefault="00F738BB" w:rsidP="00531C5E">
            <w:pPr>
              <w:spacing w:line="0" w:lineRule="atLeast"/>
              <w:jc w:val="center"/>
            </w:pPr>
            <w:r w:rsidRPr="00FF774C">
              <w:rPr>
                <w:b/>
                <w:bCs/>
              </w:rPr>
              <w:t>系科名稱</w:t>
            </w:r>
          </w:p>
        </w:tc>
        <w:tc>
          <w:tcPr>
            <w:tcW w:w="709" w:type="dxa"/>
            <w:vAlign w:val="center"/>
          </w:tcPr>
          <w:p w14:paraId="3B19C4E4" w14:textId="77777777" w:rsidR="00F738BB" w:rsidRPr="00FF774C" w:rsidRDefault="00F738BB" w:rsidP="00531C5E">
            <w:pPr>
              <w:spacing w:line="0" w:lineRule="atLeast"/>
              <w:jc w:val="center"/>
            </w:pPr>
            <w:r w:rsidRPr="00FF774C">
              <w:rPr>
                <w:b/>
                <w:bCs/>
              </w:rPr>
              <w:t>名額</w:t>
            </w:r>
          </w:p>
        </w:tc>
        <w:tc>
          <w:tcPr>
            <w:tcW w:w="4635" w:type="dxa"/>
            <w:vAlign w:val="center"/>
          </w:tcPr>
          <w:p w14:paraId="66A33A50" w14:textId="77777777" w:rsidR="00F738BB" w:rsidRPr="00FF774C" w:rsidRDefault="00F738BB" w:rsidP="00531C5E">
            <w:pPr>
              <w:spacing w:line="0" w:lineRule="atLeast"/>
              <w:jc w:val="center"/>
            </w:pPr>
            <w:r w:rsidRPr="00FF774C">
              <w:rPr>
                <w:b/>
                <w:bCs/>
              </w:rPr>
              <w:t>備註</w:t>
            </w:r>
          </w:p>
        </w:tc>
      </w:tr>
      <w:tr w:rsidR="00F738BB" w:rsidRPr="00FF774C" w14:paraId="32F06F85" w14:textId="77777777" w:rsidTr="00531C5E">
        <w:tc>
          <w:tcPr>
            <w:tcW w:w="1065" w:type="dxa"/>
            <w:vMerge w:val="restart"/>
            <w:vAlign w:val="center"/>
          </w:tcPr>
          <w:p w14:paraId="057463BC" w14:textId="77777777" w:rsidR="00F738BB" w:rsidRPr="00FF774C" w:rsidRDefault="00F738BB" w:rsidP="00531C5E">
            <w:pPr>
              <w:spacing w:line="0" w:lineRule="atLeast"/>
            </w:pPr>
            <w:r w:rsidRPr="00FF774C">
              <w:t>國立雲林科技大學</w:t>
            </w:r>
          </w:p>
        </w:tc>
        <w:tc>
          <w:tcPr>
            <w:tcW w:w="1418" w:type="dxa"/>
            <w:vAlign w:val="center"/>
          </w:tcPr>
          <w:p w14:paraId="5D22D366" w14:textId="77777777" w:rsidR="00F738BB" w:rsidRPr="00FF774C" w:rsidRDefault="00F738BB" w:rsidP="00531C5E">
            <w:pPr>
              <w:spacing w:line="0" w:lineRule="atLeast"/>
            </w:pPr>
            <w:r w:rsidRPr="00FF774C">
              <w:t>商業與管理群</w:t>
            </w:r>
          </w:p>
        </w:tc>
        <w:tc>
          <w:tcPr>
            <w:tcW w:w="1134" w:type="dxa"/>
            <w:vAlign w:val="center"/>
          </w:tcPr>
          <w:p w14:paraId="1C14E16C" w14:textId="77777777" w:rsidR="00F738BB" w:rsidRPr="00FF774C" w:rsidRDefault="00F738BB" w:rsidP="00531C5E">
            <w:pPr>
              <w:spacing w:line="0" w:lineRule="atLeast"/>
            </w:pPr>
            <w:r w:rsidRPr="00FF774C">
              <w:t>6310008</w:t>
            </w:r>
          </w:p>
        </w:tc>
        <w:tc>
          <w:tcPr>
            <w:tcW w:w="1417" w:type="dxa"/>
            <w:vAlign w:val="center"/>
          </w:tcPr>
          <w:p w14:paraId="6818BF41" w14:textId="77777777" w:rsidR="00F738BB" w:rsidRPr="00FF774C" w:rsidRDefault="00F738BB" w:rsidP="00531C5E">
            <w:pPr>
              <w:spacing w:line="0" w:lineRule="atLeast"/>
            </w:pPr>
            <w:r w:rsidRPr="00FF774C">
              <w:t>財務金融系</w:t>
            </w:r>
          </w:p>
        </w:tc>
        <w:tc>
          <w:tcPr>
            <w:tcW w:w="709" w:type="dxa"/>
            <w:vAlign w:val="center"/>
          </w:tcPr>
          <w:p w14:paraId="186E0458" w14:textId="77777777" w:rsidR="00F738BB" w:rsidRPr="00FF774C" w:rsidRDefault="00F738BB" w:rsidP="00531C5E">
            <w:pPr>
              <w:spacing w:line="0" w:lineRule="atLeast"/>
              <w:jc w:val="center"/>
            </w:pPr>
            <w:r w:rsidRPr="00FF774C">
              <w:t>3</w:t>
            </w:r>
          </w:p>
        </w:tc>
        <w:tc>
          <w:tcPr>
            <w:tcW w:w="4635" w:type="dxa"/>
            <w:vAlign w:val="center"/>
          </w:tcPr>
          <w:p w14:paraId="4FA974BE" w14:textId="77777777" w:rsidR="00F738BB" w:rsidRPr="00FF774C" w:rsidRDefault="00F738BB" w:rsidP="00531C5E">
            <w:pPr>
              <w:spacing w:line="0" w:lineRule="atLeast"/>
              <w:rPr>
                <w:sz w:val="22"/>
              </w:rPr>
            </w:pPr>
            <w:r w:rsidRPr="00FF774C">
              <w:rPr>
                <w:sz w:val="22"/>
              </w:rPr>
              <w:t>＊英文、專業科目(二)須達本類組前標。</w:t>
            </w:r>
            <w:r w:rsidRPr="00FF774C">
              <w:rPr>
                <w:sz w:val="22"/>
              </w:rPr>
              <w:br/>
              <w:t xml:space="preserve">1.本系課程包含電腦操作、小組討論，並有實務專題製作與發表。 </w:t>
            </w:r>
            <w:r w:rsidRPr="00FF774C">
              <w:rPr>
                <w:sz w:val="22"/>
              </w:rPr>
              <w:br/>
              <w:t>2.本校設有資源教室，主要關懷與服務身心障礙學生，可提供學生課業及生活等各方面諮詢協助。</w:t>
            </w:r>
          </w:p>
        </w:tc>
      </w:tr>
      <w:tr w:rsidR="00F738BB" w:rsidRPr="00FF774C" w14:paraId="53D7EE12" w14:textId="77777777" w:rsidTr="00531C5E">
        <w:tc>
          <w:tcPr>
            <w:tcW w:w="1065" w:type="dxa"/>
            <w:vMerge/>
          </w:tcPr>
          <w:p w14:paraId="4CF31AA1" w14:textId="77777777" w:rsidR="00F738BB" w:rsidRPr="00FF774C" w:rsidRDefault="00F738BB" w:rsidP="00531C5E">
            <w:pPr>
              <w:spacing w:line="0" w:lineRule="atLeast"/>
            </w:pPr>
          </w:p>
        </w:tc>
        <w:tc>
          <w:tcPr>
            <w:tcW w:w="1418" w:type="dxa"/>
            <w:vAlign w:val="center"/>
          </w:tcPr>
          <w:p w14:paraId="2551801C" w14:textId="77777777" w:rsidR="00F738BB" w:rsidRPr="00FF774C" w:rsidRDefault="00F738BB" w:rsidP="00531C5E">
            <w:pPr>
              <w:spacing w:line="0" w:lineRule="atLeast"/>
            </w:pPr>
            <w:r w:rsidRPr="00FF774C">
              <w:t>外語群英語類</w:t>
            </w:r>
          </w:p>
        </w:tc>
        <w:tc>
          <w:tcPr>
            <w:tcW w:w="1134" w:type="dxa"/>
            <w:vAlign w:val="center"/>
          </w:tcPr>
          <w:p w14:paraId="42AC820C" w14:textId="77777777" w:rsidR="00F738BB" w:rsidRPr="00FF774C" w:rsidRDefault="00F738BB" w:rsidP="00531C5E">
            <w:pPr>
              <w:spacing w:line="0" w:lineRule="atLeast"/>
            </w:pPr>
            <w:r w:rsidRPr="00FF774C">
              <w:t>6319002</w:t>
            </w:r>
          </w:p>
        </w:tc>
        <w:tc>
          <w:tcPr>
            <w:tcW w:w="1417" w:type="dxa"/>
            <w:vAlign w:val="center"/>
          </w:tcPr>
          <w:p w14:paraId="6F05D1F6" w14:textId="77777777" w:rsidR="00F738BB" w:rsidRPr="00FF774C" w:rsidRDefault="00F738BB" w:rsidP="00531C5E">
            <w:pPr>
              <w:spacing w:line="0" w:lineRule="atLeast"/>
            </w:pPr>
            <w:r w:rsidRPr="00FF774C">
              <w:t>應用外語系</w:t>
            </w:r>
          </w:p>
        </w:tc>
        <w:tc>
          <w:tcPr>
            <w:tcW w:w="709" w:type="dxa"/>
            <w:vAlign w:val="center"/>
          </w:tcPr>
          <w:p w14:paraId="4D54AEC5" w14:textId="77777777" w:rsidR="00F738BB" w:rsidRPr="00FF774C" w:rsidRDefault="00F738BB" w:rsidP="00531C5E">
            <w:pPr>
              <w:spacing w:line="0" w:lineRule="atLeast"/>
              <w:jc w:val="center"/>
            </w:pPr>
            <w:r w:rsidRPr="00FF774C">
              <w:t>1</w:t>
            </w:r>
          </w:p>
        </w:tc>
        <w:tc>
          <w:tcPr>
            <w:tcW w:w="4635" w:type="dxa"/>
            <w:vAlign w:val="center"/>
          </w:tcPr>
          <w:p w14:paraId="44C1A4B1" w14:textId="77777777" w:rsidR="00F738BB" w:rsidRPr="00FF774C" w:rsidRDefault="00F738BB" w:rsidP="00531C5E">
            <w:pPr>
              <w:spacing w:line="0" w:lineRule="atLeast"/>
              <w:rPr>
                <w:sz w:val="22"/>
              </w:rPr>
            </w:pPr>
            <w:r w:rsidRPr="00FF774C">
              <w:rPr>
                <w:sz w:val="22"/>
              </w:rPr>
              <w:t>＊國文、英文、總成績須達本類組前標。</w:t>
            </w:r>
            <w:r w:rsidRPr="00FF774C">
              <w:rPr>
                <w:sz w:val="22"/>
              </w:rPr>
              <w:br/>
              <w:t xml:space="preserve">1.本系設有語言成績之畢業門檻。 </w:t>
            </w:r>
            <w:r w:rsidRPr="00FF774C">
              <w:rPr>
                <w:sz w:val="22"/>
              </w:rPr>
              <w:br/>
              <w:t xml:space="preserve">2.本校設有資源教室，主要關懷與服務身心障礙學生，可提供學生課業及生活等各方面諮詢協助。 </w:t>
            </w:r>
            <w:r w:rsidRPr="00FF774C">
              <w:rPr>
                <w:sz w:val="22"/>
              </w:rPr>
              <w:br/>
              <w:t>3.聽、說、讀、寫、譯等五項技能為學習外語之基本能力，亦為本系培養學生之重點。</w:t>
            </w:r>
          </w:p>
        </w:tc>
      </w:tr>
      <w:tr w:rsidR="00F738BB" w:rsidRPr="00FF774C" w14:paraId="75089996" w14:textId="77777777" w:rsidTr="00531C5E">
        <w:tc>
          <w:tcPr>
            <w:tcW w:w="1065" w:type="dxa"/>
            <w:vAlign w:val="center"/>
          </w:tcPr>
          <w:p w14:paraId="1DD5053A" w14:textId="77777777" w:rsidR="00F738BB" w:rsidRPr="00FF774C" w:rsidRDefault="00F738BB" w:rsidP="00531C5E">
            <w:pPr>
              <w:spacing w:line="0" w:lineRule="atLeast"/>
            </w:pPr>
            <w:r w:rsidRPr="00FF774C">
              <w:t>國立臺北科技大學</w:t>
            </w:r>
          </w:p>
        </w:tc>
        <w:tc>
          <w:tcPr>
            <w:tcW w:w="1418" w:type="dxa"/>
            <w:vAlign w:val="center"/>
          </w:tcPr>
          <w:p w14:paraId="10365000" w14:textId="77777777" w:rsidR="00F738BB" w:rsidRPr="00FF774C" w:rsidRDefault="00F738BB" w:rsidP="00531C5E">
            <w:pPr>
              <w:spacing w:line="0" w:lineRule="atLeast"/>
            </w:pPr>
            <w:r w:rsidRPr="00FF774C">
              <w:t>外語群英語類</w:t>
            </w:r>
          </w:p>
        </w:tc>
        <w:tc>
          <w:tcPr>
            <w:tcW w:w="1134" w:type="dxa"/>
            <w:vAlign w:val="center"/>
          </w:tcPr>
          <w:p w14:paraId="0EA7BFE2" w14:textId="77777777" w:rsidR="00F738BB" w:rsidRPr="00FF774C" w:rsidRDefault="00F738BB" w:rsidP="00531C5E">
            <w:pPr>
              <w:spacing w:line="0" w:lineRule="atLeast"/>
            </w:pPr>
            <w:r w:rsidRPr="00FF774C">
              <w:t>6319005</w:t>
            </w:r>
          </w:p>
        </w:tc>
        <w:tc>
          <w:tcPr>
            <w:tcW w:w="1417" w:type="dxa"/>
            <w:vAlign w:val="center"/>
          </w:tcPr>
          <w:p w14:paraId="5478F733" w14:textId="77777777" w:rsidR="00F738BB" w:rsidRPr="00FF774C" w:rsidRDefault="00F738BB" w:rsidP="00531C5E">
            <w:pPr>
              <w:spacing w:line="0" w:lineRule="atLeast"/>
            </w:pPr>
            <w:r w:rsidRPr="00FF774C">
              <w:t>應用英文系</w:t>
            </w:r>
          </w:p>
        </w:tc>
        <w:tc>
          <w:tcPr>
            <w:tcW w:w="709" w:type="dxa"/>
            <w:vAlign w:val="center"/>
          </w:tcPr>
          <w:p w14:paraId="3FB03EE9" w14:textId="77777777" w:rsidR="00F738BB" w:rsidRPr="00FF774C" w:rsidRDefault="00F738BB" w:rsidP="00531C5E">
            <w:pPr>
              <w:spacing w:line="0" w:lineRule="atLeast"/>
              <w:jc w:val="center"/>
            </w:pPr>
            <w:r w:rsidRPr="00FF774C">
              <w:t>1</w:t>
            </w:r>
          </w:p>
        </w:tc>
        <w:tc>
          <w:tcPr>
            <w:tcW w:w="4635" w:type="dxa"/>
            <w:vAlign w:val="center"/>
          </w:tcPr>
          <w:p w14:paraId="676A5340" w14:textId="77777777" w:rsidR="00F738BB" w:rsidRPr="00FF774C" w:rsidRDefault="00F738BB" w:rsidP="00531C5E">
            <w:pPr>
              <w:spacing w:line="0" w:lineRule="atLeast"/>
              <w:rPr>
                <w:sz w:val="22"/>
              </w:rPr>
            </w:pPr>
            <w:r w:rsidRPr="00FF774C">
              <w:rPr>
                <w:sz w:val="22"/>
              </w:rPr>
              <w:t>＊英文、專業科目(二)、總成績須達本類組均標。</w:t>
            </w:r>
            <w:r w:rsidRPr="00FF774C">
              <w:rPr>
                <w:sz w:val="22"/>
              </w:rPr>
              <w:br/>
              <w:t xml:space="preserve">1.本校針對本項甄試管道入學之新生，於暑假辦理「新生轉銜座談暨個別化支持計畫會議」與「新生輔導營」，提供入學前生活與學習適應。 </w:t>
            </w:r>
            <w:r w:rsidRPr="00FF774C">
              <w:rPr>
                <w:sz w:val="22"/>
              </w:rPr>
              <w:br/>
              <w:t xml:space="preserve">2.本校實施英文畢業門檻與校外實習必修。 </w:t>
            </w:r>
            <w:r w:rsidRPr="00FF774C">
              <w:rPr>
                <w:sz w:val="22"/>
              </w:rPr>
              <w:br/>
              <w:t xml:space="preserve">3.開設「適應體育班」，提供經體育室評估後具有特殊教育需求之肢體障礙生選修。 </w:t>
            </w:r>
            <w:r w:rsidRPr="00FF774C">
              <w:rPr>
                <w:sz w:val="22"/>
              </w:rPr>
              <w:br/>
              <w:t xml:space="preserve">4.配合本校邁向國際優質科技大學之目標，各系部分必、選修課程採全英語授課。 </w:t>
            </w:r>
            <w:r w:rsidRPr="00FF774C">
              <w:rPr>
                <w:sz w:val="22"/>
              </w:rPr>
              <w:br/>
              <w:t>5.本校設有跨領域學習畢業條件，學生應修畢取得跨領域學習之微學程、一般學程、第二專長、輔系或雙主修任一系列課程。</w:t>
            </w:r>
          </w:p>
        </w:tc>
      </w:tr>
      <w:tr w:rsidR="00F738BB" w:rsidRPr="00FF774C" w14:paraId="4319C8A4" w14:textId="77777777" w:rsidTr="00531C5E">
        <w:tc>
          <w:tcPr>
            <w:tcW w:w="1065" w:type="dxa"/>
            <w:vMerge w:val="restart"/>
            <w:vAlign w:val="center"/>
          </w:tcPr>
          <w:p w14:paraId="65F8F970" w14:textId="77777777" w:rsidR="00F738BB" w:rsidRPr="00FF774C" w:rsidRDefault="00F738BB" w:rsidP="00531C5E">
            <w:pPr>
              <w:spacing w:line="0" w:lineRule="atLeast"/>
            </w:pPr>
            <w:r w:rsidRPr="00FF774C">
              <w:lastRenderedPageBreak/>
              <w:t>國立虎尾科技大學</w:t>
            </w:r>
          </w:p>
        </w:tc>
        <w:tc>
          <w:tcPr>
            <w:tcW w:w="1418" w:type="dxa"/>
            <w:vAlign w:val="center"/>
          </w:tcPr>
          <w:p w14:paraId="1B8637E6" w14:textId="77777777" w:rsidR="00F738BB" w:rsidRPr="00FF774C" w:rsidRDefault="00F738BB" w:rsidP="00531C5E">
            <w:pPr>
              <w:spacing w:line="0" w:lineRule="atLeast"/>
            </w:pPr>
            <w:r w:rsidRPr="00FF774C">
              <w:t>電機與電子群電機類</w:t>
            </w:r>
          </w:p>
        </w:tc>
        <w:tc>
          <w:tcPr>
            <w:tcW w:w="1134" w:type="dxa"/>
            <w:vAlign w:val="center"/>
          </w:tcPr>
          <w:p w14:paraId="071B2FDA" w14:textId="77777777" w:rsidR="00F738BB" w:rsidRPr="00FF774C" w:rsidRDefault="00F738BB" w:rsidP="00531C5E">
            <w:pPr>
              <w:spacing w:line="0" w:lineRule="atLeast"/>
            </w:pPr>
            <w:r w:rsidRPr="00FF774C">
              <w:t>6303001</w:t>
            </w:r>
          </w:p>
        </w:tc>
        <w:tc>
          <w:tcPr>
            <w:tcW w:w="1417" w:type="dxa"/>
            <w:vAlign w:val="center"/>
          </w:tcPr>
          <w:p w14:paraId="390761A3" w14:textId="77777777" w:rsidR="00F738BB" w:rsidRPr="00FF774C" w:rsidRDefault="00F738BB" w:rsidP="00531C5E">
            <w:pPr>
              <w:spacing w:line="0" w:lineRule="atLeast"/>
            </w:pPr>
            <w:r w:rsidRPr="00FF774C">
              <w:t>光電工程系</w:t>
            </w:r>
          </w:p>
        </w:tc>
        <w:tc>
          <w:tcPr>
            <w:tcW w:w="709" w:type="dxa"/>
            <w:vAlign w:val="center"/>
          </w:tcPr>
          <w:p w14:paraId="6B3980D4" w14:textId="77777777" w:rsidR="00F738BB" w:rsidRPr="00FF774C" w:rsidRDefault="00F738BB" w:rsidP="00531C5E">
            <w:pPr>
              <w:spacing w:line="0" w:lineRule="atLeast"/>
              <w:jc w:val="center"/>
            </w:pPr>
            <w:r w:rsidRPr="00FF774C">
              <w:t>1</w:t>
            </w:r>
          </w:p>
        </w:tc>
        <w:tc>
          <w:tcPr>
            <w:tcW w:w="4635" w:type="dxa"/>
            <w:vAlign w:val="center"/>
          </w:tcPr>
          <w:p w14:paraId="18104452" w14:textId="77777777" w:rsidR="00F738BB" w:rsidRPr="00FF774C" w:rsidRDefault="00F738BB" w:rsidP="00F738BB">
            <w:pPr>
              <w:spacing w:line="280" w:lineRule="exact"/>
              <w:rPr>
                <w:sz w:val="22"/>
              </w:rPr>
            </w:pPr>
            <w:r w:rsidRPr="00FF774C">
              <w:rPr>
                <w:sz w:val="22"/>
              </w:rPr>
              <w:t xml:space="preserve">1.本校設有資源教室，提供身心障礙學生在學期間特殊教育輔導與服務措施，協助身心障礙學生克服學習問題與困難，並提供學習及生活相關諮詢。 </w:t>
            </w:r>
            <w:r w:rsidRPr="00FF774C">
              <w:rPr>
                <w:sz w:val="22"/>
              </w:rPr>
              <w:br/>
              <w:t xml:space="preserve">2.於暑假期間開設新生暑期銜接線上課程，課程內容涵蓋系所學科基礎知識，有助於學生順利銜接大學課程，縮小學科落差。 </w:t>
            </w:r>
            <w:r w:rsidRPr="00FF774C">
              <w:rPr>
                <w:sz w:val="22"/>
              </w:rPr>
              <w:br/>
              <w:t>3.本校重視學生英語能力的培養，各系組依其發展領域均訂有相關規定，藉以強化學生將來之升學與就業優勢。</w:t>
            </w:r>
          </w:p>
        </w:tc>
      </w:tr>
      <w:tr w:rsidR="00F738BB" w:rsidRPr="00FF774C" w14:paraId="49E033BC" w14:textId="77777777" w:rsidTr="00531C5E">
        <w:tc>
          <w:tcPr>
            <w:tcW w:w="1065" w:type="dxa"/>
            <w:vMerge/>
          </w:tcPr>
          <w:p w14:paraId="4F332706" w14:textId="77777777" w:rsidR="00F738BB" w:rsidRPr="00FF774C" w:rsidRDefault="00F738BB" w:rsidP="00531C5E">
            <w:pPr>
              <w:spacing w:line="0" w:lineRule="atLeast"/>
            </w:pPr>
          </w:p>
        </w:tc>
        <w:tc>
          <w:tcPr>
            <w:tcW w:w="1418" w:type="dxa"/>
            <w:vAlign w:val="center"/>
          </w:tcPr>
          <w:p w14:paraId="786CFD26" w14:textId="77777777" w:rsidR="00F738BB" w:rsidRPr="00FF774C" w:rsidRDefault="00F738BB" w:rsidP="00531C5E">
            <w:pPr>
              <w:spacing w:line="0" w:lineRule="atLeast"/>
            </w:pPr>
            <w:r w:rsidRPr="00FF774C">
              <w:t>電機與電子群資電類</w:t>
            </w:r>
          </w:p>
        </w:tc>
        <w:tc>
          <w:tcPr>
            <w:tcW w:w="1134" w:type="dxa"/>
            <w:vAlign w:val="center"/>
          </w:tcPr>
          <w:p w14:paraId="08389132" w14:textId="77777777" w:rsidR="00F738BB" w:rsidRPr="00FF774C" w:rsidRDefault="00F738BB" w:rsidP="00531C5E">
            <w:pPr>
              <w:spacing w:line="0" w:lineRule="atLeast"/>
            </w:pPr>
            <w:r w:rsidRPr="00FF774C">
              <w:t>6304005</w:t>
            </w:r>
          </w:p>
        </w:tc>
        <w:tc>
          <w:tcPr>
            <w:tcW w:w="1417" w:type="dxa"/>
            <w:vAlign w:val="center"/>
          </w:tcPr>
          <w:p w14:paraId="7D26DE56" w14:textId="77777777" w:rsidR="00F738BB" w:rsidRPr="00FF774C" w:rsidRDefault="00F738BB" w:rsidP="00531C5E">
            <w:pPr>
              <w:spacing w:line="0" w:lineRule="atLeast"/>
            </w:pPr>
            <w:r w:rsidRPr="00FF774C">
              <w:t>電子工程系</w:t>
            </w:r>
          </w:p>
        </w:tc>
        <w:tc>
          <w:tcPr>
            <w:tcW w:w="709" w:type="dxa"/>
            <w:vAlign w:val="center"/>
          </w:tcPr>
          <w:p w14:paraId="572C8BC4" w14:textId="77777777" w:rsidR="00F738BB" w:rsidRPr="00FF774C" w:rsidRDefault="00F738BB" w:rsidP="00531C5E">
            <w:pPr>
              <w:spacing w:line="0" w:lineRule="atLeast"/>
              <w:jc w:val="center"/>
            </w:pPr>
            <w:r w:rsidRPr="00FF774C">
              <w:t>1</w:t>
            </w:r>
          </w:p>
        </w:tc>
        <w:tc>
          <w:tcPr>
            <w:tcW w:w="4635" w:type="dxa"/>
            <w:vAlign w:val="center"/>
          </w:tcPr>
          <w:p w14:paraId="62FAC83A" w14:textId="77777777" w:rsidR="00F738BB" w:rsidRPr="00FF774C" w:rsidRDefault="00F738BB" w:rsidP="00F738BB">
            <w:pPr>
              <w:spacing w:line="280" w:lineRule="exact"/>
              <w:rPr>
                <w:sz w:val="22"/>
              </w:rPr>
            </w:pPr>
            <w:r w:rsidRPr="00FF774C">
              <w:rPr>
                <w:sz w:val="22"/>
              </w:rPr>
              <w:t>＊專業科目(一)、專業科目(二)須達本類組均標。</w:t>
            </w:r>
            <w:r w:rsidRPr="00FF774C">
              <w:rPr>
                <w:sz w:val="22"/>
              </w:rPr>
              <w:br/>
              <w:t xml:space="preserve">1.本校設有資源教室，提供身心障礙學生在學期間特殊教育輔導與服務措施，協助身心障礙學生克服學習問題與困難，並提供學習及生活相關諮詢。 </w:t>
            </w:r>
            <w:r w:rsidRPr="00FF774C">
              <w:rPr>
                <w:sz w:val="22"/>
              </w:rPr>
              <w:br/>
              <w:t xml:space="preserve">2.於暑假期間開設新生暑期銜接線上課程，課程內容涵蓋系所學科基礎知識，有助於學生順利銜接大學課程，縮小學科落差。 </w:t>
            </w:r>
            <w:r w:rsidRPr="00FF774C">
              <w:rPr>
                <w:sz w:val="22"/>
              </w:rPr>
              <w:br/>
              <w:t>3.本校重視學生英語能力的培養，各系組依其發展領域均訂有相關規定，藉以強化學生將來之升學與就業優勢。</w:t>
            </w:r>
          </w:p>
        </w:tc>
      </w:tr>
      <w:tr w:rsidR="00F738BB" w:rsidRPr="00FF774C" w14:paraId="74C38374" w14:textId="77777777" w:rsidTr="00940AA5">
        <w:trPr>
          <w:trHeight w:val="3175"/>
        </w:trPr>
        <w:tc>
          <w:tcPr>
            <w:tcW w:w="1065" w:type="dxa"/>
            <w:vMerge w:val="restart"/>
            <w:vAlign w:val="center"/>
          </w:tcPr>
          <w:p w14:paraId="392D84E5" w14:textId="77777777" w:rsidR="00F738BB" w:rsidRPr="00FF774C" w:rsidRDefault="00F738BB" w:rsidP="00531C5E">
            <w:pPr>
              <w:spacing w:line="0" w:lineRule="atLeast"/>
            </w:pPr>
            <w:r w:rsidRPr="00FF774C">
              <w:t>國立澎湖科技大學</w:t>
            </w:r>
          </w:p>
        </w:tc>
        <w:tc>
          <w:tcPr>
            <w:tcW w:w="1418" w:type="dxa"/>
            <w:vAlign w:val="center"/>
          </w:tcPr>
          <w:p w14:paraId="2250179D" w14:textId="77777777" w:rsidR="00F738BB" w:rsidRPr="00FF774C" w:rsidRDefault="00F738BB" w:rsidP="00531C5E">
            <w:pPr>
              <w:spacing w:line="0" w:lineRule="atLeast"/>
            </w:pPr>
            <w:r w:rsidRPr="00FF774C">
              <w:t>電機與電子群資電類</w:t>
            </w:r>
          </w:p>
        </w:tc>
        <w:tc>
          <w:tcPr>
            <w:tcW w:w="1134" w:type="dxa"/>
            <w:vAlign w:val="center"/>
          </w:tcPr>
          <w:p w14:paraId="75A6B461" w14:textId="77777777" w:rsidR="00F738BB" w:rsidRPr="00FF774C" w:rsidRDefault="00F738BB" w:rsidP="00531C5E">
            <w:pPr>
              <w:spacing w:line="0" w:lineRule="atLeast"/>
            </w:pPr>
            <w:r w:rsidRPr="00FF774C">
              <w:t>6304014</w:t>
            </w:r>
          </w:p>
        </w:tc>
        <w:tc>
          <w:tcPr>
            <w:tcW w:w="1417" w:type="dxa"/>
            <w:vAlign w:val="center"/>
          </w:tcPr>
          <w:p w14:paraId="1762DEFB" w14:textId="77777777" w:rsidR="00F738BB" w:rsidRPr="00FF774C" w:rsidRDefault="00F738BB" w:rsidP="00531C5E">
            <w:pPr>
              <w:spacing w:line="0" w:lineRule="atLeast"/>
            </w:pPr>
            <w:r w:rsidRPr="00FF774C">
              <w:t>資訊管理系</w:t>
            </w:r>
          </w:p>
        </w:tc>
        <w:tc>
          <w:tcPr>
            <w:tcW w:w="709" w:type="dxa"/>
            <w:vAlign w:val="center"/>
          </w:tcPr>
          <w:p w14:paraId="471112D5" w14:textId="77777777" w:rsidR="00F738BB" w:rsidRPr="00FF774C" w:rsidRDefault="00F738BB" w:rsidP="00531C5E">
            <w:pPr>
              <w:spacing w:line="0" w:lineRule="atLeast"/>
              <w:jc w:val="center"/>
            </w:pPr>
            <w:r w:rsidRPr="00FF774C">
              <w:t>1</w:t>
            </w:r>
          </w:p>
        </w:tc>
        <w:tc>
          <w:tcPr>
            <w:tcW w:w="4635" w:type="dxa"/>
            <w:vAlign w:val="center"/>
          </w:tcPr>
          <w:p w14:paraId="750C5270" w14:textId="77777777" w:rsidR="00F738BB" w:rsidRPr="00FF774C" w:rsidRDefault="00F738BB" w:rsidP="00531C5E">
            <w:pPr>
              <w:spacing w:line="0" w:lineRule="atLeast"/>
              <w:rPr>
                <w:sz w:val="22"/>
              </w:rPr>
            </w:pPr>
            <w:r w:rsidRPr="00FF774C">
              <w:rPr>
                <w:sz w:val="22"/>
              </w:rPr>
              <w:t>＊專業科目(二)須達本類組後標。</w:t>
            </w:r>
            <w:r w:rsidRPr="00FF774C">
              <w:rPr>
                <w:sz w:val="22"/>
              </w:rPr>
              <w:br/>
              <w:t>＊國文須達本類組底標。</w:t>
            </w:r>
            <w:r w:rsidRPr="00FF774C">
              <w:rPr>
                <w:sz w:val="22"/>
              </w:rPr>
              <w:br/>
              <w:t>1.本系相關資訊請參考本系網頁:</w:t>
            </w:r>
            <w:r w:rsidRPr="00FF774C">
              <w:rPr>
                <w:rFonts w:hint="eastAsia"/>
                <w:sz w:val="22"/>
              </w:rPr>
              <w:t xml:space="preserve"> </w:t>
            </w:r>
            <w:r w:rsidRPr="00FF774C">
              <w:rPr>
                <w:sz w:val="22"/>
              </w:rPr>
              <w:t xml:space="preserve">https://mis.npu.edu.tw </w:t>
            </w:r>
            <w:r w:rsidRPr="00FF774C">
              <w:rPr>
                <w:sz w:val="22"/>
              </w:rPr>
              <w:br/>
              <w:t xml:space="preserve">2.本系專業學習重點包含八大核心能力指標，學生畢業時，其專業能力至少應符合其中2-3項指標，請參見本系系網/課程專區/核心能力說明。 </w:t>
            </w:r>
            <w:r w:rsidRPr="00FF774C">
              <w:rPr>
                <w:sz w:val="22"/>
              </w:rPr>
              <w:br/>
              <w:t>3.本系有身心障礙生就讀本系案例，電腦教室有身障輪椅專屬座位，方便學生出入，相關協助制度及輔導措施完善。</w:t>
            </w:r>
          </w:p>
        </w:tc>
      </w:tr>
      <w:tr w:rsidR="00F738BB" w:rsidRPr="00FF774C" w14:paraId="0976BCC7" w14:textId="77777777" w:rsidTr="00531C5E">
        <w:trPr>
          <w:trHeight w:val="624"/>
        </w:trPr>
        <w:tc>
          <w:tcPr>
            <w:tcW w:w="1065" w:type="dxa"/>
            <w:vMerge/>
          </w:tcPr>
          <w:p w14:paraId="0B96E138" w14:textId="77777777" w:rsidR="00F738BB" w:rsidRPr="00FF774C" w:rsidRDefault="00F738BB" w:rsidP="00531C5E">
            <w:pPr>
              <w:spacing w:line="0" w:lineRule="atLeast"/>
            </w:pPr>
          </w:p>
        </w:tc>
        <w:tc>
          <w:tcPr>
            <w:tcW w:w="1418" w:type="dxa"/>
            <w:vAlign w:val="center"/>
          </w:tcPr>
          <w:p w14:paraId="364AE05C" w14:textId="77777777" w:rsidR="00F738BB" w:rsidRPr="00FF774C" w:rsidRDefault="00F738BB" w:rsidP="00531C5E">
            <w:pPr>
              <w:spacing w:line="0" w:lineRule="atLeast"/>
            </w:pPr>
            <w:r w:rsidRPr="00FF774C">
              <w:t>電機與電子群資電類</w:t>
            </w:r>
          </w:p>
        </w:tc>
        <w:tc>
          <w:tcPr>
            <w:tcW w:w="1134" w:type="dxa"/>
            <w:vAlign w:val="center"/>
          </w:tcPr>
          <w:p w14:paraId="718DFA0B" w14:textId="77777777" w:rsidR="00F738BB" w:rsidRPr="00FF774C" w:rsidRDefault="00F738BB" w:rsidP="00531C5E">
            <w:pPr>
              <w:spacing w:line="0" w:lineRule="atLeast"/>
            </w:pPr>
            <w:r w:rsidRPr="00FF774C">
              <w:t>6304015</w:t>
            </w:r>
          </w:p>
        </w:tc>
        <w:tc>
          <w:tcPr>
            <w:tcW w:w="1417" w:type="dxa"/>
            <w:vAlign w:val="center"/>
          </w:tcPr>
          <w:p w14:paraId="6EBE62EB" w14:textId="77777777" w:rsidR="00F738BB" w:rsidRPr="00FF774C" w:rsidRDefault="00F738BB" w:rsidP="00531C5E">
            <w:pPr>
              <w:spacing w:line="0" w:lineRule="atLeast"/>
            </w:pPr>
            <w:r w:rsidRPr="00FF774C">
              <w:t>海洋遊憩系</w:t>
            </w:r>
          </w:p>
        </w:tc>
        <w:tc>
          <w:tcPr>
            <w:tcW w:w="709" w:type="dxa"/>
            <w:vAlign w:val="center"/>
          </w:tcPr>
          <w:p w14:paraId="18E5B301" w14:textId="77777777" w:rsidR="00F738BB" w:rsidRPr="00FF774C" w:rsidRDefault="00F738BB" w:rsidP="00531C5E">
            <w:pPr>
              <w:spacing w:line="0" w:lineRule="atLeast"/>
              <w:jc w:val="center"/>
            </w:pPr>
            <w:r w:rsidRPr="00FF774C">
              <w:t>1</w:t>
            </w:r>
          </w:p>
        </w:tc>
        <w:tc>
          <w:tcPr>
            <w:tcW w:w="4635" w:type="dxa"/>
            <w:vMerge w:val="restart"/>
            <w:vAlign w:val="center"/>
          </w:tcPr>
          <w:p w14:paraId="3F10FAEA" w14:textId="77777777" w:rsidR="00F738BB" w:rsidRPr="00FF774C" w:rsidRDefault="00F738BB" w:rsidP="00531C5E">
            <w:pPr>
              <w:spacing w:line="0" w:lineRule="atLeast"/>
              <w:rPr>
                <w:sz w:val="22"/>
              </w:rPr>
            </w:pPr>
            <w:r w:rsidRPr="00FF774C">
              <w:rPr>
                <w:sz w:val="22"/>
              </w:rPr>
              <w:t>＊國文、英文、總成績須達本類組均標。</w:t>
            </w:r>
            <w:r w:rsidRPr="00FF774C">
              <w:rPr>
                <w:sz w:val="22"/>
              </w:rPr>
              <w:br/>
            </w:r>
            <w:r w:rsidRPr="00FF774C">
              <w:rPr>
                <w:rFonts w:hint="eastAsia"/>
                <w:sz w:val="22"/>
              </w:rPr>
              <w:t>需具備良好的行動能力與</w:t>
            </w:r>
            <w:r w:rsidRPr="00FF774C">
              <w:rPr>
                <w:sz w:val="22"/>
              </w:rPr>
              <w:t>獨立</w:t>
            </w:r>
            <w:r w:rsidRPr="00FF774C">
              <w:rPr>
                <w:rFonts w:hint="eastAsia"/>
                <w:sz w:val="22"/>
              </w:rPr>
              <w:t>實務</w:t>
            </w:r>
            <w:r w:rsidRPr="00FF774C">
              <w:rPr>
                <w:sz w:val="22"/>
              </w:rPr>
              <w:t>操作能力</w:t>
            </w:r>
            <w:r w:rsidRPr="00FF774C">
              <w:rPr>
                <w:rFonts w:hint="eastAsia"/>
                <w:sz w:val="22"/>
              </w:rPr>
              <w:t>。</w:t>
            </w:r>
          </w:p>
        </w:tc>
      </w:tr>
      <w:tr w:rsidR="00F738BB" w:rsidRPr="00FF774C" w14:paraId="2767D53B" w14:textId="77777777" w:rsidTr="00531C5E">
        <w:trPr>
          <w:trHeight w:val="624"/>
        </w:trPr>
        <w:tc>
          <w:tcPr>
            <w:tcW w:w="1065" w:type="dxa"/>
            <w:vMerge/>
          </w:tcPr>
          <w:p w14:paraId="2B34C2A3" w14:textId="77777777" w:rsidR="00F738BB" w:rsidRPr="00FF774C" w:rsidRDefault="00F738BB" w:rsidP="00531C5E">
            <w:pPr>
              <w:spacing w:line="0" w:lineRule="atLeast"/>
            </w:pPr>
          </w:p>
        </w:tc>
        <w:tc>
          <w:tcPr>
            <w:tcW w:w="1418" w:type="dxa"/>
            <w:vAlign w:val="center"/>
          </w:tcPr>
          <w:p w14:paraId="221B9E5D" w14:textId="77777777" w:rsidR="00F738BB" w:rsidRPr="00FF774C" w:rsidRDefault="00F738BB" w:rsidP="00531C5E">
            <w:pPr>
              <w:spacing w:line="0" w:lineRule="atLeast"/>
            </w:pPr>
            <w:r w:rsidRPr="00FF774C">
              <w:t>商業與管理群</w:t>
            </w:r>
          </w:p>
        </w:tc>
        <w:tc>
          <w:tcPr>
            <w:tcW w:w="1134" w:type="dxa"/>
            <w:vAlign w:val="center"/>
          </w:tcPr>
          <w:p w14:paraId="189723A3" w14:textId="77777777" w:rsidR="00F738BB" w:rsidRPr="00FF774C" w:rsidRDefault="00F738BB" w:rsidP="00531C5E">
            <w:pPr>
              <w:spacing w:line="0" w:lineRule="atLeast"/>
            </w:pPr>
            <w:r w:rsidRPr="00FF774C">
              <w:t>6310048</w:t>
            </w:r>
          </w:p>
        </w:tc>
        <w:tc>
          <w:tcPr>
            <w:tcW w:w="1417" w:type="dxa"/>
            <w:vAlign w:val="center"/>
          </w:tcPr>
          <w:p w14:paraId="793EF37C" w14:textId="77777777" w:rsidR="00F738BB" w:rsidRPr="00FF774C" w:rsidRDefault="00F738BB" w:rsidP="00531C5E">
            <w:pPr>
              <w:spacing w:line="0" w:lineRule="atLeast"/>
            </w:pPr>
            <w:r w:rsidRPr="00FF774C">
              <w:t>海洋遊憩系</w:t>
            </w:r>
          </w:p>
        </w:tc>
        <w:tc>
          <w:tcPr>
            <w:tcW w:w="709" w:type="dxa"/>
            <w:vAlign w:val="center"/>
          </w:tcPr>
          <w:p w14:paraId="7F0FE2FD" w14:textId="77777777" w:rsidR="00F738BB" w:rsidRPr="00FF774C" w:rsidRDefault="00F738BB" w:rsidP="00531C5E">
            <w:pPr>
              <w:spacing w:line="0" w:lineRule="atLeast"/>
              <w:jc w:val="center"/>
            </w:pPr>
            <w:r w:rsidRPr="00FF774C">
              <w:t>1</w:t>
            </w:r>
          </w:p>
        </w:tc>
        <w:tc>
          <w:tcPr>
            <w:tcW w:w="4635" w:type="dxa"/>
            <w:vMerge/>
            <w:vAlign w:val="center"/>
          </w:tcPr>
          <w:p w14:paraId="1F84095C" w14:textId="77777777" w:rsidR="00F738BB" w:rsidRPr="00FF774C" w:rsidRDefault="00F738BB" w:rsidP="00531C5E">
            <w:pPr>
              <w:spacing w:line="0" w:lineRule="atLeast"/>
              <w:rPr>
                <w:sz w:val="22"/>
              </w:rPr>
            </w:pPr>
          </w:p>
        </w:tc>
      </w:tr>
      <w:tr w:rsidR="00F738BB" w:rsidRPr="00FF774C" w14:paraId="09155570" w14:textId="77777777" w:rsidTr="00A57B3C">
        <w:trPr>
          <w:trHeight w:val="629"/>
        </w:trPr>
        <w:tc>
          <w:tcPr>
            <w:tcW w:w="1065" w:type="dxa"/>
            <w:vMerge/>
          </w:tcPr>
          <w:p w14:paraId="556C04DC" w14:textId="77777777" w:rsidR="00F738BB" w:rsidRPr="00FF774C" w:rsidRDefault="00F738BB" w:rsidP="00531C5E">
            <w:pPr>
              <w:spacing w:line="0" w:lineRule="atLeast"/>
            </w:pPr>
          </w:p>
        </w:tc>
        <w:tc>
          <w:tcPr>
            <w:tcW w:w="1418" w:type="dxa"/>
            <w:vAlign w:val="center"/>
          </w:tcPr>
          <w:p w14:paraId="2C035041" w14:textId="77777777" w:rsidR="00F738BB" w:rsidRPr="00FF774C" w:rsidRDefault="00F738BB" w:rsidP="00531C5E">
            <w:pPr>
              <w:spacing w:line="0" w:lineRule="atLeast"/>
            </w:pPr>
            <w:r w:rsidRPr="00FF774C">
              <w:t>餐旅群</w:t>
            </w:r>
          </w:p>
        </w:tc>
        <w:tc>
          <w:tcPr>
            <w:tcW w:w="1134" w:type="dxa"/>
            <w:vAlign w:val="center"/>
          </w:tcPr>
          <w:p w14:paraId="162A8969" w14:textId="77777777" w:rsidR="00F738BB" w:rsidRPr="00FF774C" w:rsidRDefault="00F738BB" w:rsidP="00531C5E">
            <w:pPr>
              <w:spacing w:line="0" w:lineRule="atLeast"/>
            </w:pPr>
            <w:r w:rsidRPr="00FF774C">
              <w:t>6321017</w:t>
            </w:r>
          </w:p>
        </w:tc>
        <w:tc>
          <w:tcPr>
            <w:tcW w:w="1417" w:type="dxa"/>
            <w:vAlign w:val="center"/>
          </w:tcPr>
          <w:p w14:paraId="78E632AB" w14:textId="77777777" w:rsidR="00F738BB" w:rsidRPr="00FF774C" w:rsidRDefault="00F738BB" w:rsidP="00531C5E">
            <w:pPr>
              <w:spacing w:line="0" w:lineRule="atLeast"/>
            </w:pPr>
            <w:r w:rsidRPr="00FF774C">
              <w:t>海洋遊憩系</w:t>
            </w:r>
          </w:p>
        </w:tc>
        <w:tc>
          <w:tcPr>
            <w:tcW w:w="709" w:type="dxa"/>
            <w:vAlign w:val="center"/>
          </w:tcPr>
          <w:p w14:paraId="3232CCCC" w14:textId="77777777" w:rsidR="00F738BB" w:rsidRPr="00FF774C" w:rsidRDefault="00F738BB" w:rsidP="00531C5E">
            <w:pPr>
              <w:spacing w:line="0" w:lineRule="atLeast"/>
              <w:jc w:val="center"/>
            </w:pPr>
            <w:r w:rsidRPr="00FF774C">
              <w:t>1</w:t>
            </w:r>
          </w:p>
        </w:tc>
        <w:tc>
          <w:tcPr>
            <w:tcW w:w="4635" w:type="dxa"/>
            <w:vMerge/>
            <w:vAlign w:val="center"/>
          </w:tcPr>
          <w:p w14:paraId="61E77F8E" w14:textId="77777777" w:rsidR="00F738BB" w:rsidRPr="00FF774C" w:rsidRDefault="00F738BB" w:rsidP="00531C5E">
            <w:pPr>
              <w:spacing w:line="0" w:lineRule="atLeast"/>
              <w:rPr>
                <w:sz w:val="22"/>
              </w:rPr>
            </w:pPr>
          </w:p>
        </w:tc>
      </w:tr>
      <w:tr w:rsidR="00F738BB" w:rsidRPr="00FF774C" w14:paraId="6335A2C3" w14:textId="77777777" w:rsidTr="00A57B3C">
        <w:trPr>
          <w:trHeight w:val="1190"/>
        </w:trPr>
        <w:tc>
          <w:tcPr>
            <w:tcW w:w="1065" w:type="dxa"/>
            <w:vAlign w:val="center"/>
          </w:tcPr>
          <w:p w14:paraId="127B5DEA" w14:textId="77777777" w:rsidR="00F738BB" w:rsidRPr="00FF774C" w:rsidRDefault="00F738BB" w:rsidP="00531C5E">
            <w:pPr>
              <w:spacing w:line="0" w:lineRule="atLeast"/>
            </w:pPr>
            <w:r w:rsidRPr="00FF774C">
              <w:t>國立臺北護理健康大學</w:t>
            </w:r>
          </w:p>
        </w:tc>
        <w:tc>
          <w:tcPr>
            <w:tcW w:w="1418" w:type="dxa"/>
            <w:vAlign w:val="center"/>
          </w:tcPr>
          <w:p w14:paraId="21CEA4A3" w14:textId="77777777" w:rsidR="00F738BB" w:rsidRPr="00FF774C" w:rsidRDefault="00F738BB" w:rsidP="00531C5E">
            <w:pPr>
              <w:spacing w:line="0" w:lineRule="atLeast"/>
            </w:pPr>
            <w:r w:rsidRPr="00FF774C">
              <w:t>商業與管理群</w:t>
            </w:r>
          </w:p>
        </w:tc>
        <w:tc>
          <w:tcPr>
            <w:tcW w:w="1134" w:type="dxa"/>
            <w:vAlign w:val="center"/>
          </w:tcPr>
          <w:p w14:paraId="0F8ED7C3" w14:textId="77777777" w:rsidR="00F738BB" w:rsidRPr="00FF774C" w:rsidRDefault="00F738BB" w:rsidP="00531C5E">
            <w:pPr>
              <w:spacing w:line="0" w:lineRule="atLeast"/>
            </w:pPr>
            <w:r w:rsidRPr="00FF774C">
              <w:t>6310047</w:t>
            </w:r>
          </w:p>
        </w:tc>
        <w:tc>
          <w:tcPr>
            <w:tcW w:w="1417" w:type="dxa"/>
            <w:vAlign w:val="center"/>
          </w:tcPr>
          <w:p w14:paraId="75F7FF72" w14:textId="77777777" w:rsidR="00F738BB" w:rsidRPr="00FF774C" w:rsidRDefault="00F738BB" w:rsidP="00531C5E">
            <w:pPr>
              <w:spacing w:line="0" w:lineRule="atLeast"/>
            </w:pPr>
            <w:r w:rsidRPr="00FF774C">
              <w:t>健康事業管理系</w:t>
            </w:r>
          </w:p>
        </w:tc>
        <w:tc>
          <w:tcPr>
            <w:tcW w:w="709" w:type="dxa"/>
            <w:vAlign w:val="center"/>
          </w:tcPr>
          <w:p w14:paraId="460FADAD" w14:textId="77777777" w:rsidR="00F738BB" w:rsidRPr="00FF774C" w:rsidRDefault="00F738BB" w:rsidP="00531C5E">
            <w:pPr>
              <w:spacing w:line="0" w:lineRule="atLeast"/>
              <w:jc w:val="center"/>
            </w:pPr>
            <w:r w:rsidRPr="00FF774C">
              <w:t>1</w:t>
            </w:r>
          </w:p>
        </w:tc>
        <w:tc>
          <w:tcPr>
            <w:tcW w:w="4635" w:type="dxa"/>
            <w:vAlign w:val="center"/>
          </w:tcPr>
          <w:p w14:paraId="6286AA06" w14:textId="77777777" w:rsidR="00F738BB" w:rsidRPr="00FF774C" w:rsidRDefault="00F738BB" w:rsidP="00531C5E">
            <w:pPr>
              <w:spacing w:line="0" w:lineRule="atLeast"/>
              <w:rPr>
                <w:sz w:val="22"/>
              </w:rPr>
            </w:pPr>
            <w:r w:rsidRPr="00FF774C">
              <w:rPr>
                <w:sz w:val="22"/>
              </w:rPr>
              <w:t>＊國文、英文、數學(B)須達本類組前標。</w:t>
            </w:r>
          </w:p>
        </w:tc>
      </w:tr>
      <w:tr w:rsidR="00F738BB" w:rsidRPr="00FF774C" w14:paraId="71B59236" w14:textId="77777777" w:rsidTr="003B08D5">
        <w:trPr>
          <w:trHeight w:val="907"/>
        </w:trPr>
        <w:tc>
          <w:tcPr>
            <w:tcW w:w="1065" w:type="dxa"/>
            <w:vAlign w:val="center"/>
          </w:tcPr>
          <w:p w14:paraId="1BB1F2FA" w14:textId="77777777" w:rsidR="00F738BB" w:rsidRPr="00FF774C" w:rsidRDefault="00F738BB" w:rsidP="00531C5E">
            <w:pPr>
              <w:spacing w:line="0" w:lineRule="atLeast"/>
            </w:pPr>
            <w:r w:rsidRPr="00FF774C">
              <w:t>國立臺北商業大學</w:t>
            </w:r>
          </w:p>
        </w:tc>
        <w:tc>
          <w:tcPr>
            <w:tcW w:w="1418" w:type="dxa"/>
            <w:vAlign w:val="center"/>
          </w:tcPr>
          <w:p w14:paraId="14C31606" w14:textId="77777777" w:rsidR="00F738BB" w:rsidRPr="00FF774C" w:rsidRDefault="00F738BB" w:rsidP="00531C5E">
            <w:pPr>
              <w:spacing w:line="0" w:lineRule="atLeast"/>
            </w:pPr>
            <w:r w:rsidRPr="00FF774C">
              <w:t>外語群英語類</w:t>
            </w:r>
          </w:p>
        </w:tc>
        <w:tc>
          <w:tcPr>
            <w:tcW w:w="1134" w:type="dxa"/>
            <w:vAlign w:val="center"/>
          </w:tcPr>
          <w:p w14:paraId="1B30964F" w14:textId="77777777" w:rsidR="00F738BB" w:rsidRPr="00FF774C" w:rsidRDefault="00F738BB" w:rsidP="00531C5E">
            <w:pPr>
              <w:spacing w:line="0" w:lineRule="atLeast"/>
            </w:pPr>
            <w:r w:rsidRPr="00FF774C">
              <w:t>6319014</w:t>
            </w:r>
          </w:p>
        </w:tc>
        <w:tc>
          <w:tcPr>
            <w:tcW w:w="1417" w:type="dxa"/>
            <w:vAlign w:val="center"/>
          </w:tcPr>
          <w:p w14:paraId="32031C08" w14:textId="77777777" w:rsidR="00F738BB" w:rsidRPr="00FF774C" w:rsidRDefault="00F738BB" w:rsidP="00531C5E">
            <w:pPr>
              <w:spacing w:line="0" w:lineRule="atLeast"/>
            </w:pPr>
            <w:r w:rsidRPr="00FF774C">
              <w:t>應用外語系</w:t>
            </w:r>
          </w:p>
        </w:tc>
        <w:tc>
          <w:tcPr>
            <w:tcW w:w="709" w:type="dxa"/>
            <w:vAlign w:val="center"/>
          </w:tcPr>
          <w:p w14:paraId="3C5735C0" w14:textId="77777777" w:rsidR="00F738BB" w:rsidRPr="00FF774C" w:rsidRDefault="00F738BB" w:rsidP="00531C5E">
            <w:pPr>
              <w:spacing w:line="0" w:lineRule="atLeast"/>
              <w:jc w:val="center"/>
            </w:pPr>
            <w:r w:rsidRPr="00FF774C">
              <w:t>1</w:t>
            </w:r>
          </w:p>
        </w:tc>
        <w:tc>
          <w:tcPr>
            <w:tcW w:w="4635" w:type="dxa"/>
            <w:vAlign w:val="center"/>
          </w:tcPr>
          <w:p w14:paraId="78B5CE3A" w14:textId="77777777" w:rsidR="00F738BB" w:rsidRPr="00FF774C" w:rsidRDefault="00F738BB" w:rsidP="00531C5E">
            <w:pPr>
              <w:spacing w:line="0" w:lineRule="atLeast"/>
              <w:rPr>
                <w:sz w:val="22"/>
              </w:rPr>
            </w:pPr>
            <w:r w:rsidRPr="00FF774C">
              <w:rPr>
                <w:sz w:val="22"/>
              </w:rPr>
              <w:t>＊英文須達本類組頂標。</w:t>
            </w:r>
            <w:r w:rsidRPr="00FF774C">
              <w:rPr>
                <w:sz w:val="22"/>
              </w:rPr>
              <w:br/>
              <w:t>＊專業科目(一)、專業科目(二)須達本類組前標。</w:t>
            </w:r>
          </w:p>
        </w:tc>
      </w:tr>
      <w:tr w:rsidR="00F2726B" w:rsidRPr="00FF774C" w14:paraId="0C44EC07" w14:textId="77777777" w:rsidTr="00940AA5">
        <w:trPr>
          <w:trHeight w:val="2891"/>
        </w:trPr>
        <w:tc>
          <w:tcPr>
            <w:tcW w:w="1065" w:type="dxa"/>
            <w:vMerge w:val="restart"/>
            <w:vAlign w:val="center"/>
          </w:tcPr>
          <w:p w14:paraId="5DB7074B" w14:textId="48566893" w:rsidR="00F2726B" w:rsidRPr="00FF774C" w:rsidRDefault="00F2726B" w:rsidP="00531C5E">
            <w:pPr>
              <w:spacing w:line="0" w:lineRule="atLeast"/>
            </w:pPr>
            <w:r w:rsidRPr="00FF774C">
              <w:lastRenderedPageBreak/>
              <w:t>國立高雄科技大學</w:t>
            </w:r>
          </w:p>
        </w:tc>
        <w:tc>
          <w:tcPr>
            <w:tcW w:w="1418" w:type="dxa"/>
            <w:vAlign w:val="center"/>
          </w:tcPr>
          <w:p w14:paraId="519FB4D1" w14:textId="77777777" w:rsidR="00F2726B" w:rsidRPr="00FF774C" w:rsidRDefault="00F2726B" w:rsidP="00531C5E">
            <w:pPr>
              <w:spacing w:line="0" w:lineRule="atLeast"/>
            </w:pPr>
            <w:r w:rsidRPr="00FF774C">
              <w:t>設計群</w:t>
            </w:r>
          </w:p>
        </w:tc>
        <w:tc>
          <w:tcPr>
            <w:tcW w:w="1134" w:type="dxa"/>
            <w:vAlign w:val="center"/>
          </w:tcPr>
          <w:p w14:paraId="76E89754" w14:textId="77777777" w:rsidR="00F2726B" w:rsidRPr="00FF774C" w:rsidRDefault="00F2726B" w:rsidP="00531C5E">
            <w:pPr>
              <w:spacing w:line="0" w:lineRule="atLeast"/>
            </w:pPr>
            <w:r w:rsidRPr="00FF774C">
              <w:t>6308004</w:t>
            </w:r>
          </w:p>
        </w:tc>
        <w:tc>
          <w:tcPr>
            <w:tcW w:w="1417" w:type="dxa"/>
            <w:vAlign w:val="center"/>
          </w:tcPr>
          <w:p w14:paraId="540276D0" w14:textId="77777777" w:rsidR="00F2726B" w:rsidRPr="00FF774C" w:rsidRDefault="00F2726B" w:rsidP="00531C5E">
            <w:pPr>
              <w:spacing w:line="0" w:lineRule="atLeast"/>
            </w:pPr>
            <w:r w:rsidRPr="00FF774C">
              <w:t>應用日語系</w:t>
            </w:r>
          </w:p>
        </w:tc>
        <w:tc>
          <w:tcPr>
            <w:tcW w:w="709" w:type="dxa"/>
            <w:vAlign w:val="center"/>
          </w:tcPr>
          <w:p w14:paraId="7D94E8CB" w14:textId="77777777" w:rsidR="00F2726B" w:rsidRPr="00FF774C" w:rsidRDefault="00F2726B" w:rsidP="00531C5E">
            <w:pPr>
              <w:spacing w:line="0" w:lineRule="atLeast"/>
              <w:jc w:val="center"/>
            </w:pPr>
            <w:r w:rsidRPr="00FF774C">
              <w:t>1</w:t>
            </w:r>
          </w:p>
        </w:tc>
        <w:tc>
          <w:tcPr>
            <w:tcW w:w="4635" w:type="dxa"/>
            <w:vAlign w:val="center"/>
          </w:tcPr>
          <w:p w14:paraId="54B3AEC7" w14:textId="77777777" w:rsidR="00F2726B" w:rsidRPr="00FF774C" w:rsidRDefault="00F2726B" w:rsidP="00531C5E">
            <w:pPr>
              <w:spacing w:line="0" w:lineRule="atLeast"/>
              <w:rPr>
                <w:sz w:val="22"/>
              </w:rPr>
            </w:pPr>
            <w:r w:rsidRPr="00FF774C">
              <w:rPr>
                <w:sz w:val="22"/>
              </w:rPr>
              <w:t xml:space="preserve">1.本校實施畢業門檻，學生需通過校共同必修及通識課程與本系所訂定日語檢定N1條件，成績及格後方准畢業。相關規定請參閱本校共同教育課程實施辦法、語言教學實施要點、共同教育課程結構規劃表及本系網站(http://jp.nkust.edu.tw)查詢。 </w:t>
            </w:r>
            <w:r w:rsidRPr="00FF774C">
              <w:rPr>
                <w:sz w:val="22"/>
              </w:rPr>
              <w:br/>
              <w:t xml:space="preserve">2.上課地點為第一校區。 </w:t>
            </w:r>
            <w:r w:rsidRPr="00FF774C">
              <w:rPr>
                <w:sz w:val="22"/>
              </w:rPr>
              <w:br/>
              <w:t>3.本校五校區皆設有資源教室，關懷與協助身心障礙學生，提供課業及生活等方面的諮詢協助。</w:t>
            </w:r>
          </w:p>
        </w:tc>
      </w:tr>
      <w:tr w:rsidR="00F2726B" w:rsidRPr="00FF774C" w14:paraId="5474621E" w14:textId="77777777" w:rsidTr="00F2726B">
        <w:trPr>
          <w:trHeight w:val="4056"/>
        </w:trPr>
        <w:tc>
          <w:tcPr>
            <w:tcW w:w="1065" w:type="dxa"/>
            <w:vMerge/>
          </w:tcPr>
          <w:p w14:paraId="4B1F72F4" w14:textId="30D81422" w:rsidR="00F2726B" w:rsidRPr="00FF774C" w:rsidRDefault="00F2726B" w:rsidP="00531C5E">
            <w:pPr>
              <w:spacing w:line="0" w:lineRule="atLeast"/>
            </w:pPr>
          </w:p>
        </w:tc>
        <w:tc>
          <w:tcPr>
            <w:tcW w:w="1418" w:type="dxa"/>
            <w:vAlign w:val="center"/>
          </w:tcPr>
          <w:p w14:paraId="1089CD24" w14:textId="77777777" w:rsidR="00F2726B" w:rsidRPr="00FF774C" w:rsidRDefault="00F2726B" w:rsidP="00531C5E">
            <w:pPr>
              <w:spacing w:line="0" w:lineRule="atLeast"/>
            </w:pPr>
            <w:r w:rsidRPr="00FF774C">
              <w:t>商業與管理群</w:t>
            </w:r>
          </w:p>
        </w:tc>
        <w:tc>
          <w:tcPr>
            <w:tcW w:w="1134" w:type="dxa"/>
            <w:vAlign w:val="center"/>
          </w:tcPr>
          <w:p w14:paraId="118F9108" w14:textId="77777777" w:rsidR="00F2726B" w:rsidRPr="00FF774C" w:rsidRDefault="00F2726B" w:rsidP="00531C5E">
            <w:pPr>
              <w:spacing w:line="0" w:lineRule="atLeast"/>
            </w:pPr>
            <w:r w:rsidRPr="00FF774C">
              <w:t>6310010</w:t>
            </w:r>
          </w:p>
        </w:tc>
        <w:tc>
          <w:tcPr>
            <w:tcW w:w="1417" w:type="dxa"/>
            <w:vAlign w:val="center"/>
          </w:tcPr>
          <w:p w14:paraId="4BBBA72A" w14:textId="77777777" w:rsidR="00F2726B" w:rsidRPr="00FF774C" w:rsidRDefault="00F2726B" w:rsidP="00531C5E">
            <w:pPr>
              <w:spacing w:line="0" w:lineRule="atLeast"/>
            </w:pPr>
            <w:r w:rsidRPr="00FF774C">
              <w:t>金融資訊系</w:t>
            </w:r>
          </w:p>
        </w:tc>
        <w:tc>
          <w:tcPr>
            <w:tcW w:w="709" w:type="dxa"/>
            <w:vAlign w:val="center"/>
          </w:tcPr>
          <w:p w14:paraId="7908C621" w14:textId="77777777" w:rsidR="00F2726B" w:rsidRPr="00FF774C" w:rsidRDefault="00F2726B" w:rsidP="00531C5E">
            <w:pPr>
              <w:spacing w:line="0" w:lineRule="atLeast"/>
              <w:jc w:val="center"/>
            </w:pPr>
            <w:r w:rsidRPr="00FF774C">
              <w:t>1</w:t>
            </w:r>
          </w:p>
        </w:tc>
        <w:tc>
          <w:tcPr>
            <w:tcW w:w="4635" w:type="dxa"/>
            <w:vAlign w:val="center"/>
          </w:tcPr>
          <w:p w14:paraId="60A5D1F4" w14:textId="77777777" w:rsidR="00F2726B" w:rsidRPr="00FF774C" w:rsidRDefault="00F2726B" w:rsidP="00531C5E">
            <w:pPr>
              <w:spacing w:line="0" w:lineRule="atLeast"/>
              <w:rPr>
                <w:sz w:val="22"/>
              </w:rPr>
            </w:pPr>
            <w:r w:rsidRPr="00FF774C">
              <w:rPr>
                <w:sz w:val="22"/>
              </w:rPr>
              <w:t>＊專業科目(一)、專業科目(二)、數學(B)須達本類組前標。</w:t>
            </w:r>
            <w:r w:rsidRPr="00FF774C">
              <w:rPr>
                <w:sz w:val="22"/>
              </w:rPr>
              <w:br/>
              <w:t xml:space="preserve">1.本校實施畢業門檻，學生需通過校共同必修及通識課程與本系所訂定條件，成績及格後方准畢業。相關規定請參閱本校共同教育課程實施辦法、語言教學實施要點、共同教育課程結構規劃表及本系網站(https://fin.nkust.edu.tw/)查詢。 </w:t>
            </w:r>
            <w:r w:rsidRPr="00FF774C">
              <w:rPr>
                <w:sz w:val="22"/>
              </w:rPr>
              <w:br/>
              <w:t xml:space="preserve">2.具備電腦操作能力。 </w:t>
            </w:r>
            <w:r w:rsidRPr="00FF774C">
              <w:rPr>
                <w:sz w:val="22"/>
              </w:rPr>
              <w:br/>
              <w:t xml:space="preserve">3.上課地點為燕巢校區。 </w:t>
            </w:r>
            <w:r w:rsidRPr="00FF774C">
              <w:rPr>
                <w:sz w:val="22"/>
              </w:rPr>
              <w:br/>
              <w:t xml:space="preserve">4.建工校區與燕巢校區相距車程約30分鐘，有交通車接駁，學生可同時使用兩校區。 </w:t>
            </w:r>
            <w:r w:rsidRPr="00FF774C">
              <w:rPr>
                <w:sz w:val="22"/>
              </w:rPr>
              <w:br/>
              <w:t>5.本校五校區皆設有資源教室，關懷與協助身心障礙學生，提供課業及生活等方面的諮詢協助。</w:t>
            </w:r>
          </w:p>
        </w:tc>
      </w:tr>
      <w:tr w:rsidR="00F2726B" w:rsidRPr="00FF774C" w14:paraId="41AC3A94" w14:textId="77777777" w:rsidTr="00F2726B">
        <w:trPr>
          <w:trHeight w:val="3921"/>
        </w:trPr>
        <w:tc>
          <w:tcPr>
            <w:tcW w:w="1065" w:type="dxa"/>
            <w:vMerge/>
            <w:vAlign w:val="center"/>
          </w:tcPr>
          <w:p w14:paraId="0FE508FF" w14:textId="32802929" w:rsidR="00F2726B" w:rsidRPr="00FF774C" w:rsidRDefault="00F2726B" w:rsidP="00531C5E">
            <w:pPr>
              <w:spacing w:line="0" w:lineRule="atLeast"/>
            </w:pPr>
          </w:p>
        </w:tc>
        <w:tc>
          <w:tcPr>
            <w:tcW w:w="1418" w:type="dxa"/>
            <w:vAlign w:val="center"/>
          </w:tcPr>
          <w:p w14:paraId="6096C7EC" w14:textId="77777777" w:rsidR="00F2726B" w:rsidRPr="00FF774C" w:rsidRDefault="00F2726B" w:rsidP="00531C5E">
            <w:pPr>
              <w:spacing w:line="0" w:lineRule="atLeast"/>
            </w:pPr>
            <w:r w:rsidRPr="00FF774C">
              <w:t>商業與管理群</w:t>
            </w:r>
          </w:p>
        </w:tc>
        <w:tc>
          <w:tcPr>
            <w:tcW w:w="1134" w:type="dxa"/>
            <w:vAlign w:val="center"/>
          </w:tcPr>
          <w:p w14:paraId="138085CC" w14:textId="77777777" w:rsidR="00F2726B" w:rsidRPr="00FF774C" w:rsidRDefault="00F2726B" w:rsidP="00531C5E">
            <w:pPr>
              <w:spacing w:line="0" w:lineRule="atLeast"/>
            </w:pPr>
            <w:r w:rsidRPr="00FF774C">
              <w:t>6310011</w:t>
            </w:r>
          </w:p>
        </w:tc>
        <w:tc>
          <w:tcPr>
            <w:tcW w:w="1417" w:type="dxa"/>
            <w:vAlign w:val="center"/>
          </w:tcPr>
          <w:p w14:paraId="4499AD83" w14:textId="77777777" w:rsidR="00F2726B" w:rsidRPr="00FF774C" w:rsidRDefault="00F2726B" w:rsidP="00531C5E">
            <w:pPr>
              <w:spacing w:line="0" w:lineRule="atLeast"/>
            </w:pPr>
            <w:r w:rsidRPr="00FF774C">
              <w:t>航運管理系</w:t>
            </w:r>
          </w:p>
        </w:tc>
        <w:tc>
          <w:tcPr>
            <w:tcW w:w="709" w:type="dxa"/>
            <w:vAlign w:val="center"/>
          </w:tcPr>
          <w:p w14:paraId="56A26297" w14:textId="77777777" w:rsidR="00F2726B" w:rsidRPr="00FF774C" w:rsidRDefault="00F2726B" w:rsidP="00531C5E">
            <w:pPr>
              <w:spacing w:line="0" w:lineRule="atLeast"/>
              <w:jc w:val="center"/>
            </w:pPr>
            <w:r w:rsidRPr="00FF774C">
              <w:t>1</w:t>
            </w:r>
          </w:p>
        </w:tc>
        <w:tc>
          <w:tcPr>
            <w:tcW w:w="4635" w:type="dxa"/>
            <w:vAlign w:val="center"/>
          </w:tcPr>
          <w:p w14:paraId="2EAD1931" w14:textId="77777777" w:rsidR="00F2726B" w:rsidRPr="00FF774C" w:rsidRDefault="00F2726B" w:rsidP="00531C5E">
            <w:pPr>
              <w:spacing w:line="0" w:lineRule="atLeast"/>
              <w:rPr>
                <w:sz w:val="22"/>
              </w:rPr>
            </w:pPr>
            <w:r w:rsidRPr="00FF774C">
              <w:rPr>
                <w:sz w:val="22"/>
              </w:rPr>
              <w:t>＊英文、專業科目(一)、專業科目(二)須達本類組前標。</w:t>
            </w:r>
            <w:r w:rsidRPr="00FF774C">
              <w:rPr>
                <w:sz w:val="22"/>
              </w:rPr>
              <w:br/>
              <w:t xml:space="preserve">1.本校實施畢業門檻，學生需通過校共同必修及通識課程與本系所訂定條件，成績及格後方准畢業。相關規定請參閱本校共同教育課程實施辦法、語言教學實施要點、共同教育課程結構規劃表及本系網站(https://www.stm.nkust.edu.tw/)查詢。 </w:t>
            </w:r>
            <w:r w:rsidRPr="00FF774C">
              <w:rPr>
                <w:sz w:val="22"/>
              </w:rPr>
              <w:br/>
              <w:t xml:space="preserve">2.具備電腦操作能力。 </w:t>
            </w:r>
            <w:r w:rsidRPr="00FF774C">
              <w:rPr>
                <w:sz w:val="22"/>
              </w:rPr>
              <w:br/>
              <w:t xml:space="preserve">3.上課地點為楠梓校區。 </w:t>
            </w:r>
            <w:r w:rsidRPr="00FF774C">
              <w:rPr>
                <w:sz w:val="22"/>
              </w:rPr>
              <w:br/>
              <w:t>4.本校五校區皆設有資源教室，關懷與協助身心障礙學生，提供課業及生活等方面的諮詢協助。</w:t>
            </w:r>
          </w:p>
        </w:tc>
      </w:tr>
      <w:tr w:rsidR="00F2726B" w:rsidRPr="00FF774C" w14:paraId="698ED52E" w14:textId="77777777" w:rsidTr="00F2726B">
        <w:trPr>
          <w:trHeight w:val="1651"/>
        </w:trPr>
        <w:tc>
          <w:tcPr>
            <w:tcW w:w="1065" w:type="dxa"/>
            <w:vMerge w:val="restart"/>
            <w:vAlign w:val="center"/>
          </w:tcPr>
          <w:p w14:paraId="48776926" w14:textId="4794FBA8" w:rsidR="00F2726B" w:rsidRPr="00FF774C" w:rsidRDefault="00F2726B" w:rsidP="00F2726B">
            <w:pPr>
              <w:spacing w:line="0" w:lineRule="atLeast"/>
            </w:pPr>
            <w:r w:rsidRPr="00FF774C">
              <w:t>朝陽科技大學</w:t>
            </w:r>
          </w:p>
        </w:tc>
        <w:tc>
          <w:tcPr>
            <w:tcW w:w="1418" w:type="dxa"/>
            <w:vAlign w:val="center"/>
          </w:tcPr>
          <w:p w14:paraId="2809B6B7" w14:textId="01EC7EAA" w:rsidR="00F2726B" w:rsidRPr="00FF774C" w:rsidRDefault="00F2726B" w:rsidP="00F2726B">
            <w:pPr>
              <w:spacing w:line="0" w:lineRule="atLeast"/>
            </w:pPr>
            <w:r w:rsidRPr="00FF774C">
              <w:t>商業與管理群</w:t>
            </w:r>
          </w:p>
        </w:tc>
        <w:tc>
          <w:tcPr>
            <w:tcW w:w="1134" w:type="dxa"/>
            <w:vAlign w:val="center"/>
          </w:tcPr>
          <w:p w14:paraId="17B35124" w14:textId="68C3E080" w:rsidR="00F2726B" w:rsidRPr="00FF774C" w:rsidRDefault="00F2726B" w:rsidP="00F2726B">
            <w:pPr>
              <w:spacing w:line="0" w:lineRule="atLeast"/>
            </w:pPr>
            <w:r w:rsidRPr="00FF774C">
              <w:t>6310026</w:t>
            </w:r>
          </w:p>
        </w:tc>
        <w:tc>
          <w:tcPr>
            <w:tcW w:w="1417" w:type="dxa"/>
            <w:vAlign w:val="center"/>
          </w:tcPr>
          <w:p w14:paraId="553C9091" w14:textId="3D8876CE" w:rsidR="00F2726B" w:rsidRPr="00FF774C" w:rsidRDefault="00F2726B" w:rsidP="00F2726B">
            <w:pPr>
              <w:spacing w:line="0" w:lineRule="atLeast"/>
            </w:pPr>
            <w:r w:rsidRPr="00FF774C">
              <w:t>企業管理系</w:t>
            </w:r>
          </w:p>
        </w:tc>
        <w:tc>
          <w:tcPr>
            <w:tcW w:w="709" w:type="dxa"/>
            <w:vAlign w:val="center"/>
          </w:tcPr>
          <w:p w14:paraId="0F82F740" w14:textId="37428152" w:rsidR="00F2726B" w:rsidRPr="00FF774C" w:rsidRDefault="00F2726B" w:rsidP="00F2726B">
            <w:pPr>
              <w:spacing w:line="0" w:lineRule="atLeast"/>
              <w:jc w:val="center"/>
            </w:pPr>
            <w:r w:rsidRPr="00FF774C">
              <w:t>1</w:t>
            </w:r>
          </w:p>
        </w:tc>
        <w:tc>
          <w:tcPr>
            <w:tcW w:w="4635" w:type="dxa"/>
            <w:vAlign w:val="center"/>
          </w:tcPr>
          <w:p w14:paraId="2E540D4B" w14:textId="0D680161" w:rsidR="00F2726B" w:rsidRPr="00FF774C" w:rsidRDefault="00F2726B" w:rsidP="00F2726B">
            <w:pPr>
              <w:spacing w:line="0" w:lineRule="atLeast"/>
              <w:rPr>
                <w:sz w:val="22"/>
              </w:rPr>
            </w:pPr>
            <w:r w:rsidRPr="00FF774C">
              <w:rPr>
                <w:sz w:val="22"/>
              </w:rPr>
              <w:t xml:space="preserve">1.教師採課程討論、書面簡報、專題製作、分組討論等方式教學。  </w:t>
            </w:r>
            <w:r w:rsidRPr="00FF774C">
              <w:rPr>
                <w:sz w:val="22"/>
              </w:rPr>
              <w:br/>
              <w:t>2.本校「勞作教育」列為校訂必修課程，本系修課規定及畢業條件等相關資訊請參閱本系網頁。</w:t>
            </w:r>
          </w:p>
        </w:tc>
      </w:tr>
      <w:tr w:rsidR="00F2726B" w:rsidRPr="00FF774C" w14:paraId="629979BA" w14:textId="77777777" w:rsidTr="00F2726B">
        <w:trPr>
          <w:trHeight w:val="1367"/>
        </w:trPr>
        <w:tc>
          <w:tcPr>
            <w:tcW w:w="1065" w:type="dxa"/>
            <w:vMerge/>
            <w:vAlign w:val="center"/>
          </w:tcPr>
          <w:p w14:paraId="6F3F6311" w14:textId="77777777" w:rsidR="00F2726B" w:rsidRPr="00FF774C" w:rsidRDefault="00F2726B" w:rsidP="00F2726B">
            <w:pPr>
              <w:spacing w:line="0" w:lineRule="atLeast"/>
            </w:pPr>
          </w:p>
        </w:tc>
        <w:tc>
          <w:tcPr>
            <w:tcW w:w="1418" w:type="dxa"/>
            <w:vAlign w:val="center"/>
          </w:tcPr>
          <w:p w14:paraId="6DC8797C" w14:textId="6A09B0DD" w:rsidR="00F2726B" w:rsidRPr="00FF774C" w:rsidRDefault="00F2726B" w:rsidP="00F2726B">
            <w:pPr>
              <w:spacing w:line="0" w:lineRule="atLeast"/>
            </w:pPr>
            <w:r w:rsidRPr="00FF774C">
              <w:t>商業與管理群</w:t>
            </w:r>
          </w:p>
        </w:tc>
        <w:tc>
          <w:tcPr>
            <w:tcW w:w="1134" w:type="dxa"/>
            <w:vAlign w:val="center"/>
          </w:tcPr>
          <w:p w14:paraId="3EE9830E" w14:textId="10D30B32" w:rsidR="00F2726B" w:rsidRPr="00FF774C" w:rsidRDefault="00F2726B" w:rsidP="00F2726B">
            <w:pPr>
              <w:spacing w:line="0" w:lineRule="atLeast"/>
            </w:pPr>
            <w:r w:rsidRPr="00FF774C">
              <w:t>6310027</w:t>
            </w:r>
          </w:p>
        </w:tc>
        <w:tc>
          <w:tcPr>
            <w:tcW w:w="1417" w:type="dxa"/>
            <w:vAlign w:val="center"/>
          </w:tcPr>
          <w:p w14:paraId="1F55976A" w14:textId="0B6128C7" w:rsidR="00F2726B" w:rsidRPr="00FF774C" w:rsidRDefault="00F2726B" w:rsidP="00F2726B">
            <w:pPr>
              <w:spacing w:line="0" w:lineRule="atLeast"/>
            </w:pPr>
            <w:r w:rsidRPr="00FF774C">
              <w:t>會計系</w:t>
            </w:r>
          </w:p>
        </w:tc>
        <w:tc>
          <w:tcPr>
            <w:tcW w:w="709" w:type="dxa"/>
            <w:vAlign w:val="center"/>
          </w:tcPr>
          <w:p w14:paraId="319E837E" w14:textId="296602D5" w:rsidR="00F2726B" w:rsidRPr="00FF774C" w:rsidRDefault="00F2726B" w:rsidP="00F2726B">
            <w:pPr>
              <w:spacing w:line="0" w:lineRule="atLeast"/>
              <w:jc w:val="center"/>
            </w:pPr>
            <w:r w:rsidRPr="00FF774C">
              <w:t>3</w:t>
            </w:r>
          </w:p>
        </w:tc>
        <w:tc>
          <w:tcPr>
            <w:tcW w:w="4635" w:type="dxa"/>
            <w:vAlign w:val="center"/>
          </w:tcPr>
          <w:p w14:paraId="29274547" w14:textId="4987631F" w:rsidR="00F2726B" w:rsidRPr="00FF774C" w:rsidRDefault="00F2726B" w:rsidP="00F2726B">
            <w:pPr>
              <w:spacing w:line="0" w:lineRule="atLeast"/>
              <w:rPr>
                <w:sz w:val="22"/>
              </w:rPr>
            </w:pPr>
            <w:r w:rsidRPr="00FF774C">
              <w:rPr>
                <w:sz w:val="22"/>
              </w:rPr>
              <w:t xml:space="preserve">1.本校「勞作教育」列為校訂必修課程，本系修課規定及畢業條件等相關資訊請參閱本系網頁。 </w:t>
            </w:r>
            <w:r w:rsidRPr="00FF774C">
              <w:rPr>
                <w:sz w:val="22"/>
              </w:rPr>
              <w:br/>
              <w:t>2.畢業門檻:專業證照。</w:t>
            </w:r>
          </w:p>
        </w:tc>
      </w:tr>
      <w:tr w:rsidR="00F2726B" w:rsidRPr="00FF774C" w14:paraId="52086A69" w14:textId="77777777" w:rsidTr="00F2726B">
        <w:trPr>
          <w:trHeight w:val="253"/>
        </w:trPr>
        <w:tc>
          <w:tcPr>
            <w:tcW w:w="1065" w:type="dxa"/>
            <w:vMerge w:val="restart"/>
            <w:tcBorders>
              <w:top w:val="single" w:sz="4" w:space="0" w:color="auto"/>
            </w:tcBorders>
            <w:vAlign w:val="center"/>
          </w:tcPr>
          <w:p w14:paraId="520B8806" w14:textId="3DE13315" w:rsidR="00F2726B" w:rsidRPr="00FF774C" w:rsidRDefault="00F2726B" w:rsidP="00F2726B">
            <w:pPr>
              <w:spacing w:line="0" w:lineRule="atLeast"/>
              <w:jc w:val="both"/>
            </w:pPr>
            <w:r w:rsidRPr="00FF774C">
              <w:lastRenderedPageBreak/>
              <w:t>朝陽科技大學</w:t>
            </w:r>
          </w:p>
        </w:tc>
        <w:tc>
          <w:tcPr>
            <w:tcW w:w="1418" w:type="dxa"/>
            <w:vAlign w:val="center"/>
          </w:tcPr>
          <w:p w14:paraId="1F6E3522" w14:textId="77777777" w:rsidR="00F2726B" w:rsidRPr="00FF774C" w:rsidRDefault="00F2726B" w:rsidP="00F2726B">
            <w:pPr>
              <w:spacing w:line="0" w:lineRule="atLeast"/>
            </w:pPr>
            <w:r w:rsidRPr="00FF774C">
              <w:t>商業與管理群</w:t>
            </w:r>
          </w:p>
        </w:tc>
        <w:tc>
          <w:tcPr>
            <w:tcW w:w="1134" w:type="dxa"/>
            <w:vAlign w:val="center"/>
          </w:tcPr>
          <w:p w14:paraId="61F922DB" w14:textId="77777777" w:rsidR="00F2726B" w:rsidRPr="00FF774C" w:rsidRDefault="00F2726B" w:rsidP="00F2726B">
            <w:pPr>
              <w:spacing w:line="0" w:lineRule="atLeast"/>
            </w:pPr>
            <w:r w:rsidRPr="00FF774C">
              <w:t>6310031</w:t>
            </w:r>
          </w:p>
        </w:tc>
        <w:tc>
          <w:tcPr>
            <w:tcW w:w="1417" w:type="dxa"/>
            <w:vAlign w:val="center"/>
          </w:tcPr>
          <w:p w14:paraId="2DBB0CAB" w14:textId="77777777" w:rsidR="00F2726B" w:rsidRPr="00FF774C" w:rsidRDefault="00F2726B" w:rsidP="00F2726B">
            <w:pPr>
              <w:spacing w:line="0" w:lineRule="atLeast"/>
            </w:pPr>
            <w:r w:rsidRPr="00FF774C">
              <w:t>社會工作系</w:t>
            </w:r>
          </w:p>
        </w:tc>
        <w:tc>
          <w:tcPr>
            <w:tcW w:w="709" w:type="dxa"/>
            <w:vAlign w:val="center"/>
          </w:tcPr>
          <w:p w14:paraId="7BE1BF2E" w14:textId="77777777" w:rsidR="00F2726B" w:rsidRPr="00FF774C" w:rsidRDefault="00F2726B" w:rsidP="00F2726B">
            <w:pPr>
              <w:spacing w:line="0" w:lineRule="atLeast"/>
              <w:jc w:val="center"/>
            </w:pPr>
            <w:r w:rsidRPr="00FF774C">
              <w:t>1</w:t>
            </w:r>
          </w:p>
        </w:tc>
        <w:tc>
          <w:tcPr>
            <w:tcW w:w="4635" w:type="dxa"/>
            <w:vMerge w:val="restart"/>
            <w:vAlign w:val="center"/>
          </w:tcPr>
          <w:p w14:paraId="1E70375B" w14:textId="77777777" w:rsidR="00F2726B" w:rsidRPr="00FF774C" w:rsidRDefault="00F2726B" w:rsidP="00F2726B">
            <w:pPr>
              <w:spacing w:line="0" w:lineRule="atLeast"/>
              <w:rPr>
                <w:sz w:val="22"/>
              </w:rPr>
            </w:pPr>
            <w:r w:rsidRPr="00FF774C">
              <w:rPr>
                <w:sz w:val="22"/>
              </w:rPr>
              <w:t xml:space="preserve">1.本系課程「志願服務與服務學習」、「機構實習」、「方案實習」三門課，實作至少480小時，請作為選填之參考。 </w:t>
            </w:r>
            <w:r w:rsidRPr="00FF774C">
              <w:rPr>
                <w:sz w:val="22"/>
              </w:rPr>
              <w:br/>
              <w:t>2.本校「勞作教育」列為校訂必修課程，本系修課規定及畢業條件等相關資訊請參閱本系網頁。</w:t>
            </w:r>
          </w:p>
        </w:tc>
      </w:tr>
      <w:tr w:rsidR="00F2726B" w:rsidRPr="00FF774C" w14:paraId="339C671E" w14:textId="77777777" w:rsidTr="00F2726B">
        <w:trPr>
          <w:trHeight w:val="200"/>
        </w:trPr>
        <w:tc>
          <w:tcPr>
            <w:tcW w:w="1065" w:type="dxa"/>
            <w:vMerge/>
          </w:tcPr>
          <w:p w14:paraId="27E71B82" w14:textId="77777777" w:rsidR="00F2726B" w:rsidRPr="00FF774C" w:rsidRDefault="00F2726B" w:rsidP="00F2726B">
            <w:pPr>
              <w:spacing w:line="0" w:lineRule="atLeast"/>
            </w:pPr>
          </w:p>
        </w:tc>
        <w:tc>
          <w:tcPr>
            <w:tcW w:w="1418" w:type="dxa"/>
            <w:vAlign w:val="center"/>
          </w:tcPr>
          <w:p w14:paraId="68170A23" w14:textId="77777777" w:rsidR="00F2726B" w:rsidRPr="00FF774C" w:rsidRDefault="00F2726B" w:rsidP="00F2726B">
            <w:pPr>
              <w:spacing w:line="0" w:lineRule="atLeast"/>
            </w:pPr>
            <w:r w:rsidRPr="00FF774C">
              <w:t>家政群幼保類</w:t>
            </w:r>
          </w:p>
        </w:tc>
        <w:tc>
          <w:tcPr>
            <w:tcW w:w="1134" w:type="dxa"/>
            <w:vAlign w:val="center"/>
          </w:tcPr>
          <w:p w14:paraId="56ECDE98" w14:textId="77777777" w:rsidR="00F2726B" w:rsidRPr="00FF774C" w:rsidRDefault="00F2726B" w:rsidP="00F2726B">
            <w:pPr>
              <w:spacing w:line="0" w:lineRule="atLeast"/>
            </w:pPr>
            <w:r w:rsidRPr="00FF774C">
              <w:t>6315004</w:t>
            </w:r>
          </w:p>
        </w:tc>
        <w:tc>
          <w:tcPr>
            <w:tcW w:w="1417" w:type="dxa"/>
            <w:vAlign w:val="center"/>
          </w:tcPr>
          <w:p w14:paraId="58244D0D" w14:textId="77777777" w:rsidR="00F2726B" w:rsidRPr="00FF774C" w:rsidRDefault="00F2726B" w:rsidP="00F2726B">
            <w:pPr>
              <w:spacing w:line="0" w:lineRule="atLeast"/>
            </w:pPr>
            <w:r w:rsidRPr="00FF774C">
              <w:t>社會工作系</w:t>
            </w:r>
          </w:p>
        </w:tc>
        <w:tc>
          <w:tcPr>
            <w:tcW w:w="709" w:type="dxa"/>
            <w:vAlign w:val="center"/>
          </w:tcPr>
          <w:p w14:paraId="03ACD1C7" w14:textId="77777777" w:rsidR="00F2726B" w:rsidRPr="00FF774C" w:rsidRDefault="00F2726B" w:rsidP="00F2726B">
            <w:pPr>
              <w:spacing w:line="0" w:lineRule="atLeast"/>
              <w:jc w:val="center"/>
            </w:pPr>
            <w:r w:rsidRPr="00FF774C">
              <w:t>1</w:t>
            </w:r>
          </w:p>
        </w:tc>
        <w:tc>
          <w:tcPr>
            <w:tcW w:w="4635" w:type="dxa"/>
            <w:vMerge/>
            <w:vAlign w:val="center"/>
          </w:tcPr>
          <w:p w14:paraId="17F881E8" w14:textId="77777777" w:rsidR="00F2726B" w:rsidRPr="00FF774C" w:rsidRDefault="00F2726B" w:rsidP="00F2726B">
            <w:pPr>
              <w:spacing w:line="0" w:lineRule="atLeast"/>
              <w:rPr>
                <w:sz w:val="22"/>
              </w:rPr>
            </w:pPr>
          </w:p>
        </w:tc>
      </w:tr>
      <w:tr w:rsidR="00F2726B" w:rsidRPr="00FF774C" w14:paraId="1CEB7D7C" w14:textId="77777777" w:rsidTr="00F2726B">
        <w:trPr>
          <w:trHeight w:val="155"/>
        </w:trPr>
        <w:tc>
          <w:tcPr>
            <w:tcW w:w="1065" w:type="dxa"/>
            <w:vMerge/>
          </w:tcPr>
          <w:p w14:paraId="122CA877" w14:textId="77777777" w:rsidR="00F2726B" w:rsidRPr="00FF774C" w:rsidRDefault="00F2726B" w:rsidP="00F2726B">
            <w:pPr>
              <w:spacing w:line="0" w:lineRule="atLeast"/>
            </w:pPr>
          </w:p>
        </w:tc>
        <w:tc>
          <w:tcPr>
            <w:tcW w:w="1418" w:type="dxa"/>
            <w:vAlign w:val="center"/>
          </w:tcPr>
          <w:p w14:paraId="5647AA68" w14:textId="77777777" w:rsidR="00F2726B" w:rsidRPr="00FF774C" w:rsidRDefault="00F2726B" w:rsidP="00F2726B">
            <w:pPr>
              <w:spacing w:line="0" w:lineRule="atLeast"/>
            </w:pPr>
            <w:r w:rsidRPr="00FF774C">
              <w:t>外語群英語類</w:t>
            </w:r>
          </w:p>
        </w:tc>
        <w:tc>
          <w:tcPr>
            <w:tcW w:w="1134" w:type="dxa"/>
            <w:vAlign w:val="center"/>
          </w:tcPr>
          <w:p w14:paraId="16613512" w14:textId="77777777" w:rsidR="00F2726B" w:rsidRPr="00FF774C" w:rsidRDefault="00F2726B" w:rsidP="00F2726B">
            <w:pPr>
              <w:spacing w:line="0" w:lineRule="atLeast"/>
            </w:pPr>
            <w:r w:rsidRPr="00FF774C">
              <w:t>6319011</w:t>
            </w:r>
          </w:p>
        </w:tc>
        <w:tc>
          <w:tcPr>
            <w:tcW w:w="1417" w:type="dxa"/>
            <w:vAlign w:val="center"/>
          </w:tcPr>
          <w:p w14:paraId="2A3DAC7C" w14:textId="77777777" w:rsidR="00F2726B" w:rsidRPr="00FF774C" w:rsidRDefault="00F2726B" w:rsidP="00F2726B">
            <w:pPr>
              <w:spacing w:line="0" w:lineRule="atLeast"/>
            </w:pPr>
            <w:r w:rsidRPr="00FF774C">
              <w:t>社會工作系</w:t>
            </w:r>
          </w:p>
        </w:tc>
        <w:tc>
          <w:tcPr>
            <w:tcW w:w="709" w:type="dxa"/>
            <w:vAlign w:val="center"/>
          </w:tcPr>
          <w:p w14:paraId="1B0EECB0" w14:textId="77777777" w:rsidR="00F2726B" w:rsidRPr="00FF774C" w:rsidRDefault="00F2726B" w:rsidP="00F2726B">
            <w:pPr>
              <w:spacing w:line="0" w:lineRule="atLeast"/>
              <w:jc w:val="center"/>
            </w:pPr>
            <w:r w:rsidRPr="00FF774C">
              <w:t>1</w:t>
            </w:r>
          </w:p>
        </w:tc>
        <w:tc>
          <w:tcPr>
            <w:tcW w:w="4635" w:type="dxa"/>
            <w:vMerge/>
            <w:vAlign w:val="center"/>
          </w:tcPr>
          <w:p w14:paraId="269AD509" w14:textId="77777777" w:rsidR="00F2726B" w:rsidRPr="00FF774C" w:rsidRDefault="00F2726B" w:rsidP="00F2726B">
            <w:pPr>
              <w:spacing w:line="0" w:lineRule="atLeast"/>
              <w:rPr>
                <w:sz w:val="22"/>
              </w:rPr>
            </w:pPr>
          </w:p>
        </w:tc>
      </w:tr>
      <w:tr w:rsidR="00F2726B" w:rsidRPr="00FF774C" w14:paraId="5E590339" w14:textId="77777777" w:rsidTr="00F2726B">
        <w:trPr>
          <w:trHeight w:val="20"/>
        </w:trPr>
        <w:tc>
          <w:tcPr>
            <w:tcW w:w="1065" w:type="dxa"/>
            <w:vMerge/>
          </w:tcPr>
          <w:p w14:paraId="1139AEE7" w14:textId="77777777" w:rsidR="00F2726B" w:rsidRPr="00FF774C" w:rsidRDefault="00F2726B" w:rsidP="00F2726B">
            <w:pPr>
              <w:spacing w:line="0" w:lineRule="atLeast"/>
            </w:pPr>
          </w:p>
        </w:tc>
        <w:tc>
          <w:tcPr>
            <w:tcW w:w="1418" w:type="dxa"/>
            <w:vAlign w:val="center"/>
          </w:tcPr>
          <w:p w14:paraId="6CF797E0" w14:textId="77777777" w:rsidR="00F2726B" w:rsidRPr="00FF774C" w:rsidRDefault="00F2726B" w:rsidP="00F2726B">
            <w:pPr>
              <w:spacing w:line="0" w:lineRule="atLeast"/>
            </w:pPr>
            <w:r w:rsidRPr="00FF774C">
              <w:t>餐旅群</w:t>
            </w:r>
          </w:p>
        </w:tc>
        <w:tc>
          <w:tcPr>
            <w:tcW w:w="1134" w:type="dxa"/>
            <w:vAlign w:val="center"/>
          </w:tcPr>
          <w:p w14:paraId="718A62E9" w14:textId="77777777" w:rsidR="00F2726B" w:rsidRPr="00FF774C" w:rsidRDefault="00F2726B" w:rsidP="00F2726B">
            <w:pPr>
              <w:spacing w:line="0" w:lineRule="atLeast"/>
            </w:pPr>
            <w:r w:rsidRPr="00FF774C">
              <w:t>6321014</w:t>
            </w:r>
          </w:p>
        </w:tc>
        <w:tc>
          <w:tcPr>
            <w:tcW w:w="1417" w:type="dxa"/>
            <w:vAlign w:val="center"/>
          </w:tcPr>
          <w:p w14:paraId="65016C45" w14:textId="77777777" w:rsidR="00F2726B" w:rsidRPr="00FF774C" w:rsidRDefault="00F2726B" w:rsidP="00F2726B">
            <w:pPr>
              <w:spacing w:line="0" w:lineRule="atLeast"/>
            </w:pPr>
            <w:r w:rsidRPr="00FF774C">
              <w:t>社會工作系</w:t>
            </w:r>
          </w:p>
        </w:tc>
        <w:tc>
          <w:tcPr>
            <w:tcW w:w="709" w:type="dxa"/>
            <w:vAlign w:val="center"/>
          </w:tcPr>
          <w:p w14:paraId="02A37500" w14:textId="77777777" w:rsidR="00F2726B" w:rsidRPr="00FF774C" w:rsidRDefault="00F2726B" w:rsidP="00F2726B">
            <w:pPr>
              <w:spacing w:line="0" w:lineRule="atLeast"/>
              <w:jc w:val="center"/>
            </w:pPr>
            <w:r w:rsidRPr="00FF774C">
              <w:t>1</w:t>
            </w:r>
          </w:p>
        </w:tc>
        <w:tc>
          <w:tcPr>
            <w:tcW w:w="4635" w:type="dxa"/>
            <w:vMerge/>
            <w:vAlign w:val="center"/>
          </w:tcPr>
          <w:p w14:paraId="53CC43FC" w14:textId="77777777" w:rsidR="00F2726B" w:rsidRPr="00FF774C" w:rsidRDefault="00F2726B" w:rsidP="00F2726B">
            <w:pPr>
              <w:spacing w:line="0" w:lineRule="atLeast"/>
              <w:rPr>
                <w:sz w:val="22"/>
              </w:rPr>
            </w:pPr>
          </w:p>
        </w:tc>
      </w:tr>
      <w:tr w:rsidR="00F2726B" w:rsidRPr="00FF774C" w14:paraId="3F28F4B8" w14:textId="77777777" w:rsidTr="0017330F">
        <w:trPr>
          <w:trHeight w:val="1471"/>
        </w:trPr>
        <w:tc>
          <w:tcPr>
            <w:tcW w:w="1065" w:type="dxa"/>
            <w:vMerge/>
          </w:tcPr>
          <w:p w14:paraId="17DD8909" w14:textId="77777777" w:rsidR="00F2726B" w:rsidRPr="00FF774C" w:rsidRDefault="00F2726B" w:rsidP="00F2726B">
            <w:pPr>
              <w:spacing w:line="0" w:lineRule="atLeast"/>
            </w:pPr>
          </w:p>
        </w:tc>
        <w:tc>
          <w:tcPr>
            <w:tcW w:w="1418" w:type="dxa"/>
            <w:vAlign w:val="center"/>
          </w:tcPr>
          <w:p w14:paraId="28DEE441" w14:textId="77777777" w:rsidR="00F2726B" w:rsidRPr="00FF774C" w:rsidRDefault="00F2726B" w:rsidP="00F2726B">
            <w:pPr>
              <w:spacing w:line="0" w:lineRule="atLeast"/>
            </w:pPr>
            <w:r w:rsidRPr="00FF774C">
              <w:t>外語群英語類</w:t>
            </w:r>
          </w:p>
        </w:tc>
        <w:tc>
          <w:tcPr>
            <w:tcW w:w="1134" w:type="dxa"/>
            <w:vAlign w:val="center"/>
          </w:tcPr>
          <w:p w14:paraId="09E75E1E" w14:textId="77777777" w:rsidR="00F2726B" w:rsidRPr="00FF774C" w:rsidRDefault="00F2726B" w:rsidP="00F2726B">
            <w:pPr>
              <w:spacing w:line="0" w:lineRule="atLeast"/>
            </w:pPr>
            <w:r w:rsidRPr="00FF774C">
              <w:t>6319010</w:t>
            </w:r>
          </w:p>
        </w:tc>
        <w:tc>
          <w:tcPr>
            <w:tcW w:w="1417" w:type="dxa"/>
            <w:vAlign w:val="center"/>
          </w:tcPr>
          <w:p w14:paraId="0C1269D6" w14:textId="77777777" w:rsidR="00F2726B" w:rsidRPr="00FF774C" w:rsidRDefault="00F2726B" w:rsidP="00F2726B">
            <w:pPr>
              <w:spacing w:line="0" w:lineRule="atLeast"/>
            </w:pPr>
            <w:r w:rsidRPr="00FF774C">
              <w:t>應用英語系</w:t>
            </w:r>
          </w:p>
        </w:tc>
        <w:tc>
          <w:tcPr>
            <w:tcW w:w="709" w:type="dxa"/>
            <w:vAlign w:val="center"/>
          </w:tcPr>
          <w:p w14:paraId="3972EE6A" w14:textId="77777777" w:rsidR="00F2726B" w:rsidRPr="00FF774C" w:rsidRDefault="00F2726B" w:rsidP="00F2726B">
            <w:pPr>
              <w:spacing w:line="0" w:lineRule="atLeast"/>
              <w:jc w:val="center"/>
            </w:pPr>
            <w:r w:rsidRPr="00FF774C">
              <w:t>2</w:t>
            </w:r>
          </w:p>
        </w:tc>
        <w:tc>
          <w:tcPr>
            <w:tcW w:w="4635" w:type="dxa"/>
            <w:vAlign w:val="center"/>
          </w:tcPr>
          <w:p w14:paraId="093130C7" w14:textId="77777777" w:rsidR="00F2726B" w:rsidRPr="00FF774C" w:rsidRDefault="00F2726B" w:rsidP="00F2726B">
            <w:pPr>
              <w:spacing w:line="0" w:lineRule="atLeast"/>
              <w:rPr>
                <w:sz w:val="22"/>
              </w:rPr>
            </w:pPr>
            <w:r w:rsidRPr="00FF774C">
              <w:rPr>
                <w:sz w:val="22"/>
              </w:rPr>
              <w:t xml:space="preserve">1.本系學生應於修業期間通過TQC(PPT)專業證照，方得畢業。 </w:t>
            </w:r>
            <w:r w:rsidRPr="00FF774C">
              <w:rPr>
                <w:sz w:val="22"/>
              </w:rPr>
              <w:br/>
              <w:t xml:space="preserve">2.本系學生應於修業期間通過相當多益700分之英語門檻，方得畢業。 </w:t>
            </w:r>
            <w:r w:rsidRPr="00FF774C">
              <w:rPr>
                <w:sz w:val="22"/>
              </w:rPr>
              <w:br/>
              <w:t>3.本校「勞作教育」列為校訂必修課程，本系修課規定及畢業條件等相關資訊請參閱本系網頁。</w:t>
            </w:r>
          </w:p>
        </w:tc>
      </w:tr>
      <w:tr w:rsidR="00F2726B" w:rsidRPr="00FF774C" w14:paraId="00C8ACA6" w14:textId="77777777" w:rsidTr="0017330F">
        <w:trPr>
          <w:trHeight w:val="495"/>
        </w:trPr>
        <w:tc>
          <w:tcPr>
            <w:tcW w:w="1065" w:type="dxa"/>
            <w:vAlign w:val="center"/>
          </w:tcPr>
          <w:p w14:paraId="21411A0D" w14:textId="77777777" w:rsidR="00F2726B" w:rsidRPr="00FF774C" w:rsidRDefault="00F2726B" w:rsidP="00F2726B">
            <w:pPr>
              <w:spacing w:line="0" w:lineRule="atLeast"/>
            </w:pPr>
            <w:r w:rsidRPr="00FF774C">
              <w:t>崑山科技大學</w:t>
            </w:r>
          </w:p>
        </w:tc>
        <w:tc>
          <w:tcPr>
            <w:tcW w:w="1418" w:type="dxa"/>
            <w:vAlign w:val="center"/>
          </w:tcPr>
          <w:p w14:paraId="59912B14" w14:textId="77777777" w:rsidR="00F2726B" w:rsidRPr="00FF774C" w:rsidRDefault="00F2726B" w:rsidP="00F2726B">
            <w:pPr>
              <w:spacing w:line="0" w:lineRule="atLeast"/>
            </w:pPr>
            <w:r w:rsidRPr="00FF774C">
              <w:t>商業與管理群</w:t>
            </w:r>
          </w:p>
        </w:tc>
        <w:tc>
          <w:tcPr>
            <w:tcW w:w="1134" w:type="dxa"/>
            <w:vAlign w:val="center"/>
          </w:tcPr>
          <w:p w14:paraId="312E8D9C" w14:textId="77777777" w:rsidR="00F2726B" w:rsidRPr="00FF774C" w:rsidRDefault="00F2726B" w:rsidP="00F2726B">
            <w:pPr>
              <w:spacing w:line="0" w:lineRule="atLeast"/>
            </w:pPr>
            <w:r w:rsidRPr="00FF774C">
              <w:t>6310046</w:t>
            </w:r>
          </w:p>
        </w:tc>
        <w:tc>
          <w:tcPr>
            <w:tcW w:w="1417" w:type="dxa"/>
            <w:vAlign w:val="center"/>
          </w:tcPr>
          <w:p w14:paraId="61FB705D" w14:textId="77777777" w:rsidR="00F2726B" w:rsidRPr="00FF774C" w:rsidRDefault="00F2726B" w:rsidP="00F2726B">
            <w:pPr>
              <w:spacing w:line="0" w:lineRule="atLeast"/>
            </w:pPr>
            <w:r w:rsidRPr="00FF774C">
              <w:t>視覺傳達設計系</w:t>
            </w:r>
          </w:p>
        </w:tc>
        <w:tc>
          <w:tcPr>
            <w:tcW w:w="709" w:type="dxa"/>
            <w:vAlign w:val="center"/>
          </w:tcPr>
          <w:p w14:paraId="06127FB2" w14:textId="77777777" w:rsidR="00F2726B" w:rsidRPr="00FF774C" w:rsidRDefault="00F2726B" w:rsidP="00F2726B">
            <w:pPr>
              <w:spacing w:line="0" w:lineRule="atLeast"/>
              <w:jc w:val="center"/>
            </w:pPr>
            <w:r w:rsidRPr="00FF774C">
              <w:t>1</w:t>
            </w:r>
          </w:p>
        </w:tc>
        <w:tc>
          <w:tcPr>
            <w:tcW w:w="4635" w:type="dxa"/>
            <w:vAlign w:val="center"/>
          </w:tcPr>
          <w:p w14:paraId="0EB99653" w14:textId="77777777" w:rsidR="00F2726B" w:rsidRPr="00FF774C" w:rsidRDefault="00F2726B" w:rsidP="00F2726B">
            <w:pPr>
              <w:spacing w:line="0" w:lineRule="atLeast"/>
              <w:rPr>
                <w:sz w:val="22"/>
              </w:rPr>
            </w:pPr>
          </w:p>
        </w:tc>
      </w:tr>
      <w:tr w:rsidR="00F2726B" w:rsidRPr="00FF774C" w14:paraId="4A145881" w14:textId="77777777" w:rsidTr="00F738BB">
        <w:trPr>
          <w:trHeight w:val="737"/>
        </w:trPr>
        <w:tc>
          <w:tcPr>
            <w:tcW w:w="1065" w:type="dxa"/>
            <w:vMerge w:val="restart"/>
            <w:vAlign w:val="center"/>
          </w:tcPr>
          <w:p w14:paraId="2D93FC27" w14:textId="77777777" w:rsidR="00F2726B" w:rsidRPr="00FF774C" w:rsidRDefault="00F2726B" w:rsidP="00F2726B">
            <w:pPr>
              <w:spacing w:line="0" w:lineRule="atLeast"/>
            </w:pPr>
            <w:r w:rsidRPr="00FF774C">
              <w:t>嘉南藥理大學</w:t>
            </w:r>
          </w:p>
        </w:tc>
        <w:tc>
          <w:tcPr>
            <w:tcW w:w="1418" w:type="dxa"/>
            <w:vAlign w:val="center"/>
          </w:tcPr>
          <w:p w14:paraId="213D1F37" w14:textId="77777777" w:rsidR="00F2726B" w:rsidRPr="00FF774C" w:rsidRDefault="00F2726B" w:rsidP="00F2726B">
            <w:pPr>
              <w:spacing w:line="0" w:lineRule="atLeast"/>
            </w:pPr>
            <w:r w:rsidRPr="00FF774C">
              <w:t>商業與管理群</w:t>
            </w:r>
          </w:p>
        </w:tc>
        <w:tc>
          <w:tcPr>
            <w:tcW w:w="1134" w:type="dxa"/>
            <w:vAlign w:val="center"/>
          </w:tcPr>
          <w:p w14:paraId="40E3450E" w14:textId="77777777" w:rsidR="00F2726B" w:rsidRPr="00FF774C" w:rsidRDefault="00F2726B" w:rsidP="00F2726B">
            <w:pPr>
              <w:spacing w:line="0" w:lineRule="atLeast"/>
            </w:pPr>
            <w:r w:rsidRPr="00FF774C">
              <w:t>6310016</w:t>
            </w:r>
          </w:p>
        </w:tc>
        <w:tc>
          <w:tcPr>
            <w:tcW w:w="1417" w:type="dxa"/>
            <w:vAlign w:val="center"/>
          </w:tcPr>
          <w:p w14:paraId="69DCF187" w14:textId="77777777" w:rsidR="00F2726B" w:rsidRPr="00FF774C" w:rsidRDefault="00F2726B" w:rsidP="00F2726B">
            <w:pPr>
              <w:spacing w:line="0" w:lineRule="atLeast"/>
            </w:pPr>
            <w:r w:rsidRPr="00FF774C">
              <w:t>社會工作系</w:t>
            </w:r>
          </w:p>
        </w:tc>
        <w:tc>
          <w:tcPr>
            <w:tcW w:w="709" w:type="dxa"/>
            <w:vAlign w:val="center"/>
          </w:tcPr>
          <w:p w14:paraId="5C2ABC7B" w14:textId="77777777" w:rsidR="00F2726B" w:rsidRPr="00FF774C" w:rsidRDefault="00F2726B" w:rsidP="00F2726B">
            <w:pPr>
              <w:spacing w:line="0" w:lineRule="atLeast"/>
              <w:jc w:val="center"/>
            </w:pPr>
            <w:r w:rsidRPr="00FF774C">
              <w:t>1</w:t>
            </w:r>
          </w:p>
        </w:tc>
        <w:tc>
          <w:tcPr>
            <w:tcW w:w="4635" w:type="dxa"/>
            <w:vMerge w:val="restart"/>
            <w:vAlign w:val="center"/>
          </w:tcPr>
          <w:p w14:paraId="6E8D9EDC" w14:textId="77777777" w:rsidR="00F2726B" w:rsidRPr="00FF774C" w:rsidRDefault="00F2726B" w:rsidP="00F2726B">
            <w:pPr>
              <w:spacing w:line="0" w:lineRule="atLeast"/>
              <w:rPr>
                <w:sz w:val="22"/>
              </w:rPr>
            </w:pPr>
            <w:r w:rsidRPr="00FF774C">
              <w:rPr>
                <w:sz w:val="22"/>
              </w:rPr>
              <w:t xml:space="preserve">1.本系課程重點包含培訓社會工作第一線服務人員，有大量接觸人群的機會，需具人際互動溝通協調能力、能控管自身情緒、具相當之抗壓能力。 </w:t>
            </w:r>
            <w:r w:rsidRPr="00FF774C">
              <w:rPr>
                <w:sz w:val="22"/>
              </w:rPr>
              <w:br/>
              <w:t xml:space="preserve">2.本校學生輔導中心設有資源教室與輔導教師，關懷並提供學生課業及生活諮詢與協助。 </w:t>
            </w:r>
            <w:r w:rsidRPr="00FF774C">
              <w:rPr>
                <w:sz w:val="22"/>
              </w:rPr>
              <w:br/>
              <w:t xml:space="preserve">3.本校備有無障礙學生宿舍。 </w:t>
            </w:r>
            <w:r w:rsidRPr="00FF774C">
              <w:rPr>
                <w:sz w:val="22"/>
              </w:rPr>
              <w:br/>
              <w:t>4.實習為本系畢業必修課程，必須配合並完成校外實習。</w:t>
            </w:r>
          </w:p>
        </w:tc>
      </w:tr>
      <w:tr w:rsidR="00F2726B" w:rsidRPr="00FF774C" w14:paraId="69101CCC" w14:textId="77777777" w:rsidTr="00F738BB">
        <w:trPr>
          <w:trHeight w:val="737"/>
        </w:trPr>
        <w:tc>
          <w:tcPr>
            <w:tcW w:w="1065" w:type="dxa"/>
            <w:vMerge/>
          </w:tcPr>
          <w:p w14:paraId="09942D00" w14:textId="77777777" w:rsidR="00F2726B" w:rsidRPr="00FF774C" w:rsidRDefault="00F2726B" w:rsidP="00F2726B">
            <w:pPr>
              <w:spacing w:line="0" w:lineRule="atLeast"/>
            </w:pPr>
          </w:p>
        </w:tc>
        <w:tc>
          <w:tcPr>
            <w:tcW w:w="1418" w:type="dxa"/>
            <w:vAlign w:val="center"/>
          </w:tcPr>
          <w:p w14:paraId="148F0E34" w14:textId="77777777" w:rsidR="00F2726B" w:rsidRPr="00FF774C" w:rsidRDefault="00F2726B" w:rsidP="00F2726B">
            <w:pPr>
              <w:spacing w:line="0" w:lineRule="atLeast"/>
            </w:pPr>
            <w:r w:rsidRPr="00FF774C">
              <w:t>家政群幼保類</w:t>
            </w:r>
          </w:p>
        </w:tc>
        <w:tc>
          <w:tcPr>
            <w:tcW w:w="1134" w:type="dxa"/>
            <w:vAlign w:val="center"/>
          </w:tcPr>
          <w:p w14:paraId="4F209304" w14:textId="77777777" w:rsidR="00F2726B" w:rsidRPr="00FF774C" w:rsidRDefault="00F2726B" w:rsidP="00F2726B">
            <w:pPr>
              <w:spacing w:line="0" w:lineRule="atLeast"/>
            </w:pPr>
            <w:r w:rsidRPr="00FF774C">
              <w:t>6315001</w:t>
            </w:r>
          </w:p>
        </w:tc>
        <w:tc>
          <w:tcPr>
            <w:tcW w:w="1417" w:type="dxa"/>
            <w:vAlign w:val="center"/>
          </w:tcPr>
          <w:p w14:paraId="2FB4EE26" w14:textId="77777777" w:rsidR="00F2726B" w:rsidRPr="00FF774C" w:rsidRDefault="00F2726B" w:rsidP="00F2726B">
            <w:pPr>
              <w:spacing w:line="0" w:lineRule="atLeast"/>
            </w:pPr>
            <w:r w:rsidRPr="00FF774C">
              <w:t>社會工作系</w:t>
            </w:r>
          </w:p>
        </w:tc>
        <w:tc>
          <w:tcPr>
            <w:tcW w:w="709" w:type="dxa"/>
            <w:vAlign w:val="center"/>
          </w:tcPr>
          <w:p w14:paraId="4B20FEA5" w14:textId="77777777" w:rsidR="00F2726B" w:rsidRPr="00FF774C" w:rsidRDefault="00F2726B" w:rsidP="00F2726B">
            <w:pPr>
              <w:spacing w:line="0" w:lineRule="atLeast"/>
              <w:jc w:val="center"/>
            </w:pPr>
            <w:r w:rsidRPr="00FF774C">
              <w:t>1</w:t>
            </w:r>
          </w:p>
        </w:tc>
        <w:tc>
          <w:tcPr>
            <w:tcW w:w="4635" w:type="dxa"/>
            <w:vMerge/>
            <w:vAlign w:val="center"/>
          </w:tcPr>
          <w:p w14:paraId="4BD5EDC9" w14:textId="77777777" w:rsidR="00F2726B" w:rsidRPr="00FF774C" w:rsidRDefault="00F2726B" w:rsidP="00F2726B">
            <w:pPr>
              <w:spacing w:line="0" w:lineRule="atLeast"/>
              <w:rPr>
                <w:sz w:val="22"/>
              </w:rPr>
            </w:pPr>
          </w:p>
        </w:tc>
      </w:tr>
      <w:tr w:rsidR="00F2726B" w:rsidRPr="00FF774C" w14:paraId="66B52739" w14:textId="77777777" w:rsidTr="00F738BB">
        <w:trPr>
          <w:trHeight w:val="737"/>
        </w:trPr>
        <w:tc>
          <w:tcPr>
            <w:tcW w:w="1065" w:type="dxa"/>
            <w:vMerge/>
          </w:tcPr>
          <w:p w14:paraId="2A2DA3B7" w14:textId="77777777" w:rsidR="00F2726B" w:rsidRPr="00FF774C" w:rsidRDefault="00F2726B" w:rsidP="00F2726B">
            <w:pPr>
              <w:spacing w:line="0" w:lineRule="atLeast"/>
            </w:pPr>
          </w:p>
        </w:tc>
        <w:tc>
          <w:tcPr>
            <w:tcW w:w="1418" w:type="dxa"/>
            <w:vAlign w:val="center"/>
          </w:tcPr>
          <w:p w14:paraId="33EE62A5" w14:textId="77777777" w:rsidR="00F2726B" w:rsidRPr="00FF774C" w:rsidRDefault="00F2726B" w:rsidP="00F2726B">
            <w:pPr>
              <w:spacing w:line="0" w:lineRule="atLeast"/>
            </w:pPr>
            <w:r w:rsidRPr="00FF774C">
              <w:t>餐旅群</w:t>
            </w:r>
          </w:p>
        </w:tc>
        <w:tc>
          <w:tcPr>
            <w:tcW w:w="1134" w:type="dxa"/>
            <w:vAlign w:val="center"/>
          </w:tcPr>
          <w:p w14:paraId="5B4B3280" w14:textId="77777777" w:rsidR="00F2726B" w:rsidRPr="00FF774C" w:rsidRDefault="00F2726B" w:rsidP="00F2726B">
            <w:pPr>
              <w:spacing w:line="0" w:lineRule="atLeast"/>
            </w:pPr>
            <w:r w:rsidRPr="00FF774C">
              <w:t>6321005</w:t>
            </w:r>
          </w:p>
        </w:tc>
        <w:tc>
          <w:tcPr>
            <w:tcW w:w="1417" w:type="dxa"/>
            <w:vAlign w:val="center"/>
          </w:tcPr>
          <w:p w14:paraId="6EDD3B2E" w14:textId="77777777" w:rsidR="00F2726B" w:rsidRPr="00FF774C" w:rsidRDefault="00F2726B" w:rsidP="00F2726B">
            <w:pPr>
              <w:spacing w:line="0" w:lineRule="atLeast"/>
            </w:pPr>
            <w:r w:rsidRPr="00FF774C">
              <w:t>社會工作系</w:t>
            </w:r>
          </w:p>
        </w:tc>
        <w:tc>
          <w:tcPr>
            <w:tcW w:w="709" w:type="dxa"/>
            <w:vAlign w:val="center"/>
          </w:tcPr>
          <w:p w14:paraId="38343605" w14:textId="77777777" w:rsidR="00F2726B" w:rsidRPr="00FF774C" w:rsidRDefault="00F2726B" w:rsidP="00F2726B">
            <w:pPr>
              <w:spacing w:line="0" w:lineRule="atLeast"/>
              <w:jc w:val="center"/>
            </w:pPr>
            <w:r w:rsidRPr="00FF774C">
              <w:t>1</w:t>
            </w:r>
          </w:p>
        </w:tc>
        <w:tc>
          <w:tcPr>
            <w:tcW w:w="4635" w:type="dxa"/>
            <w:vMerge/>
            <w:vAlign w:val="center"/>
          </w:tcPr>
          <w:p w14:paraId="46091D48" w14:textId="77777777" w:rsidR="00F2726B" w:rsidRPr="00FF774C" w:rsidRDefault="00F2726B" w:rsidP="00F2726B">
            <w:pPr>
              <w:spacing w:line="0" w:lineRule="atLeast"/>
              <w:rPr>
                <w:sz w:val="22"/>
              </w:rPr>
            </w:pPr>
          </w:p>
        </w:tc>
      </w:tr>
      <w:tr w:rsidR="00F2726B" w:rsidRPr="00FF774C" w14:paraId="4F056007" w14:textId="77777777" w:rsidTr="00531C5E">
        <w:tc>
          <w:tcPr>
            <w:tcW w:w="1065" w:type="dxa"/>
            <w:vAlign w:val="center"/>
          </w:tcPr>
          <w:p w14:paraId="4EAEAE44" w14:textId="77777777" w:rsidR="00F2726B" w:rsidRPr="00FF774C" w:rsidRDefault="00F2726B" w:rsidP="00F2726B">
            <w:pPr>
              <w:spacing w:line="0" w:lineRule="atLeast"/>
            </w:pPr>
            <w:r w:rsidRPr="00FF774C">
              <w:t>龍華科技大學</w:t>
            </w:r>
          </w:p>
        </w:tc>
        <w:tc>
          <w:tcPr>
            <w:tcW w:w="1418" w:type="dxa"/>
            <w:vAlign w:val="center"/>
          </w:tcPr>
          <w:p w14:paraId="1E604A83" w14:textId="77777777" w:rsidR="00F2726B" w:rsidRPr="00FF774C" w:rsidRDefault="00F2726B" w:rsidP="00F2726B">
            <w:pPr>
              <w:spacing w:line="0" w:lineRule="atLeast"/>
            </w:pPr>
            <w:r w:rsidRPr="00FF774C">
              <w:t>電機與電子群資電類</w:t>
            </w:r>
          </w:p>
        </w:tc>
        <w:tc>
          <w:tcPr>
            <w:tcW w:w="1134" w:type="dxa"/>
            <w:vAlign w:val="center"/>
          </w:tcPr>
          <w:p w14:paraId="6F1734F7" w14:textId="77777777" w:rsidR="00F2726B" w:rsidRPr="00FF774C" w:rsidRDefault="00F2726B" w:rsidP="00F2726B">
            <w:pPr>
              <w:spacing w:line="0" w:lineRule="atLeast"/>
            </w:pPr>
            <w:r w:rsidRPr="00FF774C">
              <w:t>6304007</w:t>
            </w:r>
          </w:p>
        </w:tc>
        <w:tc>
          <w:tcPr>
            <w:tcW w:w="1417" w:type="dxa"/>
            <w:vAlign w:val="center"/>
          </w:tcPr>
          <w:p w14:paraId="6857DC77" w14:textId="77777777" w:rsidR="00F2726B" w:rsidRPr="00FF774C" w:rsidRDefault="00F2726B" w:rsidP="00F2726B">
            <w:pPr>
              <w:spacing w:line="0" w:lineRule="atLeast"/>
            </w:pPr>
            <w:r w:rsidRPr="00FF774C">
              <w:t>資訊工程系</w:t>
            </w:r>
          </w:p>
        </w:tc>
        <w:tc>
          <w:tcPr>
            <w:tcW w:w="709" w:type="dxa"/>
            <w:vAlign w:val="center"/>
          </w:tcPr>
          <w:p w14:paraId="0DB1C170" w14:textId="77777777" w:rsidR="00F2726B" w:rsidRPr="00FF774C" w:rsidRDefault="00F2726B" w:rsidP="00F2726B">
            <w:pPr>
              <w:spacing w:line="0" w:lineRule="atLeast"/>
              <w:jc w:val="center"/>
            </w:pPr>
            <w:r w:rsidRPr="00FF774C">
              <w:t>1</w:t>
            </w:r>
          </w:p>
        </w:tc>
        <w:tc>
          <w:tcPr>
            <w:tcW w:w="4635" w:type="dxa"/>
            <w:vAlign w:val="center"/>
          </w:tcPr>
          <w:p w14:paraId="775690FE" w14:textId="77777777" w:rsidR="00F2726B" w:rsidRPr="00FF774C" w:rsidRDefault="00F2726B" w:rsidP="00F2726B">
            <w:pPr>
              <w:spacing w:line="0" w:lineRule="atLeast"/>
              <w:rPr>
                <w:sz w:val="22"/>
              </w:rPr>
            </w:pPr>
          </w:p>
        </w:tc>
      </w:tr>
      <w:tr w:rsidR="00F2726B" w:rsidRPr="00FF774C" w14:paraId="7DDD7007" w14:textId="77777777" w:rsidTr="0017330F">
        <w:trPr>
          <w:trHeight w:val="1886"/>
        </w:trPr>
        <w:tc>
          <w:tcPr>
            <w:tcW w:w="1065" w:type="dxa"/>
            <w:vAlign w:val="center"/>
          </w:tcPr>
          <w:p w14:paraId="1C41BAD8" w14:textId="77777777" w:rsidR="00F2726B" w:rsidRPr="00FF774C" w:rsidRDefault="00F2726B" w:rsidP="00F2726B">
            <w:pPr>
              <w:spacing w:line="0" w:lineRule="atLeast"/>
            </w:pPr>
            <w:r w:rsidRPr="00FF774C">
              <w:t>明新科技大學</w:t>
            </w:r>
          </w:p>
        </w:tc>
        <w:tc>
          <w:tcPr>
            <w:tcW w:w="1418" w:type="dxa"/>
            <w:vAlign w:val="center"/>
          </w:tcPr>
          <w:p w14:paraId="20A9C331" w14:textId="77777777" w:rsidR="00F2726B" w:rsidRPr="00FF774C" w:rsidRDefault="00F2726B" w:rsidP="00F2726B">
            <w:pPr>
              <w:spacing w:line="0" w:lineRule="atLeast"/>
            </w:pPr>
            <w:r w:rsidRPr="00FF774C">
              <w:t>外語群英語類</w:t>
            </w:r>
          </w:p>
        </w:tc>
        <w:tc>
          <w:tcPr>
            <w:tcW w:w="1134" w:type="dxa"/>
            <w:vAlign w:val="center"/>
          </w:tcPr>
          <w:p w14:paraId="2BB1F6A9" w14:textId="77777777" w:rsidR="00F2726B" w:rsidRPr="00FF774C" w:rsidRDefault="00F2726B" w:rsidP="00F2726B">
            <w:pPr>
              <w:spacing w:line="0" w:lineRule="atLeast"/>
            </w:pPr>
            <w:r w:rsidRPr="00FF774C">
              <w:t>6319015</w:t>
            </w:r>
          </w:p>
        </w:tc>
        <w:tc>
          <w:tcPr>
            <w:tcW w:w="1417" w:type="dxa"/>
            <w:vAlign w:val="center"/>
          </w:tcPr>
          <w:p w14:paraId="65506C49" w14:textId="77777777" w:rsidR="00F2726B" w:rsidRPr="00FF774C" w:rsidRDefault="00F2726B" w:rsidP="00F2726B">
            <w:pPr>
              <w:spacing w:line="0" w:lineRule="atLeast"/>
            </w:pPr>
            <w:r w:rsidRPr="00FF774C">
              <w:t>國際商務外語系</w:t>
            </w:r>
          </w:p>
        </w:tc>
        <w:tc>
          <w:tcPr>
            <w:tcW w:w="709" w:type="dxa"/>
            <w:vAlign w:val="center"/>
          </w:tcPr>
          <w:p w14:paraId="595723E1" w14:textId="77777777" w:rsidR="00F2726B" w:rsidRPr="00FF774C" w:rsidRDefault="00F2726B" w:rsidP="00F2726B">
            <w:pPr>
              <w:spacing w:line="0" w:lineRule="atLeast"/>
              <w:jc w:val="center"/>
            </w:pPr>
            <w:r w:rsidRPr="00FF774C">
              <w:t>1</w:t>
            </w:r>
          </w:p>
        </w:tc>
        <w:tc>
          <w:tcPr>
            <w:tcW w:w="4635" w:type="dxa"/>
            <w:vAlign w:val="center"/>
          </w:tcPr>
          <w:p w14:paraId="7F085623" w14:textId="3421C985" w:rsidR="00F2726B" w:rsidRPr="00FF774C" w:rsidRDefault="00F2726B" w:rsidP="00F2726B">
            <w:pPr>
              <w:spacing w:line="0" w:lineRule="atLeast"/>
              <w:rPr>
                <w:sz w:val="22"/>
              </w:rPr>
            </w:pPr>
            <w:r w:rsidRPr="00FF774C">
              <w:rPr>
                <w:sz w:val="22"/>
              </w:rPr>
              <w:t xml:space="preserve">1.本系課程同時涵蓋外語與商管之相關專業課程，且有必修的實務專題課程，以及選修的校外實習課程，以強化本系學生畢業後之就業競爭力。 </w:t>
            </w:r>
            <w:r w:rsidRPr="00FF774C">
              <w:rPr>
                <w:sz w:val="22"/>
              </w:rPr>
              <w:br/>
              <w:t>2.本校的</w:t>
            </w:r>
            <w:r w:rsidR="004F015A">
              <w:rPr>
                <w:sz w:val="22"/>
              </w:rPr>
              <w:t>健康與諮商中心</w:t>
            </w:r>
            <w:r w:rsidRPr="00FF774C">
              <w:rPr>
                <w:sz w:val="22"/>
              </w:rPr>
              <w:t>，設有資源教室與專業輔導人員，可提供學生在生活適應、生涯規劃與心理諮商之專業輔導服務。</w:t>
            </w:r>
          </w:p>
        </w:tc>
      </w:tr>
      <w:tr w:rsidR="00F2726B" w:rsidRPr="00FF774C" w14:paraId="741AC5F8" w14:textId="77777777" w:rsidTr="0017330F">
        <w:trPr>
          <w:trHeight w:val="769"/>
        </w:trPr>
        <w:tc>
          <w:tcPr>
            <w:tcW w:w="1065" w:type="dxa"/>
            <w:vMerge w:val="restart"/>
            <w:vAlign w:val="center"/>
          </w:tcPr>
          <w:p w14:paraId="331FAB5D" w14:textId="77777777" w:rsidR="00F2726B" w:rsidRPr="00FF774C" w:rsidRDefault="00F2726B" w:rsidP="00F2726B">
            <w:pPr>
              <w:spacing w:line="0" w:lineRule="atLeast"/>
            </w:pPr>
            <w:r w:rsidRPr="00FF774C">
              <w:t>弘光科技大學</w:t>
            </w:r>
          </w:p>
        </w:tc>
        <w:tc>
          <w:tcPr>
            <w:tcW w:w="1418" w:type="dxa"/>
            <w:vAlign w:val="center"/>
          </w:tcPr>
          <w:p w14:paraId="60FDDB23" w14:textId="77777777" w:rsidR="00F2726B" w:rsidRPr="00FF774C" w:rsidRDefault="00F2726B" w:rsidP="00F2726B">
            <w:pPr>
              <w:spacing w:line="0" w:lineRule="atLeast"/>
            </w:pPr>
            <w:r w:rsidRPr="00FF774C">
              <w:t>機械群</w:t>
            </w:r>
          </w:p>
        </w:tc>
        <w:tc>
          <w:tcPr>
            <w:tcW w:w="1134" w:type="dxa"/>
            <w:vAlign w:val="center"/>
          </w:tcPr>
          <w:p w14:paraId="05CCAB14" w14:textId="77777777" w:rsidR="00F2726B" w:rsidRPr="00FF774C" w:rsidRDefault="00F2726B" w:rsidP="00F2726B">
            <w:pPr>
              <w:spacing w:line="0" w:lineRule="atLeast"/>
            </w:pPr>
            <w:r w:rsidRPr="00FF774C">
              <w:t>6301001</w:t>
            </w:r>
          </w:p>
        </w:tc>
        <w:tc>
          <w:tcPr>
            <w:tcW w:w="1417" w:type="dxa"/>
            <w:vAlign w:val="center"/>
          </w:tcPr>
          <w:p w14:paraId="17CBDE2F" w14:textId="77777777" w:rsidR="00F2726B" w:rsidRPr="00FF774C" w:rsidRDefault="00F2726B" w:rsidP="00F2726B">
            <w:pPr>
              <w:spacing w:line="0" w:lineRule="atLeast"/>
            </w:pPr>
            <w:r w:rsidRPr="00FF774C">
              <w:t>醫療器材發展與應用系</w:t>
            </w:r>
          </w:p>
        </w:tc>
        <w:tc>
          <w:tcPr>
            <w:tcW w:w="709" w:type="dxa"/>
            <w:vAlign w:val="center"/>
          </w:tcPr>
          <w:p w14:paraId="0317623B" w14:textId="77777777" w:rsidR="00F2726B" w:rsidRPr="00FF774C" w:rsidRDefault="00F2726B" w:rsidP="00F2726B">
            <w:pPr>
              <w:spacing w:line="0" w:lineRule="atLeast"/>
              <w:jc w:val="center"/>
            </w:pPr>
            <w:r w:rsidRPr="00FF774C">
              <w:t>1</w:t>
            </w:r>
          </w:p>
        </w:tc>
        <w:tc>
          <w:tcPr>
            <w:tcW w:w="4635" w:type="dxa"/>
            <w:vAlign w:val="center"/>
          </w:tcPr>
          <w:p w14:paraId="33202AE8" w14:textId="77777777" w:rsidR="00F2726B" w:rsidRPr="00FF774C" w:rsidRDefault="00F2726B" w:rsidP="00F2726B">
            <w:pPr>
              <w:spacing w:line="0" w:lineRule="atLeast"/>
              <w:rPr>
                <w:sz w:val="22"/>
              </w:rPr>
            </w:pPr>
          </w:p>
        </w:tc>
      </w:tr>
      <w:tr w:rsidR="00F2726B" w:rsidRPr="00FF774C" w14:paraId="7751D233" w14:textId="77777777" w:rsidTr="0017330F">
        <w:trPr>
          <w:trHeight w:val="738"/>
        </w:trPr>
        <w:tc>
          <w:tcPr>
            <w:tcW w:w="1065" w:type="dxa"/>
            <w:vMerge/>
          </w:tcPr>
          <w:p w14:paraId="4229BB12" w14:textId="77777777" w:rsidR="00F2726B" w:rsidRPr="00FF774C" w:rsidRDefault="00F2726B" w:rsidP="00F2726B">
            <w:pPr>
              <w:spacing w:line="0" w:lineRule="atLeast"/>
            </w:pPr>
          </w:p>
        </w:tc>
        <w:tc>
          <w:tcPr>
            <w:tcW w:w="1418" w:type="dxa"/>
            <w:vAlign w:val="center"/>
          </w:tcPr>
          <w:p w14:paraId="55FA84AB" w14:textId="77777777" w:rsidR="00F2726B" w:rsidRPr="00FF774C" w:rsidRDefault="00F2726B" w:rsidP="00F2726B">
            <w:pPr>
              <w:spacing w:line="0" w:lineRule="atLeast"/>
            </w:pPr>
            <w:r w:rsidRPr="00FF774C">
              <w:t>電機與電子群資電類</w:t>
            </w:r>
          </w:p>
        </w:tc>
        <w:tc>
          <w:tcPr>
            <w:tcW w:w="1134" w:type="dxa"/>
            <w:vAlign w:val="center"/>
          </w:tcPr>
          <w:p w14:paraId="06C079E1" w14:textId="77777777" w:rsidR="00F2726B" w:rsidRPr="00FF774C" w:rsidRDefault="00F2726B" w:rsidP="00F2726B">
            <w:pPr>
              <w:spacing w:line="0" w:lineRule="atLeast"/>
            </w:pPr>
            <w:r w:rsidRPr="00FF774C">
              <w:t>6304008</w:t>
            </w:r>
          </w:p>
        </w:tc>
        <w:tc>
          <w:tcPr>
            <w:tcW w:w="1417" w:type="dxa"/>
            <w:vAlign w:val="center"/>
          </w:tcPr>
          <w:p w14:paraId="2110537A" w14:textId="77777777" w:rsidR="00F2726B" w:rsidRPr="00FF774C" w:rsidRDefault="00F2726B" w:rsidP="00F2726B">
            <w:pPr>
              <w:spacing w:line="0" w:lineRule="atLeast"/>
            </w:pPr>
            <w:r w:rsidRPr="00FF774C">
              <w:t>醫療器材發展與應用系</w:t>
            </w:r>
          </w:p>
        </w:tc>
        <w:tc>
          <w:tcPr>
            <w:tcW w:w="709" w:type="dxa"/>
            <w:vAlign w:val="center"/>
          </w:tcPr>
          <w:p w14:paraId="0A5F45A4" w14:textId="77777777" w:rsidR="00F2726B" w:rsidRPr="00FF774C" w:rsidRDefault="00F2726B" w:rsidP="00F2726B">
            <w:pPr>
              <w:spacing w:line="0" w:lineRule="atLeast"/>
              <w:jc w:val="center"/>
            </w:pPr>
            <w:r w:rsidRPr="00FF774C">
              <w:t>1</w:t>
            </w:r>
          </w:p>
        </w:tc>
        <w:tc>
          <w:tcPr>
            <w:tcW w:w="4635" w:type="dxa"/>
            <w:vAlign w:val="center"/>
          </w:tcPr>
          <w:p w14:paraId="03FF61A6" w14:textId="77777777" w:rsidR="00F2726B" w:rsidRPr="00FF774C" w:rsidRDefault="00F2726B" w:rsidP="00F2726B">
            <w:pPr>
              <w:spacing w:line="0" w:lineRule="atLeast"/>
              <w:rPr>
                <w:sz w:val="22"/>
              </w:rPr>
            </w:pPr>
          </w:p>
        </w:tc>
      </w:tr>
      <w:tr w:rsidR="00F2726B" w:rsidRPr="00FF774C" w14:paraId="29A41E56" w14:textId="77777777" w:rsidTr="0017330F">
        <w:trPr>
          <w:trHeight w:val="1034"/>
        </w:trPr>
        <w:tc>
          <w:tcPr>
            <w:tcW w:w="1065" w:type="dxa"/>
            <w:vMerge/>
          </w:tcPr>
          <w:p w14:paraId="18F9F7E0" w14:textId="77777777" w:rsidR="00F2726B" w:rsidRPr="00FF774C" w:rsidRDefault="00F2726B" w:rsidP="00F2726B">
            <w:pPr>
              <w:spacing w:line="0" w:lineRule="atLeast"/>
            </w:pPr>
          </w:p>
        </w:tc>
        <w:tc>
          <w:tcPr>
            <w:tcW w:w="1418" w:type="dxa"/>
            <w:vAlign w:val="center"/>
          </w:tcPr>
          <w:p w14:paraId="48A6FDE7" w14:textId="77777777" w:rsidR="00F2726B" w:rsidRPr="00FF774C" w:rsidRDefault="00F2726B" w:rsidP="00F2726B">
            <w:pPr>
              <w:spacing w:line="0" w:lineRule="atLeast"/>
            </w:pPr>
            <w:r w:rsidRPr="00FF774C">
              <w:t>電機與電子群資電類</w:t>
            </w:r>
          </w:p>
        </w:tc>
        <w:tc>
          <w:tcPr>
            <w:tcW w:w="1134" w:type="dxa"/>
            <w:vAlign w:val="center"/>
          </w:tcPr>
          <w:p w14:paraId="4967633B" w14:textId="77777777" w:rsidR="00F2726B" w:rsidRPr="00FF774C" w:rsidRDefault="00F2726B" w:rsidP="00F2726B">
            <w:pPr>
              <w:spacing w:line="0" w:lineRule="atLeast"/>
            </w:pPr>
            <w:r w:rsidRPr="00FF774C">
              <w:t>6304009</w:t>
            </w:r>
          </w:p>
        </w:tc>
        <w:tc>
          <w:tcPr>
            <w:tcW w:w="1417" w:type="dxa"/>
            <w:vAlign w:val="center"/>
          </w:tcPr>
          <w:p w14:paraId="1E569FE2" w14:textId="77777777" w:rsidR="00F2726B" w:rsidRPr="00FF774C" w:rsidRDefault="00F2726B" w:rsidP="00F2726B">
            <w:pPr>
              <w:spacing w:line="0" w:lineRule="atLeast"/>
            </w:pPr>
            <w:r w:rsidRPr="00FF774C">
              <w:t>多媒體遊戲發展與應用系</w:t>
            </w:r>
          </w:p>
        </w:tc>
        <w:tc>
          <w:tcPr>
            <w:tcW w:w="709" w:type="dxa"/>
            <w:vAlign w:val="center"/>
          </w:tcPr>
          <w:p w14:paraId="7C406595" w14:textId="77777777" w:rsidR="00F2726B" w:rsidRPr="00FF774C" w:rsidRDefault="00F2726B" w:rsidP="00F2726B">
            <w:pPr>
              <w:spacing w:line="0" w:lineRule="atLeast"/>
              <w:jc w:val="center"/>
            </w:pPr>
            <w:r w:rsidRPr="00FF774C">
              <w:t>1</w:t>
            </w:r>
          </w:p>
        </w:tc>
        <w:tc>
          <w:tcPr>
            <w:tcW w:w="4635" w:type="dxa"/>
            <w:vAlign w:val="center"/>
          </w:tcPr>
          <w:p w14:paraId="4D860614" w14:textId="77777777" w:rsidR="00F2726B" w:rsidRPr="00FF774C" w:rsidRDefault="00F2726B" w:rsidP="00F2726B">
            <w:pPr>
              <w:spacing w:line="0" w:lineRule="atLeast"/>
              <w:rPr>
                <w:sz w:val="22"/>
              </w:rPr>
            </w:pPr>
          </w:p>
        </w:tc>
      </w:tr>
      <w:tr w:rsidR="00F2726B" w:rsidRPr="00FF774C" w14:paraId="2EAA1E31" w14:textId="77777777" w:rsidTr="0017330F">
        <w:tc>
          <w:tcPr>
            <w:tcW w:w="1065" w:type="dxa"/>
            <w:vMerge/>
            <w:tcBorders>
              <w:bottom w:val="single" w:sz="4" w:space="0" w:color="auto"/>
            </w:tcBorders>
          </w:tcPr>
          <w:p w14:paraId="182C8064" w14:textId="77777777" w:rsidR="00F2726B" w:rsidRPr="00FF774C" w:rsidRDefault="00F2726B" w:rsidP="00F2726B">
            <w:pPr>
              <w:spacing w:line="0" w:lineRule="atLeast"/>
            </w:pPr>
          </w:p>
        </w:tc>
        <w:tc>
          <w:tcPr>
            <w:tcW w:w="1418" w:type="dxa"/>
            <w:vAlign w:val="center"/>
          </w:tcPr>
          <w:p w14:paraId="7E464A2D" w14:textId="77777777" w:rsidR="00F2726B" w:rsidRPr="00FF774C" w:rsidRDefault="00F2726B" w:rsidP="00F2726B">
            <w:pPr>
              <w:spacing w:line="0" w:lineRule="atLeast"/>
            </w:pPr>
            <w:r w:rsidRPr="00FF774C">
              <w:t>電機與電子群資電類</w:t>
            </w:r>
          </w:p>
        </w:tc>
        <w:tc>
          <w:tcPr>
            <w:tcW w:w="1134" w:type="dxa"/>
            <w:vAlign w:val="center"/>
          </w:tcPr>
          <w:p w14:paraId="699895FC" w14:textId="77777777" w:rsidR="00F2726B" w:rsidRPr="00FF774C" w:rsidRDefault="00F2726B" w:rsidP="00F2726B">
            <w:pPr>
              <w:spacing w:line="0" w:lineRule="atLeast"/>
            </w:pPr>
            <w:r w:rsidRPr="00FF774C">
              <w:t>6304013</w:t>
            </w:r>
          </w:p>
        </w:tc>
        <w:tc>
          <w:tcPr>
            <w:tcW w:w="1417" w:type="dxa"/>
            <w:vAlign w:val="center"/>
          </w:tcPr>
          <w:p w14:paraId="1DBEC548" w14:textId="77777777" w:rsidR="00F2726B" w:rsidRPr="00FF774C" w:rsidRDefault="00F2726B" w:rsidP="00F2726B">
            <w:pPr>
              <w:spacing w:line="0" w:lineRule="atLeast"/>
            </w:pPr>
            <w:r w:rsidRPr="00FF774C">
              <w:t>智慧科技應用系</w:t>
            </w:r>
          </w:p>
        </w:tc>
        <w:tc>
          <w:tcPr>
            <w:tcW w:w="709" w:type="dxa"/>
            <w:vAlign w:val="center"/>
          </w:tcPr>
          <w:p w14:paraId="3AA321BD" w14:textId="77777777" w:rsidR="00F2726B" w:rsidRPr="00FF774C" w:rsidRDefault="00F2726B" w:rsidP="00F2726B">
            <w:pPr>
              <w:spacing w:line="0" w:lineRule="atLeast"/>
              <w:jc w:val="center"/>
            </w:pPr>
            <w:r w:rsidRPr="00FF774C">
              <w:t>2</w:t>
            </w:r>
          </w:p>
        </w:tc>
        <w:tc>
          <w:tcPr>
            <w:tcW w:w="4635" w:type="dxa"/>
            <w:vAlign w:val="center"/>
          </w:tcPr>
          <w:p w14:paraId="1F522D8C" w14:textId="77777777" w:rsidR="00F2726B" w:rsidRPr="00FF774C" w:rsidRDefault="00F2726B" w:rsidP="00F2726B">
            <w:pPr>
              <w:spacing w:line="0" w:lineRule="atLeast"/>
              <w:rPr>
                <w:sz w:val="22"/>
              </w:rPr>
            </w:pPr>
          </w:p>
        </w:tc>
      </w:tr>
      <w:tr w:rsidR="00F2726B" w:rsidRPr="00FF774C" w14:paraId="04D35703" w14:textId="77777777" w:rsidTr="0017330F">
        <w:tc>
          <w:tcPr>
            <w:tcW w:w="1065" w:type="dxa"/>
            <w:vMerge w:val="restart"/>
            <w:tcBorders>
              <w:top w:val="single" w:sz="4" w:space="0" w:color="auto"/>
            </w:tcBorders>
            <w:vAlign w:val="center"/>
          </w:tcPr>
          <w:p w14:paraId="4F54F878" w14:textId="210C0637" w:rsidR="00F2726B" w:rsidRPr="00FF774C" w:rsidRDefault="0017330F" w:rsidP="0017330F">
            <w:pPr>
              <w:spacing w:line="0" w:lineRule="atLeast"/>
              <w:jc w:val="both"/>
            </w:pPr>
            <w:r w:rsidRPr="00FF774C">
              <w:lastRenderedPageBreak/>
              <w:t>弘光科技大學</w:t>
            </w:r>
          </w:p>
        </w:tc>
        <w:tc>
          <w:tcPr>
            <w:tcW w:w="1418" w:type="dxa"/>
            <w:vAlign w:val="center"/>
          </w:tcPr>
          <w:p w14:paraId="09CCF60E" w14:textId="77777777" w:rsidR="00F2726B" w:rsidRPr="00FF774C" w:rsidRDefault="00F2726B" w:rsidP="00F2726B">
            <w:pPr>
              <w:spacing w:line="0" w:lineRule="atLeast"/>
            </w:pPr>
            <w:r w:rsidRPr="00FF774C">
              <w:t>設計群</w:t>
            </w:r>
          </w:p>
        </w:tc>
        <w:tc>
          <w:tcPr>
            <w:tcW w:w="1134" w:type="dxa"/>
            <w:vAlign w:val="center"/>
          </w:tcPr>
          <w:p w14:paraId="17081E20" w14:textId="77777777" w:rsidR="00F2726B" w:rsidRPr="00FF774C" w:rsidRDefault="00F2726B" w:rsidP="00F2726B">
            <w:pPr>
              <w:spacing w:line="0" w:lineRule="atLeast"/>
            </w:pPr>
            <w:r w:rsidRPr="00FF774C">
              <w:t>6308009</w:t>
            </w:r>
          </w:p>
        </w:tc>
        <w:tc>
          <w:tcPr>
            <w:tcW w:w="1417" w:type="dxa"/>
            <w:vAlign w:val="center"/>
          </w:tcPr>
          <w:p w14:paraId="2D787D74" w14:textId="77777777" w:rsidR="00F2726B" w:rsidRPr="00FF774C" w:rsidRDefault="00F2726B" w:rsidP="00F2726B">
            <w:pPr>
              <w:spacing w:line="0" w:lineRule="atLeast"/>
            </w:pPr>
            <w:r w:rsidRPr="00FF774C">
              <w:t>多媒體遊戲發展與應用系</w:t>
            </w:r>
          </w:p>
        </w:tc>
        <w:tc>
          <w:tcPr>
            <w:tcW w:w="709" w:type="dxa"/>
            <w:vAlign w:val="center"/>
          </w:tcPr>
          <w:p w14:paraId="02719E17" w14:textId="77777777" w:rsidR="00F2726B" w:rsidRPr="00FF774C" w:rsidRDefault="00F2726B" w:rsidP="00F2726B">
            <w:pPr>
              <w:spacing w:line="0" w:lineRule="atLeast"/>
              <w:jc w:val="center"/>
            </w:pPr>
            <w:r w:rsidRPr="00FF774C">
              <w:t>1</w:t>
            </w:r>
          </w:p>
        </w:tc>
        <w:tc>
          <w:tcPr>
            <w:tcW w:w="4635" w:type="dxa"/>
            <w:vAlign w:val="center"/>
          </w:tcPr>
          <w:p w14:paraId="5BCA8EC1" w14:textId="77777777" w:rsidR="00F2726B" w:rsidRPr="00FF774C" w:rsidRDefault="00F2726B" w:rsidP="00F2726B">
            <w:pPr>
              <w:spacing w:line="0" w:lineRule="atLeast"/>
              <w:rPr>
                <w:sz w:val="22"/>
              </w:rPr>
            </w:pPr>
          </w:p>
        </w:tc>
      </w:tr>
      <w:tr w:rsidR="00F2726B" w:rsidRPr="00FF774C" w14:paraId="467EDEEA" w14:textId="77777777" w:rsidTr="0017330F">
        <w:trPr>
          <w:trHeight w:val="329"/>
        </w:trPr>
        <w:tc>
          <w:tcPr>
            <w:tcW w:w="1065" w:type="dxa"/>
            <w:vMerge/>
          </w:tcPr>
          <w:p w14:paraId="3ABDD0DA" w14:textId="77777777" w:rsidR="00F2726B" w:rsidRPr="00FF774C" w:rsidRDefault="00F2726B" w:rsidP="00F2726B">
            <w:pPr>
              <w:spacing w:line="0" w:lineRule="atLeast"/>
            </w:pPr>
          </w:p>
        </w:tc>
        <w:tc>
          <w:tcPr>
            <w:tcW w:w="1418" w:type="dxa"/>
            <w:vAlign w:val="center"/>
          </w:tcPr>
          <w:p w14:paraId="1F020EF8" w14:textId="77777777" w:rsidR="00F2726B" w:rsidRPr="00FF774C" w:rsidRDefault="00F2726B" w:rsidP="00F2726B">
            <w:pPr>
              <w:spacing w:line="0" w:lineRule="atLeast"/>
            </w:pPr>
            <w:r w:rsidRPr="00FF774C">
              <w:t>商業與管理群</w:t>
            </w:r>
          </w:p>
        </w:tc>
        <w:tc>
          <w:tcPr>
            <w:tcW w:w="1134" w:type="dxa"/>
            <w:vAlign w:val="center"/>
          </w:tcPr>
          <w:p w14:paraId="2D04F66B" w14:textId="77777777" w:rsidR="00F2726B" w:rsidRPr="00FF774C" w:rsidRDefault="00F2726B" w:rsidP="00F2726B">
            <w:pPr>
              <w:spacing w:line="0" w:lineRule="atLeast"/>
            </w:pPr>
            <w:r w:rsidRPr="00FF774C">
              <w:t>6310036</w:t>
            </w:r>
          </w:p>
        </w:tc>
        <w:tc>
          <w:tcPr>
            <w:tcW w:w="1417" w:type="dxa"/>
            <w:vAlign w:val="center"/>
          </w:tcPr>
          <w:p w14:paraId="326E34CC" w14:textId="77777777" w:rsidR="00F2726B" w:rsidRPr="00FF774C" w:rsidRDefault="00F2726B" w:rsidP="00F2726B">
            <w:pPr>
              <w:spacing w:line="0" w:lineRule="atLeast"/>
            </w:pPr>
            <w:r w:rsidRPr="00FF774C">
              <w:t>醫療器材發展與應用系</w:t>
            </w:r>
          </w:p>
        </w:tc>
        <w:tc>
          <w:tcPr>
            <w:tcW w:w="709" w:type="dxa"/>
            <w:vAlign w:val="center"/>
          </w:tcPr>
          <w:p w14:paraId="48EC4C5A" w14:textId="77777777" w:rsidR="00F2726B" w:rsidRPr="00FF774C" w:rsidRDefault="00F2726B" w:rsidP="00F2726B">
            <w:pPr>
              <w:spacing w:line="0" w:lineRule="atLeast"/>
              <w:jc w:val="center"/>
            </w:pPr>
            <w:r w:rsidRPr="00FF774C">
              <w:t>1</w:t>
            </w:r>
          </w:p>
        </w:tc>
        <w:tc>
          <w:tcPr>
            <w:tcW w:w="4635" w:type="dxa"/>
            <w:vAlign w:val="center"/>
          </w:tcPr>
          <w:p w14:paraId="2C39F529" w14:textId="77777777" w:rsidR="00F2726B" w:rsidRPr="00FF774C" w:rsidRDefault="00F2726B" w:rsidP="00F2726B">
            <w:pPr>
              <w:spacing w:line="0" w:lineRule="atLeast"/>
              <w:rPr>
                <w:sz w:val="22"/>
              </w:rPr>
            </w:pPr>
          </w:p>
        </w:tc>
      </w:tr>
      <w:tr w:rsidR="00F2726B" w:rsidRPr="00FF774C" w14:paraId="60744F82" w14:textId="77777777" w:rsidTr="0017330F">
        <w:trPr>
          <w:trHeight w:val="452"/>
        </w:trPr>
        <w:tc>
          <w:tcPr>
            <w:tcW w:w="1065" w:type="dxa"/>
            <w:vMerge/>
          </w:tcPr>
          <w:p w14:paraId="0C3A999E" w14:textId="77777777" w:rsidR="00F2726B" w:rsidRPr="00FF774C" w:rsidRDefault="00F2726B" w:rsidP="00F2726B">
            <w:pPr>
              <w:spacing w:line="0" w:lineRule="atLeast"/>
            </w:pPr>
          </w:p>
        </w:tc>
        <w:tc>
          <w:tcPr>
            <w:tcW w:w="1418" w:type="dxa"/>
            <w:vAlign w:val="center"/>
          </w:tcPr>
          <w:p w14:paraId="3F23F760" w14:textId="77777777" w:rsidR="00F2726B" w:rsidRPr="00FF774C" w:rsidRDefault="00F2726B" w:rsidP="00F2726B">
            <w:pPr>
              <w:spacing w:line="0" w:lineRule="atLeast"/>
            </w:pPr>
            <w:r w:rsidRPr="00FF774C">
              <w:t>商業與管理群</w:t>
            </w:r>
          </w:p>
        </w:tc>
        <w:tc>
          <w:tcPr>
            <w:tcW w:w="1134" w:type="dxa"/>
            <w:vAlign w:val="center"/>
          </w:tcPr>
          <w:p w14:paraId="61D5E175" w14:textId="77777777" w:rsidR="00F2726B" w:rsidRPr="00FF774C" w:rsidRDefault="00F2726B" w:rsidP="00F2726B">
            <w:pPr>
              <w:spacing w:line="0" w:lineRule="atLeast"/>
            </w:pPr>
            <w:r w:rsidRPr="00FF774C">
              <w:t>6310037</w:t>
            </w:r>
          </w:p>
        </w:tc>
        <w:tc>
          <w:tcPr>
            <w:tcW w:w="1417" w:type="dxa"/>
            <w:vAlign w:val="center"/>
          </w:tcPr>
          <w:p w14:paraId="65373F8F" w14:textId="77777777" w:rsidR="00F2726B" w:rsidRPr="00FF774C" w:rsidRDefault="00F2726B" w:rsidP="00F2726B">
            <w:pPr>
              <w:spacing w:line="0" w:lineRule="atLeast"/>
            </w:pPr>
            <w:r w:rsidRPr="00FF774C">
              <w:t>多媒體遊戲發展與應用系</w:t>
            </w:r>
          </w:p>
        </w:tc>
        <w:tc>
          <w:tcPr>
            <w:tcW w:w="709" w:type="dxa"/>
            <w:vAlign w:val="center"/>
          </w:tcPr>
          <w:p w14:paraId="138E4D09" w14:textId="77777777" w:rsidR="00F2726B" w:rsidRPr="00FF774C" w:rsidRDefault="00F2726B" w:rsidP="00F2726B">
            <w:pPr>
              <w:spacing w:line="0" w:lineRule="atLeast"/>
              <w:jc w:val="center"/>
            </w:pPr>
            <w:r w:rsidRPr="00FF774C">
              <w:t>1</w:t>
            </w:r>
          </w:p>
        </w:tc>
        <w:tc>
          <w:tcPr>
            <w:tcW w:w="4635" w:type="dxa"/>
            <w:vAlign w:val="center"/>
          </w:tcPr>
          <w:p w14:paraId="552DFDF4" w14:textId="77777777" w:rsidR="00F2726B" w:rsidRPr="00FF774C" w:rsidRDefault="00F2726B" w:rsidP="00F2726B">
            <w:pPr>
              <w:spacing w:line="0" w:lineRule="atLeast"/>
              <w:rPr>
                <w:sz w:val="22"/>
              </w:rPr>
            </w:pPr>
          </w:p>
        </w:tc>
      </w:tr>
      <w:tr w:rsidR="00F2726B" w:rsidRPr="00FF774C" w14:paraId="6C0C195A" w14:textId="77777777" w:rsidTr="00531C5E">
        <w:tc>
          <w:tcPr>
            <w:tcW w:w="1065" w:type="dxa"/>
            <w:vMerge/>
          </w:tcPr>
          <w:p w14:paraId="691B0E35" w14:textId="77777777" w:rsidR="00F2726B" w:rsidRPr="00FF774C" w:rsidRDefault="00F2726B" w:rsidP="00F2726B">
            <w:pPr>
              <w:spacing w:line="0" w:lineRule="atLeast"/>
            </w:pPr>
          </w:p>
        </w:tc>
        <w:tc>
          <w:tcPr>
            <w:tcW w:w="1418" w:type="dxa"/>
            <w:vAlign w:val="center"/>
          </w:tcPr>
          <w:p w14:paraId="4DFCFB3E" w14:textId="77777777" w:rsidR="00F2726B" w:rsidRPr="00FF774C" w:rsidRDefault="00F2726B" w:rsidP="00F2726B">
            <w:pPr>
              <w:spacing w:line="0" w:lineRule="atLeast"/>
            </w:pPr>
            <w:r w:rsidRPr="00FF774C">
              <w:t>商業與管理群</w:t>
            </w:r>
          </w:p>
        </w:tc>
        <w:tc>
          <w:tcPr>
            <w:tcW w:w="1134" w:type="dxa"/>
            <w:vAlign w:val="center"/>
          </w:tcPr>
          <w:p w14:paraId="7D3F5A41" w14:textId="77777777" w:rsidR="00F2726B" w:rsidRPr="00FF774C" w:rsidRDefault="00F2726B" w:rsidP="00F2726B">
            <w:pPr>
              <w:spacing w:line="0" w:lineRule="atLeast"/>
            </w:pPr>
            <w:r w:rsidRPr="00FF774C">
              <w:t>6310038</w:t>
            </w:r>
          </w:p>
        </w:tc>
        <w:tc>
          <w:tcPr>
            <w:tcW w:w="1417" w:type="dxa"/>
            <w:vAlign w:val="center"/>
          </w:tcPr>
          <w:p w14:paraId="02765C90" w14:textId="77777777" w:rsidR="00F2726B" w:rsidRPr="00FF774C" w:rsidRDefault="00F2726B" w:rsidP="00F2726B">
            <w:pPr>
              <w:spacing w:line="0" w:lineRule="atLeast"/>
            </w:pPr>
            <w:r w:rsidRPr="00FF774C">
              <w:t>國際溝通英語系</w:t>
            </w:r>
          </w:p>
        </w:tc>
        <w:tc>
          <w:tcPr>
            <w:tcW w:w="709" w:type="dxa"/>
            <w:vAlign w:val="center"/>
          </w:tcPr>
          <w:p w14:paraId="11C9B7FD" w14:textId="77777777" w:rsidR="00F2726B" w:rsidRPr="00FF774C" w:rsidRDefault="00F2726B" w:rsidP="00F2726B">
            <w:pPr>
              <w:spacing w:line="0" w:lineRule="atLeast"/>
              <w:jc w:val="center"/>
            </w:pPr>
            <w:r w:rsidRPr="00FF774C">
              <w:t>2</w:t>
            </w:r>
          </w:p>
        </w:tc>
        <w:tc>
          <w:tcPr>
            <w:tcW w:w="4635" w:type="dxa"/>
            <w:vAlign w:val="center"/>
          </w:tcPr>
          <w:p w14:paraId="02A416D2" w14:textId="77777777" w:rsidR="00F2726B" w:rsidRPr="00FF774C" w:rsidRDefault="00F2726B" w:rsidP="00F2726B">
            <w:pPr>
              <w:spacing w:line="0" w:lineRule="atLeast"/>
              <w:rPr>
                <w:sz w:val="22"/>
              </w:rPr>
            </w:pPr>
          </w:p>
        </w:tc>
      </w:tr>
      <w:tr w:rsidR="00F2726B" w:rsidRPr="00FF774C" w14:paraId="5A0C64AD" w14:textId="77777777" w:rsidTr="00531C5E">
        <w:tc>
          <w:tcPr>
            <w:tcW w:w="1065" w:type="dxa"/>
            <w:vMerge/>
          </w:tcPr>
          <w:p w14:paraId="27359234" w14:textId="77777777" w:rsidR="00F2726B" w:rsidRPr="00FF774C" w:rsidRDefault="00F2726B" w:rsidP="00F2726B">
            <w:pPr>
              <w:spacing w:line="0" w:lineRule="atLeast"/>
            </w:pPr>
          </w:p>
        </w:tc>
        <w:tc>
          <w:tcPr>
            <w:tcW w:w="1418" w:type="dxa"/>
            <w:vAlign w:val="center"/>
          </w:tcPr>
          <w:p w14:paraId="4D368CB6" w14:textId="77777777" w:rsidR="00F2726B" w:rsidRPr="00FF774C" w:rsidRDefault="00F2726B" w:rsidP="00F2726B">
            <w:pPr>
              <w:spacing w:line="0" w:lineRule="atLeast"/>
            </w:pPr>
            <w:r w:rsidRPr="00FF774C">
              <w:t>外語群英語類</w:t>
            </w:r>
          </w:p>
        </w:tc>
        <w:tc>
          <w:tcPr>
            <w:tcW w:w="1134" w:type="dxa"/>
            <w:vAlign w:val="center"/>
          </w:tcPr>
          <w:p w14:paraId="40C10852" w14:textId="77777777" w:rsidR="00F2726B" w:rsidRPr="00FF774C" w:rsidRDefault="00F2726B" w:rsidP="00F2726B">
            <w:pPr>
              <w:spacing w:line="0" w:lineRule="atLeast"/>
            </w:pPr>
            <w:r w:rsidRPr="00FF774C">
              <w:t>6319012</w:t>
            </w:r>
          </w:p>
        </w:tc>
        <w:tc>
          <w:tcPr>
            <w:tcW w:w="1417" w:type="dxa"/>
            <w:vAlign w:val="center"/>
          </w:tcPr>
          <w:p w14:paraId="48690256" w14:textId="77777777" w:rsidR="00F2726B" w:rsidRPr="00FF774C" w:rsidRDefault="00F2726B" w:rsidP="00F2726B">
            <w:pPr>
              <w:spacing w:line="0" w:lineRule="atLeast"/>
            </w:pPr>
            <w:r w:rsidRPr="00FF774C">
              <w:t>國際溝通英語系</w:t>
            </w:r>
          </w:p>
        </w:tc>
        <w:tc>
          <w:tcPr>
            <w:tcW w:w="709" w:type="dxa"/>
            <w:vAlign w:val="center"/>
          </w:tcPr>
          <w:p w14:paraId="7F8B8131" w14:textId="77777777" w:rsidR="00F2726B" w:rsidRPr="00FF774C" w:rsidRDefault="00F2726B" w:rsidP="00F2726B">
            <w:pPr>
              <w:spacing w:line="0" w:lineRule="atLeast"/>
              <w:jc w:val="center"/>
            </w:pPr>
            <w:r w:rsidRPr="00FF774C">
              <w:t>2</w:t>
            </w:r>
          </w:p>
        </w:tc>
        <w:tc>
          <w:tcPr>
            <w:tcW w:w="4635" w:type="dxa"/>
            <w:vAlign w:val="center"/>
          </w:tcPr>
          <w:p w14:paraId="25E840D8" w14:textId="77777777" w:rsidR="00F2726B" w:rsidRPr="00FF774C" w:rsidRDefault="00F2726B" w:rsidP="00F2726B">
            <w:pPr>
              <w:spacing w:line="0" w:lineRule="atLeast"/>
              <w:rPr>
                <w:sz w:val="22"/>
              </w:rPr>
            </w:pPr>
          </w:p>
        </w:tc>
      </w:tr>
      <w:tr w:rsidR="00F2726B" w:rsidRPr="00FF774C" w14:paraId="128B7309" w14:textId="77777777" w:rsidTr="00531C5E">
        <w:tc>
          <w:tcPr>
            <w:tcW w:w="1065" w:type="dxa"/>
            <w:vMerge/>
          </w:tcPr>
          <w:p w14:paraId="287F2242" w14:textId="77777777" w:rsidR="00F2726B" w:rsidRPr="00FF774C" w:rsidRDefault="00F2726B" w:rsidP="00F2726B">
            <w:pPr>
              <w:spacing w:line="0" w:lineRule="atLeast"/>
            </w:pPr>
          </w:p>
        </w:tc>
        <w:tc>
          <w:tcPr>
            <w:tcW w:w="1418" w:type="dxa"/>
            <w:vAlign w:val="center"/>
          </w:tcPr>
          <w:p w14:paraId="3051F68C" w14:textId="77777777" w:rsidR="00F2726B" w:rsidRPr="00FF774C" w:rsidRDefault="00F2726B" w:rsidP="00F2726B">
            <w:pPr>
              <w:spacing w:line="0" w:lineRule="atLeast"/>
            </w:pPr>
            <w:r w:rsidRPr="00FF774C">
              <w:t>餐旅群</w:t>
            </w:r>
          </w:p>
        </w:tc>
        <w:tc>
          <w:tcPr>
            <w:tcW w:w="1134" w:type="dxa"/>
            <w:vAlign w:val="center"/>
          </w:tcPr>
          <w:p w14:paraId="536C3804" w14:textId="77777777" w:rsidR="00F2726B" w:rsidRPr="00FF774C" w:rsidRDefault="00F2726B" w:rsidP="00F2726B">
            <w:pPr>
              <w:spacing w:line="0" w:lineRule="atLeast"/>
            </w:pPr>
            <w:r w:rsidRPr="00FF774C">
              <w:t>6321016</w:t>
            </w:r>
          </w:p>
        </w:tc>
        <w:tc>
          <w:tcPr>
            <w:tcW w:w="1417" w:type="dxa"/>
            <w:vAlign w:val="center"/>
          </w:tcPr>
          <w:p w14:paraId="79ADE584" w14:textId="77777777" w:rsidR="00F2726B" w:rsidRPr="00FF774C" w:rsidRDefault="00F2726B" w:rsidP="00F2726B">
            <w:pPr>
              <w:spacing w:line="0" w:lineRule="atLeast"/>
            </w:pPr>
            <w:r w:rsidRPr="00FF774C">
              <w:t>國際溝通英語系</w:t>
            </w:r>
          </w:p>
        </w:tc>
        <w:tc>
          <w:tcPr>
            <w:tcW w:w="709" w:type="dxa"/>
            <w:vAlign w:val="center"/>
          </w:tcPr>
          <w:p w14:paraId="1F4AE0A8" w14:textId="77777777" w:rsidR="00F2726B" w:rsidRPr="00FF774C" w:rsidRDefault="00F2726B" w:rsidP="00F2726B">
            <w:pPr>
              <w:spacing w:line="0" w:lineRule="atLeast"/>
              <w:jc w:val="center"/>
            </w:pPr>
            <w:r w:rsidRPr="00FF774C">
              <w:t>2</w:t>
            </w:r>
          </w:p>
        </w:tc>
        <w:tc>
          <w:tcPr>
            <w:tcW w:w="4635" w:type="dxa"/>
            <w:vAlign w:val="center"/>
          </w:tcPr>
          <w:p w14:paraId="16994F7F" w14:textId="77777777" w:rsidR="00F2726B" w:rsidRPr="00FF774C" w:rsidRDefault="00F2726B" w:rsidP="00F2726B">
            <w:pPr>
              <w:spacing w:line="0" w:lineRule="atLeast"/>
              <w:rPr>
                <w:sz w:val="22"/>
              </w:rPr>
            </w:pPr>
          </w:p>
        </w:tc>
      </w:tr>
      <w:tr w:rsidR="0017330F" w:rsidRPr="00FF774C" w14:paraId="032C6188" w14:textId="77777777" w:rsidTr="0017330F">
        <w:trPr>
          <w:trHeight w:val="768"/>
        </w:trPr>
        <w:tc>
          <w:tcPr>
            <w:tcW w:w="1065" w:type="dxa"/>
            <w:vMerge w:val="restart"/>
            <w:vAlign w:val="center"/>
          </w:tcPr>
          <w:p w14:paraId="0AC8E715" w14:textId="6A7C1A36" w:rsidR="0017330F" w:rsidRPr="00FF774C" w:rsidRDefault="0017330F" w:rsidP="0017330F">
            <w:pPr>
              <w:spacing w:line="0" w:lineRule="atLeast"/>
            </w:pPr>
            <w:r w:rsidRPr="00FF774C">
              <w:t>健行科技大學</w:t>
            </w:r>
          </w:p>
        </w:tc>
        <w:tc>
          <w:tcPr>
            <w:tcW w:w="1418" w:type="dxa"/>
            <w:vAlign w:val="center"/>
          </w:tcPr>
          <w:p w14:paraId="5855B6B1" w14:textId="77777777" w:rsidR="0017330F" w:rsidRPr="00FF774C" w:rsidRDefault="0017330F" w:rsidP="00F2726B">
            <w:pPr>
              <w:spacing w:line="0" w:lineRule="atLeast"/>
            </w:pPr>
            <w:r w:rsidRPr="00FF774C">
              <w:t>電機與電子群資電類</w:t>
            </w:r>
          </w:p>
        </w:tc>
        <w:tc>
          <w:tcPr>
            <w:tcW w:w="1134" w:type="dxa"/>
            <w:vAlign w:val="center"/>
          </w:tcPr>
          <w:p w14:paraId="6B4E88A1" w14:textId="77777777" w:rsidR="0017330F" w:rsidRPr="00FF774C" w:rsidRDefault="0017330F" w:rsidP="00F2726B">
            <w:pPr>
              <w:spacing w:line="0" w:lineRule="atLeast"/>
            </w:pPr>
            <w:r w:rsidRPr="00FF774C">
              <w:t>6304012</w:t>
            </w:r>
          </w:p>
        </w:tc>
        <w:tc>
          <w:tcPr>
            <w:tcW w:w="1417" w:type="dxa"/>
            <w:vAlign w:val="center"/>
          </w:tcPr>
          <w:p w14:paraId="3EDC6AA5" w14:textId="77777777" w:rsidR="0017330F" w:rsidRPr="00FF774C" w:rsidRDefault="0017330F" w:rsidP="00F2726B">
            <w:pPr>
              <w:spacing w:line="0" w:lineRule="atLeast"/>
            </w:pPr>
            <w:r w:rsidRPr="00FF774C">
              <w:t>資訊工程系</w:t>
            </w:r>
          </w:p>
        </w:tc>
        <w:tc>
          <w:tcPr>
            <w:tcW w:w="709" w:type="dxa"/>
            <w:vAlign w:val="center"/>
          </w:tcPr>
          <w:p w14:paraId="28F413FC" w14:textId="77777777" w:rsidR="0017330F" w:rsidRPr="00FF774C" w:rsidRDefault="0017330F" w:rsidP="00F2726B">
            <w:pPr>
              <w:spacing w:line="0" w:lineRule="atLeast"/>
              <w:jc w:val="center"/>
            </w:pPr>
            <w:r w:rsidRPr="00FF774C">
              <w:t>1</w:t>
            </w:r>
          </w:p>
        </w:tc>
        <w:tc>
          <w:tcPr>
            <w:tcW w:w="4635" w:type="dxa"/>
            <w:vAlign w:val="center"/>
          </w:tcPr>
          <w:p w14:paraId="36AF6E6F" w14:textId="1D531DF9" w:rsidR="0017330F" w:rsidRPr="00FF774C" w:rsidRDefault="0017330F" w:rsidP="00F2726B">
            <w:pPr>
              <w:spacing w:line="0" w:lineRule="atLeast"/>
              <w:rPr>
                <w:sz w:val="22"/>
              </w:rPr>
            </w:pPr>
          </w:p>
        </w:tc>
      </w:tr>
      <w:tr w:rsidR="0017330F" w:rsidRPr="00FF774C" w14:paraId="3C8BCEA3" w14:textId="77777777" w:rsidTr="00531C5E">
        <w:trPr>
          <w:trHeight w:val="964"/>
        </w:trPr>
        <w:tc>
          <w:tcPr>
            <w:tcW w:w="1065" w:type="dxa"/>
            <w:vMerge/>
            <w:vAlign w:val="center"/>
          </w:tcPr>
          <w:p w14:paraId="58A663A4" w14:textId="3E8FD460" w:rsidR="0017330F" w:rsidRPr="00FF774C" w:rsidRDefault="0017330F" w:rsidP="00F2726B">
            <w:pPr>
              <w:spacing w:line="0" w:lineRule="atLeast"/>
              <w:jc w:val="both"/>
            </w:pPr>
          </w:p>
        </w:tc>
        <w:tc>
          <w:tcPr>
            <w:tcW w:w="1418" w:type="dxa"/>
            <w:vAlign w:val="center"/>
          </w:tcPr>
          <w:p w14:paraId="02495E21" w14:textId="77777777" w:rsidR="0017330F" w:rsidRPr="00FF774C" w:rsidRDefault="0017330F" w:rsidP="00F2726B">
            <w:pPr>
              <w:spacing w:line="0" w:lineRule="atLeast"/>
            </w:pPr>
            <w:r w:rsidRPr="00FF774C">
              <w:t>商業與管理群</w:t>
            </w:r>
          </w:p>
        </w:tc>
        <w:tc>
          <w:tcPr>
            <w:tcW w:w="1134" w:type="dxa"/>
            <w:vAlign w:val="center"/>
          </w:tcPr>
          <w:p w14:paraId="53ACD069" w14:textId="77777777" w:rsidR="0017330F" w:rsidRPr="00FF774C" w:rsidRDefault="0017330F" w:rsidP="00F2726B">
            <w:pPr>
              <w:spacing w:line="0" w:lineRule="atLeast"/>
            </w:pPr>
            <w:r w:rsidRPr="00FF774C">
              <w:t>6310043</w:t>
            </w:r>
          </w:p>
        </w:tc>
        <w:tc>
          <w:tcPr>
            <w:tcW w:w="1417" w:type="dxa"/>
            <w:vAlign w:val="center"/>
          </w:tcPr>
          <w:p w14:paraId="27C41D5F" w14:textId="77777777" w:rsidR="0017330F" w:rsidRPr="00FF774C" w:rsidRDefault="0017330F" w:rsidP="00F2726B">
            <w:pPr>
              <w:spacing w:line="0" w:lineRule="atLeast"/>
            </w:pPr>
            <w:r w:rsidRPr="00FF774C">
              <w:t>行銷與流通管理系運動行銷組</w:t>
            </w:r>
          </w:p>
        </w:tc>
        <w:tc>
          <w:tcPr>
            <w:tcW w:w="709" w:type="dxa"/>
            <w:vAlign w:val="center"/>
          </w:tcPr>
          <w:p w14:paraId="29A78C19" w14:textId="77777777" w:rsidR="0017330F" w:rsidRPr="00FF774C" w:rsidRDefault="0017330F" w:rsidP="00F2726B">
            <w:pPr>
              <w:spacing w:line="0" w:lineRule="atLeast"/>
              <w:jc w:val="center"/>
            </w:pPr>
            <w:r w:rsidRPr="00FF774C">
              <w:t>3</w:t>
            </w:r>
          </w:p>
        </w:tc>
        <w:tc>
          <w:tcPr>
            <w:tcW w:w="4635" w:type="dxa"/>
            <w:vAlign w:val="center"/>
          </w:tcPr>
          <w:p w14:paraId="1BB6529B" w14:textId="77777777" w:rsidR="0017330F" w:rsidRPr="00FF774C" w:rsidRDefault="0017330F" w:rsidP="00F2726B">
            <w:pPr>
              <w:spacing w:line="0" w:lineRule="atLeast"/>
              <w:rPr>
                <w:sz w:val="22"/>
              </w:rPr>
            </w:pPr>
            <w:r w:rsidRPr="00FF774C">
              <w:rPr>
                <w:sz w:val="22"/>
              </w:rPr>
              <w:t>＊國文、英文、數學(B)須達本類組底標。</w:t>
            </w:r>
          </w:p>
        </w:tc>
      </w:tr>
      <w:tr w:rsidR="0017330F" w:rsidRPr="00FF774C" w14:paraId="774E69DA" w14:textId="77777777" w:rsidTr="0017330F">
        <w:trPr>
          <w:trHeight w:val="160"/>
        </w:trPr>
        <w:tc>
          <w:tcPr>
            <w:tcW w:w="1065" w:type="dxa"/>
            <w:vMerge/>
          </w:tcPr>
          <w:p w14:paraId="5A83243F" w14:textId="77777777" w:rsidR="0017330F" w:rsidRPr="00FF774C" w:rsidRDefault="0017330F" w:rsidP="00F2726B">
            <w:pPr>
              <w:spacing w:line="0" w:lineRule="atLeast"/>
            </w:pPr>
          </w:p>
        </w:tc>
        <w:tc>
          <w:tcPr>
            <w:tcW w:w="1418" w:type="dxa"/>
            <w:vAlign w:val="center"/>
          </w:tcPr>
          <w:p w14:paraId="74126757" w14:textId="77777777" w:rsidR="0017330F" w:rsidRPr="00FF774C" w:rsidRDefault="0017330F" w:rsidP="00F2726B">
            <w:pPr>
              <w:spacing w:line="0" w:lineRule="atLeast"/>
            </w:pPr>
            <w:r w:rsidRPr="00FF774C">
              <w:t>商業與管理群</w:t>
            </w:r>
          </w:p>
        </w:tc>
        <w:tc>
          <w:tcPr>
            <w:tcW w:w="1134" w:type="dxa"/>
            <w:vAlign w:val="center"/>
          </w:tcPr>
          <w:p w14:paraId="01136860" w14:textId="77777777" w:rsidR="0017330F" w:rsidRPr="00FF774C" w:rsidRDefault="0017330F" w:rsidP="00F2726B">
            <w:pPr>
              <w:spacing w:line="0" w:lineRule="atLeast"/>
            </w:pPr>
            <w:r w:rsidRPr="00FF774C">
              <w:t>6310044</w:t>
            </w:r>
          </w:p>
        </w:tc>
        <w:tc>
          <w:tcPr>
            <w:tcW w:w="1417" w:type="dxa"/>
            <w:vAlign w:val="center"/>
          </w:tcPr>
          <w:p w14:paraId="6097D06A" w14:textId="77777777" w:rsidR="0017330F" w:rsidRPr="00FF774C" w:rsidRDefault="0017330F" w:rsidP="00F2726B">
            <w:pPr>
              <w:spacing w:line="0" w:lineRule="atLeast"/>
            </w:pPr>
            <w:r w:rsidRPr="00FF774C">
              <w:t>財務金融系投資理財組</w:t>
            </w:r>
          </w:p>
        </w:tc>
        <w:tc>
          <w:tcPr>
            <w:tcW w:w="709" w:type="dxa"/>
            <w:vAlign w:val="center"/>
          </w:tcPr>
          <w:p w14:paraId="3B234C6C" w14:textId="77777777" w:rsidR="0017330F" w:rsidRPr="00FF774C" w:rsidRDefault="0017330F" w:rsidP="00F2726B">
            <w:pPr>
              <w:spacing w:line="0" w:lineRule="atLeast"/>
              <w:jc w:val="center"/>
            </w:pPr>
            <w:r w:rsidRPr="00FF774C">
              <w:t>1</w:t>
            </w:r>
          </w:p>
        </w:tc>
        <w:tc>
          <w:tcPr>
            <w:tcW w:w="4635" w:type="dxa"/>
            <w:vAlign w:val="center"/>
          </w:tcPr>
          <w:p w14:paraId="5437AF56" w14:textId="77777777" w:rsidR="0017330F" w:rsidRPr="00FF774C" w:rsidRDefault="0017330F" w:rsidP="00F2726B">
            <w:pPr>
              <w:spacing w:line="0" w:lineRule="atLeast"/>
              <w:rPr>
                <w:sz w:val="22"/>
              </w:rPr>
            </w:pPr>
            <w:r w:rsidRPr="00FF774C">
              <w:rPr>
                <w:sz w:val="22"/>
              </w:rPr>
              <w:t>＊國文、英文、數學(B)須達本類組均標。</w:t>
            </w:r>
          </w:p>
        </w:tc>
      </w:tr>
      <w:tr w:rsidR="0017330F" w:rsidRPr="00FF774C" w14:paraId="23701D7E" w14:textId="77777777" w:rsidTr="0017330F">
        <w:trPr>
          <w:trHeight w:val="414"/>
        </w:trPr>
        <w:tc>
          <w:tcPr>
            <w:tcW w:w="1065" w:type="dxa"/>
            <w:vMerge/>
          </w:tcPr>
          <w:p w14:paraId="163FDAD1" w14:textId="77777777" w:rsidR="0017330F" w:rsidRPr="00FF774C" w:rsidRDefault="0017330F" w:rsidP="00F2726B">
            <w:pPr>
              <w:spacing w:line="0" w:lineRule="atLeast"/>
            </w:pPr>
          </w:p>
        </w:tc>
        <w:tc>
          <w:tcPr>
            <w:tcW w:w="1418" w:type="dxa"/>
            <w:vAlign w:val="center"/>
          </w:tcPr>
          <w:p w14:paraId="2ABA38E7" w14:textId="77777777" w:rsidR="0017330F" w:rsidRPr="00FF774C" w:rsidRDefault="0017330F" w:rsidP="00F2726B">
            <w:pPr>
              <w:spacing w:line="0" w:lineRule="atLeast"/>
            </w:pPr>
            <w:r w:rsidRPr="00FF774C">
              <w:t>商業與管理群</w:t>
            </w:r>
          </w:p>
        </w:tc>
        <w:tc>
          <w:tcPr>
            <w:tcW w:w="1134" w:type="dxa"/>
            <w:vAlign w:val="center"/>
          </w:tcPr>
          <w:p w14:paraId="4525B981" w14:textId="77777777" w:rsidR="0017330F" w:rsidRPr="00FF774C" w:rsidRDefault="0017330F" w:rsidP="00F2726B">
            <w:pPr>
              <w:spacing w:line="0" w:lineRule="atLeast"/>
            </w:pPr>
            <w:r w:rsidRPr="00FF774C">
              <w:t>6310045</w:t>
            </w:r>
          </w:p>
        </w:tc>
        <w:tc>
          <w:tcPr>
            <w:tcW w:w="1417" w:type="dxa"/>
            <w:vAlign w:val="center"/>
          </w:tcPr>
          <w:p w14:paraId="534A5D8F" w14:textId="77777777" w:rsidR="0017330F" w:rsidRPr="00FF774C" w:rsidRDefault="0017330F" w:rsidP="00F2726B">
            <w:pPr>
              <w:spacing w:line="0" w:lineRule="atLeast"/>
            </w:pPr>
            <w:r w:rsidRPr="00FF774C">
              <w:t>財務金融系金融管理組</w:t>
            </w:r>
          </w:p>
        </w:tc>
        <w:tc>
          <w:tcPr>
            <w:tcW w:w="709" w:type="dxa"/>
            <w:vAlign w:val="center"/>
          </w:tcPr>
          <w:p w14:paraId="66F40CAA" w14:textId="77777777" w:rsidR="0017330F" w:rsidRPr="00FF774C" w:rsidRDefault="0017330F" w:rsidP="00F2726B">
            <w:pPr>
              <w:spacing w:line="0" w:lineRule="atLeast"/>
              <w:jc w:val="center"/>
            </w:pPr>
            <w:r w:rsidRPr="00FF774C">
              <w:t>1</w:t>
            </w:r>
          </w:p>
        </w:tc>
        <w:tc>
          <w:tcPr>
            <w:tcW w:w="4635" w:type="dxa"/>
            <w:vAlign w:val="center"/>
          </w:tcPr>
          <w:p w14:paraId="3B96CE2B" w14:textId="77777777" w:rsidR="0017330F" w:rsidRPr="00FF774C" w:rsidRDefault="0017330F" w:rsidP="00F2726B">
            <w:pPr>
              <w:spacing w:line="0" w:lineRule="atLeast"/>
              <w:rPr>
                <w:sz w:val="22"/>
              </w:rPr>
            </w:pPr>
            <w:r w:rsidRPr="00FF774C">
              <w:rPr>
                <w:sz w:val="22"/>
              </w:rPr>
              <w:t>＊國文、英文、數學(B)須達本類組均標。</w:t>
            </w:r>
          </w:p>
        </w:tc>
      </w:tr>
      <w:tr w:rsidR="00F2726B" w:rsidRPr="00FF774C" w14:paraId="73378929" w14:textId="77777777" w:rsidTr="0017330F">
        <w:trPr>
          <w:trHeight w:val="960"/>
        </w:trPr>
        <w:tc>
          <w:tcPr>
            <w:tcW w:w="1065" w:type="dxa"/>
            <w:vMerge w:val="restart"/>
            <w:vAlign w:val="center"/>
          </w:tcPr>
          <w:p w14:paraId="1F282465" w14:textId="77777777" w:rsidR="00F2726B" w:rsidRPr="00FF774C" w:rsidRDefault="00F2726B" w:rsidP="00F2726B">
            <w:pPr>
              <w:spacing w:line="0" w:lineRule="atLeast"/>
            </w:pPr>
            <w:r w:rsidRPr="00FF774C">
              <w:t>中國科技大學</w:t>
            </w:r>
          </w:p>
        </w:tc>
        <w:tc>
          <w:tcPr>
            <w:tcW w:w="1418" w:type="dxa"/>
            <w:vAlign w:val="center"/>
          </w:tcPr>
          <w:p w14:paraId="62090451" w14:textId="77777777" w:rsidR="00F2726B" w:rsidRPr="00FF774C" w:rsidRDefault="00F2726B" w:rsidP="00F2726B">
            <w:pPr>
              <w:spacing w:line="0" w:lineRule="atLeast"/>
            </w:pPr>
            <w:r w:rsidRPr="00FF774C">
              <w:t>電機與電子群資電類</w:t>
            </w:r>
          </w:p>
        </w:tc>
        <w:tc>
          <w:tcPr>
            <w:tcW w:w="1134" w:type="dxa"/>
            <w:vAlign w:val="center"/>
          </w:tcPr>
          <w:p w14:paraId="0EF77829" w14:textId="77777777" w:rsidR="00F2726B" w:rsidRPr="00FF774C" w:rsidRDefault="00F2726B" w:rsidP="00F2726B">
            <w:pPr>
              <w:spacing w:line="0" w:lineRule="atLeast"/>
            </w:pPr>
            <w:r w:rsidRPr="00FF774C">
              <w:t>6304002</w:t>
            </w:r>
          </w:p>
        </w:tc>
        <w:tc>
          <w:tcPr>
            <w:tcW w:w="1417" w:type="dxa"/>
            <w:vAlign w:val="center"/>
          </w:tcPr>
          <w:p w14:paraId="46C9837A" w14:textId="77777777" w:rsidR="00F2726B" w:rsidRPr="00FF774C" w:rsidRDefault="00F2726B" w:rsidP="00F2726B">
            <w:pPr>
              <w:spacing w:line="0" w:lineRule="atLeast"/>
            </w:pPr>
            <w:r w:rsidRPr="00FF774C">
              <w:t>資訊工程系(臺北校區)</w:t>
            </w:r>
          </w:p>
        </w:tc>
        <w:tc>
          <w:tcPr>
            <w:tcW w:w="709" w:type="dxa"/>
            <w:vAlign w:val="center"/>
          </w:tcPr>
          <w:p w14:paraId="3BC5BD35" w14:textId="77777777" w:rsidR="00F2726B" w:rsidRPr="00FF774C" w:rsidRDefault="00F2726B" w:rsidP="00F2726B">
            <w:pPr>
              <w:spacing w:line="0" w:lineRule="atLeast"/>
              <w:jc w:val="center"/>
            </w:pPr>
            <w:r w:rsidRPr="00FF774C">
              <w:t>2</w:t>
            </w:r>
          </w:p>
        </w:tc>
        <w:tc>
          <w:tcPr>
            <w:tcW w:w="4635" w:type="dxa"/>
            <w:vMerge w:val="restart"/>
            <w:vAlign w:val="center"/>
          </w:tcPr>
          <w:p w14:paraId="2BF86496" w14:textId="77777777" w:rsidR="00F2726B" w:rsidRPr="00FF774C" w:rsidRDefault="00F2726B" w:rsidP="00F2726B">
            <w:pPr>
              <w:spacing w:line="0" w:lineRule="atLeast"/>
              <w:rPr>
                <w:sz w:val="22"/>
              </w:rPr>
            </w:pPr>
            <w:r w:rsidRPr="00FF774C">
              <w:rPr>
                <w:sz w:val="22"/>
              </w:rPr>
              <w:t>＊總成績須達本類組均標。</w:t>
            </w:r>
            <w:r w:rsidRPr="00FF774C">
              <w:rPr>
                <w:sz w:val="22"/>
              </w:rPr>
              <w:br/>
              <w:t xml:space="preserve">1.本校設有畢業門檻，未通過者須加修相關輔導課程。 </w:t>
            </w:r>
            <w:r w:rsidRPr="00FF774C">
              <w:rPr>
                <w:sz w:val="22"/>
              </w:rPr>
              <w:br/>
              <w:t>2.本校學習輔導中心設有資源教室與輔導教師，關懷並提供學生課業及生活諮詢與協助。</w:t>
            </w:r>
          </w:p>
        </w:tc>
      </w:tr>
      <w:tr w:rsidR="00F2726B" w:rsidRPr="00FF774C" w14:paraId="4E25C77A" w14:textId="77777777" w:rsidTr="0017330F">
        <w:trPr>
          <w:trHeight w:val="942"/>
        </w:trPr>
        <w:tc>
          <w:tcPr>
            <w:tcW w:w="1065" w:type="dxa"/>
            <w:vMerge/>
            <w:vAlign w:val="center"/>
          </w:tcPr>
          <w:p w14:paraId="3495CC5A" w14:textId="77777777" w:rsidR="00F2726B" w:rsidRPr="00FF774C" w:rsidRDefault="00F2726B" w:rsidP="00F2726B">
            <w:pPr>
              <w:spacing w:line="0" w:lineRule="atLeast"/>
            </w:pPr>
          </w:p>
        </w:tc>
        <w:tc>
          <w:tcPr>
            <w:tcW w:w="1418" w:type="dxa"/>
            <w:vAlign w:val="center"/>
          </w:tcPr>
          <w:p w14:paraId="71CD663E" w14:textId="77777777" w:rsidR="00F2726B" w:rsidRPr="00FF774C" w:rsidRDefault="00F2726B" w:rsidP="00F2726B">
            <w:pPr>
              <w:spacing w:line="0" w:lineRule="atLeast"/>
            </w:pPr>
            <w:r w:rsidRPr="00FF774C">
              <w:t>商業與管理群</w:t>
            </w:r>
          </w:p>
        </w:tc>
        <w:tc>
          <w:tcPr>
            <w:tcW w:w="1134" w:type="dxa"/>
            <w:vAlign w:val="center"/>
          </w:tcPr>
          <w:p w14:paraId="6FD858A6" w14:textId="77777777" w:rsidR="00F2726B" w:rsidRPr="00FF774C" w:rsidRDefault="00F2726B" w:rsidP="00F2726B">
            <w:pPr>
              <w:spacing w:line="0" w:lineRule="atLeast"/>
            </w:pPr>
            <w:r w:rsidRPr="00FF774C">
              <w:t>6310014</w:t>
            </w:r>
          </w:p>
        </w:tc>
        <w:tc>
          <w:tcPr>
            <w:tcW w:w="1417" w:type="dxa"/>
            <w:vAlign w:val="center"/>
          </w:tcPr>
          <w:p w14:paraId="59CDC985" w14:textId="77777777" w:rsidR="00F2726B" w:rsidRPr="00FF774C" w:rsidRDefault="00F2726B" w:rsidP="00F2726B">
            <w:pPr>
              <w:spacing w:line="0" w:lineRule="atLeast"/>
            </w:pPr>
            <w:r w:rsidRPr="00FF774C">
              <w:t>財務金融系(臺北校區)</w:t>
            </w:r>
          </w:p>
        </w:tc>
        <w:tc>
          <w:tcPr>
            <w:tcW w:w="709" w:type="dxa"/>
            <w:vAlign w:val="center"/>
          </w:tcPr>
          <w:p w14:paraId="46B8DED7" w14:textId="77777777" w:rsidR="00F2726B" w:rsidRPr="00FF774C" w:rsidRDefault="00F2726B" w:rsidP="00F2726B">
            <w:pPr>
              <w:spacing w:line="0" w:lineRule="atLeast"/>
              <w:jc w:val="center"/>
            </w:pPr>
            <w:r w:rsidRPr="00FF774C">
              <w:t>2</w:t>
            </w:r>
          </w:p>
        </w:tc>
        <w:tc>
          <w:tcPr>
            <w:tcW w:w="4635" w:type="dxa"/>
            <w:vMerge/>
            <w:vAlign w:val="center"/>
          </w:tcPr>
          <w:p w14:paraId="3D49AAAF" w14:textId="77777777" w:rsidR="00F2726B" w:rsidRPr="00FF774C" w:rsidRDefault="00F2726B" w:rsidP="00F2726B">
            <w:pPr>
              <w:spacing w:line="0" w:lineRule="atLeast"/>
              <w:rPr>
                <w:sz w:val="22"/>
              </w:rPr>
            </w:pPr>
          </w:p>
        </w:tc>
      </w:tr>
      <w:tr w:rsidR="00F2726B" w:rsidRPr="00FF774C" w14:paraId="1582C168" w14:textId="77777777" w:rsidTr="0017330F">
        <w:trPr>
          <w:trHeight w:val="1132"/>
        </w:trPr>
        <w:tc>
          <w:tcPr>
            <w:tcW w:w="1065" w:type="dxa"/>
            <w:vMerge/>
          </w:tcPr>
          <w:p w14:paraId="1A626D3D" w14:textId="77777777" w:rsidR="00F2726B" w:rsidRPr="00FF774C" w:rsidRDefault="00F2726B" w:rsidP="00F2726B">
            <w:pPr>
              <w:spacing w:line="0" w:lineRule="atLeast"/>
            </w:pPr>
          </w:p>
        </w:tc>
        <w:tc>
          <w:tcPr>
            <w:tcW w:w="1418" w:type="dxa"/>
            <w:vAlign w:val="center"/>
          </w:tcPr>
          <w:p w14:paraId="4D056F70" w14:textId="77777777" w:rsidR="00F2726B" w:rsidRPr="00FF774C" w:rsidRDefault="00F2726B" w:rsidP="00F2726B">
            <w:pPr>
              <w:spacing w:line="0" w:lineRule="atLeast"/>
            </w:pPr>
            <w:r w:rsidRPr="00FF774C">
              <w:t>餐旅群</w:t>
            </w:r>
          </w:p>
        </w:tc>
        <w:tc>
          <w:tcPr>
            <w:tcW w:w="1134" w:type="dxa"/>
            <w:vAlign w:val="center"/>
          </w:tcPr>
          <w:p w14:paraId="6490F0F4" w14:textId="77777777" w:rsidR="00F2726B" w:rsidRPr="00FF774C" w:rsidRDefault="00F2726B" w:rsidP="00F2726B">
            <w:pPr>
              <w:spacing w:line="0" w:lineRule="atLeast"/>
            </w:pPr>
            <w:r w:rsidRPr="00FF774C">
              <w:t>6321004</w:t>
            </w:r>
          </w:p>
        </w:tc>
        <w:tc>
          <w:tcPr>
            <w:tcW w:w="1417" w:type="dxa"/>
            <w:vAlign w:val="center"/>
          </w:tcPr>
          <w:p w14:paraId="2778B59B" w14:textId="77777777" w:rsidR="00F2726B" w:rsidRPr="00FF774C" w:rsidRDefault="00F2726B" w:rsidP="00F2726B">
            <w:pPr>
              <w:spacing w:line="0" w:lineRule="atLeast"/>
            </w:pPr>
            <w:r w:rsidRPr="00FF774C">
              <w:t>觀光與休閒事業管理系(臺北校區)</w:t>
            </w:r>
          </w:p>
        </w:tc>
        <w:tc>
          <w:tcPr>
            <w:tcW w:w="709" w:type="dxa"/>
            <w:vAlign w:val="center"/>
          </w:tcPr>
          <w:p w14:paraId="5CDBC38A" w14:textId="77777777" w:rsidR="00F2726B" w:rsidRPr="00FF774C" w:rsidRDefault="00F2726B" w:rsidP="00F2726B">
            <w:pPr>
              <w:spacing w:line="0" w:lineRule="atLeast"/>
              <w:jc w:val="center"/>
            </w:pPr>
            <w:r w:rsidRPr="00FF774C">
              <w:t>1</w:t>
            </w:r>
          </w:p>
        </w:tc>
        <w:tc>
          <w:tcPr>
            <w:tcW w:w="4635" w:type="dxa"/>
            <w:vMerge/>
            <w:vAlign w:val="center"/>
          </w:tcPr>
          <w:p w14:paraId="75E962DD" w14:textId="77777777" w:rsidR="00F2726B" w:rsidRPr="00FF774C" w:rsidRDefault="00F2726B" w:rsidP="00F2726B">
            <w:pPr>
              <w:spacing w:line="0" w:lineRule="atLeast"/>
              <w:rPr>
                <w:sz w:val="22"/>
              </w:rPr>
            </w:pPr>
          </w:p>
        </w:tc>
      </w:tr>
      <w:tr w:rsidR="00F2726B" w:rsidRPr="00FF774C" w14:paraId="128AC4D2" w14:textId="77777777" w:rsidTr="00F738BB">
        <w:trPr>
          <w:trHeight w:val="2154"/>
        </w:trPr>
        <w:tc>
          <w:tcPr>
            <w:tcW w:w="1065" w:type="dxa"/>
            <w:vMerge/>
          </w:tcPr>
          <w:p w14:paraId="544275D7" w14:textId="77777777" w:rsidR="00F2726B" w:rsidRPr="00FF774C" w:rsidRDefault="00F2726B" w:rsidP="00F2726B">
            <w:pPr>
              <w:spacing w:line="0" w:lineRule="atLeast"/>
            </w:pPr>
          </w:p>
        </w:tc>
        <w:tc>
          <w:tcPr>
            <w:tcW w:w="1418" w:type="dxa"/>
            <w:vAlign w:val="center"/>
          </w:tcPr>
          <w:p w14:paraId="14AFA8C0" w14:textId="77777777" w:rsidR="00F2726B" w:rsidRPr="00FF774C" w:rsidRDefault="00F2726B" w:rsidP="00F2726B">
            <w:pPr>
              <w:spacing w:line="0" w:lineRule="atLeast"/>
            </w:pPr>
            <w:r w:rsidRPr="00FF774C">
              <w:t>設計群</w:t>
            </w:r>
          </w:p>
        </w:tc>
        <w:tc>
          <w:tcPr>
            <w:tcW w:w="1134" w:type="dxa"/>
            <w:vAlign w:val="center"/>
          </w:tcPr>
          <w:p w14:paraId="31E999F4" w14:textId="77777777" w:rsidR="00F2726B" w:rsidRPr="00FF774C" w:rsidRDefault="00F2726B" w:rsidP="00F2726B">
            <w:pPr>
              <w:spacing w:line="0" w:lineRule="atLeast"/>
            </w:pPr>
            <w:r w:rsidRPr="00FF774C">
              <w:t>6308005</w:t>
            </w:r>
          </w:p>
        </w:tc>
        <w:tc>
          <w:tcPr>
            <w:tcW w:w="1417" w:type="dxa"/>
            <w:vAlign w:val="center"/>
          </w:tcPr>
          <w:p w14:paraId="69C3F510" w14:textId="77777777" w:rsidR="00F2726B" w:rsidRPr="00FF774C" w:rsidRDefault="00F2726B" w:rsidP="00F2726B">
            <w:pPr>
              <w:spacing w:line="0" w:lineRule="atLeast"/>
            </w:pPr>
            <w:r w:rsidRPr="00FF774C">
              <w:t>視覺傳達設計系(新竹分部)</w:t>
            </w:r>
          </w:p>
        </w:tc>
        <w:tc>
          <w:tcPr>
            <w:tcW w:w="709" w:type="dxa"/>
            <w:vAlign w:val="center"/>
          </w:tcPr>
          <w:p w14:paraId="1D9D5556" w14:textId="77777777" w:rsidR="00F2726B" w:rsidRPr="00FF774C" w:rsidRDefault="00F2726B" w:rsidP="00F2726B">
            <w:pPr>
              <w:spacing w:line="0" w:lineRule="atLeast"/>
              <w:jc w:val="center"/>
            </w:pPr>
            <w:r w:rsidRPr="00FF774C">
              <w:t>2</w:t>
            </w:r>
          </w:p>
        </w:tc>
        <w:tc>
          <w:tcPr>
            <w:tcW w:w="4635" w:type="dxa"/>
            <w:vAlign w:val="center"/>
          </w:tcPr>
          <w:p w14:paraId="37DF74A6" w14:textId="77777777" w:rsidR="00F2726B" w:rsidRPr="00FF774C" w:rsidRDefault="00F2726B" w:rsidP="00F2726B">
            <w:pPr>
              <w:spacing w:line="0" w:lineRule="atLeast"/>
              <w:rPr>
                <w:sz w:val="22"/>
              </w:rPr>
            </w:pPr>
            <w:r w:rsidRPr="00FF774C">
              <w:rPr>
                <w:sz w:val="22"/>
              </w:rPr>
              <w:t>＊須通過美術類術科考試。</w:t>
            </w:r>
            <w:r w:rsidRPr="00FF774C">
              <w:rPr>
                <w:sz w:val="22"/>
              </w:rPr>
              <w:br/>
              <w:t>＊總成績須達本類組底標。</w:t>
            </w:r>
            <w:r w:rsidRPr="00FF774C">
              <w:rPr>
                <w:sz w:val="22"/>
              </w:rPr>
              <w:br/>
              <w:t xml:space="preserve">1.本校設有畢業門檻，未通過者須加修相關輔導課程。 </w:t>
            </w:r>
            <w:r w:rsidRPr="00FF774C">
              <w:rPr>
                <w:sz w:val="22"/>
              </w:rPr>
              <w:br/>
              <w:t xml:space="preserve">2.部分課程需電腦操作並完成實作。 </w:t>
            </w:r>
            <w:r w:rsidRPr="00FF774C">
              <w:rPr>
                <w:sz w:val="22"/>
              </w:rPr>
              <w:br/>
              <w:t>3.本校學習輔導中心設有資源教室與輔導教師，關懷並提供學生課業及生活諮詢與協助。</w:t>
            </w:r>
          </w:p>
        </w:tc>
      </w:tr>
      <w:tr w:rsidR="0017330F" w:rsidRPr="00FF774C" w14:paraId="0D212299" w14:textId="77777777" w:rsidTr="0017330F">
        <w:trPr>
          <w:trHeight w:val="1555"/>
        </w:trPr>
        <w:tc>
          <w:tcPr>
            <w:tcW w:w="1065" w:type="dxa"/>
            <w:vMerge w:val="restart"/>
            <w:vAlign w:val="center"/>
          </w:tcPr>
          <w:p w14:paraId="087C4036" w14:textId="2652DC97" w:rsidR="0017330F" w:rsidRPr="00FF774C" w:rsidRDefault="0017330F" w:rsidP="0017330F">
            <w:pPr>
              <w:spacing w:line="0" w:lineRule="atLeast"/>
              <w:jc w:val="both"/>
            </w:pPr>
            <w:r w:rsidRPr="00FF774C">
              <w:lastRenderedPageBreak/>
              <w:t>中國科技大學</w:t>
            </w:r>
          </w:p>
        </w:tc>
        <w:tc>
          <w:tcPr>
            <w:tcW w:w="1418" w:type="dxa"/>
            <w:vAlign w:val="center"/>
          </w:tcPr>
          <w:p w14:paraId="21B81536" w14:textId="2B6E6FAB" w:rsidR="0017330F" w:rsidRPr="00FF774C" w:rsidRDefault="0017330F" w:rsidP="0017330F">
            <w:pPr>
              <w:spacing w:line="0" w:lineRule="atLeast"/>
            </w:pPr>
            <w:r w:rsidRPr="00FF774C">
              <w:t>商業與管理群</w:t>
            </w:r>
          </w:p>
        </w:tc>
        <w:tc>
          <w:tcPr>
            <w:tcW w:w="1134" w:type="dxa"/>
            <w:vAlign w:val="center"/>
          </w:tcPr>
          <w:p w14:paraId="2E1277EF" w14:textId="46BEBFEC" w:rsidR="0017330F" w:rsidRPr="00FF774C" w:rsidRDefault="0017330F" w:rsidP="0017330F">
            <w:pPr>
              <w:spacing w:line="0" w:lineRule="atLeast"/>
            </w:pPr>
            <w:r w:rsidRPr="00FF774C">
              <w:t>6310012</w:t>
            </w:r>
          </w:p>
        </w:tc>
        <w:tc>
          <w:tcPr>
            <w:tcW w:w="1417" w:type="dxa"/>
            <w:vAlign w:val="center"/>
          </w:tcPr>
          <w:p w14:paraId="158FD1F6" w14:textId="1ED5A18B" w:rsidR="0017330F" w:rsidRPr="00FF774C" w:rsidRDefault="0017330F" w:rsidP="0017330F">
            <w:pPr>
              <w:spacing w:line="0" w:lineRule="atLeast"/>
            </w:pPr>
            <w:r w:rsidRPr="00FF774C">
              <w:t>企業管理系(臺北校區)</w:t>
            </w:r>
          </w:p>
        </w:tc>
        <w:tc>
          <w:tcPr>
            <w:tcW w:w="709" w:type="dxa"/>
            <w:vAlign w:val="center"/>
          </w:tcPr>
          <w:p w14:paraId="49767E71" w14:textId="04A31F0D" w:rsidR="0017330F" w:rsidRPr="00FF774C" w:rsidRDefault="0017330F" w:rsidP="0017330F">
            <w:pPr>
              <w:spacing w:line="0" w:lineRule="atLeast"/>
              <w:jc w:val="center"/>
            </w:pPr>
            <w:r w:rsidRPr="00FF774C">
              <w:t>2</w:t>
            </w:r>
          </w:p>
        </w:tc>
        <w:tc>
          <w:tcPr>
            <w:tcW w:w="4635" w:type="dxa"/>
            <w:vAlign w:val="center"/>
          </w:tcPr>
          <w:p w14:paraId="61DD981B" w14:textId="00EAE921" w:rsidR="0017330F" w:rsidRPr="00FF774C" w:rsidRDefault="0017330F" w:rsidP="0017330F">
            <w:pPr>
              <w:spacing w:line="0" w:lineRule="atLeast"/>
              <w:rPr>
                <w:sz w:val="22"/>
              </w:rPr>
            </w:pPr>
            <w:r w:rsidRPr="00FF774C">
              <w:rPr>
                <w:sz w:val="22"/>
              </w:rPr>
              <w:t>＊總成績須達本類組均標。</w:t>
            </w:r>
            <w:r w:rsidRPr="00FF774C">
              <w:rPr>
                <w:sz w:val="22"/>
              </w:rPr>
              <w:br/>
              <w:t xml:space="preserve">1.為培養企業與商務人才，課程內容將涵蓋課堂討論與個人或團體簡報。 </w:t>
            </w:r>
            <w:r w:rsidRPr="00FF774C">
              <w:rPr>
                <w:sz w:val="22"/>
              </w:rPr>
              <w:br/>
              <w:t xml:space="preserve">2.本校設有畢業門檻，未通過者須加修相關輔導課程。 </w:t>
            </w:r>
            <w:r w:rsidRPr="00FF774C">
              <w:rPr>
                <w:sz w:val="22"/>
              </w:rPr>
              <w:br/>
              <w:t>3.本校學習輔導中心設有資源教室與輔導教師，關懷並提供學生課業及生活諮詢與協助。</w:t>
            </w:r>
          </w:p>
        </w:tc>
      </w:tr>
      <w:tr w:rsidR="0017330F" w:rsidRPr="00FF774C" w14:paraId="3D373FD9" w14:textId="77777777" w:rsidTr="0017330F">
        <w:trPr>
          <w:trHeight w:val="1817"/>
        </w:trPr>
        <w:tc>
          <w:tcPr>
            <w:tcW w:w="1065" w:type="dxa"/>
            <w:vMerge/>
            <w:vAlign w:val="center"/>
          </w:tcPr>
          <w:p w14:paraId="68D86AF2" w14:textId="77777777" w:rsidR="0017330F" w:rsidRPr="00FF774C" w:rsidRDefault="0017330F" w:rsidP="0017330F">
            <w:pPr>
              <w:spacing w:line="0" w:lineRule="atLeast"/>
              <w:jc w:val="both"/>
            </w:pPr>
          </w:p>
        </w:tc>
        <w:tc>
          <w:tcPr>
            <w:tcW w:w="1418" w:type="dxa"/>
            <w:vAlign w:val="center"/>
          </w:tcPr>
          <w:p w14:paraId="518BB87B" w14:textId="4EFE3B54" w:rsidR="0017330F" w:rsidRPr="00FF774C" w:rsidRDefault="0017330F" w:rsidP="0017330F">
            <w:pPr>
              <w:spacing w:line="0" w:lineRule="atLeast"/>
            </w:pPr>
            <w:r w:rsidRPr="00FF774C">
              <w:t>商業與管理群</w:t>
            </w:r>
          </w:p>
        </w:tc>
        <w:tc>
          <w:tcPr>
            <w:tcW w:w="1134" w:type="dxa"/>
            <w:vAlign w:val="center"/>
          </w:tcPr>
          <w:p w14:paraId="7831161B" w14:textId="0A36E308" w:rsidR="0017330F" w:rsidRPr="00FF774C" w:rsidRDefault="0017330F" w:rsidP="0017330F">
            <w:pPr>
              <w:spacing w:line="0" w:lineRule="atLeast"/>
            </w:pPr>
            <w:r w:rsidRPr="00FF774C">
              <w:t>6310015</w:t>
            </w:r>
          </w:p>
        </w:tc>
        <w:tc>
          <w:tcPr>
            <w:tcW w:w="1417" w:type="dxa"/>
            <w:vAlign w:val="center"/>
          </w:tcPr>
          <w:p w14:paraId="0E29F855" w14:textId="76B05CDB" w:rsidR="0017330F" w:rsidRPr="00FF774C" w:rsidRDefault="0017330F" w:rsidP="0017330F">
            <w:pPr>
              <w:spacing w:line="0" w:lineRule="atLeast"/>
            </w:pPr>
            <w:r w:rsidRPr="00FF774C">
              <w:t>行銷與流通管理系(臺北校區)</w:t>
            </w:r>
          </w:p>
        </w:tc>
        <w:tc>
          <w:tcPr>
            <w:tcW w:w="709" w:type="dxa"/>
            <w:vAlign w:val="center"/>
          </w:tcPr>
          <w:p w14:paraId="7B28855B" w14:textId="66E72B2D" w:rsidR="0017330F" w:rsidRPr="00FF774C" w:rsidRDefault="0017330F" w:rsidP="0017330F">
            <w:pPr>
              <w:spacing w:line="0" w:lineRule="atLeast"/>
              <w:jc w:val="center"/>
            </w:pPr>
            <w:r w:rsidRPr="00FF774C">
              <w:t>2</w:t>
            </w:r>
          </w:p>
        </w:tc>
        <w:tc>
          <w:tcPr>
            <w:tcW w:w="4635" w:type="dxa"/>
            <w:vAlign w:val="center"/>
          </w:tcPr>
          <w:p w14:paraId="5C90E1E7" w14:textId="4D7053A9" w:rsidR="0017330F" w:rsidRPr="00FF774C" w:rsidRDefault="0017330F" w:rsidP="0017330F">
            <w:pPr>
              <w:spacing w:line="0" w:lineRule="atLeast"/>
              <w:rPr>
                <w:sz w:val="22"/>
              </w:rPr>
            </w:pPr>
            <w:r w:rsidRPr="00FF774C">
              <w:rPr>
                <w:sz w:val="22"/>
              </w:rPr>
              <w:t>＊總成績須達本類組均標。</w:t>
            </w:r>
            <w:r w:rsidRPr="00FF774C">
              <w:rPr>
                <w:sz w:val="22"/>
              </w:rPr>
              <w:br/>
              <w:t xml:space="preserve">1.本系以培養行銷、流通及物流三個領域之專業技術人才為目標，學生除可以依興趣選擇特定領域深化專業職能外，亦可跨領域培養多元職能，因應就業市場的需求。目前台灣虛實整合全通路零售與物流產業的發展在國際中相當具有競爭力，本系強調「以實務教學打基礎、至企業實習厚植就業力、以產學合作提供企業新技術」，提供學生與職場無縫接軌的教學資源。 </w:t>
            </w:r>
            <w:r w:rsidRPr="00FF774C">
              <w:rPr>
                <w:sz w:val="22"/>
              </w:rPr>
              <w:br/>
              <w:t xml:space="preserve">2.本校設有畢業門檻，未通過者須加修相關輔導課程。 </w:t>
            </w:r>
            <w:r w:rsidRPr="00FF774C">
              <w:rPr>
                <w:sz w:val="22"/>
              </w:rPr>
              <w:br/>
              <w:t>3.本校學習輔導中心設有資源教室與輔導教師，關懷並提供學生課業及生活諮詢與協助。</w:t>
            </w:r>
          </w:p>
        </w:tc>
      </w:tr>
      <w:tr w:rsidR="0017330F" w:rsidRPr="00FF774C" w14:paraId="7D574B50" w14:textId="77777777" w:rsidTr="00531C5E">
        <w:tc>
          <w:tcPr>
            <w:tcW w:w="1065" w:type="dxa"/>
            <w:vAlign w:val="center"/>
          </w:tcPr>
          <w:p w14:paraId="7822AE0E" w14:textId="77777777" w:rsidR="0017330F" w:rsidRPr="00FF774C" w:rsidRDefault="0017330F" w:rsidP="0017330F">
            <w:pPr>
              <w:spacing w:line="0" w:lineRule="atLeast"/>
            </w:pPr>
            <w:r w:rsidRPr="00FF774C">
              <w:t>中臺科技大學</w:t>
            </w:r>
          </w:p>
        </w:tc>
        <w:tc>
          <w:tcPr>
            <w:tcW w:w="1418" w:type="dxa"/>
            <w:vAlign w:val="center"/>
          </w:tcPr>
          <w:p w14:paraId="657C4C10" w14:textId="77777777" w:rsidR="0017330F" w:rsidRPr="00FF774C" w:rsidRDefault="0017330F" w:rsidP="0017330F">
            <w:pPr>
              <w:spacing w:line="0" w:lineRule="atLeast"/>
            </w:pPr>
            <w:r w:rsidRPr="00FF774C">
              <w:t>食品群</w:t>
            </w:r>
          </w:p>
        </w:tc>
        <w:tc>
          <w:tcPr>
            <w:tcW w:w="1134" w:type="dxa"/>
            <w:vAlign w:val="center"/>
          </w:tcPr>
          <w:p w14:paraId="6C7F011D" w14:textId="77777777" w:rsidR="0017330F" w:rsidRPr="00FF774C" w:rsidRDefault="0017330F" w:rsidP="0017330F">
            <w:pPr>
              <w:spacing w:line="0" w:lineRule="atLeast"/>
            </w:pPr>
            <w:r w:rsidRPr="00FF774C">
              <w:t>6312001</w:t>
            </w:r>
          </w:p>
        </w:tc>
        <w:tc>
          <w:tcPr>
            <w:tcW w:w="1417" w:type="dxa"/>
            <w:vAlign w:val="center"/>
          </w:tcPr>
          <w:p w14:paraId="5F5AA6AD" w14:textId="77777777" w:rsidR="0017330F" w:rsidRPr="00FF774C" w:rsidRDefault="0017330F" w:rsidP="0017330F">
            <w:pPr>
              <w:spacing w:line="0" w:lineRule="atLeast"/>
            </w:pPr>
            <w:r w:rsidRPr="00FF774C">
              <w:t>食品科技系</w:t>
            </w:r>
          </w:p>
        </w:tc>
        <w:tc>
          <w:tcPr>
            <w:tcW w:w="709" w:type="dxa"/>
            <w:vAlign w:val="center"/>
          </w:tcPr>
          <w:p w14:paraId="33B91F7A" w14:textId="77777777" w:rsidR="0017330F" w:rsidRPr="00FF774C" w:rsidRDefault="0017330F" w:rsidP="0017330F">
            <w:pPr>
              <w:spacing w:line="0" w:lineRule="atLeast"/>
              <w:jc w:val="center"/>
            </w:pPr>
            <w:r w:rsidRPr="00FF774C">
              <w:t>1</w:t>
            </w:r>
          </w:p>
        </w:tc>
        <w:tc>
          <w:tcPr>
            <w:tcW w:w="4635" w:type="dxa"/>
            <w:vAlign w:val="center"/>
          </w:tcPr>
          <w:p w14:paraId="5FF962FC" w14:textId="77777777" w:rsidR="0017330F" w:rsidRPr="00FF774C" w:rsidRDefault="0017330F" w:rsidP="0017330F">
            <w:pPr>
              <w:spacing w:line="0" w:lineRule="atLeast"/>
              <w:rPr>
                <w:sz w:val="22"/>
              </w:rPr>
            </w:pPr>
            <w:r w:rsidRPr="00FF774C">
              <w:rPr>
                <w:sz w:val="22"/>
              </w:rPr>
              <w:t xml:space="preserve">1.本系學生必須動手操作實驗，學生須具備獨立操作能力。 </w:t>
            </w:r>
            <w:r w:rsidRPr="00FF774C">
              <w:rPr>
                <w:sz w:val="22"/>
              </w:rPr>
              <w:br/>
              <w:t>2.本系</w:t>
            </w:r>
            <w:r>
              <w:rPr>
                <w:rFonts w:hint="eastAsia"/>
                <w:sz w:val="22"/>
              </w:rPr>
              <w:t>教師教學</w:t>
            </w:r>
            <w:r w:rsidRPr="00FF774C">
              <w:rPr>
                <w:sz w:val="22"/>
              </w:rPr>
              <w:t xml:space="preserve">重視溝通理解及表達能力。 </w:t>
            </w:r>
            <w:r w:rsidRPr="00FF774C">
              <w:rPr>
                <w:sz w:val="22"/>
              </w:rPr>
              <w:br/>
              <w:t>3.本校設有資源教室專責輔導特殊教育學生，協助學生在課業學習與校園生活適應。</w:t>
            </w:r>
          </w:p>
        </w:tc>
      </w:tr>
      <w:tr w:rsidR="0017330F" w:rsidRPr="00FF774C" w14:paraId="1D91938E" w14:textId="77777777" w:rsidTr="00531C5E">
        <w:tc>
          <w:tcPr>
            <w:tcW w:w="1065" w:type="dxa"/>
            <w:vMerge w:val="restart"/>
            <w:vAlign w:val="center"/>
          </w:tcPr>
          <w:p w14:paraId="18F1403D" w14:textId="77777777" w:rsidR="0017330F" w:rsidRPr="00FF774C" w:rsidRDefault="0017330F" w:rsidP="0017330F">
            <w:pPr>
              <w:spacing w:line="0" w:lineRule="atLeast"/>
            </w:pPr>
            <w:r w:rsidRPr="00FF774C">
              <w:t>台南應用科技大學</w:t>
            </w:r>
          </w:p>
        </w:tc>
        <w:tc>
          <w:tcPr>
            <w:tcW w:w="1418" w:type="dxa"/>
            <w:vAlign w:val="center"/>
          </w:tcPr>
          <w:p w14:paraId="7A3A2784" w14:textId="77777777" w:rsidR="0017330F" w:rsidRPr="00FF774C" w:rsidRDefault="0017330F" w:rsidP="0017330F">
            <w:pPr>
              <w:spacing w:line="0" w:lineRule="atLeast"/>
            </w:pPr>
            <w:r w:rsidRPr="00FF774C">
              <w:t>設計群</w:t>
            </w:r>
          </w:p>
        </w:tc>
        <w:tc>
          <w:tcPr>
            <w:tcW w:w="1134" w:type="dxa"/>
            <w:vAlign w:val="center"/>
          </w:tcPr>
          <w:p w14:paraId="240AFE79" w14:textId="77777777" w:rsidR="0017330F" w:rsidRPr="00FF774C" w:rsidRDefault="0017330F" w:rsidP="0017330F">
            <w:pPr>
              <w:spacing w:line="0" w:lineRule="atLeast"/>
            </w:pPr>
            <w:r w:rsidRPr="00FF774C">
              <w:t>6308001</w:t>
            </w:r>
          </w:p>
        </w:tc>
        <w:tc>
          <w:tcPr>
            <w:tcW w:w="1417" w:type="dxa"/>
            <w:vAlign w:val="center"/>
          </w:tcPr>
          <w:p w14:paraId="54D123D3" w14:textId="77777777" w:rsidR="0017330F" w:rsidRPr="00FF774C" w:rsidRDefault="0017330F" w:rsidP="0017330F">
            <w:pPr>
              <w:spacing w:line="0" w:lineRule="atLeast"/>
            </w:pPr>
            <w:r w:rsidRPr="00FF774C">
              <w:t>生活服務產業系</w:t>
            </w:r>
          </w:p>
        </w:tc>
        <w:tc>
          <w:tcPr>
            <w:tcW w:w="709" w:type="dxa"/>
            <w:vAlign w:val="center"/>
          </w:tcPr>
          <w:p w14:paraId="76583482" w14:textId="77777777" w:rsidR="0017330F" w:rsidRPr="00FF774C" w:rsidRDefault="0017330F" w:rsidP="0017330F">
            <w:pPr>
              <w:spacing w:line="0" w:lineRule="atLeast"/>
              <w:jc w:val="center"/>
            </w:pPr>
            <w:r w:rsidRPr="00FF774C">
              <w:t>1</w:t>
            </w:r>
          </w:p>
        </w:tc>
        <w:tc>
          <w:tcPr>
            <w:tcW w:w="4635" w:type="dxa"/>
            <w:vAlign w:val="center"/>
          </w:tcPr>
          <w:p w14:paraId="30E35DC8" w14:textId="77777777" w:rsidR="0017330F" w:rsidRPr="00FF774C" w:rsidRDefault="0017330F" w:rsidP="0017330F">
            <w:pPr>
              <w:spacing w:line="0" w:lineRule="atLeast"/>
              <w:rPr>
                <w:sz w:val="22"/>
              </w:rPr>
            </w:pPr>
          </w:p>
        </w:tc>
      </w:tr>
      <w:tr w:rsidR="0017330F" w:rsidRPr="00FF774C" w14:paraId="1B0E3121" w14:textId="77777777" w:rsidTr="00531C5E">
        <w:tc>
          <w:tcPr>
            <w:tcW w:w="1065" w:type="dxa"/>
            <w:vMerge/>
          </w:tcPr>
          <w:p w14:paraId="74D67684" w14:textId="77777777" w:rsidR="0017330F" w:rsidRPr="00FF774C" w:rsidRDefault="0017330F" w:rsidP="0017330F">
            <w:pPr>
              <w:spacing w:line="0" w:lineRule="atLeast"/>
            </w:pPr>
          </w:p>
        </w:tc>
        <w:tc>
          <w:tcPr>
            <w:tcW w:w="1418" w:type="dxa"/>
            <w:vAlign w:val="center"/>
          </w:tcPr>
          <w:p w14:paraId="628D8E2D" w14:textId="77777777" w:rsidR="0017330F" w:rsidRPr="00FF774C" w:rsidRDefault="0017330F" w:rsidP="0017330F">
            <w:pPr>
              <w:spacing w:line="0" w:lineRule="atLeast"/>
            </w:pPr>
            <w:r w:rsidRPr="00FF774C">
              <w:t>設計群</w:t>
            </w:r>
          </w:p>
        </w:tc>
        <w:tc>
          <w:tcPr>
            <w:tcW w:w="1134" w:type="dxa"/>
            <w:vAlign w:val="center"/>
          </w:tcPr>
          <w:p w14:paraId="6B9447A9" w14:textId="77777777" w:rsidR="0017330F" w:rsidRPr="00FF774C" w:rsidRDefault="0017330F" w:rsidP="0017330F">
            <w:pPr>
              <w:spacing w:line="0" w:lineRule="atLeast"/>
            </w:pPr>
            <w:r w:rsidRPr="00FF774C">
              <w:t>6308002</w:t>
            </w:r>
          </w:p>
        </w:tc>
        <w:tc>
          <w:tcPr>
            <w:tcW w:w="1417" w:type="dxa"/>
            <w:vAlign w:val="center"/>
          </w:tcPr>
          <w:p w14:paraId="328E0D24" w14:textId="77777777" w:rsidR="0017330F" w:rsidRPr="00FF774C" w:rsidRDefault="0017330F" w:rsidP="0017330F">
            <w:pPr>
              <w:spacing w:line="0" w:lineRule="atLeast"/>
            </w:pPr>
            <w:r w:rsidRPr="00FF774C">
              <w:t>商品設計系</w:t>
            </w:r>
          </w:p>
        </w:tc>
        <w:tc>
          <w:tcPr>
            <w:tcW w:w="709" w:type="dxa"/>
            <w:vAlign w:val="center"/>
          </w:tcPr>
          <w:p w14:paraId="0E9AE38A" w14:textId="77777777" w:rsidR="0017330F" w:rsidRPr="00FF774C" w:rsidRDefault="0017330F" w:rsidP="0017330F">
            <w:pPr>
              <w:spacing w:line="0" w:lineRule="atLeast"/>
              <w:jc w:val="center"/>
            </w:pPr>
            <w:r w:rsidRPr="00FF774C">
              <w:t>2</w:t>
            </w:r>
          </w:p>
        </w:tc>
        <w:tc>
          <w:tcPr>
            <w:tcW w:w="4635" w:type="dxa"/>
            <w:vAlign w:val="center"/>
          </w:tcPr>
          <w:p w14:paraId="6717E738" w14:textId="77777777" w:rsidR="0017330F" w:rsidRPr="00FF774C" w:rsidRDefault="0017330F" w:rsidP="0017330F">
            <w:pPr>
              <w:spacing w:line="0" w:lineRule="atLeast"/>
              <w:rPr>
                <w:sz w:val="22"/>
              </w:rPr>
            </w:pPr>
            <w:r w:rsidRPr="00FF774C">
              <w:rPr>
                <w:sz w:val="22"/>
              </w:rPr>
              <w:t>本系手作專業課程及電腦繪圖操作課程比例很高。</w:t>
            </w:r>
          </w:p>
        </w:tc>
      </w:tr>
      <w:tr w:rsidR="0017330F" w:rsidRPr="00FF774C" w14:paraId="12131301" w14:textId="77777777" w:rsidTr="00531C5E">
        <w:tc>
          <w:tcPr>
            <w:tcW w:w="1065" w:type="dxa"/>
            <w:vMerge/>
          </w:tcPr>
          <w:p w14:paraId="0A7F740B" w14:textId="77777777" w:rsidR="0017330F" w:rsidRPr="00FF774C" w:rsidRDefault="0017330F" w:rsidP="0017330F">
            <w:pPr>
              <w:spacing w:line="0" w:lineRule="atLeast"/>
            </w:pPr>
          </w:p>
        </w:tc>
        <w:tc>
          <w:tcPr>
            <w:tcW w:w="1418" w:type="dxa"/>
            <w:vAlign w:val="center"/>
          </w:tcPr>
          <w:p w14:paraId="56936E2F" w14:textId="77777777" w:rsidR="0017330F" w:rsidRPr="00FF774C" w:rsidRDefault="0017330F" w:rsidP="0017330F">
            <w:pPr>
              <w:spacing w:line="0" w:lineRule="atLeast"/>
            </w:pPr>
            <w:r w:rsidRPr="00FF774C">
              <w:t>設計群</w:t>
            </w:r>
          </w:p>
        </w:tc>
        <w:tc>
          <w:tcPr>
            <w:tcW w:w="1134" w:type="dxa"/>
            <w:vAlign w:val="center"/>
          </w:tcPr>
          <w:p w14:paraId="70F6F702" w14:textId="77777777" w:rsidR="0017330F" w:rsidRPr="00FF774C" w:rsidRDefault="0017330F" w:rsidP="0017330F">
            <w:pPr>
              <w:spacing w:line="0" w:lineRule="atLeast"/>
            </w:pPr>
            <w:r w:rsidRPr="00FF774C">
              <w:t>6308003</w:t>
            </w:r>
          </w:p>
        </w:tc>
        <w:tc>
          <w:tcPr>
            <w:tcW w:w="1417" w:type="dxa"/>
            <w:vAlign w:val="center"/>
          </w:tcPr>
          <w:p w14:paraId="4D6F042F" w14:textId="77777777" w:rsidR="0017330F" w:rsidRPr="00FF774C" w:rsidRDefault="0017330F" w:rsidP="0017330F">
            <w:pPr>
              <w:spacing w:line="0" w:lineRule="atLeast"/>
            </w:pPr>
            <w:r w:rsidRPr="00FF774C">
              <w:t>多媒體動畫系</w:t>
            </w:r>
          </w:p>
        </w:tc>
        <w:tc>
          <w:tcPr>
            <w:tcW w:w="709" w:type="dxa"/>
            <w:vAlign w:val="center"/>
          </w:tcPr>
          <w:p w14:paraId="37004DAD" w14:textId="77777777" w:rsidR="0017330F" w:rsidRPr="00FF774C" w:rsidRDefault="0017330F" w:rsidP="0017330F">
            <w:pPr>
              <w:spacing w:line="0" w:lineRule="atLeast"/>
              <w:jc w:val="center"/>
            </w:pPr>
            <w:r w:rsidRPr="00FF774C">
              <w:t>2</w:t>
            </w:r>
          </w:p>
        </w:tc>
        <w:tc>
          <w:tcPr>
            <w:tcW w:w="4635" w:type="dxa"/>
            <w:vAlign w:val="center"/>
          </w:tcPr>
          <w:p w14:paraId="21B0AE15" w14:textId="77777777" w:rsidR="0017330F" w:rsidRPr="00FF774C" w:rsidRDefault="0017330F" w:rsidP="0017330F">
            <w:pPr>
              <w:spacing w:line="0" w:lineRule="atLeast"/>
              <w:rPr>
                <w:sz w:val="22"/>
              </w:rPr>
            </w:pPr>
          </w:p>
        </w:tc>
      </w:tr>
      <w:tr w:rsidR="0017330F" w:rsidRPr="00FF774C" w14:paraId="4F74CECB" w14:textId="77777777" w:rsidTr="00531C5E">
        <w:tc>
          <w:tcPr>
            <w:tcW w:w="1065" w:type="dxa"/>
            <w:vMerge/>
          </w:tcPr>
          <w:p w14:paraId="00CCC9C2" w14:textId="77777777" w:rsidR="0017330F" w:rsidRPr="00FF774C" w:rsidRDefault="0017330F" w:rsidP="0017330F">
            <w:pPr>
              <w:spacing w:line="0" w:lineRule="atLeast"/>
            </w:pPr>
          </w:p>
        </w:tc>
        <w:tc>
          <w:tcPr>
            <w:tcW w:w="1418" w:type="dxa"/>
            <w:vAlign w:val="center"/>
          </w:tcPr>
          <w:p w14:paraId="4B64DA63" w14:textId="77777777" w:rsidR="0017330F" w:rsidRPr="00FF774C" w:rsidRDefault="0017330F" w:rsidP="0017330F">
            <w:pPr>
              <w:spacing w:line="0" w:lineRule="atLeast"/>
            </w:pPr>
            <w:r w:rsidRPr="00FF774C">
              <w:t>商業與管理群</w:t>
            </w:r>
          </w:p>
        </w:tc>
        <w:tc>
          <w:tcPr>
            <w:tcW w:w="1134" w:type="dxa"/>
            <w:vAlign w:val="center"/>
          </w:tcPr>
          <w:p w14:paraId="771AE9AB" w14:textId="77777777" w:rsidR="0017330F" w:rsidRPr="00FF774C" w:rsidRDefault="0017330F" w:rsidP="0017330F">
            <w:pPr>
              <w:spacing w:line="0" w:lineRule="atLeast"/>
            </w:pPr>
            <w:r w:rsidRPr="00FF774C">
              <w:t>6310003</w:t>
            </w:r>
          </w:p>
        </w:tc>
        <w:tc>
          <w:tcPr>
            <w:tcW w:w="1417" w:type="dxa"/>
            <w:vAlign w:val="center"/>
          </w:tcPr>
          <w:p w14:paraId="5E834B64" w14:textId="77777777" w:rsidR="0017330F" w:rsidRPr="00FF774C" w:rsidRDefault="0017330F" w:rsidP="0017330F">
            <w:pPr>
              <w:spacing w:line="0" w:lineRule="atLeast"/>
            </w:pPr>
            <w:r w:rsidRPr="00FF774C">
              <w:t>財務金融系</w:t>
            </w:r>
          </w:p>
        </w:tc>
        <w:tc>
          <w:tcPr>
            <w:tcW w:w="709" w:type="dxa"/>
            <w:vAlign w:val="center"/>
          </w:tcPr>
          <w:p w14:paraId="6DF02859" w14:textId="77777777" w:rsidR="0017330F" w:rsidRPr="00FF774C" w:rsidRDefault="0017330F" w:rsidP="0017330F">
            <w:pPr>
              <w:spacing w:line="0" w:lineRule="atLeast"/>
              <w:jc w:val="center"/>
            </w:pPr>
            <w:r w:rsidRPr="00FF774C">
              <w:t>2</w:t>
            </w:r>
          </w:p>
        </w:tc>
        <w:tc>
          <w:tcPr>
            <w:tcW w:w="4635" w:type="dxa"/>
            <w:vAlign w:val="center"/>
          </w:tcPr>
          <w:p w14:paraId="3148C330" w14:textId="77777777" w:rsidR="0017330F" w:rsidRPr="00FF774C" w:rsidRDefault="0017330F" w:rsidP="0017330F">
            <w:pPr>
              <w:spacing w:line="0" w:lineRule="atLeast"/>
              <w:rPr>
                <w:sz w:val="22"/>
              </w:rPr>
            </w:pPr>
          </w:p>
        </w:tc>
      </w:tr>
      <w:tr w:rsidR="0017330F" w:rsidRPr="00FF774C" w14:paraId="36EF0639" w14:textId="77777777" w:rsidTr="00531C5E">
        <w:tc>
          <w:tcPr>
            <w:tcW w:w="1065" w:type="dxa"/>
            <w:vMerge/>
          </w:tcPr>
          <w:p w14:paraId="4F2E3117" w14:textId="77777777" w:rsidR="0017330F" w:rsidRPr="00FF774C" w:rsidRDefault="0017330F" w:rsidP="0017330F">
            <w:pPr>
              <w:spacing w:line="0" w:lineRule="atLeast"/>
            </w:pPr>
          </w:p>
        </w:tc>
        <w:tc>
          <w:tcPr>
            <w:tcW w:w="1418" w:type="dxa"/>
            <w:vAlign w:val="center"/>
          </w:tcPr>
          <w:p w14:paraId="3A1E160C" w14:textId="77777777" w:rsidR="0017330F" w:rsidRPr="00FF774C" w:rsidRDefault="0017330F" w:rsidP="0017330F">
            <w:pPr>
              <w:spacing w:line="0" w:lineRule="atLeast"/>
            </w:pPr>
            <w:r w:rsidRPr="00FF774C">
              <w:t>商業與管理群</w:t>
            </w:r>
          </w:p>
        </w:tc>
        <w:tc>
          <w:tcPr>
            <w:tcW w:w="1134" w:type="dxa"/>
            <w:vAlign w:val="center"/>
          </w:tcPr>
          <w:p w14:paraId="2F40AA45" w14:textId="77777777" w:rsidR="0017330F" w:rsidRPr="00FF774C" w:rsidRDefault="0017330F" w:rsidP="0017330F">
            <w:pPr>
              <w:spacing w:line="0" w:lineRule="atLeast"/>
            </w:pPr>
            <w:r w:rsidRPr="00FF774C">
              <w:t>6310004</w:t>
            </w:r>
          </w:p>
        </w:tc>
        <w:tc>
          <w:tcPr>
            <w:tcW w:w="1417" w:type="dxa"/>
            <w:vAlign w:val="center"/>
          </w:tcPr>
          <w:p w14:paraId="5ED0DFB9" w14:textId="77777777" w:rsidR="0017330F" w:rsidRPr="00FF774C" w:rsidRDefault="0017330F" w:rsidP="0017330F">
            <w:pPr>
              <w:spacing w:line="0" w:lineRule="atLeast"/>
            </w:pPr>
            <w:r w:rsidRPr="00FF774C">
              <w:t>企業管理系</w:t>
            </w:r>
          </w:p>
        </w:tc>
        <w:tc>
          <w:tcPr>
            <w:tcW w:w="709" w:type="dxa"/>
            <w:vAlign w:val="center"/>
          </w:tcPr>
          <w:p w14:paraId="0E23A110" w14:textId="77777777" w:rsidR="0017330F" w:rsidRPr="00FF774C" w:rsidRDefault="0017330F" w:rsidP="0017330F">
            <w:pPr>
              <w:spacing w:line="0" w:lineRule="atLeast"/>
              <w:jc w:val="center"/>
            </w:pPr>
            <w:r w:rsidRPr="00FF774C">
              <w:t>3</w:t>
            </w:r>
          </w:p>
        </w:tc>
        <w:tc>
          <w:tcPr>
            <w:tcW w:w="4635" w:type="dxa"/>
            <w:vAlign w:val="center"/>
          </w:tcPr>
          <w:p w14:paraId="07E6A906" w14:textId="77777777" w:rsidR="0017330F" w:rsidRPr="00FF774C" w:rsidRDefault="0017330F" w:rsidP="0017330F">
            <w:pPr>
              <w:spacing w:line="0" w:lineRule="atLeast"/>
              <w:rPr>
                <w:sz w:val="22"/>
              </w:rPr>
            </w:pPr>
          </w:p>
        </w:tc>
      </w:tr>
      <w:tr w:rsidR="0017330F" w:rsidRPr="00FF774C" w14:paraId="7550226B" w14:textId="77777777" w:rsidTr="00531C5E">
        <w:tc>
          <w:tcPr>
            <w:tcW w:w="1065" w:type="dxa"/>
            <w:vMerge/>
          </w:tcPr>
          <w:p w14:paraId="0ACE97A5" w14:textId="77777777" w:rsidR="0017330F" w:rsidRPr="00FF774C" w:rsidRDefault="0017330F" w:rsidP="0017330F">
            <w:pPr>
              <w:spacing w:line="0" w:lineRule="atLeast"/>
            </w:pPr>
          </w:p>
        </w:tc>
        <w:tc>
          <w:tcPr>
            <w:tcW w:w="1418" w:type="dxa"/>
            <w:vAlign w:val="center"/>
          </w:tcPr>
          <w:p w14:paraId="329C4DBD" w14:textId="77777777" w:rsidR="0017330F" w:rsidRPr="00FF774C" w:rsidRDefault="0017330F" w:rsidP="0017330F">
            <w:pPr>
              <w:spacing w:line="0" w:lineRule="atLeast"/>
            </w:pPr>
            <w:r w:rsidRPr="00FF774C">
              <w:t>商業與管理群</w:t>
            </w:r>
          </w:p>
        </w:tc>
        <w:tc>
          <w:tcPr>
            <w:tcW w:w="1134" w:type="dxa"/>
            <w:vAlign w:val="center"/>
          </w:tcPr>
          <w:p w14:paraId="315F195D" w14:textId="77777777" w:rsidR="0017330F" w:rsidRPr="00FF774C" w:rsidRDefault="0017330F" w:rsidP="0017330F">
            <w:pPr>
              <w:spacing w:line="0" w:lineRule="atLeast"/>
            </w:pPr>
            <w:r w:rsidRPr="00FF774C">
              <w:t>6310005</w:t>
            </w:r>
          </w:p>
        </w:tc>
        <w:tc>
          <w:tcPr>
            <w:tcW w:w="1417" w:type="dxa"/>
            <w:vAlign w:val="center"/>
          </w:tcPr>
          <w:p w14:paraId="285CC620" w14:textId="77777777" w:rsidR="0017330F" w:rsidRPr="00FF774C" w:rsidRDefault="0017330F" w:rsidP="0017330F">
            <w:pPr>
              <w:spacing w:line="0" w:lineRule="atLeast"/>
            </w:pPr>
            <w:r w:rsidRPr="00FF774C">
              <w:t>應用英語系</w:t>
            </w:r>
          </w:p>
        </w:tc>
        <w:tc>
          <w:tcPr>
            <w:tcW w:w="709" w:type="dxa"/>
            <w:vAlign w:val="center"/>
          </w:tcPr>
          <w:p w14:paraId="0A297C17" w14:textId="77777777" w:rsidR="0017330F" w:rsidRPr="00FF774C" w:rsidRDefault="0017330F" w:rsidP="0017330F">
            <w:pPr>
              <w:spacing w:line="0" w:lineRule="atLeast"/>
              <w:jc w:val="center"/>
            </w:pPr>
            <w:r w:rsidRPr="00FF774C">
              <w:t>1</w:t>
            </w:r>
          </w:p>
        </w:tc>
        <w:tc>
          <w:tcPr>
            <w:tcW w:w="4635" w:type="dxa"/>
            <w:vAlign w:val="center"/>
          </w:tcPr>
          <w:p w14:paraId="748A3640" w14:textId="77777777" w:rsidR="0017330F" w:rsidRPr="00FF774C" w:rsidRDefault="0017330F" w:rsidP="0017330F">
            <w:pPr>
              <w:spacing w:line="0" w:lineRule="atLeast"/>
              <w:rPr>
                <w:sz w:val="22"/>
              </w:rPr>
            </w:pPr>
          </w:p>
        </w:tc>
      </w:tr>
      <w:tr w:rsidR="0017330F" w:rsidRPr="00FF774C" w14:paraId="40373668" w14:textId="77777777" w:rsidTr="00531C5E">
        <w:tc>
          <w:tcPr>
            <w:tcW w:w="1065" w:type="dxa"/>
            <w:vMerge/>
          </w:tcPr>
          <w:p w14:paraId="1E4555BD" w14:textId="77777777" w:rsidR="0017330F" w:rsidRPr="00FF774C" w:rsidRDefault="0017330F" w:rsidP="0017330F">
            <w:pPr>
              <w:spacing w:line="0" w:lineRule="atLeast"/>
            </w:pPr>
          </w:p>
        </w:tc>
        <w:tc>
          <w:tcPr>
            <w:tcW w:w="1418" w:type="dxa"/>
            <w:vAlign w:val="center"/>
          </w:tcPr>
          <w:p w14:paraId="64F6F8AB" w14:textId="77777777" w:rsidR="0017330F" w:rsidRPr="00FF774C" w:rsidRDefault="0017330F" w:rsidP="0017330F">
            <w:pPr>
              <w:spacing w:line="0" w:lineRule="atLeast"/>
            </w:pPr>
            <w:r w:rsidRPr="00FF774C">
              <w:t>商業與管理群</w:t>
            </w:r>
          </w:p>
        </w:tc>
        <w:tc>
          <w:tcPr>
            <w:tcW w:w="1134" w:type="dxa"/>
            <w:vAlign w:val="center"/>
          </w:tcPr>
          <w:p w14:paraId="71AE9D1F" w14:textId="77777777" w:rsidR="0017330F" w:rsidRPr="00FF774C" w:rsidRDefault="0017330F" w:rsidP="0017330F">
            <w:pPr>
              <w:spacing w:line="0" w:lineRule="atLeast"/>
            </w:pPr>
            <w:r w:rsidRPr="00FF774C">
              <w:t>6310007</w:t>
            </w:r>
          </w:p>
        </w:tc>
        <w:tc>
          <w:tcPr>
            <w:tcW w:w="1417" w:type="dxa"/>
            <w:vAlign w:val="center"/>
          </w:tcPr>
          <w:p w14:paraId="52CEA8C5" w14:textId="77777777" w:rsidR="0017330F" w:rsidRPr="00FF774C" w:rsidRDefault="0017330F" w:rsidP="0017330F">
            <w:pPr>
              <w:spacing w:line="0" w:lineRule="atLeast"/>
            </w:pPr>
            <w:r w:rsidRPr="00FF774C">
              <w:t>漫畫系</w:t>
            </w:r>
          </w:p>
        </w:tc>
        <w:tc>
          <w:tcPr>
            <w:tcW w:w="709" w:type="dxa"/>
            <w:vAlign w:val="center"/>
          </w:tcPr>
          <w:p w14:paraId="5D2D66CE" w14:textId="77777777" w:rsidR="0017330F" w:rsidRPr="00FF774C" w:rsidRDefault="0017330F" w:rsidP="0017330F">
            <w:pPr>
              <w:spacing w:line="0" w:lineRule="atLeast"/>
              <w:jc w:val="center"/>
            </w:pPr>
            <w:r w:rsidRPr="00FF774C">
              <w:t>1</w:t>
            </w:r>
          </w:p>
        </w:tc>
        <w:tc>
          <w:tcPr>
            <w:tcW w:w="4635" w:type="dxa"/>
            <w:vAlign w:val="center"/>
          </w:tcPr>
          <w:p w14:paraId="31CDD37D" w14:textId="77777777" w:rsidR="0017330F" w:rsidRPr="00FF774C" w:rsidRDefault="0017330F" w:rsidP="0017330F">
            <w:pPr>
              <w:spacing w:line="0" w:lineRule="atLeast"/>
              <w:rPr>
                <w:sz w:val="22"/>
              </w:rPr>
            </w:pPr>
          </w:p>
        </w:tc>
      </w:tr>
      <w:tr w:rsidR="0017330F" w:rsidRPr="00FF774C" w14:paraId="2B492EA8" w14:textId="77777777" w:rsidTr="00531C5E">
        <w:tc>
          <w:tcPr>
            <w:tcW w:w="1065" w:type="dxa"/>
            <w:vMerge/>
          </w:tcPr>
          <w:p w14:paraId="212EFF03" w14:textId="77777777" w:rsidR="0017330F" w:rsidRPr="00FF774C" w:rsidRDefault="0017330F" w:rsidP="0017330F">
            <w:pPr>
              <w:spacing w:line="0" w:lineRule="atLeast"/>
            </w:pPr>
          </w:p>
        </w:tc>
        <w:tc>
          <w:tcPr>
            <w:tcW w:w="1418" w:type="dxa"/>
            <w:vAlign w:val="center"/>
          </w:tcPr>
          <w:p w14:paraId="22F9D7A7" w14:textId="77777777" w:rsidR="0017330F" w:rsidRPr="00FF774C" w:rsidRDefault="0017330F" w:rsidP="0017330F">
            <w:pPr>
              <w:spacing w:line="0" w:lineRule="atLeast"/>
            </w:pPr>
            <w:r w:rsidRPr="00FF774C">
              <w:t>家政群生活應用類</w:t>
            </w:r>
          </w:p>
        </w:tc>
        <w:tc>
          <w:tcPr>
            <w:tcW w:w="1134" w:type="dxa"/>
            <w:vAlign w:val="center"/>
          </w:tcPr>
          <w:p w14:paraId="65D2F908" w14:textId="77777777" w:rsidR="0017330F" w:rsidRPr="00FF774C" w:rsidRDefault="0017330F" w:rsidP="0017330F">
            <w:pPr>
              <w:spacing w:line="0" w:lineRule="atLeast"/>
            </w:pPr>
            <w:r w:rsidRPr="00FF774C">
              <w:t>6316001</w:t>
            </w:r>
          </w:p>
        </w:tc>
        <w:tc>
          <w:tcPr>
            <w:tcW w:w="1417" w:type="dxa"/>
            <w:vAlign w:val="center"/>
          </w:tcPr>
          <w:p w14:paraId="69A8A02A" w14:textId="77777777" w:rsidR="0017330F" w:rsidRPr="00FF774C" w:rsidRDefault="0017330F" w:rsidP="0017330F">
            <w:pPr>
              <w:spacing w:line="0" w:lineRule="atLeast"/>
            </w:pPr>
            <w:r w:rsidRPr="00FF774C">
              <w:t>生活服務產業系</w:t>
            </w:r>
          </w:p>
        </w:tc>
        <w:tc>
          <w:tcPr>
            <w:tcW w:w="709" w:type="dxa"/>
            <w:vAlign w:val="center"/>
          </w:tcPr>
          <w:p w14:paraId="0515598E" w14:textId="77777777" w:rsidR="0017330F" w:rsidRPr="00FF774C" w:rsidRDefault="0017330F" w:rsidP="0017330F">
            <w:pPr>
              <w:spacing w:line="0" w:lineRule="atLeast"/>
              <w:jc w:val="center"/>
            </w:pPr>
            <w:r w:rsidRPr="00FF774C">
              <w:t>1</w:t>
            </w:r>
          </w:p>
        </w:tc>
        <w:tc>
          <w:tcPr>
            <w:tcW w:w="4635" w:type="dxa"/>
            <w:vAlign w:val="center"/>
          </w:tcPr>
          <w:p w14:paraId="1F195E73" w14:textId="77777777" w:rsidR="0017330F" w:rsidRPr="00FF774C" w:rsidRDefault="0017330F" w:rsidP="0017330F">
            <w:pPr>
              <w:spacing w:line="0" w:lineRule="atLeast"/>
              <w:rPr>
                <w:sz w:val="22"/>
              </w:rPr>
            </w:pPr>
          </w:p>
        </w:tc>
      </w:tr>
      <w:tr w:rsidR="0017330F" w:rsidRPr="00FF774C" w14:paraId="670C47F2" w14:textId="77777777" w:rsidTr="00531C5E">
        <w:tc>
          <w:tcPr>
            <w:tcW w:w="1065" w:type="dxa"/>
            <w:vMerge/>
          </w:tcPr>
          <w:p w14:paraId="318FA472" w14:textId="77777777" w:rsidR="0017330F" w:rsidRPr="00FF774C" w:rsidRDefault="0017330F" w:rsidP="0017330F">
            <w:pPr>
              <w:spacing w:line="0" w:lineRule="atLeast"/>
            </w:pPr>
          </w:p>
        </w:tc>
        <w:tc>
          <w:tcPr>
            <w:tcW w:w="1418" w:type="dxa"/>
            <w:vAlign w:val="center"/>
          </w:tcPr>
          <w:p w14:paraId="6EA472D7" w14:textId="77777777" w:rsidR="0017330F" w:rsidRPr="00FF774C" w:rsidRDefault="0017330F" w:rsidP="0017330F">
            <w:pPr>
              <w:spacing w:line="0" w:lineRule="atLeast"/>
            </w:pPr>
            <w:r w:rsidRPr="00FF774C">
              <w:t>外語群英語類</w:t>
            </w:r>
          </w:p>
        </w:tc>
        <w:tc>
          <w:tcPr>
            <w:tcW w:w="1134" w:type="dxa"/>
            <w:vAlign w:val="center"/>
          </w:tcPr>
          <w:p w14:paraId="35D6A29C" w14:textId="77777777" w:rsidR="0017330F" w:rsidRPr="00FF774C" w:rsidRDefault="0017330F" w:rsidP="0017330F">
            <w:pPr>
              <w:spacing w:line="0" w:lineRule="atLeast"/>
            </w:pPr>
            <w:r w:rsidRPr="00FF774C">
              <w:t>6319001</w:t>
            </w:r>
          </w:p>
        </w:tc>
        <w:tc>
          <w:tcPr>
            <w:tcW w:w="1417" w:type="dxa"/>
            <w:vAlign w:val="center"/>
          </w:tcPr>
          <w:p w14:paraId="062901EF" w14:textId="77777777" w:rsidR="0017330F" w:rsidRPr="00FF774C" w:rsidRDefault="0017330F" w:rsidP="0017330F">
            <w:pPr>
              <w:spacing w:line="0" w:lineRule="atLeast"/>
            </w:pPr>
            <w:r w:rsidRPr="00FF774C">
              <w:t>應用英語系</w:t>
            </w:r>
          </w:p>
        </w:tc>
        <w:tc>
          <w:tcPr>
            <w:tcW w:w="709" w:type="dxa"/>
            <w:vAlign w:val="center"/>
          </w:tcPr>
          <w:p w14:paraId="6E3BD755" w14:textId="77777777" w:rsidR="0017330F" w:rsidRPr="00FF774C" w:rsidRDefault="0017330F" w:rsidP="0017330F">
            <w:pPr>
              <w:spacing w:line="0" w:lineRule="atLeast"/>
              <w:jc w:val="center"/>
            </w:pPr>
            <w:r w:rsidRPr="00FF774C">
              <w:t>1</w:t>
            </w:r>
          </w:p>
        </w:tc>
        <w:tc>
          <w:tcPr>
            <w:tcW w:w="4635" w:type="dxa"/>
            <w:vAlign w:val="center"/>
          </w:tcPr>
          <w:p w14:paraId="08C0C9D9" w14:textId="77777777" w:rsidR="0017330F" w:rsidRPr="00FF774C" w:rsidRDefault="0017330F" w:rsidP="0017330F">
            <w:pPr>
              <w:spacing w:line="0" w:lineRule="atLeast"/>
              <w:rPr>
                <w:sz w:val="22"/>
              </w:rPr>
            </w:pPr>
          </w:p>
        </w:tc>
      </w:tr>
      <w:tr w:rsidR="0017330F" w:rsidRPr="00FF774C" w14:paraId="7454EADB" w14:textId="77777777" w:rsidTr="001701CA">
        <w:trPr>
          <w:trHeight w:val="397"/>
        </w:trPr>
        <w:tc>
          <w:tcPr>
            <w:tcW w:w="1065" w:type="dxa"/>
            <w:vMerge/>
          </w:tcPr>
          <w:p w14:paraId="5D30FF01" w14:textId="77777777" w:rsidR="0017330F" w:rsidRPr="00FF774C" w:rsidRDefault="0017330F" w:rsidP="0017330F">
            <w:pPr>
              <w:spacing w:line="0" w:lineRule="atLeast"/>
            </w:pPr>
          </w:p>
        </w:tc>
        <w:tc>
          <w:tcPr>
            <w:tcW w:w="1418" w:type="dxa"/>
            <w:vAlign w:val="center"/>
          </w:tcPr>
          <w:p w14:paraId="3BB3BF60" w14:textId="77777777" w:rsidR="0017330F" w:rsidRPr="00FF774C" w:rsidRDefault="0017330F" w:rsidP="0017330F">
            <w:pPr>
              <w:spacing w:line="0" w:lineRule="atLeast"/>
            </w:pPr>
            <w:r w:rsidRPr="00FF774C">
              <w:t>餐旅群</w:t>
            </w:r>
          </w:p>
        </w:tc>
        <w:tc>
          <w:tcPr>
            <w:tcW w:w="1134" w:type="dxa"/>
            <w:vAlign w:val="center"/>
          </w:tcPr>
          <w:p w14:paraId="79C1A2EF" w14:textId="77777777" w:rsidR="0017330F" w:rsidRPr="00FF774C" w:rsidRDefault="0017330F" w:rsidP="0017330F">
            <w:pPr>
              <w:spacing w:line="0" w:lineRule="atLeast"/>
            </w:pPr>
            <w:r w:rsidRPr="00FF774C">
              <w:t>6321001</w:t>
            </w:r>
          </w:p>
        </w:tc>
        <w:tc>
          <w:tcPr>
            <w:tcW w:w="1417" w:type="dxa"/>
            <w:vAlign w:val="center"/>
          </w:tcPr>
          <w:p w14:paraId="14949B98" w14:textId="77777777" w:rsidR="0017330F" w:rsidRPr="00FF774C" w:rsidRDefault="0017330F" w:rsidP="0017330F">
            <w:pPr>
              <w:spacing w:line="0" w:lineRule="atLeast"/>
            </w:pPr>
            <w:r w:rsidRPr="00FF774C">
              <w:t>企業管理系</w:t>
            </w:r>
          </w:p>
        </w:tc>
        <w:tc>
          <w:tcPr>
            <w:tcW w:w="709" w:type="dxa"/>
            <w:vAlign w:val="center"/>
          </w:tcPr>
          <w:p w14:paraId="2421D7EF" w14:textId="77777777" w:rsidR="0017330F" w:rsidRPr="00FF774C" w:rsidRDefault="0017330F" w:rsidP="0017330F">
            <w:pPr>
              <w:spacing w:line="0" w:lineRule="atLeast"/>
              <w:jc w:val="center"/>
            </w:pPr>
            <w:r w:rsidRPr="00FF774C">
              <w:t>3</w:t>
            </w:r>
          </w:p>
        </w:tc>
        <w:tc>
          <w:tcPr>
            <w:tcW w:w="4635" w:type="dxa"/>
            <w:vAlign w:val="center"/>
          </w:tcPr>
          <w:p w14:paraId="4165AAC4" w14:textId="77777777" w:rsidR="0017330F" w:rsidRPr="00FF774C" w:rsidRDefault="0017330F" w:rsidP="0017330F">
            <w:pPr>
              <w:spacing w:line="0" w:lineRule="atLeast"/>
              <w:rPr>
                <w:sz w:val="22"/>
              </w:rPr>
            </w:pPr>
          </w:p>
        </w:tc>
      </w:tr>
      <w:tr w:rsidR="00E86AC0" w:rsidRPr="00FF774C" w14:paraId="245B07E3" w14:textId="77777777" w:rsidTr="00E86AC0">
        <w:tc>
          <w:tcPr>
            <w:tcW w:w="1065" w:type="dxa"/>
            <w:vMerge w:val="restart"/>
            <w:vAlign w:val="center"/>
          </w:tcPr>
          <w:p w14:paraId="3A80E5E2" w14:textId="320C682A" w:rsidR="00E86AC0" w:rsidRPr="00FF774C" w:rsidRDefault="00E86AC0" w:rsidP="00E86AC0">
            <w:pPr>
              <w:spacing w:line="0" w:lineRule="atLeast"/>
              <w:jc w:val="both"/>
            </w:pPr>
            <w:r w:rsidRPr="00FF774C">
              <w:lastRenderedPageBreak/>
              <w:t>台南應用科技大學</w:t>
            </w:r>
          </w:p>
        </w:tc>
        <w:tc>
          <w:tcPr>
            <w:tcW w:w="1418" w:type="dxa"/>
            <w:vAlign w:val="center"/>
          </w:tcPr>
          <w:p w14:paraId="7DFFF54D" w14:textId="23CF6749" w:rsidR="00E86AC0" w:rsidRPr="00FF774C" w:rsidRDefault="00E86AC0" w:rsidP="00E86AC0">
            <w:pPr>
              <w:spacing w:line="0" w:lineRule="atLeast"/>
            </w:pPr>
            <w:r w:rsidRPr="00FF774C">
              <w:t>餐旅群</w:t>
            </w:r>
          </w:p>
        </w:tc>
        <w:tc>
          <w:tcPr>
            <w:tcW w:w="1134" w:type="dxa"/>
            <w:vAlign w:val="center"/>
          </w:tcPr>
          <w:p w14:paraId="5F7281E2" w14:textId="66BA0F98" w:rsidR="00E86AC0" w:rsidRPr="00FF774C" w:rsidRDefault="00E86AC0" w:rsidP="00E86AC0">
            <w:pPr>
              <w:spacing w:line="0" w:lineRule="atLeast"/>
            </w:pPr>
            <w:r w:rsidRPr="00FF774C">
              <w:t>6321002</w:t>
            </w:r>
          </w:p>
        </w:tc>
        <w:tc>
          <w:tcPr>
            <w:tcW w:w="1417" w:type="dxa"/>
            <w:vAlign w:val="center"/>
          </w:tcPr>
          <w:p w14:paraId="46ED9F21" w14:textId="0AF51D47" w:rsidR="00E86AC0" w:rsidRPr="00FF774C" w:rsidRDefault="00E86AC0" w:rsidP="00E86AC0">
            <w:pPr>
              <w:spacing w:line="0" w:lineRule="atLeast"/>
            </w:pPr>
            <w:r w:rsidRPr="00FF774C">
              <w:t>應用英語系</w:t>
            </w:r>
          </w:p>
        </w:tc>
        <w:tc>
          <w:tcPr>
            <w:tcW w:w="709" w:type="dxa"/>
            <w:vAlign w:val="center"/>
          </w:tcPr>
          <w:p w14:paraId="24FEA1A3" w14:textId="7870E536" w:rsidR="00E86AC0" w:rsidRPr="00FF774C" w:rsidRDefault="00E86AC0" w:rsidP="00E86AC0">
            <w:pPr>
              <w:spacing w:line="0" w:lineRule="atLeast"/>
              <w:jc w:val="center"/>
            </w:pPr>
            <w:r w:rsidRPr="00FF774C">
              <w:t>1</w:t>
            </w:r>
          </w:p>
        </w:tc>
        <w:tc>
          <w:tcPr>
            <w:tcW w:w="4635" w:type="dxa"/>
            <w:vAlign w:val="center"/>
          </w:tcPr>
          <w:p w14:paraId="578BAC3A" w14:textId="77777777" w:rsidR="00E86AC0" w:rsidRPr="00FF774C" w:rsidRDefault="00E86AC0" w:rsidP="00E86AC0">
            <w:pPr>
              <w:spacing w:line="0" w:lineRule="atLeast"/>
              <w:rPr>
                <w:sz w:val="22"/>
              </w:rPr>
            </w:pPr>
          </w:p>
        </w:tc>
      </w:tr>
      <w:tr w:rsidR="00E86AC0" w:rsidRPr="00FF774C" w14:paraId="1B79423D" w14:textId="77777777" w:rsidTr="00E86AC0">
        <w:tc>
          <w:tcPr>
            <w:tcW w:w="1065" w:type="dxa"/>
            <w:vMerge/>
            <w:vAlign w:val="center"/>
          </w:tcPr>
          <w:p w14:paraId="01D84D65" w14:textId="77777777" w:rsidR="00E86AC0" w:rsidRPr="00FF774C" w:rsidRDefault="00E86AC0" w:rsidP="00E86AC0">
            <w:pPr>
              <w:spacing w:line="0" w:lineRule="atLeast"/>
              <w:jc w:val="both"/>
            </w:pPr>
          </w:p>
        </w:tc>
        <w:tc>
          <w:tcPr>
            <w:tcW w:w="1418" w:type="dxa"/>
            <w:vAlign w:val="center"/>
          </w:tcPr>
          <w:p w14:paraId="621DCA38" w14:textId="1E164035" w:rsidR="00E86AC0" w:rsidRPr="00FF774C" w:rsidRDefault="00E86AC0" w:rsidP="00E86AC0">
            <w:pPr>
              <w:spacing w:line="0" w:lineRule="atLeast"/>
            </w:pPr>
            <w:r w:rsidRPr="00FF774C">
              <w:t>藝術群影視類</w:t>
            </w:r>
          </w:p>
        </w:tc>
        <w:tc>
          <w:tcPr>
            <w:tcW w:w="1134" w:type="dxa"/>
            <w:vAlign w:val="center"/>
          </w:tcPr>
          <w:p w14:paraId="2BE3BED5" w14:textId="56A9E0D5" w:rsidR="00E86AC0" w:rsidRPr="00FF774C" w:rsidRDefault="00E86AC0" w:rsidP="00E86AC0">
            <w:pPr>
              <w:spacing w:line="0" w:lineRule="atLeast"/>
            </w:pPr>
            <w:r w:rsidRPr="00FF774C">
              <w:t>6324001</w:t>
            </w:r>
          </w:p>
        </w:tc>
        <w:tc>
          <w:tcPr>
            <w:tcW w:w="1417" w:type="dxa"/>
            <w:vAlign w:val="center"/>
          </w:tcPr>
          <w:p w14:paraId="5B1CBEDA" w14:textId="4E233254" w:rsidR="00E86AC0" w:rsidRPr="00FF774C" w:rsidRDefault="00E86AC0" w:rsidP="00E86AC0">
            <w:pPr>
              <w:spacing w:line="0" w:lineRule="atLeast"/>
            </w:pPr>
            <w:r w:rsidRPr="00FF774C">
              <w:t>流行音樂系</w:t>
            </w:r>
          </w:p>
        </w:tc>
        <w:tc>
          <w:tcPr>
            <w:tcW w:w="709" w:type="dxa"/>
            <w:vAlign w:val="center"/>
          </w:tcPr>
          <w:p w14:paraId="78D2AA5A" w14:textId="374EB062" w:rsidR="00E86AC0" w:rsidRPr="00FF774C" w:rsidRDefault="00E86AC0" w:rsidP="00E86AC0">
            <w:pPr>
              <w:spacing w:line="0" w:lineRule="atLeast"/>
              <w:jc w:val="center"/>
            </w:pPr>
            <w:r w:rsidRPr="00FF774C">
              <w:t>2</w:t>
            </w:r>
          </w:p>
        </w:tc>
        <w:tc>
          <w:tcPr>
            <w:tcW w:w="4635" w:type="dxa"/>
            <w:vAlign w:val="center"/>
          </w:tcPr>
          <w:p w14:paraId="44DE33E2" w14:textId="77777777" w:rsidR="00E86AC0" w:rsidRPr="00FF774C" w:rsidRDefault="00E86AC0" w:rsidP="00E86AC0">
            <w:pPr>
              <w:spacing w:line="0" w:lineRule="atLeast"/>
              <w:rPr>
                <w:sz w:val="22"/>
              </w:rPr>
            </w:pPr>
          </w:p>
        </w:tc>
      </w:tr>
      <w:tr w:rsidR="00E86AC0" w:rsidRPr="00FF774C" w14:paraId="4365D717" w14:textId="77777777" w:rsidTr="00531C5E">
        <w:tc>
          <w:tcPr>
            <w:tcW w:w="1065" w:type="dxa"/>
            <w:vMerge w:val="restart"/>
            <w:vAlign w:val="center"/>
          </w:tcPr>
          <w:p w14:paraId="69EA0766" w14:textId="77777777" w:rsidR="00E86AC0" w:rsidRPr="00FF774C" w:rsidRDefault="00E86AC0" w:rsidP="00E86AC0">
            <w:pPr>
              <w:spacing w:line="0" w:lineRule="atLeast"/>
            </w:pPr>
            <w:r w:rsidRPr="00FF774C">
              <w:t>元培醫事科技大學</w:t>
            </w:r>
          </w:p>
        </w:tc>
        <w:tc>
          <w:tcPr>
            <w:tcW w:w="1418" w:type="dxa"/>
            <w:vAlign w:val="center"/>
          </w:tcPr>
          <w:p w14:paraId="522ACD10" w14:textId="77777777" w:rsidR="00E86AC0" w:rsidRPr="00FF774C" w:rsidRDefault="00E86AC0" w:rsidP="00E86AC0">
            <w:pPr>
              <w:spacing w:line="0" w:lineRule="atLeast"/>
            </w:pPr>
            <w:r w:rsidRPr="00FF774C">
              <w:t>商業與管理群</w:t>
            </w:r>
          </w:p>
        </w:tc>
        <w:tc>
          <w:tcPr>
            <w:tcW w:w="1134" w:type="dxa"/>
            <w:vAlign w:val="center"/>
          </w:tcPr>
          <w:p w14:paraId="4F09C610" w14:textId="77777777" w:rsidR="00E86AC0" w:rsidRPr="00FF774C" w:rsidRDefault="00E86AC0" w:rsidP="00E86AC0">
            <w:pPr>
              <w:spacing w:line="0" w:lineRule="atLeast"/>
            </w:pPr>
            <w:r w:rsidRPr="00FF774C">
              <w:t>6310001</w:t>
            </w:r>
          </w:p>
        </w:tc>
        <w:tc>
          <w:tcPr>
            <w:tcW w:w="1417" w:type="dxa"/>
            <w:vAlign w:val="center"/>
          </w:tcPr>
          <w:p w14:paraId="45003931" w14:textId="77777777" w:rsidR="00E86AC0" w:rsidRPr="00FF774C" w:rsidRDefault="00E86AC0" w:rsidP="00E86AC0">
            <w:pPr>
              <w:spacing w:line="0" w:lineRule="atLeast"/>
            </w:pPr>
            <w:r w:rsidRPr="00FF774C">
              <w:t>企業管理系</w:t>
            </w:r>
          </w:p>
        </w:tc>
        <w:tc>
          <w:tcPr>
            <w:tcW w:w="709" w:type="dxa"/>
            <w:vAlign w:val="center"/>
          </w:tcPr>
          <w:p w14:paraId="349EDD6D" w14:textId="77777777" w:rsidR="00E86AC0" w:rsidRPr="00FF774C" w:rsidRDefault="00E86AC0" w:rsidP="00E86AC0">
            <w:pPr>
              <w:spacing w:line="0" w:lineRule="atLeast"/>
              <w:jc w:val="center"/>
            </w:pPr>
            <w:r w:rsidRPr="00FF774C">
              <w:t>1</w:t>
            </w:r>
          </w:p>
        </w:tc>
        <w:tc>
          <w:tcPr>
            <w:tcW w:w="4635" w:type="dxa"/>
            <w:vAlign w:val="center"/>
          </w:tcPr>
          <w:p w14:paraId="4DA16328" w14:textId="77777777" w:rsidR="00E86AC0" w:rsidRPr="00FF774C" w:rsidRDefault="00E86AC0" w:rsidP="00E86AC0">
            <w:pPr>
              <w:spacing w:line="0" w:lineRule="atLeast"/>
              <w:rPr>
                <w:sz w:val="22"/>
              </w:rPr>
            </w:pPr>
          </w:p>
        </w:tc>
      </w:tr>
      <w:tr w:rsidR="00E86AC0" w:rsidRPr="00FF774C" w14:paraId="66171447" w14:textId="77777777" w:rsidTr="00531C5E">
        <w:tc>
          <w:tcPr>
            <w:tcW w:w="1065" w:type="dxa"/>
            <w:vMerge/>
          </w:tcPr>
          <w:p w14:paraId="34F953DD" w14:textId="77777777" w:rsidR="00E86AC0" w:rsidRPr="00FF774C" w:rsidRDefault="00E86AC0" w:rsidP="00E86AC0">
            <w:pPr>
              <w:spacing w:line="0" w:lineRule="atLeast"/>
            </w:pPr>
          </w:p>
        </w:tc>
        <w:tc>
          <w:tcPr>
            <w:tcW w:w="1418" w:type="dxa"/>
            <w:vAlign w:val="center"/>
          </w:tcPr>
          <w:p w14:paraId="5C131C33" w14:textId="77777777" w:rsidR="00E86AC0" w:rsidRPr="00FF774C" w:rsidRDefault="00E86AC0" w:rsidP="00E86AC0">
            <w:pPr>
              <w:spacing w:line="0" w:lineRule="atLeast"/>
            </w:pPr>
            <w:r w:rsidRPr="00FF774C">
              <w:t>商業與管理群</w:t>
            </w:r>
          </w:p>
        </w:tc>
        <w:tc>
          <w:tcPr>
            <w:tcW w:w="1134" w:type="dxa"/>
            <w:vAlign w:val="center"/>
          </w:tcPr>
          <w:p w14:paraId="642DC557" w14:textId="77777777" w:rsidR="00E86AC0" w:rsidRPr="00FF774C" w:rsidRDefault="00E86AC0" w:rsidP="00E86AC0">
            <w:pPr>
              <w:spacing w:line="0" w:lineRule="atLeast"/>
            </w:pPr>
            <w:r w:rsidRPr="00FF774C">
              <w:t>6310002</w:t>
            </w:r>
          </w:p>
        </w:tc>
        <w:tc>
          <w:tcPr>
            <w:tcW w:w="1417" w:type="dxa"/>
            <w:vAlign w:val="center"/>
          </w:tcPr>
          <w:p w14:paraId="4AF87B43" w14:textId="77777777" w:rsidR="00E86AC0" w:rsidRPr="00FF774C" w:rsidRDefault="00E86AC0" w:rsidP="00E86AC0">
            <w:pPr>
              <w:spacing w:line="0" w:lineRule="atLeast"/>
            </w:pPr>
            <w:r w:rsidRPr="00FF774C">
              <w:t>資訊管理系</w:t>
            </w:r>
          </w:p>
        </w:tc>
        <w:tc>
          <w:tcPr>
            <w:tcW w:w="709" w:type="dxa"/>
            <w:vAlign w:val="center"/>
          </w:tcPr>
          <w:p w14:paraId="399D9F51" w14:textId="77777777" w:rsidR="00E86AC0" w:rsidRPr="00FF774C" w:rsidRDefault="00E86AC0" w:rsidP="00E86AC0">
            <w:pPr>
              <w:spacing w:line="0" w:lineRule="atLeast"/>
              <w:jc w:val="center"/>
            </w:pPr>
            <w:r w:rsidRPr="00FF774C">
              <w:t>1</w:t>
            </w:r>
          </w:p>
        </w:tc>
        <w:tc>
          <w:tcPr>
            <w:tcW w:w="4635" w:type="dxa"/>
            <w:vAlign w:val="center"/>
          </w:tcPr>
          <w:p w14:paraId="6EF5C86E" w14:textId="77777777" w:rsidR="00E86AC0" w:rsidRPr="00FF774C" w:rsidRDefault="00E86AC0" w:rsidP="00E86AC0">
            <w:pPr>
              <w:spacing w:line="0" w:lineRule="atLeast"/>
              <w:rPr>
                <w:sz w:val="22"/>
              </w:rPr>
            </w:pPr>
          </w:p>
        </w:tc>
      </w:tr>
      <w:tr w:rsidR="00E86AC0" w:rsidRPr="00FF774C" w14:paraId="7F18A74E" w14:textId="77777777" w:rsidTr="00531C5E">
        <w:tc>
          <w:tcPr>
            <w:tcW w:w="1065" w:type="dxa"/>
            <w:vMerge/>
          </w:tcPr>
          <w:p w14:paraId="1E71CC6D" w14:textId="77777777" w:rsidR="00E86AC0" w:rsidRPr="00FF774C" w:rsidRDefault="00E86AC0" w:rsidP="00E86AC0">
            <w:pPr>
              <w:spacing w:line="0" w:lineRule="atLeast"/>
            </w:pPr>
          </w:p>
        </w:tc>
        <w:tc>
          <w:tcPr>
            <w:tcW w:w="1418" w:type="dxa"/>
            <w:vAlign w:val="center"/>
          </w:tcPr>
          <w:p w14:paraId="0EBC22E7" w14:textId="77777777" w:rsidR="00E86AC0" w:rsidRPr="00FF774C" w:rsidRDefault="00E86AC0" w:rsidP="00E86AC0">
            <w:pPr>
              <w:spacing w:line="0" w:lineRule="atLeast"/>
            </w:pPr>
            <w:r w:rsidRPr="00FF774C">
              <w:t>商業與管理群</w:t>
            </w:r>
          </w:p>
        </w:tc>
        <w:tc>
          <w:tcPr>
            <w:tcW w:w="1134" w:type="dxa"/>
            <w:vAlign w:val="center"/>
          </w:tcPr>
          <w:p w14:paraId="6293BF53" w14:textId="77777777" w:rsidR="00E86AC0" w:rsidRPr="00FF774C" w:rsidRDefault="00E86AC0" w:rsidP="00E86AC0">
            <w:pPr>
              <w:spacing w:line="0" w:lineRule="atLeast"/>
            </w:pPr>
            <w:r w:rsidRPr="00FF774C">
              <w:t>6310041</w:t>
            </w:r>
          </w:p>
        </w:tc>
        <w:tc>
          <w:tcPr>
            <w:tcW w:w="1417" w:type="dxa"/>
            <w:vAlign w:val="center"/>
          </w:tcPr>
          <w:p w14:paraId="591FB0F6" w14:textId="77777777" w:rsidR="00E86AC0" w:rsidRPr="00FF774C" w:rsidRDefault="00E86AC0" w:rsidP="00E86AC0">
            <w:pPr>
              <w:spacing w:line="0" w:lineRule="atLeast"/>
            </w:pPr>
            <w:r w:rsidRPr="00FF774C">
              <w:t>高齡健康照護系</w:t>
            </w:r>
          </w:p>
        </w:tc>
        <w:tc>
          <w:tcPr>
            <w:tcW w:w="709" w:type="dxa"/>
            <w:vAlign w:val="center"/>
          </w:tcPr>
          <w:p w14:paraId="2FD4B718" w14:textId="77777777" w:rsidR="00E86AC0" w:rsidRPr="00FF774C" w:rsidRDefault="00E86AC0" w:rsidP="00E86AC0">
            <w:pPr>
              <w:spacing w:line="0" w:lineRule="atLeast"/>
              <w:jc w:val="center"/>
            </w:pPr>
            <w:r w:rsidRPr="00FF774C">
              <w:t>1</w:t>
            </w:r>
          </w:p>
        </w:tc>
        <w:tc>
          <w:tcPr>
            <w:tcW w:w="4635" w:type="dxa"/>
            <w:vAlign w:val="center"/>
          </w:tcPr>
          <w:p w14:paraId="0E80D283" w14:textId="77777777" w:rsidR="00E86AC0" w:rsidRPr="00FF774C" w:rsidRDefault="00E86AC0" w:rsidP="00E86AC0">
            <w:pPr>
              <w:spacing w:line="0" w:lineRule="atLeast"/>
              <w:rPr>
                <w:sz w:val="22"/>
              </w:rPr>
            </w:pPr>
          </w:p>
        </w:tc>
      </w:tr>
      <w:tr w:rsidR="00E86AC0" w:rsidRPr="00FF774C" w14:paraId="68E89DB5" w14:textId="77777777" w:rsidTr="00531C5E">
        <w:tc>
          <w:tcPr>
            <w:tcW w:w="1065" w:type="dxa"/>
            <w:vMerge/>
          </w:tcPr>
          <w:p w14:paraId="6FD7529F" w14:textId="77777777" w:rsidR="00E86AC0" w:rsidRPr="00FF774C" w:rsidRDefault="00E86AC0" w:rsidP="00E86AC0">
            <w:pPr>
              <w:spacing w:line="0" w:lineRule="atLeast"/>
            </w:pPr>
          </w:p>
        </w:tc>
        <w:tc>
          <w:tcPr>
            <w:tcW w:w="1418" w:type="dxa"/>
            <w:vAlign w:val="center"/>
          </w:tcPr>
          <w:p w14:paraId="32897E32" w14:textId="77777777" w:rsidR="00E86AC0" w:rsidRPr="00FF774C" w:rsidRDefault="00E86AC0" w:rsidP="00E86AC0">
            <w:pPr>
              <w:spacing w:line="0" w:lineRule="atLeast"/>
            </w:pPr>
            <w:r w:rsidRPr="00FF774C">
              <w:t>家政群生活應用類</w:t>
            </w:r>
          </w:p>
        </w:tc>
        <w:tc>
          <w:tcPr>
            <w:tcW w:w="1134" w:type="dxa"/>
            <w:vAlign w:val="center"/>
          </w:tcPr>
          <w:p w14:paraId="5FBB154F" w14:textId="77777777" w:rsidR="00E86AC0" w:rsidRPr="00FF774C" w:rsidRDefault="00E86AC0" w:rsidP="00E86AC0">
            <w:pPr>
              <w:spacing w:line="0" w:lineRule="atLeast"/>
            </w:pPr>
            <w:r w:rsidRPr="00FF774C">
              <w:t>6316003</w:t>
            </w:r>
          </w:p>
        </w:tc>
        <w:tc>
          <w:tcPr>
            <w:tcW w:w="1417" w:type="dxa"/>
            <w:vAlign w:val="center"/>
          </w:tcPr>
          <w:p w14:paraId="272D6D0A" w14:textId="77777777" w:rsidR="00E86AC0" w:rsidRPr="00FF774C" w:rsidRDefault="00E86AC0" w:rsidP="00E86AC0">
            <w:pPr>
              <w:spacing w:line="0" w:lineRule="atLeast"/>
            </w:pPr>
            <w:r w:rsidRPr="00FF774C">
              <w:t>高齡健康照護系</w:t>
            </w:r>
          </w:p>
        </w:tc>
        <w:tc>
          <w:tcPr>
            <w:tcW w:w="709" w:type="dxa"/>
            <w:vAlign w:val="center"/>
          </w:tcPr>
          <w:p w14:paraId="14BCDD58" w14:textId="77777777" w:rsidR="00E86AC0" w:rsidRPr="00FF774C" w:rsidRDefault="00E86AC0" w:rsidP="00E86AC0">
            <w:pPr>
              <w:spacing w:line="0" w:lineRule="atLeast"/>
              <w:jc w:val="center"/>
            </w:pPr>
            <w:r w:rsidRPr="00FF774C">
              <w:t>1</w:t>
            </w:r>
          </w:p>
        </w:tc>
        <w:tc>
          <w:tcPr>
            <w:tcW w:w="4635" w:type="dxa"/>
            <w:vAlign w:val="center"/>
          </w:tcPr>
          <w:p w14:paraId="2C84421A" w14:textId="77777777" w:rsidR="00E86AC0" w:rsidRPr="00FF774C" w:rsidRDefault="00E86AC0" w:rsidP="00E86AC0">
            <w:pPr>
              <w:spacing w:line="0" w:lineRule="atLeast"/>
              <w:rPr>
                <w:sz w:val="22"/>
              </w:rPr>
            </w:pPr>
          </w:p>
        </w:tc>
      </w:tr>
      <w:tr w:rsidR="00E86AC0" w:rsidRPr="00FF774C" w14:paraId="352C53B1" w14:textId="77777777" w:rsidTr="00531C5E">
        <w:tc>
          <w:tcPr>
            <w:tcW w:w="1065" w:type="dxa"/>
            <w:vMerge w:val="restart"/>
            <w:vAlign w:val="center"/>
          </w:tcPr>
          <w:p w14:paraId="3EF726C9" w14:textId="77777777" w:rsidR="00E86AC0" w:rsidRPr="00FF774C" w:rsidRDefault="00E86AC0" w:rsidP="00E86AC0">
            <w:pPr>
              <w:spacing w:line="0" w:lineRule="atLeast"/>
            </w:pPr>
            <w:r w:rsidRPr="00FF774C">
              <w:t>景文科技大學</w:t>
            </w:r>
          </w:p>
        </w:tc>
        <w:tc>
          <w:tcPr>
            <w:tcW w:w="1418" w:type="dxa"/>
            <w:vAlign w:val="center"/>
          </w:tcPr>
          <w:p w14:paraId="2A97B46E" w14:textId="77777777" w:rsidR="00E86AC0" w:rsidRPr="00FF774C" w:rsidRDefault="00E86AC0" w:rsidP="00E86AC0">
            <w:pPr>
              <w:spacing w:line="0" w:lineRule="atLeast"/>
            </w:pPr>
            <w:r w:rsidRPr="00FF774C">
              <w:t>商業與管理群</w:t>
            </w:r>
          </w:p>
        </w:tc>
        <w:tc>
          <w:tcPr>
            <w:tcW w:w="1134" w:type="dxa"/>
            <w:vAlign w:val="center"/>
          </w:tcPr>
          <w:p w14:paraId="18F19769" w14:textId="77777777" w:rsidR="00E86AC0" w:rsidRPr="00FF774C" w:rsidRDefault="00E86AC0" w:rsidP="00E86AC0">
            <w:pPr>
              <w:spacing w:line="0" w:lineRule="atLeast"/>
            </w:pPr>
            <w:r w:rsidRPr="00FF774C">
              <w:t>6310006</w:t>
            </w:r>
          </w:p>
        </w:tc>
        <w:tc>
          <w:tcPr>
            <w:tcW w:w="1417" w:type="dxa"/>
            <w:vAlign w:val="center"/>
          </w:tcPr>
          <w:p w14:paraId="074A5A82" w14:textId="77777777" w:rsidR="00E86AC0" w:rsidRPr="00FF774C" w:rsidRDefault="00E86AC0" w:rsidP="00E86AC0">
            <w:pPr>
              <w:spacing w:line="0" w:lineRule="atLeast"/>
            </w:pPr>
            <w:r w:rsidRPr="00FF774C">
              <w:t>企業管理系</w:t>
            </w:r>
          </w:p>
        </w:tc>
        <w:tc>
          <w:tcPr>
            <w:tcW w:w="709" w:type="dxa"/>
            <w:vAlign w:val="center"/>
          </w:tcPr>
          <w:p w14:paraId="4A7EEC04" w14:textId="77777777" w:rsidR="00E86AC0" w:rsidRPr="00FF774C" w:rsidRDefault="00E86AC0" w:rsidP="00E86AC0">
            <w:pPr>
              <w:spacing w:line="0" w:lineRule="atLeast"/>
              <w:jc w:val="center"/>
            </w:pPr>
            <w:r w:rsidRPr="00FF774C">
              <w:t>1</w:t>
            </w:r>
          </w:p>
        </w:tc>
        <w:tc>
          <w:tcPr>
            <w:tcW w:w="4635" w:type="dxa"/>
            <w:vAlign w:val="center"/>
          </w:tcPr>
          <w:p w14:paraId="0231378A" w14:textId="77777777" w:rsidR="00E86AC0" w:rsidRPr="00FF774C" w:rsidRDefault="00E86AC0" w:rsidP="00E86AC0">
            <w:pPr>
              <w:spacing w:line="0" w:lineRule="atLeast"/>
              <w:rPr>
                <w:sz w:val="22"/>
              </w:rPr>
            </w:pPr>
          </w:p>
        </w:tc>
      </w:tr>
      <w:tr w:rsidR="00E86AC0" w:rsidRPr="00FF774C" w14:paraId="181CB3A8" w14:textId="77777777" w:rsidTr="001B02F7">
        <w:trPr>
          <w:trHeight w:val="837"/>
        </w:trPr>
        <w:tc>
          <w:tcPr>
            <w:tcW w:w="1065" w:type="dxa"/>
            <w:vMerge/>
          </w:tcPr>
          <w:p w14:paraId="00938DBD" w14:textId="77777777" w:rsidR="00E86AC0" w:rsidRPr="00FF774C" w:rsidRDefault="00E86AC0" w:rsidP="00E86AC0">
            <w:pPr>
              <w:spacing w:line="0" w:lineRule="atLeast"/>
            </w:pPr>
          </w:p>
        </w:tc>
        <w:tc>
          <w:tcPr>
            <w:tcW w:w="1418" w:type="dxa"/>
            <w:vAlign w:val="center"/>
          </w:tcPr>
          <w:p w14:paraId="37B14D60" w14:textId="77777777" w:rsidR="00E86AC0" w:rsidRPr="00FF774C" w:rsidRDefault="00E86AC0" w:rsidP="00E86AC0">
            <w:pPr>
              <w:spacing w:line="0" w:lineRule="atLeast"/>
            </w:pPr>
            <w:r w:rsidRPr="00FF774C">
              <w:t>餐旅群</w:t>
            </w:r>
          </w:p>
        </w:tc>
        <w:tc>
          <w:tcPr>
            <w:tcW w:w="1134" w:type="dxa"/>
            <w:vAlign w:val="center"/>
          </w:tcPr>
          <w:p w14:paraId="27F21AD1" w14:textId="77777777" w:rsidR="00E86AC0" w:rsidRPr="00FF774C" w:rsidRDefault="00E86AC0" w:rsidP="00E86AC0">
            <w:pPr>
              <w:spacing w:line="0" w:lineRule="atLeast"/>
            </w:pPr>
            <w:r w:rsidRPr="00FF774C">
              <w:t>6321003</w:t>
            </w:r>
          </w:p>
        </w:tc>
        <w:tc>
          <w:tcPr>
            <w:tcW w:w="1417" w:type="dxa"/>
            <w:vAlign w:val="center"/>
          </w:tcPr>
          <w:p w14:paraId="0DFB990C" w14:textId="77777777" w:rsidR="00E86AC0" w:rsidRPr="00FF774C" w:rsidRDefault="00E86AC0" w:rsidP="00E86AC0">
            <w:pPr>
              <w:spacing w:line="0" w:lineRule="atLeast"/>
            </w:pPr>
            <w:r w:rsidRPr="00FF774C">
              <w:t>企業管理系</w:t>
            </w:r>
          </w:p>
        </w:tc>
        <w:tc>
          <w:tcPr>
            <w:tcW w:w="709" w:type="dxa"/>
            <w:vAlign w:val="center"/>
          </w:tcPr>
          <w:p w14:paraId="082B2207" w14:textId="77777777" w:rsidR="00E86AC0" w:rsidRPr="00FF774C" w:rsidRDefault="00E86AC0" w:rsidP="00E86AC0">
            <w:pPr>
              <w:spacing w:line="0" w:lineRule="atLeast"/>
              <w:jc w:val="center"/>
            </w:pPr>
            <w:r w:rsidRPr="00FF774C">
              <w:t>1</w:t>
            </w:r>
          </w:p>
        </w:tc>
        <w:tc>
          <w:tcPr>
            <w:tcW w:w="4635" w:type="dxa"/>
            <w:vAlign w:val="center"/>
          </w:tcPr>
          <w:p w14:paraId="79C510A6" w14:textId="77777777" w:rsidR="00E86AC0" w:rsidRPr="00FF774C" w:rsidRDefault="00E86AC0" w:rsidP="00E86AC0">
            <w:pPr>
              <w:spacing w:line="0" w:lineRule="atLeast"/>
              <w:rPr>
                <w:sz w:val="22"/>
              </w:rPr>
            </w:pPr>
          </w:p>
        </w:tc>
      </w:tr>
      <w:tr w:rsidR="00E86AC0" w:rsidRPr="00FF774C" w14:paraId="0D6CC4DE" w14:textId="77777777" w:rsidTr="001B02F7">
        <w:trPr>
          <w:trHeight w:val="888"/>
        </w:trPr>
        <w:tc>
          <w:tcPr>
            <w:tcW w:w="1065" w:type="dxa"/>
            <w:vAlign w:val="center"/>
          </w:tcPr>
          <w:p w14:paraId="2024F78B" w14:textId="77777777" w:rsidR="00E86AC0" w:rsidRPr="00FF774C" w:rsidRDefault="00E86AC0" w:rsidP="00E86AC0">
            <w:pPr>
              <w:spacing w:line="0" w:lineRule="atLeast"/>
            </w:pPr>
            <w:r w:rsidRPr="00FF774C">
              <w:t>中華醫事科技大學</w:t>
            </w:r>
          </w:p>
        </w:tc>
        <w:tc>
          <w:tcPr>
            <w:tcW w:w="1418" w:type="dxa"/>
            <w:vAlign w:val="center"/>
          </w:tcPr>
          <w:p w14:paraId="45395C39" w14:textId="77777777" w:rsidR="00E86AC0" w:rsidRPr="00FF774C" w:rsidRDefault="00E86AC0" w:rsidP="00E86AC0">
            <w:pPr>
              <w:spacing w:line="0" w:lineRule="atLeast"/>
            </w:pPr>
            <w:r w:rsidRPr="00FF774C">
              <w:t>農業群</w:t>
            </w:r>
          </w:p>
        </w:tc>
        <w:tc>
          <w:tcPr>
            <w:tcW w:w="1134" w:type="dxa"/>
            <w:vAlign w:val="center"/>
          </w:tcPr>
          <w:p w14:paraId="4493D08C" w14:textId="77777777" w:rsidR="00E86AC0" w:rsidRPr="00FF774C" w:rsidRDefault="00E86AC0" w:rsidP="00E86AC0">
            <w:pPr>
              <w:spacing w:line="0" w:lineRule="atLeast"/>
            </w:pPr>
            <w:r w:rsidRPr="00FF774C">
              <w:t>6318001</w:t>
            </w:r>
          </w:p>
        </w:tc>
        <w:tc>
          <w:tcPr>
            <w:tcW w:w="1417" w:type="dxa"/>
            <w:vAlign w:val="center"/>
          </w:tcPr>
          <w:p w14:paraId="75B45C87" w14:textId="77777777" w:rsidR="00E86AC0" w:rsidRPr="00FF774C" w:rsidRDefault="00E86AC0" w:rsidP="00E86AC0">
            <w:pPr>
              <w:spacing w:line="0" w:lineRule="atLeast"/>
            </w:pPr>
            <w:r w:rsidRPr="00FF774C">
              <w:t>寵物照護與美容系</w:t>
            </w:r>
          </w:p>
        </w:tc>
        <w:tc>
          <w:tcPr>
            <w:tcW w:w="709" w:type="dxa"/>
            <w:vAlign w:val="center"/>
          </w:tcPr>
          <w:p w14:paraId="234EA6CC" w14:textId="77777777" w:rsidR="00E86AC0" w:rsidRPr="00FF774C" w:rsidRDefault="00E86AC0" w:rsidP="00E86AC0">
            <w:pPr>
              <w:spacing w:line="0" w:lineRule="atLeast"/>
              <w:jc w:val="center"/>
            </w:pPr>
            <w:r w:rsidRPr="00FF774C">
              <w:t>1</w:t>
            </w:r>
          </w:p>
        </w:tc>
        <w:tc>
          <w:tcPr>
            <w:tcW w:w="4635" w:type="dxa"/>
            <w:vAlign w:val="center"/>
          </w:tcPr>
          <w:p w14:paraId="1B61AE69" w14:textId="77777777" w:rsidR="00E86AC0" w:rsidRPr="00FF774C" w:rsidRDefault="00E86AC0" w:rsidP="00E86AC0">
            <w:pPr>
              <w:spacing w:line="0" w:lineRule="atLeast"/>
              <w:rPr>
                <w:sz w:val="22"/>
              </w:rPr>
            </w:pPr>
            <w:r w:rsidRPr="00FF774C">
              <w:rPr>
                <w:sz w:val="22"/>
              </w:rPr>
              <w:t>本校設有資源教室，協助學生處理生活、學習與生涯發展等方面之適應問題。</w:t>
            </w:r>
          </w:p>
        </w:tc>
      </w:tr>
      <w:tr w:rsidR="00E86AC0" w:rsidRPr="00FF774C" w14:paraId="05FE8189" w14:textId="77777777" w:rsidTr="00531C5E">
        <w:tc>
          <w:tcPr>
            <w:tcW w:w="1065" w:type="dxa"/>
            <w:vMerge w:val="restart"/>
            <w:vAlign w:val="center"/>
          </w:tcPr>
          <w:p w14:paraId="20C94082" w14:textId="77777777" w:rsidR="00E86AC0" w:rsidRPr="00FF774C" w:rsidRDefault="00E86AC0" w:rsidP="00E86AC0">
            <w:pPr>
              <w:spacing w:line="0" w:lineRule="atLeast"/>
            </w:pPr>
            <w:r w:rsidRPr="00FF774C">
              <w:t>德明財經科技大學</w:t>
            </w:r>
          </w:p>
        </w:tc>
        <w:tc>
          <w:tcPr>
            <w:tcW w:w="1418" w:type="dxa"/>
            <w:vAlign w:val="center"/>
          </w:tcPr>
          <w:p w14:paraId="63BC761E" w14:textId="77777777" w:rsidR="00E86AC0" w:rsidRPr="00FF774C" w:rsidRDefault="00E86AC0" w:rsidP="00E86AC0">
            <w:pPr>
              <w:spacing w:line="0" w:lineRule="atLeast"/>
            </w:pPr>
            <w:r w:rsidRPr="00FF774C">
              <w:t>電機與電子群電機類</w:t>
            </w:r>
          </w:p>
        </w:tc>
        <w:tc>
          <w:tcPr>
            <w:tcW w:w="1134" w:type="dxa"/>
            <w:vAlign w:val="center"/>
          </w:tcPr>
          <w:p w14:paraId="500C5442" w14:textId="77777777" w:rsidR="00E86AC0" w:rsidRPr="00FF774C" w:rsidRDefault="00E86AC0" w:rsidP="00E86AC0">
            <w:pPr>
              <w:spacing w:line="0" w:lineRule="atLeast"/>
            </w:pPr>
            <w:r w:rsidRPr="00FF774C">
              <w:t>6303003</w:t>
            </w:r>
          </w:p>
        </w:tc>
        <w:tc>
          <w:tcPr>
            <w:tcW w:w="1417" w:type="dxa"/>
            <w:vAlign w:val="center"/>
          </w:tcPr>
          <w:p w14:paraId="04094F62" w14:textId="77777777" w:rsidR="00E86AC0" w:rsidRPr="00FF774C" w:rsidRDefault="00E86AC0" w:rsidP="00E86AC0">
            <w:pPr>
              <w:spacing w:line="0" w:lineRule="atLeast"/>
            </w:pPr>
            <w:r w:rsidRPr="00FF774C">
              <w:t>應用外語系</w:t>
            </w:r>
          </w:p>
        </w:tc>
        <w:tc>
          <w:tcPr>
            <w:tcW w:w="709" w:type="dxa"/>
            <w:vAlign w:val="center"/>
          </w:tcPr>
          <w:p w14:paraId="74370930" w14:textId="77777777" w:rsidR="00E86AC0" w:rsidRPr="00FF774C" w:rsidRDefault="00E86AC0" w:rsidP="00E86AC0">
            <w:pPr>
              <w:spacing w:line="0" w:lineRule="atLeast"/>
              <w:jc w:val="center"/>
            </w:pPr>
            <w:r w:rsidRPr="00FF774C">
              <w:t>1</w:t>
            </w:r>
          </w:p>
        </w:tc>
        <w:tc>
          <w:tcPr>
            <w:tcW w:w="4635" w:type="dxa"/>
            <w:vMerge w:val="restart"/>
            <w:vAlign w:val="center"/>
          </w:tcPr>
          <w:p w14:paraId="7E68652E" w14:textId="77777777" w:rsidR="00E86AC0" w:rsidRPr="00FF774C" w:rsidRDefault="00E86AC0" w:rsidP="00E86AC0">
            <w:pPr>
              <w:spacing w:line="0" w:lineRule="atLeast"/>
              <w:rPr>
                <w:sz w:val="22"/>
              </w:rPr>
            </w:pPr>
            <w:r w:rsidRPr="00FF774C">
              <w:rPr>
                <w:sz w:val="22"/>
              </w:rPr>
              <w:t xml:space="preserve">1.本校設有學輔中心及資源教室，可提供諮詢與協助。 </w:t>
            </w:r>
            <w:r w:rsidRPr="00FF774C">
              <w:rPr>
                <w:sz w:val="22"/>
              </w:rPr>
              <w:br/>
              <w:t>2.畢業前須符合學校修業條件及本系畢業規範。</w:t>
            </w:r>
          </w:p>
        </w:tc>
      </w:tr>
      <w:tr w:rsidR="00E86AC0" w:rsidRPr="00FF774C" w14:paraId="1182B4AD" w14:textId="77777777" w:rsidTr="00531C5E">
        <w:tc>
          <w:tcPr>
            <w:tcW w:w="1065" w:type="dxa"/>
            <w:vMerge/>
          </w:tcPr>
          <w:p w14:paraId="0FBC26EF" w14:textId="77777777" w:rsidR="00E86AC0" w:rsidRPr="00FF774C" w:rsidRDefault="00E86AC0" w:rsidP="00E86AC0">
            <w:pPr>
              <w:spacing w:line="0" w:lineRule="atLeast"/>
            </w:pPr>
          </w:p>
        </w:tc>
        <w:tc>
          <w:tcPr>
            <w:tcW w:w="1418" w:type="dxa"/>
            <w:vAlign w:val="center"/>
          </w:tcPr>
          <w:p w14:paraId="402E6136" w14:textId="77777777" w:rsidR="00E86AC0" w:rsidRPr="00FF774C" w:rsidRDefault="00E86AC0" w:rsidP="00E86AC0">
            <w:pPr>
              <w:spacing w:line="0" w:lineRule="atLeast"/>
            </w:pPr>
            <w:r w:rsidRPr="00FF774C">
              <w:t>電機與電子群電機類</w:t>
            </w:r>
          </w:p>
        </w:tc>
        <w:tc>
          <w:tcPr>
            <w:tcW w:w="1134" w:type="dxa"/>
            <w:vAlign w:val="center"/>
          </w:tcPr>
          <w:p w14:paraId="4E542BE8" w14:textId="77777777" w:rsidR="00E86AC0" w:rsidRPr="00FF774C" w:rsidRDefault="00E86AC0" w:rsidP="00E86AC0">
            <w:pPr>
              <w:spacing w:line="0" w:lineRule="atLeast"/>
            </w:pPr>
            <w:r w:rsidRPr="00FF774C">
              <w:t>6303004</w:t>
            </w:r>
          </w:p>
        </w:tc>
        <w:tc>
          <w:tcPr>
            <w:tcW w:w="1417" w:type="dxa"/>
            <w:vAlign w:val="center"/>
          </w:tcPr>
          <w:p w14:paraId="0E255494" w14:textId="77777777" w:rsidR="00E86AC0" w:rsidRPr="00FF774C" w:rsidRDefault="00E86AC0" w:rsidP="00E86AC0">
            <w:pPr>
              <w:spacing w:line="0" w:lineRule="atLeast"/>
            </w:pPr>
            <w:r w:rsidRPr="00FF774C">
              <w:t>應用外語系日文組</w:t>
            </w:r>
          </w:p>
        </w:tc>
        <w:tc>
          <w:tcPr>
            <w:tcW w:w="709" w:type="dxa"/>
            <w:vAlign w:val="center"/>
          </w:tcPr>
          <w:p w14:paraId="492A5774" w14:textId="77777777" w:rsidR="00E86AC0" w:rsidRPr="00FF774C" w:rsidRDefault="00E86AC0" w:rsidP="00E86AC0">
            <w:pPr>
              <w:spacing w:line="0" w:lineRule="atLeast"/>
              <w:jc w:val="center"/>
            </w:pPr>
            <w:r w:rsidRPr="00FF774C">
              <w:t>1</w:t>
            </w:r>
          </w:p>
        </w:tc>
        <w:tc>
          <w:tcPr>
            <w:tcW w:w="4635" w:type="dxa"/>
            <w:vMerge/>
            <w:vAlign w:val="center"/>
          </w:tcPr>
          <w:p w14:paraId="7869E4FD" w14:textId="77777777" w:rsidR="00E86AC0" w:rsidRPr="00FF774C" w:rsidRDefault="00E86AC0" w:rsidP="00E86AC0">
            <w:pPr>
              <w:spacing w:line="0" w:lineRule="atLeast"/>
              <w:rPr>
                <w:sz w:val="22"/>
              </w:rPr>
            </w:pPr>
          </w:p>
        </w:tc>
      </w:tr>
      <w:tr w:rsidR="00E86AC0" w:rsidRPr="00FF774C" w14:paraId="5F325CA0" w14:textId="77777777" w:rsidTr="00531C5E">
        <w:tc>
          <w:tcPr>
            <w:tcW w:w="1065" w:type="dxa"/>
            <w:vMerge/>
          </w:tcPr>
          <w:p w14:paraId="5E5A0093" w14:textId="77777777" w:rsidR="00E86AC0" w:rsidRPr="00FF774C" w:rsidRDefault="00E86AC0" w:rsidP="00E86AC0">
            <w:pPr>
              <w:spacing w:line="0" w:lineRule="atLeast"/>
            </w:pPr>
          </w:p>
        </w:tc>
        <w:tc>
          <w:tcPr>
            <w:tcW w:w="1418" w:type="dxa"/>
            <w:vAlign w:val="center"/>
          </w:tcPr>
          <w:p w14:paraId="3DD4FC4A" w14:textId="77777777" w:rsidR="00E86AC0" w:rsidRPr="00FF774C" w:rsidRDefault="00E86AC0" w:rsidP="00E86AC0">
            <w:pPr>
              <w:spacing w:line="0" w:lineRule="atLeast"/>
            </w:pPr>
            <w:r w:rsidRPr="00FF774C">
              <w:t>電機與電子群資電類</w:t>
            </w:r>
          </w:p>
        </w:tc>
        <w:tc>
          <w:tcPr>
            <w:tcW w:w="1134" w:type="dxa"/>
            <w:vAlign w:val="center"/>
          </w:tcPr>
          <w:p w14:paraId="2EDF8A83" w14:textId="77777777" w:rsidR="00E86AC0" w:rsidRPr="00FF774C" w:rsidRDefault="00E86AC0" w:rsidP="00E86AC0">
            <w:pPr>
              <w:spacing w:line="0" w:lineRule="atLeast"/>
            </w:pPr>
            <w:r w:rsidRPr="00FF774C">
              <w:t>6304003</w:t>
            </w:r>
          </w:p>
        </w:tc>
        <w:tc>
          <w:tcPr>
            <w:tcW w:w="1417" w:type="dxa"/>
            <w:vAlign w:val="center"/>
          </w:tcPr>
          <w:p w14:paraId="50D17F15" w14:textId="77777777" w:rsidR="00E86AC0" w:rsidRPr="00FF774C" w:rsidRDefault="00E86AC0" w:rsidP="00E86AC0">
            <w:pPr>
              <w:spacing w:line="0" w:lineRule="atLeast"/>
            </w:pPr>
            <w:r w:rsidRPr="00FF774C">
              <w:t>資訊科技系</w:t>
            </w:r>
          </w:p>
        </w:tc>
        <w:tc>
          <w:tcPr>
            <w:tcW w:w="709" w:type="dxa"/>
            <w:vAlign w:val="center"/>
          </w:tcPr>
          <w:p w14:paraId="10052B03" w14:textId="77777777" w:rsidR="00E86AC0" w:rsidRPr="00FF774C" w:rsidRDefault="00E86AC0" w:rsidP="00E86AC0">
            <w:pPr>
              <w:spacing w:line="0" w:lineRule="atLeast"/>
              <w:jc w:val="center"/>
            </w:pPr>
            <w:r w:rsidRPr="00FF774C">
              <w:t>3</w:t>
            </w:r>
          </w:p>
        </w:tc>
        <w:tc>
          <w:tcPr>
            <w:tcW w:w="4635" w:type="dxa"/>
            <w:vMerge/>
            <w:vAlign w:val="center"/>
          </w:tcPr>
          <w:p w14:paraId="314FD886" w14:textId="77777777" w:rsidR="00E86AC0" w:rsidRPr="00FF774C" w:rsidRDefault="00E86AC0" w:rsidP="00E86AC0">
            <w:pPr>
              <w:spacing w:line="0" w:lineRule="atLeast"/>
              <w:rPr>
                <w:sz w:val="22"/>
              </w:rPr>
            </w:pPr>
          </w:p>
        </w:tc>
      </w:tr>
      <w:tr w:rsidR="00E86AC0" w:rsidRPr="00FF774C" w14:paraId="12207778" w14:textId="77777777" w:rsidTr="00531C5E">
        <w:tc>
          <w:tcPr>
            <w:tcW w:w="1065" w:type="dxa"/>
            <w:vMerge/>
          </w:tcPr>
          <w:p w14:paraId="2A185F10" w14:textId="77777777" w:rsidR="00E86AC0" w:rsidRPr="00FF774C" w:rsidRDefault="00E86AC0" w:rsidP="00E86AC0">
            <w:pPr>
              <w:spacing w:line="0" w:lineRule="atLeast"/>
            </w:pPr>
          </w:p>
        </w:tc>
        <w:tc>
          <w:tcPr>
            <w:tcW w:w="1418" w:type="dxa"/>
            <w:vAlign w:val="center"/>
          </w:tcPr>
          <w:p w14:paraId="0403A2BC" w14:textId="77777777" w:rsidR="00E86AC0" w:rsidRPr="00FF774C" w:rsidRDefault="00E86AC0" w:rsidP="00E86AC0">
            <w:pPr>
              <w:spacing w:line="0" w:lineRule="atLeast"/>
            </w:pPr>
            <w:r w:rsidRPr="00FF774C">
              <w:t>電機與電子群資電類</w:t>
            </w:r>
          </w:p>
        </w:tc>
        <w:tc>
          <w:tcPr>
            <w:tcW w:w="1134" w:type="dxa"/>
            <w:vAlign w:val="center"/>
          </w:tcPr>
          <w:p w14:paraId="1A86C96F" w14:textId="77777777" w:rsidR="00E86AC0" w:rsidRPr="00FF774C" w:rsidRDefault="00E86AC0" w:rsidP="00E86AC0">
            <w:pPr>
              <w:spacing w:line="0" w:lineRule="atLeast"/>
            </w:pPr>
            <w:r w:rsidRPr="00FF774C">
              <w:t>6304010</w:t>
            </w:r>
          </w:p>
        </w:tc>
        <w:tc>
          <w:tcPr>
            <w:tcW w:w="1417" w:type="dxa"/>
            <w:vAlign w:val="center"/>
          </w:tcPr>
          <w:p w14:paraId="3FEA7793" w14:textId="77777777" w:rsidR="00E86AC0" w:rsidRPr="00FF774C" w:rsidRDefault="00E86AC0" w:rsidP="00E86AC0">
            <w:pPr>
              <w:spacing w:line="0" w:lineRule="atLeast"/>
            </w:pPr>
            <w:r w:rsidRPr="00FF774C">
              <w:t>應用外語系</w:t>
            </w:r>
          </w:p>
        </w:tc>
        <w:tc>
          <w:tcPr>
            <w:tcW w:w="709" w:type="dxa"/>
            <w:vAlign w:val="center"/>
          </w:tcPr>
          <w:p w14:paraId="20FA0A7C" w14:textId="77777777" w:rsidR="00E86AC0" w:rsidRPr="00FF774C" w:rsidRDefault="00E86AC0" w:rsidP="00E86AC0">
            <w:pPr>
              <w:spacing w:line="0" w:lineRule="atLeast"/>
              <w:jc w:val="center"/>
            </w:pPr>
            <w:r w:rsidRPr="00FF774C">
              <w:t>1</w:t>
            </w:r>
          </w:p>
        </w:tc>
        <w:tc>
          <w:tcPr>
            <w:tcW w:w="4635" w:type="dxa"/>
            <w:vMerge/>
            <w:vAlign w:val="center"/>
          </w:tcPr>
          <w:p w14:paraId="337106D9" w14:textId="77777777" w:rsidR="00E86AC0" w:rsidRPr="00FF774C" w:rsidRDefault="00E86AC0" w:rsidP="00E86AC0">
            <w:pPr>
              <w:spacing w:line="0" w:lineRule="atLeast"/>
              <w:rPr>
                <w:sz w:val="22"/>
              </w:rPr>
            </w:pPr>
          </w:p>
        </w:tc>
      </w:tr>
      <w:tr w:rsidR="00E86AC0" w:rsidRPr="00FF774C" w14:paraId="2F99418D" w14:textId="77777777" w:rsidTr="00531C5E">
        <w:tc>
          <w:tcPr>
            <w:tcW w:w="1065" w:type="dxa"/>
            <w:vMerge/>
          </w:tcPr>
          <w:p w14:paraId="0293F8C2" w14:textId="77777777" w:rsidR="00E86AC0" w:rsidRPr="00FF774C" w:rsidRDefault="00E86AC0" w:rsidP="00E86AC0">
            <w:pPr>
              <w:spacing w:line="0" w:lineRule="atLeast"/>
            </w:pPr>
          </w:p>
        </w:tc>
        <w:tc>
          <w:tcPr>
            <w:tcW w:w="1418" w:type="dxa"/>
            <w:vAlign w:val="center"/>
          </w:tcPr>
          <w:p w14:paraId="01BAECDE" w14:textId="77777777" w:rsidR="00E86AC0" w:rsidRPr="00FF774C" w:rsidRDefault="00E86AC0" w:rsidP="00E86AC0">
            <w:pPr>
              <w:spacing w:line="0" w:lineRule="atLeast"/>
            </w:pPr>
            <w:r w:rsidRPr="00FF774C">
              <w:t>電機與電子群資電類</w:t>
            </w:r>
          </w:p>
        </w:tc>
        <w:tc>
          <w:tcPr>
            <w:tcW w:w="1134" w:type="dxa"/>
            <w:vAlign w:val="center"/>
          </w:tcPr>
          <w:p w14:paraId="7B1DB193" w14:textId="77777777" w:rsidR="00E86AC0" w:rsidRPr="00FF774C" w:rsidRDefault="00E86AC0" w:rsidP="00E86AC0">
            <w:pPr>
              <w:spacing w:line="0" w:lineRule="atLeast"/>
            </w:pPr>
            <w:r w:rsidRPr="00FF774C">
              <w:t>6304011</w:t>
            </w:r>
          </w:p>
        </w:tc>
        <w:tc>
          <w:tcPr>
            <w:tcW w:w="1417" w:type="dxa"/>
            <w:vAlign w:val="center"/>
          </w:tcPr>
          <w:p w14:paraId="3D325CB1" w14:textId="77777777" w:rsidR="00E86AC0" w:rsidRPr="00FF774C" w:rsidRDefault="00E86AC0" w:rsidP="00E86AC0">
            <w:pPr>
              <w:spacing w:line="0" w:lineRule="atLeast"/>
            </w:pPr>
            <w:r w:rsidRPr="00FF774C">
              <w:t>應用外語系日文組</w:t>
            </w:r>
          </w:p>
        </w:tc>
        <w:tc>
          <w:tcPr>
            <w:tcW w:w="709" w:type="dxa"/>
            <w:vAlign w:val="center"/>
          </w:tcPr>
          <w:p w14:paraId="501AD415" w14:textId="77777777" w:rsidR="00E86AC0" w:rsidRPr="00FF774C" w:rsidRDefault="00E86AC0" w:rsidP="00E86AC0">
            <w:pPr>
              <w:spacing w:line="0" w:lineRule="atLeast"/>
              <w:jc w:val="center"/>
            </w:pPr>
            <w:r w:rsidRPr="00FF774C">
              <w:t>1</w:t>
            </w:r>
          </w:p>
        </w:tc>
        <w:tc>
          <w:tcPr>
            <w:tcW w:w="4635" w:type="dxa"/>
            <w:vMerge/>
            <w:vAlign w:val="center"/>
          </w:tcPr>
          <w:p w14:paraId="3047050B" w14:textId="77777777" w:rsidR="00E86AC0" w:rsidRPr="00FF774C" w:rsidRDefault="00E86AC0" w:rsidP="00E86AC0">
            <w:pPr>
              <w:spacing w:line="0" w:lineRule="atLeast"/>
              <w:rPr>
                <w:sz w:val="22"/>
              </w:rPr>
            </w:pPr>
          </w:p>
        </w:tc>
      </w:tr>
      <w:tr w:rsidR="00E86AC0" w:rsidRPr="00FF774C" w14:paraId="71FDCC63" w14:textId="77777777" w:rsidTr="00531C5E">
        <w:tc>
          <w:tcPr>
            <w:tcW w:w="1065" w:type="dxa"/>
            <w:vMerge/>
          </w:tcPr>
          <w:p w14:paraId="25748DCC" w14:textId="77777777" w:rsidR="00E86AC0" w:rsidRPr="00FF774C" w:rsidRDefault="00E86AC0" w:rsidP="00E86AC0">
            <w:pPr>
              <w:spacing w:line="0" w:lineRule="atLeast"/>
            </w:pPr>
          </w:p>
        </w:tc>
        <w:tc>
          <w:tcPr>
            <w:tcW w:w="1418" w:type="dxa"/>
            <w:vAlign w:val="center"/>
          </w:tcPr>
          <w:p w14:paraId="0370A135" w14:textId="77777777" w:rsidR="00E86AC0" w:rsidRPr="00FF774C" w:rsidRDefault="00E86AC0" w:rsidP="00E86AC0">
            <w:pPr>
              <w:spacing w:line="0" w:lineRule="atLeast"/>
            </w:pPr>
            <w:r w:rsidRPr="00FF774C">
              <w:t>商業與管理群</w:t>
            </w:r>
          </w:p>
        </w:tc>
        <w:tc>
          <w:tcPr>
            <w:tcW w:w="1134" w:type="dxa"/>
            <w:vAlign w:val="center"/>
          </w:tcPr>
          <w:p w14:paraId="12E5166B" w14:textId="77777777" w:rsidR="00E86AC0" w:rsidRPr="00FF774C" w:rsidRDefault="00E86AC0" w:rsidP="00E86AC0">
            <w:pPr>
              <w:spacing w:line="0" w:lineRule="atLeast"/>
            </w:pPr>
            <w:r w:rsidRPr="00FF774C">
              <w:t>6310017</w:t>
            </w:r>
          </w:p>
        </w:tc>
        <w:tc>
          <w:tcPr>
            <w:tcW w:w="1417" w:type="dxa"/>
            <w:vAlign w:val="center"/>
          </w:tcPr>
          <w:p w14:paraId="7999C821" w14:textId="77777777" w:rsidR="00E86AC0" w:rsidRPr="00FF774C" w:rsidRDefault="00E86AC0" w:rsidP="00E86AC0">
            <w:pPr>
              <w:spacing w:line="0" w:lineRule="atLeast"/>
            </w:pPr>
            <w:r w:rsidRPr="00FF774C">
              <w:t>會計資訊系</w:t>
            </w:r>
          </w:p>
        </w:tc>
        <w:tc>
          <w:tcPr>
            <w:tcW w:w="709" w:type="dxa"/>
            <w:vAlign w:val="center"/>
          </w:tcPr>
          <w:p w14:paraId="1B9FA236" w14:textId="77777777" w:rsidR="00E86AC0" w:rsidRPr="00FF774C" w:rsidRDefault="00E86AC0" w:rsidP="00E86AC0">
            <w:pPr>
              <w:spacing w:line="0" w:lineRule="atLeast"/>
              <w:jc w:val="center"/>
            </w:pPr>
            <w:r w:rsidRPr="00FF774C">
              <w:t>1</w:t>
            </w:r>
          </w:p>
        </w:tc>
        <w:tc>
          <w:tcPr>
            <w:tcW w:w="4635" w:type="dxa"/>
            <w:vMerge/>
            <w:vAlign w:val="center"/>
          </w:tcPr>
          <w:p w14:paraId="561EADC9" w14:textId="77777777" w:rsidR="00E86AC0" w:rsidRPr="00FF774C" w:rsidRDefault="00E86AC0" w:rsidP="00E86AC0">
            <w:pPr>
              <w:spacing w:line="0" w:lineRule="atLeast"/>
              <w:rPr>
                <w:sz w:val="22"/>
              </w:rPr>
            </w:pPr>
          </w:p>
        </w:tc>
      </w:tr>
      <w:tr w:rsidR="00E86AC0" w:rsidRPr="00FF774C" w14:paraId="12733BFA" w14:textId="77777777" w:rsidTr="00531C5E">
        <w:tc>
          <w:tcPr>
            <w:tcW w:w="1065" w:type="dxa"/>
            <w:vMerge/>
          </w:tcPr>
          <w:p w14:paraId="3096E009" w14:textId="77777777" w:rsidR="00E86AC0" w:rsidRPr="00FF774C" w:rsidRDefault="00E86AC0" w:rsidP="00E86AC0">
            <w:pPr>
              <w:spacing w:line="0" w:lineRule="atLeast"/>
            </w:pPr>
          </w:p>
        </w:tc>
        <w:tc>
          <w:tcPr>
            <w:tcW w:w="1418" w:type="dxa"/>
            <w:vAlign w:val="center"/>
          </w:tcPr>
          <w:p w14:paraId="271D8CAB" w14:textId="77777777" w:rsidR="00E86AC0" w:rsidRPr="00FF774C" w:rsidRDefault="00E86AC0" w:rsidP="00E86AC0">
            <w:pPr>
              <w:spacing w:line="0" w:lineRule="atLeast"/>
            </w:pPr>
            <w:r w:rsidRPr="00FF774C">
              <w:t>商業與管理群</w:t>
            </w:r>
          </w:p>
        </w:tc>
        <w:tc>
          <w:tcPr>
            <w:tcW w:w="1134" w:type="dxa"/>
            <w:vAlign w:val="center"/>
          </w:tcPr>
          <w:p w14:paraId="33AA35F8" w14:textId="77777777" w:rsidR="00E86AC0" w:rsidRPr="00FF774C" w:rsidRDefault="00E86AC0" w:rsidP="00E86AC0">
            <w:pPr>
              <w:spacing w:line="0" w:lineRule="atLeast"/>
            </w:pPr>
            <w:r w:rsidRPr="00FF774C">
              <w:t>6310018</w:t>
            </w:r>
          </w:p>
        </w:tc>
        <w:tc>
          <w:tcPr>
            <w:tcW w:w="1417" w:type="dxa"/>
            <w:vAlign w:val="center"/>
          </w:tcPr>
          <w:p w14:paraId="23E52743" w14:textId="77777777" w:rsidR="00E86AC0" w:rsidRPr="00FF774C" w:rsidRDefault="00E86AC0" w:rsidP="00E86AC0">
            <w:pPr>
              <w:spacing w:line="0" w:lineRule="atLeast"/>
            </w:pPr>
            <w:r w:rsidRPr="00FF774C">
              <w:t>企業管理系</w:t>
            </w:r>
          </w:p>
        </w:tc>
        <w:tc>
          <w:tcPr>
            <w:tcW w:w="709" w:type="dxa"/>
            <w:vAlign w:val="center"/>
          </w:tcPr>
          <w:p w14:paraId="292009B6" w14:textId="77777777" w:rsidR="00E86AC0" w:rsidRPr="00FF774C" w:rsidRDefault="00E86AC0" w:rsidP="00E86AC0">
            <w:pPr>
              <w:spacing w:line="0" w:lineRule="atLeast"/>
              <w:jc w:val="center"/>
            </w:pPr>
            <w:r w:rsidRPr="00FF774C">
              <w:t>2</w:t>
            </w:r>
          </w:p>
        </w:tc>
        <w:tc>
          <w:tcPr>
            <w:tcW w:w="4635" w:type="dxa"/>
            <w:vMerge/>
            <w:vAlign w:val="center"/>
          </w:tcPr>
          <w:p w14:paraId="4D2152D3" w14:textId="77777777" w:rsidR="00E86AC0" w:rsidRPr="00FF774C" w:rsidRDefault="00E86AC0" w:rsidP="00E86AC0">
            <w:pPr>
              <w:spacing w:line="0" w:lineRule="atLeast"/>
              <w:rPr>
                <w:sz w:val="22"/>
              </w:rPr>
            </w:pPr>
          </w:p>
        </w:tc>
      </w:tr>
      <w:tr w:rsidR="00E86AC0" w:rsidRPr="00FF774C" w14:paraId="1806BBDE" w14:textId="77777777" w:rsidTr="00531C5E">
        <w:tc>
          <w:tcPr>
            <w:tcW w:w="1065" w:type="dxa"/>
            <w:vMerge/>
          </w:tcPr>
          <w:p w14:paraId="69D098B2" w14:textId="77777777" w:rsidR="00E86AC0" w:rsidRPr="00FF774C" w:rsidRDefault="00E86AC0" w:rsidP="00E86AC0">
            <w:pPr>
              <w:spacing w:line="0" w:lineRule="atLeast"/>
            </w:pPr>
          </w:p>
        </w:tc>
        <w:tc>
          <w:tcPr>
            <w:tcW w:w="1418" w:type="dxa"/>
            <w:vAlign w:val="center"/>
          </w:tcPr>
          <w:p w14:paraId="027ECB52" w14:textId="77777777" w:rsidR="00E86AC0" w:rsidRPr="00FF774C" w:rsidRDefault="00E86AC0" w:rsidP="00E86AC0">
            <w:pPr>
              <w:spacing w:line="0" w:lineRule="atLeast"/>
            </w:pPr>
            <w:r w:rsidRPr="00FF774C">
              <w:t>商業與管理群</w:t>
            </w:r>
          </w:p>
        </w:tc>
        <w:tc>
          <w:tcPr>
            <w:tcW w:w="1134" w:type="dxa"/>
            <w:vAlign w:val="center"/>
          </w:tcPr>
          <w:p w14:paraId="554AB66B" w14:textId="77777777" w:rsidR="00E86AC0" w:rsidRPr="00FF774C" w:rsidRDefault="00E86AC0" w:rsidP="00E86AC0">
            <w:pPr>
              <w:spacing w:line="0" w:lineRule="atLeast"/>
            </w:pPr>
            <w:r w:rsidRPr="00FF774C">
              <w:t>6310019</w:t>
            </w:r>
          </w:p>
        </w:tc>
        <w:tc>
          <w:tcPr>
            <w:tcW w:w="1417" w:type="dxa"/>
            <w:vAlign w:val="center"/>
          </w:tcPr>
          <w:p w14:paraId="2E451877" w14:textId="77777777" w:rsidR="00E86AC0" w:rsidRPr="00FF774C" w:rsidRDefault="00E86AC0" w:rsidP="00E86AC0">
            <w:pPr>
              <w:spacing w:line="0" w:lineRule="atLeast"/>
            </w:pPr>
            <w:r w:rsidRPr="00FF774C">
              <w:t>企業管理系時尚經營管理組</w:t>
            </w:r>
          </w:p>
        </w:tc>
        <w:tc>
          <w:tcPr>
            <w:tcW w:w="709" w:type="dxa"/>
            <w:vAlign w:val="center"/>
          </w:tcPr>
          <w:p w14:paraId="2BC865CC" w14:textId="77777777" w:rsidR="00E86AC0" w:rsidRPr="00FF774C" w:rsidRDefault="00E86AC0" w:rsidP="00E86AC0">
            <w:pPr>
              <w:spacing w:line="0" w:lineRule="atLeast"/>
              <w:jc w:val="center"/>
            </w:pPr>
            <w:r w:rsidRPr="00FF774C">
              <w:t>1</w:t>
            </w:r>
          </w:p>
        </w:tc>
        <w:tc>
          <w:tcPr>
            <w:tcW w:w="4635" w:type="dxa"/>
            <w:vMerge/>
            <w:vAlign w:val="center"/>
          </w:tcPr>
          <w:p w14:paraId="41F61169" w14:textId="77777777" w:rsidR="00E86AC0" w:rsidRPr="00FF774C" w:rsidRDefault="00E86AC0" w:rsidP="00E86AC0">
            <w:pPr>
              <w:spacing w:line="0" w:lineRule="atLeast"/>
              <w:rPr>
                <w:sz w:val="22"/>
              </w:rPr>
            </w:pPr>
          </w:p>
        </w:tc>
      </w:tr>
      <w:tr w:rsidR="00E86AC0" w:rsidRPr="00FF774C" w14:paraId="67DBA440" w14:textId="77777777" w:rsidTr="00E86AC0">
        <w:tc>
          <w:tcPr>
            <w:tcW w:w="1065" w:type="dxa"/>
            <w:vMerge/>
            <w:tcBorders>
              <w:bottom w:val="single" w:sz="4" w:space="0" w:color="auto"/>
            </w:tcBorders>
          </w:tcPr>
          <w:p w14:paraId="5561FB81" w14:textId="77777777" w:rsidR="00E86AC0" w:rsidRPr="00FF774C" w:rsidRDefault="00E86AC0" w:rsidP="00E86AC0">
            <w:pPr>
              <w:spacing w:line="0" w:lineRule="atLeast"/>
            </w:pPr>
          </w:p>
        </w:tc>
        <w:tc>
          <w:tcPr>
            <w:tcW w:w="1418" w:type="dxa"/>
            <w:vAlign w:val="center"/>
          </w:tcPr>
          <w:p w14:paraId="2AFA651F" w14:textId="77777777" w:rsidR="00E86AC0" w:rsidRPr="00FF774C" w:rsidRDefault="00E86AC0" w:rsidP="00E86AC0">
            <w:pPr>
              <w:spacing w:line="0" w:lineRule="atLeast"/>
            </w:pPr>
            <w:r w:rsidRPr="00FF774C">
              <w:t>商業與管理群</w:t>
            </w:r>
          </w:p>
        </w:tc>
        <w:tc>
          <w:tcPr>
            <w:tcW w:w="1134" w:type="dxa"/>
            <w:vAlign w:val="center"/>
          </w:tcPr>
          <w:p w14:paraId="63062742" w14:textId="77777777" w:rsidR="00E86AC0" w:rsidRPr="00FF774C" w:rsidRDefault="00E86AC0" w:rsidP="00E86AC0">
            <w:pPr>
              <w:spacing w:line="0" w:lineRule="atLeast"/>
            </w:pPr>
            <w:r w:rsidRPr="00FF774C">
              <w:t>6310020</w:t>
            </w:r>
          </w:p>
        </w:tc>
        <w:tc>
          <w:tcPr>
            <w:tcW w:w="1417" w:type="dxa"/>
            <w:vAlign w:val="center"/>
          </w:tcPr>
          <w:p w14:paraId="7E1CF660" w14:textId="77777777" w:rsidR="00E86AC0" w:rsidRPr="00FF774C" w:rsidRDefault="00E86AC0" w:rsidP="00E86AC0">
            <w:pPr>
              <w:spacing w:line="0" w:lineRule="atLeast"/>
            </w:pPr>
            <w:r w:rsidRPr="00FF774C">
              <w:t>行銷管理系</w:t>
            </w:r>
          </w:p>
        </w:tc>
        <w:tc>
          <w:tcPr>
            <w:tcW w:w="709" w:type="dxa"/>
            <w:vAlign w:val="center"/>
          </w:tcPr>
          <w:p w14:paraId="3824B431" w14:textId="77777777" w:rsidR="00E86AC0" w:rsidRPr="00FF774C" w:rsidRDefault="00E86AC0" w:rsidP="00E86AC0">
            <w:pPr>
              <w:spacing w:line="0" w:lineRule="atLeast"/>
              <w:jc w:val="center"/>
            </w:pPr>
            <w:r w:rsidRPr="00FF774C">
              <w:t>2</w:t>
            </w:r>
          </w:p>
        </w:tc>
        <w:tc>
          <w:tcPr>
            <w:tcW w:w="4635" w:type="dxa"/>
            <w:vMerge/>
            <w:vAlign w:val="center"/>
          </w:tcPr>
          <w:p w14:paraId="73218441" w14:textId="77777777" w:rsidR="00E86AC0" w:rsidRPr="00FF774C" w:rsidRDefault="00E86AC0" w:rsidP="00E86AC0">
            <w:pPr>
              <w:spacing w:line="0" w:lineRule="atLeast"/>
              <w:rPr>
                <w:sz w:val="22"/>
              </w:rPr>
            </w:pPr>
          </w:p>
        </w:tc>
      </w:tr>
      <w:tr w:rsidR="00E86AC0" w:rsidRPr="00FF774C" w14:paraId="7DAB2E83" w14:textId="77777777" w:rsidTr="00E86AC0">
        <w:tc>
          <w:tcPr>
            <w:tcW w:w="1065" w:type="dxa"/>
            <w:vMerge/>
            <w:tcBorders>
              <w:top w:val="single" w:sz="4" w:space="0" w:color="auto"/>
              <w:bottom w:val="single" w:sz="4" w:space="0" w:color="auto"/>
            </w:tcBorders>
          </w:tcPr>
          <w:p w14:paraId="70392827" w14:textId="77777777" w:rsidR="00E86AC0" w:rsidRPr="00FF774C" w:rsidRDefault="00E86AC0" w:rsidP="00E86AC0">
            <w:pPr>
              <w:spacing w:line="0" w:lineRule="atLeast"/>
            </w:pPr>
          </w:p>
        </w:tc>
        <w:tc>
          <w:tcPr>
            <w:tcW w:w="1418" w:type="dxa"/>
            <w:tcBorders>
              <w:bottom w:val="single" w:sz="4" w:space="0" w:color="auto"/>
            </w:tcBorders>
            <w:vAlign w:val="center"/>
          </w:tcPr>
          <w:p w14:paraId="5BC65880" w14:textId="77777777" w:rsidR="00E86AC0" w:rsidRPr="00FF774C" w:rsidRDefault="00E86AC0" w:rsidP="00E86AC0">
            <w:pPr>
              <w:spacing w:line="0" w:lineRule="atLeast"/>
            </w:pPr>
            <w:r w:rsidRPr="00FF774C">
              <w:t>商業與管理群</w:t>
            </w:r>
          </w:p>
        </w:tc>
        <w:tc>
          <w:tcPr>
            <w:tcW w:w="1134" w:type="dxa"/>
            <w:tcBorders>
              <w:bottom w:val="single" w:sz="4" w:space="0" w:color="auto"/>
            </w:tcBorders>
            <w:vAlign w:val="center"/>
          </w:tcPr>
          <w:p w14:paraId="633E1BE9" w14:textId="77777777" w:rsidR="00E86AC0" w:rsidRPr="00FF774C" w:rsidRDefault="00E86AC0" w:rsidP="00E86AC0">
            <w:pPr>
              <w:spacing w:line="0" w:lineRule="atLeast"/>
            </w:pPr>
            <w:r w:rsidRPr="00FF774C">
              <w:t>6310021</w:t>
            </w:r>
          </w:p>
        </w:tc>
        <w:tc>
          <w:tcPr>
            <w:tcW w:w="1417" w:type="dxa"/>
            <w:tcBorders>
              <w:bottom w:val="single" w:sz="4" w:space="0" w:color="auto"/>
            </w:tcBorders>
            <w:vAlign w:val="center"/>
          </w:tcPr>
          <w:p w14:paraId="60C1ABAF" w14:textId="77777777" w:rsidR="00E86AC0" w:rsidRPr="00FF774C" w:rsidRDefault="00E86AC0" w:rsidP="00E86AC0">
            <w:pPr>
              <w:spacing w:line="0" w:lineRule="atLeast"/>
            </w:pPr>
            <w:r w:rsidRPr="00FF774C">
              <w:t>行銷管理系觀光與會展組</w:t>
            </w:r>
          </w:p>
        </w:tc>
        <w:tc>
          <w:tcPr>
            <w:tcW w:w="709" w:type="dxa"/>
            <w:tcBorders>
              <w:bottom w:val="single" w:sz="4" w:space="0" w:color="auto"/>
            </w:tcBorders>
            <w:vAlign w:val="center"/>
          </w:tcPr>
          <w:p w14:paraId="00E443F3" w14:textId="77777777" w:rsidR="00E86AC0" w:rsidRPr="00FF774C" w:rsidRDefault="00E86AC0" w:rsidP="00E86AC0">
            <w:pPr>
              <w:spacing w:line="0" w:lineRule="atLeast"/>
              <w:jc w:val="center"/>
            </w:pPr>
            <w:r w:rsidRPr="00FF774C">
              <w:t>2</w:t>
            </w:r>
          </w:p>
        </w:tc>
        <w:tc>
          <w:tcPr>
            <w:tcW w:w="4635" w:type="dxa"/>
            <w:vMerge/>
            <w:tcBorders>
              <w:bottom w:val="single" w:sz="4" w:space="0" w:color="auto"/>
            </w:tcBorders>
            <w:vAlign w:val="center"/>
          </w:tcPr>
          <w:p w14:paraId="500F7FEB" w14:textId="77777777" w:rsidR="00E86AC0" w:rsidRPr="00FF774C" w:rsidRDefault="00E86AC0" w:rsidP="00E86AC0">
            <w:pPr>
              <w:spacing w:line="0" w:lineRule="atLeast"/>
              <w:rPr>
                <w:sz w:val="22"/>
              </w:rPr>
            </w:pPr>
          </w:p>
        </w:tc>
      </w:tr>
      <w:tr w:rsidR="00E86AC0" w:rsidRPr="00FF774C" w14:paraId="4E3DE438" w14:textId="77777777" w:rsidTr="001B02F7">
        <w:trPr>
          <w:trHeight w:val="253"/>
        </w:trPr>
        <w:tc>
          <w:tcPr>
            <w:tcW w:w="1065" w:type="dxa"/>
            <w:vMerge w:val="restart"/>
            <w:tcBorders>
              <w:top w:val="single" w:sz="4" w:space="0" w:color="auto"/>
            </w:tcBorders>
            <w:vAlign w:val="center"/>
          </w:tcPr>
          <w:p w14:paraId="2B246295" w14:textId="727139D1" w:rsidR="00E86AC0" w:rsidRPr="00FF774C" w:rsidRDefault="00E86AC0" w:rsidP="00E86AC0">
            <w:pPr>
              <w:spacing w:line="0" w:lineRule="atLeast"/>
            </w:pPr>
            <w:r w:rsidRPr="00FF774C">
              <w:lastRenderedPageBreak/>
              <w:t>德明財經科技大學</w:t>
            </w:r>
          </w:p>
        </w:tc>
        <w:tc>
          <w:tcPr>
            <w:tcW w:w="1418" w:type="dxa"/>
            <w:vAlign w:val="center"/>
          </w:tcPr>
          <w:p w14:paraId="2DE6C5DF" w14:textId="77777777" w:rsidR="00E86AC0" w:rsidRPr="00FF774C" w:rsidRDefault="00E86AC0" w:rsidP="00E86AC0">
            <w:pPr>
              <w:spacing w:line="0" w:lineRule="atLeast"/>
            </w:pPr>
            <w:r w:rsidRPr="00FF774C">
              <w:t>商業與管理群</w:t>
            </w:r>
          </w:p>
        </w:tc>
        <w:tc>
          <w:tcPr>
            <w:tcW w:w="1134" w:type="dxa"/>
            <w:vAlign w:val="center"/>
          </w:tcPr>
          <w:p w14:paraId="0941CA64" w14:textId="77777777" w:rsidR="00E86AC0" w:rsidRPr="00FF774C" w:rsidRDefault="00E86AC0" w:rsidP="00E86AC0">
            <w:pPr>
              <w:spacing w:line="0" w:lineRule="atLeast"/>
            </w:pPr>
            <w:r w:rsidRPr="00FF774C">
              <w:t>6310023</w:t>
            </w:r>
          </w:p>
        </w:tc>
        <w:tc>
          <w:tcPr>
            <w:tcW w:w="1417" w:type="dxa"/>
            <w:vAlign w:val="center"/>
          </w:tcPr>
          <w:p w14:paraId="3BFE11A8" w14:textId="77777777" w:rsidR="00E86AC0" w:rsidRPr="00FF774C" w:rsidRDefault="00E86AC0" w:rsidP="00E86AC0">
            <w:pPr>
              <w:spacing w:line="0" w:lineRule="atLeast"/>
            </w:pPr>
            <w:r w:rsidRPr="00FF774C">
              <w:t>國際貿易系</w:t>
            </w:r>
          </w:p>
        </w:tc>
        <w:tc>
          <w:tcPr>
            <w:tcW w:w="709" w:type="dxa"/>
            <w:vAlign w:val="center"/>
          </w:tcPr>
          <w:p w14:paraId="1CF81DC5" w14:textId="77777777" w:rsidR="00E86AC0" w:rsidRPr="00FF774C" w:rsidRDefault="00E86AC0" w:rsidP="00E86AC0">
            <w:pPr>
              <w:spacing w:line="0" w:lineRule="atLeast"/>
              <w:jc w:val="center"/>
            </w:pPr>
            <w:r w:rsidRPr="00FF774C">
              <w:t>1</w:t>
            </w:r>
          </w:p>
        </w:tc>
        <w:tc>
          <w:tcPr>
            <w:tcW w:w="4635" w:type="dxa"/>
            <w:vMerge w:val="restart"/>
            <w:tcBorders>
              <w:top w:val="single" w:sz="4" w:space="0" w:color="auto"/>
            </w:tcBorders>
            <w:vAlign w:val="center"/>
          </w:tcPr>
          <w:p w14:paraId="759AC9D5" w14:textId="43E87F0D" w:rsidR="00E86AC0" w:rsidRPr="00FF774C" w:rsidRDefault="00E86AC0" w:rsidP="00E86AC0">
            <w:pPr>
              <w:spacing w:line="0" w:lineRule="atLeast"/>
              <w:rPr>
                <w:sz w:val="22"/>
              </w:rPr>
            </w:pPr>
            <w:r w:rsidRPr="00FF774C">
              <w:rPr>
                <w:sz w:val="22"/>
              </w:rPr>
              <w:t xml:space="preserve">1.本校設有學輔中心及資源教室，可提供諮詢與協助。 </w:t>
            </w:r>
            <w:r w:rsidRPr="00FF774C">
              <w:rPr>
                <w:sz w:val="22"/>
              </w:rPr>
              <w:br/>
              <w:t>2.畢業前須符合學校修業條件及本系畢業規範。</w:t>
            </w:r>
          </w:p>
        </w:tc>
      </w:tr>
      <w:tr w:rsidR="00E86AC0" w:rsidRPr="00FF774C" w14:paraId="1ED2079F" w14:textId="77777777" w:rsidTr="001B02F7">
        <w:trPr>
          <w:trHeight w:val="170"/>
        </w:trPr>
        <w:tc>
          <w:tcPr>
            <w:tcW w:w="1065" w:type="dxa"/>
            <w:vMerge/>
          </w:tcPr>
          <w:p w14:paraId="37690B4A" w14:textId="390E3E1A" w:rsidR="00E86AC0" w:rsidRPr="00FF774C" w:rsidRDefault="00E86AC0" w:rsidP="00E86AC0">
            <w:pPr>
              <w:spacing w:line="0" w:lineRule="atLeast"/>
            </w:pPr>
          </w:p>
        </w:tc>
        <w:tc>
          <w:tcPr>
            <w:tcW w:w="1418" w:type="dxa"/>
            <w:vAlign w:val="center"/>
          </w:tcPr>
          <w:p w14:paraId="53E2F2A5" w14:textId="77777777" w:rsidR="00E86AC0" w:rsidRPr="00FF774C" w:rsidRDefault="00E86AC0" w:rsidP="00E86AC0">
            <w:pPr>
              <w:spacing w:line="0" w:lineRule="atLeast"/>
            </w:pPr>
            <w:r w:rsidRPr="00FF774C">
              <w:t>商業與管理群</w:t>
            </w:r>
          </w:p>
        </w:tc>
        <w:tc>
          <w:tcPr>
            <w:tcW w:w="1134" w:type="dxa"/>
            <w:vAlign w:val="center"/>
          </w:tcPr>
          <w:p w14:paraId="448378D6" w14:textId="77777777" w:rsidR="00E86AC0" w:rsidRPr="00FF774C" w:rsidRDefault="00E86AC0" w:rsidP="00E86AC0">
            <w:pPr>
              <w:spacing w:line="0" w:lineRule="atLeast"/>
            </w:pPr>
            <w:r w:rsidRPr="00FF774C">
              <w:t>6310024</w:t>
            </w:r>
          </w:p>
        </w:tc>
        <w:tc>
          <w:tcPr>
            <w:tcW w:w="1417" w:type="dxa"/>
            <w:vAlign w:val="center"/>
          </w:tcPr>
          <w:p w14:paraId="02BF7BDE" w14:textId="77777777" w:rsidR="00E86AC0" w:rsidRPr="00FF774C" w:rsidRDefault="00E86AC0" w:rsidP="00E86AC0">
            <w:pPr>
              <w:spacing w:line="0" w:lineRule="atLeast"/>
            </w:pPr>
            <w:r w:rsidRPr="00FF774C">
              <w:t>資訊科技系</w:t>
            </w:r>
          </w:p>
        </w:tc>
        <w:tc>
          <w:tcPr>
            <w:tcW w:w="709" w:type="dxa"/>
            <w:vAlign w:val="center"/>
          </w:tcPr>
          <w:p w14:paraId="06FFAA20" w14:textId="77777777" w:rsidR="00E86AC0" w:rsidRPr="00FF774C" w:rsidRDefault="00E86AC0" w:rsidP="00E86AC0">
            <w:pPr>
              <w:spacing w:line="0" w:lineRule="atLeast"/>
              <w:jc w:val="center"/>
            </w:pPr>
            <w:r w:rsidRPr="00FF774C">
              <w:t>2</w:t>
            </w:r>
          </w:p>
        </w:tc>
        <w:tc>
          <w:tcPr>
            <w:tcW w:w="4635" w:type="dxa"/>
            <w:vMerge/>
            <w:vAlign w:val="center"/>
          </w:tcPr>
          <w:p w14:paraId="192E4321" w14:textId="01A2216A" w:rsidR="00E86AC0" w:rsidRPr="00FF774C" w:rsidRDefault="00E86AC0" w:rsidP="00E86AC0">
            <w:pPr>
              <w:spacing w:line="0" w:lineRule="atLeast"/>
              <w:rPr>
                <w:sz w:val="22"/>
              </w:rPr>
            </w:pPr>
          </w:p>
        </w:tc>
      </w:tr>
      <w:tr w:rsidR="00E86AC0" w:rsidRPr="00FF774C" w14:paraId="08A4272C" w14:textId="77777777" w:rsidTr="00531C5E">
        <w:trPr>
          <w:trHeight w:val="680"/>
        </w:trPr>
        <w:tc>
          <w:tcPr>
            <w:tcW w:w="1065" w:type="dxa"/>
            <w:vMerge/>
          </w:tcPr>
          <w:p w14:paraId="7A7B23A8" w14:textId="559B9ECA" w:rsidR="00E86AC0" w:rsidRPr="00FF774C" w:rsidRDefault="00E86AC0" w:rsidP="00E86AC0">
            <w:pPr>
              <w:spacing w:line="0" w:lineRule="atLeast"/>
            </w:pPr>
          </w:p>
        </w:tc>
        <w:tc>
          <w:tcPr>
            <w:tcW w:w="1418" w:type="dxa"/>
            <w:vAlign w:val="center"/>
          </w:tcPr>
          <w:p w14:paraId="6113D1C3" w14:textId="77777777" w:rsidR="00E86AC0" w:rsidRPr="00FF774C" w:rsidRDefault="00E86AC0" w:rsidP="00E86AC0">
            <w:pPr>
              <w:spacing w:line="0" w:lineRule="atLeast"/>
            </w:pPr>
            <w:r w:rsidRPr="00FF774C">
              <w:t>商業與管理群</w:t>
            </w:r>
          </w:p>
        </w:tc>
        <w:tc>
          <w:tcPr>
            <w:tcW w:w="1134" w:type="dxa"/>
            <w:vAlign w:val="center"/>
          </w:tcPr>
          <w:p w14:paraId="50631376" w14:textId="77777777" w:rsidR="00E86AC0" w:rsidRPr="00FF774C" w:rsidRDefault="00E86AC0" w:rsidP="00E86AC0">
            <w:pPr>
              <w:spacing w:line="0" w:lineRule="atLeast"/>
            </w:pPr>
            <w:r w:rsidRPr="00FF774C">
              <w:t>6310039</w:t>
            </w:r>
          </w:p>
        </w:tc>
        <w:tc>
          <w:tcPr>
            <w:tcW w:w="1417" w:type="dxa"/>
            <w:vAlign w:val="center"/>
          </w:tcPr>
          <w:p w14:paraId="03EE65BF" w14:textId="77777777" w:rsidR="00E86AC0" w:rsidRPr="00FF774C" w:rsidRDefault="00E86AC0" w:rsidP="00E86AC0">
            <w:pPr>
              <w:spacing w:line="0" w:lineRule="atLeast"/>
            </w:pPr>
            <w:r w:rsidRPr="00FF774C">
              <w:t>應用外語系</w:t>
            </w:r>
          </w:p>
        </w:tc>
        <w:tc>
          <w:tcPr>
            <w:tcW w:w="709" w:type="dxa"/>
            <w:vAlign w:val="center"/>
          </w:tcPr>
          <w:p w14:paraId="6BC1F5A0" w14:textId="77777777" w:rsidR="00E86AC0" w:rsidRPr="00FF774C" w:rsidRDefault="00E86AC0" w:rsidP="00E86AC0">
            <w:pPr>
              <w:spacing w:line="0" w:lineRule="atLeast"/>
              <w:jc w:val="center"/>
            </w:pPr>
            <w:r w:rsidRPr="00FF774C">
              <w:t>1</w:t>
            </w:r>
          </w:p>
        </w:tc>
        <w:tc>
          <w:tcPr>
            <w:tcW w:w="4635" w:type="dxa"/>
            <w:vMerge/>
            <w:vAlign w:val="center"/>
          </w:tcPr>
          <w:p w14:paraId="0AF8DF88" w14:textId="1909E47E" w:rsidR="00E86AC0" w:rsidRPr="00FF774C" w:rsidRDefault="00E86AC0" w:rsidP="00E86AC0">
            <w:pPr>
              <w:spacing w:line="0" w:lineRule="atLeast"/>
              <w:rPr>
                <w:sz w:val="22"/>
              </w:rPr>
            </w:pPr>
          </w:p>
        </w:tc>
      </w:tr>
      <w:tr w:rsidR="00E86AC0" w:rsidRPr="00FF774C" w14:paraId="2642AD43" w14:textId="77777777" w:rsidTr="00531C5E">
        <w:tc>
          <w:tcPr>
            <w:tcW w:w="1065" w:type="dxa"/>
            <w:vMerge/>
          </w:tcPr>
          <w:p w14:paraId="1C7F7065" w14:textId="10794E88" w:rsidR="00E86AC0" w:rsidRPr="00FF774C" w:rsidRDefault="00E86AC0" w:rsidP="00E86AC0">
            <w:pPr>
              <w:spacing w:line="0" w:lineRule="atLeast"/>
            </w:pPr>
          </w:p>
        </w:tc>
        <w:tc>
          <w:tcPr>
            <w:tcW w:w="1418" w:type="dxa"/>
            <w:vAlign w:val="center"/>
          </w:tcPr>
          <w:p w14:paraId="60078903" w14:textId="77777777" w:rsidR="00E86AC0" w:rsidRPr="00FF774C" w:rsidRDefault="00E86AC0" w:rsidP="00E86AC0">
            <w:pPr>
              <w:spacing w:line="0" w:lineRule="atLeast"/>
            </w:pPr>
            <w:r w:rsidRPr="00FF774C">
              <w:t>商業與管理群</w:t>
            </w:r>
          </w:p>
        </w:tc>
        <w:tc>
          <w:tcPr>
            <w:tcW w:w="1134" w:type="dxa"/>
            <w:vAlign w:val="center"/>
          </w:tcPr>
          <w:p w14:paraId="1C202C62" w14:textId="77777777" w:rsidR="00E86AC0" w:rsidRPr="00FF774C" w:rsidRDefault="00E86AC0" w:rsidP="00E86AC0">
            <w:pPr>
              <w:spacing w:line="0" w:lineRule="atLeast"/>
            </w:pPr>
            <w:r w:rsidRPr="00FF774C">
              <w:t>6310040</w:t>
            </w:r>
          </w:p>
        </w:tc>
        <w:tc>
          <w:tcPr>
            <w:tcW w:w="1417" w:type="dxa"/>
            <w:vAlign w:val="center"/>
          </w:tcPr>
          <w:p w14:paraId="19535B7C" w14:textId="77777777" w:rsidR="00E86AC0" w:rsidRPr="00FF774C" w:rsidRDefault="00E86AC0" w:rsidP="00E86AC0">
            <w:pPr>
              <w:spacing w:line="0" w:lineRule="atLeast"/>
            </w:pPr>
            <w:r w:rsidRPr="00FF774C">
              <w:t>應用外語系日文組</w:t>
            </w:r>
          </w:p>
        </w:tc>
        <w:tc>
          <w:tcPr>
            <w:tcW w:w="709" w:type="dxa"/>
            <w:vAlign w:val="center"/>
          </w:tcPr>
          <w:p w14:paraId="2DE95A26" w14:textId="77777777" w:rsidR="00E86AC0" w:rsidRPr="00FF774C" w:rsidRDefault="00E86AC0" w:rsidP="00E86AC0">
            <w:pPr>
              <w:spacing w:line="0" w:lineRule="atLeast"/>
              <w:jc w:val="center"/>
            </w:pPr>
            <w:r w:rsidRPr="00FF774C">
              <w:t>1</w:t>
            </w:r>
          </w:p>
        </w:tc>
        <w:tc>
          <w:tcPr>
            <w:tcW w:w="4635" w:type="dxa"/>
            <w:vMerge/>
            <w:vAlign w:val="center"/>
          </w:tcPr>
          <w:p w14:paraId="6C341CD3" w14:textId="24ED0EF4" w:rsidR="00E86AC0" w:rsidRPr="00FF774C" w:rsidRDefault="00E86AC0" w:rsidP="00E86AC0">
            <w:pPr>
              <w:spacing w:line="0" w:lineRule="atLeast"/>
              <w:rPr>
                <w:sz w:val="22"/>
              </w:rPr>
            </w:pPr>
          </w:p>
        </w:tc>
      </w:tr>
      <w:tr w:rsidR="00E86AC0" w:rsidRPr="00FF774C" w14:paraId="495495BF" w14:textId="77777777" w:rsidTr="001B02F7">
        <w:trPr>
          <w:trHeight w:val="415"/>
        </w:trPr>
        <w:tc>
          <w:tcPr>
            <w:tcW w:w="1065" w:type="dxa"/>
            <w:vMerge/>
          </w:tcPr>
          <w:p w14:paraId="66FD9850" w14:textId="78D6B5F8" w:rsidR="00E86AC0" w:rsidRPr="00FF774C" w:rsidRDefault="00E86AC0" w:rsidP="00E86AC0">
            <w:pPr>
              <w:spacing w:line="0" w:lineRule="atLeast"/>
            </w:pPr>
          </w:p>
        </w:tc>
        <w:tc>
          <w:tcPr>
            <w:tcW w:w="1418" w:type="dxa"/>
            <w:vAlign w:val="center"/>
          </w:tcPr>
          <w:p w14:paraId="29C91F03" w14:textId="77777777" w:rsidR="00E86AC0" w:rsidRPr="00FF774C" w:rsidRDefault="00E86AC0" w:rsidP="00E86AC0">
            <w:pPr>
              <w:spacing w:line="0" w:lineRule="atLeast"/>
            </w:pPr>
            <w:r w:rsidRPr="00FF774C">
              <w:t>家政群生活應用類</w:t>
            </w:r>
          </w:p>
        </w:tc>
        <w:tc>
          <w:tcPr>
            <w:tcW w:w="1134" w:type="dxa"/>
            <w:vAlign w:val="center"/>
          </w:tcPr>
          <w:p w14:paraId="23B789C9" w14:textId="77777777" w:rsidR="00E86AC0" w:rsidRPr="00FF774C" w:rsidRDefault="00E86AC0" w:rsidP="00E86AC0">
            <w:pPr>
              <w:spacing w:line="0" w:lineRule="atLeast"/>
            </w:pPr>
            <w:r w:rsidRPr="00FF774C">
              <w:t>6316002</w:t>
            </w:r>
          </w:p>
        </w:tc>
        <w:tc>
          <w:tcPr>
            <w:tcW w:w="1417" w:type="dxa"/>
            <w:vAlign w:val="center"/>
          </w:tcPr>
          <w:p w14:paraId="532DB9BD" w14:textId="77777777" w:rsidR="00E86AC0" w:rsidRPr="00FF774C" w:rsidRDefault="00E86AC0" w:rsidP="00E86AC0">
            <w:pPr>
              <w:spacing w:line="0" w:lineRule="atLeast"/>
            </w:pPr>
            <w:r w:rsidRPr="00FF774C">
              <w:t>企業管理系時尚經營管理組</w:t>
            </w:r>
          </w:p>
        </w:tc>
        <w:tc>
          <w:tcPr>
            <w:tcW w:w="709" w:type="dxa"/>
            <w:vAlign w:val="center"/>
          </w:tcPr>
          <w:p w14:paraId="1C3B59B6" w14:textId="77777777" w:rsidR="00E86AC0" w:rsidRPr="00FF774C" w:rsidRDefault="00E86AC0" w:rsidP="00E86AC0">
            <w:pPr>
              <w:spacing w:line="0" w:lineRule="atLeast"/>
              <w:jc w:val="center"/>
            </w:pPr>
            <w:r w:rsidRPr="00FF774C">
              <w:t>1</w:t>
            </w:r>
          </w:p>
        </w:tc>
        <w:tc>
          <w:tcPr>
            <w:tcW w:w="4635" w:type="dxa"/>
            <w:vMerge/>
            <w:vAlign w:val="center"/>
          </w:tcPr>
          <w:p w14:paraId="2BED4AA0" w14:textId="3EE67588" w:rsidR="00E86AC0" w:rsidRPr="00FF774C" w:rsidRDefault="00E86AC0" w:rsidP="00E86AC0">
            <w:pPr>
              <w:spacing w:line="0" w:lineRule="atLeast"/>
              <w:rPr>
                <w:sz w:val="22"/>
              </w:rPr>
            </w:pPr>
          </w:p>
        </w:tc>
      </w:tr>
      <w:tr w:rsidR="00E86AC0" w:rsidRPr="00FF774C" w14:paraId="667C489F" w14:textId="77777777" w:rsidTr="001B02F7">
        <w:trPr>
          <w:trHeight w:val="231"/>
        </w:trPr>
        <w:tc>
          <w:tcPr>
            <w:tcW w:w="1065" w:type="dxa"/>
            <w:vMerge/>
          </w:tcPr>
          <w:p w14:paraId="4D018E03" w14:textId="52788BAA" w:rsidR="00E86AC0" w:rsidRPr="00FF774C" w:rsidRDefault="00E86AC0" w:rsidP="00E86AC0">
            <w:pPr>
              <w:spacing w:line="0" w:lineRule="atLeast"/>
            </w:pPr>
          </w:p>
        </w:tc>
        <w:tc>
          <w:tcPr>
            <w:tcW w:w="1418" w:type="dxa"/>
            <w:vAlign w:val="center"/>
          </w:tcPr>
          <w:p w14:paraId="4FB1E9D2" w14:textId="77777777" w:rsidR="00E86AC0" w:rsidRPr="00FF774C" w:rsidRDefault="00E86AC0" w:rsidP="00E86AC0">
            <w:pPr>
              <w:spacing w:line="0" w:lineRule="atLeast"/>
            </w:pPr>
            <w:r w:rsidRPr="00FF774C">
              <w:t>外語群英語類</w:t>
            </w:r>
          </w:p>
        </w:tc>
        <w:tc>
          <w:tcPr>
            <w:tcW w:w="1134" w:type="dxa"/>
            <w:vAlign w:val="center"/>
          </w:tcPr>
          <w:p w14:paraId="77640A3B" w14:textId="77777777" w:rsidR="00E86AC0" w:rsidRPr="00FF774C" w:rsidRDefault="00E86AC0" w:rsidP="00E86AC0">
            <w:pPr>
              <w:spacing w:line="0" w:lineRule="atLeast"/>
            </w:pPr>
            <w:r w:rsidRPr="00FF774C">
              <w:t>6319006</w:t>
            </w:r>
          </w:p>
        </w:tc>
        <w:tc>
          <w:tcPr>
            <w:tcW w:w="1417" w:type="dxa"/>
            <w:vAlign w:val="center"/>
          </w:tcPr>
          <w:p w14:paraId="53E97DAE" w14:textId="77777777" w:rsidR="00E86AC0" w:rsidRPr="00FF774C" w:rsidRDefault="00E86AC0" w:rsidP="00E86AC0">
            <w:pPr>
              <w:spacing w:line="0" w:lineRule="atLeast"/>
            </w:pPr>
            <w:r w:rsidRPr="00FF774C">
              <w:t>會計資訊系</w:t>
            </w:r>
          </w:p>
        </w:tc>
        <w:tc>
          <w:tcPr>
            <w:tcW w:w="709" w:type="dxa"/>
            <w:vAlign w:val="center"/>
          </w:tcPr>
          <w:p w14:paraId="3F876CFA" w14:textId="77777777" w:rsidR="00E86AC0" w:rsidRPr="00FF774C" w:rsidRDefault="00E86AC0" w:rsidP="00E86AC0">
            <w:pPr>
              <w:spacing w:line="0" w:lineRule="atLeast"/>
              <w:jc w:val="center"/>
            </w:pPr>
            <w:r w:rsidRPr="00FF774C">
              <w:t>1</w:t>
            </w:r>
          </w:p>
        </w:tc>
        <w:tc>
          <w:tcPr>
            <w:tcW w:w="4635" w:type="dxa"/>
            <w:vMerge/>
            <w:vAlign w:val="center"/>
          </w:tcPr>
          <w:p w14:paraId="496C9AD2" w14:textId="1AA26CF1" w:rsidR="00E86AC0" w:rsidRPr="00FF774C" w:rsidRDefault="00E86AC0" w:rsidP="00E86AC0">
            <w:pPr>
              <w:spacing w:line="0" w:lineRule="atLeast"/>
              <w:rPr>
                <w:sz w:val="22"/>
              </w:rPr>
            </w:pPr>
          </w:p>
        </w:tc>
      </w:tr>
      <w:tr w:rsidR="00E86AC0" w:rsidRPr="00FF774C" w14:paraId="0C547A81" w14:textId="77777777" w:rsidTr="00531C5E">
        <w:trPr>
          <w:trHeight w:val="680"/>
        </w:trPr>
        <w:tc>
          <w:tcPr>
            <w:tcW w:w="1065" w:type="dxa"/>
            <w:vMerge/>
          </w:tcPr>
          <w:p w14:paraId="48FAEFE6" w14:textId="3D09F24D" w:rsidR="00E86AC0" w:rsidRPr="00FF774C" w:rsidRDefault="00E86AC0" w:rsidP="00E86AC0">
            <w:pPr>
              <w:spacing w:line="0" w:lineRule="atLeast"/>
            </w:pPr>
          </w:p>
        </w:tc>
        <w:tc>
          <w:tcPr>
            <w:tcW w:w="1418" w:type="dxa"/>
            <w:vAlign w:val="center"/>
          </w:tcPr>
          <w:p w14:paraId="5DD23939" w14:textId="77777777" w:rsidR="00E86AC0" w:rsidRPr="00FF774C" w:rsidRDefault="00E86AC0" w:rsidP="00E86AC0">
            <w:pPr>
              <w:spacing w:line="0" w:lineRule="atLeast"/>
            </w:pPr>
            <w:r w:rsidRPr="00FF774C">
              <w:t>外語群英語類</w:t>
            </w:r>
          </w:p>
        </w:tc>
        <w:tc>
          <w:tcPr>
            <w:tcW w:w="1134" w:type="dxa"/>
            <w:vAlign w:val="center"/>
          </w:tcPr>
          <w:p w14:paraId="64EA2469" w14:textId="77777777" w:rsidR="00E86AC0" w:rsidRPr="00FF774C" w:rsidRDefault="00E86AC0" w:rsidP="00E86AC0">
            <w:pPr>
              <w:spacing w:line="0" w:lineRule="atLeast"/>
            </w:pPr>
            <w:r w:rsidRPr="00FF774C">
              <w:t>6319007</w:t>
            </w:r>
          </w:p>
        </w:tc>
        <w:tc>
          <w:tcPr>
            <w:tcW w:w="1417" w:type="dxa"/>
            <w:vAlign w:val="center"/>
          </w:tcPr>
          <w:p w14:paraId="0583AEC8" w14:textId="77777777" w:rsidR="00E86AC0" w:rsidRPr="00FF774C" w:rsidRDefault="00E86AC0" w:rsidP="00E86AC0">
            <w:pPr>
              <w:spacing w:line="0" w:lineRule="atLeast"/>
            </w:pPr>
            <w:r w:rsidRPr="00FF774C">
              <w:t>行銷管理系</w:t>
            </w:r>
          </w:p>
        </w:tc>
        <w:tc>
          <w:tcPr>
            <w:tcW w:w="709" w:type="dxa"/>
            <w:vAlign w:val="center"/>
          </w:tcPr>
          <w:p w14:paraId="27D4F1F2" w14:textId="77777777" w:rsidR="00E86AC0" w:rsidRPr="00FF774C" w:rsidRDefault="00E86AC0" w:rsidP="00E86AC0">
            <w:pPr>
              <w:spacing w:line="0" w:lineRule="atLeast"/>
              <w:jc w:val="center"/>
            </w:pPr>
            <w:r w:rsidRPr="00FF774C">
              <w:t>2</w:t>
            </w:r>
          </w:p>
        </w:tc>
        <w:tc>
          <w:tcPr>
            <w:tcW w:w="4635" w:type="dxa"/>
            <w:vMerge/>
            <w:vAlign w:val="center"/>
          </w:tcPr>
          <w:p w14:paraId="2F5288BD" w14:textId="5773CD1E" w:rsidR="00E86AC0" w:rsidRPr="00FF774C" w:rsidRDefault="00E86AC0" w:rsidP="00E86AC0">
            <w:pPr>
              <w:spacing w:line="0" w:lineRule="atLeast"/>
              <w:rPr>
                <w:sz w:val="22"/>
              </w:rPr>
            </w:pPr>
          </w:p>
        </w:tc>
      </w:tr>
      <w:tr w:rsidR="00E86AC0" w:rsidRPr="00FF774C" w14:paraId="78747796" w14:textId="77777777" w:rsidTr="001B02F7">
        <w:trPr>
          <w:trHeight w:val="650"/>
        </w:trPr>
        <w:tc>
          <w:tcPr>
            <w:tcW w:w="1065" w:type="dxa"/>
            <w:vMerge/>
          </w:tcPr>
          <w:p w14:paraId="1FEC510D" w14:textId="03682292" w:rsidR="00E86AC0" w:rsidRPr="00FF774C" w:rsidRDefault="00E86AC0" w:rsidP="00E86AC0">
            <w:pPr>
              <w:spacing w:line="0" w:lineRule="atLeast"/>
            </w:pPr>
          </w:p>
        </w:tc>
        <w:tc>
          <w:tcPr>
            <w:tcW w:w="1418" w:type="dxa"/>
            <w:vAlign w:val="center"/>
          </w:tcPr>
          <w:p w14:paraId="47EE1D50" w14:textId="77777777" w:rsidR="00E86AC0" w:rsidRPr="00FF774C" w:rsidRDefault="00E86AC0" w:rsidP="00E86AC0">
            <w:pPr>
              <w:spacing w:line="0" w:lineRule="atLeast"/>
            </w:pPr>
            <w:r w:rsidRPr="00FF774C">
              <w:t>外語群英語類</w:t>
            </w:r>
          </w:p>
        </w:tc>
        <w:tc>
          <w:tcPr>
            <w:tcW w:w="1134" w:type="dxa"/>
            <w:vAlign w:val="center"/>
          </w:tcPr>
          <w:p w14:paraId="14E76BBE" w14:textId="77777777" w:rsidR="00E86AC0" w:rsidRPr="00FF774C" w:rsidRDefault="00E86AC0" w:rsidP="00E86AC0">
            <w:pPr>
              <w:spacing w:line="0" w:lineRule="atLeast"/>
            </w:pPr>
            <w:r w:rsidRPr="00FF774C">
              <w:t>6319008</w:t>
            </w:r>
          </w:p>
        </w:tc>
        <w:tc>
          <w:tcPr>
            <w:tcW w:w="1417" w:type="dxa"/>
            <w:vAlign w:val="center"/>
          </w:tcPr>
          <w:p w14:paraId="0D1D1E29" w14:textId="77777777" w:rsidR="00E86AC0" w:rsidRPr="00FF774C" w:rsidRDefault="00E86AC0" w:rsidP="00E86AC0">
            <w:pPr>
              <w:spacing w:line="0" w:lineRule="atLeast"/>
            </w:pPr>
            <w:r w:rsidRPr="00FF774C">
              <w:t>行銷管理系觀光與會展組</w:t>
            </w:r>
          </w:p>
        </w:tc>
        <w:tc>
          <w:tcPr>
            <w:tcW w:w="709" w:type="dxa"/>
            <w:vAlign w:val="center"/>
          </w:tcPr>
          <w:p w14:paraId="311ABEF9" w14:textId="77777777" w:rsidR="00E86AC0" w:rsidRPr="00FF774C" w:rsidRDefault="00E86AC0" w:rsidP="00E86AC0">
            <w:pPr>
              <w:spacing w:line="0" w:lineRule="atLeast"/>
              <w:jc w:val="center"/>
            </w:pPr>
            <w:r w:rsidRPr="00FF774C">
              <w:t>2</w:t>
            </w:r>
          </w:p>
        </w:tc>
        <w:tc>
          <w:tcPr>
            <w:tcW w:w="4635" w:type="dxa"/>
            <w:vMerge/>
            <w:vAlign w:val="center"/>
          </w:tcPr>
          <w:p w14:paraId="6A1D1326" w14:textId="6CCD5A69" w:rsidR="00E86AC0" w:rsidRPr="00FF774C" w:rsidRDefault="00E86AC0" w:rsidP="00E86AC0">
            <w:pPr>
              <w:spacing w:line="0" w:lineRule="atLeast"/>
              <w:rPr>
                <w:sz w:val="22"/>
              </w:rPr>
            </w:pPr>
          </w:p>
        </w:tc>
      </w:tr>
      <w:tr w:rsidR="00E86AC0" w:rsidRPr="00FF774C" w14:paraId="446914DE" w14:textId="77777777" w:rsidTr="00531C5E">
        <w:tc>
          <w:tcPr>
            <w:tcW w:w="1065" w:type="dxa"/>
            <w:vMerge/>
            <w:vAlign w:val="center"/>
          </w:tcPr>
          <w:p w14:paraId="271CAD14" w14:textId="3BCFE652" w:rsidR="00E86AC0" w:rsidRPr="00FF774C" w:rsidRDefault="00E86AC0" w:rsidP="00E86AC0">
            <w:pPr>
              <w:spacing w:line="0" w:lineRule="atLeast"/>
            </w:pPr>
          </w:p>
        </w:tc>
        <w:tc>
          <w:tcPr>
            <w:tcW w:w="1418" w:type="dxa"/>
            <w:vAlign w:val="center"/>
          </w:tcPr>
          <w:p w14:paraId="1228AE36" w14:textId="77777777" w:rsidR="00E86AC0" w:rsidRPr="00FF774C" w:rsidRDefault="00E86AC0" w:rsidP="00E86AC0">
            <w:pPr>
              <w:spacing w:line="0" w:lineRule="atLeast"/>
            </w:pPr>
            <w:r w:rsidRPr="00FF774C">
              <w:t>外語群英語類</w:t>
            </w:r>
          </w:p>
        </w:tc>
        <w:tc>
          <w:tcPr>
            <w:tcW w:w="1134" w:type="dxa"/>
            <w:vAlign w:val="center"/>
          </w:tcPr>
          <w:p w14:paraId="3DB00E35" w14:textId="77777777" w:rsidR="00E86AC0" w:rsidRPr="00FF774C" w:rsidRDefault="00E86AC0" w:rsidP="00E86AC0">
            <w:pPr>
              <w:spacing w:line="0" w:lineRule="atLeast"/>
            </w:pPr>
            <w:r w:rsidRPr="00FF774C">
              <w:t>6319009</w:t>
            </w:r>
          </w:p>
        </w:tc>
        <w:tc>
          <w:tcPr>
            <w:tcW w:w="1417" w:type="dxa"/>
            <w:vAlign w:val="center"/>
          </w:tcPr>
          <w:p w14:paraId="261DD0C3" w14:textId="77777777" w:rsidR="00E86AC0" w:rsidRPr="00FF774C" w:rsidRDefault="00E86AC0" w:rsidP="00E86AC0">
            <w:pPr>
              <w:spacing w:line="0" w:lineRule="atLeast"/>
            </w:pPr>
            <w:r w:rsidRPr="00FF774C">
              <w:t>國際貿易系</w:t>
            </w:r>
          </w:p>
        </w:tc>
        <w:tc>
          <w:tcPr>
            <w:tcW w:w="709" w:type="dxa"/>
            <w:vAlign w:val="center"/>
          </w:tcPr>
          <w:p w14:paraId="60DE8395" w14:textId="77777777" w:rsidR="00E86AC0" w:rsidRPr="00FF774C" w:rsidRDefault="00E86AC0" w:rsidP="00E86AC0">
            <w:pPr>
              <w:spacing w:line="0" w:lineRule="atLeast"/>
              <w:jc w:val="center"/>
            </w:pPr>
            <w:r w:rsidRPr="00FF774C">
              <w:t>1</w:t>
            </w:r>
          </w:p>
        </w:tc>
        <w:tc>
          <w:tcPr>
            <w:tcW w:w="4635" w:type="dxa"/>
            <w:vMerge/>
            <w:vAlign w:val="center"/>
          </w:tcPr>
          <w:p w14:paraId="536AD48D" w14:textId="3ECE9585" w:rsidR="00E86AC0" w:rsidRPr="00FF774C" w:rsidRDefault="00E86AC0" w:rsidP="00E86AC0">
            <w:pPr>
              <w:spacing w:line="0" w:lineRule="atLeast"/>
              <w:rPr>
                <w:sz w:val="22"/>
              </w:rPr>
            </w:pPr>
          </w:p>
        </w:tc>
      </w:tr>
      <w:tr w:rsidR="00E86AC0" w:rsidRPr="00FF774C" w14:paraId="24A16E20" w14:textId="77777777" w:rsidTr="00531C5E">
        <w:tc>
          <w:tcPr>
            <w:tcW w:w="1065" w:type="dxa"/>
            <w:vMerge/>
          </w:tcPr>
          <w:p w14:paraId="0E5254DB" w14:textId="77777777" w:rsidR="00E86AC0" w:rsidRPr="00FF774C" w:rsidRDefault="00E86AC0" w:rsidP="00E86AC0">
            <w:pPr>
              <w:spacing w:line="0" w:lineRule="atLeast"/>
            </w:pPr>
          </w:p>
        </w:tc>
        <w:tc>
          <w:tcPr>
            <w:tcW w:w="1418" w:type="dxa"/>
            <w:vAlign w:val="center"/>
          </w:tcPr>
          <w:p w14:paraId="078DFEA0" w14:textId="77777777" w:rsidR="00E86AC0" w:rsidRPr="00FF774C" w:rsidRDefault="00E86AC0" w:rsidP="00E86AC0">
            <w:pPr>
              <w:spacing w:line="0" w:lineRule="atLeast"/>
            </w:pPr>
            <w:r w:rsidRPr="00FF774C">
              <w:t>外語群英語類</w:t>
            </w:r>
          </w:p>
        </w:tc>
        <w:tc>
          <w:tcPr>
            <w:tcW w:w="1134" w:type="dxa"/>
            <w:vAlign w:val="center"/>
          </w:tcPr>
          <w:p w14:paraId="6D6DE1EA" w14:textId="77777777" w:rsidR="00E86AC0" w:rsidRPr="00FF774C" w:rsidRDefault="00E86AC0" w:rsidP="00E86AC0">
            <w:pPr>
              <w:spacing w:line="0" w:lineRule="atLeast"/>
            </w:pPr>
            <w:r w:rsidRPr="00FF774C">
              <w:t>6319013</w:t>
            </w:r>
          </w:p>
        </w:tc>
        <w:tc>
          <w:tcPr>
            <w:tcW w:w="1417" w:type="dxa"/>
            <w:vAlign w:val="center"/>
          </w:tcPr>
          <w:p w14:paraId="2B80CB24" w14:textId="77777777" w:rsidR="00E86AC0" w:rsidRPr="00FF774C" w:rsidRDefault="00E86AC0" w:rsidP="00E86AC0">
            <w:pPr>
              <w:spacing w:line="0" w:lineRule="atLeast"/>
            </w:pPr>
            <w:r w:rsidRPr="00FF774C">
              <w:t>應用外語系</w:t>
            </w:r>
          </w:p>
        </w:tc>
        <w:tc>
          <w:tcPr>
            <w:tcW w:w="709" w:type="dxa"/>
            <w:vAlign w:val="center"/>
          </w:tcPr>
          <w:p w14:paraId="06FDE4BF" w14:textId="77777777" w:rsidR="00E86AC0" w:rsidRPr="00FF774C" w:rsidRDefault="00E86AC0" w:rsidP="00E86AC0">
            <w:pPr>
              <w:spacing w:line="0" w:lineRule="atLeast"/>
              <w:jc w:val="center"/>
            </w:pPr>
            <w:r w:rsidRPr="00FF774C">
              <w:t>1</w:t>
            </w:r>
          </w:p>
        </w:tc>
        <w:tc>
          <w:tcPr>
            <w:tcW w:w="4635" w:type="dxa"/>
            <w:vMerge/>
            <w:vAlign w:val="center"/>
          </w:tcPr>
          <w:p w14:paraId="553D1D7F" w14:textId="77777777" w:rsidR="00E86AC0" w:rsidRPr="00FF774C" w:rsidRDefault="00E86AC0" w:rsidP="00E86AC0">
            <w:pPr>
              <w:spacing w:line="0" w:lineRule="atLeast"/>
              <w:rPr>
                <w:sz w:val="22"/>
              </w:rPr>
            </w:pPr>
          </w:p>
        </w:tc>
      </w:tr>
      <w:tr w:rsidR="00E86AC0" w:rsidRPr="00FF774C" w14:paraId="02C378B0" w14:textId="77777777" w:rsidTr="00531C5E">
        <w:tc>
          <w:tcPr>
            <w:tcW w:w="1065" w:type="dxa"/>
            <w:vMerge/>
          </w:tcPr>
          <w:p w14:paraId="600A850F" w14:textId="77777777" w:rsidR="00E86AC0" w:rsidRPr="00FF774C" w:rsidRDefault="00E86AC0" w:rsidP="00E86AC0">
            <w:pPr>
              <w:spacing w:line="0" w:lineRule="atLeast"/>
            </w:pPr>
          </w:p>
        </w:tc>
        <w:tc>
          <w:tcPr>
            <w:tcW w:w="1418" w:type="dxa"/>
            <w:vAlign w:val="center"/>
          </w:tcPr>
          <w:p w14:paraId="0E9F7C93" w14:textId="77777777" w:rsidR="00E86AC0" w:rsidRPr="00FF774C" w:rsidRDefault="00E86AC0" w:rsidP="00E86AC0">
            <w:pPr>
              <w:spacing w:line="0" w:lineRule="atLeast"/>
            </w:pPr>
            <w:r w:rsidRPr="00FF774C">
              <w:t>外語群日語類</w:t>
            </w:r>
          </w:p>
        </w:tc>
        <w:tc>
          <w:tcPr>
            <w:tcW w:w="1134" w:type="dxa"/>
            <w:vAlign w:val="center"/>
          </w:tcPr>
          <w:p w14:paraId="177ACB00" w14:textId="77777777" w:rsidR="00E86AC0" w:rsidRPr="00FF774C" w:rsidRDefault="00E86AC0" w:rsidP="00E86AC0">
            <w:pPr>
              <w:spacing w:line="0" w:lineRule="atLeast"/>
            </w:pPr>
            <w:r w:rsidRPr="00FF774C">
              <w:t>6320001</w:t>
            </w:r>
          </w:p>
        </w:tc>
        <w:tc>
          <w:tcPr>
            <w:tcW w:w="1417" w:type="dxa"/>
            <w:vAlign w:val="center"/>
          </w:tcPr>
          <w:p w14:paraId="5CCA904C" w14:textId="77777777" w:rsidR="00E86AC0" w:rsidRPr="00FF774C" w:rsidRDefault="00E86AC0" w:rsidP="00E86AC0">
            <w:pPr>
              <w:spacing w:line="0" w:lineRule="atLeast"/>
            </w:pPr>
            <w:r w:rsidRPr="00FF774C">
              <w:t>國際貿易系</w:t>
            </w:r>
          </w:p>
        </w:tc>
        <w:tc>
          <w:tcPr>
            <w:tcW w:w="709" w:type="dxa"/>
            <w:vAlign w:val="center"/>
          </w:tcPr>
          <w:p w14:paraId="620E9085" w14:textId="77777777" w:rsidR="00E86AC0" w:rsidRPr="00FF774C" w:rsidRDefault="00E86AC0" w:rsidP="00E86AC0">
            <w:pPr>
              <w:spacing w:line="0" w:lineRule="atLeast"/>
              <w:jc w:val="center"/>
            </w:pPr>
            <w:r w:rsidRPr="00FF774C">
              <w:t>1</w:t>
            </w:r>
          </w:p>
        </w:tc>
        <w:tc>
          <w:tcPr>
            <w:tcW w:w="4635" w:type="dxa"/>
            <w:vMerge/>
            <w:vAlign w:val="center"/>
          </w:tcPr>
          <w:p w14:paraId="63CB2125" w14:textId="77777777" w:rsidR="00E86AC0" w:rsidRPr="00FF774C" w:rsidRDefault="00E86AC0" w:rsidP="00E86AC0">
            <w:pPr>
              <w:spacing w:line="0" w:lineRule="atLeast"/>
              <w:rPr>
                <w:sz w:val="22"/>
              </w:rPr>
            </w:pPr>
          </w:p>
        </w:tc>
      </w:tr>
      <w:tr w:rsidR="00E86AC0" w:rsidRPr="00FF774C" w14:paraId="297CB39A" w14:textId="77777777" w:rsidTr="00531C5E">
        <w:tc>
          <w:tcPr>
            <w:tcW w:w="1065" w:type="dxa"/>
            <w:vMerge/>
          </w:tcPr>
          <w:p w14:paraId="1FF9AF29" w14:textId="77777777" w:rsidR="00E86AC0" w:rsidRPr="00FF774C" w:rsidRDefault="00E86AC0" w:rsidP="00E86AC0">
            <w:pPr>
              <w:spacing w:line="0" w:lineRule="atLeast"/>
            </w:pPr>
          </w:p>
        </w:tc>
        <w:tc>
          <w:tcPr>
            <w:tcW w:w="1418" w:type="dxa"/>
            <w:vAlign w:val="center"/>
          </w:tcPr>
          <w:p w14:paraId="48C18CB7" w14:textId="77777777" w:rsidR="00E86AC0" w:rsidRPr="00FF774C" w:rsidRDefault="00E86AC0" w:rsidP="00E86AC0">
            <w:pPr>
              <w:spacing w:line="0" w:lineRule="atLeast"/>
            </w:pPr>
            <w:r w:rsidRPr="00FF774C">
              <w:t>外語群日語類</w:t>
            </w:r>
          </w:p>
        </w:tc>
        <w:tc>
          <w:tcPr>
            <w:tcW w:w="1134" w:type="dxa"/>
            <w:vAlign w:val="center"/>
          </w:tcPr>
          <w:p w14:paraId="44402AA3" w14:textId="77777777" w:rsidR="00E86AC0" w:rsidRPr="00FF774C" w:rsidRDefault="00E86AC0" w:rsidP="00E86AC0">
            <w:pPr>
              <w:spacing w:line="0" w:lineRule="atLeast"/>
            </w:pPr>
            <w:r w:rsidRPr="00FF774C">
              <w:t>6320002</w:t>
            </w:r>
          </w:p>
        </w:tc>
        <w:tc>
          <w:tcPr>
            <w:tcW w:w="1417" w:type="dxa"/>
            <w:vAlign w:val="center"/>
          </w:tcPr>
          <w:p w14:paraId="6CB0871A" w14:textId="77777777" w:rsidR="00E86AC0" w:rsidRPr="00FF774C" w:rsidRDefault="00E86AC0" w:rsidP="00E86AC0">
            <w:pPr>
              <w:spacing w:line="0" w:lineRule="atLeast"/>
            </w:pPr>
            <w:r w:rsidRPr="00FF774C">
              <w:t>應用外語系日文組</w:t>
            </w:r>
          </w:p>
        </w:tc>
        <w:tc>
          <w:tcPr>
            <w:tcW w:w="709" w:type="dxa"/>
            <w:vAlign w:val="center"/>
          </w:tcPr>
          <w:p w14:paraId="4B3BF31F" w14:textId="77777777" w:rsidR="00E86AC0" w:rsidRPr="00FF774C" w:rsidRDefault="00E86AC0" w:rsidP="00E86AC0">
            <w:pPr>
              <w:spacing w:line="0" w:lineRule="atLeast"/>
              <w:jc w:val="center"/>
            </w:pPr>
            <w:r w:rsidRPr="00FF774C">
              <w:t>1</w:t>
            </w:r>
          </w:p>
        </w:tc>
        <w:tc>
          <w:tcPr>
            <w:tcW w:w="4635" w:type="dxa"/>
            <w:vMerge/>
            <w:vAlign w:val="center"/>
          </w:tcPr>
          <w:p w14:paraId="55EABDB5" w14:textId="77777777" w:rsidR="00E86AC0" w:rsidRPr="00FF774C" w:rsidRDefault="00E86AC0" w:rsidP="00E86AC0">
            <w:pPr>
              <w:spacing w:line="0" w:lineRule="atLeast"/>
              <w:rPr>
                <w:sz w:val="22"/>
              </w:rPr>
            </w:pPr>
          </w:p>
        </w:tc>
      </w:tr>
      <w:tr w:rsidR="00E86AC0" w:rsidRPr="00FF774C" w14:paraId="6D89119F" w14:textId="77777777" w:rsidTr="00531C5E">
        <w:trPr>
          <w:trHeight w:val="397"/>
        </w:trPr>
        <w:tc>
          <w:tcPr>
            <w:tcW w:w="1065" w:type="dxa"/>
            <w:vMerge/>
          </w:tcPr>
          <w:p w14:paraId="3002F589" w14:textId="77777777" w:rsidR="00E86AC0" w:rsidRPr="00FF774C" w:rsidRDefault="00E86AC0" w:rsidP="00E86AC0">
            <w:pPr>
              <w:spacing w:line="0" w:lineRule="atLeast"/>
            </w:pPr>
          </w:p>
        </w:tc>
        <w:tc>
          <w:tcPr>
            <w:tcW w:w="1418" w:type="dxa"/>
            <w:vAlign w:val="center"/>
          </w:tcPr>
          <w:p w14:paraId="7C925365" w14:textId="77777777" w:rsidR="00E86AC0" w:rsidRPr="00FF774C" w:rsidRDefault="00E86AC0" w:rsidP="00E86AC0">
            <w:pPr>
              <w:spacing w:line="0" w:lineRule="atLeast"/>
            </w:pPr>
            <w:r w:rsidRPr="00FF774C">
              <w:t>餐旅群</w:t>
            </w:r>
          </w:p>
        </w:tc>
        <w:tc>
          <w:tcPr>
            <w:tcW w:w="1134" w:type="dxa"/>
            <w:vAlign w:val="center"/>
          </w:tcPr>
          <w:p w14:paraId="1496469A" w14:textId="77777777" w:rsidR="00E86AC0" w:rsidRPr="00FF774C" w:rsidRDefault="00E86AC0" w:rsidP="00E86AC0">
            <w:pPr>
              <w:spacing w:line="0" w:lineRule="atLeast"/>
            </w:pPr>
            <w:r w:rsidRPr="00FF774C">
              <w:t>6321006</w:t>
            </w:r>
          </w:p>
        </w:tc>
        <w:tc>
          <w:tcPr>
            <w:tcW w:w="1417" w:type="dxa"/>
            <w:vAlign w:val="center"/>
          </w:tcPr>
          <w:p w14:paraId="641F2DA0" w14:textId="77777777" w:rsidR="00E86AC0" w:rsidRPr="00FF774C" w:rsidRDefault="00E86AC0" w:rsidP="00E86AC0">
            <w:pPr>
              <w:spacing w:line="0" w:lineRule="atLeast"/>
            </w:pPr>
            <w:r w:rsidRPr="00FF774C">
              <w:t>企業管理系</w:t>
            </w:r>
          </w:p>
        </w:tc>
        <w:tc>
          <w:tcPr>
            <w:tcW w:w="709" w:type="dxa"/>
            <w:vAlign w:val="center"/>
          </w:tcPr>
          <w:p w14:paraId="1B264F5C" w14:textId="77777777" w:rsidR="00E86AC0" w:rsidRPr="00FF774C" w:rsidRDefault="00E86AC0" w:rsidP="00E86AC0">
            <w:pPr>
              <w:spacing w:line="0" w:lineRule="atLeast"/>
              <w:jc w:val="center"/>
            </w:pPr>
            <w:r w:rsidRPr="00FF774C">
              <w:t>1</w:t>
            </w:r>
          </w:p>
        </w:tc>
        <w:tc>
          <w:tcPr>
            <w:tcW w:w="4635" w:type="dxa"/>
            <w:vMerge/>
            <w:vAlign w:val="center"/>
          </w:tcPr>
          <w:p w14:paraId="27BF360B" w14:textId="77777777" w:rsidR="00E86AC0" w:rsidRPr="00FF774C" w:rsidRDefault="00E86AC0" w:rsidP="00E86AC0">
            <w:pPr>
              <w:spacing w:line="0" w:lineRule="atLeast"/>
              <w:rPr>
                <w:sz w:val="22"/>
              </w:rPr>
            </w:pPr>
          </w:p>
        </w:tc>
      </w:tr>
      <w:tr w:rsidR="00E86AC0" w:rsidRPr="00FF774C" w14:paraId="54CFD27A" w14:textId="77777777" w:rsidTr="00531C5E">
        <w:trPr>
          <w:trHeight w:val="397"/>
        </w:trPr>
        <w:tc>
          <w:tcPr>
            <w:tcW w:w="1065" w:type="dxa"/>
            <w:vMerge/>
          </w:tcPr>
          <w:p w14:paraId="3E75E17F" w14:textId="77777777" w:rsidR="00E86AC0" w:rsidRPr="00FF774C" w:rsidRDefault="00E86AC0" w:rsidP="00E86AC0">
            <w:pPr>
              <w:spacing w:line="0" w:lineRule="atLeast"/>
            </w:pPr>
          </w:p>
        </w:tc>
        <w:tc>
          <w:tcPr>
            <w:tcW w:w="1418" w:type="dxa"/>
            <w:vAlign w:val="center"/>
          </w:tcPr>
          <w:p w14:paraId="4B588BCB" w14:textId="77777777" w:rsidR="00E86AC0" w:rsidRPr="00FF774C" w:rsidRDefault="00E86AC0" w:rsidP="00E86AC0">
            <w:pPr>
              <w:spacing w:line="0" w:lineRule="atLeast"/>
            </w:pPr>
            <w:r w:rsidRPr="00FF774C">
              <w:t>餐旅群</w:t>
            </w:r>
          </w:p>
        </w:tc>
        <w:tc>
          <w:tcPr>
            <w:tcW w:w="1134" w:type="dxa"/>
            <w:vAlign w:val="center"/>
          </w:tcPr>
          <w:p w14:paraId="1EF7CF9A" w14:textId="77777777" w:rsidR="00E86AC0" w:rsidRPr="00FF774C" w:rsidRDefault="00E86AC0" w:rsidP="00E86AC0">
            <w:pPr>
              <w:spacing w:line="0" w:lineRule="atLeast"/>
            </w:pPr>
            <w:r w:rsidRPr="00FF774C">
              <w:t>6321007</w:t>
            </w:r>
          </w:p>
        </w:tc>
        <w:tc>
          <w:tcPr>
            <w:tcW w:w="1417" w:type="dxa"/>
            <w:vAlign w:val="center"/>
          </w:tcPr>
          <w:p w14:paraId="23E40D28" w14:textId="77777777" w:rsidR="00E86AC0" w:rsidRPr="00FF774C" w:rsidRDefault="00E86AC0" w:rsidP="00E86AC0">
            <w:pPr>
              <w:spacing w:line="0" w:lineRule="atLeast"/>
            </w:pPr>
            <w:r w:rsidRPr="00FF774C">
              <w:t>行銷管理系</w:t>
            </w:r>
          </w:p>
        </w:tc>
        <w:tc>
          <w:tcPr>
            <w:tcW w:w="709" w:type="dxa"/>
            <w:vAlign w:val="center"/>
          </w:tcPr>
          <w:p w14:paraId="7ED97292" w14:textId="77777777" w:rsidR="00E86AC0" w:rsidRPr="00FF774C" w:rsidRDefault="00E86AC0" w:rsidP="00E86AC0">
            <w:pPr>
              <w:spacing w:line="0" w:lineRule="atLeast"/>
              <w:jc w:val="center"/>
            </w:pPr>
            <w:r w:rsidRPr="00FF774C">
              <w:t>2</w:t>
            </w:r>
          </w:p>
        </w:tc>
        <w:tc>
          <w:tcPr>
            <w:tcW w:w="4635" w:type="dxa"/>
            <w:vMerge/>
            <w:vAlign w:val="center"/>
          </w:tcPr>
          <w:p w14:paraId="770D5055" w14:textId="77777777" w:rsidR="00E86AC0" w:rsidRPr="00FF774C" w:rsidRDefault="00E86AC0" w:rsidP="00E86AC0">
            <w:pPr>
              <w:spacing w:line="0" w:lineRule="atLeast"/>
              <w:rPr>
                <w:sz w:val="22"/>
              </w:rPr>
            </w:pPr>
          </w:p>
        </w:tc>
      </w:tr>
      <w:tr w:rsidR="00E86AC0" w:rsidRPr="00FF774C" w14:paraId="6E45BD9D" w14:textId="77777777" w:rsidTr="001B02F7">
        <w:trPr>
          <w:trHeight w:val="211"/>
        </w:trPr>
        <w:tc>
          <w:tcPr>
            <w:tcW w:w="1065" w:type="dxa"/>
            <w:vMerge/>
          </w:tcPr>
          <w:p w14:paraId="43CA6710" w14:textId="77777777" w:rsidR="00E86AC0" w:rsidRPr="00FF774C" w:rsidRDefault="00E86AC0" w:rsidP="00E86AC0">
            <w:pPr>
              <w:spacing w:line="0" w:lineRule="atLeast"/>
            </w:pPr>
          </w:p>
        </w:tc>
        <w:tc>
          <w:tcPr>
            <w:tcW w:w="1418" w:type="dxa"/>
            <w:vAlign w:val="center"/>
          </w:tcPr>
          <w:p w14:paraId="46E0BB5C" w14:textId="77777777" w:rsidR="00E86AC0" w:rsidRPr="00FF774C" w:rsidRDefault="00E86AC0" w:rsidP="00E86AC0">
            <w:pPr>
              <w:spacing w:line="0" w:lineRule="atLeast"/>
            </w:pPr>
            <w:r w:rsidRPr="00FF774C">
              <w:t>餐旅群</w:t>
            </w:r>
          </w:p>
        </w:tc>
        <w:tc>
          <w:tcPr>
            <w:tcW w:w="1134" w:type="dxa"/>
            <w:vAlign w:val="center"/>
          </w:tcPr>
          <w:p w14:paraId="36809D80" w14:textId="77777777" w:rsidR="00E86AC0" w:rsidRPr="00FF774C" w:rsidRDefault="00E86AC0" w:rsidP="00E86AC0">
            <w:pPr>
              <w:spacing w:line="0" w:lineRule="atLeast"/>
            </w:pPr>
            <w:r w:rsidRPr="00FF774C">
              <w:t>6321008</w:t>
            </w:r>
          </w:p>
        </w:tc>
        <w:tc>
          <w:tcPr>
            <w:tcW w:w="1417" w:type="dxa"/>
            <w:vAlign w:val="center"/>
          </w:tcPr>
          <w:p w14:paraId="7F27129C" w14:textId="77777777" w:rsidR="00E86AC0" w:rsidRPr="00FF774C" w:rsidRDefault="00E86AC0" w:rsidP="00E86AC0">
            <w:pPr>
              <w:spacing w:line="0" w:lineRule="atLeast"/>
            </w:pPr>
            <w:r w:rsidRPr="00FF774C">
              <w:t>行銷管理系觀光與會展組</w:t>
            </w:r>
          </w:p>
        </w:tc>
        <w:tc>
          <w:tcPr>
            <w:tcW w:w="709" w:type="dxa"/>
            <w:vAlign w:val="center"/>
          </w:tcPr>
          <w:p w14:paraId="1901E615" w14:textId="77777777" w:rsidR="00E86AC0" w:rsidRPr="00FF774C" w:rsidRDefault="00E86AC0" w:rsidP="00E86AC0">
            <w:pPr>
              <w:spacing w:line="0" w:lineRule="atLeast"/>
              <w:jc w:val="center"/>
            </w:pPr>
            <w:r w:rsidRPr="00FF774C">
              <w:t>2</w:t>
            </w:r>
          </w:p>
        </w:tc>
        <w:tc>
          <w:tcPr>
            <w:tcW w:w="4635" w:type="dxa"/>
            <w:vMerge/>
            <w:vAlign w:val="center"/>
          </w:tcPr>
          <w:p w14:paraId="78E46D65" w14:textId="77777777" w:rsidR="00E86AC0" w:rsidRPr="00FF774C" w:rsidRDefault="00E86AC0" w:rsidP="00E86AC0">
            <w:pPr>
              <w:spacing w:line="0" w:lineRule="atLeast"/>
              <w:rPr>
                <w:sz w:val="22"/>
              </w:rPr>
            </w:pPr>
          </w:p>
        </w:tc>
      </w:tr>
      <w:tr w:rsidR="00E86AC0" w:rsidRPr="00FF774C" w14:paraId="0DB52F0C" w14:textId="77777777" w:rsidTr="00531C5E">
        <w:tc>
          <w:tcPr>
            <w:tcW w:w="1065" w:type="dxa"/>
            <w:vMerge/>
          </w:tcPr>
          <w:p w14:paraId="04882F0B" w14:textId="77777777" w:rsidR="00E86AC0" w:rsidRPr="00FF774C" w:rsidRDefault="00E86AC0" w:rsidP="00E86AC0">
            <w:pPr>
              <w:spacing w:line="0" w:lineRule="atLeast"/>
            </w:pPr>
          </w:p>
        </w:tc>
        <w:tc>
          <w:tcPr>
            <w:tcW w:w="1418" w:type="dxa"/>
            <w:vAlign w:val="center"/>
          </w:tcPr>
          <w:p w14:paraId="778167F9" w14:textId="77777777" w:rsidR="00E86AC0" w:rsidRPr="00FF774C" w:rsidRDefault="00E86AC0" w:rsidP="00E86AC0">
            <w:pPr>
              <w:spacing w:line="0" w:lineRule="atLeast"/>
            </w:pPr>
            <w:r w:rsidRPr="00FF774C">
              <w:t>藝術群影視類</w:t>
            </w:r>
          </w:p>
        </w:tc>
        <w:tc>
          <w:tcPr>
            <w:tcW w:w="1134" w:type="dxa"/>
            <w:vAlign w:val="center"/>
          </w:tcPr>
          <w:p w14:paraId="3A7EB764" w14:textId="77777777" w:rsidR="00E86AC0" w:rsidRPr="00FF774C" w:rsidRDefault="00E86AC0" w:rsidP="00E86AC0">
            <w:pPr>
              <w:spacing w:line="0" w:lineRule="atLeast"/>
            </w:pPr>
            <w:r w:rsidRPr="00FF774C">
              <w:t>6324003</w:t>
            </w:r>
          </w:p>
        </w:tc>
        <w:tc>
          <w:tcPr>
            <w:tcW w:w="1417" w:type="dxa"/>
            <w:vAlign w:val="center"/>
          </w:tcPr>
          <w:p w14:paraId="2A4E3B97" w14:textId="77777777" w:rsidR="00E86AC0" w:rsidRPr="00FF774C" w:rsidRDefault="00E86AC0" w:rsidP="00E86AC0">
            <w:pPr>
              <w:spacing w:line="0" w:lineRule="atLeast"/>
            </w:pPr>
            <w:r w:rsidRPr="00FF774C">
              <w:t>應用外語系</w:t>
            </w:r>
          </w:p>
        </w:tc>
        <w:tc>
          <w:tcPr>
            <w:tcW w:w="709" w:type="dxa"/>
            <w:vAlign w:val="center"/>
          </w:tcPr>
          <w:p w14:paraId="1650D58B" w14:textId="77777777" w:rsidR="00E86AC0" w:rsidRPr="00FF774C" w:rsidRDefault="00E86AC0" w:rsidP="00E86AC0">
            <w:pPr>
              <w:spacing w:line="0" w:lineRule="atLeast"/>
              <w:jc w:val="center"/>
            </w:pPr>
            <w:r w:rsidRPr="00FF774C">
              <w:t>2</w:t>
            </w:r>
          </w:p>
        </w:tc>
        <w:tc>
          <w:tcPr>
            <w:tcW w:w="4635" w:type="dxa"/>
            <w:vMerge/>
            <w:vAlign w:val="center"/>
          </w:tcPr>
          <w:p w14:paraId="361CE620" w14:textId="77777777" w:rsidR="00E86AC0" w:rsidRPr="00FF774C" w:rsidRDefault="00E86AC0" w:rsidP="00E86AC0">
            <w:pPr>
              <w:spacing w:line="0" w:lineRule="atLeast"/>
              <w:rPr>
                <w:sz w:val="22"/>
              </w:rPr>
            </w:pPr>
          </w:p>
        </w:tc>
      </w:tr>
      <w:tr w:rsidR="00E86AC0" w:rsidRPr="00FF774C" w14:paraId="6FD3F371" w14:textId="77777777" w:rsidTr="000E04C6">
        <w:trPr>
          <w:trHeight w:val="447"/>
        </w:trPr>
        <w:tc>
          <w:tcPr>
            <w:tcW w:w="1065" w:type="dxa"/>
            <w:vAlign w:val="center"/>
          </w:tcPr>
          <w:p w14:paraId="7ADA9587" w14:textId="77777777" w:rsidR="00E86AC0" w:rsidRPr="00FF774C" w:rsidRDefault="00E86AC0" w:rsidP="00E86AC0">
            <w:pPr>
              <w:spacing w:line="0" w:lineRule="atLeast"/>
            </w:pPr>
            <w:r w:rsidRPr="00FF774C">
              <w:t>僑光科技大學</w:t>
            </w:r>
          </w:p>
        </w:tc>
        <w:tc>
          <w:tcPr>
            <w:tcW w:w="1418" w:type="dxa"/>
            <w:vAlign w:val="center"/>
          </w:tcPr>
          <w:p w14:paraId="2EA768C2" w14:textId="77777777" w:rsidR="00E86AC0" w:rsidRPr="00FF774C" w:rsidRDefault="00E86AC0" w:rsidP="00E86AC0">
            <w:pPr>
              <w:spacing w:line="0" w:lineRule="atLeast"/>
            </w:pPr>
            <w:r w:rsidRPr="00FF774C">
              <w:t>商業與管理群</w:t>
            </w:r>
          </w:p>
        </w:tc>
        <w:tc>
          <w:tcPr>
            <w:tcW w:w="1134" w:type="dxa"/>
            <w:vAlign w:val="center"/>
          </w:tcPr>
          <w:p w14:paraId="676AB91C" w14:textId="77777777" w:rsidR="00E86AC0" w:rsidRPr="00FF774C" w:rsidRDefault="00E86AC0" w:rsidP="00E86AC0">
            <w:pPr>
              <w:spacing w:line="0" w:lineRule="atLeast"/>
            </w:pPr>
            <w:r w:rsidRPr="00FF774C">
              <w:t>6310022</w:t>
            </w:r>
          </w:p>
        </w:tc>
        <w:tc>
          <w:tcPr>
            <w:tcW w:w="1417" w:type="dxa"/>
            <w:vAlign w:val="center"/>
          </w:tcPr>
          <w:p w14:paraId="044C50D3" w14:textId="77777777" w:rsidR="00E86AC0" w:rsidRPr="00FF774C" w:rsidRDefault="00E86AC0" w:rsidP="00E86AC0">
            <w:pPr>
              <w:spacing w:line="0" w:lineRule="atLeast"/>
            </w:pPr>
            <w:r w:rsidRPr="00FF774C">
              <w:t>財務金融系</w:t>
            </w:r>
          </w:p>
        </w:tc>
        <w:tc>
          <w:tcPr>
            <w:tcW w:w="709" w:type="dxa"/>
            <w:vAlign w:val="center"/>
          </w:tcPr>
          <w:p w14:paraId="7EC56678" w14:textId="77777777" w:rsidR="00E86AC0" w:rsidRPr="00FF774C" w:rsidRDefault="00E86AC0" w:rsidP="00E86AC0">
            <w:pPr>
              <w:spacing w:line="0" w:lineRule="atLeast"/>
              <w:jc w:val="center"/>
            </w:pPr>
            <w:r w:rsidRPr="00FF774C">
              <w:t>1</w:t>
            </w:r>
          </w:p>
        </w:tc>
        <w:tc>
          <w:tcPr>
            <w:tcW w:w="4635" w:type="dxa"/>
            <w:vAlign w:val="center"/>
          </w:tcPr>
          <w:p w14:paraId="75F91628" w14:textId="77777777" w:rsidR="00E86AC0" w:rsidRPr="00FF774C" w:rsidRDefault="00E86AC0" w:rsidP="00E86AC0">
            <w:pPr>
              <w:spacing w:line="0" w:lineRule="atLeast"/>
              <w:rPr>
                <w:sz w:val="22"/>
              </w:rPr>
            </w:pPr>
            <w:r w:rsidRPr="00FF774C">
              <w:rPr>
                <w:sz w:val="22"/>
              </w:rPr>
              <w:t>本校設有諮商輔導中心及資源教室，可提供學生生活及課業上的輔導與協助。</w:t>
            </w:r>
          </w:p>
        </w:tc>
      </w:tr>
      <w:tr w:rsidR="00E86AC0" w:rsidRPr="00FF774C" w14:paraId="59CDCDD4" w14:textId="77777777" w:rsidTr="00531C5E">
        <w:tc>
          <w:tcPr>
            <w:tcW w:w="1065" w:type="dxa"/>
            <w:vMerge w:val="restart"/>
            <w:vAlign w:val="center"/>
          </w:tcPr>
          <w:p w14:paraId="312F1A15" w14:textId="77777777" w:rsidR="00E86AC0" w:rsidRPr="00FF774C" w:rsidRDefault="00E86AC0" w:rsidP="00E86AC0">
            <w:pPr>
              <w:spacing w:line="0" w:lineRule="atLeast"/>
            </w:pPr>
            <w:r w:rsidRPr="00FF774C">
              <w:t>美和科技大學</w:t>
            </w:r>
          </w:p>
        </w:tc>
        <w:tc>
          <w:tcPr>
            <w:tcW w:w="1418" w:type="dxa"/>
            <w:vAlign w:val="center"/>
          </w:tcPr>
          <w:p w14:paraId="77085DFC" w14:textId="77777777" w:rsidR="00E86AC0" w:rsidRPr="00FF774C" w:rsidRDefault="00E86AC0" w:rsidP="00E86AC0">
            <w:pPr>
              <w:spacing w:line="0" w:lineRule="atLeast"/>
            </w:pPr>
            <w:r w:rsidRPr="00FF774C">
              <w:t>電機與電子群資電類</w:t>
            </w:r>
          </w:p>
        </w:tc>
        <w:tc>
          <w:tcPr>
            <w:tcW w:w="1134" w:type="dxa"/>
            <w:vAlign w:val="center"/>
          </w:tcPr>
          <w:p w14:paraId="170A7BE5" w14:textId="77777777" w:rsidR="00E86AC0" w:rsidRPr="00FF774C" w:rsidRDefault="00E86AC0" w:rsidP="00E86AC0">
            <w:pPr>
              <w:spacing w:line="0" w:lineRule="atLeast"/>
            </w:pPr>
            <w:r w:rsidRPr="00FF774C">
              <w:t>6304006</w:t>
            </w:r>
          </w:p>
        </w:tc>
        <w:tc>
          <w:tcPr>
            <w:tcW w:w="1417" w:type="dxa"/>
            <w:vAlign w:val="center"/>
          </w:tcPr>
          <w:p w14:paraId="083FB0AC" w14:textId="77777777" w:rsidR="00E86AC0" w:rsidRPr="00FF774C" w:rsidRDefault="00E86AC0" w:rsidP="00E86AC0">
            <w:pPr>
              <w:spacing w:line="0" w:lineRule="atLeast"/>
            </w:pPr>
            <w:r w:rsidRPr="00FF774C">
              <w:t>企業管理系</w:t>
            </w:r>
          </w:p>
        </w:tc>
        <w:tc>
          <w:tcPr>
            <w:tcW w:w="709" w:type="dxa"/>
            <w:vAlign w:val="center"/>
          </w:tcPr>
          <w:p w14:paraId="0E697DF8" w14:textId="77777777" w:rsidR="00E86AC0" w:rsidRPr="00FF774C" w:rsidRDefault="00E86AC0" w:rsidP="00E86AC0">
            <w:pPr>
              <w:spacing w:line="0" w:lineRule="atLeast"/>
              <w:jc w:val="center"/>
            </w:pPr>
            <w:r w:rsidRPr="00FF774C">
              <w:t>2</w:t>
            </w:r>
          </w:p>
        </w:tc>
        <w:tc>
          <w:tcPr>
            <w:tcW w:w="4635" w:type="dxa"/>
            <w:vMerge w:val="restart"/>
            <w:vAlign w:val="center"/>
          </w:tcPr>
          <w:p w14:paraId="00125183" w14:textId="77777777" w:rsidR="00E86AC0" w:rsidRPr="00FF774C" w:rsidRDefault="00E86AC0" w:rsidP="00E86AC0">
            <w:pPr>
              <w:spacing w:line="0" w:lineRule="atLeast"/>
              <w:rPr>
                <w:sz w:val="22"/>
              </w:rPr>
            </w:pPr>
            <w:r w:rsidRPr="00FF774C">
              <w:rPr>
                <w:sz w:val="22"/>
              </w:rPr>
              <w:t>本校設有諮商輔導中心及資源教室，提供學生課業及生活諮詢與協助。</w:t>
            </w:r>
          </w:p>
        </w:tc>
      </w:tr>
      <w:tr w:rsidR="00E86AC0" w:rsidRPr="00FF774C" w14:paraId="18BD73EB" w14:textId="77777777" w:rsidTr="000E04C6">
        <w:trPr>
          <w:trHeight w:val="397"/>
        </w:trPr>
        <w:tc>
          <w:tcPr>
            <w:tcW w:w="1065" w:type="dxa"/>
            <w:vMerge/>
            <w:tcBorders>
              <w:bottom w:val="single" w:sz="4" w:space="0" w:color="auto"/>
            </w:tcBorders>
          </w:tcPr>
          <w:p w14:paraId="475E238B" w14:textId="77777777" w:rsidR="00E86AC0" w:rsidRPr="00FF774C" w:rsidRDefault="00E86AC0" w:rsidP="00E86AC0">
            <w:pPr>
              <w:spacing w:line="0" w:lineRule="atLeast"/>
            </w:pPr>
          </w:p>
        </w:tc>
        <w:tc>
          <w:tcPr>
            <w:tcW w:w="1418" w:type="dxa"/>
            <w:vAlign w:val="center"/>
          </w:tcPr>
          <w:p w14:paraId="018677B2" w14:textId="77777777" w:rsidR="00E86AC0" w:rsidRPr="00FF774C" w:rsidRDefault="00E86AC0" w:rsidP="00E86AC0">
            <w:pPr>
              <w:spacing w:line="0" w:lineRule="atLeast"/>
            </w:pPr>
            <w:r w:rsidRPr="00FF774C">
              <w:t>設計群</w:t>
            </w:r>
          </w:p>
        </w:tc>
        <w:tc>
          <w:tcPr>
            <w:tcW w:w="1134" w:type="dxa"/>
            <w:vAlign w:val="center"/>
          </w:tcPr>
          <w:p w14:paraId="1EAAA63B" w14:textId="77777777" w:rsidR="00E86AC0" w:rsidRPr="00FF774C" w:rsidRDefault="00E86AC0" w:rsidP="00E86AC0">
            <w:pPr>
              <w:spacing w:line="0" w:lineRule="atLeast"/>
            </w:pPr>
            <w:r w:rsidRPr="00FF774C">
              <w:t>6308008</w:t>
            </w:r>
          </w:p>
        </w:tc>
        <w:tc>
          <w:tcPr>
            <w:tcW w:w="1417" w:type="dxa"/>
            <w:vAlign w:val="center"/>
          </w:tcPr>
          <w:p w14:paraId="13B7F29D" w14:textId="77777777" w:rsidR="00E86AC0" w:rsidRPr="00FF774C" w:rsidRDefault="00E86AC0" w:rsidP="00E86AC0">
            <w:pPr>
              <w:spacing w:line="0" w:lineRule="atLeast"/>
            </w:pPr>
            <w:r w:rsidRPr="00FF774C">
              <w:t>企業管理系</w:t>
            </w:r>
          </w:p>
        </w:tc>
        <w:tc>
          <w:tcPr>
            <w:tcW w:w="709" w:type="dxa"/>
            <w:vAlign w:val="center"/>
          </w:tcPr>
          <w:p w14:paraId="12E33376" w14:textId="77777777" w:rsidR="00E86AC0" w:rsidRPr="00FF774C" w:rsidRDefault="00E86AC0" w:rsidP="00E86AC0">
            <w:pPr>
              <w:spacing w:line="0" w:lineRule="atLeast"/>
              <w:jc w:val="center"/>
            </w:pPr>
            <w:r w:rsidRPr="00FF774C">
              <w:t>2</w:t>
            </w:r>
          </w:p>
        </w:tc>
        <w:tc>
          <w:tcPr>
            <w:tcW w:w="4635" w:type="dxa"/>
            <w:vMerge/>
            <w:vAlign w:val="center"/>
          </w:tcPr>
          <w:p w14:paraId="3139FD76" w14:textId="77777777" w:rsidR="00E86AC0" w:rsidRPr="00FF774C" w:rsidRDefault="00E86AC0" w:rsidP="00E86AC0">
            <w:pPr>
              <w:spacing w:line="0" w:lineRule="atLeast"/>
              <w:rPr>
                <w:sz w:val="22"/>
              </w:rPr>
            </w:pPr>
          </w:p>
        </w:tc>
      </w:tr>
      <w:tr w:rsidR="000E04C6" w:rsidRPr="00FF774C" w14:paraId="7B68FA63" w14:textId="77777777" w:rsidTr="000E04C6">
        <w:trPr>
          <w:trHeight w:val="397"/>
        </w:trPr>
        <w:tc>
          <w:tcPr>
            <w:tcW w:w="1065" w:type="dxa"/>
            <w:vMerge/>
            <w:tcBorders>
              <w:top w:val="single" w:sz="4" w:space="0" w:color="auto"/>
              <w:bottom w:val="single" w:sz="4" w:space="0" w:color="auto"/>
            </w:tcBorders>
          </w:tcPr>
          <w:p w14:paraId="00116E38" w14:textId="77777777" w:rsidR="000E04C6" w:rsidRPr="00FF774C" w:rsidRDefault="000E04C6" w:rsidP="000E04C6">
            <w:pPr>
              <w:spacing w:line="0" w:lineRule="atLeast"/>
            </w:pPr>
          </w:p>
        </w:tc>
        <w:tc>
          <w:tcPr>
            <w:tcW w:w="1418" w:type="dxa"/>
            <w:tcBorders>
              <w:bottom w:val="single" w:sz="4" w:space="0" w:color="auto"/>
            </w:tcBorders>
            <w:vAlign w:val="center"/>
          </w:tcPr>
          <w:p w14:paraId="37BE12B1" w14:textId="167F8909" w:rsidR="000E04C6" w:rsidRPr="00FF774C" w:rsidRDefault="000E04C6" w:rsidP="000E04C6">
            <w:pPr>
              <w:spacing w:line="0" w:lineRule="atLeast"/>
            </w:pPr>
            <w:r w:rsidRPr="00FF774C">
              <w:t>餐旅群</w:t>
            </w:r>
          </w:p>
        </w:tc>
        <w:tc>
          <w:tcPr>
            <w:tcW w:w="1134" w:type="dxa"/>
            <w:tcBorders>
              <w:bottom w:val="single" w:sz="4" w:space="0" w:color="auto"/>
            </w:tcBorders>
            <w:vAlign w:val="center"/>
          </w:tcPr>
          <w:p w14:paraId="11DFDA8F" w14:textId="35B8ED78" w:rsidR="000E04C6" w:rsidRPr="00FF774C" w:rsidRDefault="000E04C6" w:rsidP="000E04C6">
            <w:pPr>
              <w:spacing w:line="0" w:lineRule="atLeast"/>
            </w:pPr>
            <w:r w:rsidRPr="00FF774C">
              <w:t>6321015</w:t>
            </w:r>
          </w:p>
        </w:tc>
        <w:tc>
          <w:tcPr>
            <w:tcW w:w="1417" w:type="dxa"/>
            <w:tcBorders>
              <w:bottom w:val="single" w:sz="4" w:space="0" w:color="auto"/>
            </w:tcBorders>
            <w:vAlign w:val="center"/>
          </w:tcPr>
          <w:p w14:paraId="53D06149" w14:textId="127AEE36" w:rsidR="000E04C6" w:rsidRPr="00FF774C" w:rsidRDefault="000E04C6" w:rsidP="000E04C6">
            <w:pPr>
              <w:spacing w:line="0" w:lineRule="atLeast"/>
            </w:pPr>
            <w:r w:rsidRPr="00FF774C">
              <w:t>企業管理系</w:t>
            </w:r>
          </w:p>
        </w:tc>
        <w:tc>
          <w:tcPr>
            <w:tcW w:w="709" w:type="dxa"/>
            <w:tcBorders>
              <w:bottom w:val="single" w:sz="4" w:space="0" w:color="auto"/>
            </w:tcBorders>
            <w:vAlign w:val="center"/>
          </w:tcPr>
          <w:p w14:paraId="7C311657" w14:textId="11114A63" w:rsidR="000E04C6" w:rsidRPr="00FF774C" w:rsidRDefault="000E04C6" w:rsidP="000E04C6">
            <w:pPr>
              <w:spacing w:line="0" w:lineRule="atLeast"/>
              <w:jc w:val="center"/>
            </w:pPr>
            <w:r w:rsidRPr="00FF774C">
              <w:t>2</w:t>
            </w:r>
          </w:p>
        </w:tc>
        <w:tc>
          <w:tcPr>
            <w:tcW w:w="4635" w:type="dxa"/>
            <w:vMerge/>
            <w:tcBorders>
              <w:bottom w:val="single" w:sz="4" w:space="0" w:color="auto"/>
            </w:tcBorders>
            <w:vAlign w:val="center"/>
          </w:tcPr>
          <w:p w14:paraId="02330C3C" w14:textId="77777777" w:rsidR="000E04C6" w:rsidRPr="00FF774C" w:rsidRDefault="000E04C6" w:rsidP="000E04C6">
            <w:pPr>
              <w:spacing w:line="0" w:lineRule="atLeast"/>
              <w:rPr>
                <w:sz w:val="22"/>
              </w:rPr>
            </w:pPr>
          </w:p>
        </w:tc>
      </w:tr>
      <w:tr w:rsidR="000E04C6" w:rsidRPr="00FF774C" w14:paraId="18B0352C" w14:textId="77777777" w:rsidTr="000E04C6">
        <w:tc>
          <w:tcPr>
            <w:tcW w:w="1065" w:type="dxa"/>
            <w:vMerge w:val="restart"/>
            <w:tcBorders>
              <w:top w:val="single" w:sz="4" w:space="0" w:color="auto"/>
            </w:tcBorders>
            <w:vAlign w:val="center"/>
          </w:tcPr>
          <w:p w14:paraId="3714CA9D" w14:textId="061D1A37" w:rsidR="000E04C6" w:rsidRPr="00FF774C" w:rsidRDefault="000E04C6" w:rsidP="000E04C6">
            <w:pPr>
              <w:spacing w:line="0" w:lineRule="atLeast"/>
              <w:jc w:val="both"/>
            </w:pPr>
            <w:r w:rsidRPr="00FF774C">
              <w:lastRenderedPageBreak/>
              <w:t>美和科技大學</w:t>
            </w:r>
          </w:p>
        </w:tc>
        <w:tc>
          <w:tcPr>
            <w:tcW w:w="1418" w:type="dxa"/>
            <w:vAlign w:val="center"/>
          </w:tcPr>
          <w:p w14:paraId="33ADA8C3" w14:textId="77777777" w:rsidR="000E04C6" w:rsidRPr="00FF774C" w:rsidRDefault="000E04C6" w:rsidP="000E04C6">
            <w:pPr>
              <w:spacing w:line="0" w:lineRule="atLeast"/>
            </w:pPr>
            <w:r w:rsidRPr="00FF774C">
              <w:t>商業與管理群</w:t>
            </w:r>
          </w:p>
        </w:tc>
        <w:tc>
          <w:tcPr>
            <w:tcW w:w="1134" w:type="dxa"/>
            <w:vAlign w:val="center"/>
          </w:tcPr>
          <w:p w14:paraId="28301A28" w14:textId="77777777" w:rsidR="000E04C6" w:rsidRPr="00FF774C" w:rsidRDefault="000E04C6" w:rsidP="000E04C6">
            <w:pPr>
              <w:spacing w:line="0" w:lineRule="atLeast"/>
            </w:pPr>
            <w:r w:rsidRPr="00FF774C">
              <w:t>6310033</w:t>
            </w:r>
          </w:p>
        </w:tc>
        <w:tc>
          <w:tcPr>
            <w:tcW w:w="1417" w:type="dxa"/>
            <w:vAlign w:val="center"/>
          </w:tcPr>
          <w:p w14:paraId="586837C9" w14:textId="77777777" w:rsidR="000E04C6" w:rsidRPr="00FF774C" w:rsidRDefault="000E04C6" w:rsidP="000E04C6">
            <w:pPr>
              <w:spacing w:line="0" w:lineRule="atLeast"/>
            </w:pPr>
            <w:r w:rsidRPr="00FF774C">
              <w:t>美容系寵物美容設計組</w:t>
            </w:r>
          </w:p>
        </w:tc>
        <w:tc>
          <w:tcPr>
            <w:tcW w:w="709" w:type="dxa"/>
            <w:vAlign w:val="center"/>
          </w:tcPr>
          <w:p w14:paraId="31311042" w14:textId="77777777" w:rsidR="000E04C6" w:rsidRPr="00FF774C" w:rsidRDefault="000E04C6" w:rsidP="000E04C6">
            <w:pPr>
              <w:spacing w:line="0" w:lineRule="atLeast"/>
              <w:jc w:val="center"/>
            </w:pPr>
            <w:r w:rsidRPr="00FF774C">
              <w:t>2</w:t>
            </w:r>
          </w:p>
        </w:tc>
        <w:tc>
          <w:tcPr>
            <w:tcW w:w="4635" w:type="dxa"/>
            <w:vMerge w:val="restart"/>
            <w:tcBorders>
              <w:top w:val="single" w:sz="4" w:space="0" w:color="auto"/>
            </w:tcBorders>
            <w:vAlign w:val="center"/>
          </w:tcPr>
          <w:p w14:paraId="42497F94" w14:textId="6AEAF6BD" w:rsidR="000E04C6" w:rsidRPr="00FF774C" w:rsidRDefault="000E04C6" w:rsidP="00E86AC0">
            <w:pPr>
              <w:spacing w:line="0" w:lineRule="atLeast"/>
              <w:rPr>
                <w:sz w:val="22"/>
              </w:rPr>
            </w:pPr>
            <w:r w:rsidRPr="00FF774C">
              <w:rPr>
                <w:sz w:val="22"/>
              </w:rPr>
              <w:t>本校設有諮商輔導中心及資源教室，提供學生課業及生活諮詢與協助。</w:t>
            </w:r>
          </w:p>
        </w:tc>
      </w:tr>
      <w:tr w:rsidR="000E04C6" w:rsidRPr="00FF774C" w14:paraId="35AE9F26" w14:textId="77777777" w:rsidTr="00531C5E">
        <w:tc>
          <w:tcPr>
            <w:tcW w:w="1065" w:type="dxa"/>
            <w:vMerge/>
          </w:tcPr>
          <w:p w14:paraId="3AF49BBF" w14:textId="77777777" w:rsidR="000E04C6" w:rsidRPr="00FF774C" w:rsidRDefault="000E04C6" w:rsidP="000E04C6">
            <w:pPr>
              <w:spacing w:line="0" w:lineRule="atLeast"/>
            </w:pPr>
          </w:p>
        </w:tc>
        <w:tc>
          <w:tcPr>
            <w:tcW w:w="1418" w:type="dxa"/>
            <w:vAlign w:val="center"/>
          </w:tcPr>
          <w:p w14:paraId="5507C228" w14:textId="77777777" w:rsidR="000E04C6" w:rsidRPr="00FF774C" w:rsidRDefault="000E04C6" w:rsidP="000E04C6">
            <w:pPr>
              <w:spacing w:line="0" w:lineRule="atLeast"/>
            </w:pPr>
            <w:r w:rsidRPr="00FF774C">
              <w:t>商業與管理群</w:t>
            </w:r>
          </w:p>
        </w:tc>
        <w:tc>
          <w:tcPr>
            <w:tcW w:w="1134" w:type="dxa"/>
            <w:vAlign w:val="center"/>
          </w:tcPr>
          <w:p w14:paraId="25B05538" w14:textId="77777777" w:rsidR="000E04C6" w:rsidRPr="00FF774C" w:rsidRDefault="000E04C6" w:rsidP="000E04C6">
            <w:pPr>
              <w:spacing w:line="0" w:lineRule="atLeast"/>
            </w:pPr>
            <w:r w:rsidRPr="00FF774C">
              <w:t>6310034</w:t>
            </w:r>
          </w:p>
        </w:tc>
        <w:tc>
          <w:tcPr>
            <w:tcW w:w="1417" w:type="dxa"/>
            <w:vAlign w:val="center"/>
          </w:tcPr>
          <w:p w14:paraId="78C21344" w14:textId="77777777" w:rsidR="000E04C6" w:rsidRPr="00FF774C" w:rsidRDefault="000E04C6" w:rsidP="000E04C6">
            <w:pPr>
              <w:spacing w:line="0" w:lineRule="atLeast"/>
            </w:pPr>
            <w:r w:rsidRPr="00FF774C">
              <w:t>企業管理系</w:t>
            </w:r>
          </w:p>
        </w:tc>
        <w:tc>
          <w:tcPr>
            <w:tcW w:w="709" w:type="dxa"/>
            <w:vAlign w:val="center"/>
          </w:tcPr>
          <w:p w14:paraId="486A144F" w14:textId="77777777" w:rsidR="000E04C6" w:rsidRPr="00FF774C" w:rsidRDefault="000E04C6" w:rsidP="000E04C6">
            <w:pPr>
              <w:spacing w:line="0" w:lineRule="atLeast"/>
              <w:jc w:val="center"/>
            </w:pPr>
            <w:r w:rsidRPr="00FF774C">
              <w:t>2</w:t>
            </w:r>
          </w:p>
        </w:tc>
        <w:tc>
          <w:tcPr>
            <w:tcW w:w="4635" w:type="dxa"/>
            <w:vMerge/>
            <w:vAlign w:val="center"/>
          </w:tcPr>
          <w:p w14:paraId="2899F73D" w14:textId="77777777" w:rsidR="000E04C6" w:rsidRPr="00FF774C" w:rsidRDefault="000E04C6" w:rsidP="000E04C6">
            <w:pPr>
              <w:spacing w:line="0" w:lineRule="atLeast"/>
              <w:rPr>
                <w:sz w:val="22"/>
              </w:rPr>
            </w:pPr>
          </w:p>
        </w:tc>
      </w:tr>
      <w:tr w:rsidR="000E04C6" w:rsidRPr="00FF774C" w14:paraId="5BBF2C91" w14:textId="77777777" w:rsidTr="00531C5E">
        <w:tc>
          <w:tcPr>
            <w:tcW w:w="1065" w:type="dxa"/>
            <w:vMerge w:val="restart"/>
            <w:vAlign w:val="center"/>
          </w:tcPr>
          <w:p w14:paraId="0DB27779" w14:textId="6B96B6DC" w:rsidR="000E04C6" w:rsidRPr="00FF774C" w:rsidRDefault="000E04C6" w:rsidP="000E04C6">
            <w:pPr>
              <w:spacing w:line="0" w:lineRule="atLeast"/>
            </w:pPr>
            <w:r w:rsidRPr="00FF774C">
              <w:t>吳鳳科技大學</w:t>
            </w:r>
          </w:p>
        </w:tc>
        <w:tc>
          <w:tcPr>
            <w:tcW w:w="1418" w:type="dxa"/>
            <w:vAlign w:val="center"/>
          </w:tcPr>
          <w:p w14:paraId="129E189A" w14:textId="77777777" w:rsidR="000E04C6" w:rsidRPr="00FF774C" w:rsidRDefault="000E04C6" w:rsidP="000E04C6">
            <w:pPr>
              <w:spacing w:line="0" w:lineRule="atLeast"/>
            </w:pPr>
            <w:r w:rsidRPr="00FF774C">
              <w:t>動力機械群</w:t>
            </w:r>
          </w:p>
        </w:tc>
        <w:tc>
          <w:tcPr>
            <w:tcW w:w="1134" w:type="dxa"/>
            <w:vAlign w:val="center"/>
          </w:tcPr>
          <w:p w14:paraId="562295E6" w14:textId="77777777" w:rsidR="000E04C6" w:rsidRPr="00FF774C" w:rsidRDefault="000E04C6" w:rsidP="000E04C6">
            <w:pPr>
              <w:spacing w:line="0" w:lineRule="atLeast"/>
            </w:pPr>
            <w:r w:rsidRPr="00FF774C">
              <w:t>6302001</w:t>
            </w:r>
          </w:p>
        </w:tc>
        <w:tc>
          <w:tcPr>
            <w:tcW w:w="1417" w:type="dxa"/>
            <w:vAlign w:val="center"/>
          </w:tcPr>
          <w:p w14:paraId="07DD7D1D" w14:textId="77777777" w:rsidR="000E04C6" w:rsidRPr="00FF774C" w:rsidRDefault="000E04C6" w:rsidP="000E04C6">
            <w:pPr>
              <w:spacing w:line="0" w:lineRule="atLeast"/>
            </w:pPr>
            <w:r w:rsidRPr="00FF774C">
              <w:t>休閒遊憩與運動管理系</w:t>
            </w:r>
          </w:p>
        </w:tc>
        <w:tc>
          <w:tcPr>
            <w:tcW w:w="709" w:type="dxa"/>
            <w:vAlign w:val="center"/>
          </w:tcPr>
          <w:p w14:paraId="57156BDE" w14:textId="77777777" w:rsidR="000E04C6" w:rsidRPr="00FF774C" w:rsidRDefault="000E04C6" w:rsidP="000E04C6">
            <w:pPr>
              <w:spacing w:line="0" w:lineRule="atLeast"/>
              <w:jc w:val="center"/>
            </w:pPr>
            <w:r w:rsidRPr="00FF774C">
              <w:t>1</w:t>
            </w:r>
          </w:p>
        </w:tc>
        <w:tc>
          <w:tcPr>
            <w:tcW w:w="4635" w:type="dxa"/>
            <w:vAlign w:val="center"/>
          </w:tcPr>
          <w:p w14:paraId="6BD81589" w14:textId="77777777" w:rsidR="000E04C6" w:rsidRPr="00FF774C" w:rsidRDefault="000E04C6" w:rsidP="000E04C6">
            <w:pPr>
              <w:spacing w:line="0" w:lineRule="atLeast"/>
              <w:rPr>
                <w:sz w:val="22"/>
              </w:rPr>
            </w:pPr>
          </w:p>
        </w:tc>
      </w:tr>
      <w:tr w:rsidR="000E04C6" w:rsidRPr="00FF774C" w14:paraId="49C88D4B" w14:textId="77777777" w:rsidTr="00531C5E">
        <w:tc>
          <w:tcPr>
            <w:tcW w:w="1065" w:type="dxa"/>
            <w:vMerge/>
          </w:tcPr>
          <w:p w14:paraId="501DA3FF" w14:textId="2DD7AFD7" w:rsidR="000E04C6" w:rsidRPr="00FF774C" w:rsidRDefault="000E04C6" w:rsidP="000E04C6">
            <w:pPr>
              <w:spacing w:line="0" w:lineRule="atLeast"/>
            </w:pPr>
          </w:p>
        </w:tc>
        <w:tc>
          <w:tcPr>
            <w:tcW w:w="1418" w:type="dxa"/>
            <w:vAlign w:val="center"/>
          </w:tcPr>
          <w:p w14:paraId="1C294801" w14:textId="77777777" w:rsidR="000E04C6" w:rsidRPr="00FF774C" w:rsidRDefault="000E04C6" w:rsidP="000E04C6">
            <w:pPr>
              <w:spacing w:line="0" w:lineRule="atLeast"/>
            </w:pPr>
            <w:r w:rsidRPr="00FF774C">
              <w:t>電機與電子群資電類</w:t>
            </w:r>
          </w:p>
        </w:tc>
        <w:tc>
          <w:tcPr>
            <w:tcW w:w="1134" w:type="dxa"/>
            <w:vAlign w:val="center"/>
          </w:tcPr>
          <w:p w14:paraId="76BC0415" w14:textId="77777777" w:rsidR="000E04C6" w:rsidRPr="00FF774C" w:rsidRDefault="000E04C6" w:rsidP="000E04C6">
            <w:pPr>
              <w:spacing w:line="0" w:lineRule="atLeast"/>
            </w:pPr>
            <w:r w:rsidRPr="00FF774C">
              <w:t>6304004</w:t>
            </w:r>
          </w:p>
        </w:tc>
        <w:tc>
          <w:tcPr>
            <w:tcW w:w="1417" w:type="dxa"/>
            <w:vAlign w:val="center"/>
          </w:tcPr>
          <w:p w14:paraId="25F5A2E6" w14:textId="77777777" w:rsidR="000E04C6" w:rsidRPr="00FF774C" w:rsidRDefault="000E04C6" w:rsidP="000E04C6">
            <w:pPr>
              <w:spacing w:line="0" w:lineRule="atLeast"/>
            </w:pPr>
            <w:r w:rsidRPr="00FF774C">
              <w:t>數位科技與媒體設計系</w:t>
            </w:r>
          </w:p>
        </w:tc>
        <w:tc>
          <w:tcPr>
            <w:tcW w:w="709" w:type="dxa"/>
            <w:vAlign w:val="center"/>
          </w:tcPr>
          <w:p w14:paraId="5B772267" w14:textId="77777777" w:rsidR="000E04C6" w:rsidRPr="00FF774C" w:rsidRDefault="000E04C6" w:rsidP="000E04C6">
            <w:pPr>
              <w:spacing w:line="0" w:lineRule="atLeast"/>
              <w:jc w:val="center"/>
            </w:pPr>
            <w:r w:rsidRPr="00FF774C">
              <w:t>1</w:t>
            </w:r>
          </w:p>
        </w:tc>
        <w:tc>
          <w:tcPr>
            <w:tcW w:w="4635" w:type="dxa"/>
            <w:vAlign w:val="center"/>
          </w:tcPr>
          <w:p w14:paraId="046FA2E3" w14:textId="77777777" w:rsidR="000E04C6" w:rsidRPr="00FF774C" w:rsidRDefault="000E04C6" w:rsidP="000E04C6">
            <w:pPr>
              <w:spacing w:line="0" w:lineRule="atLeast"/>
              <w:rPr>
                <w:sz w:val="22"/>
              </w:rPr>
            </w:pPr>
          </w:p>
        </w:tc>
      </w:tr>
      <w:tr w:rsidR="000E04C6" w:rsidRPr="00FF774C" w14:paraId="3021A3F2" w14:textId="77777777" w:rsidTr="00531C5E">
        <w:tc>
          <w:tcPr>
            <w:tcW w:w="1065" w:type="dxa"/>
            <w:vMerge/>
          </w:tcPr>
          <w:p w14:paraId="2DE1643E" w14:textId="37899BFC" w:rsidR="000E04C6" w:rsidRPr="00FF774C" w:rsidRDefault="000E04C6" w:rsidP="000E04C6">
            <w:pPr>
              <w:spacing w:line="0" w:lineRule="atLeast"/>
            </w:pPr>
          </w:p>
        </w:tc>
        <w:tc>
          <w:tcPr>
            <w:tcW w:w="1418" w:type="dxa"/>
            <w:vAlign w:val="center"/>
          </w:tcPr>
          <w:p w14:paraId="3ACF6AE0" w14:textId="77777777" w:rsidR="000E04C6" w:rsidRPr="00FF774C" w:rsidRDefault="000E04C6" w:rsidP="000E04C6">
            <w:pPr>
              <w:spacing w:line="0" w:lineRule="atLeast"/>
            </w:pPr>
            <w:r w:rsidRPr="00FF774C">
              <w:t>設計群</w:t>
            </w:r>
          </w:p>
        </w:tc>
        <w:tc>
          <w:tcPr>
            <w:tcW w:w="1134" w:type="dxa"/>
            <w:vAlign w:val="center"/>
          </w:tcPr>
          <w:p w14:paraId="4243F0BC" w14:textId="77777777" w:rsidR="000E04C6" w:rsidRPr="00FF774C" w:rsidRDefault="000E04C6" w:rsidP="000E04C6">
            <w:pPr>
              <w:spacing w:line="0" w:lineRule="atLeast"/>
            </w:pPr>
            <w:r w:rsidRPr="00FF774C">
              <w:t>6308007</w:t>
            </w:r>
          </w:p>
        </w:tc>
        <w:tc>
          <w:tcPr>
            <w:tcW w:w="1417" w:type="dxa"/>
            <w:vAlign w:val="center"/>
          </w:tcPr>
          <w:p w14:paraId="43774293" w14:textId="77777777" w:rsidR="000E04C6" w:rsidRPr="00FF774C" w:rsidRDefault="000E04C6" w:rsidP="000E04C6">
            <w:pPr>
              <w:spacing w:line="0" w:lineRule="atLeast"/>
            </w:pPr>
            <w:r w:rsidRPr="00FF774C">
              <w:t>數位科技與媒體設計系</w:t>
            </w:r>
          </w:p>
        </w:tc>
        <w:tc>
          <w:tcPr>
            <w:tcW w:w="709" w:type="dxa"/>
            <w:vAlign w:val="center"/>
          </w:tcPr>
          <w:p w14:paraId="5141D8EB" w14:textId="77777777" w:rsidR="000E04C6" w:rsidRPr="00FF774C" w:rsidRDefault="000E04C6" w:rsidP="000E04C6">
            <w:pPr>
              <w:spacing w:line="0" w:lineRule="atLeast"/>
              <w:jc w:val="center"/>
            </w:pPr>
            <w:r w:rsidRPr="00FF774C">
              <w:t>1</w:t>
            </w:r>
          </w:p>
        </w:tc>
        <w:tc>
          <w:tcPr>
            <w:tcW w:w="4635" w:type="dxa"/>
            <w:vAlign w:val="center"/>
          </w:tcPr>
          <w:p w14:paraId="662B8F34" w14:textId="77777777" w:rsidR="000E04C6" w:rsidRPr="00FF774C" w:rsidRDefault="000E04C6" w:rsidP="000E04C6">
            <w:pPr>
              <w:spacing w:line="0" w:lineRule="atLeast"/>
              <w:rPr>
                <w:sz w:val="22"/>
              </w:rPr>
            </w:pPr>
          </w:p>
        </w:tc>
      </w:tr>
      <w:tr w:rsidR="000E04C6" w:rsidRPr="00FF774C" w14:paraId="3792294E" w14:textId="77777777" w:rsidTr="00531C5E">
        <w:tc>
          <w:tcPr>
            <w:tcW w:w="1065" w:type="dxa"/>
            <w:vMerge/>
          </w:tcPr>
          <w:p w14:paraId="159B3D87" w14:textId="2D5FBA01" w:rsidR="000E04C6" w:rsidRPr="00FF774C" w:rsidRDefault="000E04C6" w:rsidP="000E04C6">
            <w:pPr>
              <w:spacing w:line="0" w:lineRule="atLeast"/>
            </w:pPr>
          </w:p>
        </w:tc>
        <w:tc>
          <w:tcPr>
            <w:tcW w:w="1418" w:type="dxa"/>
            <w:vAlign w:val="center"/>
          </w:tcPr>
          <w:p w14:paraId="7F9429DF" w14:textId="77777777" w:rsidR="000E04C6" w:rsidRPr="00FF774C" w:rsidRDefault="000E04C6" w:rsidP="000E04C6">
            <w:pPr>
              <w:spacing w:line="0" w:lineRule="atLeast"/>
            </w:pPr>
            <w:r w:rsidRPr="00FF774C">
              <w:t>商業與管理群</w:t>
            </w:r>
          </w:p>
        </w:tc>
        <w:tc>
          <w:tcPr>
            <w:tcW w:w="1134" w:type="dxa"/>
            <w:vAlign w:val="center"/>
          </w:tcPr>
          <w:p w14:paraId="72175B4D" w14:textId="77777777" w:rsidR="000E04C6" w:rsidRPr="00FF774C" w:rsidRDefault="000E04C6" w:rsidP="000E04C6">
            <w:pPr>
              <w:spacing w:line="0" w:lineRule="atLeast"/>
            </w:pPr>
            <w:r w:rsidRPr="00FF774C">
              <w:t>6310028</w:t>
            </w:r>
          </w:p>
        </w:tc>
        <w:tc>
          <w:tcPr>
            <w:tcW w:w="1417" w:type="dxa"/>
            <w:vAlign w:val="center"/>
          </w:tcPr>
          <w:p w14:paraId="05168C97" w14:textId="77777777" w:rsidR="000E04C6" w:rsidRPr="00FF774C" w:rsidRDefault="000E04C6" w:rsidP="000E04C6">
            <w:pPr>
              <w:spacing w:line="0" w:lineRule="atLeast"/>
            </w:pPr>
            <w:r w:rsidRPr="00FF774C">
              <w:t>數位科技與媒體設計系</w:t>
            </w:r>
          </w:p>
        </w:tc>
        <w:tc>
          <w:tcPr>
            <w:tcW w:w="709" w:type="dxa"/>
            <w:vAlign w:val="center"/>
          </w:tcPr>
          <w:p w14:paraId="4D1C3AD2" w14:textId="77777777" w:rsidR="000E04C6" w:rsidRPr="00FF774C" w:rsidRDefault="000E04C6" w:rsidP="000E04C6">
            <w:pPr>
              <w:spacing w:line="0" w:lineRule="atLeast"/>
              <w:jc w:val="center"/>
            </w:pPr>
            <w:r w:rsidRPr="00FF774C">
              <w:t>1</w:t>
            </w:r>
          </w:p>
        </w:tc>
        <w:tc>
          <w:tcPr>
            <w:tcW w:w="4635" w:type="dxa"/>
            <w:vAlign w:val="center"/>
          </w:tcPr>
          <w:p w14:paraId="4F096C72" w14:textId="77777777" w:rsidR="000E04C6" w:rsidRPr="00FF774C" w:rsidRDefault="000E04C6" w:rsidP="000E04C6">
            <w:pPr>
              <w:spacing w:line="0" w:lineRule="atLeast"/>
              <w:rPr>
                <w:sz w:val="22"/>
              </w:rPr>
            </w:pPr>
          </w:p>
        </w:tc>
      </w:tr>
      <w:tr w:rsidR="000E04C6" w:rsidRPr="00FF774C" w14:paraId="515CE3E3" w14:textId="77777777" w:rsidTr="00531C5E">
        <w:tc>
          <w:tcPr>
            <w:tcW w:w="1065" w:type="dxa"/>
            <w:vMerge/>
          </w:tcPr>
          <w:p w14:paraId="7D4771A5" w14:textId="2911EBEC" w:rsidR="000E04C6" w:rsidRPr="00FF774C" w:rsidRDefault="000E04C6" w:rsidP="000E04C6">
            <w:pPr>
              <w:spacing w:line="0" w:lineRule="atLeast"/>
            </w:pPr>
          </w:p>
        </w:tc>
        <w:tc>
          <w:tcPr>
            <w:tcW w:w="1418" w:type="dxa"/>
            <w:vAlign w:val="center"/>
          </w:tcPr>
          <w:p w14:paraId="38DFBEC1" w14:textId="77777777" w:rsidR="000E04C6" w:rsidRPr="00FF774C" w:rsidRDefault="000E04C6" w:rsidP="000E04C6">
            <w:pPr>
              <w:spacing w:line="0" w:lineRule="atLeast"/>
            </w:pPr>
            <w:r w:rsidRPr="00FF774C">
              <w:t>商業與管理群</w:t>
            </w:r>
          </w:p>
        </w:tc>
        <w:tc>
          <w:tcPr>
            <w:tcW w:w="1134" w:type="dxa"/>
            <w:vAlign w:val="center"/>
          </w:tcPr>
          <w:p w14:paraId="7AA5B6AB" w14:textId="77777777" w:rsidR="000E04C6" w:rsidRPr="00FF774C" w:rsidRDefault="000E04C6" w:rsidP="000E04C6">
            <w:pPr>
              <w:spacing w:line="0" w:lineRule="atLeast"/>
            </w:pPr>
            <w:r w:rsidRPr="00FF774C">
              <w:t>6310029</w:t>
            </w:r>
          </w:p>
        </w:tc>
        <w:tc>
          <w:tcPr>
            <w:tcW w:w="1417" w:type="dxa"/>
            <w:vAlign w:val="center"/>
          </w:tcPr>
          <w:p w14:paraId="425DC60B" w14:textId="77777777" w:rsidR="000E04C6" w:rsidRPr="00FF774C" w:rsidRDefault="000E04C6" w:rsidP="000E04C6">
            <w:pPr>
              <w:spacing w:line="0" w:lineRule="atLeast"/>
            </w:pPr>
            <w:r w:rsidRPr="00FF774C">
              <w:t>觀光休閒管理系</w:t>
            </w:r>
          </w:p>
        </w:tc>
        <w:tc>
          <w:tcPr>
            <w:tcW w:w="709" w:type="dxa"/>
            <w:vAlign w:val="center"/>
          </w:tcPr>
          <w:p w14:paraId="22835AA8" w14:textId="77777777" w:rsidR="000E04C6" w:rsidRPr="00FF774C" w:rsidRDefault="000E04C6" w:rsidP="000E04C6">
            <w:pPr>
              <w:spacing w:line="0" w:lineRule="atLeast"/>
              <w:jc w:val="center"/>
            </w:pPr>
            <w:r w:rsidRPr="00FF774C">
              <w:t>1</w:t>
            </w:r>
          </w:p>
        </w:tc>
        <w:tc>
          <w:tcPr>
            <w:tcW w:w="4635" w:type="dxa"/>
            <w:vAlign w:val="center"/>
          </w:tcPr>
          <w:p w14:paraId="24399D86" w14:textId="77777777" w:rsidR="000E04C6" w:rsidRPr="00FF774C" w:rsidRDefault="000E04C6" w:rsidP="000E04C6">
            <w:pPr>
              <w:spacing w:line="0" w:lineRule="atLeast"/>
              <w:rPr>
                <w:sz w:val="22"/>
              </w:rPr>
            </w:pPr>
          </w:p>
        </w:tc>
      </w:tr>
      <w:tr w:rsidR="000E04C6" w:rsidRPr="00FF774C" w14:paraId="5795379D" w14:textId="77777777" w:rsidTr="00531C5E">
        <w:tc>
          <w:tcPr>
            <w:tcW w:w="1065" w:type="dxa"/>
            <w:vMerge/>
          </w:tcPr>
          <w:p w14:paraId="739F5CDE" w14:textId="1A787D81" w:rsidR="000E04C6" w:rsidRPr="00FF774C" w:rsidRDefault="000E04C6" w:rsidP="000E04C6">
            <w:pPr>
              <w:spacing w:line="0" w:lineRule="atLeast"/>
            </w:pPr>
          </w:p>
        </w:tc>
        <w:tc>
          <w:tcPr>
            <w:tcW w:w="1418" w:type="dxa"/>
            <w:vAlign w:val="center"/>
          </w:tcPr>
          <w:p w14:paraId="43BAB5F2" w14:textId="77777777" w:rsidR="000E04C6" w:rsidRPr="00FF774C" w:rsidRDefault="000E04C6" w:rsidP="000E04C6">
            <w:pPr>
              <w:spacing w:line="0" w:lineRule="atLeast"/>
            </w:pPr>
            <w:r w:rsidRPr="00FF774C">
              <w:t>商業與管理群</w:t>
            </w:r>
          </w:p>
        </w:tc>
        <w:tc>
          <w:tcPr>
            <w:tcW w:w="1134" w:type="dxa"/>
            <w:vAlign w:val="center"/>
          </w:tcPr>
          <w:p w14:paraId="6CE2E425" w14:textId="77777777" w:rsidR="000E04C6" w:rsidRPr="00FF774C" w:rsidRDefault="000E04C6" w:rsidP="000E04C6">
            <w:pPr>
              <w:spacing w:line="0" w:lineRule="atLeast"/>
            </w:pPr>
            <w:r w:rsidRPr="00FF774C">
              <w:t>6310030</w:t>
            </w:r>
          </w:p>
        </w:tc>
        <w:tc>
          <w:tcPr>
            <w:tcW w:w="1417" w:type="dxa"/>
            <w:vAlign w:val="center"/>
          </w:tcPr>
          <w:p w14:paraId="57575A79" w14:textId="77777777" w:rsidR="000E04C6" w:rsidRPr="00FF774C" w:rsidRDefault="000E04C6" w:rsidP="000E04C6">
            <w:pPr>
              <w:spacing w:line="0" w:lineRule="atLeast"/>
            </w:pPr>
            <w:r w:rsidRPr="00FF774C">
              <w:t>休閒遊憩與運動管理系</w:t>
            </w:r>
          </w:p>
        </w:tc>
        <w:tc>
          <w:tcPr>
            <w:tcW w:w="709" w:type="dxa"/>
            <w:vAlign w:val="center"/>
          </w:tcPr>
          <w:p w14:paraId="4D36B7B0" w14:textId="77777777" w:rsidR="000E04C6" w:rsidRPr="00FF774C" w:rsidRDefault="000E04C6" w:rsidP="000E04C6">
            <w:pPr>
              <w:spacing w:line="0" w:lineRule="atLeast"/>
              <w:jc w:val="center"/>
            </w:pPr>
            <w:r w:rsidRPr="00FF774C">
              <w:t>1</w:t>
            </w:r>
          </w:p>
        </w:tc>
        <w:tc>
          <w:tcPr>
            <w:tcW w:w="4635" w:type="dxa"/>
            <w:vAlign w:val="center"/>
          </w:tcPr>
          <w:p w14:paraId="4731ABB6" w14:textId="77777777" w:rsidR="000E04C6" w:rsidRPr="00FF774C" w:rsidRDefault="000E04C6" w:rsidP="000E04C6">
            <w:pPr>
              <w:spacing w:line="0" w:lineRule="atLeast"/>
              <w:rPr>
                <w:sz w:val="22"/>
              </w:rPr>
            </w:pPr>
          </w:p>
        </w:tc>
      </w:tr>
      <w:tr w:rsidR="000E04C6" w:rsidRPr="00FF774C" w14:paraId="131BC00B" w14:textId="77777777" w:rsidTr="00531C5E">
        <w:tc>
          <w:tcPr>
            <w:tcW w:w="1065" w:type="dxa"/>
            <w:vMerge/>
          </w:tcPr>
          <w:p w14:paraId="12835B5A" w14:textId="0D8410B0" w:rsidR="000E04C6" w:rsidRPr="00FF774C" w:rsidRDefault="000E04C6" w:rsidP="000E04C6">
            <w:pPr>
              <w:spacing w:line="0" w:lineRule="atLeast"/>
            </w:pPr>
          </w:p>
        </w:tc>
        <w:tc>
          <w:tcPr>
            <w:tcW w:w="1418" w:type="dxa"/>
            <w:vAlign w:val="center"/>
          </w:tcPr>
          <w:p w14:paraId="545452F4" w14:textId="77777777" w:rsidR="000E04C6" w:rsidRPr="00FF774C" w:rsidRDefault="000E04C6" w:rsidP="000E04C6">
            <w:pPr>
              <w:spacing w:line="0" w:lineRule="atLeast"/>
            </w:pPr>
            <w:r w:rsidRPr="00FF774C">
              <w:t>家政群幼保類</w:t>
            </w:r>
          </w:p>
        </w:tc>
        <w:tc>
          <w:tcPr>
            <w:tcW w:w="1134" w:type="dxa"/>
            <w:vAlign w:val="center"/>
          </w:tcPr>
          <w:p w14:paraId="41FF2A84" w14:textId="77777777" w:rsidR="000E04C6" w:rsidRPr="00FF774C" w:rsidRDefault="000E04C6" w:rsidP="000E04C6">
            <w:pPr>
              <w:spacing w:line="0" w:lineRule="atLeast"/>
            </w:pPr>
            <w:r w:rsidRPr="00FF774C">
              <w:t>6315003</w:t>
            </w:r>
          </w:p>
        </w:tc>
        <w:tc>
          <w:tcPr>
            <w:tcW w:w="1417" w:type="dxa"/>
            <w:vAlign w:val="center"/>
          </w:tcPr>
          <w:p w14:paraId="750ED58E" w14:textId="77777777" w:rsidR="000E04C6" w:rsidRPr="00FF774C" w:rsidRDefault="000E04C6" w:rsidP="000E04C6">
            <w:pPr>
              <w:spacing w:line="0" w:lineRule="atLeast"/>
            </w:pPr>
            <w:r w:rsidRPr="00FF774C">
              <w:t>休閒遊憩與運動管理系</w:t>
            </w:r>
          </w:p>
        </w:tc>
        <w:tc>
          <w:tcPr>
            <w:tcW w:w="709" w:type="dxa"/>
            <w:vAlign w:val="center"/>
          </w:tcPr>
          <w:p w14:paraId="55238CFD" w14:textId="77777777" w:rsidR="000E04C6" w:rsidRPr="00FF774C" w:rsidRDefault="000E04C6" w:rsidP="000E04C6">
            <w:pPr>
              <w:spacing w:line="0" w:lineRule="atLeast"/>
              <w:jc w:val="center"/>
            </w:pPr>
            <w:r w:rsidRPr="00FF774C">
              <w:t>1</w:t>
            </w:r>
          </w:p>
        </w:tc>
        <w:tc>
          <w:tcPr>
            <w:tcW w:w="4635" w:type="dxa"/>
            <w:vAlign w:val="center"/>
          </w:tcPr>
          <w:p w14:paraId="4FE4AF09" w14:textId="77777777" w:rsidR="000E04C6" w:rsidRPr="00FF774C" w:rsidRDefault="000E04C6" w:rsidP="000E04C6">
            <w:pPr>
              <w:spacing w:line="0" w:lineRule="atLeast"/>
              <w:rPr>
                <w:sz w:val="22"/>
              </w:rPr>
            </w:pPr>
          </w:p>
        </w:tc>
      </w:tr>
      <w:tr w:rsidR="000E04C6" w:rsidRPr="00FF774C" w14:paraId="23F12EB7" w14:textId="77777777" w:rsidTr="00531C5E">
        <w:trPr>
          <w:trHeight w:val="794"/>
        </w:trPr>
        <w:tc>
          <w:tcPr>
            <w:tcW w:w="1065" w:type="dxa"/>
            <w:vMerge/>
            <w:vAlign w:val="center"/>
          </w:tcPr>
          <w:p w14:paraId="2AA31C52" w14:textId="5B0099BB" w:rsidR="000E04C6" w:rsidRPr="00FF774C" w:rsidRDefault="000E04C6" w:rsidP="000E04C6">
            <w:pPr>
              <w:spacing w:line="0" w:lineRule="atLeast"/>
            </w:pPr>
          </w:p>
        </w:tc>
        <w:tc>
          <w:tcPr>
            <w:tcW w:w="1418" w:type="dxa"/>
            <w:vAlign w:val="center"/>
          </w:tcPr>
          <w:p w14:paraId="4E8243B7" w14:textId="77777777" w:rsidR="000E04C6" w:rsidRPr="00FF774C" w:rsidRDefault="000E04C6" w:rsidP="000E04C6">
            <w:pPr>
              <w:spacing w:line="0" w:lineRule="atLeast"/>
            </w:pPr>
            <w:r w:rsidRPr="00FF774C">
              <w:t>餐旅群</w:t>
            </w:r>
          </w:p>
        </w:tc>
        <w:tc>
          <w:tcPr>
            <w:tcW w:w="1134" w:type="dxa"/>
            <w:vAlign w:val="center"/>
          </w:tcPr>
          <w:p w14:paraId="766C99B8" w14:textId="77777777" w:rsidR="000E04C6" w:rsidRPr="00FF774C" w:rsidRDefault="000E04C6" w:rsidP="000E04C6">
            <w:pPr>
              <w:spacing w:line="0" w:lineRule="atLeast"/>
            </w:pPr>
            <w:r w:rsidRPr="00FF774C">
              <w:t>6321012</w:t>
            </w:r>
          </w:p>
        </w:tc>
        <w:tc>
          <w:tcPr>
            <w:tcW w:w="1417" w:type="dxa"/>
            <w:vAlign w:val="center"/>
          </w:tcPr>
          <w:p w14:paraId="3F522AAB" w14:textId="77777777" w:rsidR="000E04C6" w:rsidRPr="00FF774C" w:rsidRDefault="000E04C6" w:rsidP="000E04C6">
            <w:pPr>
              <w:spacing w:line="0" w:lineRule="atLeast"/>
            </w:pPr>
            <w:r w:rsidRPr="00FF774C">
              <w:t>觀光休閒管理系</w:t>
            </w:r>
          </w:p>
        </w:tc>
        <w:tc>
          <w:tcPr>
            <w:tcW w:w="709" w:type="dxa"/>
            <w:vAlign w:val="center"/>
          </w:tcPr>
          <w:p w14:paraId="4E3BC1A7" w14:textId="77777777" w:rsidR="000E04C6" w:rsidRPr="00FF774C" w:rsidRDefault="000E04C6" w:rsidP="000E04C6">
            <w:pPr>
              <w:spacing w:line="0" w:lineRule="atLeast"/>
              <w:jc w:val="center"/>
            </w:pPr>
            <w:r w:rsidRPr="00FF774C">
              <w:t>1</w:t>
            </w:r>
          </w:p>
        </w:tc>
        <w:tc>
          <w:tcPr>
            <w:tcW w:w="4635" w:type="dxa"/>
            <w:vAlign w:val="center"/>
          </w:tcPr>
          <w:p w14:paraId="65811435" w14:textId="77777777" w:rsidR="000E04C6" w:rsidRPr="00FF774C" w:rsidRDefault="000E04C6" w:rsidP="000E04C6">
            <w:pPr>
              <w:spacing w:line="0" w:lineRule="atLeast"/>
              <w:rPr>
                <w:sz w:val="22"/>
              </w:rPr>
            </w:pPr>
          </w:p>
        </w:tc>
      </w:tr>
      <w:tr w:rsidR="000E04C6" w:rsidRPr="00FF774C" w14:paraId="56D6B74B" w14:textId="77777777" w:rsidTr="00531C5E">
        <w:trPr>
          <w:trHeight w:val="794"/>
        </w:trPr>
        <w:tc>
          <w:tcPr>
            <w:tcW w:w="1065" w:type="dxa"/>
            <w:vMerge/>
          </w:tcPr>
          <w:p w14:paraId="7699E6D0" w14:textId="77777777" w:rsidR="000E04C6" w:rsidRPr="00FF774C" w:rsidRDefault="000E04C6" w:rsidP="000E04C6">
            <w:pPr>
              <w:spacing w:line="0" w:lineRule="atLeast"/>
            </w:pPr>
          </w:p>
        </w:tc>
        <w:tc>
          <w:tcPr>
            <w:tcW w:w="1418" w:type="dxa"/>
            <w:vAlign w:val="center"/>
          </w:tcPr>
          <w:p w14:paraId="0938AC95" w14:textId="77777777" w:rsidR="000E04C6" w:rsidRPr="00FF774C" w:rsidRDefault="000E04C6" w:rsidP="000E04C6">
            <w:pPr>
              <w:spacing w:line="0" w:lineRule="atLeast"/>
            </w:pPr>
            <w:r w:rsidRPr="00FF774C">
              <w:t>餐旅群</w:t>
            </w:r>
          </w:p>
        </w:tc>
        <w:tc>
          <w:tcPr>
            <w:tcW w:w="1134" w:type="dxa"/>
            <w:vAlign w:val="center"/>
          </w:tcPr>
          <w:p w14:paraId="5E417CB6" w14:textId="77777777" w:rsidR="000E04C6" w:rsidRPr="00FF774C" w:rsidRDefault="000E04C6" w:rsidP="000E04C6">
            <w:pPr>
              <w:spacing w:line="0" w:lineRule="atLeast"/>
            </w:pPr>
            <w:r w:rsidRPr="00FF774C">
              <w:t>6321013</w:t>
            </w:r>
          </w:p>
        </w:tc>
        <w:tc>
          <w:tcPr>
            <w:tcW w:w="1417" w:type="dxa"/>
            <w:vAlign w:val="center"/>
          </w:tcPr>
          <w:p w14:paraId="115A2EE2" w14:textId="77777777" w:rsidR="000E04C6" w:rsidRPr="00FF774C" w:rsidRDefault="000E04C6" w:rsidP="000E04C6">
            <w:pPr>
              <w:spacing w:line="0" w:lineRule="atLeast"/>
            </w:pPr>
            <w:r w:rsidRPr="00FF774C">
              <w:t>休閒遊憩與運動管理系</w:t>
            </w:r>
          </w:p>
        </w:tc>
        <w:tc>
          <w:tcPr>
            <w:tcW w:w="709" w:type="dxa"/>
            <w:vAlign w:val="center"/>
          </w:tcPr>
          <w:p w14:paraId="4BC542A2" w14:textId="77777777" w:rsidR="000E04C6" w:rsidRPr="00FF774C" w:rsidRDefault="000E04C6" w:rsidP="000E04C6">
            <w:pPr>
              <w:spacing w:line="0" w:lineRule="atLeast"/>
              <w:jc w:val="center"/>
            </w:pPr>
            <w:r w:rsidRPr="00FF774C">
              <w:t>1</w:t>
            </w:r>
          </w:p>
        </w:tc>
        <w:tc>
          <w:tcPr>
            <w:tcW w:w="4635" w:type="dxa"/>
            <w:vAlign w:val="center"/>
          </w:tcPr>
          <w:p w14:paraId="699A12F9" w14:textId="77777777" w:rsidR="000E04C6" w:rsidRPr="00FF774C" w:rsidRDefault="000E04C6" w:rsidP="000E04C6">
            <w:pPr>
              <w:spacing w:line="0" w:lineRule="atLeast"/>
              <w:rPr>
                <w:sz w:val="22"/>
              </w:rPr>
            </w:pPr>
          </w:p>
        </w:tc>
      </w:tr>
      <w:tr w:rsidR="000E04C6" w:rsidRPr="00FF774C" w14:paraId="35E9DA75" w14:textId="77777777" w:rsidTr="00531C5E">
        <w:trPr>
          <w:trHeight w:val="794"/>
        </w:trPr>
        <w:tc>
          <w:tcPr>
            <w:tcW w:w="1065" w:type="dxa"/>
            <w:vMerge/>
          </w:tcPr>
          <w:p w14:paraId="0642941D" w14:textId="77777777" w:rsidR="000E04C6" w:rsidRPr="00FF774C" w:rsidRDefault="000E04C6" w:rsidP="000E04C6">
            <w:pPr>
              <w:spacing w:line="0" w:lineRule="atLeast"/>
            </w:pPr>
          </w:p>
        </w:tc>
        <w:tc>
          <w:tcPr>
            <w:tcW w:w="1418" w:type="dxa"/>
            <w:vAlign w:val="center"/>
          </w:tcPr>
          <w:p w14:paraId="4338C42C" w14:textId="77777777" w:rsidR="000E04C6" w:rsidRPr="00FF774C" w:rsidRDefault="000E04C6" w:rsidP="000E04C6">
            <w:pPr>
              <w:spacing w:line="0" w:lineRule="atLeast"/>
            </w:pPr>
            <w:r w:rsidRPr="00FF774C">
              <w:t>藝術群影視類</w:t>
            </w:r>
          </w:p>
        </w:tc>
        <w:tc>
          <w:tcPr>
            <w:tcW w:w="1134" w:type="dxa"/>
            <w:vAlign w:val="center"/>
          </w:tcPr>
          <w:p w14:paraId="73CAA931" w14:textId="77777777" w:rsidR="000E04C6" w:rsidRPr="00FF774C" w:rsidRDefault="000E04C6" w:rsidP="000E04C6">
            <w:pPr>
              <w:spacing w:line="0" w:lineRule="atLeast"/>
            </w:pPr>
            <w:r w:rsidRPr="00FF774C">
              <w:t>6324002</w:t>
            </w:r>
          </w:p>
        </w:tc>
        <w:tc>
          <w:tcPr>
            <w:tcW w:w="1417" w:type="dxa"/>
            <w:vAlign w:val="center"/>
          </w:tcPr>
          <w:p w14:paraId="40C9BB81" w14:textId="77777777" w:rsidR="000E04C6" w:rsidRPr="00FF774C" w:rsidRDefault="000E04C6" w:rsidP="000E04C6">
            <w:pPr>
              <w:spacing w:line="0" w:lineRule="atLeast"/>
            </w:pPr>
            <w:r w:rsidRPr="00FF774C">
              <w:t>數位科技與媒體設計系</w:t>
            </w:r>
          </w:p>
        </w:tc>
        <w:tc>
          <w:tcPr>
            <w:tcW w:w="709" w:type="dxa"/>
            <w:vAlign w:val="center"/>
          </w:tcPr>
          <w:p w14:paraId="162B23B3" w14:textId="77777777" w:rsidR="000E04C6" w:rsidRPr="00FF774C" w:rsidRDefault="000E04C6" w:rsidP="000E04C6">
            <w:pPr>
              <w:spacing w:line="0" w:lineRule="atLeast"/>
              <w:jc w:val="center"/>
            </w:pPr>
            <w:r w:rsidRPr="00FF774C">
              <w:t>1</w:t>
            </w:r>
          </w:p>
        </w:tc>
        <w:tc>
          <w:tcPr>
            <w:tcW w:w="4635" w:type="dxa"/>
            <w:vAlign w:val="center"/>
          </w:tcPr>
          <w:p w14:paraId="100549B8" w14:textId="77777777" w:rsidR="000E04C6" w:rsidRPr="00FF774C" w:rsidRDefault="000E04C6" w:rsidP="000E04C6">
            <w:pPr>
              <w:spacing w:line="0" w:lineRule="atLeast"/>
              <w:rPr>
                <w:sz w:val="22"/>
              </w:rPr>
            </w:pPr>
          </w:p>
        </w:tc>
      </w:tr>
      <w:tr w:rsidR="000E04C6" w:rsidRPr="00FF774C" w14:paraId="713A9B99" w14:textId="77777777" w:rsidTr="00531C5E">
        <w:trPr>
          <w:trHeight w:val="1020"/>
        </w:trPr>
        <w:tc>
          <w:tcPr>
            <w:tcW w:w="1065" w:type="dxa"/>
            <w:vMerge w:val="restart"/>
            <w:vAlign w:val="center"/>
          </w:tcPr>
          <w:p w14:paraId="676E8056" w14:textId="77777777" w:rsidR="000E04C6" w:rsidRPr="00FF774C" w:rsidRDefault="000E04C6" w:rsidP="000E04C6">
            <w:pPr>
              <w:spacing w:line="0" w:lineRule="atLeast"/>
            </w:pPr>
            <w:r w:rsidRPr="00FF774C">
              <w:t>敏實科技大學</w:t>
            </w:r>
          </w:p>
        </w:tc>
        <w:tc>
          <w:tcPr>
            <w:tcW w:w="1418" w:type="dxa"/>
            <w:vAlign w:val="center"/>
          </w:tcPr>
          <w:p w14:paraId="153E482C" w14:textId="77777777" w:rsidR="000E04C6" w:rsidRPr="00FF774C" w:rsidRDefault="000E04C6" w:rsidP="000E04C6">
            <w:pPr>
              <w:spacing w:line="0" w:lineRule="atLeast"/>
            </w:pPr>
            <w:r w:rsidRPr="00FF774C">
              <w:t>電機與電子群電機類</w:t>
            </w:r>
          </w:p>
        </w:tc>
        <w:tc>
          <w:tcPr>
            <w:tcW w:w="1134" w:type="dxa"/>
            <w:vAlign w:val="center"/>
          </w:tcPr>
          <w:p w14:paraId="11638D2A" w14:textId="77777777" w:rsidR="000E04C6" w:rsidRPr="00FF774C" w:rsidRDefault="000E04C6" w:rsidP="000E04C6">
            <w:pPr>
              <w:spacing w:line="0" w:lineRule="atLeast"/>
            </w:pPr>
            <w:r w:rsidRPr="00FF774C">
              <w:t>6303002</w:t>
            </w:r>
          </w:p>
        </w:tc>
        <w:tc>
          <w:tcPr>
            <w:tcW w:w="1417" w:type="dxa"/>
            <w:vAlign w:val="center"/>
          </w:tcPr>
          <w:p w14:paraId="332B3B2E" w14:textId="77777777" w:rsidR="000E04C6" w:rsidRPr="00FF774C" w:rsidRDefault="000E04C6" w:rsidP="000E04C6">
            <w:pPr>
              <w:spacing w:line="0" w:lineRule="atLeast"/>
            </w:pPr>
            <w:r w:rsidRPr="00FF774C">
              <w:t>人工智慧應用工程學士學位學程</w:t>
            </w:r>
          </w:p>
        </w:tc>
        <w:tc>
          <w:tcPr>
            <w:tcW w:w="709" w:type="dxa"/>
            <w:vAlign w:val="center"/>
          </w:tcPr>
          <w:p w14:paraId="1C8A3306" w14:textId="77777777" w:rsidR="000E04C6" w:rsidRPr="00FF774C" w:rsidRDefault="000E04C6" w:rsidP="000E04C6">
            <w:pPr>
              <w:spacing w:line="0" w:lineRule="atLeast"/>
              <w:jc w:val="center"/>
            </w:pPr>
            <w:r w:rsidRPr="00FF774C">
              <w:t>1</w:t>
            </w:r>
          </w:p>
        </w:tc>
        <w:tc>
          <w:tcPr>
            <w:tcW w:w="4635" w:type="dxa"/>
            <w:vMerge w:val="restart"/>
            <w:vAlign w:val="center"/>
          </w:tcPr>
          <w:p w14:paraId="7CD42273" w14:textId="77777777" w:rsidR="000E04C6" w:rsidRPr="00FF774C" w:rsidRDefault="000E04C6" w:rsidP="000E04C6">
            <w:pPr>
              <w:spacing w:line="0" w:lineRule="atLeast"/>
              <w:rPr>
                <w:sz w:val="22"/>
              </w:rPr>
            </w:pPr>
            <w:r w:rsidRPr="00FF774C">
              <w:rPr>
                <w:sz w:val="22"/>
              </w:rPr>
              <w:t>＊國文、英文、專業科目(一)須達本類組底標。</w:t>
            </w:r>
            <w:r w:rsidRPr="00FF774C">
              <w:rPr>
                <w:sz w:val="22"/>
              </w:rPr>
              <w:br/>
              <w:t xml:space="preserve">1.本系課程規劃以人工智慧應用技術為核心，以「培育具專業實作能力之人工智慧應用人才」為發展定位，結合多元應用領域導向的專長學程，以達成培養各領域所需之人工智慧應用工程人才的目標。 </w:t>
            </w:r>
            <w:r w:rsidRPr="00FF774C">
              <w:rPr>
                <w:sz w:val="22"/>
              </w:rPr>
              <w:br/>
              <w:t xml:space="preserve">2.本系大四1年校外實習。 </w:t>
            </w:r>
            <w:r w:rsidRPr="00FF774C">
              <w:rPr>
                <w:sz w:val="22"/>
              </w:rPr>
              <w:br/>
              <w:t>3.本系畢業門檻:專業證照、校外實習、外語能力。</w:t>
            </w:r>
          </w:p>
        </w:tc>
      </w:tr>
      <w:tr w:rsidR="000E04C6" w:rsidRPr="00FF774C" w14:paraId="2B4F33D0" w14:textId="77777777" w:rsidTr="00531C5E">
        <w:trPr>
          <w:trHeight w:val="1020"/>
        </w:trPr>
        <w:tc>
          <w:tcPr>
            <w:tcW w:w="1065" w:type="dxa"/>
            <w:vMerge/>
          </w:tcPr>
          <w:p w14:paraId="7070264E" w14:textId="77777777" w:rsidR="000E04C6" w:rsidRPr="00FF774C" w:rsidRDefault="000E04C6" w:rsidP="000E04C6">
            <w:pPr>
              <w:spacing w:line="0" w:lineRule="atLeast"/>
            </w:pPr>
          </w:p>
        </w:tc>
        <w:tc>
          <w:tcPr>
            <w:tcW w:w="1418" w:type="dxa"/>
            <w:vAlign w:val="center"/>
          </w:tcPr>
          <w:p w14:paraId="197A6391" w14:textId="77777777" w:rsidR="000E04C6" w:rsidRPr="00FF774C" w:rsidRDefault="000E04C6" w:rsidP="000E04C6">
            <w:pPr>
              <w:spacing w:line="0" w:lineRule="atLeast"/>
            </w:pPr>
            <w:r w:rsidRPr="00FF774C">
              <w:t>電機與電子群資電類</w:t>
            </w:r>
          </w:p>
        </w:tc>
        <w:tc>
          <w:tcPr>
            <w:tcW w:w="1134" w:type="dxa"/>
            <w:vAlign w:val="center"/>
          </w:tcPr>
          <w:p w14:paraId="074A7471" w14:textId="77777777" w:rsidR="000E04C6" w:rsidRPr="00FF774C" w:rsidRDefault="000E04C6" w:rsidP="000E04C6">
            <w:pPr>
              <w:spacing w:line="0" w:lineRule="atLeast"/>
            </w:pPr>
            <w:r w:rsidRPr="00FF774C">
              <w:t>6304001</w:t>
            </w:r>
          </w:p>
        </w:tc>
        <w:tc>
          <w:tcPr>
            <w:tcW w:w="1417" w:type="dxa"/>
            <w:vAlign w:val="center"/>
          </w:tcPr>
          <w:p w14:paraId="4E61C075" w14:textId="77777777" w:rsidR="000E04C6" w:rsidRPr="00FF774C" w:rsidRDefault="000E04C6" w:rsidP="000E04C6">
            <w:pPr>
              <w:spacing w:line="0" w:lineRule="atLeast"/>
            </w:pPr>
            <w:r w:rsidRPr="00FF774C">
              <w:t>人工智慧應用工程學士學位學程</w:t>
            </w:r>
          </w:p>
        </w:tc>
        <w:tc>
          <w:tcPr>
            <w:tcW w:w="709" w:type="dxa"/>
            <w:vAlign w:val="center"/>
          </w:tcPr>
          <w:p w14:paraId="17212531" w14:textId="77777777" w:rsidR="000E04C6" w:rsidRPr="00FF774C" w:rsidRDefault="000E04C6" w:rsidP="000E04C6">
            <w:pPr>
              <w:spacing w:line="0" w:lineRule="atLeast"/>
              <w:jc w:val="center"/>
            </w:pPr>
            <w:r w:rsidRPr="00FF774C">
              <w:t>1</w:t>
            </w:r>
          </w:p>
        </w:tc>
        <w:tc>
          <w:tcPr>
            <w:tcW w:w="4635" w:type="dxa"/>
            <w:vMerge/>
            <w:vAlign w:val="center"/>
          </w:tcPr>
          <w:p w14:paraId="6D9C96B9" w14:textId="77777777" w:rsidR="000E04C6" w:rsidRPr="00FF774C" w:rsidRDefault="000E04C6" w:rsidP="000E04C6">
            <w:pPr>
              <w:spacing w:line="0" w:lineRule="atLeast"/>
              <w:rPr>
                <w:sz w:val="22"/>
              </w:rPr>
            </w:pPr>
          </w:p>
        </w:tc>
      </w:tr>
      <w:tr w:rsidR="000E04C6" w:rsidRPr="00FF774C" w14:paraId="472D73DD" w14:textId="77777777" w:rsidTr="00531C5E">
        <w:trPr>
          <w:trHeight w:val="1020"/>
        </w:trPr>
        <w:tc>
          <w:tcPr>
            <w:tcW w:w="1065" w:type="dxa"/>
            <w:vMerge/>
          </w:tcPr>
          <w:p w14:paraId="18838F1A" w14:textId="77777777" w:rsidR="000E04C6" w:rsidRPr="00FF774C" w:rsidRDefault="000E04C6" w:rsidP="000E04C6">
            <w:pPr>
              <w:spacing w:line="0" w:lineRule="atLeast"/>
            </w:pPr>
          </w:p>
        </w:tc>
        <w:tc>
          <w:tcPr>
            <w:tcW w:w="1418" w:type="dxa"/>
            <w:vAlign w:val="center"/>
          </w:tcPr>
          <w:p w14:paraId="0A159870" w14:textId="77777777" w:rsidR="000E04C6" w:rsidRPr="00FF774C" w:rsidRDefault="000E04C6" w:rsidP="000E04C6">
            <w:pPr>
              <w:spacing w:line="0" w:lineRule="atLeast"/>
            </w:pPr>
            <w:r w:rsidRPr="00FF774C">
              <w:t>商業與管理群</w:t>
            </w:r>
          </w:p>
        </w:tc>
        <w:tc>
          <w:tcPr>
            <w:tcW w:w="1134" w:type="dxa"/>
            <w:vAlign w:val="center"/>
          </w:tcPr>
          <w:p w14:paraId="7985B8CE" w14:textId="77777777" w:rsidR="000E04C6" w:rsidRPr="00FF774C" w:rsidRDefault="000E04C6" w:rsidP="000E04C6">
            <w:pPr>
              <w:spacing w:line="0" w:lineRule="atLeast"/>
            </w:pPr>
            <w:r w:rsidRPr="00FF774C">
              <w:t>6310013</w:t>
            </w:r>
          </w:p>
        </w:tc>
        <w:tc>
          <w:tcPr>
            <w:tcW w:w="1417" w:type="dxa"/>
            <w:vAlign w:val="center"/>
          </w:tcPr>
          <w:p w14:paraId="1A0FB8EA" w14:textId="77777777" w:rsidR="000E04C6" w:rsidRPr="00FF774C" w:rsidRDefault="000E04C6" w:rsidP="000E04C6">
            <w:pPr>
              <w:spacing w:line="0" w:lineRule="atLeast"/>
            </w:pPr>
            <w:r w:rsidRPr="00FF774C">
              <w:t>人工智慧應用工程學士學位學程</w:t>
            </w:r>
          </w:p>
        </w:tc>
        <w:tc>
          <w:tcPr>
            <w:tcW w:w="709" w:type="dxa"/>
            <w:vAlign w:val="center"/>
          </w:tcPr>
          <w:p w14:paraId="6835A912" w14:textId="77777777" w:rsidR="000E04C6" w:rsidRPr="00FF774C" w:rsidRDefault="000E04C6" w:rsidP="000E04C6">
            <w:pPr>
              <w:spacing w:line="0" w:lineRule="atLeast"/>
              <w:jc w:val="center"/>
            </w:pPr>
            <w:r w:rsidRPr="00FF774C">
              <w:t>1</w:t>
            </w:r>
          </w:p>
        </w:tc>
        <w:tc>
          <w:tcPr>
            <w:tcW w:w="4635" w:type="dxa"/>
            <w:vMerge/>
            <w:vAlign w:val="center"/>
          </w:tcPr>
          <w:p w14:paraId="6DA3FCFD" w14:textId="77777777" w:rsidR="000E04C6" w:rsidRPr="00FF774C" w:rsidRDefault="000E04C6" w:rsidP="000E04C6">
            <w:pPr>
              <w:spacing w:line="0" w:lineRule="atLeast"/>
              <w:rPr>
                <w:sz w:val="22"/>
              </w:rPr>
            </w:pPr>
          </w:p>
        </w:tc>
      </w:tr>
      <w:tr w:rsidR="000E04C6" w:rsidRPr="00FF774C" w14:paraId="77692106" w14:textId="77777777" w:rsidTr="00531C5E">
        <w:trPr>
          <w:trHeight w:val="1331"/>
        </w:trPr>
        <w:tc>
          <w:tcPr>
            <w:tcW w:w="1065" w:type="dxa"/>
            <w:vAlign w:val="center"/>
          </w:tcPr>
          <w:p w14:paraId="35C2CC2A" w14:textId="77777777" w:rsidR="000E04C6" w:rsidRPr="00FF774C" w:rsidRDefault="000E04C6" w:rsidP="000E04C6">
            <w:pPr>
              <w:spacing w:line="0" w:lineRule="atLeast"/>
            </w:pPr>
            <w:r w:rsidRPr="00FF774C">
              <w:t>醒吾科技大學</w:t>
            </w:r>
          </w:p>
        </w:tc>
        <w:tc>
          <w:tcPr>
            <w:tcW w:w="1418" w:type="dxa"/>
            <w:vAlign w:val="center"/>
          </w:tcPr>
          <w:p w14:paraId="0D1F29CC" w14:textId="77777777" w:rsidR="000E04C6" w:rsidRPr="00FF774C" w:rsidRDefault="000E04C6" w:rsidP="000E04C6">
            <w:pPr>
              <w:spacing w:line="0" w:lineRule="atLeast"/>
            </w:pPr>
            <w:r w:rsidRPr="00FF774C">
              <w:t>設計群</w:t>
            </w:r>
          </w:p>
        </w:tc>
        <w:tc>
          <w:tcPr>
            <w:tcW w:w="1134" w:type="dxa"/>
            <w:vAlign w:val="center"/>
          </w:tcPr>
          <w:p w14:paraId="7F9335F8" w14:textId="77777777" w:rsidR="000E04C6" w:rsidRPr="00FF774C" w:rsidRDefault="000E04C6" w:rsidP="000E04C6">
            <w:pPr>
              <w:spacing w:line="0" w:lineRule="atLeast"/>
            </w:pPr>
            <w:r w:rsidRPr="00FF774C">
              <w:t>6308010</w:t>
            </w:r>
          </w:p>
        </w:tc>
        <w:tc>
          <w:tcPr>
            <w:tcW w:w="1417" w:type="dxa"/>
            <w:vAlign w:val="center"/>
          </w:tcPr>
          <w:p w14:paraId="4D8A7A82" w14:textId="77777777" w:rsidR="000E04C6" w:rsidRPr="00FF774C" w:rsidRDefault="000E04C6" w:rsidP="000E04C6">
            <w:pPr>
              <w:spacing w:line="0" w:lineRule="atLeast"/>
            </w:pPr>
            <w:r w:rsidRPr="00FF774C">
              <w:t>數位設計系</w:t>
            </w:r>
          </w:p>
        </w:tc>
        <w:tc>
          <w:tcPr>
            <w:tcW w:w="709" w:type="dxa"/>
            <w:vAlign w:val="center"/>
          </w:tcPr>
          <w:p w14:paraId="548A9A2D" w14:textId="77777777" w:rsidR="000E04C6" w:rsidRPr="00FF774C" w:rsidRDefault="000E04C6" w:rsidP="000E04C6">
            <w:pPr>
              <w:spacing w:line="0" w:lineRule="atLeast"/>
              <w:jc w:val="center"/>
            </w:pPr>
            <w:r w:rsidRPr="00FF774C">
              <w:t>1</w:t>
            </w:r>
          </w:p>
        </w:tc>
        <w:tc>
          <w:tcPr>
            <w:tcW w:w="4635" w:type="dxa"/>
            <w:vAlign w:val="center"/>
          </w:tcPr>
          <w:p w14:paraId="64499F17" w14:textId="77777777" w:rsidR="000E04C6" w:rsidRPr="00FF774C" w:rsidRDefault="000E04C6" w:rsidP="000E04C6">
            <w:pPr>
              <w:spacing w:line="0" w:lineRule="atLeast"/>
              <w:rPr>
                <w:sz w:val="22"/>
              </w:rPr>
            </w:pPr>
            <w:r w:rsidRPr="00FF774C">
              <w:rPr>
                <w:sz w:val="22"/>
              </w:rPr>
              <w:t xml:space="preserve">1.設有特殊教育資源中心。 </w:t>
            </w:r>
            <w:r w:rsidRPr="00FF774C">
              <w:rPr>
                <w:sz w:val="22"/>
              </w:rPr>
              <w:br/>
              <w:t xml:space="preserve">2.教師教學著重溝通理解及表達能力。 </w:t>
            </w:r>
            <w:r w:rsidRPr="00FF774C">
              <w:rPr>
                <w:sz w:val="22"/>
              </w:rPr>
              <w:br/>
              <w:t xml:space="preserve">3.設有英文畢業門檻及相關輔導機制。 </w:t>
            </w:r>
            <w:r w:rsidRPr="00FF774C">
              <w:rPr>
                <w:sz w:val="22"/>
              </w:rPr>
              <w:br/>
              <w:t>4.男生宿舍無電梯。</w:t>
            </w:r>
          </w:p>
        </w:tc>
      </w:tr>
      <w:tr w:rsidR="000E04C6" w:rsidRPr="00FF774C" w14:paraId="7B6A3E9C" w14:textId="77777777" w:rsidTr="000E04C6">
        <w:trPr>
          <w:trHeight w:val="2668"/>
        </w:trPr>
        <w:tc>
          <w:tcPr>
            <w:tcW w:w="1065" w:type="dxa"/>
            <w:vMerge w:val="restart"/>
            <w:vAlign w:val="center"/>
          </w:tcPr>
          <w:p w14:paraId="1724E40F" w14:textId="6D4C40F3" w:rsidR="000E04C6" w:rsidRPr="00FF774C" w:rsidRDefault="000E04C6" w:rsidP="000E04C6">
            <w:pPr>
              <w:spacing w:line="0" w:lineRule="atLeast"/>
            </w:pPr>
            <w:r w:rsidRPr="00FF774C">
              <w:lastRenderedPageBreak/>
              <w:t>文藻外語大學</w:t>
            </w:r>
          </w:p>
        </w:tc>
        <w:tc>
          <w:tcPr>
            <w:tcW w:w="1418" w:type="dxa"/>
            <w:vAlign w:val="center"/>
          </w:tcPr>
          <w:p w14:paraId="7D4DD71B" w14:textId="77777777" w:rsidR="000E04C6" w:rsidRPr="00FF774C" w:rsidRDefault="000E04C6" w:rsidP="000E04C6">
            <w:pPr>
              <w:spacing w:line="0" w:lineRule="atLeast"/>
            </w:pPr>
            <w:r w:rsidRPr="00FF774C">
              <w:t>工程與管理類</w:t>
            </w:r>
          </w:p>
        </w:tc>
        <w:tc>
          <w:tcPr>
            <w:tcW w:w="1134" w:type="dxa"/>
            <w:vAlign w:val="center"/>
          </w:tcPr>
          <w:p w14:paraId="2E4227D6" w14:textId="77777777" w:rsidR="000E04C6" w:rsidRPr="00FF774C" w:rsidRDefault="000E04C6" w:rsidP="000E04C6">
            <w:pPr>
              <w:spacing w:line="0" w:lineRule="atLeast"/>
            </w:pPr>
            <w:r w:rsidRPr="00FF774C">
              <w:t>6309001</w:t>
            </w:r>
          </w:p>
        </w:tc>
        <w:tc>
          <w:tcPr>
            <w:tcW w:w="1417" w:type="dxa"/>
            <w:vAlign w:val="center"/>
          </w:tcPr>
          <w:p w14:paraId="3AFF0E7D" w14:textId="77777777" w:rsidR="000E04C6" w:rsidRPr="00FF774C" w:rsidRDefault="000E04C6" w:rsidP="000E04C6">
            <w:pPr>
              <w:spacing w:line="0" w:lineRule="atLeast"/>
            </w:pPr>
            <w:r w:rsidRPr="00FF774C">
              <w:t>數位內容應用與管理系</w:t>
            </w:r>
          </w:p>
        </w:tc>
        <w:tc>
          <w:tcPr>
            <w:tcW w:w="709" w:type="dxa"/>
            <w:vAlign w:val="center"/>
          </w:tcPr>
          <w:p w14:paraId="65DBB1C4" w14:textId="77777777" w:rsidR="000E04C6" w:rsidRPr="00FF774C" w:rsidRDefault="000E04C6" w:rsidP="000E04C6">
            <w:pPr>
              <w:spacing w:line="0" w:lineRule="atLeast"/>
              <w:jc w:val="center"/>
            </w:pPr>
            <w:r w:rsidRPr="00FF774C">
              <w:t>2</w:t>
            </w:r>
          </w:p>
        </w:tc>
        <w:tc>
          <w:tcPr>
            <w:tcW w:w="4635" w:type="dxa"/>
            <w:vAlign w:val="center"/>
          </w:tcPr>
          <w:p w14:paraId="383F9CAC" w14:textId="79818F2B" w:rsidR="000E04C6" w:rsidRPr="00FF774C" w:rsidRDefault="000E04C6" w:rsidP="000E04C6">
            <w:pPr>
              <w:spacing w:line="0" w:lineRule="atLeast"/>
              <w:rPr>
                <w:sz w:val="22"/>
              </w:rPr>
            </w:pPr>
            <w:r w:rsidRPr="00FF774C">
              <w:rPr>
                <w:sz w:val="22"/>
              </w:rPr>
              <w:t>＊英文、專業科目(二)須達本類組均標。</w:t>
            </w:r>
            <w:r w:rsidRPr="00FF774C">
              <w:rPr>
                <w:sz w:val="22"/>
              </w:rPr>
              <w:br/>
              <w:t xml:space="preserve">1.學生除應修畢本系應修之科目與學分數，且學業及操行成績均及格外，均需通過本校或本系訂定之語言能力檢定標準，始得畢業。 </w:t>
            </w:r>
            <w:r w:rsidRPr="00FF774C">
              <w:rPr>
                <w:sz w:val="22"/>
              </w:rPr>
              <w:br/>
              <w:t xml:space="preserve">2.課程內容涵蓋課堂討論、口語表達、專題製作，並有實習課程，需具人際互動溝通協調能力、能控制自身情緒。 </w:t>
            </w:r>
            <w:r w:rsidRPr="00FF774C">
              <w:rPr>
                <w:sz w:val="22"/>
              </w:rPr>
              <w:br/>
              <w:t>3.培養匠心獨妙的數位媒體創作與國際行銷達人。</w:t>
            </w:r>
          </w:p>
        </w:tc>
      </w:tr>
      <w:tr w:rsidR="000E04C6" w:rsidRPr="00FF774C" w14:paraId="62805399" w14:textId="77777777" w:rsidTr="000E04C6">
        <w:trPr>
          <w:trHeight w:val="3092"/>
        </w:trPr>
        <w:tc>
          <w:tcPr>
            <w:tcW w:w="1065" w:type="dxa"/>
            <w:vMerge/>
          </w:tcPr>
          <w:p w14:paraId="35F0D57E" w14:textId="356D15BD" w:rsidR="000E04C6" w:rsidRPr="00FF774C" w:rsidRDefault="000E04C6" w:rsidP="000E04C6">
            <w:pPr>
              <w:spacing w:line="0" w:lineRule="atLeast"/>
              <w:jc w:val="both"/>
            </w:pPr>
          </w:p>
        </w:tc>
        <w:tc>
          <w:tcPr>
            <w:tcW w:w="1418" w:type="dxa"/>
            <w:vAlign w:val="center"/>
          </w:tcPr>
          <w:p w14:paraId="733B0F1F" w14:textId="77777777" w:rsidR="000E04C6" w:rsidRPr="00FF774C" w:rsidRDefault="000E04C6" w:rsidP="000E04C6">
            <w:pPr>
              <w:spacing w:line="0" w:lineRule="atLeast"/>
            </w:pPr>
            <w:r w:rsidRPr="00FF774C">
              <w:t>商業與管理群</w:t>
            </w:r>
          </w:p>
        </w:tc>
        <w:tc>
          <w:tcPr>
            <w:tcW w:w="1134" w:type="dxa"/>
            <w:vAlign w:val="center"/>
          </w:tcPr>
          <w:p w14:paraId="3BC01BFC" w14:textId="77777777" w:rsidR="000E04C6" w:rsidRPr="00FF774C" w:rsidRDefault="000E04C6" w:rsidP="000E04C6">
            <w:pPr>
              <w:spacing w:line="0" w:lineRule="atLeast"/>
            </w:pPr>
            <w:r w:rsidRPr="00FF774C">
              <w:t>6310009</w:t>
            </w:r>
          </w:p>
        </w:tc>
        <w:tc>
          <w:tcPr>
            <w:tcW w:w="1417" w:type="dxa"/>
            <w:vAlign w:val="center"/>
          </w:tcPr>
          <w:p w14:paraId="53FE78F9" w14:textId="77777777" w:rsidR="000E04C6" w:rsidRPr="00FF774C" w:rsidRDefault="000E04C6" w:rsidP="000E04C6">
            <w:pPr>
              <w:spacing w:line="0" w:lineRule="atLeast"/>
            </w:pPr>
            <w:r w:rsidRPr="00FF774C">
              <w:t>英國語文系</w:t>
            </w:r>
          </w:p>
        </w:tc>
        <w:tc>
          <w:tcPr>
            <w:tcW w:w="709" w:type="dxa"/>
            <w:vAlign w:val="center"/>
          </w:tcPr>
          <w:p w14:paraId="6473CDE8" w14:textId="77777777" w:rsidR="000E04C6" w:rsidRPr="00FF774C" w:rsidRDefault="000E04C6" w:rsidP="000E04C6">
            <w:pPr>
              <w:spacing w:line="0" w:lineRule="atLeast"/>
              <w:jc w:val="center"/>
            </w:pPr>
            <w:r w:rsidRPr="00FF774C">
              <w:t>1</w:t>
            </w:r>
          </w:p>
        </w:tc>
        <w:tc>
          <w:tcPr>
            <w:tcW w:w="4635" w:type="dxa"/>
            <w:vAlign w:val="center"/>
          </w:tcPr>
          <w:p w14:paraId="49AF3B3C" w14:textId="27BB13FD" w:rsidR="000E04C6" w:rsidRPr="00FF774C" w:rsidRDefault="000E04C6" w:rsidP="000E04C6">
            <w:pPr>
              <w:spacing w:line="0" w:lineRule="atLeast"/>
              <w:rPr>
                <w:sz w:val="22"/>
              </w:rPr>
            </w:pPr>
            <w:r w:rsidRPr="00FF774C">
              <w:rPr>
                <w:sz w:val="22"/>
              </w:rPr>
              <w:t>＊英文、專業科目(二)須達本類組均標。</w:t>
            </w:r>
            <w:r w:rsidRPr="00FF774C">
              <w:rPr>
                <w:sz w:val="22"/>
              </w:rPr>
              <w:br/>
              <w:t xml:space="preserve">1.學生除應修畢本系應修之科目與學分數，且學業及操行成績均及格外，均需通過本校或本系訂定之語言能力檢定標準，始得畢業。 </w:t>
            </w:r>
            <w:r w:rsidRPr="00FF774C">
              <w:rPr>
                <w:sz w:val="22"/>
              </w:rPr>
              <w:br/>
              <w:t xml:space="preserve">2.課程內容涵蓋課堂討論、口語表達、專題製作，並有實習課程，需具人際互動溝通協調能力、能控制自身情緒。 </w:t>
            </w:r>
            <w:r w:rsidRPr="00FF774C">
              <w:rPr>
                <w:sz w:val="22"/>
              </w:rPr>
              <w:br/>
              <w:t>3.開設全英語跨領域課程，多元的教學方式及豐富的課外比賽活動，增加學生職場就業力，搭配海外實習機會，培育具有全球就業力之英語專業人才。</w:t>
            </w:r>
          </w:p>
        </w:tc>
      </w:tr>
      <w:tr w:rsidR="000E04C6" w:rsidRPr="00FF774C" w14:paraId="379BD036" w14:textId="77777777" w:rsidTr="003B08D5">
        <w:trPr>
          <w:trHeight w:val="3628"/>
        </w:trPr>
        <w:tc>
          <w:tcPr>
            <w:tcW w:w="1065" w:type="dxa"/>
            <w:vMerge/>
            <w:vAlign w:val="center"/>
          </w:tcPr>
          <w:p w14:paraId="7013F683" w14:textId="458AF0DA" w:rsidR="000E04C6" w:rsidRPr="00FF774C" w:rsidRDefault="000E04C6" w:rsidP="000E04C6">
            <w:pPr>
              <w:spacing w:line="0" w:lineRule="atLeast"/>
              <w:jc w:val="both"/>
            </w:pPr>
          </w:p>
        </w:tc>
        <w:tc>
          <w:tcPr>
            <w:tcW w:w="1418" w:type="dxa"/>
            <w:vAlign w:val="center"/>
          </w:tcPr>
          <w:p w14:paraId="48E4E8F0" w14:textId="77777777" w:rsidR="000E04C6" w:rsidRPr="00FF774C" w:rsidRDefault="000E04C6" w:rsidP="000E04C6">
            <w:pPr>
              <w:spacing w:line="0" w:lineRule="atLeast"/>
            </w:pPr>
            <w:r w:rsidRPr="00FF774C">
              <w:t>外語群英語類</w:t>
            </w:r>
          </w:p>
        </w:tc>
        <w:tc>
          <w:tcPr>
            <w:tcW w:w="1134" w:type="dxa"/>
            <w:vAlign w:val="center"/>
          </w:tcPr>
          <w:p w14:paraId="10C92804" w14:textId="77777777" w:rsidR="000E04C6" w:rsidRPr="00FF774C" w:rsidRDefault="000E04C6" w:rsidP="000E04C6">
            <w:pPr>
              <w:spacing w:line="0" w:lineRule="atLeast"/>
            </w:pPr>
            <w:r w:rsidRPr="00FF774C">
              <w:t>6319003</w:t>
            </w:r>
          </w:p>
        </w:tc>
        <w:tc>
          <w:tcPr>
            <w:tcW w:w="1417" w:type="dxa"/>
            <w:vAlign w:val="center"/>
          </w:tcPr>
          <w:p w14:paraId="1010D95A" w14:textId="77777777" w:rsidR="000E04C6" w:rsidRPr="00FF774C" w:rsidRDefault="000E04C6" w:rsidP="000E04C6">
            <w:pPr>
              <w:spacing w:line="0" w:lineRule="atLeast"/>
            </w:pPr>
            <w:r w:rsidRPr="00FF774C">
              <w:t>德國語文系</w:t>
            </w:r>
          </w:p>
        </w:tc>
        <w:tc>
          <w:tcPr>
            <w:tcW w:w="709" w:type="dxa"/>
            <w:vAlign w:val="center"/>
          </w:tcPr>
          <w:p w14:paraId="716F1880" w14:textId="77777777" w:rsidR="000E04C6" w:rsidRPr="00FF774C" w:rsidRDefault="000E04C6" w:rsidP="000E04C6">
            <w:pPr>
              <w:spacing w:line="0" w:lineRule="atLeast"/>
              <w:jc w:val="center"/>
            </w:pPr>
            <w:r w:rsidRPr="00FF774C">
              <w:t>1</w:t>
            </w:r>
          </w:p>
        </w:tc>
        <w:tc>
          <w:tcPr>
            <w:tcW w:w="4635" w:type="dxa"/>
            <w:vAlign w:val="center"/>
          </w:tcPr>
          <w:p w14:paraId="4E0BD94A" w14:textId="7A1F7571" w:rsidR="000E04C6" w:rsidRPr="00FF774C" w:rsidRDefault="000E04C6" w:rsidP="000E04C6">
            <w:pPr>
              <w:spacing w:line="0" w:lineRule="atLeast"/>
              <w:rPr>
                <w:sz w:val="22"/>
              </w:rPr>
            </w:pPr>
            <w:r w:rsidRPr="00FF774C">
              <w:rPr>
                <w:sz w:val="22"/>
              </w:rPr>
              <w:t>＊英文、專業科目(二)須達本類組均標。</w:t>
            </w:r>
            <w:r w:rsidRPr="00FF774C">
              <w:rPr>
                <w:sz w:val="22"/>
              </w:rPr>
              <w:br/>
              <w:t xml:space="preserve">1.學生除應修畢本系應修之科目與學分數，且學業及操行成績均及格外，均需通過本校或本系訂定之語言能力檢定標準，始得畢業。 </w:t>
            </w:r>
            <w:r w:rsidRPr="00FF774C">
              <w:rPr>
                <w:sz w:val="22"/>
              </w:rPr>
              <w:br/>
              <w:t xml:space="preserve">2.課程內容涵蓋課堂討論、口語表達、專題製作，並有實習課程，需具人際互動溝通協調能力、能控制自身情緒。 </w:t>
            </w:r>
            <w:r w:rsidRPr="00FF774C">
              <w:rPr>
                <w:sz w:val="22"/>
              </w:rPr>
              <w:br/>
              <w:t>3.提供優質雙外語學習環境，國際交煥生交流領先全國德文系。來吧，加入我們!學習德國語言，進入德國文化殿堂，提升你的國際觀與就業競爭力。</w:t>
            </w:r>
          </w:p>
        </w:tc>
      </w:tr>
      <w:tr w:rsidR="000E04C6" w:rsidRPr="00FF774C" w14:paraId="0FBB3564" w14:textId="77777777" w:rsidTr="003B08D5">
        <w:trPr>
          <w:trHeight w:val="3969"/>
        </w:trPr>
        <w:tc>
          <w:tcPr>
            <w:tcW w:w="1065" w:type="dxa"/>
            <w:vMerge/>
          </w:tcPr>
          <w:p w14:paraId="6F8F89C5" w14:textId="77777777" w:rsidR="000E04C6" w:rsidRPr="00FF774C" w:rsidRDefault="000E04C6" w:rsidP="000E04C6">
            <w:pPr>
              <w:spacing w:line="0" w:lineRule="atLeast"/>
            </w:pPr>
          </w:p>
        </w:tc>
        <w:tc>
          <w:tcPr>
            <w:tcW w:w="1418" w:type="dxa"/>
            <w:vAlign w:val="center"/>
          </w:tcPr>
          <w:p w14:paraId="70A548D1" w14:textId="77777777" w:rsidR="000E04C6" w:rsidRPr="00FF774C" w:rsidRDefault="000E04C6" w:rsidP="000E04C6">
            <w:pPr>
              <w:spacing w:line="0" w:lineRule="atLeast"/>
            </w:pPr>
            <w:r w:rsidRPr="00FF774C">
              <w:t>外語群英語類</w:t>
            </w:r>
          </w:p>
        </w:tc>
        <w:tc>
          <w:tcPr>
            <w:tcW w:w="1134" w:type="dxa"/>
            <w:vAlign w:val="center"/>
          </w:tcPr>
          <w:p w14:paraId="0FE77CAE" w14:textId="77777777" w:rsidR="000E04C6" w:rsidRPr="00FF774C" w:rsidRDefault="000E04C6" w:rsidP="000E04C6">
            <w:pPr>
              <w:spacing w:line="0" w:lineRule="atLeast"/>
            </w:pPr>
            <w:r w:rsidRPr="00FF774C">
              <w:t>6319004</w:t>
            </w:r>
          </w:p>
        </w:tc>
        <w:tc>
          <w:tcPr>
            <w:tcW w:w="1417" w:type="dxa"/>
            <w:vAlign w:val="center"/>
          </w:tcPr>
          <w:p w14:paraId="3EA6D157" w14:textId="77777777" w:rsidR="000E04C6" w:rsidRPr="00FF774C" w:rsidRDefault="000E04C6" w:rsidP="000E04C6">
            <w:pPr>
              <w:spacing w:line="0" w:lineRule="atLeast"/>
            </w:pPr>
            <w:r w:rsidRPr="00FF774C">
              <w:t>應用華語文系</w:t>
            </w:r>
          </w:p>
        </w:tc>
        <w:tc>
          <w:tcPr>
            <w:tcW w:w="709" w:type="dxa"/>
            <w:vAlign w:val="center"/>
          </w:tcPr>
          <w:p w14:paraId="20B9BDF0" w14:textId="77777777" w:rsidR="000E04C6" w:rsidRPr="00FF774C" w:rsidRDefault="000E04C6" w:rsidP="000E04C6">
            <w:pPr>
              <w:spacing w:line="0" w:lineRule="atLeast"/>
              <w:jc w:val="center"/>
            </w:pPr>
            <w:r w:rsidRPr="00FF774C">
              <w:t>1</w:t>
            </w:r>
          </w:p>
        </w:tc>
        <w:tc>
          <w:tcPr>
            <w:tcW w:w="4635" w:type="dxa"/>
            <w:vAlign w:val="center"/>
          </w:tcPr>
          <w:p w14:paraId="10B87708" w14:textId="4E72D184" w:rsidR="000E04C6" w:rsidRPr="00FF774C" w:rsidRDefault="000E04C6" w:rsidP="000E04C6">
            <w:pPr>
              <w:spacing w:line="0" w:lineRule="atLeast"/>
              <w:rPr>
                <w:sz w:val="22"/>
              </w:rPr>
            </w:pPr>
            <w:r w:rsidRPr="00FF774C">
              <w:rPr>
                <w:sz w:val="22"/>
              </w:rPr>
              <w:t>＊英文、專業科目(二)須達本類組均標。</w:t>
            </w:r>
            <w:r w:rsidRPr="00FF774C">
              <w:rPr>
                <w:sz w:val="22"/>
              </w:rPr>
              <w:br/>
            </w:r>
            <w:r w:rsidR="00240082" w:rsidRPr="00240082">
              <w:rPr>
                <w:sz w:val="22"/>
              </w:rPr>
              <w:t>1.學生除應修畢本系應修之科目與學分數</w:t>
            </w:r>
            <w:r w:rsidR="00240082">
              <w:rPr>
                <w:sz w:val="22"/>
              </w:rPr>
              <w:t>，</w:t>
            </w:r>
            <w:r w:rsidR="00240082" w:rsidRPr="00240082">
              <w:rPr>
                <w:sz w:val="22"/>
              </w:rPr>
              <w:t>且學業及操行成績均及格外</w:t>
            </w:r>
            <w:r w:rsidR="00240082">
              <w:rPr>
                <w:sz w:val="22"/>
              </w:rPr>
              <w:t>，</w:t>
            </w:r>
            <w:r w:rsidR="00240082" w:rsidRPr="00240082">
              <w:rPr>
                <w:sz w:val="22"/>
              </w:rPr>
              <w:t>均需通過本校或本系訂定之語言能力檢定標準</w:t>
            </w:r>
            <w:r w:rsidR="00240082">
              <w:rPr>
                <w:sz w:val="22"/>
              </w:rPr>
              <w:t>，</w:t>
            </w:r>
            <w:r w:rsidR="00240082" w:rsidRPr="00240082">
              <w:rPr>
                <w:sz w:val="22"/>
              </w:rPr>
              <w:t>始得畢業。</w:t>
            </w:r>
            <w:r w:rsidR="00240082" w:rsidRPr="00240082">
              <w:rPr>
                <w:sz w:val="22"/>
              </w:rPr>
              <w:br/>
              <w:t>2.課程內容涵蓋課堂討論、口語表達、專題製作</w:t>
            </w:r>
            <w:r w:rsidR="00240082">
              <w:rPr>
                <w:sz w:val="22"/>
              </w:rPr>
              <w:t>，</w:t>
            </w:r>
            <w:r w:rsidR="00240082" w:rsidRPr="00240082">
              <w:rPr>
                <w:sz w:val="22"/>
              </w:rPr>
              <w:t>並有實習課程</w:t>
            </w:r>
            <w:r w:rsidR="00240082">
              <w:rPr>
                <w:sz w:val="22"/>
              </w:rPr>
              <w:t>，</w:t>
            </w:r>
            <w:r w:rsidR="00240082" w:rsidRPr="00240082">
              <w:rPr>
                <w:sz w:val="22"/>
              </w:rPr>
              <w:t>需具人際互動溝通協調能力、能控制自身情緒。</w:t>
            </w:r>
            <w:r w:rsidR="00240082" w:rsidRPr="00240082">
              <w:rPr>
                <w:sz w:val="22"/>
              </w:rPr>
              <w:br/>
              <w:t>3.全臺灣所有科技大學之中唯一結合系、碩士班、華語中心與華語學院四合一的應用華語文系</w:t>
            </w:r>
            <w:r w:rsidR="00240082">
              <w:rPr>
                <w:sz w:val="22"/>
              </w:rPr>
              <w:t>，</w:t>
            </w:r>
            <w:r w:rsidR="00240082" w:rsidRPr="00240082">
              <w:rPr>
                <w:sz w:val="22"/>
              </w:rPr>
              <w:t>擁有赴美國、日本、法國與東南亞等眾多國家的實習機會</w:t>
            </w:r>
            <w:r w:rsidR="00240082">
              <w:rPr>
                <w:sz w:val="22"/>
              </w:rPr>
              <w:t>，</w:t>
            </w:r>
            <w:r w:rsidR="00240082" w:rsidRPr="00240082">
              <w:rPr>
                <w:sz w:val="22"/>
              </w:rPr>
              <w:t>提供學生更完整的學習系統。本系結合AI數位等現代科技之運用</w:t>
            </w:r>
            <w:r w:rsidR="00240082">
              <w:rPr>
                <w:sz w:val="22"/>
              </w:rPr>
              <w:t>，</w:t>
            </w:r>
            <w:r w:rsidR="00240082" w:rsidRPr="00240082">
              <w:rPr>
                <w:sz w:val="22"/>
              </w:rPr>
              <w:t>培育具國際視野以及移動力之人才。</w:t>
            </w:r>
          </w:p>
        </w:tc>
      </w:tr>
      <w:tr w:rsidR="000E04C6" w:rsidRPr="00FF774C" w14:paraId="0FF082EB" w14:textId="77777777" w:rsidTr="005C0460">
        <w:trPr>
          <w:trHeight w:val="1534"/>
        </w:trPr>
        <w:tc>
          <w:tcPr>
            <w:tcW w:w="1065" w:type="dxa"/>
            <w:vMerge w:val="restart"/>
            <w:vAlign w:val="center"/>
          </w:tcPr>
          <w:p w14:paraId="1BFBFBBF" w14:textId="77777777" w:rsidR="000E04C6" w:rsidRPr="00FF774C" w:rsidRDefault="000E04C6" w:rsidP="000E04C6">
            <w:pPr>
              <w:spacing w:line="0" w:lineRule="atLeast"/>
            </w:pPr>
            <w:r w:rsidRPr="00FF774C">
              <w:lastRenderedPageBreak/>
              <w:t>台北海洋科技大學</w:t>
            </w:r>
          </w:p>
        </w:tc>
        <w:tc>
          <w:tcPr>
            <w:tcW w:w="1418" w:type="dxa"/>
            <w:vAlign w:val="center"/>
          </w:tcPr>
          <w:p w14:paraId="2CF58DA1" w14:textId="77777777" w:rsidR="000E04C6" w:rsidRPr="00FF774C" w:rsidRDefault="000E04C6" w:rsidP="000E04C6">
            <w:pPr>
              <w:spacing w:line="0" w:lineRule="atLeast"/>
            </w:pPr>
            <w:r w:rsidRPr="00FF774C">
              <w:t>設計群</w:t>
            </w:r>
          </w:p>
        </w:tc>
        <w:tc>
          <w:tcPr>
            <w:tcW w:w="1134" w:type="dxa"/>
            <w:vAlign w:val="center"/>
          </w:tcPr>
          <w:p w14:paraId="634718A7" w14:textId="77777777" w:rsidR="000E04C6" w:rsidRPr="00FF774C" w:rsidRDefault="000E04C6" w:rsidP="000E04C6">
            <w:pPr>
              <w:spacing w:line="0" w:lineRule="atLeast"/>
            </w:pPr>
            <w:r w:rsidRPr="00FF774C">
              <w:t>6308006</w:t>
            </w:r>
          </w:p>
        </w:tc>
        <w:tc>
          <w:tcPr>
            <w:tcW w:w="1417" w:type="dxa"/>
            <w:vAlign w:val="center"/>
          </w:tcPr>
          <w:p w14:paraId="39899D3A" w14:textId="77777777" w:rsidR="000E04C6" w:rsidRPr="00FF774C" w:rsidRDefault="000E04C6" w:rsidP="000E04C6">
            <w:pPr>
              <w:spacing w:line="0" w:lineRule="atLeast"/>
            </w:pPr>
            <w:r w:rsidRPr="00FF774C">
              <w:t>電競數位遊戲與動畫設計系</w:t>
            </w:r>
          </w:p>
        </w:tc>
        <w:tc>
          <w:tcPr>
            <w:tcW w:w="709" w:type="dxa"/>
            <w:vAlign w:val="center"/>
          </w:tcPr>
          <w:p w14:paraId="6F619CC0" w14:textId="77777777" w:rsidR="000E04C6" w:rsidRPr="00FF774C" w:rsidRDefault="000E04C6" w:rsidP="000E04C6">
            <w:pPr>
              <w:spacing w:line="0" w:lineRule="atLeast"/>
              <w:jc w:val="center"/>
            </w:pPr>
            <w:r w:rsidRPr="00FF774C">
              <w:t>1</w:t>
            </w:r>
          </w:p>
        </w:tc>
        <w:tc>
          <w:tcPr>
            <w:tcW w:w="4635" w:type="dxa"/>
            <w:vAlign w:val="center"/>
          </w:tcPr>
          <w:p w14:paraId="0EC7540F" w14:textId="77777777" w:rsidR="000E04C6" w:rsidRPr="00FF774C" w:rsidRDefault="000E04C6" w:rsidP="000E04C6">
            <w:pPr>
              <w:spacing w:line="0" w:lineRule="atLeast"/>
              <w:rPr>
                <w:sz w:val="22"/>
              </w:rPr>
            </w:pPr>
            <w:r w:rsidRPr="00FF774C">
              <w:rPr>
                <w:sz w:val="22"/>
              </w:rPr>
              <w:t xml:space="preserve">1.畢業前須符合學校修業條件及本系畢業規範。 </w:t>
            </w:r>
            <w:r w:rsidRPr="00FF774C">
              <w:rPr>
                <w:sz w:val="22"/>
              </w:rPr>
              <w:br/>
              <w:t xml:space="preserve">2.需具備電腦操作能力。 </w:t>
            </w:r>
            <w:r w:rsidRPr="00FF774C">
              <w:rPr>
                <w:sz w:val="22"/>
              </w:rPr>
              <w:br/>
              <w:t xml:space="preserve">3.具備視覺設計與色彩判定能力。 </w:t>
            </w:r>
            <w:r w:rsidRPr="00FF774C">
              <w:rPr>
                <w:sz w:val="22"/>
              </w:rPr>
              <w:br/>
              <w:t>4.本校學生輔導中心設有資源教室以及輔導老師。</w:t>
            </w:r>
          </w:p>
        </w:tc>
      </w:tr>
      <w:tr w:rsidR="000E04C6" w:rsidRPr="00FF774C" w14:paraId="32A9259F" w14:textId="77777777" w:rsidTr="00531C5E">
        <w:trPr>
          <w:trHeight w:val="737"/>
        </w:trPr>
        <w:tc>
          <w:tcPr>
            <w:tcW w:w="1065" w:type="dxa"/>
            <w:vMerge/>
          </w:tcPr>
          <w:p w14:paraId="18DB1F14" w14:textId="77777777" w:rsidR="000E04C6" w:rsidRPr="00FF774C" w:rsidRDefault="000E04C6" w:rsidP="000E04C6">
            <w:pPr>
              <w:spacing w:line="0" w:lineRule="atLeast"/>
            </w:pPr>
          </w:p>
        </w:tc>
        <w:tc>
          <w:tcPr>
            <w:tcW w:w="1418" w:type="dxa"/>
            <w:vAlign w:val="center"/>
          </w:tcPr>
          <w:p w14:paraId="29441477" w14:textId="77777777" w:rsidR="000E04C6" w:rsidRPr="00FF774C" w:rsidRDefault="000E04C6" w:rsidP="000E04C6">
            <w:pPr>
              <w:spacing w:line="0" w:lineRule="atLeast"/>
            </w:pPr>
            <w:r w:rsidRPr="00FF774C">
              <w:t>商業與管理群</w:t>
            </w:r>
          </w:p>
        </w:tc>
        <w:tc>
          <w:tcPr>
            <w:tcW w:w="1134" w:type="dxa"/>
            <w:vAlign w:val="center"/>
          </w:tcPr>
          <w:p w14:paraId="33D1D6AC" w14:textId="77777777" w:rsidR="000E04C6" w:rsidRPr="00FF774C" w:rsidRDefault="000E04C6" w:rsidP="000E04C6">
            <w:pPr>
              <w:spacing w:line="0" w:lineRule="atLeast"/>
            </w:pPr>
            <w:r w:rsidRPr="00FF774C">
              <w:t>6310032</w:t>
            </w:r>
          </w:p>
        </w:tc>
        <w:tc>
          <w:tcPr>
            <w:tcW w:w="1417" w:type="dxa"/>
            <w:vAlign w:val="center"/>
          </w:tcPr>
          <w:p w14:paraId="14255C3A" w14:textId="77777777" w:rsidR="000E04C6" w:rsidRPr="00FF774C" w:rsidRDefault="000E04C6" w:rsidP="000E04C6">
            <w:pPr>
              <w:spacing w:line="0" w:lineRule="atLeast"/>
            </w:pPr>
            <w:r w:rsidRPr="00FF774C">
              <w:t>健康照顧社會工作系</w:t>
            </w:r>
          </w:p>
        </w:tc>
        <w:tc>
          <w:tcPr>
            <w:tcW w:w="709" w:type="dxa"/>
            <w:vAlign w:val="center"/>
          </w:tcPr>
          <w:p w14:paraId="784FEB71" w14:textId="77777777" w:rsidR="000E04C6" w:rsidRPr="00FF774C" w:rsidRDefault="000E04C6" w:rsidP="000E04C6">
            <w:pPr>
              <w:spacing w:line="0" w:lineRule="atLeast"/>
              <w:jc w:val="center"/>
            </w:pPr>
            <w:r w:rsidRPr="00FF774C">
              <w:t>3</w:t>
            </w:r>
          </w:p>
        </w:tc>
        <w:tc>
          <w:tcPr>
            <w:tcW w:w="4635" w:type="dxa"/>
            <w:vMerge w:val="restart"/>
            <w:vAlign w:val="center"/>
          </w:tcPr>
          <w:p w14:paraId="2D084E1B" w14:textId="77777777" w:rsidR="000E04C6" w:rsidRPr="00FF774C" w:rsidRDefault="000E04C6" w:rsidP="000E04C6">
            <w:pPr>
              <w:spacing w:line="0" w:lineRule="atLeast"/>
              <w:rPr>
                <w:sz w:val="22"/>
              </w:rPr>
            </w:pPr>
            <w:r w:rsidRPr="00FF774C">
              <w:rPr>
                <w:sz w:val="22"/>
              </w:rPr>
              <w:t xml:space="preserve">1.畢業前須符合學校修業條件及本系畢業規範並完成社會工作實習課程。 </w:t>
            </w:r>
            <w:r w:rsidRPr="00FF774C">
              <w:rPr>
                <w:sz w:val="22"/>
              </w:rPr>
              <w:br/>
              <w:t xml:space="preserve">2.本校學生輔導中心設有輔導老師。 </w:t>
            </w:r>
            <w:r w:rsidRPr="00FF774C">
              <w:rPr>
                <w:sz w:val="22"/>
              </w:rPr>
              <w:br/>
              <w:t>3.本校設有特殊教育中心，主要關懷與服務身心障礙學生，可提供學生課業及生活等各方面諮詢協助。</w:t>
            </w:r>
          </w:p>
        </w:tc>
      </w:tr>
      <w:tr w:rsidR="000E04C6" w:rsidRPr="00FF774C" w14:paraId="7039B4A1" w14:textId="77777777" w:rsidTr="00531C5E">
        <w:trPr>
          <w:trHeight w:val="737"/>
        </w:trPr>
        <w:tc>
          <w:tcPr>
            <w:tcW w:w="1065" w:type="dxa"/>
            <w:vMerge/>
          </w:tcPr>
          <w:p w14:paraId="1E150700" w14:textId="77777777" w:rsidR="000E04C6" w:rsidRPr="00FF774C" w:rsidRDefault="000E04C6" w:rsidP="000E04C6">
            <w:pPr>
              <w:spacing w:line="0" w:lineRule="atLeast"/>
            </w:pPr>
          </w:p>
        </w:tc>
        <w:tc>
          <w:tcPr>
            <w:tcW w:w="1418" w:type="dxa"/>
            <w:vAlign w:val="center"/>
          </w:tcPr>
          <w:p w14:paraId="27BA545B" w14:textId="77777777" w:rsidR="000E04C6" w:rsidRPr="00FF774C" w:rsidRDefault="000E04C6" w:rsidP="000E04C6">
            <w:pPr>
              <w:spacing w:line="0" w:lineRule="atLeast"/>
            </w:pPr>
            <w:r w:rsidRPr="00FF774C">
              <w:t>衛生與護理類</w:t>
            </w:r>
          </w:p>
        </w:tc>
        <w:tc>
          <w:tcPr>
            <w:tcW w:w="1134" w:type="dxa"/>
            <w:vAlign w:val="center"/>
          </w:tcPr>
          <w:p w14:paraId="3242FA3B" w14:textId="77777777" w:rsidR="000E04C6" w:rsidRPr="00FF774C" w:rsidRDefault="000E04C6" w:rsidP="000E04C6">
            <w:pPr>
              <w:spacing w:line="0" w:lineRule="atLeast"/>
            </w:pPr>
            <w:r w:rsidRPr="00FF774C">
              <w:t>6311001</w:t>
            </w:r>
          </w:p>
        </w:tc>
        <w:tc>
          <w:tcPr>
            <w:tcW w:w="1417" w:type="dxa"/>
            <w:vAlign w:val="center"/>
          </w:tcPr>
          <w:p w14:paraId="4E8674BC" w14:textId="77777777" w:rsidR="000E04C6" w:rsidRPr="00FF774C" w:rsidRDefault="000E04C6" w:rsidP="000E04C6">
            <w:pPr>
              <w:spacing w:line="0" w:lineRule="atLeast"/>
            </w:pPr>
            <w:r w:rsidRPr="00FF774C">
              <w:t>健康照顧社會工作系</w:t>
            </w:r>
          </w:p>
        </w:tc>
        <w:tc>
          <w:tcPr>
            <w:tcW w:w="709" w:type="dxa"/>
            <w:vAlign w:val="center"/>
          </w:tcPr>
          <w:p w14:paraId="17393F32" w14:textId="77777777" w:rsidR="000E04C6" w:rsidRPr="00FF774C" w:rsidRDefault="000E04C6" w:rsidP="000E04C6">
            <w:pPr>
              <w:spacing w:line="0" w:lineRule="atLeast"/>
              <w:jc w:val="center"/>
            </w:pPr>
            <w:r w:rsidRPr="00FF774C">
              <w:t>4</w:t>
            </w:r>
          </w:p>
        </w:tc>
        <w:tc>
          <w:tcPr>
            <w:tcW w:w="4635" w:type="dxa"/>
            <w:vMerge/>
            <w:vAlign w:val="center"/>
          </w:tcPr>
          <w:p w14:paraId="0A3A0E0D" w14:textId="77777777" w:rsidR="000E04C6" w:rsidRPr="00FF774C" w:rsidRDefault="000E04C6" w:rsidP="000E04C6">
            <w:pPr>
              <w:spacing w:line="0" w:lineRule="atLeast"/>
              <w:rPr>
                <w:sz w:val="22"/>
              </w:rPr>
            </w:pPr>
          </w:p>
        </w:tc>
      </w:tr>
      <w:tr w:rsidR="000E04C6" w:rsidRPr="00FF774C" w14:paraId="59648BD5" w14:textId="77777777" w:rsidTr="00531C5E">
        <w:trPr>
          <w:trHeight w:val="737"/>
        </w:trPr>
        <w:tc>
          <w:tcPr>
            <w:tcW w:w="1065" w:type="dxa"/>
            <w:vMerge/>
          </w:tcPr>
          <w:p w14:paraId="70D36F42" w14:textId="77777777" w:rsidR="000E04C6" w:rsidRPr="00FF774C" w:rsidRDefault="000E04C6" w:rsidP="000E04C6">
            <w:pPr>
              <w:spacing w:line="0" w:lineRule="atLeast"/>
            </w:pPr>
          </w:p>
        </w:tc>
        <w:tc>
          <w:tcPr>
            <w:tcW w:w="1418" w:type="dxa"/>
            <w:vAlign w:val="center"/>
          </w:tcPr>
          <w:p w14:paraId="7A603108" w14:textId="77777777" w:rsidR="000E04C6" w:rsidRPr="00FF774C" w:rsidRDefault="000E04C6" w:rsidP="000E04C6">
            <w:pPr>
              <w:spacing w:line="0" w:lineRule="atLeast"/>
            </w:pPr>
            <w:r w:rsidRPr="00FF774C">
              <w:t>家政群幼保類</w:t>
            </w:r>
          </w:p>
        </w:tc>
        <w:tc>
          <w:tcPr>
            <w:tcW w:w="1134" w:type="dxa"/>
            <w:vAlign w:val="center"/>
          </w:tcPr>
          <w:p w14:paraId="5745FC10" w14:textId="77777777" w:rsidR="000E04C6" w:rsidRPr="00FF774C" w:rsidRDefault="000E04C6" w:rsidP="000E04C6">
            <w:pPr>
              <w:spacing w:line="0" w:lineRule="atLeast"/>
            </w:pPr>
            <w:r w:rsidRPr="00FF774C">
              <w:t>6315005</w:t>
            </w:r>
          </w:p>
        </w:tc>
        <w:tc>
          <w:tcPr>
            <w:tcW w:w="1417" w:type="dxa"/>
            <w:vAlign w:val="center"/>
          </w:tcPr>
          <w:p w14:paraId="32E3CAE7" w14:textId="77777777" w:rsidR="000E04C6" w:rsidRPr="00FF774C" w:rsidRDefault="000E04C6" w:rsidP="000E04C6">
            <w:pPr>
              <w:spacing w:line="0" w:lineRule="atLeast"/>
            </w:pPr>
            <w:r w:rsidRPr="00FF774C">
              <w:t>健康照顧社會工作系</w:t>
            </w:r>
          </w:p>
        </w:tc>
        <w:tc>
          <w:tcPr>
            <w:tcW w:w="709" w:type="dxa"/>
            <w:vAlign w:val="center"/>
          </w:tcPr>
          <w:p w14:paraId="67EBD8A2" w14:textId="77777777" w:rsidR="000E04C6" w:rsidRPr="00FF774C" w:rsidRDefault="000E04C6" w:rsidP="000E04C6">
            <w:pPr>
              <w:spacing w:line="0" w:lineRule="atLeast"/>
              <w:jc w:val="center"/>
            </w:pPr>
            <w:r w:rsidRPr="00FF774C">
              <w:t>4</w:t>
            </w:r>
          </w:p>
        </w:tc>
        <w:tc>
          <w:tcPr>
            <w:tcW w:w="4635" w:type="dxa"/>
            <w:vMerge/>
            <w:vAlign w:val="center"/>
          </w:tcPr>
          <w:p w14:paraId="5DE29B16" w14:textId="77777777" w:rsidR="000E04C6" w:rsidRPr="00FF774C" w:rsidRDefault="000E04C6" w:rsidP="000E04C6">
            <w:pPr>
              <w:spacing w:line="0" w:lineRule="atLeast"/>
              <w:rPr>
                <w:sz w:val="22"/>
              </w:rPr>
            </w:pPr>
          </w:p>
        </w:tc>
      </w:tr>
      <w:tr w:rsidR="000E04C6" w:rsidRPr="00FF774C" w14:paraId="33298C09" w14:textId="77777777" w:rsidTr="003B08D5">
        <w:trPr>
          <w:trHeight w:val="2268"/>
        </w:trPr>
        <w:tc>
          <w:tcPr>
            <w:tcW w:w="1065" w:type="dxa"/>
            <w:vAlign w:val="center"/>
          </w:tcPr>
          <w:p w14:paraId="0155595A" w14:textId="77777777" w:rsidR="000E04C6" w:rsidRPr="00FF774C" w:rsidRDefault="000E04C6" w:rsidP="000E04C6">
            <w:pPr>
              <w:spacing w:line="0" w:lineRule="atLeast"/>
            </w:pPr>
            <w:r w:rsidRPr="00FF774C">
              <w:t>德育護理健康學院</w:t>
            </w:r>
          </w:p>
        </w:tc>
        <w:tc>
          <w:tcPr>
            <w:tcW w:w="1418" w:type="dxa"/>
            <w:vAlign w:val="center"/>
          </w:tcPr>
          <w:p w14:paraId="4251858C" w14:textId="77777777" w:rsidR="000E04C6" w:rsidRPr="00FF774C" w:rsidRDefault="000E04C6" w:rsidP="000E04C6">
            <w:pPr>
              <w:spacing w:line="0" w:lineRule="atLeast"/>
            </w:pPr>
            <w:r w:rsidRPr="00FF774C">
              <w:t>商業與管理群</w:t>
            </w:r>
          </w:p>
        </w:tc>
        <w:tc>
          <w:tcPr>
            <w:tcW w:w="1134" w:type="dxa"/>
            <w:vAlign w:val="center"/>
          </w:tcPr>
          <w:p w14:paraId="4C7D1A03" w14:textId="77777777" w:rsidR="000E04C6" w:rsidRPr="00FF774C" w:rsidRDefault="000E04C6" w:rsidP="000E04C6">
            <w:pPr>
              <w:spacing w:line="0" w:lineRule="atLeast"/>
            </w:pPr>
            <w:r w:rsidRPr="00FF774C">
              <w:t>6310042</w:t>
            </w:r>
          </w:p>
        </w:tc>
        <w:tc>
          <w:tcPr>
            <w:tcW w:w="1417" w:type="dxa"/>
            <w:vAlign w:val="center"/>
          </w:tcPr>
          <w:p w14:paraId="765BB556" w14:textId="77777777" w:rsidR="000E04C6" w:rsidRPr="00FF774C" w:rsidRDefault="000E04C6" w:rsidP="000E04C6">
            <w:pPr>
              <w:spacing w:line="0" w:lineRule="atLeast"/>
            </w:pPr>
            <w:r w:rsidRPr="00FF774C">
              <w:t>幼兒保育系</w:t>
            </w:r>
          </w:p>
        </w:tc>
        <w:tc>
          <w:tcPr>
            <w:tcW w:w="709" w:type="dxa"/>
            <w:vAlign w:val="center"/>
          </w:tcPr>
          <w:p w14:paraId="374892B0" w14:textId="77777777" w:rsidR="000E04C6" w:rsidRPr="00FF774C" w:rsidRDefault="000E04C6" w:rsidP="000E04C6">
            <w:pPr>
              <w:spacing w:line="0" w:lineRule="atLeast"/>
              <w:jc w:val="center"/>
            </w:pPr>
            <w:r w:rsidRPr="00FF774C">
              <w:t>1</w:t>
            </w:r>
          </w:p>
        </w:tc>
        <w:tc>
          <w:tcPr>
            <w:tcW w:w="4635" w:type="dxa"/>
            <w:vAlign w:val="center"/>
          </w:tcPr>
          <w:p w14:paraId="763039E2" w14:textId="77777777" w:rsidR="000E04C6" w:rsidRPr="00FF774C" w:rsidRDefault="000E04C6" w:rsidP="000E04C6">
            <w:pPr>
              <w:spacing w:line="0" w:lineRule="atLeast"/>
              <w:rPr>
                <w:sz w:val="22"/>
              </w:rPr>
            </w:pPr>
            <w:r w:rsidRPr="00FF774C">
              <w:rPr>
                <w:sz w:val="22"/>
              </w:rPr>
              <w:t xml:space="preserve">1.本校設有資源教室關懷與服務身心障礙學生，提供課業及生活等諮詢與協助。  </w:t>
            </w:r>
            <w:r w:rsidRPr="00FF774C">
              <w:rPr>
                <w:sz w:val="22"/>
              </w:rPr>
              <w:br/>
              <w:t xml:space="preserve">2.本系有校外實習或專題製作課程，需與同學及課程教師密切溝通。  </w:t>
            </w:r>
            <w:r w:rsidRPr="00FF774C">
              <w:rPr>
                <w:sz w:val="22"/>
              </w:rPr>
              <w:br/>
              <w:t>3.幼兒園實習乃教育部審認教保員資格的 32學分之一，須配合實習規範及機構要求，且需全部通過方能有教保員資格。</w:t>
            </w:r>
          </w:p>
        </w:tc>
      </w:tr>
    </w:tbl>
    <w:p w14:paraId="2AB4E9F1" w14:textId="77777777" w:rsidR="00A57B3C" w:rsidRDefault="00A57B3C" w:rsidP="00232E08">
      <w:pPr>
        <w:pStyle w:val="headingtextTitleStyle"/>
        <w:spacing w:line="400" w:lineRule="exact"/>
        <w:outlineLvl w:val="2"/>
      </w:pPr>
      <w:bookmarkStart w:id="95" w:name="_Toc209017294"/>
    </w:p>
    <w:p w14:paraId="4AF7805E" w14:textId="3D02AD08" w:rsidR="00F738BB" w:rsidRPr="00232E08" w:rsidRDefault="00F738BB" w:rsidP="00232E08">
      <w:pPr>
        <w:pStyle w:val="headingtextTitleStyle"/>
        <w:spacing w:line="400" w:lineRule="exact"/>
        <w:outlineLvl w:val="2"/>
      </w:pPr>
      <w:r w:rsidRPr="00F738BB">
        <w:t>(</w:t>
      </w:r>
      <w:r w:rsidRPr="00F738BB">
        <w:rPr>
          <w:rFonts w:hint="eastAsia"/>
        </w:rPr>
        <w:t>四</w:t>
      </w:r>
      <w:r w:rsidRPr="00F738BB">
        <w:t>) 肢體障礙生</w:t>
      </w:r>
      <w:r w:rsidRPr="00F738BB">
        <w:rPr>
          <w:rFonts w:hint="eastAsia"/>
        </w:rPr>
        <w:t>二專組</w:t>
      </w:r>
      <w:bookmarkEnd w:id="95"/>
    </w:p>
    <w:tbl>
      <w:tblPr>
        <w:tblStyle w:val="myTable7"/>
        <w:tblW w:w="0" w:type="auto"/>
        <w:tblInd w:w="50" w:type="dxa"/>
        <w:tblBorders>
          <w:top w:val="single" w:sz="12" w:space="0" w:color="auto"/>
          <w:left w:val="single" w:sz="12" w:space="0" w:color="auto"/>
          <w:bottom w:val="single" w:sz="12" w:space="0" w:color="auto"/>
          <w:right w:val="single" w:sz="12" w:space="0" w:color="auto"/>
        </w:tblBorders>
        <w:tblLook w:val="04A0" w:firstRow="1" w:lastRow="0" w:firstColumn="1" w:lastColumn="0" w:noHBand="0" w:noVBand="1"/>
      </w:tblPr>
      <w:tblGrid>
        <w:gridCol w:w="1207"/>
        <w:gridCol w:w="1418"/>
        <w:gridCol w:w="1275"/>
        <w:gridCol w:w="1418"/>
        <w:gridCol w:w="709"/>
        <w:gridCol w:w="4343"/>
      </w:tblGrid>
      <w:tr w:rsidR="00F738BB" w:rsidRPr="007977DE" w14:paraId="4ED42D8A" w14:textId="77777777" w:rsidTr="00232E08">
        <w:trPr>
          <w:trHeight w:val="150"/>
          <w:tblHeader/>
        </w:trPr>
        <w:tc>
          <w:tcPr>
            <w:tcW w:w="1207" w:type="dxa"/>
            <w:vAlign w:val="center"/>
          </w:tcPr>
          <w:p w14:paraId="1404632D" w14:textId="77777777" w:rsidR="00F738BB" w:rsidRPr="007977DE" w:rsidRDefault="00F738BB" w:rsidP="00531C5E">
            <w:pPr>
              <w:spacing w:line="0" w:lineRule="atLeast"/>
              <w:jc w:val="center"/>
            </w:pPr>
            <w:r w:rsidRPr="007977DE">
              <w:rPr>
                <w:b/>
                <w:bCs/>
              </w:rPr>
              <w:t>學校名稱</w:t>
            </w:r>
          </w:p>
        </w:tc>
        <w:tc>
          <w:tcPr>
            <w:tcW w:w="1418" w:type="dxa"/>
            <w:vAlign w:val="center"/>
          </w:tcPr>
          <w:p w14:paraId="075D84B3" w14:textId="77777777" w:rsidR="00F738BB" w:rsidRPr="007977DE" w:rsidRDefault="00F738BB" w:rsidP="00531C5E">
            <w:pPr>
              <w:spacing w:line="0" w:lineRule="atLeast"/>
              <w:jc w:val="center"/>
            </w:pPr>
            <w:r w:rsidRPr="007977DE">
              <w:rPr>
                <w:b/>
                <w:bCs/>
              </w:rPr>
              <w:t>類別</w:t>
            </w:r>
          </w:p>
        </w:tc>
        <w:tc>
          <w:tcPr>
            <w:tcW w:w="1275" w:type="dxa"/>
            <w:vAlign w:val="center"/>
          </w:tcPr>
          <w:p w14:paraId="29B88837" w14:textId="77777777" w:rsidR="00F738BB" w:rsidRPr="007977DE" w:rsidRDefault="00F738BB" w:rsidP="00531C5E">
            <w:pPr>
              <w:spacing w:line="0" w:lineRule="atLeast"/>
              <w:jc w:val="center"/>
            </w:pPr>
            <w:r w:rsidRPr="007977DE">
              <w:rPr>
                <w:b/>
                <w:bCs/>
              </w:rPr>
              <w:t>系科代碼</w:t>
            </w:r>
          </w:p>
        </w:tc>
        <w:tc>
          <w:tcPr>
            <w:tcW w:w="1418" w:type="dxa"/>
            <w:vAlign w:val="center"/>
          </w:tcPr>
          <w:p w14:paraId="274E80DF" w14:textId="77777777" w:rsidR="00F738BB" w:rsidRPr="007977DE" w:rsidRDefault="00F738BB" w:rsidP="00531C5E">
            <w:pPr>
              <w:spacing w:line="0" w:lineRule="atLeast"/>
              <w:jc w:val="center"/>
            </w:pPr>
            <w:r w:rsidRPr="007977DE">
              <w:rPr>
                <w:b/>
                <w:bCs/>
              </w:rPr>
              <w:t>系科名稱</w:t>
            </w:r>
          </w:p>
        </w:tc>
        <w:tc>
          <w:tcPr>
            <w:tcW w:w="709" w:type="dxa"/>
            <w:vAlign w:val="center"/>
          </w:tcPr>
          <w:p w14:paraId="09B2AB27" w14:textId="77777777" w:rsidR="00F738BB" w:rsidRPr="007977DE" w:rsidRDefault="00F738BB" w:rsidP="00531C5E">
            <w:pPr>
              <w:spacing w:line="0" w:lineRule="atLeast"/>
              <w:jc w:val="center"/>
            </w:pPr>
            <w:r w:rsidRPr="007977DE">
              <w:rPr>
                <w:b/>
                <w:bCs/>
              </w:rPr>
              <w:t>名額</w:t>
            </w:r>
          </w:p>
        </w:tc>
        <w:tc>
          <w:tcPr>
            <w:tcW w:w="4343" w:type="dxa"/>
            <w:vAlign w:val="center"/>
          </w:tcPr>
          <w:p w14:paraId="265CBD3A" w14:textId="77777777" w:rsidR="00F738BB" w:rsidRPr="007977DE" w:rsidRDefault="00F738BB" w:rsidP="00531C5E">
            <w:pPr>
              <w:spacing w:line="0" w:lineRule="atLeast"/>
              <w:jc w:val="center"/>
            </w:pPr>
            <w:r w:rsidRPr="007977DE">
              <w:rPr>
                <w:b/>
                <w:bCs/>
              </w:rPr>
              <w:t>備註</w:t>
            </w:r>
          </w:p>
        </w:tc>
      </w:tr>
      <w:tr w:rsidR="00F738BB" w:rsidRPr="007977DE" w14:paraId="26ABCBEE" w14:textId="77777777" w:rsidTr="003B08D5">
        <w:trPr>
          <w:trHeight w:val="3798"/>
        </w:trPr>
        <w:tc>
          <w:tcPr>
            <w:tcW w:w="1207" w:type="dxa"/>
            <w:vAlign w:val="center"/>
          </w:tcPr>
          <w:p w14:paraId="3CE3EE4F" w14:textId="77777777" w:rsidR="00F738BB" w:rsidRPr="007977DE" w:rsidRDefault="00F738BB" w:rsidP="00531C5E">
            <w:pPr>
              <w:spacing w:line="0" w:lineRule="atLeast"/>
            </w:pPr>
            <w:r w:rsidRPr="007977DE">
              <w:t>國立虎尾科技大學</w:t>
            </w:r>
          </w:p>
        </w:tc>
        <w:tc>
          <w:tcPr>
            <w:tcW w:w="1418" w:type="dxa"/>
            <w:vAlign w:val="center"/>
          </w:tcPr>
          <w:p w14:paraId="0F3A2B1D" w14:textId="77777777" w:rsidR="00F738BB" w:rsidRPr="007977DE" w:rsidRDefault="00F738BB" w:rsidP="00531C5E">
            <w:pPr>
              <w:spacing w:line="0" w:lineRule="atLeast"/>
            </w:pPr>
            <w:r w:rsidRPr="007977DE">
              <w:t>電機與電子群資電類</w:t>
            </w:r>
          </w:p>
        </w:tc>
        <w:tc>
          <w:tcPr>
            <w:tcW w:w="1275" w:type="dxa"/>
            <w:vAlign w:val="center"/>
          </w:tcPr>
          <w:p w14:paraId="4594A5EA" w14:textId="77777777" w:rsidR="00F738BB" w:rsidRPr="007977DE" w:rsidRDefault="00F738BB" w:rsidP="00531C5E">
            <w:pPr>
              <w:spacing w:line="0" w:lineRule="atLeast"/>
            </w:pPr>
            <w:r w:rsidRPr="007977DE">
              <w:t>6404001</w:t>
            </w:r>
          </w:p>
        </w:tc>
        <w:tc>
          <w:tcPr>
            <w:tcW w:w="1418" w:type="dxa"/>
            <w:vAlign w:val="center"/>
          </w:tcPr>
          <w:p w14:paraId="72ADEC8E" w14:textId="77777777" w:rsidR="00F738BB" w:rsidRPr="007977DE" w:rsidRDefault="00F738BB" w:rsidP="00531C5E">
            <w:pPr>
              <w:spacing w:line="0" w:lineRule="atLeast"/>
            </w:pPr>
            <w:r w:rsidRPr="007977DE">
              <w:t>電子工程科</w:t>
            </w:r>
          </w:p>
        </w:tc>
        <w:tc>
          <w:tcPr>
            <w:tcW w:w="709" w:type="dxa"/>
            <w:vAlign w:val="center"/>
          </w:tcPr>
          <w:p w14:paraId="1558E8AB" w14:textId="77777777" w:rsidR="00F738BB" w:rsidRPr="007977DE" w:rsidRDefault="00F738BB" w:rsidP="00531C5E">
            <w:pPr>
              <w:spacing w:line="0" w:lineRule="atLeast"/>
              <w:jc w:val="center"/>
            </w:pPr>
            <w:r w:rsidRPr="007977DE">
              <w:t>1</w:t>
            </w:r>
          </w:p>
        </w:tc>
        <w:tc>
          <w:tcPr>
            <w:tcW w:w="4343" w:type="dxa"/>
            <w:vAlign w:val="center"/>
          </w:tcPr>
          <w:p w14:paraId="0EE29CF3" w14:textId="77777777" w:rsidR="00F738BB" w:rsidRPr="007977DE" w:rsidRDefault="00F738BB" w:rsidP="00531C5E">
            <w:pPr>
              <w:spacing w:line="0" w:lineRule="atLeast"/>
              <w:rPr>
                <w:sz w:val="22"/>
              </w:rPr>
            </w:pPr>
            <w:r w:rsidRPr="007977DE">
              <w:rPr>
                <w:sz w:val="22"/>
              </w:rPr>
              <w:t>＊專業科目(一)、專業科目(二)須達本類組均標。</w:t>
            </w:r>
            <w:r w:rsidRPr="007977DE">
              <w:rPr>
                <w:sz w:val="22"/>
              </w:rPr>
              <w:br/>
              <w:t xml:space="preserve">1.本校設有資源教室，提供身心障礙學生在學期間特殊教育輔導與服務措施，協助身心障礙學生克服學習問題與困難，並提供學習及生活相關諮詢。 </w:t>
            </w:r>
            <w:r w:rsidRPr="007977DE">
              <w:rPr>
                <w:sz w:val="22"/>
              </w:rPr>
              <w:br/>
              <w:t xml:space="preserve">2.於暑假期間開設新生暑期銜接線上課程，課程內容涵蓋系所學科基礎知識，有助於學生順利銜接大學課程，縮小學科落差。 </w:t>
            </w:r>
            <w:r w:rsidRPr="007977DE">
              <w:rPr>
                <w:sz w:val="22"/>
              </w:rPr>
              <w:br/>
              <w:t>3.本校重視學生英語能力的培養，各系組依其發展領域均訂有相關規定，藉以強化學生將來之升學與就業優勢。</w:t>
            </w:r>
          </w:p>
        </w:tc>
      </w:tr>
    </w:tbl>
    <w:p w14:paraId="27BB1F09" w14:textId="77777777" w:rsidR="00F738BB" w:rsidRPr="00FA2F21" w:rsidRDefault="00F738BB" w:rsidP="00F738BB">
      <w:pPr>
        <w:rPr>
          <w:b/>
          <w:bCs/>
        </w:rPr>
      </w:pPr>
    </w:p>
    <w:p w14:paraId="62A9ABE3" w14:textId="249B3601" w:rsidR="00F738BB" w:rsidRDefault="00F738BB" w:rsidP="00F738BB">
      <w:pPr>
        <w:pStyle w:val="headingtextTitleStyle"/>
        <w:spacing w:line="400" w:lineRule="exact"/>
        <w:outlineLvl w:val="2"/>
      </w:pPr>
      <w:r>
        <w:br w:type="page"/>
      </w:r>
    </w:p>
    <w:p w14:paraId="73F3B038" w14:textId="14599350" w:rsidR="0069309D" w:rsidRPr="002065D5" w:rsidRDefault="0069309D" w:rsidP="00E26FE5">
      <w:pPr>
        <w:pStyle w:val="headingtitle2Style"/>
        <w:spacing w:line="400" w:lineRule="exact"/>
        <w:outlineLvl w:val="1"/>
      </w:pPr>
      <w:bookmarkStart w:id="96" w:name="_Toc47"/>
      <w:bookmarkStart w:id="97" w:name="_Toc209017295"/>
      <w:r w:rsidRPr="002065D5">
        <w:lastRenderedPageBreak/>
        <w:t>七、 其他障礙生</w:t>
      </w:r>
      <w:bookmarkEnd w:id="96"/>
      <w:bookmarkEnd w:id="97"/>
    </w:p>
    <w:p w14:paraId="66BC4A34" w14:textId="77777777" w:rsidR="0069309D" w:rsidRPr="002065D5" w:rsidRDefault="0069309D" w:rsidP="00C43B63">
      <w:pPr>
        <w:pStyle w:val="headingtextTitleStyle"/>
        <w:spacing w:line="400" w:lineRule="exact"/>
        <w:outlineLvl w:val="2"/>
      </w:pPr>
      <w:bookmarkStart w:id="98" w:name="_Toc48"/>
      <w:bookmarkStart w:id="99" w:name="_Toc209017296"/>
      <w:r w:rsidRPr="002065D5">
        <w:t>(一) 其他障礙生大學組</w:t>
      </w:r>
      <w:bookmarkEnd w:id="98"/>
      <w:bookmarkEnd w:id="99"/>
    </w:p>
    <w:p w14:paraId="238479EB" w14:textId="498B87AF" w:rsidR="0069309D" w:rsidRDefault="0069309D" w:rsidP="00C43B63">
      <w:pPr>
        <w:pStyle w:val="headingtextTitleStyle"/>
        <w:spacing w:line="400" w:lineRule="exact"/>
        <w:outlineLvl w:val="3"/>
      </w:pPr>
      <w:bookmarkStart w:id="100" w:name="_Toc49"/>
      <w:bookmarkStart w:id="101" w:name="_Toc209017297"/>
      <w:r w:rsidRPr="002065D5">
        <w:t>1. 其他障礙生大學組：第一類組</w:t>
      </w:r>
      <w:bookmarkEnd w:id="100"/>
      <w:bookmarkEnd w:id="101"/>
    </w:p>
    <w:tbl>
      <w:tblPr>
        <w:tblStyle w:val="myTable12"/>
        <w:tblW w:w="0" w:type="auto"/>
        <w:tblInd w:w="50" w:type="dxa"/>
        <w:tblLook w:val="04A0" w:firstRow="1" w:lastRow="0" w:firstColumn="1" w:lastColumn="0" w:noHBand="0" w:noVBand="1"/>
      </w:tblPr>
      <w:tblGrid>
        <w:gridCol w:w="1632"/>
        <w:gridCol w:w="1134"/>
        <w:gridCol w:w="1560"/>
        <w:gridCol w:w="708"/>
        <w:gridCol w:w="5344"/>
      </w:tblGrid>
      <w:tr w:rsidR="00F738BB" w:rsidRPr="004362AE" w14:paraId="1DF74310" w14:textId="77777777" w:rsidTr="00531C5E">
        <w:trPr>
          <w:trHeight w:val="150"/>
          <w:tblHeader/>
        </w:trPr>
        <w:tc>
          <w:tcPr>
            <w:tcW w:w="1632" w:type="dxa"/>
            <w:vAlign w:val="center"/>
          </w:tcPr>
          <w:p w14:paraId="12C242E9" w14:textId="77777777" w:rsidR="00F738BB" w:rsidRPr="004362AE" w:rsidRDefault="00F738BB" w:rsidP="00531C5E">
            <w:pPr>
              <w:widowControl/>
              <w:spacing w:line="0" w:lineRule="atLeast"/>
              <w:jc w:val="center"/>
            </w:pPr>
            <w:r w:rsidRPr="004362AE">
              <w:rPr>
                <w:b/>
                <w:bCs/>
              </w:rPr>
              <w:t>學校名稱</w:t>
            </w:r>
          </w:p>
        </w:tc>
        <w:tc>
          <w:tcPr>
            <w:tcW w:w="1134" w:type="dxa"/>
            <w:vAlign w:val="center"/>
          </w:tcPr>
          <w:p w14:paraId="418DA250" w14:textId="77777777" w:rsidR="00F738BB" w:rsidRPr="004362AE" w:rsidRDefault="00F738BB" w:rsidP="00531C5E">
            <w:pPr>
              <w:widowControl/>
              <w:spacing w:line="0" w:lineRule="atLeast"/>
              <w:jc w:val="center"/>
            </w:pPr>
            <w:r w:rsidRPr="004362AE">
              <w:rPr>
                <w:b/>
                <w:bCs/>
              </w:rPr>
              <w:t>系科代碼</w:t>
            </w:r>
          </w:p>
        </w:tc>
        <w:tc>
          <w:tcPr>
            <w:tcW w:w="1560" w:type="dxa"/>
            <w:vAlign w:val="center"/>
          </w:tcPr>
          <w:p w14:paraId="71989D58" w14:textId="77777777" w:rsidR="00F738BB" w:rsidRPr="004362AE" w:rsidRDefault="00F738BB" w:rsidP="00531C5E">
            <w:pPr>
              <w:widowControl/>
              <w:spacing w:line="0" w:lineRule="atLeast"/>
              <w:jc w:val="center"/>
            </w:pPr>
            <w:r w:rsidRPr="004362AE">
              <w:rPr>
                <w:b/>
                <w:bCs/>
              </w:rPr>
              <w:t>系科名稱</w:t>
            </w:r>
          </w:p>
        </w:tc>
        <w:tc>
          <w:tcPr>
            <w:tcW w:w="708" w:type="dxa"/>
            <w:vAlign w:val="center"/>
          </w:tcPr>
          <w:p w14:paraId="06D92159" w14:textId="77777777" w:rsidR="00F738BB" w:rsidRPr="004362AE" w:rsidRDefault="00F738BB" w:rsidP="00531C5E">
            <w:pPr>
              <w:widowControl/>
              <w:spacing w:line="0" w:lineRule="atLeast"/>
              <w:jc w:val="center"/>
            </w:pPr>
            <w:r w:rsidRPr="004362AE">
              <w:rPr>
                <w:b/>
                <w:bCs/>
              </w:rPr>
              <w:t>名額</w:t>
            </w:r>
          </w:p>
        </w:tc>
        <w:tc>
          <w:tcPr>
            <w:tcW w:w="5344" w:type="dxa"/>
            <w:vAlign w:val="center"/>
          </w:tcPr>
          <w:p w14:paraId="52E107DB" w14:textId="77777777" w:rsidR="00F738BB" w:rsidRPr="004362AE" w:rsidRDefault="00F738BB" w:rsidP="00531C5E">
            <w:pPr>
              <w:widowControl/>
              <w:spacing w:line="0" w:lineRule="atLeast"/>
              <w:jc w:val="center"/>
            </w:pPr>
            <w:r w:rsidRPr="004362AE">
              <w:rPr>
                <w:b/>
                <w:bCs/>
              </w:rPr>
              <w:t>備註</w:t>
            </w:r>
          </w:p>
        </w:tc>
      </w:tr>
      <w:tr w:rsidR="00F738BB" w:rsidRPr="004362AE" w14:paraId="40DB1263" w14:textId="77777777" w:rsidTr="00B97FD6">
        <w:trPr>
          <w:trHeight w:val="737"/>
        </w:trPr>
        <w:tc>
          <w:tcPr>
            <w:tcW w:w="1632" w:type="dxa"/>
            <w:vMerge w:val="restart"/>
            <w:vAlign w:val="center"/>
          </w:tcPr>
          <w:p w14:paraId="31D482DF" w14:textId="77777777" w:rsidR="00F738BB" w:rsidRPr="004362AE" w:rsidRDefault="00F738BB" w:rsidP="00531C5E">
            <w:pPr>
              <w:widowControl/>
              <w:spacing w:line="0" w:lineRule="atLeast"/>
            </w:pPr>
            <w:r w:rsidRPr="004362AE">
              <w:t>國立政治大學</w:t>
            </w:r>
          </w:p>
        </w:tc>
        <w:tc>
          <w:tcPr>
            <w:tcW w:w="1134" w:type="dxa"/>
            <w:vAlign w:val="center"/>
          </w:tcPr>
          <w:p w14:paraId="40AD787B" w14:textId="77777777" w:rsidR="00F738BB" w:rsidRPr="004362AE" w:rsidRDefault="00F738BB" w:rsidP="00531C5E">
            <w:pPr>
              <w:widowControl/>
              <w:spacing w:line="0" w:lineRule="atLeast"/>
            </w:pPr>
            <w:r w:rsidRPr="004362AE">
              <w:t>7110024</w:t>
            </w:r>
          </w:p>
        </w:tc>
        <w:tc>
          <w:tcPr>
            <w:tcW w:w="1560" w:type="dxa"/>
            <w:vAlign w:val="center"/>
          </w:tcPr>
          <w:p w14:paraId="59F3EDDC" w14:textId="77777777" w:rsidR="00F738BB" w:rsidRPr="004362AE" w:rsidRDefault="00F738BB" w:rsidP="00531C5E">
            <w:pPr>
              <w:widowControl/>
              <w:spacing w:line="0" w:lineRule="atLeast"/>
            </w:pPr>
            <w:r w:rsidRPr="004362AE">
              <w:t>地政學系土地資源規劃組</w:t>
            </w:r>
          </w:p>
        </w:tc>
        <w:tc>
          <w:tcPr>
            <w:tcW w:w="708" w:type="dxa"/>
            <w:vAlign w:val="center"/>
          </w:tcPr>
          <w:p w14:paraId="7DF8EF54" w14:textId="77777777" w:rsidR="00F738BB" w:rsidRPr="004362AE" w:rsidRDefault="00F738BB" w:rsidP="00531C5E">
            <w:pPr>
              <w:widowControl/>
              <w:spacing w:line="0" w:lineRule="atLeast"/>
              <w:jc w:val="center"/>
            </w:pPr>
            <w:r w:rsidRPr="004362AE">
              <w:t>1</w:t>
            </w:r>
          </w:p>
        </w:tc>
        <w:tc>
          <w:tcPr>
            <w:tcW w:w="5344" w:type="dxa"/>
            <w:vMerge w:val="restart"/>
            <w:vAlign w:val="center"/>
          </w:tcPr>
          <w:p w14:paraId="5202649F" w14:textId="77777777" w:rsidR="00F738BB" w:rsidRPr="004362AE" w:rsidRDefault="00F738BB" w:rsidP="00531C5E">
            <w:pPr>
              <w:widowControl/>
              <w:spacing w:line="0" w:lineRule="atLeast"/>
              <w:rPr>
                <w:sz w:val="22"/>
              </w:rPr>
            </w:pPr>
            <w:r w:rsidRPr="004362AE">
              <w:rPr>
                <w:sz w:val="22"/>
              </w:rPr>
              <w:t>＊國文、數學B須達本類組前標。</w:t>
            </w:r>
            <w:r w:rsidRPr="004362AE">
              <w:rPr>
                <w:sz w:val="22"/>
              </w:rPr>
              <w:br/>
              <w:t>＊英文須達本類組均標。</w:t>
            </w:r>
            <w:r w:rsidRPr="004362AE">
              <w:rPr>
                <w:sz w:val="22"/>
              </w:rPr>
              <w:br/>
              <w:t>本系必修之實習課程包含操作測量儀器及野外資料蒐集，需具備基本體能及移動能力。</w:t>
            </w:r>
          </w:p>
        </w:tc>
      </w:tr>
      <w:tr w:rsidR="00F738BB" w:rsidRPr="004362AE" w14:paraId="31AD7309" w14:textId="77777777" w:rsidTr="00B97FD6">
        <w:trPr>
          <w:trHeight w:val="737"/>
        </w:trPr>
        <w:tc>
          <w:tcPr>
            <w:tcW w:w="1632" w:type="dxa"/>
            <w:vMerge/>
          </w:tcPr>
          <w:p w14:paraId="2F5D25A6" w14:textId="77777777" w:rsidR="00F738BB" w:rsidRPr="004362AE" w:rsidRDefault="00F738BB" w:rsidP="00531C5E">
            <w:pPr>
              <w:widowControl/>
              <w:spacing w:line="0" w:lineRule="atLeast"/>
            </w:pPr>
          </w:p>
        </w:tc>
        <w:tc>
          <w:tcPr>
            <w:tcW w:w="1134" w:type="dxa"/>
            <w:vAlign w:val="center"/>
          </w:tcPr>
          <w:p w14:paraId="237A284C" w14:textId="77777777" w:rsidR="00F738BB" w:rsidRPr="004362AE" w:rsidRDefault="00F738BB" w:rsidP="00531C5E">
            <w:pPr>
              <w:widowControl/>
              <w:spacing w:line="0" w:lineRule="atLeast"/>
            </w:pPr>
            <w:r w:rsidRPr="004362AE">
              <w:t>7110025</w:t>
            </w:r>
          </w:p>
        </w:tc>
        <w:tc>
          <w:tcPr>
            <w:tcW w:w="1560" w:type="dxa"/>
            <w:vAlign w:val="center"/>
          </w:tcPr>
          <w:p w14:paraId="2068C108" w14:textId="77777777" w:rsidR="00F738BB" w:rsidRPr="004362AE" w:rsidRDefault="00F738BB" w:rsidP="00531C5E">
            <w:pPr>
              <w:widowControl/>
              <w:spacing w:line="0" w:lineRule="atLeast"/>
            </w:pPr>
            <w:r w:rsidRPr="004362AE">
              <w:t>地政學系土地管理組</w:t>
            </w:r>
          </w:p>
        </w:tc>
        <w:tc>
          <w:tcPr>
            <w:tcW w:w="708" w:type="dxa"/>
            <w:vAlign w:val="center"/>
          </w:tcPr>
          <w:p w14:paraId="6DC20614" w14:textId="77777777" w:rsidR="00F738BB" w:rsidRPr="004362AE" w:rsidRDefault="00F738BB" w:rsidP="00531C5E">
            <w:pPr>
              <w:widowControl/>
              <w:spacing w:line="0" w:lineRule="atLeast"/>
              <w:jc w:val="center"/>
            </w:pPr>
            <w:r w:rsidRPr="004362AE">
              <w:t>1</w:t>
            </w:r>
          </w:p>
        </w:tc>
        <w:tc>
          <w:tcPr>
            <w:tcW w:w="5344" w:type="dxa"/>
            <w:vMerge/>
            <w:vAlign w:val="center"/>
          </w:tcPr>
          <w:p w14:paraId="4770139E" w14:textId="77777777" w:rsidR="00F738BB" w:rsidRPr="004362AE" w:rsidRDefault="00F738BB" w:rsidP="00531C5E">
            <w:pPr>
              <w:widowControl/>
              <w:spacing w:line="0" w:lineRule="atLeast"/>
              <w:rPr>
                <w:sz w:val="22"/>
              </w:rPr>
            </w:pPr>
          </w:p>
        </w:tc>
      </w:tr>
      <w:tr w:rsidR="00F738BB" w:rsidRPr="004362AE" w14:paraId="16356617" w14:textId="77777777" w:rsidTr="00B97FD6">
        <w:trPr>
          <w:trHeight w:val="1814"/>
        </w:trPr>
        <w:tc>
          <w:tcPr>
            <w:tcW w:w="1632" w:type="dxa"/>
            <w:vMerge/>
          </w:tcPr>
          <w:p w14:paraId="6622E38E" w14:textId="77777777" w:rsidR="00F738BB" w:rsidRPr="004362AE" w:rsidRDefault="00F738BB" w:rsidP="00531C5E">
            <w:pPr>
              <w:widowControl/>
              <w:spacing w:line="0" w:lineRule="atLeast"/>
            </w:pPr>
          </w:p>
        </w:tc>
        <w:tc>
          <w:tcPr>
            <w:tcW w:w="1134" w:type="dxa"/>
            <w:vAlign w:val="center"/>
          </w:tcPr>
          <w:p w14:paraId="63809CC5" w14:textId="77777777" w:rsidR="00F738BB" w:rsidRPr="004362AE" w:rsidRDefault="00F738BB" w:rsidP="00531C5E">
            <w:pPr>
              <w:widowControl/>
              <w:spacing w:line="0" w:lineRule="atLeast"/>
            </w:pPr>
            <w:r w:rsidRPr="004362AE">
              <w:t>7110032</w:t>
            </w:r>
          </w:p>
        </w:tc>
        <w:tc>
          <w:tcPr>
            <w:tcW w:w="1560" w:type="dxa"/>
            <w:vAlign w:val="center"/>
          </w:tcPr>
          <w:p w14:paraId="580B17C4" w14:textId="77777777" w:rsidR="00F738BB" w:rsidRPr="004362AE" w:rsidRDefault="00F738BB" w:rsidP="00531C5E">
            <w:pPr>
              <w:widowControl/>
              <w:spacing w:line="0" w:lineRule="atLeast"/>
            </w:pPr>
            <w:r w:rsidRPr="004362AE">
              <w:t>傳播學院大一大二不分系</w:t>
            </w:r>
          </w:p>
        </w:tc>
        <w:tc>
          <w:tcPr>
            <w:tcW w:w="708" w:type="dxa"/>
            <w:vAlign w:val="center"/>
          </w:tcPr>
          <w:p w14:paraId="3C9BB11D" w14:textId="77777777" w:rsidR="00F738BB" w:rsidRPr="004362AE" w:rsidRDefault="00F738BB" w:rsidP="00531C5E">
            <w:pPr>
              <w:widowControl/>
              <w:spacing w:line="0" w:lineRule="atLeast"/>
              <w:jc w:val="center"/>
            </w:pPr>
            <w:r w:rsidRPr="004362AE">
              <w:t>2</w:t>
            </w:r>
          </w:p>
        </w:tc>
        <w:tc>
          <w:tcPr>
            <w:tcW w:w="5344" w:type="dxa"/>
            <w:vAlign w:val="center"/>
          </w:tcPr>
          <w:p w14:paraId="3BE6897D" w14:textId="77777777" w:rsidR="00F738BB" w:rsidRPr="004362AE" w:rsidRDefault="00F738BB" w:rsidP="00531C5E">
            <w:pPr>
              <w:widowControl/>
              <w:spacing w:line="0" w:lineRule="atLeast"/>
              <w:rPr>
                <w:sz w:val="22"/>
              </w:rPr>
            </w:pPr>
            <w:r w:rsidRPr="004362AE">
              <w:rPr>
                <w:sz w:val="22"/>
              </w:rPr>
              <w:t>＊國文、英文須達本類組前標。</w:t>
            </w:r>
            <w:r w:rsidRPr="004362AE">
              <w:rPr>
                <w:sz w:val="22"/>
              </w:rPr>
              <w:br/>
              <w:t>本院上課教室及實驗單位分別座落於本校山上、山下校區。本院課程重視團隊合作、溝通理解及表達能力，教學採分組討論，著重實務操作及報告。上課時會上下山移動，需具有基本體能與移動能力。</w:t>
            </w:r>
          </w:p>
        </w:tc>
      </w:tr>
      <w:tr w:rsidR="00F738BB" w:rsidRPr="004362AE" w14:paraId="0A6B70E7" w14:textId="77777777" w:rsidTr="00F738BB">
        <w:trPr>
          <w:trHeight w:val="737"/>
        </w:trPr>
        <w:tc>
          <w:tcPr>
            <w:tcW w:w="1632" w:type="dxa"/>
            <w:vMerge/>
          </w:tcPr>
          <w:p w14:paraId="199A467E" w14:textId="77777777" w:rsidR="00F738BB" w:rsidRPr="004362AE" w:rsidRDefault="00F738BB" w:rsidP="00531C5E">
            <w:pPr>
              <w:widowControl/>
              <w:spacing w:line="0" w:lineRule="atLeast"/>
            </w:pPr>
          </w:p>
        </w:tc>
        <w:tc>
          <w:tcPr>
            <w:tcW w:w="1134" w:type="dxa"/>
            <w:vAlign w:val="center"/>
          </w:tcPr>
          <w:p w14:paraId="4E8F03D9" w14:textId="77777777" w:rsidR="00F738BB" w:rsidRPr="004362AE" w:rsidRDefault="00F738BB" w:rsidP="00531C5E">
            <w:pPr>
              <w:widowControl/>
              <w:spacing w:line="0" w:lineRule="atLeast"/>
            </w:pPr>
            <w:r w:rsidRPr="004362AE">
              <w:t>7110059</w:t>
            </w:r>
          </w:p>
        </w:tc>
        <w:tc>
          <w:tcPr>
            <w:tcW w:w="1560" w:type="dxa"/>
            <w:vAlign w:val="center"/>
          </w:tcPr>
          <w:p w14:paraId="5F937EE3" w14:textId="77777777" w:rsidR="00F738BB" w:rsidRPr="004362AE" w:rsidRDefault="00F738BB" w:rsidP="00531C5E">
            <w:pPr>
              <w:widowControl/>
              <w:spacing w:line="0" w:lineRule="atLeast"/>
            </w:pPr>
            <w:r w:rsidRPr="004362AE">
              <w:t>中國文學系</w:t>
            </w:r>
          </w:p>
        </w:tc>
        <w:tc>
          <w:tcPr>
            <w:tcW w:w="708" w:type="dxa"/>
            <w:vAlign w:val="center"/>
          </w:tcPr>
          <w:p w14:paraId="3877A940" w14:textId="77777777" w:rsidR="00F738BB" w:rsidRPr="004362AE" w:rsidRDefault="00F738BB" w:rsidP="00531C5E">
            <w:pPr>
              <w:widowControl/>
              <w:spacing w:line="0" w:lineRule="atLeast"/>
              <w:jc w:val="center"/>
            </w:pPr>
            <w:r w:rsidRPr="004362AE">
              <w:t>1</w:t>
            </w:r>
          </w:p>
        </w:tc>
        <w:tc>
          <w:tcPr>
            <w:tcW w:w="5344" w:type="dxa"/>
            <w:vAlign w:val="center"/>
          </w:tcPr>
          <w:p w14:paraId="61A4CD78" w14:textId="77777777" w:rsidR="00F738BB" w:rsidRPr="004362AE" w:rsidRDefault="00F738BB" w:rsidP="00531C5E">
            <w:pPr>
              <w:widowControl/>
              <w:spacing w:line="0" w:lineRule="atLeast"/>
              <w:rPr>
                <w:sz w:val="22"/>
              </w:rPr>
            </w:pPr>
            <w:r w:rsidRPr="004362AE">
              <w:rPr>
                <w:sz w:val="22"/>
              </w:rPr>
              <w:t>＊國文須達本類組頂標。</w:t>
            </w:r>
            <w:r w:rsidRPr="004362AE">
              <w:rPr>
                <w:sz w:val="22"/>
              </w:rPr>
              <w:br/>
              <w:t>＊英文、歷史須達本類組均標。</w:t>
            </w:r>
          </w:p>
        </w:tc>
      </w:tr>
      <w:tr w:rsidR="00F738BB" w:rsidRPr="004362AE" w14:paraId="3CFC2823" w14:textId="77777777" w:rsidTr="00F738BB">
        <w:trPr>
          <w:trHeight w:val="624"/>
        </w:trPr>
        <w:tc>
          <w:tcPr>
            <w:tcW w:w="1632" w:type="dxa"/>
            <w:vMerge w:val="restart"/>
            <w:vAlign w:val="center"/>
          </w:tcPr>
          <w:p w14:paraId="56D70E81" w14:textId="77777777" w:rsidR="00F738BB" w:rsidRPr="004362AE" w:rsidRDefault="00F738BB" w:rsidP="00531C5E">
            <w:pPr>
              <w:widowControl/>
              <w:spacing w:line="0" w:lineRule="atLeast"/>
            </w:pPr>
            <w:r w:rsidRPr="004362AE">
              <w:t>國立臺灣大學</w:t>
            </w:r>
          </w:p>
        </w:tc>
        <w:tc>
          <w:tcPr>
            <w:tcW w:w="1134" w:type="dxa"/>
            <w:vAlign w:val="center"/>
          </w:tcPr>
          <w:p w14:paraId="13545ABC" w14:textId="77777777" w:rsidR="00F738BB" w:rsidRPr="004362AE" w:rsidRDefault="00F738BB" w:rsidP="00531C5E">
            <w:pPr>
              <w:widowControl/>
              <w:spacing w:line="0" w:lineRule="atLeast"/>
            </w:pPr>
            <w:r w:rsidRPr="004362AE">
              <w:t>7110041</w:t>
            </w:r>
          </w:p>
        </w:tc>
        <w:tc>
          <w:tcPr>
            <w:tcW w:w="1560" w:type="dxa"/>
            <w:vAlign w:val="center"/>
          </w:tcPr>
          <w:p w14:paraId="2629990B" w14:textId="77777777" w:rsidR="00F738BB" w:rsidRPr="004362AE" w:rsidRDefault="00F738BB" w:rsidP="00531C5E">
            <w:pPr>
              <w:widowControl/>
              <w:spacing w:line="0" w:lineRule="atLeast"/>
            </w:pPr>
            <w:r w:rsidRPr="004362AE">
              <w:t>社會學系</w:t>
            </w:r>
          </w:p>
        </w:tc>
        <w:tc>
          <w:tcPr>
            <w:tcW w:w="708" w:type="dxa"/>
            <w:vAlign w:val="center"/>
          </w:tcPr>
          <w:p w14:paraId="24E0FE0F" w14:textId="77777777" w:rsidR="00F738BB" w:rsidRPr="004362AE" w:rsidRDefault="00F738BB" w:rsidP="00531C5E">
            <w:pPr>
              <w:widowControl/>
              <w:spacing w:line="0" w:lineRule="atLeast"/>
              <w:jc w:val="center"/>
            </w:pPr>
            <w:r w:rsidRPr="004362AE">
              <w:t>1</w:t>
            </w:r>
          </w:p>
        </w:tc>
        <w:tc>
          <w:tcPr>
            <w:tcW w:w="5344" w:type="dxa"/>
            <w:vAlign w:val="center"/>
          </w:tcPr>
          <w:p w14:paraId="667F4EBA" w14:textId="77777777" w:rsidR="00F738BB" w:rsidRPr="004362AE" w:rsidRDefault="00F738BB" w:rsidP="00531C5E">
            <w:pPr>
              <w:widowControl/>
              <w:spacing w:line="0" w:lineRule="atLeast"/>
              <w:rPr>
                <w:sz w:val="22"/>
              </w:rPr>
            </w:pPr>
            <w:r w:rsidRPr="004362AE">
              <w:rPr>
                <w:sz w:val="22"/>
              </w:rPr>
              <w:t>＊國文、英文、數學B須達本類組頂標。</w:t>
            </w:r>
          </w:p>
        </w:tc>
      </w:tr>
      <w:tr w:rsidR="00F738BB" w:rsidRPr="004362AE" w14:paraId="46B504C4" w14:textId="77777777" w:rsidTr="00F738BB">
        <w:trPr>
          <w:trHeight w:val="794"/>
        </w:trPr>
        <w:tc>
          <w:tcPr>
            <w:tcW w:w="1632" w:type="dxa"/>
            <w:vMerge/>
          </w:tcPr>
          <w:p w14:paraId="309C9624" w14:textId="77777777" w:rsidR="00F738BB" w:rsidRPr="004362AE" w:rsidRDefault="00F738BB" w:rsidP="00531C5E">
            <w:pPr>
              <w:widowControl/>
              <w:spacing w:line="0" w:lineRule="atLeast"/>
            </w:pPr>
          </w:p>
        </w:tc>
        <w:tc>
          <w:tcPr>
            <w:tcW w:w="1134" w:type="dxa"/>
            <w:vAlign w:val="center"/>
          </w:tcPr>
          <w:p w14:paraId="0238AB3D" w14:textId="77777777" w:rsidR="00F738BB" w:rsidRPr="004362AE" w:rsidRDefault="00F738BB" w:rsidP="00531C5E">
            <w:pPr>
              <w:widowControl/>
              <w:spacing w:line="0" w:lineRule="atLeast"/>
            </w:pPr>
            <w:r w:rsidRPr="004362AE">
              <w:t>7110042</w:t>
            </w:r>
          </w:p>
        </w:tc>
        <w:tc>
          <w:tcPr>
            <w:tcW w:w="1560" w:type="dxa"/>
            <w:vAlign w:val="center"/>
          </w:tcPr>
          <w:p w14:paraId="530DF390" w14:textId="77777777" w:rsidR="00F738BB" w:rsidRPr="004362AE" w:rsidRDefault="00F738BB" w:rsidP="00531C5E">
            <w:pPr>
              <w:widowControl/>
              <w:spacing w:line="0" w:lineRule="atLeast"/>
            </w:pPr>
            <w:r w:rsidRPr="004362AE">
              <w:t>工商管理學系企業管理組</w:t>
            </w:r>
          </w:p>
        </w:tc>
        <w:tc>
          <w:tcPr>
            <w:tcW w:w="708" w:type="dxa"/>
            <w:vAlign w:val="center"/>
          </w:tcPr>
          <w:p w14:paraId="5945C231" w14:textId="77777777" w:rsidR="00F738BB" w:rsidRPr="004362AE" w:rsidRDefault="00F738BB" w:rsidP="00531C5E">
            <w:pPr>
              <w:widowControl/>
              <w:spacing w:line="0" w:lineRule="atLeast"/>
              <w:jc w:val="center"/>
            </w:pPr>
            <w:r w:rsidRPr="004362AE">
              <w:t>1</w:t>
            </w:r>
          </w:p>
        </w:tc>
        <w:tc>
          <w:tcPr>
            <w:tcW w:w="5344" w:type="dxa"/>
            <w:vAlign w:val="center"/>
          </w:tcPr>
          <w:p w14:paraId="6437AB57" w14:textId="77777777" w:rsidR="00F738BB" w:rsidRPr="004362AE" w:rsidRDefault="00F738BB" w:rsidP="00531C5E">
            <w:pPr>
              <w:widowControl/>
              <w:spacing w:line="0" w:lineRule="atLeast"/>
              <w:rPr>
                <w:sz w:val="22"/>
              </w:rPr>
            </w:pPr>
            <w:r w:rsidRPr="004362AE">
              <w:rPr>
                <w:sz w:val="22"/>
              </w:rPr>
              <w:t>＊英文、數學B須達本類組頂標。</w:t>
            </w:r>
            <w:r w:rsidRPr="004362AE">
              <w:rPr>
                <w:sz w:val="22"/>
              </w:rPr>
              <w:br/>
              <w:t>＊總成績須達本類組前標。</w:t>
            </w:r>
          </w:p>
        </w:tc>
      </w:tr>
      <w:tr w:rsidR="00F738BB" w:rsidRPr="004362AE" w14:paraId="2A3A2A2B" w14:textId="77777777" w:rsidTr="00F738BB">
        <w:trPr>
          <w:trHeight w:val="794"/>
        </w:trPr>
        <w:tc>
          <w:tcPr>
            <w:tcW w:w="1632" w:type="dxa"/>
            <w:vMerge/>
          </w:tcPr>
          <w:p w14:paraId="2984BD14" w14:textId="77777777" w:rsidR="00F738BB" w:rsidRPr="004362AE" w:rsidRDefault="00F738BB" w:rsidP="00531C5E">
            <w:pPr>
              <w:widowControl/>
              <w:spacing w:line="0" w:lineRule="atLeast"/>
            </w:pPr>
          </w:p>
        </w:tc>
        <w:tc>
          <w:tcPr>
            <w:tcW w:w="1134" w:type="dxa"/>
            <w:vAlign w:val="center"/>
          </w:tcPr>
          <w:p w14:paraId="645674FE" w14:textId="77777777" w:rsidR="00F738BB" w:rsidRPr="004362AE" w:rsidRDefault="00F738BB" w:rsidP="00531C5E">
            <w:pPr>
              <w:widowControl/>
              <w:spacing w:line="0" w:lineRule="atLeast"/>
            </w:pPr>
            <w:r w:rsidRPr="004362AE">
              <w:t>7110043</w:t>
            </w:r>
          </w:p>
        </w:tc>
        <w:tc>
          <w:tcPr>
            <w:tcW w:w="1560" w:type="dxa"/>
            <w:vAlign w:val="center"/>
          </w:tcPr>
          <w:p w14:paraId="63D30E1C" w14:textId="77777777" w:rsidR="00F738BB" w:rsidRPr="004362AE" w:rsidRDefault="00F738BB" w:rsidP="00531C5E">
            <w:pPr>
              <w:widowControl/>
              <w:spacing w:line="0" w:lineRule="atLeast"/>
            </w:pPr>
            <w:r w:rsidRPr="004362AE">
              <w:t>會計學系</w:t>
            </w:r>
          </w:p>
        </w:tc>
        <w:tc>
          <w:tcPr>
            <w:tcW w:w="708" w:type="dxa"/>
            <w:vAlign w:val="center"/>
          </w:tcPr>
          <w:p w14:paraId="32D14035" w14:textId="77777777" w:rsidR="00F738BB" w:rsidRPr="004362AE" w:rsidRDefault="00F738BB" w:rsidP="00531C5E">
            <w:pPr>
              <w:widowControl/>
              <w:spacing w:line="0" w:lineRule="atLeast"/>
              <w:jc w:val="center"/>
            </w:pPr>
            <w:r w:rsidRPr="004362AE">
              <w:t>1</w:t>
            </w:r>
          </w:p>
        </w:tc>
        <w:tc>
          <w:tcPr>
            <w:tcW w:w="5344" w:type="dxa"/>
            <w:vAlign w:val="center"/>
          </w:tcPr>
          <w:p w14:paraId="20990AA5" w14:textId="77777777" w:rsidR="00F738BB" w:rsidRPr="004362AE" w:rsidRDefault="00F738BB" w:rsidP="00531C5E">
            <w:pPr>
              <w:widowControl/>
              <w:spacing w:line="0" w:lineRule="atLeast"/>
              <w:rPr>
                <w:sz w:val="22"/>
              </w:rPr>
            </w:pPr>
            <w:r w:rsidRPr="004362AE">
              <w:rPr>
                <w:sz w:val="22"/>
              </w:rPr>
              <w:t>＊英文、數學B須達本類組頂標。</w:t>
            </w:r>
            <w:r w:rsidRPr="004362AE">
              <w:rPr>
                <w:sz w:val="22"/>
              </w:rPr>
              <w:br/>
              <w:t>＊總成績須達本類組前標。</w:t>
            </w:r>
          </w:p>
        </w:tc>
      </w:tr>
      <w:tr w:rsidR="00F738BB" w:rsidRPr="004362AE" w14:paraId="628C70D6" w14:textId="77777777" w:rsidTr="00531C5E">
        <w:trPr>
          <w:trHeight w:val="1063"/>
        </w:trPr>
        <w:tc>
          <w:tcPr>
            <w:tcW w:w="1632" w:type="dxa"/>
            <w:vMerge/>
          </w:tcPr>
          <w:p w14:paraId="14707F60" w14:textId="77777777" w:rsidR="00F738BB" w:rsidRPr="004362AE" w:rsidRDefault="00F738BB" w:rsidP="00531C5E">
            <w:pPr>
              <w:widowControl/>
              <w:spacing w:line="0" w:lineRule="atLeast"/>
            </w:pPr>
          </w:p>
        </w:tc>
        <w:tc>
          <w:tcPr>
            <w:tcW w:w="1134" w:type="dxa"/>
            <w:vAlign w:val="center"/>
          </w:tcPr>
          <w:p w14:paraId="3AD351DA" w14:textId="77777777" w:rsidR="00F738BB" w:rsidRPr="004362AE" w:rsidRDefault="00F738BB" w:rsidP="00531C5E">
            <w:pPr>
              <w:widowControl/>
              <w:spacing w:line="0" w:lineRule="atLeast"/>
            </w:pPr>
            <w:r w:rsidRPr="004362AE">
              <w:t>7110044</w:t>
            </w:r>
          </w:p>
        </w:tc>
        <w:tc>
          <w:tcPr>
            <w:tcW w:w="1560" w:type="dxa"/>
            <w:vAlign w:val="center"/>
          </w:tcPr>
          <w:p w14:paraId="57F7F914" w14:textId="77777777" w:rsidR="00F738BB" w:rsidRPr="004362AE" w:rsidRDefault="00F738BB" w:rsidP="00531C5E">
            <w:pPr>
              <w:widowControl/>
              <w:spacing w:line="0" w:lineRule="atLeast"/>
            </w:pPr>
            <w:r w:rsidRPr="004362AE">
              <w:t>國際企業學系</w:t>
            </w:r>
          </w:p>
        </w:tc>
        <w:tc>
          <w:tcPr>
            <w:tcW w:w="708" w:type="dxa"/>
            <w:vAlign w:val="center"/>
          </w:tcPr>
          <w:p w14:paraId="5F1B48C8" w14:textId="77777777" w:rsidR="00F738BB" w:rsidRPr="004362AE" w:rsidRDefault="00F738BB" w:rsidP="00531C5E">
            <w:pPr>
              <w:widowControl/>
              <w:spacing w:line="0" w:lineRule="atLeast"/>
              <w:jc w:val="center"/>
            </w:pPr>
            <w:r w:rsidRPr="004362AE">
              <w:t>1</w:t>
            </w:r>
          </w:p>
        </w:tc>
        <w:tc>
          <w:tcPr>
            <w:tcW w:w="5344" w:type="dxa"/>
            <w:vAlign w:val="center"/>
          </w:tcPr>
          <w:p w14:paraId="34C41CAA" w14:textId="77777777" w:rsidR="00F738BB" w:rsidRPr="004362AE" w:rsidRDefault="00F738BB" w:rsidP="00531C5E">
            <w:pPr>
              <w:widowControl/>
              <w:spacing w:line="0" w:lineRule="atLeast"/>
              <w:rPr>
                <w:sz w:val="22"/>
              </w:rPr>
            </w:pPr>
            <w:r w:rsidRPr="004362AE">
              <w:rPr>
                <w:sz w:val="22"/>
              </w:rPr>
              <w:t>＊數學B須達本類組頂標。</w:t>
            </w:r>
            <w:r w:rsidRPr="004362AE">
              <w:rPr>
                <w:sz w:val="22"/>
              </w:rPr>
              <w:br/>
              <w:t>＊英文須達本類組前標。</w:t>
            </w:r>
            <w:r w:rsidRPr="004362AE">
              <w:rPr>
                <w:sz w:val="22"/>
              </w:rPr>
              <w:br/>
              <w:t>＊總成績須達本類組均標。</w:t>
            </w:r>
          </w:p>
        </w:tc>
      </w:tr>
      <w:tr w:rsidR="00F738BB" w:rsidRPr="004362AE" w14:paraId="72BCEFC2" w14:textId="77777777" w:rsidTr="00B97FD6">
        <w:trPr>
          <w:trHeight w:val="680"/>
        </w:trPr>
        <w:tc>
          <w:tcPr>
            <w:tcW w:w="1632" w:type="dxa"/>
            <w:vMerge/>
          </w:tcPr>
          <w:p w14:paraId="40D19BBB" w14:textId="77777777" w:rsidR="00F738BB" w:rsidRPr="004362AE" w:rsidRDefault="00F738BB" w:rsidP="00531C5E">
            <w:pPr>
              <w:widowControl/>
              <w:spacing w:line="0" w:lineRule="atLeast"/>
            </w:pPr>
          </w:p>
        </w:tc>
        <w:tc>
          <w:tcPr>
            <w:tcW w:w="1134" w:type="dxa"/>
            <w:vAlign w:val="center"/>
          </w:tcPr>
          <w:p w14:paraId="4450348B" w14:textId="77777777" w:rsidR="00F738BB" w:rsidRPr="004362AE" w:rsidRDefault="00F738BB" w:rsidP="00531C5E">
            <w:pPr>
              <w:widowControl/>
              <w:spacing w:line="0" w:lineRule="atLeast"/>
            </w:pPr>
            <w:r w:rsidRPr="004362AE">
              <w:t>7110045</w:t>
            </w:r>
          </w:p>
        </w:tc>
        <w:tc>
          <w:tcPr>
            <w:tcW w:w="1560" w:type="dxa"/>
            <w:vAlign w:val="center"/>
          </w:tcPr>
          <w:p w14:paraId="53FC89A4" w14:textId="77777777" w:rsidR="00F738BB" w:rsidRPr="004362AE" w:rsidRDefault="00F738BB" w:rsidP="00531C5E">
            <w:pPr>
              <w:widowControl/>
              <w:spacing w:line="0" w:lineRule="atLeast"/>
            </w:pPr>
            <w:r w:rsidRPr="004362AE">
              <w:t>法律學系司法組</w:t>
            </w:r>
          </w:p>
        </w:tc>
        <w:tc>
          <w:tcPr>
            <w:tcW w:w="708" w:type="dxa"/>
            <w:vAlign w:val="center"/>
          </w:tcPr>
          <w:p w14:paraId="1A394DEB" w14:textId="77777777" w:rsidR="00F738BB" w:rsidRPr="004362AE" w:rsidRDefault="00F738BB" w:rsidP="00531C5E">
            <w:pPr>
              <w:widowControl/>
              <w:spacing w:line="0" w:lineRule="atLeast"/>
              <w:jc w:val="center"/>
            </w:pPr>
            <w:r w:rsidRPr="004362AE">
              <w:t>1</w:t>
            </w:r>
          </w:p>
        </w:tc>
        <w:tc>
          <w:tcPr>
            <w:tcW w:w="5344" w:type="dxa"/>
            <w:vAlign w:val="center"/>
          </w:tcPr>
          <w:p w14:paraId="236EF515" w14:textId="77777777" w:rsidR="00F738BB" w:rsidRPr="004362AE" w:rsidRDefault="00F738BB" w:rsidP="00531C5E">
            <w:pPr>
              <w:widowControl/>
              <w:spacing w:line="0" w:lineRule="atLeast"/>
              <w:rPr>
                <w:sz w:val="22"/>
              </w:rPr>
            </w:pPr>
            <w:r w:rsidRPr="004362AE">
              <w:rPr>
                <w:sz w:val="22"/>
              </w:rPr>
              <w:t>＊國文、英文、數學B須達本類組頂標。</w:t>
            </w:r>
          </w:p>
        </w:tc>
      </w:tr>
      <w:tr w:rsidR="00F738BB" w:rsidRPr="004362AE" w14:paraId="1E8F08E4" w14:textId="77777777" w:rsidTr="00B97FD6">
        <w:trPr>
          <w:trHeight w:val="2154"/>
        </w:trPr>
        <w:tc>
          <w:tcPr>
            <w:tcW w:w="1632" w:type="dxa"/>
            <w:vMerge w:val="restart"/>
            <w:vAlign w:val="center"/>
          </w:tcPr>
          <w:p w14:paraId="5546CA1B" w14:textId="77777777" w:rsidR="00F738BB" w:rsidRPr="004362AE" w:rsidRDefault="00F738BB" w:rsidP="00531C5E">
            <w:pPr>
              <w:widowControl/>
              <w:spacing w:line="0" w:lineRule="atLeast"/>
            </w:pPr>
            <w:r w:rsidRPr="004362AE">
              <w:t>國立中興大學</w:t>
            </w:r>
          </w:p>
        </w:tc>
        <w:tc>
          <w:tcPr>
            <w:tcW w:w="1134" w:type="dxa"/>
            <w:vAlign w:val="center"/>
          </w:tcPr>
          <w:p w14:paraId="17C4458D" w14:textId="77777777" w:rsidR="00F738BB" w:rsidRPr="004362AE" w:rsidRDefault="00F738BB" w:rsidP="00531C5E">
            <w:pPr>
              <w:widowControl/>
              <w:spacing w:line="0" w:lineRule="atLeast"/>
            </w:pPr>
            <w:r w:rsidRPr="004362AE">
              <w:t>7110049</w:t>
            </w:r>
          </w:p>
        </w:tc>
        <w:tc>
          <w:tcPr>
            <w:tcW w:w="1560" w:type="dxa"/>
            <w:vAlign w:val="center"/>
          </w:tcPr>
          <w:p w14:paraId="5FAD0099" w14:textId="77777777" w:rsidR="00F738BB" w:rsidRPr="004362AE" w:rsidRDefault="00F738BB" w:rsidP="00531C5E">
            <w:pPr>
              <w:widowControl/>
              <w:spacing w:line="0" w:lineRule="atLeast"/>
            </w:pPr>
            <w:r w:rsidRPr="004362AE">
              <w:t>歷史學系</w:t>
            </w:r>
          </w:p>
        </w:tc>
        <w:tc>
          <w:tcPr>
            <w:tcW w:w="708" w:type="dxa"/>
            <w:vAlign w:val="center"/>
          </w:tcPr>
          <w:p w14:paraId="0AFCC746" w14:textId="77777777" w:rsidR="00F738BB" w:rsidRPr="004362AE" w:rsidRDefault="00F738BB" w:rsidP="00531C5E">
            <w:pPr>
              <w:widowControl/>
              <w:spacing w:line="0" w:lineRule="atLeast"/>
              <w:jc w:val="center"/>
            </w:pPr>
            <w:r w:rsidRPr="004362AE">
              <w:t>2</w:t>
            </w:r>
          </w:p>
        </w:tc>
        <w:tc>
          <w:tcPr>
            <w:tcW w:w="5344" w:type="dxa"/>
            <w:vAlign w:val="center"/>
          </w:tcPr>
          <w:p w14:paraId="1E758C2B" w14:textId="77777777" w:rsidR="00F738BB" w:rsidRPr="004362AE" w:rsidRDefault="00F738BB" w:rsidP="00531C5E">
            <w:pPr>
              <w:widowControl/>
              <w:spacing w:line="0" w:lineRule="atLeast"/>
              <w:rPr>
                <w:sz w:val="22"/>
              </w:rPr>
            </w:pPr>
            <w:r w:rsidRPr="004362AE">
              <w:rPr>
                <w:sz w:val="22"/>
              </w:rPr>
              <w:t>＊國文、英文、歷史須達本類組均標。</w:t>
            </w:r>
            <w:r w:rsidRPr="004362AE">
              <w:rPr>
                <w:sz w:val="22"/>
              </w:rPr>
              <w:br/>
              <w:t xml:space="preserve">1.本系教育目標在於培養學生從事研究、教學與文化傳播事業所需之歷史知識，歡迎對歷史有興趣的年輕人加入我們的行列。 </w:t>
            </w:r>
            <w:r w:rsidRPr="004362AE">
              <w:rPr>
                <w:sz w:val="22"/>
              </w:rPr>
              <w:br/>
              <w:t>2.本系網址:https://www.history.nchu.edu.tw/，聯絡電話:04-22840324#553。</w:t>
            </w:r>
          </w:p>
        </w:tc>
      </w:tr>
      <w:tr w:rsidR="00F738BB" w:rsidRPr="004362AE" w14:paraId="5DD84C40" w14:textId="77777777" w:rsidTr="00531C5E">
        <w:trPr>
          <w:trHeight w:val="2219"/>
        </w:trPr>
        <w:tc>
          <w:tcPr>
            <w:tcW w:w="1632" w:type="dxa"/>
            <w:vMerge/>
          </w:tcPr>
          <w:p w14:paraId="7054E04D" w14:textId="77777777" w:rsidR="00F738BB" w:rsidRPr="004362AE" w:rsidRDefault="00F738BB" w:rsidP="00531C5E">
            <w:pPr>
              <w:widowControl/>
              <w:spacing w:line="0" w:lineRule="atLeast"/>
            </w:pPr>
          </w:p>
        </w:tc>
        <w:tc>
          <w:tcPr>
            <w:tcW w:w="1134" w:type="dxa"/>
            <w:vAlign w:val="center"/>
          </w:tcPr>
          <w:p w14:paraId="032DE323" w14:textId="77777777" w:rsidR="00F738BB" w:rsidRPr="004362AE" w:rsidRDefault="00F738BB" w:rsidP="00531C5E">
            <w:pPr>
              <w:widowControl/>
              <w:spacing w:line="0" w:lineRule="atLeast"/>
            </w:pPr>
            <w:r w:rsidRPr="004362AE">
              <w:t>7110050</w:t>
            </w:r>
          </w:p>
        </w:tc>
        <w:tc>
          <w:tcPr>
            <w:tcW w:w="1560" w:type="dxa"/>
            <w:vAlign w:val="center"/>
          </w:tcPr>
          <w:p w14:paraId="126F5E41" w14:textId="77777777" w:rsidR="00F738BB" w:rsidRPr="004362AE" w:rsidRDefault="00F738BB" w:rsidP="00531C5E">
            <w:pPr>
              <w:widowControl/>
              <w:spacing w:line="0" w:lineRule="atLeast"/>
            </w:pPr>
            <w:r w:rsidRPr="004362AE">
              <w:t>行銷學系</w:t>
            </w:r>
          </w:p>
        </w:tc>
        <w:tc>
          <w:tcPr>
            <w:tcW w:w="708" w:type="dxa"/>
            <w:vAlign w:val="center"/>
          </w:tcPr>
          <w:p w14:paraId="557FA15B" w14:textId="77777777" w:rsidR="00F738BB" w:rsidRPr="004362AE" w:rsidRDefault="00F738BB" w:rsidP="00531C5E">
            <w:pPr>
              <w:widowControl/>
              <w:spacing w:line="0" w:lineRule="atLeast"/>
              <w:jc w:val="center"/>
            </w:pPr>
            <w:r w:rsidRPr="004362AE">
              <w:t>1</w:t>
            </w:r>
          </w:p>
        </w:tc>
        <w:tc>
          <w:tcPr>
            <w:tcW w:w="5344" w:type="dxa"/>
            <w:vAlign w:val="center"/>
          </w:tcPr>
          <w:p w14:paraId="1C5E0451" w14:textId="77777777" w:rsidR="00F738BB" w:rsidRPr="004362AE" w:rsidRDefault="00F738BB" w:rsidP="00531C5E">
            <w:pPr>
              <w:widowControl/>
              <w:spacing w:line="0" w:lineRule="atLeast"/>
              <w:rPr>
                <w:sz w:val="22"/>
              </w:rPr>
            </w:pPr>
            <w:r w:rsidRPr="004362AE">
              <w:rPr>
                <w:sz w:val="22"/>
              </w:rPr>
              <w:t>＊國文、英文、數學B須達本類組頂標。</w:t>
            </w:r>
            <w:r w:rsidRPr="004362AE">
              <w:rPr>
                <w:sz w:val="22"/>
              </w:rPr>
              <w:br/>
              <w:t xml:space="preserve">1.本系學科修讀期間需使用電腦，與同儕間進行團隊合作，進行口語報告及溝通，需具人際溝通協調能力。 </w:t>
            </w:r>
            <w:r w:rsidRPr="004362AE">
              <w:rPr>
                <w:sz w:val="22"/>
              </w:rPr>
              <w:br/>
              <w:t>2.本系網址:https://marketing.nchu.edu.tw/，聯絡電話:04-22840392#792。</w:t>
            </w:r>
          </w:p>
        </w:tc>
      </w:tr>
      <w:tr w:rsidR="00F738BB" w:rsidRPr="004362AE" w14:paraId="38496B75" w14:textId="77777777" w:rsidTr="00B97FD6">
        <w:trPr>
          <w:trHeight w:val="4876"/>
        </w:trPr>
        <w:tc>
          <w:tcPr>
            <w:tcW w:w="1632" w:type="dxa"/>
            <w:vMerge w:val="restart"/>
            <w:vAlign w:val="center"/>
          </w:tcPr>
          <w:p w14:paraId="4DF20F43" w14:textId="77777777" w:rsidR="00F738BB" w:rsidRPr="004362AE" w:rsidRDefault="00F738BB" w:rsidP="00531C5E">
            <w:pPr>
              <w:widowControl/>
              <w:spacing w:line="0" w:lineRule="atLeast"/>
            </w:pPr>
            <w:r w:rsidRPr="004362AE">
              <w:lastRenderedPageBreak/>
              <w:t>國立中山大學</w:t>
            </w:r>
          </w:p>
        </w:tc>
        <w:tc>
          <w:tcPr>
            <w:tcW w:w="1134" w:type="dxa"/>
            <w:vAlign w:val="center"/>
          </w:tcPr>
          <w:p w14:paraId="5A405947" w14:textId="77777777" w:rsidR="00F738BB" w:rsidRPr="004362AE" w:rsidRDefault="00F738BB" w:rsidP="00531C5E">
            <w:pPr>
              <w:widowControl/>
              <w:spacing w:line="0" w:lineRule="atLeast"/>
            </w:pPr>
            <w:r w:rsidRPr="004362AE">
              <w:t>7110046</w:t>
            </w:r>
          </w:p>
        </w:tc>
        <w:tc>
          <w:tcPr>
            <w:tcW w:w="1560" w:type="dxa"/>
            <w:vAlign w:val="center"/>
          </w:tcPr>
          <w:p w14:paraId="71ADCDC2" w14:textId="77777777" w:rsidR="00F738BB" w:rsidRPr="004362AE" w:rsidRDefault="00F738BB" w:rsidP="00531C5E">
            <w:pPr>
              <w:widowControl/>
              <w:spacing w:line="0" w:lineRule="atLeast"/>
            </w:pPr>
            <w:r w:rsidRPr="004362AE">
              <w:t>外國語文學系</w:t>
            </w:r>
          </w:p>
        </w:tc>
        <w:tc>
          <w:tcPr>
            <w:tcW w:w="708" w:type="dxa"/>
            <w:vAlign w:val="center"/>
          </w:tcPr>
          <w:p w14:paraId="33BB8AEE" w14:textId="77777777" w:rsidR="00F738BB" w:rsidRPr="004362AE" w:rsidRDefault="00F738BB" w:rsidP="00531C5E">
            <w:pPr>
              <w:widowControl/>
              <w:spacing w:line="0" w:lineRule="atLeast"/>
              <w:jc w:val="center"/>
            </w:pPr>
            <w:r w:rsidRPr="004362AE">
              <w:t>1</w:t>
            </w:r>
          </w:p>
        </w:tc>
        <w:tc>
          <w:tcPr>
            <w:tcW w:w="5344" w:type="dxa"/>
            <w:vAlign w:val="center"/>
          </w:tcPr>
          <w:p w14:paraId="3CCDA540" w14:textId="77777777" w:rsidR="00F738BB" w:rsidRPr="004362AE" w:rsidRDefault="00F738BB" w:rsidP="00531C5E">
            <w:pPr>
              <w:widowControl/>
              <w:spacing w:line="0" w:lineRule="atLeast"/>
              <w:rPr>
                <w:sz w:val="22"/>
              </w:rPr>
            </w:pPr>
            <w:r w:rsidRPr="004362AE">
              <w:rPr>
                <w:sz w:val="22"/>
              </w:rPr>
              <w:t>＊國文、英文須達本類組頂標。</w:t>
            </w:r>
            <w:r w:rsidRPr="004362AE">
              <w:rPr>
                <w:sz w:val="22"/>
              </w:rPr>
              <w:br/>
              <w:t xml:space="preserve">1.聽、說及口語表達為學習外語之基本能力，亦為本系培訓重點之一。 </w:t>
            </w:r>
            <w:r w:rsidRPr="004362AE">
              <w:rPr>
                <w:sz w:val="22"/>
              </w:rPr>
              <w:br/>
              <w:t xml:space="preserve">2.本系學區位於半山坡處，往返交通路程依山而修，較為蜿蜒曲折，需小心慢行。 </w:t>
            </w:r>
            <w:r w:rsidRPr="004362AE">
              <w:rPr>
                <w:sz w:val="22"/>
              </w:rPr>
              <w:br/>
              <w:t xml:space="preserve">3.本系學士班學生於畢業前，於「語文素養」之「英語文」領域必修學分，以及「跨院選修」之「學術英文」或「專業英文」選修學分須依本系必修科目表之修課規定修習，並通過本系規定之「英語文能力標準認證」(含英文檢定標準及補救措施等相關規定)，方得畢業。 </w:t>
            </w:r>
            <w:r w:rsidRPr="004362AE">
              <w:rPr>
                <w:sz w:val="22"/>
              </w:rPr>
              <w:br/>
              <w:t>4.以上各項說明若有未盡事宜，悉依本校「學則」及必修科目表等相關規定辦理。</w:t>
            </w:r>
          </w:p>
        </w:tc>
      </w:tr>
      <w:tr w:rsidR="00F738BB" w:rsidRPr="004362AE" w14:paraId="345DC035" w14:textId="77777777" w:rsidTr="00B97FD6">
        <w:trPr>
          <w:trHeight w:val="5726"/>
        </w:trPr>
        <w:tc>
          <w:tcPr>
            <w:tcW w:w="1632" w:type="dxa"/>
            <w:vMerge/>
          </w:tcPr>
          <w:p w14:paraId="73AC2DDC" w14:textId="77777777" w:rsidR="00F738BB" w:rsidRPr="004362AE" w:rsidRDefault="00F738BB" w:rsidP="00531C5E">
            <w:pPr>
              <w:widowControl/>
              <w:spacing w:line="0" w:lineRule="atLeast"/>
            </w:pPr>
          </w:p>
        </w:tc>
        <w:tc>
          <w:tcPr>
            <w:tcW w:w="1134" w:type="dxa"/>
            <w:vAlign w:val="center"/>
          </w:tcPr>
          <w:p w14:paraId="2F684044" w14:textId="77777777" w:rsidR="00F738BB" w:rsidRPr="004362AE" w:rsidRDefault="00F738BB" w:rsidP="00531C5E">
            <w:pPr>
              <w:widowControl/>
              <w:spacing w:line="0" w:lineRule="atLeast"/>
            </w:pPr>
            <w:r w:rsidRPr="004362AE">
              <w:t>7110052</w:t>
            </w:r>
          </w:p>
        </w:tc>
        <w:tc>
          <w:tcPr>
            <w:tcW w:w="1560" w:type="dxa"/>
            <w:vAlign w:val="center"/>
          </w:tcPr>
          <w:p w14:paraId="4D76478B" w14:textId="77777777" w:rsidR="00F738BB" w:rsidRPr="004362AE" w:rsidRDefault="00F738BB" w:rsidP="00531C5E">
            <w:pPr>
              <w:widowControl/>
              <w:spacing w:line="0" w:lineRule="atLeast"/>
            </w:pPr>
            <w:r w:rsidRPr="004362AE">
              <w:t>劇場藝術學系</w:t>
            </w:r>
          </w:p>
        </w:tc>
        <w:tc>
          <w:tcPr>
            <w:tcW w:w="708" w:type="dxa"/>
            <w:vAlign w:val="center"/>
          </w:tcPr>
          <w:p w14:paraId="4DA38D57" w14:textId="77777777" w:rsidR="00F738BB" w:rsidRPr="004362AE" w:rsidRDefault="00F738BB" w:rsidP="00531C5E">
            <w:pPr>
              <w:widowControl/>
              <w:spacing w:line="0" w:lineRule="atLeast"/>
              <w:jc w:val="center"/>
            </w:pPr>
            <w:r w:rsidRPr="004362AE">
              <w:t>1</w:t>
            </w:r>
          </w:p>
        </w:tc>
        <w:tc>
          <w:tcPr>
            <w:tcW w:w="5344" w:type="dxa"/>
            <w:vAlign w:val="center"/>
          </w:tcPr>
          <w:p w14:paraId="16722763" w14:textId="3DC69953" w:rsidR="00F738BB" w:rsidRPr="004362AE" w:rsidRDefault="00F738BB" w:rsidP="00531C5E">
            <w:pPr>
              <w:widowControl/>
              <w:spacing w:line="0" w:lineRule="atLeast"/>
              <w:rPr>
                <w:sz w:val="22"/>
              </w:rPr>
            </w:pPr>
            <w:r w:rsidRPr="004362AE">
              <w:rPr>
                <w:sz w:val="22"/>
              </w:rPr>
              <w:t>＊國文須達本類組均標。</w:t>
            </w:r>
            <w:r w:rsidRPr="004362AE">
              <w:rPr>
                <w:sz w:val="22"/>
              </w:rPr>
              <w:br/>
              <w:t>1.本系旨在培養劇場研究與演出、創作專業人才，除了理論課程之外，仍有大量劇場實</w:t>
            </w:r>
            <w:r w:rsidR="00D5516B">
              <w:rPr>
                <w:rFonts w:hint="eastAsia"/>
                <w:sz w:val="22"/>
              </w:rPr>
              <w:t>作</w:t>
            </w:r>
            <w:r w:rsidRPr="004362AE">
              <w:rPr>
                <w:sz w:val="22"/>
              </w:rPr>
              <w:t xml:space="preserve">參與，因參與演出及製作之專業性訓練，需具備相當之視覺、聽、說、口語表達能力及肢體運動能力，表導演課程需涉及大量內在探索、肢體動作與課後排練，設計課程包含部分工廠實習與機具操作。 </w:t>
            </w:r>
            <w:r w:rsidRPr="004362AE">
              <w:rPr>
                <w:sz w:val="22"/>
              </w:rPr>
              <w:br/>
              <w:t xml:space="preserve">2.本學系為師資培育學系。 </w:t>
            </w:r>
            <w:r w:rsidRPr="004362AE">
              <w:rPr>
                <w:sz w:val="22"/>
              </w:rPr>
              <w:br/>
              <w:t xml:space="preserve">3.入學本校學士班學生畢業前，需依起始分級先修畢「語文素養:英語文」領域必修課程，再修習一門學術英文EAP或專業英文ESP跨院選修課程，並通過本校「英語文能力標準認證」，方得畢業。詳細資料請逕至西灣學院/更多資訊/規章表單/學生專區/學士班學生英語文能力標準認證。 </w:t>
            </w:r>
            <w:r w:rsidRPr="004362AE">
              <w:rPr>
                <w:sz w:val="22"/>
              </w:rPr>
              <w:br/>
              <w:t>4.以上各項說明若有未盡事宜，悉依本校「學則」及必修科目表等相關規定辦理。</w:t>
            </w:r>
          </w:p>
        </w:tc>
      </w:tr>
      <w:tr w:rsidR="00F738BB" w:rsidRPr="004362AE" w14:paraId="32044F88" w14:textId="77777777" w:rsidTr="00B97FD6">
        <w:trPr>
          <w:trHeight w:val="3798"/>
        </w:trPr>
        <w:tc>
          <w:tcPr>
            <w:tcW w:w="1632" w:type="dxa"/>
            <w:vAlign w:val="center"/>
          </w:tcPr>
          <w:p w14:paraId="0BA3706C" w14:textId="77777777" w:rsidR="00F738BB" w:rsidRPr="004362AE" w:rsidRDefault="00F738BB" w:rsidP="00531C5E">
            <w:pPr>
              <w:widowControl/>
              <w:spacing w:line="0" w:lineRule="atLeast"/>
            </w:pPr>
            <w:r w:rsidRPr="004362AE">
              <w:t>國立中正大學</w:t>
            </w:r>
          </w:p>
        </w:tc>
        <w:tc>
          <w:tcPr>
            <w:tcW w:w="1134" w:type="dxa"/>
            <w:vAlign w:val="center"/>
          </w:tcPr>
          <w:p w14:paraId="181C976F" w14:textId="77777777" w:rsidR="00F738BB" w:rsidRPr="004362AE" w:rsidRDefault="00F738BB" w:rsidP="00531C5E">
            <w:pPr>
              <w:widowControl/>
              <w:spacing w:line="0" w:lineRule="atLeast"/>
            </w:pPr>
            <w:r w:rsidRPr="004362AE">
              <w:t>7110066</w:t>
            </w:r>
          </w:p>
        </w:tc>
        <w:tc>
          <w:tcPr>
            <w:tcW w:w="1560" w:type="dxa"/>
            <w:vAlign w:val="center"/>
          </w:tcPr>
          <w:p w14:paraId="1BEA39A5" w14:textId="77777777" w:rsidR="00F738BB" w:rsidRPr="004362AE" w:rsidRDefault="00F738BB" w:rsidP="00531C5E">
            <w:pPr>
              <w:widowControl/>
              <w:spacing w:line="0" w:lineRule="atLeast"/>
            </w:pPr>
            <w:r w:rsidRPr="004362AE">
              <w:t>外國語文學系</w:t>
            </w:r>
          </w:p>
        </w:tc>
        <w:tc>
          <w:tcPr>
            <w:tcW w:w="708" w:type="dxa"/>
            <w:vAlign w:val="center"/>
          </w:tcPr>
          <w:p w14:paraId="03B22AE3" w14:textId="77777777" w:rsidR="00F738BB" w:rsidRPr="004362AE" w:rsidRDefault="00F738BB" w:rsidP="00531C5E">
            <w:pPr>
              <w:widowControl/>
              <w:spacing w:line="0" w:lineRule="atLeast"/>
              <w:jc w:val="center"/>
            </w:pPr>
            <w:r w:rsidRPr="004362AE">
              <w:t>1</w:t>
            </w:r>
          </w:p>
        </w:tc>
        <w:tc>
          <w:tcPr>
            <w:tcW w:w="5344" w:type="dxa"/>
            <w:vAlign w:val="center"/>
          </w:tcPr>
          <w:p w14:paraId="652405ED" w14:textId="14323E58" w:rsidR="00F738BB" w:rsidRPr="004362AE" w:rsidRDefault="00F738BB" w:rsidP="00531C5E">
            <w:pPr>
              <w:widowControl/>
              <w:spacing w:line="0" w:lineRule="atLeast"/>
              <w:rPr>
                <w:sz w:val="22"/>
              </w:rPr>
            </w:pPr>
            <w:r w:rsidRPr="004362AE">
              <w:rPr>
                <w:sz w:val="22"/>
              </w:rPr>
              <w:t>＊國文、英文須達本類組前標。</w:t>
            </w:r>
            <w:r w:rsidRPr="004362AE">
              <w:rPr>
                <w:sz w:val="22"/>
              </w:rPr>
              <w:br/>
              <w:t>＊歷史須達本類組均標。</w:t>
            </w:r>
            <w:r w:rsidRPr="004362AE">
              <w:rPr>
                <w:sz w:val="22"/>
              </w:rPr>
              <w:br/>
              <w:t>入學本校學士班學生須於畢業前(建議在大三結束前)修習「社會實踐課程」(包含實踐6至10小時)。修習「社會實踐課程」及格者方得畢業。身心障礙學生之「社會實踐課程」內容，得由授課教師依實際情形適當調整，特殊狀況者，經通識教育中心同意後，得予免修「社會實踐課程」。本項規定若有異動，以學生入學時適用之規定為準。</w:t>
            </w:r>
          </w:p>
        </w:tc>
      </w:tr>
      <w:tr w:rsidR="00F738BB" w:rsidRPr="004362AE" w14:paraId="3B5120DF" w14:textId="77777777" w:rsidTr="00B97FD6">
        <w:trPr>
          <w:trHeight w:val="4422"/>
        </w:trPr>
        <w:tc>
          <w:tcPr>
            <w:tcW w:w="1632" w:type="dxa"/>
            <w:vAlign w:val="center"/>
          </w:tcPr>
          <w:p w14:paraId="6A6BE69A" w14:textId="77777777" w:rsidR="00F738BB" w:rsidRPr="004362AE" w:rsidRDefault="00F738BB" w:rsidP="00531C5E">
            <w:pPr>
              <w:widowControl/>
              <w:spacing w:line="0" w:lineRule="atLeast"/>
              <w:jc w:val="both"/>
            </w:pPr>
            <w:r w:rsidRPr="004362AE">
              <w:lastRenderedPageBreak/>
              <w:t>國立中正大學</w:t>
            </w:r>
          </w:p>
        </w:tc>
        <w:tc>
          <w:tcPr>
            <w:tcW w:w="1134" w:type="dxa"/>
            <w:vAlign w:val="center"/>
          </w:tcPr>
          <w:p w14:paraId="487A85C0" w14:textId="77777777" w:rsidR="00F738BB" w:rsidRPr="004362AE" w:rsidRDefault="00F738BB" w:rsidP="00531C5E">
            <w:pPr>
              <w:widowControl/>
              <w:spacing w:line="0" w:lineRule="atLeast"/>
            </w:pPr>
            <w:r w:rsidRPr="004362AE">
              <w:t>7110067</w:t>
            </w:r>
          </w:p>
        </w:tc>
        <w:tc>
          <w:tcPr>
            <w:tcW w:w="1560" w:type="dxa"/>
            <w:vAlign w:val="center"/>
          </w:tcPr>
          <w:p w14:paraId="1F69EE7E" w14:textId="77777777" w:rsidR="00F738BB" w:rsidRPr="004362AE" w:rsidRDefault="00F738BB" w:rsidP="00531C5E">
            <w:pPr>
              <w:widowControl/>
              <w:spacing w:line="0" w:lineRule="atLeast"/>
            </w:pPr>
            <w:r w:rsidRPr="004362AE">
              <w:t>社會福利學系</w:t>
            </w:r>
          </w:p>
        </w:tc>
        <w:tc>
          <w:tcPr>
            <w:tcW w:w="708" w:type="dxa"/>
            <w:vAlign w:val="center"/>
          </w:tcPr>
          <w:p w14:paraId="3DEF2626" w14:textId="77777777" w:rsidR="00F738BB" w:rsidRPr="004362AE" w:rsidRDefault="00F738BB" w:rsidP="00531C5E">
            <w:pPr>
              <w:widowControl/>
              <w:spacing w:line="0" w:lineRule="atLeast"/>
              <w:jc w:val="center"/>
            </w:pPr>
            <w:r w:rsidRPr="004362AE">
              <w:t>1</w:t>
            </w:r>
          </w:p>
        </w:tc>
        <w:tc>
          <w:tcPr>
            <w:tcW w:w="5344" w:type="dxa"/>
            <w:vAlign w:val="center"/>
          </w:tcPr>
          <w:p w14:paraId="1A97597F" w14:textId="668E5F2D" w:rsidR="00F738BB" w:rsidRPr="004362AE" w:rsidRDefault="00F738BB" w:rsidP="00531C5E">
            <w:pPr>
              <w:widowControl/>
              <w:spacing w:line="0" w:lineRule="atLeast"/>
              <w:rPr>
                <w:sz w:val="22"/>
              </w:rPr>
            </w:pPr>
            <w:r w:rsidRPr="004362AE">
              <w:rPr>
                <w:sz w:val="22"/>
              </w:rPr>
              <w:t>＊英文須達本類組前標。</w:t>
            </w:r>
            <w:r w:rsidRPr="004362AE">
              <w:rPr>
                <w:sz w:val="22"/>
              </w:rPr>
              <w:br/>
              <w:t>＊國文、數學B須達本類組均標。</w:t>
            </w:r>
            <w:r w:rsidRPr="004362AE">
              <w:rPr>
                <w:sz w:val="22"/>
              </w:rPr>
              <w:br/>
              <w:t xml:space="preserve">1.本系以培養社會福利全方位人才為目標，課程強調整合社會科學知識，探討福利相關議題，以培養學生制度分析、政策規劃、行政管理、福利服務之專業能力。畢業後除繼續深造外，可於非營利組織或政府部門中，從事福利政策規劃、社會工作與社會行政等相關工作。 </w:t>
            </w:r>
            <w:r w:rsidRPr="004362AE">
              <w:rPr>
                <w:sz w:val="22"/>
              </w:rPr>
              <w:br/>
              <w:t>2.入學本校學士班學生須於畢業前(建議在大三結束前)修習「社會實踐課程」(包含實踐6至10小時)。修習「社會實踐課程」及格者方得畢業。身心障礙學生之「社會實踐課程」內容，得由授課教師依實際情形適當調整，特殊狀況者，經通識教育中心同意後，得予免修「社會實踐課程」。本項規定若有異動，以學生入學時適用之規定為準。</w:t>
            </w:r>
          </w:p>
        </w:tc>
      </w:tr>
      <w:tr w:rsidR="00F738BB" w:rsidRPr="004362AE" w14:paraId="66651918" w14:textId="77777777" w:rsidTr="00B97FD6">
        <w:trPr>
          <w:trHeight w:val="3231"/>
        </w:trPr>
        <w:tc>
          <w:tcPr>
            <w:tcW w:w="1632" w:type="dxa"/>
            <w:vMerge w:val="restart"/>
            <w:vAlign w:val="center"/>
          </w:tcPr>
          <w:p w14:paraId="3266ECA5" w14:textId="77777777" w:rsidR="00F738BB" w:rsidRPr="004362AE" w:rsidRDefault="00F738BB" w:rsidP="00531C5E">
            <w:pPr>
              <w:widowControl/>
              <w:spacing w:line="0" w:lineRule="atLeast"/>
            </w:pPr>
            <w:r w:rsidRPr="004362AE">
              <w:t>國立高雄師範大學</w:t>
            </w:r>
          </w:p>
        </w:tc>
        <w:tc>
          <w:tcPr>
            <w:tcW w:w="1134" w:type="dxa"/>
            <w:vAlign w:val="center"/>
          </w:tcPr>
          <w:p w14:paraId="3191436B" w14:textId="77777777" w:rsidR="00F738BB" w:rsidRPr="004362AE" w:rsidRDefault="00F738BB" w:rsidP="00531C5E">
            <w:pPr>
              <w:widowControl/>
              <w:spacing w:line="0" w:lineRule="atLeast"/>
            </w:pPr>
            <w:r w:rsidRPr="004362AE">
              <w:t>7110031</w:t>
            </w:r>
          </w:p>
        </w:tc>
        <w:tc>
          <w:tcPr>
            <w:tcW w:w="1560" w:type="dxa"/>
            <w:vAlign w:val="center"/>
          </w:tcPr>
          <w:p w14:paraId="2CD432AB" w14:textId="77777777" w:rsidR="00F738BB" w:rsidRPr="004362AE" w:rsidRDefault="00F738BB" w:rsidP="00531C5E">
            <w:pPr>
              <w:widowControl/>
              <w:spacing w:line="0" w:lineRule="atLeast"/>
            </w:pPr>
            <w:r w:rsidRPr="004362AE">
              <w:t>特殊教育學系</w:t>
            </w:r>
          </w:p>
        </w:tc>
        <w:tc>
          <w:tcPr>
            <w:tcW w:w="708" w:type="dxa"/>
            <w:vAlign w:val="center"/>
          </w:tcPr>
          <w:p w14:paraId="63A898F2" w14:textId="77777777" w:rsidR="00F738BB" w:rsidRPr="004362AE" w:rsidRDefault="00F738BB" w:rsidP="00531C5E">
            <w:pPr>
              <w:widowControl/>
              <w:spacing w:line="0" w:lineRule="atLeast"/>
              <w:jc w:val="center"/>
            </w:pPr>
            <w:r w:rsidRPr="004362AE">
              <w:t>1</w:t>
            </w:r>
          </w:p>
        </w:tc>
        <w:tc>
          <w:tcPr>
            <w:tcW w:w="5344" w:type="dxa"/>
            <w:vAlign w:val="center"/>
          </w:tcPr>
          <w:p w14:paraId="5600590D" w14:textId="77777777" w:rsidR="00F738BB" w:rsidRPr="004362AE" w:rsidRDefault="00F738BB" w:rsidP="00531C5E">
            <w:pPr>
              <w:widowControl/>
              <w:spacing w:line="0" w:lineRule="atLeast"/>
              <w:rPr>
                <w:sz w:val="22"/>
              </w:rPr>
            </w:pPr>
            <w:r w:rsidRPr="004362AE">
              <w:rPr>
                <w:sz w:val="22"/>
              </w:rPr>
              <w:t>＊國文、英文、總成績須達本類組均標。</w:t>
            </w:r>
            <w:r w:rsidRPr="004362AE">
              <w:rPr>
                <w:sz w:val="22"/>
              </w:rPr>
              <w:br/>
              <w:t xml:space="preserve">1.上課地點:和平校區 </w:t>
            </w:r>
            <w:r w:rsidRPr="004362AE">
              <w:rPr>
                <w:sz w:val="22"/>
              </w:rPr>
              <w:br/>
              <w:t xml:space="preserve">2.本系為師資培育學系；入學後可依本校「師資培育甄選及修習教育專業課程辦法」及各學系所定相關辦法，或依本校「學生修習教育學程辦法」考試錄取後，修習教育學程。 </w:t>
            </w:r>
            <w:r w:rsidRPr="004362AE">
              <w:rPr>
                <w:sz w:val="22"/>
              </w:rPr>
              <w:br/>
              <w:t xml:space="preserve">3.本校實施「英語能力檢定」之畢業門檻，學士班學生在規定修業年限內，除修滿學系應修學分外，「英語能力檢測」必須達到學校規定，方得畢業。 </w:t>
            </w:r>
            <w:r w:rsidRPr="004362AE">
              <w:rPr>
                <w:sz w:val="22"/>
              </w:rPr>
              <w:br/>
              <w:t>4.以上說明若有未盡事宜，悉依本校「學則」及相關法令規定辦理。</w:t>
            </w:r>
          </w:p>
        </w:tc>
      </w:tr>
      <w:tr w:rsidR="00F738BB" w:rsidRPr="004362AE" w14:paraId="329F7DEE" w14:textId="77777777" w:rsidTr="00B97FD6">
        <w:trPr>
          <w:trHeight w:val="4025"/>
        </w:trPr>
        <w:tc>
          <w:tcPr>
            <w:tcW w:w="1632" w:type="dxa"/>
            <w:vMerge/>
          </w:tcPr>
          <w:p w14:paraId="4F809199" w14:textId="77777777" w:rsidR="00F738BB" w:rsidRPr="004362AE" w:rsidRDefault="00F738BB" w:rsidP="00531C5E">
            <w:pPr>
              <w:widowControl/>
              <w:spacing w:line="0" w:lineRule="atLeast"/>
            </w:pPr>
          </w:p>
        </w:tc>
        <w:tc>
          <w:tcPr>
            <w:tcW w:w="1134" w:type="dxa"/>
            <w:vAlign w:val="center"/>
          </w:tcPr>
          <w:p w14:paraId="125E794B" w14:textId="77777777" w:rsidR="00F738BB" w:rsidRPr="004362AE" w:rsidRDefault="00F738BB" w:rsidP="00531C5E">
            <w:pPr>
              <w:widowControl/>
              <w:spacing w:line="0" w:lineRule="atLeast"/>
            </w:pPr>
            <w:r w:rsidRPr="004362AE">
              <w:t>7110056</w:t>
            </w:r>
          </w:p>
        </w:tc>
        <w:tc>
          <w:tcPr>
            <w:tcW w:w="1560" w:type="dxa"/>
            <w:vAlign w:val="center"/>
          </w:tcPr>
          <w:p w14:paraId="4D5FFC80" w14:textId="77777777" w:rsidR="00F738BB" w:rsidRPr="004362AE" w:rsidRDefault="00F738BB" w:rsidP="00531C5E">
            <w:pPr>
              <w:widowControl/>
              <w:spacing w:line="0" w:lineRule="atLeast"/>
            </w:pPr>
            <w:r w:rsidRPr="004362AE">
              <w:t>地理學系</w:t>
            </w:r>
          </w:p>
        </w:tc>
        <w:tc>
          <w:tcPr>
            <w:tcW w:w="708" w:type="dxa"/>
            <w:vAlign w:val="center"/>
          </w:tcPr>
          <w:p w14:paraId="76669490" w14:textId="77777777" w:rsidR="00F738BB" w:rsidRPr="004362AE" w:rsidRDefault="00F738BB" w:rsidP="00531C5E">
            <w:pPr>
              <w:widowControl/>
              <w:spacing w:line="0" w:lineRule="atLeast"/>
              <w:jc w:val="center"/>
            </w:pPr>
            <w:r w:rsidRPr="004362AE">
              <w:t>4</w:t>
            </w:r>
          </w:p>
        </w:tc>
        <w:tc>
          <w:tcPr>
            <w:tcW w:w="5344" w:type="dxa"/>
            <w:vAlign w:val="center"/>
          </w:tcPr>
          <w:p w14:paraId="585E3EE3" w14:textId="77777777" w:rsidR="00F738BB" w:rsidRPr="004362AE" w:rsidRDefault="00F738BB" w:rsidP="00531C5E">
            <w:pPr>
              <w:widowControl/>
              <w:spacing w:line="0" w:lineRule="atLeast"/>
              <w:rPr>
                <w:sz w:val="22"/>
              </w:rPr>
            </w:pPr>
            <w:r w:rsidRPr="004362AE">
              <w:rPr>
                <w:sz w:val="22"/>
              </w:rPr>
              <w:t>＊地理須達本類組前標。</w:t>
            </w:r>
            <w:r w:rsidRPr="004362AE">
              <w:rPr>
                <w:sz w:val="22"/>
              </w:rPr>
              <w:br/>
              <w:t>＊國文、英文須達本類組均標。</w:t>
            </w:r>
            <w:r w:rsidRPr="004362AE">
              <w:rPr>
                <w:sz w:val="22"/>
              </w:rPr>
              <w:br/>
              <w:t xml:space="preserve">1.上課地點:和平校區。 </w:t>
            </w:r>
            <w:r w:rsidRPr="004362AE">
              <w:rPr>
                <w:sz w:val="22"/>
              </w:rPr>
              <w:br/>
              <w:t xml:space="preserve">2.本系有必修之野外實察課程，如:步入山林鄉野、河川溪谷、珊瑚礁、礫石灘等地區，或依各主題進行現場調查，需具有良好體能、移動能力。 </w:t>
            </w:r>
            <w:r w:rsidRPr="004362AE">
              <w:rPr>
                <w:sz w:val="22"/>
              </w:rPr>
              <w:br/>
              <w:t xml:space="preserve">3.本系為師資與非師資並行；入學後可依本校「師資培育生甄選及修習教育專業課程辦法」及各學系所訂相關辦法成為師資生，或依「學生修習教育學程辦法」考試錄取後，修習教育學程。 </w:t>
            </w:r>
            <w:r w:rsidRPr="004362AE">
              <w:rPr>
                <w:sz w:val="22"/>
              </w:rPr>
              <w:br/>
              <w:t xml:space="preserve">4.本校實施「英語能力檢定」之畢業門檻，必須達到規定，方得畢業。 </w:t>
            </w:r>
            <w:r w:rsidRPr="004362AE">
              <w:rPr>
                <w:sz w:val="22"/>
              </w:rPr>
              <w:br/>
              <w:t>5.以上說明未盡事宜，悉依本校「學則」及相關法令規定辦理。</w:t>
            </w:r>
          </w:p>
        </w:tc>
      </w:tr>
      <w:tr w:rsidR="00F738BB" w:rsidRPr="004362AE" w14:paraId="2DAEBC9F" w14:textId="77777777" w:rsidTr="005A2783">
        <w:trPr>
          <w:trHeight w:val="454"/>
        </w:trPr>
        <w:tc>
          <w:tcPr>
            <w:tcW w:w="1632" w:type="dxa"/>
            <w:vMerge w:val="restart"/>
            <w:vAlign w:val="center"/>
          </w:tcPr>
          <w:p w14:paraId="2BAEE9C8" w14:textId="77777777" w:rsidR="00F738BB" w:rsidRPr="004362AE" w:rsidRDefault="00F738BB" w:rsidP="00531C5E">
            <w:pPr>
              <w:widowControl/>
              <w:spacing w:line="0" w:lineRule="atLeast"/>
            </w:pPr>
            <w:r w:rsidRPr="004362AE">
              <w:t>國立東華大學</w:t>
            </w:r>
          </w:p>
        </w:tc>
        <w:tc>
          <w:tcPr>
            <w:tcW w:w="1134" w:type="dxa"/>
            <w:vAlign w:val="center"/>
          </w:tcPr>
          <w:p w14:paraId="704B5AB8" w14:textId="77777777" w:rsidR="00F738BB" w:rsidRPr="004362AE" w:rsidRDefault="00F738BB" w:rsidP="00531C5E">
            <w:pPr>
              <w:widowControl/>
              <w:spacing w:line="0" w:lineRule="atLeast"/>
            </w:pPr>
            <w:r w:rsidRPr="004362AE">
              <w:t>7110011</w:t>
            </w:r>
          </w:p>
        </w:tc>
        <w:tc>
          <w:tcPr>
            <w:tcW w:w="1560" w:type="dxa"/>
            <w:vAlign w:val="center"/>
          </w:tcPr>
          <w:p w14:paraId="15E44679" w14:textId="77777777" w:rsidR="00F738BB" w:rsidRPr="004362AE" w:rsidRDefault="00F738BB" w:rsidP="00531C5E">
            <w:pPr>
              <w:widowControl/>
              <w:spacing w:line="0" w:lineRule="atLeast"/>
            </w:pPr>
            <w:r w:rsidRPr="004362AE">
              <w:t>歷史學系</w:t>
            </w:r>
          </w:p>
        </w:tc>
        <w:tc>
          <w:tcPr>
            <w:tcW w:w="708" w:type="dxa"/>
            <w:vAlign w:val="center"/>
          </w:tcPr>
          <w:p w14:paraId="71704CB9" w14:textId="77777777" w:rsidR="00F738BB" w:rsidRPr="004362AE" w:rsidRDefault="00F738BB" w:rsidP="00531C5E">
            <w:pPr>
              <w:widowControl/>
              <w:spacing w:line="0" w:lineRule="atLeast"/>
              <w:jc w:val="center"/>
            </w:pPr>
            <w:r w:rsidRPr="004362AE">
              <w:t>1</w:t>
            </w:r>
          </w:p>
        </w:tc>
        <w:tc>
          <w:tcPr>
            <w:tcW w:w="5344" w:type="dxa"/>
            <w:vAlign w:val="center"/>
          </w:tcPr>
          <w:p w14:paraId="7C3C3AF5" w14:textId="77777777" w:rsidR="00F738BB" w:rsidRPr="004362AE" w:rsidRDefault="00F738BB" w:rsidP="00531C5E">
            <w:pPr>
              <w:widowControl/>
              <w:spacing w:line="0" w:lineRule="atLeast"/>
              <w:rPr>
                <w:sz w:val="22"/>
              </w:rPr>
            </w:pPr>
          </w:p>
        </w:tc>
      </w:tr>
      <w:tr w:rsidR="00F738BB" w:rsidRPr="004362AE" w14:paraId="6CB0E760" w14:textId="77777777" w:rsidTr="00B97FD6">
        <w:trPr>
          <w:trHeight w:val="2041"/>
        </w:trPr>
        <w:tc>
          <w:tcPr>
            <w:tcW w:w="1632" w:type="dxa"/>
            <w:vMerge/>
          </w:tcPr>
          <w:p w14:paraId="2386DDBB" w14:textId="77777777" w:rsidR="00F738BB" w:rsidRPr="004362AE" w:rsidRDefault="00F738BB" w:rsidP="00531C5E">
            <w:pPr>
              <w:widowControl/>
              <w:spacing w:line="0" w:lineRule="atLeast"/>
            </w:pPr>
          </w:p>
        </w:tc>
        <w:tc>
          <w:tcPr>
            <w:tcW w:w="1134" w:type="dxa"/>
            <w:vAlign w:val="center"/>
          </w:tcPr>
          <w:p w14:paraId="07F50ABB" w14:textId="77777777" w:rsidR="00F738BB" w:rsidRPr="004362AE" w:rsidRDefault="00F738BB" w:rsidP="00531C5E">
            <w:pPr>
              <w:widowControl/>
              <w:spacing w:line="0" w:lineRule="atLeast"/>
            </w:pPr>
            <w:r w:rsidRPr="004362AE">
              <w:t>7110037</w:t>
            </w:r>
          </w:p>
        </w:tc>
        <w:tc>
          <w:tcPr>
            <w:tcW w:w="1560" w:type="dxa"/>
            <w:vAlign w:val="center"/>
          </w:tcPr>
          <w:p w14:paraId="5EA95976" w14:textId="77777777" w:rsidR="00F738BB" w:rsidRPr="004362AE" w:rsidRDefault="00F738BB" w:rsidP="00531C5E">
            <w:pPr>
              <w:widowControl/>
              <w:spacing w:line="0" w:lineRule="atLeast"/>
            </w:pPr>
            <w:r w:rsidRPr="004362AE">
              <w:t>民族發展與社會工作學系社會工作組</w:t>
            </w:r>
          </w:p>
        </w:tc>
        <w:tc>
          <w:tcPr>
            <w:tcW w:w="708" w:type="dxa"/>
            <w:vAlign w:val="center"/>
          </w:tcPr>
          <w:p w14:paraId="21D9E02E" w14:textId="77777777" w:rsidR="00F738BB" w:rsidRPr="004362AE" w:rsidRDefault="00F738BB" w:rsidP="00531C5E">
            <w:pPr>
              <w:widowControl/>
              <w:spacing w:line="0" w:lineRule="atLeast"/>
              <w:jc w:val="center"/>
            </w:pPr>
            <w:r w:rsidRPr="004362AE">
              <w:t>1</w:t>
            </w:r>
          </w:p>
        </w:tc>
        <w:tc>
          <w:tcPr>
            <w:tcW w:w="5344" w:type="dxa"/>
            <w:vAlign w:val="center"/>
          </w:tcPr>
          <w:p w14:paraId="3E7A1629" w14:textId="77777777" w:rsidR="00F738BB" w:rsidRPr="004362AE" w:rsidRDefault="00F738BB" w:rsidP="00531C5E">
            <w:pPr>
              <w:widowControl/>
              <w:spacing w:line="0" w:lineRule="atLeast"/>
              <w:rPr>
                <w:sz w:val="22"/>
              </w:rPr>
            </w:pPr>
            <w:r w:rsidRPr="004362AE">
              <w:rPr>
                <w:sz w:val="22"/>
              </w:rPr>
              <w:t xml:space="preserve">1.本系(組)相關資訊請參閱本系網址:https://dds.ndhu.edu.tw/ </w:t>
            </w:r>
            <w:r w:rsidRPr="004362AE">
              <w:rPr>
                <w:sz w:val="22"/>
              </w:rPr>
              <w:br/>
              <w:t>2.本系(組)旨在培養專業民族社會工作者，教師教學重視文本閱讀與實作技巧，課程安排400小時之實習課程，有大量接觸人群及個案的機會，且須與個案直接接觸。須具備人際互動溝通協調、情緒控管、抗壓能力等。</w:t>
            </w:r>
          </w:p>
        </w:tc>
      </w:tr>
      <w:tr w:rsidR="00F738BB" w:rsidRPr="004362AE" w14:paraId="34A761F4" w14:textId="77777777" w:rsidTr="00531C5E">
        <w:tc>
          <w:tcPr>
            <w:tcW w:w="1632" w:type="dxa"/>
            <w:vMerge w:val="restart"/>
            <w:vAlign w:val="center"/>
          </w:tcPr>
          <w:p w14:paraId="59A94ED3" w14:textId="77777777" w:rsidR="00F738BB" w:rsidRPr="004362AE" w:rsidRDefault="00F738BB" w:rsidP="00531C5E">
            <w:pPr>
              <w:widowControl/>
              <w:spacing w:line="0" w:lineRule="atLeast"/>
            </w:pPr>
            <w:r w:rsidRPr="004362AE">
              <w:lastRenderedPageBreak/>
              <w:t>國立暨南國際大學</w:t>
            </w:r>
          </w:p>
        </w:tc>
        <w:tc>
          <w:tcPr>
            <w:tcW w:w="1134" w:type="dxa"/>
            <w:vAlign w:val="center"/>
          </w:tcPr>
          <w:p w14:paraId="4F41E5B8" w14:textId="77777777" w:rsidR="00F738BB" w:rsidRPr="004362AE" w:rsidRDefault="00F738BB" w:rsidP="00531C5E">
            <w:pPr>
              <w:widowControl/>
              <w:spacing w:line="0" w:lineRule="atLeast"/>
            </w:pPr>
            <w:r w:rsidRPr="004362AE">
              <w:t>7110022</w:t>
            </w:r>
          </w:p>
        </w:tc>
        <w:tc>
          <w:tcPr>
            <w:tcW w:w="1560" w:type="dxa"/>
            <w:vAlign w:val="center"/>
          </w:tcPr>
          <w:p w14:paraId="2E16A15B" w14:textId="77777777" w:rsidR="00F738BB" w:rsidRPr="004362AE" w:rsidRDefault="00F738BB" w:rsidP="00531C5E">
            <w:pPr>
              <w:widowControl/>
              <w:spacing w:line="0" w:lineRule="atLeast"/>
            </w:pPr>
            <w:r w:rsidRPr="004362AE">
              <w:t>中國語文學系</w:t>
            </w:r>
          </w:p>
        </w:tc>
        <w:tc>
          <w:tcPr>
            <w:tcW w:w="708" w:type="dxa"/>
            <w:vAlign w:val="center"/>
          </w:tcPr>
          <w:p w14:paraId="3538EDE9" w14:textId="77777777" w:rsidR="00F738BB" w:rsidRPr="004362AE" w:rsidRDefault="00F738BB" w:rsidP="00531C5E">
            <w:pPr>
              <w:widowControl/>
              <w:spacing w:line="0" w:lineRule="atLeast"/>
              <w:jc w:val="center"/>
            </w:pPr>
            <w:r w:rsidRPr="004362AE">
              <w:t>1</w:t>
            </w:r>
          </w:p>
        </w:tc>
        <w:tc>
          <w:tcPr>
            <w:tcW w:w="5344" w:type="dxa"/>
            <w:vAlign w:val="center"/>
          </w:tcPr>
          <w:p w14:paraId="640BD2EB" w14:textId="77777777" w:rsidR="00F738BB" w:rsidRPr="004362AE" w:rsidRDefault="00F738BB" w:rsidP="00531C5E">
            <w:pPr>
              <w:widowControl/>
              <w:spacing w:line="0" w:lineRule="atLeast"/>
              <w:rPr>
                <w:sz w:val="22"/>
              </w:rPr>
            </w:pPr>
            <w:r w:rsidRPr="004362AE">
              <w:rPr>
                <w:sz w:val="22"/>
              </w:rPr>
              <w:t>＊國文須達本類組前標。</w:t>
            </w:r>
            <w:r w:rsidRPr="004362AE">
              <w:rPr>
                <w:sz w:val="22"/>
              </w:rPr>
              <w:br/>
              <w:t>＊歷史須達本類組均標。</w:t>
            </w:r>
          </w:p>
        </w:tc>
      </w:tr>
      <w:tr w:rsidR="00F738BB" w:rsidRPr="004362AE" w14:paraId="7AA33E4A" w14:textId="77777777" w:rsidTr="00531C5E">
        <w:trPr>
          <w:trHeight w:val="520"/>
        </w:trPr>
        <w:tc>
          <w:tcPr>
            <w:tcW w:w="1632" w:type="dxa"/>
            <w:vMerge/>
          </w:tcPr>
          <w:p w14:paraId="1465ACA7" w14:textId="77777777" w:rsidR="00F738BB" w:rsidRPr="004362AE" w:rsidRDefault="00F738BB" w:rsidP="00531C5E">
            <w:pPr>
              <w:widowControl/>
              <w:spacing w:line="0" w:lineRule="atLeast"/>
            </w:pPr>
          </w:p>
        </w:tc>
        <w:tc>
          <w:tcPr>
            <w:tcW w:w="1134" w:type="dxa"/>
            <w:vAlign w:val="center"/>
          </w:tcPr>
          <w:p w14:paraId="1B9D426F" w14:textId="77777777" w:rsidR="00F738BB" w:rsidRPr="004362AE" w:rsidRDefault="00F738BB" w:rsidP="00531C5E">
            <w:pPr>
              <w:widowControl/>
              <w:spacing w:line="0" w:lineRule="atLeast"/>
            </w:pPr>
            <w:r w:rsidRPr="004362AE">
              <w:t>7110023</w:t>
            </w:r>
          </w:p>
        </w:tc>
        <w:tc>
          <w:tcPr>
            <w:tcW w:w="1560" w:type="dxa"/>
            <w:vAlign w:val="center"/>
          </w:tcPr>
          <w:p w14:paraId="7B0A65E7" w14:textId="77777777" w:rsidR="00F738BB" w:rsidRPr="004362AE" w:rsidRDefault="00F738BB" w:rsidP="00531C5E">
            <w:pPr>
              <w:widowControl/>
              <w:spacing w:line="0" w:lineRule="atLeast"/>
            </w:pPr>
            <w:r w:rsidRPr="004362AE">
              <w:t>經濟學系</w:t>
            </w:r>
          </w:p>
        </w:tc>
        <w:tc>
          <w:tcPr>
            <w:tcW w:w="708" w:type="dxa"/>
            <w:vAlign w:val="center"/>
          </w:tcPr>
          <w:p w14:paraId="58F436FE" w14:textId="77777777" w:rsidR="00F738BB" w:rsidRPr="004362AE" w:rsidRDefault="00F738BB" w:rsidP="00531C5E">
            <w:pPr>
              <w:widowControl/>
              <w:spacing w:line="0" w:lineRule="atLeast"/>
              <w:jc w:val="center"/>
            </w:pPr>
            <w:r w:rsidRPr="004362AE">
              <w:t>1</w:t>
            </w:r>
          </w:p>
        </w:tc>
        <w:tc>
          <w:tcPr>
            <w:tcW w:w="5344" w:type="dxa"/>
            <w:vAlign w:val="center"/>
          </w:tcPr>
          <w:p w14:paraId="2BEE93A7" w14:textId="77777777" w:rsidR="00F738BB" w:rsidRPr="004362AE" w:rsidRDefault="00F738BB" w:rsidP="00531C5E">
            <w:pPr>
              <w:widowControl/>
              <w:spacing w:line="0" w:lineRule="atLeast"/>
              <w:rPr>
                <w:sz w:val="22"/>
              </w:rPr>
            </w:pPr>
            <w:r w:rsidRPr="004362AE">
              <w:rPr>
                <w:sz w:val="22"/>
              </w:rPr>
              <w:t>＊英文、數學B須達本類組均標。</w:t>
            </w:r>
          </w:p>
        </w:tc>
      </w:tr>
      <w:tr w:rsidR="00F738BB" w:rsidRPr="004362AE" w14:paraId="7211284F" w14:textId="77777777" w:rsidTr="00531C5E">
        <w:trPr>
          <w:trHeight w:val="454"/>
        </w:trPr>
        <w:tc>
          <w:tcPr>
            <w:tcW w:w="1632" w:type="dxa"/>
            <w:vMerge w:val="restart"/>
            <w:vAlign w:val="center"/>
          </w:tcPr>
          <w:p w14:paraId="639987CE" w14:textId="77777777" w:rsidR="00F738BB" w:rsidRPr="004362AE" w:rsidRDefault="00F738BB" w:rsidP="00531C5E">
            <w:pPr>
              <w:widowControl/>
              <w:spacing w:line="0" w:lineRule="atLeast"/>
            </w:pPr>
            <w:r w:rsidRPr="004362AE">
              <w:t>國立臺東大學</w:t>
            </w:r>
          </w:p>
        </w:tc>
        <w:tc>
          <w:tcPr>
            <w:tcW w:w="1134" w:type="dxa"/>
            <w:vAlign w:val="center"/>
          </w:tcPr>
          <w:p w14:paraId="13FBCB78" w14:textId="77777777" w:rsidR="00F738BB" w:rsidRPr="004362AE" w:rsidRDefault="00F738BB" w:rsidP="00531C5E">
            <w:pPr>
              <w:widowControl/>
              <w:spacing w:line="0" w:lineRule="atLeast"/>
            </w:pPr>
            <w:r w:rsidRPr="004362AE">
              <w:t>7110003</w:t>
            </w:r>
          </w:p>
        </w:tc>
        <w:tc>
          <w:tcPr>
            <w:tcW w:w="1560" w:type="dxa"/>
            <w:vAlign w:val="center"/>
          </w:tcPr>
          <w:p w14:paraId="3DB98812" w14:textId="77777777" w:rsidR="00F738BB" w:rsidRPr="004362AE" w:rsidRDefault="00F738BB" w:rsidP="00531C5E">
            <w:pPr>
              <w:widowControl/>
              <w:spacing w:line="0" w:lineRule="atLeast"/>
            </w:pPr>
            <w:r w:rsidRPr="004362AE">
              <w:t>音樂學系</w:t>
            </w:r>
          </w:p>
        </w:tc>
        <w:tc>
          <w:tcPr>
            <w:tcW w:w="708" w:type="dxa"/>
            <w:vAlign w:val="center"/>
          </w:tcPr>
          <w:p w14:paraId="11A5ED57" w14:textId="77777777" w:rsidR="00F738BB" w:rsidRPr="004362AE" w:rsidRDefault="00F738BB" w:rsidP="00531C5E">
            <w:pPr>
              <w:widowControl/>
              <w:spacing w:line="0" w:lineRule="atLeast"/>
              <w:jc w:val="center"/>
            </w:pPr>
            <w:r w:rsidRPr="004362AE">
              <w:t>1</w:t>
            </w:r>
          </w:p>
        </w:tc>
        <w:tc>
          <w:tcPr>
            <w:tcW w:w="5344" w:type="dxa"/>
            <w:vAlign w:val="center"/>
          </w:tcPr>
          <w:p w14:paraId="258ECB12" w14:textId="77777777" w:rsidR="00F738BB" w:rsidRPr="004362AE" w:rsidRDefault="00F738BB" w:rsidP="00531C5E">
            <w:pPr>
              <w:widowControl/>
              <w:spacing w:line="0" w:lineRule="atLeast"/>
              <w:rPr>
                <w:sz w:val="22"/>
              </w:rPr>
            </w:pPr>
          </w:p>
        </w:tc>
      </w:tr>
      <w:tr w:rsidR="00F738BB" w:rsidRPr="004362AE" w14:paraId="5D799B2B" w14:textId="77777777" w:rsidTr="00531C5E">
        <w:trPr>
          <w:trHeight w:val="547"/>
        </w:trPr>
        <w:tc>
          <w:tcPr>
            <w:tcW w:w="1632" w:type="dxa"/>
            <w:vMerge/>
          </w:tcPr>
          <w:p w14:paraId="17445670" w14:textId="77777777" w:rsidR="00F738BB" w:rsidRPr="004362AE" w:rsidRDefault="00F738BB" w:rsidP="00531C5E">
            <w:pPr>
              <w:widowControl/>
              <w:spacing w:line="0" w:lineRule="atLeast"/>
            </w:pPr>
          </w:p>
        </w:tc>
        <w:tc>
          <w:tcPr>
            <w:tcW w:w="1134" w:type="dxa"/>
            <w:vAlign w:val="center"/>
          </w:tcPr>
          <w:p w14:paraId="33B4C45B" w14:textId="77777777" w:rsidR="00F738BB" w:rsidRPr="004362AE" w:rsidRDefault="00F738BB" w:rsidP="00531C5E">
            <w:pPr>
              <w:widowControl/>
              <w:spacing w:line="0" w:lineRule="atLeast"/>
            </w:pPr>
            <w:r w:rsidRPr="004362AE">
              <w:t>7110004</w:t>
            </w:r>
          </w:p>
        </w:tc>
        <w:tc>
          <w:tcPr>
            <w:tcW w:w="1560" w:type="dxa"/>
            <w:vAlign w:val="center"/>
          </w:tcPr>
          <w:p w14:paraId="38DD9D58" w14:textId="77777777" w:rsidR="00F738BB" w:rsidRPr="004362AE" w:rsidRDefault="00F738BB" w:rsidP="00531C5E">
            <w:pPr>
              <w:widowControl/>
              <w:spacing w:line="0" w:lineRule="atLeast"/>
            </w:pPr>
            <w:r w:rsidRPr="004362AE">
              <w:t>美術產業學系</w:t>
            </w:r>
          </w:p>
        </w:tc>
        <w:tc>
          <w:tcPr>
            <w:tcW w:w="708" w:type="dxa"/>
            <w:vAlign w:val="center"/>
          </w:tcPr>
          <w:p w14:paraId="28E9FAFB" w14:textId="77777777" w:rsidR="00F738BB" w:rsidRPr="004362AE" w:rsidRDefault="00F738BB" w:rsidP="00531C5E">
            <w:pPr>
              <w:widowControl/>
              <w:spacing w:line="0" w:lineRule="atLeast"/>
              <w:jc w:val="center"/>
            </w:pPr>
            <w:r w:rsidRPr="004362AE">
              <w:t>3</w:t>
            </w:r>
          </w:p>
        </w:tc>
        <w:tc>
          <w:tcPr>
            <w:tcW w:w="5344" w:type="dxa"/>
            <w:vAlign w:val="center"/>
          </w:tcPr>
          <w:p w14:paraId="334E49FF" w14:textId="77777777" w:rsidR="00F738BB" w:rsidRPr="004362AE" w:rsidRDefault="00F738BB" w:rsidP="00531C5E">
            <w:pPr>
              <w:widowControl/>
              <w:spacing w:line="0" w:lineRule="atLeast"/>
              <w:rPr>
                <w:sz w:val="22"/>
              </w:rPr>
            </w:pPr>
            <w:r w:rsidRPr="004362AE">
              <w:rPr>
                <w:sz w:val="22"/>
              </w:rPr>
              <w:t>＊須通過美術類術科考試。</w:t>
            </w:r>
          </w:p>
        </w:tc>
      </w:tr>
      <w:tr w:rsidR="00F738BB" w:rsidRPr="004362AE" w14:paraId="00B0CCE7" w14:textId="77777777" w:rsidTr="00531C5E">
        <w:tc>
          <w:tcPr>
            <w:tcW w:w="1632" w:type="dxa"/>
            <w:vMerge/>
          </w:tcPr>
          <w:p w14:paraId="1D42B12A" w14:textId="77777777" w:rsidR="00F738BB" w:rsidRPr="004362AE" w:rsidRDefault="00F738BB" w:rsidP="00531C5E">
            <w:pPr>
              <w:widowControl/>
              <w:spacing w:line="0" w:lineRule="atLeast"/>
            </w:pPr>
          </w:p>
        </w:tc>
        <w:tc>
          <w:tcPr>
            <w:tcW w:w="1134" w:type="dxa"/>
            <w:vAlign w:val="center"/>
          </w:tcPr>
          <w:p w14:paraId="22936B5B" w14:textId="77777777" w:rsidR="00F738BB" w:rsidRPr="004362AE" w:rsidRDefault="00F738BB" w:rsidP="00531C5E">
            <w:pPr>
              <w:widowControl/>
              <w:spacing w:line="0" w:lineRule="atLeast"/>
            </w:pPr>
            <w:r w:rsidRPr="004362AE">
              <w:t>7110005</w:t>
            </w:r>
          </w:p>
        </w:tc>
        <w:tc>
          <w:tcPr>
            <w:tcW w:w="1560" w:type="dxa"/>
            <w:vAlign w:val="center"/>
          </w:tcPr>
          <w:p w14:paraId="0C8A4666" w14:textId="77777777" w:rsidR="00F738BB" w:rsidRPr="004362AE" w:rsidRDefault="00F738BB" w:rsidP="00531C5E">
            <w:pPr>
              <w:widowControl/>
              <w:spacing w:line="0" w:lineRule="atLeast"/>
            </w:pPr>
            <w:r w:rsidRPr="004362AE">
              <w:t>公共與文化事務學系</w:t>
            </w:r>
          </w:p>
        </w:tc>
        <w:tc>
          <w:tcPr>
            <w:tcW w:w="708" w:type="dxa"/>
            <w:vAlign w:val="center"/>
          </w:tcPr>
          <w:p w14:paraId="2FBB5D58" w14:textId="77777777" w:rsidR="00F738BB" w:rsidRPr="004362AE" w:rsidRDefault="00F738BB" w:rsidP="00531C5E">
            <w:pPr>
              <w:widowControl/>
              <w:spacing w:line="0" w:lineRule="atLeast"/>
              <w:jc w:val="center"/>
            </w:pPr>
            <w:r w:rsidRPr="004362AE">
              <w:t>1</w:t>
            </w:r>
          </w:p>
        </w:tc>
        <w:tc>
          <w:tcPr>
            <w:tcW w:w="5344" w:type="dxa"/>
            <w:vAlign w:val="center"/>
          </w:tcPr>
          <w:p w14:paraId="41F8CBD7" w14:textId="77777777" w:rsidR="00F738BB" w:rsidRPr="004362AE" w:rsidRDefault="00F738BB" w:rsidP="00531C5E">
            <w:pPr>
              <w:widowControl/>
              <w:spacing w:line="0" w:lineRule="atLeast"/>
              <w:rPr>
                <w:sz w:val="22"/>
              </w:rPr>
            </w:pPr>
            <w:r w:rsidRPr="004362AE">
              <w:rPr>
                <w:sz w:val="22"/>
              </w:rPr>
              <w:t>＊國文、歷史、地理須達本類組後標。</w:t>
            </w:r>
          </w:p>
        </w:tc>
      </w:tr>
      <w:tr w:rsidR="00F738BB" w:rsidRPr="004362AE" w14:paraId="595469B7" w14:textId="77777777" w:rsidTr="00531C5E">
        <w:tc>
          <w:tcPr>
            <w:tcW w:w="1632" w:type="dxa"/>
            <w:vMerge/>
          </w:tcPr>
          <w:p w14:paraId="19B16C92" w14:textId="77777777" w:rsidR="00F738BB" w:rsidRPr="004362AE" w:rsidRDefault="00F738BB" w:rsidP="00531C5E">
            <w:pPr>
              <w:widowControl/>
              <w:spacing w:line="0" w:lineRule="atLeast"/>
            </w:pPr>
          </w:p>
        </w:tc>
        <w:tc>
          <w:tcPr>
            <w:tcW w:w="1134" w:type="dxa"/>
            <w:vAlign w:val="center"/>
          </w:tcPr>
          <w:p w14:paraId="469EEEC9" w14:textId="77777777" w:rsidR="00F738BB" w:rsidRPr="004362AE" w:rsidRDefault="00F738BB" w:rsidP="00531C5E">
            <w:pPr>
              <w:widowControl/>
              <w:spacing w:line="0" w:lineRule="atLeast"/>
            </w:pPr>
            <w:r w:rsidRPr="004362AE">
              <w:t>7110006</w:t>
            </w:r>
          </w:p>
        </w:tc>
        <w:tc>
          <w:tcPr>
            <w:tcW w:w="1560" w:type="dxa"/>
            <w:vAlign w:val="center"/>
          </w:tcPr>
          <w:p w14:paraId="5A3B80E1" w14:textId="77777777" w:rsidR="00F738BB" w:rsidRPr="004362AE" w:rsidRDefault="00F738BB" w:rsidP="00531C5E">
            <w:pPr>
              <w:widowControl/>
              <w:spacing w:line="0" w:lineRule="atLeast"/>
            </w:pPr>
            <w:r w:rsidRPr="004362AE">
              <w:t>身心整合與運動休閒產業學系</w:t>
            </w:r>
          </w:p>
        </w:tc>
        <w:tc>
          <w:tcPr>
            <w:tcW w:w="708" w:type="dxa"/>
            <w:vAlign w:val="center"/>
          </w:tcPr>
          <w:p w14:paraId="37CC1074" w14:textId="42CB3E74" w:rsidR="00F738BB" w:rsidRPr="004362AE" w:rsidRDefault="00195C90" w:rsidP="00531C5E">
            <w:pPr>
              <w:widowControl/>
              <w:spacing w:line="0" w:lineRule="atLeast"/>
              <w:jc w:val="center"/>
            </w:pPr>
            <w:r>
              <w:rPr>
                <w:rFonts w:hint="eastAsia"/>
              </w:rPr>
              <w:t>2</w:t>
            </w:r>
          </w:p>
        </w:tc>
        <w:tc>
          <w:tcPr>
            <w:tcW w:w="5344" w:type="dxa"/>
            <w:vAlign w:val="center"/>
          </w:tcPr>
          <w:p w14:paraId="2AA00E61" w14:textId="77777777" w:rsidR="00F738BB" w:rsidRPr="004362AE" w:rsidRDefault="00F738BB" w:rsidP="00531C5E">
            <w:pPr>
              <w:widowControl/>
              <w:spacing w:line="0" w:lineRule="atLeast"/>
              <w:rPr>
                <w:sz w:val="22"/>
              </w:rPr>
            </w:pPr>
            <w:r w:rsidRPr="004362AE">
              <w:rPr>
                <w:sz w:val="22"/>
              </w:rPr>
              <w:t>21世紀在「運動」與「健康」主軸因素驅動下，建構優質運動休閒環境及提高全民健康意識。本系為順應全球產業趨勢，是全國唯一整合身心學與運動休閒管理專業師資，培養理論與實務兼備運動休閒管理人才。本系課程包括各類術科與肢體操作，游泳為必修課程，並有大量體適能相關課程，且須參與業界實務實習。</w:t>
            </w:r>
          </w:p>
        </w:tc>
      </w:tr>
      <w:tr w:rsidR="00F738BB" w:rsidRPr="004362AE" w14:paraId="4F393B89" w14:textId="77777777" w:rsidTr="00531C5E">
        <w:trPr>
          <w:trHeight w:val="692"/>
        </w:trPr>
        <w:tc>
          <w:tcPr>
            <w:tcW w:w="1632" w:type="dxa"/>
            <w:vMerge/>
          </w:tcPr>
          <w:p w14:paraId="16688074" w14:textId="77777777" w:rsidR="00F738BB" w:rsidRPr="004362AE" w:rsidRDefault="00F738BB" w:rsidP="00531C5E">
            <w:pPr>
              <w:widowControl/>
              <w:spacing w:line="0" w:lineRule="atLeast"/>
            </w:pPr>
          </w:p>
        </w:tc>
        <w:tc>
          <w:tcPr>
            <w:tcW w:w="1134" w:type="dxa"/>
            <w:vAlign w:val="center"/>
          </w:tcPr>
          <w:p w14:paraId="421495FE" w14:textId="77777777" w:rsidR="00F738BB" w:rsidRPr="004362AE" w:rsidRDefault="00F738BB" w:rsidP="00531C5E">
            <w:pPr>
              <w:widowControl/>
              <w:spacing w:line="0" w:lineRule="atLeast"/>
            </w:pPr>
            <w:r w:rsidRPr="004362AE">
              <w:t>7110009</w:t>
            </w:r>
          </w:p>
        </w:tc>
        <w:tc>
          <w:tcPr>
            <w:tcW w:w="1560" w:type="dxa"/>
            <w:vAlign w:val="center"/>
          </w:tcPr>
          <w:p w14:paraId="2ACAFF6D" w14:textId="77777777" w:rsidR="00F738BB" w:rsidRPr="004362AE" w:rsidRDefault="00F738BB" w:rsidP="00531C5E">
            <w:pPr>
              <w:widowControl/>
              <w:spacing w:line="0" w:lineRule="atLeast"/>
            </w:pPr>
            <w:r w:rsidRPr="004362AE">
              <w:t>英美語文學系</w:t>
            </w:r>
          </w:p>
        </w:tc>
        <w:tc>
          <w:tcPr>
            <w:tcW w:w="708" w:type="dxa"/>
            <w:vAlign w:val="center"/>
          </w:tcPr>
          <w:p w14:paraId="48B5BD62" w14:textId="77777777" w:rsidR="00F738BB" w:rsidRPr="004362AE" w:rsidRDefault="00F738BB" w:rsidP="00531C5E">
            <w:pPr>
              <w:widowControl/>
              <w:spacing w:line="0" w:lineRule="atLeast"/>
              <w:jc w:val="center"/>
            </w:pPr>
            <w:r w:rsidRPr="004362AE">
              <w:t>2</w:t>
            </w:r>
          </w:p>
        </w:tc>
        <w:tc>
          <w:tcPr>
            <w:tcW w:w="5344" w:type="dxa"/>
            <w:vAlign w:val="center"/>
          </w:tcPr>
          <w:p w14:paraId="7F2F28B2" w14:textId="77777777" w:rsidR="00F738BB" w:rsidRPr="004362AE" w:rsidRDefault="00F738BB" w:rsidP="00531C5E">
            <w:pPr>
              <w:widowControl/>
              <w:spacing w:line="0" w:lineRule="atLeast"/>
              <w:rPr>
                <w:sz w:val="22"/>
              </w:rPr>
            </w:pPr>
            <w:r w:rsidRPr="004362AE">
              <w:rPr>
                <w:sz w:val="22"/>
              </w:rPr>
              <w:t>＊英文須達本類組底標。</w:t>
            </w:r>
          </w:p>
        </w:tc>
      </w:tr>
      <w:tr w:rsidR="00F738BB" w:rsidRPr="004362AE" w14:paraId="0CEA5FC0" w14:textId="77777777" w:rsidTr="00531C5E">
        <w:trPr>
          <w:trHeight w:val="1088"/>
        </w:trPr>
        <w:tc>
          <w:tcPr>
            <w:tcW w:w="1632" w:type="dxa"/>
            <w:vMerge w:val="restart"/>
            <w:vAlign w:val="center"/>
          </w:tcPr>
          <w:p w14:paraId="61ADCECF" w14:textId="77777777" w:rsidR="00F738BB" w:rsidRPr="004362AE" w:rsidRDefault="00F738BB" w:rsidP="00531C5E">
            <w:pPr>
              <w:widowControl/>
              <w:spacing w:line="0" w:lineRule="atLeast"/>
            </w:pPr>
            <w:r w:rsidRPr="004362AE">
              <w:t>國立宜蘭大學</w:t>
            </w:r>
          </w:p>
        </w:tc>
        <w:tc>
          <w:tcPr>
            <w:tcW w:w="1134" w:type="dxa"/>
            <w:vAlign w:val="center"/>
          </w:tcPr>
          <w:p w14:paraId="63E3C572" w14:textId="77777777" w:rsidR="00F738BB" w:rsidRPr="004362AE" w:rsidRDefault="00F738BB" w:rsidP="00531C5E">
            <w:pPr>
              <w:widowControl/>
              <w:spacing w:line="0" w:lineRule="atLeast"/>
            </w:pPr>
            <w:r w:rsidRPr="004362AE">
              <w:t>7110008</w:t>
            </w:r>
          </w:p>
        </w:tc>
        <w:tc>
          <w:tcPr>
            <w:tcW w:w="1560" w:type="dxa"/>
            <w:vAlign w:val="center"/>
          </w:tcPr>
          <w:p w14:paraId="341A95FC" w14:textId="77777777" w:rsidR="00F738BB" w:rsidRPr="004362AE" w:rsidRDefault="00F738BB" w:rsidP="00531C5E">
            <w:pPr>
              <w:widowControl/>
              <w:spacing w:line="0" w:lineRule="atLeast"/>
            </w:pPr>
            <w:r w:rsidRPr="004362AE">
              <w:t>休閒產業與健康促進學系</w:t>
            </w:r>
          </w:p>
        </w:tc>
        <w:tc>
          <w:tcPr>
            <w:tcW w:w="708" w:type="dxa"/>
            <w:vAlign w:val="center"/>
          </w:tcPr>
          <w:p w14:paraId="7AF8A9C7" w14:textId="77777777" w:rsidR="00F738BB" w:rsidRPr="004362AE" w:rsidRDefault="00F738BB" w:rsidP="00531C5E">
            <w:pPr>
              <w:widowControl/>
              <w:spacing w:line="0" w:lineRule="atLeast"/>
              <w:jc w:val="center"/>
            </w:pPr>
            <w:r w:rsidRPr="004362AE">
              <w:t>1</w:t>
            </w:r>
          </w:p>
        </w:tc>
        <w:tc>
          <w:tcPr>
            <w:tcW w:w="5344" w:type="dxa"/>
            <w:vAlign w:val="center"/>
          </w:tcPr>
          <w:p w14:paraId="30963134" w14:textId="77777777" w:rsidR="00F738BB" w:rsidRPr="004362AE" w:rsidRDefault="00F738BB" w:rsidP="00531C5E">
            <w:pPr>
              <w:widowControl/>
              <w:spacing w:line="0" w:lineRule="atLeast"/>
              <w:rPr>
                <w:sz w:val="22"/>
              </w:rPr>
            </w:pPr>
            <w:r w:rsidRPr="004362AE">
              <w:rPr>
                <w:sz w:val="22"/>
              </w:rPr>
              <w:t>＊國文須達本類組均標。</w:t>
            </w:r>
            <w:r w:rsidRPr="004362AE">
              <w:rPr>
                <w:sz w:val="22"/>
              </w:rPr>
              <w:br/>
              <w:t>本系課程包含休閒運動管理等操作器材之需求，因此需具有相當之視覺功能及移動能力。</w:t>
            </w:r>
          </w:p>
        </w:tc>
      </w:tr>
      <w:tr w:rsidR="00F738BB" w:rsidRPr="004362AE" w14:paraId="21D2EE71" w14:textId="77777777" w:rsidTr="00531C5E">
        <w:trPr>
          <w:trHeight w:val="1088"/>
        </w:trPr>
        <w:tc>
          <w:tcPr>
            <w:tcW w:w="1632" w:type="dxa"/>
            <w:vMerge/>
          </w:tcPr>
          <w:p w14:paraId="166803A6" w14:textId="77777777" w:rsidR="00F738BB" w:rsidRPr="004362AE" w:rsidRDefault="00F738BB" w:rsidP="00531C5E">
            <w:pPr>
              <w:widowControl/>
              <w:spacing w:line="0" w:lineRule="atLeast"/>
            </w:pPr>
          </w:p>
        </w:tc>
        <w:tc>
          <w:tcPr>
            <w:tcW w:w="1134" w:type="dxa"/>
            <w:vAlign w:val="center"/>
          </w:tcPr>
          <w:p w14:paraId="2F60A1F1" w14:textId="77777777" w:rsidR="00F738BB" w:rsidRPr="004362AE" w:rsidRDefault="00F738BB" w:rsidP="00531C5E">
            <w:pPr>
              <w:widowControl/>
              <w:spacing w:line="0" w:lineRule="atLeast"/>
            </w:pPr>
            <w:r w:rsidRPr="004362AE">
              <w:t>7110071</w:t>
            </w:r>
          </w:p>
        </w:tc>
        <w:tc>
          <w:tcPr>
            <w:tcW w:w="1560" w:type="dxa"/>
            <w:vAlign w:val="center"/>
          </w:tcPr>
          <w:p w14:paraId="29315B97" w14:textId="77777777" w:rsidR="00F738BB" w:rsidRPr="004362AE" w:rsidRDefault="00F738BB" w:rsidP="00531C5E">
            <w:pPr>
              <w:widowControl/>
              <w:spacing w:line="0" w:lineRule="atLeast"/>
            </w:pPr>
            <w:r w:rsidRPr="004362AE">
              <w:t>應用經濟與管理學系</w:t>
            </w:r>
          </w:p>
        </w:tc>
        <w:tc>
          <w:tcPr>
            <w:tcW w:w="708" w:type="dxa"/>
            <w:vAlign w:val="center"/>
          </w:tcPr>
          <w:p w14:paraId="65937CCE" w14:textId="77777777" w:rsidR="00F738BB" w:rsidRPr="004362AE" w:rsidRDefault="00F738BB" w:rsidP="00531C5E">
            <w:pPr>
              <w:widowControl/>
              <w:spacing w:line="0" w:lineRule="atLeast"/>
              <w:jc w:val="center"/>
            </w:pPr>
            <w:r w:rsidRPr="004362AE">
              <w:t>3</w:t>
            </w:r>
          </w:p>
        </w:tc>
        <w:tc>
          <w:tcPr>
            <w:tcW w:w="5344" w:type="dxa"/>
            <w:vAlign w:val="center"/>
          </w:tcPr>
          <w:p w14:paraId="6627D994" w14:textId="77777777" w:rsidR="00F738BB" w:rsidRPr="004362AE" w:rsidRDefault="00F738BB" w:rsidP="00531C5E">
            <w:pPr>
              <w:widowControl/>
              <w:spacing w:line="0" w:lineRule="atLeast"/>
              <w:rPr>
                <w:sz w:val="22"/>
              </w:rPr>
            </w:pPr>
            <w:r w:rsidRPr="004362AE">
              <w:rPr>
                <w:sz w:val="22"/>
              </w:rPr>
              <w:t>＊總成績須達本類組均標。</w:t>
            </w:r>
            <w:r w:rsidRPr="004362AE">
              <w:rPr>
                <w:sz w:val="22"/>
              </w:rPr>
              <w:br/>
              <w:t>本系課程重視團隊合作、協調溝通，並需參與業界實務實習，學生需具備人際相處及情緒管理能力。</w:t>
            </w:r>
          </w:p>
        </w:tc>
      </w:tr>
      <w:tr w:rsidR="00F738BB" w:rsidRPr="004362AE" w14:paraId="5A7A2824" w14:textId="77777777" w:rsidTr="00531C5E">
        <w:tc>
          <w:tcPr>
            <w:tcW w:w="1632" w:type="dxa"/>
            <w:vAlign w:val="center"/>
          </w:tcPr>
          <w:p w14:paraId="34121934" w14:textId="77777777" w:rsidR="00F738BB" w:rsidRPr="004362AE" w:rsidRDefault="00F738BB" w:rsidP="00531C5E">
            <w:pPr>
              <w:widowControl/>
              <w:spacing w:line="0" w:lineRule="atLeast"/>
            </w:pPr>
            <w:r w:rsidRPr="004362AE">
              <w:t>國立聯合大學</w:t>
            </w:r>
          </w:p>
        </w:tc>
        <w:tc>
          <w:tcPr>
            <w:tcW w:w="1134" w:type="dxa"/>
            <w:vAlign w:val="center"/>
          </w:tcPr>
          <w:p w14:paraId="355DA38D" w14:textId="77777777" w:rsidR="00F738BB" w:rsidRPr="004362AE" w:rsidRDefault="00F738BB" w:rsidP="00531C5E">
            <w:pPr>
              <w:widowControl/>
              <w:spacing w:line="0" w:lineRule="atLeast"/>
            </w:pPr>
            <w:r w:rsidRPr="004362AE">
              <w:t>7110055</w:t>
            </w:r>
          </w:p>
        </w:tc>
        <w:tc>
          <w:tcPr>
            <w:tcW w:w="1560" w:type="dxa"/>
            <w:vAlign w:val="center"/>
          </w:tcPr>
          <w:p w14:paraId="645832E2" w14:textId="77777777" w:rsidR="00F738BB" w:rsidRPr="004362AE" w:rsidRDefault="00F738BB" w:rsidP="00531C5E">
            <w:pPr>
              <w:widowControl/>
              <w:spacing w:line="0" w:lineRule="atLeast"/>
            </w:pPr>
            <w:r w:rsidRPr="004362AE">
              <w:t>臺灣語文與傳播學系</w:t>
            </w:r>
          </w:p>
        </w:tc>
        <w:tc>
          <w:tcPr>
            <w:tcW w:w="708" w:type="dxa"/>
            <w:vAlign w:val="center"/>
          </w:tcPr>
          <w:p w14:paraId="26A50010" w14:textId="77777777" w:rsidR="00F738BB" w:rsidRPr="004362AE" w:rsidRDefault="00F738BB" w:rsidP="00531C5E">
            <w:pPr>
              <w:widowControl/>
              <w:spacing w:line="0" w:lineRule="atLeast"/>
              <w:jc w:val="center"/>
            </w:pPr>
            <w:r w:rsidRPr="004362AE">
              <w:t>2</w:t>
            </w:r>
          </w:p>
        </w:tc>
        <w:tc>
          <w:tcPr>
            <w:tcW w:w="5344" w:type="dxa"/>
            <w:vAlign w:val="center"/>
          </w:tcPr>
          <w:p w14:paraId="2300383C" w14:textId="77777777" w:rsidR="00F738BB" w:rsidRPr="004362AE" w:rsidRDefault="00F738BB" w:rsidP="00531C5E">
            <w:pPr>
              <w:widowControl/>
              <w:spacing w:line="0" w:lineRule="atLeast"/>
              <w:rPr>
                <w:sz w:val="22"/>
              </w:rPr>
            </w:pPr>
          </w:p>
        </w:tc>
      </w:tr>
      <w:tr w:rsidR="00F738BB" w:rsidRPr="004362AE" w14:paraId="580A0FB7" w14:textId="77777777" w:rsidTr="00531C5E">
        <w:trPr>
          <w:trHeight w:val="504"/>
        </w:trPr>
        <w:tc>
          <w:tcPr>
            <w:tcW w:w="1632" w:type="dxa"/>
            <w:vMerge w:val="restart"/>
            <w:vAlign w:val="center"/>
          </w:tcPr>
          <w:p w14:paraId="1B62DED2" w14:textId="77777777" w:rsidR="00F738BB" w:rsidRPr="004362AE" w:rsidRDefault="00F738BB" w:rsidP="00531C5E">
            <w:pPr>
              <w:widowControl/>
              <w:spacing w:line="0" w:lineRule="atLeast"/>
            </w:pPr>
            <w:r w:rsidRPr="004362AE">
              <w:t>國立金門大學</w:t>
            </w:r>
          </w:p>
        </w:tc>
        <w:tc>
          <w:tcPr>
            <w:tcW w:w="1134" w:type="dxa"/>
            <w:vAlign w:val="center"/>
          </w:tcPr>
          <w:p w14:paraId="3B0AEDCA" w14:textId="77777777" w:rsidR="00F738BB" w:rsidRPr="004362AE" w:rsidRDefault="00F738BB" w:rsidP="00531C5E">
            <w:pPr>
              <w:widowControl/>
              <w:spacing w:line="0" w:lineRule="atLeast"/>
            </w:pPr>
            <w:r w:rsidRPr="004362AE">
              <w:t>7110062</w:t>
            </w:r>
          </w:p>
        </w:tc>
        <w:tc>
          <w:tcPr>
            <w:tcW w:w="1560" w:type="dxa"/>
            <w:vAlign w:val="center"/>
          </w:tcPr>
          <w:p w14:paraId="2D512D82" w14:textId="77777777" w:rsidR="00F738BB" w:rsidRPr="004362AE" w:rsidRDefault="00F738BB" w:rsidP="00531C5E">
            <w:pPr>
              <w:widowControl/>
              <w:spacing w:line="0" w:lineRule="atLeast"/>
            </w:pPr>
            <w:r w:rsidRPr="004362AE">
              <w:t>企業管理學系</w:t>
            </w:r>
          </w:p>
        </w:tc>
        <w:tc>
          <w:tcPr>
            <w:tcW w:w="708" w:type="dxa"/>
            <w:vAlign w:val="center"/>
          </w:tcPr>
          <w:p w14:paraId="1E4BA6E0" w14:textId="77777777" w:rsidR="00F738BB" w:rsidRPr="004362AE" w:rsidRDefault="00F738BB" w:rsidP="00531C5E">
            <w:pPr>
              <w:widowControl/>
              <w:spacing w:line="0" w:lineRule="atLeast"/>
              <w:jc w:val="center"/>
            </w:pPr>
            <w:r w:rsidRPr="004362AE">
              <w:t>1</w:t>
            </w:r>
          </w:p>
        </w:tc>
        <w:tc>
          <w:tcPr>
            <w:tcW w:w="5344" w:type="dxa"/>
            <w:vAlign w:val="center"/>
          </w:tcPr>
          <w:p w14:paraId="574DA043" w14:textId="77777777" w:rsidR="00F738BB" w:rsidRPr="004362AE" w:rsidRDefault="00F738BB" w:rsidP="00531C5E">
            <w:pPr>
              <w:widowControl/>
              <w:spacing w:line="0" w:lineRule="atLeast"/>
              <w:rPr>
                <w:sz w:val="22"/>
              </w:rPr>
            </w:pPr>
            <w:r w:rsidRPr="004362AE">
              <w:rPr>
                <w:sz w:val="22"/>
              </w:rPr>
              <w:t>＊總成績須達本類組均標。</w:t>
            </w:r>
          </w:p>
        </w:tc>
      </w:tr>
      <w:tr w:rsidR="00F738BB" w:rsidRPr="004362AE" w14:paraId="46974878" w14:textId="77777777" w:rsidTr="00531C5E">
        <w:trPr>
          <w:trHeight w:val="504"/>
        </w:trPr>
        <w:tc>
          <w:tcPr>
            <w:tcW w:w="1632" w:type="dxa"/>
            <w:vMerge/>
          </w:tcPr>
          <w:p w14:paraId="1509D678" w14:textId="77777777" w:rsidR="00F738BB" w:rsidRPr="004362AE" w:rsidRDefault="00F738BB" w:rsidP="00531C5E">
            <w:pPr>
              <w:widowControl/>
              <w:spacing w:line="0" w:lineRule="atLeast"/>
            </w:pPr>
          </w:p>
        </w:tc>
        <w:tc>
          <w:tcPr>
            <w:tcW w:w="1134" w:type="dxa"/>
            <w:vAlign w:val="center"/>
          </w:tcPr>
          <w:p w14:paraId="35757E27" w14:textId="77777777" w:rsidR="00F738BB" w:rsidRPr="004362AE" w:rsidRDefault="00F738BB" w:rsidP="00531C5E">
            <w:pPr>
              <w:widowControl/>
              <w:spacing w:line="0" w:lineRule="atLeast"/>
            </w:pPr>
            <w:r w:rsidRPr="004362AE">
              <w:t>7110063</w:t>
            </w:r>
          </w:p>
        </w:tc>
        <w:tc>
          <w:tcPr>
            <w:tcW w:w="1560" w:type="dxa"/>
            <w:vAlign w:val="center"/>
          </w:tcPr>
          <w:p w14:paraId="77757FB9" w14:textId="77777777" w:rsidR="00F738BB" w:rsidRPr="004362AE" w:rsidRDefault="00F738BB" w:rsidP="00531C5E">
            <w:pPr>
              <w:widowControl/>
              <w:spacing w:line="0" w:lineRule="atLeast"/>
            </w:pPr>
            <w:r w:rsidRPr="004362AE">
              <w:t>華語文學系</w:t>
            </w:r>
          </w:p>
        </w:tc>
        <w:tc>
          <w:tcPr>
            <w:tcW w:w="708" w:type="dxa"/>
            <w:vAlign w:val="center"/>
          </w:tcPr>
          <w:p w14:paraId="71B1C913" w14:textId="77777777" w:rsidR="00F738BB" w:rsidRPr="004362AE" w:rsidRDefault="00F738BB" w:rsidP="00531C5E">
            <w:pPr>
              <w:widowControl/>
              <w:spacing w:line="0" w:lineRule="atLeast"/>
              <w:jc w:val="center"/>
            </w:pPr>
            <w:r w:rsidRPr="004362AE">
              <w:t>2</w:t>
            </w:r>
          </w:p>
        </w:tc>
        <w:tc>
          <w:tcPr>
            <w:tcW w:w="5344" w:type="dxa"/>
            <w:vAlign w:val="center"/>
          </w:tcPr>
          <w:p w14:paraId="4C7BDB42" w14:textId="77777777" w:rsidR="00F738BB" w:rsidRPr="004362AE" w:rsidRDefault="00F738BB" w:rsidP="00531C5E">
            <w:pPr>
              <w:widowControl/>
              <w:spacing w:line="0" w:lineRule="atLeast"/>
              <w:rPr>
                <w:sz w:val="22"/>
              </w:rPr>
            </w:pPr>
            <w:r w:rsidRPr="004362AE">
              <w:rPr>
                <w:sz w:val="22"/>
              </w:rPr>
              <w:t>＊總成績須達本類組均標。</w:t>
            </w:r>
          </w:p>
        </w:tc>
      </w:tr>
      <w:tr w:rsidR="00F738BB" w:rsidRPr="004362AE" w14:paraId="10E4CFB3" w14:textId="77777777" w:rsidTr="00531C5E">
        <w:trPr>
          <w:trHeight w:val="504"/>
        </w:trPr>
        <w:tc>
          <w:tcPr>
            <w:tcW w:w="1632" w:type="dxa"/>
            <w:vMerge/>
          </w:tcPr>
          <w:p w14:paraId="34C40719" w14:textId="77777777" w:rsidR="00F738BB" w:rsidRPr="004362AE" w:rsidRDefault="00F738BB" w:rsidP="00531C5E">
            <w:pPr>
              <w:widowControl/>
              <w:spacing w:line="0" w:lineRule="atLeast"/>
            </w:pPr>
          </w:p>
        </w:tc>
        <w:tc>
          <w:tcPr>
            <w:tcW w:w="1134" w:type="dxa"/>
            <w:vAlign w:val="center"/>
          </w:tcPr>
          <w:p w14:paraId="5F512C50" w14:textId="77777777" w:rsidR="00F738BB" w:rsidRPr="004362AE" w:rsidRDefault="00F738BB" w:rsidP="00531C5E">
            <w:pPr>
              <w:widowControl/>
              <w:spacing w:line="0" w:lineRule="atLeast"/>
            </w:pPr>
            <w:r w:rsidRPr="004362AE">
              <w:t>7110064</w:t>
            </w:r>
          </w:p>
        </w:tc>
        <w:tc>
          <w:tcPr>
            <w:tcW w:w="1560" w:type="dxa"/>
            <w:vAlign w:val="center"/>
          </w:tcPr>
          <w:p w14:paraId="481DD7EC" w14:textId="77777777" w:rsidR="00F738BB" w:rsidRPr="004362AE" w:rsidRDefault="00F738BB" w:rsidP="00531C5E">
            <w:pPr>
              <w:widowControl/>
              <w:spacing w:line="0" w:lineRule="atLeast"/>
            </w:pPr>
            <w:r w:rsidRPr="004362AE">
              <w:t>社會工作學系</w:t>
            </w:r>
          </w:p>
        </w:tc>
        <w:tc>
          <w:tcPr>
            <w:tcW w:w="708" w:type="dxa"/>
            <w:vAlign w:val="center"/>
          </w:tcPr>
          <w:p w14:paraId="3BF150ED" w14:textId="77777777" w:rsidR="00F738BB" w:rsidRPr="004362AE" w:rsidRDefault="00F738BB" w:rsidP="00531C5E">
            <w:pPr>
              <w:widowControl/>
              <w:spacing w:line="0" w:lineRule="atLeast"/>
              <w:jc w:val="center"/>
            </w:pPr>
            <w:r w:rsidRPr="004362AE">
              <w:t>2</w:t>
            </w:r>
          </w:p>
        </w:tc>
        <w:tc>
          <w:tcPr>
            <w:tcW w:w="5344" w:type="dxa"/>
            <w:vAlign w:val="center"/>
          </w:tcPr>
          <w:p w14:paraId="33BA65EC" w14:textId="77777777" w:rsidR="00F738BB" w:rsidRPr="004362AE" w:rsidRDefault="00F738BB" w:rsidP="00531C5E">
            <w:pPr>
              <w:widowControl/>
              <w:spacing w:line="0" w:lineRule="atLeast"/>
              <w:rPr>
                <w:sz w:val="22"/>
              </w:rPr>
            </w:pPr>
            <w:r w:rsidRPr="004362AE">
              <w:rPr>
                <w:sz w:val="22"/>
              </w:rPr>
              <w:t>＊總成績須達本類組均標。</w:t>
            </w:r>
          </w:p>
        </w:tc>
      </w:tr>
      <w:tr w:rsidR="00F738BB" w:rsidRPr="004362AE" w14:paraId="289AFB53" w14:textId="77777777" w:rsidTr="00531C5E">
        <w:trPr>
          <w:trHeight w:val="2453"/>
        </w:trPr>
        <w:tc>
          <w:tcPr>
            <w:tcW w:w="1632" w:type="dxa"/>
            <w:vAlign w:val="center"/>
          </w:tcPr>
          <w:p w14:paraId="3500CC03" w14:textId="77777777" w:rsidR="00F738BB" w:rsidRPr="004362AE" w:rsidRDefault="00F738BB" w:rsidP="00531C5E">
            <w:pPr>
              <w:widowControl/>
              <w:spacing w:line="0" w:lineRule="atLeast"/>
            </w:pPr>
            <w:r w:rsidRPr="004362AE">
              <w:t>國立臺灣體育運動大學</w:t>
            </w:r>
          </w:p>
        </w:tc>
        <w:tc>
          <w:tcPr>
            <w:tcW w:w="1134" w:type="dxa"/>
            <w:vAlign w:val="center"/>
          </w:tcPr>
          <w:p w14:paraId="7A9F5B97" w14:textId="77777777" w:rsidR="00F738BB" w:rsidRPr="004362AE" w:rsidRDefault="00F738BB" w:rsidP="00531C5E">
            <w:pPr>
              <w:widowControl/>
              <w:spacing w:line="0" w:lineRule="atLeast"/>
            </w:pPr>
            <w:r w:rsidRPr="004362AE">
              <w:t>7110040</w:t>
            </w:r>
          </w:p>
        </w:tc>
        <w:tc>
          <w:tcPr>
            <w:tcW w:w="1560" w:type="dxa"/>
            <w:vAlign w:val="center"/>
          </w:tcPr>
          <w:p w14:paraId="4E899B27" w14:textId="77777777" w:rsidR="00F738BB" w:rsidRPr="004362AE" w:rsidRDefault="00F738BB" w:rsidP="00531C5E">
            <w:pPr>
              <w:widowControl/>
              <w:spacing w:line="0" w:lineRule="atLeast"/>
            </w:pPr>
            <w:r w:rsidRPr="004362AE">
              <w:t>運動資訊與傳播學系</w:t>
            </w:r>
          </w:p>
        </w:tc>
        <w:tc>
          <w:tcPr>
            <w:tcW w:w="708" w:type="dxa"/>
            <w:vAlign w:val="center"/>
          </w:tcPr>
          <w:p w14:paraId="10120535" w14:textId="77777777" w:rsidR="00F738BB" w:rsidRPr="004362AE" w:rsidRDefault="00F738BB" w:rsidP="00531C5E">
            <w:pPr>
              <w:widowControl/>
              <w:spacing w:line="0" w:lineRule="atLeast"/>
              <w:jc w:val="center"/>
            </w:pPr>
            <w:r w:rsidRPr="004362AE">
              <w:t>4</w:t>
            </w:r>
          </w:p>
        </w:tc>
        <w:tc>
          <w:tcPr>
            <w:tcW w:w="5344" w:type="dxa"/>
            <w:vAlign w:val="center"/>
          </w:tcPr>
          <w:p w14:paraId="1E5E7429" w14:textId="77777777" w:rsidR="00F738BB" w:rsidRPr="004362AE" w:rsidRDefault="00F738BB" w:rsidP="00531C5E">
            <w:pPr>
              <w:widowControl/>
              <w:spacing w:line="0" w:lineRule="atLeast"/>
              <w:rPr>
                <w:sz w:val="22"/>
              </w:rPr>
            </w:pPr>
            <w:r w:rsidRPr="004362AE">
              <w:rPr>
                <w:sz w:val="22"/>
              </w:rPr>
              <w:t>＊國文、英文、數學B須達本類組後標。</w:t>
            </w:r>
            <w:r w:rsidRPr="004362AE">
              <w:rPr>
                <w:sz w:val="22"/>
              </w:rPr>
              <w:br/>
              <w:t xml:space="preserve">1.本系為培育運動資訊傳播專業人才，需具備口語表達、溝通能力，轉播工作需久站、運用肢體操作攝影機等設備。   </w:t>
            </w:r>
            <w:r w:rsidRPr="004362AE">
              <w:rPr>
                <w:sz w:val="22"/>
              </w:rPr>
              <w:br/>
              <w:t xml:space="preserve">2.具人際互動溝通協調能力、能控管自身情緒、具相當之抗壓能力。   </w:t>
            </w:r>
            <w:r w:rsidRPr="004362AE">
              <w:rPr>
                <w:sz w:val="22"/>
              </w:rPr>
              <w:br/>
              <w:t>3.體育術科:本校訂有校訂必修游泳課程，院訂必修田徑課程各1學分課程，另訂系選修術科5學分。</w:t>
            </w:r>
          </w:p>
        </w:tc>
      </w:tr>
      <w:tr w:rsidR="00F738BB" w:rsidRPr="004362AE" w14:paraId="263E3B3C" w14:textId="77777777" w:rsidTr="00531C5E">
        <w:trPr>
          <w:trHeight w:val="1020"/>
        </w:trPr>
        <w:tc>
          <w:tcPr>
            <w:tcW w:w="1632" w:type="dxa"/>
            <w:vAlign w:val="center"/>
          </w:tcPr>
          <w:p w14:paraId="5CA85BFE" w14:textId="77777777" w:rsidR="00F738BB" w:rsidRPr="004362AE" w:rsidRDefault="00F738BB" w:rsidP="00531C5E">
            <w:pPr>
              <w:widowControl/>
              <w:spacing w:line="0" w:lineRule="atLeast"/>
            </w:pPr>
            <w:r w:rsidRPr="004362AE">
              <w:t>東海大學</w:t>
            </w:r>
          </w:p>
        </w:tc>
        <w:tc>
          <w:tcPr>
            <w:tcW w:w="1134" w:type="dxa"/>
            <w:vAlign w:val="center"/>
          </w:tcPr>
          <w:p w14:paraId="41DE0BFF" w14:textId="77777777" w:rsidR="00F738BB" w:rsidRPr="004362AE" w:rsidRDefault="00F738BB" w:rsidP="00531C5E">
            <w:pPr>
              <w:widowControl/>
              <w:spacing w:line="0" w:lineRule="atLeast"/>
            </w:pPr>
            <w:r w:rsidRPr="004362AE">
              <w:t>7110065</w:t>
            </w:r>
          </w:p>
        </w:tc>
        <w:tc>
          <w:tcPr>
            <w:tcW w:w="1560" w:type="dxa"/>
            <w:vAlign w:val="center"/>
          </w:tcPr>
          <w:p w14:paraId="7E7EFE9D" w14:textId="77777777" w:rsidR="00F738BB" w:rsidRPr="004362AE" w:rsidRDefault="00F738BB" w:rsidP="00531C5E">
            <w:pPr>
              <w:widowControl/>
              <w:spacing w:line="0" w:lineRule="atLeast"/>
            </w:pPr>
            <w:r w:rsidRPr="004362AE">
              <w:t>外國語文學系</w:t>
            </w:r>
          </w:p>
        </w:tc>
        <w:tc>
          <w:tcPr>
            <w:tcW w:w="708" w:type="dxa"/>
            <w:vAlign w:val="center"/>
          </w:tcPr>
          <w:p w14:paraId="68FACA17" w14:textId="77777777" w:rsidR="00F738BB" w:rsidRPr="004362AE" w:rsidRDefault="00F738BB" w:rsidP="00531C5E">
            <w:pPr>
              <w:widowControl/>
              <w:spacing w:line="0" w:lineRule="atLeast"/>
              <w:jc w:val="center"/>
            </w:pPr>
            <w:r w:rsidRPr="004362AE">
              <w:t>2</w:t>
            </w:r>
          </w:p>
        </w:tc>
        <w:tc>
          <w:tcPr>
            <w:tcW w:w="5344" w:type="dxa"/>
            <w:vAlign w:val="center"/>
          </w:tcPr>
          <w:p w14:paraId="7827B456" w14:textId="77777777" w:rsidR="00F738BB" w:rsidRPr="004362AE" w:rsidRDefault="00F738BB" w:rsidP="00531C5E">
            <w:pPr>
              <w:widowControl/>
              <w:spacing w:line="0" w:lineRule="atLeast"/>
              <w:rPr>
                <w:sz w:val="22"/>
              </w:rPr>
            </w:pPr>
            <w:r w:rsidRPr="004362AE">
              <w:rPr>
                <w:sz w:val="22"/>
              </w:rPr>
              <w:t>＊國文、英文須達本類組後標。</w:t>
            </w:r>
            <w:r w:rsidRPr="004362AE">
              <w:rPr>
                <w:sz w:val="22"/>
              </w:rPr>
              <w:br/>
              <w:t>本系教學重視閱讀、聽講、溝通理解及表達能力，口說課程著重分組及口頭報告。</w:t>
            </w:r>
          </w:p>
        </w:tc>
      </w:tr>
      <w:tr w:rsidR="00F738BB" w:rsidRPr="004362AE" w14:paraId="19F84934" w14:textId="77777777" w:rsidTr="00531C5E">
        <w:trPr>
          <w:trHeight w:val="4325"/>
        </w:trPr>
        <w:tc>
          <w:tcPr>
            <w:tcW w:w="1632" w:type="dxa"/>
            <w:vAlign w:val="center"/>
          </w:tcPr>
          <w:p w14:paraId="3C73272B" w14:textId="77777777" w:rsidR="00F738BB" w:rsidRPr="004362AE" w:rsidRDefault="00F738BB" w:rsidP="00531C5E">
            <w:pPr>
              <w:widowControl/>
              <w:spacing w:line="0" w:lineRule="atLeast"/>
            </w:pPr>
            <w:r w:rsidRPr="004362AE">
              <w:lastRenderedPageBreak/>
              <w:t>東吳大學</w:t>
            </w:r>
          </w:p>
        </w:tc>
        <w:tc>
          <w:tcPr>
            <w:tcW w:w="1134" w:type="dxa"/>
            <w:vAlign w:val="center"/>
          </w:tcPr>
          <w:p w14:paraId="28B26335" w14:textId="77777777" w:rsidR="00F738BB" w:rsidRPr="004362AE" w:rsidRDefault="00F738BB" w:rsidP="00531C5E">
            <w:pPr>
              <w:widowControl/>
              <w:spacing w:line="0" w:lineRule="atLeast"/>
            </w:pPr>
            <w:r w:rsidRPr="004362AE">
              <w:t>7110010</w:t>
            </w:r>
          </w:p>
        </w:tc>
        <w:tc>
          <w:tcPr>
            <w:tcW w:w="1560" w:type="dxa"/>
            <w:vAlign w:val="center"/>
          </w:tcPr>
          <w:p w14:paraId="5E949FC6" w14:textId="77777777" w:rsidR="00F738BB" w:rsidRPr="004362AE" w:rsidRDefault="00F738BB" w:rsidP="00531C5E">
            <w:pPr>
              <w:widowControl/>
              <w:spacing w:line="0" w:lineRule="atLeast"/>
            </w:pPr>
            <w:r w:rsidRPr="004362AE">
              <w:t>英文學系</w:t>
            </w:r>
          </w:p>
        </w:tc>
        <w:tc>
          <w:tcPr>
            <w:tcW w:w="708" w:type="dxa"/>
            <w:vAlign w:val="center"/>
          </w:tcPr>
          <w:p w14:paraId="06C25FA0" w14:textId="77777777" w:rsidR="00F738BB" w:rsidRPr="004362AE" w:rsidRDefault="00F738BB" w:rsidP="00531C5E">
            <w:pPr>
              <w:widowControl/>
              <w:spacing w:line="0" w:lineRule="atLeast"/>
              <w:jc w:val="center"/>
            </w:pPr>
            <w:r w:rsidRPr="004362AE">
              <w:t>1</w:t>
            </w:r>
          </w:p>
        </w:tc>
        <w:tc>
          <w:tcPr>
            <w:tcW w:w="5344" w:type="dxa"/>
            <w:vAlign w:val="center"/>
          </w:tcPr>
          <w:p w14:paraId="69DB37CB" w14:textId="77777777" w:rsidR="00F738BB" w:rsidRPr="004362AE" w:rsidRDefault="00F738BB" w:rsidP="00531C5E">
            <w:pPr>
              <w:widowControl/>
              <w:spacing w:line="0" w:lineRule="atLeast"/>
              <w:rPr>
                <w:sz w:val="22"/>
              </w:rPr>
            </w:pPr>
            <w:r w:rsidRPr="004362AE">
              <w:rPr>
                <w:sz w:val="22"/>
              </w:rPr>
              <w:t>＊英文須達本類組前標。</w:t>
            </w:r>
            <w:r w:rsidRPr="004362AE">
              <w:rPr>
                <w:sz w:val="22"/>
              </w:rPr>
              <w:br/>
              <w:t>＊國文須達本類組均標。</w:t>
            </w:r>
            <w:r w:rsidRPr="004362AE">
              <w:rPr>
                <w:sz w:val="22"/>
              </w:rPr>
              <w:br/>
              <w:t xml:space="preserve">1.本校有外雙溪及城中兩個校區，外雙溪校區位處山坡地，需具備移動能力。 </w:t>
            </w:r>
            <w:r w:rsidRPr="004362AE">
              <w:rPr>
                <w:sz w:val="22"/>
              </w:rPr>
              <w:br/>
              <w:t xml:space="preserve">2.法律學系修業5年，其餘學系均為4年。 </w:t>
            </w:r>
            <w:r w:rsidRPr="004362AE">
              <w:rPr>
                <w:sz w:val="22"/>
              </w:rPr>
              <w:br/>
              <w:t xml:space="preserve">3.除須於規定年限內修畢學系規定應修科目與學分外，尚須通過校系規定之外語能力、資訊能力及美育活動畢業標準，方得畢業；如未通過，本校訂有補救措施，協助提昇其能力與素質。 </w:t>
            </w:r>
            <w:r w:rsidRPr="004362AE">
              <w:rPr>
                <w:sz w:val="22"/>
              </w:rPr>
              <w:br/>
              <w:t xml:space="preserve">4.為使學生得以充分運用教學與各項生活資源，法商學院一年級新生每週規劃部分課程至外雙溪校區上課。 </w:t>
            </w:r>
            <w:r w:rsidRPr="004362AE">
              <w:rPr>
                <w:sz w:val="22"/>
              </w:rPr>
              <w:br/>
              <w:t>5.本校學雜費及獎助學金等資訊，請逕上本校德育中心網頁查詢。</w:t>
            </w:r>
          </w:p>
        </w:tc>
      </w:tr>
      <w:tr w:rsidR="00F738BB" w:rsidRPr="004362AE" w14:paraId="49CB88A8" w14:textId="77777777" w:rsidTr="00531C5E">
        <w:trPr>
          <w:trHeight w:val="859"/>
        </w:trPr>
        <w:tc>
          <w:tcPr>
            <w:tcW w:w="1632" w:type="dxa"/>
            <w:vMerge w:val="restart"/>
            <w:vAlign w:val="center"/>
          </w:tcPr>
          <w:p w14:paraId="651D1D4A" w14:textId="77777777" w:rsidR="00F738BB" w:rsidRPr="004362AE" w:rsidRDefault="00F738BB" w:rsidP="00531C5E">
            <w:pPr>
              <w:widowControl/>
              <w:spacing w:line="0" w:lineRule="atLeast"/>
            </w:pPr>
            <w:r w:rsidRPr="004362AE">
              <w:t>淡江大學</w:t>
            </w:r>
          </w:p>
        </w:tc>
        <w:tc>
          <w:tcPr>
            <w:tcW w:w="1134" w:type="dxa"/>
            <w:vAlign w:val="center"/>
          </w:tcPr>
          <w:p w14:paraId="28F99213" w14:textId="77777777" w:rsidR="00F738BB" w:rsidRPr="004362AE" w:rsidRDefault="00F738BB" w:rsidP="00531C5E">
            <w:pPr>
              <w:widowControl/>
              <w:spacing w:line="0" w:lineRule="atLeast"/>
            </w:pPr>
            <w:r w:rsidRPr="004362AE">
              <w:t>7110017</w:t>
            </w:r>
          </w:p>
        </w:tc>
        <w:tc>
          <w:tcPr>
            <w:tcW w:w="1560" w:type="dxa"/>
            <w:vAlign w:val="center"/>
          </w:tcPr>
          <w:p w14:paraId="0965B5DA" w14:textId="77777777" w:rsidR="00F738BB" w:rsidRPr="004362AE" w:rsidRDefault="00F738BB" w:rsidP="00531C5E">
            <w:pPr>
              <w:widowControl/>
              <w:spacing w:line="0" w:lineRule="atLeast"/>
            </w:pPr>
            <w:r w:rsidRPr="004362AE">
              <w:t>財務金融學系</w:t>
            </w:r>
          </w:p>
        </w:tc>
        <w:tc>
          <w:tcPr>
            <w:tcW w:w="708" w:type="dxa"/>
            <w:vAlign w:val="center"/>
          </w:tcPr>
          <w:p w14:paraId="1DFE2298" w14:textId="77777777" w:rsidR="00F738BB" w:rsidRPr="004362AE" w:rsidRDefault="00F738BB" w:rsidP="00531C5E">
            <w:pPr>
              <w:widowControl/>
              <w:spacing w:line="0" w:lineRule="atLeast"/>
              <w:jc w:val="center"/>
            </w:pPr>
            <w:r w:rsidRPr="004362AE">
              <w:t>1</w:t>
            </w:r>
          </w:p>
        </w:tc>
        <w:tc>
          <w:tcPr>
            <w:tcW w:w="5344" w:type="dxa"/>
            <w:vAlign w:val="center"/>
          </w:tcPr>
          <w:p w14:paraId="3981F61D" w14:textId="77777777" w:rsidR="00F738BB" w:rsidRPr="004362AE" w:rsidRDefault="00F738BB" w:rsidP="00531C5E">
            <w:pPr>
              <w:widowControl/>
              <w:spacing w:line="0" w:lineRule="atLeast"/>
              <w:rPr>
                <w:sz w:val="22"/>
              </w:rPr>
            </w:pPr>
            <w:r w:rsidRPr="004362AE">
              <w:rPr>
                <w:sz w:val="22"/>
              </w:rPr>
              <w:t>＊英文、數學B須達本類組底標。</w:t>
            </w:r>
          </w:p>
        </w:tc>
      </w:tr>
      <w:tr w:rsidR="00F738BB" w:rsidRPr="004362AE" w14:paraId="4288D1B6" w14:textId="77777777" w:rsidTr="00531C5E">
        <w:trPr>
          <w:trHeight w:val="859"/>
        </w:trPr>
        <w:tc>
          <w:tcPr>
            <w:tcW w:w="1632" w:type="dxa"/>
            <w:vMerge/>
          </w:tcPr>
          <w:p w14:paraId="204671DF" w14:textId="77777777" w:rsidR="00F738BB" w:rsidRPr="004362AE" w:rsidRDefault="00F738BB" w:rsidP="00531C5E">
            <w:pPr>
              <w:widowControl/>
              <w:spacing w:line="0" w:lineRule="atLeast"/>
            </w:pPr>
          </w:p>
        </w:tc>
        <w:tc>
          <w:tcPr>
            <w:tcW w:w="1134" w:type="dxa"/>
            <w:vAlign w:val="center"/>
          </w:tcPr>
          <w:p w14:paraId="498B2D83" w14:textId="77777777" w:rsidR="00F738BB" w:rsidRPr="004362AE" w:rsidRDefault="00F738BB" w:rsidP="00531C5E">
            <w:pPr>
              <w:widowControl/>
              <w:spacing w:line="0" w:lineRule="atLeast"/>
            </w:pPr>
            <w:r w:rsidRPr="004362AE">
              <w:t>7110019</w:t>
            </w:r>
          </w:p>
        </w:tc>
        <w:tc>
          <w:tcPr>
            <w:tcW w:w="1560" w:type="dxa"/>
            <w:vAlign w:val="center"/>
          </w:tcPr>
          <w:p w14:paraId="7B5DC896" w14:textId="77777777" w:rsidR="00F738BB" w:rsidRPr="004362AE" w:rsidRDefault="00F738BB" w:rsidP="00531C5E">
            <w:pPr>
              <w:widowControl/>
              <w:spacing w:line="0" w:lineRule="atLeast"/>
            </w:pPr>
            <w:r w:rsidRPr="004362AE">
              <w:t>歐洲語文學系德文組</w:t>
            </w:r>
          </w:p>
        </w:tc>
        <w:tc>
          <w:tcPr>
            <w:tcW w:w="708" w:type="dxa"/>
            <w:vAlign w:val="center"/>
          </w:tcPr>
          <w:p w14:paraId="57E52611" w14:textId="77777777" w:rsidR="00F738BB" w:rsidRPr="004362AE" w:rsidRDefault="00F738BB" w:rsidP="00531C5E">
            <w:pPr>
              <w:widowControl/>
              <w:spacing w:line="0" w:lineRule="atLeast"/>
              <w:jc w:val="center"/>
            </w:pPr>
            <w:r w:rsidRPr="004362AE">
              <w:t>1</w:t>
            </w:r>
          </w:p>
        </w:tc>
        <w:tc>
          <w:tcPr>
            <w:tcW w:w="5344" w:type="dxa"/>
            <w:vAlign w:val="center"/>
          </w:tcPr>
          <w:p w14:paraId="0CF23285" w14:textId="77777777" w:rsidR="00F738BB" w:rsidRPr="004362AE" w:rsidRDefault="00F738BB" w:rsidP="00531C5E">
            <w:pPr>
              <w:widowControl/>
              <w:spacing w:line="0" w:lineRule="atLeast"/>
              <w:rPr>
                <w:sz w:val="22"/>
              </w:rPr>
            </w:pPr>
            <w:r w:rsidRPr="004362AE">
              <w:rPr>
                <w:sz w:val="22"/>
              </w:rPr>
              <w:t>須通過德語能力檢定測驗(</w:t>
            </w:r>
            <w:proofErr w:type="spellStart"/>
            <w:r w:rsidRPr="004362AE">
              <w:rPr>
                <w:sz w:val="22"/>
              </w:rPr>
              <w:t>Zertifikat</w:t>
            </w:r>
            <w:proofErr w:type="spellEnd"/>
            <w:r w:rsidRPr="004362AE">
              <w:rPr>
                <w:sz w:val="22"/>
              </w:rPr>
              <w:t xml:space="preserve"> Deutsch B1)，始授予學士學</w:t>
            </w:r>
            <w:r w:rsidRPr="004362AE">
              <w:rPr>
                <w:rFonts w:hint="eastAsia"/>
                <w:sz w:val="22"/>
              </w:rPr>
              <w:t>位。</w:t>
            </w:r>
          </w:p>
        </w:tc>
      </w:tr>
      <w:tr w:rsidR="00F738BB" w:rsidRPr="004362AE" w14:paraId="70A24246" w14:textId="77777777" w:rsidTr="00B97FD6">
        <w:trPr>
          <w:trHeight w:val="964"/>
        </w:trPr>
        <w:tc>
          <w:tcPr>
            <w:tcW w:w="1632" w:type="dxa"/>
            <w:vMerge/>
          </w:tcPr>
          <w:p w14:paraId="15E21234" w14:textId="77777777" w:rsidR="00F738BB" w:rsidRPr="004362AE" w:rsidRDefault="00F738BB" w:rsidP="00531C5E">
            <w:pPr>
              <w:widowControl/>
              <w:spacing w:line="0" w:lineRule="atLeast"/>
            </w:pPr>
          </w:p>
        </w:tc>
        <w:tc>
          <w:tcPr>
            <w:tcW w:w="1134" w:type="dxa"/>
            <w:vAlign w:val="center"/>
          </w:tcPr>
          <w:p w14:paraId="1CE11BA0" w14:textId="77777777" w:rsidR="00F738BB" w:rsidRPr="004362AE" w:rsidRDefault="00F738BB" w:rsidP="00531C5E">
            <w:pPr>
              <w:widowControl/>
              <w:spacing w:line="0" w:lineRule="atLeast"/>
            </w:pPr>
            <w:r w:rsidRPr="004362AE">
              <w:t>7110026</w:t>
            </w:r>
          </w:p>
        </w:tc>
        <w:tc>
          <w:tcPr>
            <w:tcW w:w="1560" w:type="dxa"/>
            <w:vAlign w:val="center"/>
          </w:tcPr>
          <w:p w14:paraId="02ED8E96" w14:textId="77777777" w:rsidR="00F738BB" w:rsidRPr="004362AE" w:rsidRDefault="00F738BB" w:rsidP="00531C5E">
            <w:pPr>
              <w:widowControl/>
              <w:spacing w:line="0" w:lineRule="atLeast"/>
            </w:pPr>
            <w:r w:rsidRPr="004362AE">
              <w:t>歐洲語文學系西文組</w:t>
            </w:r>
          </w:p>
        </w:tc>
        <w:tc>
          <w:tcPr>
            <w:tcW w:w="708" w:type="dxa"/>
            <w:vAlign w:val="center"/>
          </w:tcPr>
          <w:p w14:paraId="6E83D294" w14:textId="77777777" w:rsidR="00F738BB" w:rsidRPr="004362AE" w:rsidRDefault="00F738BB" w:rsidP="00531C5E">
            <w:pPr>
              <w:widowControl/>
              <w:spacing w:line="0" w:lineRule="atLeast"/>
              <w:jc w:val="center"/>
            </w:pPr>
            <w:r w:rsidRPr="004362AE">
              <w:t>2</w:t>
            </w:r>
          </w:p>
        </w:tc>
        <w:tc>
          <w:tcPr>
            <w:tcW w:w="5344" w:type="dxa"/>
            <w:vAlign w:val="center"/>
          </w:tcPr>
          <w:p w14:paraId="5232598C" w14:textId="77777777" w:rsidR="00F738BB" w:rsidRPr="004362AE" w:rsidRDefault="00F738BB" w:rsidP="00531C5E">
            <w:pPr>
              <w:widowControl/>
              <w:spacing w:line="0" w:lineRule="atLeast"/>
              <w:rPr>
                <w:sz w:val="22"/>
              </w:rPr>
            </w:pPr>
            <w:r w:rsidRPr="004362AE">
              <w:rPr>
                <w:sz w:val="22"/>
              </w:rPr>
              <w:t>＊國文、英文須達本類組後標。</w:t>
            </w:r>
            <w:r w:rsidRPr="004362AE">
              <w:rPr>
                <w:sz w:val="22"/>
              </w:rPr>
              <w:br/>
              <w:t>通過西語檢定B1等級，始得畢業；畢業前凡通過西檢B2/C1等級，頒發獎學金。</w:t>
            </w:r>
          </w:p>
        </w:tc>
      </w:tr>
      <w:tr w:rsidR="00F738BB" w:rsidRPr="004362AE" w14:paraId="7B616C1F" w14:textId="77777777" w:rsidTr="00531C5E">
        <w:trPr>
          <w:trHeight w:val="859"/>
        </w:trPr>
        <w:tc>
          <w:tcPr>
            <w:tcW w:w="1632" w:type="dxa"/>
            <w:vMerge/>
          </w:tcPr>
          <w:p w14:paraId="1BD55F48" w14:textId="77777777" w:rsidR="00F738BB" w:rsidRPr="004362AE" w:rsidRDefault="00F738BB" w:rsidP="00531C5E">
            <w:pPr>
              <w:widowControl/>
              <w:spacing w:line="0" w:lineRule="atLeast"/>
            </w:pPr>
          </w:p>
        </w:tc>
        <w:tc>
          <w:tcPr>
            <w:tcW w:w="1134" w:type="dxa"/>
            <w:vAlign w:val="center"/>
          </w:tcPr>
          <w:p w14:paraId="63B51DB4" w14:textId="77777777" w:rsidR="00F738BB" w:rsidRPr="004362AE" w:rsidRDefault="00F738BB" w:rsidP="00531C5E">
            <w:pPr>
              <w:widowControl/>
              <w:spacing w:line="0" w:lineRule="atLeast"/>
            </w:pPr>
            <w:r w:rsidRPr="004362AE">
              <w:t>7110027</w:t>
            </w:r>
          </w:p>
        </w:tc>
        <w:tc>
          <w:tcPr>
            <w:tcW w:w="1560" w:type="dxa"/>
            <w:vAlign w:val="center"/>
          </w:tcPr>
          <w:p w14:paraId="36416659" w14:textId="77777777" w:rsidR="00F738BB" w:rsidRPr="004362AE" w:rsidRDefault="00F738BB" w:rsidP="00531C5E">
            <w:pPr>
              <w:widowControl/>
              <w:spacing w:line="0" w:lineRule="atLeast"/>
            </w:pPr>
            <w:r w:rsidRPr="004362AE">
              <w:t>歐洲語文學系法文組</w:t>
            </w:r>
          </w:p>
        </w:tc>
        <w:tc>
          <w:tcPr>
            <w:tcW w:w="708" w:type="dxa"/>
            <w:vAlign w:val="center"/>
          </w:tcPr>
          <w:p w14:paraId="060023A6" w14:textId="77777777" w:rsidR="00F738BB" w:rsidRPr="004362AE" w:rsidRDefault="00F738BB" w:rsidP="00531C5E">
            <w:pPr>
              <w:widowControl/>
              <w:spacing w:line="0" w:lineRule="atLeast"/>
              <w:jc w:val="center"/>
            </w:pPr>
            <w:r w:rsidRPr="004362AE">
              <w:t>1</w:t>
            </w:r>
          </w:p>
        </w:tc>
        <w:tc>
          <w:tcPr>
            <w:tcW w:w="5344" w:type="dxa"/>
            <w:vAlign w:val="center"/>
          </w:tcPr>
          <w:p w14:paraId="4E645D70" w14:textId="77777777" w:rsidR="00F738BB" w:rsidRPr="004362AE" w:rsidRDefault="00F738BB" w:rsidP="00531C5E">
            <w:pPr>
              <w:widowControl/>
              <w:spacing w:line="0" w:lineRule="atLeast"/>
              <w:rPr>
                <w:sz w:val="22"/>
              </w:rPr>
            </w:pPr>
            <w:r w:rsidRPr="004362AE">
              <w:rPr>
                <w:sz w:val="22"/>
              </w:rPr>
              <w:t>須通過法語檢定測驗 DELF B1等級，始授予學士學位。</w:t>
            </w:r>
          </w:p>
        </w:tc>
      </w:tr>
      <w:tr w:rsidR="00F738BB" w:rsidRPr="004362AE" w14:paraId="134BBC56" w14:textId="77777777" w:rsidTr="00531C5E">
        <w:trPr>
          <w:trHeight w:val="859"/>
        </w:trPr>
        <w:tc>
          <w:tcPr>
            <w:tcW w:w="1632" w:type="dxa"/>
            <w:vMerge/>
          </w:tcPr>
          <w:p w14:paraId="637DEAAE" w14:textId="77777777" w:rsidR="00F738BB" w:rsidRPr="004362AE" w:rsidRDefault="00F738BB" w:rsidP="00531C5E">
            <w:pPr>
              <w:widowControl/>
              <w:spacing w:line="0" w:lineRule="atLeast"/>
            </w:pPr>
          </w:p>
        </w:tc>
        <w:tc>
          <w:tcPr>
            <w:tcW w:w="1134" w:type="dxa"/>
            <w:vAlign w:val="center"/>
          </w:tcPr>
          <w:p w14:paraId="70A0F424" w14:textId="77777777" w:rsidR="00F738BB" w:rsidRPr="004362AE" w:rsidRDefault="00F738BB" w:rsidP="00531C5E">
            <w:pPr>
              <w:widowControl/>
              <w:spacing w:line="0" w:lineRule="atLeast"/>
            </w:pPr>
            <w:r w:rsidRPr="004362AE">
              <w:t>7110028</w:t>
            </w:r>
          </w:p>
        </w:tc>
        <w:tc>
          <w:tcPr>
            <w:tcW w:w="1560" w:type="dxa"/>
            <w:vAlign w:val="center"/>
          </w:tcPr>
          <w:p w14:paraId="69C30E99" w14:textId="77777777" w:rsidR="00F738BB" w:rsidRPr="004362AE" w:rsidRDefault="00F738BB" w:rsidP="00531C5E">
            <w:pPr>
              <w:widowControl/>
              <w:spacing w:line="0" w:lineRule="atLeast"/>
            </w:pPr>
            <w:r w:rsidRPr="004362AE">
              <w:t>歐洲語文學系俄文組</w:t>
            </w:r>
          </w:p>
        </w:tc>
        <w:tc>
          <w:tcPr>
            <w:tcW w:w="708" w:type="dxa"/>
            <w:vAlign w:val="center"/>
          </w:tcPr>
          <w:p w14:paraId="7B13F7CB" w14:textId="77777777" w:rsidR="00F738BB" w:rsidRPr="004362AE" w:rsidRDefault="00F738BB" w:rsidP="00531C5E">
            <w:pPr>
              <w:widowControl/>
              <w:spacing w:line="0" w:lineRule="atLeast"/>
              <w:jc w:val="center"/>
            </w:pPr>
            <w:r w:rsidRPr="004362AE">
              <w:t>1</w:t>
            </w:r>
          </w:p>
        </w:tc>
        <w:tc>
          <w:tcPr>
            <w:tcW w:w="5344" w:type="dxa"/>
            <w:vAlign w:val="center"/>
          </w:tcPr>
          <w:p w14:paraId="48161C62" w14:textId="77777777" w:rsidR="00F738BB" w:rsidRPr="004362AE" w:rsidRDefault="00F738BB" w:rsidP="00531C5E">
            <w:pPr>
              <w:widowControl/>
              <w:spacing w:line="0" w:lineRule="atLeast"/>
              <w:rPr>
                <w:sz w:val="22"/>
              </w:rPr>
            </w:pPr>
          </w:p>
        </w:tc>
      </w:tr>
      <w:tr w:rsidR="00F738BB" w:rsidRPr="004362AE" w14:paraId="1CCD9E7E" w14:textId="77777777" w:rsidTr="00531C5E">
        <w:trPr>
          <w:trHeight w:val="859"/>
        </w:trPr>
        <w:tc>
          <w:tcPr>
            <w:tcW w:w="1632" w:type="dxa"/>
            <w:vMerge/>
          </w:tcPr>
          <w:p w14:paraId="5B84F5D3" w14:textId="77777777" w:rsidR="00F738BB" w:rsidRPr="004362AE" w:rsidRDefault="00F738BB" w:rsidP="00531C5E">
            <w:pPr>
              <w:widowControl/>
              <w:spacing w:line="0" w:lineRule="atLeast"/>
            </w:pPr>
          </w:p>
        </w:tc>
        <w:tc>
          <w:tcPr>
            <w:tcW w:w="1134" w:type="dxa"/>
            <w:vAlign w:val="center"/>
          </w:tcPr>
          <w:p w14:paraId="16D77D8A" w14:textId="77777777" w:rsidR="00F738BB" w:rsidRPr="004362AE" w:rsidRDefault="00F738BB" w:rsidP="00531C5E">
            <w:pPr>
              <w:widowControl/>
              <w:spacing w:line="0" w:lineRule="atLeast"/>
            </w:pPr>
            <w:r w:rsidRPr="004362AE">
              <w:t>7110030</w:t>
            </w:r>
          </w:p>
        </w:tc>
        <w:tc>
          <w:tcPr>
            <w:tcW w:w="1560" w:type="dxa"/>
            <w:vAlign w:val="center"/>
          </w:tcPr>
          <w:p w14:paraId="63F7E176" w14:textId="77777777" w:rsidR="00F738BB" w:rsidRPr="004362AE" w:rsidRDefault="00F738BB" w:rsidP="00531C5E">
            <w:pPr>
              <w:widowControl/>
              <w:spacing w:line="0" w:lineRule="atLeast"/>
            </w:pPr>
            <w:r w:rsidRPr="004362AE">
              <w:t>中國文學學系</w:t>
            </w:r>
          </w:p>
        </w:tc>
        <w:tc>
          <w:tcPr>
            <w:tcW w:w="708" w:type="dxa"/>
            <w:vAlign w:val="center"/>
          </w:tcPr>
          <w:p w14:paraId="37914CE6" w14:textId="77777777" w:rsidR="00F738BB" w:rsidRPr="004362AE" w:rsidRDefault="00F738BB" w:rsidP="00531C5E">
            <w:pPr>
              <w:widowControl/>
              <w:spacing w:line="0" w:lineRule="atLeast"/>
              <w:jc w:val="center"/>
            </w:pPr>
            <w:r w:rsidRPr="004362AE">
              <w:t>3</w:t>
            </w:r>
          </w:p>
        </w:tc>
        <w:tc>
          <w:tcPr>
            <w:tcW w:w="5344" w:type="dxa"/>
            <w:vAlign w:val="center"/>
          </w:tcPr>
          <w:p w14:paraId="5C3FF602" w14:textId="77777777" w:rsidR="00F738BB" w:rsidRPr="004362AE" w:rsidRDefault="00F738BB" w:rsidP="00531C5E">
            <w:pPr>
              <w:widowControl/>
              <w:spacing w:line="0" w:lineRule="atLeast"/>
              <w:rPr>
                <w:sz w:val="22"/>
              </w:rPr>
            </w:pPr>
          </w:p>
        </w:tc>
      </w:tr>
      <w:tr w:rsidR="00F738BB" w:rsidRPr="004362AE" w14:paraId="198B3381" w14:textId="77777777" w:rsidTr="00531C5E">
        <w:trPr>
          <w:trHeight w:val="546"/>
        </w:trPr>
        <w:tc>
          <w:tcPr>
            <w:tcW w:w="1632" w:type="dxa"/>
            <w:vMerge w:val="restart"/>
            <w:vAlign w:val="center"/>
          </w:tcPr>
          <w:p w14:paraId="1746139B" w14:textId="77777777" w:rsidR="00F738BB" w:rsidRPr="004362AE" w:rsidRDefault="00F738BB" w:rsidP="00531C5E">
            <w:pPr>
              <w:widowControl/>
              <w:spacing w:line="0" w:lineRule="atLeast"/>
            </w:pPr>
            <w:r w:rsidRPr="004362AE">
              <w:t>中國文化大學</w:t>
            </w:r>
          </w:p>
        </w:tc>
        <w:tc>
          <w:tcPr>
            <w:tcW w:w="1134" w:type="dxa"/>
            <w:vAlign w:val="center"/>
          </w:tcPr>
          <w:p w14:paraId="766ACDE3" w14:textId="77777777" w:rsidR="00F738BB" w:rsidRPr="004362AE" w:rsidRDefault="00F738BB" w:rsidP="00531C5E">
            <w:pPr>
              <w:widowControl/>
              <w:spacing w:line="0" w:lineRule="atLeast"/>
            </w:pPr>
            <w:r w:rsidRPr="004362AE">
              <w:t>7110034</w:t>
            </w:r>
          </w:p>
        </w:tc>
        <w:tc>
          <w:tcPr>
            <w:tcW w:w="1560" w:type="dxa"/>
            <w:vAlign w:val="center"/>
          </w:tcPr>
          <w:p w14:paraId="7A698096" w14:textId="77777777" w:rsidR="00F738BB" w:rsidRPr="004362AE" w:rsidRDefault="00F738BB" w:rsidP="00531C5E">
            <w:pPr>
              <w:widowControl/>
              <w:spacing w:line="0" w:lineRule="atLeast"/>
            </w:pPr>
            <w:r w:rsidRPr="004362AE">
              <w:t>中國文學系</w:t>
            </w:r>
          </w:p>
        </w:tc>
        <w:tc>
          <w:tcPr>
            <w:tcW w:w="708" w:type="dxa"/>
            <w:vAlign w:val="center"/>
          </w:tcPr>
          <w:p w14:paraId="3C76F5E6" w14:textId="77777777" w:rsidR="00F738BB" w:rsidRPr="004362AE" w:rsidRDefault="00F738BB" w:rsidP="00531C5E">
            <w:pPr>
              <w:widowControl/>
              <w:spacing w:line="0" w:lineRule="atLeast"/>
              <w:jc w:val="center"/>
            </w:pPr>
            <w:r w:rsidRPr="004362AE">
              <w:t>1</w:t>
            </w:r>
          </w:p>
        </w:tc>
        <w:tc>
          <w:tcPr>
            <w:tcW w:w="5344" w:type="dxa"/>
            <w:vAlign w:val="center"/>
          </w:tcPr>
          <w:p w14:paraId="3AC458B0" w14:textId="77777777" w:rsidR="00F738BB" w:rsidRPr="004362AE" w:rsidRDefault="00F738BB" w:rsidP="00531C5E">
            <w:pPr>
              <w:widowControl/>
              <w:spacing w:line="0" w:lineRule="atLeast"/>
              <w:rPr>
                <w:sz w:val="22"/>
              </w:rPr>
            </w:pPr>
          </w:p>
        </w:tc>
      </w:tr>
      <w:tr w:rsidR="00F738BB" w:rsidRPr="004362AE" w14:paraId="421CD83B" w14:textId="77777777" w:rsidTr="00531C5E">
        <w:trPr>
          <w:trHeight w:val="546"/>
        </w:trPr>
        <w:tc>
          <w:tcPr>
            <w:tcW w:w="1632" w:type="dxa"/>
            <w:vMerge/>
          </w:tcPr>
          <w:p w14:paraId="0C438DFE" w14:textId="77777777" w:rsidR="00F738BB" w:rsidRPr="004362AE" w:rsidRDefault="00F738BB" w:rsidP="00531C5E">
            <w:pPr>
              <w:widowControl/>
              <w:spacing w:line="0" w:lineRule="atLeast"/>
            </w:pPr>
          </w:p>
        </w:tc>
        <w:tc>
          <w:tcPr>
            <w:tcW w:w="1134" w:type="dxa"/>
            <w:vAlign w:val="center"/>
          </w:tcPr>
          <w:p w14:paraId="16AB109C" w14:textId="77777777" w:rsidR="00F738BB" w:rsidRPr="004362AE" w:rsidRDefault="00F738BB" w:rsidP="00531C5E">
            <w:pPr>
              <w:widowControl/>
              <w:spacing w:line="0" w:lineRule="atLeast"/>
            </w:pPr>
            <w:r w:rsidRPr="004362AE">
              <w:t>7110035</w:t>
            </w:r>
          </w:p>
        </w:tc>
        <w:tc>
          <w:tcPr>
            <w:tcW w:w="1560" w:type="dxa"/>
            <w:vAlign w:val="center"/>
          </w:tcPr>
          <w:p w14:paraId="3BA8E127" w14:textId="77777777" w:rsidR="00F738BB" w:rsidRPr="004362AE" w:rsidRDefault="00F738BB" w:rsidP="00531C5E">
            <w:pPr>
              <w:widowControl/>
              <w:spacing w:line="0" w:lineRule="atLeast"/>
            </w:pPr>
            <w:r w:rsidRPr="004362AE">
              <w:t>家庭科學系</w:t>
            </w:r>
          </w:p>
        </w:tc>
        <w:tc>
          <w:tcPr>
            <w:tcW w:w="708" w:type="dxa"/>
            <w:vAlign w:val="center"/>
          </w:tcPr>
          <w:p w14:paraId="58D25CA6" w14:textId="77777777" w:rsidR="00F738BB" w:rsidRPr="004362AE" w:rsidRDefault="00F738BB" w:rsidP="00531C5E">
            <w:pPr>
              <w:widowControl/>
              <w:spacing w:line="0" w:lineRule="atLeast"/>
              <w:jc w:val="center"/>
            </w:pPr>
            <w:r w:rsidRPr="004362AE">
              <w:t>1</w:t>
            </w:r>
          </w:p>
        </w:tc>
        <w:tc>
          <w:tcPr>
            <w:tcW w:w="5344" w:type="dxa"/>
            <w:vAlign w:val="center"/>
          </w:tcPr>
          <w:p w14:paraId="19393116" w14:textId="77777777" w:rsidR="00F738BB" w:rsidRPr="004362AE" w:rsidRDefault="00F738BB" w:rsidP="00531C5E">
            <w:pPr>
              <w:widowControl/>
              <w:spacing w:line="0" w:lineRule="atLeast"/>
              <w:rPr>
                <w:sz w:val="22"/>
              </w:rPr>
            </w:pPr>
          </w:p>
        </w:tc>
      </w:tr>
      <w:tr w:rsidR="00F738BB" w:rsidRPr="004362AE" w14:paraId="5CD65836" w14:textId="77777777" w:rsidTr="00531C5E">
        <w:trPr>
          <w:trHeight w:val="937"/>
        </w:trPr>
        <w:tc>
          <w:tcPr>
            <w:tcW w:w="1632" w:type="dxa"/>
            <w:vMerge w:val="restart"/>
            <w:vAlign w:val="center"/>
          </w:tcPr>
          <w:p w14:paraId="67A034F6" w14:textId="77777777" w:rsidR="00F738BB" w:rsidRPr="004362AE" w:rsidRDefault="00F738BB" w:rsidP="00531C5E">
            <w:pPr>
              <w:widowControl/>
              <w:spacing w:line="0" w:lineRule="atLeast"/>
            </w:pPr>
            <w:r w:rsidRPr="004362AE">
              <w:t>逢甲大學</w:t>
            </w:r>
          </w:p>
        </w:tc>
        <w:tc>
          <w:tcPr>
            <w:tcW w:w="1134" w:type="dxa"/>
            <w:vAlign w:val="center"/>
          </w:tcPr>
          <w:p w14:paraId="081C9FEE" w14:textId="77777777" w:rsidR="00F738BB" w:rsidRPr="004362AE" w:rsidRDefault="00F738BB" w:rsidP="00531C5E">
            <w:pPr>
              <w:widowControl/>
              <w:spacing w:line="0" w:lineRule="atLeast"/>
            </w:pPr>
            <w:r w:rsidRPr="004362AE">
              <w:t>7110015</w:t>
            </w:r>
          </w:p>
        </w:tc>
        <w:tc>
          <w:tcPr>
            <w:tcW w:w="1560" w:type="dxa"/>
            <w:vAlign w:val="center"/>
          </w:tcPr>
          <w:p w14:paraId="4D3029C7" w14:textId="77777777" w:rsidR="00F738BB" w:rsidRPr="004362AE" w:rsidRDefault="00F738BB" w:rsidP="00531C5E">
            <w:pPr>
              <w:widowControl/>
              <w:spacing w:line="0" w:lineRule="atLeast"/>
            </w:pPr>
            <w:r w:rsidRPr="004362AE">
              <w:t>合作經濟暨社會事業經營學系</w:t>
            </w:r>
          </w:p>
        </w:tc>
        <w:tc>
          <w:tcPr>
            <w:tcW w:w="708" w:type="dxa"/>
            <w:vAlign w:val="center"/>
          </w:tcPr>
          <w:p w14:paraId="4BBF9999" w14:textId="77777777" w:rsidR="00F738BB" w:rsidRPr="004362AE" w:rsidRDefault="00F738BB" w:rsidP="00531C5E">
            <w:pPr>
              <w:widowControl/>
              <w:spacing w:line="0" w:lineRule="atLeast"/>
              <w:jc w:val="center"/>
            </w:pPr>
            <w:r w:rsidRPr="004362AE">
              <w:t>1</w:t>
            </w:r>
          </w:p>
        </w:tc>
        <w:tc>
          <w:tcPr>
            <w:tcW w:w="5344" w:type="dxa"/>
            <w:vMerge w:val="restart"/>
            <w:vAlign w:val="center"/>
          </w:tcPr>
          <w:p w14:paraId="1074686A" w14:textId="77777777" w:rsidR="00F738BB" w:rsidRPr="004362AE" w:rsidRDefault="00F738BB" w:rsidP="00531C5E">
            <w:pPr>
              <w:widowControl/>
              <w:spacing w:line="0" w:lineRule="atLeast"/>
              <w:rPr>
                <w:sz w:val="22"/>
              </w:rPr>
            </w:pPr>
            <w:r w:rsidRPr="004362AE">
              <w:rPr>
                <w:sz w:val="22"/>
              </w:rPr>
              <w:t>本校日間學士班學生在規定修業年限內，修足應修科目與學分數(含非本系至少9學分)，並通過本校及該系、學位學程規定之各項考核(畢業條件) 成績合格者，始得畢業授予學位。</w:t>
            </w:r>
          </w:p>
        </w:tc>
      </w:tr>
      <w:tr w:rsidR="00F738BB" w:rsidRPr="004362AE" w14:paraId="07CD29F7" w14:textId="77777777" w:rsidTr="00531C5E">
        <w:trPr>
          <w:trHeight w:val="937"/>
        </w:trPr>
        <w:tc>
          <w:tcPr>
            <w:tcW w:w="1632" w:type="dxa"/>
            <w:vMerge/>
          </w:tcPr>
          <w:p w14:paraId="2603082E" w14:textId="77777777" w:rsidR="00F738BB" w:rsidRPr="004362AE" w:rsidRDefault="00F738BB" w:rsidP="00531C5E">
            <w:pPr>
              <w:widowControl/>
              <w:spacing w:line="0" w:lineRule="atLeast"/>
            </w:pPr>
          </w:p>
        </w:tc>
        <w:tc>
          <w:tcPr>
            <w:tcW w:w="1134" w:type="dxa"/>
            <w:vAlign w:val="center"/>
          </w:tcPr>
          <w:p w14:paraId="5D5D8A27" w14:textId="77777777" w:rsidR="00F738BB" w:rsidRPr="004362AE" w:rsidRDefault="00F738BB" w:rsidP="00531C5E">
            <w:pPr>
              <w:widowControl/>
              <w:spacing w:line="0" w:lineRule="atLeast"/>
            </w:pPr>
            <w:r w:rsidRPr="004362AE">
              <w:t>7110016</w:t>
            </w:r>
          </w:p>
        </w:tc>
        <w:tc>
          <w:tcPr>
            <w:tcW w:w="1560" w:type="dxa"/>
            <w:vAlign w:val="center"/>
          </w:tcPr>
          <w:p w14:paraId="6889D1E8" w14:textId="77777777" w:rsidR="00F738BB" w:rsidRPr="004362AE" w:rsidRDefault="00F738BB" w:rsidP="00531C5E">
            <w:pPr>
              <w:widowControl/>
              <w:spacing w:line="0" w:lineRule="atLeast"/>
            </w:pPr>
            <w:r w:rsidRPr="004362AE">
              <w:t>統計學系</w:t>
            </w:r>
          </w:p>
        </w:tc>
        <w:tc>
          <w:tcPr>
            <w:tcW w:w="708" w:type="dxa"/>
            <w:vAlign w:val="center"/>
          </w:tcPr>
          <w:p w14:paraId="0A46A606" w14:textId="77777777" w:rsidR="00F738BB" w:rsidRPr="004362AE" w:rsidRDefault="00F738BB" w:rsidP="00531C5E">
            <w:pPr>
              <w:widowControl/>
              <w:spacing w:line="0" w:lineRule="atLeast"/>
              <w:jc w:val="center"/>
            </w:pPr>
            <w:r w:rsidRPr="004362AE">
              <w:t>1</w:t>
            </w:r>
          </w:p>
        </w:tc>
        <w:tc>
          <w:tcPr>
            <w:tcW w:w="5344" w:type="dxa"/>
            <w:vMerge/>
            <w:vAlign w:val="center"/>
          </w:tcPr>
          <w:p w14:paraId="535BE781" w14:textId="77777777" w:rsidR="00F738BB" w:rsidRPr="004362AE" w:rsidRDefault="00F738BB" w:rsidP="00531C5E">
            <w:pPr>
              <w:widowControl/>
              <w:spacing w:line="0" w:lineRule="atLeast"/>
              <w:rPr>
                <w:sz w:val="22"/>
              </w:rPr>
            </w:pPr>
          </w:p>
        </w:tc>
      </w:tr>
      <w:tr w:rsidR="00F738BB" w:rsidRPr="004362AE" w14:paraId="32D7AC58" w14:textId="77777777" w:rsidTr="00531C5E">
        <w:trPr>
          <w:trHeight w:val="937"/>
        </w:trPr>
        <w:tc>
          <w:tcPr>
            <w:tcW w:w="1632" w:type="dxa"/>
            <w:vMerge/>
          </w:tcPr>
          <w:p w14:paraId="64CFA3FF" w14:textId="77777777" w:rsidR="00F738BB" w:rsidRPr="004362AE" w:rsidRDefault="00F738BB" w:rsidP="00531C5E">
            <w:pPr>
              <w:widowControl/>
              <w:spacing w:line="0" w:lineRule="atLeast"/>
            </w:pPr>
          </w:p>
        </w:tc>
        <w:tc>
          <w:tcPr>
            <w:tcW w:w="1134" w:type="dxa"/>
            <w:vAlign w:val="center"/>
          </w:tcPr>
          <w:p w14:paraId="0CD3617B" w14:textId="77777777" w:rsidR="00F738BB" w:rsidRPr="004362AE" w:rsidRDefault="00F738BB" w:rsidP="00531C5E">
            <w:pPr>
              <w:widowControl/>
              <w:spacing w:line="0" w:lineRule="atLeast"/>
            </w:pPr>
            <w:r w:rsidRPr="004362AE">
              <w:t>7110018</w:t>
            </w:r>
          </w:p>
        </w:tc>
        <w:tc>
          <w:tcPr>
            <w:tcW w:w="1560" w:type="dxa"/>
            <w:vAlign w:val="center"/>
          </w:tcPr>
          <w:p w14:paraId="244F581E" w14:textId="77777777" w:rsidR="00F738BB" w:rsidRPr="004362AE" w:rsidRDefault="00F738BB" w:rsidP="00531C5E">
            <w:pPr>
              <w:widowControl/>
              <w:spacing w:line="0" w:lineRule="atLeast"/>
            </w:pPr>
            <w:r w:rsidRPr="004362AE">
              <w:t>企業管理學系</w:t>
            </w:r>
          </w:p>
        </w:tc>
        <w:tc>
          <w:tcPr>
            <w:tcW w:w="708" w:type="dxa"/>
            <w:vAlign w:val="center"/>
          </w:tcPr>
          <w:p w14:paraId="12F445BA" w14:textId="77777777" w:rsidR="00F738BB" w:rsidRPr="004362AE" w:rsidRDefault="00F738BB" w:rsidP="00531C5E">
            <w:pPr>
              <w:widowControl/>
              <w:spacing w:line="0" w:lineRule="atLeast"/>
              <w:jc w:val="center"/>
            </w:pPr>
            <w:r w:rsidRPr="004362AE">
              <w:t>1</w:t>
            </w:r>
          </w:p>
        </w:tc>
        <w:tc>
          <w:tcPr>
            <w:tcW w:w="5344" w:type="dxa"/>
            <w:vMerge/>
            <w:vAlign w:val="center"/>
          </w:tcPr>
          <w:p w14:paraId="4023A758" w14:textId="77777777" w:rsidR="00F738BB" w:rsidRPr="004362AE" w:rsidRDefault="00F738BB" w:rsidP="00531C5E">
            <w:pPr>
              <w:widowControl/>
              <w:spacing w:line="0" w:lineRule="atLeast"/>
              <w:rPr>
                <w:sz w:val="22"/>
              </w:rPr>
            </w:pPr>
          </w:p>
        </w:tc>
      </w:tr>
      <w:tr w:rsidR="00F738BB" w:rsidRPr="004362AE" w14:paraId="752E0F01" w14:textId="77777777" w:rsidTr="00531C5E">
        <w:trPr>
          <w:trHeight w:val="4892"/>
        </w:trPr>
        <w:tc>
          <w:tcPr>
            <w:tcW w:w="1632" w:type="dxa"/>
            <w:vMerge w:val="restart"/>
            <w:vAlign w:val="center"/>
          </w:tcPr>
          <w:p w14:paraId="16FB697D" w14:textId="77777777" w:rsidR="00F738BB" w:rsidRPr="004362AE" w:rsidRDefault="00F738BB" w:rsidP="00531C5E">
            <w:pPr>
              <w:widowControl/>
              <w:spacing w:line="0" w:lineRule="atLeast"/>
              <w:jc w:val="both"/>
            </w:pPr>
            <w:r w:rsidRPr="004362AE">
              <w:lastRenderedPageBreak/>
              <w:t>逢甲大學</w:t>
            </w:r>
          </w:p>
        </w:tc>
        <w:tc>
          <w:tcPr>
            <w:tcW w:w="1134" w:type="dxa"/>
            <w:vAlign w:val="center"/>
          </w:tcPr>
          <w:p w14:paraId="460A98C2" w14:textId="77777777" w:rsidR="00F738BB" w:rsidRPr="004362AE" w:rsidRDefault="00F738BB" w:rsidP="00531C5E">
            <w:pPr>
              <w:widowControl/>
              <w:spacing w:line="0" w:lineRule="atLeast"/>
            </w:pPr>
            <w:r w:rsidRPr="004362AE">
              <w:t>7110020</w:t>
            </w:r>
          </w:p>
        </w:tc>
        <w:tc>
          <w:tcPr>
            <w:tcW w:w="1560" w:type="dxa"/>
            <w:vAlign w:val="center"/>
          </w:tcPr>
          <w:p w14:paraId="1F9314BC" w14:textId="77777777" w:rsidR="00F738BB" w:rsidRPr="004362AE" w:rsidRDefault="00F738BB" w:rsidP="00531C5E">
            <w:pPr>
              <w:widowControl/>
              <w:spacing w:line="0" w:lineRule="atLeast"/>
            </w:pPr>
            <w:r w:rsidRPr="004362AE">
              <w:t>外國語文學系</w:t>
            </w:r>
          </w:p>
        </w:tc>
        <w:tc>
          <w:tcPr>
            <w:tcW w:w="708" w:type="dxa"/>
            <w:vAlign w:val="center"/>
          </w:tcPr>
          <w:p w14:paraId="688F23FF" w14:textId="77777777" w:rsidR="00F738BB" w:rsidRPr="004362AE" w:rsidRDefault="00F738BB" w:rsidP="00531C5E">
            <w:pPr>
              <w:widowControl/>
              <w:spacing w:line="0" w:lineRule="atLeast"/>
              <w:jc w:val="center"/>
            </w:pPr>
            <w:r w:rsidRPr="004362AE">
              <w:t>2</w:t>
            </w:r>
          </w:p>
        </w:tc>
        <w:tc>
          <w:tcPr>
            <w:tcW w:w="5344" w:type="dxa"/>
            <w:vAlign w:val="center"/>
          </w:tcPr>
          <w:p w14:paraId="5664D436" w14:textId="77777777" w:rsidR="00F738BB" w:rsidRPr="004362AE" w:rsidRDefault="00F738BB" w:rsidP="00531C5E">
            <w:pPr>
              <w:widowControl/>
              <w:spacing w:line="0" w:lineRule="atLeast"/>
              <w:rPr>
                <w:sz w:val="22"/>
              </w:rPr>
            </w:pPr>
            <w:r w:rsidRPr="004362AE">
              <w:rPr>
                <w:sz w:val="22"/>
              </w:rPr>
              <w:t>＊英文須達本類組均標。</w:t>
            </w:r>
            <w:r w:rsidRPr="004362AE">
              <w:rPr>
                <w:sz w:val="22"/>
              </w:rPr>
              <w:br/>
              <w:t xml:space="preserve">1.本校日間學士班學生在規定修業年限內，修足應修科目與學分數(含非本系至少9學分)，並通過本校及該系、學位學程規定之各項考核(畢業條件) 成績合格者，始得畢業授予學位。 </w:t>
            </w:r>
            <w:r w:rsidRPr="004362AE">
              <w:rPr>
                <w:sz w:val="22"/>
              </w:rPr>
              <w:br/>
              <w:t xml:space="preserve">2.提供「口筆譯與商務英文」、「經典閱讀與語文教學」、「應用第二外語」、「AI與數位人文應用」四大模組。 </w:t>
            </w:r>
            <w:r w:rsidRPr="004362AE">
              <w:rPr>
                <w:sz w:val="22"/>
              </w:rPr>
              <w:br/>
              <w:t xml:space="preserve">3.提供英國、澳洲、美國等知名大學雙聯與交換機會。 </w:t>
            </w:r>
            <w:r w:rsidRPr="004362AE">
              <w:rPr>
                <w:sz w:val="22"/>
              </w:rPr>
              <w:br/>
              <w:t xml:space="preserve">4.培養結合AI數位工具及語言教與學的能力。 </w:t>
            </w:r>
            <w:r w:rsidRPr="004362AE">
              <w:rPr>
                <w:sz w:val="22"/>
              </w:rPr>
              <w:br/>
              <w:t xml:space="preserve">5.提供國內外專業實習。 </w:t>
            </w:r>
            <w:r w:rsidRPr="004362AE">
              <w:rPr>
                <w:sz w:val="22"/>
              </w:rPr>
              <w:br/>
              <w:t xml:space="preserve">6.提供校內跨領域選修課程，提升就業競爭力。 </w:t>
            </w:r>
            <w:r w:rsidRPr="004362AE">
              <w:rPr>
                <w:sz w:val="22"/>
              </w:rPr>
              <w:br/>
              <w:t xml:space="preserve">7.提供日文、西文等第二外語供學生修習。 </w:t>
            </w:r>
            <w:r w:rsidRPr="004362AE">
              <w:rPr>
                <w:sz w:val="22"/>
              </w:rPr>
              <w:br/>
              <w:t>8.網址:https://fll.fcu.edu.tw；聯絡電話:(04)2451-7250 #5602</w:t>
            </w:r>
          </w:p>
        </w:tc>
      </w:tr>
      <w:tr w:rsidR="00F738BB" w:rsidRPr="004362AE" w14:paraId="6E3DD937" w14:textId="77777777" w:rsidTr="00531C5E">
        <w:trPr>
          <w:trHeight w:val="1754"/>
        </w:trPr>
        <w:tc>
          <w:tcPr>
            <w:tcW w:w="1632" w:type="dxa"/>
            <w:vMerge/>
          </w:tcPr>
          <w:p w14:paraId="03028F14" w14:textId="77777777" w:rsidR="00F738BB" w:rsidRPr="004362AE" w:rsidRDefault="00F738BB" w:rsidP="00531C5E">
            <w:pPr>
              <w:widowControl/>
              <w:spacing w:line="0" w:lineRule="atLeast"/>
            </w:pPr>
          </w:p>
        </w:tc>
        <w:tc>
          <w:tcPr>
            <w:tcW w:w="1134" w:type="dxa"/>
            <w:vAlign w:val="center"/>
          </w:tcPr>
          <w:p w14:paraId="1437B388" w14:textId="77777777" w:rsidR="00F738BB" w:rsidRPr="004362AE" w:rsidRDefault="00F738BB" w:rsidP="00531C5E">
            <w:pPr>
              <w:widowControl/>
              <w:spacing w:line="0" w:lineRule="atLeast"/>
            </w:pPr>
            <w:r w:rsidRPr="004362AE">
              <w:t>7110021</w:t>
            </w:r>
          </w:p>
        </w:tc>
        <w:tc>
          <w:tcPr>
            <w:tcW w:w="1560" w:type="dxa"/>
            <w:vAlign w:val="center"/>
          </w:tcPr>
          <w:p w14:paraId="37EF23E7" w14:textId="77777777" w:rsidR="00F738BB" w:rsidRPr="004362AE" w:rsidRDefault="00F738BB" w:rsidP="00531C5E">
            <w:pPr>
              <w:widowControl/>
              <w:spacing w:line="0" w:lineRule="atLeast"/>
            </w:pPr>
            <w:r w:rsidRPr="004362AE">
              <w:t>土地管理學系</w:t>
            </w:r>
          </w:p>
        </w:tc>
        <w:tc>
          <w:tcPr>
            <w:tcW w:w="708" w:type="dxa"/>
            <w:vAlign w:val="center"/>
          </w:tcPr>
          <w:p w14:paraId="6C4127F0" w14:textId="77777777" w:rsidR="00F738BB" w:rsidRPr="004362AE" w:rsidRDefault="00F738BB" w:rsidP="00531C5E">
            <w:pPr>
              <w:widowControl/>
              <w:spacing w:line="0" w:lineRule="atLeast"/>
              <w:jc w:val="center"/>
            </w:pPr>
            <w:r w:rsidRPr="004362AE">
              <w:t>1</w:t>
            </w:r>
          </w:p>
        </w:tc>
        <w:tc>
          <w:tcPr>
            <w:tcW w:w="5344" w:type="dxa"/>
            <w:vAlign w:val="center"/>
          </w:tcPr>
          <w:p w14:paraId="1AA605EB" w14:textId="7EE63DCD" w:rsidR="00F738BB" w:rsidRPr="004362AE" w:rsidRDefault="00F738BB" w:rsidP="00531C5E">
            <w:pPr>
              <w:widowControl/>
              <w:spacing w:line="0" w:lineRule="atLeast"/>
              <w:rPr>
                <w:sz w:val="22"/>
              </w:rPr>
            </w:pPr>
            <w:r w:rsidRPr="004362AE">
              <w:rPr>
                <w:sz w:val="22"/>
              </w:rPr>
              <w:t>＊國文須達本類組後標。</w:t>
            </w:r>
            <w:r w:rsidRPr="004362AE">
              <w:rPr>
                <w:sz w:val="22"/>
              </w:rPr>
              <w:br/>
              <w:t>本校日間學士班學生在規定修業年限內，修足應修科目與學分數(含非本系至少9學分)，並通過本校及該系、學位學程規定之各項考核(畢業條件)成績合格者，始得畢業授予學位。</w:t>
            </w:r>
          </w:p>
        </w:tc>
      </w:tr>
      <w:tr w:rsidR="00F738BB" w:rsidRPr="004362AE" w14:paraId="213F9BB9" w14:textId="77777777" w:rsidTr="00531C5E">
        <w:trPr>
          <w:trHeight w:val="2357"/>
        </w:trPr>
        <w:tc>
          <w:tcPr>
            <w:tcW w:w="1632" w:type="dxa"/>
            <w:vMerge w:val="restart"/>
            <w:vAlign w:val="center"/>
          </w:tcPr>
          <w:p w14:paraId="55C312CF" w14:textId="77777777" w:rsidR="00F738BB" w:rsidRPr="004362AE" w:rsidRDefault="00F738BB" w:rsidP="00531C5E">
            <w:pPr>
              <w:widowControl/>
              <w:spacing w:line="0" w:lineRule="atLeast"/>
            </w:pPr>
            <w:r w:rsidRPr="004362AE">
              <w:t>靜宜大學</w:t>
            </w:r>
          </w:p>
        </w:tc>
        <w:tc>
          <w:tcPr>
            <w:tcW w:w="1134" w:type="dxa"/>
            <w:vAlign w:val="center"/>
          </w:tcPr>
          <w:p w14:paraId="37B5648B" w14:textId="77777777" w:rsidR="00F738BB" w:rsidRPr="004362AE" w:rsidRDefault="00F738BB" w:rsidP="00531C5E">
            <w:pPr>
              <w:widowControl/>
              <w:spacing w:line="0" w:lineRule="atLeast"/>
            </w:pPr>
            <w:r w:rsidRPr="004362AE">
              <w:t>7110033</w:t>
            </w:r>
          </w:p>
        </w:tc>
        <w:tc>
          <w:tcPr>
            <w:tcW w:w="1560" w:type="dxa"/>
            <w:vAlign w:val="center"/>
          </w:tcPr>
          <w:p w14:paraId="44DEFE10" w14:textId="77777777" w:rsidR="00F738BB" w:rsidRPr="004362AE" w:rsidRDefault="00F738BB" w:rsidP="00531C5E">
            <w:pPr>
              <w:widowControl/>
              <w:spacing w:line="0" w:lineRule="atLeast"/>
            </w:pPr>
            <w:r w:rsidRPr="004362AE">
              <w:t>大眾傳播學系</w:t>
            </w:r>
          </w:p>
        </w:tc>
        <w:tc>
          <w:tcPr>
            <w:tcW w:w="708" w:type="dxa"/>
            <w:vAlign w:val="center"/>
          </w:tcPr>
          <w:p w14:paraId="39C59649" w14:textId="77777777" w:rsidR="00F738BB" w:rsidRPr="004362AE" w:rsidRDefault="00F738BB" w:rsidP="00531C5E">
            <w:pPr>
              <w:widowControl/>
              <w:spacing w:line="0" w:lineRule="atLeast"/>
              <w:jc w:val="center"/>
            </w:pPr>
            <w:r w:rsidRPr="004362AE">
              <w:t>1</w:t>
            </w:r>
          </w:p>
        </w:tc>
        <w:tc>
          <w:tcPr>
            <w:tcW w:w="5344" w:type="dxa"/>
            <w:vAlign w:val="center"/>
          </w:tcPr>
          <w:p w14:paraId="6C234CA1" w14:textId="77777777" w:rsidR="00F738BB" w:rsidRPr="004362AE" w:rsidRDefault="00F738BB" w:rsidP="00531C5E">
            <w:pPr>
              <w:widowControl/>
              <w:spacing w:line="0" w:lineRule="atLeast"/>
              <w:rPr>
                <w:sz w:val="22"/>
              </w:rPr>
            </w:pPr>
            <w:r w:rsidRPr="004362AE">
              <w:rPr>
                <w:sz w:val="22"/>
              </w:rPr>
              <w:t>＊國文須達本類組後標。</w:t>
            </w:r>
            <w:r w:rsidRPr="004362AE">
              <w:rPr>
                <w:sz w:val="22"/>
              </w:rPr>
              <w:br/>
              <w:t xml:space="preserve">1.本系為傳播相關科系，實作課程學習包含:影像拍攝、剪輯後製、採訪、團隊合作等面向，因此需具備相當之視覺、聽覺辨識、口語表達與溝通、器材操作、移動能力，以及人際互動溝通協調能力。 </w:t>
            </w:r>
            <w:r w:rsidRPr="004362AE">
              <w:rPr>
                <w:sz w:val="22"/>
              </w:rPr>
              <w:br/>
              <w:t>2.為更詳盡認識及選擇學系，請務必上網查詢課程與簡介(https://masscom.pu.edu.tw/)。</w:t>
            </w:r>
          </w:p>
        </w:tc>
      </w:tr>
      <w:tr w:rsidR="00F738BB" w:rsidRPr="004362AE" w14:paraId="050D447B" w14:textId="77777777" w:rsidTr="00531C5E">
        <w:trPr>
          <w:trHeight w:val="1665"/>
        </w:trPr>
        <w:tc>
          <w:tcPr>
            <w:tcW w:w="1632" w:type="dxa"/>
            <w:vMerge/>
          </w:tcPr>
          <w:p w14:paraId="2045DCF4" w14:textId="77777777" w:rsidR="00F738BB" w:rsidRPr="004362AE" w:rsidRDefault="00F738BB" w:rsidP="00531C5E">
            <w:pPr>
              <w:widowControl/>
              <w:spacing w:line="0" w:lineRule="atLeast"/>
            </w:pPr>
          </w:p>
        </w:tc>
        <w:tc>
          <w:tcPr>
            <w:tcW w:w="1134" w:type="dxa"/>
            <w:vAlign w:val="center"/>
          </w:tcPr>
          <w:p w14:paraId="333A40D4" w14:textId="77777777" w:rsidR="00F738BB" w:rsidRPr="004362AE" w:rsidRDefault="00F738BB" w:rsidP="00531C5E">
            <w:pPr>
              <w:widowControl/>
              <w:spacing w:line="0" w:lineRule="atLeast"/>
            </w:pPr>
            <w:r w:rsidRPr="004362AE">
              <w:t>7110036</w:t>
            </w:r>
          </w:p>
        </w:tc>
        <w:tc>
          <w:tcPr>
            <w:tcW w:w="1560" w:type="dxa"/>
            <w:vAlign w:val="center"/>
          </w:tcPr>
          <w:p w14:paraId="5CD5C3BB" w14:textId="77777777" w:rsidR="00F738BB" w:rsidRPr="004362AE" w:rsidRDefault="00F738BB" w:rsidP="00531C5E">
            <w:pPr>
              <w:widowControl/>
              <w:spacing w:line="0" w:lineRule="atLeast"/>
            </w:pPr>
            <w:r w:rsidRPr="004362AE">
              <w:t>生態人文學系</w:t>
            </w:r>
          </w:p>
        </w:tc>
        <w:tc>
          <w:tcPr>
            <w:tcW w:w="708" w:type="dxa"/>
            <w:vAlign w:val="center"/>
          </w:tcPr>
          <w:p w14:paraId="0FC2B80D" w14:textId="77777777" w:rsidR="00F738BB" w:rsidRPr="004362AE" w:rsidRDefault="00F738BB" w:rsidP="00531C5E">
            <w:pPr>
              <w:widowControl/>
              <w:spacing w:line="0" w:lineRule="atLeast"/>
              <w:jc w:val="center"/>
            </w:pPr>
            <w:r w:rsidRPr="004362AE">
              <w:t>2</w:t>
            </w:r>
          </w:p>
        </w:tc>
        <w:tc>
          <w:tcPr>
            <w:tcW w:w="5344" w:type="dxa"/>
            <w:vAlign w:val="center"/>
          </w:tcPr>
          <w:p w14:paraId="3C1B7967" w14:textId="77777777" w:rsidR="00F738BB" w:rsidRPr="004362AE" w:rsidRDefault="00F738BB" w:rsidP="00531C5E">
            <w:pPr>
              <w:widowControl/>
              <w:spacing w:line="0" w:lineRule="atLeast"/>
              <w:rPr>
                <w:sz w:val="22"/>
              </w:rPr>
            </w:pPr>
            <w:r w:rsidRPr="004362AE">
              <w:rPr>
                <w:sz w:val="22"/>
              </w:rPr>
              <w:t>＊國文須達本類組底標。</w:t>
            </w:r>
            <w:r w:rsidRPr="004362AE">
              <w:rPr>
                <w:sz w:val="22"/>
              </w:rPr>
              <w:br/>
              <w:t xml:space="preserve">1.本系課程包含野外調查實習課，需具較佳之體能及移動能力。 </w:t>
            </w:r>
            <w:r w:rsidRPr="004362AE">
              <w:rPr>
                <w:sz w:val="22"/>
              </w:rPr>
              <w:br/>
              <w:t>2.為更詳盡認識及選擇學系，請務必上網查詢課程與簡介(https://eco.pu.edu.tw/)。</w:t>
            </w:r>
          </w:p>
        </w:tc>
      </w:tr>
      <w:tr w:rsidR="00F738BB" w:rsidRPr="004362AE" w14:paraId="44B80983" w14:textId="77777777" w:rsidTr="00531C5E">
        <w:trPr>
          <w:trHeight w:val="3529"/>
        </w:trPr>
        <w:tc>
          <w:tcPr>
            <w:tcW w:w="1632" w:type="dxa"/>
            <w:vAlign w:val="center"/>
          </w:tcPr>
          <w:p w14:paraId="6908D0EA" w14:textId="77777777" w:rsidR="00F738BB" w:rsidRPr="004362AE" w:rsidRDefault="00F738BB" w:rsidP="00531C5E">
            <w:pPr>
              <w:widowControl/>
              <w:spacing w:line="0" w:lineRule="atLeast"/>
            </w:pPr>
            <w:r w:rsidRPr="004362AE">
              <w:t>義守大學</w:t>
            </w:r>
          </w:p>
        </w:tc>
        <w:tc>
          <w:tcPr>
            <w:tcW w:w="1134" w:type="dxa"/>
            <w:vAlign w:val="center"/>
          </w:tcPr>
          <w:p w14:paraId="12437D9F" w14:textId="77777777" w:rsidR="00F738BB" w:rsidRPr="004362AE" w:rsidRDefault="00F738BB" w:rsidP="00531C5E">
            <w:pPr>
              <w:widowControl/>
              <w:spacing w:line="0" w:lineRule="atLeast"/>
            </w:pPr>
            <w:r w:rsidRPr="004362AE">
              <w:t>7110057</w:t>
            </w:r>
          </w:p>
        </w:tc>
        <w:tc>
          <w:tcPr>
            <w:tcW w:w="1560" w:type="dxa"/>
            <w:vAlign w:val="center"/>
          </w:tcPr>
          <w:p w14:paraId="423703B8" w14:textId="77777777" w:rsidR="00F738BB" w:rsidRPr="004362AE" w:rsidRDefault="00F738BB" w:rsidP="00531C5E">
            <w:pPr>
              <w:widowControl/>
              <w:spacing w:line="0" w:lineRule="atLeast"/>
            </w:pPr>
            <w:r w:rsidRPr="004362AE">
              <w:t>大眾傳播學系</w:t>
            </w:r>
          </w:p>
        </w:tc>
        <w:tc>
          <w:tcPr>
            <w:tcW w:w="708" w:type="dxa"/>
            <w:vAlign w:val="center"/>
          </w:tcPr>
          <w:p w14:paraId="53968435" w14:textId="77777777" w:rsidR="00F738BB" w:rsidRPr="004362AE" w:rsidRDefault="00F738BB" w:rsidP="00531C5E">
            <w:pPr>
              <w:widowControl/>
              <w:spacing w:line="0" w:lineRule="atLeast"/>
              <w:jc w:val="center"/>
            </w:pPr>
            <w:r w:rsidRPr="004362AE">
              <w:t>1</w:t>
            </w:r>
          </w:p>
        </w:tc>
        <w:tc>
          <w:tcPr>
            <w:tcW w:w="5344" w:type="dxa"/>
            <w:vAlign w:val="center"/>
          </w:tcPr>
          <w:p w14:paraId="505AC157" w14:textId="77777777" w:rsidR="00F738BB" w:rsidRPr="004362AE" w:rsidRDefault="00F738BB" w:rsidP="00531C5E">
            <w:pPr>
              <w:widowControl/>
              <w:spacing w:line="0" w:lineRule="atLeast"/>
              <w:rPr>
                <w:sz w:val="22"/>
              </w:rPr>
            </w:pPr>
            <w:r w:rsidRPr="004362AE">
              <w:rPr>
                <w:sz w:val="22"/>
              </w:rPr>
              <w:t>在「全媒體」時代，AI不僅是工具，更是「跨平台的敘事串接者」。作為高屏唯一的傳播科系，本系致力於培養數位傳播高手。以AI為核心，整合舞台、社群、短影音與網站，讓學生運用AI技術產製多元內容。這些內容不僅能應用於廣告公關和影視節目，更透過數位人文與智慧媒體製播，融入人文視角，創造具備深度的創新作品。我們重視傳統傳播知識與文化社會的理解，讓學生畢業後能投身數位廣告、AI內容生成、智慧城市資訊傳播或數位策展等領域，成為兼具創意與技術的產業人才。本系聯絡電話:07-6577711轉5952，網址:dmc.isu.edu.tw。</w:t>
            </w:r>
          </w:p>
        </w:tc>
      </w:tr>
      <w:tr w:rsidR="00F738BB" w:rsidRPr="004362AE" w14:paraId="22308612" w14:textId="77777777" w:rsidTr="005A2783">
        <w:trPr>
          <w:trHeight w:val="2494"/>
        </w:trPr>
        <w:tc>
          <w:tcPr>
            <w:tcW w:w="1632" w:type="dxa"/>
            <w:vAlign w:val="center"/>
          </w:tcPr>
          <w:p w14:paraId="6351B770" w14:textId="77777777" w:rsidR="00F738BB" w:rsidRPr="004362AE" w:rsidRDefault="00F738BB" w:rsidP="00531C5E">
            <w:pPr>
              <w:widowControl/>
              <w:spacing w:line="0" w:lineRule="atLeast"/>
              <w:jc w:val="both"/>
            </w:pPr>
            <w:r w:rsidRPr="004362AE">
              <w:lastRenderedPageBreak/>
              <w:t>義守大學</w:t>
            </w:r>
          </w:p>
        </w:tc>
        <w:tc>
          <w:tcPr>
            <w:tcW w:w="1134" w:type="dxa"/>
            <w:vAlign w:val="center"/>
          </w:tcPr>
          <w:p w14:paraId="50F71D27" w14:textId="77777777" w:rsidR="00F738BB" w:rsidRPr="004362AE" w:rsidRDefault="00F738BB" w:rsidP="00531C5E">
            <w:pPr>
              <w:widowControl/>
              <w:spacing w:line="0" w:lineRule="atLeast"/>
            </w:pPr>
            <w:r w:rsidRPr="004362AE">
              <w:t>7110058</w:t>
            </w:r>
          </w:p>
        </w:tc>
        <w:tc>
          <w:tcPr>
            <w:tcW w:w="1560" w:type="dxa"/>
            <w:vAlign w:val="center"/>
          </w:tcPr>
          <w:p w14:paraId="3326365D" w14:textId="77777777" w:rsidR="00F738BB" w:rsidRPr="004362AE" w:rsidRDefault="00F738BB" w:rsidP="00531C5E">
            <w:pPr>
              <w:widowControl/>
              <w:spacing w:line="0" w:lineRule="atLeast"/>
            </w:pPr>
            <w:r w:rsidRPr="004362AE">
              <w:t>資訊管理學系</w:t>
            </w:r>
          </w:p>
        </w:tc>
        <w:tc>
          <w:tcPr>
            <w:tcW w:w="708" w:type="dxa"/>
            <w:vAlign w:val="center"/>
          </w:tcPr>
          <w:p w14:paraId="5C00556A" w14:textId="77777777" w:rsidR="00F738BB" w:rsidRPr="004362AE" w:rsidRDefault="00F738BB" w:rsidP="00531C5E">
            <w:pPr>
              <w:widowControl/>
              <w:spacing w:line="0" w:lineRule="atLeast"/>
              <w:jc w:val="center"/>
            </w:pPr>
            <w:r w:rsidRPr="004362AE">
              <w:t>2</w:t>
            </w:r>
          </w:p>
        </w:tc>
        <w:tc>
          <w:tcPr>
            <w:tcW w:w="5344" w:type="dxa"/>
            <w:vAlign w:val="center"/>
          </w:tcPr>
          <w:p w14:paraId="13D9B63A" w14:textId="77777777" w:rsidR="00F738BB" w:rsidRPr="004362AE" w:rsidRDefault="00F738BB" w:rsidP="00531C5E">
            <w:pPr>
              <w:widowControl/>
              <w:spacing w:line="0" w:lineRule="atLeast"/>
              <w:rPr>
                <w:sz w:val="22"/>
              </w:rPr>
            </w:pPr>
            <w:r w:rsidRPr="004362AE">
              <w:rPr>
                <w:sz w:val="22"/>
              </w:rPr>
              <w:t xml:space="preserve">1.本系旨在培育人工智慧、行動商務、大數據與智慧物聯網產業亟需之專業人才，課程中融入AI輔助教學，輔導同學考取多張國際級專業證照，並與多家資訊公司合作，提供實習與就業機會，以期達成「畢業即就業」之目標。 </w:t>
            </w:r>
            <w:r w:rsidRPr="004362AE">
              <w:rPr>
                <w:sz w:val="22"/>
              </w:rPr>
              <w:br/>
              <w:t>2.本系聯絡電話:07-6577711轉6552，網址: mis.isu.edu.tw。</w:t>
            </w:r>
          </w:p>
        </w:tc>
      </w:tr>
      <w:tr w:rsidR="00F738BB" w:rsidRPr="004362AE" w14:paraId="682CCF40" w14:textId="77777777" w:rsidTr="005A2783">
        <w:trPr>
          <w:trHeight w:val="3572"/>
        </w:trPr>
        <w:tc>
          <w:tcPr>
            <w:tcW w:w="1632" w:type="dxa"/>
            <w:vMerge w:val="restart"/>
            <w:vAlign w:val="center"/>
          </w:tcPr>
          <w:p w14:paraId="3A942074" w14:textId="77777777" w:rsidR="00F738BB" w:rsidRPr="004362AE" w:rsidRDefault="00F738BB" w:rsidP="00531C5E">
            <w:pPr>
              <w:widowControl/>
              <w:spacing w:line="0" w:lineRule="atLeast"/>
            </w:pPr>
            <w:r w:rsidRPr="004362AE">
              <w:t>銘傳大學</w:t>
            </w:r>
          </w:p>
        </w:tc>
        <w:tc>
          <w:tcPr>
            <w:tcW w:w="1134" w:type="dxa"/>
            <w:vAlign w:val="center"/>
          </w:tcPr>
          <w:p w14:paraId="5FADD9A8" w14:textId="77777777" w:rsidR="00F738BB" w:rsidRPr="004362AE" w:rsidRDefault="00F738BB" w:rsidP="00531C5E">
            <w:pPr>
              <w:widowControl/>
              <w:spacing w:line="0" w:lineRule="atLeast"/>
            </w:pPr>
            <w:r w:rsidRPr="004362AE">
              <w:t>7110061</w:t>
            </w:r>
          </w:p>
        </w:tc>
        <w:tc>
          <w:tcPr>
            <w:tcW w:w="1560" w:type="dxa"/>
            <w:vAlign w:val="center"/>
          </w:tcPr>
          <w:p w14:paraId="2B83E1DE" w14:textId="77777777" w:rsidR="00F738BB" w:rsidRPr="004362AE" w:rsidRDefault="00F738BB" w:rsidP="00531C5E">
            <w:pPr>
              <w:widowControl/>
              <w:spacing w:line="0" w:lineRule="atLeast"/>
            </w:pPr>
            <w:r w:rsidRPr="004362AE">
              <w:t>金融科技應用學系（桃園校區）</w:t>
            </w:r>
          </w:p>
        </w:tc>
        <w:tc>
          <w:tcPr>
            <w:tcW w:w="708" w:type="dxa"/>
            <w:vAlign w:val="center"/>
          </w:tcPr>
          <w:p w14:paraId="7D7CC156" w14:textId="77777777" w:rsidR="00F738BB" w:rsidRPr="004362AE" w:rsidRDefault="00F738BB" w:rsidP="00531C5E">
            <w:pPr>
              <w:widowControl/>
              <w:spacing w:line="0" w:lineRule="atLeast"/>
              <w:jc w:val="center"/>
            </w:pPr>
            <w:r w:rsidRPr="004362AE">
              <w:t>1</w:t>
            </w:r>
          </w:p>
        </w:tc>
        <w:tc>
          <w:tcPr>
            <w:tcW w:w="5344" w:type="dxa"/>
            <w:vAlign w:val="center"/>
          </w:tcPr>
          <w:p w14:paraId="3611E938" w14:textId="77777777" w:rsidR="00F738BB" w:rsidRPr="004362AE" w:rsidRDefault="00F738BB" w:rsidP="00531C5E">
            <w:pPr>
              <w:widowControl/>
              <w:spacing w:line="0" w:lineRule="atLeast"/>
              <w:rPr>
                <w:sz w:val="22"/>
              </w:rPr>
            </w:pPr>
            <w:r w:rsidRPr="004362AE">
              <w:rPr>
                <w:sz w:val="22"/>
              </w:rPr>
              <w:t xml:space="preserve">1.本系在桃園校區上課，研究所在台北校區上課，實習銜接就業，實務與學術並重。 </w:t>
            </w:r>
            <w:r w:rsidRPr="004362AE">
              <w:rPr>
                <w:sz w:val="22"/>
              </w:rPr>
              <w:br/>
              <w:t xml:space="preserve">2.金融科技為跨領域整合學習，課程共分為「創新基礎」、「數位金融」、「資訊科學」、「媒體市場」、「法制監理」五大專業，使學生具備多工專才之能力。 </w:t>
            </w:r>
            <w:r w:rsidRPr="004362AE">
              <w:rPr>
                <w:sz w:val="22"/>
              </w:rPr>
              <w:br/>
              <w:t xml:space="preserve">3.學生在校期間需通過「英語能力」、「資訊能力」、「中文能力」、「運動能力」及「專業基本能力」檢定後，始得畢業。 </w:t>
            </w:r>
            <w:r w:rsidRPr="004362AE">
              <w:rPr>
                <w:sz w:val="22"/>
              </w:rPr>
              <w:br/>
              <w:t>4.歡迎各位有興趣的學子報考，有任何問題請來電:03-3507001 #5269。</w:t>
            </w:r>
          </w:p>
        </w:tc>
      </w:tr>
      <w:tr w:rsidR="00F738BB" w:rsidRPr="004362AE" w14:paraId="68A99E9E" w14:textId="77777777" w:rsidTr="005A2783">
        <w:trPr>
          <w:trHeight w:val="4649"/>
        </w:trPr>
        <w:tc>
          <w:tcPr>
            <w:tcW w:w="1632" w:type="dxa"/>
            <w:vMerge/>
          </w:tcPr>
          <w:p w14:paraId="1A17B626" w14:textId="77777777" w:rsidR="00F738BB" w:rsidRPr="004362AE" w:rsidRDefault="00F738BB" w:rsidP="00531C5E">
            <w:pPr>
              <w:widowControl/>
              <w:spacing w:line="0" w:lineRule="atLeast"/>
            </w:pPr>
          </w:p>
        </w:tc>
        <w:tc>
          <w:tcPr>
            <w:tcW w:w="1134" w:type="dxa"/>
            <w:vAlign w:val="center"/>
          </w:tcPr>
          <w:p w14:paraId="1AB398DD" w14:textId="77777777" w:rsidR="00F738BB" w:rsidRPr="004362AE" w:rsidRDefault="00F738BB" w:rsidP="00531C5E">
            <w:pPr>
              <w:widowControl/>
              <w:spacing w:line="0" w:lineRule="atLeast"/>
            </w:pPr>
            <w:r w:rsidRPr="004362AE">
              <w:t>7110072</w:t>
            </w:r>
          </w:p>
        </w:tc>
        <w:tc>
          <w:tcPr>
            <w:tcW w:w="1560" w:type="dxa"/>
            <w:vAlign w:val="center"/>
          </w:tcPr>
          <w:p w14:paraId="76FC0D94" w14:textId="77777777" w:rsidR="00F738BB" w:rsidRPr="004362AE" w:rsidRDefault="00F738BB" w:rsidP="00531C5E">
            <w:pPr>
              <w:widowControl/>
              <w:spacing w:line="0" w:lineRule="atLeast"/>
            </w:pPr>
            <w:r w:rsidRPr="004362AE">
              <w:t>應用英語學系（桃園校區）</w:t>
            </w:r>
          </w:p>
        </w:tc>
        <w:tc>
          <w:tcPr>
            <w:tcW w:w="708" w:type="dxa"/>
            <w:vAlign w:val="center"/>
          </w:tcPr>
          <w:p w14:paraId="3EA1E8EB" w14:textId="77777777" w:rsidR="00F738BB" w:rsidRPr="004362AE" w:rsidRDefault="00F738BB" w:rsidP="00531C5E">
            <w:pPr>
              <w:widowControl/>
              <w:spacing w:line="0" w:lineRule="atLeast"/>
              <w:jc w:val="center"/>
            </w:pPr>
            <w:r w:rsidRPr="004362AE">
              <w:t>2</w:t>
            </w:r>
          </w:p>
        </w:tc>
        <w:tc>
          <w:tcPr>
            <w:tcW w:w="5344" w:type="dxa"/>
            <w:vAlign w:val="center"/>
          </w:tcPr>
          <w:p w14:paraId="6471467A" w14:textId="77777777" w:rsidR="00F738BB" w:rsidRPr="004362AE" w:rsidRDefault="00F738BB" w:rsidP="00531C5E">
            <w:pPr>
              <w:widowControl/>
              <w:spacing w:line="0" w:lineRule="atLeast"/>
              <w:rPr>
                <w:sz w:val="22"/>
              </w:rPr>
            </w:pPr>
            <w:r w:rsidRPr="004362AE">
              <w:rPr>
                <w:sz w:val="22"/>
              </w:rPr>
              <w:t>＊英文須達本類組底標。</w:t>
            </w:r>
            <w:r w:rsidRPr="004362AE">
              <w:rPr>
                <w:sz w:val="22"/>
              </w:rPr>
              <w:br/>
              <w:t xml:space="preserve">1.本系培養具備商務、教育、口筆譯、觀光知能的英語文專業人才。 </w:t>
            </w:r>
            <w:r w:rsidRPr="004362AE">
              <w:rPr>
                <w:sz w:val="22"/>
              </w:rPr>
              <w:br/>
              <w:t xml:space="preserve">2.課程設計著重英語文書寫、溝通及協商能力，系專業課程以英語授課。 </w:t>
            </w:r>
            <w:r w:rsidRPr="004362AE">
              <w:rPr>
                <w:sz w:val="22"/>
              </w:rPr>
              <w:br/>
              <w:t xml:space="preserve">3.可申請海外交換生學程、雙學位學程，及至英、美、澳、日短期交流 (每年名額至少 40名 )。 </w:t>
            </w:r>
            <w:r w:rsidRPr="004362AE">
              <w:rPr>
                <w:sz w:val="22"/>
              </w:rPr>
              <w:br/>
              <w:t xml:space="preserve">4.本系設有碩士班及五年一貫的學士碩士學程。 </w:t>
            </w:r>
            <w:r w:rsidRPr="004362AE">
              <w:rPr>
                <w:sz w:val="22"/>
              </w:rPr>
              <w:br/>
              <w:t xml:space="preserve">5.本系位於本校桃園校區。系網址https://dae.mcu.edu.tw/  </w:t>
            </w:r>
            <w:r w:rsidRPr="004362AE">
              <w:rPr>
                <w:sz w:val="22"/>
              </w:rPr>
              <w:br/>
              <w:t>6.學生在校期間需通過英語能力、資訊能力、中文能力、運動能力及專業基本能力檢定，始得畢業。未通過各項能力檢定者，應參加由各教學單位提出之補救教學相關課程，修習合格後，始得畢業。</w:t>
            </w:r>
          </w:p>
        </w:tc>
      </w:tr>
      <w:tr w:rsidR="00F738BB" w:rsidRPr="004362AE" w14:paraId="05754A10" w14:textId="77777777" w:rsidTr="00531C5E">
        <w:trPr>
          <w:trHeight w:val="3402"/>
        </w:trPr>
        <w:tc>
          <w:tcPr>
            <w:tcW w:w="1632" w:type="dxa"/>
            <w:vMerge/>
          </w:tcPr>
          <w:p w14:paraId="4E370D9B" w14:textId="77777777" w:rsidR="00F738BB" w:rsidRPr="004362AE" w:rsidRDefault="00F738BB" w:rsidP="00531C5E">
            <w:pPr>
              <w:widowControl/>
              <w:spacing w:line="0" w:lineRule="atLeast"/>
            </w:pPr>
          </w:p>
        </w:tc>
        <w:tc>
          <w:tcPr>
            <w:tcW w:w="1134" w:type="dxa"/>
            <w:vAlign w:val="center"/>
          </w:tcPr>
          <w:p w14:paraId="3111D6F7" w14:textId="77777777" w:rsidR="00F738BB" w:rsidRPr="004362AE" w:rsidRDefault="00F738BB" w:rsidP="00531C5E">
            <w:pPr>
              <w:widowControl/>
              <w:spacing w:line="0" w:lineRule="atLeast"/>
            </w:pPr>
            <w:r w:rsidRPr="004362AE">
              <w:t>7110078</w:t>
            </w:r>
          </w:p>
        </w:tc>
        <w:tc>
          <w:tcPr>
            <w:tcW w:w="1560" w:type="dxa"/>
            <w:vAlign w:val="center"/>
          </w:tcPr>
          <w:p w14:paraId="14708B8A" w14:textId="77777777" w:rsidR="00F738BB" w:rsidRPr="004362AE" w:rsidRDefault="00F738BB" w:rsidP="00531C5E">
            <w:pPr>
              <w:widowControl/>
              <w:spacing w:line="0" w:lineRule="atLeast"/>
            </w:pPr>
            <w:r w:rsidRPr="004362AE">
              <w:t>諮商臨床與工商心理學系（桃園校區）</w:t>
            </w:r>
          </w:p>
        </w:tc>
        <w:tc>
          <w:tcPr>
            <w:tcW w:w="708" w:type="dxa"/>
            <w:vAlign w:val="center"/>
          </w:tcPr>
          <w:p w14:paraId="3CA5DD63" w14:textId="77777777" w:rsidR="00F738BB" w:rsidRPr="004362AE" w:rsidRDefault="00F738BB" w:rsidP="00531C5E">
            <w:pPr>
              <w:widowControl/>
              <w:spacing w:line="0" w:lineRule="atLeast"/>
              <w:jc w:val="center"/>
            </w:pPr>
            <w:r w:rsidRPr="004362AE">
              <w:t>1</w:t>
            </w:r>
          </w:p>
        </w:tc>
        <w:tc>
          <w:tcPr>
            <w:tcW w:w="5344" w:type="dxa"/>
            <w:vAlign w:val="center"/>
          </w:tcPr>
          <w:p w14:paraId="422AF7E8" w14:textId="77777777" w:rsidR="00F738BB" w:rsidRPr="004362AE" w:rsidRDefault="00F738BB" w:rsidP="00531C5E">
            <w:pPr>
              <w:widowControl/>
              <w:spacing w:line="0" w:lineRule="atLeast"/>
              <w:rPr>
                <w:sz w:val="22"/>
              </w:rPr>
            </w:pPr>
            <w:r w:rsidRPr="004362AE">
              <w:rPr>
                <w:sz w:val="22"/>
              </w:rPr>
              <w:t xml:space="preserve">1.本系課程重視溝通理解及表達能力，著重分組討論、口頭及書面報告。 </w:t>
            </w:r>
            <w:r w:rsidRPr="004362AE">
              <w:rPr>
                <w:sz w:val="22"/>
              </w:rPr>
              <w:br/>
              <w:t xml:space="preserve">2.本系在桃園校區上課。 </w:t>
            </w:r>
            <w:r w:rsidRPr="004362AE">
              <w:rPr>
                <w:sz w:val="22"/>
              </w:rPr>
              <w:br/>
              <w:t>3.學生在校期間需通過校外機構實習 240小時，「英語能力」、「資訊能力」、「中文能力」、「體能力」及「專業基本能力」檢定者，始得畢業。未通過各項能力檢定者，應參加由各教學單位提出之補救教學相關課程，修習合格後，始得畢業。</w:t>
            </w:r>
          </w:p>
        </w:tc>
      </w:tr>
      <w:tr w:rsidR="00F738BB" w:rsidRPr="004362AE" w14:paraId="6A87CCF7" w14:textId="77777777" w:rsidTr="005A2783">
        <w:trPr>
          <w:trHeight w:val="3288"/>
        </w:trPr>
        <w:tc>
          <w:tcPr>
            <w:tcW w:w="1632" w:type="dxa"/>
            <w:vMerge w:val="restart"/>
            <w:vAlign w:val="center"/>
          </w:tcPr>
          <w:p w14:paraId="7FA705ED" w14:textId="77777777" w:rsidR="00F738BB" w:rsidRPr="004362AE" w:rsidRDefault="00F738BB" w:rsidP="00531C5E">
            <w:pPr>
              <w:widowControl/>
              <w:spacing w:line="0" w:lineRule="atLeast"/>
            </w:pPr>
            <w:r w:rsidRPr="004362AE">
              <w:lastRenderedPageBreak/>
              <w:t>實踐大學</w:t>
            </w:r>
          </w:p>
        </w:tc>
        <w:tc>
          <w:tcPr>
            <w:tcW w:w="1134" w:type="dxa"/>
            <w:vAlign w:val="center"/>
          </w:tcPr>
          <w:p w14:paraId="459B4531" w14:textId="77777777" w:rsidR="00F738BB" w:rsidRPr="004362AE" w:rsidRDefault="00F738BB" w:rsidP="00531C5E">
            <w:pPr>
              <w:widowControl/>
              <w:spacing w:line="0" w:lineRule="atLeast"/>
            </w:pPr>
            <w:r w:rsidRPr="004362AE">
              <w:t>7110068</w:t>
            </w:r>
          </w:p>
        </w:tc>
        <w:tc>
          <w:tcPr>
            <w:tcW w:w="1560" w:type="dxa"/>
            <w:vAlign w:val="center"/>
          </w:tcPr>
          <w:p w14:paraId="70BA3872" w14:textId="77777777" w:rsidR="00F738BB" w:rsidRPr="004362AE" w:rsidRDefault="00F738BB" w:rsidP="00531C5E">
            <w:pPr>
              <w:widowControl/>
              <w:spacing w:line="0" w:lineRule="atLeast"/>
            </w:pPr>
            <w:r w:rsidRPr="004362AE">
              <w:t>金融管理學系（高雄校區）</w:t>
            </w:r>
          </w:p>
        </w:tc>
        <w:tc>
          <w:tcPr>
            <w:tcW w:w="708" w:type="dxa"/>
            <w:vAlign w:val="center"/>
          </w:tcPr>
          <w:p w14:paraId="331470D7" w14:textId="77777777" w:rsidR="00F738BB" w:rsidRPr="004362AE" w:rsidRDefault="00F738BB" w:rsidP="00531C5E">
            <w:pPr>
              <w:widowControl/>
              <w:spacing w:line="0" w:lineRule="atLeast"/>
              <w:jc w:val="center"/>
            </w:pPr>
            <w:r w:rsidRPr="004362AE">
              <w:t>1</w:t>
            </w:r>
          </w:p>
        </w:tc>
        <w:tc>
          <w:tcPr>
            <w:tcW w:w="5344" w:type="dxa"/>
            <w:vAlign w:val="center"/>
          </w:tcPr>
          <w:p w14:paraId="3239B2A9" w14:textId="77777777" w:rsidR="00F738BB" w:rsidRPr="004362AE" w:rsidRDefault="00F738BB" w:rsidP="00531C5E">
            <w:pPr>
              <w:widowControl/>
              <w:spacing w:line="0" w:lineRule="atLeast"/>
              <w:rPr>
                <w:sz w:val="22"/>
              </w:rPr>
            </w:pPr>
            <w:r w:rsidRPr="004362AE">
              <w:rPr>
                <w:sz w:val="22"/>
              </w:rPr>
              <w:t>＊國文須達本類組底標。</w:t>
            </w:r>
            <w:r w:rsidRPr="004362AE">
              <w:rPr>
                <w:sz w:val="22"/>
              </w:rPr>
              <w:br/>
              <w:t xml:space="preserve">1.學生除須於修業年限內修畢所屬學系組應修學分外，「語文畢業能力指標」等畢業門檻必須達到學校規定。 </w:t>
            </w:r>
            <w:r w:rsidRPr="004362AE">
              <w:rPr>
                <w:sz w:val="22"/>
              </w:rPr>
              <w:br/>
              <w:t xml:space="preserve">2.本系特色: </w:t>
            </w:r>
            <w:r w:rsidRPr="004362AE">
              <w:rPr>
                <w:sz w:val="22"/>
              </w:rPr>
              <w:br/>
              <w:t xml:space="preserve">(1)大一每20名有二位熱忱導師。 </w:t>
            </w:r>
            <w:r w:rsidRPr="004362AE">
              <w:rPr>
                <w:sz w:val="22"/>
              </w:rPr>
              <w:br/>
              <w:t xml:space="preserve">(2)老師課後義務輔導。 </w:t>
            </w:r>
            <w:r w:rsidRPr="004362AE">
              <w:rPr>
                <w:sz w:val="22"/>
              </w:rPr>
              <w:br/>
              <w:t xml:space="preserve">(3)大一可考取2張以上專業證照。 </w:t>
            </w:r>
            <w:r w:rsidRPr="004362AE">
              <w:rPr>
                <w:sz w:val="22"/>
              </w:rPr>
              <w:br/>
              <w:t xml:space="preserve">(4)大四帶薪全台實習，畢業可留用。 </w:t>
            </w:r>
            <w:r w:rsidRPr="004362AE">
              <w:rPr>
                <w:sz w:val="22"/>
              </w:rPr>
              <w:br/>
              <w:t>3.本校諮商中心設有資源教室及輔導老師，提供課業及生活諮詢輔導之協助。</w:t>
            </w:r>
          </w:p>
        </w:tc>
      </w:tr>
      <w:tr w:rsidR="00F738BB" w:rsidRPr="004362AE" w14:paraId="397E501D" w14:textId="77777777" w:rsidTr="005A2783">
        <w:trPr>
          <w:trHeight w:val="3061"/>
        </w:trPr>
        <w:tc>
          <w:tcPr>
            <w:tcW w:w="1632" w:type="dxa"/>
            <w:vMerge/>
          </w:tcPr>
          <w:p w14:paraId="76CF1C2F" w14:textId="77777777" w:rsidR="00F738BB" w:rsidRPr="004362AE" w:rsidRDefault="00F738BB" w:rsidP="00531C5E">
            <w:pPr>
              <w:widowControl/>
              <w:spacing w:line="0" w:lineRule="atLeast"/>
            </w:pPr>
          </w:p>
        </w:tc>
        <w:tc>
          <w:tcPr>
            <w:tcW w:w="1134" w:type="dxa"/>
            <w:vAlign w:val="center"/>
          </w:tcPr>
          <w:p w14:paraId="02792BF7" w14:textId="77777777" w:rsidR="00F738BB" w:rsidRPr="004362AE" w:rsidRDefault="00F738BB" w:rsidP="00531C5E">
            <w:pPr>
              <w:widowControl/>
              <w:spacing w:line="0" w:lineRule="atLeast"/>
            </w:pPr>
            <w:r w:rsidRPr="004362AE">
              <w:t>7110069</w:t>
            </w:r>
          </w:p>
        </w:tc>
        <w:tc>
          <w:tcPr>
            <w:tcW w:w="1560" w:type="dxa"/>
            <w:vAlign w:val="center"/>
          </w:tcPr>
          <w:p w14:paraId="7D9863FD" w14:textId="77777777" w:rsidR="00F738BB" w:rsidRPr="004362AE" w:rsidRDefault="00F738BB" w:rsidP="00531C5E">
            <w:pPr>
              <w:widowControl/>
              <w:spacing w:line="0" w:lineRule="atLeast"/>
            </w:pPr>
            <w:r w:rsidRPr="004362AE">
              <w:t>觀光管理學系（高雄校區）</w:t>
            </w:r>
          </w:p>
        </w:tc>
        <w:tc>
          <w:tcPr>
            <w:tcW w:w="708" w:type="dxa"/>
            <w:vAlign w:val="center"/>
          </w:tcPr>
          <w:p w14:paraId="5A40E921" w14:textId="77777777" w:rsidR="00F738BB" w:rsidRPr="004362AE" w:rsidRDefault="00F738BB" w:rsidP="00531C5E">
            <w:pPr>
              <w:widowControl/>
              <w:spacing w:line="0" w:lineRule="atLeast"/>
              <w:jc w:val="center"/>
            </w:pPr>
            <w:r w:rsidRPr="004362AE">
              <w:t>2</w:t>
            </w:r>
          </w:p>
        </w:tc>
        <w:tc>
          <w:tcPr>
            <w:tcW w:w="5344" w:type="dxa"/>
            <w:vAlign w:val="center"/>
          </w:tcPr>
          <w:p w14:paraId="073C9073" w14:textId="77777777" w:rsidR="00F738BB" w:rsidRPr="004362AE" w:rsidRDefault="00F738BB" w:rsidP="00531C5E">
            <w:pPr>
              <w:widowControl/>
              <w:spacing w:line="0" w:lineRule="atLeast"/>
              <w:rPr>
                <w:sz w:val="22"/>
              </w:rPr>
            </w:pPr>
            <w:r w:rsidRPr="004362AE">
              <w:rPr>
                <w:sz w:val="22"/>
              </w:rPr>
              <w:t>＊英文、地理須達本類組底標。</w:t>
            </w:r>
            <w:r w:rsidRPr="004362AE">
              <w:rPr>
                <w:sz w:val="22"/>
              </w:rPr>
              <w:br/>
              <w:t xml:space="preserve">1.學生除須於修業年限內修畢所屬學系組應修學分外，「英語文畢業能力指標」等畢業門檻必須達到學校規定。 </w:t>
            </w:r>
            <w:r w:rsidRPr="004362AE">
              <w:rPr>
                <w:sz w:val="22"/>
              </w:rPr>
              <w:br/>
              <w:t xml:space="preserve">2.歡迎有志從事觀光旅遊或餐飲旅館行業之青年子弟踴躍報考。 </w:t>
            </w:r>
            <w:r w:rsidRPr="004362AE">
              <w:rPr>
                <w:sz w:val="22"/>
              </w:rPr>
              <w:br/>
              <w:t xml:space="preserve">3.更歡迎充滿熱情與活力者，加入觀光管理學系大家庭。 </w:t>
            </w:r>
            <w:r w:rsidRPr="004362AE">
              <w:rPr>
                <w:sz w:val="22"/>
              </w:rPr>
              <w:br/>
              <w:t xml:space="preserve">4.本校部分課程須進行業界實習。 </w:t>
            </w:r>
            <w:r w:rsidRPr="004362AE">
              <w:rPr>
                <w:sz w:val="22"/>
              </w:rPr>
              <w:br/>
              <w:t>5.本系網址:https://tm.kh.usc.edu.tw。</w:t>
            </w:r>
          </w:p>
        </w:tc>
      </w:tr>
      <w:tr w:rsidR="00F738BB" w:rsidRPr="004362AE" w14:paraId="328DE859" w14:textId="77777777" w:rsidTr="005A2783">
        <w:trPr>
          <w:trHeight w:val="3402"/>
        </w:trPr>
        <w:tc>
          <w:tcPr>
            <w:tcW w:w="1632" w:type="dxa"/>
            <w:vMerge/>
          </w:tcPr>
          <w:p w14:paraId="3DD43530" w14:textId="77777777" w:rsidR="00F738BB" w:rsidRPr="004362AE" w:rsidRDefault="00F738BB" w:rsidP="00531C5E">
            <w:pPr>
              <w:widowControl/>
              <w:spacing w:line="0" w:lineRule="atLeast"/>
            </w:pPr>
          </w:p>
        </w:tc>
        <w:tc>
          <w:tcPr>
            <w:tcW w:w="1134" w:type="dxa"/>
            <w:vAlign w:val="center"/>
          </w:tcPr>
          <w:p w14:paraId="11094550" w14:textId="77777777" w:rsidR="00F738BB" w:rsidRPr="004362AE" w:rsidRDefault="00F738BB" w:rsidP="00531C5E">
            <w:pPr>
              <w:widowControl/>
              <w:spacing w:line="0" w:lineRule="atLeast"/>
            </w:pPr>
            <w:r w:rsidRPr="004362AE">
              <w:t>7110070</w:t>
            </w:r>
          </w:p>
        </w:tc>
        <w:tc>
          <w:tcPr>
            <w:tcW w:w="1560" w:type="dxa"/>
            <w:vAlign w:val="center"/>
          </w:tcPr>
          <w:p w14:paraId="2BB4BD7E" w14:textId="77777777" w:rsidR="00F738BB" w:rsidRPr="004362AE" w:rsidRDefault="00F738BB" w:rsidP="00531C5E">
            <w:pPr>
              <w:widowControl/>
              <w:spacing w:line="0" w:lineRule="atLeast"/>
            </w:pPr>
            <w:r w:rsidRPr="004362AE">
              <w:t>應用日文學系（高雄校區）</w:t>
            </w:r>
          </w:p>
        </w:tc>
        <w:tc>
          <w:tcPr>
            <w:tcW w:w="708" w:type="dxa"/>
            <w:vAlign w:val="center"/>
          </w:tcPr>
          <w:p w14:paraId="4FD663CA" w14:textId="77777777" w:rsidR="00F738BB" w:rsidRPr="004362AE" w:rsidRDefault="00F738BB" w:rsidP="00531C5E">
            <w:pPr>
              <w:widowControl/>
              <w:spacing w:line="0" w:lineRule="atLeast"/>
              <w:jc w:val="center"/>
            </w:pPr>
            <w:r w:rsidRPr="004362AE">
              <w:t>2</w:t>
            </w:r>
          </w:p>
        </w:tc>
        <w:tc>
          <w:tcPr>
            <w:tcW w:w="5344" w:type="dxa"/>
            <w:vAlign w:val="center"/>
          </w:tcPr>
          <w:p w14:paraId="6EBF0E21" w14:textId="77777777" w:rsidR="00F738BB" w:rsidRPr="004362AE" w:rsidRDefault="00F738BB" w:rsidP="00531C5E">
            <w:pPr>
              <w:widowControl/>
              <w:spacing w:line="0" w:lineRule="atLeast"/>
              <w:rPr>
                <w:sz w:val="22"/>
              </w:rPr>
            </w:pPr>
            <w:r w:rsidRPr="004362AE">
              <w:rPr>
                <w:sz w:val="22"/>
              </w:rPr>
              <w:t>＊歷史須達本類組底標。</w:t>
            </w:r>
            <w:r w:rsidRPr="004362AE">
              <w:rPr>
                <w:sz w:val="22"/>
              </w:rPr>
              <w:br/>
              <w:t xml:space="preserve">1.本系課程首重加強日語聽說讀寫譯之應用能力，畢業門檻為日本語能力檢定N1。培養學生國際文化素養與國際溝通表達能力，強化日本工商業相關之專業知識。 </w:t>
            </w:r>
            <w:r w:rsidRPr="004362AE">
              <w:rPr>
                <w:sz w:val="22"/>
              </w:rPr>
              <w:br/>
              <w:t xml:space="preserve">2.畢業後在日就業制度。 </w:t>
            </w:r>
            <w:r w:rsidRPr="004362AE">
              <w:rPr>
                <w:sz w:val="22"/>
              </w:rPr>
              <w:br/>
              <w:t xml:space="preserve">3.帶薪赴日兩個月至一年的實習制度。 </w:t>
            </w:r>
            <w:r w:rsidRPr="004362AE">
              <w:rPr>
                <w:sz w:val="22"/>
              </w:rPr>
              <w:br/>
              <w:t xml:space="preserve">4.互換學分的留學制度。 </w:t>
            </w:r>
            <w:r w:rsidRPr="004362AE">
              <w:rPr>
                <w:sz w:val="22"/>
              </w:rPr>
              <w:br/>
              <w:t xml:space="preserve">5.本系具備引導學生考取日本語能力檢定N3-N1輔助課程，也免費開設N1-N3日語能力檢定課後加強班。 </w:t>
            </w:r>
            <w:r w:rsidRPr="004362AE">
              <w:rPr>
                <w:sz w:val="22"/>
              </w:rPr>
              <w:br/>
              <w:t>6.系網:http://jp.kh.usc.edu.tw/。</w:t>
            </w:r>
          </w:p>
        </w:tc>
      </w:tr>
      <w:tr w:rsidR="00F738BB" w:rsidRPr="004362AE" w14:paraId="0B282934" w14:textId="77777777" w:rsidTr="005A2783">
        <w:trPr>
          <w:trHeight w:val="2324"/>
        </w:trPr>
        <w:tc>
          <w:tcPr>
            <w:tcW w:w="1632" w:type="dxa"/>
            <w:vMerge/>
          </w:tcPr>
          <w:p w14:paraId="09176897" w14:textId="77777777" w:rsidR="00F738BB" w:rsidRPr="004362AE" w:rsidRDefault="00F738BB" w:rsidP="00531C5E">
            <w:pPr>
              <w:widowControl/>
              <w:spacing w:line="0" w:lineRule="atLeast"/>
            </w:pPr>
          </w:p>
        </w:tc>
        <w:tc>
          <w:tcPr>
            <w:tcW w:w="1134" w:type="dxa"/>
            <w:vAlign w:val="center"/>
          </w:tcPr>
          <w:p w14:paraId="62141C8E" w14:textId="77777777" w:rsidR="00F738BB" w:rsidRPr="004362AE" w:rsidRDefault="00F738BB" w:rsidP="00531C5E">
            <w:pPr>
              <w:widowControl/>
              <w:spacing w:line="0" w:lineRule="atLeast"/>
            </w:pPr>
            <w:r w:rsidRPr="004362AE">
              <w:t>7110074</w:t>
            </w:r>
          </w:p>
        </w:tc>
        <w:tc>
          <w:tcPr>
            <w:tcW w:w="1560" w:type="dxa"/>
            <w:vAlign w:val="center"/>
          </w:tcPr>
          <w:p w14:paraId="38985A2A" w14:textId="77777777" w:rsidR="00F738BB" w:rsidRPr="004362AE" w:rsidRDefault="00F738BB" w:rsidP="00531C5E">
            <w:pPr>
              <w:widowControl/>
              <w:spacing w:line="0" w:lineRule="atLeast"/>
            </w:pPr>
            <w:r w:rsidRPr="004362AE">
              <w:t>會計學系（臺北校區）</w:t>
            </w:r>
          </w:p>
        </w:tc>
        <w:tc>
          <w:tcPr>
            <w:tcW w:w="708" w:type="dxa"/>
            <w:vAlign w:val="center"/>
          </w:tcPr>
          <w:p w14:paraId="47C7CA49" w14:textId="77777777" w:rsidR="00F738BB" w:rsidRPr="004362AE" w:rsidRDefault="00F738BB" w:rsidP="00531C5E">
            <w:pPr>
              <w:widowControl/>
              <w:spacing w:line="0" w:lineRule="atLeast"/>
              <w:jc w:val="center"/>
            </w:pPr>
            <w:r w:rsidRPr="004362AE">
              <w:t>2</w:t>
            </w:r>
          </w:p>
        </w:tc>
        <w:tc>
          <w:tcPr>
            <w:tcW w:w="5344" w:type="dxa"/>
            <w:vAlign w:val="center"/>
          </w:tcPr>
          <w:p w14:paraId="56A821DE" w14:textId="77777777" w:rsidR="00F738BB" w:rsidRPr="004362AE" w:rsidRDefault="00F738BB" w:rsidP="00531C5E">
            <w:pPr>
              <w:widowControl/>
              <w:spacing w:line="0" w:lineRule="atLeast"/>
              <w:rPr>
                <w:sz w:val="22"/>
              </w:rPr>
            </w:pPr>
            <w:r w:rsidRPr="004362AE">
              <w:rPr>
                <w:sz w:val="22"/>
              </w:rPr>
              <w:t>＊國文、英文須達本類組底標。</w:t>
            </w:r>
            <w:r w:rsidRPr="004362AE">
              <w:rPr>
                <w:sz w:val="22"/>
              </w:rPr>
              <w:br/>
              <w:t xml:space="preserve">1.學生除須於修業年限內修畢所屬學系組應修學分外，「中文能力」、「體適能能力」、「英外語文畢業能力指標」及「專業能力」等畢業門檻必須達到學校及學系之規定。 </w:t>
            </w:r>
            <w:r w:rsidRPr="004362AE">
              <w:rPr>
                <w:sz w:val="22"/>
              </w:rPr>
              <w:br/>
              <w:t>2.本校諮商中心設有資源教室及輔導老師，提供課業及生活諮詢輔導之協助。</w:t>
            </w:r>
          </w:p>
        </w:tc>
      </w:tr>
      <w:tr w:rsidR="00F738BB" w:rsidRPr="004362AE" w14:paraId="27200D9D" w14:textId="77777777" w:rsidTr="005A2783">
        <w:trPr>
          <w:trHeight w:val="1984"/>
        </w:trPr>
        <w:tc>
          <w:tcPr>
            <w:tcW w:w="1632" w:type="dxa"/>
            <w:vMerge/>
          </w:tcPr>
          <w:p w14:paraId="1EC1646B" w14:textId="77777777" w:rsidR="00F738BB" w:rsidRPr="004362AE" w:rsidRDefault="00F738BB" w:rsidP="00531C5E">
            <w:pPr>
              <w:widowControl/>
              <w:spacing w:line="0" w:lineRule="atLeast"/>
            </w:pPr>
          </w:p>
        </w:tc>
        <w:tc>
          <w:tcPr>
            <w:tcW w:w="1134" w:type="dxa"/>
            <w:vAlign w:val="center"/>
          </w:tcPr>
          <w:p w14:paraId="7C361D02" w14:textId="77777777" w:rsidR="00F738BB" w:rsidRPr="004362AE" w:rsidRDefault="00F738BB" w:rsidP="00531C5E">
            <w:pPr>
              <w:widowControl/>
              <w:spacing w:line="0" w:lineRule="atLeast"/>
            </w:pPr>
            <w:r w:rsidRPr="004362AE">
              <w:t>7110075</w:t>
            </w:r>
          </w:p>
        </w:tc>
        <w:tc>
          <w:tcPr>
            <w:tcW w:w="1560" w:type="dxa"/>
            <w:vAlign w:val="center"/>
          </w:tcPr>
          <w:p w14:paraId="4303C226" w14:textId="77777777" w:rsidR="00F738BB" w:rsidRPr="004362AE" w:rsidRDefault="00F738BB" w:rsidP="00531C5E">
            <w:pPr>
              <w:widowControl/>
              <w:spacing w:line="0" w:lineRule="atLeast"/>
            </w:pPr>
            <w:r w:rsidRPr="004362AE">
              <w:t>財務金融學系（臺北校區）</w:t>
            </w:r>
          </w:p>
        </w:tc>
        <w:tc>
          <w:tcPr>
            <w:tcW w:w="708" w:type="dxa"/>
            <w:vAlign w:val="center"/>
          </w:tcPr>
          <w:p w14:paraId="023BFF5B" w14:textId="77777777" w:rsidR="00F738BB" w:rsidRPr="004362AE" w:rsidRDefault="00F738BB" w:rsidP="00531C5E">
            <w:pPr>
              <w:widowControl/>
              <w:spacing w:line="0" w:lineRule="atLeast"/>
              <w:jc w:val="center"/>
            </w:pPr>
            <w:r w:rsidRPr="004362AE">
              <w:t>1</w:t>
            </w:r>
          </w:p>
        </w:tc>
        <w:tc>
          <w:tcPr>
            <w:tcW w:w="5344" w:type="dxa"/>
            <w:vAlign w:val="center"/>
          </w:tcPr>
          <w:p w14:paraId="52BFE77A" w14:textId="77777777" w:rsidR="00F738BB" w:rsidRPr="004362AE" w:rsidRDefault="00F738BB" w:rsidP="00531C5E">
            <w:pPr>
              <w:widowControl/>
              <w:spacing w:line="0" w:lineRule="atLeast"/>
              <w:rPr>
                <w:sz w:val="22"/>
              </w:rPr>
            </w:pPr>
            <w:r w:rsidRPr="004362AE">
              <w:rPr>
                <w:sz w:val="22"/>
              </w:rPr>
              <w:t>＊國文、英文須達本類組底標。</w:t>
            </w:r>
            <w:r w:rsidRPr="004362AE">
              <w:rPr>
                <w:sz w:val="22"/>
              </w:rPr>
              <w:br/>
              <w:t xml:space="preserve">1.學生除須於修業年限內修畢所屬學系組應修學分外，「中文能力」、「體適能能力」及「英外語文畢業能力指標」等畢業門檻必須達到學校規定。 </w:t>
            </w:r>
            <w:r w:rsidRPr="004362AE">
              <w:rPr>
                <w:sz w:val="22"/>
              </w:rPr>
              <w:br/>
              <w:t>2.本校諮商中心設有資源教室及輔導老師，提供課業及生活諮詢輔導之協助。</w:t>
            </w:r>
          </w:p>
        </w:tc>
      </w:tr>
      <w:tr w:rsidR="00F738BB" w:rsidRPr="004362AE" w14:paraId="2E57C858" w14:textId="77777777" w:rsidTr="00531C5E">
        <w:trPr>
          <w:trHeight w:val="1773"/>
        </w:trPr>
        <w:tc>
          <w:tcPr>
            <w:tcW w:w="1632" w:type="dxa"/>
            <w:vAlign w:val="center"/>
          </w:tcPr>
          <w:p w14:paraId="13B705CC" w14:textId="77777777" w:rsidR="00F738BB" w:rsidRPr="004362AE" w:rsidRDefault="00F738BB" w:rsidP="00531C5E">
            <w:pPr>
              <w:widowControl/>
              <w:spacing w:line="0" w:lineRule="atLeast"/>
            </w:pPr>
            <w:r w:rsidRPr="004362AE">
              <w:lastRenderedPageBreak/>
              <w:t>真理大學</w:t>
            </w:r>
          </w:p>
        </w:tc>
        <w:tc>
          <w:tcPr>
            <w:tcW w:w="1134" w:type="dxa"/>
            <w:vAlign w:val="center"/>
          </w:tcPr>
          <w:p w14:paraId="6F661AB4" w14:textId="77777777" w:rsidR="00F738BB" w:rsidRPr="004362AE" w:rsidRDefault="00F738BB" w:rsidP="00531C5E">
            <w:pPr>
              <w:widowControl/>
              <w:spacing w:line="0" w:lineRule="atLeast"/>
            </w:pPr>
            <w:r w:rsidRPr="004362AE">
              <w:t>7110060</w:t>
            </w:r>
          </w:p>
        </w:tc>
        <w:tc>
          <w:tcPr>
            <w:tcW w:w="1560" w:type="dxa"/>
            <w:vAlign w:val="center"/>
          </w:tcPr>
          <w:p w14:paraId="3B1B630D" w14:textId="77777777" w:rsidR="00F738BB" w:rsidRPr="004362AE" w:rsidRDefault="00F738BB" w:rsidP="00531C5E">
            <w:pPr>
              <w:widowControl/>
              <w:spacing w:line="0" w:lineRule="atLeast"/>
            </w:pPr>
            <w:r w:rsidRPr="004362AE">
              <w:t>法律學系</w:t>
            </w:r>
          </w:p>
        </w:tc>
        <w:tc>
          <w:tcPr>
            <w:tcW w:w="708" w:type="dxa"/>
            <w:vAlign w:val="center"/>
          </w:tcPr>
          <w:p w14:paraId="24B3C6B6" w14:textId="77777777" w:rsidR="00F738BB" w:rsidRPr="004362AE" w:rsidRDefault="00F738BB" w:rsidP="00531C5E">
            <w:pPr>
              <w:widowControl/>
              <w:spacing w:line="0" w:lineRule="atLeast"/>
              <w:jc w:val="center"/>
            </w:pPr>
            <w:r w:rsidRPr="004362AE">
              <w:t>6</w:t>
            </w:r>
          </w:p>
        </w:tc>
        <w:tc>
          <w:tcPr>
            <w:tcW w:w="5344" w:type="dxa"/>
            <w:vAlign w:val="center"/>
          </w:tcPr>
          <w:p w14:paraId="1FDAF78E" w14:textId="77777777" w:rsidR="00F738BB" w:rsidRPr="004362AE" w:rsidRDefault="00F738BB" w:rsidP="00531C5E">
            <w:pPr>
              <w:widowControl/>
              <w:spacing w:line="0" w:lineRule="atLeast"/>
              <w:rPr>
                <w:sz w:val="22"/>
              </w:rPr>
            </w:pPr>
            <w:r w:rsidRPr="004362AE">
              <w:rPr>
                <w:sz w:val="22"/>
              </w:rPr>
              <w:t>＊國文須達本類組底標。</w:t>
            </w:r>
            <w:r w:rsidRPr="004362AE">
              <w:rPr>
                <w:sz w:val="22"/>
              </w:rPr>
              <w:br/>
              <w:t xml:space="preserve">1.對於法律有興趣，並具有維護公平正義、扶助社會上受害人與弱勢者之心志者。 </w:t>
            </w:r>
            <w:r w:rsidRPr="004362AE">
              <w:rPr>
                <w:sz w:val="22"/>
              </w:rPr>
              <w:br/>
              <w:t xml:space="preserve">2.本系系網:https://law.au.edu.tw/。 </w:t>
            </w:r>
            <w:r w:rsidRPr="004362AE">
              <w:rPr>
                <w:sz w:val="22"/>
              </w:rPr>
              <w:br/>
              <w:t xml:space="preserve">3.連絡電話:02-26212121轉1797或4322。 </w:t>
            </w:r>
            <w:r w:rsidRPr="004362AE">
              <w:rPr>
                <w:sz w:val="22"/>
              </w:rPr>
              <w:br/>
              <w:t>4.系主任信箱:au4322@mail.au.edu.tw。</w:t>
            </w:r>
          </w:p>
        </w:tc>
      </w:tr>
      <w:tr w:rsidR="00F738BB" w:rsidRPr="004362AE" w14:paraId="1FB445B3" w14:textId="77777777" w:rsidTr="00531C5E">
        <w:tc>
          <w:tcPr>
            <w:tcW w:w="1632" w:type="dxa"/>
            <w:vMerge w:val="restart"/>
            <w:vAlign w:val="center"/>
          </w:tcPr>
          <w:p w14:paraId="78ADB5ED" w14:textId="77777777" w:rsidR="00F738BB" w:rsidRPr="004362AE" w:rsidRDefault="00F738BB" w:rsidP="00531C5E">
            <w:pPr>
              <w:widowControl/>
              <w:spacing w:line="0" w:lineRule="atLeast"/>
            </w:pPr>
            <w:r w:rsidRPr="004362AE">
              <w:t>慈濟大學</w:t>
            </w:r>
          </w:p>
        </w:tc>
        <w:tc>
          <w:tcPr>
            <w:tcW w:w="1134" w:type="dxa"/>
            <w:vAlign w:val="center"/>
          </w:tcPr>
          <w:p w14:paraId="3B293CC2" w14:textId="77777777" w:rsidR="00F738BB" w:rsidRPr="004362AE" w:rsidRDefault="00F738BB" w:rsidP="00531C5E">
            <w:pPr>
              <w:widowControl/>
              <w:spacing w:line="0" w:lineRule="atLeast"/>
            </w:pPr>
            <w:r w:rsidRPr="004362AE">
              <w:t>7110001</w:t>
            </w:r>
          </w:p>
        </w:tc>
        <w:tc>
          <w:tcPr>
            <w:tcW w:w="1560" w:type="dxa"/>
            <w:vAlign w:val="center"/>
          </w:tcPr>
          <w:p w14:paraId="380CBB77" w14:textId="77777777" w:rsidR="00F738BB" w:rsidRPr="004362AE" w:rsidRDefault="00F738BB" w:rsidP="00531C5E">
            <w:pPr>
              <w:widowControl/>
              <w:spacing w:line="0" w:lineRule="atLeast"/>
            </w:pPr>
            <w:r w:rsidRPr="004362AE">
              <w:t>兒童發展與家庭教育學系</w:t>
            </w:r>
          </w:p>
        </w:tc>
        <w:tc>
          <w:tcPr>
            <w:tcW w:w="708" w:type="dxa"/>
            <w:vAlign w:val="center"/>
          </w:tcPr>
          <w:p w14:paraId="5B8087AA" w14:textId="77777777" w:rsidR="00F738BB" w:rsidRPr="004362AE" w:rsidRDefault="00F738BB" w:rsidP="00531C5E">
            <w:pPr>
              <w:widowControl/>
              <w:spacing w:line="0" w:lineRule="atLeast"/>
              <w:jc w:val="center"/>
            </w:pPr>
            <w:r w:rsidRPr="004362AE">
              <w:t>2</w:t>
            </w:r>
          </w:p>
        </w:tc>
        <w:tc>
          <w:tcPr>
            <w:tcW w:w="5344" w:type="dxa"/>
            <w:vAlign w:val="center"/>
          </w:tcPr>
          <w:p w14:paraId="6CE170E0" w14:textId="77777777" w:rsidR="00F738BB" w:rsidRPr="004362AE" w:rsidRDefault="00F738BB" w:rsidP="00531C5E">
            <w:pPr>
              <w:widowControl/>
              <w:spacing w:line="0" w:lineRule="atLeast"/>
              <w:rPr>
                <w:sz w:val="22"/>
              </w:rPr>
            </w:pPr>
          </w:p>
        </w:tc>
      </w:tr>
      <w:tr w:rsidR="00F738BB" w:rsidRPr="004362AE" w14:paraId="3DDB7E02" w14:textId="77777777" w:rsidTr="00531C5E">
        <w:tc>
          <w:tcPr>
            <w:tcW w:w="1632" w:type="dxa"/>
            <w:vMerge/>
          </w:tcPr>
          <w:p w14:paraId="61E2B579" w14:textId="77777777" w:rsidR="00F738BB" w:rsidRPr="004362AE" w:rsidRDefault="00F738BB" w:rsidP="00531C5E">
            <w:pPr>
              <w:widowControl/>
              <w:spacing w:line="0" w:lineRule="atLeast"/>
            </w:pPr>
          </w:p>
        </w:tc>
        <w:tc>
          <w:tcPr>
            <w:tcW w:w="1134" w:type="dxa"/>
            <w:vAlign w:val="center"/>
          </w:tcPr>
          <w:p w14:paraId="5158CDCE" w14:textId="77777777" w:rsidR="00F738BB" w:rsidRPr="004362AE" w:rsidRDefault="00F738BB" w:rsidP="00531C5E">
            <w:pPr>
              <w:widowControl/>
              <w:spacing w:line="0" w:lineRule="atLeast"/>
            </w:pPr>
            <w:r w:rsidRPr="004362AE">
              <w:t>7110002</w:t>
            </w:r>
          </w:p>
        </w:tc>
        <w:tc>
          <w:tcPr>
            <w:tcW w:w="1560" w:type="dxa"/>
            <w:vAlign w:val="center"/>
          </w:tcPr>
          <w:p w14:paraId="56DC326C" w14:textId="77777777" w:rsidR="00F738BB" w:rsidRPr="004362AE" w:rsidRDefault="00F738BB" w:rsidP="00531C5E">
            <w:pPr>
              <w:widowControl/>
              <w:spacing w:line="0" w:lineRule="atLeast"/>
            </w:pPr>
            <w:r w:rsidRPr="004362AE">
              <w:t>人類發展與心理學系</w:t>
            </w:r>
          </w:p>
        </w:tc>
        <w:tc>
          <w:tcPr>
            <w:tcW w:w="708" w:type="dxa"/>
            <w:vAlign w:val="center"/>
          </w:tcPr>
          <w:p w14:paraId="58874A3A" w14:textId="77777777" w:rsidR="00F738BB" w:rsidRPr="004362AE" w:rsidRDefault="00F738BB" w:rsidP="00531C5E">
            <w:pPr>
              <w:widowControl/>
              <w:spacing w:line="0" w:lineRule="atLeast"/>
              <w:jc w:val="center"/>
            </w:pPr>
            <w:r w:rsidRPr="004362AE">
              <w:t>1</w:t>
            </w:r>
          </w:p>
        </w:tc>
        <w:tc>
          <w:tcPr>
            <w:tcW w:w="5344" w:type="dxa"/>
            <w:vAlign w:val="center"/>
          </w:tcPr>
          <w:p w14:paraId="5937699C" w14:textId="77777777" w:rsidR="00F738BB" w:rsidRPr="004362AE" w:rsidRDefault="00F738BB" w:rsidP="00531C5E">
            <w:pPr>
              <w:widowControl/>
              <w:spacing w:line="0" w:lineRule="atLeast"/>
              <w:rPr>
                <w:sz w:val="22"/>
              </w:rPr>
            </w:pPr>
            <w:r w:rsidRPr="004362AE">
              <w:rPr>
                <w:sz w:val="22"/>
              </w:rPr>
              <w:t>＊國文須達本類組底標。</w:t>
            </w:r>
          </w:p>
        </w:tc>
      </w:tr>
      <w:tr w:rsidR="00F738BB" w:rsidRPr="004362AE" w14:paraId="270DD610" w14:textId="77777777" w:rsidTr="00531C5E">
        <w:tc>
          <w:tcPr>
            <w:tcW w:w="1632" w:type="dxa"/>
            <w:vMerge w:val="restart"/>
            <w:vAlign w:val="center"/>
          </w:tcPr>
          <w:p w14:paraId="287DE1A1" w14:textId="77777777" w:rsidR="00F738BB" w:rsidRPr="004362AE" w:rsidRDefault="00F738BB" w:rsidP="00531C5E">
            <w:pPr>
              <w:widowControl/>
              <w:spacing w:line="0" w:lineRule="atLeast"/>
            </w:pPr>
            <w:r w:rsidRPr="004362AE">
              <w:t>長榮大學</w:t>
            </w:r>
          </w:p>
        </w:tc>
        <w:tc>
          <w:tcPr>
            <w:tcW w:w="1134" w:type="dxa"/>
            <w:vAlign w:val="center"/>
          </w:tcPr>
          <w:p w14:paraId="00459B3C" w14:textId="77777777" w:rsidR="00F738BB" w:rsidRPr="004362AE" w:rsidRDefault="00F738BB" w:rsidP="00531C5E">
            <w:pPr>
              <w:widowControl/>
              <w:spacing w:line="0" w:lineRule="atLeast"/>
            </w:pPr>
            <w:r w:rsidRPr="004362AE">
              <w:t>7110080</w:t>
            </w:r>
          </w:p>
        </w:tc>
        <w:tc>
          <w:tcPr>
            <w:tcW w:w="1560" w:type="dxa"/>
            <w:vAlign w:val="center"/>
          </w:tcPr>
          <w:p w14:paraId="0960F3B0" w14:textId="77777777" w:rsidR="00F738BB" w:rsidRPr="004362AE" w:rsidRDefault="00F738BB" w:rsidP="00531C5E">
            <w:pPr>
              <w:widowControl/>
              <w:spacing w:line="0" w:lineRule="atLeast"/>
            </w:pPr>
            <w:r w:rsidRPr="004362AE">
              <w:t>國際企業學系</w:t>
            </w:r>
          </w:p>
        </w:tc>
        <w:tc>
          <w:tcPr>
            <w:tcW w:w="708" w:type="dxa"/>
            <w:vAlign w:val="center"/>
          </w:tcPr>
          <w:p w14:paraId="677164D4" w14:textId="77777777" w:rsidR="00F738BB" w:rsidRPr="004362AE" w:rsidRDefault="00F738BB" w:rsidP="00531C5E">
            <w:pPr>
              <w:widowControl/>
              <w:spacing w:line="0" w:lineRule="atLeast"/>
              <w:jc w:val="center"/>
            </w:pPr>
            <w:r w:rsidRPr="004362AE">
              <w:t>2</w:t>
            </w:r>
          </w:p>
        </w:tc>
        <w:tc>
          <w:tcPr>
            <w:tcW w:w="5344" w:type="dxa"/>
            <w:vAlign w:val="center"/>
          </w:tcPr>
          <w:p w14:paraId="04360296" w14:textId="77777777" w:rsidR="00F738BB" w:rsidRPr="004362AE" w:rsidRDefault="00F738BB" w:rsidP="00531C5E">
            <w:pPr>
              <w:widowControl/>
              <w:spacing w:line="0" w:lineRule="atLeast"/>
              <w:rPr>
                <w:sz w:val="22"/>
              </w:rPr>
            </w:pPr>
            <w:r w:rsidRPr="004362AE">
              <w:rPr>
                <w:sz w:val="22"/>
              </w:rPr>
              <w:t>本校設有資源教室，關懷並提供學生課業及生活諮詢服務。</w:t>
            </w:r>
          </w:p>
        </w:tc>
      </w:tr>
      <w:tr w:rsidR="00F738BB" w:rsidRPr="004362AE" w14:paraId="7ED7BF15" w14:textId="77777777" w:rsidTr="005A2783">
        <w:trPr>
          <w:trHeight w:val="4706"/>
        </w:trPr>
        <w:tc>
          <w:tcPr>
            <w:tcW w:w="1632" w:type="dxa"/>
            <w:vMerge/>
          </w:tcPr>
          <w:p w14:paraId="58D9E5AC" w14:textId="77777777" w:rsidR="00F738BB" w:rsidRPr="004362AE" w:rsidRDefault="00F738BB" w:rsidP="00531C5E">
            <w:pPr>
              <w:widowControl/>
              <w:spacing w:line="0" w:lineRule="atLeast"/>
            </w:pPr>
          </w:p>
        </w:tc>
        <w:tc>
          <w:tcPr>
            <w:tcW w:w="1134" w:type="dxa"/>
            <w:vAlign w:val="center"/>
          </w:tcPr>
          <w:p w14:paraId="3A4CEABA" w14:textId="77777777" w:rsidR="00F738BB" w:rsidRPr="004362AE" w:rsidRDefault="00F738BB" w:rsidP="00531C5E">
            <w:pPr>
              <w:widowControl/>
              <w:spacing w:line="0" w:lineRule="atLeast"/>
            </w:pPr>
            <w:r w:rsidRPr="004362AE">
              <w:t>7110081</w:t>
            </w:r>
          </w:p>
        </w:tc>
        <w:tc>
          <w:tcPr>
            <w:tcW w:w="1560" w:type="dxa"/>
            <w:vAlign w:val="center"/>
          </w:tcPr>
          <w:p w14:paraId="33D5A2FC" w14:textId="77777777" w:rsidR="00F738BB" w:rsidRPr="004362AE" w:rsidRDefault="00F738BB" w:rsidP="00531C5E">
            <w:pPr>
              <w:widowControl/>
              <w:spacing w:line="0" w:lineRule="atLeast"/>
            </w:pPr>
            <w:r w:rsidRPr="004362AE">
              <w:t>大眾傳播學系</w:t>
            </w:r>
          </w:p>
        </w:tc>
        <w:tc>
          <w:tcPr>
            <w:tcW w:w="708" w:type="dxa"/>
            <w:vAlign w:val="center"/>
          </w:tcPr>
          <w:p w14:paraId="25DA66FB" w14:textId="77777777" w:rsidR="00F738BB" w:rsidRPr="004362AE" w:rsidRDefault="00F738BB" w:rsidP="00531C5E">
            <w:pPr>
              <w:widowControl/>
              <w:spacing w:line="0" w:lineRule="atLeast"/>
              <w:jc w:val="center"/>
            </w:pPr>
            <w:r w:rsidRPr="004362AE">
              <w:t>3</w:t>
            </w:r>
          </w:p>
        </w:tc>
        <w:tc>
          <w:tcPr>
            <w:tcW w:w="5344" w:type="dxa"/>
            <w:vAlign w:val="center"/>
          </w:tcPr>
          <w:p w14:paraId="46AD5EF5" w14:textId="77777777" w:rsidR="00F738BB" w:rsidRPr="004362AE" w:rsidRDefault="00F738BB" w:rsidP="00531C5E">
            <w:pPr>
              <w:widowControl/>
              <w:spacing w:line="0" w:lineRule="atLeast"/>
              <w:rPr>
                <w:sz w:val="22"/>
              </w:rPr>
            </w:pPr>
            <w:r w:rsidRPr="004362AE">
              <w:rPr>
                <w:sz w:val="22"/>
              </w:rPr>
              <w:t xml:space="preserve">1.本校設有資源教室，關懷並提供學生課業及生活諮詢服務。 </w:t>
            </w:r>
            <w:r w:rsidRPr="004362AE">
              <w:rPr>
                <w:sz w:val="22"/>
              </w:rPr>
              <w:br/>
              <w:t xml:space="preserve">2.學系特色:本系是南台灣第一所大眾傳播學系，成立於1996年，致力培養多元傳播技能與人文素養的專業人才。課程涵括影視、廣告、行銷、社群、新聞、寫作、AI 應用等時代趨勢的傳播實務。 </w:t>
            </w:r>
            <w:r w:rsidRPr="004362AE">
              <w:rPr>
                <w:sz w:val="22"/>
              </w:rPr>
              <w:br/>
              <w:t>3.學系介紹:</w:t>
            </w:r>
          </w:p>
          <w:p w14:paraId="0420CA8E" w14:textId="77777777" w:rsidR="00F738BB" w:rsidRPr="004362AE" w:rsidRDefault="00F738BB" w:rsidP="00531C5E">
            <w:pPr>
              <w:widowControl/>
              <w:spacing w:line="0" w:lineRule="atLeast"/>
              <w:rPr>
                <w:sz w:val="22"/>
              </w:rPr>
            </w:pPr>
            <w:r w:rsidRPr="004362AE">
              <w:rPr>
                <w:sz w:val="22"/>
              </w:rPr>
              <w:t>(1).本系豐富多元的領域，期待每一位學生展現自我特色，贏得最大化的未來發展。</w:t>
            </w:r>
          </w:p>
          <w:p w14:paraId="79074C20" w14:textId="77777777" w:rsidR="00F738BB" w:rsidRPr="004362AE" w:rsidRDefault="00F738BB" w:rsidP="00531C5E">
            <w:pPr>
              <w:widowControl/>
              <w:spacing w:line="0" w:lineRule="atLeast"/>
              <w:rPr>
                <w:sz w:val="22"/>
              </w:rPr>
            </w:pPr>
            <w:r w:rsidRPr="004362AE">
              <w:rPr>
                <w:sz w:val="22"/>
              </w:rPr>
              <w:t>(2).本系師資榮獲電影創作國際獎項，指導學生鼎級的拍片藝術，應用在職場無往不利!</w:t>
            </w:r>
          </w:p>
          <w:p w14:paraId="28005DB7" w14:textId="77777777" w:rsidR="00F738BB" w:rsidRPr="004362AE" w:rsidRDefault="00F738BB" w:rsidP="00531C5E">
            <w:pPr>
              <w:widowControl/>
              <w:spacing w:line="0" w:lineRule="atLeast"/>
              <w:rPr>
                <w:sz w:val="22"/>
              </w:rPr>
            </w:pPr>
            <w:r w:rsidRPr="004362AE">
              <w:rPr>
                <w:sz w:val="22"/>
              </w:rPr>
              <w:t>(3).本系培育學生具備AI實力，創造優勢。</w:t>
            </w:r>
          </w:p>
          <w:p w14:paraId="3117F326" w14:textId="77777777" w:rsidR="00F738BB" w:rsidRPr="004362AE" w:rsidRDefault="00F738BB" w:rsidP="00531C5E">
            <w:pPr>
              <w:widowControl/>
              <w:spacing w:line="0" w:lineRule="atLeast"/>
              <w:rPr>
                <w:sz w:val="22"/>
              </w:rPr>
            </w:pPr>
            <w:r w:rsidRPr="004362AE">
              <w:rPr>
                <w:sz w:val="22"/>
              </w:rPr>
              <w:t>(4).本系著重「學用合一」關懷學生實務學習、提供校內外媒體實習。期待每一位學生都能創造屬於自己精彩的學習成果!連絡電話:06-2785123轉4101，網址:https://dweb.cjcu.edu.tw/</w:t>
            </w:r>
            <w:proofErr w:type="spellStart"/>
            <w:r w:rsidRPr="004362AE">
              <w:rPr>
                <w:sz w:val="22"/>
              </w:rPr>
              <w:t>gimc</w:t>
            </w:r>
            <w:proofErr w:type="spellEnd"/>
            <w:r w:rsidRPr="004362AE">
              <w:rPr>
                <w:sz w:val="22"/>
              </w:rPr>
              <w:t>。</w:t>
            </w:r>
          </w:p>
        </w:tc>
      </w:tr>
      <w:tr w:rsidR="00F738BB" w:rsidRPr="004362AE" w14:paraId="603E996A" w14:textId="77777777" w:rsidTr="005A2783">
        <w:trPr>
          <w:trHeight w:val="2778"/>
        </w:trPr>
        <w:tc>
          <w:tcPr>
            <w:tcW w:w="1632" w:type="dxa"/>
            <w:vMerge/>
          </w:tcPr>
          <w:p w14:paraId="35CA975E" w14:textId="77777777" w:rsidR="00F738BB" w:rsidRPr="004362AE" w:rsidRDefault="00F738BB" w:rsidP="00531C5E">
            <w:pPr>
              <w:widowControl/>
              <w:spacing w:line="0" w:lineRule="atLeast"/>
            </w:pPr>
          </w:p>
        </w:tc>
        <w:tc>
          <w:tcPr>
            <w:tcW w:w="1134" w:type="dxa"/>
            <w:vAlign w:val="center"/>
          </w:tcPr>
          <w:p w14:paraId="381DCC0A" w14:textId="77777777" w:rsidR="00F738BB" w:rsidRPr="004362AE" w:rsidRDefault="00F738BB" w:rsidP="00531C5E">
            <w:pPr>
              <w:widowControl/>
              <w:spacing w:line="0" w:lineRule="atLeast"/>
            </w:pPr>
            <w:r w:rsidRPr="004362AE">
              <w:t>7110082</w:t>
            </w:r>
          </w:p>
        </w:tc>
        <w:tc>
          <w:tcPr>
            <w:tcW w:w="1560" w:type="dxa"/>
            <w:vAlign w:val="center"/>
          </w:tcPr>
          <w:p w14:paraId="6A295BC5" w14:textId="77777777" w:rsidR="00F738BB" w:rsidRPr="004362AE" w:rsidRDefault="00F738BB" w:rsidP="00531C5E">
            <w:pPr>
              <w:widowControl/>
              <w:spacing w:line="0" w:lineRule="atLeast"/>
            </w:pPr>
            <w:r w:rsidRPr="004362AE">
              <w:t>會計資訊學系</w:t>
            </w:r>
          </w:p>
        </w:tc>
        <w:tc>
          <w:tcPr>
            <w:tcW w:w="708" w:type="dxa"/>
            <w:vAlign w:val="center"/>
          </w:tcPr>
          <w:p w14:paraId="4FB280FD" w14:textId="77777777" w:rsidR="00F738BB" w:rsidRPr="004362AE" w:rsidRDefault="00F738BB" w:rsidP="00531C5E">
            <w:pPr>
              <w:widowControl/>
              <w:spacing w:line="0" w:lineRule="atLeast"/>
              <w:jc w:val="center"/>
            </w:pPr>
            <w:r w:rsidRPr="004362AE">
              <w:t>4</w:t>
            </w:r>
          </w:p>
        </w:tc>
        <w:tc>
          <w:tcPr>
            <w:tcW w:w="5344" w:type="dxa"/>
            <w:vAlign w:val="center"/>
          </w:tcPr>
          <w:p w14:paraId="0E0B3D62" w14:textId="77777777" w:rsidR="00F738BB" w:rsidRPr="004362AE" w:rsidRDefault="00F738BB" w:rsidP="00531C5E">
            <w:pPr>
              <w:widowControl/>
              <w:spacing w:line="0" w:lineRule="atLeast"/>
              <w:rPr>
                <w:sz w:val="22"/>
              </w:rPr>
            </w:pPr>
            <w:r w:rsidRPr="004362AE">
              <w:rPr>
                <w:sz w:val="22"/>
              </w:rPr>
              <w:t xml:space="preserve">1.本校設有資源教室，提供特殊教育需求學生於生活、心理及課業等學習與適應上諮詢服務及輔導關懷，使學生在大學求學階段，皆可獲得完善的個別化支持服務。 </w:t>
            </w:r>
            <w:r w:rsidRPr="004362AE">
              <w:rPr>
                <w:sz w:val="22"/>
              </w:rPr>
              <w:br/>
              <w:t>2.本系培育會計專業人才，畢業生可參加會計師、記帳士或公職考試並進入會計師事務所、記帳士事務所、政府機關、非營利事業或一般公司行號等各行各業從事相關工作。聯絡電話:06-2785123轉2201(週一至週五8:10至17:10)。</w:t>
            </w:r>
          </w:p>
        </w:tc>
      </w:tr>
      <w:tr w:rsidR="00F738BB" w:rsidRPr="004362AE" w14:paraId="2E9091B2" w14:textId="77777777" w:rsidTr="00531C5E">
        <w:tc>
          <w:tcPr>
            <w:tcW w:w="1632" w:type="dxa"/>
            <w:vMerge/>
          </w:tcPr>
          <w:p w14:paraId="5C9055EB" w14:textId="77777777" w:rsidR="00F738BB" w:rsidRPr="004362AE" w:rsidRDefault="00F738BB" w:rsidP="00531C5E">
            <w:pPr>
              <w:widowControl/>
              <w:spacing w:line="0" w:lineRule="atLeast"/>
            </w:pPr>
          </w:p>
        </w:tc>
        <w:tc>
          <w:tcPr>
            <w:tcW w:w="1134" w:type="dxa"/>
            <w:vAlign w:val="center"/>
          </w:tcPr>
          <w:p w14:paraId="283CED1E" w14:textId="77777777" w:rsidR="00F738BB" w:rsidRPr="004362AE" w:rsidRDefault="00F738BB" w:rsidP="00531C5E">
            <w:pPr>
              <w:widowControl/>
              <w:spacing w:line="0" w:lineRule="atLeast"/>
            </w:pPr>
            <w:r w:rsidRPr="004362AE">
              <w:t>7110083</w:t>
            </w:r>
          </w:p>
        </w:tc>
        <w:tc>
          <w:tcPr>
            <w:tcW w:w="1560" w:type="dxa"/>
            <w:vAlign w:val="center"/>
          </w:tcPr>
          <w:p w14:paraId="44615C15" w14:textId="77777777" w:rsidR="00F738BB" w:rsidRPr="004362AE" w:rsidRDefault="00F738BB" w:rsidP="00531C5E">
            <w:pPr>
              <w:widowControl/>
              <w:spacing w:line="0" w:lineRule="atLeast"/>
            </w:pPr>
            <w:r w:rsidRPr="004362AE">
              <w:t>翻譯學系</w:t>
            </w:r>
          </w:p>
        </w:tc>
        <w:tc>
          <w:tcPr>
            <w:tcW w:w="708" w:type="dxa"/>
            <w:vAlign w:val="center"/>
          </w:tcPr>
          <w:p w14:paraId="661676B5" w14:textId="77777777" w:rsidR="00F738BB" w:rsidRPr="004362AE" w:rsidRDefault="00F738BB" w:rsidP="00531C5E">
            <w:pPr>
              <w:widowControl/>
              <w:spacing w:line="0" w:lineRule="atLeast"/>
              <w:jc w:val="center"/>
            </w:pPr>
            <w:r w:rsidRPr="004362AE">
              <w:t>6</w:t>
            </w:r>
          </w:p>
        </w:tc>
        <w:tc>
          <w:tcPr>
            <w:tcW w:w="5344" w:type="dxa"/>
            <w:vAlign w:val="center"/>
          </w:tcPr>
          <w:p w14:paraId="06D4D8DF" w14:textId="77777777" w:rsidR="00F738BB" w:rsidRPr="004362AE" w:rsidRDefault="00F738BB" w:rsidP="00531C5E">
            <w:pPr>
              <w:widowControl/>
              <w:spacing w:line="0" w:lineRule="atLeast"/>
              <w:rPr>
                <w:sz w:val="22"/>
              </w:rPr>
            </w:pPr>
            <w:r w:rsidRPr="004362AE">
              <w:rPr>
                <w:sz w:val="22"/>
              </w:rPr>
              <w:t>＊國文、英文須達本類組底標。</w:t>
            </w:r>
            <w:r w:rsidRPr="004362AE">
              <w:rPr>
                <w:sz w:val="22"/>
              </w:rPr>
              <w:br/>
              <w:t>本校設有資源教室，關懷並提供學生課業及生活諮詢服務。</w:t>
            </w:r>
          </w:p>
        </w:tc>
      </w:tr>
      <w:tr w:rsidR="00F738BB" w:rsidRPr="004362AE" w14:paraId="3B4490D8" w14:textId="77777777" w:rsidTr="005A2783">
        <w:trPr>
          <w:trHeight w:val="1928"/>
        </w:trPr>
        <w:tc>
          <w:tcPr>
            <w:tcW w:w="1632" w:type="dxa"/>
            <w:vAlign w:val="center"/>
          </w:tcPr>
          <w:p w14:paraId="7B32135B" w14:textId="77777777" w:rsidR="00F738BB" w:rsidRPr="004362AE" w:rsidRDefault="00F738BB" w:rsidP="00531C5E">
            <w:pPr>
              <w:widowControl/>
              <w:spacing w:line="0" w:lineRule="atLeast"/>
            </w:pPr>
            <w:r w:rsidRPr="004362AE">
              <w:t>玄奘大學</w:t>
            </w:r>
          </w:p>
        </w:tc>
        <w:tc>
          <w:tcPr>
            <w:tcW w:w="1134" w:type="dxa"/>
            <w:vAlign w:val="center"/>
          </w:tcPr>
          <w:p w14:paraId="4B1D8504" w14:textId="77777777" w:rsidR="00F738BB" w:rsidRPr="004362AE" w:rsidRDefault="00F738BB" w:rsidP="00531C5E">
            <w:pPr>
              <w:widowControl/>
              <w:spacing w:line="0" w:lineRule="atLeast"/>
            </w:pPr>
            <w:r w:rsidRPr="004362AE">
              <w:t>7110007</w:t>
            </w:r>
          </w:p>
        </w:tc>
        <w:tc>
          <w:tcPr>
            <w:tcW w:w="1560" w:type="dxa"/>
            <w:vAlign w:val="center"/>
          </w:tcPr>
          <w:p w14:paraId="4684C724" w14:textId="77777777" w:rsidR="00F738BB" w:rsidRPr="004362AE" w:rsidRDefault="00F738BB" w:rsidP="00531C5E">
            <w:pPr>
              <w:widowControl/>
              <w:spacing w:line="0" w:lineRule="atLeast"/>
            </w:pPr>
            <w:r w:rsidRPr="004362AE">
              <w:t>應用心理學系</w:t>
            </w:r>
          </w:p>
        </w:tc>
        <w:tc>
          <w:tcPr>
            <w:tcW w:w="708" w:type="dxa"/>
            <w:vAlign w:val="center"/>
          </w:tcPr>
          <w:p w14:paraId="6ED87E00" w14:textId="77777777" w:rsidR="00F738BB" w:rsidRPr="004362AE" w:rsidRDefault="00F738BB" w:rsidP="00531C5E">
            <w:pPr>
              <w:widowControl/>
              <w:spacing w:line="0" w:lineRule="atLeast"/>
              <w:jc w:val="center"/>
            </w:pPr>
            <w:r w:rsidRPr="004362AE">
              <w:t>1</w:t>
            </w:r>
          </w:p>
        </w:tc>
        <w:tc>
          <w:tcPr>
            <w:tcW w:w="5344" w:type="dxa"/>
            <w:vAlign w:val="center"/>
          </w:tcPr>
          <w:p w14:paraId="0266C29C" w14:textId="77777777" w:rsidR="00F738BB" w:rsidRPr="004362AE" w:rsidRDefault="00F738BB" w:rsidP="00531C5E">
            <w:pPr>
              <w:widowControl/>
              <w:spacing w:line="0" w:lineRule="atLeast"/>
              <w:rPr>
                <w:sz w:val="22"/>
              </w:rPr>
            </w:pPr>
            <w:r w:rsidRPr="004362AE">
              <w:rPr>
                <w:sz w:val="22"/>
              </w:rPr>
              <w:t xml:space="preserve">1.本系學習內容包含基礎心理學、助人心理學、工商心理學與犯罪心理學。凡是對人感興趣者，適合報考本系。同時，鼓勵同學跨域學習，培養多元技能。 </w:t>
            </w:r>
            <w:r w:rsidRPr="004362AE">
              <w:rPr>
                <w:sz w:val="22"/>
              </w:rPr>
              <w:br/>
              <w:t>2.本校學務處學輔中心設有資源教室，提供學生校園生活關懷、課業輔導及生職涯諮詢等服務。特殊教育學生應主動提出該障礙類別輔具及特殊教育需求。</w:t>
            </w:r>
          </w:p>
        </w:tc>
      </w:tr>
      <w:tr w:rsidR="00F738BB" w:rsidRPr="004362AE" w14:paraId="1EDF5A9D" w14:textId="77777777" w:rsidTr="00531C5E">
        <w:trPr>
          <w:trHeight w:val="2766"/>
        </w:trPr>
        <w:tc>
          <w:tcPr>
            <w:tcW w:w="1632" w:type="dxa"/>
            <w:vAlign w:val="center"/>
          </w:tcPr>
          <w:p w14:paraId="507594D3" w14:textId="77777777" w:rsidR="00F738BB" w:rsidRPr="004362AE" w:rsidRDefault="00F738BB" w:rsidP="00531C5E">
            <w:pPr>
              <w:widowControl/>
              <w:spacing w:line="0" w:lineRule="atLeast"/>
              <w:jc w:val="both"/>
            </w:pPr>
            <w:r w:rsidRPr="004362AE">
              <w:lastRenderedPageBreak/>
              <w:t>玄奘大學</w:t>
            </w:r>
          </w:p>
        </w:tc>
        <w:tc>
          <w:tcPr>
            <w:tcW w:w="1134" w:type="dxa"/>
            <w:vAlign w:val="center"/>
          </w:tcPr>
          <w:p w14:paraId="49DB31C7" w14:textId="77777777" w:rsidR="00F738BB" w:rsidRPr="004362AE" w:rsidRDefault="00F738BB" w:rsidP="00531C5E">
            <w:pPr>
              <w:widowControl/>
              <w:spacing w:line="0" w:lineRule="atLeast"/>
            </w:pPr>
            <w:r w:rsidRPr="004362AE">
              <w:t>7110029</w:t>
            </w:r>
          </w:p>
        </w:tc>
        <w:tc>
          <w:tcPr>
            <w:tcW w:w="1560" w:type="dxa"/>
            <w:vAlign w:val="center"/>
          </w:tcPr>
          <w:p w14:paraId="791171F0" w14:textId="77777777" w:rsidR="00F738BB" w:rsidRPr="004362AE" w:rsidRDefault="00F738BB" w:rsidP="00531C5E">
            <w:pPr>
              <w:widowControl/>
              <w:spacing w:line="0" w:lineRule="atLeast"/>
            </w:pPr>
            <w:r w:rsidRPr="004362AE">
              <w:t>宗教與文化學系</w:t>
            </w:r>
          </w:p>
        </w:tc>
        <w:tc>
          <w:tcPr>
            <w:tcW w:w="708" w:type="dxa"/>
            <w:vAlign w:val="center"/>
          </w:tcPr>
          <w:p w14:paraId="2D4CEB71" w14:textId="77777777" w:rsidR="00F738BB" w:rsidRPr="004362AE" w:rsidRDefault="00F738BB" w:rsidP="00531C5E">
            <w:pPr>
              <w:widowControl/>
              <w:spacing w:line="0" w:lineRule="atLeast"/>
              <w:jc w:val="center"/>
            </w:pPr>
            <w:r w:rsidRPr="004362AE">
              <w:t>2</w:t>
            </w:r>
          </w:p>
        </w:tc>
        <w:tc>
          <w:tcPr>
            <w:tcW w:w="5344" w:type="dxa"/>
            <w:vAlign w:val="center"/>
          </w:tcPr>
          <w:p w14:paraId="7AF10D36" w14:textId="77777777" w:rsidR="00F738BB" w:rsidRPr="004362AE" w:rsidRDefault="00F738BB" w:rsidP="00531C5E">
            <w:pPr>
              <w:widowControl/>
              <w:spacing w:line="0" w:lineRule="atLeast"/>
              <w:rPr>
                <w:sz w:val="22"/>
              </w:rPr>
            </w:pPr>
            <w:r w:rsidRPr="004362AE">
              <w:rPr>
                <w:sz w:val="22"/>
              </w:rPr>
              <w:t xml:space="preserve">1.師資課程與學術特色:擁有跨文化而多元視角的師資與課程，依「宗教」與「文化」兩大核心要素，規畫學術與實務分流課程，可提供豐富的實習課程與多元的就業機會。 </w:t>
            </w:r>
            <w:r w:rsidRPr="004362AE">
              <w:rPr>
                <w:sz w:val="22"/>
              </w:rPr>
              <w:br/>
              <w:t>2.證照輔導:設有</w:t>
            </w:r>
          </w:p>
          <w:p w14:paraId="0C94D58B" w14:textId="77777777" w:rsidR="00F738BB" w:rsidRPr="004362AE" w:rsidRDefault="00F738BB" w:rsidP="00531C5E">
            <w:pPr>
              <w:widowControl/>
              <w:spacing w:line="0" w:lineRule="atLeast"/>
              <w:rPr>
                <w:sz w:val="22"/>
              </w:rPr>
            </w:pPr>
            <w:r w:rsidRPr="004362AE">
              <w:rPr>
                <w:sz w:val="22"/>
              </w:rPr>
              <w:t>(1)全國第一個「宗教文化旅遊學分學程」，培養高文化素養，帶領薪酬較高的高端旅遊團之導遊、領隊。</w:t>
            </w:r>
          </w:p>
          <w:p w14:paraId="44D0F1F7" w14:textId="77777777" w:rsidR="00F738BB" w:rsidRPr="004362AE" w:rsidRDefault="00F738BB" w:rsidP="00531C5E">
            <w:pPr>
              <w:widowControl/>
              <w:spacing w:line="0" w:lineRule="atLeast"/>
              <w:rPr>
                <w:sz w:val="22"/>
              </w:rPr>
            </w:pPr>
            <w:r w:rsidRPr="004362AE">
              <w:rPr>
                <w:sz w:val="22"/>
              </w:rPr>
              <w:t xml:space="preserve">(2)「禮儀文化」模組課程，培養優質禮儀師。 </w:t>
            </w:r>
            <w:r w:rsidRPr="004362AE">
              <w:rPr>
                <w:sz w:val="22"/>
              </w:rPr>
              <w:br/>
              <w:t>3.本校設有資源教室，關懷並提供學生課業及生活諮詢服務。</w:t>
            </w:r>
          </w:p>
        </w:tc>
      </w:tr>
      <w:tr w:rsidR="00F738BB" w:rsidRPr="004362AE" w14:paraId="03D6EF5A" w14:textId="77777777" w:rsidTr="00531C5E">
        <w:tc>
          <w:tcPr>
            <w:tcW w:w="1632" w:type="dxa"/>
            <w:vMerge w:val="restart"/>
            <w:vAlign w:val="center"/>
          </w:tcPr>
          <w:p w14:paraId="79A3F041" w14:textId="77777777" w:rsidR="00F738BB" w:rsidRPr="004362AE" w:rsidRDefault="00F738BB" w:rsidP="00531C5E">
            <w:pPr>
              <w:widowControl/>
              <w:spacing w:line="0" w:lineRule="atLeast"/>
            </w:pPr>
            <w:r w:rsidRPr="004362AE">
              <w:t>亞洲大學</w:t>
            </w:r>
          </w:p>
        </w:tc>
        <w:tc>
          <w:tcPr>
            <w:tcW w:w="1134" w:type="dxa"/>
            <w:vAlign w:val="center"/>
          </w:tcPr>
          <w:p w14:paraId="2144E8CC" w14:textId="77777777" w:rsidR="00F738BB" w:rsidRPr="004362AE" w:rsidRDefault="00F738BB" w:rsidP="00531C5E">
            <w:pPr>
              <w:widowControl/>
              <w:spacing w:line="0" w:lineRule="atLeast"/>
            </w:pPr>
            <w:r w:rsidRPr="004362AE">
              <w:t>7110047</w:t>
            </w:r>
          </w:p>
        </w:tc>
        <w:tc>
          <w:tcPr>
            <w:tcW w:w="1560" w:type="dxa"/>
            <w:vAlign w:val="center"/>
          </w:tcPr>
          <w:p w14:paraId="6BA3A543" w14:textId="77777777" w:rsidR="00F738BB" w:rsidRPr="004362AE" w:rsidRDefault="00F738BB" w:rsidP="00531C5E">
            <w:pPr>
              <w:widowControl/>
              <w:spacing w:line="0" w:lineRule="atLeast"/>
            </w:pPr>
            <w:r w:rsidRPr="004362AE">
              <w:t>食品營養與保健生技學系食品營養組</w:t>
            </w:r>
          </w:p>
        </w:tc>
        <w:tc>
          <w:tcPr>
            <w:tcW w:w="708" w:type="dxa"/>
            <w:vAlign w:val="center"/>
          </w:tcPr>
          <w:p w14:paraId="0007DC4D" w14:textId="77777777" w:rsidR="00F738BB" w:rsidRPr="004362AE" w:rsidRDefault="00F738BB" w:rsidP="00531C5E">
            <w:pPr>
              <w:widowControl/>
              <w:spacing w:line="0" w:lineRule="atLeast"/>
              <w:jc w:val="center"/>
            </w:pPr>
            <w:r w:rsidRPr="004362AE">
              <w:t>1</w:t>
            </w:r>
          </w:p>
        </w:tc>
        <w:tc>
          <w:tcPr>
            <w:tcW w:w="5344" w:type="dxa"/>
            <w:vAlign w:val="center"/>
          </w:tcPr>
          <w:p w14:paraId="489B2B3F" w14:textId="2A42C2F3" w:rsidR="00F738BB" w:rsidRPr="004362AE" w:rsidRDefault="00F738BB" w:rsidP="00531C5E">
            <w:pPr>
              <w:widowControl/>
              <w:spacing w:line="0" w:lineRule="atLeast"/>
              <w:rPr>
                <w:sz w:val="22"/>
              </w:rPr>
            </w:pPr>
            <w:r w:rsidRPr="004362AE">
              <w:rPr>
                <w:sz w:val="22"/>
              </w:rPr>
              <w:t>＊總成績須達本類組底標。</w:t>
            </w:r>
            <w:r w:rsidRPr="004362AE">
              <w:rPr>
                <w:sz w:val="22"/>
              </w:rPr>
              <w:br/>
              <w:t xml:space="preserve">1.本校設有資源教室，關懷並提供學生課業及生活諮詢服務。 </w:t>
            </w:r>
            <w:r w:rsidRPr="004362AE">
              <w:rPr>
                <w:sz w:val="22"/>
              </w:rPr>
              <w:br/>
              <w:t xml:space="preserve">2.本學系課程需作個人或小組報告作業、實驗與膳食製備相關課程有安全顧慮，實習課程須親自實際操作，考生需具有良好自我學習、管理能力。 </w:t>
            </w:r>
            <w:r w:rsidRPr="004362AE">
              <w:rPr>
                <w:sz w:val="22"/>
              </w:rPr>
              <w:br/>
              <w:t xml:space="preserve">3.本系教師教學重溝通理解及表達能力、分組討論，課程著重實務及實習教學。 </w:t>
            </w:r>
            <w:r w:rsidRPr="004362AE">
              <w:rPr>
                <w:sz w:val="22"/>
              </w:rPr>
              <w:br/>
              <w:t xml:space="preserve">4.具備電腦操作能力者。 </w:t>
            </w:r>
            <w:r w:rsidRPr="004362AE">
              <w:rPr>
                <w:sz w:val="22"/>
              </w:rPr>
              <w:br/>
              <w:t>5.本系基本能力含有構想能力、手部運用之能力，可參與業界實務實習，並完成實務操作。</w:t>
            </w:r>
          </w:p>
        </w:tc>
      </w:tr>
      <w:tr w:rsidR="00F738BB" w:rsidRPr="004362AE" w14:paraId="5720D7F7" w14:textId="77777777" w:rsidTr="00531C5E">
        <w:tc>
          <w:tcPr>
            <w:tcW w:w="1632" w:type="dxa"/>
            <w:vMerge/>
          </w:tcPr>
          <w:p w14:paraId="67A8FA2D" w14:textId="77777777" w:rsidR="00F738BB" w:rsidRPr="004362AE" w:rsidRDefault="00F738BB" w:rsidP="00531C5E">
            <w:pPr>
              <w:widowControl/>
              <w:spacing w:line="0" w:lineRule="atLeast"/>
            </w:pPr>
          </w:p>
        </w:tc>
        <w:tc>
          <w:tcPr>
            <w:tcW w:w="1134" w:type="dxa"/>
            <w:vAlign w:val="center"/>
          </w:tcPr>
          <w:p w14:paraId="5892902D" w14:textId="77777777" w:rsidR="00F738BB" w:rsidRPr="004362AE" w:rsidRDefault="00F738BB" w:rsidP="00531C5E">
            <w:pPr>
              <w:widowControl/>
              <w:spacing w:line="0" w:lineRule="atLeast"/>
            </w:pPr>
            <w:r w:rsidRPr="004362AE">
              <w:t>7110048</w:t>
            </w:r>
          </w:p>
        </w:tc>
        <w:tc>
          <w:tcPr>
            <w:tcW w:w="1560" w:type="dxa"/>
            <w:vAlign w:val="center"/>
          </w:tcPr>
          <w:p w14:paraId="09B1E38B" w14:textId="77777777" w:rsidR="00F738BB" w:rsidRPr="004362AE" w:rsidRDefault="00F738BB" w:rsidP="00531C5E">
            <w:pPr>
              <w:widowControl/>
              <w:spacing w:line="0" w:lineRule="atLeast"/>
            </w:pPr>
            <w:r w:rsidRPr="004362AE">
              <w:t>資訊傳播學系</w:t>
            </w:r>
          </w:p>
        </w:tc>
        <w:tc>
          <w:tcPr>
            <w:tcW w:w="708" w:type="dxa"/>
            <w:vAlign w:val="center"/>
          </w:tcPr>
          <w:p w14:paraId="08731322" w14:textId="77777777" w:rsidR="00F738BB" w:rsidRPr="004362AE" w:rsidRDefault="00F738BB" w:rsidP="00531C5E">
            <w:pPr>
              <w:widowControl/>
              <w:spacing w:line="0" w:lineRule="atLeast"/>
              <w:jc w:val="center"/>
            </w:pPr>
            <w:r w:rsidRPr="004362AE">
              <w:t>2</w:t>
            </w:r>
          </w:p>
        </w:tc>
        <w:tc>
          <w:tcPr>
            <w:tcW w:w="5344" w:type="dxa"/>
            <w:vAlign w:val="center"/>
          </w:tcPr>
          <w:p w14:paraId="41B1A557" w14:textId="77777777" w:rsidR="00F738BB" w:rsidRPr="004362AE" w:rsidRDefault="00F738BB" w:rsidP="00531C5E">
            <w:pPr>
              <w:widowControl/>
              <w:spacing w:line="0" w:lineRule="atLeast"/>
              <w:rPr>
                <w:sz w:val="22"/>
              </w:rPr>
            </w:pPr>
            <w:r w:rsidRPr="004362AE">
              <w:rPr>
                <w:sz w:val="22"/>
              </w:rPr>
              <w:t>＊總成績須達本類組均標。</w:t>
            </w:r>
            <w:r w:rsidRPr="004362AE">
              <w:rPr>
                <w:sz w:val="22"/>
              </w:rPr>
              <w:br/>
              <w:t xml:space="preserve">1.本校設有資源教室，關懷並提供學生課業及生活諮詢服務。 </w:t>
            </w:r>
            <w:r w:rsidRPr="004362AE">
              <w:rPr>
                <w:sz w:val="22"/>
              </w:rPr>
              <w:br/>
              <w:t xml:space="preserve">2.本系教師教學重溝通理解及表達能力、分組討論，課程著重實務及實習教學，並有專題製作、報告作業。 </w:t>
            </w:r>
            <w:r w:rsidRPr="004362AE">
              <w:rPr>
                <w:sz w:val="22"/>
              </w:rPr>
              <w:br/>
              <w:t>3.具備電腦操作能力者。</w:t>
            </w:r>
          </w:p>
        </w:tc>
      </w:tr>
      <w:tr w:rsidR="00F738BB" w:rsidRPr="004362AE" w14:paraId="18F41888" w14:textId="77777777" w:rsidTr="00531C5E">
        <w:tc>
          <w:tcPr>
            <w:tcW w:w="1632" w:type="dxa"/>
            <w:vMerge/>
          </w:tcPr>
          <w:p w14:paraId="220A0502" w14:textId="77777777" w:rsidR="00F738BB" w:rsidRPr="004362AE" w:rsidRDefault="00F738BB" w:rsidP="00531C5E">
            <w:pPr>
              <w:widowControl/>
              <w:spacing w:line="0" w:lineRule="atLeast"/>
            </w:pPr>
          </w:p>
        </w:tc>
        <w:tc>
          <w:tcPr>
            <w:tcW w:w="1134" w:type="dxa"/>
            <w:vAlign w:val="center"/>
          </w:tcPr>
          <w:p w14:paraId="756EF53D" w14:textId="77777777" w:rsidR="00F738BB" w:rsidRPr="004362AE" w:rsidRDefault="00F738BB" w:rsidP="00531C5E">
            <w:pPr>
              <w:widowControl/>
              <w:spacing w:line="0" w:lineRule="atLeast"/>
            </w:pPr>
            <w:r w:rsidRPr="004362AE">
              <w:t>7110051</w:t>
            </w:r>
          </w:p>
        </w:tc>
        <w:tc>
          <w:tcPr>
            <w:tcW w:w="1560" w:type="dxa"/>
            <w:vAlign w:val="center"/>
          </w:tcPr>
          <w:p w14:paraId="3CC32B5B" w14:textId="77777777" w:rsidR="00F738BB" w:rsidRPr="004362AE" w:rsidRDefault="00F738BB" w:rsidP="00531C5E">
            <w:pPr>
              <w:widowControl/>
              <w:spacing w:line="0" w:lineRule="atLeast"/>
            </w:pPr>
            <w:r w:rsidRPr="004362AE">
              <w:t>財務金融學系</w:t>
            </w:r>
          </w:p>
        </w:tc>
        <w:tc>
          <w:tcPr>
            <w:tcW w:w="708" w:type="dxa"/>
            <w:vAlign w:val="center"/>
          </w:tcPr>
          <w:p w14:paraId="26632830" w14:textId="77777777" w:rsidR="00F738BB" w:rsidRPr="004362AE" w:rsidRDefault="00F738BB" w:rsidP="00531C5E">
            <w:pPr>
              <w:widowControl/>
              <w:spacing w:line="0" w:lineRule="atLeast"/>
              <w:jc w:val="center"/>
            </w:pPr>
            <w:r w:rsidRPr="004362AE">
              <w:t>1</w:t>
            </w:r>
          </w:p>
        </w:tc>
        <w:tc>
          <w:tcPr>
            <w:tcW w:w="5344" w:type="dxa"/>
            <w:vAlign w:val="center"/>
          </w:tcPr>
          <w:p w14:paraId="45098304" w14:textId="77777777" w:rsidR="00F738BB" w:rsidRPr="004362AE" w:rsidRDefault="00F738BB" w:rsidP="00531C5E">
            <w:pPr>
              <w:widowControl/>
              <w:spacing w:line="0" w:lineRule="atLeast"/>
              <w:rPr>
                <w:sz w:val="22"/>
              </w:rPr>
            </w:pPr>
            <w:r w:rsidRPr="004362AE">
              <w:rPr>
                <w:sz w:val="22"/>
              </w:rPr>
              <w:t>＊國文、總成績須達本類組後標。</w:t>
            </w:r>
            <w:r w:rsidRPr="004362AE">
              <w:rPr>
                <w:sz w:val="22"/>
              </w:rPr>
              <w:br/>
              <w:t xml:space="preserve">1.本校設有資源教室，關懷並提供學生課業及生活諮詢服務。 </w:t>
            </w:r>
            <w:r w:rsidRPr="004362AE">
              <w:rPr>
                <w:sz w:val="22"/>
              </w:rPr>
              <w:br/>
              <w:t>2.本學系課程專業著重自我學習、管理與情緒適應能力。</w:t>
            </w:r>
          </w:p>
        </w:tc>
      </w:tr>
      <w:tr w:rsidR="00F738BB" w:rsidRPr="004362AE" w14:paraId="5A6576C9" w14:textId="77777777" w:rsidTr="00531C5E">
        <w:tc>
          <w:tcPr>
            <w:tcW w:w="1632" w:type="dxa"/>
            <w:vMerge/>
          </w:tcPr>
          <w:p w14:paraId="675DD858" w14:textId="77777777" w:rsidR="00F738BB" w:rsidRPr="004362AE" w:rsidRDefault="00F738BB" w:rsidP="00531C5E">
            <w:pPr>
              <w:widowControl/>
              <w:spacing w:line="0" w:lineRule="atLeast"/>
            </w:pPr>
          </w:p>
        </w:tc>
        <w:tc>
          <w:tcPr>
            <w:tcW w:w="1134" w:type="dxa"/>
            <w:vAlign w:val="center"/>
          </w:tcPr>
          <w:p w14:paraId="164197FD" w14:textId="77777777" w:rsidR="00F738BB" w:rsidRPr="004362AE" w:rsidRDefault="00F738BB" w:rsidP="00531C5E">
            <w:pPr>
              <w:widowControl/>
              <w:spacing w:line="0" w:lineRule="atLeast"/>
            </w:pPr>
            <w:r w:rsidRPr="004362AE">
              <w:t>7110053</w:t>
            </w:r>
          </w:p>
        </w:tc>
        <w:tc>
          <w:tcPr>
            <w:tcW w:w="1560" w:type="dxa"/>
            <w:vAlign w:val="center"/>
          </w:tcPr>
          <w:p w14:paraId="6D708D97" w14:textId="77777777" w:rsidR="00F738BB" w:rsidRPr="004362AE" w:rsidRDefault="00F738BB" w:rsidP="00531C5E">
            <w:pPr>
              <w:widowControl/>
              <w:spacing w:line="0" w:lineRule="atLeast"/>
            </w:pPr>
            <w:r w:rsidRPr="004362AE">
              <w:t>財經法律學系</w:t>
            </w:r>
          </w:p>
        </w:tc>
        <w:tc>
          <w:tcPr>
            <w:tcW w:w="708" w:type="dxa"/>
            <w:vAlign w:val="center"/>
          </w:tcPr>
          <w:p w14:paraId="11F4BB0A" w14:textId="77777777" w:rsidR="00F738BB" w:rsidRPr="004362AE" w:rsidRDefault="00F738BB" w:rsidP="00531C5E">
            <w:pPr>
              <w:widowControl/>
              <w:spacing w:line="0" w:lineRule="atLeast"/>
              <w:jc w:val="center"/>
            </w:pPr>
            <w:r w:rsidRPr="004362AE">
              <w:t>1</w:t>
            </w:r>
          </w:p>
        </w:tc>
        <w:tc>
          <w:tcPr>
            <w:tcW w:w="5344" w:type="dxa"/>
            <w:vAlign w:val="center"/>
          </w:tcPr>
          <w:p w14:paraId="74B838BC" w14:textId="77777777" w:rsidR="00F738BB" w:rsidRPr="004362AE" w:rsidRDefault="00F738BB" w:rsidP="00531C5E">
            <w:pPr>
              <w:widowControl/>
              <w:spacing w:line="0" w:lineRule="atLeast"/>
              <w:rPr>
                <w:sz w:val="22"/>
              </w:rPr>
            </w:pPr>
            <w:r w:rsidRPr="004362AE">
              <w:rPr>
                <w:sz w:val="22"/>
              </w:rPr>
              <w:t>＊國文、歷史須達本類組底標。</w:t>
            </w:r>
            <w:r w:rsidRPr="004362AE">
              <w:rPr>
                <w:sz w:val="22"/>
              </w:rPr>
              <w:br/>
              <w:t xml:space="preserve">1.本系課程需閱讀大量法學資料，適合具備自我學習能力者選讀。 </w:t>
            </w:r>
            <w:r w:rsidRPr="004362AE">
              <w:rPr>
                <w:sz w:val="22"/>
              </w:rPr>
              <w:br/>
              <w:t xml:space="preserve">2.本學系設有實習方案，需依實習單位安排時間，自行前往。歡迎未來欲從事法律服務工作者報考。 </w:t>
            </w:r>
            <w:r w:rsidRPr="004362AE">
              <w:rPr>
                <w:sz w:val="22"/>
              </w:rPr>
              <w:br/>
              <w:t>3.本系相關資訊、修課規定及畢業條件等請參閱本系網頁:https://fel.asia.edu.tw。</w:t>
            </w:r>
          </w:p>
        </w:tc>
      </w:tr>
      <w:tr w:rsidR="00F738BB" w:rsidRPr="004362AE" w14:paraId="3E24E5C0" w14:textId="77777777" w:rsidTr="005A2783">
        <w:trPr>
          <w:trHeight w:val="794"/>
        </w:trPr>
        <w:tc>
          <w:tcPr>
            <w:tcW w:w="1632" w:type="dxa"/>
            <w:vMerge w:val="restart"/>
            <w:vAlign w:val="center"/>
          </w:tcPr>
          <w:p w14:paraId="018AEBD8" w14:textId="77777777" w:rsidR="00F738BB" w:rsidRPr="004362AE" w:rsidRDefault="00F738BB" w:rsidP="00531C5E">
            <w:pPr>
              <w:widowControl/>
              <w:spacing w:line="0" w:lineRule="atLeast"/>
            </w:pPr>
            <w:r w:rsidRPr="004362AE">
              <w:t>開南大學</w:t>
            </w:r>
          </w:p>
        </w:tc>
        <w:tc>
          <w:tcPr>
            <w:tcW w:w="1134" w:type="dxa"/>
            <w:vAlign w:val="center"/>
          </w:tcPr>
          <w:p w14:paraId="49866362" w14:textId="77777777" w:rsidR="00F738BB" w:rsidRPr="004362AE" w:rsidRDefault="00F738BB" w:rsidP="00531C5E">
            <w:pPr>
              <w:widowControl/>
              <w:spacing w:line="0" w:lineRule="atLeast"/>
            </w:pPr>
            <w:r w:rsidRPr="004362AE">
              <w:t>7110012</w:t>
            </w:r>
          </w:p>
        </w:tc>
        <w:tc>
          <w:tcPr>
            <w:tcW w:w="1560" w:type="dxa"/>
            <w:vAlign w:val="center"/>
          </w:tcPr>
          <w:p w14:paraId="439F7CFF" w14:textId="77777777" w:rsidR="00F738BB" w:rsidRPr="004362AE" w:rsidRDefault="00F738BB" w:rsidP="00531C5E">
            <w:pPr>
              <w:widowControl/>
              <w:spacing w:line="0" w:lineRule="atLeast"/>
            </w:pPr>
            <w:r w:rsidRPr="004362AE">
              <w:t>應用英語學系</w:t>
            </w:r>
          </w:p>
        </w:tc>
        <w:tc>
          <w:tcPr>
            <w:tcW w:w="708" w:type="dxa"/>
            <w:vAlign w:val="center"/>
          </w:tcPr>
          <w:p w14:paraId="588B1222" w14:textId="77777777" w:rsidR="00F738BB" w:rsidRPr="004362AE" w:rsidRDefault="00F738BB" w:rsidP="00531C5E">
            <w:pPr>
              <w:widowControl/>
              <w:spacing w:line="0" w:lineRule="atLeast"/>
              <w:jc w:val="center"/>
            </w:pPr>
            <w:r w:rsidRPr="004362AE">
              <w:t>1</w:t>
            </w:r>
          </w:p>
        </w:tc>
        <w:tc>
          <w:tcPr>
            <w:tcW w:w="5344" w:type="dxa"/>
            <w:vAlign w:val="center"/>
          </w:tcPr>
          <w:p w14:paraId="6A4397D6" w14:textId="77777777" w:rsidR="00F738BB" w:rsidRPr="004362AE" w:rsidRDefault="00F738BB" w:rsidP="00531C5E">
            <w:pPr>
              <w:widowControl/>
              <w:spacing w:line="0" w:lineRule="atLeast"/>
              <w:rPr>
                <w:sz w:val="22"/>
              </w:rPr>
            </w:pPr>
            <w:r w:rsidRPr="004362AE">
              <w:rPr>
                <w:sz w:val="22"/>
              </w:rPr>
              <w:t>＊英文須達本類組底標。</w:t>
            </w:r>
            <w:r w:rsidRPr="004362AE">
              <w:rPr>
                <w:sz w:val="22"/>
              </w:rPr>
              <w:br/>
              <w:t>聽、說及口語表達為學習外語之基本能力。</w:t>
            </w:r>
          </w:p>
        </w:tc>
      </w:tr>
      <w:tr w:rsidR="00F738BB" w:rsidRPr="004362AE" w14:paraId="07E4BD0E" w14:textId="77777777" w:rsidTr="005A2783">
        <w:trPr>
          <w:trHeight w:val="1304"/>
        </w:trPr>
        <w:tc>
          <w:tcPr>
            <w:tcW w:w="1632" w:type="dxa"/>
            <w:vMerge/>
          </w:tcPr>
          <w:p w14:paraId="288EDE01" w14:textId="77777777" w:rsidR="00F738BB" w:rsidRPr="004362AE" w:rsidRDefault="00F738BB" w:rsidP="00531C5E">
            <w:pPr>
              <w:widowControl/>
              <w:spacing w:line="0" w:lineRule="atLeast"/>
            </w:pPr>
          </w:p>
        </w:tc>
        <w:tc>
          <w:tcPr>
            <w:tcW w:w="1134" w:type="dxa"/>
            <w:vAlign w:val="center"/>
          </w:tcPr>
          <w:p w14:paraId="0BE78B62" w14:textId="77777777" w:rsidR="00F738BB" w:rsidRPr="004362AE" w:rsidRDefault="00F738BB" w:rsidP="00531C5E">
            <w:pPr>
              <w:widowControl/>
              <w:spacing w:line="0" w:lineRule="atLeast"/>
            </w:pPr>
            <w:r w:rsidRPr="004362AE">
              <w:t>7110013</w:t>
            </w:r>
          </w:p>
        </w:tc>
        <w:tc>
          <w:tcPr>
            <w:tcW w:w="1560" w:type="dxa"/>
            <w:vAlign w:val="center"/>
          </w:tcPr>
          <w:p w14:paraId="4CDAD8DC" w14:textId="77777777" w:rsidR="00F738BB" w:rsidRPr="004362AE" w:rsidRDefault="00F738BB" w:rsidP="00531C5E">
            <w:pPr>
              <w:widowControl/>
              <w:spacing w:line="0" w:lineRule="atLeast"/>
            </w:pPr>
            <w:r w:rsidRPr="004362AE">
              <w:t>AI科技與創新設計學士學位學程</w:t>
            </w:r>
          </w:p>
        </w:tc>
        <w:tc>
          <w:tcPr>
            <w:tcW w:w="708" w:type="dxa"/>
            <w:vAlign w:val="center"/>
          </w:tcPr>
          <w:p w14:paraId="02BE5AD9" w14:textId="77777777" w:rsidR="00F738BB" w:rsidRPr="004362AE" w:rsidRDefault="00F738BB" w:rsidP="00531C5E">
            <w:pPr>
              <w:widowControl/>
              <w:spacing w:line="0" w:lineRule="atLeast"/>
              <w:jc w:val="center"/>
            </w:pPr>
            <w:r w:rsidRPr="004362AE">
              <w:t>1</w:t>
            </w:r>
          </w:p>
        </w:tc>
        <w:tc>
          <w:tcPr>
            <w:tcW w:w="5344" w:type="dxa"/>
            <w:vAlign w:val="center"/>
          </w:tcPr>
          <w:p w14:paraId="5BAFF206" w14:textId="36A4B0A5" w:rsidR="00F738BB" w:rsidRPr="004362AE" w:rsidRDefault="00F738BB" w:rsidP="00531C5E">
            <w:pPr>
              <w:widowControl/>
              <w:spacing w:line="0" w:lineRule="atLeast"/>
              <w:rPr>
                <w:sz w:val="22"/>
              </w:rPr>
            </w:pPr>
            <w:r w:rsidRPr="004362AE">
              <w:rPr>
                <w:sz w:val="22"/>
              </w:rPr>
              <w:t>＊國文須達本類組底標。</w:t>
            </w:r>
            <w:r w:rsidRPr="004362AE">
              <w:rPr>
                <w:sz w:val="22"/>
              </w:rPr>
              <w:br/>
            </w:r>
            <w:r w:rsidR="006B17E6" w:rsidRPr="006B17E6">
              <w:rPr>
                <w:sz w:val="22"/>
              </w:rPr>
              <w:t>本系教師教學重溝通理解</w:t>
            </w:r>
            <w:r w:rsidR="002B1BC2">
              <w:rPr>
                <w:sz w:val="22"/>
              </w:rPr>
              <w:t>，</w:t>
            </w:r>
            <w:r w:rsidR="006B17E6" w:rsidRPr="006B17E6">
              <w:rPr>
                <w:sz w:val="22"/>
              </w:rPr>
              <w:t>學生須具備表達能力及電腦操作能力。</w:t>
            </w:r>
          </w:p>
        </w:tc>
      </w:tr>
      <w:tr w:rsidR="00F738BB" w:rsidRPr="004362AE" w14:paraId="03B636A7" w14:textId="77777777" w:rsidTr="00531C5E">
        <w:tc>
          <w:tcPr>
            <w:tcW w:w="1632" w:type="dxa"/>
            <w:vMerge w:val="restart"/>
            <w:vAlign w:val="center"/>
          </w:tcPr>
          <w:p w14:paraId="6D3589A4" w14:textId="77777777" w:rsidR="00F738BB" w:rsidRPr="004362AE" w:rsidRDefault="00F738BB" w:rsidP="00531C5E">
            <w:pPr>
              <w:widowControl/>
              <w:spacing w:line="0" w:lineRule="atLeast"/>
              <w:jc w:val="both"/>
            </w:pPr>
            <w:r w:rsidRPr="004362AE">
              <w:lastRenderedPageBreak/>
              <w:t>開南大學</w:t>
            </w:r>
          </w:p>
        </w:tc>
        <w:tc>
          <w:tcPr>
            <w:tcW w:w="1134" w:type="dxa"/>
            <w:vAlign w:val="center"/>
          </w:tcPr>
          <w:p w14:paraId="39EE4453" w14:textId="77777777" w:rsidR="00F738BB" w:rsidRPr="004362AE" w:rsidRDefault="00F738BB" w:rsidP="00531C5E">
            <w:pPr>
              <w:widowControl/>
              <w:spacing w:line="0" w:lineRule="atLeast"/>
            </w:pPr>
            <w:r w:rsidRPr="004362AE">
              <w:t>7110014</w:t>
            </w:r>
          </w:p>
        </w:tc>
        <w:tc>
          <w:tcPr>
            <w:tcW w:w="1560" w:type="dxa"/>
            <w:vAlign w:val="center"/>
          </w:tcPr>
          <w:p w14:paraId="04C005CA" w14:textId="77777777" w:rsidR="00F738BB" w:rsidRPr="004362AE" w:rsidRDefault="00F738BB" w:rsidP="00531C5E">
            <w:pPr>
              <w:widowControl/>
              <w:spacing w:line="0" w:lineRule="atLeast"/>
            </w:pPr>
            <w:r w:rsidRPr="004362AE">
              <w:t>電影與創意媒體學系</w:t>
            </w:r>
          </w:p>
        </w:tc>
        <w:tc>
          <w:tcPr>
            <w:tcW w:w="708" w:type="dxa"/>
            <w:vAlign w:val="center"/>
          </w:tcPr>
          <w:p w14:paraId="55AABD7F" w14:textId="77777777" w:rsidR="00F738BB" w:rsidRPr="004362AE" w:rsidRDefault="00F738BB" w:rsidP="00531C5E">
            <w:pPr>
              <w:widowControl/>
              <w:spacing w:line="0" w:lineRule="atLeast"/>
              <w:jc w:val="center"/>
            </w:pPr>
            <w:r w:rsidRPr="004362AE">
              <w:t>2</w:t>
            </w:r>
          </w:p>
        </w:tc>
        <w:tc>
          <w:tcPr>
            <w:tcW w:w="5344" w:type="dxa"/>
            <w:vAlign w:val="center"/>
          </w:tcPr>
          <w:p w14:paraId="123483F0" w14:textId="77777777" w:rsidR="00F738BB" w:rsidRPr="004362AE" w:rsidRDefault="00F738BB" w:rsidP="00531C5E">
            <w:pPr>
              <w:widowControl/>
              <w:spacing w:line="0" w:lineRule="atLeast"/>
              <w:rPr>
                <w:sz w:val="22"/>
              </w:rPr>
            </w:pPr>
            <w:r w:rsidRPr="004362AE">
              <w:rPr>
                <w:sz w:val="22"/>
              </w:rPr>
              <w:t>＊國文須達本類組底標。</w:t>
            </w:r>
            <w:r w:rsidRPr="004362AE">
              <w:rPr>
                <w:sz w:val="22"/>
              </w:rPr>
              <w:br/>
              <w:t>本系教學著重劇組拍攝，適合有實務操作意願、良好的移動力(能出外景等)、具備團隊精神與人際互動溝通協調能力者。</w:t>
            </w:r>
          </w:p>
        </w:tc>
      </w:tr>
      <w:tr w:rsidR="00F738BB" w:rsidRPr="004362AE" w14:paraId="3B30A626" w14:textId="77777777" w:rsidTr="00531C5E">
        <w:tc>
          <w:tcPr>
            <w:tcW w:w="1632" w:type="dxa"/>
            <w:vMerge/>
          </w:tcPr>
          <w:p w14:paraId="005B5B72" w14:textId="77777777" w:rsidR="00F738BB" w:rsidRPr="004362AE" w:rsidRDefault="00F738BB" w:rsidP="00531C5E">
            <w:pPr>
              <w:widowControl/>
              <w:spacing w:line="0" w:lineRule="atLeast"/>
            </w:pPr>
          </w:p>
        </w:tc>
        <w:tc>
          <w:tcPr>
            <w:tcW w:w="1134" w:type="dxa"/>
            <w:vAlign w:val="center"/>
          </w:tcPr>
          <w:p w14:paraId="4BCFCF6C" w14:textId="77777777" w:rsidR="00F738BB" w:rsidRPr="004362AE" w:rsidRDefault="00F738BB" w:rsidP="00531C5E">
            <w:pPr>
              <w:widowControl/>
              <w:spacing w:line="0" w:lineRule="atLeast"/>
            </w:pPr>
            <w:r w:rsidRPr="004362AE">
              <w:t>7110038</w:t>
            </w:r>
          </w:p>
        </w:tc>
        <w:tc>
          <w:tcPr>
            <w:tcW w:w="1560" w:type="dxa"/>
            <w:vAlign w:val="center"/>
          </w:tcPr>
          <w:p w14:paraId="7E55461D" w14:textId="77777777" w:rsidR="00F738BB" w:rsidRPr="004362AE" w:rsidRDefault="00F738BB" w:rsidP="00531C5E">
            <w:pPr>
              <w:widowControl/>
              <w:spacing w:line="0" w:lineRule="atLeast"/>
            </w:pPr>
            <w:r w:rsidRPr="004362AE">
              <w:t>資訊傳播學系</w:t>
            </w:r>
          </w:p>
        </w:tc>
        <w:tc>
          <w:tcPr>
            <w:tcW w:w="708" w:type="dxa"/>
            <w:vAlign w:val="center"/>
          </w:tcPr>
          <w:p w14:paraId="286FB3A2" w14:textId="77777777" w:rsidR="00F738BB" w:rsidRPr="004362AE" w:rsidRDefault="00F738BB" w:rsidP="00531C5E">
            <w:pPr>
              <w:widowControl/>
              <w:spacing w:line="0" w:lineRule="atLeast"/>
              <w:jc w:val="center"/>
            </w:pPr>
            <w:r w:rsidRPr="004362AE">
              <w:t>3</w:t>
            </w:r>
          </w:p>
        </w:tc>
        <w:tc>
          <w:tcPr>
            <w:tcW w:w="5344" w:type="dxa"/>
            <w:vAlign w:val="center"/>
          </w:tcPr>
          <w:p w14:paraId="604B134F" w14:textId="77777777" w:rsidR="00F738BB" w:rsidRPr="004362AE" w:rsidRDefault="00F738BB" w:rsidP="00531C5E">
            <w:pPr>
              <w:widowControl/>
              <w:spacing w:line="0" w:lineRule="atLeast"/>
              <w:rPr>
                <w:sz w:val="22"/>
              </w:rPr>
            </w:pPr>
            <w:r w:rsidRPr="004362AE">
              <w:rPr>
                <w:sz w:val="22"/>
              </w:rPr>
              <w:t>＊國文須達本類組底標。</w:t>
            </w:r>
            <w:r w:rsidRPr="004362AE">
              <w:rPr>
                <w:sz w:val="22"/>
              </w:rPr>
              <w:br/>
              <w:t>本系包含攝影、設計、電腦剪接、數位音樂、作品展覽等課程，學習著重傳播表達及藝術創作等能力，需具相當之視覺、聽覺功能及口語表達、辨別顏色能力，適合有實務操作意願，良好的移動力(能出外景等)，在分組同儕相處上，具備團隊精神人際互動溝通協調能力、能控管自身情緒。</w:t>
            </w:r>
          </w:p>
        </w:tc>
      </w:tr>
      <w:tr w:rsidR="00F738BB" w:rsidRPr="004362AE" w14:paraId="5078BCBB" w14:textId="77777777" w:rsidTr="00531C5E">
        <w:tc>
          <w:tcPr>
            <w:tcW w:w="1632" w:type="dxa"/>
            <w:vMerge/>
          </w:tcPr>
          <w:p w14:paraId="5462E196" w14:textId="77777777" w:rsidR="00F738BB" w:rsidRPr="004362AE" w:rsidRDefault="00F738BB" w:rsidP="00531C5E">
            <w:pPr>
              <w:widowControl/>
              <w:spacing w:line="0" w:lineRule="atLeast"/>
            </w:pPr>
          </w:p>
        </w:tc>
        <w:tc>
          <w:tcPr>
            <w:tcW w:w="1134" w:type="dxa"/>
            <w:vAlign w:val="center"/>
          </w:tcPr>
          <w:p w14:paraId="707512E7" w14:textId="77777777" w:rsidR="00F738BB" w:rsidRPr="004362AE" w:rsidRDefault="00F738BB" w:rsidP="00531C5E">
            <w:pPr>
              <w:widowControl/>
              <w:spacing w:line="0" w:lineRule="atLeast"/>
            </w:pPr>
            <w:r w:rsidRPr="004362AE">
              <w:t>7110039</w:t>
            </w:r>
          </w:p>
        </w:tc>
        <w:tc>
          <w:tcPr>
            <w:tcW w:w="1560" w:type="dxa"/>
            <w:vAlign w:val="center"/>
          </w:tcPr>
          <w:p w14:paraId="566318D5" w14:textId="6C07E50F" w:rsidR="00F738BB" w:rsidRPr="004362AE" w:rsidRDefault="002B1BC2" w:rsidP="00531C5E">
            <w:pPr>
              <w:widowControl/>
              <w:spacing w:line="0" w:lineRule="atLeast"/>
            </w:pPr>
            <w:r w:rsidRPr="002B1BC2">
              <w:t>休閒與運動管理學系</w:t>
            </w:r>
          </w:p>
        </w:tc>
        <w:tc>
          <w:tcPr>
            <w:tcW w:w="708" w:type="dxa"/>
            <w:vAlign w:val="center"/>
          </w:tcPr>
          <w:p w14:paraId="32BC9964" w14:textId="77777777" w:rsidR="00F738BB" w:rsidRPr="004362AE" w:rsidRDefault="00F738BB" w:rsidP="00531C5E">
            <w:pPr>
              <w:widowControl/>
              <w:spacing w:line="0" w:lineRule="atLeast"/>
              <w:jc w:val="center"/>
            </w:pPr>
            <w:r w:rsidRPr="004362AE">
              <w:t>1</w:t>
            </w:r>
          </w:p>
        </w:tc>
        <w:tc>
          <w:tcPr>
            <w:tcW w:w="5344" w:type="dxa"/>
            <w:vAlign w:val="center"/>
          </w:tcPr>
          <w:p w14:paraId="08556E65" w14:textId="77777777" w:rsidR="00F738BB" w:rsidRPr="004362AE" w:rsidRDefault="00F738BB" w:rsidP="00531C5E">
            <w:pPr>
              <w:widowControl/>
              <w:spacing w:line="0" w:lineRule="atLeast"/>
              <w:rPr>
                <w:sz w:val="22"/>
              </w:rPr>
            </w:pPr>
            <w:r w:rsidRPr="004362AE">
              <w:rPr>
                <w:sz w:val="22"/>
              </w:rPr>
              <w:t>＊歷史、地理須達本類組底標。</w:t>
            </w:r>
            <w:r w:rsidRPr="004362AE">
              <w:rPr>
                <w:sz w:val="22"/>
              </w:rPr>
              <w:br/>
              <w:t>本系培養休閒服務管理人才，課程重點包括培養現場休閒活動指導人員，可能會有接觸人群機會，需具人際互動溝通能力，能控管自身情緒。</w:t>
            </w:r>
          </w:p>
        </w:tc>
      </w:tr>
      <w:tr w:rsidR="00F738BB" w:rsidRPr="004362AE" w14:paraId="7929287E" w14:textId="77777777" w:rsidTr="00531C5E">
        <w:tc>
          <w:tcPr>
            <w:tcW w:w="1632" w:type="dxa"/>
            <w:vMerge w:val="restart"/>
            <w:vAlign w:val="center"/>
          </w:tcPr>
          <w:p w14:paraId="42ED39EF" w14:textId="77777777" w:rsidR="00F738BB" w:rsidRPr="004362AE" w:rsidRDefault="00F738BB" w:rsidP="00531C5E">
            <w:pPr>
              <w:widowControl/>
              <w:spacing w:line="0" w:lineRule="atLeast"/>
            </w:pPr>
            <w:r w:rsidRPr="004362AE">
              <w:t>佛光大學</w:t>
            </w:r>
          </w:p>
        </w:tc>
        <w:tc>
          <w:tcPr>
            <w:tcW w:w="1134" w:type="dxa"/>
            <w:vAlign w:val="center"/>
          </w:tcPr>
          <w:p w14:paraId="21D46429" w14:textId="77777777" w:rsidR="00F738BB" w:rsidRPr="004362AE" w:rsidRDefault="00F738BB" w:rsidP="00531C5E">
            <w:pPr>
              <w:widowControl/>
              <w:spacing w:line="0" w:lineRule="atLeast"/>
            </w:pPr>
            <w:r w:rsidRPr="004362AE">
              <w:t>7110073</w:t>
            </w:r>
          </w:p>
        </w:tc>
        <w:tc>
          <w:tcPr>
            <w:tcW w:w="1560" w:type="dxa"/>
            <w:vAlign w:val="center"/>
          </w:tcPr>
          <w:p w14:paraId="6C1346AB" w14:textId="77777777" w:rsidR="00F738BB" w:rsidRPr="004362AE" w:rsidRDefault="00F738BB" w:rsidP="00531C5E">
            <w:pPr>
              <w:widowControl/>
              <w:spacing w:line="0" w:lineRule="atLeast"/>
            </w:pPr>
            <w:r w:rsidRPr="004362AE">
              <w:t>傳播學系</w:t>
            </w:r>
          </w:p>
        </w:tc>
        <w:tc>
          <w:tcPr>
            <w:tcW w:w="708" w:type="dxa"/>
            <w:vAlign w:val="center"/>
          </w:tcPr>
          <w:p w14:paraId="3A8AFCCA" w14:textId="77777777" w:rsidR="00F738BB" w:rsidRPr="004362AE" w:rsidRDefault="00F738BB" w:rsidP="00531C5E">
            <w:pPr>
              <w:widowControl/>
              <w:spacing w:line="0" w:lineRule="atLeast"/>
              <w:jc w:val="center"/>
            </w:pPr>
            <w:r w:rsidRPr="004362AE">
              <w:t>1</w:t>
            </w:r>
          </w:p>
        </w:tc>
        <w:tc>
          <w:tcPr>
            <w:tcW w:w="5344" w:type="dxa"/>
            <w:vAlign w:val="center"/>
          </w:tcPr>
          <w:p w14:paraId="0110B62A" w14:textId="77777777" w:rsidR="00F738BB" w:rsidRPr="004362AE" w:rsidRDefault="00F738BB" w:rsidP="00531C5E">
            <w:pPr>
              <w:widowControl/>
              <w:spacing w:line="0" w:lineRule="atLeast"/>
              <w:rPr>
                <w:sz w:val="22"/>
              </w:rPr>
            </w:pPr>
            <w:r w:rsidRPr="004362AE">
              <w:rPr>
                <w:sz w:val="22"/>
              </w:rPr>
              <w:t xml:space="preserve">1.本校校區位於山坡地，建議選填志願前可至校園了解環境。 </w:t>
            </w:r>
            <w:r w:rsidRPr="004362AE">
              <w:rPr>
                <w:sz w:val="22"/>
              </w:rPr>
              <w:br/>
              <w:t xml:space="preserve">2.本系課程重視思考、溝通及表達，並著重分組討論、口頭與書面報告，另實作課程需製作影片、廣播、音樂等，且多為小組作業，需有良好之人際互動。 </w:t>
            </w:r>
            <w:r w:rsidRPr="004362AE">
              <w:rPr>
                <w:sz w:val="22"/>
              </w:rPr>
              <w:br/>
              <w:t>3.大四時必須完成「畢業製作」課程之畢業門檻，始得畢業。</w:t>
            </w:r>
          </w:p>
        </w:tc>
      </w:tr>
      <w:tr w:rsidR="00F738BB" w:rsidRPr="004362AE" w14:paraId="24F7D50D" w14:textId="77777777" w:rsidTr="00531C5E">
        <w:trPr>
          <w:trHeight w:val="724"/>
        </w:trPr>
        <w:tc>
          <w:tcPr>
            <w:tcW w:w="1632" w:type="dxa"/>
            <w:vMerge/>
          </w:tcPr>
          <w:p w14:paraId="3B0375AB" w14:textId="77777777" w:rsidR="00F738BB" w:rsidRPr="004362AE" w:rsidRDefault="00F738BB" w:rsidP="00531C5E">
            <w:pPr>
              <w:widowControl/>
              <w:spacing w:line="0" w:lineRule="atLeast"/>
            </w:pPr>
          </w:p>
        </w:tc>
        <w:tc>
          <w:tcPr>
            <w:tcW w:w="1134" w:type="dxa"/>
            <w:vAlign w:val="center"/>
          </w:tcPr>
          <w:p w14:paraId="0EC5E4EF" w14:textId="77777777" w:rsidR="00F738BB" w:rsidRPr="004362AE" w:rsidRDefault="00F738BB" w:rsidP="00531C5E">
            <w:pPr>
              <w:widowControl/>
              <w:spacing w:line="0" w:lineRule="atLeast"/>
            </w:pPr>
            <w:r w:rsidRPr="004362AE">
              <w:t>7110076</w:t>
            </w:r>
          </w:p>
        </w:tc>
        <w:tc>
          <w:tcPr>
            <w:tcW w:w="1560" w:type="dxa"/>
            <w:vAlign w:val="center"/>
          </w:tcPr>
          <w:p w14:paraId="58EC670F" w14:textId="77777777" w:rsidR="00F738BB" w:rsidRPr="004362AE" w:rsidRDefault="00F738BB" w:rsidP="00531C5E">
            <w:pPr>
              <w:widowControl/>
              <w:spacing w:line="0" w:lineRule="atLeast"/>
            </w:pPr>
            <w:r w:rsidRPr="004362AE">
              <w:t>資訊應用學系</w:t>
            </w:r>
          </w:p>
        </w:tc>
        <w:tc>
          <w:tcPr>
            <w:tcW w:w="708" w:type="dxa"/>
            <w:vAlign w:val="center"/>
          </w:tcPr>
          <w:p w14:paraId="003A9A2C" w14:textId="77777777" w:rsidR="00F738BB" w:rsidRPr="004362AE" w:rsidRDefault="00F738BB" w:rsidP="00531C5E">
            <w:pPr>
              <w:widowControl/>
              <w:spacing w:line="0" w:lineRule="atLeast"/>
              <w:jc w:val="center"/>
            </w:pPr>
            <w:r w:rsidRPr="004362AE">
              <w:t>1</w:t>
            </w:r>
          </w:p>
        </w:tc>
        <w:tc>
          <w:tcPr>
            <w:tcW w:w="5344" w:type="dxa"/>
            <w:vMerge w:val="restart"/>
            <w:vAlign w:val="center"/>
          </w:tcPr>
          <w:p w14:paraId="633936CA" w14:textId="77777777" w:rsidR="00F738BB" w:rsidRPr="004362AE" w:rsidRDefault="00F738BB" w:rsidP="00531C5E">
            <w:pPr>
              <w:widowControl/>
              <w:spacing w:line="0" w:lineRule="atLeast"/>
              <w:rPr>
                <w:sz w:val="22"/>
              </w:rPr>
            </w:pPr>
            <w:r w:rsidRPr="004362AE">
              <w:rPr>
                <w:sz w:val="22"/>
              </w:rPr>
              <w:t xml:space="preserve">1.本校位處山坡地，建議選填志願前可至校園了解環境。 </w:t>
            </w:r>
            <w:r w:rsidRPr="004362AE">
              <w:rPr>
                <w:sz w:val="22"/>
              </w:rPr>
              <w:br/>
              <w:t>2.本系需完成「專題實作」課程，始得畢業。</w:t>
            </w:r>
          </w:p>
        </w:tc>
      </w:tr>
      <w:tr w:rsidR="00F738BB" w:rsidRPr="004362AE" w14:paraId="7CD8B1F6" w14:textId="77777777" w:rsidTr="00531C5E">
        <w:trPr>
          <w:trHeight w:val="465"/>
        </w:trPr>
        <w:tc>
          <w:tcPr>
            <w:tcW w:w="1632" w:type="dxa"/>
            <w:vMerge/>
          </w:tcPr>
          <w:p w14:paraId="52B52AA3" w14:textId="77777777" w:rsidR="00F738BB" w:rsidRPr="004362AE" w:rsidRDefault="00F738BB" w:rsidP="00531C5E">
            <w:pPr>
              <w:widowControl/>
              <w:spacing w:line="0" w:lineRule="atLeast"/>
            </w:pPr>
          </w:p>
        </w:tc>
        <w:tc>
          <w:tcPr>
            <w:tcW w:w="1134" w:type="dxa"/>
            <w:vAlign w:val="center"/>
          </w:tcPr>
          <w:p w14:paraId="0B31A408" w14:textId="77777777" w:rsidR="00F738BB" w:rsidRPr="004362AE" w:rsidRDefault="00F738BB" w:rsidP="00531C5E">
            <w:pPr>
              <w:widowControl/>
              <w:spacing w:line="0" w:lineRule="atLeast"/>
            </w:pPr>
            <w:r w:rsidRPr="004362AE">
              <w:t>7110079</w:t>
            </w:r>
          </w:p>
        </w:tc>
        <w:tc>
          <w:tcPr>
            <w:tcW w:w="1560" w:type="dxa"/>
            <w:vAlign w:val="center"/>
          </w:tcPr>
          <w:p w14:paraId="0A6E8134" w14:textId="77777777" w:rsidR="00F738BB" w:rsidRPr="004362AE" w:rsidRDefault="00F738BB" w:rsidP="00531C5E">
            <w:pPr>
              <w:widowControl/>
              <w:spacing w:line="0" w:lineRule="atLeast"/>
            </w:pPr>
            <w:r w:rsidRPr="004362AE">
              <w:t>人工智慧技術與應用學士學位學程</w:t>
            </w:r>
          </w:p>
        </w:tc>
        <w:tc>
          <w:tcPr>
            <w:tcW w:w="708" w:type="dxa"/>
            <w:vAlign w:val="center"/>
          </w:tcPr>
          <w:p w14:paraId="4C5F6781" w14:textId="77777777" w:rsidR="00F738BB" w:rsidRPr="004362AE" w:rsidRDefault="00F738BB" w:rsidP="00531C5E">
            <w:pPr>
              <w:widowControl/>
              <w:spacing w:line="0" w:lineRule="atLeast"/>
              <w:jc w:val="center"/>
            </w:pPr>
            <w:r w:rsidRPr="004362AE">
              <w:t>1</w:t>
            </w:r>
          </w:p>
        </w:tc>
        <w:tc>
          <w:tcPr>
            <w:tcW w:w="5344" w:type="dxa"/>
            <w:vMerge/>
            <w:vAlign w:val="center"/>
          </w:tcPr>
          <w:p w14:paraId="0312A1E0" w14:textId="77777777" w:rsidR="00F738BB" w:rsidRPr="004362AE" w:rsidRDefault="00F738BB" w:rsidP="00531C5E">
            <w:pPr>
              <w:widowControl/>
              <w:spacing w:line="0" w:lineRule="atLeast"/>
              <w:rPr>
                <w:sz w:val="22"/>
              </w:rPr>
            </w:pPr>
          </w:p>
        </w:tc>
      </w:tr>
      <w:tr w:rsidR="00F738BB" w:rsidRPr="004362AE" w14:paraId="75151370" w14:textId="77777777" w:rsidTr="00531C5E">
        <w:tc>
          <w:tcPr>
            <w:tcW w:w="1632" w:type="dxa"/>
            <w:vMerge/>
          </w:tcPr>
          <w:p w14:paraId="2030354A" w14:textId="77777777" w:rsidR="00F738BB" w:rsidRPr="004362AE" w:rsidRDefault="00F738BB" w:rsidP="00531C5E">
            <w:pPr>
              <w:widowControl/>
              <w:spacing w:line="0" w:lineRule="atLeast"/>
            </w:pPr>
          </w:p>
        </w:tc>
        <w:tc>
          <w:tcPr>
            <w:tcW w:w="1134" w:type="dxa"/>
            <w:vAlign w:val="center"/>
          </w:tcPr>
          <w:p w14:paraId="7479194B" w14:textId="77777777" w:rsidR="00F738BB" w:rsidRPr="004362AE" w:rsidRDefault="00F738BB" w:rsidP="00531C5E">
            <w:pPr>
              <w:widowControl/>
              <w:spacing w:line="0" w:lineRule="atLeast"/>
            </w:pPr>
            <w:r w:rsidRPr="004362AE">
              <w:t>7110077</w:t>
            </w:r>
          </w:p>
        </w:tc>
        <w:tc>
          <w:tcPr>
            <w:tcW w:w="1560" w:type="dxa"/>
            <w:vAlign w:val="center"/>
          </w:tcPr>
          <w:p w14:paraId="64CC420A" w14:textId="77777777" w:rsidR="00F738BB" w:rsidRPr="004362AE" w:rsidRDefault="00F738BB" w:rsidP="00531C5E">
            <w:pPr>
              <w:widowControl/>
              <w:spacing w:line="0" w:lineRule="atLeast"/>
            </w:pPr>
            <w:r w:rsidRPr="004362AE">
              <w:t>建築環境設計學士學位學程</w:t>
            </w:r>
          </w:p>
        </w:tc>
        <w:tc>
          <w:tcPr>
            <w:tcW w:w="708" w:type="dxa"/>
            <w:vAlign w:val="center"/>
          </w:tcPr>
          <w:p w14:paraId="0B0E53C6" w14:textId="77777777" w:rsidR="00F738BB" w:rsidRPr="004362AE" w:rsidRDefault="00F738BB" w:rsidP="00531C5E">
            <w:pPr>
              <w:widowControl/>
              <w:spacing w:line="0" w:lineRule="atLeast"/>
              <w:jc w:val="center"/>
            </w:pPr>
            <w:r w:rsidRPr="004362AE">
              <w:t>1</w:t>
            </w:r>
          </w:p>
        </w:tc>
        <w:tc>
          <w:tcPr>
            <w:tcW w:w="5344" w:type="dxa"/>
            <w:vAlign w:val="center"/>
          </w:tcPr>
          <w:p w14:paraId="3FB09A1D" w14:textId="77777777" w:rsidR="00F738BB" w:rsidRPr="004362AE" w:rsidRDefault="00F738BB" w:rsidP="00531C5E">
            <w:pPr>
              <w:widowControl/>
              <w:spacing w:line="0" w:lineRule="atLeast"/>
              <w:rPr>
                <w:sz w:val="22"/>
              </w:rPr>
            </w:pPr>
            <w:r w:rsidRPr="004362AE">
              <w:rPr>
                <w:sz w:val="22"/>
              </w:rPr>
              <w:t>本校位處山坡地，建議選填志願前可至校園了解環境。</w:t>
            </w:r>
          </w:p>
        </w:tc>
      </w:tr>
    </w:tbl>
    <w:p w14:paraId="5012178C" w14:textId="77777777" w:rsidR="00F738BB" w:rsidRDefault="00F738BB" w:rsidP="00C43B63">
      <w:pPr>
        <w:pStyle w:val="headingtextTitleStyle"/>
        <w:spacing w:line="400" w:lineRule="exact"/>
        <w:outlineLvl w:val="3"/>
      </w:pPr>
    </w:p>
    <w:p w14:paraId="11A48F50" w14:textId="3511D14B" w:rsidR="0069309D" w:rsidRDefault="0069309D" w:rsidP="00C43B63">
      <w:pPr>
        <w:pStyle w:val="headingtextTitleStyle"/>
        <w:spacing w:line="400" w:lineRule="exact"/>
        <w:outlineLvl w:val="3"/>
      </w:pPr>
      <w:bookmarkStart w:id="102" w:name="_Toc50"/>
      <w:bookmarkStart w:id="103" w:name="_Toc209017298"/>
      <w:r w:rsidRPr="002065D5">
        <w:t>2. 其他障礙生大學組：第二類組</w:t>
      </w:r>
      <w:bookmarkEnd w:id="102"/>
      <w:bookmarkEnd w:id="103"/>
    </w:p>
    <w:tbl>
      <w:tblPr>
        <w:tblStyle w:val="myTable2"/>
        <w:tblW w:w="0" w:type="auto"/>
        <w:tblInd w:w="50" w:type="dxa"/>
        <w:tblLook w:val="04A0" w:firstRow="1" w:lastRow="0" w:firstColumn="1" w:lastColumn="0" w:noHBand="0" w:noVBand="1"/>
      </w:tblPr>
      <w:tblGrid>
        <w:gridCol w:w="1632"/>
        <w:gridCol w:w="1134"/>
        <w:gridCol w:w="1560"/>
        <w:gridCol w:w="708"/>
        <w:gridCol w:w="5344"/>
      </w:tblGrid>
      <w:tr w:rsidR="00F738BB" w:rsidRPr="004362AE" w14:paraId="4B2CBCDC" w14:textId="77777777" w:rsidTr="00531C5E">
        <w:trPr>
          <w:trHeight w:val="150"/>
          <w:tblHeader/>
        </w:trPr>
        <w:tc>
          <w:tcPr>
            <w:tcW w:w="1632" w:type="dxa"/>
            <w:vAlign w:val="center"/>
          </w:tcPr>
          <w:p w14:paraId="72A7FA42" w14:textId="77777777" w:rsidR="00F738BB" w:rsidRPr="004362AE" w:rsidRDefault="00F738BB" w:rsidP="00531C5E">
            <w:pPr>
              <w:widowControl/>
              <w:spacing w:line="0" w:lineRule="atLeast"/>
              <w:jc w:val="center"/>
            </w:pPr>
            <w:r w:rsidRPr="004362AE">
              <w:rPr>
                <w:b/>
                <w:bCs/>
              </w:rPr>
              <w:t>學校名稱</w:t>
            </w:r>
          </w:p>
        </w:tc>
        <w:tc>
          <w:tcPr>
            <w:tcW w:w="1134" w:type="dxa"/>
            <w:vAlign w:val="center"/>
          </w:tcPr>
          <w:p w14:paraId="3138B342" w14:textId="77777777" w:rsidR="00F738BB" w:rsidRPr="004362AE" w:rsidRDefault="00F738BB" w:rsidP="00531C5E">
            <w:pPr>
              <w:widowControl/>
              <w:spacing w:line="0" w:lineRule="atLeast"/>
              <w:jc w:val="center"/>
            </w:pPr>
            <w:r w:rsidRPr="004362AE">
              <w:rPr>
                <w:b/>
                <w:bCs/>
              </w:rPr>
              <w:t>系科代碼</w:t>
            </w:r>
          </w:p>
        </w:tc>
        <w:tc>
          <w:tcPr>
            <w:tcW w:w="1560" w:type="dxa"/>
            <w:vAlign w:val="center"/>
          </w:tcPr>
          <w:p w14:paraId="6741B96D" w14:textId="77777777" w:rsidR="00F738BB" w:rsidRPr="004362AE" w:rsidRDefault="00F738BB" w:rsidP="00531C5E">
            <w:pPr>
              <w:widowControl/>
              <w:spacing w:line="0" w:lineRule="atLeast"/>
              <w:jc w:val="center"/>
            </w:pPr>
            <w:r w:rsidRPr="004362AE">
              <w:rPr>
                <w:b/>
                <w:bCs/>
              </w:rPr>
              <w:t>系科名稱</w:t>
            </w:r>
          </w:p>
        </w:tc>
        <w:tc>
          <w:tcPr>
            <w:tcW w:w="708" w:type="dxa"/>
            <w:vAlign w:val="center"/>
          </w:tcPr>
          <w:p w14:paraId="5F736B41" w14:textId="77777777" w:rsidR="00F738BB" w:rsidRPr="004362AE" w:rsidRDefault="00F738BB" w:rsidP="00531C5E">
            <w:pPr>
              <w:widowControl/>
              <w:spacing w:line="0" w:lineRule="atLeast"/>
              <w:jc w:val="center"/>
            </w:pPr>
            <w:r w:rsidRPr="004362AE">
              <w:rPr>
                <w:b/>
                <w:bCs/>
              </w:rPr>
              <w:t>名額</w:t>
            </w:r>
          </w:p>
        </w:tc>
        <w:tc>
          <w:tcPr>
            <w:tcW w:w="5344" w:type="dxa"/>
            <w:vAlign w:val="center"/>
          </w:tcPr>
          <w:p w14:paraId="69E68297" w14:textId="77777777" w:rsidR="00F738BB" w:rsidRPr="004362AE" w:rsidRDefault="00F738BB" w:rsidP="00531C5E">
            <w:pPr>
              <w:widowControl/>
              <w:spacing w:line="0" w:lineRule="atLeast"/>
              <w:jc w:val="center"/>
            </w:pPr>
            <w:r w:rsidRPr="004362AE">
              <w:rPr>
                <w:b/>
                <w:bCs/>
              </w:rPr>
              <w:t>備註</w:t>
            </w:r>
          </w:p>
        </w:tc>
      </w:tr>
      <w:tr w:rsidR="00F738BB" w:rsidRPr="004362AE" w14:paraId="76511E89" w14:textId="77777777" w:rsidTr="00531C5E">
        <w:tc>
          <w:tcPr>
            <w:tcW w:w="1632" w:type="dxa"/>
            <w:vAlign w:val="center"/>
          </w:tcPr>
          <w:p w14:paraId="0E56343E" w14:textId="77777777" w:rsidR="00F738BB" w:rsidRPr="004362AE" w:rsidRDefault="00F738BB" w:rsidP="00531C5E">
            <w:pPr>
              <w:widowControl/>
              <w:spacing w:line="0" w:lineRule="atLeast"/>
            </w:pPr>
            <w:r w:rsidRPr="004362AE">
              <w:t>國立政治大學</w:t>
            </w:r>
          </w:p>
        </w:tc>
        <w:tc>
          <w:tcPr>
            <w:tcW w:w="1134" w:type="dxa"/>
            <w:vAlign w:val="center"/>
          </w:tcPr>
          <w:p w14:paraId="1C1EECB7" w14:textId="77777777" w:rsidR="00F738BB" w:rsidRPr="004362AE" w:rsidRDefault="00F738BB" w:rsidP="00531C5E">
            <w:pPr>
              <w:widowControl/>
              <w:spacing w:line="0" w:lineRule="atLeast"/>
            </w:pPr>
            <w:r w:rsidRPr="004362AE">
              <w:t>7120008</w:t>
            </w:r>
          </w:p>
        </w:tc>
        <w:tc>
          <w:tcPr>
            <w:tcW w:w="1560" w:type="dxa"/>
            <w:vAlign w:val="center"/>
          </w:tcPr>
          <w:p w14:paraId="696BF92D" w14:textId="77777777" w:rsidR="00F738BB" w:rsidRPr="004362AE" w:rsidRDefault="00F738BB" w:rsidP="00531C5E">
            <w:pPr>
              <w:widowControl/>
              <w:spacing w:line="0" w:lineRule="atLeast"/>
            </w:pPr>
            <w:r w:rsidRPr="004362AE">
              <w:t>地政學系土地測量與資訊組</w:t>
            </w:r>
          </w:p>
        </w:tc>
        <w:tc>
          <w:tcPr>
            <w:tcW w:w="708" w:type="dxa"/>
            <w:vAlign w:val="center"/>
          </w:tcPr>
          <w:p w14:paraId="6E43253C" w14:textId="77777777" w:rsidR="00F738BB" w:rsidRPr="004362AE" w:rsidRDefault="00F738BB" w:rsidP="00531C5E">
            <w:pPr>
              <w:widowControl/>
              <w:spacing w:line="0" w:lineRule="atLeast"/>
              <w:jc w:val="center"/>
            </w:pPr>
            <w:r w:rsidRPr="004362AE">
              <w:t>1</w:t>
            </w:r>
          </w:p>
        </w:tc>
        <w:tc>
          <w:tcPr>
            <w:tcW w:w="5344" w:type="dxa"/>
            <w:vAlign w:val="center"/>
          </w:tcPr>
          <w:p w14:paraId="20F87299" w14:textId="77777777" w:rsidR="00F738BB" w:rsidRPr="004362AE" w:rsidRDefault="00F738BB" w:rsidP="00531C5E">
            <w:pPr>
              <w:widowControl/>
              <w:spacing w:line="0" w:lineRule="atLeast"/>
              <w:rPr>
                <w:sz w:val="22"/>
              </w:rPr>
            </w:pPr>
            <w:r w:rsidRPr="004362AE">
              <w:rPr>
                <w:sz w:val="22"/>
              </w:rPr>
              <w:t>＊國文、數學A須達本類組前標。</w:t>
            </w:r>
            <w:r w:rsidRPr="004362AE">
              <w:rPr>
                <w:sz w:val="22"/>
              </w:rPr>
              <w:br/>
              <w:t>＊英文須達本類組均標。</w:t>
            </w:r>
            <w:r w:rsidRPr="004362AE">
              <w:rPr>
                <w:sz w:val="22"/>
              </w:rPr>
              <w:br/>
              <w:t>本系必修之實習課程包含操作測量儀器及野外資料蒐集，需具備基本體能及移動能力。</w:t>
            </w:r>
          </w:p>
        </w:tc>
      </w:tr>
      <w:tr w:rsidR="00F738BB" w:rsidRPr="004362AE" w14:paraId="53D9239B" w14:textId="77777777" w:rsidTr="00531C5E">
        <w:tc>
          <w:tcPr>
            <w:tcW w:w="1632" w:type="dxa"/>
            <w:vAlign w:val="center"/>
          </w:tcPr>
          <w:p w14:paraId="210D6E80" w14:textId="77777777" w:rsidR="00F738BB" w:rsidRPr="004362AE" w:rsidRDefault="00F738BB" w:rsidP="00531C5E">
            <w:pPr>
              <w:widowControl/>
              <w:spacing w:line="0" w:lineRule="atLeast"/>
            </w:pPr>
            <w:r w:rsidRPr="004362AE">
              <w:t>國立清華大學</w:t>
            </w:r>
          </w:p>
        </w:tc>
        <w:tc>
          <w:tcPr>
            <w:tcW w:w="1134" w:type="dxa"/>
            <w:vAlign w:val="center"/>
          </w:tcPr>
          <w:p w14:paraId="1B54DA60" w14:textId="77777777" w:rsidR="00F738BB" w:rsidRPr="004362AE" w:rsidRDefault="00F738BB" w:rsidP="00531C5E">
            <w:pPr>
              <w:widowControl/>
              <w:spacing w:line="0" w:lineRule="atLeast"/>
            </w:pPr>
            <w:r w:rsidRPr="004362AE">
              <w:t>7120015</w:t>
            </w:r>
          </w:p>
        </w:tc>
        <w:tc>
          <w:tcPr>
            <w:tcW w:w="1560" w:type="dxa"/>
            <w:vAlign w:val="center"/>
          </w:tcPr>
          <w:p w14:paraId="214A5F5B" w14:textId="77777777" w:rsidR="00F738BB" w:rsidRPr="004362AE" w:rsidRDefault="00F738BB" w:rsidP="00531C5E">
            <w:pPr>
              <w:widowControl/>
              <w:spacing w:line="0" w:lineRule="atLeast"/>
            </w:pPr>
            <w:r w:rsidRPr="004362AE">
              <w:t>計量財務金融學系</w:t>
            </w:r>
          </w:p>
        </w:tc>
        <w:tc>
          <w:tcPr>
            <w:tcW w:w="708" w:type="dxa"/>
            <w:vAlign w:val="center"/>
          </w:tcPr>
          <w:p w14:paraId="3D38EEAA" w14:textId="77777777" w:rsidR="00F738BB" w:rsidRPr="004362AE" w:rsidRDefault="00F738BB" w:rsidP="00531C5E">
            <w:pPr>
              <w:widowControl/>
              <w:spacing w:line="0" w:lineRule="atLeast"/>
              <w:jc w:val="center"/>
            </w:pPr>
            <w:r w:rsidRPr="004362AE">
              <w:t>1</w:t>
            </w:r>
          </w:p>
        </w:tc>
        <w:tc>
          <w:tcPr>
            <w:tcW w:w="5344" w:type="dxa"/>
            <w:vAlign w:val="center"/>
          </w:tcPr>
          <w:p w14:paraId="4C28C9F9" w14:textId="77777777" w:rsidR="00F738BB" w:rsidRPr="004362AE" w:rsidRDefault="00F738BB" w:rsidP="00531C5E">
            <w:pPr>
              <w:widowControl/>
              <w:spacing w:line="0" w:lineRule="atLeast"/>
              <w:rPr>
                <w:sz w:val="22"/>
              </w:rPr>
            </w:pPr>
            <w:r w:rsidRPr="004362AE">
              <w:rPr>
                <w:sz w:val="22"/>
              </w:rPr>
              <w:t>＊國文、英文、數學A須達本類組頂標。</w:t>
            </w:r>
          </w:p>
        </w:tc>
      </w:tr>
      <w:tr w:rsidR="00F738BB" w:rsidRPr="004362AE" w14:paraId="744D4E92" w14:textId="77777777" w:rsidTr="00531C5E">
        <w:tc>
          <w:tcPr>
            <w:tcW w:w="1632" w:type="dxa"/>
            <w:vAlign w:val="center"/>
          </w:tcPr>
          <w:p w14:paraId="4C37DC75" w14:textId="77777777" w:rsidR="00F738BB" w:rsidRPr="004362AE" w:rsidRDefault="00F738BB" w:rsidP="00531C5E">
            <w:pPr>
              <w:widowControl/>
              <w:spacing w:line="0" w:lineRule="atLeast"/>
            </w:pPr>
            <w:r w:rsidRPr="004362AE">
              <w:t>國立臺灣大學</w:t>
            </w:r>
          </w:p>
        </w:tc>
        <w:tc>
          <w:tcPr>
            <w:tcW w:w="1134" w:type="dxa"/>
            <w:vAlign w:val="center"/>
          </w:tcPr>
          <w:p w14:paraId="1611449B" w14:textId="77777777" w:rsidR="00F738BB" w:rsidRPr="004362AE" w:rsidRDefault="00F738BB" w:rsidP="00531C5E">
            <w:pPr>
              <w:widowControl/>
              <w:spacing w:line="0" w:lineRule="atLeast"/>
            </w:pPr>
            <w:r w:rsidRPr="004362AE">
              <w:t>7120013</w:t>
            </w:r>
          </w:p>
        </w:tc>
        <w:tc>
          <w:tcPr>
            <w:tcW w:w="1560" w:type="dxa"/>
            <w:vAlign w:val="center"/>
          </w:tcPr>
          <w:p w14:paraId="2F81A874" w14:textId="77777777" w:rsidR="00F738BB" w:rsidRPr="004362AE" w:rsidRDefault="00F738BB" w:rsidP="00531C5E">
            <w:pPr>
              <w:widowControl/>
              <w:spacing w:line="0" w:lineRule="atLeast"/>
            </w:pPr>
            <w:r w:rsidRPr="004362AE">
              <w:t>化學系</w:t>
            </w:r>
          </w:p>
        </w:tc>
        <w:tc>
          <w:tcPr>
            <w:tcW w:w="708" w:type="dxa"/>
            <w:vAlign w:val="center"/>
          </w:tcPr>
          <w:p w14:paraId="1C28422F" w14:textId="77777777" w:rsidR="00F738BB" w:rsidRPr="004362AE" w:rsidRDefault="00F738BB" w:rsidP="00531C5E">
            <w:pPr>
              <w:widowControl/>
              <w:spacing w:line="0" w:lineRule="atLeast"/>
              <w:jc w:val="center"/>
            </w:pPr>
            <w:r w:rsidRPr="004362AE">
              <w:t>1</w:t>
            </w:r>
          </w:p>
        </w:tc>
        <w:tc>
          <w:tcPr>
            <w:tcW w:w="5344" w:type="dxa"/>
            <w:vAlign w:val="center"/>
          </w:tcPr>
          <w:p w14:paraId="4F7FC8F5" w14:textId="77777777" w:rsidR="00F738BB" w:rsidRPr="004362AE" w:rsidRDefault="00F738BB" w:rsidP="00531C5E">
            <w:pPr>
              <w:widowControl/>
              <w:spacing w:line="0" w:lineRule="atLeast"/>
              <w:rPr>
                <w:sz w:val="22"/>
              </w:rPr>
            </w:pPr>
            <w:r w:rsidRPr="004362AE">
              <w:rPr>
                <w:sz w:val="22"/>
              </w:rPr>
              <w:t>＊數學A、物理、化學須達本類組頂標。</w:t>
            </w:r>
            <w:r w:rsidRPr="004362AE">
              <w:rPr>
                <w:sz w:val="22"/>
              </w:rPr>
              <w:br/>
              <w:t>能親自組裝器材、量取藥品、操作儀器以進行實驗為本系訓練學習之重點。部分實驗結果之判別需要辨色能力。實驗室環境亦需要在意外狀況下，能迅速離開之行動能力。</w:t>
            </w:r>
          </w:p>
        </w:tc>
      </w:tr>
      <w:tr w:rsidR="00F738BB" w:rsidRPr="004362AE" w14:paraId="5B46C221" w14:textId="77777777" w:rsidTr="00531C5E">
        <w:trPr>
          <w:trHeight w:val="850"/>
        </w:trPr>
        <w:tc>
          <w:tcPr>
            <w:tcW w:w="1632" w:type="dxa"/>
            <w:vMerge w:val="restart"/>
            <w:vAlign w:val="center"/>
          </w:tcPr>
          <w:p w14:paraId="54CC22A3" w14:textId="77777777" w:rsidR="00F738BB" w:rsidRPr="004362AE" w:rsidRDefault="00F738BB" w:rsidP="00531C5E">
            <w:pPr>
              <w:widowControl/>
              <w:spacing w:line="0" w:lineRule="atLeast"/>
              <w:jc w:val="both"/>
            </w:pPr>
            <w:r w:rsidRPr="004362AE">
              <w:lastRenderedPageBreak/>
              <w:t>國立臺灣大學</w:t>
            </w:r>
          </w:p>
        </w:tc>
        <w:tc>
          <w:tcPr>
            <w:tcW w:w="1134" w:type="dxa"/>
            <w:vAlign w:val="center"/>
          </w:tcPr>
          <w:p w14:paraId="36599AC3" w14:textId="77777777" w:rsidR="00F738BB" w:rsidRPr="004362AE" w:rsidRDefault="00F738BB" w:rsidP="00531C5E">
            <w:pPr>
              <w:widowControl/>
              <w:spacing w:line="0" w:lineRule="atLeast"/>
            </w:pPr>
            <w:r w:rsidRPr="004362AE">
              <w:t>7120016</w:t>
            </w:r>
          </w:p>
        </w:tc>
        <w:tc>
          <w:tcPr>
            <w:tcW w:w="1560" w:type="dxa"/>
            <w:vAlign w:val="center"/>
          </w:tcPr>
          <w:p w14:paraId="2692F29F" w14:textId="77777777" w:rsidR="00F738BB" w:rsidRPr="004362AE" w:rsidRDefault="00F738BB" w:rsidP="00531C5E">
            <w:pPr>
              <w:widowControl/>
              <w:spacing w:line="0" w:lineRule="atLeast"/>
            </w:pPr>
            <w:r w:rsidRPr="004362AE">
              <w:t>工程科學及海洋工程學系</w:t>
            </w:r>
          </w:p>
        </w:tc>
        <w:tc>
          <w:tcPr>
            <w:tcW w:w="708" w:type="dxa"/>
            <w:vAlign w:val="center"/>
          </w:tcPr>
          <w:p w14:paraId="6E72980C" w14:textId="77777777" w:rsidR="00F738BB" w:rsidRPr="004362AE" w:rsidRDefault="00F738BB" w:rsidP="00531C5E">
            <w:pPr>
              <w:widowControl/>
              <w:spacing w:line="0" w:lineRule="atLeast"/>
              <w:jc w:val="center"/>
            </w:pPr>
            <w:r w:rsidRPr="004362AE">
              <w:t>1</w:t>
            </w:r>
          </w:p>
        </w:tc>
        <w:tc>
          <w:tcPr>
            <w:tcW w:w="5344" w:type="dxa"/>
            <w:vAlign w:val="center"/>
          </w:tcPr>
          <w:p w14:paraId="3D3FFFD7" w14:textId="77777777" w:rsidR="00F738BB" w:rsidRPr="004362AE" w:rsidRDefault="00F738BB" w:rsidP="00531C5E">
            <w:pPr>
              <w:widowControl/>
              <w:spacing w:line="0" w:lineRule="atLeast"/>
              <w:rPr>
                <w:sz w:val="22"/>
              </w:rPr>
            </w:pPr>
            <w:r w:rsidRPr="004362AE">
              <w:rPr>
                <w:sz w:val="22"/>
              </w:rPr>
              <w:t>＊英文、數學A、物理須達本類組頂標。</w:t>
            </w:r>
            <w:r w:rsidRPr="004362AE">
              <w:rPr>
                <w:sz w:val="22"/>
              </w:rPr>
              <w:br/>
              <w:t>本系網址:http://www.esoe.ntu.edu.tw。</w:t>
            </w:r>
          </w:p>
        </w:tc>
      </w:tr>
      <w:tr w:rsidR="00F738BB" w:rsidRPr="004362AE" w14:paraId="00BD6F38" w14:textId="77777777" w:rsidTr="00531C5E">
        <w:trPr>
          <w:trHeight w:val="850"/>
        </w:trPr>
        <w:tc>
          <w:tcPr>
            <w:tcW w:w="1632" w:type="dxa"/>
            <w:vMerge/>
          </w:tcPr>
          <w:p w14:paraId="449262D3" w14:textId="77777777" w:rsidR="00F738BB" w:rsidRPr="004362AE" w:rsidRDefault="00F738BB" w:rsidP="00531C5E">
            <w:pPr>
              <w:widowControl/>
              <w:spacing w:line="0" w:lineRule="atLeast"/>
            </w:pPr>
          </w:p>
        </w:tc>
        <w:tc>
          <w:tcPr>
            <w:tcW w:w="1134" w:type="dxa"/>
            <w:vAlign w:val="center"/>
          </w:tcPr>
          <w:p w14:paraId="3EE615A4" w14:textId="77777777" w:rsidR="00F738BB" w:rsidRPr="004362AE" w:rsidRDefault="00F738BB" w:rsidP="00531C5E">
            <w:pPr>
              <w:widowControl/>
              <w:spacing w:line="0" w:lineRule="atLeast"/>
            </w:pPr>
            <w:r w:rsidRPr="004362AE">
              <w:t>7120017</w:t>
            </w:r>
          </w:p>
        </w:tc>
        <w:tc>
          <w:tcPr>
            <w:tcW w:w="1560" w:type="dxa"/>
            <w:vAlign w:val="center"/>
          </w:tcPr>
          <w:p w14:paraId="1BD8F804" w14:textId="77777777" w:rsidR="00F738BB" w:rsidRPr="004362AE" w:rsidRDefault="00F738BB" w:rsidP="00531C5E">
            <w:pPr>
              <w:widowControl/>
              <w:spacing w:line="0" w:lineRule="atLeast"/>
            </w:pPr>
            <w:r w:rsidRPr="004362AE">
              <w:t>工商管理學系科技管理組</w:t>
            </w:r>
          </w:p>
        </w:tc>
        <w:tc>
          <w:tcPr>
            <w:tcW w:w="708" w:type="dxa"/>
            <w:vAlign w:val="center"/>
          </w:tcPr>
          <w:p w14:paraId="6DAF7735" w14:textId="77777777" w:rsidR="00F738BB" w:rsidRPr="004362AE" w:rsidRDefault="00F738BB" w:rsidP="00531C5E">
            <w:pPr>
              <w:widowControl/>
              <w:spacing w:line="0" w:lineRule="atLeast"/>
              <w:jc w:val="center"/>
            </w:pPr>
            <w:r w:rsidRPr="004362AE">
              <w:t>1</w:t>
            </w:r>
          </w:p>
        </w:tc>
        <w:tc>
          <w:tcPr>
            <w:tcW w:w="5344" w:type="dxa"/>
            <w:vAlign w:val="center"/>
          </w:tcPr>
          <w:p w14:paraId="7F7D3093" w14:textId="77777777" w:rsidR="00F738BB" w:rsidRPr="004362AE" w:rsidRDefault="00F738BB" w:rsidP="00531C5E">
            <w:pPr>
              <w:widowControl/>
              <w:spacing w:line="0" w:lineRule="atLeast"/>
              <w:rPr>
                <w:sz w:val="22"/>
              </w:rPr>
            </w:pPr>
            <w:r w:rsidRPr="004362AE">
              <w:rPr>
                <w:sz w:val="22"/>
              </w:rPr>
              <w:t>＊英文、數學A須達本類組頂標。</w:t>
            </w:r>
            <w:r w:rsidRPr="004362AE">
              <w:rPr>
                <w:sz w:val="22"/>
              </w:rPr>
              <w:br/>
              <w:t>＊總成績須達本類組前標。</w:t>
            </w:r>
          </w:p>
        </w:tc>
      </w:tr>
      <w:tr w:rsidR="00F738BB" w:rsidRPr="004362AE" w14:paraId="42431737" w14:textId="77777777" w:rsidTr="00531C5E">
        <w:trPr>
          <w:trHeight w:val="850"/>
        </w:trPr>
        <w:tc>
          <w:tcPr>
            <w:tcW w:w="1632" w:type="dxa"/>
            <w:vAlign w:val="center"/>
          </w:tcPr>
          <w:p w14:paraId="7E605589" w14:textId="77777777" w:rsidR="00F738BB" w:rsidRPr="004362AE" w:rsidRDefault="00F738BB" w:rsidP="00531C5E">
            <w:pPr>
              <w:widowControl/>
              <w:spacing w:line="0" w:lineRule="atLeast"/>
            </w:pPr>
            <w:r w:rsidRPr="004362AE">
              <w:t>國立成功大學</w:t>
            </w:r>
          </w:p>
        </w:tc>
        <w:tc>
          <w:tcPr>
            <w:tcW w:w="1134" w:type="dxa"/>
            <w:vAlign w:val="center"/>
          </w:tcPr>
          <w:p w14:paraId="50BE70B1" w14:textId="77777777" w:rsidR="00F738BB" w:rsidRPr="004362AE" w:rsidRDefault="00F738BB" w:rsidP="00531C5E">
            <w:pPr>
              <w:widowControl/>
              <w:spacing w:line="0" w:lineRule="atLeast"/>
            </w:pPr>
            <w:r w:rsidRPr="004362AE">
              <w:t>7120012</w:t>
            </w:r>
          </w:p>
        </w:tc>
        <w:tc>
          <w:tcPr>
            <w:tcW w:w="1560" w:type="dxa"/>
            <w:vAlign w:val="center"/>
          </w:tcPr>
          <w:p w14:paraId="34F60859" w14:textId="77777777" w:rsidR="00F738BB" w:rsidRPr="004362AE" w:rsidRDefault="00F738BB" w:rsidP="00531C5E">
            <w:pPr>
              <w:widowControl/>
              <w:spacing w:line="0" w:lineRule="atLeast"/>
            </w:pPr>
            <w:r w:rsidRPr="004362AE">
              <w:t>生物醫學工程學系</w:t>
            </w:r>
          </w:p>
        </w:tc>
        <w:tc>
          <w:tcPr>
            <w:tcW w:w="708" w:type="dxa"/>
            <w:vAlign w:val="center"/>
          </w:tcPr>
          <w:p w14:paraId="5DAB1433" w14:textId="77777777" w:rsidR="00F738BB" w:rsidRPr="004362AE" w:rsidRDefault="00F738BB" w:rsidP="00531C5E">
            <w:pPr>
              <w:widowControl/>
              <w:spacing w:line="0" w:lineRule="atLeast"/>
              <w:jc w:val="center"/>
            </w:pPr>
            <w:r w:rsidRPr="004362AE">
              <w:t>1</w:t>
            </w:r>
          </w:p>
        </w:tc>
        <w:tc>
          <w:tcPr>
            <w:tcW w:w="5344" w:type="dxa"/>
            <w:vAlign w:val="center"/>
          </w:tcPr>
          <w:p w14:paraId="0732C884" w14:textId="77777777" w:rsidR="00F738BB" w:rsidRPr="004362AE" w:rsidRDefault="00F738BB" w:rsidP="00531C5E">
            <w:pPr>
              <w:widowControl/>
              <w:spacing w:line="0" w:lineRule="atLeast"/>
              <w:rPr>
                <w:sz w:val="22"/>
              </w:rPr>
            </w:pPr>
            <w:r w:rsidRPr="004362AE">
              <w:rPr>
                <w:sz w:val="22"/>
              </w:rPr>
              <w:t>＊英文、數學A、物理須達本類組前標。</w:t>
            </w:r>
          </w:p>
        </w:tc>
      </w:tr>
      <w:tr w:rsidR="00F738BB" w:rsidRPr="004362AE" w14:paraId="631A84E2" w14:textId="77777777" w:rsidTr="00531C5E">
        <w:trPr>
          <w:trHeight w:val="1988"/>
        </w:trPr>
        <w:tc>
          <w:tcPr>
            <w:tcW w:w="1632" w:type="dxa"/>
            <w:vMerge w:val="restart"/>
            <w:vAlign w:val="center"/>
          </w:tcPr>
          <w:p w14:paraId="22DE79B7" w14:textId="77777777" w:rsidR="00F738BB" w:rsidRPr="004362AE" w:rsidRDefault="00F738BB" w:rsidP="00531C5E">
            <w:pPr>
              <w:widowControl/>
              <w:spacing w:line="0" w:lineRule="atLeast"/>
              <w:jc w:val="both"/>
            </w:pPr>
            <w:r w:rsidRPr="004362AE">
              <w:t>國立中興大學</w:t>
            </w:r>
          </w:p>
        </w:tc>
        <w:tc>
          <w:tcPr>
            <w:tcW w:w="1134" w:type="dxa"/>
            <w:vAlign w:val="center"/>
          </w:tcPr>
          <w:p w14:paraId="4BF02810" w14:textId="77777777" w:rsidR="00F738BB" w:rsidRPr="004362AE" w:rsidRDefault="00F738BB" w:rsidP="00531C5E">
            <w:pPr>
              <w:widowControl/>
              <w:spacing w:line="0" w:lineRule="atLeast"/>
            </w:pPr>
            <w:r w:rsidRPr="004362AE">
              <w:t>7120022</w:t>
            </w:r>
          </w:p>
        </w:tc>
        <w:tc>
          <w:tcPr>
            <w:tcW w:w="1560" w:type="dxa"/>
            <w:vAlign w:val="center"/>
          </w:tcPr>
          <w:p w14:paraId="573DCBB2" w14:textId="77777777" w:rsidR="00F738BB" w:rsidRPr="004362AE" w:rsidRDefault="00F738BB" w:rsidP="00531C5E">
            <w:pPr>
              <w:widowControl/>
              <w:spacing w:line="0" w:lineRule="atLeast"/>
            </w:pPr>
            <w:r w:rsidRPr="004362AE">
              <w:t>物理學系一般物理組</w:t>
            </w:r>
          </w:p>
        </w:tc>
        <w:tc>
          <w:tcPr>
            <w:tcW w:w="708" w:type="dxa"/>
            <w:vAlign w:val="center"/>
          </w:tcPr>
          <w:p w14:paraId="78BC5C5A" w14:textId="77777777" w:rsidR="00F738BB" w:rsidRPr="004362AE" w:rsidRDefault="00F738BB" w:rsidP="00531C5E">
            <w:pPr>
              <w:widowControl/>
              <w:spacing w:line="0" w:lineRule="atLeast"/>
              <w:jc w:val="center"/>
            </w:pPr>
            <w:r w:rsidRPr="004362AE">
              <w:t>1</w:t>
            </w:r>
          </w:p>
        </w:tc>
        <w:tc>
          <w:tcPr>
            <w:tcW w:w="5344" w:type="dxa"/>
            <w:vAlign w:val="center"/>
          </w:tcPr>
          <w:p w14:paraId="6D2FF017" w14:textId="77777777" w:rsidR="00F738BB" w:rsidRPr="004362AE" w:rsidRDefault="00F738BB" w:rsidP="00531C5E">
            <w:pPr>
              <w:widowControl/>
              <w:spacing w:line="0" w:lineRule="atLeast"/>
              <w:rPr>
                <w:sz w:val="22"/>
              </w:rPr>
            </w:pPr>
            <w:r w:rsidRPr="004362AE">
              <w:rPr>
                <w:sz w:val="22"/>
              </w:rPr>
              <w:t>＊數學A、物理須達本類組頂標。</w:t>
            </w:r>
            <w:r w:rsidRPr="004362AE">
              <w:rPr>
                <w:sz w:val="22"/>
              </w:rPr>
              <w:br/>
              <w:t>＊英文須達本類組前標。</w:t>
            </w:r>
            <w:r w:rsidRPr="004362AE">
              <w:rPr>
                <w:sz w:val="22"/>
              </w:rPr>
              <w:br/>
              <w:t xml:space="preserve">1.本系具有必修實驗課程，實驗課程需動手操作儀器，並與其他學生師長充分溝通與互動。 </w:t>
            </w:r>
            <w:r w:rsidRPr="004362AE">
              <w:rPr>
                <w:sz w:val="22"/>
              </w:rPr>
              <w:br/>
              <w:t>2.本系網址:https://www.phys.nchu.edu.tw/，聯絡電話:04-22840427#622。</w:t>
            </w:r>
          </w:p>
        </w:tc>
      </w:tr>
      <w:tr w:rsidR="00F738BB" w:rsidRPr="004362AE" w14:paraId="4A191DF4" w14:textId="77777777" w:rsidTr="005A2783">
        <w:trPr>
          <w:trHeight w:val="3969"/>
        </w:trPr>
        <w:tc>
          <w:tcPr>
            <w:tcW w:w="1632" w:type="dxa"/>
            <w:vMerge/>
          </w:tcPr>
          <w:p w14:paraId="0B68CCEA" w14:textId="77777777" w:rsidR="00F738BB" w:rsidRPr="004362AE" w:rsidRDefault="00F738BB" w:rsidP="00531C5E">
            <w:pPr>
              <w:widowControl/>
              <w:spacing w:line="0" w:lineRule="atLeast"/>
            </w:pPr>
          </w:p>
        </w:tc>
        <w:tc>
          <w:tcPr>
            <w:tcW w:w="1134" w:type="dxa"/>
            <w:vAlign w:val="center"/>
          </w:tcPr>
          <w:p w14:paraId="4E89D552" w14:textId="77777777" w:rsidR="00F738BB" w:rsidRPr="004362AE" w:rsidRDefault="00F738BB" w:rsidP="00531C5E">
            <w:pPr>
              <w:widowControl/>
              <w:spacing w:line="0" w:lineRule="atLeast"/>
            </w:pPr>
            <w:r w:rsidRPr="004362AE">
              <w:t>7120023</w:t>
            </w:r>
          </w:p>
        </w:tc>
        <w:tc>
          <w:tcPr>
            <w:tcW w:w="1560" w:type="dxa"/>
            <w:vAlign w:val="center"/>
          </w:tcPr>
          <w:p w14:paraId="18C979FE" w14:textId="77777777" w:rsidR="00F738BB" w:rsidRPr="004362AE" w:rsidRDefault="00F738BB" w:rsidP="00531C5E">
            <w:pPr>
              <w:widowControl/>
              <w:spacing w:line="0" w:lineRule="atLeast"/>
            </w:pPr>
            <w:r w:rsidRPr="004362AE">
              <w:t>土木工程學系</w:t>
            </w:r>
          </w:p>
        </w:tc>
        <w:tc>
          <w:tcPr>
            <w:tcW w:w="708" w:type="dxa"/>
            <w:vAlign w:val="center"/>
          </w:tcPr>
          <w:p w14:paraId="0459B887" w14:textId="77777777" w:rsidR="00F738BB" w:rsidRPr="004362AE" w:rsidRDefault="00F738BB" w:rsidP="00531C5E">
            <w:pPr>
              <w:widowControl/>
              <w:spacing w:line="0" w:lineRule="atLeast"/>
              <w:jc w:val="center"/>
            </w:pPr>
            <w:r w:rsidRPr="004362AE">
              <w:t>1</w:t>
            </w:r>
          </w:p>
        </w:tc>
        <w:tc>
          <w:tcPr>
            <w:tcW w:w="5344" w:type="dxa"/>
            <w:vAlign w:val="center"/>
          </w:tcPr>
          <w:p w14:paraId="0108CFD0" w14:textId="77777777" w:rsidR="00F738BB" w:rsidRPr="004362AE" w:rsidRDefault="00F738BB" w:rsidP="00531C5E">
            <w:pPr>
              <w:widowControl/>
              <w:spacing w:line="0" w:lineRule="atLeast"/>
              <w:rPr>
                <w:sz w:val="22"/>
              </w:rPr>
            </w:pPr>
            <w:r w:rsidRPr="004362AE">
              <w:rPr>
                <w:sz w:val="22"/>
              </w:rPr>
              <w:t>＊數學A、物理須達本類組前標。</w:t>
            </w:r>
            <w:r w:rsidRPr="004362AE">
              <w:rPr>
                <w:sz w:val="22"/>
              </w:rPr>
              <w:br/>
              <w:t>＊英文須達本類組均標。</w:t>
            </w:r>
            <w:r w:rsidRPr="004362AE">
              <w:rPr>
                <w:sz w:val="22"/>
              </w:rPr>
              <w:br/>
              <w:t xml:space="preserve">1.本系學科經常要操作儀器設備、電腦繪圖及資料搜索、野外實習，需上山下海勘查，攀爬鷹架架設儀器等。 </w:t>
            </w:r>
            <w:r w:rsidRPr="004362AE">
              <w:rPr>
                <w:sz w:val="22"/>
              </w:rPr>
              <w:br/>
              <w:t xml:space="preserve">2.本系主要培養土木工程通才為主，理論與實務並重，學以致用為目的，並著重基礎學科的培育及工程應用學科(結構工程、水利工程、大地工程、測量資訊、營建管理等)的訓練。本系部分課程為英語授課，以強化學生國際競爭力。 </w:t>
            </w:r>
            <w:r w:rsidRPr="004362AE">
              <w:rPr>
                <w:sz w:val="22"/>
              </w:rPr>
              <w:br/>
              <w:t>3.本系網址:https://www.ce.nchu.edu.tw/，聯絡電話:04-22840437#242。</w:t>
            </w:r>
          </w:p>
        </w:tc>
      </w:tr>
      <w:tr w:rsidR="00F738BB" w:rsidRPr="004362AE" w14:paraId="0623FB64" w14:textId="77777777" w:rsidTr="00531C5E">
        <w:trPr>
          <w:trHeight w:val="3439"/>
        </w:trPr>
        <w:tc>
          <w:tcPr>
            <w:tcW w:w="1632" w:type="dxa"/>
            <w:vMerge/>
          </w:tcPr>
          <w:p w14:paraId="409EE6BE" w14:textId="77777777" w:rsidR="00F738BB" w:rsidRPr="004362AE" w:rsidRDefault="00F738BB" w:rsidP="00531C5E">
            <w:pPr>
              <w:widowControl/>
              <w:spacing w:line="0" w:lineRule="atLeast"/>
            </w:pPr>
          </w:p>
        </w:tc>
        <w:tc>
          <w:tcPr>
            <w:tcW w:w="1134" w:type="dxa"/>
            <w:vAlign w:val="center"/>
          </w:tcPr>
          <w:p w14:paraId="2B06E8CE" w14:textId="77777777" w:rsidR="00F738BB" w:rsidRPr="004362AE" w:rsidRDefault="00F738BB" w:rsidP="00531C5E">
            <w:pPr>
              <w:widowControl/>
              <w:spacing w:line="0" w:lineRule="atLeast"/>
            </w:pPr>
            <w:r w:rsidRPr="004362AE">
              <w:t>7120024</w:t>
            </w:r>
          </w:p>
        </w:tc>
        <w:tc>
          <w:tcPr>
            <w:tcW w:w="1560" w:type="dxa"/>
            <w:vAlign w:val="center"/>
          </w:tcPr>
          <w:p w14:paraId="431E0240" w14:textId="77777777" w:rsidR="00F738BB" w:rsidRPr="004362AE" w:rsidRDefault="00F738BB" w:rsidP="00531C5E">
            <w:pPr>
              <w:widowControl/>
              <w:spacing w:line="0" w:lineRule="atLeast"/>
            </w:pPr>
            <w:r w:rsidRPr="004362AE">
              <w:t>電機工程學系</w:t>
            </w:r>
          </w:p>
        </w:tc>
        <w:tc>
          <w:tcPr>
            <w:tcW w:w="708" w:type="dxa"/>
            <w:vAlign w:val="center"/>
          </w:tcPr>
          <w:p w14:paraId="71491BCD" w14:textId="77777777" w:rsidR="00F738BB" w:rsidRPr="004362AE" w:rsidRDefault="00F738BB" w:rsidP="00531C5E">
            <w:pPr>
              <w:widowControl/>
              <w:spacing w:line="0" w:lineRule="atLeast"/>
              <w:jc w:val="center"/>
            </w:pPr>
            <w:r w:rsidRPr="004362AE">
              <w:t>1</w:t>
            </w:r>
          </w:p>
        </w:tc>
        <w:tc>
          <w:tcPr>
            <w:tcW w:w="5344" w:type="dxa"/>
            <w:vAlign w:val="center"/>
          </w:tcPr>
          <w:p w14:paraId="1CBC7D6A" w14:textId="77777777" w:rsidR="00F738BB" w:rsidRPr="004362AE" w:rsidRDefault="00F738BB" w:rsidP="00531C5E">
            <w:pPr>
              <w:widowControl/>
              <w:spacing w:line="0" w:lineRule="atLeast"/>
              <w:rPr>
                <w:sz w:val="22"/>
              </w:rPr>
            </w:pPr>
            <w:r w:rsidRPr="004362AE">
              <w:rPr>
                <w:sz w:val="22"/>
              </w:rPr>
              <w:t>＊英文、數學A、物理須達本類組前標。</w:t>
            </w:r>
            <w:r w:rsidRPr="004362AE">
              <w:rPr>
                <w:sz w:val="22"/>
              </w:rPr>
              <w:br/>
              <w:t xml:space="preserve">1.本系實驗性質課程含有各式儀器操作(如:電工實驗、電機機械實驗、微電子實驗、基本通訊實驗、自動控制實驗等)，學生需具備獨立操作及個人安全維護能力。 </w:t>
            </w:r>
            <w:r w:rsidRPr="004362AE">
              <w:rPr>
                <w:sz w:val="22"/>
              </w:rPr>
              <w:br/>
              <w:t xml:space="preserve">2.本系課程含資訊與通訊、人工智慧、控制、綠能、IC設計、光電與半導體等，學生可依個人興趣選修專業學程。教學特色:一流師資、齊全的研究設備、與中科高科技產業緊密的產學合作。 </w:t>
            </w:r>
            <w:r w:rsidRPr="004362AE">
              <w:rPr>
                <w:sz w:val="22"/>
              </w:rPr>
              <w:br/>
              <w:t>3.本系網址:https://www.ee.nchu.edu.tw/，聯絡電話:04-22840688#415。</w:t>
            </w:r>
          </w:p>
        </w:tc>
      </w:tr>
      <w:tr w:rsidR="00F738BB" w:rsidRPr="004362AE" w14:paraId="398E8750" w14:textId="77777777" w:rsidTr="00531C5E">
        <w:trPr>
          <w:trHeight w:val="1757"/>
        </w:trPr>
        <w:tc>
          <w:tcPr>
            <w:tcW w:w="1632" w:type="dxa"/>
            <w:vAlign w:val="center"/>
          </w:tcPr>
          <w:p w14:paraId="2D6FE16E" w14:textId="77777777" w:rsidR="00F738BB" w:rsidRPr="004362AE" w:rsidRDefault="00F738BB" w:rsidP="00531C5E">
            <w:pPr>
              <w:widowControl/>
              <w:spacing w:line="0" w:lineRule="atLeast"/>
            </w:pPr>
            <w:r w:rsidRPr="004362AE">
              <w:t>國立陽明交通大學</w:t>
            </w:r>
          </w:p>
        </w:tc>
        <w:tc>
          <w:tcPr>
            <w:tcW w:w="1134" w:type="dxa"/>
            <w:vAlign w:val="center"/>
          </w:tcPr>
          <w:p w14:paraId="3827F1FB" w14:textId="77777777" w:rsidR="00F738BB" w:rsidRPr="004362AE" w:rsidRDefault="00F738BB" w:rsidP="00531C5E">
            <w:pPr>
              <w:widowControl/>
              <w:spacing w:line="0" w:lineRule="atLeast"/>
            </w:pPr>
            <w:r w:rsidRPr="004362AE">
              <w:t>7120030</w:t>
            </w:r>
          </w:p>
        </w:tc>
        <w:tc>
          <w:tcPr>
            <w:tcW w:w="1560" w:type="dxa"/>
            <w:vAlign w:val="center"/>
          </w:tcPr>
          <w:p w14:paraId="6F7B0CC9" w14:textId="77777777" w:rsidR="00F738BB" w:rsidRPr="004362AE" w:rsidRDefault="00F738BB" w:rsidP="00531C5E">
            <w:pPr>
              <w:widowControl/>
              <w:spacing w:line="0" w:lineRule="atLeast"/>
            </w:pPr>
            <w:r w:rsidRPr="004362AE">
              <w:t>電機工程學系</w:t>
            </w:r>
          </w:p>
        </w:tc>
        <w:tc>
          <w:tcPr>
            <w:tcW w:w="708" w:type="dxa"/>
            <w:vAlign w:val="center"/>
          </w:tcPr>
          <w:p w14:paraId="5EA67CB8" w14:textId="77777777" w:rsidR="00F738BB" w:rsidRPr="004362AE" w:rsidRDefault="00F738BB" w:rsidP="00531C5E">
            <w:pPr>
              <w:widowControl/>
              <w:spacing w:line="0" w:lineRule="atLeast"/>
              <w:jc w:val="center"/>
            </w:pPr>
            <w:r w:rsidRPr="004362AE">
              <w:t>1</w:t>
            </w:r>
          </w:p>
        </w:tc>
        <w:tc>
          <w:tcPr>
            <w:tcW w:w="5344" w:type="dxa"/>
            <w:vAlign w:val="center"/>
          </w:tcPr>
          <w:p w14:paraId="340B88DE" w14:textId="77777777" w:rsidR="00F738BB" w:rsidRPr="004362AE" w:rsidRDefault="00F738BB" w:rsidP="00531C5E">
            <w:pPr>
              <w:widowControl/>
              <w:spacing w:line="0" w:lineRule="atLeast"/>
              <w:rPr>
                <w:sz w:val="22"/>
              </w:rPr>
            </w:pPr>
            <w:r w:rsidRPr="004362AE">
              <w:rPr>
                <w:sz w:val="22"/>
              </w:rPr>
              <w:t>＊數學A、物理須達本類組頂標。</w:t>
            </w:r>
            <w:r w:rsidRPr="004362AE">
              <w:rPr>
                <w:sz w:val="22"/>
              </w:rPr>
              <w:br/>
              <w:t>＊英文須達本類組前標。</w:t>
            </w:r>
            <w:r w:rsidRPr="004362AE">
              <w:rPr>
                <w:sz w:val="22"/>
              </w:rPr>
              <w:br/>
              <w:t>本系課程含實驗操作，基於考量實驗操作危險性與結果判斷之需要，學生須具備獨立操作能力及個人安全維護能力。</w:t>
            </w:r>
          </w:p>
        </w:tc>
      </w:tr>
      <w:tr w:rsidR="00F738BB" w:rsidRPr="004362AE" w14:paraId="5CD8FC26" w14:textId="77777777" w:rsidTr="005A2783">
        <w:trPr>
          <w:trHeight w:val="3685"/>
        </w:trPr>
        <w:tc>
          <w:tcPr>
            <w:tcW w:w="1632" w:type="dxa"/>
            <w:vAlign w:val="center"/>
          </w:tcPr>
          <w:p w14:paraId="2BE9D9A9" w14:textId="77777777" w:rsidR="00F738BB" w:rsidRPr="004362AE" w:rsidRDefault="00F738BB" w:rsidP="00531C5E">
            <w:pPr>
              <w:widowControl/>
              <w:spacing w:line="0" w:lineRule="atLeast"/>
            </w:pPr>
            <w:r w:rsidRPr="004362AE">
              <w:lastRenderedPageBreak/>
              <w:t>國立中山大學</w:t>
            </w:r>
          </w:p>
        </w:tc>
        <w:tc>
          <w:tcPr>
            <w:tcW w:w="1134" w:type="dxa"/>
            <w:vAlign w:val="center"/>
          </w:tcPr>
          <w:p w14:paraId="454FFAD1" w14:textId="77777777" w:rsidR="00F738BB" w:rsidRPr="004362AE" w:rsidRDefault="00F738BB" w:rsidP="00531C5E">
            <w:pPr>
              <w:widowControl/>
              <w:spacing w:line="0" w:lineRule="atLeast"/>
            </w:pPr>
            <w:r w:rsidRPr="004362AE">
              <w:t>7120025</w:t>
            </w:r>
          </w:p>
        </w:tc>
        <w:tc>
          <w:tcPr>
            <w:tcW w:w="1560" w:type="dxa"/>
            <w:vAlign w:val="center"/>
          </w:tcPr>
          <w:p w14:paraId="2855F646" w14:textId="77777777" w:rsidR="00F738BB" w:rsidRPr="004362AE" w:rsidRDefault="00F738BB" w:rsidP="00531C5E">
            <w:pPr>
              <w:widowControl/>
              <w:spacing w:line="0" w:lineRule="atLeast"/>
            </w:pPr>
            <w:r w:rsidRPr="004362AE">
              <w:t>物理學系</w:t>
            </w:r>
          </w:p>
        </w:tc>
        <w:tc>
          <w:tcPr>
            <w:tcW w:w="708" w:type="dxa"/>
            <w:vAlign w:val="center"/>
          </w:tcPr>
          <w:p w14:paraId="04D5A6D0" w14:textId="77777777" w:rsidR="00F738BB" w:rsidRPr="004362AE" w:rsidRDefault="00F738BB" w:rsidP="00531C5E">
            <w:pPr>
              <w:widowControl/>
              <w:spacing w:line="0" w:lineRule="atLeast"/>
              <w:jc w:val="center"/>
            </w:pPr>
            <w:r w:rsidRPr="004362AE">
              <w:t>1</w:t>
            </w:r>
          </w:p>
        </w:tc>
        <w:tc>
          <w:tcPr>
            <w:tcW w:w="5344" w:type="dxa"/>
            <w:vAlign w:val="center"/>
          </w:tcPr>
          <w:p w14:paraId="136D22B4" w14:textId="77777777" w:rsidR="00F738BB" w:rsidRPr="004362AE" w:rsidRDefault="00F738BB" w:rsidP="00531C5E">
            <w:pPr>
              <w:widowControl/>
              <w:spacing w:line="0" w:lineRule="atLeast"/>
              <w:rPr>
                <w:sz w:val="22"/>
              </w:rPr>
            </w:pPr>
            <w:r w:rsidRPr="004362AE">
              <w:rPr>
                <w:sz w:val="22"/>
              </w:rPr>
              <w:t>＊英文、數學A、物理須達本類組前標。</w:t>
            </w:r>
            <w:r w:rsidRPr="004362AE">
              <w:rPr>
                <w:sz w:val="22"/>
              </w:rPr>
              <w:br/>
              <w:t xml:space="preserve">1.操作實驗為本系學習之重點，部份實驗需要團隊一起完成，必須有基本溝通協調的能力且能透過親自操作儀器奠定基礎專業知識與實驗技能。 </w:t>
            </w:r>
            <w:r w:rsidRPr="004362AE">
              <w:rPr>
                <w:sz w:val="22"/>
              </w:rPr>
              <w:br/>
              <w:t xml:space="preserve">2.入學本校學士班學生畢業前，需依起始分級先修畢「語文素養:英語文」領域必修課程，再修習一門學術英文EAP或專業英文ESP跨院選修課程，並通過本校「英語文能力標準認證」，方得畢業。詳細資料請逕至西灣學院/更多資訊/規章表單/學生專區/學士班學生英語文能力標準認證。 </w:t>
            </w:r>
            <w:r w:rsidRPr="004362AE">
              <w:rPr>
                <w:sz w:val="22"/>
              </w:rPr>
              <w:br/>
              <w:t>3.以上各項說明若有未盡事宜，悉依本校「學則」及必修科目表等相關規定辦理。</w:t>
            </w:r>
          </w:p>
        </w:tc>
      </w:tr>
      <w:tr w:rsidR="00F738BB" w:rsidRPr="004362AE" w14:paraId="4B57BDD6" w14:textId="77777777" w:rsidTr="005A2783">
        <w:trPr>
          <w:trHeight w:val="3402"/>
        </w:trPr>
        <w:tc>
          <w:tcPr>
            <w:tcW w:w="1632" w:type="dxa"/>
            <w:vAlign w:val="center"/>
          </w:tcPr>
          <w:p w14:paraId="0B4E36D1" w14:textId="77777777" w:rsidR="00F738BB" w:rsidRPr="004362AE" w:rsidRDefault="00F738BB" w:rsidP="00531C5E">
            <w:pPr>
              <w:widowControl/>
              <w:spacing w:line="0" w:lineRule="atLeast"/>
            </w:pPr>
            <w:r w:rsidRPr="004362AE">
              <w:t>國立中正大學</w:t>
            </w:r>
          </w:p>
        </w:tc>
        <w:tc>
          <w:tcPr>
            <w:tcW w:w="1134" w:type="dxa"/>
            <w:vAlign w:val="center"/>
          </w:tcPr>
          <w:p w14:paraId="5299B0D0" w14:textId="77777777" w:rsidR="00F738BB" w:rsidRPr="004362AE" w:rsidRDefault="00F738BB" w:rsidP="00531C5E">
            <w:pPr>
              <w:widowControl/>
              <w:spacing w:line="0" w:lineRule="atLeast"/>
            </w:pPr>
            <w:r w:rsidRPr="004362AE">
              <w:t>7120032</w:t>
            </w:r>
          </w:p>
        </w:tc>
        <w:tc>
          <w:tcPr>
            <w:tcW w:w="1560" w:type="dxa"/>
            <w:vAlign w:val="center"/>
          </w:tcPr>
          <w:p w14:paraId="6D2100F0" w14:textId="77777777" w:rsidR="00F738BB" w:rsidRPr="004362AE" w:rsidRDefault="00F738BB" w:rsidP="00531C5E">
            <w:pPr>
              <w:widowControl/>
              <w:spacing w:line="0" w:lineRule="atLeast"/>
            </w:pPr>
            <w:r w:rsidRPr="004362AE">
              <w:t>物理學系</w:t>
            </w:r>
          </w:p>
        </w:tc>
        <w:tc>
          <w:tcPr>
            <w:tcW w:w="708" w:type="dxa"/>
            <w:vAlign w:val="center"/>
          </w:tcPr>
          <w:p w14:paraId="262DEE2D" w14:textId="77777777" w:rsidR="00F738BB" w:rsidRPr="004362AE" w:rsidRDefault="00F738BB" w:rsidP="00531C5E">
            <w:pPr>
              <w:widowControl/>
              <w:spacing w:line="0" w:lineRule="atLeast"/>
              <w:jc w:val="center"/>
            </w:pPr>
            <w:r w:rsidRPr="004362AE">
              <w:t>1</w:t>
            </w:r>
          </w:p>
        </w:tc>
        <w:tc>
          <w:tcPr>
            <w:tcW w:w="5344" w:type="dxa"/>
            <w:vAlign w:val="center"/>
          </w:tcPr>
          <w:p w14:paraId="4B16F8E8" w14:textId="77777777" w:rsidR="00F738BB" w:rsidRPr="004362AE" w:rsidRDefault="00F738BB" w:rsidP="00531C5E">
            <w:pPr>
              <w:widowControl/>
              <w:spacing w:line="0" w:lineRule="atLeast"/>
              <w:rPr>
                <w:sz w:val="22"/>
              </w:rPr>
            </w:pPr>
            <w:r w:rsidRPr="004362AE">
              <w:rPr>
                <w:sz w:val="22"/>
              </w:rPr>
              <w:t>＊英文、數學A、物理須達本類組均標。</w:t>
            </w:r>
            <w:r w:rsidRPr="004362AE">
              <w:rPr>
                <w:sz w:val="22"/>
              </w:rPr>
              <w:br/>
              <w:t xml:space="preserve">1.本系因課程需要，學生於就學期間須具備並學習操作儀器、移動身軀遠離危險、能控管自身情緒、具相當之抗壓能力。 </w:t>
            </w:r>
            <w:r w:rsidRPr="004362AE">
              <w:rPr>
                <w:sz w:val="22"/>
              </w:rPr>
              <w:br/>
              <w:t>2.入學本校學士班學生須於畢業前(建議在大三結束前)修習「社會實踐課程」(包含實踐6至10小時)。修習「社會實踐課程」及格者方得畢業。 身心障礙學生之「社會實踐課程」內容，得由授課教師依實際情形適當調整，特殊狀況者，經通識教育中心同意後，得予免修「社會實踐課程」。本項規定若有異動，以學生入學時適用之規定為準。</w:t>
            </w:r>
          </w:p>
        </w:tc>
      </w:tr>
      <w:tr w:rsidR="00F738BB" w:rsidRPr="004362AE" w14:paraId="3C0FD9AF" w14:textId="77777777" w:rsidTr="005A2783">
        <w:trPr>
          <w:trHeight w:val="3450"/>
        </w:trPr>
        <w:tc>
          <w:tcPr>
            <w:tcW w:w="1632" w:type="dxa"/>
            <w:vMerge w:val="restart"/>
            <w:vAlign w:val="center"/>
          </w:tcPr>
          <w:p w14:paraId="001AA79E" w14:textId="77777777" w:rsidR="00F738BB" w:rsidRPr="004362AE" w:rsidRDefault="00F738BB" w:rsidP="00531C5E">
            <w:pPr>
              <w:widowControl/>
              <w:spacing w:line="0" w:lineRule="atLeast"/>
            </w:pPr>
            <w:r w:rsidRPr="004362AE">
              <w:t>國立高雄師範大學</w:t>
            </w:r>
          </w:p>
        </w:tc>
        <w:tc>
          <w:tcPr>
            <w:tcW w:w="1134" w:type="dxa"/>
            <w:vAlign w:val="center"/>
          </w:tcPr>
          <w:p w14:paraId="199D08F4" w14:textId="77777777" w:rsidR="00F738BB" w:rsidRPr="004362AE" w:rsidRDefault="00F738BB" w:rsidP="00531C5E">
            <w:pPr>
              <w:widowControl/>
              <w:spacing w:line="0" w:lineRule="atLeast"/>
            </w:pPr>
            <w:r w:rsidRPr="004362AE">
              <w:t>7120014</w:t>
            </w:r>
          </w:p>
        </w:tc>
        <w:tc>
          <w:tcPr>
            <w:tcW w:w="1560" w:type="dxa"/>
            <w:vAlign w:val="center"/>
          </w:tcPr>
          <w:p w14:paraId="386D4718" w14:textId="77777777" w:rsidR="00F738BB" w:rsidRPr="004362AE" w:rsidRDefault="00F738BB" w:rsidP="00531C5E">
            <w:pPr>
              <w:widowControl/>
              <w:spacing w:line="0" w:lineRule="atLeast"/>
            </w:pPr>
            <w:r w:rsidRPr="004362AE">
              <w:t>電機工程學系</w:t>
            </w:r>
          </w:p>
        </w:tc>
        <w:tc>
          <w:tcPr>
            <w:tcW w:w="708" w:type="dxa"/>
            <w:vAlign w:val="center"/>
          </w:tcPr>
          <w:p w14:paraId="534D2C61" w14:textId="77777777" w:rsidR="00F738BB" w:rsidRPr="004362AE" w:rsidRDefault="00F738BB" w:rsidP="00531C5E">
            <w:pPr>
              <w:widowControl/>
              <w:spacing w:line="0" w:lineRule="atLeast"/>
              <w:jc w:val="center"/>
            </w:pPr>
            <w:r w:rsidRPr="004362AE">
              <w:t>2</w:t>
            </w:r>
          </w:p>
        </w:tc>
        <w:tc>
          <w:tcPr>
            <w:tcW w:w="5344" w:type="dxa"/>
            <w:vAlign w:val="center"/>
          </w:tcPr>
          <w:p w14:paraId="52AC6E49" w14:textId="77777777" w:rsidR="00F738BB" w:rsidRPr="004362AE" w:rsidRDefault="00F738BB" w:rsidP="00531C5E">
            <w:pPr>
              <w:widowControl/>
              <w:spacing w:line="0" w:lineRule="atLeast"/>
              <w:rPr>
                <w:sz w:val="22"/>
              </w:rPr>
            </w:pPr>
            <w:r w:rsidRPr="004362AE">
              <w:rPr>
                <w:sz w:val="22"/>
              </w:rPr>
              <w:t>＊數學A須達本類組頂標。</w:t>
            </w:r>
            <w:r w:rsidRPr="004362AE">
              <w:rPr>
                <w:sz w:val="22"/>
              </w:rPr>
              <w:br/>
              <w:t>＊英文、物理須達本類組前標。</w:t>
            </w:r>
            <w:r w:rsidRPr="004362AE">
              <w:rPr>
                <w:sz w:val="22"/>
              </w:rPr>
              <w:br/>
              <w:t xml:space="preserve">1.上課地點:燕巢校區。  </w:t>
            </w:r>
            <w:r w:rsidRPr="004362AE">
              <w:rPr>
                <w:sz w:val="22"/>
              </w:rPr>
              <w:br/>
              <w:t xml:space="preserve">2.本系屬電機工程相關類科(含實驗操作課程)，非師資培育學系；有意從事教職者，入學後可依本校『學生修習教育學程辦法』考試錄取後，修習教育學程。  </w:t>
            </w:r>
            <w:r w:rsidRPr="004362AE">
              <w:rPr>
                <w:sz w:val="22"/>
              </w:rPr>
              <w:br/>
              <w:t xml:space="preserve">3.本校實施「英語能力檢定」之畢業門檻，學士班學生在規定修業年限內，「英語能力檢測」必須達到學校規定，方得畢業。  </w:t>
            </w:r>
            <w:r w:rsidRPr="004362AE">
              <w:rPr>
                <w:sz w:val="22"/>
              </w:rPr>
              <w:br/>
              <w:t>4.以上說明若有未盡事宜，悉依本校「學則」及相關法令規定辦理。</w:t>
            </w:r>
          </w:p>
        </w:tc>
      </w:tr>
      <w:tr w:rsidR="00F738BB" w:rsidRPr="004362AE" w14:paraId="16D94570" w14:textId="77777777" w:rsidTr="005A2783">
        <w:trPr>
          <w:trHeight w:val="3458"/>
        </w:trPr>
        <w:tc>
          <w:tcPr>
            <w:tcW w:w="1632" w:type="dxa"/>
            <w:vMerge/>
          </w:tcPr>
          <w:p w14:paraId="471EEF62" w14:textId="77777777" w:rsidR="00F738BB" w:rsidRPr="004362AE" w:rsidRDefault="00F738BB" w:rsidP="00531C5E">
            <w:pPr>
              <w:widowControl/>
              <w:spacing w:line="0" w:lineRule="atLeast"/>
            </w:pPr>
          </w:p>
        </w:tc>
        <w:tc>
          <w:tcPr>
            <w:tcW w:w="1134" w:type="dxa"/>
            <w:vAlign w:val="center"/>
          </w:tcPr>
          <w:p w14:paraId="08D25028" w14:textId="77777777" w:rsidR="00F738BB" w:rsidRPr="004362AE" w:rsidRDefault="00F738BB" w:rsidP="00531C5E">
            <w:pPr>
              <w:widowControl/>
              <w:spacing w:line="0" w:lineRule="atLeast"/>
            </w:pPr>
            <w:r w:rsidRPr="004362AE">
              <w:t>7120018</w:t>
            </w:r>
          </w:p>
        </w:tc>
        <w:tc>
          <w:tcPr>
            <w:tcW w:w="1560" w:type="dxa"/>
            <w:vAlign w:val="center"/>
          </w:tcPr>
          <w:p w14:paraId="0759C1F0" w14:textId="77777777" w:rsidR="00F738BB" w:rsidRPr="004362AE" w:rsidRDefault="00F738BB" w:rsidP="00531C5E">
            <w:pPr>
              <w:widowControl/>
              <w:spacing w:line="0" w:lineRule="atLeast"/>
            </w:pPr>
            <w:r w:rsidRPr="004362AE">
              <w:t>電子工程學系</w:t>
            </w:r>
          </w:p>
        </w:tc>
        <w:tc>
          <w:tcPr>
            <w:tcW w:w="708" w:type="dxa"/>
            <w:vAlign w:val="center"/>
          </w:tcPr>
          <w:p w14:paraId="1971B888" w14:textId="77777777" w:rsidR="00F738BB" w:rsidRPr="004362AE" w:rsidRDefault="00F738BB" w:rsidP="00531C5E">
            <w:pPr>
              <w:widowControl/>
              <w:spacing w:line="0" w:lineRule="atLeast"/>
              <w:jc w:val="center"/>
            </w:pPr>
            <w:r w:rsidRPr="004362AE">
              <w:t>1</w:t>
            </w:r>
          </w:p>
        </w:tc>
        <w:tc>
          <w:tcPr>
            <w:tcW w:w="5344" w:type="dxa"/>
            <w:vAlign w:val="center"/>
          </w:tcPr>
          <w:p w14:paraId="3AC0F08E" w14:textId="77777777" w:rsidR="00F738BB" w:rsidRPr="004362AE" w:rsidRDefault="00F738BB" w:rsidP="00531C5E">
            <w:pPr>
              <w:widowControl/>
              <w:spacing w:line="0" w:lineRule="atLeast"/>
              <w:rPr>
                <w:sz w:val="22"/>
              </w:rPr>
            </w:pPr>
            <w:r w:rsidRPr="004362AE">
              <w:rPr>
                <w:sz w:val="22"/>
              </w:rPr>
              <w:t>＊數學A須達本類組頂標。</w:t>
            </w:r>
            <w:r w:rsidRPr="004362AE">
              <w:rPr>
                <w:sz w:val="22"/>
              </w:rPr>
              <w:br/>
              <w:t>＊英文、物理須達本類組前標。</w:t>
            </w:r>
            <w:r w:rsidRPr="004362AE">
              <w:rPr>
                <w:sz w:val="22"/>
              </w:rPr>
              <w:br/>
              <w:t xml:space="preserve">1.上課地點:燕巢校區。 </w:t>
            </w:r>
            <w:r w:rsidRPr="004362AE">
              <w:rPr>
                <w:sz w:val="22"/>
              </w:rPr>
              <w:br/>
              <w:t xml:space="preserve">2.本系屬工程相關類科(含實驗操作課程)，非師資培育系所，有意從事教職者，入學後可依本校『學生修習教育學程辦法』考試錄取後，修習教育學程。 </w:t>
            </w:r>
            <w:r w:rsidRPr="004362AE">
              <w:rPr>
                <w:sz w:val="22"/>
              </w:rPr>
              <w:br/>
              <w:t xml:space="preserve">3.本校實施「英語能力檢定」之畢業門檻，學士班學生在規定修業年限內，「英語能力檢測」必須達到學校規定，方得畢業。 </w:t>
            </w:r>
            <w:r w:rsidRPr="004362AE">
              <w:rPr>
                <w:sz w:val="22"/>
              </w:rPr>
              <w:br/>
              <w:t>4.以上說明若有未盡事宜，悉依本校「學則」及相關法令規定辦理。</w:t>
            </w:r>
          </w:p>
        </w:tc>
      </w:tr>
      <w:tr w:rsidR="00F738BB" w:rsidRPr="004362AE" w14:paraId="35DD732E" w14:textId="77777777" w:rsidTr="005A2783">
        <w:trPr>
          <w:trHeight w:val="3231"/>
        </w:trPr>
        <w:tc>
          <w:tcPr>
            <w:tcW w:w="1632" w:type="dxa"/>
            <w:vAlign w:val="center"/>
          </w:tcPr>
          <w:p w14:paraId="2849A8F7" w14:textId="77777777" w:rsidR="00F738BB" w:rsidRPr="004362AE" w:rsidRDefault="00F738BB" w:rsidP="00531C5E">
            <w:pPr>
              <w:widowControl/>
              <w:spacing w:line="0" w:lineRule="atLeast"/>
            </w:pPr>
            <w:r w:rsidRPr="004362AE">
              <w:lastRenderedPageBreak/>
              <w:t>國立高雄師範大學</w:t>
            </w:r>
          </w:p>
        </w:tc>
        <w:tc>
          <w:tcPr>
            <w:tcW w:w="1134" w:type="dxa"/>
            <w:vAlign w:val="center"/>
          </w:tcPr>
          <w:p w14:paraId="2CE3C5F4" w14:textId="77777777" w:rsidR="00F738BB" w:rsidRPr="004362AE" w:rsidRDefault="00F738BB" w:rsidP="00531C5E">
            <w:pPr>
              <w:widowControl/>
              <w:spacing w:line="0" w:lineRule="atLeast"/>
            </w:pPr>
            <w:r w:rsidRPr="005F7771">
              <w:t>7120035</w:t>
            </w:r>
          </w:p>
        </w:tc>
        <w:tc>
          <w:tcPr>
            <w:tcW w:w="1560" w:type="dxa"/>
            <w:vAlign w:val="center"/>
          </w:tcPr>
          <w:p w14:paraId="392DDA4A" w14:textId="77777777" w:rsidR="00F738BB" w:rsidRPr="004362AE" w:rsidRDefault="00F738BB" w:rsidP="00531C5E">
            <w:pPr>
              <w:widowControl/>
              <w:spacing w:line="0" w:lineRule="atLeast"/>
            </w:pPr>
            <w:r w:rsidRPr="004362AE">
              <w:t>軟體工程與管理學系</w:t>
            </w:r>
          </w:p>
        </w:tc>
        <w:tc>
          <w:tcPr>
            <w:tcW w:w="708" w:type="dxa"/>
            <w:vAlign w:val="center"/>
          </w:tcPr>
          <w:p w14:paraId="2F1C08A6" w14:textId="77777777" w:rsidR="00F738BB" w:rsidRPr="004362AE" w:rsidRDefault="00F738BB" w:rsidP="00531C5E">
            <w:pPr>
              <w:widowControl/>
              <w:spacing w:line="0" w:lineRule="atLeast"/>
              <w:jc w:val="center"/>
            </w:pPr>
            <w:r w:rsidRPr="004362AE">
              <w:t>1</w:t>
            </w:r>
          </w:p>
        </w:tc>
        <w:tc>
          <w:tcPr>
            <w:tcW w:w="5344" w:type="dxa"/>
            <w:vAlign w:val="center"/>
          </w:tcPr>
          <w:p w14:paraId="618491E2" w14:textId="43657D5D" w:rsidR="00F738BB" w:rsidRPr="004362AE" w:rsidRDefault="00F738BB" w:rsidP="00531C5E">
            <w:pPr>
              <w:widowControl/>
              <w:spacing w:line="0" w:lineRule="atLeast"/>
              <w:rPr>
                <w:sz w:val="22"/>
              </w:rPr>
            </w:pPr>
            <w:r w:rsidRPr="004362AE">
              <w:rPr>
                <w:sz w:val="22"/>
              </w:rPr>
              <w:t>＊數學A須達本類組均標。</w:t>
            </w:r>
            <w:r w:rsidRPr="004362AE">
              <w:rPr>
                <w:sz w:val="22"/>
              </w:rPr>
              <w:br/>
              <w:t xml:space="preserve">1.上課地點:燕巢校區。 </w:t>
            </w:r>
            <w:r w:rsidRPr="004362AE">
              <w:rPr>
                <w:sz w:val="22"/>
              </w:rPr>
              <w:br/>
              <w:t xml:space="preserve">2.本系屬工程與資訊相關類科(含實驗操作課程)，非師資培育學系；有意從事教職者，入學後可依本校『學生修習教育學程辦法』考試錄取後，修習教育學程。 </w:t>
            </w:r>
            <w:r w:rsidRPr="004362AE">
              <w:rPr>
                <w:sz w:val="22"/>
              </w:rPr>
              <w:br/>
              <w:t xml:space="preserve">3.本校實施「英語能力檢定」之畢業門檻，學士班學生在規定修業年限內，「英語能力檢測」必須達到學校規定，方得畢業。 </w:t>
            </w:r>
            <w:r w:rsidRPr="004362AE">
              <w:rPr>
                <w:sz w:val="22"/>
              </w:rPr>
              <w:br/>
              <w:t>4.以上說明若有未盡事宜，悉依本校「學則」及相關法令規定辦理。</w:t>
            </w:r>
          </w:p>
        </w:tc>
      </w:tr>
      <w:tr w:rsidR="00F738BB" w:rsidRPr="004362AE" w14:paraId="039E24EA" w14:textId="77777777" w:rsidTr="00531C5E">
        <w:trPr>
          <w:trHeight w:val="501"/>
        </w:trPr>
        <w:tc>
          <w:tcPr>
            <w:tcW w:w="1632" w:type="dxa"/>
            <w:vAlign w:val="center"/>
          </w:tcPr>
          <w:p w14:paraId="0B986AA7" w14:textId="77777777" w:rsidR="00F738BB" w:rsidRPr="004362AE" w:rsidRDefault="00F738BB" w:rsidP="00531C5E">
            <w:pPr>
              <w:widowControl/>
              <w:spacing w:line="0" w:lineRule="atLeast"/>
            </w:pPr>
            <w:r w:rsidRPr="004362AE">
              <w:t>國立臺北大學</w:t>
            </w:r>
          </w:p>
        </w:tc>
        <w:tc>
          <w:tcPr>
            <w:tcW w:w="1134" w:type="dxa"/>
            <w:vAlign w:val="center"/>
          </w:tcPr>
          <w:p w14:paraId="71405252" w14:textId="77777777" w:rsidR="00F738BB" w:rsidRPr="004362AE" w:rsidRDefault="00F738BB" w:rsidP="00531C5E">
            <w:pPr>
              <w:widowControl/>
              <w:spacing w:line="0" w:lineRule="atLeast"/>
            </w:pPr>
            <w:r w:rsidRPr="004362AE">
              <w:t>7120011</w:t>
            </w:r>
          </w:p>
        </w:tc>
        <w:tc>
          <w:tcPr>
            <w:tcW w:w="1560" w:type="dxa"/>
            <w:vAlign w:val="center"/>
          </w:tcPr>
          <w:p w14:paraId="4BA302D5" w14:textId="77777777" w:rsidR="00F738BB" w:rsidRPr="004362AE" w:rsidRDefault="00F738BB" w:rsidP="00531C5E">
            <w:pPr>
              <w:widowControl/>
              <w:spacing w:line="0" w:lineRule="atLeast"/>
            </w:pPr>
            <w:r w:rsidRPr="004362AE">
              <w:t>統計學系</w:t>
            </w:r>
          </w:p>
        </w:tc>
        <w:tc>
          <w:tcPr>
            <w:tcW w:w="708" w:type="dxa"/>
            <w:vAlign w:val="center"/>
          </w:tcPr>
          <w:p w14:paraId="47B086B6" w14:textId="77777777" w:rsidR="00F738BB" w:rsidRPr="004362AE" w:rsidRDefault="00F738BB" w:rsidP="00531C5E">
            <w:pPr>
              <w:widowControl/>
              <w:spacing w:line="0" w:lineRule="atLeast"/>
              <w:jc w:val="center"/>
            </w:pPr>
            <w:r w:rsidRPr="004362AE">
              <w:t>1</w:t>
            </w:r>
          </w:p>
        </w:tc>
        <w:tc>
          <w:tcPr>
            <w:tcW w:w="5344" w:type="dxa"/>
            <w:vAlign w:val="center"/>
          </w:tcPr>
          <w:p w14:paraId="5A2CCC15" w14:textId="77777777" w:rsidR="00F738BB" w:rsidRPr="004362AE" w:rsidRDefault="00F738BB" w:rsidP="00531C5E">
            <w:pPr>
              <w:widowControl/>
              <w:spacing w:line="0" w:lineRule="atLeast"/>
              <w:rPr>
                <w:sz w:val="22"/>
              </w:rPr>
            </w:pPr>
            <w:r w:rsidRPr="004362AE">
              <w:rPr>
                <w:sz w:val="22"/>
              </w:rPr>
              <w:t>＊國文、英文、數學A須達本類組均標。</w:t>
            </w:r>
          </w:p>
        </w:tc>
      </w:tr>
      <w:tr w:rsidR="00F738BB" w:rsidRPr="004362AE" w14:paraId="7623CA6C" w14:textId="77777777" w:rsidTr="00531C5E">
        <w:tc>
          <w:tcPr>
            <w:tcW w:w="1632" w:type="dxa"/>
            <w:vMerge w:val="restart"/>
            <w:vAlign w:val="center"/>
          </w:tcPr>
          <w:p w14:paraId="64FACBF8" w14:textId="77777777" w:rsidR="00F738BB" w:rsidRPr="004362AE" w:rsidRDefault="00F738BB" w:rsidP="00531C5E">
            <w:pPr>
              <w:widowControl/>
              <w:spacing w:line="0" w:lineRule="atLeast"/>
            </w:pPr>
            <w:r w:rsidRPr="004362AE">
              <w:t>國立東華大學</w:t>
            </w:r>
          </w:p>
        </w:tc>
        <w:tc>
          <w:tcPr>
            <w:tcW w:w="1134" w:type="dxa"/>
            <w:vAlign w:val="center"/>
          </w:tcPr>
          <w:p w14:paraId="046FD452" w14:textId="77777777" w:rsidR="00F738BB" w:rsidRPr="004362AE" w:rsidRDefault="00F738BB" w:rsidP="00531C5E">
            <w:pPr>
              <w:widowControl/>
              <w:spacing w:line="0" w:lineRule="atLeast"/>
            </w:pPr>
            <w:r w:rsidRPr="004362AE">
              <w:t>7120009</w:t>
            </w:r>
          </w:p>
        </w:tc>
        <w:tc>
          <w:tcPr>
            <w:tcW w:w="1560" w:type="dxa"/>
            <w:vAlign w:val="center"/>
          </w:tcPr>
          <w:p w14:paraId="5130FE7E" w14:textId="77777777" w:rsidR="00F738BB" w:rsidRPr="004362AE" w:rsidRDefault="00F738BB" w:rsidP="00531C5E">
            <w:pPr>
              <w:widowControl/>
              <w:spacing w:line="0" w:lineRule="atLeast"/>
            </w:pPr>
            <w:r w:rsidRPr="004362AE">
              <w:t>資訊工程學系資工組</w:t>
            </w:r>
          </w:p>
        </w:tc>
        <w:tc>
          <w:tcPr>
            <w:tcW w:w="708" w:type="dxa"/>
            <w:vAlign w:val="center"/>
          </w:tcPr>
          <w:p w14:paraId="5FA00429" w14:textId="77777777" w:rsidR="00F738BB" w:rsidRPr="004362AE" w:rsidRDefault="00F738BB" w:rsidP="00531C5E">
            <w:pPr>
              <w:widowControl/>
              <w:spacing w:line="0" w:lineRule="atLeast"/>
              <w:jc w:val="center"/>
            </w:pPr>
            <w:r w:rsidRPr="004362AE">
              <w:t>1</w:t>
            </w:r>
          </w:p>
        </w:tc>
        <w:tc>
          <w:tcPr>
            <w:tcW w:w="5344" w:type="dxa"/>
            <w:vAlign w:val="center"/>
          </w:tcPr>
          <w:p w14:paraId="18CC7150" w14:textId="77777777" w:rsidR="00F738BB" w:rsidRPr="004362AE" w:rsidRDefault="00F738BB" w:rsidP="00531C5E">
            <w:pPr>
              <w:widowControl/>
              <w:spacing w:line="0" w:lineRule="atLeast"/>
              <w:rPr>
                <w:sz w:val="22"/>
              </w:rPr>
            </w:pPr>
            <w:r w:rsidRPr="004362AE">
              <w:rPr>
                <w:sz w:val="22"/>
              </w:rPr>
              <w:t>＊數學A須達本類組均標。</w:t>
            </w:r>
            <w:r w:rsidRPr="004362AE">
              <w:rPr>
                <w:sz w:val="22"/>
              </w:rPr>
              <w:br/>
              <w:t>本系教師教學重溝通理解及表達能力。</w:t>
            </w:r>
          </w:p>
        </w:tc>
      </w:tr>
      <w:tr w:rsidR="00F738BB" w:rsidRPr="004362AE" w14:paraId="6F3853E5" w14:textId="77777777" w:rsidTr="00531C5E">
        <w:tc>
          <w:tcPr>
            <w:tcW w:w="1632" w:type="dxa"/>
            <w:vMerge/>
          </w:tcPr>
          <w:p w14:paraId="5619928F" w14:textId="77777777" w:rsidR="00F738BB" w:rsidRPr="004362AE" w:rsidRDefault="00F738BB" w:rsidP="00531C5E">
            <w:pPr>
              <w:widowControl/>
              <w:spacing w:line="0" w:lineRule="atLeast"/>
            </w:pPr>
          </w:p>
        </w:tc>
        <w:tc>
          <w:tcPr>
            <w:tcW w:w="1134" w:type="dxa"/>
            <w:vAlign w:val="center"/>
          </w:tcPr>
          <w:p w14:paraId="2E186592" w14:textId="77777777" w:rsidR="00F738BB" w:rsidRPr="004362AE" w:rsidRDefault="00F738BB" w:rsidP="00531C5E">
            <w:pPr>
              <w:widowControl/>
              <w:spacing w:line="0" w:lineRule="atLeast"/>
            </w:pPr>
            <w:r w:rsidRPr="004362AE">
              <w:t>7120010</w:t>
            </w:r>
          </w:p>
        </w:tc>
        <w:tc>
          <w:tcPr>
            <w:tcW w:w="1560" w:type="dxa"/>
            <w:vAlign w:val="center"/>
          </w:tcPr>
          <w:p w14:paraId="78FD61E9" w14:textId="77777777" w:rsidR="00F738BB" w:rsidRPr="004362AE" w:rsidRDefault="00F738BB" w:rsidP="00531C5E">
            <w:pPr>
              <w:widowControl/>
              <w:spacing w:line="0" w:lineRule="atLeast"/>
            </w:pPr>
            <w:r w:rsidRPr="004362AE">
              <w:t>資訊工程學系國際組</w:t>
            </w:r>
          </w:p>
        </w:tc>
        <w:tc>
          <w:tcPr>
            <w:tcW w:w="708" w:type="dxa"/>
            <w:vAlign w:val="center"/>
          </w:tcPr>
          <w:p w14:paraId="2BA2199D" w14:textId="77777777" w:rsidR="00F738BB" w:rsidRPr="004362AE" w:rsidRDefault="00F738BB" w:rsidP="00531C5E">
            <w:pPr>
              <w:widowControl/>
              <w:spacing w:line="0" w:lineRule="atLeast"/>
              <w:jc w:val="center"/>
            </w:pPr>
            <w:r w:rsidRPr="004362AE">
              <w:t>1</w:t>
            </w:r>
          </w:p>
        </w:tc>
        <w:tc>
          <w:tcPr>
            <w:tcW w:w="5344" w:type="dxa"/>
            <w:vAlign w:val="center"/>
          </w:tcPr>
          <w:p w14:paraId="04BD5A28" w14:textId="77777777" w:rsidR="00F738BB" w:rsidRPr="004362AE" w:rsidRDefault="00F738BB" w:rsidP="00531C5E">
            <w:pPr>
              <w:widowControl/>
              <w:spacing w:line="0" w:lineRule="atLeast"/>
              <w:rPr>
                <w:sz w:val="22"/>
              </w:rPr>
            </w:pPr>
            <w:r w:rsidRPr="004362AE">
              <w:rPr>
                <w:sz w:val="22"/>
              </w:rPr>
              <w:t>＊數學A須達本類組均標。</w:t>
            </w:r>
            <w:r w:rsidRPr="004362AE">
              <w:rPr>
                <w:sz w:val="22"/>
              </w:rPr>
              <w:br/>
              <w:t>本系教師教學重溝通理解及表達能力。</w:t>
            </w:r>
          </w:p>
        </w:tc>
      </w:tr>
      <w:tr w:rsidR="00F738BB" w:rsidRPr="004362AE" w14:paraId="0ED3E29B" w14:textId="77777777" w:rsidTr="00531C5E">
        <w:tc>
          <w:tcPr>
            <w:tcW w:w="1632" w:type="dxa"/>
            <w:vMerge w:val="restart"/>
            <w:vAlign w:val="center"/>
          </w:tcPr>
          <w:p w14:paraId="5EF76E34" w14:textId="77777777" w:rsidR="00F738BB" w:rsidRPr="004362AE" w:rsidRDefault="00F738BB" w:rsidP="00531C5E">
            <w:pPr>
              <w:widowControl/>
              <w:spacing w:line="0" w:lineRule="atLeast"/>
            </w:pPr>
            <w:r w:rsidRPr="004362AE">
              <w:t>國立宜蘭大學</w:t>
            </w:r>
          </w:p>
        </w:tc>
        <w:tc>
          <w:tcPr>
            <w:tcW w:w="1134" w:type="dxa"/>
            <w:vAlign w:val="center"/>
          </w:tcPr>
          <w:p w14:paraId="554B9E07" w14:textId="77777777" w:rsidR="00F738BB" w:rsidRPr="004362AE" w:rsidRDefault="00F738BB" w:rsidP="00531C5E">
            <w:pPr>
              <w:widowControl/>
              <w:spacing w:line="0" w:lineRule="atLeast"/>
            </w:pPr>
            <w:r w:rsidRPr="004362AE">
              <w:t>7120003</w:t>
            </w:r>
          </w:p>
        </w:tc>
        <w:tc>
          <w:tcPr>
            <w:tcW w:w="1560" w:type="dxa"/>
            <w:vAlign w:val="center"/>
          </w:tcPr>
          <w:p w14:paraId="50FA43EA" w14:textId="77777777" w:rsidR="00F738BB" w:rsidRPr="004362AE" w:rsidRDefault="00F738BB" w:rsidP="00531C5E">
            <w:pPr>
              <w:widowControl/>
              <w:spacing w:line="0" w:lineRule="atLeast"/>
            </w:pPr>
            <w:r w:rsidRPr="004362AE">
              <w:t>生物機電工程學系</w:t>
            </w:r>
          </w:p>
        </w:tc>
        <w:tc>
          <w:tcPr>
            <w:tcW w:w="708" w:type="dxa"/>
            <w:vAlign w:val="center"/>
          </w:tcPr>
          <w:p w14:paraId="2C0C4BE4" w14:textId="77777777" w:rsidR="00F738BB" w:rsidRPr="004362AE" w:rsidRDefault="00F738BB" w:rsidP="00531C5E">
            <w:pPr>
              <w:widowControl/>
              <w:spacing w:line="0" w:lineRule="atLeast"/>
              <w:jc w:val="center"/>
            </w:pPr>
            <w:r w:rsidRPr="004362AE">
              <w:t>1</w:t>
            </w:r>
          </w:p>
        </w:tc>
        <w:tc>
          <w:tcPr>
            <w:tcW w:w="5344" w:type="dxa"/>
            <w:vAlign w:val="center"/>
          </w:tcPr>
          <w:p w14:paraId="6EC8222C" w14:textId="77777777" w:rsidR="00F738BB" w:rsidRPr="004362AE" w:rsidRDefault="00F738BB" w:rsidP="00531C5E">
            <w:pPr>
              <w:widowControl/>
              <w:spacing w:line="0" w:lineRule="atLeast"/>
              <w:rPr>
                <w:sz w:val="22"/>
              </w:rPr>
            </w:pPr>
            <w:r w:rsidRPr="004362AE">
              <w:rPr>
                <w:sz w:val="22"/>
              </w:rPr>
              <w:t>＊數學A、物理須達本類組均標。</w:t>
            </w:r>
            <w:r w:rsidRPr="004362AE">
              <w:rPr>
                <w:sz w:val="22"/>
              </w:rPr>
              <w:br/>
              <w:t xml:space="preserve">1.本系招收對工程與生物科技有興趣的學生，培育成能整合機電工程科技應用於工業及生物產業的工程人才。 </w:t>
            </w:r>
            <w:r w:rsidRPr="004362AE">
              <w:rPr>
                <w:sz w:val="22"/>
              </w:rPr>
              <w:br/>
              <w:t>2.操作實習為本系重點課程，學生均需透過親自操作儀器奠定基礎專業知識與實習技能，部分儀器需透過色彩判定操作。而操作實習具有一定危險性，需有能力即時移動身軀避開危險。</w:t>
            </w:r>
          </w:p>
        </w:tc>
      </w:tr>
      <w:tr w:rsidR="00F738BB" w:rsidRPr="004362AE" w14:paraId="22A5DC03" w14:textId="77777777" w:rsidTr="00531C5E">
        <w:tc>
          <w:tcPr>
            <w:tcW w:w="1632" w:type="dxa"/>
            <w:vMerge/>
          </w:tcPr>
          <w:p w14:paraId="71A90815" w14:textId="77777777" w:rsidR="00F738BB" w:rsidRPr="004362AE" w:rsidRDefault="00F738BB" w:rsidP="00531C5E">
            <w:pPr>
              <w:widowControl/>
              <w:spacing w:line="0" w:lineRule="atLeast"/>
            </w:pPr>
          </w:p>
        </w:tc>
        <w:tc>
          <w:tcPr>
            <w:tcW w:w="1134" w:type="dxa"/>
            <w:vAlign w:val="center"/>
          </w:tcPr>
          <w:p w14:paraId="7CA7FB2C" w14:textId="77777777" w:rsidR="00F738BB" w:rsidRPr="004362AE" w:rsidRDefault="00F738BB" w:rsidP="00531C5E">
            <w:pPr>
              <w:widowControl/>
              <w:spacing w:line="0" w:lineRule="atLeast"/>
            </w:pPr>
            <w:r w:rsidRPr="004362AE">
              <w:t>7120029</w:t>
            </w:r>
          </w:p>
        </w:tc>
        <w:tc>
          <w:tcPr>
            <w:tcW w:w="1560" w:type="dxa"/>
            <w:vAlign w:val="center"/>
          </w:tcPr>
          <w:p w14:paraId="535BB667" w14:textId="77777777" w:rsidR="00F738BB" w:rsidRPr="004362AE" w:rsidRDefault="00F738BB" w:rsidP="00531C5E">
            <w:pPr>
              <w:widowControl/>
              <w:spacing w:line="0" w:lineRule="atLeast"/>
            </w:pPr>
            <w:r w:rsidRPr="004362AE">
              <w:t>電子工程學系</w:t>
            </w:r>
          </w:p>
        </w:tc>
        <w:tc>
          <w:tcPr>
            <w:tcW w:w="708" w:type="dxa"/>
            <w:vAlign w:val="center"/>
          </w:tcPr>
          <w:p w14:paraId="00716B28" w14:textId="77777777" w:rsidR="00F738BB" w:rsidRPr="004362AE" w:rsidRDefault="00F738BB" w:rsidP="00531C5E">
            <w:pPr>
              <w:widowControl/>
              <w:spacing w:line="0" w:lineRule="atLeast"/>
              <w:jc w:val="center"/>
            </w:pPr>
            <w:r w:rsidRPr="004362AE">
              <w:t>1</w:t>
            </w:r>
          </w:p>
        </w:tc>
        <w:tc>
          <w:tcPr>
            <w:tcW w:w="5344" w:type="dxa"/>
            <w:vAlign w:val="center"/>
          </w:tcPr>
          <w:p w14:paraId="1A2899ED" w14:textId="77777777" w:rsidR="00F738BB" w:rsidRPr="004362AE" w:rsidRDefault="00F738BB" w:rsidP="00531C5E">
            <w:pPr>
              <w:widowControl/>
              <w:spacing w:line="0" w:lineRule="atLeast"/>
              <w:rPr>
                <w:sz w:val="22"/>
              </w:rPr>
            </w:pPr>
            <w:r w:rsidRPr="004362AE">
              <w:rPr>
                <w:sz w:val="22"/>
              </w:rPr>
              <w:t>＊數學A、物理、總成績須達本類組均標。</w:t>
            </w:r>
            <w:r w:rsidRPr="004362AE">
              <w:rPr>
                <w:sz w:val="22"/>
              </w:rPr>
              <w:br/>
              <w:t>本系發展以「智慧物聯網」、「半導體與積體電路設計」及「通訊與信號處理」三個領域為主。培育有志於從事電子、資通訊相關高科技產品研發與設計之人才。</w:t>
            </w:r>
          </w:p>
        </w:tc>
      </w:tr>
      <w:tr w:rsidR="00F738BB" w:rsidRPr="004362AE" w14:paraId="664458A8" w14:textId="77777777" w:rsidTr="00531C5E">
        <w:tc>
          <w:tcPr>
            <w:tcW w:w="1632" w:type="dxa"/>
            <w:vMerge/>
          </w:tcPr>
          <w:p w14:paraId="4FF625EF" w14:textId="77777777" w:rsidR="00F738BB" w:rsidRPr="004362AE" w:rsidRDefault="00F738BB" w:rsidP="00531C5E">
            <w:pPr>
              <w:widowControl/>
              <w:spacing w:line="0" w:lineRule="atLeast"/>
            </w:pPr>
          </w:p>
        </w:tc>
        <w:tc>
          <w:tcPr>
            <w:tcW w:w="1134" w:type="dxa"/>
            <w:vAlign w:val="center"/>
          </w:tcPr>
          <w:p w14:paraId="311A24EB" w14:textId="77777777" w:rsidR="00F738BB" w:rsidRPr="004362AE" w:rsidRDefault="00F738BB" w:rsidP="00531C5E">
            <w:pPr>
              <w:widowControl/>
              <w:spacing w:line="0" w:lineRule="atLeast"/>
            </w:pPr>
            <w:r w:rsidRPr="004362AE">
              <w:t>7120036</w:t>
            </w:r>
          </w:p>
        </w:tc>
        <w:tc>
          <w:tcPr>
            <w:tcW w:w="1560" w:type="dxa"/>
            <w:vAlign w:val="center"/>
          </w:tcPr>
          <w:p w14:paraId="53071A7F" w14:textId="77777777" w:rsidR="00F738BB" w:rsidRPr="004362AE" w:rsidRDefault="00F738BB" w:rsidP="00531C5E">
            <w:pPr>
              <w:widowControl/>
              <w:spacing w:line="0" w:lineRule="atLeast"/>
            </w:pPr>
            <w:r w:rsidRPr="004362AE">
              <w:t>環境工程學系</w:t>
            </w:r>
          </w:p>
        </w:tc>
        <w:tc>
          <w:tcPr>
            <w:tcW w:w="708" w:type="dxa"/>
            <w:vAlign w:val="center"/>
          </w:tcPr>
          <w:p w14:paraId="52904CC8" w14:textId="77777777" w:rsidR="00F738BB" w:rsidRPr="004362AE" w:rsidRDefault="00F738BB" w:rsidP="00531C5E">
            <w:pPr>
              <w:widowControl/>
              <w:spacing w:line="0" w:lineRule="atLeast"/>
              <w:jc w:val="center"/>
            </w:pPr>
            <w:r w:rsidRPr="004362AE">
              <w:t>1</w:t>
            </w:r>
          </w:p>
        </w:tc>
        <w:tc>
          <w:tcPr>
            <w:tcW w:w="5344" w:type="dxa"/>
            <w:vAlign w:val="center"/>
          </w:tcPr>
          <w:p w14:paraId="04DE7BE9" w14:textId="77777777" w:rsidR="00F738BB" w:rsidRPr="004362AE" w:rsidRDefault="00F738BB" w:rsidP="00531C5E">
            <w:pPr>
              <w:widowControl/>
              <w:spacing w:line="0" w:lineRule="atLeast"/>
              <w:rPr>
                <w:sz w:val="22"/>
              </w:rPr>
            </w:pPr>
            <w:r w:rsidRPr="004362AE">
              <w:rPr>
                <w:sz w:val="22"/>
              </w:rPr>
              <w:t>＊數學A、化學、總成績須達本類組均標。</w:t>
            </w:r>
            <w:r w:rsidRPr="004362AE">
              <w:rPr>
                <w:sz w:val="22"/>
              </w:rPr>
              <w:br/>
              <w:t>因實驗課程涉及相關實驗設備、耗材之操作使用，需運用良好視覺、辨色力、行動能力及溝通能力，及個人安全維護能力。</w:t>
            </w:r>
          </w:p>
        </w:tc>
      </w:tr>
      <w:tr w:rsidR="00F738BB" w:rsidRPr="004362AE" w14:paraId="76BE580E" w14:textId="77777777" w:rsidTr="00531C5E">
        <w:tc>
          <w:tcPr>
            <w:tcW w:w="1632" w:type="dxa"/>
            <w:vAlign w:val="center"/>
          </w:tcPr>
          <w:p w14:paraId="670A1C04" w14:textId="77777777" w:rsidR="00F738BB" w:rsidRPr="004362AE" w:rsidRDefault="00F738BB" w:rsidP="00531C5E">
            <w:pPr>
              <w:widowControl/>
              <w:spacing w:line="0" w:lineRule="atLeast"/>
            </w:pPr>
            <w:r w:rsidRPr="004362AE">
              <w:t>國立金門大學</w:t>
            </w:r>
          </w:p>
        </w:tc>
        <w:tc>
          <w:tcPr>
            <w:tcW w:w="1134" w:type="dxa"/>
            <w:vAlign w:val="center"/>
          </w:tcPr>
          <w:p w14:paraId="09E1B061" w14:textId="77777777" w:rsidR="00F738BB" w:rsidRPr="004362AE" w:rsidRDefault="00F738BB" w:rsidP="00531C5E">
            <w:pPr>
              <w:widowControl/>
              <w:spacing w:line="0" w:lineRule="atLeast"/>
            </w:pPr>
            <w:r w:rsidRPr="004362AE">
              <w:t>7120031</w:t>
            </w:r>
          </w:p>
        </w:tc>
        <w:tc>
          <w:tcPr>
            <w:tcW w:w="1560" w:type="dxa"/>
            <w:vAlign w:val="center"/>
          </w:tcPr>
          <w:p w14:paraId="3238346F" w14:textId="77777777" w:rsidR="00F738BB" w:rsidRPr="004362AE" w:rsidRDefault="00F738BB" w:rsidP="00531C5E">
            <w:pPr>
              <w:widowControl/>
              <w:spacing w:line="0" w:lineRule="atLeast"/>
            </w:pPr>
            <w:r w:rsidRPr="004362AE">
              <w:t>土木與工程管理學系</w:t>
            </w:r>
          </w:p>
        </w:tc>
        <w:tc>
          <w:tcPr>
            <w:tcW w:w="708" w:type="dxa"/>
            <w:vAlign w:val="center"/>
          </w:tcPr>
          <w:p w14:paraId="31404CD5" w14:textId="77777777" w:rsidR="00F738BB" w:rsidRPr="004362AE" w:rsidRDefault="00F738BB" w:rsidP="00531C5E">
            <w:pPr>
              <w:widowControl/>
              <w:spacing w:line="0" w:lineRule="atLeast"/>
              <w:jc w:val="center"/>
            </w:pPr>
            <w:r w:rsidRPr="004362AE">
              <w:t>1</w:t>
            </w:r>
          </w:p>
        </w:tc>
        <w:tc>
          <w:tcPr>
            <w:tcW w:w="5344" w:type="dxa"/>
            <w:vAlign w:val="center"/>
          </w:tcPr>
          <w:p w14:paraId="0AD05E4D" w14:textId="77777777" w:rsidR="00F738BB" w:rsidRPr="004362AE" w:rsidRDefault="00F738BB" w:rsidP="00531C5E">
            <w:pPr>
              <w:widowControl/>
              <w:spacing w:line="0" w:lineRule="atLeast"/>
              <w:rPr>
                <w:sz w:val="22"/>
              </w:rPr>
            </w:pPr>
            <w:r w:rsidRPr="004362AE">
              <w:rPr>
                <w:sz w:val="22"/>
              </w:rPr>
              <w:t>＊總成績須達本類組均標。</w:t>
            </w:r>
          </w:p>
        </w:tc>
      </w:tr>
      <w:tr w:rsidR="00F738BB" w:rsidRPr="004362AE" w14:paraId="403315F1" w14:textId="77777777" w:rsidTr="005A2783">
        <w:trPr>
          <w:trHeight w:val="1531"/>
        </w:trPr>
        <w:tc>
          <w:tcPr>
            <w:tcW w:w="1632" w:type="dxa"/>
            <w:vAlign w:val="center"/>
          </w:tcPr>
          <w:p w14:paraId="7F45181A" w14:textId="77777777" w:rsidR="00F738BB" w:rsidRPr="004362AE" w:rsidRDefault="00F738BB" w:rsidP="00531C5E">
            <w:pPr>
              <w:widowControl/>
              <w:spacing w:line="0" w:lineRule="atLeast"/>
            </w:pPr>
            <w:r w:rsidRPr="004362AE">
              <w:t>國立屏東大學</w:t>
            </w:r>
          </w:p>
        </w:tc>
        <w:tc>
          <w:tcPr>
            <w:tcW w:w="1134" w:type="dxa"/>
            <w:vAlign w:val="center"/>
          </w:tcPr>
          <w:p w14:paraId="18BAA9F0" w14:textId="77777777" w:rsidR="00F738BB" w:rsidRPr="004362AE" w:rsidRDefault="00F738BB" w:rsidP="00531C5E">
            <w:pPr>
              <w:widowControl/>
              <w:spacing w:line="0" w:lineRule="atLeast"/>
            </w:pPr>
            <w:r w:rsidRPr="004362AE">
              <w:t>7120002</w:t>
            </w:r>
          </w:p>
        </w:tc>
        <w:tc>
          <w:tcPr>
            <w:tcW w:w="1560" w:type="dxa"/>
            <w:vAlign w:val="center"/>
          </w:tcPr>
          <w:p w14:paraId="4C1625D7" w14:textId="77777777" w:rsidR="00F738BB" w:rsidRPr="004362AE" w:rsidRDefault="00F738BB" w:rsidP="00531C5E">
            <w:pPr>
              <w:widowControl/>
              <w:spacing w:line="0" w:lineRule="atLeast"/>
            </w:pPr>
            <w:r w:rsidRPr="004362AE">
              <w:t>應用數學系</w:t>
            </w:r>
          </w:p>
        </w:tc>
        <w:tc>
          <w:tcPr>
            <w:tcW w:w="708" w:type="dxa"/>
            <w:vAlign w:val="center"/>
          </w:tcPr>
          <w:p w14:paraId="08B69827" w14:textId="77777777" w:rsidR="00F738BB" w:rsidRPr="004362AE" w:rsidRDefault="00F738BB" w:rsidP="00531C5E">
            <w:pPr>
              <w:widowControl/>
              <w:spacing w:line="0" w:lineRule="atLeast"/>
              <w:jc w:val="center"/>
            </w:pPr>
            <w:r w:rsidRPr="004362AE">
              <w:t>1</w:t>
            </w:r>
          </w:p>
        </w:tc>
        <w:tc>
          <w:tcPr>
            <w:tcW w:w="5344" w:type="dxa"/>
            <w:vAlign w:val="center"/>
          </w:tcPr>
          <w:p w14:paraId="5FF7CAFC" w14:textId="77777777" w:rsidR="00F738BB" w:rsidRPr="004362AE" w:rsidRDefault="00F738BB" w:rsidP="00531C5E">
            <w:pPr>
              <w:widowControl/>
              <w:spacing w:line="0" w:lineRule="atLeast"/>
              <w:rPr>
                <w:sz w:val="22"/>
              </w:rPr>
            </w:pPr>
            <w:r w:rsidRPr="004362AE">
              <w:rPr>
                <w:sz w:val="22"/>
              </w:rPr>
              <w:t>＊總成績須達本類組均標。</w:t>
            </w:r>
            <w:r w:rsidRPr="004362AE">
              <w:rPr>
                <w:sz w:val="22"/>
              </w:rPr>
              <w:br/>
              <w:t>錄取者為非師資培育生，欲修讀教育學程者，可依規定提出申請參加遴選，通過者得修習教育學程(含國小、特教、幼教等類科)，相關資訊請參閱:https://cte.nptu.edu.tw。</w:t>
            </w:r>
          </w:p>
        </w:tc>
      </w:tr>
      <w:tr w:rsidR="00F738BB" w:rsidRPr="004362AE" w14:paraId="5ACD5285" w14:textId="77777777" w:rsidTr="005A2783">
        <w:trPr>
          <w:trHeight w:val="1587"/>
        </w:trPr>
        <w:tc>
          <w:tcPr>
            <w:tcW w:w="1632" w:type="dxa"/>
            <w:vAlign w:val="center"/>
          </w:tcPr>
          <w:p w14:paraId="02DD83B7" w14:textId="77777777" w:rsidR="00F738BB" w:rsidRPr="004362AE" w:rsidRDefault="00F738BB" w:rsidP="00531C5E">
            <w:pPr>
              <w:widowControl/>
              <w:spacing w:line="0" w:lineRule="atLeast"/>
            </w:pPr>
            <w:r w:rsidRPr="004362AE">
              <w:t>中原大學</w:t>
            </w:r>
          </w:p>
        </w:tc>
        <w:tc>
          <w:tcPr>
            <w:tcW w:w="1134" w:type="dxa"/>
            <w:vAlign w:val="center"/>
          </w:tcPr>
          <w:p w14:paraId="0712A9B3" w14:textId="77777777" w:rsidR="00F738BB" w:rsidRPr="004362AE" w:rsidRDefault="00F738BB" w:rsidP="00531C5E">
            <w:pPr>
              <w:widowControl/>
              <w:spacing w:line="0" w:lineRule="atLeast"/>
            </w:pPr>
            <w:r w:rsidRPr="004362AE">
              <w:t>7120026</w:t>
            </w:r>
          </w:p>
        </w:tc>
        <w:tc>
          <w:tcPr>
            <w:tcW w:w="1560" w:type="dxa"/>
            <w:vAlign w:val="center"/>
          </w:tcPr>
          <w:p w14:paraId="7204DD91" w14:textId="77777777" w:rsidR="00F738BB" w:rsidRPr="004362AE" w:rsidRDefault="00F738BB" w:rsidP="00531C5E">
            <w:pPr>
              <w:widowControl/>
              <w:spacing w:line="0" w:lineRule="atLeast"/>
            </w:pPr>
            <w:r w:rsidRPr="004362AE">
              <w:t>物理學系物理組</w:t>
            </w:r>
          </w:p>
        </w:tc>
        <w:tc>
          <w:tcPr>
            <w:tcW w:w="708" w:type="dxa"/>
            <w:vAlign w:val="center"/>
          </w:tcPr>
          <w:p w14:paraId="3FB4F495" w14:textId="77777777" w:rsidR="00F738BB" w:rsidRPr="004362AE" w:rsidRDefault="00F738BB" w:rsidP="00531C5E">
            <w:pPr>
              <w:widowControl/>
              <w:spacing w:line="0" w:lineRule="atLeast"/>
              <w:jc w:val="center"/>
            </w:pPr>
            <w:r w:rsidRPr="004362AE">
              <w:t>1</w:t>
            </w:r>
          </w:p>
        </w:tc>
        <w:tc>
          <w:tcPr>
            <w:tcW w:w="5344" w:type="dxa"/>
            <w:vAlign w:val="center"/>
          </w:tcPr>
          <w:p w14:paraId="1C17DEDC" w14:textId="77777777" w:rsidR="00F738BB" w:rsidRPr="004362AE" w:rsidRDefault="00F738BB" w:rsidP="00531C5E">
            <w:pPr>
              <w:widowControl/>
              <w:spacing w:line="0" w:lineRule="atLeast"/>
              <w:rPr>
                <w:sz w:val="22"/>
              </w:rPr>
            </w:pPr>
            <w:r w:rsidRPr="004362AE">
              <w:rPr>
                <w:sz w:val="22"/>
              </w:rPr>
              <w:t>＊數學A、物理須達本類組後標。</w:t>
            </w:r>
            <w:r w:rsidRPr="004362AE">
              <w:rPr>
                <w:sz w:val="22"/>
              </w:rPr>
              <w:br/>
              <w:t xml:space="preserve">1.學士班入學學生，必須通過本校認定之英文能力鑑定考試，始准予畢業，請詳見「中原大學學生英文畢業門檻作業細則」。 </w:t>
            </w:r>
            <w:r w:rsidRPr="004362AE">
              <w:rPr>
                <w:sz w:val="22"/>
              </w:rPr>
              <w:br/>
              <w:t>2.本系網址:https://phys.cycu.edu.tw/</w:t>
            </w:r>
          </w:p>
        </w:tc>
      </w:tr>
      <w:tr w:rsidR="00F738BB" w:rsidRPr="004362AE" w14:paraId="24381D86" w14:textId="77777777" w:rsidTr="005A2783">
        <w:trPr>
          <w:trHeight w:val="1587"/>
        </w:trPr>
        <w:tc>
          <w:tcPr>
            <w:tcW w:w="1632" w:type="dxa"/>
            <w:vMerge w:val="restart"/>
            <w:vAlign w:val="center"/>
          </w:tcPr>
          <w:p w14:paraId="11E3A5CA" w14:textId="77777777" w:rsidR="00F738BB" w:rsidRPr="004362AE" w:rsidRDefault="00F738BB" w:rsidP="00531C5E">
            <w:pPr>
              <w:widowControl/>
              <w:spacing w:line="0" w:lineRule="atLeast"/>
            </w:pPr>
            <w:r w:rsidRPr="004362AE">
              <w:lastRenderedPageBreak/>
              <w:t>逢甲大學</w:t>
            </w:r>
          </w:p>
        </w:tc>
        <w:tc>
          <w:tcPr>
            <w:tcW w:w="1134" w:type="dxa"/>
            <w:vAlign w:val="center"/>
          </w:tcPr>
          <w:p w14:paraId="655BF851" w14:textId="77777777" w:rsidR="00F738BB" w:rsidRPr="004362AE" w:rsidRDefault="00F738BB" w:rsidP="00531C5E">
            <w:pPr>
              <w:widowControl/>
              <w:spacing w:line="0" w:lineRule="atLeast"/>
            </w:pPr>
            <w:r w:rsidRPr="004362AE">
              <w:t>7120006</w:t>
            </w:r>
          </w:p>
        </w:tc>
        <w:tc>
          <w:tcPr>
            <w:tcW w:w="1560" w:type="dxa"/>
            <w:vAlign w:val="center"/>
          </w:tcPr>
          <w:p w14:paraId="145235A3" w14:textId="77777777" w:rsidR="00F738BB" w:rsidRPr="004362AE" w:rsidRDefault="00F738BB" w:rsidP="00531C5E">
            <w:pPr>
              <w:widowControl/>
              <w:spacing w:line="0" w:lineRule="atLeast"/>
            </w:pPr>
            <w:r w:rsidRPr="004362AE">
              <w:t>機械與電腦輔助工程學系</w:t>
            </w:r>
          </w:p>
        </w:tc>
        <w:tc>
          <w:tcPr>
            <w:tcW w:w="708" w:type="dxa"/>
            <w:vAlign w:val="center"/>
          </w:tcPr>
          <w:p w14:paraId="30E06B82" w14:textId="77777777" w:rsidR="00F738BB" w:rsidRPr="004362AE" w:rsidRDefault="00F738BB" w:rsidP="00531C5E">
            <w:pPr>
              <w:widowControl/>
              <w:spacing w:line="0" w:lineRule="atLeast"/>
              <w:jc w:val="center"/>
            </w:pPr>
            <w:r w:rsidRPr="004362AE">
              <w:t>1</w:t>
            </w:r>
          </w:p>
        </w:tc>
        <w:tc>
          <w:tcPr>
            <w:tcW w:w="5344" w:type="dxa"/>
            <w:vAlign w:val="center"/>
          </w:tcPr>
          <w:p w14:paraId="2C892408" w14:textId="77777777" w:rsidR="00F738BB" w:rsidRPr="004362AE" w:rsidRDefault="00F738BB" w:rsidP="00531C5E">
            <w:pPr>
              <w:widowControl/>
              <w:spacing w:line="0" w:lineRule="atLeast"/>
              <w:rPr>
                <w:sz w:val="22"/>
              </w:rPr>
            </w:pPr>
            <w:r w:rsidRPr="004362AE">
              <w:rPr>
                <w:sz w:val="22"/>
              </w:rPr>
              <w:t>本校日間學士班學生在規定修業年限內，修足應修科目與學分數(含非本系至少9學分)，並通過本校及該系、學位學程規定之各項考核(畢業條件) 成績合格者，始得畢業授予學位。</w:t>
            </w:r>
          </w:p>
        </w:tc>
      </w:tr>
      <w:tr w:rsidR="00F738BB" w:rsidRPr="004362AE" w14:paraId="5AA82441" w14:textId="77777777" w:rsidTr="005A2783">
        <w:trPr>
          <w:trHeight w:val="1797"/>
        </w:trPr>
        <w:tc>
          <w:tcPr>
            <w:tcW w:w="1632" w:type="dxa"/>
            <w:vMerge/>
          </w:tcPr>
          <w:p w14:paraId="17D1769F" w14:textId="77777777" w:rsidR="00F738BB" w:rsidRPr="004362AE" w:rsidRDefault="00F738BB" w:rsidP="00531C5E">
            <w:pPr>
              <w:widowControl/>
              <w:spacing w:line="0" w:lineRule="atLeast"/>
            </w:pPr>
          </w:p>
        </w:tc>
        <w:tc>
          <w:tcPr>
            <w:tcW w:w="1134" w:type="dxa"/>
            <w:vAlign w:val="center"/>
          </w:tcPr>
          <w:p w14:paraId="59C07C8A" w14:textId="77777777" w:rsidR="00F738BB" w:rsidRPr="004362AE" w:rsidRDefault="00F738BB" w:rsidP="00531C5E">
            <w:pPr>
              <w:widowControl/>
              <w:spacing w:line="0" w:lineRule="atLeast"/>
            </w:pPr>
            <w:r w:rsidRPr="004362AE">
              <w:t>7120007</w:t>
            </w:r>
          </w:p>
        </w:tc>
        <w:tc>
          <w:tcPr>
            <w:tcW w:w="1560" w:type="dxa"/>
            <w:vAlign w:val="center"/>
          </w:tcPr>
          <w:p w14:paraId="48769E9D" w14:textId="77777777" w:rsidR="00F738BB" w:rsidRPr="004362AE" w:rsidRDefault="00F738BB" w:rsidP="00531C5E">
            <w:pPr>
              <w:widowControl/>
              <w:spacing w:line="0" w:lineRule="atLeast"/>
            </w:pPr>
            <w:r w:rsidRPr="004362AE">
              <w:t>工業工程與系統管理學系</w:t>
            </w:r>
          </w:p>
        </w:tc>
        <w:tc>
          <w:tcPr>
            <w:tcW w:w="708" w:type="dxa"/>
            <w:vAlign w:val="center"/>
          </w:tcPr>
          <w:p w14:paraId="09AFB6C5" w14:textId="77777777" w:rsidR="00F738BB" w:rsidRPr="004362AE" w:rsidRDefault="00F738BB" w:rsidP="00531C5E">
            <w:pPr>
              <w:widowControl/>
              <w:spacing w:line="0" w:lineRule="atLeast"/>
              <w:jc w:val="center"/>
            </w:pPr>
            <w:r w:rsidRPr="004362AE">
              <w:t>1</w:t>
            </w:r>
          </w:p>
        </w:tc>
        <w:tc>
          <w:tcPr>
            <w:tcW w:w="5344" w:type="dxa"/>
            <w:vAlign w:val="center"/>
          </w:tcPr>
          <w:p w14:paraId="35034CDA" w14:textId="77777777" w:rsidR="00F738BB" w:rsidRPr="004362AE" w:rsidRDefault="00F738BB" w:rsidP="00531C5E">
            <w:pPr>
              <w:widowControl/>
              <w:spacing w:line="0" w:lineRule="atLeast"/>
              <w:rPr>
                <w:sz w:val="22"/>
              </w:rPr>
            </w:pPr>
            <w:r w:rsidRPr="004362AE">
              <w:rPr>
                <w:sz w:val="22"/>
              </w:rPr>
              <w:t>＊數學A須達本類組後標。</w:t>
            </w:r>
            <w:r w:rsidRPr="004362AE">
              <w:rPr>
                <w:sz w:val="22"/>
              </w:rPr>
              <w:br/>
              <w:t>本校日間學士班學生在規定修業年限內，修足應修科目與學分數(含非本系至少9學分)，並通過本校及該系、學位學程規定之各項考核(畢業條件) 成績合格者，始得畢業授予學位。</w:t>
            </w:r>
          </w:p>
        </w:tc>
      </w:tr>
      <w:tr w:rsidR="00F738BB" w:rsidRPr="004362AE" w14:paraId="4748696B" w14:textId="77777777" w:rsidTr="005A2783">
        <w:trPr>
          <w:trHeight w:val="4025"/>
        </w:trPr>
        <w:tc>
          <w:tcPr>
            <w:tcW w:w="1632" w:type="dxa"/>
            <w:vMerge w:val="restart"/>
            <w:vAlign w:val="center"/>
          </w:tcPr>
          <w:p w14:paraId="7F83C260" w14:textId="77777777" w:rsidR="00F738BB" w:rsidRPr="004362AE" w:rsidRDefault="00F738BB" w:rsidP="00531C5E">
            <w:pPr>
              <w:widowControl/>
              <w:spacing w:line="0" w:lineRule="atLeast"/>
            </w:pPr>
            <w:r w:rsidRPr="004362AE">
              <w:t>義守大學</w:t>
            </w:r>
          </w:p>
        </w:tc>
        <w:tc>
          <w:tcPr>
            <w:tcW w:w="1134" w:type="dxa"/>
            <w:vAlign w:val="center"/>
          </w:tcPr>
          <w:p w14:paraId="7CC4EB3C" w14:textId="77777777" w:rsidR="00F738BB" w:rsidRPr="004362AE" w:rsidRDefault="00F738BB" w:rsidP="00531C5E">
            <w:pPr>
              <w:widowControl/>
              <w:spacing w:line="0" w:lineRule="atLeast"/>
            </w:pPr>
            <w:r w:rsidRPr="004362AE">
              <w:t>7120027</w:t>
            </w:r>
          </w:p>
        </w:tc>
        <w:tc>
          <w:tcPr>
            <w:tcW w:w="1560" w:type="dxa"/>
            <w:vAlign w:val="center"/>
          </w:tcPr>
          <w:p w14:paraId="2981617F" w14:textId="77777777" w:rsidR="00F738BB" w:rsidRPr="004362AE" w:rsidRDefault="00F738BB" w:rsidP="00531C5E">
            <w:pPr>
              <w:widowControl/>
              <w:spacing w:line="0" w:lineRule="atLeast"/>
            </w:pPr>
            <w:r w:rsidRPr="004362AE">
              <w:t>材料科學與工程學系</w:t>
            </w:r>
          </w:p>
        </w:tc>
        <w:tc>
          <w:tcPr>
            <w:tcW w:w="708" w:type="dxa"/>
            <w:vAlign w:val="center"/>
          </w:tcPr>
          <w:p w14:paraId="638612FC" w14:textId="77777777" w:rsidR="00F738BB" w:rsidRPr="004362AE" w:rsidRDefault="00F738BB" w:rsidP="00531C5E">
            <w:pPr>
              <w:widowControl/>
              <w:spacing w:line="0" w:lineRule="atLeast"/>
              <w:jc w:val="center"/>
            </w:pPr>
            <w:r w:rsidRPr="004362AE">
              <w:t>1</w:t>
            </w:r>
          </w:p>
        </w:tc>
        <w:tc>
          <w:tcPr>
            <w:tcW w:w="5344" w:type="dxa"/>
            <w:vAlign w:val="center"/>
          </w:tcPr>
          <w:p w14:paraId="29934330" w14:textId="77777777" w:rsidR="00F738BB" w:rsidRPr="004362AE" w:rsidRDefault="00F738BB" w:rsidP="00531C5E">
            <w:pPr>
              <w:widowControl/>
              <w:spacing w:line="0" w:lineRule="atLeast"/>
              <w:rPr>
                <w:sz w:val="22"/>
              </w:rPr>
            </w:pPr>
            <w:r w:rsidRPr="004362AE">
              <w:rPr>
                <w:sz w:val="22"/>
              </w:rPr>
              <w:t>1.本系通過IEET國際認證，提供學生多樣性跨域課程包含: AI+X、半導體、生醫材料、奈米科技、綠色工程及鋼鐵等學程，同學可申請預修生五年內完成學/碩士學位。</w:t>
            </w:r>
          </w:p>
          <w:p w14:paraId="118542A9" w14:textId="77777777" w:rsidR="00F738BB" w:rsidRPr="004362AE" w:rsidRDefault="00F738BB" w:rsidP="00531C5E">
            <w:pPr>
              <w:widowControl/>
              <w:spacing w:line="0" w:lineRule="atLeast"/>
              <w:rPr>
                <w:sz w:val="22"/>
              </w:rPr>
            </w:pPr>
            <w:r w:rsidRPr="004362AE">
              <w:rPr>
                <w:sz w:val="22"/>
              </w:rPr>
              <w:t>2.本系為中南部少數擁有完整規模實驗室(高解析電子顯微鏡、物性、薄膜、光電等)之系所，課程連結半導體S廊道及義联集團等資源，提供學生豐富的實習及就業機會。</w:t>
            </w:r>
          </w:p>
          <w:p w14:paraId="405B060A" w14:textId="77777777" w:rsidR="00F738BB" w:rsidRPr="004362AE" w:rsidRDefault="00F738BB" w:rsidP="00531C5E">
            <w:pPr>
              <w:widowControl/>
              <w:spacing w:line="0" w:lineRule="atLeast"/>
              <w:rPr>
                <w:sz w:val="22"/>
              </w:rPr>
            </w:pPr>
            <w:r w:rsidRPr="004362AE">
              <w:rPr>
                <w:sz w:val="22"/>
              </w:rPr>
              <w:t>3.本系畢業系友廣布服務於半導體、光電、綠能、金屬、生醫、航太等產業，表現優異，薪資待遇及加薪幅度皆名列工程領域前茅。</w:t>
            </w:r>
          </w:p>
          <w:p w14:paraId="7F0393C2" w14:textId="77777777" w:rsidR="00F738BB" w:rsidRPr="004362AE" w:rsidRDefault="00F738BB" w:rsidP="00531C5E">
            <w:pPr>
              <w:widowControl/>
              <w:spacing w:line="0" w:lineRule="atLeast"/>
              <w:rPr>
                <w:sz w:val="22"/>
              </w:rPr>
            </w:pPr>
            <w:r w:rsidRPr="004362AE">
              <w:rPr>
                <w:sz w:val="22"/>
              </w:rPr>
              <w:t>4.本系聯絡電話:07-6577711轉3102，網址:mse.isu.edu.tw。</w:t>
            </w:r>
          </w:p>
        </w:tc>
      </w:tr>
      <w:tr w:rsidR="00F738BB" w:rsidRPr="004362AE" w14:paraId="135E83D3" w14:textId="77777777" w:rsidTr="00531C5E">
        <w:trPr>
          <w:trHeight w:val="3101"/>
        </w:trPr>
        <w:tc>
          <w:tcPr>
            <w:tcW w:w="1632" w:type="dxa"/>
            <w:vMerge/>
          </w:tcPr>
          <w:p w14:paraId="40011619" w14:textId="77777777" w:rsidR="00F738BB" w:rsidRPr="004362AE" w:rsidRDefault="00F738BB" w:rsidP="00531C5E">
            <w:pPr>
              <w:widowControl/>
              <w:spacing w:line="0" w:lineRule="atLeast"/>
            </w:pPr>
          </w:p>
        </w:tc>
        <w:tc>
          <w:tcPr>
            <w:tcW w:w="1134" w:type="dxa"/>
            <w:vAlign w:val="center"/>
          </w:tcPr>
          <w:p w14:paraId="04B989F6" w14:textId="77777777" w:rsidR="00F738BB" w:rsidRPr="004362AE" w:rsidRDefault="00F738BB" w:rsidP="00531C5E">
            <w:pPr>
              <w:widowControl/>
              <w:spacing w:line="0" w:lineRule="atLeast"/>
            </w:pPr>
            <w:r w:rsidRPr="004362AE">
              <w:t>7120028</w:t>
            </w:r>
          </w:p>
        </w:tc>
        <w:tc>
          <w:tcPr>
            <w:tcW w:w="1560" w:type="dxa"/>
            <w:vAlign w:val="center"/>
          </w:tcPr>
          <w:p w14:paraId="5CEE63C7" w14:textId="77777777" w:rsidR="00F738BB" w:rsidRPr="004362AE" w:rsidRDefault="00F738BB" w:rsidP="00531C5E">
            <w:pPr>
              <w:widowControl/>
              <w:spacing w:line="0" w:lineRule="atLeast"/>
            </w:pPr>
            <w:r w:rsidRPr="004362AE">
              <w:t>智慧科技英語學士學位學程</w:t>
            </w:r>
          </w:p>
        </w:tc>
        <w:tc>
          <w:tcPr>
            <w:tcW w:w="708" w:type="dxa"/>
            <w:vAlign w:val="center"/>
          </w:tcPr>
          <w:p w14:paraId="4076B916" w14:textId="77777777" w:rsidR="00F738BB" w:rsidRPr="004362AE" w:rsidRDefault="00F738BB" w:rsidP="00531C5E">
            <w:pPr>
              <w:widowControl/>
              <w:spacing w:line="0" w:lineRule="atLeast"/>
              <w:jc w:val="center"/>
            </w:pPr>
            <w:r w:rsidRPr="004362AE">
              <w:t>1</w:t>
            </w:r>
          </w:p>
        </w:tc>
        <w:tc>
          <w:tcPr>
            <w:tcW w:w="5344" w:type="dxa"/>
            <w:vAlign w:val="center"/>
          </w:tcPr>
          <w:p w14:paraId="25A75B22" w14:textId="77777777" w:rsidR="00F738BB" w:rsidRPr="004362AE" w:rsidRDefault="00F738BB" w:rsidP="00531C5E">
            <w:pPr>
              <w:widowControl/>
              <w:spacing w:line="0" w:lineRule="atLeast"/>
              <w:rPr>
                <w:sz w:val="22"/>
              </w:rPr>
            </w:pPr>
            <w:r w:rsidRPr="004362AE">
              <w:rPr>
                <w:sz w:val="22"/>
              </w:rPr>
              <w:t>下一個AI產業人才就是你(妳) !</w:t>
            </w:r>
          </w:p>
          <w:p w14:paraId="205FEE89" w14:textId="77777777" w:rsidR="00F738BB" w:rsidRPr="004362AE" w:rsidRDefault="00F738BB" w:rsidP="00531C5E">
            <w:pPr>
              <w:widowControl/>
              <w:spacing w:line="0" w:lineRule="atLeast"/>
              <w:rPr>
                <w:sz w:val="22"/>
              </w:rPr>
            </w:pPr>
            <w:r w:rsidRPr="004362AE">
              <w:rPr>
                <w:sz w:val="22"/>
              </w:rPr>
              <w:t>1.本學程致力培養AI產業及工業4.0人才，招收本地及國際生，共同在國際化及全英授課的環境中學習AI、電機、機械自動化等課程。</w:t>
            </w:r>
          </w:p>
          <w:p w14:paraId="1B4EC6AD" w14:textId="77777777" w:rsidR="00F738BB" w:rsidRPr="004362AE" w:rsidRDefault="00F738BB" w:rsidP="00531C5E">
            <w:pPr>
              <w:widowControl/>
              <w:spacing w:line="0" w:lineRule="atLeast"/>
              <w:rPr>
                <w:sz w:val="22"/>
              </w:rPr>
            </w:pPr>
            <w:r w:rsidRPr="004362AE">
              <w:rPr>
                <w:sz w:val="22"/>
              </w:rPr>
              <w:t>2.提供卓越獎學金，英語成績優異者最高可獲四學年全額住宿費減免及海外學習獎學金。</w:t>
            </w:r>
          </w:p>
          <w:p w14:paraId="3828AA92" w14:textId="77777777" w:rsidR="00F738BB" w:rsidRPr="004362AE" w:rsidRDefault="00F738BB" w:rsidP="00531C5E">
            <w:pPr>
              <w:widowControl/>
              <w:spacing w:line="0" w:lineRule="atLeast"/>
              <w:rPr>
                <w:sz w:val="22"/>
              </w:rPr>
            </w:pPr>
            <w:r w:rsidRPr="004362AE">
              <w:rPr>
                <w:sz w:val="22"/>
              </w:rPr>
              <w:t>3.聯絡電話:07-6577711轉6013，網址:ipai.isu.edu.tw。</w:t>
            </w:r>
          </w:p>
          <w:p w14:paraId="0B248712" w14:textId="77777777" w:rsidR="00F738BB" w:rsidRPr="004362AE" w:rsidRDefault="00F738BB" w:rsidP="00531C5E">
            <w:pPr>
              <w:widowControl/>
              <w:spacing w:line="0" w:lineRule="atLeast"/>
              <w:rPr>
                <w:sz w:val="22"/>
              </w:rPr>
            </w:pPr>
            <w:r w:rsidRPr="004362AE">
              <w:rPr>
                <w:sz w:val="22"/>
              </w:rPr>
              <w:t>4.加入我們，開拓視野，探索更廣闊的世界!這不僅是學習，更是一場激發創新與探索的旅程!</w:t>
            </w:r>
          </w:p>
        </w:tc>
      </w:tr>
      <w:tr w:rsidR="00F738BB" w:rsidRPr="004362AE" w14:paraId="604BB87A" w14:textId="77777777" w:rsidTr="005A2783">
        <w:trPr>
          <w:trHeight w:val="3572"/>
        </w:trPr>
        <w:tc>
          <w:tcPr>
            <w:tcW w:w="1632" w:type="dxa"/>
            <w:vAlign w:val="center"/>
          </w:tcPr>
          <w:p w14:paraId="2BF3F7AA" w14:textId="77777777" w:rsidR="00F738BB" w:rsidRPr="004362AE" w:rsidRDefault="00F738BB" w:rsidP="00531C5E">
            <w:pPr>
              <w:widowControl/>
              <w:spacing w:line="0" w:lineRule="atLeast"/>
            </w:pPr>
            <w:r w:rsidRPr="004362AE">
              <w:t>實踐大學</w:t>
            </w:r>
          </w:p>
        </w:tc>
        <w:tc>
          <w:tcPr>
            <w:tcW w:w="1134" w:type="dxa"/>
            <w:vAlign w:val="center"/>
          </w:tcPr>
          <w:p w14:paraId="49710F92" w14:textId="77777777" w:rsidR="00F738BB" w:rsidRPr="004362AE" w:rsidRDefault="00F738BB" w:rsidP="00531C5E">
            <w:pPr>
              <w:widowControl/>
              <w:spacing w:line="0" w:lineRule="atLeast"/>
            </w:pPr>
            <w:r w:rsidRPr="004362AE">
              <w:t>7120033</w:t>
            </w:r>
          </w:p>
        </w:tc>
        <w:tc>
          <w:tcPr>
            <w:tcW w:w="1560" w:type="dxa"/>
            <w:vAlign w:val="center"/>
          </w:tcPr>
          <w:p w14:paraId="116F3393" w14:textId="77777777" w:rsidR="00F738BB" w:rsidRPr="004362AE" w:rsidRDefault="00F738BB" w:rsidP="00531C5E">
            <w:pPr>
              <w:widowControl/>
              <w:spacing w:line="0" w:lineRule="atLeast"/>
            </w:pPr>
            <w:r w:rsidRPr="004362AE">
              <w:t>資訊科技與通訊學系（高雄校區）</w:t>
            </w:r>
          </w:p>
        </w:tc>
        <w:tc>
          <w:tcPr>
            <w:tcW w:w="708" w:type="dxa"/>
            <w:vAlign w:val="center"/>
          </w:tcPr>
          <w:p w14:paraId="721A5894" w14:textId="77777777" w:rsidR="00F738BB" w:rsidRPr="004362AE" w:rsidRDefault="00F738BB" w:rsidP="00531C5E">
            <w:pPr>
              <w:widowControl/>
              <w:spacing w:line="0" w:lineRule="atLeast"/>
              <w:jc w:val="center"/>
            </w:pPr>
            <w:r w:rsidRPr="004362AE">
              <w:t>1</w:t>
            </w:r>
          </w:p>
        </w:tc>
        <w:tc>
          <w:tcPr>
            <w:tcW w:w="5344" w:type="dxa"/>
            <w:vAlign w:val="center"/>
          </w:tcPr>
          <w:p w14:paraId="77C51F39" w14:textId="77777777" w:rsidR="00F738BB" w:rsidRPr="004362AE" w:rsidRDefault="00F738BB" w:rsidP="00531C5E">
            <w:pPr>
              <w:widowControl/>
              <w:spacing w:line="0" w:lineRule="atLeast"/>
              <w:rPr>
                <w:sz w:val="22"/>
              </w:rPr>
            </w:pPr>
            <w:r w:rsidRPr="004362AE">
              <w:rPr>
                <w:sz w:val="22"/>
              </w:rPr>
              <w:t>＊國文須達本類組底標。</w:t>
            </w:r>
            <w:r w:rsidRPr="004362AE">
              <w:rPr>
                <w:sz w:val="22"/>
              </w:rPr>
              <w:br/>
              <w:t xml:space="preserve">1.專業學習重點有「App設計」、「人工智慧應用設計」和「智慧機器人與無人機」。 </w:t>
            </w:r>
            <w:r w:rsidRPr="004362AE">
              <w:rPr>
                <w:sz w:val="22"/>
              </w:rPr>
              <w:br/>
              <w:t xml:space="preserve">2.通過國際工程教育學會IEET認證，畢業生受美加紐澳英等多國認可。 </w:t>
            </w:r>
            <w:r w:rsidRPr="004362AE">
              <w:rPr>
                <w:sz w:val="22"/>
              </w:rPr>
              <w:br/>
              <w:t xml:space="preserve">3.提供國內外產業實習機會，大三暑假職場體驗，大四全年帶薪實習。 </w:t>
            </w:r>
            <w:r w:rsidRPr="004362AE">
              <w:rPr>
                <w:sz w:val="22"/>
              </w:rPr>
              <w:br/>
              <w:t xml:space="preserve">4.在學成績前25%，推薦進入國立知名資訊相關研究所。 </w:t>
            </w:r>
            <w:r w:rsidRPr="004362AE">
              <w:rPr>
                <w:sz w:val="22"/>
              </w:rPr>
              <w:br/>
              <w:t>5.校友就業調查，本系畢業生平均每月薪資40K以上。</w:t>
            </w:r>
          </w:p>
        </w:tc>
      </w:tr>
      <w:tr w:rsidR="00F738BB" w:rsidRPr="004362AE" w14:paraId="17CC0ABC" w14:textId="77777777" w:rsidTr="005A2783">
        <w:trPr>
          <w:trHeight w:val="3377"/>
        </w:trPr>
        <w:tc>
          <w:tcPr>
            <w:tcW w:w="1632" w:type="dxa"/>
            <w:vAlign w:val="center"/>
          </w:tcPr>
          <w:p w14:paraId="53F11A61" w14:textId="77777777" w:rsidR="00F738BB" w:rsidRPr="004362AE" w:rsidRDefault="00F738BB" w:rsidP="00531C5E">
            <w:pPr>
              <w:widowControl/>
              <w:spacing w:line="0" w:lineRule="atLeast"/>
              <w:jc w:val="both"/>
            </w:pPr>
            <w:r w:rsidRPr="004362AE">
              <w:lastRenderedPageBreak/>
              <w:t>實踐大學</w:t>
            </w:r>
          </w:p>
        </w:tc>
        <w:tc>
          <w:tcPr>
            <w:tcW w:w="1134" w:type="dxa"/>
            <w:vAlign w:val="center"/>
          </w:tcPr>
          <w:p w14:paraId="638DD0F4" w14:textId="77777777" w:rsidR="00F738BB" w:rsidRPr="004362AE" w:rsidRDefault="00F738BB" w:rsidP="00531C5E">
            <w:pPr>
              <w:widowControl/>
              <w:spacing w:line="0" w:lineRule="atLeast"/>
            </w:pPr>
            <w:r w:rsidRPr="004362AE">
              <w:t>7120034</w:t>
            </w:r>
          </w:p>
        </w:tc>
        <w:tc>
          <w:tcPr>
            <w:tcW w:w="1560" w:type="dxa"/>
            <w:vAlign w:val="center"/>
          </w:tcPr>
          <w:p w14:paraId="5296190D" w14:textId="77777777" w:rsidR="00F738BB" w:rsidRPr="004362AE" w:rsidRDefault="00F738BB" w:rsidP="00531C5E">
            <w:pPr>
              <w:widowControl/>
              <w:spacing w:line="0" w:lineRule="atLeast"/>
            </w:pPr>
            <w:r w:rsidRPr="004362AE">
              <w:t>資訊管理學系（高雄校區）</w:t>
            </w:r>
          </w:p>
        </w:tc>
        <w:tc>
          <w:tcPr>
            <w:tcW w:w="708" w:type="dxa"/>
            <w:vAlign w:val="center"/>
          </w:tcPr>
          <w:p w14:paraId="634BDD97" w14:textId="77777777" w:rsidR="00F738BB" w:rsidRPr="004362AE" w:rsidRDefault="00F738BB" w:rsidP="00531C5E">
            <w:pPr>
              <w:widowControl/>
              <w:spacing w:line="0" w:lineRule="atLeast"/>
              <w:jc w:val="center"/>
            </w:pPr>
            <w:r w:rsidRPr="004362AE">
              <w:t>4</w:t>
            </w:r>
          </w:p>
        </w:tc>
        <w:tc>
          <w:tcPr>
            <w:tcW w:w="5344" w:type="dxa"/>
            <w:vAlign w:val="center"/>
          </w:tcPr>
          <w:p w14:paraId="7080C9D6" w14:textId="77777777" w:rsidR="00F738BB" w:rsidRPr="004362AE" w:rsidRDefault="00F738BB" w:rsidP="00531C5E">
            <w:pPr>
              <w:widowControl/>
              <w:spacing w:line="0" w:lineRule="atLeast"/>
              <w:rPr>
                <w:sz w:val="22"/>
              </w:rPr>
            </w:pPr>
            <w:r w:rsidRPr="004362AE">
              <w:rPr>
                <w:sz w:val="22"/>
              </w:rPr>
              <w:t>＊數學A須達本類組底標。</w:t>
            </w:r>
            <w:r w:rsidRPr="004362AE">
              <w:rPr>
                <w:sz w:val="22"/>
              </w:rPr>
              <w:br/>
              <w:t xml:space="preserve">1.學生除須於修業年限內修畢所屬學系組應修學分外，「英語文畢業能力指標」等畢業門檻必須達到學校規定。 </w:t>
            </w:r>
            <w:r w:rsidRPr="004362AE">
              <w:rPr>
                <w:sz w:val="22"/>
              </w:rPr>
              <w:br/>
              <w:t xml:space="preserve">2.培養物聯網應用、人工智慧、雲端應用、資訊安全人才，課程內容以實用生活導向。大四時可至國內企業實習並有廠商優先錄用機會；透過專題和參加全國性比賽訓練實務與表達能力；安排專任教師針對證照及課程輔導，畢業前取得1門以上專業證照。 </w:t>
            </w:r>
            <w:r w:rsidRPr="004362AE">
              <w:rPr>
                <w:sz w:val="22"/>
              </w:rPr>
              <w:br/>
              <w:t>3.欲從事資訊工作，宜具備自我管理及情緒調適能力。</w:t>
            </w:r>
          </w:p>
        </w:tc>
      </w:tr>
      <w:tr w:rsidR="00F738BB" w:rsidRPr="004362AE" w14:paraId="36E98CC7" w14:textId="77777777" w:rsidTr="005A2783">
        <w:trPr>
          <w:trHeight w:val="2388"/>
        </w:trPr>
        <w:tc>
          <w:tcPr>
            <w:tcW w:w="1632" w:type="dxa"/>
            <w:vAlign w:val="center"/>
          </w:tcPr>
          <w:p w14:paraId="09C488AB" w14:textId="77777777" w:rsidR="00F738BB" w:rsidRPr="004362AE" w:rsidRDefault="00F738BB" w:rsidP="00531C5E">
            <w:pPr>
              <w:widowControl/>
              <w:spacing w:line="0" w:lineRule="atLeast"/>
            </w:pPr>
            <w:r w:rsidRPr="004362AE">
              <w:t>亞洲大學</w:t>
            </w:r>
          </w:p>
        </w:tc>
        <w:tc>
          <w:tcPr>
            <w:tcW w:w="1134" w:type="dxa"/>
            <w:vAlign w:val="center"/>
          </w:tcPr>
          <w:p w14:paraId="53BBCEB4" w14:textId="77777777" w:rsidR="00F738BB" w:rsidRPr="004362AE" w:rsidRDefault="00F738BB" w:rsidP="00531C5E">
            <w:pPr>
              <w:widowControl/>
              <w:spacing w:line="0" w:lineRule="atLeast"/>
            </w:pPr>
            <w:r w:rsidRPr="004362AE">
              <w:t>7120019</w:t>
            </w:r>
          </w:p>
        </w:tc>
        <w:tc>
          <w:tcPr>
            <w:tcW w:w="1560" w:type="dxa"/>
            <w:vAlign w:val="center"/>
          </w:tcPr>
          <w:p w14:paraId="66F5AD46" w14:textId="77777777" w:rsidR="00F738BB" w:rsidRPr="004362AE" w:rsidRDefault="00F738BB" w:rsidP="00531C5E">
            <w:pPr>
              <w:widowControl/>
              <w:spacing w:line="0" w:lineRule="atLeast"/>
            </w:pPr>
            <w:r w:rsidRPr="004362AE">
              <w:t>資訊工程學系</w:t>
            </w:r>
          </w:p>
        </w:tc>
        <w:tc>
          <w:tcPr>
            <w:tcW w:w="708" w:type="dxa"/>
            <w:vAlign w:val="center"/>
          </w:tcPr>
          <w:p w14:paraId="7A05471E" w14:textId="77777777" w:rsidR="00F738BB" w:rsidRPr="004362AE" w:rsidRDefault="00F738BB" w:rsidP="00531C5E">
            <w:pPr>
              <w:widowControl/>
              <w:spacing w:line="0" w:lineRule="atLeast"/>
              <w:jc w:val="center"/>
            </w:pPr>
            <w:r w:rsidRPr="004362AE">
              <w:t>1</w:t>
            </w:r>
          </w:p>
        </w:tc>
        <w:tc>
          <w:tcPr>
            <w:tcW w:w="5344" w:type="dxa"/>
            <w:vAlign w:val="center"/>
          </w:tcPr>
          <w:p w14:paraId="3786514B" w14:textId="77777777" w:rsidR="00F738BB" w:rsidRPr="004362AE" w:rsidRDefault="00F738BB" w:rsidP="00531C5E">
            <w:pPr>
              <w:widowControl/>
              <w:spacing w:line="0" w:lineRule="atLeast"/>
              <w:rPr>
                <w:sz w:val="22"/>
              </w:rPr>
            </w:pPr>
            <w:r w:rsidRPr="004362AE">
              <w:rPr>
                <w:sz w:val="22"/>
              </w:rPr>
              <w:t>＊總成績須達本類組均標。</w:t>
            </w:r>
            <w:r w:rsidRPr="004362AE">
              <w:rPr>
                <w:sz w:val="22"/>
              </w:rPr>
              <w:br/>
              <w:t xml:space="preserve">1.本校設有資源教室，關懷並提供學生課業及生活諮詢服務。 </w:t>
            </w:r>
            <w:r w:rsidRPr="004362AE">
              <w:rPr>
                <w:sz w:val="22"/>
              </w:rPr>
              <w:br/>
              <w:t xml:space="preserve">2.本系教師教學重溝通理解及表達能力、分組討論，課程著重實務及實習教學，並有專題製作、報告作業。 </w:t>
            </w:r>
            <w:r w:rsidRPr="004362AE">
              <w:rPr>
                <w:sz w:val="22"/>
              </w:rPr>
              <w:br/>
              <w:t>3.具備電腦操作能力。</w:t>
            </w:r>
          </w:p>
        </w:tc>
      </w:tr>
    </w:tbl>
    <w:p w14:paraId="38CA82AA" w14:textId="77777777" w:rsidR="00F738BB" w:rsidRPr="004362AE" w:rsidRDefault="00F738BB" w:rsidP="00F738BB">
      <w:pPr>
        <w:widowControl/>
        <w:rPr>
          <w:rFonts w:ascii="Times New Roman" w:eastAsia="標楷體" w:hAnsi="Times New Roman"/>
          <w:kern w:val="0"/>
          <w:szCs w:val="24"/>
        </w:rPr>
      </w:pPr>
    </w:p>
    <w:p w14:paraId="7569C88D" w14:textId="77777777" w:rsidR="00E26FE5" w:rsidRDefault="0069309D" w:rsidP="00E26FE5">
      <w:pPr>
        <w:pStyle w:val="headingtextTitleStyle"/>
        <w:spacing w:line="400" w:lineRule="exact"/>
        <w:outlineLvl w:val="3"/>
      </w:pPr>
      <w:bookmarkStart w:id="104" w:name="_Toc51"/>
      <w:bookmarkStart w:id="105" w:name="_Toc209017299"/>
      <w:r w:rsidRPr="002065D5">
        <w:t>3. 其他障礙生大學組：第三類組</w:t>
      </w:r>
      <w:bookmarkStart w:id="106" w:name="_Toc53"/>
      <w:bookmarkEnd w:id="104"/>
      <w:bookmarkEnd w:id="105"/>
    </w:p>
    <w:tbl>
      <w:tblPr>
        <w:tblStyle w:val="myTable3"/>
        <w:tblW w:w="0" w:type="auto"/>
        <w:tblInd w:w="50" w:type="dxa"/>
        <w:tblLook w:val="04A0" w:firstRow="1" w:lastRow="0" w:firstColumn="1" w:lastColumn="0" w:noHBand="0" w:noVBand="1"/>
      </w:tblPr>
      <w:tblGrid>
        <w:gridCol w:w="1632"/>
        <w:gridCol w:w="1134"/>
        <w:gridCol w:w="1560"/>
        <w:gridCol w:w="708"/>
        <w:gridCol w:w="5344"/>
      </w:tblGrid>
      <w:tr w:rsidR="00F738BB" w:rsidRPr="004362AE" w14:paraId="67F34ADB" w14:textId="77777777" w:rsidTr="00531C5E">
        <w:trPr>
          <w:trHeight w:val="150"/>
          <w:tblHeader/>
        </w:trPr>
        <w:tc>
          <w:tcPr>
            <w:tcW w:w="1632" w:type="dxa"/>
            <w:vAlign w:val="center"/>
          </w:tcPr>
          <w:p w14:paraId="3A43E834" w14:textId="77777777" w:rsidR="00F738BB" w:rsidRPr="004362AE" w:rsidRDefault="00F738BB" w:rsidP="00531C5E">
            <w:pPr>
              <w:widowControl/>
              <w:spacing w:line="0" w:lineRule="atLeast"/>
              <w:jc w:val="center"/>
            </w:pPr>
            <w:r w:rsidRPr="004362AE">
              <w:rPr>
                <w:b/>
                <w:bCs/>
              </w:rPr>
              <w:t>學校名稱</w:t>
            </w:r>
          </w:p>
        </w:tc>
        <w:tc>
          <w:tcPr>
            <w:tcW w:w="1134" w:type="dxa"/>
            <w:vAlign w:val="center"/>
          </w:tcPr>
          <w:p w14:paraId="5A2FEF47" w14:textId="77777777" w:rsidR="00F738BB" w:rsidRPr="004362AE" w:rsidRDefault="00F738BB" w:rsidP="00531C5E">
            <w:pPr>
              <w:widowControl/>
              <w:spacing w:line="0" w:lineRule="atLeast"/>
              <w:jc w:val="center"/>
            </w:pPr>
            <w:r w:rsidRPr="004362AE">
              <w:rPr>
                <w:b/>
                <w:bCs/>
              </w:rPr>
              <w:t>系科代碼</w:t>
            </w:r>
          </w:p>
        </w:tc>
        <w:tc>
          <w:tcPr>
            <w:tcW w:w="1560" w:type="dxa"/>
            <w:vAlign w:val="center"/>
          </w:tcPr>
          <w:p w14:paraId="7BFB4F34" w14:textId="77777777" w:rsidR="00F738BB" w:rsidRPr="004362AE" w:rsidRDefault="00F738BB" w:rsidP="00531C5E">
            <w:pPr>
              <w:widowControl/>
              <w:spacing w:line="0" w:lineRule="atLeast"/>
              <w:jc w:val="center"/>
            </w:pPr>
            <w:r w:rsidRPr="004362AE">
              <w:rPr>
                <w:b/>
                <w:bCs/>
              </w:rPr>
              <w:t>系科名稱</w:t>
            </w:r>
          </w:p>
        </w:tc>
        <w:tc>
          <w:tcPr>
            <w:tcW w:w="708" w:type="dxa"/>
            <w:vAlign w:val="center"/>
          </w:tcPr>
          <w:p w14:paraId="731A8AFA" w14:textId="77777777" w:rsidR="00F738BB" w:rsidRPr="004362AE" w:rsidRDefault="00F738BB" w:rsidP="00531C5E">
            <w:pPr>
              <w:widowControl/>
              <w:spacing w:line="0" w:lineRule="atLeast"/>
              <w:jc w:val="center"/>
            </w:pPr>
            <w:r w:rsidRPr="004362AE">
              <w:rPr>
                <w:b/>
                <w:bCs/>
              </w:rPr>
              <w:t>名額</w:t>
            </w:r>
          </w:p>
        </w:tc>
        <w:tc>
          <w:tcPr>
            <w:tcW w:w="5344" w:type="dxa"/>
            <w:vAlign w:val="center"/>
          </w:tcPr>
          <w:p w14:paraId="5C529A38" w14:textId="77777777" w:rsidR="00F738BB" w:rsidRPr="004362AE" w:rsidRDefault="00F738BB" w:rsidP="00531C5E">
            <w:pPr>
              <w:widowControl/>
              <w:spacing w:line="0" w:lineRule="atLeast"/>
              <w:jc w:val="center"/>
            </w:pPr>
            <w:r w:rsidRPr="004362AE">
              <w:rPr>
                <w:b/>
                <w:bCs/>
              </w:rPr>
              <w:t>備註</w:t>
            </w:r>
          </w:p>
        </w:tc>
      </w:tr>
      <w:tr w:rsidR="00F738BB" w:rsidRPr="004362AE" w14:paraId="124B7407" w14:textId="77777777" w:rsidTr="00531C5E">
        <w:trPr>
          <w:trHeight w:val="577"/>
        </w:trPr>
        <w:tc>
          <w:tcPr>
            <w:tcW w:w="1632" w:type="dxa"/>
            <w:vAlign w:val="center"/>
          </w:tcPr>
          <w:p w14:paraId="7B8B9EB4" w14:textId="77777777" w:rsidR="00F738BB" w:rsidRPr="004362AE" w:rsidRDefault="00F738BB" w:rsidP="00531C5E">
            <w:pPr>
              <w:widowControl/>
              <w:spacing w:line="0" w:lineRule="atLeast"/>
            </w:pPr>
            <w:r w:rsidRPr="004362AE">
              <w:t>國立政治大學</w:t>
            </w:r>
          </w:p>
        </w:tc>
        <w:tc>
          <w:tcPr>
            <w:tcW w:w="1134" w:type="dxa"/>
            <w:vAlign w:val="center"/>
          </w:tcPr>
          <w:p w14:paraId="365455DA" w14:textId="77777777" w:rsidR="00F738BB" w:rsidRPr="004362AE" w:rsidRDefault="00F738BB" w:rsidP="00531C5E">
            <w:pPr>
              <w:widowControl/>
              <w:spacing w:line="0" w:lineRule="atLeast"/>
            </w:pPr>
            <w:r w:rsidRPr="004362AE">
              <w:t>7130005</w:t>
            </w:r>
          </w:p>
        </w:tc>
        <w:tc>
          <w:tcPr>
            <w:tcW w:w="1560" w:type="dxa"/>
            <w:vAlign w:val="center"/>
          </w:tcPr>
          <w:p w14:paraId="5C6E6CC7" w14:textId="77777777" w:rsidR="00F738BB" w:rsidRPr="004362AE" w:rsidRDefault="00F738BB" w:rsidP="00531C5E">
            <w:pPr>
              <w:widowControl/>
              <w:spacing w:line="0" w:lineRule="atLeast"/>
            </w:pPr>
            <w:r w:rsidRPr="004362AE">
              <w:t>心理學系</w:t>
            </w:r>
          </w:p>
        </w:tc>
        <w:tc>
          <w:tcPr>
            <w:tcW w:w="708" w:type="dxa"/>
            <w:vAlign w:val="center"/>
          </w:tcPr>
          <w:p w14:paraId="134FED4E" w14:textId="77777777" w:rsidR="00F738BB" w:rsidRPr="004362AE" w:rsidRDefault="00F738BB" w:rsidP="00531C5E">
            <w:pPr>
              <w:widowControl/>
              <w:spacing w:line="0" w:lineRule="atLeast"/>
              <w:jc w:val="center"/>
            </w:pPr>
            <w:r w:rsidRPr="004362AE">
              <w:t>1</w:t>
            </w:r>
          </w:p>
        </w:tc>
        <w:tc>
          <w:tcPr>
            <w:tcW w:w="5344" w:type="dxa"/>
            <w:vAlign w:val="center"/>
          </w:tcPr>
          <w:p w14:paraId="7C4F8919" w14:textId="77777777" w:rsidR="00F738BB" w:rsidRPr="004362AE" w:rsidRDefault="00F738BB" w:rsidP="00531C5E">
            <w:pPr>
              <w:widowControl/>
              <w:spacing w:line="0" w:lineRule="atLeast"/>
              <w:rPr>
                <w:sz w:val="22"/>
              </w:rPr>
            </w:pPr>
            <w:r w:rsidRPr="004362AE">
              <w:rPr>
                <w:sz w:val="22"/>
              </w:rPr>
              <w:t>＊國文、英文、數學A須達本類組均標。</w:t>
            </w:r>
          </w:p>
        </w:tc>
      </w:tr>
      <w:tr w:rsidR="00F738BB" w:rsidRPr="004362AE" w14:paraId="79698813" w14:textId="77777777" w:rsidTr="005A2783">
        <w:trPr>
          <w:trHeight w:val="1020"/>
        </w:trPr>
        <w:tc>
          <w:tcPr>
            <w:tcW w:w="1632" w:type="dxa"/>
            <w:vMerge w:val="restart"/>
            <w:vAlign w:val="center"/>
          </w:tcPr>
          <w:p w14:paraId="73AEF267" w14:textId="77777777" w:rsidR="00F738BB" w:rsidRPr="004362AE" w:rsidRDefault="00F738BB" w:rsidP="00531C5E">
            <w:pPr>
              <w:widowControl/>
              <w:spacing w:line="0" w:lineRule="atLeast"/>
            </w:pPr>
            <w:r w:rsidRPr="004362AE">
              <w:t>國立臺灣大學</w:t>
            </w:r>
          </w:p>
        </w:tc>
        <w:tc>
          <w:tcPr>
            <w:tcW w:w="1134" w:type="dxa"/>
            <w:vAlign w:val="center"/>
          </w:tcPr>
          <w:p w14:paraId="19964CA9" w14:textId="77777777" w:rsidR="00F738BB" w:rsidRPr="004362AE" w:rsidRDefault="00F738BB" w:rsidP="00531C5E">
            <w:pPr>
              <w:widowControl/>
              <w:spacing w:line="0" w:lineRule="atLeast"/>
            </w:pPr>
            <w:r w:rsidRPr="004362AE">
              <w:t>7130006</w:t>
            </w:r>
          </w:p>
        </w:tc>
        <w:tc>
          <w:tcPr>
            <w:tcW w:w="1560" w:type="dxa"/>
            <w:vAlign w:val="center"/>
          </w:tcPr>
          <w:p w14:paraId="3607B0F5" w14:textId="77777777" w:rsidR="00F738BB" w:rsidRPr="004362AE" w:rsidRDefault="00F738BB" w:rsidP="00531C5E">
            <w:pPr>
              <w:widowControl/>
              <w:spacing w:line="0" w:lineRule="atLeast"/>
            </w:pPr>
            <w:r w:rsidRPr="004362AE">
              <w:t>農業經濟學系</w:t>
            </w:r>
          </w:p>
        </w:tc>
        <w:tc>
          <w:tcPr>
            <w:tcW w:w="708" w:type="dxa"/>
            <w:vAlign w:val="center"/>
          </w:tcPr>
          <w:p w14:paraId="601C7E5E" w14:textId="77777777" w:rsidR="00F738BB" w:rsidRPr="004362AE" w:rsidRDefault="00F738BB" w:rsidP="00531C5E">
            <w:pPr>
              <w:widowControl/>
              <w:spacing w:line="0" w:lineRule="atLeast"/>
              <w:jc w:val="center"/>
            </w:pPr>
            <w:r w:rsidRPr="004362AE">
              <w:t>1</w:t>
            </w:r>
          </w:p>
        </w:tc>
        <w:tc>
          <w:tcPr>
            <w:tcW w:w="5344" w:type="dxa"/>
            <w:vAlign w:val="center"/>
          </w:tcPr>
          <w:p w14:paraId="4028D469" w14:textId="77777777" w:rsidR="00F738BB" w:rsidRPr="004362AE" w:rsidRDefault="00F738BB" w:rsidP="00531C5E">
            <w:pPr>
              <w:widowControl/>
              <w:spacing w:line="0" w:lineRule="atLeast"/>
              <w:rPr>
                <w:sz w:val="22"/>
              </w:rPr>
            </w:pPr>
            <w:r w:rsidRPr="004362AE">
              <w:rPr>
                <w:sz w:val="22"/>
              </w:rPr>
              <w:t>＊英文、數學A須達本類組均標。</w:t>
            </w:r>
            <w:r w:rsidRPr="004362AE">
              <w:rPr>
                <w:sz w:val="22"/>
              </w:rPr>
              <w:br/>
              <w:t>本系有電腦及農場實習課程，須實際操作，有意選填者須具備獨立操作能力及個人安全維護能力。</w:t>
            </w:r>
          </w:p>
        </w:tc>
      </w:tr>
      <w:tr w:rsidR="00F738BB" w:rsidRPr="004362AE" w14:paraId="1EFA1818" w14:textId="77777777" w:rsidTr="005A2783">
        <w:trPr>
          <w:trHeight w:val="1020"/>
        </w:trPr>
        <w:tc>
          <w:tcPr>
            <w:tcW w:w="1632" w:type="dxa"/>
            <w:vMerge/>
          </w:tcPr>
          <w:p w14:paraId="60962920" w14:textId="77777777" w:rsidR="00F738BB" w:rsidRPr="004362AE" w:rsidRDefault="00F738BB" w:rsidP="00531C5E">
            <w:pPr>
              <w:widowControl/>
              <w:spacing w:line="0" w:lineRule="atLeast"/>
            </w:pPr>
          </w:p>
        </w:tc>
        <w:tc>
          <w:tcPr>
            <w:tcW w:w="1134" w:type="dxa"/>
            <w:vAlign w:val="center"/>
          </w:tcPr>
          <w:p w14:paraId="7BB4A3F0" w14:textId="77777777" w:rsidR="00F738BB" w:rsidRPr="004362AE" w:rsidRDefault="00F738BB" w:rsidP="00531C5E">
            <w:pPr>
              <w:widowControl/>
              <w:spacing w:line="0" w:lineRule="atLeast"/>
            </w:pPr>
            <w:r w:rsidRPr="004362AE">
              <w:t>7130007</w:t>
            </w:r>
          </w:p>
        </w:tc>
        <w:tc>
          <w:tcPr>
            <w:tcW w:w="1560" w:type="dxa"/>
            <w:vAlign w:val="center"/>
          </w:tcPr>
          <w:p w14:paraId="5C021CEE" w14:textId="77777777" w:rsidR="00F738BB" w:rsidRPr="004362AE" w:rsidRDefault="00F738BB" w:rsidP="00531C5E">
            <w:pPr>
              <w:widowControl/>
              <w:spacing w:line="0" w:lineRule="atLeast"/>
            </w:pPr>
            <w:r w:rsidRPr="004362AE">
              <w:t>生物產業傳播暨發展學系</w:t>
            </w:r>
          </w:p>
        </w:tc>
        <w:tc>
          <w:tcPr>
            <w:tcW w:w="708" w:type="dxa"/>
            <w:vAlign w:val="center"/>
          </w:tcPr>
          <w:p w14:paraId="581CC248" w14:textId="77777777" w:rsidR="00F738BB" w:rsidRPr="004362AE" w:rsidRDefault="00F738BB" w:rsidP="00531C5E">
            <w:pPr>
              <w:widowControl/>
              <w:spacing w:line="0" w:lineRule="atLeast"/>
              <w:jc w:val="center"/>
            </w:pPr>
            <w:r w:rsidRPr="004362AE">
              <w:t>1</w:t>
            </w:r>
          </w:p>
        </w:tc>
        <w:tc>
          <w:tcPr>
            <w:tcW w:w="5344" w:type="dxa"/>
            <w:vAlign w:val="center"/>
          </w:tcPr>
          <w:p w14:paraId="62562C9B" w14:textId="77777777" w:rsidR="00F738BB" w:rsidRPr="004362AE" w:rsidRDefault="00F738BB" w:rsidP="00531C5E">
            <w:pPr>
              <w:widowControl/>
              <w:spacing w:line="0" w:lineRule="atLeast"/>
              <w:rPr>
                <w:sz w:val="22"/>
              </w:rPr>
            </w:pPr>
            <w:r w:rsidRPr="004362AE">
              <w:rPr>
                <w:sz w:val="22"/>
              </w:rPr>
              <w:t>＊國文、英文須達本類組前標。</w:t>
            </w:r>
            <w:r w:rsidRPr="004362AE">
              <w:rPr>
                <w:sz w:val="22"/>
              </w:rPr>
              <w:br/>
              <w:t>＊數學A須達本類組均標。</w:t>
            </w:r>
            <w:r w:rsidRPr="004362AE">
              <w:rPr>
                <w:sz w:val="22"/>
              </w:rPr>
              <w:br/>
              <w:t>本系網址:http://www.bicd.ntu.edu.tw/。</w:t>
            </w:r>
          </w:p>
        </w:tc>
      </w:tr>
      <w:tr w:rsidR="00F738BB" w:rsidRPr="004362AE" w14:paraId="04FF5C9C" w14:textId="77777777" w:rsidTr="00531C5E">
        <w:tc>
          <w:tcPr>
            <w:tcW w:w="1632" w:type="dxa"/>
            <w:vMerge/>
          </w:tcPr>
          <w:p w14:paraId="7B7B05C4" w14:textId="77777777" w:rsidR="00F738BB" w:rsidRPr="004362AE" w:rsidRDefault="00F738BB" w:rsidP="00531C5E">
            <w:pPr>
              <w:widowControl/>
              <w:spacing w:line="0" w:lineRule="atLeast"/>
            </w:pPr>
          </w:p>
        </w:tc>
        <w:tc>
          <w:tcPr>
            <w:tcW w:w="1134" w:type="dxa"/>
            <w:vAlign w:val="center"/>
          </w:tcPr>
          <w:p w14:paraId="3999211F" w14:textId="77777777" w:rsidR="00F738BB" w:rsidRPr="004362AE" w:rsidRDefault="00F738BB" w:rsidP="00531C5E">
            <w:pPr>
              <w:widowControl/>
              <w:spacing w:line="0" w:lineRule="atLeast"/>
            </w:pPr>
            <w:r w:rsidRPr="004362AE">
              <w:t>7130008</w:t>
            </w:r>
          </w:p>
        </w:tc>
        <w:tc>
          <w:tcPr>
            <w:tcW w:w="1560" w:type="dxa"/>
            <w:vAlign w:val="center"/>
          </w:tcPr>
          <w:p w14:paraId="429871E9" w14:textId="77777777" w:rsidR="00F738BB" w:rsidRPr="004362AE" w:rsidRDefault="00F738BB" w:rsidP="00531C5E">
            <w:pPr>
              <w:widowControl/>
              <w:spacing w:line="0" w:lineRule="atLeast"/>
            </w:pPr>
            <w:r w:rsidRPr="004362AE">
              <w:t>植物病理與微生物學系</w:t>
            </w:r>
          </w:p>
        </w:tc>
        <w:tc>
          <w:tcPr>
            <w:tcW w:w="708" w:type="dxa"/>
            <w:vAlign w:val="center"/>
          </w:tcPr>
          <w:p w14:paraId="6D56D4B4" w14:textId="77777777" w:rsidR="00F738BB" w:rsidRPr="004362AE" w:rsidRDefault="00F738BB" w:rsidP="00531C5E">
            <w:pPr>
              <w:widowControl/>
              <w:spacing w:line="0" w:lineRule="atLeast"/>
              <w:jc w:val="center"/>
            </w:pPr>
            <w:r w:rsidRPr="004362AE">
              <w:t>1</w:t>
            </w:r>
          </w:p>
        </w:tc>
        <w:tc>
          <w:tcPr>
            <w:tcW w:w="5344" w:type="dxa"/>
            <w:vAlign w:val="center"/>
          </w:tcPr>
          <w:p w14:paraId="372AEE29" w14:textId="77777777" w:rsidR="00F738BB" w:rsidRPr="004362AE" w:rsidRDefault="00F738BB" w:rsidP="00531C5E">
            <w:pPr>
              <w:widowControl/>
              <w:spacing w:line="0" w:lineRule="atLeast"/>
              <w:rPr>
                <w:sz w:val="22"/>
              </w:rPr>
            </w:pPr>
            <w:r w:rsidRPr="004362AE">
              <w:rPr>
                <w:sz w:val="22"/>
              </w:rPr>
              <w:t>＊英文、化學、生物須達本類組頂標。</w:t>
            </w:r>
            <w:r w:rsidRPr="004362AE">
              <w:rPr>
                <w:sz w:val="22"/>
              </w:rPr>
              <w:br/>
              <w:t>本系部分學習內容須透過顯微鏡來觀察植物之形態、組織及病徵，須具備有色彩觀察及辨識能力。</w:t>
            </w:r>
          </w:p>
        </w:tc>
      </w:tr>
      <w:tr w:rsidR="00F738BB" w:rsidRPr="004362AE" w14:paraId="39BD50A7" w14:textId="77777777" w:rsidTr="005A2783">
        <w:trPr>
          <w:trHeight w:val="3345"/>
        </w:trPr>
        <w:tc>
          <w:tcPr>
            <w:tcW w:w="1632" w:type="dxa"/>
            <w:vAlign w:val="center"/>
          </w:tcPr>
          <w:p w14:paraId="53908B9C" w14:textId="77777777" w:rsidR="00F738BB" w:rsidRPr="004362AE" w:rsidRDefault="00F738BB" w:rsidP="00531C5E">
            <w:pPr>
              <w:widowControl/>
              <w:spacing w:line="0" w:lineRule="atLeast"/>
            </w:pPr>
            <w:r w:rsidRPr="004362AE">
              <w:t>國立中興大學</w:t>
            </w:r>
          </w:p>
        </w:tc>
        <w:tc>
          <w:tcPr>
            <w:tcW w:w="1134" w:type="dxa"/>
            <w:vAlign w:val="center"/>
          </w:tcPr>
          <w:p w14:paraId="6B48CFB0" w14:textId="77777777" w:rsidR="00F738BB" w:rsidRPr="004362AE" w:rsidRDefault="00F738BB" w:rsidP="00531C5E">
            <w:pPr>
              <w:widowControl/>
              <w:spacing w:line="0" w:lineRule="atLeast"/>
            </w:pPr>
            <w:r w:rsidRPr="004362AE">
              <w:t>7130009</w:t>
            </w:r>
          </w:p>
        </w:tc>
        <w:tc>
          <w:tcPr>
            <w:tcW w:w="1560" w:type="dxa"/>
            <w:vAlign w:val="center"/>
          </w:tcPr>
          <w:p w14:paraId="635481FB" w14:textId="77777777" w:rsidR="00F738BB" w:rsidRPr="004362AE" w:rsidRDefault="00F738BB" w:rsidP="00531C5E">
            <w:pPr>
              <w:widowControl/>
              <w:spacing w:line="0" w:lineRule="atLeast"/>
            </w:pPr>
            <w:r w:rsidRPr="004362AE">
              <w:t>昆蟲學系</w:t>
            </w:r>
          </w:p>
        </w:tc>
        <w:tc>
          <w:tcPr>
            <w:tcW w:w="708" w:type="dxa"/>
            <w:vAlign w:val="center"/>
          </w:tcPr>
          <w:p w14:paraId="3C0B5B84" w14:textId="77777777" w:rsidR="00F738BB" w:rsidRPr="004362AE" w:rsidRDefault="00F738BB" w:rsidP="00531C5E">
            <w:pPr>
              <w:widowControl/>
              <w:spacing w:line="0" w:lineRule="atLeast"/>
              <w:jc w:val="center"/>
            </w:pPr>
            <w:r w:rsidRPr="004362AE">
              <w:t>1</w:t>
            </w:r>
          </w:p>
        </w:tc>
        <w:tc>
          <w:tcPr>
            <w:tcW w:w="5344" w:type="dxa"/>
            <w:vAlign w:val="center"/>
          </w:tcPr>
          <w:p w14:paraId="1AC2AEEC" w14:textId="77777777" w:rsidR="00F738BB" w:rsidRPr="004362AE" w:rsidRDefault="00F738BB" w:rsidP="00531C5E">
            <w:pPr>
              <w:widowControl/>
              <w:spacing w:line="0" w:lineRule="atLeast"/>
              <w:rPr>
                <w:sz w:val="22"/>
              </w:rPr>
            </w:pPr>
            <w:r w:rsidRPr="004362AE">
              <w:rPr>
                <w:sz w:val="22"/>
              </w:rPr>
              <w:t>＊生物須達本類組前標。</w:t>
            </w:r>
            <w:r w:rsidRPr="004362AE">
              <w:rPr>
                <w:sz w:val="22"/>
              </w:rPr>
              <w:br/>
              <w:t>＊英文須達本類組均標。</w:t>
            </w:r>
            <w:r w:rsidRPr="004362AE">
              <w:rPr>
                <w:sz w:val="22"/>
              </w:rPr>
              <w:br/>
              <w:t xml:space="preserve">1.本系實驗性質課程含有各式儀器操作(如:普通昆蟲學實習、昆蟲生理學實習等)，須具備儀器操作之能力。 </w:t>
            </w:r>
            <w:r w:rsidRPr="004362AE">
              <w:rPr>
                <w:sz w:val="22"/>
              </w:rPr>
              <w:br/>
              <w:t xml:space="preserve">2.本系以昆蟲學、生命科學、農業科學及生態學為基礎，培育具昆蟲學、生命科學、農學、植物防疫及檢疫、病媒與環境衛生昆蟲以及生物多樣性、生態保育等學識之科學研究與實務能力之專業高階人才。 </w:t>
            </w:r>
            <w:r w:rsidRPr="004362AE">
              <w:rPr>
                <w:sz w:val="22"/>
              </w:rPr>
              <w:br/>
              <w:t>3.本系網址:https://www.entomol.nchu.edu.tw/，聯絡電話:04-22840361#524。</w:t>
            </w:r>
          </w:p>
        </w:tc>
      </w:tr>
      <w:tr w:rsidR="00F738BB" w:rsidRPr="004362AE" w14:paraId="346F6FFB" w14:textId="77777777" w:rsidTr="00531C5E">
        <w:trPr>
          <w:trHeight w:val="2057"/>
        </w:trPr>
        <w:tc>
          <w:tcPr>
            <w:tcW w:w="1632" w:type="dxa"/>
            <w:vMerge w:val="restart"/>
            <w:vAlign w:val="center"/>
          </w:tcPr>
          <w:p w14:paraId="2ECBE3FF" w14:textId="77777777" w:rsidR="00F738BB" w:rsidRPr="004362AE" w:rsidRDefault="00F738BB" w:rsidP="00531C5E">
            <w:pPr>
              <w:widowControl/>
              <w:spacing w:line="0" w:lineRule="atLeast"/>
              <w:jc w:val="both"/>
            </w:pPr>
            <w:r w:rsidRPr="004362AE">
              <w:lastRenderedPageBreak/>
              <w:t>國立中興大學</w:t>
            </w:r>
          </w:p>
        </w:tc>
        <w:tc>
          <w:tcPr>
            <w:tcW w:w="1134" w:type="dxa"/>
            <w:vAlign w:val="center"/>
          </w:tcPr>
          <w:p w14:paraId="5EF6727F" w14:textId="77777777" w:rsidR="00F738BB" w:rsidRPr="004362AE" w:rsidRDefault="00F738BB" w:rsidP="00531C5E">
            <w:pPr>
              <w:widowControl/>
              <w:spacing w:line="0" w:lineRule="atLeast"/>
            </w:pPr>
            <w:r w:rsidRPr="004362AE">
              <w:t>7130010</w:t>
            </w:r>
          </w:p>
        </w:tc>
        <w:tc>
          <w:tcPr>
            <w:tcW w:w="1560" w:type="dxa"/>
            <w:vAlign w:val="center"/>
          </w:tcPr>
          <w:p w14:paraId="2F934934" w14:textId="77777777" w:rsidR="00F738BB" w:rsidRPr="004362AE" w:rsidRDefault="00F738BB" w:rsidP="00531C5E">
            <w:pPr>
              <w:widowControl/>
              <w:spacing w:line="0" w:lineRule="atLeast"/>
            </w:pPr>
            <w:r w:rsidRPr="004362AE">
              <w:t>生物科技學士學位學程</w:t>
            </w:r>
          </w:p>
        </w:tc>
        <w:tc>
          <w:tcPr>
            <w:tcW w:w="708" w:type="dxa"/>
            <w:vAlign w:val="center"/>
          </w:tcPr>
          <w:p w14:paraId="406C2C47" w14:textId="77777777" w:rsidR="00F738BB" w:rsidRPr="004362AE" w:rsidRDefault="00F738BB" w:rsidP="00531C5E">
            <w:pPr>
              <w:widowControl/>
              <w:spacing w:line="0" w:lineRule="atLeast"/>
              <w:jc w:val="center"/>
            </w:pPr>
            <w:r w:rsidRPr="004362AE">
              <w:t>1</w:t>
            </w:r>
          </w:p>
        </w:tc>
        <w:tc>
          <w:tcPr>
            <w:tcW w:w="5344" w:type="dxa"/>
            <w:vAlign w:val="center"/>
          </w:tcPr>
          <w:p w14:paraId="10EB7836" w14:textId="77777777" w:rsidR="00F738BB" w:rsidRPr="004362AE" w:rsidRDefault="00F738BB" w:rsidP="00531C5E">
            <w:pPr>
              <w:widowControl/>
              <w:spacing w:line="0" w:lineRule="atLeast"/>
              <w:rPr>
                <w:sz w:val="22"/>
              </w:rPr>
            </w:pPr>
            <w:r w:rsidRPr="004362AE">
              <w:rPr>
                <w:sz w:val="22"/>
              </w:rPr>
              <w:t>＊英文、化學、生物須達本類組前標。</w:t>
            </w:r>
            <w:r w:rsidRPr="004362AE">
              <w:rPr>
                <w:sz w:val="22"/>
              </w:rPr>
              <w:br/>
              <w:t xml:space="preserve">1.因實驗課程必須親自操作危險化學藥品並判讀結果，故須可久站且能穩定操作實驗。 </w:t>
            </w:r>
            <w:r w:rsidRPr="004362AE">
              <w:rPr>
                <w:sz w:val="22"/>
              </w:rPr>
              <w:br/>
              <w:t xml:space="preserve">2.本學程教育宗旨為培育能自我學習及能對農業、環境、醫藥、工業等領域進行科際整合的生物科技人才。課程涵蓋植物生技、動物生技、微生物生技、生物資訊暨生醫機電、智財暨行銷管理等跨領域課程。 </w:t>
            </w:r>
            <w:r w:rsidRPr="004362AE">
              <w:rPr>
                <w:sz w:val="22"/>
              </w:rPr>
              <w:br/>
              <w:t>3.本學程網址:https://bpbiot.nchu.edu.tw/，聯絡電話:04-22840811#536。</w:t>
            </w:r>
          </w:p>
        </w:tc>
      </w:tr>
      <w:tr w:rsidR="00F738BB" w:rsidRPr="004362AE" w14:paraId="18A05029" w14:textId="77777777" w:rsidTr="00531C5E">
        <w:tc>
          <w:tcPr>
            <w:tcW w:w="1632" w:type="dxa"/>
            <w:vMerge/>
          </w:tcPr>
          <w:p w14:paraId="3227CB26" w14:textId="77777777" w:rsidR="00F738BB" w:rsidRPr="004362AE" w:rsidRDefault="00F738BB" w:rsidP="00531C5E">
            <w:pPr>
              <w:widowControl/>
              <w:spacing w:line="0" w:lineRule="atLeast"/>
            </w:pPr>
          </w:p>
        </w:tc>
        <w:tc>
          <w:tcPr>
            <w:tcW w:w="1134" w:type="dxa"/>
            <w:vAlign w:val="center"/>
          </w:tcPr>
          <w:p w14:paraId="3BA937EA" w14:textId="77777777" w:rsidR="00F738BB" w:rsidRPr="004362AE" w:rsidRDefault="00F738BB" w:rsidP="00531C5E">
            <w:pPr>
              <w:widowControl/>
              <w:spacing w:line="0" w:lineRule="atLeast"/>
            </w:pPr>
            <w:r w:rsidRPr="004362AE">
              <w:t>7130011</w:t>
            </w:r>
          </w:p>
        </w:tc>
        <w:tc>
          <w:tcPr>
            <w:tcW w:w="1560" w:type="dxa"/>
            <w:vAlign w:val="center"/>
          </w:tcPr>
          <w:p w14:paraId="65D2CDF1" w14:textId="77777777" w:rsidR="00F738BB" w:rsidRPr="004362AE" w:rsidRDefault="00F738BB" w:rsidP="00531C5E">
            <w:pPr>
              <w:widowControl/>
              <w:spacing w:line="0" w:lineRule="atLeast"/>
            </w:pPr>
            <w:r w:rsidRPr="004362AE">
              <w:t>國際農企業學士學位學程</w:t>
            </w:r>
          </w:p>
        </w:tc>
        <w:tc>
          <w:tcPr>
            <w:tcW w:w="708" w:type="dxa"/>
            <w:vAlign w:val="center"/>
          </w:tcPr>
          <w:p w14:paraId="633390C2" w14:textId="77777777" w:rsidR="00F738BB" w:rsidRPr="004362AE" w:rsidRDefault="00F738BB" w:rsidP="00531C5E">
            <w:pPr>
              <w:widowControl/>
              <w:spacing w:line="0" w:lineRule="atLeast"/>
              <w:jc w:val="center"/>
            </w:pPr>
            <w:r w:rsidRPr="004362AE">
              <w:t>1</w:t>
            </w:r>
          </w:p>
        </w:tc>
        <w:tc>
          <w:tcPr>
            <w:tcW w:w="5344" w:type="dxa"/>
            <w:vAlign w:val="center"/>
          </w:tcPr>
          <w:p w14:paraId="4C454621" w14:textId="77777777" w:rsidR="00F738BB" w:rsidRPr="004362AE" w:rsidRDefault="00F738BB" w:rsidP="00531C5E">
            <w:pPr>
              <w:widowControl/>
              <w:spacing w:line="0" w:lineRule="atLeast"/>
              <w:rPr>
                <w:sz w:val="22"/>
              </w:rPr>
            </w:pPr>
            <w:r w:rsidRPr="004362AE">
              <w:rPr>
                <w:sz w:val="22"/>
              </w:rPr>
              <w:t>＊英文須達本類組頂標。</w:t>
            </w:r>
            <w:r w:rsidRPr="004362AE">
              <w:rPr>
                <w:sz w:val="22"/>
              </w:rPr>
              <w:br/>
              <w:t xml:space="preserve">1.本學程採全英文授課，以語言訓練課程、生態學、土壤與作物學、以及微積分為基礎，培育具備農企業管理、永續發展規劃、生物多樣性、生態保育及農林生態旅遊知識的高階、具國際視野之專業人才。 </w:t>
            </w:r>
            <w:r w:rsidRPr="004362AE">
              <w:rPr>
                <w:sz w:val="22"/>
              </w:rPr>
              <w:br/>
              <w:t>2.本學程網址: https://nchuibpa.simplesite.com/，聯絡電話:04-22840849#526。</w:t>
            </w:r>
          </w:p>
        </w:tc>
      </w:tr>
      <w:tr w:rsidR="00F738BB" w:rsidRPr="004362AE" w14:paraId="03C37BED" w14:textId="77777777" w:rsidTr="00531C5E">
        <w:tc>
          <w:tcPr>
            <w:tcW w:w="1632" w:type="dxa"/>
            <w:vMerge w:val="restart"/>
            <w:vAlign w:val="center"/>
          </w:tcPr>
          <w:p w14:paraId="592FE526" w14:textId="77777777" w:rsidR="00F738BB" w:rsidRPr="004362AE" w:rsidRDefault="00F738BB" w:rsidP="00531C5E">
            <w:pPr>
              <w:widowControl/>
              <w:spacing w:line="0" w:lineRule="atLeast"/>
            </w:pPr>
            <w:r w:rsidRPr="004362AE">
              <w:t>國立中山大學</w:t>
            </w:r>
          </w:p>
        </w:tc>
        <w:tc>
          <w:tcPr>
            <w:tcW w:w="1134" w:type="dxa"/>
            <w:vAlign w:val="center"/>
          </w:tcPr>
          <w:p w14:paraId="1D76BBBF" w14:textId="77777777" w:rsidR="00F738BB" w:rsidRPr="004362AE" w:rsidRDefault="00F738BB" w:rsidP="00531C5E">
            <w:pPr>
              <w:widowControl/>
              <w:spacing w:line="0" w:lineRule="atLeast"/>
            </w:pPr>
            <w:r w:rsidRPr="004362AE">
              <w:t>7130012</w:t>
            </w:r>
          </w:p>
        </w:tc>
        <w:tc>
          <w:tcPr>
            <w:tcW w:w="1560" w:type="dxa"/>
            <w:vAlign w:val="center"/>
          </w:tcPr>
          <w:p w14:paraId="6F0D592A" w14:textId="77777777" w:rsidR="00F738BB" w:rsidRPr="004362AE" w:rsidRDefault="00F738BB" w:rsidP="00531C5E">
            <w:pPr>
              <w:widowControl/>
              <w:spacing w:line="0" w:lineRule="atLeast"/>
            </w:pPr>
            <w:r w:rsidRPr="004362AE">
              <w:t>生物科學系</w:t>
            </w:r>
          </w:p>
        </w:tc>
        <w:tc>
          <w:tcPr>
            <w:tcW w:w="708" w:type="dxa"/>
            <w:vAlign w:val="center"/>
          </w:tcPr>
          <w:p w14:paraId="6E2284BC" w14:textId="77777777" w:rsidR="00F738BB" w:rsidRPr="004362AE" w:rsidRDefault="00F738BB" w:rsidP="00531C5E">
            <w:pPr>
              <w:widowControl/>
              <w:spacing w:line="0" w:lineRule="atLeast"/>
              <w:jc w:val="center"/>
            </w:pPr>
            <w:r w:rsidRPr="004362AE">
              <w:t>1</w:t>
            </w:r>
          </w:p>
        </w:tc>
        <w:tc>
          <w:tcPr>
            <w:tcW w:w="5344" w:type="dxa"/>
            <w:vAlign w:val="center"/>
          </w:tcPr>
          <w:p w14:paraId="3D4B1077" w14:textId="77777777" w:rsidR="00F738BB" w:rsidRPr="004362AE" w:rsidRDefault="00F738BB" w:rsidP="00531C5E">
            <w:pPr>
              <w:widowControl/>
              <w:spacing w:line="0" w:lineRule="atLeast"/>
              <w:rPr>
                <w:sz w:val="22"/>
              </w:rPr>
            </w:pPr>
            <w:r w:rsidRPr="004362AE">
              <w:rPr>
                <w:sz w:val="22"/>
              </w:rPr>
              <w:t>＊生物須達本類組前標。</w:t>
            </w:r>
            <w:r w:rsidRPr="004362AE">
              <w:rPr>
                <w:sz w:val="22"/>
              </w:rPr>
              <w:br/>
              <w:t>＊數學A、化學須達本類組均標。</w:t>
            </w:r>
            <w:r w:rsidRPr="004362AE">
              <w:rPr>
                <w:sz w:val="22"/>
              </w:rPr>
              <w:br/>
              <w:t xml:space="preserve">1.本系學習內容包含普通生物學(含實驗)、生物化學、遺傳學、動植物生理學、分子生物學、生物技術實驗等核心相關課程，須具備辨色能力。 </w:t>
            </w:r>
            <w:r w:rsidRPr="004362AE">
              <w:rPr>
                <w:sz w:val="22"/>
              </w:rPr>
              <w:br/>
              <w:t xml:space="preserve">2.本系課程含實驗操作，基於考量實驗操作危險性與結果判斷之需要，學生須具備獨立操作能力及個人安全維護能力。 </w:t>
            </w:r>
            <w:r w:rsidRPr="004362AE">
              <w:rPr>
                <w:sz w:val="22"/>
              </w:rPr>
              <w:br/>
              <w:t xml:space="preserve">3.入學本校學士班學生畢業前，需依起始分級先修畢「語文素養:英語文」領域必修課程，再修習一門學術英文EAP或專業英文ESP跨院選修課程，並通過本校「英語文能力標準認證」，方得畢業。詳細資料請逕至西灣學院/更多資訊/規章表單/學生專區/學士班學生英語文能力標準認證。 </w:t>
            </w:r>
            <w:r w:rsidRPr="004362AE">
              <w:rPr>
                <w:sz w:val="22"/>
              </w:rPr>
              <w:br/>
              <w:t>4.以上各項說明若有未盡事宜，悉依本校「學則」及必修科目表等相關規定辦理。</w:t>
            </w:r>
          </w:p>
        </w:tc>
      </w:tr>
      <w:tr w:rsidR="00F738BB" w:rsidRPr="004362AE" w14:paraId="0F67DAB9" w14:textId="77777777" w:rsidTr="005A2783">
        <w:trPr>
          <w:trHeight w:val="3005"/>
        </w:trPr>
        <w:tc>
          <w:tcPr>
            <w:tcW w:w="1632" w:type="dxa"/>
            <w:vMerge/>
          </w:tcPr>
          <w:p w14:paraId="7D75ECA4" w14:textId="77777777" w:rsidR="00F738BB" w:rsidRPr="004362AE" w:rsidRDefault="00F738BB" w:rsidP="00531C5E">
            <w:pPr>
              <w:widowControl/>
              <w:spacing w:line="0" w:lineRule="atLeast"/>
            </w:pPr>
          </w:p>
        </w:tc>
        <w:tc>
          <w:tcPr>
            <w:tcW w:w="1134" w:type="dxa"/>
            <w:vAlign w:val="center"/>
          </w:tcPr>
          <w:p w14:paraId="30043C9A" w14:textId="77777777" w:rsidR="00F738BB" w:rsidRPr="004362AE" w:rsidRDefault="00F738BB" w:rsidP="00531C5E">
            <w:pPr>
              <w:widowControl/>
              <w:spacing w:line="0" w:lineRule="atLeast"/>
            </w:pPr>
            <w:r w:rsidRPr="004362AE">
              <w:t>7130013</w:t>
            </w:r>
          </w:p>
        </w:tc>
        <w:tc>
          <w:tcPr>
            <w:tcW w:w="1560" w:type="dxa"/>
            <w:vAlign w:val="center"/>
          </w:tcPr>
          <w:p w14:paraId="2D959E83" w14:textId="77777777" w:rsidR="00F738BB" w:rsidRPr="004362AE" w:rsidRDefault="00F738BB" w:rsidP="00531C5E">
            <w:pPr>
              <w:widowControl/>
              <w:spacing w:line="0" w:lineRule="atLeast"/>
            </w:pPr>
            <w:r w:rsidRPr="004362AE">
              <w:t>生物醫學科技學系</w:t>
            </w:r>
          </w:p>
        </w:tc>
        <w:tc>
          <w:tcPr>
            <w:tcW w:w="708" w:type="dxa"/>
            <w:vAlign w:val="center"/>
          </w:tcPr>
          <w:p w14:paraId="5FEED4C4" w14:textId="77777777" w:rsidR="00F738BB" w:rsidRPr="004362AE" w:rsidRDefault="00F738BB" w:rsidP="00531C5E">
            <w:pPr>
              <w:widowControl/>
              <w:spacing w:line="0" w:lineRule="atLeast"/>
              <w:jc w:val="center"/>
            </w:pPr>
            <w:r w:rsidRPr="004362AE">
              <w:t>1</w:t>
            </w:r>
          </w:p>
        </w:tc>
        <w:tc>
          <w:tcPr>
            <w:tcW w:w="5344" w:type="dxa"/>
            <w:vAlign w:val="center"/>
          </w:tcPr>
          <w:p w14:paraId="6865407D" w14:textId="77777777" w:rsidR="00F738BB" w:rsidRPr="004362AE" w:rsidRDefault="00F738BB" w:rsidP="00531C5E">
            <w:pPr>
              <w:widowControl/>
              <w:spacing w:line="0" w:lineRule="atLeast"/>
              <w:rPr>
                <w:sz w:val="22"/>
              </w:rPr>
            </w:pPr>
            <w:r w:rsidRPr="004362AE">
              <w:rPr>
                <w:sz w:val="22"/>
              </w:rPr>
              <w:t>＊國文、英文、數學A須達本類組均標。</w:t>
            </w:r>
            <w:r w:rsidRPr="004362AE">
              <w:rPr>
                <w:sz w:val="22"/>
              </w:rPr>
              <w:br/>
              <w:t xml:space="preserve">1.本系部份課程需實驗操作，請考生衡量。 </w:t>
            </w:r>
            <w:r w:rsidRPr="004362AE">
              <w:rPr>
                <w:sz w:val="22"/>
              </w:rPr>
              <w:br/>
              <w:t xml:space="preserve">2.入學本校學士班學生畢業前，需依起始分級先修畢「語文素養:英語文」領域必修課程，再修習一門學術英文EAP或專業英文ESP跨院選修課程，並通過本校「英語文能力標準認證」，方得畢業。詳細資料請逕至西灣學院/更多資訊/規章表單/學生專區/學士班學生英語文能力標準認證。 </w:t>
            </w:r>
            <w:r w:rsidRPr="004362AE">
              <w:rPr>
                <w:sz w:val="22"/>
              </w:rPr>
              <w:br/>
              <w:t>3.以上各項說明若有未盡事宜，悉依本校「學則」及必修科目表等相關規定辦理。</w:t>
            </w:r>
          </w:p>
        </w:tc>
      </w:tr>
      <w:tr w:rsidR="00F738BB" w:rsidRPr="004362AE" w14:paraId="6D65A6C5" w14:textId="77777777" w:rsidTr="005A2783">
        <w:trPr>
          <w:trHeight w:val="1587"/>
        </w:trPr>
        <w:tc>
          <w:tcPr>
            <w:tcW w:w="1632" w:type="dxa"/>
            <w:vAlign w:val="center"/>
          </w:tcPr>
          <w:p w14:paraId="1E3EA07C" w14:textId="77777777" w:rsidR="00F738BB" w:rsidRPr="004362AE" w:rsidRDefault="00F738BB" w:rsidP="00531C5E">
            <w:pPr>
              <w:widowControl/>
              <w:spacing w:line="0" w:lineRule="atLeast"/>
            </w:pPr>
            <w:r w:rsidRPr="004362AE">
              <w:t>國立宜蘭大學</w:t>
            </w:r>
          </w:p>
        </w:tc>
        <w:tc>
          <w:tcPr>
            <w:tcW w:w="1134" w:type="dxa"/>
            <w:vAlign w:val="center"/>
          </w:tcPr>
          <w:p w14:paraId="639F6E24" w14:textId="77777777" w:rsidR="00F738BB" w:rsidRPr="004362AE" w:rsidRDefault="00F738BB" w:rsidP="00531C5E">
            <w:pPr>
              <w:widowControl/>
              <w:spacing w:line="0" w:lineRule="atLeast"/>
            </w:pPr>
            <w:r w:rsidRPr="004362AE">
              <w:t>7130017</w:t>
            </w:r>
          </w:p>
        </w:tc>
        <w:tc>
          <w:tcPr>
            <w:tcW w:w="1560" w:type="dxa"/>
            <w:vAlign w:val="center"/>
          </w:tcPr>
          <w:p w14:paraId="765144A6" w14:textId="77777777" w:rsidR="00F738BB" w:rsidRPr="004362AE" w:rsidRDefault="00F738BB" w:rsidP="00531C5E">
            <w:pPr>
              <w:widowControl/>
              <w:spacing w:line="0" w:lineRule="atLeast"/>
            </w:pPr>
            <w:r w:rsidRPr="004362AE">
              <w:t>食品科學系</w:t>
            </w:r>
          </w:p>
        </w:tc>
        <w:tc>
          <w:tcPr>
            <w:tcW w:w="708" w:type="dxa"/>
            <w:vAlign w:val="center"/>
          </w:tcPr>
          <w:p w14:paraId="26C391E3" w14:textId="77777777" w:rsidR="00F738BB" w:rsidRPr="004362AE" w:rsidRDefault="00F738BB" w:rsidP="00531C5E">
            <w:pPr>
              <w:widowControl/>
              <w:spacing w:line="0" w:lineRule="atLeast"/>
              <w:jc w:val="center"/>
            </w:pPr>
            <w:r w:rsidRPr="004362AE">
              <w:t>2</w:t>
            </w:r>
          </w:p>
        </w:tc>
        <w:tc>
          <w:tcPr>
            <w:tcW w:w="5344" w:type="dxa"/>
            <w:vAlign w:val="center"/>
          </w:tcPr>
          <w:p w14:paraId="37C0756D" w14:textId="77777777" w:rsidR="00F738BB" w:rsidRPr="004362AE" w:rsidRDefault="00F738BB" w:rsidP="00531C5E">
            <w:pPr>
              <w:widowControl/>
              <w:spacing w:line="0" w:lineRule="atLeast"/>
              <w:rPr>
                <w:sz w:val="22"/>
              </w:rPr>
            </w:pPr>
            <w:r w:rsidRPr="004362AE">
              <w:rPr>
                <w:sz w:val="22"/>
              </w:rPr>
              <w:t>＊化學須達本類組均標。</w:t>
            </w:r>
            <w:r w:rsidRPr="004362AE">
              <w:rPr>
                <w:sz w:val="22"/>
              </w:rPr>
              <w:br/>
              <w:t>操作實驗為本系學習之重點，學生均需透過親自操作儀器奠定化學基礎專業知識與實驗技能，部分實驗須透過色彩判定實驗結果。化學實驗具有一定危險性，需有能力即時移動身軀遠離危險現場。</w:t>
            </w:r>
          </w:p>
        </w:tc>
      </w:tr>
      <w:tr w:rsidR="00F738BB" w:rsidRPr="004362AE" w14:paraId="68C496D4" w14:textId="77777777" w:rsidTr="005A2783">
        <w:trPr>
          <w:trHeight w:val="1534"/>
        </w:trPr>
        <w:tc>
          <w:tcPr>
            <w:tcW w:w="1632" w:type="dxa"/>
            <w:vAlign w:val="center"/>
          </w:tcPr>
          <w:p w14:paraId="6FBBBB0A" w14:textId="77777777" w:rsidR="00F738BB" w:rsidRPr="004362AE" w:rsidRDefault="00F738BB" w:rsidP="00531C5E">
            <w:pPr>
              <w:widowControl/>
              <w:spacing w:line="0" w:lineRule="atLeast"/>
            </w:pPr>
            <w:r w:rsidRPr="004362AE">
              <w:lastRenderedPageBreak/>
              <w:t>中原大學</w:t>
            </w:r>
          </w:p>
        </w:tc>
        <w:tc>
          <w:tcPr>
            <w:tcW w:w="1134" w:type="dxa"/>
            <w:vAlign w:val="center"/>
          </w:tcPr>
          <w:p w14:paraId="100368FE" w14:textId="77777777" w:rsidR="00F738BB" w:rsidRPr="004362AE" w:rsidRDefault="00F738BB" w:rsidP="00531C5E">
            <w:pPr>
              <w:widowControl/>
              <w:spacing w:line="0" w:lineRule="atLeast"/>
            </w:pPr>
            <w:r w:rsidRPr="004362AE">
              <w:t>7130014</w:t>
            </w:r>
          </w:p>
        </w:tc>
        <w:tc>
          <w:tcPr>
            <w:tcW w:w="1560" w:type="dxa"/>
            <w:vAlign w:val="center"/>
          </w:tcPr>
          <w:p w14:paraId="6DDFA393" w14:textId="77777777" w:rsidR="00F738BB" w:rsidRPr="004362AE" w:rsidRDefault="00F738BB" w:rsidP="00531C5E">
            <w:pPr>
              <w:widowControl/>
              <w:spacing w:line="0" w:lineRule="atLeast"/>
            </w:pPr>
            <w:r w:rsidRPr="004362AE">
              <w:t>心理學系</w:t>
            </w:r>
          </w:p>
        </w:tc>
        <w:tc>
          <w:tcPr>
            <w:tcW w:w="708" w:type="dxa"/>
            <w:vAlign w:val="center"/>
          </w:tcPr>
          <w:p w14:paraId="37932D4C" w14:textId="77777777" w:rsidR="00F738BB" w:rsidRPr="004362AE" w:rsidRDefault="00F738BB" w:rsidP="00531C5E">
            <w:pPr>
              <w:widowControl/>
              <w:spacing w:line="0" w:lineRule="atLeast"/>
              <w:jc w:val="center"/>
            </w:pPr>
            <w:r w:rsidRPr="004362AE">
              <w:t>1</w:t>
            </w:r>
          </w:p>
        </w:tc>
        <w:tc>
          <w:tcPr>
            <w:tcW w:w="5344" w:type="dxa"/>
            <w:vAlign w:val="center"/>
          </w:tcPr>
          <w:p w14:paraId="243D8FDB" w14:textId="77777777" w:rsidR="00F738BB" w:rsidRPr="004362AE" w:rsidRDefault="00F738BB" w:rsidP="00531C5E">
            <w:pPr>
              <w:widowControl/>
              <w:spacing w:line="0" w:lineRule="atLeast"/>
              <w:rPr>
                <w:sz w:val="22"/>
              </w:rPr>
            </w:pPr>
            <w:r w:rsidRPr="004362AE">
              <w:rPr>
                <w:sz w:val="22"/>
              </w:rPr>
              <w:t>＊國文、英文、數學A須達本類組後標。</w:t>
            </w:r>
            <w:r w:rsidRPr="004362AE">
              <w:rPr>
                <w:sz w:val="22"/>
              </w:rPr>
              <w:br/>
              <w:t xml:space="preserve">1.學士班入學學生，必須通過本校認定之英文能力鑑定考試，始准予畢業，請詳見「中原大學學生英文畢業門檻作業細則」。 </w:t>
            </w:r>
            <w:r w:rsidRPr="004362AE">
              <w:rPr>
                <w:sz w:val="22"/>
              </w:rPr>
              <w:br/>
              <w:t>2.本系網址:https://psy.cycu.edu.tw/</w:t>
            </w:r>
          </w:p>
        </w:tc>
      </w:tr>
      <w:tr w:rsidR="00F738BB" w:rsidRPr="004362AE" w14:paraId="19CDFA80" w14:textId="77777777" w:rsidTr="005A2783">
        <w:trPr>
          <w:trHeight w:val="1599"/>
        </w:trPr>
        <w:tc>
          <w:tcPr>
            <w:tcW w:w="1632" w:type="dxa"/>
            <w:vMerge w:val="restart"/>
            <w:vAlign w:val="center"/>
          </w:tcPr>
          <w:p w14:paraId="58DB2DCA" w14:textId="77777777" w:rsidR="00F738BB" w:rsidRPr="004362AE" w:rsidRDefault="00F738BB" w:rsidP="00531C5E">
            <w:pPr>
              <w:widowControl/>
              <w:spacing w:line="0" w:lineRule="atLeast"/>
            </w:pPr>
            <w:r w:rsidRPr="004362AE">
              <w:t>義守大學</w:t>
            </w:r>
          </w:p>
        </w:tc>
        <w:tc>
          <w:tcPr>
            <w:tcW w:w="1134" w:type="dxa"/>
            <w:vAlign w:val="center"/>
          </w:tcPr>
          <w:p w14:paraId="6B787200" w14:textId="77777777" w:rsidR="00F738BB" w:rsidRPr="004362AE" w:rsidRDefault="00F738BB" w:rsidP="00531C5E">
            <w:pPr>
              <w:widowControl/>
              <w:spacing w:line="0" w:lineRule="atLeast"/>
            </w:pPr>
            <w:r w:rsidRPr="004362AE">
              <w:t>7130015</w:t>
            </w:r>
          </w:p>
        </w:tc>
        <w:tc>
          <w:tcPr>
            <w:tcW w:w="1560" w:type="dxa"/>
            <w:vAlign w:val="center"/>
          </w:tcPr>
          <w:p w14:paraId="06BA5F1E" w14:textId="77777777" w:rsidR="00F738BB" w:rsidRPr="004362AE" w:rsidRDefault="00F738BB" w:rsidP="00531C5E">
            <w:pPr>
              <w:widowControl/>
              <w:spacing w:line="0" w:lineRule="atLeast"/>
            </w:pPr>
            <w:r w:rsidRPr="004362AE">
              <w:t>醫學科學與生物科技學系</w:t>
            </w:r>
          </w:p>
        </w:tc>
        <w:tc>
          <w:tcPr>
            <w:tcW w:w="708" w:type="dxa"/>
            <w:vAlign w:val="center"/>
          </w:tcPr>
          <w:p w14:paraId="36DFB1C7" w14:textId="77777777" w:rsidR="00F738BB" w:rsidRPr="004362AE" w:rsidRDefault="00F738BB" w:rsidP="00531C5E">
            <w:pPr>
              <w:widowControl/>
              <w:spacing w:line="0" w:lineRule="atLeast"/>
              <w:jc w:val="center"/>
            </w:pPr>
            <w:r w:rsidRPr="004362AE">
              <w:t>3</w:t>
            </w:r>
          </w:p>
        </w:tc>
        <w:tc>
          <w:tcPr>
            <w:tcW w:w="5344" w:type="dxa"/>
            <w:vAlign w:val="center"/>
          </w:tcPr>
          <w:p w14:paraId="3EB3FBC1" w14:textId="77777777" w:rsidR="00F738BB" w:rsidRPr="004362AE" w:rsidRDefault="00F738BB" w:rsidP="00531C5E">
            <w:pPr>
              <w:widowControl/>
              <w:spacing w:line="0" w:lineRule="atLeast"/>
              <w:rPr>
                <w:sz w:val="22"/>
              </w:rPr>
            </w:pPr>
            <w:r w:rsidRPr="004362AE">
              <w:rPr>
                <w:sz w:val="22"/>
              </w:rPr>
              <w:t xml:space="preserve">1.本系含實驗性質課程，學生於就學期間，需具備團隊溝通、操作儀器、配置藥劑、使用顯微鏡、色彩判定、移動身軀遠離危險之能力。 </w:t>
            </w:r>
            <w:r w:rsidRPr="004362AE">
              <w:rPr>
                <w:sz w:val="22"/>
              </w:rPr>
              <w:br/>
              <w:t>2.本系位於醫學院區，聯絡電話:07-6151100轉7302，網址: bst.isu.edu.tw。</w:t>
            </w:r>
          </w:p>
        </w:tc>
      </w:tr>
      <w:tr w:rsidR="00F738BB" w:rsidRPr="004362AE" w14:paraId="2EEE1EEB" w14:textId="77777777" w:rsidTr="00531C5E">
        <w:tc>
          <w:tcPr>
            <w:tcW w:w="1632" w:type="dxa"/>
            <w:vMerge/>
          </w:tcPr>
          <w:p w14:paraId="0E0FBCBF" w14:textId="77777777" w:rsidR="00F738BB" w:rsidRPr="004362AE" w:rsidRDefault="00F738BB" w:rsidP="00531C5E">
            <w:pPr>
              <w:widowControl/>
              <w:spacing w:line="0" w:lineRule="atLeast"/>
            </w:pPr>
          </w:p>
        </w:tc>
        <w:tc>
          <w:tcPr>
            <w:tcW w:w="1134" w:type="dxa"/>
            <w:vAlign w:val="center"/>
          </w:tcPr>
          <w:p w14:paraId="0CC8A05D" w14:textId="77777777" w:rsidR="00F738BB" w:rsidRPr="004362AE" w:rsidRDefault="00F738BB" w:rsidP="00531C5E">
            <w:pPr>
              <w:widowControl/>
              <w:spacing w:line="0" w:lineRule="atLeast"/>
            </w:pPr>
            <w:r w:rsidRPr="004362AE">
              <w:t>7130016</w:t>
            </w:r>
          </w:p>
        </w:tc>
        <w:tc>
          <w:tcPr>
            <w:tcW w:w="1560" w:type="dxa"/>
            <w:vAlign w:val="center"/>
          </w:tcPr>
          <w:p w14:paraId="07BCD360" w14:textId="77777777" w:rsidR="00F738BB" w:rsidRPr="004362AE" w:rsidRDefault="00F738BB" w:rsidP="00531C5E">
            <w:pPr>
              <w:widowControl/>
              <w:spacing w:line="0" w:lineRule="atLeast"/>
            </w:pPr>
            <w:r w:rsidRPr="004362AE">
              <w:t>生物醫學工程學系</w:t>
            </w:r>
          </w:p>
        </w:tc>
        <w:tc>
          <w:tcPr>
            <w:tcW w:w="708" w:type="dxa"/>
            <w:vAlign w:val="center"/>
          </w:tcPr>
          <w:p w14:paraId="7205B734" w14:textId="77777777" w:rsidR="00F738BB" w:rsidRPr="004362AE" w:rsidRDefault="00F738BB" w:rsidP="00531C5E">
            <w:pPr>
              <w:widowControl/>
              <w:spacing w:line="0" w:lineRule="atLeast"/>
              <w:jc w:val="center"/>
            </w:pPr>
            <w:r w:rsidRPr="004362AE">
              <w:t>1</w:t>
            </w:r>
          </w:p>
        </w:tc>
        <w:tc>
          <w:tcPr>
            <w:tcW w:w="5344" w:type="dxa"/>
            <w:vAlign w:val="center"/>
          </w:tcPr>
          <w:p w14:paraId="605241F8" w14:textId="77777777" w:rsidR="00F738BB" w:rsidRPr="004362AE" w:rsidRDefault="00F738BB" w:rsidP="00531C5E">
            <w:pPr>
              <w:widowControl/>
              <w:spacing w:line="0" w:lineRule="atLeast"/>
              <w:rPr>
                <w:sz w:val="22"/>
              </w:rPr>
            </w:pPr>
            <w:r w:rsidRPr="004362AE">
              <w:rPr>
                <w:sz w:val="22"/>
              </w:rPr>
              <w:t>1.本系以培育生物醫學工程專業人才為目標，為南台灣第一所設立之生物醫學工程學系，並設有碩士班。</w:t>
            </w:r>
          </w:p>
          <w:p w14:paraId="4EB9BF81" w14:textId="77777777" w:rsidR="00F738BB" w:rsidRPr="004362AE" w:rsidRDefault="00F738BB" w:rsidP="00531C5E">
            <w:pPr>
              <w:widowControl/>
              <w:spacing w:line="0" w:lineRule="atLeast"/>
              <w:rPr>
                <w:sz w:val="22"/>
              </w:rPr>
            </w:pPr>
            <w:r w:rsidRPr="004362AE">
              <w:rPr>
                <w:sz w:val="22"/>
              </w:rPr>
              <w:t>2.本系規劃生醫電子暨醫學資訊、生醫材料暨組織工程、生物力學暨福祉科技等特色領域，並開設校外實習課程，配合國家政策，整合AI人工智慧技術與醫療器材產業發展，培養學生具跨域創新實務經驗，以提升學生就業競爭力。</w:t>
            </w:r>
          </w:p>
          <w:p w14:paraId="46F48DBB" w14:textId="77777777" w:rsidR="00F738BB" w:rsidRPr="004362AE" w:rsidRDefault="00F738BB" w:rsidP="00531C5E">
            <w:pPr>
              <w:widowControl/>
              <w:spacing w:line="0" w:lineRule="atLeast"/>
              <w:rPr>
                <w:sz w:val="22"/>
              </w:rPr>
            </w:pPr>
            <w:r w:rsidRPr="004362AE">
              <w:rPr>
                <w:sz w:val="22"/>
              </w:rPr>
              <w:t>3.本系位於醫學院區，歡迎有志投身醫學科技與醫療器材產業的同學報考。聯絡電話:07-6151100轉7453，網址:bme.isu.edu.tw。</w:t>
            </w:r>
          </w:p>
        </w:tc>
      </w:tr>
      <w:tr w:rsidR="00F738BB" w:rsidRPr="004362AE" w14:paraId="7D874B40" w14:textId="77777777" w:rsidTr="005A2783">
        <w:trPr>
          <w:trHeight w:val="4195"/>
        </w:trPr>
        <w:tc>
          <w:tcPr>
            <w:tcW w:w="1632" w:type="dxa"/>
            <w:vMerge w:val="restart"/>
            <w:vAlign w:val="center"/>
          </w:tcPr>
          <w:p w14:paraId="0024EB00" w14:textId="77777777" w:rsidR="00F738BB" w:rsidRPr="004362AE" w:rsidRDefault="00F738BB" w:rsidP="00531C5E">
            <w:pPr>
              <w:widowControl/>
              <w:spacing w:line="0" w:lineRule="atLeast"/>
            </w:pPr>
            <w:r w:rsidRPr="004362AE">
              <w:t>中國醫藥大學</w:t>
            </w:r>
          </w:p>
        </w:tc>
        <w:tc>
          <w:tcPr>
            <w:tcW w:w="1134" w:type="dxa"/>
            <w:vAlign w:val="center"/>
          </w:tcPr>
          <w:p w14:paraId="2358195F" w14:textId="77777777" w:rsidR="00F738BB" w:rsidRPr="004362AE" w:rsidRDefault="00F738BB" w:rsidP="00531C5E">
            <w:pPr>
              <w:widowControl/>
              <w:spacing w:line="0" w:lineRule="atLeast"/>
            </w:pPr>
            <w:r w:rsidRPr="004362AE">
              <w:t>7130002</w:t>
            </w:r>
          </w:p>
        </w:tc>
        <w:tc>
          <w:tcPr>
            <w:tcW w:w="1560" w:type="dxa"/>
            <w:vAlign w:val="center"/>
          </w:tcPr>
          <w:p w14:paraId="05D21819" w14:textId="77777777" w:rsidR="00F738BB" w:rsidRPr="004362AE" w:rsidRDefault="00F738BB" w:rsidP="00531C5E">
            <w:pPr>
              <w:widowControl/>
              <w:spacing w:line="0" w:lineRule="atLeast"/>
            </w:pPr>
            <w:r w:rsidRPr="004362AE">
              <w:t>醫學檢驗生物技術學系</w:t>
            </w:r>
          </w:p>
        </w:tc>
        <w:tc>
          <w:tcPr>
            <w:tcW w:w="708" w:type="dxa"/>
            <w:vAlign w:val="center"/>
          </w:tcPr>
          <w:p w14:paraId="67F33CFD" w14:textId="77777777" w:rsidR="00F738BB" w:rsidRPr="004362AE" w:rsidRDefault="00F738BB" w:rsidP="00531C5E">
            <w:pPr>
              <w:widowControl/>
              <w:spacing w:line="0" w:lineRule="atLeast"/>
              <w:jc w:val="center"/>
            </w:pPr>
            <w:r w:rsidRPr="004362AE">
              <w:t>1</w:t>
            </w:r>
          </w:p>
        </w:tc>
        <w:tc>
          <w:tcPr>
            <w:tcW w:w="5344" w:type="dxa"/>
            <w:vAlign w:val="center"/>
          </w:tcPr>
          <w:p w14:paraId="7977A1CE" w14:textId="77777777" w:rsidR="00F738BB" w:rsidRPr="004362AE" w:rsidRDefault="00F738BB" w:rsidP="00531C5E">
            <w:pPr>
              <w:widowControl/>
              <w:spacing w:line="0" w:lineRule="atLeast"/>
              <w:rPr>
                <w:sz w:val="22"/>
              </w:rPr>
            </w:pPr>
            <w:r w:rsidRPr="004362AE">
              <w:rPr>
                <w:sz w:val="22"/>
              </w:rPr>
              <w:t>＊化學、生物須達本類組均標。</w:t>
            </w:r>
            <w:r w:rsidRPr="004362AE">
              <w:rPr>
                <w:sz w:val="22"/>
              </w:rPr>
              <w:br/>
              <w:t xml:space="preserve">1.本系課程重視實驗與操作，學生於就學期間須學習操作儀器、配製藥劑、使用顯微鏡，部分實驗需透過色彩判定進行結果分析。部分化學實驗具有一定危險性，學生需具備即時移動身軀以遠離危險之能力。學生均須親自操作實驗或儀器，以奠定專業知識與實驗技能。實習期間須與病患及醫療團隊進行溝通，建立醫病關係。適合細心沉穩、具人際互動與溝通協調能力、能控管自身情緒，並具相當抗壓能力者。  </w:t>
            </w:r>
            <w:r w:rsidRPr="004362AE">
              <w:rPr>
                <w:sz w:val="22"/>
              </w:rPr>
              <w:br/>
              <w:t xml:space="preserve">2.一年級新生在北港分部上課，二年級起在台中英才校區上課。 </w:t>
            </w:r>
            <w:r w:rsidRPr="004362AE">
              <w:rPr>
                <w:sz w:val="22"/>
              </w:rPr>
              <w:br/>
              <w:t xml:space="preserve">3.本系網址:https://cmumt.cmu.edu.tw/ </w:t>
            </w:r>
            <w:r w:rsidRPr="004362AE">
              <w:rPr>
                <w:sz w:val="22"/>
              </w:rPr>
              <w:br/>
              <w:t xml:space="preserve">4.學系聯絡電話:04-22053366分機7201。  </w:t>
            </w:r>
            <w:r w:rsidRPr="004362AE">
              <w:rPr>
                <w:sz w:val="22"/>
              </w:rPr>
              <w:br/>
              <w:t>5.聯絡E-mail:aca07@mail.cmu.edu.tw</w:t>
            </w:r>
          </w:p>
        </w:tc>
      </w:tr>
      <w:tr w:rsidR="00F738BB" w:rsidRPr="004362AE" w14:paraId="4EE41CE6" w14:textId="77777777" w:rsidTr="00531C5E">
        <w:trPr>
          <w:trHeight w:val="1960"/>
        </w:trPr>
        <w:tc>
          <w:tcPr>
            <w:tcW w:w="1632" w:type="dxa"/>
            <w:vMerge/>
          </w:tcPr>
          <w:p w14:paraId="4A5EDA59" w14:textId="77777777" w:rsidR="00F738BB" w:rsidRPr="004362AE" w:rsidRDefault="00F738BB" w:rsidP="00531C5E">
            <w:pPr>
              <w:widowControl/>
              <w:spacing w:line="0" w:lineRule="atLeast"/>
            </w:pPr>
          </w:p>
        </w:tc>
        <w:tc>
          <w:tcPr>
            <w:tcW w:w="1134" w:type="dxa"/>
            <w:vAlign w:val="center"/>
          </w:tcPr>
          <w:p w14:paraId="33EB6B2A" w14:textId="77777777" w:rsidR="00F738BB" w:rsidRPr="004362AE" w:rsidRDefault="00F738BB" w:rsidP="00531C5E">
            <w:pPr>
              <w:widowControl/>
              <w:spacing w:line="0" w:lineRule="atLeast"/>
            </w:pPr>
            <w:r w:rsidRPr="004362AE">
              <w:t>7130003</w:t>
            </w:r>
          </w:p>
        </w:tc>
        <w:tc>
          <w:tcPr>
            <w:tcW w:w="1560" w:type="dxa"/>
            <w:vAlign w:val="center"/>
          </w:tcPr>
          <w:p w14:paraId="697AF423" w14:textId="77777777" w:rsidR="00F738BB" w:rsidRPr="004362AE" w:rsidRDefault="00F738BB" w:rsidP="00531C5E">
            <w:pPr>
              <w:widowControl/>
              <w:spacing w:line="0" w:lineRule="atLeast"/>
            </w:pPr>
            <w:r w:rsidRPr="004362AE">
              <w:t>中國藥學暨中藥資源學系</w:t>
            </w:r>
          </w:p>
        </w:tc>
        <w:tc>
          <w:tcPr>
            <w:tcW w:w="708" w:type="dxa"/>
            <w:vAlign w:val="center"/>
          </w:tcPr>
          <w:p w14:paraId="2CF4C04D" w14:textId="77777777" w:rsidR="00F738BB" w:rsidRPr="004362AE" w:rsidRDefault="00F738BB" w:rsidP="00531C5E">
            <w:pPr>
              <w:widowControl/>
              <w:spacing w:line="0" w:lineRule="atLeast"/>
              <w:jc w:val="center"/>
            </w:pPr>
            <w:r w:rsidRPr="004362AE">
              <w:t>1</w:t>
            </w:r>
          </w:p>
        </w:tc>
        <w:tc>
          <w:tcPr>
            <w:tcW w:w="5344" w:type="dxa"/>
            <w:vAlign w:val="center"/>
          </w:tcPr>
          <w:p w14:paraId="44821ECB" w14:textId="77777777" w:rsidR="00F738BB" w:rsidRPr="004362AE" w:rsidRDefault="00F738BB" w:rsidP="00531C5E">
            <w:pPr>
              <w:widowControl/>
              <w:spacing w:line="0" w:lineRule="atLeast"/>
              <w:rPr>
                <w:sz w:val="22"/>
              </w:rPr>
            </w:pPr>
            <w:r w:rsidRPr="004362AE">
              <w:rPr>
                <w:sz w:val="22"/>
              </w:rPr>
              <w:t>＊化學、生物須達本類組均標。</w:t>
            </w:r>
            <w:r w:rsidRPr="004362AE">
              <w:rPr>
                <w:sz w:val="22"/>
              </w:rPr>
              <w:br/>
              <w:t xml:space="preserve">1.一年級新生在北港分部上課，二年級起在台中英才校區上課。  </w:t>
            </w:r>
            <w:r w:rsidRPr="004362AE">
              <w:rPr>
                <w:sz w:val="22"/>
              </w:rPr>
              <w:br/>
              <w:t xml:space="preserve">2.學系聯絡電話:04-22053366分機5201  </w:t>
            </w:r>
            <w:r w:rsidRPr="004362AE">
              <w:rPr>
                <w:sz w:val="22"/>
              </w:rPr>
              <w:br/>
              <w:t xml:space="preserve">3.網址:https://cmuscmr.cmu.edu.tw/  </w:t>
            </w:r>
            <w:r w:rsidRPr="004362AE">
              <w:rPr>
                <w:sz w:val="22"/>
              </w:rPr>
              <w:br/>
              <w:t>4.聯絡E-mail:aca20@mail.cmu.edu.tw</w:t>
            </w:r>
          </w:p>
        </w:tc>
      </w:tr>
      <w:tr w:rsidR="00F738BB" w:rsidRPr="004362AE" w14:paraId="34900B9F" w14:textId="77777777" w:rsidTr="005A2783">
        <w:trPr>
          <w:trHeight w:val="1928"/>
        </w:trPr>
        <w:tc>
          <w:tcPr>
            <w:tcW w:w="1632" w:type="dxa"/>
            <w:vMerge/>
          </w:tcPr>
          <w:p w14:paraId="20358484" w14:textId="77777777" w:rsidR="00F738BB" w:rsidRPr="004362AE" w:rsidRDefault="00F738BB" w:rsidP="00531C5E">
            <w:pPr>
              <w:widowControl/>
              <w:spacing w:line="0" w:lineRule="atLeast"/>
            </w:pPr>
          </w:p>
        </w:tc>
        <w:tc>
          <w:tcPr>
            <w:tcW w:w="1134" w:type="dxa"/>
            <w:vAlign w:val="center"/>
          </w:tcPr>
          <w:p w14:paraId="40297114" w14:textId="77777777" w:rsidR="00F738BB" w:rsidRPr="004362AE" w:rsidRDefault="00F738BB" w:rsidP="00531C5E">
            <w:pPr>
              <w:widowControl/>
              <w:spacing w:line="0" w:lineRule="atLeast"/>
            </w:pPr>
            <w:r w:rsidRPr="004362AE">
              <w:t>7130004</w:t>
            </w:r>
          </w:p>
        </w:tc>
        <w:tc>
          <w:tcPr>
            <w:tcW w:w="1560" w:type="dxa"/>
            <w:vAlign w:val="center"/>
          </w:tcPr>
          <w:p w14:paraId="10E3DDCA" w14:textId="77777777" w:rsidR="00F738BB" w:rsidRPr="004362AE" w:rsidRDefault="00F738BB" w:rsidP="00531C5E">
            <w:pPr>
              <w:widowControl/>
              <w:spacing w:line="0" w:lineRule="atLeast"/>
            </w:pPr>
            <w:r w:rsidRPr="004362AE">
              <w:t>藥用化妝學系</w:t>
            </w:r>
          </w:p>
        </w:tc>
        <w:tc>
          <w:tcPr>
            <w:tcW w:w="708" w:type="dxa"/>
            <w:vAlign w:val="center"/>
          </w:tcPr>
          <w:p w14:paraId="10C059D7" w14:textId="77777777" w:rsidR="00F738BB" w:rsidRPr="004362AE" w:rsidRDefault="00F738BB" w:rsidP="00531C5E">
            <w:pPr>
              <w:widowControl/>
              <w:spacing w:line="0" w:lineRule="atLeast"/>
              <w:jc w:val="center"/>
            </w:pPr>
            <w:r w:rsidRPr="004362AE">
              <w:t>1</w:t>
            </w:r>
          </w:p>
        </w:tc>
        <w:tc>
          <w:tcPr>
            <w:tcW w:w="5344" w:type="dxa"/>
            <w:vAlign w:val="center"/>
          </w:tcPr>
          <w:p w14:paraId="3E433D36" w14:textId="77777777" w:rsidR="00F738BB" w:rsidRPr="004362AE" w:rsidRDefault="00F738BB" w:rsidP="00531C5E">
            <w:pPr>
              <w:widowControl/>
              <w:spacing w:line="0" w:lineRule="atLeast"/>
              <w:rPr>
                <w:sz w:val="22"/>
              </w:rPr>
            </w:pPr>
            <w:r w:rsidRPr="004362AE">
              <w:rPr>
                <w:sz w:val="22"/>
              </w:rPr>
              <w:t>＊英文、化學、生物須達本類組均標。</w:t>
            </w:r>
            <w:r w:rsidRPr="004362AE">
              <w:rPr>
                <w:sz w:val="22"/>
              </w:rPr>
              <w:br/>
              <w:t xml:space="preserve">1.一年級新生在北港分部上課，二年級起在台中校本部上課。  </w:t>
            </w:r>
            <w:r w:rsidRPr="004362AE">
              <w:rPr>
                <w:sz w:val="22"/>
              </w:rPr>
              <w:br/>
              <w:t xml:space="preserve">2.學系聯絡電話:04-22053366分機5301。 </w:t>
            </w:r>
            <w:r w:rsidRPr="004362AE">
              <w:rPr>
                <w:sz w:val="22"/>
              </w:rPr>
              <w:br/>
              <w:t xml:space="preserve">3.網址:https://cmuscc.cmu.edu.tw/ </w:t>
            </w:r>
            <w:r w:rsidRPr="004362AE">
              <w:rPr>
                <w:sz w:val="22"/>
              </w:rPr>
              <w:br/>
              <w:t>4.聯絡E-mail:aca80@mail.cmu.edu.tw</w:t>
            </w:r>
          </w:p>
        </w:tc>
      </w:tr>
    </w:tbl>
    <w:p w14:paraId="6B8E769C" w14:textId="763FCEAB" w:rsidR="0069309D" w:rsidRDefault="0069309D" w:rsidP="00E26FE5">
      <w:pPr>
        <w:pStyle w:val="headingtextTitleStyle"/>
        <w:spacing w:line="400" w:lineRule="exact"/>
        <w:outlineLvl w:val="3"/>
      </w:pPr>
      <w:bookmarkStart w:id="107" w:name="_Toc209017300"/>
      <w:r w:rsidRPr="002065D5">
        <w:lastRenderedPageBreak/>
        <w:t xml:space="preserve">(二) </w:t>
      </w:r>
      <w:bookmarkEnd w:id="106"/>
      <w:r w:rsidR="00786C59" w:rsidRPr="002065D5">
        <w:t>其他障礙生四技組</w:t>
      </w:r>
      <w:bookmarkEnd w:id="107"/>
    </w:p>
    <w:tbl>
      <w:tblPr>
        <w:tblStyle w:val="myTable4"/>
        <w:tblW w:w="0" w:type="auto"/>
        <w:tblInd w:w="50" w:type="dxa"/>
        <w:tblLook w:val="04A0" w:firstRow="1" w:lastRow="0" w:firstColumn="1" w:lastColumn="0" w:noHBand="0" w:noVBand="1"/>
      </w:tblPr>
      <w:tblGrid>
        <w:gridCol w:w="1065"/>
        <w:gridCol w:w="1418"/>
        <w:gridCol w:w="1134"/>
        <w:gridCol w:w="1559"/>
        <w:gridCol w:w="709"/>
        <w:gridCol w:w="4485"/>
      </w:tblGrid>
      <w:tr w:rsidR="00F738BB" w:rsidRPr="004362AE" w14:paraId="691BA9EB" w14:textId="77777777" w:rsidTr="00531C5E">
        <w:trPr>
          <w:trHeight w:val="150"/>
          <w:tblHeader/>
        </w:trPr>
        <w:tc>
          <w:tcPr>
            <w:tcW w:w="1065" w:type="dxa"/>
            <w:vAlign w:val="center"/>
          </w:tcPr>
          <w:p w14:paraId="7216850F" w14:textId="77777777" w:rsidR="00F738BB" w:rsidRPr="004362AE" w:rsidRDefault="00F738BB" w:rsidP="00531C5E">
            <w:pPr>
              <w:widowControl/>
              <w:spacing w:line="0" w:lineRule="atLeast"/>
              <w:jc w:val="center"/>
            </w:pPr>
            <w:r w:rsidRPr="004362AE">
              <w:rPr>
                <w:b/>
                <w:bCs/>
              </w:rPr>
              <w:t>學校名稱</w:t>
            </w:r>
          </w:p>
        </w:tc>
        <w:tc>
          <w:tcPr>
            <w:tcW w:w="1418" w:type="dxa"/>
            <w:vAlign w:val="center"/>
          </w:tcPr>
          <w:p w14:paraId="64FB882F" w14:textId="77777777" w:rsidR="00F738BB" w:rsidRPr="004362AE" w:rsidRDefault="00F738BB" w:rsidP="00531C5E">
            <w:pPr>
              <w:widowControl/>
              <w:spacing w:line="0" w:lineRule="atLeast"/>
              <w:jc w:val="center"/>
            </w:pPr>
            <w:r w:rsidRPr="004362AE">
              <w:rPr>
                <w:b/>
                <w:bCs/>
              </w:rPr>
              <w:t>類別</w:t>
            </w:r>
          </w:p>
        </w:tc>
        <w:tc>
          <w:tcPr>
            <w:tcW w:w="1134" w:type="dxa"/>
            <w:vAlign w:val="center"/>
          </w:tcPr>
          <w:p w14:paraId="20A4571B" w14:textId="77777777" w:rsidR="00F738BB" w:rsidRPr="004362AE" w:rsidRDefault="00F738BB" w:rsidP="00531C5E">
            <w:pPr>
              <w:widowControl/>
              <w:spacing w:line="0" w:lineRule="atLeast"/>
              <w:jc w:val="center"/>
            </w:pPr>
            <w:r w:rsidRPr="004362AE">
              <w:rPr>
                <w:b/>
                <w:bCs/>
              </w:rPr>
              <w:t>系科代碼</w:t>
            </w:r>
          </w:p>
        </w:tc>
        <w:tc>
          <w:tcPr>
            <w:tcW w:w="1559" w:type="dxa"/>
            <w:vAlign w:val="center"/>
          </w:tcPr>
          <w:p w14:paraId="5BAE6D17" w14:textId="77777777" w:rsidR="00F738BB" w:rsidRPr="004362AE" w:rsidRDefault="00F738BB" w:rsidP="00531C5E">
            <w:pPr>
              <w:widowControl/>
              <w:spacing w:line="0" w:lineRule="atLeast"/>
              <w:jc w:val="center"/>
            </w:pPr>
            <w:r w:rsidRPr="004362AE">
              <w:rPr>
                <w:b/>
                <w:bCs/>
              </w:rPr>
              <w:t>系科名稱</w:t>
            </w:r>
          </w:p>
        </w:tc>
        <w:tc>
          <w:tcPr>
            <w:tcW w:w="709" w:type="dxa"/>
            <w:vAlign w:val="center"/>
          </w:tcPr>
          <w:p w14:paraId="4D9BF3BB" w14:textId="77777777" w:rsidR="00F738BB" w:rsidRPr="004362AE" w:rsidRDefault="00F738BB" w:rsidP="00531C5E">
            <w:pPr>
              <w:widowControl/>
              <w:spacing w:line="0" w:lineRule="atLeast"/>
              <w:jc w:val="center"/>
            </w:pPr>
            <w:r w:rsidRPr="004362AE">
              <w:rPr>
                <w:b/>
                <w:bCs/>
              </w:rPr>
              <w:t>名額</w:t>
            </w:r>
          </w:p>
        </w:tc>
        <w:tc>
          <w:tcPr>
            <w:tcW w:w="4485" w:type="dxa"/>
            <w:vAlign w:val="center"/>
          </w:tcPr>
          <w:p w14:paraId="72E227BE" w14:textId="77777777" w:rsidR="00F738BB" w:rsidRPr="004362AE" w:rsidRDefault="00F738BB" w:rsidP="00531C5E">
            <w:pPr>
              <w:widowControl/>
              <w:spacing w:line="0" w:lineRule="atLeast"/>
              <w:jc w:val="center"/>
            </w:pPr>
            <w:r w:rsidRPr="004362AE">
              <w:rPr>
                <w:b/>
                <w:bCs/>
              </w:rPr>
              <w:t>備註</w:t>
            </w:r>
          </w:p>
        </w:tc>
      </w:tr>
      <w:tr w:rsidR="00F738BB" w:rsidRPr="004362AE" w14:paraId="2B9EA27A" w14:textId="77777777" w:rsidTr="005A2783">
        <w:trPr>
          <w:trHeight w:val="2403"/>
        </w:trPr>
        <w:tc>
          <w:tcPr>
            <w:tcW w:w="1065" w:type="dxa"/>
            <w:vMerge w:val="restart"/>
            <w:vAlign w:val="center"/>
          </w:tcPr>
          <w:p w14:paraId="65528CFD" w14:textId="77777777" w:rsidR="00F738BB" w:rsidRPr="004362AE" w:rsidRDefault="00F738BB" w:rsidP="00531C5E">
            <w:pPr>
              <w:widowControl/>
              <w:spacing w:line="0" w:lineRule="atLeast"/>
            </w:pPr>
            <w:r w:rsidRPr="004362AE">
              <w:t>國立雲林科技大學</w:t>
            </w:r>
          </w:p>
        </w:tc>
        <w:tc>
          <w:tcPr>
            <w:tcW w:w="1418" w:type="dxa"/>
            <w:vAlign w:val="center"/>
          </w:tcPr>
          <w:p w14:paraId="2AF79FFA" w14:textId="77777777" w:rsidR="00F738BB" w:rsidRPr="004362AE" w:rsidRDefault="00F738BB" w:rsidP="00531C5E">
            <w:pPr>
              <w:widowControl/>
              <w:spacing w:line="0" w:lineRule="atLeast"/>
            </w:pPr>
            <w:r w:rsidRPr="004362AE">
              <w:t>設計群</w:t>
            </w:r>
          </w:p>
        </w:tc>
        <w:tc>
          <w:tcPr>
            <w:tcW w:w="1134" w:type="dxa"/>
            <w:vAlign w:val="center"/>
          </w:tcPr>
          <w:p w14:paraId="78C0FA08" w14:textId="77777777" w:rsidR="00F738BB" w:rsidRPr="004362AE" w:rsidRDefault="00F738BB" w:rsidP="00531C5E">
            <w:pPr>
              <w:widowControl/>
              <w:spacing w:line="0" w:lineRule="atLeast"/>
            </w:pPr>
            <w:r w:rsidRPr="004362AE">
              <w:t>7308007</w:t>
            </w:r>
          </w:p>
        </w:tc>
        <w:tc>
          <w:tcPr>
            <w:tcW w:w="1559" w:type="dxa"/>
            <w:vAlign w:val="center"/>
          </w:tcPr>
          <w:p w14:paraId="1E44F84C" w14:textId="77777777" w:rsidR="00F738BB" w:rsidRPr="004362AE" w:rsidRDefault="00F738BB" w:rsidP="00531C5E">
            <w:pPr>
              <w:widowControl/>
              <w:spacing w:line="0" w:lineRule="atLeast"/>
            </w:pPr>
            <w:r w:rsidRPr="004362AE">
              <w:t>視覺傳達設計系</w:t>
            </w:r>
          </w:p>
        </w:tc>
        <w:tc>
          <w:tcPr>
            <w:tcW w:w="709" w:type="dxa"/>
            <w:vAlign w:val="center"/>
          </w:tcPr>
          <w:p w14:paraId="56F64AF5" w14:textId="77777777" w:rsidR="00F738BB" w:rsidRPr="004362AE" w:rsidRDefault="00F738BB" w:rsidP="00531C5E">
            <w:pPr>
              <w:widowControl/>
              <w:spacing w:line="0" w:lineRule="atLeast"/>
              <w:jc w:val="center"/>
            </w:pPr>
            <w:r w:rsidRPr="004362AE">
              <w:t>2</w:t>
            </w:r>
          </w:p>
        </w:tc>
        <w:tc>
          <w:tcPr>
            <w:tcW w:w="4485" w:type="dxa"/>
            <w:vAlign w:val="center"/>
          </w:tcPr>
          <w:p w14:paraId="41A6808E" w14:textId="77777777" w:rsidR="00F738BB" w:rsidRPr="004362AE" w:rsidRDefault="00F738BB" w:rsidP="00531C5E">
            <w:pPr>
              <w:widowControl/>
              <w:spacing w:line="0" w:lineRule="atLeast"/>
              <w:rPr>
                <w:sz w:val="22"/>
              </w:rPr>
            </w:pPr>
            <w:r w:rsidRPr="004362AE">
              <w:rPr>
                <w:sz w:val="22"/>
              </w:rPr>
              <w:t>＊須通過美術類術科考試。</w:t>
            </w:r>
            <w:r w:rsidRPr="004362AE">
              <w:rPr>
                <w:sz w:val="22"/>
              </w:rPr>
              <w:br/>
              <w:t>＊專業科目(一)、專業科目(二)、總成績須達本類組前標。</w:t>
            </w:r>
            <w:r w:rsidRPr="004362AE">
              <w:rPr>
                <w:sz w:val="22"/>
              </w:rPr>
              <w:br/>
              <w:t xml:space="preserve">1.本系課程含視聽、手繪、美工切割器材、機具之操作。 </w:t>
            </w:r>
            <w:r w:rsidRPr="004362AE">
              <w:rPr>
                <w:sz w:val="22"/>
              </w:rPr>
              <w:br/>
              <w:t>2.本校設有資源教室，主要關懷與服務身心障礙學生，可提供學生課業及生活等方面諮詢服務。</w:t>
            </w:r>
          </w:p>
        </w:tc>
      </w:tr>
      <w:tr w:rsidR="00F738BB" w:rsidRPr="004362AE" w14:paraId="0B4D2E6D" w14:textId="77777777" w:rsidTr="005A2783">
        <w:trPr>
          <w:trHeight w:val="2438"/>
        </w:trPr>
        <w:tc>
          <w:tcPr>
            <w:tcW w:w="1065" w:type="dxa"/>
            <w:vMerge/>
          </w:tcPr>
          <w:p w14:paraId="7FCBE275" w14:textId="77777777" w:rsidR="00F738BB" w:rsidRPr="004362AE" w:rsidRDefault="00F738BB" w:rsidP="00531C5E">
            <w:pPr>
              <w:widowControl/>
              <w:spacing w:line="0" w:lineRule="atLeast"/>
            </w:pPr>
          </w:p>
        </w:tc>
        <w:tc>
          <w:tcPr>
            <w:tcW w:w="1418" w:type="dxa"/>
            <w:vAlign w:val="center"/>
          </w:tcPr>
          <w:p w14:paraId="4BBB8EED" w14:textId="77777777" w:rsidR="00F738BB" w:rsidRPr="004362AE" w:rsidRDefault="00F738BB" w:rsidP="00531C5E">
            <w:pPr>
              <w:widowControl/>
              <w:spacing w:line="0" w:lineRule="atLeast"/>
            </w:pPr>
            <w:r w:rsidRPr="004362AE">
              <w:t>商業與管理群</w:t>
            </w:r>
          </w:p>
        </w:tc>
        <w:tc>
          <w:tcPr>
            <w:tcW w:w="1134" w:type="dxa"/>
            <w:vAlign w:val="center"/>
          </w:tcPr>
          <w:p w14:paraId="7566EDA4" w14:textId="77777777" w:rsidR="00F738BB" w:rsidRPr="004362AE" w:rsidRDefault="00F738BB" w:rsidP="00531C5E">
            <w:pPr>
              <w:widowControl/>
              <w:spacing w:line="0" w:lineRule="atLeast"/>
            </w:pPr>
            <w:r w:rsidRPr="004362AE">
              <w:t>7310010</w:t>
            </w:r>
          </w:p>
        </w:tc>
        <w:tc>
          <w:tcPr>
            <w:tcW w:w="1559" w:type="dxa"/>
            <w:vAlign w:val="center"/>
          </w:tcPr>
          <w:p w14:paraId="08B79ABA" w14:textId="77777777" w:rsidR="00F738BB" w:rsidRPr="004362AE" w:rsidRDefault="00F738BB" w:rsidP="00531C5E">
            <w:pPr>
              <w:widowControl/>
              <w:spacing w:line="0" w:lineRule="atLeast"/>
            </w:pPr>
            <w:r w:rsidRPr="004362AE">
              <w:t>企業管理系</w:t>
            </w:r>
          </w:p>
        </w:tc>
        <w:tc>
          <w:tcPr>
            <w:tcW w:w="709" w:type="dxa"/>
            <w:vAlign w:val="center"/>
          </w:tcPr>
          <w:p w14:paraId="06B785A6" w14:textId="77777777" w:rsidR="00F738BB" w:rsidRPr="004362AE" w:rsidRDefault="00F738BB" w:rsidP="00531C5E">
            <w:pPr>
              <w:widowControl/>
              <w:spacing w:line="0" w:lineRule="atLeast"/>
              <w:jc w:val="center"/>
            </w:pPr>
            <w:r w:rsidRPr="004362AE">
              <w:t>1</w:t>
            </w:r>
          </w:p>
        </w:tc>
        <w:tc>
          <w:tcPr>
            <w:tcW w:w="4485" w:type="dxa"/>
            <w:vAlign w:val="center"/>
          </w:tcPr>
          <w:p w14:paraId="498EEDFF" w14:textId="77777777" w:rsidR="00F738BB" w:rsidRPr="004362AE" w:rsidRDefault="00F738BB" w:rsidP="00531C5E">
            <w:pPr>
              <w:widowControl/>
              <w:spacing w:line="0" w:lineRule="atLeast"/>
              <w:rPr>
                <w:sz w:val="22"/>
              </w:rPr>
            </w:pPr>
            <w:r w:rsidRPr="004362AE">
              <w:rPr>
                <w:sz w:val="22"/>
              </w:rPr>
              <w:t>＊專業科目(一)、專業科目(二)須達本類組頂標。</w:t>
            </w:r>
            <w:r w:rsidRPr="004362AE">
              <w:rPr>
                <w:sz w:val="22"/>
              </w:rPr>
              <w:br/>
              <w:t>＊英文須達本類組前標。</w:t>
            </w:r>
            <w:r w:rsidRPr="004362AE">
              <w:rPr>
                <w:sz w:val="22"/>
              </w:rPr>
              <w:br/>
              <w:t xml:space="preserve">1.須依規定於畢業前通過本系「學生英語能力」畢業門檻，方得畢業。 </w:t>
            </w:r>
            <w:r w:rsidRPr="004362AE">
              <w:rPr>
                <w:sz w:val="22"/>
              </w:rPr>
              <w:br/>
              <w:t>2.本校設有資源教室，主要關懷與服務身心障礙學生，可提供學生課業及生活等各方面諮詢協助。</w:t>
            </w:r>
          </w:p>
        </w:tc>
      </w:tr>
      <w:tr w:rsidR="00F738BB" w:rsidRPr="004362AE" w14:paraId="3EBA2F7C" w14:textId="77777777" w:rsidTr="005A2783">
        <w:trPr>
          <w:trHeight w:val="1587"/>
        </w:trPr>
        <w:tc>
          <w:tcPr>
            <w:tcW w:w="1065" w:type="dxa"/>
            <w:vMerge/>
          </w:tcPr>
          <w:p w14:paraId="2AFAB675" w14:textId="77777777" w:rsidR="00F738BB" w:rsidRPr="004362AE" w:rsidRDefault="00F738BB" w:rsidP="00531C5E">
            <w:pPr>
              <w:widowControl/>
              <w:spacing w:line="0" w:lineRule="atLeast"/>
            </w:pPr>
          </w:p>
        </w:tc>
        <w:tc>
          <w:tcPr>
            <w:tcW w:w="1418" w:type="dxa"/>
            <w:vAlign w:val="center"/>
          </w:tcPr>
          <w:p w14:paraId="6F367C72" w14:textId="77777777" w:rsidR="00F738BB" w:rsidRPr="004362AE" w:rsidRDefault="00F738BB" w:rsidP="00531C5E">
            <w:pPr>
              <w:widowControl/>
              <w:spacing w:line="0" w:lineRule="atLeast"/>
            </w:pPr>
            <w:r w:rsidRPr="004362AE">
              <w:t>商業與管理群</w:t>
            </w:r>
          </w:p>
        </w:tc>
        <w:tc>
          <w:tcPr>
            <w:tcW w:w="1134" w:type="dxa"/>
            <w:vAlign w:val="center"/>
          </w:tcPr>
          <w:p w14:paraId="1851085E" w14:textId="77777777" w:rsidR="00F738BB" w:rsidRPr="004362AE" w:rsidRDefault="00F738BB" w:rsidP="00531C5E">
            <w:pPr>
              <w:widowControl/>
              <w:spacing w:line="0" w:lineRule="atLeast"/>
            </w:pPr>
            <w:r w:rsidRPr="004362AE">
              <w:t>7310011</w:t>
            </w:r>
          </w:p>
        </w:tc>
        <w:tc>
          <w:tcPr>
            <w:tcW w:w="1559" w:type="dxa"/>
            <w:vAlign w:val="center"/>
          </w:tcPr>
          <w:p w14:paraId="77BAC7CD" w14:textId="77777777" w:rsidR="00F738BB" w:rsidRPr="004362AE" w:rsidRDefault="00F738BB" w:rsidP="00531C5E">
            <w:pPr>
              <w:widowControl/>
              <w:spacing w:line="0" w:lineRule="atLeast"/>
            </w:pPr>
            <w:r w:rsidRPr="004362AE">
              <w:t>會計系</w:t>
            </w:r>
          </w:p>
        </w:tc>
        <w:tc>
          <w:tcPr>
            <w:tcW w:w="709" w:type="dxa"/>
            <w:vAlign w:val="center"/>
          </w:tcPr>
          <w:p w14:paraId="538FF284" w14:textId="77777777" w:rsidR="00F738BB" w:rsidRPr="004362AE" w:rsidRDefault="00F738BB" w:rsidP="00531C5E">
            <w:pPr>
              <w:widowControl/>
              <w:spacing w:line="0" w:lineRule="atLeast"/>
              <w:jc w:val="center"/>
            </w:pPr>
            <w:r w:rsidRPr="004362AE">
              <w:t>1</w:t>
            </w:r>
          </w:p>
        </w:tc>
        <w:tc>
          <w:tcPr>
            <w:tcW w:w="4485" w:type="dxa"/>
            <w:vAlign w:val="center"/>
          </w:tcPr>
          <w:p w14:paraId="54579349" w14:textId="77777777" w:rsidR="00F738BB" w:rsidRPr="004362AE" w:rsidRDefault="00F738BB" w:rsidP="00531C5E">
            <w:pPr>
              <w:widowControl/>
              <w:spacing w:line="0" w:lineRule="atLeast"/>
              <w:rPr>
                <w:sz w:val="22"/>
              </w:rPr>
            </w:pPr>
            <w:r w:rsidRPr="004362AE">
              <w:rPr>
                <w:sz w:val="22"/>
              </w:rPr>
              <w:t>＊英文、專業科目(一)、專業科目(二)須達本類組頂標。</w:t>
            </w:r>
            <w:r w:rsidRPr="004362AE">
              <w:rPr>
                <w:sz w:val="22"/>
              </w:rPr>
              <w:br/>
              <w:t>本校設有資源教室，主要關懷與服務身心障礙學生，可提供學生課業及生活等各方面諮詢協助。</w:t>
            </w:r>
          </w:p>
        </w:tc>
      </w:tr>
      <w:tr w:rsidR="00F738BB" w:rsidRPr="004362AE" w14:paraId="09E9BAE2" w14:textId="77777777" w:rsidTr="005A2783">
        <w:trPr>
          <w:trHeight w:val="1417"/>
        </w:trPr>
        <w:tc>
          <w:tcPr>
            <w:tcW w:w="1065" w:type="dxa"/>
            <w:vMerge w:val="restart"/>
            <w:vAlign w:val="center"/>
          </w:tcPr>
          <w:p w14:paraId="07BC8B55" w14:textId="77777777" w:rsidR="00F738BB" w:rsidRPr="004362AE" w:rsidRDefault="00F738BB" w:rsidP="00531C5E">
            <w:pPr>
              <w:widowControl/>
              <w:spacing w:line="0" w:lineRule="atLeast"/>
            </w:pPr>
            <w:r w:rsidRPr="004362AE">
              <w:t>國立屏東科技大學</w:t>
            </w:r>
          </w:p>
        </w:tc>
        <w:tc>
          <w:tcPr>
            <w:tcW w:w="1418" w:type="dxa"/>
            <w:vAlign w:val="center"/>
          </w:tcPr>
          <w:p w14:paraId="6739E2D7" w14:textId="77777777" w:rsidR="00F738BB" w:rsidRPr="004362AE" w:rsidRDefault="00F738BB" w:rsidP="00531C5E">
            <w:pPr>
              <w:widowControl/>
              <w:spacing w:line="0" w:lineRule="atLeast"/>
            </w:pPr>
            <w:r w:rsidRPr="004362AE">
              <w:t>設計群</w:t>
            </w:r>
          </w:p>
        </w:tc>
        <w:tc>
          <w:tcPr>
            <w:tcW w:w="1134" w:type="dxa"/>
            <w:vAlign w:val="center"/>
          </w:tcPr>
          <w:p w14:paraId="32C03D54" w14:textId="77777777" w:rsidR="00F738BB" w:rsidRPr="004362AE" w:rsidRDefault="00F738BB" w:rsidP="00531C5E">
            <w:pPr>
              <w:widowControl/>
              <w:spacing w:line="0" w:lineRule="atLeast"/>
            </w:pPr>
            <w:r w:rsidRPr="004362AE">
              <w:t>7308029</w:t>
            </w:r>
          </w:p>
        </w:tc>
        <w:tc>
          <w:tcPr>
            <w:tcW w:w="1559" w:type="dxa"/>
            <w:vAlign w:val="center"/>
          </w:tcPr>
          <w:p w14:paraId="13FD9696" w14:textId="77777777" w:rsidR="00F738BB" w:rsidRPr="004362AE" w:rsidRDefault="00F738BB" w:rsidP="00531C5E">
            <w:pPr>
              <w:widowControl/>
              <w:spacing w:line="0" w:lineRule="atLeast"/>
            </w:pPr>
            <w:r w:rsidRPr="004362AE">
              <w:t>木材科學與設計系</w:t>
            </w:r>
          </w:p>
        </w:tc>
        <w:tc>
          <w:tcPr>
            <w:tcW w:w="709" w:type="dxa"/>
            <w:vAlign w:val="center"/>
          </w:tcPr>
          <w:p w14:paraId="0286AE85" w14:textId="77777777" w:rsidR="00F738BB" w:rsidRPr="004362AE" w:rsidRDefault="00F738BB" w:rsidP="00531C5E">
            <w:pPr>
              <w:widowControl/>
              <w:spacing w:line="0" w:lineRule="atLeast"/>
              <w:jc w:val="center"/>
            </w:pPr>
            <w:r w:rsidRPr="004362AE">
              <w:t>1</w:t>
            </w:r>
          </w:p>
        </w:tc>
        <w:tc>
          <w:tcPr>
            <w:tcW w:w="4485" w:type="dxa"/>
            <w:vMerge w:val="restart"/>
            <w:vAlign w:val="center"/>
          </w:tcPr>
          <w:p w14:paraId="03E1D65F" w14:textId="5EDFF162" w:rsidR="00F738BB" w:rsidRPr="004362AE" w:rsidRDefault="00F738BB" w:rsidP="00531C5E">
            <w:pPr>
              <w:widowControl/>
              <w:spacing w:line="0" w:lineRule="atLeast"/>
              <w:rPr>
                <w:sz w:val="22"/>
              </w:rPr>
            </w:pPr>
            <w:r w:rsidRPr="004362AE">
              <w:rPr>
                <w:sz w:val="22"/>
              </w:rPr>
              <w:t xml:space="preserve">1.系相關課程需操作木工機具器物手作能力及視圖之視覺能力。 </w:t>
            </w:r>
            <w:r w:rsidRPr="004362AE">
              <w:rPr>
                <w:sz w:val="22"/>
              </w:rPr>
              <w:br/>
              <w:t xml:space="preserve">2.本校訂有學生英文能力畢業門檻，於三年級上學期開學前須參加一次具公信力之語言測驗機構舉辦之外語能力測驗，仍無法通過第二點所列測驗之一者，得於三年級上學期起修習本校開設之「外語實務訓練」系列課程，或繼續參加外語能力檢定測驗。 </w:t>
            </w:r>
            <w:r w:rsidRPr="004362AE">
              <w:rPr>
                <w:sz w:val="22"/>
              </w:rPr>
              <w:br/>
              <w:t>3.各項說明若有未盡事宜，悉依本校「學則」及各系相關規定辦理。</w:t>
            </w:r>
          </w:p>
        </w:tc>
      </w:tr>
      <w:tr w:rsidR="00F738BB" w:rsidRPr="004362AE" w14:paraId="6AC147A8" w14:textId="77777777" w:rsidTr="005A2783">
        <w:trPr>
          <w:trHeight w:val="1417"/>
        </w:trPr>
        <w:tc>
          <w:tcPr>
            <w:tcW w:w="1065" w:type="dxa"/>
            <w:vMerge/>
          </w:tcPr>
          <w:p w14:paraId="66B31554" w14:textId="77777777" w:rsidR="00F738BB" w:rsidRPr="004362AE" w:rsidRDefault="00F738BB" w:rsidP="00531C5E">
            <w:pPr>
              <w:widowControl/>
              <w:spacing w:line="0" w:lineRule="atLeast"/>
            </w:pPr>
          </w:p>
        </w:tc>
        <w:tc>
          <w:tcPr>
            <w:tcW w:w="1418" w:type="dxa"/>
            <w:vAlign w:val="center"/>
          </w:tcPr>
          <w:p w14:paraId="7F463306" w14:textId="77777777" w:rsidR="00F738BB" w:rsidRPr="004362AE" w:rsidRDefault="00F738BB" w:rsidP="00531C5E">
            <w:pPr>
              <w:widowControl/>
              <w:spacing w:line="0" w:lineRule="atLeast"/>
            </w:pPr>
            <w:r w:rsidRPr="004362AE">
              <w:t>農業群</w:t>
            </w:r>
          </w:p>
        </w:tc>
        <w:tc>
          <w:tcPr>
            <w:tcW w:w="1134" w:type="dxa"/>
            <w:vAlign w:val="center"/>
          </w:tcPr>
          <w:p w14:paraId="43205BA0" w14:textId="77777777" w:rsidR="00F738BB" w:rsidRPr="004362AE" w:rsidRDefault="00F738BB" w:rsidP="00531C5E">
            <w:pPr>
              <w:widowControl/>
              <w:spacing w:line="0" w:lineRule="atLeast"/>
            </w:pPr>
            <w:r w:rsidRPr="004362AE">
              <w:t>7318007</w:t>
            </w:r>
          </w:p>
        </w:tc>
        <w:tc>
          <w:tcPr>
            <w:tcW w:w="1559" w:type="dxa"/>
            <w:vAlign w:val="center"/>
          </w:tcPr>
          <w:p w14:paraId="4B67D913" w14:textId="77777777" w:rsidR="00F738BB" w:rsidRPr="004362AE" w:rsidRDefault="00F738BB" w:rsidP="00531C5E">
            <w:pPr>
              <w:widowControl/>
              <w:spacing w:line="0" w:lineRule="atLeast"/>
            </w:pPr>
            <w:r w:rsidRPr="004362AE">
              <w:t>木材科學與設計系</w:t>
            </w:r>
          </w:p>
        </w:tc>
        <w:tc>
          <w:tcPr>
            <w:tcW w:w="709" w:type="dxa"/>
            <w:vAlign w:val="center"/>
          </w:tcPr>
          <w:p w14:paraId="69FF8079" w14:textId="77777777" w:rsidR="00F738BB" w:rsidRPr="004362AE" w:rsidRDefault="00F738BB" w:rsidP="00531C5E">
            <w:pPr>
              <w:widowControl/>
              <w:spacing w:line="0" w:lineRule="atLeast"/>
              <w:jc w:val="center"/>
            </w:pPr>
            <w:r w:rsidRPr="004362AE">
              <w:t>1</w:t>
            </w:r>
          </w:p>
        </w:tc>
        <w:tc>
          <w:tcPr>
            <w:tcW w:w="4485" w:type="dxa"/>
            <w:vMerge/>
            <w:vAlign w:val="center"/>
          </w:tcPr>
          <w:p w14:paraId="09F0823E" w14:textId="77777777" w:rsidR="00F738BB" w:rsidRPr="004362AE" w:rsidRDefault="00F738BB" w:rsidP="00531C5E">
            <w:pPr>
              <w:widowControl/>
              <w:spacing w:line="0" w:lineRule="atLeast"/>
              <w:rPr>
                <w:sz w:val="22"/>
              </w:rPr>
            </w:pPr>
          </w:p>
        </w:tc>
      </w:tr>
      <w:tr w:rsidR="00F738BB" w:rsidRPr="004362AE" w14:paraId="03E0D236" w14:textId="77777777" w:rsidTr="005A2783">
        <w:trPr>
          <w:trHeight w:val="3288"/>
        </w:trPr>
        <w:tc>
          <w:tcPr>
            <w:tcW w:w="1065" w:type="dxa"/>
            <w:vAlign w:val="center"/>
          </w:tcPr>
          <w:p w14:paraId="13E6EEA5" w14:textId="77777777" w:rsidR="00F738BB" w:rsidRPr="004362AE" w:rsidRDefault="00F738BB" w:rsidP="00531C5E">
            <w:pPr>
              <w:widowControl/>
              <w:spacing w:line="0" w:lineRule="atLeast"/>
            </w:pPr>
            <w:r w:rsidRPr="004362AE">
              <w:t>國立虎尾科技大學</w:t>
            </w:r>
          </w:p>
        </w:tc>
        <w:tc>
          <w:tcPr>
            <w:tcW w:w="1418" w:type="dxa"/>
            <w:vAlign w:val="center"/>
          </w:tcPr>
          <w:p w14:paraId="1D5DF806" w14:textId="77777777" w:rsidR="00F738BB" w:rsidRPr="004362AE" w:rsidRDefault="00F738BB" w:rsidP="00531C5E">
            <w:pPr>
              <w:widowControl/>
              <w:spacing w:line="0" w:lineRule="atLeast"/>
            </w:pPr>
            <w:r w:rsidRPr="004362AE">
              <w:t>商業與管理群</w:t>
            </w:r>
          </w:p>
        </w:tc>
        <w:tc>
          <w:tcPr>
            <w:tcW w:w="1134" w:type="dxa"/>
            <w:vAlign w:val="center"/>
          </w:tcPr>
          <w:p w14:paraId="3900CDFB" w14:textId="77777777" w:rsidR="00F738BB" w:rsidRPr="004362AE" w:rsidRDefault="00F738BB" w:rsidP="00531C5E">
            <w:pPr>
              <w:widowControl/>
              <w:spacing w:line="0" w:lineRule="atLeast"/>
            </w:pPr>
            <w:r w:rsidRPr="004362AE">
              <w:t>7310014</w:t>
            </w:r>
          </w:p>
        </w:tc>
        <w:tc>
          <w:tcPr>
            <w:tcW w:w="1559" w:type="dxa"/>
            <w:vAlign w:val="center"/>
          </w:tcPr>
          <w:p w14:paraId="6EEADAD1" w14:textId="77777777" w:rsidR="00F738BB" w:rsidRPr="004362AE" w:rsidRDefault="00F738BB" w:rsidP="00531C5E">
            <w:pPr>
              <w:widowControl/>
              <w:spacing w:line="0" w:lineRule="atLeast"/>
            </w:pPr>
            <w:r w:rsidRPr="004362AE">
              <w:t>企業管理系</w:t>
            </w:r>
          </w:p>
        </w:tc>
        <w:tc>
          <w:tcPr>
            <w:tcW w:w="709" w:type="dxa"/>
            <w:vAlign w:val="center"/>
          </w:tcPr>
          <w:p w14:paraId="42D96C73" w14:textId="77777777" w:rsidR="00F738BB" w:rsidRPr="004362AE" w:rsidRDefault="00F738BB" w:rsidP="00531C5E">
            <w:pPr>
              <w:widowControl/>
              <w:spacing w:line="0" w:lineRule="atLeast"/>
              <w:jc w:val="center"/>
            </w:pPr>
            <w:r w:rsidRPr="004362AE">
              <w:t>1</w:t>
            </w:r>
          </w:p>
        </w:tc>
        <w:tc>
          <w:tcPr>
            <w:tcW w:w="4485" w:type="dxa"/>
            <w:vAlign w:val="center"/>
          </w:tcPr>
          <w:p w14:paraId="2A22609B" w14:textId="77777777" w:rsidR="00F738BB" w:rsidRPr="004362AE" w:rsidRDefault="00F738BB" w:rsidP="00531C5E">
            <w:pPr>
              <w:widowControl/>
              <w:spacing w:line="0" w:lineRule="atLeast"/>
              <w:rPr>
                <w:sz w:val="22"/>
              </w:rPr>
            </w:pPr>
            <w:r w:rsidRPr="004362AE">
              <w:rPr>
                <w:sz w:val="22"/>
              </w:rPr>
              <w:t>＊數學(B)須達本類組均標。</w:t>
            </w:r>
            <w:r w:rsidRPr="004362AE">
              <w:rPr>
                <w:sz w:val="22"/>
              </w:rPr>
              <w:br/>
              <w:t xml:space="preserve">1.本校設有資源教室，提供身心障礙學生在學期間特殊教育輔導與服務措施，協助身心障礙學生克服學習問題與困難，並提供學習及生活相關諮詢。 </w:t>
            </w:r>
            <w:r w:rsidRPr="004362AE">
              <w:rPr>
                <w:sz w:val="22"/>
              </w:rPr>
              <w:br/>
              <w:t xml:space="preserve">2.於暑假期間開設新生暑期銜接線上課程，課程內容涵蓋系所學科基礎知識，有助於學生順利銜接大學課程，縮小學科落差。 </w:t>
            </w:r>
            <w:r w:rsidRPr="004362AE">
              <w:rPr>
                <w:sz w:val="22"/>
              </w:rPr>
              <w:br/>
              <w:t>3.本校重視學生英語能力的培養，各系組依其發展領域均訂有相關規定，藉以強化學生將來之升學與就業優勢。</w:t>
            </w:r>
          </w:p>
        </w:tc>
      </w:tr>
      <w:tr w:rsidR="00F738BB" w:rsidRPr="004362AE" w14:paraId="6CFEF05B" w14:textId="77777777" w:rsidTr="005A2783">
        <w:trPr>
          <w:trHeight w:val="907"/>
        </w:trPr>
        <w:tc>
          <w:tcPr>
            <w:tcW w:w="1065" w:type="dxa"/>
            <w:vAlign w:val="center"/>
          </w:tcPr>
          <w:p w14:paraId="62ED020F" w14:textId="77777777" w:rsidR="00F738BB" w:rsidRPr="004362AE" w:rsidRDefault="00F738BB" w:rsidP="00531C5E">
            <w:pPr>
              <w:widowControl/>
              <w:spacing w:line="0" w:lineRule="atLeast"/>
            </w:pPr>
            <w:r w:rsidRPr="004362AE">
              <w:t>國立澎湖科技大學</w:t>
            </w:r>
          </w:p>
        </w:tc>
        <w:tc>
          <w:tcPr>
            <w:tcW w:w="1418" w:type="dxa"/>
            <w:vAlign w:val="center"/>
          </w:tcPr>
          <w:p w14:paraId="3974EC3D" w14:textId="77777777" w:rsidR="00F738BB" w:rsidRPr="004362AE" w:rsidRDefault="00F738BB" w:rsidP="00531C5E">
            <w:pPr>
              <w:widowControl/>
              <w:spacing w:line="0" w:lineRule="atLeast"/>
            </w:pPr>
            <w:r w:rsidRPr="004362AE">
              <w:t>商業與管理群</w:t>
            </w:r>
          </w:p>
        </w:tc>
        <w:tc>
          <w:tcPr>
            <w:tcW w:w="1134" w:type="dxa"/>
            <w:vAlign w:val="center"/>
          </w:tcPr>
          <w:p w14:paraId="5597C47D" w14:textId="77777777" w:rsidR="00F738BB" w:rsidRPr="004362AE" w:rsidRDefault="00F738BB" w:rsidP="00531C5E">
            <w:pPr>
              <w:widowControl/>
              <w:spacing w:line="0" w:lineRule="atLeast"/>
            </w:pPr>
            <w:r w:rsidRPr="004362AE">
              <w:t>7310069</w:t>
            </w:r>
          </w:p>
        </w:tc>
        <w:tc>
          <w:tcPr>
            <w:tcW w:w="1559" w:type="dxa"/>
            <w:vAlign w:val="center"/>
          </w:tcPr>
          <w:p w14:paraId="3A59D191" w14:textId="77777777" w:rsidR="00F738BB" w:rsidRPr="004362AE" w:rsidRDefault="00F738BB" w:rsidP="00531C5E">
            <w:pPr>
              <w:widowControl/>
              <w:spacing w:line="0" w:lineRule="atLeast"/>
            </w:pPr>
            <w:r w:rsidRPr="004362AE">
              <w:t>行銷與物理管理系</w:t>
            </w:r>
          </w:p>
        </w:tc>
        <w:tc>
          <w:tcPr>
            <w:tcW w:w="709" w:type="dxa"/>
            <w:vAlign w:val="center"/>
          </w:tcPr>
          <w:p w14:paraId="22C97F92" w14:textId="77777777" w:rsidR="00F738BB" w:rsidRPr="004362AE" w:rsidRDefault="00F738BB" w:rsidP="00531C5E">
            <w:pPr>
              <w:widowControl/>
              <w:spacing w:line="0" w:lineRule="atLeast"/>
              <w:jc w:val="center"/>
            </w:pPr>
            <w:r w:rsidRPr="004362AE">
              <w:t>1</w:t>
            </w:r>
          </w:p>
        </w:tc>
        <w:tc>
          <w:tcPr>
            <w:tcW w:w="4485" w:type="dxa"/>
            <w:vAlign w:val="center"/>
          </w:tcPr>
          <w:p w14:paraId="272FB9FD" w14:textId="77777777" w:rsidR="00F738BB" w:rsidRPr="004362AE" w:rsidRDefault="00F738BB" w:rsidP="00531C5E">
            <w:pPr>
              <w:widowControl/>
              <w:spacing w:line="0" w:lineRule="atLeast"/>
              <w:rPr>
                <w:sz w:val="22"/>
              </w:rPr>
            </w:pPr>
            <w:r w:rsidRPr="004362AE">
              <w:rPr>
                <w:sz w:val="22"/>
              </w:rPr>
              <w:t>＊國文、總成績須達本類組均標。</w:t>
            </w:r>
          </w:p>
        </w:tc>
      </w:tr>
      <w:tr w:rsidR="00F738BB" w:rsidRPr="004362AE" w14:paraId="538EB395" w14:textId="77777777" w:rsidTr="00531C5E">
        <w:tc>
          <w:tcPr>
            <w:tcW w:w="1065" w:type="dxa"/>
            <w:vMerge w:val="restart"/>
            <w:vAlign w:val="center"/>
          </w:tcPr>
          <w:p w14:paraId="0B57BDE9" w14:textId="77777777" w:rsidR="00F738BB" w:rsidRPr="004362AE" w:rsidRDefault="00F738BB" w:rsidP="00531C5E">
            <w:pPr>
              <w:widowControl/>
              <w:spacing w:line="0" w:lineRule="atLeast"/>
            </w:pPr>
            <w:r w:rsidRPr="004362AE">
              <w:lastRenderedPageBreak/>
              <w:t>國立勤益科技大學</w:t>
            </w:r>
          </w:p>
        </w:tc>
        <w:tc>
          <w:tcPr>
            <w:tcW w:w="1418" w:type="dxa"/>
            <w:vAlign w:val="center"/>
          </w:tcPr>
          <w:p w14:paraId="401D4805" w14:textId="77777777" w:rsidR="00F738BB" w:rsidRPr="004362AE" w:rsidRDefault="00F738BB" w:rsidP="00531C5E">
            <w:pPr>
              <w:widowControl/>
              <w:spacing w:line="0" w:lineRule="atLeast"/>
            </w:pPr>
            <w:r w:rsidRPr="004362AE">
              <w:t>電機與電子群資電類</w:t>
            </w:r>
          </w:p>
        </w:tc>
        <w:tc>
          <w:tcPr>
            <w:tcW w:w="1134" w:type="dxa"/>
            <w:vAlign w:val="center"/>
          </w:tcPr>
          <w:p w14:paraId="3E60C062" w14:textId="77777777" w:rsidR="00F738BB" w:rsidRPr="004362AE" w:rsidRDefault="00F738BB" w:rsidP="00531C5E">
            <w:pPr>
              <w:widowControl/>
              <w:spacing w:line="0" w:lineRule="atLeast"/>
            </w:pPr>
            <w:r w:rsidRPr="004362AE">
              <w:t>7304027</w:t>
            </w:r>
          </w:p>
        </w:tc>
        <w:tc>
          <w:tcPr>
            <w:tcW w:w="1559" w:type="dxa"/>
            <w:vAlign w:val="center"/>
          </w:tcPr>
          <w:p w14:paraId="20C13DE7" w14:textId="77777777" w:rsidR="00F738BB" w:rsidRPr="004362AE" w:rsidRDefault="00F738BB" w:rsidP="00531C5E">
            <w:pPr>
              <w:widowControl/>
              <w:spacing w:line="0" w:lineRule="atLeast"/>
            </w:pPr>
            <w:r w:rsidRPr="004362AE">
              <w:t>電子工程系積體電路與系統應用組</w:t>
            </w:r>
          </w:p>
        </w:tc>
        <w:tc>
          <w:tcPr>
            <w:tcW w:w="709" w:type="dxa"/>
            <w:vAlign w:val="center"/>
          </w:tcPr>
          <w:p w14:paraId="307099A4" w14:textId="77777777" w:rsidR="00F738BB" w:rsidRPr="004362AE" w:rsidRDefault="00F738BB" w:rsidP="00531C5E">
            <w:pPr>
              <w:widowControl/>
              <w:spacing w:line="0" w:lineRule="atLeast"/>
              <w:jc w:val="center"/>
            </w:pPr>
            <w:r w:rsidRPr="004362AE">
              <w:t>1</w:t>
            </w:r>
          </w:p>
        </w:tc>
        <w:tc>
          <w:tcPr>
            <w:tcW w:w="4485" w:type="dxa"/>
            <w:vMerge w:val="restart"/>
            <w:vAlign w:val="center"/>
          </w:tcPr>
          <w:p w14:paraId="6AC2F06F" w14:textId="77777777" w:rsidR="00F738BB" w:rsidRPr="004362AE" w:rsidRDefault="00F738BB" w:rsidP="00531C5E">
            <w:pPr>
              <w:widowControl/>
              <w:spacing w:line="0" w:lineRule="atLeast"/>
              <w:rPr>
                <w:sz w:val="22"/>
              </w:rPr>
            </w:pPr>
            <w:r w:rsidRPr="004362AE">
              <w:rPr>
                <w:sz w:val="22"/>
              </w:rPr>
              <w:t>＊總成績須達本類組均標。</w:t>
            </w:r>
            <w:r w:rsidRPr="004362AE">
              <w:rPr>
                <w:sz w:val="22"/>
              </w:rPr>
              <w:br/>
              <w:t xml:space="preserve">1.本系課程含實務技術操作，基於考量實務設備操作危險性與結果判斷之需要，學生須具備獨立操作能力及個人安全維護能力。 </w:t>
            </w:r>
            <w:r w:rsidRPr="004362AE">
              <w:rPr>
                <w:sz w:val="22"/>
              </w:rPr>
              <w:br/>
              <w:t xml:space="preserve">2.本校設有英文及自主學習之畢業門檻，未通過者須加修補救課程。 </w:t>
            </w:r>
            <w:r w:rsidRPr="004362AE">
              <w:rPr>
                <w:sz w:val="22"/>
              </w:rPr>
              <w:br/>
              <w:t>3.凡本管道入學新生，本校優先提供工讀機會。</w:t>
            </w:r>
          </w:p>
        </w:tc>
      </w:tr>
      <w:tr w:rsidR="00F738BB" w:rsidRPr="004362AE" w14:paraId="11D5223E" w14:textId="77777777" w:rsidTr="00531C5E">
        <w:tc>
          <w:tcPr>
            <w:tcW w:w="1065" w:type="dxa"/>
            <w:vMerge/>
          </w:tcPr>
          <w:p w14:paraId="248C2C21" w14:textId="77777777" w:rsidR="00F738BB" w:rsidRPr="004362AE" w:rsidRDefault="00F738BB" w:rsidP="00531C5E">
            <w:pPr>
              <w:widowControl/>
              <w:spacing w:line="0" w:lineRule="atLeast"/>
            </w:pPr>
          </w:p>
        </w:tc>
        <w:tc>
          <w:tcPr>
            <w:tcW w:w="1418" w:type="dxa"/>
            <w:vAlign w:val="center"/>
          </w:tcPr>
          <w:p w14:paraId="3085AF07" w14:textId="77777777" w:rsidR="00F738BB" w:rsidRPr="004362AE" w:rsidRDefault="00F738BB" w:rsidP="00531C5E">
            <w:pPr>
              <w:widowControl/>
              <w:spacing w:line="0" w:lineRule="atLeast"/>
            </w:pPr>
            <w:r w:rsidRPr="004362AE">
              <w:t>電機與電子群資電類</w:t>
            </w:r>
          </w:p>
        </w:tc>
        <w:tc>
          <w:tcPr>
            <w:tcW w:w="1134" w:type="dxa"/>
            <w:vAlign w:val="center"/>
          </w:tcPr>
          <w:p w14:paraId="13986C7F" w14:textId="77777777" w:rsidR="00F738BB" w:rsidRPr="004362AE" w:rsidRDefault="00F738BB" w:rsidP="00531C5E">
            <w:pPr>
              <w:widowControl/>
              <w:spacing w:line="0" w:lineRule="atLeast"/>
            </w:pPr>
            <w:r w:rsidRPr="004362AE">
              <w:t>7304028</w:t>
            </w:r>
          </w:p>
        </w:tc>
        <w:tc>
          <w:tcPr>
            <w:tcW w:w="1559" w:type="dxa"/>
            <w:vAlign w:val="center"/>
          </w:tcPr>
          <w:p w14:paraId="59870C84" w14:textId="77777777" w:rsidR="00F738BB" w:rsidRPr="004362AE" w:rsidRDefault="00F738BB" w:rsidP="00531C5E">
            <w:pPr>
              <w:widowControl/>
              <w:spacing w:line="0" w:lineRule="atLeast"/>
            </w:pPr>
            <w:r w:rsidRPr="004362AE">
              <w:t>電子工程系網路多媒體暨遊戲機組</w:t>
            </w:r>
          </w:p>
        </w:tc>
        <w:tc>
          <w:tcPr>
            <w:tcW w:w="709" w:type="dxa"/>
            <w:vAlign w:val="center"/>
          </w:tcPr>
          <w:p w14:paraId="2CF80FA0" w14:textId="77777777" w:rsidR="00F738BB" w:rsidRPr="004362AE" w:rsidRDefault="00F738BB" w:rsidP="00531C5E">
            <w:pPr>
              <w:widowControl/>
              <w:spacing w:line="0" w:lineRule="atLeast"/>
              <w:jc w:val="center"/>
            </w:pPr>
            <w:r w:rsidRPr="004362AE">
              <w:t>1</w:t>
            </w:r>
          </w:p>
        </w:tc>
        <w:tc>
          <w:tcPr>
            <w:tcW w:w="4485" w:type="dxa"/>
            <w:vMerge/>
            <w:vAlign w:val="center"/>
          </w:tcPr>
          <w:p w14:paraId="437C47A3" w14:textId="77777777" w:rsidR="00F738BB" w:rsidRPr="004362AE" w:rsidRDefault="00F738BB" w:rsidP="00531C5E">
            <w:pPr>
              <w:widowControl/>
              <w:spacing w:line="0" w:lineRule="atLeast"/>
              <w:rPr>
                <w:sz w:val="22"/>
              </w:rPr>
            </w:pPr>
          </w:p>
        </w:tc>
      </w:tr>
      <w:tr w:rsidR="00F738BB" w:rsidRPr="004362AE" w14:paraId="197D4BD7" w14:textId="77777777" w:rsidTr="00531C5E">
        <w:trPr>
          <w:trHeight w:val="966"/>
        </w:trPr>
        <w:tc>
          <w:tcPr>
            <w:tcW w:w="1065" w:type="dxa"/>
            <w:vMerge/>
          </w:tcPr>
          <w:p w14:paraId="388F58D3" w14:textId="77777777" w:rsidR="00F738BB" w:rsidRPr="004362AE" w:rsidRDefault="00F738BB" w:rsidP="00531C5E">
            <w:pPr>
              <w:widowControl/>
              <w:spacing w:line="0" w:lineRule="atLeast"/>
            </w:pPr>
          </w:p>
        </w:tc>
        <w:tc>
          <w:tcPr>
            <w:tcW w:w="1418" w:type="dxa"/>
            <w:vAlign w:val="center"/>
          </w:tcPr>
          <w:p w14:paraId="6E4F683F" w14:textId="77777777" w:rsidR="00F738BB" w:rsidRPr="004362AE" w:rsidRDefault="00F738BB" w:rsidP="00531C5E">
            <w:pPr>
              <w:widowControl/>
              <w:spacing w:line="0" w:lineRule="atLeast"/>
            </w:pPr>
            <w:r w:rsidRPr="004362AE">
              <w:t>電機與電子群資電類</w:t>
            </w:r>
          </w:p>
        </w:tc>
        <w:tc>
          <w:tcPr>
            <w:tcW w:w="1134" w:type="dxa"/>
            <w:vAlign w:val="center"/>
          </w:tcPr>
          <w:p w14:paraId="775F31AB" w14:textId="77777777" w:rsidR="00F738BB" w:rsidRPr="004362AE" w:rsidRDefault="00F738BB" w:rsidP="00531C5E">
            <w:pPr>
              <w:widowControl/>
              <w:spacing w:line="0" w:lineRule="atLeast"/>
            </w:pPr>
            <w:r w:rsidRPr="004362AE">
              <w:t>7304029</w:t>
            </w:r>
          </w:p>
        </w:tc>
        <w:tc>
          <w:tcPr>
            <w:tcW w:w="1559" w:type="dxa"/>
            <w:vAlign w:val="center"/>
          </w:tcPr>
          <w:p w14:paraId="1A0165D5" w14:textId="77777777" w:rsidR="00F738BB" w:rsidRPr="004362AE" w:rsidRDefault="00F738BB" w:rsidP="00531C5E">
            <w:pPr>
              <w:widowControl/>
              <w:spacing w:line="0" w:lineRule="atLeast"/>
            </w:pPr>
            <w:r w:rsidRPr="004362AE">
              <w:t>電子工程系智慧機器人組</w:t>
            </w:r>
          </w:p>
        </w:tc>
        <w:tc>
          <w:tcPr>
            <w:tcW w:w="709" w:type="dxa"/>
            <w:vAlign w:val="center"/>
          </w:tcPr>
          <w:p w14:paraId="42AC67D5" w14:textId="77777777" w:rsidR="00F738BB" w:rsidRPr="004362AE" w:rsidRDefault="00F738BB" w:rsidP="00531C5E">
            <w:pPr>
              <w:widowControl/>
              <w:spacing w:line="0" w:lineRule="atLeast"/>
              <w:jc w:val="center"/>
            </w:pPr>
            <w:r w:rsidRPr="004362AE">
              <w:t>1</w:t>
            </w:r>
          </w:p>
        </w:tc>
        <w:tc>
          <w:tcPr>
            <w:tcW w:w="4485" w:type="dxa"/>
            <w:vMerge/>
            <w:vAlign w:val="center"/>
          </w:tcPr>
          <w:p w14:paraId="6B182CD8" w14:textId="77777777" w:rsidR="00F738BB" w:rsidRPr="004362AE" w:rsidRDefault="00F738BB" w:rsidP="00531C5E">
            <w:pPr>
              <w:widowControl/>
              <w:spacing w:line="0" w:lineRule="atLeast"/>
              <w:rPr>
                <w:sz w:val="22"/>
              </w:rPr>
            </w:pPr>
          </w:p>
        </w:tc>
      </w:tr>
      <w:tr w:rsidR="00F738BB" w:rsidRPr="004362AE" w14:paraId="4BB586AD" w14:textId="77777777" w:rsidTr="00531C5E">
        <w:trPr>
          <w:trHeight w:val="1417"/>
        </w:trPr>
        <w:tc>
          <w:tcPr>
            <w:tcW w:w="1065" w:type="dxa"/>
            <w:vMerge/>
          </w:tcPr>
          <w:p w14:paraId="76D323D6" w14:textId="77777777" w:rsidR="00F738BB" w:rsidRPr="004362AE" w:rsidRDefault="00F738BB" w:rsidP="00531C5E">
            <w:pPr>
              <w:widowControl/>
              <w:spacing w:line="0" w:lineRule="atLeast"/>
            </w:pPr>
          </w:p>
        </w:tc>
        <w:tc>
          <w:tcPr>
            <w:tcW w:w="1418" w:type="dxa"/>
            <w:vAlign w:val="center"/>
          </w:tcPr>
          <w:p w14:paraId="1D12B371" w14:textId="77777777" w:rsidR="00F738BB" w:rsidRPr="004362AE" w:rsidRDefault="00F738BB" w:rsidP="00531C5E">
            <w:pPr>
              <w:widowControl/>
              <w:spacing w:line="0" w:lineRule="atLeast"/>
            </w:pPr>
            <w:r w:rsidRPr="004362AE">
              <w:t>電機與電子群資電類</w:t>
            </w:r>
          </w:p>
        </w:tc>
        <w:tc>
          <w:tcPr>
            <w:tcW w:w="1134" w:type="dxa"/>
            <w:vAlign w:val="center"/>
          </w:tcPr>
          <w:p w14:paraId="717AC2B3" w14:textId="77777777" w:rsidR="00F738BB" w:rsidRPr="004362AE" w:rsidRDefault="00F738BB" w:rsidP="00531C5E">
            <w:pPr>
              <w:widowControl/>
              <w:spacing w:line="0" w:lineRule="atLeast"/>
            </w:pPr>
            <w:r w:rsidRPr="004362AE">
              <w:t>7304030</w:t>
            </w:r>
          </w:p>
        </w:tc>
        <w:tc>
          <w:tcPr>
            <w:tcW w:w="1559" w:type="dxa"/>
            <w:vAlign w:val="center"/>
          </w:tcPr>
          <w:p w14:paraId="0D8C4644" w14:textId="77777777" w:rsidR="00F738BB" w:rsidRPr="004362AE" w:rsidRDefault="00F738BB" w:rsidP="00531C5E">
            <w:pPr>
              <w:widowControl/>
              <w:spacing w:line="0" w:lineRule="atLeast"/>
            </w:pPr>
            <w:r w:rsidRPr="004362AE">
              <w:t>健康產業科技研發與管理系</w:t>
            </w:r>
          </w:p>
        </w:tc>
        <w:tc>
          <w:tcPr>
            <w:tcW w:w="709" w:type="dxa"/>
            <w:vAlign w:val="center"/>
          </w:tcPr>
          <w:p w14:paraId="59704E48" w14:textId="77777777" w:rsidR="00F738BB" w:rsidRPr="004362AE" w:rsidRDefault="00F738BB" w:rsidP="00531C5E">
            <w:pPr>
              <w:widowControl/>
              <w:spacing w:line="0" w:lineRule="atLeast"/>
              <w:jc w:val="center"/>
            </w:pPr>
            <w:r w:rsidRPr="004362AE">
              <w:t>1</w:t>
            </w:r>
          </w:p>
        </w:tc>
        <w:tc>
          <w:tcPr>
            <w:tcW w:w="4485" w:type="dxa"/>
            <w:vMerge w:val="restart"/>
            <w:vAlign w:val="center"/>
          </w:tcPr>
          <w:p w14:paraId="4478071C" w14:textId="77777777" w:rsidR="00F738BB" w:rsidRPr="004362AE" w:rsidRDefault="00F738BB" w:rsidP="00531C5E">
            <w:pPr>
              <w:widowControl/>
              <w:spacing w:line="0" w:lineRule="atLeast"/>
              <w:rPr>
                <w:sz w:val="22"/>
              </w:rPr>
            </w:pPr>
            <w:r w:rsidRPr="004362AE">
              <w:rPr>
                <w:sz w:val="22"/>
              </w:rPr>
              <w:t>＊總成績須達本類組均標。</w:t>
            </w:r>
            <w:r w:rsidRPr="004362AE">
              <w:rPr>
                <w:sz w:val="22"/>
              </w:rPr>
              <w:br/>
              <w:t xml:space="preserve">1.本系課程重視溝通理解及表達能力。 </w:t>
            </w:r>
            <w:r w:rsidRPr="004362AE">
              <w:rPr>
                <w:sz w:val="22"/>
              </w:rPr>
              <w:br/>
              <w:t xml:space="preserve">2.本系課程函實務技術操作，基於考量實務設備操作危險性與結果判斷之需要，學生須具備獨立操作能力及個人安全維護力。 </w:t>
            </w:r>
            <w:r w:rsidRPr="004362AE">
              <w:rPr>
                <w:sz w:val="22"/>
              </w:rPr>
              <w:br/>
              <w:t xml:space="preserve">3.本系另訂有專業證照畢業門檻。 </w:t>
            </w:r>
            <w:r w:rsidRPr="004362AE">
              <w:rPr>
                <w:sz w:val="22"/>
              </w:rPr>
              <w:br/>
              <w:t xml:space="preserve">4.本系修課標準需符合國立勤益科技大學115學年度日間部四年制健康產業科技研發與管理系學分計畫表之規定。 </w:t>
            </w:r>
            <w:r w:rsidRPr="004362AE">
              <w:rPr>
                <w:sz w:val="22"/>
              </w:rPr>
              <w:br/>
              <w:t>5.凡本管道入學新生，本校優先提供工讀機會。</w:t>
            </w:r>
          </w:p>
        </w:tc>
      </w:tr>
      <w:tr w:rsidR="00F738BB" w:rsidRPr="004362AE" w14:paraId="18DCA64F" w14:textId="77777777" w:rsidTr="00531C5E">
        <w:trPr>
          <w:trHeight w:val="1417"/>
        </w:trPr>
        <w:tc>
          <w:tcPr>
            <w:tcW w:w="1065" w:type="dxa"/>
            <w:vMerge/>
          </w:tcPr>
          <w:p w14:paraId="0DFC7BF5" w14:textId="77777777" w:rsidR="00F738BB" w:rsidRPr="004362AE" w:rsidRDefault="00F738BB" w:rsidP="00531C5E">
            <w:pPr>
              <w:widowControl/>
              <w:spacing w:line="0" w:lineRule="atLeast"/>
            </w:pPr>
          </w:p>
        </w:tc>
        <w:tc>
          <w:tcPr>
            <w:tcW w:w="1418" w:type="dxa"/>
            <w:vAlign w:val="center"/>
          </w:tcPr>
          <w:p w14:paraId="2A2C2911" w14:textId="77777777" w:rsidR="00F738BB" w:rsidRPr="004362AE" w:rsidRDefault="00F738BB" w:rsidP="00531C5E">
            <w:pPr>
              <w:widowControl/>
              <w:spacing w:line="0" w:lineRule="atLeast"/>
            </w:pPr>
            <w:r w:rsidRPr="004362AE">
              <w:t>商業與管理群</w:t>
            </w:r>
          </w:p>
        </w:tc>
        <w:tc>
          <w:tcPr>
            <w:tcW w:w="1134" w:type="dxa"/>
            <w:vAlign w:val="center"/>
          </w:tcPr>
          <w:p w14:paraId="7B303A74" w14:textId="77777777" w:rsidR="00F738BB" w:rsidRPr="004362AE" w:rsidRDefault="00F738BB" w:rsidP="00531C5E">
            <w:pPr>
              <w:widowControl/>
              <w:spacing w:line="0" w:lineRule="atLeast"/>
            </w:pPr>
            <w:r w:rsidRPr="004362AE">
              <w:t>7310063</w:t>
            </w:r>
          </w:p>
        </w:tc>
        <w:tc>
          <w:tcPr>
            <w:tcW w:w="1559" w:type="dxa"/>
            <w:vAlign w:val="center"/>
          </w:tcPr>
          <w:p w14:paraId="043F66B6" w14:textId="77777777" w:rsidR="00F738BB" w:rsidRPr="004362AE" w:rsidRDefault="00F738BB" w:rsidP="00531C5E">
            <w:pPr>
              <w:widowControl/>
              <w:spacing w:line="0" w:lineRule="atLeast"/>
            </w:pPr>
            <w:r w:rsidRPr="004362AE">
              <w:t>健康產業科技研發與管理系</w:t>
            </w:r>
          </w:p>
        </w:tc>
        <w:tc>
          <w:tcPr>
            <w:tcW w:w="709" w:type="dxa"/>
            <w:vAlign w:val="center"/>
          </w:tcPr>
          <w:p w14:paraId="0F53FD42" w14:textId="77777777" w:rsidR="00F738BB" w:rsidRPr="004362AE" w:rsidRDefault="00F738BB" w:rsidP="00531C5E">
            <w:pPr>
              <w:widowControl/>
              <w:spacing w:line="0" w:lineRule="atLeast"/>
              <w:jc w:val="center"/>
            </w:pPr>
            <w:r w:rsidRPr="004362AE">
              <w:t>1</w:t>
            </w:r>
          </w:p>
        </w:tc>
        <w:tc>
          <w:tcPr>
            <w:tcW w:w="4485" w:type="dxa"/>
            <w:vMerge/>
            <w:vAlign w:val="center"/>
          </w:tcPr>
          <w:p w14:paraId="242775BD" w14:textId="77777777" w:rsidR="00F738BB" w:rsidRPr="004362AE" w:rsidRDefault="00F738BB" w:rsidP="00531C5E">
            <w:pPr>
              <w:widowControl/>
              <w:spacing w:line="0" w:lineRule="atLeast"/>
              <w:rPr>
                <w:sz w:val="22"/>
              </w:rPr>
            </w:pPr>
          </w:p>
        </w:tc>
      </w:tr>
      <w:tr w:rsidR="00F738BB" w:rsidRPr="004362AE" w14:paraId="05FA7A2F" w14:textId="77777777" w:rsidTr="00531C5E">
        <w:trPr>
          <w:trHeight w:val="602"/>
        </w:trPr>
        <w:tc>
          <w:tcPr>
            <w:tcW w:w="1065" w:type="dxa"/>
            <w:vMerge w:val="restart"/>
            <w:vAlign w:val="center"/>
          </w:tcPr>
          <w:p w14:paraId="63E4E596" w14:textId="77777777" w:rsidR="00F738BB" w:rsidRPr="004362AE" w:rsidRDefault="00F738BB" w:rsidP="00531C5E">
            <w:pPr>
              <w:widowControl/>
              <w:spacing w:line="0" w:lineRule="atLeast"/>
            </w:pPr>
            <w:r w:rsidRPr="004362AE">
              <w:t>國立臺北商業大學</w:t>
            </w:r>
          </w:p>
        </w:tc>
        <w:tc>
          <w:tcPr>
            <w:tcW w:w="1418" w:type="dxa"/>
            <w:vAlign w:val="center"/>
          </w:tcPr>
          <w:p w14:paraId="5F4890DE" w14:textId="77777777" w:rsidR="00F738BB" w:rsidRPr="004362AE" w:rsidRDefault="00F738BB" w:rsidP="00531C5E">
            <w:pPr>
              <w:widowControl/>
              <w:spacing w:line="0" w:lineRule="atLeast"/>
            </w:pPr>
            <w:r w:rsidRPr="004362AE">
              <w:t>商業與管理群</w:t>
            </w:r>
          </w:p>
        </w:tc>
        <w:tc>
          <w:tcPr>
            <w:tcW w:w="1134" w:type="dxa"/>
            <w:vAlign w:val="center"/>
          </w:tcPr>
          <w:p w14:paraId="7DEA8BA2" w14:textId="77777777" w:rsidR="00F738BB" w:rsidRPr="004362AE" w:rsidRDefault="00F738BB" w:rsidP="00531C5E">
            <w:pPr>
              <w:widowControl/>
              <w:spacing w:line="0" w:lineRule="atLeast"/>
            </w:pPr>
            <w:r w:rsidRPr="004362AE">
              <w:t>7310049</w:t>
            </w:r>
          </w:p>
        </w:tc>
        <w:tc>
          <w:tcPr>
            <w:tcW w:w="1559" w:type="dxa"/>
            <w:vAlign w:val="center"/>
          </w:tcPr>
          <w:p w14:paraId="29FBB0C7" w14:textId="77777777" w:rsidR="00F738BB" w:rsidRPr="004362AE" w:rsidRDefault="00F738BB" w:rsidP="00531C5E">
            <w:pPr>
              <w:widowControl/>
              <w:spacing w:line="0" w:lineRule="atLeast"/>
            </w:pPr>
            <w:r w:rsidRPr="004362AE">
              <w:t>國際商務系</w:t>
            </w:r>
          </w:p>
        </w:tc>
        <w:tc>
          <w:tcPr>
            <w:tcW w:w="709" w:type="dxa"/>
            <w:vAlign w:val="center"/>
          </w:tcPr>
          <w:p w14:paraId="37B97D90" w14:textId="77777777" w:rsidR="00F738BB" w:rsidRPr="004362AE" w:rsidRDefault="00F738BB" w:rsidP="00531C5E">
            <w:pPr>
              <w:widowControl/>
              <w:spacing w:line="0" w:lineRule="atLeast"/>
              <w:jc w:val="center"/>
            </w:pPr>
            <w:r w:rsidRPr="004362AE">
              <w:t>2</w:t>
            </w:r>
          </w:p>
        </w:tc>
        <w:tc>
          <w:tcPr>
            <w:tcW w:w="4485" w:type="dxa"/>
            <w:vAlign w:val="center"/>
          </w:tcPr>
          <w:p w14:paraId="6212CAC9" w14:textId="77777777" w:rsidR="00F738BB" w:rsidRPr="004362AE" w:rsidRDefault="00F738BB" w:rsidP="00531C5E">
            <w:pPr>
              <w:widowControl/>
              <w:spacing w:line="0" w:lineRule="atLeast"/>
              <w:rPr>
                <w:sz w:val="22"/>
              </w:rPr>
            </w:pPr>
            <w:r w:rsidRPr="004362AE">
              <w:rPr>
                <w:sz w:val="22"/>
              </w:rPr>
              <w:t>＊英文須達本類組前標。</w:t>
            </w:r>
            <w:r w:rsidRPr="004362AE">
              <w:rPr>
                <w:sz w:val="22"/>
              </w:rPr>
              <w:br/>
              <w:t>＊國文須達本類組均標。</w:t>
            </w:r>
          </w:p>
        </w:tc>
      </w:tr>
      <w:tr w:rsidR="00F738BB" w:rsidRPr="004362AE" w14:paraId="78F984B3" w14:textId="77777777" w:rsidTr="00531C5E">
        <w:tc>
          <w:tcPr>
            <w:tcW w:w="1065" w:type="dxa"/>
            <w:vMerge/>
          </w:tcPr>
          <w:p w14:paraId="752E0588" w14:textId="77777777" w:rsidR="00F738BB" w:rsidRPr="004362AE" w:rsidRDefault="00F738BB" w:rsidP="00531C5E">
            <w:pPr>
              <w:widowControl/>
              <w:spacing w:line="0" w:lineRule="atLeast"/>
            </w:pPr>
          </w:p>
        </w:tc>
        <w:tc>
          <w:tcPr>
            <w:tcW w:w="1418" w:type="dxa"/>
            <w:vAlign w:val="center"/>
          </w:tcPr>
          <w:p w14:paraId="019735E9" w14:textId="77777777" w:rsidR="00F738BB" w:rsidRPr="004362AE" w:rsidRDefault="00F738BB" w:rsidP="00531C5E">
            <w:pPr>
              <w:widowControl/>
              <w:spacing w:line="0" w:lineRule="atLeast"/>
            </w:pPr>
            <w:r w:rsidRPr="004362AE">
              <w:t>商業與管理群</w:t>
            </w:r>
          </w:p>
        </w:tc>
        <w:tc>
          <w:tcPr>
            <w:tcW w:w="1134" w:type="dxa"/>
            <w:vAlign w:val="center"/>
          </w:tcPr>
          <w:p w14:paraId="20FBD6BB" w14:textId="77777777" w:rsidR="00F738BB" w:rsidRPr="004362AE" w:rsidRDefault="00F738BB" w:rsidP="00531C5E">
            <w:pPr>
              <w:widowControl/>
              <w:spacing w:line="0" w:lineRule="atLeast"/>
            </w:pPr>
            <w:r w:rsidRPr="004362AE">
              <w:t>7310050</w:t>
            </w:r>
          </w:p>
        </w:tc>
        <w:tc>
          <w:tcPr>
            <w:tcW w:w="1559" w:type="dxa"/>
            <w:vAlign w:val="center"/>
          </w:tcPr>
          <w:p w14:paraId="7869886B" w14:textId="77777777" w:rsidR="00F738BB" w:rsidRPr="004362AE" w:rsidRDefault="00F738BB" w:rsidP="00531C5E">
            <w:pPr>
              <w:widowControl/>
              <w:spacing w:line="0" w:lineRule="atLeast"/>
            </w:pPr>
            <w:r w:rsidRPr="004362AE">
              <w:t>會計資訊系</w:t>
            </w:r>
          </w:p>
        </w:tc>
        <w:tc>
          <w:tcPr>
            <w:tcW w:w="709" w:type="dxa"/>
            <w:vAlign w:val="center"/>
          </w:tcPr>
          <w:p w14:paraId="03A356F7" w14:textId="77777777" w:rsidR="00F738BB" w:rsidRPr="004362AE" w:rsidRDefault="00F738BB" w:rsidP="00531C5E">
            <w:pPr>
              <w:widowControl/>
              <w:spacing w:line="0" w:lineRule="atLeast"/>
              <w:jc w:val="center"/>
            </w:pPr>
            <w:r w:rsidRPr="004362AE">
              <w:t>1</w:t>
            </w:r>
          </w:p>
        </w:tc>
        <w:tc>
          <w:tcPr>
            <w:tcW w:w="4485" w:type="dxa"/>
            <w:vAlign w:val="center"/>
          </w:tcPr>
          <w:p w14:paraId="2C4BF4C2" w14:textId="77777777" w:rsidR="00F738BB" w:rsidRPr="004362AE" w:rsidRDefault="00F738BB" w:rsidP="00531C5E">
            <w:pPr>
              <w:widowControl/>
              <w:spacing w:line="0" w:lineRule="atLeast"/>
              <w:rPr>
                <w:sz w:val="22"/>
              </w:rPr>
            </w:pPr>
            <w:r w:rsidRPr="004362AE">
              <w:rPr>
                <w:sz w:val="22"/>
              </w:rPr>
              <w:t>＊專業科目(二)須達本類組頂標。</w:t>
            </w:r>
            <w:r w:rsidRPr="004362AE">
              <w:rPr>
                <w:sz w:val="22"/>
              </w:rPr>
              <w:br/>
              <w:t>＊國文、英文須達本類組前標。</w:t>
            </w:r>
            <w:r w:rsidRPr="004362AE">
              <w:rPr>
                <w:sz w:val="22"/>
              </w:rPr>
              <w:br/>
              <w:t>需依規定於畢業前通過本系「學生英語能力」及「專業能力」畢業門檻，方得畢業。</w:t>
            </w:r>
          </w:p>
        </w:tc>
      </w:tr>
      <w:tr w:rsidR="00F738BB" w:rsidRPr="004362AE" w14:paraId="2FA113D8" w14:textId="77777777" w:rsidTr="00531C5E">
        <w:tc>
          <w:tcPr>
            <w:tcW w:w="1065" w:type="dxa"/>
            <w:vMerge/>
          </w:tcPr>
          <w:p w14:paraId="1764B925" w14:textId="77777777" w:rsidR="00F738BB" w:rsidRPr="004362AE" w:rsidRDefault="00F738BB" w:rsidP="00531C5E">
            <w:pPr>
              <w:widowControl/>
              <w:spacing w:line="0" w:lineRule="atLeast"/>
            </w:pPr>
          </w:p>
        </w:tc>
        <w:tc>
          <w:tcPr>
            <w:tcW w:w="1418" w:type="dxa"/>
            <w:vAlign w:val="center"/>
          </w:tcPr>
          <w:p w14:paraId="0E1F8C7F" w14:textId="77777777" w:rsidR="00F738BB" w:rsidRPr="004362AE" w:rsidRDefault="00F738BB" w:rsidP="00531C5E">
            <w:pPr>
              <w:widowControl/>
              <w:spacing w:line="0" w:lineRule="atLeast"/>
            </w:pPr>
            <w:r w:rsidRPr="004362AE">
              <w:t>商業與管理群</w:t>
            </w:r>
          </w:p>
        </w:tc>
        <w:tc>
          <w:tcPr>
            <w:tcW w:w="1134" w:type="dxa"/>
            <w:vAlign w:val="center"/>
          </w:tcPr>
          <w:p w14:paraId="6B5DA59F" w14:textId="77777777" w:rsidR="00F738BB" w:rsidRPr="004362AE" w:rsidRDefault="00F738BB" w:rsidP="00531C5E">
            <w:pPr>
              <w:widowControl/>
              <w:spacing w:line="0" w:lineRule="atLeast"/>
            </w:pPr>
            <w:r w:rsidRPr="004362AE">
              <w:t>7310051</w:t>
            </w:r>
          </w:p>
        </w:tc>
        <w:tc>
          <w:tcPr>
            <w:tcW w:w="1559" w:type="dxa"/>
            <w:vAlign w:val="center"/>
          </w:tcPr>
          <w:p w14:paraId="02A7BB87" w14:textId="77777777" w:rsidR="00F738BB" w:rsidRPr="004362AE" w:rsidRDefault="00F738BB" w:rsidP="00531C5E">
            <w:pPr>
              <w:widowControl/>
              <w:spacing w:line="0" w:lineRule="atLeast"/>
            </w:pPr>
            <w:r w:rsidRPr="004362AE">
              <w:t>資訊管理系</w:t>
            </w:r>
          </w:p>
        </w:tc>
        <w:tc>
          <w:tcPr>
            <w:tcW w:w="709" w:type="dxa"/>
            <w:vAlign w:val="center"/>
          </w:tcPr>
          <w:p w14:paraId="77D1D9C5" w14:textId="77777777" w:rsidR="00F738BB" w:rsidRPr="004362AE" w:rsidRDefault="00F738BB" w:rsidP="00531C5E">
            <w:pPr>
              <w:widowControl/>
              <w:spacing w:line="0" w:lineRule="atLeast"/>
              <w:jc w:val="center"/>
            </w:pPr>
            <w:r w:rsidRPr="004362AE">
              <w:t>1</w:t>
            </w:r>
          </w:p>
        </w:tc>
        <w:tc>
          <w:tcPr>
            <w:tcW w:w="4485" w:type="dxa"/>
            <w:vAlign w:val="center"/>
          </w:tcPr>
          <w:p w14:paraId="489C4F75" w14:textId="77777777" w:rsidR="00F738BB" w:rsidRPr="004362AE" w:rsidRDefault="00F738BB" w:rsidP="00531C5E">
            <w:pPr>
              <w:widowControl/>
              <w:spacing w:line="0" w:lineRule="atLeast"/>
              <w:rPr>
                <w:sz w:val="22"/>
              </w:rPr>
            </w:pPr>
            <w:r w:rsidRPr="004362AE">
              <w:rPr>
                <w:sz w:val="22"/>
              </w:rPr>
              <w:t>＊專業科目(一)須達本類組頂標。</w:t>
            </w:r>
            <w:r w:rsidRPr="004362AE">
              <w:rPr>
                <w:sz w:val="22"/>
              </w:rPr>
              <w:br/>
              <w:t>＊數學(B)須達本類組前標。</w:t>
            </w:r>
            <w:r w:rsidRPr="004362AE">
              <w:rPr>
                <w:sz w:val="22"/>
              </w:rPr>
              <w:br/>
              <w:t xml:space="preserve">1.需依規定於畢業前通過本系「專業能力」畢業門檻，方得畢業。 </w:t>
            </w:r>
            <w:r w:rsidRPr="004362AE">
              <w:rPr>
                <w:sz w:val="22"/>
              </w:rPr>
              <w:br/>
              <w:t>2.各項說明若有未盡事宜，悉依本校「學則」及相關規定辦理。</w:t>
            </w:r>
          </w:p>
        </w:tc>
      </w:tr>
      <w:tr w:rsidR="00F738BB" w:rsidRPr="004362AE" w14:paraId="5E83933C" w14:textId="77777777" w:rsidTr="00531C5E">
        <w:tc>
          <w:tcPr>
            <w:tcW w:w="1065" w:type="dxa"/>
            <w:vMerge w:val="restart"/>
            <w:vAlign w:val="center"/>
          </w:tcPr>
          <w:p w14:paraId="5183253A" w14:textId="77777777" w:rsidR="00F738BB" w:rsidRPr="004362AE" w:rsidRDefault="00F738BB" w:rsidP="00531C5E">
            <w:pPr>
              <w:widowControl/>
              <w:spacing w:line="0" w:lineRule="atLeast"/>
            </w:pPr>
            <w:r w:rsidRPr="004362AE">
              <w:t>朝陽科技大學</w:t>
            </w:r>
          </w:p>
        </w:tc>
        <w:tc>
          <w:tcPr>
            <w:tcW w:w="1418" w:type="dxa"/>
            <w:vAlign w:val="center"/>
          </w:tcPr>
          <w:p w14:paraId="2F380128" w14:textId="77777777" w:rsidR="00F738BB" w:rsidRPr="004362AE" w:rsidRDefault="00F738BB" w:rsidP="00531C5E">
            <w:pPr>
              <w:widowControl/>
              <w:spacing w:line="0" w:lineRule="atLeast"/>
            </w:pPr>
            <w:r w:rsidRPr="004362AE">
              <w:t>機械群</w:t>
            </w:r>
          </w:p>
        </w:tc>
        <w:tc>
          <w:tcPr>
            <w:tcW w:w="1134" w:type="dxa"/>
            <w:vAlign w:val="center"/>
          </w:tcPr>
          <w:p w14:paraId="12912244" w14:textId="77777777" w:rsidR="00F738BB" w:rsidRPr="004362AE" w:rsidRDefault="00F738BB" w:rsidP="00531C5E">
            <w:pPr>
              <w:widowControl/>
              <w:spacing w:line="0" w:lineRule="atLeast"/>
            </w:pPr>
            <w:r w:rsidRPr="004362AE">
              <w:t>7301016</w:t>
            </w:r>
          </w:p>
        </w:tc>
        <w:tc>
          <w:tcPr>
            <w:tcW w:w="1559" w:type="dxa"/>
            <w:vAlign w:val="center"/>
          </w:tcPr>
          <w:p w14:paraId="64DC5029" w14:textId="77777777" w:rsidR="00F738BB" w:rsidRPr="004362AE" w:rsidRDefault="00F738BB" w:rsidP="00531C5E">
            <w:pPr>
              <w:widowControl/>
              <w:spacing w:line="0" w:lineRule="atLeast"/>
            </w:pPr>
            <w:r w:rsidRPr="004362AE">
              <w:t>工業工程與管理系</w:t>
            </w:r>
          </w:p>
        </w:tc>
        <w:tc>
          <w:tcPr>
            <w:tcW w:w="709" w:type="dxa"/>
            <w:vAlign w:val="center"/>
          </w:tcPr>
          <w:p w14:paraId="72FC1D57" w14:textId="77777777" w:rsidR="00F738BB" w:rsidRPr="004362AE" w:rsidRDefault="00F738BB" w:rsidP="00531C5E">
            <w:pPr>
              <w:widowControl/>
              <w:spacing w:line="0" w:lineRule="atLeast"/>
              <w:jc w:val="center"/>
            </w:pPr>
            <w:r w:rsidRPr="004362AE">
              <w:t>1</w:t>
            </w:r>
          </w:p>
        </w:tc>
        <w:tc>
          <w:tcPr>
            <w:tcW w:w="4485" w:type="dxa"/>
            <w:vAlign w:val="center"/>
          </w:tcPr>
          <w:p w14:paraId="4CFE9AC0" w14:textId="77777777" w:rsidR="00F738BB" w:rsidRPr="004362AE" w:rsidRDefault="00F738BB" w:rsidP="00531C5E">
            <w:pPr>
              <w:widowControl/>
              <w:spacing w:line="0" w:lineRule="atLeast"/>
              <w:rPr>
                <w:sz w:val="22"/>
              </w:rPr>
            </w:pPr>
            <w:r w:rsidRPr="004362AE">
              <w:rPr>
                <w:sz w:val="22"/>
              </w:rPr>
              <w:t xml:space="preserve">1.本系大一有實習工廠實作。 </w:t>
            </w:r>
            <w:r w:rsidRPr="004362AE">
              <w:rPr>
                <w:sz w:val="22"/>
              </w:rPr>
              <w:br/>
              <w:t>2.本校「勞作教育」列為校訂必修課程，本系修課規定及畢業條件等相關資訊請參閱本系網頁。</w:t>
            </w:r>
          </w:p>
        </w:tc>
      </w:tr>
      <w:tr w:rsidR="00F738BB" w:rsidRPr="004362AE" w14:paraId="29254B6B" w14:textId="77777777" w:rsidTr="00531C5E">
        <w:tc>
          <w:tcPr>
            <w:tcW w:w="1065" w:type="dxa"/>
            <w:vMerge/>
          </w:tcPr>
          <w:p w14:paraId="78B45CAE" w14:textId="77777777" w:rsidR="00F738BB" w:rsidRPr="004362AE" w:rsidRDefault="00F738BB" w:rsidP="00531C5E">
            <w:pPr>
              <w:widowControl/>
              <w:spacing w:line="0" w:lineRule="atLeast"/>
            </w:pPr>
          </w:p>
        </w:tc>
        <w:tc>
          <w:tcPr>
            <w:tcW w:w="1418" w:type="dxa"/>
            <w:vAlign w:val="center"/>
          </w:tcPr>
          <w:p w14:paraId="3A547107" w14:textId="77777777" w:rsidR="00F738BB" w:rsidRPr="004362AE" w:rsidRDefault="00F738BB" w:rsidP="00531C5E">
            <w:pPr>
              <w:widowControl/>
              <w:spacing w:line="0" w:lineRule="atLeast"/>
            </w:pPr>
            <w:r w:rsidRPr="004362AE">
              <w:t>電機與電子群資電類</w:t>
            </w:r>
          </w:p>
        </w:tc>
        <w:tc>
          <w:tcPr>
            <w:tcW w:w="1134" w:type="dxa"/>
            <w:vAlign w:val="center"/>
          </w:tcPr>
          <w:p w14:paraId="5480F016" w14:textId="77777777" w:rsidR="00F738BB" w:rsidRPr="004362AE" w:rsidRDefault="00F738BB" w:rsidP="00531C5E">
            <w:pPr>
              <w:widowControl/>
              <w:spacing w:line="0" w:lineRule="atLeast"/>
            </w:pPr>
            <w:r w:rsidRPr="004362AE">
              <w:t>7304019</w:t>
            </w:r>
          </w:p>
        </w:tc>
        <w:tc>
          <w:tcPr>
            <w:tcW w:w="1559" w:type="dxa"/>
            <w:vAlign w:val="center"/>
          </w:tcPr>
          <w:p w14:paraId="71874DF6" w14:textId="77777777" w:rsidR="00F738BB" w:rsidRPr="004362AE" w:rsidRDefault="00F738BB" w:rsidP="00531C5E">
            <w:pPr>
              <w:widowControl/>
              <w:spacing w:line="0" w:lineRule="atLeast"/>
            </w:pPr>
            <w:r w:rsidRPr="004362AE">
              <w:t>資訊與通訊系</w:t>
            </w:r>
          </w:p>
        </w:tc>
        <w:tc>
          <w:tcPr>
            <w:tcW w:w="709" w:type="dxa"/>
            <w:vAlign w:val="center"/>
          </w:tcPr>
          <w:p w14:paraId="6EC6CBA1" w14:textId="77777777" w:rsidR="00F738BB" w:rsidRPr="004362AE" w:rsidRDefault="00F738BB" w:rsidP="00531C5E">
            <w:pPr>
              <w:widowControl/>
              <w:spacing w:line="0" w:lineRule="atLeast"/>
              <w:jc w:val="center"/>
            </w:pPr>
            <w:r w:rsidRPr="004362AE">
              <w:t>3</w:t>
            </w:r>
          </w:p>
        </w:tc>
        <w:tc>
          <w:tcPr>
            <w:tcW w:w="4485" w:type="dxa"/>
            <w:vAlign w:val="center"/>
          </w:tcPr>
          <w:p w14:paraId="5B7EC3AB" w14:textId="77777777" w:rsidR="00F738BB" w:rsidRPr="004362AE" w:rsidRDefault="00F738BB" w:rsidP="00531C5E">
            <w:pPr>
              <w:widowControl/>
              <w:spacing w:line="0" w:lineRule="atLeast"/>
              <w:rPr>
                <w:sz w:val="22"/>
              </w:rPr>
            </w:pPr>
            <w:r w:rsidRPr="004362AE">
              <w:rPr>
                <w:sz w:val="22"/>
              </w:rPr>
              <w:t>本校「勞作教育」列為校訂必修課程，本系修課規定及畢業條件等相關資訊請參閱本系網頁。</w:t>
            </w:r>
          </w:p>
        </w:tc>
      </w:tr>
      <w:tr w:rsidR="00F738BB" w:rsidRPr="004362AE" w14:paraId="6C73BF59" w14:textId="77777777" w:rsidTr="00531C5E">
        <w:tc>
          <w:tcPr>
            <w:tcW w:w="1065" w:type="dxa"/>
            <w:vMerge/>
          </w:tcPr>
          <w:p w14:paraId="16CB089D" w14:textId="77777777" w:rsidR="00F738BB" w:rsidRPr="004362AE" w:rsidRDefault="00F738BB" w:rsidP="00531C5E">
            <w:pPr>
              <w:widowControl/>
              <w:spacing w:line="0" w:lineRule="atLeast"/>
            </w:pPr>
          </w:p>
        </w:tc>
        <w:tc>
          <w:tcPr>
            <w:tcW w:w="1418" w:type="dxa"/>
            <w:vAlign w:val="center"/>
          </w:tcPr>
          <w:p w14:paraId="0616201E" w14:textId="77777777" w:rsidR="00F738BB" w:rsidRPr="004362AE" w:rsidRDefault="00F738BB" w:rsidP="00531C5E">
            <w:pPr>
              <w:widowControl/>
              <w:spacing w:line="0" w:lineRule="atLeast"/>
            </w:pPr>
            <w:r w:rsidRPr="004362AE">
              <w:t>設計群</w:t>
            </w:r>
          </w:p>
        </w:tc>
        <w:tc>
          <w:tcPr>
            <w:tcW w:w="1134" w:type="dxa"/>
            <w:vAlign w:val="center"/>
          </w:tcPr>
          <w:p w14:paraId="19DAD167" w14:textId="77777777" w:rsidR="00F738BB" w:rsidRPr="004362AE" w:rsidRDefault="00F738BB" w:rsidP="00531C5E">
            <w:pPr>
              <w:widowControl/>
              <w:spacing w:line="0" w:lineRule="atLeast"/>
            </w:pPr>
            <w:r w:rsidRPr="004362AE">
              <w:t>7308027</w:t>
            </w:r>
          </w:p>
        </w:tc>
        <w:tc>
          <w:tcPr>
            <w:tcW w:w="1559" w:type="dxa"/>
            <w:vAlign w:val="center"/>
          </w:tcPr>
          <w:p w14:paraId="7AA0203A" w14:textId="77777777" w:rsidR="00F738BB" w:rsidRPr="004362AE" w:rsidRDefault="00F738BB" w:rsidP="00531C5E">
            <w:pPr>
              <w:widowControl/>
              <w:spacing w:line="0" w:lineRule="atLeast"/>
            </w:pPr>
            <w:r w:rsidRPr="004362AE">
              <w:t>工業設計系</w:t>
            </w:r>
          </w:p>
        </w:tc>
        <w:tc>
          <w:tcPr>
            <w:tcW w:w="709" w:type="dxa"/>
            <w:vAlign w:val="center"/>
          </w:tcPr>
          <w:p w14:paraId="6C0139AB" w14:textId="77777777" w:rsidR="00F738BB" w:rsidRPr="004362AE" w:rsidRDefault="00F738BB" w:rsidP="00531C5E">
            <w:pPr>
              <w:widowControl/>
              <w:spacing w:line="0" w:lineRule="atLeast"/>
              <w:jc w:val="center"/>
            </w:pPr>
            <w:r w:rsidRPr="004362AE">
              <w:t>1</w:t>
            </w:r>
          </w:p>
        </w:tc>
        <w:tc>
          <w:tcPr>
            <w:tcW w:w="4485" w:type="dxa"/>
            <w:vAlign w:val="center"/>
          </w:tcPr>
          <w:p w14:paraId="060E44D8" w14:textId="77777777" w:rsidR="00F738BB" w:rsidRPr="004362AE" w:rsidRDefault="00F738BB" w:rsidP="00531C5E">
            <w:pPr>
              <w:widowControl/>
              <w:spacing w:line="0" w:lineRule="atLeast"/>
              <w:rPr>
                <w:sz w:val="22"/>
              </w:rPr>
            </w:pPr>
            <w:r w:rsidRPr="004362AE">
              <w:rPr>
                <w:sz w:val="22"/>
              </w:rPr>
              <w:t xml:space="preserve">1.本系須具備繪圖設計及辨別顏色能力。 </w:t>
            </w:r>
            <w:r w:rsidRPr="004362AE">
              <w:rPr>
                <w:sz w:val="22"/>
              </w:rPr>
              <w:br/>
              <w:t xml:space="preserve">2.設計學院「資訊科技應用能力」基本門檻，本院學生應於修業期間至少通過TQC、ACA或設計專業證照檢定至少一項，方得畢業。 </w:t>
            </w:r>
            <w:r w:rsidRPr="004362AE">
              <w:rPr>
                <w:sz w:val="22"/>
              </w:rPr>
              <w:br/>
              <w:t>3.本校「勞作教育」列為校訂必修課程，本系修課規定及畢業條件等相關資訊請參閱本系網頁。</w:t>
            </w:r>
          </w:p>
        </w:tc>
      </w:tr>
      <w:tr w:rsidR="00F738BB" w:rsidRPr="004362AE" w14:paraId="7E86CD3D" w14:textId="77777777" w:rsidTr="00531C5E">
        <w:tc>
          <w:tcPr>
            <w:tcW w:w="1065" w:type="dxa"/>
            <w:vMerge w:val="restart"/>
            <w:vAlign w:val="center"/>
          </w:tcPr>
          <w:p w14:paraId="2F80B1F8" w14:textId="77777777" w:rsidR="00F738BB" w:rsidRPr="004362AE" w:rsidRDefault="00F738BB" w:rsidP="00531C5E">
            <w:pPr>
              <w:widowControl/>
              <w:spacing w:line="0" w:lineRule="atLeast"/>
              <w:jc w:val="both"/>
            </w:pPr>
            <w:r w:rsidRPr="004362AE">
              <w:lastRenderedPageBreak/>
              <w:t>朝陽科技大學</w:t>
            </w:r>
          </w:p>
        </w:tc>
        <w:tc>
          <w:tcPr>
            <w:tcW w:w="1418" w:type="dxa"/>
            <w:vAlign w:val="center"/>
          </w:tcPr>
          <w:p w14:paraId="77383BA6" w14:textId="77777777" w:rsidR="00F738BB" w:rsidRPr="004362AE" w:rsidRDefault="00F738BB" w:rsidP="00531C5E">
            <w:pPr>
              <w:widowControl/>
              <w:spacing w:line="0" w:lineRule="atLeast"/>
            </w:pPr>
            <w:r w:rsidRPr="004362AE">
              <w:t>設計群</w:t>
            </w:r>
          </w:p>
        </w:tc>
        <w:tc>
          <w:tcPr>
            <w:tcW w:w="1134" w:type="dxa"/>
            <w:vAlign w:val="center"/>
          </w:tcPr>
          <w:p w14:paraId="4355573A" w14:textId="77777777" w:rsidR="00F738BB" w:rsidRPr="004362AE" w:rsidRDefault="00F738BB" w:rsidP="00531C5E">
            <w:pPr>
              <w:widowControl/>
              <w:spacing w:line="0" w:lineRule="atLeast"/>
            </w:pPr>
            <w:r w:rsidRPr="004362AE">
              <w:t>7308028</w:t>
            </w:r>
          </w:p>
        </w:tc>
        <w:tc>
          <w:tcPr>
            <w:tcW w:w="1559" w:type="dxa"/>
            <w:vAlign w:val="center"/>
          </w:tcPr>
          <w:p w14:paraId="3C0012BA" w14:textId="77777777" w:rsidR="00F738BB" w:rsidRPr="004362AE" w:rsidRDefault="00F738BB" w:rsidP="00531C5E">
            <w:pPr>
              <w:widowControl/>
              <w:spacing w:line="0" w:lineRule="atLeast"/>
            </w:pPr>
            <w:r w:rsidRPr="004362AE">
              <w:t>視覺傳達設計系</w:t>
            </w:r>
          </w:p>
        </w:tc>
        <w:tc>
          <w:tcPr>
            <w:tcW w:w="709" w:type="dxa"/>
            <w:vAlign w:val="center"/>
          </w:tcPr>
          <w:p w14:paraId="69DB4E6C" w14:textId="77777777" w:rsidR="00F738BB" w:rsidRPr="004362AE" w:rsidRDefault="00F738BB" w:rsidP="00531C5E">
            <w:pPr>
              <w:widowControl/>
              <w:spacing w:line="0" w:lineRule="atLeast"/>
              <w:jc w:val="center"/>
            </w:pPr>
            <w:r w:rsidRPr="004362AE">
              <w:t>2</w:t>
            </w:r>
          </w:p>
        </w:tc>
        <w:tc>
          <w:tcPr>
            <w:tcW w:w="4485" w:type="dxa"/>
            <w:vAlign w:val="center"/>
          </w:tcPr>
          <w:p w14:paraId="1D5C71CF" w14:textId="77777777" w:rsidR="00F738BB" w:rsidRPr="004362AE" w:rsidRDefault="00F738BB" w:rsidP="005A2783">
            <w:pPr>
              <w:widowControl/>
              <w:spacing w:line="280" w:lineRule="exact"/>
              <w:rPr>
                <w:sz w:val="22"/>
              </w:rPr>
            </w:pPr>
            <w:r w:rsidRPr="004362AE">
              <w:rPr>
                <w:sz w:val="22"/>
              </w:rPr>
              <w:t>＊須通過美術類術科考試。</w:t>
            </w:r>
            <w:r w:rsidRPr="004362AE">
              <w:rPr>
                <w:sz w:val="22"/>
              </w:rPr>
              <w:br/>
              <w:t xml:space="preserve">1.本系須具備繪圖設計及辨別顏色能力。 </w:t>
            </w:r>
            <w:r w:rsidRPr="004362AE">
              <w:rPr>
                <w:sz w:val="22"/>
              </w:rPr>
              <w:br/>
              <w:t xml:space="preserve">2.設計學院「資訊科技應用能力」基本門檻，本院學生應於修業期間至少通過TQC、ACA或設計專業證照檢定至少一項，方得畢業。 </w:t>
            </w:r>
            <w:r w:rsidRPr="004362AE">
              <w:rPr>
                <w:sz w:val="22"/>
              </w:rPr>
              <w:br/>
              <w:t>3.本校「勞作教育」列為校訂必修課程，本系修課規定及畢業條件等相關資訊請參閱本系網頁。</w:t>
            </w:r>
          </w:p>
        </w:tc>
      </w:tr>
      <w:tr w:rsidR="00F738BB" w:rsidRPr="004362AE" w14:paraId="315D8D80" w14:textId="77777777" w:rsidTr="00531C5E">
        <w:tc>
          <w:tcPr>
            <w:tcW w:w="1065" w:type="dxa"/>
            <w:vMerge/>
          </w:tcPr>
          <w:p w14:paraId="147CA276" w14:textId="77777777" w:rsidR="00F738BB" w:rsidRPr="004362AE" w:rsidRDefault="00F738BB" w:rsidP="00531C5E">
            <w:pPr>
              <w:widowControl/>
              <w:spacing w:line="0" w:lineRule="atLeast"/>
            </w:pPr>
          </w:p>
        </w:tc>
        <w:tc>
          <w:tcPr>
            <w:tcW w:w="1418" w:type="dxa"/>
            <w:vAlign w:val="center"/>
          </w:tcPr>
          <w:p w14:paraId="0C7141BE" w14:textId="77777777" w:rsidR="00F738BB" w:rsidRPr="004362AE" w:rsidRDefault="00F738BB" w:rsidP="00531C5E">
            <w:pPr>
              <w:widowControl/>
              <w:spacing w:line="0" w:lineRule="atLeast"/>
            </w:pPr>
            <w:r w:rsidRPr="004362AE">
              <w:t>商業與管理群</w:t>
            </w:r>
          </w:p>
        </w:tc>
        <w:tc>
          <w:tcPr>
            <w:tcW w:w="1134" w:type="dxa"/>
            <w:vAlign w:val="center"/>
          </w:tcPr>
          <w:p w14:paraId="6FF3C454" w14:textId="77777777" w:rsidR="00F738BB" w:rsidRPr="004362AE" w:rsidRDefault="00F738BB" w:rsidP="00531C5E">
            <w:pPr>
              <w:widowControl/>
              <w:spacing w:line="0" w:lineRule="atLeast"/>
            </w:pPr>
            <w:r w:rsidRPr="004362AE">
              <w:t>7310029</w:t>
            </w:r>
          </w:p>
        </w:tc>
        <w:tc>
          <w:tcPr>
            <w:tcW w:w="1559" w:type="dxa"/>
            <w:vAlign w:val="center"/>
          </w:tcPr>
          <w:p w14:paraId="75BFAE18" w14:textId="77777777" w:rsidR="00F738BB" w:rsidRPr="004362AE" w:rsidRDefault="00F738BB" w:rsidP="00531C5E">
            <w:pPr>
              <w:widowControl/>
              <w:spacing w:line="0" w:lineRule="atLeast"/>
            </w:pPr>
            <w:r w:rsidRPr="004362AE">
              <w:t>財務金融系</w:t>
            </w:r>
          </w:p>
        </w:tc>
        <w:tc>
          <w:tcPr>
            <w:tcW w:w="709" w:type="dxa"/>
            <w:vAlign w:val="center"/>
          </w:tcPr>
          <w:p w14:paraId="5586B7FE" w14:textId="77777777" w:rsidR="00F738BB" w:rsidRPr="004362AE" w:rsidRDefault="00F738BB" w:rsidP="00531C5E">
            <w:pPr>
              <w:widowControl/>
              <w:spacing w:line="0" w:lineRule="atLeast"/>
              <w:jc w:val="center"/>
            </w:pPr>
            <w:r w:rsidRPr="004362AE">
              <w:t>2</w:t>
            </w:r>
          </w:p>
        </w:tc>
        <w:tc>
          <w:tcPr>
            <w:tcW w:w="4485" w:type="dxa"/>
            <w:vAlign w:val="center"/>
          </w:tcPr>
          <w:p w14:paraId="2C4D6D0E" w14:textId="77777777" w:rsidR="00F738BB" w:rsidRPr="004362AE" w:rsidRDefault="00F738BB" w:rsidP="00531C5E">
            <w:pPr>
              <w:widowControl/>
              <w:spacing w:line="0" w:lineRule="atLeast"/>
              <w:rPr>
                <w:sz w:val="22"/>
              </w:rPr>
            </w:pPr>
            <w:r w:rsidRPr="004362AE">
              <w:rPr>
                <w:sz w:val="22"/>
              </w:rPr>
              <w:t xml:space="preserve">1.本系教師教學重溝通理解及表達能力。 </w:t>
            </w:r>
            <w:r w:rsidRPr="004362AE">
              <w:rPr>
                <w:sz w:val="22"/>
              </w:rPr>
              <w:br/>
              <w:t>2.本校「勞作教育」列為校訂必修課程，本系修課規定及畢業條件等相關資訊請參閱本系網頁。</w:t>
            </w:r>
          </w:p>
        </w:tc>
      </w:tr>
      <w:tr w:rsidR="00F738BB" w:rsidRPr="004362AE" w14:paraId="65D5A8F8" w14:textId="77777777" w:rsidTr="00531C5E">
        <w:tc>
          <w:tcPr>
            <w:tcW w:w="1065" w:type="dxa"/>
            <w:vMerge/>
          </w:tcPr>
          <w:p w14:paraId="6D0A320D" w14:textId="77777777" w:rsidR="00F738BB" w:rsidRPr="004362AE" w:rsidRDefault="00F738BB" w:rsidP="00531C5E">
            <w:pPr>
              <w:widowControl/>
              <w:spacing w:line="0" w:lineRule="atLeast"/>
            </w:pPr>
          </w:p>
        </w:tc>
        <w:tc>
          <w:tcPr>
            <w:tcW w:w="1418" w:type="dxa"/>
            <w:vAlign w:val="center"/>
          </w:tcPr>
          <w:p w14:paraId="3B2F12A9" w14:textId="77777777" w:rsidR="00F738BB" w:rsidRPr="004362AE" w:rsidRDefault="00F738BB" w:rsidP="00531C5E">
            <w:pPr>
              <w:widowControl/>
              <w:spacing w:line="0" w:lineRule="atLeast"/>
            </w:pPr>
            <w:r w:rsidRPr="004362AE">
              <w:t>商業與管理群</w:t>
            </w:r>
          </w:p>
        </w:tc>
        <w:tc>
          <w:tcPr>
            <w:tcW w:w="1134" w:type="dxa"/>
            <w:vAlign w:val="center"/>
          </w:tcPr>
          <w:p w14:paraId="17EBB3A4" w14:textId="77777777" w:rsidR="00F738BB" w:rsidRPr="004362AE" w:rsidRDefault="00F738BB" w:rsidP="00531C5E">
            <w:pPr>
              <w:widowControl/>
              <w:spacing w:line="0" w:lineRule="atLeast"/>
            </w:pPr>
            <w:r w:rsidRPr="004362AE">
              <w:t>7310037</w:t>
            </w:r>
          </w:p>
        </w:tc>
        <w:tc>
          <w:tcPr>
            <w:tcW w:w="1559" w:type="dxa"/>
            <w:vAlign w:val="center"/>
          </w:tcPr>
          <w:p w14:paraId="485750AD" w14:textId="77777777" w:rsidR="00F738BB" w:rsidRPr="004362AE" w:rsidRDefault="00F738BB" w:rsidP="00531C5E">
            <w:pPr>
              <w:widowControl/>
              <w:spacing w:line="0" w:lineRule="atLeast"/>
            </w:pPr>
            <w:r w:rsidRPr="004362AE">
              <w:t>工業工程與管理系</w:t>
            </w:r>
          </w:p>
        </w:tc>
        <w:tc>
          <w:tcPr>
            <w:tcW w:w="709" w:type="dxa"/>
            <w:vAlign w:val="center"/>
          </w:tcPr>
          <w:p w14:paraId="58BEDC3B" w14:textId="77777777" w:rsidR="00F738BB" w:rsidRPr="004362AE" w:rsidRDefault="00F738BB" w:rsidP="00531C5E">
            <w:pPr>
              <w:widowControl/>
              <w:spacing w:line="0" w:lineRule="atLeast"/>
              <w:jc w:val="center"/>
            </w:pPr>
            <w:r w:rsidRPr="004362AE">
              <w:t>1</w:t>
            </w:r>
          </w:p>
        </w:tc>
        <w:tc>
          <w:tcPr>
            <w:tcW w:w="4485" w:type="dxa"/>
            <w:vAlign w:val="center"/>
          </w:tcPr>
          <w:p w14:paraId="2D13A60A" w14:textId="77777777" w:rsidR="00F738BB" w:rsidRPr="004362AE" w:rsidRDefault="00F738BB" w:rsidP="00531C5E">
            <w:pPr>
              <w:widowControl/>
              <w:spacing w:line="0" w:lineRule="atLeast"/>
              <w:rPr>
                <w:sz w:val="22"/>
              </w:rPr>
            </w:pPr>
            <w:r w:rsidRPr="004362AE">
              <w:rPr>
                <w:sz w:val="22"/>
              </w:rPr>
              <w:t xml:space="preserve">1.本系大一有實習工廠實作。 </w:t>
            </w:r>
            <w:r w:rsidRPr="004362AE">
              <w:rPr>
                <w:sz w:val="22"/>
              </w:rPr>
              <w:br/>
              <w:t>2.本校「勞作教育」列為校訂必修課程，本系修課規定及畢業條件等相關資訊請參閱本系網頁。</w:t>
            </w:r>
          </w:p>
        </w:tc>
      </w:tr>
      <w:tr w:rsidR="00F738BB" w:rsidRPr="004362AE" w14:paraId="1DDEC3CC" w14:textId="77777777" w:rsidTr="00531C5E">
        <w:tc>
          <w:tcPr>
            <w:tcW w:w="1065" w:type="dxa"/>
            <w:vMerge/>
          </w:tcPr>
          <w:p w14:paraId="50C01C0B" w14:textId="77777777" w:rsidR="00F738BB" w:rsidRPr="004362AE" w:rsidRDefault="00F738BB" w:rsidP="00531C5E">
            <w:pPr>
              <w:widowControl/>
              <w:spacing w:line="0" w:lineRule="atLeast"/>
            </w:pPr>
          </w:p>
        </w:tc>
        <w:tc>
          <w:tcPr>
            <w:tcW w:w="1418" w:type="dxa"/>
            <w:vAlign w:val="center"/>
          </w:tcPr>
          <w:p w14:paraId="7500A5B0" w14:textId="77777777" w:rsidR="00F738BB" w:rsidRPr="004362AE" w:rsidRDefault="00F738BB" w:rsidP="00531C5E">
            <w:pPr>
              <w:widowControl/>
              <w:spacing w:line="0" w:lineRule="atLeast"/>
            </w:pPr>
            <w:r w:rsidRPr="004362AE">
              <w:t>商業與管理群</w:t>
            </w:r>
          </w:p>
        </w:tc>
        <w:tc>
          <w:tcPr>
            <w:tcW w:w="1134" w:type="dxa"/>
            <w:vAlign w:val="center"/>
          </w:tcPr>
          <w:p w14:paraId="34E14D05" w14:textId="77777777" w:rsidR="00F738BB" w:rsidRPr="004362AE" w:rsidRDefault="00F738BB" w:rsidP="00531C5E">
            <w:pPr>
              <w:widowControl/>
              <w:spacing w:line="0" w:lineRule="atLeast"/>
            </w:pPr>
            <w:r w:rsidRPr="004362AE">
              <w:t>7310067</w:t>
            </w:r>
          </w:p>
        </w:tc>
        <w:tc>
          <w:tcPr>
            <w:tcW w:w="1559" w:type="dxa"/>
            <w:vAlign w:val="center"/>
          </w:tcPr>
          <w:p w14:paraId="42548ADD" w14:textId="77777777" w:rsidR="00F738BB" w:rsidRPr="004362AE" w:rsidRDefault="00F738BB" w:rsidP="00531C5E">
            <w:pPr>
              <w:widowControl/>
              <w:spacing w:line="0" w:lineRule="atLeast"/>
            </w:pPr>
            <w:r w:rsidRPr="004362AE">
              <w:t>保險金融管理系</w:t>
            </w:r>
          </w:p>
        </w:tc>
        <w:tc>
          <w:tcPr>
            <w:tcW w:w="709" w:type="dxa"/>
            <w:vAlign w:val="center"/>
          </w:tcPr>
          <w:p w14:paraId="40601627" w14:textId="77777777" w:rsidR="00F738BB" w:rsidRPr="004362AE" w:rsidRDefault="00F738BB" w:rsidP="00531C5E">
            <w:pPr>
              <w:widowControl/>
              <w:spacing w:line="0" w:lineRule="atLeast"/>
              <w:jc w:val="center"/>
            </w:pPr>
            <w:r w:rsidRPr="004362AE">
              <w:t>1</w:t>
            </w:r>
          </w:p>
        </w:tc>
        <w:tc>
          <w:tcPr>
            <w:tcW w:w="4485" w:type="dxa"/>
            <w:vAlign w:val="center"/>
          </w:tcPr>
          <w:p w14:paraId="413EB627" w14:textId="77777777" w:rsidR="00F738BB" w:rsidRPr="004362AE" w:rsidRDefault="00F738BB" w:rsidP="00531C5E">
            <w:pPr>
              <w:widowControl/>
              <w:spacing w:line="0" w:lineRule="atLeast"/>
              <w:rPr>
                <w:sz w:val="22"/>
              </w:rPr>
            </w:pPr>
            <w:r w:rsidRPr="004362AE">
              <w:rPr>
                <w:sz w:val="22"/>
              </w:rPr>
              <w:t xml:space="preserve">1.教師採課程討論、書面簡報、專題製作、分組討論等方式教學。  </w:t>
            </w:r>
            <w:r w:rsidRPr="004362AE">
              <w:rPr>
                <w:sz w:val="22"/>
              </w:rPr>
              <w:br/>
              <w:t>2.本校「勞作教育」列為校訂必修課程，本系修課規定及畢業條件等相關資訊請參閱本系網頁。</w:t>
            </w:r>
          </w:p>
        </w:tc>
      </w:tr>
      <w:tr w:rsidR="00F738BB" w:rsidRPr="004362AE" w14:paraId="176CC142" w14:textId="77777777" w:rsidTr="00531C5E">
        <w:trPr>
          <w:trHeight w:val="822"/>
        </w:trPr>
        <w:tc>
          <w:tcPr>
            <w:tcW w:w="1065" w:type="dxa"/>
            <w:vMerge/>
          </w:tcPr>
          <w:p w14:paraId="060A237B" w14:textId="77777777" w:rsidR="00F738BB" w:rsidRPr="004362AE" w:rsidRDefault="00F738BB" w:rsidP="00531C5E">
            <w:pPr>
              <w:widowControl/>
              <w:spacing w:line="0" w:lineRule="atLeast"/>
            </w:pPr>
          </w:p>
        </w:tc>
        <w:tc>
          <w:tcPr>
            <w:tcW w:w="1418" w:type="dxa"/>
            <w:vAlign w:val="center"/>
          </w:tcPr>
          <w:p w14:paraId="4DFFEC44" w14:textId="77777777" w:rsidR="00F738BB" w:rsidRPr="004362AE" w:rsidRDefault="00F738BB" w:rsidP="00531C5E">
            <w:pPr>
              <w:widowControl/>
              <w:spacing w:line="0" w:lineRule="atLeast"/>
            </w:pPr>
            <w:r w:rsidRPr="004362AE">
              <w:t>商業與管理群</w:t>
            </w:r>
          </w:p>
        </w:tc>
        <w:tc>
          <w:tcPr>
            <w:tcW w:w="1134" w:type="dxa"/>
            <w:vAlign w:val="center"/>
          </w:tcPr>
          <w:p w14:paraId="6E17CA96" w14:textId="77777777" w:rsidR="00F738BB" w:rsidRPr="004362AE" w:rsidRDefault="00F738BB" w:rsidP="00531C5E">
            <w:pPr>
              <w:widowControl/>
              <w:spacing w:line="0" w:lineRule="atLeast"/>
            </w:pPr>
            <w:r w:rsidRPr="004362AE">
              <w:t>7310068</w:t>
            </w:r>
          </w:p>
        </w:tc>
        <w:tc>
          <w:tcPr>
            <w:tcW w:w="1559" w:type="dxa"/>
            <w:vAlign w:val="center"/>
          </w:tcPr>
          <w:p w14:paraId="21C3CD30" w14:textId="77777777" w:rsidR="00F738BB" w:rsidRPr="004362AE" w:rsidRDefault="00F738BB" w:rsidP="00531C5E">
            <w:pPr>
              <w:widowControl/>
              <w:spacing w:line="0" w:lineRule="atLeast"/>
            </w:pPr>
            <w:r w:rsidRPr="004362AE">
              <w:t>應用英語系</w:t>
            </w:r>
          </w:p>
        </w:tc>
        <w:tc>
          <w:tcPr>
            <w:tcW w:w="709" w:type="dxa"/>
            <w:vAlign w:val="center"/>
          </w:tcPr>
          <w:p w14:paraId="6FA3651B" w14:textId="77777777" w:rsidR="00F738BB" w:rsidRPr="004362AE" w:rsidRDefault="00F738BB" w:rsidP="00531C5E">
            <w:pPr>
              <w:widowControl/>
              <w:spacing w:line="0" w:lineRule="atLeast"/>
              <w:jc w:val="center"/>
            </w:pPr>
            <w:r w:rsidRPr="004362AE">
              <w:t>2</w:t>
            </w:r>
          </w:p>
        </w:tc>
        <w:tc>
          <w:tcPr>
            <w:tcW w:w="4485" w:type="dxa"/>
            <w:vMerge w:val="restart"/>
            <w:vAlign w:val="center"/>
          </w:tcPr>
          <w:p w14:paraId="6A6A9F43" w14:textId="77777777" w:rsidR="00F738BB" w:rsidRPr="004362AE" w:rsidRDefault="00F738BB" w:rsidP="00531C5E">
            <w:pPr>
              <w:widowControl/>
              <w:spacing w:line="0" w:lineRule="atLeast"/>
              <w:rPr>
                <w:sz w:val="22"/>
              </w:rPr>
            </w:pPr>
            <w:r w:rsidRPr="004362AE">
              <w:rPr>
                <w:sz w:val="22"/>
              </w:rPr>
              <w:t xml:space="preserve">1.本系學生應於修業期間通過TQC(PPT)專業證照，方得畢業。 </w:t>
            </w:r>
            <w:r w:rsidRPr="004362AE">
              <w:rPr>
                <w:sz w:val="22"/>
              </w:rPr>
              <w:br/>
              <w:t xml:space="preserve">2.本系學生應於修業期間通過相當多益700分之英語門檻，方得畢業。 </w:t>
            </w:r>
            <w:r w:rsidRPr="004362AE">
              <w:rPr>
                <w:sz w:val="22"/>
              </w:rPr>
              <w:br/>
              <w:t>3.本校「勞作教育」列為校訂必修課程，本系修課規定及畢業條件等相關資訊請參閱本系網頁。</w:t>
            </w:r>
          </w:p>
        </w:tc>
      </w:tr>
      <w:tr w:rsidR="00F738BB" w:rsidRPr="004362AE" w14:paraId="4BC0276B" w14:textId="77777777" w:rsidTr="00531C5E">
        <w:trPr>
          <w:trHeight w:val="822"/>
        </w:trPr>
        <w:tc>
          <w:tcPr>
            <w:tcW w:w="1065" w:type="dxa"/>
            <w:vMerge/>
          </w:tcPr>
          <w:p w14:paraId="423EB461" w14:textId="77777777" w:rsidR="00F738BB" w:rsidRPr="004362AE" w:rsidRDefault="00F738BB" w:rsidP="00531C5E">
            <w:pPr>
              <w:widowControl/>
              <w:spacing w:line="0" w:lineRule="atLeast"/>
            </w:pPr>
          </w:p>
        </w:tc>
        <w:tc>
          <w:tcPr>
            <w:tcW w:w="1418" w:type="dxa"/>
            <w:vAlign w:val="center"/>
          </w:tcPr>
          <w:p w14:paraId="7A9AB7F0" w14:textId="77777777" w:rsidR="00F738BB" w:rsidRPr="004362AE" w:rsidRDefault="00F738BB" w:rsidP="00531C5E">
            <w:pPr>
              <w:widowControl/>
              <w:spacing w:line="0" w:lineRule="atLeast"/>
            </w:pPr>
            <w:r w:rsidRPr="004362AE">
              <w:t>外語群英語類</w:t>
            </w:r>
          </w:p>
        </w:tc>
        <w:tc>
          <w:tcPr>
            <w:tcW w:w="1134" w:type="dxa"/>
            <w:vAlign w:val="center"/>
          </w:tcPr>
          <w:p w14:paraId="1C8F7610" w14:textId="77777777" w:rsidR="00F738BB" w:rsidRPr="004362AE" w:rsidRDefault="00F738BB" w:rsidP="00531C5E">
            <w:pPr>
              <w:widowControl/>
              <w:spacing w:line="0" w:lineRule="atLeast"/>
            </w:pPr>
            <w:r w:rsidRPr="004362AE">
              <w:t>7319010</w:t>
            </w:r>
          </w:p>
        </w:tc>
        <w:tc>
          <w:tcPr>
            <w:tcW w:w="1559" w:type="dxa"/>
            <w:vAlign w:val="center"/>
          </w:tcPr>
          <w:p w14:paraId="46B111AA" w14:textId="77777777" w:rsidR="00F738BB" w:rsidRPr="004362AE" w:rsidRDefault="00F738BB" w:rsidP="00531C5E">
            <w:pPr>
              <w:widowControl/>
              <w:spacing w:line="0" w:lineRule="atLeast"/>
            </w:pPr>
            <w:r w:rsidRPr="004362AE">
              <w:t>應用英語系</w:t>
            </w:r>
          </w:p>
        </w:tc>
        <w:tc>
          <w:tcPr>
            <w:tcW w:w="709" w:type="dxa"/>
            <w:vAlign w:val="center"/>
          </w:tcPr>
          <w:p w14:paraId="11FF7609" w14:textId="77777777" w:rsidR="00F738BB" w:rsidRPr="004362AE" w:rsidRDefault="00F738BB" w:rsidP="00531C5E">
            <w:pPr>
              <w:widowControl/>
              <w:spacing w:line="0" w:lineRule="atLeast"/>
              <w:jc w:val="center"/>
            </w:pPr>
            <w:r w:rsidRPr="004362AE">
              <w:t>3</w:t>
            </w:r>
          </w:p>
        </w:tc>
        <w:tc>
          <w:tcPr>
            <w:tcW w:w="4485" w:type="dxa"/>
            <w:vMerge/>
            <w:vAlign w:val="center"/>
          </w:tcPr>
          <w:p w14:paraId="105FF17E" w14:textId="77777777" w:rsidR="00F738BB" w:rsidRPr="004362AE" w:rsidRDefault="00F738BB" w:rsidP="00531C5E">
            <w:pPr>
              <w:widowControl/>
              <w:spacing w:line="0" w:lineRule="atLeast"/>
              <w:rPr>
                <w:sz w:val="22"/>
              </w:rPr>
            </w:pPr>
          </w:p>
        </w:tc>
      </w:tr>
      <w:tr w:rsidR="00F738BB" w:rsidRPr="004362AE" w14:paraId="76813838" w14:textId="77777777" w:rsidTr="00531C5E">
        <w:tc>
          <w:tcPr>
            <w:tcW w:w="1065" w:type="dxa"/>
            <w:vMerge w:val="restart"/>
            <w:vAlign w:val="center"/>
          </w:tcPr>
          <w:p w14:paraId="25B51A00" w14:textId="77777777" w:rsidR="00F738BB" w:rsidRPr="004362AE" w:rsidRDefault="00F738BB" w:rsidP="00531C5E">
            <w:pPr>
              <w:widowControl/>
              <w:spacing w:line="0" w:lineRule="atLeast"/>
            </w:pPr>
            <w:r w:rsidRPr="004362AE">
              <w:t>崑山科技大學</w:t>
            </w:r>
          </w:p>
        </w:tc>
        <w:tc>
          <w:tcPr>
            <w:tcW w:w="1418" w:type="dxa"/>
            <w:vAlign w:val="center"/>
          </w:tcPr>
          <w:p w14:paraId="2FB33B95" w14:textId="77777777" w:rsidR="00F738BB" w:rsidRPr="004362AE" w:rsidRDefault="00F738BB" w:rsidP="00531C5E">
            <w:pPr>
              <w:widowControl/>
              <w:spacing w:line="0" w:lineRule="atLeast"/>
            </w:pPr>
            <w:r w:rsidRPr="004362AE">
              <w:t>機械群</w:t>
            </w:r>
          </w:p>
        </w:tc>
        <w:tc>
          <w:tcPr>
            <w:tcW w:w="1134" w:type="dxa"/>
            <w:vAlign w:val="center"/>
          </w:tcPr>
          <w:p w14:paraId="0A0184D8" w14:textId="77777777" w:rsidR="00F738BB" w:rsidRPr="004362AE" w:rsidRDefault="00F738BB" w:rsidP="00531C5E">
            <w:pPr>
              <w:widowControl/>
              <w:spacing w:line="0" w:lineRule="atLeast"/>
            </w:pPr>
            <w:r w:rsidRPr="004362AE">
              <w:t>7301001</w:t>
            </w:r>
          </w:p>
        </w:tc>
        <w:tc>
          <w:tcPr>
            <w:tcW w:w="1559" w:type="dxa"/>
            <w:vAlign w:val="center"/>
          </w:tcPr>
          <w:p w14:paraId="77521168" w14:textId="77777777" w:rsidR="00F738BB" w:rsidRPr="004362AE" w:rsidRDefault="00F738BB" w:rsidP="00531C5E">
            <w:pPr>
              <w:widowControl/>
              <w:spacing w:line="0" w:lineRule="atLeast"/>
            </w:pPr>
            <w:r w:rsidRPr="004362AE">
              <w:t>先進應用材料工程系</w:t>
            </w:r>
          </w:p>
        </w:tc>
        <w:tc>
          <w:tcPr>
            <w:tcW w:w="709" w:type="dxa"/>
            <w:vAlign w:val="center"/>
          </w:tcPr>
          <w:p w14:paraId="2272B2CD" w14:textId="77777777" w:rsidR="00F738BB" w:rsidRPr="004362AE" w:rsidRDefault="00F738BB" w:rsidP="00531C5E">
            <w:pPr>
              <w:widowControl/>
              <w:spacing w:line="0" w:lineRule="atLeast"/>
              <w:jc w:val="center"/>
            </w:pPr>
            <w:r w:rsidRPr="004362AE">
              <w:t>2</w:t>
            </w:r>
          </w:p>
        </w:tc>
        <w:tc>
          <w:tcPr>
            <w:tcW w:w="4485" w:type="dxa"/>
            <w:vAlign w:val="center"/>
          </w:tcPr>
          <w:p w14:paraId="25422B3B" w14:textId="77777777" w:rsidR="00F738BB" w:rsidRPr="004362AE" w:rsidRDefault="00F738BB" w:rsidP="00531C5E">
            <w:pPr>
              <w:widowControl/>
              <w:spacing w:line="0" w:lineRule="atLeast"/>
              <w:rPr>
                <w:sz w:val="22"/>
              </w:rPr>
            </w:pPr>
          </w:p>
        </w:tc>
      </w:tr>
      <w:tr w:rsidR="00F738BB" w:rsidRPr="004362AE" w14:paraId="6B5635A0" w14:textId="77777777" w:rsidTr="00531C5E">
        <w:tc>
          <w:tcPr>
            <w:tcW w:w="1065" w:type="dxa"/>
            <w:vMerge/>
          </w:tcPr>
          <w:p w14:paraId="5656A89D" w14:textId="77777777" w:rsidR="00F738BB" w:rsidRPr="004362AE" w:rsidRDefault="00F738BB" w:rsidP="00531C5E">
            <w:pPr>
              <w:widowControl/>
              <w:spacing w:line="0" w:lineRule="atLeast"/>
            </w:pPr>
          </w:p>
        </w:tc>
        <w:tc>
          <w:tcPr>
            <w:tcW w:w="1418" w:type="dxa"/>
            <w:vAlign w:val="center"/>
          </w:tcPr>
          <w:p w14:paraId="558F7B01" w14:textId="77777777" w:rsidR="00F738BB" w:rsidRPr="004362AE" w:rsidRDefault="00F738BB" w:rsidP="00531C5E">
            <w:pPr>
              <w:widowControl/>
              <w:spacing w:line="0" w:lineRule="atLeast"/>
            </w:pPr>
            <w:r w:rsidRPr="004362AE">
              <w:t>機械群</w:t>
            </w:r>
          </w:p>
        </w:tc>
        <w:tc>
          <w:tcPr>
            <w:tcW w:w="1134" w:type="dxa"/>
            <w:vAlign w:val="center"/>
          </w:tcPr>
          <w:p w14:paraId="7C6ECBBF" w14:textId="77777777" w:rsidR="00F738BB" w:rsidRPr="004362AE" w:rsidRDefault="00F738BB" w:rsidP="00531C5E">
            <w:pPr>
              <w:widowControl/>
              <w:spacing w:line="0" w:lineRule="atLeast"/>
            </w:pPr>
            <w:r w:rsidRPr="004362AE">
              <w:t>7301002</w:t>
            </w:r>
          </w:p>
        </w:tc>
        <w:tc>
          <w:tcPr>
            <w:tcW w:w="1559" w:type="dxa"/>
            <w:vAlign w:val="center"/>
          </w:tcPr>
          <w:p w14:paraId="418B5E4A" w14:textId="77777777" w:rsidR="00F738BB" w:rsidRPr="004362AE" w:rsidRDefault="00F738BB" w:rsidP="00531C5E">
            <w:pPr>
              <w:widowControl/>
              <w:spacing w:line="0" w:lineRule="atLeast"/>
            </w:pPr>
            <w:r w:rsidRPr="004362AE">
              <w:t>空間設計系</w:t>
            </w:r>
          </w:p>
        </w:tc>
        <w:tc>
          <w:tcPr>
            <w:tcW w:w="709" w:type="dxa"/>
            <w:vAlign w:val="center"/>
          </w:tcPr>
          <w:p w14:paraId="1AAD191F" w14:textId="77777777" w:rsidR="00F738BB" w:rsidRPr="004362AE" w:rsidRDefault="00F738BB" w:rsidP="00531C5E">
            <w:pPr>
              <w:widowControl/>
              <w:spacing w:line="0" w:lineRule="atLeast"/>
              <w:jc w:val="center"/>
            </w:pPr>
            <w:r w:rsidRPr="004362AE">
              <w:t>2</w:t>
            </w:r>
          </w:p>
        </w:tc>
        <w:tc>
          <w:tcPr>
            <w:tcW w:w="4485" w:type="dxa"/>
            <w:vAlign w:val="center"/>
          </w:tcPr>
          <w:p w14:paraId="7DA984BD" w14:textId="77777777" w:rsidR="00F738BB" w:rsidRPr="004362AE" w:rsidRDefault="00F738BB" w:rsidP="00531C5E">
            <w:pPr>
              <w:widowControl/>
              <w:spacing w:line="0" w:lineRule="atLeast"/>
              <w:rPr>
                <w:sz w:val="22"/>
              </w:rPr>
            </w:pPr>
          </w:p>
        </w:tc>
      </w:tr>
      <w:tr w:rsidR="00F738BB" w:rsidRPr="004362AE" w14:paraId="6ECD9705" w14:textId="77777777" w:rsidTr="00531C5E">
        <w:tc>
          <w:tcPr>
            <w:tcW w:w="1065" w:type="dxa"/>
            <w:vMerge/>
          </w:tcPr>
          <w:p w14:paraId="65543BC6" w14:textId="77777777" w:rsidR="00F738BB" w:rsidRPr="004362AE" w:rsidRDefault="00F738BB" w:rsidP="00531C5E">
            <w:pPr>
              <w:widowControl/>
              <w:spacing w:line="0" w:lineRule="atLeast"/>
            </w:pPr>
          </w:p>
        </w:tc>
        <w:tc>
          <w:tcPr>
            <w:tcW w:w="1418" w:type="dxa"/>
            <w:vAlign w:val="center"/>
          </w:tcPr>
          <w:p w14:paraId="6B86167C" w14:textId="77777777" w:rsidR="00F738BB" w:rsidRPr="004362AE" w:rsidRDefault="00F738BB" w:rsidP="00531C5E">
            <w:pPr>
              <w:widowControl/>
              <w:spacing w:line="0" w:lineRule="atLeast"/>
            </w:pPr>
            <w:r w:rsidRPr="004362AE">
              <w:t>機械群</w:t>
            </w:r>
          </w:p>
        </w:tc>
        <w:tc>
          <w:tcPr>
            <w:tcW w:w="1134" w:type="dxa"/>
            <w:vAlign w:val="center"/>
          </w:tcPr>
          <w:p w14:paraId="1219810B" w14:textId="77777777" w:rsidR="00F738BB" w:rsidRPr="004362AE" w:rsidRDefault="00F738BB" w:rsidP="00531C5E">
            <w:pPr>
              <w:widowControl/>
              <w:spacing w:line="0" w:lineRule="atLeast"/>
            </w:pPr>
            <w:r w:rsidRPr="004362AE">
              <w:t>7301004</w:t>
            </w:r>
          </w:p>
        </w:tc>
        <w:tc>
          <w:tcPr>
            <w:tcW w:w="1559" w:type="dxa"/>
            <w:vAlign w:val="center"/>
          </w:tcPr>
          <w:p w14:paraId="77784F58" w14:textId="77777777" w:rsidR="00F738BB" w:rsidRPr="004362AE" w:rsidRDefault="00F738BB" w:rsidP="00531C5E">
            <w:pPr>
              <w:widowControl/>
              <w:spacing w:line="0" w:lineRule="atLeast"/>
            </w:pPr>
            <w:r w:rsidRPr="004362AE">
              <w:t>智慧機器人工程系</w:t>
            </w:r>
          </w:p>
        </w:tc>
        <w:tc>
          <w:tcPr>
            <w:tcW w:w="709" w:type="dxa"/>
            <w:vAlign w:val="center"/>
          </w:tcPr>
          <w:p w14:paraId="5D88E6B1" w14:textId="77777777" w:rsidR="00F738BB" w:rsidRPr="004362AE" w:rsidRDefault="00F738BB" w:rsidP="00531C5E">
            <w:pPr>
              <w:widowControl/>
              <w:spacing w:line="0" w:lineRule="atLeast"/>
              <w:jc w:val="center"/>
            </w:pPr>
            <w:r w:rsidRPr="004362AE">
              <w:t>1</w:t>
            </w:r>
          </w:p>
        </w:tc>
        <w:tc>
          <w:tcPr>
            <w:tcW w:w="4485" w:type="dxa"/>
            <w:vAlign w:val="center"/>
          </w:tcPr>
          <w:p w14:paraId="6806FABA" w14:textId="77777777" w:rsidR="00F738BB" w:rsidRPr="004362AE" w:rsidRDefault="00F738BB" w:rsidP="00531C5E">
            <w:pPr>
              <w:widowControl/>
              <w:spacing w:line="0" w:lineRule="atLeast"/>
              <w:rPr>
                <w:sz w:val="22"/>
              </w:rPr>
            </w:pPr>
          </w:p>
        </w:tc>
      </w:tr>
      <w:tr w:rsidR="00F738BB" w:rsidRPr="004362AE" w14:paraId="1F35FA02" w14:textId="77777777" w:rsidTr="00531C5E">
        <w:tc>
          <w:tcPr>
            <w:tcW w:w="1065" w:type="dxa"/>
            <w:vMerge/>
          </w:tcPr>
          <w:p w14:paraId="602798C5" w14:textId="77777777" w:rsidR="00F738BB" w:rsidRPr="004362AE" w:rsidRDefault="00F738BB" w:rsidP="00531C5E">
            <w:pPr>
              <w:widowControl/>
              <w:spacing w:line="0" w:lineRule="atLeast"/>
            </w:pPr>
          </w:p>
        </w:tc>
        <w:tc>
          <w:tcPr>
            <w:tcW w:w="1418" w:type="dxa"/>
            <w:vAlign w:val="center"/>
          </w:tcPr>
          <w:p w14:paraId="6A1CA471" w14:textId="77777777" w:rsidR="00F738BB" w:rsidRPr="004362AE" w:rsidRDefault="00F738BB" w:rsidP="00531C5E">
            <w:pPr>
              <w:widowControl/>
              <w:spacing w:line="0" w:lineRule="atLeast"/>
            </w:pPr>
            <w:r w:rsidRPr="004362AE">
              <w:t>機械群</w:t>
            </w:r>
          </w:p>
        </w:tc>
        <w:tc>
          <w:tcPr>
            <w:tcW w:w="1134" w:type="dxa"/>
            <w:vAlign w:val="center"/>
          </w:tcPr>
          <w:p w14:paraId="67DD6BF3" w14:textId="77777777" w:rsidR="00F738BB" w:rsidRPr="004362AE" w:rsidRDefault="00F738BB" w:rsidP="00531C5E">
            <w:pPr>
              <w:widowControl/>
              <w:spacing w:line="0" w:lineRule="atLeast"/>
            </w:pPr>
            <w:r w:rsidRPr="004362AE">
              <w:t>7301005</w:t>
            </w:r>
          </w:p>
        </w:tc>
        <w:tc>
          <w:tcPr>
            <w:tcW w:w="1559" w:type="dxa"/>
            <w:vAlign w:val="center"/>
          </w:tcPr>
          <w:p w14:paraId="34832E82" w14:textId="77777777" w:rsidR="00F738BB" w:rsidRPr="004362AE" w:rsidRDefault="00F738BB" w:rsidP="00531C5E">
            <w:pPr>
              <w:widowControl/>
              <w:spacing w:line="0" w:lineRule="atLeast"/>
            </w:pPr>
            <w:r w:rsidRPr="004362AE">
              <w:t>資訊工程系</w:t>
            </w:r>
          </w:p>
        </w:tc>
        <w:tc>
          <w:tcPr>
            <w:tcW w:w="709" w:type="dxa"/>
            <w:vAlign w:val="center"/>
          </w:tcPr>
          <w:p w14:paraId="279BF3EA" w14:textId="77777777" w:rsidR="00F738BB" w:rsidRPr="004362AE" w:rsidRDefault="00F738BB" w:rsidP="00531C5E">
            <w:pPr>
              <w:widowControl/>
              <w:spacing w:line="0" w:lineRule="atLeast"/>
              <w:jc w:val="center"/>
            </w:pPr>
            <w:r w:rsidRPr="004362AE">
              <w:t>1</w:t>
            </w:r>
          </w:p>
        </w:tc>
        <w:tc>
          <w:tcPr>
            <w:tcW w:w="4485" w:type="dxa"/>
            <w:vAlign w:val="center"/>
          </w:tcPr>
          <w:p w14:paraId="24E924D0" w14:textId="77777777" w:rsidR="00F738BB" w:rsidRPr="004362AE" w:rsidRDefault="00F738BB" w:rsidP="00531C5E">
            <w:pPr>
              <w:widowControl/>
              <w:spacing w:line="0" w:lineRule="atLeast"/>
              <w:rPr>
                <w:sz w:val="22"/>
              </w:rPr>
            </w:pPr>
          </w:p>
        </w:tc>
      </w:tr>
      <w:tr w:rsidR="00F738BB" w:rsidRPr="004362AE" w14:paraId="0050B3D1" w14:textId="77777777" w:rsidTr="00531C5E">
        <w:tc>
          <w:tcPr>
            <w:tcW w:w="1065" w:type="dxa"/>
            <w:vMerge/>
          </w:tcPr>
          <w:p w14:paraId="74C4EC46" w14:textId="77777777" w:rsidR="00F738BB" w:rsidRPr="004362AE" w:rsidRDefault="00F738BB" w:rsidP="00531C5E">
            <w:pPr>
              <w:widowControl/>
              <w:spacing w:line="0" w:lineRule="atLeast"/>
            </w:pPr>
          </w:p>
        </w:tc>
        <w:tc>
          <w:tcPr>
            <w:tcW w:w="1418" w:type="dxa"/>
            <w:vAlign w:val="center"/>
          </w:tcPr>
          <w:p w14:paraId="41A9398F" w14:textId="77777777" w:rsidR="00F738BB" w:rsidRPr="004362AE" w:rsidRDefault="00F738BB" w:rsidP="00531C5E">
            <w:pPr>
              <w:widowControl/>
              <w:spacing w:line="0" w:lineRule="atLeast"/>
            </w:pPr>
            <w:r w:rsidRPr="004362AE">
              <w:t>機械群</w:t>
            </w:r>
          </w:p>
        </w:tc>
        <w:tc>
          <w:tcPr>
            <w:tcW w:w="1134" w:type="dxa"/>
            <w:vAlign w:val="center"/>
          </w:tcPr>
          <w:p w14:paraId="1411EDCE" w14:textId="77777777" w:rsidR="00F738BB" w:rsidRPr="004362AE" w:rsidRDefault="00F738BB" w:rsidP="00531C5E">
            <w:pPr>
              <w:widowControl/>
              <w:spacing w:line="0" w:lineRule="atLeast"/>
            </w:pPr>
            <w:r w:rsidRPr="004362AE">
              <w:t>7301006</w:t>
            </w:r>
          </w:p>
        </w:tc>
        <w:tc>
          <w:tcPr>
            <w:tcW w:w="1559" w:type="dxa"/>
            <w:vAlign w:val="center"/>
          </w:tcPr>
          <w:p w14:paraId="0EDCBCEC" w14:textId="77777777" w:rsidR="00F738BB" w:rsidRPr="004362AE" w:rsidRDefault="00F738BB" w:rsidP="00531C5E">
            <w:pPr>
              <w:widowControl/>
              <w:spacing w:line="0" w:lineRule="atLeast"/>
            </w:pPr>
            <w:r w:rsidRPr="004362AE">
              <w:t>電機工程系</w:t>
            </w:r>
          </w:p>
        </w:tc>
        <w:tc>
          <w:tcPr>
            <w:tcW w:w="709" w:type="dxa"/>
            <w:vAlign w:val="center"/>
          </w:tcPr>
          <w:p w14:paraId="45486F58" w14:textId="77777777" w:rsidR="00F738BB" w:rsidRPr="004362AE" w:rsidRDefault="00F738BB" w:rsidP="00531C5E">
            <w:pPr>
              <w:widowControl/>
              <w:spacing w:line="0" w:lineRule="atLeast"/>
              <w:jc w:val="center"/>
            </w:pPr>
            <w:r w:rsidRPr="004362AE">
              <w:t>2</w:t>
            </w:r>
          </w:p>
        </w:tc>
        <w:tc>
          <w:tcPr>
            <w:tcW w:w="4485" w:type="dxa"/>
            <w:vAlign w:val="center"/>
          </w:tcPr>
          <w:p w14:paraId="06E452FF" w14:textId="77777777" w:rsidR="00F738BB" w:rsidRPr="004362AE" w:rsidRDefault="00F738BB" w:rsidP="00531C5E">
            <w:pPr>
              <w:widowControl/>
              <w:spacing w:line="0" w:lineRule="atLeast"/>
              <w:rPr>
                <w:sz w:val="22"/>
              </w:rPr>
            </w:pPr>
          </w:p>
        </w:tc>
      </w:tr>
      <w:tr w:rsidR="00F738BB" w:rsidRPr="004362AE" w14:paraId="4806B9F0" w14:textId="77777777" w:rsidTr="00531C5E">
        <w:tc>
          <w:tcPr>
            <w:tcW w:w="1065" w:type="dxa"/>
            <w:vMerge/>
          </w:tcPr>
          <w:p w14:paraId="330F0EBA" w14:textId="77777777" w:rsidR="00F738BB" w:rsidRPr="004362AE" w:rsidRDefault="00F738BB" w:rsidP="00531C5E">
            <w:pPr>
              <w:widowControl/>
              <w:spacing w:line="0" w:lineRule="atLeast"/>
            </w:pPr>
          </w:p>
        </w:tc>
        <w:tc>
          <w:tcPr>
            <w:tcW w:w="1418" w:type="dxa"/>
            <w:vAlign w:val="center"/>
          </w:tcPr>
          <w:p w14:paraId="63B4B915" w14:textId="77777777" w:rsidR="00F738BB" w:rsidRPr="004362AE" w:rsidRDefault="00F738BB" w:rsidP="00531C5E">
            <w:pPr>
              <w:widowControl/>
              <w:spacing w:line="0" w:lineRule="atLeast"/>
            </w:pPr>
            <w:r w:rsidRPr="004362AE">
              <w:t>機械群</w:t>
            </w:r>
          </w:p>
        </w:tc>
        <w:tc>
          <w:tcPr>
            <w:tcW w:w="1134" w:type="dxa"/>
            <w:vAlign w:val="center"/>
          </w:tcPr>
          <w:p w14:paraId="272D35BE" w14:textId="77777777" w:rsidR="00F738BB" w:rsidRPr="004362AE" w:rsidRDefault="00F738BB" w:rsidP="00531C5E">
            <w:pPr>
              <w:widowControl/>
              <w:spacing w:line="0" w:lineRule="atLeast"/>
            </w:pPr>
            <w:r w:rsidRPr="004362AE">
              <w:t>7301007</w:t>
            </w:r>
          </w:p>
        </w:tc>
        <w:tc>
          <w:tcPr>
            <w:tcW w:w="1559" w:type="dxa"/>
            <w:vAlign w:val="center"/>
          </w:tcPr>
          <w:p w14:paraId="0C738F12" w14:textId="77777777" w:rsidR="00F738BB" w:rsidRPr="004362AE" w:rsidRDefault="00F738BB" w:rsidP="00531C5E">
            <w:pPr>
              <w:widowControl/>
              <w:spacing w:line="0" w:lineRule="atLeast"/>
            </w:pPr>
            <w:r w:rsidRPr="004362AE">
              <w:t>機械工程系</w:t>
            </w:r>
          </w:p>
        </w:tc>
        <w:tc>
          <w:tcPr>
            <w:tcW w:w="709" w:type="dxa"/>
            <w:vAlign w:val="center"/>
          </w:tcPr>
          <w:p w14:paraId="48445F3C" w14:textId="77777777" w:rsidR="00F738BB" w:rsidRPr="004362AE" w:rsidRDefault="00F738BB" w:rsidP="00531C5E">
            <w:pPr>
              <w:widowControl/>
              <w:spacing w:line="0" w:lineRule="atLeast"/>
              <w:jc w:val="center"/>
            </w:pPr>
            <w:r w:rsidRPr="004362AE">
              <w:t>1</w:t>
            </w:r>
          </w:p>
        </w:tc>
        <w:tc>
          <w:tcPr>
            <w:tcW w:w="4485" w:type="dxa"/>
            <w:vAlign w:val="center"/>
          </w:tcPr>
          <w:p w14:paraId="02065565" w14:textId="77777777" w:rsidR="00F738BB" w:rsidRPr="004362AE" w:rsidRDefault="00F738BB" w:rsidP="00531C5E">
            <w:pPr>
              <w:widowControl/>
              <w:spacing w:line="0" w:lineRule="atLeast"/>
              <w:rPr>
                <w:sz w:val="22"/>
              </w:rPr>
            </w:pPr>
          </w:p>
        </w:tc>
      </w:tr>
      <w:tr w:rsidR="00F738BB" w:rsidRPr="004362AE" w14:paraId="67B01D41" w14:textId="77777777" w:rsidTr="00531C5E">
        <w:tc>
          <w:tcPr>
            <w:tcW w:w="1065" w:type="dxa"/>
            <w:vMerge/>
          </w:tcPr>
          <w:p w14:paraId="45181983" w14:textId="77777777" w:rsidR="00F738BB" w:rsidRPr="004362AE" w:rsidRDefault="00F738BB" w:rsidP="00531C5E">
            <w:pPr>
              <w:widowControl/>
              <w:spacing w:line="0" w:lineRule="atLeast"/>
            </w:pPr>
          </w:p>
        </w:tc>
        <w:tc>
          <w:tcPr>
            <w:tcW w:w="1418" w:type="dxa"/>
            <w:vAlign w:val="center"/>
          </w:tcPr>
          <w:p w14:paraId="48978198" w14:textId="77777777" w:rsidR="00F738BB" w:rsidRPr="004362AE" w:rsidRDefault="00F738BB" w:rsidP="00531C5E">
            <w:pPr>
              <w:widowControl/>
              <w:spacing w:line="0" w:lineRule="atLeast"/>
            </w:pPr>
            <w:r w:rsidRPr="004362AE">
              <w:t>機械群</w:t>
            </w:r>
          </w:p>
        </w:tc>
        <w:tc>
          <w:tcPr>
            <w:tcW w:w="1134" w:type="dxa"/>
            <w:vAlign w:val="center"/>
          </w:tcPr>
          <w:p w14:paraId="7753773C" w14:textId="77777777" w:rsidR="00F738BB" w:rsidRPr="004362AE" w:rsidRDefault="00F738BB" w:rsidP="00531C5E">
            <w:pPr>
              <w:widowControl/>
              <w:spacing w:line="0" w:lineRule="atLeast"/>
            </w:pPr>
            <w:r w:rsidRPr="004362AE">
              <w:t>7301008</w:t>
            </w:r>
          </w:p>
        </w:tc>
        <w:tc>
          <w:tcPr>
            <w:tcW w:w="1559" w:type="dxa"/>
            <w:vAlign w:val="center"/>
          </w:tcPr>
          <w:p w14:paraId="581242E3" w14:textId="77777777" w:rsidR="00F738BB" w:rsidRPr="004362AE" w:rsidRDefault="00F738BB" w:rsidP="00531C5E">
            <w:pPr>
              <w:widowControl/>
              <w:spacing w:line="0" w:lineRule="atLeast"/>
            </w:pPr>
            <w:r w:rsidRPr="004362AE">
              <w:t>機械工程系智慧車輛組</w:t>
            </w:r>
          </w:p>
        </w:tc>
        <w:tc>
          <w:tcPr>
            <w:tcW w:w="709" w:type="dxa"/>
            <w:vAlign w:val="center"/>
          </w:tcPr>
          <w:p w14:paraId="4F9CF5AD" w14:textId="77777777" w:rsidR="00F738BB" w:rsidRPr="004362AE" w:rsidRDefault="00F738BB" w:rsidP="00531C5E">
            <w:pPr>
              <w:widowControl/>
              <w:spacing w:line="0" w:lineRule="atLeast"/>
              <w:jc w:val="center"/>
            </w:pPr>
            <w:r w:rsidRPr="004362AE">
              <w:t>2</w:t>
            </w:r>
          </w:p>
        </w:tc>
        <w:tc>
          <w:tcPr>
            <w:tcW w:w="4485" w:type="dxa"/>
            <w:vAlign w:val="center"/>
          </w:tcPr>
          <w:p w14:paraId="5389C750" w14:textId="77777777" w:rsidR="00F738BB" w:rsidRPr="004362AE" w:rsidRDefault="00F738BB" w:rsidP="00531C5E">
            <w:pPr>
              <w:widowControl/>
              <w:spacing w:line="0" w:lineRule="atLeast"/>
              <w:rPr>
                <w:sz w:val="22"/>
              </w:rPr>
            </w:pPr>
          </w:p>
        </w:tc>
      </w:tr>
      <w:tr w:rsidR="00F738BB" w:rsidRPr="004362AE" w14:paraId="68D3C703" w14:textId="77777777" w:rsidTr="00531C5E">
        <w:tc>
          <w:tcPr>
            <w:tcW w:w="1065" w:type="dxa"/>
            <w:vMerge/>
          </w:tcPr>
          <w:p w14:paraId="6A5F349B" w14:textId="77777777" w:rsidR="00F738BB" w:rsidRPr="004362AE" w:rsidRDefault="00F738BB" w:rsidP="00531C5E">
            <w:pPr>
              <w:widowControl/>
              <w:spacing w:line="0" w:lineRule="atLeast"/>
            </w:pPr>
          </w:p>
        </w:tc>
        <w:tc>
          <w:tcPr>
            <w:tcW w:w="1418" w:type="dxa"/>
            <w:vAlign w:val="center"/>
          </w:tcPr>
          <w:p w14:paraId="61721106" w14:textId="77777777" w:rsidR="00F738BB" w:rsidRPr="004362AE" w:rsidRDefault="00F738BB" w:rsidP="00531C5E">
            <w:pPr>
              <w:widowControl/>
              <w:spacing w:line="0" w:lineRule="atLeast"/>
            </w:pPr>
            <w:r w:rsidRPr="004362AE">
              <w:t>機械群</w:t>
            </w:r>
          </w:p>
        </w:tc>
        <w:tc>
          <w:tcPr>
            <w:tcW w:w="1134" w:type="dxa"/>
            <w:vAlign w:val="center"/>
          </w:tcPr>
          <w:p w14:paraId="7003F08A" w14:textId="77777777" w:rsidR="00F738BB" w:rsidRPr="004362AE" w:rsidRDefault="00F738BB" w:rsidP="00531C5E">
            <w:pPr>
              <w:widowControl/>
              <w:spacing w:line="0" w:lineRule="atLeast"/>
            </w:pPr>
            <w:r w:rsidRPr="004362AE">
              <w:t>7301009</w:t>
            </w:r>
          </w:p>
        </w:tc>
        <w:tc>
          <w:tcPr>
            <w:tcW w:w="1559" w:type="dxa"/>
            <w:vAlign w:val="center"/>
          </w:tcPr>
          <w:p w14:paraId="622FC468" w14:textId="77777777" w:rsidR="00F738BB" w:rsidRPr="004362AE" w:rsidRDefault="00F738BB" w:rsidP="00531C5E">
            <w:pPr>
              <w:widowControl/>
              <w:spacing w:line="0" w:lineRule="atLeast"/>
            </w:pPr>
            <w:r w:rsidRPr="004362AE">
              <w:t>環境工程系</w:t>
            </w:r>
          </w:p>
        </w:tc>
        <w:tc>
          <w:tcPr>
            <w:tcW w:w="709" w:type="dxa"/>
            <w:vAlign w:val="center"/>
          </w:tcPr>
          <w:p w14:paraId="5D8EC7BC" w14:textId="77777777" w:rsidR="00F738BB" w:rsidRPr="004362AE" w:rsidRDefault="00F738BB" w:rsidP="00531C5E">
            <w:pPr>
              <w:widowControl/>
              <w:spacing w:line="0" w:lineRule="atLeast"/>
              <w:jc w:val="center"/>
            </w:pPr>
            <w:r w:rsidRPr="004362AE">
              <w:t>2</w:t>
            </w:r>
          </w:p>
        </w:tc>
        <w:tc>
          <w:tcPr>
            <w:tcW w:w="4485" w:type="dxa"/>
            <w:vAlign w:val="center"/>
          </w:tcPr>
          <w:p w14:paraId="49915E19" w14:textId="77777777" w:rsidR="00F738BB" w:rsidRPr="004362AE" w:rsidRDefault="00F738BB" w:rsidP="00531C5E">
            <w:pPr>
              <w:widowControl/>
              <w:spacing w:line="0" w:lineRule="atLeast"/>
              <w:rPr>
                <w:sz w:val="22"/>
              </w:rPr>
            </w:pPr>
          </w:p>
        </w:tc>
      </w:tr>
      <w:tr w:rsidR="00F738BB" w:rsidRPr="004362AE" w14:paraId="37D69E76" w14:textId="77777777" w:rsidTr="00531C5E">
        <w:tc>
          <w:tcPr>
            <w:tcW w:w="1065" w:type="dxa"/>
            <w:vMerge/>
          </w:tcPr>
          <w:p w14:paraId="1F86A771" w14:textId="77777777" w:rsidR="00F738BB" w:rsidRPr="004362AE" w:rsidRDefault="00F738BB" w:rsidP="00531C5E">
            <w:pPr>
              <w:widowControl/>
              <w:spacing w:line="0" w:lineRule="atLeast"/>
            </w:pPr>
          </w:p>
        </w:tc>
        <w:tc>
          <w:tcPr>
            <w:tcW w:w="1418" w:type="dxa"/>
            <w:vAlign w:val="center"/>
          </w:tcPr>
          <w:p w14:paraId="0BD25C5E" w14:textId="77777777" w:rsidR="00F738BB" w:rsidRPr="004362AE" w:rsidRDefault="00F738BB" w:rsidP="00531C5E">
            <w:pPr>
              <w:widowControl/>
              <w:spacing w:line="0" w:lineRule="atLeast"/>
            </w:pPr>
            <w:r w:rsidRPr="004362AE">
              <w:t>機械群</w:t>
            </w:r>
          </w:p>
        </w:tc>
        <w:tc>
          <w:tcPr>
            <w:tcW w:w="1134" w:type="dxa"/>
            <w:vAlign w:val="center"/>
          </w:tcPr>
          <w:p w14:paraId="202E2C1C" w14:textId="77777777" w:rsidR="00F738BB" w:rsidRPr="004362AE" w:rsidRDefault="00F738BB" w:rsidP="00531C5E">
            <w:pPr>
              <w:widowControl/>
              <w:spacing w:line="0" w:lineRule="atLeast"/>
            </w:pPr>
            <w:r w:rsidRPr="004362AE">
              <w:t>7301010</w:t>
            </w:r>
          </w:p>
        </w:tc>
        <w:tc>
          <w:tcPr>
            <w:tcW w:w="1559" w:type="dxa"/>
            <w:vAlign w:val="center"/>
          </w:tcPr>
          <w:p w14:paraId="265EFD39" w14:textId="77777777" w:rsidR="00F738BB" w:rsidRPr="004362AE" w:rsidRDefault="00F738BB" w:rsidP="00531C5E">
            <w:pPr>
              <w:widowControl/>
              <w:spacing w:line="0" w:lineRule="atLeast"/>
            </w:pPr>
            <w:r w:rsidRPr="004362AE">
              <w:t>環境工程系綠色科技與管理組</w:t>
            </w:r>
          </w:p>
        </w:tc>
        <w:tc>
          <w:tcPr>
            <w:tcW w:w="709" w:type="dxa"/>
            <w:vAlign w:val="center"/>
          </w:tcPr>
          <w:p w14:paraId="25253F63" w14:textId="77777777" w:rsidR="00F738BB" w:rsidRPr="004362AE" w:rsidRDefault="00F738BB" w:rsidP="00531C5E">
            <w:pPr>
              <w:widowControl/>
              <w:spacing w:line="0" w:lineRule="atLeast"/>
              <w:jc w:val="center"/>
            </w:pPr>
            <w:r w:rsidRPr="004362AE">
              <w:t>1</w:t>
            </w:r>
          </w:p>
        </w:tc>
        <w:tc>
          <w:tcPr>
            <w:tcW w:w="4485" w:type="dxa"/>
            <w:vAlign w:val="center"/>
          </w:tcPr>
          <w:p w14:paraId="20FD7DFA" w14:textId="77777777" w:rsidR="00F738BB" w:rsidRPr="004362AE" w:rsidRDefault="00F738BB" w:rsidP="00531C5E">
            <w:pPr>
              <w:widowControl/>
              <w:spacing w:line="0" w:lineRule="atLeast"/>
              <w:rPr>
                <w:sz w:val="22"/>
              </w:rPr>
            </w:pPr>
          </w:p>
        </w:tc>
      </w:tr>
      <w:tr w:rsidR="00F738BB" w:rsidRPr="004362AE" w14:paraId="281E5C2F" w14:textId="77777777" w:rsidTr="00531C5E">
        <w:tc>
          <w:tcPr>
            <w:tcW w:w="1065" w:type="dxa"/>
            <w:vMerge/>
          </w:tcPr>
          <w:p w14:paraId="3F89E903" w14:textId="77777777" w:rsidR="00F738BB" w:rsidRPr="004362AE" w:rsidRDefault="00F738BB" w:rsidP="00531C5E">
            <w:pPr>
              <w:widowControl/>
              <w:spacing w:line="0" w:lineRule="atLeast"/>
            </w:pPr>
          </w:p>
        </w:tc>
        <w:tc>
          <w:tcPr>
            <w:tcW w:w="1418" w:type="dxa"/>
            <w:vAlign w:val="center"/>
          </w:tcPr>
          <w:p w14:paraId="28BCF142" w14:textId="77777777" w:rsidR="00F738BB" w:rsidRPr="004362AE" w:rsidRDefault="00F738BB" w:rsidP="00531C5E">
            <w:pPr>
              <w:widowControl/>
              <w:spacing w:line="0" w:lineRule="atLeast"/>
            </w:pPr>
            <w:r w:rsidRPr="004362AE">
              <w:t>動力機械群</w:t>
            </w:r>
          </w:p>
        </w:tc>
        <w:tc>
          <w:tcPr>
            <w:tcW w:w="1134" w:type="dxa"/>
            <w:vAlign w:val="center"/>
          </w:tcPr>
          <w:p w14:paraId="73802A4B" w14:textId="77777777" w:rsidR="00F738BB" w:rsidRPr="004362AE" w:rsidRDefault="00F738BB" w:rsidP="00531C5E">
            <w:pPr>
              <w:widowControl/>
              <w:spacing w:line="0" w:lineRule="atLeast"/>
            </w:pPr>
            <w:r w:rsidRPr="004362AE">
              <w:t>7302002</w:t>
            </w:r>
          </w:p>
        </w:tc>
        <w:tc>
          <w:tcPr>
            <w:tcW w:w="1559" w:type="dxa"/>
            <w:vAlign w:val="center"/>
          </w:tcPr>
          <w:p w14:paraId="16E37DBA" w14:textId="77777777" w:rsidR="00F738BB" w:rsidRPr="004362AE" w:rsidRDefault="00F738BB" w:rsidP="00531C5E">
            <w:pPr>
              <w:widowControl/>
              <w:spacing w:line="0" w:lineRule="atLeast"/>
            </w:pPr>
            <w:r w:rsidRPr="004362AE">
              <w:t>智慧機器人工程系</w:t>
            </w:r>
          </w:p>
        </w:tc>
        <w:tc>
          <w:tcPr>
            <w:tcW w:w="709" w:type="dxa"/>
            <w:vAlign w:val="center"/>
          </w:tcPr>
          <w:p w14:paraId="305B136D" w14:textId="77777777" w:rsidR="00F738BB" w:rsidRPr="004362AE" w:rsidRDefault="00F738BB" w:rsidP="00531C5E">
            <w:pPr>
              <w:widowControl/>
              <w:spacing w:line="0" w:lineRule="atLeast"/>
              <w:jc w:val="center"/>
            </w:pPr>
            <w:r w:rsidRPr="004362AE">
              <w:t>1</w:t>
            </w:r>
          </w:p>
        </w:tc>
        <w:tc>
          <w:tcPr>
            <w:tcW w:w="4485" w:type="dxa"/>
            <w:vAlign w:val="center"/>
          </w:tcPr>
          <w:p w14:paraId="310501AF" w14:textId="77777777" w:rsidR="00F738BB" w:rsidRPr="004362AE" w:rsidRDefault="00F738BB" w:rsidP="00531C5E">
            <w:pPr>
              <w:widowControl/>
              <w:spacing w:line="0" w:lineRule="atLeast"/>
              <w:rPr>
                <w:sz w:val="22"/>
              </w:rPr>
            </w:pPr>
          </w:p>
        </w:tc>
      </w:tr>
      <w:tr w:rsidR="00F738BB" w:rsidRPr="004362AE" w14:paraId="14305B46" w14:textId="77777777" w:rsidTr="00531C5E">
        <w:tc>
          <w:tcPr>
            <w:tcW w:w="1065" w:type="dxa"/>
            <w:vMerge w:val="restart"/>
            <w:vAlign w:val="center"/>
          </w:tcPr>
          <w:p w14:paraId="2FC34719" w14:textId="77777777" w:rsidR="00F738BB" w:rsidRPr="004362AE" w:rsidRDefault="00F738BB" w:rsidP="00531C5E">
            <w:pPr>
              <w:widowControl/>
              <w:spacing w:line="0" w:lineRule="atLeast"/>
              <w:jc w:val="both"/>
            </w:pPr>
            <w:r w:rsidRPr="004362AE">
              <w:lastRenderedPageBreak/>
              <w:t>崑山科技大學</w:t>
            </w:r>
          </w:p>
        </w:tc>
        <w:tc>
          <w:tcPr>
            <w:tcW w:w="1418" w:type="dxa"/>
            <w:vAlign w:val="center"/>
          </w:tcPr>
          <w:p w14:paraId="718B639E" w14:textId="77777777" w:rsidR="00F738BB" w:rsidRPr="004362AE" w:rsidRDefault="00F738BB" w:rsidP="00531C5E">
            <w:pPr>
              <w:widowControl/>
              <w:spacing w:line="0" w:lineRule="atLeast"/>
            </w:pPr>
            <w:r w:rsidRPr="004362AE">
              <w:t>動力機械群</w:t>
            </w:r>
          </w:p>
        </w:tc>
        <w:tc>
          <w:tcPr>
            <w:tcW w:w="1134" w:type="dxa"/>
            <w:vAlign w:val="center"/>
          </w:tcPr>
          <w:p w14:paraId="0B79A6ED" w14:textId="77777777" w:rsidR="00F738BB" w:rsidRPr="004362AE" w:rsidRDefault="00F738BB" w:rsidP="00531C5E">
            <w:pPr>
              <w:widowControl/>
              <w:spacing w:line="0" w:lineRule="atLeast"/>
            </w:pPr>
            <w:r w:rsidRPr="004362AE">
              <w:t>7302004</w:t>
            </w:r>
          </w:p>
        </w:tc>
        <w:tc>
          <w:tcPr>
            <w:tcW w:w="1559" w:type="dxa"/>
            <w:vAlign w:val="center"/>
          </w:tcPr>
          <w:p w14:paraId="550595C2" w14:textId="77777777" w:rsidR="00F738BB" w:rsidRPr="004362AE" w:rsidRDefault="00F738BB" w:rsidP="00531C5E">
            <w:pPr>
              <w:widowControl/>
              <w:spacing w:line="0" w:lineRule="atLeast"/>
            </w:pPr>
            <w:r w:rsidRPr="004362AE">
              <w:t>資訊工程系</w:t>
            </w:r>
          </w:p>
        </w:tc>
        <w:tc>
          <w:tcPr>
            <w:tcW w:w="709" w:type="dxa"/>
            <w:vAlign w:val="center"/>
          </w:tcPr>
          <w:p w14:paraId="524F0E24" w14:textId="77777777" w:rsidR="00F738BB" w:rsidRPr="004362AE" w:rsidRDefault="00F738BB" w:rsidP="00531C5E">
            <w:pPr>
              <w:widowControl/>
              <w:spacing w:line="0" w:lineRule="atLeast"/>
              <w:jc w:val="center"/>
            </w:pPr>
            <w:r w:rsidRPr="004362AE">
              <w:t>1</w:t>
            </w:r>
          </w:p>
        </w:tc>
        <w:tc>
          <w:tcPr>
            <w:tcW w:w="4485" w:type="dxa"/>
            <w:vAlign w:val="center"/>
          </w:tcPr>
          <w:p w14:paraId="3DDE4CAD" w14:textId="77777777" w:rsidR="00F738BB" w:rsidRPr="004362AE" w:rsidRDefault="00F738BB" w:rsidP="00531C5E">
            <w:pPr>
              <w:widowControl/>
              <w:spacing w:line="0" w:lineRule="atLeast"/>
              <w:rPr>
                <w:sz w:val="22"/>
              </w:rPr>
            </w:pPr>
          </w:p>
        </w:tc>
      </w:tr>
      <w:tr w:rsidR="00F738BB" w:rsidRPr="004362AE" w14:paraId="714CB674" w14:textId="77777777" w:rsidTr="00531C5E">
        <w:tc>
          <w:tcPr>
            <w:tcW w:w="1065" w:type="dxa"/>
            <w:vMerge/>
          </w:tcPr>
          <w:p w14:paraId="1E2A386A" w14:textId="77777777" w:rsidR="00F738BB" w:rsidRPr="004362AE" w:rsidRDefault="00F738BB" w:rsidP="00531C5E">
            <w:pPr>
              <w:widowControl/>
              <w:spacing w:line="0" w:lineRule="atLeast"/>
            </w:pPr>
          </w:p>
        </w:tc>
        <w:tc>
          <w:tcPr>
            <w:tcW w:w="1418" w:type="dxa"/>
            <w:vAlign w:val="center"/>
          </w:tcPr>
          <w:p w14:paraId="54C305E2" w14:textId="77777777" w:rsidR="00F738BB" w:rsidRPr="004362AE" w:rsidRDefault="00F738BB" w:rsidP="00531C5E">
            <w:pPr>
              <w:widowControl/>
              <w:spacing w:line="0" w:lineRule="atLeast"/>
            </w:pPr>
            <w:r w:rsidRPr="004362AE">
              <w:t>動力機械群</w:t>
            </w:r>
          </w:p>
        </w:tc>
        <w:tc>
          <w:tcPr>
            <w:tcW w:w="1134" w:type="dxa"/>
            <w:vAlign w:val="center"/>
          </w:tcPr>
          <w:p w14:paraId="58C5A4F6" w14:textId="77777777" w:rsidR="00F738BB" w:rsidRPr="004362AE" w:rsidRDefault="00F738BB" w:rsidP="00531C5E">
            <w:pPr>
              <w:widowControl/>
              <w:spacing w:line="0" w:lineRule="atLeast"/>
            </w:pPr>
            <w:r w:rsidRPr="004362AE">
              <w:t>7302005</w:t>
            </w:r>
          </w:p>
        </w:tc>
        <w:tc>
          <w:tcPr>
            <w:tcW w:w="1559" w:type="dxa"/>
            <w:vAlign w:val="center"/>
          </w:tcPr>
          <w:p w14:paraId="315666DB" w14:textId="77777777" w:rsidR="00F738BB" w:rsidRPr="004362AE" w:rsidRDefault="00F738BB" w:rsidP="00531C5E">
            <w:pPr>
              <w:widowControl/>
              <w:spacing w:line="0" w:lineRule="atLeast"/>
            </w:pPr>
            <w:r w:rsidRPr="004362AE">
              <w:t>電機工程系</w:t>
            </w:r>
          </w:p>
        </w:tc>
        <w:tc>
          <w:tcPr>
            <w:tcW w:w="709" w:type="dxa"/>
            <w:vAlign w:val="center"/>
          </w:tcPr>
          <w:p w14:paraId="5AB4B234" w14:textId="77777777" w:rsidR="00F738BB" w:rsidRPr="004362AE" w:rsidRDefault="00F738BB" w:rsidP="00531C5E">
            <w:pPr>
              <w:widowControl/>
              <w:spacing w:line="0" w:lineRule="atLeast"/>
              <w:jc w:val="center"/>
            </w:pPr>
            <w:r w:rsidRPr="004362AE">
              <w:t>2</w:t>
            </w:r>
          </w:p>
        </w:tc>
        <w:tc>
          <w:tcPr>
            <w:tcW w:w="4485" w:type="dxa"/>
            <w:vAlign w:val="center"/>
          </w:tcPr>
          <w:p w14:paraId="61255C24" w14:textId="77777777" w:rsidR="00F738BB" w:rsidRPr="004362AE" w:rsidRDefault="00F738BB" w:rsidP="00531C5E">
            <w:pPr>
              <w:widowControl/>
              <w:spacing w:line="0" w:lineRule="atLeast"/>
              <w:rPr>
                <w:sz w:val="22"/>
              </w:rPr>
            </w:pPr>
          </w:p>
        </w:tc>
      </w:tr>
      <w:tr w:rsidR="00F738BB" w:rsidRPr="004362AE" w14:paraId="0DE6BDEB" w14:textId="77777777" w:rsidTr="00531C5E">
        <w:tc>
          <w:tcPr>
            <w:tcW w:w="1065" w:type="dxa"/>
            <w:vMerge/>
          </w:tcPr>
          <w:p w14:paraId="27007721" w14:textId="77777777" w:rsidR="00F738BB" w:rsidRPr="004362AE" w:rsidRDefault="00F738BB" w:rsidP="00531C5E">
            <w:pPr>
              <w:widowControl/>
              <w:spacing w:line="0" w:lineRule="atLeast"/>
            </w:pPr>
          </w:p>
        </w:tc>
        <w:tc>
          <w:tcPr>
            <w:tcW w:w="1418" w:type="dxa"/>
            <w:vAlign w:val="center"/>
          </w:tcPr>
          <w:p w14:paraId="57E6F18C" w14:textId="77777777" w:rsidR="00F738BB" w:rsidRPr="004362AE" w:rsidRDefault="00F738BB" w:rsidP="00531C5E">
            <w:pPr>
              <w:widowControl/>
              <w:spacing w:line="0" w:lineRule="atLeast"/>
            </w:pPr>
            <w:r w:rsidRPr="004362AE">
              <w:t>動力機械群</w:t>
            </w:r>
          </w:p>
        </w:tc>
        <w:tc>
          <w:tcPr>
            <w:tcW w:w="1134" w:type="dxa"/>
            <w:vAlign w:val="center"/>
          </w:tcPr>
          <w:p w14:paraId="51CD696A" w14:textId="77777777" w:rsidR="00F738BB" w:rsidRPr="004362AE" w:rsidRDefault="00F738BB" w:rsidP="00531C5E">
            <w:pPr>
              <w:widowControl/>
              <w:spacing w:line="0" w:lineRule="atLeast"/>
            </w:pPr>
            <w:r w:rsidRPr="004362AE">
              <w:t>7302006</w:t>
            </w:r>
          </w:p>
        </w:tc>
        <w:tc>
          <w:tcPr>
            <w:tcW w:w="1559" w:type="dxa"/>
            <w:vAlign w:val="center"/>
          </w:tcPr>
          <w:p w14:paraId="5051F461" w14:textId="77777777" w:rsidR="00F738BB" w:rsidRPr="004362AE" w:rsidRDefault="00F738BB" w:rsidP="00531C5E">
            <w:pPr>
              <w:widowControl/>
              <w:spacing w:line="0" w:lineRule="atLeast"/>
            </w:pPr>
            <w:r w:rsidRPr="004362AE">
              <w:t>機械工程系</w:t>
            </w:r>
          </w:p>
        </w:tc>
        <w:tc>
          <w:tcPr>
            <w:tcW w:w="709" w:type="dxa"/>
            <w:vAlign w:val="center"/>
          </w:tcPr>
          <w:p w14:paraId="73190427" w14:textId="77777777" w:rsidR="00F738BB" w:rsidRPr="004362AE" w:rsidRDefault="00F738BB" w:rsidP="00531C5E">
            <w:pPr>
              <w:widowControl/>
              <w:spacing w:line="0" w:lineRule="atLeast"/>
              <w:jc w:val="center"/>
            </w:pPr>
            <w:r w:rsidRPr="004362AE">
              <w:t>2</w:t>
            </w:r>
          </w:p>
        </w:tc>
        <w:tc>
          <w:tcPr>
            <w:tcW w:w="4485" w:type="dxa"/>
            <w:vAlign w:val="center"/>
          </w:tcPr>
          <w:p w14:paraId="21C140FC" w14:textId="77777777" w:rsidR="00F738BB" w:rsidRPr="004362AE" w:rsidRDefault="00F738BB" w:rsidP="00531C5E">
            <w:pPr>
              <w:widowControl/>
              <w:spacing w:line="0" w:lineRule="atLeast"/>
              <w:rPr>
                <w:sz w:val="22"/>
              </w:rPr>
            </w:pPr>
          </w:p>
        </w:tc>
      </w:tr>
      <w:tr w:rsidR="00F738BB" w:rsidRPr="004362AE" w14:paraId="22FA2FD3" w14:textId="77777777" w:rsidTr="00531C5E">
        <w:tc>
          <w:tcPr>
            <w:tcW w:w="1065" w:type="dxa"/>
            <w:vMerge/>
          </w:tcPr>
          <w:p w14:paraId="6810A6F4" w14:textId="77777777" w:rsidR="00F738BB" w:rsidRPr="004362AE" w:rsidRDefault="00F738BB" w:rsidP="00531C5E">
            <w:pPr>
              <w:widowControl/>
              <w:spacing w:line="0" w:lineRule="atLeast"/>
            </w:pPr>
          </w:p>
        </w:tc>
        <w:tc>
          <w:tcPr>
            <w:tcW w:w="1418" w:type="dxa"/>
            <w:vAlign w:val="center"/>
          </w:tcPr>
          <w:p w14:paraId="61E1BC86" w14:textId="77777777" w:rsidR="00F738BB" w:rsidRPr="004362AE" w:rsidRDefault="00F738BB" w:rsidP="00531C5E">
            <w:pPr>
              <w:widowControl/>
              <w:spacing w:line="0" w:lineRule="atLeast"/>
            </w:pPr>
            <w:r w:rsidRPr="004362AE">
              <w:t>電機與電子群電機類</w:t>
            </w:r>
          </w:p>
        </w:tc>
        <w:tc>
          <w:tcPr>
            <w:tcW w:w="1134" w:type="dxa"/>
            <w:vAlign w:val="center"/>
          </w:tcPr>
          <w:p w14:paraId="2C0A5160" w14:textId="77777777" w:rsidR="00F738BB" w:rsidRPr="004362AE" w:rsidRDefault="00F738BB" w:rsidP="00531C5E">
            <w:pPr>
              <w:widowControl/>
              <w:spacing w:line="0" w:lineRule="atLeast"/>
            </w:pPr>
            <w:r w:rsidRPr="004362AE">
              <w:t>7303004</w:t>
            </w:r>
          </w:p>
        </w:tc>
        <w:tc>
          <w:tcPr>
            <w:tcW w:w="1559" w:type="dxa"/>
            <w:vAlign w:val="center"/>
          </w:tcPr>
          <w:p w14:paraId="22E08A8C" w14:textId="77777777" w:rsidR="00F738BB" w:rsidRPr="004362AE" w:rsidRDefault="00F738BB" w:rsidP="00531C5E">
            <w:pPr>
              <w:widowControl/>
              <w:spacing w:line="0" w:lineRule="atLeast"/>
            </w:pPr>
            <w:r w:rsidRPr="004362AE">
              <w:t>智慧機器人工程系</w:t>
            </w:r>
          </w:p>
        </w:tc>
        <w:tc>
          <w:tcPr>
            <w:tcW w:w="709" w:type="dxa"/>
            <w:vAlign w:val="center"/>
          </w:tcPr>
          <w:p w14:paraId="1B2FD8F4" w14:textId="77777777" w:rsidR="00F738BB" w:rsidRPr="004362AE" w:rsidRDefault="00F738BB" w:rsidP="00531C5E">
            <w:pPr>
              <w:widowControl/>
              <w:spacing w:line="0" w:lineRule="atLeast"/>
              <w:jc w:val="center"/>
            </w:pPr>
            <w:r w:rsidRPr="004362AE">
              <w:t>1</w:t>
            </w:r>
          </w:p>
        </w:tc>
        <w:tc>
          <w:tcPr>
            <w:tcW w:w="4485" w:type="dxa"/>
            <w:vAlign w:val="center"/>
          </w:tcPr>
          <w:p w14:paraId="15A2D60B" w14:textId="77777777" w:rsidR="00F738BB" w:rsidRPr="004362AE" w:rsidRDefault="00F738BB" w:rsidP="00531C5E">
            <w:pPr>
              <w:widowControl/>
              <w:spacing w:line="0" w:lineRule="atLeast"/>
              <w:rPr>
                <w:sz w:val="22"/>
              </w:rPr>
            </w:pPr>
          </w:p>
        </w:tc>
      </w:tr>
      <w:tr w:rsidR="00F738BB" w:rsidRPr="004362AE" w14:paraId="5B5AA814" w14:textId="77777777" w:rsidTr="00531C5E">
        <w:tc>
          <w:tcPr>
            <w:tcW w:w="1065" w:type="dxa"/>
            <w:vMerge/>
          </w:tcPr>
          <w:p w14:paraId="73098498" w14:textId="77777777" w:rsidR="00F738BB" w:rsidRPr="004362AE" w:rsidRDefault="00F738BB" w:rsidP="00531C5E">
            <w:pPr>
              <w:widowControl/>
              <w:spacing w:line="0" w:lineRule="atLeast"/>
            </w:pPr>
          </w:p>
        </w:tc>
        <w:tc>
          <w:tcPr>
            <w:tcW w:w="1418" w:type="dxa"/>
            <w:vAlign w:val="center"/>
          </w:tcPr>
          <w:p w14:paraId="4F30BE58" w14:textId="77777777" w:rsidR="00F738BB" w:rsidRPr="004362AE" w:rsidRDefault="00F738BB" w:rsidP="00531C5E">
            <w:pPr>
              <w:widowControl/>
              <w:spacing w:line="0" w:lineRule="atLeast"/>
            </w:pPr>
            <w:r w:rsidRPr="004362AE">
              <w:t>電機與電子群電機類</w:t>
            </w:r>
          </w:p>
        </w:tc>
        <w:tc>
          <w:tcPr>
            <w:tcW w:w="1134" w:type="dxa"/>
            <w:vAlign w:val="center"/>
          </w:tcPr>
          <w:p w14:paraId="1C030B04" w14:textId="77777777" w:rsidR="00F738BB" w:rsidRPr="004362AE" w:rsidRDefault="00F738BB" w:rsidP="00531C5E">
            <w:pPr>
              <w:widowControl/>
              <w:spacing w:line="0" w:lineRule="atLeast"/>
            </w:pPr>
            <w:r w:rsidRPr="004362AE">
              <w:t>7303006</w:t>
            </w:r>
          </w:p>
        </w:tc>
        <w:tc>
          <w:tcPr>
            <w:tcW w:w="1559" w:type="dxa"/>
            <w:vAlign w:val="center"/>
          </w:tcPr>
          <w:p w14:paraId="3BCA5226" w14:textId="77777777" w:rsidR="00F738BB" w:rsidRPr="004362AE" w:rsidRDefault="00F738BB" w:rsidP="00531C5E">
            <w:pPr>
              <w:widowControl/>
              <w:spacing w:line="0" w:lineRule="atLeast"/>
            </w:pPr>
            <w:r w:rsidRPr="004362AE">
              <w:t>資訊工程系</w:t>
            </w:r>
          </w:p>
        </w:tc>
        <w:tc>
          <w:tcPr>
            <w:tcW w:w="709" w:type="dxa"/>
            <w:vAlign w:val="center"/>
          </w:tcPr>
          <w:p w14:paraId="5BBE5066" w14:textId="77777777" w:rsidR="00F738BB" w:rsidRPr="004362AE" w:rsidRDefault="00F738BB" w:rsidP="00531C5E">
            <w:pPr>
              <w:widowControl/>
              <w:spacing w:line="0" w:lineRule="atLeast"/>
              <w:jc w:val="center"/>
            </w:pPr>
            <w:r w:rsidRPr="004362AE">
              <w:t>1</w:t>
            </w:r>
          </w:p>
        </w:tc>
        <w:tc>
          <w:tcPr>
            <w:tcW w:w="4485" w:type="dxa"/>
            <w:vAlign w:val="center"/>
          </w:tcPr>
          <w:p w14:paraId="2F1F35AB" w14:textId="77777777" w:rsidR="00F738BB" w:rsidRPr="004362AE" w:rsidRDefault="00F738BB" w:rsidP="00531C5E">
            <w:pPr>
              <w:widowControl/>
              <w:spacing w:line="0" w:lineRule="atLeast"/>
              <w:rPr>
                <w:sz w:val="22"/>
              </w:rPr>
            </w:pPr>
          </w:p>
        </w:tc>
      </w:tr>
      <w:tr w:rsidR="00F738BB" w:rsidRPr="004362AE" w14:paraId="55A534F6" w14:textId="77777777" w:rsidTr="00531C5E">
        <w:tc>
          <w:tcPr>
            <w:tcW w:w="1065" w:type="dxa"/>
            <w:vMerge/>
          </w:tcPr>
          <w:p w14:paraId="3FEEE1A1" w14:textId="77777777" w:rsidR="00F738BB" w:rsidRPr="004362AE" w:rsidRDefault="00F738BB" w:rsidP="00531C5E">
            <w:pPr>
              <w:widowControl/>
              <w:spacing w:line="0" w:lineRule="atLeast"/>
            </w:pPr>
          </w:p>
        </w:tc>
        <w:tc>
          <w:tcPr>
            <w:tcW w:w="1418" w:type="dxa"/>
            <w:vAlign w:val="center"/>
          </w:tcPr>
          <w:p w14:paraId="4A52B993" w14:textId="77777777" w:rsidR="00F738BB" w:rsidRPr="004362AE" w:rsidRDefault="00F738BB" w:rsidP="00531C5E">
            <w:pPr>
              <w:widowControl/>
              <w:spacing w:line="0" w:lineRule="atLeast"/>
            </w:pPr>
            <w:r w:rsidRPr="004362AE">
              <w:t>電機與電子群電機類</w:t>
            </w:r>
          </w:p>
        </w:tc>
        <w:tc>
          <w:tcPr>
            <w:tcW w:w="1134" w:type="dxa"/>
            <w:vAlign w:val="center"/>
          </w:tcPr>
          <w:p w14:paraId="62A61F4E" w14:textId="77777777" w:rsidR="00F738BB" w:rsidRPr="004362AE" w:rsidRDefault="00F738BB" w:rsidP="00531C5E">
            <w:pPr>
              <w:widowControl/>
              <w:spacing w:line="0" w:lineRule="atLeast"/>
            </w:pPr>
            <w:r w:rsidRPr="004362AE">
              <w:t>7303007</w:t>
            </w:r>
          </w:p>
        </w:tc>
        <w:tc>
          <w:tcPr>
            <w:tcW w:w="1559" w:type="dxa"/>
            <w:vAlign w:val="center"/>
          </w:tcPr>
          <w:p w14:paraId="1A0BEA8D" w14:textId="77777777" w:rsidR="00F738BB" w:rsidRPr="004362AE" w:rsidRDefault="00F738BB" w:rsidP="00531C5E">
            <w:pPr>
              <w:widowControl/>
              <w:spacing w:line="0" w:lineRule="atLeast"/>
            </w:pPr>
            <w:r w:rsidRPr="004362AE">
              <w:t>電機工程系</w:t>
            </w:r>
          </w:p>
        </w:tc>
        <w:tc>
          <w:tcPr>
            <w:tcW w:w="709" w:type="dxa"/>
            <w:vAlign w:val="center"/>
          </w:tcPr>
          <w:p w14:paraId="5631D653" w14:textId="77777777" w:rsidR="00F738BB" w:rsidRPr="004362AE" w:rsidRDefault="00F738BB" w:rsidP="00531C5E">
            <w:pPr>
              <w:widowControl/>
              <w:spacing w:line="0" w:lineRule="atLeast"/>
              <w:jc w:val="center"/>
            </w:pPr>
            <w:r w:rsidRPr="004362AE">
              <w:t>2</w:t>
            </w:r>
          </w:p>
        </w:tc>
        <w:tc>
          <w:tcPr>
            <w:tcW w:w="4485" w:type="dxa"/>
            <w:vAlign w:val="center"/>
          </w:tcPr>
          <w:p w14:paraId="50F80358" w14:textId="77777777" w:rsidR="00F738BB" w:rsidRPr="004362AE" w:rsidRDefault="00F738BB" w:rsidP="00531C5E">
            <w:pPr>
              <w:widowControl/>
              <w:spacing w:line="0" w:lineRule="atLeast"/>
              <w:rPr>
                <w:sz w:val="22"/>
              </w:rPr>
            </w:pPr>
          </w:p>
        </w:tc>
      </w:tr>
      <w:tr w:rsidR="00F738BB" w:rsidRPr="004362AE" w14:paraId="439473B4" w14:textId="77777777" w:rsidTr="00531C5E">
        <w:tc>
          <w:tcPr>
            <w:tcW w:w="1065" w:type="dxa"/>
            <w:vMerge/>
          </w:tcPr>
          <w:p w14:paraId="3DEDB415" w14:textId="77777777" w:rsidR="00F738BB" w:rsidRPr="004362AE" w:rsidRDefault="00F738BB" w:rsidP="00531C5E">
            <w:pPr>
              <w:widowControl/>
              <w:spacing w:line="0" w:lineRule="atLeast"/>
            </w:pPr>
          </w:p>
        </w:tc>
        <w:tc>
          <w:tcPr>
            <w:tcW w:w="1418" w:type="dxa"/>
            <w:vAlign w:val="center"/>
          </w:tcPr>
          <w:p w14:paraId="632266FD" w14:textId="77777777" w:rsidR="00F738BB" w:rsidRPr="004362AE" w:rsidRDefault="00F738BB" w:rsidP="00531C5E">
            <w:pPr>
              <w:widowControl/>
              <w:spacing w:line="0" w:lineRule="atLeast"/>
            </w:pPr>
            <w:r w:rsidRPr="004362AE">
              <w:t>電機與電子群電機類</w:t>
            </w:r>
          </w:p>
        </w:tc>
        <w:tc>
          <w:tcPr>
            <w:tcW w:w="1134" w:type="dxa"/>
            <w:vAlign w:val="center"/>
          </w:tcPr>
          <w:p w14:paraId="39D5DE30" w14:textId="77777777" w:rsidR="00F738BB" w:rsidRPr="004362AE" w:rsidRDefault="00F738BB" w:rsidP="00531C5E">
            <w:pPr>
              <w:widowControl/>
              <w:spacing w:line="0" w:lineRule="atLeast"/>
            </w:pPr>
            <w:r w:rsidRPr="004362AE">
              <w:t>7303008</w:t>
            </w:r>
          </w:p>
        </w:tc>
        <w:tc>
          <w:tcPr>
            <w:tcW w:w="1559" w:type="dxa"/>
            <w:vAlign w:val="center"/>
          </w:tcPr>
          <w:p w14:paraId="5CB9AEF4" w14:textId="77777777" w:rsidR="00F738BB" w:rsidRPr="004362AE" w:rsidRDefault="00F738BB" w:rsidP="00531C5E">
            <w:pPr>
              <w:widowControl/>
              <w:spacing w:line="0" w:lineRule="atLeast"/>
            </w:pPr>
            <w:r w:rsidRPr="004362AE">
              <w:t>環境工程系</w:t>
            </w:r>
          </w:p>
        </w:tc>
        <w:tc>
          <w:tcPr>
            <w:tcW w:w="709" w:type="dxa"/>
            <w:vAlign w:val="center"/>
          </w:tcPr>
          <w:p w14:paraId="5A79A679" w14:textId="77777777" w:rsidR="00F738BB" w:rsidRPr="004362AE" w:rsidRDefault="00F738BB" w:rsidP="00531C5E">
            <w:pPr>
              <w:widowControl/>
              <w:spacing w:line="0" w:lineRule="atLeast"/>
              <w:jc w:val="center"/>
            </w:pPr>
            <w:r w:rsidRPr="004362AE">
              <w:t>1</w:t>
            </w:r>
          </w:p>
        </w:tc>
        <w:tc>
          <w:tcPr>
            <w:tcW w:w="4485" w:type="dxa"/>
            <w:vAlign w:val="center"/>
          </w:tcPr>
          <w:p w14:paraId="07F45603" w14:textId="77777777" w:rsidR="00F738BB" w:rsidRPr="004362AE" w:rsidRDefault="00F738BB" w:rsidP="00531C5E">
            <w:pPr>
              <w:widowControl/>
              <w:spacing w:line="0" w:lineRule="atLeast"/>
              <w:rPr>
                <w:sz w:val="22"/>
              </w:rPr>
            </w:pPr>
          </w:p>
        </w:tc>
      </w:tr>
      <w:tr w:rsidR="00F738BB" w:rsidRPr="004362AE" w14:paraId="6C039EC4" w14:textId="77777777" w:rsidTr="00531C5E">
        <w:tc>
          <w:tcPr>
            <w:tcW w:w="1065" w:type="dxa"/>
            <w:vMerge/>
          </w:tcPr>
          <w:p w14:paraId="3127863A" w14:textId="77777777" w:rsidR="00F738BB" w:rsidRPr="004362AE" w:rsidRDefault="00F738BB" w:rsidP="00531C5E">
            <w:pPr>
              <w:widowControl/>
              <w:spacing w:line="0" w:lineRule="atLeast"/>
            </w:pPr>
          </w:p>
        </w:tc>
        <w:tc>
          <w:tcPr>
            <w:tcW w:w="1418" w:type="dxa"/>
            <w:vAlign w:val="center"/>
          </w:tcPr>
          <w:p w14:paraId="54551DA2" w14:textId="77777777" w:rsidR="00F738BB" w:rsidRPr="004362AE" w:rsidRDefault="00F738BB" w:rsidP="00531C5E">
            <w:pPr>
              <w:widowControl/>
              <w:spacing w:line="0" w:lineRule="atLeast"/>
            </w:pPr>
            <w:r w:rsidRPr="004362AE">
              <w:t>電機與電子群資電類</w:t>
            </w:r>
          </w:p>
        </w:tc>
        <w:tc>
          <w:tcPr>
            <w:tcW w:w="1134" w:type="dxa"/>
            <w:vAlign w:val="center"/>
          </w:tcPr>
          <w:p w14:paraId="605EC364" w14:textId="77777777" w:rsidR="00F738BB" w:rsidRPr="004362AE" w:rsidRDefault="00F738BB" w:rsidP="00531C5E">
            <w:pPr>
              <w:widowControl/>
              <w:spacing w:line="0" w:lineRule="atLeast"/>
            </w:pPr>
            <w:r w:rsidRPr="004362AE">
              <w:t>7304005</w:t>
            </w:r>
          </w:p>
        </w:tc>
        <w:tc>
          <w:tcPr>
            <w:tcW w:w="1559" w:type="dxa"/>
            <w:vAlign w:val="center"/>
          </w:tcPr>
          <w:p w14:paraId="2E7AB09E" w14:textId="77777777" w:rsidR="00F738BB" w:rsidRPr="004362AE" w:rsidRDefault="00F738BB" w:rsidP="00531C5E">
            <w:pPr>
              <w:widowControl/>
              <w:spacing w:line="0" w:lineRule="atLeast"/>
            </w:pPr>
            <w:r w:rsidRPr="004362AE">
              <w:t>互動媒體與數位娛樂系</w:t>
            </w:r>
          </w:p>
        </w:tc>
        <w:tc>
          <w:tcPr>
            <w:tcW w:w="709" w:type="dxa"/>
            <w:vAlign w:val="center"/>
          </w:tcPr>
          <w:p w14:paraId="33D65658" w14:textId="77777777" w:rsidR="00F738BB" w:rsidRPr="004362AE" w:rsidRDefault="00F738BB" w:rsidP="00531C5E">
            <w:pPr>
              <w:widowControl/>
              <w:spacing w:line="0" w:lineRule="atLeast"/>
              <w:jc w:val="center"/>
            </w:pPr>
            <w:r w:rsidRPr="004362AE">
              <w:t>2</w:t>
            </w:r>
          </w:p>
        </w:tc>
        <w:tc>
          <w:tcPr>
            <w:tcW w:w="4485" w:type="dxa"/>
            <w:vAlign w:val="center"/>
          </w:tcPr>
          <w:p w14:paraId="40BB499B" w14:textId="77777777" w:rsidR="00F738BB" w:rsidRPr="004362AE" w:rsidRDefault="00F738BB" w:rsidP="00531C5E">
            <w:pPr>
              <w:widowControl/>
              <w:spacing w:line="0" w:lineRule="atLeast"/>
              <w:rPr>
                <w:sz w:val="22"/>
              </w:rPr>
            </w:pPr>
          </w:p>
        </w:tc>
      </w:tr>
      <w:tr w:rsidR="00F738BB" w:rsidRPr="004362AE" w14:paraId="417C63BD" w14:textId="77777777" w:rsidTr="00531C5E">
        <w:tc>
          <w:tcPr>
            <w:tcW w:w="1065" w:type="dxa"/>
            <w:vMerge/>
          </w:tcPr>
          <w:p w14:paraId="61EEAEC6" w14:textId="77777777" w:rsidR="00F738BB" w:rsidRPr="004362AE" w:rsidRDefault="00F738BB" w:rsidP="00531C5E">
            <w:pPr>
              <w:widowControl/>
              <w:spacing w:line="0" w:lineRule="atLeast"/>
            </w:pPr>
          </w:p>
        </w:tc>
        <w:tc>
          <w:tcPr>
            <w:tcW w:w="1418" w:type="dxa"/>
            <w:vAlign w:val="center"/>
          </w:tcPr>
          <w:p w14:paraId="1CB3DF96" w14:textId="77777777" w:rsidR="00F738BB" w:rsidRPr="004362AE" w:rsidRDefault="00F738BB" w:rsidP="00531C5E">
            <w:pPr>
              <w:widowControl/>
              <w:spacing w:line="0" w:lineRule="atLeast"/>
            </w:pPr>
            <w:r w:rsidRPr="004362AE">
              <w:t>電機與電子群資電類</w:t>
            </w:r>
          </w:p>
        </w:tc>
        <w:tc>
          <w:tcPr>
            <w:tcW w:w="1134" w:type="dxa"/>
            <w:vAlign w:val="center"/>
          </w:tcPr>
          <w:p w14:paraId="3B95486C" w14:textId="77777777" w:rsidR="00F738BB" w:rsidRPr="004362AE" w:rsidRDefault="00F738BB" w:rsidP="00531C5E">
            <w:pPr>
              <w:widowControl/>
              <w:spacing w:line="0" w:lineRule="atLeast"/>
            </w:pPr>
            <w:r w:rsidRPr="004362AE">
              <w:t>7304007</w:t>
            </w:r>
          </w:p>
        </w:tc>
        <w:tc>
          <w:tcPr>
            <w:tcW w:w="1559" w:type="dxa"/>
            <w:vAlign w:val="center"/>
          </w:tcPr>
          <w:p w14:paraId="69082349" w14:textId="77777777" w:rsidR="00F738BB" w:rsidRPr="004362AE" w:rsidRDefault="00F738BB" w:rsidP="00531C5E">
            <w:pPr>
              <w:widowControl/>
              <w:spacing w:line="0" w:lineRule="atLeast"/>
            </w:pPr>
            <w:r w:rsidRPr="004362AE">
              <w:t>智慧機器人工程系</w:t>
            </w:r>
          </w:p>
        </w:tc>
        <w:tc>
          <w:tcPr>
            <w:tcW w:w="709" w:type="dxa"/>
            <w:vAlign w:val="center"/>
          </w:tcPr>
          <w:p w14:paraId="783E8F5E" w14:textId="77777777" w:rsidR="00F738BB" w:rsidRPr="004362AE" w:rsidRDefault="00F738BB" w:rsidP="00531C5E">
            <w:pPr>
              <w:widowControl/>
              <w:spacing w:line="0" w:lineRule="atLeast"/>
              <w:jc w:val="center"/>
            </w:pPr>
            <w:r w:rsidRPr="004362AE">
              <w:t>2</w:t>
            </w:r>
          </w:p>
        </w:tc>
        <w:tc>
          <w:tcPr>
            <w:tcW w:w="4485" w:type="dxa"/>
            <w:vAlign w:val="center"/>
          </w:tcPr>
          <w:p w14:paraId="130EFFEA" w14:textId="77777777" w:rsidR="00F738BB" w:rsidRPr="004362AE" w:rsidRDefault="00F738BB" w:rsidP="00531C5E">
            <w:pPr>
              <w:widowControl/>
              <w:spacing w:line="0" w:lineRule="atLeast"/>
              <w:rPr>
                <w:sz w:val="22"/>
              </w:rPr>
            </w:pPr>
          </w:p>
        </w:tc>
      </w:tr>
      <w:tr w:rsidR="00F738BB" w:rsidRPr="004362AE" w14:paraId="0E04286D" w14:textId="77777777" w:rsidTr="00531C5E">
        <w:tc>
          <w:tcPr>
            <w:tcW w:w="1065" w:type="dxa"/>
            <w:vMerge/>
          </w:tcPr>
          <w:p w14:paraId="5C0B182F" w14:textId="77777777" w:rsidR="00F738BB" w:rsidRPr="004362AE" w:rsidRDefault="00F738BB" w:rsidP="00531C5E">
            <w:pPr>
              <w:widowControl/>
              <w:spacing w:line="0" w:lineRule="atLeast"/>
            </w:pPr>
          </w:p>
        </w:tc>
        <w:tc>
          <w:tcPr>
            <w:tcW w:w="1418" w:type="dxa"/>
            <w:vAlign w:val="center"/>
          </w:tcPr>
          <w:p w14:paraId="30ABAAB4" w14:textId="77777777" w:rsidR="00F738BB" w:rsidRPr="004362AE" w:rsidRDefault="00F738BB" w:rsidP="00531C5E">
            <w:pPr>
              <w:widowControl/>
              <w:spacing w:line="0" w:lineRule="atLeast"/>
            </w:pPr>
            <w:r w:rsidRPr="004362AE">
              <w:t>電機與電子群資電類</w:t>
            </w:r>
          </w:p>
        </w:tc>
        <w:tc>
          <w:tcPr>
            <w:tcW w:w="1134" w:type="dxa"/>
            <w:vAlign w:val="center"/>
          </w:tcPr>
          <w:p w14:paraId="44C076E2" w14:textId="77777777" w:rsidR="00F738BB" w:rsidRPr="004362AE" w:rsidRDefault="00F738BB" w:rsidP="00531C5E">
            <w:pPr>
              <w:widowControl/>
              <w:spacing w:line="0" w:lineRule="atLeast"/>
            </w:pPr>
            <w:r w:rsidRPr="004362AE">
              <w:t>7304008</w:t>
            </w:r>
          </w:p>
        </w:tc>
        <w:tc>
          <w:tcPr>
            <w:tcW w:w="1559" w:type="dxa"/>
            <w:vAlign w:val="center"/>
          </w:tcPr>
          <w:p w14:paraId="269D9E7C" w14:textId="77777777" w:rsidR="00F738BB" w:rsidRPr="004362AE" w:rsidRDefault="00F738BB" w:rsidP="00531C5E">
            <w:pPr>
              <w:widowControl/>
              <w:spacing w:line="0" w:lineRule="atLeast"/>
            </w:pPr>
            <w:r w:rsidRPr="004362AE">
              <w:t>資訊工程系</w:t>
            </w:r>
          </w:p>
        </w:tc>
        <w:tc>
          <w:tcPr>
            <w:tcW w:w="709" w:type="dxa"/>
            <w:vAlign w:val="center"/>
          </w:tcPr>
          <w:p w14:paraId="07D5C17C" w14:textId="77777777" w:rsidR="00F738BB" w:rsidRPr="004362AE" w:rsidRDefault="00F738BB" w:rsidP="00531C5E">
            <w:pPr>
              <w:widowControl/>
              <w:spacing w:line="0" w:lineRule="atLeast"/>
              <w:jc w:val="center"/>
            </w:pPr>
            <w:r w:rsidRPr="004362AE">
              <w:t>1</w:t>
            </w:r>
          </w:p>
        </w:tc>
        <w:tc>
          <w:tcPr>
            <w:tcW w:w="4485" w:type="dxa"/>
            <w:vAlign w:val="center"/>
          </w:tcPr>
          <w:p w14:paraId="2E6C5BA2" w14:textId="77777777" w:rsidR="00F738BB" w:rsidRPr="004362AE" w:rsidRDefault="00F738BB" w:rsidP="00531C5E">
            <w:pPr>
              <w:widowControl/>
              <w:spacing w:line="0" w:lineRule="atLeast"/>
              <w:rPr>
                <w:sz w:val="22"/>
              </w:rPr>
            </w:pPr>
          </w:p>
        </w:tc>
      </w:tr>
      <w:tr w:rsidR="00F738BB" w:rsidRPr="004362AE" w14:paraId="0B8F3063" w14:textId="77777777" w:rsidTr="00531C5E">
        <w:tc>
          <w:tcPr>
            <w:tcW w:w="1065" w:type="dxa"/>
            <w:vMerge/>
          </w:tcPr>
          <w:p w14:paraId="508F9784" w14:textId="77777777" w:rsidR="00F738BB" w:rsidRPr="004362AE" w:rsidRDefault="00F738BB" w:rsidP="00531C5E">
            <w:pPr>
              <w:widowControl/>
              <w:spacing w:line="0" w:lineRule="atLeast"/>
            </w:pPr>
          </w:p>
        </w:tc>
        <w:tc>
          <w:tcPr>
            <w:tcW w:w="1418" w:type="dxa"/>
            <w:vAlign w:val="center"/>
          </w:tcPr>
          <w:p w14:paraId="2FB48C74" w14:textId="77777777" w:rsidR="00F738BB" w:rsidRPr="004362AE" w:rsidRDefault="00F738BB" w:rsidP="00531C5E">
            <w:pPr>
              <w:widowControl/>
              <w:spacing w:line="0" w:lineRule="atLeast"/>
            </w:pPr>
            <w:r w:rsidRPr="004362AE">
              <w:t>電機與電子群資電類</w:t>
            </w:r>
          </w:p>
        </w:tc>
        <w:tc>
          <w:tcPr>
            <w:tcW w:w="1134" w:type="dxa"/>
            <w:vAlign w:val="center"/>
          </w:tcPr>
          <w:p w14:paraId="3C7D0E64" w14:textId="77777777" w:rsidR="00F738BB" w:rsidRPr="004362AE" w:rsidRDefault="00F738BB" w:rsidP="00531C5E">
            <w:pPr>
              <w:widowControl/>
              <w:spacing w:line="0" w:lineRule="atLeast"/>
            </w:pPr>
            <w:r w:rsidRPr="004362AE">
              <w:t>7304009</w:t>
            </w:r>
          </w:p>
        </w:tc>
        <w:tc>
          <w:tcPr>
            <w:tcW w:w="1559" w:type="dxa"/>
            <w:vAlign w:val="center"/>
          </w:tcPr>
          <w:p w14:paraId="249DDA69" w14:textId="77777777" w:rsidR="00F738BB" w:rsidRPr="004362AE" w:rsidRDefault="00F738BB" w:rsidP="00531C5E">
            <w:pPr>
              <w:widowControl/>
              <w:spacing w:line="0" w:lineRule="atLeast"/>
            </w:pPr>
            <w:r w:rsidRPr="004362AE">
              <w:t>資訊管理系</w:t>
            </w:r>
          </w:p>
        </w:tc>
        <w:tc>
          <w:tcPr>
            <w:tcW w:w="709" w:type="dxa"/>
            <w:vAlign w:val="center"/>
          </w:tcPr>
          <w:p w14:paraId="56D0BDF1" w14:textId="77777777" w:rsidR="00F738BB" w:rsidRPr="004362AE" w:rsidRDefault="00F738BB" w:rsidP="00531C5E">
            <w:pPr>
              <w:widowControl/>
              <w:spacing w:line="0" w:lineRule="atLeast"/>
              <w:jc w:val="center"/>
            </w:pPr>
            <w:r w:rsidRPr="004362AE">
              <w:t>1</w:t>
            </w:r>
          </w:p>
        </w:tc>
        <w:tc>
          <w:tcPr>
            <w:tcW w:w="4485" w:type="dxa"/>
            <w:vAlign w:val="center"/>
          </w:tcPr>
          <w:p w14:paraId="2113B18D" w14:textId="77777777" w:rsidR="00F738BB" w:rsidRPr="004362AE" w:rsidRDefault="00F738BB" w:rsidP="00531C5E">
            <w:pPr>
              <w:widowControl/>
              <w:spacing w:line="0" w:lineRule="atLeast"/>
              <w:rPr>
                <w:sz w:val="22"/>
              </w:rPr>
            </w:pPr>
          </w:p>
        </w:tc>
      </w:tr>
      <w:tr w:rsidR="00F738BB" w:rsidRPr="004362AE" w14:paraId="74949317" w14:textId="77777777" w:rsidTr="00531C5E">
        <w:tc>
          <w:tcPr>
            <w:tcW w:w="1065" w:type="dxa"/>
            <w:vMerge/>
          </w:tcPr>
          <w:p w14:paraId="0F40085B" w14:textId="77777777" w:rsidR="00F738BB" w:rsidRPr="004362AE" w:rsidRDefault="00F738BB" w:rsidP="00531C5E">
            <w:pPr>
              <w:widowControl/>
              <w:spacing w:line="0" w:lineRule="atLeast"/>
            </w:pPr>
          </w:p>
        </w:tc>
        <w:tc>
          <w:tcPr>
            <w:tcW w:w="1418" w:type="dxa"/>
            <w:vAlign w:val="center"/>
          </w:tcPr>
          <w:p w14:paraId="268D3BFD" w14:textId="77777777" w:rsidR="00F738BB" w:rsidRPr="004362AE" w:rsidRDefault="00F738BB" w:rsidP="00531C5E">
            <w:pPr>
              <w:widowControl/>
              <w:spacing w:line="0" w:lineRule="atLeast"/>
            </w:pPr>
            <w:r w:rsidRPr="004362AE">
              <w:t>電機與電子群資電類</w:t>
            </w:r>
          </w:p>
        </w:tc>
        <w:tc>
          <w:tcPr>
            <w:tcW w:w="1134" w:type="dxa"/>
            <w:vAlign w:val="center"/>
          </w:tcPr>
          <w:p w14:paraId="134323D7" w14:textId="77777777" w:rsidR="00F738BB" w:rsidRPr="004362AE" w:rsidRDefault="00F738BB" w:rsidP="00531C5E">
            <w:pPr>
              <w:widowControl/>
              <w:spacing w:line="0" w:lineRule="atLeast"/>
            </w:pPr>
            <w:r w:rsidRPr="004362AE">
              <w:t>7304011</w:t>
            </w:r>
          </w:p>
        </w:tc>
        <w:tc>
          <w:tcPr>
            <w:tcW w:w="1559" w:type="dxa"/>
            <w:vAlign w:val="center"/>
          </w:tcPr>
          <w:p w14:paraId="11C2BB29" w14:textId="77777777" w:rsidR="00F738BB" w:rsidRPr="004362AE" w:rsidRDefault="00F738BB" w:rsidP="00531C5E">
            <w:pPr>
              <w:widowControl/>
              <w:spacing w:line="0" w:lineRule="atLeast"/>
            </w:pPr>
            <w:r w:rsidRPr="004362AE">
              <w:t>電機工程系</w:t>
            </w:r>
          </w:p>
        </w:tc>
        <w:tc>
          <w:tcPr>
            <w:tcW w:w="709" w:type="dxa"/>
            <w:vAlign w:val="center"/>
          </w:tcPr>
          <w:p w14:paraId="7692D561" w14:textId="77777777" w:rsidR="00F738BB" w:rsidRPr="004362AE" w:rsidRDefault="00F738BB" w:rsidP="00531C5E">
            <w:pPr>
              <w:widowControl/>
              <w:spacing w:line="0" w:lineRule="atLeast"/>
              <w:jc w:val="center"/>
            </w:pPr>
            <w:r w:rsidRPr="004362AE">
              <w:t>2</w:t>
            </w:r>
          </w:p>
        </w:tc>
        <w:tc>
          <w:tcPr>
            <w:tcW w:w="4485" w:type="dxa"/>
            <w:vAlign w:val="center"/>
          </w:tcPr>
          <w:p w14:paraId="7A10E0FF" w14:textId="77777777" w:rsidR="00F738BB" w:rsidRPr="004362AE" w:rsidRDefault="00F738BB" w:rsidP="00531C5E">
            <w:pPr>
              <w:widowControl/>
              <w:spacing w:line="0" w:lineRule="atLeast"/>
              <w:rPr>
                <w:sz w:val="22"/>
              </w:rPr>
            </w:pPr>
          </w:p>
        </w:tc>
      </w:tr>
      <w:tr w:rsidR="00F738BB" w:rsidRPr="004362AE" w14:paraId="2E1C5133" w14:textId="77777777" w:rsidTr="00531C5E">
        <w:tc>
          <w:tcPr>
            <w:tcW w:w="1065" w:type="dxa"/>
            <w:vMerge/>
          </w:tcPr>
          <w:p w14:paraId="02DBCE53" w14:textId="77777777" w:rsidR="00F738BB" w:rsidRPr="004362AE" w:rsidRDefault="00F738BB" w:rsidP="00531C5E">
            <w:pPr>
              <w:widowControl/>
              <w:spacing w:line="0" w:lineRule="atLeast"/>
            </w:pPr>
          </w:p>
        </w:tc>
        <w:tc>
          <w:tcPr>
            <w:tcW w:w="1418" w:type="dxa"/>
            <w:vAlign w:val="center"/>
          </w:tcPr>
          <w:p w14:paraId="4586E818" w14:textId="77777777" w:rsidR="00F738BB" w:rsidRPr="004362AE" w:rsidRDefault="00F738BB" w:rsidP="00531C5E">
            <w:pPr>
              <w:widowControl/>
              <w:spacing w:line="0" w:lineRule="atLeast"/>
            </w:pPr>
            <w:r w:rsidRPr="004362AE">
              <w:t>化工群</w:t>
            </w:r>
          </w:p>
        </w:tc>
        <w:tc>
          <w:tcPr>
            <w:tcW w:w="1134" w:type="dxa"/>
            <w:vAlign w:val="center"/>
          </w:tcPr>
          <w:p w14:paraId="6382C56C" w14:textId="77777777" w:rsidR="00F738BB" w:rsidRPr="004362AE" w:rsidRDefault="00F738BB" w:rsidP="00531C5E">
            <w:pPr>
              <w:widowControl/>
              <w:spacing w:line="0" w:lineRule="atLeast"/>
            </w:pPr>
            <w:r w:rsidRPr="004362AE">
              <w:t>7305001</w:t>
            </w:r>
          </w:p>
        </w:tc>
        <w:tc>
          <w:tcPr>
            <w:tcW w:w="1559" w:type="dxa"/>
            <w:vAlign w:val="center"/>
          </w:tcPr>
          <w:p w14:paraId="2ADCB5E0" w14:textId="77777777" w:rsidR="00F738BB" w:rsidRPr="004362AE" w:rsidRDefault="00F738BB" w:rsidP="00531C5E">
            <w:pPr>
              <w:widowControl/>
              <w:spacing w:line="0" w:lineRule="atLeast"/>
            </w:pPr>
            <w:r w:rsidRPr="004362AE">
              <w:t>先進應用材料工程系</w:t>
            </w:r>
          </w:p>
        </w:tc>
        <w:tc>
          <w:tcPr>
            <w:tcW w:w="709" w:type="dxa"/>
            <w:vAlign w:val="center"/>
          </w:tcPr>
          <w:p w14:paraId="703A0C97" w14:textId="77777777" w:rsidR="00F738BB" w:rsidRPr="004362AE" w:rsidRDefault="00F738BB" w:rsidP="00531C5E">
            <w:pPr>
              <w:widowControl/>
              <w:spacing w:line="0" w:lineRule="atLeast"/>
              <w:jc w:val="center"/>
            </w:pPr>
            <w:r w:rsidRPr="004362AE">
              <w:t>2</w:t>
            </w:r>
          </w:p>
        </w:tc>
        <w:tc>
          <w:tcPr>
            <w:tcW w:w="4485" w:type="dxa"/>
            <w:vAlign w:val="center"/>
          </w:tcPr>
          <w:p w14:paraId="7E020239" w14:textId="77777777" w:rsidR="00F738BB" w:rsidRPr="004362AE" w:rsidRDefault="00F738BB" w:rsidP="00531C5E">
            <w:pPr>
              <w:widowControl/>
              <w:spacing w:line="0" w:lineRule="atLeast"/>
              <w:rPr>
                <w:sz w:val="22"/>
              </w:rPr>
            </w:pPr>
          </w:p>
        </w:tc>
      </w:tr>
      <w:tr w:rsidR="00F738BB" w:rsidRPr="004362AE" w14:paraId="32254310" w14:textId="77777777" w:rsidTr="00531C5E">
        <w:tc>
          <w:tcPr>
            <w:tcW w:w="1065" w:type="dxa"/>
            <w:vMerge/>
          </w:tcPr>
          <w:p w14:paraId="0F63DB2F" w14:textId="77777777" w:rsidR="00F738BB" w:rsidRPr="004362AE" w:rsidRDefault="00F738BB" w:rsidP="00531C5E">
            <w:pPr>
              <w:widowControl/>
              <w:spacing w:line="0" w:lineRule="atLeast"/>
            </w:pPr>
          </w:p>
        </w:tc>
        <w:tc>
          <w:tcPr>
            <w:tcW w:w="1418" w:type="dxa"/>
            <w:vAlign w:val="center"/>
          </w:tcPr>
          <w:p w14:paraId="04DC62C2" w14:textId="77777777" w:rsidR="00F738BB" w:rsidRPr="004362AE" w:rsidRDefault="00F738BB" w:rsidP="00531C5E">
            <w:pPr>
              <w:widowControl/>
              <w:spacing w:line="0" w:lineRule="atLeast"/>
            </w:pPr>
            <w:r w:rsidRPr="004362AE">
              <w:t>化工群</w:t>
            </w:r>
          </w:p>
        </w:tc>
        <w:tc>
          <w:tcPr>
            <w:tcW w:w="1134" w:type="dxa"/>
            <w:vAlign w:val="center"/>
          </w:tcPr>
          <w:p w14:paraId="15C5674C" w14:textId="77777777" w:rsidR="00F738BB" w:rsidRPr="004362AE" w:rsidRDefault="00F738BB" w:rsidP="00531C5E">
            <w:pPr>
              <w:widowControl/>
              <w:spacing w:line="0" w:lineRule="atLeast"/>
            </w:pPr>
            <w:r w:rsidRPr="004362AE">
              <w:t>7305002</w:t>
            </w:r>
          </w:p>
        </w:tc>
        <w:tc>
          <w:tcPr>
            <w:tcW w:w="1559" w:type="dxa"/>
            <w:vAlign w:val="center"/>
          </w:tcPr>
          <w:p w14:paraId="511898A3" w14:textId="77777777" w:rsidR="00F738BB" w:rsidRPr="004362AE" w:rsidRDefault="00F738BB" w:rsidP="00531C5E">
            <w:pPr>
              <w:widowControl/>
              <w:spacing w:line="0" w:lineRule="atLeast"/>
            </w:pPr>
            <w:r w:rsidRPr="004362AE">
              <w:t>環境工程系</w:t>
            </w:r>
          </w:p>
        </w:tc>
        <w:tc>
          <w:tcPr>
            <w:tcW w:w="709" w:type="dxa"/>
            <w:vAlign w:val="center"/>
          </w:tcPr>
          <w:p w14:paraId="37A490BD" w14:textId="77777777" w:rsidR="00F738BB" w:rsidRPr="004362AE" w:rsidRDefault="00F738BB" w:rsidP="00531C5E">
            <w:pPr>
              <w:widowControl/>
              <w:spacing w:line="0" w:lineRule="atLeast"/>
              <w:jc w:val="center"/>
            </w:pPr>
            <w:r w:rsidRPr="004362AE">
              <w:t>1</w:t>
            </w:r>
          </w:p>
        </w:tc>
        <w:tc>
          <w:tcPr>
            <w:tcW w:w="4485" w:type="dxa"/>
            <w:vAlign w:val="center"/>
          </w:tcPr>
          <w:p w14:paraId="3F516F3D" w14:textId="77777777" w:rsidR="00F738BB" w:rsidRPr="004362AE" w:rsidRDefault="00F738BB" w:rsidP="00531C5E">
            <w:pPr>
              <w:widowControl/>
              <w:spacing w:line="0" w:lineRule="atLeast"/>
              <w:rPr>
                <w:sz w:val="22"/>
              </w:rPr>
            </w:pPr>
          </w:p>
        </w:tc>
      </w:tr>
      <w:tr w:rsidR="00F738BB" w:rsidRPr="004362AE" w14:paraId="719B2EB5" w14:textId="77777777" w:rsidTr="00531C5E">
        <w:tc>
          <w:tcPr>
            <w:tcW w:w="1065" w:type="dxa"/>
            <w:vMerge/>
          </w:tcPr>
          <w:p w14:paraId="5A8A96BA" w14:textId="77777777" w:rsidR="00F738BB" w:rsidRPr="004362AE" w:rsidRDefault="00F738BB" w:rsidP="00531C5E">
            <w:pPr>
              <w:widowControl/>
              <w:spacing w:line="0" w:lineRule="atLeast"/>
            </w:pPr>
          </w:p>
        </w:tc>
        <w:tc>
          <w:tcPr>
            <w:tcW w:w="1418" w:type="dxa"/>
            <w:vAlign w:val="center"/>
          </w:tcPr>
          <w:p w14:paraId="11C53637" w14:textId="77777777" w:rsidR="00F738BB" w:rsidRPr="004362AE" w:rsidRDefault="00F738BB" w:rsidP="00531C5E">
            <w:pPr>
              <w:widowControl/>
              <w:spacing w:line="0" w:lineRule="atLeast"/>
            </w:pPr>
            <w:r w:rsidRPr="004362AE">
              <w:t>土木與建築群</w:t>
            </w:r>
          </w:p>
        </w:tc>
        <w:tc>
          <w:tcPr>
            <w:tcW w:w="1134" w:type="dxa"/>
            <w:vAlign w:val="center"/>
          </w:tcPr>
          <w:p w14:paraId="55BD8AE2" w14:textId="77777777" w:rsidR="00F738BB" w:rsidRPr="004362AE" w:rsidRDefault="00F738BB" w:rsidP="00531C5E">
            <w:pPr>
              <w:widowControl/>
              <w:spacing w:line="0" w:lineRule="atLeast"/>
            </w:pPr>
            <w:r w:rsidRPr="004362AE">
              <w:t>7307001</w:t>
            </w:r>
          </w:p>
        </w:tc>
        <w:tc>
          <w:tcPr>
            <w:tcW w:w="1559" w:type="dxa"/>
            <w:vAlign w:val="center"/>
          </w:tcPr>
          <w:p w14:paraId="6385F510" w14:textId="77777777" w:rsidR="00F738BB" w:rsidRPr="004362AE" w:rsidRDefault="00F738BB" w:rsidP="00531C5E">
            <w:pPr>
              <w:widowControl/>
              <w:spacing w:line="0" w:lineRule="atLeast"/>
            </w:pPr>
            <w:r w:rsidRPr="004362AE">
              <w:t>先進應用材料工程系</w:t>
            </w:r>
          </w:p>
        </w:tc>
        <w:tc>
          <w:tcPr>
            <w:tcW w:w="709" w:type="dxa"/>
            <w:vAlign w:val="center"/>
          </w:tcPr>
          <w:p w14:paraId="25175569" w14:textId="77777777" w:rsidR="00F738BB" w:rsidRPr="004362AE" w:rsidRDefault="00F738BB" w:rsidP="00531C5E">
            <w:pPr>
              <w:widowControl/>
              <w:spacing w:line="0" w:lineRule="atLeast"/>
              <w:jc w:val="center"/>
            </w:pPr>
            <w:r w:rsidRPr="004362AE">
              <w:t>2</w:t>
            </w:r>
          </w:p>
        </w:tc>
        <w:tc>
          <w:tcPr>
            <w:tcW w:w="4485" w:type="dxa"/>
            <w:vAlign w:val="center"/>
          </w:tcPr>
          <w:p w14:paraId="0B345485" w14:textId="77777777" w:rsidR="00F738BB" w:rsidRPr="004362AE" w:rsidRDefault="00F738BB" w:rsidP="00531C5E">
            <w:pPr>
              <w:widowControl/>
              <w:spacing w:line="0" w:lineRule="atLeast"/>
              <w:rPr>
                <w:sz w:val="22"/>
              </w:rPr>
            </w:pPr>
          </w:p>
        </w:tc>
      </w:tr>
      <w:tr w:rsidR="00F738BB" w:rsidRPr="004362AE" w14:paraId="0FCCDA94" w14:textId="77777777" w:rsidTr="00531C5E">
        <w:tc>
          <w:tcPr>
            <w:tcW w:w="1065" w:type="dxa"/>
            <w:vMerge/>
          </w:tcPr>
          <w:p w14:paraId="695BBF07" w14:textId="77777777" w:rsidR="00F738BB" w:rsidRPr="004362AE" w:rsidRDefault="00F738BB" w:rsidP="00531C5E">
            <w:pPr>
              <w:widowControl/>
              <w:spacing w:line="0" w:lineRule="atLeast"/>
            </w:pPr>
          </w:p>
        </w:tc>
        <w:tc>
          <w:tcPr>
            <w:tcW w:w="1418" w:type="dxa"/>
            <w:vAlign w:val="center"/>
          </w:tcPr>
          <w:p w14:paraId="7FBC5152" w14:textId="77777777" w:rsidR="00F738BB" w:rsidRPr="004362AE" w:rsidRDefault="00F738BB" w:rsidP="00531C5E">
            <w:pPr>
              <w:widowControl/>
              <w:spacing w:line="0" w:lineRule="atLeast"/>
            </w:pPr>
            <w:r w:rsidRPr="004362AE">
              <w:t>土木與建築群</w:t>
            </w:r>
          </w:p>
        </w:tc>
        <w:tc>
          <w:tcPr>
            <w:tcW w:w="1134" w:type="dxa"/>
            <w:vAlign w:val="center"/>
          </w:tcPr>
          <w:p w14:paraId="7688B890" w14:textId="77777777" w:rsidR="00F738BB" w:rsidRPr="004362AE" w:rsidRDefault="00F738BB" w:rsidP="00531C5E">
            <w:pPr>
              <w:widowControl/>
              <w:spacing w:line="0" w:lineRule="atLeast"/>
            </w:pPr>
            <w:r w:rsidRPr="004362AE">
              <w:t>7307002</w:t>
            </w:r>
          </w:p>
        </w:tc>
        <w:tc>
          <w:tcPr>
            <w:tcW w:w="1559" w:type="dxa"/>
            <w:vAlign w:val="center"/>
          </w:tcPr>
          <w:p w14:paraId="761D5D3A" w14:textId="77777777" w:rsidR="00F738BB" w:rsidRPr="004362AE" w:rsidRDefault="00F738BB" w:rsidP="00531C5E">
            <w:pPr>
              <w:widowControl/>
              <w:spacing w:line="0" w:lineRule="atLeast"/>
            </w:pPr>
            <w:r w:rsidRPr="004362AE">
              <w:t>房地產開發與管理系</w:t>
            </w:r>
          </w:p>
        </w:tc>
        <w:tc>
          <w:tcPr>
            <w:tcW w:w="709" w:type="dxa"/>
            <w:vAlign w:val="center"/>
          </w:tcPr>
          <w:p w14:paraId="5F8E7015" w14:textId="77777777" w:rsidR="00F738BB" w:rsidRPr="004362AE" w:rsidRDefault="00F738BB" w:rsidP="00531C5E">
            <w:pPr>
              <w:widowControl/>
              <w:spacing w:line="0" w:lineRule="atLeast"/>
              <w:jc w:val="center"/>
            </w:pPr>
            <w:r w:rsidRPr="004362AE">
              <w:t>1</w:t>
            </w:r>
          </w:p>
        </w:tc>
        <w:tc>
          <w:tcPr>
            <w:tcW w:w="4485" w:type="dxa"/>
            <w:vAlign w:val="center"/>
          </w:tcPr>
          <w:p w14:paraId="766EB2C3" w14:textId="77777777" w:rsidR="00F738BB" w:rsidRPr="004362AE" w:rsidRDefault="00F738BB" w:rsidP="00531C5E">
            <w:pPr>
              <w:widowControl/>
              <w:spacing w:line="0" w:lineRule="atLeast"/>
              <w:rPr>
                <w:sz w:val="22"/>
              </w:rPr>
            </w:pPr>
          </w:p>
        </w:tc>
      </w:tr>
      <w:tr w:rsidR="00F738BB" w:rsidRPr="004362AE" w14:paraId="7FD9AE81" w14:textId="77777777" w:rsidTr="00531C5E">
        <w:tc>
          <w:tcPr>
            <w:tcW w:w="1065" w:type="dxa"/>
            <w:vMerge/>
          </w:tcPr>
          <w:p w14:paraId="40EA1D6F" w14:textId="77777777" w:rsidR="00F738BB" w:rsidRPr="004362AE" w:rsidRDefault="00F738BB" w:rsidP="00531C5E">
            <w:pPr>
              <w:widowControl/>
              <w:spacing w:line="0" w:lineRule="atLeast"/>
            </w:pPr>
          </w:p>
        </w:tc>
        <w:tc>
          <w:tcPr>
            <w:tcW w:w="1418" w:type="dxa"/>
            <w:vAlign w:val="center"/>
          </w:tcPr>
          <w:p w14:paraId="7077F19B" w14:textId="77777777" w:rsidR="00F738BB" w:rsidRPr="004362AE" w:rsidRDefault="00F738BB" w:rsidP="00531C5E">
            <w:pPr>
              <w:widowControl/>
              <w:spacing w:line="0" w:lineRule="atLeast"/>
            </w:pPr>
            <w:r w:rsidRPr="004362AE">
              <w:t>土木與建築群</w:t>
            </w:r>
          </w:p>
        </w:tc>
        <w:tc>
          <w:tcPr>
            <w:tcW w:w="1134" w:type="dxa"/>
            <w:vAlign w:val="center"/>
          </w:tcPr>
          <w:p w14:paraId="447CAFAF" w14:textId="77777777" w:rsidR="00F738BB" w:rsidRPr="004362AE" w:rsidRDefault="00F738BB" w:rsidP="00531C5E">
            <w:pPr>
              <w:widowControl/>
              <w:spacing w:line="0" w:lineRule="atLeast"/>
            </w:pPr>
            <w:r w:rsidRPr="004362AE">
              <w:t>7307003</w:t>
            </w:r>
          </w:p>
        </w:tc>
        <w:tc>
          <w:tcPr>
            <w:tcW w:w="1559" w:type="dxa"/>
            <w:vAlign w:val="center"/>
          </w:tcPr>
          <w:p w14:paraId="7E6CA775" w14:textId="77777777" w:rsidR="00F738BB" w:rsidRPr="004362AE" w:rsidRDefault="00F738BB" w:rsidP="00531C5E">
            <w:pPr>
              <w:widowControl/>
              <w:spacing w:line="0" w:lineRule="atLeast"/>
            </w:pPr>
            <w:r w:rsidRPr="004362AE">
              <w:t>空間設計系</w:t>
            </w:r>
          </w:p>
        </w:tc>
        <w:tc>
          <w:tcPr>
            <w:tcW w:w="709" w:type="dxa"/>
            <w:vAlign w:val="center"/>
          </w:tcPr>
          <w:p w14:paraId="2961405F" w14:textId="77777777" w:rsidR="00F738BB" w:rsidRPr="004362AE" w:rsidRDefault="00F738BB" w:rsidP="00531C5E">
            <w:pPr>
              <w:widowControl/>
              <w:spacing w:line="0" w:lineRule="atLeast"/>
              <w:jc w:val="center"/>
            </w:pPr>
            <w:r w:rsidRPr="004362AE">
              <w:t>2</w:t>
            </w:r>
          </w:p>
        </w:tc>
        <w:tc>
          <w:tcPr>
            <w:tcW w:w="4485" w:type="dxa"/>
            <w:vAlign w:val="center"/>
          </w:tcPr>
          <w:p w14:paraId="12EF4293" w14:textId="77777777" w:rsidR="00F738BB" w:rsidRPr="004362AE" w:rsidRDefault="00F738BB" w:rsidP="00531C5E">
            <w:pPr>
              <w:widowControl/>
              <w:spacing w:line="0" w:lineRule="atLeast"/>
              <w:rPr>
                <w:sz w:val="22"/>
              </w:rPr>
            </w:pPr>
          </w:p>
        </w:tc>
      </w:tr>
      <w:tr w:rsidR="00F738BB" w:rsidRPr="004362AE" w14:paraId="49989511" w14:textId="77777777" w:rsidTr="00531C5E">
        <w:tc>
          <w:tcPr>
            <w:tcW w:w="1065" w:type="dxa"/>
            <w:vMerge/>
          </w:tcPr>
          <w:p w14:paraId="5D089867" w14:textId="77777777" w:rsidR="00F738BB" w:rsidRPr="004362AE" w:rsidRDefault="00F738BB" w:rsidP="00531C5E">
            <w:pPr>
              <w:widowControl/>
              <w:spacing w:line="0" w:lineRule="atLeast"/>
            </w:pPr>
          </w:p>
        </w:tc>
        <w:tc>
          <w:tcPr>
            <w:tcW w:w="1418" w:type="dxa"/>
            <w:vAlign w:val="center"/>
          </w:tcPr>
          <w:p w14:paraId="2DCB85E7" w14:textId="77777777" w:rsidR="00F738BB" w:rsidRPr="004362AE" w:rsidRDefault="00F738BB" w:rsidP="00531C5E">
            <w:pPr>
              <w:widowControl/>
              <w:spacing w:line="0" w:lineRule="atLeast"/>
            </w:pPr>
            <w:r w:rsidRPr="004362AE">
              <w:t>土木與建築群</w:t>
            </w:r>
          </w:p>
        </w:tc>
        <w:tc>
          <w:tcPr>
            <w:tcW w:w="1134" w:type="dxa"/>
            <w:vAlign w:val="center"/>
          </w:tcPr>
          <w:p w14:paraId="73DCCAA1" w14:textId="77777777" w:rsidR="00F738BB" w:rsidRPr="004362AE" w:rsidRDefault="00F738BB" w:rsidP="00531C5E">
            <w:pPr>
              <w:widowControl/>
              <w:spacing w:line="0" w:lineRule="atLeast"/>
            </w:pPr>
            <w:r w:rsidRPr="004362AE">
              <w:t>7307005</w:t>
            </w:r>
          </w:p>
        </w:tc>
        <w:tc>
          <w:tcPr>
            <w:tcW w:w="1559" w:type="dxa"/>
            <w:vAlign w:val="center"/>
          </w:tcPr>
          <w:p w14:paraId="785668EA" w14:textId="77777777" w:rsidR="00F738BB" w:rsidRPr="004362AE" w:rsidRDefault="00F738BB" w:rsidP="00531C5E">
            <w:pPr>
              <w:widowControl/>
              <w:spacing w:line="0" w:lineRule="atLeast"/>
            </w:pPr>
            <w:r w:rsidRPr="004362AE">
              <w:t>環境工程系</w:t>
            </w:r>
          </w:p>
        </w:tc>
        <w:tc>
          <w:tcPr>
            <w:tcW w:w="709" w:type="dxa"/>
            <w:vAlign w:val="center"/>
          </w:tcPr>
          <w:p w14:paraId="2603BE8A" w14:textId="77777777" w:rsidR="00F738BB" w:rsidRPr="004362AE" w:rsidRDefault="00F738BB" w:rsidP="00531C5E">
            <w:pPr>
              <w:widowControl/>
              <w:spacing w:line="0" w:lineRule="atLeast"/>
              <w:jc w:val="center"/>
            </w:pPr>
            <w:r w:rsidRPr="004362AE">
              <w:t>1</w:t>
            </w:r>
          </w:p>
        </w:tc>
        <w:tc>
          <w:tcPr>
            <w:tcW w:w="4485" w:type="dxa"/>
            <w:vAlign w:val="center"/>
          </w:tcPr>
          <w:p w14:paraId="78B16C67" w14:textId="77777777" w:rsidR="00F738BB" w:rsidRPr="004362AE" w:rsidRDefault="00F738BB" w:rsidP="00531C5E">
            <w:pPr>
              <w:widowControl/>
              <w:spacing w:line="0" w:lineRule="atLeast"/>
              <w:rPr>
                <w:sz w:val="22"/>
              </w:rPr>
            </w:pPr>
          </w:p>
        </w:tc>
      </w:tr>
      <w:tr w:rsidR="00F738BB" w:rsidRPr="004362AE" w14:paraId="65760392" w14:textId="77777777" w:rsidTr="00531C5E">
        <w:tc>
          <w:tcPr>
            <w:tcW w:w="1065" w:type="dxa"/>
            <w:vMerge/>
          </w:tcPr>
          <w:p w14:paraId="7D9B8B82" w14:textId="77777777" w:rsidR="00F738BB" w:rsidRPr="004362AE" w:rsidRDefault="00F738BB" w:rsidP="00531C5E">
            <w:pPr>
              <w:widowControl/>
              <w:spacing w:line="0" w:lineRule="atLeast"/>
            </w:pPr>
          </w:p>
        </w:tc>
        <w:tc>
          <w:tcPr>
            <w:tcW w:w="1418" w:type="dxa"/>
            <w:vAlign w:val="center"/>
          </w:tcPr>
          <w:p w14:paraId="5343EE5D" w14:textId="77777777" w:rsidR="00F738BB" w:rsidRPr="004362AE" w:rsidRDefault="00F738BB" w:rsidP="00531C5E">
            <w:pPr>
              <w:widowControl/>
              <w:spacing w:line="0" w:lineRule="atLeast"/>
            </w:pPr>
            <w:r w:rsidRPr="004362AE">
              <w:t>設計群</w:t>
            </w:r>
          </w:p>
        </w:tc>
        <w:tc>
          <w:tcPr>
            <w:tcW w:w="1134" w:type="dxa"/>
            <w:vAlign w:val="center"/>
          </w:tcPr>
          <w:p w14:paraId="701C549A" w14:textId="77777777" w:rsidR="00F738BB" w:rsidRPr="004362AE" w:rsidRDefault="00F738BB" w:rsidP="00531C5E">
            <w:pPr>
              <w:widowControl/>
              <w:spacing w:line="0" w:lineRule="atLeast"/>
            </w:pPr>
            <w:r w:rsidRPr="004362AE">
              <w:t>7308008</w:t>
            </w:r>
          </w:p>
        </w:tc>
        <w:tc>
          <w:tcPr>
            <w:tcW w:w="1559" w:type="dxa"/>
            <w:vAlign w:val="center"/>
          </w:tcPr>
          <w:p w14:paraId="09E68A97" w14:textId="77777777" w:rsidR="00F738BB" w:rsidRPr="004362AE" w:rsidRDefault="00F738BB" w:rsidP="00531C5E">
            <w:pPr>
              <w:widowControl/>
              <w:spacing w:line="0" w:lineRule="atLeast"/>
            </w:pPr>
            <w:r w:rsidRPr="004362AE">
              <w:t>互動媒體與數位娛樂系</w:t>
            </w:r>
          </w:p>
        </w:tc>
        <w:tc>
          <w:tcPr>
            <w:tcW w:w="709" w:type="dxa"/>
            <w:vAlign w:val="center"/>
          </w:tcPr>
          <w:p w14:paraId="6C5F7308" w14:textId="77777777" w:rsidR="00F738BB" w:rsidRPr="004362AE" w:rsidRDefault="00F738BB" w:rsidP="00531C5E">
            <w:pPr>
              <w:widowControl/>
              <w:spacing w:line="0" w:lineRule="atLeast"/>
              <w:jc w:val="center"/>
            </w:pPr>
            <w:r w:rsidRPr="004362AE">
              <w:t>1</w:t>
            </w:r>
          </w:p>
        </w:tc>
        <w:tc>
          <w:tcPr>
            <w:tcW w:w="4485" w:type="dxa"/>
            <w:vAlign w:val="center"/>
          </w:tcPr>
          <w:p w14:paraId="24CCF23E" w14:textId="77777777" w:rsidR="00F738BB" w:rsidRPr="004362AE" w:rsidRDefault="00F738BB" w:rsidP="00531C5E">
            <w:pPr>
              <w:widowControl/>
              <w:spacing w:line="0" w:lineRule="atLeast"/>
              <w:rPr>
                <w:sz w:val="22"/>
              </w:rPr>
            </w:pPr>
          </w:p>
        </w:tc>
      </w:tr>
      <w:tr w:rsidR="00F738BB" w:rsidRPr="004362AE" w14:paraId="7C608058" w14:textId="77777777" w:rsidTr="00531C5E">
        <w:tc>
          <w:tcPr>
            <w:tcW w:w="1065" w:type="dxa"/>
            <w:vMerge/>
          </w:tcPr>
          <w:p w14:paraId="7B73EA14" w14:textId="77777777" w:rsidR="00F738BB" w:rsidRPr="004362AE" w:rsidRDefault="00F738BB" w:rsidP="00531C5E">
            <w:pPr>
              <w:widowControl/>
              <w:spacing w:line="0" w:lineRule="atLeast"/>
            </w:pPr>
          </w:p>
        </w:tc>
        <w:tc>
          <w:tcPr>
            <w:tcW w:w="1418" w:type="dxa"/>
            <w:vAlign w:val="center"/>
          </w:tcPr>
          <w:p w14:paraId="28E7ECA4" w14:textId="77777777" w:rsidR="00F738BB" w:rsidRPr="004362AE" w:rsidRDefault="00F738BB" w:rsidP="00531C5E">
            <w:pPr>
              <w:widowControl/>
              <w:spacing w:line="0" w:lineRule="atLeast"/>
            </w:pPr>
            <w:r w:rsidRPr="004362AE">
              <w:t>設計群</w:t>
            </w:r>
          </w:p>
        </w:tc>
        <w:tc>
          <w:tcPr>
            <w:tcW w:w="1134" w:type="dxa"/>
            <w:vAlign w:val="center"/>
          </w:tcPr>
          <w:p w14:paraId="646E0E4B" w14:textId="77777777" w:rsidR="00F738BB" w:rsidRPr="004362AE" w:rsidRDefault="00F738BB" w:rsidP="00531C5E">
            <w:pPr>
              <w:widowControl/>
              <w:spacing w:line="0" w:lineRule="atLeast"/>
            </w:pPr>
            <w:r w:rsidRPr="004362AE">
              <w:t>7308009</w:t>
            </w:r>
          </w:p>
        </w:tc>
        <w:tc>
          <w:tcPr>
            <w:tcW w:w="1559" w:type="dxa"/>
            <w:vAlign w:val="center"/>
          </w:tcPr>
          <w:p w14:paraId="6D272E5B" w14:textId="77777777" w:rsidR="00F738BB" w:rsidRPr="004362AE" w:rsidRDefault="00F738BB" w:rsidP="00531C5E">
            <w:pPr>
              <w:widowControl/>
              <w:spacing w:line="0" w:lineRule="atLeast"/>
            </w:pPr>
            <w:r w:rsidRPr="004362AE">
              <w:t>公共關係暨廣告系</w:t>
            </w:r>
          </w:p>
        </w:tc>
        <w:tc>
          <w:tcPr>
            <w:tcW w:w="709" w:type="dxa"/>
            <w:vAlign w:val="center"/>
          </w:tcPr>
          <w:p w14:paraId="132A5478" w14:textId="77777777" w:rsidR="00F738BB" w:rsidRPr="004362AE" w:rsidRDefault="00F738BB" w:rsidP="00531C5E">
            <w:pPr>
              <w:widowControl/>
              <w:spacing w:line="0" w:lineRule="atLeast"/>
              <w:jc w:val="center"/>
            </w:pPr>
            <w:r w:rsidRPr="004362AE">
              <w:t>1</w:t>
            </w:r>
          </w:p>
        </w:tc>
        <w:tc>
          <w:tcPr>
            <w:tcW w:w="4485" w:type="dxa"/>
            <w:vAlign w:val="center"/>
          </w:tcPr>
          <w:p w14:paraId="59F7395D" w14:textId="77777777" w:rsidR="00F738BB" w:rsidRPr="004362AE" w:rsidRDefault="00F738BB" w:rsidP="00531C5E">
            <w:pPr>
              <w:widowControl/>
              <w:spacing w:line="0" w:lineRule="atLeast"/>
              <w:rPr>
                <w:sz w:val="22"/>
              </w:rPr>
            </w:pPr>
          </w:p>
        </w:tc>
      </w:tr>
      <w:tr w:rsidR="00F738BB" w:rsidRPr="004362AE" w14:paraId="4BBCBCAB" w14:textId="77777777" w:rsidTr="00531C5E">
        <w:tc>
          <w:tcPr>
            <w:tcW w:w="1065" w:type="dxa"/>
            <w:vMerge/>
          </w:tcPr>
          <w:p w14:paraId="1D28AED3" w14:textId="77777777" w:rsidR="00F738BB" w:rsidRPr="004362AE" w:rsidRDefault="00F738BB" w:rsidP="00531C5E">
            <w:pPr>
              <w:widowControl/>
              <w:spacing w:line="0" w:lineRule="atLeast"/>
            </w:pPr>
          </w:p>
        </w:tc>
        <w:tc>
          <w:tcPr>
            <w:tcW w:w="1418" w:type="dxa"/>
            <w:vAlign w:val="center"/>
          </w:tcPr>
          <w:p w14:paraId="3CC79C0F" w14:textId="77777777" w:rsidR="00F738BB" w:rsidRPr="004362AE" w:rsidRDefault="00F738BB" w:rsidP="00531C5E">
            <w:pPr>
              <w:widowControl/>
              <w:spacing w:line="0" w:lineRule="atLeast"/>
            </w:pPr>
            <w:r w:rsidRPr="004362AE">
              <w:t>設計群</w:t>
            </w:r>
          </w:p>
        </w:tc>
        <w:tc>
          <w:tcPr>
            <w:tcW w:w="1134" w:type="dxa"/>
            <w:vAlign w:val="center"/>
          </w:tcPr>
          <w:p w14:paraId="50BAC942" w14:textId="77777777" w:rsidR="00F738BB" w:rsidRPr="004362AE" w:rsidRDefault="00F738BB" w:rsidP="00531C5E">
            <w:pPr>
              <w:widowControl/>
              <w:spacing w:line="0" w:lineRule="atLeast"/>
            </w:pPr>
            <w:r w:rsidRPr="004362AE">
              <w:t>7308010</w:t>
            </w:r>
          </w:p>
        </w:tc>
        <w:tc>
          <w:tcPr>
            <w:tcW w:w="1559" w:type="dxa"/>
            <w:vAlign w:val="center"/>
          </w:tcPr>
          <w:p w14:paraId="28C7D2B4" w14:textId="77777777" w:rsidR="00F738BB" w:rsidRPr="004362AE" w:rsidRDefault="00F738BB" w:rsidP="00531C5E">
            <w:pPr>
              <w:widowControl/>
              <w:spacing w:line="0" w:lineRule="atLeast"/>
            </w:pPr>
            <w:r w:rsidRPr="004362AE">
              <w:t>房地產開發與管理系</w:t>
            </w:r>
          </w:p>
        </w:tc>
        <w:tc>
          <w:tcPr>
            <w:tcW w:w="709" w:type="dxa"/>
            <w:vAlign w:val="center"/>
          </w:tcPr>
          <w:p w14:paraId="14EB022F" w14:textId="77777777" w:rsidR="00F738BB" w:rsidRPr="004362AE" w:rsidRDefault="00F738BB" w:rsidP="00531C5E">
            <w:pPr>
              <w:widowControl/>
              <w:spacing w:line="0" w:lineRule="atLeast"/>
              <w:jc w:val="center"/>
            </w:pPr>
            <w:r w:rsidRPr="004362AE">
              <w:t>1</w:t>
            </w:r>
          </w:p>
        </w:tc>
        <w:tc>
          <w:tcPr>
            <w:tcW w:w="4485" w:type="dxa"/>
            <w:vAlign w:val="center"/>
          </w:tcPr>
          <w:p w14:paraId="16BF80CB" w14:textId="77777777" w:rsidR="00F738BB" w:rsidRPr="004362AE" w:rsidRDefault="00F738BB" w:rsidP="00531C5E">
            <w:pPr>
              <w:widowControl/>
              <w:spacing w:line="0" w:lineRule="atLeast"/>
              <w:rPr>
                <w:sz w:val="22"/>
              </w:rPr>
            </w:pPr>
          </w:p>
        </w:tc>
      </w:tr>
      <w:tr w:rsidR="00F738BB" w:rsidRPr="004362AE" w14:paraId="3E1C4ADD" w14:textId="77777777" w:rsidTr="00531C5E">
        <w:tc>
          <w:tcPr>
            <w:tcW w:w="1065" w:type="dxa"/>
            <w:vMerge/>
          </w:tcPr>
          <w:p w14:paraId="229ECC8E" w14:textId="77777777" w:rsidR="00F738BB" w:rsidRPr="004362AE" w:rsidRDefault="00F738BB" w:rsidP="00531C5E">
            <w:pPr>
              <w:widowControl/>
              <w:spacing w:line="0" w:lineRule="atLeast"/>
            </w:pPr>
          </w:p>
        </w:tc>
        <w:tc>
          <w:tcPr>
            <w:tcW w:w="1418" w:type="dxa"/>
            <w:vAlign w:val="center"/>
          </w:tcPr>
          <w:p w14:paraId="411A34A9" w14:textId="77777777" w:rsidR="00F738BB" w:rsidRPr="004362AE" w:rsidRDefault="00F738BB" w:rsidP="00531C5E">
            <w:pPr>
              <w:widowControl/>
              <w:spacing w:line="0" w:lineRule="atLeast"/>
            </w:pPr>
            <w:r w:rsidRPr="004362AE">
              <w:t>設計群</w:t>
            </w:r>
          </w:p>
        </w:tc>
        <w:tc>
          <w:tcPr>
            <w:tcW w:w="1134" w:type="dxa"/>
            <w:vAlign w:val="center"/>
          </w:tcPr>
          <w:p w14:paraId="2562FF67" w14:textId="77777777" w:rsidR="00F738BB" w:rsidRPr="004362AE" w:rsidRDefault="00F738BB" w:rsidP="00531C5E">
            <w:pPr>
              <w:widowControl/>
              <w:spacing w:line="0" w:lineRule="atLeast"/>
            </w:pPr>
            <w:r w:rsidRPr="004362AE">
              <w:t>7308011</w:t>
            </w:r>
          </w:p>
        </w:tc>
        <w:tc>
          <w:tcPr>
            <w:tcW w:w="1559" w:type="dxa"/>
            <w:vAlign w:val="center"/>
          </w:tcPr>
          <w:p w14:paraId="61ECDB3F" w14:textId="77777777" w:rsidR="00F738BB" w:rsidRPr="004362AE" w:rsidRDefault="00F738BB" w:rsidP="00531C5E">
            <w:pPr>
              <w:widowControl/>
              <w:spacing w:line="0" w:lineRule="atLeast"/>
            </w:pPr>
            <w:r w:rsidRPr="004362AE">
              <w:t>空間設計系</w:t>
            </w:r>
          </w:p>
        </w:tc>
        <w:tc>
          <w:tcPr>
            <w:tcW w:w="709" w:type="dxa"/>
            <w:vAlign w:val="center"/>
          </w:tcPr>
          <w:p w14:paraId="56A3EF01" w14:textId="77777777" w:rsidR="00F738BB" w:rsidRPr="004362AE" w:rsidRDefault="00F738BB" w:rsidP="00531C5E">
            <w:pPr>
              <w:widowControl/>
              <w:spacing w:line="0" w:lineRule="atLeast"/>
              <w:jc w:val="center"/>
            </w:pPr>
            <w:r w:rsidRPr="004362AE">
              <w:t>2</w:t>
            </w:r>
          </w:p>
        </w:tc>
        <w:tc>
          <w:tcPr>
            <w:tcW w:w="4485" w:type="dxa"/>
            <w:vAlign w:val="center"/>
          </w:tcPr>
          <w:p w14:paraId="6A14E183" w14:textId="77777777" w:rsidR="00F738BB" w:rsidRPr="004362AE" w:rsidRDefault="00F738BB" w:rsidP="00531C5E">
            <w:pPr>
              <w:widowControl/>
              <w:spacing w:line="0" w:lineRule="atLeast"/>
              <w:rPr>
                <w:sz w:val="22"/>
              </w:rPr>
            </w:pPr>
          </w:p>
        </w:tc>
      </w:tr>
      <w:tr w:rsidR="00F738BB" w:rsidRPr="004362AE" w14:paraId="0C015568" w14:textId="77777777" w:rsidTr="00531C5E">
        <w:tc>
          <w:tcPr>
            <w:tcW w:w="1065" w:type="dxa"/>
            <w:vMerge w:val="restart"/>
            <w:vAlign w:val="center"/>
          </w:tcPr>
          <w:p w14:paraId="5E70C5D1" w14:textId="77777777" w:rsidR="00F738BB" w:rsidRPr="004362AE" w:rsidRDefault="00F738BB" w:rsidP="00531C5E">
            <w:pPr>
              <w:widowControl/>
              <w:spacing w:line="0" w:lineRule="atLeast"/>
              <w:jc w:val="both"/>
            </w:pPr>
            <w:r w:rsidRPr="004362AE">
              <w:lastRenderedPageBreak/>
              <w:t>崑山科技大學</w:t>
            </w:r>
          </w:p>
        </w:tc>
        <w:tc>
          <w:tcPr>
            <w:tcW w:w="1418" w:type="dxa"/>
            <w:vAlign w:val="center"/>
          </w:tcPr>
          <w:p w14:paraId="2761D259" w14:textId="77777777" w:rsidR="00F738BB" w:rsidRPr="004362AE" w:rsidRDefault="00F738BB" w:rsidP="00531C5E">
            <w:pPr>
              <w:widowControl/>
              <w:spacing w:line="0" w:lineRule="atLeast"/>
            </w:pPr>
            <w:r w:rsidRPr="004362AE">
              <w:t>設計群</w:t>
            </w:r>
          </w:p>
        </w:tc>
        <w:tc>
          <w:tcPr>
            <w:tcW w:w="1134" w:type="dxa"/>
            <w:vAlign w:val="center"/>
          </w:tcPr>
          <w:p w14:paraId="6ECF57A0" w14:textId="77777777" w:rsidR="00F738BB" w:rsidRPr="004362AE" w:rsidRDefault="00F738BB" w:rsidP="00531C5E">
            <w:pPr>
              <w:widowControl/>
              <w:spacing w:line="0" w:lineRule="atLeast"/>
            </w:pPr>
            <w:r w:rsidRPr="004362AE">
              <w:t>7308015</w:t>
            </w:r>
          </w:p>
        </w:tc>
        <w:tc>
          <w:tcPr>
            <w:tcW w:w="1559" w:type="dxa"/>
            <w:vAlign w:val="center"/>
          </w:tcPr>
          <w:p w14:paraId="23619747" w14:textId="77777777" w:rsidR="00F738BB" w:rsidRPr="004362AE" w:rsidRDefault="00F738BB" w:rsidP="00531C5E">
            <w:pPr>
              <w:widowControl/>
              <w:spacing w:line="0" w:lineRule="atLeast"/>
            </w:pPr>
            <w:r w:rsidRPr="004362AE">
              <w:t>智慧機器人工程系</w:t>
            </w:r>
          </w:p>
        </w:tc>
        <w:tc>
          <w:tcPr>
            <w:tcW w:w="709" w:type="dxa"/>
            <w:vAlign w:val="center"/>
          </w:tcPr>
          <w:p w14:paraId="71F545E6" w14:textId="77777777" w:rsidR="00F738BB" w:rsidRPr="004362AE" w:rsidRDefault="00F738BB" w:rsidP="00531C5E">
            <w:pPr>
              <w:widowControl/>
              <w:spacing w:line="0" w:lineRule="atLeast"/>
              <w:jc w:val="center"/>
            </w:pPr>
            <w:r w:rsidRPr="004362AE">
              <w:t>1</w:t>
            </w:r>
          </w:p>
        </w:tc>
        <w:tc>
          <w:tcPr>
            <w:tcW w:w="4485" w:type="dxa"/>
            <w:vAlign w:val="center"/>
          </w:tcPr>
          <w:p w14:paraId="698770DA" w14:textId="77777777" w:rsidR="00F738BB" w:rsidRPr="004362AE" w:rsidRDefault="00F738BB" w:rsidP="00531C5E">
            <w:pPr>
              <w:widowControl/>
              <w:spacing w:line="0" w:lineRule="atLeast"/>
              <w:rPr>
                <w:sz w:val="22"/>
              </w:rPr>
            </w:pPr>
          </w:p>
        </w:tc>
      </w:tr>
      <w:tr w:rsidR="00F738BB" w:rsidRPr="004362AE" w14:paraId="555B1CEC" w14:textId="77777777" w:rsidTr="00531C5E">
        <w:tc>
          <w:tcPr>
            <w:tcW w:w="1065" w:type="dxa"/>
            <w:vMerge/>
          </w:tcPr>
          <w:p w14:paraId="2A363413" w14:textId="77777777" w:rsidR="00F738BB" w:rsidRPr="004362AE" w:rsidRDefault="00F738BB" w:rsidP="00531C5E">
            <w:pPr>
              <w:widowControl/>
              <w:spacing w:line="0" w:lineRule="atLeast"/>
            </w:pPr>
          </w:p>
        </w:tc>
        <w:tc>
          <w:tcPr>
            <w:tcW w:w="1418" w:type="dxa"/>
            <w:vAlign w:val="center"/>
          </w:tcPr>
          <w:p w14:paraId="7C7886B4" w14:textId="77777777" w:rsidR="00F738BB" w:rsidRPr="004362AE" w:rsidRDefault="00F738BB" w:rsidP="00531C5E">
            <w:pPr>
              <w:widowControl/>
              <w:spacing w:line="0" w:lineRule="atLeast"/>
            </w:pPr>
            <w:r w:rsidRPr="004362AE">
              <w:t>設計群</w:t>
            </w:r>
          </w:p>
        </w:tc>
        <w:tc>
          <w:tcPr>
            <w:tcW w:w="1134" w:type="dxa"/>
            <w:vAlign w:val="center"/>
          </w:tcPr>
          <w:p w14:paraId="36D4A45F" w14:textId="77777777" w:rsidR="00F738BB" w:rsidRPr="004362AE" w:rsidRDefault="00F738BB" w:rsidP="00531C5E">
            <w:pPr>
              <w:widowControl/>
              <w:spacing w:line="0" w:lineRule="atLeast"/>
            </w:pPr>
            <w:r w:rsidRPr="004362AE">
              <w:t>7308016</w:t>
            </w:r>
          </w:p>
        </w:tc>
        <w:tc>
          <w:tcPr>
            <w:tcW w:w="1559" w:type="dxa"/>
            <w:vAlign w:val="center"/>
          </w:tcPr>
          <w:p w14:paraId="16B2A974" w14:textId="77777777" w:rsidR="00F738BB" w:rsidRPr="004362AE" w:rsidRDefault="00F738BB" w:rsidP="00531C5E">
            <w:pPr>
              <w:widowControl/>
              <w:spacing w:line="0" w:lineRule="atLeast"/>
            </w:pPr>
            <w:r w:rsidRPr="004362AE">
              <w:t>資訊工程系</w:t>
            </w:r>
          </w:p>
        </w:tc>
        <w:tc>
          <w:tcPr>
            <w:tcW w:w="709" w:type="dxa"/>
            <w:vAlign w:val="center"/>
          </w:tcPr>
          <w:p w14:paraId="5F1B91EB" w14:textId="77777777" w:rsidR="00F738BB" w:rsidRPr="004362AE" w:rsidRDefault="00F738BB" w:rsidP="00531C5E">
            <w:pPr>
              <w:widowControl/>
              <w:spacing w:line="0" w:lineRule="atLeast"/>
              <w:jc w:val="center"/>
            </w:pPr>
            <w:r w:rsidRPr="004362AE">
              <w:t>2</w:t>
            </w:r>
          </w:p>
        </w:tc>
        <w:tc>
          <w:tcPr>
            <w:tcW w:w="4485" w:type="dxa"/>
            <w:vAlign w:val="center"/>
          </w:tcPr>
          <w:p w14:paraId="3FB9C8DA" w14:textId="77777777" w:rsidR="00F738BB" w:rsidRPr="004362AE" w:rsidRDefault="00F738BB" w:rsidP="00531C5E">
            <w:pPr>
              <w:widowControl/>
              <w:spacing w:line="0" w:lineRule="atLeast"/>
              <w:rPr>
                <w:sz w:val="22"/>
              </w:rPr>
            </w:pPr>
          </w:p>
        </w:tc>
      </w:tr>
      <w:tr w:rsidR="00F738BB" w:rsidRPr="004362AE" w14:paraId="6A63F7B4" w14:textId="77777777" w:rsidTr="00531C5E">
        <w:tc>
          <w:tcPr>
            <w:tcW w:w="1065" w:type="dxa"/>
            <w:vMerge/>
          </w:tcPr>
          <w:p w14:paraId="23717FC0" w14:textId="77777777" w:rsidR="00F738BB" w:rsidRPr="004362AE" w:rsidRDefault="00F738BB" w:rsidP="00531C5E">
            <w:pPr>
              <w:widowControl/>
              <w:spacing w:line="0" w:lineRule="atLeast"/>
            </w:pPr>
          </w:p>
        </w:tc>
        <w:tc>
          <w:tcPr>
            <w:tcW w:w="1418" w:type="dxa"/>
            <w:vAlign w:val="center"/>
          </w:tcPr>
          <w:p w14:paraId="543E9F72" w14:textId="77777777" w:rsidR="00F738BB" w:rsidRPr="004362AE" w:rsidRDefault="00F738BB" w:rsidP="00531C5E">
            <w:pPr>
              <w:widowControl/>
              <w:spacing w:line="0" w:lineRule="atLeast"/>
            </w:pPr>
            <w:r w:rsidRPr="004362AE">
              <w:t>設計群</w:t>
            </w:r>
          </w:p>
        </w:tc>
        <w:tc>
          <w:tcPr>
            <w:tcW w:w="1134" w:type="dxa"/>
            <w:vAlign w:val="center"/>
          </w:tcPr>
          <w:p w14:paraId="0177C92F" w14:textId="77777777" w:rsidR="00F738BB" w:rsidRPr="004362AE" w:rsidRDefault="00F738BB" w:rsidP="00531C5E">
            <w:pPr>
              <w:widowControl/>
              <w:spacing w:line="0" w:lineRule="atLeast"/>
            </w:pPr>
            <w:r w:rsidRPr="004362AE">
              <w:t>7308017</w:t>
            </w:r>
          </w:p>
        </w:tc>
        <w:tc>
          <w:tcPr>
            <w:tcW w:w="1559" w:type="dxa"/>
            <w:vAlign w:val="center"/>
          </w:tcPr>
          <w:p w14:paraId="6B6DD1B6" w14:textId="77777777" w:rsidR="00F738BB" w:rsidRPr="004362AE" w:rsidRDefault="00F738BB" w:rsidP="00531C5E">
            <w:pPr>
              <w:widowControl/>
              <w:spacing w:line="0" w:lineRule="atLeast"/>
            </w:pPr>
            <w:r w:rsidRPr="004362AE">
              <w:t>資訊管理系</w:t>
            </w:r>
          </w:p>
        </w:tc>
        <w:tc>
          <w:tcPr>
            <w:tcW w:w="709" w:type="dxa"/>
            <w:vAlign w:val="center"/>
          </w:tcPr>
          <w:p w14:paraId="6F131173" w14:textId="77777777" w:rsidR="00F738BB" w:rsidRPr="004362AE" w:rsidRDefault="00F738BB" w:rsidP="00531C5E">
            <w:pPr>
              <w:widowControl/>
              <w:spacing w:line="0" w:lineRule="atLeast"/>
              <w:jc w:val="center"/>
            </w:pPr>
            <w:r w:rsidRPr="004362AE">
              <w:t>1</w:t>
            </w:r>
          </w:p>
        </w:tc>
        <w:tc>
          <w:tcPr>
            <w:tcW w:w="4485" w:type="dxa"/>
            <w:vAlign w:val="center"/>
          </w:tcPr>
          <w:p w14:paraId="49916888" w14:textId="77777777" w:rsidR="00F738BB" w:rsidRPr="004362AE" w:rsidRDefault="00F738BB" w:rsidP="00531C5E">
            <w:pPr>
              <w:widowControl/>
              <w:spacing w:line="0" w:lineRule="atLeast"/>
              <w:rPr>
                <w:sz w:val="22"/>
              </w:rPr>
            </w:pPr>
          </w:p>
        </w:tc>
      </w:tr>
      <w:tr w:rsidR="00F738BB" w:rsidRPr="004362AE" w14:paraId="0036DC7F" w14:textId="77777777" w:rsidTr="00531C5E">
        <w:tc>
          <w:tcPr>
            <w:tcW w:w="1065" w:type="dxa"/>
            <w:vMerge/>
          </w:tcPr>
          <w:p w14:paraId="1822AD7A" w14:textId="77777777" w:rsidR="00F738BB" w:rsidRPr="004362AE" w:rsidRDefault="00F738BB" w:rsidP="00531C5E">
            <w:pPr>
              <w:widowControl/>
              <w:spacing w:line="0" w:lineRule="atLeast"/>
            </w:pPr>
          </w:p>
        </w:tc>
        <w:tc>
          <w:tcPr>
            <w:tcW w:w="1418" w:type="dxa"/>
            <w:vAlign w:val="center"/>
          </w:tcPr>
          <w:p w14:paraId="0565E92E" w14:textId="77777777" w:rsidR="00F738BB" w:rsidRPr="004362AE" w:rsidRDefault="00F738BB" w:rsidP="00531C5E">
            <w:pPr>
              <w:widowControl/>
              <w:spacing w:line="0" w:lineRule="atLeast"/>
            </w:pPr>
            <w:r w:rsidRPr="004362AE">
              <w:t>設計群</w:t>
            </w:r>
          </w:p>
        </w:tc>
        <w:tc>
          <w:tcPr>
            <w:tcW w:w="1134" w:type="dxa"/>
            <w:vAlign w:val="center"/>
          </w:tcPr>
          <w:p w14:paraId="31AF449B" w14:textId="77777777" w:rsidR="00F738BB" w:rsidRPr="004362AE" w:rsidRDefault="00F738BB" w:rsidP="00531C5E">
            <w:pPr>
              <w:widowControl/>
              <w:spacing w:line="0" w:lineRule="atLeast"/>
            </w:pPr>
            <w:r w:rsidRPr="004362AE">
              <w:t>7308019</w:t>
            </w:r>
          </w:p>
        </w:tc>
        <w:tc>
          <w:tcPr>
            <w:tcW w:w="1559" w:type="dxa"/>
            <w:vAlign w:val="center"/>
          </w:tcPr>
          <w:p w14:paraId="2BE7BF4F" w14:textId="77777777" w:rsidR="00F738BB" w:rsidRPr="004362AE" w:rsidRDefault="00F738BB" w:rsidP="00531C5E">
            <w:pPr>
              <w:widowControl/>
              <w:spacing w:line="0" w:lineRule="atLeast"/>
            </w:pPr>
            <w:r w:rsidRPr="004362AE">
              <w:t>環境工程系</w:t>
            </w:r>
          </w:p>
        </w:tc>
        <w:tc>
          <w:tcPr>
            <w:tcW w:w="709" w:type="dxa"/>
            <w:vAlign w:val="center"/>
          </w:tcPr>
          <w:p w14:paraId="74A2FABC" w14:textId="77777777" w:rsidR="00F738BB" w:rsidRPr="004362AE" w:rsidRDefault="00F738BB" w:rsidP="00531C5E">
            <w:pPr>
              <w:widowControl/>
              <w:spacing w:line="0" w:lineRule="atLeast"/>
              <w:jc w:val="center"/>
            </w:pPr>
            <w:r w:rsidRPr="004362AE">
              <w:t>2</w:t>
            </w:r>
          </w:p>
        </w:tc>
        <w:tc>
          <w:tcPr>
            <w:tcW w:w="4485" w:type="dxa"/>
            <w:vAlign w:val="center"/>
          </w:tcPr>
          <w:p w14:paraId="2B79F19D" w14:textId="77777777" w:rsidR="00F738BB" w:rsidRPr="004362AE" w:rsidRDefault="00F738BB" w:rsidP="00531C5E">
            <w:pPr>
              <w:widowControl/>
              <w:spacing w:line="0" w:lineRule="atLeast"/>
              <w:rPr>
                <w:sz w:val="22"/>
              </w:rPr>
            </w:pPr>
          </w:p>
        </w:tc>
      </w:tr>
      <w:tr w:rsidR="00F738BB" w:rsidRPr="004362AE" w14:paraId="1446A179" w14:textId="77777777" w:rsidTr="00531C5E">
        <w:tc>
          <w:tcPr>
            <w:tcW w:w="1065" w:type="dxa"/>
            <w:vMerge/>
          </w:tcPr>
          <w:p w14:paraId="53B59A0D" w14:textId="77777777" w:rsidR="00F738BB" w:rsidRPr="004362AE" w:rsidRDefault="00F738BB" w:rsidP="00531C5E">
            <w:pPr>
              <w:widowControl/>
              <w:spacing w:line="0" w:lineRule="atLeast"/>
            </w:pPr>
          </w:p>
        </w:tc>
        <w:tc>
          <w:tcPr>
            <w:tcW w:w="1418" w:type="dxa"/>
            <w:vAlign w:val="center"/>
          </w:tcPr>
          <w:p w14:paraId="78E3BB1D" w14:textId="77777777" w:rsidR="00F738BB" w:rsidRPr="004362AE" w:rsidRDefault="00F738BB" w:rsidP="00531C5E">
            <w:pPr>
              <w:widowControl/>
              <w:spacing w:line="0" w:lineRule="atLeast"/>
            </w:pPr>
            <w:r w:rsidRPr="004362AE">
              <w:t>工程與管理類</w:t>
            </w:r>
          </w:p>
        </w:tc>
        <w:tc>
          <w:tcPr>
            <w:tcW w:w="1134" w:type="dxa"/>
            <w:vAlign w:val="center"/>
          </w:tcPr>
          <w:p w14:paraId="538E4052" w14:textId="77777777" w:rsidR="00F738BB" w:rsidRPr="004362AE" w:rsidRDefault="00F738BB" w:rsidP="00531C5E">
            <w:pPr>
              <w:widowControl/>
              <w:spacing w:line="0" w:lineRule="atLeast"/>
            </w:pPr>
            <w:r w:rsidRPr="004362AE">
              <w:t>7309002</w:t>
            </w:r>
          </w:p>
        </w:tc>
        <w:tc>
          <w:tcPr>
            <w:tcW w:w="1559" w:type="dxa"/>
            <w:vAlign w:val="center"/>
          </w:tcPr>
          <w:p w14:paraId="13465C23" w14:textId="77777777" w:rsidR="00F738BB" w:rsidRPr="004362AE" w:rsidRDefault="00F738BB" w:rsidP="00531C5E">
            <w:pPr>
              <w:widowControl/>
              <w:spacing w:line="0" w:lineRule="atLeast"/>
            </w:pPr>
            <w:r w:rsidRPr="004362AE">
              <w:t>資訊工程系</w:t>
            </w:r>
          </w:p>
        </w:tc>
        <w:tc>
          <w:tcPr>
            <w:tcW w:w="709" w:type="dxa"/>
            <w:vAlign w:val="center"/>
          </w:tcPr>
          <w:p w14:paraId="0D497619" w14:textId="77777777" w:rsidR="00F738BB" w:rsidRPr="004362AE" w:rsidRDefault="00F738BB" w:rsidP="00531C5E">
            <w:pPr>
              <w:widowControl/>
              <w:spacing w:line="0" w:lineRule="atLeast"/>
              <w:jc w:val="center"/>
            </w:pPr>
            <w:r w:rsidRPr="004362AE">
              <w:t>1</w:t>
            </w:r>
          </w:p>
        </w:tc>
        <w:tc>
          <w:tcPr>
            <w:tcW w:w="4485" w:type="dxa"/>
            <w:vAlign w:val="center"/>
          </w:tcPr>
          <w:p w14:paraId="56444637" w14:textId="77777777" w:rsidR="00F738BB" w:rsidRPr="004362AE" w:rsidRDefault="00F738BB" w:rsidP="00531C5E">
            <w:pPr>
              <w:widowControl/>
              <w:spacing w:line="0" w:lineRule="atLeast"/>
              <w:rPr>
                <w:sz w:val="22"/>
              </w:rPr>
            </w:pPr>
          </w:p>
        </w:tc>
      </w:tr>
      <w:tr w:rsidR="00F738BB" w:rsidRPr="004362AE" w14:paraId="10E1C4F2" w14:textId="77777777" w:rsidTr="00531C5E">
        <w:tc>
          <w:tcPr>
            <w:tcW w:w="1065" w:type="dxa"/>
            <w:vMerge/>
          </w:tcPr>
          <w:p w14:paraId="74AD4B3D" w14:textId="77777777" w:rsidR="00F738BB" w:rsidRPr="004362AE" w:rsidRDefault="00F738BB" w:rsidP="00531C5E">
            <w:pPr>
              <w:widowControl/>
              <w:spacing w:line="0" w:lineRule="atLeast"/>
            </w:pPr>
          </w:p>
        </w:tc>
        <w:tc>
          <w:tcPr>
            <w:tcW w:w="1418" w:type="dxa"/>
            <w:vAlign w:val="center"/>
          </w:tcPr>
          <w:p w14:paraId="372C4A6A" w14:textId="77777777" w:rsidR="00F738BB" w:rsidRPr="004362AE" w:rsidRDefault="00F738BB" w:rsidP="00531C5E">
            <w:pPr>
              <w:widowControl/>
              <w:spacing w:line="0" w:lineRule="atLeast"/>
            </w:pPr>
            <w:r w:rsidRPr="004362AE">
              <w:t>工程與管理類</w:t>
            </w:r>
          </w:p>
        </w:tc>
        <w:tc>
          <w:tcPr>
            <w:tcW w:w="1134" w:type="dxa"/>
            <w:vAlign w:val="center"/>
          </w:tcPr>
          <w:p w14:paraId="392F83AC" w14:textId="77777777" w:rsidR="00F738BB" w:rsidRPr="004362AE" w:rsidRDefault="00F738BB" w:rsidP="00531C5E">
            <w:pPr>
              <w:widowControl/>
              <w:spacing w:line="0" w:lineRule="atLeast"/>
            </w:pPr>
            <w:r w:rsidRPr="004362AE">
              <w:t>7309003</w:t>
            </w:r>
          </w:p>
        </w:tc>
        <w:tc>
          <w:tcPr>
            <w:tcW w:w="1559" w:type="dxa"/>
            <w:vAlign w:val="center"/>
          </w:tcPr>
          <w:p w14:paraId="6EDB3C0B" w14:textId="77777777" w:rsidR="00F738BB" w:rsidRPr="004362AE" w:rsidRDefault="00F738BB" w:rsidP="00531C5E">
            <w:pPr>
              <w:widowControl/>
              <w:spacing w:line="0" w:lineRule="atLeast"/>
            </w:pPr>
            <w:r w:rsidRPr="004362AE">
              <w:t>環境工程系綠色科技與管理組</w:t>
            </w:r>
          </w:p>
        </w:tc>
        <w:tc>
          <w:tcPr>
            <w:tcW w:w="709" w:type="dxa"/>
            <w:vAlign w:val="center"/>
          </w:tcPr>
          <w:p w14:paraId="6B9B54AD" w14:textId="77777777" w:rsidR="00F738BB" w:rsidRPr="004362AE" w:rsidRDefault="00F738BB" w:rsidP="00531C5E">
            <w:pPr>
              <w:widowControl/>
              <w:spacing w:line="0" w:lineRule="atLeast"/>
              <w:jc w:val="center"/>
            </w:pPr>
            <w:r w:rsidRPr="004362AE">
              <w:t>1</w:t>
            </w:r>
          </w:p>
        </w:tc>
        <w:tc>
          <w:tcPr>
            <w:tcW w:w="4485" w:type="dxa"/>
            <w:vAlign w:val="center"/>
          </w:tcPr>
          <w:p w14:paraId="410C533B" w14:textId="77777777" w:rsidR="00F738BB" w:rsidRPr="004362AE" w:rsidRDefault="00F738BB" w:rsidP="00531C5E">
            <w:pPr>
              <w:widowControl/>
              <w:spacing w:line="0" w:lineRule="atLeast"/>
              <w:rPr>
                <w:sz w:val="22"/>
              </w:rPr>
            </w:pPr>
          </w:p>
        </w:tc>
      </w:tr>
      <w:tr w:rsidR="00F738BB" w:rsidRPr="004362AE" w14:paraId="2800DF65" w14:textId="77777777" w:rsidTr="00531C5E">
        <w:tc>
          <w:tcPr>
            <w:tcW w:w="1065" w:type="dxa"/>
            <w:vMerge/>
          </w:tcPr>
          <w:p w14:paraId="404D2878" w14:textId="77777777" w:rsidR="00F738BB" w:rsidRPr="004362AE" w:rsidRDefault="00F738BB" w:rsidP="00531C5E">
            <w:pPr>
              <w:widowControl/>
              <w:spacing w:line="0" w:lineRule="atLeast"/>
            </w:pPr>
          </w:p>
        </w:tc>
        <w:tc>
          <w:tcPr>
            <w:tcW w:w="1418" w:type="dxa"/>
            <w:vAlign w:val="center"/>
          </w:tcPr>
          <w:p w14:paraId="6B16520B" w14:textId="77777777" w:rsidR="00F738BB" w:rsidRPr="004362AE" w:rsidRDefault="00F738BB" w:rsidP="00531C5E">
            <w:pPr>
              <w:widowControl/>
              <w:spacing w:line="0" w:lineRule="atLeast"/>
            </w:pPr>
            <w:r w:rsidRPr="004362AE">
              <w:t>商業與管理群</w:t>
            </w:r>
          </w:p>
        </w:tc>
        <w:tc>
          <w:tcPr>
            <w:tcW w:w="1134" w:type="dxa"/>
            <w:vAlign w:val="center"/>
          </w:tcPr>
          <w:p w14:paraId="525650A7" w14:textId="77777777" w:rsidR="00F738BB" w:rsidRPr="004362AE" w:rsidRDefault="00F738BB" w:rsidP="00531C5E">
            <w:pPr>
              <w:widowControl/>
              <w:spacing w:line="0" w:lineRule="atLeast"/>
            </w:pPr>
            <w:r w:rsidRPr="004362AE">
              <w:t>7310016</w:t>
            </w:r>
          </w:p>
        </w:tc>
        <w:tc>
          <w:tcPr>
            <w:tcW w:w="1559" w:type="dxa"/>
            <w:vAlign w:val="center"/>
          </w:tcPr>
          <w:p w14:paraId="5460FCCB" w14:textId="77777777" w:rsidR="00F738BB" w:rsidRPr="004362AE" w:rsidRDefault="00F738BB" w:rsidP="00531C5E">
            <w:pPr>
              <w:widowControl/>
              <w:spacing w:line="0" w:lineRule="atLeast"/>
            </w:pPr>
            <w:r w:rsidRPr="004362AE">
              <w:t>互動媒體與數位娛樂系</w:t>
            </w:r>
          </w:p>
        </w:tc>
        <w:tc>
          <w:tcPr>
            <w:tcW w:w="709" w:type="dxa"/>
            <w:vAlign w:val="center"/>
          </w:tcPr>
          <w:p w14:paraId="27CEE7B1" w14:textId="77777777" w:rsidR="00F738BB" w:rsidRPr="004362AE" w:rsidRDefault="00F738BB" w:rsidP="00531C5E">
            <w:pPr>
              <w:widowControl/>
              <w:spacing w:line="0" w:lineRule="atLeast"/>
              <w:jc w:val="center"/>
            </w:pPr>
            <w:r w:rsidRPr="004362AE">
              <w:t>2</w:t>
            </w:r>
          </w:p>
        </w:tc>
        <w:tc>
          <w:tcPr>
            <w:tcW w:w="4485" w:type="dxa"/>
            <w:vAlign w:val="center"/>
          </w:tcPr>
          <w:p w14:paraId="479B3303" w14:textId="77777777" w:rsidR="00F738BB" w:rsidRPr="004362AE" w:rsidRDefault="00F738BB" w:rsidP="00531C5E">
            <w:pPr>
              <w:widowControl/>
              <w:spacing w:line="0" w:lineRule="atLeast"/>
              <w:rPr>
                <w:sz w:val="22"/>
              </w:rPr>
            </w:pPr>
          </w:p>
        </w:tc>
      </w:tr>
      <w:tr w:rsidR="00F738BB" w:rsidRPr="004362AE" w14:paraId="54C65B2A" w14:textId="77777777" w:rsidTr="00531C5E">
        <w:tc>
          <w:tcPr>
            <w:tcW w:w="1065" w:type="dxa"/>
            <w:vMerge/>
          </w:tcPr>
          <w:p w14:paraId="4486EF59" w14:textId="77777777" w:rsidR="00F738BB" w:rsidRPr="004362AE" w:rsidRDefault="00F738BB" w:rsidP="00531C5E">
            <w:pPr>
              <w:widowControl/>
              <w:spacing w:line="0" w:lineRule="atLeast"/>
            </w:pPr>
          </w:p>
        </w:tc>
        <w:tc>
          <w:tcPr>
            <w:tcW w:w="1418" w:type="dxa"/>
            <w:vAlign w:val="center"/>
          </w:tcPr>
          <w:p w14:paraId="0798F204" w14:textId="77777777" w:rsidR="00F738BB" w:rsidRPr="004362AE" w:rsidRDefault="00F738BB" w:rsidP="00531C5E">
            <w:pPr>
              <w:widowControl/>
              <w:spacing w:line="0" w:lineRule="atLeast"/>
            </w:pPr>
            <w:r w:rsidRPr="004362AE">
              <w:t>商業與管理群</w:t>
            </w:r>
          </w:p>
        </w:tc>
        <w:tc>
          <w:tcPr>
            <w:tcW w:w="1134" w:type="dxa"/>
            <w:vAlign w:val="center"/>
          </w:tcPr>
          <w:p w14:paraId="11893E46" w14:textId="77777777" w:rsidR="00F738BB" w:rsidRPr="004362AE" w:rsidRDefault="00F738BB" w:rsidP="00531C5E">
            <w:pPr>
              <w:widowControl/>
              <w:spacing w:line="0" w:lineRule="atLeast"/>
            </w:pPr>
            <w:r w:rsidRPr="004362AE">
              <w:t>7310017</w:t>
            </w:r>
          </w:p>
        </w:tc>
        <w:tc>
          <w:tcPr>
            <w:tcW w:w="1559" w:type="dxa"/>
            <w:vAlign w:val="center"/>
          </w:tcPr>
          <w:p w14:paraId="5926CD75" w14:textId="77777777" w:rsidR="00F738BB" w:rsidRPr="004362AE" w:rsidRDefault="00F738BB" w:rsidP="00531C5E">
            <w:pPr>
              <w:widowControl/>
              <w:spacing w:line="0" w:lineRule="atLeast"/>
            </w:pPr>
            <w:r w:rsidRPr="004362AE">
              <w:t>房地產開發與管理系</w:t>
            </w:r>
          </w:p>
        </w:tc>
        <w:tc>
          <w:tcPr>
            <w:tcW w:w="709" w:type="dxa"/>
            <w:vAlign w:val="center"/>
          </w:tcPr>
          <w:p w14:paraId="40A4ED07" w14:textId="77777777" w:rsidR="00F738BB" w:rsidRPr="004362AE" w:rsidRDefault="00F738BB" w:rsidP="00531C5E">
            <w:pPr>
              <w:widowControl/>
              <w:spacing w:line="0" w:lineRule="atLeast"/>
              <w:jc w:val="center"/>
            </w:pPr>
            <w:r w:rsidRPr="004362AE">
              <w:t>1</w:t>
            </w:r>
          </w:p>
        </w:tc>
        <w:tc>
          <w:tcPr>
            <w:tcW w:w="4485" w:type="dxa"/>
            <w:vAlign w:val="center"/>
          </w:tcPr>
          <w:p w14:paraId="1225F21F" w14:textId="77777777" w:rsidR="00F738BB" w:rsidRPr="004362AE" w:rsidRDefault="00F738BB" w:rsidP="00531C5E">
            <w:pPr>
              <w:widowControl/>
              <w:spacing w:line="0" w:lineRule="atLeast"/>
              <w:rPr>
                <w:sz w:val="22"/>
              </w:rPr>
            </w:pPr>
          </w:p>
        </w:tc>
      </w:tr>
      <w:tr w:rsidR="00F738BB" w:rsidRPr="004362AE" w14:paraId="248B78AE" w14:textId="77777777" w:rsidTr="00531C5E">
        <w:tc>
          <w:tcPr>
            <w:tcW w:w="1065" w:type="dxa"/>
            <w:vMerge/>
          </w:tcPr>
          <w:p w14:paraId="58A4342C" w14:textId="77777777" w:rsidR="00F738BB" w:rsidRPr="004362AE" w:rsidRDefault="00F738BB" w:rsidP="00531C5E">
            <w:pPr>
              <w:widowControl/>
              <w:spacing w:line="0" w:lineRule="atLeast"/>
            </w:pPr>
          </w:p>
        </w:tc>
        <w:tc>
          <w:tcPr>
            <w:tcW w:w="1418" w:type="dxa"/>
            <w:vAlign w:val="center"/>
          </w:tcPr>
          <w:p w14:paraId="2E7254A0" w14:textId="77777777" w:rsidR="00F738BB" w:rsidRPr="004362AE" w:rsidRDefault="00F738BB" w:rsidP="00531C5E">
            <w:pPr>
              <w:widowControl/>
              <w:spacing w:line="0" w:lineRule="atLeast"/>
            </w:pPr>
            <w:r w:rsidRPr="004362AE">
              <w:t>商業與管理群</w:t>
            </w:r>
          </w:p>
        </w:tc>
        <w:tc>
          <w:tcPr>
            <w:tcW w:w="1134" w:type="dxa"/>
            <w:vAlign w:val="center"/>
          </w:tcPr>
          <w:p w14:paraId="73255364" w14:textId="77777777" w:rsidR="00F738BB" w:rsidRPr="004362AE" w:rsidRDefault="00F738BB" w:rsidP="00531C5E">
            <w:pPr>
              <w:widowControl/>
              <w:spacing w:line="0" w:lineRule="atLeast"/>
            </w:pPr>
            <w:r w:rsidRPr="004362AE">
              <w:t>7310018</w:t>
            </w:r>
          </w:p>
        </w:tc>
        <w:tc>
          <w:tcPr>
            <w:tcW w:w="1559" w:type="dxa"/>
            <w:vAlign w:val="center"/>
          </w:tcPr>
          <w:p w14:paraId="79FD184A" w14:textId="77777777" w:rsidR="00F738BB" w:rsidRPr="004362AE" w:rsidRDefault="00F738BB" w:rsidP="00531C5E">
            <w:pPr>
              <w:widowControl/>
              <w:spacing w:line="0" w:lineRule="atLeast"/>
            </w:pPr>
            <w:r w:rsidRPr="004362AE">
              <w:t>智慧機器人工程系</w:t>
            </w:r>
          </w:p>
        </w:tc>
        <w:tc>
          <w:tcPr>
            <w:tcW w:w="709" w:type="dxa"/>
            <w:vAlign w:val="center"/>
          </w:tcPr>
          <w:p w14:paraId="7D99BD8C" w14:textId="77777777" w:rsidR="00F738BB" w:rsidRPr="004362AE" w:rsidRDefault="00F738BB" w:rsidP="00531C5E">
            <w:pPr>
              <w:widowControl/>
              <w:spacing w:line="0" w:lineRule="atLeast"/>
              <w:jc w:val="center"/>
            </w:pPr>
            <w:r w:rsidRPr="004362AE">
              <w:t>1</w:t>
            </w:r>
          </w:p>
        </w:tc>
        <w:tc>
          <w:tcPr>
            <w:tcW w:w="4485" w:type="dxa"/>
            <w:vAlign w:val="center"/>
          </w:tcPr>
          <w:p w14:paraId="0E09AF01" w14:textId="77777777" w:rsidR="00F738BB" w:rsidRPr="004362AE" w:rsidRDefault="00F738BB" w:rsidP="00531C5E">
            <w:pPr>
              <w:widowControl/>
              <w:spacing w:line="0" w:lineRule="atLeast"/>
              <w:rPr>
                <w:sz w:val="22"/>
              </w:rPr>
            </w:pPr>
          </w:p>
        </w:tc>
      </w:tr>
      <w:tr w:rsidR="00F738BB" w:rsidRPr="004362AE" w14:paraId="14BBCE4D" w14:textId="77777777" w:rsidTr="00531C5E">
        <w:tc>
          <w:tcPr>
            <w:tcW w:w="1065" w:type="dxa"/>
            <w:vMerge/>
          </w:tcPr>
          <w:p w14:paraId="15A17159" w14:textId="77777777" w:rsidR="00F738BB" w:rsidRPr="004362AE" w:rsidRDefault="00F738BB" w:rsidP="00531C5E">
            <w:pPr>
              <w:widowControl/>
              <w:spacing w:line="0" w:lineRule="atLeast"/>
            </w:pPr>
          </w:p>
        </w:tc>
        <w:tc>
          <w:tcPr>
            <w:tcW w:w="1418" w:type="dxa"/>
            <w:vAlign w:val="center"/>
          </w:tcPr>
          <w:p w14:paraId="6D861768" w14:textId="77777777" w:rsidR="00F738BB" w:rsidRPr="004362AE" w:rsidRDefault="00F738BB" w:rsidP="00531C5E">
            <w:pPr>
              <w:widowControl/>
              <w:spacing w:line="0" w:lineRule="atLeast"/>
            </w:pPr>
            <w:r w:rsidRPr="004362AE">
              <w:t>商業與管理群</w:t>
            </w:r>
          </w:p>
        </w:tc>
        <w:tc>
          <w:tcPr>
            <w:tcW w:w="1134" w:type="dxa"/>
            <w:vAlign w:val="center"/>
          </w:tcPr>
          <w:p w14:paraId="4C3CD3D6" w14:textId="77777777" w:rsidR="00F738BB" w:rsidRPr="004362AE" w:rsidRDefault="00F738BB" w:rsidP="00531C5E">
            <w:pPr>
              <w:widowControl/>
              <w:spacing w:line="0" w:lineRule="atLeast"/>
            </w:pPr>
            <w:r w:rsidRPr="004362AE">
              <w:t>7310021</w:t>
            </w:r>
          </w:p>
        </w:tc>
        <w:tc>
          <w:tcPr>
            <w:tcW w:w="1559" w:type="dxa"/>
            <w:vAlign w:val="center"/>
          </w:tcPr>
          <w:p w14:paraId="549797AD" w14:textId="77777777" w:rsidR="00F738BB" w:rsidRPr="004362AE" w:rsidRDefault="00F738BB" w:rsidP="00531C5E">
            <w:pPr>
              <w:widowControl/>
              <w:spacing w:line="0" w:lineRule="atLeast"/>
            </w:pPr>
            <w:r w:rsidRPr="004362AE">
              <w:t>資訊工程系</w:t>
            </w:r>
          </w:p>
        </w:tc>
        <w:tc>
          <w:tcPr>
            <w:tcW w:w="709" w:type="dxa"/>
            <w:vAlign w:val="center"/>
          </w:tcPr>
          <w:p w14:paraId="56A2A701" w14:textId="77777777" w:rsidR="00F738BB" w:rsidRPr="004362AE" w:rsidRDefault="00F738BB" w:rsidP="00531C5E">
            <w:pPr>
              <w:widowControl/>
              <w:spacing w:line="0" w:lineRule="atLeast"/>
              <w:jc w:val="center"/>
            </w:pPr>
            <w:r w:rsidRPr="004362AE">
              <w:t>1</w:t>
            </w:r>
          </w:p>
        </w:tc>
        <w:tc>
          <w:tcPr>
            <w:tcW w:w="4485" w:type="dxa"/>
            <w:vAlign w:val="center"/>
          </w:tcPr>
          <w:p w14:paraId="38EDC56E" w14:textId="77777777" w:rsidR="00F738BB" w:rsidRPr="004362AE" w:rsidRDefault="00F738BB" w:rsidP="00531C5E">
            <w:pPr>
              <w:widowControl/>
              <w:spacing w:line="0" w:lineRule="atLeast"/>
              <w:rPr>
                <w:sz w:val="22"/>
              </w:rPr>
            </w:pPr>
          </w:p>
        </w:tc>
      </w:tr>
      <w:tr w:rsidR="00F738BB" w:rsidRPr="004362AE" w14:paraId="640D7D84" w14:textId="77777777" w:rsidTr="00531C5E">
        <w:tc>
          <w:tcPr>
            <w:tcW w:w="1065" w:type="dxa"/>
            <w:vMerge/>
          </w:tcPr>
          <w:p w14:paraId="03E62270" w14:textId="77777777" w:rsidR="00F738BB" w:rsidRPr="004362AE" w:rsidRDefault="00F738BB" w:rsidP="00531C5E">
            <w:pPr>
              <w:widowControl/>
              <w:spacing w:line="0" w:lineRule="atLeast"/>
            </w:pPr>
          </w:p>
        </w:tc>
        <w:tc>
          <w:tcPr>
            <w:tcW w:w="1418" w:type="dxa"/>
            <w:vAlign w:val="center"/>
          </w:tcPr>
          <w:p w14:paraId="2EC3DA96" w14:textId="77777777" w:rsidR="00F738BB" w:rsidRPr="004362AE" w:rsidRDefault="00F738BB" w:rsidP="00531C5E">
            <w:pPr>
              <w:widowControl/>
              <w:spacing w:line="0" w:lineRule="atLeast"/>
            </w:pPr>
            <w:r w:rsidRPr="004362AE">
              <w:t>商業與管理群</w:t>
            </w:r>
          </w:p>
        </w:tc>
        <w:tc>
          <w:tcPr>
            <w:tcW w:w="1134" w:type="dxa"/>
            <w:vAlign w:val="center"/>
          </w:tcPr>
          <w:p w14:paraId="2AA5734D" w14:textId="77777777" w:rsidR="00F738BB" w:rsidRPr="004362AE" w:rsidRDefault="00F738BB" w:rsidP="00531C5E">
            <w:pPr>
              <w:widowControl/>
              <w:spacing w:line="0" w:lineRule="atLeast"/>
            </w:pPr>
            <w:r w:rsidRPr="004362AE">
              <w:t>7310022</w:t>
            </w:r>
          </w:p>
        </w:tc>
        <w:tc>
          <w:tcPr>
            <w:tcW w:w="1559" w:type="dxa"/>
            <w:vAlign w:val="center"/>
          </w:tcPr>
          <w:p w14:paraId="28451D67" w14:textId="77777777" w:rsidR="00F738BB" w:rsidRPr="004362AE" w:rsidRDefault="00F738BB" w:rsidP="00531C5E">
            <w:pPr>
              <w:widowControl/>
              <w:spacing w:line="0" w:lineRule="atLeast"/>
            </w:pPr>
            <w:r w:rsidRPr="004362AE">
              <w:t>資訊管理系</w:t>
            </w:r>
          </w:p>
        </w:tc>
        <w:tc>
          <w:tcPr>
            <w:tcW w:w="709" w:type="dxa"/>
            <w:vAlign w:val="center"/>
          </w:tcPr>
          <w:p w14:paraId="7E85B661" w14:textId="77777777" w:rsidR="00F738BB" w:rsidRPr="004362AE" w:rsidRDefault="00F738BB" w:rsidP="00531C5E">
            <w:pPr>
              <w:widowControl/>
              <w:spacing w:line="0" w:lineRule="atLeast"/>
              <w:jc w:val="center"/>
            </w:pPr>
            <w:r w:rsidRPr="004362AE">
              <w:t>1</w:t>
            </w:r>
          </w:p>
        </w:tc>
        <w:tc>
          <w:tcPr>
            <w:tcW w:w="4485" w:type="dxa"/>
            <w:vAlign w:val="center"/>
          </w:tcPr>
          <w:p w14:paraId="6AB2AFC1" w14:textId="77777777" w:rsidR="00F738BB" w:rsidRPr="004362AE" w:rsidRDefault="00F738BB" w:rsidP="00531C5E">
            <w:pPr>
              <w:widowControl/>
              <w:spacing w:line="0" w:lineRule="atLeast"/>
              <w:rPr>
                <w:sz w:val="22"/>
              </w:rPr>
            </w:pPr>
          </w:p>
        </w:tc>
      </w:tr>
      <w:tr w:rsidR="00F738BB" w:rsidRPr="004362AE" w14:paraId="57FE3F44" w14:textId="77777777" w:rsidTr="00531C5E">
        <w:tc>
          <w:tcPr>
            <w:tcW w:w="1065" w:type="dxa"/>
            <w:vMerge/>
          </w:tcPr>
          <w:p w14:paraId="74951B33" w14:textId="77777777" w:rsidR="00F738BB" w:rsidRPr="004362AE" w:rsidRDefault="00F738BB" w:rsidP="00531C5E">
            <w:pPr>
              <w:widowControl/>
              <w:spacing w:line="0" w:lineRule="atLeast"/>
            </w:pPr>
          </w:p>
        </w:tc>
        <w:tc>
          <w:tcPr>
            <w:tcW w:w="1418" w:type="dxa"/>
            <w:vAlign w:val="center"/>
          </w:tcPr>
          <w:p w14:paraId="17416319" w14:textId="77777777" w:rsidR="00F738BB" w:rsidRPr="004362AE" w:rsidRDefault="00F738BB" w:rsidP="00531C5E">
            <w:pPr>
              <w:widowControl/>
              <w:spacing w:line="0" w:lineRule="atLeast"/>
            </w:pPr>
            <w:r w:rsidRPr="004362AE">
              <w:t>商業與管理群</w:t>
            </w:r>
          </w:p>
        </w:tc>
        <w:tc>
          <w:tcPr>
            <w:tcW w:w="1134" w:type="dxa"/>
            <w:vAlign w:val="center"/>
          </w:tcPr>
          <w:p w14:paraId="42837B64" w14:textId="77777777" w:rsidR="00F738BB" w:rsidRPr="004362AE" w:rsidRDefault="00F738BB" w:rsidP="00531C5E">
            <w:pPr>
              <w:widowControl/>
              <w:spacing w:line="0" w:lineRule="atLeast"/>
            </w:pPr>
            <w:r w:rsidRPr="004362AE">
              <w:t>7310025</w:t>
            </w:r>
          </w:p>
        </w:tc>
        <w:tc>
          <w:tcPr>
            <w:tcW w:w="1559" w:type="dxa"/>
            <w:vAlign w:val="center"/>
          </w:tcPr>
          <w:p w14:paraId="492185D7" w14:textId="77777777" w:rsidR="00F738BB" w:rsidRPr="004362AE" w:rsidRDefault="00F738BB" w:rsidP="00531C5E">
            <w:pPr>
              <w:widowControl/>
              <w:spacing w:line="0" w:lineRule="atLeast"/>
            </w:pPr>
            <w:r w:rsidRPr="004362AE">
              <w:t>環境工程系綠色科技與管理組</w:t>
            </w:r>
          </w:p>
        </w:tc>
        <w:tc>
          <w:tcPr>
            <w:tcW w:w="709" w:type="dxa"/>
            <w:vAlign w:val="center"/>
          </w:tcPr>
          <w:p w14:paraId="26187322" w14:textId="77777777" w:rsidR="00F738BB" w:rsidRPr="004362AE" w:rsidRDefault="00F738BB" w:rsidP="00531C5E">
            <w:pPr>
              <w:widowControl/>
              <w:spacing w:line="0" w:lineRule="atLeast"/>
              <w:jc w:val="center"/>
            </w:pPr>
            <w:r w:rsidRPr="004362AE">
              <w:t>2</w:t>
            </w:r>
          </w:p>
        </w:tc>
        <w:tc>
          <w:tcPr>
            <w:tcW w:w="4485" w:type="dxa"/>
            <w:vAlign w:val="center"/>
          </w:tcPr>
          <w:p w14:paraId="130593A8" w14:textId="77777777" w:rsidR="00F738BB" w:rsidRPr="004362AE" w:rsidRDefault="00F738BB" w:rsidP="00531C5E">
            <w:pPr>
              <w:widowControl/>
              <w:spacing w:line="0" w:lineRule="atLeast"/>
              <w:rPr>
                <w:sz w:val="22"/>
              </w:rPr>
            </w:pPr>
          </w:p>
        </w:tc>
      </w:tr>
      <w:tr w:rsidR="00F738BB" w:rsidRPr="004362AE" w14:paraId="5C20DB87" w14:textId="77777777" w:rsidTr="00531C5E">
        <w:tc>
          <w:tcPr>
            <w:tcW w:w="1065" w:type="dxa"/>
            <w:vMerge/>
          </w:tcPr>
          <w:p w14:paraId="4FCDE620" w14:textId="77777777" w:rsidR="00F738BB" w:rsidRPr="004362AE" w:rsidRDefault="00F738BB" w:rsidP="00531C5E">
            <w:pPr>
              <w:widowControl/>
              <w:spacing w:line="0" w:lineRule="atLeast"/>
            </w:pPr>
          </w:p>
        </w:tc>
        <w:tc>
          <w:tcPr>
            <w:tcW w:w="1418" w:type="dxa"/>
            <w:vAlign w:val="center"/>
          </w:tcPr>
          <w:p w14:paraId="29022BF9" w14:textId="77777777" w:rsidR="00F738BB" w:rsidRPr="004362AE" w:rsidRDefault="00F738BB" w:rsidP="00531C5E">
            <w:pPr>
              <w:widowControl/>
              <w:spacing w:line="0" w:lineRule="atLeast"/>
            </w:pPr>
            <w:r w:rsidRPr="004362AE">
              <w:t>商業與管理群</w:t>
            </w:r>
          </w:p>
        </w:tc>
        <w:tc>
          <w:tcPr>
            <w:tcW w:w="1134" w:type="dxa"/>
            <w:vAlign w:val="center"/>
          </w:tcPr>
          <w:p w14:paraId="535DBAD6" w14:textId="77777777" w:rsidR="00F738BB" w:rsidRPr="004362AE" w:rsidRDefault="00F738BB" w:rsidP="00531C5E">
            <w:pPr>
              <w:widowControl/>
              <w:spacing w:line="0" w:lineRule="atLeast"/>
            </w:pPr>
            <w:r w:rsidRPr="004362AE">
              <w:t>7310038</w:t>
            </w:r>
          </w:p>
        </w:tc>
        <w:tc>
          <w:tcPr>
            <w:tcW w:w="1559" w:type="dxa"/>
            <w:vAlign w:val="center"/>
          </w:tcPr>
          <w:p w14:paraId="4DD5733E" w14:textId="77777777" w:rsidR="00F738BB" w:rsidRPr="004362AE" w:rsidRDefault="00F738BB" w:rsidP="00531C5E">
            <w:pPr>
              <w:widowControl/>
              <w:spacing w:line="0" w:lineRule="atLeast"/>
            </w:pPr>
            <w:r w:rsidRPr="004362AE">
              <w:t>公共關係暨廣告系</w:t>
            </w:r>
          </w:p>
        </w:tc>
        <w:tc>
          <w:tcPr>
            <w:tcW w:w="709" w:type="dxa"/>
            <w:vAlign w:val="center"/>
          </w:tcPr>
          <w:p w14:paraId="10B2E0A7" w14:textId="77777777" w:rsidR="00F738BB" w:rsidRPr="004362AE" w:rsidRDefault="00F738BB" w:rsidP="00531C5E">
            <w:pPr>
              <w:widowControl/>
              <w:spacing w:line="0" w:lineRule="atLeast"/>
              <w:jc w:val="center"/>
            </w:pPr>
            <w:r w:rsidRPr="004362AE">
              <w:t>1</w:t>
            </w:r>
          </w:p>
        </w:tc>
        <w:tc>
          <w:tcPr>
            <w:tcW w:w="4485" w:type="dxa"/>
            <w:vAlign w:val="center"/>
          </w:tcPr>
          <w:p w14:paraId="396112F4" w14:textId="77777777" w:rsidR="00F738BB" w:rsidRPr="004362AE" w:rsidRDefault="00F738BB" w:rsidP="00531C5E">
            <w:pPr>
              <w:widowControl/>
              <w:spacing w:line="0" w:lineRule="atLeast"/>
              <w:rPr>
                <w:sz w:val="22"/>
              </w:rPr>
            </w:pPr>
          </w:p>
        </w:tc>
      </w:tr>
      <w:tr w:rsidR="00F738BB" w:rsidRPr="004362AE" w14:paraId="6132411A" w14:textId="77777777" w:rsidTr="00531C5E">
        <w:tc>
          <w:tcPr>
            <w:tcW w:w="1065" w:type="dxa"/>
            <w:vMerge/>
          </w:tcPr>
          <w:p w14:paraId="7392AF6B" w14:textId="77777777" w:rsidR="00F738BB" w:rsidRPr="004362AE" w:rsidRDefault="00F738BB" w:rsidP="00531C5E">
            <w:pPr>
              <w:widowControl/>
              <w:spacing w:line="0" w:lineRule="atLeast"/>
            </w:pPr>
          </w:p>
        </w:tc>
        <w:tc>
          <w:tcPr>
            <w:tcW w:w="1418" w:type="dxa"/>
            <w:vAlign w:val="center"/>
          </w:tcPr>
          <w:p w14:paraId="5D6092DB" w14:textId="77777777" w:rsidR="00F738BB" w:rsidRPr="004362AE" w:rsidRDefault="00F738BB" w:rsidP="00531C5E">
            <w:pPr>
              <w:widowControl/>
              <w:spacing w:line="0" w:lineRule="atLeast"/>
            </w:pPr>
            <w:r w:rsidRPr="004362AE">
              <w:t>衛生與護理類</w:t>
            </w:r>
          </w:p>
        </w:tc>
        <w:tc>
          <w:tcPr>
            <w:tcW w:w="1134" w:type="dxa"/>
            <w:vAlign w:val="center"/>
          </w:tcPr>
          <w:p w14:paraId="5CEEC67B" w14:textId="77777777" w:rsidR="00F738BB" w:rsidRPr="004362AE" w:rsidRDefault="00F738BB" w:rsidP="00531C5E">
            <w:pPr>
              <w:widowControl/>
              <w:spacing w:line="0" w:lineRule="atLeast"/>
            </w:pPr>
            <w:r w:rsidRPr="004362AE">
              <w:t>7311002</w:t>
            </w:r>
          </w:p>
        </w:tc>
        <w:tc>
          <w:tcPr>
            <w:tcW w:w="1559" w:type="dxa"/>
            <w:vAlign w:val="center"/>
          </w:tcPr>
          <w:p w14:paraId="4F413E3D" w14:textId="77777777" w:rsidR="00F738BB" w:rsidRPr="004362AE" w:rsidRDefault="00F738BB" w:rsidP="00531C5E">
            <w:pPr>
              <w:widowControl/>
              <w:spacing w:line="0" w:lineRule="atLeast"/>
            </w:pPr>
            <w:r w:rsidRPr="004362AE">
              <w:t>環境工程系綠色科技與管理組</w:t>
            </w:r>
          </w:p>
        </w:tc>
        <w:tc>
          <w:tcPr>
            <w:tcW w:w="709" w:type="dxa"/>
            <w:vAlign w:val="center"/>
          </w:tcPr>
          <w:p w14:paraId="14FD9709" w14:textId="77777777" w:rsidR="00F738BB" w:rsidRPr="004362AE" w:rsidRDefault="00F738BB" w:rsidP="00531C5E">
            <w:pPr>
              <w:widowControl/>
              <w:spacing w:line="0" w:lineRule="atLeast"/>
              <w:jc w:val="center"/>
            </w:pPr>
            <w:r w:rsidRPr="004362AE">
              <w:t>1</w:t>
            </w:r>
          </w:p>
        </w:tc>
        <w:tc>
          <w:tcPr>
            <w:tcW w:w="4485" w:type="dxa"/>
            <w:vAlign w:val="center"/>
          </w:tcPr>
          <w:p w14:paraId="5F97E4D2" w14:textId="77777777" w:rsidR="00F738BB" w:rsidRPr="004362AE" w:rsidRDefault="00F738BB" w:rsidP="00531C5E">
            <w:pPr>
              <w:widowControl/>
              <w:spacing w:line="0" w:lineRule="atLeast"/>
              <w:rPr>
                <w:sz w:val="22"/>
              </w:rPr>
            </w:pPr>
          </w:p>
        </w:tc>
      </w:tr>
      <w:tr w:rsidR="00F738BB" w:rsidRPr="004362AE" w14:paraId="345CA96E" w14:textId="77777777" w:rsidTr="00531C5E">
        <w:tc>
          <w:tcPr>
            <w:tcW w:w="1065" w:type="dxa"/>
            <w:vMerge/>
          </w:tcPr>
          <w:p w14:paraId="5FF8631A" w14:textId="77777777" w:rsidR="00F738BB" w:rsidRPr="004362AE" w:rsidRDefault="00F738BB" w:rsidP="00531C5E">
            <w:pPr>
              <w:widowControl/>
              <w:spacing w:line="0" w:lineRule="atLeast"/>
            </w:pPr>
          </w:p>
        </w:tc>
        <w:tc>
          <w:tcPr>
            <w:tcW w:w="1418" w:type="dxa"/>
            <w:vAlign w:val="center"/>
          </w:tcPr>
          <w:p w14:paraId="56FEC26C" w14:textId="77777777" w:rsidR="00F738BB" w:rsidRPr="004362AE" w:rsidRDefault="00F738BB" w:rsidP="00531C5E">
            <w:pPr>
              <w:widowControl/>
              <w:spacing w:line="0" w:lineRule="atLeast"/>
            </w:pPr>
            <w:r w:rsidRPr="004362AE">
              <w:t>家政群幼保類</w:t>
            </w:r>
          </w:p>
        </w:tc>
        <w:tc>
          <w:tcPr>
            <w:tcW w:w="1134" w:type="dxa"/>
            <w:vAlign w:val="center"/>
          </w:tcPr>
          <w:p w14:paraId="06758B3F" w14:textId="77777777" w:rsidR="00F738BB" w:rsidRPr="004362AE" w:rsidRDefault="00F738BB" w:rsidP="00531C5E">
            <w:pPr>
              <w:widowControl/>
              <w:spacing w:line="0" w:lineRule="atLeast"/>
            </w:pPr>
            <w:r w:rsidRPr="004362AE">
              <w:t>7315002</w:t>
            </w:r>
          </w:p>
        </w:tc>
        <w:tc>
          <w:tcPr>
            <w:tcW w:w="1559" w:type="dxa"/>
            <w:vAlign w:val="center"/>
          </w:tcPr>
          <w:p w14:paraId="666B937A" w14:textId="77777777" w:rsidR="00F738BB" w:rsidRPr="004362AE" w:rsidRDefault="00F738BB" w:rsidP="00531C5E">
            <w:pPr>
              <w:widowControl/>
              <w:spacing w:line="0" w:lineRule="atLeast"/>
            </w:pPr>
            <w:r w:rsidRPr="004362AE">
              <w:t>智慧機器人工程系</w:t>
            </w:r>
          </w:p>
        </w:tc>
        <w:tc>
          <w:tcPr>
            <w:tcW w:w="709" w:type="dxa"/>
            <w:vAlign w:val="center"/>
          </w:tcPr>
          <w:p w14:paraId="480593E0" w14:textId="77777777" w:rsidR="00F738BB" w:rsidRPr="004362AE" w:rsidRDefault="00F738BB" w:rsidP="00531C5E">
            <w:pPr>
              <w:widowControl/>
              <w:spacing w:line="0" w:lineRule="atLeast"/>
              <w:jc w:val="center"/>
            </w:pPr>
            <w:r w:rsidRPr="004362AE">
              <w:t>1</w:t>
            </w:r>
          </w:p>
        </w:tc>
        <w:tc>
          <w:tcPr>
            <w:tcW w:w="4485" w:type="dxa"/>
            <w:vAlign w:val="center"/>
          </w:tcPr>
          <w:p w14:paraId="1906C913" w14:textId="77777777" w:rsidR="00F738BB" w:rsidRPr="004362AE" w:rsidRDefault="00F738BB" w:rsidP="00531C5E">
            <w:pPr>
              <w:widowControl/>
              <w:spacing w:line="0" w:lineRule="atLeast"/>
              <w:rPr>
                <w:sz w:val="22"/>
              </w:rPr>
            </w:pPr>
          </w:p>
        </w:tc>
      </w:tr>
      <w:tr w:rsidR="00F738BB" w:rsidRPr="004362AE" w14:paraId="11D92DE3" w14:textId="77777777" w:rsidTr="00531C5E">
        <w:tc>
          <w:tcPr>
            <w:tcW w:w="1065" w:type="dxa"/>
            <w:vMerge/>
          </w:tcPr>
          <w:p w14:paraId="61DCBE65" w14:textId="77777777" w:rsidR="00F738BB" w:rsidRPr="004362AE" w:rsidRDefault="00F738BB" w:rsidP="00531C5E">
            <w:pPr>
              <w:widowControl/>
              <w:spacing w:line="0" w:lineRule="atLeast"/>
            </w:pPr>
          </w:p>
        </w:tc>
        <w:tc>
          <w:tcPr>
            <w:tcW w:w="1418" w:type="dxa"/>
            <w:vAlign w:val="center"/>
          </w:tcPr>
          <w:p w14:paraId="6C8115EF" w14:textId="77777777" w:rsidR="00F738BB" w:rsidRPr="004362AE" w:rsidRDefault="00F738BB" w:rsidP="00531C5E">
            <w:pPr>
              <w:widowControl/>
              <w:spacing w:line="0" w:lineRule="atLeast"/>
            </w:pPr>
            <w:r w:rsidRPr="004362AE">
              <w:t>家政群幼保類</w:t>
            </w:r>
          </w:p>
        </w:tc>
        <w:tc>
          <w:tcPr>
            <w:tcW w:w="1134" w:type="dxa"/>
            <w:vAlign w:val="center"/>
          </w:tcPr>
          <w:p w14:paraId="2F336B96" w14:textId="77777777" w:rsidR="00F738BB" w:rsidRPr="004362AE" w:rsidRDefault="00F738BB" w:rsidP="00531C5E">
            <w:pPr>
              <w:widowControl/>
              <w:spacing w:line="0" w:lineRule="atLeast"/>
            </w:pPr>
            <w:r w:rsidRPr="004362AE">
              <w:t>7315003</w:t>
            </w:r>
          </w:p>
        </w:tc>
        <w:tc>
          <w:tcPr>
            <w:tcW w:w="1559" w:type="dxa"/>
            <w:vAlign w:val="center"/>
          </w:tcPr>
          <w:p w14:paraId="62B31369" w14:textId="77777777" w:rsidR="00F738BB" w:rsidRPr="004362AE" w:rsidRDefault="00F738BB" w:rsidP="00531C5E">
            <w:pPr>
              <w:widowControl/>
              <w:spacing w:line="0" w:lineRule="atLeast"/>
            </w:pPr>
            <w:r w:rsidRPr="004362AE">
              <w:t>資訊工程系</w:t>
            </w:r>
          </w:p>
        </w:tc>
        <w:tc>
          <w:tcPr>
            <w:tcW w:w="709" w:type="dxa"/>
            <w:vAlign w:val="center"/>
          </w:tcPr>
          <w:p w14:paraId="0AFC8CA6" w14:textId="77777777" w:rsidR="00F738BB" w:rsidRPr="004362AE" w:rsidRDefault="00F738BB" w:rsidP="00531C5E">
            <w:pPr>
              <w:widowControl/>
              <w:spacing w:line="0" w:lineRule="atLeast"/>
              <w:jc w:val="center"/>
            </w:pPr>
            <w:r w:rsidRPr="004362AE">
              <w:t>1</w:t>
            </w:r>
          </w:p>
        </w:tc>
        <w:tc>
          <w:tcPr>
            <w:tcW w:w="4485" w:type="dxa"/>
            <w:vAlign w:val="center"/>
          </w:tcPr>
          <w:p w14:paraId="15AC6631" w14:textId="77777777" w:rsidR="00F738BB" w:rsidRPr="004362AE" w:rsidRDefault="00F738BB" w:rsidP="00531C5E">
            <w:pPr>
              <w:widowControl/>
              <w:spacing w:line="0" w:lineRule="atLeast"/>
              <w:rPr>
                <w:sz w:val="22"/>
              </w:rPr>
            </w:pPr>
          </w:p>
        </w:tc>
      </w:tr>
      <w:tr w:rsidR="00F738BB" w:rsidRPr="004362AE" w14:paraId="506FBEDD" w14:textId="77777777" w:rsidTr="00531C5E">
        <w:tc>
          <w:tcPr>
            <w:tcW w:w="1065" w:type="dxa"/>
            <w:vMerge/>
          </w:tcPr>
          <w:p w14:paraId="53C206E6" w14:textId="77777777" w:rsidR="00F738BB" w:rsidRPr="004362AE" w:rsidRDefault="00F738BB" w:rsidP="00531C5E">
            <w:pPr>
              <w:widowControl/>
              <w:spacing w:line="0" w:lineRule="atLeast"/>
            </w:pPr>
          </w:p>
        </w:tc>
        <w:tc>
          <w:tcPr>
            <w:tcW w:w="1418" w:type="dxa"/>
            <w:vAlign w:val="center"/>
          </w:tcPr>
          <w:p w14:paraId="558F908D" w14:textId="77777777" w:rsidR="00F738BB" w:rsidRPr="004362AE" w:rsidRDefault="00F738BB" w:rsidP="00531C5E">
            <w:pPr>
              <w:widowControl/>
              <w:spacing w:line="0" w:lineRule="atLeast"/>
            </w:pPr>
            <w:r w:rsidRPr="004362AE">
              <w:t>農業群</w:t>
            </w:r>
          </w:p>
        </w:tc>
        <w:tc>
          <w:tcPr>
            <w:tcW w:w="1134" w:type="dxa"/>
            <w:vAlign w:val="center"/>
          </w:tcPr>
          <w:p w14:paraId="7FA959BE" w14:textId="77777777" w:rsidR="00F738BB" w:rsidRPr="004362AE" w:rsidRDefault="00F738BB" w:rsidP="00531C5E">
            <w:pPr>
              <w:widowControl/>
              <w:spacing w:line="0" w:lineRule="atLeast"/>
            </w:pPr>
            <w:r w:rsidRPr="004362AE">
              <w:t>7318003</w:t>
            </w:r>
          </w:p>
        </w:tc>
        <w:tc>
          <w:tcPr>
            <w:tcW w:w="1559" w:type="dxa"/>
            <w:vAlign w:val="center"/>
          </w:tcPr>
          <w:p w14:paraId="1EE4DD24" w14:textId="77777777" w:rsidR="00F738BB" w:rsidRPr="004362AE" w:rsidRDefault="00F738BB" w:rsidP="00531C5E">
            <w:pPr>
              <w:widowControl/>
              <w:spacing w:line="0" w:lineRule="atLeast"/>
            </w:pPr>
            <w:r w:rsidRPr="004362AE">
              <w:t>先進應用材料工程系</w:t>
            </w:r>
          </w:p>
        </w:tc>
        <w:tc>
          <w:tcPr>
            <w:tcW w:w="709" w:type="dxa"/>
            <w:vAlign w:val="center"/>
          </w:tcPr>
          <w:p w14:paraId="4D045F28" w14:textId="77777777" w:rsidR="00F738BB" w:rsidRPr="004362AE" w:rsidRDefault="00F738BB" w:rsidP="00531C5E">
            <w:pPr>
              <w:widowControl/>
              <w:spacing w:line="0" w:lineRule="atLeast"/>
              <w:jc w:val="center"/>
            </w:pPr>
            <w:r w:rsidRPr="004362AE">
              <w:t>2</w:t>
            </w:r>
          </w:p>
        </w:tc>
        <w:tc>
          <w:tcPr>
            <w:tcW w:w="4485" w:type="dxa"/>
            <w:vAlign w:val="center"/>
          </w:tcPr>
          <w:p w14:paraId="3BC35A66" w14:textId="77777777" w:rsidR="00F738BB" w:rsidRPr="004362AE" w:rsidRDefault="00F738BB" w:rsidP="00531C5E">
            <w:pPr>
              <w:widowControl/>
              <w:spacing w:line="0" w:lineRule="atLeast"/>
              <w:rPr>
                <w:sz w:val="22"/>
              </w:rPr>
            </w:pPr>
          </w:p>
        </w:tc>
      </w:tr>
      <w:tr w:rsidR="00F738BB" w:rsidRPr="004362AE" w14:paraId="614EB7CC" w14:textId="77777777" w:rsidTr="00531C5E">
        <w:tc>
          <w:tcPr>
            <w:tcW w:w="1065" w:type="dxa"/>
            <w:vMerge/>
          </w:tcPr>
          <w:p w14:paraId="69FA0CE2" w14:textId="77777777" w:rsidR="00F738BB" w:rsidRPr="004362AE" w:rsidRDefault="00F738BB" w:rsidP="00531C5E">
            <w:pPr>
              <w:widowControl/>
              <w:spacing w:line="0" w:lineRule="atLeast"/>
            </w:pPr>
          </w:p>
        </w:tc>
        <w:tc>
          <w:tcPr>
            <w:tcW w:w="1418" w:type="dxa"/>
            <w:vAlign w:val="center"/>
          </w:tcPr>
          <w:p w14:paraId="38CD29D2" w14:textId="77777777" w:rsidR="00F738BB" w:rsidRPr="004362AE" w:rsidRDefault="00F738BB" w:rsidP="00531C5E">
            <w:pPr>
              <w:widowControl/>
              <w:spacing w:line="0" w:lineRule="atLeast"/>
            </w:pPr>
            <w:r w:rsidRPr="004362AE">
              <w:t>農業群</w:t>
            </w:r>
          </w:p>
        </w:tc>
        <w:tc>
          <w:tcPr>
            <w:tcW w:w="1134" w:type="dxa"/>
            <w:vAlign w:val="center"/>
          </w:tcPr>
          <w:p w14:paraId="31CA3076" w14:textId="77777777" w:rsidR="00F738BB" w:rsidRPr="004362AE" w:rsidRDefault="00F738BB" w:rsidP="00531C5E">
            <w:pPr>
              <w:widowControl/>
              <w:spacing w:line="0" w:lineRule="atLeast"/>
            </w:pPr>
            <w:r w:rsidRPr="004362AE">
              <w:t>7318004</w:t>
            </w:r>
          </w:p>
        </w:tc>
        <w:tc>
          <w:tcPr>
            <w:tcW w:w="1559" w:type="dxa"/>
            <w:vAlign w:val="center"/>
          </w:tcPr>
          <w:p w14:paraId="34B1EA2C" w14:textId="77777777" w:rsidR="00F738BB" w:rsidRPr="004362AE" w:rsidRDefault="00F738BB" w:rsidP="00531C5E">
            <w:pPr>
              <w:widowControl/>
              <w:spacing w:line="0" w:lineRule="atLeast"/>
            </w:pPr>
            <w:r w:rsidRPr="004362AE">
              <w:t>環境工程系</w:t>
            </w:r>
          </w:p>
        </w:tc>
        <w:tc>
          <w:tcPr>
            <w:tcW w:w="709" w:type="dxa"/>
            <w:vAlign w:val="center"/>
          </w:tcPr>
          <w:p w14:paraId="28716284" w14:textId="77777777" w:rsidR="00F738BB" w:rsidRPr="004362AE" w:rsidRDefault="00F738BB" w:rsidP="00531C5E">
            <w:pPr>
              <w:widowControl/>
              <w:spacing w:line="0" w:lineRule="atLeast"/>
              <w:jc w:val="center"/>
            </w:pPr>
            <w:r w:rsidRPr="004362AE">
              <w:t>1</w:t>
            </w:r>
          </w:p>
        </w:tc>
        <w:tc>
          <w:tcPr>
            <w:tcW w:w="4485" w:type="dxa"/>
            <w:vAlign w:val="center"/>
          </w:tcPr>
          <w:p w14:paraId="20DD3533" w14:textId="77777777" w:rsidR="00F738BB" w:rsidRPr="004362AE" w:rsidRDefault="00F738BB" w:rsidP="00531C5E">
            <w:pPr>
              <w:widowControl/>
              <w:spacing w:line="0" w:lineRule="atLeast"/>
              <w:rPr>
                <w:sz w:val="22"/>
              </w:rPr>
            </w:pPr>
          </w:p>
        </w:tc>
      </w:tr>
      <w:tr w:rsidR="00F738BB" w:rsidRPr="004362AE" w14:paraId="4590F916" w14:textId="77777777" w:rsidTr="00531C5E">
        <w:tc>
          <w:tcPr>
            <w:tcW w:w="1065" w:type="dxa"/>
            <w:vMerge/>
          </w:tcPr>
          <w:p w14:paraId="23EDF7E2" w14:textId="77777777" w:rsidR="00F738BB" w:rsidRPr="004362AE" w:rsidRDefault="00F738BB" w:rsidP="00531C5E">
            <w:pPr>
              <w:widowControl/>
              <w:spacing w:line="0" w:lineRule="atLeast"/>
            </w:pPr>
          </w:p>
        </w:tc>
        <w:tc>
          <w:tcPr>
            <w:tcW w:w="1418" w:type="dxa"/>
            <w:vAlign w:val="center"/>
          </w:tcPr>
          <w:p w14:paraId="7B4B6CB8" w14:textId="77777777" w:rsidR="00F738BB" w:rsidRPr="004362AE" w:rsidRDefault="00F738BB" w:rsidP="00531C5E">
            <w:pPr>
              <w:widowControl/>
              <w:spacing w:line="0" w:lineRule="atLeast"/>
            </w:pPr>
            <w:r w:rsidRPr="004362AE">
              <w:t>農業群</w:t>
            </w:r>
          </w:p>
        </w:tc>
        <w:tc>
          <w:tcPr>
            <w:tcW w:w="1134" w:type="dxa"/>
            <w:vAlign w:val="center"/>
          </w:tcPr>
          <w:p w14:paraId="1796C3F6" w14:textId="77777777" w:rsidR="00F738BB" w:rsidRPr="004362AE" w:rsidRDefault="00F738BB" w:rsidP="00531C5E">
            <w:pPr>
              <w:widowControl/>
              <w:spacing w:line="0" w:lineRule="atLeast"/>
            </w:pPr>
            <w:r w:rsidRPr="004362AE">
              <w:t>7318005</w:t>
            </w:r>
          </w:p>
        </w:tc>
        <w:tc>
          <w:tcPr>
            <w:tcW w:w="1559" w:type="dxa"/>
            <w:vAlign w:val="center"/>
          </w:tcPr>
          <w:p w14:paraId="0DE86440" w14:textId="77777777" w:rsidR="00F738BB" w:rsidRPr="004362AE" w:rsidRDefault="00F738BB" w:rsidP="00531C5E">
            <w:pPr>
              <w:widowControl/>
              <w:spacing w:line="0" w:lineRule="atLeast"/>
            </w:pPr>
            <w:r w:rsidRPr="004362AE">
              <w:t>環境工程系綠色科技與管理組</w:t>
            </w:r>
          </w:p>
        </w:tc>
        <w:tc>
          <w:tcPr>
            <w:tcW w:w="709" w:type="dxa"/>
            <w:vAlign w:val="center"/>
          </w:tcPr>
          <w:p w14:paraId="275AA15A" w14:textId="77777777" w:rsidR="00F738BB" w:rsidRPr="004362AE" w:rsidRDefault="00F738BB" w:rsidP="00531C5E">
            <w:pPr>
              <w:widowControl/>
              <w:spacing w:line="0" w:lineRule="atLeast"/>
              <w:jc w:val="center"/>
            </w:pPr>
            <w:r w:rsidRPr="004362AE">
              <w:t>1</w:t>
            </w:r>
          </w:p>
        </w:tc>
        <w:tc>
          <w:tcPr>
            <w:tcW w:w="4485" w:type="dxa"/>
            <w:vAlign w:val="center"/>
          </w:tcPr>
          <w:p w14:paraId="5AECB2B7" w14:textId="77777777" w:rsidR="00F738BB" w:rsidRPr="004362AE" w:rsidRDefault="00F738BB" w:rsidP="00531C5E">
            <w:pPr>
              <w:widowControl/>
              <w:spacing w:line="0" w:lineRule="atLeast"/>
              <w:rPr>
                <w:sz w:val="22"/>
              </w:rPr>
            </w:pPr>
          </w:p>
        </w:tc>
      </w:tr>
      <w:tr w:rsidR="00F738BB" w:rsidRPr="004362AE" w14:paraId="62273A49" w14:textId="77777777" w:rsidTr="00531C5E">
        <w:tc>
          <w:tcPr>
            <w:tcW w:w="1065" w:type="dxa"/>
            <w:vMerge/>
          </w:tcPr>
          <w:p w14:paraId="65B09C54" w14:textId="77777777" w:rsidR="00F738BB" w:rsidRPr="004362AE" w:rsidRDefault="00F738BB" w:rsidP="00531C5E">
            <w:pPr>
              <w:widowControl/>
              <w:spacing w:line="0" w:lineRule="atLeast"/>
            </w:pPr>
          </w:p>
        </w:tc>
        <w:tc>
          <w:tcPr>
            <w:tcW w:w="1418" w:type="dxa"/>
            <w:vAlign w:val="center"/>
          </w:tcPr>
          <w:p w14:paraId="436A2C77" w14:textId="77777777" w:rsidR="00F738BB" w:rsidRPr="004362AE" w:rsidRDefault="00F738BB" w:rsidP="00531C5E">
            <w:pPr>
              <w:widowControl/>
              <w:spacing w:line="0" w:lineRule="atLeast"/>
            </w:pPr>
            <w:r w:rsidRPr="004362AE">
              <w:t>餐旅群</w:t>
            </w:r>
          </w:p>
        </w:tc>
        <w:tc>
          <w:tcPr>
            <w:tcW w:w="1134" w:type="dxa"/>
            <w:vAlign w:val="center"/>
          </w:tcPr>
          <w:p w14:paraId="5B38A4ED" w14:textId="77777777" w:rsidR="00F738BB" w:rsidRPr="004362AE" w:rsidRDefault="00F738BB" w:rsidP="00531C5E">
            <w:pPr>
              <w:widowControl/>
              <w:spacing w:line="0" w:lineRule="atLeast"/>
            </w:pPr>
            <w:r w:rsidRPr="004362AE">
              <w:t>7321010</w:t>
            </w:r>
          </w:p>
        </w:tc>
        <w:tc>
          <w:tcPr>
            <w:tcW w:w="1559" w:type="dxa"/>
            <w:vAlign w:val="center"/>
          </w:tcPr>
          <w:p w14:paraId="271BEDD1" w14:textId="77777777" w:rsidR="00F738BB" w:rsidRPr="004362AE" w:rsidRDefault="00F738BB" w:rsidP="00531C5E">
            <w:pPr>
              <w:widowControl/>
              <w:spacing w:line="0" w:lineRule="atLeast"/>
            </w:pPr>
            <w:r w:rsidRPr="004362AE">
              <w:t>企業管理系</w:t>
            </w:r>
          </w:p>
        </w:tc>
        <w:tc>
          <w:tcPr>
            <w:tcW w:w="709" w:type="dxa"/>
            <w:vAlign w:val="center"/>
          </w:tcPr>
          <w:p w14:paraId="757F3CF8" w14:textId="77777777" w:rsidR="00F738BB" w:rsidRPr="004362AE" w:rsidRDefault="00F738BB" w:rsidP="00531C5E">
            <w:pPr>
              <w:widowControl/>
              <w:spacing w:line="0" w:lineRule="atLeast"/>
              <w:jc w:val="center"/>
            </w:pPr>
            <w:r w:rsidRPr="004362AE">
              <w:t>1</w:t>
            </w:r>
          </w:p>
        </w:tc>
        <w:tc>
          <w:tcPr>
            <w:tcW w:w="4485" w:type="dxa"/>
            <w:vAlign w:val="center"/>
          </w:tcPr>
          <w:p w14:paraId="2D52F254" w14:textId="77777777" w:rsidR="00F738BB" w:rsidRPr="004362AE" w:rsidRDefault="00F738BB" w:rsidP="00531C5E">
            <w:pPr>
              <w:widowControl/>
              <w:spacing w:line="0" w:lineRule="atLeast"/>
              <w:rPr>
                <w:sz w:val="22"/>
              </w:rPr>
            </w:pPr>
          </w:p>
        </w:tc>
      </w:tr>
      <w:tr w:rsidR="00F738BB" w:rsidRPr="004362AE" w14:paraId="4E5790C8" w14:textId="77777777" w:rsidTr="00531C5E">
        <w:tc>
          <w:tcPr>
            <w:tcW w:w="1065" w:type="dxa"/>
            <w:vMerge w:val="restart"/>
            <w:vAlign w:val="center"/>
          </w:tcPr>
          <w:p w14:paraId="15F3DE16" w14:textId="77777777" w:rsidR="00F738BB" w:rsidRPr="004362AE" w:rsidRDefault="00F738BB" w:rsidP="00531C5E">
            <w:pPr>
              <w:widowControl/>
              <w:spacing w:line="0" w:lineRule="atLeast"/>
              <w:jc w:val="both"/>
            </w:pPr>
            <w:r w:rsidRPr="004362AE">
              <w:lastRenderedPageBreak/>
              <w:t>崑山科技大學</w:t>
            </w:r>
          </w:p>
        </w:tc>
        <w:tc>
          <w:tcPr>
            <w:tcW w:w="1418" w:type="dxa"/>
            <w:vAlign w:val="center"/>
          </w:tcPr>
          <w:p w14:paraId="479BA41E" w14:textId="77777777" w:rsidR="00F738BB" w:rsidRPr="004362AE" w:rsidRDefault="00F738BB" w:rsidP="00531C5E">
            <w:pPr>
              <w:widowControl/>
              <w:spacing w:line="0" w:lineRule="atLeast"/>
            </w:pPr>
            <w:r w:rsidRPr="004362AE">
              <w:t>餐旅群</w:t>
            </w:r>
          </w:p>
        </w:tc>
        <w:tc>
          <w:tcPr>
            <w:tcW w:w="1134" w:type="dxa"/>
            <w:vAlign w:val="center"/>
          </w:tcPr>
          <w:p w14:paraId="38F40098" w14:textId="77777777" w:rsidR="00F738BB" w:rsidRPr="004362AE" w:rsidRDefault="00F738BB" w:rsidP="00531C5E">
            <w:pPr>
              <w:widowControl/>
              <w:spacing w:line="0" w:lineRule="atLeast"/>
            </w:pPr>
            <w:r w:rsidRPr="004362AE">
              <w:t>7321011</w:t>
            </w:r>
          </w:p>
        </w:tc>
        <w:tc>
          <w:tcPr>
            <w:tcW w:w="1559" w:type="dxa"/>
            <w:vAlign w:val="center"/>
          </w:tcPr>
          <w:p w14:paraId="03C79E11" w14:textId="77777777" w:rsidR="00F738BB" w:rsidRPr="004362AE" w:rsidRDefault="00F738BB" w:rsidP="00531C5E">
            <w:pPr>
              <w:widowControl/>
              <w:spacing w:line="0" w:lineRule="atLeast"/>
            </w:pPr>
            <w:r w:rsidRPr="004362AE">
              <w:t>智慧機器人工程系</w:t>
            </w:r>
          </w:p>
        </w:tc>
        <w:tc>
          <w:tcPr>
            <w:tcW w:w="709" w:type="dxa"/>
            <w:vAlign w:val="center"/>
          </w:tcPr>
          <w:p w14:paraId="1C07934C" w14:textId="77777777" w:rsidR="00F738BB" w:rsidRPr="004362AE" w:rsidRDefault="00F738BB" w:rsidP="00531C5E">
            <w:pPr>
              <w:widowControl/>
              <w:spacing w:line="0" w:lineRule="atLeast"/>
              <w:jc w:val="center"/>
            </w:pPr>
            <w:r w:rsidRPr="004362AE">
              <w:t>4</w:t>
            </w:r>
          </w:p>
        </w:tc>
        <w:tc>
          <w:tcPr>
            <w:tcW w:w="4485" w:type="dxa"/>
            <w:vAlign w:val="center"/>
          </w:tcPr>
          <w:p w14:paraId="69AA8906" w14:textId="77777777" w:rsidR="00F738BB" w:rsidRPr="004362AE" w:rsidRDefault="00F738BB" w:rsidP="00531C5E">
            <w:pPr>
              <w:widowControl/>
              <w:spacing w:line="0" w:lineRule="atLeast"/>
              <w:rPr>
                <w:sz w:val="22"/>
              </w:rPr>
            </w:pPr>
          </w:p>
        </w:tc>
      </w:tr>
      <w:tr w:rsidR="00F738BB" w:rsidRPr="004362AE" w14:paraId="2493FEF3" w14:textId="77777777" w:rsidTr="00531C5E">
        <w:tc>
          <w:tcPr>
            <w:tcW w:w="1065" w:type="dxa"/>
            <w:vMerge/>
          </w:tcPr>
          <w:p w14:paraId="105A2E30" w14:textId="77777777" w:rsidR="00F738BB" w:rsidRPr="004362AE" w:rsidRDefault="00F738BB" w:rsidP="00531C5E">
            <w:pPr>
              <w:widowControl/>
              <w:spacing w:line="0" w:lineRule="atLeast"/>
            </w:pPr>
          </w:p>
        </w:tc>
        <w:tc>
          <w:tcPr>
            <w:tcW w:w="1418" w:type="dxa"/>
            <w:vAlign w:val="center"/>
          </w:tcPr>
          <w:p w14:paraId="6EAA9FA2" w14:textId="77777777" w:rsidR="00F738BB" w:rsidRPr="004362AE" w:rsidRDefault="00F738BB" w:rsidP="00531C5E">
            <w:pPr>
              <w:widowControl/>
              <w:spacing w:line="0" w:lineRule="atLeast"/>
            </w:pPr>
            <w:r w:rsidRPr="004362AE">
              <w:t>餐旅群</w:t>
            </w:r>
          </w:p>
        </w:tc>
        <w:tc>
          <w:tcPr>
            <w:tcW w:w="1134" w:type="dxa"/>
            <w:vAlign w:val="center"/>
          </w:tcPr>
          <w:p w14:paraId="22BAEC89" w14:textId="77777777" w:rsidR="00F738BB" w:rsidRPr="004362AE" w:rsidRDefault="00F738BB" w:rsidP="00531C5E">
            <w:pPr>
              <w:widowControl/>
              <w:spacing w:line="0" w:lineRule="atLeast"/>
            </w:pPr>
            <w:r w:rsidRPr="004362AE">
              <w:t>7321014</w:t>
            </w:r>
          </w:p>
        </w:tc>
        <w:tc>
          <w:tcPr>
            <w:tcW w:w="1559" w:type="dxa"/>
            <w:vAlign w:val="center"/>
          </w:tcPr>
          <w:p w14:paraId="7810FFC9" w14:textId="77777777" w:rsidR="00F738BB" w:rsidRPr="004362AE" w:rsidRDefault="00F738BB" w:rsidP="00531C5E">
            <w:pPr>
              <w:widowControl/>
              <w:spacing w:line="0" w:lineRule="atLeast"/>
            </w:pPr>
            <w:r w:rsidRPr="004362AE">
              <w:t>資訊工程系</w:t>
            </w:r>
          </w:p>
        </w:tc>
        <w:tc>
          <w:tcPr>
            <w:tcW w:w="709" w:type="dxa"/>
            <w:vAlign w:val="center"/>
          </w:tcPr>
          <w:p w14:paraId="3F31AED1" w14:textId="77777777" w:rsidR="00F738BB" w:rsidRPr="004362AE" w:rsidRDefault="00F738BB" w:rsidP="00531C5E">
            <w:pPr>
              <w:widowControl/>
              <w:spacing w:line="0" w:lineRule="atLeast"/>
              <w:jc w:val="center"/>
            </w:pPr>
            <w:r w:rsidRPr="004362AE">
              <w:t>2</w:t>
            </w:r>
          </w:p>
        </w:tc>
        <w:tc>
          <w:tcPr>
            <w:tcW w:w="4485" w:type="dxa"/>
            <w:vAlign w:val="center"/>
          </w:tcPr>
          <w:p w14:paraId="700C57DF" w14:textId="77777777" w:rsidR="00F738BB" w:rsidRPr="004362AE" w:rsidRDefault="00F738BB" w:rsidP="00531C5E">
            <w:pPr>
              <w:widowControl/>
              <w:spacing w:line="0" w:lineRule="atLeast"/>
              <w:rPr>
                <w:sz w:val="22"/>
              </w:rPr>
            </w:pPr>
          </w:p>
        </w:tc>
      </w:tr>
      <w:tr w:rsidR="00F738BB" w:rsidRPr="004362AE" w14:paraId="7B2B1BFB" w14:textId="77777777" w:rsidTr="00531C5E">
        <w:tc>
          <w:tcPr>
            <w:tcW w:w="1065" w:type="dxa"/>
            <w:vMerge/>
          </w:tcPr>
          <w:p w14:paraId="5CA86A58" w14:textId="77777777" w:rsidR="00F738BB" w:rsidRPr="004362AE" w:rsidRDefault="00F738BB" w:rsidP="00531C5E">
            <w:pPr>
              <w:widowControl/>
              <w:spacing w:line="0" w:lineRule="atLeast"/>
            </w:pPr>
          </w:p>
        </w:tc>
        <w:tc>
          <w:tcPr>
            <w:tcW w:w="1418" w:type="dxa"/>
            <w:vAlign w:val="center"/>
          </w:tcPr>
          <w:p w14:paraId="4404A968" w14:textId="77777777" w:rsidR="00F738BB" w:rsidRPr="004362AE" w:rsidRDefault="00F738BB" w:rsidP="00531C5E">
            <w:pPr>
              <w:widowControl/>
              <w:spacing w:line="0" w:lineRule="atLeast"/>
            </w:pPr>
            <w:r w:rsidRPr="004362AE">
              <w:t>餐旅群</w:t>
            </w:r>
          </w:p>
        </w:tc>
        <w:tc>
          <w:tcPr>
            <w:tcW w:w="1134" w:type="dxa"/>
            <w:vAlign w:val="center"/>
          </w:tcPr>
          <w:p w14:paraId="01E3C2CB" w14:textId="77777777" w:rsidR="00F738BB" w:rsidRPr="004362AE" w:rsidRDefault="00F738BB" w:rsidP="00531C5E">
            <w:pPr>
              <w:widowControl/>
              <w:spacing w:line="0" w:lineRule="atLeast"/>
            </w:pPr>
            <w:r w:rsidRPr="004362AE">
              <w:t>7321015</w:t>
            </w:r>
          </w:p>
        </w:tc>
        <w:tc>
          <w:tcPr>
            <w:tcW w:w="1559" w:type="dxa"/>
            <w:vAlign w:val="center"/>
          </w:tcPr>
          <w:p w14:paraId="19B48837" w14:textId="77777777" w:rsidR="00F738BB" w:rsidRPr="004362AE" w:rsidRDefault="00F738BB" w:rsidP="00531C5E">
            <w:pPr>
              <w:widowControl/>
              <w:spacing w:line="0" w:lineRule="atLeast"/>
            </w:pPr>
            <w:r w:rsidRPr="004362AE">
              <w:t>環境工程系</w:t>
            </w:r>
          </w:p>
        </w:tc>
        <w:tc>
          <w:tcPr>
            <w:tcW w:w="709" w:type="dxa"/>
            <w:vAlign w:val="center"/>
          </w:tcPr>
          <w:p w14:paraId="3DDA6EBD" w14:textId="77777777" w:rsidR="00F738BB" w:rsidRPr="004362AE" w:rsidRDefault="00F738BB" w:rsidP="00531C5E">
            <w:pPr>
              <w:widowControl/>
              <w:spacing w:line="0" w:lineRule="atLeast"/>
              <w:jc w:val="center"/>
            </w:pPr>
            <w:r w:rsidRPr="004362AE">
              <w:t>1</w:t>
            </w:r>
          </w:p>
        </w:tc>
        <w:tc>
          <w:tcPr>
            <w:tcW w:w="4485" w:type="dxa"/>
            <w:vAlign w:val="center"/>
          </w:tcPr>
          <w:p w14:paraId="7FD72172" w14:textId="77777777" w:rsidR="00F738BB" w:rsidRPr="004362AE" w:rsidRDefault="00F738BB" w:rsidP="00531C5E">
            <w:pPr>
              <w:widowControl/>
              <w:spacing w:line="0" w:lineRule="atLeast"/>
              <w:rPr>
                <w:sz w:val="22"/>
              </w:rPr>
            </w:pPr>
          </w:p>
        </w:tc>
      </w:tr>
      <w:tr w:rsidR="00F738BB" w:rsidRPr="004362AE" w14:paraId="4B4528A9" w14:textId="77777777" w:rsidTr="00531C5E">
        <w:tc>
          <w:tcPr>
            <w:tcW w:w="1065" w:type="dxa"/>
            <w:vMerge/>
          </w:tcPr>
          <w:p w14:paraId="3FDD58E8" w14:textId="77777777" w:rsidR="00F738BB" w:rsidRPr="004362AE" w:rsidRDefault="00F738BB" w:rsidP="00531C5E">
            <w:pPr>
              <w:widowControl/>
              <w:spacing w:line="0" w:lineRule="atLeast"/>
            </w:pPr>
          </w:p>
        </w:tc>
        <w:tc>
          <w:tcPr>
            <w:tcW w:w="1418" w:type="dxa"/>
            <w:vAlign w:val="center"/>
          </w:tcPr>
          <w:p w14:paraId="29A88557" w14:textId="77777777" w:rsidR="00F738BB" w:rsidRPr="004362AE" w:rsidRDefault="00F738BB" w:rsidP="00531C5E">
            <w:pPr>
              <w:widowControl/>
              <w:spacing w:line="0" w:lineRule="atLeast"/>
            </w:pPr>
            <w:r w:rsidRPr="004362AE">
              <w:t>餐旅群</w:t>
            </w:r>
          </w:p>
        </w:tc>
        <w:tc>
          <w:tcPr>
            <w:tcW w:w="1134" w:type="dxa"/>
            <w:vAlign w:val="center"/>
          </w:tcPr>
          <w:p w14:paraId="411011E7" w14:textId="77777777" w:rsidR="00F738BB" w:rsidRPr="004362AE" w:rsidRDefault="00F738BB" w:rsidP="00531C5E">
            <w:pPr>
              <w:widowControl/>
              <w:spacing w:line="0" w:lineRule="atLeast"/>
            </w:pPr>
            <w:r w:rsidRPr="004362AE">
              <w:t>7321016</w:t>
            </w:r>
          </w:p>
        </w:tc>
        <w:tc>
          <w:tcPr>
            <w:tcW w:w="1559" w:type="dxa"/>
            <w:vAlign w:val="center"/>
          </w:tcPr>
          <w:p w14:paraId="208BA6B5" w14:textId="77777777" w:rsidR="00F738BB" w:rsidRPr="004362AE" w:rsidRDefault="00F738BB" w:rsidP="00531C5E">
            <w:pPr>
              <w:widowControl/>
              <w:spacing w:line="0" w:lineRule="atLeast"/>
            </w:pPr>
            <w:r w:rsidRPr="004362AE">
              <w:t>環境工程系綠色科技與管理組</w:t>
            </w:r>
          </w:p>
        </w:tc>
        <w:tc>
          <w:tcPr>
            <w:tcW w:w="709" w:type="dxa"/>
            <w:vAlign w:val="center"/>
          </w:tcPr>
          <w:p w14:paraId="288734CA" w14:textId="77777777" w:rsidR="00F738BB" w:rsidRPr="004362AE" w:rsidRDefault="00F738BB" w:rsidP="00531C5E">
            <w:pPr>
              <w:widowControl/>
              <w:spacing w:line="0" w:lineRule="atLeast"/>
              <w:jc w:val="center"/>
            </w:pPr>
            <w:r w:rsidRPr="004362AE">
              <w:t>2</w:t>
            </w:r>
          </w:p>
        </w:tc>
        <w:tc>
          <w:tcPr>
            <w:tcW w:w="4485" w:type="dxa"/>
            <w:vAlign w:val="center"/>
          </w:tcPr>
          <w:p w14:paraId="6600E459" w14:textId="77777777" w:rsidR="00F738BB" w:rsidRPr="004362AE" w:rsidRDefault="00F738BB" w:rsidP="00531C5E">
            <w:pPr>
              <w:widowControl/>
              <w:spacing w:line="0" w:lineRule="atLeast"/>
              <w:rPr>
                <w:sz w:val="22"/>
              </w:rPr>
            </w:pPr>
          </w:p>
        </w:tc>
      </w:tr>
      <w:tr w:rsidR="00F738BB" w:rsidRPr="004362AE" w14:paraId="41DCF5BC" w14:textId="77777777" w:rsidTr="00531C5E">
        <w:tc>
          <w:tcPr>
            <w:tcW w:w="1065" w:type="dxa"/>
            <w:vMerge/>
          </w:tcPr>
          <w:p w14:paraId="3735BEAD" w14:textId="77777777" w:rsidR="00F738BB" w:rsidRPr="004362AE" w:rsidRDefault="00F738BB" w:rsidP="00531C5E">
            <w:pPr>
              <w:widowControl/>
              <w:spacing w:line="0" w:lineRule="atLeast"/>
            </w:pPr>
          </w:p>
        </w:tc>
        <w:tc>
          <w:tcPr>
            <w:tcW w:w="1418" w:type="dxa"/>
            <w:vAlign w:val="center"/>
          </w:tcPr>
          <w:p w14:paraId="23E0C02D" w14:textId="77777777" w:rsidR="00F738BB" w:rsidRPr="004362AE" w:rsidRDefault="00F738BB" w:rsidP="00531C5E">
            <w:pPr>
              <w:widowControl/>
              <w:spacing w:line="0" w:lineRule="atLeast"/>
            </w:pPr>
            <w:r w:rsidRPr="004362AE">
              <w:t>水產群</w:t>
            </w:r>
          </w:p>
        </w:tc>
        <w:tc>
          <w:tcPr>
            <w:tcW w:w="1134" w:type="dxa"/>
            <w:vAlign w:val="center"/>
          </w:tcPr>
          <w:p w14:paraId="00394336" w14:textId="77777777" w:rsidR="00F738BB" w:rsidRPr="004362AE" w:rsidRDefault="00F738BB" w:rsidP="00531C5E">
            <w:pPr>
              <w:widowControl/>
              <w:spacing w:line="0" w:lineRule="atLeast"/>
            </w:pPr>
            <w:r w:rsidRPr="004362AE">
              <w:t>7323001</w:t>
            </w:r>
          </w:p>
        </w:tc>
        <w:tc>
          <w:tcPr>
            <w:tcW w:w="1559" w:type="dxa"/>
            <w:vAlign w:val="center"/>
          </w:tcPr>
          <w:p w14:paraId="2FD41F52" w14:textId="77777777" w:rsidR="00F738BB" w:rsidRPr="004362AE" w:rsidRDefault="00F738BB" w:rsidP="00531C5E">
            <w:pPr>
              <w:widowControl/>
              <w:spacing w:line="0" w:lineRule="atLeast"/>
            </w:pPr>
            <w:r w:rsidRPr="004362AE">
              <w:t>資訊工程系</w:t>
            </w:r>
          </w:p>
        </w:tc>
        <w:tc>
          <w:tcPr>
            <w:tcW w:w="709" w:type="dxa"/>
            <w:vAlign w:val="center"/>
          </w:tcPr>
          <w:p w14:paraId="77C2692D" w14:textId="77777777" w:rsidR="00F738BB" w:rsidRPr="004362AE" w:rsidRDefault="00F738BB" w:rsidP="00531C5E">
            <w:pPr>
              <w:widowControl/>
              <w:spacing w:line="0" w:lineRule="atLeast"/>
              <w:jc w:val="center"/>
            </w:pPr>
            <w:r w:rsidRPr="004362AE">
              <w:t>1</w:t>
            </w:r>
          </w:p>
        </w:tc>
        <w:tc>
          <w:tcPr>
            <w:tcW w:w="4485" w:type="dxa"/>
            <w:vAlign w:val="center"/>
          </w:tcPr>
          <w:p w14:paraId="7849CA25" w14:textId="77777777" w:rsidR="00F738BB" w:rsidRPr="004362AE" w:rsidRDefault="00F738BB" w:rsidP="00531C5E">
            <w:pPr>
              <w:widowControl/>
              <w:spacing w:line="0" w:lineRule="atLeast"/>
              <w:rPr>
                <w:sz w:val="22"/>
              </w:rPr>
            </w:pPr>
          </w:p>
        </w:tc>
      </w:tr>
      <w:tr w:rsidR="00F738BB" w:rsidRPr="004362AE" w14:paraId="53974ACA" w14:textId="77777777" w:rsidTr="00531C5E">
        <w:tc>
          <w:tcPr>
            <w:tcW w:w="1065" w:type="dxa"/>
            <w:vMerge w:val="restart"/>
            <w:vAlign w:val="center"/>
          </w:tcPr>
          <w:p w14:paraId="54CC16B8" w14:textId="77777777" w:rsidR="00F738BB" w:rsidRPr="004362AE" w:rsidRDefault="00F738BB" w:rsidP="00531C5E">
            <w:pPr>
              <w:widowControl/>
              <w:spacing w:line="0" w:lineRule="atLeast"/>
            </w:pPr>
            <w:r w:rsidRPr="004362AE">
              <w:t>樹德科技大學</w:t>
            </w:r>
          </w:p>
        </w:tc>
        <w:tc>
          <w:tcPr>
            <w:tcW w:w="1418" w:type="dxa"/>
            <w:vAlign w:val="center"/>
          </w:tcPr>
          <w:p w14:paraId="3490807D" w14:textId="77777777" w:rsidR="00F738BB" w:rsidRPr="004362AE" w:rsidRDefault="00F738BB" w:rsidP="00531C5E">
            <w:pPr>
              <w:widowControl/>
              <w:spacing w:line="0" w:lineRule="atLeast"/>
            </w:pPr>
            <w:r w:rsidRPr="004362AE">
              <w:t>電機與電子群電機類</w:t>
            </w:r>
          </w:p>
        </w:tc>
        <w:tc>
          <w:tcPr>
            <w:tcW w:w="1134" w:type="dxa"/>
            <w:vAlign w:val="center"/>
          </w:tcPr>
          <w:p w14:paraId="269E079D" w14:textId="77777777" w:rsidR="00F738BB" w:rsidRPr="004362AE" w:rsidRDefault="00F738BB" w:rsidP="00531C5E">
            <w:pPr>
              <w:widowControl/>
              <w:spacing w:line="0" w:lineRule="atLeast"/>
            </w:pPr>
            <w:r w:rsidRPr="004362AE">
              <w:t>7303009</w:t>
            </w:r>
          </w:p>
        </w:tc>
        <w:tc>
          <w:tcPr>
            <w:tcW w:w="1559" w:type="dxa"/>
            <w:vAlign w:val="center"/>
          </w:tcPr>
          <w:p w14:paraId="1796E176" w14:textId="77777777" w:rsidR="00F738BB" w:rsidRPr="004362AE" w:rsidRDefault="00F738BB" w:rsidP="00531C5E">
            <w:pPr>
              <w:widowControl/>
              <w:spacing w:line="0" w:lineRule="atLeast"/>
            </w:pPr>
            <w:r w:rsidRPr="004362AE">
              <w:t>資訊工程系</w:t>
            </w:r>
          </w:p>
        </w:tc>
        <w:tc>
          <w:tcPr>
            <w:tcW w:w="709" w:type="dxa"/>
            <w:vAlign w:val="center"/>
          </w:tcPr>
          <w:p w14:paraId="12543407" w14:textId="77777777" w:rsidR="00F738BB" w:rsidRPr="004362AE" w:rsidRDefault="00F738BB" w:rsidP="00531C5E">
            <w:pPr>
              <w:widowControl/>
              <w:spacing w:line="0" w:lineRule="atLeast"/>
              <w:jc w:val="center"/>
            </w:pPr>
            <w:r w:rsidRPr="004362AE">
              <w:t>2</w:t>
            </w:r>
          </w:p>
        </w:tc>
        <w:tc>
          <w:tcPr>
            <w:tcW w:w="4485" w:type="dxa"/>
            <w:vAlign w:val="center"/>
          </w:tcPr>
          <w:p w14:paraId="435CA0F2" w14:textId="77777777" w:rsidR="00F738BB" w:rsidRPr="004362AE" w:rsidRDefault="00F738BB" w:rsidP="00531C5E">
            <w:pPr>
              <w:widowControl/>
              <w:spacing w:line="0" w:lineRule="atLeast"/>
              <w:rPr>
                <w:sz w:val="22"/>
              </w:rPr>
            </w:pPr>
          </w:p>
        </w:tc>
      </w:tr>
      <w:tr w:rsidR="00F738BB" w:rsidRPr="004362AE" w14:paraId="397B7D81" w14:textId="77777777" w:rsidTr="00531C5E">
        <w:tc>
          <w:tcPr>
            <w:tcW w:w="1065" w:type="dxa"/>
            <w:vMerge/>
          </w:tcPr>
          <w:p w14:paraId="6E1D1048" w14:textId="77777777" w:rsidR="00F738BB" w:rsidRPr="004362AE" w:rsidRDefault="00F738BB" w:rsidP="00531C5E">
            <w:pPr>
              <w:widowControl/>
              <w:spacing w:line="0" w:lineRule="atLeast"/>
            </w:pPr>
          </w:p>
        </w:tc>
        <w:tc>
          <w:tcPr>
            <w:tcW w:w="1418" w:type="dxa"/>
            <w:vAlign w:val="center"/>
          </w:tcPr>
          <w:p w14:paraId="6C067F62" w14:textId="77777777" w:rsidR="00F738BB" w:rsidRPr="004362AE" w:rsidRDefault="00F738BB" w:rsidP="00531C5E">
            <w:pPr>
              <w:widowControl/>
              <w:spacing w:line="0" w:lineRule="atLeast"/>
            </w:pPr>
            <w:r w:rsidRPr="004362AE">
              <w:t>電機與電子群資電類</w:t>
            </w:r>
          </w:p>
        </w:tc>
        <w:tc>
          <w:tcPr>
            <w:tcW w:w="1134" w:type="dxa"/>
            <w:vAlign w:val="center"/>
          </w:tcPr>
          <w:p w14:paraId="5051BBBA" w14:textId="77777777" w:rsidR="00F738BB" w:rsidRPr="004362AE" w:rsidRDefault="00F738BB" w:rsidP="00531C5E">
            <w:pPr>
              <w:widowControl/>
              <w:spacing w:line="0" w:lineRule="atLeast"/>
            </w:pPr>
            <w:r w:rsidRPr="004362AE">
              <w:t>7304012</w:t>
            </w:r>
          </w:p>
        </w:tc>
        <w:tc>
          <w:tcPr>
            <w:tcW w:w="1559" w:type="dxa"/>
            <w:vAlign w:val="center"/>
          </w:tcPr>
          <w:p w14:paraId="6A9BA26A" w14:textId="77777777" w:rsidR="00F738BB" w:rsidRPr="004362AE" w:rsidRDefault="00F738BB" w:rsidP="00531C5E">
            <w:pPr>
              <w:widowControl/>
              <w:spacing w:line="0" w:lineRule="atLeast"/>
            </w:pPr>
            <w:r w:rsidRPr="004362AE">
              <w:t>資訊工程系</w:t>
            </w:r>
          </w:p>
        </w:tc>
        <w:tc>
          <w:tcPr>
            <w:tcW w:w="709" w:type="dxa"/>
            <w:vAlign w:val="center"/>
          </w:tcPr>
          <w:p w14:paraId="6FB2A029" w14:textId="77777777" w:rsidR="00F738BB" w:rsidRPr="004362AE" w:rsidRDefault="00F738BB" w:rsidP="00531C5E">
            <w:pPr>
              <w:widowControl/>
              <w:spacing w:line="0" w:lineRule="atLeast"/>
              <w:jc w:val="center"/>
            </w:pPr>
            <w:r w:rsidRPr="004362AE">
              <w:t>3</w:t>
            </w:r>
          </w:p>
        </w:tc>
        <w:tc>
          <w:tcPr>
            <w:tcW w:w="4485" w:type="dxa"/>
            <w:vAlign w:val="center"/>
          </w:tcPr>
          <w:p w14:paraId="32B73510" w14:textId="77777777" w:rsidR="00F738BB" w:rsidRPr="004362AE" w:rsidRDefault="00F738BB" w:rsidP="00531C5E">
            <w:pPr>
              <w:widowControl/>
              <w:spacing w:line="0" w:lineRule="atLeast"/>
              <w:rPr>
                <w:sz w:val="22"/>
              </w:rPr>
            </w:pPr>
          </w:p>
        </w:tc>
      </w:tr>
      <w:tr w:rsidR="00F738BB" w:rsidRPr="004362AE" w14:paraId="6FB2E555" w14:textId="77777777" w:rsidTr="00531C5E">
        <w:tc>
          <w:tcPr>
            <w:tcW w:w="1065" w:type="dxa"/>
            <w:vMerge/>
          </w:tcPr>
          <w:p w14:paraId="518A9DC5" w14:textId="77777777" w:rsidR="00F738BB" w:rsidRPr="004362AE" w:rsidRDefault="00F738BB" w:rsidP="00531C5E">
            <w:pPr>
              <w:widowControl/>
              <w:spacing w:line="0" w:lineRule="atLeast"/>
            </w:pPr>
          </w:p>
        </w:tc>
        <w:tc>
          <w:tcPr>
            <w:tcW w:w="1418" w:type="dxa"/>
            <w:vAlign w:val="center"/>
          </w:tcPr>
          <w:p w14:paraId="4DD37B96" w14:textId="77777777" w:rsidR="00F738BB" w:rsidRPr="004362AE" w:rsidRDefault="00F738BB" w:rsidP="00531C5E">
            <w:pPr>
              <w:widowControl/>
              <w:spacing w:line="0" w:lineRule="atLeast"/>
            </w:pPr>
            <w:r w:rsidRPr="004362AE">
              <w:t>設計群</w:t>
            </w:r>
          </w:p>
        </w:tc>
        <w:tc>
          <w:tcPr>
            <w:tcW w:w="1134" w:type="dxa"/>
            <w:vAlign w:val="center"/>
          </w:tcPr>
          <w:p w14:paraId="45390E58" w14:textId="77777777" w:rsidR="00F738BB" w:rsidRPr="004362AE" w:rsidRDefault="00F738BB" w:rsidP="00531C5E">
            <w:pPr>
              <w:widowControl/>
              <w:spacing w:line="0" w:lineRule="atLeast"/>
            </w:pPr>
            <w:r w:rsidRPr="004362AE">
              <w:t>7308022</w:t>
            </w:r>
          </w:p>
        </w:tc>
        <w:tc>
          <w:tcPr>
            <w:tcW w:w="1559" w:type="dxa"/>
            <w:vAlign w:val="center"/>
          </w:tcPr>
          <w:p w14:paraId="38E8328A" w14:textId="77777777" w:rsidR="00F738BB" w:rsidRPr="004362AE" w:rsidRDefault="00F738BB" w:rsidP="00531C5E">
            <w:pPr>
              <w:widowControl/>
              <w:spacing w:line="0" w:lineRule="atLeast"/>
            </w:pPr>
            <w:r w:rsidRPr="004362AE">
              <w:t>會展行銷與活動管理系</w:t>
            </w:r>
          </w:p>
        </w:tc>
        <w:tc>
          <w:tcPr>
            <w:tcW w:w="709" w:type="dxa"/>
            <w:vAlign w:val="center"/>
          </w:tcPr>
          <w:p w14:paraId="3EE7B98A" w14:textId="77777777" w:rsidR="00F738BB" w:rsidRPr="004362AE" w:rsidRDefault="00F738BB" w:rsidP="00531C5E">
            <w:pPr>
              <w:widowControl/>
              <w:spacing w:line="0" w:lineRule="atLeast"/>
              <w:jc w:val="center"/>
            </w:pPr>
            <w:r w:rsidRPr="004362AE">
              <w:t>1</w:t>
            </w:r>
          </w:p>
        </w:tc>
        <w:tc>
          <w:tcPr>
            <w:tcW w:w="4485" w:type="dxa"/>
            <w:vAlign w:val="center"/>
          </w:tcPr>
          <w:p w14:paraId="5AC5C211" w14:textId="77777777" w:rsidR="00F738BB" w:rsidRPr="004362AE" w:rsidRDefault="00F738BB" w:rsidP="00531C5E">
            <w:pPr>
              <w:widowControl/>
              <w:spacing w:line="0" w:lineRule="atLeast"/>
              <w:rPr>
                <w:sz w:val="22"/>
              </w:rPr>
            </w:pPr>
          </w:p>
        </w:tc>
      </w:tr>
      <w:tr w:rsidR="00F738BB" w:rsidRPr="004362AE" w14:paraId="7837AE43" w14:textId="77777777" w:rsidTr="00531C5E">
        <w:tc>
          <w:tcPr>
            <w:tcW w:w="1065" w:type="dxa"/>
            <w:vMerge/>
          </w:tcPr>
          <w:p w14:paraId="3D14E1F1" w14:textId="77777777" w:rsidR="00F738BB" w:rsidRPr="004362AE" w:rsidRDefault="00F738BB" w:rsidP="00531C5E">
            <w:pPr>
              <w:widowControl/>
              <w:spacing w:line="0" w:lineRule="atLeast"/>
            </w:pPr>
          </w:p>
        </w:tc>
        <w:tc>
          <w:tcPr>
            <w:tcW w:w="1418" w:type="dxa"/>
            <w:vAlign w:val="center"/>
          </w:tcPr>
          <w:p w14:paraId="652CC253" w14:textId="77777777" w:rsidR="00F738BB" w:rsidRPr="004362AE" w:rsidRDefault="00F738BB" w:rsidP="00531C5E">
            <w:pPr>
              <w:widowControl/>
              <w:spacing w:line="0" w:lineRule="atLeast"/>
            </w:pPr>
            <w:r w:rsidRPr="004362AE">
              <w:t>設計群</w:t>
            </w:r>
          </w:p>
        </w:tc>
        <w:tc>
          <w:tcPr>
            <w:tcW w:w="1134" w:type="dxa"/>
            <w:vAlign w:val="center"/>
          </w:tcPr>
          <w:p w14:paraId="0127D9F3" w14:textId="77777777" w:rsidR="00F738BB" w:rsidRPr="004362AE" w:rsidRDefault="00F738BB" w:rsidP="00531C5E">
            <w:pPr>
              <w:widowControl/>
              <w:spacing w:line="0" w:lineRule="atLeast"/>
            </w:pPr>
            <w:r w:rsidRPr="004362AE">
              <w:t>7308023</w:t>
            </w:r>
          </w:p>
        </w:tc>
        <w:tc>
          <w:tcPr>
            <w:tcW w:w="1559" w:type="dxa"/>
            <w:vAlign w:val="center"/>
          </w:tcPr>
          <w:p w14:paraId="70E0F30D" w14:textId="77777777" w:rsidR="00F738BB" w:rsidRPr="004362AE" w:rsidRDefault="00F738BB" w:rsidP="00531C5E">
            <w:pPr>
              <w:widowControl/>
              <w:spacing w:line="0" w:lineRule="atLeast"/>
            </w:pPr>
            <w:r w:rsidRPr="004362AE">
              <w:t>室內設計系</w:t>
            </w:r>
          </w:p>
        </w:tc>
        <w:tc>
          <w:tcPr>
            <w:tcW w:w="709" w:type="dxa"/>
            <w:vAlign w:val="center"/>
          </w:tcPr>
          <w:p w14:paraId="00D92746" w14:textId="77777777" w:rsidR="00F738BB" w:rsidRPr="004362AE" w:rsidRDefault="00F738BB" w:rsidP="00531C5E">
            <w:pPr>
              <w:widowControl/>
              <w:spacing w:line="0" w:lineRule="atLeast"/>
              <w:jc w:val="center"/>
            </w:pPr>
            <w:r w:rsidRPr="004362AE">
              <w:t>1</w:t>
            </w:r>
          </w:p>
        </w:tc>
        <w:tc>
          <w:tcPr>
            <w:tcW w:w="4485" w:type="dxa"/>
            <w:vAlign w:val="center"/>
          </w:tcPr>
          <w:p w14:paraId="25C45683" w14:textId="77777777" w:rsidR="00F738BB" w:rsidRPr="004362AE" w:rsidRDefault="00F738BB" w:rsidP="00531C5E">
            <w:pPr>
              <w:widowControl/>
              <w:spacing w:line="0" w:lineRule="atLeast"/>
              <w:rPr>
                <w:sz w:val="22"/>
              </w:rPr>
            </w:pPr>
          </w:p>
        </w:tc>
      </w:tr>
      <w:tr w:rsidR="00F738BB" w:rsidRPr="004362AE" w14:paraId="47264BF5" w14:textId="77777777" w:rsidTr="00531C5E">
        <w:tc>
          <w:tcPr>
            <w:tcW w:w="1065" w:type="dxa"/>
            <w:vMerge/>
          </w:tcPr>
          <w:p w14:paraId="0B254168" w14:textId="77777777" w:rsidR="00F738BB" w:rsidRPr="004362AE" w:rsidRDefault="00F738BB" w:rsidP="00531C5E">
            <w:pPr>
              <w:widowControl/>
              <w:spacing w:line="0" w:lineRule="atLeast"/>
            </w:pPr>
          </w:p>
        </w:tc>
        <w:tc>
          <w:tcPr>
            <w:tcW w:w="1418" w:type="dxa"/>
            <w:vAlign w:val="center"/>
          </w:tcPr>
          <w:p w14:paraId="2F4AF4CB" w14:textId="77777777" w:rsidR="00F738BB" w:rsidRPr="004362AE" w:rsidRDefault="00F738BB" w:rsidP="00531C5E">
            <w:pPr>
              <w:widowControl/>
              <w:spacing w:line="0" w:lineRule="atLeast"/>
            </w:pPr>
            <w:r w:rsidRPr="004362AE">
              <w:t>商業與管理群</w:t>
            </w:r>
          </w:p>
        </w:tc>
        <w:tc>
          <w:tcPr>
            <w:tcW w:w="1134" w:type="dxa"/>
            <w:vAlign w:val="center"/>
          </w:tcPr>
          <w:p w14:paraId="699DEA8F" w14:textId="77777777" w:rsidR="00F738BB" w:rsidRPr="004362AE" w:rsidRDefault="00F738BB" w:rsidP="00531C5E">
            <w:pPr>
              <w:widowControl/>
              <w:spacing w:line="0" w:lineRule="atLeast"/>
            </w:pPr>
            <w:r w:rsidRPr="004362AE">
              <w:t>7310027</w:t>
            </w:r>
          </w:p>
        </w:tc>
        <w:tc>
          <w:tcPr>
            <w:tcW w:w="1559" w:type="dxa"/>
            <w:vAlign w:val="center"/>
          </w:tcPr>
          <w:p w14:paraId="6A3C4F7B" w14:textId="77777777" w:rsidR="00F738BB" w:rsidRPr="004362AE" w:rsidRDefault="00F738BB" w:rsidP="00531C5E">
            <w:pPr>
              <w:widowControl/>
              <w:spacing w:line="0" w:lineRule="atLeast"/>
            </w:pPr>
            <w:r w:rsidRPr="004362AE">
              <w:t>會展行銷與活動管理系</w:t>
            </w:r>
          </w:p>
        </w:tc>
        <w:tc>
          <w:tcPr>
            <w:tcW w:w="709" w:type="dxa"/>
            <w:vAlign w:val="center"/>
          </w:tcPr>
          <w:p w14:paraId="26C2123A" w14:textId="77777777" w:rsidR="00F738BB" w:rsidRPr="004362AE" w:rsidRDefault="00F738BB" w:rsidP="00531C5E">
            <w:pPr>
              <w:widowControl/>
              <w:spacing w:line="0" w:lineRule="atLeast"/>
              <w:jc w:val="center"/>
            </w:pPr>
            <w:r w:rsidRPr="004362AE">
              <w:t>1</w:t>
            </w:r>
          </w:p>
        </w:tc>
        <w:tc>
          <w:tcPr>
            <w:tcW w:w="4485" w:type="dxa"/>
            <w:vAlign w:val="center"/>
          </w:tcPr>
          <w:p w14:paraId="7E420E2A" w14:textId="77777777" w:rsidR="00F738BB" w:rsidRPr="004362AE" w:rsidRDefault="00F738BB" w:rsidP="00531C5E">
            <w:pPr>
              <w:widowControl/>
              <w:spacing w:line="0" w:lineRule="atLeast"/>
              <w:rPr>
                <w:sz w:val="22"/>
              </w:rPr>
            </w:pPr>
          </w:p>
        </w:tc>
      </w:tr>
      <w:tr w:rsidR="00F738BB" w:rsidRPr="004362AE" w14:paraId="05E30970" w14:textId="77777777" w:rsidTr="00531C5E">
        <w:tc>
          <w:tcPr>
            <w:tcW w:w="1065" w:type="dxa"/>
            <w:vMerge/>
          </w:tcPr>
          <w:p w14:paraId="233CC2A8" w14:textId="77777777" w:rsidR="00F738BB" w:rsidRPr="004362AE" w:rsidRDefault="00F738BB" w:rsidP="00531C5E">
            <w:pPr>
              <w:widowControl/>
              <w:spacing w:line="0" w:lineRule="atLeast"/>
            </w:pPr>
          </w:p>
        </w:tc>
        <w:tc>
          <w:tcPr>
            <w:tcW w:w="1418" w:type="dxa"/>
            <w:vAlign w:val="center"/>
          </w:tcPr>
          <w:p w14:paraId="6D0479E6" w14:textId="77777777" w:rsidR="00F738BB" w:rsidRPr="004362AE" w:rsidRDefault="00F738BB" w:rsidP="00531C5E">
            <w:pPr>
              <w:widowControl/>
              <w:spacing w:line="0" w:lineRule="atLeast"/>
            </w:pPr>
            <w:r w:rsidRPr="004362AE">
              <w:t>家政群生活應用類</w:t>
            </w:r>
          </w:p>
        </w:tc>
        <w:tc>
          <w:tcPr>
            <w:tcW w:w="1134" w:type="dxa"/>
            <w:vAlign w:val="center"/>
          </w:tcPr>
          <w:p w14:paraId="5FC568B6" w14:textId="77777777" w:rsidR="00F738BB" w:rsidRPr="004362AE" w:rsidRDefault="00F738BB" w:rsidP="00531C5E">
            <w:pPr>
              <w:widowControl/>
              <w:spacing w:line="0" w:lineRule="atLeast"/>
            </w:pPr>
            <w:r w:rsidRPr="004362AE">
              <w:t>7316005</w:t>
            </w:r>
          </w:p>
        </w:tc>
        <w:tc>
          <w:tcPr>
            <w:tcW w:w="1559" w:type="dxa"/>
            <w:vAlign w:val="center"/>
          </w:tcPr>
          <w:p w14:paraId="334EE735" w14:textId="77777777" w:rsidR="00F738BB" w:rsidRPr="004362AE" w:rsidRDefault="00F738BB" w:rsidP="00531C5E">
            <w:pPr>
              <w:widowControl/>
              <w:spacing w:line="0" w:lineRule="atLeast"/>
            </w:pPr>
            <w:r w:rsidRPr="004362AE">
              <w:t>美髮設計與經營系</w:t>
            </w:r>
          </w:p>
        </w:tc>
        <w:tc>
          <w:tcPr>
            <w:tcW w:w="709" w:type="dxa"/>
            <w:vAlign w:val="center"/>
          </w:tcPr>
          <w:p w14:paraId="7508B4F7" w14:textId="77777777" w:rsidR="00F738BB" w:rsidRPr="004362AE" w:rsidRDefault="00F738BB" w:rsidP="00531C5E">
            <w:pPr>
              <w:widowControl/>
              <w:spacing w:line="0" w:lineRule="atLeast"/>
              <w:jc w:val="center"/>
            </w:pPr>
            <w:r w:rsidRPr="004362AE">
              <w:t>1</w:t>
            </w:r>
          </w:p>
        </w:tc>
        <w:tc>
          <w:tcPr>
            <w:tcW w:w="4485" w:type="dxa"/>
            <w:vAlign w:val="center"/>
          </w:tcPr>
          <w:p w14:paraId="6A136A54" w14:textId="77777777" w:rsidR="00F738BB" w:rsidRPr="004362AE" w:rsidRDefault="00F738BB" w:rsidP="00531C5E">
            <w:pPr>
              <w:widowControl/>
              <w:spacing w:line="0" w:lineRule="atLeast"/>
              <w:rPr>
                <w:sz w:val="22"/>
              </w:rPr>
            </w:pPr>
          </w:p>
        </w:tc>
      </w:tr>
      <w:tr w:rsidR="00F738BB" w:rsidRPr="004362AE" w14:paraId="7455078D" w14:textId="77777777" w:rsidTr="00531C5E">
        <w:tc>
          <w:tcPr>
            <w:tcW w:w="1065" w:type="dxa"/>
            <w:vMerge/>
          </w:tcPr>
          <w:p w14:paraId="71EDB6E5" w14:textId="77777777" w:rsidR="00F738BB" w:rsidRPr="004362AE" w:rsidRDefault="00F738BB" w:rsidP="00531C5E">
            <w:pPr>
              <w:widowControl/>
              <w:spacing w:line="0" w:lineRule="atLeast"/>
            </w:pPr>
          </w:p>
        </w:tc>
        <w:tc>
          <w:tcPr>
            <w:tcW w:w="1418" w:type="dxa"/>
            <w:vAlign w:val="center"/>
          </w:tcPr>
          <w:p w14:paraId="478E6BA6" w14:textId="77777777" w:rsidR="00F738BB" w:rsidRPr="004362AE" w:rsidRDefault="00F738BB" w:rsidP="00531C5E">
            <w:pPr>
              <w:widowControl/>
              <w:spacing w:line="0" w:lineRule="atLeast"/>
            </w:pPr>
            <w:r w:rsidRPr="004362AE">
              <w:t>餐旅群</w:t>
            </w:r>
          </w:p>
        </w:tc>
        <w:tc>
          <w:tcPr>
            <w:tcW w:w="1134" w:type="dxa"/>
            <w:vAlign w:val="center"/>
          </w:tcPr>
          <w:p w14:paraId="3DC48DE8" w14:textId="77777777" w:rsidR="00F738BB" w:rsidRPr="004362AE" w:rsidRDefault="00F738BB" w:rsidP="00531C5E">
            <w:pPr>
              <w:widowControl/>
              <w:spacing w:line="0" w:lineRule="atLeast"/>
            </w:pPr>
            <w:r w:rsidRPr="004362AE">
              <w:t>7321017</w:t>
            </w:r>
          </w:p>
        </w:tc>
        <w:tc>
          <w:tcPr>
            <w:tcW w:w="1559" w:type="dxa"/>
            <w:vAlign w:val="center"/>
          </w:tcPr>
          <w:p w14:paraId="3884C583" w14:textId="77777777" w:rsidR="00F738BB" w:rsidRPr="004362AE" w:rsidRDefault="00F738BB" w:rsidP="00531C5E">
            <w:pPr>
              <w:widowControl/>
              <w:spacing w:line="0" w:lineRule="atLeast"/>
            </w:pPr>
            <w:r w:rsidRPr="004362AE">
              <w:t>會展行銷與活動管理系</w:t>
            </w:r>
          </w:p>
        </w:tc>
        <w:tc>
          <w:tcPr>
            <w:tcW w:w="709" w:type="dxa"/>
            <w:vAlign w:val="center"/>
          </w:tcPr>
          <w:p w14:paraId="589A1053" w14:textId="77777777" w:rsidR="00F738BB" w:rsidRPr="004362AE" w:rsidRDefault="00F738BB" w:rsidP="00531C5E">
            <w:pPr>
              <w:widowControl/>
              <w:spacing w:line="0" w:lineRule="atLeast"/>
              <w:jc w:val="center"/>
            </w:pPr>
            <w:r w:rsidRPr="004362AE">
              <w:t>3</w:t>
            </w:r>
          </w:p>
        </w:tc>
        <w:tc>
          <w:tcPr>
            <w:tcW w:w="4485" w:type="dxa"/>
            <w:vAlign w:val="center"/>
          </w:tcPr>
          <w:p w14:paraId="297122E9" w14:textId="77777777" w:rsidR="00F738BB" w:rsidRPr="004362AE" w:rsidRDefault="00F738BB" w:rsidP="00531C5E">
            <w:pPr>
              <w:widowControl/>
              <w:spacing w:line="0" w:lineRule="atLeast"/>
              <w:rPr>
                <w:sz w:val="22"/>
              </w:rPr>
            </w:pPr>
          </w:p>
        </w:tc>
      </w:tr>
      <w:tr w:rsidR="00F738BB" w:rsidRPr="004362AE" w14:paraId="1138167B" w14:textId="77777777" w:rsidTr="00531C5E">
        <w:tc>
          <w:tcPr>
            <w:tcW w:w="1065" w:type="dxa"/>
            <w:vMerge/>
          </w:tcPr>
          <w:p w14:paraId="7D0FB44A" w14:textId="77777777" w:rsidR="00F738BB" w:rsidRPr="004362AE" w:rsidRDefault="00F738BB" w:rsidP="00531C5E">
            <w:pPr>
              <w:widowControl/>
              <w:spacing w:line="0" w:lineRule="atLeast"/>
            </w:pPr>
          </w:p>
        </w:tc>
        <w:tc>
          <w:tcPr>
            <w:tcW w:w="1418" w:type="dxa"/>
            <w:vAlign w:val="center"/>
          </w:tcPr>
          <w:p w14:paraId="5E8475B0" w14:textId="77777777" w:rsidR="00F738BB" w:rsidRPr="004362AE" w:rsidRDefault="00F738BB" w:rsidP="00531C5E">
            <w:pPr>
              <w:widowControl/>
              <w:spacing w:line="0" w:lineRule="atLeast"/>
            </w:pPr>
            <w:r w:rsidRPr="004362AE">
              <w:t>藝術群影視類</w:t>
            </w:r>
          </w:p>
        </w:tc>
        <w:tc>
          <w:tcPr>
            <w:tcW w:w="1134" w:type="dxa"/>
            <w:vAlign w:val="center"/>
          </w:tcPr>
          <w:p w14:paraId="1AA3D60E" w14:textId="77777777" w:rsidR="00F738BB" w:rsidRPr="004362AE" w:rsidRDefault="00F738BB" w:rsidP="00531C5E">
            <w:pPr>
              <w:widowControl/>
              <w:spacing w:line="0" w:lineRule="atLeast"/>
            </w:pPr>
            <w:r w:rsidRPr="004362AE">
              <w:t>7324004</w:t>
            </w:r>
          </w:p>
        </w:tc>
        <w:tc>
          <w:tcPr>
            <w:tcW w:w="1559" w:type="dxa"/>
            <w:vAlign w:val="center"/>
          </w:tcPr>
          <w:p w14:paraId="1A5786E5" w14:textId="77777777" w:rsidR="00F738BB" w:rsidRPr="004362AE" w:rsidRDefault="00F738BB" w:rsidP="00531C5E">
            <w:pPr>
              <w:widowControl/>
              <w:spacing w:line="0" w:lineRule="atLeast"/>
            </w:pPr>
            <w:r w:rsidRPr="004362AE">
              <w:t>表演藝術系</w:t>
            </w:r>
          </w:p>
        </w:tc>
        <w:tc>
          <w:tcPr>
            <w:tcW w:w="709" w:type="dxa"/>
            <w:vAlign w:val="center"/>
          </w:tcPr>
          <w:p w14:paraId="2ADEAE53" w14:textId="77777777" w:rsidR="00F738BB" w:rsidRPr="004362AE" w:rsidRDefault="00F738BB" w:rsidP="00531C5E">
            <w:pPr>
              <w:widowControl/>
              <w:spacing w:line="0" w:lineRule="atLeast"/>
              <w:jc w:val="center"/>
            </w:pPr>
            <w:r w:rsidRPr="004362AE">
              <w:t>2</w:t>
            </w:r>
          </w:p>
        </w:tc>
        <w:tc>
          <w:tcPr>
            <w:tcW w:w="4485" w:type="dxa"/>
            <w:vAlign w:val="center"/>
          </w:tcPr>
          <w:p w14:paraId="3BD2634B" w14:textId="77777777" w:rsidR="00F738BB" w:rsidRPr="004362AE" w:rsidRDefault="00F738BB" w:rsidP="00531C5E">
            <w:pPr>
              <w:widowControl/>
              <w:spacing w:line="0" w:lineRule="atLeast"/>
              <w:rPr>
                <w:sz w:val="22"/>
              </w:rPr>
            </w:pPr>
          </w:p>
        </w:tc>
      </w:tr>
      <w:tr w:rsidR="00F738BB" w:rsidRPr="004362AE" w14:paraId="77BDD20F" w14:textId="77777777" w:rsidTr="00531C5E">
        <w:tc>
          <w:tcPr>
            <w:tcW w:w="1065" w:type="dxa"/>
            <w:vMerge w:val="restart"/>
            <w:vAlign w:val="center"/>
          </w:tcPr>
          <w:p w14:paraId="2FC3252E" w14:textId="77777777" w:rsidR="00F738BB" w:rsidRPr="004362AE" w:rsidRDefault="00F738BB" w:rsidP="00531C5E">
            <w:pPr>
              <w:widowControl/>
              <w:spacing w:line="0" w:lineRule="atLeast"/>
            </w:pPr>
            <w:r w:rsidRPr="004362AE">
              <w:t>龍華科技大學</w:t>
            </w:r>
          </w:p>
        </w:tc>
        <w:tc>
          <w:tcPr>
            <w:tcW w:w="1418" w:type="dxa"/>
            <w:vAlign w:val="center"/>
          </w:tcPr>
          <w:p w14:paraId="6C762DE6" w14:textId="77777777" w:rsidR="00F738BB" w:rsidRPr="004362AE" w:rsidRDefault="00F738BB" w:rsidP="00531C5E">
            <w:pPr>
              <w:widowControl/>
              <w:spacing w:line="0" w:lineRule="atLeast"/>
            </w:pPr>
            <w:r w:rsidRPr="004362AE">
              <w:t>機械群</w:t>
            </w:r>
          </w:p>
        </w:tc>
        <w:tc>
          <w:tcPr>
            <w:tcW w:w="1134" w:type="dxa"/>
            <w:vAlign w:val="center"/>
          </w:tcPr>
          <w:p w14:paraId="0CCBC8BE" w14:textId="77777777" w:rsidR="00F738BB" w:rsidRPr="004362AE" w:rsidRDefault="00F738BB" w:rsidP="00531C5E">
            <w:pPr>
              <w:widowControl/>
              <w:spacing w:line="0" w:lineRule="atLeast"/>
            </w:pPr>
            <w:r w:rsidRPr="004362AE">
              <w:t>7301017</w:t>
            </w:r>
          </w:p>
        </w:tc>
        <w:tc>
          <w:tcPr>
            <w:tcW w:w="1559" w:type="dxa"/>
            <w:vAlign w:val="center"/>
          </w:tcPr>
          <w:p w14:paraId="00E0E1FE" w14:textId="77777777" w:rsidR="00F738BB" w:rsidRPr="004362AE" w:rsidRDefault="00F738BB" w:rsidP="00531C5E">
            <w:pPr>
              <w:widowControl/>
              <w:spacing w:line="0" w:lineRule="atLeast"/>
            </w:pPr>
            <w:r w:rsidRPr="004362AE">
              <w:t>機械工程系</w:t>
            </w:r>
          </w:p>
        </w:tc>
        <w:tc>
          <w:tcPr>
            <w:tcW w:w="709" w:type="dxa"/>
            <w:vAlign w:val="center"/>
          </w:tcPr>
          <w:p w14:paraId="4E4A6CE5" w14:textId="77777777" w:rsidR="00F738BB" w:rsidRPr="004362AE" w:rsidRDefault="00F738BB" w:rsidP="00531C5E">
            <w:pPr>
              <w:widowControl/>
              <w:spacing w:line="0" w:lineRule="atLeast"/>
              <w:jc w:val="center"/>
            </w:pPr>
            <w:r w:rsidRPr="004362AE">
              <w:t>2</w:t>
            </w:r>
          </w:p>
        </w:tc>
        <w:tc>
          <w:tcPr>
            <w:tcW w:w="4485" w:type="dxa"/>
            <w:vAlign w:val="center"/>
          </w:tcPr>
          <w:p w14:paraId="184059B2" w14:textId="77777777" w:rsidR="00F738BB" w:rsidRPr="004362AE" w:rsidRDefault="00F738BB" w:rsidP="00531C5E">
            <w:pPr>
              <w:widowControl/>
              <w:spacing w:line="0" w:lineRule="atLeast"/>
              <w:rPr>
                <w:sz w:val="22"/>
              </w:rPr>
            </w:pPr>
          </w:p>
        </w:tc>
      </w:tr>
      <w:tr w:rsidR="00F738BB" w:rsidRPr="004362AE" w14:paraId="3B08E1C1" w14:textId="77777777" w:rsidTr="00531C5E">
        <w:tc>
          <w:tcPr>
            <w:tcW w:w="1065" w:type="dxa"/>
            <w:vMerge/>
          </w:tcPr>
          <w:p w14:paraId="483085D4" w14:textId="77777777" w:rsidR="00F738BB" w:rsidRPr="004362AE" w:rsidRDefault="00F738BB" w:rsidP="00531C5E">
            <w:pPr>
              <w:widowControl/>
              <w:spacing w:line="0" w:lineRule="atLeast"/>
            </w:pPr>
          </w:p>
        </w:tc>
        <w:tc>
          <w:tcPr>
            <w:tcW w:w="1418" w:type="dxa"/>
            <w:vAlign w:val="center"/>
          </w:tcPr>
          <w:p w14:paraId="088B03F0" w14:textId="77777777" w:rsidR="00F738BB" w:rsidRPr="004362AE" w:rsidRDefault="00F738BB" w:rsidP="00531C5E">
            <w:pPr>
              <w:widowControl/>
              <w:spacing w:line="0" w:lineRule="atLeast"/>
            </w:pPr>
            <w:r w:rsidRPr="004362AE">
              <w:t>動力機械群</w:t>
            </w:r>
          </w:p>
        </w:tc>
        <w:tc>
          <w:tcPr>
            <w:tcW w:w="1134" w:type="dxa"/>
            <w:vAlign w:val="center"/>
          </w:tcPr>
          <w:p w14:paraId="5822D392" w14:textId="77777777" w:rsidR="00F738BB" w:rsidRPr="004362AE" w:rsidRDefault="00F738BB" w:rsidP="00531C5E">
            <w:pPr>
              <w:widowControl/>
              <w:spacing w:line="0" w:lineRule="atLeast"/>
            </w:pPr>
            <w:r w:rsidRPr="004362AE">
              <w:t>7302013</w:t>
            </w:r>
          </w:p>
        </w:tc>
        <w:tc>
          <w:tcPr>
            <w:tcW w:w="1559" w:type="dxa"/>
            <w:vAlign w:val="center"/>
          </w:tcPr>
          <w:p w14:paraId="4B1B6985" w14:textId="77777777" w:rsidR="00F738BB" w:rsidRPr="004362AE" w:rsidRDefault="00F738BB" w:rsidP="00531C5E">
            <w:pPr>
              <w:widowControl/>
              <w:spacing w:line="0" w:lineRule="atLeast"/>
            </w:pPr>
            <w:r w:rsidRPr="004362AE">
              <w:t>機械工程系</w:t>
            </w:r>
          </w:p>
        </w:tc>
        <w:tc>
          <w:tcPr>
            <w:tcW w:w="709" w:type="dxa"/>
            <w:vAlign w:val="center"/>
          </w:tcPr>
          <w:p w14:paraId="75ABF937" w14:textId="77777777" w:rsidR="00F738BB" w:rsidRPr="004362AE" w:rsidRDefault="00F738BB" w:rsidP="00531C5E">
            <w:pPr>
              <w:widowControl/>
              <w:spacing w:line="0" w:lineRule="atLeast"/>
              <w:jc w:val="center"/>
            </w:pPr>
            <w:r w:rsidRPr="004362AE">
              <w:t>2</w:t>
            </w:r>
          </w:p>
        </w:tc>
        <w:tc>
          <w:tcPr>
            <w:tcW w:w="4485" w:type="dxa"/>
            <w:vAlign w:val="center"/>
          </w:tcPr>
          <w:p w14:paraId="6184B461" w14:textId="77777777" w:rsidR="00F738BB" w:rsidRPr="004362AE" w:rsidRDefault="00F738BB" w:rsidP="00531C5E">
            <w:pPr>
              <w:widowControl/>
              <w:spacing w:line="0" w:lineRule="atLeast"/>
              <w:rPr>
                <w:sz w:val="22"/>
              </w:rPr>
            </w:pPr>
          </w:p>
        </w:tc>
      </w:tr>
      <w:tr w:rsidR="00F738BB" w:rsidRPr="004362AE" w14:paraId="752A908F" w14:textId="77777777" w:rsidTr="00531C5E">
        <w:tc>
          <w:tcPr>
            <w:tcW w:w="1065" w:type="dxa"/>
            <w:vMerge w:val="restart"/>
            <w:vAlign w:val="center"/>
          </w:tcPr>
          <w:p w14:paraId="5EC96DE5" w14:textId="77777777" w:rsidR="00F738BB" w:rsidRPr="004362AE" w:rsidRDefault="00F738BB" w:rsidP="00531C5E">
            <w:pPr>
              <w:widowControl/>
              <w:spacing w:line="0" w:lineRule="atLeast"/>
            </w:pPr>
            <w:r w:rsidRPr="004362AE">
              <w:t>輔英科技大學</w:t>
            </w:r>
          </w:p>
        </w:tc>
        <w:tc>
          <w:tcPr>
            <w:tcW w:w="1418" w:type="dxa"/>
            <w:vAlign w:val="center"/>
          </w:tcPr>
          <w:p w14:paraId="7089E0A7" w14:textId="77777777" w:rsidR="00F738BB" w:rsidRPr="004362AE" w:rsidRDefault="00F738BB" w:rsidP="00531C5E">
            <w:pPr>
              <w:widowControl/>
              <w:spacing w:line="0" w:lineRule="atLeast"/>
            </w:pPr>
            <w:r w:rsidRPr="004362AE">
              <w:t>商業與管理群</w:t>
            </w:r>
          </w:p>
        </w:tc>
        <w:tc>
          <w:tcPr>
            <w:tcW w:w="1134" w:type="dxa"/>
            <w:vAlign w:val="center"/>
          </w:tcPr>
          <w:p w14:paraId="747C472C" w14:textId="77777777" w:rsidR="00F738BB" w:rsidRPr="004362AE" w:rsidRDefault="00F738BB" w:rsidP="00531C5E">
            <w:pPr>
              <w:widowControl/>
              <w:spacing w:line="0" w:lineRule="atLeast"/>
            </w:pPr>
            <w:r w:rsidRPr="004362AE">
              <w:t>7310005</w:t>
            </w:r>
          </w:p>
        </w:tc>
        <w:tc>
          <w:tcPr>
            <w:tcW w:w="1559" w:type="dxa"/>
            <w:vAlign w:val="center"/>
          </w:tcPr>
          <w:p w14:paraId="5EC36163" w14:textId="77777777" w:rsidR="00F738BB" w:rsidRPr="004362AE" w:rsidRDefault="00F738BB" w:rsidP="00531C5E">
            <w:pPr>
              <w:widowControl/>
              <w:spacing w:line="0" w:lineRule="atLeast"/>
            </w:pPr>
            <w:r w:rsidRPr="004362AE">
              <w:t>健康事業管理系</w:t>
            </w:r>
          </w:p>
        </w:tc>
        <w:tc>
          <w:tcPr>
            <w:tcW w:w="709" w:type="dxa"/>
            <w:vAlign w:val="center"/>
          </w:tcPr>
          <w:p w14:paraId="087BFD4B" w14:textId="77777777" w:rsidR="00F738BB" w:rsidRPr="004362AE" w:rsidRDefault="00F738BB" w:rsidP="00531C5E">
            <w:pPr>
              <w:widowControl/>
              <w:spacing w:line="0" w:lineRule="atLeast"/>
              <w:jc w:val="center"/>
            </w:pPr>
            <w:r w:rsidRPr="004362AE">
              <w:t>1</w:t>
            </w:r>
          </w:p>
        </w:tc>
        <w:tc>
          <w:tcPr>
            <w:tcW w:w="4485" w:type="dxa"/>
            <w:vAlign w:val="center"/>
          </w:tcPr>
          <w:p w14:paraId="17B0D00F" w14:textId="77777777" w:rsidR="00F738BB" w:rsidRPr="004362AE" w:rsidRDefault="00F738BB" w:rsidP="00531C5E">
            <w:pPr>
              <w:widowControl/>
              <w:spacing w:line="0" w:lineRule="atLeast"/>
              <w:rPr>
                <w:sz w:val="22"/>
              </w:rPr>
            </w:pPr>
          </w:p>
        </w:tc>
      </w:tr>
      <w:tr w:rsidR="00F738BB" w:rsidRPr="004362AE" w14:paraId="6766256C" w14:textId="77777777" w:rsidTr="00531C5E">
        <w:tc>
          <w:tcPr>
            <w:tcW w:w="1065" w:type="dxa"/>
            <w:vMerge/>
          </w:tcPr>
          <w:p w14:paraId="7CF8B83B" w14:textId="77777777" w:rsidR="00F738BB" w:rsidRPr="004362AE" w:rsidRDefault="00F738BB" w:rsidP="00531C5E">
            <w:pPr>
              <w:widowControl/>
              <w:spacing w:line="0" w:lineRule="atLeast"/>
            </w:pPr>
          </w:p>
        </w:tc>
        <w:tc>
          <w:tcPr>
            <w:tcW w:w="1418" w:type="dxa"/>
            <w:vAlign w:val="center"/>
          </w:tcPr>
          <w:p w14:paraId="6CC09A0E" w14:textId="77777777" w:rsidR="00F738BB" w:rsidRPr="004362AE" w:rsidRDefault="00F738BB" w:rsidP="00531C5E">
            <w:pPr>
              <w:widowControl/>
              <w:spacing w:line="0" w:lineRule="atLeast"/>
            </w:pPr>
            <w:r w:rsidRPr="004362AE">
              <w:t>餐旅群</w:t>
            </w:r>
          </w:p>
        </w:tc>
        <w:tc>
          <w:tcPr>
            <w:tcW w:w="1134" w:type="dxa"/>
            <w:vAlign w:val="center"/>
          </w:tcPr>
          <w:p w14:paraId="33E2F735" w14:textId="77777777" w:rsidR="00F738BB" w:rsidRPr="004362AE" w:rsidRDefault="00F738BB" w:rsidP="00531C5E">
            <w:pPr>
              <w:widowControl/>
              <w:spacing w:line="0" w:lineRule="atLeast"/>
            </w:pPr>
            <w:r w:rsidRPr="004362AE">
              <w:t>7321008</w:t>
            </w:r>
          </w:p>
        </w:tc>
        <w:tc>
          <w:tcPr>
            <w:tcW w:w="1559" w:type="dxa"/>
            <w:vAlign w:val="center"/>
          </w:tcPr>
          <w:p w14:paraId="25328A4A" w14:textId="77777777" w:rsidR="00F738BB" w:rsidRPr="004362AE" w:rsidRDefault="00F738BB" w:rsidP="00531C5E">
            <w:pPr>
              <w:widowControl/>
              <w:spacing w:line="0" w:lineRule="atLeast"/>
            </w:pPr>
            <w:r w:rsidRPr="004362AE">
              <w:t>休閒與遊憩事業管理系</w:t>
            </w:r>
          </w:p>
        </w:tc>
        <w:tc>
          <w:tcPr>
            <w:tcW w:w="709" w:type="dxa"/>
            <w:vAlign w:val="center"/>
          </w:tcPr>
          <w:p w14:paraId="1EF01127" w14:textId="77777777" w:rsidR="00F738BB" w:rsidRPr="004362AE" w:rsidRDefault="00F738BB" w:rsidP="00531C5E">
            <w:pPr>
              <w:widowControl/>
              <w:spacing w:line="0" w:lineRule="atLeast"/>
              <w:jc w:val="center"/>
            </w:pPr>
            <w:r w:rsidRPr="004362AE">
              <w:t>1</w:t>
            </w:r>
          </w:p>
        </w:tc>
        <w:tc>
          <w:tcPr>
            <w:tcW w:w="4485" w:type="dxa"/>
            <w:vAlign w:val="center"/>
          </w:tcPr>
          <w:p w14:paraId="7ACEB797" w14:textId="77777777" w:rsidR="00F738BB" w:rsidRPr="004362AE" w:rsidRDefault="00F738BB" w:rsidP="00531C5E">
            <w:pPr>
              <w:widowControl/>
              <w:spacing w:line="0" w:lineRule="atLeast"/>
              <w:rPr>
                <w:sz w:val="22"/>
              </w:rPr>
            </w:pPr>
          </w:p>
        </w:tc>
      </w:tr>
      <w:tr w:rsidR="00F738BB" w:rsidRPr="004362AE" w14:paraId="706CDB39" w14:textId="77777777" w:rsidTr="00531C5E">
        <w:tc>
          <w:tcPr>
            <w:tcW w:w="1065" w:type="dxa"/>
            <w:vMerge w:val="restart"/>
            <w:vAlign w:val="center"/>
          </w:tcPr>
          <w:p w14:paraId="54B68CF4" w14:textId="77777777" w:rsidR="00F738BB" w:rsidRPr="004362AE" w:rsidRDefault="00F738BB" w:rsidP="00531C5E">
            <w:pPr>
              <w:widowControl/>
              <w:spacing w:line="0" w:lineRule="atLeast"/>
            </w:pPr>
            <w:r w:rsidRPr="004362AE">
              <w:t>明新科技大學</w:t>
            </w:r>
          </w:p>
        </w:tc>
        <w:tc>
          <w:tcPr>
            <w:tcW w:w="1418" w:type="dxa"/>
            <w:vAlign w:val="center"/>
          </w:tcPr>
          <w:p w14:paraId="7A4A5BFB" w14:textId="77777777" w:rsidR="00F738BB" w:rsidRPr="004362AE" w:rsidRDefault="00F738BB" w:rsidP="00531C5E">
            <w:pPr>
              <w:widowControl/>
              <w:spacing w:line="0" w:lineRule="atLeast"/>
            </w:pPr>
            <w:r w:rsidRPr="004362AE">
              <w:t>機械群</w:t>
            </w:r>
          </w:p>
        </w:tc>
        <w:tc>
          <w:tcPr>
            <w:tcW w:w="1134" w:type="dxa"/>
            <w:vAlign w:val="center"/>
          </w:tcPr>
          <w:p w14:paraId="11B7A93E" w14:textId="77777777" w:rsidR="00F738BB" w:rsidRPr="004362AE" w:rsidRDefault="00F738BB" w:rsidP="00531C5E">
            <w:pPr>
              <w:widowControl/>
              <w:spacing w:line="0" w:lineRule="atLeast"/>
            </w:pPr>
            <w:r w:rsidRPr="004362AE">
              <w:t>7301020</w:t>
            </w:r>
          </w:p>
        </w:tc>
        <w:tc>
          <w:tcPr>
            <w:tcW w:w="1559" w:type="dxa"/>
            <w:vAlign w:val="center"/>
          </w:tcPr>
          <w:p w14:paraId="4DE46925" w14:textId="77777777" w:rsidR="00F738BB" w:rsidRPr="004362AE" w:rsidRDefault="00F738BB" w:rsidP="00531C5E">
            <w:pPr>
              <w:widowControl/>
              <w:spacing w:line="0" w:lineRule="atLeast"/>
            </w:pPr>
            <w:r w:rsidRPr="004362AE">
              <w:t>土木工程與環境資源管理系</w:t>
            </w:r>
          </w:p>
        </w:tc>
        <w:tc>
          <w:tcPr>
            <w:tcW w:w="709" w:type="dxa"/>
            <w:vAlign w:val="center"/>
          </w:tcPr>
          <w:p w14:paraId="4EA27E11" w14:textId="77777777" w:rsidR="00F738BB" w:rsidRPr="004362AE" w:rsidRDefault="00F738BB" w:rsidP="00531C5E">
            <w:pPr>
              <w:widowControl/>
              <w:spacing w:line="0" w:lineRule="atLeast"/>
              <w:jc w:val="center"/>
            </w:pPr>
            <w:r w:rsidRPr="004362AE">
              <w:t>1</w:t>
            </w:r>
          </w:p>
        </w:tc>
        <w:tc>
          <w:tcPr>
            <w:tcW w:w="4485" w:type="dxa"/>
            <w:vMerge w:val="restart"/>
            <w:vAlign w:val="center"/>
          </w:tcPr>
          <w:p w14:paraId="4ACB32E8" w14:textId="77777777" w:rsidR="00F738BB" w:rsidRPr="004362AE" w:rsidRDefault="00F738BB" w:rsidP="005A2783">
            <w:pPr>
              <w:widowControl/>
              <w:spacing w:line="280" w:lineRule="exact"/>
              <w:rPr>
                <w:sz w:val="22"/>
              </w:rPr>
            </w:pPr>
            <w:r w:rsidRPr="004362AE">
              <w:rPr>
                <w:sz w:val="22"/>
              </w:rPr>
              <w:t xml:space="preserve">1.為落實本校發展特色、強化本校學生畢業後之就業競爭力，本系訂有必修校外實習課程。 </w:t>
            </w:r>
            <w:r w:rsidRPr="004362AE">
              <w:rPr>
                <w:sz w:val="22"/>
              </w:rPr>
              <w:br/>
              <w:t>2.本系有各項實務課程，並有證照畢業門檻。</w:t>
            </w:r>
          </w:p>
        </w:tc>
      </w:tr>
      <w:tr w:rsidR="00F738BB" w:rsidRPr="004362AE" w14:paraId="3821AB3F" w14:textId="77777777" w:rsidTr="00531C5E">
        <w:trPr>
          <w:trHeight w:val="690"/>
        </w:trPr>
        <w:tc>
          <w:tcPr>
            <w:tcW w:w="1065" w:type="dxa"/>
            <w:vMerge/>
            <w:vAlign w:val="center"/>
          </w:tcPr>
          <w:p w14:paraId="1B231DF5" w14:textId="77777777" w:rsidR="00F738BB" w:rsidRPr="004362AE" w:rsidRDefault="00F738BB" w:rsidP="00531C5E">
            <w:pPr>
              <w:widowControl/>
              <w:spacing w:line="0" w:lineRule="atLeast"/>
            </w:pPr>
          </w:p>
        </w:tc>
        <w:tc>
          <w:tcPr>
            <w:tcW w:w="1418" w:type="dxa"/>
            <w:vAlign w:val="center"/>
          </w:tcPr>
          <w:p w14:paraId="2D410A69" w14:textId="77777777" w:rsidR="00F738BB" w:rsidRPr="004362AE" w:rsidRDefault="00F738BB" w:rsidP="00531C5E">
            <w:pPr>
              <w:widowControl/>
              <w:spacing w:line="0" w:lineRule="atLeast"/>
            </w:pPr>
            <w:r w:rsidRPr="004362AE">
              <w:t>電機與電子群資電類</w:t>
            </w:r>
          </w:p>
        </w:tc>
        <w:tc>
          <w:tcPr>
            <w:tcW w:w="1134" w:type="dxa"/>
            <w:vAlign w:val="center"/>
          </w:tcPr>
          <w:p w14:paraId="33391FC8" w14:textId="77777777" w:rsidR="00F738BB" w:rsidRPr="004362AE" w:rsidRDefault="00F738BB" w:rsidP="00531C5E">
            <w:pPr>
              <w:widowControl/>
              <w:spacing w:line="0" w:lineRule="atLeast"/>
            </w:pPr>
            <w:r w:rsidRPr="004362AE">
              <w:t>7304024</w:t>
            </w:r>
          </w:p>
        </w:tc>
        <w:tc>
          <w:tcPr>
            <w:tcW w:w="1559" w:type="dxa"/>
            <w:vAlign w:val="center"/>
          </w:tcPr>
          <w:p w14:paraId="318519FE" w14:textId="77777777" w:rsidR="00F738BB" w:rsidRPr="004362AE" w:rsidRDefault="00F738BB" w:rsidP="00531C5E">
            <w:pPr>
              <w:widowControl/>
              <w:spacing w:line="0" w:lineRule="atLeast"/>
            </w:pPr>
            <w:r w:rsidRPr="004362AE">
              <w:t>土木工程與環境資源管理系</w:t>
            </w:r>
          </w:p>
        </w:tc>
        <w:tc>
          <w:tcPr>
            <w:tcW w:w="709" w:type="dxa"/>
            <w:vAlign w:val="center"/>
          </w:tcPr>
          <w:p w14:paraId="5A42F30C" w14:textId="77777777" w:rsidR="00F738BB" w:rsidRPr="004362AE" w:rsidRDefault="00F738BB" w:rsidP="00531C5E">
            <w:pPr>
              <w:widowControl/>
              <w:spacing w:line="0" w:lineRule="atLeast"/>
              <w:jc w:val="center"/>
            </w:pPr>
            <w:r w:rsidRPr="004362AE">
              <w:t>1</w:t>
            </w:r>
          </w:p>
        </w:tc>
        <w:tc>
          <w:tcPr>
            <w:tcW w:w="4485" w:type="dxa"/>
            <w:vMerge/>
            <w:vAlign w:val="center"/>
          </w:tcPr>
          <w:p w14:paraId="55730207" w14:textId="77777777" w:rsidR="00F738BB" w:rsidRPr="004362AE" w:rsidRDefault="00F738BB" w:rsidP="005A2783">
            <w:pPr>
              <w:widowControl/>
              <w:spacing w:line="280" w:lineRule="exact"/>
              <w:rPr>
                <w:sz w:val="22"/>
              </w:rPr>
            </w:pPr>
          </w:p>
        </w:tc>
      </w:tr>
      <w:tr w:rsidR="00F738BB" w:rsidRPr="004362AE" w14:paraId="49533408" w14:textId="77777777" w:rsidTr="00531C5E">
        <w:tc>
          <w:tcPr>
            <w:tcW w:w="1065" w:type="dxa"/>
            <w:vMerge/>
          </w:tcPr>
          <w:p w14:paraId="7EB36E85" w14:textId="77777777" w:rsidR="00F738BB" w:rsidRPr="004362AE" w:rsidRDefault="00F738BB" w:rsidP="00531C5E">
            <w:pPr>
              <w:widowControl/>
              <w:spacing w:line="0" w:lineRule="atLeast"/>
            </w:pPr>
          </w:p>
        </w:tc>
        <w:tc>
          <w:tcPr>
            <w:tcW w:w="1418" w:type="dxa"/>
            <w:vAlign w:val="center"/>
          </w:tcPr>
          <w:p w14:paraId="44A3CDF7" w14:textId="77777777" w:rsidR="00F738BB" w:rsidRPr="004362AE" w:rsidRDefault="00F738BB" w:rsidP="00531C5E">
            <w:pPr>
              <w:widowControl/>
              <w:spacing w:line="0" w:lineRule="atLeast"/>
            </w:pPr>
            <w:r w:rsidRPr="004362AE">
              <w:t>機械群</w:t>
            </w:r>
          </w:p>
        </w:tc>
        <w:tc>
          <w:tcPr>
            <w:tcW w:w="1134" w:type="dxa"/>
            <w:vAlign w:val="center"/>
          </w:tcPr>
          <w:p w14:paraId="5B215B10" w14:textId="77777777" w:rsidR="00F738BB" w:rsidRPr="004362AE" w:rsidRDefault="00F738BB" w:rsidP="00531C5E">
            <w:pPr>
              <w:widowControl/>
              <w:spacing w:line="0" w:lineRule="atLeast"/>
            </w:pPr>
            <w:r w:rsidRPr="004362AE">
              <w:t>7301021</w:t>
            </w:r>
          </w:p>
        </w:tc>
        <w:tc>
          <w:tcPr>
            <w:tcW w:w="1559" w:type="dxa"/>
            <w:vAlign w:val="center"/>
          </w:tcPr>
          <w:p w14:paraId="29AF68F4" w14:textId="77777777" w:rsidR="00F738BB" w:rsidRPr="004362AE" w:rsidRDefault="00F738BB" w:rsidP="00531C5E">
            <w:pPr>
              <w:widowControl/>
              <w:spacing w:line="0" w:lineRule="atLeast"/>
            </w:pPr>
            <w:r w:rsidRPr="004362AE">
              <w:t>工業工程與管理系</w:t>
            </w:r>
          </w:p>
        </w:tc>
        <w:tc>
          <w:tcPr>
            <w:tcW w:w="709" w:type="dxa"/>
            <w:vAlign w:val="center"/>
          </w:tcPr>
          <w:p w14:paraId="495A20F2" w14:textId="77777777" w:rsidR="00F738BB" w:rsidRPr="004362AE" w:rsidRDefault="00F738BB" w:rsidP="00531C5E">
            <w:pPr>
              <w:widowControl/>
              <w:spacing w:line="0" w:lineRule="atLeast"/>
              <w:jc w:val="center"/>
            </w:pPr>
            <w:r w:rsidRPr="004362AE">
              <w:t>3</w:t>
            </w:r>
          </w:p>
        </w:tc>
        <w:tc>
          <w:tcPr>
            <w:tcW w:w="4485" w:type="dxa"/>
            <w:vAlign w:val="center"/>
          </w:tcPr>
          <w:p w14:paraId="21AEC89F" w14:textId="282F5F48" w:rsidR="00F738BB" w:rsidRPr="004362AE" w:rsidRDefault="00F738BB" w:rsidP="005A2783">
            <w:pPr>
              <w:widowControl/>
              <w:spacing w:line="280" w:lineRule="exact"/>
              <w:rPr>
                <w:sz w:val="22"/>
              </w:rPr>
            </w:pPr>
            <w:r w:rsidRPr="004362AE">
              <w:rPr>
                <w:sz w:val="22"/>
              </w:rPr>
              <w:t>為落實本校發展特色、強化本校學生畢業後之就業競爭力，本系訂有</w:t>
            </w:r>
            <w:r w:rsidR="00355936">
              <w:rPr>
                <w:rFonts w:hint="eastAsia"/>
                <w:sz w:val="22"/>
              </w:rPr>
              <w:t>選</w:t>
            </w:r>
            <w:r w:rsidRPr="004362AE">
              <w:rPr>
                <w:sz w:val="22"/>
              </w:rPr>
              <w:t>修校外實習課程。</w:t>
            </w:r>
          </w:p>
        </w:tc>
      </w:tr>
      <w:tr w:rsidR="00F738BB" w:rsidRPr="004362AE" w14:paraId="30C21B7D" w14:textId="77777777" w:rsidTr="00531C5E">
        <w:tc>
          <w:tcPr>
            <w:tcW w:w="1065" w:type="dxa"/>
            <w:vMerge/>
          </w:tcPr>
          <w:p w14:paraId="1800008F" w14:textId="77777777" w:rsidR="00F738BB" w:rsidRPr="004362AE" w:rsidRDefault="00F738BB" w:rsidP="00531C5E">
            <w:pPr>
              <w:widowControl/>
              <w:spacing w:line="0" w:lineRule="atLeast"/>
            </w:pPr>
          </w:p>
        </w:tc>
        <w:tc>
          <w:tcPr>
            <w:tcW w:w="1418" w:type="dxa"/>
            <w:vAlign w:val="center"/>
          </w:tcPr>
          <w:p w14:paraId="532225C5" w14:textId="77777777" w:rsidR="00F738BB" w:rsidRPr="004362AE" w:rsidRDefault="00F738BB" w:rsidP="00531C5E">
            <w:pPr>
              <w:widowControl/>
              <w:spacing w:line="0" w:lineRule="atLeast"/>
            </w:pPr>
            <w:r w:rsidRPr="004362AE">
              <w:t>電機與電子群資電類</w:t>
            </w:r>
          </w:p>
        </w:tc>
        <w:tc>
          <w:tcPr>
            <w:tcW w:w="1134" w:type="dxa"/>
            <w:vAlign w:val="center"/>
          </w:tcPr>
          <w:p w14:paraId="600FDCC4" w14:textId="77777777" w:rsidR="00F738BB" w:rsidRPr="004362AE" w:rsidRDefault="00F738BB" w:rsidP="00531C5E">
            <w:pPr>
              <w:widowControl/>
              <w:spacing w:line="0" w:lineRule="atLeast"/>
            </w:pPr>
            <w:r w:rsidRPr="004362AE">
              <w:t>7304025</w:t>
            </w:r>
          </w:p>
        </w:tc>
        <w:tc>
          <w:tcPr>
            <w:tcW w:w="1559" w:type="dxa"/>
            <w:vAlign w:val="center"/>
          </w:tcPr>
          <w:p w14:paraId="5B95421D" w14:textId="77777777" w:rsidR="00F738BB" w:rsidRPr="004362AE" w:rsidRDefault="00F738BB" w:rsidP="00531C5E">
            <w:pPr>
              <w:widowControl/>
              <w:spacing w:line="0" w:lineRule="atLeast"/>
            </w:pPr>
            <w:r w:rsidRPr="004362AE">
              <w:t>多媒體與遊戲發展系</w:t>
            </w:r>
          </w:p>
        </w:tc>
        <w:tc>
          <w:tcPr>
            <w:tcW w:w="709" w:type="dxa"/>
            <w:vAlign w:val="center"/>
          </w:tcPr>
          <w:p w14:paraId="0816367E" w14:textId="77777777" w:rsidR="00F738BB" w:rsidRPr="004362AE" w:rsidRDefault="00F738BB" w:rsidP="00531C5E">
            <w:pPr>
              <w:widowControl/>
              <w:spacing w:line="0" w:lineRule="atLeast"/>
              <w:jc w:val="center"/>
            </w:pPr>
            <w:r w:rsidRPr="004362AE">
              <w:t>2</w:t>
            </w:r>
          </w:p>
        </w:tc>
        <w:tc>
          <w:tcPr>
            <w:tcW w:w="4485" w:type="dxa"/>
            <w:vAlign w:val="center"/>
          </w:tcPr>
          <w:p w14:paraId="57353F16" w14:textId="77777777" w:rsidR="00F738BB" w:rsidRPr="004362AE" w:rsidRDefault="00F738BB" w:rsidP="005A2783">
            <w:pPr>
              <w:widowControl/>
              <w:spacing w:line="280" w:lineRule="exact"/>
              <w:rPr>
                <w:sz w:val="22"/>
              </w:rPr>
            </w:pPr>
            <w:r w:rsidRPr="004362AE">
              <w:rPr>
                <w:sz w:val="22"/>
              </w:rPr>
              <w:t xml:space="preserve">1.本系多數課程採多元化教學(使用電腦及視聽設備)，部分課程會進行分組教學。 </w:t>
            </w:r>
            <w:r w:rsidRPr="004362AE">
              <w:rPr>
                <w:sz w:val="22"/>
              </w:rPr>
              <w:br/>
              <w:t>2.本系老師教學重視溝通理解及表達能力，部分課程與電腦資訊、程式設計、美術設計相關，需能操作電腦並完成實作。</w:t>
            </w:r>
          </w:p>
        </w:tc>
      </w:tr>
      <w:tr w:rsidR="00F738BB" w:rsidRPr="004362AE" w14:paraId="4456B39A" w14:textId="77777777" w:rsidTr="00531C5E">
        <w:trPr>
          <w:trHeight w:val="1065"/>
        </w:trPr>
        <w:tc>
          <w:tcPr>
            <w:tcW w:w="1065" w:type="dxa"/>
            <w:vMerge w:val="restart"/>
            <w:vAlign w:val="center"/>
          </w:tcPr>
          <w:p w14:paraId="21A564DA" w14:textId="77777777" w:rsidR="00F738BB" w:rsidRPr="004362AE" w:rsidRDefault="00F738BB" w:rsidP="00531C5E">
            <w:pPr>
              <w:widowControl/>
              <w:spacing w:line="0" w:lineRule="atLeast"/>
              <w:jc w:val="both"/>
            </w:pPr>
            <w:r w:rsidRPr="004362AE">
              <w:lastRenderedPageBreak/>
              <w:t>明新科技大學</w:t>
            </w:r>
          </w:p>
        </w:tc>
        <w:tc>
          <w:tcPr>
            <w:tcW w:w="1418" w:type="dxa"/>
            <w:vAlign w:val="center"/>
          </w:tcPr>
          <w:p w14:paraId="611ABBE3" w14:textId="77777777" w:rsidR="00F738BB" w:rsidRPr="004362AE" w:rsidRDefault="00F738BB" w:rsidP="00531C5E">
            <w:pPr>
              <w:widowControl/>
              <w:spacing w:line="0" w:lineRule="atLeast"/>
            </w:pPr>
            <w:r w:rsidRPr="004362AE">
              <w:t>設計群</w:t>
            </w:r>
          </w:p>
        </w:tc>
        <w:tc>
          <w:tcPr>
            <w:tcW w:w="1134" w:type="dxa"/>
            <w:vAlign w:val="center"/>
          </w:tcPr>
          <w:p w14:paraId="59A6D23F" w14:textId="77777777" w:rsidR="00F738BB" w:rsidRPr="004362AE" w:rsidRDefault="00F738BB" w:rsidP="00531C5E">
            <w:pPr>
              <w:widowControl/>
              <w:spacing w:line="0" w:lineRule="atLeast"/>
            </w:pPr>
            <w:r w:rsidRPr="004362AE">
              <w:t>7308036</w:t>
            </w:r>
          </w:p>
        </w:tc>
        <w:tc>
          <w:tcPr>
            <w:tcW w:w="1559" w:type="dxa"/>
            <w:vAlign w:val="center"/>
          </w:tcPr>
          <w:p w14:paraId="6FDCB278" w14:textId="77777777" w:rsidR="00F738BB" w:rsidRPr="004362AE" w:rsidRDefault="00F738BB" w:rsidP="00531C5E">
            <w:pPr>
              <w:widowControl/>
              <w:spacing w:line="0" w:lineRule="atLeast"/>
            </w:pPr>
            <w:r w:rsidRPr="004362AE">
              <w:t>時尚造型與設計系</w:t>
            </w:r>
          </w:p>
        </w:tc>
        <w:tc>
          <w:tcPr>
            <w:tcW w:w="709" w:type="dxa"/>
            <w:vAlign w:val="center"/>
          </w:tcPr>
          <w:p w14:paraId="00B7A1E7" w14:textId="77777777" w:rsidR="00F738BB" w:rsidRPr="004362AE" w:rsidRDefault="00F738BB" w:rsidP="00531C5E">
            <w:pPr>
              <w:widowControl/>
              <w:spacing w:line="0" w:lineRule="atLeast"/>
              <w:jc w:val="center"/>
            </w:pPr>
            <w:r w:rsidRPr="004362AE">
              <w:t>1</w:t>
            </w:r>
          </w:p>
        </w:tc>
        <w:tc>
          <w:tcPr>
            <w:tcW w:w="4485" w:type="dxa"/>
            <w:vMerge w:val="restart"/>
            <w:vAlign w:val="center"/>
          </w:tcPr>
          <w:p w14:paraId="1FCADB95" w14:textId="77777777" w:rsidR="00F738BB" w:rsidRPr="004362AE" w:rsidRDefault="00F738BB" w:rsidP="00531C5E">
            <w:pPr>
              <w:widowControl/>
              <w:spacing w:line="0" w:lineRule="atLeast"/>
              <w:rPr>
                <w:sz w:val="22"/>
              </w:rPr>
            </w:pPr>
            <w:r w:rsidRPr="004362AE">
              <w:rPr>
                <w:sz w:val="22"/>
              </w:rPr>
              <w:t xml:space="preserve">1.本系授課課程採實作完整教學，教師具備耐心，漸進式培養學生學習興趣。 </w:t>
            </w:r>
            <w:r w:rsidRPr="004362AE">
              <w:rPr>
                <w:sz w:val="22"/>
              </w:rPr>
              <w:br/>
              <w:t xml:space="preserve">2.本系課程為美容造型及創意設計相關課程，以啟發學生設計美感，並將所學落實於生活應用上。 </w:t>
            </w:r>
            <w:r w:rsidRPr="004362AE">
              <w:rPr>
                <w:sz w:val="22"/>
              </w:rPr>
              <w:br/>
              <w:t>3.本系為培育時尚造型與設計人才，課程學習中須具備辨別顏色之能力與控管自身情緒之能力。</w:t>
            </w:r>
          </w:p>
        </w:tc>
      </w:tr>
      <w:tr w:rsidR="00F738BB" w:rsidRPr="004362AE" w14:paraId="37DB1F86" w14:textId="77777777" w:rsidTr="00531C5E">
        <w:tc>
          <w:tcPr>
            <w:tcW w:w="1065" w:type="dxa"/>
            <w:vMerge/>
          </w:tcPr>
          <w:p w14:paraId="4D35036F" w14:textId="77777777" w:rsidR="00F738BB" w:rsidRPr="004362AE" w:rsidRDefault="00F738BB" w:rsidP="00531C5E">
            <w:pPr>
              <w:widowControl/>
              <w:spacing w:line="0" w:lineRule="atLeast"/>
            </w:pPr>
          </w:p>
        </w:tc>
        <w:tc>
          <w:tcPr>
            <w:tcW w:w="1418" w:type="dxa"/>
            <w:vAlign w:val="center"/>
          </w:tcPr>
          <w:p w14:paraId="05D18B73" w14:textId="77777777" w:rsidR="00F738BB" w:rsidRPr="004362AE" w:rsidRDefault="00F738BB" w:rsidP="00531C5E">
            <w:pPr>
              <w:widowControl/>
              <w:spacing w:line="0" w:lineRule="atLeast"/>
            </w:pPr>
            <w:r w:rsidRPr="004362AE">
              <w:t>家政群生活應用類</w:t>
            </w:r>
          </w:p>
        </w:tc>
        <w:tc>
          <w:tcPr>
            <w:tcW w:w="1134" w:type="dxa"/>
            <w:vAlign w:val="center"/>
          </w:tcPr>
          <w:p w14:paraId="52DF7140" w14:textId="77777777" w:rsidR="00F738BB" w:rsidRPr="004362AE" w:rsidRDefault="00F738BB" w:rsidP="00531C5E">
            <w:pPr>
              <w:widowControl/>
              <w:spacing w:line="0" w:lineRule="atLeast"/>
            </w:pPr>
            <w:r w:rsidRPr="004362AE">
              <w:t>7316014</w:t>
            </w:r>
          </w:p>
        </w:tc>
        <w:tc>
          <w:tcPr>
            <w:tcW w:w="1559" w:type="dxa"/>
            <w:vAlign w:val="center"/>
          </w:tcPr>
          <w:p w14:paraId="6108801C" w14:textId="77777777" w:rsidR="00F738BB" w:rsidRPr="004362AE" w:rsidRDefault="00F738BB" w:rsidP="00531C5E">
            <w:pPr>
              <w:widowControl/>
              <w:spacing w:line="0" w:lineRule="atLeast"/>
            </w:pPr>
            <w:r w:rsidRPr="004362AE">
              <w:t>時尚造型與設計系</w:t>
            </w:r>
          </w:p>
        </w:tc>
        <w:tc>
          <w:tcPr>
            <w:tcW w:w="709" w:type="dxa"/>
            <w:vAlign w:val="center"/>
          </w:tcPr>
          <w:p w14:paraId="1E27A68A" w14:textId="77777777" w:rsidR="00F738BB" w:rsidRPr="004362AE" w:rsidRDefault="00F738BB" w:rsidP="00531C5E">
            <w:pPr>
              <w:widowControl/>
              <w:spacing w:line="0" w:lineRule="atLeast"/>
              <w:jc w:val="center"/>
            </w:pPr>
            <w:r w:rsidRPr="004362AE">
              <w:t>1</w:t>
            </w:r>
          </w:p>
        </w:tc>
        <w:tc>
          <w:tcPr>
            <w:tcW w:w="4485" w:type="dxa"/>
            <w:vMerge/>
            <w:vAlign w:val="center"/>
          </w:tcPr>
          <w:p w14:paraId="722CB2FA" w14:textId="77777777" w:rsidR="00F738BB" w:rsidRPr="004362AE" w:rsidRDefault="00F738BB" w:rsidP="00531C5E">
            <w:pPr>
              <w:widowControl/>
              <w:spacing w:line="0" w:lineRule="atLeast"/>
              <w:rPr>
                <w:sz w:val="22"/>
              </w:rPr>
            </w:pPr>
          </w:p>
        </w:tc>
      </w:tr>
      <w:tr w:rsidR="00F738BB" w:rsidRPr="004362AE" w14:paraId="3237A954" w14:textId="77777777" w:rsidTr="00531C5E">
        <w:tc>
          <w:tcPr>
            <w:tcW w:w="1065" w:type="dxa"/>
            <w:vMerge/>
          </w:tcPr>
          <w:p w14:paraId="6C553783" w14:textId="77777777" w:rsidR="00F738BB" w:rsidRPr="004362AE" w:rsidRDefault="00F738BB" w:rsidP="00531C5E">
            <w:pPr>
              <w:widowControl/>
              <w:spacing w:line="0" w:lineRule="atLeast"/>
            </w:pPr>
          </w:p>
        </w:tc>
        <w:tc>
          <w:tcPr>
            <w:tcW w:w="1418" w:type="dxa"/>
            <w:vAlign w:val="center"/>
          </w:tcPr>
          <w:p w14:paraId="1C3F82A5" w14:textId="77777777" w:rsidR="00F738BB" w:rsidRPr="004362AE" w:rsidRDefault="00F738BB" w:rsidP="00531C5E">
            <w:pPr>
              <w:widowControl/>
              <w:spacing w:line="0" w:lineRule="atLeast"/>
            </w:pPr>
            <w:r w:rsidRPr="004362AE">
              <w:t>商業與管理群</w:t>
            </w:r>
          </w:p>
        </w:tc>
        <w:tc>
          <w:tcPr>
            <w:tcW w:w="1134" w:type="dxa"/>
            <w:vAlign w:val="center"/>
          </w:tcPr>
          <w:p w14:paraId="4B83B6B4" w14:textId="77777777" w:rsidR="00F738BB" w:rsidRPr="004362AE" w:rsidRDefault="00F738BB" w:rsidP="00531C5E">
            <w:pPr>
              <w:widowControl/>
              <w:spacing w:line="0" w:lineRule="atLeast"/>
            </w:pPr>
            <w:r w:rsidRPr="004362AE">
              <w:t>7310052</w:t>
            </w:r>
          </w:p>
        </w:tc>
        <w:tc>
          <w:tcPr>
            <w:tcW w:w="1559" w:type="dxa"/>
            <w:vAlign w:val="center"/>
          </w:tcPr>
          <w:p w14:paraId="1704EB2A" w14:textId="77777777" w:rsidR="00F738BB" w:rsidRPr="004362AE" w:rsidRDefault="00F738BB" w:rsidP="00531C5E">
            <w:pPr>
              <w:widowControl/>
              <w:spacing w:line="0" w:lineRule="atLeast"/>
            </w:pPr>
            <w:r w:rsidRPr="004362AE">
              <w:t>行銷與流通管理系</w:t>
            </w:r>
          </w:p>
        </w:tc>
        <w:tc>
          <w:tcPr>
            <w:tcW w:w="709" w:type="dxa"/>
            <w:vAlign w:val="center"/>
          </w:tcPr>
          <w:p w14:paraId="32BE6095" w14:textId="77777777" w:rsidR="00F738BB" w:rsidRPr="004362AE" w:rsidRDefault="00F738BB" w:rsidP="00531C5E">
            <w:pPr>
              <w:widowControl/>
              <w:spacing w:line="0" w:lineRule="atLeast"/>
              <w:jc w:val="center"/>
            </w:pPr>
            <w:r w:rsidRPr="004362AE">
              <w:t>2</w:t>
            </w:r>
          </w:p>
        </w:tc>
        <w:tc>
          <w:tcPr>
            <w:tcW w:w="4485" w:type="dxa"/>
            <w:vAlign w:val="center"/>
          </w:tcPr>
          <w:p w14:paraId="4C8C020E" w14:textId="77777777" w:rsidR="00F738BB" w:rsidRPr="004362AE" w:rsidRDefault="00F738BB" w:rsidP="00531C5E">
            <w:pPr>
              <w:widowControl/>
              <w:spacing w:line="0" w:lineRule="atLeast"/>
              <w:rPr>
                <w:sz w:val="22"/>
              </w:rPr>
            </w:pPr>
            <w:r w:rsidRPr="004362AE">
              <w:rPr>
                <w:sz w:val="22"/>
              </w:rPr>
              <w:t xml:space="preserve">1.為落實本校發展特色、強化本校學生畢業後之就業競爭力，本系訂有選修校外實習課程。 </w:t>
            </w:r>
            <w:r w:rsidRPr="004362AE">
              <w:rPr>
                <w:sz w:val="22"/>
              </w:rPr>
              <w:br/>
              <w:t>2.本系之畢業條件包含專題、證照與校訂語文門檻。</w:t>
            </w:r>
          </w:p>
        </w:tc>
      </w:tr>
      <w:tr w:rsidR="00F738BB" w:rsidRPr="004362AE" w14:paraId="7F6E1389" w14:textId="77777777" w:rsidTr="009E2005">
        <w:trPr>
          <w:trHeight w:val="680"/>
        </w:trPr>
        <w:tc>
          <w:tcPr>
            <w:tcW w:w="1065" w:type="dxa"/>
            <w:vMerge/>
          </w:tcPr>
          <w:p w14:paraId="1C67D7FB" w14:textId="77777777" w:rsidR="00F738BB" w:rsidRPr="004362AE" w:rsidRDefault="00F738BB" w:rsidP="00531C5E">
            <w:pPr>
              <w:widowControl/>
              <w:spacing w:line="0" w:lineRule="atLeast"/>
            </w:pPr>
          </w:p>
        </w:tc>
        <w:tc>
          <w:tcPr>
            <w:tcW w:w="1418" w:type="dxa"/>
            <w:vAlign w:val="center"/>
          </w:tcPr>
          <w:p w14:paraId="56D57134" w14:textId="77777777" w:rsidR="00F738BB" w:rsidRPr="004362AE" w:rsidRDefault="00F738BB" w:rsidP="00531C5E">
            <w:pPr>
              <w:widowControl/>
              <w:spacing w:line="0" w:lineRule="atLeast"/>
            </w:pPr>
            <w:r w:rsidRPr="004362AE">
              <w:t>商業與管理群</w:t>
            </w:r>
          </w:p>
        </w:tc>
        <w:tc>
          <w:tcPr>
            <w:tcW w:w="1134" w:type="dxa"/>
            <w:vAlign w:val="center"/>
          </w:tcPr>
          <w:p w14:paraId="5564BA7F" w14:textId="77777777" w:rsidR="00F738BB" w:rsidRPr="004362AE" w:rsidRDefault="00F738BB" w:rsidP="00531C5E">
            <w:pPr>
              <w:widowControl/>
              <w:spacing w:line="0" w:lineRule="atLeast"/>
            </w:pPr>
            <w:r w:rsidRPr="004362AE">
              <w:t>7310053</w:t>
            </w:r>
          </w:p>
        </w:tc>
        <w:tc>
          <w:tcPr>
            <w:tcW w:w="1559" w:type="dxa"/>
            <w:vAlign w:val="center"/>
          </w:tcPr>
          <w:p w14:paraId="1453757A" w14:textId="77777777" w:rsidR="00F738BB" w:rsidRPr="004362AE" w:rsidRDefault="00F738BB" w:rsidP="00531C5E">
            <w:pPr>
              <w:widowControl/>
              <w:spacing w:line="0" w:lineRule="atLeast"/>
            </w:pPr>
            <w:r w:rsidRPr="004362AE">
              <w:t>財務金融系智慧理財組</w:t>
            </w:r>
          </w:p>
        </w:tc>
        <w:tc>
          <w:tcPr>
            <w:tcW w:w="709" w:type="dxa"/>
            <w:vAlign w:val="center"/>
          </w:tcPr>
          <w:p w14:paraId="60CE8CE7" w14:textId="77777777" w:rsidR="00F738BB" w:rsidRPr="004362AE" w:rsidRDefault="00F738BB" w:rsidP="00531C5E">
            <w:pPr>
              <w:widowControl/>
              <w:spacing w:line="0" w:lineRule="atLeast"/>
              <w:jc w:val="center"/>
            </w:pPr>
            <w:r w:rsidRPr="004362AE">
              <w:t>1</w:t>
            </w:r>
          </w:p>
        </w:tc>
        <w:tc>
          <w:tcPr>
            <w:tcW w:w="4485" w:type="dxa"/>
            <w:vMerge w:val="restart"/>
            <w:vAlign w:val="center"/>
          </w:tcPr>
          <w:p w14:paraId="6F0073F9" w14:textId="27BD2A0E" w:rsidR="00F738BB" w:rsidRPr="004362AE" w:rsidRDefault="00F738BB" w:rsidP="00531C5E">
            <w:pPr>
              <w:widowControl/>
              <w:spacing w:line="0" w:lineRule="atLeast"/>
              <w:rPr>
                <w:sz w:val="22"/>
              </w:rPr>
            </w:pPr>
            <w:r w:rsidRPr="004362AE">
              <w:rPr>
                <w:sz w:val="22"/>
              </w:rPr>
              <w:t xml:space="preserve">1.本校多數課程採多元化教學(使用電腦及視聽設備)。 </w:t>
            </w:r>
            <w:r w:rsidRPr="004362AE">
              <w:rPr>
                <w:sz w:val="22"/>
              </w:rPr>
              <w:br/>
              <w:t>2.本校</w:t>
            </w:r>
            <w:r w:rsidR="004F015A">
              <w:rPr>
                <w:sz w:val="22"/>
              </w:rPr>
              <w:t>健康與諮商中心</w:t>
            </w:r>
            <w:r w:rsidRPr="004362AE">
              <w:rPr>
                <w:sz w:val="22"/>
              </w:rPr>
              <w:t>設有資源教室及輔導人員，提供生活、課業、生涯及心理諮詢輔導之服務。</w:t>
            </w:r>
          </w:p>
        </w:tc>
      </w:tr>
      <w:tr w:rsidR="00F738BB" w:rsidRPr="004362AE" w14:paraId="5B6601CF" w14:textId="77777777" w:rsidTr="009E2005">
        <w:trPr>
          <w:trHeight w:val="680"/>
        </w:trPr>
        <w:tc>
          <w:tcPr>
            <w:tcW w:w="1065" w:type="dxa"/>
            <w:vMerge/>
          </w:tcPr>
          <w:p w14:paraId="3CF0672E" w14:textId="77777777" w:rsidR="00F738BB" w:rsidRPr="004362AE" w:rsidRDefault="00F738BB" w:rsidP="00531C5E">
            <w:pPr>
              <w:widowControl/>
              <w:spacing w:line="0" w:lineRule="atLeast"/>
            </w:pPr>
          </w:p>
        </w:tc>
        <w:tc>
          <w:tcPr>
            <w:tcW w:w="1418" w:type="dxa"/>
            <w:vAlign w:val="center"/>
          </w:tcPr>
          <w:p w14:paraId="6DB325A7" w14:textId="77777777" w:rsidR="00F738BB" w:rsidRPr="004362AE" w:rsidRDefault="00F738BB" w:rsidP="00531C5E">
            <w:pPr>
              <w:widowControl/>
              <w:spacing w:line="0" w:lineRule="atLeast"/>
            </w:pPr>
            <w:r w:rsidRPr="004362AE">
              <w:t>餐旅群</w:t>
            </w:r>
          </w:p>
        </w:tc>
        <w:tc>
          <w:tcPr>
            <w:tcW w:w="1134" w:type="dxa"/>
            <w:vAlign w:val="center"/>
          </w:tcPr>
          <w:p w14:paraId="0CB85E9F" w14:textId="77777777" w:rsidR="00F738BB" w:rsidRPr="004362AE" w:rsidRDefault="00F738BB" w:rsidP="00531C5E">
            <w:pPr>
              <w:widowControl/>
              <w:spacing w:line="0" w:lineRule="atLeast"/>
            </w:pPr>
            <w:r w:rsidRPr="004362AE">
              <w:t>7321038</w:t>
            </w:r>
          </w:p>
        </w:tc>
        <w:tc>
          <w:tcPr>
            <w:tcW w:w="1559" w:type="dxa"/>
            <w:vAlign w:val="center"/>
          </w:tcPr>
          <w:p w14:paraId="1812C36B" w14:textId="77777777" w:rsidR="00F738BB" w:rsidRPr="004362AE" w:rsidRDefault="00F738BB" w:rsidP="00531C5E">
            <w:pPr>
              <w:widowControl/>
              <w:spacing w:line="0" w:lineRule="atLeast"/>
            </w:pPr>
            <w:r w:rsidRPr="004362AE">
              <w:t>財務金融系智慧理財組</w:t>
            </w:r>
          </w:p>
        </w:tc>
        <w:tc>
          <w:tcPr>
            <w:tcW w:w="709" w:type="dxa"/>
            <w:vAlign w:val="center"/>
          </w:tcPr>
          <w:p w14:paraId="22DFA88E" w14:textId="77777777" w:rsidR="00F738BB" w:rsidRPr="004362AE" w:rsidRDefault="00F738BB" w:rsidP="00531C5E">
            <w:pPr>
              <w:widowControl/>
              <w:spacing w:line="0" w:lineRule="atLeast"/>
              <w:jc w:val="center"/>
            </w:pPr>
            <w:r w:rsidRPr="004362AE">
              <w:t>1</w:t>
            </w:r>
          </w:p>
        </w:tc>
        <w:tc>
          <w:tcPr>
            <w:tcW w:w="4485" w:type="dxa"/>
            <w:vMerge/>
            <w:vAlign w:val="center"/>
          </w:tcPr>
          <w:p w14:paraId="79520A67" w14:textId="77777777" w:rsidR="00F738BB" w:rsidRPr="004362AE" w:rsidRDefault="00F738BB" w:rsidP="00531C5E">
            <w:pPr>
              <w:widowControl/>
              <w:spacing w:line="0" w:lineRule="atLeast"/>
              <w:rPr>
                <w:sz w:val="22"/>
              </w:rPr>
            </w:pPr>
          </w:p>
        </w:tc>
      </w:tr>
      <w:tr w:rsidR="00F738BB" w:rsidRPr="004362AE" w14:paraId="4E95D869" w14:textId="77777777" w:rsidTr="009E2005">
        <w:trPr>
          <w:trHeight w:val="680"/>
        </w:trPr>
        <w:tc>
          <w:tcPr>
            <w:tcW w:w="1065" w:type="dxa"/>
            <w:vMerge/>
          </w:tcPr>
          <w:p w14:paraId="73604DB8" w14:textId="77777777" w:rsidR="00F738BB" w:rsidRPr="004362AE" w:rsidRDefault="00F738BB" w:rsidP="00531C5E">
            <w:pPr>
              <w:widowControl/>
              <w:spacing w:line="0" w:lineRule="atLeast"/>
            </w:pPr>
          </w:p>
        </w:tc>
        <w:tc>
          <w:tcPr>
            <w:tcW w:w="1418" w:type="dxa"/>
            <w:vAlign w:val="center"/>
          </w:tcPr>
          <w:p w14:paraId="50927EC8" w14:textId="77777777" w:rsidR="00F738BB" w:rsidRPr="004362AE" w:rsidRDefault="00F738BB" w:rsidP="00531C5E">
            <w:pPr>
              <w:widowControl/>
              <w:spacing w:line="0" w:lineRule="atLeast"/>
            </w:pPr>
            <w:r w:rsidRPr="004362AE">
              <w:t>商業與管理群</w:t>
            </w:r>
          </w:p>
        </w:tc>
        <w:tc>
          <w:tcPr>
            <w:tcW w:w="1134" w:type="dxa"/>
            <w:vAlign w:val="center"/>
          </w:tcPr>
          <w:p w14:paraId="1F16B113" w14:textId="77777777" w:rsidR="00F738BB" w:rsidRPr="004362AE" w:rsidRDefault="00F738BB" w:rsidP="00531C5E">
            <w:pPr>
              <w:widowControl/>
              <w:spacing w:line="0" w:lineRule="atLeast"/>
            </w:pPr>
            <w:r w:rsidRPr="004362AE">
              <w:t>7310064</w:t>
            </w:r>
          </w:p>
        </w:tc>
        <w:tc>
          <w:tcPr>
            <w:tcW w:w="1559" w:type="dxa"/>
            <w:vAlign w:val="center"/>
          </w:tcPr>
          <w:p w14:paraId="4493E764" w14:textId="77777777" w:rsidR="00F738BB" w:rsidRPr="004362AE" w:rsidRDefault="00F738BB" w:rsidP="00531C5E">
            <w:pPr>
              <w:widowControl/>
              <w:spacing w:line="0" w:lineRule="atLeast"/>
            </w:pPr>
            <w:r w:rsidRPr="004362AE">
              <w:t>企業管理系</w:t>
            </w:r>
          </w:p>
        </w:tc>
        <w:tc>
          <w:tcPr>
            <w:tcW w:w="709" w:type="dxa"/>
            <w:vAlign w:val="center"/>
          </w:tcPr>
          <w:p w14:paraId="7920B7B9" w14:textId="77777777" w:rsidR="00F738BB" w:rsidRPr="004362AE" w:rsidRDefault="00F738BB" w:rsidP="00531C5E">
            <w:pPr>
              <w:widowControl/>
              <w:spacing w:line="0" w:lineRule="atLeast"/>
              <w:jc w:val="center"/>
            </w:pPr>
            <w:r w:rsidRPr="004362AE">
              <w:t>1</w:t>
            </w:r>
          </w:p>
        </w:tc>
        <w:tc>
          <w:tcPr>
            <w:tcW w:w="4485" w:type="dxa"/>
            <w:vMerge/>
            <w:vAlign w:val="center"/>
          </w:tcPr>
          <w:p w14:paraId="77353096" w14:textId="77777777" w:rsidR="00F738BB" w:rsidRPr="004362AE" w:rsidRDefault="00F738BB" w:rsidP="00531C5E">
            <w:pPr>
              <w:widowControl/>
              <w:spacing w:line="0" w:lineRule="atLeast"/>
              <w:rPr>
                <w:sz w:val="22"/>
              </w:rPr>
            </w:pPr>
          </w:p>
        </w:tc>
      </w:tr>
      <w:tr w:rsidR="00F738BB" w:rsidRPr="004362AE" w14:paraId="5ACD4B13" w14:textId="77777777" w:rsidTr="009E2005">
        <w:trPr>
          <w:trHeight w:val="2098"/>
        </w:trPr>
        <w:tc>
          <w:tcPr>
            <w:tcW w:w="1065" w:type="dxa"/>
            <w:vMerge/>
          </w:tcPr>
          <w:p w14:paraId="659C1FF7" w14:textId="77777777" w:rsidR="00F738BB" w:rsidRPr="004362AE" w:rsidRDefault="00F738BB" w:rsidP="00531C5E">
            <w:pPr>
              <w:widowControl/>
              <w:spacing w:line="0" w:lineRule="atLeast"/>
            </w:pPr>
          </w:p>
        </w:tc>
        <w:tc>
          <w:tcPr>
            <w:tcW w:w="1418" w:type="dxa"/>
            <w:vAlign w:val="center"/>
          </w:tcPr>
          <w:p w14:paraId="31832F2F" w14:textId="77777777" w:rsidR="00F738BB" w:rsidRPr="004362AE" w:rsidRDefault="00F738BB" w:rsidP="00531C5E">
            <w:pPr>
              <w:widowControl/>
              <w:spacing w:line="0" w:lineRule="atLeast"/>
            </w:pPr>
            <w:r w:rsidRPr="004362AE">
              <w:t>商業與管理群</w:t>
            </w:r>
          </w:p>
        </w:tc>
        <w:tc>
          <w:tcPr>
            <w:tcW w:w="1134" w:type="dxa"/>
            <w:vAlign w:val="center"/>
          </w:tcPr>
          <w:p w14:paraId="10B5D97F" w14:textId="77777777" w:rsidR="00F738BB" w:rsidRPr="004362AE" w:rsidRDefault="00F738BB" w:rsidP="00531C5E">
            <w:pPr>
              <w:widowControl/>
              <w:spacing w:line="0" w:lineRule="atLeast"/>
            </w:pPr>
            <w:r w:rsidRPr="004362AE">
              <w:t>7310054</w:t>
            </w:r>
          </w:p>
        </w:tc>
        <w:tc>
          <w:tcPr>
            <w:tcW w:w="1559" w:type="dxa"/>
            <w:vAlign w:val="center"/>
          </w:tcPr>
          <w:p w14:paraId="2B659230" w14:textId="77777777" w:rsidR="00F738BB" w:rsidRPr="004362AE" w:rsidRDefault="00F738BB" w:rsidP="00531C5E">
            <w:pPr>
              <w:widowControl/>
              <w:spacing w:line="0" w:lineRule="atLeast"/>
            </w:pPr>
            <w:r w:rsidRPr="004362AE">
              <w:t>樂齡服務產業管理系</w:t>
            </w:r>
          </w:p>
        </w:tc>
        <w:tc>
          <w:tcPr>
            <w:tcW w:w="709" w:type="dxa"/>
            <w:vAlign w:val="center"/>
          </w:tcPr>
          <w:p w14:paraId="72A605FD" w14:textId="77777777" w:rsidR="00F738BB" w:rsidRPr="004362AE" w:rsidRDefault="00F738BB" w:rsidP="00531C5E">
            <w:pPr>
              <w:widowControl/>
              <w:spacing w:line="0" w:lineRule="atLeast"/>
              <w:jc w:val="center"/>
            </w:pPr>
            <w:r w:rsidRPr="004362AE">
              <w:t>1</w:t>
            </w:r>
          </w:p>
        </w:tc>
        <w:tc>
          <w:tcPr>
            <w:tcW w:w="4485" w:type="dxa"/>
            <w:vAlign w:val="center"/>
          </w:tcPr>
          <w:p w14:paraId="6640B0D8" w14:textId="54E4E9E1" w:rsidR="00F738BB" w:rsidRPr="004362AE" w:rsidRDefault="00F738BB" w:rsidP="00531C5E">
            <w:pPr>
              <w:widowControl/>
              <w:spacing w:line="0" w:lineRule="atLeast"/>
              <w:rPr>
                <w:sz w:val="22"/>
              </w:rPr>
            </w:pPr>
            <w:r w:rsidRPr="004362AE">
              <w:rPr>
                <w:sz w:val="22"/>
              </w:rPr>
              <w:t>1.本校</w:t>
            </w:r>
            <w:r w:rsidR="004F015A">
              <w:rPr>
                <w:sz w:val="22"/>
              </w:rPr>
              <w:t>健康與諮商中心</w:t>
            </w:r>
            <w:r w:rsidRPr="004362AE">
              <w:rPr>
                <w:sz w:val="22"/>
              </w:rPr>
              <w:t xml:space="preserve">設有資源教室及輔導人員，提供生活、課業、生涯及心理諮詢輔導之服務。 </w:t>
            </w:r>
            <w:r w:rsidRPr="004362AE">
              <w:rPr>
                <w:sz w:val="22"/>
              </w:rPr>
              <w:br/>
              <w:t xml:space="preserve">2.本校多數課程採多元化教學(使用電腦及視聽設備)。 </w:t>
            </w:r>
            <w:r w:rsidRPr="004362AE">
              <w:rPr>
                <w:sz w:val="22"/>
              </w:rPr>
              <w:br/>
              <w:t>3.本系有校外實習課程為必修科目(特殊身分學生，得申請替代教學)。</w:t>
            </w:r>
          </w:p>
        </w:tc>
      </w:tr>
      <w:tr w:rsidR="00F738BB" w:rsidRPr="004362AE" w14:paraId="771E4934" w14:textId="77777777" w:rsidTr="009E2005">
        <w:trPr>
          <w:trHeight w:val="2098"/>
        </w:trPr>
        <w:tc>
          <w:tcPr>
            <w:tcW w:w="1065" w:type="dxa"/>
            <w:vMerge/>
          </w:tcPr>
          <w:p w14:paraId="10C5F45E" w14:textId="77777777" w:rsidR="00F738BB" w:rsidRPr="004362AE" w:rsidRDefault="00F738BB" w:rsidP="00531C5E">
            <w:pPr>
              <w:widowControl/>
              <w:spacing w:line="0" w:lineRule="atLeast"/>
            </w:pPr>
          </w:p>
        </w:tc>
        <w:tc>
          <w:tcPr>
            <w:tcW w:w="1418" w:type="dxa"/>
            <w:vAlign w:val="center"/>
          </w:tcPr>
          <w:p w14:paraId="153C732C" w14:textId="77777777" w:rsidR="00F738BB" w:rsidRPr="004362AE" w:rsidRDefault="00F738BB" w:rsidP="00531C5E">
            <w:pPr>
              <w:widowControl/>
              <w:spacing w:line="0" w:lineRule="atLeast"/>
            </w:pPr>
            <w:r w:rsidRPr="004362AE">
              <w:t>商業與管理群</w:t>
            </w:r>
          </w:p>
        </w:tc>
        <w:tc>
          <w:tcPr>
            <w:tcW w:w="1134" w:type="dxa"/>
            <w:vAlign w:val="center"/>
          </w:tcPr>
          <w:p w14:paraId="4B1B1B3A" w14:textId="77777777" w:rsidR="00F738BB" w:rsidRPr="004362AE" w:rsidRDefault="00F738BB" w:rsidP="00531C5E">
            <w:pPr>
              <w:widowControl/>
              <w:spacing w:line="0" w:lineRule="atLeast"/>
            </w:pPr>
            <w:r w:rsidRPr="004362AE">
              <w:t>7310055</w:t>
            </w:r>
          </w:p>
        </w:tc>
        <w:tc>
          <w:tcPr>
            <w:tcW w:w="1559" w:type="dxa"/>
            <w:vAlign w:val="center"/>
          </w:tcPr>
          <w:p w14:paraId="69F05B68" w14:textId="77777777" w:rsidR="00F738BB" w:rsidRPr="004362AE" w:rsidRDefault="00F738BB" w:rsidP="00531C5E">
            <w:pPr>
              <w:widowControl/>
              <w:spacing w:line="0" w:lineRule="atLeast"/>
            </w:pPr>
            <w:r w:rsidRPr="004362AE">
              <w:t>國際商務外語系</w:t>
            </w:r>
          </w:p>
        </w:tc>
        <w:tc>
          <w:tcPr>
            <w:tcW w:w="709" w:type="dxa"/>
            <w:vAlign w:val="center"/>
          </w:tcPr>
          <w:p w14:paraId="44EF8EBB" w14:textId="77777777" w:rsidR="00F738BB" w:rsidRPr="004362AE" w:rsidRDefault="00F738BB" w:rsidP="00531C5E">
            <w:pPr>
              <w:widowControl/>
              <w:spacing w:line="0" w:lineRule="atLeast"/>
              <w:jc w:val="center"/>
            </w:pPr>
            <w:r w:rsidRPr="004362AE">
              <w:t>1</w:t>
            </w:r>
          </w:p>
        </w:tc>
        <w:tc>
          <w:tcPr>
            <w:tcW w:w="4485" w:type="dxa"/>
            <w:vAlign w:val="center"/>
          </w:tcPr>
          <w:p w14:paraId="35436FA1" w14:textId="6308E0CC" w:rsidR="00F738BB" w:rsidRPr="004362AE" w:rsidRDefault="00F738BB" w:rsidP="00531C5E">
            <w:pPr>
              <w:widowControl/>
              <w:spacing w:line="0" w:lineRule="atLeast"/>
              <w:rPr>
                <w:sz w:val="22"/>
              </w:rPr>
            </w:pPr>
            <w:r w:rsidRPr="004362AE">
              <w:rPr>
                <w:sz w:val="22"/>
              </w:rPr>
              <w:t xml:space="preserve">1.本系課程同時涵蓋外語與商管之相關專業課程，且有必修的實務專題課程，以及選修的校外實習課程，以強化本系學生畢業後之就業競爭力。 </w:t>
            </w:r>
            <w:r w:rsidRPr="004362AE">
              <w:rPr>
                <w:sz w:val="22"/>
              </w:rPr>
              <w:br/>
              <w:t>2.本校的</w:t>
            </w:r>
            <w:r w:rsidR="004F015A">
              <w:rPr>
                <w:sz w:val="22"/>
              </w:rPr>
              <w:t>健康與諮商中心</w:t>
            </w:r>
            <w:r w:rsidRPr="004362AE">
              <w:rPr>
                <w:sz w:val="22"/>
              </w:rPr>
              <w:t>，設有資源教室與專業輔導人員，可提供學生在生活適應、生涯規劃與心理諮商之專業輔導服務。</w:t>
            </w:r>
          </w:p>
        </w:tc>
      </w:tr>
      <w:tr w:rsidR="00F738BB" w:rsidRPr="004362AE" w14:paraId="3F518D6F" w14:textId="77777777" w:rsidTr="009E2005">
        <w:trPr>
          <w:trHeight w:val="1587"/>
        </w:trPr>
        <w:tc>
          <w:tcPr>
            <w:tcW w:w="1065" w:type="dxa"/>
            <w:vMerge/>
          </w:tcPr>
          <w:p w14:paraId="5FEB484C" w14:textId="77777777" w:rsidR="00F738BB" w:rsidRPr="004362AE" w:rsidRDefault="00F738BB" w:rsidP="00531C5E">
            <w:pPr>
              <w:widowControl/>
              <w:spacing w:line="0" w:lineRule="atLeast"/>
            </w:pPr>
          </w:p>
        </w:tc>
        <w:tc>
          <w:tcPr>
            <w:tcW w:w="1418" w:type="dxa"/>
            <w:vAlign w:val="center"/>
          </w:tcPr>
          <w:p w14:paraId="604187EA" w14:textId="77777777" w:rsidR="00F738BB" w:rsidRPr="004362AE" w:rsidRDefault="00F738BB" w:rsidP="00531C5E">
            <w:pPr>
              <w:widowControl/>
              <w:spacing w:line="0" w:lineRule="atLeast"/>
            </w:pPr>
            <w:r w:rsidRPr="004362AE">
              <w:t>商業與管理群</w:t>
            </w:r>
          </w:p>
        </w:tc>
        <w:tc>
          <w:tcPr>
            <w:tcW w:w="1134" w:type="dxa"/>
            <w:vAlign w:val="center"/>
          </w:tcPr>
          <w:p w14:paraId="4D0802F5" w14:textId="77777777" w:rsidR="00F738BB" w:rsidRPr="004362AE" w:rsidRDefault="00F738BB" w:rsidP="00531C5E">
            <w:pPr>
              <w:widowControl/>
              <w:spacing w:line="0" w:lineRule="atLeast"/>
            </w:pPr>
            <w:r w:rsidRPr="004362AE">
              <w:t>7310056</w:t>
            </w:r>
          </w:p>
        </w:tc>
        <w:tc>
          <w:tcPr>
            <w:tcW w:w="1559" w:type="dxa"/>
            <w:vAlign w:val="center"/>
          </w:tcPr>
          <w:p w14:paraId="476660DF" w14:textId="77777777" w:rsidR="00F738BB" w:rsidRPr="004362AE" w:rsidRDefault="00F738BB" w:rsidP="00531C5E">
            <w:pPr>
              <w:widowControl/>
              <w:spacing w:line="0" w:lineRule="atLeast"/>
            </w:pPr>
            <w:r w:rsidRPr="004362AE">
              <w:t>多媒體與遊戲發展系</w:t>
            </w:r>
          </w:p>
        </w:tc>
        <w:tc>
          <w:tcPr>
            <w:tcW w:w="709" w:type="dxa"/>
            <w:vAlign w:val="center"/>
          </w:tcPr>
          <w:p w14:paraId="3D9F2C1F" w14:textId="77777777" w:rsidR="00F738BB" w:rsidRPr="004362AE" w:rsidRDefault="00F738BB" w:rsidP="00531C5E">
            <w:pPr>
              <w:widowControl/>
              <w:spacing w:line="0" w:lineRule="atLeast"/>
              <w:jc w:val="center"/>
            </w:pPr>
            <w:r w:rsidRPr="004362AE">
              <w:t>1</w:t>
            </w:r>
          </w:p>
        </w:tc>
        <w:tc>
          <w:tcPr>
            <w:tcW w:w="4485" w:type="dxa"/>
            <w:vAlign w:val="center"/>
          </w:tcPr>
          <w:p w14:paraId="1E6C6453" w14:textId="77777777" w:rsidR="00F738BB" w:rsidRPr="004362AE" w:rsidRDefault="00F738BB" w:rsidP="00531C5E">
            <w:pPr>
              <w:widowControl/>
              <w:spacing w:line="0" w:lineRule="atLeast"/>
              <w:rPr>
                <w:sz w:val="22"/>
              </w:rPr>
            </w:pPr>
            <w:r w:rsidRPr="004362AE">
              <w:rPr>
                <w:sz w:val="22"/>
              </w:rPr>
              <w:t xml:space="preserve">1.本系多數課程採多元化教學(使用電腦及視聽設備)，部分課程會進行分組教學。 </w:t>
            </w:r>
            <w:r w:rsidRPr="004362AE">
              <w:rPr>
                <w:sz w:val="22"/>
              </w:rPr>
              <w:br/>
              <w:t>2.本系老師教學重視溝通理解及表達能力，部分課程與電腦資訊、程式設計、美術設計相關，需能操作電腦並完成實作。</w:t>
            </w:r>
          </w:p>
        </w:tc>
      </w:tr>
      <w:tr w:rsidR="00F738BB" w:rsidRPr="004362AE" w14:paraId="1F2D4D2F" w14:textId="77777777" w:rsidTr="009E2005">
        <w:trPr>
          <w:trHeight w:val="2154"/>
        </w:trPr>
        <w:tc>
          <w:tcPr>
            <w:tcW w:w="1065" w:type="dxa"/>
            <w:vMerge/>
          </w:tcPr>
          <w:p w14:paraId="36ABA787" w14:textId="77777777" w:rsidR="00F738BB" w:rsidRPr="004362AE" w:rsidRDefault="00F738BB" w:rsidP="00531C5E">
            <w:pPr>
              <w:widowControl/>
              <w:spacing w:line="0" w:lineRule="atLeast"/>
            </w:pPr>
          </w:p>
        </w:tc>
        <w:tc>
          <w:tcPr>
            <w:tcW w:w="1418" w:type="dxa"/>
            <w:vAlign w:val="center"/>
          </w:tcPr>
          <w:p w14:paraId="7246B577" w14:textId="77777777" w:rsidR="00F738BB" w:rsidRPr="004362AE" w:rsidRDefault="00F738BB" w:rsidP="00531C5E">
            <w:pPr>
              <w:widowControl/>
              <w:spacing w:line="0" w:lineRule="atLeast"/>
            </w:pPr>
            <w:r w:rsidRPr="004362AE">
              <w:t>餐旅群</w:t>
            </w:r>
          </w:p>
        </w:tc>
        <w:tc>
          <w:tcPr>
            <w:tcW w:w="1134" w:type="dxa"/>
            <w:vAlign w:val="center"/>
          </w:tcPr>
          <w:p w14:paraId="1DAC84C1" w14:textId="77777777" w:rsidR="00F738BB" w:rsidRPr="004362AE" w:rsidRDefault="00F738BB" w:rsidP="00531C5E">
            <w:pPr>
              <w:widowControl/>
              <w:spacing w:line="0" w:lineRule="atLeast"/>
            </w:pPr>
            <w:r w:rsidRPr="004362AE">
              <w:t>7321039</w:t>
            </w:r>
          </w:p>
        </w:tc>
        <w:tc>
          <w:tcPr>
            <w:tcW w:w="1559" w:type="dxa"/>
            <w:vAlign w:val="center"/>
          </w:tcPr>
          <w:p w14:paraId="7E6D9097" w14:textId="77777777" w:rsidR="00F738BB" w:rsidRPr="004362AE" w:rsidRDefault="00F738BB" w:rsidP="00531C5E">
            <w:pPr>
              <w:widowControl/>
              <w:spacing w:line="0" w:lineRule="atLeast"/>
            </w:pPr>
            <w:r w:rsidRPr="004362AE">
              <w:t>旅館管理與廚藝創意系</w:t>
            </w:r>
          </w:p>
        </w:tc>
        <w:tc>
          <w:tcPr>
            <w:tcW w:w="709" w:type="dxa"/>
            <w:vAlign w:val="center"/>
          </w:tcPr>
          <w:p w14:paraId="4C50DEB3" w14:textId="77777777" w:rsidR="00F738BB" w:rsidRPr="004362AE" w:rsidRDefault="00F738BB" w:rsidP="00531C5E">
            <w:pPr>
              <w:widowControl/>
              <w:spacing w:line="0" w:lineRule="atLeast"/>
              <w:jc w:val="center"/>
            </w:pPr>
            <w:r w:rsidRPr="004362AE">
              <w:t>1</w:t>
            </w:r>
          </w:p>
        </w:tc>
        <w:tc>
          <w:tcPr>
            <w:tcW w:w="4485" w:type="dxa"/>
            <w:vAlign w:val="center"/>
          </w:tcPr>
          <w:p w14:paraId="557C5DF4" w14:textId="5FAEC738" w:rsidR="00F738BB" w:rsidRPr="004362AE" w:rsidRDefault="00F738BB" w:rsidP="00531C5E">
            <w:pPr>
              <w:widowControl/>
              <w:spacing w:line="0" w:lineRule="atLeast"/>
              <w:rPr>
                <w:sz w:val="22"/>
              </w:rPr>
            </w:pPr>
            <w:r w:rsidRPr="004362AE">
              <w:rPr>
                <w:sz w:val="22"/>
              </w:rPr>
              <w:t xml:space="preserve">1.本校多數課程採多元化教學(使用電腦及視聽設備)。 </w:t>
            </w:r>
            <w:r w:rsidRPr="004362AE">
              <w:rPr>
                <w:sz w:val="22"/>
              </w:rPr>
              <w:br/>
              <w:t xml:space="preserve">2.本系訂有校外實習必修半年(特殊身分學生得申請替代教學)。 </w:t>
            </w:r>
            <w:r w:rsidRPr="004362AE">
              <w:rPr>
                <w:sz w:val="22"/>
              </w:rPr>
              <w:br/>
              <w:t>3.本校</w:t>
            </w:r>
            <w:r w:rsidR="004F015A">
              <w:rPr>
                <w:sz w:val="22"/>
              </w:rPr>
              <w:t>健康與諮商中心</w:t>
            </w:r>
            <w:r w:rsidRPr="004362AE">
              <w:rPr>
                <w:sz w:val="22"/>
              </w:rPr>
              <w:t>設有資源教室及輔導人員，提供生活、課業、生涯及心理諮詢輔導之服務。</w:t>
            </w:r>
          </w:p>
        </w:tc>
      </w:tr>
      <w:tr w:rsidR="00F738BB" w:rsidRPr="004362AE" w14:paraId="5E090C1E" w14:textId="77777777" w:rsidTr="00531C5E">
        <w:tc>
          <w:tcPr>
            <w:tcW w:w="1065" w:type="dxa"/>
            <w:vAlign w:val="center"/>
          </w:tcPr>
          <w:p w14:paraId="27F6BB00" w14:textId="77777777" w:rsidR="00F738BB" w:rsidRPr="004362AE" w:rsidRDefault="00F738BB" w:rsidP="00531C5E">
            <w:pPr>
              <w:widowControl/>
              <w:spacing w:line="0" w:lineRule="atLeast"/>
            </w:pPr>
            <w:r w:rsidRPr="004362AE">
              <w:lastRenderedPageBreak/>
              <w:t>弘光科技大學</w:t>
            </w:r>
          </w:p>
        </w:tc>
        <w:tc>
          <w:tcPr>
            <w:tcW w:w="1418" w:type="dxa"/>
            <w:vAlign w:val="center"/>
          </w:tcPr>
          <w:p w14:paraId="3F70A7F2" w14:textId="77777777" w:rsidR="00F738BB" w:rsidRPr="004362AE" w:rsidRDefault="00F738BB" w:rsidP="00531C5E">
            <w:pPr>
              <w:widowControl/>
              <w:spacing w:line="0" w:lineRule="atLeast"/>
            </w:pPr>
            <w:r w:rsidRPr="004362AE">
              <w:t>商業與管理群</w:t>
            </w:r>
          </w:p>
        </w:tc>
        <w:tc>
          <w:tcPr>
            <w:tcW w:w="1134" w:type="dxa"/>
            <w:vAlign w:val="center"/>
          </w:tcPr>
          <w:p w14:paraId="5FE7CA8D" w14:textId="77777777" w:rsidR="00F738BB" w:rsidRPr="004362AE" w:rsidRDefault="00F738BB" w:rsidP="00531C5E">
            <w:pPr>
              <w:widowControl/>
              <w:spacing w:line="0" w:lineRule="atLeast"/>
            </w:pPr>
            <w:r w:rsidRPr="004362AE">
              <w:t>7310062</w:t>
            </w:r>
          </w:p>
        </w:tc>
        <w:tc>
          <w:tcPr>
            <w:tcW w:w="1559" w:type="dxa"/>
            <w:vAlign w:val="center"/>
          </w:tcPr>
          <w:p w14:paraId="5A5262AE" w14:textId="77777777" w:rsidR="00F738BB" w:rsidRPr="004362AE" w:rsidRDefault="00F738BB" w:rsidP="00531C5E">
            <w:pPr>
              <w:widowControl/>
              <w:spacing w:line="0" w:lineRule="atLeast"/>
            </w:pPr>
            <w:r w:rsidRPr="004362AE">
              <w:t>智慧科技應用系</w:t>
            </w:r>
          </w:p>
        </w:tc>
        <w:tc>
          <w:tcPr>
            <w:tcW w:w="709" w:type="dxa"/>
            <w:vAlign w:val="center"/>
          </w:tcPr>
          <w:p w14:paraId="25A096C9" w14:textId="77777777" w:rsidR="00F738BB" w:rsidRPr="004362AE" w:rsidRDefault="00F738BB" w:rsidP="00531C5E">
            <w:pPr>
              <w:widowControl/>
              <w:spacing w:line="0" w:lineRule="atLeast"/>
              <w:jc w:val="center"/>
            </w:pPr>
            <w:r w:rsidRPr="004362AE">
              <w:t>2</w:t>
            </w:r>
          </w:p>
        </w:tc>
        <w:tc>
          <w:tcPr>
            <w:tcW w:w="4485" w:type="dxa"/>
            <w:vAlign w:val="center"/>
          </w:tcPr>
          <w:p w14:paraId="1CC5743D" w14:textId="77777777" w:rsidR="00F738BB" w:rsidRPr="004362AE" w:rsidRDefault="00F738BB" w:rsidP="00531C5E">
            <w:pPr>
              <w:widowControl/>
              <w:spacing w:line="0" w:lineRule="atLeast"/>
              <w:rPr>
                <w:sz w:val="22"/>
              </w:rPr>
            </w:pPr>
          </w:p>
        </w:tc>
      </w:tr>
      <w:tr w:rsidR="00F738BB" w:rsidRPr="004362AE" w14:paraId="444CB9DC" w14:textId="77777777" w:rsidTr="00531C5E">
        <w:tc>
          <w:tcPr>
            <w:tcW w:w="1065" w:type="dxa"/>
            <w:vMerge w:val="restart"/>
            <w:vAlign w:val="center"/>
          </w:tcPr>
          <w:p w14:paraId="1C22D170" w14:textId="77777777" w:rsidR="00F738BB" w:rsidRPr="004362AE" w:rsidRDefault="00F738BB" w:rsidP="00531C5E">
            <w:pPr>
              <w:widowControl/>
              <w:spacing w:line="0" w:lineRule="atLeast"/>
            </w:pPr>
            <w:r w:rsidRPr="004362AE">
              <w:t>健行科技大學</w:t>
            </w:r>
          </w:p>
        </w:tc>
        <w:tc>
          <w:tcPr>
            <w:tcW w:w="1418" w:type="dxa"/>
            <w:vAlign w:val="center"/>
          </w:tcPr>
          <w:p w14:paraId="7EC976CC" w14:textId="77777777" w:rsidR="00F738BB" w:rsidRPr="004362AE" w:rsidRDefault="00F738BB" w:rsidP="00531C5E">
            <w:pPr>
              <w:widowControl/>
              <w:spacing w:line="0" w:lineRule="atLeast"/>
            </w:pPr>
            <w:r w:rsidRPr="004362AE">
              <w:t>電機與電子群資電類</w:t>
            </w:r>
          </w:p>
        </w:tc>
        <w:tc>
          <w:tcPr>
            <w:tcW w:w="1134" w:type="dxa"/>
            <w:vAlign w:val="center"/>
          </w:tcPr>
          <w:p w14:paraId="11DF6A65" w14:textId="77777777" w:rsidR="00F738BB" w:rsidRPr="004362AE" w:rsidRDefault="00F738BB" w:rsidP="00531C5E">
            <w:pPr>
              <w:widowControl/>
              <w:spacing w:line="0" w:lineRule="atLeast"/>
            </w:pPr>
            <w:r w:rsidRPr="004362AE">
              <w:t>7304026</w:t>
            </w:r>
          </w:p>
        </w:tc>
        <w:tc>
          <w:tcPr>
            <w:tcW w:w="1559" w:type="dxa"/>
            <w:vAlign w:val="center"/>
          </w:tcPr>
          <w:p w14:paraId="430168F4" w14:textId="77777777" w:rsidR="00F738BB" w:rsidRPr="004362AE" w:rsidRDefault="00F738BB" w:rsidP="00531C5E">
            <w:pPr>
              <w:widowControl/>
              <w:spacing w:line="0" w:lineRule="atLeast"/>
            </w:pPr>
            <w:r w:rsidRPr="004362AE">
              <w:t>資訊管理系</w:t>
            </w:r>
          </w:p>
        </w:tc>
        <w:tc>
          <w:tcPr>
            <w:tcW w:w="709" w:type="dxa"/>
            <w:vAlign w:val="center"/>
          </w:tcPr>
          <w:p w14:paraId="28241E53" w14:textId="77777777" w:rsidR="00F738BB" w:rsidRPr="004362AE" w:rsidRDefault="00F738BB" w:rsidP="00531C5E">
            <w:pPr>
              <w:widowControl/>
              <w:spacing w:line="0" w:lineRule="atLeast"/>
              <w:jc w:val="center"/>
            </w:pPr>
            <w:r w:rsidRPr="004362AE">
              <w:t>2</w:t>
            </w:r>
          </w:p>
        </w:tc>
        <w:tc>
          <w:tcPr>
            <w:tcW w:w="4485" w:type="dxa"/>
            <w:vAlign w:val="center"/>
          </w:tcPr>
          <w:p w14:paraId="0CAC2D26" w14:textId="77777777" w:rsidR="00F738BB" w:rsidRPr="004362AE" w:rsidRDefault="00F738BB" w:rsidP="00531C5E">
            <w:pPr>
              <w:widowControl/>
              <w:spacing w:line="0" w:lineRule="atLeast"/>
              <w:rPr>
                <w:sz w:val="22"/>
              </w:rPr>
            </w:pPr>
            <w:r w:rsidRPr="004362AE">
              <w:rPr>
                <w:sz w:val="22"/>
              </w:rPr>
              <w:t>＊國文、英文、數學(C)須達本類組均標。</w:t>
            </w:r>
          </w:p>
        </w:tc>
      </w:tr>
      <w:tr w:rsidR="00F738BB" w:rsidRPr="004362AE" w14:paraId="025726DA" w14:textId="77777777" w:rsidTr="00531C5E">
        <w:tc>
          <w:tcPr>
            <w:tcW w:w="1065" w:type="dxa"/>
            <w:vMerge/>
          </w:tcPr>
          <w:p w14:paraId="4E830975" w14:textId="77777777" w:rsidR="00F738BB" w:rsidRPr="004362AE" w:rsidRDefault="00F738BB" w:rsidP="00531C5E">
            <w:pPr>
              <w:widowControl/>
              <w:spacing w:line="0" w:lineRule="atLeast"/>
            </w:pPr>
          </w:p>
        </w:tc>
        <w:tc>
          <w:tcPr>
            <w:tcW w:w="1418" w:type="dxa"/>
            <w:vAlign w:val="center"/>
          </w:tcPr>
          <w:p w14:paraId="140EB3DC" w14:textId="77777777" w:rsidR="00F738BB" w:rsidRPr="004362AE" w:rsidRDefault="00F738BB" w:rsidP="00531C5E">
            <w:pPr>
              <w:widowControl/>
              <w:spacing w:line="0" w:lineRule="atLeast"/>
            </w:pPr>
            <w:r w:rsidRPr="004362AE">
              <w:t>設計群</w:t>
            </w:r>
          </w:p>
        </w:tc>
        <w:tc>
          <w:tcPr>
            <w:tcW w:w="1134" w:type="dxa"/>
            <w:vAlign w:val="center"/>
          </w:tcPr>
          <w:p w14:paraId="1316B70C" w14:textId="77777777" w:rsidR="00F738BB" w:rsidRPr="004362AE" w:rsidRDefault="00F738BB" w:rsidP="00531C5E">
            <w:pPr>
              <w:widowControl/>
              <w:spacing w:line="0" w:lineRule="atLeast"/>
            </w:pPr>
            <w:r w:rsidRPr="004362AE">
              <w:t>7308039</w:t>
            </w:r>
          </w:p>
        </w:tc>
        <w:tc>
          <w:tcPr>
            <w:tcW w:w="1559" w:type="dxa"/>
            <w:vAlign w:val="center"/>
          </w:tcPr>
          <w:p w14:paraId="6978FCB5" w14:textId="77777777" w:rsidR="00F738BB" w:rsidRPr="004362AE" w:rsidRDefault="00F738BB" w:rsidP="00531C5E">
            <w:pPr>
              <w:widowControl/>
              <w:spacing w:line="0" w:lineRule="atLeast"/>
            </w:pPr>
            <w:r w:rsidRPr="004362AE">
              <w:t>行銷與流通管理系運動行銷組</w:t>
            </w:r>
          </w:p>
        </w:tc>
        <w:tc>
          <w:tcPr>
            <w:tcW w:w="709" w:type="dxa"/>
            <w:vAlign w:val="center"/>
          </w:tcPr>
          <w:p w14:paraId="6183922E" w14:textId="77777777" w:rsidR="00F738BB" w:rsidRPr="004362AE" w:rsidRDefault="00F738BB" w:rsidP="00531C5E">
            <w:pPr>
              <w:widowControl/>
              <w:spacing w:line="0" w:lineRule="atLeast"/>
              <w:jc w:val="center"/>
            </w:pPr>
            <w:r w:rsidRPr="004362AE">
              <w:t>1</w:t>
            </w:r>
          </w:p>
        </w:tc>
        <w:tc>
          <w:tcPr>
            <w:tcW w:w="4485" w:type="dxa"/>
            <w:vAlign w:val="center"/>
          </w:tcPr>
          <w:p w14:paraId="0F8BD42B" w14:textId="77777777" w:rsidR="00F738BB" w:rsidRPr="004362AE" w:rsidRDefault="00F738BB" w:rsidP="00531C5E">
            <w:pPr>
              <w:widowControl/>
              <w:spacing w:line="0" w:lineRule="atLeast"/>
              <w:rPr>
                <w:sz w:val="22"/>
              </w:rPr>
            </w:pPr>
            <w:r w:rsidRPr="004362AE">
              <w:rPr>
                <w:sz w:val="22"/>
              </w:rPr>
              <w:t>＊國文、英文、數學(B)須達本類組底標。</w:t>
            </w:r>
          </w:p>
        </w:tc>
      </w:tr>
      <w:tr w:rsidR="00F738BB" w:rsidRPr="004362AE" w14:paraId="2551460C" w14:textId="77777777" w:rsidTr="00531C5E">
        <w:tc>
          <w:tcPr>
            <w:tcW w:w="1065" w:type="dxa"/>
            <w:vMerge/>
          </w:tcPr>
          <w:p w14:paraId="647A39A2" w14:textId="77777777" w:rsidR="00F738BB" w:rsidRPr="004362AE" w:rsidRDefault="00F738BB" w:rsidP="00531C5E">
            <w:pPr>
              <w:widowControl/>
              <w:spacing w:line="0" w:lineRule="atLeast"/>
            </w:pPr>
          </w:p>
        </w:tc>
        <w:tc>
          <w:tcPr>
            <w:tcW w:w="1418" w:type="dxa"/>
            <w:vAlign w:val="center"/>
          </w:tcPr>
          <w:p w14:paraId="4001DDC9" w14:textId="77777777" w:rsidR="00F738BB" w:rsidRPr="004362AE" w:rsidRDefault="00F738BB" w:rsidP="00531C5E">
            <w:pPr>
              <w:widowControl/>
              <w:spacing w:line="0" w:lineRule="atLeast"/>
            </w:pPr>
            <w:r w:rsidRPr="004362AE">
              <w:t>商業與管理群</w:t>
            </w:r>
          </w:p>
        </w:tc>
        <w:tc>
          <w:tcPr>
            <w:tcW w:w="1134" w:type="dxa"/>
            <w:vAlign w:val="center"/>
          </w:tcPr>
          <w:p w14:paraId="22A64203" w14:textId="77777777" w:rsidR="00F738BB" w:rsidRPr="004362AE" w:rsidRDefault="00F738BB" w:rsidP="00531C5E">
            <w:pPr>
              <w:widowControl/>
              <w:spacing w:line="0" w:lineRule="atLeast"/>
            </w:pPr>
            <w:r w:rsidRPr="004362AE">
              <w:t>7310059</w:t>
            </w:r>
          </w:p>
        </w:tc>
        <w:tc>
          <w:tcPr>
            <w:tcW w:w="1559" w:type="dxa"/>
            <w:vAlign w:val="center"/>
          </w:tcPr>
          <w:p w14:paraId="5F3F2655" w14:textId="77777777" w:rsidR="00F738BB" w:rsidRPr="004362AE" w:rsidRDefault="00F738BB" w:rsidP="00531C5E">
            <w:pPr>
              <w:widowControl/>
              <w:spacing w:line="0" w:lineRule="atLeast"/>
            </w:pPr>
            <w:r w:rsidRPr="004362AE">
              <w:t>行銷與流通管理系</w:t>
            </w:r>
          </w:p>
        </w:tc>
        <w:tc>
          <w:tcPr>
            <w:tcW w:w="709" w:type="dxa"/>
            <w:vAlign w:val="center"/>
          </w:tcPr>
          <w:p w14:paraId="14AE8264" w14:textId="77777777" w:rsidR="00F738BB" w:rsidRPr="004362AE" w:rsidRDefault="00F738BB" w:rsidP="00531C5E">
            <w:pPr>
              <w:widowControl/>
              <w:spacing w:line="0" w:lineRule="atLeast"/>
              <w:jc w:val="center"/>
            </w:pPr>
            <w:r w:rsidRPr="004362AE">
              <w:t>2</w:t>
            </w:r>
          </w:p>
        </w:tc>
        <w:tc>
          <w:tcPr>
            <w:tcW w:w="4485" w:type="dxa"/>
            <w:vAlign w:val="center"/>
          </w:tcPr>
          <w:p w14:paraId="05CD054E" w14:textId="77777777" w:rsidR="00F738BB" w:rsidRPr="004362AE" w:rsidRDefault="00F738BB" w:rsidP="00531C5E">
            <w:pPr>
              <w:widowControl/>
              <w:spacing w:line="0" w:lineRule="atLeast"/>
              <w:rPr>
                <w:sz w:val="22"/>
              </w:rPr>
            </w:pPr>
            <w:r w:rsidRPr="004362AE">
              <w:rPr>
                <w:sz w:val="22"/>
              </w:rPr>
              <w:t>＊國文、英文、數學(B)須達本類組底標。</w:t>
            </w:r>
          </w:p>
        </w:tc>
      </w:tr>
      <w:tr w:rsidR="00F738BB" w:rsidRPr="004362AE" w14:paraId="20FB0EC9" w14:textId="77777777" w:rsidTr="00531C5E">
        <w:tc>
          <w:tcPr>
            <w:tcW w:w="1065" w:type="dxa"/>
            <w:vMerge/>
          </w:tcPr>
          <w:p w14:paraId="39F9037D" w14:textId="77777777" w:rsidR="00F738BB" w:rsidRPr="004362AE" w:rsidRDefault="00F738BB" w:rsidP="00531C5E">
            <w:pPr>
              <w:widowControl/>
              <w:spacing w:line="0" w:lineRule="atLeast"/>
            </w:pPr>
          </w:p>
        </w:tc>
        <w:tc>
          <w:tcPr>
            <w:tcW w:w="1418" w:type="dxa"/>
            <w:vAlign w:val="center"/>
          </w:tcPr>
          <w:p w14:paraId="2107B70B" w14:textId="77777777" w:rsidR="00F738BB" w:rsidRPr="004362AE" w:rsidRDefault="00F738BB" w:rsidP="00531C5E">
            <w:pPr>
              <w:widowControl/>
              <w:spacing w:line="0" w:lineRule="atLeast"/>
            </w:pPr>
            <w:r w:rsidRPr="004362AE">
              <w:t>商業與管理群</w:t>
            </w:r>
          </w:p>
        </w:tc>
        <w:tc>
          <w:tcPr>
            <w:tcW w:w="1134" w:type="dxa"/>
            <w:vAlign w:val="center"/>
          </w:tcPr>
          <w:p w14:paraId="4005D24D" w14:textId="77777777" w:rsidR="00F738BB" w:rsidRPr="004362AE" w:rsidRDefault="00F738BB" w:rsidP="00531C5E">
            <w:pPr>
              <w:widowControl/>
              <w:spacing w:line="0" w:lineRule="atLeast"/>
            </w:pPr>
            <w:r w:rsidRPr="004362AE">
              <w:t>7310060</w:t>
            </w:r>
          </w:p>
        </w:tc>
        <w:tc>
          <w:tcPr>
            <w:tcW w:w="1559" w:type="dxa"/>
            <w:vAlign w:val="center"/>
          </w:tcPr>
          <w:p w14:paraId="3A619B61" w14:textId="77777777" w:rsidR="00F738BB" w:rsidRPr="004362AE" w:rsidRDefault="00F738BB" w:rsidP="00531C5E">
            <w:pPr>
              <w:widowControl/>
              <w:spacing w:line="0" w:lineRule="atLeast"/>
            </w:pPr>
            <w:r w:rsidRPr="004362AE">
              <w:t>行銷與流通管理系運動行銷組</w:t>
            </w:r>
          </w:p>
        </w:tc>
        <w:tc>
          <w:tcPr>
            <w:tcW w:w="709" w:type="dxa"/>
            <w:vAlign w:val="center"/>
          </w:tcPr>
          <w:p w14:paraId="4D92B60C" w14:textId="77777777" w:rsidR="00F738BB" w:rsidRPr="004362AE" w:rsidRDefault="00F738BB" w:rsidP="00531C5E">
            <w:pPr>
              <w:widowControl/>
              <w:spacing w:line="0" w:lineRule="atLeast"/>
              <w:jc w:val="center"/>
            </w:pPr>
            <w:r w:rsidRPr="004362AE">
              <w:t>1</w:t>
            </w:r>
          </w:p>
        </w:tc>
        <w:tc>
          <w:tcPr>
            <w:tcW w:w="4485" w:type="dxa"/>
            <w:vAlign w:val="center"/>
          </w:tcPr>
          <w:p w14:paraId="105ED416" w14:textId="77777777" w:rsidR="00F738BB" w:rsidRPr="004362AE" w:rsidRDefault="00F738BB" w:rsidP="00531C5E">
            <w:pPr>
              <w:widowControl/>
              <w:spacing w:line="0" w:lineRule="atLeast"/>
              <w:rPr>
                <w:sz w:val="22"/>
              </w:rPr>
            </w:pPr>
            <w:r w:rsidRPr="004362AE">
              <w:rPr>
                <w:sz w:val="22"/>
              </w:rPr>
              <w:t>＊國文、英文、數學(B)須達本類組底標。</w:t>
            </w:r>
          </w:p>
        </w:tc>
      </w:tr>
      <w:tr w:rsidR="00F738BB" w:rsidRPr="004362AE" w14:paraId="3ED87DA3" w14:textId="77777777" w:rsidTr="00531C5E">
        <w:tc>
          <w:tcPr>
            <w:tcW w:w="1065" w:type="dxa"/>
            <w:vMerge/>
          </w:tcPr>
          <w:p w14:paraId="5A72F0BC" w14:textId="77777777" w:rsidR="00F738BB" w:rsidRPr="004362AE" w:rsidRDefault="00F738BB" w:rsidP="00531C5E">
            <w:pPr>
              <w:widowControl/>
              <w:spacing w:line="0" w:lineRule="atLeast"/>
            </w:pPr>
          </w:p>
        </w:tc>
        <w:tc>
          <w:tcPr>
            <w:tcW w:w="1418" w:type="dxa"/>
            <w:vAlign w:val="center"/>
          </w:tcPr>
          <w:p w14:paraId="068A5396" w14:textId="77777777" w:rsidR="00F738BB" w:rsidRPr="004362AE" w:rsidRDefault="00F738BB" w:rsidP="00531C5E">
            <w:pPr>
              <w:widowControl/>
              <w:spacing w:line="0" w:lineRule="atLeast"/>
            </w:pPr>
            <w:r w:rsidRPr="004362AE">
              <w:t>商業與管理群</w:t>
            </w:r>
          </w:p>
        </w:tc>
        <w:tc>
          <w:tcPr>
            <w:tcW w:w="1134" w:type="dxa"/>
            <w:vAlign w:val="center"/>
          </w:tcPr>
          <w:p w14:paraId="03B55B91" w14:textId="77777777" w:rsidR="00F738BB" w:rsidRPr="004362AE" w:rsidRDefault="00F738BB" w:rsidP="00531C5E">
            <w:pPr>
              <w:widowControl/>
              <w:spacing w:line="0" w:lineRule="atLeast"/>
            </w:pPr>
            <w:r w:rsidRPr="004362AE">
              <w:t>7310061</w:t>
            </w:r>
          </w:p>
        </w:tc>
        <w:tc>
          <w:tcPr>
            <w:tcW w:w="1559" w:type="dxa"/>
            <w:vAlign w:val="center"/>
          </w:tcPr>
          <w:p w14:paraId="5F867462" w14:textId="77777777" w:rsidR="00F738BB" w:rsidRPr="004362AE" w:rsidRDefault="00F738BB" w:rsidP="00531C5E">
            <w:pPr>
              <w:widowControl/>
              <w:spacing w:line="0" w:lineRule="atLeast"/>
            </w:pPr>
            <w:r w:rsidRPr="004362AE">
              <w:t>資訊管理系</w:t>
            </w:r>
          </w:p>
        </w:tc>
        <w:tc>
          <w:tcPr>
            <w:tcW w:w="709" w:type="dxa"/>
            <w:vAlign w:val="center"/>
          </w:tcPr>
          <w:p w14:paraId="442BC1F9" w14:textId="77777777" w:rsidR="00F738BB" w:rsidRPr="004362AE" w:rsidRDefault="00F738BB" w:rsidP="00531C5E">
            <w:pPr>
              <w:widowControl/>
              <w:spacing w:line="0" w:lineRule="atLeast"/>
              <w:jc w:val="center"/>
            </w:pPr>
            <w:r w:rsidRPr="004362AE">
              <w:t>1</w:t>
            </w:r>
          </w:p>
        </w:tc>
        <w:tc>
          <w:tcPr>
            <w:tcW w:w="4485" w:type="dxa"/>
            <w:vAlign w:val="center"/>
          </w:tcPr>
          <w:p w14:paraId="5DBD3649" w14:textId="77777777" w:rsidR="00F738BB" w:rsidRPr="004362AE" w:rsidRDefault="00F738BB" w:rsidP="00531C5E">
            <w:pPr>
              <w:widowControl/>
              <w:spacing w:line="0" w:lineRule="atLeast"/>
              <w:rPr>
                <w:sz w:val="22"/>
              </w:rPr>
            </w:pPr>
            <w:r w:rsidRPr="004362AE">
              <w:rPr>
                <w:sz w:val="22"/>
              </w:rPr>
              <w:t>＊國文、英文、數學(B)須達本類組均標。</w:t>
            </w:r>
          </w:p>
        </w:tc>
      </w:tr>
      <w:tr w:rsidR="00F738BB" w:rsidRPr="004362AE" w14:paraId="7948F71C" w14:textId="77777777" w:rsidTr="00531C5E">
        <w:tc>
          <w:tcPr>
            <w:tcW w:w="1065" w:type="dxa"/>
            <w:vMerge/>
          </w:tcPr>
          <w:p w14:paraId="1258BE5E" w14:textId="77777777" w:rsidR="00F738BB" w:rsidRPr="004362AE" w:rsidRDefault="00F738BB" w:rsidP="00531C5E">
            <w:pPr>
              <w:widowControl/>
              <w:spacing w:line="0" w:lineRule="atLeast"/>
            </w:pPr>
          </w:p>
        </w:tc>
        <w:tc>
          <w:tcPr>
            <w:tcW w:w="1418" w:type="dxa"/>
            <w:vAlign w:val="center"/>
          </w:tcPr>
          <w:p w14:paraId="718BE20E" w14:textId="77777777" w:rsidR="00F738BB" w:rsidRPr="004362AE" w:rsidRDefault="00F738BB" w:rsidP="00531C5E">
            <w:pPr>
              <w:widowControl/>
              <w:spacing w:line="0" w:lineRule="atLeast"/>
            </w:pPr>
            <w:r w:rsidRPr="004362AE">
              <w:t>餐旅群</w:t>
            </w:r>
          </w:p>
        </w:tc>
        <w:tc>
          <w:tcPr>
            <w:tcW w:w="1134" w:type="dxa"/>
            <w:vAlign w:val="center"/>
          </w:tcPr>
          <w:p w14:paraId="1E6C1EFC" w14:textId="77777777" w:rsidR="00F738BB" w:rsidRPr="004362AE" w:rsidRDefault="00F738BB" w:rsidP="00531C5E">
            <w:pPr>
              <w:widowControl/>
              <w:spacing w:line="0" w:lineRule="atLeast"/>
            </w:pPr>
            <w:r w:rsidRPr="004362AE">
              <w:t>7321041</w:t>
            </w:r>
          </w:p>
        </w:tc>
        <w:tc>
          <w:tcPr>
            <w:tcW w:w="1559" w:type="dxa"/>
            <w:vAlign w:val="center"/>
          </w:tcPr>
          <w:p w14:paraId="34ED729A" w14:textId="77777777" w:rsidR="00F738BB" w:rsidRPr="004362AE" w:rsidRDefault="00F738BB" w:rsidP="00531C5E">
            <w:pPr>
              <w:widowControl/>
              <w:spacing w:line="0" w:lineRule="atLeast"/>
            </w:pPr>
            <w:r w:rsidRPr="004362AE">
              <w:t>行銷與流通管理系</w:t>
            </w:r>
          </w:p>
        </w:tc>
        <w:tc>
          <w:tcPr>
            <w:tcW w:w="709" w:type="dxa"/>
            <w:vAlign w:val="center"/>
          </w:tcPr>
          <w:p w14:paraId="14525B9C" w14:textId="77777777" w:rsidR="00F738BB" w:rsidRPr="004362AE" w:rsidRDefault="00F738BB" w:rsidP="00531C5E">
            <w:pPr>
              <w:widowControl/>
              <w:spacing w:line="0" w:lineRule="atLeast"/>
              <w:jc w:val="center"/>
            </w:pPr>
            <w:r w:rsidRPr="004362AE">
              <w:t>1</w:t>
            </w:r>
          </w:p>
        </w:tc>
        <w:tc>
          <w:tcPr>
            <w:tcW w:w="4485" w:type="dxa"/>
            <w:vAlign w:val="center"/>
          </w:tcPr>
          <w:p w14:paraId="36912519" w14:textId="77777777" w:rsidR="00F738BB" w:rsidRPr="004362AE" w:rsidRDefault="00F738BB" w:rsidP="00531C5E">
            <w:pPr>
              <w:widowControl/>
              <w:spacing w:line="0" w:lineRule="atLeast"/>
              <w:rPr>
                <w:sz w:val="22"/>
              </w:rPr>
            </w:pPr>
            <w:r w:rsidRPr="004362AE">
              <w:rPr>
                <w:sz w:val="22"/>
              </w:rPr>
              <w:t>＊國文、英文、數學(B)須達本類組底標。</w:t>
            </w:r>
          </w:p>
        </w:tc>
      </w:tr>
      <w:tr w:rsidR="000C4413" w:rsidRPr="004362AE" w14:paraId="4FA66057" w14:textId="77777777" w:rsidTr="00531C5E">
        <w:tc>
          <w:tcPr>
            <w:tcW w:w="1065" w:type="dxa"/>
            <w:vMerge w:val="restart"/>
            <w:vAlign w:val="center"/>
          </w:tcPr>
          <w:p w14:paraId="7F3CF4DD" w14:textId="77777777" w:rsidR="000C4413" w:rsidRPr="004362AE" w:rsidRDefault="000C4413" w:rsidP="00531C5E">
            <w:pPr>
              <w:widowControl/>
              <w:spacing w:line="0" w:lineRule="atLeast"/>
            </w:pPr>
            <w:r w:rsidRPr="004362AE">
              <w:t>萬能科技大學</w:t>
            </w:r>
          </w:p>
        </w:tc>
        <w:tc>
          <w:tcPr>
            <w:tcW w:w="1418" w:type="dxa"/>
            <w:vAlign w:val="center"/>
          </w:tcPr>
          <w:p w14:paraId="608AC0B0" w14:textId="77777777" w:rsidR="000C4413" w:rsidRPr="004362AE" w:rsidRDefault="000C4413" w:rsidP="00531C5E">
            <w:pPr>
              <w:widowControl/>
              <w:spacing w:line="0" w:lineRule="atLeast"/>
            </w:pPr>
            <w:r w:rsidRPr="004362AE">
              <w:t>電機與電子群電機類</w:t>
            </w:r>
          </w:p>
        </w:tc>
        <w:tc>
          <w:tcPr>
            <w:tcW w:w="1134" w:type="dxa"/>
            <w:vAlign w:val="center"/>
          </w:tcPr>
          <w:p w14:paraId="460F0A43" w14:textId="77777777" w:rsidR="000C4413" w:rsidRPr="004362AE" w:rsidRDefault="000C4413" w:rsidP="00531C5E">
            <w:pPr>
              <w:widowControl/>
              <w:spacing w:line="0" w:lineRule="atLeast"/>
            </w:pPr>
            <w:r w:rsidRPr="004362AE">
              <w:t>7303001</w:t>
            </w:r>
          </w:p>
        </w:tc>
        <w:tc>
          <w:tcPr>
            <w:tcW w:w="1559" w:type="dxa"/>
            <w:vAlign w:val="center"/>
          </w:tcPr>
          <w:p w14:paraId="4A097C83" w14:textId="77777777" w:rsidR="000C4413" w:rsidRPr="004362AE" w:rsidRDefault="000C4413" w:rsidP="00531C5E">
            <w:pPr>
              <w:widowControl/>
              <w:spacing w:line="0" w:lineRule="atLeast"/>
            </w:pPr>
            <w:r w:rsidRPr="004362AE">
              <w:t>電機工程系</w:t>
            </w:r>
          </w:p>
        </w:tc>
        <w:tc>
          <w:tcPr>
            <w:tcW w:w="709" w:type="dxa"/>
            <w:vAlign w:val="center"/>
          </w:tcPr>
          <w:p w14:paraId="68FA9510" w14:textId="77777777" w:rsidR="000C4413" w:rsidRPr="004362AE" w:rsidRDefault="000C4413" w:rsidP="00531C5E">
            <w:pPr>
              <w:widowControl/>
              <w:spacing w:line="0" w:lineRule="atLeast"/>
              <w:jc w:val="center"/>
            </w:pPr>
            <w:r w:rsidRPr="004362AE">
              <w:t>2</w:t>
            </w:r>
          </w:p>
        </w:tc>
        <w:tc>
          <w:tcPr>
            <w:tcW w:w="4485" w:type="dxa"/>
            <w:vAlign w:val="center"/>
          </w:tcPr>
          <w:p w14:paraId="70358118" w14:textId="77777777" w:rsidR="000C4413" w:rsidRPr="004362AE" w:rsidRDefault="000C4413" w:rsidP="00531C5E">
            <w:pPr>
              <w:widowControl/>
              <w:spacing w:line="0" w:lineRule="atLeast"/>
              <w:rPr>
                <w:sz w:val="22"/>
              </w:rPr>
            </w:pPr>
          </w:p>
        </w:tc>
      </w:tr>
      <w:tr w:rsidR="000C4413" w:rsidRPr="004362AE" w14:paraId="0C6DFB26" w14:textId="77777777" w:rsidTr="00531C5E">
        <w:tc>
          <w:tcPr>
            <w:tcW w:w="1065" w:type="dxa"/>
            <w:vMerge/>
          </w:tcPr>
          <w:p w14:paraId="3CCAD5BA" w14:textId="77777777" w:rsidR="000C4413" w:rsidRPr="004362AE" w:rsidRDefault="000C4413" w:rsidP="00531C5E">
            <w:pPr>
              <w:widowControl/>
              <w:spacing w:line="0" w:lineRule="atLeast"/>
            </w:pPr>
          </w:p>
        </w:tc>
        <w:tc>
          <w:tcPr>
            <w:tcW w:w="1418" w:type="dxa"/>
            <w:vAlign w:val="center"/>
          </w:tcPr>
          <w:p w14:paraId="4C761E88" w14:textId="77777777" w:rsidR="000C4413" w:rsidRPr="004362AE" w:rsidRDefault="000C4413" w:rsidP="00531C5E">
            <w:pPr>
              <w:widowControl/>
              <w:spacing w:line="0" w:lineRule="atLeast"/>
            </w:pPr>
            <w:r w:rsidRPr="004362AE">
              <w:t>電機與電子群資電類</w:t>
            </w:r>
          </w:p>
        </w:tc>
        <w:tc>
          <w:tcPr>
            <w:tcW w:w="1134" w:type="dxa"/>
            <w:vAlign w:val="center"/>
          </w:tcPr>
          <w:p w14:paraId="6A7E18B4" w14:textId="77777777" w:rsidR="000C4413" w:rsidRPr="004362AE" w:rsidRDefault="000C4413" w:rsidP="00531C5E">
            <w:pPr>
              <w:widowControl/>
              <w:spacing w:line="0" w:lineRule="atLeast"/>
            </w:pPr>
            <w:r w:rsidRPr="004362AE">
              <w:t>7304001</w:t>
            </w:r>
          </w:p>
        </w:tc>
        <w:tc>
          <w:tcPr>
            <w:tcW w:w="1559" w:type="dxa"/>
            <w:vAlign w:val="center"/>
          </w:tcPr>
          <w:p w14:paraId="02868E4E" w14:textId="77777777" w:rsidR="000C4413" w:rsidRPr="004362AE" w:rsidRDefault="000C4413" w:rsidP="00531C5E">
            <w:pPr>
              <w:widowControl/>
              <w:spacing w:line="0" w:lineRule="atLeast"/>
            </w:pPr>
            <w:r w:rsidRPr="004362AE">
              <w:t>資訊工程系</w:t>
            </w:r>
          </w:p>
        </w:tc>
        <w:tc>
          <w:tcPr>
            <w:tcW w:w="709" w:type="dxa"/>
            <w:vAlign w:val="center"/>
          </w:tcPr>
          <w:p w14:paraId="7F0E02CD" w14:textId="77777777" w:rsidR="000C4413" w:rsidRPr="004362AE" w:rsidRDefault="000C4413" w:rsidP="00531C5E">
            <w:pPr>
              <w:widowControl/>
              <w:spacing w:line="0" w:lineRule="atLeast"/>
              <w:jc w:val="center"/>
            </w:pPr>
            <w:r w:rsidRPr="004362AE">
              <w:t>2</w:t>
            </w:r>
          </w:p>
        </w:tc>
        <w:tc>
          <w:tcPr>
            <w:tcW w:w="4485" w:type="dxa"/>
            <w:vAlign w:val="center"/>
          </w:tcPr>
          <w:p w14:paraId="578E62B7" w14:textId="77777777" w:rsidR="000C4413" w:rsidRPr="004362AE" w:rsidRDefault="000C4413" w:rsidP="00531C5E">
            <w:pPr>
              <w:widowControl/>
              <w:spacing w:line="0" w:lineRule="atLeast"/>
              <w:rPr>
                <w:sz w:val="22"/>
              </w:rPr>
            </w:pPr>
          </w:p>
        </w:tc>
      </w:tr>
      <w:tr w:rsidR="000C4413" w:rsidRPr="004362AE" w14:paraId="10B98BFA" w14:textId="77777777" w:rsidTr="00531C5E">
        <w:tc>
          <w:tcPr>
            <w:tcW w:w="1065" w:type="dxa"/>
            <w:vMerge/>
          </w:tcPr>
          <w:p w14:paraId="72488D29" w14:textId="77777777" w:rsidR="000C4413" w:rsidRPr="004362AE" w:rsidRDefault="000C4413" w:rsidP="00531C5E">
            <w:pPr>
              <w:widowControl/>
              <w:spacing w:line="0" w:lineRule="atLeast"/>
            </w:pPr>
          </w:p>
        </w:tc>
        <w:tc>
          <w:tcPr>
            <w:tcW w:w="1418" w:type="dxa"/>
            <w:vAlign w:val="center"/>
          </w:tcPr>
          <w:p w14:paraId="645C4C1D" w14:textId="77777777" w:rsidR="000C4413" w:rsidRPr="004362AE" w:rsidRDefault="000C4413" w:rsidP="00531C5E">
            <w:pPr>
              <w:widowControl/>
              <w:spacing w:line="0" w:lineRule="atLeast"/>
            </w:pPr>
            <w:r w:rsidRPr="004362AE">
              <w:t>電機與電子群資電類</w:t>
            </w:r>
          </w:p>
        </w:tc>
        <w:tc>
          <w:tcPr>
            <w:tcW w:w="1134" w:type="dxa"/>
            <w:vAlign w:val="center"/>
          </w:tcPr>
          <w:p w14:paraId="43E0D5DE" w14:textId="77777777" w:rsidR="000C4413" w:rsidRPr="004362AE" w:rsidRDefault="000C4413" w:rsidP="00531C5E">
            <w:pPr>
              <w:widowControl/>
              <w:spacing w:line="0" w:lineRule="atLeast"/>
            </w:pPr>
            <w:r w:rsidRPr="004362AE">
              <w:t>7304002</w:t>
            </w:r>
          </w:p>
        </w:tc>
        <w:tc>
          <w:tcPr>
            <w:tcW w:w="1559" w:type="dxa"/>
            <w:vAlign w:val="center"/>
          </w:tcPr>
          <w:p w14:paraId="23797D9E" w14:textId="77777777" w:rsidR="000C4413" w:rsidRPr="004362AE" w:rsidRDefault="000C4413" w:rsidP="00531C5E">
            <w:pPr>
              <w:widowControl/>
              <w:spacing w:line="0" w:lineRule="atLeast"/>
            </w:pPr>
            <w:r w:rsidRPr="004362AE">
              <w:t>電機工程系</w:t>
            </w:r>
          </w:p>
        </w:tc>
        <w:tc>
          <w:tcPr>
            <w:tcW w:w="709" w:type="dxa"/>
            <w:vAlign w:val="center"/>
          </w:tcPr>
          <w:p w14:paraId="06D4D352" w14:textId="77777777" w:rsidR="000C4413" w:rsidRPr="004362AE" w:rsidRDefault="000C4413" w:rsidP="00531C5E">
            <w:pPr>
              <w:widowControl/>
              <w:spacing w:line="0" w:lineRule="atLeast"/>
              <w:jc w:val="center"/>
            </w:pPr>
            <w:r w:rsidRPr="004362AE">
              <w:t>1</w:t>
            </w:r>
          </w:p>
        </w:tc>
        <w:tc>
          <w:tcPr>
            <w:tcW w:w="4485" w:type="dxa"/>
            <w:vAlign w:val="center"/>
          </w:tcPr>
          <w:p w14:paraId="2DBB97C1" w14:textId="77777777" w:rsidR="000C4413" w:rsidRPr="004362AE" w:rsidRDefault="000C4413" w:rsidP="00531C5E">
            <w:pPr>
              <w:widowControl/>
              <w:spacing w:line="0" w:lineRule="atLeast"/>
              <w:rPr>
                <w:sz w:val="22"/>
              </w:rPr>
            </w:pPr>
          </w:p>
        </w:tc>
      </w:tr>
      <w:tr w:rsidR="000C4413" w:rsidRPr="004362AE" w14:paraId="76B08AF3" w14:textId="77777777" w:rsidTr="00531C5E">
        <w:tc>
          <w:tcPr>
            <w:tcW w:w="1065" w:type="dxa"/>
            <w:vMerge/>
          </w:tcPr>
          <w:p w14:paraId="393BA686" w14:textId="77777777" w:rsidR="000C4413" w:rsidRPr="004362AE" w:rsidRDefault="000C4413" w:rsidP="00531C5E">
            <w:pPr>
              <w:widowControl/>
              <w:spacing w:line="0" w:lineRule="atLeast"/>
            </w:pPr>
          </w:p>
        </w:tc>
        <w:tc>
          <w:tcPr>
            <w:tcW w:w="1418" w:type="dxa"/>
            <w:vAlign w:val="center"/>
          </w:tcPr>
          <w:p w14:paraId="40703F11" w14:textId="77777777" w:rsidR="000C4413" w:rsidRPr="004362AE" w:rsidRDefault="000C4413" w:rsidP="00531C5E">
            <w:pPr>
              <w:widowControl/>
              <w:spacing w:line="0" w:lineRule="atLeast"/>
            </w:pPr>
            <w:r w:rsidRPr="004362AE">
              <w:t>設計群</w:t>
            </w:r>
          </w:p>
        </w:tc>
        <w:tc>
          <w:tcPr>
            <w:tcW w:w="1134" w:type="dxa"/>
            <w:vAlign w:val="center"/>
          </w:tcPr>
          <w:p w14:paraId="2D304798" w14:textId="77777777" w:rsidR="000C4413" w:rsidRPr="004362AE" w:rsidRDefault="000C4413" w:rsidP="00531C5E">
            <w:pPr>
              <w:widowControl/>
              <w:spacing w:line="0" w:lineRule="atLeast"/>
            </w:pPr>
            <w:r w:rsidRPr="004362AE">
              <w:t>7308001</w:t>
            </w:r>
          </w:p>
        </w:tc>
        <w:tc>
          <w:tcPr>
            <w:tcW w:w="1559" w:type="dxa"/>
            <w:vAlign w:val="center"/>
          </w:tcPr>
          <w:p w14:paraId="30375295" w14:textId="448B820F" w:rsidR="000C4413" w:rsidRPr="004362AE" w:rsidRDefault="000C4413" w:rsidP="00531C5E">
            <w:pPr>
              <w:widowControl/>
              <w:spacing w:line="0" w:lineRule="atLeast"/>
            </w:pPr>
            <w:r w:rsidRPr="004362AE">
              <w:t>商</w:t>
            </w:r>
            <w:r>
              <w:rPr>
                <w:rFonts w:hint="eastAsia"/>
              </w:rPr>
              <w:t>業</w:t>
            </w:r>
            <w:r w:rsidRPr="004362AE">
              <w:t>設計系</w:t>
            </w:r>
          </w:p>
        </w:tc>
        <w:tc>
          <w:tcPr>
            <w:tcW w:w="709" w:type="dxa"/>
            <w:vAlign w:val="center"/>
          </w:tcPr>
          <w:p w14:paraId="5567F917" w14:textId="77777777" w:rsidR="000C4413" w:rsidRPr="004362AE" w:rsidRDefault="000C4413" w:rsidP="00531C5E">
            <w:pPr>
              <w:widowControl/>
              <w:spacing w:line="0" w:lineRule="atLeast"/>
              <w:jc w:val="center"/>
            </w:pPr>
            <w:r w:rsidRPr="004362AE">
              <w:t>1</w:t>
            </w:r>
          </w:p>
        </w:tc>
        <w:tc>
          <w:tcPr>
            <w:tcW w:w="4485" w:type="dxa"/>
            <w:vAlign w:val="center"/>
          </w:tcPr>
          <w:p w14:paraId="10CBD4D4" w14:textId="77777777" w:rsidR="000C4413" w:rsidRPr="004362AE" w:rsidRDefault="000C4413" w:rsidP="00531C5E">
            <w:pPr>
              <w:widowControl/>
              <w:spacing w:line="0" w:lineRule="atLeast"/>
              <w:rPr>
                <w:sz w:val="22"/>
              </w:rPr>
            </w:pPr>
          </w:p>
        </w:tc>
      </w:tr>
      <w:tr w:rsidR="000C4413" w:rsidRPr="004362AE" w14:paraId="5FADBE2D" w14:textId="77777777" w:rsidTr="00531C5E">
        <w:tc>
          <w:tcPr>
            <w:tcW w:w="1065" w:type="dxa"/>
            <w:vMerge/>
          </w:tcPr>
          <w:p w14:paraId="6DCF867C" w14:textId="77777777" w:rsidR="000C4413" w:rsidRPr="004362AE" w:rsidRDefault="000C4413" w:rsidP="00531C5E">
            <w:pPr>
              <w:widowControl/>
              <w:spacing w:line="0" w:lineRule="atLeast"/>
            </w:pPr>
          </w:p>
        </w:tc>
        <w:tc>
          <w:tcPr>
            <w:tcW w:w="1418" w:type="dxa"/>
            <w:vAlign w:val="center"/>
          </w:tcPr>
          <w:p w14:paraId="4D6726C7" w14:textId="77777777" w:rsidR="000C4413" w:rsidRPr="004362AE" w:rsidRDefault="000C4413" w:rsidP="00531C5E">
            <w:pPr>
              <w:widowControl/>
              <w:spacing w:line="0" w:lineRule="atLeast"/>
            </w:pPr>
            <w:r w:rsidRPr="004362AE">
              <w:t>工程與管理類</w:t>
            </w:r>
          </w:p>
        </w:tc>
        <w:tc>
          <w:tcPr>
            <w:tcW w:w="1134" w:type="dxa"/>
            <w:vAlign w:val="center"/>
          </w:tcPr>
          <w:p w14:paraId="09477125" w14:textId="77777777" w:rsidR="000C4413" w:rsidRPr="004362AE" w:rsidRDefault="000C4413" w:rsidP="00531C5E">
            <w:pPr>
              <w:widowControl/>
              <w:spacing w:line="0" w:lineRule="atLeast"/>
            </w:pPr>
            <w:r w:rsidRPr="004362AE">
              <w:t>7309001</w:t>
            </w:r>
          </w:p>
        </w:tc>
        <w:tc>
          <w:tcPr>
            <w:tcW w:w="1559" w:type="dxa"/>
            <w:vAlign w:val="center"/>
          </w:tcPr>
          <w:p w14:paraId="14CC4B8C" w14:textId="77777777" w:rsidR="000C4413" w:rsidRPr="004362AE" w:rsidRDefault="000C4413" w:rsidP="00531C5E">
            <w:pPr>
              <w:widowControl/>
              <w:spacing w:line="0" w:lineRule="atLeast"/>
            </w:pPr>
            <w:r w:rsidRPr="004362AE">
              <w:t>資訊工程系</w:t>
            </w:r>
          </w:p>
        </w:tc>
        <w:tc>
          <w:tcPr>
            <w:tcW w:w="709" w:type="dxa"/>
            <w:vAlign w:val="center"/>
          </w:tcPr>
          <w:p w14:paraId="7C7AE8B0" w14:textId="77777777" w:rsidR="000C4413" w:rsidRPr="004362AE" w:rsidRDefault="000C4413" w:rsidP="00531C5E">
            <w:pPr>
              <w:widowControl/>
              <w:spacing w:line="0" w:lineRule="atLeast"/>
              <w:jc w:val="center"/>
            </w:pPr>
            <w:r w:rsidRPr="004362AE">
              <w:t>1</w:t>
            </w:r>
          </w:p>
        </w:tc>
        <w:tc>
          <w:tcPr>
            <w:tcW w:w="4485" w:type="dxa"/>
            <w:vAlign w:val="center"/>
          </w:tcPr>
          <w:p w14:paraId="123D95EF" w14:textId="77777777" w:rsidR="000C4413" w:rsidRPr="004362AE" w:rsidRDefault="000C4413" w:rsidP="00531C5E">
            <w:pPr>
              <w:widowControl/>
              <w:spacing w:line="0" w:lineRule="atLeast"/>
              <w:rPr>
                <w:sz w:val="22"/>
              </w:rPr>
            </w:pPr>
          </w:p>
        </w:tc>
      </w:tr>
      <w:tr w:rsidR="000C4413" w:rsidRPr="004362AE" w14:paraId="61A7DF3E" w14:textId="77777777" w:rsidTr="00531C5E">
        <w:tc>
          <w:tcPr>
            <w:tcW w:w="1065" w:type="dxa"/>
            <w:vMerge/>
          </w:tcPr>
          <w:p w14:paraId="2765A1B6" w14:textId="77777777" w:rsidR="000C4413" w:rsidRPr="004362AE" w:rsidRDefault="000C4413" w:rsidP="00531C5E">
            <w:pPr>
              <w:widowControl/>
              <w:spacing w:line="0" w:lineRule="atLeast"/>
            </w:pPr>
          </w:p>
        </w:tc>
        <w:tc>
          <w:tcPr>
            <w:tcW w:w="1418" w:type="dxa"/>
            <w:vAlign w:val="center"/>
          </w:tcPr>
          <w:p w14:paraId="00F98309" w14:textId="77777777" w:rsidR="000C4413" w:rsidRPr="004362AE" w:rsidRDefault="000C4413" w:rsidP="00531C5E">
            <w:pPr>
              <w:widowControl/>
              <w:spacing w:line="0" w:lineRule="atLeast"/>
            </w:pPr>
            <w:r w:rsidRPr="004362AE">
              <w:t>商業與管理群</w:t>
            </w:r>
          </w:p>
        </w:tc>
        <w:tc>
          <w:tcPr>
            <w:tcW w:w="1134" w:type="dxa"/>
            <w:vAlign w:val="center"/>
          </w:tcPr>
          <w:p w14:paraId="7F24A16B" w14:textId="77777777" w:rsidR="000C4413" w:rsidRPr="004362AE" w:rsidRDefault="000C4413" w:rsidP="00531C5E">
            <w:pPr>
              <w:widowControl/>
              <w:spacing w:line="0" w:lineRule="atLeast"/>
            </w:pPr>
            <w:r w:rsidRPr="004362AE">
              <w:t>7310001</w:t>
            </w:r>
          </w:p>
        </w:tc>
        <w:tc>
          <w:tcPr>
            <w:tcW w:w="1559" w:type="dxa"/>
            <w:vAlign w:val="center"/>
          </w:tcPr>
          <w:p w14:paraId="3B518C12" w14:textId="77777777" w:rsidR="000C4413" w:rsidRPr="004362AE" w:rsidRDefault="000C4413" w:rsidP="00531C5E">
            <w:pPr>
              <w:widowControl/>
              <w:spacing w:line="0" w:lineRule="atLeast"/>
            </w:pPr>
            <w:r w:rsidRPr="004362AE">
              <w:t>企業管理系</w:t>
            </w:r>
          </w:p>
        </w:tc>
        <w:tc>
          <w:tcPr>
            <w:tcW w:w="709" w:type="dxa"/>
            <w:vAlign w:val="center"/>
          </w:tcPr>
          <w:p w14:paraId="427759D8" w14:textId="77777777" w:rsidR="000C4413" w:rsidRPr="004362AE" w:rsidRDefault="000C4413" w:rsidP="00531C5E">
            <w:pPr>
              <w:widowControl/>
              <w:spacing w:line="0" w:lineRule="atLeast"/>
              <w:jc w:val="center"/>
            </w:pPr>
            <w:r w:rsidRPr="004362AE">
              <w:t>1</w:t>
            </w:r>
          </w:p>
        </w:tc>
        <w:tc>
          <w:tcPr>
            <w:tcW w:w="4485" w:type="dxa"/>
            <w:vAlign w:val="center"/>
          </w:tcPr>
          <w:p w14:paraId="77BE7BFF" w14:textId="77777777" w:rsidR="000C4413" w:rsidRPr="004362AE" w:rsidRDefault="000C4413" w:rsidP="00531C5E">
            <w:pPr>
              <w:widowControl/>
              <w:spacing w:line="0" w:lineRule="atLeast"/>
              <w:rPr>
                <w:sz w:val="22"/>
              </w:rPr>
            </w:pPr>
          </w:p>
        </w:tc>
      </w:tr>
      <w:tr w:rsidR="000C4413" w:rsidRPr="004362AE" w14:paraId="2E13B6C4" w14:textId="77777777" w:rsidTr="00531C5E">
        <w:tc>
          <w:tcPr>
            <w:tcW w:w="1065" w:type="dxa"/>
            <w:vMerge/>
          </w:tcPr>
          <w:p w14:paraId="002C463D" w14:textId="77777777" w:rsidR="000C4413" w:rsidRPr="004362AE" w:rsidRDefault="000C4413" w:rsidP="00531C5E">
            <w:pPr>
              <w:widowControl/>
              <w:spacing w:line="0" w:lineRule="atLeast"/>
            </w:pPr>
          </w:p>
        </w:tc>
        <w:tc>
          <w:tcPr>
            <w:tcW w:w="1418" w:type="dxa"/>
            <w:vAlign w:val="center"/>
          </w:tcPr>
          <w:p w14:paraId="3D8F372D" w14:textId="77777777" w:rsidR="000C4413" w:rsidRPr="004362AE" w:rsidRDefault="000C4413" w:rsidP="00531C5E">
            <w:pPr>
              <w:widowControl/>
              <w:spacing w:line="0" w:lineRule="atLeast"/>
            </w:pPr>
            <w:r w:rsidRPr="004362AE">
              <w:t>家政群生活應用類</w:t>
            </w:r>
          </w:p>
        </w:tc>
        <w:tc>
          <w:tcPr>
            <w:tcW w:w="1134" w:type="dxa"/>
            <w:vAlign w:val="center"/>
          </w:tcPr>
          <w:p w14:paraId="3A4488D9" w14:textId="77777777" w:rsidR="000C4413" w:rsidRPr="004362AE" w:rsidRDefault="000C4413" w:rsidP="00531C5E">
            <w:pPr>
              <w:widowControl/>
              <w:spacing w:line="0" w:lineRule="atLeast"/>
            </w:pPr>
            <w:r w:rsidRPr="004362AE">
              <w:t>7316001</w:t>
            </w:r>
          </w:p>
        </w:tc>
        <w:tc>
          <w:tcPr>
            <w:tcW w:w="1559" w:type="dxa"/>
            <w:vAlign w:val="center"/>
          </w:tcPr>
          <w:p w14:paraId="7242CA57" w14:textId="77777777" w:rsidR="000C4413" w:rsidRPr="004362AE" w:rsidRDefault="000C4413" w:rsidP="00531C5E">
            <w:pPr>
              <w:widowControl/>
              <w:spacing w:line="0" w:lineRule="atLeast"/>
            </w:pPr>
            <w:r w:rsidRPr="004362AE">
              <w:t>化妝品應用與管理系</w:t>
            </w:r>
          </w:p>
        </w:tc>
        <w:tc>
          <w:tcPr>
            <w:tcW w:w="709" w:type="dxa"/>
            <w:vAlign w:val="center"/>
          </w:tcPr>
          <w:p w14:paraId="07595FD3" w14:textId="77777777" w:rsidR="000C4413" w:rsidRPr="004362AE" w:rsidRDefault="000C4413" w:rsidP="00531C5E">
            <w:pPr>
              <w:widowControl/>
              <w:spacing w:line="0" w:lineRule="atLeast"/>
              <w:jc w:val="center"/>
            </w:pPr>
            <w:r w:rsidRPr="004362AE">
              <w:t>2</w:t>
            </w:r>
          </w:p>
        </w:tc>
        <w:tc>
          <w:tcPr>
            <w:tcW w:w="4485" w:type="dxa"/>
            <w:vAlign w:val="center"/>
          </w:tcPr>
          <w:p w14:paraId="0ABDCAA4" w14:textId="77777777" w:rsidR="000C4413" w:rsidRPr="004362AE" w:rsidRDefault="000C4413" w:rsidP="00531C5E">
            <w:pPr>
              <w:widowControl/>
              <w:spacing w:line="0" w:lineRule="atLeast"/>
              <w:rPr>
                <w:sz w:val="22"/>
              </w:rPr>
            </w:pPr>
          </w:p>
        </w:tc>
      </w:tr>
      <w:tr w:rsidR="000C4413" w:rsidRPr="004362AE" w14:paraId="7C79CE43" w14:textId="77777777" w:rsidTr="009E2005">
        <w:trPr>
          <w:trHeight w:val="340"/>
        </w:trPr>
        <w:tc>
          <w:tcPr>
            <w:tcW w:w="1065" w:type="dxa"/>
            <w:vMerge/>
          </w:tcPr>
          <w:p w14:paraId="45575817" w14:textId="77777777" w:rsidR="000C4413" w:rsidRPr="004362AE" w:rsidRDefault="000C4413" w:rsidP="00531C5E">
            <w:pPr>
              <w:widowControl/>
              <w:spacing w:line="0" w:lineRule="atLeast"/>
            </w:pPr>
          </w:p>
        </w:tc>
        <w:tc>
          <w:tcPr>
            <w:tcW w:w="1418" w:type="dxa"/>
            <w:vAlign w:val="center"/>
          </w:tcPr>
          <w:p w14:paraId="42DB50DC" w14:textId="77777777" w:rsidR="000C4413" w:rsidRPr="004362AE" w:rsidRDefault="000C4413" w:rsidP="00531C5E">
            <w:pPr>
              <w:widowControl/>
              <w:spacing w:line="0" w:lineRule="atLeast"/>
            </w:pPr>
            <w:r w:rsidRPr="004362AE">
              <w:t>餐旅群</w:t>
            </w:r>
          </w:p>
        </w:tc>
        <w:tc>
          <w:tcPr>
            <w:tcW w:w="1134" w:type="dxa"/>
            <w:vAlign w:val="center"/>
          </w:tcPr>
          <w:p w14:paraId="72B9CDFA" w14:textId="77777777" w:rsidR="000C4413" w:rsidRPr="004362AE" w:rsidRDefault="000C4413" w:rsidP="00531C5E">
            <w:pPr>
              <w:widowControl/>
              <w:spacing w:line="0" w:lineRule="atLeast"/>
            </w:pPr>
            <w:r w:rsidRPr="004362AE">
              <w:t>7321001</w:t>
            </w:r>
          </w:p>
        </w:tc>
        <w:tc>
          <w:tcPr>
            <w:tcW w:w="1559" w:type="dxa"/>
            <w:vAlign w:val="center"/>
          </w:tcPr>
          <w:p w14:paraId="5D1FE9A7" w14:textId="77777777" w:rsidR="000C4413" w:rsidRPr="004362AE" w:rsidRDefault="000C4413" w:rsidP="00531C5E">
            <w:pPr>
              <w:widowControl/>
              <w:spacing w:line="0" w:lineRule="atLeast"/>
            </w:pPr>
            <w:r w:rsidRPr="004362AE">
              <w:t>餐飲管理系</w:t>
            </w:r>
          </w:p>
        </w:tc>
        <w:tc>
          <w:tcPr>
            <w:tcW w:w="709" w:type="dxa"/>
            <w:vAlign w:val="center"/>
          </w:tcPr>
          <w:p w14:paraId="2C5392FF" w14:textId="77777777" w:rsidR="000C4413" w:rsidRPr="004362AE" w:rsidRDefault="000C4413" w:rsidP="00531C5E">
            <w:pPr>
              <w:widowControl/>
              <w:spacing w:line="0" w:lineRule="atLeast"/>
              <w:jc w:val="center"/>
            </w:pPr>
            <w:r w:rsidRPr="004362AE">
              <w:t>10</w:t>
            </w:r>
          </w:p>
        </w:tc>
        <w:tc>
          <w:tcPr>
            <w:tcW w:w="4485" w:type="dxa"/>
            <w:vAlign w:val="center"/>
          </w:tcPr>
          <w:p w14:paraId="1D3B069F" w14:textId="77777777" w:rsidR="000C4413" w:rsidRPr="004362AE" w:rsidRDefault="000C4413" w:rsidP="00531C5E">
            <w:pPr>
              <w:widowControl/>
              <w:spacing w:line="0" w:lineRule="atLeast"/>
              <w:rPr>
                <w:sz w:val="22"/>
              </w:rPr>
            </w:pPr>
          </w:p>
        </w:tc>
      </w:tr>
      <w:tr w:rsidR="000C4413" w:rsidRPr="004362AE" w14:paraId="70CD7AB9" w14:textId="77777777" w:rsidTr="009E2005">
        <w:trPr>
          <w:trHeight w:val="340"/>
        </w:trPr>
        <w:tc>
          <w:tcPr>
            <w:tcW w:w="1065" w:type="dxa"/>
            <w:vMerge/>
          </w:tcPr>
          <w:p w14:paraId="67EACBA3" w14:textId="77777777" w:rsidR="000C4413" w:rsidRPr="004362AE" w:rsidRDefault="000C4413" w:rsidP="00531C5E">
            <w:pPr>
              <w:widowControl/>
              <w:spacing w:line="0" w:lineRule="atLeast"/>
            </w:pPr>
          </w:p>
        </w:tc>
        <w:tc>
          <w:tcPr>
            <w:tcW w:w="1418" w:type="dxa"/>
            <w:vAlign w:val="center"/>
          </w:tcPr>
          <w:p w14:paraId="35930A40" w14:textId="77777777" w:rsidR="000C4413" w:rsidRPr="004362AE" w:rsidRDefault="000C4413" w:rsidP="00531C5E">
            <w:pPr>
              <w:widowControl/>
              <w:spacing w:line="0" w:lineRule="atLeast"/>
            </w:pPr>
            <w:r w:rsidRPr="004362AE">
              <w:t>餐旅群</w:t>
            </w:r>
          </w:p>
        </w:tc>
        <w:tc>
          <w:tcPr>
            <w:tcW w:w="1134" w:type="dxa"/>
            <w:vAlign w:val="center"/>
          </w:tcPr>
          <w:p w14:paraId="64FD1183" w14:textId="77777777" w:rsidR="000C4413" w:rsidRPr="004362AE" w:rsidRDefault="000C4413" w:rsidP="00531C5E">
            <w:pPr>
              <w:widowControl/>
              <w:spacing w:line="0" w:lineRule="atLeast"/>
            </w:pPr>
            <w:r w:rsidRPr="004362AE">
              <w:t>7321002</w:t>
            </w:r>
          </w:p>
        </w:tc>
        <w:tc>
          <w:tcPr>
            <w:tcW w:w="1559" w:type="dxa"/>
            <w:vAlign w:val="center"/>
          </w:tcPr>
          <w:p w14:paraId="5B95CDBE" w14:textId="77777777" w:rsidR="000C4413" w:rsidRPr="004362AE" w:rsidRDefault="000C4413" w:rsidP="00531C5E">
            <w:pPr>
              <w:widowControl/>
              <w:spacing w:line="0" w:lineRule="atLeast"/>
            </w:pPr>
            <w:r w:rsidRPr="004362AE">
              <w:t>企業管理系</w:t>
            </w:r>
          </w:p>
        </w:tc>
        <w:tc>
          <w:tcPr>
            <w:tcW w:w="709" w:type="dxa"/>
            <w:vAlign w:val="center"/>
          </w:tcPr>
          <w:p w14:paraId="1D02D53B" w14:textId="77777777" w:rsidR="000C4413" w:rsidRPr="004362AE" w:rsidRDefault="000C4413" w:rsidP="00531C5E">
            <w:pPr>
              <w:widowControl/>
              <w:spacing w:line="0" w:lineRule="atLeast"/>
              <w:jc w:val="center"/>
            </w:pPr>
            <w:r w:rsidRPr="004362AE">
              <w:t>1</w:t>
            </w:r>
          </w:p>
        </w:tc>
        <w:tc>
          <w:tcPr>
            <w:tcW w:w="4485" w:type="dxa"/>
            <w:vAlign w:val="center"/>
          </w:tcPr>
          <w:p w14:paraId="10BAFECB" w14:textId="77777777" w:rsidR="000C4413" w:rsidRPr="004362AE" w:rsidRDefault="000C4413" w:rsidP="00531C5E">
            <w:pPr>
              <w:widowControl/>
              <w:spacing w:line="0" w:lineRule="atLeast"/>
              <w:rPr>
                <w:sz w:val="22"/>
              </w:rPr>
            </w:pPr>
          </w:p>
        </w:tc>
      </w:tr>
      <w:tr w:rsidR="000C4413" w:rsidRPr="004362AE" w14:paraId="297F31EC" w14:textId="77777777" w:rsidTr="00531C5E">
        <w:tc>
          <w:tcPr>
            <w:tcW w:w="1065" w:type="dxa"/>
            <w:vMerge/>
          </w:tcPr>
          <w:p w14:paraId="15EA0844" w14:textId="77777777" w:rsidR="000C4413" w:rsidRPr="004362AE" w:rsidRDefault="000C4413" w:rsidP="00531C5E">
            <w:pPr>
              <w:widowControl/>
              <w:spacing w:line="0" w:lineRule="atLeast"/>
            </w:pPr>
          </w:p>
        </w:tc>
        <w:tc>
          <w:tcPr>
            <w:tcW w:w="1418" w:type="dxa"/>
            <w:vAlign w:val="center"/>
          </w:tcPr>
          <w:p w14:paraId="4E4BD253" w14:textId="77777777" w:rsidR="000C4413" w:rsidRPr="004362AE" w:rsidRDefault="000C4413" w:rsidP="00531C5E">
            <w:pPr>
              <w:widowControl/>
              <w:spacing w:line="0" w:lineRule="atLeast"/>
            </w:pPr>
            <w:r w:rsidRPr="004362AE">
              <w:t>餐旅群</w:t>
            </w:r>
          </w:p>
        </w:tc>
        <w:tc>
          <w:tcPr>
            <w:tcW w:w="1134" w:type="dxa"/>
            <w:vAlign w:val="center"/>
          </w:tcPr>
          <w:p w14:paraId="4DD087C7" w14:textId="77777777" w:rsidR="000C4413" w:rsidRPr="004362AE" w:rsidRDefault="000C4413" w:rsidP="00531C5E">
            <w:pPr>
              <w:widowControl/>
              <w:spacing w:line="0" w:lineRule="atLeast"/>
            </w:pPr>
            <w:r w:rsidRPr="004362AE">
              <w:t>7321003</w:t>
            </w:r>
          </w:p>
        </w:tc>
        <w:tc>
          <w:tcPr>
            <w:tcW w:w="1559" w:type="dxa"/>
            <w:vAlign w:val="center"/>
          </w:tcPr>
          <w:p w14:paraId="53F5BE06" w14:textId="77777777" w:rsidR="000C4413" w:rsidRPr="004362AE" w:rsidRDefault="000C4413" w:rsidP="00531C5E">
            <w:pPr>
              <w:widowControl/>
              <w:spacing w:line="0" w:lineRule="atLeast"/>
            </w:pPr>
            <w:r w:rsidRPr="004362AE">
              <w:t>化妝品應用與管理系</w:t>
            </w:r>
          </w:p>
        </w:tc>
        <w:tc>
          <w:tcPr>
            <w:tcW w:w="709" w:type="dxa"/>
            <w:vAlign w:val="center"/>
          </w:tcPr>
          <w:p w14:paraId="1587D921" w14:textId="77777777" w:rsidR="000C4413" w:rsidRPr="004362AE" w:rsidRDefault="000C4413" w:rsidP="00531C5E">
            <w:pPr>
              <w:widowControl/>
              <w:spacing w:line="0" w:lineRule="atLeast"/>
              <w:jc w:val="center"/>
            </w:pPr>
            <w:r w:rsidRPr="004362AE">
              <w:t>1</w:t>
            </w:r>
          </w:p>
        </w:tc>
        <w:tc>
          <w:tcPr>
            <w:tcW w:w="4485" w:type="dxa"/>
            <w:vAlign w:val="center"/>
          </w:tcPr>
          <w:p w14:paraId="17A17E83" w14:textId="77777777" w:rsidR="000C4413" w:rsidRPr="004362AE" w:rsidRDefault="000C4413" w:rsidP="00531C5E">
            <w:pPr>
              <w:widowControl/>
              <w:spacing w:line="0" w:lineRule="atLeast"/>
              <w:rPr>
                <w:sz w:val="22"/>
              </w:rPr>
            </w:pPr>
          </w:p>
        </w:tc>
      </w:tr>
      <w:tr w:rsidR="000C4413" w:rsidRPr="004362AE" w14:paraId="0181B474" w14:textId="77777777" w:rsidTr="00531C5E">
        <w:tc>
          <w:tcPr>
            <w:tcW w:w="1065" w:type="dxa"/>
            <w:vMerge/>
          </w:tcPr>
          <w:p w14:paraId="790A7ABA" w14:textId="77777777" w:rsidR="000C4413" w:rsidRPr="004362AE" w:rsidRDefault="000C4413" w:rsidP="00531C5E">
            <w:pPr>
              <w:widowControl/>
              <w:spacing w:line="0" w:lineRule="atLeast"/>
            </w:pPr>
          </w:p>
        </w:tc>
        <w:tc>
          <w:tcPr>
            <w:tcW w:w="1418" w:type="dxa"/>
            <w:vAlign w:val="center"/>
          </w:tcPr>
          <w:p w14:paraId="22132B42" w14:textId="232E90A0" w:rsidR="000C4413" w:rsidRPr="003B1456" w:rsidRDefault="000C4413" w:rsidP="00531C5E">
            <w:pPr>
              <w:widowControl/>
              <w:spacing w:line="0" w:lineRule="atLeast"/>
            </w:pPr>
            <w:r w:rsidRPr="003B1456">
              <w:t>餐旅群</w:t>
            </w:r>
          </w:p>
        </w:tc>
        <w:tc>
          <w:tcPr>
            <w:tcW w:w="1134" w:type="dxa"/>
            <w:vAlign w:val="center"/>
          </w:tcPr>
          <w:p w14:paraId="546F35DA" w14:textId="47DC5573" w:rsidR="000C4413" w:rsidRPr="003B1456" w:rsidRDefault="000C4413" w:rsidP="00531C5E">
            <w:pPr>
              <w:widowControl/>
              <w:spacing w:line="0" w:lineRule="atLeast"/>
            </w:pPr>
            <w:r w:rsidRPr="003B1456">
              <w:t>7321050</w:t>
            </w:r>
          </w:p>
        </w:tc>
        <w:tc>
          <w:tcPr>
            <w:tcW w:w="1559" w:type="dxa"/>
            <w:vAlign w:val="center"/>
          </w:tcPr>
          <w:p w14:paraId="4971D2D9" w14:textId="1D0E45B7" w:rsidR="000C4413" w:rsidRPr="003B1456" w:rsidRDefault="000C4413" w:rsidP="00531C5E">
            <w:pPr>
              <w:widowControl/>
              <w:spacing w:line="0" w:lineRule="atLeast"/>
            </w:pPr>
            <w:r w:rsidRPr="003B1456">
              <w:t>航空暨運輸服務管理系</w:t>
            </w:r>
          </w:p>
        </w:tc>
        <w:tc>
          <w:tcPr>
            <w:tcW w:w="709" w:type="dxa"/>
            <w:vAlign w:val="center"/>
          </w:tcPr>
          <w:p w14:paraId="2EB2A2D4" w14:textId="59AD1C68" w:rsidR="000C4413" w:rsidRPr="003B1456" w:rsidRDefault="000C4413" w:rsidP="00531C5E">
            <w:pPr>
              <w:widowControl/>
              <w:spacing w:line="0" w:lineRule="atLeast"/>
              <w:jc w:val="center"/>
            </w:pPr>
            <w:r w:rsidRPr="003B1456">
              <w:rPr>
                <w:rFonts w:hint="eastAsia"/>
              </w:rPr>
              <w:t>2</w:t>
            </w:r>
          </w:p>
        </w:tc>
        <w:tc>
          <w:tcPr>
            <w:tcW w:w="4485" w:type="dxa"/>
            <w:vAlign w:val="center"/>
          </w:tcPr>
          <w:p w14:paraId="161D6A3F" w14:textId="77777777" w:rsidR="000C4413" w:rsidRPr="004362AE" w:rsidRDefault="000C4413" w:rsidP="00531C5E">
            <w:pPr>
              <w:widowControl/>
              <w:spacing w:line="0" w:lineRule="atLeast"/>
              <w:rPr>
                <w:sz w:val="22"/>
              </w:rPr>
            </w:pPr>
          </w:p>
        </w:tc>
      </w:tr>
      <w:tr w:rsidR="00F738BB" w:rsidRPr="004362AE" w14:paraId="29E4AA59" w14:textId="77777777" w:rsidTr="003B1456">
        <w:trPr>
          <w:trHeight w:val="469"/>
        </w:trPr>
        <w:tc>
          <w:tcPr>
            <w:tcW w:w="1065" w:type="dxa"/>
            <w:vMerge w:val="restart"/>
            <w:vAlign w:val="center"/>
          </w:tcPr>
          <w:p w14:paraId="0FAAE568" w14:textId="77777777" w:rsidR="00F738BB" w:rsidRPr="004362AE" w:rsidRDefault="00F738BB" w:rsidP="00531C5E">
            <w:pPr>
              <w:widowControl/>
              <w:spacing w:line="0" w:lineRule="atLeast"/>
            </w:pPr>
            <w:r w:rsidRPr="004362AE">
              <w:t>建國科技大學</w:t>
            </w:r>
          </w:p>
        </w:tc>
        <w:tc>
          <w:tcPr>
            <w:tcW w:w="1418" w:type="dxa"/>
            <w:vAlign w:val="center"/>
          </w:tcPr>
          <w:p w14:paraId="2A2F82E0" w14:textId="77777777" w:rsidR="00F738BB" w:rsidRPr="004362AE" w:rsidRDefault="00F738BB" w:rsidP="00531C5E">
            <w:pPr>
              <w:widowControl/>
              <w:spacing w:line="0" w:lineRule="atLeast"/>
            </w:pPr>
            <w:r w:rsidRPr="004362AE">
              <w:t>機械群</w:t>
            </w:r>
          </w:p>
        </w:tc>
        <w:tc>
          <w:tcPr>
            <w:tcW w:w="1134" w:type="dxa"/>
            <w:vAlign w:val="center"/>
          </w:tcPr>
          <w:p w14:paraId="7BBC98C6" w14:textId="77777777" w:rsidR="00F738BB" w:rsidRPr="004362AE" w:rsidRDefault="00F738BB" w:rsidP="00531C5E">
            <w:pPr>
              <w:widowControl/>
              <w:spacing w:line="0" w:lineRule="atLeast"/>
            </w:pPr>
            <w:r w:rsidRPr="004362AE">
              <w:t>7301011</w:t>
            </w:r>
          </w:p>
        </w:tc>
        <w:tc>
          <w:tcPr>
            <w:tcW w:w="1559" w:type="dxa"/>
            <w:vAlign w:val="center"/>
          </w:tcPr>
          <w:p w14:paraId="0D3DD620" w14:textId="77777777" w:rsidR="00F738BB" w:rsidRPr="004362AE" w:rsidRDefault="00F738BB" w:rsidP="00531C5E">
            <w:pPr>
              <w:widowControl/>
              <w:spacing w:line="0" w:lineRule="atLeast"/>
            </w:pPr>
            <w:r w:rsidRPr="004362AE">
              <w:t>機械工程系</w:t>
            </w:r>
          </w:p>
        </w:tc>
        <w:tc>
          <w:tcPr>
            <w:tcW w:w="709" w:type="dxa"/>
            <w:vAlign w:val="center"/>
          </w:tcPr>
          <w:p w14:paraId="184C3636" w14:textId="77777777" w:rsidR="00F738BB" w:rsidRPr="004362AE" w:rsidRDefault="00F738BB" w:rsidP="00531C5E">
            <w:pPr>
              <w:widowControl/>
              <w:spacing w:line="0" w:lineRule="atLeast"/>
              <w:jc w:val="center"/>
            </w:pPr>
            <w:r w:rsidRPr="004362AE">
              <w:t>2</w:t>
            </w:r>
          </w:p>
        </w:tc>
        <w:tc>
          <w:tcPr>
            <w:tcW w:w="4485" w:type="dxa"/>
            <w:vMerge w:val="restart"/>
            <w:vAlign w:val="center"/>
          </w:tcPr>
          <w:p w14:paraId="3EC86C04" w14:textId="77777777" w:rsidR="00F738BB" w:rsidRPr="004362AE" w:rsidRDefault="00F738BB" w:rsidP="00531C5E">
            <w:pPr>
              <w:widowControl/>
              <w:spacing w:line="0" w:lineRule="atLeast"/>
              <w:rPr>
                <w:sz w:val="22"/>
              </w:rPr>
            </w:pPr>
            <w:r w:rsidRPr="004362AE">
              <w:rPr>
                <w:sz w:val="22"/>
              </w:rPr>
              <w:t xml:space="preserve">1.部分課程須電腦操作並完成實作。 </w:t>
            </w:r>
            <w:r w:rsidRPr="004362AE">
              <w:rPr>
                <w:sz w:val="22"/>
              </w:rPr>
              <w:br/>
              <w:t xml:space="preserve">2.教學採分組討論，課程著重實務及實習教學，並有專題製作、口頭報告。 </w:t>
            </w:r>
            <w:r w:rsidRPr="004362AE">
              <w:rPr>
                <w:sz w:val="22"/>
              </w:rPr>
              <w:br/>
              <w:t>3.本校設有資源教室，關懷並提供學生課業及生活諮詢服務。</w:t>
            </w:r>
          </w:p>
        </w:tc>
      </w:tr>
      <w:tr w:rsidR="00F738BB" w:rsidRPr="004362AE" w14:paraId="18868887" w14:textId="77777777" w:rsidTr="00531C5E">
        <w:tc>
          <w:tcPr>
            <w:tcW w:w="1065" w:type="dxa"/>
            <w:vMerge/>
          </w:tcPr>
          <w:p w14:paraId="4467EA74" w14:textId="77777777" w:rsidR="00F738BB" w:rsidRPr="004362AE" w:rsidRDefault="00F738BB" w:rsidP="00531C5E">
            <w:pPr>
              <w:widowControl/>
              <w:spacing w:line="0" w:lineRule="atLeast"/>
            </w:pPr>
          </w:p>
        </w:tc>
        <w:tc>
          <w:tcPr>
            <w:tcW w:w="1418" w:type="dxa"/>
            <w:vAlign w:val="center"/>
          </w:tcPr>
          <w:p w14:paraId="619A40FA" w14:textId="77777777" w:rsidR="00F738BB" w:rsidRPr="004362AE" w:rsidRDefault="00F738BB" w:rsidP="00531C5E">
            <w:pPr>
              <w:widowControl/>
              <w:spacing w:line="0" w:lineRule="atLeast"/>
            </w:pPr>
            <w:r w:rsidRPr="004362AE">
              <w:t>機械群</w:t>
            </w:r>
          </w:p>
        </w:tc>
        <w:tc>
          <w:tcPr>
            <w:tcW w:w="1134" w:type="dxa"/>
            <w:vAlign w:val="center"/>
          </w:tcPr>
          <w:p w14:paraId="75BB92AE" w14:textId="77777777" w:rsidR="00F738BB" w:rsidRPr="004362AE" w:rsidRDefault="00F738BB" w:rsidP="00531C5E">
            <w:pPr>
              <w:widowControl/>
              <w:spacing w:line="0" w:lineRule="atLeast"/>
            </w:pPr>
            <w:r w:rsidRPr="004362AE">
              <w:t>7301012</w:t>
            </w:r>
          </w:p>
        </w:tc>
        <w:tc>
          <w:tcPr>
            <w:tcW w:w="1559" w:type="dxa"/>
            <w:vAlign w:val="center"/>
          </w:tcPr>
          <w:p w14:paraId="37F71193" w14:textId="77777777" w:rsidR="00F738BB" w:rsidRPr="004362AE" w:rsidRDefault="00F738BB" w:rsidP="00531C5E">
            <w:pPr>
              <w:widowControl/>
              <w:spacing w:line="0" w:lineRule="atLeast"/>
            </w:pPr>
            <w:r w:rsidRPr="004362AE">
              <w:t>機械工程系先進車輛組</w:t>
            </w:r>
          </w:p>
        </w:tc>
        <w:tc>
          <w:tcPr>
            <w:tcW w:w="709" w:type="dxa"/>
            <w:vAlign w:val="center"/>
          </w:tcPr>
          <w:p w14:paraId="1C6A11B1" w14:textId="77777777" w:rsidR="00F738BB" w:rsidRPr="004362AE" w:rsidRDefault="00F738BB" w:rsidP="00531C5E">
            <w:pPr>
              <w:widowControl/>
              <w:spacing w:line="0" w:lineRule="atLeast"/>
              <w:jc w:val="center"/>
            </w:pPr>
            <w:r w:rsidRPr="004362AE">
              <w:t>1</w:t>
            </w:r>
          </w:p>
        </w:tc>
        <w:tc>
          <w:tcPr>
            <w:tcW w:w="4485" w:type="dxa"/>
            <w:vMerge/>
            <w:vAlign w:val="center"/>
          </w:tcPr>
          <w:p w14:paraId="2C356C3F" w14:textId="77777777" w:rsidR="00F738BB" w:rsidRPr="004362AE" w:rsidRDefault="00F738BB" w:rsidP="00531C5E">
            <w:pPr>
              <w:widowControl/>
              <w:spacing w:line="0" w:lineRule="atLeast"/>
              <w:rPr>
                <w:sz w:val="22"/>
              </w:rPr>
            </w:pPr>
          </w:p>
        </w:tc>
      </w:tr>
      <w:tr w:rsidR="00F738BB" w:rsidRPr="004362AE" w14:paraId="17A5AE31" w14:textId="77777777" w:rsidTr="009E2005">
        <w:trPr>
          <w:trHeight w:val="397"/>
        </w:trPr>
        <w:tc>
          <w:tcPr>
            <w:tcW w:w="1065" w:type="dxa"/>
            <w:vMerge/>
          </w:tcPr>
          <w:p w14:paraId="7C305C23" w14:textId="77777777" w:rsidR="00F738BB" w:rsidRPr="004362AE" w:rsidRDefault="00F738BB" w:rsidP="00531C5E">
            <w:pPr>
              <w:widowControl/>
              <w:spacing w:line="0" w:lineRule="atLeast"/>
            </w:pPr>
          </w:p>
        </w:tc>
        <w:tc>
          <w:tcPr>
            <w:tcW w:w="1418" w:type="dxa"/>
            <w:vAlign w:val="center"/>
          </w:tcPr>
          <w:p w14:paraId="664B9449" w14:textId="77777777" w:rsidR="00F738BB" w:rsidRPr="004362AE" w:rsidRDefault="00F738BB" w:rsidP="00531C5E">
            <w:pPr>
              <w:widowControl/>
              <w:spacing w:line="0" w:lineRule="atLeast"/>
            </w:pPr>
            <w:r w:rsidRPr="004362AE">
              <w:t>機械群</w:t>
            </w:r>
          </w:p>
        </w:tc>
        <w:tc>
          <w:tcPr>
            <w:tcW w:w="1134" w:type="dxa"/>
            <w:vAlign w:val="center"/>
          </w:tcPr>
          <w:p w14:paraId="7C84B22C" w14:textId="77777777" w:rsidR="00F738BB" w:rsidRPr="004362AE" w:rsidRDefault="00F738BB" w:rsidP="00531C5E">
            <w:pPr>
              <w:widowControl/>
              <w:spacing w:line="0" w:lineRule="atLeast"/>
            </w:pPr>
            <w:r w:rsidRPr="004362AE">
              <w:t>7301014</w:t>
            </w:r>
          </w:p>
        </w:tc>
        <w:tc>
          <w:tcPr>
            <w:tcW w:w="1559" w:type="dxa"/>
            <w:vAlign w:val="center"/>
          </w:tcPr>
          <w:p w14:paraId="09B43348" w14:textId="77777777" w:rsidR="00F738BB" w:rsidRPr="004362AE" w:rsidRDefault="00F738BB" w:rsidP="00531C5E">
            <w:pPr>
              <w:widowControl/>
              <w:spacing w:line="0" w:lineRule="atLeast"/>
            </w:pPr>
            <w:r w:rsidRPr="004362AE">
              <w:t>電子工程系</w:t>
            </w:r>
          </w:p>
        </w:tc>
        <w:tc>
          <w:tcPr>
            <w:tcW w:w="709" w:type="dxa"/>
            <w:vAlign w:val="center"/>
          </w:tcPr>
          <w:p w14:paraId="611FF6D8" w14:textId="77777777" w:rsidR="00F738BB" w:rsidRPr="004362AE" w:rsidRDefault="00F738BB" w:rsidP="00531C5E">
            <w:pPr>
              <w:widowControl/>
              <w:spacing w:line="0" w:lineRule="atLeast"/>
              <w:jc w:val="center"/>
            </w:pPr>
            <w:r w:rsidRPr="004362AE">
              <w:t>1</w:t>
            </w:r>
          </w:p>
        </w:tc>
        <w:tc>
          <w:tcPr>
            <w:tcW w:w="4485" w:type="dxa"/>
            <w:vMerge/>
            <w:vAlign w:val="center"/>
          </w:tcPr>
          <w:p w14:paraId="224DA452" w14:textId="77777777" w:rsidR="00F738BB" w:rsidRPr="004362AE" w:rsidRDefault="00F738BB" w:rsidP="00531C5E">
            <w:pPr>
              <w:widowControl/>
              <w:spacing w:line="0" w:lineRule="atLeast"/>
              <w:rPr>
                <w:sz w:val="22"/>
              </w:rPr>
            </w:pPr>
          </w:p>
        </w:tc>
      </w:tr>
      <w:tr w:rsidR="003B1456" w:rsidRPr="004362AE" w14:paraId="507C63F7" w14:textId="77777777" w:rsidTr="00531C5E">
        <w:tc>
          <w:tcPr>
            <w:tcW w:w="1065" w:type="dxa"/>
            <w:vMerge w:val="restart"/>
            <w:vAlign w:val="center"/>
          </w:tcPr>
          <w:p w14:paraId="39C4C33F" w14:textId="71DEDF01" w:rsidR="003B1456" w:rsidRPr="004362AE" w:rsidRDefault="003B1456" w:rsidP="003B1456">
            <w:pPr>
              <w:spacing w:line="0" w:lineRule="atLeast"/>
              <w:jc w:val="both"/>
            </w:pPr>
            <w:r w:rsidRPr="004362AE">
              <w:lastRenderedPageBreak/>
              <w:t>建國科技大學</w:t>
            </w:r>
          </w:p>
        </w:tc>
        <w:tc>
          <w:tcPr>
            <w:tcW w:w="1418" w:type="dxa"/>
            <w:vAlign w:val="center"/>
          </w:tcPr>
          <w:p w14:paraId="4C830EB2" w14:textId="41664D0F" w:rsidR="003B1456" w:rsidRPr="004362AE" w:rsidRDefault="003B1456" w:rsidP="003B1456">
            <w:pPr>
              <w:widowControl/>
              <w:spacing w:line="280" w:lineRule="exact"/>
            </w:pPr>
            <w:r w:rsidRPr="004362AE">
              <w:t>動力機械群</w:t>
            </w:r>
          </w:p>
        </w:tc>
        <w:tc>
          <w:tcPr>
            <w:tcW w:w="1134" w:type="dxa"/>
            <w:vAlign w:val="center"/>
          </w:tcPr>
          <w:p w14:paraId="5AD78F17" w14:textId="0CA71D28" w:rsidR="003B1456" w:rsidRPr="004362AE" w:rsidRDefault="003B1456" w:rsidP="003B1456">
            <w:pPr>
              <w:widowControl/>
              <w:spacing w:line="0" w:lineRule="atLeast"/>
            </w:pPr>
            <w:r w:rsidRPr="004362AE">
              <w:t>7302008</w:t>
            </w:r>
          </w:p>
        </w:tc>
        <w:tc>
          <w:tcPr>
            <w:tcW w:w="1559" w:type="dxa"/>
            <w:vAlign w:val="center"/>
          </w:tcPr>
          <w:p w14:paraId="1A9949B0" w14:textId="02163FCE" w:rsidR="003B1456" w:rsidRPr="004362AE" w:rsidRDefault="003B1456" w:rsidP="003B1456">
            <w:pPr>
              <w:widowControl/>
              <w:spacing w:line="0" w:lineRule="atLeast"/>
            </w:pPr>
            <w:r w:rsidRPr="004362AE">
              <w:t>機械工程系先進車輛組</w:t>
            </w:r>
          </w:p>
        </w:tc>
        <w:tc>
          <w:tcPr>
            <w:tcW w:w="709" w:type="dxa"/>
            <w:vAlign w:val="center"/>
          </w:tcPr>
          <w:p w14:paraId="05ACA0BC" w14:textId="2A9A8520" w:rsidR="003B1456" w:rsidRPr="004362AE" w:rsidRDefault="003B1456" w:rsidP="003B1456">
            <w:pPr>
              <w:widowControl/>
              <w:spacing w:line="0" w:lineRule="atLeast"/>
              <w:jc w:val="center"/>
            </w:pPr>
            <w:r w:rsidRPr="004362AE">
              <w:t>1</w:t>
            </w:r>
          </w:p>
        </w:tc>
        <w:tc>
          <w:tcPr>
            <w:tcW w:w="4485" w:type="dxa"/>
            <w:vMerge w:val="restart"/>
            <w:vAlign w:val="center"/>
          </w:tcPr>
          <w:p w14:paraId="4A9EFDD3" w14:textId="0D16ACB0" w:rsidR="003B1456" w:rsidRPr="004362AE" w:rsidRDefault="003B1456" w:rsidP="003B1456">
            <w:pPr>
              <w:spacing w:line="0" w:lineRule="atLeast"/>
              <w:rPr>
                <w:sz w:val="22"/>
              </w:rPr>
            </w:pPr>
            <w:r w:rsidRPr="004362AE">
              <w:rPr>
                <w:sz w:val="22"/>
              </w:rPr>
              <w:t xml:space="preserve">1.部分課程須電腦操作並完成實作。 </w:t>
            </w:r>
            <w:r w:rsidRPr="004362AE">
              <w:rPr>
                <w:sz w:val="22"/>
              </w:rPr>
              <w:br/>
              <w:t xml:space="preserve">2.教學採分組討論，課程著重實務及實習教學，並有專題製作、口頭報告。 </w:t>
            </w:r>
            <w:r w:rsidRPr="004362AE">
              <w:rPr>
                <w:sz w:val="22"/>
              </w:rPr>
              <w:br/>
              <w:t>3.本校設有資源教室，關懷並提供學生課業及生活諮詢服務。</w:t>
            </w:r>
          </w:p>
        </w:tc>
      </w:tr>
      <w:tr w:rsidR="003B1456" w:rsidRPr="004362AE" w14:paraId="2B7E4DA0" w14:textId="77777777" w:rsidTr="00531C5E">
        <w:tc>
          <w:tcPr>
            <w:tcW w:w="1065" w:type="dxa"/>
            <w:vMerge/>
            <w:vAlign w:val="center"/>
          </w:tcPr>
          <w:p w14:paraId="78731527" w14:textId="2ECFB852" w:rsidR="003B1456" w:rsidRPr="004362AE" w:rsidRDefault="003B1456" w:rsidP="003B1456">
            <w:pPr>
              <w:widowControl/>
              <w:spacing w:line="0" w:lineRule="atLeast"/>
              <w:jc w:val="both"/>
            </w:pPr>
          </w:p>
        </w:tc>
        <w:tc>
          <w:tcPr>
            <w:tcW w:w="1418" w:type="dxa"/>
            <w:vAlign w:val="center"/>
          </w:tcPr>
          <w:p w14:paraId="71FF6AAE" w14:textId="77777777" w:rsidR="003B1456" w:rsidRPr="004362AE" w:rsidRDefault="003B1456" w:rsidP="003B1456">
            <w:pPr>
              <w:widowControl/>
              <w:spacing w:line="280" w:lineRule="exact"/>
            </w:pPr>
            <w:r w:rsidRPr="004362AE">
              <w:t>電機與電子群電機類</w:t>
            </w:r>
          </w:p>
        </w:tc>
        <w:tc>
          <w:tcPr>
            <w:tcW w:w="1134" w:type="dxa"/>
            <w:vAlign w:val="center"/>
          </w:tcPr>
          <w:p w14:paraId="6EAC9C9B" w14:textId="77777777" w:rsidR="003B1456" w:rsidRPr="004362AE" w:rsidRDefault="003B1456" w:rsidP="003B1456">
            <w:pPr>
              <w:widowControl/>
              <w:spacing w:line="0" w:lineRule="atLeast"/>
            </w:pPr>
            <w:r w:rsidRPr="004362AE">
              <w:t>7303010</w:t>
            </w:r>
          </w:p>
        </w:tc>
        <w:tc>
          <w:tcPr>
            <w:tcW w:w="1559" w:type="dxa"/>
            <w:vAlign w:val="center"/>
          </w:tcPr>
          <w:p w14:paraId="6F00C8D6" w14:textId="77777777" w:rsidR="003B1456" w:rsidRPr="004362AE" w:rsidRDefault="003B1456" w:rsidP="003B1456">
            <w:pPr>
              <w:widowControl/>
              <w:spacing w:line="0" w:lineRule="atLeast"/>
            </w:pPr>
            <w:r w:rsidRPr="004362AE">
              <w:t>電子工程系</w:t>
            </w:r>
          </w:p>
        </w:tc>
        <w:tc>
          <w:tcPr>
            <w:tcW w:w="709" w:type="dxa"/>
            <w:vAlign w:val="center"/>
          </w:tcPr>
          <w:p w14:paraId="0C25B48E" w14:textId="77777777" w:rsidR="003B1456" w:rsidRPr="004362AE" w:rsidRDefault="003B1456" w:rsidP="003B1456">
            <w:pPr>
              <w:widowControl/>
              <w:spacing w:line="0" w:lineRule="atLeast"/>
              <w:jc w:val="center"/>
            </w:pPr>
            <w:r w:rsidRPr="004362AE">
              <w:t>1</w:t>
            </w:r>
          </w:p>
        </w:tc>
        <w:tc>
          <w:tcPr>
            <w:tcW w:w="4485" w:type="dxa"/>
            <w:vMerge/>
            <w:vAlign w:val="center"/>
          </w:tcPr>
          <w:p w14:paraId="1D8C53FA" w14:textId="4EF0F5E8" w:rsidR="003B1456" w:rsidRPr="004362AE" w:rsidRDefault="003B1456" w:rsidP="003B1456">
            <w:pPr>
              <w:widowControl/>
              <w:spacing w:line="0" w:lineRule="atLeast"/>
              <w:rPr>
                <w:sz w:val="22"/>
              </w:rPr>
            </w:pPr>
          </w:p>
        </w:tc>
      </w:tr>
      <w:tr w:rsidR="003B1456" w:rsidRPr="004362AE" w14:paraId="5A633368" w14:textId="77777777" w:rsidTr="00531C5E">
        <w:tc>
          <w:tcPr>
            <w:tcW w:w="1065" w:type="dxa"/>
            <w:vMerge/>
          </w:tcPr>
          <w:p w14:paraId="2774C89F" w14:textId="77777777" w:rsidR="003B1456" w:rsidRPr="004362AE" w:rsidRDefault="003B1456" w:rsidP="003B1456">
            <w:pPr>
              <w:widowControl/>
              <w:spacing w:line="0" w:lineRule="atLeast"/>
            </w:pPr>
          </w:p>
        </w:tc>
        <w:tc>
          <w:tcPr>
            <w:tcW w:w="1418" w:type="dxa"/>
            <w:vAlign w:val="center"/>
          </w:tcPr>
          <w:p w14:paraId="464138E7" w14:textId="77777777" w:rsidR="003B1456" w:rsidRPr="004362AE" w:rsidRDefault="003B1456" w:rsidP="003B1456">
            <w:pPr>
              <w:widowControl/>
              <w:spacing w:line="280" w:lineRule="exact"/>
            </w:pPr>
            <w:r w:rsidRPr="004362AE">
              <w:t>電機與電子群資電類</w:t>
            </w:r>
          </w:p>
        </w:tc>
        <w:tc>
          <w:tcPr>
            <w:tcW w:w="1134" w:type="dxa"/>
            <w:vAlign w:val="center"/>
          </w:tcPr>
          <w:p w14:paraId="4F30D826" w14:textId="77777777" w:rsidR="003B1456" w:rsidRPr="004362AE" w:rsidRDefault="003B1456" w:rsidP="003B1456">
            <w:pPr>
              <w:widowControl/>
              <w:spacing w:line="0" w:lineRule="atLeast"/>
            </w:pPr>
            <w:r w:rsidRPr="004362AE">
              <w:t>7304014</w:t>
            </w:r>
          </w:p>
        </w:tc>
        <w:tc>
          <w:tcPr>
            <w:tcW w:w="1559" w:type="dxa"/>
            <w:vAlign w:val="center"/>
          </w:tcPr>
          <w:p w14:paraId="1FE108AB" w14:textId="77777777" w:rsidR="003B1456" w:rsidRPr="004362AE" w:rsidRDefault="003B1456" w:rsidP="003B1456">
            <w:pPr>
              <w:widowControl/>
              <w:spacing w:line="0" w:lineRule="atLeast"/>
            </w:pPr>
            <w:r w:rsidRPr="004362AE">
              <w:t>電子工程系</w:t>
            </w:r>
          </w:p>
        </w:tc>
        <w:tc>
          <w:tcPr>
            <w:tcW w:w="709" w:type="dxa"/>
            <w:vAlign w:val="center"/>
          </w:tcPr>
          <w:p w14:paraId="171639F4" w14:textId="77777777" w:rsidR="003B1456" w:rsidRPr="004362AE" w:rsidRDefault="003B1456" w:rsidP="003B1456">
            <w:pPr>
              <w:widowControl/>
              <w:spacing w:line="0" w:lineRule="atLeast"/>
              <w:jc w:val="center"/>
            </w:pPr>
            <w:r w:rsidRPr="004362AE">
              <w:t>1</w:t>
            </w:r>
          </w:p>
        </w:tc>
        <w:tc>
          <w:tcPr>
            <w:tcW w:w="4485" w:type="dxa"/>
            <w:vMerge/>
            <w:vAlign w:val="center"/>
          </w:tcPr>
          <w:p w14:paraId="4AB9F119" w14:textId="77777777" w:rsidR="003B1456" w:rsidRPr="004362AE" w:rsidRDefault="003B1456" w:rsidP="003B1456">
            <w:pPr>
              <w:widowControl/>
              <w:spacing w:line="0" w:lineRule="atLeast"/>
              <w:rPr>
                <w:sz w:val="22"/>
              </w:rPr>
            </w:pPr>
          </w:p>
        </w:tc>
      </w:tr>
      <w:tr w:rsidR="003B1456" w:rsidRPr="004362AE" w14:paraId="65CBB3FF" w14:textId="77777777" w:rsidTr="00531C5E">
        <w:tc>
          <w:tcPr>
            <w:tcW w:w="1065" w:type="dxa"/>
            <w:vMerge/>
          </w:tcPr>
          <w:p w14:paraId="2AB80921" w14:textId="77777777" w:rsidR="003B1456" w:rsidRPr="004362AE" w:rsidRDefault="003B1456" w:rsidP="003B1456">
            <w:pPr>
              <w:widowControl/>
              <w:spacing w:line="0" w:lineRule="atLeast"/>
            </w:pPr>
          </w:p>
        </w:tc>
        <w:tc>
          <w:tcPr>
            <w:tcW w:w="1418" w:type="dxa"/>
            <w:vAlign w:val="center"/>
          </w:tcPr>
          <w:p w14:paraId="7143037D" w14:textId="77777777" w:rsidR="003B1456" w:rsidRPr="004362AE" w:rsidRDefault="003B1456" w:rsidP="003B1456">
            <w:pPr>
              <w:widowControl/>
              <w:spacing w:line="280" w:lineRule="exact"/>
            </w:pPr>
            <w:r w:rsidRPr="004362AE">
              <w:t>電機與電子群資電類</w:t>
            </w:r>
          </w:p>
        </w:tc>
        <w:tc>
          <w:tcPr>
            <w:tcW w:w="1134" w:type="dxa"/>
            <w:vAlign w:val="center"/>
          </w:tcPr>
          <w:p w14:paraId="32E9BDB5" w14:textId="77777777" w:rsidR="003B1456" w:rsidRPr="004362AE" w:rsidRDefault="003B1456" w:rsidP="003B1456">
            <w:pPr>
              <w:widowControl/>
              <w:spacing w:line="0" w:lineRule="atLeast"/>
            </w:pPr>
            <w:r w:rsidRPr="004362AE">
              <w:t>7304015</w:t>
            </w:r>
          </w:p>
        </w:tc>
        <w:tc>
          <w:tcPr>
            <w:tcW w:w="1559" w:type="dxa"/>
            <w:vAlign w:val="center"/>
          </w:tcPr>
          <w:p w14:paraId="4C1FA6CA" w14:textId="77777777" w:rsidR="003B1456" w:rsidRPr="004362AE" w:rsidRDefault="003B1456" w:rsidP="003B1456">
            <w:pPr>
              <w:widowControl/>
              <w:spacing w:line="0" w:lineRule="atLeast"/>
            </w:pPr>
            <w:r w:rsidRPr="004362AE">
              <w:t>運動健康與休閒系</w:t>
            </w:r>
          </w:p>
        </w:tc>
        <w:tc>
          <w:tcPr>
            <w:tcW w:w="709" w:type="dxa"/>
            <w:vAlign w:val="center"/>
          </w:tcPr>
          <w:p w14:paraId="754E6BA5" w14:textId="77777777" w:rsidR="003B1456" w:rsidRPr="004362AE" w:rsidRDefault="003B1456" w:rsidP="003B1456">
            <w:pPr>
              <w:widowControl/>
              <w:spacing w:line="0" w:lineRule="atLeast"/>
              <w:jc w:val="center"/>
            </w:pPr>
            <w:r w:rsidRPr="004362AE">
              <w:t>1</w:t>
            </w:r>
          </w:p>
        </w:tc>
        <w:tc>
          <w:tcPr>
            <w:tcW w:w="4485" w:type="dxa"/>
            <w:vMerge/>
            <w:vAlign w:val="center"/>
          </w:tcPr>
          <w:p w14:paraId="5C849818" w14:textId="77777777" w:rsidR="003B1456" w:rsidRPr="004362AE" w:rsidRDefault="003B1456" w:rsidP="003B1456">
            <w:pPr>
              <w:widowControl/>
              <w:spacing w:line="0" w:lineRule="atLeast"/>
              <w:rPr>
                <w:sz w:val="22"/>
              </w:rPr>
            </w:pPr>
          </w:p>
        </w:tc>
      </w:tr>
      <w:tr w:rsidR="003B1456" w:rsidRPr="004362AE" w14:paraId="341CC898" w14:textId="77777777" w:rsidTr="00531C5E">
        <w:tc>
          <w:tcPr>
            <w:tcW w:w="1065" w:type="dxa"/>
            <w:vMerge/>
          </w:tcPr>
          <w:p w14:paraId="52C53153" w14:textId="77777777" w:rsidR="003B1456" w:rsidRPr="004362AE" w:rsidRDefault="003B1456" w:rsidP="003B1456">
            <w:pPr>
              <w:widowControl/>
              <w:spacing w:line="0" w:lineRule="atLeast"/>
            </w:pPr>
          </w:p>
        </w:tc>
        <w:tc>
          <w:tcPr>
            <w:tcW w:w="1418" w:type="dxa"/>
            <w:vAlign w:val="center"/>
          </w:tcPr>
          <w:p w14:paraId="7202285F" w14:textId="77777777" w:rsidR="003B1456" w:rsidRPr="004362AE" w:rsidRDefault="003B1456" w:rsidP="003B1456">
            <w:pPr>
              <w:widowControl/>
              <w:spacing w:line="280" w:lineRule="exact"/>
            </w:pPr>
            <w:r w:rsidRPr="004362AE">
              <w:t>化工群</w:t>
            </w:r>
          </w:p>
        </w:tc>
        <w:tc>
          <w:tcPr>
            <w:tcW w:w="1134" w:type="dxa"/>
            <w:vAlign w:val="center"/>
          </w:tcPr>
          <w:p w14:paraId="57D3C1F1" w14:textId="77777777" w:rsidR="003B1456" w:rsidRPr="004362AE" w:rsidRDefault="003B1456" w:rsidP="003B1456">
            <w:pPr>
              <w:widowControl/>
              <w:spacing w:line="0" w:lineRule="atLeast"/>
            </w:pPr>
            <w:r w:rsidRPr="004362AE">
              <w:t>7305003</w:t>
            </w:r>
          </w:p>
        </w:tc>
        <w:tc>
          <w:tcPr>
            <w:tcW w:w="1559" w:type="dxa"/>
            <w:vAlign w:val="center"/>
          </w:tcPr>
          <w:p w14:paraId="71C41716" w14:textId="77777777" w:rsidR="003B1456" w:rsidRPr="004362AE" w:rsidRDefault="003B1456" w:rsidP="003B1456">
            <w:pPr>
              <w:widowControl/>
              <w:spacing w:line="0" w:lineRule="atLeast"/>
            </w:pPr>
            <w:r w:rsidRPr="004362AE">
              <w:t>電子工程系</w:t>
            </w:r>
          </w:p>
        </w:tc>
        <w:tc>
          <w:tcPr>
            <w:tcW w:w="709" w:type="dxa"/>
            <w:vAlign w:val="center"/>
          </w:tcPr>
          <w:p w14:paraId="0AB68D59" w14:textId="77777777" w:rsidR="003B1456" w:rsidRPr="004362AE" w:rsidRDefault="003B1456" w:rsidP="003B1456">
            <w:pPr>
              <w:widowControl/>
              <w:spacing w:line="0" w:lineRule="atLeast"/>
              <w:jc w:val="center"/>
            </w:pPr>
            <w:r w:rsidRPr="004362AE">
              <w:t>1</w:t>
            </w:r>
          </w:p>
        </w:tc>
        <w:tc>
          <w:tcPr>
            <w:tcW w:w="4485" w:type="dxa"/>
            <w:vMerge/>
            <w:vAlign w:val="center"/>
          </w:tcPr>
          <w:p w14:paraId="1859479B" w14:textId="77777777" w:rsidR="003B1456" w:rsidRPr="004362AE" w:rsidRDefault="003B1456" w:rsidP="003B1456">
            <w:pPr>
              <w:widowControl/>
              <w:spacing w:line="0" w:lineRule="atLeast"/>
              <w:rPr>
                <w:sz w:val="22"/>
              </w:rPr>
            </w:pPr>
          </w:p>
        </w:tc>
      </w:tr>
      <w:tr w:rsidR="003B1456" w:rsidRPr="004362AE" w14:paraId="70BCE3AB" w14:textId="77777777" w:rsidTr="00531C5E">
        <w:tc>
          <w:tcPr>
            <w:tcW w:w="1065" w:type="dxa"/>
            <w:vMerge/>
          </w:tcPr>
          <w:p w14:paraId="4F484D67" w14:textId="77777777" w:rsidR="003B1456" w:rsidRPr="004362AE" w:rsidRDefault="003B1456" w:rsidP="003B1456">
            <w:pPr>
              <w:widowControl/>
              <w:spacing w:line="0" w:lineRule="atLeast"/>
            </w:pPr>
          </w:p>
        </w:tc>
        <w:tc>
          <w:tcPr>
            <w:tcW w:w="1418" w:type="dxa"/>
            <w:vAlign w:val="center"/>
          </w:tcPr>
          <w:p w14:paraId="23CE4E9F" w14:textId="77777777" w:rsidR="003B1456" w:rsidRPr="004362AE" w:rsidRDefault="003B1456" w:rsidP="003B1456">
            <w:pPr>
              <w:widowControl/>
              <w:spacing w:line="280" w:lineRule="exact"/>
            </w:pPr>
            <w:r w:rsidRPr="004362AE">
              <w:t>商業與管理群</w:t>
            </w:r>
          </w:p>
        </w:tc>
        <w:tc>
          <w:tcPr>
            <w:tcW w:w="1134" w:type="dxa"/>
            <w:vAlign w:val="center"/>
          </w:tcPr>
          <w:p w14:paraId="3CAAFA4F" w14:textId="77777777" w:rsidR="003B1456" w:rsidRPr="004362AE" w:rsidRDefault="003B1456" w:rsidP="003B1456">
            <w:pPr>
              <w:widowControl/>
              <w:spacing w:line="0" w:lineRule="atLeast"/>
            </w:pPr>
            <w:r w:rsidRPr="004362AE">
              <w:t>7310031</w:t>
            </w:r>
          </w:p>
        </w:tc>
        <w:tc>
          <w:tcPr>
            <w:tcW w:w="1559" w:type="dxa"/>
            <w:vAlign w:val="center"/>
          </w:tcPr>
          <w:p w14:paraId="06518CA8" w14:textId="77777777" w:rsidR="003B1456" w:rsidRPr="004362AE" w:rsidRDefault="003B1456" w:rsidP="003B1456">
            <w:pPr>
              <w:widowControl/>
              <w:spacing w:line="0" w:lineRule="atLeast"/>
            </w:pPr>
            <w:r w:rsidRPr="004362AE">
              <w:t>運動健康與休閒系</w:t>
            </w:r>
          </w:p>
        </w:tc>
        <w:tc>
          <w:tcPr>
            <w:tcW w:w="709" w:type="dxa"/>
            <w:vAlign w:val="center"/>
          </w:tcPr>
          <w:p w14:paraId="018DC85A" w14:textId="77777777" w:rsidR="003B1456" w:rsidRPr="004362AE" w:rsidRDefault="003B1456" w:rsidP="003B1456">
            <w:pPr>
              <w:widowControl/>
              <w:spacing w:line="0" w:lineRule="atLeast"/>
              <w:jc w:val="center"/>
            </w:pPr>
            <w:r w:rsidRPr="004362AE">
              <w:t>1</w:t>
            </w:r>
          </w:p>
        </w:tc>
        <w:tc>
          <w:tcPr>
            <w:tcW w:w="4485" w:type="dxa"/>
            <w:vMerge/>
            <w:vAlign w:val="center"/>
          </w:tcPr>
          <w:p w14:paraId="374BC477" w14:textId="77777777" w:rsidR="003B1456" w:rsidRPr="004362AE" w:rsidRDefault="003B1456" w:rsidP="003B1456">
            <w:pPr>
              <w:widowControl/>
              <w:spacing w:line="0" w:lineRule="atLeast"/>
              <w:rPr>
                <w:sz w:val="22"/>
              </w:rPr>
            </w:pPr>
          </w:p>
        </w:tc>
      </w:tr>
      <w:tr w:rsidR="003B1456" w:rsidRPr="004362AE" w14:paraId="7ECBDDCD" w14:textId="77777777" w:rsidTr="00531C5E">
        <w:tc>
          <w:tcPr>
            <w:tcW w:w="1065" w:type="dxa"/>
            <w:vMerge/>
          </w:tcPr>
          <w:p w14:paraId="197705A5" w14:textId="77777777" w:rsidR="003B1456" w:rsidRPr="004362AE" w:rsidRDefault="003B1456" w:rsidP="003B1456">
            <w:pPr>
              <w:widowControl/>
              <w:spacing w:line="0" w:lineRule="atLeast"/>
            </w:pPr>
          </w:p>
        </w:tc>
        <w:tc>
          <w:tcPr>
            <w:tcW w:w="1418" w:type="dxa"/>
            <w:vAlign w:val="center"/>
          </w:tcPr>
          <w:p w14:paraId="06203B6D" w14:textId="77777777" w:rsidR="003B1456" w:rsidRPr="004362AE" w:rsidRDefault="003B1456" w:rsidP="003B1456">
            <w:pPr>
              <w:widowControl/>
              <w:spacing w:line="280" w:lineRule="exact"/>
            </w:pPr>
            <w:r w:rsidRPr="004362AE">
              <w:t>家政群生活應用類</w:t>
            </w:r>
          </w:p>
        </w:tc>
        <w:tc>
          <w:tcPr>
            <w:tcW w:w="1134" w:type="dxa"/>
            <w:vAlign w:val="center"/>
          </w:tcPr>
          <w:p w14:paraId="1D9465B8" w14:textId="77777777" w:rsidR="003B1456" w:rsidRPr="004362AE" w:rsidRDefault="003B1456" w:rsidP="003B1456">
            <w:pPr>
              <w:widowControl/>
              <w:spacing w:line="0" w:lineRule="atLeast"/>
            </w:pPr>
            <w:r w:rsidRPr="004362AE">
              <w:t>7316007</w:t>
            </w:r>
          </w:p>
        </w:tc>
        <w:tc>
          <w:tcPr>
            <w:tcW w:w="1559" w:type="dxa"/>
            <w:vAlign w:val="center"/>
          </w:tcPr>
          <w:p w14:paraId="610F0242" w14:textId="77777777" w:rsidR="003B1456" w:rsidRPr="004362AE" w:rsidRDefault="003B1456" w:rsidP="003B1456">
            <w:pPr>
              <w:widowControl/>
              <w:spacing w:line="0" w:lineRule="atLeast"/>
            </w:pPr>
            <w:r w:rsidRPr="004362AE">
              <w:t>美容系</w:t>
            </w:r>
          </w:p>
        </w:tc>
        <w:tc>
          <w:tcPr>
            <w:tcW w:w="709" w:type="dxa"/>
            <w:vAlign w:val="center"/>
          </w:tcPr>
          <w:p w14:paraId="17D68395" w14:textId="77777777" w:rsidR="003B1456" w:rsidRPr="004362AE" w:rsidRDefault="003B1456" w:rsidP="003B1456">
            <w:pPr>
              <w:widowControl/>
              <w:spacing w:line="0" w:lineRule="atLeast"/>
              <w:jc w:val="center"/>
            </w:pPr>
            <w:r w:rsidRPr="004362AE">
              <w:t>1</w:t>
            </w:r>
          </w:p>
        </w:tc>
        <w:tc>
          <w:tcPr>
            <w:tcW w:w="4485" w:type="dxa"/>
            <w:vMerge/>
            <w:vAlign w:val="center"/>
          </w:tcPr>
          <w:p w14:paraId="1B82AA4C" w14:textId="77777777" w:rsidR="003B1456" w:rsidRPr="004362AE" w:rsidRDefault="003B1456" w:rsidP="003B1456">
            <w:pPr>
              <w:widowControl/>
              <w:spacing w:line="0" w:lineRule="atLeast"/>
              <w:rPr>
                <w:sz w:val="22"/>
              </w:rPr>
            </w:pPr>
          </w:p>
        </w:tc>
      </w:tr>
      <w:tr w:rsidR="003B1456" w:rsidRPr="004362AE" w14:paraId="04D5BED9" w14:textId="77777777" w:rsidTr="00531C5E">
        <w:tc>
          <w:tcPr>
            <w:tcW w:w="1065" w:type="dxa"/>
            <w:vMerge/>
          </w:tcPr>
          <w:p w14:paraId="6E090A84" w14:textId="77777777" w:rsidR="003B1456" w:rsidRPr="004362AE" w:rsidRDefault="003B1456" w:rsidP="003B1456">
            <w:pPr>
              <w:widowControl/>
              <w:spacing w:line="0" w:lineRule="atLeast"/>
            </w:pPr>
          </w:p>
        </w:tc>
        <w:tc>
          <w:tcPr>
            <w:tcW w:w="1418" w:type="dxa"/>
            <w:vAlign w:val="center"/>
          </w:tcPr>
          <w:p w14:paraId="6BE54C55" w14:textId="77777777" w:rsidR="003B1456" w:rsidRPr="004362AE" w:rsidRDefault="003B1456" w:rsidP="003B1456">
            <w:pPr>
              <w:widowControl/>
              <w:spacing w:line="0" w:lineRule="atLeast"/>
            </w:pPr>
            <w:r w:rsidRPr="004362AE">
              <w:t>農業群</w:t>
            </w:r>
          </w:p>
        </w:tc>
        <w:tc>
          <w:tcPr>
            <w:tcW w:w="1134" w:type="dxa"/>
            <w:vAlign w:val="center"/>
          </w:tcPr>
          <w:p w14:paraId="56AE45C0" w14:textId="77777777" w:rsidR="003B1456" w:rsidRPr="004362AE" w:rsidRDefault="003B1456" w:rsidP="003B1456">
            <w:pPr>
              <w:widowControl/>
              <w:spacing w:line="0" w:lineRule="atLeast"/>
            </w:pPr>
            <w:r w:rsidRPr="004362AE">
              <w:t>7318006</w:t>
            </w:r>
          </w:p>
        </w:tc>
        <w:tc>
          <w:tcPr>
            <w:tcW w:w="1559" w:type="dxa"/>
            <w:vAlign w:val="center"/>
          </w:tcPr>
          <w:p w14:paraId="76B6ADBD" w14:textId="77777777" w:rsidR="003B1456" w:rsidRPr="004362AE" w:rsidRDefault="003B1456" w:rsidP="003B1456">
            <w:pPr>
              <w:widowControl/>
              <w:spacing w:line="0" w:lineRule="atLeast"/>
            </w:pPr>
            <w:r w:rsidRPr="004362AE">
              <w:t>觀光系</w:t>
            </w:r>
          </w:p>
        </w:tc>
        <w:tc>
          <w:tcPr>
            <w:tcW w:w="709" w:type="dxa"/>
            <w:vAlign w:val="center"/>
          </w:tcPr>
          <w:p w14:paraId="59342771" w14:textId="77777777" w:rsidR="003B1456" w:rsidRPr="004362AE" w:rsidRDefault="003B1456" w:rsidP="003B1456">
            <w:pPr>
              <w:widowControl/>
              <w:spacing w:line="0" w:lineRule="atLeast"/>
              <w:jc w:val="center"/>
            </w:pPr>
            <w:r w:rsidRPr="004362AE">
              <w:t>3</w:t>
            </w:r>
          </w:p>
        </w:tc>
        <w:tc>
          <w:tcPr>
            <w:tcW w:w="4485" w:type="dxa"/>
            <w:vMerge/>
            <w:vAlign w:val="center"/>
          </w:tcPr>
          <w:p w14:paraId="40D9F696" w14:textId="77777777" w:rsidR="003B1456" w:rsidRPr="004362AE" w:rsidRDefault="003B1456" w:rsidP="003B1456">
            <w:pPr>
              <w:widowControl/>
              <w:spacing w:line="0" w:lineRule="atLeast"/>
              <w:rPr>
                <w:sz w:val="22"/>
              </w:rPr>
            </w:pPr>
          </w:p>
        </w:tc>
      </w:tr>
      <w:tr w:rsidR="003B1456" w:rsidRPr="004362AE" w14:paraId="71F1A3BF" w14:textId="77777777" w:rsidTr="00531C5E">
        <w:tc>
          <w:tcPr>
            <w:tcW w:w="1065" w:type="dxa"/>
            <w:vMerge/>
          </w:tcPr>
          <w:p w14:paraId="170742F5" w14:textId="77777777" w:rsidR="003B1456" w:rsidRPr="004362AE" w:rsidRDefault="003B1456" w:rsidP="003B1456">
            <w:pPr>
              <w:widowControl/>
              <w:spacing w:line="0" w:lineRule="atLeast"/>
            </w:pPr>
          </w:p>
        </w:tc>
        <w:tc>
          <w:tcPr>
            <w:tcW w:w="1418" w:type="dxa"/>
            <w:vAlign w:val="center"/>
          </w:tcPr>
          <w:p w14:paraId="0CA0665B" w14:textId="77777777" w:rsidR="003B1456" w:rsidRPr="004362AE" w:rsidRDefault="003B1456" w:rsidP="003B1456">
            <w:pPr>
              <w:widowControl/>
              <w:spacing w:line="0" w:lineRule="atLeast"/>
            </w:pPr>
            <w:r w:rsidRPr="004362AE">
              <w:t>餐旅群</w:t>
            </w:r>
          </w:p>
        </w:tc>
        <w:tc>
          <w:tcPr>
            <w:tcW w:w="1134" w:type="dxa"/>
            <w:vAlign w:val="center"/>
          </w:tcPr>
          <w:p w14:paraId="00837120" w14:textId="77777777" w:rsidR="003B1456" w:rsidRPr="004362AE" w:rsidRDefault="003B1456" w:rsidP="003B1456">
            <w:pPr>
              <w:widowControl/>
              <w:spacing w:line="0" w:lineRule="atLeast"/>
            </w:pPr>
            <w:r w:rsidRPr="004362AE">
              <w:t>7321019</w:t>
            </w:r>
          </w:p>
        </w:tc>
        <w:tc>
          <w:tcPr>
            <w:tcW w:w="1559" w:type="dxa"/>
            <w:vAlign w:val="center"/>
          </w:tcPr>
          <w:p w14:paraId="4D9797B7" w14:textId="77777777" w:rsidR="003B1456" w:rsidRPr="004362AE" w:rsidRDefault="003B1456" w:rsidP="003B1456">
            <w:pPr>
              <w:widowControl/>
              <w:spacing w:line="0" w:lineRule="atLeast"/>
            </w:pPr>
            <w:r w:rsidRPr="004362AE">
              <w:t>經營管理系</w:t>
            </w:r>
          </w:p>
        </w:tc>
        <w:tc>
          <w:tcPr>
            <w:tcW w:w="709" w:type="dxa"/>
            <w:vAlign w:val="center"/>
          </w:tcPr>
          <w:p w14:paraId="4BA41F13" w14:textId="77777777" w:rsidR="003B1456" w:rsidRPr="004362AE" w:rsidRDefault="003B1456" w:rsidP="003B1456">
            <w:pPr>
              <w:widowControl/>
              <w:spacing w:line="0" w:lineRule="atLeast"/>
              <w:jc w:val="center"/>
            </w:pPr>
            <w:r w:rsidRPr="004362AE">
              <w:t>2</w:t>
            </w:r>
          </w:p>
        </w:tc>
        <w:tc>
          <w:tcPr>
            <w:tcW w:w="4485" w:type="dxa"/>
            <w:vMerge/>
            <w:vAlign w:val="center"/>
          </w:tcPr>
          <w:p w14:paraId="7248E7CD" w14:textId="77777777" w:rsidR="003B1456" w:rsidRPr="004362AE" w:rsidRDefault="003B1456" w:rsidP="003B1456">
            <w:pPr>
              <w:widowControl/>
              <w:spacing w:line="0" w:lineRule="atLeast"/>
              <w:rPr>
                <w:sz w:val="22"/>
              </w:rPr>
            </w:pPr>
          </w:p>
        </w:tc>
      </w:tr>
      <w:tr w:rsidR="003B1456" w:rsidRPr="004362AE" w14:paraId="633AED6D" w14:textId="77777777" w:rsidTr="00531C5E">
        <w:tc>
          <w:tcPr>
            <w:tcW w:w="1065" w:type="dxa"/>
            <w:vMerge/>
          </w:tcPr>
          <w:p w14:paraId="5E23D563" w14:textId="77777777" w:rsidR="003B1456" w:rsidRPr="004362AE" w:rsidRDefault="003B1456" w:rsidP="003B1456">
            <w:pPr>
              <w:widowControl/>
              <w:spacing w:line="0" w:lineRule="atLeast"/>
            </w:pPr>
          </w:p>
        </w:tc>
        <w:tc>
          <w:tcPr>
            <w:tcW w:w="1418" w:type="dxa"/>
            <w:vAlign w:val="center"/>
          </w:tcPr>
          <w:p w14:paraId="1FBE32AC" w14:textId="77777777" w:rsidR="003B1456" w:rsidRPr="004362AE" w:rsidRDefault="003B1456" w:rsidP="003B1456">
            <w:pPr>
              <w:widowControl/>
              <w:spacing w:line="0" w:lineRule="atLeast"/>
            </w:pPr>
            <w:r w:rsidRPr="004362AE">
              <w:t>餐旅群</w:t>
            </w:r>
          </w:p>
        </w:tc>
        <w:tc>
          <w:tcPr>
            <w:tcW w:w="1134" w:type="dxa"/>
            <w:vAlign w:val="center"/>
          </w:tcPr>
          <w:p w14:paraId="5EAAC60D" w14:textId="77777777" w:rsidR="003B1456" w:rsidRPr="004362AE" w:rsidRDefault="003B1456" w:rsidP="003B1456">
            <w:pPr>
              <w:widowControl/>
              <w:spacing w:line="0" w:lineRule="atLeast"/>
            </w:pPr>
            <w:r w:rsidRPr="004362AE">
              <w:t>7321020</w:t>
            </w:r>
          </w:p>
        </w:tc>
        <w:tc>
          <w:tcPr>
            <w:tcW w:w="1559" w:type="dxa"/>
            <w:vAlign w:val="center"/>
          </w:tcPr>
          <w:p w14:paraId="587CCB32" w14:textId="77777777" w:rsidR="003B1456" w:rsidRPr="004362AE" w:rsidRDefault="003B1456" w:rsidP="003B1456">
            <w:pPr>
              <w:widowControl/>
              <w:spacing w:line="0" w:lineRule="atLeast"/>
            </w:pPr>
            <w:r w:rsidRPr="004362AE">
              <w:t>運動健康與休閒系</w:t>
            </w:r>
          </w:p>
        </w:tc>
        <w:tc>
          <w:tcPr>
            <w:tcW w:w="709" w:type="dxa"/>
            <w:vAlign w:val="center"/>
          </w:tcPr>
          <w:p w14:paraId="468C1B46" w14:textId="77777777" w:rsidR="003B1456" w:rsidRPr="004362AE" w:rsidRDefault="003B1456" w:rsidP="003B1456">
            <w:pPr>
              <w:widowControl/>
              <w:spacing w:line="0" w:lineRule="atLeast"/>
              <w:jc w:val="center"/>
            </w:pPr>
            <w:r w:rsidRPr="004362AE">
              <w:t>3</w:t>
            </w:r>
          </w:p>
        </w:tc>
        <w:tc>
          <w:tcPr>
            <w:tcW w:w="4485" w:type="dxa"/>
            <w:vMerge/>
            <w:vAlign w:val="center"/>
          </w:tcPr>
          <w:p w14:paraId="07FF2BAB" w14:textId="77777777" w:rsidR="003B1456" w:rsidRPr="004362AE" w:rsidRDefault="003B1456" w:rsidP="003B1456">
            <w:pPr>
              <w:widowControl/>
              <w:spacing w:line="0" w:lineRule="atLeast"/>
              <w:rPr>
                <w:sz w:val="22"/>
              </w:rPr>
            </w:pPr>
          </w:p>
        </w:tc>
      </w:tr>
      <w:tr w:rsidR="003B1456" w:rsidRPr="004362AE" w14:paraId="40E9AF43" w14:textId="77777777" w:rsidTr="00531C5E">
        <w:tc>
          <w:tcPr>
            <w:tcW w:w="1065" w:type="dxa"/>
            <w:vMerge/>
          </w:tcPr>
          <w:p w14:paraId="66B3522D" w14:textId="77777777" w:rsidR="003B1456" w:rsidRPr="004362AE" w:rsidRDefault="003B1456" w:rsidP="003B1456">
            <w:pPr>
              <w:widowControl/>
              <w:spacing w:line="0" w:lineRule="atLeast"/>
            </w:pPr>
          </w:p>
        </w:tc>
        <w:tc>
          <w:tcPr>
            <w:tcW w:w="1418" w:type="dxa"/>
            <w:vAlign w:val="center"/>
          </w:tcPr>
          <w:p w14:paraId="0864718D" w14:textId="77777777" w:rsidR="003B1456" w:rsidRPr="004362AE" w:rsidRDefault="003B1456" w:rsidP="003B1456">
            <w:pPr>
              <w:widowControl/>
              <w:spacing w:line="0" w:lineRule="atLeast"/>
            </w:pPr>
            <w:r w:rsidRPr="004362AE">
              <w:t>餐旅群</w:t>
            </w:r>
          </w:p>
        </w:tc>
        <w:tc>
          <w:tcPr>
            <w:tcW w:w="1134" w:type="dxa"/>
            <w:vAlign w:val="center"/>
          </w:tcPr>
          <w:p w14:paraId="1064E29A" w14:textId="77777777" w:rsidR="003B1456" w:rsidRPr="004362AE" w:rsidRDefault="003B1456" w:rsidP="003B1456">
            <w:pPr>
              <w:widowControl/>
              <w:spacing w:line="0" w:lineRule="atLeast"/>
            </w:pPr>
            <w:r w:rsidRPr="004362AE">
              <w:t>7321021</w:t>
            </w:r>
          </w:p>
        </w:tc>
        <w:tc>
          <w:tcPr>
            <w:tcW w:w="1559" w:type="dxa"/>
            <w:vAlign w:val="center"/>
          </w:tcPr>
          <w:p w14:paraId="0955E027" w14:textId="77777777" w:rsidR="003B1456" w:rsidRPr="004362AE" w:rsidRDefault="003B1456" w:rsidP="003B1456">
            <w:pPr>
              <w:widowControl/>
              <w:spacing w:line="0" w:lineRule="atLeast"/>
            </w:pPr>
            <w:r w:rsidRPr="004362AE">
              <w:t>觀光系</w:t>
            </w:r>
          </w:p>
        </w:tc>
        <w:tc>
          <w:tcPr>
            <w:tcW w:w="709" w:type="dxa"/>
            <w:vAlign w:val="center"/>
          </w:tcPr>
          <w:p w14:paraId="3E84E01B" w14:textId="77777777" w:rsidR="003B1456" w:rsidRPr="004362AE" w:rsidRDefault="003B1456" w:rsidP="003B1456">
            <w:pPr>
              <w:widowControl/>
              <w:spacing w:line="0" w:lineRule="atLeast"/>
              <w:jc w:val="center"/>
            </w:pPr>
            <w:r w:rsidRPr="004362AE">
              <w:t>7</w:t>
            </w:r>
          </w:p>
        </w:tc>
        <w:tc>
          <w:tcPr>
            <w:tcW w:w="4485" w:type="dxa"/>
            <w:vMerge/>
            <w:vAlign w:val="center"/>
          </w:tcPr>
          <w:p w14:paraId="0A963E88" w14:textId="77777777" w:rsidR="003B1456" w:rsidRPr="004362AE" w:rsidRDefault="003B1456" w:rsidP="003B1456">
            <w:pPr>
              <w:widowControl/>
              <w:spacing w:line="0" w:lineRule="atLeast"/>
              <w:rPr>
                <w:sz w:val="22"/>
              </w:rPr>
            </w:pPr>
          </w:p>
        </w:tc>
      </w:tr>
      <w:tr w:rsidR="003B1456" w:rsidRPr="004362AE" w14:paraId="278D5B08" w14:textId="77777777" w:rsidTr="00531C5E">
        <w:tc>
          <w:tcPr>
            <w:tcW w:w="1065" w:type="dxa"/>
            <w:vMerge w:val="restart"/>
            <w:vAlign w:val="center"/>
          </w:tcPr>
          <w:p w14:paraId="5FF57E98" w14:textId="77777777" w:rsidR="003B1456" w:rsidRPr="004362AE" w:rsidRDefault="003B1456" w:rsidP="003B1456">
            <w:pPr>
              <w:widowControl/>
              <w:spacing w:line="0" w:lineRule="atLeast"/>
            </w:pPr>
            <w:r w:rsidRPr="004362AE">
              <w:t>大仁科技大學</w:t>
            </w:r>
          </w:p>
        </w:tc>
        <w:tc>
          <w:tcPr>
            <w:tcW w:w="1418" w:type="dxa"/>
            <w:vAlign w:val="center"/>
          </w:tcPr>
          <w:p w14:paraId="68068494" w14:textId="77777777" w:rsidR="003B1456" w:rsidRPr="004362AE" w:rsidRDefault="003B1456" w:rsidP="003B1456">
            <w:pPr>
              <w:widowControl/>
              <w:spacing w:line="0" w:lineRule="atLeast"/>
            </w:pPr>
            <w:r w:rsidRPr="004362AE">
              <w:t>商業與管理群</w:t>
            </w:r>
          </w:p>
        </w:tc>
        <w:tc>
          <w:tcPr>
            <w:tcW w:w="1134" w:type="dxa"/>
            <w:vAlign w:val="center"/>
          </w:tcPr>
          <w:p w14:paraId="5D19092A" w14:textId="77777777" w:rsidR="003B1456" w:rsidRPr="004362AE" w:rsidRDefault="003B1456" w:rsidP="003B1456">
            <w:pPr>
              <w:widowControl/>
              <w:spacing w:line="0" w:lineRule="atLeast"/>
            </w:pPr>
            <w:r w:rsidRPr="004362AE">
              <w:t>7310043</w:t>
            </w:r>
          </w:p>
        </w:tc>
        <w:tc>
          <w:tcPr>
            <w:tcW w:w="1559" w:type="dxa"/>
            <w:vAlign w:val="center"/>
          </w:tcPr>
          <w:p w14:paraId="24818393" w14:textId="77777777" w:rsidR="003B1456" w:rsidRPr="004362AE" w:rsidRDefault="003B1456" w:rsidP="003B1456">
            <w:pPr>
              <w:widowControl/>
              <w:spacing w:line="0" w:lineRule="atLeast"/>
            </w:pPr>
            <w:r w:rsidRPr="004362AE">
              <w:t>社會工作系</w:t>
            </w:r>
          </w:p>
        </w:tc>
        <w:tc>
          <w:tcPr>
            <w:tcW w:w="709" w:type="dxa"/>
            <w:vAlign w:val="center"/>
          </w:tcPr>
          <w:p w14:paraId="17A166C9" w14:textId="77777777" w:rsidR="003B1456" w:rsidRPr="004362AE" w:rsidRDefault="003B1456" w:rsidP="003B1456">
            <w:pPr>
              <w:widowControl/>
              <w:spacing w:line="0" w:lineRule="atLeast"/>
              <w:jc w:val="center"/>
            </w:pPr>
            <w:r w:rsidRPr="004362AE">
              <w:t>2</w:t>
            </w:r>
          </w:p>
        </w:tc>
        <w:tc>
          <w:tcPr>
            <w:tcW w:w="4485" w:type="dxa"/>
            <w:vAlign w:val="center"/>
          </w:tcPr>
          <w:p w14:paraId="25F0F255" w14:textId="77777777" w:rsidR="003B1456" w:rsidRPr="004362AE" w:rsidRDefault="003B1456" w:rsidP="003B1456">
            <w:pPr>
              <w:widowControl/>
              <w:spacing w:line="0" w:lineRule="atLeast"/>
              <w:rPr>
                <w:sz w:val="22"/>
              </w:rPr>
            </w:pPr>
          </w:p>
        </w:tc>
      </w:tr>
      <w:tr w:rsidR="003B1456" w:rsidRPr="004362AE" w14:paraId="28B96EEB" w14:textId="77777777" w:rsidTr="00DC1630">
        <w:trPr>
          <w:trHeight w:val="305"/>
        </w:trPr>
        <w:tc>
          <w:tcPr>
            <w:tcW w:w="1065" w:type="dxa"/>
            <w:vMerge/>
          </w:tcPr>
          <w:p w14:paraId="74EA0590" w14:textId="77777777" w:rsidR="003B1456" w:rsidRPr="004362AE" w:rsidRDefault="003B1456" w:rsidP="003B1456">
            <w:pPr>
              <w:widowControl/>
              <w:spacing w:line="0" w:lineRule="atLeast"/>
            </w:pPr>
          </w:p>
        </w:tc>
        <w:tc>
          <w:tcPr>
            <w:tcW w:w="1418" w:type="dxa"/>
            <w:vAlign w:val="center"/>
          </w:tcPr>
          <w:p w14:paraId="50E46657" w14:textId="77777777" w:rsidR="003B1456" w:rsidRPr="004362AE" w:rsidRDefault="003B1456" w:rsidP="003B1456">
            <w:pPr>
              <w:widowControl/>
              <w:spacing w:line="0" w:lineRule="atLeast"/>
            </w:pPr>
            <w:r w:rsidRPr="004362AE">
              <w:t>商業與管理群</w:t>
            </w:r>
          </w:p>
        </w:tc>
        <w:tc>
          <w:tcPr>
            <w:tcW w:w="1134" w:type="dxa"/>
            <w:vAlign w:val="center"/>
          </w:tcPr>
          <w:p w14:paraId="6536E95A" w14:textId="77777777" w:rsidR="003B1456" w:rsidRPr="004362AE" w:rsidRDefault="003B1456" w:rsidP="003B1456">
            <w:pPr>
              <w:widowControl/>
              <w:spacing w:line="0" w:lineRule="atLeast"/>
            </w:pPr>
            <w:r w:rsidRPr="004362AE">
              <w:t>7310047</w:t>
            </w:r>
          </w:p>
        </w:tc>
        <w:tc>
          <w:tcPr>
            <w:tcW w:w="1559" w:type="dxa"/>
            <w:vAlign w:val="center"/>
          </w:tcPr>
          <w:p w14:paraId="06A3020F" w14:textId="77777777" w:rsidR="003B1456" w:rsidRPr="004362AE" w:rsidRDefault="003B1456" w:rsidP="003B1456">
            <w:pPr>
              <w:widowControl/>
              <w:spacing w:line="0" w:lineRule="atLeast"/>
            </w:pPr>
            <w:r w:rsidRPr="004362AE">
              <w:t>餐旅管理系</w:t>
            </w:r>
          </w:p>
        </w:tc>
        <w:tc>
          <w:tcPr>
            <w:tcW w:w="709" w:type="dxa"/>
            <w:vAlign w:val="center"/>
          </w:tcPr>
          <w:p w14:paraId="36929D31" w14:textId="77777777" w:rsidR="003B1456" w:rsidRPr="004362AE" w:rsidRDefault="003B1456" w:rsidP="003B1456">
            <w:pPr>
              <w:widowControl/>
              <w:spacing w:line="0" w:lineRule="atLeast"/>
              <w:jc w:val="center"/>
            </w:pPr>
            <w:r w:rsidRPr="004362AE">
              <w:t>15</w:t>
            </w:r>
          </w:p>
        </w:tc>
        <w:tc>
          <w:tcPr>
            <w:tcW w:w="4485" w:type="dxa"/>
            <w:vAlign w:val="center"/>
          </w:tcPr>
          <w:p w14:paraId="31A52CEE" w14:textId="77777777" w:rsidR="003B1456" w:rsidRPr="004362AE" w:rsidRDefault="003B1456" w:rsidP="003B1456">
            <w:pPr>
              <w:widowControl/>
              <w:spacing w:line="0" w:lineRule="atLeast"/>
              <w:rPr>
                <w:sz w:val="22"/>
              </w:rPr>
            </w:pPr>
          </w:p>
        </w:tc>
      </w:tr>
      <w:tr w:rsidR="003B1456" w:rsidRPr="004362AE" w14:paraId="6BAB97EE" w14:textId="77777777" w:rsidTr="00531C5E">
        <w:tc>
          <w:tcPr>
            <w:tcW w:w="1065" w:type="dxa"/>
            <w:vMerge/>
          </w:tcPr>
          <w:p w14:paraId="6CE0F9A5" w14:textId="77777777" w:rsidR="003B1456" w:rsidRPr="004362AE" w:rsidRDefault="003B1456" w:rsidP="003B1456">
            <w:pPr>
              <w:widowControl/>
              <w:spacing w:line="0" w:lineRule="atLeast"/>
            </w:pPr>
          </w:p>
        </w:tc>
        <w:tc>
          <w:tcPr>
            <w:tcW w:w="1418" w:type="dxa"/>
            <w:vAlign w:val="center"/>
          </w:tcPr>
          <w:p w14:paraId="0DD62BB3" w14:textId="77777777" w:rsidR="003B1456" w:rsidRPr="004362AE" w:rsidRDefault="003B1456" w:rsidP="003B1456">
            <w:pPr>
              <w:widowControl/>
              <w:spacing w:line="0" w:lineRule="atLeast"/>
            </w:pPr>
            <w:r w:rsidRPr="004362AE">
              <w:t>衛生與護理類</w:t>
            </w:r>
          </w:p>
        </w:tc>
        <w:tc>
          <w:tcPr>
            <w:tcW w:w="1134" w:type="dxa"/>
            <w:vAlign w:val="center"/>
          </w:tcPr>
          <w:p w14:paraId="6C573623" w14:textId="77777777" w:rsidR="003B1456" w:rsidRPr="004362AE" w:rsidRDefault="003B1456" w:rsidP="003B1456">
            <w:pPr>
              <w:widowControl/>
              <w:spacing w:line="0" w:lineRule="atLeast"/>
            </w:pPr>
            <w:r w:rsidRPr="004362AE">
              <w:t>7311003</w:t>
            </w:r>
          </w:p>
        </w:tc>
        <w:tc>
          <w:tcPr>
            <w:tcW w:w="1559" w:type="dxa"/>
            <w:vAlign w:val="center"/>
          </w:tcPr>
          <w:p w14:paraId="68C4BAD3" w14:textId="77777777" w:rsidR="003B1456" w:rsidRPr="004362AE" w:rsidRDefault="003B1456" w:rsidP="003B1456">
            <w:pPr>
              <w:widowControl/>
              <w:spacing w:line="0" w:lineRule="atLeast"/>
            </w:pPr>
            <w:r w:rsidRPr="004362AE">
              <w:t>寵物照護暨美容系</w:t>
            </w:r>
          </w:p>
        </w:tc>
        <w:tc>
          <w:tcPr>
            <w:tcW w:w="709" w:type="dxa"/>
            <w:vAlign w:val="center"/>
          </w:tcPr>
          <w:p w14:paraId="5E400FE2" w14:textId="77777777" w:rsidR="003B1456" w:rsidRPr="004362AE" w:rsidRDefault="003B1456" w:rsidP="003B1456">
            <w:pPr>
              <w:widowControl/>
              <w:spacing w:line="0" w:lineRule="atLeast"/>
              <w:jc w:val="center"/>
            </w:pPr>
            <w:r w:rsidRPr="004362AE">
              <w:t>5</w:t>
            </w:r>
          </w:p>
        </w:tc>
        <w:tc>
          <w:tcPr>
            <w:tcW w:w="4485" w:type="dxa"/>
            <w:vAlign w:val="center"/>
          </w:tcPr>
          <w:p w14:paraId="5AAE4C22" w14:textId="77777777" w:rsidR="003B1456" w:rsidRPr="004362AE" w:rsidRDefault="003B1456" w:rsidP="003B1456">
            <w:pPr>
              <w:widowControl/>
              <w:spacing w:line="0" w:lineRule="atLeast"/>
              <w:rPr>
                <w:sz w:val="22"/>
              </w:rPr>
            </w:pPr>
          </w:p>
        </w:tc>
      </w:tr>
      <w:tr w:rsidR="003B1456" w:rsidRPr="004362AE" w14:paraId="2F59C66E" w14:textId="77777777" w:rsidTr="00531C5E">
        <w:tc>
          <w:tcPr>
            <w:tcW w:w="1065" w:type="dxa"/>
            <w:vMerge/>
          </w:tcPr>
          <w:p w14:paraId="30F06EA9" w14:textId="77777777" w:rsidR="003B1456" w:rsidRPr="004362AE" w:rsidRDefault="003B1456" w:rsidP="003B1456">
            <w:pPr>
              <w:widowControl/>
              <w:spacing w:line="0" w:lineRule="atLeast"/>
            </w:pPr>
          </w:p>
        </w:tc>
        <w:tc>
          <w:tcPr>
            <w:tcW w:w="1418" w:type="dxa"/>
            <w:vAlign w:val="center"/>
          </w:tcPr>
          <w:p w14:paraId="12D22423" w14:textId="77777777" w:rsidR="003B1456" w:rsidRPr="004362AE" w:rsidRDefault="003B1456" w:rsidP="003B1456">
            <w:pPr>
              <w:widowControl/>
              <w:spacing w:line="0" w:lineRule="atLeast"/>
            </w:pPr>
            <w:r w:rsidRPr="004362AE">
              <w:t>衛生與護理類</w:t>
            </w:r>
          </w:p>
        </w:tc>
        <w:tc>
          <w:tcPr>
            <w:tcW w:w="1134" w:type="dxa"/>
            <w:vAlign w:val="center"/>
          </w:tcPr>
          <w:p w14:paraId="22C104EB" w14:textId="77777777" w:rsidR="003B1456" w:rsidRPr="004362AE" w:rsidRDefault="003B1456" w:rsidP="003B1456">
            <w:pPr>
              <w:widowControl/>
              <w:spacing w:line="0" w:lineRule="atLeast"/>
            </w:pPr>
            <w:r w:rsidRPr="004362AE">
              <w:t>7311006</w:t>
            </w:r>
          </w:p>
        </w:tc>
        <w:tc>
          <w:tcPr>
            <w:tcW w:w="1559" w:type="dxa"/>
            <w:vAlign w:val="center"/>
          </w:tcPr>
          <w:p w14:paraId="61E679AB" w14:textId="77777777" w:rsidR="003B1456" w:rsidRPr="004362AE" w:rsidRDefault="003B1456" w:rsidP="003B1456">
            <w:pPr>
              <w:widowControl/>
              <w:spacing w:line="0" w:lineRule="atLeast"/>
            </w:pPr>
            <w:r w:rsidRPr="004362AE">
              <w:t>社會工作系</w:t>
            </w:r>
          </w:p>
        </w:tc>
        <w:tc>
          <w:tcPr>
            <w:tcW w:w="709" w:type="dxa"/>
            <w:vAlign w:val="center"/>
          </w:tcPr>
          <w:p w14:paraId="61D68E34" w14:textId="77777777" w:rsidR="003B1456" w:rsidRPr="004362AE" w:rsidRDefault="003B1456" w:rsidP="003B1456">
            <w:pPr>
              <w:widowControl/>
              <w:spacing w:line="0" w:lineRule="atLeast"/>
              <w:jc w:val="center"/>
            </w:pPr>
            <w:r w:rsidRPr="004362AE">
              <w:t>2</w:t>
            </w:r>
          </w:p>
        </w:tc>
        <w:tc>
          <w:tcPr>
            <w:tcW w:w="4485" w:type="dxa"/>
            <w:vAlign w:val="center"/>
          </w:tcPr>
          <w:p w14:paraId="7F1A4F1B" w14:textId="77777777" w:rsidR="003B1456" w:rsidRPr="004362AE" w:rsidRDefault="003B1456" w:rsidP="003B1456">
            <w:pPr>
              <w:widowControl/>
              <w:spacing w:line="0" w:lineRule="atLeast"/>
              <w:rPr>
                <w:sz w:val="22"/>
              </w:rPr>
            </w:pPr>
          </w:p>
        </w:tc>
      </w:tr>
      <w:tr w:rsidR="003B1456" w:rsidRPr="004362AE" w14:paraId="6B44758C" w14:textId="77777777" w:rsidTr="00531C5E">
        <w:tc>
          <w:tcPr>
            <w:tcW w:w="1065" w:type="dxa"/>
            <w:vMerge/>
          </w:tcPr>
          <w:p w14:paraId="221E3B1C" w14:textId="77777777" w:rsidR="003B1456" w:rsidRPr="004362AE" w:rsidRDefault="003B1456" w:rsidP="003B1456">
            <w:pPr>
              <w:widowControl/>
              <w:spacing w:line="0" w:lineRule="atLeast"/>
            </w:pPr>
          </w:p>
        </w:tc>
        <w:tc>
          <w:tcPr>
            <w:tcW w:w="1418" w:type="dxa"/>
            <w:vAlign w:val="center"/>
          </w:tcPr>
          <w:p w14:paraId="7CCE7025" w14:textId="77777777" w:rsidR="003B1456" w:rsidRPr="004362AE" w:rsidRDefault="003B1456" w:rsidP="003B1456">
            <w:pPr>
              <w:widowControl/>
              <w:spacing w:line="0" w:lineRule="atLeast"/>
            </w:pPr>
            <w:r w:rsidRPr="004362AE">
              <w:t>食品群</w:t>
            </w:r>
          </w:p>
        </w:tc>
        <w:tc>
          <w:tcPr>
            <w:tcW w:w="1134" w:type="dxa"/>
            <w:vAlign w:val="center"/>
          </w:tcPr>
          <w:p w14:paraId="16B12684" w14:textId="77777777" w:rsidR="003B1456" w:rsidRPr="004362AE" w:rsidRDefault="003B1456" w:rsidP="003B1456">
            <w:pPr>
              <w:widowControl/>
              <w:spacing w:line="0" w:lineRule="atLeast"/>
            </w:pPr>
            <w:r w:rsidRPr="004362AE">
              <w:t>7312003</w:t>
            </w:r>
          </w:p>
        </w:tc>
        <w:tc>
          <w:tcPr>
            <w:tcW w:w="1559" w:type="dxa"/>
            <w:vAlign w:val="center"/>
          </w:tcPr>
          <w:p w14:paraId="251F5F29" w14:textId="77777777" w:rsidR="003B1456" w:rsidRPr="004362AE" w:rsidRDefault="003B1456" w:rsidP="003B1456">
            <w:pPr>
              <w:widowControl/>
              <w:spacing w:line="0" w:lineRule="atLeast"/>
            </w:pPr>
            <w:r w:rsidRPr="004362AE">
              <w:t>寵物照護暨美容系</w:t>
            </w:r>
          </w:p>
        </w:tc>
        <w:tc>
          <w:tcPr>
            <w:tcW w:w="709" w:type="dxa"/>
            <w:vAlign w:val="center"/>
          </w:tcPr>
          <w:p w14:paraId="3F926D21" w14:textId="77777777" w:rsidR="003B1456" w:rsidRPr="004362AE" w:rsidRDefault="003B1456" w:rsidP="003B1456">
            <w:pPr>
              <w:widowControl/>
              <w:spacing w:line="0" w:lineRule="atLeast"/>
              <w:jc w:val="center"/>
            </w:pPr>
            <w:r w:rsidRPr="004362AE">
              <w:t>5</w:t>
            </w:r>
          </w:p>
        </w:tc>
        <w:tc>
          <w:tcPr>
            <w:tcW w:w="4485" w:type="dxa"/>
            <w:vAlign w:val="center"/>
          </w:tcPr>
          <w:p w14:paraId="6F715E88" w14:textId="77777777" w:rsidR="003B1456" w:rsidRPr="004362AE" w:rsidRDefault="003B1456" w:rsidP="003B1456">
            <w:pPr>
              <w:widowControl/>
              <w:spacing w:line="0" w:lineRule="atLeast"/>
              <w:rPr>
                <w:sz w:val="22"/>
              </w:rPr>
            </w:pPr>
          </w:p>
        </w:tc>
      </w:tr>
      <w:tr w:rsidR="003B1456" w:rsidRPr="004362AE" w14:paraId="2B3669F4" w14:textId="77777777" w:rsidTr="00531C5E">
        <w:tc>
          <w:tcPr>
            <w:tcW w:w="1065" w:type="dxa"/>
            <w:vMerge/>
          </w:tcPr>
          <w:p w14:paraId="3C5E7CA9" w14:textId="77777777" w:rsidR="003B1456" w:rsidRPr="004362AE" w:rsidRDefault="003B1456" w:rsidP="003B1456">
            <w:pPr>
              <w:widowControl/>
              <w:spacing w:line="0" w:lineRule="atLeast"/>
            </w:pPr>
          </w:p>
        </w:tc>
        <w:tc>
          <w:tcPr>
            <w:tcW w:w="1418" w:type="dxa"/>
            <w:vAlign w:val="center"/>
          </w:tcPr>
          <w:p w14:paraId="0FE14287" w14:textId="77777777" w:rsidR="003B1456" w:rsidRPr="004362AE" w:rsidRDefault="003B1456" w:rsidP="003B1456">
            <w:pPr>
              <w:widowControl/>
              <w:spacing w:line="0" w:lineRule="atLeast"/>
            </w:pPr>
            <w:r w:rsidRPr="004362AE">
              <w:t>食品群</w:t>
            </w:r>
          </w:p>
        </w:tc>
        <w:tc>
          <w:tcPr>
            <w:tcW w:w="1134" w:type="dxa"/>
            <w:vAlign w:val="center"/>
          </w:tcPr>
          <w:p w14:paraId="4FC1F46F" w14:textId="77777777" w:rsidR="003B1456" w:rsidRPr="004362AE" w:rsidRDefault="003B1456" w:rsidP="003B1456">
            <w:pPr>
              <w:widowControl/>
              <w:spacing w:line="0" w:lineRule="atLeast"/>
            </w:pPr>
            <w:r w:rsidRPr="004362AE">
              <w:t>7312004</w:t>
            </w:r>
          </w:p>
        </w:tc>
        <w:tc>
          <w:tcPr>
            <w:tcW w:w="1559" w:type="dxa"/>
            <w:vAlign w:val="center"/>
          </w:tcPr>
          <w:p w14:paraId="5ECB136D" w14:textId="77777777" w:rsidR="003B1456" w:rsidRPr="004362AE" w:rsidRDefault="003B1456" w:rsidP="003B1456">
            <w:pPr>
              <w:widowControl/>
              <w:spacing w:line="0" w:lineRule="atLeast"/>
            </w:pPr>
            <w:r w:rsidRPr="004362AE">
              <w:t>餐旅管理系</w:t>
            </w:r>
          </w:p>
        </w:tc>
        <w:tc>
          <w:tcPr>
            <w:tcW w:w="709" w:type="dxa"/>
            <w:vAlign w:val="center"/>
          </w:tcPr>
          <w:p w14:paraId="2FB512EB" w14:textId="77777777" w:rsidR="003B1456" w:rsidRPr="004362AE" w:rsidRDefault="003B1456" w:rsidP="003B1456">
            <w:pPr>
              <w:widowControl/>
              <w:spacing w:line="0" w:lineRule="atLeast"/>
              <w:jc w:val="center"/>
            </w:pPr>
            <w:r w:rsidRPr="004362AE">
              <w:t>15</w:t>
            </w:r>
          </w:p>
        </w:tc>
        <w:tc>
          <w:tcPr>
            <w:tcW w:w="4485" w:type="dxa"/>
            <w:vAlign w:val="center"/>
          </w:tcPr>
          <w:p w14:paraId="50A37E70" w14:textId="77777777" w:rsidR="003B1456" w:rsidRPr="004362AE" w:rsidRDefault="003B1456" w:rsidP="003B1456">
            <w:pPr>
              <w:widowControl/>
              <w:spacing w:line="0" w:lineRule="atLeast"/>
              <w:rPr>
                <w:sz w:val="22"/>
              </w:rPr>
            </w:pPr>
          </w:p>
        </w:tc>
      </w:tr>
      <w:tr w:rsidR="003B1456" w:rsidRPr="004362AE" w14:paraId="24523F05" w14:textId="77777777" w:rsidTr="00531C5E">
        <w:tc>
          <w:tcPr>
            <w:tcW w:w="1065" w:type="dxa"/>
            <w:vMerge/>
          </w:tcPr>
          <w:p w14:paraId="618B7242" w14:textId="77777777" w:rsidR="003B1456" w:rsidRPr="004362AE" w:rsidRDefault="003B1456" w:rsidP="003B1456">
            <w:pPr>
              <w:widowControl/>
              <w:spacing w:line="0" w:lineRule="atLeast"/>
            </w:pPr>
          </w:p>
        </w:tc>
        <w:tc>
          <w:tcPr>
            <w:tcW w:w="1418" w:type="dxa"/>
            <w:vAlign w:val="center"/>
          </w:tcPr>
          <w:p w14:paraId="3DAB25CB" w14:textId="77777777" w:rsidR="003B1456" w:rsidRPr="004362AE" w:rsidRDefault="003B1456" w:rsidP="003B1456">
            <w:pPr>
              <w:widowControl/>
              <w:spacing w:line="0" w:lineRule="atLeast"/>
            </w:pPr>
            <w:r w:rsidRPr="004362AE">
              <w:t>家政群生活應用類</w:t>
            </w:r>
          </w:p>
        </w:tc>
        <w:tc>
          <w:tcPr>
            <w:tcW w:w="1134" w:type="dxa"/>
            <w:vAlign w:val="center"/>
          </w:tcPr>
          <w:p w14:paraId="69D5B216" w14:textId="77777777" w:rsidR="003B1456" w:rsidRPr="004362AE" w:rsidRDefault="003B1456" w:rsidP="003B1456">
            <w:pPr>
              <w:widowControl/>
              <w:spacing w:line="0" w:lineRule="atLeast"/>
            </w:pPr>
            <w:r w:rsidRPr="004362AE">
              <w:t>7316008</w:t>
            </w:r>
          </w:p>
        </w:tc>
        <w:tc>
          <w:tcPr>
            <w:tcW w:w="1559" w:type="dxa"/>
            <w:vAlign w:val="center"/>
          </w:tcPr>
          <w:p w14:paraId="461DF1EC" w14:textId="77777777" w:rsidR="003B1456" w:rsidRPr="004362AE" w:rsidRDefault="003B1456" w:rsidP="003B1456">
            <w:pPr>
              <w:widowControl/>
              <w:spacing w:line="0" w:lineRule="atLeast"/>
            </w:pPr>
            <w:r w:rsidRPr="004362AE">
              <w:t>寵物照護暨美容系</w:t>
            </w:r>
          </w:p>
        </w:tc>
        <w:tc>
          <w:tcPr>
            <w:tcW w:w="709" w:type="dxa"/>
            <w:vAlign w:val="center"/>
          </w:tcPr>
          <w:p w14:paraId="05D6D536" w14:textId="77777777" w:rsidR="003B1456" w:rsidRPr="004362AE" w:rsidRDefault="003B1456" w:rsidP="003B1456">
            <w:pPr>
              <w:widowControl/>
              <w:spacing w:line="0" w:lineRule="atLeast"/>
              <w:jc w:val="center"/>
            </w:pPr>
            <w:r w:rsidRPr="004362AE">
              <w:t>5</w:t>
            </w:r>
          </w:p>
        </w:tc>
        <w:tc>
          <w:tcPr>
            <w:tcW w:w="4485" w:type="dxa"/>
            <w:vAlign w:val="center"/>
          </w:tcPr>
          <w:p w14:paraId="1DBE305E" w14:textId="77777777" w:rsidR="003B1456" w:rsidRPr="004362AE" w:rsidRDefault="003B1456" w:rsidP="003B1456">
            <w:pPr>
              <w:widowControl/>
              <w:spacing w:line="0" w:lineRule="atLeast"/>
              <w:rPr>
                <w:sz w:val="22"/>
              </w:rPr>
            </w:pPr>
          </w:p>
        </w:tc>
      </w:tr>
      <w:tr w:rsidR="003B1456" w:rsidRPr="004362AE" w14:paraId="3564183F" w14:textId="77777777" w:rsidTr="00531C5E">
        <w:tc>
          <w:tcPr>
            <w:tcW w:w="1065" w:type="dxa"/>
            <w:vMerge/>
          </w:tcPr>
          <w:p w14:paraId="0248777D" w14:textId="77777777" w:rsidR="003B1456" w:rsidRPr="004362AE" w:rsidRDefault="003B1456" w:rsidP="003B1456">
            <w:pPr>
              <w:widowControl/>
              <w:spacing w:line="0" w:lineRule="atLeast"/>
            </w:pPr>
          </w:p>
        </w:tc>
        <w:tc>
          <w:tcPr>
            <w:tcW w:w="1418" w:type="dxa"/>
            <w:vAlign w:val="center"/>
          </w:tcPr>
          <w:p w14:paraId="311CB3A1" w14:textId="77777777" w:rsidR="003B1456" w:rsidRPr="004362AE" w:rsidRDefault="003B1456" w:rsidP="003B1456">
            <w:pPr>
              <w:widowControl/>
              <w:spacing w:line="0" w:lineRule="atLeast"/>
            </w:pPr>
            <w:r w:rsidRPr="004362AE">
              <w:t>家政群生活應用類</w:t>
            </w:r>
          </w:p>
        </w:tc>
        <w:tc>
          <w:tcPr>
            <w:tcW w:w="1134" w:type="dxa"/>
            <w:vAlign w:val="center"/>
          </w:tcPr>
          <w:p w14:paraId="3523EA54" w14:textId="77777777" w:rsidR="003B1456" w:rsidRPr="004362AE" w:rsidRDefault="003B1456" w:rsidP="003B1456">
            <w:pPr>
              <w:widowControl/>
              <w:spacing w:line="0" w:lineRule="atLeast"/>
            </w:pPr>
            <w:r w:rsidRPr="004362AE">
              <w:t>7316009</w:t>
            </w:r>
          </w:p>
        </w:tc>
        <w:tc>
          <w:tcPr>
            <w:tcW w:w="1559" w:type="dxa"/>
            <w:vAlign w:val="center"/>
          </w:tcPr>
          <w:p w14:paraId="3DE163E5" w14:textId="77777777" w:rsidR="003B1456" w:rsidRPr="004362AE" w:rsidRDefault="003B1456" w:rsidP="003B1456">
            <w:pPr>
              <w:widowControl/>
              <w:spacing w:line="0" w:lineRule="atLeast"/>
            </w:pPr>
            <w:r w:rsidRPr="004362AE">
              <w:t>餐旅管理系</w:t>
            </w:r>
          </w:p>
        </w:tc>
        <w:tc>
          <w:tcPr>
            <w:tcW w:w="709" w:type="dxa"/>
            <w:vAlign w:val="center"/>
          </w:tcPr>
          <w:p w14:paraId="0AC217B2" w14:textId="77777777" w:rsidR="003B1456" w:rsidRPr="004362AE" w:rsidRDefault="003B1456" w:rsidP="003B1456">
            <w:pPr>
              <w:widowControl/>
              <w:spacing w:line="0" w:lineRule="atLeast"/>
              <w:jc w:val="center"/>
            </w:pPr>
            <w:r w:rsidRPr="004362AE">
              <w:t>15</w:t>
            </w:r>
          </w:p>
        </w:tc>
        <w:tc>
          <w:tcPr>
            <w:tcW w:w="4485" w:type="dxa"/>
            <w:vAlign w:val="center"/>
          </w:tcPr>
          <w:p w14:paraId="5313B06D" w14:textId="77777777" w:rsidR="003B1456" w:rsidRPr="004362AE" w:rsidRDefault="003B1456" w:rsidP="003B1456">
            <w:pPr>
              <w:widowControl/>
              <w:spacing w:line="0" w:lineRule="atLeast"/>
              <w:rPr>
                <w:sz w:val="22"/>
              </w:rPr>
            </w:pPr>
          </w:p>
        </w:tc>
      </w:tr>
      <w:tr w:rsidR="003B1456" w:rsidRPr="004362AE" w14:paraId="22F9790D" w14:textId="77777777" w:rsidTr="00531C5E">
        <w:tc>
          <w:tcPr>
            <w:tcW w:w="1065" w:type="dxa"/>
            <w:vMerge/>
          </w:tcPr>
          <w:p w14:paraId="5C02E9C6" w14:textId="77777777" w:rsidR="003B1456" w:rsidRPr="004362AE" w:rsidRDefault="003B1456" w:rsidP="003B1456">
            <w:pPr>
              <w:widowControl/>
              <w:spacing w:line="0" w:lineRule="atLeast"/>
            </w:pPr>
          </w:p>
        </w:tc>
        <w:tc>
          <w:tcPr>
            <w:tcW w:w="1418" w:type="dxa"/>
            <w:vAlign w:val="center"/>
          </w:tcPr>
          <w:p w14:paraId="76CF364E" w14:textId="77777777" w:rsidR="003B1456" w:rsidRPr="004362AE" w:rsidRDefault="003B1456" w:rsidP="003B1456">
            <w:pPr>
              <w:widowControl/>
              <w:spacing w:line="0" w:lineRule="atLeast"/>
            </w:pPr>
            <w:r w:rsidRPr="004362AE">
              <w:t>家政群生活應用類</w:t>
            </w:r>
          </w:p>
        </w:tc>
        <w:tc>
          <w:tcPr>
            <w:tcW w:w="1134" w:type="dxa"/>
            <w:vAlign w:val="center"/>
          </w:tcPr>
          <w:p w14:paraId="06634553" w14:textId="77777777" w:rsidR="003B1456" w:rsidRPr="004362AE" w:rsidRDefault="003B1456" w:rsidP="003B1456">
            <w:pPr>
              <w:widowControl/>
              <w:spacing w:line="0" w:lineRule="atLeast"/>
            </w:pPr>
            <w:r w:rsidRPr="004362AE">
              <w:t>7316012</w:t>
            </w:r>
          </w:p>
        </w:tc>
        <w:tc>
          <w:tcPr>
            <w:tcW w:w="1559" w:type="dxa"/>
            <w:vAlign w:val="center"/>
          </w:tcPr>
          <w:p w14:paraId="296745B7" w14:textId="77777777" w:rsidR="003B1456" w:rsidRPr="004362AE" w:rsidRDefault="003B1456" w:rsidP="003B1456">
            <w:pPr>
              <w:widowControl/>
              <w:spacing w:line="0" w:lineRule="atLeast"/>
            </w:pPr>
            <w:r w:rsidRPr="004362AE">
              <w:t>社會工作系</w:t>
            </w:r>
          </w:p>
        </w:tc>
        <w:tc>
          <w:tcPr>
            <w:tcW w:w="709" w:type="dxa"/>
            <w:vAlign w:val="center"/>
          </w:tcPr>
          <w:p w14:paraId="79EA38AC" w14:textId="77777777" w:rsidR="003B1456" w:rsidRPr="004362AE" w:rsidRDefault="003B1456" w:rsidP="003B1456">
            <w:pPr>
              <w:widowControl/>
              <w:spacing w:line="0" w:lineRule="atLeast"/>
              <w:jc w:val="center"/>
            </w:pPr>
            <w:r w:rsidRPr="004362AE">
              <w:t>2</w:t>
            </w:r>
          </w:p>
        </w:tc>
        <w:tc>
          <w:tcPr>
            <w:tcW w:w="4485" w:type="dxa"/>
            <w:vAlign w:val="center"/>
          </w:tcPr>
          <w:p w14:paraId="298D0B5B" w14:textId="77777777" w:rsidR="003B1456" w:rsidRPr="004362AE" w:rsidRDefault="003B1456" w:rsidP="003B1456">
            <w:pPr>
              <w:widowControl/>
              <w:spacing w:line="0" w:lineRule="atLeast"/>
              <w:rPr>
                <w:sz w:val="22"/>
              </w:rPr>
            </w:pPr>
          </w:p>
        </w:tc>
      </w:tr>
      <w:tr w:rsidR="003B1456" w:rsidRPr="004362AE" w14:paraId="5A4FA632" w14:textId="77777777" w:rsidTr="00531C5E">
        <w:tc>
          <w:tcPr>
            <w:tcW w:w="1065" w:type="dxa"/>
            <w:vMerge/>
          </w:tcPr>
          <w:p w14:paraId="57A5BD24" w14:textId="77777777" w:rsidR="003B1456" w:rsidRPr="004362AE" w:rsidRDefault="003B1456" w:rsidP="003B1456">
            <w:pPr>
              <w:widowControl/>
              <w:spacing w:line="0" w:lineRule="atLeast"/>
            </w:pPr>
          </w:p>
        </w:tc>
        <w:tc>
          <w:tcPr>
            <w:tcW w:w="1418" w:type="dxa"/>
            <w:vAlign w:val="center"/>
          </w:tcPr>
          <w:p w14:paraId="0C55EA9E" w14:textId="77777777" w:rsidR="003B1456" w:rsidRPr="004362AE" w:rsidRDefault="003B1456" w:rsidP="003B1456">
            <w:pPr>
              <w:widowControl/>
              <w:spacing w:line="0" w:lineRule="atLeast"/>
            </w:pPr>
            <w:r w:rsidRPr="004362AE">
              <w:t>農業群</w:t>
            </w:r>
          </w:p>
        </w:tc>
        <w:tc>
          <w:tcPr>
            <w:tcW w:w="1134" w:type="dxa"/>
            <w:vAlign w:val="center"/>
          </w:tcPr>
          <w:p w14:paraId="57166F63" w14:textId="77777777" w:rsidR="003B1456" w:rsidRPr="004362AE" w:rsidRDefault="003B1456" w:rsidP="003B1456">
            <w:pPr>
              <w:widowControl/>
              <w:spacing w:line="0" w:lineRule="atLeast"/>
            </w:pPr>
            <w:r w:rsidRPr="004362AE">
              <w:t>7318001</w:t>
            </w:r>
          </w:p>
        </w:tc>
        <w:tc>
          <w:tcPr>
            <w:tcW w:w="1559" w:type="dxa"/>
            <w:vAlign w:val="center"/>
          </w:tcPr>
          <w:p w14:paraId="12BC0774" w14:textId="77777777" w:rsidR="003B1456" w:rsidRPr="004362AE" w:rsidRDefault="003B1456" w:rsidP="003B1456">
            <w:pPr>
              <w:widowControl/>
              <w:spacing w:line="0" w:lineRule="atLeast"/>
            </w:pPr>
            <w:r w:rsidRPr="004362AE">
              <w:t>休閒運動管理系</w:t>
            </w:r>
          </w:p>
        </w:tc>
        <w:tc>
          <w:tcPr>
            <w:tcW w:w="709" w:type="dxa"/>
            <w:vAlign w:val="center"/>
          </w:tcPr>
          <w:p w14:paraId="5276A27D" w14:textId="77777777" w:rsidR="003B1456" w:rsidRPr="004362AE" w:rsidRDefault="003B1456" w:rsidP="003B1456">
            <w:pPr>
              <w:widowControl/>
              <w:spacing w:line="0" w:lineRule="atLeast"/>
              <w:jc w:val="center"/>
            </w:pPr>
            <w:r w:rsidRPr="004362AE">
              <w:t>1</w:t>
            </w:r>
          </w:p>
        </w:tc>
        <w:tc>
          <w:tcPr>
            <w:tcW w:w="4485" w:type="dxa"/>
            <w:vAlign w:val="center"/>
          </w:tcPr>
          <w:p w14:paraId="2C447BD7" w14:textId="77777777" w:rsidR="003B1456" w:rsidRPr="004362AE" w:rsidRDefault="003B1456" w:rsidP="003B1456">
            <w:pPr>
              <w:widowControl/>
              <w:spacing w:line="0" w:lineRule="atLeast"/>
              <w:rPr>
                <w:sz w:val="22"/>
              </w:rPr>
            </w:pPr>
          </w:p>
        </w:tc>
      </w:tr>
      <w:tr w:rsidR="003B1456" w:rsidRPr="004362AE" w14:paraId="6D2C6994" w14:textId="77777777" w:rsidTr="00531C5E">
        <w:tc>
          <w:tcPr>
            <w:tcW w:w="1065" w:type="dxa"/>
            <w:vMerge/>
          </w:tcPr>
          <w:p w14:paraId="3CA7A3C1" w14:textId="77777777" w:rsidR="003B1456" w:rsidRPr="004362AE" w:rsidRDefault="003B1456" w:rsidP="003B1456">
            <w:pPr>
              <w:widowControl/>
              <w:spacing w:line="0" w:lineRule="atLeast"/>
            </w:pPr>
          </w:p>
        </w:tc>
        <w:tc>
          <w:tcPr>
            <w:tcW w:w="1418" w:type="dxa"/>
            <w:vAlign w:val="center"/>
          </w:tcPr>
          <w:p w14:paraId="064209EB" w14:textId="77777777" w:rsidR="003B1456" w:rsidRPr="004362AE" w:rsidRDefault="003B1456" w:rsidP="003B1456">
            <w:pPr>
              <w:widowControl/>
              <w:spacing w:line="0" w:lineRule="atLeast"/>
            </w:pPr>
            <w:r w:rsidRPr="004362AE">
              <w:t>農業群</w:t>
            </w:r>
          </w:p>
        </w:tc>
        <w:tc>
          <w:tcPr>
            <w:tcW w:w="1134" w:type="dxa"/>
            <w:vAlign w:val="center"/>
          </w:tcPr>
          <w:p w14:paraId="2E8337F1" w14:textId="77777777" w:rsidR="003B1456" w:rsidRPr="004362AE" w:rsidRDefault="003B1456" w:rsidP="003B1456">
            <w:pPr>
              <w:widowControl/>
              <w:spacing w:line="0" w:lineRule="atLeast"/>
            </w:pPr>
            <w:r w:rsidRPr="004362AE">
              <w:t>7318002</w:t>
            </w:r>
          </w:p>
        </w:tc>
        <w:tc>
          <w:tcPr>
            <w:tcW w:w="1559" w:type="dxa"/>
            <w:vAlign w:val="center"/>
          </w:tcPr>
          <w:p w14:paraId="7B05DB89" w14:textId="77777777" w:rsidR="003B1456" w:rsidRPr="004362AE" w:rsidRDefault="003B1456" w:rsidP="003B1456">
            <w:pPr>
              <w:widowControl/>
              <w:spacing w:line="0" w:lineRule="atLeast"/>
            </w:pPr>
            <w:r w:rsidRPr="004362AE">
              <w:t>寵物照護暨美容系</w:t>
            </w:r>
          </w:p>
        </w:tc>
        <w:tc>
          <w:tcPr>
            <w:tcW w:w="709" w:type="dxa"/>
            <w:vAlign w:val="center"/>
          </w:tcPr>
          <w:p w14:paraId="2AC3FF72" w14:textId="77777777" w:rsidR="003B1456" w:rsidRPr="004362AE" w:rsidRDefault="003B1456" w:rsidP="003B1456">
            <w:pPr>
              <w:widowControl/>
              <w:spacing w:line="0" w:lineRule="atLeast"/>
              <w:jc w:val="center"/>
            </w:pPr>
            <w:r w:rsidRPr="004362AE">
              <w:t>5</w:t>
            </w:r>
          </w:p>
        </w:tc>
        <w:tc>
          <w:tcPr>
            <w:tcW w:w="4485" w:type="dxa"/>
            <w:vAlign w:val="center"/>
          </w:tcPr>
          <w:p w14:paraId="3C2B88D0" w14:textId="77777777" w:rsidR="003B1456" w:rsidRPr="004362AE" w:rsidRDefault="003B1456" w:rsidP="003B1456">
            <w:pPr>
              <w:widowControl/>
              <w:spacing w:line="0" w:lineRule="atLeast"/>
              <w:rPr>
                <w:sz w:val="22"/>
              </w:rPr>
            </w:pPr>
          </w:p>
        </w:tc>
      </w:tr>
      <w:tr w:rsidR="00DC1630" w:rsidRPr="004362AE" w14:paraId="66793D02" w14:textId="77777777" w:rsidTr="00531C5E">
        <w:tc>
          <w:tcPr>
            <w:tcW w:w="1065" w:type="dxa"/>
            <w:vMerge w:val="restart"/>
            <w:vAlign w:val="center"/>
          </w:tcPr>
          <w:p w14:paraId="6EA2ACF9" w14:textId="7A605A27" w:rsidR="00DC1630" w:rsidRPr="004362AE" w:rsidRDefault="00DC1630" w:rsidP="00DC1630">
            <w:pPr>
              <w:widowControl/>
              <w:spacing w:line="0" w:lineRule="atLeast"/>
            </w:pPr>
            <w:r w:rsidRPr="004362AE">
              <w:lastRenderedPageBreak/>
              <w:t>大仁科技大學</w:t>
            </w:r>
          </w:p>
        </w:tc>
        <w:tc>
          <w:tcPr>
            <w:tcW w:w="1418" w:type="dxa"/>
            <w:vAlign w:val="center"/>
          </w:tcPr>
          <w:p w14:paraId="71D2C311" w14:textId="37E0AAB3" w:rsidR="00DC1630" w:rsidRPr="004362AE" w:rsidRDefault="00DC1630" w:rsidP="00DC1630">
            <w:pPr>
              <w:widowControl/>
              <w:spacing w:line="0" w:lineRule="atLeast"/>
            </w:pPr>
            <w:r w:rsidRPr="004362AE">
              <w:t>餐旅群</w:t>
            </w:r>
          </w:p>
        </w:tc>
        <w:tc>
          <w:tcPr>
            <w:tcW w:w="1134" w:type="dxa"/>
            <w:vAlign w:val="center"/>
          </w:tcPr>
          <w:p w14:paraId="3D9251B2" w14:textId="41016E58" w:rsidR="00DC1630" w:rsidRPr="004362AE" w:rsidRDefault="00DC1630" w:rsidP="00DC1630">
            <w:pPr>
              <w:widowControl/>
              <w:spacing w:line="0" w:lineRule="atLeast"/>
            </w:pPr>
            <w:r w:rsidRPr="004362AE">
              <w:t>7321022</w:t>
            </w:r>
          </w:p>
        </w:tc>
        <w:tc>
          <w:tcPr>
            <w:tcW w:w="1559" w:type="dxa"/>
            <w:vAlign w:val="center"/>
          </w:tcPr>
          <w:p w14:paraId="3154F082" w14:textId="6EF2ED39" w:rsidR="00DC1630" w:rsidRPr="004362AE" w:rsidRDefault="00DC1630" w:rsidP="00DC1630">
            <w:pPr>
              <w:widowControl/>
              <w:spacing w:line="0" w:lineRule="atLeast"/>
            </w:pPr>
            <w:r w:rsidRPr="004362AE">
              <w:t>寵物照護暨美容系</w:t>
            </w:r>
          </w:p>
        </w:tc>
        <w:tc>
          <w:tcPr>
            <w:tcW w:w="709" w:type="dxa"/>
            <w:vAlign w:val="center"/>
          </w:tcPr>
          <w:p w14:paraId="229B72B6" w14:textId="788399F1" w:rsidR="00DC1630" w:rsidRPr="004362AE" w:rsidRDefault="00DC1630" w:rsidP="00DC1630">
            <w:pPr>
              <w:widowControl/>
              <w:spacing w:line="0" w:lineRule="atLeast"/>
              <w:jc w:val="center"/>
            </w:pPr>
            <w:r w:rsidRPr="004362AE">
              <w:t>5</w:t>
            </w:r>
          </w:p>
        </w:tc>
        <w:tc>
          <w:tcPr>
            <w:tcW w:w="4485" w:type="dxa"/>
            <w:vAlign w:val="center"/>
          </w:tcPr>
          <w:p w14:paraId="408C6E88" w14:textId="77777777" w:rsidR="00DC1630" w:rsidRPr="004362AE" w:rsidRDefault="00DC1630" w:rsidP="00DC1630">
            <w:pPr>
              <w:widowControl/>
              <w:spacing w:line="0" w:lineRule="atLeast"/>
              <w:rPr>
                <w:sz w:val="22"/>
              </w:rPr>
            </w:pPr>
          </w:p>
        </w:tc>
      </w:tr>
      <w:tr w:rsidR="00DC1630" w:rsidRPr="004362AE" w14:paraId="096058DD" w14:textId="77777777" w:rsidTr="009E2005">
        <w:trPr>
          <w:trHeight w:val="454"/>
        </w:trPr>
        <w:tc>
          <w:tcPr>
            <w:tcW w:w="1065" w:type="dxa"/>
            <w:vMerge/>
            <w:vAlign w:val="center"/>
          </w:tcPr>
          <w:p w14:paraId="7F0CD0DB" w14:textId="77777777" w:rsidR="00DC1630" w:rsidRPr="004362AE" w:rsidRDefault="00DC1630" w:rsidP="00DC1630">
            <w:pPr>
              <w:widowControl/>
              <w:spacing w:line="0" w:lineRule="atLeast"/>
            </w:pPr>
          </w:p>
        </w:tc>
        <w:tc>
          <w:tcPr>
            <w:tcW w:w="1418" w:type="dxa"/>
            <w:vAlign w:val="center"/>
          </w:tcPr>
          <w:p w14:paraId="29B56A9B" w14:textId="6BB5A4AA" w:rsidR="00DC1630" w:rsidRPr="004362AE" w:rsidRDefault="00DC1630" w:rsidP="00DC1630">
            <w:pPr>
              <w:widowControl/>
              <w:spacing w:line="0" w:lineRule="atLeast"/>
            </w:pPr>
            <w:r w:rsidRPr="004362AE">
              <w:t>餐旅群</w:t>
            </w:r>
          </w:p>
        </w:tc>
        <w:tc>
          <w:tcPr>
            <w:tcW w:w="1134" w:type="dxa"/>
            <w:vAlign w:val="center"/>
          </w:tcPr>
          <w:p w14:paraId="2FC77854" w14:textId="327B002D" w:rsidR="00DC1630" w:rsidRPr="004362AE" w:rsidRDefault="00DC1630" w:rsidP="00DC1630">
            <w:pPr>
              <w:widowControl/>
              <w:spacing w:line="0" w:lineRule="atLeast"/>
            </w:pPr>
            <w:r w:rsidRPr="004362AE">
              <w:t>7321023</w:t>
            </w:r>
          </w:p>
        </w:tc>
        <w:tc>
          <w:tcPr>
            <w:tcW w:w="1559" w:type="dxa"/>
            <w:vAlign w:val="center"/>
          </w:tcPr>
          <w:p w14:paraId="125FF4F4" w14:textId="33C27FE9" w:rsidR="00DC1630" w:rsidRPr="004362AE" w:rsidRDefault="00DC1630" w:rsidP="00DC1630">
            <w:pPr>
              <w:widowControl/>
              <w:spacing w:line="0" w:lineRule="atLeast"/>
            </w:pPr>
            <w:r w:rsidRPr="004362AE">
              <w:t>餐旅管理系</w:t>
            </w:r>
          </w:p>
        </w:tc>
        <w:tc>
          <w:tcPr>
            <w:tcW w:w="709" w:type="dxa"/>
            <w:vAlign w:val="center"/>
          </w:tcPr>
          <w:p w14:paraId="0644DE3B" w14:textId="47B1E503" w:rsidR="00DC1630" w:rsidRPr="004362AE" w:rsidRDefault="00DC1630" w:rsidP="00DC1630">
            <w:pPr>
              <w:widowControl/>
              <w:spacing w:line="0" w:lineRule="atLeast"/>
              <w:jc w:val="center"/>
            </w:pPr>
            <w:r w:rsidRPr="004362AE">
              <w:t>15</w:t>
            </w:r>
          </w:p>
        </w:tc>
        <w:tc>
          <w:tcPr>
            <w:tcW w:w="4485" w:type="dxa"/>
            <w:vAlign w:val="center"/>
          </w:tcPr>
          <w:p w14:paraId="1B0E29A5" w14:textId="77777777" w:rsidR="00DC1630" w:rsidRPr="004362AE" w:rsidRDefault="00DC1630" w:rsidP="00DC1630">
            <w:pPr>
              <w:widowControl/>
              <w:spacing w:line="0" w:lineRule="atLeast"/>
              <w:rPr>
                <w:sz w:val="22"/>
              </w:rPr>
            </w:pPr>
          </w:p>
        </w:tc>
      </w:tr>
      <w:tr w:rsidR="00DC1630" w:rsidRPr="004362AE" w14:paraId="35393C02" w14:textId="77777777" w:rsidTr="00531C5E">
        <w:tc>
          <w:tcPr>
            <w:tcW w:w="1065" w:type="dxa"/>
            <w:vMerge w:val="restart"/>
            <w:vAlign w:val="center"/>
          </w:tcPr>
          <w:p w14:paraId="7F90D404" w14:textId="77777777" w:rsidR="00DC1630" w:rsidRPr="004362AE" w:rsidRDefault="00DC1630" w:rsidP="00DC1630">
            <w:pPr>
              <w:widowControl/>
              <w:spacing w:line="0" w:lineRule="atLeast"/>
            </w:pPr>
            <w:r w:rsidRPr="004362AE">
              <w:t>聖約翰科技大學</w:t>
            </w:r>
          </w:p>
        </w:tc>
        <w:tc>
          <w:tcPr>
            <w:tcW w:w="1418" w:type="dxa"/>
            <w:vAlign w:val="center"/>
          </w:tcPr>
          <w:p w14:paraId="7222AB24" w14:textId="77777777" w:rsidR="00DC1630" w:rsidRPr="004362AE" w:rsidRDefault="00DC1630" w:rsidP="00DC1630">
            <w:pPr>
              <w:widowControl/>
              <w:spacing w:line="0" w:lineRule="atLeast"/>
            </w:pPr>
            <w:r w:rsidRPr="004362AE">
              <w:t>電機與電子群電機類</w:t>
            </w:r>
          </w:p>
        </w:tc>
        <w:tc>
          <w:tcPr>
            <w:tcW w:w="1134" w:type="dxa"/>
            <w:vAlign w:val="center"/>
          </w:tcPr>
          <w:p w14:paraId="370C7080" w14:textId="77777777" w:rsidR="00DC1630" w:rsidRPr="004362AE" w:rsidRDefault="00DC1630" w:rsidP="00DC1630">
            <w:pPr>
              <w:widowControl/>
              <w:spacing w:line="0" w:lineRule="atLeast"/>
            </w:pPr>
            <w:r w:rsidRPr="004362AE">
              <w:t>7303018</w:t>
            </w:r>
          </w:p>
        </w:tc>
        <w:tc>
          <w:tcPr>
            <w:tcW w:w="1559" w:type="dxa"/>
            <w:vAlign w:val="center"/>
          </w:tcPr>
          <w:p w14:paraId="7344B20B" w14:textId="77777777" w:rsidR="00DC1630" w:rsidRPr="004362AE" w:rsidRDefault="00DC1630" w:rsidP="00DC1630">
            <w:pPr>
              <w:widowControl/>
              <w:spacing w:line="0" w:lineRule="atLeast"/>
            </w:pPr>
            <w:r w:rsidRPr="004362AE">
              <w:t>電機工程系</w:t>
            </w:r>
          </w:p>
        </w:tc>
        <w:tc>
          <w:tcPr>
            <w:tcW w:w="709" w:type="dxa"/>
            <w:vAlign w:val="center"/>
          </w:tcPr>
          <w:p w14:paraId="2D6F3E24" w14:textId="77777777" w:rsidR="00DC1630" w:rsidRPr="004362AE" w:rsidRDefault="00DC1630" w:rsidP="00DC1630">
            <w:pPr>
              <w:widowControl/>
              <w:spacing w:line="0" w:lineRule="atLeast"/>
              <w:jc w:val="center"/>
            </w:pPr>
            <w:r w:rsidRPr="004362AE">
              <w:t>1</w:t>
            </w:r>
          </w:p>
        </w:tc>
        <w:tc>
          <w:tcPr>
            <w:tcW w:w="4485" w:type="dxa"/>
            <w:vMerge w:val="restart"/>
            <w:vAlign w:val="center"/>
          </w:tcPr>
          <w:p w14:paraId="1FAFC585" w14:textId="77777777" w:rsidR="00DC1630" w:rsidRPr="004362AE" w:rsidRDefault="00DC1630" w:rsidP="00DC1630">
            <w:pPr>
              <w:widowControl/>
              <w:spacing w:line="0" w:lineRule="atLeast"/>
              <w:rPr>
                <w:sz w:val="22"/>
              </w:rPr>
            </w:pPr>
            <w:r w:rsidRPr="004362AE">
              <w:rPr>
                <w:sz w:val="22"/>
              </w:rPr>
              <w:t xml:space="preserve">1.本校一年級實施校園與社區服務學習。 </w:t>
            </w:r>
            <w:r w:rsidRPr="004362AE">
              <w:rPr>
                <w:sz w:val="22"/>
              </w:rPr>
              <w:br/>
              <w:t xml:space="preserve">2.本校設有資源教室，提供學生課業及生活等諮詢及協助服務，另依需要開設「特殊教育需求學生課業加強班」，提供經資源教室評估後具特殊教育需求之學生選修。 </w:t>
            </w:r>
            <w:r w:rsidRPr="004362AE">
              <w:rPr>
                <w:sz w:val="22"/>
              </w:rPr>
              <w:br/>
              <w:t>3.本系四年級須至業界實習一學期以完成實務操作。</w:t>
            </w:r>
          </w:p>
        </w:tc>
      </w:tr>
      <w:tr w:rsidR="00DC1630" w:rsidRPr="004362AE" w14:paraId="57561299" w14:textId="77777777" w:rsidTr="009E2005">
        <w:trPr>
          <w:trHeight w:val="454"/>
        </w:trPr>
        <w:tc>
          <w:tcPr>
            <w:tcW w:w="1065" w:type="dxa"/>
            <w:vMerge/>
          </w:tcPr>
          <w:p w14:paraId="6FBFF782" w14:textId="77777777" w:rsidR="00DC1630" w:rsidRPr="004362AE" w:rsidRDefault="00DC1630" w:rsidP="00DC1630">
            <w:pPr>
              <w:widowControl/>
              <w:spacing w:line="0" w:lineRule="atLeast"/>
            </w:pPr>
          </w:p>
        </w:tc>
        <w:tc>
          <w:tcPr>
            <w:tcW w:w="1418" w:type="dxa"/>
            <w:vAlign w:val="center"/>
          </w:tcPr>
          <w:p w14:paraId="32872DD0" w14:textId="77777777" w:rsidR="00DC1630" w:rsidRPr="004362AE" w:rsidRDefault="00DC1630" w:rsidP="00DC1630">
            <w:pPr>
              <w:widowControl/>
              <w:spacing w:line="0" w:lineRule="atLeast"/>
            </w:pPr>
            <w:r w:rsidRPr="004362AE">
              <w:t>設計群</w:t>
            </w:r>
          </w:p>
        </w:tc>
        <w:tc>
          <w:tcPr>
            <w:tcW w:w="1134" w:type="dxa"/>
            <w:vAlign w:val="center"/>
          </w:tcPr>
          <w:p w14:paraId="06F55A82" w14:textId="77777777" w:rsidR="00DC1630" w:rsidRPr="004362AE" w:rsidRDefault="00DC1630" w:rsidP="00DC1630">
            <w:pPr>
              <w:widowControl/>
              <w:spacing w:line="0" w:lineRule="atLeast"/>
            </w:pPr>
            <w:r w:rsidRPr="004362AE">
              <w:t>7308042</w:t>
            </w:r>
          </w:p>
        </w:tc>
        <w:tc>
          <w:tcPr>
            <w:tcW w:w="1559" w:type="dxa"/>
            <w:vAlign w:val="center"/>
          </w:tcPr>
          <w:p w14:paraId="0D9DEDD1" w14:textId="77777777" w:rsidR="00DC1630" w:rsidRPr="004362AE" w:rsidRDefault="00DC1630" w:rsidP="00DC1630">
            <w:pPr>
              <w:widowControl/>
              <w:spacing w:line="0" w:lineRule="atLeast"/>
            </w:pPr>
            <w:r w:rsidRPr="004362AE">
              <w:t>多媒體設計系</w:t>
            </w:r>
          </w:p>
        </w:tc>
        <w:tc>
          <w:tcPr>
            <w:tcW w:w="709" w:type="dxa"/>
            <w:vAlign w:val="center"/>
          </w:tcPr>
          <w:p w14:paraId="7EB9346D" w14:textId="77777777" w:rsidR="00DC1630" w:rsidRPr="004362AE" w:rsidRDefault="00DC1630" w:rsidP="00DC1630">
            <w:pPr>
              <w:widowControl/>
              <w:spacing w:line="0" w:lineRule="atLeast"/>
              <w:jc w:val="center"/>
            </w:pPr>
            <w:r w:rsidRPr="004362AE">
              <w:t>1</w:t>
            </w:r>
          </w:p>
        </w:tc>
        <w:tc>
          <w:tcPr>
            <w:tcW w:w="4485" w:type="dxa"/>
            <w:vMerge/>
            <w:vAlign w:val="center"/>
          </w:tcPr>
          <w:p w14:paraId="221D4112" w14:textId="77777777" w:rsidR="00DC1630" w:rsidRPr="004362AE" w:rsidRDefault="00DC1630" w:rsidP="00DC1630">
            <w:pPr>
              <w:widowControl/>
              <w:spacing w:line="0" w:lineRule="atLeast"/>
              <w:rPr>
                <w:sz w:val="22"/>
              </w:rPr>
            </w:pPr>
          </w:p>
        </w:tc>
      </w:tr>
      <w:tr w:rsidR="00DC1630" w:rsidRPr="004362AE" w14:paraId="31A928BE" w14:textId="77777777" w:rsidTr="00531C5E">
        <w:tc>
          <w:tcPr>
            <w:tcW w:w="1065" w:type="dxa"/>
            <w:vMerge/>
          </w:tcPr>
          <w:p w14:paraId="1C14673A" w14:textId="77777777" w:rsidR="00DC1630" w:rsidRPr="004362AE" w:rsidRDefault="00DC1630" w:rsidP="00DC1630">
            <w:pPr>
              <w:widowControl/>
              <w:spacing w:line="0" w:lineRule="atLeast"/>
            </w:pPr>
          </w:p>
        </w:tc>
        <w:tc>
          <w:tcPr>
            <w:tcW w:w="1418" w:type="dxa"/>
            <w:vAlign w:val="center"/>
          </w:tcPr>
          <w:p w14:paraId="55C8E845" w14:textId="77777777" w:rsidR="00DC1630" w:rsidRPr="004362AE" w:rsidRDefault="00DC1630" w:rsidP="00DC1630">
            <w:pPr>
              <w:widowControl/>
              <w:spacing w:line="0" w:lineRule="atLeast"/>
            </w:pPr>
            <w:r w:rsidRPr="004362AE">
              <w:t>衛生與護理類</w:t>
            </w:r>
          </w:p>
        </w:tc>
        <w:tc>
          <w:tcPr>
            <w:tcW w:w="1134" w:type="dxa"/>
            <w:vAlign w:val="center"/>
          </w:tcPr>
          <w:p w14:paraId="178394DB" w14:textId="77777777" w:rsidR="00DC1630" w:rsidRPr="004362AE" w:rsidRDefault="00DC1630" w:rsidP="00DC1630">
            <w:pPr>
              <w:widowControl/>
              <w:spacing w:line="0" w:lineRule="atLeast"/>
            </w:pPr>
            <w:r w:rsidRPr="004362AE">
              <w:t>7311008</w:t>
            </w:r>
          </w:p>
        </w:tc>
        <w:tc>
          <w:tcPr>
            <w:tcW w:w="1559" w:type="dxa"/>
            <w:vAlign w:val="center"/>
          </w:tcPr>
          <w:p w14:paraId="2DF25DB7" w14:textId="77777777" w:rsidR="00DC1630" w:rsidRPr="004362AE" w:rsidRDefault="00DC1630" w:rsidP="00DC1630">
            <w:pPr>
              <w:widowControl/>
              <w:spacing w:line="0" w:lineRule="atLeast"/>
            </w:pPr>
            <w:r w:rsidRPr="004362AE">
              <w:t>樂齡福祉與健康促進系</w:t>
            </w:r>
          </w:p>
        </w:tc>
        <w:tc>
          <w:tcPr>
            <w:tcW w:w="709" w:type="dxa"/>
            <w:vAlign w:val="center"/>
          </w:tcPr>
          <w:p w14:paraId="46020C3F" w14:textId="77777777" w:rsidR="00DC1630" w:rsidRPr="004362AE" w:rsidRDefault="00DC1630" w:rsidP="00DC1630">
            <w:pPr>
              <w:widowControl/>
              <w:spacing w:line="0" w:lineRule="atLeast"/>
              <w:jc w:val="center"/>
            </w:pPr>
            <w:r w:rsidRPr="004362AE">
              <w:t>1</w:t>
            </w:r>
          </w:p>
        </w:tc>
        <w:tc>
          <w:tcPr>
            <w:tcW w:w="4485" w:type="dxa"/>
            <w:vMerge/>
            <w:vAlign w:val="center"/>
          </w:tcPr>
          <w:p w14:paraId="579CB3C3" w14:textId="77777777" w:rsidR="00DC1630" w:rsidRPr="004362AE" w:rsidRDefault="00DC1630" w:rsidP="00DC1630">
            <w:pPr>
              <w:widowControl/>
              <w:spacing w:line="0" w:lineRule="atLeast"/>
              <w:rPr>
                <w:sz w:val="22"/>
              </w:rPr>
            </w:pPr>
          </w:p>
        </w:tc>
      </w:tr>
      <w:tr w:rsidR="00DC1630" w:rsidRPr="004362AE" w14:paraId="400AC03A" w14:textId="77777777" w:rsidTr="00531C5E">
        <w:tc>
          <w:tcPr>
            <w:tcW w:w="1065" w:type="dxa"/>
            <w:vMerge/>
          </w:tcPr>
          <w:p w14:paraId="418CBFE3" w14:textId="77777777" w:rsidR="00DC1630" w:rsidRPr="004362AE" w:rsidRDefault="00DC1630" w:rsidP="00DC1630">
            <w:pPr>
              <w:widowControl/>
              <w:spacing w:line="0" w:lineRule="atLeast"/>
            </w:pPr>
          </w:p>
        </w:tc>
        <w:tc>
          <w:tcPr>
            <w:tcW w:w="1418" w:type="dxa"/>
            <w:vAlign w:val="center"/>
          </w:tcPr>
          <w:p w14:paraId="4FAA5084" w14:textId="77777777" w:rsidR="00DC1630" w:rsidRPr="004362AE" w:rsidRDefault="00DC1630" w:rsidP="00DC1630">
            <w:pPr>
              <w:widowControl/>
              <w:spacing w:line="0" w:lineRule="atLeast"/>
            </w:pPr>
            <w:r w:rsidRPr="004362AE">
              <w:t>餐旅群</w:t>
            </w:r>
          </w:p>
        </w:tc>
        <w:tc>
          <w:tcPr>
            <w:tcW w:w="1134" w:type="dxa"/>
            <w:vAlign w:val="center"/>
          </w:tcPr>
          <w:p w14:paraId="53DFA4C1" w14:textId="77777777" w:rsidR="00DC1630" w:rsidRPr="004362AE" w:rsidRDefault="00DC1630" w:rsidP="00DC1630">
            <w:pPr>
              <w:widowControl/>
              <w:spacing w:line="0" w:lineRule="atLeast"/>
            </w:pPr>
            <w:r w:rsidRPr="004362AE">
              <w:t>7321049</w:t>
            </w:r>
          </w:p>
        </w:tc>
        <w:tc>
          <w:tcPr>
            <w:tcW w:w="1559" w:type="dxa"/>
            <w:vAlign w:val="center"/>
          </w:tcPr>
          <w:p w14:paraId="45C060EC" w14:textId="77777777" w:rsidR="00DC1630" w:rsidRPr="004362AE" w:rsidRDefault="00DC1630" w:rsidP="00DC1630">
            <w:pPr>
              <w:widowControl/>
              <w:spacing w:line="0" w:lineRule="atLeast"/>
            </w:pPr>
            <w:r w:rsidRPr="004362AE">
              <w:t>休閒運動與觀光管理系</w:t>
            </w:r>
          </w:p>
        </w:tc>
        <w:tc>
          <w:tcPr>
            <w:tcW w:w="709" w:type="dxa"/>
            <w:vAlign w:val="center"/>
          </w:tcPr>
          <w:p w14:paraId="00530B4A" w14:textId="77777777" w:rsidR="00DC1630" w:rsidRPr="004362AE" w:rsidRDefault="00DC1630" w:rsidP="00DC1630">
            <w:pPr>
              <w:widowControl/>
              <w:spacing w:line="0" w:lineRule="atLeast"/>
              <w:jc w:val="center"/>
            </w:pPr>
            <w:r w:rsidRPr="004362AE">
              <w:t>1</w:t>
            </w:r>
          </w:p>
        </w:tc>
        <w:tc>
          <w:tcPr>
            <w:tcW w:w="4485" w:type="dxa"/>
            <w:vMerge/>
            <w:vAlign w:val="center"/>
          </w:tcPr>
          <w:p w14:paraId="0CE4C949" w14:textId="77777777" w:rsidR="00DC1630" w:rsidRPr="004362AE" w:rsidRDefault="00DC1630" w:rsidP="00DC1630">
            <w:pPr>
              <w:widowControl/>
              <w:spacing w:line="0" w:lineRule="atLeast"/>
              <w:rPr>
                <w:sz w:val="22"/>
              </w:rPr>
            </w:pPr>
          </w:p>
        </w:tc>
      </w:tr>
      <w:tr w:rsidR="00DC1630" w:rsidRPr="004362AE" w14:paraId="2C1A2567" w14:textId="77777777" w:rsidTr="009A0C16">
        <w:trPr>
          <w:trHeight w:val="3018"/>
        </w:trPr>
        <w:tc>
          <w:tcPr>
            <w:tcW w:w="1065" w:type="dxa"/>
            <w:vMerge w:val="restart"/>
            <w:vAlign w:val="center"/>
          </w:tcPr>
          <w:p w14:paraId="777D3697" w14:textId="77777777" w:rsidR="00DC1630" w:rsidRPr="004362AE" w:rsidRDefault="00DC1630" w:rsidP="00DC1630">
            <w:pPr>
              <w:widowControl/>
              <w:spacing w:line="0" w:lineRule="atLeast"/>
            </w:pPr>
            <w:r w:rsidRPr="004362AE">
              <w:t>中國科技大學</w:t>
            </w:r>
          </w:p>
        </w:tc>
        <w:tc>
          <w:tcPr>
            <w:tcW w:w="1418" w:type="dxa"/>
            <w:vAlign w:val="center"/>
          </w:tcPr>
          <w:p w14:paraId="19A4455B" w14:textId="77777777" w:rsidR="00DC1630" w:rsidRPr="004362AE" w:rsidRDefault="00DC1630" w:rsidP="00DC1630">
            <w:pPr>
              <w:widowControl/>
              <w:spacing w:line="0" w:lineRule="atLeast"/>
            </w:pPr>
            <w:r w:rsidRPr="004362AE">
              <w:t>土木與建築群</w:t>
            </w:r>
          </w:p>
        </w:tc>
        <w:tc>
          <w:tcPr>
            <w:tcW w:w="1134" w:type="dxa"/>
            <w:vAlign w:val="center"/>
          </w:tcPr>
          <w:p w14:paraId="4E056955" w14:textId="77777777" w:rsidR="00DC1630" w:rsidRPr="004362AE" w:rsidRDefault="00DC1630" w:rsidP="00DC1630">
            <w:pPr>
              <w:widowControl/>
              <w:spacing w:line="0" w:lineRule="atLeast"/>
            </w:pPr>
            <w:r w:rsidRPr="004362AE">
              <w:t>7307004</w:t>
            </w:r>
          </w:p>
        </w:tc>
        <w:tc>
          <w:tcPr>
            <w:tcW w:w="1559" w:type="dxa"/>
            <w:vAlign w:val="center"/>
          </w:tcPr>
          <w:p w14:paraId="40A6C156" w14:textId="77777777" w:rsidR="00DC1630" w:rsidRPr="004362AE" w:rsidRDefault="00DC1630" w:rsidP="00DC1630">
            <w:pPr>
              <w:widowControl/>
              <w:spacing w:line="0" w:lineRule="atLeast"/>
            </w:pPr>
            <w:r w:rsidRPr="004362AE">
              <w:t>建築系(臺北校區)</w:t>
            </w:r>
          </w:p>
        </w:tc>
        <w:tc>
          <w:tcPr>
            <w:tcW w:w="709" w:type="dxa"/>
            <w:vAlign w:val="center"/>
          </w:tcPr>
          <w:p w14:paraId="5853E9D1" w14:textId="77777777" w:rsidR="00DC1630" w:rsidRPr="004362AE" w:rsidRDefault="00DC1630" w:rsidP="00DC1630">
            <w:pPr>
              <w:widowControl/>
              <w:spacing w:line="0" w:lineRule="atLeast"/>
              <w:jc w:val="center"/>
            </w:pPr>
            <w:r w:rsidRPr="004362AE">
              <w:t>1</w:t>
            </w:r>
          </w:p>
        </w:tc>
        <w:tc>
          <w:tcPr>
            <w:tcW w:w="4485" w:type="dxa"/>
            <w:vAlign w:val="center"/>
          </w:tcPr>
          <w:p w14:paraId="263DCE25" w14:textId="77777777" w:rsidR="00DC1630" w:rsidRPr="004362AE" w:rsidRDefault="00DC1630" w:rsidP="00DC1630">
            <w:pPr>
              <w:widowControl/>
              <w:spacing w:line="0" w:lineRule="atLeast"/>
              <w:rPr>
                <w:sz w:val="22"/>
              </w:rPr>
            </w:pPr>
            <w:r w:rsidRPr="004362AE">
              <w:rPr>
                <w:sz w:val="22"/>
              </w:rPr>
              <w:t>＊總成績須達本類組均標。</w:t>
            </w:r>
            <w:r w:rsidRPr="004362AE">
              <w:rPr>
                <w:sz w:val="22"/>
              </w:rPr>
              <w:br/>
              <w:t xml:space="preserve">1.本校設有畢業門檻，未通過者須加修相關輔導課程。 </w:t>
            </w:r>
            <w:r w:rsidRPr="004362AE">
              <w:rPr>
                <w:sz w:val="22"/>
              </w:rPr>
              <w:br/>
              <w:t xml:space="preserve">2.本系教師教學重溝通理解及表達能力。設計專業課程採分組討論及報告，需製作模型及各式圖說，實務操作之設備如雷切機、木工機具，另有手繪及電腦實作課程。 </w:t>
            </w:r>
            <w:r w:rsidRPr="004362AE">
              <w:rPr>
                <w:sz w:val="22"/>
              </w:rPr>
              <w:br/>
              <w:t xml:space="preserve">3.本系坡道及階梯多。 </w:t>
            </w:r>
            <w:r w:rsidRPr="004362AE">
              <w:rPr>
                <w:sz w:val="22"/>
              </w:rPr>
              <w:br/>
              <w:t>4.本校學習輔導中心設有資源教室與輔導教師，關懷並提供學生課業及生活諮詢與協助。</w:t>
            </w:r>
          </w:p>
        </w:tc>
      </w:tr>
      <w:tr w:rsidR="00DC1630" w:rsidRPr="004362AE" w14:paraId="130812F7" w14:textId="77777777" w:rsidTr="009A0C16">
        <w:trPr>
          <w:trHeight w:val="2895"/>
        </w:trPr>
        <w:tc>
          <w:tcPr>
            <w:tcW w:w="1065" w:type="dxa"/>
            <w:vMerge/>
          </w:tcPr>
          <w:p w14:paraId="0219B098" w14:textId="77777777" w:rsidR="00DC1630" w:rsidRPr="004362AE" w:rsidRDefault="00DC1630" w:rsidP="00DC1630">
            <w:pPr>
              <w:widowControl/>
              <w:spacing w:line="0" w:lineRule="atLeast"/>
            </w:pPr>
          </w:p>
        </w:tc>
        <w:tc>
          <w:tcPr>
            <w:tcW w:w="1418" w:type="dxa"/>
            <w:vAlign w:val="center"/>
          </w:tcPr>
          <w:p w14:paraId="2E987855" w14:textId="77777777" w:rsidR="00DC1630" w:rsidRPr="004362AE" w:rsidRDefault="00DC1630" w:rsidP="00DC1630">
            <w:pPr>
              <w:widowControl/>
              <w:spacing w:line="0" w:lineRule="atLeast"/>
            </w:pPr>
            <w:r w:rsidRPr="004362AE">
              <w:t>設計群</w:t>
            </w:r>
          </w:p>
        </w:tc>
        <w:tc>
          <w:tcPr>
            <w:tcW w:w="1134" w:type="dxa"/>
            <w:vAlign w:val="center"/>
          </w:tcPr>
          <w:p w14:paraId="2A4D28CD" w14:textId="77777777" w:rsidR="00DC1630" w:rsidRPr="004362AE" w:rsidRDefault="00DC1630" w:rsidP="00DC1630">
            <w:pPr>
              <w:widowControl/>
              <w:spacing w:line="0" w:lineRule="atLeast"/>
            </w:pPr>
            <w:r w:rsidRPr="004362AE">
              <w:t>7308012</w:t>
            </w:r>
          </w:p>
        </w:tc>
        <w:tc>
          <w:tcPr>
            <w:tcW w:w="1559" w:type="dxa"/>
            <w:vAlign w:val="center"/>
          </w:tcPr>
          <w:p w14:paraId="6D231BBC" w14:textId="77777777" w:rsidR="00DC1630" w:rsidRPr="004362AE" w:rsidRDefault="00DC1630" w:rsidP="00DC1630">
            <w:pPr>
              <w:widowControl/>
              <w:spacing w:line="0" w:lineRule="atLeast"/>
            </w:pPr>
            <w:r w:rsidRPr="004362AE">
              <w:t>室內設計系(臺北校區)</w:t>
            </w:r>
          </w:p>
        </w:tc>
        <w:tc>
          <w:tcPr>
            <w:tcW w:w="709" w:type="dxa"/>
            <w:vAlign w:val="center"/>
          </w:tcPr>
          <w:p w14:paraId="76EBDE46" w14:textId="77777777" w:rsidR="00DC1630" w:rsidRPr="004362AE" w:rsidRDefault="00DC1630" w:rsidP="00DC1630">
            <w:pPr>
              <w:widowControl/>
              <w:spacing w:line="0" w:lineRule="atLeast"/>
              <w:jc w:val="center"/>
            </w:pPr>
            <w:r w:rsidRPr="004362AE">
              <w:t>2</w:t>
            </w:r>
          </w:p>
        </w:tc>
        <w:tc>
          <w:tcPr>
            <w:tcW w:w="4485" w:type="dxa"/>
            <w:vAlign w:val="center"/>
          </w:tcPr>
          <w:p w14:paraId="51BB21AF" w14:textId="77777777" w:rsidR="00DC1630" w:rsidRPr="004362AE" w:rsidRDefault="00DC1630" w:rsidP="00DC1630">
            <w:pPr>
              <w:widowControl/>
              <w:spacing w:line="0" w:lineRule="atLeast"/>
              <w:rPr>
                <w:sz w:val="22"/>
              </w:rPr>
            </w:pPr>
            <w:r w:rsidRPr="004362AE">
              <w:rPr>
                <w:sz w:val="22"/>
              </w:rPr>
              <w:t>＊總成績須達本類組均標。</w:t>
            </w:r>
            <w:r w:rsidRPr="004362AE">
              <w:rPr>
                <w:sz w:val="22"/>
              </w:rPr>
              <w:br/>
              <w:t xml:space="preserve">1.本校設有畢業門檻，未通過者須加修相關輔導課程。 </w:t>
            </w:r>
            <w:r w:rsidRPr="004362AE">
              <w:rPr>
                <w:sz w:val="22"/>
              </w:rPr>
              <w:br/>
              <w:t xml:space="preserve">2.本系教師教學重溝通理解及表達能力。設計專業課程採分組討論及報告，需製作模型及各式圖說，實務操作之設備如雷切機，另有手繪及電腦實作課程。 </w:t>
            </w:r>
            <w:r w:rsidRPr="004362AE">
              <w:rPr>
                <w:sz w:val="22"/>
              </w:rPr>
              <w:br/>
              <w:t xml:space="preserve">3.本系坡道及階梯多。 </w:t>
            </w:r>
            <w:r w:rsidRPr="004362AE">
              <w:rPr>
                <w:sz w:val="22"/>
              </w:rPr>
              <w:br/>
              <w:t>4.本校學習輔導中心設有資源教室與輔導教師，關懷並提供學生課業及生活諮詢與協助。</w:t>
            </w:r>
          </w:p>
        </w:tc>
      </w:tr>
      <w:tr w:rsidR="00DC1630" w:rsidRPr="004362AE" w14:paraId="7C087D3F" w14:textId="77777777" w:rsidTr="009A0C16">
        <w:trPr>
          <w:trHeight w:val="2189"/>
        </w:trPr>
        <w:tc>
          <w:tcPr>
            <w:tcW w:w="1065" w:type="dxa"/>
            <w:vMerge/>
          </w:tcPr>
          <w:p w14:paraId="37CC3FC9" w14:textId="77777777" w:rsidR="00DC1630" w:rsidRPr="004362AE" w:rsidRDefault="00DC1630" w:rsidP="00DC1630">
            <w:pPr>
              <w:widowControl/>
              <w:spacing w:line="0" w:lineRule="atLeast"/>
            </w:pPr>
          </w:p>
        </w:tc>
        <w:tc>
          <w:tcPr>
            <w:tcW w:w="1418" w:type="dxa"/>
            <w:vAlign w:val="center"/>
          </w:tcPr>
          <w:p w14:paraId="31B7C262" w14:textId="77777777" w:rsidR="00DC1630" w:rsidRPr="004362AE" w:rsidRDefault="00DC1630" w:rsidP="00DC1630">
            <w:pPr>
              <w:widowControl/>
              <w:spacing w:line="0" w:lineRule="atLeast"/>
            </w:pPr>
            <w:r w:rsidRPr="004362AE">
              <w:t>設計群</w:t>
            </w:r>
          </w:p>
        </w:tc>
        <w:tc>
          <w:tcPr>
            <w:tcW w:w="1134" w:type="dxa"/>
            <w:vAlign w:val="center"/>
          </w:tcPr>
          <w:p w14:paraId="71A90490" w14:textId="77777777" w:rsidR="00DC1630" w:rsidRPr="004362AE" w:rsidRDefault="00DC1630" w:rsidP="00DC1630">
            <w:pPr>
              <w:widowControl/>
              <w:spacing w:line="0" w:lineRule="atLeast"/>
            </w:pPr>
            <w:r w:rsidRPr="004362AE">
              <w:t>7308013</w:t>
            </w:r>
          </w:p>
        </w:tc>
        <w:tc>
          <w:tcPr>
            <w:tcW w:w="1559" w:type="dxa"/>
            <w:vAlign w:val="center"/>
          </w:tcPr>
          <w:p w14:paraId="7C20F5C8" w14:textId="77777777" w:rsidR="00DC1630" w:rsidRPr="004362AE" w:rsidRDefault="00DC1630" w:rsidP="00DC1630">
            <w:pPr>
              <w:widowControl/>
              <w:spacing w:line="0" w:lineRule="atLeast"/>
            </w:pPr>
            <w:r w:rsidRPr="004362AE">
              <w:t>視覺傳達設計系(臺北校區)</w:t>
            </w:r>
          </w:p>
        </w:tc>
        <w:tc>
          <w:tcPr>
            <w:tcW w:w="709" w:type="dxa"/>
            <w:vAlign w:val="center"/>
          </w:tcPr>
          <w:p w14:paraId="1781E209" w14:textId="77777777" w:rsidR="00DC1630" w:rsidRPr="004362AE" w:rsidRDefault="00DC1630" w:rsidP="00DC1630">
            <w:pPr>
              <w:widowControl/>
              <w:spacing w:line="0" w:lineRule="atLeast"/>
              <w:jc w:val="center"/>
            </w:pPr>
            <w:r w:rsidRPr="004362AE">
              <w:t>2</w:t>
            </w:r>
          </w:p>
        </w:tc>
        <w:tc>
          <w:tcPr>
            <w:tcW w:w="4485" w:type="dxa"/>
            <w:vAlign w:val="center"/>
          </w:tcPr>
          <w:p w14:paraId="6CC927CB" w14:textId="77777777" w:rsidR="00DC1630" w:rsidRPr="004362AE" w:rsidRDefault="00DC1630" w:rsidP="00DC1630">
            <w:pPr>
              <w:widowControl/>
              <w:spacing w:line="0" w:lineRule="atLeast"/>
              <w:rPr>
                <w:sz w:val="22"/>
              </w:rPr>
            </w:pPr>
            <w:r w:rsidRPr="004362AE">
              <w:rPr>
                <w:sz w:val="22"/>
              </w:rPr>
              <w:t>＊須通過美術類術科考試。</w:t>
            </w:r>
            <w:r w:rsidRPr="004362AE">
              <w:rPr>
                <w:sz w:val="22"/>
              </w:rPr>
              <w:br/>
              <w:t>＊總成績須達本類組均標。</w:t>
            </w:r>
            <w:r w:rsidRPr="004362AE">
              <w:rPr>
                <w:sz w:val="22"/>
              </w:rPr>
              <w:br/>
              <w:t xml:space="preserve">1.本校設有畢業門檻，未通過者須加修相關輔導課程。 </w:t>
            </w:r>
            <w:r w:rsidRPr="004362AE">
              <w:rPr>
                <w:sz w:val="22"/>
              </w:rPr>
              <w:br/>
              <w:t xml:space="preserve">2.部分課程需電腦操作並完成實作。 </w:t>
            </w:r>
            <w:r w:rsidRPr="004362AE">
              <w:rPr>
                <w:sz w:val="22"/>
              </w:rPr>
              <w:br/>
              <w:t>3.本校學習輔導中心設有資源教室與輔導教師，關懷並提供學生課業及生活諮詢與協助。</w:t>
            </w:r>
          </w:p>
        </w:tc>
      </w:tr>
      <w:tr w:rsidR="00DC1630" w:rsidRPr="004362AE" w14:paraId="4EBFF5FD" w14:textId="77777777" w:rsidTr="009A0C16">
        <w:trPr>
          <w:trHeight w:val="683"/>
        </w:trPr>
        <w:tc>
          <w:tcPr>
            <w:tcW w:w="1065" w:type="dxa"/>
            <w:vMerge/>
          </w:tcPr>
          <w:p w14:paraId="6CB9C64E" w14:textId="77777777" w:rsidR="00DC1630" w:rsidRPr="004362AE" w:rsidRDefault="00DC1630" w:rsidP="00DC1630">
            <w:pPr>
              <w:widowControl/>
              <w:spacing w:line="0" w:lineRule="atLeast"/>
            </w:pPr>
          </w:p>
        </w:tc>
        <w:tc>
          <w:tcPr>
            <w:tcW w:w="1418" w:type="dxa"/>
            <w:vAlign w:val="center"/>
          </w:tcPr>
          <w:p w14:paraId="2DF9983F" w14:textId="77777777" w:rsidR="00DC1630" w:rsidRPr="004362AE" w:rsidRDefault="00DC1630" w:rsidP="00DC1630">
            <w:pPr>
              <w:widowControl/>
              <w:spacing w:line="0" w:lineRule="atLeast"/>
            </w:pPr>
            <w:r w:rsidRPr="004362AE">
              <w:t>商業與管理群</w:t>
            </w:r>
          </w:p>
        </w:tc>
        <w:tc>
          <w:tcPr>
            <w:tcW w:w="1134" w:type="dxa"/>
            <w:vAlign w:val="center"/>
          </w:tcPr>
          <w:p w14:paraId="5B5270BE" w14:textId="77777777" w:rsidR="00DC1630" w:rsidRPr="004362AE" w:rsidRDefault="00DC1630" w:rsidP="00DC1630">
            <w:pPr>
              <w:widowControl/>
              <w:spacing w:line="0" w:lineRule="atLeast"/>
            </w:pPr>
            <w:r w:rsidRPr="004362AE">
              <w:t>7310019</w:t>
            </w:r>
          </w:p>
        </w:tc>
        <w:tc>
          <w:tcPr>
            <w:tcW w:w="1559" w:type="dxa"/>
            <w:vAlign w:val="center"/>
          </w:tcPr>
          <w:p w14:paraId="04BC0A49" w14:textId="77777777" w:rsidR="00DC1630" w:rsidRPr="004362AE" w:rsidRDefault="00DC1630" w:rsidP="00DC1630">
            <w:pPr>
              <w:widowControl/>
              <w:spacing w:line="0" w:lineRule="atLeast"/>
            </w:pPr>
            <w:r w:rsidRPr="004362AE">
              <w:t>財務金融系(臺北校區)</w:t>
            </w:r>
          </w:p>
        </w:tc>
        <w:tc>
          <w:tcPr>
            <w:tcW w:w="709" w:type="dxa"/>
            <w:vAlign w:val="center"/>
          </w:tcPr>
          <w:p w14:paraId="3CE33D27" w14:textId="77777777" w:rsidR="00DC1630" w:rsidRPr="004362AE" w:rsidRDefault="00DC1630" w:rsidP="00DC1630">
            <w:pPr>
              <w:widowControl/>
              <w:spacing w:line="0" w:lineRule="atLeast"/>
              <w:jc w:val="center"/>
            </w:pPr>
            <w:r w:rsidRPr="004362AE">
              <w:t>2</w:t>
            </w:r>
          </w:p>
        </w:tc>
        <w:tc>
          <w:tcPr>
            <w:tcW w:w="4485" w:type="dxa"/>
            <w:vAlign w:val="center"/>
          </w:tcPr>
          <w:p w14:paraId="74ADE891" w14:textId="77777777" w:rsidR="00DC1630" w:rsidRPr="004362AE" w:rsidRDefault="00DC1630" w:rsidP="00DC1630">
            <w:pPr>
              <w:widowControl/>
              <w:spacing w:line="0" w:lineRule="atLeast"/>
              <w:rPr>
                <w:sz w:val="22"/>
              </w:rPr>
            </w:pPr>
            <w:r w:rsidRPr="004362AE">
              <w:rPr>
                <w:sz w:val="22"/>
              </w:rPr>
              <w:t>＊總成績須達本類組均標。</w:t>
            </w:r>
            <w:r w:rsidRPr="004362AE">
              <w:rPr>
                <w:sz w:val="22"/>
              </w:rPr>
              <w:br/>
              <w:t xml:space="preserve">1.本校設有畢業門檻，未通過者須加修相關輔導課程。 </w:t>
            </w:r>
            <w:r w:rsidRPr="004362AE">
              <w:rPr>
                <w:sz w:val="22"/>
              </w:rPr>
              <w:br/>
              <w:t>2.本校學習輔導中心設有資源教室與輔導教師，關懷並提供學生課業及生活諮詢與協助。</w:t>
            </w:r>
          </w:p>
        </w:tc>
      </w:tr>
      <w:tr w:rsidR="00DC1630" w:rsidRPr="004362AE" w14:paraId="16A06A3F" w14:textId="77777777" w:rsidTr="00531C5E">
        <w:trPr>
          <w:trHeight w:val="1490"/>
        </w:trPr>
        <w:tc>
          <w:tcPr>
            <w:tcW w:w="1065" w:type="dxa"/>
            <w:vMerge w:val="restart"/>
            <w:vAlign w:val="center"/>
          </w:tcPr>
          <w:p w14:paraId="354CD9BB" w14:textId="77777777" w:rsidR="00DC1630" w:rsidRPr="004362AE" w:rsidRDefault="00DC1630" w:rsidP="0007784B">
            <w:pPr>
              <w:widowControl/>
              <w:spacing w:line="0" w:lineRule="atLeast"/>
            </w:pPr>
            <w:r w:rsidRPr="004362AE">
              <w:lastRenderedPageBreak/>
              <w:t>中國科技大學</w:t>
            </w:r>
          </w:p>
        </w:tc>
        <w:tc>
          <w:tcPr>
            <w:tcW w:w="1418" w:type="dxa"/>
            <w:vAlign w:val="center"/>
          </w:tcPr>
          <w:p w14:paraId="6049A735" w14:textId="77777777" w:rsidR="00DC1630" w:rsidRPr="004362AE" w:rsidRDefault="00DC1630" w:rsidP="00DC1630">
            <w:pPr>
              <w:widowControl/>
              <w:spacing w:line="0" w:lineRule="atLeast"/>
            </w:pPr>
            <w:r w:rsidRPr="004362AE">
              <w:t>設計群</w:t>
            </w:r>
          </w:p>
        </w:tc>
        <w:tc>
          <w:tcPr>
            <w:tcW w:w="1134" w:type="dxa"/>
            <w:vAlign w:val="center"/>
          </w:tcPr>
          <w:p w14:paraId="04A09903" w14:textId="77777777" w:rsidR="00DC1630" w:rsidRPr="004362AE" w:rsidRDefault="00DC1630" w:rsidP="00DC1630">
            <w:pPr>
              <w:widowControl/>
              <w:spacing w:line="0" w:lineRule="atLeast"/>
            </w:pPr>
            <w:r w:rsidRPr="004362AE">
              <w:t>7308014</w:t>
            </w:r>
          </w:p>
        </w:tc>
        <w:tc>
          <w:tcPr>
            <w:tcW w:w="1559" w:type="dxa"/>
            <w:vAlign w:val="center"/>
          </w:tcPr>
          <w:p w14:paraId="201ACC21" w14:textId="77777777" w:rsidR="00DC1630" w:rsidRPr="004362AE" w:rsidRDefault="00DC1630" w:rsidP="00DC1630">
            <w:pPr>
              <w:widowControl/>
              <w:spacing w:line="0" w:lineRule="atLeast"/>
            </w:pPr>
            <w:r w:rsidRPr="004362AE">
              <w:t>影視設計系(臺北校區)</w:t>
            </w:r>
          </w:p>
        </w:tc>
        <w:tc>
          <w:tcPr>
            <w:tcW w:w="709" w:type="dxa"/>
            <w:vAlign w:val="center"/>
          </w:tcPr>
          <w:p w14:paraId="3F15BEC4" w14:textId="77777777" w:rsidR="00DC1630" w:rsidRPr="004362AE" w:rsidRDefault="00DC1630" w:rsidP="00DC1630">
            <w:pPr>
              <w:widowControl/>
              <w:spacing w:line="0" w:lineRule="atLeast"/>
              <w:jc w:val="center"/>
            </w:pPr>
            <w:r w:rsidRPr="004362AE">
              <w:t>1</w:t>
            </w:r>
          </w:p>
        </w:tc>
        <w:tc>
          <w:tcPr>
            <w:tcW w:w="4485" w:type="dxa"/>
            <w:vMerge w:val="restart"/>
            <w:vAlign w:val="center"/>
          </w:tcPr>
          <w:p w14:paraId="4044488F" w14:textId="77777777" w:rsidR="00DC1630" w:rsidRPr="004362AE" w:rsidRDefault="00DC1630" w:rsidP="00DC1630">
            <w:pPr>
              <w:widowControl/>
              <w:spacing w:line="0" w:lineRule="atLeast"/>
              <w:rPr>
                <w:sz w:val="22"/>
              </w:rPr>
            </w:pPr>
            <w:r w:rsidRPr="004362AE">
              <w:rPr>
                <w:sz w:val="22"/>
              </w:rPr>
              <w:t xml:space="preserve">1.本校設有畢業門檻，未通過者須加修相關輔導課程。 </w:t>
            </w:r>
            <w:r w:rsidRPr="004362AE">
              <w:rPr>
                <w:sz w:val="22"/>
              </w:rPr>
              <w:br/>
              <w:t xml:space="preserve">2.實務操作為影視系學習之重點，學生均需透過親自操作影視器材奠定影視專業知識與實作技能。可能需團體分組製作，需具有良好的視覺、聽覺功能及口語表達、顏色辨識能力，同時具備溝通協調能力。 </w:t>
            </w:r>
            <w:r w:rsidRPr="004362AE">
              <w:rPr>
                <w:sz w:val="22"/>
              </w:rPr>
              <w:br/>
              <w:t>3.本校學習輔導中心設有資源教室與輔導教師，關懷並提供學生課業及生活諮詢與協助。</w:t>
            </w:r>
          </w:p>
        </w:tc>
      </w:tr>
      <w:tr w:rsidR="00DC1630" w:rsidRPr="004362AE" w14:paraId="4410B2BE" w14:textId="77777777" w:rsidTr="00531C5E">
        <w:tc>
          <w:tcPr>
            <w:tcW w:w="1065" w:type="dxa"/>
            <w:vMerge/>
          </w:tcPr>
          <w:p w14:paraId="2318B3A0" w14:textId="77777777" w:rsidR="00DC1630" w:rsidRPr="004362AE" w:rsidRDefault="00DC1630" w:rsidP="00DC1630">
            <w:pPr>
              <w:widowControl/>
              <w:spacing w:line="0" w:lineRule="atLeast"/>
            </w:pPr>
            <w:bookmarkStart w:id="108" w:name="_Hlk208911819"/>
          </w:p>
        </w:tc>
        <w:tc>
          <w:tcPr>
            <w:tcW w:w="1418" w:type="dxa"/>
            <w:vAlign w:val="center"/>
          </w:tcPr>
          <w:p w14:paraId="05AFD892" w14:textId="77777777" w:rsidR="00DC1630" w:rsidRPr="004362AE" w:rsidRDefault="00DC1630" w:rsidP="00DC1630">
            <w:pPr>
              <w:widowControl/>
              <w:spacing w:line="0" w:lineRule="atLeast"/>
            </w:pPr>
            <w:r w:rsidRPr="004362AE">
              <w:t>藝術群影視類</w:t>
            </w:r>
          </w:p>
        </w:tc>
        <w:tc>
          <w:tcPr>
            <w:tcW w:w="1134" w:type="dxa"/>
            <w:vAlign w:val="center"/>
          </w:tcPr>
          <w:p w14:paraId="46140B8A" w14:textId="77777777" w:rsidR="00DC1630" w:rsidRPr="004362AE" w:rsidRDefault="00DC1630" w:rsidP="00DC1630">
            <w:pPr>
              <w:widowControl/>
              <w:spacing w:line="0" w:lineRule="atLeast"/>
            </w:pPr>
            <w:r w:rsidRPr="004362AE">
              <w:t>7324003</w:t>
            </w:r>
          </w:p>
        </w:tc>
        <w:tc>
          <w:tcPr>
            <w:tcW w:w="1559" w:type="dxa"/>
            <w:vAlign w:val="center"/>
          </w:tcPr>
          <w:p w14:paraId="0A0B974F" w14:textId="77777777" w:rsidR="00DC1630" w:rsidRPr="004362AE" w:rsidRDefault="00DC1630" w:rsidP="00DC1630">
            <w:pPr>
              <w:widowControl/>
              <w:spacing w:line="0" w:lineRule="atLeast"/>
            </w:pPr>
            <w:r w:rsidRPr="004362AE">
              <w:t>影視設計系(臺北校區)</w:t>
            </w:r>
          </w:p>
        </w:tc>
        <w:tc>
          <w:tcPr>
            <w:tcW w:w="709" w:type="dxa"/>
            <w:vAlign w:val="center"/>
          </w:tcPr>
          <w:p w14:paraId="79B873EF" w14:textId="77777777" w:rsidR="00DC1630" w:rsidRPr="004362AE" w:rsidRDefault="00DC1630" w:rsidP="00DC1630">
            <w:pPr>
              <w:widowControl/>
              <w:spacing w:line="0" w:lineRule="atLeast"/>
              <w:jc w:val="center"/>
            </w:pPr>
            <w:r w:rsidRPr="004362AE">
              <w:t>1</w:t>
            </w:r>
          </w:p>
        </w:tc>
        <w:tc>
          <w:tcPr>
            <w:tcW w:w="4485" w:type="dxa"/>
            <w:vMerge/>
            <w:vAlign w:val="center"/>
          </w:tcPr>
          <w:p w14:paraId="3444878B" w14:textId="77777777" w:rsidR="00DC1630" w:rsidRPr="004362AE" w:rsidRDefault="00DC1630" w:rsidP="00DC1630">
            <w:pPr>
              <w:widowControl/>
              <w:spacing w:line="0" w:lineRule="atLeast"/>
              <w:rPr>
                <w:sz w:val="22"/>
              </w:rPr>
            </w:pPr>
          </w:p>
        </w:tc>
      </w:tr>
      <w:bookmarkEnd w:id="108"/>
      <w:tr w:rsidR="00DC1630" w:rsidRPr="004362AE" w14:paraId="3C1D7A3A" w14:textId="77777777" w:rsidTr="00531C5E">
        <w:tc>
          <w:tcPr>
            <w:tcW w:w="1065" w:type="dxa"/>
            <w:vMerge/>
          </w:tcPr>
          <w:p w14:paraId="4FA5F54B" w14:textId="77777777" w:rsidR="00DC1630" w:rsidRPr="004362AE" w:rsidRDefault="00DC1630" w:rsidP="00DC1630">
            <w:pPr>
              <w:widowControl/>
              <w:spacing w:line="0" w:lineRule="atLeast"/>
            </w:pPr>
          </w:p>
        </w:tc>
        <w:tc>
          <w:tcPr>
            <w:tcW w:w="1418" w:type="dxa"/>
            <w:vAlign w:val="center"/>
          </w:tcPr>
          <w:p w14:paraId="2CC02905" w14:textId="77777777" w:rsidR="00DC1630" w:rsidRPr="004362AE" w:rsidRDefault="00DC1630" w:rsidP="00DC1630">
            <w:pPr>
              <w:widowControl/>
              <w:spacing w:line="0" w:lineRule="atLeast"/>
            </w:pPr>
            <w:r w:rsidRPr="004362AE">
              <w:t>商業與管理群</w:t>
            </w:r>
          </w:p>
        </w:tc>
        <w:tc>
          <w:tcPr>
            <w:tcW w:w="1134" w:type="dxa"/>
            <w:vAlign w:val="center"/>
          </w:tcPr>
          <w:p w14:paraId="62F2786F" w14:textId="77777777" w:rsidR="00DC1630" w:rsidRPr="004362AE" w:rsidRDefault="00DC1630" w:rsidP="00DC1630">
            <w:pPr>
              <w:widowControl/>
              <w:spacing w:line="0" w:lineRule="atLeast"/>
            </w:pPr>
            <w:r w:rsidRPr="004362AE">
              <w:t>7310020</w:t>
            </w:r>
          </w:p>
        </w:tc>
        <w:tc>
          <w:tcPr>
            <w:tcW w:w="1559" w:type="dxa"/>
            <w:vAlign w:val="center"/>
          </w:tcPr>
          <w:p w14:paraId="0B032F71" w14:textId="77777777" w:rsidR="00DC1630" w:rsidRPr="004362AE" w:rsidRDefault="00DC1630" w:rsidP="00DC1630">
            <w:pPr>
              <w:widowControl/>
              <w:spacing w:line="0" w:lineRule="atLeast"/>
            </w:pPr>
            <w:r w:rsidRPr="004362AE">
              <w:t>資訊管理系(臺北校區)</w:t>
            </w:r>
          </w:p>
        </w:tc>
        <w:tc>
          <w:tcPr>
            <w:tcW w:w="709" w:type="dxa"/>
            <w:vAlign w:val="center"/>
          </w:tcPr>
          <w:p w14:paraId="143FB1DC" w14:textId="77777777" w:rsidR="00DC1630" w:rsidRPr="004362AE" w:rsidRDefault="00DC1630" w:rsidP="00DC1630">
            <w:pPr>
              <w:widowControl/>
              <w:spacing w:line="0" w:lineRule="atLeast"/>
              <w:jc w:val="center"/>
            </w:pPr>
            <w:r w:rsidRPr="004362AE">
              <w:t>1</w:t>
            </w:r>
          </w:p>
        </w:tc>
        <w:tc>
          <w:tcPr>
            <w:tcW w:w="4485" w:type="dxa"/>
            <w:vAlign w:val="center"/>
          </w:tcPr>
          <w:p w14:paraId="6A96F40D" w14:textId="77777777" w:rsidR="00DC1630" w:rsidRPr="004362AE" w:rsidRDefault="00DC1630" w:rsidP="00DC1630">
            <w:pPr>
              <w:widowControl/>
              <w:spacing w:line="0" w:lineRule="atLeast"/>
              <w:rPr>
                <w:sz w:val="22"/>
              </w:rPr>
            </w:pPr>
            <w:r w:rsidRPr="004362AE">
              <w:rPr>
                <w:sz w:val="22"/>
              </w:rPr>
              <w:t xml:space="preserve">1.本系之教育目標在培育資訊技術與管理之專業人才，傳授學生人工智慧、網頁製作、系統開發、網路管理、大數據分析等內容，課程多以電腦實作為主，學生須具備個人電腦之操作能力。 </w:t>
            </w:r>
            <w:r w:rsidRPr="004362AE">
              <w:rPr>
                <w:sz w:val="22"/>
              </w:rPr>
              <w:br/>
              <w:t xml:space="preserve">2.本校設有畢業門檻，未通過者須加修相關輔導課程。 </w:t>
            </w:r>
            <w:r w:rsidRPr="004362AE">
              <w:rPr>
                <w:sz w:val="22"/>
              </w:rPr>
              <w:br/>
              <w:t>3.本校學習輔導中心設有資源教室與輔導教師，關懷並提供學生課業及生活諮詢與協助。</w:t>
            </w:r>
          </w:p>
        </w:tc>
      </w:tr>
      <w:tr w:rsidR="00DC1630" w:rsidRPr="004362AE" w14:paraId="08FCFC4D" w14:textId="77777777" w:rsidTr="00531C5E">
        <w:tc>
          <w:tcPr>
            <w:tcW w:w="1065" w:type="dxa"/>
            <w:vMerge/>
          </w:tcPr>
          <w:p w14:paraId="51E6E54D" w14:textId="77777777" w:rsidR="00DC1630" w:rsidRPr="004362AE" w:rsidRDefault="00DC1630" w:rsidP="00DC1630">
            <w:pPr>
              <w:widowControl/>
              <w:spacing w:line="0" w:lineRule="atLeast"/>
            </w:pPr>
          </w:p>
        </w:tc>
        <w:tc>
          <w:tcPr>
            <w:tcW w:w="1418" w:type="dxa"/>
            <w:vAlign w:val="center"/>
          </w:tcPr>
          <w:p w14:paraId="21F799D6" w14:textId="77777777" w:rsidR="00DC1630" w:rsidRPr="004362AE" w:rsidRDefault="00DC1630" w:rsidP="00DC1630">
            <w:pPr>
              <w:widowControl/>
              <w:spacing w:line="0" w:lineRule="atLeast"/>
            </w:pPr>
            <w:r w:rsidRPr="004362AE">
              <w:t>餐旅群</w:t>
            </w:r>
          </w:p>
        </w:tc>
        <w:tc>
          <w:tcPr>
            <w:tcW w:w="1134" w:type="dxa"/>
            <w:vAlign w:val="center"/>
          </w:tcPr>
          <w:p w14:paraId="32D55892" w14:textId="77777777" w:rsidR="00DC1630" w:rsidRPr="004362AE" w:rsidRDefault="00DC1630" w:rsidP="00DC1630">
            <w:pPr>
              <w:widowControl/>
              <w:spacing w:line="0" w:lineRule="atLeast"/>
            </w:pPr>
            <w:r w:rsidRPr="004362AE">
              <w:t>7321012</w:t>
            </w:r>
          </w:p>
        </w:tc>
        <w:tc>
          <w:tcPr>
            <w:tcW w:w="1559" w:type="dxa"/>
            <w:vAlign w:val="center"/>
          </w:tcPr>
          <w:p w14:paraId="3DB3AADC" w14:textId="77777777" w:rsidR="00DC1630" w:rsidRPr="004362AE" w:rsidRDefault="00DC1630" w:rsidP="00DC1630">
            <w:pPr>
              <w:widowControl/>
              <w:spacing w:line="0" w:lineRule="atLeast"/>
            </w:pPr>
            <w:r w:rsidRPr="004362AE">
              <w:t>觀光與休閒事業管理系(臺北校區)</w:t>
            </w:r>
          </w:p>
        </w:tc>
        <w:tc>
          <w:tcPr>
            <w:tcW w:w="709" w:type="dxa"/>
            <w:vAlign w:val="center"/>
          </w:tcPr>
          <w:p w14:paraId="30AEA140" w14:textId="77777777" w:rsidR="00DC1630" w:rsidRPr="004362AE" w:rsidRDefault="00DC1630" w:rsidP="00DC1630">
            <w:pPr>
              <w:widowControl/>
              <w:spacing w:line="0" w:lineRule="atLeast"/>
              <w:jc w:val="center"/>
            </w:pPr>
            <w:r w:rsidRPr="004362AE">
              <w:t>2</w:t>
            </w:r>
          </w:p>
        </w:tc>
        <w:tc>
          <w:tcPr>
            <w:tcW w:w="4485" w:type="dxa"/>
            <w:vAlign w:val="center"/>
          </w:tcPr>
          <w:p w14:paraId="366CDA3C" w14:textId="77777777" w:rsidR="00DC1630" w:rsidRPr="004362AE" w:rsidRDefault="00DC1630" w:rsidP="00DC1630">
            <w:pPr>
              <w:widowControl/>
              <w:spacing w:line="0" w:lineRule="atLeast"/>
              <w:rPr>
                <w:sz w:val="22"/>
              </w:rPr>
            </w:pPr>
            <w:r w:rsidRPr="004362AE">
              <w:rPr>
                <w:sz w:val="22"/>
              </w:rPr>
              <w:t>＊總成績須達本類組均標。</w:t>
            </w:r>
            <w:r w:rsidRPr="004362AE">
              <w:rPr>
                <w:sz w:val="22"/>
              </w:rPr>
              <w:br/>
              <w:t xml:space="preserve">1.本校設有畢業門檻，未通過者須加修相關輔導課程。 </w:t>
            </w:r>
            <w:r w:rsidRPr="004362AE">
              <w:rPr>
                <w:sz w:val="22"/>
              </w:rPr>
              <w:br/>
              <w:t>2.本校學習輔導中心設有資源教室與輔導教師，關懷並提供學生課業及生活諮詢與協助。</w:t>
            </w:r>
          </w:p>
        </w:tc>
      </w:tr>
      <w:tr w:rsidR="00DC1630" w:rsidRPr="004362AE" w14:paraId="4B75937C" w14:textId="77777777" w:rsidTr="00531C5E">
        <w:tc>
          <w:tcPr>
            <w:tcW w:w="1065" w:type="dxa"/>
            <w:vMerge w:val="restart"/>
            <w:vAlign w:val="center"/>
          </w:tcPr>
          <w:p w14:paraId="6C67DAE8" w14:textId="77777777" w:rsidR="00DC1630" w:rsidRPr="004362AE" w:rsidRDefault="00DC1630" w:rsidP="00DC1630">
            <w:pPr>
              <w:widowControl/>
              <w:spacing w:line="0" w:lineRule="atLeast"/>
            </w:pPr>
            <w:r w:rsidRPr="004362AE">
              <w:t>台南應用科技大學</w:t>
            </w:r>
          </w:p>
        </w:tc>
        <w:tc>
          <w:tcPr>
            <w:tcW w:w="1418" w:type="dxa"/>
            <w:vAlign w:val="center"/>
          </w:tcPr>
          <w:p w14:paraId="6745D450" w14:textId="77777777" w:rsidR="00DC1630" w:rsidRPr="004362AE" w:rsidRDefault="00DC1630" w:rsidP="00DC1630">
            <w:pPr>
              <w:widowControl/>
              <w:spacing w:line="0" w:lineRule="atLeast"/>
            </w:pPr>
            <w:r w:rsidRPr="004362AE">
              <w:t>設計群</w:t>
            </w:r>
          </w:p>
        </w:tc>
        <w:tc>
          <w:tcPr>
            <w:tcW w:w="1134" w:type="dxa"/>
            <w:vAlign w:val="center"/>
          </w:tcPr>
          <w:p w14:paraId="7CEEFFC3" w14:textId="77777777" w:rsidR="00DC1630" w:rsidRPr="004362AE" w:rsidRDefault="00DC1630" w:rsidP="00DC1630">
            <w:pPr>
              <w:widowControl/>
              <w:spacing w:line="0" w:lineRule="atLeast"/>
            </w:pPr>
            <w:r w:rsidRPr="004362AE">
              <w:t>7308002</w:t>
            </w:r>
          </w:p>
        </w:tc>
        <w:tc>
          <w:tcPr>
            <w:tcW w:w="1559" w:type="dxa"/>
            <w:vAlign w:val="center"/>
          </w:tcPr>
          <w:p w14:paraId="77D6E1F5" w14:textId="77777777" w:rsidR="00DC1630" w:rsidRPr="004362AE" w:rsidRDefault="00DC1630" w:rsidP="00DC1630">
            <w:pPr>
              <w:widowControl/>
              <w:spacing w:line="0" w:lineRule="atLeast"/>
            </w:pPr>
            <w:r w:rsidRPr="004362AE">
              <w:t>視覺傳達設計系</w:t>
            </w:r>
          </w:p>
        </w:tc>
        <w:tc>
          <w:tcPr>
            <w:tcW w:w="709" w:type="dxa"/>
            <w:vAlign w:val="center"/>
          </w:tcPr>
          <w:p w14:paraId="09A7799B" w14:textId="77777777" w:rsidR="00DC1630" w:rsidRPr="004362AE" w:rsidRDefault="00DC1630" w:rsidP="00DC1630">
            <w:pPr>
              <w:widowControl/>
              <w:spacing w:line="0" w:lineRule="atLeast"/>
              <w:jc w:val="center"/>
            </w:pPr>
            <w:r w:rsidRPr="004362AE">
              <w:t>1</w:t>
            </w:r>
          </w:p>
        </w:tc>
        <w:tc>
          <w:tcPr>
            <w:tcW w:w="4485" w:type="dxa"/>
            <w:vAlign w:val="center"/>
          </w:tcPr>
          <w:p w14:paraId="78F0DDB0" w14:textId="77777777" w:rsidR="00DC1630" w:rsidRPr="004362AE" w:rsidRDefault="00DC1630" w:rsidP="00DC1630">
            <w:pPr>
              <w:widowControl/>
              <w:spacing w:line="0" w:lineRule="atLeast"/>
              <w:rPr>
                <w:sz w:val="22"/>
              </w:rPr>
            </w:pPr>
          </w:p>
        </w:tc>
      </w:tr>
      <w:tr w:rsidR="00DC1630" w:rsidRPr="004362AE" w14:paraId="530EF569" w14:textId="77777777" w:rsidTr="00531C5E">
        <w:tc>
          <w:tcPr>
            <w:tcW w:w="1065" w:type="dxa"/>
            <w:vMerge/>
          </w:tcPr>
          <w:p w14:paraId="78A7E146" w14:textId="77777777" w:rsidR="00DC1630" w:rsidRPr="004362AE" w:rsidRDefault="00DC1630" w:rsidP="00DC1630">
            <w:pPr>
              <w:widowControl/>
              <w:spacing w:line="0" w:lineRule="atLeast"/>
            </w:pPr>
          </w:p>
        </w:tc>
        <w:tc>
          <w:tcPr>
            <w:tcW w:w="1418" w:type="dxa"/>
            <w:vAlign w:val="center"/>
          </w:tcPr>
          <w:p w14:paraId="5B7A237A" w14:textId="77777777" w:rsidR="00DC1630" w:rsidRPr="004362AE" w:rsidRDefault="00DC1630" w:rsidP="00DC1630">
            <w:pPr>
              <w:widowControl/>
              <w:spacing w:line="0" w:lineRule="atLeast"/>
            </w:pPr>
            <w:r w:rsidRPr="004362AE">
              <w:t>家政群生活應用類</w:t>
            </w:r>
          </w:p>
        </w:tc>
        <w:tc>
          <w:tcPr>
            <w:tcW w:w="1134" w:type="dxa"/>
            <w:vAlign w:val="center"/>
          </w:tcPr>
          <w:p w14:paraId="77AFF2A2" w14:textId="77777777" w:rsidR="00DC1630" w:rsidRPr="004362AE" w:rsidRDefault="00DC1630" w:rsidP="00DC1630">
            <w:pPr>
              <w:widowControl/>
              <w:spacing w:line="0" w:lineRule="atLeast"/>
            </w:pPr>
            <w:r w:rsidRPr="004362AE">
              <w:t>7316003</w:t>
            </w:r>
          </w:p>
        </w:tc>
        <w:tc>
          <w:tcPr>
            <w:tcW w:w="1559" w:type="dxa"/>
            <w:vAlign w:val="center"/>
          </w:tcPr>
          <w:p w14:paraId="33FC1F99" w14:textId="77777777" w:rsidR="00DC1630" w:rsidRPr="004362AE" w:rsidRDefault="00DC1630" w:rsidP="00DC1630">
            <w:pPr>
              <w:widowControl/>
              <w:spacing w:line="0" w:lineRule="atLeast"/>
            </w:pPr>
            <w:r w:rsidRPr="004362AE">
              <w:t>視覺傳達設計系</w:t>
            </w:r>
          </w:p>
        </w:tc>
        <w:tc>
          <w:tcPr>
            <w:tcW w:w="709" w:type="dxa"/>
            <w:vAlign w:val="center"/>
          </w:tcPr>
          <w:p w14:paraId="6A54F60A" w14:textId="77777777" w:rsidR="00DC1630" w:rsidRPr="004362AE" w:rsidRDefault="00DC1630" w:rsidP="00DC1630">
            <w:pPr>
              <w:widowControl/>
              <w:spacing w:line="0" w:lineRule="atLeast"/>
              <w:jc w:val="center"/>
            </w:pPr>
            <w:r w:rsidRPr="004362AE">
              <w:t>1</w:t>
            </w:r>
          </w:p>
        </w:tc>
        <w:tc>
          <w:tcPr>
            <w:tcW w:w="4485" w:type="dxa"/>
            <w:vAlign w:val="center"/>
          </w:tcPr>
          <w:p w14:paraId="586FC615" w14:textId="77777777" w:rsidR="00DC1630" w:rsidRPr="004362AE" w:rsidRDefault="00DC1630" w:rsidP="00DC1630">
            <w:pPr>
              <w:widowControl/>
              <w:spacing w:line="0" w:lineRule="atLeast"/>
              <w:rPr>
                <w:sz w:val="22"/>
              </w:rPr>
            </w:pPr>
          </w:p>
        </w:tc>
      </w:tr>
      <w:tr w:rsidR="00DC1630" w:rsidRPr="004362AE" w14:paraId="54902178" w14:textId="77777777" w:rsidTr="00531C5E">
        <w:tc>
          <w:tcPr>
            <w:tcW w:w="1065" w:type="dxa"/>
            <w:vMerge w:val="restart"/>
            <w:vAlign w:val="center"/>
          </w:tcPr>
          <w:p w14:paraId="7FE9988E" w14:textId="77777777" w:rsidR="00DC1630" w:rsidRPr="004362AE" w:rsidRDefault="00DC1630" w:rsidP="00DC1630">
            <w:pPr>
              <w:widowControl/>
              <w:spacing w:line="0" w:lineRule="atLeast"/>
            </w:pPr>
            <w:r w:rsidRPr="004362AE">
              <w:t>元培醫事科技大學</w:t>
            </w:r>
          </w:p>
        </w:tc>
        <w:tc>
          <w:tcPr>
            <w:tcW w:w="1418" w:type="dxa"/>
            <w:vAlign w:val="center"/>
          </w:tcPr>
          <w:p w14:paraId="3F8E7081" w14:textId="77777777" w:rsidR="00DC1630" w:rsidRPr="004362AE" w:rsidRDefault="00DC1630" w:rsidP="00DC1630">
            <w:pPr>
              <w:widowControl/>
              <w:spacing w:line="0" w:lineRule="atLeast"/>
            </w:pPr>
            <w:r w:rsidRPr="004362AE">
              <w:t>商業與管理群</w:t>
            </w:r>
          </w:p>
        </w:tc>
        <w:tc>
          <w:tcPr>
            <w:tcW w:w="1134" w:type="dxa"/>
            <w:vAlign w:val="center"/>
          </w:tcPr>
          <w:p w14:paraId="567ED483" w14:textId="77777777" w:rsidR="00DC1630" w:rsidRPr="004362AE" w:rsidRDefault="00DC1630" w:rsidP="00DC1630">
            <w:pPr>
              <w:widowControl/>
              <w:spacing w:line="0" w:lineRule="atLeast"/>
            </w:pPr>
            <w:r w:rsidRPr="004362AE">
              <w:t>7310003</w:t>
            </w:r>
          </w:p>
        </w:tc>
        <w:tc>
          <w:tcPr>
            <w:tcW w:w="1559" w:type="dxa"/>
            <w:vAlign w:val="center"/>
          </w:tcPr>
          <w:p w14:paraId="5AAB82A6" w14:textId="77777777" w:rsidR="00DC1630" w:rsidRPr="004362AE" w:rsidRDefault="00DC1630" w:rsidP="00DC1630">
            <w:pPr>
              <w:widowControl/>
              <w:spacing w:line="0" w:lineRule="atLeast"/>
            </w:pPr>
            <w:r w:rsidRPr="004362AE">
              <w:t>醫務管理系</w:t>
            </w:r>
          </w:p>
        </w:tc>
        <w:tc>
          <w:tcPr>
            <w:tcW w:w="709" w:type="dxa"/>
            <w:vAlign w:val="center"/>
          </w:tcPr>
          <w:p w14:paraId="00C00B13" w14:textId="77777777" w:rsidR="00DC1630" w:rsidRPr="004362AE" w:rsidRDefault="00DC1630" w:rsidP="00DC1630">
            <w:pPr>
              <w:widowControl/>
              <w:spacing w:line="0" w:lineRule="atLeast"/>
              <w:jc w:val="center"/>
            </w:pPr>
            <w:r w:rsidRPr="004362AE">
              <w:t>1</w:t>
            </w:r>
          </w:p>
        </w:tc>
        <w:tc>
          <w:tcPr>
            <w:tcW w:w="4485" w:type="dxa"/>
            <w:vAlign w:val="center"/>
          </w:tcPr>
          <w:p w14:paraId="6275998A" w14:textId="77777777" w:rsidR="00DC1630" w:rsidRPr="004362AE" w:rsidRDefault="00DC1630" w:rsidP="00DC1630">
            <w:pPr>
              <w:widowControl/>
              <w:spacing w:line="0" w:lineRule="atLeast"/>
              <w:rPr>
                <w:sz w:val="22"/>
              </w:rPr>
            </w:pPr>
          </w:p>
        </w:tc>
      </w:tr>
      <w:tr w:rsidR="00DC1630" w:rsidRPr="004362AE" w14:paraId="4A93140D" w14:textId="77777777" w:rsidTr="00531C5E">
        <w:tc>
          <w:tcPr>
            <w:tcW w:w="1065" w:type="dxa"/>
            <w:vMerge/>
          </w:tcPr>
          <w:p w14:paraId="3860D1D6" w14:textId="77777777" w:rsidR="00DC1630" w:rsidRPr="004362AE" w:rsidRDefault="00DC1630" w:rsidP="00DC1630">
            <w:pPr>
              <w:widowControl/>
              <w:spacing w:line="0" w:lineRule="atLeast"/>
            </w:pPr>
          </w:p>
        </w:tc>
        <w:tc>
          <w:tcPr>
            <w:tcW w:w="1418" w:type="dxa"/>
            <w:vAlign w:val="center"/>
          </w:tcPr>
          <w:p w14:paraId="755EBF07" w14:textId="77777777" w:rsidR="00DC1630" w:rsidRPr="004362AE" w:rsidRDefault="00DC1630" w:rsidP="00DC1630">
            <w:pPr>
              <w:widowControl/>
              <w:spacing w:line="0" w:lineRule="atLeast"/>
            </w:pPr>
            <w:r w:rsidRPr="004362AE">
              <w:t>商業與管理群</w:t>
            </w:r>
          </w:p>
        </w:tc>
        <w:tc>
          <w:tcPr>
            <w:tcW w:w="1134" w:type="dxa"/>
            <w:vAlign w:val="center"/>
          </w:tcPr>
          <w:p w14:paraId="4ED369E6" w14:textId="77777777" w:rsidR="00DC1630" w:rsidRPr="004362AE" w:rsidRDefault="00DC1630" w:rsidP="00DC1630">
            <w:pPr>
              <w:widowControl/>
              <w:spacing w:line="0" w:lineRule="atLeast"/>
            </w:pPr>
            <w:r w:rsidRPr="004362AE">
              <w:t>7310015</w:t>
            </w:r>
          </w:p>
        </w:tc>
        <w:tc>
          <w:tcPr>
            <w:tcW w:w="1559" w:type="dxa"/>
            <w:vAlign w:val="center"/>
          </w:tcPr>
          <w:p w14:paraId="1F928E39" w14:textId="77777777" w:rsidR="00DC1630" w:rsidRPr="004362AE" w:rsidRDefault="00DC1630" w:rsidP="00DC1630">
            <w:pPr>
              <w:widowControl/>
              <w:spacing w:line="0" w:lineRule="atLeast"/>
            </w:pPr>
            <w:r w:rsidRPr="004362AE">
              <w:t>食品科學系</w:t>
            </w:r>
          </w:p>
        </w:tc>
        <w:tc>
          <w:tcPr>
            <w:tcW w:w="709" w:type="dxa"/>
            <w:vAlign w:val="center"/>
          </w:tcPr>
          <w:p w14:paraId="5466E93D" w14:textId="77777777" w:rsidR="00DC1630" w:rsidRPr="004362AE" w:rsidRDefault="00DC1630" w:rsidP="00DC1630">
            <w:pPr>
              <w:widowControl/>
              <w:spacing w:line="0" w:lineRule="atLeast"/>
              <w:jc w:val="center"/>
            </w:pPr>
            <w:r w:rsidRPr="004362AE">
              <w:t>1</w:t>
            </w:r>
          </w:p>
        </w:tc>
        <w:tc>
          <w:tcPr>
            <w:tcW w:w="4485" w:type="dxa"/>
            <w:vAlign w:val="center"/>
          </w:tcPr>
          <w:p w14:paraId="0B0E9C69" w14:textId="77777777" w:rsidR="00DC1630" w:rsidRPr="004362AE" w:rsidRDefault="00DC1630" w:rsidP="00DC1630">
            <w:pPr>
              <w:widowControl/>
              <w:spacing w:line="0" w:lineRule="atLeast"/>
              <w:rPr>
                <w:sz w:val="22"/>
              </w:rPr>
            </w:pPr>
          </w:p>
        </w:tc>
      </w:tr>
      <w:tr w:rsidR="00DC1630" w:rsidRPr="004362AE" w14:paraId="06D84938" w14:textId="77777777" w:rsidTr="00531C5E">
        <w:tc>
          <w:tcPr>
            <w:tcW w:w="1065" w:type="dxa"/>
            <w:vMerge/>
          </w:tcPr>
          <w:p w14:paraId="07752180" w14:textId="77777777" w:rsidR="00DC1630" w:rsidRPr="004362AE" w:rsidRDefault="00DC1630" w:rsidP="00DC1630">
            <w:pPr>
              <w:widowControl/>
              <w:spacing w:line="0" w:lineRule="atLeast"/>
            </w:pPr>
          </w:p>
        </w:tc>
        <w:tc>
          <w:tcPr>
            <w:tcW w:w="1418" w:type="dxa"/>
            <w:vAlign w:val="center"/>
          </w:tcPr>
          <w:p w14:paraId="3392D8C2" w14:textId="77777777" w:rsidR="00DC1630" w:rsidRPr="004362AE" w:rsidRDefault="00DC1630" w:rsidP="00DC1630">
            <w:pPr>
              <w:widowControl/>
              <w:spacing w:line="0" w:lineRule="atLeast"/>
            </w:pPr>
            <w:r w:rsidRPr="004362AE">
              <w:t>衛生與護理類</w:t>
            </w:r>
          </w:p>
        </w:tc>
        <w:tc>
          <w:tcPr>
            <w:tcW w:w="1134" w:type="dxa"/>
            <w:vAlign w:val="center"/>
          </w:tcPr>
          <w:p w14:paraId="2392593A" w14:textId="77777777" w:rsidR="00DC1630" w:rsidRPr="004362AE" w:rsidRDefault="00DC1630" w:rsidP="00DC1630">
            <w:pPr>
              <w:widowControl/>
              <w:spacing w:line="0" w:lineRule="atLeast"/>
            </w:pPr>
            <w:r w:rsidRPr="004362AE">
              <w:t>7311001</w:t>
            </w:r>
          </w:p>
        </w:tc>
        <w:tc>
          <w:tcPr>
            <w:tcW w:w="1559" w:type="dxa"/>
            <w:vAlign w:val="center"/>
          </w:tcPr>
          <w:p w14:paraId="4075DC3D" w14:textId="77777777" w:rsidR="00DC1630" w:rsidRPr="004362AE" w:rsidRDefault="00DC1630" w:rsidP="00DC1630">
            <w:pPr>
              <w:widowControl/>
              <w:spacing w:line="0" w:lineRule="atLeast"/>
            </w:pPr>
            <w:r w:rsidRPr="004362AE">
              <w:t>醫務管理系</w:t>
            </w:r>
          </w:p>
        </w:tc>
        <w:tc>
          <w:tcPr>
            <w:tcW w:w="709" w:type="dxa"/>
            <w:vAlign w:val="center"/>
          </w:tcPr>
          <w:p w14:paraId="048EE5A8" w14:textId="77777777" w:rsidR="00DC1630" w:rsidRPr="004362AE" w:rsidRDefault="00DC1630" w:rsidP="00DC1630">
            <w:pPr>
              <w:widowControl/>
              <w:spacing w:line="0" w:lineRule="atLeast"/>
              <w:jc w:val="center"/>
            </w:pPr>
            <w:r w:rsidRPr="004362AE">
              <w:t>1</w:t>
            </w:r>
          </w:p>
        </w:tc>
        <w:tc>
          <w:tcPr>
            <w:tcW w:w="4485" w:type="dxa"/>
            <w:vAlign w:val="center"/>
          </w:tcPr>
          <w:p w14:paraId="790D1B2B" w14:textId="77777777" w:rsidR="00DC1630" w:rsidRPr="004362AE" w:rsidRDefault="00DC1630" w:rsidP="00DC1630">
            <w:pPr>
              <w:widowControl/>
              <w:spacing w:line="0" w:lineRule="atLeast"/>
              <w:rPr>
                <w:sz w:val="22"/>
              </w:rPr>
            </w:pPr>
          </w:p>
        </w:tc>
      </w:tr>
      <w:tr w:rsidR="00DC1630" w:rsidRPr="004362AE" w14:paraId="2C21E321" w14:textId="77777777" w:rsidTr="009E2005">
        <w:trPr>
          <w:trHeight w:val="397"/>
        </w:trPr>
        <w:tc>
          <w:tcPr>
            <w:tcW w:w="1065" w:type="dxa"/>
            <w:vMerge/>
          </w:tcPr>
          <w:p w14:paraId="327DA1EA" w14:textId="77777777" w:rsidR="00DC1630" w:rsidRPr="004362AE" w:rsidRDefault="00DC1630" w:rsidP="00DC1630">
            <w:pPr>
              <w:widowControl/>
              <w:spacing w:line="0" w:lineRule="atLeast"/>
            </w:pPr>
          </w:p>
        </w:tc>
        <w:tc>
          <w:tcPr>
            <w:tcW w:w="1418" w:type="dxa"/>
            <w:vAlign w:val="center"/>
          </w:tcPr>
          <w:p w14:paraId="18B96D2B" w14:textId="77777777" w:rsidR="00DC1630" w:rsidRPr="004362AE" w:rsidRDefault="00DC1630" w:rsidP="00DC1630">
            <w:pPr>
              <w:widowControl/>
              <w:spacing w:line="0" w:lineRule="atLeast"/>
            </w:pPr>
            <w:r w:rsidRPr="004362AE">
              <w:t>食品群</w:t>
            </w:r>
          </w:p>
        </w:tc>
        <w:tc>
          <w:tcPr>
            <w:tcW w:w="1134" w:type="dxa"/>
            <w:vAlign w:val="center"/>
          </w:tcPr>
          <w:p w14:paraId="1C9DD853" w14:textId="77777777" w:rsidR="00DC1630" w:rsidRPr="004362AE" w:rsidRDefault="00DC1630" w:rsidP="00DC1630">
            <w:pPr>
              <w:widowControl/>
              <w:spacing w:line="0" w:lineRule="atLeast"/>
            </w:pPr>
            <w:r w:rsidRPr="004362AE">
              <w:t>7312002</w:t>
            </w:r>
          </w:p>
        </w:tc>
        <w:tc>
          <w:tcPr>
            <w:tcW w:w="1559" w:type="dxa"/>
            <w:vAlign w:val="center"/>
          </w:tcPr>
          <w:p w14:paraId="6E80A97D" w14:textId="77777777" w:rsidR="00DC1630" w:rsidRPr="004362AE" w:rsidRDefault="00DC1630" w:rsidP="00DC1630">
            <w:pPr>
              <w:widowControl/>
              <w:spacing w:line="0" w:lineRule="atLeast"/>
            </w:pPr>
            <w:r w:rsidRPr="004362AE">
              <w:t>食品科學系</w:t>
            </w:r>
          </w:p>
        </w:tc>
        <w:tc>
          <w:tcPr>
            <w:tcW w:w="709" w:type="dxa"/>
            <w:vAlign w:val="center"/>
          </w:tcPr>
          <w:p w14:paraId="58F3093C" w14:textId="77777777" w:rsidR="00DC1630" w:rsidRPr="004362AE" w:rsidRDefault="00DC1630" w:rsidP="00DC1630">
            <w:pPr>
              <w:widowControl/>
              <w:spacing w:line="0" w:lineRule="atLeast"/>
              <w:jc w:val="center"/>
            </w:pPr>
            <w:r w:rsidRPr="004362AE">
              <w:t>1</w:t>
            </w:r>
          </w:p>
        </w:tc>
        <w:tc>
          <w:tcPr>
            <w:tcW w:w="4485" w:type="dxa"/>
            <w:vAlign w:val="center"/>
          </w:tcPr>
          <w:p w14:paraId="7EB62121" w14:textId="77777777" w:rsidR="00DC1630" w:rsidRPr="004362AE" w:rsidRDefault="00DC1630" w:rsidP="00DC1630">
            <w:pPr>
              <w:widowControl/>
              <w:spacing w:line="0" w:lineRule="atLeast"/>
              <w:rPr>
                <w:sz w:val="22"/>
              </w:rPr>
            </w:pPr>
          </w:p>
        </w:tc>
      </w:tr>
      <w:tr w:rsidR="00DC1630" w:rsidRPr="004362AE" w14:paraId="2456AB1E" w14:textId="77777777" w:rsidTr="00531C5E">
        <w:tc>
          <w:tcPr>
            <w:tcW w:w="1065" w:type="dxa"/>
            <w:vMerge/>
          </w:tcPr>
          <w:p w14:paraId="2B133172" w14:textId="77777777" w:rsidR="00DC1630" w:rsidRPr="004362AE" w:rsidRDefault="00DC1630" w:rsidP="00DC1630">
            <w:pPr>
              <w:widowControl/>
              <w:spacing w:line="0" w:lineRule="atLeast"/>
            </w:pPr>
          </w:p>
        </w:tc>
        <w:tc>
          <w:tcPr>
            <w:tcW w:w="1418" w:type="dxa"/>
            <w:vAlign w:val="center"/>
          </w:tcPr>
          <w:p w14:paraId="1A5CAEB2" w14:textId="77777777" w:rsidR="00DC1630" w:rsidRPr="004362AE" w:rsidRDefault="00DC1630" w:rsidP="00DC1630">
            <w:pPr>
              <w:widowControl/>
              <w:spacing w:line="0" w:lineRule="atLeast"/>
            </w:pPr>
            <w:r w:rsidRPr="004362AE">
              <w:t>家政群幼保類</w:t>
            </w:r>
          </w:p>
        </w:tc>
        <w:tc>
          <w:tcPr>
            <w:tcW w:w="1134" w:type="dxa"/>
            <w:vAlign w:val="center"/>
          </w:tcPr>
          <w:p w14:paraId="70A692B1" w14:textId="77777777" w:rsidR="00DC1630" w:rsidRPr="004362AE" w:rsidRDefault="00DC1630" w:rsidP="00DC1630">
            <w:pPr>
              <w:widowControl/>
              <w:spacing w:line="0" w:lineRule="atLeast"/>
            </w:pPr>
            <w:r w:rsidRPr="004362AE">
              <w:t>7315001</w:t>
            </w:r>
          </w:p>
        </w:tc>
        <w:tc>
          <w:tcPr>
            <w:tcW w:w="1559" w:type="dxa"/>
            <w:vAlign w:val="center"/>
          </w:tcPr>
          <w:p w14:paraId="41567AB3" w14:textId="77777777" w:rsidR="00DC1630" w:rsidRPr="004362AE" w:rsidRDefault="00DC1630" w:rsidP="00DC1630">
            <w:pPr>
              <w:widowControl/>
              <w:spacing w:line="0" w:lineRule="atLeast"/>
            </w:pPr>
            <w:r w:rsidRPr="004362AE">
              <w:t>醫務管理系</w:t>
            </w:r>
          </w:p>
        </w:tc>
        <w:tc>
          <w:tcPr>
            <w:tcW w:w="709" w:type="dxa"/>
            <w:vAlign w:val="center"/>
          </w:tcPr>
          <w:p w14:paraId="2DADFC2C" w14:textId="77777777" w:rsidR="00DC1630" w:rsidRPr="004362AE" w:rsidRDefault="00DC1630" w:rsidP="00DC1630">
            <w:pPr>
              <w:widowControl/>
              <w:spacing w:line="0" w:lineRule="atLeast"/>
              <w:jc w:val="center"/>
            </w:pPr>
            <w:r w:rsidRPr="004362AE">
              <w:t>1</w:t>
            </w:r>
          </w:p>
        </w:tc>
        <w:tc>
          <w:tcPr>
            <w:tcW w:w="4485" w:type="dxa"/>
            <w:vAlign w:val="center"/>
          </w:tcPr>
          <w:p w14:paraId="06AFE0FB" w14:textId="77777777" w:rsidR="00DC1630" w:rsidRPr="004362AE" w:rsidRDefault="00DC1630" w:rsidP="00DC1630">
            <w:pPr>
              <w:widowControl/>
              <w:spacing w:line="0" w:lineRule="atLeast"/>
              <w:rPr>
                <w:sz w:val="22"/>
              </w:rPr>
            </w:pPr>
          </w:p>
        </w:tc>
      </w:tr>
      <w:tr w:rsidR="00DC1630" w:rsidRPr="004362AE" w14:paraId="4888ECF6" w14:textId="77777777" w:rsidTr="00531C5E">
        <w:tc>
          <w:tcPr>
            <w:tcW w:w="1065" w:type="dxa"/>
            <w:vMerge/>
          </w:tcPr>
          <w:p w14:paraId="2BEF5EA3" w14:textId="77777777" w:rsidR="00DC1630" w:rsidRPr="004362AE" w:rsidRDefault="00DC1630" w:rsidP="00DC1630">
            <w:pPr>
              <w:widowControl/>
              <w:spacing w:line="0" w:lineRule="atLeast"/>
            </w:pPr>
          </w:p>
        </w:tc>
        <w:tc>
          <w:tcPr>
            <w:tcW w:w="1418" w:type="dxa"/>
            <w:vAlign w:val="center"/>
          </w:tcPr>
          <w:p w14:paraId="190E6AA9" w14:textId="77777777" w:rsidR="00DC1630" w:rsidRPr="004362AE" w:rsidRDefault="00DC1630" w:rsidP="00DC1630">
            <w:pPr>
              <w:widowControl/>
              <w:spacing w:line="0" w:lineRule="atLeast"/>
            </w:pPr>
            <w:r w:rsidRPr="004362AE">
              <w:t>家政群生活應用類</w:t>
            </w:r>
          </w:p>
        </w:tc>
        <w:tc>
          <w:tcPr>
            <w:tcW w:w="1134" w:type="dxa"/>
            <w:vAlign w:val="center"/>
          </w:tcPr>
          <w:p w14:paraId="591E87E5" w14:textId="77777777" w:rsidR="00DC1630" w:rsidRPr="004362AE" w:rsidRDefault="00DC1630" w:rsidP="00DC1630">
            <w:pPr>
              <w:widowControl/>
              <w:spacing w:line="0" w:lineRule="atLeast"/>
            </w:pPr>
            <w:r w:rsidRPr="004362AE">
              <w:t>7316002</w:t>
            </w:r>
          </w:p>
        </w:tc>
        <w:tc>
          <w:tcPr>
            <w:tcW w:w="1559" w:type="dxa"/>
            <w:vAlign w:val="center"/>
          </w:tcPr>
          <w:p w14:paraId="0350465E" w14:textId="77777777" w:rsidR="00DC1630" w:rsidRPr="004362AE" w:rsidRDefault="00DC1630" w:rsidP="00DC1630">
            <w:pPr>
              <w:widowControl/>
              <w:spacing w:line="0" w:lineRule="atLeast"/>
            </w:pPr>
            <w:r w:rsidRPr="004362AE">
              <w:t>醫務管理系</w:t>
            </w:r>
          </w:p>
        </w:tc>
        <w:tc>
          <w:tcPr>
            <w:tcW w:w="709" w:type="dxa"/>
            <w:vAlign w:val="center"/>
          </w:tcPr>
          <w:p w14:paraId="39A84663" w14:textId="77777777" w:rsidR="00DC1630" w:rsidRPr="004362AE" w:rsidRDefault="00DC1630" w:rsidP="00DC1630">
            <w:pPr>
              <w:widowControl/>
              <w:spacing w:line="0" w:lineRule="atLeast"/>
              <w:jc w:val="center"/>
            </w:pPr>
            <w:r w:rsidRPr="004362AE">
              <w:t>1</w:t>
            </w:r>
          </w:p>
        </w:tc>
        <w:tc>
          <w:tcPr>
            <w:tcW w:w="4485" w:type="dxa"/>
            <w:vAlign w:val="center"/>
          </w:tcPr>
          <w:p w14:paraId="07A10D53" w14:textId="77777777" w:rsidR="00DC1630" w:rsidRPr="004362AE" w:rsidRDefault="00DC1630" w:rsidP="00DC1630">
            <w:pPr>
              <w:widowControl/>
              <w:spacing w:line="0" w:lineRule="atLeast"/>
              <w:rPr>
                <w:sz w:val="22"/>
              </w:rPr>
            </w:pPr>
          </w:p>
        </w:tc>
      </w:tr>
      <w:tr w:rsidR="00DC1630" w:rsidRPr="004362AE" w14:paraId="14B1D742" w14:textId="77777777" w:rsidTr="009E2005">
        <w:trPr>
          <w:trHeight w:val="397"/>
        </w:trPr>
        <w:tc>
          <w:tcPr>
            <w:tcW w:w="1065" w:type="dxa"/>
            <w:vMerge/>
          </w:tcPr>
          <w:p w14:paraId="47F781F8" w14:textId="77777777" w:rsidR="00DC1630" w:rsidRPr="004362AE" w:rsidRDefault="00DC1630" w:rsidP="00DC1630">
            <w:pPr>
              <w:widowControl/>
              <w:spacing w:line="0" w:lineRule="atLeast"/>
            </w:pPr>
          </w:p>
        </w:tc>
        <w:tc>
          <w:tcPr>
            <w:tcW w:w="1418" w:type="dxa"/>
            <w:vAlign w:val="center"/>
          </w:tcPr>
          <w:p w14:paraId="7D41D072" w14:textId="77777777" w:rsidR="00DC1630" w:rsidRPr="004362AE" w:rsidRDefault="00DC1630" w:rsidP="00DC1630">
            <w:pPr>
              <w:widowControl/>
              <w:spacing w:line="0" w:lineRule="atLeast"/>
            </w:pPr>
            <w:r w:rsidRPr="004362AE">
              <w:t>餐旅群</w:t>
            </w:r>
          </w:p>
        </w:tc>
        <w:tc>
          <w:tcPr>
            <w:tcW w:w="1134" w:type="dxa"/>
            <w:vAlign w:val="center"/>
          </w:tcPr>
          <w:p w14:paraId="60E69EF2" w14:textId="77777777" w:rsidR="00DC1630" w:rsidRPr="004362AE" w:rsidRDefault="00DC1630" w:rsidP="00DC1630">
            <w:pPr>
              <w:widowControl/>
              <w:spacing w:line="0" w:lineRule="atLeast"/>
            </w:pPr>
            <w:r w:rsidRPr="004362AE">
              <w:t>7321004</w:t>
            </w:r>
          </w:p>
        </w:tc>
        <w:tc>
          <w:tcPr>
            <w:tcW w:w="1559" w:type="dxa"/>
            <w:vAlign w:val="center"/>
          </w:tcPr>
          <w:p w14:paraId="0A6C9BBC" w14:textId="77777777" w:rsidR="00DC1630" w:rsidRPr="004362AE" w:rsidRDefault="00DC1630" w:rsidP="00DC1630">
            <w:pPr>
              <w:widowControl/>
              <w:spacing w:line="0" w:lineRule="atLeast"/>
            </w:pPr>
            <w:r w:rsidRPr="004362AE">
              <w:t>醫務管理系</w:t>
            </w:r>
          </w:p>
        </w:tc>
        <w:tc>
          <w:tcPr>
            <w:tcW w:w="709" w:type="dxa"/>
            <w:vAlign w:val="center"/>
          </w:tcPr>
          <w:p w14:paraId="039F2B68" w14:textId="77777777" w:rsidR="00DC1630" w:rsidRPr="004362AE" w:rsidRDefault="00DC1630" w:rsidP="00DC1630">
            <w:pPr>
              <w:widowControl/>
              <w:spacing w:line="0" w:lineRule="atLeast"/>
              <w:jc w:val="center"/>
            </w:pPr>
            <w:r w:rsidRPr="004362AE">
              <w:t>1</w:t>
            </w:r>
          </w:p>
        </w:tc>
        <w:tc>
          <w:tcPr>
            <w:tcW w:w="4485" w:type="dxa"/>
            <w:vAlign w:val="center"/>
          </w:tcPr>
          <w:p w14:paraId="0C50D96D" w14:textId="77777777" w:rsidR="00DC1630" w:rsidRPr="004362AE" w:rsidRDefault="00DC1630" w:rsidP="00DC1630">
            <w:pPr>
              <w:widowControl/>
              <w:spacing w:line="0" w:lineRule="atLeast"/>
              <w:rPr>
                <w:sz w:val="22"/>
              </w:rPr>
            </w:pPr>
          </w:p>
        </w:tc>
      </w:tr>
      <w:tr w:rsidR="00DC1630" w:rsidRPr="004362AE" w14:paraId="55FCC9F6" w14:textId="77777777" w:rsidTr="00531C5E">
        <w:trPr>
          <w:trHeight w:val="692"/>
        </w:trPr>
        <w:tc>
          <w:tcPr>
            <w:tcW w:w="1065" w:type="dxa"/>
            <w:vMerge/>
          </w:tcPr>
          <w:p w14:paraId="059BBC59" w14:textId="77777777" w:rsidR="00DC1630" w:rsidRPr="004362AE" w:rsidRDefault="00DC1630" w:rsidP="00DC1630">
            <w:pPr>
              <w:widowControl/>
              <w:spacing w:line="0" w:lineRule="atLeast"/>
            </w:pPr>
          </w:p>
        </w:tc>
        <w:tc>
          <w:tcPr>
            <w:tcW w:w="1418" w:type="dxa"/>
            <w:vAlign w:val="center"/>
          </w:tcPr>
          <w:p w14:paraId="42954CBE" w14:textId="77777777" w:rsidR="00DC1630" w:rsidRPr="004362AE" w:rsidRDefault="00DC1630" w:rsidP="00DC1630">
            <w:pPr>
              <w:widowControl/>
              <w:spacing w:line="0" w:lineRule="atLeast"/>
            </w:pPr>
            <w:r w:rsidRPr="004362AE">
              <w:t>餐旅群</w:t>
            </w:r>
          </w:p>
        </w:tc>
        <w:tc>
          <w:tcPr>
            <w:tcW w:w="1134" w:type="dxa"/>
            <w:vAlign w:val="center"/>
          </w:tcPr>
          <w:p w14:paraId="74ADE784" w14:textId="77777777" w:rsidR="00DC1630" w:rsidRPr="004362AE" w:rsidRDefault="00DC1630" w:rsidP="00DC1630">
            <w:pPr>
              <w:widowControl/>
              <w:spacing w:line="0" w:lineRule="atLeast"/>
            </w:pPr>
            <w:r w:rsidRPr="004362AE">
              <w:t>7321009</w:t>
            </w:r>
          </w:p>
        </w:tc>
        <w:tc>
          <w:tcPr>
            <w:tcW w:w="1559" w:type="dxa"/>
            <w:vAlign w:val="center"/>
          </w:tcPr>
          <w:p w14:paraId="4E97B2A1" w14:textId="77777777" w:rsidR="00DC1630" w:rsidRPr="004362AE" w:rsidRDefault="00DC1630" w:rsidP="00DC1630">
            <w:pPr>
              <w:widowControl/>
              <w:spacing w:line="0" w:lineRule="atLeast"/>
            </w:pPr>
            <w:r w:rsidRPr="004362AE">
              <w:t>食品科學系</w:t>
            </w:r>
          </w:p>
        </w:tc>
        <w:tc>
          <w:tcPr>
            <w:tcW w:w="709" w:type="dxa"/>
            <w:vAlign w:val="center"/>
          </w:tcPr>
          <w:p w14:paraId="2CACB81C" w14:textId="77777777" w:rsidR="00DC1630" w:rsidRPr="004362AE" w:rsidRDefault="00DC1630" w:rsidP="00DC1630">
            <w:pPr>
              <w:widowControl/>
              <w:spacing w:line="0" w:lineRule="atLeast"/>
              <w:jc w:val="center"/>
            </w:pPr>
            <w:r w:rsidRPr="004362AE">
              <w:t>1</w:t>
            </w:r>
          </w:p>
        </w:tc>
        <w:tc>
          <w:tcPr>
            <w:tcW w:w="4485" w:type="dxa"/>
            <w:vAlign w:val="center"/>
          </w:tcPr>
          <w:p w14:paraId="791FDA0B" w14:textId="77777777" w:rsidR="00DC1630" w:rsidRPr="004362AE" w:rsidRDefault="00DC1630" w:rsidP="00DC1630">
            <w:pPr>
              <w:widowControl/>
              <w:spacing w:line="0" w:lineRule="atLeast"/>
              <w:rPr>
                <w:sz w:val="22"/>
              </w:rPr>
            </w:pPr>
          </w:p>
        </w:tc>
      </w:tr>
      <w:tr w:rsidR="00DC1630" w:rsidRPr="004362AE" w14:paraId="7BA45F8E" w14:textId="77777777" w:rsidTr="00531C5E">
        <w:tc>
          <w:tcPr>
            <w:tcW w:w="1065" w:type="dxa"/>
            <w:vMerge w:val="restart"/>
            <w:vAlign w:val="center"/>
          </w:tcPr>
          <w:p w14:paraId="5DDCC6D8" w14:textId="77777777" w:rsidR="00DC1630" w:rsidRPr="004362AE" w:rsidRDefault="00DC1630" w:rsidP="00DC1630">
            <w:pPr>
              <w:widowControl/>
              <w:spacing w:line="0" w:lineRule="atLeast"/>
            </w:pPr>
            <w:r w:rsidRPr="004362AE">
              <w:lastRenderedPageBreak/>
              <w:t>景文科技大學</w:t>
            </w:r>
          </w:p>
        </w:tc>
        <w:tc>
          <w:tcPr>
            <w:tcW w:w="1418" w:type="dxa"/>
            <w:vAlign w:val="center"/>
          </w:tcPr>
          <w:p w14:paraId="79C53C8F" w14:textId="77777777" w:rsidR="00DC1630" w:rsidRPr="004362AE" w:rsidRDefault="00DC1630" w:rsidP="00DC1630">
            <w:pPr>
              <w:widowControl/>
              <w:spacing w:line="0" w:lineRule="atLeast"/>
            </w:pPr>
            <w:r w:rsidRPr="004362AE">
              <w:t>電機與電子群電機類</w:t>
            </w:r>
          </w:p>
        </w:tc>
        <w:tc>
          <w:tcPr>
            <w:tcW w:w="1134" w:type="dxa"/>
            <w:vAlign w:val="center"/>
          </w:tcPr>
          <w:p w14:paraId="1EB12FF7" w14:textId="77777777" w:rsidR="00DC1630" w:rsidRPr="004362AE" w:rsidRDefault="00DC1630" w:rsidP="00DC1630">
            <w:pPr>
              <w:widowControl/>
              <w:spacing w:line="0" w:lineRule="atLeast"/>
            </w:pPr>
            <w:r w:rsidRPr="004362AE">
              <w:t>7303002</w:t>
            </w:r>
          </w:p>
        </w:tc>
        <w:tc>
          <w:tcPr>
            <w:tcW w:w="1559" w:type="dxa"/>
            <w:vAlign w:val="center"/>
          </w:tcPr>
          <w:p w14:paraId="0E89CD82" w14:textId="77777777" w:rsidR="00DC1630" w:rsidRPr="004362AE" w:rsidRDefault="00DC1630" w:rsidP="00DC1630">
            <w:pPr>
              <w:widowControl/>
              <w:spacing w:line="0" w:lineRule="atLeast"/>
            </w:pPr>
            <w:r w:rsidRPr="004362AE">
              <w:t>資訊與通訊系</w:t>
            </w:r>
          </w:p>
        </w:tc>
        <w:tc>
          <w:tcPr>
            <w:tcW w:w="709" w:type="dxa"/>
            <w:vAlign w:val="center"/>
          </w:tcPr>
          <w:p w14:paraId="579D9F3C" w14:textId="77777777" w:rsidR="00DC1630" w:rsidRPr="004362AE" w:rsidRDefault="00DC1630" w:rsidP="00DC1630">
            <w:pPr>
              <w:widowControl/>
              <w:spacing w:line="0" w:lineRule="atLeast"/>
              <w:jc w:val="center"/>
            </w:pPr>
            <w:r w:rsidRPr="004362AE">
              <w:t>3</w:t>
            </w:r>
          </w:p>
        </w:tc>
        <w:tc>
          <w:tcPr>
            <w:tcW w:w="4485" w:type="dxa"/>
            <w:vMerge w:val="restart"/>
            <w:vAlign w:val="center"/>
          </w:tcPr>
          <w:p w14:paraId="54F2A4AD" w14:textId="77777777" w:rsidR="00DC1630" w:rsidRPr="004362AE" w:rsidRDefault="00DC1630" w:rsidP="00DC1630">
            <w:pPr>
              <w:widowControl/>
              <w:spacing w:line="0" w:lineRule="atLeast"/>
              <w:rPr>
                <w:sz w:val="22"/>
              </w:rPr>
            </w:pPr>
            <w:r w:rsidRPr="004362AE">
              <w:rPr>
                <w:sz w:val="22"/>
              </w:rPr>
              <w:t>本系部份實作課程、專題製作時學生須具備獨立操作儀器能力、個人安全維護能力、視覺色彩判定能力、繪圖設計、構想能力。</w:t>
            </w:r>
          </w:p>
        </w:tc>
      </w:tr>
      <w:tr w:rsidR="00DC1630" w:rsidRPr="004362AE" w14:paraId="78F9A3C5" w14:textId="77777777" w:rsidTr="00531C5E">
        <w:tc>
          <w:tcPr>
            <w:tcW w:w="1065" w:type="dxa"/>
            <w:vMerge/>
          </w:tcPr>
          <w:p w14:paraId="6BF2BB33" w14:textId="77777777" w:rsidR="00DC1630" w:rsidRPr="004362AE" w:rsidRDefault="00DC1630" w:rsidP="00DC1630">
            <w:pPr>
              <w:widowControl/>
              <w:spacing w:line="0" w:lineRule="atLeast"/>
            </w:pPr>
          </w:p>
        </w:tc>
        <w:tc>
          <w:tcPr>
            <w:tcW w:w="1418" w:type="dxa"/>
            <w:vAlign w:val="center"/>
          </w:tcPr>
          <w:p w14:paraId="5A049407" w14:textId="77777777" w:rsidR="00DC1630" w:rsidRPr="004362AE" w:rsidRDefault="00DC1630" w:rsidP="00DC1630">
            <w:pPr>
              <w:widowControl/>
              <w:spacing w:line="0" w:lineRule="atLeast"/>
            </w:pPr>
            <w:r w:rsidRPr="004362AE">
              <w:t>電機與電子群資電類</w:t>
            </w:r>
          </w:p>
        </w:tc>
        <w:tc>
          <w:tcPr>
            <w:tcW w:w="1134" w:type="dxa"/>
            <w:vAlign w:val="center"/>
          </w:tcPr>
          <w:p w14:paraId="7CAFBE29" w14:textId="77777777" w:rsidR="00DC1630" w:rsidRPr="004362AE" w:rsidRDefault="00DC1630" w:rsidP="00DC1630">
            <w:pPr>
              <w:widowControl/>
              <w:spacing w:line="0" w:lineRule="atLeast"/>
            </w:pPr>
            <w:r w:rsidRPr="004362AE">
              <w:t>7304004</w:t>
            </w:r>
          </w:p>
        </w:tc>
        <w:tc>
          <w:tcPr>
            <w:tcW w:w="1559" w:type="dxa"/>
            <w:vAlign w:val="center"/>
          </w:tcPr>
          <w:p w14:paraId="7D1F2121" w14:textId="77777777" w:rsidR="00DC1630" w:rsidRPr="004362AE" w:rsidRDefault="00DC1630" w:rsidP="00DC1630">
            <w:pPr>
              <w:widowControl/>
              <w:spacing w:line="0" w:lineRule="atLeast"/>
            </w:pPr>
            <w:r w:rsidRPr="004362AE">
              <w:t>資訊與通訊系</w:t>
            </w:r>
          </w:p>
        </w:tc>
        <w:tc>
          <w:tcPr>
            <w:tcW w:w="709" w:type="dxa"/>
            <w:vAlign w:val="center"/>
          </w:tcPr>
          <w:p w14:paraId="2E46E11B" w14:textId="77777777" w:rsidR="00DC1630" w:rsidRPr="004362AE" w:rsidRDefault="00DC1630" w:rsidP="00DC1630">
            <w:pPr>
              <w:widowControl/>
              <w:spacing w:line="0" w:lineRule="atLeast"/>
              <w:jc w:val="center"/>
            </w:pPr>
            <w:r w:rsidRPr="004362AE">
              <w:t>3</w:t>
            </w:r>
          </w:p>
        </w:tc>
        <w:tc>
          <w:tcPr>
            <w:tcW w:w="4485" w:type="dxa"/>
            <w:vMerge/>
            <w:vAlign w:val="center"/>
          </w:tcPr>
          <w:p w14:paraId="703694DC" w14:textId="77777777" w:rsidR="00DC1630" w:rsidRPr="004362AE" w:rsidRDefault="00DC1630" w:rsidP="00DC1630">
            <w:pPr>
              <w:widowControl/>
              <w:spacing w:line="0" w:lineRule="atLeast"/>
              <w:rPr>
                <w:sz w:val="22"/>
              </w:rPr>
            </w:pPr>
          </w:p>
        </w:tc>
      </w:tr>
      <w:tr w:rsidR="00DC1630" w:rsidRPr="004362AE" w14:paraId="7B23B73C" w14:textId="77777777" w:rsidTr="009E2005">
        <w:trPr>
          <w:trHeight w:val="340"/>
        </w:trPr>
        <w:tc>
          <w:tcPr>
            <w:tcW w:w="1065" w:type="dxa"/>
            <w:vMerge/>
          </w:tcPr>
          <w:p w14:paraId="1C0CB37B" w14:textId="77777777" w:rsidR="00DC1630" w:rsidRPr="004362AE" w:rsidRDefault="00DC1630" w:rsidP="00DC1630">
            <w:pPr>
              <w:widowControl/>
              <w:spacing w:line="0" w:lineRule="atLeast"/>
            </w:pPr>
          </w:p>
        </w:tc>
        <w:tc>
          <w:tcPr>
            <w:tcW w:w="1418" w:type="dxa"/>
            <w:vAlign w:val="center"/>
          </w:tcPr>
          <w:p w14:paraId="2E4E335A" w14:textId="77777777" w:rsidR="00DC1630" w:rsidRPr="004362AE" w:rsidRDefault="00DC1630" w:rsidP="00DC1630">
            <w:pPr>
              <w:widowControl/>
              <w:spacing w:line="0" w:lineRule="atLeast"/>
            </w:pPr>
            <w:r w:rsidRPr="004362AE">
              <w:t>設計群</w:t>
            </w:r>
          </w:p>
        </w:tc>
        <w:tc>
          <w:tcPr>
            <w:tcW w:w="1134" w:type="dxa"/>
            <w:vAlign w:val="center"/>
          </w:tcPr>
          <w:p w14:paraId="0914C9FB" w14:textId="77777777" w:rsidR="00DC1630" w:rsidRPr="004362AE" w:rsidRDefault="00DC1630" w:rsidP="00DC1630">
            <w:pPr>
              <w:widowControl/>
              <w:spacing w:line="0" w:lineRule="atLeast"/>
            </w:pPr>
            <w:r w:rsidRPr="004362AE">
              <w:t>7308005</w:t>
            </w:r>
          </w:p>
        </w:tc>
        <w:tc>
          <w:tcPr>
            <w:tcW w:w="1559" w:type="dxa"/>
            <w:vAlign w:val="center"/>
          </w:tcPr>
          <w:p w14:paraId="7D956431" w14:textId="77777777" w:rsidR="00DC1630" w:rsidRPr="004362AE" w:rsidRDefault="00DC1630" w:rsidP="00DC1630">
            <w:pPr>
              <w:widowControl/>
              <w:spacing w:line="0" w:lineRule="atLeast"/>
            </w:pPr>
            <w:r w:rsidRPr="004362AE">
              <w:t>資訊與通訊系</w:t>
            </w:r>
          </w:p>
        </w:tc>
        <w:tc>
          <w:tcPr>
            <w:tcW w:w="709" w:type="dxa"/>
            <w:vAlign w:val="center"/>
          </w:tcPr>
          <w:p w14:paraId="6731ACFA" w14:textId="77777777" w:rsidR="00DC1630" w:rsidRPr="004362AE" w:rsidRDefault="00DC1630" w:rsidP="00DC1630">
            <w:pPr>
              <w:widowControl/>
              <w:spacing w:line="0" w:lineRule="atLeast"/>
              <w:jc w:val="center"/>
            </w:pPr>
            <w:r w:rsidRPr="004362AE">
              <w:t>1</w:t>
            </w:r>
          </w:p>
        </w:tc>
        <w:tc>
          <w:tcPr>
            <w:tcW w:w="4485" w:type="dxa"/>
            <w:vMerge/>
            <w:vAlign w:val="center"/>
          </w:tcPr>
          <w:p w14:paraId="77C5D25A" w14:textId="77777777" w:rsidR="00DC1630" w:rsidRPr="004362AE" w:rsidRDefault="00DC1630" w:rsidP="00DC1630">
            <w:pPr>
              <w:widowControl/>
              <w:spacing w:line="0" w:lineRule="atLeast"/>
              <w:rPr>
                <w:sz w:val="22"/>
              </w:rPr>
            </w:pPr>
          </w:p>
        </w:tc>
      </w:tr>
      <w:tr w:rsidR="00DC1630" w:rsidRPr="004362AE" w14:paraId="3E040E8F" w14:textId="77777777" w:rsidTr="00531C5E">
        <w:tc>
          <w:tcPr>
            <w:tcW w:w="1065" w:type="dxa"/>
            <w:vMerge/>
          </w:tcPr>
          <w:p w14:paraId="24397268" w14:textId="77777777" w:rsidR="00DC1630" w:rsidRPr="004362AE" w:rsidRDefault="00DC1630" w:rsidP="00DC1630">
            <w:pPr>
              <w:widowControl/>
              <w:spacing w:line="0" w:lineRule="atLeast"/>
            </w:pPr>
          </w:p>
        </w:tc>
        <w:tc>
          <w:tcPr>
            <w:tcW w:w="1418" w:type="dxa"/>
            <w:vAlign w:val="center"/>
          </w:tcPr>
          <w:p w14:paraId="4AE6D221" w14:textId="77777777" w:rsidR="00DC1630" w:rsidRPr="004362AE" w:rsidRDefault="00DC1630" w:rsidP="00DC1630">
            <w:pPr>
              <w:widowControl/>
              <w:spacing w:line="0" w:lineRule="atLeast"/>
            </w:pPr>
            <w:r w:rsidRPr="004362AE">
              <w:t>設計群</w:t>
            </w:r>
          </w:p>
        </w:tc>
        <w:tc>
          <w:tcPr>
            <w:tcW w:w="1134" w:type="dxa"/>
            <w:vAlign w:val="center"/>
          </w:tcPr>
          <w:p w14:paraId="1418075F" w14:textId="77777777" w:rsidR="00DC1630" w:rsidRPr="004362AE" w:rsidRDefault="00DC1630" w:rsidP="00DC1630">
            <w:pPr>
              <w:widowControl/>
              <w:spacing w:line="0" w:lineRule="atLeast"/>
            </w:pPr>
            <w:r w:rsidRPr="004362AE">
              <w:t>7308006</w:t>
            </w:r>
          </w:p>
        </w:tc>
        <w:tc>
          <w:tcPr>
            <w:tcW w:w="1559" w:type="dxa"/>
            <w:vAlign w:val="center"/>
          </w:tcPr>
          <w:p w14:paraId="78DF70A5" w14:textId="77777777" w:rsidR="00DC1630" w:rsidRPr="004362AE" w:rsidRDefault="00DC1630" w:rsidP="00DC1630">
            <w:pPr>
              <w:widowControl/>
              <w:spacing w:line="0" w:lineRule="atLeast"/>
            </w:pPr>
            <w:r w:rsidRPr="004362AE">
              <w:t>視覺傳達設計系視覺設計組</w:t>
            </w:r>
          </w:p>
        </w:tc>
        <w:tc>
          <w:tcPr>
            <w:tcW w:w="709" w:type="dxa"/>
            <w:vAlign w:val="center"/>
          </w:tcPr>
          <w:p w14:paraId="2EF15F6E" w14:textId="77777777" w:rsidR="00DC1630" w:rsidRPr="004362AE" w:rsidRDefault="00DC1630" w:rsidP="00DC1630">
            <w:pPr>
              <w:widowControl/>
              <w:spacing w:line="0" w:lineRule="atLeast"/>
              <w:jc w:val="center"/>
            </w:pPr>
            <w:r w:rsidRPr="004362AE">
              <w:t>2</w:t>
            </w:r>
          </w:p>
        </w:tc>
        <w:tc>
          <w:tcPr>
            <w:tcW w:w="4485" w:type="dxa"/>
            <w:vMerge/>
            <w:vAlign w:val="center"/>
          </w:tcPr>
          <w:p w14:paraId="7CE6D19A" w14:textId="77777777" w:rsidR="00DC1630" w:rsidRPr="004362AE" w:rsidRDefault="00DC1630" w:rsidP="00DC1630">
            <w:pPr>
              <w:widowControl/>
              <w:spacing w:line="0" w:lineRule="atLeast"/>
              <w:rPr>
                <w:sz w:val="22"/>
              </w:rPr>
            </w:pPr>
          </w:p>
        </w:tc>
      </w:tr>
      <w:tr w:rsidR="00DC1630" w:rsidRPr="004362AE" w14:paraId="47BE6911" w14:textId="77777777" w:rsidTr="00531C5E">
        <w:tc>
          <w:tcPr>
            <w:tcW w:w="1065" w:type="dxa"/>
            <w:vMerge/>
          </w:tcPr>
          <w:p w14:paraId="3CAF697A" w14:textId="77777777" w:rsidR="00DC1630" w:rsidRPr="004362AE" w:rsidRDefault="00DC1630" w:rsidP="00DC1630">
            <w:pPr>
              <w:widowControl/>
              <w:spacing w:line="0" w:lineRule="atLeast"/>
            </w:pPr>
          </w:p>
        </w:tc>
        <w:tc>
          <w:tcPr>
            <w:tcW w:w="1418" w:type="dxa"/>
            <w:vAlign w:val="center"/>
          </w:tcPr>
          <w:p w14:paraId="306E4BE2" w14:textId="77777777" w:rsidR="00DC1630" w:rsidRPr="004362AE" w:rsidRDefault="00DC1630" w:rsidP="00DC1630">
            <w:pPr>
              <w:widowControl/>
              <w:spacing w:line="0" w:lineRule="atLeast"/>
            </w:pPr>
            <w:r w:rsidRPr="004362AE">
              <w:t>商業與管理群</w:t>
            </w:r>
          </w:p>
        </w:tc>
        <w:tc>
          <w:tcPr>
            <w:tcW w:w="1134" w:type="dxa"/>
            <w:vAlign w:val="center"/>
          </w:tcPr>
          <w:p w14:paraId="1261D96C" w14:textId="77777777" w:rsidR="00DC1630" w:rsidRPr="004362AE" w:rsidRDefault="00DC1630" w:rsidP="00DC1630">
            <w:pPr>
              <w:widowControl/>
              <w:spacing w:line="0" w:lineRule="atLeast"/>
            </w:pPr>
            <w:r w:rsidRPr="004362AE">
              <w:t>7310008</w:t>
            </w:r>
          </w:p>
        </w:tc>
        <w:tc>
          <w:tcPr>
            <w:tcW w:w="1559" w:type="dxa"/>
            <w:vAlign w:val="center"/>
          </w:tcPr>
          <w:p w14:paraId="4EDEC02D" w14:textId="77777777" w:rsidR="00DC1630" w:rsidRPr="004362AE" w:rsidRDefault="00DC1630" w:rsidP="00DC1630">
            <w:pPr>
              <w:widowControl/>
              <w:spacing w:line="0" w:lineRule="atLeast"/>
            </w:pPr>
            <w:r w:rsidRPr="004362AE">
              <w:t>資訊與通訊系</w:t>
            </w:r>
          </w:p>
        </w:tc>
        <w:tc>
          <w:tcPr>
            <w:tcW w:w="709" w:type="dxa"/>
            <w:vAlign w:val="center"/>
          </w:tcPr>
          <w:p w14:paraId="527F642D" w14:textId="77777777" w:rsidR="00DC1630" w:rsidRPr="004362AE" w:rsidRDefault="00DC1630" w:rsidP="00DC1630">
            <w:pPr>
              <w:widowControl/>
              <w:spacing w:line="0" w:lineRule="atLeast"/>
              <w:jc w:val="center"/>
            </w:pPr>
            <w:r w:rsidRPr="004362AE">
              <w:t>1</w:t>
            </w:r>
          </w:p>
        </w:tc>
        <w:tc>
          <w:tcPr>
            <w:tcW w:w="4485" w:type="dxa"/>
            <w:vMerge/>
            <w:vAlign w:val="center"/>
          </w:tcPr>
          <w:p w14:paraId="7C32E66A" w14:textId="77777777" w:rsidR="00DC1630" w:rsidRPr="004362AE" w:rsidRDefault="00DC1630" w:rsidP="00DC1630">
            <w:pPr>
              <w:widowControl/>
              <w:spacing w:line="0" w:lineRule="atLeast"/>
              <w:rPr>
                <w:sz w:val="22"/>
              </w:rPr>
            </w:pPr>
          </w:p>
        </w:tc>
      </w:tr>
      <w:tr w:rsidR="00DC1630" w:rsidRPr="004362AE" w14:paraId="1879C08A" w14:textId="77777777" w:rsidTr="00531C5E">
        <w:tc>
          <w:tcPr>
            <w:tcW w:w="1065" w:type="dxa"/>
            <w:vMerge/>
          </w:tcPr>
          <w:p w14:paraId="6ED1950D" w14:textId="77777777" w:rsidR="00DC1630" w:rsidRPr="004362AE" w:rsidRDefault="00DC1630" w:rsidP="00DC1630">
            <w:pPr>
              <w:widowControl/>
              <w:spacing w:line="0" w:lineRule="atLeast"/>
            </w:pPr>
          </w:p>
        </w:tc>
        <w:tc>
          <w:tcPr>
            <w:tcW w:w="1418" w:type="dxa"/>
            <w:vAlign w:val="center"/>
          </w:tcPr>
          <w:p w14:paraId="795018CB" w14:textId="77777777" w:rsidR="00DC1630" w:rsidRPr="004362AE" w:rsidRDefault="00DC1630" w:rsidP="00DC1630">
            <w:pPr>
              <w:widowControl/>
              <w:spacing w:line="0" w:lineRule="atLeast"/>
            </w:pPr>
            <w:r w:rsidRPr="004362AE">
              <w:t>外語群英語類</w:t>
            </w:r>
          </w:p>
        </w:tc>
        <w:tc>
          <w:tcPr>
            <w:tcW w:w="1134" w:type="dxa"/>
            <w:vAlign w:val="center"/>
          </w:tcPr>
          <w:p w14:paraId="10D4145E" w14:textId="77777777" w:rsidR="00DC1630" w:rsidRPr="004362AE" w:rsidRDefault="00DC1630" w:rsidP="00DC1630">
            <w:pPr>
              <w:widowControl/>
              <w:spacing w:line="0" w:lineRule="atLeast"/>
            </w:pPr>
            <w:r w:rsidRPr="004362AE">
              <w:t>7319001</w:t>
            </w:r>
          </w:p>
        </w:tc>
        <w:tc>
          <w:tcPr>
            <w:tcW w:w="1559" w:type="dxa"/>
            <w:vAlign w:val="center"/>
          </w:tcPr>
          <w:p w14:paraId="331E0DED" w14:textId="77777777" w:rsidR="00DC1630" w:rsidRPr="004362AE" w:rsidRDefault="00DC1630" w:rsidP="00DC1630">
            <w:pPr>
              <w:widowControl/>
              <w:spacing w:line="0" w:lineRule="atLeast"/>
            </w:pPr>
            <w:r w:rsidRPr="004362AE">
              <w:t>資訊與通訊系</w:t>
            </w:r>
          </w:p>
        </w:tc>
        <w:tc>
          <w:tcPr>
            <w:tcW w:w="709" w:type="dxa"/>
            <w:vAlign w:val="center"/>
          </w:tcPr>
          <w:p w14:paraId="23090448" w14:textId="77777777" w:rsidR="00DC1630" w:rsidRPr="004362AE" w:rsidRDefault="00DC1630" w:rsidP="00DC1630">
            <w:pPr>
              <w:widowControl/>
              <w:spacing w:line="0" w:lineRule="atLeast"/>
              <w:jc w:val="center"/>
            </w:pPr>
            <w:r w:rsidRPr="004362AE">
              <w:t>1</w:t>
            </w:r>
          </w:p>
        </w:tc>
        <w:tc>
          <w:tcPr>
            <w:tcW w:w="4485" w:type="dxa"/>
            <w:vMerge/>
            <w:vAlign w:val="center"/>
          </w:tcPr>
          <w:p w14:paraId="2BF60710" w14:textId="77777777" w:rsidR="00DC1630" w:rsidRPr="004362AE" w:rsidRDefault="00DC1630" w:rsidP="00DC1630">
            <w:pPr>
              <w:widowControl/>
              <w:spacing w:line="0" w:lineRule="atLeast"/>
              <w:rPr>
                <w:sz w:val="22"/>
              </w:rPr>
            </w:pPr>
          </w:p>
        </w:tc>
      </w:tr>
      <w:tr w:rsidR="00DC1630" w:rsidRPr="004362AE" w14:paraId="6EB6056E" w14:textId="77777777" w:rsidTr="00531C5E">
        <w:tc>
          <w:tcPr>
            <w:tcW w:w="1065" w:type="dxa"/>
            <w:vMerge/>
          </w:tcPr>
          <w:p w14:paraId="11DC2BCD" w14:textId="77777777" w:rsidR="00DC1630" w:rsidRPr="004362AE" w:rsidRDefault="00DC1630" w:rsidP="00DC1630">
            <w:pPr>
              <w:widowControl/>
              <w:spacing w:line="0" w:lineRule="atLeast"/>
            </w:pPr>
          </w:p>
        </w:tc>
        <w:tc>
          <w:tcPr>
            <w:tcW w:w="1418" w:type="dxa"/>
            <w:vAlign w:val="center"/>
          </w:tcPr>
          <w:p w14:paraId="46891DC1" w14:textId="77777777" w:rsidR="00DC1630" w:rsidRPr="004362AE" w:rsidRDefault="00DC1630" w:rsidP="00DC1630">
            <w:pPr>
              <w:widowControl/>
              <w:spacing w:line="0" w:lineRule="atLeast"/>
            </w:pPr>
            <w:r w:rsidRPr="004362AE">
              <w:t>外語群日語類</w:t>
            </w:r>
          </w:p>
        </w:tc>
        <w:tc>
          <w:tcPr>
            <w:tcW w:w="1134" w:type="dxa"/>
            <w:vAlign w:val="center"/>
          </w:tcPr>
          <w:p w14:paraId="15475D7E" w14:textId="77777777" w:rsidR="00DC1630" w:rsidRPr="004362AE" w:rsidRDefault="00DC1630" w:rsidP="00DC1630">
            <w:pPr>
              <w:widowControl/>
              <w:spacing w:line="0" w:lineRule="atLeast"/>
            </w:pPr>
            <w:r w:rsidRPr="004362AE">
              <w:t>7320001</w:t>
            </w:r>
          </w:p>
        </w:tc>
        <w:tc>
          <w:tcPr>
            <w:tcW w:w="1559" w:type="dxa"/>
            <w:vAlign w:val="center"/>
          </w:tcPr>
          <w:p w14:paraId="6DDA5F39" w14:textId="77777777" w:rsidR="00DC1630" w:rsidRPr="004362AE" w:rsidRDefault="00DC1630" w:rsidP="00DC1630">
            <w:pPr>
              <w:widowControl/>
              <w:spacing w:line="0" w:lineRule="atLeast"/>
            </w:pPr>
            <w:r w:rsidRPr="004362AE">
              <w:t>資訊與通訊系</w:t>
            </w:r>
          </w:p>
        </w:tc>
        <w:tc>
          <w:tcPr>
            <w:tcW w:w="709" w:type="dxa"/>
            <w:vAlign w:val="center"/>
          </w:tcPr>
          <w:p w14:paraId="6D83ED3D" w14:textId="77777777" w:rsidR="00DC1630" w:rsidRPr="004362AE" w:rsidRDefault="00DC1630" w:rsidP="00DC1630">
            <w:pPr>
              <w:widowControl/>
              <w:spacing w:line="0" w:lineRule="atLeast"/>
              <w:jc w:val="center"/>
            </w:pPr>
            <w:r w:rsidRPr="004362AE">
              <w:t>1</w:t>
            </w:r>
          </w:p>
        </w:tc>
        <w:tc>
          <w:tcPr>
            <w:tcW w:w="4485" w:type="dxa"/>
            <w:vMerge/>
            <w:vAlign w:val="center"/>
          </w:tcPr>
          <w:p w14:paraId="79312DC6" w14:textId="77777777" w:rsidR="00DC1630" w:rsidRPr="004362AE" w:rsidRDefault="00DC1630" w:rsidP="00DC1630">
            <w:pPr>
              <w:widowControl/>
              <w:spacing w:line="0" w:lineRule="atLeast"/>
              <w:rPr>
                <w:sz w:val="22"/>
              </w:rPr>
            </w:pPr>
          </w:p>
        </w:tc>
      </w:tr>
      <w:tr w:rsidR="00DC1630" w:rsidRPr="004362AE" w14:paraId="10A04640" w14:textId="77777777" w:rsidTr="00531C5E">
        <w:tc>
          <w:tcPr>
            <w:tcW w:w="1065" w:type="dxa"/>
            <w:vMerge/>
          </w:tcPr>
          <w:p w14:paraId="57FB3A94" w14:textId="77777777" w:rsidR="00DC1630" w:rsidRPr="004362AE" w:rsidRDefault="00DC1630" w:rsidP="00DC1630">
            <w:pPr>
              <w:widowControl/>
              <w:spacing w:line="0" w:lineRule="atLeast"/>
            </w:pPr>
          </w:p>
        </w:tc>
        <w:tc>
          <w:tcPr>
            <w:tcW w:w="1418" w:type="dxa"/>
            <w:vAlign w:val="center"/>
          </w:tcPr>
          <w:p w14:paraId="5C033613" w14:textId="77777777" w:rsidR="00DC1630" w:rsidRPr="004362AE" w:rsidRDefault="00DC1630" w:rsidP="00DC1630">
            <w:pPr>
              <w:widowControl/>
              <w:spacing w:line="0" w:lineRule="atLeast"/>
            </w:pPr>
            <w:r w:rsidRPr="004362AE">
              <w:t>餐旅群</w:t>
            </w:r>
          </w:p>
        </w:tc>
        <w:tc>
          <w:tcPr>
            <w:tcW w:w="1134" w:type="dxa"/>
            <w:vAlign w:val="center"/>
          </w:tcPr>
          <w:p w14:paraId="023E6FD7" w14:textId="77777777" w:rsidR="00DC1630" w:rsidRPr="004362AE" w:rsidRDefault="00DC1630" w:rsidP="00DC1630">
            <w:pPr>
              <w:widowControl/>
              <w:spacing w:line="0" w:lineRule="atLeast"/>
            </w:pPr>
            <w:r w:rsidRPr="004362AE">
              <w:t>7321007</w:t>
            </w:r>
          </w:p>
        </w:tc>
        <w:tc>
          <w:tcPr>
            <w:tcW w:w="1559" w:type="dxa"/>
            <w:vAlign w:val="center"/>
          </w:tcPr>
          <w:p w14:paraId="30554507" w14:textId="77777777" w:rsidR="00DC1630" w:rsidRPr="004362AE" w:rsidRDefault="00DC1630" w:rsidP="00DC1630">
            <w:pPr>
              <w:widowControl/>
              <w:spacing w:line="0" w:lineRule="atLeast"/>
            </w:pPr>
            <w:r w:rsidRPr="004362AE">
              <w:t>資訊與通訊系</w:t>
            </w:r>
          </w:p>
        </w:tc>
        <w:tc>
          <w:tcPr>
            <w:tcW w:w="709" w:type="dxa"/>
            <w:vAlign w:val="center"/>
          </w:tcPr>
          <w:p w14:paraId="5245E0AE" w14:textId="77777777" w:rsidR="00DC1630" w:rsidRPr="004362AE" w:rsidRDefault="00DC1630" w:rsidP="00DC1630">
            <w:pPr>
              <w:widowControl/>
              <w:spacing w:line="0" w:lineRule="atLeast"/>
              <w:jc w:val="center"/>
            </w:pPr>
            <w:r w:rsidRPr="004362AE">
              <w:t>1</w:t>
            </w:r>
          </w:p>
        </w:tc>
        <w:tc>
          <w:tcPr>
            <w:tcW w:w="4485" w:type="dxa"/>
            <w:vMerge/>
            <w:vAlign w:val="center"/>
          </w:tcPr>
          <w:p w14:paraId="5DC95A76" w14:textId="77777777" w:rsidR="00DC1630" w:rsidRPr="004362AE" w:rsidRDefault="00DC1630" w:rsidP="00DC1630">
            <w:pPr>
              <w:widowControl/>
              <w:spacing w:line="0" w:lineRule="atLeast"/>
              <w:rPr>
                <w:sz w:val="22"/>
              </w:rPr>
            </w:pPr>
          </w:p>
        </w:tc>
      </w:tr>
      <w:tr w:rsidR="00DC1630" w:rsidRPr="004362AE" w14:paraId="2EC1B6C8" w14:textId="77777777" w:rsidTr="00531C5E">
        <w:tc>
          <w:tcPr>
            <w:tcW w:w="1065" w:type="dxa"/>
            <w:vMerge/>
          </w:tcPr>
          <w:p w14:paraId="6FB3AF82" w14:textId="77777777" w:rsidR="00DC1630" w:rsidRPr="004362AE" w:rsidRDefault="00DC1630" w:rsidP="00DC1630">
            <w:pPr>
              <w:widowControl/>
              <w:spacing w:line="0" w:lineRule="atLeast"/>
            </w:pPr>
          </w:p>
        </w:tc>
        <w:tc>
          <w:tcPr>
            <w:tcW w:w="1418" w:type="dxa"/>
            <w:vAlign w:val="center"/>
          </w:tcPr>
          <w:p w14:paraId="5B60F926" w14:textId="77777777" w:rsidR="00DC1630" w:rsidRPr="004362AE" w:rsidRDefault="00DC1630" w:rsidP="00DC1630">
            <w:pPr>
              <w:widowControl/>
              <w:spacing w:line="0" w:lineRule="atLeast"/>
            </w:pPr>
            <w:r w:rsidRPr="004362AE">
              <w:t>藝術群影視類</w:t>
            </w:r>
          </w:p>
        </w:tc>
        <w:tc>
          <w:tcPr>
            <w:tcW w:w="1134" w:type="dxa"/>
            <w:vAlign w:val="center"/>
          </w:tcPr>
          <w:p w14:paraId="32430870" w14:textId="77777777" w:rsidR="00DC1630" w:rsidRPr="004362AE" w:rsidRDefault="00DC1630" w:rsidP="00DC1630">
            <w:pPr>
              <w:widowControl/>
              <w:spacing w:line="0" w:lineRule="atLeast"/>
            </w:pPr>
            <w:r w:rsidRPr="004362AE">
              <w:t>7324001</w:t>
            </w:r>
          </w:p>
        </w:tc>
        <w:tc>
          <w:tcPr>
            <w:tcW w:w="1559" w:type="dxa"/>
            <w:vAlign w:val="center"/>
          </w:tcPr>
          <w:p w14:paraId="50A77E2A" w14:textId="77777777" w:rsidR="00DC1630" w:rsidRPr="004362AE" w:rsidRDefault="00DC1630" w:rsidP="00DC1630">
            <w:pPr>
              <w:widowControl/>
              <w:spacing w:line="0" w:lineRule="atLeast"/>
            </w:pPr>
            <w:r w:rsidRPr="004362AE">
              <w:t>資訊與通訊系</w:t>
            </w:r>
          </w:p>
        </w:tc>
        <w:tc>
          <w:tcPr>
            <w:tcW w:w="709" w:type="dxa"/>
            <w:vAlign w:val="center"/>
          </w:tcPr>
          <w:p w14:paraId="449FE40E" w14:textId="77777777" w:rsidR="00DC1630" w:rsidRPr="004362AE" w:rsidRDefault="00DC1630" w:rsidP="00DC1630">
            <w:pPr>
              <w:widowControl/>
              <w:spacing w:line="0" w:lineRule="atLeast"/>
              <w:jc w:val="center"/>
            </w:pPr>
            <w:r w:rsidRPr="004362AE">
              <w:t>1</w:t>
            </w:r>
          </w:p>
        </w:tc>
        <w:tc>
          <w:tcPr>
            <w:tcW w:w="4485" w:type="dxa"/>
            <w:vMerge/>
            <w:vAlign w:val="center"/>
          </w:tcPr>
          <w:p w14:paraId="44FCBBE9" w14:textId="77777777" w:rsidR="00DC1630" w:rsidRPr="004362AE" w:rsidRDefault="00DC1630" w:rsidP="00DC1630">
            <w:pPr>
              <w:widowControl/>
              <w:spacing w:line="0" w:lineRule="atLeast"/>
              <w:rPr>
                <w:sz w:val="22"/>
              </w:rPr>
            </w:pPr>
          </w:p>
        </w:tc>
      </w:tr>
      <w:tr w:rsidR="00DC1630" w:rsidRPr="004362AE" w14:paraId="76E8E331" w14:textId="77777777" w:rsidTr="00531C5E">
        <w:tc>
          <w:tcPr>
            <w:tcW w:w="1065" w:type="dxa"/>
            <w:vMerge/>
          </w:tcPr>
          <w:p w14:paraId="588DE807" w14:textId="77777777" w:rsidR="00DC1630" w:rsidRPr="004362AE" w:rsidRDefault="00DC1630" w:rsidP="00DC1630">
            <w:pPr>
              <w:widowControl/>
              <w:spacing w:line="0" w:lineRule="atLeast"/>
            </w:pPr>
          </w:p>
        </w:tc>
        <w:tc>
          <w:tcPr>
            <w:tcW w:w="1418" w:type="dxa"/>
            <w:vAlign w:val="center"/>
          </w:tcPr>
          <w:p w14:paraId="570B386C" w14:textId="77777777" w:rsidR="00DC1630" w:rsidRPr="004362AE" w:rsidRDefault="00DC1630" w:rsidP="00DC1630">
            <w:pPr>
              <w:widowControl/>
              <w:spacing w:line="0" w:lineRule="atLeast"/>
            </w:pPr>
            <w:r w:rsidRPr="004362AE">
              <w:t>設計群</w:t>
            </w:r>
          </w:p>
        </w:tc>
        <w:tc>
          <w:tcPr>
            <w:tcW w:w="1134" w:type="dxa"/>
            <w:vAlign w:val="center"/>
          </w:tcPr>
          <w:p w14:paraId="648065F1" w14:textId="77777777" w:rsidR="00DC1630" w:rsidRPr="004362AE" w:rsidRDefault="00DC1630" w:rsidP="00DC1630">
            <w:pPr>
              <w:widowControl/>
              <w:spacing w:line="0" w:lineRule="atLeast"/>
            </w:pPr>
            <w:r w:rsidRPr="004362AE">
              <w:t>7308003</w:t>
            </w:r>
          </w:p>
        </w:tc>
        <w:tc>
          <w:tcPr>
            <w:tcW w:w="1559" w:type="dxa"/>
            <w:vAlign w:val="center"/>
          </w:tcPr>
          <w:p w14:paraId="2CD3BF2B" w14:textId="77777777" w:rsidR="00DC1630" w:rsidRPr="004362AE" w:rsidRDefault="00DC1630" w:rsidP="00DC1630">
            <w:pPr>
              <w:widowControl/>
              <w:spacing w:line="0" w:lineRule="atLeast"/>
            </w:pPr>
            <w:r w:rsidRPr="004362AE">
              <w:t>行銷與流通管理系</w:t>
            </w:r>
          </w:p>
        </w:tc>
        <w:tc>
          <w:tcPr>
            <w:tcW w:w="709" w:type="dxa"/>
            <w:vAlign w:val="center"/>
          </w:tcPr>
          <w:p w14:paraId="5259AEAF" w14:textId="77777777" w:rsidR="00DC1630" w:rsidRPr="004362AE" w:rsidRDefault="00DC1630" w:rsidP="00DC1630">
            <w:pPr>
              <w:widowControl/>
              <w:spacing w:line="0" w:lineRule="atLeast"/>
              <w:jc w:val="center"/>
            </w:pPr>
            <w:r w:rsidRPr="004362AE">
              <w:t>1</w:t>
            </w:r>
          </w:p>
        </w:tc>
        <w:tc>
          <w:tcPr>
            <w:tcW w:w="4485" w:type="dxa"/>
            <w:vAlign w:val="center"/>
          </w:tcPr>
          <w:p w14:paraId="558F5626" w14:textId="77777777" w:rsidR="00DC1630" w:rsidRPr="004362AE" w:rsidRDefault="00DC1630" w:rsidP="00DC1630">
            <w:pPr>
              <w:widowControl/>
              <w:spacing w:line="0" w:lineRule="atLeast"/>
              <w:rPr>
                <w:sz w:val="22"/>
              </w:rPr>
            </w:pPr>
          </w:p>
        </w:tc>
      </w:tr>
      <w:tr w:rsidR="00DC1630" w:rsidRPr="004362AE" w14:paraId="750A3C9F" w14:textId="77777777" w:rsidTr="00531C5E">
        <w:tc>
          <w:tcPr>
            <w:tcW w:w="1065" w:type="dxa"/>
            <w:vMerge/>
          </w:tcPr>
          <w:p w14:paraId="5F60C483" w14:textId="77777777" w:rsidR="00DC1630" w:rsidRPr="004362AE" w:rsidRDefault="00DC1630" w:rsidP="00DC1630">
            <w:pPr>
              <w:widowControl/>
              <w:spacing w:line="0" w:lineRule="atLeast"/>
            </w:pPr>
          </w:p>
        </w:tc>
        <w:tc>
          <w:tcPr>
            <w:tcW w:w="1418" w:type="dxa"/>
            <w:vAlign w:val="center"/>
          </w:tcPr>
          <w:p w14:paraId="1E5FBD38" w14:textId="77777777" w:rsidR="00DC1630" w:rsidRPr="004362AE" w:rsidRDefault="00DC1630" w:rsidP="00DC1630">
            <w:pPr>
              <w:widowControl/>
              <w:spacing w:line="0" w:lineRule="atLeast"/>
            </w:pPr>
            <w:r w:rsidRPr="004362AE">
              <w:t>商業與管理群</w:t>
            </w:r>
          </w:p>
        </w:tc>
        <w:tc>
          <w:tcPr>
            <w:tcW w:w="1134" w:type="dxa"/>
            <w:vAlign w:val="center"/>
          </w:tcPr>
          <w:p w14:paraId="59EAC8D6" w14:textId="77777777" w:rsidR="00DC1630" w:rsidRPr="004362AE" w:rsidRDefault="00DC1630" w:rsidP="00DC1630">
            <w:pPr>
              <w:widowControl/>
              <w:spacing w:line="0" w:lineRule="atLeast"/>
            </w:pPr>
            <w:r w:rsidRPr="004362AE">
              <w:t>7310006</w:t>
            </w:r>
          </w:p>
        </w:tc>
        <w:tc>
          <w:tcPr>
            <w:tcW w:w="1559" w:type="dxa"/>
            <w:vAlign w:val="center"/>
          </w:tcPr>
          <w:p w14:paraId="1F279C20" w14:textId="77777777" w:rsidR="00DC1630" w:rsidRPr="004362AE" w:rsidRDefault="00DC1630" w:rsidP="00DC1630">
            <w:pPr>
              <w:widowControl/>
              <w:spacing w:line="0" w:lineRule="atLeast"/>
            </w:pPr>
            <w:r w:rsidRPr="004362AE">
              <w:t>企業管理系</w:t>
            </w:r>
          </w:p>
        </w:tc>
        <w:tc>
          <w:tcPr>
            <w:tcW w:w="709" w:type="dxa"/>
            <w:vAlign w:val="center"/>
          </w:tcPr>
          <w:p w14:paraId="4D9D3E0F" w14:textId="77777777" w:rsidR="00DC1630" w:rsidRPr="004362AE" w:rsidRDefault="00DC1630" w:rsidP="00DC1630">
            <w:pPr>
              <w:widowControl/>
              <w:spacing w:line="0" w:lineRule="atLeast"/>
              <w:jc w:val="center"/>
            </w:pPr>
            <w:r w:rsidRPr="004362AE">
              <w:t>2</w:t>
            </w:r>
          </w:p>
        </w:tc>
        <w:tc>
          <w:tcPr>
            <w:tcW w:w="4485" w:type="dxa"/>
            <w:vAlign w:val="center"/>
          </w:tcPr>
          <w:p w14:paraId="24629566" w14:textId="77777777" w:rsidR="00DC1630" w:rsidRPr="004362AE" w:rsidRDefault="00DC1630" w:rsidP="00DC1630">
            <w:pPr>
              <w:widowControl/>
              <w:spacing w:line="0" w:lineRule="atLeast"/>
              <w:rPr>
                <w:sz w:val="22"/>
              </w:rPr>
            </w:pPr>
          </w:p>
        </w:tc>
      </w:tr>
      <w:tr w:rsidR="00DC1630" w:rsidRPr="004362AE" w14:paraId="15B1278F" w14:textId="77777777" w:rsidTr="00531C5E">
        <w:tc>
          <w:tcPr>
            <w:tcW w:w="1065" w:type="dxa"/>
            <w:vMerge/>
          </w:tcPr>
          <w:p w14:paraId="24C4A669" w14:textId="77777777" w:rsidR="00DC1630" w:rsidRPr="004362AE" w:rsidRDefault="00DC1630" w:rsidP="00DC1630">
            <w:pPr>
              <w:widowControl/>
              <w:spacing w:line="0" w:lineRule="atLeast"/>
            </w:pPr>
          </w:p>
        </w:tc>
        <w:tc>
          <w:tcPr>
            <w:tcW w:w="1418" w:type="dxa"/>
            <w:vAlign w:val="center"/>
          </w:tcPr>
          <w:p w14:paraId="2730CD5B" w14:textId="77777777" w:rsidR="00DC1630" w:rsidRPr="004362AE" w:rsidRDefault="00DC1630" w:rsidP="00DC1630">
            <w:pPr>
              <w:widowControl/>
              <w:spacing w:line="0" w:lineRule="atLeast"/>
            </w:pPr>
            <w:r w:rsidRPr="004362AE">
              <w:t>商業與管理群</w:t>
            </w:r>
          </w:p>
        </w:tc>
        <w:tc>
          <w:tcPr>
            <w:tcW w:w="1134" w:type="dxa"/>
            <w:vAlign w:val="center"/>
          </w:tcPr>
          <w:p w14:paraId="1642F347" w14:textId="77777777" w:rsidR="00DC1630" w:rsidRPr="004362AE" w:rsidRDefault="00DC1630" w:rsidP="00DC1630">
            <w:pPr>
              <w:widowControl/>
              <w:spacing w:line="0" w:lineRule="atLeast"/>
            </w:pPr>
            <w:r w:rsidRPr="004362AE">
              <w:t>7310007</w:t>
            </w:r>
          </w:p>
        </w:tc>
        <w:tc>
          <w:tcPr>
            <w:tcW w:w="1559" w:type="dxa"/>
            <w:vAlign w:val="center"/>
          </w:tcPr>
          <w:p w14:paraId="217BAEC1" w14:textId="77777777" w:rsidR="00DC1630" w:rsidRPr="004362AE" w:rsidRDefault="00DC1630" w:rsidP="00DC1630">
            <w:pPr>
              <w:widowControl/>
              <w:spacing w:line="0" w:lineRule="atLeast"/>
            </w:pPr>
            <w:r w:rsidRPr="004362AE">
              <w:t>行銷與流通管理系</w:t>
            </w:r>
          </w:p>
        </w:tc>
        <w:tc>
          <w:tcPr>
            <w:tcW w:w="709" w:type="dxa"/>
            <w:vAlign w:val="center"/>
          </w:tcPr>
          <w:p w14:paraId="20EBF24A" w14:textId="77777777" w:rsidR="00DC1630" w:rsidRPr="004362AE" w:rsidRDefault="00DC1630" w:rsidP="00DC1630">
            <w:pPr>
              <w:widowControl/>
              <w:spacing w:line="0" w:lineRule="atLeast"/>
              <w:jc w:val="center"/>
            </w:pPr>
            <w:r w:rsidRPr="004362AE">
              <w:t>1</w:t>
            </w:r>
          </w:p>
        </w:tc>
        <w:tc>
          <w:tcPr>
            <w:tcW w:w="4485" w:type="dxa"/>
            <w:vAlign w:val="center"/>
          </w:tcPr>
          <w:p w14:paraId="16BAC200" w14:textId="77777777" w:rsidR="00DC1630" w:rsidRPr="004362AE" w:rsidRDefault="00DC1630" w:rsidP="00DC1630">
            <w:pPr>
              <w:widowControl/>
              <w:spacing w:line="0" w:lineRule="atLeast"/>
              <w:rPr>
                <w:sz w:val="22"/>
              </w:rPr>
            </w:pPr>
          </w:p>
        </w:tc>
      </w:tr>
      <w:tr w:rsidR="00DC1630" w:rsidRPr="004362AE" w14:paraId="6EF781B0" w14:textId="77777777" w:rsidTr="00531C5E">
        <w:tc>
          <w:tcPr>
            <w:tcW w:w="1065" w:type="dxa"/>
            <w:vMerge/>
          </w:tcPr>
          <w:p w14:paraId="48475D35" w14:textId="77777777" w:rsidR="00DC1630" w:rsidRPr="004362AE" w:rsidRDefault="00DC1630" w:rsidP="00DC1630">
            <w:pPr>
              <w:widowControl/>
              <w:spacing w:line="0" w:lineRule="atLeast"/>
            </w:pPr>
          </w:p>
        </w:tc>
        <w:tc>
          <w:tcPr>
            <w:tcW w:w="1418" w:type="dxa"/>
            <w:vAlign w:val="center"/>
          </w:tcPr>
          <w:p w14:paraId="74CFA64C" w14:textId="77777777" w:rsidR="00DC1630" w:rsidRPr="004362AE" w:rsidRDefault="00DC1630" w:rsidP="00DC1630">
            <w:pPr>
              <w:widowControl/>
              <w:spacing w:line="0" w:lineRule="atLeast"/>
            </w:pPr>
            <w:r w:rsidRPr="004362AE">
              <w:t>外語群英語類</w:t>
            </w:r>
          </w:p>
        </w:tc>
        <w:tc>
          <w:tcPr>
            <w:tcW w:w="1134" w:type="dxa"/>
            <w:vAlign w:val="center"/>
          </w:tcPr>
          <w:p w14:paraId="5D2BAEF7" w14:textId="77777777" w:rsidR="00DC1630" w:rsidRPr="004362AE" w:rsidRDefault="00DC1630" w:rsidP="00DC1630">
            <w:pPr>
              <w:widowControl/>
              <w:spacing w:line="0" w:lineRule="atLeast"/>
            </w:pPr>
            <w:r w:rsidRPr="004362AE">
              <w:t>7319002</w:t>
            </w:r>
          </w:p>
        </w:tc>
        <w:tc>
          <w:tcPr>
            <w:tcW w:w="1559" w:type="dxa"/>
            <w:vAlign w:val="center"/>
          </w:tcPr>
          <w:p w14:paraId="6FE40F39" w14:textId="77777777" w:rsidR="00DC1630" w:rsidRPr="004362AE" w:rsidRDefault="00DC1630" w:rsidP="00DC1630">
            <w:pPr>
              <w:widowControl/>
              <w:spacing w:line="0" w:lineRule="atLeast"/>
            </w:pPr>
            <w:r w:rsidRPr="004362AE">
              <w:t>應用外語系</w:t>
            </w:r>
          </w:p>
        </w:tc>
        <w:tc>
          <w:tcPr>
            <w:tcW w:w="709" w:type="dxa"/>
            <w:vAlign w:val="center"/>
          </w:tcPr>
          <w:p w14:paraId="1B28E137" w14:textId="77777777" w:rsidR="00DC1630" w:rsidRPr="004362AE" w:rsidRDefault="00DC1630" w:rsidP="00DC1630">
            <w:pPr>
              <w:widowControl/>
              <w:spacing w:line="0" w:lineRule="atLeast"/>
              <w:jc w:val="center"/>
            </w:pPr>
            <w:r w:rsidRPr="004362AE">
              <w:t>1</w:t>
            </w:r>
          </w:p>
        </w:tc>
        <w:tc>
          <w:tcPr>
            <w:tcW w:w="4485" w:type="dxa"/>
            <w:vAlign w:val="center"/>
          </w:tcPr>
          <w:p w14:paraId="0A54B6DA" w14:textId="77777777" w:rsidR="00DC1630" w:rsidRPr="004362AE" w:rsidRDefault="00DC1630" w:rsidP="00DC1630">
            <w:pPr>
              <w:widowControl/>
              <w:spacing w:line="0" w:lineRule="atLeast"/>
              <w:rPr>
                <w:sz w:val="22"/>
              </w:rPr>
            </w:pPr>
          </w:p>
        </w:tc>
      </w:tr>
      <w:tr w:rsidR="00DC1630" w:rsidRPr="004362AE" w14:paraId="23370BBC" w14:textId="77777777" w:rsidTr="00531C5E">
        <w:tc>
          <w:tcPr>
            <w:tcW w:w="1065" w:type="dxa"/>
            <w:vMerge/>
          </w:tcPr>
          <w:p w14:paraId="28373B7E" w14:textId="77777777" w:rsidR="00DC1630" w:rsidRPr="004362AE" w:rsidRDefault="00DC1630" w:rsidP="00DC1630">
            <w:pPr>
              <w:widowControl/>
              <w:spacing w:line="0" w:lineRule="atLeast"/>
            </w:pPr>
          </w:p>
        </w:tc>
        <w:tc>
          <w:tcPr>
            <w:tcW w:w="1418" w:type="dxa"/>
            <w:vAlign w:val="center"/>
          </w:tcPr>
          <w:p w14:paraId="69F222AB" w14:textId="77777777" w:rsidR="00DC1630" w:rsidRPr="004362AE" w:rsidRDefault="00DC1630" w:rsidP="00DC1630">
            <w:pPr>
              <w:widowControl/>
              <w:spacing w:line="0" w:lineRule="atLeast"/>
            </w:pPr>
            <w:r w:rsidRPr="004362AE">
              <w:t>外語群日語類</w:t>
            </w:r>
          </w:p>
        </w:tc>
        <w:tc>
          <w:tcPr>
            <w:tcW w:w="1134" w:type="dxa"/>
            <w:vAlign w:val="center"/>
          </w:tcPr>
          <w:p w14:paraId="0928E86B" w14:textId="77777777" w:rsidR="00DC1630" w:rsidRPr="004362AE" w:rsidRDefault="00DC1630" w:rsidP="00DC1630">
            <w:pPr>
              <w:widowControl/>
              <w:spacing w:line="0" w:lineRule="atLeast"/>
            </w:pPr>
            <w:r w:rsidRPr="004362AE">
              <w:t>7320002</w:t>
            </w:r>
          </w:p>
        </w:tc>
        <w:tc>
          <w:tcPr>
            <w:tcW w:w="1559" w:type="dxa"/>
            <w:vAlign w:val="center"/>
          </w:tcPr>
          <w:p w14:paraId="016912BD" w14:textId="77777777" w:rsidR="00DC1630" w:rsidRPr="004362AE" w:rsidRDefault="00DC1630" w:rsidP="00DC1630">
            <w:pPr>
              <w:widowControl/>
              <w:spacing w:line="0" w:lineRule="atLeast"/>
            </w:pPr>
            <w:r w:rsidRPr="004362AE">
              <w:t>應用外語系</w:t>
            </w:r>
          </w:p>
        </w:tc>
        <w:tc>
          <w:tcPr>
            <w:tcW w:w="709" w:type="dxa"/>
            <w:vAlign w:val="center"/>
          </w:tcPr>
          <w:p w14:paraId="3700832D" w14:textId="77777777" w:rsidR="00DC1630" w:rsidRPr="004362AE" w:rsidRDefault="00DC1630" w:rsidP="00DC1630">
            <w:pPr>
              <w:widowControl/>
              <w:spacing w:line="0" w:lineRule="atLeast"/>
              <w:jc w:val="center"/>
            </w:pPr>
            <w:r w:rsidRPr="004362AE">
              <w:t>1</w:t>
            </w:r>
          </w:p>
        </w:tc>
        <w:tc>
          <w:tcPr>
            <w:tcW w:w="4485" w:type="dxa"/>
            <w:vAlign w:val="center"/>
          </w:tcPr>
          <w:p w14:paraId="29B516C3" w14:textId="77777777" w:rsidR="00DC1630" w:rsidRPr="004362AE" w:rsidRDefault="00DC1630" w:rsidP="00DC1630">
            <w:pPr>
              <w:widowControl/>
              <w:spacing w:line="0" w:lineRule="atLeast"/>
              <w:rPr>
                <w:sz w:val="22"/>
              </w:rPr>
            </w:pPr>
          </w:p>
        </w:tc>
      </w:tr>
      <w:tr w:rsidR="00DC1630" w:rsidRPr="004362AE" w14:paraId="168FA8C2" w14:textId="77777777" w:rsidTr="009E2005">
        <w:trPr>
          <w:trHeight w:val="340"/>
        </w:trPr>
        <w:tc>
          <w:tcPr>
            <w:tcW w:w="1065" w:type="dxa"/>
            <w:vMerge/>
          </w:tcPr>
          <w:p w14:paraId="11C9FD6C" w14:textId="77777777" w:rsidR="00DC1630" w:rsidRPr="004362AE" w:rsidRDefault="00DC1630" w:rsidP="00DC1630">
            <w:pPr>
              <w:widowControl/>
              <w:spacing w:line="0" w:lineRule="atLeast"/>
            </w:pPr>
          </w:p>
        </w:tc>
        <w:tc>
          <w:tcPr>
            <w:tcW w:w="1418" w:type="dxa"/>
            <w:vAlign w:val="center"/>
          </w:tcPr>
          <w:p w14:paraId="0D0BCEB6" w14:textId="77777777" w:rsidR="00DC1630" w:rsidRPr="004362AE" w:rsidRDefault="00DC1630" w:rsidP="00DC1630">
            <w:pPr>
              <w:widowControl/>
              <w:spacing w:line="0" w:lineRule="atLeast"/>
            </w:pPr>
            <w:r w:rsidRPr="004362AE">
              <w:t>餐旅群</w:t>
            </w:r>
          </w:p>
        </w:tc>
        <w:tc>
          <w:tcPr>
            <w:tcW w:w="1134" w:type="dxa"/>
            <w:vAlign w:val="center"/>
          </w:tcPr>
          <w:p w14:paraId="1905D19E" w14:textId="77777777" w:rsidR="00DC1630" w:rsidRPr="004362AE" w:rsidRDefault="00DC1630" w:rsidP="00DC1630">
            <w:pPr>
              <w:widowControl/>
              <w:spacing w:line="0" w:lineRule="atLeast"/>
            </w:pPr>
            <w:r w:rsidRPr="004362AE">
              <w:t>7321005</w:t>
            </w:r>
          </w:p>
        </w:tc>
        <w:tc>
          <w:tcPr>
            <w:tcW w:w="1559" w:type="dxa"/>
            <w:vAlign w:val="center"/>
          </w:tcPr>
          <w:p w14:paraId="0F476867" w14:textId="77777777" w:rsidR="00DC1630" w:rsidRPr="004362AE" w:rsidRDefault="00DC1630" w:rsidP="00DC1630">
            <w:pPr>
              <w:widowControl/>
              <w:spacing w:line="0" w:lineRule="atLeast"/>
            </w:pPr>
            <w:r w:rsidRPr="004362AE">
              <w:t>企業管理系</w:t>
            </w:r>
          </w:p>
        </w:tc>
        <w:tc>
          <w:tcPr>
            <w:tcW w:w="709" w:type="dxa"/>
            <w:vAlign w:val="center"/>
          </w:tcPr>
          <w:p w14:paraId="417CEE44" w14:textId="77777777" w:rsidR="00DC1630" w:rsidRPr="004362AE" w:rsidRDefault="00DC1630" w:rsidP="00DC1630">
            <w:pPr>
              <w:widowControl/>
              <w:spacing w:line="0" w:lineRule="atLeast"/>
              <w:jc w:val="center"/>
            </w:pPr>
            <w:r w:rsidRPr="004362AE">
              <w:t>2</w:t>
            </w:r>
          </w:p>
        </w:tc>
        <w:tc>
          <w:tcPr>
            <w:tcW w:w="4485" w:type="dxa"/>
            <w:vAlign w:val="center"/>
          </w:tcPr>
          <w:p w14:paraId="70CD7F0A" w14:textId="77777777" w:rsidR="00DC1630" w:rsidRPr="004362AE" w:rsidRDefault="00DC1630" w:rsidP="00DC1630">
            <w:pPr>
              <w:widowControl/>
              <w:spacing w:line="0" w:lineRule="atLeast"/>
              <w:rPr>
                <w:sz w:val="22"/>
              </w:rPr>
            </w:pPr>
          </w:p>
        </w:tc>
      </w:tr>
      <w:tr w:rsidR="00DC1630" w:rsidRPr="004362AE" w14:paraId="57F87032" w14:textId="77777777" w:rsidTr="00531C5E">
        <w:tc>
          <w:tcPr>
            <w:tcW w:w="1065" w:type="dxa"/>
            <w:vMerge/>
          </w:tcPr>
          <w:p w14:paraId="2049D359" w14:textId="77777777" w:rsidR="00DC1630" w:rsidRPr="004362AE" w:rsidRDefault="00DC1630" w:rsidP="00DC1630">
            <w:pPr>
              <w:widowControl/>
              <w:spacing w:line="0" w:lineRule="atLeast"/>
            </w:pPr>
          </w:p>
        </w:tc>
        <w:tc>
          <w:tcPr>
            <w:tcW w:w="1418" w:type="dxa"/>
            <w:vAlign w:val="center"/>
          </w:tcPr>
          <w:p w14:paraId="4B3DD200" w14:textId="77777777" w:rsidR="00DC1630" w:rsidRPr="004362AE" w:rsidRDefault="00DC1630" w:rsidP="00DC1630">
            <w:pPr>
              <w:widowControl/>
              <w:spacing w:line="0" w:lineRule="atLeast"/>
            </w:pPr>
            <w:r w:rsidRPr="004362AE">
              <w:t>餐旅群</w:t>
            </w:r>
          </w:p>
        </w:tc>
        <w:tc>
          <w:tcPr>
            <w:tcW w:w="1134" w:type="dxa"/>
            <w:vAlign w:val="center"/>
          </w:tcPr>
          <w:p w14:paraId="1DAE2D95" w14:textId="77777777" w:rsidR="00DC1630" w:rsidRPr="004362AE" w:rsidRDefault="00DC1630" w:rsidP="00DC1630">
            <w:pPr>
              <w:widowControl/>
              <w:spacing w:line="0" w:lineRule="atLeast"/>
            </w:pPr>
            <w:r w:rsidRPr="004362AE">
              <w:t>7321006</w:t>
            </w:r>
          </w:p>
        </w:tc>
        <w:tc>
          <w:tcPr>
            <w:tcW w:w="1559" w:type="dxa"/>
            <w:vAlign w:val="center"/>
          </w:tcPr>
          <w:p w14:paraId="3E176FF7" w14:textId="77777777" w:rsidR="00DC1630" w:rsidRPr="004362AE" w:rsidRDefault="00DC1630" w:rsidP="00DC1630">
            <w:pPr>
              <w:widowControl/>
              <w:spacing w:line="0" w:lineRule="atLeast"/>
            </w:pPr>
            <w:r w:rsidRPr="004362AE">
              <w:t>行銷與流通管理系</w:t>
            </w:r>
          </w:p>
        </w:tc>
        <w:tc>
          <w:tcPr>
            <w:tcW w:w="709" w:type="dxa"/>
            <w:vAlign w:val="center"/>
          </w:tcPr>
          <w:p w14:paraId="242F3178" w14:textId="77777777" w:rsidR="00DC1630" w:rsidRPr="004362AE" w:rsidRDefault="00DC1630" w:rsidP="00DC1630">
            <w:pPr>
              <w:widowControl/>
              <w:spacing w:line="0" w:lineRule="atLeast"/>
              <w:jc w:val="center"/>
            </w:pPr>
            <w:r w:rsidRPr="004362AE">
              <w:t>1</w:t>
            </w:r>
          </w:p>
        </w:tc>
        <w:tc>
          <w:tcPr>
            <w:tcW w:w="4485" w:type="dxa"/>
            <w:vAlign w:val="center"/>
          </w:tcPr>
          <w:p w14:paraId="4189A129" w14:textId="77777777" w:rsidR="00DC1630" w:rsidRPr="004362AE" w:rsidRDefault="00DC1630" w:rsidP="00DC1630">
            <w:pPr>
              <w:widowControl/>
              <w:spacing w:line="0" w:lineRule="atLeast"/>
              <w:rPr>
                <w:sz w:val="22"/>
              </w:rPr>
            </w:pPr>
          </w:p>
        </w:tc>
      </w:tr>
      <w:tr w:rsidR="00DC1630" w:rsidRPr="004362AE" w14:paraId="456B8F5D" w14:textId="77777777" w:rsidTr="00531C5E">
        <w:trPr>
          <w:trHeight w:val="1264"/>
        </w:trPr>
        <w:tc>
          <w:tcPr>
            <w:tcW w:w="1065" w:type="dxa"/>
            <w:vMerge/>
          </w:tcPr>
          <w:p w14:paraId="70F500E2" w14:textId="77777777" w:rsidR="00DC1630" w:rsidRPr="004362AE" w:rsidRDefault="00DC1630" w:rsidP="00DC1630">
            <w:pPr>
              <w:widowControl/>
              <w:spacing w:line="0" w:lineRule="atLeast"/>
            </w:pPr>
          </w:p>
        </w:tc>
        <w:tc>
          <w:tcPr>
            <w:tcW w:w="1418" w:type="dxa"/>
            <w:vAlign w:val="center"/>
          </w:tcPr>
          <w:p w14:paraId="022FCC53" w14:textId="77777777" w:rsidR="00DC1630" w:rsidRPr="004362AE" w:rsidRDefault="00DC1630" w:rsidP="00DC1630">
            <w:pPr>
              <w:widowControl/>
              <w:spacing w:line="0" w:lineRule="atLeast"/>
            </w:pPr>
            <w:r w:rsidRPr="004362AE">
              <w:t>餐旅群</w:t>
            </w:r>
          </w:p>
        </w:tc>
        <w:tc>
          <w:tcPr>
            <w:tcW w:w="1134" w:type="dxa"/>
            <w:vAlign w:val="center"/>
          </w:tcPr>
          <w:p w14:paraId="7EBE471E" w14:textId="77777777" w:rsidR="00DC1630" w:rsidRPr="004362AE" w:rsidRDefault="00DC1630" w:rsidP="00DC1630">
            <w:pPr>
              <w:widowControl/>
              <w:spacing w:line="0" w:lineRule="atLeast"/>
            </w:pPr>
            <w:r w:rsidRPr="004362AE">
              <w:t>7321046</w:t>
            </w:r>
          </w:p>
        </w:tc>
        <w:tc>
          <w:tcPr>
            <w:tcW w:w="1559" w:type="dxa"/>
            <w:vAlign w:val="center"/>
          </w:tcPr>
          <w:p w14:paraId="64BB483A" w14:textId="77777777" w:rsidR="00DC1630" w:rsidRPr="004362AE" w:rsidRDefault="00DC1630" w:rsidP="00DC1630">
            <w:pPr>
              <w:widowControl/>
              <w:spacing w:line="0" w:lineRule="atLeast"/>
            </w:pPr>
            <w:r w:rsidRPr="004362AE">
              <w:t>旅館管理系</w:t>
            </w:r>
          </w:p>
        </w:tc>
        <w:tc>
          <w:tcPr>
            <w:tcW w:w="709" w:type="dxa"/>
            <w:vAlign w:val="center"/>
          </w:tcPr>
          <w:p w14:paraId="7FCED36D" w14:textId="77777777" w:rsidR="00DC1630" w:rsidRPr="004362AE" w:rsidRDefault="00DC1630" w:rsidP="00DC1630">
            <w:pPr>
              <w:widowControl/>
              <w:spacing w:line="0" w:lineRule="atLeast"/>
              <w:jc w:val="center"/>
            </w:pPr>
            <w:r w:rsidRPr="004362AE">
              <w:t>1</w:t>
            </w:r>
          </w:p>
        </w:tc>
        <w:tc>
          <w:tcPr>
            <w:tcW w:w="4485" w:type="dxa"/>
            <w:vAlign w:val="center"/>
          </w:tcPr>
          <w:p w14:paraId="3C91EE31" w14:textId="77777777" w:rsidR="00DC1630" w:rsidRPr="004362AE" w:rsidRDefault="00DC1630" w:rsidP="00DC1630">
            <w:pPr>
              <w:widowControl/>
              <w:spacing w:line="0" w:lineRule="atLeast"/>
              <w:rPr>
                <w:sz w:val="22"/>
              </w:rPr>
            </w:pPr>
            <w:r w:rsidRPr="004362AE">
              <w:rPr>
                <w:sz w:val="22"/>
              </w:rPr>
              <w:t>本系因課程學習及實習需要，就學期間須使用餐飲、旅館相關設備與人直接互動的特性，因此必需具有相當之視覺、聽覺功能、溝通能力、運用肢體操作設備、能迅速移動遠離危險、需久站、能控管自身情緒、具相當之抗壓能力。</w:t>
            </w:r>
          </w:p>
        </w:tc>
      </w:tr>
      <w:tr w:rsidR="00DC1630" w:rsidRPr="004362AE" w14:paraId="48F018AA" w14:textId="77777777" w:rsidTr="00531C5E">
        <w:tc>
          <w:tcPr>
            <w:tcW w:w="1065" w:type="dxa"/>
            <w:vMerge w:val="restart"/>
            <w:vAlign w:val="center"/>
          </w:tcPr>
          <w:p w14:paraId="4A67BA27" w14:textId="77777777" w:rsidR="00DC1630" w:rsidRPr="004362AE" w:rsidRDefault="00DC1630" w:rsidP="00DC1630">
            <w:pPr>
              <w:widowControl/>
              <w:spacing w:line="0" w:lineRule="atLeast"/>
            </w:pPr>
            <w:r w:rsidRPr="004362AE">
              <w:t>中華醫事科技大學</w:t>
            </w:r>
          </w:p>
        </w:tc>
        <w:tc>
          <w:tcPr>
            <w:tcW w:w="1418" w:type="dxa"/>
            <w:vAlign w:val="center"/>
          </w:tcPr>
          <w:p w14:paraId="085D3C11" w14:textId="77777777" w:rsidR="00DC1630" w:rsidRPr="004362AE" w:rsidRDefault="00DC1630" w:rsidP="00DC1630">
            <w:pPr>
              <w:widowControl/>
              <w:spacing w:line="0" w:lineRule="atLeast"/>
            </w:pPr>
            <w:r w:rsidRPr="004362AE">
              <w:t>衛生與護理類</w:t>
            </w:r>
          </w:p>
        </w:tc>
        <w:tc>
          <w:tcPr>
            <w:tcW w:w="1134" w:type="dxa"/>
            <w:vAlign w:val="center"/>
          </w:tcPr>
          <w:p w14:paraId="7BD6201B" w14:textId="77777777" w:rsidR="00DC1630" w:rsidRPr="004362AE" w:rsidRDefault="00DC1630" w:rsidP="00DC1630">
            <w:pPr>
              <w:widowControl/>
              <w:spacing w:line="0" w:lineRule="atLeast"/>
            </w:pPr>
            <w:r w:rsidRPr="004362AE">
              <w:t>7311007</w:t>
            </w:r>
          </w:p>
        </w:tc>
        <w:tc>
          <w:tcPr>
            <w:tcW w:w="1559" w:type="dxa"/>
            <w:vAlign w:val="center"/>
          </w:tcPr>
          <w:p w14:paraId="609A9408" w14:textId="77777777" w:rsidR="00DC1630" w:rsidRPr="004362AE" w:rsidRDefault="00DC1630" w:rsidP="00DC1630">
            <w:pPr>
              <w:widowControl/>
              <w:spacing w:line="0" w:lineRule="atLeast"/>
            </w:pPr>
            <w:r w:rsidRPr="004362AE">
              <w:t>運動健康與休閒系</w:t>
            </w:r>
          </w:p>
        </w:tc>
        <w:tc>
          <w:tcPr>
            <w:tcW w:w="709" w:type="dxa"/>
            <w:vAlign w:val="center"/>
          </w:tcPr>
          <w:p w14:paraId="252DEA39" w14:textId="77777777" w:rsidR="00DC1630" w:rsidRPr="004362AE" w:rsidRDefault="00DC1630" w:rsidP="00DC1630">
            <w:pPr>
              <w:widowControl/>
              <w:spacing w:line="0" w:lineRule="atLeast"/>
              <w:jc w:val="center"/>
            </w:pPr>
            <w:r w:rsidRPr="004362AE">
              <w:t>2</w:t>
            </w:r>
          </w:p>
        </w:tc>
        <w:tc>
          <w:tcPr>
            <w:tcW w:w="4485" w:type="dxa"/>
            <w:vMerge w:val="restart"/>
            <w:vAlign w:val="center"/>
          </w:tcPr>
          <w:p w14:paraId="6D7F5516" w14:textId="77777777" w:rsidR="00DC1630" w:rsidRPr="004362AE" w:rsidRDefault="00DC1630" w:rsidP="00DC1630">
            <w:pPr>
              <w:widowControl/>
              <w:spacing w:line="0" w:lineRule="atLeast"/>
              <w:rPr>
                <w:sz w:val="22"/>
              </w:rPr>
            </w:pPr>
            <w:r w:rsidRPr="004362AE">
              <w:rPr>
                <w:sz w:val="22"/>
              </w:rPr>
              <w:t>本校設有資源教室，協助學生處理生活、學習與生涯發展等方面之適應問題。</w:t>
            </w:r>
          </w:p>
        </w:tc>
      </w:tr>
      <w:tr w:rsidR="00DC1630" w:rsidRPr="004362AE" w14:paraId="32E3FBBC" w14:textId="77777777" w:rsidTr="00531C5E">
        <w:trPr>
          <w:trHeight w:val="563"/>
        </w:trPr>
        <w:tc>
          <w:tcPr>
            <w:tcW w:w="1065" w:type="dxa"/>
            <w:vMerge/>
          </w:tcPr>
          <w:p w14:paraId="3DEF0C59" w14:textId="77777777" w:rsidR="00DC1630" w:rsidRPr="004362AE" w:rsidRDefault="00DC1630" w:rsidP="00DC1630">
            <w:pPr>
              <w:widowControl/>
              <w:spacing w:line="0" w:lineRule="atLeast"/>
            </w:pPr>
          </w:p>
        </w:tc>
        <w:tc>
          <w:tcPr>
            <w:tcW w:w="1418" w:type="dxa"/>
            <w:vAlign w:val="center"/>
          </w:tcPr>
          <w:p w14:paraId="16B97CF7" w14:textId="77777777" w:rsidR="00DC1630" w:rsidRPr="004362AE" w:rsidRDefault="00DC1630" w:rsidP="00DC1630">
            <w:pPr>
              <w:widowControl/>
              <w:spacing w:line="0" w:lineRule="atLeast"/>
            </w:pPr>
            <w:r w:rsidRPr="004362AE">
              <w:t>食品群</w:t>
            </w:r>
          </w:p>
        </w:tc>
        <w:tc>
          <w:tcPr>
            <w:tcW w:w="1134" w:type="dxa"/>
            <w:vAlign w:val="center"/>
          </w:tcPr>
          <w:p w14:paraId="64FBBFE8" w14:textId="77777777" w:rsidR="00DC1630" w:rsidRPr="004362AE" w:rsidRDefault="00DC1630" w:rsidP="00DC1630">
            <w:pPr>
              <w:widowControl/>
              <w:spacing w:line="0" w:lineRule="atLeast"/>
            </w:pPr>
            <w:r w:rsidRPr="004362AE">
              <w:t>7312007</w:t>
            </w:r>
          </w:p>
        </w:tc>
        <w:tc>
          <w:tcPr>
            <w:tcW w:w="1559" w:type="dxa"/>
            <w:vAlign w:val="center"/>
          </w:tcPr>
          <w:p w14:paraId="28FE1F9E" w14:textId="77777777" w:rsidR="00DC1630" w:rsidRPr="004362AE" w:rsidRDefault="00DC1630" w:rsidP="00DC1630">
            <w:pPr>
              <w:widowControl/>
              <w:spacing w:line="0" w:lineRule="atLeast"/>
            </w:pPr>
            <w:r w:rsidRPr="004362AE">
              <w:t>餐旅管理系</w:t>
            </w:r>
          </w:p>
        </w:tc>
        <w:tc>
          <w:tcPr>
            <w:tcW w:w="709" w:type="dxa"/>
            <w:vAlign w:val="center"/>
          </w:tcPr>
          <w:p w14:paraId="380FBF4C" w14:textId="77777777" w:rsidR="00DC1630" w:rsidRPr="004362AE" w:rsidRDefault="00DC1630" w:rsidP="00DC1630">
            <w:pPr>
              <w:widowControl/>
              <w:spacing w:line="0" w:lineRule="atLeast"/>
              <w:jc w:val="center"/>
            </w:pPr>
            <w:r w:rsidRPr="004362AE">
              <w:t>2</w:t>
            </w:r>
          </w:p>
        </w:tc>
        <w:tc>
          <w:tcPr>
            <w:tcW w:w="4485" w:type="dxa"/>
            <w:vMerge/>
            <w:vAlign w:val="center"/>
          </w:tcPr>
          <w:p w14:paraId="4F2AAAB7" w14:textId="77777777" w:rsidR="00DC1630" w:rsidRPr="004362AE" w:rsidRDefault="00DC1630" w:rsidP="00DC1630">
            <w:pPr>
              <w:widowControl/>
              <w:spacing w:line="0" w:lineRule="atLeast"/>
              <w:rPr>
                <w:sz w:val="22"/>
              </w:rPr>
            </w:pPr>
          </w:p>
        </w:tc>
      </w:tr>
      <w:tr w:rsidR="00DC1630" w:rsidRPr="004362AE" w14:paraId="7490664A" w14:textId="77777777" w:rsidTr="00531C5E">
        <w:trPr>
          <w:trHeight w:val="567"/>
        </w:trPr>
        <w:tc>
          <w:tcPr>
            <w:tcW w:w="1065" w:type="dxa"/>
            <w:vMerge/>
          </w:tcPr>
          <w:p w14:paraId="6F3D192F" w14:textId="77777777" w:rsidR="00DC1630" w:rsidRPr="004362AE" w:rsidRDefault="00DC1630" w:rsidP="00DC1630">
            <w:pPr>
              <w:widowControl/>
              <w:spacing w:line="0" w:lineRule="atLeast"/>
            </w:pPr>
          </w:p>
        </w:tc>
        <w:tc>
          <w:tcPr>
            <w:tcW w:w="1418" w:type="dxa"/>
            <w:vAlign w:val="center"/>
          </w:tcPr>
          <w:p w14:paraId="15FC21A1" w14:textId="77777777" w:rsidR="00DC1630" w:rsidRPr="004362AE" w:rsidRDefault="00DC1630" w:rsidP="00DC1630">
            <w:pPr>
              <w:widowControl/>
              <w:spacing w:line="0" w:lineRule="atLeast"/>
            </w:pPr>
            <w:r w:rsidRPr="004362AE">
              <w:t>食品群</w:t>
            </w:r>
          </w:p>
        </w:tc>
        <w:tc>
          <w:tcPr>
            <w:tcW w:w="1134" w:type="dxa"/>
            <w:vAlign w:val="center"/>
          </w:tcPr>
          <w:p w14:paraId="04A2D337" w14:textId="77777777" w:rsidR="00DC1630" w:rsidRPr="004362AE" w:rsidRDefault="00DC1630" w:rsidP="00DC1630">
            <w:pPr>
              <w:widowControl/>
              <w:spacing w:line="0" w:lineRule="atLeast"/>
            </w:pPr>
            <w:r w:rsidRPr="004362AE">
              <w:t>7312008</w:t>
            </w:r>
          </w:p>
        </w:tc>
        <w:tc>
          <w:tcPr>
            <w:tcW w:w="1559" w:type="dxa"/>
            <w:vAlign w:val="center"/>
          </w:tcPr>
          <w:p w14:paraId="758DA185" w14:textId="77777777" w:rsidR="00DC1630" w:rsidRPr="004362AE" w:rsidRDefault="00DC1630" w:rsidP="00DC1630">
            <w:pPr>
              <w:widowControl/>
              <w:spacing w:line="0" w:lineRule="atLeast"/>
            </w:pPr>
            <w:r w:rsidRPr="004362AE">
              <w:t>食品營養系</w:t>
            </w:r>
          </w:p>
        </w:tc>
        <w:tc>
          <w:tcPr>
            <w:tcW w:w="709" w:type="dxa"/>
            <w:vAlign w:val="center"/>
          </w:tcPr>
          <w:p w14:paraId="557A6287" w14:textId="77777777" w:rsidR="00DC1630" w:rsidRPr="004362AE" w:rsidRDefault="00DC1630" w:rsidP="00DC1630">
            <w:pPr>
              <w:widowControl/>
              <w:spacing w:line="0" w:lineRule="atLeast"/>
              <w:jc w:val="center"/>
            </w:pPr>
            <w:r w:rsidRPr="004362AE">
              <w:t>1</w:t>
            </w:r>
          </w:p>
        </w:tc>
        <w:tc>
          <w:tcPr>
            <w:tcW w:w="4485" w:type="dxa"/>
            <w:vMerge/>
            <w:vAlign w:val="center"/>
          </w:tcPr>
          <w:p w14:paraId="5322AE95" w14:textId="77777777" w:rsidR="00DC1630" w:rsidRPr="004362AE" w:rsidRDefault="00DC1630" w:rsidP="00DC1630">
            <w:pPr>
              <w:widowControl/>
              <w:spacing w:line="0" w:lineRule="atLeast"/>
              <w:rPr>
                <w:sz w:val="22"/>
              </w:rPr>
            </w:pPr>
          </w:p>
        </w:tc>
      </w:tr>
      <w:tr w:rsidR="00DC1630" w:rsidRPr="004362AE" w14:paraId="0BEE1C47" w14:textId="77777777" w:rsidTr="00531C5E">
        <w:tc>
          <w:tcPr>
            <w:tcW w:w="1065" w:type="dxa"/>
            <w:vMerge w:val="restart"/>
            <w:vAlign w:val="center"/>
          </w:tcPr>
          <w:p w14:paraId="62B10EC1" w14:textId="77777777" w:rsidR="00DC1630" w:rsidRPr="004362AE" w:rsidRDefault="00DC1630" w:rsidP="00DC1630">
            <w:pPr>
              <w:widowControl/>
              <w:spacing w:line="0" w:lineRule="atLeast"/>
              <w:jc w:val="both"/>
            </w:pPr>
            <w:r w:rsidRPr="004362AE">
              <w:lastRenderedPageBreak/>
              <w:t>中華醫事科技大學</w:t>
            </w:r>
          </w:p>
        </w:tc>
        <w:tc>
          <w:tcPr>
            <w:tcW w:w="1418" w:type="dxa"/>
            <w:vAlign w:val="center"/>
          </w:tcPr>
          <w:p w14:paraId="3D8FF547" w14:textId="77777777" w:rsidR="00DC1630" w:rsidRPr="004362AE" w:rsidRDefault="00DC1630" w:rsidP="00DC1630">
            <w:pPr>
              <w:widowControl/>
              <w:spacing w:line="0" w:lineRule="atLeast"/>
            </w:pPr>
            <w:r w:rsidRPr="004362AE">
              <w:t>家政群生活應用類</w:t>
            </w:r>
          </w:p>
        </w:tc>
        <w:tc>
          <w:tcPr>
            <w:tcW w:w="1134" w:type="dxa"/>
            <w:vAlign w:val="center"/>
          </w:tcPr>
          <w:p w14:paraId="56C18599" w14:textId="77777777" w:rsidR="00DC1630" w:rsidRPr="004362AE" w:rsidRDefault="00DC1630" w:rsidP="00DC1630">
            <w:pPr>
              <w:widowControl/>
              <w:spacing w:line="0" w:lineRule="atLeast"/>
            </w:pPr>
            <w:r w:rsidRPr="004362AE">
              <w:t>7316017</w:t>
            </w:r>
          </w:p>
        </w:tc>
        <w:tc>
          <w:tcPr>
            <w:tcW w:w="1559" w:type="dxa"/>
            <w:vAlign w:val="center"/>
          </w:tcPr>
          <w:p w14:paraId="592F327F" w14:textId="77777777" w:rsidR="00DC1630" w:rsidRPr="004362AE" w:rsidRDefault="00DC1630" w:rsidP="00DC1630">
            <w:pPr>
              <w:widowControl/>
              <w:spacing w:line="0" w:lineRule="atLeast"/>
            </w:pPr>
            <w:r w:rsidRPr="004362AE">
              <w:t>運動健康與休閒系</w:t>
            </w:r>
          </w:p>
        </w:tc>
        <w:tc>
          <w:tcPr>
            <w:tcW w:w="709" w:type="dxa"/>
            <w:vAlign w:val="center"/>
          </w:tcPr>
          <w:p w14:paraId="02B10BE8" w14:textId="77777777" w:rsidR="00DC1630" w:rsidRPr="004362AE" w:rsidRDefault="00DC1630" w:rsidP="00DC1630">
            <w:pPr>
              <w:widowControl/>
              <w:spacing w:line="0" w:lineRule="atLeast"/>
              <w:jc w:val="center"/>
            </w:pPr>
            <w:r w:rsidRPr="004362AE">
              <w:t>1</w:t>
            </w:r>
          </w:p>
        </w:tc>
        <w:tc>
          <w:tcPr>
            <w:tcW w:w="4485" w:type="dxa"/>
            <w:vMerge w:val="restart"/>
            <w:vAlign w:val="center"/>
          </w:tcPr>
          <w:p w14:paraId="5D22679F" w14:textId="77777777" w:rsidR="00DC1630" w:rsidRPr="004362AE" w:rsidRDefault="00DC1630" w:rsidP="00DC1630">
            <w:pPr>
              <w:widowControl/>
              <w:spacing w:line="0" w:lineRule="atLeast"/>
              <w:rPr>
                <w:sz w:val="22"/>
              </w:rPr>
            </w:pPr>
            <w:r w:rsidRPr="004362AE">
              <w:rPr>
                <w:sz w:val="22"/>
              </w:rPr>
              <w:t>本校設有資源教室，協助學生處理生活、學習與生涯發展等方面之適應問題。</w:t>
            </w:r>
          </w:p>
        </w:tc>
      </w:tr>
      <w:tr w:rsidR="00DC1630" w:rsidRPr="004362AE" w14:paraId="2B38AA95" w14:textId="77777777" w:rsidTr="00531C5E">
        <w:trPr>
          <w:trHeight w:val="479"/>
        </w:trPr>
        <w:tc>
          <w:tcPr>
            <w:tcW w:w="1065" w:type="dxa"/>
            <w:vMerge/>
          </w:tcPr>
          <w:p w14:paraId="48BF8E48" w14:textId="77777777" w:rsidR="00DC1630" w:rsidRPr="004362AE" w:rsidRDefault="00DC1630" w:rsidP="00DC1630">
            <w:pPr>
              <w:widowControl/>
              <w:spacing w:line="0" w:lineRule="atLeast"/>
            </w:pPr>
          </w:p>
        </w:tc>
        <w:tc>
          <w:tcPr>
            <w:tcW w:w="1418" w:type="dxa"/>
            <w:vAlign w:val="center"/>
          </w:tcPr>
          <w:p w14:paraId="77C24CB9" w14:textId="77777777" w:rsidR="00DC1630" w:rsidRPr="004362AE" w:rsidRDefault="00DC1630" w:rsidP="00DC1630">
            <w:pPr>
              <w:widowControl/>
              <w:spacing w:line="0" w:lineRule="atLeast"/>
            </w:pPr>
            <w:r w:rsidRPr="004362AE">
              <w:t>餐旅群</w:t>
            </w:r>
          </w:p>
        </w:tc>
        <w:tc>
          <w:tcPr>
            <w:tcW w:w="1134" w:type="dxa"/>
            <w:vAlign w:val="center"/>
          </w:tcPr>
          <w:p w14:paraId="74065CF9" w14:textId="77777777" w:rsidR="00DC1630" w:rsidRPr="004362AE" w:rsidRDefault="00DC1630" w:rsidP="00DC1630">
            <w:pPr>
              <w:widowControl/>
              <w:spacing w:line="0" w:lineRule="atLeast"/>
            </w:pPr>
            <w:r w:rsidRPr="004362AE">
              <w:t>7321047</w:t>
            </w:r>
          </w:p>
        </w:tc>
        <w:tc>
          <w:tcPr>
            <w:tcW w:w="1559" w:type="dxa"/>
            <w:vAlign w:val="center"/>
          </w:tcPr>
          <w:p w14:paraId="3329C1C1" w14:textId="77777777" w:rsidR="00DC1630" w:rsidRPr="004362AE" w:rsidRDefault="00DC1630" w:rsidP="00DC1630">
            <w:pPr>
              <w:widowControl/>
              <w:spacing w:line="0" w:lineRule="atLeast"/>
            </w:pPr>
            <w:r w:rsidRPr="004362AE">
              <w:t>餐旅管理系</w:t>
            </w:r>
          </w:p>
        </w:tc>
        <w:tc>
          <w:tcPr>
            <w:tcW w:w="709" w:type="dxa"/>
            <w:vAlign w:val="center"/>
          </w:tcPr>
          <w:p w14:paraId="63FAE858" w14:textId="77777777" w:rsidR="00DC1630" w:rsidRPr="004362AE" w:rsidRDefault="00DC1630" w:rsidP="00DC1630">
            <w:pPr>
              <w:widowControl/>
              <w:spacing w:line="0" w:lineRule="atLeast"/>
              <w:jc w:val="center"/>
            </w:pPr>
            <w:r w:rsidRPr="004362AE">
              <w:t>2</w:t>
            </w:r>
          </w:p>
        </w:tc>
        <w:tc>
          <w:tcPr>
            <w:tcW w:w="4485" w:type="dxa"/>
            <w:vMerge/>
            <w:vAlign w:val="center"/>
          </w:tcPr>
          <w:p w14:paraId="2BB07301" w14:textId="77777777" w:rsidR="00DC1630" w:rsidRPr="004362AE" w:rsidRDefault="00DC1630" w:rsidP="00DC1630">
            <w:pPr>
              <w:widowControl/>
              <w:spacing w:line="0" w:lineRule="atLeast"/>
              <w:rPr>
                <w:sz w:val="22"/>
              </w:rPr>
            </w:pPr>
          </w:p>
        </w:tc>
      </w:tr>
      <w:tr w:rsidR="00DC1630" w:rsidRPr="004362AE" w14:paraId="57AD880B" w14:textId="77777777" w:rsidTr="00531C5E">
        <w:trPr>
          <w:trHeight w:val="471"/>
        </w:trPr>
        <w:tc>
          <w:tcPr>
            <w:tcW w:w="1065" w:type="dxa"/>
            <w:vMerge/>
          </w:tcPr>
          <w:p w14:paraId="37F4D8F7" w14:textId="77777777" w:rsidR="00DC1630" w:rsidRPr="004362AE" w:rsidRDefault="00DC1630" w:rsidP="00DC1630">
            <w:pPr>
              <w:widowControl/>
              <w:spacing w:line="0" w:lineRule="atLeast"/>
            </w:pPr>
          </w:p>
        </w:tc>
        <w:tc>
          <w:tcPr>
            <w:tcW w:w="1418" w:type="dxa"/>
            <w:vAlign w:val="center"/>
          </w:tcPr>
          <w:p w14:paraId="47345678" w14:textId="77777777" w:rsidR="00DC1630" w:rsidRPr="004362AE" w:rsidRDefault="00DC1630" w:rsidP="00DC1630">
            <w:pPr>
              <w:widowControl/>
              <w:spacing w:line="0" w:lineRule="atLeast"/>
            </w:pPr>
            <w:r w:rsidRPr="004362AE">
              <w:t>餐旅群</w:t>
            </w:r>
          </w:p>
        </w:tc>
        <w:tc>
          <w:tcPr>
            <w:tcW w:w="1134" w:type="dxa"/>
            <w:vAlign w:val="center"/>
          </w:tcPr>
          <w:p w14:paraId="3DE61229" w14:textId="77777777" w:rsidR="00DC1630" w:rsidRPr="004362AE" w:rsidRDefault="00DC1630" w:rsidP="00DC1630">
            <w:pPr>
              <w:widowControl/>
              <w:spacing w:line="0" w:lineRule="atLeast"/>
            </w:pPr>
            <w:r w:rsidRPr="004362AE">
              <w:t>7321048</w:t>
            </w:r>
          </w:p>
        </w:tc>
        <w:tc>
          <w:tcPr>
            <w:tcW w:w="1559" w:type="dxa"/>
            <w:vAlign w:val="center"/>
          </w:tcPr>
          <w:p w14:paraId="3E537D32" w14:textId="77777777" w:rsidR="00DC1630" w:rsidRPr="004362AE" w:rsidRDefault="00DC1630" w:rsidP="00DC1630">
            <w:pPr>
              <w:widowControl/>
              <w:spacing w:line="0" w:lineRule="atLeast"/>
            </w:pPr>
            <w:r w:rsidRPr="004362AE">
              <w:t>食品營養系</w:t>
            </w:r>
          </w:p>
        </w:tc>
        <w:tc>
          <w:tcPr>
            <w:tcW w:w="709" w:type="dxa"/>
            <w:vAlign w:val="center"/>
          </w:tcPr>
          <w:p w14:paraId="23F6B9E3" w14:textId="77777777" w:rsidR="00DC1630" w:rsidRPr="004362AE" w:rsidRDefault="00DC1630" w:rsidP="00DC1630">
            <w:pPr>
              <w:widowControl/>
              <w:spacing w:line="0" w:lineRule="atLeast"/>
              <w:jc w:val="center"/>
            </w:pPr>
            <w:r w:rsidRPr="004362AE">
              <w:t>1</w:t>
            </w:r>
          </w:p>
        </w:tc>
        <w:tc>
          <w:tcPr>
            <w:tcW w:w="4485" w:type="dxa"/>
            <w:vMerge/>
            <w:vAlign w:val="center"/>
          </w:tcPr>
          <w:p w14:paraId="4B460152" w14:textId="77777777" w:rsidR="00DC1630" w:rsidRPr="004362AE" w:rsidRDefault="00DC1630" w:rsidP="00DC1630">
            <w:pPr>
              <w:widowControl/>
              <w:spacing w:line="0" w:lineRule="atLeast"/>
              <w:rPr>
                <w:sz w:val="22"/>
              </w:rPr>
            </w:pPr>
          </w:p>
        </w:tc>
      </w:tr>
      <w:tr w:rsidR="00DC1630" w:rsidRPr="004362AE" w14:paraId="12FA1CC9" w14:textId="77777777" w:rsidTr="00531C5E">
        <w:tc>
          <w:tcPr>
            <w:tcW w:w="1065" w:type="dxa"/>
            <w:vMerge w:val="restart"/>
            <w:vAlign w:val="center"/>
          </w:tcPr>
          <w:p w14:paraId="3749055C" w14:textId="77777777" w:rsidR="00DC1630" w:rsidRPr="004362AE" w:rsidRDefault="00DC1630" w:rsidP="00DC1630">
            <w:pPr>
              <w:widowControl/>
              <w:spacing w:line="0" w:lineRule="atLeast"/>
            </w:pPr>
            <w:r w:rsidRPr="004362AE">
              <w:t>德明財經科技大學</w:t>
            </w:r>
          </w:p>
        </w:tc>
        <w:tc>
          <w:tcPr>
            <w:tcW w:w="1418" w:type="dxa"/>
            <w:vAlign w:val="center"/>
          </w:tcPr>
          <w:p w14:paraId="075F5B77" w14:textId="77777777" w:rsidR="00DC1630" w:rsidRPr="004362AE" w:rsidRDefault="00DC1630" w:rsidP="00DC1630">
            <w:pPr>
              <w:widowControl/>
              <w:spacing w:line="0" w:lineRule="atLeast"/>
            </w:pPr>
            <w:r w:rsidRPr="004362AE">
              <w:t>電機與電子群電機類</w:t>
            </w:r>
          </w:p>
        </w:tc>
        <w:tc>
          <w:tcPr>
            <w:tcW w:w="1134" w:type="dxa"/>
            <w:vAlign w:val="center"/>
          </w:tcPr>
          <w:p w14:paraId="70448AD1" w14:textId="77777777" w:rsidR="00DC1630" w:rsidRPr="004362AE" w:rsidRDefault="00DC1630" w:rsidP="00DC1630">
            <w:pPr>
              <w:widowControl/>
              <w:spacing w:line="0" w:lineRule="atLeast"/>
            </w:pPr>
            <w:r w:rsidRPr="004362AE">
              <w:t>7303014</w:t>
            </w:r>
          </w:p>
        </w:tc>
        <w:tc>
          <w:tcPr>
            <w:tcW w:w="1559" w:type="dxa"/>
            <w:vAlign w:val="center"/>
          </w:tcPr>
          <w:p w14:paraId="108E62AC" w14:textId="77777777" w:rsidR="00DC1630" w:rsidRPr="004362AE" w:rsidRDefault="00DC1630" w:rsidP="00DC1630">
            <w:pPr>
              <w:widowControl/>
              <w:spacing w:line="0" w:lineRule="atLeast"/>
            </w:pPr>
            <w:r w:rsidRPr="004362AE">
              <w:t>應用外語系</w:t>
            </w:r>
          </w:p>
        </w:tc>
        <w:tc>
          <w:tcPr>
            <w:tcW w:w="709" w:type="dxa"/>
            <w:vAlign w:val="center"/>
          </w:tcPr>
          <w:p w14:paraId="416C25F1" w14:textId="77777777" w:rsidR="00DC1630" w:rsidRPr="004362AE" w:rsidRDefault="00DC1630" w:rsidP="00DC1630">
            <w:pPr>
              <w:widowControl/>
              <w:spacing w:line="0" w:lineRule="atLeast"/>
              <w:jc w:val="center"/>
            </w:pPr>
            <w:r w:rsidRPr="004362AE">
              <w:t>1</w:t>
            </w:r>
          </w:p>
        </w:tc>
        <w:tc>
          <w:tcPr>
            <w:tcW w:w="4485" w:type="dxa"/>
            <w:vMerge w:val="restart"/>
            <w:vAlign w:val="center"/>
          </w:tcPr>
          <w:p w14:paraId="6CF87700" w14:textId="77777777" w:rsidR="00DC1630" w:rsidRPr="004362AE" w:rsidRDefault="00DC1630" w:rsidP="00DC1630">
            <w:pPr>
              <w:widowControl/>
              <w:spacing w:line="0" w:lineRule="atLeast"/>
              <w:rPr>
                <w:sz w:val="22"/>
              </w:rPr>
            </w:pPr>
            <w:r w:rsidRPr="004362AE">
              <w:rPr>
                <w:sz w:val="22"/>
              </w:rPr>
              <w:t xml:space="preserve">1.本校設有學輔中心及資源教室，可提供諮詢與協助。 </w:t>
            </w:r>
            <w:r w:rsidRPr="004362AE">
              <w:rPr>
                <w:sz w:val="22"/>
              </w:rPr>
              <w:br/>
              <w:t>2.畢業前須符合學校修業條件及本系畢業規範。</w:t>
            </w:r>
          </w:p>
        </w:tc>
      </w:tr>
      <w:tr w:rsidR="00DC1630" w:rsidRPr="004362AE" w14:paraId="7EF4960B" w14:textId="77777777" w:rsidTr="00531C5E">
        <w:tc>
          <w:tcPr>
            <w:tcW w:w="1065" w:type="dxa"/>
            <w:vMerge/>
          </w:tcPr>
          <w:p w14:paraId="202F0025" w14:textId="77777777" w:rsidR="00DC1630" w:rsidRPr="004362AE" w:rsidRDefault="00DC1630" w:rsidP="00DC1630">
            <w:pPr>
              <w:widowControl/>
              <w:spacing w:line="0" w:lineRule="atLeast"/>
            </w:pPr>
          </w:p>
        </w:tc>
        <w:tc>
          <w:tcPr>
            <w:tcW w:w="1418" w:type="dxa"/>
            <w:vAlign w:val="center"/>
          </w:tcPr>
          <w:p w14:paraId="46255CF7" w14:textId="77777777" w:rsidR="00DC1630" w:rsidRPr="004362AE" w:rsidRDefault="00DC1630" w:rsidP="00DC1630">
            <w:pPr>
              <w:widowControl/>
              <w:spacing w:line="0" w:lineRule="atLeast"/>
            </w:pPr>
            <w:r w:rsidRPr="004362AE">
              <w:t>電機與電子群電機類</w:t>
            </w:r>
          </w:p>
        </w:tc>
        <w:tc>
          <w:tcPr>
            <w:tcW w:w="1134" w:type="dxa"/>
            <w:vAlign w:val="center"/>
          </w:tcPr>
          <w:p w14:paraId="226C3B2F" w14:textId="77777777" w:rsidR="00DC1630" w:rsidRPr="004362AE" w:rsidRDefault="00DC1630" w:rsidP="00DC1630">
            <w:pPr>
              <w:widowControl/>
              <w:spacing w:line="0" w:lineRule="atLeast"/>
            </w:pPr>
            <w:r w:rsidRPr="004362AE">
              <w:t>7303015</w:t>
            </w:r>
          </w:p>
        </w:tc>
        <w:tc>
          <w:tcPr>
            <w:tcW w:w="1559" w:type="dxa"/>
            <w:vAlign w:val="center"/>
          </w:tcPr>
          <w:p w14:paraId="2D27508B" w14:textId="77777777" w:rsidR="00DC1630" w:rsidRPr="004362AE" w:rsidRDefault="00DC1630" w:rsidP="00DC1630">
            <w:pPr>
              <w:widowControl/>
              <w:spacing w:line="0" w:lineRule="atLeast"/>
            </w:pPr>
            <w:r w:rsidRPr="004362AE">
              <w:t>應用外語系日文組</w:t>
            </w:r>
          </w:p>
        </w:tc>
        <w:tc>
          <w:tcPr>
            <w:tcW w:w="709" w:type="dxa"/>
            <w:vAlign w:val="center"/>
          </w:tcPr>
          <w:p w14:paraId="5849AF80" w14:textId="77777777" w:rsidR="00DC1630" w:rsidRPr="004362AE" w:rsidRDefault="00DC1630" w:rsidP="00DC1630">
            <w:pPr>
              <w:widowControl/>
              <w:spacing w:line="0" w:lineRule="atLeast"/>
              <w:jc w:val="center"/>
            </w:pPr>
            <w:r w:rsidRPr="004362AE">
              <w:t>1</w:t>
            </w:r>
          </w:p>
        </w:tc>
        <w:tc>
          <w:tcPr>
            <w:tcW w:w="4485" w:type="dxa"/>
            <w:vMerge/>
            <w:vAlign w:val="center"/>
          </w:tcPr>
          <w:p w14:paraId="1DDE9486" w14:textId="77777777" w:rsidR="00DC1630" w:rsidRPr="004362AE" w:rsidRDefault="00DC1630" w:rsidP="00DC1630">
            <w:pPr>
              <w:widowControl/>
              <w:spacing w:line="0" w:lineRule="atLeast"/>
              <w:rPr>
                <w:sz w:val="22"/>
              </w:rPr>
            </w:pPr>
          </w:p>
        </w:tc>
      </w:tr>
      <w:tr w:rsidR="00DC1630" w:rsidRPr="004362AE" w14:paraId="6A681E3D" w14:textId="77777777" w:rsidTr="00531C5E">
        <w:tc>
          <w:tcPr>
            <w:tcW w:w="1065" w:type="dxa"/>
            <w:vMerge/>
          </w:tcPr>
          <w:p w14:paraId="082D1B23" w14:textId="77777777" w:rsidR="00DC1630" w:rsidRPr="004362AE" w:rsidRDefault="00DC1630" w:rsidP="00DC1630">
            <w:pPr>
              <w:widowControl/>
              <w:spacing w:line="0" w:lineRule="atLeast"/>
            </w:pPr>
          </w:p>
        </w:tc>
        <w:tc>
          <w:tcPr>
            <w:tcW w:w="1418" w:type="dxa"/>
            <w:vAlign w:val="center"/>
          </w:tcPr>
          <w:p w14:paraId="4576B9FF" w14:textId="77777777" w:rsidR="00DC1630" w:rsidRPr="004362AE" w:rsidRDefault="00DC1630" w:rsidP="00DC1630">
            <w:pPr>
              <w:widowControl/>
              <w:spacing w:line="0" w:lineRule="atLeast"/>
            </w:pPr>
            <w:r w:rsidRPr="004362AE">
              <w:t>電機與電子群電機類</w:t>
            </w:r>
          </w:p>
        </w:tc>
        <w:tc>
          <w:tcPr>
            <w:tcW w:w="1134" w:type="dxa"/>
            <w:vAlign w:val="center"/>
          </w:tcPr>
          <w:p w14:paraId="76CA52E3" w14:textId="77777777" w:rsidR="00DC1630" w:rsidRPr="004362AE" w:rsidRDefault="00DC1630" w:rsidP="00DC1630">
            <w:pPr>
              <w:widowControl/>
              <w:spacing w:line="0" w:lineRule="atLeast"/>
            </w:pPr>
            <w:r w:rsidRPr="004362AE">
              <w:t>7303017</w:t>
            </w:r>
          </w:p>
        </w:tc>
        <w:tc>
          <w:tcPr>
            <w:tcW w:w="1559" w:type="dxa"/>
            <w:vAlign w:val="center"/>
          </w:tcPr>
          <w:p w14:paraId="4ADAB3D8" w14:textId="77777777" w:rsidR="00DC1630" w:rsidRPr="004362AE" w:rsidRDefault="00DC1630" w:rsidP="00DC1630">
            <w:pPr>
              <w:widowControl/>
              <w:spacing w:line="0" w:lineRule="atLeast"/>
            </w:pPr>
            <w:r w:rsidRPr="004362AE">
              <w:t>資訊科技系</w:t>
            </w:r>
          </w:p>
        </w:tc>
        <w:tc>
          <w:tcPr>
            <w:tcW w:w="709" w:type="dxa"/>
            <w:vAlign w:val="center"/>
          </w:tcPr>
          <w:p w14:paraId="4332362B" w14:textId="77777777" w:rsidR="00DC1630" w:rsidRPr="004362AE" w:rsidRDefault="00DC1630" w:rsidP="00DC1630">
            <w:pPr>
              <w:widowControl/>
              <w:spacing w:line="0" w:lineRule="atLeast"/>
              <w:jc w:val="center"/>
            </w:pPr>
            <w:r w:rsidRPr="004362AE">
              <w:t>2</w:t>
            </w:r>
          </w:p>
        </w:tc>
        <w:tc>
          <w:tcPr>
            <w:tcW w:w="4485" w:type="dxa"/>
            <w:vMerge/>
            <w:vAlign w:val="center"/>
          </w:tcPr>
          <w:p w14:paraId="7854DB25" w14:textId="77777777" w:rsidR="00DC1630" w:rsidRPr="004362AE" w:rsidRDefault="00DC1630" w:rsidP="00DC1630">
            <w:pPr>
              <w:widowControl/>
              <w:spacing w:line="0" w:lineRule="atLeast"/>
              <w:rPr>
                <w:sz w:val="22"/>
              </w:rPr>
            </w:pPr>
          </w:p>
        </w:tc>
      </w:tr>
      <w:tr w:rsidR="00DC1630" w:rsidRPr="004362AE" w14:paraId="0238748F" w14:textId="77777777" w:rsidTr="00531C5E">
        <w:tc>
          <w:tcPr>
            <w:tcW w:w="1065" w:type="dxa"/>
            <w:vMerge/>
          </w:tcPr>
          <w:p w14:paraId="375CF77B" w14:textId="77777777" w:rsidR="00DC1630" w:rsidRPr="004362AE" w:rsidRDefault="00DC1630" w:rsidP="00DC1630">
            <w:pPr>
              <w:widowControl/>
              <w:spacing w:line="0" w:lineRule="atLeast"/>
            </w:pPr>
          </w:p>
        </w:tc>
        <w:tc>
          <w:tcPr>
            <w:tcW w:w="1418" w:type="dxa"/>
            <w:vAlign w:val="center"/>
          </w:tcPr>
          <w:p w14:paraId="048F040D" w14:textId="77777777" w:rsidR="00DC1630" w:rsidRPr="004362AE" w:rsidRDefault="00DC1630" w:rsidP="00DC1630">
            <w:pPr>
              <w:widowControl/>
              <w:spacing w:line="0" w:lineRule="atLeast"/>
            </w:pPr>
            <w:r w:rsidRPr="004362AE">
              <w:t>電機與電子群資電類</w:t>
            </w:r>
          </w:p>
        </w:tc>
        <w:tc>
          <w:tcPr>
            <w:tcW w:w="1134" w:type="dxa"/>
            <w:vAlign w:val="center"/>
          </w:tcPr>
          <w:p w14:paraId="7D9B1C71" w14:textId="77777777" w:rsidR="00DC1630" w:rsidRPr="004362AE" w:rsidRDefault="00DC1630" w:rsidP="00DC1630">
            <w:pPr>
              <w:widowControl/>
              <w:spacing w:line="0" w:lineRule="atLeast"/>
            </w:pPr>
            <w:r w:rsidRPr="004362AE">
              <w:t>7304022</w:t>
            </w:r>
          </w:p>
        </w:tc>
        <w:tc>
          <w:tcPr>
            <w:tcW w:w="1559" w:type="dxa"/>
            <w:vAlign w:val="center"/>
          </w:tcPr>
          <w:p w14:paraId="429F2452" w14:textId="77777777" w:rsidR="00DC1630" w:rsidRPr="004362AE" w:rsidRDefault="00DC1630" w:rsidP="00DC1630">
            <w:pPr>
              <w:widowControl/>
              <w:spacing w:line="0" w:lineRule="atLeast"/>
            </w:pPr>
            <w:r w:rsidRPr="004362AE">
              <w:t>應用外語系</w:t>
            </w:r>
          </w:p>
        </w:tc>
        <w:tc>
          <w:tcPr>
            <w:tcW w:w="709" w:type="dxa"/>
            <w:vAlign w:val="center"/>
          </w:tcPr>
          <w:p w14:paraId="6E412EA2" w14:textId="77777777" w:rsidR="00DC1630" w:rsidRPr="004362AE" w:rsidRDefault="00DC1630" w:rsidP="00DC1630">
            <w:pPr>
              <w:widowControl/>
              <w:spacing w:line="0" w:lineRule="atLeast"/>
              <w:jc w:val="center"/>
            </w:pPr>
            <w:r w:rsidRPr="004362AE">
              <w:t>1</w:t>
            </w:r>
          </w:p>
        </w:tc>
        <w:tc>
          <w:tcPr>
            <w:tcW w:w="4485" w:type="dxa"/>
            <w:vMerge/>
            <w:vAlign w:val="center"/>
          </w:tcPr>
          <w:p w14:paraId="55A6FCAE" w14:textId="77777777" w:rsidR="00DC1630" w:rsidRPr="004362AE" w:rsidRDefault="00DC1630" w:rsidP="00DC1630">
            <w:pPr>
              <w:widowControl/>
              <w:spacing w:line="0" w:lineRule="atLeast"/>
              <w:rPr>
                <w:sz w:val="22"/>
              </w:rPr>
            </w:pPr>
          </w:p>
        </w:tc>
      </w:tr>
      <w:tr w:rsidR="00DC1630" w:rsidRPr="004362AE" w14:paraId="6FF4ED4F" w14:textId="77777777" w:rsidTr="00531C5E">
        <w:tc>
          <w:tcPr>
            <w:tcW w:w="1065" w:type="dxa"/>
            <w:vMerge/>
          </w:tcPr>
          <w:p w14:paraId="4ADC4127" w14:textId="77777777" w:rsidR="00DC1630" w:rsidRPr="004362AE" w:rsidRDefault="00DC1630" w:rsidP="00DC1630">
            <w:pPr>
              <w:widowControl/>
              <w:spacing w:line="0" w:lineRule="atLeast"/>
            </w:pPr>
          </w:p>
        </w:tc>
        <w:tc>
          <w:tcPr>
            <w:tcW w:w="1418" w:type="dxa"/>
            <w:vAlign w:val="center"/>
          </w:tcPr>
          <w:p w14:paraId="7EBC5FA4" w14:textId="77777777" w:rsidR="00DC1630" w:rsidRPr="004362AE" w:rsidRDefault="00DC1630" w:rsidP="00DC1630">
            <w:pPr>
              <w:widowControl/>
              <w:spacing w:line="0" w:lineRule="atLeast"/>
            </w:pPr>
            <w:r w:rsidRPr="004362AE">
              <w:t>電機與電子群資電類</w:t>
            </w:r>
          </w:p>
        </w:tc>
        <w:tc>
          <w:tcPr>
            <w:tcW w:w="1134" w:type="dxa"/>
            <w:vAlign w:val="center"/>
          </w:tcPr>
          <w:p w14:paraId="1BAE0BB2" w14:textId="77777777" w:rsidR="00DC1630" w:rsidRPr="004362AE" w:rsidRDefault="00DC1630" w:rsidP="00DC1630">
            <w:pPr>
              <w:widowControl/>
              <w:spacing w:line="0" w:lineRule="atLeast"/>
            </w:pPr>
            <w:r w:rsidRPr="004362AE">
              <w:t>7304023</w:t>
            </w:r>
          </w:p>
        </w:tc>
        <w:tc>
          <w:tcPr>
            <w:tcW w:w="1559" w:type="dxa"/>
            <w:vAlign w:val="center"/>
          </w:tcPr>
          <w:p w14:paraId="7F035B8A" w14:textId="77777777" w:rsidR="00DC1630" w:rsidRPr="004362AE" w:rsidRDefault="00DC1630" w:rsidP="00DC1630">
            <w:pPr>
              <w:widowControl/>
              <w:spacing w:line="0" w:lineRule="atLeast"/>
            </w:pPr>
            <w:r w:rsidRPr="004362AE">
              <w:t>應用外語系日文組</w:t>
            </w:r>
          </w:p>
        </w:tc>
        <w:tc>
          <w:tcPr>
            <w:tcW w:w="709" w:type="dxa"/>
            <w:vAlign w:val="center"/>
          </w:tcPr>
          <w:p w14:paraId="3EDBBFF5" w14:textId="77777777" w:rsidR="00DC1630" w:rsidRPr="004362AE" w:rsidRDefault="00DC1630" w:rsidP="00DC1630">
            <w:pPr>
              <w:widowControl/>
              <w:spacing w:line="0" w:lineRule="atLeast"/>
              <w:jc w:val="center"/>
            </w:pPr>
            <w:r w:rsidRPr="004362AE">
              <w:t>1</w:t>
            </w:r>
          </w:p>
        </w:tc>
        <w:tc>
          <w:tcPr>
            <w:tcW w:w="4485" w:type="dxa"/>
            <w:vMerge/>
            <w:vAlign w:val="center"/>
          </w:tcPr>
          <w:p w14:paraId="0F5FF98A" w14:textId="77777777" w:rsidR="00DC1630" w:rsidRPr="004362AE" w:rsidRDefault="00DC1630" w:rsidP="00DC1630">
            <w:pPr>
              <w:widowControl/>
              <w:spacing w:line="0" w:lineRule="atLeast"/>
              <w:rPr>
                <w:sz w:val="22"/>
              </w:rPr>
            </w:pPr>
          </w:p>
        </w:tc>
      </w:tr>
      <w:tr w:rsidR="00DC1630" w:rsidRPr="004362AE" w14:paraId="0133DAE3" w14:textId="77777777" w:rsidTr="00531C5E">
        <w:tc>
          <w:tcPr>
            <w:tcW w:w="1065" w:type="dxa"/>
            <w:vMerge/>
          </w:tcPr>
          <w:p w14:paraId="2240E929" w14:textId="77777777" w:rsidR="00DC1630" w:rsidRPr="004362AE" w:rsidRDefault="00DC1630" w:rsidP="00DC1630">
            <w:pPr>
              <w:widowControl/>
              <w:spacing w:line="0" w:lineRule="atLeast"/>
            </w:pPr>
          </w:p>
        </w:tc>
        <w:tc>
          <w:tcPr>
            <w:tcW w:w="1418" w:type="dxa"/>
            <w:vAlign w:val="center"/>
          </w:tcPr>
          <w:p w14:paraId="2F3D8E4E" w14:textId="77777777" w:rsidR="00DC1630" w:rsidRPr="004362AE" w:rsidRDefault="00DC1630" w:rsidP="00DC1630">
            <w:pPr>
              <w:widowControl/>
              <w:spacing w:line="0" w:lineRule="atLeast"/>
            </w:pPr>
            <w:r w:rsidRPr="004362AE">
              <w:t>電機與電子群資電類</w:t>
            </w:r>
          </w:p>
        </w:tc>
        <w:tc>
          <w:tcPr>
            <w:tcW w:w="1134" w:type="dxa"/>
            <w:vAlign w:val="center"/>
          </w:tcPr>
          <w:p w14:paraId="678919F4" w14:textId="77777777" w:rsidR="00DC1630" w:rsidRPr="004362AE" w:rsidRDefault="00DC1630" w:rsidP="00DC1630">
            <w:pPr>
              <w:widowControl/>
              <w:spacing w:line="0" w:lineRule="atLeast"/>
            </w:pPr>
            <w:r w:rsidRPr="004362AE">
              <w:t>7304032</w:t>
            </w:r>
          </w:p>
        </w:tc>
        <w:tc>
          <w:tcPr>
            <w:tcW w:w="1559" w:type="dxa"/>
            <w:vAlign w:val="center"/>
          </w:tcPr>
          <w:p w14:paraId="11B59AC2" w14:textId="77777777" w:rsidR="00DC1630" w:rsidRPr="004362AE" w:rsidRDefault="00DC1630" w:rsidP="00DC1630">
            <w:pPr>
              <w:widowControl/>
              <w:spacing w:line="0" w:lineRule="atLeast"/>
            </w:pPr>
            <w:r w:rsidRPr="004362AE">
              <w:t>資訊科技系</w:t>
            </w:r>
          </w:p>
        </w:tc>
        <w:tc>
          <w:tcPr>
            <w:tcW w:w="709" w:type="dxa"/>
            <w:vAlign w:val="center"/>
          </w:tcPr>
          <w:p w14:paraId="7EFEB447" w14:textId="77777777" w:rsidR="00DC1630" w:rsidRPr="004362AE" w:rsidRDefault="00DC1630" w:rsidP="00DC1630">
            <w:pPr>
              <w:widowControl/>
              <w:spacing w:line="0" w:lineRule="atLeast"/>
              <w:jc w:val="center"/>
            </w:pPr>
            <w:r w:rsidRPr="004362AE">
              <w:t>3</w:t>
            </w:r>
          </w:p>
        </w:tc>
        <w:tc>
          <w:tcPr>
            <w:tcW w:w="4485" w:type="dxa"/>
            <w:vMerge/>
            <w:vAlign w:val="center"/>
          </w:tcPr>
          <w:p w14:paraId="0C5703A7" w14:textId="77777777" w:rsidR="00DC1630" w:rsidRPr="004362AE" w:rsidRDefault="00DC1630" w:rsidP="00DC1630">
            <w:pPr>
              <w:widowControl/>
              <w:spacing w:line="0" w:lineRule="atLeast"/>
              <w:rPr>
                <w:sz w:val="22"/>
              </w:rPr>
            </w:pPr>
          </w:p>
        </w:tc>
      </w:tr>
      <w:tr w:rsidR="00DC1630" w:rsidRPr="004362AE" w14:paraId="04515EE8" w14:textId="77777777" w:rsidTr="00531C5E">
        <w:tc>
          <w:tcPr>
            <w:tcW w:w="1065" w:type="dxa"/>
            <w:vMerge/>
          </w:tcPr>
          <w:p w14:paraId="3D60F94D" w14:textId="77777777" w:rsidR="00DC1630" w:rsidRPr="004362AE" w:rsidRDefault="00DC1630" w:rsidP="00DC1630">
            <w:pPr>
              <w:widowControl/>
              <w:spacing w:line="0" w:lineRule="atLeast"/>
            </w:pPr>
          </w:p>
        </w:tc>
        <w:tc>
          <w:tcPr>
            <w:tcW w:w="1418" w:type="dxa"/>
            <w:vAlign w:val="center"/>
          </w:tcPr>
          <w:p w14:paraId="4C48D9B6" w14:textId="77777777" w:rsidR="00DC1630" w:rsidRPr="004362AE" w:rsidRDefault="00DC1630" w:rsidP="00DC1630">
            <w:pPr>
              <w:widowControl/>
              <w:spacing w:line="0" w:lineRule="atLeast"/>
            </w:pPr>
            <w:r w:rsidRPr="004362AE">
              <w:t>設計群</w:t>
            </w:r>
          </w:p>
        </w:tc>
        <w:tc>
          <w:tcPr>
            <w:tcW w:w="1134" w:type="dxa"/>
            <w:vAlign w:val="center"/>
          </w:tcPr>
          <w:p w14:paraId="21D4FF26" w14:textId="77777777" w:rsidR="00DC1630" w:rsidRPr="004362AE" w:rsidRDefault="00DC1630" w:rsidP="00DC1630">
            <w:pPr>
              <w:widowControl/>
              <w:spacing w:line="0" w:lineRule="atLeast"/>
            </w:pPr>
            <w:r w:rsidRPr="004362AE">
              <w:t>7308020</w:t>
            </w:r>
          </w:p>
        </w:tc>
        <w:tc>
          <w:tcPr>
            <w:tcW w:w="1559" w:type="dxa"/>
            <w:vAlign w:val="center"/>
          </w:tcPr>
          <w:p w14:paraId="034D1B17" w14:textId="77777777" w:rsidR="00DC1630" w:rsidRPr="004362AE" w:rsidRDefault="00DC1630" w:rsidP="00DC1630">
            <w:pPr>
              <w:widowControl/>
              <w:spacing w:line="0" w:lineRule="atLeast"/>
            </w:pPr>
            <w:r w:rsidRPr="004362AE">
              <w:t>企業管理系時尚經營管理組</w:t>
            </w:r>
          </w:p>
        </w:tc>
        <w:tc>
          <w:tcPr>
            <w:tcW w:w="709" w:type="dxa"/>
            <w:vAlign w:val="center"/>
          </w:tcPr>
          <w:p w14:paraId="4015035E" w14:textId="77777777" w:rsidR="00DC1630" w:rsidRPr="004362AE" w:rsidRDefault="00DC1630" w:rsidP="00DC1630">
            <w:pPr>
              <w:widowControl/>
              <w:spacing w:line="0" w:lineRule="atLeast"/>
              <w:jc w:val="center"/>
            </w:pPr>
            <w:r w:rsidRPr="004362AE">
              <w:t>1</w:t>
            </w:r>
          </w:p>
        </w:tc>
        <w:tc>
          <w:tcPr>
            <w:tcW w:w="4485" w:type="dxa"/>
            <w:vMerge/>
            <w:vAlign w:val="center"/>
          </w:tcPr>
          <w:p w14:paraId="012F07F8" w14:textId="77777777" w:rsidR="00DC1630" w:rsidRPr="004362AE" w:rsidRDefault="00DC1630" w:rsidP="00DC1630">
            <w:pPr>
              <w:widowControl/>
              <w:spacing w:line="0" w:lineRule="atLeast"/>
              <w:rPr>
                <w:sz w:val="22"/>
              </w:rPr>
            </w:pPr>
          </w:p>
        </w:tc>
      </w:tr>
      <w:tr w:rsidR="00DC1630" w:rsidRPr="004362AE" w14:paraId="32D9A990" w14:textId="77777777" w:rsidTr="009E2005">
        <w:trPr>
          <w:trHeight w:val="454"/>
        </w:trPr>
        <w:tc>
          <w:tcPr>
            <w:tcW w:w="1065" w:type="dxa"/>
            <w:vMerge/>
          </w:tcPr>
          <w:p w14:paraId="40B2AB65" w14:textId="77777777" w:rsidR="00DC1630" w:rsidRPr="004362AE" w:rsidRDefault="00DC1630" w:rsidP="00DC1630">
            <w:pPr>
              <w:widowControl/>
              <w:spacing w:line="0" w:lineRule="atLeast"/>
            </w:pPr>
          </w:p>
        </w:tc>
        <w:tc>
          <w:tcPr>
            <w:tcW w:w="1418" w:type="dxa"/>
            <w:vAlign w:val="center"/>
          </w:tcPr>
          <w:p w14:paraId="2166211C" w14:textId="77777777" w:rsidR="00DC1630" w:rsidRPr="004362AE" w:rsidRDefault="00DC1630" w:rsidP="00DC1630">
            <w:pPr>
              <w:widowControl/>
              <w:spacing w:line="0" w:lineRule="atLeast"/>
            </w:pPr>
            <w:r w:rsidRPr="004362AE">
              <w:t>設計群</w:t>
            </w:r>
          </w:p>
        </w:tc>
        <w:tc>
          <w:tcPr>
            <w:tcW w:w="1134" w:type="dxa"/>
            <w:vAlign w:val="center"/>
          </w:tcPr>
          <w:p w14:paraId="6610FA79" w14:textId="77777777" w:rsidR="00DC1630" w:rsidRPr="004362AE" w:rsidRDefault="00DC1630" w:rsidP="00DC1630">
            <w:pPr>
              <w:widowControl/>
              <w:spacing w:line="0" w:lineRule="atLeast"/>
            </w:pPr>
            <w:r w:rsidRPr="004362AE">
              <w:t>7308021</w:t>
            </w:r>
          </w:p>
        </w:tc>
        <w:tc>
          <w:tcPr>
            <w:tcW w:w="1559" w:type="dxa"/>
            <w:vAlign w:val="center"/>
          </w:tcPr>
          <w:p w14:paraId="3465E2DA" w14:textId="77777777" w:rsidR="00DC1630" w:rsidRPr="004362AE" w:rsidRDefault="00DC1630" w:rsidP="00DC1630">
            <w:pPr>
              <w:widowControl/>
              <w:spacing w:line="0" w:lineRule="atLeast"/>
            </w:pPr>
            <w:r w:rsidRPr="004362AE">
              <w:t>多媒體設計系</w:t>
            </w:r>
          </w:p>
        </w:tc>
        <w:tc>
          <w:tcPr>
            <w:tcW w:w="709" w:type="dxa"/>
            <w:vAlign w:val="center"/>
          </w:tcPr>
          <w:p w14:paraId="43BC9871" w14:textId="77777777" w:rsidR="00DC1630" w:rsidRPr="004362AE" w:rsidRDefault="00DC1630" w:rsidP="00DC1630">
            <w:pPr>
              <w:widowControl/>
              <w:spacing w:line="0" w:lineRule="atLeast"/>
              <w:jc w:val="center"/>
            </w:pPr>
            <w:r w:rsidRPr="004362AE">
              <w:t>1</w:t>
            </w:r>
          </w:p>
        </w:tc>
        <w:tc>
          <w:tcPr>
            <w:tcW w:w="4485" w:type="dxa"/>
            <w:vMerge/>
            <w:vAlign w:val="center"/>
          </w:tcPr>
          <w:p w14:paraId="3530F953" w14:textId="77777777" w:rsidR="00DC1630" w:rsidRPr="004362AE" w:rsidRDefault="00DC1630" w:rsidP="00DC1630">
            <w:pPr>
              <w:widowControl/>
              <w:spacing w:line="0" w:lineRule="atLeast"/>
              <w:rPr>
                <w:sz w:val="22"/>
              </w:rPr>
            </w:pPr>
          </w:p>
        </w:tc>
      </w:tr>
      <w:tr w:rsidR="00DC1630" w:rsidRPr="004362AE" w14:paraId="093A0A3D" w14:textId="77777777" w:rsidTr="00531C5E">
        <w:tc>
          <w:tcPr>
            <w:tcW w:w="1065" w:type="dxa"/>
            <w:vMerge/>
          </w:tcPr>
          <w:p w14:paraId="634ACCEE" w14:textId="77777777" w:rsidR="00DC1630" w:rsidRPr="004362AE" w:rsidRDefault="00DC1630" w:rsidP="00DC1630">
            <w:pPr>
              <w:widowControl/>
              <w:spacing w:line="0" w:lineRule="atLeast"/>
            </w:pPr>
          </w:p>
        </w:tc>
        <w:tc>
          <w:tcPr>
            <w:tcW w:w="1418" w:type="dxa"/>
            <w:vAlign w:val="center"/>
          </w:tcPr>
          <w:p w14:paraId="47A4BB93" w14:textId="77777777" w:rsidR="00DC1630" w:rsidRPr="004362AE" w:rsidRDefault="00DC1630" w:rsidP="00DC1630">
            <w:pPr>
              <w:widowControl/>
              <w:spacing w:line="0" w:lineRule="atLeast"/>
            </w:pPr>
            <w:r w:rsidRPr="004362AE">
              <w:t>商業與管理群</w:t>
            </w:r>
          </w:p>
        </w:tc>
        <w:tc>
          <w:tcPr>
            <w:tcW w:w="1134" w:type="dxa"/>
            <w:vAlign w:val="center"/>
          </w:tcPr>
          <w:p w14:paraId="15BCCC93" w14:textId="77777777" w:rsidR="00DC1630" w:rsidRPr="004362AE" w:rsidRDefault="00DC1630" w:rsidP="00DC1630">
            <w:pPr>
              <w:widowControl/>
              <w:spacing w:line="0" w:lineRule="atLeast"/>
            </w:pPr>
            <w:r w:rsidRPr="004362AE">
              <w:t>7310023</w:t>
            </w:r>
          </w:p>
        </w:tc>
        <w:tc>
          <w:tcPr>
            <w:tcW w:w="1559" w:type="dxa"/>
            <w:vAlign w:val="center"/>
          </w:tcPr>
          <w:p w14:paraId="0700D289" w14:textId="77777777" w:rsidR="00DC1630" w:rsidRPr="004362AE" w:rsidRDefault="00DC1630" w:rsidP="00DC1630">
            <w:pPr>
              <w:widowControl/>
              <w:spacing w:line="0" w:lineRule="atLeast"/>
            </w:pPr>
            <w:r w:rsidRPr="004362AE">
              <w:t>會計資訊系</w:t>
            </w:r>
          </w:p>
        </w:tc>
        <w:tc>
          <w:tcPr>
            <w:tcW w:w="709" w:type="dxa"/>
            <w:vAlign w:val="center"/>
          </w:tcPr>
          <w:p w14:paraId="45998EE9" w14:textId="77777777" w:rsidR="00DC1630" w:rsidRPr="004362AE" w:rsidRDefault="00DC1630" w:rsidP="00DC1630">
            <w:pPr>
              <w:widowControl/>
              <w:spacing w:line="0" w:lineRule="atLeast"/>
              <w:jc w:val="center"/>
            </w:pPr>
            <w:r w:rsidRPr="004362AE">
              <w:t>1</w:t>
            </w:r>
          </w:p>
        </w:tc>
        <w:tc>
          <w:tcPr>
            <w:tcW w:w="4485" w:type="dxa"/>
            <w:vMerge/>
            <w:vAlign w:val="center"/>
          </w:tcPr>
          <w:p w14:paraId="2F0C62E0" w14:textId="77777777" w:rsidR="00DC1630" w:rsidRPr="004362AE" w:rsidRDefault="00DC1630" w:rsidP="00DC1630">
            <w:pPr>
              <w:widowControl/>
              <w:spacing w:line="0" w:lineRule="atLeast"/>
              <w:rPr>
                <w:sz w:val="22"/>
              </w:rPr>
            </w:pPr>
          </w:p>
        </w:tc>
      </w:tr>
      <w:tr w:rsidR="00DC1630" w:rsidRPr="004362AE" w14:paraId="12E8D5C5" w14:textId="77777777" w:rsidTr="00531C5E">
        <w:tc>
          <w:tcPr>
            <w:tcW w:w="1065" w:type="dxa"/>
            <w:vMerge/>
          </w:tcPr>
          <w:p w14:paraId="12A777FE" w14:textId="77777777" w:rsidR="00DC1630" w:rsidRPr="004362AE" w:rsidRDefault="00DC1630" w:rsidP="00DC1630">
            <w:pPr>
              <w:widowControl/>
              <w:spacing w:line="0" w:lineRule="atLeast"/>
            </w:pPr>
          </w:p>
        </w:tc>
        <w:tc>
          <w:tcPr>
            <w:tcW w:w="1418" w:type="dxa"/>
            <w:vAlign w:val="center"/>
          </w:tcPr>
          <w:p w14:paraId="3DB2F6BB" w14:textId="77777777" w:rsidR="00DC1630" w:rsidRPr="004362AE" w:rsidRDefault="00DC1630" w:rsidP="00DC1630">
            <w:pPr>
              <w:widowControl/>
              <w:spacing w:line="0" w:lineRule="atLeast"/>
            </w:pPr>
            <w:r w:rsidRPr="004362AE">
              <w:t>商業與管理群</w:t>
            </w:r>
          </w:p>
        </w:tc>
        <w:tc>
          <w:tcPr>
            <w:tcW w:w="1134" w:type="dxa"/>
            <w:vAlign w:val="center"/>
          </w:tcPr>
          <w:p w14:paraId="15B04B43" w14:textId="77777777" w:rsidR="00DC1630" w:rsidRPr="004362AE" w:rsidRDefault="00DC1630" w:rsidP="00DC1630">
            <w:pPr>
              <w:widowControl/>
              <w:spacing w:line="0" w:lineRule="atLeast"/>
            </w:pPr>
            <w:r w:rsidRPr="004362AE">
              <w:t>7310024</w:t>
            </w:r>
          </w:p>
        </w:tc>
        <w:tc>
          <w:tcPr>
            <w:tcW w:w="1559" w:type="dxa"/>
            <w:vAlign w:val="center"/>
          </w:tcPr>
          <w:p w14:paraId="27440F53" w14:textId="77777777" w:rsidR="00DC1630" w:rsidRPr="004362AE" w:rsidRDefault="00DC1630" w:rsidP="00DC1630">
            <w:pPr>
              <w:widowControl/>
              <w:spacing w:line="0" w:lineRule="atLeast"/>
            </w:pPr>
            <w:r w:rsidRPr="004362AE">
              <w:t>財政稅務系</w:t>
            </w:r>
          </w:p>
        </w:tc>
        <w:tc>
          <w:tcPr>
            <w:tcW w:w="709" w:type="dxa"/>
            <w:vAlign w:val="center"/>
          </w:tcPr>
          <w:p w14:paraId="790CAFA7" w14:textId="77777777" w:rsidR="00DC1630" w:rsidRPr="004362AE" w:rsidRDefault="00DC1630" w:rsidP="00DC1630">
            <w:pPr>
              <w:widowControl/>
              <w:spacing w:line="0" w:lineRule="atLeast"/>
              <w:jc w:val="center"/>
            </w:pPr>
            <w:r w:rsidRPr="004362AE">
              <w:t>2</w:t>
            </w:r>
          </w:p>
        </w:tc>
        <w:tc>
          <w:tcPr>
            <w:tcW w:w="4485" w:type="dxa"/>
            <w:vMerge/>
            <w:vAlign w:val="center"/>
          </w:tcPr>
          <w:p w14:paraId="76BB84F6" w14:textId="77777777" w:rsidR="00DC1630" w:rsidRPr="004362AE" w:rsidRDefault="00DC1630" w:rsidP="00DC1630">
            <w:pPr>
              <w:widowControl/>
              <w:spacing w:line="0" w:lineRule="atLeast"/>
              <w:rPr>
                <w:sz w:val="22"/>
              </w:rPr>
            </w:pPr>
          </w:p>
        </w:tc>
      </w:tr>
      <w:tr w:rsidR="00DC1630" w:rsidRPr="004362AE" w14:paraId="5138003B" w14:textId="77777777" w:rsidTr="00531C5E">
        <w:tc>
          <w:tcPr>
            <w:tcW w:w="1065" w:type="dxa"/>
            <w:vMerge/>
          </w:tcPr>
          <w:p w14:paraId="095D988C" w14:textId="77777777" w:rsidR="00DC1630" w:rsidRPr="004362AE" w:rsidRDefault="00DC1630" w:rsidP="00DC1630">
            <w:pPr>
              <w:widowControl/>
              <w:spacing w:line="0" w:lineRule="atLeast"/>
            </w:pPr>
          </w:p>
        </w:tc>
        <w:tc>
          <w:tcPr>
            <w:tcW w:w="1418" w:type="dxa"/>
            <w:vAlign w:val="center"/>
          </w:tcPr>
          <w:p w14:paraId="66B1EC41" w14:textId="77777777" w:rsidR="00DC1630" w:rsidRPr="004362AE" w:rsidRDefault="00DC1630" w:rsidP="00DC1630">
            <w:pPr>
              <w:widowControl/>
              <w:spacing w:line="0" w:lineRule="atLeast"/>
            </w:pPr>
            <w:r w:rsidRPr="004362AE">
              <w:t>商業與管理群</w:t>
            </w:r>
          </w:p>
        </w:tc>
        <w:tc>
          <w:tcPr>
            <w:tcW w:w="1134" w:type="dxa"/>
            <w:vAlign w:val="center"/>
          </w:tcPr>
          <w:p w14:paraId="52C158B2" w14:textId="77777777" w:rsidR="00DC1630" w:rsidRPr="004362AE" w:rsidRDefault="00DC1630" w:rsidP="00DC1630">
            <w:pPr>
              <w:widowControl/>
              <w:spacing w:line="0" w:lineRule="atLeast"/>
            </w:pPr>
            <w:r w:rsidRPr="004362AE">
              <w:t>7310026</w:t>
            </w:r>
          </w:p>
        </w:tc>
        <w:tc>
          <w:tcPr>
            <w:tcW w:w="1559" w:type="dxa"/>
            <w:vAlign w:val="center"/>
          </w:tcPr>
          <w:p w14:paraId="5E7491C2" w14:textId="77777777" w:rsidR="00DC1630" w:rsidRPr="004362AE" w:rsidRDefault="00DC1630" w:rsidP="00DC1630">
            <w:pPr>
              <w:widowControl/>
              <w:spacing w:line="0" w:lineRule="atLeast"/>
            </w:pPr>
            <w:r w:rsidRPr="004362AE">
              <w:t>財務金融系</w:t>
            </w:r>
          </w:p>
        </w:tc>
        <w:tc>
          <w:tcPr>
            <w:tcW w:w="709" w:type="dxa"/>
            <w:vAlign w:val="center"/>
          </w:tcPr>
          <w:p w14:paraId="3908AB4D" w14:textId="77777777" w:rsidR="00DC1630" w:rsidRPr="004362AE" w:rsidRDefault="00DC1630" w:rsidP="00DC1630">
            <w:pPr>
              <w:widowControl/>
              <w:spacing w:line="0" w:lineRule="atLeast"/>
              <w:jc w:val="center"/>
            </w:pPr>
            <w:r w:rsidRPr="004362AE">
              <w:t>2</w:t>
            </w:r>
          </w:p>
        </w:tc>
        <w:tc>
          <w:tcPr>
            <w:tcW w:w="4485" w:type="dxa"/>
            <w:vMerge/>
            <w:vAlign w:val="center"/>
          </w:tcPr>
          <w:p w14:paraId="1CA06B10" w14:textId="77777777" w:rsidR="00DC1630" w:rsidRPr="004362AE" w:rsidRDefault="00DC1630" w:rsidP="00DC1630">
            <w:pPr>
              <w:widowControl/>
              <w:spacing w:line="0" w:lineRule="atLeast"/>
              <w:rPr>
                <w:sz w:val="22"/>
              </w:rPr>
            </w:pPr>
          </w:p>
        </w:tc>
      </w:tr>
      <w:tr w:rsidR="00DC1630" w:rsidRPr="004362AE" w14:paraId="6344D2B1" w14:textId="77777777" w:rsidTr="00531C5E">
        <w:tc>
          <w:tcPr>
            <w:tcW w:w="1065" w:type="dxa"/>
            <w:vMerge/>
          </w:tcPr>
          <w:p w14:paraId="6C6DB2D8" w14:textId="77777777" w:rsidR="00DC1630" w:rsidRPr="004362AE" w:rsidRDefault="00DC1630" w:rsidP="00DC1630">
            <w:pPr>
              <w:widowControl/>
              <w:spacing w:line="0" w:lineRule="atLeast"/>
            </w:pPr>
          </w:p>
        </w:tc>
        <w:tc>
          <w:tcPr>
            <w:tcW w:w="1418" w:type="dxa"/>
            <w:vAlign w:val="center"/>
          </w:tcPr>
          <w:p w14:paraId="4772F963" w14:textId="77777777" w:rsidR="00DC1630" w:rsidRPr="004362AE" w:rsidRDefault="00DC1630" w:rsidP="00DC1630">
            <w:pPr>
              <w:widowControl/>
              <w:spacing w:line="0" w:lineRule="atLeast"/>
            </w:pPr>
            <w:r w:rsidRPr="004362AE">
              <w:t>商業與管理群</w:t>
            </w:r>
          </w:p>
        </w:tc>
        <w:tc>
          <w:tcPr>
            <w:tcW w:w="1134" w:type="dxa"/>
            <w:vAlign w:val="center"/>
          </w:tcPr>
          <w:p w14:paraId="20D61A9E" w14:textId="77777777" w:rsidR="00DC1630" w:rsidRPr="004362AE" w:rsidRDefault="00DC1630" w:rsidP="00DC1630">
            <w:pPr>
              <w:widowControl/>
              <w:spacing w:line="0" w:lineRule="atLeast"/>
            </w:pPr>
            <w:r w:rsidRPr="004362AE">
              <w:t>7310044</w:t>
            </w:r>
          </w:p>
        </w:tc>
        <w:tc>
          <w:tcPr>
            <w:tcW w:w="1559" w:type="dxa"/>
            <w:vAlign w:val="center"/>
          </w:tcPr>
          <w:p w14:paraId="50C7D618" w14:textId="77777777" w:rsidR="00DC1630" w:rsidRPr="004362AE" w:rsidRDefault="00DC1630" w:rsidP="00DC1630">
            <w:pPr>
              <w:widowControl/>
              <w:spacing w:line="0" w:lineRule="atLeast"/>
            </w:pPr>
            <w:r w:rsidRPr="004362AE">
              <w:t>應用外語系</w:t>
            </w:r>
          </w:p>
        </w:tc>
        <w:tc>
          <w:tcPr>
            <w:tcW w:w="709" w:type="dxa"/>
            <w:vAlign w:val="center"/>
          </w:tcPr>
          <w:p w14:paraId="1D6D477D" w14:textId="77777777" w:rsidR="00DC1630" w:rsidRPr="004362AE" w:rsidRDefault="00DC1630" w:rsidP="00DC1630">
            <w:pPr>
              <w:widowControl/>
              <w:spacing w:line="0" w:lineRule="atLeast"/>
              <w:jc w:val="center"/>
            </w:pPr>
            <w:r w:rsidRPr="004362AE">
              <w:t>2</w:t>
            </w:r>
          </w:p>
        </w:tc>
        <w:tc>
          <w:tcPr>
            <w:tcW w:w="4485" w:type="dxa"/>
            <w:vMerge/>
            <w:vAlign w:val="center"/>
          </w:tcPr>
          <w:p w14:paraId="045C480D" w14:textId="77777777" w:rsidR="00DC1630" w:rsidRPr="004362AE" w:rsidRDefault="00DC1630" w:rsidP="00DC1630">
            <w:pPr>
              <w:widowControl/>
              <w:spacing w:line="0" w:lineRule="atLeast"/>
              <w:rPr>
                <w:sz w:val="22"/>
              </w:rPr>
            </w:pPr>
          </w:p>
        </w:tc>
      </w:tr>
      <w:tr w:rsidR="00DC1630" w:rsidRPr="004362AE" w14:paraId="16635BFA" w14:textId="77777777" w:rsidTr="00531C5E">
        <w:tc>
          <w:tcPr>
            <w:tcW w:w="1065" w:type="dxa"/>
            <w:vMerge/>
          </w:tcPr>
          <w:p w14:paraId="6253C470" w14:textId="77777777" w:rsidR="00DC1630" w:rsidRPr="004362AE" w:rsidRDefault="00DC1630" w:rsidP="00DC1630">
            <w:pPr>
              <w:widowControl/>
              <w:spacing w:line="0" w:lineRule="atLeast"/>
            </w:pPr>
          </w:p>
        </w:tc>
        <w:tc>
          <w:tcPr>
            <w:tcW w:w="1418" w:type="dxa"/>
            <w:vAlign w:val="center"/>
          </w:tcPr>
          <w:p w14:paraId="42A3EB5B" w14:textId="77777777" w:rsidR="00DC1630" w:rsidRPr="004362AE" w:rsidRDefault="00DC1630" w:rsidP="00DC1630">
            <w:pPr>
              <w:widowControl/>
              <w:spacing w:line="0" w:lineRule="atLeast"/>
            </w:pPr>
            <w:r w:rsidRPr="004362AE">
              <w:t>商業與管理群</w:t>
            </w:r>
          </w:p>
        </w:tc>
        <w:tc>
          <w:tcPr>
            <w:tcW w:w="1134" w:type="dxa"/>
            <w:vAlign w:val="center"/>
          </w:tcPr>
          <w:p w14:paraId="2588E6C4" w14:textId="77777777" w:rsidR="00DC1630" w:rsidRPr="004362AE" w:rsidRDefault="00DC1630" w:rsidP="00DC1630">
            <w:pPr>
              <w:widowControl/>
              <w:spacing w:line="0" w:lineRule="atLeast"/>
            </w:pPr>
            <w:r w:rsidRPr="004362AE">
              <w:t>7310045</w:t>
            </w:r>
          </w:p>
        </w:tc>
        <w:tc>
          <w:tcPr>
            <w:tcW w:w="1559" w:type="dxa"/>
            <w:vAlign w:val="center"/>
          </w:tcPr>
          <w:p w14:paraId="1009A57A" w14:textId="77777777" w:rsidR="00DC1630" w:rsidRPr="004362AE" w:rsidRDefault="00DC1630" w:rsidP="00DC1630">
            <w:pPr>
              <w:widowControl/>
              <w:spacing w:line="0" w:lineRule="atLeast"/>
            </w:pPr>
            <w:r w:rsidRPr="004362AE">
              <w:t>應用外語系日文組</w:t>
            </w:r>
          </w:p>
        </w:tc>
        <w:tc>
          <w:tcPr>
            <w:tcW w:w="709" w:type="dxa"/>
            <w:vAlign w:val="center"/>
          </w:tcPr>
          <w:p w14:paraId="5D1DFC9B" w14:textId="77777777" w:rsidR="00DC1630" w:rsidRPr="004362AE" w:rsidRDefault="00DC1630" w:rsidP="00DC1630">
            <w:pPr>
              <w:widowControl/>
              <w:spacing w:line="0" w:lineRule="atLeast"/>
              <w:jc w:val="center"/>
            </w:pPr>
            <w:r w:rsidRPr="004362AE">
              <w:t>2</w:t>
            </w:r>
          </w:p>
        </w:tc>
        <w:tc>
          <w:tcPr>
            <w:tcW w:w="4485" w:type="dxa"/>
            <w:vMerge/>
            <w:vAlign w:val="center"/>
          </w:tcPr>
          <w:p w14:paraId="6270A47E" w14:textId="77777777" w:rsidR="00DC1630" w:rsidRPr="004362AE" w:rsidRDefault="00DC1630" w:rsidP="00DC1630">
            <w:pPr>
              <w:widowControl/>
              <w:spacing w:line="0" w:lineRule="atLeast"/>
              <w:rPr>
                <w:sz w:val="22"/>
              </w:rPr>
            </w:pPr>
          </w:p>
        </w:tc>
      </w:tr>
      <w:tr w:rsidR="00DC1630" w:rsidRPr="004362AE" w14:paraId="14101F1E" w14:textId="77777777" w:rsidTr="00531C5E">
        <w:tc>
          <w:tcPr>
            <w:tcW w:w="1065" w:type="dxa"/>
            <w:vMerge/>
          </w:tcPr>
          <w:p w14:paraId="7CCC565D" w14:textId="77777777" w:rsidR="00DC1630" w:rsidRPr="004362AE" w:rsidRDefault="00DC1630" w:rsidP="00DC1630">
            <w:pPr>
              <w:widowControl/>
              <w:spacing w:line="0" w:lineRule="atLeast"/>
            </w:pPr>
          </w:p>
        </w:tc>
        <w:tc>
          <w:tcPr>
            <w:tcW w:w="1418" w:type="dxa"/>
            <w:vAlign w:val="center"/>
          </w:tcPr>
          <w:p w14:paraId="461A381A" w14:textId="77777777" w:rsidR="00DC1630" w:rsidRPr="004362AE" w:rsidRDefault="00DC1630" w:rsidP="00DC1630">
            <w:pPr>
              <w:widowControl/>
              <w:spacing w:line="0" w:lineRule="atLeast"/>
            </w:pPr>
            <w:r w:rsidRPr="004362AE">
              <w:t>外語群英語類</w:t>
            </w:r>
          </w:p>
        </w:tc>
        <w:tc>
          <w:tcPr>
            <w:tcW w:w="1134" w:type="dxa"/>
            <w:vAlign w:val="center"/>
          </w:tcPr>
          <w:p w14:paraId="76E72345" w14:textId="77777777" w:rsidR="00DC1630" w:rsidRPr="004362AE" w:rsidRDefault="00DC1630" w:rsidP="00DC1630">
            <w:pPr>
              <w:widowControl/>
              <w:spacing w:line="0" w:lineRule="atLeast"/>
            </w:pPr>
            <w:r w:rsidRPr="004362AE">
              <w:t>7319011</w:t>
            </w:r>
          </w:p>
        </w:tc>
        <w:tc>
          <w:tcPr>
            <w:tcW w:w="1559" w:type="dxa"/>
            <w:vAlign w:val="center"/>
          </w:tcPr>
          <w:p w14:paraId="1C410880" w14:textId="77777777" w:rsidR="00DC1630" w:rsidRPr="004362AE" w:rsidRDefault="00DC1630" w:rsidP="00DC1630">
            <w:pPr>
              <w:widowControl/>
              <w:spacing w:line="0" w:lineRule="atLeast"/>
            </w:pPr>
            <w:r w:rsidRPr="004362AE">
              <w:t>應用外語系</w:t>
            </w:r>
          </w:p>
        </w:tc>
        <w:tc>
          <w:tcPr>
            <w:tcW w:w="709" w:type="dxa"/>
            <w:vAlign w:val="center"/>
          </w:tcPr>
          <w:p w14:paraId="05EFE8DA" w14:textId="77777777" w:rsidR="00DC1630" w:rsidRPr="004362AE" w:rsidRDefault="00DC1630" w:rsidP="00DC1630">
            <w:pPr>
              <w:widowControl/>
              <w:spacing w:line="0" w:lineRule="atLeast"/>
              <w:jc w:val="center"/>
            </w:pPr>
            <w:r w:rsidRPr="004362AE">
              <w:t>2</w:t>
            </w:r>
          </w:p>
        </w:tc>
        <w:tc>
          <w:tcPr>
            <w:tcW w:w="4485" w:type="dxa"/>
            <w:vMerge/>
            <w:vAlign w:val="center"/>
          </w:tcPr>
          <w:p w14:paraId="5FC49835" w14:textId="77777777" w:rsidR="00DC1630" w:rsidRPr="004362AE" w:rsidRDefault="00DC1630" w:rsidP="00DC1630">
            <w:pPr>
              <w:widowControl/>
              <w:spacing w:line="0" w:lineRule="atLeast"/>
              <w:rPr>
                <w:sz w:val="22"/>
              </w:rPr>
            </w:pPr>
          </w:p>
        </w:tc>
      </w:tr>
      <w:tr w:rsidR="00DC1630" w:rsidRPr="004362AE" w14:paraId="7D1B779D" w14:textId="77777777" w:rsidTr="00531C5E">
        <w:tc>
          <w:tcPr>
            <w:tcW w:w="1065" w:type="dxa"/>
            <w:vMerge/>
          </w:tcPr>
          <w:p w14:paraId="49869106" w14:textId="77777777" w:rsidR="00DC1630" w:rsidRPr="004362AE" w:rsidRDefault="00DC1630" w:rsidP="00DC1630">
            <w:pPr>
              <w:widowControl/>
              <w:spacing w:line="0" w:lineRule="atLeast"/>
            </w:pPr>
          </w:p>
        </w:tc>
        <w:tc>
          <w:tcPr>
            <w:tcW w:w="1418" w:type="dxa"/>
            <w:vAlign w:val="center"/>
          </w:tcPr>
          <w:p w14:paraId="4A7665D3" w14:textId="77777777" w:rsidR="00DC1630" w:rsidRPr="004362AE" w:rsidRDefault="00DC1630" w:rsidP="00DC1630">
            <w:pPr>
              <w:widowControl/>
              <w:spacing w:line="0" w:lineRule="atLeast"/>
            </w:pPr>
            <w:r w:rsidRPr="004362AE">
              <w:t>外語群日語類</w:t>
            </w:r>
          </w:p>
        </w:tc>
        <w:tc>
          <w:tcPr>
            <w:tcW w:w="1134" w:type="dxa"/>
            <w:vAlign w:val="center"/>
          </w:tcPr>
          <w:p w14:paraId="3B2D36E7" w14:textId="77777777" w:rsidR="00DC1630" w:rsidRPr="004362AE" w:rsidRDefault="00DC1630" w:rsidP="00DC1630">
            <w:pPr>
              <w:widowControl/>
              <w:spacing w:line="0" w:lineRule="atLeast"/>
            </w:pPr>
            <w:r w:rsidRPr="004362AE">
              <w:t>7320003</w:t>
            </w:r>
          </w:p>
        </w:tc>
        <w:tc>
          <w:tcPr>
            <w:tcW w:w="1559" w:type="dxa"/>
            <w:vAlign w:val="center"/>
          </w:tcPr>
          <w:p w14:paraId="50A0214C" w14:textId="77777777" w:rsidR="00DC1630" w:rsidRPr="004362AE" w:rsidRDefault="00DC1630" w:rsidP="00DC1630">
            <w:pPr>
              <w:widowControl/>
              <w:spacing w:line="0" w:lineRule="atLeast"/>
            </w:pPr>
            <w:r w:rsidRPr="004362AE">
              <w:t>應用外語系日文組</w:t>
            </w:r>
          </w:p>
        </w:tc>
        <w:tc>
          <w:tcPr>
            <w:tcW w:w="709" w:type="dxa"/>
            <w:vAlign w:val="center"/>
          </w:tcPr>
          <w:p w14:paraId="2A2A313C" w14:textId="77777777" w:rsidR="00DC1630" w:rsidRPr="004362AE" w:rsidRDefault="00DC1630" w:rsidP="00DC1630">
            <w:pPr>
              <w:widowControl/>
              <w:spacing w:line="0" w:lineRule="atLeast"/>
              <w:jc w:val="center"/>
            </w:pPr>
            <w:r w:rsidRPr="004362AE">
              <w:t>2</w:t>
            </w:r>
          </w:p>
        </w:tc>
        <w:tc>
          <w:tcPr>
            <w:tcW w:w="4485" w:type="dxa"/>
            <w:vMerge/>
            <w:vAlign w:val="center"/>
          </w:tcPr>
          <w:p w14:paraId="2FAF8F5C" w14:textId="77777777" w:rsidR="00DC1630" w:rsidRPr="004362AE" w:rsidRDefault="00DC1630" w:rsidP="00DC1630">
            <w:pPr>
              <w:widowControl/>
              <w:spacing w:line="0" w:lineRule="atLeast"/>
              <w:rPr>
                <w:sz w:val="22"/>
              </w:rPr>
            </w:pPr>
          </w:p>
        </w:tc>
      </w:tr>
      <w:tr w:rsidR="00DC1630" w:rsidRPr="004362AE" w14:paraId="596D2B55" w14:textId="77777777" w:rsidTr="00531C5E">
        <w:trPr>
          <w:trHeight w:val="567"/>
        </w:trPr>
        <w:tc>
          <w:tcPr>
            <w:tcW w:w="1065" w:type="dxa"/>
            <w:vMerge w:val="restart"/>
            <w:vAlign w:val="center"/>
          </w:tcPr>
          <w:p w14:paraId="21C8AEE8" w14:textId="77777777" w:rsidR="00DC1630" w:rsidRPr="004362AE" w:rsidRDefault="00DC1630" w:rsidP="00DC1630">
            <w:pPr>
              <w:widowControl/>
              <w:spacing w:line="0" w:lineRule="atLeast"/>
            </w:pPr>
            <w:r w:rsidRPr="004362AE">
              <w:t>南開科技大學</w:t>
            </w:r>
          </w:p>
        </w:tc>
        <w:tc>
          <w:tcPr>
            <w:tcW w:w="1418" w:type="dxa"/>
            <w:vAlign w:val="center"/>
          </w:tcPr>
          <w:p w14:paraId="2AEAD146" w14:textId="77777777" w:rsidR="00DC1630" w:rsidRPr="004362AE" w:rsidRDefault="00DC1630" w:rsidP="00DC1630">
            <w:pPr>
              <w:widowControl/>
              <w:spacing w:line="0" w:lineRule="atLeast"/>
            </w:pPr>
            <w:r w:rsidRPr="004362AE">
              <w:t>機械群</w:t>
            </w:r>
          </w:p>
        </w:tc>
        <w:tc>
          <w:tcPr>
            <w:tcW w:w="1134" w:type="dxa"/>
            <w:vAlign w:val="center"/>
          </w:tcPr>
          <w:p w14:paraId="0D6B3FDA" w14:textId="77777777" w:rsidR="00DC1630" w:rsidRPr="004362AE" w:rsidRDefault="00DC1630" w:rsidP="00DC1630">
            <w:pPr>
              <w:widowControl/>
              <w:spacing w:line="0" w:lineRule="atLeast"/>
            </w:pPr>
            <w:r w:rsidRPr="004362AE">
              <w:t>7301013</w:t>
            </w:r>
          </w:p>
        </w:tc>
        <w:tc>
          <w:tcPr>
            <w:tcW w:w="1559" w:type="dxa"/>
            <w:vAlign w:val="center"/>
          </w:tcPr>
          <w:p w14:paraId="667D445E" w14:textId="77777777" w:rsidR="00DC1630" w:rsidRPr="004362AE" w:rsidRDefault="00DC1630" w:rsidP="00DC1630">
            <w:pPr>
              <w:widowControl/>
              <w:spacing w:line="0" w:lineRule="atLeast"/>
            </w:pPr>
            <w:r w:rsidRPr="004362AE">
              <w:t>車輛工程系</w:t>
            </w:r>
          </w:p>
        </w:tc>
        <w:tc>
          <w:tcPr>
            <w:tcW w:w="709" w:type="dxa"/>
            <w:vAlign w:val="center"/>
          </w:tcPr>
          <w:p w14:paraId="6EB4B07F" w14:textId="77777777" w:rsidR="00DC1630" w:rsidRPr="004362AE" w:rsidRDefault="00DC1630" w:rsidP="00DC1630">
            <w:pPr>
              <w:widowControl/>
              <w:spacing w:line="0" w:lineRule="atLeast"/>
              <w:jc w:val="center"/>
            </w:pPr>
            <w:r w:rsidRPr="004362AE">
              <w:t>1</w:t>
            </w:r>
          </w:p>
        </w:tc>
        <w:tc>
          <w:tcPr>
            <w:tcW w:w="4485" w:type="dxa"/>
            <w:vMerge w:val="restart"/>
            <w:vAlign w:val="center"/>
          </w:tcPr>
          <w:p w14:paraId="24E3FCFD" w14:textId="77777777" w:rsidR="00DC1630" w:rsidRPr="004362AE" w:rsidRDefault="00DC1630" w:rsidP="00DC1630">
            <w:pPr>
              <w:widowControl/>
              <w:spacing w:line="0" w:lineRule="atLeast"/>
              <w:rPr>
                <w:sz w:val="22"/>
              </w:rPr>
            </w:pPr>
            <w:r w:rsidRPr="004362AE">
              <w:rPr>
                <w:sz w:val="22"/>
              </w:rPr>
              <w:t>本校設有資源教室，協助學生處理生活、學習與生涯發展等方面之適應問題。</w:t>
            </w:r>
          </w:p>
        </w:tc>
      </w:tr>
      <w:tr w:rsidR="00DC1630" w:rsidRPr="004362AE" w14:paraId="7A08196A" w14:textId="77777777" w:rsidTr="00531C5E">
        <w:trPr>
          <w:trHeight w:val="567"/>
        </w:trPr>
        <w:tc>
          <w:tcPr>
            <w:tcW w:w="1065" w:type="dxa"/>
            <w:vMerge/>
          </w:tcPr>
          <w:p w14:paraId="4C244946" w14:textId="77777777" w:rsidR="00DC1630" w:rsidRPr="004362AE" w:rsidRDefault="00DC1630" w:rsidP="00DC1630">
            <w:pPr>
              <w:widowControl/>
              <w:spacing w:line="0" w:lineRule="atLeast"/>
            </w:pPr>
          </w:p>
        </w:tc>
        <w:tc>
          <w:tcPr>
            <w:tcW w:w="1418" w:type="dxa"/>
            <w:vAlign w:val="center"/>
          </w:tcPr>
          <w:p w14:paraId="271BE3C3" w14:textId="77777777" w:rsidR="00DC1630" w:rsidRPr="004362AE" w:rsidRDefault="00DC1630" w:rsidP="00DC1630">
            <w:pPr>
              <w:widowControl/>
              <w:spacing w:line="0" w:lineRule="atLeast"/>
            </w:pPr>
            <w:r w:rsidRPr="004362AE">
              <w:t>動力機械群</w:t>
            </w:r>
          </w:p>
        </w:tc>
        <w:tc>
          <w:tcPr>
            <w:tcW w:w="1134" w:type="dxa"/>
            <w:vAlign w:val="center"/>
          </w:tcPr>
          <w:p w14:paraId="73FD87CE" w14:textId="77777777" w:rsidR="00DC1630" w:rsidRPr="004362AE" w:rsidRDefault="00DC1630" w:rsidP="00DC1630">
            <w:pPr>
              <w:widowControl/>
              <w:spacing w:line="0" w:lineRule="atLeast"/>
            </w:pPr>
            <w:r w:rsidRPr="004362AE">
              <w:t>7302007</w:t>
            </w:r>
          </w:p>
        </w:tc>
        <w:tc>
          <w:tcPr>
            <w:tcW w:w="1559" w:type="dxa"/>
            <w:vAlign w:val="center"/>
          </w:tcPr>
          <w:p w14:paraId="604FCD1D" w14:textId="77777777" w:rsidR="00DC1630" w:rsidRPr="004362AE" w:rsidRDefault="00DC1630" w:rsidP="00DC1630">
            <w:pPr>
              <w:widowControl/>
              <w:spacing w:line="0" w:lineRule="atLeast"/>
            </w:pPr>
            <w:r w:rsidRPr="004362AE">
              <w:t>自動化工程系</w:t>
            </w:r>
          </w:p>
        </w:tc>
        <w:tc>
          <w:tcPr>
            <w:tcW w:w="709" w:type="dxa"/>
            <w:vAlign w:val="center"/>
          </w:tcPr>
          <w:p w14:paraId="707CC54C" w14:textId="77777777" w:rsidR="00DC1630" w:rsidRPr="004362AE" w:rsidRDefault="00DC1630" w:rsidP="00DC1630">
            <w:pPr>
              <w:widowControl/>
              <w:spacing w:line="0" w:lineRule="atLeast"/>
              <w:jc w:val="center"/>
            </w:pPr>
            <w:r w:rsidRPr="004362AE">
              <w:t>1</w:t>
            </w:r>
          </w:p>
        </w:tc>
        <w:tc>
          <w:tcPr>
            <w:tcW w:w="4485" w:type="dxa"/>
            <w:vMerge/>
            <w:vAlign w:val="center"/>
          </w:tcPr>
          <w:p w14:paraId="7DA9E6CC" w14:textId="77777777" w:rsidR="00DC1630" w:rsidRPr="004362AE" w:rsidRDefault="00DC1630" w:rsidP="00DC1630">
            <w:pPr>
              <w:widowControl/>
              <w:spacing w:line="0" w:lineRule="atLeast"/>
              <w:rPr>
                <w:sz w:val="22"/>
              </w:rPr>
            </w:pPr>
          </w:p>
        </w:tc>
      </w:tr>
      <w:tr w:rsidR="00DC1630" w:rsidRPr="004362AE" w14:paraId="206C621B" w14:textId="77777777" w:rsidTr="00531C5E">
        <w:trPr>
          <w:trHeight w:val="567"/>
        </w:trPr>
        <w:tc>
          <w:tcPr>
            <w:tcW w:w="1065" w:type="dxa"/>
            <w:vMerge/>
          </w:tcPr>
          <w:p w14:paraId="23C3FAB6" w14:textId="77777777" w:rsidR="00DC1630" w:rsidRPr="004362AE" w:rsidRDefault="00DC1630" w:rsidP="00DC1630">
            <w:pPr>
              <w:widowControl/>
              <w:spacing w:line="0" w:lineRule="atLeast"/>
            </w:pPr>
          </w:p>
        </w:tc>
        <w:tc>
          <w:tcPr>
            <w:tcW w:w="1418" w:type="dxa"/>
            <w:vAlign w:val="center"/>
          </w:tcPr>
          <w:p w14:paraId="3075CDB1" w14:textId="77777777" w:rsidR="00DC1630" w:rsidRPr="004362AE" w:rsidRDefault="00DC1630" w:rsidP="00DC1630">
            <w:pPr>
              <w:widowControl/>
              <w:spacing w:line="0" w:lineRule="atLeast"/>
            </w:pPr>
            <w:r w:rsidRPr="004362AE">
              <w:t>動力機械群</w:t>
            </w:r>
          </w:p>
        </w:tc>
        <w:tc>
          <w:tcPr>
            <w:tcW w:w="1134" w:type="dxa"/>
            <w:vAlign w:val="center"/>
          </w:tcPr>
          <w:p w14:paraId="3260D445" w14:textId="77777777" w:rsidR="00DC1630" w:rsidRPr="004362AE" w:rsidRDefault="00DC1630" w:rsidP="00DC1630">
            <w:pPr>
              <w:widowControl/>
              <w:spacing w:line="0" w:lineRule="atLeast"/>
            </w:pPr>
            <w:r w:rsidRPr="004362AE">
              <w:t>7302009</w:t>
            </w:r>
          </w:p>
        </w:tc>
        <w:tc>
          <w:tcPr>
            <w:tcW w:w="1559" w:type="dxa"/>
            <w:vAlign w:val="center"/>
          </w:tcPr>
          <w:p w14:paraId="47BC3428" w14:textId="77777777" w:rsidR="00DC1630" w:rsidRPr="004362AE" w:rsidRDefault="00DC1630" w:rsidP="00DC1630">
            <w:pPr>
              <w:widowControl/>
              <w:spacing w:line="0" w:lineRule="atLeast"/>
            </w:pPr>
            <w:r w:rsidRPr="004362AE">
              <w:t>車輛工程系</w:t>
            </w:r>
          </w:p>
        </w:tc>
        <w:tc>
          <w:tcPr>
            <w:tcW w:w="709" w:type="dxa"/>
            <w:vAlign w:val="center"/>
          </w:tcPr>
          <w:p w14:paraId="1A29BB40" w14:textId="77777777" w:rsidR="00DC1630" w:rsidRPr="004362AE" w:rsidRDefault="00DC1630" w:rsidP="00DC1630">
            <w:pPr>
              <w:widowControl/>
              <w:spacing w:line="0" w:lineRule="atLeast"/>
              <w:jc w:val="center"/>
            </w:pPr>
            <w:r w:rsidRPr="004362AE">
              <w:t>1</w:t>
            </w:r>
          </w:p>
        </w:tc>
        <w:tc>
          <w:tcPr>
            <w:tcW w:w="4485" w:type="dxa"/>
            <w:vMerge/>
            <w:vAlign w:val="center"/>
          </w:tcPr>
          <w:p w14:paraId="4E013C1F" w14:textId="77777777" w:rsidR="00DC1630" w:rsidRPr="004362AE" w:rsidRDefault="00DC1630" w:rsidP="00DC1630">
            <w:pPr>
              <w:widowControl/>
              <w:spacing w:line="0" w:lineRule="atLeast"/>
              <w:rPr>
                <w:sz w:val="22"/>
              </w:rPr>
            </w:pPr>
          </w:p>
        </w:tc>
      </w:tr>
      <w:tr w:rsidR="00DC1630" w:rsidRPr="004362AE" w14:paraId="28CE9BCE" w14:textId="77777777" w:rsidTr="00531C5E">
        <w:tc>
          <w:tcPr>
            <w:tcW w:w="1065" w:type="dxa"/>
            <w:vMerge w:val="restart"/>
            <w:vAlign w:val="center"/>
          </w:tcPr>
          <w:p w14:paraId="78FC6E69" w14:textId="77777777" w:rsidR="00DC1630" w:rsidRPr="004362AE" w:rsidRDefault="00DC1630" w:rsidP="00DC1630">
            <w:pPr>
              <w:widowControl/>
              <w:spacing w:line="0" w:lineRule="atLeast"/>
              <w:jc w:val="both"/>
            </w:pPr>
            <w:r w:rsidRPr="004362AE">
              <w:lastRenderedPageBreak/>
              <w:t>南開科技大學</w:t>
            </w:r>
          </w:p>
        </w:tc>
        <w:tc>
          <w:tcPr>
            <w:tcW w:w="1418" w:type="dxa"/>
            <w:vAlign w:val="center"/>
          </w:tcPr>
          <w:p w14:paraId="0724B2BA" w14:textId="77777777" w:rsidR="00DC1630" w:rsidRPr="004362AE" w:rsidRDefault="00DC1630" w:rsidP="00DC1630">
            <w:pPr>
              <w:widowControl/>
              <w:spacing w:line="0" w:lineRule="atLeast"/>
            </w:pPr>
            <w:r w:rsidRPr="004362AE">
              <w:t>電機與電子群資電類</w:t>
            </w:r>
          </w:p>
        </w:tc>
        <w:tc>
          <w:tcPr>
            <w:tcW w:w="1134" w:type="dxa"/>
            <w:vAlign w:val="center"/>
          </w:tcPr>
          <w:p w14:paraId="25E9315C" w14:textId="77777777" w:rsidR="00DC1630" w:rsidRPr="004362AE" w:rsidRDefault="00DC1630" w:rsidP="00DC1630">
            <w:pPr>
              <w:widowControl/>
              <w:spacing w:line="0" w:lineRule="atLeast"/>
            </w:pPr>
            <w:r w:rsidRPr="004362AE">
              <w:t>7304010</w:t>
            </w:r>
          </w:p>
        </w:tc>
        <w:tc>
          <w:tcPr>
            <w:tcW w:w="1559" w:type="dxa"/>
            <w:vAlign w:val="center"/>
          </w:tcPr>
          <w:p w14:paraId="7E175B34" w14:textId="77777777" w:rsidR="00DC1630" w:rsidRPr="004362AE" w:rsidRDefault="00DC1630" w:rsidP="00DC1630">
            <w:pPr>
              <w:widowControl/>
              <w:spacing w:line="0" w:lineRule="atLeast"/>
            </w:pPr>
            <w:r w:rsidRPr="004362AE">
              <w:t>電機與資訊技術系</w:t>
            </w:r>
          </w:p>
        </w:tc>
        <w:tc>
          <w:tcPr>
            <w:tcW w:w="709" w:type="dxa"/>
            <w:vAlign w:val="center"/>
          </w:tcPr>
          <w:p w14:paraId="6112D05A" w14:textId="77777777" w:rsidR="00DC1630" w:rsidRPr="004362AE" w:rsidRDefault="00DC1630" w:rsidP="00DC1630">
            <w:pPr>
              <w:widowControl/>
              <w:spacing w:line="0" w:lineRule="atLeast"/>
              <w:jc w:val="center"/>
            </w:pPr>
            <w:r w:rsidRPr="004362AE">
              <w:t>2</w:t>
            </w:r>
          </w:p>
        </w:tc>
        <w:tc>
          <w:tcPr>
            <w:tcW w:w="4485" w:type="dxa"/>
            <w:vMerge w:val="restart"/>
            <w:vAlign w:val="center"/>
          </w:tcPr>
          <w:p w14:paraId="29CFED48" w14:textId="77777777" w:rsidR="00DC1630" w:rsidRPr="004362AE" w:rsidRDefault="00DC1630" w:rsidP="00DC1630">
            <w:pPr>
              <w:widowControl/>
              <w:spacing w:line="0" w:lineRule="atLeast"/>
              <w:rPr>
                <w:sz w:val="22"/>
              </w:rPr>
            </w:pPr>
            <w:r w:rsidRPr="004362AE">
              <w:rPr>
                <w:sz w:val="22"/>
              </w:rPr>
              <w:t>本校設有資源教室，協助學生處理生活、學習與生涯發展等方面之適應問題。</w:t>
            </w:r>
          </w:p>
        </w:tc>
      </w:tr>
      <w:tr w:rsidR="00DC1630" w:rsidRPr="004362AE" w14:paraId="71982263" w14:textId="77777777" w:rsidTr="00531C5E">
        <w:tc>
          <w:tcPr>
            <w:tcW w:w="1065" w:type="dxa"/>
            <w:vMerge/>
          </w:tcPr>
          <w:p w14:paraId="193BED9A" w14:textId="77777777" w:rsidR="00DC1630" w:rsidRPr="004362AE" w:rsidRDefault="00DC1630" w:rsidP="00DC1630">
            <w:pPr>
              <w:widowControl/>
              <w:spacing w:line="0" w:lineRule="atLeast"/>
            </w:pPr>
          </w:p>
        </w:tc>
        <w:tc>
          <w:tcPr>
            <w:tcW w:w="1418" w:type="dxa"/>
            <w:vAlign w:val="center"/>
          </w:tcPr>
          <w:p w14:paraId="2B16F687" w14:textId="77777777" w:rsidR="00DC1630" w:rsidRPr="004362AE" w:rsidRDefault="00DC1630" w:rsidP="00DC1630">
            <w:pPr>
              <w:widowControl/>
              <w:spacing w:line="0" w:lineRule="atLeast"/>
            </w:pPr>
            <w:r w:rsidRPr="004362AE">
              <w:t>設計群</w:t>
            </w:r>
          </w:p>
        </w:tc>
        <w:tc>
          <w:tcPr>
            <w:tcW w:w="1134" w:type="dxa"/>
            <w:vAlign w:val="center"/>
          </w:tcPr>
          <w:p w14:paraId="2AFC5AC2" w14:textId="77777777" w:rsidR="00DC1630" w:rsidRPr="004362AE" w:rsidRDefault="00DC1630" w:rsidP="00DC1630">
            <w:pPr>
              <w:widowControl/>
              <w:spacing w:line="0" w:lineRule="atLeast"/>
            </w:pPr>
            <w:r w:rsidRPr="004362AE">
              <w:t>7308018</w:t>
            </w:r>
          </w:p>
        </w:tc>
        <w:tc>
          <w:tcPr>
            <w:tcW w:w="1559" w:type="dxa"/>
            <w:vAlign w:val="center"/>
          </w:tcPr>
          <w:p w14:paraId="2E32836B" w14:textId="77777777" w:rsidR="00DC1630" w:rsidRPr="004362AE" w:rsidRDefault="00DC1630" w:rsidP="00DC1630">
            <w:pPr>
              <w:widowControl/>
              <w:spacing w:line="0" w:lineRule="atLeast"/>
            </w:pPr>
            <w:r w:rsidRPr="004362AE">
              <w:t>長期照顧與管理系</w:t>
            </w:r>
          </w:p>
        </w:tc>
        <w:tc>
          <w:tcPr>
            <w:tcW w:w="709" w:type="dxa"/>
            <w:vAlign w:val="center"/>
          </w:tcPr>
          <w:p w14:paraId="62E86986" w14:textId="77777777" w:rsidR="00DC1630" w:rsidRPr="004362AE" w:rsidRDefault="00DC1630" w:rsidP="00DC1630">
            <w:pPr>
              <w:widowControl/>
              <w:spacing w:line="0" w:lineRule="atLeast"/>
              <w:jc w:val="center"/>
            </w:pPr>
            <w:r w:rsidRPr="004362AE">
              <w:t>1</w:t>
            </w:r>
          </w:p>
        </w:tc>
        <w:tc>
          <w:tcPr>
            <w:tcW w:w="4485" w:type="dxa"/>
            <w:vMerge/>
            <w:vAlign w:val="center"/>
          </w:tcPr>
          <w:p w14:paraId="092528BA" w14:textId="77777777" w:rsidR="00DC1630" w:rsidRPr="004362AE" w:rsidRDefault="00DC1630" w:rsidP="00DC1630">
            <w:pPr>
              <w:widowControl/>
              <w:spacing w:line="0" w:lineRule="atLeast"/>
              <w:rPr>
                <w:sz w:val="22"/>
              </w:rPr>
            </w:pPr>
          </w:p>
        </w:tc>
      </w:tr>
      <w:tr w:rsidR="00DC1630" w:rsidRPr="004362AE" w14:paraId="5569AF9C" w14:textId="77777777" w:rsidTr="00531C5E">
        <w:tc>
          <w:tcPr>
            <w:tcW w:w="1065" w:type="dxa"/>
            <w:vMerge/>
          </w:tcPr>
          <w:p w14:paraId="746C205B" w14:textId="77777777" w:rsidR="00DC1630" w:rsidRPr="004362AE" w:rsidRDefault="00DC1630" w:rsidP="00DC1630">
            <w:pPr>
              <w:widowControl/>
              <w:spacing w:line="0" w:lineRule="atLeast"/>
            </w:pPr>
          </w:p>
        </w:tc>
        <w:tc>
          <w:tcPr>
            <w:tcW w:w="1418" w:type="dxa"/>
            <w:vAlign w:val="center"/>
          </w:tcPr>
          <w:p w14:paraId="73222E94" w14:textId="77777777" w:rsidR="00DC1630" w:rsidRPr="004362AE" w:rsidRDefault="00DC1630" w:rsidP="00DC1630">
            <w:pPr>
              <w:widowControl/>
              <w:spacing w:line="0" w:lineRule="atLeast"/>
            </w:pPr>
            <w:r w:rsidRPr="004362AE">
              <w:t>家政群幼保類</w:t>
            </w:r>
          </w:p>
        </w:tc>
        <w:tc>
          <w:tcPr>
            <w:tcW w:w="1134" w:type="dxa"/>
            <w:vAlign w:val="center"/>
          </w:tcPr>
          <w:p w14:paraId="0161D6C9" w14:textId="77777777" w:rsidR="00DC1630" w:rsidRPr="004362AE" w:rsidRDefault="00DC1630" w:rsidP="00DC1630">
            <w:pPr>
              <w:widowControl/>
              <w:spacing w:line="0" w:lineRule="atLeast"/>
            </w:pPr>
            <w:r w:rsidRPr="004362AE">
              <w:t>7315004</w:t>
            </w:r>
          </w:p>
        </w:tc>
        <w:tc>
          <w:tcPr>
            <w:tcW w:w="1559" w:type="dxa"/>
            <w:vAlign w:val="center"/>
          </w:tcPr>
          <w:p w14:paraId="2179899B" w14:textId="77777777" w:rsidR="00DC1630" w:rsidRPr="004362AE" w:rsidRDefault="00DC1630" w:rsidP="00DC1630">
            <w:pPr>
              <w:widowControl/>
              <w:spacing w:line="0" w:lineRule="atLeast"/>
            </w:pPr>
            <w:r w:rsidRPr="004362AE">
              <w:t>長期照顧與管理系</w:t>
            </w:r>
          </w:p>
        </w:tc>
        <w:tc>
          <w:tcPr>
            <w:tcW w:w="709" w:type="dxa"/>
            <w:vAlign w:val="center"/>
          </w:tcPr>
          <w:p w14:paraId="4EA0B5B5" w14:textId="77777777" w:rsidR="00DC1630" w:rsidRPr="004362AE" w:rsidRDefault="00DC1630" w:rsidP="00DC1630">
            <w:pPr>
              <w:widowControl/>
              <w:spacing w:line="0" w:lineRule="atLeast"/>
              <w:jc w:val="center"/>
            </w:pPr>
            <w:r w:rsidRPr="004362AE">
              <w:t>1</w:t>
            </w:r>
          </w:p>
        </w:tc>
        <w:tc>
          <w:tcPr>
            <w:tcW w:w="4485" w:type="dxa"/>
            <w:vMerge/>
            <w:vAlign w:val="center"/>
          </w:tcPr>
          <w:p w14:paraId="0667C127" w14:textId="77777777" w:rsidR="00DC1630" w:rsidRPr="004362AE" w:rsidRDefault="00DC1630" w:rsidP="00DC1630">
            <w:pPr>
              <w:widowControl/>
              <w:spacing w:line="0" w:lineRule="atLeast"/>
              <w:rPr>
                <w:sz w:val="22"/>
              </w:rPr>
            </w:pPr>
          </w:p>
        </w:tc>
      </w:tr>
      <w:tr w:rsidR="00DC1630" w:rsidRPr="004362AE" w14:paraId="278F261E" w14:textId="77777777" w:rsidTr="00531C5E">
        <w:tc>
          <w:tcPr>
            <w:tcW w:w="1065" w:type="dxa"/>
            <w:vMerge/>
          </w:tcPr>
          <w:p w14:paraId="5282E796" w14:textId="77777777" w:rsidR="00DC1630" w:rsidRPr="004362AE" w:rsidRDefault="00DC1630" w:rsidP="00DC1630">
            <w:pPr>
              <w:widowControl/>
              <w:spacing w:line="0" w:lineRule="atLeast"/>
            </w:pPr>
          </w:p>
        </w:tc>
        <w:tc>
          <w:tcPr>
            <w:tcW w:w="1418" w:type="dxa"/>
            <w:vAlign w:val="center"/>
          </w:tcPr>
          <w:p w14:paraId="02FB3F43" w14:textId="77777777" w:rsidR="00DC1630" w:rsidRPr="004362AE" w:rsidRDefault="00DC1630" w:rsidP="00DC1630">
            <w:pPr>
              <w:widowControl/>
              <w:spacing w:line="0" w:lineRule="atLeast"/>
            </w:pPr>
            <w:r w:rsidRPr="004362AE">
              <w:t>食品群</w:t>
            </w:r>
          </w:p>
        </w:tc>
        <w:tc>
          <w:tcPr>
            <w:tcW w:w="1134" w:type="dxa"/>
            <w:vAlign w:val="center"/>
          </w:tcPr>
          <w:p w14:paraId="7BB691AD" w14:textId="77777777" w:rsidR="00DC1630" w:rsidRPr="004362AE" w:rsidRDefault="00DC1630" w:rsidP="00DC1630">
            <w:pPr>
              <w:widowControl/>
              <w:spacing w:line="0" w:lineRule="atLeast"/>
            </w:pPr>
            <w:r w:rsidRPr="004362AE">
              <w:t>7312009</w:t>
            </w:r>
          </w:p>
        </w:tc>
        <w:tc>
          <w:tcPr>
            <w:tcW w:w="1559" w:type="dxa"/>
            <w:vAlign w:val="center"/>
          </w:tcPr>
          <w:p w14:paraId="25FF9DBA" w14:textId="77777777" w:rsidR="00DC1630" w:rsidRPr="004362AE" w:rsidRDefault="00DC1630" w:rsidP="00DC1630">
            <w:pPr>
              <w:widowControl/>
              <w:spacing w:line="0" w:lineRule="atLeast"/>
            </w:pPr>
            <w:r w:rsidRPr="004362AE">
              <w:t>休閒事業管理系</w:t>
            </w:r>
          </w:p>
        </w:tc>
        <w:tc>
          <w:tcPr>
            <w:tcW w:w="709" w:type="dxa"/>
            <w:vAlign w:val="center"/>
          </w:tcPr>
          <w:p w14:paraId="5A52A722" w14:textId="77777777" w:rsidR="00DC1630" w:rsidRPr="004362AE" w:rsidRDefault="00DC1630" w:rsidP="00DC1630">
            <w:pPr>
              <w:widowControl/>
              <w:spacing w:line="0" w:lineRule="atLeast"/>
              <w:jc w:val="center"/>
            </w:pPr>
            <w:r w:rsidRPr="004362AE">
              <w:t>1</w:t>
            </w:r>
          </w:p>
        </w:tc>
        <w:tc>
          <w:tcPr>
            <w:tcW w:w="4485" w:type="dxa"/>
            <w:vAlign w:val="center"/>
          </w:tcPr>
          <w:p w14:paraId="2FE2B6E4" w14:textId="77777777" w:rsidR="00DC1630" w:rsidRPr="004362AE" w:rsidRDefault="00DC1630" w:rsidP="00DC1630">
            <w:pPr>
              <w:widowControl/>
              <w:spacing w:line="0" w:lineRule="atLeast"/>
              <w:rPr>
                <w:sz w:val="22"/>
              </w:rPr>
            </w:pPr>
            <w:r w:rsidRPr="004362AE">
              <w:rPr>
                <w:sz w:val="22"/>
              </w:rPr>
              <w:t xml:space="preserve">1.本校設有資源教室，協助學生處理生活、學習與生涯發展等方面之適應問題。 </w:t>
            </w:r>
            <w:r w:rsidRPr="004362AE">
              <w:rPr>
                <w:sz w:val="22"/>
              </w:rPr>
              <w:br/>
              <w:t>2.未來就業區塊為服務業，要與人群互動接觸，需具備人際溝通協調能力、能控管自身情緒及具相當抗壓能力。</w:t>
            </w:r>
          </w:p>
        </w:tc>
      </w:tr>
      <w:tr w:rsidR="00DC1630" w:rsidRPr="004362AE" w14:paraId="79B1DCE5" w14:textId="77777777" w:rsidTr="00531C5E">
        <w:tc>
          <w:tcPr>
            <w:tcW w:w="1065" w:type="dxa"/>
            <w:vMerge w:val="restart"/>
            <w:vAlign w:val="center"/>
          </w:tcPr>
          <w:p w14:paraId="39B605D8" w14:textId="77777777" w:rsidR="00DC1630" w:rsidRPr="004362AE" w:rsidRDefault="00DC1630" w:rsidP="00DC1630">
            <w:pPr>
              <w:widowControl/>
              <w:spacing w:line="0" w:lineRule="atLeast"/>
            </w:pPr>
            <w:r w:rsidRPr="004362AE">
              <w:t>育達科技大學</w:t>
            </w:r>
          </w:p>
        </w:tc>
        <w:tc>
          <w:tcPr>
            <w:tcW w:w="1418" w:type="dxa"/>
            <w:vAlign w:val="center"/>
          </w:tcPr>
          <w:p w14:paraId="170B0B1C" w14:textId="77777777" w:rsidR="00DC1630" w:rsidRPr="004362AE" w:rsidRDefault="00DC1630" w:rsidP="00DC1630">
            <w:pPr>
              <w:widowControl/>
              <w:spacing w:line="0" w:lineRule="atLeast"/>
            </w:pPr>
            <w:r w:rsidRPr="004362AE">
              <w:t>設計群</w:t>
            </w:r>
          </w:p>
        </w:tc>
        <w:tc>
          <w:tcPr>
            <w:tcW w:w="1134" w:type="dxa"/>
            <w:vAlign w:val="center"/>
          </w:tcPr>
          <w:p w14:paraId="1DB5EA45" w14:textId="77777777" w:rsidR="00DC1630" w:rsidRPr="004362AE" w:rsidRDefault="00DC1630" w:rsidP="00DC1630">
            <w:pPr>
              <w:widowControl/>
              <w:spacing w:line="0" w:lineRule="atLeast"/>
            </w:pPr>
            <w:r w:rsidRPr="004362AE">
              <w:t>7308037</w:t>
            </w:r>
          </w:p>
        </w:tc>
        <w:tc>
          <w:tcPr>
            <w:tcW w:w="1559" w:type="dxa"/>
            <w:vAlign w:val="center"/>
          </w:tcPr>
          <w:p w14:paraId="66E91C46" w14:textId="77777777" w:rsidR="00DC1630" w:rsidRPr="004362AE" w:rsidRDefault="00DC1630" w:rsidP="00DC1630">
            <w:pPr>
              <w:widowControl/>
              <w:spacing w:line="0" w:lineRule="atLeast"/>
            </w:pPr>
            <w:r w:rsidRPr="004362AE">
              <w:t>時尚造型設計系</w:t>
            </w:r>
          </w:p>
        </w:tc>
        <w:tc>
          <w:tcPr>
            <w:tcW w:w="709" w:type="dxa"/>
            <w:vAlign w:val="center"/>
          </w:tcPr>
          <w:p w14:paraId="17EEA703" w14:textId="77777777" w:rsidR="00DC1630" w:rsidRPr="004362AE" w:rsidRDefault="00DC1630" w:rsidP="00DC1630">
            <w:pPr>
              <w:widowControl/>
              <w:spacing w:line="0" w:lineRule="atLeast"/>
              <w:jc w:val="center"/>
            </w:pPr>
            <w:r w:rsidRPr="004362AE">
              <w:t>1</w:t>
            </w:r>
          </w:p>
        </w:tc>
        <w:tc>
          <w:tcPr>
            <w:tcW w:w="4485" w:type="dxa"/>
            <w:vAlign w:val="center"/>
          </w:tcPr>
          <w:p w14:paraId="3989E20D" w14:textId="77777777" w:rsidR="00DC1630" w:rsidRPr="004362AE" w:rsidRDefault="00DC1630" w:rsidP="00DC1630">
            <w:pPr>
              <w:widowControl/>
              <w:spacing w:line="0" w:lineRule="atLeast"/>
              <w:rPr>
                <w:sz w:val="22"/>
              </w:rPr>
            </w:pPr>
          </w:p>
        </w:tc>
      </w:tr>
      <w:tr w:rsidR="00DC1630" w:rsidRPr="004362AE" w14:paraId="092EA71F" w14:textId="77777777" w:rsidTr="00531C5E">
        <w:tc>
          <w:tcPr>
            <w:tcW w:w="1065" w:type="dxa"/>
            <w:vMerge/>
          </w:tcPr>
          <w:p w14:paraId="377424AB" w14:textId="77777777" w:rsidR="00DC1630" w:rsidRPr="004362AE" w:rsidRDefault="00DC1630" w:rsidP="00DC1630">
            <w:pPr>
              <w:widowControl/>
              <w:spacing w:line="0" w:lineRule="atLeast"/>
            </w:pPr>
          </w:p>
        </w:tc>
        <w:tc>
          <w:tcPr>
            <w:tcW w:w="1418" w:type="dxa"/>
            <w:vAlign w:val="center"/>
          </w:tcPr>
          <w:p w14:paraId="7DAF881D" w14:textId="77777777" w:rsidR="00DC1630" w:rsidRPr="004362AE" w:rsidRDefault="00DC1630" w:rsidP="00DC1630">
            <w:pPr>
              <w:widowControl/>
              <w:spacing w:line="0" w:lineRule="atLeast"/>
            </w:pPr>
            <w:r w:rsidRPr="004362AE">
              <w:t>商業與管理群</w:t>
            </w:r>
          </w:p>
        </w:tc>
        <w:tc>
          <w:tcPr>
            <w:tcW w:w="1134" w:type="dxa"/>
            <w:vAlign w:val="center"/>
          </w:tcPr>
          <w:p w14:paraId="5205B220" w14:textId="77777777" w:rsidR="00DC1630" w:rsidRPr="004362AE" w:rsidRDefault="00DC1630" w:rsidP="00DC1630">
            <w:pPr>
              <w:widowControl/>
              <w:spacing w:line="0" w:lineRule="atLeast"/>
            </w:pPr>
            <w:r w:rsidRPr="004362AE">
              <w:t>7310057</w:t>
            </w:r>
          </w:p>
        </w:tc>
        <w:tc>
          <w:tcPr>
            <w:tcW w:w="1559" w:type="dxa"/>
            <w:vAlign w:val="center"/>
          </w:tcPr>
          <w:p w14:paraId="3F8F5D8D" w14:textId="77777777" w:rsidR="00DC1630" w:rsidRPr="004362AE" w:rsidRDefault="00DC1630" w:rsidP="00DC1630">
            <w:pPr>
              <w:widowControl/>
              <w:spacing w:line="0" w:lineRule="atLeast"/>
            </w:pPr>
            <w:r w:rsidRPr="004362AE">
              <w:t>時尚造型設計系</w:t>
            </w:r>
          </w:p>
        </w:tc>
        <w:tc>
          <w:tcPr>
            <w:tcW w:w="709" w:type="dxa"/>
            <w:vAlign w:val="center"/>
          </w:tcPr>
          <w:p w14:paraId="7A04C196" w14:textId="77777777" w:rsidR="00DC1630" w:rsidRPr="004362AE" w:rsidRDefault="00DC1630" w:rsidP="00DC1630">
            <w:pPr>
              <w:widowControl/>
              <w:spacing w:line="0" w:lineRule="atLeast"/>
              <w:jc w:val="center"/>
            </w:pPr>
            <w:r w:rsidRPr="004362AE">
              <w:t>1</w:t>
            </w:r>
          </w:p>
        </w:tc>
        <w:tc>
          <w:tcPr>
            <w:tcW w:w="4485" w:type="dxa"/>
            <w:vAlign w:val="center"/>
          </w:tcPr>
          <w:p w14:paraId="23838FC1" w14:textId="77777777" w:rsidR="00DC1630" w:rsidRPr="004362AE" w:rsidRDefault="00DC1630" w:rsidP="00DC1630">
            <w:pPr>
              <w:widowControl/>
              <w:spacing w:line="0" w:lineRule="atLeast"/>
              <w:rPr>
                <w:sz w:val="22"/>
              </w:rPr>
            </w:pPr>
          </w:p>
        </w:tc>
      </w:tr>
      <w:tr w:rsidR="00DC1630" w:rsidRPr="004362AE" w14:paraId="4B45E1B9" w14:textId="77777777" w:rsidTr="00531C5E">
        <w:tc>
          <w:tcPr>
            <w:tcW w:w="1065" w:type="dxa"/>
            <w:vMerge/>
          </w:tcPr>
          <w:p w14:paraId="5DCE1917" w14:textId="77777777" w:rsidR="00DC1630" w:rsidRPr="004362AE" w:rsidRDefault="00DC1630" w:rsidP="00DC1630">
            <w:pPr>
              <w:widowControl/>
              <w:spacing w:line="0" w:lineRule="atLeast"/>
            </w:pPr>
          </w:p>
        </w:tc>
        <w:tc>
          <w:tcPr>
            <w:tcW w:w="1418" w:type="dxa"/>
            <w:vAlign w:val="center"/>
          </w:tcPr>
          <w:p w14:paraId="46A57679" w14:textId="77777777" w:rsidR="00DC1630" w:rsidRPr="004362AE" w:rsidRDefault="00DC1630" w:rsidP="00DC1630">
            <w:pPr>
              <w:widowControl/>
              <w:spacing w:line="0" w:lineRule="atLeast"/>
            </w:pPr>
            <w:r w:rsidRPr="004362AE">
              <w:t>商業與管理群</w:t>
            </w:r>
          </w:p>
        </w:tc>
        <w:tc>
          <w:tcPr>
            <w:tcW w:w="1134" w:type="dxa"/>
            <w:vAlign w:val="center"/>
          </w:tcPr>
          <w:p w14:paraId="54BEE81B" w14:textId="77777777" w:rsidR="00DC1630" w:rsidRPr="004362AE" w:rsidRDefault="00DC1630" w:rsidP="00DC1630">
            <w:pPr>
              <w:widowControl/>
              <w:spacing w:line="0" w:lineRule="atLeast"/>
            </w:pPr>
            <w:r w:rsidRPr="004362AE">
              <w:t>7310058</w:t>
            </w:r>
          </w:p>
        </w:tc>
        <w:tc>
          <w:tcPr>
            <w:tcW w:w="1559" w:type="dxa"/>
            <w:vAlign w:val="center"/>
          </w:tcPr>
          <w:p w14:paraId="3ADB4015" w14:textId="77777777" w:rsidR="00DC1630" w:rsidRPr="004362AE" w:rsidRDefault="00DC1630" w:rsidP="00DC1630">
            <w:pPr>
              <w:widowControl/>
              <w:spacing w:line="0" w:lineRule="atLeast"/>
            </w:pPr>
            <w:r w:rsidRPr="004362AE">
              <w:t>觀光休閒管理系</w:t>
            </w:r>
          </w:p>
        </w:tc>
        <w:tc>
          <w:tcPr>
            <w:tcW w:w="709" w:type="dxa"/>
            <w:vAlign w:val="center"/>
          </w:tcPr>
          <w:p w14:paraId="08362B2B" w14:textId="77777777" w:rsidR="00DC1630" w:rsidRPr="004362AE" w:rsidRDefault="00DC1630" w:rsidP="00DC1630">
            <w:pPr>
              <w:widowControl/>
              <w:spacing w:line="0" w:lineRule="atLeast"/>
              <w:jc w:val="center"/>
            </w:pPr>
            <w:r w:rsidRPr="004362AE">
              <w:t>2</w:t>
            </w:r>
          </w:p>
        </w:tc>
        <w:tc>
          <w:tcPr>
            <w:tcW w:w="4485" w:type="dxa"/>
            <w:vAlign w:val="center"/>
          </w:tcPr>
          <w:p w14:paraId="2122B351" w14:textId="77777777" w:rsidR="00DC1630" w:rsidRPr="004362AE" w:rsidRDefault="00DC1630" w:rsidP="00DC1630">
            <w:pPr>
              <w:widowControl/>
              <w:spacing w:line="0" w:lineRule="atLeast"/>
              <w:rPr>
                <w:sz w:val="22"/>
              </w:rPr>
            </w:pPr>
          </w:p>
        </w:tc>
      </w:tr>
      <w:tr w:rsidR="00DC1630" w:rsidRPr="004362AE" w14:paraId="7CC51D6E" w14:textId="77777777" w:rsidTr="00531C5E">
        <w:tc>
          <w:tcPr>
            <w:tcW w:w="1065" w:type="dxa"/>
            <w:vMerge/>
          </w:tcPr>
          <w:p w14:paraId="52F151FE" w14:textId="77777777" w:rsidR="00DC1630" w:rsidRPr="004362AE" w:rsidRDefault="00DC1630" w:rsidP="00DC1630">
            <w:pPr>
              <w:widowControl/>
              <w:spacing w:line="0" w:lineRule="atLeast"/>
            </w:pPr>
          </w:p>
        </w:tc>
        <w:tc>
          <w:tcPr>
            <w:tcW w:w="1418" w:type="dxa"/>
            <w:vAlign w:val="center"/>
          </w:tcPr>
          <w:p w14:paraId="0EE36AAC" w14:textId="77777777" w:rsidR="00DC1630" w:rsidRPr="004362AE" w:rsidRDefault="00DC1630" w:rsidP="00DC1630">
            <w:pPr>
              <w:widowControl/>
              <w:spacing w:line="0" w:lineRule="atLeast"/>
            </w:pPr>
            <w:r w:rsidRPr="004362AE">
              <w:t>食品群</w:t>
            </w:r>
          </w:p>
        </w:tc>
        <w:tc>
          <w:tcPr>
            <w:tcW w:w="1134" w:type="dxa"/>
            <w:vAlign w:val="center"/>
          </w:tcPr>
          <w:p w14:paraId="45800374" w14:textId="77777777" w:rsidR="00DC1630" w:rsidRPr="004362AE" w:rsidRDefault="00DC1630" w:rsidP="00DC1630">
            <w:pPr>
              <w:widowControl/>
              <w:spacing w:line="0" w:lineRule="atLeast"/>
            </w:pPr>
            <w:r w:rsidRPr="004362AE">
              <w:t>7312006</w:t>
            </w:r>
          </w:p>
        </w:tc>
        <w:tc>
          <w:tcPr>
            <w:tcW w:w="1559" w:type="dxa"/>
            <w:vAlign w:val="center"/>
          </w:tcPr>
          <w:p w14:paraId="5B11511B" w14:textId="77777777" w:rsidR="00DC1630" w:rsidRPr="004362AE" w:rsidRDefault="00DC1630" w:rsidP="00DC1630">
            <w:pPr>
              <w:widowControl/>
              <w:spacing w:line="0" w:lineRule="atLeast"/>
            </w:pPr>
            <w:r w:rsidRPr="004362AE">
              <w:t>觀光休閒管理系</w:t>
            </w:r>
          </w:p>
        </w:tc>
        <w:tc>
          <w:tcPr>
            <w:tcW w:w="709" w:type="dxa"/>
            <w:vAlign w:val="center"/>
          </w:tcPr>
          <w:p w14:paraId="42615C17" w14:textId="77777777" w:rsidR="00DC1630" w:rsidRPr="004362AE" w:rsidRDefault="00DC1630" w:rsidP="00DC1630">
            <w:pPr>
              <w:widowControl/>
              <w:spacing w:line="0" w:lineRule="atLeast"/>
              <w:jc w:val="center"/>
            </w:pPr>
            <w:r w:rsidRPr="004362AE">
              <w:t>2</w:t>
            </w:r>
          </w:p>
        </w:tc>
        <w:tc>
          <w:tcPr>
            <w:tcW w:w="4485" w:type="dxa"/>
            <w:vAlign w:val="center"/>
          </w:tcPr>
          <w:p w14:paraId="2C16ABAF" w14:textId="77777777" w:rsidR="00DC1630" w:rsidRPr="004362AE" w:rsidRDefault="00DC1630" w:rsidP="00DC1630">
            <w:pPr>
              <w:widowControl/>
              <w:spacing w:line="0" w:lineRule="atLeast"/>
              <w:rPr>
                <w:sz w:val="22"/>
              </w:rPr>
            </w:pPr>
          </w:p>
        </w:tc>
      </w:tr>
      <w:tr w:rsidR="00DC1630" w:rsidRPr="004362AE" w14:paraId="1DEC09DA" w14:textId="77777777" w:rsidTr="00531C5E">
        <w:tc>
          <w:tcPr>
            <w:tcW w:w="1065" w:type="dxa"/>
            <w:vMerge/>
          </w:tcPr>
          <w:p w14:paraId="31070264" w14:textId="77777777" w:rsidR="00DC1630" w:rsidRPr="004362AE" w:rsidRDefault="00DC1630" w:rsidP="00DC1630">
            <w:pPr>
              <w:widowControl/>
              <w:spacing w:line="0" w:lineRule="atLeast"/>
            </w:pPr>
          </w:p>
        </w:tc>
        <w:tc>
          <w:tcPr>
            <w:tcW w:w="1418" w:type="dxa"/>
            <w:vAlign w:val="center"/>
          </w:tcPr>
          <w:p w14:paraId="74F392DD" w14:textId="77777777" w:rsidR="00DC1630" w:rsidRPr="004362AE" w:rsidRDefault="00DC1630" w:rsidP="00DC1630">
            <w:pPr>
              <w:widowControl/>
              <w:spacing w:line="0" w:lineRule="atLeast"/>
            </w:pPr>
            <w:r w:rsidRPr="004362AE">
              <w:t>家政群生活應用類</w:t>
            </w:r>
          </w:p>
        </w:tc>
        <w:tc>
          <w:tcPr>
            <w:tcW w:w="1134" w:type="dxa"/>
            <w:vAlign w:val="center"/>
          </w:tcPr>
          <w:p w14:paraId="3F560EA3" w14:textId="77777777" w:rsidR="00DC1630" w:rsidRPr="004362AE" w:rsidRDefault="00DC1630" w:rsidP="00DC1630">
            <w:pPr>
              <w:widowControl/>
              <w:spacing w:line="0" w:lineRule="atLeast"/>
            </w:pPr>
            <w:r w:rsidRPr="004362AE">
              <w:t>7316015</w:t>
            </w:r>
          </w:p>
        </w:tc>
        <w:tc>
          <w:tcPr>
            <w:tcW w:w="1559" w:type="dxa"/>
            <w:vAlign w:val="center"/>
          </w:tcPr>
          <w:p w14:paraId="637C61D9" w14:textId="77777777" w:rsidR="00DC1630" w:rsidRPr="004362AE" w:rsidRDefault="00DC1630" w:rsidP="00DC1630">
            <w:pPr>
              <w:widowControl/>
              <w:spacing w:line="0" w:lineRule="atLeast"/>
            </w:pPr>
            <w:r w:rsidRPr="004362AE">
              <w:t>時尚造型設計系</w:t>
            </w:r>
          </w:p>
        </w:tc>
        <w:tc>
          <w:tcPr>
            <w:tcW w:w="709" w:type="dxa"/>
            <w:vAlign w:val="center"/>
          </w:tcPr>
          <w:p w14:paraId="35C2AB7B" w14:textId="77777777" w:rsidR="00DC1630" w:rsidRPr="004362AE" w:rsidRDefault="00DC1630" w:rsidP="00DC1630">
            <w:pPr>
              <w:widowControl/>
              <w:spacing w:line="0" w:lineRule="atLeast"/>
              <w:jc w:val="center"/>
            </w:pPr>
            <w:r w:rsidRPr="004362AE">
              <w:t>1</w:t>
            </w:r>
          </w:p>
        </w:tc>
        <w:tc>
          <w:tcPr>
            <w:tcW w:w="4485" w:type="dxa"/>
            <w:vAlign w:val="center"/>
          </w:tcPr>
          <w:p w14:paraId="08396BDF" w14:textId="77777777" w:rsidR="00DC1630" w:rsidRPr="004362AE" w:rsidRDefault="00DC1630" w:rsidP="00DC1630">
            <w:pPr>
              <w:widowControl/>
              <w:spacing w:line="0" w:lineRule="atLeast"/>
              <w:rPr>
                <w:sz w:val="22"/>
              </w:rPr>
            </w:pPr>
          </w:p>
        </w:tc>
      </w:tr>
      <w:tr w:rsidR="00DC1630" w:rsidRPr="004362AE" w14:paraId="3AA9EDF7" w14:textId="77777777" w:rsidTr="00531C5E">
        <w:tc>
          <w:tcPr>
            <w:tcW w:w="1065" w:type="dxa"/>
            <w:vMerge/>
          </w:tcPr>
          <w:p w14:paraId="0342C0BF" w14:textId="77777777" w:rsidR="00DC1630" w:rsidRPr="004362AE" w:rsidRDefault="00DC1630" w:rsidP="00DC1630">
            <w:pPr>
              <w:widowControl/>
              <w:spacing w:line="0" w:lineRule="atLeast"/>
            </w:pPr>
          </w:p>
        </w:tc>
        <w:tc>
          <w:tcPr>
            <w:tcW w:w="1418" w:type="dxa"/>
            <w:vAlign w:val="center"/>
          </w:tcPr>
          <w:p w14:paraId="32E91CFB" w14:textId="77777777" w:rsidR="00DC1630" w:rsidRPr="004362AE" w:rsidRDefault="00DC1630" w:rsidP="00DC1630">
            <w:pPr>
              <w:widowControl/>
              <w:spacing w:line="0" w:lineRule="atLeast"/>
            </w:pPr>
            <w:r w:rsidRPr="004362AE">
              <w:t>餐旅群</w:t>
            </w:r>
          </w:p>
        </w:tc>
        <w:tc>
          <w:tcPr>
            <w:tcW w:w="1134" w:type="dxa"/>
            <w:vAlign w:val="center"/>
          </w:tcPr>
          <w:p w14:paraId="34098880" w14:textId="77777777" w:rsidR="00DC1630" w:rsidRPr="004362AE" w:rsidRDefault="00DC1630" w:rsidP="00DC1630">
            <w:pPr>
              <w:widowControl/>
              <w:spacing w:line="0" w:lineRule="atLeast"/>
            </w:pPr>
            <w:r w:rsidRPr="004362AE">
              <w:t>7321040</w:t>
            </w:r>
          </w:p>
        </w:tc>
        <w:tc>
          <w:tcPr>
            <w:tcW w:w="1559" w:type="dxa"/>
            <w:vAlign w:val="center"/>
          </w:tcPr>
          <w:p w14:paraId="6CC673A2" w14:textId="77777777" w:rsidR="00DC1630" w:rsidRPr="004362AE" w:rsidRDefault="00DC1630" w:rsidP="00DC1630">
            <w:pPr>
              <w:widowControl/>
              <w:spacing w:line="0" w:lineRule="atLeast"/>
            </w:pPr>
            <w:r w:rsidRPr="004362AE">
              <w:t>觀光休閒管理系</w:t>
            </w:r>
          </w:p>
        </w:tc>
        <w:tc>
          <w:tcPr>
            <w:tcW w:w="709" w:type="dxa"/>
            <w:vAlign w:val="center"/>
          </w:tcPr>
          <w:p w14:paraId="144F0597" w14:textId="77777777" w:rsidR="00DC1630" w:rsidRPr="004362AE" w:rsidRDefault="00DC1630" w:rsidP="00DC1630">
            <w:pPr>
              <w:widowControl/>
              <w:spacing w:line="0" w:lineRule="atLeast"/>
              <w:jc w:val="center"/>
            </w:pPr>
            <w:r w:rsidRPr="004362AE">
              <w:t>2</w:t>
            </w:r>
          </w:p>
        </w:tc>
        <w:tc>
          <w:tcPr>
            <w:tcW w:w="4485" w:type="dxa"/>
            <w:vAlign w:val="center"/>
          </w:tcPr>
          <w:p w14:paraId="36962F86" w14:textId="77777777" w:rsidR="00DC1630" w:rsidRPr="004362AE" w:rsidRDefault="00DC1630" w:rsidP="00DC1630">
            <w:pPr>
              <w:widowControl/>
              <w:spacing w:line="0" w:lineRule="atLeast"/>
              <w:rPr>
                <w:sz w:val="22"/>
              </w:rPr>
            </w:pPr>
          </w:p>
        </w:tc>
      </w:tr>
      <w:tr w:rsidR="00DC1630" w:rsidRPr="004362AE" w14:paraId="056BDF2C" w14:textId="77777777" w:rsidTr="00531C5E">
        <w:tc>
          <w:tcPr>
            <w:tcW w:w="1065" w:type="dxa"/>
            <w:vMerge w:val="restart"/>
            <w:vAlign w:val="center"/>
          </w:tcPr>
          <w:p w14:paraId="241ADEBF" w14:textId="77777777" w:rsidR="00DC1630" w:rsidRPr="004362AE" w:rsidRDefault="00DC1630" w:rsidP="00DC1630">
            <w:pPr>
              <w:widowControl/>
              <w:spacing w:line="0" w:lineRule="atLeast"/>
            </w:pPr>
            <w:r w:rsidRPr="004362AE">
              <w:t>美和科技大學</w:t>
            </w:r>
          </w:p>
        </w:tc>
        <w:tc>
          <w:tcPr>
            <w:tcW w:w="1418" w:type="dxa"/>
            <w:vAlign w:val="center"/>
          </w:tcPr>
          <w:p w14:paraId="35DFF9D6" w14:textId="77777777" w:rsidR="00DC1630" w:rsidRPr="004362AE" w:rsidRDefault="00DC1630" w:rsidP="00DC1630">
            <w:pPr>
              <w:widowControl/>
              <w:spacing w:line="0" w:lineRule="atLeast"/>
            </w:pPr>
            <w:r w:rsidRPr="004362AE">
              <w:t>電機與電子群資電類</w:t>
            </w:r>
          </w:p>
        </w:tc>
        <w:tc>
          <w:tcPr>
            <w:tcW w:w="1134" w:type="dxa"/>
            <w:vAlign w:val="center"/>
          </w:tcPr>
          <w:p w14:paraId="6C806646" w14:textId="77777777" w:rsidR="00DC1630" w:rsidRPr="004362AE" w:rsidRDefault="00DC1630" w:rsidP="00DC1630">
            <w:pPr>
              <w:widowControl/>
              <w:spacing w:line="0" w:lineRule="atLeast"/>
            </w:pPr>
            <w:r w:rsidRPr="004362AE">
              <w:t>7304020</w:t>
            </w:r>
          </w:p>
        </w:tc>
        <w:tc>
          <w:tcPr>
            <w:tcW w:w="1559" w:type="dxa"/>
            <w:vAlign w:val="center"/>
          </w:tcPr>
          <w:p w14:paraId="14E07BFA" w14:textId="77777777" w:rsidR="00DC1630" w:rsidRPr="004362AE" w:rsidRDefault="00DC1630" w:rsidP="00DC1630">
            <w:pPr>
              <w:widowControl/>
              <w:spacing w:line="0" w:lineRule="atLeast"/>
            </w:pPr>
            <w:r w:rsidRPr="004362AE">
              <w:t>企業管理系</w:t>
            </w:r>
          </w:p>
        </w:tc>
        <w:tc>
          <w:tcPr>
            <w:tcW w:w="709" w:type="dxa"/>
            <w:vAlign w:val="center"/>
          </w:tcPr>
          <w:p w14:paraId="0300D2B5" w14:textId="77777777" w:rsidR="00DC1630" w:rsidRPr="004362AE" w:rsidRDefault="00DC1630" w:rsidP="00DC1630">
            <w:pPr>
              <w:widowControl/>
              <w:spacing w:line="0" w:lineRule="atLeast"/>
              <w:jc w:val="center"/>
            </w:pPr>
            <w:r w:rsidRPr="004362AE">
              <w:t>2</w:t>
            </w:r>
          </w:p>
        </w:tc>
        <w:tc>
          <w:tcPr>
            <w:tcW w:w="4485" w:type="dxa"/>
            <w:vMerge w:val="restart"/>
            <w:vAlign w:val="center"/>
          </w:tcPr>
          <w:p w14:paraId="51A015A9" w14:textId="77777777" w:rsidR="00DC1630" w:rsidRPr="004362AE" w:rsidRDefault="00DC1630" w:rsidP="00DC1630">
            <w:pPr>
              <w:widowControl/>
              <w:spacing w:line="0" w:lineRule="atLeast"/>
              <w:rPr>
                <w:sz w:val="22"/>
              </w:rPr>
            </w:pPr>
            <w:r w:rsidRPr="004362AE">
              <w:rPr>
                <w:sz w:val="22"/>
              </w:rPr>
              <w:t>本校設有諮商輔導中心及資源教室，提供學生課業及生活諮詢與協助。</w:t>
            </w:r>
          </w:p>
        </w:tc>
      </w:tr>
      <w:tr w:rsidR="00DC1630" w:rsidRPr="004362AE" w14:paraId="2825B45F" w14:textId="77777777" w:rsidTr="00531C5E">
        <w:tc>
          <w:tcPr>
            <w:tcW w:w="1065" w:type="dxa"/>
            <w:vMerge/>
          </w:tcPr>
          <w:p w14:paraId="165D5F3F" w14:textId="77777777" w:rsidR="00DC1630" w:rsidRPr="004362AE" w:rsidRDefault="00DC1630" w:rsidP="00DC1630">
            <w:pPr>
              <w:widowControl/>
              <w:spacing w:line="0" w:lineRule="atLeast"/>
            </w:pPr>
          </w:p>
        </w:tc>
        <w:tc>
          <w:tcPr>
            <w:tcW w:w="1418" w:type="dxa"/>
            <w:vAlign w:val="center"/>
          </w:tcPr>
          <w:p w14:paraId="171BB993" w14:textId="77777777" w:rsidR="00DC1630" w:rsidRPr="004362AE" w:rsidRDefault="00DC1630" w:rsidP="00DC1630">
            <w:pPr>
              <w:widowControl/>
              <w:spacing w:line="0" w:lineRule="atLeast"/>
            </w:pPr>
            <w:r w:rsidRPr="004362AE">
              <w:t>設計群</w:t>
            </w:r>
          </w:p>
        </w:tc>
        <w:tc>
          <w:tcPr>
            <w:tcW w:w="1134" w:type="dxa"/>
            <w:vAlign w:val="center"/>
          </w:tcPr>
          <w:p w14:paraId="1DAAED09" w14:textId="77777777" w:rsidR="00DC1630" w:rsidRPr="004362AE" w:rsidRDefault="00DC1630" w:rsidP="00DC1630">
            <w:pPr>
              <w:widowControl/>
              <w:spacing w:line="0" w:lineRule="atLeast"/>
            </w:pPr>
            <w:r w:rsidRPr="004362AE">
              <w:t>7308030</w:t>
            </w:r>
          </w:p>
        </w:tc>
        <w:tc>
          <w:tcPr>
            <w:tcW w:w="1559" w:type="dxa"/>
            <w:vAlign w:val="center"/>
          </w:tcPr>
          <w:p w14:paraId="41542153" w14:textId="77777777" w:rsidR="00DC1630" w:rsidRPr="004362AE" w:rsidRDefault="00DC1630" w:rsidP="00DC1630">
            <w:pPr>
              <w:widowControl/>
              <w:spacing w:line="0" w:lineRule="atLeast"/>
            </w:pPr>
            <w:r w:rsidRPr="004362AE">
              <w:t>企業管理系</w:t>
            </w:r>
          </w:p>
        </w:tc>
        <w:tc>
          <w:tcPr>
            <w:tcW w:w="709" w:type="dxa"/>
            <w:vAlign w:val="center"/>
          </w:tcPr>
          <w:p w14:paraId="538F49B0" w14:textId="77777777" w:rsidR="00DC1630" w:rsidRPr="004362AE" w:rsidRDefault="00DC1630" w:rsidP="00DC1630">
            <w:pPr>
              <w:widowControl/>
              <w:spacing w:line="0" w:lineRule="atLeast"/>
              <w:jc w:val="center"/>
            </w:pPr>
            <w:r w:rsidRPr="004362AE">
              <w:t>2</w:t>
            </w:r>
          </w:p>
        </w:tc>
        <w:tc>
          <w:tcPr>
            <w:tcW w:w="4485" w:type="dxa"/>
            <w:vMerge/>
            <w:vAlign w:val="center"/>
          </w:tcPr>
          <w:p w14:paraId="3B0ACB4A" w14:textId="77777777" w:rsidR="00DC1630" w:rsidRPr="004362AE" w:rsidRDefault="00DC1630" w:rsidP="00DC1630">
            <w:pPr>
              <w:widowControl/>
              <w:spacing w:line="0" w:lineRule="atLeast"/>
              <w:rPr>
                <w:sz w:val="22"/>
              </w:rPr>
            </w:pPr>
          </w:p>
        </w:tc>
      </w:tr>
      <w:tr w:rsidR="00DC1630" w:rsidRPr="004362AE" w14:paraId="718D8FD0" w14:textId="77777777" w:rsidTr="00531C5E">
        <w:tc>
          <w:tcPr>
            <w:tcW w:w="1065" w:type="dxa"/>
            <w:vMerge/>
          </w:tcPr>
          <w:p w14:paraId="498555DC" w14:textId="77777777" w:rsidR="00DC1630" w:rsidRPr="004362AE" w:rsidRDefault="00DC1630" w:rsidP="00DC1630">
            <w:pPr>
              <w:widowControl/>
              <w:spacing w:line="0" w:lineRule="atLeast"/>
            </w:pPr>
          </w:p>
        </w:tc>
        <w:tc>
          <w:tcPr>
            <w:tcW w:w="1418" w:type="dxa"/>
            <w:vAlign w:val="center"/>
          </w:tcPr>
          <w:p w14:paraId="1B3BBF5A" w14:textId="77777777" w:rsidR="00DC1630" w:rsidRPr="004362AE" w:rsidRDefault="00DC1630" w:rsidP="00DC1630">
            <w:pPr>
              <w:widowControl/>
              <w:spacing w:line="0" w:lineRule="atLeast"/>
            </w:pPr>
            <w:r w:rsidRPr="004362AE">
              <w:t>商業與管理群</w:t>
            </w:r>
          </w:p>
        </w:tc>
        <w:tc>
          <w:tcPr>
            <w:tcW w:w="1134" w:type="dxa"/>
            <w:vAlign w:val="center"/>
          </w:tcPr>
          <w:p w14:paraId="5E289EC9" w14:textId="77777777" w:rsidR="00DC1630" w:rsidRPr="004362AE" w:rsidRDefault="00DC1630" w:rsidP="00DC1630">
            <w:pPr>
              <w:widowControl/>
              <w:spacing w:line="0" w:lineRule="atLeast"/>
            </w:pPr>
            <w:r w:rsidRPr="004362AE">
              <w:t>7310039</w:t>
            </w:r>
          </w:p>
        </w:tc>
        <w:tc>
          <w:tcPr>
            <w:tcW w:w="1559" w:type="dxa"/>
            <w:vAlign w:val="center"/>
          </w:tcPr>
          <w:p w14:paraId="57605C9C" w14:textId="77777777" w:rsidR="00DC1630" w:rsidRPr="004362AE" w:rsidRDefault="00DC1630" w:rsidP="00DC1630">
            <w:pPr>
              <w:widowControl/>
              <w:spacing w:line="0" w:lineRule="atLeast"/>
            </w:pPr>
            <w:r w:rsidRPr="004362AE">
              <w:t>觀光系</w:t>
            </w:r>
          </w:p>
        </w:tc>
        <w:tc>
          <w:tcPr>
            <w:tcW w:w="709" w:type="dxa"/>
            <w:vAlign w:val="center"/>
          </w:tcPr>
          <w:p w14:paraId="26CDB37A" w14:textId="77777777" w:rsidR="00DC1630" w:rsidRPr="004362AE" w:rsidRDefault="00DC1630" w:rsidP="00DC1630">
            <w:pPr>
              <w:widowControl/>
              <w:spacing w:line="0" w:lineRule="atLeast"/>
              <w:jc w:val="center"/>
            </w:pPr>
            <w:r w:rsidRPr="004362AE">
              <w:t>2</w:t>
            </w:r>
          </w:p>
        </w:tc>
        <w:tc>
          <w:tcPr>
            <w:tcW w:w="4485" w:type="dxa"/>
            <w:vMerge/>
            <w:vAlign w:val="center"/>
          </w:tcPr>
          <w:p w14:paraId="3C6B0AE4" w14:textId="77777777" w:rsidR="00DC1630" w:rsidRPr="004362AE" w:rsidRDefault="00DC1630" w:rsidP="00DC1630">
            <w:pPr>
              <w:widowControl/>
              <w:spacing w:line="0" w:lineRule="atLeast"/>
              <w:rPr>
                <w:sz w:val="22"/>
              </w:rPr>
            </w:pPr>
          </w:p>
        </w:tc>
      </w:tr>
      <w:tr w:rsidR="00DC1630" w:rsidRPr="004362AE" w14:paraId="7436DBDD" w14:textId="77777777" w:rsidTr="00531C5E">
        <w:tc>
          <w:tcPr>
            <w:tcW w:w="1065" w:type="dxa"/>
            <w:vMerge/>
          </w:tcPr>
          <w:p w14:paraId="5ED3073C" w14:textId="77777777" w:rsidR="00DC1630" w:rsidRPr="004362AE" w:rsidRDefault="00DC1630" w:rsidP="00DC1630">
            <w:pPr>
              <w:widowControl/>
              <w:spacing w:line="0" w:lineRule="atLeast"/>
            </w:pPr>
          </w:p>
        </w:tc>
        <w:tc>
          <w:tcPr>
            <w:tcW w:w="1418" w:type="dxa"/>
            <w:vAlign w:val="center"/>
          </w:tcPr>
          <w:p w14:paraId="60C97F8E" w14:textId="77777777" w:rsidR="00DC1630" w:rsidRPr="004362AE" w:rsidRDefault="00DC1630" w:rsidP="00DC1630">
            <w:pPr>
              <w:widowControl/>
              <w:spacing w:line="0" w:lineRule="atLeast"/>
            </w:pPr>
            <w:r w:rsidRPr="004362AE">
              <w:t>衛生與護理類</w:t>
            </w:r>
          </w:p>
        </w:tc>
        <w:tc>
          <w:tcPr>
            <w:tcW w:w="1134" w:type="dxa"/>
            <w:vAlign w:val="center"/>
          </w:tcPr>
          <w:p w14:paraId="2D2F66F8" w14:textId="77777777" w:rsidR="00DC1630" w:rsidRPr="004362AE" w:rsidRDefault="00DC1630" w:rsidP="00DC1630">
            <w:pPr>
              <w:widowControl/>
              <w:spacing w:line="0" w:lineRule="atLeast"/>
            </w:pPr>
            <w:r w:rsidRPr="004362AE">
              <w:t>7311004</w:t>
            </w:r>
          </w:p>
        </w:tc>
        <w:tc>
          <w:tcPr>
            <w:tcW w:w="1559" w:type="dxa"/>
            <w:vAlign w:val="center"/>
          </w:tcPr>
          <w:p w14:paraId="0E8DFFA7" w14:textId="77777777" w:rsidR="00DC1630" w:rsidRPr="004362AE" w:rsidRDefault="00DC1630" w:rsidP="00DC1630">
            <w:pPr>
              <w:widowControl/>
              <w:spacing w:line="0" w:lineRule="atLeast"/>
            </w:pPr>
            <w:r w:rsidRPr="004362AE">
              <w:t>食品營養系</w:t>
            </w:r>
          </w:p>
        </w:tc>
        <w:tc>
          <w:tcPr>
            <w:tcW w:w="709" w:type="dxa"/>
            <w:vAlign w:val="center"/>
          </w:tcPr>
          <w:p w14:paraId="78956F0C" w14:textId="77777777" w:rsidR="00DC1630" w:rsidRPr="004362AE" w:rsidRDefault="00DC1630" w:rsidP="00DC1630">
            <w:pPr>
              <w:widowControl/>
              <w:spacing w:line="0" w:lineRule="atLeast"/>
              <w:jc w:val="center"/>
            </w:pPr>
            <w:r w:rsidRPr="004362AE">
              <w:t>2</w:t>
            </w:r>
          </w:p>
        </w:tc>
        <w:tc>
          <w:tcPr>
            <w:tcW w:w="4485" w:type="dxa"/>
            <w:vMerge/>
            <w:vAlign w:val="center"/>
          </w:tcPr>
          <w:p w14:paraId="17D22735" w14:textId="77777777" w:rsidR="00DC1630" w:rsidRPr="004362AE" w:rsidRDefault="00DC1630" w:rsidP="00DC1630">
            <w:pPr>
              <w:widowControl/>
              <w:spacing w:line="0" w:lineRule="atLeast"/>
              <w:rPr>
                <w:sz w:val="22"/>
              </w:rPr>
            </w:pPr>
          </w:p>
        </w:tc>
      </w:tr>
      <w:tr w:rsidR="00DC1630" w:rsidRPr="004362AE" w14:paraId="1528EBC1" w14:textId="77777777" w:rsidTr="00531C5E">
        <w:tc>
          <w:tcPr>
            <w:tcW w:w="1065" w:type="dxa"/>
            <w:vMerge/>
          </w:tcPr>
          <w:p w14:paraId="779DB5A7" w14:textId="77777777" w:rsidR="00DC1630" w:rsidRPr="004362AE" w:rsidRDefault="00DC1630" w:rsidP="00DC1630">
            <w:pPr>
              <w:widowControl/>
              <w:spacing w:line="0" w:lineRule="atLeast"/>
            </w:pPr>
          </w:p>
        </w:tc>
        <w:tc>
          <w:tcPr>
            <w:tcW w:w="1418" w:type="dxa"/>
            <w:vAlign w:val="center"/>
          </w:tcPr>
          <w:p w14:paraId="784EB7FB" w14:textId="77777777" w:rsidR="00DC1630" w:rsidRPr="004362AE" w:rsidRDefault="00DC1630" w:rsidP="00DC1630">
            <w:pPr>
              <w:widowControl/>
              <w:spacing w:line="0" w:lineRule="atLeast"/>
            </w:pPr>
            <w:r w:rsidRPr="004362AE">
              <w:t>衛生與護理類</w:t>
            </w:r>
          </w:p>
        </w:tc>
        <w:tc>
          <w:tcPr>
            <w:tcW w:w="1134" w:type="dxa"/>
            <w:vAlign w:val="center"/>
          </w:tcPr>
          <w:p w14:paraId="7EF5232C" w14:textId="77777777" w:rsidR="00DC1630" w:rsidRPr="004362AE" w:rsidRDefault="00DC1630" w:rsidP="00DC1630">
            <w:pPr>
              <w:widowControl/>
              <w:spacing w:line="0" w:lineRule="atLeast"/>
            </w:pPr>
            <w:r w:rsidRPr="004362AE">
              <w:t>7311005</w:t>
            </w:r>
          </w:p>
        </w:tc>
        <w:tc>
          <w:tcPr>
            <w:tcW w:w="1559" w:type="dxa"/>
            <w:vAlign w:val="center"/>
          </w:tcPr>
          <w:p w14:paraId="1D534D17" w14:textId="77777777" w:rsidR="00DC1630" w:rsidRPr="004362AE" w:rsidRDefault="00DC1630" w:rsidP="00DC1630">
            <w:pPr>
              <w:widowControl/>
              <w:spacing w:line="0" w:lineRule="atLeast"/>
            </w:pPr>
            <w:r w:rsidRPr="004362AE">
              <w:t>社會工作系</w:t>
            </w:r>
          </w:p>
        </w:tc>
        <w:tc>
          <w:tcPr>
            <w:tcW w:w="709" w:type="dxa"/>
            <w:vAlign w:val="center"/>
          </w:tcPr>
          <w:p w14:paraId="1FC139CF" w14:textId="77777777" w:rsidR="00DC1630" w:rsidRPr="004362AE" w:rsidRDefault="00DC1630" w:rsidP="00DC1630">
            <w:pPr>
              <w:widowControl/>
              <w:spacing w:line="0" w:lineRule="atLeast"/>
              <w:jc w:val="center"/>
            </w:pPr>
            <w:r w:rsidRPr="004362AE">
              <w:t>1</w:t>
            </w:r>
          </w:p>
        </w:tc>
        <w:tc>
          <w:tcPr>
            <w:tcW w:w="4485" w:type="dxa"/>
            <w:vMerge/>
            <w:vAlign w:val="center"/>
          </w:tcPr>
          <w:p w14:paraId="52D3747E" w14:textId="77777777" w:rsidR="00DC1630" w:rsidRPr="004362AE" w:rsidRDefault="00DC1630" w:rsidP="00DC1630">
            <w:pPr>
              <w:widowControl/>
              <w:spacing w:line="0" w:lineRule="atLeast"/>
              <w:rPr>
                <w:sz w:val="22"/>
              </w:rPr>
            </w:pPr>
          </w:p>
        </w:tc>
      </w:tr>
      <w:tr w:rsidR="00DC1630" w:rsidRPr="004362AE" w14:paraId="14FDCFB9" w14:textId="77777777" w:rsidTr="00531C5E">
        <w:tc>
          <w:tcPr>
            <w:tcW w:w="1065" w:type="dxa"/>
            <w:vMerge/>
          </w:tcPr>
          <w:p w14:paraId="5DE906C1" w14:textId="77777777" w:rsidR="00DC1630" w:rsidRPr="004362AE" w:rsidRDefault="00DC1630" w:rsidP="00DC1630">
            <w:pPr>
              <w:widowControl/>
              <w:spacing w:line="0" w:lineRule="atLeast"/>
            </w:pPr>
          </w:p>
        </w:tc>
        <w:tc>
          <w:tcPr>
            <w:tcW w:w="1418" w:type="dxa"/>
            <w:vAlign w:val="center"/>
          </w:tcPr>
          <w:p w14:paraId="4FB50A6E" w14:textId="77777777" w:rsidR="00DC1630" w:rsidRPr="004362AE" w:rsidRDefault="00DC1630" w:rsidP="00DC1630">
            <w:pPr>
              <w:widowControl/>
              <w:spacing w:line="0" w:lineRule="atLeast"/>
            </w:pPr>
            <w:r w:rsidRPr="004362AE">
              <w:t>食品群</w:t>
            </w:r>
          </w:p>
        </w:tc>
        <w:tc>
          <w:tcPr>
            <w:tcW w:w="1134" w:type="dxa"/>
            <w:vAlign w:val="center"/>
          </w:tcPr>
          <w:p w14:paraId="6F5E0283" w14:textId="77777777" w:rsidR="00DC1630" w:rsidRPr="004362AE" w:rsidRDefault="00DC1630" w:rsidP="00DC1630">
            <w:pPr>
              <w:widowControl/>
              <w:spacing w:line="0" w:lineRule="atLeast"/>
            </w:pPr>
            <w:r w:rsidRPr="004362AE">
              <w:t>7312005</w:t>
            </w:r>
          </w:p>
        </w:tc>
        <w:tc>
          <w:tcPr>
            <w:tcW w:w="1559" w:type="dxa"/>
            <w:vAlign w:val="center"/>
          </w:tcPr>
          <w:p w14:paraId="049352A8" w14:textId="77777777" w:rsidR="00DC1630" w:rsidRPr="004362AE" w:rsidRDefault="00DC1630" w:rsidP="00DC1630">
            <w:pPr>
              <w:widowControl/>
              <w:spacing w:line="0" w:lineRule="atLeast"/>
            </w:pPr>
            <w:r w:rsidRPr="004362AE">
              <w:t>食品營養系</w:t>
            </w:r>
          </w:p>
        </w:tc>
        <w:tc>
          <w:tcPr>
            <w:tcW w:w="709" w:type="dxa"/>
            <w:vAlign w:val="center"/>
          </w:tcPr>
          <w:p w14:paraId="22D69C46" w14:textId="77777777" w:rsidR="00DC1630" w:rsidRPr="004362AE" w:rsidRDefault="00DC1630" w:rsidP="00DC1630">
            <w:pPr>
              <w:widowControl/>
              <w:spacing w:line="0" w:lineRule="atLeast"/>
              <w:jc w:val="center"/>
            </w:pPr>
            <w:r w:rsidRPr="004362AE">
              <w:t>2</w:t>
            </w:r>
          </w:p>
        </w:tc>
        <w:tc>
          <w:tcPr>
            <w:tcW w:w="4485" w:type="dxa"/>
            <w:vMerge/>
            <w:vAlign w:val="center"/>
          </w:tcPr>
          <w:p w14:paraId="1E35E779" w14:textId="77777777" w:rsidR="00DC1630" w:rsidRPr="004362AE" w:rsidRDefault="00DC1630" w:rsidP="00DC1630">
            <w:pPr>
              <w:widowControl/>
              <w:spacing w:line="0" w:lineRule="atLeast"/>
              <w:rPr>
                <w:sz w:val="22"/>
              </w:rPr>
            </w:pPr>
          </w:p>
        </w:tc>
      </w:tr>
      <w:tr w:rsidR="00DC1630" w:rsidRPr="004362AE" w14:paraId="1E676DB8" w14:textId="77777777" w:rsidTr="00531C5E">
        <w:tc>
          <w:tcPr>
            <w:tcW w:w="1065" w:type="dxa"/>
            <w:vMerge/>
          </w:tcPr>
          <w:p w14:paraId="6816999D" w14:textId="77777777" w:rsidR="00DC1630" w:rsidRPr="004362AE" w:rsidRDefault="00DC1630" w:rsidP="00DC1630">
            <w:pPr>
              <w:widowControl/>
              <w:spacing w:line="0" w:lineRule="atLeast"/>
            </w:pPr>
          </w:p>
        </w:tc>
        <w:tc>
          <w:tcPr>
            <w:tcW w:w="1418" w:type="dxa"/>
            <w:vAlign w:val="center"/>
          </w:tcPr>
          <w:p w14:paraId="460FF8B9" w14:textId="77777777" w:rsidR="00DC1630" w:rsidRPr="004362AE" w:rsidRDefault="00DC1630" w:rsidP="00DC1630">
            <w:pPr>
              <w:widowControl/>
              <w:spacing w:line="0" w:lineRule="atLeast"/>
            </w:pPr>
            <w:r w:rsidRPr="004362AE">
              <w:t>家政群幼保類</w:t>
            </w:r>
          </w:p>
        </w:tc>
        <w:tc>
          <w:tcPr>
            <w:tcW w:w="1134" w:type="dxa"/>
            <w:vAlign w:val="center"/>
          </w:tcPr>
          <w:p w14:paraId="6DC59F21" w14:textId="77777777" w:rsidR="00DC1630" w:rsidRPr="004362AE" w:rsidRDefault="00DC1630" w:rsidP="00DC1630">
            <w:pPr>
              <w:widowControl/>
              <w:spacing w:line="0" w:lineRule="atLeast"/>
            </w:pPr>
            <w:r w:rsidRPr="004362AE">
              <w:t>7315006</w:t>
            </w:r>
          </w:p>
        </w:tc>
        <w:tc>
          <w:tcPr>
            <w:tcW w:w="1559" w:type="dxa"/>
            <w:vAlign w:val="center"/>
          </w:tcPr>
          <w:p w14:paraId="5176B198" w14:textId="77777777" w:rsidR="00DC1630" w:rsidRPr="004362AE" w:rsidRDefault="00DC1630" w:rsidP="00DC1630">
            <w:pPr>
              <w:widowControl/>
              <w:spacing w:line="0" w:lineRule="atLeast"/>
            </w:pPr>
            <w:r w:rsidRPr="004362AE">
              <w:t>運動與休閒管理系</w:t>
            </w:r>
          </w:p>
        </w:tc>
        <w:tc>
          <w:tcPr>
            <w:tcW w:w="709" w:type="dxa"/>
            <w:vAlign w:val="center"/>
          </w:tcPr>
          <w:p w14:paraId="5187F0C1" w14:textId="77777777" w:rsidR="00DC1630" w:rsidRPr="004362AE" w:rsidRDefault="00DC1630" w:rsidP="00DC1630">
            <w:pPr>
              <w:widowControl/>
              <w:spacing w:line="0" w:lineRule="atLeast"/>
              <w:jc w:val="center"/>
            </w:pPr>
            <w:r w:rsidRPr="004362AE">
              <w:t>2</w:t>
            </w:r>
          </w:p>
        </w:tc>
        <w:tc>
          <w:tcPr>
            <w:tcW w:w="4485" w:type="dxa"/>
            <w:vMerge/>
            <w:vAlign w:val="center"/>
          </w:tcPr>
          <w:p w14:paraId="672C0277" w14:textId="77777777" w:rsidR="00DC1630" w:rsidRPr="004362AE" w:rsidRDefault="00DC1630" w:rsidP="00DC1630">
            <w:pPr>
              <w:widowControl/>
              <w:spacing w:line="0" w:lineRule="atLeast"/>
              <w:rPr>
                <w:sz w:val="22"/>
              </w:rPr>
            </w:pPr>
          </w:p>
        </w:tc>
      </w:tr>
      <w:tr w:rsidR="00DC1630" w:rsidRPr="004362AE" w14:paraId="0D988AC1" w14:textId="77777777" w:rsidTr="00531C5E">
        <w:tc>
          <w:tcPr>
            <w:tcW w:w="1065" w:type="dxa"/>
            <w:vMerge/>
          </w:tcPr>
          <w:p w14:paraId="00E8E132" w14:textId="77777777" w:rsidR="00DC1630" w:rsidRPr="004362AE" w:rsidRDefault="00DC1630" w:rsidP="00DC1630">
            <w:pPr>
              <w:widowControl/>
              <w:spacing w:line="0" w:lineRule="atLeast"/>
            </w:pPr>
          </w:p>
        </w:tc>
        <w:tc>
          <w:tcPr>
            <w:tcW w:w="1418" w:type="dxa"/>
            <w:vAlign w:val="center"/>
          </w:tcPr>
          <w:p w14:paraId="0113FB3B" w14:textId="77777777" w:rsidR="00DC1630" w:rsidRPr="004362AE" w:rsidRDefault="00DC1630" w:rsidP="00DC1630">
            <w:pPr>
              <w:widowControl/>
              <w:spacing w:line="0" w:lineRule="atLeast"/>
            </w:pPr>
            <w:r w:rsidRPr="004362AE">
              <w:t>家政群幼保類</w:t>
            </w:r>
          </w:p>
        </w:tc>
        <w:tc>
          <w:tcPr>
            <w:tcW w:w="1134" w:type="dxa"/>
            <w:vAlign w:val="center"/>
          </w:tcPr>
          <w:p w14:paraId="7699C585" w14:textId="77777777" w:rsidR="00DC1630" w:rsidRPr="004362AE" w:rsidRDefault="00DC1630" w:rsidP="00DC1630">
            <w:pPr>
              <w:widowControl/>
              <w:spacing w:line="0" w:lineRule="atLeast"/>
            </w:pPr>
            <w:r w:rsidRPr="004362AE">
              <w:t>7315007</w:t>
            </w:r>
          </w:p>
        </w:tc>
        <w:tc>
          <w:tcPr>
            <w:tcW w:w="1559" w:type="dxa"/>
            <w:vAlign w:val="center"/>
          </w:tcPr>
          <w:p w14:paraId="043B88C6" w14:textId="77777777" w:rsidR="00DC1630" w:rsidRPr="004362AE" w:rsidRDefault="00DC1630" w:rsidP="00DC1630">
            <w:pPr>
              <w:widowControl/>
              <w:spacing w:line="0" w:lineRule="atLeast"/>
            </w:pPr>
            <w:r w:rsidRPr="004362AE">
              <w:t>社會工作系</w:t>
            </w:r>
          </w:p>
        </w:tc>
        <w:tc>
          <w:tcPr>
            <w:tcW w:w="709" w:type="dxa"/>
            <w:vAlign w:val="center"/>
          </w:tcPr>
          <w:p w14:paraId="7AFACC0C" w14:textId="77777777" w:rsidR="00DC1630" w:rsidRPr="004362AE" w:rsidRDefault="00DC1630" w:rsidP="00DC1630">
            <w:pPr>
              <w:widowControl/>
              <w:spacing w:line="0" w:lineRule="atLeast"/>
              <w:jc w:val="center"/>
            </w:pPr>
            <w:r w:rsidRPr="004362AE">
              <w:t>2</w:t>
            </w:r>
          </w:p>
        </w:tc>
        <w:tc>
          <w:tcPr>
            <w:tcW w:w="4485" w:type="dxa"/>
            <w:vMerge/>
            <w:vAlign w:val="center"/>
          </w:tcPr>
          <w:p w14:paraId="0272EA70" w14:textId="77777777" w:rsidR="00DC1630" w:rsidRPr="004362AE" w:rsidRDefault="00DC1630" w:rsidP="00DC1630">
            <w:pPr>
              <w:widowControl/>
              <w:spacing w:line="0" w:lineRule="atLeast"/>
              <w:rPr>
                <w:sz w:val="22"/>
              </w:rPr>
            </w:pPr>
          </w:p>
        </w:tc>
      </w:tr>
      <w:tr w:rsidR="00DC1630" w:rsidRPr="004362AE" w14:paraId="6A501414" w14:textId="77777777" w:rsidTr="00531C5E">
        <w:tc>
          <w:tcPr>
            <w:tcW w:w="1065" w:type="dxa"/>
            <w:vMerge/>
          </w:tcPr>
          <w:p w14:paraId="300FCD35" w14:textId="77777777" w:rsidR="00DC1630" w:rsidRPr="004362AE" w:rsidRDefault="00DC1630" w:rsidP="00DC1630">
            <w:pPr>
              <w:widowControl/>
              <w:spacing w:line="0" w:lineRule="atLeast"/>
            </w:pPr>
          </w:p>
        </w:tc>
        <w:tc>
          <w:tcPr>
            <w:tcW w:w="1418" w:type="dxa"/>
            <w:vAlign w:val="center"/>
          </w:tcPr>
          <w:p w14:paraId="6940327C" w14:textId="77777777" w:rsidR="00DC1630" w:rsidRPr="004362AE" w:rsidRDefault="00DC1630" w:rsidP="00DC1630">
            <w:pPr>
              <w:widowControl/>
              <w:spacing w:line="0" w:lineRule="atLeast"/>
            </w:pPr>
            <w:r w:rsidRPr="004362AE">
              <w:t>家政群幼保類</w:t>
            </w:r>
          </w:p>
        </w:tc>
        <w:tc>
          <w:tcPr>
            <w:tcW w:w="1134" w:type="dxa"/>
            <w:vAlign w:val="center"/>
          </w:tcPr>
          <w:p w14:paraId="5EDD9CC8" w14:textId="77777777" w:rsidR="00DC1630" w:rsidRPr="004362AE" w:rsidRDefault="00DC1630" w:rsidP="00DC1630">
            <w:pPr>
              <w:widowControl/>
              <w:spacing w:line="0" w:lineRule="atLeast"/>
            </w:pPr>
            <w:r w:rsidRPr="004362AE">
              <w:t>7315008</w:t>
            </w:r>
          </w:p>
        </w:tc>
        <w:tc>
          <w:tcPr>
            <w:tcW w:w="1559" w:type="dxa"/>
            <w:vAlign w:val="center"/>
          </w:tcPr>
          <w:p w14:paraId="76D48769" w14:textId="77777777" w:rsidR="00DC1630" w:rsidRPr="004362AE" w:rsidRDefault="00DC1630" w:rsidP="00DC1630">
            <w:pPr>
              <w:widowControl/>
              <w:spacing w:line="0" w:lineRule="atLeast"/>
            </w:pPr>
            <w:r w:rsidRPr="004362AE">
              <w:t>觀光系</w:t>
            </w:r>
          </w:p>
        </w:tc>
        <w:tc>
          <w:tcPr>
            <w:tcW w:w="709" w:type="dxa"/>
            <w:vAlign w:val="center"/>
          </w:tcPr>
          <w:p w14:paraId="525BB06B" w14:textId="77777777" w:rsidR="00DC1630" w:rsidRPr="004362AE" w:rsidRDefault="00DC1630" w:rsidP="00DC1630">
            <w:pPr>
              <w:widowControl/>
              <w:spacing w:line="0" w:lineRule="atLeast"/>
              <w:jc w:val="center"/>
            </w:pPr>
            <w:r w:rsidRPr="004362AE">
              <w:t>2</w:t>
            </w:r>
          </w:p>
        </w:tc>
        <w:tc>
          <w:tcPr>
            <w:tcW w:w="4485" w:type="dxa"/>
            <w:vMerge/>
            <w:vAlign w:val="center"/>
          </w:tcPr>
          <w:p w14:paraId="228BDAA8" w14:textId="77777777" w:rsidR="00DC1630" w:rsidRPr="004362AE" w:rsidRDefault="00DC1630" w:rsidP="00DC1630">
            <w:pPr>
              <w:widowControl/>
              <w:spacing w:line="0" w:lineRule="atLeast"/>
              <w:rPr>
                <w:sz w:val="22"/>
              </w:rPr>
            </w:pPr>
          </w:p>
        </w:tc>
      </w:tr>
      <w:tr w:rsidR="00DC1630" w:rsidRPr="004362AE" w14:paraId="0383DF54" w14:textId="77777777" w:rsidTr="00531C5E">
        <w:tc>
          <w:tcPr>
            <w:tcW w:w="1065" w:type="dxa"/>
            <w:vMerge/>
          </w:tcPr>
          <w:p w14:paraId="1D1F342F" w14:textId="77777777" w:rsidR="00DC1630" w:rsidRPr="004362AE" w:rsidRDefault="00DC1630" w:rsidP="00DC1630">
            <w:pPr>
              <w:widowControl/>
              <w:spacing w:line="0" w:lineRule="atLeast"/>
            </w:pPr>
          </w:p>
        </w:tc>
        <w:tc>
          <w:tcPr>
            <w:tcW w:w="1418" w:type="dxa"/>
            <w:vAlign w:val="center"/>
          </w:tcPr>
          <w:p w14:paraId="5121BEA6" w14:textId="77777777" w:rsidR="00DC1630" w:rsidRPr="004362AE" w:rsidRDefault="00DC1630" w:rsidP="00DC1630">
            <w:pPr>
              <w:widowControl/>
              <w:spacing w:line="0" w:lineRule="atLeast"/>
            </w:pPr>
            <w:r w:rsidRPr="004362AE">
              <w:t>家政群生活應用類</w:t>
            </w:r>
          </w:p>
        </w:tc>
        <w:tc>
          <w:tcPr>
            <w:tcW w:w="1134" w:type="dxa"/>
            <w:vAlign w:val="center"/>
          </w:tcPr>
          <w:p w14:paraId="169BBC66" w14:textId="77777777" w:rsidR="00DC1630" w:rsidRPr="004362AE" w:rsidRDefault="00DC1630" w:rsidP="00DC1630">
            <w:pPr>
              <w:widowControl/>
              <w:spacing w:line="0" w:lineRule="atLeast"/>
            </w:pPr>
            <w:r w:rsidRPr="004362AE">
              <w:t>7316010</w:t>
            </w:r>
          </w:p>
        </w:tc>
        <w:tc>
          <w:tcPr>
            <w:tcW w:w="1559" w:type="dxa"/>
            <w:vAlign w:val="center"/>
          </w:tcPr>
          <w:p w14:paraId="6F976394" w14:textId="77777777" w:rsidR="00DC1630" w:rsidRPr="004362AE" w:rsidRDefault="00DC1630" w:rsidP="00DC1630">
            <w:pPr>
              <w:widowControl/>
              <w:spacing w:line="0" w:lineRule="atLeast"/>
            </w:pPr>
            <w:r w:rsidRPr="004362AE">
              <w:t>社會工作系</w:t>
            </w:r>
          </w:p>
        </w:tc>
        <w:tc>
          <w:tcPr>
            <w:tcW w:w="709" w:type="dxa"/>
            <w:vAlign w:val="center"/>
          </w:tcPr>
          <w:p w14:paraId="1DD40C65" w14:textId="77777777" w:rsidR="00DC1630" w:rsidRPr="004362AE" w:rsidRDefault="00DC1630" w:rsidP="00DC1630">
            <w:pPr>
              <w:widowControl/>
              <w:spacing w:line="0" w:lineRule="atLeast"/>
              <w:jc w:val="center"/>
            </w:pPr>
            <w:r w:rsidRPr="004362AE">
              <w:t>1</w:t>
            </w:r>
          </w:p>
        </w:tc>
        <w:tc>
          <w:tcPr>
            <w:tcW w:w="4485" w:type="dxa"/>
            <w:vMerge/>
            <w:vAlign w:val="center"/>
          </w:tcPr>
          <w:p w14:paraId="6AEC3A42" w14:textId="77777777" w:rsidR="00DC1630" w:rsidRPr="004362AE" w:rsidRDefault="00DC1630" w:rsidP="00DC1630">
            <w:pPr>
              <w:widowControl/>
              <w:spacing w:line="0" w:lineRule="atLeast"/>
              <w:rPr>
                <w:sz w:val="22"/>
              </w:rPr>
            </w:pPr>
          </w:p>
        </w:tc>
      </w:tr>
      <w:tr w:rsidR="00DC1630" w:rsidRPr="004362AE" w14:paraId="44068E76" w14:textId="77777777" w:rsidTr="00531C5E">
        <w:tc>
          <w:tcPr>
            <w:tcW w:w="1065" w:type="dxa"/>
            <w:vMerge w:val="restart"/>
            <w:vAlign w:val="center"/>
          </w:tcPr>
          <w:p w14:paraId="751B5BF9" w14:textId="77777777" w:rsidR="00DC1630" w:rsidRPr="004362AE" w:rsidRDefault="00DC1630" w:rsidP="00DC1630">
            <w:pPr>
              <w:widowControl/>
              <w:spacing w:line="0" w:lineRule="atLeast"/>
              <w:jc w:val="both"/>
            </w:pPr>
            <w:r w:rsidRPr="004362AE">
              <w:lastRenderedPageBreak/>
              <w:t>美和科技大學</w:t>
            </w:r>
          </w:p>
        </w:tc>
        <w:tc>
          <w:tcPr>
            <w:tcW w:w="1418" w:type="dxa"/>
            <w:vAlign w:val="center"/>
          </w:tcPr>
          <w:p w14:paraId="35A46415" w14:textId="77777777" w:rsidR="00DC1630" w:rsidRPr="004362AE" w:rsidRDefault="00DC1630" w:rsidP="00DC1630">
            <w:pPr>
              <w:widowControl/>
              <w:spacing w:line="0" w:lineRule="atLeast"/>
            </w:pPr>
            <w:r w:rsidRPr="004362AE">
              <w:t>家政群生活應用類</w:t>
            </w:r>
          </w:p>
        </w:tc>
        <w:tc>
          <w:tcPr>
            <w:tcW w:w="1134" w:type="dxa"/>
            <w:vAlign w:val="center"/>
          </w:tcPr>
          <w:p w14:paraId="7EA04095" w14:textId="77777777" w:rsidR="00DC1630" w:rsidRPr="004362AE" w:rsidRDefault="00DC1630" w:rsidP="00DC1630">
            <w:pPr>
              <w:widowControl/>
              <w:spacing w:line="0" w:lineRule="atLeast"/>
            </w:pPr>
            <w:r w:rsidRPr="004362AE">
              <w:t>7316011</w:t>
            </w:r>
          </w:p>
        </w:tc>
        <w:tc>
          <w:tcPr>
            <w:tcW w:w="1559" w:type="dxa"/>
            <w:vAlign w:val="center"/>
          </w:tcPr>
          <w:p w14:paraId="64DA94DB" w14:textId="77777777" w:rsidR="00DC1630" w:rsidRPr="004362AE" w:rsidRDefault="00DC1630" w:rsidP="00DC1630">
            <w:pPr>
              <w:widowControl/>
              <w:spacing w:line="0" w:lineRule="atLeast"/>
            </w:pPr>
            <w:r w:rsidRPr="004362AE">
              <w:t>觀光系</w:t>
            </w:r>
          </w:p>
        </w:tc>
        <w:tc>
          <w:tcPr>
            <w:tcW w:w="709" w:type="dxa"/>
            <w:vAlign w:val="center"/>
          </w:tcPr>
          <w:p w14:paraId="308D71CC" w14:textId="77777777" w:rsidR="00DC1630" w:rsidRPr="004362AE" w:rsidRDefault="00DC1630" w:rsidP="00DC1630">
            <w:pPr>
              <w:widowControl/>
              <w:spacing w:line="0" w:lineRule="atLeast"/>
              <w:jc w:val="center"/>
            </w:pPr>
            <w:r w:rsidRPr="004362AE">
              <w:t>2</w:t>
            </w:r>
          </w:p>
        </w:tc>
        <w:tc>
          <w:tcPr>
            <w:tcW w:w="4485" w:type="dxa"/>
            <w:vMerge w:val="restart"/>
            <w:vAlign w:val="center"/>
          </w:tcPr>
          <w:p w14:paraId="3D536997" w14:textId="77777777" w:rsidR="00DC1630" w:rsidRPr="004362AE" w:rsidRDefault="00DC1630" w:rsidP="00DC1630">
            <w:pPr>
              <w:widowControl/>
              <w:spacing w:line="0" w:lineRule="atLeast"/>
              <w:rPr>
                <w:sz w:val="22"/>
              </w:rPr>
            </w:pPr>
            <w:r w:rsidRPr="004362AE">
              <w:rPr>
                <w:sz w:val="22"/>
              </w:rPr>
              <w:t>本校設有諮商輔導中心及資源教室，提供學生課業及生活諮詢與協助。</w:t>
            </w:r>
          </w:p>
        </w:tc>
      </w:tr>
      <w:tr w:rsidR="00DC1630" w:rsidRPr="004362AE" w14:paraId="64ADD8B1" w14:textId="77777777" w:rsidTr="009E2005">
        <w:trPr>
          <w:trHeight w:val="340"/>
        </w:trPr>
        <w:tc>
          <w:tcPr>
            <w:tcW w:w="1065" w:type="dxa"/>
            <w:vMerge/>
          </w:tcPr>
          <w:p w14:paraId="4A941F15" w14:textId="77777777" w:rsidR="00DC1630" w:rsidRPr="004362AE" w:rsidRDefault="00DC1630" w:rsidP="00DC1630">
            <w:pPr>
              <w:widowControl/>
              <w:spacing w:line="0" w:lineRule="atLeast"/>
            </w:pPr>
          </w:p>
        </w:tc>
        <w:tc>
          <w:tcPr>
            <w:tcW w:w="1418" w:type="dxa"/>
            <w:vAlign w:val="center"/>
          </w:tcPr>
          <w:p w14:paraId="2F7936C8" w14:textId="77777777" w:rsidR="00DC1630" w:rsidRPr="004362AE" w:rsidRDefault="00DC1630" w:rsidP="00DC1630">
            <w:pPr>
              <w:widowControl/>
              <w:spacing w:line="0" w:lineRule="atLeast"/>
            </w:pPr>
            <w:r w:rsidRPr="004362AE">
              <w:t>餐旅群</w:t>
            </w:r>
          </w:p>
        </w:tc>
        <w:tc>
          <w:tcPr>
            <w:tcW w:w="1134" w:type="dxa"/>
            <w:vAlign w:val="center"/>
          </w:tcPr>
          <w:p w14:paraId="58375B70" w14:textId="77777777" w:rsidR="00DC1630" w:rsidRPr="004362AE" w:rsidRDefault="00DC1630" w:rsidP="00DC1630">
            <w:pPr>
              <w:widowControl/>
              <w:spacing w:line="0" w:lineRule="atLeast"/>
            </w:pPr>
            <w:r w:rsidRPr="004362AE">
              <w:t>7321028</w:t>
            </w:r>
          </w:p>
        </w:tc>
        <w:tc>
          <w:tcPr>
            <w:tcW w:w="1559" w:type="dxa"/>
            <w:vAlign w:val="center"/>
          </w:tcPr>
          <w:p w14:paraId="5EBBCE26" w14:textId="77777777" w:rsidR="00DC1630" w:rsidRPr="004362AE" w:rsidRDefault="00DC1630" w:rsidP="00DC1630">
            <w:pPr>
              <w:widowControl/>
              <w:spacing w:line="0" w:lineRule="atLeast"/>
            </w:pPr>
            <w:r w:rsidRPr="004362AE">
              <w:t>食品營養系</w:t>
            </w:r>
          </w:p>
        </w:tc>
        <w:tc>
          <w:tcPr>
            <w:tcW w:w="709" w:type="dxa"/>
            <w:vAlign w:val="center"/>
          </w:tcPr>
          <w:p w14:paraId="65E0684F" w14:textId="77777777" w:rsidR="00DC1630" w:rsidRPr="004362AE" w:rsidRDefault="00DC1630" w:rsidP="00DC1630">
            <w:pPr>
              <w:widowControl/>
              <w:spacing w:line="0" w:lineRule="atLeast"/>
              <w:jc w:val="center"/>
            </w:pPr>
            <w:r w:rsidRPr="004362AE">
              <w:t>2</w:t>
            </w:r>
          </w:p>
        </w:tc>
        <w:tc>
          <w:tcPr>
            <w:tcW w:w="4485" w:type="dxa"/>
            <w:vMerge/>
            <w:vAlign w:val="center"/>
          </w:tcPr>
          <w:p w14:paraId="6D0E9D1A" w14:textId="77777777" w:rsidR="00DC1630" w:rsidRPr="004362AE" w:rsidRDefault="00DC1630" w:rsidP="00DC1630">
            <w:pPr>
              <w:widowControl/>
              <w:spacing w:line="0" w:lineRule="atLeast"/>
              <w:rPr>
                <w:sz w:val="22"/>
              </w:rPr>
            </w:pPr>
          </w:p>
        </w:tc>
      </w:tr>
      <w:tr w:rsidR="00DC1630" w:rsidRPr="004362AE" w14:paraId="4C571F79" w14:textId="77777777" w:rsidTr="009E2005">
        <w:trPr>
          <w:trHeight w:val="340"/>
        </w:trPr>
        <w:tc>
          <w:tcPr>
            <w:tcW w:w="1065" w:type="dxa"/>
            <w:vMerge/>
          </w:tcPr>
          <w:p w14:paraId="7C5EEE04" w14:textId="77777777" w:rsidR="00DC1630" w:rsidRPr="004362AE" w:rsidRDefault="00DC1630" w:rsidP="00DC1630">
            <w:pPr>
              <w:widowControl/>
              <w:spacing w:line="0" w:lineRule="atLeast"/>
            </w:pPr>
          </w:p>
        </w:tc>
        <w:tc>
          <w:tcPr>
            <w:tcW w:w="1418" w:type="dxa"/>
            <w:vAlign w:val="center"/>
          </w:tcPr>
          <w:p w14:paraId="60DE08FC" w14:textId="77777777" w:rsidR="00DC1630" w:rsidRPr="004362AE" w:rsidRDefault="00DC1630" w:rsidP="00DC1630">
            <w:pPr>
              <w:widowControl/>
              <w:spacing w:line="0" w:lineRule="atLeast"/>
            </w:pPr>
            <w:r w:rsidRPr="004362AE">
              <w:t>餐旅群</w:t>
            </w:r>
          </w:p>
        </w:tc>
        <w:tc>
          <w:tcPr>
            <w:tcW w:w="1134" w:type="dxa"/>
            <w:vAlign w:val="center"/>
          </w:tcPr>
          <w:p w14:paraId="410B9D5D" w14:textId="77777777" w:rsidR="00DC1630" w:rsidRPr="004362AE" w:rsidRDefault="00DC1630" w:rsidP="00DC1630">
            <w:pPr>
              <w:widowControl/>
              <w:spacing w:line="0" w:lineRule="atLeast"/>
            </w:pPr>
            <w:r w:rsidRPr="004362AE">
              <w:t>7321029</w:t>
            </w:r>
          </w:p>
        </w:tc>
        <w:tc>
          <w:tcPr>
            <w:tcW w:w="1559" w:type="dxa"/>
            <w:vAlign w:val="center"/>
          </w:tcPr>
          <w:p w14:paraId="75A0CF40" w14:textId="77777777" w:rsidR="00DC1630" w:rsidRPr="004362AE" w:rsidRDefault="00DC1630" w:rsidP="00DC1630">
            <w:pPr>
              <w:widowControl/>
              <w:spacing w:line="0" w:lineRule="atLeast"/>
            </w:pPr>
            <w:r w:rsidRPr="004362AE">
              <w:t>企業管理系</w:t>
            </w:r>
          </w:p>
        </w:tc>
        <w:tc>
          <w:tcPr>
            <w:tcW w:w="709" w:type="dxa"/>
            <w:vAlign w:val="center"/>
          </w:tcPr>
          <w:p w14:paraId="353BBB9E" w14:textId="77777777" w:rsidR="00DC1630" w:rsidRPr="004362AE" w:rsidRDefault="00DC1630" w:rsidP="00DC1630">
            <w:pPr>
              <w:widowControl/>
              <w:spacing w:line="0" w:lineRule="atLeast"/>
              <w:jc w:val="center"/>
            </w:pPr>
            <w:r w:rsidRPr="004362AE">
              <w:t>2</w:t>
            </w:r>
          </w:p>
        </w:tc>
        <w:tc>
          <w:tcPr>
            <w:tcW w:w="4485" w:type="dxa"/>
            <w:vMerge/>
            <w:vAlign w:val="center"/>
          </w:tcPr>
          <w:p w14:paraId="4F996F7E" w14:textId="77777777" w:rsidR="00DC1630" w:rsidRPr="004362AE" w:rsidRDefault="00DC1630" w:rsidP="00DC1630">
            <w:pPr>
              <w:widowControl/>
              <w:spacing w:line="0" w:lineRule="atLeast"/>
              <w:rPr>
                <w:sz w:val="22"/>
              </w:rPr>
            </w:pPr>
          </w:p>
        </w:tc>
      </w:tr>
      <w:tr w:rsidR="00DC1630" w:rsidRPr="004362AE" w14:paraId="6A2A1F2F" w14:textId="77777777" w:rsidTr="009E2005">
        <w:trPr>
          <w:trHeight w:val="340"/>
        </w:trPr>
        <w:tc>
          <w:tcPr>
            <w:tcW w:w="1065" w:type="dxa"/>
            <w:vMerge/>
          </w:tcPr>
          <w:p w14:paraId="455F319C" w14:textId="77777777" w:rsidR="00DC1630" w:rsidRPr="004362AE" w:rsidRDefault="00DC1630" w:rsidP="00DC1630">
            <w:pPr>
              <w:widowControl/>
              <w:spacing w:line="0" w:lineRule="atLeast"/>
            </w:pPr>
          </w:p>
        </w:tc>
        <w:tc>
          <w:tcPr>
            <w:tcW w:w="1418" w:type="dxa"/>
            <w:vAlign w:val="center"/>
          </w:tcPr>
          <w:p w14:paraId="6FFF008A" w14:textId="77777777" w:rsidR="00DC1630" w:rsidRPr="004362AE" w:rsidRDefault="00DC1630" w:rsidP="00DC1630">
            <w:pPr>
              <w:widowControl/>
              <w:spacing w:line="0" w:lineRule="atLeast"/>
            </w:pPr>
            <w:r w:rsidRPr="004362AE">
              <w:t>餐旅群</w:t>
            </w:r>
          </w:p>
        </w:tc>
        <w:tc>
          <w:tcPr>
            <w:tcW w:w="1134" w:type="dxa"/>
            <w:vAlign w:val="center"/>
          </w:tcPr>
          <w:p w14:paraId="24C4AA4A" w14:textId="77777777" w:rsidR="00DC1630" w:rsidRPr="004362AE" w:rsidRDefault="00DC1630" w:rsidP="00DC1630">
            <w:pPr>
              <w:widowControl/>
              <w:spacing w:line="0" w:lineRule="atLeast"/>
            </w:pPr>
            <w:r w:rsidRPr="004362AE">
              <w:t>7321030</w:t>
            </w:r>
          </w:p>
        </w:tc>
        <w:tc>
          <w:tcPr>
            <w:tcW w:w="1559" w:type="dxa"/>
            <w:vAlign w:val="center"/>
          </w:tcPr>
          <w:p w14:paraId="27C5B1F9" w14:textId="77777777" w:rsidR="00DC1630" w:rsidRPr="004362AE" w:rsidRDefault="00DC1630" w:rsidP="00DC1630">
            <w:pPr>
              <w:widowControl/>
              <w:spacing w:line="0" w:lineRule="atLeast"/>
            </w:pPr>
            <w:r w:rsidRPr="004362AE">
              <w:t>社會工作系</w:t>
            </w:r>
          </w:p>
        </w:tc>
        <w:tc>
          <w:tcPr>
            <w:tcW w:w="709" w:type="dxa"/>
            <w:vAlign w:val="center"/>
          </w:tcPr>
          <w:p w14:paraId="6649762C" w14:textId="77777777" w:rsidR="00DC1630" w:rsidRPr="004362AE" w:rsidRDefault="00DC1630" w:rsidP="00DC1630">
            <w:pPr>
              <w:widowControl/>
              <w:spacing w:line="0" w:lineRule="atLeast"/>
              <w:jc w:val="center"/>
            </w:pPr>
            <w:r w:rsidRPr="004362AE">
              <w:t>1</w:t>
            </w:r>
          </w:p>
        </w:tc>
        <w:tc>
          <w:tcPr>
            <w:tcW w:w="4485" w:type="dxa"/>
            <w:vMerge/>
            <w:vAlign w:val="center"/>
          </w:tcPr>
          <w:p w14:paraId="2B475239" w14:textId="77777777" w:rsidR="00DC1630" w:rsidRPr="004362AE" w:rsidRDefault="00DC1630" w:rsidP="00DC1630">
            <w:pPr>
              <w:widowControl/>
              <w:spacing w:line="0" w:lineRule="atLeast"/>
              <w:rPr>
                <w:sz w:val="22"/>
              </w:rPr>
            </w:pPr>
          </w:p>
        </w:tc>
      </w:tr>
      <w:tr w:rsidR="00DC1630" w:rsidRPr="004362AE" w14:paraId="2D8209DC" w14:textId="77777777" w:rsidTr="009E2005">
        <w:trPr>
          <w:trHeight w:val="340"/>
        </w:trPr>
        <w:tc>
          <w:tcPr>
            <w:tcW w:w="1065" w:type="dxa"/>
            <w:vMerge/>
          </w:tcPr>
          <w:p w14:paraId="6CFB3D0A" w14:textId="77777777" w:rsidR="00DC1630" w:rsidRPr="004362AE" w:rsidRDefault="00DC1630" w:rsidP="00DC1630">
            <w:pPr>
              <w:widowControl/>
              <w:spacing w:line="0" w:lineRule="atLeast"/>
            </w:pPr>
          </w:p>
        </w:tc>
        <w:tc>
          <w:tcPr>
            <w:tcW w:w="1418" w:type="dxa"/>
            <w:vAlign w:val="center"/>
          </w:tcPr>
          <w:p w14:paraId="7D61A935" w14:textId="77777777" w:rsidR="00DC1630" w:rsidRPr="004362AE" w:rsidRDefault="00DC1630" w:rsidP="00DC1630">
            <w:pPr>
              <w:widowControl/>
              <w:spacing w:line="0" w:lineRule="atLeast"/>
            </w:pPr>
            <w:r w:rsidRPr="004362AE">
              <w:t>餐旅群</w:t>
            </w:r>
          </w:p>
        </w:tc>
        <w:tc>
          <w:tcPr>
            <w:tcW w:w="1134" w:type="dxa"/>
            <w:vAlign w:val="center"/>
          </w:tcPr>
          <w:p w14:paraId="26A54AC5" w14:textId="77777777" w:rsidR="00DC1630" w:rsidRPr="004362AE" w:rsidRDefault="00DC1630" w:rsidP="00DC1630">
            <w:pPr>
              <w:widowControl/>
              <w:spacing w:line="0" w:lineRule="atLeast"/>
            </w:pPr>
            <w:r w:rsidRPr="004362AE">
              <w:t>7321031</w:t>
            </w:r>
          </w:p>
        </w:tc>
        <w:tc>
          <w:tcPr>
            <w:tcW w:w="1559" w:type="dxa"/>
            <w:vAlign w:val="center"/>
          </w:tcPr>
          <w:p w14:paraId="2E322C6D" w14:textId="77777777" w:rsidR="00DC1630" w:rsidRPr="004362AE" w:rsidRDefault="00DC1630" w:rsidP="00DC1630">
            <w:pPr>
              <w:widowControl/>
              <w:spacing w:line="0" w:lineRule="atLeast"/>
            </w:pPr>
            <w:r w:rsidRPr="004362AE">
              <w:t>觀光系</w:t>
            </w:r>
          </w:p>
        </w:tc>
        <w:tc>
          <w:tcPr>
            <w:tcW w:w="709" w:type="dxa"/>
            <w:vAlign w:val="center"/>
          </w:tcPr>
          <w:p w14:paraId="55DF28AA" w14:textId="77777777" w:rsidR="00DC1630" w:rsidRPr="004362AE" w:rsidRDefault="00DC1630" w:rsidP="00DC1630">
            <w:pPr>
              <w:widowControl/>
              <w:spacing w:line="0" w:lineRule="atLeast"/>
              <w:jc w:val="center"/>
            </w:pPr>
            <w:r w:rsidRPr="004362AE">
              <w:t>2</w:t>
            </w:r>
          </w:p>
        </w:tc>
        <w:tc>
          <w:tcPr>
            <w:tcW w:w="4485" w:type="dxa"/>
            <w:vMerge/>
            <w:vAlign w:val="center"/>
          </w:tcPr>
          <w:p w14:paraId="6D27DE24" w14:textId="77777777" w:rsidR="00DC1630" w:rsidRPr="004362AE" w:rsidRDefault="00DC1630" w:rsidP="00DC1630">
            <w:pPr>
              <w:widowControl/>
              <w:spacing w:line="0" w:lineRule="atLeast"/>
              <w:rPr>
                <w:sz w:val="22"/>
              </w:rPr>
            </w:pPr>
          </w:p>
        </w:tc>
      </w:tr>
      <w:tr w:rsidR="00DC1630" w:rsidRPr="004362AE" w14:paraId="5E2E2B82" w14:textId="77777777" w:rsidTr="009E2005">
        <w:trPr>
          <w:trHeight w:val="340"/>
        </w:trPr>
        <w:tc>
          <w:tcPr>
            <w:tcW w:w="1065" w:type="dxa"/>
            <w:vMerge w:val="restart"/>
            <w:vAlign w:val="center"/>
          </w:tcPr>
          <w:p w14:paraId="70C0FD48" w14:textId="77777777" w:rsidR="00DC1630" w:rsidRPr="004362AE" w:rsidRDefault="00DC1630" w:rsidP="00DC1630">
            <w:pPr>
              <w:widowControl/>
              <w:spacing w:line="0" w:lineRule="atLeast"/>
            </w:pPr>
            <w:r w:rsidRPr="004362AE">
              <w:t>吳鳳科技大學</w:t>
            </w:r>
          </w:p>
        </w:tc>
        <w:tc>
          <w:tcPr>
            <w:tcW w:w="1418" w:type="dxa"/>
            <w:vAlign w:val="center"/>
          </w:tcPr>
          <w:p w14:paraId="36C1B47C" w14:textId="77777777" w:rsidR="00DC1630" w:rsidRPr="004362AE" w:rsidRDefault="00DC1630" w:rsidP="00DC1630">
            <w:pPr>
              <w:widowControl/>
              <w:spacing w:line="0" w:lineRule="atLeast"/>
            </w:pPr>
            <w:r w:rsidRPr="004362AE">
              <w:t>機械群</w:t>
            </w:r>
          </w:p>
        </w:tc>
        <w:tc>
          <w:tcPr>
            <w:tcW w:w="1134" w:type="dxa"/>
            <w:vAlign w:val="center"/>
          </w:tcPr>
          <w:p w14:paraId="4035C04E" w14:textId="77777777" w:rsidR="00DC1630" w:rsidRPr="004362AE" w:rsidRDefault="00DC1630" w:rsidP="00DC1630">
            <w:pPr>
              <w:widowControl/>
              <w:spacing w:line="0" w:lineRule="atLeast"/>
            </w:pPr>
            <w:r w:rsidRPr="004362AE">
              <w:t>7301015</w:t>
            </w:r>
          </w:p>
        </w:tc>
        <w:tc>
          <w:tcPr>
            <w:tcW w:w="1559" w:type="dxa"/>
            <w:vAlign w:val="center"/>
          </w:tcPr>
          <w:p w14:paraId="691F4035" w14:textId="77777777" w:rsidR="00DC1630" w:rsidRPr="004362AE" w:rsidRDefault="00DC1630" w:rsidP="00DC1630">
            <w:pPr>
              <w:widowControl/>
              <w:spacing w:line="0" w:lineRule="atLeast"/>
            </w:pPr>
            <w:r w:rsidRPr="004362AE">
              <w:t>消防系</w:t>
            </w:r>
          </w:p>
        </w:tc>
        <w:tc>
          <w:tcPr>
            <w:tcW w:w="709" w:type="dxa"/>
            <w:vAlign w:val="center"/>
          </w:tcPr>
          <w:p w14:paraId="6EEF2338" w14:textId="77777777" w:rsidR="00DC1630" w:rsidRPr="004362AE" w:rsidRDefault="00DC1630" w:rsidP="00DC1630">
            <w:pPr>
              <w:widowControl/>
              <w:spacing w:line="0" w:lineRule="atLeast"/>
              <w:jc w:val="center"/>
            </w:pPr>
            <w:r w:rsidRPr="004362AE">
              <w:t>1</w:t>
            </w:r>
          </w:p>
        </w:tc>
        <w:tc>
          <w:tcPr>
            <w:tcW w:w="4485" w:type="dxa"/>
            <w:vAlign w:val="center"/>
          </w:tcPr>
          <w:p w14:paraId="6726FFBF" w14:textId="77777777" w:rsidR="00DC1630" w:rsidRPr="004362AE" w:rsidRDefault="00DC1630" w:rsidP="00DC1630">
            <w:pPr>
              <w:widowControl/>
              <w:spacing w:line="0" w:lineRule="atLeast"/>
              <w:rPr>
                <w:sz w:val="22"/>
              </w:rPr>
            </w:pPr>
          </w:p>
        </w:tc>
      </w:tr>
      <w:tr w:rsidR="00DC1630" w:rsidRPr="004362AE" w14:paraId="05F1F039" w14:textId="77777777" w:rsidTr="009E2005">
        <w:trPr>
          <w:trHeight w:val="340"/>
        </w:trPr>
        <w:tc>
          <w:tcPr>
            <w:tcW w:w="1065" w:type="dxa"/>
            <w:vMerge/>
          </w:tcPr>
          <w:p w14:paraId="2C48145C" w14:textId="77777777" w:rsidR="00DC1630" w:rsidRPr="004362AE" w:rsidRDefault="00DC1630" w:rsidP="00DC1630">
            <w:pPr>
              <w:widowControl/>
              <w:spacing w:line="0" w:lineRule="atLeast"/>
            </w:pPr>
          </w:p>
        </w:tc>
        <w:tc>
          <w:tcPr>
            <w:tcW w:w="1418" w:type="dxa"/>
            <w:vAlign w:val="center"/>
          </w:tcPr>
          <w:p w14:paraId="6441EA1B" w14:textId="77777777" w:rsidR="00DC1630" w:rsidRPr="004362AE" w:rsidRDefault="00DC1630" w:rsidP="00DC1630">
            <w:pPr>
              <w:widowControl/>
              <w:spacing w:line="0" w:lineRule="atLeast"/>
            </w:pPr>
            <w:r w:rsidRPr="004362AE">
              <w:t>動力機械群</w:t>
            </w:r>
          </w:p>
        </w:tc>
        <w:tc>
          <w:tcPr>
            <w:tcW w:w="1134" w:type="dxa"/>
            <w:vAlign w:val="center"/>
          </w:tcPr>
          <w:p w14:paraId="4FBF0219" w14:textId="77777777" w:rsidR="00DC1630" w:rsidRPr="004362AE" w:rsidRDefault="00DC1630" w:rsidP="00DC1630">
            <w:pPr>
              <w:widowControl/>
              <w:spacing w:line="0" w:lineRule="atLeast"/>
            </w:pPr>
            <w:r w:rsidRPr="004362AE">
              <w:t>7302010</w:t>
            </w:r>
          </w:p>
        </w:tc>
        <w:tc>
          <w:tcPr>
            <w:tcW w:w="1559" w:type="dxa"/>
            <w:vAlign w:val="center"/>
          </w:tcPr>
          <w:p w14:paraId="6DC04F52" w14:textId="77777777" w:rsidR="00DC1630" w:rsidRPr="004362AE" w:rsidRDefault="00DC1630" w:rsidP="00DC1630">
            <w:pPr>
              <w:widowControl/>
              <w:spacing w:line="0" w:lineRule="atLeast"/>
            </w:pPr>
            <w:r w:rsidRPr="004362AE">
              <w:t>電機工程系</w:t>
            </w:r>
          </w:p>
        </w:tc>
        <w:tc>
          <w:tcPr>
            <w:tcW w:w="709" w:type="dxa"/>
            <w:vAlign w:val="center"/>
          </w:tcPr>
          <w:p w14:paraId="05AFFF9E" w14:textId="77777777" w:rsidR="00DC1630" w:rsidRPr="004362AE" w:rsidRDefault="00DC1630" w:rsidP="00DC1630">
            <w:pPr>
              <w:widowControl/>
              <w:spacing w:line="0" w:lineRule="atLeast"/>
              <w:jc w:val="center"/>
            </w:pPr>
            <w:r w:rsidRPr="004362AE">
              <w:t>1</w:t>
            </w:r>
          </w:p>
        </w:tc>
        <w:tc>
          <w:tcPr>
            <w:tcW w:w="4485" w:type="dxa"/>
            <w:vAlign w:val="center"/>
          </w:tcPr>
          <w:p w14:paraId="4BEE0991" w14:textId="77777777" w:rsidR="00DC1630" w:rsidRPr="004362AE" w:rsidRDefault="00DC1630" w:rsidP="00DC1630">
            <w:pPr>
              <w:widowControl/>
              <w:spacing w:line="0" w:lineRule="atLeast"/>
              <w:rPr>
                <w:sz w:val="22"/>
              </w:rPr>
            </w:pPr>
          </w:p>
        </w:tc>
      </w:tr>
      <w:tr w:rsidR="00DC1630" w:rsidRPr="004362AE" w14:paraId="39C67CE1" w14:textId="77777777" w:rsidTr="00531C5E">
        <w:tc>
          <w:tcPr>
            <w:tcW w:w="1065" w:type="dxa"/>
            <w:vMerge/>
          </w:tcPr>
          <w:p w14:paraId="2D996771" w14:textId="77777777" w:rsidR="00DC1630" w:rsidRPr="004362AE" w:rsidRDefault="00DC1630" w:rsidP="00DC1630">
            <w:pPr>
              <w:widowControl/>
              <w:spacing w:line="0" w:lineRule="atLeast"/>
            </w:pPr>
          </w:p>
        </w:tc>
        <w:tc>
          <w:tcPr>
            <w:tcW w:w="1418" w:type="dxa"/>
            <w:vAlign w:val="center"/>
          </w:tcPr>
          <w:p w14:paraId="71221E62" w14:textId="77777777" w:rsidR="00DC1630" w:rsidRPr="004362AE" w:rsidRDefault="00DC1630" w:rsidP="00DC1630">
            <w:pPr>
              <w:widowControl/>
              <w:spacing w:line="0" w:lineRule="atLeast"/>
            </w:pPr>
            <w:r w:rsidRPr="004362AE">
              <w:t>動力機械群</w:t>
            </w:r>
          </w:p>
        </w:tc>
        <w:tc>
          <w:tcPr>
            <w:tcW w:w="1134" w:type="dxa"/>
            <w:vAlign w:val="center"/>
          </w:tcPr>
          <w:p w14:paraId="44F4889E" w14:textId="77777777" w:rsidR="00DC1630" w:rsidRPr="004362AE" w:rsidRDefault="00DC1630" w:rsidP="00DC1630">
            <w:pPr>
              <w:widowControl/>
              <w:spacing w:line="0" w:lineRule="atLeast"/>
            </w:pPr>
            <w:r w:rsidRPr="004362AE">
              <w:t>7302012</w:t>
            </w:r>
          </w:p>
        </w:tc>
        <w:tc>
          <w:tcPr>
            <w:tcW w:w="1559" w:type="dxa"/>
            <w:vAlign w:val="center"/>
          </w:tcPr>
          <w:p w14:paraId="7429E857" w14:textId="77777777" w:rsidR="00DC1630" w:rsidRPr="004362AE" w:rsidRDefault="00DC1630" w:rsidP="00DC1630">
            <w:pPr>
              <w:widowControl/>
              <w:spacing w:line="0" w:lineRule="atLeast"/>
            </w:pPr>
            <w:r w:rsidRPr="004362AE">
              <w:t>休閒遊憩與運動管理系</w:t>
            </w:r>
          </w:p>
        </w:tc>
        <w:tc>
          <w:tcPr>
            <w:tcW w:w="709" w:type="dxa"/>
            <w:vAlign w:val="center"/>
          </w:tcPr>
          <w:p w14:paraId="06C354BC" w14:textId="77777777" w:rsidR="00DC1630" w:rsidRPr="004362AE" w:rsidRDefault="00DC1630" w:rsidP="00DC1630">
            <w:pPr>
              <w:widowControl/>
              <w:spacing w:line="0" w:lineRule="atLeast"/>
              <w:jc w:val="center"/>
            </w:pPr>
            <w:r w:rsidRPr="004362AE">
              <w:t>1</w:t>
            </w:r>
          </w:p>
        </w:tc>
        <w:tc>
          <w:tcPr>
            <w:tcW w:w="4485" w:type="dxa"/>
            <w:vAlign w:val="center"/>
          </w:tcPr>
          <w:p w14:paraId="0E965EFB" w14:textId="77777777" w:rsidR="00DC1630" w:rsidRPr="004362AE" w:rsidRDefault="00DC1630" w:rsidP="00DC1630">
            <w:pPr>
              <w:widowControl/>
              <w:spacing w:line="0" w:lineRule="atLeast"/>
              <w:rPr>
                <w:sz w:val="22"/>
              </w:rPr>
            </w:pPr>
          </w:p>
        </w:tc>
      </w:tr>
      <w:tr w:rsidR="00DC1630" w:rsidRPr="004362AE" w14:paraId="116B20E4" w14:textId="77777777" w:rsidTr="00531C5E">
        <w:tc>
          <w:tcPr>
            <w:tcW w:w="1065" w:type="dxa"/>
            <w:vMerge/>
          </w:tcPr>
          <w:p w14:paraId="0EB19856" w14:textId="77777777" w:rsidR="00DC1630" w:rsidRPr="004362AE" w:rsidRDefault="00DC1630" w:rsidP="00DC1630">
            <w:pPr>
              <w:widowControl/>
              <w:spacing w:line="0" w:lineRule="atLeast"/>
            </w:pPr>
          </w:p>
        </w:tc>
        <w:tc>
          <w:tcPr>
            <w:tcW w:w="1418" w:type="dxa"/>
            <w:vAlign w:val="center"/>
          </w:tcPr>
          <w:p w14:paraId="4E2DD17D" w14:textId="77777777" w:rsidR="00DC1630" w:rsidRPr="004362AE" w:rsidRDefault="00DC1630" w:rsidP="00DC1630">
            <w:pPr>
              <w:widowControl/>
              <w:spacing w:line="0" w:lineRule="atLeast"/>
            </w:pPr>
            <w:r w:rsidRPr="004362AE">
              <w:t>動力機械群</w:t>
            </w:r>
          </w:p>
        </w:tc>
        <w:tc>
          <w:tcPr>
            <w:tcW w:w="1134" w:type="dxa"/>
            <w:vAlign w:val="center"/>
          </w:tcPr>
          <w:p w14:paraId="4ECA95BB" w14:textId="77777777" w:rsidR="00DC1630" w:rsidRPr="004362AE" w:rsidRDefault="00DC1630" w:rsidP="00DC1630">
            <w:pPr>
              <w:widowControl/>
              <w:spacing w:line="0" w:lineRule="atLeast"/>
            </w:pPr>
            <w:r w:rsidRPr="004362AE">
              <w:t>7302017</w:t>
            </w:r>
          </w:p>
        </w:tc>
        <w:tc>
          <w:tcPr>
            <w:tcW w:w="1559" w:type="dxa"/>
            <w:vAlign w:val="center"/>
          </w:tcPr>
          <w:p w14:paraId="4CDF014C" w14:textId="77777777" w:rsidR="00DC1630" w:rsidRPr="004362AE" w:rsidRDefault="00DC1630" w:rsidP="00DC1630">
            <w:pPr>
              <w:widowControl/>
              <w:spacing w:line="0" w:lineRule="atLeast"/>
            </w:pPr>
            <w:r w:rsidRPr="004362AE">
              <w:t>消防系</w:t>
            </w:r>
          </w:p>
        </w:tc>
        <w:tc>
          <w:tcPr>
            <w:tcW w:w="709" w:type="dxa"/>
            <w:vAlign w:val="center"/>
          </w:tcPr>
          <w:p w14:paraId="22419CB3" w14:textId="77777777" w:rsidR="00DC1630" w:rsidRPr="004362AE" w:rsidRDefault="00DC1630" w:rsidP="00DC1630">
            <w:pPr>
              <w:widowControl/>
              <w:spacing w:line="0" w:lineRule="atLeast"/>
              <w:jc w:val="center"/>
            </w:pPr>
            <w:r w:rsidRPr="004362AE">
              <w:t>1</w:t>
            </w:r>
          </w:p>
        </w:tc>
        <w:tc>
          <w:tcPr>
            <w:tcW w:w="4485" w:type="dxa"/>
            <w:vAlign w:val="center"/>
          </w:tcPr>
          <w:p w14:paraId="4A253B92" w14:textId="77777777" w:rsidR="00DC1630" w:rsidRPr="004362AE" w:rsidRDefault="00DC1630" w:rsidP="00DC1630">
            <w:pPr>
              <w:widowControl/>
              <w:spacing w:line="0" w:lineRule="atLeast"/>
              <w:rPr>
                <w:sz w:val="22"/>
              </w:rPr>
            </w:pPr>
          </w:p>
        </w:tc>
      </w:tr>
      <w:tr w:rsidR="00DC1630" w:rsidRPr="004362AE" w14:paraId="23CDFD18" w14:textId="77777777" w:rsidTr="00531C5E">
        <w:tc>
          <w:tcPr>
            <w:tcW w:w="1065" w:type="dxa"/>
            <w:vMerge/>
          </w:tcPr>
          <w:p w14:paraId="55D97DEE" w14:textId="77777777" w:rsidR="00DC1630" w:rsidRPr="004362AE" w:rsidRDefault="00DC1630" w:rsidP="00DC1630">
            <w:pPr>
              <w:widowControl/>
              <w:spacing w:line="0" w:lineRule="atLeast"/>
            </w:pPr>
          </w:p>
        </w:tc>
        <w:tc>
          <w:tcPr>
            <w:tcW w:w="1418" w:type="dxa"/>
            <w:vAlign w:val="center"/>
          </w:tcPr>
          <w:p w14:paraId="13C0E8A8" w14:textId="77777777" w:rsidR="00DC1630" w:rsidRPr="004362AE" w:rsidRDefault="00DC1630" w:rsidP="00DC1630">
            <w:pPr>
              <w:widowControl/>
              <w:spacing w:line="0" w:lineRule="atLeast"/>
            </w:pPr>
            <w:r w:rsidRPr="004362AE">
              <w:t>電機與電子群電機類</w:t>
            </w:r>
          </w:p>
        </w:tc>
        <w:tc>
          <w:tcPr>
            <w:tcW w:w="1134" w:type="dxa"/>
            <w:vAlign w:val="center"/>
          </w:tcPr>
          <w:p w14:paraId="6AAA3CA9" w14:textId="77777777" w:rsidR="00DC1630" w:rsidRPr="004362AE" w:rsidRDefault="00DC1630" w:rsidP="00DC1630">
            <w:pPr>
              <w:widowControl/>
              <w:spacing w:line="0" w:lineRule="atLeast"/>
            </w:pPr>
            <w:r w:rsidRPr="004362AE">
              <w:t>7303011</w:t>
            </w:r>
          </w:p>
        </w:tc>
        <w:tc>
          <w:tcPr>
            <w:tcW w:w="1559" w:type="dxa"/>
            <w:vAlign w:val="center"/>
          </w:tcPr>
          <w:p w14:paraId="1FE6121D" w14:textId="77777777" w:rsidR="00DC1630" w:rsidRPr="004362AE" w:rsidRDefault="00DC1630" w:rsidP="00DC1630">
            <w:pPr>
              <w:widowControl/>
              <w:spacing w:line="0" w:lineRule="atLeast"/>
            </w:pPr>
            <w:r w:rsidRPr="004362AE">
              <w:t>電機工程系</w:t>
            </w:r>
          </w:p>
        </w:tc>
        <w:tc>
          <w:tcPr>
            <w:tcW w:w="709" w:type="dxa"/>
            <w:vAlign w:val="center"/>
          </w:tcPr>
          <w:p w14:paraId="58519988" w14:textId="77777777" w:rsidR="00DC1630" w:rsidRPr="004362AE" w:rsidRDefault="00DC1630" w:rsidP="00DC1630">
            <w:pPr>
              <w:widowControl/>
              <w:spacing w:line="0" w:lineRule="atLeast"/>
              <w:jc w:val="center"/>
            </w:pPr>
            <w:r w:rsidRPr="004362AE">
              <w:t>1</w:t>
            </w:r>
          </w:p>
        </w:tc>
        <w:tc>
          <w:tcPr>
            <w:tcW w:w="4485" w:type="dxa"/>
            <w:vAlign w:val="center"/>
          </w:tcPr>
          <w:p w14:paraId="4D7BDCAF" w14:textId="77777777" w:rsidR="00DC1630" w:rsidRPr="004362AE" w:rsidRDefault="00DC1630" w:rsidP="00DC1630">
            <w:pPr>
              <w:widowControl/>
              <w:spacing w:line="0" w:lineRule="atLeast"/>
              <w:rPr>
                <w:sz w:val="22"/>
              </w:rPr>
            </w:pPr>
          </w:p>
        </w:tc>
      </w:tr>
      <w:tr w:rsidR="00DC1630" w:rsidRPr="004362AE" w14:paraId="73C1FD7A" w14:textId="77777777" w:rsidTr="00531C5E">
        <w:tc>
          <w:tcPr>
            <w:tcW w:w="1065" w:type="dxa"/>
            <w:vMerge/>
          </w:tcPr>
          <w:p w14:paraId="30733B31" w14:textId="77777777" w:rsidR="00DC1630" w:rsidRPr="004362AE" w:rsidRDefault="00DC1630" w:rsidP="00DC1630">
            <w:pPr>
              <w:widowControl/>
              <w:spacing w:line="0" w:lineRule="atLeast"/>
            </w:pPr>
          </w:p>
        </w:tc>
        <w:tc>
          <w:tcPr>
            <w:tcW w:w="1418" w:type="dxa"/>
            <w:vAlign w:val="center"/>
          </w:tcPr>
          <w:p w14:paraId="4FB2867D" w14:textId="77777777" w:rsidR="00DC1630" w:rsidRPr="004362AE" w:rsidRDefault="00DC1630" w:rsidP="00DC1630">
            <w:pPr>
              <w:widowControl/>
              <w:spacing w:line="0" w:lineRule="atLeast"/>
            </w:pPr>
            <w:r w:rsidRPr="004362AE">
              <w:t>電機與電子群電機類</w:t>
            </w:r>
          </w:p>
        </w:tc>
        <w:tc>
          <w:tcPr>
            <w:tcW w:w="1134" w:type="dxa"/>
            <w:vAlign w:val="center"/>
          </w:tcPr>
          <w:p w14:paraId="0EDE5263" w14:textId="77777777" w:rsidR="00DC1630" w:rsidRPr="004362AE" w:rsidRDefault="00DC1630" w:rsidP="00DC1630">
            <w:pPr>
              <w:widowControl/>
              <w:spacing w:line="0" w:lineRule="atLeast"/>
            </w:pPr>
            <w:r w:rsidRPr="004362AE">
              <w:t>7303012</w:t>
            </w:r>
          </w:p>
        </w:tc>
        <w:tc>
          <w:tcPr>
            <w:tcW w:w="1559" w:type="dxa"/>
            <w:vAlign w:val="center"/>
          </w:tcPr>
          <w:p w14:paraId="020B65CD" w14:textId="77777777" w:rsidR="00DC1630" w:rsidRPr="004362AE" w:rsidRDefault="00DC1630" w:rsidP="00DC1630">
            <w:pPr>
              <w:widowControl/>
              <w:spacing w:line="0" w:lineRule="atLeast"/>
            </w:pPr>
            <w:r w:rsidRPr="004362AE">
              <w:t>消防系</w:t>
            </w:r>
          </w:p>
        </w:tc>
        <w:tc>
          <w:tcPr>
            <w:tcW w:w="709" w:type="dxa"/>
            <w:vAlign w:val="center"/>
          </w:tcPr>
          <w:p w14:paraId="0A4D280B" w14:textId="77777777" w:rsidR="00DC1630" w:rsidRPr="004362AE" w:rsidRDefault="00DC1630" w:rsidP="00DC1630">
            <w:pPr>
              <w:widowControl/>
              <w:spacing w:line="0" w:lineRule="atLeast"/>
              <w:jc w:val="center"/>
            </w:pPr>
            <w:r w:rsidRPr="004362AE">
              <w:t>1</w:t>
            </w:r>
          </w:p>
        </w:tc>
        <w:tc>
          <w:tcPr>
            <w:tcW w:w="4485" w:type="dxa"/>
            <w:vAlign w:val="center"/>
          </w:tcPr>
          <w:p w14:paraId="4D05D4D0" w14:textId="77777777" w:rsidR="00DC1630" w:rsidRPr="004362AE" w:rsidRDefault="00DC1630" w:rsidP="00DC1630">
            <w:pPr>
              <w:widowControl/>
              <w:spacing w:line="0" w:lineRule="atLeast"/>
              <w:rPr>
                <w:sz w:val="22"/>
              </w:rPr>
            </w:pPr>
          </w:p>
        </w:tc>
      </w:tr>
      <w:tr w:rsidR="00DC1630" w:rsidRPr="004362AE" w14:paraId="384F01E3" w14:textId="77777777" w:rsidTr="00531C5E">
        <w:tc>
          <w:tcPr>
            <w:tcW w:w="1065" w:type="dxa"/>
            <w:vMerge/>
          </w:tcPr>
          <w:p w14:paraId="74261EA3" w14:textId="77777777" w:rsidR="00DC1630" w:rsidRPr="004362AE" w:rsidRDefault="00DC1630" w:rsidP="00DC1630">
            <w:pPr>
              <w:widowControl/>
              <w:spacing w:line="0" w:lineRule="atLeast"/>
            </w:pPr>
          </w:p>
        </w:tc>
        <w:tc>
          <w:tcPr>
            <w:tcW w:w="1418" w:type="dxa"/>
            <w:vAlign w:val="center"/>
          </w:tcPr>
          <w:p w14:paraId="75725403" w14:textId="77777777" w:rsidR="00DC1630" w:rsidRPr="004362AE" w:rsidRDefault="00DC1630" w:rsidP="00DC1630">
            <w:pPr>
              <w:widowControl/>
              <w:spacing w:line="0" w:lineRule="atLeast"/>
            </w:pPr>
            <w:r w:rsidRPr="004362AE">
              <w:t>電機與電子群資電類</w:t>
            </w:r>
          </w:p>
        </w:tc>
        <w:tc>
          <w:tcPr>
            <w:tcW w:w="1134" w:type="dxa"/>
            <w:vAlign w:val="center"/>
          </w:tcPr>
          <w:p w14:paraId="3E0E0095" w14:textId="77777777" w:rsidR="00DC1630" w:rsidRPr="004362AE" w:rsidRDefault="00DC1630" w:rsidP="00DC1630">
            <w:pPr>
              <w:widowControl/>
              <w:spacing w:line="0" w:lineRule="atLeast"/>
            </w:pPr>
            <w:r w:rsidRPr="004362AE">
              <w:t>7304016</w:t>
            </w:r>
          </w:p>
        </w:tc>
        <w:tc>
          <w:tcPr>
            <w:tcW w:w="1559" w:type="dxa"/>
            <w:vAlign w:val="center"/>
          </w:tcPr>
          <w:p w14:paraId="3A3939F5" w14:textId="77777777" w:rsidR="00DC1630" w:rsidRPr="004362AE" w:rsidRDefault="00DC1630" w:rsidP="00DC1630">
            <w:pPr>
              <w:widowControl/>
              <w:spacing w:line="0" w:lineRule="atLeast"/>
            </w:pPr>
            <w:r w:rsidRPr="004362AE">
              <w:t>數位科技與媒體設計系</w:t>
            </w:r>
          </w:p>
        </w:tc>
        <w:tc>
          <w:tcPr>
            <w:tcW w:w="709" w:type="dxa"/>
            <w:vAlign w:val="center"/>
          </w:tcPr>
          <w:p w14:paraId="40714013" w14:textId="77777777" w:rsidR="00DC1630" w:rsidRPr="004362AE" w:rsidRDefault="00DC1630" w:rsidP="00DC1630">
            <w:pPr>
              <w:widowControl/>
              <w:spacing w:line="0" w:lineRule="atLeast"/>
              <w:jc w:val="center"/>
            </w:pPr>
            <w:r w:rsidRPr="004362AE">
              <w:t>2</w:t>
            </w:r>
          </w:p>
        </w:tc>
        <w:tc>
          <w:tcPr>
            <w:tcW w:w="4485" w:type="dxa"/>
            <w:vAlign w:val="center"/>
          </w:tcPr>
          <w:p w14:paraId="53B3EB19" w14:textId="77777777" w:rsidR="00DC1630" w:rsidRPr="004362AE" w:rsidRDefault="00DC1630" w:rsidP="00DC1630">
            <w:pPr>
              <w:widowControl/>
              <w:spacing w:line="0" w:lineRule="atLeast"/>
              <w:rPr>
                <w:sz w:val="22"/>
              </w:rPr>
            </w:pPr>
          </w:p>
        </w:tc>
      </w:tr>
      <w:tr w:rsidR="00DC1630" w:rsidRPr="004362AE" w14:paraId="18112E8A" w14:textId="77777777" w:rsidTr="00531C5E">
        <w:tc>
          <w:tcPr>
            <w:tcW w:w="1065" w:type="dxa"/>
            <w:vMerge/>
          </w:tcPr>
          <w:p w14:paraId="4A083935" w14:textId="77777777" w:rsidR="00DC1630" w:rsidRPr="004362AE" w:rsidRDefault="00DC1630" w:rsidP="00DC1630">
            <w:pPr>
              <w:widowControl/>
              <w:spacing w:line="0" w:lineRule="atLeast"/>
            </w:pPr>
          </w:p>
        </w:tc>
        <w:tc>
          <w:tcPr>
            <w:tcW w:w="1418" w:type="dxa"/>
            <w:vAlign w:val="center"/>
          </w:tcPr>
          <w:p w14:paraId="388774A1" w14:textId="77777777" w:rsidR="00DC1630" w:rsidRPr="004362AE" w:rsidRDefault="00DC1630" w:rsidP="00DC1630">
            <w:pPr>
              <w:widowControl/>
              <w:spacing w:line="0" w:lineRule="atLeast"/>
            </w:pPr>
            <w:r w:rsidRPr="004362AE">
              <w:t>土木與建築群</w:t>
            </w:r>
          </w:p>
        </w:tc>
        <w:tc>
          <w:tcPr>
            <w:tcW w:w="1134" w:type="dxa"/>
            <w:vAlign w:val="center"/>
          </w:tcPr>
          <w:p w14:paraId="3F921E2E" w14:textId="77777777" w:rsidR="00DC1630" w:rsidRPr="004362AE" w:rsidRDefault="00DC1630" w:rsidP="00DC1630">
            <w:pPr>
              <w:widowControl/>
              <w:spacing w:line="0" w:lineRule="atLeast"/>
            </w:pPr>
            <w:r w:rsidRPr="004362AE">
              <w:t>7307006</w:t>
            </w:r>
          </w:p>
        </w:tc>
        <w:tc>
          <w:tcPr>
            <w:tcW w:w="1559" w:type="dxa"/>
            <w:vAlign w:val="center"/>
          </w:tcPr>
          <w:p w14:paraId="639C8E72" w14:textId="77777777" w:rsidR="00DC1630" w:rsidRPr="004362AE" w:rsidRDefault="00DC1630" w:rsidP="00DC1630">
            <w:pPr>
              <w:widowControl/>
              <w:spacing w:line="0" w:lineRule="atLeast"/>
            </w:pPr>
            <w:r w:rsidRPr="004362AE">
              <w:t>消防系</w:t>
            </w:r>
          </w:p>
        </w:tc>
        <w:tc>
          <w:tcPr>
            <w:tcW w:w="709" w:type="dxa"/>
            <w:vAlign w:val="center"/>
          </w:tcPr>
          <w:p w14:paraId="08118D0D" w14:textId="77777777" w:rsidR="00DC1630" w:rsidRPr="004362AE" w:rsidRDefault="00DC1630" w:rsidP="00DC1630">
            <w:pPr>
              <w:widowControl/>
              <w:spacing w:line="0" w:lineRule="atLeast"/>
              <w:jc w:val="center"/>
            </w:pPr>
            <w:r w:rsidRPr="004362AE">
              <w:t>1</w:t>
            </w:r>
          </w:p>
        </w:tc>
        <w:tc>
          <w:tcPr>
            <w:tcW w:w="4485" w:type="dxa"/>
            <w:vAlign w:val="center"/>
          </w:tcPr>
          <w:p w14:paraId="245CD2D6" w14:textId="77777777" w:rsidR="00DC1630" w:rsidRPr="004362AE" w:rsidRDefault="00DC1630" w:rsidP="00DC1630">
            <w:pPr>
              <w:widowControl/>
              <w:spacing w:line="0" w:lineRule="atLeast"/>
              <w:rPr>
                <w:sz w:val="22"/>
              </w:rPr>
            </w:pPr>
          </w:p>
        </w:tc>
      </w:tr>
      <w:tr w:rsidR="00DC1630" w:rsidRPr="004362AE" w14:paraId="3AA10EEF" w14:textId="77777777" w:rsidTr="00531C5E">
        <w:tc>
          <w:tcPr>
            <w:tcW w:w="1065" w:type="dxa"/>
            <w:vMerge/>
          </w:tcPr>
          <w:p w14:paraId="663332F5" w14:textId="77777777" w:rsidR="00DC1630" w:rsidRPr="004362AE" w:rsidRDefault="00DC1630" w:rsidP="00DC1630">
            <w:pPr>
              <w:widowControl/>
              <w:spacing w:line="0" w:lineRule="atLeast"/>
            </w:pPr>
          </w:p>
        </w:tc>
        <w:tc>
          <w:tcPr>
            <w:tcW w:w="1418" w:type="dxa"/>
            <w:vAlign w:val="center"/>
          </w:tcPr>
          <w:p w14:paraId="5536BE24" w14:textId="77777777" w:rsidR="00DC1630" w:rsidRPr="004362AE" w:rsidRDefault="00DC1630" w:rsidP="00DC1630">
            <w:pPr>
              <w:widowControl/>
              <w:spacing w:line="0" w:lineRule="atLeast"/>
            </w:pPr>
            <w:r w:rsidRPr="004362AE">
              <w:t>設計群</w:t>
            </w:r>
          </w:p>
        </w:tc>
        <w:tc>
          <w:tcPr>
            <w:tcW w:w="1134" w:type="dxa"/>
            <w:vAlign w:val="center"/>
          </w:tcPr>
          <w:p w14:paraId="30293C74" w14:textId="77777777" w:rsidR="00DC1630" w:rsidRPr="004362AE" w:rsidRDefault="00DC1630" w:rsidP="00DC1630">
            <w:pPr>
              <w:widowControl/>
              <w:spacing w:line="0" w:lineRule="atLeast"/>
            </w:pPr>
            <w:r w:rsidRPr="004362AE">
              <w:t>7308026</w:t>
            </w:r>
          </w:p>
        </w:tc>
        <w:tc>
          <w:tcPr>
            <w:tcW w:w="1559" w:type="dxa"/>
            <w:vAlign w:val="center"/>
          </w:tcPr>
          <w:p w14:paraId="3900EBA8" w14:textId="77777777" w:rsidR="00DC1630" w:rsidRPr="004362AE" w:rsidRDefault="00DC1630" w:rsidP="00DC1630">
            <w:pPr>
              <w:widowControl/>
              <w:spacing w:line="0" w:lineRule="atLeast"/>
            </w:pPr>
            <w:r w:rsidRPr="004362AE">
              <w:t>數位科技與媒體設計系</w:t>
            </w:r>
          </w:p>
        </w:tc>
        <w:tc>
          <w:tcPr>
            <w:tcW w:w="709" w:type="dxa"/>
            <w:vAlign w:val="center"/>
          </w:tcPr>
          <w:p w14:paraId="735D6ABD" w14:textId="77777777" w:rsidR="00DC1630" w:rsidRPr="004362AE" w:rsidRDefault="00DC1630" w:rsidP="00DC1630">
            <w:pPr>
              <w:widowControl/>
              <w:spacing w:line="0" w:lineRule="atLeast"/>
              <w:jc w:val="center"/>
            </w:pPr>
            <w:r w:rsidRPr="004362AE">
              <w:t>2</w:t>
            </w:r>
          </w:p>
        </w:tc>
        <w:tc>
          <w:tcPr>
            <w:tcW w:w="4485" w:type="dxa"/>
            <w:vAlign w:val="center"/>
          </w:tcPr>
          <w:p w14:paraId="61D4C547" w14:textId="77777777" w:rsidR="00DC1630" w:rsidRPr="004362AE" w:rsidRDefault="00DC1630" w:rsidP="00DC1630">
            <w:pPr>
              <w:widowControl/>
              <w:spacing w:line="0" w:lineRule="atLeast"/>
              <w:rPr>
                <w:sz w:val="22"/>
              </w:rPr>
            </w:pPr>
          </w:p>
        </w:tc>
      </w:tr>
      <w:tr w:rsidR="00DC1630" w:rsidRPr="004362AE" w14:paraId="4BE91263" w14:textId="77777777" w:rsidTr="00531C5E">
        <w:tc>
          <w:tcPr>
            <w:tcW w:w="1065" w:type="dxa"/>
            <w:vMerge/>
          </w:tcPr>
          <w:p w14:paraId="4FC6AE01" w14:textId="77777777" w:rsidR="00DC1630" w:rsidRPr="004362AE" w:rsidRDefault="00DC1630" w:rsidP="00DC1630">
            <w:pPr>
              <w:widowControl/>
              <w:spacing w:line="0" w:lineRule="atLeast"/>
            </w:pPr>
          </w:p>
        </w:tc>
        <w:tc>
          <w:tcPr>
            <w:tcW w:w="1418" w:type="dxa"/>
            <w:vAlign w:val="center"/>
          </w:tcPr>
          <w:p w14:paraId="140E4BA3" w14:textId="77777777" w:rsidR="00DC1630" w:rsidRPr="004362AE" w:rsidRDefault="00DC1630" w:rsidP="00DC1630">
            <w:pPr>
              <w:widowControl/>
              <w:spacing w:line="0" w:lineRule="atLeast"/>
            </w:pPr>
            <w:r w:rsidRPr="004362AE">
              <w:t>商業與管理群</w:t>
            </w:r>
          </w:p>
        </w:tc>
        <w:tc>
          <w:tcPr>
            <w:tcW w:w="1134" w:type="dxa"/>
            <w:vAlign w:val="center"/>
          </w:tcPr>
          <w:p w14:paraId="03785594" w14:textId="77777777" w:rsidR="00DC1630" w:rsidRPr="004362AE" w:rsidRDefault="00DC1630" w:rsidP="00DC1630">
            <w:pPr>
              <w:widowControl/>
              <w:spacing w:line="0" w:lineRule="atLeast"/>
            </w:pPr>
            <w:r w:rsidRPr="004362AE">
              <w:t>7310034</w:t>
            </w:r>
          </w:p>
        </w:tc>
        <w:tc>
          <w:tcPr>
            <w:tcW w:w="1559" w:type="dxa"/>
            <w:vAlign w:val="center"/>
          </w:tcPr>
          <w:p w14:paraId="3A77CC6F" w14:textId="77777777" w:rsidR="00DC1630" w:rsidRPr="004362AE" w:rsidRDefault="00DC1630" w:rsidP="00DC1630">
            <w:pPr>
              <w:widowControl/>
              <w:spacing w:line="0" w:lineRule="atLeast"/>
            </w:pPr>
            <w:r w:rsidRPr="004362AE">
              <w:t>數位科技與媒體設計系</w:t>
            </w:r>
          </w:p>
        </w:tc>
        <w:tc>
          <w:tcPr>
            <w:tcW w:w="709" w:type="dxa"/>
            <w:vAlign w:val="center"/>
          </w:tcPr>
          <w:p w14:paraId="20EA849C" w14:textId="77777777" w:rsidR="00DC1630" w:rsidRPr="004362AE" w:rsidRDefault="00DC1630" w:rsidP="00DC1630">
            <w:pPr>
              <w:widowControl/>
              <w:spacing w:line="0" w:lineRule="atLeast"/>
              <w:jc w:val="center"/>
            </w:pPr>
            <w:r w:rsidRPr="004362AE">
              <w:t>2</w:t>
            </w:r>
          </w:p>
        </w:tc>
        <w:tc>
          <w:tcPr>
            <w:tcW w:w="4485" w:type="dxa"/>
            <w:vAlign w:val="center"/>
          </w:tcPr>
          <w:p w14:paraId="5FEE16AF" w14:textId="77777777" w:rsidR="00DC1630" w:rsidRPr="004362AE" w:rsidRDefault="00DC1630" w:rsidP="00DC1630">
            <w:pPr>
              <w:widowControl/>
              <w:spacing w:line="0" w:lineRule="atLeast"/>
              <w:rPr>
                <w:sz w:val="22"/>
              </w:rPr>
            </w:pPr>
          </w:p>
        </w:tc>
      </w:tr>
      <w:tr w:rsidR="00DC1630" w:rsidRPr="004362AE" w14:paraId="7F3A1919" w14:textId="77777777" w:rsidTr="00531C5E">
        <w:tc>
          <w:tcPr>
            <w:tcW w:w="1065" w:type="dxa"/>
            <w:vMerge/>
          </w:tcPr>
          <w:p w14:paraId="47733F80" w14:textId="77777777" w:rsidR="00DC1630" w:rsidRPr="004362AE" w:rsidRDefault="00DC1630" w:rsidP="00DC1630">
            <w:pPr>
              <w:widowControl/>
              <w:spacing w:line="0" w:lineRule="atLeast"/>
            </w:pPr>
          </w:p>
        </w:tc>
        <w:tc>
          <w:tcPr>
            <w:tcW w:w="1418" w:type="dxa"/>
            <w:vAlign w:val="center"/>
          </w:tcPr>
          <w:p w14:paraId="2B57DBAE" w14:textId="77777777" w:rsidR="00DC1630" w:rsidRPr="004362AE" w:rsidRDefault="00DC1630" w:rsidP="00DC1630">
            <w:pPr>
              <w:widowControl/>
              <w:spacing w:line="0" w:lineRule="atLeast"/>
            </w:pPr>
            <w:r w:rsidRPr="004362AE">
              <w:t>商業與管理群</w:t>
            </w:r>
          </w:p>
        </w:tc>
        <w:tc>
          <w:tcPr>
            <w:tcW w:w="1134" w:type="dxa"/>
            <w:vAlign w:val="center"/>
          </w:tcPr>
          <w:p w14:paraId="6493754E" w14:textId="77777777" w:rsidR="00DC1630" w:rsidRPr="004362AE" w:rsidRDefault="00DC1630" w:rsidP="00DC1630">
            <w:pPr>
              <w:widowControl/>
              <w:spacing w:line="0" w:lineRule="atLeast"/>
            </w:pPr>
            <w:r w:rsidRPr="004362AE">
              <w:t>7310035</w:t>
            </w:r>
          </w:p>
        </w:tc>
        <w:tc>
          <w:tcPr>
            <w:tcW w:w="1559" w:type="dxa"/>
            <w:vAlign w:val="center"/>
          </w:tcPr>
          <w:p w14:paraId="08081C0A" w14:textId="77777777" w:rsidR="00DC1630" w:rsidRPr="004362AE" w:rsidRDefault="00DC1630" w:rsidP="00DC1630">
            <w:pPr>
              <w:widowControl/>
              <w:spacing w:line="0" w:lineRule="atLeast"/>
            </w:pPr>
            <w:r w:rsidRPr="004362AE">
              <w:t>觀光休閒管理系</w:t>
            </w:r>
          </w:p>
        </w:tc>
        <w:tc>
          <w:tcPr>
            <w:tcW w:w="709" w:type="dxa"/>
            <w:vAlign w:val="center"/>
          </w:tcPr>
          <w:p w14:paraId="3A2851EC" w14:textId="77777777" w:rsidR="00DC1630" w:rsidRPr="004362AE" w:rsidRDefault="00DC1630" w:rsidP="00DC1630">
            <w:pPr>
              <w:widowControl/>
              <w:spacing w:line="0" w:lineRule="atLeast"/>
              <w:jc w:val="center"/>
            </w:pPr>
            <w:r w:rsidRPr="004362AE">
              <w:t>1</w:t>
            </w:r>
          </w:p>
        </w:tc>
        <w:tc>
          <w:tcPr>
            <w:tcW w:w="4485" w:type="dxa"/>
            <w:vAlign w:val="center"/>
          </w:tcPr>
          <w:p w14:paraId="37DB9D9B" w14:textId="77777777" w:rsidR="00DC1630" w:rsidRPr="004362AE" w:rsidRDefault="00DC1630" w:rsidP="00DC1630">
            <w:pPr>
              <w:widowControl/>
              <w:spacing w:line="0" w:lineRule="atLeast"/>
              <w:rPr>
                <w:sz w:val="22"/>
              </w:rPr>
            </w:pPr>
          </w:p>
        </w:tc>
      </w:tr>
      <w:tr w:rsidR="00DC1630" w:rsidRPr="004362AE" w14:paraId="1305A90C" w14:textId="77777777" w:rsidTr="00531C5E">
        <w:tc>
          <w:tcPr>
            <w:tcW w:w="1065" w:type="dxa"/>
            <w:vMerge/>
          </w:tcPr>
          <w:p w14:paraId="72E1D375" w14:textId="77777777" w:rsidR="00DC1630" w:rsidRPr="004362AE" w:rsidRDefault="00DC1630" w:rsidP="00DC1630">
            <w:pPr>
              <w:widowControl/>
              <w:spacing w:line="0" w:lineRule="atLeast"/>
            </w:pPr>
          </w:p>
        </w:tc>
        <w:tc>
          <w:tcPr>
            <w:tcW w:w="1418" w:type="dxa"/>
            <w:vAlign w:val="center"/>
          </w:tcPr>
          <w:p w14:paraId="5C7A279D" w14:textId="77777777" w:rsidR="00DC1630" w:rsidRPr="004362AE" w:rsidRDefault="00DC1630" w:rsidP="00DC1630">
            <w:pPr>
              <w:widowControl/>
              <w:spacing w:line="0" w:lineRule="atLeast"/>
            </w:pPr>
            <w:r w:rsidRPr="004362AE">
              <w:t>商業與管理群</w:t>
            </w:r>
          </w:p>
        </w:tc>
        <w:tc>
          <w:tcPr>
            <w:tcW w:w="1134" w:type="dxa"/>
            <w:vAlign w:val="center"/>
          </w:tcPr>
          <w:p w14:paraId="554E9278" w14:textId="77777777" w:rsidR="00DC1630" w:rsidRPr="004362AE" w:rsidRDefault="00DC1630" w:rsidP="00DC1630">
            <w:pPr>
              <w:widowControl/>
              <w:spacing w:line="0" w:lineRule="atLeast"/>
            </w:pPr>
            <w:r w:rsidRPr="004362AE">
              <w:t>7310036</w:t>
            </w:r>
          </w:p>
        </w:tc>
        <w:tc>
          <w:tcPr>
            <w:tcW w:w="1559" w:type="dxa"/>
            <w:vAlign w:val="center"/>
          </w:tcPr>
          <w:p w14:paraId="4255D6AB" w14:textId="77777777" w:rsidR="00DC1630" w:rsidRPr="004362AE" w:rsidRDefault="00DC1630" w:rsidP="00DC1630">
            <w:pPr>
              <w:widowControl/>
              <w:spacing w:line="0" w:lineRule="atLeast"/>
            </w:pPr>
            <w:r w:rsidRPr="004362AE">
              <w:t>休閒遊憩與運動管理系</w:t>
            </w:r>
          </w:p>
        </w:tc>
        <w:tc>
          <w:tcPr>
            <w:tcW w:w="709" w:type="dxa"/>
            <w:vAlign w:val="center"/>
          </w:tcPr>
          <w:p w14:paraId="72192620" w14:textId="77777777" w:rsidR="00DC1630" w:rsidRPr="004362AE" w:rsidRDefault="00DC1630" w:rsidP="00DC1630">
            <w:pPr>
              <w:widowControl/>
              <w:spacing w:line="0" w:lineRule="atLeast"/>
              <w:jc w:val="center"/>
            </w:pPr>
            <w:r w:rsidRPr="004362AE">
              <w:t>3</w:t>
            </w:r>
          </w:p>
        </w:tc>
        <w:tc>
          <w:tcPr>
            <w:tcW w:w="4485" w:type="dxa"/>
            <w:vAlign w:val="center"/>
          </w:tcPr>
          <w:p w14:paraId="49D888D1" w14:textId="77777777" w:rsidR="00DC1630" w:rsidRPr="004362AE" w:rsidRDefault="00DC1630" w:rsidP="00DC1630">
            <w:pPr>
              <w:widowControl/>
              <w:spacing w:line="0" w:lineRule="atLeast"/>
              <w:rPr>
                <w:sz w:val="22"/>
              </w:rPr>
            </w:pPr>
          </w:p>
        </w:tc>
      </w:tr>
      <w:tr w:rsidR="00DC1630" w:rsidRPr="004362AE" w14:paraId="2D685E63" w14:textId="77777777" w:rsidTr="00531C5E">
        <w:tc>
          <w:tcPr>
            <w:tcW w:w="1065" w:type="dxa"/>
            <w:vMerge/>
          </w:tcPr>
          <w:p w14:paraId="5B32F325" w14:textId="77777777" w:rsidR="00DC1630" w:rsidRPr="004362AE" w:rsidRDefault="00DC1630" w:rsidP="00DC1630">
            <w:pPr>
              <w:widowControl/>
              <w:spacing w:line="0" w:lineRule="atLeast"/>
            </w:pPr>
          </w:p>
        </w:tc>
        <w:tc>
          <w:tcPr>
            <w:tcW w:w="1418" w:type="dxa"/>
            <w:vAlign w:val="center"/>
          </w:tcPr>
          <w:p w14:paraId="4CA6BEB6" w14:textId="77777777" w:rsidR="00DC1630" w:rsidRPr="004362AE" w:rsidRDefault="00DC1630" w:rsidP="00DC1630">
            <w:pPr>
              <w:widowControl/>
              <w:spacing w:line="0" w:lineRule="atLeast"/>
            </w:pPr>
            <w:r w:rsidRPr="004362AE">
              <w:t>家政群幼保類</w:t>
            </w:r>
          </w:p>
        </w:tc>
        <w:tc>
          <w:tcPr>
            <w:tcW w:w="1134" w:type="dxa"/>
            <w:vAlign w:val="center"/>
          </w:tcPr>
          <w:p w14:paraId="33EF3804" w14:textId="77777777" w:rsidR="00DC1630" w:rsidRPr="004362AE" w:rsidRDefault="00DC1630" w:rsidP="00DC1630">
            <w:pPr>
              <w:widowControl/>
              <w:spacing w:line="0" w:lineRule="atLeast"/>
            </w:pPr>
            <w:r w:rsidRPr="004362AE">
              <w:t>7315005</w:t>
            </w:r>
          </w:p>
        </w:tc>
        <w:tc>
          <w:tcPr>
            <w:tcW w:w="1559" w:type="dxa"/>
            <w:vAlign w:val="center"/>
          </w:tcPr>
          <w:p w14:paraId="7B44BA81" w14:textId="77777777" w:rsidR="00DC1630" w:rsidRPr="004362AE" w:rsidRDefault="00DC1630" w:rsidP="00DC1630">
            <w:pPr>
              <w:widowControl/>
              <w:spacing w:line="0" w:lineRule="atLeast"/>
            </w:pPr>
            <w:r w:rsidRPr="004362AE">
              <w:t>休閒遊憩與運動管理系</w:t>
            </w:r>
          </w:p>
        </w:tc>
        <w:tc>
          <w:tcPr>
            <w:tcW w:w="709" w:type="dxa"/>
            <w:vAlign w:val="center"/>
          </w:tcPr>
          <w:p w14:paraId="16B3EAE4" w14:textId="77777777" w:rsidR="00DC1630" w:rsidRPr="004362AE" w:rsidRDefault="00DC1630" w:rsidP="00DC1630">
            <w:pPr>
              <w:widowControl/>
              <w:spacing w:line="0" w:lineRule="atLeast"/>
              <w:jc w:val="center"/>
            </w:pPr>
            <w:r w:rsidRPr="004362AE">
              <w:t>1</w:t>
            </w:r>
          </w:p>
        </w:tc>
        <w:tc>
          <w:tcPr>
            <w:tcW w:w="4485" w:type="dxa"/>
            <w:vAlign w:val="center"/>
          </w:tcPr>
          <w:p w14:paraId="0F46E268" w14:textId="77777777" w:rsidR="00DC1630" w:rsidRPr="004362AE" w:rsidRDefault="00DC1630" w:rsidP="00DC1630">
            <w:pPr>
              <w:widowControl/>
              <w:spacing w:line="0" w:lineRule="atLeast"/>
              <w:rPr>
                <w:sz w:val="22"/>
              </w:rPr>
            </w:pPr>
          </w:p>
        </w:tc>
      </w:tr>
      <w:tr w:rsidR="00DC1630" w:rsidRPr="004362AE" w14:paraId="6E26C7D1" w14:textId="77777777" w:rsidTr="00531C5E">
        <w:tc>
          <w:tcPr>
            <w:tcW w:w="1065" w:type="dxa"/>
            <w:vMerge/>
          </w:tcPr>
          <w:p w14:paraId="17F9D50F" w14:textId="77777777" w:rsidR="00DC1630" w:rsidRPr="004362AE" w:rsidRDefault="00DC1630" w:rsidP="00DC1630">
            <w:pPr>
              <w:widowControl/>
              <w:spacing w:line="0" w:lineRule="atLeast"/>
            </w:pPr>
          </w:p>
        </w:tc>
        <w:tc>
          <w:tcPr>
            <w:tcW w:w="1418" w:type="dxa"/>
            <w:vAlign w:val="center"/>
          </w:tcPr>
          <w:p w14:paraId="666F52CD" w14:textId="77777777" w:rsidR="00DC1630" w:rsidRPr="004362AE" w:rsidRDefault="00DC1630" w:rsidP="00DC1630">
            <w:pPr>
              <w:widowControl/>
              <w:spacing w:line="0" w:lineRule="atLeast"/>
            </w:pPr>
            <w:r w:rsidRPr="004362AE">
              <w:t>餐旅群</w:t>
            </w:r>
          </w:p>
        </w:tc>
        <w:tc>
          <w:tcPr>
            <w:tcW w:w="1134" w:type="dxa"/>
            <w:vAlign w:val="center"/>
          </w:tcPr>
          <w:p w14:paraId="57C85EB5" w14:textId="77777777" w:rsidR="00DC1630" w:rsidRPr="004362AE" w:rsidRDefault="00DC1630" w:rsidP="00DC1630">
            <w:pPr>
              <w:widowControl/>
              <w:spacing w:line="0" w:lineRule="atLeast"/>
            </w:pPr>
            <w:r w:rsidRPr="004362AE">
              <w:t>7321025</w:t>
            </w:r>
          </w:p>
        </w:tc>
        <w:tc>
          <w:tcPr>
            <w:tcW w:w="1559" w:type="dxa"/>
            <w:vAlign w:val="center"/>
          </w:tcPr>
          <w:p w14:paraId="3CE63699" w14:textId="77777777" w:rsidR="00DC1630" w:rsidRPr="004362AE" w:rsidRDefault="00DC1630" w:rsidP="00DC1630">
            <w:pPr>
              <w:widowControl/>
              <w:spacing w:line="0" w:lineRule="atLeast"/>
            </w:pPr>
            <w:r w:rsidRPr="004362AE">
              <w:t>觀光休閒管理系</w:t>
            </w:r>
          </w:p>
        </w:tc>
        <w:tc>
          <w:tcPr>
            <w:tcW w:w="709" w:type="dxa"/>
            <w:vAlign w:val="center"/>
          </w:tcPr>
          <w:p w14:paraId="66C9542F" w14:textId="77777777" w:rsidR="00DC1630" w:rsidRPr="004362AE" w:rsidRDefault="00DC1630" w:rsidP="00DC1630">
            <w:pPr>
              <w:widowControl/>
              <w:spacing w:line="0" w:lineRule="atLeast"/>
              <w:jc w:val="center"/>
            </w:pPr>
            <w:r w:rsidRPr="004362AE">
              <w:t>1</w:t>
            </w:r>
          </w:p>
        </w:tc>
        <w:tc>
          <w:tcPr>
            <w:tcW w:w="4485" w:type="dxa"/>
            <w:vAlign w:val="center"/>
          </w:tcPr>
          <w:p w14:paraId="54AF8FA6" w14:textId="77777777" w:rsidR="00DC1630" w:rsidRPr="004362AE" w:rsidRDefault="00DC1630" w:rsidP="00DC1630">
            <w:pPr>
              <w:widowControl/>
              <w:spacing w:line="0" w:lineRule="atLeast"/>
              <w:rPr>
                <w:sz w:val="22"/>
              </w:rPr>
            </w:pPr>
          </w:p>
        </w:tc>
      </w:tr>
      <w:tr w:rsidR="00DC1630" w:rsidRPr="004362AE" w14:paraId="44A3CAE1" w14:textId="77777777" w:rsidTr="00531C5E">
        <w:tc>
          <w:tcPr>
            <w:tcW w:w="1065" w:type="dxa"/>
            <w:vMerge/>
          </w:tcPr>
          <w:p w14:paraId="60CC8812" w14:textId="77777777" w:rsidR="00DC1630" w:rsidRPr="004362AE" w:rsidRDefault="00DC1630" w:rsidP="00DC1630">
            <w:pPr>
              <w:widowControl/>
              <w:spacing w:line="0" w:lineRule="atLeast"/>
            </w:pPr>
          </w:p>
        </w:tc>
        <w:tc>
          <w:tcPr>
            <w:tcW w:w="1418" w:type="dxa"/>
            <w:vAlign w:val="center"/>
          </w:tcPr>
          <w:p w14:paraId="218D1127" w14:textId="77777777" w:rsidR="00DC1630" w:rsidRPr="004362AE" w:rsidRDefault="00DC1630" w:rsidP="00DC1630">
            <w:pPr>
              <w:widowControl/>
              <w:spacing w:line="0" w:lineRule="atLeast"/>
            </w:pPr>
            <w:r w:rsidRPr="004362AE">
              <w:t>餐旅群</w:t>
            </w:r>
          </w:p>
        </w:tc>
        <w:tc>
          <w:tcPr>
            <w:tcW w:w="1134" w:type="dxa"/>
            <w:vAlign w:val="center"/>
          </w:tcPr>
          <w:p w14:paraId="3BD7CD40" w14:textId="77777777" w:rsidR="00DC1630" w:rsidRPr="004362AE" w:rsidRDefault="00DC1630" w:rsidP="00DC1630">
            <w:pPr>
              <w:widowControl/>
              <w:spacing w:line="0" w:lineRule="atLeast"/>
            </w:pPr>
            <w:r w:rsidRPr="004362AE">
              <w:t>7321026</w:t>
            </w:r>
          </w:p>
        </w:tc>
        <w:tc>
          <w:tcPr>
            <w:tcW w:w="1559" w:type="dxa"/>
            <w:vAlign w:val="center"/>
          </w:tcPr>
          <w:p w14:paraId="60E9E00C" w14:textId="77777777" w:rsidR="00DC1630" w:rsidRPr="004362AE" w:rsidRDefault="00DC1630" w:rsidP="00DC1630">
            <w:pPr>
              <w:widowControl/>
              <w:spacing w:line="0" w:lineRule="atLeast"/>
            </w:pPr>
            <w:r w:rsidRPr="004362AE">
              <w:t>休閒遊憩與運動管理系</w:t>
            </w:r>
          </w:p>
        </w:tc>
        <w:tc>
          <w:tcPr>
            <w:tcW w:w="709" w:type="dxa"/>
            <w:vAlign w:val="center"/>
          </w:tcPr>
          <w:p w14:paraId="0745175C" w14:textId="77777777" w:rsidR="00DC1630" w:rsidRPr="004362AE" w:rsidRDefault="00DC1630" w:rsidP="00DC1630">
            <w:pPr>
              <w:widowControl/>
              <w:spacing w:line="0" w:lineRule="atLeast"/>
              <w:jc w:val="center"/>
            </w:pPr>
            <w:r w:rsidRPr="004362AE">
              <w:t>2</w:t>
            </w:r>
          </w:p>
        </w:tc>
        <w:tc>
          <w:tcPr>
            <w:tcW w:w="4485" w:type="dxa"/>
            <w:vAlign w:val="center"/>
          </w:tcPr>
          <w:p w14:paraId="009DE696" w14:textId="77777777" w:rsidR="00DC1630" w:rsidRPr="004362AE" w:rsidRDefault="00DC1630" w:rsidP="00DC1630">
            <w:pPr>
              <w:widowControl/>
              <w:spacing w:line="0" w:lineRule="atLeast"/>
              <w:rPr>
                <w:sz w:val="22"/>
              </w:rPr>
            </w:pPr>
          </w:p>
        </w:tc>
      </w:tr>
      <w:tr w:rsidR="00DC1630" w:rsidRPr="004362AE" w14:paraId="54AD8922" w14:textId="77777777" w:rsidTr="00531C5E">
        <w:tc>
          <w:tcPr>
            <w:tcW w:w="1065" w:type="dxa"/>
            <w:vMerge/>
          </w:tcPr>
          <w:p w14:paraId="5AAAF108" w14:textId="77777777" w:rsidR="00DC1630" w:rsidRPr="004362AE" w:rsidRDefault="00DC1630" w:rsidP="00DC1630">
            <w:pPr>
              <w:widowControl/>
              <w:spacing w:line="0" w:lineRule="atLeast"/>
            </w:pPr>
          </w:p>
        </w:tc>
        <w:tc>
          <w:tcPr>
            <w:tcW w:w="1418" w:type="dxa"/>
            <w:vAlign w:val="center"/>
          </w:tcPr>
          <w:p w14:paraId="6AED964C" w14:textId="77777777" w:rsidR="00DC1630" w:rsidRPr="004362AE" w:rsidRDefault="00DC1630" w:rsidP="00DC1630">
            <w:pPr>
              <w:widowControl/>
              <w:spacing w:line="0" w:lineRule="atLeast"/>
            </w:pPr>
            <w:r w:rsidRPr="004362AE">
              <w:t>藝術群影視類</w:t>
            </w:r>
          </w:p>
        </w:tc>
        <w:tc>
          <w:tcPr>
            <w:tcW w:w="1134" w:type="dxa"/>
            <w:vAlign w:val="center"/>
          </w:tcPr>
          <w:p w14:paraId="37ABCC02" w14:textId="77777777" w:rsidR="00DC1630" w:rsidRPr="004362AE" w:rsidRDefault="00DC1630" w:rsidP="00DC1630">
            <w:pPr>
              <w:widowControl/>
              <w:spacing w:line="0" w:lineRule="atLeast"/>
            </w:pPr>
            <w:r w:rsidRPr="004362AE">
              <w:t>7324005</w:t>
            </w:r>
          </w:p>
        </w:tc>
        <w:tc>
          <w:tcPr>
            <w:tcW w:w="1559" w:type="dxa"/>
            <w:vAlign w:val="center"/>
          </w:tcPr>
          <w:p w14:paraId="54BE3FDE" w14:textId="77777777" w:rsidR="00DC1630" w:rsidRPr="004362AE" w:rsidRDefault="00DC1630" w:rsidP="00DC1630">
            <w:pPr>
              <w:widowControl/>
              <w:spacing w:line="0" w:lineRule="atLeast"/>
            </w:pPr>
            <w:r w:rsidRPr="004362AE">
              <w:t>數位科技與媒體設計系</w:t>
            </w:r>
          </w:p>
        </w:tc>
        <w:tc>
          <w:tcPr>
            <w:tcW w:w="709" w:type="dxa"/>
            <w:vAlign w:val="center"/>
          </w:tcPr>
          <w:p w14:paraId="21A50B01" w14:textId="77777777" w:rsidR="00DC1630" w:rsidRPr="004362AE" w:rsidRDefault="00DC1630" w:rsidP="00DC1630">
            <w:pPr>
              <w:widowControl/>
              <w:spacing w:line="0" w:lineRule="atLeast"/>
              <w:jc w:val="center"/>
            </w:pPr>
            <w:r w:rsidRPr="004362AE">
              <w:t>2</w:t>
            </w:r>
          </w:p>
        </w:tc>
        <w:tc>
          <w:tcPr>
            <w:tcW w:w="4485" w:type="dxa"/>
            <w:vAlign w:val="center"/>
          </w:tcPr>
          <w:p w14:paraId="53A3F9A8" w14:textId="77777777" w:rsidR="00DC1630" w:rsidRPr="004362AE" w:rsidRDefault="00DC1630" w:rsidP="00DC1630">
            <w:pPr>
              <w:widowControl/>
              <w:spacing w:line="0" w:lineRule="atLeast"/>
              <w:rPr>
                <w:sz w:val="22"/>
              </w:rPr>
            </w:pPr>
          </w:p>
        </w:tc>
      </w:tr>
      <w:tr w:rsidR="00DC1630" w:rsidRPr="004362AE" w14:paraId="6508074A" w14:textId="77777777" w:rsidTr="00531C5E">
        <w:tc>
          <w:tcPr>
            <w:tcW w:w="1065" w:type="dxa"/>
            <w:vMerge w:val="restart"/>
            <w:vAlign w:val="center"/>
          </w:tcPr>
          <w:p w14:paraId="2072B4CC" w14:textId="77777777" w:rsidR="00DC1630" w:rsidRPr="004362AE" w:rsidRDefault="00DC1630" w:rsidP="00DC1630">
            <w:pPr>
              <w:widowControl/>
              <w:spacing w:line="0" w:lineRule="atLeast"/>
            </w:pPr>
            <w:r w:rsidRPr="004362AE">
              <w:t>修平科技大學</w:t>
            </w:r>
          </w:p>
        </w:tc>
        <w:tc>
          <w:tcPr>
            <w:tcW w:w="1418" w:type="dxa"/>
            <w:vAlign w:val="center"/>
          </w:tcPr>
          <w:p w14:paraId="6B8EA89C" w14:textId="77777777" w:rsidR="00DC1630" w:rsidRPr="004362AE" w:rsidRDefault="00DC1630" w:rsidP="00DC1630">
            <w:pPr>
              <w:widowControl/>
              <w:spacing w:line="0" w:lineRule="atLeast"/>
            </w:pPr>
            <w:r w:rsidRPr="004362AE">
              <w:t>電機與電子群電機類</w:t>
            </w:r>
          </w:p>
        </w:tc>
        <w:tc>
          <w:tcPr>
            <w:tcW w:w="1134" w:type="dxa"/>
            <w:vAlign w:val="center"/>
          </w:tcPr>
          <w:p w14:paraId="5AE752D8" w14:textId="77777777" w:rsidR="00DC1630" w:rsidRPr="004362AE" w:rsidRDefault="00DC1630" w:rsidP="00DC1630">
            <w:pPr>
              <w:widowControl/>
              <w:spacing w:line="0" w:lineRule="atLeast"/>
            </w:pPr>
            <w:r w:rsidRPr="004362AE">
              <w:t>7303016</w:t>
            </w:r>
          </w:p>
        </w:tc>
        <w:tc>
          <w:tcPr>
            <w:tcW w:w="1559" w:type="dxa"/>
            <w:vAlign w:val="center"/>
          </w:tcPr>
          <w:p w14:paraId="77621124" w14:textId="77777777" w:rsidR="00DC1630" w:rsidRPr="004362AE" w:rsidRDefault="00DC1630" w:rsidP="00DC1630">
            <w:pPr>
              <w:widowControl/>
              <w:spacing w:line="0" w:lineRule="atLeast"/>
            </w:pPr>
            <w:r w:rsidRPr="004362AE">
              <w:t>電機工程系</w:t>
            </w:r>
          </w:p>
        </w:tc>
        <w:tc>
          <w:tcPr>
            <w:tcW w:w="709" w:type="dxa"/>
            <w:vAlign w:val="center"/>
          </w:tcPr>
          <w:p w14:paraId="083888C5" w14:textId="77777777" w:rsidR="00DC1630" w:rsidRPr="004362AE" w:rsidRDefault="00DC1630" w:rsidP="00DC1630">
            <w:pPr>
              <w:widowControl/>
              <w:spacing w:line="0" w:lineRule="atLeast"/>
              <w:jc w:val="center"/>
            </w:pPr>
            <w:r w:rsidRPr="004362AE">
              <w:t>2</w:t>
            </w:r>
          </w:p>
        </w:tc>
        <w:tc>
          <w:tcPr>
            <w:tcW w:w="4485" w:type="dxa"/>
            <w:vAlign w:val="center"/>
          </w:tcPr>
          <w:p w14:paraId="7BE39640" w14:textId="77777777" w:rsidR="00DC1630" w:rsidRPr="004362AE" w:rsidRDefault="00DC1630" w:rsidP="00DC1630">
            <w:pPr>
              <w:widowControl/>
              <w:spacing w:line="0" w:lineRule="atLeast"/>
              <w:rPr>
                <w:sz w:val="22"/>
              </w:rPr>
            </w:pPr>
          </w:p>
        </w:tc>
      </w:tr>
      <w:tr w:rsidR="00DC1630" w:rsidRPr="004362AE" w14:paraId="575CE6F2" w14:textId="77777777" w:rsidTr="00531C5E">
        <w:tc>
          <w:tcPr>
            <w:tcW w:w="1065" w:type="dxa"/>
            <w:vMerge/>
          </w:tcPr>
          <w:p w14:paraId="000C8D69" w14:textId="77777777" w:rsidR="00DC1630" w:rsidRPr="004362AE" w:rsidRDefault="00DC1630" w:rsidP="00DC1630">
            <w:pPr>
              <w:widowControl/>
              <w:spacing w:line="0" w:lineRule="atLeast"/>
            </w:pPr>
          </w:p>
        </w:tc>
        <w:tc>
          <w:tcPr>
            <w:tcW w:w="1418" w:type="dxa"/>
            <w:vAlign w:val="center"/>
          </w:tcPr>
          <w:p w14:paraId="7C999B5B" w14:textId="77777777" w:rsidR="00DC1630" w:rsidRPr="004362AE" w:rsidRDefault="00DC1630" w:rsidP="00DC1630">
            <w:pPr>
              <w:widowControl/>
              <w:spacing w:line="0" w:lineRule="atLeast"/>
            </w:pPr>
            <w:r w:rsidRPr="004362AE">
              <w:t>電機與電子群資電類</w:t>
            </w:r>
          </w:p>
        </w:tc>
        <w:tc>
          <w:tcPr>
            <w:tcW w:w="1134" w:type="dxa"/>
            <w:vAlign w:val="center"/>
          </w:tcPr>
          <w:p w14:paraId="2BE9E454" w14:textId="77777777" w:rsidR="00DC1630" w:rsidRPr="004362AE" w:rsidRDefault="00DC1630" w:rsidP="00DC1630">
            <w:pPr>
              <w:widowControl/>
              <w:spacing w:line="0" w:lineRule="atLeast"/>
            </w:pPr>
            <w:r w:rsidRPr="004362AE">
              <w:t>7304031</w:t>
            </w:r>
          </w:p>
        </w:tc>
        <w:tc>
          <w:tcPr>
            <w:tcW w:w="1559" w:type="dxa"/>
            <w:vAlign w:val="center"/>
          </w:tcPr>
          <w:p w14:paraId="46E92BC7" w14:textId="77777777" w:rsidR="00DC1630" w:rsidRPr="004362AE" w:rsidRDefault="00DC1630" w:rsidP="00DC1630">
            <w:pPr>
              <w:widowControl/>
              <w:spacing w:line="0" w:lineRule="atLeast"/>
            </w:pPr>
            <w:r w:rsidRPr="004362AE">
              <w:t>電子工程系</w:t>
            </w:r>
          </w:p>
        </w:tc>
        <w:tc>
          <w:tcPr>
            <w:tcW w:w="709" w:type="dxa"/>
            <w:vAlign w:val="center"/>
          </w:tcPr>
          <w:p w14:paraId="7A415325" w14:textId="77777777" w:rsidR="00DC1630" w:rsidRPr="004362AE" w:rsidRDefault="00DC1630" w:rsidP="00DC1630">
            <w:pPr>
              <w:widowControl/>
              <w:spacing w:line="0" w:lineRule="atLeast"/>
              <w:jc w:val="center"/>
            </w:pPr>
            <w:r w:rsidRPr="004362AE">
              <w:t>1</w:t>
            </w:r>
          </w:p>
        </w:tc>
        <w:tc>
          <w:tcPr>
            <w:tcW w:w="4485" w:type="dxa"/>
            <w:vAlign w:val="center"/>
          </w:tcPr>
          <w:p w14:paraId="371FBB30" w14:textId="77777777" w:rsidR="00DC1630" w:rsidRPr="004362AE" w:rsidRDefault="00DC1630" w:rsidP="00DC1630">
            <w:pPr>
              <w:widowControl/>
              <w:spacing w:line="0" w:lineRule="atLeast"/>
              <w:rPr>
                <w:sz w:val="22"/>
              </w:rPr>
            </w:pPr>
          </w:p>
        </w:tc>
      </w:tr>
      <w:tr w:rsidR="00DC1630" w:rsidRPr="004362AE" w14:paraId="00C6C1F7" w14:textId="77777777" w:rsidTr="00531C5E">
        <w:tc>
          <w:tcPr>
            <w:tcW w:w="1065" w:type="dxa"/>
            <w:vMerge w:val="restart"/>
            <w:vAlign w:val="center"/>
          </w:tcPr>
          <w:p w14:paraId="2214A8D5" w14:textId="77777777" w:rsidR="00DC1630" w:rsidRPr="004362AE" w:rsidRDefault="00DC1630" w:rsidP="00DC1630">
            <w:pPr>
              <w:widowControl/>
              <w:spacing w:line="0" w:lineRule="atLeast"/>
              <w:jc w:val="both"/>
            </w:pPr>
            <w:r w:rsidRPr="004362AE">
              <w:lastRenderedPageBreak/>
              <w:t>修平科技大學</w:t>
            </w:r>
          </w:p>
        </w:tc>
        <w:tc>
          <w:tcPr>
            <w:tcW w:w="1418" w:type="dxa"/>
            <w:vAlign w:val="center"/>
          </w:tcPr>
          <w:p w14:paraId="0D9DC1D5" w14:textId="77777777" w:rsidR="00DC1630" w:rsidRPr="004362AE" w:rsidRDefault="00DC1630" w:rsidP="00DC1630">
            <w:pPr>
              <w:widowControl/>
              <w:spacing w:line="0" w:lineRule="atLeast"/>
            </w:pPr>
            <w:r w:rsidRPr="004362AE">
              <w:t>設計群</w:t>
            </w:r>
          </w:p>
        </w:tc>
        <w:tc>
          <w:tcPr>
            <w:tcW w:w="1134" w:type="dxa"/>
            <w:vAlign w:val="center"/>
          </w:tcPr>
          <w:p w14:paraId="7821C2AC" w14:textId="77777777" w:rsidR="00DC1630" w:rsidRPr="004362AE" w:rsidRDefault="00DC1630" w:rsidP="00DC1630">
            <w:pPr>
              <w:widowControl/>
              <w:spacing w:line="0" w:lineRule="atLeast"/>
            </w:pPr>
            <w:r w:rsidRPr="004362AE">
              <w:t>7308040</w:t>
            </w:r>
          </w:p>
        </w:tc>
        <w:tc>
          <w:tcPr>
            <w:tcW w:w="1559" w:type="dxa"/>
            <w:vAlign w:val="center"/>
          </w:tcPr>
          <w:p w14:paraId="42362676" w14:textId="77777777" w:rsidR="00DC1630" w:rsidRPr="004362AE" w:rsidRDefault="00DC1630" w:rsidP="00DC1630">
            <w:pPr>
              <w:widowControl/>
              <w:spacing w:line="0" w:lineRule="atLeast"/>
            </w:pPr>
            <w:r w:rsidRPr="004362AE">
              <w:t>數位媒體設計系</w:t>
            </w:r>
          </w:p>
        </w:tc>
        <w:tc>
          <w:tcPr>
            <w:tcW w:w="709" w:type="dxa"/>
            <w:vAlign w:val="center"/>
          </w:tcPr>
          <w:p w14:paraId="326E5EF3" w14:textId="77777777" w:rsidR="00DC1630" w:rsidRPr="004362AE" w:rsidRDefault="00DC1630" w:rsidP="00DC1630">
            <w:pPr>
              <w:widowControl/>
              <w:spacing w:line="0" w:lineRule="atLeast"/>
              <w:jc w:val="center"/>
            </w:pPr>
            <w:r w:rsidRPr="004362AE">
              <w:t>1</w:t>
            </w:r>
          </w:p>
        </w:tc>
        <w:tc>
          <w:tcPr>
            <w:tcW w:w="4485" w:type="dxa"/>
            <w:vAlign w:val="center"/>
          </w:tcPr>
          <w:p w14:paraId="4F3D6133" w14:textId="77777777" w:rsidR="00DC1630" w:rsidRPr="004362AE" w:rsidRDefault="00DC1630" w:rsidP="00DC1630">
            <w:pPr>
              <w:widowControl/>
              <w:spacing w:line="0" w:lineRule="atLeast"/>
              <w:rPr>
                <w:sz w:val="22"/>
              </w:rPr>
            </w:pPr>
          </w:p>
        </w:tc>
      </w:tr>
      <w:tr w:rsidR="00DC1630" w:rsidRPr="004362AE" w14:paraId="3E9696AD" w14:textId="77777777" w:rsidTr="00531C5E">
        <w:tc>
          <w:tcPr>
            <w:tcW w:w="1065" w:type="dxa"/>
            <w:vMerge/>
          </w:tcPr>
          <w:p w14:paraId="640BCB70" w14:textId="77777777" w:rsidR="00DC1630" w:rsidRPr="004362AE" w:rsidRDefault="00DC1630" w:rsidP="00DC1630">
            <w:pPr>
              <w:widowControl/>
              <w:spacing w:line="0" w:lineRule="atLeast"/>
            </w:pPr>
          </w:p>
        </w:tc>
        <w:tc>
          <w:tcPr>
            <w:tcW w:w="1418" w:type="dxa"/>
            <w:vAlign w:val="center"/>
          </w:tcPr>
          <w:p w14:paraId="3388760F" w14:textId="77777777" w:rsidR="00DC1630" w:rsidRPr="004362AE" w:rsidRDefault="00DC1630" w:rsidP="00DC1630">
            <w:pPr>
              <w:widowControl/>
              <w:spacing w:line="0" w:lineRule="atLeast"/>
            </w:pPr>
            <w:r w:rsidRPr="004362AE">
              <w:t>商業與管理群</w:t>
            </w:r>
          </w:p>
        </w:tc>
        <w:tc>
          <w:tcPr>
            <w:tcW w:w="1134" w:type="dxa"/>
            <w:vAlign w:val="center"/>
          </w:tcPr>
          <w:p w14:paraId="1525F1BF" w14:textId="77777777" w:rsidR="00DC1630" w:rsidRPr="004362AE" w:rsidRDefault="00DC1630" w:rsidP="00DC1630">
            <w:pPr>
              <w:widowControl/>
              <w:spacing w:line="0" w:lineRule="atLeast"/>
            </w:pPr>
            <w:r w:rsidRPr="004362AE">
              <w:t>7310065</w:t>
            </w:r>
          </w:p>
        </w:tc>
        <w:tc>
          <w:tcPr>
            <w:tcW w:w="1559" w:type="dxa"/>
            <w:vAlign w:val="center"/>
          </w:tcPr>
          <w:p w14:paraId="6BB7ED1F" w14:textId="77777777" w:rsidR="00DC1630" w:rsidRPr="004362AE" w:rsidRDefault="00DC1630" w:rsidP="00DC1630">
            <w:pPr>
              <w:widowControl/>
              <w:spacing w:line="0" w:lineRule="atLeast"/>
            </w:pPr>
            <w:r w:rsidRPr="004362AE">
              <w:t>企業經營管理系</w:t>
            </w:r>
          </w:p>
        </w:tc>
        <w:tc>
          <w:tcPr>
            <w:tcW w:w="709" w:type="dxa"/>
            <w:vAlign w:val="center"/>
          </w:tcPr>
          <w:p w14:paraId="0A10BC12" w14:textId="77777777" w:rsidR="00DC1630" w:rsidRPr="004362AE" w:rsidRDefault="00DC1630" w:rsidP="00DC1630">
            <w:pPr>
              <w:widowControl/>
              <w:spacing w:line="0" w:lineRule="atLeast"/>
              <w:jc w:val="center"/>
            </w:pPr>
            <w:r w:rsidRPr="004362AE">
              <w:t>1</w:t>
            </w:r>
          </w:p>
        </w:tc>
        <w:tc>
          <w:tcPr>
            <w:tcW w:w="4485" w:type="dxa"/>
            <w:vAlign w:val="center"/>
          </w:tcPr>
          <w:p w14:paraId="3F0BB11E" w14:textId="77777777" w:rsidR="00DC1630" w:rsidRPr="004362AE" w:rsidRDefault="00DC1630" w:rsidP="00DC1630">
            <w:pPr>
              <w:widowControl/>
              <w:spacing w:line="0" w:lineRule="atLeast"/>
              <w:rPr>
                <w:sz w:val="22"/>
              </w:rPr>
            </w:pPr>
          </w:p>
        </w:tc>
      </w:tr>
      <w:tr w:rsidR="00DC1630" w:rsidRPr="004362AE" w14:paraId="30F46350" w14:textId="77777777" w:rsidTr="00531C5E">
        <w:tc>
          <w:tcPr>
            <w:tcW w:w="1065" w:type="dxa"/>
            <w:vMerge/>
          </w:tcPr>
          <w:p w14:paraId="321F4F54" w14:textId="77777777" w:rsidR="00DC1630" w:rsidRPr="004362AE" w:rsidRDefault="00DC1630" w:rsidP="00DC1630">
            <w:pPr>
              <w:widowControl/>
              <w:spacing w:line="0" w:lineRule="atLeast"/>
            </w:pPr>
          </w:p>
        </w:tc>
        <w:tc>
          <w:tcPr>
            <w:tcW w:w="1418" w:type="dxa"/>
            <w:vAlign w:val="center"/>
          </w:tcPr>
          <w:p w14:paraId="7633133E" w14:textId="77777777" w:rsidR="00DC1630" w:rsidRPr="004362AE" w:rsidRDefault="00DC1630" w:rsidP="00DC1630">
            <w:pPr>
              <w:widowControl/>
              <w:spacing w:line="0" w:lineRule="atLeast"/>
            </w:pPr>
            <w:r w:rsidRPr="004362AE">
              <w:t>家政群生活應用類</w:t>
            </w:r>
          </w:p>
        </w:tc>
        <w:tc>
          <w:tcPr>
            <w:tcW w:w="1134" w:type="dxa"/>
            <w:vAlign w:val="center"/>
          </w:tcPr>
          <w:p w14:paraId="2076278A" w14:textId="77777777" w:rsidR="00DC1630" w:rsidRPr="004362AE" w:rsidRDefault="00DC1630" w:rsidP="00DC1630">
            <w:pPr>
              <w:widowControl/>
              <w:spacing w:line="0" w:lineRule="atLeast"/>
            </w:pPr>
            <w:r w:rsidRPr="004362AE">
              <w:t>7316016</w:t>
            </w:r>
          </w:p>
        </w:tc>
        <w:tc>
          <w:tcPr>
            <w:tcW w:w="1559" w:type="dxa"/>
            <w:vAlign w:val="center"/>
          </w:tcPr>
          <w:p w14:paraId="6FD78FE7" w14:textId="77777777" w:rsidR="00DC1630" w:rsidRPr="004362AE" w:rsidRDefault="00DC1630" w:rsidP="00DC1630">
            <w:pPr>
              <w:widowControl/>
              <w:spacing w:line="0" w:lineRule="atLeast"/>
            </w:pPr>
            <w:r w:rsidRPr="004362AE">
              <w:t>觀光與餐旅管理系</w:t>
            </w:r>
          </w:p>
        </w:tc>
        <w:tc>
          <w:tcPr>
            <w:tcW w:w="709" w:type="dxa"/>
            <w:vAlign w:val="center"/>
          </w:tcPr>
          <w:p w14:paraId="3BB888A7" w14:textId="77777777" w:rsidR="00DC1630" w:rsidRPr="004362AE" w:rsidRDefault="00DC1630" w:rsidP="00DC1630">
            <w:pPr>
              <w:widowControl/>
              <w:spacing w:line="0" w:lineRule="atLeast"/>
              <w:jc w:val="center"/>
            </w:pPr>
            <w:r w:rsidRPr="004362AE">
              <w:t>1</w:t>
            </w:r>
          </w:p>
        </w:tc>
        <w:tc>
          <w:tcPr>
            <w:tcW w:w="4485" w:type="dxa"/>
            <w:vAlign w:val="center"/>
          </w:tcPr>
          <w:p w14:paraId="315F52B3" w14:textId="77777777" w:rsidR="00DC1630" w:rsidRPr="004362AE" w:rsidRDefault="00DC1630" w:rsidP="00DC1630">
            <w:pPr>
              <w:widowControl/>
              <w:spacing w:line="0" w:lineRule="atLeast"/>
              <w:rPr>
                <w:sz w:val="22"/>
              </w:rPr>
            </w:pPr>
          </w:p>
        </w:tc>
      </w:tr>
      <w:tr w:rsidR="00DC1630" w:rsidRPr="004362AE" w14:paraId="44B122B0" w14:textId="77777777" w:rsidTr="00531C5E">
        <w:tc>
          <w:tcPr>
            <w:tcW w:w="1065" w:type="dxa"/>
            <w:vMerge/>
          </w:tcPr>
          <w:p w14:paraId="2A92B613" w14:textId="77777777" w:rsidR="00DC1630" w:rsidRPr="004362AE" w:rsidRDefault="00DC1630" w:rsidP="00DC1630">
            <w:pPr>
              <w:widowControl/>
              <w:spacing w:line="0" w:lineRule="atLeast"/>
            </w:pPr>
          </w:p>
        </w:tc>
        <w:tc>
          <w:tcPr>
            <w:tcW w:w="1418" w:type="dxa"/>
            <w:vAlign w:val="center"/>
          </w:tcPr>
          <w:p w14:paraId="595FD1B7" w14:textId="77777777" w:rsidR="00DC1630" w:rsidRPr="004362AE" w:rsidRDefault="00DC1630" w:rsidP="00DC1630">
            <w:pPr>
              <w:widowControl/>
              <w:spacing w:line="0" w:lineRule="atLeast"/>
            </w:pPr>
            <w:r w:rsidRPr="004362AE">
              <w:t>外語群日語類</w:t>
            </w:r>
          </w:p>
        </w:tc>
        <w:tc>
          <w:tcPr>
            <w:tcW w:w="1134" w:type="dxa"/>
            <w:vAlign w:val="center"/>
          </w:tcPr>
          <w:p w14:paraId="4BFD3903" w14:textId="77777777" w:rsidR="00DC1630" w:rsidRPr="004362AE" w:rsidRDefault="00DC1630" w:rsidP="00DC1630">
            <w:pPr>
              <w:widowControl/>
              <w:spacing w:line="0" w:lineRule="atLeast"/>
            </w:pPr>
            <w:r w:rsidRPr="004362AE">
              <w:t>7320004</w:t>
            </w:r>
          </w:p>
        </w:tc>
        <w:tc>
          <w:tcPr>
            <w:tcW w:w="1559" w:type="dxa"/>
            <w:vAlign w:val="center"/>
          </w:tcPr>
          <w:p w14:paraId="4C8118A2" w14:textId="77777777" w:rsidR="00DC1630" w:rsidRPr="004362AE" w:rsidRDefault="00DC1630" w:rsidP="00DC1630">
            <w:pPr>
              <w:widowControl/>
              <w:spacing w:line="0" w:lineRule="atLeast"/>
            </w:pPr>
            <w:r w:rsidRPr="004362AE">
              <w:t>應用日語系</w:t>
            </w:r>
          </w:p>
        </w:tc>
        <w:tc>
          <w:tcPr>
            <w:tcW w:w="709" w:type="dxa"/>
            <w:vAlign w:val="center"/>
          </w:tcPr>
          <w:p w14:paraId="0F9AD1F3" w14:textId="77777777" w:rsidR="00DC1630" w:rsidRPr="004362AE" w:rsidRDefault="00DC1630" w:rsidP="00DC1630">
            <w:pPr>
              <w:widowControl/>
              <w:spacing w:line="0" w:lineRule="atLeast"/>
              <w:jc w:val="center"/>
            </w:pPr>
            <w:r w:rsidRPr="004362AE">
              <w:t>1</w:t>
            </w:r>
          </w:p>
        </w:tc>
        <w:tc>
          <w:tcPr>
            <w:tcW w:w="4485" w:type="dxa"/>
            <w:vAlign w:val="center"/>
          </w:tcPr>
          <w:p w14:paraId="41751B9D" w14:textId="77777777" w:rsidR="00DC1630" w:rsidRPr="004362AE" w:rsidRDefault="00DC1630" w:rsidP="00DC1630">
            <w:pPr>
              <w:widowControl/>
              <w:spacing w:line="0" w:lineRule="atLeast"/>
              <w:rPr>
                <w:sz w:val="22"/>
              </w:rPr>
            </w:pPr>
          </w:p>
        </w:tc>
      </w:tr>
      <w:tr w:rsidR="00DC1630" w:rsidRPr="004362AE" w14:paraId="5F785850" w14:textId="77777777" w:rsidTr="00531C5E">
        <w:tc>
          <w:tcPr>
            <w:tcW w:w="1065" w:type="dxa"/>
            <w:vMerge/>
          </w:tcPr>
          <w:p w14:paraId="5A8C8CCF" w14:textId="77777777" w:rsidR="00DC1630" w:rsidRPr="004362AE" w:rsidRDefault="00DC1630" w:rsidP="00DC1630">
            <w:pPr>
              <w:widowControl/>
              <w:spacing w:line="0" w:lineRule="atLeast"/>
            </w:pPr>
          </w:p>
        </w:tc>
        <w:tc>
          <w:tcPr>
            <w:tcW w:w="1418" w:type="dxa"/>
            <w:vAlign w:val="center"/>
          </w:tcPr>
          <w:p w14:paraId="5D02B6FE" w14:textId="77777777" w:rsidR="00DC1630" w:rsidRPr="004362AE" w:rsidRDefault="00DC1630" w:rsidP="00DC1630">
            <w:pPr>
              <w:widowControl/>
              <w:spacing w:line="0" w:lineRule="atLeast"/>
            </w:pPr>
            <w:r w:rsidRPr="004362AE">
              <w:t>餐旅群</w:t>
            </w:r>
          </w:p>
        </w:tc>
        <w:tc>
          <w:tcPr>
            <w:tcW w:w="1134" w:type="dxa"/>
            <w:vAlign w:val="center"/>
          </w:tcPr>
          <w:p w14:paraId="4C33074A" w14:textId="77777777" w:rsidR="00DC1630" w:rsidRPr="004362AE" w:rsidRDefault="00DC1630" w:rsidP="00DC1630">
            <w:pPr>
              <w:widowControl/>
              <w:spacing w:line="0" w:lineRule="atLeast"/>
            </w:pPr>
            <w:r w:rsidRPr="004362AE">
              <w:t>7321042</w:t>
            </w:r>
          </w:p>
        </w:tc>
        <w:tc>
          <w:tcPr>
            <w:tcW w:w="1559" w:type="dxa"/>
            <w:vAlign w:val="center"/>
          </w:tcPr>
          <w:p w14:paraId="5CAB73A1" w14:textId="77777777" w:rsidR="00DC1630" w:rsidRPr="004362AE" w:rsidRDefault="00DC1630" w:rsidP="00DC1630">
            <w:pPr>
              <w:widowControl/>
              <w:spacing w:line="0" w:lineRule="atLeast"/>
            </w:pPr>
            <w:r w:rsidRPr="004362AE">
              <w:t>觀光與餐旅管理系</w:t>
            </w:r>
          </w:p>
        </w:tc>
        <w:tc>
          <w:tcPr>
            <w:tcW w:w="709" w:type="dxa"/>
            <w:vAlign w:val="center"/>
          </w:tcPr>
          <w:p w14:paraId="387FC7D9" w14:textId="77777777" w:rsidR="00DC1630" w:rsidRPr="004362AE" w:rsidRDefault="00DC1630" w:rsidP="00DC1630">
            <w:pPr>
              <w:widowControl/>
              <w:spacing w:line="0" w:lineRule="atLeast"/>
              <w:jc w:val="center"/>
            </w:pPr>
            <w:r w:rsidRPr="004362AE">
              <w:t>1</w:t>
            </w:r>
          </w:p>
        </w:tc>
        <w:tc>
          <w:tcPr>
            <w:tcW w:w="4485" w:type="dxa"/>
            <w:vAlign w:val="center"/>
          </w:tcPr>
          <w:p w14:paraId="192299F0" w14:textId="77777777" w:rsidR="00DC1630" w:rsidRPr="004362AE" w:rsidRDefault="00DC1630" w:rsidP="00DC1630">
            <w:pPr>
              <w:widowControl/>
              <w:spacing w:line="0" w:lineRule="atLeast"/>
              <w:rPr>
                <w:sz w:val="22"/>
              </w:rPr>
            </w:pPr>
          </w:p>
        </w:tc>
      </w:tr>
      <w:tr w:rsidR="00DC1630" w:rsidRPr="004362AE" w14:paraId="5098180D" w14:textId="77777777" w:rsidTr="00531C5E">
        <w:trPr>
          <w:trHeight w:val="1247"/>
        </w:trPr>
        <w:tc>
          <w:tcPr>
            <w:tcW w:w="1065" w:type="dxa"/>
            <w:vMerge w:val="restart"/>
            <w:vAlign w:val="center"/>
          </w:tcPr>
          <w:p w14:paraId="26E0E3E2" w14:textId="77777777" w:rsidR="00DC1630" w:rsidRPr="004362AE" w:rsidRDefault="00DC1630" w:rsidP="00DC1630">
            <w:pPr>
              <w:widowControl/>
              <w:spacing w:line="0" w:lineRule="atLeast"/>
            </w:pPr>
            <w:r w:rsidRPr="004362AE">
              <w:t>臺北城市科技大學</w:t>
            </w:r>
          </w:p>
        </w:tc>
        <w:tc>
          <w:tcPr>
            <w:tcW w:w="1418" w:type="dxa"/>
            <w:vAlign w:val="center"/>
          </w:tcPr>
          <w:p w14:paraId="1C932162" w14:textId="77777777" w:rsidR="00DC1630" w:rsidRPr="004362AE" w:rsidRDefault="00DC1630" w:rsidP="00DC1630">
            <w:pPr>
              <w:widowControl/>
              <w:spacing w:line="0" w:lineRule="atLeast"/>
            </w:pPr>
            <w:r w:rsidRPr="004362AE">
              <w:t>機械群</w:t>
            </w:r>
          </w:p>
        </w:tc>
        <w:tc>
          <w:tcPr>
            <w:tcW w:w="1134" w:type="dxa"/>
            <w:vAlign w:val="center"/>
          </w:tcPr>
          <w:p w14:paraId="53745CA1" w14:textId="77777777" w:rsidR="00DC1630" w:rsidRPr="004362AE" w:rsidRDefault="00DC1630" w:rsidP="00DC1630">
            <w:pPr>
              <w:widowControl/>
              <w:spacing w:line="0" w:lineRule="atLeast"/>
            </w:pPr>
            <w:r w:rsidRPr="004362AE">
              <w:t>7301018</w:t>
            </w:r>
          </w:p>
        </w:tc>
        <w:tc>
          <w:tcPr>
            <w:tcW w:w="1559" w:type="dxa"/>
            <w:vAlign w:val="center"/>
          </w:tcPr>
          <w:p w14:paraId="321276E3" w14:textId="77777777" w:rsidR="00DC1630" w:rsidRPr="004362AE" w:rsidRDefault="00DC1630" w:rsidP="00DC1630">
            <w:pPr>
              <w:widowControl/>
              <w:spacing w:line="0" w:lineRule="atLeast"/>
            </w:pPr>
            <w:r w:rsidRPr="004362AE">
              <w:t>機械工程系</w:t>
            </w:r>
          </w:p>
        </w:tc>
        <w:tc>
          <w:tcPr>
            <w:tcW w:w="709" w:type="dxa"/>
            <w:vAlign w:val="center"/>
          </w:tcPr>
          <w:p w14:paraId="0967B99C" w14:textId="77777777" w:rsidR="00DC1630" w:rsidRPr="004362AE" w:rsidRDefault="00DC1630" w:rsidP="00DC1630">
            <w:pPr>
              <w:widowControl/>
              <w:spacing w:line="0" w:lineRule="atLeast"/>
              <w:jc w:val="center"/>
            </w:pPr>
            <w:r w:rsidRPr="004362AE">
              <w:t>3</w:t>
            </w:r>
          </w:p>
        </w:tc>
        <w:tc>
          <w:tcPr>
            <w:tcW w:w="4485" w:type="dxa"/>
            <w:vMerge w:val="restart"/>
            <w:vAlign w:val="center"/>
          </w:tcPr>
          <w:p w14:paraId="6B4852A9" w14:textId="77777777" w:rsidR="00DC1630" w:rsidRPr="004362AE" w:rsidRDefault="00DC1630" w:rsidP="00DC1630">
            <w:pPr>
              <w:widowControl/>
              <w:spacing w:line="0" w:lineRule="atLeast"/>
              <w:rPr>
                <w:sz w:val="22"/>
              </w:rPr>
            </w:pPr>
            <w:r w:rsidRPr="004362AE">
              <w:rPr>
                <w:sz w:val="22"/>
              </w:rPr>
              <w:t xml:space="preserve">1.本校位在山坡上，有接駁公車往返學校與捷運站。 </w:t>
            </w:r>
            <w:r w:rsidRPr="004362AE">
              <w:rPr>
                <w:sz w:val="22"/>
              </w:rPr>
              <w:br/>
              <w:t xml:space="preserve">2.本系教室及實驗室分屬不同樓層(無電梯)，須往來移動。 </w:t>
            </w:r>
            <w:r w:rsidRPr="004362AE">
              <w:rPr>
                <w:sz w:val="22"/>
              </w:rPr>
              <w:br/>
              <w:t xml:space="preserve">3.本校設有諮商輔導中心及資源教室，提供學生課業及生活諮詢與協助。 </w:t>
            </w:r>
            <w:r w:rsidRPr="004362AE">
              <w:rPr>
                <w:sz w:val="22"/>
              </w:rPr>
              <w:br/>
              <w:t xml:space="preserve">4.本校學生宿舍床鋪高度較高(床鋪下方為書桌及閱讀相關設施)。 </w:t>
            </w:r>
            <w:r w:rsidRPr="004362AE">
              <w:rPr>
                <w:sz w:val="22"/>
              </w:rPr>
              <w:br/>
              <w:t>5.本系課程規劃及畢業條件等相關資訊，請至本校系網頁查詢。</w:t>
            </w:r>
          </w:p>
        </w:tc>
      </w:tr>
      <w:tr w:rsidR="00DC1630" w:rsidRPr="004362AE" w14:paraId="7D9995CC" w14:textId="77777777" w:rsidTr="00531C5E">
        <w:trPr>
          <w:trHeight w:val="1247"/>
        </w:trPr>
        <w:tc>
          <w:tcPr>
            <w:tcW w:w="1065" w:type="dxa"/>
            <w:vMerge/>
          </w:tcPr>
          <w:p w14:paraId="75DF91E5" w14:textId="77777777" w:rsidR="00DC1630" w:rsidRPr="004362AE" w:rsidRDefault="00DC1630" w:rsidP="00DC1630">
            <w:pPr>
              <w:widowControl/>
              <w:spacing w:line="0" w:lineRule="atLeast"/>
            </w:pPr>
          </w:p>
        </w:tc>
        <w:tc>
          <w:tcPr>
            <w:tcW w:w="1418" w:type="dxa"/>
            <w:vAlign w:val="center"/>
          </w:tcPr>
          <w:p w14:paraId="1CED02F8" w14:textId="77777777" w:rsidR="00DC1630" w:rsidRPr="004362AE" w:rsidRDefault="00DC1630" w:rsidP="00DC1630">
            <w:pPr>
              <w:widowControl/>
              <w:spacing w:line="0" w:lineRule="atLeast"/>
            </w:pPr>
            <w:r w:rsidRPr="004362AE">
              <w:t>機械群</w:t>
            </w:r>
          </w:p>
        </w:tc>
        <w:tc>
          <w:tcPr>
            <w:tcW w:w="1134" w:type="dxa"/>
            <w:vAlign w:val="center"/>
          </w:tcPr>
          <w:p w14:paraId="4B979279" w14:textId="77777777" w:rsidR="00DC1630" w:rsidRPr="004362AE" w:rsidRDefault="00DC1630" w:rsidP="00DC1630">
            <w:pPr>
              <w:widowControl/>
              <w:spacing w:line="0" w:lineRule="atLeast"/>
            </w:pPr>
            <w:r w:rsidRPr="004362AE">
              <w:t>7301019</w:t>
            </w:r>
          </w:p>
        </w:tc>
        <w:tc>
          <w:tcPr>
            <w:tcW w:w="1559" w:type="dxa"/>
            <w:vAlign w:val="center"/>
          </w:tcPr>
          <w:p w14:paraId="10DB1682" w14:textId="77777777" w:rsidR="00DC1630" w:rsidRPr="004362AE" w:rsidRDefault="00DC1630" w:rsidP="00DC1630">
            <w:pPr>
              <w:widowControl/>
              <w:spacing w:line="0" w:lineRule="atLeast"/>
            </w:pPr>
            <w:r w:rsidRPr="004362AE">
              <w:t>機械工程系車輛組</w:t>
            </w:r>
          </w:p>
        </w:tc>
        <w:tc>
          <w:tcPr>
            <w:tcW w:w="709" w:type="dxa"/>
            <w:vAlign w:val="center"/>
          </w:tcPr>
          <w:p w14:paraId="3FFB37F1" w14:textId="77777777" w:rsidR="00DC1630" w:rsidRPr="004362AE" w:rsidRDefault="00DC1630" w:rsidP="00DC1630">
            <w:pPr>
              <w:widowControl/>
              <w:spacing w:line="0" w:lineRule="atLeast"/>
              <w:jc w:val="center"/>
            </w:pPr>
            <w:r w:rsidRPr="004362AE">
              <w:t>1</w:t>
            </w:r>
          </w:p>
        </w:tc>
        <w:tc>
          <w:tcPr>
            <w:tcW w:w="4485" w:type="dxa"/>
            <w:vMerge/>
            <w:vAlign w:val="center"/>
          </w:tcPr>
          <w:p w14:paraId="239DF3AA" w14:textId="77777777" w:rsidR="00DC1630" w:rsidRPr="004362AE" w:rsidRDefault="00DC1630" w:rsidP="00DC1630">
            <w:pPr>
              <w:widowControl/>
              <w:spacing w:line="0" w:lineRule="atLeast"/>
              <w:rPr>
                <w:sz w:val="22"/>
              </w:rPr>
            </w:pPr>
          </w:p>
        </w:tc>
      </w:tr>
      <w:tr w:rsidR="00DC1630" w:rsidRPr="004362AE" w14:paraId="28A05DB1" w14:textId="77777777" w:rsidTr="00531C5E">
        <w:trPr>
          <w:trHeight w:val="1247"/>
        </w:trPr>
        <w:tc>
          <w:tcPr>
            <w:tcW w:w="1065" w:type="dxa"/>
            <w:vMerge/>
          </w:tcPr>
          <w:p w14:paraId="0814B989" w14:textId="77777777" w:rsidR="00DC1630" w:rsidRPr="004362AE" w:rsidRDefault="00DC1630" w:rsidP="00DC1630">
            <w:pPr>
              <w:widowControl/>
              <w:spacing w:line="0" w:lineRule="atLeast"/>
            </w:pPr>
          </w:p>
        </w:tc>
        <w:tc>
          <w:tcPr>
            <w:tcW w:w="1418" w:type="dxa"/>
            <w:vAlign w:val="center"/>
          </w:tcPr>
          <w:p w14:paraId="1E1E6B27" w14:textId="77777777" w:rsidR="00DC1630" w:rsidRPr="004362AE" w:rsidRDefault="00DC1630" w:rsidP="00DC1630">
            <w:pPr>
              <w:widowControl/>
              <w:spacing w:line="0" w:lineRule="atLeast"/>
            </w:pPr>
            <w:r w:rsidRPr="004362AE">
              <w:t>動力機械群</w:t>
            </w:r>
          </w:p>
        </w:tc>
        <w:tc>
          <w:tcPr>
            <w:tcW w:w="1134" w:type="dxa"/>
            <w:vAlign w:val="center"/>
          </w:tcPr>
          <w:p w14:paraId="10017B5B" w14:textId="77777777" w:rsidR="00DC1630" w:rsidRPr="004362AE" w:rsidRDefault="00DC1630" w:rsidP="00DC1630">
            <w:pPr>
              <w:widowControl/>
              <w:spacing w:line="0" w:lineRule="atLeast"/>
            </w:pPr>
            <w:r w:rsidRPr="004362AE">
              <w:t>7302014</w:t>
            </w:r>
          </w:p>
        </w:tc>
        <w:tc>
          <w:tcPr>
            <w:tcW w:w="1559" w:type="dxa"/>
            <w:vAlign w:val="center"/>
          </w:tcPr>
          <w:p w14:paraId="23E610C7" w14:textId="77777777" w:rsidR="00DC1630" w:rsidRPr="004362AE" w:rsidRDefault="00DC1630" w:rsidP="00DC1630">
            <w:pPr>
              <w:widowControl/>
              <w:spacing w:line="0" w:lineRule="atLeast"/>
            </w:pPr>
            <w:r w:rsidRPr="004362AE">
              <w:t>機械工程系車輛組</w:t>
            </w:r>
          </w:p>
        </w:tc>
        <w:tc>
          <w:tcPr>
            <w:tcW w:w="709" w:type="dxa"/>
            <w:vAlign w:val="center"/>
          </w:tcPr>
          <w:p w14:paraId="4C1E570B" w14:textId="77777777" w:rsidR="00DC1630" w:rsidRPr="004362AE" w:rsidRDefault="00DC1630" w:rsidP="00DC1630">
            <w:pPr>
              <w:widowControl/>
              <w:spacing w:line="0" w:lineRule="atLeast"/>
              <w:jc w:val="center"/>
            </w:pPr>
            <w:r w:rsidRPr="004362AE">
              <w:t>2</w:t>
            </w:r>
          </w:p>
        </w:tc>
        <w:tc>
          <w:tcPr>
            <w:tcW w:w="4485" w:type="dxa"/>
            <w:vMerge/>
            <w:vAlign w:val="center"/>
          </w:tcPr>
          <w:p w14:paraId="42FE160A" w14:textId="77777777" w:rsidR="00DC1630" w:rsidRPr="004362AE" w:rsidRDefault="00DC1630" w:rsidP="00DC1630">
            <w:pPr>
              <w:widowControl/>
              <w:spacing w:line="0" w:lineRule="atLeast"/>
              <w:rPr>
                <w:sz w:val="22"/>
              </w:rPr>
            </w:pPr>
          </w:p>
        </w:tc>
      </w:tr>
      <w:tr w:rsidR="00DC1630" w:rsidRPr="004362AE" w14:paraId="20FCD1E5" w14:textId="77777777" w:rsidTr="009E2005">
        <w:trPr>
          <w:trHeight w:val="879"/>
        </w:trPr>
        <w:tc>
          <w:tcPr>
            <w:tcW w:w="1065" w:type="dxa"/>
            <w:vMerge/>
          </w:tcPr>
          <w:p w14:paraId="2B3723E5" w14:textId="77777777" w:rsidR="00DC1630" w:rsidRPr="004362AE" w:rsidRDefault="00DC1630" w:rsidP="00DC1630">
            <w:pPr>
              <w:widowControl/>
              <w:spacing w:line="0" w:lineRule="atLeast"/>
            </w:pPr>
          </w:p>
        </w:tc>
        <w:tc>
          <w:tcPr>
            <w:tcW w:w="1418" w:type="dxa"/>
            <w:vAlign w:val="center"/>
          </w:tcPr>
          <w:p w14:paraId="7D68E4CD" w14:textId="77777777" w:rsidR="00DC1630" w:rsidRPr="004362AE" w:rsidRDefault="00DC1630" w:rsidP="00DC1630">
            <w:pPr>
              <w:widowControl/>
              <w:spacing w:line="0" w:lineRule="atLeast"/>
            </w:pPr>
            <w:r w:rsidRPr="004362AE">
              <w:t>電機與電子群資電類</w:t>
            </w:r>
          </w:p>
        </w:tc>
        <w:tc>
          <w:tcPr>
            <w:tcW w:w="1134" w:type="dxa"/>
            <w:vAlign w:val="center"/>
          </w:tcPr>
          <w:p w14:paraId="3C1E79CB" w14:textId="77777777" w:rsidR="00DC1630" w:rsidRPr="004362AE" w:rsidRDefault="00DC1630" w:rsidP="00DC1630">
            <w:pPr>
              <w:widowControl/>
              <w:spacing w:line="0" w:lineRule="atLeast"/>
            </w:pPr>
            <w:r w:rsidRPr="004362AE">
              <w:t>7304021</w:t>
            </w:r>
          </w:p>
        </w:tc>
        <w:tc>
          <w:tcPr>
            <w:tcW w:w="1559" w:type="dxa"/>
            <w:vAlign w:val="center"/>
          </w:tcPr>
          <w:p w14:paraId="78333B2E" w14:textId="77777777" w:rsidR="00DC1630" w:rsidRPr="004362AE" w:rsidRDefault="00DC1630" w:rsidP="00DC1630">
            <w:pPr>
              <w:widowControl/>
              <w:spacing w:line="0" w:lineRule="atLeast"/>
            </w:pPr>
            <w:r w:rsidRPr="004362AE">
              <w:t>企業管理系</w:t>
            </w:r>
          </w:p>
        </w:tc>
        <w:tc>
          <w:tcPr>
            <w:tcW w:w="709" w:type="dxa"/>
            <w:vAlign w:val="center"/>
          </w:tcPr>
          <w:p w14:paraId="60725D21" w14:textId="77777777" w:rsidR="00DC1630" w:rsidRPr="004362AE" w:rsidRDefault="00DC1630" w:rsidP="00DC1630">
            <w:pPr>
              <w:widowControl/>
              <w:spacing w:line="0" w:lineRule="atLeast"/>
              <w:jc w:val="center"/>
            </w:pPr>
            <w:r w:rsidRPr="004362AE">
              <w:t>1</w:t>
            </w:r>
          </w:p>
        </w:tc>
        <w:tc>
          <w:tcPr>
            <w:tcW w:w="4485" w:type="dxa"/>
            <w:vMerge w:val="restart"/>
            <w:vAlign w:val="center"/>
          </w:tcPr>
          <w:p w14:paraId="1E6B99ED" w14:textId="77777777" w:rsidR="00DC1630" w:rsidRPr="004362AE" w:rsidRDefault="00DC1630" w:rsidP="00DC1630">
            <w:pPr>
              <w:widowControl/>
              <w:spacing w:line="0" w:lineRule="atLeast"/>
              <w:rPr>
                <w:sz w:val="22"/>
              </w:rPr>
            </w:pPr>
            <w:r w:rsidRPr="004362AE">
              <w:rPr>
                <w:sz w:val="22"/>
              </w:rPr>
              <w:t xml:space="preserve">1.本校位在山坡上，有接駁公車往返學校與捷運站。 </w:t>
            </w:r>
            <w:r w:rsidRPr="004362AE">
              <w:rPr>
                <w:sz w:val="22"/>
              </w:rPr>
              <w:br/>
              <w:t xml:space="preserve">2.本校設有諮商輔導中心及資源教室，提供學生課業及生活諮詢與協助。 </w:t>
            </w:r>
            <w:r w:rsidRPr="004362AE">
              <w:rPr>
                <w:sz w:val="22"/>
              </w:rPr>
              <w:br/>
              <w:t xml:space="preserve">3.本校宿舍床鋪高度較高(床鋪下方為書桌及閱讀相關設施)。 </w:t>
            </w:r>
            <w:r w:rsidRPr="004362AE">
              <w:rPr>
                <w:sz w:val="22"/>
              </w:rPr>
              <w:br/>
              <w:t>4.本系課程規劃及畢業條件等相關資訊，請至本校系網頁查詢。</w:t>
            </w:r>
          </w:p>
        </w:tc>
      </w:tr>
      <w:tr w:rsidR="00DC1630" w:rsidRPr="004362AE" w14:paraId="3AF39836" w14:textId="77777777" w:rsidTr="009E2005">
        <w:trPr>
          <w:trHeight w:val="879"/>
        </w:trPr>
        <w:tc>
          <w:tcPr>
            <w:tcW w:w="1065" w:type="dxa"/>
            <w:vMerge/>
          </w:tcPr>
          <w:p w14:paraId="1E0D0BE5" w14:textId="77777777" w:rsidR="00DC1630" w:rsidRPr="004362AE" w:rsidRDefault="00DC1630" w:rsidP="00DC1630">
            <w:pPr>
              <w:widowControl/>
              <w:spacing w:line="0" w:lineRule="atLeast"/>
            </w:pPr>
          </w:p>
        </w:tc>
        <w:tc>
          <w:tcPr>
            <w:tcW w:w="1418" w:type="dxa"/>
            <w:vAlign w:val="center"/>
          </w:tcPr>
          <w:p w14:paraId="758E1187" w14:textId="77777777" w:rsidR="00DC1630" w:rsidRPr="004362AE" w:rsidRDefault="00DC1630" w:rsidP="00DC1630">
            <w:pPr>
              <w:widowControl/>
              <w:spacing w:line="0" w:lineRule="atLeast"/>
            </w:pPr>
            <w:r w:rsidRPr="004362AE">
              <w:t>商業與管理群</w:t>
            </w:r>
          </w:p>
        </w:tc>
        <w:tc>
          <w:tcPr>
            <w:tcW w:w="1134" w:type="dxa"/>
            <w:vAlign w:val="center"/>
          </w:tcPr>
          <w:p w14:paraId="664350DE" w14:textId="77777777" w:rsidR="00DC1630" w:rsidRPr="004362AE" w:rsidRDefault="00DC1630" w:rsidP="00DC1630">
            <w:pPr>
              <w:widowControl/>
              <w:spacing w:line="0" w:lineRule="atLeast"/>
            </w:pPr>
            <w:r w:rsidRPr="004362AE">
              <w:t>7310041</w:t>
            </w:r>
          </w:p>
        </w:tc>
        <w:tc>
          <w:tcPr>
            <w:tcW w:w="1559" w:type="dxa"/>
            <w:vAlign w:val="center"/>
          </w:tcPr>
          <w:p w14:paraId="3F8232FC" w14:textId="77777777" w:rsidR="00DC1630" w:rsidRPr="004362AE" w:rsidRDefault="00DC1630" w:rsidP="00DC1630">
            <w:pPr>
              <w:widowControl/>
              <w:spacing w:line="0" w:lineRule="atLeast"/>
            </w:pPr>
            <w:r w:rsidRPr="004362AE">
              <w:t>企業管理系</w:t>
            </w:r>
          </w:p>
        </w:tc>
        <w:tc>
          <w:tcPr>
            <w:tcW w:w="709" w:type="dxa"/>
            <w:vAlign w:val="center"/>
          </w:tcPr>
          <w:p w14:paraId="00EABB54" w14:textId="77777777" w:rsidR="00DC1630" w:rsidRPr="004362AE" w:rsidRDefault="00DC1630" w:rsidP="00DC1630">
            <w:pPr>
              <w:widowControl/>
              <w:spacing w:line="0" w:lineRule="atLeast"/>
              <w:jc w:val="center"/>
            </w:pPr>
            <w:r w:rsidRPr="004362AE">
              <w:t>1</w:t>
            </w:r>
          </w:p>
        </w:tc>
        <w:tc>
          <w:tcPr>
            <w:tcW w:w="4485" w:type="dxa"/>
            <w:vMerge/>
            <w:vAlign w:val="center"/>
          </w:tcPr>
          <w:p w14:paraId="48212775" w14:textId="77777777" w:rsidR="00DC1630" w:rsidRPr="004362AE" w:rsidRDefault="00DC1630" w:rsidP="00DC1630">
            <w:pPr>
              <w:widowControl/>
              <w:spacing w:line="0" w:lineRule="atLeast"/>
              <w:rPr>
                <w:sz w:val="22"/>
              </w:rPr>
            </w:pPr>
          </w:p>
        </w:tc>
      </w:tr>
      <w:tr w:rsidR="00DC1630" w:rsidRPr="004362AE" w14:paraId="2FD0B71C" w14:textId="77777777" w:rsidTr="009E2005">
        <w:trPr>
          <w:trHeight w:val="879"/>
        </w:trPr>
        <w:tc>
          <w:tcPr>
            <w:tcW w:w="1065" w:type="dxa"/>
            <w:vMerge/>
          </w:tcPr>
          <w:p w14:paraId="2E23135B" w14:textId="77777777" w:rsidR="00DC1630" w:rsidRPr="004362AE" w:rsidRDefault="00DC1630" w:rsidP="00DC1630">
            <w:pPr>
              <w:widowControl/>
              <w:spacing w:line="0" w:lineRule="atLeast"/>
            </w:pPr>
          </w:p>
        </w:tc>
        <w:tc>
          <w:tcPr>
            <w:tcW w:w="1418" w:type="dxa"/>
            <w:vAlign w:val="center"/>
          </w:tcPr>
          <w:p w14:paraId="12AA4554" w14:textId="77777777" w:rsidR="00DC1630" w:rsidRPr="004362AE" w:rsidRDefault="00DC1630" w:rsidP="00DC1630">
            <w:pPr>
              <w:widowControl/>
              <w:spacing w:line="0" w:lineRule="atLeast"/>
            </w:pPr>
            <w:r w:rsidRPr="004362AE">
              <w:t>餐旅群</w:t>
            </w:r>
          </w:p>
        </w:tc>
        <w:tc>
          <w:tcPr>
            <w:tcW w:w="1134" w:type="dxa"/>
            <w:vAlign w:val="center"/>
          </w:tcPr>
          <w:p w14:paraId="293274FE" w14:textId="77777777" w:rsidR="00DC1630" w:rsidRPr="004362AE" w:rsidRDefault="00DC1630" w:rsidP="00DC1630">
            <w:pPr>
              <w:widowControl/>
              <w:spacing w:line="0" w:lineRule="atLeast"/>
            </w:pPr>
            <w:r w:rsidRPr="004362AE">
              <w:t>7321032</w:t>
            </w:r>
          </w:p>
        </w:tc>
        <w:tc>
          <w:tcPr>
            <w:tcW w:w="1559" w:type="dxa"/>
            <w:vAlign w:val="center"/>
          </w:tcPr>
          <w:p w14:paraId="0FBF0713" w14:textId="77777777" w:rsidR="00DC1630" w:rsidRPr="004362AE" w:rsidRDefault="00DC1630" w:rsidP="00DC1630">
            <w:pPr>
              <w:widowControl/>
              <w:spacing w:line="0" w:lineRule="atLeast"/>
            </w:pPr>
            <w:r w:rsidRPr="004362AE">
              <w:t>企業管理系</w:t>
            </w:r>
          </w:p>
        </w:tc>
        <w:tc>
          <w:tcPr>
            <w:tcW w:w="709" w:type="dxa"/>
            <w:vAlign w:val="center"/>
          </w:tcPr>
          <w:p w14:paraId="2E7F0C5D" w14:textId="77777777" w:rsidR="00DC1630" w:rsidRPr="004362AE" w:rsidRDefault="00DC1630" w:rsidP="00DC1630">
            <w:pPr>
              <w:widowControl/>
              <w:spacing w:line="0" w:lineRule="atLeast"/>
              <w:jc w:val="center"/>
            </w:pPr>
            <w:r w:rsidRPr="004362AE">
              <w:t>1</w:t>
            </w:r>
          </w:p>
        </w:tc>
        <w:tc>
          <w:tcPr>
            <w:tcW w:w="4485" w:type="dxa"/>
            <w:vMerge/>
            <w:vAlign w:val="center"/>
          </w:tcPr>
          <w:p w14:paraId="5B0A28EB" w14:textId="77777777" w:rsidR="00DC1630" w:rsidRPr="004362AE" w:rsidRDefault="00DC1630" w:rsidP="00DC1630">
            <w:pPr>
              <w:widowControl/>
              <w:spacing w:line="0" w:lineRule="atLeast"/>
              <w:rPr>
                <w:sz w:val="22"/>
              </w:rPr>
            </w:pPr>
          </w:p>
        </w:tc>
      </w:tr>
      <w:tr w:rsidR="00DC1630" w:rsidRPr="004362AE" w14:paraId="63C2ED27" w14:textId="77777777" w:rsidTr="009E2005">
        <w:trPr>
          <w:trHeight w:val="907"/>
        </w:trPr>
        <w:tc>
          <w:tcPr>
            <w:tcW w:w="1065" w:type="dxa"/>
            <w:vMerge w:val="restart"/>
            <w:vAlign w:val="center"/>
          </w:tcPr>
          <w:p w14:paraId="750D6AAF" w14:textId="77777777" w:rsidR="00DC1630" w:rsidRPr="004362AE" w:rsidRDefault="00DC1630" w:rsidP="00DC1630">
            <w:pPr>
              <w:widowControl/>
              <w:spacing w:line="0" w:lineRule="atLeast"/>
            </w:pPr>
            <w:r w:rsidRPr="004362AE">
              <w:t>敏實科技大學</w:t>
            </w:r>
          </w:p>
        </w:tc>
        <w:tc>
          <w:tcPr>
            <w:tcW w:w="1418" w:type="dxa"/>
            <w:vAlign w:val="center"/>
          </w:tcPr>
          <w:p w14:paraId="1EC2C0A6" w14:textId="77777777" w:rsidR="00DC1630" w:rsidRPr="004362AE" w:rsidRDefault="00DC1630" w:rsidP="00DC1630">
            <w:pPr>
              <w:widowControl/>
              <w:spacing w:line="0" w:lineRule="atLeast"/>
            </w:pPr>
            <w:r w:rsidRPr="004362AE">
              <w:t>機械群</w:t>
            </w:r>
          </w:p>
        </w:tc>
        <w:tc>
          <w:tcPr>
            <w:tcW w:w="1134" w:type="dxa"/>
            <w:vAlign w:val="center"/>
          </w:tcPr>
          <w:p w14:paraId="30656A8F" w14:textId="77777777" w:rsidR="00DC1630" w:rsidRPr="004362AE" w:rsidRDefault="00DC1630" w:rsidP="00DC1630">
            <w:pPr>
              <w:widowControl/>
              <w:spacing w:line="0" w:lineRule="atLeast"/>
            </w:pPr>
            <w:r w:rsidRPr="004362AE">
              <w:t>7301003</w:t>
            </w:r>
          </w:p>
        </w:tc>
        <w:tc>
          <w:tcPr>
            <w:tcW w:w="1559" w:type="dxa"/>
            <w:vAlign w:val="center"/>
          </w:tcPr>
          <w:p w14:paraId="3DB5CA03" w14:textId="77777777" w:rsidR="00DC1630" w:rsidRPr="004362AE" w:rsidRDefault="00DC1630" w:rsidP="00DC1630">
            <w:pPr>
              <w:widowControl/>
              <w:spacing w:line="0" w:lineRule="atLeast"/>
            </w:pPr>
            <w:r w:rsidRPr="004362AE">
              <w:t>智慧製造工程系</w:t>
            </w:r>
          </w:p>
        </w:tc>
        <w:tc>
          <w:tcPr>
            <w:tcW w:w="709" w:type="dxa"/>
            <w:vAlign w:val="center"/>
          </w:tcPr>
          <w:p w14:paraId="0213BBAC" w14:textId="77777777" w:rsidR="00DC1630" w:rsidRPr="004362AE" w:rsidRDefault="00DC1630" w:rsidP="00DC1630">
            <w:pPr>
              <w:widowControl/>
              <w:spacing w:line="0" w:lineRule="atLeast"/>
              <w:jc w:val="center"/>
            </w:pPr>
            <w:r w:rsidRPr="004362AE">
              <w:t>1</w:t>
            </w:r>
          </w:p>
        </w:tc>
        <w:tc>
          <w:tcPr>
            <w:tcW w:w="4485" w:type="dxa"/>
            <w:vMerge w:val="restart"/>
            <w:vAlign w:val="center"/>
          </w:tcPr>
          <w:p w14:paraId="4A135C26" w14:textId="77777777" w:rsidR="00DC1630" w:rsidRPr="004362AE" w:rsidRDefault="00DC1630" w:rsidP="00DC1630">
            <w:pPr>
              <w:widowControl/>
              <w:spacing w:line="0" w:lineRule="atLeast"/>
              <w:rPr>
                <w:sz w:val="22"/>
              </w:rPr>
            </w:pPr>
            <w:r w:rsidRPr="004362AE">
              <w:rPr>
                <w:sz w:val="22"/>
              </w:rPr>
              <w:t>＊國文、英文、專業科目(一)須達本類組底標。</w:t>
            </w:r>
            <w:r w:rsidRPr="004362AE">
              <w:rPr>
                <w:sz w:val="22"/>
              </w:rPr>
              <w:br/>
              <w:t xml:space="preserve">1.本系課程規劃以培養人工智慧領域與智慧製造系統整合應用所需之複合人才為主軸，輔以「設計與分析」及「自動化整合與應用」，提升學生設計分析與自動化整合之專業能力。 </w:t>
            </w:r>
            <w:r w:rsidRPr="004362AE">
              <w:rPr>
                <w:sz w:val="22"/>
              </w:rPr>
              <w:br/>
              <w:t xml:space="preserve">2.本系大四1年校外實習。 </w:t>
            </w:r>
            <w:r w:rsidRPr="004362AE">
              <w:rPr>
                <w:sz w:val="22"/>
              </w:rPr>
              <w:br/>
              <w:t>3.本系畢業門檻:專業證照、校外實習、外語能力。</w:t>
            </w:r>
          </w:p>
        </w:tc>
      </w:tr>
      <w:tr w:rsidR="00DC1630" w:rsidRPr="004362AE" w14:paraId="002A4721" w14:textId="77777777" w:rsidTr="009E2005">
        <w:trPr>
          <w:trHeight w:val="907"/>
        </w:trPr>
        <w:tc>
          <w:tcPr>
            <w:tcW w:w="1065" w:type="dxa"/>
            <w:vMerge/>
          </w:tcPr>
          <w:p w14:paraId="4810EFB9" w14:textId="77777777" w:rsidR="00DC1630" w:rsidRPr="004362AE" w:rsidRDefault="00DC1630" w:rsidP="00DC1630">
            <w:pPr>
              <w:widowControl/>
              <w:spacing w:line="0" w:lineRule="atLeast"/>
            </w:pPr>
          </w:p>
        </w:tc>
        <w:tc>
          <w:tcPr>
            <w:tcW w:w="1418" w:type="dxa"/>
            <w:vAlign w:val="center"/>
          </w:tcPr>
          <w:p w14:paraId="4CC95E07" w14:textId="77777777" w:rsidR="00DC1630" w:rsidRPr="004362AE" w:rsidRDefault="00DC1630" w:rsidP="00DC1630">
            <w:pPr>
              <w:widowControl/>
              <w:spacing w:line="0" w:lineRule="atLeast"/>
            </w:pPr>
            <w:r w:rsidRPr="004362AE">
              <w:t>動力機械群</w:t>
            </w:r>
          </w:p>
        </w:tc>
        <w:tc>
          <w:tcPr>
            <w:tcW w:w="1134" w:type="dxa"/>
            <w:vAlign w:val="center"/>
          </w:tcPr>
          <w:p w14:paraId="642919DE" w14:textId="77777777" w:rsidR="00DC1630" w:rsidRPr="004362AE" w:rsidRDefault="00DC1630" w:rsidP="00DC1630">
            <w:pPr>
              <w:widowControl/>
              <w:spacing w:line="0" w:lineRule="atLeast"/>
            </w:pPr>
            <w:r w:rsidRPr="004362AE">
              <w:t>7302001</w:t>
            </w:r>
          </w:p>
        </w:tc>
        <w:tc>
          <w:tcPr>
            <w:tcW w:w="1559" w:type="dxa"/>
            <w:vAlign w:val="center"/>
          </w:tcPr>
          <w:p w14:paraId="17D245FF" w14:textId="77777777" w:rsidR="00DC1630" w:rsidRPr="004362AE" w:rsidRDefault="00DC1630" w:rsidP="00DC1630">
            <w:pPr>
              <w:widowControl/>
              <w:spacing w:line="0" w:lineRule="atLeast"/>
            </w:pPr>
            <w:r w:rsidRPr="004362AE">
              <w:t>智慧製造工程系</w:t>
            </w:r>
          </w:p>
        </w:tc>
        <w:tc>
          <w:tcPr>
            <w:tcW w:w="709" w:type="dxa"/>
            <w:vAlign w:val="center"/>
          </w:tcPr>
          <w:p w14:paraId="78D41423" w14:textId="77777777" w:rsidR="00DC1630" w:rsidRPr="004362AE" w:rsidRDefault="00DC1630" w:rsidP="00DC1630">
            <w:pPr>
              <w:widowControl/>
              <w:spacing w:line="0" w:lineRule="atLeast"/>
              <w:jc w:val="center"/>
            </w:pPr>
            <w:r w:rsidRPr="004362AE">
              <w:t>1</w:t>
            </w:r>
          </w:p>
        </w:tc>
        <w:tc>
          <w:tcPr>
            <w:tcW w:w="4485" w:type="dxa"/>
            <w:vMerge/>
            <w:vAlign w:val="center"/>
          </w:tcPr>
          <w:p w14:paraId="7B156E02" w14:textId="77777777" w:rsidR="00DC1630" w:rsidRPr="004362AE" w:rsidRDefault="00DC1630" w:rsidP="00DC1630">
            <w:pPr>
              <w:widowControl/>
              <w:spacing w:line="0" w:lineRule="atLeast"/>
              <w:rPr>
                <w:sz w:val="22"/>
              </w:rPr>
            </w:pPr>
          </w:p>
        </w:tc>
      </w:tr>
      <w:tr w:rsidR="00DC1630" w:rsidRPr="004362AE" w14:paraId="5C3337A0" w14:textId="77777777" w:rsidTr="009E2005">
        <w:trPr>
          <w:trHeight w:val="907"/>
        </w:trPr>
        <w:tc>
          <w:tcPr>
            <w:tcW w:w="1065" w:type="dxa"/>
            <w:vMerge/>
          </w:tcPr>
          <w:p w14:paraId="70F76EF6" w14:textId="77777777" w:rsidR="00DC1630" w:rsidRPr="004362AE" w:rsidRDefault="00DC1630" w:rsidP="00DC1630">
            <w:pPr>
              <w:widowControl/>
              <w:spacing w:line="0" w:lineRule="atLeast"/>
            </w:pPr>
          </w:p>
        </w:tc>
        <w:tc>
          <w:tcPr>
            <w:tcW w:w="1418" w:type="dxa"/>
            <w:vAlign w:val="center"/>
          </w:tcPr>
          <w:p w14:paraId="5F68D97D" w14:textId="77777777" w:rsidR="00DC1630" w:rsidRPr="004362AE" w:rsidRDefault="00DC1630" w:rsidP="00DC1630">
            <w:pPr>
              <w:widowControl/>
              <w:spacing w:line="0" w:lineRule="atLeast"/>
            </w:pPr>
            <w:r w:rsidRPr="004362AE">
              <w:t>電機與電子群電機類</w:t>
            </w:r>
          </w:p>
        </w:tc>
        <w:tc>
          <w:tcPr>
            <w:tcW w:w="1134" w:type="dxa"/>
            <w:vAlign w:val="center"/>
          </w:tcPr>
          <w:p w14:paraId="546C7DE1" w14:textId="77777777" w:rsidR="00DC1630" w:rsidRPr="004362AE" w:rsidRDefault="00DC1630" w:rsidP="00DC1630">
            <w:pPr>
              <w:widowControl/>
              <w:spacing w:line="0" w:lineRule="atLeast"/>
            </w:pPr>
            <w:r w:rsidRPr="004362AE">
              <w:t>7303003</w:t>
            </w:r>
          </w:p>
        </w:tc>
        <w:tc>
          <w:tcPr>
            <w:tcW w:w="1559" w:type="dxa"/>
            <w:vAlign w:val="center"/>
          </w:tcPr>
          <w:p w14:paraId="61260909" w14:textId="77777777" w:rsidR="00DC1630" w:rsidRPr="004362AE" w:rsidRDefault="00DC1630" w:rsidP="00DC1630">
            <w:pPr>
              <w:widowControl/>
              <w:spacing w:line="0" w:lineRule="atLeast"/>
            </w:pPr>
            <w:r w:rsidRPr="004362AE">
              <w:t>智慧製造工程系</w:t>
            </w:r>
          </w:p>
        </w:tc>
        <w:tc>
          <w:tcPr>
            <w:tcW w:w="709" w:type="dxa"/>
            <w:vAlign w:val="center"/>
          </w:tcPr>
          <w:p w14:paraId="0B35987B" w14:textId="77777777" w:rsidR="00DC1630" w:rsidRPr="004362AE" w:rsidRDefault="00DC1630" w:rsidP="00DC1630">
            <w:pPr>
              <w:widowControl/>
              <w:spacing w:line="0" w:lineRule="atLeast"/>
              <w:jc w:val="center"/>
            </w:pPr>
            <w:r w:rsidRPr="004362AE">
              <w:t>1</w:t>
            </w:r>
          </w:p>
        </w:tc>
        <w:tc>
          <w:tcPr>
            <w:tcW w:w="4485" w:type="dxa"/>
            <w:vMerge/>
            <w:vAlign w:val="center"/>
          </w:tcPr>
          <w:p w14:paraId="222763FA" w14:textId="77777777" w:rsidR="00DC1630" w:rsidRPr="004362AE" w:rsidRDefault="00DC1630" w:rsidP="00DC1630">
            <w:pPr>
              <w:widowControl/>
              <w:spacing w:line="0" w:lineRule="atLeast"/>
              <w:rPr>
                <w:sz w:val="22"/>
              </w:rPr>
            </w:pPr>
          </w:p>
        </w:tc>
      </w:tr>
      <w:tr w:rsidR="00DC1630" w:rsidRPr="004362AE" w14:paraId="51EE119D" w14:textId="77777777" w:rsidTr="009E2005">
        <w:trPr>
          <w:trHeight w:val="907"/>
        </w:trPr>
        <w:tc>
          <w:tcPr>
            <w:tcW w:w="1065" w:type="dxa"/>
            <w:vMerge/>
          </w:tcPr>
          <w:p w14:paraId="33E9CBBE" w14:textId="77777777" w:rsidR="00DC1630" w:rsidRPr="004362AE" w:rsidRDefault="00DC1630" w:rsidP="00DC1630">
            <w:pPr>
              <w:widowControl/>
              <w:spacing w:line="0" w:lineRule="atLeast"/>
            </w:pPr>
          </w:p>
        </w:tc>
        <w:tc>
          <w:tcPr>
            <w:tcW w:w="1418" w:type="dxa"/>
            <w:vAlign w:val="center"/>
          </w:tcPr>
          <w:p w14:paraId="2B3A10F7" w14:textId="77777777" w:rsidR="00DC1630" w:rsidRPr="004362AE" w:rsidRDefault="00DC1630" w:rsidP="00DC1630">
            <w:pPr>
              <w:widowControl/>
              <w:spacing w:line="0" w:lineRule="atLeast"/>
            </w:pPr>
            <w:r w:rsidRPr="004362AE">
              <w:t>電機與電子群資電類</w:t>
            </w:r>
          </w:p>
        </w:tc>
        <w:tc>
          <w:tcPr>
            <w:tcW w:w="1134" w:type="dxa"/>
            <w:vAlign w:val="center"/>
          </w:tcPr>
          <w:p w14:paraId="6DA99E82" w14:textId="77777777" w:rsidR="00DC1630" w:rsidRPr="004362AE" w:rsidRDefault="00DC1630" w:rsidP="00DC1630">
            <w:pPr>
              <w:widowControl/>
              <w:spacing w:line="0" w:lineRule="atLeast"/>
            </w:pPr>
            <w:r w:rsidRPr="004362AE">
              <w:t>7304006</w:t>
            </w:r>
          </w:p>
        </w:tc>
        <w:tc>
          <w:tcPr>
            <w:tcW w:w="1559" w:type="dxa"/>
            <w:vAlign w:val="center"/>
          </w:tcPr>
          <w:p w14:paraId="1F32C5B5" w14:textId="77777777" w:rsidR="00DC1630" w:rsidRPr="004362AE" w:rsidRDefault="00DC1630" w:rsidP="00DC1630">
            <w:pPr>
              <w:widowControl/>
              <w:spacing w:line="0" w:lineRule="atLeast"/>
            </w:pPr>
            <w:r w:rsidRPr="004362AE">
              <w:t>智慧製造工程系</w:t>
            </w:r>
          </w:p>
        </w:tc>
        <w:tc>
          <w:tcPr>
            <w:tcW w:w="709" w:type="dxa"/>
            <w:vAlign w:val="center"/>
          </w:tcPr>
          <w:p w14:paraId="79D77A8E" w14:textId="77777777" w:rsidR="00DC1630" w:rsidRPr="004362AE" w:rsidRDefault="00DC1630" w:rsidP="00DC1630">
            <w:pPr>
              <w:widowControl/>
              <w:spacing w:line="0" w:lineRule="atLeast"/>
              <w:jc w:val="center"/>
            </w:pPr>
            <w:r w:rsidRPr="004362AE">
              <w:t>1</w:t>
            </w:r>
          </w:p>
        </w:tc>
        <w:tc>
          <w:tcPr>
            <w:tcW w:w="4485" w:type="dxa"/>
            <w:vMerge/>
            <w:vAlign w:val="center"/>
          </w:tcPr>
          <w:p w14:paraId="5A859691" w14:textId="77777777" w:rsidR="00DC1630" w:rsidRPr="004362AE" w:rsidRDefault="00DC1630" w:rsidP="00DC1630">
            <w:pPr>
              <w:widowControl/>
              <w:spacing w:line="0" w:lineRule="atLeast"/>
              <w:rPr>
                <w:sz w:val="22"/>
              </w:rPr>
            </w:pPr>
          </w:p>
        </w:tc>
      </w:tr>
      <w:tr w:rsidR="00DC1630" w:rsidRPr="004362AE" w14:paraId="6B7812E5" w14:textId="77777777" w:rsidTr="00531C5E">
        <w:trPr>
          <w:trHeight w:val="850"/>
        </w:trPr>
        <w:tc>
          <w:tcPr>
            <w:tcW w:w="1065" w:type="dxa"/>
            <w:vMerge w:val="restart"/>
            <w:vAlign w:val="center"/>
          </w:tcPr>
          <w:p w14:paraId="3526A52E" w14:textId="77777777" w:rsidR="00DC1630" w:rsidRPr="004362AE" w:rsidRDefault="00DC1630" w:rsidP="00DC1630">
            <w:pPr>
              <w:widowControl/>
              <w:spacing w:line="0" w:lineRule="atLeast"/>
              <w:jc w:val="both"/>
            </w:pPr>
            <w:r w:rsidRPr="004362AE">
              <w:lastRenderedPageBreak/>
              <w:t>敏實科技大學</w:t>
            </w:r>
          </w:p>
        </w:tc>
        <w:tc>
          <w:tcPr>
            <w:tcW w:w="1418" w:type="dxa"/>
            <w:vAlign w:val="center"/>
          </w:tcPr>
          <w:p w14:paraId="269B93D4" w14:textId="77777777" w:rsidR="00DC1630" w:rsidRPr="004362AE" w:rsidRDefault="00DC1630" w:rsidP="00DC1630">
            <w:pPr>
              <w:widowControl/>
              <w:spacing w:line="0" w:lineRule="atLeast"/>
            </w:pPr>
            <w:r w:rsidRPr="004362AE">
              <w:t>動力機械群</w:t>
            </w:r>
          </w:p>
        </w:tc>
        <w:tc>
          <w:tcPr>
            <w:tcW w:w="1134" w:type="dxa"/>
            <w:vAlign w:val="center"/>
          </w:tcPr>
          <w:p w14:paraId="3982F5BF" w14:textId="77777777" w:rsidR="00DC1630" w:rsidRPr="004362AE" w:rsidRDefault="00DC1630" w:rsidP="00DC1630">
            <w:pPr>
              <w:widowControl/>
              <w:spacing w:line="0" w:lineRule="atLeast"/>
            </w:pPr>
            <w:r w:rsidRPr="004362AE">
              <w:t>7302003</w:t>
            </w:r>
          </w:p>
        </w:tc>
        <w:tc>
          <w:tcPr>
            <w:tcW w:w="1559" w:type="dxa"/>
            <w:vAlign w:val="center"/>
          </w:tcPr>
          <w:p w14:paraId="701A7008" w14:textId="77777777" w:rsidR="00DC1630" w:rsidRPr="004362AE" w:rsidRDefault="00DC1630" w:rsidP="00DC1630">
            <w:pPr>
              <w:widowControl/>
              <w:spacing w:line="0" w:lineRule="atLeast"/>
            </w:pPr>
            <w:r w:rsidRPr="004362AE">
              <w:t>智慧車輛與能源系</w:t>
            </w:r>
          </w:p>
        </w:tc>
        <w:tc>
          <w:tcPr>
            <w:tcW w:w="709" w:type="dxa"/>
            <w:vAlign w:val="center"/>
          </w:tcPr>
          <w:p w14:paraId="4148E655" w14:textId="77777777" w:rsidR="00DC1630" w:rsidRPr="004362AE" w:rsidRDefault="00DC1630" w:rsidP="00DC1630">
            <w:pPr>
              <w:widowControl/>
              <w:spacing w:line="0" w:lineRule="atLeast"/>
              <w:jc w:val="center"/>
            </w:pPr>
            <w:r w:rsidRPr="004362AE">
              <w:t>2</w:t>
            </w:r>
          </w:p>
        </w:tc>
        <w:tc>
          <w:tcPr>
            <w:tcW w:w="4485" w:type="dxa"/>
            <w:vMerge w:val="restart"/>
            <w:vAlign w:val="center"/>
          </w:tcPr>
          <w:p w14:paraId="24B9156F" w14:textId="77777777" w:rsidR="00DC1630" w:rsidRPr="004362AE" w:rsidRDefault="00DC1630" w:rsidP="00DC1630">
            <w:pPr>
              <w:widowControl/>
              <w:spacing w:line="0" w:lineRule="atLeast"/>
              <w:rPr>
                <w:sz w:val="22"/>
              </w:rPr>
            </w:pPr>
            <w:r w:rsidRPr="004362AE">
              <w:rPr>
                <w:sz w:val="22"/>
              </w:rPr>
              <w:t>＊國文、英文、專業科目(一)須達本類組底標。</w:t>
            </w:r>
            <w:r w:rsidRPr="004362AE">
              <w:rPr>
                <w:sz w:val="22"/>
              </w:rPr>
              <w:br/>
              <w:t xml:space="preserve">1.本系目標為培育新能源車及自動駕駛專業領域的人才，專業課程係由工程專業基礎出發，逐漸導入車輛開發與製造之實務課程，進而拓展新能源車與自動駕駛之相關技術課程，並由專案導向式之專題製作與校外實習作為統整課程。 </w:t>
            </w:r>
            <w:r w:rsidRPr="004362AE">
              <w:rPr>
                <w:sz w:val="22"/>
              </w:rPr>
              <w:br/>
              <w:t xml:space="preserve">2.本系大四1年校外實習。 </w:t>
            </w:r>
            <w:r w:rsidRPr="004362AE">
              <w:rPr>
                <w:sz w:val="22"/>
              </w:rPr>
              <w:br/>
              <w:t>3.本系畢業門檻:專業證照、校外實習、外語能力。</w:t>
            </w:r>
          </w:p>
        </w:tc>
      </w:tr>
      <w:tr w:rsidR="00DC1630" w:rsidRPr="004362AE" w14:paraId="31BA67DE" w14:textId="77777777" w:rsidTr="00531C5E">
        <w:trPr>
          <w:trHeight w:val="850"/>
        </w:trPr>
        <w:tc>
          <w:tcPr>
            <w:tcW w:w="1065" w:type="dxa"/>
            <w:vMerge/>
          </w:tcPr>
          <w:p w14:paraId="7879D7A5" w14:textId="77777777" w:rsidR="00DC1630" w:rsidRPr="004362AE" w:rsidRDefault="00DC1630" w:rsidP="00DC1630">
            <w:pPr>
              <w:widowControl/>
              <w:spacing w:line="0" w:lineRule="atLeast"/>
            </w:pPr>
          </w:p>
        </w:tc>
        <w:tc>
          <w:tcPr>
            <w:tcW w:w="1418" w:type="dxa"/>
            <w:vAlign w:val="center"/>
          </w:tcPr>
          <w:p w14:paraId="7552C9E7" w14:textId="77777777" w:rsidR="00DC1630" w:rsidRPr="004362AE" w:rsidRDefault="00DC1630" w:rsidP="00DC1630">
            <w:pPr>
              <w:widowControl/>
              <w:spacing w:line="0" w:lineRule="atLeast"/>
            </w:pPr>
            <w:r w:rsidRPr="004362AE">
              <w:t>電機與電子群電機類</w:t>
            </w:r>
          </w:p>
        </w:tc>
        <w:tc>
          <w:tcPr>
            <w:tcW w:w="1134" w:type="dxa"/>
            <w:vAlign w:val="center"/>
          </w:tcPr>
          <w:p w14:paraId="04189197" w14:textId="77777777" w:rsidR="00DC1630" w:rsidRPr="004362AE" w:rsidRDefault="00DC1630" w:rsidP="00DC1630">
            <w:pPr>
              <w:widowControl/>
              <w:spacing w:line="0" w:lineRule="atLeast"/>
            </w:pPr>
            <w:r w:rsidRPr="004362AE">
              <w:t>7303005</w:t>
            </w:r>
          </w:p>
        </w:tc>
        <w:tc>
          <w:tcPr>
            <w:tcW w:w="1559" w:type="dxa"/>
            <w:vAlign w:val="center"/>
          </w:tcPr>
          <w:p w14:paraId="3D960C45" w14:textId="77777777" w:rsidR="00DC1630" w:rsidRPr="004362AE" w:rsidRDefault="00DC1630" w:rsidP="00DC1630">
            <w:pPr>
              <w:widowControl/>
              <w:spacing w:line="0" w:lineRule="atLeast"/>
            </w:pPr>
            <w:r w:rsidRPr="004362AE">
              <w:t>智慧車輛與能源系</w:t>
            </w:r>
          </w:p>
        </w:tc>
        <w:tc>
          <w:tcPr>
            <w:tcW w:w="709" w:type="dxa"/>
            <w:vAlign w:val="center"/>
          </w:tcPr>
          <w:p w14:paraId="406198AB" w14:textId="77777777" w:rsidR="00DC1630" w:rsidRPr="004362AE" w:rsidRDefault="00DC1630" w:rsidP="00DC1630">
            <w:pPr>
              <w:widowControl/>
              <w:spacing w:line="0" w:lineRule="atLeast"/>
              <w:jc w:val="center"/>
            </w:pPr>
            <w:r w:rsidRPr="004362AE">
              <w:t>1</w:t>
            </w:r>
          </w:p>
        </w:tc>
        <w:tc>
          <w:tcPr>
            <w:tcW w:w="4485" w:type="dxa"/>
            <w:vMerge/>
            <w:vAlign w:val="center"/>
          </w:tcPr>
          <w:p w14:paraId="7B2ABDA5" w14:textId="77777777" w:rsidR="00DC1630" w:rsidRPr="004362AE" w:rsidRDefault="00DC1630" w:rsidP="00DC1630">
            <w:pPr>
              <w:widowControl/>
              <w:spacing w:line="0" w:lineRule="atLeast"/>
              <w:rPr>
                <w:sz w:val="22"/>
              </w:rPr>
            </w:pPr>
          </w:p>
        </w:tc>
      </w:tr>
      <w:tr w:rsidR="00DC1630" w:rsidRPr="004362AE" w14:paraId="6157C90E" w14:textId="77777777" w:rsidTr="00531C5E">
        <w:trPr>
          <w:trHeight w:val="850"/>
        </w:trPr>
        <w:tc>
          <w:tcPr>
            <w:tcW w:w="1065" w:type="dxa"/>
            <w:vMerge/>
          </w:tcPr>
          <w:p w14:paraId="572F6C1D" w14:textId="77777777" w:rsidR="00DC1630" w:rsidRPr="004362AE" w:rsidRDefault="00DC1630" w:rsidP="00DC1630">
            <w:pPr>
              <w:widowControl/>
              <w:spacing w:line="0" w:lineRule="atLeast"/>
            </w:pPr>
          </w:p>
        </w:tc>
        <w:tc>
          <w:tcPr>
            <w:tcW w:w="1418" w:type="dxa"/>
            <w:vAlign w:val="center"/>
          </w:tcPr>
          <w:p w14:paraId="515384C7" w14:textId="77777777" w:rsidR="00DC1630" w:rsidRPr="004362AE" w:rsidRDefault="00DC1630" w:rsidP="00DC1630">
            <w:pPr>
              <w:widowControl/>
              <w:spacing w:line="0" w:lineRule="atLeast"/>
            </w:pPr>
            <w:r w:rsidRPr="004362AE">
              <w:t>商業與管理群</w:t>
            </w:r>
          </w:p>
        </w:tc>
        <w:tc>
          <w:tcPr>
            <w:tcW w:w="1134" w:type="dxa"/>
            <w:vAlign w:val="center"/>
          </w:tcPr>
          <w:p w14:paraId="0C19A3E2" w14:textId="77777777" w:rsidR="00DC1630" w:rsidRPr="004362AE" w:rsidRDefault="00DC1630" w:rsidP="00DC1630">
            <w:pPr>
              <w:widowControl/>
              <w:spacing w:line="0" w:lineRule="atLeast"/>
            </w:pPr>
            <w:r w:rsidRPr="004362AE">
              <w:t>7310066</w:t>
            </w:r>
          </w:p>
        </w:tc>
        <w:tc>
          <w:tcPr>
            <w:tcW w:w="1559" w:type="dxa"/>
            <w:vAlign w:val="center"/>
          </w:tcPr>
          <w:p w14:paraId="4EB0C38E" w14:textId="77777777" w:rsidR="00DC1630" w:rsidRPr="004362AE" w:rsidRDefault="00DC1630" w:rsidP="00DC1630">
            <w:pPr>
              <w:widowControl/>
              <w:spacing w:line="0" w:lineRule="atLeast"/>
            </w:pPr>
            <w:r w:rsidRPr="004362AE">
              <w:t>智慧車輛與能源系</w:t>
            </w:r>
          </w:p>
        </w:tc>
        <w:tc>
          <w:tcPr>
            <w:tcW w:w="709" w:type="dxa"/>
            <w:vAlign w:val="center"/>
          </w:tcPr>
          <w:p w14:paraId="6E4B101A" w14:textId="77777777" w:rsidR="00DC1630" w:rsidRPr="004362AE" w:rsidRDefault="00DC1630" w:rsidP="00DC1630">
            <w:pPr>
              <w:widowControl/>
              <w:spacing w:line="0" w:lineRule="atLeast"/>
              <w:jc w:val="center"/>
            </w:pPr>
            <w:r w:rsidRPr="004362AE">
              <w:t>1</w:t>
            </w:r>
          </w:p>
        </w:tc>
        <w:tc>
          <w:tcPr>
            <w:tcW w:w="4485" w:type="dxa"/>
            <w:vMerge/>
            <w:vAlign w:val="center"/>
          </w:tcPr>
          <w:p w14:paraId="50B59667" w14:textId="77777777" w:rsidR="00DC1630" w:rsidRPr="004362AE" w:rsidRDefault="00DC1630" w:rsidP="00DC1630">
            <w:pPr>
              <w:widowControl/>
              <w:spacing w:line="0" w:lineRule="atLeast"/>
              <w:rPr>
                <w:sz w:val="22"/>
              </w:rPr>
            </w:pPr>
          </w:p>
        </w:tc>
      </w:tr>
      <w:tr w:rsidR="00DC1630" w:rsidRPr="004362AE" w14:paraId="2FB9F158" w14:textId="77777777" w:rsidTr="00531C5E">
        <w:tc>
          <w:tcPr>
            <w:tcW w:w="1065" w:type="dxa"/>
            <w:vMerge/>
          </w:tcPr>
          <w:p w14:paraId="7FC8FD8A" w14:textId="77777777" w:rsidR="00DC1630" w:rsidRPr="004362AE" w:rsidRDefault="00DC1630" w:rsidP="00DC1630">
            <w:pPr>
              <w:widowControl/>
              <w:spacing w:line="0" w:lineRule="atLeast"/>
            </w:pPr>
          </w:p>
        </w:tc>
        <w:tc>
          <w:tcPr>
            <w:tcW w:w="1418" w:type="dxa"/>
            <w:vAlign w:val="center"/>
          </w:tcPr>
          <w:p w14:paraId="5CB3A712" w14:textId="77777777" w:rsidR="00DC1630" w:rsidRPr="004362AE" w:rsidRDefault="00DC1630" w:rsidP="00DC1630">
            <w:pPr>
              <w:widowControl/>
              <w:spacing w:line="0" w:lineRule="atLeast"/>
            </w:pPr>
            <w:r w:rsidRPr="004362AE">
              <w:t>設計群</w:t>
            </w:r>
          </w:p>
        </w:tc>
        <w:tc>
          <w:tcPr>
            <w:tcW w:w="1134" w:type="dxa"/>
            <w:vAlign w:val="center"/>
          </w:tcPr>
          <w:p w14:paraId="731D34D4" w14:textId="77777777" w:rsidR="00DC1630" w:rsidRPr="004362AE" w:rsidRDefault="00DC1630" w:rsidP="00DC1630">
            <w:pPr>
              <w:widowControl/>
              <w:spacing w:line="0" w:lineRule="atLeast"/>
            </w:pPr>
            <w:r w:rsidRPr="004362AE">
              <w:t>7308041</w:t>
            </w:r>
          </w:p>
        </w:tc>
        <w:tc>
          <w:tcPr>
            <w:tcW w:w="1559" w:type="dxa"/>
            <w:vAlign w:val="center"/>
          </w:tcPr>
          <w:p w14:paraId="42809A4F" w14:textId="77777777" w:rsidR="00DC1630" w:rsidRPr="004362AE" w:rsidRDefault="00DC1630" w:rsidP="00DC1630">
            <w:pPr>
              <w:widowControl/>
              <w:spacing w:line="0" w:lineRule="atLeast"/>
            </w:pPr>
            <w:r w:rsidRPr="004362AE">
              <w:t>餐飲管理系</w:t>
            </w:r>
          </w:p>
        </w:tc>
        <w:tc>
          <w:tcPr>
            <w:tcW w:w="709" w:type="dxa"/>
            <w:vAlign w:val="center"/>
          </w:tcPr>
          <w:p w14:paraId="5AAC94C0" w14:textId="77777777" w:rsidR="00DC1630" w:rsidRPr="004362AE" w:rsidRDefault="00DC1630" w:rsidP="00DC1630">
            <w:pPr>
              <w:widowControl/>
              <w:spacing w:line="0" w:lineRule="atLeast"/>
              <w:jc w:val="center"/>
            </w:pPr>
            <w:r w:rsidRPr="004362AE">
              <w:t>1</w:t>
            </w:r>
          </w:p>
        </w:tc>
        <w:tc>
          <w:tcPr>
            <w:tcW w:w="4485" w:type="dxa"/>
            <w:vAlign w:val="center"/>
          </w:tcPr>
          <w:p w14:paraId="29D3719A" w14:textId="77777777" w:rsidR="00DC1630" w:rsidRPr="004362AE" w:rsidRDefault="00DC1630" w:rsidP="00DC1630">
            <w:pPr>
              <w:widowControl/>
              <w:spacing w:line="0" w:lineRule="atLeast"/>
              <w:rPr>
                <w:sz w:val="22"/>
              </w:rPr>
            </w:pPr>
            <w:r w:rsidRPr="004362AE">
              <w:rPr>
                <w:sz w:val="22"/>
              </w:rPr>
              <w:t>＊國文、英文須達本類組底標。</w:t>
            </w:r>
            <w:r w:rsidRPr="004362AE">
              <w:rPr>
                <w:sz w:val="22"/>
              </w:rPr>
              <w:br/>
              <w:t xml:space="preserve">1.本系以培育具備創新思維、世界競爭力及敏銳流行觀之餐飲產業專業人才，包括專業廚藝技術、餐飲機構經營管理與服務、餐飲知能與資訊、健康餐飲設計及管理等專業技能，課程設計以「專業餐飲廚藝技術」及「餐飲經營管理與服務」為兩大主軸。 </w:t>
            </w:r>
            <w:r w:rsidRPr="004362AE">
              <w:rPr>
                <w:sz w:val="22"/>
              </w:rPr>
              <w:br/>
              <w:t xml:space="preserve">2.本系大四1年校外實習。 </w:t>
            </w:r>
            <w:r w:rsidRPr="004362AE">
              <w:rPr>
                <w:sz w:val="22"/>
              </w:rPr>
              <w:br/>
              <w:t>3.本系畢業門檻:專業證照、校外實習、外語能力。</w:t>
            </w:r>
          </w:p>
        </w:tc>
      </w:tr>
      <w:tr w:rsidR="00DC1630" w:rsidRPr="004362AE" w14:paraId="4C5EAAA8" w14:textId="77777777" w:rsidTr="009E2005">
        <w:trPr>
          <w:trHeight w:val="1020"/>
        </w:trPr>
        <w:tc>
          <w:tcPr>
            <w:tcW w:w="1065" w:type="dxa"/>
            <w:vMerge/>
          </w:tcPr>
          <w:p w14:paraId="0B6C92FD" w14:textId="77777777" w:rsidR="00DC1630" w:rsidRPr="004362AE" w:rsidRDefault="00DC1630" w:rsidP="00DC1630">
            <w:pPr>
              <w:widowControl/>
              <w:spacing w:line="0" w:lineRule="atLeast"/>
            </w:pPr>
          </w:p>
        </w:tc>
        <w:tc>
          <w:tcPr>
            <w:tcW w:w="1418" w:type="dxa"/>
            <w:vAlign w:val="center"/>
          </w:tcPr>
          <w:p w14:paraId="5F4FBB77" w14:textId="77777777" w:rsidR="00DC1630" w:rsidRPr="004362AE" w:rsidRDefault="00DC1630" w:rsidP="00DC1630">
            <w:pPr>
              <w:widowControl/>
              <w:spacing w:line="0" w:lineRule="atLeast"/>
            </w:pPr>
            <w:r w:rsidRPr="004362AE">
              <w:t>食品群</w:t>
            </w:r>
          </w:p>
        </w:tc>
        <w:tc>
          <w:tcPr>
            <w:tcW w:w="1134" w:type="dxa"/>
            <w:vAlign w:val="center"/>
          </w:tcPr>
          <w:p w14:paraId="10D7AFFB" w14:textId="77777777" w:rsidR="00DC1630" w:rsidRPr="004362AE" w:rsidRDefault="00DC1630" w:rsidP="00DC1630">
            <w:pPr>
              <w:widowControl/>
              <w:spacing w:line="0" w:lineRule="atLeast"/>
            </w:pPr>
            <w:r w:rsidRPr="004362AE">
              <w:t>7312001</w:t>
            </w:r>
          </w:p>
        </w:tc>
        <w:tc>
          <w:tcPr>
            <w:tcW w:w="1559" w:type="dxa"/>
            <w:vAlign w:val="center"/>
          </w:tcPr>
          <w:p w14:paraId="3D86EB4D" w14:textId="77777777" w:rsidR="00DC1630" w:rsidRPr="004362AE" w:rsidRDefault="00DC1630" w:rsidP="00DC1630">
            <w:pPr>
              <w:widowControl/>
              <w:spacing w:line="0" w:lineRule="atLeast"/>
            </w:pPr>
            <w:r w:rsidRPr="004362AE">
              <w:t>餐飲管理系</w:t>
            </w:r>
          </w:p>
        </w:tc>
        <w:tc>
          <w:tcPr>
            <w:tcW w:w="709" w:type="dxa"/>
            <w:vAlign w:val="center"/>
          </w:tcPr>
          <w:p w14:paraId="7BFDCEDF" w14:textId="77777777" w:rsidR="00DC1630" w:rsidRPr="004362AE" w:rsidRDefault="00DC1630" w:rsidP="00DC1630">
            <w:pPr>
              <w:widowControl/>
              <w:spacing w:line="0" w:lineRule="atLeast"/>
              <w:jc w:val="center"/>
            </w:pPr>
            <w:r w:rsidRPr="004362AE">
              <w:t>1</w:t>
            </w:r>
          </w:p>
        </w:tc>
        <w:tc>
          <w:tcPr>
            <w:tcW w:w="4485" w:type="dxa"/>
            <w:vMerge w:val="restart"/>
            <w:vAlign w:val="center"/>
          </w:tcPr>
          <w:p w14:paraId="52F64269" w14:textId="77777777" w:rsidR="00DC1630" w:rsidRPr="004362AE" w:rsidRDefault="00DC1630" w:rsidP="00DC1630">
            <w:pPr>
              <w:widowControl/>
              <w:spacing w:line="0" w:lineRule="atLeast"/>
              <w:rPr>
                <w:sz w:val="22"/>
              </w:rPr>
            </w:pPr>
            <w:r w:rsidRPr="004362AE">
              <w:rPr>
                <w:sz w:val="22"/>
              </w:rPr>
              <w:t>＊國文、英文、專業科目(一)須達本類組底標。</w:t>
            </w:r>
            <w:r w:rsidRPr="004362AE">
              <w:rPr>
                <w:sz w:val="22"/>
              </w:rPr>
              <w:br/>
              <w:t xml:space="preserve">1.本系以培育具備創新思維、世界競爭力及敏銳流行觀之餐飲產業專業人才，包括專業廚藝技術、餐飲機構經營管理與服務、餐飲知能與資訊、健康餐飲設計及管理等專業技能，課程設計以「專業餐飲廚藝技術」及「餐飲經營管理與服務」為兩大主軸。 </w:t>
            </w:r>
            <w:r w:rsidRPr="004362AE">
              <w:rPr>
                <w:sz w:val="22"/>
              </w:rPr>
              <w:br/>
              <w:t xml:space="preserve">2.本系大四1年校外實習。 </w:t>
            </w:r>
            <w:r w:rsidRPr="004362AE">
              <w:rPr>
                <w:sz w:val="22"/>
              </w:rPr>
              <w:br/>
              <w:t>3.本系畢業門檻:專業證照、校外實習、外語能力。</w:t>
            </w:r>
          </w:p>
        </w:tc>
      </w:tr>
      <w:tr w:rsidR="00DC1630" w:rsidRPr="004362AE" w14:paraId="07ED39B5" w14:textId="77777777" w:rsidTr="009E2005">
        <w:trPr>
          <w:trHeight w:val="1020"/>
        </w:trPr>
        <w:tc>
          <w:tcPr>
            <w:tcW w:w="1065" w:type="dxa"/>
            <w:vMerge/>
          </w:tcPr>
          <w:p w14:paraId="66C5DA2D" w14:textId="77777777" w:rsidR="00DC1630" w:rsidRPr="004362AE" w:rsidRDefault="00DC1630" w:rsidP="00DC1630">
            <w:pPr>
              <w:widowControl/>
              <w:spacing w:line="0" w:lineRule="atLeast"/>
            </w:pPr>
          </w:p>
        </w:tc>
        <w:tc>
          <w:tcPr>
            <w:tcW w:w="1418" w:type="dxa"/>
            <w:vAlign w:val="center"/>
          </w:tcPr>
          <w:p w14:paraId="4F4FE6CF" w14:textId="77777777" w:rsidR="00DC1630" w:rsidRPr="004362AE" w:rsidRDefault="00DC1630" w:rsidP="00DC1630">
            <w:pPr>
              <w:widowControl/>
              <w:spacing w:line="0" w:lineRule="atLeast"/>
            </w:pPr>
            <w:r w:rsidRPr="004362AE">
              <w:t>家政群生活應用類</w:t>
            </w:r>
          </w:p>
        </w:tc>
        <w:tc>
          <w:tcPr>
            <w:tcW w:w="1134" w:type="dxa"/>
            <w:vAlign w:val="center"/>
          </w:tcPr>
          <w:p w14:paraId="475673B5" w14:textId="77777777" w:rsidR="00DC1630" w:rsidRPr="004362AE" w:rsidRDefault="00DC1630" w:rsidP="00DC1630">
            <w:pPr>
              <w:widowControl/>
              <w:spacing w:line="0" w:lineRule="atLeast"/>
            </w:pPr>
            <w:r w:rsidRPr="004362AE">
              <w:t>7316004</w:t>
            </w:r>
          </w:p>
        </w:tc>
        <w:tc>
          <w:tcPr>
            <w:tcW w:w="1559" w:type="dxa"/>
            <w:vAlign w:val="center"/>
          </w:tcPr>
          <w:p w14:paraId="5AA1BECB" w14:textId="77777777" w:rsidR="00DC1630" w:rsidRPr="004362AE" w:rsidRDefault="00DC1630" w:rsidP="00DC1630">
            <w:pPr>
              <w:widowControl/>
              <w:spacing w:line="0" w:lineRule="atLeast"/>
            </w:pPr>
            <w:r w:rsidRPr="004362AE">
              <w:t>餐飲管理系</w:t>
            </w:r>
          </w:p>
        </w:tc>
        <w:tc>
          <w:tcPr>
            <w:tcW w:w="709" w:type="dxa"/>
            <w:vAlign w:val="center"/>
          </w:tcPr>
          <w:p w14:paraId="0A215BFF" w14:textId="77777777" w:rsidR="00DC1630" w:rsidRPr="004362AE" w:rsidRDefault="00DC1630" w:rsidP="00DC1630">
            <w:pPr>
              <w:widowControl/>
              <w:spacing w:line="0" w:lineRule="atLeast"/>
              <w:jc w:val="center"/>
            </w:pPr>
            <w:r w:rsidRPr="004362AE">
              <w:t>1</w:t>
            </w:r>
          </w:p>
        </w:tc>
        <w:tc>
          <w:tcPr>
            <w:tcW w:w="4485" w:type="dxa"/>
            <w:vMerge/>
            <w:vAlign w:val="center"/>
          </w:tcPr>
          <w:p w14:paraId="3CD30ED8" w14:textId="77777777" w:rsidR="00DC1630" w:rsidRPr="004362AE" w:rsidRDefault="00DC1630" w:rsidP="00DC1630">
            <w:pPr>
              <w:widowControl/>
              <w:spacing w:line="0" w:lineRule="atLeast"/>
              <w:rPr>
                <w:sz w:val="22"/>
              </w:rPr>
            </w:pPr>
          </w:p>
        </w:tc>
      </w:tr>
      <w:tr w:rsidR="00DC1630" w:rsidRPr="004362AE" w14:paraId="683B392E" w14:textId="77777777" w:rsidTr="009E2005">
        <w:trPr>
          <w:trHeight w:val="1020"/>
        </w:trPr>
        <w:tc>
          <w:tcPr>
            <w:tcW w:w="1065" w:type="dxa"/>
            <w:vMerge/>
          </w:tcPr>
          <w:p w14:paraId="32CB81F0" w14:textId="77777777" w:rsidR="00DC1630" w:rsidRPr="004362AE" w:rsidRDefault="00DC1630" w:rsidP="00DC1630">
            <w:pPr>
              <w:widowControl/>
              <w:spacing w:line="0" w:lineRule="atLeast"/>
            </w:pPr>
          </w:p>
        </w:tc>
        <w:tc>
          <w:tcPr>
            <w:tcW w:w="1418" w:type="dxa"/>
            <w:vAlign w:val="center"/>
          </w:tcPr>
          <w:p w14:paraId="44449BF8" w14:textId="77777777" w:rsidR="00DC1630" w:rsidRPr="004362AE" w:rsidRDefault="00DC1630" w:rsidP="00DC1630">
            <w:pPr>
              <w:widowControl/>
              <w:spacing w:line="0" w:lineRule="atLeast"/>
            </w:pPr>
            <w:r w:rsidRPr="004362AE">
              <w:t>餐旅群</w:t>
            </w:r>
          </w:p>
        </w:tc>
        <w:tc>
          <w:tcPr>
            <w:tcW w:w="1134" w:type="dxa"/>
            <w:vAlign w:val="center"/>
          </w:tcPr>
          <w:p w14:paraId="17205363" w14:textId="77777777" w:rsidR="00DC1630" w:rsidRPr="004362AE" w:rsidRDefault="00DC1630" w:rsidP="00DC1630">
            <w:pPr>
              <w:widowControl/>
              <w:spacing w:line="0" w:lineRule="atLeast"/>
            </w:pPr>
            <w:r w:rsidRPr="004362AE">
              <w:t>7321013</w:t>
            </w:r>
          </w:p>
        </w:tc>
        <w:tc>
          <w:tcPr>
            <w:tcW w:w="1559" w:type="dxa"/>
            <w:vAlign w:val="center"/>
          </w:tcPr>
          <w:p w14:paraId="4E2BABB8" w14:textId="77777777" w:rsidR="00DC1630" w:rsidRPr="004362AE" w:rsidRDefault="00DC1630" w:rsidP="00DC1630">
            <w:pPr>
              <w:widowControl/>
              <w:spacing w:line="0" w:lineRule="atLeast"/>
            </w:pPr>
            <w:r w:rsidRPr="004362AE">
              <w:t>餐飲管理系</w:t>
            </w:r>
          </w:p>
        </w:tc>
        <w:tc>
          <w:tcPr>
            <w:tcW w:w="709" w:type="dxa"/>
            <w:vAlign w:val="center"/>
          </w:tcPr>
          <w:p w14:paraId="7C6798DE" w14:textId="77777777" w:rsidR="00DC1630" w:rsidRPr="004362AE" w:rsidRDefault="00DC1630" w:rsidP="00DC1630">
            <w:pPr>
              <w:widowControl/>
              <w:spacing w:line="0" w:lineRule="atLeast"/>
              <w:jc w:val="center"/>
            </w:pPr>
            <w:r w:rsidRPr="004362AE">
              <w:t>5</w:t>
            </w:r>
          </w:p>
        </w:tc>
        <w:tc>
          <w:tcPr>
            <w:tcW w:w="4485" w:type="dxa"/>
            <w:vMerge/>
            <w:vAlign w:val="center"/>
          </w:tcPr>
          <w:p w14:paraId="2D60737C" w14:textId="77777777" w:rsidR="00DC1630" w:rsidRPr="004362AE" w:rsidRDefault="00DC1630" w:rsidP="00DC1630">
            <w:pPr>
              <w:widowControl/>
              <w:spacing w:line="0" w:lineRule="atLeast"/>
              <w:rPr>
                <w:sz w:val="22"/>
              </w:rPr>
            </w:pPr>
          </w:p>
        </w:tc>
      </w:tr>
      <w:tr w:rsidR="00DC1630" w:rsidRPr="004362AE" w14:paraId="5F9E5EA4" w14:textId="77777777" w:rsidTr="00531C5E">
        <w:trPr>
          <w:trHeight w:val="454"/>
        </w:trPr>
        <w:tc>
          <w:tcPr>
            <w:tcW w:w="1065" w:type="dxa"/>
            <w:vMerge w:val="restart"/>
            <w:vAlign w:val="center"/>
          </w:tcPr>
          <w:p w14:paraId="430D9172" w14:textId="77777777" w:rsidR="00DC1630" w:rsidRPr="004362AE" w:rsidRDefault="00DC1630" w:rsidP="00DC1630">
            <w:pPr>
              <w:widowControl/>
              <w:spacing w:line="0" w:lineRule="atLeast"/>
            </w:pPr>
            <w:r w:rsidRPr="004362AE">
              <w:t>醒吾科技大學</w:t>
            </w:r>
          </w:p>
        </w:tc>
        <w:tc>
          <w:tcPr>
            <w:tcW w:w="1418" w:type="dxa"/>
            <w:vAlign w:val="center"/>
          </w:tcPr>
          <w:p w14:paraId="7A91A64A" w14:textId="77777777" w:rsidR="00DC1630" w:rsidRPr="004362AE" w:rsidRDefault="00DC1630" w:rsidP="00DC1630">
            <w:pPr>
              <w:widowControl/>
              <w:spacing w:line="0" w:lineRule="atLeast"/>
            </w:pPr>
            <w:r w:rsidRPr="004362AE">
              <w:t>設計群</w:t>
            </w:r>
          </w:p>
        </w:tc>
        <w:tc>
          <w:tcPr>
            <w:tcW w:w="1134" w:type="dxa"/>
            <w:vAlign w:val="center"/>
          </w:tcPr>
          <w:p w14:paraId="40A569F5" w14:textId="77777777" w:rsidR="00DC1630" w:rsidRPr="004362AE" w:rsidRDefault="00DC1630" w:rsidP="00DC1630">
            <w:pPr>
              <w:widowControl/>
              <w:spacing w:line="0" w:lineRule="atLeast"/>
            </w:pPr>
            <w:r w:rsidRPr="004362AE">
              <w:t>7308031</w:t>
            </w:r>
          </w:p>
        </w:tc>
        <w:tc>
          <w:tcPr>
            <w:tcW w:w="1559" w:type="dxa"/>
            <w:vAlign w:val="center"/>
          </w:tcPr>
          <w:p w14:paraId="24DEA643" w14:textId="77777777" w:rsidR="00DC1630" w:rsidRPr="004362AE" w:rsidRDefault="00DC1630" w:rsidP="00DC1630">
            <w:pPr>
              <w:widowControl/>
              <w:spacing w:line="0" w:lineRule="atLeast"/>
            </w:pPr>
            <w:r w:rsidRPr="004362AE">
              <w:t>觀光休閒系</w:t>
            </w:r>
          </w:p>
        </w:tc>
        <w:tc>
          <w:tcPr>
            <w:tcW w:w="709" w:type="dxa"/>
            <w:vAlign w:val="center"/>
          </w:tcPr>
          <w:p w14:paraId="0C9D0C0B" w14:textId="77777777" w:rsidR="00DC1630" w:rsidRPr="004362AE" w:rsidRDefault="00DC1630" w:rsidP="00DC1630">
            <w:pPr>
              <w:widowControl/>
              <w:spacing w:line="0" w:lineRule="atLeast"/>
              <w:jc w:val="center"/>
            </w:pPr>
            <w:r w:rsidRPr="004362AE">
              <w:t>1</w:t>
            </w:r>
          </w:p>
        </w:tc>
        <w:tc>
          <w:tcPr>
            <w:tcW w:w="4485" w:type="dxa"/>
            <w:vMerge w:val="restart"/>
            <w:vAlign w:val="center"/>
          </w:tcPr>
          <w:p w14:paraId="7FE3C235" w14:textId="77777777" w:rsidR="00DC1630" w:rsidRPr="004362AE" w:rsidRDefault="00DC1630" w:rsidP="00DC1630">
            <w:pPr>
              <w:widowControl/>
              <w:spacing w:line="0" w:lineRule="atLeast"/>
              <w:rPr>
                <w:sz w:val="22"/>
              </w:rPr>
            </w:pPr>
            <w:r w:rsidRPr="004362AE">
              <w:rPr>
                <w:sz w:val="22"/>
              </w:rPr>
              <w:t xml:space="preserve">1.設有特殊教育資源中心。 </w:t>
            </w:r>
            <w:r w:rsidRPr="004362AE">
              <w:rPr>
                <w:sz w:val="22"/>
              </w:rPr>
              <w:br/>
              <w:t xml:space="preserve">2.教師教學著重溝通理解及表達能力。 </w:t>
            </w:r>
            <w:r w:rsidRPr="004362AE">
              <w:rPr>
                <w:sz w:val="22"/>
              </w:rPr>
              <w:br/>
              <w:t xml:space="preserve">3.設有英文畢業門檻及相關輔導機制。 </w:t>
            </w:r>
            <w:r w:rsidRPr="004362AE">
              <w:rPr>
                <w:sz w:val="22"/>
              </w:rPr>
              <w:br/>
              <w:t>4.男生宿舍無電梯。</w:t>
            </w:r>
          </w:p>
        </w:tc>
      </w:tr>
      <w:tr w:rsidR="00DC1630" w:rsidRPr="004362AE" w14:paraId="691F9727" w14:textId="77777777" w:rsidTr="00531C5E">
        <w:trPr>
          <w:trHeight w:val="454"/>
        </w:trPr>
        <w:tc>
          <w:tcPr>
            <w:tcW w:w="1065" w:type="dxa"/>
            <w:vMerge/>
          </w:tcPr>
          <w:p w14:paraId="59A1AF4A" w14:textId="77777777" w:rsidR="00DC1630" w:rsidRPr="004362AE" w:rsidRDefault="00DC1630" w:rsidP="00DC1630">
            <w:pPr>
              <w:widowControl/>
              <w:spacing w:line="0" w:lineRule="atLeast"/>
            </w:pPr>
          </w:p>
        </w:tc>
        <w:tc>
          <w:tcPr>
            <w:tcW w:w="1418" w:type="dxa"/>
            <w:vAlign w:val="center"/>
          </w:tcPr>
          <w:p w14:paraId="2ACE916F" w14:textId="77777777" w:rsidR="00DC1630" w:rsidRPr="004362AE" w:rsidRDefault="00DC1630" w:rsidP="00DC1630">
            <w:pPr>
              <w:widowControl/>
              <w:spacing w:line="0" w:lineRule="atLeast"/>
            </w:pPr>
            <w:r w:rsidRPr="004362AE">
              <w:t>設計群</w:t>
            </w:r>
          </w:p>
        </w:tc>
        <w:tc>
          <w:tcPr>
            <w:tcW w:w="1134" w:type="dxa"/>
            <w:vAlign w:val="center"/>
          </w:tcPr>
          <w:p w14:paraId="51AE2A36" w14:textId="77777777" w:rsidR="00DC1630" w:rsidRPr="004362AE" w:rsidRDefault="00DC1630" w:rsidP="00DC1630">
            <w:pPr>
              <w:widowControl/>
              <w:spacing w:line="0" w:lineRule="atLeast"/>
            </w:pPr>
            <w:r w:rsidRPr="004362AE">
              <w:t>7308032</w:t>
            </w:r>
          </w:p>
        </w:tc>
        <w:tc>
          <w:tcPr>
            <w:tcW w:w="1559" w:type="dxa"/>
            <w:vAlign w:val="center"/>
          </w:tcPr>
          <w:p w14:paraId="2196401F" w14:textId="77777777" w:rsidR="00DC1630" w:rsidRPr="004362AE" w:rsidRDefault="00DC1630" w:rsidP="00DC1630">
            <w:pPr>
              <w:widowControl/>
              <w:spacing w:line="0" w:lineRule="atLeast"/>
            </w:pPr>
            <w:r w:rsidRPr="004362AE">
              <w:t>商業設計系</w:t>
            </w:r>
          </w:p>
        </w:tc>
        <w:tc>
          <w:tcPr>
            <w:tcW w:w="709" w:type="dxa"/>
            <w:vAlign w:val="center"/>
          </w:tcPr>
          <w:p w14:paraId="1C26AB52" w14:textId="77777777" w:rsidR="00DC1630" w:rsidRPr="004362AE" w:rsidRDefault="00DC1630" w:rsidP="00DC1630">
            <w:pPr>
              <w:widowControl/>
              <w:spacing w:line="0" w:lineRule="atLeast"/>
              <w:jc w:val="center"/>
            </w:pPr>
            <w:r w:rsidRPr="004362AE">
              <w:t>4</w:t>
            </w:r>
          </w:p>
        </w:tc>
        <w:tc>
          <w:tcPr>
            <w:tcW w:w="4485" w:type="dxa"/>
            <w:vMerge/>
            <w:vAlign w:val="center"/>
          </w:tcPr>
          <w:p w14:paraId="12873C43" w14:textId="77777777" w:rsidR="00DC1630" w:rsidRPr="004362AE" w:rsidRDefault="00DC1630" w:rsidP="00DC1630">
            <w:pPr>
              <w:widowControl/>
              <w:spacing w:line="0" w:lineRule="atLeast"/>
              <w:rPr>
                <w:sz w:val="22"/>
              </w:rPr>
            </w:pPr>
          </w:p>
        </w:tc>
      </w:tr>
      <w:tr w:rsidR="00DC1630" w:rsidRPr="004362AE" w14:paraId="4E17EE1A" w14:textId="77777777" w:rsidTr="00531C5E">
        <w:trPr>
          <w:trHeight w:val="454"/>
        </w:trPr>
        <w:tc>
          <w:tcPr>
            <w:tcW w:w="1065" w:type="dxa"/>
            <w:vMerge/>
          </w:tcPr>
          <w:p w14:paraId="7BF69193" w14:textId="77777777" w:rsidR="00DC1630" w:rsidRPr="004362AE" w:rsidRDefault="00DC1630" w:rsidP="00DC1630">
            <w:pPr>
              <w:widowControl/>
              <w:spacing w:line="0" w:lineRule="atLeast"/>
            </w:pPr>
          </w:p>
        </w:tc>
        <w:tc>
          <w:tcPr>
            <w:tcW w:w="1418" w:type="dxa"/>
            <w:vAlign w:val="center"/>
          </w:tcPr>
          <w:p w14:paraId="3D3BAF83" w14:textId="77777777" w:rsidR="00DC1630" w:rsidRPr="004362AE" w:rsidRDefault="00DC1630" w:rsidP="00DC1630">
            <w:pPr>
              <w:widowControl/>
              <w:spacing w:line="0" w:lineRule="atLeast"/>
            </w:pPr>
            <w:r w:rsidRPr="004362AE">
              <w:t>設計群</w:t>
            </w:r>
          </w:p>
        </w:tc>
        <w:tc>
          <w:tcPr>
            <w:tcW w:w="1134" w:type="dxa"/>
            <w:vAlign w:val="center"/>
          </w:tcPr>
          <w:p w14:paraId="35C8F8DA" w14:textId="77777777" w:rsidR="00DC1630" w:rsidRPr="004362AE" w:rsidRDefault="00DC1630" w:rsidP="00DC1630">
            <w:pPr>
              <w:widowControl/>
              <w:spacing w:line="0" w:lineRule="atLeast"/>
            </w:pPr>
            <w:r w:rsidRPr="004362AE">
              <w:t>7308033</w:t>
            </w:r>
          </w:p>
        </w:tc>
        <w:tc>
          <w:tcPr>
            <w:tcW w:w="1559" w:type="dxa"/>
            <w:vAlign w:val="center"/>
          </w:tcPr>
          <w:p w14:paraId="79FF88E0" w14:textId="77777777" w:rsidR="00DC1630" w:rsidRPr="004362AE" w:rsidRDefault="00DC1630" w:rsidP="00DC1630">
            <w:pPr>
              <w:widowControl/>
              <w:spacing w:line="0" w:lineRule="atLeast"/>
            </w:pPr>
            <w:r w:rsidRPr="004362AE">
              <w:t>時尚造形設計系</w:t>
            </w:r>
          </w:p>
        </w:tc>
        <w:tc>
          <w:tcPr>
            <w:tcW w:w="709" w:type="dxa"/>
            <w:vAlign w:val="center"/>
          </w:tcPr>
          <w:p w14:paraId="5B32F6BB" w14:textId="77777777" w:rsidR="00DC1630" w:rsidRPr="004362AE" w:rsidRDefault="00DC1630" w:rsidP="00DC1630">
            <w:pPr>
              <w:widowControl/>
              <w:spacing w:line="0" w:lineRule="atLeast"/>
              <w:jc w:val="center"/>
            </w:pPr>
            <w:r w:rsidRPr="004362AE">
              <w:t>1</w:t>
            </w:r>
          </w:p>
        </w:tc>
        <w:tc>
          <w:tcPr>
            <w:tcW w:w="4485" w:type="dxa"/>
            <w:vMerge/>
            <w:vAlign w:val="center"/>
          </w:tcPr>
          <w:p w14:paraId="4D30396D" w14:textId="77777777" w:rsidR="00DC1630" w:rsidRPr="004362AE" w:rsidRDefault="00DC1630" w:rsidP="00DC1630">
            <w:pPr>
              <w:widowControl/>
              <w:spacing w:line="0" w:lineRule="atLeast"/>
              <w:rPr>
                <w:sz w:val="22"/>
              </w:rPr>
            </w:pPr>
          </w:p>
        </w:tc>
      </w:tr>
      <w:tr w:rsidR="00DC1630" w:rsidRPr="004362AE" w14:paraId="1F96EDE1" w14:textId="77777777" w:rsidTr="00531C5E">
        <w:trPr>
          <w:trHeight w:val="454"/>
        </w:trPr>
        <w:tc>
          <w:tcPr>
            <w:tcW w:w="1065" w:type="dxa"/>
            <w:vMerge/>
          </w:tcPr>
          <w:p w14:paraId="07163DAE" w14:textId="77777777" w:rsidR="00DC1630" w:rsidRPr="004362AE" w:rsidRDefault="00DC1630" w:rsidP="00DC1630">
            <w:pPr>
              <w:widowControl/>
              <w:spacing w:line="0" w:lineRule="atLeast"/>
            </w:pPr>
          </w:p>
        </w:tc>
        <w:tc>
          <w:tcPr>
            <w:tcW w:w="1418" w:type="dxa"/>
            <w:vAlign w:val="center"/>
          </w:tcPr>
          <w:p w14:paraId="7B48F4B4" w14:textId="77777777" w:rsidR="00DC1630" w:rsidRPr="004362AE" w:rsidRDefault="00DC1630" w:rsidP="00DC1630">
            <w:pPr>
              <w:widowControl/>
              <w:spacing w:line="0" w:lineRule="atLeast"/>
            </w:pPr>
            <w:r w:rsidRPr="004362AE">
              <w:t>設計群</w:t>
            </w:r>
          </w:p>
        </w:tc>
        <w:tc>
          <w:tcPr>
            <w:tcW w:w="1134" w:type="dxa"/>
            <w:vAlign w:val="center"/>
          </w:tcPr>
          <w:p w14:paraId="38E09BF2" w14:textId="77777777" w:rsidR="00DC1630" w:rsidRPr="004362AE" w:rsidRDefault="00DC1630" w:rsidP="00DC1630">
            <w:pPr>
              <w:widowControl/>
              <w:spacing w:line="0" w:lineRule="atLeast"/>
            </w:pPr>
            <w:r w:rsidRPr="004362AE">
              <w:t>7308034</w:t>
            </w:r>
          </w:p>
        </w:tc>
        <w:tc>
          <w:tcPr>
            <w:tcW w:w="1559" w:type="dxa"/>
            <w:vAlign w:val="center"/>
          </w:tcPr>
          <w:p w14:paraId="1BCB64D0" w14:textId="77777777" w:rsidR="00DC1630" w:rsidRPr="004362AE" w:rsidRDefault="00DC1630" w:rsidP="00DC1630">
            <w:pPr>
              <w:widowControl/>
              <w:spacing w:line="0" w:lineRule="atLeast"/>
            </w:pPr>
            <w:r w:rsidRPr="004362AE">
              <w:t>數位設計系</w:t>
            </w:r>
          </w:p>
        </w:tc>
        <w:tc>
          <w:tcPr>
            <w:tcW w:w="709" w:type="dxa"/>
            <w:vAlign w:val="center"/>
          </w:tcPr>
          <w:p w14:paraId="64E7477E" w14:textId="77777777" w:rsidR="00DC1630" w:rsidRPr="004362AE" w:rsidRDefault="00DC1630" w:rsidP="00DC1630">
            <w:pPr>
              <w:widowControl/>
              <w:spacing w:line="0" w:lineRule="atLeast"/>
              <w:jc w:val="center"/>
            </w:pPr>
            <w:r w:rsidRPr="004362AE">
              <w:t>5</w:t>
            </w:r>
          </w:p>
        </w:tc>
        <w:tc>
          <w:tcPr>
            <w:tcW w:w="4485" w:type="dxa"/>
            <w:vMerge/>
            <w:vAlign w:val="center"/>
          </w:tcPr>
          <w:p w14:paraId="17AE9500" w14:textId="77777777" w:rsidR="00DC1630" w:rsidRPr="004362AE" w:rsidRDefault="00DC1630" w:rsidP="00DC1630">
            <w:pPr>
              <w:widowControl/>
              <w:spacing w:line="0" w:lineRule="atLeast"/>
              <w:rPr>
                <w:sz w:val="22"/>
              </w:rPr>
            </w:pPr>
          </w:p>
        </w:tc>
      </w:tr>
      <w:tr w:rsidR="00DC1630" w:rsidRPr="004362AE" w14:paraId="2EA8CAB3" w14:textId="77777777" w:rsidTr="00531C5E">
        <w:trPr>
          <w:trHeight w:val="454"/>
        </w:trPr>
        <w:tc>
          <w:tcPr>
            <w:tcW w:w="1065" w:type="dxa"/>
            <w:vMerge/>
          </w:tcPr>
          <w:p w14:paraId="7C309226" w14:textId="77777777" w:rsidR="00DC1630" w:rsidRPr="004362AE" w:rsidRDefault="00DC1630" w:rsidP="00DC1630">
            <w:pPr>
              <w:widowControl/>
              <w:spacing w:line="0" w:lineRule="atLeast"/>
            </w:pPr>
          </w:p>
        </w:tc>
        <w:tc>
          <w:tcPr>
            <w:tcW w:w="1418" w:type="dxa"/>
            <w:vAlign w:val="center"/>
          </w:tcPr>
          <w:p w14:paraId="6E63AB98" w14:textId="77777777" w:rsidR="00DC1630" w:rsidRPr="004362AE" w:rsidRDefault="00DC1630" w:rsidP="00DC1630">
            <w:pPr>
              <w:widowControl/>
              <w:spacing w:line="0" w:lineRule="atLeast"/>
            </w:pPr>
            <w:r w:rsidRPr="004362AE">
              <w:t>設計群</w:t>
            </w:r>
          </w:p>
        </w:tc>
        <w:tc>
          <w:tcPr>
            <w:tcW w:w="1134" w:type="dxa"/>
            <w:vAlign w:val="center"/>
          </w:tcPr>
          <w:p w14:paraId="00BAE6BA" w14:textId="77777777" w:rsidR="00DC1630" w:rsidRPr="004362AE" w:rsidRDefault="00DC1630" w:rsidP="00DC1630">
            <w:pPr>
              <w:widowControl/>
              <w:spacing w:line="0" w:lineRule="atLeast"/>
            </w:pPr>
            <w:r w:rsidRPr="004362AE">
              <w:t>7308035</w:t>
            </w:r>
          </w:p>
        </w:tc>
        <w:tc>
          <w:tcPr>
            <w:tcW w:w="1559" w:type="dxa"/>
            <w:vAlign w:val="center"/>
          </w:tcPr>
          <w:p w14:paraId="1D320E77" w14:textId="77777777" w:rsidR="00DC1630" w:rsidRPr="004362AE" w:rsidRDefault="00DC1630" w:rsidP="00DC1630">
            <w:pPr>
              <w:widowControl/>
              <w:spacing w:line="0" w:lineRule="atLeast"/>
            </w:pPr>
            <w:r w:rsidRPr="004362AE">
              <w:t>新媒體傳播系</w:t>
            </w:r>
          </w:p>
        </w:tc>
        <w:tc>
          <w:tcPr>
            <w:tcW w:w="709" w:type="dxa"/>
            <w:vAlign w:val="center"/>
          </w:tcPr>
          <w:p w14:paraId="2461BB1B" w14:textId="77777777" w:rsidR="00DC1630" w:rsidRPr="004362AE" w:rsidRDefault="00DC1630" w:rsidP="00DC1630">
            <w:pPr>
              <w:widowControl/>
              <w:spacing w:line="0" w:lineRule="atLeast"/>
              <w:jc w:val="center"/>
            </w:pPr>
            <w:r w:rsidRPr="004362AE">
              <w:t>1</w:t>
            </w:r>
          </w:p>
        </w:tc>
        <w:tc>
          <w:tcPr>
            <w:tcW w:w="4485" w:type="dxa"/>
            <w:vMerge/>
            <w:vAlign w:val="center"/>
          </w:tcPr>
          <w:p w14:paraId="5453D1E9" w14:textId="77777777" w:rsidR="00DC1630" w:rsidRPr="004362AE" w:rsidRDefault="00DC1630" w:rsidP="00DC1630">
            <w:pPr>
              <w:widowControl/>
              <w:spacing w:line="0" w:lineRule="atLeast"/>
              <w:rPr>
                <w:sz w:val="22"/>
              </w:rPr>
            </w:pPr>
          </w:p>
        </w:tc>
      </w:tr>
      <w:tr w:rsidR="00DC1630" w:rsidRPr="004362AE" w14:paraId="068EE56D" w14:textId="77777777" w:rsidTr="00531C5E">
        <w:trPr>
          <w:trHeight w:val="454"/>
        </w:trPr>
        <w:tc>
          <w:tcPr>
            <w:tcW w:w="1065" w:type="dxa"/>
            <w:vMerge/>
          </w:tcPr>
          <w:p w14:paraId="1C74F82A" w14:textId="77777777" w:rsidR="00DC1630" w:rsidRPr="004362AE" w:rsidRDefault="00DC1630" w:rsidP="00DC1630">
            <w:pPr>
              <w:widowControl/>
              <w:spacing w:line="0" w:lineRule="atLeast"/>
            </w:pPr>
          </w:p>
        </w:tc>
        <w:tc>
          <w:tcPr>
            <w:tcW w:w="1418" w:type="dxa"/>
            <w:vAlign w:val="center"/>
          </w:tcPr>
          <w:p w14:paraId="4E613381" w14:textId="77777777" w:rsidR="00DC1630" w:rsidRPr="004362AE" w:rsidRDefault="00DC1630" w:rsidP="00DC1630">
            <w:pPr>
              <w:widowControl/>
              <w:spacing w:line="0" w:lineRule="atLeast"/>
            </w:pPr>
            <w:r w:rsidRPr="004362AE">
              <w:t>商業與管理群</w:t>
            </w:r>
          </w:p>
        </w:tc>
        <w:tc>
          <w:tcPr>
            <w:tcW w:w="1134" w:type="dxa"/>
            <w:vAlign w:val="center"/>
          </w:tcPr>
          <w:p w14:paraId="0201CA50" w14:textId="77777777" w:rsidR="00DC1630" w:rsidRPr="004362AE" w:rsidRDefault="00DC1630" w:rsidP="00DC1630">
            <w:pPr>
              <w:widowControl/>
              <w:spacing w:line="0" w:lineRule="atLeast"/>
            </w:pPr>
            <w:r w:rsidRPr="004362AE">
              <w:t>7310040</w:t>
            </w:r>
          </w:p>
        </w:tc>
        <w:tc>
          <w:tcPr>
            <w:tcW w:w="1559" w:type="dxa"/>
            <w:vAlign w:val="center"/>
          </w:tcPr>
          <w:p w14:paraId="19BB0880" w14:textId="77777777" w:rsidR="00DC1630" w:rsidRPr="004362AE" w:rsidRDefault="00DC1630" w:rsidP="00DC1630">
            <w:pPr>
              <w:widowControl/>
              <w:spacing w:line="0" w:lineRule="atLeast"/>
            </w:pPr>
            <w:r w:rsidRPr="004362AE">
              <w:t>行銷與流通管理系</w:t>
            </w:r>
          </w:p>
        </w:tc>
        <w:tc>
          <w:tcPr>
            <w:tcW w:w="709" w:type="dxa"/>
            <w:vAlign w:val="center"/>
          </w:tcPr>
          <w:p w14:paraId="3741DB23" w14:textId="77777777" w:rsidR="00DC1630" w:rsidRPr="004362AE" w:rsidRDefault="00DC1630" w:rsidP="00DC1630">
            <w:pPr>
              <w:widowControl/>
              <w:spacing w:line="0" w:lineRule="atLeast"/>
              <w:jc w:val="center"/>
            </w:pPr>
            <w:r w:rsidRPr="004362AE">
              <w:t>2</w:t>
            </w:r>
          </w:p>
        </w:tc>
        <w:tc>
          <w:tcPr>
            <w:tcW w:w="4485" w:type="dxa"/>
            <w:vMerge/>
            <w:vAlign w:val="center"/>
          </w:tcPr>
          <w:p w14:paraId="7480A6E0" w14:textId="77777777" w:rsidR="00DC1630" w:rsidRPr="004362AE" w:rsidRDefault="00DC1630" w:rsidP="00DC1630">
            <w:pPr>
              <w:widowControl/>
              <w:spacing w:line="0" w:lineRule="atLeast"/>
              <w:rPr>
                <w:sz w:val="22"/>
              </w:rPr>
            </w:pPr>
          </w:p>
        </w:tc>
      </w:tr>
      <w:tr w:rsidR="00DC1630" w:rsidRPr="004362AE" w14:paraId="5282A0B4" w14:textId="77777777" w:rsidTr="00531C5E">
        <w:trPr>
          <w:trHeight w:val="454"/>
        </w:trPr>
        <w:tc>
          <w:tcPr>
            <w:tcW w:w="1065" w:type="dxa"/>
            <w:vMerge/>
          </w:tcPr>
          <w:p w14:paraId="3304386D" w14:textId="77777777" w:rsidR="00DC1630" w:rsidRPr="004362AE" w:rsidRDefault="00DC1630" w:rsidP="00DC1630">
            <w:pPr>
              <w:widowControl/>
              <w:spacing w:line="0" w:lineRule="atLeast"/>
            </w:pPr>
          </w:p>
        </w:tc>
        <w:tc>
          <w:tcPr>
            <w:tcW w:w="1418" w:type="dxa"/>
            <w:vAlign w:val="center"/>
          </w:tcPr>
          <w:p w14:paraId="43F57F6B" w14:textId="77777777" w:rsidR="00DC1630" w:rsidRPr="004362AE" w:rsidRDefault="00DC1630" w:rsidP="00DC1630">
            <w:pPr>
              <w:widowControl/>
              <w:spacing w:line="0" w:lineRule="atLeast"/>
            </w:pPr>
            <w:r w:rsidRPr="004362AE">
              <w:t>商業與管理群</w:t>
            </w:r>
          </w:p>
        </w:tc>
        <w:tc>
          <w:tcPr>
            <w:tcW w:w="1134" w:type="dxa"/>
            <w:vAlign w:val="center"/>
          </w:tcPr>
          <w:p w14:paraId="3C261333" w14:textId="77777777" w:rsidR="00DC1630" w:rsidRPr="004362AE" w:rsidRDefault="00DC1630" w:rsidP="00DC1630">
            <w:pPr>
              <w:widowControl/>
              <w:spacing w:line="0" w:lineRule="atLeast"/>
            </w:pPr>
            <w:r w:rsidRPr="004362AE">
              <w:t>7310046</w:t>
            </w:r>
          </w:p>
        </w:tc>
        <w:tc>
          <w:tcPr>
            <w:tcW w:w="1559" w:type="dxa"/>
            <w:vAlign w:val="center"/>
          </w:tcPr>
          <w:p w14:paraId="1BBB5183" w14:textId="77777777" w:rsidR="00DC1630" w:rsidRPr="004362AE" w:rsidRDefault="00DC1630" w:rsidP="00DC1630">
            <w:pPr>
              <w:widowControl/>
              <w:spacing w:line="0" w:lineRule="atLeast"/>
            </w:pPr>
            <w:r w:rsidRPr="004362AE">
              <w:t>觀光休閒系</w:t>
            </w:r>
          </w:p>
        </w:tc>
        <w:tc>
          <w:tcPr>
            <w:tcW w:w="709" w:type="dxa"/>
            <w:vAlign w:val="center"/>
          </w:tcPr>
          <w:p w14:paraId="7C32DB17" w14:textId="77777777" w:rsidR="00DC1630" w:rsidRPr="004362AE" w:rsidRDefault="00DC1630" w:rsidP="00DC1630">
            <w:pPr>
              <w:widowControl/>
              <w:spacing w:line="0" w:lineRule="atLeast"/>
              <w:jc w:val="center"/>
            </w:pPr>
            <w:r w:rsidRPr="004362AE">
              <w:t>1</w:t>
            </w:r>
          </w:p>
        </w:tc>
        <w:tc>
          <w:tcPr>
            <w:tcW w:w="4485" w:type="dxa"/>
            <w:vMerge/>
            <w:vAlign w:val="center"/>
          </w:tcPr>
          <w:p w14:paraId="460BECA7" w14:textId="77777777" w:rsidR="00DC1630" w:rsidRPr="004362AE" w:rsidRDefault="00DC1630" w:rsidP="00DC1630">
            <w:pPr>
              <w:widowControl/>
              <w:spacing w:line="0" w:lineRule="atLeast"/>
              <w:rPr>
                <w:sz w:val="22"/>
              </w:rPr>
            </w:pPr>
          </w:p>
        </w:tc>
      </w:tr>
      <w:tr w:rsidR="00DC1630" w:rsidRPr="004362AE" w14:paraId="754E1D55" w14:textId="77777777" w:rsidTr="00531C5E">
        <w:tc>
          <w:tcPr>
            <w:tcW w:w="1065" w:type="dxa"/>
            <w:vMerge/>
          </w:tcPr>
          <w:p w14:paraId="785BF1A7" w14:textId="77777777" w:rsidR="00DC1630" w:rsidRPr="004362AE" w:rsidRDefault="00DC1630" w:rsidP="00DC1630">
            <w:pPr>
              <w:widowControl/>
              <w:spacing w:line="0" w:lineRule="atLeast"/>
            </w:pPr>
          </w:p>
        </w:tc>
        <w:tc>
          <w:tcPr>
            <w:tcW w:w="1418" w:type="dxa"/>
            <w:vAlign w:val="center"/>
          </w:tcPr>
          <w:p w14:paraId="7A5292D1" w14:textId="77777777" w:rsidR="00DC1630" w:rsidRPr="004362AE" w:rsidRDefault="00DC1630" w:rsidP="00DC1630">
            <w:pPr>
              <w:widowControl/>
              <w:spacing w:line="0" w:lineRule="atLeast"/>
            </w:pPr>
            <w:r w:rsidRPr="004362AE">
              <w:t>商業與管理群</w:t>
            </w:r>
          </w:p>
        </w:tc>
        <w:tc>
          <w:tcPr>
            <w:tcW w:w="1134" w:type="dxa"/>
            <w:vAlign w:val="center"/>
          </w:tcPr>
          <w:p w14:paraId="4CD76592" w14:textId="77777777" w:rsidR="00DC1630" w:rsidRPr="004362AE" w:rsidRDefault="00DC1630" w:rsidP="00DC1630">
            <w:pPr>
              <w:widowControl/>
              <w:spacing w:line="0" w:lineRule="atLeast"/>
            </w:pPr>
            <w:r w:rsidRPr="004362AE">
              <w:t>7310048</w:t>
            </w:r>
          </w:p>
        </w:tc>
        <w:tc>
          <w:tcPr>
            <w:tcW w:w="1559" w:type="dxa"/>
            <w:vAlign w:val="center"/>
          </w:tcPr>
          <w:p w14:paraId="7E605F70" w14:textId="77777777" w:rsidR="00DC1630" w:rsidRPr="004362AE" w:rsidRDefault="00DC1630" w:rsidP="00DC1630">
            <w:pPr>
              <w:widowControl/>
              <w:spacing w:line="0" w:lineRule="atLeast"/>
            </w:pPr>
            <w:r w:rsidRPr="004362AE">
              <w:t>表演藝術系</w:t>
            </w:r>
          </w:p>
        </w:tc>
        <w:tc>
          <w:tcPr>
            <w:tcW w:w="709" w:type="dxa"/>
            <w:vAlign w:val="center"/>
          </w:tcPr>
          <w:p w14:paraId="523A3DE1" w14:textId="77777777" w:rsidR="00DC1630" w:rsidRPr="004362AE" w:rsidRDefault="00DC1630" w:rsidP="00DC1630">
            <w:pPr>
              <w:widowControl/>
              <w:spacing w:line="0" w:lineRule="atLeast"/>
              <w:jc w:val="center"/>
            </w:pPr>
            <w:r w:rsidRPr="004362AE">
              <w:t>1</w:t>
            </w:r>
          </w:p>
        </w:tc>
        <w:tc>
          <w:tcPr>
            <w:tcW w:w="4485" w:type="dxa"/>
            <w:vMerge/>
            <w:vAlign w:val="center"/>
          </w:tcPr>
          <w:p w14:paraId="1F64B3B0" w14:textId="77777777" w:rsidR="00DC1630" w:rsidRPr="004362AE" w:rsidRDefault="00DC1630" w:rsidP="00DC1630">
            <w:pPr>
              <w:widowControl/>
              <w:spacing w:line="0" w:lineRule="atLeast"/>
              <w:rPr>
                <w:sz w:val="22"/>
              </w:rPr>
            </w:pPr>
          </w:p>
        </w:tc>
      </w:tr>
      <w:tr w:rsidR="00DC1630" w:rsidRPr="004362AE" w14:paraId="7A48A901" w14:textId="77777777" w:rsidTr="005A2783">
        <w:trPr>
          <w:trHeight w:val="794"/>
        </w:trPr>
        <w:tc>
          <w:tcPr>
            <w:tcW w:w="1065" w:type="dxa"/>
            <w:vMerge w:val="restart"/>
            <w:vAlign w:val="center"/>
          </w:tcPr>
          <w:p w14:paraId="50C84123" w14:textId="77777777" w:rsidR="00DC1630" w:rsidRPr="004362AE" w:rsidRDefault="00DC1630" w:rsidP="00DC1630">
            <w:pPr>
              <w:widowControl/>
              <w:spacing w:line="0" w:lineRule="atLeast"/>
              <w:jc w:val="both"/>
            </w:pPr>
            <w:r w:rsidRPr="004362AE">
              <w:lastRenderedPageBreak/>
              <w:t>醒吾科技大學</w:t>
            </w:r>
          </w:p>
        </w:tc>
        <w:tc>
          <w:tcPr>
            <w:tcW w:w="1418" w:type="dxa"/>
            <w:vAlign w:val="center"/>
          </w:tcPr>
          <w:p w14:paraId="2D77ADEA" w14:textId="77777777" w:rsidR="00DC1630" w:rsidRPr="004362AE" w:rsidRDefault="00DC1630" w:rsidP="00DC1630">
            <w:pPr>
              <w:widowControl/>
              <w:spacing w:line="0" w:lineRule="atLeast"/>
            </w:pPr>
            <w:r w:rsidRPr="004362AE">
              <w:t>家政群生活應用類</w:t>
            </w:r>
          </w:p>
        </w:tc>
        <w:tc>
          <w:tcPr>
            <w:tcW w:w="1134" w:type="dxa"/>
            <w:vAlign w:val="center"/>
          </w:tcPr>
          <w:p w14:paraId="6357A772" w14:textId="77777777" w:rsidR="00DC1630" w:rsidRPr="004362AE" w:rsidRDefault="00DC1630" w:rsidP="00DC1630">
            <w:pPr>
              <w:widowControl/>
              <w:spacing w:line="0" w:lineRule="atLeast"/>
            </w:pPr>
            <w:r w:rsidRPr="004362AE">
              <w:t>7316013</w:t>
            </w:r>
          </w:p>
        </w:tc>
        <w:tc>
          <w:tcPr>
            <w:tcW w:w="1559" w:type="dxa"/>
            <w:vAlign w:val="center"/>
          </w:tcPr>
          <w:p w14:paraId="34BFBE85" w14:textId="77777777" w:rsidR="00DC1630" w:rsidRPr="004362AE" w:rsidRDefault="00DC1630" w:rsidP="00DC1630">
            <w:pPr>
              <w:widowControl/>
              <w:spacing w:line="0" w:lineRule="atLeast"/>
            </w:pPr>
            <w:r w:rsidRPr="004362AE">
              <w:t>時尚造形設計系</w:t>
            </w:r>
          </w:p>
        </w:tc>
        <w:tc>
          <w:tcPr>
            <w:tcW w:w="709" w:type="dxa"/>
            <w:vAlign w:val="center"/>
          </w:tcPr>
          <w:p w14:paraId="3AFCC2B1" w14:textId="77777777" w:rsidR="00DC1630" w:rsidRPr="004362AE" w:rsidRDefault="00DC1630" w:rsidP="00DC1630">
            <w:pPr>
              <w:widowControl/>
              <w:spacing w:line="0" w:lineRule="atLeast"/>
              <w:jc w:val="center"/>
            </w:pPr>
            <w:r w:rsidRPr="004362AE">
              <w:t>1</w:t>
            </w:r>
          </w:p>
        </w:tc>
        <w:tc>
          <w:tcPr>
            <w:tcW w:w="4485" w:type="dxa"/>
            <w:vMerge w:val="restart"/>
            <w:vAlign w:val="center"/>
          </w:tcPr>
          <w:p w14:paraId="0DC5D9FE" w14:textId="77777777" w:rsidR="00DC1630" w:rsidRPr="004362AE" w:rsidRDefault="00DC1630" w:rsidP="00DC1630">
            <w:pPr>
              <w:widowControl/>
              <w:spacing w:line="0" w:lineRule="atLeast"/>
              <w:rPr>
                <w:sz w:val="22"/>
              </w:rPr>
            </w:pPr>
            <w:r w:rsidRPr="004362AE">
              <w:rPr>
                <w:sz w:val="22"/>
              </w:rPr>
              <w:t xml:space="preserve">1.設有特殊教育資源中心。 </w:t>
            </w:r>
            <w:r w:rsidRPr="004362AE">
              <w:rPr>
                <w:sz w:val="22"/>
              </w:rPr>
              <w:br/>
              <w:t xml:space="preserve">2.教師教學著重溝通理解及表達能力。 </w:t>
            </w:r>
            <w:r w:rsidRPr="004362AE">
              <w:rPr>
                <w:sz w:val="22"/>
              </w:rPr>
              <w:br/>
              <w:t xml:space="preserve">3.設有英文畢業門檻及相關輔導機制。 </w:t>
            </w:r>
            <w:r w:rsidRPr="004362AE">
              <w:rPr>
                <w:sz w:val="22"/>
              </w:rPr>
              <w:br/>
              <w:t>4.男生宿舍無電梯。</w:t>
            </w:r>
          </w:p>
        </w:tc>
      </w:tr>
      <w:tr w:rsidR="00DC1630" w:rsidRPr="004362AE" w14:paraId="51B7CC60" w14:textId="77777777" w:rsidTr="005A2783">
        <w:trPr>
          <w:trHeight w:val="794"/>
        </w:trPr>
        <w:tc>
          <w:tcPr>
            <w:tcW w:w="1065" w:type="dxa"/>
            <w:vMerge/>
          </w:tcPr>
          <w:p w14:paraId="5088935C" w14:textId="77777777" w:rsidR="00DC1630" w:rsidRPr="004362AE" w:rsidRDefault="00DC1630" w:rsidP="00DC1630">
            <w:pPr>
              <w:widowControl/>
              <w:spacing w:line="0" w:lineRule="atLeast"/>
            </w:pPr>
          </w:p>
        </w:tc>
        <w:tc>
          <w:tcPr>
            <w:tcW w:w="1418" w:type="dxa"/>
            <w:vAlign w:val="center"/>
          </w:tcPr>
          <w:p w14:paraId="2289FDFA" w14:textId="77777777" w:rsidR="00DC1630" w:rsidRPr="004362AE" w:rsidRDefault="00DC1630" w:rsidP="00DC1630">
            <w:pPr>
              <w:widowControl/>
              <w:spacing w:line="0" w:lineRule="atLeast"/>
            </w:pPr>
            <w:r w:rsidRPr="004362AE">
              <w:t>餐旅群</w:t>
            </w:r>
          </w:p>
        </w:tc>
        <w:tc>
          <w:tcPr>
            <w:tcW w:w="1134" w:type="dxa"/>
            <w:vAlign w:val="center"/>
          </w:tcPr>
          <w:p w14:paraId="22E11339" w14:textId="77777777" w:rsidR="00DC1630" w:rsidRPr="004362AE" w:rsidRDefault="00DC1630" w:rsidP="00DC1630">
            <w:pPr>
              <w:widowControl/>
              <w:spacing w:line="0" w:lineRule="atLeast"/>
            </w:pPr>
            <w:r w:rsidRPr="004362AE">
              <w:t>7321034</w:t>
            </w:r>
          </w:p>
        </w:tc>
        <w:tc>
          <w:tcPr>
            <w:tcW w:w="1559" w:type="dxa"/>
            <w:vAlign w:val="center"/>
          </w:tcPr>
          <w:p w14:paraId="2FAB3C69" w14:textId="77777777" w:rsidR="00DC1630" w:rsidRPr="004362AE" w:rsidRDefault="00DC1630" w:rsidP="00DC1630">
            <w:pPr>
              <w:widowControl/>
              <w:spacing w:line="0" w:lineRule="atLeast"/>
            </w:pPr>
            <w:r w:rsidRPr="004362AE">
              <w:t>觀光休閒系</w:t>
            </w:r>
          </w:p>
        </w:tc>
        <w:tc>
          <w:tcPr>
            <w:tcW w:w="709" w:type="dxa"/>
            <w:vAlign w:val="center"/>
          </w:tcPr>
          <w:p w14:paraId="573965A7" w14:textId="77777777" w:rsidR="00DC1630" w:rsidRPr="004362AE" w:rsidRDefault="00DC1630" w:rsidP="00DC1630">
            <w:pPr>
              <w:widowControl/>
              <w:spacing w:line="0" w:lineRule="atLeast"/>
              <w:jc w:val="center"/>
            </w:pPr>
            <w:r w:rsidRPr="004362AE">
              <w:t>3</w:t>
            </w:r>
          </w:p>
        </w:tc>
        <w:tc>
          <w:tcPr>
            <w:tcW w:w="4485" w:type="dxa"/>
            <w:vMerge/>
            <w:vAlign w:val="center"/>
          </w:tcPr>
          <w:p w14:paraId="4FFDABE2" w14:textId="77777777" w:rsidR="00DC1630" w:rsidRPr="004362AE" w:rsidRDefault="00DC1630" w:rsidP="00DC1630">
            <w:pPr>
              <w:widowControl/>
              <w:spacing w:line="0" w:lineRule="atLeast"/>
              <w:rPr>
                <w:sz w:val="22"/>
              </w:rPr>
            </w:pPr>
          </w:p>
        </w:tc>
      </w:tr>
      <w:tr w:rsidR="00DC1630" w:rsidRPr="004362AE" w14:paraId="0336F006" w14:textId="77777777" w:rsidTr="005A2783">
        <w:trPr>
          <w:trHeight w:val="794"/>
        </w:trPr>
        <w:tc>
          <w:tcPr>
            <w:tcW w:w="1065" w:type="dxa"/>
            <w:vMerge/>
          </w:tcPr>
          <w:p w14:paraId="13285F76" w14:textId="77777777" w:rsidR="00DC1630" w:rsidRPr="004362AE" w:rsidRDefault="00DC1630" w:rsidP="00DC1630">
            <w:pPr>
              <w:widowControl/>
              <w:spacing w:line="0" w:lineRule="atLeast"/>
            </w:pPr>
          </w:p>
        </w:tc>
        <w:tc>
          <w:tcPr>
            <w:tcW w:w="1418" w:type="dxa"/>
            <w:vAlign w:val="center"/>
          </w:tcPr>
          <w:p w14:paraId="0EE2EA84" w14:textId="77777777" w:rsidR="00DC1630" w:rsidRPr="004362AE" w:rsidRDefault="00DC1630" w:rsidP="00DC1630">
            <w:pPr>
              <w:widowControl/>
              <w:spacing w:line="0" w:lineRule="atLeast"/>
            </w:pPr>
            <w:r w:rsidRPr="004362AE">
              <w:t>餐旅群</w:t>
            </w:r>
          </w:p>
        </w:tc>
        <w:tc>
          <w:tcPr>
            <w:tcW w:w="1134" w:type="dxa"/>
            <w:vAlign w:val="center"/>
          </w:tcPr>
          <w:p w14:paraId="324B89B8" w14:textId="77777777" w:rsidR="00DC1630" w:rsidRPr="004362AE" w:rsidRDefault="00DC1630" w:rsidP="00DC1630">
            <w:pPr>
              <w:widowControl/>
              <w:spacing w:line="0" w:lineRule="atLeast"/>
            </w:pPr>
            <w:r w:rsidRPr="004362AE">
              <w:t>7321035</w:t>
            </w:r>
          </w:p>
        </w:tc>
        <w:tc>
          <w:tcPr>
            <w:tcW w:w="1559" w:type="dxa"/>
            <w:vAlign w:val="center"/>
          </w:tcPr>
          <w:p w14:paraId="16EF216D" w14:textId="77777777" w:rsidR="00DC1630" w:rsidRPr="004362AE" w:rsidRDefault="00DC1630" w:rsidP="00DC1630">
            <w:pPr>
              <w:widowControl/>
              <w:spacing w:line="0" w:lineRule="atLeast"/>
            </w:pPr>
            <w:r w:rsidRPr="004362AE">
              <w:t>餐旅管理系</w:t>
            </w:r>
          </w:p>
        </w:tc>
        <w:tc>
          <w:tcPr>
            <w:tcW w:w="709" w:type="dxa"/>
            <w:vAlign w:val="center"/>
          </w:tcPr>
          <w:p w14:paraId="6EE2144F" w14:textId="77777777" w:rsidR="00DC1630" w:rsidRPr="004362AE" w:rsidRDefault="00DC1630" w:rsidP="00DC1630">
            <w:pPr>
              <w:widowControl/>
              <w:spacing w:line="0" w:lineRule="atLeast"/>
              <w:jc w:val="center"/>
            </w:pPr>
            <w:r w:rsidRPr="004362AE">
              <w:t>4</w:t>
            </w:r>
          </w:p>
        </w:tc>
        <w:tc>
          <w:tcPr>
            <w:tcW w:w="4485" w:type="dxa"/>
            <w:vMerge/>
            <w:vAlign w:val="center"/>
          </w:tcPr>
          <w:p w14:paraId="72320000" w14:textId="77777777" w:rsidR="00DC1630" w:rsidRPr="004362AE" w:rsidRDefault="00DC1630" w:rsidP="00DC1630">
            <w:pPr>
              <w:widowControl/>
              <w:spacing w:line="0" w:lineRule="atLeast"/>
              <w:rPr>
                <w:sz w:val="22"/>
              </w:rPr>
            </w:pPr>
          </w:p>
        </w:tc>
      </w:tr>
      <w:tr w:rsidR="00DC1630" w:rsidRPr="004362AE" w14:paraId="23E13417" w14:textId="77777777" w:rsidTr="005A2783">
        <w:trPr>
          <w:trHeight w:val="794"/>
        </w:trPr>
        <w:tc>
          <w:tcPr>
            <w:tcW w:w="1065" w:type="dxa"/>
            <w:vMerge/>
          </w:tcPr>
          <w:p w14:paraId="6DA2B892" w14:textId="77777777" w:rsidR="00DC1630" w:rsidRPr="004362AE" w:rsidRDefault="00DC1630" w:rsidP="00DC1630">
            <w:pPr>
              <w:widowControl/>
              <w:spacing w:line="0" w:lineRule="atLeast"/>
            </w:pPr>
          </w:p>
        </w:tc>
        <w:tc>
          <w:tcPr>
            <w:tcW w:w="1418" w:type="dxa"/>
            <w:vAlign w:val="center"/>
          </w:tcPr>
          <w:p w14:paraId="168FA132" w14:textId="77777777" w:rsidR="00DC1630" w:rsidRPr="004362AE" w:rsidRDefault="00DC1630" w:rsidP="00DC1630">
            <w:pPr>
              <w:widowControl/>
              <w:spacing w:line="0" w:lineRule="atLeast"/>
            </w:pPr>
            <w:r w:rsidRPr="004362AE">
              <w:t>餐旅群</w:t>
            </w:r>
          </w:p>
        </w:tc>
        <w:tc>
          <w:tcPr>
            <w:tcW w:w="1134" w:type="dxa"/>
            <w:vAlign w:val="center"/>
          </w:tcPr>
          <w:p w14:paraId="1F27B1CA" w14:textId="77777777" w:rsidR="00DC1630" w:rsidRPr="004362AE" w:rsidRDefault="00DC1630" w:rsidP="00DC1630">
            <w:pPr>
              <w:widowControl/>
              <w:spacing w:line="0" w:lineRule="atLeast"/>
            </w:pPr>
            <w:r w:rsidRPr="004362AE">
              <w:t>7321036</w:t>
            </w:r>
          </w:p>
        </w:tc>
        <w:tc>
          <w:tcPr>
            <w:tcW w:w="1559" w:type="dxa"/>
            <w:vAlign w:val="center"/>
          </w:tcPr>
          <w:p w14:paraId="50DC55D1" w14:textId="77777777" w:rsidR="00DC1630" w:rsidRPr="004362AE" w:rsidRDefault="00DC1630" w:rsidP="00DC1630">
            <w:pPr>
              <w:widowControl/>
              <w:spacing w:line="0" w:lineRule="atLeast"/>
            </w:pPr>
            <w:r w:rsidRPr="004362AE">
              <w:t>流行音樂創作系</w:t>
            </w:r>
          </w:p>
        </w:tc>
        <w:tc>
          <w:tcPr>
            <w:tcW w:w="709" w:type="dxa"/>
            <w:vAlign w:val="center"/>
          </w:tcPr>
          <w:p w14:paraId="2FD51F0C" w14:textId="77777777" w:rsidR="00DC1630" w:rsidRPr="004362AE" w:rsidRDefault="00DC1630" w:rsidP="00DC1630">
            <w:pPr>
              <w:widowControl/>
              <w:spacing w:line="0" w:lineRule="atLeast"/>
              <w:jc w:val="center"/>
            </w:pPr>
            <w:r w:rsidRPr="004362AE">
              <w:t>1</w:t>
            </w:r>
          </w:p>
        </w:tc>
        <w:tc>
          <w:tcPr>
            <w:tcW w:w="4485" w:type="dxa"/>
            <w:vMerge/>
            <w:vAlign w:val="center"/>
          </w:tcPr>
          <w:p w14:paraId="1E14ED52" w14:textId="77777777" w:rsidR="00DC1630" w:rsidRPr="004362AE" w:rsidRDefault="00DC1630" w:rsidP="00DC1630">
            <w:pPr>
              <w:widowControl/>
              <w:spacing w:line="0" w:lineRule="atLeast"/>
              <w:rPr>
                <w:sz w:val="22"/>
              </w:rPr>
            </w:pPr>
          </w:p>
        </w:tc>
      </w:tr>
      <w:tr w:rsidR="00DC1630" w:rsidRPr="004362AE" w14:paraId="79A4D460" w14:textId="77777777" w:rsidTr="005A2783">
        <w:trPr>
          <w:trHeight w:val="794"/>
        </w:trPr>
        <w:tc>
          <w:tcPr>
            <w:tcW w:w="1065" w:type="dxa"/>
            <w:vMerge/>
          </w:tcPr>
          <w:p w14:paraId="11980CE8" w14:textId="77777777" w:rsidR="00DC1630" w:rsidRPr="004362AE" w:rsidRDefault="00DC1630" w:rsidP="00DC1630">
            <w:pPr>
              <w:widowControl/>
              <w:spacing w:line="0" w:lineRule="atLeast"/>
            </w:pPr>
          </w:p>
        </w:tc>
        <w:tc>
          <w:tcPr>
            <w:tcW w:w="1418" w:type="dxa"/>
            <w:vAlign w:val="center"/>
          </w:tcPr>
          <w:p w14:paraId="1133DCC0" w14:textId="77777777" w:rsidR="00DC1630" w:rsidRPr="004362AE" w:rsidRDefault="00DC1630" w:rsidP="00DC1630">
            <w:pPr>
              <w:widowControl/>
              <w:spacing w:line="0" w:lineRule="atLeast"/>
            </w:pPr>
            <w:r w:rsidRPr="004362AE">
              <w:t>藝術群影視類</w:t>
            </w:r>
          </w:p>
        </w:tc>
        <w:tc>
          <w:tcPr>
            <w:tcW w:w="1134" w:type="dxa"/>
            <w:vAlign w:val="center"/>
          </w:tcPr>
          <w:p w14:paraId="0DA87BA2" w14:textId="77777777" w:rsidR="00DC1630" w:rsidRPr="004362AE" w:rsidRDefault="00DC1630" w:rsidP="00DC1630">
            <w:pPr>
              <w:widowControl/>
              <w:spacing w:line="0" w:lineRule="atLeast"/>
            </w:pPr>
            <w:r w:rsidRPr="004362AE">
              <w:t>7324006</w:t>
            </w:r>
          </w:p>
        </w:tc>
        <w:tc>
          <w:tcPr>
            <w:tcW w:w="1559" w:type="dxa"/>
            <w:vAlign w:val="center"/>
          </w:tcPr>
          <w:p w14:paraId="139BAD14" w14:textId="77777777" w:rsidR="00DC1630" w:rsidRPr="004362AE" w:rsidRDefault="00DC1630" w:rsidP="00DC1630">
            <w:pPr>
              <w:widowControl/>
              <w:spacing w:line="0" w:lineRule="atLeast"/>
            </w:pPr>
            <w:r w:rsidRPr="004362AE">
              <w:t>表演藝術系</w:t>
            </w:r>
          </w:p>
        </w:tc>
        <w:tc>
          <w:tcPr>
            <w:tcW w:w="709" w:type="dxa"/>
            <w:vAlign w:val="center"/>
          </w:tcPr>
          <w:p w14:paraId="564B86B8" w14:textId="77777777" w:rsidR="00DC1630" w:rsidRPr="004362AE" w:rsidRDefault="00DC1630" w:rsidP="00DC1630">
            <w:pPr>
              <w:widowControl/>
              <w:spacing w:line="0" w:lineRule="atLeast"/>
              <w:jc w:val="center"/>
            </w:pPr>
            <w:r w:rsidRPr="004362AE">
              <w:t>1</w:t>
            </w:r>
          </w:p>
        </w:tc>
        <w:tc>
          <w:tcPr>
            <w:tcW w:w="4485" w:type="dxa"/>
            <w:vMerge/>
            <w:vAlign w:val="center"/>
          </w:tcPr>
          <w:p w14:paraId="2A7C325D" w14:textId="77777777" w:rsidR="00DC1630" w:rsidRPr="004362AE" w:rsidRDefault="00DC1630" w:rsidP="00DC1630">
            <w:pPr>
              <w:widowControl/>
              <w:spacing w:line="0" w:lineRule="atLeast"/>
              <w:rPr>
                <w:sz w:val="22"/>
              </w:rPr>
            </w:pPr>
          </w:p>
        </w:tc>
      </w:tr>
      <w:tr w:rsidR="00DC1630" w:rsidRPr="004362AE" w14:paraId="32F697CD" w14:textId="77777777" w:rsidTr="005A2783">
        <w:trPr>
          <w:trHeight w:val="794"/>
        </w:trPr>
        <w:tc>
          <w:tcPr>
            <w:tcW w:w="1065" w:type="dxa"/>
            <w:vMerge/>
          </w:tcPr>
          <w:p w14:paraId="437468BA" w14:textId="77777777" w:rsidR="00DC1630" w:rsidRPr="004362AE" w:rsidRDefault="00DC1630" w:rsidP="00DC1630">
            <w:pPr>
              <w:widowControl/>
              <w:spacing w:line="0" w:lineRule="atLeast"/>
            </w:pPr>
          </w:p>
        </w:tc>
        <w:tc>
          <w:tcPr>
            <w:tcW w:w="1418" w:type="dxa"/>
            <w:vAlign w:val="center"/>
          </w:tcPr>
          <w:p w14:paraId="63E2792A" w14:textId="77777777" w:rsidR="00DC1630" w:rsidRPr="004362AE" w:rsidRDefault="00DC1630" w:rsidP="00DC1630">
            <w:pPr>
              <w:widowControl/>
              <w:spacing w:line="0" w:lineRule="atLeast"/>
            </w:pPr>
            <w:r w:rsidRPr="004362AE">
              <w:t>藝術群影視類</w:t>
            </w:r>
          </w:p>
        </w:tc>
        <w:tc>
          <w:tcPr>
            <w:tcW w:w="1134" w:type="dxa"/>
            <w:vAlign w:val="center"/>
          </w:tcPr>
          <w:p w14:paraId="024F390C" w14:textId="77777777" w:rsidR="00DC1630" w:rsidRPr="004362AE" w:rsidRDefault="00DC1630" w:rsidP="00DC1630">
            <w:pPr>
              <w:widowControl/>
              <w:spacing w:line="0" w:lineRule="atLeast"/>
            </w:pPr>
            <w:r w:rsidRPr="004362AE">
              <w:t>7324007</w:t>
            </w:r>
          </w:p>
        </w:tc>
        <w:tc>
          <w:tcPr>
            <w:tcW w:w="1559" w:type="dxa"/>
            <w:vAlign w:val="center"/>
          </w:tcPr>
          <w:p w14:paraId="344C2D58" w14:textId="77777777" w:rsidR="00DC1630" w:rsidRPr="004362AE" w:rsidRDefault="00DC1630" w:rsidP="00DC1630">
            <w:pPr>
              <w:widowControl/>
              <w:spacing w:line="0" w:lineRule="atLeast"/>
            </w:pPr>
            <w:r w:rsidRPr="004362AE">
              <w:t>流行音樂創作系</w:t>
            </w:r>
          </w:p>
        </w:tc>
        <w:tc>
          <w:tcPr>
            <w:tcW w:w="709" w:type="dxa"/>
            <w:vAlign w:val="center"/>
          </w:tcPr>
          <w:p w14:paraId="69745459" w14:textId="77777777" w:rsidR="00DC1630" w:rsidRPr="004362AE" w:rsidRDefault="00DC1630" w:rsidP="00DC1630">
            <w:pPr>
              <w:widowControl/>
              <w:spacing w:line="0" w:lineRule="atLeast"/>
              <w:jc w:val="center"/>
            </w:pPr>
            <w:r w:rsidRPr="004362AE">
              <w:t>1</w:t>
            </w:r>
          </w:p>
        </w:tc>
        <w:tc>
          <w:tcPr>
            <w:tcW w:w="4485" w:type="dxa"/>
            <w:vMerge/>
            <w:vAlign w:val="center"/>
          </w:tcPr>
          <w:p w14:paraId="2ED4C0D6" w14:textId="77777777" w:rsidR="00DC1630" w:rsidRPr="004362AE" w:rsidRDefault="00DC1630" w:rsidP="00DC1630">
            <w:pPr>
              <w:widowControl/>
              <w:spacing w:line="0" w:lineRule="atLeast"/>
              <w:rPr>
                <w:sz w:val="22"/>
              </w:rPr>
            </w:pPr>
          </w:p>
        </w:tc>
      </w:tr>
      <w:tr w:rsidR="00DC1630" w:rsidRPr="004362AE" w14:paraId="6674E801" w14:textId="77777777" w:rsidTr="005A2783">
        <w:trPr>
          <w:trHeight w:val="2154"/>
        </w:trPr>
        <w:tc>
          <w:tcPr>
            <w:tcW w:w="1065" w:type="dxa"/>
            <w:vMerge w:val="restart"/>
            <w:vAlign w:val="center"/>
          </w:tcPr>
          <w:p w14:paraId="392A66F2" w14:textId="77777777" w:rsidR="00DC1630" w:rsidRPr="004362AE" w:rsidRDefault="00DC1630" w:rsidP="00DC1630">
            <w:pPr>
              <w:widowControl/>
              <w:spacing w:line="0" w:lineRule="atLeast"/>
            </w:pPr>
            <w:r w:rsidRPr="004362AE">
              <w:t>文藻外語大學</w:t>
            </w:r>
          </w:p>
        </w:tc>
        <w:tc>
          <w:tcPr>
            <w:tcW w:w="1418" w:type="dxa"/>
            <w:vAlign w:val="center"/>
          </w:tcPr>
          <w:p w14:paraId="2ABC12BB" w14:textId="77777777" w:rsidR="00DC1630" w:rsidRPr="004362AE" w:rsidRDefault="00DC1630" w:rsidP="00DC1630">
            <w:pPr>
              <w:widowControl/>
              <w:spacing w:line="0" w:lineRule="atLeast"/>
            </w:pPr>
            <w:r w:rsidRPr="004362AE">
              <w:t>商業與管理群</w:t>
            </w:r>
          </w:p>
        </w:tc>
        <w:tc>
          <w:tcPr>
            <w:tcW w:w="1134" w:type="dxa"/>
            <w:vAlign w:val="center"/>
          </w:tcPr>
          <w:p w14:paraId="0C2747FC" w14:textId="77777777" w:rsidR="00DC1630" w:rsidRPr="004362AE" w:rsidRDefault="00DC1630" w:rsidP="00DC1630">
            <w:pPr>
              <w:widowControl/>
              <w:spacing w:line="0" w:lineRule="atLeast"/>
            </w:pPr>
            <w:r w:rsidRPr="004362AE">
              <w:t>7310012</w:t>
            </w:r>
          </w:p>
        </w:tc>
        <w:tc>
          <w:tcPr>
            <w:tcW w:w="1559" w:type="dxa"/>
            <w:vAlign w:val="center"/>
          </w:tcPr>
          <w:p w14:paraId="5A013CED" w14:textId="77777777" w:rsidR="00DC1630" w:rsidRPr="004362AE" w:rsidRDefault="00DC1630" w:rsidP="00DC1630">
            <w:pPr>
              <w:widowControl/>
              <w:spacing w:line="0" w:lineRule="atLeast"/>
            </w:pPr>
            <w:r w:rsidRPr="004362AE">
              <w:t>英國語文系</w:t>
            </w:r>
          </w:p>
        </w:tc>
        <w:tc>
          <w:tcPr>
            <w:tcW w:w="709" w:type="dxa"/>
            <w:vAlign w:val="center"/>
          </w:tcPr>
          <w:p w14:paraId="7C8B3AA4" w14:textId="77777777" w:rsidR="00DC1630" w:rsidRPr="004362AE" w:rsidRDefault="00DC1630" w:rsidP="00DC1630">
            <w:pPr>
              <w:widowControl/>
              <w:spacing w:line="0" w:lineRule="atLeast"/>
              <w:jc w:val="center"/>
            </w:pPr>
            <w:r w:rsidRPr="004362AE">
              <w:t>1</w:t>
            </w:r>
          </w:p>
        </w:tc>
        <w:tc>
          <w:tcPr>
            <w:tcW w:w="4485" w:type="dxa"/>
            <w:vMerge w:val="restart"/>
            <w:vAlign w:val="center"/>
          </w:tcPr>
          <w:p w14:paraId="0455B106" w14:textId="46364D92" w:rsidR="00DC1630" w:rsidRPr="004362AE" w:rsidRDefault="00DC1630" w:rsidP="00DC1630">
            <w:pPr>
              <w:widowControl/>
              <w:spacing w:line="0" w:lineRule="atLeast"/>
              <w:rPr>
                <w:sz w:val="22"/>
              </w:rPr>
            </w:pPr>
            <w:r w:rsidRPr="004362AE">
              <w:rPr>
                <w:sz w:val="22"/>
              </w:rPr>
              <w:t>＊英文、專業科目(二)須達本類組均標。</w:t>
            </w:r>
            <w:r w:rsidRPr="004362AE">
              <w:rPr>
                <w:sz w:val="22"/>
              </w:rPr>
              <w:br/>
              <w:t xml:space="preserve">1.學生除應修畢本系應修之科目與學分數，且學業及操行成績均及格外，均需通過本校或本系訂定之語言能力檢定標準，始得畢業。 </w:t>
            </w:r>
            <w:r w:rsidRPr="004362AE">
              <w:rPr>
                <w:sz w:val="22"/>
              </w:rPr>
              <w:br/>
              <w:t xml:space="preserve">2.課程內容涵蓋課堂討論、口語表達、專題製作，並有實習課程，需具人際互動溝通協調能力、能控制自身情緒。 </w:t>
            </w:r>
            <w:r w:rsidRPr="004362AE">
              <w:rPr>
                <w:sz w:val="22"/>
              </w:rPr>
              <w:br/>
              <w:t>3.開設全英語跨領域課程，多元的教學方式及豐富的課外比賽活動，增加學生職場就業力，搭配海外實習機會，培育具有全球就業力之英語專業人才。</w:t>
            </w:r>
          </w:p>
        </w:tc>
      </w:tr>
      <w:tr w:rsidR="00DC1630" w:rsidRPr="004362AE" w14:paraId="57CF19CD" w14:textId="77777777" w:rsidTr="005A2783">
        <w:trPr>
          <w:trHeight w:val="2154"/>
        </w:trPr>
        <w:tc>
          <w:tcPr>
            <w:tcW w:w="1065" w:type="dxa"/>
            <w:vMerge/>
            <w:vAlign w:val="center"/>
          </w:tcPr>
          <w:p w14:paraId="2DF54A60" w14:textId="77777777" w:rsidR="00DC1630" w:rsidRPr="004362AE" w:rsidRDefault="00DC1630" w:rsidP="00DC1630">
            <w:pPr>
              <w:widowControl/>
              <w:spacing w:line="0" w:lineRule="atLeast"/>
            </w:pPr>
          </w:p>
        </w:tc>
        <w:tc>
          <w:tcPr>
            <w:tcW w:w="1418" w:type="dxa"/>
            <w:vAlign w:val="center"/>
          </w:tcPr>
          <w:p w14:paraId="363320D0" w14:textId="77777777" w:rsidR="00DC1630" w:rsidRPr="004362AE" w:rsidRDefault="00DC1630" w:rsidP="00DC1630">
            <w:pPr>
              <w:widowControl/>
              <w:spacing w:line="0" w:lineRule="atLeast"/>
            </w:pPr>
            <w:r w:rsidRPr="004362AE">
              <w:t>外語群英語類</w:t>
            </w:r>
          </w:p>
        </w:tc>
        <w:tc>
          <w:tcPr>
            <w:tcW w:w="1134" w:type="dxa"/>
            <w:vAlign w:val="center"/>
          </w:tcPr>
          <w:p w14:paraId="627EA088" w14:textId="77777777" w:rsidR="00DC1630" w:rsidRPr="004362AE" w:rsidRDefault="00DC1630" w:rsidP="00DC1630">
            <w:pPr>
              <w:widowControl/>
              <w:spacing w:line="0" w:lineRule="atLeast"/>
            </w:pPr>
            <w:r w:rsidRPr="004362AE">
              <w:t>7319003</w:t>
            </w:r>
          </w:p>
        </w:tc>
        <w:tc>
          <w:tcPr>
            <w:tcW w:w="1559" w:type="dxa"/>
            <w:vAlign w:val="center"/>
          </w:tcPr>
          <w:p w14:paraId="2EE15A7F" w14:textId="77777777" w:rsidR="00DC1630" w:rsidRPr="004362AE" w:rsidRDefault="00DC1630" w:rsidP="00DC1630">
            <w:pPr>
              <w:widowControl/>
              <w:spacing w:line="0" w:lineRule="atLeast"/>
            </w:pPr>
            <w:r w:rsidRPr="004362AE">
              <w:t>英國語文系</w:t>
            </w:r>
          </w:p>
        </w:tc>
        <w:tc>
          <w:tcPr>
            <w:tcW w:w="709" w:type="dxa"/>
            <w:vAlign w:val="center"/>
          </w:tcPr>
          <w:p w14:paraId="165992DB" w14:textId="77777777" w:rsidR="00DC1630" w:rsidRPr="004362AE" w:rsidRDefault="00DC1630" w:rsidP="00DC1630">
            <w:pPr>
              <w:widowControl/>
              <w:spacing w:line="0" w:lineRule="atLeast"/>
              <w:jc w:val="center"/>
            </w:pPr>
            <w:r w:rsidRPr="004362AE">
              <w:t>1</w:t>
            </w:r>
          </w:p>
        </w:tc>
        <w:tc>
          <w:tcPr>
            <w:tcW w:w="4485" w:type="dxa"/>
            <w:vMerge/>
            <w:vAlign w:val="center"/>
          </w:tcPr>
          <w:p w14:paraId="05639170" w14:textId="77777777" w:rsidR="00DC1630" w:rsidRPr="004362AE" w:rsidRDefault="00DC1630" w:rsidP="00DC1630">
            <w:pPr>
              <w:widowControl/>
              <w:spacing w:line="0" w:lineRule="atLeast"/>
              <w:rPr>
                <w:sz w:val="22"/>
              </w:rPr>
            </w:pPr>
          </w:p>
        </w:tc>
      </w:tr>
      <w:tr w:rsidR="00DC1630" w:rsidRPr="004362AE" w14:paraId="32615AE5" w14:textId="77777777" w:rsidTr="005A2783">
        <w:trPr>
          <w:trHeight w:val="4365"/>
        </w:trPr>
        <w:tc>
          <w:tcPr>
            <w:tcW w:w="1065" w:type="dxa"/>
            <w:vMerge/>
            <w:vAlign w:val="center"/>
          </w:tcPr>
          <w:p w14:paraId="3F1DBC71" w14:textId="77777777" w:rsidR="00DC1630" w:rsidRPr="004362AE" w:rsidRDefault="00DC1630" w:rsidP="00DC1630">
            <w:pPr>
              <w:widowControl/>
              <w:spacing w:line="0" w:lineRule="atLeast"/>
              <w:jc w:val="both"/>
            </w:pPr>
          </w:p>
        </w:tc>
        <w:tc>
          <w:tcPr>
            <w:tcW w:w="1418" w:type="dxa"/>
            <w:vAlign w:val="center"/>
          </w:tcPr>
          <w:p w14:paraId="72D31543" w14:textId="77777777" w:rsidR="00DC1630" w:rsidRPr="004362AE" w:rsidRDefault="00DC1630" w:rsidP="00DC1630">
            <w:pPr>
              <w:widowControl/>
              <w:spacing w:line="0" w:lineRule="atLeast"/>
            </w:pPr>
            <w:r w:rsidRPr="004362AE">
              <w:t>外語群英語類</w:t>
            </w:r>
          </w:p>
        </w:tc>
        <w:tc>
          <w:tcPr>
            <w:tcW w:w="1134" w:type="dxa"/>
            <w:vAlign w:val="center"/>
          </w:tcPr>
          <w:p w14:paraId="26E39FDB" w14:textId="77777777" w:rsidR="00DC1630" w:rsidRPr="004362AE" w:rsidRDefault="00DC1630" w:rsidP="00DC1630">
            <w:pPr>
              <w:widowControl/>
              <w:spacing w:line="0" w:lineRule="atLeast"/>
            </w:pPr>
            <w:r w:rsidRPr="004362AE">
              <w:t>7319004</w:t>
            </w:r>
          </w:p>
        </w:tc>
        <w:tc>
          <w:tcPr>
            <w:tcW w:w="1559" w:type="dxa"/>
            <w:vAlign w:val="center"/>
          </w:tcPr>
          <w:p w14:paraId="0578596C" w14:textId="77777777" w:rsidR="00DC1630" w:rsidRPr="004362AE" w:rsidRDefault="00DC1630" w:rsidP="00DC1630">
            <w:pPr>
              <w:widowControl/>
              <w:spacing w:line="0" w:lineRule="atLeast"/>
            </w:pPr>
            <w:r w:rsidRPr="004362AE">
              <w:t>法國語文系</w:t>
            </w:r>
          </w:p>
        </w:tc>
        <w:tc>
          <w:tcPr>
            <w:tcW w:w="709" w:type="dxa"/>
            <w:vAlign w:val="center"/>
          </w:tcPr>
          <w:p w14:paraId="750B34EF" w14:textId="77777777" w:rsidR="00DC1630" w:rsidRPr="004362AE" w:rsidRDefault="00DC1630" w:rsidP="00DC1630">
            <w:pPr>
              <w:widowControl/>
              <w:spacing w:line="0" w:lineRule="atLeast"/>
              <w:jc w:val="center"/>
            </w:pPr>
            <w:r w:rsidRPr="004362AE">
              <w:t>1</w:t>
            </w:r>
          </w:p>
        </w:tc>
        <w:tc>
          <w:tcPr>
            <w:tcW w:w="4485" w:type="dxa"/>
            <w:vAlign w:val="center"/>
          </w:tcPr>
          <w:p w14:paraId="49FAB793" w14:textId="16E7E2DF" w:rsidR="00DC1630" w:rsidRPr="004362AE" w:rsidRDefault="00DC1630" w:rsidP="00DC1630">
            <w:pPr>
              <w:widowControl/>
              <w:spacing w:line="0" w:lineRule="atLeast"/>
              <w:rPr>
                <w:sz w:val="22"/>
              </w:rPr>
            </w:pPr>
            <w:r w:rsidRPr="004362AE">
              <w:rPr>
                <w:sz w:val="22"/>
              </w:rPr>
              <w:t>＊英文、專業科目(二)須達本類組均標。</w:t>
            </w:r>
            <w:r w:rsidRPr="004362AE">
              <w:rPr>
                <w:sz w:val="22"/>
              </w:rPr>
              <w:br/>
              <w:t xml:space="preserve">1.學生除應修畢本系應修之科目與學分數，且學業及操行成績均及格外，均需通過本校或本系訂定之語言能力檢定標準，始得畢業。 </w:t>
            </w:r>
            <w:r w:rsidRPr="004362AE">
              <w:rPr>
                <w:sz w:val="22"/>
              </w:rPr>
              <w:br/>
              <w:t xml:space="preserve">2.課程內容涵蓋課堂討論、口語表達、專題製作，並有實習課程，需具人際互動溝通協調能力、能控制自身情緒。 </w:t>
            </w:r>
            <w:r w:rsidRPr="004362AE">
              <w:rPr>
                <w:sz w:val="22"/>
              </w:rPr>
              <w:br/>
              <w:t>3.走在世界尖端、引領時代風潮，除提供紮實的專業語言課程外，並開設三大跨領域專業課程供學生修讀，以利學生接軌餐飲、觀光、精品、文化創意及行銷等產業。</w:t>
            </w:r>
          </w:p>
        </w:tc>
      </w:tr>
      <w:tr w:rsidR="00DC1630" w:rsidRPr="004362AE" w14:paraId="4D49B7E0" w14:textId="77777777" w:rsidTr="00531C5E">
        <w:trPr>
          <w:trHeight w:val="3900"/>
        </w:trPr>
        <w:tc>
          <w:tcPr>
            <w:tcW w:w="1065" w:type="dxa"/>
            <w:vMerge w:val="restart"/>
            <w:vAlign w:val="center"/>
          </w:tcPr>
          <w:p w14:paraId="5BE8CA86" w14:textId="77777777" w:rsidR="00DC1630" w:rsidRPr="004362AE" w:rsidRDefault="00DC1630" w:rsidP="00DC1630">
            <w:pPr>
              <w:widowControl/>
              <w:spacing w:line="0" w:lineRule="atLeast"/>
              <w:jc w:val="both"/>
            </w:pPr>
            <w:r w:rsidRPr="004362AE">
              <w:lastRenderedPageBreak/>
              <w:t>文藻外語大學</w:t>
            </w:r>
          </w:p>
        </w:tc>
        <w:tc>
          <w:tcPr>
            <w:tcW w:w="1418" w:type="dxa"/>
            <w:vAlign w:val="center"/>
          </w:tcPr>
          <w:p w14:paraId="0CAE4D86" w14:textId="77777777" w:rsidR="00DC1630" w:rsidRPr="004362AE" w:rsidRDefault="00DC1630" w:rsidP="00DC1630">
            <w:pPr>
              <w:widowControl/>
              <w:spacing w:line="0" w:lineRule="atLeast"/>
            </w:pPr>
            <w:r w:rsidRPr="004362AE">
              <w:t>外語群英語類</w:t>
            </w:r>
          </w:p>
        </w:tc>
        <w:tc>
          <w:tcPr>
            <w:tcW w:w="1134" w:type="dxa"/>
            <w:vAlign w:val="center"/>
          </w:tcPr>
          <w:p w14:paraId="15E0D52A" w14:textId="77777777" w:rsidR="00DC1630" w:rsidRPr="004362AE" w:rsidRDefault="00DC1630" w:rsidP="00DC1630">
            <w:pPr>
              <w:widowControl/>
              <w:spacing w:line="0" w:lineRule="atLeast"/>
            </w:pPr>
            <w:r w:rsidRPr="004362AE">
              <w:t>7319005</w:t>
            </w:r>
          </w:p>
        </w:tc>
        <w:tc>
          <w:tcPr>
            <w:tcW w:w="1559" w:type="dxa"/>
            <w:vAlign w:val="center"/>
          </w:tcPr>
          <w:p w14:paraId="6D5E6AAC" w14:textId="77777777" w:rsidR="00DC1630" w:rsidRPr="004362AE" w:rsidRDefault="00DC1630" w:rsidP="00DC1630">
            <w:pPr>
              <w:widowControl/>
              <w:spacing w:line="0" w:lineRule="atLeast"/>
            </w:pPr>
            <w:r w:rsidRPr="004362AE">
              <w:t>西班牙語文系</w:t>
            </w:r>
          </w:p>
        </w:tc>
        <w:tc>
          <w:tcPr>
            <w:tcW w:w="709" w:type="dxa"/>
            <w:vAlign w:val="center"/>
          </w:tcPr>
          <w:p w14:paraId="5A2F2E16" w14:textId="77777777" w:rsidR="00DC1630" w:rsidRPr="004362AE" w:rsidRDefault="00DC1630" w:rsidP="00DC1630">
            <w:pPr>
              <w:widowControl/>
              <w:spacing w:line="0" w:lineRule="atLeast"/>
              <w:jc w:val="center"/>
            </w:pPr>
            <w:r w:rsidRPr="004362AE">
              <w:t>1</w:t>
            </w:r>
          </w:p>
        </w:tc>
        <w:tc>
          <w:tcPr>
            <w:tcW w:w="4485" w:type="dxa"/>
            <w:vAlign w:val="center"/>
          </w:tcPr>
          <w:p w14:paraId="5F07E785" w14:textId="26D84136" w:rsidR="00DC1630" w:rsidRPr="004362AE" w:rsidRDefault="00DC1630" w:rsidP="00DC1630">
            <w:pPr>
              <w:widowControl/>
              <w:spacing w:line="0" w:lineRule="atLeast"/>
              <w:rPr>
                <w:sz w:val="22"/>
              </w:rPr>
            </w:pPr>
            <w:r w:rsidRPr="004362AE">
              <w:rPr>
                <w:sz w:val="22"/>
              </w:rPr>
              <w:t>＊英文、專業科目(二)須達本類組均標。</w:t>
            </w:r>
            <w:r w:rsidRPr="004362AE">
              <w:rPr>
                <w:sz w:val="22"/>
              </w:rPr>
              <w:br/>
              <w:t xml:space="preserve">1.學生除應修畢本系應修之科目與學分數，且學業及操行成績均及格外，均需通過本校或本系訂定之語言能力檢定標準，始得畢業。 </w:t>
            </w:r>
            <w:r w:rsidRPr="004362AE">
              <w:rPr>
                <w:sz w:val="22"/>
              </w:rPr>
              <w:br/>
              <w:t xml:space="preserve">2.課程內容涵蓋課堂討論、口語表達、專題製作，並有實習課程，需具人際互動溝通協調能力、能控制自身情緒。 </w:t>
            </w:r>
            <w:r w:rsidRPr="004362AE">
              <w:rPr>
                <w:sz w:val="22"/>
              </w:rPr>
              <w:br/>
              <w:t>3.進入西班牙語文系就讀，讓您立足西班牙，橫跨拉丁美洲，成為掌握全世界前三大人口語言(中、西、英)的專業人才。</w:t>
            </w:r>
          </w:p>
        </w:tc>
      </w:tr>
      <w:tr w:rsidR="00DC1630" w:rsidRPr="004362AE" w14:paraId="6420C5D7" w14:textId="77777777" w:rsidTr="009E2005">
        <w:trPr>
          <w:trHeight w:val="2551"/>
        </w:trPr>
        <w:tc>
          <w:tcPr>
            <w:tcW w:w="1065" w:type="dxa"/>
            <w:vMerge/>
          </w:tcPr>
          <w:p w14:paraId="201FEF0F" w14:textId="77777777" w:rsidR="00DC1630" w:rsidRPr="004362AE" w:rsidRDefault="00DC1630" w:rsidP="00DC1630">
            <w:pPr>
              <w:widowControl/>
              <w:spacing w:line="0" w:lineRule="atLeast"/>
            </w:pPr>
          </w:p>
        </w:tc>
        <w:tc>
          <w:tcPr>
            <w:tcW w:w="1418" w:type="dxa"/>
            <w:vAlign w:val="center"/>
          </w:tcPr>
          <w:p w14:paraId="0422CE65" w14:textId="77777777" w:rsidR="00DC1630" w:rsidRPr="004362AE" w:rsidRDefault="00DC1630" w:rsidP="00DC1630">
            <w:pPr>
              <w:widowControl/>
              <w:spacing w:line="0" w:lineRule="atLeast"/>
            </w:pPr>
            <w:r w:rsidRPr="004362AE">
              <w:t>商業與管理群</w:t>
            </w:r>
          </w:p>
        </w:tc>
        <w:tc>
          <w:tcPr>
            <w:tcW w:w="1134" w:type="dxa"/>
            <w:vAlign w:val="center"/>
          </w:tcPr>
          <w:p w14:paraId="4654B828" w14:textId="77777777" w:rsidR="00DC1630" w:rsidRPr="004362AE" w:rsidRDefault="00DC1630" w:rsidP="00DC1630">
            <w:pPr>
              <w:widowControl/>
              <w:spacing w:line="0" w:lineRule="atLeast"/>
            </w:pPr>
            <w:r w:rsidRPr="004362AE">
              <w:t>7310013</w:t>
            </w:r>
          </w:p>
        </w:tc>
        <w:tc>
          <w:tcPr>
            <w:tcW w:w="1559" w:type="dxa"/>
            <w:vAlign w:val="center"/>
          </w:tcPr>
          <w:p w14:paraId="3B29AA9A" w14:textId="77777777" w:rsidR="00DC1630" w:rsidRPr="004362AE" w:rsidRDefault="00DC1630" w:rsidP="00DC1630">
            <w:pPr>
              <w:widowControl/>
              <w:spacing w:line="0" w:lineRule="atLeast"/>
            </w:pPr>
            <w:r w:rsidRPr="004362AE">
              <w:t>外語教學系</w:t>
            </w:r>
          </w:p>
        </w:tc>
        <w:tc>
          <w:tcPr>
            <w:tcW w:w="709" w:type="dxa"/>
            <w:vAlign w:val="center"/>
          </w:tcPr>
          <w:p w14:paraId="4882A824" w14:textId="77777777" w:rsidR="00DC1630" w:rsidRPr="004362AE" w:rsidRDefault="00DC1630" w:rsidP="00DC1630">
            <w:pPr>
              <w:widowControl/>
              <w:spacing w:line="0" w:lineRule="atLeast"/>
              <w:jc w:val="center"/>
            </w:pPr>
            <w:r w:rsidRPr="004362AE">
              <w:t>1</w:t>
            </w:r>
          </w:p>
        </w:tc>
        <w:tc>
          <w:tcPr>
            <w:tcW w:w="4485" w:type="dxa"/>
            <w:vMerge w:val="restart"/>
            <w:vAlign w:val="center"/>
          </w:tcPr>
          <w:p w14:paraId="577950E2" w14:textId="0449E0F9" w:rsidR="00DC1630" w:rsidRPr="004362AE" w:rsidRDefault="00DC1630" w:rsidP="00DC1630">
            <w:pPr>
              <w:widowControl/>
              <w:spacing w:line="0" w:lineRule="atLeast"/>
              <w:rPr>
                <w:sz w:val="22"/>
              </w:rPr>
            </w:pPr>
            <w:r w:rsidRPr="004362AE">
              <w:rPr>
                <w:sz w:val="22"/>
              </w:rPr>
              <w:t>＊英文、專業科目(二)須達本類組均標。</w:t>
            </w:r>
            <w:r w:rsidRPr="004362AE">
              <w:rPr>
                <w:sz w:val="22"/>
              </w:rPr>
              <w:br/>
              <w:t xml:space="preserve">1.學生除應修畢本系應修之科目與學分數，且學業及操行成績均及格外，均需通過本校或本系訂定之語言能力檢定標準，始得畢業。 </w:t>
            </w:r>
            <w:r w:rsidRPr="004362AE">
              <w:rPr>
                <w:sz w:val="22"/>
              </w:rPr>
              <w:br/>
              <w:t xml:space="preserve">2.課程內容涵蓋課堂討論、口語表達、專題製作，並有實習課程，需具人際互動溝通協調能力、能控制自身情緒。 </w:t>
            </w:r>
            <w:r w:rsidRPr="004362AE">
              <w:rPr>
                <w:sz w:val="22"/>
              </w:rPr>
              <w:br/>
              <w:t>3.以培訓2030雙語政策下能以全英文授課之外語教學與外語課程及多媒體教材設計之人才，特色包含外語教學理論與實踐、跨文化溝通能力、電腦輔助語言教 學、科技與媒體之應用、兒童及青少年文學教學、外語測驗與評量及教學研究方法、外語教學實習與觀摩等課程。</w:t>
            </w:r>
          </w:p>
        </w:tc>
      </w:tr>
      <w:tr w:rsidR="00DC1630" w:rsidRPr="004362AE" w14:paraId="0A1D0955" w14:textId="77777777" w:rsidTr="009E2005">
        <w:trPr>
          <w:trHeight w:val="2551"/>
        </w:trPr>
        <w:tc>
          <w:tcPr>
            <w:tcW w:w="1065" w:type="dxa"/>
            <w:vMerge/>
          </w:tcPr>
          <w:p w14:paraId="5852BDD8" w14:textId="77777777" w:rsidR="00DC1630" w:rsidRPr="004362AE" w:rsidRDefault="00DC1630" w:rsidP="00DC1630">
            <w:pPr>
              <w:widowControl/>
              <w:spacing w:line="0" w:lineRule="atLeast"/>
            </w:pPr>
          </w:p>
        </w:tc>
        <w:tc>
          <w:tcPr>
            <w:tcW w:w="1418" w:type="dxa"/>
            <w:vAlign w:val="center"/>
          </w:tcPr>
          <w:p w14:paraId="7949E128" w14:textId="77777777" w:rsidR="00DC1630" w:rsidRPr="004362AE" w:rsidRDefault="00DC1630" w:rsidP="00DC1630">
            <w:pPr>
              <w:widowControl/>
              <w:spacing w:line="0" w:lineRule="atLeast"/>
            </w:pPr>
            <w:r w:rsidRPr="004362AE">
              <w:t>外語群英語類</w:t>
            </w:r>
          </w:p>
        </w:tc>
        <w:tc>
          <w:tcPr>
            <w:tcW w:w="1134" w:type="dxa"/>
            <w:vAlign w:val="center"/>
          </w:tcPr>
          <w:p w14:paraId="224FA5A2" w14:textId="77777777" w:rsidR="00DC1630" w:rsidRPr="004362AE" w:rsidRDefault="00DC1630" w:rsidP="00DC1630">
            <w:pPr>
              <w:widowControl/>
              <w:spacing w:line="0" w:lineRule="atLeast"/>
            </w:pPr>
            <w:r w:rsidRPr="004362AE">
              <w:t>7319006</w:t>
            </w:r>
          </w:p>
        </w:tc>
        <w:tc>
          <w:tcPr>
            <w:tcW w:w="1559" w:type="dxa"/>
            <w:vAlign w:val="center"/>
          </w:tcPr>
          <w:p w14:paraId="6491F31E" w14:textId="77777777" w:rsidR="00DC1630" w:rsidRPr="004362AE" w:rsidRDefault="00DC1630" w:rsidP="00DC1630">
            <w:pPr>
              <w:widowControl/>
              <w:spacing w:line="0" w:lineRule="atLeast"/>
            </w:pPr>
            <w:r w:rsidRPr="004362AE">
              <w:t>外語教學系</w:t>
            </w:r>
          </w:p>
        </w:tc>
        <w:tc>
          <w:tcPr>
            <w:tcW w:w="709" w:type="dxa"/>
            <w:vAlign w:val="center"/>
          </w:tcPr>
          <w:p w14:paraId="4E28B9BD" w14:textId="77777777" w:rsidR="00DC1630" w:rsidRPr="004362AE" w:rsidRDefault="00DC1630" w:rsidP="00DC1630">
            <w:pPr>
              <w:widowControl/>
              <w:spacing w:line="0" w:lineRule="atLeast"/>
              <w:jc w:val="center"/>
            </w:pPr>
            <w:r w:rsidRPr="004362AE">
              <w:t>1</w:t>
            </w:r>
          </w:p>
        </w:tc>
        <w:tc>
          <w:tcPr>
            <w:tcW w:w="4485" w:type="dxa"/>
            <w:vMerge/>
            <w:vAlign w:val="center"/>
          </w:tcPr>
          <w:p w14:paraId="0B6A5A76" w14:textId="77777777" w:rsidR="00DC1630" w:rsidRPr="004362AE" w:rsidRDefault="00DC1630" w:rsidP="00DC1630">
            <w:pPr>
              <w:widowControl/>
              <w:spacing w:line="0" w:lineRule="atLeast"/>
              <w:rPr>
                <w:sz w:val="22"/>
              </w:rPr>
            </w:pPr>
          </w:p>
        </w:tc>
      </w:tr>
      <w:tr w:rsidR="00DC1630" w:rsidRPr="004362AE" w14:paraId="5199B4ED" w14:textId="77777777" w:rsidTr="00531C5E">
        <w:trPr>
          <w:trHeight w:val="4284"/>
        </w:trPr>
        <w:tc>
          <w:tcPr>
            <w:tcW w:w="1065" w:type="dxa"/>
            <w:vMerge/>
            <w:vAlign w:val="center"/>
          </w:tcPr>
          <w:p w14:paraId="16FBB8A8" w14:textId="77777777" w:rsidR="00DC1630" w:rsidRPr="004362AE" w:rsidRDefault="00DC1630" w:rsidP="00DC1630">
            <w:pPr>
              <w:widowControl/>
              <w:spacing w:line="0" w:lineRule="atLeast"/>
            </w:pPr>
          </w:p>
        </w:tc>
        <w:tc>
          <w:tcPr>
            <w:tcW w:w="1418" w:type="dxa"/>
            <w:vAlign w:val="center"/>
          </w:tcPr>
          <w:p w14:paraId="51E7B00A" w14:textId="77777777" w:rsidR="00DC1630" w:rsidRPr="004362AE" w:rsidRDefault="00DC1630" w:rsidP="00DC1630">
            <w:pPr>
              <w:widowControl/>
              <w:spacing w:line="0" w:lineRule="atLeast"/>
            </w:pPr>
            <w:r w:rsidRPr="004362AE">
              <w:t>外語群英語類</w:t>
            </w:r>
          </w:p>
        </w:tc>
        <w:tc>
          <w:tcPr>
            <w:tcW w:w="1134" w:type="dxa"/>
            <w:vAlign w:val="center"/>
          </w:tcPr>
          <w:p w14:paraId="40595383" w14:textId="77777777" w:rsidR="00DC1630" w:rsidRPr="004362AE" w:rsidRDefault="00DC1630" w:rsidP="00DC1630">
            <w:pPr>
              <w:widowControl/>
              <w:spacing w:line="0" w:lineRule="atLeast"/>
            </w:pPr>
            <w:r w:rsidRPr="004362AE">
              <w:t>7319007</w:t>
            </w:r>
          </w:p>
        </w:tc>
        <w:tc>
          <w:tcPr>
            <w:tcW w:w="1559" w:type="dxa"/>
            <w:vAlign w:val="center"/>
          </w:tcPr>
          <w:p w14:paraId="3DE5A74D" w14:textId="77777777" w:rsidR="00DC1630" w:rsidRPr="004362AE" w:rsidRDefault="00DC1630" w:rsidP="00DC1630">
            <w:pPr>
              <w:widowControl/>
              <w:spacing w:line="0" w:lineRule="atLeast"/>
            </w:pPr>
            <w:r w:rsidRPr="004362AE">
              <w:t>翻譯系</w:t>
            </w:r>
          </w:p>
        </w:tc>
        <w:tc>
          <w:tcPr>
            <w:tcW w:w="709" w:type="dxa"/>
            <w:vAlign w:val="center"/>
          </w:tcPr>
          <w:p w14:paraId="2E4FFF3A" w14:textId="77777777" w:rsidR="00DC1630" w:rsidRPr="004362AE" w:rsidRDefault="00DC1630" w:rsidP="00DC1630">
            <w:pPr>
              <w:widowControl/>
              <w:spacing w:line="0" w:lineRule="atLeast"/>
              <w:jc w:val="center"/>
            </w:pPr>
            <w:r w:rsidRPr="004362AE">
              <w:t>1</w:t>
            </w:r>
          </w:p>
        </w:tc>
        <w:tc>
          <w:tcPr>
            <w:tcW w:w="4485" w:type="dxa"/>
            <w:vAlign w:val="center"/>
          </w:tcPr>
          <w:p w14:paraId="4DFF2E22" w14:textId="400D7D10" w:rsidR="00DC1630" w:rsidRPr="004362AE" w:rsidRDefault="00DC1630" w:rsidP="00DC1630">
            <w:pPr>
              <w:widowControl/>
              <w:spacing w:line="0" w:lineRule="atLeast"/>
              <w:rPr>
                <w:sz w:val="22"/>
              </w:rPr>
            </w:pPr>
            <w:r w:rsidRPr="004362AE">
              <w:rPr>
                <w:sz w:val="22"/>
              </w:rPr>
              <w:t>＊英文、專業科目(二)須達本類組均標。</w:t>
            </w:r>
            <w:r w:rsidRPr="004362AE">
              <w:rPr>
                <w:sz w:val="22"/>
              </w:rPr>
              <w:br/>
            </w:r>
            <w:r w:rsidRPr="00240082">
              <w:rPr>
                <w:sz w:val="22"/>
              </w:rPr>
              <w:t>1.學生除應修畢本系應修之科目與學分數</w:t>
            </w:r>
            <w:r>
              <w:rPr>
                <w:sz w:val="22"/>
              </w:rPr>
              <w:t>，</w:t>
            </w:r>
            <w:r w:rsidRPr="00240082">
              <w:rPr>
                <w:sz w:val="22"/>
              </w:rPr>
              <w:t>且學業及操行成績均及格外</w:t>
            </w:r>
            <w:r>
              <w:rPr>
                <w:sz w:val="22"/>
              </w:rPr>
              <w:t>，</w:t>
            </w:r>
            <w:r w:rsidRPr="00240082">
              <w:rPr>
                <w:sz w:val="22"/>
              </w:rPr>
              <w:t>均需通過本校或本系訂定之語言能力檢定標準</w:t>
            </w:r>
            <w:r>
              <w:rPr>
                <w:sz w:val="22"/>
              </w:rPr>
              <w:t>，</w:t>
            </w:r>
            <w:r w:rsidRPr="00240082">
              <w:rPr>
                <w:sz w:val="22"/>
              </w:rPr>
              <w:t>始得畢業。</w:t>
            </w:r>
            <w:r w:rsidRPr="00240082">
              <w:rPr>
                <w:sz w:val="22"/>
              </w:rPr>
              <w:br/>
              <w:t>2.課程內容涵蓋課堂討論、口語表達、專題製作</w:t>
            </w:r>
            <w:r>
              <w:rPr>
                <w:sz w:val="22"/>
              </w:rPr>
              <w:t>，</w:t>
            </w:r>
            <w:r w:rsidRPr="00240082">
              <w:rPr>
                <w:sz w:val="22"/>
              </w:rPr>
              <w:t>具備基本人際互動溝通能力。</w:t>
            </w:r>
            <w:r w:rsidRPr="00240082">
              <w:rPr>
                <w:sz w:val="22"/>
              </w:rPr>
              <w:br/>
              <w:t>3.提供密集且內容多元豐富的口筆譯訓練課程</w:t>
            </w:r>
            <w:r>
              <w:rPr>
                <w:sz w:val="22"/>
              </w:rPr>
              <w:t>，</w:t>
            </w:r>
            <w:r w:rsidRPr="00240082">
              <w:rPr>
                <w:sz w:val="22"/>
              </w:rPr>
              <w:t>培養學生靈活應用中英文</w:t>
            </w:r>
            <w:r>
              <w:rPr>
                <w:sz w:val="22"/>
              </w:rPr>
              <w:t>，</w:t>
            </w:r>
            <w:r w:rsidRPr="00240082">
              <w:rPr>
                <w:sz w:val="22"/>
              </w:rPr>
              <w:t>應用電腦輔助翻譯軟體及AI工具的技能</w:t>
            </w:r>
            <w:r>
              <w:rPr>
                <w:sz w:val="22"/>
              </w:rPr>
              <w:t>，</w:t>
            </w:r>
            <w:r w:rsidRPr="00240082">
              <w:rPr>
                <w:sz w:val="22"/>
              </w:rPr>
              <w:t>從事電影/電玩字幕、科技及醫療科技等專業領域之口筆譯相關工作。</w:t>
            </w:r>
          </w:p>
        </w:tc>
      </w:tr>
      <w:tr w:rsidR="00DC1630" w:rsidRPr="004362AE" w14:paraId="405AED5A" w14:textId="77777777" w:rsidTr="00531C5E">
        <w:trPr>
          <w:trHeight w:val="850"/>
        </w:trPr>
        <w:tc>
          <w:tcPr>
            <w:tcW w:w="1065" w:type="dxa"/>
            <w:vMerge/>
            <w:vAlign w:val="center"/>
          </w:tcPr>
          <w:p w14:paraId="10BEDB7E" w14:textId="77777777" w:rsidR="00DC1630" w:rsidRPr="004362AE" w:rsidRDefault="00DC1630" w:rsidP="00DC1630">
            <w:pPr>
              <w:widowControl/>
              <w:spacing w:line="0" w:lineRule="atLeast"/>
            </w:pPr>
          </w:p>
        </w:tc>
        <w:tc>
          <w:tcPr>
            <w:tcW w:w="1418" w:type="dxa"/>
            <w:vAlign w:val="center"/>
          </w:tcPr>
          <w:p w14:paraId="04F719C3" w14:textId="77777777" w:rsidR="00DC1630" w:rsidRPr="004362AE" w:rsidRDefault="00DC1630" w:rsidP="00DC1630">
            <w:pPr>
              <w:widowControl/>
              <w:spacing w:line="0" w:lineRule="atLeast"/>
            </w:pPr>
            <w:r w:rsidRPr="004362AE">
              <w:t>外語群英語類</w:t>
            </w:r>
          </w:p>
        </w:tc>
        <w:tc>
          <w:tcPr>
            <w:tcW w:w="1134" w:type="dxa"/>
            <w:vAlign w:val="center"/>
          </w:tcPr>
          <w:p w14:paraId="16A40F08" w14:textId="77777777" w:rsidR="00DC1630" w:rsidRPr="004362AE" w:rsidRDefault="00DC1630" w:rsidP="00DC1630">
            <w:pPr>
              <w:widowControl/>
              <w:spacing w:line="0" w:lineRule="atLeast"/>
            </w:pPr>
            <w:r w:rsidRPr="004362AE">
              <w:t>7319009</w:t>
            </w:r>
          </w:p>
        </w:tc>
        <w:tc>
          <w:tcPr>
            <w:tcW w:w="1559" w:type="dxa"/>
            <w:vAlign w:val="center"/>
          </w:tcPr>
          <w:p w14:paraId="2EE15A6F" w14:textId="77777777" w:rsidR="00DC1630" w:rsidRPr="004362AE" w:rsidRDefault="00DC1630" w:rsidP="00DC1630">
            <w:pPr>
              <w:widowControl/>
              <w:spacing w:line="0" w:lineRule="atLeast"/>
            </w:pPr>
            <w:r w:rsidRPr="004362AE">
              <w:t>東南亞學系</w:t>
            </w:r>
          </w:p>
        </w:tc>
        <w:tc>
          <w:tcPr>
            <w:tcW w:w="709" w:type="dxa"/>
            <w:vAlign w:val="center"/>
          </w:tcPr>
          <w:p w14:paraId="16571477" w14:textId="77777777" w:rsidR="00DC1630" w:rsidRPr="004362AE" w:rsidRDefault="00DC1630" w:rsidP="00DC1630">
            <w:pPr>
              <w:widowControl/>
              <w:spacing w:line="0" w:lineRule="atLeast"/>
              <w:jc w:val="center"/>
            </w:pPr>
            <w:r w:rsidRPr="004362AE">
              <w:t>1</w:t>
            </w:r>
          </w:p>
        </w:tc>
        <w:tc>
          <w:tcPr>
            <w:tcW w:w="4485" w:type="dxa"/>
            <w:vAlign w:val="center"/>
          </w:tcPr>
          <w:p w14:paraId="25B8DF4A" w14:textId="77777777" w:rsidR="00DC1630" w:rsidRPr="004362AE" w:rsidRDefault="00DC1630" w:rsidP="00DC1630">
            <w:pPr>
              <w:widowControl/>
              <w:spacing w:line="0" w:lineRule="atLeast"/>
              <w:rPr>
                <w:sz w:val="22"/>
              </w:rPr>
            </w:pPr>
            <w:r w:rsidRPr="004362AE">
              <w:rPr>
                <w:sz w:val="22"/>
              </w:rPr>
              <w:t>＊英文、專業科目(二)須達本類組均標。</w:t>
            </w:r>
          </w:p>
        </w:tc>
      </w:tr>
      <w:tr w:rsidR="00DC1630" w:rsidRPr="004362AE" w14:paraId="43E7D81E" w14:textId="77777777" w:rsidTr="00531C5E">
        <w:trPr>
          <w:trHeight w:val="3049"/>
        </w:trPr>
        <w:tc>
          <w:tcPr>
            <w:tcW w:w="1065" w:type="dxa"/>
            <w:vMerge w:val="restart"/>
            <w:vAlign w:val="center"/>
          </w:tcPr>
          <w:p w14:paraId="7B507CDE" w14:textId="77777777" w:rsidR="00DC1630" w:rsidRPr="004362AE" w:rsidRDefault="00DC1630" w:rsidP="00DC1630">
            <w:pPr>
              <w:widowControl/>
              <w:spacing w:line="0" w:lineRule="atLeast"/>
              <w:jc w:val="both"/>
            </w:pPr>
            <w:r w:rsidRPr="004362AE">
              <w:lastRenderedPageBreak/>
              <w:t>文藻外語大學</w:t>
            </w:r>
          </w:p>
        </w:tc>
        <w:tc>
          <w:tcPr>
            <w:tcW w:w="1418" w:type="dxa"/>
            <w:vAlign w:val="center"/>
          </w:tcPr>
          <w:p w14:paraId="59D3556C" w14:textId="77777777" w:rsidR="00DC1630" w:rsidRPr="004362AE" w:rsidRDefault="00DC1630" w:rsidP="00DC1630">
            <w:pPr>
              <w:widowControl/>
              <w:spacing w:line="0" w:lineRule="atLeast"/>
            </w:pPr>
            <w:r w:rsidRPr="004362AE">
              <w:t>外語群英語類</w:t>
            </w:r>
          </w:p>
        </w:tc>
        <w:tc>
          <w:tcPr>
            <w:tcW w:w="1134" w:type="dxa"/>
            <w:vAlign w:val="center"/>
          </w:tcPr>
          <w:p w14:paraId="1B80E4FB" w14:textId="77777777" w:rsidR="00DC1630" w:rsidRPr="004362AE" w:rsidRDefault="00DC1630" w:rsidP="00DC1630">
            <w:pPr>
              <w:widowControl/>
              <w:spacing w:line="0" w:lineRule="atLeast"/>
            </w:pPr>
            <w:r w:rsidRPr="004362AE">
              <w:t>7319008</w:t>
            </w:r>
          </w:p>
        </w:tc>
        <w:tc>
          <w:tcPr>
            <w:tcW w:w="1559" w:type="dxa"/>
            <w:vAlign w:val="center"/>
          </w:tcPr>
          <w:p w14:paraId="3ADD355E" w14:textId="77777777" w:rsidR="00DC1630" w:rsidRPr="004362AE" w:rsidRDefault="00DC1630" w:rsidP="00DC1630">
            <w:pPr>
              <w:widowControl/>
              <w:spacing w:line="0" w:lineRule="atLeast"/>
            </w:pPr>
            <w:r w:rsidRPr="004362AE">
              <w:t>國際企業管理系</w:t>
            </w:r>
          </w:p>
        </w:tc>
        <w:tc>
          <w:tcPr>
            <w:tcW w:w="709" w:type="dxa"/>
            <w:vAlign w:val="center"/>
          </w:tcPr>
          <w:p w14:paraId="53553C3A" w14:textId="77777777" w:rsidR="00DC1630" w:rsidRPr="004362AE" w:rsidRDefault="00DC1630" w:rsidP="00DC1630">
            <w:pPr>
              <w:widowControl/>
              <w:spacing w:line="0" w:lineRule="atLeast"/>
              <w:jc w:val="center"/>
            </w:pPr>
            <w:r w:rsidRPr="004362AE">
              <w:t>1</w:t>
            </w:r>
          </w:p>
        </w:tc>
        <w:tc>
          <w:tcPr>
            <w:tcW w:w="4485" w:type="dxa"/>
            <w:vAlign w:val="center"/>
          </w:tcPr>
          <w:p w14:paraId="07F45830" w14:textId="7F60A9BA" w:rsidR="00DC1630" w:rsidRPr="004362AE" w:rsidRDefault="00DC1630" w:rsidP="00DC1630">
            <w:pPr>
              <w:widowControl/>
              <w:spacing w:line="280" w:lineRule="exact"/>
              <w:rPr>
                <w:sz w:val="22"/>
              </w:rPr>
            </w:pPr>
            <w:r w:rsidRPr="004362AE">
              <w:rPr>
                <w:sz w:val="22"/>
              </w:rPr>
              <w:t>＊英文、專業科目(二)須達本類組均標。</w:t>
            </w:r>
            <w:r w:rsidRPr="004362AE">
              <w:rPr>
                <w:sz w:val="22"/>
              </w:rPr>
              <w:br/>
              <w:t xml:space="preserve">1.學生除應修畢本系應修之科目與學分數，且學業及操行成績均及格外，均需通過本校或本系訂定之語言能力檢定標準，始得畢業。 </w:t>
            </w:r>
            <w:r w:rsidRPr="004362AE">
              <w:rPr>
                <w:sz w:val="22"/>
              </w:rPr>
              <w:br/>
              <w:t xml:space="preserve">2.課程內容涵蓋課堂討論、口語表達、專題製作，並有實習課程，需具人際互動溝通協調能力、能控制自身情緒。 </w:t>
            </w:r>
            <w:r w:rsidRPr="004362AE">
              <w:rPr>
                <w:sz w:val="22"/>
              </w:rPr>
              <w:br/>
              <w:t>3.重視管理專業之培育、語言能力之養成、領導與倫理觀念之建構，以培育具備外語能力與優秀人格特質之專業化國際管理人才。</w:t>
            </w:r>
          </w:p>
        </w:tc>
      </w:tr>
      <w:tr w:rsidR="00DC1630" w:rsidRPr="004362AE" w14:paraId="24364799" w14:textId="77777777" w:rsidTr="00531C5E">
        <w:tc>
          <w:tcPr>
            <w:tcW w:w="1065" w:type="dxa"/>
            <w:vMerge/>
          </w:tcPr>
          <w:p w14:paraId="305AD6F5" w14:textId="77777777" w:rsidR="00DC1630" w:rsidRPr="004362AE" w:rsidRDefault="00DC1630" w:rsidP="00DC1630">
            <w:pPr>
              <w:widowControl/>
              <w:spacing w:line="0" w:lineRule="atLeast"/>
            </w:pPr>
          </w:p>
        </w:tc>
        <w:tc>
          <w:tcPr>
            <w:tcW w:w="1418" w:type="dxa"/>
            <w:vAlign w:val="center"/>
          </w:tcPr>
          <w:p w14:paraId="27F5499A" w14:textId="77777777" w:rsidR="00DC1630" w:rsidRPr="004362AE" w:rsidRDefault="00DC1630" w:rsidP="00DC1630">
            <w:pPr>
              <w:widowControl/>
              <w:spacing w:line="0" w:lineRule="atLeast"/>
            </w:pPr>
            <w:r w:rsidRPr="004362AE">
              <w:t>藝術群影視類</w:t>
            </w:r>
          </w:p>
        </w:tc>
        <w:tc>
          <w:tcPr>
            <w:tcW w:w="1134" w:type="dxa"/>
            <w:vAlign w:val="center"/>
          </w:tcPr>
          <w:p w14:paraId="08154F32" w14:textId="77777777" w:rsidR="00DC1630" w:rsidRPr="004362AE" w:rsidRDefault="00DC1630" w:rsidP="00DC1630">
            <w:pPr>
              <w:widowControl/>
              <w:spacing w:line="0" w:lineRule="atLeast"/>
            </w:pPr>
            <w:r w:rsidRPr="004362AE">
              <w:t>7324002</w:t>
            </w:r>
          </w:p>
        </w:tc>
        <w:tc>
          <w:tcPr>
            <w:tcW w:w="1559" w:type="dxa"/>
            <w:vAlign w:val="center"/>
          </w:tcPr>
          <w:p w14:paraId="348BF81F" w14:textId="77777777" w:rsidR="00DC1630" w:rsidRPr="004362AE" w:rsidRDefault="00DC1630" w:rsidP="00DC1630">
            <w:pPr>
              <w:widowControl/>
              <w:spacing w:line="0" w:lineRule="atLeast"/>
            </w:pPr>
            <w:r w:rsidRPr="004362AE">
              <w:t>傳播藝術系</w:t>
            </w:r>
          </w:p>
        </w:tc>
        <w:tc>
          <w:tcPr>
            <w:tcW w:w="709" w:type="dxa"/>
            <w:vAlign w:val="center"/>
          </w:tcPr>
          <w:p w14:paraId="78BA979F" w14:textId="77777777" w:rsidR="00DC1630" w:rsidRPr="004362AE" w:rsidRDefault="00DC1630" w:rsidP="00DC1630">
            <w:pPr>
              <w:widowControl/>
              <w:spacing w:line="0" w:lineRule="atLeast"/>
              <w:jc w:val="center"/>
            </w:pPr>
            <w:r w:rsidRPr="004362AE">
              <w:t>1</w:t>
            </w:r>
          </w:p>
        </w:tc>
        <w:tc>
          <w:tcPr>
            <w:tcW w:w="4485" w:type="dxa"/>
            <w:vAlign w:val="center"/>
          </w:tcPr>
          <w:p w14:paraId="2957B137" w14:textId="22B3E829" w:rsidR="00DC1630" w:rsidRPr="004362AE" w:rsidRDefault="00DC1630" w:rsidP="00DC1630">
            <w:pPr>
              <w:widowControl/>
              <w:spacing w:line="280" w:lineRule="exact"/>
              <w:rPr>
                <w:sz w:val="22"/>
              </w:rPr>
            </w:pPr>
            <w:r w:rsidRPr="004362AE">
              <w:rPr>
                <w:sz w:val="22"/>
              </w:rPr>
              <w:t>＊英文、專業科目(二)須達本類組均標。</w:t>
            </w:r>
            <w:r w:rsidRPr="004362AE">
              <w:rPr>
                <w:sz w:val="22"/>
              </w:rPr>
              <w:br/>
              <w:t xml:space="preserve">1.學生除應修畢本系應修之科目與學分數，完成80小時技能實務，且學業及操行成績均及格外，均需通過本校或本系訂定之語言能力檢定標準，始得畢業。 </w:t>
            </w:r>
            <w:r w:rsidRPr="004362AE">
              <w:rPr>
                <w:sz w:val="22"/>
              </w:rPr>
              <w:br/>
              <w:t xml:space="preserve">2.課程內容涵蓋課堂討論、口語表達、影視實作、專題製作、校外實習等，多數課程會進行分組實作，故需具團隊合作之精神。 </w:t>
            </w:r>
            <w:r w:rsidRPr="004362AE">
              <w:rPr>
                <w:sz w:val="22"/>
              </w:rPr>
              <w:br/>
              <w:t>3.培育兼具外語、創意、人文素養的專業傳播人才。</w:t>
            </w:r>
          </w:p>
        </w:tc>
      </w:tr>
      <w:tr w:rsidR="00DC1630" w:rsidRPr="004362AE" w14:paraId="3AE83A83" w14:textId="77777777" w:rsidTr="00531C5E">
        <w:trPr>
          <w:trHeight w:val="646"/>
        </w:trPr>
        <w:tc>
          <w:tcPr>
            <w:tcW w:w="1065" w:type="dxa"/>
            <w:vMerge w:val="restart"/>
            <w:vAlign w:val="center"/>
          </w:tcPr>
          <w:p w14:paraId="51659066" w14:textId="77777777" w:rsidR="00DC1630" w:rsidRPr="004362AE" w:rsidRDefault="00DC1630" w:rsidP="00DC1630">
            <w:pPr>
              <w:widowControl/>
              <w:spacing w:line="0" w:lineRule="atLeast"/>
            </w:pPr>
            <w:r w:rsidRPr="004362AE">
              <w:t>宏國德霖科技大學</w:t>
            </w:r>
          </w:p>
        </w:tc>
        <w:tc>
          <w:tcPr>
            <w:tcW w:w="1418" w:type="dxa"/>
            <w:vAlign w:val="center"/>
          </w:tcPr>
          <w:p w14:paraId="40616E66" w14:textId="77777777" w:rsidR="00DC1630" w:rsidRPr="004362AE" w:rsidRDefault="00DC1630" w:rsidP="00DC1630">
            <w:pPr>
              <w:widowControl/>
              <w:spacing w:line="0" w:lineRule="atLeast"/>
            </w:pPr>
            <w:r w:rsidRPr="004362AE">
              <w:t>機械群</w:t>
            </w:r>
          </w:p>
        </w:tc>
        <w:tc>
          <w:tcPr>
            <w:tcW w:w="1134" w:type="dxa"/>
            <w:vAlign w:val="center"/>
          </w:tcPr>
          <w:p w14:paraId="74D5149F" w14:textId="77777777" w:rsidR="00DC1630" w:rsidRPr="004362AE" w:rsidRDefault="00DC1630" w:rsidP="00DC1630">
            <w:pPr>
              <w:widowControl/>
              <w:spacing w:line="0" w:lineRule="atLeast"/>
            </w:pPr>
            <w:r w:rsidRPr="004362AE">
              <w:t>7301022</w:t>
            </w:r>
          </w:p>
        </w:tc>
        <w:tc>
          <w:tcPr>
            <w:tcW w:w="1559" w:type="dxa"/>
            <w:vAlign w:val="center"/>
          </w:tcPr>
          <w:p w14:paraId="2D85023C" w14:textId="77777777" w:rsidR="00DC1630" w:rsidRPr="004362AE" w:rsidRDefault="00DC1630" w:rsidP="00DC1630">
            <w:pPr>
              <w:widowControl/>
              <w:spacing w:line="0" w:lineRule="atLeast"/>
            </w:pPr>
            <w:r w:rsidRPr="004362AE">
              <w:t>土木工程系</w:t>
            </w:r>
          </w:p>
        </w:tc>
        <w:tc>
          <w:tcPr>
            <w:tcW w:w="709" w:type="dxa"/>
            <w:vAlign w:val="center"/>
          </w:tcPr>
          <w:p w14:paraId="62B395FB" w14:textId="77777777" w:rsidR="00DC1630" w:rsidRPr="004362AE" w:rsidRDefault="00DC1630" w:rsidP="00DC1630">
            <w:pPr>
              <w:widowControl/>
              <w:spacing w:line="0" w:lineRule="atLeast"/>
              <w:jc w:val="center"/>
            </w:pPr>
            <w:r w:rsidRPr="004362AE">
              <w:t>1</w:t>
            </w:r>
          </w:p>
        </w:tc>
        <w:tc>
          <w:tcPr>
            <w:tcW w:w="4485" w:type="dxa"/>
            <w:vMerge w:val="restart"/>
            <w:vAlign w:val="center"/>
          </w:tcPr>
          <w:p w14:paraId="1E8DA463" w14:textId="77777777" w:rsidR="00DC1630" w:rsidRPr="004362AE" w:rsidRDefault="00DC1630" w:rsidP="00DC1630">
            <w:pPr>
              <w:widowControl/>
              <w:spacing w:line="0" w:lineRule="atLeast"/>
              <w:rPr>
                <w:sz w:val="22"/>
              </w:rPr>
            </w:pPr>
            <w:r w:rsidRPr="004362AE">
              <w:rPr>
                <w:sz w:val="22"/>
              </w:rPr>
              <w:t xml:space="preserve">1.本校位於新北市郊區坡地，建議選填志願前可先至本校了解環境。 </w:t>
            </w:r>
            <w:r w:rsidRPr="004362AE">
              <w:rPr>
                <w:sz w:val="22"/>
              </w:rPr>
              <w:br/>
              <w:t xml:space="preserve">2.本校設有諮商中心及資源教室，輔導老師可提供課業及生活等諮詢與協助。 </w:t>
            </w:r>
            <w:r w:rsidRPr="004362AE">
              <w:rPr>
                <w:sz w:val="22"/>
              </w:rPr>
              <w:br/>
              <w:t xml:space="preserve">3.本校辦理校內、校外實習，部分課程需完成實務操作。 </w:t>
            </w:r>
            <w:r w:rsidRPr="004362AE">
              <w:rPr>
                <w:sz w:val="22"/>
              </w:rPr>
              <w:br/>
              <w:t>4.畢業前須符合學校修業條件及本系畢業規範。</w:t>
            </w:r>
          </w:p>
        </w:tc>
      </w:tr>
      <w:tr w:rsidR="00DC1630" w:rsidRPr="004362AE" w14:paraId="6BF36435" w14:textId="77777777" w:rsidTr="00531C5E">
        <w:tc>
          <w:tcPr>
            <w:tcW w:w="1065" w:type="dxa"/>
            <w:vMerge/>
          </w:tcPr>
          <w:p w14:paraId="7A19978A" w14:textId="77777777" w:rsidR="00DC1630" w:rsidRPr="004362AE" w:rsidRDefault="00DC1630" w:rsidP="00DC1630">
            <w:pPr>
              <w:widowControl/>
              <w:spacing w:line="0" w:lineRule="atLeast"/>
            </w:pPr>
          </w:p>
        </w:tc>
        <w:tc>
          <w:tcPr>
            <w:tcW w:w="1418" w:type="dxa"/>
            <w:vAlign w:val="center"/>
          </w:tcPr>
          <w:p w14:paraId="42D7952D" w14:textId="77777777" w:rsidR="00DC1630" w:rsidRPr="004362AE" w:rsidRDefault="00DC1630" w:rsidP="00DC1630">
            <w:pPr>
              <w:widowControl/>
              <w:spacing w:line="0" w:lineRule="atLeast"/>
            </w:pPr>
            <w:r w:rsidRPr="004362AE">
              <w:t>土木與建築群</w:t>
            </w:r>
          </w:p>
        </w:tc>
        <w:tc>
          <w:tcPr>
            <w:tcW w:w="1134" w:type="dxa"/>
            <w:vAlign w:val="center"/>
          </w:tcPr>
          <w:p w14:paraId="6382A58E" w14:textId="77777777" w:rsidR="00DC1630" w:rsidRPr="004362AE" w:rsidRDefault="00DC1630" w:rsidP="00DC1630">
            <w:pPr>
              <w:widowControl/>
              <w:spacing w:line="0" w:lineRule="atLeast"/>
            </w:pPr>
            <w:r w:rsidRPr="004362AE">
              <w:t>7307007</w:t>
            </w:r>
          </w:p>
        </w:tc>
        <w:tc>
          <w:tcPr>
            <w:tcW w:w="1559" w:type="dxa"/>
            <w:vAlign w:val="center"/>
          </w:tcPr>
          <w:p w14:paraId="261619FF" w14:textId="77777777" w:rsidR="00DC1630" w:rsidRPr="004362AE" w:rsidRDefault="00DC1630" w:rsidP="00DC1630">
            <w:pPr>
              <w:widowControl/>
              <w:spacing w:line="0" w:lineRule="atLeast"/>
            </w:pPr>
            <w:r w:rsidRPr="004362AE">
              <w:t>室內設計系</w:t>
            </w:r>
          </w:p>
        </w:tc>
        <w:tc>
          <w:tcPr>
            <w:tcW w:w="709" w:type="dxa"/>
            <w:vAlign w:val="center"/>
          </w:tcPr>
          <w:p w14:paraId="38F00435" w14:textId="77777777" w:rsidR="00DC1630" w:rsidRPr="004362AE" w:rsidRDefault="00DC1630" w:rsidP="00DC1630">
            <w:pPr>
              <w:widowControl/>
              <w:spacing w:line="0" w:lineRule="atLeast"/>
              <w:jc w:val="center"/>
            </w:pPr>
            <w:r w:rsidRPr="004362AE">
              <w:t>1</w:t>
            </w:r>
          </w:p>
        </w:tc>
        <w:tc>
          <w:tcPr>
            <w:tcW w:w="4485" w:type="dxa"/>
            <w:vMerge/>
            <w:vAlign w:val="center"/>
          </w:tcPr>
          <w:p w14:paraId="6ADE4469" w14:textId="77777777" w:rsidR="00DC1630" w:rsidRPr="004362AE" w:rsidRDefault="00DC1630" w:rsidP="00DC1630">
            <w:pPr>
              <w:widowControl/>
              <w:spacing w:line="0" w:lineRule="atLeast"/>
              <w:rPr>
                <w:sz w:val="22"/>
              </w:rPr>
            </w:pPr>
          </w:p>
        </w:tc>
      </w:tr>
      <w:tr w:rsidR="00DC1630" w:rsidRPr="004362AE" w14:paraId="0C444899" w14:textId="77777777" w:rsidTr="00531C5E">
        <w:tc>
          <w:tcPr>
            <w:tcW w:w="1065" w:type="dxa"/>
            <w:vMerge/>
          </w:tcPr>
          <w:p w14:paraId="73582D07" w14:textId="77777777" w:rsidR="00DC1630" w:rsidRPr="004362AE" w:rsidRDefault="00DC1630" w:rsidP="00DC1630">
            <w:pPr>
              <w:widowControl/>
              <w:spacing w:line="0" w:lineRule="atLeast"/>
            </w:pPr>
          </w:p>
        </w:tc>
        <w:tc>
          <w:tcPr>
            <w:tcW w:w="1418" w:type="dxa"/>
            <w:vAlign w:val="center"/>
          </w:tcPr>
          <w:p w14:paraId="18C4556A" w14:textId="77777777" w:rsidR="00DC1630" w:rsidRPr="004362AE" w:rsidRDefault="00DC1630" w:rsidP="00DC1630">
            <w:pPr>
              <w:widowControl/>
              <w:spacing w:line="0" w:lineRule="atLeast"/>
            </w:pPr>
            <w:r w:rsidRPr="004362AE">
              <w:t>土木與建築群</w:t>
            </w:r>
          </w:p>
        </w:tc>
        <w:tc>
          <w:tcPr>
            <w:tcW w:w="1134" w:type="dxa"/>
            <w:vAlign w:val="center"/>
          </w:tcPr>
          <w:p w14:paraId="3F0D7E54" w14:textId="77777777" w:rsidR="00DC1630" w:rsidRPr="004362AE" w:rsidRDefault="00DC1630" w:rsidP="00DC1630">
            <w:pPr>
              <w:widowControl/>
              <w:spacing w:line="0" w:lineRule="atLeast"/>
            </w:pPr>
            <w:r w:rsidRPr="004362AE">
              <w:t>7307008</w:t>
            </w:r>
          </w:p>
        </w:tc>
        <w:tc>
          <w:tcPr>
            <w:tcW w:w="1559" w:type="dxa"/>
            <w:vAlign w:val="center"/>
          </w:tcPr>
          <w:p w14:paraId="03B4268C" w14:textId="77777777" w:rsidR="00DC1630" w:rsidRPr="004362AE" w:rsidRDefault="00DC1630" w:rsidP="00DC1630">
            <w:pPr>
              <w:widowControl/>
              <w:spacing w:line="0" w:lineRule="atLeast"/>
            </w:pPr>
            <w:r w:rsidRPr="004362AE">
              <w:t>土木工程系</w:t>
            </w:r>
          </w:p>
        </w:tc>
        <w:tc>
          <w:tcPr>
            <w:tcW w:w="709" w:type="dxa"/>
            <w:vAlign w:val="center"/>
          </w:tcPr>
          <w:p w14:paraId="31378E05" w14:textId="77777777" w:rsidR="00DC1630" w:rsidRPr="004362AE" w:rsidRDefault="00DC1630" w:rsidP="00DC1630">
            <w:pPr>
              <w:widowControl/>
              <w:spacing w:line="0" w:lineRule="atLeast"/>
              <w:jc w:val="center"/>
            </w:pPr>
            <w:r w:rsidRPr="004362AE">
              <w:t>1</w:t>
            </w:r>
          </w:p>
        </w:tc>
        <w:tc>
          <w:tcPr>
            <w:tcW w:w="4485" w:type="dxa"/>
            <w:vMerge/>
            <w:vAlign w:val="center"/>
          </w:tcPr>
          <w:p w14:paraId="3B502265" w14:textId="77777777" w:rsidR="00DC1630" w:rsidRPr="004362AE" w:rsidRDefault="00DC1630" w:rsidP="00DC1630">
            <w:pPr>
              <w:widowControl/>
              <w:spacing w:line="0" w:lineRule="atLeast"/>
              <w:rPr>
                <w:sz w:val="22"/>
              </w:rPr>
            </w:pPr>
          </w:p>
        </w:tc>
      </w:tr>
      <w:tr w:rsidR="00DC1630" w:rsidRPr="004362AE" w14:paraId="74DB9ADD" w14:textId="77777777" w:rsidTr="001701CA">
        <w:trPr>
          <w:trHeight w:val="454"/>
        </w:trPr>
        <w:tc>
          <w:tcPr>
            <w:tcW w:w="1065" w:type="dxa"/>
            <w:vMerge/>
          </w:tcPr>
          <w:p w14:paraId="32A1C922" w14:textId="77777777" w:rsidR="00DC1630" w:rsidRPr="004362AE" w:rsidRDefault="00DC1630" w:rsidP="00DC1630">
            <w:pPr>
              <w:widowControl/>
              <w:spacing w:line="0" w:lineRule="atLeast"/>
            </w:pPr>
          </w:p>
        </w:tc>
        <w:tc>
          <w:tcPr>
            <w:tcW w:w="1418" w:type="dxa"/>
            <w:vAlign w:val="center"/>
          </w:tcPr>
          <w:p w14:paraId="03ADF5FF" w14:textId="77777777" w:rsidR="00DC1630" w:rsidRPr="004362AE" w:rsidRDefault="00DC1630" w:rsidP="00DC1630">
            <w:pPr>
              <w:widowControl/>
              <w:spacing w:line="0" w:lineRule="atLeast"/>
            </w:pPr>
            <w:r w:rsidRPr="004362AE">
              <w:t>設計群</w:t>
            </w:r>
          </w:p>
        </w:tc>
        <w:tc>
          <w:tcPr>
            <w:tcW w:w="1134" w:type="dxa"/>
            <w:vAlign w:val="center"/>
          </w:tcPr>
          <w:p w14:paraId="43C2E68B" w14:textId="77777777" w:rsidR="00DC1630" w:rsidRPr="004362AE" w:rsidRDefault="00DC1630" w:rsidP="00DC1630">
            <w:pPr>
              <w:widowControl/>
              <w:spacing w:line="0" w:lineRule="atLeast"/>
            </w:pPr>
            <w:r w:rsidRPr="004362AE">
              <w:t>7308038</w:t>
            </w:r>
          </w:p>
        </w:tc>
        <w:tc>
          <w:tcPr>
            <w:tcW w:w="1559" w:type="dxa"/>
            <w:vAlign w:val="center"/>
          </w:tcPr>
          <w:p w14:paraId="27133119" w14:textId="77777777" w:rsidR="00DC1630" w:rsidRPr="004362AE" w:rsidRDefault="00DC1630" w:rsidP="00DC1630">
            <w:pPr>
              <w:widowControl/>
              <w:spacing w:line="0" w:lineRule="atLeast"/>
            </w:pPr>
            <w:r w:rsidRPr="004362AE">
              <w:t>室內設計系</w:t>
            </w:r>
          </w:p>
        </w:tc>
        <w:tc>
          <w:tcPr>
            <w:tcW w:w="709" w:type="dxa"/>
            <w:vAlign w:val="center"/>
          </w:tcPr>
          <w:p w14:paraId="264F5451" w14:textId="77777777" w:rsidR="00DC1630" w:rsidRPr="004362AE" w:rsidRDefault="00DC1630" w:rsidP="00DC1630">
            <w:pPr>
              <w:widowControl/>
              <w:spacing w:line="0" w:lineRule="atLeast"/>
              <w:jc w:val="center"/>
            </w:pPr>
            <w:r w:rsidRPr="004362AE">
              <w:t>1</w:t>
            </w:r>
          </w:p>
        </w:tc>
        <w:tc>
          <w:tcPr>
            <w:tcW w:w="4485" w:type="dxa"/>
            <w:vMerge/>
            <w:vAlign w:val="center"/>
          </w:tcPr>
          <w:p w14:paraId="4C625ECC" w14:textId="77777777" w:rsidR="00DC1630" w:rsidRPr="004362AE" w:rsidRDefault="00DC1630" w:rsidP="00DC1630">
            <w:pPr>
              <w:widowControl/>
              <w:spacing w:line="0" w:lineRule="atLeast"/>
              <w:rPr>
                <w:sz w:val="22"/>
              </w:rPr>
            </w:pPr>
          </w:p>
        </w:tc>
      </w:tr>
      <w:tr w:rsidR="00DC1630" w:rsidRPr="004362AE" w14:paraId="432CC818" w14:textId="77777777" w:rsidTr="001701CA">
        <w:trPr>
          <w:trHeight w:val="454"/>
        </w:trPr>
        <w:tc>
          <w:tcPr>
            <w:tcW w:w="1065" w:type="dxa"/>
            <w:vMerge/>
          </w:tcPr>
          <w:p w14:paraId="27D0F990" w14:textId="77777777" w:rsidR="00DC1630" w:rsidRPr="004362AE" w:rsidRDefault="00DC1630" w:rsidP="00DC1630">
            <w:pPr>
              <w:widowControl/>
              <w:spacing w:line="0" w:lineRule="atLeast"/>
            </w:pPr>
          </w:p>
        </w:tc>
        <w:tc>
          <w:tcPr>
            <w:tcW w:w="1418" w:type="dxa"/>
            <w:vAlign w:val="center"/>
          </w:tcPr>
          <w:p w14:paraId="1702C4BC" w14:textId="77777777" w:rsidR="00DC1630" w:rsidRPr="004362AE" w:rsidRDefault="00DC1630" w:rsidP="00DC1630">
            <w:pPr>
              <w:widowControl/>
              <w:spacing w:line="0" w:lineRule="atLeast"/>
            </w:pPr>
            <w:r w:rsidRPr="004362AE">
              <w:t>農業群</w:t>
            </w:r>
          </w:p>
        </w:tc>
        <w:tc>
          <w:tcPr>
            <w:tcW w:w="1134" w:type="dxa"/>
            <w:vAlign w:val="center"/>
          </w:tcPr>
          <w:p w14:paraId="60421558" w14:textId="77777777" w:rsidR="00DC1630" w:rsidRPr="004362AE" w:rsidRDefault="00DC1630" w:rsidP="00DC1630">
            <w:pPr>
              <w:widowControl/>
              <w:spacing w:line="0" w:lineRule="atLeast"/>
            </w:pPr>
            <w:r w:rsidRPr="004362AE">
              <w:t>7318008</w:t>
            </w:r>
          </w:p>
        </w:tc>
        <w:tc>
          <w:tcPr>
            <w:tcW w:w="1559" w:type="dxa"/>
            <w:vAlign w:val="center"/>
          </w:tcPr>
          <w:p w14:paraId="6239C1E2" w14:textId="77777777" w:rsidR="00DC1630" w:rsidRPr="004362AE" w:rsidRDefault="00DC1630" w:rsidP="00DC1630">
            <w:pPr>
              <w:widowControl/>
              <w:spacing w:line="0" w:lineRule="atLeast"/>
            </w:pPr>
            <w:r w:rsidRPr="004362AE">
              <w:t>土木工程系</w:t>
            </w:r>
          </w:p>
        </w:tc>
        <w:tc>
          <w:tcPr>
            <w:tcW w:w="709" w:type="dxa"/>
            <w:vAlign w:val="center"/>
          </w:tcPr>
          <w:p w14:paraId="5CCFF10A" w14:textId="77777777" w:rsidR="00DC1630" w:rsidRPr="004362AE" w:rsidRDefault="00DC1630" w:rsidP="00DC1630">
            <w:pPr>
              <w:widowControl/>
              <w:spacing w:line="0" w:lineRule="atLeast"/>
              <w:jc w:val="center"/>
            </w:pPr>
            <w:r w:rsidRPr="004362AE">
              <w:t>1</w:t>
            </w:r>
          </w:p>
        </w:tc>
        <w:tc>
          <w:tcPr>
            <w:tcW w:w="4485" w:type="dxa"/>
            <w:vMerge/>
            <w:vAlign w:val="center"/>
          </w:tcPr>
          <w:p w14:paraId="305EE2BA" w14:textId="77777777" w:rsidR="00DC1630" w:rsidRPr="004362AE" w:rsidRDefault="00DC1630" w:rsidP="00DC1630">
            <w:pPr>
              <w:widowControl/>
              <w:spacing w:line="0" w:lineRule="atLeast"/>
              <w:rPr>
                <w:sz w:val="22"/>
              </w:rPr>
            </w:pPr>
          </w:p>
        </w:tc>
      </w:tr>
      <w:tr w:rsidR="00DC1630" w:rsidRPr="004362AE" w14:paraId="711BECA1" w14:textId="77777777" w:rsidTr="00531C5E">
        <w:tc>
          <w:tcPr>
            <w:tcW w:w="1065" w:type="dxa"/>
            <w:vMerge w:val="restart"/>
            <w:vAlign w:val="center"/>
          </w:tcPr>
          <w:p w14:paraId="28052859" w14:textId="77777777" w:rsidR="00DC1630" w:rsidRPr="004362AE" w:rsidRDefault="00DC1630" w:rsidP="00DC1630">
            <w:pPr>
              <w:widowControl/>
              <w:spacing w:line="0" w:lineRule="atLeast"/>
            </w:pPr>
            <w:r w:rsidRPr="004362AE">
              <w:t>台北海洋科技大學</w:t>
            </w:r>
          </w:p>
        </w:tc>
        <w:tc>
          <w:tcPr>
            <w:tcW w:w="1418" w:type="dxa"/>
            <w:vAlign w:val="center"/>
          </w:tcPr>
          <w:p w14:paraId="68E999D3" w14:textId="77777777" w:rsidR="00DC1630" w:rsidRPr="004362AE" w:rsidRDefault="00DC1630" w:rsidP="00DC1630">
            <w:pPr>
              <w:widowControl/>
              <w:spacing w:line="0" w:lineRule="atLeast"/>
            </w:pPr>
            <w:r w:rsidRPr="004362AE">
              <w:t>電機與電子群資電類</w:t>
            </w:r>
          </w:p>
        </w:tc>
        <w:tc>
          <w:tcPr>
            <w:tcW w:w="1134" w:type="dxa"/>
            <w:vAlign w:val="center"/>
          </w:tcPr>
          <w:p w14:paraId="64BF1608" w14:textId="77777777" w:rsidR="00DC1630" w:rsidRPr="004362AE" w:rsidRDefault="00DC1630" w:rsidP="00DC1630">
            <w:pPr>
              <w:widowControl/>
              <w:spacing w:line="0" w:lineRule="atLeast"/>
            </w:pPr>
            <w:r w:rsidRPr="004362AE">
              <w:t>7304013</w:t>
            </w:r>
          </w:p>
        </w:tc>
        <w:tc>
          <w:tcPr>
            <w:tcW w:w="1559" w:type="dxa"/>
            <w:vAlign w:val="center"/>
          </w:tcPr>
          <w:p w14:paraId="11BD1DB5" w14:textId="77777777" w:rsidR="00DC1630" w:rsidRPr="004362AE" w:rsidRDefault="00DC1630" w:rsidP="00DC1630">
            <w:pPr>
              <w:widowControl/>
              <w:spacing w:line="0" w:lineRule="atLeast"/>
            </w:pPr>
            <w:r w:rsidRPr="004362AE">
              <w:t>電競數位遊戲與動畫設計系</w:t>
            </w:r>
          </w:p>
        </w:tc>
        <w:tc>
          <w:tcPr>
            <w:tcW w:w="709" w:type="dxa"/>
            <w:vAlign w:val="center"/>
          </w:tcPr>
          <w:p w14:paraId="1F295257" w14:textId="77777777" w:rsidR="00DC1630" w:rsidRPr="004362AE" w:rsidRDefault="00DC1630" w:rsidP="00DC1630">
            <w:pPr>
              <w:widowControl/>
              <w:spacing w:line="0" w:lineRule="atLeast"/>
              <w:jc w:val="center"/>
            </w:pPr>
            <w:r w:rsidRPr="004362AE">
              <w:t>3</w:t>
            </w:r>
          </w:p>
        </w:tc>
        <w:tc>
          <w:tcPr>
            <w:tcW w:w="4485" w:type="dxa"/>
            <w:vMerge w:val="restart"/>
            <w:vAlign w:val="center"/>
          </w:tcPr>
          <w:p w14:paraId="0F48A62E" w14:textId="77777777" w:rsidR="00DC1630" w:rsidRPr="004362AE" w:rsidRDefault="00DC1630" w:rsidP="00DC1630">
            <w:pPr>
              <w:widowControl/>
              <w:spacing w:line="0" w:lineRule="atLeast"/>
              <w:rPr>
                <w:sz w:val="22"/>
              </w:rPr>
            </w:pPr>
            <w:r w:rsidRPr="004362AE">
              <w:rPr>
                <w:sz w:val="22"/>
              </w:rPr>
              <w:t xml:space="preserve">1.畢業前須符合學校修業條件及本系畢業規範。 </w:t>
            </w:r>
            <w:r w:rsidRPr="004362AE">
              <w:rPr>
                <w:sz w:val="22"/>
              </w:rPr>
              <w:br/>
              <w:t xml:space="preserve">2.需具備電腦操作能力。 </w:t>
            </w:r>
            <w:r w:rsidRPr="004362AE">
              <w:rPr>
                <w:sz w:val="22"/>
              </w:rPr>
              <w:br/>
              <w:t xml:space="preserve">3.具備視覺設計與色彩判定能力。 </w:t>
            </w:r>
            <w:r w:rsidRPr="004362AE">
              <w:rPr>
                <w:sz w:val="22"/>
              </w:rPr>
              <w:br/>
              <w:t>4.本校學生輔導中心設有資源教室以及輔導老師。</w:t>
            </w:r>
          </w:p>
        </w:tc>
      </w:tr>
      <w:tr w:rsidR="00DC1630" w:rsidRPr="004362AE" w14:paraId="31660107" w14:textId="77777777" w:rsidTr="00531C5E">
        <w:tc>
          <w:tcPr>
            <w:tcW w:w="1065" w:type="dxa"/>
            <w:vMerge/>
            <w:vAlign w:val="center"/>
          </w:tcPr>
          <w:p w14:paraId="5751C5FC" w14:textId="77777777" w:rsidR="00DC1630" w:rsidRPr="004362AE" w:rsidRDefault="00DC1630" w:rsidP="00DC1630">
            <w:pPr>
              <w:widowControl/>
              <w:spacing w:line="0" w:lineRule="atLeast"/>
            </w:pPr>
          </w:p>
        </w:tc>
        <w:tc>
          <w:tcPr>
            <w:tcW w:w="1418" w:type="dxa"/>
            <w:vAlign w:val="center"/>
          </w:tcPr>
          <w:p w14:paraId="77254B28" w14:textId="77777777" w:rsidR="00DC1630" w:rsidRPr="004362AE" w:rsidRDefault="00DC1630" w:rsidP="00DC1630">
            <w:pPr>
              <w:widowControl/>
              <w:spacing w:line="0" w:lineRule="atLeast"/>
            </w:pPr>
            <w:r w:rsidRPr="004362AE">
              <w:t>設計群</w:t>
            </w:r>
          </w:p>
        </w:tc>
        <w:tc>
          <w:tcPr>
            <w:tcW w:w="1134" w:type="dxa"/>
            <w:vAlign w:val="center"/>
          </w:tcPr>
          <w:p w14:paraId="6CC12BF9" w14:textId="77777777" w:rsidR="00DC1630" w:rsidRPr="004362AE" w:rsidRDefault="00DC1630" w:rsidP="00DC1630">
            <w:pPr>
              <w:widowControl/>
              <w:spacing w:line="0" w:lineRule="atLeast"/>
            </w:pPr>
            <w:r w:rsidRPr="004362AE">
              <w:t>7308024</w:t>
            </w:r>
          </w:p>
        </w:tc>
        <w:tc>
          <w:tcPr>
            <w:tcW w:w="1559" w:type="dxa"/>
            <w:vAlign w:val="center"/>
          </w:tcPr>
          <w:p w14:paraId="49C0E5C5" w14:textId="77777777" w:rsidR="00DC1630" w:rsidRPr="004362AE" w:rsidRDefault="00DC1630" w:rsidP="00DC1630">
            <w:pPr>
              <w:widowControl/>
              <w:spacing w:line="0" w:lineRule="atLeast"/>
            </w:pPr>
            <w:r w:rsidRPr="004362AE">
              <w:t>電競數位遊戲與動畫設計系</w:t>
            </w:r>
          </w:p>
        </w:tc>
        <w:tc>
          <w:tcPr>
            <w:tcW w:w="709" w:type="dxa"/>
            <w:vAlign w:val="center"/>
          </w:tcPr>
          <w:p w14:paraId="083B8937" w14:textId="77777777" w:rsidR="00DC1630" w:rsidRPr="004362AE" w:rsidRDefault="00DC1630" w:rsidP="00DC1630">
            <w:pPr>
              <w:widowControl/>
              <w:spacing w:line="0" w:lineRule="atLeast"/>
              <w:jc w:val="center"/>
            </w:pPr>
            <w:r w:rsidRPr="004362AE">
              <w:t>3</w:t>
            </w:r>
          </w:p>
        </w:tc>
        <w:tc>
          <w:tcPr>
            <w:tcW w:w="4485" w:type="dxa"/>
            <w:vMerge/>
            <w:vAlign w:val="center"/>
          </w:tcPr>
          <w:p w14:paraId="6F0BC3DE" w14:textId="77777777" w:rsidR="00DC1630" w:rsidRPr="004362AE" w:rsidRDefault="00DC1630" w:rsidP="00DC1630">
            <w:pPr>
              <w:widowControl/>
              <w:spacing w:line="0" w:lineRule="atLeast"/>
              <w:rPr>
                <w:sz w:val="22"/>
              </w:rPr>
            </w:pPr>
          </w:p>
        </w:tc>
      </w:tr>
      <w:tr w:rsidR="00DC1630" w:rsidRPr="004362AE" w14:paraId="4411A9F9" w14:textId="77777777" w:rsidTr="00531C5E">
        <w:tc>
          <w:tcPr>
            <w:tcW w:w="1065" w:type="dxa"/>
            <w:vMerge/>
            <w:vAlign w:val="center"/>
          </w:tcPr>
          <w:p w14:paraId="31423A3E" w14:textId="77777777" w:rsidR="00DC1630" w:rsidRPr="004362AE" w:rsidRDefault="00DC1630" w:rsidP="00DC1630">
            <w:pPr>
              <w:widowControl/>
              <w:spacing w:line="0" w:lineRule="atLeast"/>
            </w:pPr>
          </w:p>
        </w:tc>
        <w:tc>
          <w:tcPr>
            <w:tcW w:w="1418" w:type="dxa"/>
            <w:vAlign w:val="center"/>
          </w:tcPr>
          <w:p w14:paraId="54C1280D" w14:textId="77777777" w:rsidR="00DC1630" w:rsidRPr="004362AE" w:rsidRDefault="00DC1630" w:rsidP="00DC1630">
            <w:pPr>
              <w:widowControl/>
              <w:spacing w:line="0" w:lineRule="atLeast"/>
            </w:pPr>
            <w:r w:rsidRPr="004362AE">
              <w:t>商業與管理群</w:t>
            </w:r>
          </w:p>
        </w:tc>
        <w:tc>
          <w:tcPr>
            <w:tcW w:w="1134" w:type="dxa"/>
            <w:vAlign w:val="center"/>
          </w:tcPr>
          <w:p w14:paraId="112A5829" w14:textId="77777777" w:rsidR="00DC1630" w:rsidRPr="004362AE" w:rsidRDefault="00DC1630" w:rsidP="00DC1630">
            <w:pPr>
              <w:widowControl/>
              <w:spacing w:line="0" w:lineRule="atLeast"/>
            </w:pPr>
            <w:r w:rsidRPr="004362AE">
              <w:t>7310028</w:t>
            </w:r>
          </w:p>
        </w:tc>
        <w:tc>
          <w:tcPr>
            <w:tcW w:w="1559" w:type="dxa"/>
            <w:vAlign w:val="center"/>
          </w:tcPr>
          <w:p w14:paraId="2084E3C7" w14:textId="77777777" w:rsidR="00DC1630" w:rsidRPr="004362AE" w:rsidRDefault="00DC1630" w:rsidP="00DC1630">
            <w:pPr>
              <w:widowControl/>
              <w:spacing w:line="0" w:lineRule="atLeast"/>
            </w:pPr>
            <w:r w:rsidRPr="004362AE">
              <w:t>電競數位遊戲與動畫設計系</w:t>
            </w:r>
          </w:p>
        </w:tc>
        <w:tc>
          <w:tcPr>
            <w:tcW w:w="709" w:type="dxa"/>
            <w:vAlign w:val="center"/>
          </w:tcPr>
          <w:p w14:paraId="25231CB1" w14:textId="77777777" w:rsidR="00DC1630" w:rsidRPr="004362AE" w:rsidRDefault="00DC1630" w:rsidP="00DC1630">
            <w:pPr>
              <w:widowControl/>
              <w:spacing w:line="0" w:lineRule="atLeast"/>
              <w:jc w:val="center"/>
            </w:pPr>
            <w:r w:rsidRPr="004362AE">
              <w:t>1</w:t>
            </w:r>
          </w:p>
        </w:tc>
        <w:tc>
          <w:tcPr>
            <w:tcW w:w="4485" w:type="dxa"/>
            <w:vMerge/>
            <w:vAlign w:val="center"/>
          </w:tcPr>
          <w:p w14:paraId="4F106C25" w14:textId="77777777" w:rsidR="00DC1630" w:rsidRPr="004362AE" w:rsidRDefault="00DC1630" w:rsidP="00DC1630">
            <w:pPr>
              <w:widowControl/>
              <w:spacing w:line="0" w:lineRule="atLeast"/>
              <w:rPr>
                <w:sz w:val="22"/>
              </w:rPr>
            </w:pPr>
          </w:p>
        </w:tc>
      </w:tr>
      <w:tr w:rsidR="00DC1630" w:rsidRPr="004362AE" w14:paraId="4AB23DEB" w14:textId="77777777" w:rsidTr="00531C5E">
        <w:tc>
          <w:tcPr>
            <w:tcW w:w="1065" w:type="dxa"/>
            <w:vMerge/>
          </w:tcPr>
          <w:p w14:paraId="74B289D3" w14:textId="77777777" w:rsidR="00DC1630" w:rsidRPr="004362AE" w:rsidRDefault="00DC1630" w:rsidP="00DC1630">
            <w:pPr>
              <w:widowControl/>
              <w:spacing w:line="0" w:lineRule="atLeast"/>
            </w:pPr>
          </w:p>
        </w:tc>
        <w:tc>
          <w:tcPr>
            <w:tcW w:w="1418" w:type="dxa"/>
            <w:vAlign w:val="center"/>
          </w:tcPr>
          <w:p w14:paraId="005E51BA" w14:textId="77777777" w:rsidR="00DC1630" w:rsidRPr="004362AE" w:rsidRDefault="00DC1630" w:rsidP="00DC1630">
            <w:pPr>
              <w:widowControl/>
              <w:spacing w:line="0" w:lineRule="atLeast"/>
            </w:pPr>
            <w:r w:rsidRPr="004362AE">
              <w:t>設計群</w:t>
            </w:r>
          </w:p>
        </w:tc>
        <w:tc>
          <w:tcPr>
            <w:tcW w:w="1134" w:type="dxa"/>
            <w:vAlign w:val="center"/>
          </w:tcPr>
          <w:p w14:paraId="3D71F99A" w14:textId="77777777" w:rsidR="00DC1630" w:rsidRPr="004362AE" w:rsidRDefault="00DC1630" w:rsidP="00DC1630">
            <w:pPr>
              <w:widowControl/>
              <w:spacing w:line="0" w:lineRule="atLeast"/>
            </w:pPr>
            <w:r w:rsidRPr="004362AE">
              <w:t>7308004</w:t>
            </w:r>
          </w:p>
        </w:tc>
        <w:tc>
          <w:tcPr>
            <w:tcW w:w="1559" w:type="dxa"/>
            <w:vAlign w:val="center"/>
          </w:tcPr>
          <w:p w14:paraId="58816927" w14:textId="77777777" w:rsidR="00DC1630" w:rsidRPr="004362AE" w:rsidRDefault="00DC1630" w:rsidP="00DC1630">
            <w:pPr>
              <w:widowControl/>
              <w:spacing w:line="0" w:lineRule="atLeast"/>
            </w:pPr>
            <w:r w:rsidRPr="004362AE">
              <w:t>新媒體互動科技應用學士學位學程</w:t>
            </w:r>
          </w:p>
        </w:tc>
        <w:tc>
          <w:tcPr>
            <w:tcW w:w="709" w:type="dxa"/>
            <w:vAlign w:val="center"/>
          </w:tcPr>
          <w:p w14:paraId="77ABEE15" w14:textId="77777777" w:rsidR="00DC1630" w:rsidRPr="004362AE" w:rsidRDefault="00DC1630" w:rsidP="00DC1630">
            <w:pPr>
              <w:widowControl/>
              <w:spacing w:line="0" w:lineRule="atLeast"/>
              <w:jc w:val="center"/>
            </w:pPr>
            <w:r w:rsidRPr="004362AE">
              <w:t>1</w:t>
            </w:r>
          </w:p>
        </w:tc>
        <w:tc>
          <w:tcPr>
            <w:tcW w:w="4485" w:type="dxa"/>
            <w:vMerge w:val="restart"/>
            <w:vAlign w:val="center"/>
          </w:tcPr>
          <w:p w14:paraId="19D99192" w14:textId="77777777" w:rsidR="00DC1630" w:rsidRPr="004362AE" w:rsidRDefault="00DC1630" w:rsidP="00DC1630">
            <w:pPr>
              <w:widowControl/>
              <w:spacing w:line="0" w:lineRule="atLeast"/>
              <w:rPr>
                <w:sz w:val="22"/>
              </w:rPr>
            </w:pPr>
            <w:r w:rsidRPr="004362AE">
              <w:rPr>
                <w:sz w:val="22"/>
              </w:rPr>
              <w:t xml:space="preserve">1.畢業前須符合學校修課條件及畢業規範。 </w:t>
            </w:r>
            <w:r w:rsidRPr="004362AE">
              <w:rPr>
                <w:sz w:val="22"/>
              </w:rPr>
              <w:br/>
              <w:t xml:space="preserve">2.須具備電腦操作能力。 </w:t>
            </w:r>
            <w:r w:rsidRPr="004362AE">
              <w:rPr>
                <w:sz w:val="22"/>
              </w:rPr>
              <w:br/>
              <w:t>3.本校學輔中心設有資源教室及輔導教室 。</w:t>
            </w:r>
          </w:p>
        </w:tc>
      </w:tr>
      <w:tr w:rsidR="00DC1630" w:rsidRPr="004362AE" w14:paraId="4FD6DCED" w14:textId="77777777" w:rsidTr="00531C5E">
        <w:tc>
          <w:tcPr>
            <w:tcW w:w="1065" w:type="dxa"/>
            <w:vMerge/>
          </w:tcPr>
          <w:p w14:paraId="32FE3CD5" w14:textId="77777777" w:rsidR="00DC1630" w:rsidRPr="004362AE" w:rsidRDefault="00DC1630" w:rsidP="00DC1630">
            <w:pPr>
              <w:widowControl/>
              <w:spacing w:line="0" w:lineRule="atLeast"/>
            </w:pPr>
          </w:p>
        </w:tc>
        <w:tc>
          <w:tcPr>
            <w:tcW w:w="1418" w:type="dxa"/>
            <w:vAlign w:val="center"/>
          </w:tcPr>
          <w:p w14:paraId="5E7096C3" w14:textId="77777777" w:rsidR="00DC1630" w:rsidRPr="004362AE" w:rsidRDefault="00DC1630" w:rsidP="00DC1630">
            <w:pPr>
              <w:widowControl/>
              <w:spacing w:line="0" w:lineRule="atLeast"/>
            </w:pPr>
            <w:r w:rsidRPr="004362AE">
              <w:t>商業與管理群</w:t>
            </w:r>
          </w:p>
        </w:tc>
        <w:tc>
          <w:tcPr>
            <w:tcW w:w="1134" w:type="dxa"/>
            <w:vAlign w:val="center"/>
          </w:tcPr>
          <w:p w14:paraId="20549973" w14:textId="77777777" w:rsidR="00DC1630" w:rsidRPr="004362AE" w:rsidRDefault="00DC1630" w:rsidP="00DC1630">
            <w:pPr>
              <w:widowControl/>
              <w:spacing w:line="0" w:lineRule="atLeast"/>
            </w:pPr>
            <w:r w:rsidRPr="004362AE">
              <w:t>7310009</w:t>
            </w:r>
          </w:p>
        </w:tc>
        <w:tc>
          <w:tcPr>
            <w:tcW w:w="1559" w:type="dxa"/>
            <w:vAlign w:val="center"/>
          </w:tcPr>
          <w:p w14:paraId="688F85C0" w14:textId="77777777" w:rsidR="00DC1630" w:rsidRPr="004362AE" w:rsidRDefault="00DC1630" w:rsidP="00DC1630">
            <w:pPr>
              <w:widowControl/>
              <w:spacing w:line="0" w:lineRule="atLeast"/>
            </w:pPr>
            <w:r w:rsidRPr="004362AE">
              <w:t>新媒體互動科技應用學士學位學程</w:t>
            </w:r>
          </w:p>
        </w:tc>
        <w:tc>
          <w:tcPr>
            <w:tcW w:w="709" w:type="dxa"/>
            <w:vAlign w:val="center"/>
          </w:tcPr>
          <w:p w14:paraId="650B00B2" w14:textId="77777777" w:rsidR="00DC1630" w:rsidRPr="004362AE" w:rsidRDefault="00DC1630" w:rsidP="00DC1630">
            <w:pPr>
              <w:widowControl/>
              <w:spacing w:line="0" w:lineRule="atLeast"/>
              <w:jc w:val="center"/>
            </w:pPr>
            <w:r w:rsidRPr="004362AE">
              <w:t>1</w:t>
            </w:r>
          </w:p>
        </w:tc>
        <w:tc>
          <w:tcPr>
            <w:tcW w:w="4485" w:type="dxa"/>
            <w:vMerge/>
            <w:vAlign w:val="center"/>
          </w:tcPr>
          <w:p w14:paraId="7226A6B8" w14:textId="77777777" w:rsidR="00DC1630" w:rsidRPr="004362AE" w:rsidRDefault="00DC1630" w:rsidP="00DC1630">
            <w:pPr>
              <w:widowControl/>
              <w:spacing w:line="0" w:lineRule="atLeast"/>
              <w:rPr>
                <w:sz w:val="22"/>
              </w:rPr>
            </w:pPr>
          </w:p>
        </w:tc>
      </w:tr>
      <w:tr w:rsidR="00DC1630" w:rsidRPr="004362AE" w14:paraId="41E747BF" w14:textId="77777777" w:rsidTr="00531C5E">
        <w:tc>
          <w:tcPr>
            <w:tcW w:w="1065" w:type="dxa"/>
            <w:vMerge/>
          </w:tcPr>
          <w:p w14:paraId="00E64226" w14:textId="77777777" w:rsidR="00DC1630" w:rsidRPr="004362AE" w:rsidRDefault="00DC1630" w:rsidP="00DC1630">
            <w:pPr>
              <w:widowControl/>
              <w:spacing w:line="0" w:lineRule="atLeast"/>
            </w:pPr>
          </w:p>
        </w:tc>
        <w:tc>
          <w:tcPr>
            <w:tcW w:w="1418" w:type="dxa"/>
            <w:vAlign w:val="center"/>
          </w:tcPr>
          <w:p w14:paraId="1C845B50" w14:textId="77777777" w:rsidR="00DC1630" w:rsidRPr="004362AE" w:rsidRDefault="00DC1630" w:rsidP="00DC1630">
            <w:pPr>
              <w:widowControl/>
              <w:spacing w:line="0" w:lineRule="atLeast"/>
            </w:pPr>
            <w:r w:rsidRPr="004362AE">
              <w:t>商業與管理群</w:t>
            </w:r>
          </w:p>
        </w:tc>
        <w:tc>
          <w:tcPr>
            <w:tcW w:w="1134" w:type="dxa"/>
            <w:vAlign w:val="center"/>
          </w:tcPr>
          <w:p w14:paraId="1CAFC5B0" w14:textId="77777777" w:rsidR="00DC1630" w:rsidRPr="004362AE" w:rsidRDefault="00DC1630" w:rsidP="00DC1630">
            <w:pPr>
              <w:widowControl/>
              <w:spacing w:line="0" w:lineRule="atLeast"/>
            </w:pPr>
            <w:r w:rsidRPr="004362AE">
              <w:t>7310030</w:t>
            </w:r>
          </w:p>
        </w:tc>
        <w:tc>
          <w:tcPr>
            <w:tcW w:w="1559" w:type="dxa"/>
            <w:vAlign w:val="center"/>
          </w:tcPr>
          <w:p w14:paraId="1E3FA3B4" w14:textId="77777777" w:rsidR="00DC1630" w:rsidRPr="004362AE" w:rsidRDefault="00DC1630" w:rsidP="00DC1630">
            <w:pPr>
              <w:widowControl/>
              <w:spacing w:line="0" w:lineRule="atLeast"/>
            </w:pPr>
            <w:r w:rsidRPr="004362AE">
              <w:t>海洋運動休閒與觀光管理系-觀光管理組</w:t>
            </w:r>
          </w:p>
        </w:tc>
        <w:tc>
          <w:tcPr>
            <w:tcW w:w="709" w:type="dxa"/>
            <w:vAlign w:val="center"/>
          </w:tcPr>
          <w:p w14:paraId="0A77F969" w14:textId="77777777" w:rsidR="00DC1630" w:rsidRPr="004362AE" w:rsidRDefault="00DC1630" w:rsidP="00DC1630">
            <w:pPr>
              <w:widowControl/>
              <w:spacing w:line="0" w:lineRule="atLeast"/>
              <w:jc w:val="center"/>
            </w:pPr>
            <w:r w:rsidRPr="004362AE">
              <w:t>5</w:t>
            </w:r>
          </w:p>
        </w:tc>
        <w:tc>
          <w:tcPr>
            <w:tcW w:w="4485" w:type="dxa"/>
            <w:vMerge/>
            <w:vAlign w:val="center"/>
          </w:tcPr>
          <w:p w14:paraId="37A7F824" w14:textId="77777777" w:rsidR="00DC1630" w:rsidRPr="004362AE" w:rsidRDefault="00DC1630" w:rsidP="00DC1630">
            <w:pPr>
              <w:widowControl/>
              <w:spacing w:line="0" w:lineRule="atLeast"/>
              <w:rPr>
                <w:sz w:val="22"/>
              </w:rPr>
            </w:pPr>
          </w:p>
        </w:tc>
      </w:tr>
      <w:tr w:rsidR="00DC1630" w:rsidRPr="004362AE" w14:paraId="5BE0EAD5" w14:textId="77777777" w:rsidTr="00531C5E">
        <w:tc>
          <w:tcPr>
            <w:tcW w:w="1065" w:type="dxa"/>
            <w:vMerge w:val="restart"/>
            <w:vAlign w:val="center"/>
          </w:tcPr>
          <w:p w14:paraId="60B83144" w14:textId="77777777" w:rsidR="00DC1630" w:rsidRPr="004362AE" w:rsidRDefault="00DC1630" w:rsidP="00DC1630">
            <w:pPr>
              <w:widowControl/>
              <w:spacing w:line="0" w:lineRule="atLeast"/>
              <w:jc w:val="both"/>
            </w:pPr>
            <w:r w:rsidRPr="004362AE">
              <w:lastRenderedPageBreak/>
              <w:t>台北海洋科技大學</w:t>
            </w:r>
          </w:p>
        </w:tc>
        <w:tc>
          <w:tcPr>
            <w:tcW w:w="1418" w:type="dxa"/>
            <w:vAlign w:val="center"/>
          </w:tcPr>
          <w:p w14:paraId="1546F777" w14:textId="77777777" w:rsidR="00DC1630" w:rsidRPr="004362AE" w:rsidRDefault="00DC1630" w:rsidP="00DC1630">
            <w:pPr>
              <w:widowControl/>
              <w:spacing w:line="0" w:lineRule="atLeast"/>
            </w:pPr>
            <w:r w:rsidRPr="004362AE">
              <w:t>家政群生活應用類</w:t>
            </w:r>
          </w:p>
        </w:tc>
        <w:tc>
          <w:tcPr>
            <w:tcW w:w="1134" w:type="dxa"/>
            <w:vAlign w:val="center"/>
          </w:tcPr>
          <w:p w14:paraId="5E904A13" w14:textId="77777777" w:rsidR="00DC1630" w:rsidRPr="004362AE" w:rsidRDefault="00DC1630" w:rsidP="00DC1630">
            <w:pPr>
              <w:widowControl/>
              <w:spacing w:line="0" w:lineRule="atLeast"/>
            </w:pPr>
            <w:r w:rsidRPr="004362AE">
              <w:t>7316006</w:t>
            </w:r>
          </w:p>
        </w:tc>
        <w:tc>
          <w:tcPr>
            <w:tcW w:w="1559" w:type="dxa"/>
            <w:vAlign w:val="center"/>
          </w:tcPr>
          <w:p w14:paraId="60769D6E" w14:textId="77777777" w:rsidR="00DC1630" w:rsidRPr="004362AE" w:rsidRDefault="00DC1630" w:rsidP="00DC1630">
            <w:pPr>
              <w:widowControl/>
              <w:spacing w:line="0" w:lineRule="atLeast"/>
            </w:pPr>
            <w:r w:rsidRPr="004362AE">
              <w:t>海洋運動休閒與觀光管理系-觀光管理組</w:t>
            </w:r>
          </w:p>
        </w:tc>
        <w:tc>
          <w:tcPr>
            <w:tcW w:w="709" w:type="dxa"/>
            <w:vAlign w:val="center"/>
          </w:tcPr>
          <w:p w14:paraId="41827FB2" w14:textId="77777777" w:rsidR="00DC1630" w:rsidRPr="004362AE" w:rsidRDefault="00DC1630" w:rsidP="00DC1630">
            <w:pPr>
              <w:widowControl/>
              <w:spacing w:line="0" w:lineRule="atLeast"/>
              <w:jc w:val="center"/>
            </w:pPr>
            <w:r w:rsidRPr="004362AE">
              <w:t>3</w:t>
            </w:r>
          </w:p>
        </w:tc>
        <w:tc>
          <w:tcPr>
            <w:tcW w:w="4485" w:type="dxa"/>
            <w:vMerge w:val="restart"/>
            <w:vAlign w:val="center"/>
          </w:tcPr>
          <w:p w14:paraId="4669975F" w14:textId="77777777" w:rsidR="00DC1630" w:rsidRPr="004362AE" w:rsidRDefault="00DC1630" w:rsidP="00DC1630">
            <w:pPr>
              <w:widowControl/>
              <w:spacing w:line="0" w:lineRule="atLeast"/>
              <w:rPr>
                <w:sz w:val="22"/>
              </w:rPr>
            </w:pPr>
            <w:r w:rsidRPr="004362AE">
              <w:rPr>
                <w:sz w:val="22"/>
              </w:rPr>
              <w:t xml:space="preserve">1.畢業前須符合學校修課條件及畢業規範。 </w:t>
            </w:r>
            <w:r w:rsidRPr="004362AE">
              <w:rPr>
                <w:sz w:val="22"/>
              </w:rPr>
              <w:br/>
              <w:t xml:space="preserve">2.須具備電腦操作能力。 </w:t>
            </w:r>
            <w:r w:rsidRPr="004362AE">
              <w:rPr>
                <w:sz w:val="22"/>
              </w:rPr>
              <w:br/>
              <w:t>3.本校學輔中心設有資源教室及輔導教室。</w:t>
            </w:r>
          </w:p>
        </w:tc>
      </w:tr>
      <w:tr w:rsidR="00DC1630" w:rsidRPr="004362AE" w14:paraId="628AFB7A" w14:textId="77777777" w:rsidTr="00531C5E">
        <w:tc>
          <w:tcPr>
            <w:tcW w:w="1065" w:type="dxa"/>
            <w:vMerge/>
          </w:tcPr>
          <w:p w14:paraId="5E9DC69E" w14:textId="77777777" w:rsidR="00DC1630" w:rsidRPr="004362AE" w:rsidRDefault="00DC1630" w:rsidP="00DC1630">
            <w:pPr>
              <w:widowControl/>
              <w:spacing w:line="0" w:lineRule="atLeast"/>
            </w:pPr>
          </w:p>
        </w:tc>
        <w:tc>
          <w:tcPr>
            <w:tcW w:w="1418" w:type="dxa"/>
            <w:vAlign w:val="center"/>
          </w:tcPr>
          <w:p w14:paraId="65D9820C" w14:textId="77777777" w:rsidR="00DC1630" w:rsidRPr="004362AE" w:rsidRDefault="00DC1630" w:rsidP="00DC1630">
            <w:pPr>
              <w:widowControl/>
              <w:spacing w:line="0" w:lineRule="atLeast"/>
            </w:pPr>
            <w:r w:rsidRPr="004362AE">
              <w:t>餐旅群</w:t>
            </w:r>
          </w:p>
        </w:tc>
        <w:tc>
          <w:tcPr>
            <w:tcW w:w="1134" w:type="dxa"/>
            <w:vAlign w:val="center"/>
          </w:tcPr>
          <w:p w14:paraId="645F00B7" w14:textId="77777777" w:rsidR="00DC1630" w:rsidRPr="004362AE" w:rsidRDefault="00DC1630" w:rsidP="00DC1630">
            <w:pPr>
              <w:widowControl/>
              <w:spacing w:line="0" w:lineRule="atLeast"/>
            </w:pPr>
            <w:r w:rsidRPr="004362AE">
              <w:t>7321027</w:t>
            </w:r>
          </w:p>
        </w:tc>
        <w:tc>
          <w:tcPr>
            <w:tcW w:w="1559" w:type="dxa"/>
            <w:vAlign w:val="center"/>
          </w:tcPr>
          <w:p w14:paraId="2BAB5E13" w14:textId="77777777" w:rsidR="00DC1630" w:rsidRPr="004362AE" w:rsidRDefault="00DC1630" w:rsidP="00DC1630">
            <w:pPr>
              <w:widowControl/>
              <w:spacing w:line="0" w:lineRule="atLeast"/>
            </w:pPr>
            <w:r w:rsidRPr="004362AE">
              <w:t>海洋運動休閒與觀光管理系-觀光管理組</w:t>
            </w:r>
          </w:p>
        </w:tc>
        <w:tc>
          <w:tcPr>
            <w:tcW w:w="709" w:type="dxa"/>
            <w:vAlign w:val="center"/>
          </w:tcPr>
          <w:p w14:paraId="6844C076" w14:textId="77777777" w:rsidR="00DC1630" w:rsidRPr="004362AE" w:rsidRDefault="00DC1630" w:rsidP="00DC1630">
            <w:pPr>
              <w:widowControl/>
              <w:spacing w:line="0" w:lineRule="atLeast"/>
              <w:jc w:val="center"/>
            </w:pPr>
            <w:r w:rsidRPr="004362AE">
              <w:t>5</w:t>
            </w:r>
          </w:p>
        </w:tc>
        <w:tc>
          <w:tcPr>
            <w:tcW w:w="4485" w:type="dxa"/>
            <w:vMerge/>
            <w:vAlign w:val="center"/>
          </w:tcPr>
          <w:p w14:paraId="30986C99" w14:textId="77777777" w:rsidR="00DC1630" w:rsidRPr="004362AE" w:rsidRDefault="00DC1630" w:rsidP="00DC1630">
            <w:pPr>
              <w:widowControl/>
              <w:spacing w:line="0" w:lineRule="atLeast"/>
              <w:rPr>
                <w:sz w:val="22"/>
              </w:rPr>
            </w:pPr>
          </w:p>
        </w:tc>
      </w:tr>
      <w:tr w:rsidR="00DC1630" w:rsidRPr="004362AE" w14:paraId="42E82F7E" w14:textId="77777777" w:rsidTr="00531C5E">
        <w:tc>
          <w:tcPr>
            <w:tcW w:w="1065" w:type="dxa"/>
            <w:vMerge w:val="restart"/>
            <w:vAlign w:val="center"/>
          </w:tcPr>
          <w:p w14:paraId="08DE659E" w14:textId="77777777" w:rsidR="00DC1630" w:rsidRPr="004362AE" w:rsidRDefault="00DC1630" w:rsidP="00DC1630">
            <w:pPr>
              <w:widowControl/>
              <w:spacing w:line="0" w:lineRule="atLeast"/>
            </w:pPr>
            <w:r w:rsidRPr="004362AE">
              <w:t>南亞技術學院</w:t>
            </w:r>
          </w:p>
        </w:tc>
        <w:tc>
          <w:tcPr>
            <w:tcW w:w="1418" w:type="dxa"/>
            <w:vAlign w:val="center"/>
          </w:tcPr>
          <w:p w14:paraId="56ED2042" w14:textId="77777777" w:rsidR="00DC1630" w:rsidRPr="004362AE" w:rsidRDefault="00DC1630" w:rsidP="00DC1630">
            <w:pPr>
              <w:widowControl/>
              <w:spacing w:line="0" w:lineRule="atLeast"/>
            </w:pPr>
            <w:r w:rsidRPr="004362AE">
              <w:t>動力機械群</w:t>
            </w:r>
          </w:p>
        </w:tc>
        <w:tc>
          <w:tcPr>
            <w:tcW w:w="1134" w:type="dxa"/>
            <w:vAlign w:val="center"/>
          </w:tcPr>
          <w:p w14:paraId="61FB7737" w14:textId="77777777" w:rsidR="00DC1630" w:rsidRPr="004362AE" w:rsidRDefault="00DC1630" w:rsidP="00DC1630">
            <w:pPr>
              <w:widowControl/>
              <w:spacing w:line="0" w:lineRule="atLeast"/>
            </w:pPr>
            <w:r w:rsidRPr="004362AE">
              <w:t>7302011</w:t>
            </w:r>
          </w:p>
        </w:tc>
        <w:tc>
          <w:tcPr>
            <w:tcW w:w="1559" w:type="dxa"/>
            <w:vAlign w:val="center"/>
          </w:tcPr>
          <w:p w14:paraId="071960C3" w14:textId="77777777" w:rsidR="00DC1630" w:rsidRPr="004362AE" w:rsidRDefault="00DC1630" w:rsidP="00DC1630">
            <w:pPr>
              <w:widowControl/>
              <w:spacing w:line="0" w:lineRule="atLeast"/>
            </w:pPr>
            <w:r w:rsidRPr="004362AE">
              <w:t>機械工程系車輛工程組</w:t>
            </w:r>
          </w:p>
        </w:tc>
        <w:tc>
          <w:tcPr>
            <w:tcW w:w="709" w:type="dxa"/>
            <w:vAlign w:val="center"/>
          </w:tcPr>
          <w:p w14:paraId="73A1BBE7" w14:textId="77777777" w:rsidR="00DC1630" w:rsidRPr="004362AE" w:rsidRDefault="00DC1630" w:rsidP="00DC1630">
            <w:pPr>
              <w:widowControl/>
              <w:spacing w:line="0" w:lineRule="atLeast"/>
              <w:jc w:val="center"/>
            </w:pPr>
            <w:r w:rsidRPr="004362AE">
              <w:t>1</w:t>
            </w:r>
          </w:p>
        </w:tc>
        <w:tc>
          <w:tcPr>
            <w:tcW w:w="4485" w:type="dxa"/>
            <w:vMerge w:val="restart"/>
            <w:vAlign w:val="center"/>
          </w:tcPr>
          <w:p w14:paraId="1EB28D6C" w14:textId="77777777" w:rsidR="00DC1630" w:rsidRPr="004362AE" w:rsidRDefault="00DC1630" w:rsidP="00DC1630">
            <w:pPr>
              <w:widowControl/>
              <w:spacing w:line="0" w:lineRule="atLeast"/>
              <w:rPr>
                <w:sz w:val="22"/>
              </w:rPr>
            </w:pPr>
            <w:r w:rsidRPr="004362AE">
              <w:rPr>
                <w:sz w:val="22"/>
              </w:rPr>
              <w:t>本校設有資源教室，依學生屬性及不同需求，提供適切之生活與學習輔具及輔導措施，並辦理各項活動，強化學生獨立自主及人際互動之能力，提共資源生在校園學習及生活上完善的協助與輔導。</w:t>
            </w:r>
          </w:p>
        </w:tc>
      </w:tr>
      <w:tr w:rsidR="00DC1630" w:rsidRPr="004362AE" w14:paraId="60B1F11C" w14:textId="77777777" w:rsidTr="00531C5E">
        <w:tc>
          <w:tcPr>
            <w:tcW w:w="1065" w:type="dxa"/>
            <w:vMerge/>
          </w:tcPr>
          <w:p w14:paraId="6072C4A5" w14:textId="77777777" w:rsidR="00DC1630" w:rsidRPr="004362AE" w:rsidRDefault="00DC1630" w:rsidP="00DC1630">
            <w:pPr>
              <w:widowControl/>
              <w:spacing w:line="0" w:lineRule="atLeast"/>
            </w:pPr>
          </w:p>
        </w:tc>
        <w:tc>
          <w:tcPr>
            <w:tcW w:w="1418" w:type="dxa"/>
            <w:vAlign w:val="center"/>
          </w:tcPr>
          <w:p w14:paraId="2DEEDFE9" w14:textId="77777777" w:rsidR="00DC1630" w:rsidRPr="004362AE" w:rsidRDefault="00DC1630" w:rsidP="00DC1630">
            <w:pPr>
              <w:widowControl/>
              <w:spacing w:line="0" w:lineRule="atLeast"/>
            </w:pPr>
            <w:r w:rsidRPr="004362AE">
              <w:t>電機與電子群電機類</w:t>
            </w:r>
          </w:p>
        </w:tc>
        <w:tc>
          <w:tcPr>
            <w:tcW w:w="1134" w:type="dxa"/>
            <w:vAlign w:val="center"/>
          </w:tcPr>
          <w:p w14:paraId="4010ABAF" w14:textId="77777777" w:rsidR="00DC1630" w:rsidRPr="004362AE" w:rsidRDefault="00DC1630" w:rsidP="00DC1630">
            <w:pPr>
              <w:widowControl/>
              <w:spacing w:line="0" w:lineRule="atLeast"/>
            </w:pPr>
            <w:r w:rsidRPr="004362AE">
              <w:t>7303013</w:t>
            </w:r>
          </w:p>
        </w:tc>
        <w:tc>
          <w:tcPr>
            <w:tcW w:w="1559" w:type="dxa"/>
            <w:vAlign w:val="center"/>
          </w:tcPr>
          <w:p w14:paraId="5A9741B3" w14:textId="77777777" w:rsidR="00DC1630" w:rsidRPr="004362AE" w:rsidRDefault="00DC1630" w:rsidP="00DC1630">
            <w:pPr>
              <w:widowControl/>
              <w:spacing w:line="0" w:lineRule="atLeast"/>
            </w:pPr>
            <w:r w:rsidRPr="004362AE">
              <w:t>機械工程系</w:t>
            </w:r>
          </w:p>
        </w:tc>
        <w:tc>
          <w:tcPr>
            <w:tcW w:w="709" w:type="dxa"/>
            <w:vAlign w:val="center"/>
          </w:tcPr>
          <w:p w14:paraId="77C043CB" w14:textId="77777777" w:rsidR="00DC1630" w:rsidRPr="004362AE" w:rsidRDefault="00DC1630" w:rsidP="00DC1630">
            <w:pPr>
              <w:widowControl/>
              <w:spacing w:line="0" w:lineRule="atLeast"/>
              <w:jc w:val="center"/>
            </w:pPr>
            <w:r w:rsidRPr="004362AE">
              <w:t>1</w:t>
            </w:r>
          </w:p>
        </w:tc>
        <w:tc>
          <w:tcPr>
            <w:tcW w:w="4485" w:type="dxa"/>
            <w:vMerge/>
            <w:vAlign w:val="center"/>
          </w:tcPr>
          <w:p w14:paraId="25F5C5CC" w14:textId="77777777" w:rsidR="00DC1630" w:rsidRPr="004362AE" w:rsidRDefault="00DC1630" w:rsidP="00DC1630">
            <w:pPr>
              <w:widowControl/>
              <w:spacing w:line="0" w:lineRule="atLeast"/>
              <w:rPr>
                <w:sz w:val="22"/>
              </w:rPr>
            </w:pPr>
          </w:p>
        </w:tc>
      </w:tr>
      <w:tr w:rsidR="00DC1630" w:rsidRPr="004362AE" w14:paraId="466C307D" w14:textId="77777777" w:rsidTr="00531C5E">
        <w:tc>
          <w:tcPr>
            <w:tcW w:w="1065" w:type="dxa"/>
            <w:vMerge/>
          </w:tcPr>
          <w:p w14:paraId="257B9C62" w14:textId="77777777" w:rsidR="00DC1630" w:rsidRPr="004362AE" w:rsidRDefault="00DC1630" w:rsidP="00DC1630">
            <w:pPr>
              <w:widowControl/>
              <w:spacing w:line="0" w:lineRule="atLeast"/>
            </w:pPr>
          </w:p>
        </w:tc>
        <w:tc>
          <w:tcPr>
            <w:tcW w:w="1418" w:type="dxa"/>
            <w:vAlign w:val="center"/>
          </w:tcPr>
          <w:p w14:paraId="122B33F2" w14:textId="77777777" w:rsidR="00DC1630" w:rsidRPr="004362AE" w:rsidRDefault="00DC1630" w:rsidP="00DC1630">
            <w:pPr>
              <w:widowControl/>
              <w:spacing w:line="0" w:lineRule="atLeast"/>
            </w:pPr>
            <w:r w:rsidRPr="004362AE">
              <w:t>電機與電子群資電類</w:t>
            </w:r>
          </w:p>
        </w:tc>
        <w:tc>
          <w:tcPr>
            <w:tcW w:w="1134" w:type="dxa"/>
            <w:vAlign w:val="center"/>
          </w:tcPr>
          <w:p w14:paraId="1E748450" w14:textId="77777777" w:rsidR="00DC1630" w:rsidRPr="004362AE" w:rsidRDefault="00DC1630" w:rsidP="00DC1630">
            <w:pPr>
              <w:widowControl/>
              <w:spacing w:line="0" w:lineRule="atLeast"/>
            </w:pPr>
            <w:r w:rsidRPr="004362AE">
              <w:t>7304017</w:t>
            </w:r>
          </w:p>
        </w:tc>
        <w:tc>
          <w:tcPr>
            <w:tcW w:w="1559" w:type="dxa"/>
            <w:vAlign w:val="center"/>
          </w:tcPr>
          <w:p w14:paraId="7704A9C8" w14:textId="77777777" w:rsidR="00DC1630" w:rsidRPr="004362AE" w:rsidRDefault="00DC1630" w:rsidP="00DC1630">
            <w:pPr>
              <w:widowControl/>
              <w:spacing w:line="0" w:lineRule="atLeast"/>
            </w:pPr>
            <w:r w:rsidRPr="004362AE">
              <w:t>資訊工程系智慧科技應用組</w:t>
            </w:r>
          </w:p>
        </w:tc>
        <w:tc>
          <w:tcPr>
            <w:tcW w:w="709" w:type="dxa"/>
            <w:vAlign w:val="center"/>
          </w:tcPr>
          <w:p w14:paraId="08F24AC1" w14:textId="77777777" w:rsidR="00DC1630" w:rsidRPr="004362AE" w:rsidRDefault="00DC1630" w:rsidP="00DC1630">
            <w:pPr>
              <w:widowControl/>
              <w:spacing w:line="0" w:lineRule="atLeast"/>
              <w:jc w:val="center"/>
            </w:pPr>
            <w:r w:rsidRPr="004362AE">
              <w:t>2</w:t>
            </w:r>
          </w:p>
        </w:tc>
        <w:tc>
          <w:tcPr>
            <w:tcW w:w="4485" w:type="dxa"/>
            <w:vMerge/>
            <w:vAlign w:val="center"/>
          </w:tcPr>
          <w:p w14:paraId="522A9392" w14:textId="77777777" w:rsidR="00DC1630" w:rsidRPr="004362AE" w:rsidRDefault="00DC1630" w:rsidP="00DC1630">
            <w:pPr>
              <w:widowControl/>
              <w:spacing w:line="0" w:lineRule="atLeast"/>
              <w:rPr>
                <w:sz w:val="22"/>
              </w:rPr>
            </w:pPr>
          </w:p>
        </w:tc>
      </w:tr>
      <w:tr w:rsidR="00DC1630" w:rsidRPr="004362AE" w14:paraId="25B6FBBE" w14:textId="77777777" w:rsidTr="00531C5E">
        <w:tc>
          <w:tcPr>
            <w:tcW w:w="1065" w:type="dxa"/>
            <w:vMerge/>
          </w:tcPr>
          <w:p w14:paraId="3F8D0D31" w14:textId="77777777" w:rsidR="00DC1630" w:rsidRPr="004362AE" w:rsidRDefault="00DC1630" w:rsidP="00DC1630">
            <w:pPr>
              <w:widowControl/>
              <w:spacing w:line="0" w:lineRule="atLeast"/>
            </w:pPr>
          </w:p>
        </w:tc>
        <w:tc>
          <w:tcPr>
            <w:tcW w:w="1418" w:type="dxa"/>
            <w:vAlign w:val="center"/>
          </w:tcPr>
          <w:p w14:paraId="213FEC37" w14:textId="77777777" w:rsidR="00DC1630" w:rsidRPr="004362AE" w:rsidRDefault="00DC1630" w:rsidP="00DC1630">
            <w:pPr>
              <w:widowControl/>
              <w:spacing w:line="0" w:lineRule="atLeast"/>
            </w:pPr>
            <w:r w:rsidRPr="004362AE">
              <w:t>電機與電子群資電類</w:t>
            </w:r>
          </w:p>
        </w:tc>
        <w:tc>
          <w:tcPr>
            <w:tcW w:w="1134" w:type="dxa"/>
            <w:vAlign w:val="center"/>
          </w:tcPr>
          <w:p w14:paraId="2C55C489" w14:textId="77777777" w:rsidR="00DC1630" w:rsidRPr="004362AE" w:rsidRDefault="00DC1630" w:rsidP="00DC1630">
            <w:pPr>
              <w:widowControl/>
              <w:spacing w:line="0" w:lineRule="atLeast"/>
            </w:pPr>
            <w:r w:rsidRPr="004362AE">
              <w:t>7304018</w:t>
            </w:r>
          </w:p>
        </w:tc>
        <w:tc>
          <w:tcPr>
            <w:tcW w:w="1559" w:type="dxa"/>
            <w:vAlign w:val="center"/>
          </w:tcPr>
          <w:p w14:paraId="71618B57" w14:textId="77777777" w:rsidR="00DC1630" w:rsidRPr="004362AE" w:rsidRDefault="00DC1630" w:rsidP="00DC1630">
            <w:pPr>
              <w:widowControl/>
              <w:spacing w:line="0" w:lineRule="atLeast"/>
            </w:pPr>
            <w:r w:rsidRPr="004362AE">
              <w:t>資訊工程系系統與網路工程組</w:t>
            </w:r>
          </w:p>
        </w:tc>
        <w:tc>
          <w:tcPr>
            <w:tcW w:w="709" w:type="dxa"/>
            <w:vAlign w:val="center"/>
          </w:tcPr>
          <w:p w14:paraId="462B8510" w14:textId="77777777" w:rsidR="00DC1630" w:rsidRPr="004362AE" w:rsidRDefault="00DC1630" w:rsidP="00DC1630">
            <w:pPr>
              <w:widowControl/>
              <w:spacing w:line="0" w:lineRule="atLeast"/>
              <w:jc w:val="center"/>
            </w:pPr>
            <w:r w:rsidRPr="004362AE">
              <w:t>2</w:t>
            </w:r>
          </w:p>
        </w:tc>
        <w:tc>
          <w:tcPr>
            <w:tcW w:w="4485" w:type="dxa"/>
            <w:vMerge/>
            <w:vAlign w:val="center"/>
          </w:tcPr>
          <w:p w14:paraId="0E9C856A" w14:textId="77777777" w:rsidR="00DC1630" w:rsidRPr="004362AE" w:rsidRDefault="00DC1630" w:rsidP="00DC1630">
            <w:pPr>
              <w:widowControl/>
              <w:spacing w:line="0" w:lineRule="atLeast"/>
              <w:rPr>
                <w:sz w:val="22"/>
              </w:rPr>
            </w:pPr>
          </w:p>
        </w:tc>
      </w:tr>
      <w:tr w:rsidR="00DC1630" w:rsidRPr="004362AE" w14:paraId="0270AE85" w14:textId="77777777" w:rsidTr="00531C5E">
        <w:tc>
          <w:tcPr>
            <w:tcW w:w="1065" w:type="dxa"/>
            <w:vMerge/>
          </w:tcPr>
          <w:p w14:paraId="77E45F64" w14:textId="77777777" w:rsidR="00DC1630" w:rsidRPr="004362AE" w:rsidRDefault="00DC1630" w:rsidP="00DC1630">
            <w:pPr>
              <w:widowControl/>
              <w:spacing w:line="0" w:lineRule="atLeast"/>
            </w:pPr>
          </w:p>
        </w:tc>
        <w:tc>
          <w:tcPr>
            <w:tcW w:w="1418" w:type="dxa"/>
            <w:vAlign w:val="center"/>
          </w:tcPr>
          <w:p w14:paraId="0F2C8873" w14:textId="77777777" w:rsidR="00DC1630" w:rsidRPr="004362AE" w:rsidRDefault="00DC1630" w:rsidP="00DC1630">
            <w:pPr>
              <w:widowControl/>
              <w:spacing w:line="0" w:lineRule="atLeast"/>
            </w:pPr>
            <w:r w:rsidRPr="004362AE">
              <w:t>設計群</w:t>
            </w:r>
          </w:p>
        </w:tc>
        <w:tc>
          <w:tcPr>
            <w:tcW w:w="1134" w:type="dxa"/>
            <w:vAlign w:val="center"/>
          </w:tcPr>
          <w:p w14:paraId="3A7B66D7" w14:textId="77777777" w:rsidR="00DC1630" w:rsidRPr="004362AE" w:rsidRDefault="00DC1630" w:rsidP="00DC1630">
            <w:pPr>
              <w:widowControl/>
              <w:spacing w:line="0" w:lineRule="atLeast"/>
            </w:pPr>
            <w:r w:rsidRPr="004362AE">
              <w:t>7308025</w:t>
            </w:r>
          </w:p>
        </w:tc>
        <w:tc>
          <w:tcPr>
            <w:tcW w:w="1559" w:type="dxa"/>
            <w:vAlign w:val="center"/>
          </w:tcPr>
          <w:p w14:paraId="2B250F63" w14:textId="77777777" w:rsidR="00DC1630" w:rsidRPr="004362AE" w:rsidRDefault="00DC1630" w:rsidP="00DC1630">
            <w:pPr>
              <w:widowControl/>
              <w:spacing w:line="0" w:lineRule="atLeast"/>
            </w:pPr>
            <w:r w:rsidRPr="004362AE">
              <w:t>室內設計系</w:t>
            </w:r>
          </w:p>
        </w:tc>
        <w:tc>
          <w:tcPr>
            <w:tcW w:w="709" w:type="dxa"/>
            <w:vAlign w:val="center"/>
          </w:tcPr>
          <w:p w14:paraId="47CC152B" w14:textId="77777777" w:rsidR="00DC1630" w:rsidRPr="004362AE" w:rsidRDefault="00DC1630" w:rsidP="00DC1630">
            <w:pPr>
              <w:widowControl/>
              <w:spacing w:line="0" w:lineRule="atLeast"/>
              <w:jc w:val="center"/>
            </w:pPr>
            <w:r w:rsidRPr="004362AE">
              <w:t>1</w:t>
            </w:r>
          </w:p>
        </w:tc>
        <w:tc>
          <w:tcPr>
            <w:tcW w:w="4485" w:type="dxa"/>
            <w:vMerge/>
            <w:vAlign w:val="center"/>
          </w:tcPr>
          <w:p w14:paraId="7B54E20B" w14:textId="77777777" w:rsidR="00DC1630" w:rsidRPr="004362AE" w:rsidRDefault="00DC1630" w:rsidP="00DC1630">
            <w:pPr>
              <w:widowControl/>
              <w:spacing w:line="0" w:lineRule="atLeast"/>
              <w:rPr>
                <w:sz w:val="22"/>
              </w:rPr>
            </w:pPr>
          </w:p>
        </w:tc>
      </w:tr>
      <w:tr w:rsidR="00DC1630" w:rsidRPr="004362AE" w14:paraId="58834B2C" w14:textId="77777777" w:rsidTr="00531C5E">
        <w:tc>
          <w:tcPr>
            <w:tcW w:w="1065" w:type="dxa"/>
            <w:vMerge/>
          </w:tcPr>
          <w:p w14:paraId="37E3D4CC" w14:textId="77777777" w:rsidR="00DC1630" w:rsidRPr="004362AE" w:rsidRDefault="00DC1630" w:rsidP="00DC1630">
            <w:pPr>
              <w:widowControl/>
              <w:spacing w:line="0" w:lineRule="atLeast"/>
            </w:pPr>
          </w:p>
        </w:tc>
        <w:tc>
          <w:tcPr>
            <w:tcW w:w="1418" w:type="dxa"/>
            <w:vAlign w:val="center"/>
          </w:tcPr>
          <w:p w14:paraId="3A675D98" w14:textId="77777777" w:rsidR="00DC1630" w:rsidRPr="004362AE" w:rsidRDefault="00DC1630" w:rsidP="00DC1630">
            <w:pPr>
              <w:widowControl/>
              <w:spacing w:line="0" w:lineRule="atLeast"/>
            </w:pPr>
            <w:r w:rsidRPr="004362AE">
              <w:t>商業與管理群</w:t>
            </w:r>
          </w:p>
        </w:tc>
        <w:tc>
          <w:tcPr>
            <w:tcW w:w="1134" w:type="dxa"/>
            <w:vAlign w:val="center"/>
          </w:tcPr>
          <w:p w14:paraId="2A7E65A3" w14:textId="77777777" w:rsidR="00DC1630" w:rsidRPr="004362AE" w:rsidRDefault="00DC1630" w:rsidP="00DC1630">
            <w:pPr>
              <w:widowControl/>
              <w:spacing w:line="0" w:lineRule="atLeast"/>
            </w:pPr>
            <w:r w:rsidRPr="004362AE">
              <w:t>7310032</w:t>
            </w:r>
          </w:p>
        </w:tc>
        <w:tc>
          <w:tcPr>
            <w:tcW w:w="1559" w:type="dxa"/>
            <w:vAlign w:val="center"/>
          </w:tcPr>
          <w:p w14:paraId="4E0DFAC0" w14:textId="77777777" w:rsidR="00DC1630" w:rsidRPr="004362AE" w:rsidRDefault="00DC1630" w:rsidP="00DC1630">
            <w:pPr>
              <w:widowControl/>
              <w:spacing w:line="0" w:lineRule="atLeast"/>
            </w:pPr>
            <w:r w:rsidRPr="004362AE">
              <w:t>資訊工程系系統與網路工程組</w:t>
            </w:r>
          </w:p>
        </w:tc>
        <w:tc>
          <w:tcPr>
            <w:tcW w:w="709" w:type="dxa"/>
            <w:vAlign w:val="center"/>
          </w:tcPr>
          <w:p w14:paraId="09597E1B" w14:textId="77777777" w:rsidR="00DC1630" w:rsidRPr="004362AE" w:rsidRDefault="00DC1630" w:rsidP="00DC1630">
            <w:pPr>
              <w:widowControl/>
              <w:spacing w:line="0" w:lineRule="atLeast"/>
              <w:jc w:val="center"/>
            </w:pPr>
            <w:r w:rsidRPr="004362AE">
              <w:t>2</w:t>
            </w:r>
          </w:p>
        </w:tc>
        <w:tc>
          <w:tcPr>
            <w:tcW w:w="4485" w:type="dxa"/>
            <w:vMerge/>
            <w:vAlign w:val="center"/>
          </w:tcPr>
          <w:p w14:paraId="494789EE" w14:textId="77777777" w:rsidR="00DC1630" w:rsidRPr="004362AE" w:rsidRDefault="00DC1630" w:rsidP="00DC1630">
            <w:pPr>
              <w:widowControl/>
              <w:spacing w:line="0" w:lineRule="atLeast"/>
              <w:rPr>
                <w:sz w:val="22"/>
              </w:rPr>
            </w:pPr>
          </w:p>
        </w:tc>
      </w:tr>
      <w:tr w:rsidR="00DC1630" w:rsidRPr="004362AE" w14:paraId="705BD6CC" w14:textId="77777777" w:rsidTr="00531C5E">
        <w:tc>
          <w:tcPr>
            <w:tcW w:w="1065" w:type="dxa"/>
            <w:vMerge/>
          </w:tcPr>
          <w:p w14:paraId="3FE7BD69" w14:textId="77777777" w:rsidR="00DC1630" w:rsidRPr="004362AE" w:rsidRDefault="00DC1630" w:rsidP="00DC1630">
            <w:pPr>
              <w:widowControl/>
              <w:spacing w:line="0" w:lineRule="atLeast"/>
            </w:pPr>
          </w:p>
        </w:tc>
        <w:tc>
          <w:tcPr>
            <w:tcW w:w="1418" w:type="dxa"/>
            <w:vAlign w:val="center"/>
          </w:tcPr>
          <w:p w14:paraId="385A4A99" w14:textId="77777777" w:rsidR="00DC1630" w:rsidRPr="004362AE" w:rsidRDefault="00DC1630" w:rsidP="00DC1630">
            <w:pPr>
              <w:widowControl/>
              <w:spacing w:line="0" w:lineRule="atLeast"/>
            </w:pPr>
            <w:r w:rsidRPr="004362AE">
              <w:t>商業與管理群</w:t>
            </w:r>
          </w:p>
        </w:tc>
        <w:tc>
          <w:tcPr>
            <w:tcW w:w="1134" w:type="dxa"/>
            <w:vAlign w:val="center"/>
          </w:tcPr>
          <w:p w14:paraId="7AECA72C" w14:textId="77777777" w:rsidR="00DC1630" w:rsidRPr="004362AE" w:rsidRDefault="00DC1630" w:rsidP="00DC1630">
            <w:pPr>
              <w:widowControl/>
              <w:spacing w:line="0" w:lineRule="atLeast"/>
            </w:pPr>
            <w:r w:rsidRPr="004362AE">
              <w:t>7310033</w:t>
            </w:r>
          </w:p>
        </w:tc>
        <w:tc>
          <w:tcPr>
            <w:tcW w:w="1559" w:type="dxa"/>
            <w:vAlign w:val="center"/>
          </w:tcPr>
          <w:p w14:paraId="63D629C9" w14:textId="77777777" w:rsidR="00DC1630" w:rsidRPr="004362AE" w:rsidRDefault="00DC1630" w:rsidP="00DC1630">
            <w:pPr>
              <w:widowControl/>
              <w:spacing w:line="0" w:lineRule="atLeast"/>
            </w:pPr>
            <w:r w:rsidRPr="004362AE">
              <w:t>資訊工程系智慧科技應用組</w:t>
            </w:r>
          </w:p>
        </w:tc>
        <w:tc>
          <w:tcPr>
            <w:tcW w:w="709" w:type="dxa"/>
            <w:vAlign w:val="center"/>
          </w:tcPr>
          <w:p w14:paraId="2A0DE5F4" w14:textId="77777777" w:rsidR="00DC1630" w:rsidRPr="004362AE" w:rsidRDefault="00DC1630" w:rsidP="00DC1630">
            <w:pPr>
              <w:widowControl/>
              <w:spacing w:line="0" w:lineRule="atLeast"/>
              <w:jc w:val="center"/>
            </w:pPr>
            <w:r w:rsidRPr="004362AE">
              <w:t>2</w:t>
            </w:r>
          </w:p>
        </w:tc>
        <w:tc>
          <w:tcPr>
            <w:tcW w:w="4485" w:type="dxa"/>
            <w:vMerge/>
            <w:vAlign w:val="center"/>
          </w:tcPr>
          <w:p w14:paraId="723B84A0" w14:textId="77777777" w:rsidR="00DC1630" w:rsidRPr="004362AE" w:rsidRDefault="00DC1630" w:rsidP="00DC1630">
            <w:pPr>
              <w:widowControl/>
              <w:spacing w:line="0" w:lineRule="atLeast"/>
              <w:rPr>
                <w:sz w:val="22"/>
              </w:rPr>
            </w:pPr>
          </w:p>
        </w:tc>
      </w:tr>
      <w:tr w:rsidR="00DC1630" w:rsidRPr="004362AE" w14:paraId="404D4F52" w14:textId="77777777" w:rsidTr="00531C5E">
        <w:tc>
          <w:tcPr>
            <w:tcW w:w="1065" w:type="dxa"/>
            <w:vMerge/>
          </w:tcPr>
          <w:p w14:paraId="0E4C46E0" w14:textId="77777777" w:rsidR="00DC1630" w:rsidRPr="004362AE" w:rsidRDefault="00DC1630" w:rsidP="00DC1630">
            <w:pPr>
              <w:widowControl/>
              <w:spacing w:line="0" w:lineRule="atLeast"/>
            </w:pPr>
          </w:p>
        </w:tc>
        <w:tc>
          <w:tcPr>
            <w:tcW w:w="1418" w:type="dxa"/>
            <w:vAlign w:val="center"/>
          </w:tcPr>
          <w:p w14:paraId="1F47AF1B" w14:textId="77777777" w:rsidR="00DC1630" w:rsidRPr="004362AE" w:rsidRDefault="00DC1630" w:rsidP="00DC1630">
            <w:pPr>
              <w:widowControl/>
              <w:spacing w:line="0" w:lineRule="atLeast"/>
            </w:pPr>
            <w:r w:rsidRPr="004362AE">
              <w:t>餐旅群</w:t>
            </w:r>
          </w:p>
        </w:tc>
        <w:tc>
          <w:tcPr>
            <w:tcW w:w="1134" w:type="dxa"/>
            <w:vAlign w:val="center"/>
          </w:tcPr>
          <w:p w14:paraId="1C156D56" w14:textId="77777777" w:rsidR="00DC1630" w:rsidRPr="004362AE" w:rsidRDefault="00DC1630" w:rsidP="00DC1630">
            <w:pPr>
              <w:widowControl/>
              <w:spacing w:line="0" w:lineRule="atLeast"/>
            </w:pPr>
            <w:r w:rsidRPr="004362AE">
              <w:t>7321024</w:t>
            </w:r>
          </w:p>
        </w:tc>
        <w:tc>
          <w:tcPr>
            <w:tcW w:w="1559" w:type="dxa"/>
            <w:vAlign w:val="center"/>
          </w:tcPr>
          <w:p w14:paraId="7D103D80" w14:textId="77777777" w:rsidR="00DC1630" w:rsidRPr="004362AE" w:rsidRDefault="00DC1630" w:rsidP="00DC1630">
            <w:pPr>
              <w:widowControl/>
              <w:spacing w:line="0" w:lineRule="atLeast"/>
            </w:pPr>
            <w:r w:rsidRPr="004362AE">
              <w:t>休閒與餐旅管理系</w:t>
            </w:r>
          </w:p>
        </w:tc>
        <w:tc>
          <w:tcPr>
            <w:tcW w:w="709" w:type="dxa"/>
            <w:vAlign w:val="center"/>
          </w:tcPr>
          <w:p w14:paraId="73145FB8" w14:textId="77777777" w:rsidR="00DC1630" w:rsidRPr="004362AE" w:rsidRDefault="00DC1630" w:rsidP="00DC1630">
            <w:pPr>
              <w:widowControl/>
              <w:spacing w:line="0" w:lineRule="atLeast"/>
              <w:jc w:val="center"/>
            </w:pPr>
            <w:r w:rsidRPr="004362AE">
              <w:t>2</w:t>
            </w:r>
          </w:p>
        </w:tc>
        <w:tc>
          <w:tcPr>
            <w:tcW w:w="4485" w:type="dxa"/>
            <w:vMerge/>
            <w:vAlign w:val="center"/>
          </w:tcPr>
          <w:p w14:paraId="6FA8F85F" w14:textId="77777777" w:rsidR="00DC1630" w:rsidRPr="004362AE" w:rsidRDefault="00DC1630" w:rsidP="00DC1630">
            <w:pPr>
              <w:widowControl/>
              <w:spacing w:line="0" w:lineRule="atLeast"/>
              <w:rPr>
                <w:sz w:val="22"/>
              </w:rPr>
            </w:pPr>
          </w:p>
        </w:tc>
      </w:tr>
      <w:tr w:rsidR="00DC1630" w:rsidRPr="004362AE" w14:paraId="13DD45B8" w14:textId="77777777" w:rsidTr="00531C5E">
        <w:tc>
          <w:tcPr>
            <w:tcW w:w="1065" w:type="dxa"/>
            <w:vMerge w:val="restart"/>
            <w:vAlign w:val="center"/>
          </w:tcPr>
          <w:p w14:paraId="70E8CB89" w14:textId="77777777" w:rsidR="00DC1630" w:rsidRPr="004362AE" w:rsidRDefault="00DC1630" w:rsidP="00DC1630">
            <w:pPr>
              <w:widowControl/>
              <w:spacing w:line="0" w:lineRule="atLeast"/>
            </w:pPr>
            <w:r w:rsidRPr="004362AE">
              <w:t>黎明技術學院</w:t>
            </w:r>
          </w:p>
        </w:tc>
        <w:tc>
          <w:tcPr>
            <w:tcW w:w="1418" w:type="dxa"/>
            <w:vAlign w:val="center"/>
          </w:tcPr>
          <w:p w14:paraId="2DD5434D" w14:textId="77777777" w:rsidR="00DC1630" w:rsidRPr="004362AE" w:rsidRDefault="00DC1630" w:rsidP="00DC1630">
            <w:pPr>
              <w:widowControl/>
              <w:spacing w:line="0" w:lineRule="atLeast"/>
            </w:pPr>
            <w:r w:rsidRPr="004362AE">
              <w:t>動力機械群</w:t>
            </w:r>
          </w:p>
        </w:tc>
        <w:tc>
          <w:tcPr>
            <w:tcW w:w="1134" w:type="dxa"/>
            <w:vAlign w:val="center"/>
          </w:tcPr>
          <w:p w14:paraId="6983B69D" w14:textId="77777777" w:rsidR="00DC1630" w:rsidRPr="004362AE" w:rsidRDefault="00DC1630" w:rsidP="00DC1630">
            <w:pPr>
              <w:widowControl/>
              <w:spacing w:line="0" w:lineRule="atLeast"/>
            </w:pPr>
            <w:r w:rsidRPr="004362AE">
              <w:t>7302015</w:t>
            </w:r>
          </w:p>
        </w:tc>
        <w:tc>
          <w:tcPr>
            <w:tcW w:w="1559" w:type="dxa"/>
            <w:vAlign w:val="center"/>
          </w:tcPr>
          <w:p w14:paraId="7D019679" w14:textId="77777777" w:rsidR="00DC1630" w:rsidRPr="004362AE" w:rsidRDefault="00DC1630" w:rsidP="00DC1630">
            <w:pPr>
              <w:widowControl/>
              <w:spacing w:line="0" w:lineRule="atLeast"/>
            </w:pPr>
            <w:r w:rsidRPr="004362AE">
              <w:t>智慧製造工程系</w:t>
            </w:r>
          </w:p>
        </w:tc>
        <w:tc>
          <w:tcPr>
            <w:tcW w:w="709" w:type="dxa"/>
            <w:vAlign w:val="center"/>
          </w:tcPr>
          <w:p w14:paraId="40F6A04F" w14:textId="77777777" w:rsidR="00DC1630" w:rsidRPr="004362AE" w:rsidRDefault="00DC1630" w:rsidP="00DC1630">
            <w:pPr>
              <w:widowControl/>
              <w:spacing w:line="0" w:lineRule="atLeast"/>
              <w:jc w:val="center"/>
            </w:pPr>
            <w:r w:rsidRPr="004362AE">
              <w:t>3</w:t>
            </w:r>
          </w:p>
        </w:tc>
        <w:tc>
          <w:tcPr>
            <w:tcW w:w="4485" w:type="dxa"/>
            <w:vMerge w:val="restart"/>
            <w:vAlign w:val="center"/>
          </w:tcPr>
          <w:p w14:paraId="5070D662" w14:textId="77777777" w:rsidR="00DC1630" w:rsidRPr="004362AE" w:rsidRDefault="00DC1630" w:rsidP="00DC1630">
            <w:pPr>
              <w:widowControl/>
              <w:spacing w:line="0" w:lineRule="atLeast"/>
              <w:rPr>
                <w:sz w:val="22"/>
              </w:rPr>
            </w:pPr>
            <w:r w:rsidRPr="004362AE">
              <w:rPr>
                <w:sz w:val="22"/>
              </w:rPr>
              <w:t>＊專業科目(一)、專業科目(二)、總成績須達本類組底標。</w:t>
            </w:r>
            <w:r w:rsidRPr="004362AE">
              <w:rPr>
                <w:sz w:val="22"/>
              </w:rPr>
              <w:br/>
              <w:t>本校設有學生輔導中心及資源教室，專業輔導團隊，關懷與服務身心障礙學生，協助學生課業學習與生活諮詢。</w:t>
            </w:r>
          </w:p>
        </w:tc>
      </w:tr>
      <w:tr w:rsidR="00DC1630" w:rsidRPr="004362AE" w14:paraId="573A5F72" w14:textId="77777777" w:rsidTr="00531C5E">
        <w:tc>
          <w:tcPr>
            <w:tcW w:w="1065" w:type="dxa"/>
            <w:vMerge/>
          </w:tcPr>
          <w:p w14:paraId="2AC86EB3" w14:textId="77777777" w:rsidR="00DC1630" w:rsidRPr="004362AE" w:rsidRDefault="00DC1630" w:rsidP="00DC1630">
            <w:pPr>
              <w:widowControl/>
              <w:spacing w:line="0" w:lineRule="atLeast"/>
            </w:pPr>
          </w:p>
        </w:tc>
        <w:tc>
          <w:tcPr>
            <w:tcW w:w="1418" w:type="dxa"/>
            <w:vAlign w:val="center"/>
          </w:tcPr>
          <w:p w14:paraId="664B8E1C" w14:textId="77777777" w:rsidR="00DC1630" w:rsidRPr="004362AE" w:rsidRDefault="00DC1630" w:rsidP="00DC1630">
            <w:pPr>
              <w:widowControl/>
              <w:spacing w:line="0" w:lineRule="atLeast"/>
            </w:pPr>
            <w:r w:rsidRPr="004362AE">
              <w:t>動力機械群</w:t>
            </w:r>
          </w:p>
        </w:tc>
        <w:tc>
          <w:tcPr>
            <w:tcW w:w="1134" w:type="dxa"/>
            <w:vAlign w:val="center"/>
          </w:tcPr>
          <w:p w14:paraId="7B97B424" w14:textId="77777777" w:rsidR="00DC1630" w:rsidRPr="004362AE" w:rsidRDefault="00DC1630" w:rsidP="00DC1630">
            <w:pPr>
              <w:widowControl/>
              <w:spacing w:line="0" w:lineRule="atLeast"/>
            </w:pPr>
            <w:r w:rsidRPr="004362AE">
              <w:t>7302016</w:t>
            </w:r>
          </w:p>
        </w:tc>
        <w:tc>
          <w:tcPr>
            <w:tcW w:w="1559" w:type="dxa"/>
            <w:vAlign w:val="center"/>
          </w:tcPr>
          <w:p w14:paraId="05E6BF78" w14:textId="77777777" w:rsidR="00DC1630" w:rsidRPr="004362AE" w:rsidRDefault="00DC1630" w:rsidP="00DC1630">
            <w:pPr>
              <w:widowControl/>
              <w:spacing w:line="0" w:lineRule="atLeast"/>
            </w:pPr>
            <w:r w:rsidRPr="004362AE">
              <w:t>車輛工程系</w:t>
            </w:r>
          </w:p>
        </w:tc>
        <w:tc>
          <w:tcPr>
            <w:tcW w:w="709" w:type="dxa"/>
            <w:vAlign w:val="center"/>
          </w:tcPr>
          <w:p w14:paraId="004C11C6" w14:textId="77777777" w:rsidR="00DC1630" w:rsidRPr="004362AE" w:rsidRDefault="00DC1630" w:rsidP="00DC1630">
            <w:pPr>
              <w:widowControl/>
              <w:spacing w:line="0" w:lineRule="atLeast"/>
              <w:jc w:val="center"/>
            </w:pPr>
            <w:r w:rsidRPr="004362AE">
              <w:t>1</w:t>
            </w:r>
          </w:p>
        </w:tc>
        <w:tc>
          <w:tcPr>
            <w:tcW w:w="4485" w:type="dxa"/>
            <w:vMerge/>
            <w:vAlign w:val="center"/>
          </w:tcPr>
          <w:p w14:paraId="01528EBB" w14:textId="77777777" w:rsidR="00DC1630" w:rsidRPr="004362AE" w:rsidRDefault="00DC1630" w:rsidP="00DC1630">
            <w:pPr>
              <w:widowControl/>
              <w:spacing w:line="0" w:lineRule="atLeast"/>
              <w:rPr>
                <w:sz w:val="22"/>
              </w:rPr>
            </w:pPr>
          </w:p>
        </w:tc>
      </w:tr>
      <w:tr w:rsidR="00DC1630" w:rsidRPr="004362AE" w14:paraId="38BC7084" w14:textId="77777777" w:rsidTr="00531C5E">
        <w:tc>
          <w:tcPr>
            <w:tcW w:w="1065" w:type="dxa"/>
            <w:vMerge/>
          </w:tcPr>
          <w:p w14:paraId="756C7383" w14:textId="77777777" w:rsidR="00DC1630" w:rsidRPr="004362AE" w:rsidRDefault="00DC1630" w:rsidP="00DC1630">
            <w:pPr>
              <w:widowControl/>
              <w:spacing w:line="0" w:lineRule="atLeast"/>
            </w:pPr>
          </w:p>
        </w:tc>
        <w:tc>
          <w:tcPr>
            <w:tcW w:w="1418" w:type="dxa"/>
            <w:vAlign w:val="center"/>
          </w:tcPr>
          <w:p w14:paraId="5C98589B" w14:textId="77777777" w:rsidR="00DC1630" w:rsidRPr="004362AE" w:rsidRDefault="00DC1630" w:rsidP="00DC1630">
            <w:pPr>
              <w:widowControl/>
              <w:spacing w:line="0" w:lineRule="atLeast"/>
            </w:pPr>
            <w:r w:rsidRPr="004362AE">
              <w:t>餐旅群</w:t>
            </w:r>
          </w:p>
        </w:tc>
        <w:tc>
          <w:tcPr>
            <w:tcW w:w="1134" w:type="dxa"/>
            <w:vAlign w:val="center"/>
          </w:tcPr>
          <w:p w14:paraId="5B8C216D" w14:textId="77777777" w:rsidR="00DC1630" w:rsidRPr="004362AE" w:rsidRDefault="00DC1630" w:rsidP="00DC1630">
            <w:pPr>
              <w:widowControl/>
              <w:spacing w:line="0" w:lineRule="atLeast"/>
            </w:pPr>
            <w:r w:rsidRPr="004362AE">
              <w:t>7321043</w:t>
            </w:r>
          </w:p>
        </w:tc>
        <w:tc>
          <w:tcPr>
            <w:tcW w:w="1559" w:type="dxa"/>
            <w:vAlign w:val="center"/>
          </w:tcPr>
          <w:p w14:paraId="29EB3AC0" w14:textId="77777777" w:rsidR="00DC1630" w:rsidRPr="004362AE" w:rsidRDefault="00DC1630" w:rsidP="00DC1630">
            <w:pPr>
              <w:widowControl/>
              <w:spacing w:line="0" w:lineRule="atLeast"/>
            </w:pPr>
            <w:r w:rsidRPr="004362AE">
              <w:t>化妝品應用系</w:t>
            </w:r>
          </w:p>
        </w:tc>
        <w:tc>
          <w:tcPr>
            <w:tcW w:w="709" w:type="dxa"/>
            <w:vAlign w:val="center"/>
          </w:tcPr>
          <w:p w14:paraId="40399DA9" w14:textId="77777777" w:rsidR="00DC1630" w:rsidRPr="004362AE" w:rsidRDefault="00DC1630" w:rsidP="00DC1630">
            <w:pPr>
              <w:widowControl/>
              <w:spacing w:line="0" w:lineRule="atLeast"/>
              <w:jc w:val="center"/>
            </w:pPr>
            <w:r w:rsidRPr="004362AE">
              <w:t>1</w:t>
            </w:r>
          </w:p>
        </w:tc>
        <w:tc>
          <w:tcPr>
            <w:tcW w:w="4485" w:type="dxa"/>
            <w:vMerge/>
            <w:vAlign w:val="center"/>
          </w:tcPr>
          <w:p w14:paraId="7D6221ED" w14:textId="77777777" w:rsidR="00DC1630" w:rsidRPr="004362AE" w:rsidRDefault="00DC1630" w:rsidP="00DC1630">
            <w:pPr>
              <w:widowControl/>
              <w:spacing w:line="0" w:lineRule="atLeast"/>
              <w:rPr>
                <w:sz w:val="22"/>
              </w:rPr>
            </w:pPr>
          </w:p>
        </w:tc>
      </w:tr>
      <w:tr w:rsidR="00DC1630" w:rsidRPr="004362AE" w14:paraId="762AFD40" w14:textId="77777777" w:rsidTr="00531C5E">
        <w:tc>
          <w:tcPr>
            <w:tcW w:w="1065" w:type="dxa"/>
            <w:vMerge/>
          </w:tcPr>
          <w:p w14:paraId="303555B1" w14:textId="77777777" w:rsidR="00DC1630" w:rsidRPr="004362AE" w:rsidRDefault="00DC1630" w:rsidP="00DC1630">
            <w:pPr>
              <w:widowControl/>
              <w:spacing w:line="0" w:lineRule="atLeast"/>
            </w:pPr>
          </w:p>
        </w:tc>
        <w:tc>
          <w:tcPr>
            <w:tcW w:w="1418" w:type="dxa"/>
            <w:vAlign w:val="center"/>
          </w:tcPr>
          <w:p w14:paraId="092523B2" w14:textId="77777777" w:rsidR="00DC1630" w:rsidRPr="004362AE" w:rsidRDefault="00DC1630" w:rsidP="00DC1630">
            <w:pPr>
              <w:widowControl/>
              <w:spacing w:line="0" w:lineRule="atLeast"/>
            </w:pPr>
            <w:r w:rsidRPr="004362AE">
              <w:t>餐旅群</w:t>
            </w:r>
          </w:p>
        </w:tc>
        <w:tc>
          <w:tcPr>
            <w:tcW w:w="1134" w:type="dxa"/>
            <w:vAlign w:val="center"/>
          </w:tcPr>
          <w:p w14:paraId="70D72693" w14:textId="77777777" w:rsidR="00DC1630" w:rsidRPr="004362AE" w:rsidRDefault="00DC1630" w:rsidP="00DC1630">
            <w:pPr>
              <w:widowControl/>
              <w:spacing w:line="0" w:lineRule="atLeast"/>
            </w:pPr>
            <w:r w:rsidRPr="004362AE">
              <w:t>7321044</w:t>
            </w:r>
          </w:p>
        </w:tc>
        <w:tc>
          <w:tcPr>
            <w:tcW w:w="1559" w:type="dxa"/>
            <w:vAlign w:val="center"/>
          </w:tcPr>
          <w:p w14:paraId="08EFB71D" w14:textId="77777777" w:rsidR="00DC1630" w:rsidRPr="004362AE" w:rsidRDefault="00DC1630" w:rsidP="00DC1630">
            <w:pPr>
              <w:widowControl/>
              <w:spacing w:line="0" w:lineRule="atLeast"/>
            </w:pPr>
            <w:r w:rsidRPr="004362AE">
              <w:t>餐飲管理系</w:t>
            </w:r>
          </w:p>
        </w:tc>
        <w:tc>
          <w:tcPr>
            <w:tcW w:w="709" w:type="dxa"/>
            <w:vAlign w:val="center"/>
          </w:tcPr>
          <w:p w14:paraId="6F50819D" w14:textId="77777777" w:rsidR="00DC1630" w:rsidRPr="004362AE" w:rsidRDefault="00DC1630" w:rsidP="00DC1630">
            <w:pPr>
              <w:widowControl/>
              <w:spacing w:line="0" w:lineRule="atLeast"/>
              <w:jc w:val="center"/>
            </w:pPr>
            <w:r w:rsidRPr="004362AE">
              <w:t>1</w:t>
            </w:r>
          </w:p>
        </w:tc>
        <w:tc>
          <w:tcPr>
            <w:tcW w:w="4485" w:type="dxa"/>
            <w:vMerge/>
            <w:vAlign w:val="center"/>
          </w:tcPr>
          <w:p w14:paraId="7E895912" w14:textId="77777777" w:rsidR="00DC1630" w:rsidRPr="004362AE" w:rsidRDefault="00DC1630" w:rsidP="00DC1630">
            <w:pPr>
              <w:widowControl/>
              <w:spacing w:line="0" w:lineRule="atLeast"/>
              <w:rPr>
                <w:sz w:val="22"/>
              </w:rPr>
            </w:pPr>
          </w:p>
        </w:tc>
      </w:tr>
      <w:tr w:rsidR="00DC1630" w:rsidRPr="004362AE" w14:paraId="56C3E3D1" w14:textId="77777777" w:rsidTr="00531C5E">
        <w:tc>
          <w:tcPr>
            <w:tcW w:w="1065" w:type="dxa"/>
            <w:vMerge/>
          </w:tcPr>
          <w:p w14:paraId="6A4267E0" w14:textId="77777777" w:rsidR="00DC1630" w:rsidRPr="004362AE" w:rsidRDefault="00DC1630" w:rsidP="00DC1630">
            <w:pPr>
              <w:widowControl/>
              <w:spacing w:line="0" w:lineRule="atLeast"/>
            </w:pPr>
          </w:p>
        </w:tc>
        <w:tc>
          <w:tcPr>
            <w:tcW w:w="1418" w:type="dxa"/>
            <w:vAlign w:val="center"/>
          </w:tcPr>
          <w:p w14:paraId="1097DE4F" w14:textId="77777777" w:rsidR="00DC1630" w:rsidRPr="004362AE" w:rsidRDefault="00DC1630" w:rsidP="00DC1630">
            <w:pPr>
              <w:widowControl/>
              <w:spacing w:line="0" w:lineRule="atLeast"/>
            </w:pPr>
            <w:r w:rsidRPr="004362AE">
              <w:t>餐旅群</w:t>
            </w:r>
          </w:p>
        </w:tc>
        <w:tc>
          <w:tcPr>
            <w:tcW w:w="1134" w:type="dxa"/>
            <w:vAlign w:val="center"/>
          </w:tcPr>
          <w:p w14:paraId="2D383FB0" w14:textId="77777777" w:rsidR="00DC1630" w:rsidRPr="004362AE" w:rsidRDefault="00DC1630" w:rsidP="00DC1630">
            <w:pPr>
              <w:widowControl/>
              <w:spacing w:line="0" w:lineRule="atLeast"/>
            </w:pPr>
            <w:r w:rsidRPr="004362AE">
              <w:t>7321045</w:t>
            </w:r>
          </w:p>
        </w:tc>
        <w:tc>
          <w:tcPr>
            <w:tcW w:w="1559" w:type="dxa"/>
            <w:vAlign w:val="center"/>
          </w:tcPr>
          <w:p w14:paraId="61F0053F" w14:textId="77777777" w:rsidR="00DC1630" w:rsidRPr="004362AE" w:rsidRDefault="00DC1630" w:rsidP="00DC1630">
            <w:pPr>
              <w:widowControl/>
              <w:spacing w:line="0" w:lineRule="atLeast"/>
            </w:pPr>
            <w:r w:rsidRPr="004362AE">
              <w:t>觀光休閒系</w:t>
            </w:r>
          </w:p>
        </w:tc>
        <w:tc>
          <w:tcPr>
            <w:tcW w:w="709" w:type="dxa"/>
            <w:vAlign w:val="center"/>
          </w:tcPr>
          <w:p w14:paraId="50063893" w14:textId="77777777" w:rsidR="00DC1630" w:rsidRPr="004362AE" w:rsidRDefault="00DC1630" w:rsidP="00DC1630">
            <w:pPr>
              <w:widowControl/>
              <w:spacing w:line="0" w:lineRule="atLeast"/>
              <w:jc w:val="center"/>
            </w:pPr>
            <w:r w:rsidRPr="004362AE">
              <w:t>2</w:t>
            </w:r>
          </w:p>
        </w:tc>
        <w:tc>
          <w:tcPr>
            <w:tcW w:w="4485" w:type="dxa"/>
            <w:vMerge/>
            <w:vAlign w:val="center"/>
          </w:tcPr>
          <w:p w14:paraId="19B52E74" w14:textId="77777777" w:rsidR="00DC1630" w:rsidRPr="004362AE" w:rsidRDefault="00DC1630" w:rsidP="00DC1630">
            <w:pPr>
              <w:widowControl/>
              <w:spacing w:line="0" w:lineRule="atLeast"/>
              <w:rPr>
                <w:sz w:val="22"/>
              </w:rPr>
            </w:pPr>
          </w:p>
        </w:tc>
      </w:tr>
      <w:tr w:rsidR="00DC1630" w:rsidRPr="004362AE" w14:paraId="359CD188" w14:textId="77777777" w:rsidTr="00531C5E">
        <w:tc>
          <w:tcPr>
            <w:tcW w:w="1065" w:type="dxa"/>
            <w:vMerge/>
          </w:tcPr>
          <w:p w14:paraId="3407B44D" w14:textId="77777777" w:rsidR="00DC1630" w:rsidRPr="004362AE" w:rsidRDefault="00DC1630" w:rsidP="00DC1630">
            <w:pPr>
              <w:widowControl/>
              <w:spacing w:line="0" w:lineRule="atLeast"/>
            </w:pPr>
          </w:p>
        </w:tc>
        <w:tc>
          <w:tcPr>
            <w:tcW w:w="1418" w:type="dxa"/>
            <w:vAlign w:val="center"/>
          </w:tcPr>
          <w:p w14:paraId="269CAC9D" w14:textId="77777777" w:rsidR="00DC1630" w:rsidRPr="004362AE" w:rsidRDefault="00DC1630" w:rsidP="00DC1630">
            <w:pPr>
              <w:widowControl/>
              <w:spacing w:line="0" w:lineRule="atLeast"/>
            </w:pPr>
            <w:r w:rsidRPr="004362AE">
              <w:t>藝術群影視類</w:t>
            </w:r>
          </w:p>
        </w:tc>
        <w:tc>
          <w:tcPr>
            <w:tcW w:w="1134" w:type="dxa"/>
            <w:vAlign w:val="center"/>
          </w:tcPr>
          <w:p w14:paraId="6396D72E" w14:textId="77777777" w:rsidR="00DC1630" w:rsidRPr="004362AE" w:rsidRDefault="00DC1630" w:rsidP="00DC1630">
            <w:pPr>
              <w:widowControl/>
              <w:spacing w:line="0" w:lineRule="atLeast"/>
            </w:pPr>
            <w:r w:rsidRPr="004362AE">
              <w:t>7324008</w:t>
            </w:r>
          </w:p>
        </w:tc>
        <w:tc>
          <w:tcPr>
            <w:tcW w:w="1559" w:type="dxa"/>
            <w:vAlign w:val="center"/>
          </w:tcPr>
          <w:p w14:paraId="2CC9D8E1" w14:textId="77777777" w:rsidR="00DC1630" w:rsidRPr="004362AE" w:rsidRDefault="00DC1630" w:rsidP="00DC1630">
            <w:pPr>
              <w:widowControl/>
              <w:spacing w:line="0" w:lineRule="atLeast"/>
            </w:pPr>
            <w:r w:rsidRPr="004362AE">
              <w:t>表演藝術系</w:t>
            </w:r>
          </w:p>
        </w:tc>
        <w:tc>
          <w:tcPr>
            <w:tcW w:w="709" w:type="dxa"/>
            <w:vAlign w:val="center"/>
          </w:tcPr>
          <w:p w14:paraId="5691E90F" w14:textId="77777777" w:rsidR="00DC1630" w:rsidRPr="004362AE" w:rsidRDefault="00DC1630" w:rsidP="00DC1630">
            <w:pPr>
              <w:widowControl/>
              <w:spacing w:line="0" w:lineRule="atLeast"/>
              <w:jc w:val="center"/>
            </w:pPr>
            <w:r w:rsidRPr="004362AE">
              <w:t>2</w:t>
            </w:r>
          </w:p>
        </w:tc>
        <w:tc>
          <w:tcPr>
            <w:tcW w:w="4485" w:type="dxa"/>
            <w:vMerge/>
            <w:vAlign w:val="center"/>
          </w:tcPr>
          <w:p w14:paraId="36A6BC91" w14:textId="77777777" w:rsidR="00DC1630" w:rsidRPr="004362AE" w:rsidRDefault="00DC1630" w:rsidP="00DC1630">
            <w:pPr>
              <w:widowControl/>
              <w:spacing w:line="0" w:lineRule="atLeast"/>
              <w:rPr>
                <w:sz w:val="22"/>
              </w:rPr>
            </w:pPr>
          </w:p>
        </w:tc>
      </w:tr>
      <w:tr w:rsidR="00DC1630" w:rsidRPr="004362AE" w14:paraId="6AD83B9C" w14:textId="77777777" w:rsidTr="00531C5E">
        <w:tc>
          <w:tcPr>
            <w:tcW w:w="1065" w:type="dxa"/>
            <w:vMerge w:val="restart"/>
            <w:vAlign w:val="center"/>
          </w:tcPr>
          <w:p w14:paraId="5C1F137D" w14:textId="77777777" w:rsidR="00DC1630" w:rsidRPr="004362AE" w:rsidRDefault="00DC1630" w:rsidP="00DC1630">
            <w:pPr>
              <w:widowControl/>
              <w:spacing w:line="0" w:lineRule="atLeast"/>
            </w:pPr>
            <w:r w:rsidRPr="004362AE">
              <w:t>德育護理健康學院</w:t>
            </w:r>
          </w:p>
        </w:tc>
        <w:tc>
          <w:tcPr>
            <w:tcW w:w="1418" w:type="dxa"/>
            <w:vAlign w:val="center"/>
          </w:tcPr>
          <w:p w14:paraId="2F3B8E62" w14:textId="77777777" w:rsidR="00DC1630" w:rsidRPr="004362AE" w:rsidRDefault="00DC1630" w:rsidP="00DC1630">
            <w:pPr>
              <w:widowControl/>
              <w:spacing w:line="0" w:lineRule="atLeast"/>
            </w:pPr>
            <w:r w:rsidRPr="004362AE">
              <w:t>家政群幼保類</w:t>
            </w:r>
          </w:p>
        </w:tc>
        <w:tc>
          <w:tcPr>
            <w:tcW w:w="1134" w:type="dxa"/>
            <w:vAlign w:val="center"/>
          </w:tcPr>
          <w:p w14:paraId="1AD215A1" w14:textId="77777777" w:rsidR="00DC1630" w:rsidRPr="004362AE" w:rsidRDefault="00DC1630" w:rsidP="00DC1630">
            <w:pPr>
              <w:widowControl/>
              <w:spacing w:line="0" w:lineRule="atLeast"/>
            </w:pPr>
            <w:r w:rsidRPr="004362AE">
              <w:t>7315009</w:t>
            </w:r>
          </w:p>
        </w:tc>
        <w:tc>
          <w:tcPr>
            <w:tcW w:w="1559" w:type="dxa"/>
            <w:vAlign w:val="center"/>
          </w:tcPr>
          <w:p w14:paraId="089474AB" w14:textId="77777777" w:rsidR="00DC1630" w:rsidRPr="004362AE" w:rsidRDefault="00DC1630" w:rsidP="00DC1630">
            <w:pPr>
              <w:widowControl/>
              <w:spacing w:line="0" w:lineRule="atLeast"/>
            </w:pPr>
            <w:r w:rsidRPr="004362AE">
              <w:t>高齡照顧福祉系</w:t>
            </w:r>
          </w:p>
        </w:tc>
        <w:tc>
          <w:tcPr>
            <w:tcW w:w="709" w:type="dxa"/>
            <w:vAlign w:val="center"/>
          </w:tcPr>
          <w:p w14:paraId="424C79EB" w14:textId="77777777" w:rsidR="00DC1630" w:rsidRPr="004362AE" w:rsidRDefault="00DC1630" w:rsidP="00DC1630">
            <w:pPr>
              <w:widowControl/>
              <w:spacing w:line="0" w:lineRule="atLeast"/>
              <w:jc w:val="center"/>
            </w:pPr>
            <w:r w:rsidRPr="004362AE">
              <w:t>1</w:t>
            </w:r>
          </w:p>
        </w:tc>
        <w:tc>
          <w:tcPr>
            <w:tcW w:w="4485" w:type="dxa"/>
            <w:vMerge w:val="restart"/>
            <w:vAlign w:val="center"/>
          </w:tcPr>
          <w:p w14:paraId="0AEE1640" w14:textId="77777777" w:rsidR="00DC1630" w:rsidRPr="004362AE" w:rsidRDefault="00DC1630" w:rsidP="00DC1630">
            <w:pPr>
              <w:widowControl/>
              <w:spacing w:line="0" w:lineRule="atLeast"/>
              <w:rPr>
                <w:sz w:val="22"/>
              </w:rPr>
            </w:pPr>
            <w:r w:rsidRPr="004362AE">
              <w:rPr>
                <w:sz w:val="22"/>
              </w:rPr>
              <w:t xml:space="preserve">1.須具備電腦操作能力，本校設有資源教室關懷與服務身心障礙學生，提供課業及生活等諮詢與協助。 </w:t>
            </w:r>
            <w:r w:rsidRPr="004362AE">
              <w:rPr>
                <w:sz w:val="22"/>
              </w:rPr>
              <w:br/>
              <w:t>2.本系有校外實習與專題製作課程，需與同學及課程教師密切溝通。</w:t>
            </w:r>
          </w:p>
        </w:tc>
      </w:tr>
      <w:tr w:rsidR="00DC1630" w:rsidRPr="004362AE" w14:paraId="7BCE9806" w14:textId="77777777" w:rsidTr="00531C5E">
        <w:tc>
          <w:tcPr>
            <w:tcW w:w="1065" w:type="dxa"/>
            <w:vMerge/>
          </w:tcPr>
          <w:p w14:paraId="0473CFE1" w14:textId="77777777" w:rsidR="00DC1630" w:rsidRPr="004362AE" w:rsidRDefault="00DC1630" w:rsidP="00DC1630">
            <w:pPr>
              <w:widowControl/>
              <w:spacing w:line="0" w:lineRule="atLeast"/>
            </w:pPr>
          </w:p>
        </w:tc>
        <w:tc>
          <w:tcPr>
            <w:tcW w:w="1418" w:type="dxa"/>
            <w:vAlign w:val="center"/>
          </w:tcPr>
          <w:p w14:paraId="69FA961F" w14:textId="77777777" w:rsidR="00DC1630" w:rsidRPr="004362AE" w:rsidRDefault="00DC1630" w:rsidP="00DC1630">
            <w:pPr>
              <w:widowControl/>
              <w:spacing w:line="0" w:lineRule="atLeast"/>
            </w:pPr>
            <w:r w:rsidRPr="004362AE">
              <w:t>餐旅群</w:t>
            </w:r>
          </w:p>
        </w:tc>
        <w:tc>
          <w:tcPr>
            <w:tcW w:w="1134" w:type="dxa"/>
            <w:vAlign w:val="center"/>
          </w:tcPr>
          <w:p w14:paraId="4D5E039E" w14:textId="77777777" w:rsidR="00DC1630" w:rsidRPr="004362AE" w:rsidRDefault="00DC1630" w:rsidP="00DC1630">
            <w:pPr>
              <w:widowControl/>
              <w:spacing w:line="0" w:lineRule="atLeast"/>
            </w:pPr>
            <w:r w:rsidRPr="004362AE">
              <w:t>7321037</w:t>
            </w:r>
          </w:p>
        </w:tc>
        <w:tc>
          <w:tcPr>
            <w:tcW w:w="1559" w:type="dxa"/>
            <w:vAlign w:val="center"/>
          </w:tcPr>
          <w:p w14:paraId="2ABDB4DE" w14:textId="77777777" w:rsidR="00DC1630" w:rsidRPr="004362AE" w:rsidRDefault="00DC1630" w:rsidP="00DC1630">
            <w:pPr>
              <w:widowControl/>
              <w:spacing w:line="0" w:lineRule="atLeast"/>
            </w:pPr>
            <w:r w:rsidRPr="004362AE">
              <w:t>高齡照顧福祉系</w:t>
            </w:r>
          </w:p>
        </w:tc>
        <w:tc>
          <w:tcPr>
            <w:tcW w:w="709" w:type="dxa"/>
            <w:vAlign w:val="center"/>
          </w:tcPr>
          <w:p w14:paraId="4AD074C6" w14:textId="77777777" w:rsidR="00DC1630" w:rsidRPr="004362AE" w:rsidRDefault="00DC1630" w:rsidP="00DC1630">
            <w:pPr>
              <w:widowControl/>
              <w:spacing w:line="0" w:lineRule="atLeast"/>
              <w:jc w:val="center"/>
            </w:pPr>
            <w:r w:rsidRPr="004362AE">
              <w:t>1</w:t>
            </w:r>
          </w:p>
        </w:tc>
        <w:tc>
          <w:tcPr>
            <w:tcW w:w="4485" w:type="dxa"/>
            <w:vMerge/>
            <w:vAlign w:val="center"/>
          </w:tcPr>
          <w:p w14:paraId="3A1CBEC0" w14:textId="77777777" w:rsidR="00DC1630" w:rsidRPr="004362AE" w:rsidRDefault="00DC1630" w:rsidP="00DC1630">
            <w:pPr>
              <w:widowControl/>
              <w:spacing w:line="0" w:lineRule="atLeast"/>
              <w:rPr>
                <w:sz w:val="22"/>
              </w:rPr>
            </w:pPr>
          </w:p>
        </w:tc>
      </w:tr>
    </w:tbl>
    <w:p w14:paraId="154BA6D5" w14:textId="77777777" w:rsidR="00F738BB" w:rsidRDefault="00F738BB" w:rsidP="00E26FE5">
      <w:pPr>
        <w:pStyle w:val="headingtextTitleStyle"/>
        <w:spacing w:line="400" w:lineRule="exact"/>
        <w:outlineLvl w:val="3"/>
      </w:pPr>
    </w:p>
    <w:p w14:paraId="5E42DB6B" w14:textId="7A90C206" w:rsidR="0069309D" w:rsidRDefault="0069309D" w:rsidP="00C43B63">
      <w:pPr>
        <w:pStyle w:val="headingtextTitleStyle"/>
        <w:spacing w:line="400" w:lineRule="exact"/>
        <w:outlineLvl w:val="2"/>
      </w:pPr>
      <w:bookmarkStart w:id="109" w:name="_Toc54"/>
      <w:bookmarkStart w:id="110" w:name="_Toc209017301"/>
      <w:r w:rsidRPr="002065D5">
        <w:t xml:space="preserve">(三) </w:t>
      </w:r>
      <w:bookmarkEnd w:id="109"/>
      <w:r w:rsidR="00786C59" w:rsidRPr="002065D5">
        <w:t>其他障礙生二專組</w:t>
      </w:r>
      <w:bookmarkEnd w:id="110"/>
    </w:p>
    <w:tbl>
      <w:tblPr>
        <w:tblStyle w:val="myTable5"/>
        <w:tblW w:w="0" w:type="auto"/>
        <w:tblInd w:w="50" w:type="dxa"/>
        <w:tblLook w:val="04A0" w:firstRow="1" w:lastRow="0" w:firstColumn="1" w:lastColumn="0" w:noHBand="0" w:noVBand="1"/>
      </w:tblPr>
      <w:tblGrid>
        <w:gridCol w:w="2625"/>
        <w:gridCol w:w="1701"/>
        <w:gridCol w:w="1134"/>
        <w:gridCol w:w="1417"/>
        <w:gridCol w:w="709"/>
        <w:gridCol w:w="2784"/>
      </w:tblGrid>
      <w:tr w:rsidR="00F738BB" w:rsidRPr="004362AE" w14:paraId="705779B3" w14:textId="77777777" w:rsidTr="00531C5E">
        <w:trPr>
          <w:trHeight w:val="150"/>
          <w:tblHeader/>
        </w:trPr>
        <w:tc>
          <w:tcPr>
            <w:tcW w:w="2625" w:type="dxa"/>
            <w:vAlign w:val="center"/>
          </w:tcPr>
          <w:p w14:paraId="16EB0A9D" w14:textId="77777777" w:rsidR="00F738BB" w:rsidRPr="004362AE" w:rsidRDefault="00F738BB" w:rsidP="00531C5E">
            <w:pPr>
              <w:widowControl/>
              <w:spacing w:line="0" w:lineRule="atLeast"/>
              <w:jc w:val="center"/>
            </w:pPr>
            <w:r w:rsidRPr="004362AE">
              <w:rPr>
                <w:b/>
                <w:bCs/>
              </w:rPr>
              <w:t>學校名稱</w:t>
            </w:r>
          </w:p>
        </w:tc>
        <w:tc>
          <w:tcPr>
            <w:tcW w:w="1701" w:type="dxa"/>
            <w:vAlign w:val="center"/>
          </w:tcPr>
          <w:p w14:paraId="5202E294" w14:textId="77777777" w:rsidR="00F738BB" w:rsidRPr="004362AE" w:rsidRDefault="00F738BB" w:rsidP="00531C5E">
            <w:pPr>
              <w:widowControl/>
              <w:spacing w:line="0" w:lineRule="atLeast"/>
              <w:jc w:val="center"/>
            </w:pPr>
            <w:r w:rsidRPr="004362AE">
              <w:rPr>
                <w:b/>
                <w:bCs/>
              </w:rPr>
              <w:t>類別</w:t>
            </w:r>
          </w:p>
        </w:tc>
        <w:tc>
          <w:tcPr>
            <w:tcW w:w="1134" w:type="dxa"/>
            <w:vAlign w:val="center"/>
          </w:tcPr>
          <w:p w14:paraId="53BB34C9" w14:textId="77777777" w:rsidR="00F738BB" w:rsidRPr="004362AE" w:rsidRDefault="00F738BB" w:rsidP="00531C5E">
            <w:pPr>
              <w:widowControl/>
              <w:spacing w:line="0" w:lineRule="atLeast"/>
              <w:jc w:val="center"/>
            </w:pPr>
            <w:r w:rsidRPr="004362AE">
              <w:rPr>
                <w:b/>
                <w:bCs/>
              </w:rPr>
              <w:t>系科代碼</w:t>
            </w:r>
          </w:p>
        </w:tc>
        <w:tc>
          <w:tcPr>
            <w:tcW w:w="1417" w:type="dxa"/>
            <w:vAlign w:val="center"/>
          </w:tcPr>
          <w:p w14:paraId="4FE4E7DF" w14:textId="77777777" w:rsidR="00F738BB" w:rsidRPr="004362AE" w:rsidRDefault="00F738BB" w:rsidP="00531C5E">
            <w:pPr>
              <w:widowControl/>
              <w:spacing w:line="0" w:lineRule="atLeast"/>
              <w:jc w:val="center"/>
            </w:pPr>
            <w:r w:rsidRPr="004362AE">
              <w:rPr>
                <w:b/>
                <w:bCs/>
              </w:rPr>
              <w:t>系科名稱</w:t>
            </w:r>
          </w:p>
        </w:tc>
        <w:tc>
          <w:tcPr>
            <w:tcW w:w="709" w:type="dxa"/>
            <w:vAlign w:val="center"/>
          </w:tcPr>
          <w:p w14:paraId="1BA04296" w14:textId="77777777" w:rsidR="00F738BB" w:rsidRPr="004362AE" w:rsidRDefault="00F738BB" w:rsidP="00531C5E">
            <w:pPr>
              <w:widowControl/>
              <w:spacing w:line="0" w:lineRule="atLeast"/>
              <w:jc w:val="center"/>
            </w:pPr>
            <w:r w:rsidRPr="004362AE">
              <w:rPr>
                <w:b/>
                <w:bCs/>
              </w:rPr>
              <w:t>名額</w:t>
            </w:r>
          </w:p>
        </w:tc>
        <w:tc>
          <w:tcPr>
            <w:tcW w:w="2784" w:type="dxa"/>
            <w:vAlign w:val="center"/>
          </w:tcPr>
          <w:p w14:paraId="6E272F88" w14:textId="77777777" w:rsidR="00F738BB" w:rsidRPr="004362AE" w:rsidRDefault="00F738BB" w:rsidP="00531C5E">
            <w:pPr>
              <w:widowControl/>
              <w:spacing w:line="0" w:lineRule="atLeast"/>
              <w:jc w:val="center"/>
            </w:pPr>
            <w:r w:rsidRPr="004362AE">
              <w:rPr>
                <w:b/>
                <w:bCs/>
              </w:rPr>
              <w:t>備註</w:t>
            </w:r>
          </w:p>
        </w:tc>
      </w:tr>
      <w:tr w:rsidR="00F738BB" w:rsidRPr="004362AE" w14:paraId="12567471" w14:textId="77777777" w:rsidTr="00531C5E">
        <w:tc>
          <w:tcPr>
            <w:tcW w:w="2625" w:type="dxa"/>
            <w:vAlign w:val="center"/>
          </w:tcPr>
          <w:p w14:paraId="66E4CD9F" w14:textId="77777777" w:rsidR="00F738BB" w:rsidRPr="004362AE" w:rsidRDefault="00F738BB" w:rsidP="00531C5E">
            <w:pPr>
              <w:widowControl/>
              <w:spacing w:line="0" w:lineRule="atLeast"/>
            </w:pPr>
            <w:r w:rsidRPr="004362AE">
              <w:t>慈惠醫護管理專科學校</w:t>
            </w:r>
          </w:p>
        </w:tc>
        <w:tc>
          <w:tcPr>
            <w:tcW w:w="1701" w:type="dxa"/>
            <w:vAlign w:val="center"/>
          </w:tcPr>
          <w:p w14:paraId="72B147DE" w14:textId="77777777" w:rsidR="00F738BB" w:rsidRPr="004362AE" w:rsidRDefault="00F738BB" w:rsidP="00531C5E">
            <w:pPr>
              <w:widowControl/>
              <w:spacing w:line="0" w:lineRule="atLeast"/>
            </w:pPr>
            <w:r w:rsidRPr="004362AE">
              <w:t>家政群幼保類</w:t>
            </w:r>
          </w:p>
        </w:tc>
        <w:tc>
          <w:tcPr>
            <w:tcW w:w="1134" w:type="dxa"/>
            <w:vAlign w:val="center"/>
          </w:tcPr>
          <w:p w14:paraId="161EFA33" w14:textId="77777777" w:rsidR="00F738BB" w:rsidRPr="004362AE" w:rsidRDefault="00F738BB" w:rsidP="00531C5E">
            <w:pPr>
              <w:widowControl/>
              <w:spacing w:line="0" w:lineRule="atLeast"/>
            </w:pPr>
            <w:r w:rsidRPr="004362AE">
              <w:t>7415001</w:t>
            </w:r>
          </w:p>
        </w:tc>
        <w:tc>
          <w:tcPr>
            <w:tcW w:w="1417" w:type="dxa"/>
            <w:vAlign w:val="center"/>
          </w:tcPr>
          <w:p w14:paraId="3D713565" w14:textId="77777777" w:rsidR="00F738BB" w:rsidRPr="004362AE" w:rsidRDefault="00F738BB" w:rsidP="00531C5E">
            <w:pPr>
              <w:widowControl/>
              <w:spacing w:line="0" w:lineRule="atLeast"/>
            </w:pPr>
            <w:r w:rsidRPr="004362AE">
              <w:t>幼兒保育科</w:t>
            </w:r>
          </w:p>
        </w:tc>
        <w:tc>
          <w:tcPr>
            <w:tcW w:w="709" w:type="dxa"/>
            <w:vAlign w:val="center"/>
          </w:tcPr>
          <w:p w14:paraId="3B1A2661" w14:textId="77777777" w:rsidR="00F738BB" w:rsidRPr="004362AE" w:rsidRDefault="00F738BB" w:rsidP="00531C5E">
            <w:pPr>
              <w:widowControl/>
              <w:spacing w:line="0" w:lineRule="atLeast"/>
              <w:jc w:val="center"/>
            </w:pPr>
            <w:r w:rsidRPr="004362AE">
              <w:t>2</w:t>
            </w:r>
          </w:p>
        </w:tc>
        <w:tc>
          <w:tcPr>
            <w:tcW w:w="2784" w:type="dxa"/>
            <w:vAlign w:val="center"/>
          </w:tcPr>
          <w:p w14:paraId="753F2409" w14:textId="77777777" w:rsidR="00F738BB" w:rsidRPr="004362AE" w:rsidRDefault="00F738BB" w:rsidP="00531C5E">
            <w:pPr>
              <w:widowControl/>
              <w:spacing w:line="0" w:lineRule="atLeast"/>
            </w:pPr>
          </w:p>
        </w:tc>
      </w:tr>
    </w:tbl>
    <w:p w14:paraId="3913FB02" w14:textId="67719230" w:rsidR="0069309D" w:rsidRPr="002065D5" w:rsidRDefault="0069309D" w:rsidP="00A13B34">
      <w:pPr>
        <w:pStyle w:val="ac"/>
        <w:spacing w:beforeLines="50" w:before="120" w:afterLines="50" w:after="120" w:line="400" w:lineRule="exact"/>
        <w:ind w:leftChars="0" w:left="0"/>
        <w:outlineLvl w:val="0"/>
        <w:rPr>
          <w:rFonts w:ascii="Times New Roman" w:eastAsia="標楷體" w:hAnsi="Times New Roman"/>
          <w:b/>
          <w:sz w:val="28"/>
          <w:szCs w:val="28"/>
        </w:rPr>
      </w:pPr>
      <w:bookmarkStart w:id="111" w:name="_Toc56"/>
      <w:bookmarkStart w:id="112" w:name="_Toc209017302"/>
      <w:r w:rsidRPr="002065D5">
        <w:rPr>
          <w:rFonts w:ascii="Times New Roman" w:eastAsia="標楷體" w:hAnsi="Times New Roman"/>
          <w:b/>
          <w:sz w:val="28"/>
          <w:szCs w:val="28"/>
        </w:rPr>
        <w:lastRenderedPageBreak/>
        <w:t>參、術科招生校系科一覽表</w:t>
      </w:r>
      <w:bookmarkEnd w:id="111"/>
      <w:bookmarkEnd w:id="112"/>
    </w:p>
    <w:p w14:paraId="4E9154D1" w14:textId="22D3BD95" w:rsidR="0069309D" w:rsidRPr="002065D5" w:rsidRDefault="0069309D" w:rsidP="007A2F02">
      <w:pPr>
        <w:pStyle w:val="ac"/>
        <w:numPr>
          <w:ilvl w:val="0"/>
          <w:numId w:val="60"/>
        </w:numPr>
        <w:spacing w:line="320" w:lineRule="exact"/>
        <w:ind w:leftChars="0" w:left="964" w:hanging="567"/>
        <w:rPr>
          <w:rFonts w:ascii="Times New Roman" w:eastAsia="標楷體" w:hAnsi="Times New Roman" w:cs="標楷體"/>
        </w:rPr>
      </w:pPr>
      <w:r w:rsidRPr="002065D5">
        <w:rPr>
          <w:rFonts w:ascii="Times New Roman" w:eastAsia="標楷體" w:hAnsi="Times New Roman" w:cs="標楷體"/>
        </w:rPr>
        <w:t>本甄試之術科考試分為</w:t>
      </w:r>
      <w:r w:rsidR="00B85502">
        <w:rPr>
          <w:rFonts w:ascii="Times New Roman" w:eastAsia="標楷體" w:hAnsi="Times New Roman" w:cs="標楷體" w:hint="eastAsia"/>
        </w:rPr>
        <w:t>「</w:t>
      </w:r>
      <w:r w:rsidRPr="002065D5">
        <w:rPr>
          <w:rFonts w:ascii="Times New Roman" w:eastAsia="標楷體" w:hAnsi="Times New Roman" w:cs="標楷體"/>
        </w:rPr>
        <w:t>音樂</w:t>
      </w:r>
      <w:r w:rsidR="00B85502">
        <w:rPr>
          <w:rFonts w:ascii="Times New Roman" w:eastAsia="標楷體" w:hAnsi="Times New Roman" w:cs="標楷體" w:hint="eastAsia"/>
        </w:rPr>
        <w:t>」</w:t>
      </w:r>
      <w:r w:rsidRPr="002065D5">
        <w:rPr>
          <w:rFonts w:ascii="Times New Roman" w:eastAsia="標楷體" w:hAnsi="Times New Roman" w:cs="標楷體"/>
        </w:rPr>
        <w:t>與</w:t>
      </w:r>
      <w:r w:rsidR="00B85502">
        <w:rPr>
          <w:rFonts w:ascii="Times New Roman" w:eastAsia="標楷體" w:hAnsi="Times New Roman" w:cs="標楷體" w:hint="eastAsia"/>
        </w:rPr>
        <w:t>「</w:t>
      </w:r>
      <w:r w:rsidRPr="002065D5">
        <w:rPr>
          <w:rFonts w:ascii="Times New Roman" w:eastAsia="標楷體" w:hAnsi="Times New Roman" w:cs="標楷體"/>
        </w:rPr>
        <w:t>美術</w:t>
      </w:r>
      <w:r w:rsidR="00B85502">
        <w:rPr>
          <w:rFonts w:ascii="Times New Roman" w:eastAsia="標楷體" w:hAnsi="Times New Roman" w:cs="標楷體" w:hint="eastAsia"/>
        </w:rPr>
        <w:t>」</w:t>
      </w:r>
      <w:r w:rsidRPr="002065D5">
        <w:rPr>
          <w:rFonts w:ascii="Times New Roman" w:eastAsia="標楷體" w:hAnsi="Times New Roman" w:cs="標楷體"/>
        </w:rPr>
        <w:t>，各校系相關規定請參閱簡章招生校系科之備註欄內容。</w:t>
      </w:r>
    </w:p>
    <w:p w14:paraId="386FAEA4" w14:textId="096C4F85" w:rsidR="0069309D" w:rsidRPr="002065D5" w:rsidRDefault="0069309D" w:rsidP="007A2F02">
      <w:pPr>
        <w:pStyle w:val="ac"/>
        <w:numPr>
          <w:ilvl w:val="0"/>
          <w:numId w:val="60"/>
        </w:numPr>
        <w:spacing w:line="320" w:lineRule="exact"/>
        <w:ind w:leftChars="0" w:hanging="338"/>
        <w:rPr>
          <w:rFonts w:ascii="標楷體" w:eastAsia="標楷體" w:hAnsi="標楷體"/>
          <w:bCs/>
        </w:rPr>
      </w:pPr>
      <w:r w:rsidRPr="002065D5">
        <w:rPr>
          <w:rFonts w:ascii="Times New Roman" w:eastAsia="標楷體" w:hAnsi="Times New Roman" w:cs="標楷體"/>
        </w:rPr>
        <w:t>招生校系科：</w:t>
      </w:r>
    </w:p>
    <w:p w14:paraId="1AC48226" w14:textId="065D22F1" w:rsidR="00DB3BCE" w:rsidRDefault="00F9638E" w:rsidP="00E26FE5">
      <w:pPr>
        <w:pStyle w:val="ac"/>
        <w:numPr>
          <w:ilvl w:val="0"/>
          <w:numId w:val="125"/>
        </w:numPr>
        <w:spacing w:beforeLines="50" w:before="120"/>
        <w:ind w:leftChars="0"/>
        <w:rPr>
          <w:rFonts w:ascii="標楷體" w:eastAsia="標楷體" w:hAnsi="標楷體" w:cs="標楷體"/>
          <w:b/>
          <w:bCs/>
        </w:rPr>
      </w:pPr>
      <w:bookmarkStart w:id="113" w:name="_Toc57"/>
      <w:bookmarkEnd w:id="3"/>
      <w:r w:rsidRPr="002065D5">
        <w:rPr>
          <w:rFonts w:ascii="標楷體" w:eastAsia="標楷體" w:hAnsi="標楷體" w:cs="標楷體"/>
          <w:b/>
          <w:bCs/>
        </w:rPr>
        <w:t>音樂</w:t>
      </w:r>
      <w:bookmarkEnd w:id="113"/>
    </w:p>
    <w:tbl>
      <w:tblPr>
        <w:tblStyle w:val="myTable5"/>
        <w:tblW w:w="10421" w:type="dxa"/>
        <w:tblInd w:w="50" w:type="dxa"/>
        <w:tblLook w:val="04A0" w:firstRow="1" w:lastRow="0" w:firstColumn="1" w:lastColumn="0" w:noHBand="0" w:noVBand="1"/>
      </w:tblPr>
      <w:tblGrid>
        <w:gridCol w:w="1204"/>
        <w:gridCol w:w="1279"/>
        <w:gridCol w:w="2126"/>
        <w:gridCol w:w="1112"/>
        <w:gridCol w:w="2574"/>
        <w:gridCol w:w="708"/>
        <w:gridCol w:w="709"/>
        <w:gridCol w:w="709"/>
      </w:tblGrid>
      <w:tr w:rsidR="003017C7" w:rsidRPr="00E73A27" w14:paraId="6B6043EF" w14:textId="77777777" w:rsidTr="00531C5E">
        <w:trPr>
          <w:trHeight w:val="150"/>
          <w:tblHeader/>
        </w:trPr>
        <w:tc>
          <w:tcPr>
            <w:tcW w:w="2483" w:type="dxa"/>
            <w:gridSpan w:val="2"/>
            <w:tcBorders>
              <w:right w:val="single" w:sz="4" w:space="0" w:color="auto"/>
            </w:tcBorders>
            <w:vAlign w:val="center"/>
          </w:tcPr>
          <w:p w14:paraId="64CE5662" w14:textId="77777777" w:rsidR="003017C7" w:rsidRPr="00E73A27" w:rsidRDefault="003017C7" w:rsidP="00531C5E">
            <w:pPr>
              <w:jc w:val="center"/>
            </w:pPr>
            <w:bookmarkStart w:id="114" w:name="_Hlk210320745"/>
            <w:r w:rsidRPr="00E73A27">
              <w:rPr>
                <w:b/>
                <w:bCs/>
              </w:rPr>
              <w:t>類別</w:t>
            </w:r>
          </w:p>
        </w:tc>
        <w:tc>
          <w:tcPr>
            <w:tcW w:w="2126" w:type="dxa"/>
            <w:tcBorders>
              <w:left w:val="single" w:sz="4" w:space="0" w:color="auto"/>
            </w:tcBorders>
            <w:vAlign w:val="center"/>
          </w:tcPr>
          <w:p w14:paraId="5AD4DF7E" w14:textId="77777777" w:rsidR="003017C7" w:rsidRPr="00E73A27" w:rsidRDefault="003017C7" w:rsidP="00531C5E">
            <w:pPr>
              <w:widowControl/>
              <w:jc w:val="center"/>
            </w:pPr>
            <w:r w:rsidRPr="00E73A27">
              <w:rPr>
                <w:b/>
                <w:bCs/>
              </w:rPr>
              <w:t>學校名稱</w:t>
            </w:r>
          </w:p>
        </w:tc>
        <w:tc>
          <w:tcPr>
            <w:tcW w:w="1112" w:type="dxa"/>
            <w:vAlign w:val="center"/>
          </w:tcPr>
          <w:p w14:paraId="338EC236" w14:textId="77777777" w:rsidR="003017C7" w:rsidRPr="00E73A27" w:rsidRDefault="003017C7" w:rsidP="00531C5E">
            <w:pPr>
              <w:widowControl/>
              <w:jc w:val="center"/>
            </w:pPr>
            <w:r w:rsidRPr="00E73A27">
              <w:rPr>
                <w:b/>
                <w:bCs/>
              </w:rPr>
              <w:t>系科代碼</w:t>
            </w:r>
          </w:p>
        </w:tc>
        <w:tc>
          <w:tcPr>
            <w:tcW w:w="2574" w:type="dxa"/>
            <w:vAlign w:val="center"/>
          </w:tcPr>
          <w:p w14:paraId="06BD5881" w14:textId="77777777" w:rsidR="003017C7" w:rsidRPr="00E73A27" w:rsidRDefault="003017C7" w:rsidP="00531C5E">
            <w:pPr>
              <w:widowControl/>
              <w:jc w:val="center"/>
            </w:pPr>
            <w:r w:rsidRPr="00E73A27">
              <w:rPr>
                <w:b/>
                <w:bCs/>
              </w:rPr>
              <w:t>系科名稱</w:t>
            </w:r>
          </w:p>
        </w:tc>
        <w:tc>
          <w:tcPr>
            <w:tcW w:w="708" w:type="dxa"/>
            <w:vAlign w:val="center"/>
          </w:tcPr>
          <w:p w14:paraId="28F8F9E6" w14:textId="77777777" w:rsidR="003017C7" w:rsidRPr="00E73A27" w:rsidRDefault="003017C7" w:rsidP="00531C5E">
            <w:pPr>
              <w:widowControl/>
              <w:jc w:val="center"/>
            </w:pPr>
            <w:r w:rsidRPr="00E73A27">
              <w:rPr>
                <w:b/>
                <w:bCs/>
              </w:rPr>
              <w:t>加考術科</w:t>
            </w:r>
          </w:p>
        </w:tc>
        <w:tc>
          <w:tcPr>
            <w:tcW w:w="709" w:type="dxa"/>
            <w:vAlign w:val="center"/>
          </w:tcPr>
          <w:p w14:paraId="7297A666" w14:textId="77777777" w:rsidR="003017C7" w:rsidRPr="00E73A27" w:rsidRDefault="003017C7" w:rsidP="00531C5E">
            <w:pPr>
              <w:widowControl/>
              <w:jc w:val="center"/>
            </w:pPr>
            <w:r w:rsidRPr="00E73A27">
              <w:rPr>
                <w:b/>
                <w:bCs/>
              </w:rPr>
              <w:t>名額</w:t>
            </w:r>
          </w:p>
        </w:tc>
        <w:tc>
          <w:tcPr>
            <w:tcW w:w="709" w:type="dxa"/>
            <w:vAlign w:val="center"/>
          </w:tcPr>
          <w:p w14:paraId="3ED77996" w14:textId="77777777" w:rsidR="003017C7" w:rsidRPr="00E73A27" w:rsidRDefault="003017C7" w:rsidP="00531C5E">
            <w:pPr>
              <w:widowControl/>
              <w:jc w:val="center"/>
            </w:pPr>
            <w:r w:rsidRPr="00E73A27">
              <w:rPr>
                <w:b/>
                <w:bCs/>
              </w:rPr>
              <w:t>頁碼</w:t>
            </w:r>
          </w:p>
        </w:tc>
      </w:tr>
      <w:tr w:rsidR="00285090" w:rsidRPr="00E73A27" w14:paraId="5B6172CC" w14:textId="77777777" w:rsidTr="008C71BE">
        <w:trPr>
          <w:trHeight w:val="454"/>
        </w:trPr>
        <w:tc>
          <w:tcPr>
            <w:tcW w:w="1204" w:type="dxa"/>
            <w:vAlign w:val="center"/>
          </w:tcPr>
          <w:p w14:paraId="671B1CDC" w14:textId="77777777" w:rsidR="00285090" w:rsidRPr="00E73A27" w:rsidRDefault="00285090" w:rsidP="00285090">
            <w:pPr>
              <w:widowControl/>
            </w:pPr>
            <w:r w:rsidRPr="00E73A27">
              <w:t>視覺障礙</w:t>
            </w:r>
          </w:p>
        </w:tc>
        <w:tc>
          <w:tcPr>
            <w:tcW w:w="1279" w:type="dxa"/>
            <w:vAlign w:val="center"/>
          </w:tcPr>
          <w:p w14:paraId="162F19A3" w14:textId="77777777" w:rsidR="00285090" w:rsidRPr="00E73A27" w:rsidRDefault="00285090" w:rsidP="00285090">
            <w:pPr>
              <w:widowControl/>
            </w:pPr>
            <w:r w:rsidRPr="00E73A27">
              <w:t>第一類組</w:t>
            </w:r>
          </w:p>
        </w:tc>
        <w:tc>
          <w:tcPr>
            <w:tcW w:w="2126" w:type="dxa"/>
            <w:vAlign w:val="center"/>
          </w:tcPr>
          <w:p w14:paraId="27F74367" w14:textId="77777777" w:rsidR="00285090" w:rsidRPr="00E73A27" w:rsidRDefault="00285090" w:rsidP="00285090">
            <w:pPr>
              <w:widowControl/>
            </w:pPr>
            <w:r w:rsidRPr="00E73A27">
              <w:t>國立中山大學</w:t>
            </w:r>
          </w:p>
        </w:tc>
        <w:tc>
          <w:tcPr>
            <w:tcW w:w="1112" w:type="dxa"/>
            <w:vAlign w:val="center"/>
          </w:tcPr>
          <w:p w14:paraId="53E1A14E" w14:textId="77777777" w:rsidR="00285090" w:rsidRPr="00E73A27" w:rsidRDefault="00285090" w:rsidP="00285090">
            <w:pPr>
              <w:widowControl/>
            </w:pPr>
            <w:r w:rsidRPr="00E73A27">
              <w:t>1110045</w:t>
            </w:r>
          </w:p>
        </w:tc>
        <w:tc>
          <w:tcPr>
            <w:tcW w:w="2574" w:type="dxa"/>
            <w:vAlign w:val="center"/>
          </w:tcPr>
          <w:p w14:paraId="11F613D7" w14:textId="77777777" w:rsidR="00285090" w:rsidRPr="00E73A27" w:rsidRDefault="00285090" w:rsidP="00285090">
            <w:pPr>
              <w:widowControl/>
            </w:pPr>
            <w:r w:rsidRPr="00E73A27">
              <w:t>音樂學系</w:t>
            </w:r>
          </w:p>
        </w:tc>
        <w:tc>
          <w:tcPr>
            <w:tcW w:w="708" w:type="dxa"/>
            <w:vAlign w:val="center"/>
          </w:tcPr>
          <w:p w14:paraId="2863E52A" w14:textId="77777777" w:rsidR="00285090" w:rsidRPr="00E73A27" w:rsidRDefault="00285090" w:rsidP="00285090">
            <w:pPr>
              <w:widowControl/>
            </w:pPr>
            <w:r w:rsidRPr="00E73A27">
              <w:t>西樂</w:t>
            </w:r>
          </w:p>
        </w:tc>
        <w:tc>
          <w:tcPr>
            <w:tcW w:w="709" w:type="dxa"/>
            <w:vAlign w:val="center"/>
          </w:tcPr>
          <w:p w14:paraId="1B5B4FBB" w14:textId="77777777" w:rsidR="00285090" w:rsidRPr="00E73A27" w:rsidRDefault="00285090" w:rsidP="00285090">
            <w:pPr>
              <w:widowControl/>
              <w:jc w:val="center"/>
            </w:pPr>
            <w:r w:rsidRPr="00E73A27">
              <w:t>1</w:t>
            </w:r>
          </w:p>
        </w:tc>
        <w:tc>
          <w:tcPr>
            <w:tcW w:w="709" w:type="dxa"/>
            <w:vAlign w:val="center"/>
          </w:tcPr>
          <w:p w14:paraId="190E79C0" w14:textId="0C10D5BE" w:rsidR="00285090" w:rsidRPr="00E73A27" w:rsidRDefault="00285090" w:rsidP="00285090">
            <w:pPr>
              <w:widowControl/>
              <w:jc w:val="center"/>
            </w:pPr>
            <w:r>
              <w:rPr>
                <w:rFonts w:hint="eastAsia"/>
              </w:rPr>
              <w:t>3</w:t>
            </w:r>
          </w:p>
        </w:tc>
      </w:tr>
      <w:tr w:rsidR="00285090" w:rsidRPr="00E73A27" w14:paraId="03815000" w14:textId="77777777" w:rsidTr="008C71BE">
        <w:trPr>
          <w:trHeight w:val="454"/>
        </w:trPr>
        <w:tc>
          <w:tcPr>
            <w:tcW w:w="1204" w:type="dxa"/>
            <w:vAlign w:val="center"/>
          </w:tcPr>
          <w:p w14:paraId="447DD0DA" w14:textId="77777777" w:rsidR="00285090" w:rsidRPr="00E73A27" w:rsidRDefault="00285090" w:rsidP="00285090">
            <w:pPr>
              <w:widowControl/>
            </w:pPr>
            <w:r w:rsidRPr="00E73A27">
              <w:t>視覺障礙</w:t>
            </w:r>
          </w:p>
        </w:tc>
        <w:tc>
          <w:tcPr>
            <w:tcW w:w="1279" w:type="dxa"/>
            <w:vAlign w:val="center"/>
          </w:tcPr>
          <w:p w14:paraId="29C225BF" w14:textId="77777777" w:rsidR="00285090" w:rsidRPr="00E73A27" w:rsidRDefault="00285090" w:rsidP="00285090">
            <w:pPr>
              <w:widowControl/>
            </w:pPr>
            <w:r w:rsidRPr="00E73A27">
              <w:t>第一類組</w:t>
            </w:r>
          </w:p>
        </w:tc>
        <w:tc>
          <w:tcPr>
            <w:tcW w:w="2126" w:type="dxa"/>
            <w:vAlign w:val="center"/>
          </w:tcPr>
          <w:p w14:paraId="182ECF1B" w14:textId="77777777" w:rsidR="00285090" w:rsidRPr="00E73A27" w:rsidRDefault="00285090" w:rsidP="00285090">
            <w:pPr>
              <w:widowControl/>
            </w:pPr>
            <w:r w:rsidRPr="00E73A27">
              <w:t>國立臺北藝術大學</w:t>
            </w:r>
          </w:p>
        </w:tc>
        <w:tc>
          <w:tcPr>
            <w:tcW w:w="1112" w:type="dxa"/>
            <w:vAlign w:val="center"/>
          </w:tcPr>
          <w:p w14:paraId="56CBF38F" w14:textId="77777777" w:rsidR="00285090" w:rsidRPr="00E73A27" w:rsidRDefault="00285090" w:rsidP="00285090">
            <w:pPr>
              <w:widowControl/>
            </w:pPr>
            <w:r w:rsidRPr="00E73A27">
              <w:t>1110056</w:t>
            </w:r>
          </w:p>
        </w:tc>
        <w:tc>
          <w:tcPr>
            <w:tcW w:w="2574" w:type="dxa"/>
            <w:vAlign w:val="center"/>
          </w:tcPr>
          <w:p w14:paraId="694B89FE" w14:textId="77777777" w:rsidR="00285090" w:rsidRPr="00E73A27" w:rsidRDefault="00285090" w:rsidP="00285090">
            <w:pPr>
              <w:widowControl/>
            </w:pPr>
            <w:r w:rsidRPr="00E73A27">
              <w:t>傳統音樂學系</w:t>
            </w:r>
          </w:p>
        </w:tc>
        <w:tc>
          <w:tcPr>
            <w:tcW w:w="708" w:type="dxa"/>
            <w:vAlign w:val="center"/>
          </w:tcPr>
          <w:p w14:paraId="11F9B556" w14:textId="77777777" w:rsidR="00285090" w:rsidRPr="00E73A27" w:rsidRDefault="00285090" w:rsidP="00285090">
            <w:pPr>
              <w:widowControl/>
            </w:pPr>
            <w:r w:rsidRPr="00E73A27">
              <w:t>國樂</w:t>
            </w:r>
          </w:p>
        </w:tc>
        <w:tc>
          <w:tcPr>
            <w:tcW w:w="709" w:type="dxa"/>
            <w:vAlign w:val="center"/>
          </w:tcPr>
          <w:p w14:paraId="33AE5279" w14:textId="77777777" w:rsidR="00285090" w:rsidRPr="00E73A27" w:rsidRDefault="00285090" w:rsidP="00285090">
            <w:pPr>
              <w:widowControl/>
              <w:jc w:val="center"/>
            </w:pPr>
            <w:r w:rsidRPr="00E73A27">
              <w:t>1</w:t>
            </w:r>
          </w:p>
        </w:tc>
        <w:tc>
          <w:tcPr>
            <w:tcW w:w="709" w:type="dxa"/>
            <w:vAlign w:val="center"/>
          </w:tcPr>
          <w:p w14:paraId="419EC892" w14:textId="7CE4A2B3" w:rsidR="00285090" w:rsidRPr="00E73A27" w:rsidRDefault="00285090" w:rsidP="00285090">
            <w:pPr>
              <w:widowControl/>
              <w:jc w:val="center"/>
            </w:pPr>
            <w:r>
              <w:rPr>
                <w:rFonts w:hint="eastAsia"/>
              </w:rPr>
              <w:t>4</w:t>
            </w:r>
          </w:p>
        </w:tc>
      </w:tr>
      <w:tr w:rsidR="00285090" w:rsidRPr="00E73A27" w14:paraId="6C0EECBC" w14:textId="77777777" w:rsidTr="008C71BE">
        <w:trPr>
          <w:trHeight w:val="454"/>
        </w:trPr>
        <w:tc>
          <w:tcPr>
            <w:tcW w:w="1204" w:type="dxa"/>
            <w:vAlign w:val="center"/>
          </w:tcPr>
          <w:p w14:paraId="12E6C401" w14:textId="77777777" w:rsidR="00285090" w:rsidRPr="00E73A27" w:rsidRDefault="00285090" w:rsidP="00285090">
            <w:pPr>
              <w:widowControl/>
            </w:pPr>
            <w:r w:rsidRPr="00E73A27">
              <w:t>視覺障礙</w:t>
            </w:r>
          </w:p>
        </w:tc>
        <w:tc>
          <w:tcPr>
            <w:tcW w:w="1279" w:type="dxa"/>
            <w:vAlign w:val="center"/>
          </w:tcPr>
          <w:p w14:paraId="39FA1016" w14:textId="77777777" w:rsidR="00285090" w:rsidRPr="00E73A27" w:rsidRDefault="00285090" w:rsidP="00285090">
            <w:pPr>
              <w:widowControl/>
            </w:pPr>
            <w:r w:rsidRPr="00E73A27">
              <w:t>第一類組</w:t>
            </w:r>
          </w:p>
        </w:tc>
        <w:tc>
          <w:tcPr>
            <w:tcW w:w="2126" w:type="dxa"/>
            <w:vAlign w:val="center"/>
          </w:tcPr>
          <w:p w14:paraId="4947FEE6" w14:textId="77777777" w:rsidR="00285090" w:rsidRPr="00E73A27" w:rsidRDefault="00285090" w:rsidP="00285090">
            <w:pPr>
              <w:widowControl/>
            </w:pPr>
            <w:r w:rsidRPr="00E73A27">
              <w:t>實踐大學</w:t>
            </w:r>
          </w:p>
        </w:tc>
        <w:tc>
          <w:tcPr>
            <w:tcW w:w="1112" w:type="dxa"/>
            <w:vAlign w:val="center"/>
          </w:tcPr>
          <w:p w14:paraId="6A0A8E66" w14:textId="77777777" w:rsidR="00285090" w:rsidRPr="00E73A27" w:rsidRDefault="00285090" w:rsidP="00285090">
            <w:pPr>
              <w:widowControl/>
            </w:pPr>
            <w:r w:rsidRPr="00E73A27">
              <w:t>1110063</w:t>
            </w:r>
          </w:p>
        </w:tc>
        <w:tc>
          <w:tcPr>
            <w:tcW w:w="2574" w:type="dxa"/>
            <w:vAlign w:val="center"/>
          </w:tcPr>
          <w:p w14:paraId="3205DEE2" w14:textId="77777777" w:rsidR="00285090" w:rsidRPr="00E73A27" w:rsidRDefault="00285090" w:rsidP="00285090">
            <w:pPr>
              <w:widowControl/>
            </w:pPr>
            <w:r w:rsidRPr="00E73A27">
              <w:t>音樂學系（臺北校區）</w:t>
            </w:r>
          </w:p>
        </w:tc>
        <w:tc>
          <w:tcPr>
            <w:tcW w:w="708" w:type="dxa"/>
            <w:vAlign w:val="center"/>
          </w:tcPr>
          <w:p w14:paraId="2644594C" w14:textId="77777777" w:rsidR="00285090" w:rsidRPr="00E73A27" w:rsidRDefault="00285090" w:rsidP="00285090">
            <w:pPr>
              <w:widowControl/>
            </w:pPr>
            <w:r w:rsidRPr="00E73A27">
              <w:t>西樂</w:t>
            </w:r>
          </w:p>
        </w:tc>
        <w:tc>
          <w:tcPr>
            <w:tcW w:w="709" w:type="dxa"/>
            <w:vAlign w:val="center"/>
          </w:tcPr>
          <w:p w14:paraId="2722803E" w14:textId="77777777" w:rsidR="00285090" w:rsidRPr="00E73A27" w:rsidRDefault="00285090" w:rsidP="00285090">
            <w:pPr>
              <w:widowControl/>
              <w:jc w:val="center"/>
            </w:pPr>
            <w:r w:rsidRPr="00E73A27">
              <w:t>4</w:t>
            </w:r>
          </w:p>
        </w:tc>
        <w:tc>
          <w:tcPr>
            <w:tcW w:w="709" w:type="dxa"/>
            <w:vAlign w:val="center"/>
          </w:tcPr>
          <w:p w14:paraId="719E96DF" w14:textId="6A42B492" w:rsidR="00285090" w:rsidRPr="00E73A27" w:rsidRDefault="00285090" w:rsidP="00285090">
            <w:pPr>
              <w:widowControl/>
              <w:jc w:val="center"/>
            </w:pPr>
            <w:r>
              <w:rPr>
                <w:rFonts w:hint="eastAsia"/>
              </w:rPr>
              <w:t>8</w:t>
            </w:r>
          </w:p>
        </w:tc>
      </w:tr>
      <w:tr w:rsidR="00285090" w:rsidRPr="00E73A27" w14:paraId="00CE75E2" w14:textId="77777777" w:rsidTr="008C71BE">
        <w:trPr>
          <w:trHeight w:val="454"/>
        </w:trPr>
        <w:tc>
          <w:tcPr>
            <w:tcW w:w="1204" w:type="dxa"/>
            <w:vAlign w:val="center"/>
          </w:tcPr>
          <w:p w14:paraId="139CCEBA" w14:textId="77777777" w:rsidR="00285090" w:rsidRPr="00E73A27" w:rsidRDefault="00285090" w:rsidP="00285090">
            <w:pPr>
              <w:widowControl/>
            </w:pPr>
            <w:r w:rsidRPr="00E73A27">
              <w:t>自閉症</w:t>
            </w:r>
          </w:p>
        </w:tc>
        <w:tc>
          <w:tcPr>
            <w:tcW w:w="1279" w:type="dxa"/>
            <w:vAlign w:val="center"/>
          </w:tcPr>
          <w:p w14:paraId="01B374BD" w14:textId="77777777" w:rsidR="00285090" w:rsidRPr="00E73A27" w:rsidRDefault="00285090" w:rsidP="00285090">
            <w:pPr>
              <w:widowControl/>
            </w:pPr>
            <w:r w:rsidRPr="00E73A27">
              <w:t>第一類組</w:t>
            </w:r>
          </w:p>
        </w:tc>
        <w:tc>
          <w:tcPr>
            <w:tcW w:w="2126" w:type="dxa"/>
            <w:vAlign w:val="center"/>
          </w:tcPr>
          <w:p w14:paraId="5C922EDB" w14:textId="77777777" w:rsidR="00285090" w:rsidRPr="00E73A27" w:rsidRDefault="00285090" w:rsidP="00285090">
            <w:pPr>
              <w:widowControl/>
            </w:pPr>
            <w:r w:rsidRPr="00E73A27">
              <w:t>國立高雄師範大學</w:t>
            </w:r>
          </w:p>
        </w:tc>
        <w:tc>
          <w:tcPr>
            <w:tcW w:w="1112" w:type="dxa"/>
            <w:vAlign w:val="center"/>
          </w:tcPr>
          <w:p w14:paraId="6F1C6A3D" w14:textId="77777777" w:rsidR="00285090" w:rsidRPr="00E73A27" w:rsidRDefault="00285090" w:rsidP="00285090">
            <w:pPr>
              <w:widowControl/>
            </w:pPr>
            <w:r w:rsidRPr="00E73A27">
              <w:t>4110016</w:t>
            </w:r>
          </w:p>
        </w:tc>
        <w:tc>
          <w:tcPr>
            <w:tcW w:w="2574" w:type="dxa"/>
            <w:vAlign w:val="center"/>
          </w:tcPr>
          <w:p w14:paraId="30249F78" w14:textId="77777777" w:rsidR="00285090" w:rsidRPr="00E73A27" w:rsidRDefault="00285090" w:rsidP="00285090">
            <w:pPr>
              <w:widowControl/>
            </w:pPr>
            <w:r w:rsidRPr="00E73A27">
              <w:t>音樂學系</w:t>
            </w:r>
          </w:p>
        </w:tc>
        <w:tc>
          <w:tcPr>
            <w:tcW w:w="708" w:type="dxa"/>
            <w:vAlign w:val="center"/>
          </w:tcPr>
          <w:p w14:paraId="08069B6F" w14:textId="77777777" w:rsidR="00285090" w:rsidRPr="00E73A27" w:rsidRDefault="00285090" w:rsidP="00285090">
            <w:pPr>
              <w:widowControl/>
            </w:pPr>
            <w:r w:rsidRPr="00E73A27">
              <w:t>西樂</w:t>
            </w:r>
          </w:p>
        </w:tc>
        <w:tc>
          <w:tcPr>
            <w:tcW w:w="709" w:type="dxa"/>
            <w:vAlign w:val="center"/>
          </w:tcPr>
          <w:p w14:paraId="0085A6D4" w14:textId="77777777" w:rsidR="00285090" w:rsidRPr="00E73A27" w:rsidRDefault="00285090" w:rsidP="00285090">
            <w:pPr>
              <w:widowControl/>
              <w:jc w:val="center"/>
            </w:pPr>
            <w:r w:rsidRPr="00E73A27">
              <w:t>1</w:t>
            </w:r>
          </w:p>
        </w:tc>
        <w:tc>
          <w:tcPr>
            <w:tcW w:w="709" w:type="dxa"/>
            <w:vAlign w:val="center"/>
          </w:tcPr>
          <w:p w14:paraId="225DBAA8" w14:textId="1C163582" w:rsidR="00285090" w:rsidRPr="00E73A27" w:rsidRDefault="00285090" w:rsidP="00285090">
            <w:pPr>
              <w:widowControl/>
              <w:jc w:val="center"/>
            </w:pPr>
            <w:r>
              <w:rPr>
                <w:rFonts w:hint="eastAsia"/>
              </w:rPr>
              <w:t>78</w:t>
            </w:r>
          </w:p>
        </w:tc>
      </w:tr>
      <w:tr w:rsidR="00285090" w:rsidRPr="00E73A27" w14:paraId="045CAA7F" w14:textId="77777777" w:rsidTr="008C71BE">
        <w:trPr>
          <w:trHeight w:val="454"/>
        </w:trPr>
        <w:tc>
          <w:tcPr>
            <w:tcW w:w="1204" w:type="dxa"/>
            <w:vAlign w:val="center"/>
          </w:tcPr>
          <w:p w14:paraId="0B8D1C95" w14:textId="77777777" w:rsidR="00285090" w:rsidRPr="00E73A27" w:rsidRDefault="00285090" w:rsidP="00285090">
            <w:pPr>
              <w:widowControl/>
            </w:pPr>
            <w:r w:rsidRPr="00E73A27">
              <w:t>肢體障礙</w:t>
            </w:r>
          </w:p>
        </w:tc>
        <w:tc>
          <w:tcPr>
            <w:tcW w:w="1279" w:type="dxa"/>
            <w:vAlign w:val="center"/>
          </w:tcPr>
          <w:p w14:paraId="3F8E482D" w14:textId="77777777" w:rsidR="00285090" w:rsidRPr="00E73A27" w:rsidRDefault="00285090" w:rsidP="00285090">
            <w:pPr>
              <w:widowControl/>
            </w:pPr>
            <w:r w:rsidRPr="00E73A27">
              <w:t>第一類組</w:t>
            </w:r>
          </w:p>
        </w:tc>
        <w:tc>
          <w:tcPr>
            <w:tcW w:w="2126" w:type="dxa"/>
            <w:vAlign w:val="center"/>
          </w:tcPr>
          <w:p w14:paraId="5073AAFB" w14:textId="77777777" w:rsidR="00285090" w:rsidRPr="00E73A27" w:rsidRDefault="00285090" w:rsidP="00285090">
            <w:pPr>
              <w:widowControl/>
            </w:pPr>
            <w:r w:rsidRPr="00E73A27">
              <w:t>國立東華大學</w:t>
            </w:r>
          </w:p>
        </w:tc>
        <w:tc>
          <w:tcPr>
            <w:tcW w:w="1112" w:type="dxa"/>
            <w:vAlign w:val="center"/>
          </w:tcPr>
          <w:p w14:paraId="007347B6" w14:textId="77777777" w:rsidR="00285090" w:rsidRPr="00E73A27" w:rsidRDefault="00285090" w:rsidP="00285090">
            <w:pPr>
              <w:widowControl/>
            </w:pPr>
            <w:r w:rsidRPr="00E73A27">
              <w:t>6110062</w:t>
            </w:r>
          </w:p>
        </w:tc>
        <w:tc>
          <w:tcPr>
            <w:tcW w:w="2574" w:type="dxa"/>
            <w:vAlign w:val="center"/>
          </w:tcPr>
          <w:p w14:paraId="6192D380" w14:textId="77777777" w:rsidR="00285090" w:rsidRPr="00E73A27" w:rsidRDefault="00285090" w:rsidP="00285090">
            <w:pPr>
              <w:widowControl/>
            </w:pPr>
            <w:r w:rsidRPr="00E73A27">
              <w:t>音樂學系</w:t>
            </w:r>
          </w:p>
        </w:tc>
        <w:tc>
          <w:tcPr>
            <w:tcW w:w="708" w:type="dxa"/>
            <w:vAlign w:val="center"/>
          </w:tcPr>
          <w:p w14:paraId="58C8D328" w14:textId="77777777" w:rsidR="00285090" w:rsidRPr="00E73A27" w:rsidRDefault="00285090" w:rsidP="00285090">
            <w:pPr>
              <w:widowControl/>
            </w:pPr>
            <w:r w:rsidRPr="00E73A27">
              <w:t>西樂</w:t>
            </w:r>
          </w:p>
        </w:tc>
        <w:tc>
          <w:tcPr>
            <w:tcW w:w="709" w:type="dxa"/>
            <w:vAlign w:val="center"/>
          </w:tcPr>
          <w:p w14:paraId="2B597BED" w14:textId="77777777" w:rsidR="00285090" w:rsidRPr="00E73A27" w:rsidRDefault="00285090" w:rsidP="00285090">
            <w:pPr>
              <w:widowControl/>
              <w:jc w:val="center"/>
            </w:pPr>
            <w:r w:rsidRPr="00E73A27">
              <w:t>2</w:t>
            </w:r>
          </w:p>
        </w:tc>
        <w:tc>
          <w:tcPr>
            <w:tcW w:w="709" w:type="dxa"/>
            <w:vAlign w:val="center"/>
          </w:tcPr>
          <w:p w14:paraId="22F3F722" w14:textId="1B0F885B" w:rsidR="00285090" w:rsidRPr="00E73A27" w:rsidRDefault="00285090" w:rsidP="00285090">
            <w:pPr>
              <w:widowControl/>
              <w:jc w:val="center"/>
            </w:pPr>
            <w:r>
              <w:rPr>
                <w:rFonts w:hint="eastAsia"/>
              </w:rPr>
              <w:t>203</w:t>
            </w:r>
          </w:p>
        </w:tc>
      </w:tr>
      <w:bookmarkEnd w:id="114"/>
    </w:tbl>
    <w:p w14:paraId="17468BF0" w14:textId="77777777" w:rsidR="003017C7" w:rsidRPr="003017C7" w:rsidRDefault="003017C7" w:rsidP="003017C7">
      <w:pPr>
        <w:spacing w:beforeLines="50" w:before="120"/>
        <w:ind w:left="142"/>
        <w:rPr>
          <w:rFonts w:ascii="標楷體" w:eastAsia="標楷體" w:hAnsi="標楷體" w:cs="標楷體"/>
          <w:b/>
          <w:bCs/>
        </w:rPr>
      </w:pPr>
    </w:p>
    <w:p w14:paraId="153A146B" w14:textId="64B6B931" w:rsidR="00F9638E" w:rsidRDefault="00F9638E" w:rsidP="00EF1DAF">
      <w:pPr>
        <w:pStyle w:val="ac"/>
        <w:numPr>
          <w:ilvl w:val="0"/>
          <w:numId w:val="125"/>
        </w:numPr>
        <w:ind w:leftChars="0"/>
        <w:rPr>
          <w:rFonts w:ascii="標楷體" w:eastAsia="標楷體" w:hAnsi="標楷體" w:cs="標楷體"/>
          <w:b/>
          <w:bCs/>
        </w:rPr>
      </w:pPr>
      <w:bookmarkStart w:id="115" w:name="_Toc58"/>
      <w:r w:rsidRPr="002065D5">
        <w:rPr>
          <w:rFonts w:ascii="標楷體" w:eastAsia="標楷體" w:hAnsi="標楷體" w:cs="標楷體"/>
          <w:b/>
          <w:bCs/>
        </w:rPr>
        <w:t>美術</w:t>
      </w:r>
      <w:bookmarkEnd w:id="115"/>
    </w:p>
    <w:tbl>
      <w:tblPr>
        <w:tblStyle w:val="myTable6"/>
        <w:tblW w:w="10421" w:type="dxa"/>
        <w:tblInd w:w="50" w:type="dxa"/>
        <w:tblLook w:val="04A0" w:firstRow="1" w:lastRow="0" w:firstColumn="1" w:lastColumn="0" w:noHBand="0" w:noVBand="1"/>
      </w:tblPr>
      <w:tblGrid>
        <w:gridCol w:w="1065"/>
        <w:gridCol w:w="1134"/>
        <w:gridCol w:w="2127"/>
        <w:gridCol w:w="1134"/>
        <w:gridCol w:w="2835"/>
        <w:gridCol w:w="708"/>
        <w:gridCol w:w="709"/>
        <w:gridCol w:w="709"/>
      </w:tblGrid>
      <w:tr w:rsidR="003017C7" w:rsidRPr="00594EE4" w14:paraId="018C4C92" w14:textId="77777777" w:rsidTr="00531C5E">
        <w:trPr>
          <w:trHeight w:val="150"/>
          <w:tblHeader/>
        </w:trPr>
        <w:tc>
          <w:tcPr>
            <w:tcW w:w="2199" w:type="dxa"/>
            <w:gridSpan w:val="2"/>
            <w:tcBorders>
              <w:right w:val="single" w:sz="4" w:space="0" w:color="auto"/>
            </w:tcBorders>
            <w:vAlign w:val="center"/>
          </w:tcPr>
          <w:p w14:paraId="60747DFF" w14:textId="77777777" w:rsidR="003017C7" w:rsidRPr="00594EE4" w:rsidRDefault="003017C7" w:rsidP="00531C5E">
            <w:pPr>
              <w:jc w:val="center"/>
            </w:pPr>
            <w:bookmarkStart w:id="116" w:name="_Hlk210320771"/>
            <w:r w:rsidRPr="00594EE4">
              <w:rPr>
                <w:b/>
                <w:bCs/>
              </w:rPr>
              <w:t>類別</w:t>
            </w:r>
          </w:p>
        </w:tc>
        <w:tc>
          <w:tcPr>
            <w:tcW w:w="2127" w:type="dxa"/>
            <w:tcBorders>
              <w:left w:val="single" w:sz="4" w:space="0" w:color="auto"/>
            </w:tcBorders>
            <w:vAlign w:val="center"/>
          </w:tcPr>
          <w:p w14:paraId="701290C7" w14:textId="77777777" w:rsidR="003017C7" w:rsidRPr="00594EE4" w:rsidRDefault="003017C7" w:rsidP="00531C5E">
            <w:pPr>
              <w:widowControl/>
              <w:jc w:val="center"/>
            </w:pPr>
            <w:r w:rsidRPr="00594EE4">
              <w:rPr>
                <w:b/>
                <w:bCs/>
              </w:rPr>
              <w:t>學校名稱</w:t>
            </w:r>
          </w:p>
        </w:tc>
        <w:tc>
          <w:tcPr>
            <w:tcW w:w="1134" w:type="dxa"/>
            <w:vAlign w:val="center"/>
          </w:tcPr>
          <w:p w14:paraId="134906C6" w14:textId="77777777" w:rsidR="003017C7" w:rsidRPr="00594EE4" w:rsidRDefault="003017C7" w:rsidP="00531C5E">
            <w:pPr>
              <w:widowControl/>
              <w:jc w:val="center"/>
            </w:pPr>
            <w:r w:rsidRPr="00594EE4">
              <w:rPr>
                <w:b/>
                <w:bCs/>
              </w:rPr>
              <w:t>系科代碼</w:t>
            </w:r>
          </w:p>
        </w:tc>
        <w:tc>
          <w:tcPr>
            <w:tcW w:w="2835" w:type="dxa"/>
            <w:vAlign w:val="center"/>
          </w:tcPr>
          <w:p w14:paraId="7395A3BB" w14:textId="77777777" w:rsidR="003017C7" w:rsidRPr="00594EE4" w:rsidRDefault="003017C7" w:rsidP="00531C5E">
            <w:pPr>
              <w:widowControl/>
              <w:jc w:val="center"/>
            </w:pPr>
            <w:r w:rsidRPr="00594EE4">
              <w:rPr>
                <w:b/>
                <w:bCs/>
              </w:rPr>
              <w:t>系科名稱</w:t>
            </w:r>
          </w:p>
        </w:tc>
        <w:tc>
          <w:tcPr>
            <w:tcW w:w="708" w:type="dxa"/>
            <w:vAlign w:val="center"/>
          </w:tcPr>
          <w:p w14:paraId="4EB739EA" w14:textId="77777777" w:rsidR="003017C7" w:rsidRPr="00594EE4" w:rsidRDefault="003017C7" w:rsidP="00531C5E">
            <w:pPr>
              <w:widowControl/>
              <w:jc w:val="center"/>
            </w:pPr>
            <w:r w:rsidRPr="00594EE4">
              <w:rPr>
                <w:b/>
                <w:bCs/>
              </w:rPr>
              <w:t>加考術科</w:t>
            </w:r>
          </w:p>
        </w:tc>
        <w:tc>
          <w:tcPr>
            <w:tcW w:w="709" w:type="dxa"/>
            <w:vAlign w:val="center"/>
          </w:tcPr>
          <w:p w14:paraId="66359EF2" w14:textId="77777777" w:rsidR="003017C7" w:rsidRPr="00594EE4" w:rsidRDefault="003017C7" w:rsidP="00531C5E">
            <w:pPr>
              <w:widowControl/>
              <w:jc w:val="center"/>
            </w:pPr>
            <w:r w:rsidRPr="00594EE4">
              <w:rPr>
                <w:b/>
                <w:bCs/>
              </w:rPr>
              <w:t>名額</w:t>
            </w:r>
          </w:p>
        </w:tc>
        <w:tc>
          <w:tcPr>
            <w:tcW w:w="709" w:type="dxa"/>
            <w:vAlign w:val="center"/>
          </w:tcPr>
          <w:p w14:paraId="321F9B0F" w14:textId="77777777" w:rsidR="003017C7" w:rsidRPr="00594EE4" w:rsidRDefault="003017C7" w:rsidP="00531C5E">
            <w:pPr>
              <w:widowControl/>
              <w:jc w:val="center"/>
            </w:pPr>
            <w:r w:rsidRPr="00594EE4">
              <w:rPr>
                <w:b/>
                <w:bCs/>
              </w:rPr>
              <w:t>頁碼</w:t>
            </w:r>
          </w:p>
        </w:tc>
      </w:tr>
      <w:tr w:rsidR="00285090" w:rsidRPr="00594EE4" w14:paraId="2F76510D" w14:textId="77777777" w:rsidTr="008C71BE">
        <w:trPr>
          <w:trHeight w:val="454"/>
        </w:trPr>
        <w:tc>
          <w:tcPr>
            <w:tcW w:w="1065" w:type="dxa"/>
            <w:vAlign w:val="center"/>
          </w:tcPr>
          <w:p w14:paraId="7E622067" w14:textId="77777777" w:rsidR="00285090" w:rsidRPr="00594EE4" w:rsidRDefault="00285090" w:rsidP="00285090">
            <w:pPr>
              <w:widowControl/>
            </w:pPr>
            <w:r w:rsidRPr="00594EE4">
              <w:t>聽覺障礙</w:t>
            </w:r>
          </w:p>
        </w:tc>
        <w:tc>
          <w:tcPr>
            <w:tcW w:w="1134" w:type="dxa"/>
            <w:vAlign w:val="center"/>
          </w:tcPr>
          <w:p w14:paraId="1582056F" w14:textId="77777777" w:rsidR="00285090" w:rsidRPr="00594EE4" w:rsidRDefault="00285090" w:rsidP="00285090">
            <w:pPr>
              <w:widowControl/>
            </w:pPr>
            <w:r w:rsidRPr="00594EE4">
              <w:t>第一類組</w:t>
            </w:r>
          </w:p>
        </w:tc>
        <w:tc>
          <w:tcPr>
            <w:tcW w:w="2127" w:type="dxa"/>
            <w:vAlign w:val="center"/>
          </w:tcPr>
          <w:p w14:paraId="381735A3" w14:textId="77777777" w:rsidR="00285090" w:rsidRPr="00594EE4" w:rsidRDefault="00285090" w:rsidP="00285090">
            <w:pPr>
              <w:widowControl/>
            </w:pPr>
            <w:r w:rsidRPr="00594EE4">
              <w:t>國立清華大學</w:t>
            </w:r>
          </w:p>
        </w:tc>
        <w:tc>
          <w:tcPr>
            <w:tcW w:w="1134" w:type="dxa"/>
            <w:vAlign w:val="center"/>
          </w:tcPr>
          <w:p w14:paraId="6D717E89" w14:textId="77777777" w:rsidR="00285090" w:rsidRPr="00594EE4" w:rsidRDefault="00285090" w:rsidP="00285090">
            <w:pPr>
              <w:widowControl/>
            </w:pPr>
            <w:r w:rsidRPr="00594EE4">
              <w:t>2110100</w:t>
            </w:r>
          </w:p>
        </w:tc>
        <w:tc>
          <w:tcPr>
            <w:tcW w:w="2835" w:type="dxa"/>
            <w:vAlign w:val="center"/>
          </w:tcPr>
          <w:p w14:paraId="3610432F" w14:textId="77777777" w:rsidR="00285090" w:rsidRPr="00594EE4" w:rsidRDefault="00285090" w:rsidP="00285090">
            <w:pPr>
              <w:widowControl/>
            </w:pPr>
            <w:r w:rsidRPr="00594EE4">
              <w:t>藝術與設計學系創作組</w:t>
            </w:r>
          </w:p>
        </w:tc>
        <w:tc>
          <w:tcPr>
            <w:tcW w:w="708" w:type="dxa"/>
            <w:vAlign w:val="center"/>
          </w:tcPr>
          <w:p w14:paraId="28EE2DD4" w14:textId="77777777" w:rsidR="00285090" w:rsidRPr="00594EE4" w:rsidRDefault="00285090" w:rsidP="00285090">
            <w:pPr>
              <w:widowControl/>
            </w:pPr>
            <w:r w:rsidRPr="00594EE4">
              <w:t>美術</w:t>
            </w:r>
          </w:p>
        </w:tc>
        <w:tc>
          <w:tcPr>
            <w:tcW w:w="709" w:type="dxa"/>
            <w:vAlign w:val="center"/>
          </w:tcPr>
          <w:p w14:paraId="5460E9FE" w14:textId="77777777" w:rsidR="00285090" w:rsidRPr="00594EE4" w:rsidRDefault="00285090" w:rsidP="00285090">
            <w:pPr>
              <w:widowControl/>
              <w:jc w:val="center"/>
            </w:pPr>
            <w:r w:rsidRPr="00594EE4">
              <w:t>1</w:t>
            </w:r>
          </w:p>
        </w:tc>
        <w:tc>
          <w:tcPr>
            <w:tcW w:w="709" w:type="dxa"/>
            <w:vAlign w:val="center"/>
          </w:tcPr>
          <w:p w14:paraId="24FD9628" w14:textId="00F1980D" w:rsidR="00285090" w:rsidRPr="00594EE4" w:rsidRDefault="00285090" w:rsidP="00285090">
            <w:pPr>
              <w:widowControl/>
              <w:jc w:val="center"/>
            </w:pPr>
            <w:r>
              <w:rPr>
                <w:rFonts w:hint="eastAsia"/>
              </w:rPr>
              <w:t>11</w:t>
            </w:r>
          </w:p>
        </w:tc>
      </w:tr>
      <w:tr w:rsidR="00285090" w:rsidRPr="00594EE4" w14:paraId="2D1B0717" w14:textId="77777777" w:rsidTr="008C71BE">
        <w:trPr>
          <w:trHeight w:val="454"/>
        </w:trPr>
        <w:tc>
          <w:tcPr>
            <w:tcW w:w="1065" w:type="dxa"/>
            <w:vAlign w:val="center"/>
          </w:tcPr>
          <w:p w14:paraId="6910355D" w14:textId="77777777" w:rsidR="00285090" w:rsidRPr="00594EE4" w:rsidRDefault="00285090" w:rsidP="00285090">
            <w:pPr>
              <w:widowControl/>
            </w:pPr>
            <w:r w:rsidRPr="00594EE4">
              <w:t>聽覺障礙</w:t>
            </w:r>
          </w:p>
        </w:tc>
        <w:tc>
          <w:tcPr>
            <w:tcW w:w="1134" w:type="dxa"/>
            <w:vAlign w:val="center"/>
          </w:tcPr>
          <w:p w14:paraId="2DDC223A" w14:textId="77777777" w:rsidR="00285090" w:rsidRPr="00594EE4" w:rsidRDefault="00285090" w:rsidP="00285090">
            <w:pPr>
              <w:widowControl/>
            </w:pPr>
            <w:r w:rsidRPr="00594EE4">
              <w:t>第一類組</w:t>
            </w:r>
          </w:p>
        </w:tc>
        <w:tc>
          <w:tcPr>
            <w:tcW w:w="2127" w:type="dxa"/>
            <w:vAlign w:val="center"/>
          </w:tcPr>
          <w:p w14:paraId="7119E50E" w14:textId="77777777" w:rsidR="00285090" w:rsidRPr="00594EE4" w:rsidRDefault="00285090" w:rsidP="00285090">
            <w:pPr>
              <w:widowControl/>
            </w:pPr>
            <w:r w:rsidRPr="00594EE4">
              <w:t>國立高雄師範大學</w:t>
            </w:r>
          </w:p>
        </w:tc>
        <w:tc>
          <w:tcPr>
            <w:tcW w:w="1134" w:type="dxa"/>
            <w:vAlign w:val="center"/>
          </w:tcPr>
          <w:p w14:paraId="09755010" w14:textId="77777777" w:rsidR="00285090" w:rsidRPr="00594EE4" w:rsidRDefault="00285090" w:rsidP="00285090">
            <w:pPr>
              <w:widowControl/>
            </w:pPr>
            <w:r w:rsidRPr="00594EE4">
              <w:t>2110031</w:t>
            </w:r>
          </w:p>
        </w:tc>
        <w:tc>
          <w:tcPr>
            <w:tcW w:w="2835" w:type="dxa"/>
            <w:vAlign w:val="center"/>
          </w:tcPr>
          <w:p w14:paraId="748D2098" w14:textId="77777777" w:rsidR="00285090" w:rsidRPr="00594EE4" w:rsidRDefault="00285090" w:rsidP="00285090">
            <w:pPr>
              <w:widowControl/>
            </w:pPr>
            <w:r w:rsidRPr="00594EE4">
              <w:t>視覺設計學系</w:t>
            </w:r>
          </w:p>
        </w:tc>
        <w:tc>
          <w:tcPr>
            <w:tcW w:w="708" w:type="dxa"/>
            <w:vAlign w:val="center"/>
          </w:tcPr>
          <w:p w14:paraId="65285C8E" w14:textId="77777777" w:rsidR="00285090" w:rsidRPr="00594EE4" w:rsidRDefault="00285090" w:rsidP="00285090">
            <w:pPr>
              <w:widowControl/>
            </w:pPr>
            <w:r w:rsidRPr="00594EE4">
              <w:t>美術</w:t>
            </w:r>
          </w:p>
        </w:tc>
        <w:tc>
          <w:tcPr>
            <w:tcW w:w="709" w:type="dxa"/>
            <w:vAlign w:val="center"/>
          </w:tcPr>
          <w:p w14:paraId="58739ECF" w14:textId="77777777" w:rsidR="00285090" w:rsidRPr="00594EE4" w:rsidRDefault="00285090" w:rsidP="00285090">
            <w:pPr>
              <w:widowControl/>
              <w:jc w:val="center"/>
            </w:pPr>
            <w:r w:rsidRPr="00594EE4">
              <w:t>1</w:t>
            </w:r>
          </w:p>
        </w:tc>
        <w:tc>
          <w:tcPr>
            <w:tcW w:w="709" w:type="dxa"/>
            <w:vAlign w:val="center"/>
          </w:tcPr>
          <w:p w14:paraId="66A04244" w14:textId="4F62D701" w:rsidR="00285090" w:rsidRPr="00594EE4" w:rsidRDefault="00285090" w:rsidP="00285090">
            <w:pPr>
              <w:widowControl/>
              <w:jc w:val="center"/>
            </w:pPr>
            <w:r>
              <w:rPr>
                <w:rFonts w:hint="eastAsia"/>
              </w:rPr>
              <w:t>18</w:t>
            </w:r>
          </w:p>
        </w:tc>
      </w:tr>
      <w:tr w:rsidR="00285090" w:rsidRPr="00594EE4" w14:paraId="0B36E632" w14:textId="77777777" w:rsidTr="008C71BE">
        <w:trPr>
          <w:trHeight w:val="454"/>
        </w:trPr>
        <w:tc>
          <w:tcPr>
            <w:tcW w:w="1065" w:type="dxa"/>
            <w:vAlign w:val="center"/>
          </w:tcPr>
          <w:p w14:paraId="00EBD5C6" w14:textId="77777777" w:rsidR="00285090" w:rsidRPr="00594EE4" w:rsidRDefault="00285090" w:rsidP="00285090">
            <w:pPr>
              <w:widowControl/>
            </w:pPr>
            <w:r w:rsidRPr="00594EE4">
              <w:t>聽覺障礙</w:t>
            </w:r>
          </w:p>
        </w:tc>
        <w:tc>
          <w:tcPr>
            <w:tcW w:w="1134" w:type="dxa"/>
            <w:vAlign w:val="center"/>
          </w:tcPr>
          <w:p w14:paraId="7274CD4A" w14:textId="77777777" w:rsidR="00285090" w:rsidRPr="00594EE4" w:rsidRDefault="00285090" w:rsidP="00285090">
            <w:pPr>
              <w:widowControl/>
            </w:pPr>
            <w:r w:rsidRPr="00594EE4">
              <w:t>第一類組</w:t>
            </w:r>
          </w:p>
        </w:tc>
        <w:tc>
          <w:tcPr>
            <w:tcW w:w="2127" w:type="dxa"/>
            <w:vAlign w:val="center"/>
          </w:tcPr>
          <w:p w14:paraId="05F49137" w14:textId="77777777" w:rsidR="00285090" w:rsidRPr="00594EE4" w:rsidRDefault="00285090" w:rsidP="00285090">
            <w:pPr>
              <w:widowControl/>
            </w:pPr>
            <w:r w:rsidRPr="00594EE4">
              <w:t>國立高雄師範大學</w:t>
            </w:r>
          </w:p>
        </w:tc>
        <w:tc>
          <w:tcPr>
            <w:tcW w:w="1134" w:type="dxa"/>
            <w:vAlign w:val="center"/>
          </w:tcPr>
          <w:p w14:paraId="12739744" w14:textId="77777777" w:rsidR="00285090" w:rsidRPr="00594EE4" w:rsidRDefault="00285090" w:rsidP="00285090">
            <w:pPr>
              <w:widowControl/>
            </w:pPr>
            <w:r w:rsidRPr="00594EE4">
              <w:t>2110089</w:t>
            </w:r>
          </w:p>
        </w:tc>
        <w:tc>
          <w:tcPr>
            <w:tcW w:w="2835" w:type="dxa"/>
            <w:vAlign w:val="center"/>
          </w:tcPr>
          <w:p w14:paraId="777ECC97" w14:textId="77777777" w:rsidR="00285090" w:rsidRPr="00594EE4" w:rsidRDefault="00285090" w:rsidP="00285090">
            <w:pPr>
              <w:widowControl/>
            </w:pPr>
            <w:r w:rsidRPr="00594EE4">
              <w:t>美術學系</w:t>
            </w:r>
          </w:p>
        </w:tc>
        <w:tc>
          <w:tcPr>
            <w:tcW w:w="708" w:type="dxa"/>
            <w:vAlign w:val="center"/>
          </w:tcPr>
          <w:p w14:paraId="567BA23B" w14:textId="77777777" w:rsidR="00285090" w:rsidRPr="00594EE4" w:rsidRDefault="00285090" w:rsidP="00285090">
            <w:pPr>
              <w:widowControl/>
            </w:pPr>
            <w:r w:rsidRPr="00594EE4">
              <w:t>美術</w:t>
            </w:r>
          </w:p>
        </w:tc>
        <w:tc>
          <w:tcPr>
            <w:tcW w:w="709" w:type="dxa"/>
            <w:vAlign w:val="center"/>
          </w:tcPr>
          <w:p w14:paraId="600BA87E" w14:textId="77777777" w:rsidR="00285090" w:rsidRPr="00594EE4" w:rsidRDefault="00285090" w:rsidP="00285090">
            <w:pPr>
              <w:widowControl/>
              <w:jc w:val="center"/>
            </w:pPr>
            <w:r w:rsidRPr="00594EE4">
              <w:t>1</w:t>
            </w:r>
          </w:p>
        </w:tc>
        <w:tc>
          <w:tcPr>
            <w:tcW w:w="709" w:type="dxa"/>
            <w:vAlign w:val="center"/>
          </w:tcPr>
          <w:p w14:paraId="3A4BDBAA" w14:textId="1DDF289E" w:rsidR="00285090" w:rsidRPr="00594EE4" w:rsidRDefault="00285090" w:rsidP="00285090">
            <w:pPr>
              <w:widowControl/>
              <w:jc w:val="center"/>
            </w:pPr>
            <w:r>
              <w:rPr>
                <w:rFonts w:hint="eastAsia"/>
              </w:rPr>
              <w:t>19</w:t>
            </w:r>
          </w:p>
        </w:tc>
      </w:tr>
      <w:tr w:rsidR="00285090" w:rsidRPr="00594EE4" w14:paraId="1B2CD35B" w14:textId="77777777" w:rsidTr="008C71BE">
        <w:trPr>
          <w:trHeight w:val="454"/>
        </w:trPr>
        <w:tc>
          <w:tcPr>
            <w:tcW w:w="1065" w:type="dxa"/>
            <w:vAlign w:val="center"/>
          </w:tcPr>
          <w:p w14:paraId="5429D30C" w14:textId="77777777" w:rsidR="00285090" w:rsidRPr="00594EE4" w:rsidRDefault="00285090" w:rsidP="00285090">
            <w:pPr>
              <w:widowControl/>
            </w:pPr>
            <w:r w:rsidRPr="00594EE4">
              <w:t>聽覺障礙</w:t>
            </w:r>
          </w:p>
        </w:tc>
        <w:tc>
          <w:tcPr>
            <w:tcW w:w="1134" w:type="dxa"/>
            <w:vAlign w:val="center"/>
          </w:tcPr>
          <w:p w14:paraId="639246C1" w14:textId="77777777" w:rsidR="00285090" w:rsidRPr="00594EE4" w:rsidRDefault="00285090" w:rsidP="00285090">
            <w:pPr>
              <w:widowControl/>
            </w:pPr>
            <w:r w:rsidRPr="00594EE4">
              <w:t>第一類組</w:t>
            </w:r>
          </w:p>
        </w:tc>
        <w:tc>
          <w:tcPr>
            <w:tcW w:w="2127" w:type="dxa"/>
            <w:vAlign w:val="center"/>
          </w:tcPr>
          <w:p w14:paraId="7DB13A51" w14:textId="77777777" w:rsidR="00285090" w:rsidRPr="00594EE4" w:rsidRDefault="00285090" w:rsidP="00285090">
            <w:pPr>
              <w:widowControl/>
            </w:pPr>
            <w:r w:rsidRPr="00594EE4">
              <w:t>國立東華大學</w:t>
            </w:r>
          </w:p>
        </w:tc>
        <w:tc>
          <w:tcPr>
            <w:tcW w:w="1134" w:type="dxa"/>
            <w:vAlign w:val="center"/>
          </w:tcPr>
          <w:p w14:paraId="13173E53" w14:textId="77777777" w:rsidR="00285090" w:rsidRPr="00594EE4" w:rsidRDefault="00285090" w:rsidP="00285090">
            <w:pPr>
              <w:widowControl/>
            </w:pPr>
            <w:r w:rsidRPr="00594EE4">
              <w:t>2110088</w:t>
            </w:r>
          </w:p>
        </w:tc>
        <w:tc>
          <w:tcPr>
            <w:tcW w:w="2835" w:type="dxa"/>
            <w:vAlign w:val="center"/>
          </w:tcPr>
          <w:p w14:paraId="7DBEA43B" w14:textId="77777777" w:rsidR="00285090" w:rsidRPr="00594EE4" w:rsidRDefault="00285090" w:rsidP="00285090">
            <w:pPr>
              <w:widowControl/>
            </w:pPr>
            <w:r w:rsidRPr="00594EE4">
              <w:t>藝術與設計學系</w:t>
            </w:r>
          </w:p>
        </w:tc>
        <w:tc>
          <w:tcPr>
            <w:tcW w:w="708" w:type="dxa"/>
            <w:vAlign w:val="center"/>
          </w:tcPr>
          <w:p w14:paraId="15AF6079" w14:textId="77777777" w:rsidR="00285090" w:rsidRPr="00594EE4" w:rsidRDefault="00285090" w:rsidP="00285090">
            <w:pPr>
              <w:widowControl/>
            </w:pPr>
            <w:r w:rsidRPr="00594EE4">
              <w:t>美術</w:t>
            </w:r>
          </w:p>
        </w:tc>
        <w:tc>
          <w:tcPr>
            <w:tcW w:w="709" w:type="dxa"/>
            <w:vAlign w:val="center"/>
          </w:tcPr>
          <w:p w14:paraId="0414D14F" w14:textId="77777777" w:rsidR="00285090" w:rsidRPr="00594EE4" w:rsidRDefault="00285090" w:rsidP="00285090">
            <w:pPr>
              <w:widowControl/>
              <w:jc w:val="center"/>
            </w:pPr>
            <w:r w:rsidRPr="00594EE4">
              <w:t>1</w:t>
            </w:r>
          </w:p>
        </w:tc>
        <w:tc>
          <w:tcPr>
            <w:tcW w:w="709" w:type="dxa"/>
            <w:vAlign w:val="center"/>
          </w:tcPr>
          <w:p w14:paraId="2DAE84E3" w14:textId="1525FFE1" w:rsidR="00285090" w:rsidRPr="00594EE4" w:rsidRDefault="00285090" w:rsidP="00285090">
            <w:pPr>
              <w:widowControl/>
              <w:jc w:val="center"/>
            </w:pPr>
            <w:r>
              <w:rPr>
                <w:rFonts w:hint="eastAsia"/>
              </w:rPr>
              <w:t>20</w:t>
            </w:r>
          </w:p>
        </w:tc>
      </w:tr>
      <w:tr w:rsidR="00285090" w:rsidRPr="00594EE4" w14:paraId="27BE836B" w14:textId="77777777" w:rsidTr="008C71BE">
        <w:trPr>
          <w:trHeight w:val="454"/>
        </w:trPr>
        <w:tc>
          <w:tcPr>
            <w:tcW w:w="1065" w:type="dxa"/>
            <w:vAlign w:val="center"/>
          </w:tcPr>
          <w:p w14:paraId="21B50A33" w14:textId="77777777" w:rsidR="00285090" w:rsidRPr="00594EE4" w:rsidRDefault="00285090" w:rsidP="00285090">
            <w:pPr>
              <w:widowControl/>
            </w:pPr>
            <w:r w:rsidRPr="00594EE4">
              <w:t>聽覺障礙</w:t>
            </w:r>
          </w:p>
        </w:tc>
        <w:tc>
          <w:tcPr>
            <w:tcW w:w="1134" w:type="dxa"/>
            <w:vAlign w:val="center"/>
          </w:tcPr>
          <w:p w14:paraId="39550C96" w14:textId="77777777" w:rsidR="00285090" w:rsidRPr="00594EE4" w:rsidRDefault="00285090" w:rsidP="00285090">
            <w:pPr>
              <w:widowControl/>
            </w:pPr>
            <w:r w:rsidRPr="00594EE4">
              <w:t>第一類組</w:t>
            </w:r>
          </w:p>
        </w:tc>
        <w:tc>
          <w:tcPr>
            <w:tcW w:w="2127" w:type="dxa"/>
            <w:vAlign w:val="center"/>
          </w:tcPr>
          <w:p w14:paraId="0ED0A9F7" w14:textId="77777777" w:rsidR="00285090" w:rsidRPr="00594EE4" w:rsidRDefault="00285090" w:rsidP="00285090">
            <w:pPr>
              <w:widowControl/>
            </w:pPr>
            <w:r w:rsidRPr="00594EE4">
              <w:t>國立臺灣藝術大學</w:t>
            </w:r>
          </w:p>
        </w:tc>
        <w:tc>
          <w:tcPr>
            <w:tcW w:w="1134" w:type="dxa"/>
            <w:vAlign w:val="center"/>
          </w:tcPr>
          <w:p w14:paraId="7615298A" w14:textId="77777777" w:rsidR="00285090" w:rsidRPr="00594EE4" w:rsidRDefault="00285090" w:rsidP="00285090">
            <w:pPr>
              <w:widowControl/>
            </w:pPr>
            <w:r w:rsidRPr="00594EE4">
              <w:t>2110033</w:t>
            </w:r>
          </w:p>
        </w:tc>
        <w:tc>
          <w:tcPr>
            <w:tcW w:w="2835" w:type="dxa"/>
            <w:vAlign w:val="center"/>
          </w:tcPr>
          <w:p w14:paraId="24E797E8" w14:textId="77777777" w:rsidR="00285090" w:rsidRPr="00594EE4" w:rsidRDefault="00285090" w:rsidP="00285090">
            <w:pPr>
              <w:widowControl/>
            </w:pPr>
            <w:r w:rsidRPr="00594EE4">
              <w:t>美術學系</w:t>
            </w:r>
          </w:p>
        </w:tc>
        <w:tc>
          <w:tcPr>
            <w:tcW w:w="708" w:type="dxa"/>
            <w:vAlign w:val="center"/>
          </w:tcPr>
          <w:p w14:paraId="63BB7406" w14:textId="77777777" w:rsidR="00285090" w:rsidRPr="00594EE4" w:rsidRDefault="00285090" w:rsidP="00285090">
            <w:pPr>
              <w:widowControl/>
            </w:pPr>
            <w:r w:rsidRPr="00594EE4">
              <w:t>美術</w:t>
            </w:r>
          </w:p>
        </w:tc>
        <w:tc>
          <w:tcPr>
            <w:tcW w:w="709" w:type="dxa"/>
            <w:vAlign w:val="center"/>
          </w:tcPr>
          <w:p w14:paraId="295EF4BB" w14:textId="77777777" w:rsidR="00285090" w:rsidRPr="00594EE4" w:rsidRDefault="00285090" w:rsidP="00285090">
            <w:pPr>
              <w:widowControl/>
              <w:jc w:val="center"/>
            </w:pPr>
            <w:r w:rsidRPr="00594EE4">
              <w:t>2</w:t>
            </w:r>
          </w:p>
        </w:tc>
        <w:tc>
          <w:tcPr>
            <w:tcW w:w="709" w:type="dxa"/>
            <w:vAlign w:val="center"/>
          </w:tcPr>
          <w:p w14:paraId="3ADF68A6" w14:textId="6DD62357" w:rsidR="00285090" w:rsidRPr="00594EE4" w:rsidRDefault="00285090" w:rsidP="00285090">
            <w:pPr>
              <w:widowControl/>
              <w:jc w:val="center"/>
            </w:pPr>
            <w:r>
              <w:rPr>
                <w:rFonts w:hint="eastAsia"/>
              </w:rPr>
              <w:t>20</w:t>
            </w:r>
          </w:p>
        </w:tc>
      </w:tr>
      <w:tr w:rsidR="00285090" w:rsidRPr="00594EE4" w14:paraId="08A5BD08" w14:textId="77777777" w:rsidTr="008C71BE">
        <w:trPr>
          <w:trHeight w:val="454"/>
        </w:trPr>
        <w:tc>
          <w:tcPr>
            <w:tcW w:w="1065" w:type="dxa"/>
            <w:vAlign w:val="center"/>
          </w:tcPr>
          <w:p w14:paraId="52C474EA" w14:textId="77777777" w:rsidR="00285090" w:rsidRPr="00594EE4" w:rsidRDefault="00285090" w:rsidP="00285090">
            <w:pPr>
              <w:widowControl/>
            </w:pPr>
            <w:r w:rsidRPr="00594EE4">
              <w:t>聽覺障礙</w:t>
            </w:r>
          </w:p>
        </w:tc>
        <w:tc>
          <w:tcPr>
            <w:tcW w:w="1134" w:type="dxa"/>
            <w:vAlign w:val="center"/>
          </w:tcPr>
          <w:p w14:paraId="55C61511" w14:textId="77777777" w:rsidR="00285090" w:rsidRPr="00594EE4" w:rsidRDefault="00285090" w:rsidP="00285090">
            <w:pPr>
              <w:widowControl/>
            </w:pPr>
            <w:r w:rsidRPr="00594EE4">
              <w:t>第一類組</w:t>
            </w:r>
          </w:p>
        </w:tc>
        <w:tc>
          <w:tcPr>
            <w:tcW w:w="2127" w:type="dxa"/>
            <w:vAlign w:val="center"/>
          </w:tcPr>
          <w:p w14:paraId="2B2301C5" w14:textId="77777777" w:rsidR="00285090" w:rsidRPr="00594EE4" w:rsidRDefault="00285090" w:rsidP="00285090">
            <w:pPr>
              <w:widowControl/>
            </w:pPr>
            <w:r w:rsidRPr="00594EE4">
              <w:t>國立臺灣藝術大學</w:t>
            </w:r>
          </w:p>
        </w:tc>
        <w:tc>
          <w:tcPr>
            <w:tcW w:w="1134" w:type="dxa"/>
            <w:vAlign w:val="center"/>
          </w:tcPr>
          <w:p w14:paraId="7907BF2D" w14:textId="77777777" w:rsidR="00285090" w:rsidRPr="00594EE4" w:rsidRDefault="00285090" w:rsidP="00285090">
            <w:pPr>
              <w:widowControl/>
            </w:pPr>
            <w:r w:rsidRPr="00594EE4">
              <w:t>2110034</w:t>
            </w:r>
          </w:p>
        </w:tc>
        <w:tc>
          <w:tcPr>
            <w:tcW w:w="2835" w:type="dxa"/>
            <w:vAlign w:val="center"/>
          </w:tcPr>
          <w:p w14:paraId="393E0EAB" w14:textId="77777777" w:rsidR="00285090" w:rsidRPr="00594EE4" w:rsidRDefault="00285090" w:rsidP="00285090">
            <w:pPr>
              <w:widowControl/>
            </w:pPr>
            <w:r w:rsidRPr="00594EE4">
              <w:t>書畫藝術學系</w:t>
            </w:r>
          </w:p>
        </w:tc>
        <w:tc>
          <w:tcPr>
            <w:tcW w:w="708" w:type="dxa"/>
            <w:vAlign w:val="center"/>
          </w:tcPr>
          <w:p w14:paraId="1CC59090" w14:textId="77777777" w:rsidR="00285090" w:rsidRPr="00594EE4" w:rsidRDefault="00285090" w:rsidP="00285090">
            <w:pPr>
              <w:widowControl/>
            </w:pPr>
            <w:r w:rsidRPr="00594EE4">
              <w:t>美術</w:t>
            </w:r>
          </w:p>
        </w:tc>
        <w:tc>
          <w:tcPr>
            <w:tcW w:w="709" w:type="dxa"/>
            <w:vAlign w:val="center"/>
          </w:tcPr>
          <w:p w14:paraId="6247A101" w14:textId="77777777" w:rsidR="00285090" w:rsidRPr="00594EE4" w:rsidRDefault="00285090" w:rsidP="00285090">
            <w:pPr>
              <w:widowControl/>
              <w:jc w:val="center"/>
            </w:pPr>
            <w:r w:rsidRPr="00594EE4">
              <w:t>1</w:t>
            </w:r>
          </w:p>
        </w:tc>
        <w:tc>
          <w:tcPr>
            <w:tcW w:w="709" w:type="dxa"/>
            <w:vAlign w:val="center"/>
          </w:tcPr>
          <w:p w14:paraId="70F88225" w14:textId="4B16C12F" w:rsidR="00285090" w:rsidRPr="00594EE4" w:rsidRDefault="00285090" w:rsidP="00285090">
            <w:pPr>
              <w:widowControl/>
              <w:jc w:val="center"/>
            </w:pPr>
            <w:r>
              <w:rPr>
                <w:rFonts w:hint="eastAsia"/>
              </w:rPr>
              <w:t>20</w:t>
            </w:r>
          </w:p>
        </w:tc>
      </w:tr>
      <w:tr w:rsidR="00285090" w:rsidRPr="00594EE4" w14:paraId="2F83F392" w14:textId="77777777" w:rsidTr="008C71BE">
        <w:trPr>
          <w:trHeight w:val="454"/>
        </w:trPr>
        <w:tc>
          <w:tcPr>
            <w:tcW w:w="1065" w:type="dxa"/>
            <w:vAlign w:val="center"/>
          </w:tcPr>
          <w:p w14:paraId="59518B7C" w14:textId="77777777" w:rsidR="00285090" w:rsidRPr="00594EE4" w:rsidRDefault="00285090" w:rsidP="00285090">
            <w:pPr>
              <w:widowControl/>
            </w:pPr>
            <w:r w:rsidRPr="00594EE4">
              <w:t>聽覺障礙</w:t>
            </w:r>
          </w:p>
        </w:tc>
        <w:tc>
          <w:tcPr>
            <w:tcW w:w="1134" w:type="dxa"/>
            <w:vAlign w:val="center"/>
          </w:tcPr>
          <w:p w14:paraId="2860FB00" w14:textId="77777777" w:rsidR="00285090" w:rsidRPr="00594EE4" w:rsidRDefault="00285090" w:rsidP="00285090">
            <w:pPr>
              <w:widowControl/>
            </w:pPr>
            <w:r w:rsidRPr="00594EE4">
              <w:t>第一類組</w:t>
            </w:r>
          </w:p>
        </w:tc>
        <w:tc>
          <w:tcPr>
            <w:tcW w:w="2127" w:type="dxa"/>
            <w:vAlign w:val="center"/>
          </w:tcPr>
          <w:p w14:paraId="2B89F882" w14:textId="77777777" w:rsidR="00285090" w:rsidRPr="00594EE4" w:rsidRDefault="00285090" w:rsidP="00285090">
            <w:pPr>
              <w:widowControl/>
            </w:pPr>
            <w:r w:rsidRPr="00594EE4">
              <w:t>國立臺灣藝術大學</w:t>
            </w:r>
          </w:p>
        </w:tc>
        <w:tc>
          <w:tcPr>
            <w:tcW w:w="1134" w:type="dxa"/>
            <w:vAlign w:val="center"/>
          </w:tcPr>
          <w:p w14:paraId="670F4DF8" w14:textId="77777777" w:rsidR="00285090" w:rsidRPr="00594EE4" w:rsidRDefault="00285090" w:rsidP="00285090">
            <w:pPr>
              <w:widowControl/>
            </w:pPr>
            <w:r w:rsidRPr="00594EE4">
              <w:t>2110162</w:t>
            </w:r>
          </w:p>
        </w:tc>
        <w:tc>
          <w:tcPr>
            <w:tcW w:w="2835" w:type="dxa"/>
            <w:vAlign w:val="center"/>
          </w:tcPr>
          <w:p w14:paraId="512F0C84" w14:textId="77777777" w:rsidR="00285090" w:rsidRPr="00594EE4" w:rsidRDefault="00285090" w:rsidP="00285090">
            <w:pPr>
              <w:widowControl/>
            </w:pPr>
            <w:r w:rsidRPr="00594EE4">
              <w:t>多媒體動畫藝術學系</w:t>
            </w:r>
          </w:p>
        </w:tc>
        <w:tc>
          <w:tcPr>
            <w:tcW w:w="708" w:type="dxa"/>
            <w:vAlign w:val="center"/>
          </w:tcPr>
          <w:p w14:paraId="15001399" w14:textId="77777777" w:rsidR="00285090" w:rsidRPr="00594EE4" w:rsidRDefault="00285090" w:rsidP="00285090">
            <w:pPr>
              <w:widowControl/>
            </w:pPr>
            <w:r w:rsidRPr="00594EE4">
              <w:t>美術</w:t>
            </w:r>
          </w:p>
        </w:tc>
        <w:tc>
          <w:tcPr>
            <w:tcW w:w="709" w:type="dxa"/>
            <w:vAlign w:val="center"/>
          </w:tcPr>
          <w:p w14:paraId="3EFCA0C9" w14:textId="77777777" w:rsidR="00285090" w:rsidRPr="00594EE4" w:rsidRDefault="00285090" w:rsidP="00285090">
            <w:pPr>
              <w:widowControl/>
              <w:jc w:val="center"/>
            </w:pPr>
            <w:r w:rsidRPr="00594EE4">
              <w:t>1</w:t>
            </w:r>
          </w:p>
        </w:tc>
        <w:tc>
          <w:tcPr>
            <w:tcW w:w="709" w:type="dxa"/>
            <w:vAlign w:val="center"/>
          </w:tcPr>
          <w:p w14:paraId="7CB10E71" w14:textId="42FDF639" w:rsidR="00285090" w:rsidRPr="00594EE4" w:rsidRDefault="00285090" w:rsidP="00285090">
            <w:pPr>
              <w:widowControl/>
              <w:jc w:val="center"/>
            </w:pPr>
            <w:r>
              <w:rPr>
                <w:rFonts w:hint="eastAsia"/>
              </w:rPr>
              <w:t>20</w:t>
            </w:r>
          </w:p>
        </w:tc>
      </w:tr>
      <w:tr w:rsidR="00285090" w:rsidRPr="00594EE4" w14:paraId="68274331" w14:textId="77777777" w:rsidTr="008C71BE">
        <w:trPr>
          <w:trHeight w:val="454"/>
        </w:trPr>
        <w:tc>
          <w:tcPr>
            <w:tcW w:w="1065" w:type="dxa"/>
            <w:vAlign w:val="center"/>
          </w:tcPr>
          <w:p w14:paraId="7423FEE1" w14:textId="77777777" w:rsidR="00285090" w:rsidRPr="00594EE4" w:rsidRDefault="00285090" w:rsidP="00285090">
            <w:pPr>
              <w:widowControl/>
            </w:pPr>
            <w:r w:rsidRPr="00594EE4">
              <w:t>聽覺障礙</w:t>
            </w:r>
          </w:p>
        </w:tc>
        <w:tc>
          <w:tcPr>
            <w:tcW w:w="1134" w:type="dxa"/>
            <w:vAlign w:val="center"/>
          </w:tcPr>
          <w:p w14:paraId="23F5EB96" w14:textId="77777777" w:rsidR="00285090" w:rsidRPr="00594EE4" w:rsidRDefault="00285090" w:rsidP="00285090">
            <w:pPr>
              <w:widowControl/>
            </w:pPr>
            <w:r w:rsidRPr="00594EE4">
              <w:t>第一類組</w:t>
            </w:r>
          </w:p>
        </w:tc>
        <w:tc>
          <w:tcPr>
            <w:tcW w:w="2127" w:type="dxa"/>
            <w:vAlign w:val="center"/>
          </w:tcPr>
          <w:p w14:paraId="2C5B980F" w14:textId="77777777" w:rsidR="00285090" w:rsidRPr="00594EE4" w:rsidRDefault="00285090" w:rsidP="00285090">
            <w:pPr>
              <w:widowControl/>
            </w:pPr>
            <w:r w:rsidRPr="00594EE4">
              <w:t>國立臺南大學</w:t>
            </w:r>
          </w:p>
        </w:tc>
        <w:tc>
          <w:tcPr>
            <w:tcW w:w="1134" w:type="dxa"/>
            <w:vAlign w:val="center"/>
          </w:tcPr>
          <w:p w14:paraId="50E544A0" w14:textId="77777777" w:rsidR="00285090" w:rsidRPr="00594EE4" w:rsidRDefault="00285090" w:rsidP="00285090">
            <w:pPr>
              <w:widowControl/>
            </w:pPr>
            <w:r w:rsidRPr="00594EE4">
              <w:t>2110157</w:t>
            </w:r>
          </w:p>
        </w:tc>
        <w:tc>
          <w:tcPr>
            <w:tcW w:w="2835" w:type="dxa"/>
            <w:vAlign w:val="center"/>
          </w:tcPr>
          <w:p w14:paraId="06868B6A" w14:textId="77777777" w:rsidR="00285090" w:rsidRPr="00594EE4" w:rsidRDefault="00285090" w:rsidP="00285090">
            <w:pPr>
              <w:widowControl/>
            </w:pPr>
            <w:r w:rsidRPr="00594EE4">
              <w:t>視覺藝術與設計學系</w:t>
            </w:r>
          </w:p>
        </w:tc>
        <w:tc>
          <w:tcPr>
            <w:tcW w:w="708" w:type="dxa"/>
            <w:vAlign w:val="center"/>
          </w:tcPr>
          <w:p w14:paraId="729F1A73" w14:textId="77777777" w:rsidR="00285090" w:rsidRPr="00594EE4" w:rsidRDefault="00285090" w:rsidP="00285090">
            <w:pPr>
              <w:widowControl/>
            </w:pPr>
            <w:r w:rsidRPr="00594EE4">
              <w:t>美術</w:t>
            </w:r>
          </w:p>
        </w:tc>
        <w:tc>
          <w:tcPr>
            <w:tcW w:w="709" w:type="dxa"/>
            <w:vAlign w:val="center"/>
          </w:tcPr>
          <w:p w14:paraId="5CC6AFC7" w14:textId="77777777" w:rsidR="00285090" w:rsidRPr="00594EE4" w:rsidRDefault="00285090" w:rsidP="00285090">
            <w:pPr>
              <w:widowControl/>
              <w:jc w:val="center"/>
            </w:pPr>
            <w:r w:rsidRPr="00594EE4">
              <w:t>1</w:t>
            </w:r>
          </w:p>
        </w:tc>
        <w:tc>
          <w:tcPr>
            <w:tcW w:w="709" w:type="dxa"/>
            <w:vAlign w:val="center"/>
          </w:tcPr>
          <w:p w14:paraId="4D5244D3" w14:textId="23DBD3DB" w:rsidR="00285090" w:rsidRPr="00594EE4" w:rsidRDefault="00285090" w:rsidP="00285090">
            <w:pPr>
              <w:widowControl/>
              <w:jc w:val="center"/>
            </w:pPr>
            <w:r>
              <w:rPr>
                <w:rFonts w:hint="eastAsia"/>
              </w:rPr>
              <w:t>21</w:t>
            </w:r>
          </w:p>
        </w:tc>
      </w:tr>
      <w:tr w:rsidR="00285090" w:rsidRPr="00594EE4" w14:paraId="7C8964C4" w14:textId="77777777" w:rsidTr="008C71BE">
        <w:trPr>
          <w:trHeight w:val="454"/>
        </w:trPr>
        <w:tc>
          <w:tcPr>
            <w:tcW w:w="1065" w:type="dxa"/>
            <w:vAlign w:val="center"/>
          </w:tcPr>
          <w:p w14:paraId="4549A842" w14:textId="77777777" w:rsidR="00285090" w:rsidRPr="00594EE4" w:rsidRDefault="00285090" w:rsidP="00285090">
            <w:pPr>
              <w:widowControl/>
            </w:pPr>
            <w:r w:rsidRPr="00594EE4">
              <w:t>聽覺障礙</w:t>
            </w:r>
          </w:p>
        </w:tc>
        <w:tc>
          <w:tcPr>
            <w:tcW w:w="1134" w:type="dxa"/>
            <w:vAlign w:val="center"/>
          </w:tcPr>
          <w:p w14:paraId="35C8D6AD" w14:textId="77777777" w:rsidR="00285090" w:rsidRPr="00594EE4" w:rsidRDefault="00285090" w:rsidP="00285090">
            <w:pPr>
              <w:widowControl/>
            </w:pPr>
            <w:r w:rsidRPr="00594EE4">
              <w:t>第一類組</w:t>
            </w:r>
          </w:p>
        </w:tc>
        <w:tc>
          <w:tcPr>
            <w:tcW w:w="2127" w:type="dxa"/>
            <w:vAlign w:val="center"/>
          </w:tcPr>
          <w:p w14:paraId="74E0777F" w14:textId="77777777" w:rsidR="00285090" w:rsidRPr="00594EE4" w:rsidRDefault="00285090" w:rsidP="00285090">
            <w:pPr>
              <w:widowControl/>
            </w:pPr>
            <w:r w:rsidRPr="00594EE4">
              <w:t>國立屏東大學</w:t>
            </w:r>
          </w:p>
        </w:tc>
        <w:tc>
          <w:tcPr>
            <w:tcW w:w="1134" w:type="dxa"/>
            <w:vAlign w:val="center"/>
          </w:tcPr>
          <w:p w14:paraId="62553C5E" w14:textId="77777777" w:rsidR="00285090" w:rsidRPr="00594EE4" w:rsidRDefault="00285090" w:rsidP="00285090">
            <w:pPr>
              <w:widowControl/>
            </w:pPr>
            <w:r w:rsidRPr="00594EE4">
              <w:t>2110007</w:t>
            </w:r>
          </w:p>
        </w:tc>
        <w:tc>
          <w:tcPr>
            <w:tcW w:w="2835" w:type="dxa"/>
            <w:vAlign w:val="center"/>
          </w:tcPr>
          <w:p w14:paraId="7AF9DE74" w14:textId="77777777" w:rsidR="00285090" w:rsidRPr="00594EE4" w:rsidRDefault="00285090" w:rsidP="00285090">
            <w:pPr>
              <w:widowControl/>
            </w:pPr>
            <w:r w:rsidRPr="00594EE4">
              <w:t>視覺藝術學系</w:t>
            </w:r>
          </w:p>
        </w:tc>
        <w:tc>
          <w:tcPr>
            <w:tcW w:w="708" w:type="dxa"/>
            <w:vAlign w:val="center"/>
          </w:tcPr>
          <w:p w14:paraId="5ED7EF17" w14:textId="77777777" w:rsidR="00285090" w:rsidRPr="00594EE4" w:rsidRDefault="00285090" w:rsidP="00285090">
            <w:pPr>
              <w:widowControl/>
            </w:pPr>
            <w:r w:rsidRPr="00594EE4">
              <w:t>美術</w:t>
            </w:r>
          </w:p>
        </w:tc>
        <w:tc>
          <w:tcPr>
            <w:tcW w:w="709" w:type="dxa"/>
            <w:vAlign w:val="center"/>
          </w:tcPr>
          <w:p w14:paraId="1CFC3560" w14:textId="77777777" w:rsidR="00285090" w:rsidRPr="00594EE4" w:rsidRDefault="00285090" w:rsidP="00285090">
            <w:pPr>
              <w:widowControl/>
              <w:jc w:val="center"/>
            </w:pPr>
            <w:r w:rsidRPr="00594EE4">
              <w:t>1</w:t>
            </w:r>
          </w:p>
        </w:tc>
        <w:tc>
          <w:tcPr>
            <w:tcW w:w="709" w:type="dxa"/>
            <w:vAlign w:val="center"/>
          </w:tcPr>
          <w:p w14:paraId="12986C8F" w14:textId="435B48A8" w:rsidR="00285090" w:rsidRPr="00594EE4" w:rsidRDefault="00285090" w:rsidP="00285090">
            <w:pPr>
              <w:widowControl/>
              <w:jc w:val="center"/>
            </w:pPr>
            <w:r>
              <w:rPr>
                <w:rFonts w:hint="eastAsia"/>
              </w:rPr>
              <w:t>22</w:t>
            </w:r>
          </w:p>
        </w:tc>
      </w:tr>
      <w:tr w:rsidR="00285090" w:rsidRPr="00594EE4" w14:paraId="27E0A8BB" w14:textId="77777777" w:rsidTr="008C71BE">
        <w:trPr>
          <w:trHeight w:val="454"/>
        </w:trPr>
        <w:tc>
          <w:tcPr>
            <w:tcW w:w="1065" w:type="dxa"/>
            <w:vAlign w:val="center"/>
          </w:tcPr>
          <w:p w14:paraId="3DEBA399" w14:textId="77777777" w:rsidR="00285090" w:rsidRPr="00594EE4" w:rsidRDefault="00285090" w:rsidP="00285090">
            <w:pPr>
              <w:widowControl/>
            </w:pPr>
            <w:r w:rsidRPr="00594EE4">
              <w:t>聽覺障礙</w:t>
            </w:r>
          </w:p>
        </w:tc>
        <w:tc>
          <w:tcPr>
            <w:tcW w:w="1134" w:type="dxa"/>
            <w:vAlign w:val="center"/>
          </w:tcPr>
          <w:p w14:paraId="13EFE9BE" w14:textId="77777777" w:rsidR="00285090" w:rsidRPr="00594EE4" w:rsidRDefault="00285090" w:rsidP="00285090">
            <w:pPr>
              <w:widowControl/>
            </w:pPr>
            <w:r w:rsidRPr="00594EE4">
              <w:t>第一類組</w:t>
            </w:r>
          </w:p>
        </w:tc>
        <w:tc>
          <w:tcPr>
            <w:tcW w:w="2127" w:type="dxa"/>
            <w:vAlign w:val="center"/>
          </w:tcPr>
          <w:p w14:paraId="75E6EA99" w14:textId="77777777" w:rsidR="00285090" w:rsidRPr="00594EE4" w:rsidRDefault="00285090" w:rsidP="00285090">
            <w:pPr>
              <w:widowControl/>
            </w:pPr>
            <w:r w:rsidRPr="00594EE4">
              <w:t>中原大學</w:t>
            </w:r>
          </w:p>
        </w:tc>
        <w:tc>
          <w:tcPr>
            <w:tcW w:w="1134" w:type="dxa"/>
            <w:vAlign w:val="center"/>
          </w:tcPr>
          <w:p w14:paraId="36C2E1D9" w14:textId="77777777" w:rsidR="00285090" w:rsidRPr="00594EE4" w:rsidRDefault="00285090" w:rsidP="00285090">
            <w:pPr>
              <w:widowControl/>
            </w:pPr>
            <w:r w:rsidRPr="00594EE4">
              <w:t>2110124</w:t>
            </w:r>
          </w:p>
        </w:tc>
        <w:tc>
          <w:tcPr>
            <w:tcW w:w="2835" w:type="dxa"/>
            <w:vAlign w:val="center"/>
          </w:tcPr>
          <w:p w14:paraId="6D5F1BD2" w14:textId="77777777" w:rsidR="00285090" w:rsidRPr="00594EE4" w:rsidRDefault="00285090" w:rsidP="00285090">
            <w:pPr>
              <w:widowControl/>
            </w:pPr>
            <w:r w:rsidRPr="00594EE4">
              <w:t>室內設計學系</w:t>
            </w:r>
          </w:p>
        </w:tc>
        <w:tc>
          <w:tcPr>
            <w:tcW w:w="708" w:type="dxa"/>
            <w:vAlign w:val="center"/>
          </w:tcPr>
          <w:p w14:paraId="74BB26E5" w14:textId="77777777" w:rsidR="00285090" w:rsidRPr="00594EE4" w:rsidRDefault="00285090" w:rsidP="00285090">
            <w:pPr>
              <w:widowControl/>
            </w:pPr>
            <w:r w:rsidRPr="00594EE4">
              <w:t>美術</w:t>
            </w:r>
          </w:p>
        </w:tc>
        <w:tc>
          <w:tcPr>
            <w:tcW w:w="709" w:type="dxa"/>
            <w:vAlign w:val="center"/>
          </w:tcPr>
          <w:p w14:paraId="4AD016B4" w14:textId="77777777" w:rsidR="00285090" w:rsidRPr="00594EE4" w:rsidRDefault="00285090" w:rsidP="00285090">
            <w:pPr>
              <w:widowControl/>
              <w:jc w:val="center"/>
            </w:pPr>
            <w:r w:rsidRPr="00594EE4">
              <w:t>1</w:t>
            </w:r>
          </w:p>
        </w:tc>
        <w:tc>
          <w:tcPr>
            <w:tcW w:w="709" w:type="dxa"/>
            <w:vAlign w:val="center"/>
          </w:tcPr>
          <w:p w14:paraId="2C03C671" w14:textId="1FFF358B" w:rsidR="00285090" w:rsidRPr="00594EE4" w:rsidRDefault="00285090" w:rsidP="00285090">
            <w:pPr>
              <w:widowControl/>
              <w:jc w:val="center"/>
            </w:pPr>
            <w:r>
              <w:rPr>
                <w:rFonts w:hint="eastAsia"/>
              </w:rPr>
              <w:t>25</w:t>
            </w:r>
          </w:p>
        </w:tc>
      </w:tr>
      <w:tr w:rsidR="00285090" w:rsidRPr="00594EE4" w14:paraId="64F7EC06" w14:textId="77777777" w:rsidTr="008C71BE">
        <w:trPr>
          <w:trHeight w:val="454"/>
        </w:trPr>
        <w:tc>
          <w:tcPr>
            <w:tcW w:w="1065" w:type="dxa"/>
            <w:vAlign w:val="center"/>
          </w:tcPr>
          <w:p w14:paraId="70B5D2F1" w14:textId="77777777" w:rsidR="00285090" w:rsidRPr="00594EE4" w:rsidRDefault="00285090" w:rsidP="00285090">
            <w:pPr>
              <w:widowControl/>
            </w:pPr>
            <w:r w:rsidRPr="00594EE4">
              <w:t>聽覺障礙</w:t>
            </w:r>
          </w:p>
        </w:tc>
        <w:tc>
          <w:tcPr>
            <w:tcW w:w="1134" w:type="dxa"/>
            <w:vAlign w:val="center"/>
          </w:tcPr>
          <w:p w14:paraId="0A6A4C8F" w14:textId="77777777" w:rsidR="00285090" w:rsidRPr="00594EE4" w:rsidRDefault="00285090" w:rsidP="00285090">
            <w:pPr>
              <w:widowControl/>
            </w:pPr>
            <w:r w:rsidRPr="00594EE4">
              <w:t>第一類組</w:t>
            </w:r>
          </w:p>
        </w:tc>
        <w:tc>
          <w:tcPr>
            <w:tcW w:w="2127" w:type="dxa"/>
            <w:vAlign w:val="center"/>
          </w:tcPr>
          <w:p w14:paraId="2B07B7BB" w14:textId="77777777" w:rsidR="00285090" w:rsidRPr="00594EE4" w:rsidRDefault="00285090" w:rsidP="00285090">
            <w:pPr>
              <w:widowControl/>
            </w:pPr>
            <w:r w:rsidRPr="00594EE4">
              <w:t>中原大學</w:t>
            </w:r>
          </w:p>
        </w:tc>
        <w:tc>
          <w:tcPr>
            <w:tcW w:w="1134" w:type="dxa"/>
            <w:vAlign w:val="center"/>
          </w:tcPr>
          <w:p w14:paraId="62205A19" w14:textId="77777777" w:rsidR="00285090" w:rsidRPr="00594EE4" w:rsidRDefault="00285090" w:rsidP="00285090">
            <w:pPr>
              <w:widowControl/>
            </w:pPr>
            <w:r w:rsidRPr="00594EE4">
              <w:t>2110125</w:t>
            </w:r>
          </w:p>
        </w:tc>
        <w:tc>
          <w:tcPr>
            <w:tcW w:w="2835" w:type="dxa"/>
            <w:vAlign w:val="center"/>
          </w:tcPr>
          <w:p w14:paraId="0E2D50C5" w14:textId="77777777" w:rsidR="00285090" w:rsidRPr="00594EE4" w:rsidRDefault="00285090" w:rsidP="00285090">
            <w:pPr>
              <w:widowControl/>
            </w:pPr>
            <w:r w:rsidRPr="00594EE4">
              <w:t>商業設計學系商業設計組</w:t>
            </w:r>
          </w:p>
        </w:tc>
        <w:tc>
          <w:tcPr>
            <w:tcW w:w="708" w:type="dxa"/>
            <w:vAlign w:val="center"/>
          </w:tcPr>
          <w:p w14:paraId="7B804751" w14:textId="77777777" w:rsidR="00285090" w:rsidRPr="00594EE4" w:rsidRDefault="00285090" w:rsidP="00285090">
            <w:pPr>
              <w:widowControl/>
            </w:pPr>
            <w:r w:rsidRPr="00594EE4">
              <w:t>美術</w:t>
            </w:r>
          </w:p>
        </w:tc>
        <w:tc>
          <w:tcPr>
            <w:tcW w:w="709" w:type="dxa"/>
            <w:vAlign w:val="center"/>
          </w:tcPr>
          <w:p w14:paraId="033CDFA5" w14:textId="77777777" w:rsidR="00285090" w:rsidRPr="00594EE4" w:rsidRDefault="00285090" w:rsidP="00285090">
            <w:pPr>
              <w:widowControl/>
              <w:jc w:val="center"/>
            </w:pPr>
            <w:r w:rsidRPr="00594EE4">
              <w:t>1</w:t>
            </w:r>
          </w:p>
        </w:tc>
        <w:tc>
          <w:tcPr>
            <w:tcW w:w="709" w:type="dxa"/>
            <w:vAlign w:val="center"/>
          </w:tcPr>
          <w:p w14:paraId="515C8219" w14:textId="1CB5C72D" w:rsidR="00285090" w:rsidRPr="00594EE4" w:rsidRDefault="00285090" w:rsidP="00285090">
            <w:pPr>
              <w:widowControl/>
              <w:jc w:val="center"/>
            </w:pPr>
            <w:r>
              <w:rPr>
                <w:rFonts w:hint="eastAsia"/>
              </w:rPr>
              <w:t>25</w:t>
            </w:r>
          </w:p>
        </w:tc>
      </w:tr>
      <w:tr w:rsidR="00285090" w:rsidRPr="00594EE4" w14:paraId="118E58DA" w14:textId="77777777" w:rsidTr="008C71BE">
        <w:trPr>
          <w:trHeight w:val="454"/>
        </w:trPr>
        <w:tc>
          <w:tcPr>
            <w:tcW w:w="1065" w:type="dxa"/>
            <w:vAlign w:val="center"/>
          </w:tcPr>
          <w:p w14:paraId="16268517" w14:textId="77777777" w:rsidR="00285090" w:rsidRPr="00594EE4" w:rsidRDefault="00285090" w:rsidP="00285090">
            <w:pPr>
              <w:widowControl/>
            </w:pPr>
            <w:r w:rsidRPr="00594EE4">
              <w:t>聽覺障礙</w:t>
            </w:r>
          </w:p>
        </w:tc>
        <w:tc>
          <w:tcPr>
            <w:tcW w:w="1134" w:type="dxa"/>
            <w:vAlign w:val="center"/>
          </w:tcPr>
          <w:p w14:paraId="5ECC6DD7" w14:textId="77777777" w:rsidR="00285090" w:rsidRPr="00594EE4" w:rsidRDefault="00285090" w:rsidP="00285090">
            <w:pPr>
              <w:widowControl/>
            </w:pPr>
            <w:r w:rsidRPr="00594EE4">
              <w:t>第一類組</w:t>
            </w:r>
          </w:p>
        </w:tc>
        <w:tc>
          <w:tcPr>
            <w:tcW w:w="2127" w:type="dxa"/>
            <w:vAlign w:val="center"/>
          </w:tcPr>
          <w:p w14:paraId="639EAA91" w14:textId="77777777" w:rsidR="00285090" w:rsidRPr="00594EE4" w:rsidRDefault="00285090" w:rsidP="00285090">
            <w:pPr>
              <w:widowControl/>
            </w:pPr>
            <w:r w:rsidRPr="00594EE4">
              <w:t>中國文化大學</w:t>
            </w:r>
          </w:p>
        </w:tc>
        <w:tc>
          <w:tcPr>
            <w:tcW w:w="1134" w:type="dxa"/>
            <w:vAlign w:val="center"/>
          </w:tcPr>
          <w:p w14:paraId="5902783B" w14:textId="77777777" w:rsidR="00285090" w:rsidRPr="00594EE4" w:rsidRDefault="00285090" w:rsidP="00285090">
            <w:pPr>
              <w:widowControl/>
            </w:pPr>
            <w:r w:rsidRPr="00594EE4">
              <w:t>2110071</w:t>
            </w:r>
          </w:p>
        </w:tc>
        <w:tc>
          <w:tcPr>
            <w:tcW w:w="2835" w:type="dxa"/>
            <w:vAlign w:val="center"/>
          </w:tcPr>
          <w:p w14:paraId="4ECB5D6E" w14:textId="77777777" w:rsidR="00285090" w:rsidRPr="00594EE4" w:rsidRDefault="00285090" w:rsidP="00285090">
            <w:pPr>
              <w:widowControl/>
            </w:pPr>
            <w:r w:rsidRPr="00594EE4">
              <w:t>建築及都市設計學系</w:t>
            </w:r>
          </w:p>
        </w:tc>
        <w:tc>
          <w:tcPr>
            <w:tcW w:w="708" w:type="dxa"/>
            <w:vAlign w:val="center"/>
          </w:tcPr>
          <w:p w14:paraId="6ACC1150" w14:textId="77777777" w:rsidR="00285090" w:rsidRPr="00594EE4" w:rsidRDefault="00285090" w:rsidP="00285090">
            <w:pPr>
              <w:widowControl/>
            </w:pPr>
            <w:r w:rsidRPr="00594EE4">
              <w:t>美術</w:t>
            </w:r>
          </w:p>
        </w:tc>
        <w:tc>
          <w:tcPr>
            <w:tcW w:w="709" w:type="dxa"/>
            <w:vAlign w:val="center"/>
          </w:tcPr>
          <w:p w14:paraId="31C1076D" w14:textId="77777777" w:rsidR="00285090" w:rsidRPr="00594EE4" w:rsidRDefault="00285090" w:rsidP="00285090">
            <w:pPr>
              <w:widowControl/>
              <w:jc w:val="center"/>
            </w:pPr>
            <w:r w:rsidRPr="00594EE4">
              <w:t>2</w:t>
            </w:r>
          </w:p>
        </w:tc>
        <w:tc>
          <w:tcPr>
            <w:tcW w:w="709" w:type="dxa"/>
            <w:vAlign w:val="center"/>
          </w:tcPr>
          <w:p w14:paraId="5546A0A9" w14:textId="04A6CD3D" w:rsidR="00285090" w:rsidRPr="00594EE4" w:rsidRDefault="00285090" w:rsidP="00285090">
            <w:pPr>
              <w:widowControl/>
              <w:jc w:val="center"/>
            </w:pPr>
            <w:r>
              <w:rPr>
                <w:rFonts w:hint="eastAsia"/>
              </w:rPr>
              <w:t>26</w:t>
            </w:r>
          </w:p>
        </w:tc>
      </w:tr>
      <w:tr w:rsidR="00285090" w:rsidRPr="00594EE4" w14:paraId="0F215889" w14:textId="77777777" w:rsidTr="008C71BE">
        <w:trPr>
          <w:trHeight w:val="454"/>
        </w:trPr>
        <w:tc>
          <w:tcPr>
            <w:tcW w:w="1065" w:type="dxa"/>
            <w:vAlign w:val="center"/>
          </w:tcPr>
          <w:p w14:paraId="1CF3546D" w14:textId="77777777" w:rsidR="00285090" w:rsidRPr="00594EE4" w:rsidRDefault="00285090" w:rsidP="00285090">
            <w:pPr>
              <w:widowControl/>
            </w:pPr>
            <w:r w:rsidRPr="00594EE4">
              <w:t>聽覺障礙</w:t>
            </w:r>
          </w:p>
        </w:tc>
        <w:tc>
          <w:tcPr>
            <w:tcW w:w="1134" w:type="dxa"/>
            <w:vAlign w:val="center"/>
          </w:tcPr>
          <w:p w14:paraId="3DFA9A09" w14:textId="77777777" w:rsidR="00285090" w:rsidRPr="00594EE4" w:rsidRDefault="00285090" w:rsidP="00285090">
            <w:pPr>
              <w:widowControl/>
            </w:pPr>
            <w:r w:rsidRPr="00594EE4">
              <w:t>第一類組</w:t>
            </w:r>
          </w:p>
        </w:tc>
        <w:tc>
          <w:tcPr>
            <w:tcW w:w="2127" w:type="dxa"/>
            <w:vAlign w:val="center"/>
          </w:tcPr>
          <w:p w14:paraId="51F42D33" w14:textId="77777777" w:rsidR="00285090" w:rsidRPr="00594EE4" w:rsidRDefault="00285090" w:rsidP="00285090">
            <w:pPr>
              <w:widowControl/>
            </w:pPr>
            <w:r w:rsidRPr="00594EE4">
              <w:t>中國文化大學</w:t>
            </w:r>
          </w:p>
        </w:tc>
        <w:tc>
          <w:tcPr>
            <w:tcW w:w="1134" w:type="dxa"/>
            <w:vAlign w:val="center"/>
          </w:tcPr>
          <w:p w14:paraId="1F76E6E1" w14:textId="77777777" w:rsidR="00285090" w:rsidRPr="00594EE4" w:rsidRDefault="00285090" w:rsidP="00285090">
            <w:pPr>
              <w:widowControl/>
            </w:pPr>
            <w:r w:rsidRPr="00594EE4">
              <w:t>2110077</w:t>
            </w:r>
          </w:p>
        </w:tc>
        <w:tc>
          <w:tcPr>
            <w:tcW w:w="2835" w:type="dxa"/>
            <w:vAlign w:val="center"/>
          </w:tcPr>
          <w:p w14:paraId="2F84080D" w14:textId="77777777" w:rsidR="00285090" w:rsidRPr="00594EE4" w:rsidRDefault="00285090" w:rsidP="00285090">
            <w:pPr>
              <w:widowControl/>
            </w:pPr>
            <w:r w:rsidRPr="00594EE4">
              <w:t>美術學系</w:t>
            </w:r>
          </w:p>
        </w:tc>
        <w:tc>
          <w:tcPr>
            <w:tcW w:w="708" w:type="dxa"/>
            <w:vAlign w:val="center"/>
          </w:tcPr>
          <w:p w14:paraId="7735AB0B" w14:textId="77777777" w:rsidR="00285090" w:rsidRPr="00594EE4" w:rsidRDefault="00285090" w:rsidP="00285090">
            <w:pPr>
              <w:widowControl/>
            </w:pPr>
            <w:r w:rsidRPr="00594EE4">
              <w:t>美術</w:t>
            </w:r>
          </w:p>
        </w:tc>
        <w:tc>
          <w:tcPr>
            <w:tcW w:w="709" w:type="dxa"/>
            <w:vAlign w:val="center"/>
          </w:tcPr>
          <w:p w14:paraId="60EFBA68" w14:textId="77777777" w:rsidR="00285090" w:rsidRPr="00594EE4" w:rsidRDefault="00285090" w:rsidP="00285090">
            <w:pPr>
              <w:widowControl/>
              <w:jc w:val="center"/>
            </w:pPr>
            <w:r w:rsidRPr="00594EE4">
              <w:t>5</w:t>
            </w:r>
          </w:p>
        </w:tc>
        <w:tc>
          <w:tcPr>
            <w:tcW w:w="709" w:type="dxa"/>
            <w:vAlign w:val="center"/>
          </w:tcPr>
          <w:p w14:paraId="67CF19E5" w14:textId="0E1C4001" w:rsidR="00285090" w:rsidRPr="00594EE4" w:rsidRDefault="00285090" w:rsidP="00285090">
            <w:pPr>
              <w:widowControl/>
              <w:jc w:val="center"/>
            </w:pPr>
            <w:r>
              <w:rPr>
                <w:rFonts w:hint="eastAsia"/>
              </w:rPr>
              <w:t>26</w:t>
            </w:r>
          </w:p>
        </w:tc>
      </w:tr>
      <w:tr w:rsidR="00285090" w:rsidRPr="00594EE4" w14:paraId="38BB36C8" w14:textId="77777777" w:rsidTr="008C71BE">
        <w:trPr>
          <w:trHeight w:val="454"/>
        </w:trPr>
        <w:tc>
          <w:tcPr>
            <w:tcW w:w="1065" w:type="dxa"/>
            <w:vAlign w:val="center"/>
          </w:tcPr>
          <w:p w14:paraId="0D4E3A4B" w14:textId="77777777" w:rsidR="00285090" w:rsidRPr="00594EE4" w:rsidRDefault="00285090" w:rsidP="00285090">
            <w:pPr>
              <w:widowControl/>
            </w:pPr>
            <w:r w:rsidRPr="00594EE4">
              <w:t>聽覺障礙</w:t>
            </w:r>
          </w:p>
        </w:tc>
        <w:tc>
          <w:tcPr>
            <w:tcW w:w="1134" w:type="dxa"/>
            <w:vAlign w:val="center"/>
          </w:tcPr>
          <w:p w14:paraId="0D1EFD68" w14:textId="77777777" w:rsidR="00285090" w:rsidRPr="00594EE4" w:rsidRDefault="00285090" w:rsidP="00285090">
            <w:pPr>
              <w:widowControl/>
            </w:pPr>
            <w:r w:rsidRPr="00594EE4">
              <w:t>第二類組</w:t>
            </w:r>
          </w:p>
        </w:tc>
        <w:tc>
          <w:tcPr>
            <w:tcW w:w="2127" w:type="dxa"/>
            <w:vAlign w:val="center"/>
          </w:tcPr>
          <w:p w14:paraId="78EC2E0F" w14:textId="77777777" w:rsidR="00285090" w:rsidRPr="00594EE4" w:rsidRDefault="00285090" w:rsidP="00285090">
            <w:pPr>
              <w:widowControl/>
            </w:pPr>
            <w:r w:rsidRPr="00594EE4">
              <w:t>中原大學</w:t>
            </w:r>
          </w:p>
        </w:tc>
        <w:tc>
          <w:tcPr>
            <w:tcW w:w="1134" w:type="dxa"/>
            <w:vAlign w:val="center"/>
          </w:tcPr>
          <w:p w14:paraId="17AFE6E5" w14:textId="77777777" w:rsidR="00285090" w:rsidRPr="00594EE4" w:rsidRDefault="00285090" w:rsidP="00285090">
            <w:pPr>
              <w:widowControl/>
            </w:pPr>
            <w:r w:rsidRPr="00594EE4">
              <w:t>2120062</w:t>
            </w:r>
          </w:p>
        </w:tc>
        <w:tc>
          <w:tcPr>
            <w:tcW w:w="2835" w:type="dxa"/>
            <w:vAlign w:val="center"/>
          </w:tcPr>
          <w:p w14:paraId="523992F7" w14:textId="77777777" w:rsidR="00285090" w:rsidRPr="00594EE4" w:rsidRDefault="00285090" w:rsidP="00285090">
            <w:pPr>
              <w:widowControl/>
            </w:pPr>
            <w:r w:rsidRPr="00594EE4">
              <w:t>建築學系</w:t>
            </w:r>
          </w:p>
        </w:tc>
        <w:tc>
          <w:tcPr>
            <w:tcW w:w="708" w:type="dxa"/>
            <w:vAlign w:val="center"/>
          </w:tcPr>
          <w:p w14:paraId="05C7FB48" w14:textId="77777777" w:rsidR="00285090" w:rsidRPr="00594EE4" w:rsidRDefault="00285090" w:rsidP="00285090">
            <w:pPr>
              <w:widowControl/>
            </w:pPr>
            <w:r w:rsidRPr="00594EE4">
              <w:t>美術</w:t>
            </w:r>
          </w:p>
        </w:tc>
        <w:tc>
          <w:tcPr>
            <w:tcW w:w="709" w:type="dxa"/>
            <w:vAlign w:val="center"/>
          </w:tcPr>
          <w:p w14:paraId="63FF9BB2" w14:textId="77777777" w:rsidR="00285090" w:rsidRPr="00594EE4" w:rsidRDefault="00285090" w:rsidP="00285090">
            <w:pPr>
              <w:widowControl/>
              <w:jc w:val="center"/>
            </w:pPr>
            <w:r w:rsidRPr="00594EE4">
              <w:t>1</w:t>
            </w:r>
          </w:p>
        </w:tc>
        <w:tc>
          <w:tcPr>
            <w:tcW w:w="709" w:type="dxa"/>
            <w:vAlign w:val="center"/>
          </w:tcPr>
          <w:p w14:paraId="6004F1C0" w14:textId="6CD02B98" w:rsidR="00285090" w:rsidRPr="00594EE4" w:rsidRDefault="00285090" w:rsidP="00285090">
            <w:pPr>
              <w:widowControl/>
              <w:jc w:val="center"/>
            </w:pPr>
            <w:r>
              <w:rPr>
                <w:rFonts w:hint="eastAsia"/>
              </w:rPr>
              <w:t>41</w:t>
            </w:r>
          </w:p>
        </w:tc>
      </w:tr>
      <w:tr w:rsidR="00285090" w:rsidRPr="00594EE4" w14:paraId="2D293388" w14:textId="77777777" w:rsidTr="008C71BE">
        <w:trPr>
          <w:trHeight w:val="454"/>
        </w:trPr>
        <w:tc>
          <w:tcPr>
            <w:tcW w:w="1065" w:type="dxa"/>
            <w:vAlign w:val="center"/>
          </w:tcPr>
          <w:p w14:paraId="01315CF1" w14:textId="77777777" w:rsidR="00285090" w:rsidRPr="00594EE4" w:rsidRDefault="00285090" w:rsidP="00285090">
            <w:pPr>
              <w:widowControl/>
            </w:pPr>
            <w:r w:rsidRPr="00594EE4">
              <w:lastRenderedPageBreak/>
              <w:t>聽覺障礙</w:t>
            </w:r>
          </w:p>
        </w:tc>
        <w:tc>
          <w:tcPr>
            <w:tcW w:w="1134" w:type="dxa"/>
            <w:vAlign w:val="center"/>
          </w:tcPr>
          <w:p w14:paraId="5DC74B90" w14:textId="77777777" w:rsidR="00285090" w:rsidRPr="00594EE4" w:rsidRDefault="00285090" w:rsidP="00285090">
            <w:pPr>
              <w:widowControl/>
            </w:pPr>
            <w:r w:rsidRPr="00594EE4">
              <w:t>第二類組</w:t>
            </w:r>
          </w:p>
        </w:tc>
        <w:tc>
          <w:tcPr>
            <w:tcW w:w="2127" w:type="dxa"/>
            <w:vAlign w:val="center"/>
          </w:tcPr>
          <w:p w14:paraId="41AAAE21" w14:textId="77777777" w:rsidR="00285090" w:rsidRPr="00594EE4" w:rsidRDefault="00285090" w:rsidP="00285090">
            <w:pPr>
              <w:widowControl/>
            </w:pPr>
            <w:r w:rsidRPr="00594EE4">
              <w:t>中國文化大學</w:t>
            </w:r>
          </w:p>
        </w:tc>
        <w:tc>
          <w:tcPr>
            <w:tcW w:w="1134" w:type="dxa"/>
            <w:vAlign w:val="center"/>
          </w:tcPr>
          <w:p w14:paraId="4BE6EC9F" w14:textId="77777777" w:rsidR="00285090" w:rsidRPr="00594EE4" w:rsidRDefault="00285090" w:rsidP="00285090">
            <w:pPr>
              <w:widowControl/>
            </w:pPr>
            <w:r w:rsidRPr="00594EE4">
              <w:t>2120018</w:t>
            </w:r>
          </w:p>
        </w:tc>
        <w:tc>
          <w:tcPr>
            <w:tcW w:w="2835" w:type="dxa"/>
            <w:vAlign w:val="center"/>
          </w:tcPr>
          <w:p w14:paraId="75107849" w14:textId="77777777" w:rsidR="00285090" w:rsidRPr="00594EE4" w:rsidRDefault="00285090" w:rsidP="00285090">
            <w:pPr>
              <w:widowControl/>
            </w:pPr>
            <w:r w:rsidRPr="00594EE4">
              <w:t>建築及都市設計學系</w:t>
            </w:r>
          </w:p>
        </w:tc>
        <w:tc>
          <w:tcPr>
            <w:tcW w:w="708" w:type="dxa"/>
            <w:vAlign w:val="center"/>
          </w:tcPr>
          <w:p w14:paraId="13E37146" w14:textId="77777777" w:rsidR="00285090" w:rsidRPr="00594EE4" w:rsidRDefault="00285090" w:rsidP="00285090">
            <w:pPr>
              <w:widowControl/>
            </w:pPr>
            <w:r w:rsidRPr="00594EE4">
              <w:t>美術</w:t>
            </w:r>
          </w:p>
        </w:tc>
        <w:tc>
          <w:tcPr>
            <w:tcW w:w="709" w:type="dxa"/>
            <w:vAlign w:val="center"/>
          </w:tcPr>
          <w:p w14:paraId="177D3B83" w14:textId="77777777" w:rsidR="00285090" w:rsidRPr="00594EE4" w:rsidRDefault="00285090" w:rsidP="00285090">
            <w:pPr>
              <w:widowControl/>
              <w:jc w:val="center"/>
            </w:pPr>
            <w:r w:rsidRPr="00594EE4">
              <w:t>2</w:t>
            </w:r>
          </w:p>
        </w:tc>
        <w:tc>
          <w:tcPr>
            <w:tcW w:w="709" w:type="dxa"/>
            <w:vAlign w:val="center"/>
          </w:tcPr>
          <w:p w14:paraId="3A60C318" w14:textId="09256021" w:rsidR="00285090" w:rsidRPr="00594EE4" w:rsidRDefault="00285090" w:rsidP="00285090">
            <w:pPr>
              <w:widowControl/>
              <w:jc w:val="center"/>
            </w:pPr>
            <w:r>
              <w:rPr>
                <w:rFonts w:hint="eastAsia"/>
              </w:rPr>
              <w:t>41</w:t>
            </w:r>
          </w:p>
        </w:tc>
      </w:tr>
      <w:tr w:rsidR="00285090" w:rsidRPr="00594EE4" w14:paraId="3BF21379" w14:textId="77777777" w:rsidTr="008C71BE">
        <w:trPr>
          <w:trHeight w:val="454"/>
        </w:trPr>
        <w:tc>
          <w:tcPr>
            <w:tcW w:w="1065" w:type="dxa"/>
            <w:vAlign w:val="center"/>
          </w:tcPr>
          <w:p w14:paraId="20AAAAA5" w14:textId="77777777" w:rsidR="00285090" w:rsidRPr="00594EE4" w:rsidRDefault="00285090" w:rsidP="00285090">
            <w:pPr>
              <w:widowControl/>
            </w:pPr>
            <w:r w:rsidRPr="00594EE4">
              <w:t>聽覺障礙</w:t>
            </w:r>
          </w:p>
        </w:tc>
        <w:tc>
          <w:tcPr>
            <w:tcW w:w="1134" w:type="dxa"/>
            <w:vAlign w:val="center"/>
          </w:tcPr>
          <w:p w14:paraId="4E61454C" w14:textId="77777777" w:rsidR="00285090" w:rsidRPr="00594EE4" w:rsidRDefault="00285090" w:rsidP="00285090">
            <w:pPr>
              <w:widowControl/>
            </w:pPr>
            <w:r w:rsidRPr="00594EE4">
              <w:t>設計群</w:t>
            </w:r>
          </w:p>
        </w:tc>
        <w:tc>
          <w:tcPr>
            <w:tcW w:w="2127" w:type="dxa"/>
            <w:vAlign w:val="center"/>
          </w:tcPr>
          <w:p w14:paraId="04AC47C9" w14:textId="77777777" w:rsidR="00285090" w:rsidRPr="00594EE4" w:rsidRDefault="00285090" w:rsidP="00285090">
            <w:pPr>
              <w:widowControl/>
            </w:pPr>
            <w:r w:rsidRPr="00594EE4">
              <w:t>國立雲林科技大學</w:t>
            </w:r>
          </w:p>
        </w:tc>
        <w:tc>
          <w:tcPr>
            <w:tcW w:w="1134" w:type="dxa"/>
            <w:vAlign w:val="center"/>
          </w:tcPr>
          <w:p w14:paraId="604A8EF5" w14:textId="77777777" w:rsidR="00285090" w:rsidRPr="00594EE4" w:rsidRDefault="00285090" w:rsidP="00285090">
            <w:pPr>
              <w:widowControl/>
            </w:pPr>
            <w:r w:rsidRPr="00594EE4">
              <w:t>2308006</w:t>
            </w:r>
          </w:p>
        </w:tc>
        <w:tc>
          <w:tcPr>
            <w:tcW w:w="2835" w:type="dxa"/>
            <w:vAlign w:val="center"/>
          </w:tcPr>
          <w:p w14:paraId="275B3BE6" w14:textId="77777777" w:rsidR="00285090" w:rsidRPr="00594EE4" w:rsidRDefault="00285090" w:rsidP="00285090">
            <w:pPr>
              <w:widowControl/>
            </w:pPr>
            <w:r w:rsidRPr="00594EE4">
              <w:t>工業設計系</w:t>
            </w:r>
          </w:p>
        </w:tc>
        <w:tc>
          <w:tcPr>
            <w:tcW w:w="708" w:type="dxa"/>
            <w:vAlign w:val="center"/>
          </w:tcPr>
          <w:p w14:paraId="7215B9CC" w14:textId="77777777" w:rsidR="00285090" w:rsidRPr="00594EE4" w:rsidRDefault="00285090" w:rsidP="00285090">
            <w:pPr>
              <w:widowControl/>
            </w:pPr>
            <w:r w:rsidRPr="00594EE4">
              <w:t>美術</w:t>
            </w:r>
          </w:p>
        </w:tc>
        <w:tc>
          <w:tcPr>
            <w:tcW w:w="709" w:type="dxa"/>
            <w:vAlign w:val="center"/>
          </w:tcPr>
          <w:p w14:paraId="4685BFBE" w14:textId="77777777" w:rsidR="00285090" w:rsidRPr="00594EE4" w:rsidRDefault="00285090" w:rsidP="00285090">
            <w:pPr>
              <w:widowControl/>
              <w:jc w:val="center"/>
            </w:pPr>
            <w:r w:rsidRPr="00594EE4">
              <w:t>1</w:t>
            </w:r>
          </w:p>
        </w:tc>
        <w:tc>
          <w:tcPr>
            <w:tcW w:w="709" w:type="dxa"/>
            <w:vAlign w:val="center"/>
          </w:tcPr>
          <w:p w14:paraId="1419C6F3" w14:textId="79E599D7" w:rsidR="00285090" w:rsidRPr="00594EE4" w:rsidRDefault="00285090" w:rsidP="00285090">
            <w:pPr>
              <w:widowControl/>
              <w:jc w:val="center"/>
            </w:pPr>
            <w:r>
              <w:rPr>
                <w:rFonts w:hint="eastAsia"/>
              </w:rPr>
              <w:t>51</w:t>
            </w:r>
          </w:p>
        </w:tc>
      </w:tr>
      <w:tr w:rsidR="00285090" w:rsidRPr="00594EE4" w14:paraId="55A53529" w14:textId="77777777" w:rsidTr="008C71BE">
        <w:trPr>
          <w:trHeight w:val="454"/>
        </w:trPr>
        <w:tc>
          <w:tcPr>
            <w:tcW w:w="1065" w:type="dxa"/>
            <w:vAlign w:val="center"/>
          </w:tcPr>
          <w:p w14:paraId="50E1CF77" w14:textId="77777777" w:rsidR="00285090" w:rsidRPr="00594EE4" w:rsidRDefault="00285090" w:rsidP="00285090">
            <w:pPr>
              <w:widowControl/>
            </w:pPr>
            <w:r w:rsidRPr="00594EE4">
              <w:t>聽覺障礙</w:t>
            </w:r>
          </w:p>
        </w:tc>
        <w:tc>
          <w:tcPr>
            <w:tcW w:w="1134" w:type="dxa"/>
            <w:vAlign w:val="center"/>
          </w:tcPr>
          <w:p w14:paraId="01E0DF27" w14:textId="77777777" w:rsidR="00285090" w:rsidRPr="00594EE4" w:rsidRDefault="00285090" w:rsidP="00285090">
            <w:pPr>
              <w:widowControl/>
            </w:pPr>
            <w:r w:rsidRPr="00594EE4">
              <w:t>設計群</w:t>
            </w:r>
          </w:p>
        </w:tc>
        <w:tc>
          <w:tcPr>
            <w:tcW w:w="2127" w:type="dxa"/>
            <w:vAlign w:val="center"/>
          </w:tcPr>
          <w:p w14:paraId="2ADD8342" w14:textId="77777777" w:rsidR="00285090" w:rsidRPr="00594EE4" w:rsidRDefault="00285090" w:rsidP="00285090">
            <w:pPr>
              <w:widowControl/>
            </w:pPr>
            <w:r w:rsidRPr="00594EE4">
              <w:t>國立臺北商業大學</w:t>
            </w:r>
          </w:p>
        </w:tc>
        <w:tc>
          <w:tcPr>
            <w:tcW w:w="1134" w:type="dxa"/>
            <w:vAlign w:val="center"/>
          </w:tcPr>
          <w:p w14:paraId="0F013547" w14:textId="77777777" w:rsidR="00285090" w:rsidRPr="00594EE4" w:rsidRDefault="00285090" w:rsidP="00285090">
            <w:pPr>
              <w:widowControl/>
            </w:pPr>
            <w:r w:rsidRPr="00594EE4">
              <w:t>2308022</w:t>
            </w:r>
          </w:p>
        </w:tc>
        <w:tc>
          <w:tcPr>
            <w:tcW w:w="2835" w:type="dxa"/>
            <w:vAlign w:val="center"/>
          </w:tcPr>
          <w:p w14:paraId="3C65950C" w14:textId="77777777" w:rsidR="00285090" w:rsidRPr="00594EE4" w:rsidRDefault="00285090" w:rsidP="00285090">
            <w:pPr>
              <w:widowControl/>
            </w:pPr>
            <w:r w:rsidRPr="00594EE4">
              <w:t>數位多媒體設計系(桃園校區)</w:t>
            </w:r>
          </w:p>
        </w:tc>
        <w:tc>
          <w:tcPr>
            <w:tcW w:w="708" w:type="dxa"/>
            <w:vAlign w:val="center"/>
          </w:tcPr>
          <w:p w14:paraId="2013C64D" w14:textId="77777777" w:rsidR="00285090" w:rsidRPr="00594EE4" w:rsidRDefault="00285090" w:rsidP="00285090">
            <w:pPr>
              <w:widowControl/>
            </w:pPr>
            <w:r w:rsidRPr="00594EE4">
              <w:t>美術</w:t>
            </w:r>
          </w:p>
        </w:tc>
        <w:tc>
          <w:tcPr>
            <w:tcW w:w="709" w:type="dxa"/>
            <w:vAlign w:val="center"/>
          </w:tcPr>
          <w:p w14:paraId="31AB42C1" w14:textId="77777777" w:rsidR="00285090" w:rsidRPr="00594EE4" w:rsidRDefault="00285090" w:rsidP="00285090">
            <w:pPr>
              <w:widowControl/>
              <w:jc w:val="center"/>
            </w:pPr>
            <w:r w:rsidRPr="00594EE4">
              <w:t>1</w:t>
            </w:r>
          </w:p>
        </w:tc>
        <w:tc>
          <w:tcPr>
            <w:tcW w:w="709" w:type="dxa"/>
            <w:vAlign w:val="center"/>
          </w:tcPr>
          <w:p w14:paraId="122CA43B" w14:textId="784BD4B9" w:rsidR="00285090" w:rsidRPr="00594EE4" w:rsidRDefault="00285090" w:rsidP="00285090">
            <w:pPr>
              <w:widowControl/>
              <w:jc w:val="center"/>
            </w:pPr>
            <w:r>
              <w:rPr>
                <w:rFonts w:hint="eastAsia"/>
              </w:rPr>
              <w:t>56</w:t>
            </w:r>
          </w:p>
        </w:tc>
      </w:tr>
      <w:tr w:rsidR="00285090" w:rsidRPr="00594EE4" w14:paraId="07DBFDA5" w14:textId="77777777" w:rsidTr="008C71BE">
        <w:trPr>
          <w:trHeight w:val="454"/>
        </w:trPr>
        <w:tc>
          <w:tcPr>
            <w:tcW w:w="1065" w:type="dxa"/>
            <w:vAlign w:val="center"/>
          </w:tcPr>
          <w:p w14:paraId="3DF55BE8" w14:textId="77777777" w:rsidR="00285090" w:rsidRPr="00594EE4" w:rsidRDefault="00285090" w:rsidP="00285090">
            <w:pPr>
              <w:widowControl/>
            </w:pPr>
            <w:r w:rsidRPr="00594EE4">
              <w:t>自閉症</w:t>
            </w:r>
          </w:p>
        </w:tc>
        <w:tc>
          <w:tcPr>
            <w:tcW w:w="1134" w:type="dxa"/>
            <w:vAlign w:val="center"/>
          </w:tcPr>
          <w:p w14:paraId="08D3B059" w14:textId="77777777" w:rsidR="00285090" w:rsidRPr="00594EE4" w:rsidRDefault="00285090" w:rsidP="00285090">
            <w:pPr>
              <w:widowControl/>
            </w:pPr>
            <w:r w:rsidRPr="00594EE4">
              <w:t>第一類組</w:t>
            </w:r>
          </w:p>
        </w:tc>
        <w:tc>
          <w:tcPr>
            <w:tcW w:w="2127" w:type="dxa"/>
            <w:vAlign w:val="center"/>
          </w:tcPr>
          <w:p w14:paraId="3C20EA60" w14:textId="77777777" w:rsidR="00285090" w:rsidRPr="00594EE4" w:rsidRDefault="00285090" w:rsidP="00285090">
            <w:pPr>
              <w:widowControl/>
            </w:pPr>
            <w:r w:rsidRPr="00594EE4">
              <w:t>國立臺東大學</w:t>
            </w:r>
          </w:p>
        </w:tc>
        <w:tc>
          <w:tcPr>
            <w:tcW w:w="1134" w:type="dxa"/>
            <w:vAlign w:val="center"/>
          </w:tcPr>
          <w:p w14:paraId="55CC2683" w14:textId="77777777" w:rsidR="00285090" w:rsidRPr="00594EE4" w:rsidRDefault="00285090" w:rsidP="00285090">
            <w:pPr>
              <w:widowControl/>
            </w:pPr>
            <w:r w:rsidRPr="00594EE4">
              <w:t>4110004</w:t>
            </w:r>
          </w:p>
        </w:tc>
        <w:tc>
          <w:tcPr>
            <w:tcW w:w="2835" w:type="dxa"/>
            <w:vAlign w:val="center"/>
          </w:tcPr>
          <w:p w14:paraId="13EE4DED" w14:textId="77777777" w:rsidR="00285090" w:rsidRPr="00594EE4" w:rsidRDefault="00285090" w:rsidP="00285090">
            <w:pPr>
              <w:widowControl/>
            </w:pPr>
            <w:r w:rsidRPr="00594EE4">
              <w:t>美術產業學系</w:t>
            </w:r>
          </w:p>
        </w:tc>
        <w:tc>
          <w:tcPr>
            <w:tcW w:w="708" w:type="dxa"/>
            <w:vAlign w:val="center"/>
          </w:tcPr>
          <w:p w14:paraId="38304AE0" w14:textId="77777777" w:rsidR="00285090" w:rsidRPr="00594EE4" w:rsidRDefault="00285090" w:rsidP="00285090">
            <w:pPr>
              <w:widowControl/>
            </w:pPr>
            <w:r w:rsidRPr="00594EE4">
              <w:t>美術</w:t>
            </w:r>
          </w:p>
        </w:tc>
        <w:tc>
          <w:tcPr>
            <w:tcW w:w="709" w:type="dxa"/>
            <w:vAlign w:val="center"/>
          </w:tcPr>
          <w:p w14:paraId="2FB53BAF" w14:textId="77777777" w:rsidR="00285090" w:rsidRPr="00594EE4" w:rsidRDefault="00285090" w:rsidP="00285090">
            <w:pPr>
              <w:widowControl/>
              <w:jc w:val="center"/>
            </w:pPr>
            <w:r w:rsidRPr="00594EE4">
              <w:t>3</w:t>
            </w:r>
          </w:p>
        </w:tc>
        <w:tc>
          <w:tcPr>
            <w:tcW w:w="709" w:type="dxa"/>
            <w:vAlign w:val="center"/>
          </w:tcPr>
          <w:p w14:paraId="56BF66EA" w14:textId="102CB4B9" w:rsidR="00285090" w:rsidRPr="00594EE4" w:rsidRDefault="00285090" w:rsidP="00285090">
            <w:pPr>
              <w:widowControl/>
              <w:jc w:val="center"/>
            </w:pPr>
            <w:r>
              <w:rPr>
                <w:rFonts w:hint="eastAsia"/>
              </w:rPr>
              <w:t>79</w:t>
            </w:r>
          </w:p>
        </w:tc>
      </w:tr>
      <w:tr w:rsidR="00285090" w:rsidRPr="00594EE4" w14:paraId="42EEA46E" w14:textId="77777777" w:rsidTr="008C71BE">
        <w:trPr>
          <w:trHeight w:val="454"/>
        </w:trPr>
        <w:tc>
          <w:tcPr>
            <w:tcW w:w="1065" w:type="dxa"/>
            <w:vAlign w:val="center"/>
          </w:tcPr>
          <w:p w14:paraId="1D9E663B" w14:textId="77777777" w:rsidR="00285090" w:rsidRPr="00594EE4" w:rsidRDefault="00285090" w:rsidP="00285090">
            <w:pPr>
              <w:widowControl/>
            </w:pPr>
            <w:r w:rsidRPr="00594EE4">
              <w:t>自閉症</w:t>
            </w:r>
          </w:p>
        </w:tc>
        <w:tc>
          <w:tcPr>
            <w:tcW w:w="1134" w:type="dxa"/>
            <w:vAlign w:val="center"/>
          </w:tcPr>
          <w:p w14:paraId="60C49D41" w14:textId="77777777" w:rsidR="00285090" w:rsidRPr="00594EE4" w:rsidRDefault="00285090" w:rsidP="00285090">
            <w:pPr>
              <w:widowControl/>
            </w:pPr>
            <w:r w:rsidRPr="00594EE4">
              <w:t>第一類組</w:t>
            </w:r>
          </w:p>
        </w:tc>
        <w:tc>
          <w:tcPr>
            <w:tcW w:w="2127" w:type="dxa"/>
            <w:vAlign w:val="center"/>
          </w:tcPr>
          <w:p w14:paraId="71D1ACD0" w14:textId="77777777" w:rsidR="00285090" w:rsidRPr="00594EE4" w:rsidRDefault="00285090" w:rsidP="00285090">
            <w:pPr>
              <w:widowControl/>
            </w:pPr>
            <w:r w:rsidRPr="00594EE4">
              <w:t>玄奘大學</w:t>
            </w:r>
          </w:p>
        </w:tc>
        <w:tc>
          <w:tcPr>
            <w:tcW w:w="1134" w:type="dxa"/>
            <w:vAlign w:val="center"/>
          </w:tcPr>
          <w:p w14:paraId="13DF9E7A" w14:textId="77777777" w:rsidR="00285090" w:rsidRPr="00594EE4" w:rsidRDefault="00285090" w:rsidP="00285090">
            <w:pPr>
              <w:widowControl/>
            </w:pPr>
            <w:r w:rsidRPr="00594EE4">
              <w:t>4110008</w:t>
            </w:r>
          </w:p>
        </w:tc>
        <w:tc>
          <w:tcPr>
            <w:tcW w:w="2835" w:type="dxa"/>
            <w:vAlign w:val="center"/>
          </w:tcPr>
          <w:p w14:paraId="04CF6BFE" w14:textId="77777777" w:rsidR="00285090" w:rsidRPr="00594EE4" w:rsidRDefault="00285090" w:rsidP="00285090">
            <w:pPr>
              <w:widowControl/>
            </w:pPr>
            <w:r w:rsidRPr="00594EE4">
              <w:t>藝術與創意設計學系</w:t>
            </w:r>
          </w:p>
        </w:tc>
        <w:tc>
          <w:tcPr>
            <w:tcW w:w="708" w:type="dxa"/>
            <w:vAlign w:val="center"/>
          </w:tcPr>
          <w:p w14:paraId="246E8F32" w14:textId="77777777" w:rsidR="00285090" w:rsidRPr="00594EE4" w:rsidRDefault="00285090" w:rsidP="00285090">
            <w:pPr>
              <w:widowControl/>
            </w:pPr>
            <w:r w:rsidRPr="00594EE4">
              <w:t>美術</w:t>
            </w:r>
          </w:p>
        </w:tc>
        <w:tc>
          <w:tcPr>
            <w:tcW w:w="709" w:type="dxa"/>
            <w:vAlign w:val="center"/>
          </w:tcPr>
          <w:p w14:paraId="4078332D" w14:textId="77777777" w:rsidR="00285090" w:rsidRPr="00594EE4" w:rsidRDefault="00285090" w:rsidP="00285090">
            <w:pPr>
              <w:widowControl/>
              <w:jc w:val="center"/>
            </w:pPr>
            <w:r w:rsidRPr="00594EE4">
              <w:t>2</w:t>
            </w:r>
          </w:p>
        </w:tc>
        <w:tc>
          <w:tcPr>
            <w:tcW w:w="709" w:type="dxa"/>
            <w:vAlign w:val="center"/>
          </w:tcPr>
          <w:p w14:paraId="5E502029" w14:textId="1E1DC5E5" w:rsidR="00285090" w:rsidRPr="00594EE4" w:rsidRDefault="00285090" w:rsidP="00285090">
            <w:pPr>
              <w:widowControl/>
              <w:jc w:val="center"/>
            </w:pPr>
            <w:r>
              <w:rPr>
                <w:rFonts w:hint="eastAsia"/>
              </w:rPr>
              <w:t>89</w:t>
            </w:r>
          </w:p>
        </w:tc>
      </w:tr>
      <w:tr w:rsidR="00285090" w:rsidRPr="00594EE4" w14:paraId="6B362A9A" w14:textId="77777777" w:rsidTr="008C71BE">
        <w:trPr>
          <w:trHeight w:val="454"/>
        </w:trPr>
        <w:tc>
          <w:tcPr>
            <w:tcW w:w="1065" w:type="dxa"/>
            <w:vAlign w:val="center"/>
          </w:tcPr>
          <w:p w14:paraId="5826DA24" w14:textId="77777777" w:rsidR="00285090" w:rsidRPr="00594EE4" w:rsidRDefault="00285090" w:rsidP="00285090">
            <w:pPr>
              <w:widowControl/>
            </w:pPr>
            <w:r w:rsidRPr="00594EE4">
              <w:t>自閉症</w:t>
            </w:r>
          </w:p>
        </w:tc>
        <w:tc>
          <w:tcPr>
            <w:tcW w:w="1134" w:type="dxa"/>
            <w:vAlign w:val="center"/>
          </w:tcPr>
          <w:p w14:paraId="658B6A2C" w14:textId="77777777" w:rsidR="00285090" w:rsidRPr="00594EE4" w:rsidRDefault="00285090" w:rsidP="00285090">
            <w:pPr>
              <w:widowControl/>
            </w:pPr>
            <w:r w:rsidRPr="00594EE4">
              <w:t>設計群</w:t>
            </w:r>
          </w:p>
        </w:tc>
        <w:tc>
          <w:tcPr>
            <w:tcW w:w="2127" w:type="dxa"/>
            <w:vAlign w:val="center"/>
          </w:tcPr>
          <w:p w14:paraId="307504AF" w14:textId="77777777" w:rsidR="00285090" w:rsidRPr="00594EE4" w:rsidRDefault="00285090" w:rsidP="00285090">
            <w:pPr>
              <w:widowControl/>
            </w:pPr>
            <w:r w:rsidRPr="00594EE4">
              <w:t>國立雲林科技大學</w:t>
            </w:r>
          </w:p>
        </w:tc>
        <w:tc>
          <w:tcPr>
            <w:tcW w:w="1134" w:type="dxa"/>
            <w:vAlign w:val="center"/>
          </w:tcPr>
          <w:p w14:paraId="14417A3B" w14:textId="77777777" w:rsidR="00285090" w:rsidRPr="00594EE4" w:rsidRDefault="00285090" w:rsidP="00285090">
            <w:pPr>
              <w:widowControl/>
            </w:pPr>
            <w:r w:rsidRPr="00594EE4">
              <w:t>4308010</w:t>
            </w:r>
          </w:p>
        </w:tc>
        <w:tc>
          <w:tcPr>
            <w:tcW w:w="2835" w:type="dxa"/>
            <w:vAlign w:val="center"/>
          </w:tcPr>
          <w:p w14:paraId="2EFAD5F1" w14:textId="77777777" w:rsidR="00285090" w:rsidRPr="00594EE4" w:rsidRDefault="00285090" w:rsidP="00285090">
            <w:pPr>
              <w:widowControl/>
            </w:pPr>
            <w:r w:rsidRPr="00594EE4">
              <w:t>跨域整合設計學士學位學程</w:t>
            </w:r>
          </w:p>
        </w:tc>
        <w:tc>
          <w:tcPr>
            <w:tcW w:w="708" w:type="dxa"/>
            <w:vAlign w:val="center"/>
          </w:tcPr>
          <w:p w14:paraId="67EE5457" w14:textId="77777777" w:rsidR="00285090" w:rsidRPr="00594EE4" w:rsidRDefault="00285090" w:rsidP="00285090">
            <w:pPr>
              <w:widowControl/>
            </w:pPr>
            <w:r w:rsidRPr="00594EE4">
              <w:t>美術</w:t>
            </w:r>
          </w:p>
        </w:tc>
        <w:tc>
          <w:tcPr>
            <w:tcW w:w="709" w:type="dxa"/>
            <w:vAlign w:val="center"/>
          </w:tcPr>
          <w:p w14:paraId="3D268CFC" w14:textId="77777777" w:rsidR="00285090" w:rsidRPr="00594EE4" w:rsidRDefault="00285090" w:rsidP="00285090">
            <w:pPr>
              <w:widowControl/>
              <w:jc w:val="center"/>
            </w:pPr>
            <w:r w:rsidRPr="00594EE4">
              <w:t>1</w:t>
            </w:r>
          </w:p>
        </w:tc>
        <w:tc>
          <w:tcPr>
            <w:tcW w:w="709" w:type="dxa"/>
            <w:vAlign w:val="center"/>
          </w:tcPr>
          <w:p w14:paraId="0AFB714C" w14:textId="773DADDE" w:rsidR="00285090" w:rsidRPr="00594EE4" w:rsidRDefault="00285090" w:rsidP="00285090">
            <w:pPr>
              <w:widowControl/>
              <w:jc w:val="center"/>
            </w:pPr>
            <w:r>
              <w:rPr>
                <w:rFonts w:hint="eastAsia"/>
              </w:rPr>
              <w:t>101</w:t>
            </w:r>
          </w:p>
        </w:tc>
      </w:tr>
      <w:tr w:rsidR="00285090" w:rsidRPr="00594EE4" w14:paraId="2B2F2DB4" w14:textId="77777777" w:rsidTr="008C71BE">
        <w:trPr>
          <w:trHeight w:val="454"/>
        </w:trPr>
        <w:tc>
          <w:tcPr>
            <w:tcW w:w="1065" w:type="dxa"/>
            <w:vAlign w:val="center"/>
          </w:tcPr>
          <w:p w14:paraId="180D466A" w14:textId="77777777" w:rsidR="00285090" w:rsidRPr="00594EE4" w:rsidRDefault="00285090" w:rsidP="00285090">
            <w:pPr>
              <w:widowControl/>
            </w:pPr>
            <w:r w:rsidRPr="00594EE4">
              <w:t>自閉症</w:t>
            </w:r>
          </w:p>
        </w:tc>
        <w:tc>
          <w:tcPr>
            <w:tcW w:w="1134" w:type="dxa"/>
            <w:vAlign w:val="center"/>
          </w:tcPr>
          <w:p w14:paraId="50531CB6" w14:textId="77777777" w:rsidR="00285090" w:rsidRPr="00594EE4" w:rsidRDefault="00285090" w:rsidP="00285090">
            <w:pPr>
              <w:widowControl/>
            </w:pPr>
            <w:r w:rsidRPr="00594EE4">
              <w:t>設計群</w:t>
            </w:r>
          </w:p>
        </w:tc>
        <w:tc>
          <w:tcPr>
            <w:tcW w:w="2127" w:type="dxa"/>
            <w:vAlign w:val="center"/>
          </w:tcPr>
          <w:p w14:paraId="1F81418B" w14:textId="77777777" w:rsidR="00285090" w:rsidRPr="00594EE4" w:rsidRDefault="00285090" w:rsidP="00285090">
            <w:pPr>
              <w:widowControl/>
            </w:pPr>
            <w:r w:rsidRPr="00594EE4">
              <w:t>中國科技大學</w:t>
            </w:r>
          </w:p>
        </w:tc>
        <w:tc>
          <w:tcPr>
            <w:tcW w:w="1134" w:type="dxa"/>
            <w:vAlign w:val="center"/>
          </w:tcPr>
          <w:p w14:paraId="3CBC39A7" w14:textId="77777777" w:rsidR="00285090" w:rsidRPr="00594EE4" w:rsidRDefault="00285090" w:rsidP="00285090">
            <w:pPr>
              <w:widowControl/>
            </w:pPr>
            <w:r w:rsidRPr="00594EE4">
              <w:t>4308014</w:t>
            </w:r>
          </w:p>
        </w:tc>
        <w:tc>
          <w:tcPr>
            <w:tcW w:w="2835" w:type="dxa"/>
            <w:vAlign w:val="center"/>
          </w:tcPr>
          <w:p w14:paraId="1BFC9270" w14:textId="77777777" w:rsidR="00285090" w:rsidRPr="00594EE4" w:rsidRDefault="00285090" w:rsidP="00285090">
            <w:pPr>
              <w:widowControl/>
            </w:pPr>
            <w:r w:rsidRPr="00594EE4">
              <w:t>視覺傳達設計系(臺北校區)</w:t>
            </w:r>
          </w:p>
        </w:tc>
        <w:tc>
          <w:tcPr>
            <w:tcW w:w="708" w:type="dxa"/>
            <w:vAlign w:val="center"/>
          </w:tcPr>
          <w:p w14:paraId="438A9333" w14:textId="77777777" w:rsidR="00285090" w:rsidRPr="00594EE4" w:rsidRDefault="00285090" w:rsidP="00285090">
            <w:pPr>
              <w:widowControl/>
            </w:pPr>
            <w:r w:rsidRPr="00594EE4">
              <w:t>美術</w:t>
            </w:r>
          </w:p>
        </w:tc>
        <w:tc>
          <w:tcPr>
            <w:tcW w:w="709" w:type="dxa"/>
            <w:vAlign w:val="center"/>
          </w:tcPr>
          <w:p w14:paraId="363DF46E" w14:textId="77777777" w:rsidR="00285090" w:rsidRPr="00594EE4" w:rsidRDefault="00285090" w:rsidP="00285090">
            <w:pPr>
              <w:widowControl/>
              <w:jc w:val="center"/>
            </w:pPr>
            <w:r w:rsidRPr="00594EE4">
              <w:t>2</w:t>
            </w:r>
          </w:p>
        </w:tc>
        <w:tc>
          <w:tcPr>
            <w:tcW w:w="709" w:type="dxa"/>
            <w:vAlign w:val="center"/>
          </w:tcPr>
          <w:p w14:paraId="01D6DED4" w14:textId="14440906" w:rsidR="00285090" w:rsidRPr="00594EE4" w:rsidRDefault="00285090" w:rsidP="00285090">
            <w:pPr>
              <w:widowControl/>
              <w:jc w:val="center"/>
            </w:pPr>
            <w:r>
              <w:rPr>
                <w:rFonts w:hint="eastAsia"/>
              </w:rPr>
              <w:t>111</w:t>
            </w:r>
          </w:p>
        </w:tc>
      </w:tr>
      <w:tr w:rsidR="00285090" w:rsidRPr="00594EE4" w14:paraId="6D424BD7" w14:textId="77777777" w:rsidTr="008C71BE">
        <w:trPr>
          <w:trHeight w:val="454"/>
        </w:trPr>
        <w:tc>
          <w:tcPr>
            <w:tcW w:w="1065" w:type="dxa"/>
            <w:vAlign w:val="center"/>
          </w:tcPr>
          <w:p w14:paraId="4BF91F32" w14:textId="77777777" w:rsidR="00285090" w:rsidRPr="00594EE4" w:rsidRDefault="00285090" w:rsidP="00285090">
            <w:pPr>
              <w:widowControl/>
            </w:pPr>
            <w:r w:rsidRPr="00594EE4">
              <w:t>自閉症</w:t>
            </w:r>
          </w:p>
        </w:tc>
        <w:tc>
          <w:tcPr>
            <w:tcW w:w="1134" w:type="dxa"/>
            <w:vAlign w:val="center"/>
          </w:tcPr>
          <w:p w14:paraId="2F2E929D" w14:textId="77777777" w:rsidR="00285090" w:rsidRPr="00594EE4" w:rsidRDefault="00285090" w:rsidP="00285090">
            <w:pPr>
              <w:widowControl/>
            </w:pPr>
            <w:r w:rsidRPr="00594EE4">
              <w:t>設計群</w:t>
            </w:r>
          </w:p>
        </w:tc>
        <w:tc>
          <w:tcPr>
            <w:tcW w:w="2127" w:type="dxa"/>
            <w:vAlign w:val="center"/>
          </w:tcPr>
          <w:p w14:paraId="28BB5585" w14:textId="77777777" w:rsidR="00285090" w:rsidRPr="00594EE4" w:rsidRDefault="00285090" w:rsidP="00285090">
            <w:pPr>
              <w:widowControl/>
            </w:pPr>
            <w:r w:rsidRPr="00594EE4">
              <w:t>中國科技大學</w:t>
            </w:r>
          </w:p>
        </w:tc>
        <w:tc>
          <w:tcPr>
            <w:tcW w:w="1134" w:type="dxa"/>
            <w:vAlign w:val="center"/>
          </w:tcPr>
          <w:p w14:paraId="35CCA9E8" w14:textId="77777777" w:rsidR="00285090" w:rsidRPr="00594EE4" w:rsidRDefault="00285090" w:rsidP="00285090">
            <w:pPr>
              <w:widowControl/>
            </w:pPr>
            <w:r w:rsidRPr="00594EE4">
              <w:t>4308020</w:t>
            </w:r>
          </w:p>
        </w:tc>
        <w:tc>
          <w:tcPr>
            <w:tcW w:w="2835" w:type="dxa"/>
            <w:vAlign w:val="center"/>
          </w:tcPr>
          <w:p w14:paraId="079EF3EA" w14:textId="77777777" w:rsidR="00285090" w:rsidRPr="00594EE4" w:rsidRDefault="00285090" w:rsidP="00285090">
            <w:pPr>
              <w:widowControl/>
            </w:pPr>
            <w:r w:rsidRPr="00594EE4">
              <w:t>視覺傳達設計系(新竹分部)</w:t>
            </w:r>
          </w:p>
        </w:tc>
        <w:tc>
          <w:tcPr>
            <w:tcW w:w="708" w:type="dxa"/>
            <w:vAlign w:val="center"/>
          </w:tcPr>
          <w:p w14:paraId="7800082F" w14:textId="77777777" w:rsidR="00285090" w:rsidRPr="00594EE4" w:rsidRDefault="00285090" w:rsidP="00285090">
            <w:pPr>
              <w:widowControl/>
            </w:pPr>
            <w:r w:rsidRPr="00594EE4">
              <w:t>美術</w:t>
            </w:r>
          </w:p>
        </w:tc>
        <w:tc>
          <w:tcPr>
            <w:tcW w:w="709" w:type="dxa"/>
            <w:vAlign w:val="center"/>
          </w:tcPr>
          <w:p w14:paraId="3446EB69" w14:textId="77777777" w:rsidR="00285090" w:rsidRPr="00594EE4" w:rsidRDefault="00285090" w:rsidP="00285090">
            <w:pPr>
              <w:widowControl/>
              <w:jc w:val="center"/>
            </w:pPr>
            <w:r w:rsidRPr="00594EE4">
              <w:t>1</w:t>
            </w:r>
          </w:p>
        </w:tc>
        <w:tc>
          <w:tcPr>
            <w:tcW w:w="709" w:type="dxa"/>
            <w:vAlign w:val="center"/>
          </w:tcPr>
          <w:p w14:paraId="1FC1EA32" w14:textId="111AE9E6" w:rsidR="00285090" w:rsidRPr="00594EE4" w:rsidRDefault="00285090" w:rsidP="00285090">
            <w:pPr>
              <w:widowControl/>
              <w:jc w:val="center"/>
            </w:pPr>
            <w:r>
              <w:rPr>
                <w:rFonts w:hint="eastAsia"/>
              </w:rPr>
              <w:t>111</w:t>
            </w:r>
          </w:p>
        </w:tc>
      </w:tr>
      <w:tr w:rsidR="00285090" w:rsidRPr="00594EE4" w14:paraId="5689963C" w14:textId="77777777" w:rsidTr="008C71BE">
        <w:trPr>
          <w:trHeight w:val="454"/>
        </w:trPr>
        <w:tc>
          <w:tcPr>
            <w:tcW w:w="1065" w:type="dxa"/>
            <w:vAlign w:val="center"/>
          </w:tcPr>
          <w:p w14:paraId="2364627B" w14:textId="77777777" w:rsidR="00285090" w:rsidRPr="00594EE4" w:rsidRDefault="00285090" w:rsidP="00285090">
            <w:pPr>
              <w:widowControl/>
            </w:pPr>
            <w:r w:rsidRPr="00594EE4">
              <w:t>學習障礙</w:t>
            </w:r>
          </w:p>
        </w:tc>
        <w:tc>
          <w:tcPr>
            <w:tcW w:w="1134" w:type="dxa"/>
            <w:vAlign w:val="center"/>
          </w:tcPr>
          <w:p w14:paraId="5D22C766" w14:textId="77777777" w:rsidR="00285090" w:rsidRPr="00594EE4" w:rsidRDefault="00285090" w:rsidP="00285090">
            <w:pPr>
              <w:widowControl/>
            </w:pPr>
            <w:r w:rsidRPr="00594EE4">
              <w:t>第一類組</w:t>
            </w:r>
          </w:p>
        </w:tc>
        <w:tc>
          <w:tcPr>
            <w:tcW w:w="2127" w:type="dxa"/>
            <w:vAlign w:val="center"/>
          </w:tcPr>
          <w:p w14:paraId="1A486F2C" w14:textId="77777777" w:rsidR="00285090" w:rsidRPr="00594EE4" w:rsidRDefault="00285090" w:rsidP="00285090">
            <w:pPr>
              <w:widowControl/>
            </w:pPr>
            <w:r w:rsidRPr="00594EE4">
              <w:t>國立臺灣藝術大學</w:t>
            </w:r>
          </w:p>
        </w:tc>
        <w:tc>
          <w:tcPr>
            <w:tcW w:w="1134" w:type="dxa"/>
            <w:vAlign w:val="center"/>
          </w:tcPr>
          <w:p w14:paraId="67DD99AA" w14:textId="77777777" w:rsidR="00285090" w:rsidRPr="00594EE4" w:rsidRDefault="00285090" w:rsidP="00285090">
            <w:pPr>
              <w:widowControl/>
            </w:pPr>
            <w:r w:rsidRPr="00594EE4">
              <w:t>5110031</w:t>
            </w:r>
          </w:p>
        </w:tc>
        <w:tc>
          <w:tcPr>
            <w:tcW w:w="2835" w:type="dxa"/>
            <w:vAlign w:val="center"/>
          </w:tcPr>
          <w:p w14:paraId="3B5CEED1" w14:textId="77777777" w:rsidR="00285090" w:rsidRPr="00594EE4" w:rsidRDefault="00285090" w:rsidP="00285090">
            <w:pPr>
              <w:widowControl/>
            </w:pPr>
            <w:r w:rsidRPr="00594EE4">
              <w:t>書畫藝術學系</w:t>
            </w:r>
          </w:p>
        </w:tc>
        <w:tc>
          <w:tcPr>
            <w:tcW w:w="708" w:type="dxa"/>
            <w:vAlign w:val="center"/>
          </w:tcPr>
          <w:p w14:paraId="77429C84" w14:textId="77777777" w:rsidR="00285090" w:rsidRPr="00594EE4" w:rsidRDefault="00285090" w:rsidP="00285090">
            <w:pPr>
              <w:widowControl/>
            </w:pPr>
            <w:r w:rsidRPr="00594EE4">
              <w:t>美術</w:t>
            </w:r>
          </w:p>
        </w:tc>
        <w:tc>
          <w:tcPr>
            <w:tcW w:w="709" w:type="dxa"/>
            <w:vAlign w:val="center"/>
          </w:tcPr>
          <w:p w14:paraId="517B76ED" w14:textId="77777777" w:rsidR="00285090" w:rsidRPr="00594EE4" w:rsidRDefault="00285090" w:rsidP="00285090">
            <w:pPr>
              <w:widowControl/>
              <w:jc w:val="center"/>
            </w:pPr>
            <w:r w:rsidRPr="00594EE4">
              <w:t>1</w:t>
            </w:r>
          </w:p>
        </w:tc>
        <w:tc>
          <w:tcPr>
            <w:tcW w:w="709" w:type="dxa"/>
            <w:vAlign w:val="center"/>
          </w:tcPr>
          <w:p w14:paraId="088E4F6C" w14:textId="508BD14E" w:rsidR="00285090" w:rsidRPr="00594EE4" w:rsidRDefault="00285090" w:rsidP="00285090">
            <w:pPr>
              <w:widowControl/>
              <w:jc w:val="center"/>
            </w:pPr>
            <w:r>
              <w:rPr>
                <w:rFonts w:hint="eastAsia"/>
              </w:rPr>
              <w:t>127</w:t>
            </w:r>
          </w:p>
        </w:tc>
      </w:tr>
      <w:tr w:rsidR="00285090" w:rsidRPr="00594EE4" w14:paraId="4A17CFF7" w14:textId="77777777" w:rsidTr="008C71BE">
        <w:trPr>
          <w:trHeight w:val="454"/>
        </w:trPr>
        <w:tc>
          <w:tcPr>
            <w:tcW w:w="1065" w:type="dxa"/>
            <w:vAlign w:val="center"/>
          </w:tcPr>
          <w:p w14:paraId="775557E1" w14:textId="77777777" w:rsidR="00285090" w:rsidRPr="00594EE4" w:rsidRDefault="00285090" w:rsidP="00285090">
            <w:pPr>
              <w:widowControl/>
            </w:pPr>
            <w:r w:rsidRPr="00594EE4">
              <w:t>學習障礙</w:t>
            </w:r>
          </w:p>
        </w:tc>
        <w:tc>
          <w:tcPr>
            <w:tcW w:w="1134" w:type="dxa"/>
            <w:vAlign w:val="center"/>
          </w:tcPr>
          <w:p w14:paraId="20195C02" w14:textId="77777777" w:rsidR="00285090" w:rsidRPr="00594EE4" w:rsidRDefault="00285090" w:rsidP="00285090">
            <w:pPr>
              <w:widowControl/>
            </w:pPr>
            <w:r w:rsidRPr="00594EE4">
              <w:t>第一類組</w:t>
            </w:r>
          </w:p>
        </w:tc>
        <w:tc>
          <w:tcPr>
            <w:tcW w:w="2127" w:type="dxa"/>
            <w:vAlign w:val="center"/>
          </w:tcPr>
          <w:p w14:paraId="07EB8994" w14:textId="77777777" w:rsidR="00285090" w:rsidRPr="00594EE4" w:rsidRDefault="00285090" w:rsidP="00285090">
            <w:pPr>
              <w:widowControl/>
            </w:pPr>
            <w:r w:rsidRPr="00594EE4">
              <w:t>國立臺東大學</w:t>
            </w:r>
          </w:p>
        </w:tc>
        <w:tc>
          <w:tcPr>
            <w:tcW w:w="1134" w:type="dxa"/>
            <w:vAlign w:val="center"/>
          </w:tcPr>
          <w:p w14:paraId="7209A5DD" w14:textId="77777777" w:rsidR="00285090" w:rsidRPr="00594EE4" w:rsidRDefault="00285090" w:rsidP="00285090">
            <w:pPr>
              <w:widowControl/>
            </w:pPr>
            <w:r w:rsidRPr="00594EE4">
              <w:t>5110008</w:t>
            </w:r>
          </w:p>
        </w:tc>
        <w:tc>
          <w:tcPr>
            <w:tcW w:w="2835" w:type="dxa"/>
            <w:vAlign w:val="center"/>
          </w:tcPr>
          <w:p w14:paraId="772D0AD7" w14:textId="77777777" w:rsidR="00285090" w:rsidRPr="00594EE4" w:rsidRDefault="00285090" w:rsidP="00285090">
            <w:pPr>
              <w:widowControl/>
            </w:pPr>
            <w:r w:rsidRPr="00594EE4">
              <w:t>美術產業學系</w:t>
            </w:r>
          </w:p>
        </w:tc>
        <w:tc>
          <w:tcPr>
            <w:tcW w:w="708" w:type="dxa"/>
            <w:vAlign w:val="center"/>
          </w:tcPr>
          <w:p w14:paraId="1605C82E" w14:textId="77777777" w:rsidR="00285090" w:rsidRPr="00594EE4" w:rsidRDefault="00285090" w:rsidP="00285090">
            <w:pPr>
              <w:widowControl/>
            </w:pPr>
            <w:r w:rsidRPr="00594EE4">
              <w:t>美術</w:t>
            </w:r>
          </w:p>
        </w:tc>
        <w:tc>
          <w:tcPr>
            <w:tcW w:w="709" w:type="dxa"/>
            <w:vAlign w:val="center"/>
          </w:tcPr>
          <w:p w14:paraId="76DD39BD" w14:textId="77777777" w:rsidR="00285090" w:rsidRPr="00594EE4" w:rsidRDefault="00285090" w:rsidP="00285090">
            <w:pPr>
              <w:widowControl/>
              <w:jc w:val="center"/>
            </w:pPr>
            <w:r w:rsidRPr="00594EE4">
              <w:t>3</w:t>
            </w:r>
          </w:p>
        </w:tc>
        <w:tc>
          <w:tcPr>
            <w:tcW w:w="709" w:type="dxa"/>
            <w:vAlign w:val="center"/>
          </w:tcPr>
          <w:p w14:paraId="1FFD0E3C" w14:textId="1EE97262" w:rsidR="00285090" w:rsidRPr="00594EE4" w:rsidRDefault="00285090" w:rsidP="00285090">
            <w:pPr>
              <w:widowControl/>
              <w:jc w:val="center"/>
            </w:pPr>
            <w:r>
              <w:rPr>
                <w:rFonts w:hint="eastAsia"/>
              </w:rPr>
              <w:t>127</w:t>
            </w:r>
          </w:p>
        </w:tc>
      </w:tr>
      <w:tr w:rsidR="00285090" w:rsidRPr="00594EE4" w14:paraId="426D42E5" w14:textId="77777777" w:rsidTr="008C71BE">
        <w:trPr>
          <w:trHeight w:val="454"/>
        </w:trPr>
        <w:tc>
          <w:tcPr>
            <w:tcW w:w="1065" w:type="dxa"/>
            <w:vAlign w:val="center"/>
          </w:tcPr>
          <w:p w14:paraId="0E920B1A" w14:textId="77777777" w:rsidR="00285090" w:rsidRPr="00594EE4" w:rsidRDefault="00285090" w:rsidP="00285090">
            <w:pPr>
              <w:widowControl/>
            </w:pPr>
            <w:r w:rsidRPr="00594EE4">
              <w:t>學習障礙</w:t>
            </w:r>
          </w:p>
        </w:tc>
        <w:tc>
          <w:tcPr>
            <w:tcW w:w="1134" w:type="dxa"/>
            <w:vAlign w:val="center"/>
          </w:tcPr>
          <w:p w14:paraId="13C0AC28" w14:textId="77777777" w:rsidR="00285090" w:rsidRPr="00594EE4" w:rsidRDefault="00285090" w:rsidP="00285090">
            <w:pPr>
              <w:widowControl/>
            </w:pPr>
            <w:r w:rsidRPr="00594EE4">
              <w:t>第一類組</w:t>
            </w:r>
          </w:p>
        </w:tc>
        <w:tc>
          <w:tcPr>
            <w:tcW w:w="2127" w:type="dxa"/>
            <w:vAlign w:val="center"/>
          </w:tcPr>
          <w:p w14:paraId="6199277D" w14:textId="77777777" w:rsidR="00285090" w:rsidRPr="00594EE4" w:rsidRDefault="00285090" w:rsidP="00285090">
            <w:pPr>
              <w:widowControl/>
            </w:pPr>
            <w:r w:rsidRPr="00594EE4">
              <w:t>國立臺中教育大學</w:t>
            </w:r>
          </w:p>
        </w:tc>
        <w:tc>
          <w:tcPr>
            <w:tcW w:w="1134" w:type="dxa"/>
            <w:vAlign w:val="center"/>
          </w:tcPr>
          <w:p w14:paraId="4B8CBFA6" w14:textId="77777777" w:rsidR="00285090" w:rsidRPr="00594EE4" w:rsidRDefault="00285090" w:rsidP="00285090">
            <w:pPr>
              <w:widowControl/>
            </w:pPr>
            <w:r w:rsidRPr="00594EE4">
              <w:t>5110027</w:t>
            </w:r>
          </w:p>
        </w:tc>
        <w:tc>
          <w:tcPr>
            <w:tcW w:w="2835" w:type="dxa"/>
            <w:vAlign w:val="center"/>
          </w:tcPr>
          <w:p w14:paraId="71A129F4" w14:textId="77777777" w:rsidR="00285090" w:rsidRPr="00594EE4" w:rsidRDefault="00285090" w:rsidP="00285090">
            <w:pPr>
              <w:widowControl/>
            </w:pPr>
            <w:r w:rsidRPr="00594EE4">
              <w:t>美術學系</w:t>
            </w:r>
          </w:p>
        </w:tc>
        <w:tc>
          <w:tcPr>
            <w:tcW w:w="708" w:type="dxa"/>
            <w:vAlign w:val="center"/>
          </w:tcPr>
          <w:p w14:paraId="4ED36FFF" w14:textId="77777777" w:rsidR="00285090" w:rsidRPr="00594EE4" w:rsidRDefault="00285090" w:rsidP="00285090">
            <w:pPr>
              <w:widowControl/>
            </w:pPr>
            <w:r w:rsidRPr="00594EE4">
              <w:t>美術</w:t>
            </w:r>
          </w:p>
        </w:tc>
        <w:tc>
          <w:tcPr>
            <w:tcW w:w="709" w:type="dxa"/>
            <w:vAlign w:val="center"/>
          </w:tcPr>
          <w:p w14:paraId="207C7B4E" w14:textId="77777777" w:rsidR="00285090" w:rsidRPr="00594EE4" w:rsidRDefault="00285090" w:rsidP="00285090">
            <w:pPr>
              <w:widowControl/>
              <w:jc w:val="center"/>
            </w:pPr>
            <w:r w:rsidRPr="00594EE4">
              <w:t>1</w:t>
            </w:r>
          </w:p>
        </w:tc>
        <w:tc>
          <w:tcPr>
            <w:tcW w:w="709" w:type="dxa"/>
            <w:vAlign w:val="center"/>
          </w:tcPr>
          <w:p w14:paraId="629327DD" w14:textId="7CD5D34B" w:rsidR="00285090" w:rsidRPr="00594EE4" w:rsidRDefault="00285090" w:rsidP="00285090">
            <w:pPr>
              <w:widowControl/>
              <w:jc w:val="center"/>
            </w:pPr>
            <w:r>
              <w:rPr>
                <w:rFonts w:hint="eastAsia"/>
              </w:rPr>
              <w:t>128</w:t>
            </w:r>
          </w:p>
        </w:tc>
      </w:tr>
      <w:tr w:rsidR="00285090" w:rsidRPr="00594EE4" w14:paraId="43C5C4E7" w14:textId="77777777" w:rsidTr="008C71BE">
        <w:trPr>
          <w:trHeight w:val="454"/>
        </w:trPr>
        <w:tc>
          <w:tcPr>
            <w:tcW w:w="1065" w:type="dxa"/>
            <w:vAlign w:val="center"/>
          </w:tcPr>
          <w:p w14:paraId="74AC1D76" w14:textId="77777777" w:rsidR="00285090" w:rsidRPr="00594EE4" w:rsidRDefault="00285090" w:rsidP="00285090">
            <w:pPr>
              <w:widowControl/>
            </w:pPr>
            <w:r w:rsidRPr="00594EE4">
              <w:t>學習障礙</w:t>
            </w:r>
          </w:p>
        </w:tc>
        <w:tc>
          <w:tcPr>
            <w:tcW w:w="1134" w:type="dxa"/>
            <w:vAlign w:val="center"/>
          </w:tcPr>
          <w:p w14:paraId="09F322A5" w14:textId="77777777" w:rsidR="00285090" w:rsidRPr="00594EE4" w:rsidRDefault="00285090" w:rsidP="00285090">
            <w:pPr>
              <w:widowControl/>
            </w:pPr>
            <w:r w:rsidRPr="00594EE4">
              <w:t>第一類組</w:t>
            </w:r>
          </w:p>
        </w:tc>
        <w:tc>
          <w:tcPr>
            <w:tcW w:w="2127" w:type="dxa"/>
            <w:vAlign w:val="center"/>
          </w:tcPr>
          <w:p w14:paraId="4F84C146" w14:textId="77777777" w:rsidR="00285090" w:rsidRPr="00594EE4" w:rsidRDefault="00285090" w:rsidP="00285090">
            <w:pPr>
              <w:widowControl/>
            </w:pPr>
            <w:r w:rsidRPr="00594EE4">
              <w:t>玄奘大學</w:t>
            </w:r>
          </w:p>
        </w:tc>
        <w:tc>
          <w:tcPr>
            <w:tcW w:w="1134" w:type="dxa"/>
            <w:vAlign w:val="center"/>
          </w:tcPr>
          <w:p w14:paraId="32F77026" w14:textId="77777777" w:rsidR="00285090" w:rsidRPr="00594EE4" w:rsidRDefault="00285090" w:rsidP="00285090">
            <w:pPr>
              <w:widowControl/>
            </w:pPr>
            <w:r w:rsidRPr="00594EE4">
              <w:t>5110016</w:t>
            </w:r>
          </w:p>
        </w:tc>
        <w:tc>
          <w:tcPr>
            <w:tcW w:w="2835" w:type="dxa"/>
            <w:vAlign w:val="center"/>
          </w:tcPr>
          <w:p w14:paraId="599633DA" w14:textId="77777777" w:rsidR="00285090" w:rsidRPr="00594EE4" w:rsidRDefault="00285090" w:rsidP="00285090">
            <w:pPr>
              <w:widowControl/>
            </w:pPr>
            <w:r w:rsidRPr="00594EE4">
              <w:t>藝術與創意設計學系</w:t>
            </w:r>
          </w:p>
        </w:tc>
        <w:tc>
          <w:tcPr>
            <w:tcW w:w="708" w:type="dxa"/>
            <w:vAlign w:val="center"/>
          </w:tcPr>
          <w:p w14:paraId="7250080F" w14:textId="77777777" w:rsidR="00285090" w:rsidRPr="00594EE4" w:rsidRDefault="00285090" w:rsidP="00285090">
            <w:pPr>
              <w:widowControl/>
            </w:pPr>
            <w:r w:rsidRPr="00594EE4">
              <w:t>美術</w:t>
            </w:r>
          </w:p>
        </w:tc>
        <w:tc>
          <w:tcPr>
            <w:tcW w:w="709" w:type="dxa"/>
            <w:vAlign w:val="center"/>
          </w:tcPr>
          <w:p w14:paraId="03522DCD" w14:textId="77777777" w:rsidR="00285090" w:rsidRPr="00594EE4" w:rsidRDefault="00285090" w:rsidP="00285090">
            <w:pPr>
              <w:widowControl/>
              <w:jc w:val="center"/>
            </w:pPr>
            <w:r w:rsidRPr="00594EE4">
              <w:t>1</w:t>
            </w:r>
          </w:p>
        </w:tc>
        <w:tc>
          <w:tcPr>
            <w:tcW w:w="709" w:type="dxa"/>
            <w:vAlign w:val="center"/>
          </w:tcPr>
          <w:p w14:paraId="02B3B8D0" w14:textId="3217DF34" w:rsidR="00285090" w:rsidRPr="00594EE4" w:rsidRDefault="00285090" w:rsidP="00285090">
            <w:pPr>
              <w:widowControl/>
              <w:jc w:val="center"/>
            </w:pPr>
            <w:r>
              <w:rPr>
                <w:rFonts w:hint="eastAsia"/>
              </w:rPr>
              <w:t>137</w:t>
            </w:r>
          </w:p>
        </w:tc>
      </w:tr>
      <w:tr w:rsidR="00285090" w:rsidRPr="00594EE4" w14:paraId="33B6C379" w14:textId="77777777" w:rsidTr="008C71BE">
        <w:trPr>
          <w:trHeight w:val="454"/>
        </w:trPr>
        <w:tc>
          <w:tcPr>
            <w:tcW w:w="1065" w:type="dxa"/>
            <w:vAlign w:val="center"/>
          </w:tcPr>
          <w:p w14:paraId="151FAB61" w14:textId="77777777" w:rsidR="00285090" w:rsidRPr="00594EE4" w:rsidRDefault="00285090" w:rsidP="00285090">
            <w:pPr>
              <w:widowControl/>
            </w:pPr>
            <w:r w:rsidRPr="00594EE4">
              <w:t>學習障礙</w:t>
            </w:r>
          </w:p>
        </w:tc>
        <w:tc>
          <w:tcPr>
            <w:tcW w:w="1134" w:type="dxa"/>
            <w:vAlign w:val="center"/>
          </w:tcPr>
          <w:p w14:paraId="7AFE75C9" w14:textId="77777777" w:rsidR="00285090" w:rsidRPr="00594EE4" w:rsidRDefault="00285090" w:rsidP="00285090">
            <w:pPr>
              <w:widowControl/>
            </w:pPr>
            <w:r w:rsidRPr="00594EE4">
              <w:t>設計群</w:t>
            </w:r>
          </w:p>
        </w:tc>
        <w:tc>
          <w:tcPr>
            <w:tcW w:w="2127" w:type="dxa"/>
            <w:vAlign w:val="center"/>
          </w:tcPr>
          <w:p w14:paraId="0EF9A026" w14:textId="77777777" w:rsidR="00285090" w:rsidRPr="00594EE4" w:rsidRDefault="00285090" w:rsidP="00285090">
            <w:pPr>
              <w:widowControl/>
            </w:pPr>
            <w:r w:rsidRPr="00594EE4">
              <w:t>國立雲林科技大學</w:t>
            </w:r>
          </w:p>
        </w:tc>
        <w:tc>
          <w:tcPr>
            <w:tcW w:w="1134" w:type="dxa"/>
            <w:vAlign w:val="center"/>
          </w:tcPr>
          <w:p w14:paraId="19819CA9" w14:textId="77777777" w:rsidR="00285090" w:rsidRPr="00594EE4" w:rsidRDefault="00285090" w:rsidP="00285090">
            <w:pPr>
              <w:widowControl/>
            </w:pPr>
            <w:r w:rsidRPr="00594EE4">
              <w:t>5308015</w:t>
            </w:r>
          </w:p>
        </w:tc>
        <w:tc>
          <w:tcPr>
            <w:tcW w:w="2835" w:type="dxa"/>
            <w:vAlign w:val="center"/>
          </w:tcPr>
          <w:p w14:paraId="1C63C47B" w14:textId="77777777" w:rsidR="00285090" w:rsidRPr="00594EE4" w:rsidRDefault="00285090" w:rsidP="00285090">
            <w:pPr>
              <w:widowControl/>
            </w:pPr>
            <w:r w:rsidRPr="00594EE4">
              <w:t>跨域整合設計學士學位學程</w:t>
            </w:r>
          </w:p>
        </w:tc>
        <w:tc>
          <w:tcPr>
            <w:tcW w:w="708" w:type="dxa"/>
            <w:vAlign w:val="center"/>
          </w:tcPr>
          <w:p w14:paraId="3A75684B" w14:textId="77777777" w:rsidR="00285090" w:rsidRPr="00594EE4" w:rsidRDefault="00285090" w:rsidP="00285090">
            <w:pPr>
              <w:widowControl/>
            </w:pPr>
            <w:r w:rsidRPr="00594EE4">
              <w:t>美術</w:t>
            </w:r>
          </w:p>
        </w:tc>
        <w:tc>
          <w:tcPr>
            <w:tcW w:w="709" w:type="dxa"/>
            <w:vAlign w:val="center"/>
          </w:tcPr>
          <w:p w14:paraId="452ED545" w14:textId="77777777" w:rsidR="00285090" w:rsidRPr="00594EE4" w:rsidRDefault="00285090" w:rsidP="00285090">
            <w:pPr>
              <w:widowControl/>
              <w:jc w:val="center"/>
            </w:pPr>
            <w:r w:rsidRPr="00594EE4">
              <w:t>1</w:t>
            </w:r>
          </w:p>
        </w:tc>
        <w:tc>
          <w:tcPr>
            <w:tcW w:w="709" w:type="dxa"/>
            <w:vAlign w:val="center"/>
          </w:tcPr>
          <w:p w14:paraId="30B8919B" w14:textId="58DAAA93" w:rsidR="00285090" w:rsidRPr="00594EE4" w:rsidRDefault="00285090" w:rsidP="00285090">
            <w:pPr>
              <w:widowControl/>
              <w:jc w:val="center"/>
            </w:pPr>
            <w:r>
              <w:rPr>
                <w:rFonts w:hint="eastAsia"/>
              </w:rPr>
              <w:t>145</w:t>
            </w:r>
          </w:p>
        </w:tc>
      </w:tr>
      <w:tr w:rsidR="00285090" w:rsidRPr="00594EE4" w14:paraId="64516E1A" w14:textId="77777777" w:rsidTr="008C71BE">
        <w:trPr>
          <w:trHeight w:val="454"/>
        </w:trPr>
        <w:tc>
          <w:tcPr>
            <w:tcW w:w="1065" w:type="dxa"/>
            <w:vAlign w:val="center"/>
          </w:tcPr>
          <w:p w14:paraId="0575BC79" w14:textId="77777777" w:rsidR="00285090" w:rsidRPr="00594EE4" w:rsidRDefault="00285090" w:rsidP="00285090">
            <w:pPr>
              <w:widowControl/>
            </w:pPr>
            <w:r w:rsidRPr="00594EE4">
              <w:t>學習障礙</w:t>
            </w:r>
          </w:p>
        </w:tc>
        <w:tc>
          <w:tcPr>
            <w:tcW w:w="1134" w:type="dxa"/>
            <w:vAlign w:val="center"/>
          </w:tcPr>
          <w:p w14:paraId="10CC1453" w14:textId="77777777" w:rsidR="00285090" w:rsidRPr="00594EE4" w:rsidRDefault="00285090" w:rsidP="00285090">
            <w:pPr>
              <w:widowControl/>
            </w:pPr>
            <w:r w:rsidRPr="00594EE4">
              <w:t>設計群</w:t>
            </w:r>
          </w:p>
        </w:tc>
        <w:tc>
          <w:tcPr>
            <w:tcW w:w="2127" w:type="dxa"/>
            <w:vAlign w:val="center"/>
          </w:tcPr>
          <w:p w14:paraId="003467A2" w14:textId="77777777" w:rsidR="00285090" w:rsidRPr="00594EE4" w:rsidRDefault="00285090" w:rsidP="00285090">
            <w:pPr>
              <w:widowControl/>
            </w:pPr>
            <w:r w:rsidRPr="00594EE4">
              <w:t>朝陽科技大學</w:t>
            </w:r>
          </w:p>
        </w:tc>
        <w:tc>
          <w:tcPr>
            <w:tcW w:w="1134" w:type="dxa"/>
            <w:vAlign w:val="center"/>
          </w:tcPr>
          <w:p w14:paraId="75785D28" w14:textId="77777777" w:rsidR="00285090" w:rsidRPr="00594EE4" w:rsidRDefault="00285090" w:rsidP="00285090">
            <w:pPr>
              <w:widowControl/>
            </w:pPr>
            <w:r w:rsidRPr="00594EE4">
              <w:t>5308056</w:t>
            </w:r>
          </w:p>
        </w:tc>
        <w:tc>
          <w:tcPr>
            <w:tcW w:w="2835" w:type="dxa"/>
            <w:vAlign w:val="center"/>
          </w:tcPr>
          <w:p w14:paraId="259AC74A" w14:textId="77777777" w:rsidR="00285090" w:rsidRPr="00594EE4" w:rsidRDefault="00285090" w:rsidP="00285090">
            <w:pPr>
              <w:widowControl/>
            </w:pPr>
            <w:r w:rsidRPr="00594EE4">
              <w:t>視覺傳達設計系</w:t>
            </w:r>
          </w:p>
        </w:tc>
        <w:tc>
          <w:tcPr>
            <w:tcW w:w="708" w:type="dxa"/>
            <w:vAlign w:val="center"/>
          </w:tcPr>
          <w:p w14:paraId="3DDC1835" w14:textId="77777777" w:rsidR="00285090" w:rsidRPr="00594EE4" w:rsidRDefault="00285090" w:rsidP="00285090">
            <w:pPr>
              <w:widowControl/>
            </w:pPr>
            <w:r w:rsidRPr="00594EE4">
              <w:t>美術</w:t>
            </w:r>
          </w:p>
        </w:tc>
        <w:tc>
          <w:tcPr>
            <w:tcW w:w="709" w:type="dxa"/>
            <w:vAlign w:val="center"/>
          </w:tcPr>
          <w:p w14:paraId="3F99772E" w14:textId="77777777" w:rsidR="00285090" w:rsidRPr="00594EE4" w:rsidRDefault="00285090" w:rsidP="00285090">
            <w:pPr>
              <w:widowControl/>
              <w:jc w:val="center"/>
            </w:pPr>
            <w:r w:rsidRPr="00594EE4">
              <w:t>4</w:t>
            </w:r>
          </w:p>
        </w:tc>
        <w:tc>
          <w:tcPr>
            <w:tcW w:w="709" w:type="dxa"/>
            <w:vAlign w:val="center"/>
          </w:tcPr>
          <w:p w14:paraId="7D7DF5F3" w14:textId="57CEBDB1" w:rsidR="00285090" w:rsidRPr="00594EE4" w:rsidRDefault="00285090" w:rsidP="00285090">
            <w:pPr>
              <w:widowControl/>
              <w:jc w:val="center"/>
            </w:pPr>
            <w:r>
              <w:t>149</w:t>
            </w:r>
          </w:p>
        </w:tc>
      </w:tr>
      <w:tr w:rsidR="00285090" w:rsidRPr="00594EE4" w14:paraId="3A4CE82C" w14:textId="77777777" w:rsidTr="008C71BE">
        <w:trPr>
          <w:trHeight w:val="454"/>
        </w:trPr>
        <w:tc>
          <w:tcPr>
            <w:tcW w:w="1065" w:type="dxa"/>
            <w:vAlign w:val="center"/>
          </w:tcPr>
          <w:p w14:paraId="22F9BAFB" w14:textId="77777777" w:rsidR="00285090" w:rsidRPr="00594EE4" w:rsidRDefault="00285090" w:rsidP="00285090">
            <w:pPr>
              <w:widowControl/>
            </w:pPr>
            <w:r w:rsidRPr="00594EE4">
              <w:t>學習障礙</w:t>
            </w:r>
          </w:p>
        </w:tc>
        <w:tc>
          <w:tcPr>
            <w:tcW w:w="1134" w:type="dxa"/>
            <w:vAlign w:val="center"/>
          </w:tcPr>
          <w:p w14:paraId="6186F95C" w14:textId="77777777" w:rsidR="00285090" w:rsidRPr="00594EE4" w:rsidRDefault="00285090" w:rsidP="00285090">
            <w:pPr>
              <w:widowControl/>
            </w:pPr>
            <w:r w:rsidRPr="00594EE4">
              <w:t>設計群</w:t>
            </w:r>
          </w:p>
        </w:tc>
        <w:tc>
          <w:tcPr>
            <w:tcW w:w="2127" w:type="dxa"/>
            <w:vAlign w:val="center"/>
          </w:tcPr>
          <w:p w14:paraId="121937E2" w14:textId="77777777" w:rsidR="00285090" w:rsidRPr="00594EE4" w:rsidRDefault="00285090" w:rsidP="00285090">
            <w:pPr>
              <w:widowControl/>
            </w:pPr>
            <w:r w:rsidRPr="00594EE4">
              <w:t>中國科技大學</w:t>
            </w:r>
          </w:p>
        </w:tc>
        <w:tc>
          <w:tcPr>
            <w:tcW w:w="1134" w:type="dxa"/>
            <w:vAlign w:val="center"/>
          </w:tcPr>
          <w:p w14:paraId="6C819D6F" w14:textId="77777777" w:rsidR="00285090" w:rsidRPr="00594EE4" w:rsidRDefault="00285090" w:rsidP="00285090">
            <w:pPr>
              <w:widowControl/>
            </w:pPr>
            <w:r w:rsidRPr="00594EE4">
              <w:t>5308025</w:t>
            </w:r>
          </w:p>
        </w:tc>
        <w:tc>
          <w:tcPr>
            <w:tcW w:w="2835" w:type="dxa"/>
            <w:vAlign w:val="center"/>
          </w:tcPr>
          <w:p w14:paraId="43819E57" w14:textId="77777777" w:rsidR="00285090" w:rsidRPr="00594EE4" w:rsidRDefault="00285090" w:rsidP="00285090">
            <w:pPr>
              <w:widowControl/>
            </w:pPr>
            <w:r w:rsidRPr="00594EE4">
              <w:t>視覺傳達設計系(臺北校區)</w:t>
            </w:r>
          </w:p>
        </w:tc>
        <w:tc>
          <w:tcPr>
            <w:tcW w:w="708" w:type="dxa"/>
            <w:vAlign w:val="center"/>
          </w:tcPr>
          <w:p w14:paraId="5EA4428D" w14:textId="77777777" w:rsidR="00285090" w:rsidRPr="00594EE4" w:rsidRDefault="00285090" w:rsidP="00285090">
            <w:pPr>
              <w:widowControl/>
            </w:pPr>
            <w:r w:rsidRPr="00594EE4">
              <w:t>美術</w:t>
            </w:r>
          </w:p>
        </w:tc>
        <w:tc>
          <w:tcPr>
            <w:tcW w:w="709" w:type="dxa"/>
            <w:vAlign w:val="center"/>
          </w:tcPr>
          <w:p w14:paraId="5E99F7FB" w14:textId="77777777" w:rsidR="00285090" w:rsidRPr="00594EE4" w:rsidRDefault="00285090" w:rsidP="00285090">
            <w:pPr>
              <w:widowControl/>
              <w:jc w:val="center"/>
            </w:pPr>
            <w:r w:rsidRPr="00594EE4">
              <w:t>2</w:t>
            </w:r>
          </w:p>
        </w:tc>
        <w:tc>
          <w:tcPr>
            <w:tcW w:w="709" w:type="dxa"/>
            <w:vAlign w:val="center"/>
          </w:tcPr>
          <w:p w14:paraId="53CB5371" w14:textId="3150058B" w:rsidR="00285090" w:rsidRPr="00594EE4" w:rsidRDefault="00285090" w:rsidP="00285090">
            <w:pPr>
              <w:widowControl/>
              <w:jc w:val="center"/>
            </w:pPr>
            <w:r>
              <w:t>174</w:t>
            </w:r>
          </w:p>
        </w:tc>
      </w:tr>
      <w:tr w:rsidR="00285090" w:rsidRPr="00594EE4" w14:paraId="2CE1D4F2" w14:textId="77777777" w:rsidTr="008C71BE">
        <w:trPr>
          <w:trHeight w:val="454"/>
        </w:trPr>
        <w:tc>
          <w:tcPr>
            <w:tcW w:w="1065" w:type="dxa"/>
            <w:vAlign w:val="center"/>
          </w:tcPr>
          <w:p w14:paraId="3373BCD2" w14:textId="77777777" w:rsidR="00285090" w:rsidRPr="00594EE4" w:rsidRDefault="00285090" w:rsidP="00285090">
            <w:pPr>
              <w:widowControl/>
            </w:pPr>
            <w:r w:rsidRPr="00594EE4">
              <w:t>肢體障礙</w:t>
            </w:r>
          </w:p>
        </w:tc>
        <w:tc>
          <w:tcPr>
            <w:tcW w:w="1134" w:type="dxa"/>
            <w:vAlign w:val="center"/>
          </w:tcPr>
          <w:p w14:paraId="7A1FA026" w14:textId="77777777" w:rsidR="00285090" w:rsidRPr="00594EE4" w:rsidRDefault="00285090" w:rsidP="00285090">
            <w:pPr>
              <w:widowControl/>
            </w:pPr>
            <w:r w:rsidRPr="00594EE4">
              <w:t>第一類組</w:t>
            </w:r>
          </w:p>
        </w:tc>
        <w:tc>
          <w:tcPr>
            <w:tcW w:w="2127" w:type="dxa"/>
            <w:vAlign w:val="center"/>
          </w:tcPr>
          <w:p w14:paraId="2A4FC62C" w14:textId="77777777" w:rsidR="00285090" w:rsidRPr="00594EE4" w:rsidRDefault="00285090" w:rsidP="00285090">
            <w:pPr>
              <w:widowControl/>
            </w:pPr>
            <w:r w:rsidRPr="00594EE4">
              <w:t>國立屏東大學</w:t>
            </w:r>
          </w:p>
        </w:tc>
        <w:tc>
          <w:tcPr>
            <w:tcW w:w="1134" w:type="dxa"/>
            <w:vAlign w:val="center"/>
          </w:tcPr>
          <w:p w14:paraId="51723CE8" w14:textId="77777777" w:rsidR="00285090" w:rsidRPr="00594EE4" w:rsidRDefault="00285090" w:rsidP="00285090">
            <w:pPr>
              <w:widowControl/>
            </w:pPr>
            <w:r w:rsidRPr="00594EE4">
              <w:t>6110009</w:t>
            </w:r>
          </w:p>
        </w:tc>
        <w:tc>
          <w:tcPr>
            <w:tcW w:w="2835" w:type="dxa"/>
            <w:vAlign w:val="center"/>
          </w:tcPr>
          <w:p w14:paraId="26976F98" w14:textId="77777777" w:rsidR="00285090" w:rsidRPr="00594EE4" w:rsidRDefault="00285090" w:rsidP="00285090">
            <w:pPr>
              <w:widowControl/>
            </w:pPr>
            <w:r w:rsidRPr="00594EE4">
              <w:t>視覺藝術學系</w:t>
            </w:r>
          </w:p>
        </w:tc>
        <w:tc>
          <w:tcPr>
            <w:tcW w:w="708" w:type="dxa"/>
            <w:vAlign w:val="center"/>
          </w:tcPr>
          <w:p w14:paraId="1AA0CF7F" w14:textId="77777777" w:rsidR="00285090" w:rsidRPr="00594EE4" w:rsidRDefault="00285090" w:rsidP="00285090">
            <w:pPr>
              <w:widowControl/>
            </w:pPr>
            <w:r w:rsidRPr="00594EE4">
              <w:t>美術</w:t>
            </w:r>
          </w:p>
        </w:tc>
        <w:tc>
          <w:tcPr>
            <w:tcW w:w="709" w:type="dxa"/>
            <w:vAlign w:val="center"/>
          </w:tcPr>
          <w:p w14:paraId="2644F43C" w14:textId="77777777" w:rsidR="00285090" w:rsidRPr="00594EE4" w:rsidRDefault="00285090" w:rsidP="00285090">
            <w:pPr>
              <w:widowControl/>
              <w:jc w:val="center"/>
            </w:pPr>
            <w:r w:rsidRPr="00594EE4">
              <w:t>1</w:t>
            </w:r>
          </w:p>
        </w:tc>
        <w:tc>
          <w:tcPr>
            <w:tcW w:w="709" w:type="dxa"/>
            <w:vAlign w:val="center"/>
          </w:tcPr>
          <w:p w14:paraId="3E5A6502" w14:textId="65F181F5" w:rsidR="00285090" w:rsidRPr="00594EE4" w:rsidRDefault="00285090" w:rsidP="00285090">
            <w:pPr>
              <w:widowControl/>
              <w:jc w:val="center"/>
            </w:pPr>
            <w:r>
              <w:t>204</w:t>
            </w:r>
          </w:p>
        </w:tc>
      </w:tr>
      <w:tr w:rsidR="00285090" w:rsidRPr="00594EE4" w14:paraId="787A3A25" w14:textId="77777777" w:rsidTr="008C71BE">
        <w:trPr>
          <w:trHeight w:val="454"/>
        </w:trPr>
        <w:tc>
          <w:tcPr>
            <w:tcW w:w="1065" w:type="dxa"/>
            <w:vAlign w:val="center"/>
          </w:tcPr>
          <w:p w14:paraId="6EB30BDF" w14:textId="77777777" w:rsidR="00285090" w:rsidRPr="00594EE4" w:rsidRDefault="00285090" w:rsidP="00285090">
            <w:pPr>
              <w:widowControl/>
            </w:pPr>
            <w:r w:rsidRPr="00594EE4">
              <w:t>肢體障礙</w:t>
            </w:r>
          </w:p>
        </w:tc>
        <w:tc>
          <w:tcPr>
            <w:tcW w:w="1134" w:type="dxa"/>
            <w:vAlign w:val="center"/>
          </w:tcPr>
          <w:p w14:paraId="65DB608C" w14:textId="77777777" w:rsidR="00285090" w:rsidRPr="00594EE4" w:rsidRDefault="00285090" w:rsidP="00285090">
            <w:pPr>
              <w:widowControl/>
            </w:pPr>
            <w:r w:rsidRPr="00594EE4">
              <w:t>設計群</w:t>
            </w:r>
          </w:p>
        </w:tc>
        <w:tc>
          <w:tcPr>
            <w:tcW w:w="2127" w:type="dxa"/>
            <w:vAlign w:val="center"/>
          </w:tcPr>
          <w:p w14:paraId="2C13C27D" w14:textId="77777777" w:rsidR="00285090" w:rsidRPr="00594EE4" w:rsidRDefault="00285090" w:rsidP="00285090">
            <w:pPr>
              <w:widowControl/>
            </w:pPr>
            <w:r w:rsidRPr="00594EE4">
              <w:t>中國科技大學</w:t>
            </w:r>
          </w:p>
        </w:tc>
        <w:tc>
          <w:tcPr>
            <w:tcW w:w="1134" w:type="dxa"/>
            <w:vAlign w:val="center"/>
          </w:tcPr>
          <w:p w14:paraId="0D18F0E8" w14:textId="77777777" w:rsidR="00285090" w:rsidRPr="00594EE4" w:rsidRDefault="00285090" w:rsidP="00285090">
            <w:pPr>
              <w:widowControl/>
            </w:pPr>
            <w:r w:rsidRPr="00594EE4">
              <w:t>6308005</w:t>
            </w:r>
          </w:p>
        </w:tc>
        <w:tc>
          <w:tcPr>
            <w:tcW w:w="2835" w:type="dxa"/>
            <w:vAlign w:val="center"/>
          </w:tcPr>
          <w:p w14:paraId="10DEB04D" w14:textId="77777777" w:rsidR="00285090" w:rsidRPr="00594EE4" w:rsidRDefault="00285090" w:rsidP="00285090">
            <w:pPr>
              <w:widowControl/>
            </w:pPr>
            <w:r w:rsidRPr="00594EE4">
              <w:t>視覺傳達設計系(新竹分部)</w:t>
            </w:r>
          </w:p>
        </w:tc>
        <w:tc>
          <w:tcPr>
            <w:tcW w:w="708" w:type="dxa"/>
            <w:vAlign w:val="center"/>
          </w:tcPr>
          <w:p w14:paraId="4A1E4068" w14:textId="77777777" w:rsidR="00285090" w:rsidRPr="00594EE4" w:rsidRDefault="00285090" w:rsidP="00285090">
            <w:pPr>
              <w:widowControl/>
            </w:pPr>
            <w:r w:rsidRPr="00594EE4">
              <w:t>美術</w:t>
            </w:r>
          </w:p>
        </w:tc>
        <w:tc>
          <w:tcPr>
            <w:tcW w:w="709" w:type="dxa"/>
            <w:vAlign w:val="center"/>
          </w:tcPr>
          <w:p w14:paraId="0599A5BC" w14:textId="77777777" w:rsidR="00285090" w:rsidRPr="00594EE4" w:rsidRDefault="00285090" w:rsidP="00285090">
            <w:pPr>
              <w:widowControl/>
              <w:jc w:val="center"/>
            </w:pPr>
            <w:r w:rsidRPr="00594EE4">
              <w:t>2</w:t>
            </w:r>
          </w:p>
        </w:tc>
        <w:tc>
          <w:tcPr>
            <w:tcW w:w="709" w:type="dxa"/>
            <w:vAlign w:val="center"/>
          </w:tcPr>
          <w:p w14:paraId="7277C980" w14:textId="7D137362" w:rsidR="00285090" w:rsidRPr="00594EE4" w:rsidRDefault="00285090" w:rsidP="00285090">
            <w:pPr>
              <w:widowControl/>
              <w:jc w:val="center"/>
            </w:pPr>
            <w:r>
              <w:t>222</w:t>
            </w:r>
          </w:p>
        </w:tc>
      </w:tr>
      <w:tr w:rsidR="00285090" w:rsidRPr="00594EE4" w14:paraId="51ECB39B" w14:textId="77777777" w:rsidTr="008C71BE">
        <w:trPr>
          <w:trHeight w:val="454"/>
        </w:trPr>
        <w:tc>
          <w:tcPr>
            <w:tcW w:w="1065" w:type="dxa"/>
            <w:vAlign w:val="center"/>
          </w:tcPr>
          <w:p w14:paraId="04158705" w14:textId="77777777" w:rsidR="00285090" w:rsidRPr="00594EE4" w:rsidRDefault="00285090" w:rsidP="00285090">
            <w:pPr>
              <w:widowControl/>
            </w:pPr>
            <w:r w:rsidRPr="00594EE4">
              <w:t>其他障礙</w:t>
            </w:r>
          </w:p>
        </w:tc>
        <w:tc>
          <w:tcPr>
            <w:tcW w:w="1134" w:type="dxa"/>
            <w:vAlign w:val="center"/>
          </w:tcPr>
          <w:p w14:paraId="48E97BBF" w14:textId="77777777" w:rsidR="00285090" w:rsidRPr="00594EE4" w:rsidRDefault="00285090" w:rsidP="00285090">
            <w:pPr>
              <w:widowControl/>
            </w:pPr>
            <w:r w:rsidRPr="00594EE4">
              <w:t>第一類組</w:t>
            </w:r>
          </w:p>
        </w:tc>
        <w:tc>
          <w:tcPr>
            <w:tcW w:w="2127" w:type="dxa"/>
            <w:vAlign w:val="center"/>
          </w:tcPr>
          <w:p w14:paraId="403D1951" w14:textId="77777777" w:rsidR="00285090" w:rsidRPr="00594EE4" w:rsidRDefault="00285090" w:rsidP="00285090">
            <w:pPr>
              <w:widowControl/>
            </w:pPr>
            <w:r w:rsidRPr="00594EE4">
              <w:t>國立臺東大學</w:t>
            </w:r>
          </w:p>
        </w:tc>
        <w:tc>
          <w:tcPr>
            <w:tcW w:w="1134" w:type="dxa"/>
            <w:vAlign w:val="center"/>
          </w:tcPr>
          <w:p w14:paraId="0301047B" w14:textId="77777777" w:rsidR="00285090" w:rsidRPr="00594EE4" w:rsidRDefault="00285090" w:rsidP="00285090">
            <w:pPr>
              <w:widowControl/>
            </w:pPr>
            <w:r w:rsidRPr="00594EE4">
              <w:t>7110004</w:t>
            </w:r>
          </w:p>
        </w:tc>
        <w:tc>
          <w:tcPr>
            <w:tcW w:w="2835" w:type="dxa"/>
            <w:vAlign w:val="center"/>
          </w:tcPr>
          <w:p w14:paraId="5915A42B" w14:textId="77777777" w:rsidR="00285090" w:rsidRPr="00594EE4" w:rsidRDefault="00285090" w:rsidP="00285090">
            <w:pPr>
              <w:widowControl/>
            </w:pPr>
            <w:r w:rsidRPr="00594EE4">
              <w:t>美術產業學系</w:t>
            </w:r>
          </w:p>
        </w:tc>
        <w:tc>
          <w:tcPr>
            <w:tcW w:w="708" w:type="dxa"/>
            <w:vAlign w:val="center"/>
          </w:tcPr>
          <w:p w14:paraId="2E47FC63" w14:textId="77777777" w:rsidR="00285090" w:rsidRPr="00594EE4" w:rsidRDefault="00285090" w:rsidP="00285090">
            <w:pPr>
              <w:widowControl/>
            </w:pPr>
            <w:r w:rsidRPr="00594EE4">
              <w:t>美術</w:t>
            </w:r>
          </w:p>
        </w:tc>
        <w:tc>
          <w:tcPr>
            <w:tcW w:w="709" w:type="dxa"/>
            <w:vAlign w:val="center"/>
          </w:tcPr>
          <w:p w14:paraId="1AAA28A0" w14:textId="77777777" w:rsidR="00285090" w:rsidRPr="00594EE4" w:rsidRDefault="00285090" w:rsidP="00285090">
            <w:pPr>
              <w:widowControl/>
              <w:jc w:val="center"/>
            </w:pPr>
            <w:r w:rsidRPr="00594EE4">
              <w:t>3</w:t>
            </w:r>
          </w:p>
        </w:tc>
        <w:tc>
          <w:tcPr>
            <w:tcW w:w="709" w:type="dxa"/>
            <w:vAlign w:val="center"/>
          </w:tcPr>
          <w:p w14:paraId="0CE5409E" w14:textId="6E3E7F91" w:rsidR="00285090" w:rsidRPr="00594EE4" w:rsidRDefault="00285090" w:rsidP="00285090">
            <w:pPr>
              <w:widowControl/>
              <w:jc w:val="center"/>
            </w:pPr>
            <w:r>
              <w:t>232</w:t>
            </w:r>
          </w:p>
        </w:tc>
      </w:tr>
      <w:tr w:rsidR="00285090" w:rsidRPr="00594EE4" w14:paraId="31F7D07F" w14:textId="77777777" w:rsidTr="008C71BE">
        <w:trPr>
          <w:trHeight w:val="454"/>
        </w:trPr>
        <w:tc>
          <w:tcPr>
            <w:tcW w:w="1065" w:type="dxa"/>
            <w:vAlign w:val="center"/>
          </w:tcPr>
          <w:p w14:paraId="00B322B8" w14:textId="77777777" w:rsidR="00285090" w:rsidRPr="00594EE4" w:rsidRDefault="00285090" w:rsidP="00285090">
            <w:pPr>
              <w:widowControl/>
            </w:pPr>
            <w:r w:rsidRPr="00594EE4">
              <w:t>其他障礙</w:t>
            </w:r>
          </w:p>
        </w:tc>
        <w:tc>
          <w:tcPr>
            <w:tcW w:w="1134" w:type="dxa"/>
            <w:vAlign w:val="center"/>
          </w:tcPr>
          <w:p w14:paraId="7347A569" w14:textId="77777777" w:rsidR="00285090" w:rsidRPr="00594EE4" w:rsidRDefault="00285090" w:rsidP="00285090">
            <w:pPr>
              <w:widowControl/>
            </w:pPr>
            <w:r w:rsidRPr="00594EE4">
              <w:t>設計群</w:t>
            </w:r>
          </w:p>
        </w:tc>
        <w:tc>
          <w:tcPr>
            <w:tcW w:w="2127" w:type="dxa"/>
            <w:vAlign w:val="center"/>
          </w:tcPr>
          <w:p w14:paraId="1EA1B2AC" w14:textId="77777777" w:rsidR="00285090" w:rsidRPr="00594EE4" w:rsidRDefault="00285090" w:rsidP="00285090">
            <w:pPr>
              <w:widowControl/>
            </w:pPr>
            <w:r w:rsidRPr="00594EE4">
              <w:t>國立雲林科技大學</w:t>
            </w:r>
          </w:p>
        </w:tc>
        <w:tc>
          <w:tcPr>
            <w:tcW w:w="1134" w:type="dxa"/>
            <w:vAlign w:val="center"/>
          </w:tcPr>
          <w:p w14:paraId="3C50235C" w14:textId="77777777" w:rsidR="00285090" w:rsidRPr="00594EE4" w:rsidRDefault="00285090" w:rsidP="00285090">
            <w:pPr>
              <w:widowControl/>
            </w:pPr>
            <w:r w:rsidRPr="00594EE4">
              <w:t>7308007</w:t>
            </w:r>
          </w:p>
        </w:tc>
        <w:tc>
          <w:tcPr>
            <w:tcW w:w="2835" w:type="dxa"/>
            <w:vAlign w:val="center"/>
          </w:tcPr>
          <w:p w14:paraId="69696712" w14:textId="77777777" w:rsidR="00285090" w:rsidRPr="00594EE4" w:rsidRDefault="00285090" w:rsidP="00285090">
            <w:pPr>
              <w:widowControl/>
            </w:pPr>
            <w:r w:rsidRPr="00594EE4">
              <w:t>視覺傳達設計系</w:t>
            </w:r>
          </w:p>
        </w:tc>
        <w:tc>
          <w:tcPr>
            <w:tcW w:w="708" w:type="dxa"/>
            <w:vAlign w:val="center"/>
          </w:tcPr>
          <w:p w14:paraId="0BA417E7" w14:textId="77777777" w:rsidR="00285090" w:rsidRPr="00594EE4" w:rsidRDefault="00285090" w:rsidP="00285090">
            <w:pPr>
              <w:widowControl/>
            </w:pPr>
            <w:r w:rsidRPr="00594EE4">
              <w:t>美術</w:t>
            </w:r>
          </w:p>
        </w:tc>
        <w:tc>
          <w:tcPr>
            <w:tcW w:w="709" w:type="dxa"/>
            <w:vAlign w:val="center"/>
          </w:tcPr>
          <w:p w14:paraId="31359DC9" w14:textId="77777777" w:rsidR="00285090" w:rsidRPr="00594EE4" w:rsidRDefault="00285090" w:rsidP="00285090">
            <w:pPr>
              <w:widowControl/>
              <w:jc w:val="center"/>
            </w:pPr>
            <w:r w:rsidRPr="00594EE4">
              <w:t>2</w:t>
            </w:r>
          </w:p>
        </w:tc>
        <w:tc>
          <w:tcPr>
            <w:tcW w:w="709" w:type="dxa"/>
            <w:vAlign w:val="center"/>
          </w:tcPr>
          <w:p w14:paraId="70F2E994" w14:textId="6EB0DF60" w:rsidR="00285090" w:rsidRPr="00594EE4" w:rsidRDefault="00285090" w:rsidP="00285090">
            <w:pPr>
              <w:widowControl/>
              <w:jc w:val="center"/>
            </w:pPr>
            <w:r>
              <w:t>247</w:t>
            </w:r>
          </w:p>
        </w:tc>
      </w:tr>
      <w:tr w:rsidR="00285090" w:rsidRPr="00594EE4" w14:paraId="4D7007AD" w14:textId="77777777" w:rsidTr="008C71BE">
        <w:trPr>
          <w:trHeight w:val="454"/>
        </w:trPr>
        <w:tc>
          <w:tcPr>
            <w:tcW w:w="1065" w:type="dxa"/>
            <w:vAlign w:val="center"/>
          </w:tcPr>
          <w:p w14:paraId="0B066A30" w14:textId="77777777" w:rsidR="00285090" w:rsidRPr="00594EE4" w:rsidRDefault="00285090" w:rsidP="00285090">
            <w:pPr>
              <w:widowControl/>
            </w:pPr>
            <w:r w:rsidRPr="00594EE4">
              <w:t>其他障礙</w:t>
            </w:r>
          </w:p>
        </w:tc>
        <w:tc>
          <w:tcPr>
            <w:tcW w:w="1134" w:type="dxa"/>
            <w:vAlign w:val="center"/>
          </w:tcPr>
          <w:p w14:paraId="102462F2" w14:textId="77777777" w:rsidR="00285090" w:rsidRPr="00594EE4" w:rsidRDefault="00285090" w:rsidP="00285090">
            <w:pPr>
              <w:widowControl/>
            </w:pPr>
            <w:r w:rsidRPr="00594EE4">
              <w:t>設計群</w:t>
            </w:r>
          </w:p>
        </w:tc>
        <w:tc>
          <w:tcPr>
            <w:tcW w:w="2127" w:type="dxa"/>
            <w:vAlign w:val="center"/>
          </w:tcPr>
          <w:p w14:paraId="5EF49788" w14:textId="77777777" w:rsidR="00285090" w:rsidRPr="00594EE4" w:rsidRDefault="00285090" w:rsidP="00285090">
            <w:pPr>
              <w:widowControl/>
            </w:pPr>
            <w:r w:rsidRPr="00594EE4">
              <w:t>朝陽科技大學</w:t>
            </w:r>
          </w:p>
        </w:tc>
        <w:tc>
          <w:tcPr>
            <w:tcW w:w="1134" w:type="dxa"/>
            <w:vAlign w:val="center"/>
          </w:tcPr>
          <w:p w14:paraId="68663065" w14:textId="77777777" w:rsidR="00285090" w:rsidRPr="00594EE4" w:rsidRDefault="00285090" w:rsidP="00285090">
            <w:pPr>
              <w:widowControl/>
            </w:pPr>
            <w:r w:rsidRPr="00594EE4">
              <w:t>7308028</w:t>
            </w:r>
          </w:p>
        </w:tc>
        <w:tc>
          <w:tcPr>
            <w:tcW w:w="2835" w:type="dxa"/>
            <w:vAlign w:val="center"/>
          </w:tcPr>
          <w:p w14:paraId="335B736D" w14:textId="77777777" w:rsidR="00285090" w:rsidRPr="00594EE4" w:rsidRDefault="00285090" w:rsidP="00285090">
            <w:pPr>
              <w:widowControl/>
            </w:pPr>
            <w:r w:rsidRPr="00594EE4">
              <w:t>視覺傳達設計系</w:t>
            </w:r>
          </w:p>
        </w:tc>
        <w:tc>
          <w:tcPr>
            <w:tcW w:w="708" w:type="dxa"/>
            <w:vAlign w:val="center"/>
          </w:tcPr>
          <w:p w14:paraId="5667E32E" w14:textId="77777777" w:rsidR="00285090" w:rsidRPr="00594EE4" w:rsidRDefault="00285090" w:rsidP="00285090">
            <w:pPr>
              <w:widowControl/>
            </w:pPr>
            <w:r w:rsidRPr="00594EE4">
              <w:t>美術</w:t>
            </w:r>
          </w:p>
        </w:tc>
        <w:tc>
          <w:tcPr>
            <w:tcW w:w="709" w:type="dxa"/>
            <w:vAlign w:val="center"/>
          </w:tcPr>
          <w:p w14:paraId="6A833998" w14:textId="77777777" w:rsidR="00285090" w:rsidRPr="00594EE4" w:rsidRDefault="00285090" w:rsidP="00285090">
            <w:pPr>
              <w:widowControl/>
              <w:jc w:val="center"/>
            </w:pPr>
            <w:r w:rsidRPr="00594EE4">
              <w:t>2</w:t>
            </w:r>
          </w:p>
        </w:tc>
        <w:tc>
          <w:tcPr>
            <w:tcW w:w="709" w:type="dxa"/>
            <w:vAlign w:val="center"/>
          </w:tcPr>
          <w:p w14:paraId="47456CE9" w14:textId="12764FE7" w:rsidR="00285090" w:rsidRPr="00594EE4" w:rsidRDefault="00285090" w:rsidP="00285090">
            <w:pPr>
              <w:widowControl/>
              <w:jc w:val="center"/>
            </w:pPr>
            <w:r>
              <w:t>249</w:t>
            </w:r>
          </w:p>
        </w:tc>
      </w:tr>
      <w:tr w:rsidR="00285090" w:rsidRPr="00594EE4" w14:paraId="6ED8DEDC" w14:textId="77777777" w:rsidTr="008C71BE">
        <w:trPr>
          <w:trHeight w:val="454"/>
        </w:trPr>
        <w:tc>
          <w:tcPr>
            <w:tcW w:w="1065" w:type="dxa"/>
            <w:vAlign w:val="center"/>
          </w:tcPr>
          <w:p w14:paraId="5DE35A4D" w14:textId="77777777" w:rsidR="00285090" w:rsidRPr="00594EE4" w:rsidRDefault="00285090" w:rsidP="00285090">
            <w:pPr>
              <w:widowControl/>
            </w:pPr>
            <w:r w:rsidRPr="00594EE4">
              <w:t>其他障礙</w:t>
            </w:r>
          </w:p>
        </w:tc>
        <w:tc>
          <w:tcPr>
            <w:tcW w:w="1134" w:type="dxa"/>
            <w:vAlign w:val="center"/>
          </w:tcPr>
          <w:p w14:paraId="760C2FBC" w14:textId="77777777" w:rsidR="00285090" w:rsidRPr="00594EE4" w:rsidRDefault="00285090" w:rsidP="00285090">
            <w:pPr>
              <w:widowControl/>
            </w:pPr>
            <w:r w:rsidRPr="00594EE4">
              <w:t>設計群</w:t>
            </w:r>
          </w:p>
        </w:tc>
        <w:tc>
          <w:tcPr>
            <w:tcW w:w="2127" w:type="dxa"/>
            <w:vAlign w:val="center"/>
          </w:tcPr>
          <w:p w14:paraId="4C90317D" w14:textId="77777777" w:rsidR="00285090" w:rsidRPr="00594EE4" w:rsidRDefault="00285090" w:rsidP="00285090">
            <w:pPr>
              <w:widowControl/>
            </w:pPr>
            <w:r w:rsidRPr="00594EE4">
              <w:t>中國科技大學</w:t>
            </w:r>
          </w:p>
        </w:tc>
        <w:tc>
          <w:tcPr>
            <w:tcW w:w="1134" w:type="dxa"/>
            <w:vAlign w:val="center"/>
          </w:tcPr>
          <w:p w14:paraId="52C75B5B" w14:textId="77777777" w:rsidR="00285090" w:rsidRPr="00594EE4" w:rsidRDefault="00285090" w:rsidP="00285090">
            <w:pPr>
              <w:widowControl/>
            </w:pPr>
            <w:r w:rsidRPr="00594EE4">
              <w:t>7308013</w:t>
            </w:r>
          </w:p>
        </w:tc>
        <w:tc>
          <w:tcPr>
            <w:tcW w:w="2835" w:type="dxa"/>
            <w:vAlign w:val="center"/>
          </w:tcPr>
          <w:p w14:paraId="45088ED2" w14:textId="77777777" w:rsidR="00285090" w:rsidRPr="00594EE4" w:rsidRDefault="00285090" w:rsidP="00285090">
            <w:pPr>
              <w:widowControl/>
            </w:pPr>
            <w:r w:rsidRPr="00594EE4">
              <w:t>視覺傳達設計系(臺北校區)</w:t>
            </w:r>
          </w:p>
        </w:tc>
        <w:tc>
          <w:tcPr>
            <w:tcW w:w="708" w:type="dxa"/>
            <w:vAlign w:val="center"/>
          </w:tcPr>
          <w:p w14:paraId="745BE32E" w14:textId="77777777" w:rsidR="00285090" w:rsidRPr="00594EE4" w:rsidRDefault="00285090" w:rsidP="00285090">
            <w:pPr>
              <w:widowControl/>
            </w:pPr>
            <w:r w:rsidRPr="00594EE4">
              <w:t>美術</w:t>
            </w:r>
          </w:p>
        </w:tc>
        <w:tc>
          <w:tcPr>
            <w:tcW w:w="709" w:type="dxa"/>
            <w:vAlign w:val="center"/>
          </w:tcPr>
          <w:p w14:paraId="04275433" w14:textId="77777777" w:rsidR="00285090" w:rsidRPr="00594EE4" w:rsidRDefault="00285090" w:rsidP="00285090">
            <w:pPr>
              <w:widowControl/>
              <w:jc w:val="center"/>
            </w:pPr>
            <w:r w:rsidRPr="00594EE4">
              <w:t>2</w:t>
            </w:r>
          </w:p>
        </w:tc>
        <w:tc>
          <w:tcPr>
            <w:tcW w:w="709" w:type="dxa"/>
            <w:vAlign w:val="center"/>
          </w:tcPr>
          <w:p w14:paraId="73D5DEFF" w14:textId="5FE4054B" w:rsidR="00285090" w:rsidRPr="00594EE4" w:rsidRDefault="00285090" w:rsidP="00285090">
            <w:pPr>
              <w:widowControl/>
              <w:jc w:val="center"/>
            </w:pPr>
            <w:r>
              <w:t>256</w:t>
            </w:r>
          </w:p>
        </w:tc>
      </w:tr>
      <w:bookmarkEnd w:id="116"/>
    </w:tbl>
    <w:p w14:paraId="50EB6D28" w14:textId="77777777" w:rsidR="00A34757" w:rsidRPr="00A34757" w:rsidRDefault="00A34757" w:rsidP="00A34757">
      <w:pPr>
        <w:ind w:left="142"/>
        <w:rPr>
          <w:rFonts w:ascii="標楷體" w:eastAsia="標楷體" w:hAnsi="標楷體" w:cs="標楷體"/>
          <w:b/>
          <w:bCs/>
        </w:rPr>
      </w:pPr>
    </w:p>
    <w:p w14:paraId="6EAF5517" w14:textId="77777777" w:rsidR="00DB3BCE" w:rsidRPr="00DB3BCE" w:rsidRDefault="00DB3BCE" w:rsidP="00DB3BCE">
      <w:pPr>
        <w:rPr>
          <w:rFonts w:ascii="標楷體" w:eastAsia="標楷體" w:hAnsi="標楷體" w:cs="標楷體"/>
          <w:b/>
          <w:bCs/>
        </w:rPr>
      </w:pPr>
    </w:p>
    <w:p w14:paraId="032878D1" w14:textId="77777777" w:rsidR="005F12D5" w:rsidRPr="002065D5" w:rsidRDefault="005F12D5" w:rsidP="00F9638E">
      <w:pPr>
        <w:pStyle w:val="ac"/>
        <w:numPr>
          <w:ilvl w:val="0"/>
          <w:numId w:val="60"/>
        </w:numPr>
        <w:ind w:leftChars="0"/>
        <w:sectPr w:rsidR="005F12D5" w:rsidRPr="002065D5" w:rsidSect="00C11C2F">
          <w:pgSz w:w="11907" w:h="16840" w:code="9"/>
          <w:pgMar w:top="720" w:right="720" w:bottom="720" w:left="720" w:header="567" w:footer="284" w:gutter="0"/>
          <w:pgNumType w:start="1"/>
          <w:cols w:space="425"/>
          <w:docGrid w:linePitch="360"/>
        </w:sectPr>
      </w:pPr>
    </w:p>
    <w:p w14:paraId="43146B82" w14:textId="058CD3E7" w:rsidR="00C00483" w:rsidRPr="002065D5" w:rsidRDefault="002E6C95" w:rsidP="00A13B34">
      <w:pPr>
        <w:pStyle w:val="ac"/>
        <w:spacing w:afterLines="50" w:after="120" w:line="276" w:lineRule="auto"/>
        <w:ind w:leftChars="0" w:left="0"/>
        <w:outlineLvl w:val="0"/>
        <w:rPr>
          <w:rFonts w:ascii="Times New Roman" w:eastAsia="標楷體" w:hAnsi="Times New Roman"/>
          <w:b/>
          <w:sz w:val="28"/>
          <w:szCs w:val="28"/>
        </w:rPr>
      </w:pPr>
      <w:bookmarkStart w:id="117" w:name="_Toc526329368"/>
      <w:bookmarkStart w:id="118" w:name="_Toc209017303"/>
      <w:r w:rsidRPr="002065D5">
        <w:rPr>
          <w:rFonts w:ascii="Times New Roman" w:eastAsia="標楷體" w:hAnsi="Times New Roman" w:hint="eastAsia"/>
          <w:b/>
          <w:sz w:val="28"/>
          <w:szCs w:val="28"/>
        </w:rPr>
        <w:lastRenderedPageBreak/>
        <w:t>肆、</w:t>
      </w:r>
      <w:r w:rsidRPr="002065D5">
        <w:rPr>
          <w:rFonts w:ascii="Times New Roman" w:eastAsia="標楷體" w:hAnsi="Times New Roman"/>
          <w:b/>
          <w:sz w:val="28"/>
          <w:szCs w:val="28"/>
        </w:rPr>
        <w:t>成績檢定標準</w:t>
      </w:r>
      <w:bookmarkEnd w:id="117"/>
      <w:bookmarkEnd w:id="118"/>
    </w:p>
    <w:p w14:paraId="016D34D2" w14:textId="69E48C5A" w:rsidR="00C87C7D" w:rsidRPr="002065D5" w:rsidRDefault="00C87C7D" w:rsidP="004573E2">
      <w:pPr>
        <w:pStyle w:val="ac"/>
        <w:numPr>
          <w:ilvl w:val="2"/>
          <w:numId w:val="40"/>
        </w:numPr>
        <w:snapToGrid w:val="0"/>
        <w:spacing w:line="360" w:lineRule="exact"/>
        <w:ind w:leftChars="0" w:left="907" w:hanging="481"/>
        <w:rPr>
          <w:rFonts w:ascii="Times New Roman" w:eastAsia="標楷體" w:hAnsi="Times New Roman"/>
        </w:rPr>
      </w:pPr>
      <w:r w:rsidRPr="002065D5">
        <w:rPr>
          <w:rFonts w:ascii="Times New Roman" w:eastAsia="標楷體" w:hAnsi="Times New Roman"/>
        </w:rPr>
        <w:t>大學組學科成績檢定標準</w:t>
      </w:r>
    </w:p>
    <w:p w14:paraId="5590008E" w14:textId="6A4EC1C8" w:rsidR="00C87C7D" w:rsidRPr="002065D5" w:rsidRDefault="00C87C7D" w:rsidP="004573E2">
      <w:pPr>
        <w:snapToGrid w:val="0"/>
        <w:spacing w:beforeLines="30" w:before="72" w:line="360" w:lineRule="exact"/>
        <w:ind w:leftChars="237" w:left="1529" w:hangingChars="400" w:hanging="960"/>
        <w:rPr>
          <w:rFonts w:ascii="Times New Roman" w:eastAsia="標楷體" w:hAnsi="Times New Roman"/>
        </w:rPr>
      </w:pPr>
      <w:r w:rsidRPr="002065D5">
        <w:rPr>
          <w:rFonts w:ascii="Times New Roman" w:eastAsia="標楷體" w:hAnsi="Times New Roman"/>
        </w:rPr>
        <w:t>•</w:t>
      </w:r>
      <w:r w:rsidR="00FE3042" w:rsidRPr="002065D5">
        <w:rPr>
          <w:rFonts w:ascii="Times New Roman" w:eastAsia="標楷體" w:hAnsi="Times New Roman" w:hint="eastAsia"/>
        </w:rPr>
        <w:t xml:space="preserve"> </w:t>
      </w:r>
      <w:r w:rsidRPr="002065D5">
        <w:rPr>
          <w:rFonts w:ascii="Times New Roman" w:eastAsia="標楷體" w:hAnsi="Times New Roman"/>
        </w:rPr>
        <w:t>頂標：各障礙別各不同類組</w:t>
      </w:r>
      <w:r w:rsidR="00F16B01">
        <w:rPr>
          <w:rFonts w:ascii="Times New Roman" w:eastAsia="標楷體" w:hAnsi="Times New Roman" w:cs="標楷體" w:hint="eastAsia"/>
          <w:color w:val="000000" w:themeColor="text1"/>
          <w:kern w:val="0"/>
          <w:szCs w:val="24"/>
        </w:rPr>
        <w:t>（</w:t>
      </w:r>
      <w:r w:rsidRPr="002065D5">
        <w:rPr>
          <w:rFonts w:ascii="Times New Roman" w:eastAsia="標楷體" w:hAnsi="Times New Roman"/>
        </w:rPr>
        <w:t>「學科成績計算類組」詳下表</w:t>
      </w:r>
      <w:r w:rsidR="00F16B01">
        <w:rPr>
          <w:rFonts w:ascii="Times New Roman" w:eastAsia="標楷體" w:hAnsi="Times New Roman" w:hint="eastAsia"/>
        </w:rPr>
        <w:t>）</w:t>
      </w:r>
      <w:r w:rsidRPr="002065D5">
        <w:rPr>
          <w:rFonts w:ascii="Times New Roman" w:eastAsia="標楷體" w:hAnsi="Times New Roman"/>
        </w:rPr>
        <w:t>該學科成績位於第</w:t>
      </w:r>
      <w:r w:rsidRPr="002065D5">
        <w:rPr>
          <w:rFonts w:ascii="Times New Roman" w:eastAsia="標楷體" w:hAnsi="Times New Roman"/>
        </w:rPr>
        <w:t>88</w:t>
      </w:r>
      <w:r w:rsidRPr="002065D5">
        <w:rPr>
          <w:rFonts w:ascii="Times New Roman" w:eastAsia="標楷體" w:hAnsi="Times New Roman"/>
        </w:rPr>
        <w:t>百分位數之考生成績</w:t>
      </w:r>
      <w:r w:rsidR="00F16B01">
        <w:rPr>
          <w:rFonts w:ascii="Times New Roman" w:eastAsia="標楷體" w:hAnsi="Times New Roman" w:cs="標楷體" w:hint="eastAsia"/>
          <w:color w:val="000000" w:themeColor="text1"/>
          <w:kern w:val="0"/>
          <w:szCs w:val="24"/>
        </w:rPr>
        <w:t>（</w:t>
      </w:r>
      <w:r w:rsidRPr="002065D5">
        <w:rPr>
          <w:rFonts w:ascii="Times New Roman" w:eastAsia="標楷體" w:hAnsi="Times New Roman"/>
        </w:rPr>
        <w:t>計算考生成績由低至高排序，成績小數只捨不入，取為整數</w:t>
      </w:r>
      <w:r w:rsidR="00F16B01">
        <w:rPr>
          <w:rFonts w:ascii="Times New Roman" w:eastAsia="標楷體" w:hAnsi="Times New Roman" w:hint="eastAsia"/>
        </w:rPr>
        <w:t>）</w:t>
      </w:r>
      <w:r w:rsidRPr="002065D5">
        <w:rPr>
          <w:rFonts w:ascii="Times New Roman" w:eastAsia="標楷體" w:hAnsi="Times New Roman"/>
        </w:rPr>
        <w:t>。</w:t>
      </w:r>
    </w:p>
    <w:p w14:paraId="10721E22" w14:textId="2130A291" w:rsidR="00C87C7D" w:rsidRPr="00E37716" w:rsidRDefault="00C87C7D" w:rsidP="004573E2">
      <w:pPr>
        <w:snapToGrid w:val="0"/>
        <w:spacing w:beforeLines="30" w:before="72" w:line="360" w:lineRule="exact"/>
        <w:ind w:leftChars="237" w:left="1529" w:hangingChars="400" w:hanging="960"/>
        <w:rPr>
          <w:rFonts w:ascii="Times New Roman" w:eastAsia="標楷體" w:hAnsi="Times New Roman"/>
        </w:rPr>
      </w:pPr>
      <w:r w:rsidRPr="002065D5">
        <w:rPr>
          <w:rFonts w:ascii="Times New Roman" w:eastAsia="標楷體" w:hAnsi="Times New Roman"/>
        </w:rPr>
        <w:t>•</w:t>
      </w:r>
      <w:r w:rsidR="00FE3042" w:rsidRPr="002065D5">
        <w:rPr>
          <w:rFonts w:ascii="Times New Roman" w:eastAsia="標楷體" w:hAnsi="Times New Roman" w:hint="eastAsia"/>
        </w:rPr>
        <w:t xml:space="preserve"> </w:t>
      </w:r>
      <w:r w:rsidR="002125F7" w:rsidRPr="00E37716">
        <w:rPr>
          <w:rFonts w:ascii="Times New Roman" w:eastAsia="標楷體" w:hAnsi="Times New Roman" w:hint="eastAsia"/>
        </w:rPr>
        <w:t>前</w:t>
      </w:r>
      <w:r w:rsidRPr="00E37716">
        <w:rPr>
          <w:rFonts w:ascii="Times New Roman" w:eastAsia="標楷體" w:hAnsi="Times New Roman"/>
        </w:rPr>
        <w:t>標：各障礙別各不同類組</w:t>
      </w:r>
      <w:r w:rsidR="00F16B01">
        <w:rPr>
          <w:rFonts w:ascii="Times New Roman" w:eastAsia="標楷體" w:hAnsi="Times New Roman" w:cs="標楷體" w:hint="eastAsia"/>
          <w:color w:val="000000" w:themeColor="text1"/>
          <w:kern w:val="0"/>
          <w:szCs w:val="24"/>
        </w:rPr>
        <w:t>（</w:t>
      </w:r>
      <w:r w:rsidRPr="00E37716">
        <w:rPr>
          <w:rFonts w:ascii="Times New Roman" w:eastAsia="標楷體" w:hAnsi="Times New Roman"/>
        </w:rPr>
        <w:t>「學科成績計算類組」詳下表</w:t>
      </w:r>
      <w:r w:rsidR="00F16B01">
        <w:rPr>
          <w:rFonts w:ascii="Times New Roman" w:eastAsia="標楷體" w:hAnsi="Times New Roman" w:hint="eastAsia"/>
        </w:rPr>
        <w:t>）</w:t>
      </w:r>
      <w:r w:rsidRPr="00E37716">
        <w:rPr>
          <w:rFonts w:ascii="Times New Roman" w:eastAsia="標楷體" w:hAnsi="Times New Roman"/>
        </w:rPr>
        <w:t>該學科成績位於第</w:t>
      </w:r>
      <w:r w:rsidRPr="00E37716">
        <w:rPr>
          <w:rFonts w:ascii="Times New Roman" w:eastAsia="標楷體" w:hAnsi="Times New Roman"/>
        </w:rPr>
        <w:t>75</w:t>
      </w:r>
      <w:r w:rsidRPr="00E37716">
        <w:rPr>
          <w:rFonts w:ascii="Times New Roman" w:eastAsia="標楷體" w:hAnsi="Times New Roman"/>
        </w:rPr>
        <w:t>百分位數之考生成績</w:t>
      </w:r>
      <w:r w:rsidR="00F16B01">
        <w:rPr>
          <w:rFonts w:ascii="Times New Roman" w:eastAsia="標楷體" w:hAnsi="Times New Roman" w:cs="標楷體" w:hint="eastAsia"/>
          <w:color w:val="000000" w:themeColor="text1"/>
          <w:kern w:val="0"/>
          <w:szCs w:val="24"/>
        </w:rPr>
        <w:t>（</w:t>
      </w:r>
      <w:r w:rsidRPr="00E37716">
        <w:rPr>
          <w:rFonts w:ascii="Times New Roman" w:eastAsia="標楷體" w:hAnsi="Times New Roman"/>
        </w:rPr>
        <w:t>計算考生成績由低至高排序，成績小數只捨不入，取為整數</w:t>
      </w:r>
      <w:r w:rsidR="00F16B01">
        <w:rPr>
          <w:rFonts w:ascii="Times New Roman" w:eastAsia="標楷體" w:hAnsi="Times New Roman" w:hint="eastAsia"/>
        </w:rPr>
        <w:t>）</w:t>
      </w:r>
      <w:r w:rsidRPr="00E37716">
        <w:rPr>
          <w:rFonts w:ascii="Times New Roman" w:eastAsia="標楷體" w:hAnsi="Times New Roman"/>
        </w:rPr>
        <w:t>。</w:t>
      </w:r>
    </w:p>
    <w:p w14:paraId="04FAB56E" w14:textId="6253B887" w:rsidR="00C87C7D" w:rsidRPr="00E37716" w:rsidRDefault="00C87C7D" w:rsidP="004573E2">
      <w:pPr>
        <w:snapToGrid w:val="0"/>
        <w:spacing w:beforeLines="30" w:before="72" w:line="360" w:lineRule="exact"/>
        <w:ind w:leftChars="237" w:left="1529" w:hangingChars="400" w:hanging="960"/>
        <w:rPr>
          <w:rFonts w:ascii="Times New Roman" w:eastAsia="標楷體" w:hAnsi="Times New Roman"/>
        </w:rPr>
      </w:pPr>
      <w:r w:rsidRPr="00E37716">
        <w:rPr>
          <w:rFonts w:ascii="Times New Roman" w:eastAsia="標楷體" w:hAnsi="Times New Roman"/>
        </w:rPr>
        <w:t>•</w:t>
      </w:r>
      <w:r w:rsidR="00FE3042" w:rsidRPr="00E37716">
        <w:rPr>
          <w:rFonts w:ascii="Times New Roman" w:eastAsia="標楷體" w:hAnsi="Times New Roman" w:hint="eastAsia"/>
        </w:rPr>
        <w:t xml:space="preserve"> </w:t>
      </w:r>
      <w:r w:rsidRPr="00E37716">
        <w:rPr>
          <w:rFonts w:ascii="Times New Roman" w:eastAsia="標楷體" w:hAnsi="Times New Roman"/>
        </w:rPr>
        <w:t>均標：各障礙別各不同類組</w:t>
      </w:r>
      <w:r w:rsidR="00F16B01">
        <w:rPr>
          <w:rFonts w:ascii="Times New Roman" w:eastAsia="標楷體" w:hAnsi="Times New Roman" w:cs="標楷體" w:hint="eastAsia"/>
          <w:color w:val="000000" w:themeColor="text1"/>
          <w:kern w:val="0"/>
          <w:szCs w:val="24"/>
        </w:rPr>
        <w:t>（</w:t>
      </w:r>
      <w:r w:rsidRPr="00E37716">
        <w:rPr>
          <w:rFonts w:ascii="Times New Roman" w:eastAsia="標楷體" w:hAnsi="Times New Roman"/>
        </w:rPr>
        <w:t>「學科成績計算類組」詳下表</w:t>
      </w:r>
      <w:r w:rsidR="00F16B01">
        <w:rPr>
          <w:rFonts w:ascii="Times New Roman" w:eastAsia="標楷體" w:hAnsi="Times New Roman" w:hint="eastAsia"/>
        </w:rPr>
        <w:t>）</w:t>
      </w:r>
      <w:r w:rsidRPr="00E37716">
        <w:rPr>
          <w:rFonts w:ascii="Times New Roman" w:eastAsia="標楷體" w:hAnsi="Times New Roman"/>
        </w:rPr>
        <w:t>該學科成績位於第</w:t>
      </w:r>
      <w:r w:rsidRPr="00E37716">
        <w:rPr>
          <w:rFonts w:ascii="Times New Roman" w:eastAsia="標楷體" w:hAnsi="Times New Roman"/>
        </w:rPr>
        <w:t>50</w:t>
      </w:r>
      <w:r w:rsidRPr="00E37716">
        <w:rPr>
          <w:rFonts w:ascii="Times New Roman" w:eastAsia="標楷體" w:hAnsi="Times New Roman"/>
        </w:rPr>
        <w:t>百分位數之考生成績</w:t>
      </w:r>
      <w:r w:rsidR="00F16B01">
        <w:rPr>
          <w:rFonts w:ascii="Times New Roman" w:eastAsia="標楷體" w:hAnsi="Times New Roman" w:cs="標楷體" w:hint="eastAsia"/>
          <w:color w:val="000000" w:themeColor="text1"/>
          <w:kern w:val="0"/>
          <w:szCs w:val="24"/>
        </w:rPr>
        <w:t>（</w:t>
      </w:r>
      <w:r w:rsidRPr="00E37716">
        <w:rPr>
          <w:rFonts w:ascii="Times New Roman" w:eastAsia="標楷體" w:hAnsi="Times New Roman"/>
        </w:rPr>
        <w:t>計算考生成績由低至高排序，成績小數只捨不入，取為整數</w:t>
      </w:r>
      <w:r w:rsidR="00F16B01">
        <w:rPr>
          <w:rFonts w:ascii="Times New Roman" w:eastAsia="標楷體" w:hAnsi="Times New Roman" w:hint="eastAsia"/>
        </w:rPr>
        <w:t>）</w:t>
      </w:r>
      <w:r w:rsidRPr="00E37716">
        <w:rPr>
          <w:rFonts w:ascii="Times New Roman" w:eastAsia="標楷體" w:hAnsi="Times New Roman"/>
        </w:rPr>
        <w:t>。</w:t>
      </w:r>
    </w:p>
    <w:p w14:paraId="210EDD7B" w14:textId="1C7B14CD" w:rsidR="00C87C7D" w:rsidRPr="00E37716" w:rsidRDefault="00C87C7D" w:rsidP="004573E2">
      <w:pPr>
        <w:snapToGrid w:val="0"/>
        <w:spacing w:beforeLines="30" w:before="72" w:line="360" w:lineRule="exact"/>
        <w:ind w:leftChars="237" w:left="1529" w:hangingChars="400" w:hanging="960"/>
        <w:rPr>
          <w:rFonts w:ascii="Times New Roman" w:eastAsia="標楷體" w:hAnsi="Times New Roman"/>
        </w:rPr>
      </w:pPr>
      <w:r w:rsidRPr="00E37716">
        <w:rPr>
          <w:rFonts w:ascii="Times New Roman" w:eastAsia="標楷體" w:hAnsi="Times New Roman"/>
        </w:rPr>
        <w:t>•</w:t>
      </w:r>
      <w:r w:rsidR="00FE3042" w:rsidRPr="00E37716">
        <w:rPr>
          <w:rFonts w:ascii="Times New Roman" w:eastAsia="標楷體" w:hAnsi="Times New Roman" w:hint="eastAsia"/>
        </w:rPr>
        <w:t xml:space="preserve"> </w:t>
      </w:r>
      <w:r w:rsidR="002125F7" w:rsidRPr="00E37716">
        <w:rPr>
          <w:rFonts w:ascii="Times New Roman" w:eastAsia="標楷體" w:hAnsi="Times New Roman" w:hint="eastAsia"/>
        </w:rPr>
        <w:t>後</w:t>
      </w:r>
      <w:r w:rsidRPr="00E37716">
        <w:rPr>
          <w:rFonts w:ascii="Times New Roman" w:eastAsia="標楷體" w:hAnsi="Times New Roman"/>
        </w:rPr>
        <w:t>標：各障礙別各不同類組</w:t>
      </w:r>
      <w:r w:rsidR="00F16B01">
        <w:rPr>
          <w:rFonts w:ascii="Times New Roman" w:eastAsia="標楷體" w:hAnsi="Times New Roman" w:cs="標楷體" w:hint="eastAsia"/>
          <w:color w:val="000000" w:themeColor="text1"/>
          <w:kern w:val="0"/>
          <w:szCs w:val="24"/>
        </w:rPr>
        <w:t>（</w:t>
      </w:r>
      <w:r w:rsidRPr="00E37716">
        <w:rPr>
          <w:rFonts w:ascii="Times New Roman" w:eastAsia="標楷體" w:hAnsi="Times New Roman"/>
        </w:rPr>
        <w:t>「學科成績計算類組」詳下表</w:t>
      </w:r>
      <w:r w:rsidR="00F16B01">
        <w:rPr>
          <w:rFonts w:ascii="Times New Roman" w:eastAsia="標楷體" w:hAnsi="Times New Roman" w:hint="eastAsia"/>
        </w:rPr>
        <w:t>）</w:t>
      </w:r>
      <w:r w:rsidRPr="00E37716">
        <w:rPr>
          <w:rFonts w:ascii="Times New Roman" w:eastAsia="標楷體" w:hAnsi="Times New Roman"/>
        </w:rPr>
        <w:t>該學科成績位於第</w:t>
      </w:r>
      <w:r w:rsidRPr="00E37716">
        <w:rPr>
          <w:rFonts w:ascii="Times New Roman" w:eastAsia="標楷體" w:hAnsi="Times New Roman"/>
        </w:rPr>
        <w:t>25</w:t>
      </w:r>
      <w:r w:rsidRPr="00E37716">
        <w:rPr>
          <w:rFonts w:ascii="Times New Roman" w:eastAsia="標楷體" w:hAnsi="Times New Roman"/>
        </w:rPr>
        <w:t>百分位數之考生成績</w:t>
      </w:r>
      <w:r w:rsidR="00F16B01">
        <w:rPr>
          <w:rFonts w:ascii="Times New Roman" w:eastAsia="標楷體" w:hAnsi="Times New Roman" w:cs="標楷體" w:hint="eastAsia"/>
          <w:color w:val="000000" w:themeColor="text1"/>
          <w:kern w:val="0"/>
          <w:szCs w:val="24"/>
        </w:rPr>
        <w:t>（</w:t>
      </w:r>
      <w:r w:rsidRPr="00E37716">
        <w:rPr>
          <w:rFonts w:ascii="Times New Roman" w:eastAsia="標楷體" w:hAnsi="Times New Roman"/>
        </w:rPr>
        <w:t>計算考生成績由低至高排序，成績小數只捨不入，取為整數</w:t>
      </w:r>
      <w:r w:rsidR="00F16B01">
        <w:rPr>
          <w:rFonts w:ascii="Times New Roman" w:eastAsia="標楷體" w:hAnsi="Times New Roman" w:hint="eastAsia"/>
        </w:rPr>
        <w:t>）</w:t>
      </w:r>
      <w:r w:rsidRPr="00E37716">
        <w:rPr>
          <w:rFonts w:ascii="Times New Roman" w:eastAsia="標楷體" w:hAnsi="Times New Roman"/>
        </w:rPr>
        <w:t>。</w:t>
      </w:r>
    </w:p>
    <w:p w14:paraId="52538B14" w14:textId="407B811D" w:rsidR="00C87C7D" w:rsidRPr="00E37716" w:rsidRDefault="00C87C7D" w:rsidP="004573E2">
      <w:pPr>
        <w:snapToGrid w:val="0"/>
        <w:spacing w:beforeLines="30" w:before="72" w:line="360" w:lineRule="exact"/>
        <w:ind w:leftChars="237" w:left="1529" w:hangingChars="400" w:hanging="960"/>
        <w:rPr>
          <w:rFonts w:ascii="Times New Roman" w:eastAsia="標楷體" w:hAnsi="Times New Roman"/>
        </w:rPr>
      </w:pPr>
      <w:r w:rsidRPr="00E37716">
        <w:rPr>
          <w:rFonts w:ascii="Times New Roman" w:eastAsia="標楷體" w:hAnsi="Times New Roman"/>
        </w:rPr>
        <w:t>•</w:t>
      </w:r>
      <w:r w:rsidR="00984C55" w:rsidRPr="00E37716">
        <w:rPr>
          <w:rFonts w:ascii="Times New Roman" w:eastAsia="標楷體" w:hAnsi="Times New Roman" w:hint="eastAsia"/>
        </w:rPr>
        <w:t xml:space="preserve"> </w:t>
      </w:r>
      <w:r w:rsidRPr="00E37716">
        <w:rPr>
          <w:rFonts w:ascii="Times New Roman" w:eastAsia="標楷體" w:hAnsi="Times New Roman"/>
        </w:rPr>
        <w:t>底標：各障礙別各不同類組</w:t>
      </w:r>
      <w:r w:rsidR="00F16B01">
        <w:rPr>
          <w:rFonts w:ascii="Times New Roman" w:eastAsia="標楷體" w:hAnsi="Times New Roman" w:cs="標楷體" w:hint="eastAsia"/>
          <w:color w:val="000000" w:themeColor="text1"/>
          <w:kern w:val="0"/>
          <w:szCs w:val="24"/>
        </w:rPr>
        <w:t>（</w:t>
      </w:r>
      <w:r w:rsidRPr="00E37716">
        <w:rPr>
          <w:rFonts w:ascii="Times New Roman" w:eastAsia="標楷體" w:hAnsi="Times New Roman"/>
        </w:rPr>
        <w:t>「學科成績計算類組」詳下表</w:t>
      </w:r>
      <w:r w:rsidR="00F16B01">
        <w:rPr>
          <w:rFonts w:ascii="Times New Roman" w:eastAsia="標楷體" w:hAnsi="Times New Roman" w:hint="eastAsia"/>
        </w:rPr>
        <w:t>）</w:t>
      </w:r>
      <w:r w:rsidRPr="00E37716">
        <w:rPr>
          <w:rFonts w:ascii="Times New Roman" w:eastAsia="標楷體" w:hAnsi="Times New Roman"/>
        </w:rPr>
        <w:t>該學科成績位於第</w:t>
      </w:r>
      <w:r w:rsidRPr="00E37716">
        <w:rPr>
          <w:rFonts w:ascii="Times New Roman" w:eastAsia="標楷體" w:hAnsi="Times New Roman"/>
        </w:rPr>
        <w:t>12</w:t>
      </w:r>
      <w:r w:rsidRPr="00E37716">
        <w:rPr>
          <w:rFonts w:ascii="Times New Roman" w:eastAsia="標楷體" w:hAnsi="Times New Roman"/>
        </w:rPr>
        <w:t>百分位數之考生成績</w:t>
      </w:r>
      <w:r w:rsidR="00F16B01">
        <w:rPr>
          <w:rFonts w:ascii="Times New Roman" w:eastAsia="標楷體" w:hAnsi="Times New Roman" w:cs="標楷體" w:hint="eastAsia"/>
          <w:color w:val="000000" w:themeColor="text1"/>
          <w:kern w:val="0"/>
          <w:szCs w:val="24"/>
        </w:rPr>
        <w:t>（</w:t>
      </w:r>
      <w:r w:rsidRPr="00E37716">
        <w:rPr>
          <w:rFonts w:ascii="Times New Roman" w:eastAsia="標楷體" w:hAnsi="Times New Roman"/>
        </w:rPr>
        <w:t>計算考生成績由低至高排序，成績小數只捨不入，取為整數</w:t>
      </w:r>
      <w:r w:rsidR="00F16B01">
        <w:rPr>
          <w:rFonts w:ascii="Times New Roman" w:eastAsia="標楷體" w:hAnsi="Times New Roman" w:hint="eastAsia"/>
        </w:rPr>
        <w:t>）</w:t>
      </w:r>
      <w:r w:rsidRPr="00E37716">
        <w:rPr>
          <w:rFonts w:ascii="Times New Roman" w:eastAsia="標楷體" w:hAnsi="Times New Roman"/>
        </w:rPr>
        <w:t>。</w:t>
      </w:r>
    </w:p>
    <w:p w14:paraId="6A0B5E79" w14:textId="433BA929" w:rsidR="00C87C7D" w:rsidRPr="00E37716" w:rsidRDefault="00C87C7D" w:rsidP="004573E2">
      <w:pPr>
        <w:snapToGrid w:val="0"/>
        <w:spacing w:afterLines="100" w:after="240" w:line="360" w:lineRule="exact"/>
        <w:ind w:leftChars="237" w:left="2249" w:hangingChars="700" w:hanging="1680"/>
        <w:rPr>
          <w:rFonts w:ascii="Times New Roman" w:eastAsia="標楷體" w:hAnsi="Times New Roman"/>
        </w:rPr>
      </w:pPr>
      <w:r w:rsidRPr="00E37716">
        <w:rPr>
          <w:rFonts w:ascii="Times New Roman" w:eastAsia="標楷體" w:hAnsi="Times New Roman"/>
        </w:rPr>
        <w:t>•</w:t>
      </w:r>
      <w:r w:rsidR="00984C55" w:rsidRPr="00E37716">
        <w:rPr>
          <w:rFonts w:ascii="Times New Roman" w:eastAsia="標楷體" w:hAnsi="Times New Roman" w:hint="eastAsia"/>
        </w:rPr>
        <w:t xml:space="preserve"> </w:t>
      </w:r>
      <w:r w:rsidRPr="00E37716">
        <w:rPr>
          <w:rFonts w:ascii="Times New Roman" w:eastAsia="標楷體" w:hAnsi="Times New Roman"/>
        </w:rPr>
        <w:t>學科總成績：各障礙別各不同類組</w:t>
      </w:r>
      <w:r w:rsidR="00F16B01">
        <w:rPr>
          <w:rFonts w:ascii="Times New Roman" w:eastAsia="標楷體" w:hAnsi="Times New Roman" w:cs="標楷體" w:hint="eastAsia"/>
          <w:color w:val="000000" w:themeColor="text1"/>
          <w:kern w:val="0"/>
          <w:szCs w:val="24"/>
        </w:rPr>
        <w:t>（</w:t>
      </w:r>
      <w:r w:rsidRPr="00E37716">
        <w:rPr>
          <w:rFonts w:ascii="Times New Roman" w:eastAsia="標楷體" w:hAnsi="Times New Roman"/>
        </w:rPr>
        <w:t>「學科成績計算類組」詳下表</w:t>
      </w:r>
      <w:r w:rsidR="00F16B01">
        <w:rPr>
          <w:rFonts w:ascii="Times New Roman" w:eastAsia="標楷體" w:hAnsi="Times New Roman" w:hint="eastAsia"/>
        </w:rPr>
        <w:t>）</w:t>
      </w:r>
      <w:r w:rsidRPr="00E37716">
        <w:rPr>
          <w:rFonts w:ascii="Times New Roman" w:eastAsia="標楷體" w:hAnsi="Times New Roman"/>
        </w:rPr>
        <w:t>學科成績總和，其頂標、</w:t>
      </w:r>
      <w:r w:rsidR="002125F7" w:rsidRPr="00E37716">
        <w:rPr>
          <w:rFonts w:ascii="Times New Roman" w:eastAsia="標楷體" w:hAnsi="Times New Roman" w:hint="eastAsia"/>
        </w:rPr>
        <w:t>前</w:t>
      </w:r>
      <w:r w:rsidR="00C9093D" w:rsidRPr="00E37716">
        <w:rPr>
          <w:rFonts w:ascii="Times New Roman" w:eastAsia="標楷體" w:hAnsi="Times New Roman"/>
        </w:rPr>
        <w:t>標</w:t>
      </w:r>
      <w:r w:rsidR="002125F7" w:rsidRPr="00E37716">
        <w:rPr>
          <w:rFonts w:ascii="Times New Roman" w:eastAsia="標楷體" w:hAnsi="Times New Roman"/>
        </w:rPr>
        <w:t>、均標、</w:t>
      </w:r>
      <w:r w:rsidR="002125F7" w:rsidRPr="00E37716">
        <w:rPr>
          <w:rFonts w:ascii="Times New Roman" w:eastAsia="標楷體" w:hAnsi="Times New Roman" w:hint="eastAsia"/>
        </w:rPr>
        <w:t>後</w:t>
      </w:r>
      <w:r w:rsidR="00C9093D" w:rsidRPr="00E37716">
        <w:rPr>
          <w:rFonts w:ascii="Times New Roman" w:eastAsia="標楷體" w:hAnsi="Times New Roman"/>
        </w:rPr>
        <w:t>標</w:t>
      </w:r>
      <w:r w:rsidRPr="00E37716">
        <w:rPr>
          <w:rFonts w:ascii="Times New Roman" w:eastAsia="標楷體" w:hAnsi="Times New Roman"/>
        </w:rPr>
        <w:t>、底標則依前述標準訂定之。</w:t>
      </w:r>
    </w:p>
    <w:tbl>
      <w:tblPr>
        <w:tblW w:w="7061" w:type="dxa"/>
        <w:tblInd w:w="9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00"/>
        <w:gridCol w:w="5261"/>
      </w:tblGrid>
      <w:tr w:rsidR="002065D5" w:rsidRPr="00E37716" w14:paraId="3FD2AD5D" w14:textId="77777777" w:rsidTr="00066DF5">
        <w:tc>
          <w:tcPr>
            <w:tcW w:w="1800" w:type="dxa"/>
            <w:shd w:val="clear" w:color="auto" w:fill="CCFFCC"/>
          </w:tcPr>
          <w:p w14:paraId="51342A7D" w14:textId="7E05AC58" w:rsidR="00C87C7D" w:rsidRPr="00E37716" w:rsidRDefault="00C87C7D" w:rsidP="00E90770">
            <w:pPr>
              <w:snapToGrid w:val="0"/>
              <w:spacing w:beforeLines="30" w:before="72" w:line="320" w:lineRule="exact"/>
              <w:ind w:firstLineChars="150" w:firstLine="360"/>
              <w:rPr>
                <w:rFonts w:ascii="Times New Roman" w:eastAsia="標楷體" w:hAnsi="Times New Roman"/>
              </w:rPr>
            </w:pPr>
            <w:r w:rsidRPr="00E37716">
              <w:rPr>
                <w:rFonts w:ascii="Times New Roman" w:eastAsia="標楷體" w:hAnsi="Times New Roman"/>
              </w:rPr>
              <w:t>類</w:t>
            </w:r>
            <w:r w:rsidR="00E90770">
              <w:rPr>
                <w:rFonts w:ascii="Times New Roman" w:eastAsia="標楷體" w:hAnsi="Times New Roman" w:hint="eastAsia"/>
              </w:rPr>
              <w:t xml:space="preserve"> </w:t>
            </w:r>
            <w:r w:rsidRPr="00E37716">
              <w:rPr>
                <w:rFonts w:ascii="Times New Roman" w:eastAsia="標楷體" w:hAnsi="Times New Roman"/>
              </w:rPr>
              <w:t xml:space="preserve">  </w:t>
            </w:r>
            <w:r w:rsidRPr="00E37716">
              <w:rPr>
                <w:rFonts w:ascii="Times New Roman" w:eastAsia="標楷體" w:hAnsi="Times New Roman"/>
              </w:rPr>
              <w:t>組</w:t>
            </w:r>
          </w:p>
        </w:tc>
        <w:tc>
          <w:tcPr>
            <w:tcW w:w="5261" w:type="dxa"/>
            <w:shd w:val="clear" w:color="auto" w:fill="CCFFCC"/>
          </w:tcPr>
          <w:p w14:paraId="594ED1C7" w14:textId="77777777" w:rsidR="00C87C7D" w:rsidRPr="00E37716" w:rsidRDefault="00C87C7D" w:rsidP="00E90770">
            <w:pPr>
              <w:snapToGrid w:val="0"/>
              <w:spacing w:beforeLines="30" w:before="72" w:line="320" w:lineRule="exact"/>
              <w:jc w:val="center"/>
              <w:rPr>
                <w:rFonts w:ascii="Times New Roman" w:eastAsia="標楷體" w:hAnsi="Times New Roman"/>
              </w:rPr>
            </w:pPr>
            <w:r w:rsidRPr="00E37716">
              <w:rPr>
                <w:rFonts w:ascii="Times New Roman" w:eastAsia="標楷體" w:hAnsi="Times New Roman"/>
              </w:rPr>
              <w:t>學科成績計算類組</w:t>
            </w:r>
          </w:p>
        </w:tc>
      </w:tr>
      <w:tr w:rsidR="002065D5" w:rsidRPr="00E37716" w14:paraId="666F6002" w14:textId="77777777" w:rsidTr="00430063">
        <w:tc>
          <w:tcPr>
            <w:tcW w:w="1800" w:type="dxa"/>
            <w:shd w:val="clear" w:color="auto" w:fill="auto"/>
          </w:tcPr>
          <w:p w14:paraId="10519C1C" w14:textId="77777777" w:rsidR="00C87C7D" w:rsidRPr="00E37716" w:rsidRDefault="00C87C7D" w:rsidP="00E90770">
            <w:pPr>
              <w:snapToGrid w:val="0"/>
              <w:spacing w:beforeLines="30" w:before="72" w:line="320" w:lineRule="exact"/>
              <w:jc w:val="center"/>
              <w:rPr>
                <w:rFonts w:ascii="Times New Roman" w:eastAsia="標楷體" w:hAnsi="Times New Roman"/>
              </w:rPr>
            </w:pPr>
            <w:r w:rsidRPr="00E37716">
              <w:rPr>
                <w:rFonts w:ascii="Times New Roman" w:eastAsia="標楷體" w:hAnsi="Times New Roman"/>
              </w:rPr>
              <w:t>第一類組</w:t>
            </w:r>
          </w:p>
        </w:tc>
        <w:tc>
          <w:tcPr>
            <w:tcW w:w="5261" w:type="dxa"/>
            <w:shd w:val="clear" w:color="auto" w:fill="auto"/>
          </w:tcPr>
          <w:p w14:paraId="25DE910D" w14:textId="77777777" w:rsidR="00C87C7D" w:rsidRPr="00E37716" w:rsidRDefault="00C87C7D" w:rsidP="00984C55">
            <w:pPr>
              <w:snapToGrid w:val="0"/>
              <w:spacing w:beforeLines="30" w:before="72" w:line="320" w:lineRule="exact"/>
              <w:rPr>
                <w:rFonts w:ascii="Times New Roman" w:eastAsia="標楷體" w:hAnsi="Times New Roman"/>
              </w:rPr>
            </w:pPr>
            <w:r w:rsidRPr="00E37716">
              <w:rPr>
                <w:rFonts w:ascii="Times New Roman" w:eastAsia="標楷體" w:hAnsi="Times New Roman"/>
              </w:rPr>
              <w:t>第一類組、二跨一、三跨一、四跨一</w:t>
            </w:r>
          </w:p>
        </w:tc>
      </w:tr>
      <w:tr w:rsidR="002065D5" w:rsidRPr="00E37716" w14:paraId="7A5C4644" w14:textId="77777777" w:rsidTr="00430063">
        <w:tc>
          <w:tcPr>
            <w:tcW w:w="1800" w:type="dxa"/>
            <w:shd w:val="clear" w:color="auto" w:fill="auto"/>
          </w:tcPr>
          <w:p w14:paraId="59C32715" w14:textId="77777777" w:rsidR="00C87C7D" w:rsidRPr="00E37716" w:rsidRDefault="00C87C7D" w:rsidP="00E90770">
            <w:pPr>
              <w:snapToGrid w:val="0"/>
              <w:spacing w:beforeLines="30" w:before="72" w:line="320" w:lineRule="exact"/>
              <w:jc w:val="center"/>
              <w:rPr>
                <w:rFonts w:ascii="Times New Roman" w:eastAsia="標楷體" w:hAnsi="Times New Roman"/>
              </w:rPr>
            </w:pPr>
            <w:r w:rsidRPr="00E37716">
              <w:rPr>
                <w:rFonts w:ascii="Times New Roman" w:eastAsia="標楷體" w:hAnsi="Times New Roman"/>
              </w:rPr>
              <w:t>第二類組</w:t>
            </w:r>
          </w:p>
        </w:tc>
        <w:tc>
          <w:tcPr>
            <w:tcW w:w="5261" w:type="dxa"/>
            <w:shd w:val="clear" w:color="auto" w:fill="auto"/>
          </w:tcPr>
          <w:p w14:paraId="2EBF4239" w14:textId="77777777" w:rsidR="00C87C7D" w:rsidRPr="00E37716" w:rsidRDefault="00C87C7D" w:rsidP="00984C55">
            <w:pPr>
              <w:snapToGrid w:val="0"/>
              <w:spacing w:beforeLines="30" w:before="72" w:line="320" w:lineRule="exact"/>
              <w:rPr>
                <w:rFonts w:ascii="Times New Roman" w:eastAsia="標楷體" w:hAnsi="Times New Roman"/>
              </w:rPr>
            </w:pPr>
            <w:r w:rsidRPr="00E37716">
              <w:rPr>
                <w:rFonts w:ascii="Times New Roman" w:eastAsia="標楷體" w:hAnsi="Times New Roman"/>
              </w:rPr>
              <w:t>第二類組、第三類組、二跨一、三跨一</w:t>
            </w:r>
            <w:r w:rsidR="00916030" w:rsidRPr="00E37716">
              <w:rPr>
                <w:rFonts w:ascii="Times New Roman" w:eastAsia="標楷體" w:hAnsi="Times New Roman" w:hint="eastAsia"/>
              </w:rPr>
              <w:t xml:space="preserve"> </w:t>
            </w:r>
          </w:p>
        </w:tc>
      </w:tr>
      <w:tr w:rsidR="002065D5" w:rsidRPr="00E37716" w14:paraId="34ACB261" w14:textId="77777777" w:rsidTr="00430063">
        <w:tc>
          <w:tcPr>
            <w:tcW w:w="1800" w:type="dxa"/>
            <w:shd w:val="clear" w:color="auto" w:fill="auto"/>
          </w:tcPr>
          <w:p w14:paraId="41009C6F" w14:textId="77777777" w:rsidR="00C87C7D" w:rsidRPr="00E37716" w:rsidRDefault="00C87C7D" w:rsidP="00E90770">
            <w:pPr>
              <w:snapToGrid w:val="0"/>
              <w:spacing w:beforeLines="30" w:before="72" w:line="320" w:lineRule="exact"/>
              <w:jc w:val="center"/>
              <w:rPr>
                <w:rFonts w:ascii="Times New Roman" w:eastAsia="標楷體" w:hAnsi="Times New Roman"/>
              </w:rPr>
            </w:pPr>
            <w:r w:rsidRPr="00E37716">
              <w:rPr>
                <w:rFonts w:ascii="Times New Roman" w:eastAsia="標楷體" w:hAnsi="Times New Roman"/>
              </w:rPr>
              <w:t>第三類組</w:t>
            </w:r>
          </w:p>
        </w:tc>
        <w:tc>
          <w:tcPr>
            <w:tcW w:w="5261" w:type="dxa"/>
            <w:shd w:val="clear" w:color="auto" w:fill="auto"/>
          </w:tcPr>
          <w:p w14:paraId="4F7E205F" w14:textId="77777777" w:rsidR="00C87C7D" w:rsidRPr="00E37716" w:rsidRDefault="00C87C7D" w:rsidP="00984C55">
            <w:pPr>
              <w:snapToGrid w:val="0"/>
              <w:spacing w:beforeLines="30" w:before="72" w:line="320" w:lineRule="exact"/>
              <w:rPr>
                <w:rFonts w:ascii="Times New Roman" w:eastAsia="標楷體" w:hAnsi="Times New Roman"/>
              </w:rPr>
            </w:pPr>
            <w:r w:rsidRPr="00E37716">
              <w:rPr>
                <w:rFonts w:ascii="Times New Roman" w:eastAsia="標楷體" w:hAnsi="Times New Roman"/>
              </w:rPr>
              <w:t>第三類組、三跨一</w:t>
            </w:r>
          </w:p>
        </w:tc>
      </w:tr>
      <w:tr w:rsidR="002065D5" w:rsidRPr="00E37716" w14:paraId="2164809D" w14:textId="77777777" w:rsidTr="00430063">
        <w:tc>
          <w:tcPr>
            <w:tcW w:w="1800" w:type="dxa"/>
            <w:shd w:val="clear" w:color="auto" w:fill="auto"/>
          </w:tcPr>
          <w:p w14:paraId="60441338" w14:textId="77777777" w:rsidR="00C87C7D" w:rsidRPr="00E37716" w:rsidRDefault="00C87C7D" w:rsidP="00E90770">
            <w:pPr>
              <w:snapToGrid w:val="0"/>
              <w:spacing w:beforeLines="30" w:before="72" w:line="320" w:lineRule="exact"/>
              <w:jc w:val="center"/>
              <w:rPr>
                <w:rFonts w:ascii="Times New Roman" w:eastAsia="標楷體" w:hAnsi="Times New Roman"/>
              </w:rPr>
            </w:pPr>
            <w:r w:rsidRPr="00E37716">
              <w:rPr>
                <w:rFonts w:ascii="Times New Roman" w:eastAsia="標楷體" w:hAnsi="Times New Roman"/>
              </w:rPr>
              <w:t>第四類組</w:t>
            </w:r>
          </w:p>
        </w:tc>
        <w:tc>
          <w:tcPr>
            <w:tcW w:w="5261" w:type="dxa"/>
            <w:shd w:val="clear" w:color="auto" w:fill="auto"/>
          </w:tcPr>
          <w:p w14:paraId="2EA23F56" w14:textId="77777777" w:rsidR="00C87C7D" w:rsidRPr="00E37716" w:rsidRDefault="00C87C7D" w:rsidP="00984C55">
            <w:pPr>
              <w:snapToGrid w:val="0"/>
              <w:spacing w:beforeLines="30" w:before="72" w:line="320" w:lineRule="exact"/>
              <w:rPr>
                <w:rFonts w:ascii="Times New Roman" w:eastAsia="標楷體" w:hAnsi="Times New Roman"/>
              </w:rPr>
            </w:pPr>
            <w:r w:rsidRPr="00E37716">
              <w:rPr>
                <w:rFonts w:ascii="Times New Roman" w:eastAsia="標楷體" w:hAnsi="Times New Roman"/>
              </w:rPr>
              <w:t>第四類組、第三類組、三跨一、四跨一</w:t>
            </w:r>
          </w:p>
        </w:tc>
      </w:tr>
    </w:tbl>
    <w:p w14:paraId="27A6CD9F" w14:textId="4791DE9F" w:rsidR="00C87C7D" w:rsidRPr="00E37716" w:rsidRDefault="00C87C7D" w:rsidP="004573E2">
      <w:pPr>
        <w:pStyle w:val="ac"/>
        <w:numPr>
          <w:ilvl w:val="2"/>
          <w:numId w:val="40"/>
        </w:numPr>
        <w:snapToGrid w:val="0"/>
        <w:spacing w:beforeLines="100" w:before="240" w:line="360" w:lineRule="exact"/>
        <w:ind w:leftChars="0" w:left="907" w:hanging="482"/>
        <w:rPr>
          <w:rFonts w:ascii="Times New Roman" w:eastAsia="標楷體" w:hAnsi="Times New Roman"/>
        </w:rPr>
      </w:pPr>
      <w:r w:rsidRPr="00E37716">
        <w:rPr>
          <w:rFonts w:ascii="Times New Roman" w:eastAsia="標楷體" w:hAnsi="Times New Roman"/>
        </w:rPr>
        <w:t>四技二專組、二技組學科成績檢定標準</w:t>
      </w:r>
    </w:p>
    <w:p w14:paraId="452B0449" w14:textId="16CFEEE4" w:rsidR="00C87C7D" w:rsidRPr="00E37716" w:rsidRDefault="00C87C7D" w:rsidP="004573E2">
      <w:pPr>
        <w:snapToGrid w:val="0"/>
        <w:spacing w:beforeLines="30" w:before="72" w:line="360" w:lineRule="exact"/>
        <w:ind w:leftChars="237" w:left="1529" w:hangingChars="400" w:hanging="960"/>
        <w:rPr>
          <w:rFonts w:ascii="Times New Roman" w:eastAsia="標楷體" w:hAnsi="Times New Roman"/>
        </w:rPr>
      </w:pPr>
      <w:r w:rsidRPr="00E37716">
        <w:rPr>
          <w:rFonts w:ascii="Times New Roman" w:eastAsia="標楷體" w:hAnsi="Times New Roman"/>
        </w:rPr>
        <w:t>•</w:t>
      </w:r>
      <w:r w:rsidR="00984C55" w:rsidRPr="00E37716">
        <w:rPr>
          <w:rFonts w:ascii="Times New Roman" w:eastAsia="標楷體" w:hAnsi="Times New Roman" w:hint="eastAsia"/>
        </w:rPr>
        <w:t xml:space="preserve"> </w:t>
      </w:r>
      <w:r w:rsidRPr="00E37716">
        <w:rPr>
          <w:rFonts w:ascii="Times New Roman" w:eastAsia="標楷體" w:hAnsi="Times New Roman"/>
        </w:rPr>
        <w:t>頂標：各障礙別各不同類群組該學科成績位於第</w:t>
      </w:r>
      <w:r w:rsidRPr="00E37716">
        <w:rPr>
          <w:rFonts w:ascii="Times New Roman" w:eastAsia="標楷體" w:hAnsi="Times New Roman"/>
        </w:rPr>
        <w:t>88</w:t>
      </w:r>
      <w:r w:rsidRPr="00E37716">
        <w:rPr>
          <w:rFonts w:ascii="Times New Roman" w:eastAsia="標楷體" w:hAnsi="Times New Roman"/>
        </w:rPr>
        <w:t>百分位數之考生成績</w:t>
      </w:r>
      <w:r w:rsidR="00B85502">
        <w:rPr>
          <w:rFonts w:ascii="Times New Roman" w:eastAsia="標楷體" w:hAnsi="Times New Roman" w:cs="標楷體" w:hint="eastAsia"/>
          <w:color w:val="000000" w:themeColor="text1"/>
          <w:kern w:val="0"/>
          <w:szCs w:val="24"/>
        </w:rPr>
        <w:t>（</w:t>
      </w:r>
      <w:r w:rsidRPr="00E37716">
        <w:rPr>
          <w:rFonts w:ascii="Times New Roman" w:eastAsia="標楷體" w:hAnsi="Times New Roman"/>
        </w:rPr>
        <w:t>計算考生成績由低至高排序，成績小數只捨不入，取為整數</w:t>
      </w:r>
      <w:r w:rsidR="00B85502">
        <w:rPr>
          <w:rFonts w:ascii="Times New Roman" w:eastAsia="標楷體" w:hAnsi="Times New Roman" w:hint="eastAsia"/>
        </w:rPr>
        <w:t>）</w:t>
      </w:r>
      <w:r w:rsidRPr="00E37716">
        <w:rPr>
          <w:rFonts w:ascii="Times New Roman" w:eastAsia="標楷體" w:hAnsi="Times New Roman"/>
        </w:rPr>
        <w:t>。</w:t>
      </w:r>
    </w:p>
    <w:p w14:paraId="1E502EDA" w14:textId="43EB3A72" w:rsidR="00C87C7D" w:rsidRPr="00E37716" w:rsidRDefault="002125F7" w:rsidP="004573E2">
      <w:pPr>
        <w:snapToGrid w:val="0"/>
        <w:spacing w:beforeLines="30" w:before="72" w:line="360" w:lineRule="exact"/>
        <w:ind w:leftChars="237" w:left="1529" w:hangingChars="400" w:hanging="960"/>
        <w:rPr>
          <w:rFonts w:ascii="Times New Roman" w:eastAsia="標楷體" w:hAnsi="Times New Roman"/>
        </w:rPr>
      </w:pPr>
      <w:r w:rsidRPr="00E37716">
        <w:rPr>
          <w:rFonts w:ascii="Times New Roman" w:eastAsia="標楷體" w:hAnsi="Times New Roman"/>
        </w:rPr>
        <w:t>•</w:t>
      </w:r>
      <w:r w:rsidR="00984C55" w:rsidRPr="00E37716">
        <w:rPr>
          <w:rFonts w:ascii="Times New Roman" w:eastAsia="標楷體" w:hAnsi="Times New Roman" w:hint="eastAsia"/>
        </w:rPr>
        <w:t xml:space="preserve"> </w:t>
      </w:r>
      <w:r w:rsidRPr="00E37716">
        <w:rPr>
          <w:rFonts w:ascii="Times New Roman" w:eastAsia="標楷體" w:hAnsi="Times New Roman" w:hint="eastAsia"/>
        </w:rPr>
        <w:t>前</w:t>
      </w:r>
      <w:r w:rsidRPr="00E37716">
        <w:rPr>
          <w:rFonts w:ascii="Times New Roman" w:eastAsia="標楷體" w:hAnsi="Times New Roman"/>
        </w:rPr>
        <w:t>標：</w:t>
      </w:r>
      <w:r w:rsidR="00C87C7D" w:rsidRPr="00E37716">
        <w:rPr>
          <w:rFonts w:ascii="Times New Roman" w:eastAsia="標楷體" w:hAnsi="Times New Roman"/>
        </w:rPr>
        <w:t>各障礙別各不同類群組該學科成績位於第</w:t>
      </w:r>
      <w:r w:rsidR="00C87C7D" w:rsidRPr="00E37716">
        <w:rPr>
          <w:rFonts w:ascii="Times New Roman" w:eastAsia="標楷體" w:hAnsi="Times New Roman"/>
        </w:rPr>
        <w:t>75</w:t>
      </w:r>
      <w:r w:rsidR="00C87C7D" w:rsidRPr="00E37716">
        <w:rPr>
          <w:rFonts w:ascii="Times New Roman" w:eastAsia="標楷體" w:hAnsi="Times New Roman"/>
        </w:rPr>
        <w:t>百分位數之考生成績</w:t>
      </w:r>
      <w:r w:rsidR="00B85502">
        <w:rPr>
          <w:rFonts w:ascii="Times New Roman" w:eastAsia="標楷體" w:hAnsi="Times New Roman" w:cs="標楷體" w:hint="eastAsia"/>
          <w:color w:val="000000" w:themeColor="text1"/>
          <w:kern w:val="0"/>
          <w:szCs w:val="24"/>
        </w:rPr>
        <w:t>（</w:t>
      </w:r>
      <w:r w:rsidR="00C87C7D" w:rsidRPr="00E37716">
        <w:rPr>
          <w:rFonts w:ascii="Times New Roman" w:eastAsia="標楷體" w:hAnsi="Times New Roman"/>
        </w:rPr>
        <w:t>計算考生成績由低至高排序，成績小數只捨不入，取為整數</w:t>
      </w:r>
      <w:r w:rsidR="00B85502">
        <w:rPr>
          <w:rFonts w:ascii="Times New Roman" w:eastAsia="標楷體" w:hAnsi="Times New Roman" w:hint="eastAsia"/>
        </w:rPr>
        <w:t>）</w:t>
      </w:r>
      <w:r w:rsidR="00C87C7D" w:rsidRPr="00E37716">
        <w:rPr>
          <w:rFonts w:ascii="Times New Roman" w:eastAsia="標楷體" w:hAnsi="Times New Roman"/>
        </w:rPr>
        <w:t>。</w:t>
      </w:r>
    </w:p>
    <w:p w14:paraId="05221BDE" w14:textId="54A5EEBB" w:rsidR="00C87C7D" w:rsidRPr="00E37716" w:rsidRDefault="00C87C7D" w:rsidP="004573E2">
      <w:pPr>
        <w:snapToGrid w:val="0"/>
        <w:spacing w:beforeLines="30" w:before="72" w:line="360" w:lineRule="exact"/>
        <w:ind w:leftChars="237" w:left="1529" w:hangingChars="400" w:hanging="960"/>
        <w:rPr>
          <w:rFonts w:ascii="Times New Roman" w:eastAsia="標楷體" w:hAnsi="Times New Roman"/>
        </w:rPr>
      </w:pPr>
      <w:r w:rsidRPr="00E37716">
        <w:rPr>
          <w:rFonts w:ascii="Times New Roman" w:eastAsia="標楷體" w:hAnsi="Times New Roman"/>
        </w:rPr>
        <w:t>•</w:t>
      </w:r>
      <w:r w:rsidR="00984C55" w:rsidRPr="00E37716">
        <w:rPr>
          <w:rFonts w:ascii="Times New Roman" w:eastAsia="標楷體" w:hAnsi="Times New Roman" w:hint="eastAsia"/>
        </w:rPr>
        <w:t xml:space="preserve"> </w:t>
      </w:r>
      <w:r w:rsidRPr="00E37716">
        <w:rPr>
          <w:rFonts w:ascii="Times New Roman" w:eastAsia="標楷體" w:hAnsi="Times New Roman"/>
        </w:rPr>
        <w:t>均標：各障礙別各不同類群組該學科成績位於第</w:t>
      </w:r>
      <w:r w:rsidRPr="00E37716">
        <w:rPr>
          <w:rFonts w:ascii="Times New Roman" w:eastAsia="標楷體" w:hAnsi="Times New Roman"/>
        </w:rPr>
        <w:t>50</w:t>
      </w:r>
      <w:r w:rsidRPr="00E37716">
        <w:rPr>
          <w:rFonts w:ascii="Times New Roman" w:eastAsia="標楷體" w:hAnsi="Times New Roman"/>
        </w:rPr>
        <w:t>百分位數之考生成績</w:t>
      </w:r>
      <w:r w:rsidR="00B85502">
        <w:rPr>
          <w:rFonts w:ascii="Times New Roman" w:eastAsia="標楷體" w:hAnsi="Times New Roman" w:cs="標楷體" w:hint="eastAsia"/>
          <w:color w:val="000000" w:themeColor="text1"/>
          <w:kern w:val="0"/>
          <w:szCs w:val="24"/>
        </w:rPr>
        <w:t>（</w:t>
      </w:r>
      <w:r w:rsidRPr="00E37716">
        <w:rPr>
          <w:rFonts w:ascii="Times New Roman" w:eastAsia="標楷體" w:hAnsi="Times New Roman"/>
        </w:rPr>
        <w:t>計算考生成績由低至高排序，成績小數只捨不入，取為整數</w:t>
      </w:r>
      <w:r w:rsidR="00B85502">
        <w:rPr>
          <w:rFonts w:ascii="Times New Roman" w:eastAsia="標楷體" w:hAnsi="Times New Roman" w:hint="eastAsia"/>
        </w:rPr>
        <w:t>）</w:t>
      </w:r>
      <w:r w:rsidRPr="00E37716">
        <w:rPr>
          <w:rFonts w:ascii="Times New Roman" w:eastAsia="標楷體" w:hAnsi="Times New Roman"/>
        </w:rPr>
        <w:t>。</w:t>
      </w:r>
    </w:p>
    <w:p w14:paraId="0893CFBF" w14:textId="7664C393" w:rsidR="00C87C7D" w:rsidRPr="00E37716" w:rsidRDefault="002125F7" w:rsidP="004573E2">
      <w:pPr>
        <w:snapToGrid w:val="0"/>
        <w:spacing w:beforeLines="30" w:before="72" w:line="360" w:lineRule="exact"/>
        <w:ind w:leftChars="237" w:left="1529" w:hangingChars="400" w:hanging="960"/>
        <w:rPr>
          <w:rFonts w:ascii="Times New Roman" w:eastAsia="標楷體" w:hAnsi="Times New Roman"/>
        </w:rPr>
      </w:pPr>
      <w:r w:rsidRPr="00E37716">
        <w:rPr>
          <w:rFonts w:ascii="Times New Roman" w:eastAsia="標楷體" w:hAnsi="Times New Roman"/>
        </w:rPr>
        <w:t>•</w:t>
      </w:r>
      <w:r w:rsidR="00984C55" w:rsidRPr="00E37716">
        <w:rPr>
          <w:rFonts w:ascii="Times New Roman" w:eastAsia="標楷體" w:hAnsi="Times New Roman" w:hint="eastAsia"/>
        </w:rPr>
        <w:t xml:space="preserve"> </w:t>
      </w:r>
      <w:r w:rsidRPr="00E37716">
        <w:rPr>
          <w:rFonts w:ascii="Times New Roman" w:eastAsia="標楷體" w:hAnsi="Times New Roman" w:hint="eastAsia"/>
        </w:rPr>
        <w:t>後</w:t>
      </w:r>
      <w:r w:rsidRPr="00E37716">
        <w:rPr>
          <w:rFonts w:ascii="Times New Roman" w:eastAsia="標楷體" w:hAnsi="Times New Roman"/>
        </w:rPr>
        <w:t>標：</w:t>
      </w:r>
      <w:r w:rsidR="00C87C7D" w:rsidRPr="00E37716">
        <w:rPr>
          <w:rFonts w:ascii="Times New Roman" w:eastAsia="標楷體" w:hAnsi="Times New Roman"/>
        </w:rPr>
        <w:t>各障礙別各不同類群組該學科成績位於第</w:t>
      </w:r>
      <w:r w:rsidR="00C87C7D" w:rsidRPr="00E37716">
        <w:rPr>
          <w:rFonts w:ascii="Times New Roman" w:eastAsia="標楷體" w:hAnsi="Times New Roman"/>
        </w:rPr>
        <w:t>25</w:t>
      </w:r>
      <w:r w:rsidR="00C87C7D" w:rsidRPr="00E37716">
        <w:rPr>
          <w:rFonts w:ascii="Times New Roman" w:eastAsia="標楷體" w:hAnsi="Times New Roman"/>
        </w:rPr>
        <w:t>百分位數之考生成績</w:t>
      </w:r>
      <w:r w:rsidR="00B85502">
        <w:rPr>
          <w:rFonts w:ascii="Times New Roman" w:eastAsia="標楷體" w:hAnsi="Times New Roman" w:cs="標楷體" w:hint="eastAsia"/>
          <w:color w:val="000000" w:themeColor="text1"/>
          <w:kern w:val="0"/>
          <w:szCs w:val="24"/>
        </w:rPr>
        <w:t>（</w:t>
      </w:r>
      <w:r w:rsidR="00C87C7D" w:rsidRPr="00E37716">
        <w:rPr>
          <w:rFonts w:ascii="Times New Roman" w:eastAsia="標楷體" w:hAnsi="Times New Roman"/>
        </w:rPr>
        <w:t>計算考生成績由低至高排序，成績小數只捨不入，取為整數</w:t>
      </w:r>
      <w:r w:rsidR="00B85502">
        <w:rPr>
          <w:rFonts w:ascii="Times New Roman" w:eastAsia="標楷體" w:hAnsi="Times New Roman" w:hint="eastAsia"/>
        </w:rPr>
        <w:t>）</w:t>
      </w:r>
      <w:r w:rsidR="00C87C7D" w:rsidRPr="00E37716">
        <w:rPr>
          <w:rFonts w:ascii="Times New Roman" w:eastAsia="標楷體" w:hAnsi="Times New Roman"/>
        </w:rPr>
        <w:t>。</w:t>
      </w:r>
    </w:p>
    <w:p w14:paraId="2995796D" w14:textId="5C5F288B" w:rsidR="00C87C7D" w:rsidRPr="00E37716" w:rsidRDefault="00C87C7D" w:rsidP="004573E2">
      <w:pPr>
        <w:snapToGrid w:val="0"/>
        <w:spacing w:beforeLines="30" w:before="72" w:line="360" w:lineRule="exact"/>
        <w:ind w:leftChars="237" w:left="1529" w:hangingChars="400" w:hanging="960"/>
        <w:rPr>
          <w:rFonts w:ascii="Times New Roman" w:eastAsia="標楷體" w:hAnsi="Times New Roman"/>
        </w:rPr>
      </w:pPr>
      <w:r w:rsidRPr="00E37716">
        <w:rPr>
          <w:rFonts w:ascii="Times New Roman" w:eastAsia="標楷體" w:hAnsi="Times New Roman"/>
        </w:rPr>
        <w:t>•</w:t>
      </w:r>
      <w:r w:rsidR="00984C55" w:rsidRPr="00E37716">
        <w:rPr>
          <w:rFonts w:ascii="Times New Roman" w:eastAsia="標楷體" w:hAnsi="Times New Roman" w:hint="eastAsia"/>
        </w:rPr>
        <w:t xml:space="preserve"> </w:t>
      </w:r>
      <w:r w:rsidRPr="00E37716">
        <w:rPr>
          <w:rFonts w:ascii="Times New Roman" w:eastAsia="標楷體" w:hAnsi="Times New Roman"/>
        </w:rPr>
        <w:t>底標：各障礙別各不同類群組該學科成績位於第</w:t>
      </w:r>
      <w:r w:rsidRPr="00E37716">
        <w:rPr>
          <w:rFonts w:ascii="Times New Roman" w:eastAsia="標楷體" w:hAnsi="Times New Roman"/>
        </w:rPr>
        <w:t>12</w:t>
      </w:r>
      <w:r w:rsidRPr="00E37716">
        <w:rPr>
          <w:rFonts w:ascii="Times New Roman" w:eastAsia="標楷體" w:hAnsi="Times New Roman"/>
        </w:rPr>
        <w:t>百分位數之考生成績</w:t>
      </w:r>
      <w:r w:rsidR="00B85502">
        <w:rPr>
          <w:rFonts w:ascii="Times New Roman" w:eastAsia="標楷體" w:hAnsi="Times New Roman" w:cs="標楷體" w:hint="eastAsia"/>
          <w:color w:val="000000" w:themeColor="text1"/>
          <w:kern w:val="0"/>
          <w:szCs w:val="24"/>
        </w:rPr>
        <w:t>（</w:t>
      </w:r>
      <w:r w:rsidRPr="00E37716">
        <w:rPr>
          <w:rFonts w:ascii="Times New Roman" w:eastAsia="標楷體" w:hAnsi="Times New Roman"/>
        </w:rPr>
        <w:t>計算考生成績由低至高排序，成績小數只捨不入，取為整數</w:t>
      </w:r>
      <w:r w:rsidR="00B85502">
        <w:rPr>
          <w:rFonts w:ascii="Times New Roman" w:eastAsia="標楷體" w:hAnsi="Times New Roman" w:hint="eastAsia"/>
        </w:rPr>
        <w:t>）</w:t>
      </w:r>
      <w:r w:rsidRPr="00E37716">
        <w:rPr>
          <w:rFonts w:ascii="Times New Roman" w:eastAsia="標楷體" w:hAnsi="Times New Roman"/>
        </w:rPr>
        <w:t>。</w:t>
      </w:r>
    </w:p>
    <w:p w14:paraId="6660166C" w14:textId="6E76D817" w:rsidR="00C00483" w:rsidRPr="002065D5" w:rsidRDefault="00C87C7D" w:rsidP="004573E2">
      <w:pPr>
        <w:snapToGrid w:val="0"/>
        <w:spacing w:afterLines="50" w:after="120" w:line="360" w:lineRule="exact"/>
        <w:ind w:leftChars="237" w:left="2249" w:hangingChars="700" w:hanging="1680"/>
        <w:rPr>
          <w:rFonts w:ascii="Times New Roman" w:eastAsia="標楷體" w:hAnsi="Times New Roman"/>
        </w:rPr>
      </w:pPr>
      <w:r w:rsidRPr="00E37716">
        <w:rPr>
          <w:rFonts w:ascii="Times New Roman" w:eastAsia="標楷體" w:hAnsi="Times New Roman"/>
        </w:rPr>
        <w:t>•</w:t>
      </w:r>
      <w:r w:rsidR="00984C55" w:rsidRPr="00E37716">
        <w:rPr>
          <w:rFonts w:ascii="Times New Roman" w:eastAsia="標楷體" w:hAnsi="Times New Roman" w:hint="eastAsia"/>
        </w:rPr>
        <w:t xml:space="preserve"> </w:t>
      </w:r>
      <w:r w:rsidRPr="00E37716">
        <w:rPr>
          <w:rFonts w:ascii="Times New Roman" w:eastAsia="標楷體" w:hAnsi="Times New Roman"/>
        </w:rPr>
        <w:t>學科總成績：各障礙別各不同類群組學科成績總和，其頂標、</w:t>
      </w:r>
      <w:r w:rsidR="002125F7" w:rsidRPr="00E37716">
        <w:rPr>
          <w:rFonts w:ascii="Times New Roman" w:eastAsia="標楷體" w:hAnsi="Times New Roman" w:hint="eastAsia"/>
        </w:rPr>
        <w:t>前</w:t>
      </w:r>
      <w:r w:rsidR="00C9093D" w:rsidRPr="00E37716">
        <w:rPr>
          <w:rFonts w:ascii="Times New Roman" w:eastAsia="標楷體" w:hAnsi="Times New Roman"/>
        </w:rPr>
        <w:t>標</w:t>
      </w:r>
      <w:r w:rsidRPr="00E37716">
        <w:rPr>
          <w:rFonts w:ascii="Times New Roman" w:eastAsia="標楷體" w:hAnsi="Times New Roman"/>
        </w:rPr>
        <w:t>、均標、</w:t>
      </w:r>
      <w:r w:rsidR="002125F7" w:rsidRPr="00E37716">
        <w:rPr>
          <w:rFonts w:ascii="Times New Roman" w:eastAsia="標楷體" w:hAnsi="Times New Roman" w:hint="eastAsia"/>
        </w:rPr>
        <w:t>後</w:t>
      </w:r>
      <w:r w:rsidR="00C9093D" w:rsidRPr="002065D5">
        <w:rPr>
          <w:rFonts w:ascii="Times New Roman" w:eastAsia="標楷體" w:hAnsi="Times New Roman"/>
        </w:rPr>
        <w:t>標</w:t>
      </w:r>
      <w:r w:rsidRPr="002065D5">
        <w:rPr>
          <w:rFonts w:ascii="Times New Roman" w:eastAsia="標楷體" w:hAnsi="Times New Roman"/>
        </w:rPr>
        <w:t>、底標則依前述標準訂定之。</w:t>
      </w:r>
    </w:p>
    <w:p w14:paraId="4CD88C21" w14:textId="046F2690" w:rsidR="003E0E0A" w:rsidRPr="002065D5" w:rsidRDefault="003E0E0A" w:rsidP="004573E2">
      <w:pPr>
        <w:pStyle w:val="ac"/>
        <w:numPr>
          <w:ilvl w:val="2"/>
          <w:numId w:val="40"/>
        </w:numPr>
        <w:snapToGrid w:val="0"/>
        <w:spacing w:line="360" w:lineRule="exact"/>
        <w:ind w:leftChars="0" w:left="992" w:hanging="567"/>
        <w:rPr>
          <w:rFonts w:ascii="Times New Roman" w:eastAsia="標楷體" w:hAnsi="Times New Roman"/>
          <w:b/>
        </w:rPr>
      </w:pPr>
      <w:bookmarkStart w:id="119" w:name="_Toc52820530"/>
      <w:bookmarkStart w:id="120" w:name="_Toc54627116"/>
      <w:bookmarkStart w:id="121" w:name="_Toc59895542"/>
      <w:bookmarkStart w:id="122" w:name="_Toc59895815"/>
      <w:bookmarkStart w:id="123" w:name="_Toc59897068"/>
      <w:bookmarkStart w:id="124" w:name="_Toc59897171"/>
      <w:bookmarkStart w:id="125" w:name="_Toc64949441"/>
      <w:bookmarkStart w:id="126" w:name="_Toc52820531"/>
      <w:bookmarkStart w:id="127" w:name="_Toc54627117"/>
      <w:bookmarkStart w:id="128" w:name="_Toc59895543"/>
      <w:bookmarkStart w:id="129" w:name="_Toc59895816"/>
      <w:bookmarkStart w:id="130" w:name="_Toc59897069"/>
      <w:bookmarkStart w:id="131" w:name="_Toc59897172"/>
      <w:bookmarkStart w:id="132" w:name="_Toc64949442"/>
      <w:bookmarkStart w:id="133" w:name="_Toc52820529"/>
      <w:bookmarkStart w:id="134" w:name="_Toc54627115"/>
      <w:bookmarkStart w:id="135" w:name="_Toc59895541"/>
      <w:bookmarkStart w:id="136" w:name="_Toc59895814"/>
      <w:bookmarkStart w:id="137" w:name="_Toc59897067"/>
      <w:bookmarkStart w:id="138" w:name="_Toc59897170"/>
      <w:bookmarkStart w:id="139" w:name="_Toc64949440"/>
      <w:bookmarkStart w:id="140" w:name="_Toc52820534"/>
      <w:bookmarkStart w:id="141" w:name="_Toc54627135"/>
      <w:bookmarkStart w:id="142" w:name="_Toc59895546"/>
      <w:bookmarkStart w:id="143" w:name="_Toc59895819"/>
      <w:bookmarkStart w:id="144" w:name="_Toc59897072"/>
      <w:bookmarkStart w:id="145" w:name="_Toc59897175"/>
      <w:bookmarkStart w:id="146" w:name="_Toc64949445"/>
      <w:bookmarkStart w:id="147" w:name="_Toc52820533"/>
      <w:bookmarkStart w:id="148" w:name="_Toc54627126"/>
      <w:bookmarkStart w:id="149" w:name="_Toc59895545"/>
      <w:bookmarkStart w:id="150" w:name="_Toc59895818"/>
      <w:bookmarkStart w:id="151" w:name="_Toc59897071"/>
      <w:bookmarkStart w:id="152" w:name="_Toc59897174"/>
      <w:bookmarkStart w:id="153" w:name="_Toc64949444"/>
      <w:r w:rsidRPr="002065D5">
        <w:rPr>
          <w:rFonts w:ascii="Times New Roman" w:eastAsia="標楷體" w:hAnsi="Times New Roman"/>
          <w:b/>
        </w:rPr>
        <w:t>學</w:t>
      </w:r>
      <w:r w:rsidRPr="004249FF">
        <w:rPr>
          <w:rFonts w:ascii="Times New Roman" w:eastAsia="標楷體" w:hAnsi="Times New Roman"/>
          <w:b/>
        </w:rPr>
        <w:t>科成績</w:t>
      </w:r>
      <w:r w:rsidRPr="004249FF">
        <w:rPr>
          <w:rFonts w:ascii="Times New Roman" w:eastAsia="標楷體" w:hAnsi="Times New Roman" w:hint="eastAsia"/>
          <w:b/>
        </w:rPr>
        <w:t>未達</w:t>
      </w:r>
      <w:r w:rsidRPr="004249FF">
        <w:rPr>
          <w:rFonts w:ascii="Times New Roman" w:eastAsia="標楷體" w:hAnsi="Times New Roman"/>
          <w:b/>
        </w:rPr>
        <w:t>系科組規定</w:t>
      </w:r>
      <w:r w:rsidRPr="004249FF">
        <w:rPr>
          <w:rFonts w:ascii="Times New Roman" w:eastAsia="標楷體" w:hAnsi="Times New Roman" w:hint="eastAsia"/>
          <w:b/>
        </w:rPr>
        <w:t>之</w:t>
      </w:r>
      <w:r w:rsidRPr="004249FF">
        <w:rPr>
          <w:rFonts w:ascii="Times New Roman" w:eastAsia="標楷體" w:hAnsi="Times New Roman"/>
          <w:b/>
        </w:rPr>
        <w:t>成績檢定標準</w:t>
      </w:r>
      <w:r w:rsidRPr="004249FF">
        <w:rPr>
          <w:rFonts w:ascii="Times New Roman" w:eastAsia="標楷體" w:hAnsi="Times New Roman" w:hint="eastAsia"/>
          <w:b/>
        </w:rPr>
        <w:t>者</w:t>
      </w:r>
      <w:r w:rsidRPr="004249FF">
        <w:rPr>
          <w:rFonts w:ascii="Times New Roman" w:eastAsia="標楷體" w:hAnsi="Times New Roman"/>
          <w:b/>
        </w:rPr>
        <w:t>，雖有名額，不予分發</w:t>
      </w:r>
      <w:r w:rsidR="00BF4FDC" w:rsidRPr="004249FF">
        <w:rPr>
          <w:rFonts w:ascii="Times New Roman" w:eastAsia="標楷體" w:hAnsi="Times New Roman" w:hint="eastAsia"/>
          <w:b/>
        </w:rPr>
        <w:t>﹝</w:t>
      </w:r>
      <w:r w:rsidRPr="004249FF">
        <w:rPr>
          <w:rFonts w:ascii="Times New Roman" w:eastAsia="標楷體" w:hAnsi="Times New Roman" w:hint="eastAsia"/>
          <w:b/>
        </w:rPr>
        <w:t>如</w:t>
      </w:r>
      <w:r w:rsidRPr="004249FF">
        <w:rPr>
          <w:rFonts w:ascii="Times New Roman" w:eastAsia="標楷體" w:hAnsi="Times New Roman"/>
          <w:b/>
        </w:rPr>
        <w:t>有單科</w:t>
      </w:r>
      <w:r w:rsidR="004249FF" w:rsidRPr="004249FF">
        <w:rPr>
          <w:rFonts w:ascii="Times New Roman" w:eastAsia="標楷體" w:hAnsi="Times New Roman" w:cs="標楷體" w:hint="eastAsia"/>
          <w:b/>
          <w:color w:val="000000" w:themeColor="text1"/>
        </w:rPr>
        <w:t>（</w:t>
      </w:r>
      <w:r w:rsidRPr="004249FF">
        <w:rPr>
          <w:rFonts w:ascii="Times New Roman" w:eastAsia="標楷體" w:hAnsi="Times New Roman"/>
          <w:b/>
        </w:rPr>
        <w:t>如國文等</w:t>
      </w:r>
      <w:r w:rsidR="004249FF" w:rsidRPr="004249FF">
        <w:rPr>
          <w:rFonts w:ascii="Times New Roman" w:eastAsia="標楷體" w:hAnsi="Times New Roman" w:hint="eastAsia"/>
          <w:b/>
        </w:rPr>
        <w:t>）</w:t>
      </w:r>
      <w:r w:rsidRPr="004249FF">
        <w:rPr>
          <w:rFonts w:ascii="Times New Roman" w:eastAsia="標楷體" w:hAnsi="Times New Roman"/>
          <w:b/>
          <w:szCs w:val="28"/>
        </w:rPr>
        <w:t>為零分或缺考，</w:t>
      </w:r>
      <w:r w:rsidRPr="004249FF">
        <w:rPr>
          <w:rFonts w:ascii="Times New Roman" w:eastAsia="標楷體" w:hAnsi="Times New Roman" w:hint="eastAsia"/>
          <w:b/>
          <w:szCs w:val="28"/>
        </w:rPr>
        <w:t>且</w:t>
      </w:r>
      <w:r w:rsidRPr="004249FF">
        <w:rPr>
          <w:rFonts w:ascii="Times New Roman" w:eastAsia="標楷體" w:hAnsi="Times New Roman"/>
          <w:b/>
          <w:szCs w:val="28"/>
        </w:rPr>
        <w:t>其所填系科組有規定該單科</w:t>
      </w:r>
      <w:r w:rsidR="004249FF" w:rsidRPr="004249FF">
        <w:rPr>
          <w:rFonts w:ascii="Times New Roman" w:eastAsia="標楷體" w:hAnsi="Times New Roman" w:cs="標楷體" w:hint="eastAsia"/>
          <w:b/>
          <w:color w:val="000000" w:themeColor="text1"/>
        </w:rPr>
        <w:t>（</w:t>
      </w:r>
      <w:r w:rsidRPr="004249FF">
        <w:rPr>
          <w:rFonts w:ascii="Times New Roman" w:eastAsia="標楷體" w:hAnsi="Times New Roman"/>
          <w:b/>
          <w:szCs w:val="28"/>
        </w:rPr>
        <w:t>如國文等</w:t>
      </w:r>
      <w:r w:rsidR="004249FF" w:rsidRPr="004249FF">
        <w:rPr>
          <w:rFonts w:ascii="Times New Roman" w:eastAsia="標楷體" w:hAnsi="Times New Roman" w:hint="eastAsia"/>
          <w:b/>
        </w:rPr>
        <w:t>）</w:t>
      </w:r>
      <w:r w:rsidRPr="004249FF">
        <w:rPr>
          <w:rFonts w:ascii="Times New Roman" w:eastAsia="標楷體" w:hAnsi="Times New Roman"/>
          <w:b/>
          <w:szCs w:val="28"/>
        </w:rPr>
        <w:t>成績檢定標準</w:t>
      </w:r>
      <w:r w:rsidRPr="004249FF">
        <w:rPr>
          <w:rFonts w:ascii="Times New Roman" w:eastAsia="標楷體" w:hAnsi="Times New Roman" w:hint="eastAsia"/>
          <w:b/>
          <w:szCs w:val="28"/>
        </w:rPr>
        <w:t>者</w:t>
      </w:r>
      <w:r w:rsidRPr="004249FF">
        <w:rPr>
          <w:rFonts w:ascii="Times New Roman" w:eastAsia="標楷體" w:hAnsi="Times New Roman"/>
          <w:b/>
          <w:szCs w:val="28"/>
        </w:rPr>
        <w:t>，雖有名額，亦不予分發</w:t>
      </w:r>
      <w:r w:rsidR="00BF4FDC" w:rsidRPr="004249FF">
        <w:rPr>
          <w:rFonts w:ascii="Times New Roman" w:eastAsia="標楷體" w:hAnsi="Times New Roman" w:hint="eastAsia"/>
          <w:b/>
          <w:szCs w:val="28"/>
        </w:rPr>
        <w:t>﹞</w:t>
      </w:r>
      <w:r w:rsidRPr="004249FF">
        <w:rPr>
          <w:rFonts w:ascii="Times New Roman" w:eastAsia="標楷體" w:hAnsi="Times New Roman"/>
          <w:b/>
          <w:szCs w:val="28"/>
        </w:rPr>
        <w:t>。</w:t>
      </w:r>
    </w:p>
    <w:p w14:paraId="2A84A222" w14:textId="2C5D8981" w:rsidR="003E0E0A" w:rsidRPr="002065D5" w:rsidRDefault="003E0E0A" w:rsidP="004573E2">
      <w:pPr>
        <w:pStyle w:val="ac"/>
        <w:numPr>
          <w:ilvl w:val="2"/>
          <w:numId w:val="40"/>
        </w:numPr>
        <w:snapToGrid w:val="0"/>
        <w:spacing w:beforeLines="50" w:before="120" w:line="360" w:lineRule="exact"/>
        <w:ind w:leftChars="0" w:left="907" w:hanging="481"/>
        <w:rPr>
          <w:rFonts w:ascii="Times New Roman" w:eastAsia="標楷體" w:hAnsi="Times New Roman"/>
          <w:b/>
        </w:rPr>
      </w:pPr>
      <w:r w:rsidRPr="002065D5">
        <w:rPr>
          <w:rFonts w:ascii="Times New Roman" w:eastAsia="標楷體" w:hAnsi="Times New Roman" w:hint="eastAsia"/>
          <w:b/>
        </w:rPr>
        <w:t>若加考術科，</w:t>
      </w:r>
      <w:r w:rsidRPr="002065D5">
        <w:rPr>
          <w:rFonts w:ascii="Times New Roman" w:eastAsia="標楷體" w:hAnsi="Times New Roman"/>
          <w:b/>
        </w:rPr>
        <w:t>術科成績低於</w:t>
      </w:r>
      <w:r w:rsidRPr="002065D5">
        <w:rPr>
          <w:rFonts w:ascii="Times New Roman" w:eastAsia="標楷體" w:hAnsi="Times New Roman"/>
          <w:b/>
        </w:rPr>
        <w:t>60</w:t>
      </w:r>
      <w:r w:rsidRPr="002065D5">
        <w:rPr>
          <w:rFonts w:ascii="Times New Roman" w:eastAsia="標楷體" w:hAnsi="Times New Roman"/>
          <w:b/>
        </w:rPr>
        <w:t>分者，其選填之術科招生校系科不予分發。</w:t>
      </w:r>
    </w:p>
    <w:p w14:paraId="5216DBDF" w14:textId="37832D7B" w:rsidR="00C87C7D" w:rsidRPr="006042C8" w:rsidRDefault="00C87C7D" w:rsidP="00C11C2F">
      <w:pPr>
        <w:spacing w:afterLines="50" w:after="120" w:line="276" w:lineRule="auto"/>
        <w:ind w:leftChars="-1" w:left="-2"/>
        <w:outlineLvl w:val="0"/>
        <w:rPr>
          <w:rFonts w:ascii="Times New Roman" w:eastAsia="標楷體" w:hAnsi="Times New Roman"/>
          <w:b/>
          <w:sz w:val="28"/>
          <w:szCs w:val="28"/>
        </w:rPr>
      </w:pPr>
      <w:r w:rsidRPr="002065D5">
        <w:rPr>
          <w:rFonts w:ascii="Times New Roman" w:eastAsia="標楷體" w:hAnsi="Times New Roman"/>
          <w:sz w:val="28"/>
          <w:szCs w:val="28"/>
        </w:rPr>
        <w:br w:type="page"/>
      </w:r>
      <w:bookmarkStart w:id="154" w:name="_Toc526329369"/>
      <w:r w:rsidR="002D73DF">
        <w:rPr>
          <w:rFonts w:ascii="Times New Roman" w:eastAsia="標楷體" w:hAnsi="Times New Roman" w:hint="eastAsia"/>
          <w:sz w:val="28"/>
          <w:szCs w:val="28"/>
        </w:rPr>
        <w:lastRenderedPageBreak/>
        <w:t xml:space="preserve"> </w:t>
      </w:r>
      <w:bookmarkStart w:id="155" w:name="_Toc209017304"/>
      <w:r w:rsidRPr="002065D5">
        <w:rPr>
          <w:rFonts w:ascii="Times New Roman" w:eastAsia="標楷體" w:hAnsi="Times New Roman"/>
          <w:b/>
          <w:sz w:val="28"/>
          <w:szCs w:val="28"/>
        </w:rPr>
        <w:t>伍、</w:t>
      </w:r>
      <w:r w:rsidRPr="006042C8">
        <w:rPr>
          <w:rFonts w:ascii="Times New Roman" w:eastAsia="標楷體" w:hAnsi="Times New Roman"/>
          <w:b/>
          <w:sz w:val="28"/>
          <w:szCs w:val="28"/>
        </w:rPr>
        <w:t>報考資格</w:t>
      </w:r>
      <w:bookmarkEnd w:id="119"/>
      <w:bookmarkEnd w:id="120"/>
      <w:bookmarkEnd w:id="121"/>
      <w:bookmarkEnd w:id="122"/>
      <w:bookmarkEnd w:id="123"/>
      <w:bookmarkEnd w:id="124"/>
      <w:r w:rsidRPr="006042C8">
        <w:rPr>
          <w:rFonts w:ascii="Times New Roman" w:eastAsia="標楷體" w:hAnsi="Times New Roman"/>
          <w:b/>
          <w:sz w:val="28"/>
          <w:szCs w:val="28"/>
        </w:rPr>
        <w:t>及注意事項</w:t>
      </w:r>
      <w:bookmarkEnd w:id="125"/>
      <w:bookmarkEnd w:id="154"/>
      <w:bookmarkEnd w:id="155"/>
    </w:p>
    <w:p w14:paraId="51FDCC22" w14:textId="3ABF9FF0" w:rsidR="00042C26" w:rsidRPr="006042C8" w:rsidRDefault="00C87C7D" w:rsidP="00911CEB">
      <w:pPr>
        <w:pStyle w:val="ac"/>
        <w:numPr>
          <w:ilvl w:val="0"/>
          <w:numId w:val="61"/>
        </w:numPr>
        <w:snapToGrid w:val="0"/>
        <w:spacing w:line="400" w:lineRule="exact"/>
        <w:ind w:leftChars="0" w:left="992" w:hanging="567"/>
        <w:rPr>
          <w:rFonts w:ascii="Times New Roman" w:eastAsia="標楷體" w:hAnsi="Times New Roman"/>
        </w:rPr>
      </w:pPr>
      <w:r w:rsidRPr="006042C8">
        <w:rPr>
          <w:rFonts w:ascii="Times New Roman" w:eastAsia="標楷體" w:hAnsi="Times New Roman"/>
        </w:rPr>
        <w:t>各類甄試對象必須領有中華民國</w:t>
      </w:r>
      <w:r w:rsidR="00F30737" w:rsidRPr="006042C8">
        <w:rPr>
          <w:rFonts w:ascii="Times New Roman" w:eastAsia="標楷體" w:hAnsi="Times New Roman" w:hint="eastAsia"/>
        </w:rPr>
        <w:t>國民</w:t>
      </w:r>
      <w:r w:rsidRPr="006042C8">
        <w:rPr>
          <w:rFonts w:ascii="Times New Roman" w:eastAsia="標楷體" w:hAnsi="Times New Roman"/>
        </w:rPr>
        <w:t>身分證，並符合下列兩項其中任一規定者，始得報名：</w:t>
      </w:r>
    </w:p>
    <w:p w14:paraId="108D1131" w14:textId="0D000E2C" w:rsidR="00042C26" w:rsidRPr="001A7FD6" w:rsidRDefault="00C87C7D" w:rsidP="00911CEB">
      <w:pPr>
        <w:pStyle w:val="ac"/>
        <w:numPr>
          <w:ilvl w:val="0"/>
          <w:numId w:val="22"/>
        </w:numPr>
        <w:spacing w:line="400" w:lineRule="exact"/>
        <w:ind w:leftChars="0" w:left="1349" w:hanging="782"/>
        <w:rPr>
          <w:rFonts w:ascii="Times New Roman" w:eastAsia="標楷體" w:hAnsi="Times New Roman"/>
        </w:rPr>
      </w:pPr>
      <w:r w:rsidRPr="006042C8">
        <w:rPr>
          <w:rFonts w:ascii="Times New Roman" w:eastAsia="標楷體" w:hAnsi="Times New Roman"/>
        </w:rPr>
        <w:t>經各級主管機關特殊教育學生鑑定及就學輔導會鑑定為身心障礙（臨界障礙者不符報考資格）</w:t>
      </w:r>
      <w:r w:rsidR="00D315F4" w:rsidRPr="006042C8">
        <w:rPr>
          <w:rFonts w:ascii="Times New Roman" w:eastAsia="標楷體" w:hAnsi="Times New Roman"/>
        </w:rPr>
        <w:t>（</w:t>
      </w:r>
      <w:r w:rsidR="00511B0D" w:rsidRPr="006042C8">
        <w:rPr>
          <w:rFonts w:ascii="Times New Roman" w:eastAsia="標楷體" w:hAnsi="Times New Roman"/>
        </w:rPr>
        <w:t>以下簡稱鑑輔會證明</w:t>
      </w:r>
      <w:r w:rsidR="00D315F4" w:rsidRPr="006042C8">
        <w:rPr>
          <w:rFonts w:ascii="Times New Roman" w:eastAsia="標楷體" w:hAnsi="Times New Roman"/>
        </w:rPr>
        <w:t>）</w:t>
      </w:r>
      <w:r w:rsidRPr="006042C8">
        <w:rPr>
          <w:rFonts w:ascii="Times New Roman" w:eastAsia="標楷體" w:hAnsi="Times New Roman"/>
        </w:rPr>
        <w:t>，且相關鑑定證明在報名</w:t>
      </w:r>
      <w:r w:rsidR="00A27595" w:rsidRPr="001A7FD6">
        <w:rPr>
          <w:rFonts w:ascii="Times New Roman" w:eastAsia="標楷體" w:hAnsi="Times New Roman" w:hint="eastAsia"/>
        </w:rPr>
        <w:t>期間</w:t>
      </w:r>
      <w:r w:rsidRPr="001A7FD6">
        <w:rPr>
          <w:rFonts w:ascii="Times New Roman" w:eastAsia="標楷體" w:hAnsi="Times New Roman"/>
        </w:rPr>
        <w:t>仍為有效期，或適用階段須為「</w:t>
      </w:r>
      <w:r w:rsidR="009D3ADB" w:rsidRPr="001A7FD6">
        <w:rPr>
          <w:rFonts w:ascii="Times New Roman" w:eastAsia="標楷體" w:hAnsi="Times New Roman" w:hint="eastAsia"/>
        </w:rPr>
        <w:t>高中職教育階段</w:t>
      </w:r>
      <w:r w:rsidRPr="001A7FD6">
        <w:rPr>
          <w:rFonts w:ascii="Times New Roman" w:eastAsia="標楷體" w:hAnsi="Times New Roman"/>
        </w:rPr>
        <w:t>」或「高級中等教育階段至高等教育階段ㄧ年級」</w:t>
      </w:r>
      <w:r w:rsidR="00B11D81" w:rsidRPr="001A7FD6">
        <w:rPr>
          <w:rFonts w:ascii="Times New Roman" w:eastAsia="標楷體" w:hAnsi="Times New Roman"/>
        </w:rPr>
        <w:t>或「大專校院</w:t>
      </w:r>
      <w:r w:rsidR="00D315F4" w:rsidRPr="001A7FD6">
        <w:rPr>
          <w:rFonts w:ascii="Times New Roman" w:eastAsia="標楷體" w:hAnsi="Times New Roman"/>
        </w:rPr>
        <w:t>（</w:t>
      </w:r>
      <w:r w:rsidR="00B11D81" w:rsidRPr="001A7FD6">
        <w:rPr>
          <w:rFonts w:ascii="Times New Roman" w:eastAsia="標楷體" w:hAnsi="Times New Roman"/>
        </w:rPr>
        <w:t>含研究所</w:t>
      </w:r>
      <w:r w:rsidR="00D315F4" w:rsidRPr="001A7FD6">
        <w:rPr>
          <w:rFonts w:ascii="Times New Roman" w:eastAsia="標楷體" w:hAnsi="Times New Roman"/>
        </w:rPr>
        <w:t>）</w:t>
      </w:r>
      <w:r w:rsidR="00B11D81" w:rsidRPr="001A7FD6">
        <w:rPr>
          <w:rFonts w:ascii="Times New Roman" w:eastAsia="標楷體" w:hAnsi="Times New Roman"/>
        </w:rPr>
        <w:t>」</w:t>
      </w:r>
      <w:r w:rsidRPr="001A7FD6">
        <w:rPr>
          <w:rFonts w:ascii="Times New Roman" w:eastAsia="標楷體" w:hAnsi="Times New Roman"/>
        </w:rPr>
        <w:t>，</w:t>
      </w:r>
      <w:r w:rsidR="00607EEE" w:rsidRPr="001A7FD6">
        <w:rPr>
          <w:rFonts w:ascii="Times New Roman" w:eastAsia="標楷體" w:hAnsi="Times New Roman"/>
        </w:rPr>
        <w:t>且</w:t>
      </w:r>
      <w:r w:rsidRPr="001A7FD6">
        <w:rPr>
          <w:rFonts w:ascii="Times New Roman" w:eastAsia="標楷體" w:hAnsi="Times New Roman"/>
        </w:rPr>
        <w:t>鑑定</w:t>
      </w:r>
      <w:r w:rsidR="008077C9" w:rsidRPr="001A7FD6">
        <w:rPr>
          <w:rFonts w:ascii="Times New Roman" w:eastAsia="標楷體" w:hAnsi="Times New Roman" w:hint="eastAsia"/>
        </w:rPr>
        <w:t>證明須為</w:t>
      </w:r>
      <w:r w:rsidR="00A32182" w:rsidRPr="001A7FD6">
        <w:rPr>
          <w:rFonts w:ascii="Times New Roman" w:eastAsia="標楷體" w:hAnsi="Times New Roman" w:hint="eastAsia"/>
        </w:rPr>
        <w:t>就讀</w:t>
      </w:r>
      <w:r w:rsidR="008077C9" w:rsidRPr="001A7FD6">
        <w:rPr>
          <w:rFonts w:ascii="Times New Roman" w:eastAsia="標楷體" w:hAnsi="Times New Roman" w:hint="eastAsia"/>
        </w:rPr>
        <w:t>高級中等教育階段或高等教育階段期間所核發，</w:t>
      </w:r>
      <w:r w:rsidRPr="001A7FD6">
        <w:rPr>
          <w:rFonts w:ascii="Times New Roman" w:eastAsia="標楷體" w:hAnsi="Times New Roman"/>
        </w:rPr>
        <w:t>證明上無註記不適於升學大專校院時使用之說明者，始符合報考本甄試資格。</w:t>
      </w:r>
    </w:p>
    <w:p w14:paraId="668EE016" w14:textId="562C58FE" w:rsidR="00846C5E" w:rsidRPr="001A7FD6" w:rsidRDefault="00EE0D13" w:rsidP="00911CEB">
      <w:pPr>
        <w:pStyle w:val="ac"/>
        <w:numPr>
          <w:ilvl w:val="0"/>
          <w:numId w:val="22"/>
        </w:numPr>
        <w:spacing w:line="400" w:lineRule="exact"/>
        <w:ind w:leftChars="0" w:left="1049" w:hanging="482"/>
        <w:rPr>
          <w:rFonts w:ascii="Times New Roman" w:eastAsia="標楷體" w:hAnsi="Times New Roman"/>
        </w:rPr>
      </w:pPr>
      <w:r w:rsidRPr="001A7FD6">
        <w:rPr>
          <w:rFonts w:ascii="Times New Roman" w:eastAsia="標楷體" w:hAnsi="Times New Roman"/>
        </w:rPr>
        <w:t>領有</w:t>
      </w:r>
      <w:r w:rsidR="004F0BC5" w:rsidRPr="001A7FD6">
        <w:rPr>
          <w:rFonts w:ascii="Times New Roman" w:eastAsia="標楷體" w:hAnsi="Times New Roman" w:hint="eastAsia"/>
        </w:rPr>
        <w:t>中華民國</w:t>
      </w:r>
      <w:r w:rsidRPr="001A7FD6">
        <w:rPr>
          <w:rFonts w:ascii="Times New Roman" w:eastAsia="標楷體" w:hAnsi="Times New Roman"/>
        </w:rPr>
        <w:t>身心障礙證明，且在報名</w:t>
      </w:r>
      <w:r w:rsidR="006E5184" w:rsidRPr="001A7FD6">
        <w:rPr>
          <w:rFonts w:ascii="Times New Roman" w:eastAsia="標楷體" w:hAnsi="Times New Roman" w:hint="eastAsia"/>
        </w:rPr>
        <w:t>期間</w:t>
      </w:r>
      <w:r w:rsidRPr="001A7FD6">
        <w:rPr>
          <w:rFonts w:ascii="Times New Roman" w:eastAsia="標楷體" w:hAnsi="Times New Roman"/>
        </w:rPr>
        <w:t>仍為有效期</w:t>
      </w:r>
      <w:r w:rsidR="00846C5E" w:rsidRPr="001A7FD6">
        <w:rPr>
          <w:rFonts w:ascii="Times New Roman" w:eastAsia="標楷體" w:hAnsi="Times New Roman" w:hint="eastAsia"/>
        </w:rPr>
        <w:t>。</w:t>
      </w:r>
    </w:p>
    <w:p w14:paraId="0ED93A4E" w14:textId="54E1693B" w:rsidR="00BA530C" w:rsidRPr="001A7FD6" w:rsidRDefault="004F0BC5" w:rsidP="00911CEB">
      <w:pPr>
        <w:pStyle w:val="ac"/>
        <w:spacing w:line="400" w:lineRule="exact"/>
        <w:ind w:leftChars="0" w:left="1349"/>
        <w:rPr>
          <w:rFonts w:ascii="Times New Roman" w:eastAsia="標楷體" w:hAnsi="Times New Roman"/>
        </w:rPr>
      </w:pPr>
      <w:r w:rsidRPr="001A7FD6">
        <w:rPr>
          <w:rFonts w:ascii="Times New Roman" w:eastAsia="標楷體" w:hAnsi="Times New Roman" w:hint="eastAsia"/>
        </w:rPr>
        <w:t>中華民國身心障礙證明所載有效期限及重新鑑定日期皆為空白者，視為永久有效</w:t>
      </w:r>
      <w:r w:rsidR="00EE0D13" w:rsidRPr="001A7FD6">
        <w:rPr>
          <w:rFonts w:ascii="Times New Roman" w:eastAsia="標楷體" w:hAnsi="Times New Roman"/>
        </w:rPr>
        <w:t>。</w:t>
      </w:r>
    </w:p>
    <w:p w14:paraId="3E9E69F9" w14:textId="6E8822E5" w:rsidR="00354D82" w:rsidRPr="001A7FD6" w:rsidRDefault="00354D82" w:rsidP="00911CEB">
      <w:pPr>
        <w:pStyle w:val="ac"/>
        <w:numPr>
          <w:ilvl w:val="0"/>
          <w:numId w:val="21"/>
        </w:numPr>
        <w:spacing w:line="400" w:lineRule="exact"/>
        <w:ind w:leftChars="0" w:left="1502" w:hanging="425"/>
        <w:rPr>
          <w:rFonts w:ascii="Times New Roman" w:eastAsia="標楷體" w:hAnsi="Times New Roman"/>
          <w:b/>
        </w:rPr>
      </w:pPr>
      <w:r w:rsidRPr="001A7FD6">
        <w:rPr>
          <w:rFonts w:ascii="Times New Roman" w:eastAsia="標楷體" w:hAnsi="Times New Roman" w:hint="eastAsia"/>
          <w:b/>
        </w:rPr>
        <w:t>持鑑輔會證明報考之注意事項</w:t>
      </w:r>
      <w:r w:rsidR="00BA530C" w:rsidRPr="001A7FD6">
        <w:rPr>
          <w:rFonts w:ascii="Times New Roman" w:eastAsia="標楷體" w:hAnsi="Times New Roman"/>
          <w:b/>
        </w:rPr>
        <w:t>：</w:t>
      </w:r>
    </w:p>
    <w:p w14:paraId="5E5452AB" w14:textId="1A9672E1" w:rsidR="00354D82" w:rsidRPr="001A7FD6" w:rsidRDefault="00DB5E26" w:rsidP="00911CEB">
      <w:pPr>
        <w:pStyle w:val="ac"/>
        <w:numPr>
          <w:ilvl w:val="0"/>
          <w:numId w:val="20"/>
        </w:numPr>
        <w:spacing w:line="400" w:lineRule="exact"/>
        <w:ind w:leftChars="0" w:left="1378" w:hanging="244"/>
        <w:rPr>
          <w:rFonts w:ascii="Times New Roman" w:eastAsia="標楷體" w:hAnsi="Times New Roman"/>
          <w:b/>
        </w:rPr>
      </w:pPr>
      <w:r w:rsidRPr="001A7FD6">
        <w:rPr>
          <w:rFonts w:ascii="Times New Roman" w:eastAsia="標楷體" w:hAnsi="Times New Roman" w:hint="eastAsia"/>
          <w:b/>
        </w:rPr>
        <w:t>高級中等學校</w:t>
      </w:r>
      <w:r w:rsidR="00D315F4" w:rsidRPr="001A7FD6">
        <w:rPr>
          <w:rFonts w:ascii="Times New Roman" w:eastAsia="標楷體" w:hAnsi="Times New Roman"/>
          <w:b/>
          <w:bCs/>
        </w:rPr>
        <w:t>（</w:t>
      </w:r>
      <w:r w:rsidRPr="001A7FD6">
        <w:rPr>
          <w:rFonts w:ascii="Times New Roman" w:eastAsia="標楷體" w:hAnsi="Times New Roman" w:hint="eastAsia"/>
          <w:b/>
        </w:rPr>
        <w:t>含普通型、技術型、綜合型、單科型</w:t>
      </w:r>
      <w:r w:rsidR="00D315F4" w:rsidRPr="001A7FD6">
        <w:rPr>
          <w:rFonts w:ascii="Times New Roman" w:eastAsia="標楷體" w:hAnsi="Times New Roman"/>
          <w:b/>
          <w:bCs/>
        </w:rPr>
        <w:t>）</w:t>
      </w:r>
      <w:r w:rsidR="00BA530C" w:rsidRPr="001A7FD6">
        <w:rPr>
          <w:rFonts w:ascii="Times New Roman" w:eastAsia="標楷體" w:hAnsi="Times New Roman"/>
          <w:b/>
        </w:rPr>
        <w:t>「應屆畢業生」不得持</w:t>
      </w:r>
      <w:r w:rsidR="00BA530C" w:rsidRPr="001A7FD6">
        <w:rPr>
          <w:rFonts w:ascii="Times New Roman" w:eastAsia="標楷體" w:hAnsi="Times New Roman"/>
          <w:b/>
          <w:u w:val="single"/>
        </w:rPr>
        <w:t>國中就學時期</w:t>
      </w:r>
      <w:r w:rsidR="00BA530C" w:rsidRPr="001A7FD6">
        <w:rPr>
          <w:rFonts w:ascii="Times New Roman" w:eastAsia="標楷體" w:hAnsi="Times New Roman"/>
          <w:b/>
        </w:rPr>
        <w:t>所取得之鑑輔</w:t>
      </w:r>
      <w:r w:rsidR="001954B5" w:rsidRPr="001A7FD6">
        <w:rPr>
          <w:rFonts w:ascii="Times New Roman" w:eastAsia="標楷體" w:hAnsi="Times New Roman"/>
          <w:b/>
        </w:rPr>
        <w:t>會證明報考本甄試，即便證明所載之適用教育階段為</w:t>
      </w:r>
      <w:r w:rsidR="00BA530C" w:rsidRPr="001A7FD6">
        <w:rPr>
          <w:rFonts w:ascii="Times New Roman" w:eastAsia="標楷體" w:hAnsi="Times New Roman"/>
          <w:b/>
        </w:rPr>
        <w:t>「</w:t>
      </w:r>
      <w:r w:rsidR="009D3ADB" w:rsidRPr="001A7FD6">
        <w:rPr>
          <w:rFonts w:ascii="Times New Roman" w:eastAsia="標楷體" w:hAnsi="Times New Roman" w:hint="eastAsia"/>
          <w:b/>
        </w:rPr>
        <w:t>高級中等教育階段</w:t>
      </w:r>
      <w:r w:rsidR="00BA530C" w:rsidRPr="001A7FD6">
        <w:rPr>
          <w:rFonts w:ascii="Times New Roman" w:eastAsia="標楷體" w:hAnsi="Times New Roman"/>
          <w:b/>
        </w:rPr>
        <w:t>」</w:t>
      </w:r>
      <w:r w:rsidR="001954B5" w:rsidRPr="001A7FD6">
        <w:rPr>
          <w:rFonts w:ascii="Times New Roman" w:eastAsia="標楷體" w:hAnsi="Times New Roman"/>
          <w:b/>
        </w:rPr>
        <w:t>或報名</w:t>
      </w:r>
      <w:r w:rsidR="00A27595" w:rsidRPr="001A7FD6">
        <w:rPr>
          <w:rFonts w:ascii="Times New Roman" w:eastAsia="標楷體" w:hAnsi="Times New Roman" w:hint="eastAsia"/>
          <w:b/>
          <w:bCs/>
        </w:rPr>
        <w:t>期間</w:t>
      </w:r>
      <w:r w:rsidR="001954B5" w:rsidRPr="001A7FD6">
        <w:rPr>
          <w:rFonts w:ascii="Times New Roman" w:eastAsia="標楷體" w:hAnsi="Times New Roman"/>
          <w:b/>
        </w:rPr>
        <w:t>仍為有效</w:t>
      </w:r>
      <w:r w:rsidR="00BA530C" w:rsidRPr="001A7FD6">
        <w:rPr>
          <w:rFonts w:ascii="Times New Roman" w:eastAsia="標楷體" w:hAnsi="Times New Roman"/>
          <w:b/>
        </w:rPr>
        <w:t>亦不適用。</w:t>
      </w:r>
    </w:p>
    <w:p w14:paraId="63F44276" w14:textId="18C1EBFF" w:rsidR="00354D82" w:rsidRPr="001A7FD6" w:rsidRDefault="00DB5E26" w:rsidP="00911CEB">
      <w:pPr>
        <w:pStyle w:val="ac"/>
        <w:numPr>
          <w:ilvl w:val="0"/>
          <w:numId w:val="20"/>
        </w:numPr>
        <w:spacing w:line="400" w:lineRule="exact"/>
        <w:ind w:leftChars="0" w:left="1378" w:hanging="244"/>
        <w:rPr>
          <w:rFonts w:ascii="Times New Roman" w:eastAsia="標楷體" w:hAnsi="Times New Roman"/>
          <w:b/>
        </w:rPr>
      </w:pPr>
      <w:r w:rsidRPr="001A7FD6">
        <w:rPr>
          <w:rFonts w:ascii="Times New Roman" w:eastAsia="標楷體" w:hAnsi="Times New Roman" w:hint="eastAsia"/>
          <w:b/>
        </w:rPr>
        <w:t>高級中等學校</w:t>
      </w:r>
      <w:r w:rsidR="00E23BAA" w:rsidRPr="001A7FD6">
        <w:rPr>
          <w:rFonts w:ascii="Times New Roman" w:eastAsia="標楷體" w:hAnsi="Times New Roman" w:hint="eastAsia"/>
          <w:b/>
        </w:rPr>
        <w:t>（</w:t>
      </w:r>
      <w:r w:rsidRPr="001A7FD6">
        <w:rPr>
          <w:rFonts w:ascii="Times New Roman" w:eastAsia="標楷體" w:hAnsi="Times New Roman" w:hint="eastAsia"/>
          <w:b/>
        </w:rPr>
        <w:t>含普通型、技術型、綜合型、單科型</w:t>
      </w:r>
      <w:r w:rsidR="00E21CBE" w:rsidRPr="001A7FD6">
        <w:rPr>
          <w:rFonts w:ascii="Times New Roman" w:eastAsia="標楷體" w:hAnsi="Times New Roman"/>
          <w:b/>
        </w:rPr>
        <w:t>）</w:t>
      </w:r>
      <w:r w:rsidR="00BA530C" w:rsidRPr="001A7FD6">
        <w:rPr>
          <w:rFonts w:ascii="Times New Roman" w:eastAsia="標楷體" w:hAnsi="Times New Roman"/>
          <w:b/>
        </w:rPr>
        <w:t>「已畢</w:t>
      </w:r>
      <w:r w:rsidR="000747C9" w:rsidRPr="001A7FD6">
        <w:rPr>
          <w:rFonts w:ascii="Times New Roman" w:eastAsia="標楷體" w:hAnsi="Times New Roman"/>
          <w:b/>
        </w:rPr>
        <w:t>(</w:t>
      </w:r>
      <w:r w:rsidR="00BA530C" w:rsidRPr="001A7FD6">
        <w:rPr>
          <w:rFonts w:ascii="Times New Roman" w:eastAsia="標楷體" w:hAnsi="Times New Roman"/>
          <w:b/>
        </w:rPr>
        <w:t>肄</w:t>
      </w:r>
      <w:r w:rsidR="00E21CBE" w:rsidRPr="001A7FD6">
        <w:rPr>
          <w:rFonts w:ascii="Times New Roman" w:eastAsia="標楷體" w:hAnsi="Times New Roman"/>
          <w:b/>
        </w:rPr>
        <w:t>)</w:t>
      </w:r>
      <w:r w:rsidR="00BA530C" w:rsidRPr="001A7FD6">
        <w:rPr>
          <w:rFonts w:ascii="Times New Roman" w:eastAsia="標楷體" w:hAnsi="Times New Roman"/>
          <w:b/>
        </w:rPr>
        <w:t>業生」須持適用教育階段「至高等教育階段一年級（含以上）」，不得持</w:t>
      </w:r>
      <w:r w:rsidR="009D3ADB" w:rsidRPr="001A7FD6">
        <w:rPr>
          <w:rFonts w:ascii="Times New Roman" w:eastAsia="標楷體" w:hAnsi="Times New Roman" w:hint="eastAsia"/>
          <w:b/>
        </w:rPr>
        <w:t>高級中等教育階段</w:t>
      </w:r>
      <w:r w:rsidR="00BA530C" w:rsidRPr="001A7FD6">
        <w:rPr>
          <w:rFonts w:ascii="Times New Roman" w:eastAsia="標楷體" w:hAnsi="Times New Roman"/>
          <w:b/>
        </w:rPr>
        <w:t>之鑑輔會證明。</w:t>
      </w:r>
    </w:p>
    <w:p w14:paraId="2CA688A1" w14:textId="2F2A4AB0" w:rsidR="00354D82" w:rsidRPr="001A7FD6" w:rsidRDefault="00DB5E26" w:rsidP="00911CEB">
      <w:pPr>
        <w:pStyle w:val="ac"/>
        <w:numPr>
          <w:ilvl w:val="0"/>
          <w:numId w:val="20"/>
        </w:numPr>
        <w:spacing w:line="400" w:lineRule="exact"/>
        <w:ind w:leftChars="0" w:left="1378" w:hanging="244"/>
        <w:rPr>
          <w:rFonts w:ascii="Times New Roman" w:eastAsia="標楷體" w:hAnsi="Times New Roman"/>
          <w:b/>
        </w:rPr>
      </w:pPr>
      <w:r w:rsidRPr="001A7FD6">
        <w:rPr>
          <w:rFonts w:ascii="Times New Roman" w:eastAsia="標楷體" w:hAnsi="Times New Roman" w:hint="eastAsia"/>
          <w:b/>
        </w:rPr>
        <w:t>高級中等學校</w:t>
      </w:r>
      <w:r w:rsidR="00BA530C" w:rsidRPr="001A7FD6">
        <w:rPr>
          <w:rFonts w:ascii="Times New Roman" w:eastAsia="標楷體" w:hAnsi="Times New Roman"/>
          <w:b/>
        </w:rPr>
        <w:t>畢</w:t>
      </w:r>
      <w:r w:rsidR="000747C9" w:rsidRPr="001A7FD6">
        <w:rPr>
          <w:rFonts w:ascii="Times New Roman" w:eastAsia="標楷體" w:hAnsi="Times New Roman"/>
          <w:b/>
        </w:rPr>
        <w:t>(</w:t>
      </w:r>
      <w:r w:rsidR="00BA530C" w:rsidRPr="001A7FD6">
        <w:rPr>
          <w:rFonts w:ascii="Times New Roman" w:eastAsia="標楷體" w:hAnsi="Times New Roman"/>
          <w:b/>
        </w:rPr>
        <w:t>肄</w:t>
      </w:r>
      <w:r w:rsidR="00E21CBE" w:rsidRPr="001A7FD6">
        <w:rPr>
          <w:rFonts w:ascii="Times New Roman" w:eastAsia="標楷體" w:hAnsi="Times New Roman"/>
          <w:b/>
        </w:rPr>
        <w:t>)</w:t>
      </w:r>
      <w:r w:rsidR="00BA530C" w:rsidRPr="001A7FD6">
        <w:rPr>
          <w:rFonts w:ascii="Times New Roman" w:eastAsia="標楷體" w:hAnsi="Times New Roman"/>
          <w:b/>
        </w:rPr>
        <w:t>業已逾</w:t>
      </w:r>
      <w:r w:rsidR="00BA530C" w:rsidRPr="001A7FD6">
        <w:rPr>
          <w:rFonts w:ascii="Times New Roman" w:eastAsia="標楷體" w:hAnsi="Times New Roman"/>
          <w:b/>
        </w:rPr>
        <w:t>1</w:t>
      </w:r>
      <w:r w:rsidR="00BA530C" w:rsidRPr="001A7FD6">
        <w:rPr>
          <w:rFonts w:ascii="Times New Roman" w:eastAsia="標楷體" w:hAnsi="Times New Roman"/>
          <w:b/>
        </w:rPr>
        <w:t>年以上者，</w:t>
      </w:r>
      <w:r w:rsidR="001954B5" w:rsidRPr="001A7FD6">
        <w:rPr>
          <w:rFonts w:ascii="Times New Roman" w:eastAsia="標楷體" w:hAnsi="Times New Roman"/>
          <w:b/>
        </w:rPr>
        <w:t>欲持高中職就學時期所取得適用教育階段為「高級中等</w:t>
      </w:r>
      <w:r w:rsidR="002F1A51" w:rsidRPr="001A7FD6">
        <w:rPr>
          <w:rFonts w:ascii="Times New Roman" w:eastAsia="標楷體" w:hAnsi="Times New Roman"/>
          <w:b/>
        </w:rPr>
        <w:t>教</w:t>
      </w:r>
      <w:r w:rsidR="001954B5" w:rsidRPr="001A7FD6">
        <w:rPr>
          <w:rFonts w:ascii="Times New Roman" w:eastAsia="標楷體" w:hAnsi="Times New Roman"/>
          <w:b/>
        </w:rPr>
        <w:t>育階段至高等教育階段一年級」之鑑輔會證明報考者，</w:t>
      </w:r>
      <w:r w:rsidR="0088578C" w:rsidRPr="001A7FD6">
        <w:rPr>
          <w:rFonts w:ascii="Times New Roman" w:eastAsia="標楷體" w:hAnsi="Times New Roman" w:hint="eastAsia"/>
          <w:b/>
        </w:rPr>
        <w:t>須</w:t>
      </w:r>
      <w:r w:rsidR="001954B5" w:rsidRPr="001A7FD6">
        <w:rPr>
          <w:rFonts w:ascii="Times New Roman" w:eastAsia="標楷體" w:hAnsi="Times New Roman"/>
          <w:b/>
        </w:rPr>
        <w:t>切結其非為曾就讀或目前正就讀大專校院之學生（切結書詳附錄</w:t>
      </w:r>
      <w:r w:rsidR="00CC50E1" w:rsidRPr="001A7FD6">
        <w:rPr>
          <w:rFonts w:ascii="Times New Roman" w:eastAsia="標楷體" w:hAnsi="Times New Roman"/>
          <w:b/>
        </w:rPr>
        <w:t>十</w:t>
      </w:r>
      <w:r w:rsidR="00D315F4" w:rsidRPr="001A7FD6">
        <w:rPr>
          <w:rFonts w:ascii="Times New Roman" w:eastAsia="標楷體" w:hAnsi="Times New Roman"/>
          <w:b/>
          <w:bCs/>
        </w:rPr>
        <w:t>）</w:t>
      </w:r>
      <w:r w:rsidR="00354D82" w:rsidRPr="001A7FD6">
        <w:rPr>
          <w:rFonts w:ascii="Times New Roman" w:eastAsia="標楷體" w:hAnsi="Times New Roman" w:hint="eastAsia"/>
          <w:b/>
        </w:rPr>
        <w:t>。</w:t>
      </w:r>
    </w:p>
    <w:p w14:paraId="0BD44136" w14:textId="7E7F47C5" w:rsidR="006717A2" w:rsidRPr="001A7FD6" w:rsidRDefault="006717A2" w:rsidP="00911CEB">
      <w:pPr>
        <w:pStyle w:val="ac"/>
        <w:numPr>
          <w:ilvl w:val="0"/>
          <w:numId w:val="20"/>
        </w:numPr>
        <w:spacing w:line="400" w:lineRule="exact"/>
        <w:ind w:leftChars="0" w:left="1378" w:hanging="244"/>
        <w:rPr>
          <w:rFonts w:ascii="Times New Roman" w:eastAsia="標楷體" w:hAnsi="Times New Roman"/>
        </w:rPr>
      </w:pPr>
      <w:r w:rsidRPr="001A7FD6">
        <w:rPr>
          <w:rFonts w:ascii="Times New Roman" w:eastAsia="標楷體" w:hAnsi="Times New Roman"/>
        </w:rPr>
        <w:t>由五專轉學至高級中等學校就讀</w:t>
      </w:r>
      <w:r w:rsidRPr="001A7FD6">
        <w:rPr>
          <w:rFonts w:ascii="Times New Roman" w:eastAsia="標楷體" w:hAnsi="Times New Roman" w:hint="eastAsia"/>
        </w:rPr>
        <w:t>者</w:t>
      </w:r>
      <w:r w:rsidRPr="001A7FD6">
        <w:rPr>
          <w:rFonts w:ascii="Times New Roman" w:eastAsia="標楷體" w:hAnsi="Times New Roman"/>
        </w:rPr>
        <w:t>，若持鑑輔會證明報考，</w:t>
      </w:r>
      <w:r w:rsidR="00CF433D" w:rsidRPr="001A7FD6">
        <w:rPr>
          <w:rFonts w:ascii="Times New Roman" w:eastAsia="標楷體" w:hAnsi="Times New Roman" w:hint="eastAsia"/>
        </w:rPr>
        <w:t>應</w:t>
      </w:r>
      <w:r w:rsidRPr="001A7FD6">
        <w:rPr>
          <w:rFonts w:ascii="Times New Roman" w:eastAsia="標楷體" w:hAnsi="Times New Roman"/>
        </w:rPr>
        <w:t>為轉學後高中職學校提報之鑑定證明</w:t>
      </w:r>
      <w:r w:rsidRPr="001A7FD6">
        <w:rPr>
          <w:rFonts w:ascii="Times New Roman" w:eastAsia="標楷體" w:hAnsi="Times New Roman" w:hint="eastAsia"/>
        </w:rPr>
        <w:t>，不得持五專就讀時期所取得之證明。</w:t>
      </w:r>
    </w:p>
    <w:p w14:paraId="07EDE1D7" w14:textId="4796515F" w:rsidR="003E0E0A" w:rsidRPr="001A7FD6" w:rsidRDefault="009D3ADB" w:rsidP="00911CEB">
      <w:pPr>
        <w:pStyle w:val="ac"/>
        <w:numPr>
          <w:ilvl w:val="0"/>
          <w:numId w:val="20"/>
        </w:numPr>
        <w:spacing w:line="400" w:lineRule="exact"/>
        <w:ind w:leftChars="0" w:left="1378" w:hanging="244"/>
        <w:rPr>
          <w:rFonts w:ascii="Times New Roman" w:eastAsia="標楷體" w:hAnsi="Times New Roman"/>
        </w:rPr>
      </w:pPr>
      <w:r w:rsidRPr="001A7FD6">
        <w:rPr>
          <w:rFonts w:ascii="Times New Roman" w:eastAsia="標楷體" w:hAnsi="Times New Roman" w:hint="eastAsia"/>
        </w:rPr>
        <w:t>於</w:t>
      </w:r>
      <w:r w:rsidR="00281229" w:rsidRPr="001A7FD6">
        <w:rPr>
          <w:rFonts w:ascii="Times New Roman" w:eastAsia="標楷體" w:hAnsi="Times New Roman" w:hint="eastAsia"/>
        </w:rPr>
        <w:t>高級中等學校</w:t>
      </w:r>
      <w:r w:rsidRPr="001A7FD6">
        <w:rPr>
          <w:rFonts w:ascii="Times New Roman" w:eastAsia="標楷體" w:hAnsi="Times New Roman" w:hint="eastAsia"/>
        </w:rPr>
        <w:t>就</w:t>
      </w:r>
      <w:r w:rsidR="00281229" w:rsidRPr="001A7FD6">
        <w:rPr>
          <w:rFonts w:ascii="Times New Roman" w:eastAsia="標楷體" w:hAnsi="Times New Roman" w:hint="eastAsia"/>
        </w:rPr>
        <w:t>學</w:t>
      </w:r>
      <w:r w:rsidRPr="001A7FD6">
        <w:rPr>
          <w:rFonts w:ascii="Times New Roman" w:eastAsia="標楷體" w:hAnsi="Times New Roman" w:hint="eastAsia"/>
        </w:rPr>
        <w:t>期間</w:t>
      </w:r>
      <w:r w:rsidR="003E0E0A" w:rsidRPr="001A7FD6">
        <w:rPr>
          <w:rFonts w:ascii="Times New Roman" w:eastAsia="標楷體" w:hAnsi="Times New Roman" w:hint="eastAsia"/>
        </w:rPr>
        <w:t>，若申請放棄</w:t>
      </w:r>
      <w:r w:rsidR="00521770" w:rsidRPr="001A7FD6">
        <w:rPr>
          <w:rFonts w:ascii="Times New Roman" w:eastAsia="標楷體" w:hAnsi="Times New Roman" w:hint="eastAsia"/>
        </w:rPr>
        <w:t>特殊教育</w:t>
      </w:r>
      <w:r w:rsidR="003E0E0A" w:rsidRPr="001A7FD6">
        <w:rPr>
          <w:rFonts w:ascii="Times New Roman" w:eastAsia="標楷體" w:hAnsi="Times New Roman" w:hint="eastAsia"/>
        </w:rPr>
        <w:t>學生身分者</w:t>
      </w:r>
      <w:r w:rsidR="00D315F4" w:rsidRPr="001A7FD6">
        <w:rPr>
          <w:rFonts w:ascii="Times New Roman" w:eastAsia="標楷體" w:hAnsi="Times New Roman"/>
        </w:rPr>
        <w:t>（</w:t>
      </w:r>
      <w:r w:rsidR="003E0E0A" w:rsidRPr="001A7FD6">
        <w:rPr>
          <w:rFonts w:ascii="Times New Roman" w:eastAsia="標楷體" w:hAnsi="Times New Roman" w:hint="eastAsia"/>
        </w:rPr>
        <w:t>已繳回鑑</w:t>
      </w:r>
      <w:r w:rsidR="00521770" w:rsidRPr="001A7FD6">
        <w:rPr>
          <w:rFonts w:ascii="Times New Roman" w:eastAsia="標楷體" w:hAnsi="Times New Roman" w:hint="eastAsia"/>
        </w:rPr>
        <w:t>輔會</w:t>
      </w:r>
      <w:r w:rsidR="003E0E0A" w:rsidRPr="001A7FD6">
        <w:rPr>
          <w:rFonts w:ascii="Times New Roman" w:eastAsia="標楷體" w:hAnsi="Times New Roman" w:hint="eastAsia"/>
        </w:rPr>
        <w:t>證明</w:t>
      </w:r>
      <w:r w:rsidR="00D315F4" w:rsidRPr="001A7FD6">
        <w:rPr>
          <w:rFonts w:ascii="Times New Roman" w:eastAsia="標楷體" w:hAnsi="Times New Roman"/>
        </w:rPr>
        <w:t>）</w:t>
      </w:r>
      <w:r w:rsidR="003E0E0A" w:rsidRPr="001A7FD6">
        <w:rPr>
          <w:rFonts w:ascii="Times New Roman" w:eastAsia="標楷體" w:hAnsi="Times New Roman" w:hint="eastAsia"/>
        </w:rPr>
        <w:t>，不得持</w:t>
      </w:r>
      <w:r w:rsidR="00521770" w:rsidRPr="001A7FD6">
        <w:rPr>
          <w:rFonts w:ascii="Times New Roman" w:eastAsia="標楷體" w:hAnsi="Times New Roman" w:hint="eastAsia"/>
        </w:rPr>
        <w:t>該</w:t>
      </w:r>
      <w:r w:rsidR="003E0E0A" w:rsidRPr="001A7FD6">
        <w:rPr>
          <w:rFonts w:ascii="Times New Roman" w:eastAsia="標楷體" w:hAnsi="Times New Roman" w:hint="eastAsia"/>
        </w:rPr>
        <w:t>證明影本報考本甄試。</w:t>
      </w:r>
    </w:p>
    <w:p w14:paraId="68D67B59" w14:textId="77777777" w:rsidR="00354D82" w:rsidRPr="001A7FD6" w:rsidRDefault="00FE713B" w:rsidP="00911CEB">
      <w:pPr>
        <w:pStyle w:val="ac"/>
        <w:numPr>
          <w:ilvl w:val="0"/>
          <w:numId w:val="20"/>
        </w:numPr>
        <w:spacing w:line="400" w:lineRule="exact"/>
        <w:ind w:leftChars="0" w:left="1276" w:hanging="142"/>
        <w:rPr>
          <w:rFonts w:ascii="Times New Roman" w:eastAsia="標楷體" w:hAnsi="Times New Roman"/>
        </w:rPr>
      </w:pPr>
      <w:r w:rsidRPr="001A7FD6">
        <w:rPr>
          <w:rFonts w:ascii="Times New Roman" w:eastAsia="標楷體" w:hAnsi="Times New Roman"/>
        </w:rPr>
        <w:t>鑑輔會鑑定結果與身心障礙證明不一致者，以鑑輔會鑑定結果為主。</w:t>
      </w:r>
    </w:p>
    <w:p w14:paraId="0746F128" w14:textId="01490AA8" w:rsidR="00FE713B" w:rsidRPr="001A7FD6" w:rsidRDefault="00FE713B" w:rsidP="00911CEB">
      <w:pPr>
        <w:pStyle w:val="ac"/>
        <w:numPr>
          <w:ilvl w:val="0"/>
          <w:numId w:val="20"/>
        </w:numPr>
        <w:spacing w:line="400" w:lineRule="exact"/>
        <w:ind w:leftChars="0" w:left="1378" w:hanging="244"/>
        <w:rPr>
          <w:rFonts w:ascii="Times New Roman" w:eastAsia="標楷體" w:hAnsi="Times New Roman"/>
        </w:rPr>
      </w:pPr>
      <w:r w:rsidRPr="001A7FD6">
        <w:rPr>
          <w:rFonts w:ascii="Times New Roman" w:eastAsia="標楷體" w:hAnsi="Times New Roman"/>
        </w:rPr>
        <w:t>報名截止日前仍未取得教育部</w:t>
      </w:r>
      <w:r w:rsidR="00C06C24" w:rsidRPr="001A7FD6">
        <w:rPr>
          <w:rFonts w:ascii="Times New Roman" w:eastAsia="標楷體" w:hAnsi="Times New Roman"/>
        </w:rPr>
        <w:t>、直轄市</w:t>
      </w:r>
      <w:r w:rsidR="00C06C24" w:rsidRPr="001A7FD6">
        <w:rPr>
          <w:rFonts w:ascii="Times New Roman" w:eastAsia="標楷體" w:hAnsi="Times New Roman" w:hint="eastAsia"/>
        </w:rPr>
        <w:t>或</w:t>
      </w:r>
      <w:r w:rsidR="0054461C" w:rsidRPr="001A7FD6">
        <w:rPr>
          <w:rFonts w:ascii="Times New Roman" w:eastAsia="標楷體" w:hAnsi="Times New Roman"/>
        </w:rPr>
        <w:t>縣</w:t>
      </w:r>
      <w:r w:rsidR="000747C9" w:rsidRPr="001A7FD6">
        <w:rPr>
          <w:rFonts w:ascii="Times New Roman" w:eastAsia="標楷體" w:hAnsi="Times New Roman"/>
        </w:rPr>
        <w:t>(</w:t>
      </w:r>
      <w:r w:rsidR="0054461C" w:rsidRPr="001A7FD6">
        <w:rPr>
          <w:rFonts w:ascii="Times New Roman" w:eastAsia="標楷體" w:hAnsi="Times New Roman"/>
        </w:rPr>
        <w:t>市</w:t>
      </w:r>
      <w:r w:rsidR="00E21CBE" w:rsidRPr="001A7FD6">
        <w:rPr>
          <w:rFonts w:ascii="Times New Roman" w:eastAsia="標楷體" w:hAnsi="Times New Roman"/>
        </w:rPr>
        <w:t>)</w:t>
      </w:r>
      <w:r w:rsidR="0054461C" w:rsidRPr="001A7FD6">
        <w:rPr>
          <w:rFonts w:ascii="Times New Roman" w:eastAsia="標楷體" w:hAnsi="Times New Roman"/>
        </w:rPr>
        <w:t>政府鑑輔會所核發之鑑定證明</w:t>
      </w:r>
      <w:r w:rsidRPr="001A7FD6">
        <w:rPr>
          <w:rFonts w:ascii="Times New Roman" w:eastAsia="標楷體" w:hAnsi="Times New Roman"/>
        </w:rPr>
        <w:t>者，請檢附教育部</w:t>
      </w:r>
      <w:r w:rsidR="0054461C" w:rsidRPr="001A7FD6">
        <w:rPr>
          <w:rFonts w:ascii="Times New Roman" w:eastAsia="標楷體" w:hAnsi="Times New Roman"/>
        </w:rPr>
        <w:t>、直轄市</w:t>
      </w:r>
      <w:r w:rsidR="00C06C24" w:rsidRPr="001A7FD6">
        <w:rPr>
          <w:rFonts w:ascii="Times New Roman" w:eastAsia="標楷體" w:hAnsi="Times New Roman" w:hint="eastAsia"/>
        </w:rPr>
        <w:t>或</w:t>
      </w:r>
      <w:r w:rsidR="0054461C" w:rsidRPr="001A7FD6">
        <w:rPr>
          <w:rFonts w:ascii="Times New Roman" w:eastAsia="標楷體" w:hAnsi="Times New Roman"/>
        </w:rPr>
        <w:t>縣</w:t>
      </w:r>
      <w:r w:rsidR="000747C9" w:rsidRPr="001A7FD6">
        <w:rPr>
          <w:rFonts w:ascii="Times New Roman" w:eastAsia="標楷體" w:hAnsi="Times New Roman"/>
        </w:rPr>
        <w:t>(</w:t>
      </w:r>
      <w:r w:rsidR="0054461C" w:rsidRPr="001A7FD6">
        <w:rPr>
          <w:rFonts w:ascii="Times New Roman" w:eastAsia="標楷體" w:hAnsi="Times New Roman"/>
        </w:rPr>
        <w:t>市</w:t>
      </w:r>
      <w:r w:rsidR="00E21CBE" w:rsidRPr="001A7FD6">
        <w:rPr>
          <w:rFonts w:ascii="Times New Roman" w:eastAsia="標楷體" w:hAnsi="Times New Roman"/>
        </w:rPr>
        <w:t>)</w:t>
      </w:r>
      <w:r w:rsidR="0054461C" w:rsidRPr="001A7FD6">
        <w:rPr>
          <w:rFonts w:ascii="Times New Roman" w:eastAsia="標楷體" w:hAnsi="Times New Roman"/>
        </w:rPr>
        <w:t>政府鑑輔會</w:t>
      </w:r>
      <w:r w:rsidRPr="001A7FD6">
        <w:rPr>
          <w:rFonts w:ascii="Times New Roman" w:eastAsia="標楷體" w:hAnsi="Times New Roman"/>
        </w:rPr>
        <w:t>通過身心障礙鑑定之函文影本。</w:t>
      </w:r>
    </w:p>
    <w:p w14:paraId="479E4D9E" w14:textId="557548CC" w:rsidR="000822B8" w:rsidRPr="001A7FD6" w:rsidRDefault="000822B8" w:rsidP="00911CEB">
      <w:pPr>
        <w:pStyle w:val="ac"/>
        <w:numPr>
          <w:ilvl w:val="0"/>
          <w:numId w:val="21"/>
        </w:numPr>
        <w:spacing w:line="400" w:lineRule="exact"/>
        <w:ind w:leftChars="0" w:left="1361" w:hanging="284"/>
        <w:rPr>
          <w:rFonts w:ascii="Times New Roman" w:eastAsia="標楷體" w:hAnsi="Times New Roman"/>
          <w:b/>
        </w:rPr>
      </w:pPr>
      <w:r w:rsidRPr="001A7FD6">
        <w:rPr>
          <w:rFonts w:ascii="Times New Roman" w:eastAsia="標楷體" w:hAnsi="Times New Roman"/>
          <w:b/>
        </w:rPr>
        <w:t>學習障礙考生，僅得持鑑輔會證明報考本甄試。</w:t>
      </w:r>
    </w:p>
    <w:p w14:paraId="39D0634E" w14:textId="62874956" w:rsidR="001A71D8" w:rsidRPr="001A7FD6" w:rsidRDefault="00C87C7D" w:rsidP="00911CEB">
      <w:pPr>
        <w:pStyle w:val="ac"/>
        <w:numPr>
          <w:ilvl w:val="0"/>
          <w:numId w:val="21"/>
        </w:numPr>
        <w:spacing w:line="400" w:lineRule="exact"/>
        <w:ind w:leftChars="0" w:left="1378" w:hanging="301"/>
        <w:rPr>
          <w:rFonts w:ascii="Times New Roman" w:eastAsia="標楷體" w:hAnsi="Times New Roman" w:cs="Times New Roman"/>
          <w:strike/>
        </w:rPr>
      </w:pPr>
      <w:r w:rsidRPr="001A7FD6">
        <w:rPr>
          <w:rFonts w:ascii="Times New Roman" w:eastAsia="標楷體" w:hAnsi="Times New Roman"/>
        </w:rPr>
        <w:t>報考腦性麻痺障礙別之考生</w:t>
      </w:r>
      <w:r w:rsidR="00344350" w:rsidRPr="001A7FD6">
        <w:rPr>
          <w:rFonts w:ascii="Times New Roman" w:eastAsia="標楷體" w:hAnsi="Times New Roman" w:hint="eastAsia"/>
        </w:rPr>
        <w:t>，</w:t>
      </w:r>
      <w:r w:rsidR="00CC50E1" w:rsidRPr="001A7FD6">
        <w:rPr>
          <w:rFonts w:ascii="Times New Roman" w:eastAsia="標楷體" w:hAnsi="Times New Roman"/>
        </w:rPr>
        <w:t>如</w:t>
      </w:r>
      <w:r w:rsidRPr="001A7FD6">
        <w:rPr>
          <w:rFonts w:ascii="Times New Roman" w:eastAsia="標楷體" w:hAnsi="Times New Roman"/>
        </w:rPr>
        <w:t>非持有腦性麻痺類之鑑</w:t>
      </w:r>
      <w:r w:rsidR="006E5184" w:rsidRPr="001A7FD6">
        <w:rPr>
          <w:rFonts w:ascii="Times New Roman" w:eastAsia="標楷體" w:hAnsi="Times New Roman" w:hint="eastAsia"/>
        </w:rPr>
        <w:t>輔會</w:t>
      </w:r>
      <w:r w:rsidRPr="001A7FD6">
        <w:rPr>
          <w:rFonts w:ascii="Times New Roman" w:eastAsia="標楷體" w:hAnsi="Times New Roman"/>
        </w:rPr>
        <w:t>證明者，應持</w:t>
      </w:r>
      <w:r w:rsidR="001A71D8" w:rsidRPr="001A7FD6">
        <w:rPr>
          <w:rFonts w:ascii="Times New Roman" w:eastAsia="標楷體" w:hAnsi="Times New Roman" w:cs="Times New Roman" w:hint="eastAsia"/>
        </w:rPr>
        <w:t>以下</w:t>
      </w:r>
      <w:r w:rsidR="001A71D8" w:rsidRPr="001A7FD6">
        <w:rPr>
          <w:rFonts w:ascii="Times New Roman" w:eastAsia="標楷體" w:hAnsi="Times New Roman" w:cs="Times New Roman" w:hint="eastAsia"/>
          <w:b/>
        </w:rPr>
        <w:t>任一</w:t>
      </w:r>
      <w:r w:rsidR="001A71D8" w:rsidRPr="001A7FD6">
        <w:rPr>
          <w:rFonts w:ascii="Times New Roman" w:eastAsia="標楷體" w:hAnsi="Times New Roman" w:cs="Times New Roman" w:hint="eastAsia"/>
        </w:rPr>
        <w:t>證明：</w:t>
      </w:r>
    </w:p>
    <w:p w14:paraId="656F4DA9" w14:textId="77777777" w:rsidR="00485886" w:rsidRPr="001A7FD6" w:rsidRDefault="001A71D8" w:rsidP="00911CEB">
      <w:pPr>
        <w:pStyle w:val="ac"/>
        <w:numPr>
          <w:ilvl w:val="0"/>
          <w:numId w:val="110"/>
        </w:numPr>
        <w:spacing w:line="400" w:lineRule="exact"/>
        <w:ind w:leftChars="0" w:left="1378" w:hanging="244"/>
        <w:rPr>
          <w:rFonts w:ascii="Times New Roman" w:eastAsia="標楷體" w:hAnsi="Times New Roman" w:cs="Times New Roman"/>
        </w:rPr>
      </w:pPr>
      <w:r w:rsidRPr="001A7FD6">
        <w:rPr>
          <w:rFonts w:ascii="Times New Roman" w:eastAsia="標楷體" w:hAnsi="Times New Roman" w:cs="Times New Roman" w:hint="eastAsia"/>
        </w:rPr>
        <w:t>中華民國身心障礙證明「</w:t>
      </w:r>
      <w:r w:rsidRPr="001A7FD6">
        <w:rPr>
          <w:rFonts w:ascii="Times New Roman" w:eastAsia="標楷體" w:hAnsi="Times New Roman" w:cs="Times New Roman" w:hint="eastAsia"/>
        </w:rPr>
        <w:t>ICD</w:t>
      </w:r>
      <w:r w:rsidRPr="001A7FD6">
        <w:rPr>
          <w:rFonts w:ascii="Times New Roman" w:eastAsia="標楷體" w:hAnsi="Times New Roman" w:cs="Times New Roman" w:hint="eastAsia"/>
        </w:rPr>
        <w:t>診斷」欄位內，代碼為以下其一：</w:t>
      </w:r>
      <w:r w:rsidRPr="001A7FD6">
        <w:rPr>
          <w:rFonts w:ascii="Times New Roman" w:eastAsia="標楷體" w:hAnsi="Times New Roman" w:cs="Times New Roman" w:hint="eastAsia"/>
        </w:rPr>
        <w:t>G80</w:t>
      </w:r>
      <w:r w:rsidRPr="001A7FD6">
        <w:rPr>
          <w:rFonts w:ascii="Times New Roman" w:eastAsia="標楷體" w:hAnsi="Times New Roman" w:cs="Times New Roman" w:hint="eastAsia"/>
        </w:rPr>
        <w:t>、</w:t>
      </w:r>
      <w:r w:rsidRPr="001A7FD6">
        <w:rPr>
          <w:rFonts w:ascii="Times New Roman" w:eastAsia="標楷體" w:hAnsi="Times New Roman" w:cs="Times New Roman" w:hint="eastAsia"/>
        </w:rPr>
        <w:t>G80.0</w:t>
      </w:r>
      <w:r w:rsidRPr="001A7FD6">
        <w:rPr>
          <w:rFonts w:ascii="Times New Roman" w:eastAsia="標楷體" w:hAnsi="Times New Roman" w:cs="Times New Roman" w:hint="eastAsia"/>
        </w:rPr>
        <w:t>、</w:t>
      </w:r>
      <w:r w:rsidRPr="001A7FD6">
        <w:rPr>
          <w:rFonts w:ascii="Times New Roman" w:eastAsia="標楷體" w:hAnsi="Times New Roman" w:cs="Times New Roman" w:hint="eastAsia"/>
        </w:rPr>
        <w:t>G80.1</w:t>
      </w:r>
      <w:r w:rsidRPr="001A7FD6">
        <w:rPr>
          <w:rFonts w:ascii="Times New Roman" w:eastAsia="標楷體" w:hAnsi="Times New Roman" w:cs="Times New Roman" w:hint="eastAsia"/>
        </w:rPr>
        <w:t>、</w:t>
      </w:r>
      <w:r w:rsidRPr="001A7FD6">
        <w:rPr>
          <w:rFonts w:ascii="Times New Roman" w:eastAsia="標楷體" w:hAnsi="Times New Roman" w:cs="Times New Roman" w:hint="eastAsia"/>
        </w:rPr>
        <w:t>G80.2</w:t>
      </w:r>
      <w:r w:rsidRPr="001A7FD6">
        <w:rPr>
          <w:rFonts w:ascii="Times New Roman" w:eastAsia="標楷體" w:hAnsi="Times New Roman" w:cs="Times New Roman" w:hint="eastAsia"/>
        </w:rPr>
        <w:t>、</w:t>
      </w:r>
      <w:r w:rsidRPr="001A7FD6">
        <w:rPr>
          <w:rFonts w:ascii="Times New Roman" w:eastAsia="標楷體" w:hAnsi="Times New Roman" w:cs="Times New Roman" w:hint="eastAsia"/>
        </w:rPr>
        <w:t>G80.3</w:t>
      </w:r>
      <w:r w:rsidRPr="001A7FD6">
        <w:rPr>
          <w:rFonts w:ascii="Times New Roman" w:eastAsia="標楷體" w:hAnsi="Times New Roman" w:cs="Times New Roman" w:hint="eastAsia"/>
        </w:rPr>
        <w:t>、</w:t>
      </w:r>
      <w:r w:rsidRPr="001A7FD6">
        <w:rPr>
          <w:rFonts w:ascii="Times New Roman" w:eastAsia="標楷體" w:hAnsi="Times New Roman" w:cs="Times New Roman" w:hint="eastAsia"/>
        </w:rPr>
        <w:t>G80.4</w:t>
      </w:r>
      <w:r w:rsidRPr="001A7FD6">
        <w:rPr>
          <w:rFonts w:ascii="Times New Roman" w:eastAsia="標楷體" w:hAnsi="Times New Roman" w:cs="Times New Roman" w:hint="eastAsia"/>
        </w:rPr>
        <w:t>、</w:t>
      </w:r>
      <w:r w:rsidRPr="001A7FD6">
        <w:rPr>
          <w:rFonts w:ascii="Times New Roman" w:eastAsia="標楷體" w:hAnsi="Times New Roman" w:cs="Times New Roman" w:hint="eastAsia"/>
        </w:rPr>
        <w:t>G80.8</w:t>
      </w:r>
      <w:r w:rsidRPr="001A7FD6">
        <w:rPr>
          <w:rFonts w:ascii="Times New Roman" w:eastAsia="標楷體" w:hAnsi="Times New Roman" w:cs="Times New Roman" w:hint="eastAsia"/>
        </w:rPr>
        <w:t>、</w:t>
      </w:r>
      <w:r w:rsidRPr="001A7FD6">
        <w:rPr>
          <w:rFonts w:ascii="Times New Roman" w:eastAsia="標楷體" w:hAnsi="Times New Roman" w:cs="Times New Roman" w:hint="eastAsia"/>
        </w:rPr>
        <w:t>G80.9</w:t>
      </w:r>
      <w:r w:rsidRPr="001A7FD6">
        <w:rPr>
          <w:rFonts w:ascii="Times New Roman" w:eastAsia="標楷體" w:hAnsi="Times New Roman" w:cs="Times New Roman" w:hint="eastAsia"/>
        </w:rPr>
        <w:t>。</w:t>
      </w:r>
    </w:p>
    <w:p w14:paraId="753F57E8" w14:textId="1877238D" w:rsidR="00485886" w:rsidRPr="001A7FD6" w:rsidRDefault="00C87C7D" w:rsidP="00911CEB">
      <w:pPr>
        <w:pStyle w:val="ac"/>
        <w:numPr>
          <w:ilvl w:val="0"/>
          <w:numId w:val="110"/>
        </w:numPr>
        <w:spacing w:line="400" w:lineRule="exact"/>
        <w:ind w:leftChars="0" w:left="1378" w:hanging="244"/>
        <w:rPr>
          <w:rFonts w:ascii="Times New Roman" w:eastAsia="標楷體" w:hAnsi="Times New Roman" w:cs="Times New Roman"/>
        </w:rPr>
      </w:pPr>
      <w:r w:rsidRPr="001A7FD6">
        <w:rPr>
          <w:rFonts w:ascii="Times New Roman" w:eastAsia="標楷體" w:hAnsi="Times New Roman"/>
        </w:rPr>
        <w:t>「</w:t>
      </w:r>
      <w:r w:rsidR="00CC50E1" w:rsidRPr="001A7FD6">
        <w:rPr>
          <w:rFonts w:ascii="Times New Roman" w:eastAsia="標楷體" w:hAnsi="Times New Roman"/>
        </w:rPr>
        <w:t>特殊需求</w:t>
      </w:r>
      <w:r w:rsidR="00CC50E1" w:rsidRPr="001A7FD6">
        <w:rPr>
          <w:rFonts w:ascii="Times New Roman" w:eastAsia="標楷體" w:hAnsi="Times New Roman"/>
        </w:rPr>
        <w:t>(</w:t>
      </w:r>
      <w:r w:rsidR="00CC50E1" w:rsidRPr="001A7FD6">
        <w:rPr>
          <w:rFonts w:ascii="Times New Roman" w:eastAsia="標楷體" w:hAnsi="Times New Roman"/>
        </w:rPr>
        <w:t>輔具</w:t>
      </w:r>
      <w:r w:rsidR="00CC50E1" w:rsidRPr="001A7FD6">
        <w:rPr>
          <w:rFonts w:ascii="Times New Roman" w:eastAsia="標楷體" w:hAnsi="Times New Roman"/>
        </w:rPr>
        <w:t>)</w:t>
      </w:r>
      <w:r w:rsidR="00CC50E1" w:rsidRPr="001A7FD6">
        <w:rPr>
          <w:rFonts w:ascii="Times New Roman" w:eastAsia="標楷體" w:hAnsi="Times New Roman"/>
        </w:rPr>
        <w:t>申請</w:t>
      </w:r>
      <w:r w:rsidR="00CC50E1" w:rsidRPr="001A7FD6">
        <w:rPr>
          <w:rFonts w:ascii="Times New Roman" w:eastAsia="標楷體" w:hAnsi="Times New Roman"/>
        </w:rPr>
        <w:t>-</w:t>
      </w:r>
      <w:r w:rsidR="00CC50E1" w:rsidRPr="001A7FD6">
        <w:rPr>
          <w:rFonts w:ascii="Times New Roman" w:eastAsia="標楷體" w:hAnsi="Times New Roman"/>
        </w:rPr>
        <w:t>診斷證明書</w:t>
      </w:r>
      <w:r w:rsidRPr="001A7FD6">
        <w:rPr>
          <w:rFonts w:ascii="Times New Roman" w:eastAsia="標楷體" w:hAnsi="Times New Roman"/>
        </w:rPr>
        <w:t>」</w:t>
      </w:r>
      <w:r w:rsidR="00CC50E1" w:rsidRPr="001A7FD6">
        <w:rPr>
          <w:rFonts w:ascii="Times New Roman" w:eastAsia="標楷體" w:hAnsi="Times New Roman"/>
        </w:rPr>
        <w:t>正本</w:t>
      </w:r>
      <w:r w:rsidR="00D315F4" w:rsidRPr="001A7FD6">
        <w:rPr>
          <w:rFonts w:ascii="Times New Roman" w:eastAsia="標楷體" w:hAnsi="Times New Roman"/>
        </w:rPr>
        <w:t>（</w:t>
      </w:r>
      <w:r w:rsidR="00485886" w:rsidRPr="001A7FD6">
        <w:rPr>
          <w:rFonts w:ascii="Times New Roman" w:eastAsia="標楷體" w:hAnsi="Times New Roman" w:cs="Times New Roman"/>
        </w:rPr>
        <w:t>附錄十二</w:t>
      </w:r>
      <w:r w:rsidR="00D315F4" w:rsidRPr="001A7FD6">
        <w:rPr>
          <w:rFonts w:ascii="Times New Roman" w:eastAsia="標楷體" w:hAnsi="Times New Roman"/>
        </w:rPr>
        <w:t>）</w:t>
      </w:r>
      <w:r w:rsidR="00CC50E1" w:rsidRPr="001A7FD6">
        <w:rPr>
          <w:rFonts w:ascii="Times New Roman" w:eastAsia="標楷體" w:hAnsi="Times New Roman"/>
        </w:rPr>
        <w:t>，</w:t>
      </w:r>
      <w:r w:rsidRPr="001A7FD6">
        <w:rPr>
          <w:rFonts w:ascii="Times New Roman" w:eastAsia="標楷體" w:hAnsi="Times New Roman"/>
        </w:rPr>
        <w:t>經衛生福利部護理及健康照護司公告之「身心障礙鑑定醫院名冊」</w:t>
      </w:r>
      <w:r w:rsidR="001D79E9" w:rsidRPr="001A7FD6">
        <w:rPr>
          <w:rFonts w:ascii="Times New Roman" w:eastAsia="標楷體" w:hAnsi="Times New Roman" w:hint="eastAsia"/>
        </w:rPr>
        <w:t>內之醫院，</w:t>
      </w:r>
      <w:r w:rsidR="0071027D" w:rsidRPr="001A7FD6">
        <w:rPr>
          <w:rFonts w:ascii="Times New Roman" w:eastAsia="標楷體" w:hAnsi="Times New Roman"/>
        </w:rPr>
        <w:t>就考生障礙類別</w:t>
      </w:r>
      <w:r w:rsidRPr="001A7FD6">
        <w:rPr>
          <w:rFonts w:ascii="Times New Roman" w:eastAsia="標楷體" w:hAnsi="Times New Roman"/>
        </w:rPr>
        <w:t>辦理檢查後出具</w:t>
      </w:r>
      <w:r w:rsidR="00485886" w:rsidRPr="001A7FD6">
        <w:rPr>
          <w:rFonts w:ascii="Times New Roman" w:eastAsia="標楷體" w:hAnsi="Times New Roman" w:hint="eastAsia"/>
        </w:rPr>
        <w:t>。</w:t>
      </w:r>
    </w:p>
    <w:p w14:paraId="3D5BA3E1" w14:textId="6350698C" w:rsidR="00485886" w:rsidRPr="001A7FD6" w:rsidRDefault="00C87C7D" w:rsidP="00911CEB">
      <w:pPr>
        <w:pStyle w:val="ac"/>
        <w:numPr>
          <w:ilvl w:val="0"/>
          <w:numId w:val="110"/>
        </w:numPr>
        <w:spacing w:line="400" w:lineRule="exact"/>
        <w:ind w:leftChars="0" w:left="1378" w:hanging="244"/>
        <w:rPr>
          <w:rFonts w:ascii="Times New Roman" w:eastAsia="標楷體" w:hAnsi="Times New Roman" w:cs="Times New Roman"/>
        </w:rPr>
      </w:pPr>
      <w:r w:rsidRPr="001A7FD6">
        <w:rPr>
          <w:rFonts w:ascii="Times New Roman" w:eastAsia="標楷體" w:hAnsi="Times New Roman"/>
        </w:rPr>
        <w:t>報考大學入學考試中心</w:t>
      </w:r>
      <w:r w:rsidR="0020251A" w:rsidRPr="001A7FD6">
        <w:rPr>
          <w:rFonts w:ascii="Times New Roman" w:eastAsia="標楷體" w:hAnsi="Times New Roman" w:hint="eastAsia"/>
        </w:rPr>
        <w:t>115</w:t>
      </w:r>
      <w:r w:rsidR="002125F7" w:rsidRPr="001A7FD6">
        <w:rPr>
          <w:rFonts w:ascii="Times New Roman" w:eastAsia="標楷體" w:hAnsi="Times New Roman"/>
        </w:rPr>
        <w:t>學年度高中英語聽力測驗或學科能力測驗之「</w:t>
      </w:r>
      <w:r w:rsidR="0020251A" w:rsidRPr="001A7FD6">
        <w:rPr>
          <w:rFonts w:ascii="Times New Roman" w:eastAsia="標楷體" w:hAnsi="Times New Roman" w:hint="eastAsia"/>
        </w:rPr>
        <w:t>115</w:t>
      </w:r>
      <w:r w:rsidR="003E0E0A" w:rsidRPr="001A7FD6">
        <w:rPr>
          <w:rFonts w:ascii="Times New Roman" w:eastAsia="標楷體" w:hAnsi="Times New Roman"/>
        </w:rPr>
        <w:t>學年度身心障礙</w:t>
      </w:r>
      <w:r w:rsidR="004F0BC5" w:rsidRPr="001A7FD6">
        <w:rPr>
          <w:rFonts w:ascii="Times New Roman" w:eastAsia="標楷體" w:hAnsi="Times New Roman" w:hint="eastAsia"/>
        </w:rPr>
        <w:t>及重大傷病</w:t>
      </w:r>
      <w:r w:rsidR="003E0E0A" w:rsidRPr="001A7FD6">
        <w:rPr>
          <w:rFonts w:ascii="Times New Roman" w:eastAsia="標楷體" w:hAnsi="Times New Roman"/>
        </w:rPr>
        <w:t>考生申請應考服務專用</w:t>
      </w:r>
      <w:r w:rsidR="003E0E0A" w:rsidRPr="001A7FD6">
        <w:rPr>
          <w:rFonts w:ascii="Times New Roman" w:eastAsia="標楷體" w:hAnsi="Times New Roman"/>
        </w:rPr>
        <w:t>-</w:t>
      </w:r>
      <w:r w:rsidR="003E0E0A" w:rsidRPr="001A7FD6">
        <w:rPr>
          <w:rFonts w:ascii="Times New Roman" w:eastAsia="標楷體" w:hAnsi="Times New Roman"/>
        </w:rPr>
        <w:t>診斷證明書」影本</w:t>
      </w:r>
      <w:r w:rsidR="00485886" w:rsidRPr="001A7FD6">
        <w:rPr>
          <w:rFonts w:ascii="Times New Roman" w:eastAsia="標楷體" w:hAnsi="Times New Roman" w:hint="eastAsia"/>
        </w:rPr>
        <w:t>。</w:t>
      </w:r>
    </w:p>
    <w:p w14:paraId="4F49BF3C" w14:textId="7E929AFD" w:rsidR="00485886" w:rsidRPr="001A7FD6" w:rsidRDefault="00485886" w:rsidP="00911CEB">
      <w:pPr>
        <w:pStyle w:val="ac"/>
        <w:numPr>
          <w:ilvl w:val="0"/>
          <w:numId w:val="110"/>
        </w:numPr>
        <w:spacing w:line="400" w:lineRule="exact"/>
        <w:ind w:leftChars="0" w:left="1378" w:hanging="244"/>
        <w:rPr>
          <w:rFonts w:ascii="Times New Roman" w:eastAsia="標楷體" w:hAnsi="Times New Roman" w:cs="Times New Roman"/>
        </w:rPr>
      </w:pPr>
      <w:r w:rsidRPr="001A7FD6">
        <w:rPr>
          <w:rFonts w:ascii="Times New Roman" w:eastAsia="標楷體" w:hAnsi="Times New Roman" w:hint="eastAsia"/>
        </w:rPr>
        <w:lastRenderedPageBreak/>
        <w:t>報考</w:t>
      </w:r>
      <w:r w:rsidR="003E0E0A" w:rsidRPr="001A7FD6">
        <w:rPr>
          <w:rFonts w:ascii="Times New Roman" w:eastAsia="標楷體" w:hAnsi="Times New Roman" w:hint="eastAsia"/>
        </w:rPr>
        <w:t>技專校院入學測驗中心</w:t>
      </w:r>
      <w:r w:rsidR="0020251A" w:rsidRPr="001A7FD6">
        <w:rPr>
          <w:rFonts w:ascii="Times New Roman" w:eastAsia="標楷體" w:hAnsi="Times New Roman" w:hint="eastAsia"/>
        </w:rPr>
        <w:t>115</w:t>
      </w:r>
      <w:r w:rsidR="002125F7" w:rsidRPr="001A7FD6">
        <w:rPr>
          <w:rFonts w:ascii="Times New Roman" w:eastAsia="標楷體" w:hAnsi="Times New Roman" w:hint="eastAsia"/>
        </w:rPr>
        <w:t>學年度四技二專統一入學測驗之「</w:t>
      </w:r>
      <w:r w:rsidR="0020251A" w:rsidRPr="001A7FD6">
        <w:rPr>
          <w:rFonts w:ascii="Times New Roman" w:eastAsia="標楷體" w:hAnsi="Times New Roman" w:hint="eastAsia"/>
        </w:rPr>
        <w:t>115</w:t>
      </w:r>
      <w:r w:rsidR="003E0E0A" w:rsidRPr="001A7FD6">
        <w:rPr>
          <w:rFonts w:ascii="Times New Roman" w:eastAsia="標楷體" w:hAnsi="Times New Roman" w:hint="eastAsia"/>
        </w:rPr>
        <w:t>學年度身心障礙及重大傷病考生應考服務專用</w:t>
      </w:r>
      <w:r w:rsidR="003E0E0A" w:rsidRPr="001A7FD6">
        <w:rPr>
          <w:rFonts w:ascii="Times New Roman" w:eastAsia="標楷體" w:hAnsi="Times New Roman" w:hint="eastAsia"/>
        </w:rPr>
        <w:t>-</w:t>
      </w:r>
      <w:r w:rsidR="003E0E0A" w:rsidRPr="001A7FD6">
        <w:rPr>
          <w:rFonts w:ascii="Times New Roman" w:eastAsia="標楷體" w:hAnsi="Times New Roman" w:hint="eastAsia"/>
        </w:rPr>
        <w:t>診斷證明書」影本</w:t>
      </w:r>
      <w:r w:rsidRPr="001A7FD6">
        <w:rPr>
          <w:rFonts w:ascii="Times New Roman" w:eastAsia="標楷體" w:hAnsi="Times New Roman" w:hint="eastAsia"/>
        </w:rPr>
        <w:t>。</w:t>
      </w:r>
    </w:p>
    <w:p w14:paraId="0CEB17C7" w14:textId="3D104733" w:rsidR="003E0E0A" w:rsidRPr="001A7FD6" w:rsidRDefault="003E0E0A" w:rsidP="00911CEB">
      <w:pPr>
        <w:pStyle w:val="ac"/>
        <w:numPr>
          <w:ilvl w:val="0"/>
          <w:numId w:val="110"/>
        </w:numPr>
        <w:spacing w:line="400" w:lineRule="exact"/>
        <w:ind w:leftChars="0" w:left="1378" w:hanging="244"/>
        <w:rPr>
          <w:rFonts w:ascii="Times New Roman" w:eastAsia="標楷體" w:hAnsi="Times New Roman" w:cs="Times New Roman"/>
        </w:rPr>
      </w:pPr>
      <w:r w:rsidRPr="001A7FD6">
        <w:rPr>
          <w:rFonts w:ascii="Times New Roman" w:eastAsia="標楷體" w:hAnsi="Times New Roman"/>
        </w:rPr>
        <w:t>身心障礙鑑定醫院開立之一年內診斷證明書正本</w:t>
      </w:r>
      <w:r w:rsidR="00485886" w:rsidRPr="001A7FD6">
        <w:rPr>
          <w:rFonts w:ascii="Times New Roman" w:eastAsia="標楷體" w:hAnsi="Times New Roman" w:hint="eastAsia"/>
        </w:rPr>
        <w:t>。</w:t>
      </w:r>
      <w:r w:rsidRPr="001A7FD6">
        <w:rPr>
          <w:rFonts w:ascii="Times New Roman" w:eastAsia="標楷體" w:hAnsi="Times New Roman"/>
        </w:rPr>
        <w:t>惟診斷內容須註明係因腦性麻痺所引起的功能障礙，如未註明概以資格不符處理。</w:t>
      </w:r>
    </w:p>
    <w:p w14:paraId="219F8CC4" w14:textId="44674DDE" w:rsidR="00D967F1" w:rsidRPr="00D967F1" w:rsidRDefault="006E5184" w:rsidP="00911CEB">
      <w:pPr>
        <w:pStyle w:val="ac"/>
        <w:numPr>
          <w:ilvl w:val="0"/>
          <w:numId w:val="21"/>
        </w:numPr>
        <w:spacing w:line="400" w:lineRule="exact"/>
        <w:ind w:leftChars="0" w:left="1378" w:hanging="301"/>
        <w:rPr>
          <w:rFonts w:ascii="Times New Roman" w:eastAsia="標楷體" w:hAnsi="Times New Roman"/>
        </w:rPr>
      </w:pPr>
      <w:r w:rsidRPr="00F420C9">
        <w:rPr>
          <w:rFonts w:ascii="Times New Roman" w:eastAsia="標楷體" w:hAnsi="Times New Roman" w:cs="Times New Roman" w:hint="eastAsia"/>
        </w:rPr>
        <w:t>報考自閉症障礙別之考生</w:t>
      </w:r>
      <w:r w:rsidR="00D967F1" w:rsidRPr="001A7FD6">
        <w:rPr>
          <w:rFonts w:ascii="Times New Roman" w:eastAsia="標楷體" w:hAnsi="Times New Roman" w:cs="Times New Roman" w:hint="eastAsia"/>
        </w:rPr>
        <w:t>，</w:t>
      </w:r>
      <w:r w:rsidR="00D967F1" w:rsidRPr="00D967F1">
        <w:rPr>
          <w:rFonts w:ascii="Times New Roman" w:eastAsia="標楷體" w:hAnsi="Times New Roman" w:cs="Times New Roman" w:hint="eastAsia"/>
        </w:rPr>
        <w:t>若非持有自閉症類之鑑輔會證明者，應持中華民國身心障礙證明「</w:t>
      </w:r>
      <w:r w:rsidR="00D967F1" w:rsidRPr="00D967F1">
        <w:rPr>
          <w:rFonts w:ascii="Times New Roman" w:eastAsia="標楷體" w:hAnsi="Times New Roman" w:cs="Times New Roman" w:hint="eastAsia"/>
        </w:rPr>
        <w:t>ICD</w:t>
      </w:r>
      <w:r w:rsidR="00D967F1" w:rsidRPr="00D967F1">
        <w:rPr>
          <w:rFonts w:ascii="Times New Roman" w:eastAsia="標楷體" w:hAnsi="Times New Roman" w:cs="Times New Roman" w:hint="eastAsia"/>
        </w:rPr>
        <w:t>診斷」欄位內，代碼為以下其一：</w:t>
      </w:r>
      <w:r w:rsidR="00D967F1" w:rsidRPr="00D967F1">
        <w:rPr>
          <w:rFonts w:ascii="Times New Roman" w:eastAsia="標楷體" w:hAnsi="Times New Roman" w:cs="Times New Roman" w:hint="eastAsia"/>
        </w:rPr>
        <w:t>F84.0</w:t>
      </w:r>
      <w:r w:rsidR="00D967F1" w:rsidRPr="00D967F1">
        <w:rPr>
          <w:rFonts w:ascii="Times New Roman" w:eastAsia="標楷體" w:hAnsi="Times New Roman" w:cs="Times New Roman" w:hint="eastAsia"/>
        </w:rPr>
        <w:t>、</w:t>
      </w:r>
      <w:r w:rsidR="00D967F1" w:rsidRPr="00D967F1">
        <w:rPr>
          <w:rFonts w:ascii="Times New Roman" w:eastAsia="標楷體" w:hAnsi="Times New Roman" w:cs="Times New Roman" w:hint="eastAsia"/>
        </w:rPr>
        <w:t>F84.5</w:t>
      </w:r>
      <w:r w:rsidR="00D967F1" w:rsidRPr="00D967F1">
        <w:rPr>
          <w:rFonts w:ascii="Times New Roman" w:eastAsia="標楷體" w:hAnsi="Times New Roman" w:cs="Times New Roman" w:hint="eastAsia"/>
        </w:rPr>
        <w:t>或括弧中註記舊制身心障礙類別代碼【</w:t>
      </w:r>
      <w:r w:rsidR="00D967F1" w:rsidRPr="00D967F1">
        <w:rPr>
          <w:rFonts w:ascii="Times New Roman" w:eastAsia="標楷體" w:hAnsi="Times New Roman" w:cs="Times New Roman" w:hint="eastAsia"/>
        </w:rPr>
        <w:t>11</w:t>
      </w:r>
      <w:r w:rsidR="00D967F1" w:rsidRPr="00D967F1">
        <w:rPr>
          <w:rFonts w:ascii="Times New Roman" w:eastAsia="標楷體" w:hAnsi="Times New Roman" w:cs="Times New Roman" w:hint="eastAsia"/>
        </w:rPr>
        <w:t>】。若中華民國身心障礙證明「</w:t>
      </w:r>
      <w:r w:rsidR="00D967F1" w:rsidRPr="00D967F1">
        <w:rPr>
          <w:rFonts w:ascii="Times New Roman" w:eastAsia="標楷體" w:hAnsi="Times New Roman" w:cs="Times New Roman" w:hint="eastAsia"/>
        </w:rPr>
        <w:t>ICD</w:t>
      </w:r>
      <w:r w:rsidR="00D967F1" w:rsidRPr="00D967F1">
        <w:rPr>
          <w:rFonts w:ascii="Times New Roman" w:eastAsia="標楷體" w:hAnsi="Times New Roman" w:cs="Times New Roman" w:hint="eastAsia"/>
        </w:rPr>
        <w:t>診斷」欄位不符上述代碼者，請檢附直轄市或縣（市）政府社會局（處）核定之身心障礙鑑定報告。</w:t>
      </w:r>
    </w:p>
    <w:p w14:paraId="71B9281F" w14:textId="02BCD762" w:rsidR="00C87C7D" w:rsidRPr="00F420C9" w:rsidRDefault="00C87C7D" w:rsidP="00911CEB">
      <w:pPr>
        <w:pStyle w:val="ac"/>
        <w:numPr>
          <w:ilvl w:val="0"/>
          <w:numId w:val="61"/>
        </w:numPr>
        <w:snapToGrid w:val="0"/>
        <w:spacing w:line="400" w:lineRule="exact"/>
        <w:ind w:leftChars="0" w:left="992" w:hanging="567"/>
        <w:rPr>
          <w:rFonts w:ascii="Times New Roman" w:eastAsia="標楷體" w:hAnsi="Times New Roman"/>
        </w:rPr>
      </w:pPr>
      <w:r w:rsidRPr="00F420C9">
        <w:rPr>
          <w:rFonts w:ascii="Times New Roman" w:eastAsia="標楷體" w:hAnsi="Times New Roman"/>
        </w:rPr>
        <w:t>各類組學歷</w:t>
      </w:r>
      <w:r w:rsidR="000747C9" w:rsidRPr="00F420C9">
        <w:rPr>
          <w:rFonts w:ascii="Times New Roman" w:eastAsia="標楷體" w:hAnsi="Times New Roman"/>
        </w:rPr>
        <w:t>(</w:t>
      </w:r>
      <w:r w:rsidRPr="00F420C9">
        <w:rPr>
          <w:rFonts w:ascii="Times New Roman" w:eastAsia="標楷體" w:hAnsi="Times New Roman"/>
        </w:rPr>
        <w:t>力</w:t>
      </w:r>
      <w:r w:rsidR="00E21CBE" w:rsidRPr="00F420C9">
        <w:rPr>
          <w:rFonts w:ascii="Times New Roman" w:eastAsia="標楷體" w:hAnsi="Times New Roman"/>
        </w:rPr>
        <w:t>)</w:t>
      </w:r>
      <w:r w:rsidRPr="00F420C9">
        <w:rPr>
          <w:rFonts w:ascii="Times New Roman" w:eastAsia="標楷體" w:hAnsi="Times New Roman"/>
        </w:rPr>
        <w:t>資格</w:t>
      </w:r>
    </w:p>
    <w:p w14:paraId="67451E2D" w14:textId="66651239" w:rsidR="00A2393B" w:rsidRPr="006042C8" w:rsidRDefault="0071027D" w:rsidP="00911CEB">
      <w:pPr>
        <w:pStyle w:val="ac"/>
        <w:numPr>
          <w:ilvl w:val="0"/>
          <w:numId w:val="21"/>
        </w:numPr>
        <w:spacing w:line="400" w:lineRule="exact"/>
        <w:ind w:leftChars="0" w:left="1378" w:hanging="301"/>
        <w:rPr>
          <w:rFonts w:ascii="Times New Roman" w:eastAsia="標楷體" w:hAnsi="Times New Roman"/>
        </w:rPr>
      </w:pPr>
      <w:r w:rsidRPr="006042C8">
        <w:rPr>
          <w:rFonts w:ascii="Times New Roman" w:eastAsia="標楷體" w:hAnsi="Times New Roman"/>
        </w:rPr>
        <w:t>依</w:t>
      </w:r>
      <w:r w:rsidR="00C87C7D" w:rsidRPr="006042C8">
        <w:rPr>
          <w:rFonts w:ascii="Times New Roman" w:eastAsia="標楷體" w:hAnsi="Times New Roman"/>
        </w:rPr>
        <w:t>高級中等教育法，</w:t>
      </w:r>
      <w:r w:rsidRPr="006042C8">
        <w:rPr>
          <w:rFonts w:ascii="Times New Roman" w:eastAsia="標楷體" w:hAnsi="Times New Roman"/>
        </w:rPr>
        <w:t>將</w:t>
      </w:r>
      <w:r w:rsidR="00C87C7D" w:rsidRPr="006042C8">
        <w:rPr>
          <w:rFonts w:ascii="Times New Roman" w:eastAsia="標楷體" w:hAnsi="Times New Roman"/>
        </w:rPr>
        <w:t>高級中等學校分為普通型高級中等學校、技術型高級中等學校、綜合型高級中等學校、單科型高級中等學校。</w:t>
      </w:r>
    </w:p>
    <w:p w14:paraId="61A39A5C" w14:textId="1CE9317B" w:rsidR="00042C26" w:rsidRPr="000B2FD7" w:rsidRDefault="005D665A" w:rsidP="00911CEB">
      <w:pPr>
        <w:pStyle w:val="ac"/>
        <w:numPr>
          <w:ilvl w:val="0"/>
          <w:numId w:val="21"/>
        </w:numPr>
        <w:spacing w:line="400" w:lineRule="exact"/>
        <w:ind w:leftChars="0" w:left="1378" w:hanging="301"/>
        <w:rPr>
          <w:rFonts w:ascii="Times New Roman" w:eastAsia="標楷體" w:hAnsi="Times New Roman"/>
        </w:rPr>
      </w:pPr>
      <w:r w:rsidRPr="000B2FD7">
        <w:rPr>
          <w:rFonts w:ascii="Times New Roman" w:eastAsia="標楷體" w:hAnsi="Times New Roman" w:hint="eastAsia"/>
        </w:rPr>
        <w:t>參</w:t>
      </w:r>
      <w:r w:rsidR="00F44A51" w:rsidRPr="000B2FD7">
        <w:rPr>
          <w:rFonts w:ascii="Times New Roman" w:eastAsia="標楷體" w:hAnsi="Times New Roman" w:hint="eastAsia"/>
        </w:rPr>
        <w:t>與高級</w:t>
      </w:r>
      <w:r w:rsidRPr="000B2FD7">
        <w:rPr>
          <w:rFonts w:ascii="Times New Roman" w:eastAsia="標楷體" w:hAnsi="Times New Roman" w:hint="eastAsia"/>
        </w:rPr>
        <w:t>中等教育階段</w:t>
      </w:r>
      <w:r w:rsidR="0081302A" w:rsidRPr="000B2FD7">
        <w:rPr>
          <w:rFonts w:ascii="Times New Roman" w:eastAsia="標楷體" w:hAnsi="Times New Roman"/>
        </w:rPr>
        <w:t>非學校型態實驗教育</w:t>
      </w:r>
      <w:r w:rsidRPr="000B2FD7">
        <w:rPr>
          <w:rFonts w:ascii="Times New Roman" w:eastAsia="標楷體" w:hAnsi="Times New Roman" w:hint="eastAsia"/>
        </w:rPr>
        <w:t>之學生</w:t>
      </w:r>
      <w:r w:rsidR="0081302A" w:rsidRPr="000B2FD7">
        <w:rPr>
          <w:rFonts w:ascii="Times New Roman" w:eastAsia="標楷體" w:hAnsi="Times New Roman"/>
        </w:rPr>
        <w:t>，得以直轄市及縣</w:t>
      </w:r>
      <w:r w:rsidR="000747C9">
        <w:rPr>
          <w:rFonts w:ascii="Times New Roman" w:eastAsia="標楷體" w:hAnsi="Times New Roman"/>
        </w:rPr>
        <w:t>(</w:t>
      </w:r>
      <w:r w:rsidR="00D315F4" w:rsidRPr="006042C8">
        <w:rPr>
          <w:rFonts w:ascii="Times New Roman" w:eastAsia="標楷體" w:hAnsi="Times New Roman"/>
        </w:rPr>
        <w:t>市</w:t>
      </w:r>
      <w:r w:rsidR="00E21CBE">
        <w:rPr>
          <w:rFonts w:ascii="Times New Roman" w:eastAsia="標楷體" w:hAnsi="Times New Roman"/>
        </w:rPr>
        <w:t>)</w:t>
      </w:r>
      <w:r w:rsidR="0081302A" w:rsidRPr="000B2FD7">
        <w:rPr>
          <w:rFonts w:ascii="Times New Roman" w:eastAsia="標楷體" w:hAnsi="Times New Roman"/>
        </w:rPr>
        <w:t>主管</w:t>
      </w:r>
      <w:r w:rsidR="00CF433D" w:rsidRPr="000B2FD7">
        <w:rPr>
          <w:rFonts w:ascii="Times New Roman" w:eastAsia="標楷體" w:hAnsi="Times New Roman" w:hint="eastAsia"/>
        </w:rPr>
        <w:t>機關</w:t>
      </w:r>
      <w:r w:rsidR="0081302A" w:rsidRPr="000B2FD7">
        <w:rPr>
          <w:rFonts w:ascii="Times New Roman" w:eastAsia="標楷體" w:hAnsi="Times New Roman"/>
        </w:rPr>
        <w:t>所核</w:t>
      </w:r>
      <w:r w:rsidRPr="000B2FD7">
        <w:rPr>
          <w:rFonts w:ascii="Times New Roman" w:eastAsia="標楷體" w:hAnsi="Times New Roman" w:hint="eastAsia"/>
        </w:rPr>
        <w:t>發</w:t>
      </w:r>
      <w:r w:rsidR="0081302A" w:rsidRPr="000B2FD7">
        <w:rPr>
          <w:rFonts w:ascii="Times New Roman" w:eastAsia="標楷體" w:hAnsi="Times New Roman"/>
        </w:rPr>
        <w:t>之學生證明</w:t>
      </w:r>
      <w:r w:rsidRPr="000B2FD7">
        <w:rPr>
          <w:rFonts w:ascii="Times New Roman" w:eastAsia="標楷體" w:hAnsi="Times New Roman" w:hint="eastAsia"/>
        </w:rPr>
        <w:t>、</w:t>
      </w:r>
      <w:r w:rsidRPr="000B2FD7">
        <w:rPr>
          <w:rFonts w:ascii="Times New Roman" w:eastAsia="標楷體" w:hAnsi="Times New Roman"/>
        </w:rPr>
        <w:t>相關公文</w:t>
      </w:r>
      <w:r w:rsidRPr="000B2FD7">
        <w:rPr>
          <w:rFonts w:ascii="Times New Roman" w:eastAsia="標楷體" w:hAnsi="Times New Roman" w:hint="eastAsia"/>
        </w:rPr>
        <w:t>或</w:t>
      </w:r>
      <w:r w:rsidR="008251CE" w:rsidRPr="000B2FD7">
        <w:rPr>
          <w:rFonts w:ascii="Times New Roman" w:eastAsia="標楷體" w:hAnsi="Times New Roman" w:hint="eastAsia"/>
        </w:rPr>
        <w:t>完成高級中等教育階段實驗教育證明</w:t>
      </w:r>
      <w:r w:rsidR="0081302A" w:rsidRPr="000B2FD7">
        <w:rPr>
          <w:rFonts w:ascii="Times New Roman" w:eastAsia="標楷體" w:hAnsi="Times New Roman"/>
        </w:rPr>
        <w:t>，作為報考資格之依據。</w:t>
      </w:r>
    </w:p>
    <w:p w14:paraId="77111973" w14:textId="1D013C12" w:rsidR="00BF7B79" w:rsidRPr="006042C8" w:rsidRDefault="00BF7B79" w:rsidP="00911CEB">
      <w:pPr>
        <w:pStyle w:val="ac"/>
        <w:numPr>
          <w:ilvl w:val="0"/>
          <w:numId w:val="21"/>
        </w:numPr>
        <w:spacing w:line="400" w:lineRule="exact"/>
        <w:ind w:leftChars="0" w:left="1378" w:hanging="301"/>
        <w:rPr>
          <w:rFonts w:ascii="Times New Roman" w:eastAsia="標楷體" w:hAnsi="Times New Roman"/>
          <w:color w:val="000000" w:themeColor="text1"/>
        </w:rPr>
      </w:pPr>
      <w:r w:rsidRPr="006042C8">
        <w:rPr>
          <w:rFonts w:ascii="Times New Roman" w:eastAsia="標楷體" w:hAnsi="Times New Roman" w:hint="eastAsia"/>
          <w:color w:val="000000" w:themeColor="text1"/>
        </w:rPr>
        <w:t>持境外學歷報考者，應符合大學辦理國外學歷採認辦法、香港澳門學歷檢覈及採認辦法、大陸地區學</w:t>
      </w:r>
      <w:r w:rsidR="00E55335" w:rsidRPr="006042C8">
        <w:rPr>
          <w:rFonts w:ascii="Times New Roman" w:eastAsia="標楷體" w:hAnsi="Times New Roman" w:hint="eastAsia"/>
          <w:color w:val="000000" w:themeColor="text1"/>
        </w:rPr>
        <w:t>歷</w:t>
      </w:r>
      <w:r w:rsidRPr="006042C8">
        <w:rPr>
          <w:rFonts w:ascii="Times New Roman" w:eastAsia="標楷體" w:hAnsi="Times New Roman" w:hint="eastAsia"/>
          <w:color w:val="000000" w:themeColor="text1"/>
        </w:rPr>
        <w:t>採認辦法或入學大學同等學力認定標準第九條等規定。</w:t>
      </w:r>
    </w:p>
    <w:p w14:paraId="5C65987B" w14:textId="77777777" w:rsidR="00C87C7D" w:rsidRPr="006042C8" w:rsidRDefault="00C87C7D" w:rsidP="00911CEB">
      <w:pPr>
        <w:pStyle w:val="ac"/>
        <w:numPr>
          <w:ilvl w:val="0"/>
          <w:numId w:val="23"/>
        </w:numPr>
        <w:spacing w:line="400" w:lineRule="exact"/>
        <w:ind w:leftChars="236" w:left="849" w:hanging="283"/>
        <w:rPr>
          <w:rFonts w:ascii="Times New Roman" w:eastAsia="標楷體" w:hAnsi="Times New Roman"/>
        </w:rPr>
      </w:pPr>
      <w:r w:rsidRPr="006042C8">
        <w:rPr>
          <w:rFonts w:ascii="Times New Roman" w:eastAsia="標楷體" w:hAnsi="Times New Roman"/>
        </w:rPr>
        <w:t>大學組：</w:t>
      </w:r>
    </w:p>
    <w:p w14:paraId="40979773" w14:textId="641D6B8D" w:rsidR="00042C26" w:rsidRPr="006042C8" w:rsidRDefault="00C87C7D" w:rsidP="00911CEB">
      <w:pPr>
        <w:spacing w:line="400" w:lineRule="exact"/>
        <w:ind w:leftChars="589" w:left="1416" w:hanging="2"/>
        <w:rPr>
          <w:rFonts w:ascii="Times New Roman" w:eastAsia="標楷體" w:hAnsi="Times New Roman"/>
        </w:rPr>
      </w:pPr>
      <w:r w:rsidRPr="006042C8">
        <w:rPr>
          <w:rFonts w:ascii="Times New Roman" w:eastAsia="標楷體" w:hAnsi="Times New Roman"/>
        </w:rPr>
        <w:t>具國內外公立或已立案之私立高級中等學校</w:t>
      </w:r>
      <w:r w:rsidR="00E3234E" w:rsidRPr="006042C8">
        <w:rPr>
          <w:rFonts w:ascii="Times New Roman" w:eastAsia="標楷體" w:hAnsi="Times New Roman"/>
        </w:rPr>
        <w:t>（</w:t>
      </w:r>
      <w:r w:rsidRPr="006042C8">
        <w:rPr>
          <w:rFonts w:ascii="Times New Roman" w:eastAsia="標楷體" w:hAnsi="Times New Roman"/>
        </w:rPr>
        <w:t>「普通型高級中等學校（高級中學</w:t>
      </w:r>
      <w:r w:rsidR="004249FF">
        <w:rPr>
          <w:rFonts w:ascii="Times New Roman" w:eastAsia="標楷體" w:hAnsi="Times New Roman" w:hint="eastAsia"/>
        </w:rPr>
        <w:t>）</w:t>
      </w:r>
      <w:r w:rsidRPr="006042C8">
        <w:rPr>
          <w:rFonts w:ascii="Times New Roman" w:eastAsia="標楷體" w:hAnsi="Times New Roman"/>
        </w:rPr>
        <w:t>」、「技術型高級中等學校</w:t>
      </w:r>
      <w:r w:rsidR="00D315F4" w:rsidRPr="006042C8">
        <w:rPr>
          <w:rFonts w:ascii="Times New Roman" w:eastAsia="標楷體" w:hAnsi="Times New Roman"/>
        </w:rPr>
        <w:t>（</w:t>
      </w:r>
      <w:r w:rsidRPr="006042C8">
        <w:rPr>
          <w:rFonts w:ascii="Times New Roman" w:eastAsia="標楷體" w:hAnsi="Times New Roman"/>
        </w:rPr>
        <w:t>高級職業學校</w:t>
      </w:r>
      <w:r w:rsidR="004249FF">
        <w:rPr>
          <w:rFonts w:ascii="Times New Roman" w:eastAsia="標楷體" w:hAnsi="Times New Roman" w:hint="eastAsia"/>
        </w:rPr>
        <w:t>）</w:t>
      </w:r>
      <w:r w:rsidRPr="006042C8">
        <w:rPr>
          <w:rFonts w:ascii="Times New Roman" w:eastAsia="標楷體" w:hAnsi="Times New Roman"/>
        </w:rPr>
        <w:t>」、「綜合型高級中等學校</w:t>
      </w:r>
      <w:r w:rsidR="00D315F4" w:rsidRPr="006042C8">
        <w:rPr>
          <w:rFonts w:ascii="Times New Roman" w:eastAsia="標楷體" w:hAnsi="Times New Roman"/>
        </w:rPr>
        <w:t>（</w:t>
      </w:r>
      <w:r w:rsidRPr="006042C8">
        <w:rPr>
          <w:rFonts w:ascii="Times New Roman" w:eastAsia="標楷體" w:hAnsi="Times New Roman"/>
        </w:rPr>
        <w:t>綜合高中）」、「單科型高級中等學校」</w:t>
      </w:r>
      <w:r w:rsidR="00D05BFE">
        <w:rPr>
          <w:rFonts w:ascii="Times New Roman" w:eastAsia="標楷體" w:hAnsi="Times New Roman" w:hint="eastAsia"/>
        </w:rPr>
        <w:t>）</w:t>
      </w:r>
      <w:r w:rsidRPr="006042C8">
        <w:rPr>
          <w:rFonts w:ascii="Times New Roman" w:eastAsia="標楷體" w:hAnsi="Times New Roman"/>
        </w:rPr>
        <w:t>、特殊教育學校之應屆畢業或已畢業學生，或符合「入學大學同等學力認定標準」有關大學學士班ㄧ年級新生報考資格者</w:t>
      </w:r>
      <w:r w:rsidR="00D315F4" w:rsidRPr="006042C8">
        <w:rPr>
          <w:rFonts w:ascii="Times New Roman" w:eastAsia="標楷體" w:hAnsi="Times New Roman"/>
        </w:rPr>
        <w:t>（</w:t>
      </w:r>
      <w:r w:rsidRPr="006042C8">
        <w:rPr>
          <w:rFonts w:ascii="Times New Roman" w:eastAsia="標楷體" w:hAnsi="Times New Roman"/>
        </w:rPr>
        <w:t>詳見附錄</w:t>
      </w:r>
      <w:r w:rsidR="0086173C" w:rsidRPr="006042C8">
        <w:rPr>
          <w:rFonts w:ascii="Times New Roman" w:eastAsia="標楷體" w:hAnsi="Times New Roman"/>
        </w:rPr>
        <w:t>二十</w:t>
      </w:r>
      <w:r w:rsidR="004F0BC5" w:rsidRPr="006042C8">
        <w:rPr>
          <w:rFonts w:ascii="Times New Roman" w:eastAsia="標楷體" w:hAnsi="Times New Roman" w:hint="eastAsia"/>
        </w:rPr>
        <w:t>二</w:t>
      </w:r>
      <w:r w:rsidR="00D315F4" w:rsidRPr="006042C8">
        <w:rPr>
          <w:rFonts w:ascii="Times New Roman" w:eastAsia="標楷體" w:hAnsi="Times New Roman"/>
        </w:rPr>
        <w:t>）</w:t>
      </w:r>
      <w:r w:rsidRPr="006042C8">
        <w:rPr>
          <w:rFonts w:ascii="Times New Roman" w:eastAsia="標楷體" w:hAnsi="Times New Roman"/>
        </w:rPr>
        <w:t>。</w:t>
      </w:r>
    </w:p>
    <w:p w14:paraId="1299FEC8" w14:textId="77777777" w:rsidR="00C87C7D" w:rsidRPr="006042C8" w:rsidRDefault="00C87C7D" w:rsidP="00911CEB">
      <w:pPr>
        <w:pStyle w:val="ac"/>
        <w:numPr>
          <w:ilvl w:val="0"/>
          <w:numId w:val="23"/>
        </w:numPr>
        <w:spacing w:line="400" w:lineRule="exact"/>
        <w:ind w:leftChars="177" w:left="425" w:firstLine="142"/>
        <w:rPr>
          <w:rFonts w:ascii="Times New Roman" w:eastAsia="標楷體" w:hAnsi="Times New Roman"/>
        </w:rPr>
      </w:pPr>
      <w:r w:rsidRPr="006042C8">
        <w:rPr>
          <w:rFonts w:ascii="Times New Roman" w:eastAsia="標楷體" w:hAnsi="Times New Roman"/>
        </w:rPr>
        <w:t>二技組：</w:t>
      </w:r>
    </w:p>
    <w:p w14:paraId="38CFF6A1" w14:textId="18A774E4" w:rsidR="00042C26" w:rsidRPr="006042C8" w:rsidRDefault="00C87C7D" w:rsidP="00911CEB">
      <w:pPr>
        <w:spacing w:line="400" w:lineRule="exact"/>
        <w:ind w:leftChars="590" w:left="1416" w:firstLine="2"/>
        <w:rPr>
          <w:rFonts w:ascii="Times New Roman" w:eastAsia="標楷體" w:hAnsi="Times New Roman"/>
        </w:rPr>
      </w:pPr>
      <w:r w:rsidRPr="006042C8">
        <w:rPr>
          <w:rFonts w:ascii="Times New Roman" w:eastAsia="標楷體" w:hAnsi="Times New Roman"/>
        </w:rPr>
        <w:t>具國內外公立或已立案之私立專科以上學校畢業或符合「入學大學同等學力認定標準」有關大學二年制學士班ㄧ年級新生報考資格者</w:t>
      </w:r>
      <w:r w:rsidR="00D315F4" w:rsidRPr="006042C8">
        <w:rPr>
          <w:rFonts w:ascii="Times New Roman" w:eastAsia="標楷體" w:hAnsi="Times New Roman"/>
        </w:rPr>
        <w:t>（</w:t>
      </w:r>
      <w:r w:rsidRPr="006042C8">
        <w:rPr>
          <w:rFonts w:ascii="Times New Roman" w:eastAsia="標楷體" w:hAnsi="Times New Roman"/>
        </w:rPr>
        <w:t>詳見附錄</w:t>
      </w:r>
      <w:r w:rsidR="0086173C" w:rsidRPr="006042C8">
        <w:rPr>
          <w:rFonts w:ascii="Times New Roman" w:eastAsia="標楷體" w:hAnsi="Times New Roman"/>
        </w:rPr>
        <w:t>二十</w:t>
      </w:r>
      <w:r w:rsidR="004F0BC5" w:rsidRPr="006042C8">
        <w:rPr>
          <w:rFonts w:ascii="Times New Roman" w:eastAsia="標楷體" w:hAnsi="Times New Roman" w:hint="eastAsia"/>
        </w:rPr>
        <w:t>二</w:t>
      </w:r>
      <w:r w:rsidR="00D315F4" w:rsidRPr="006042C8">
        <w:rPr>
          <w:rFonts w:ascii="Times New Roman" w:eastAsia="標楷體" w:hAnsi="Times New Roman"/>
        </w:rPr>
        <w:t>）</w:t>
      </w:r>
      <w:r w:rsidRPr="006042C8">
        <w:rPr>
          <w:rFonts w:ascii="Times New Roman" w:eastAsia="標楷體" w:hAnsi="Times New Roman"/>
        </w:rPr>
        <w:t>。</w:t>
      </w:r>
    </w:p>
    <w:p w14:paraId="1D354C44" w14:textId="77777777" w:rsidR="00C87C7D" w:rsidRPr="006042C8" w:rsidRDefault="00C87C7D" w:rsidP="00911CEB">
      <w:pPr>
        <w:pStyle w:val="ac"/>
        <w:numPr>
          <w:ilvl w:val="0"/>
          <w:numId w:val="23"/>
        </w:numPr>
        <w:spacing w:line="400" w:lineRule="exact"/>
        <w:ind w:leftChars="236" w:left="664" w:hanging="98"/>
        <w:rPr>
          <w:rFonts w:ascii="Times New Roman" w:eastAsia="標楷體" w:hAnsi="Times New Roman"/>
        </w:rPr>
      </w:pPr>
      <w:r w:rsidRPr="006042C8">
        <w:rPr>
          <w:rFonts w:ascii="Times New Roman" w:eastAsia="標楷體" w:hAnsi="Times New Roman"/>
        </w:rPr>
        <w:t>四技二專組：</w:t>
      </w:r>
    </w:p>
    <w:p w14:paraId="20BB9503" w14:textId="77777777" w:rsidR="00C87C7D" w:rsidRPr="006042C8" w:rsidRDefault="00C87C7D" w:rsidP="00911CEB">
      <w:pPr>
        <w:spacing w:line="400" w:lineRule="exact"/>
        <w:ind w:leftChars="500" w:left="1200" w:firstLineChars="70" w:firstLine="168"/>
        <w:rPr>
          <w:rFonts w:ascii="Times New Roman" w:eastAsia="標楷體" w:hAnsi="Times New Roman"/>
        </w:rPr>
      </w:pPr>
      <w:r w:rsidRPr="006042C8">
        <w:rPr>
          <w:rFonts w:ascii="Times New Roman" w:eastAsia="標楷體" w:hAnsi="Times New Roman"/>
        </w:rPr>
        <w:t>符合下列條件之一者：</w:t>
      </w:r>
    </w:p>
    <w:p w14:paraId="5750526E" w14:textId="56FDE692" w:rsidR="00C87C7D" w:rsidRPr="006042C8" w:rsidRDefault="00C87C7D" w:rsidP="00911CEB">
      <w:pPr>
        <w:pStyle w:val="ac"/>
        <w:numPr>
          <w:ilvl w:val="1"/>
          <w:numId w:val="19"/>
        </w:numPr>
        <w:spacing w:line="400" w:lineRule="exact"/>
        <w:ind w:leftChars="0" w:left="1418" w:hanging="284"/>
        <w:rPr>
          <w:rFonts w:ascii="Times New Roman" w:eastAsia="標楷體" w:hAnsi="Times New Roman"/>
        </w:rPr>
      </w:pPr>
      <w:r w:rsidRPr="006042C8">
        <w:rPr>
          <w:rFonts w:ascii="Times New Roman" w:eastAsia="標楷體" w:hAnsi="Times New Roman"/>
        </w:rPr>
        <w:t>具技術型高級中等學校（高級職業學校）日</w:t>
      </w:r>
      <w:r w:rsidR="000747C9">
        <w:rPr>
          <w:rFonts w:ascii="Times New Roman" w:eastAsia="標楷體" w:hAnsi="Times New Roman"/>
        </w:rPr>
        <w:t>(</w:t>
      </w:r>
      <w:r w:rsidRPr="006042C8">
        <w:rPr>
          <w:rFonts w:ascii="Times New Roman" w:eastAsia="標楷體" w:hAnsi="Times New Roman"/>
        </w:rPr>
        <w:t>夜</w:t>
      </w:r>
      <w:r w:rsidR="00E21CBE">
        <w:rPr>
          <w:rFonts w:ascii="Times New Roman" w:eastAsia="標楷體" w:hAnsi="Times New Roman"/>
        </w:rPr>
        <w:t>)</w:t>
      </w:r>
      <w:r w:rsidRPr="006042C8">
        <w:rPr>
          <w:rFonts w:ascii="Times New Roman" w:eastAsia="標楷體" w:hAnsi="Times New Roman"/>
        </w:rPr>
        <w:t>間部職業類科、附設進修學校【含實用技能班</w:t>
      </w:r>
      <w:r w:rsidR="000747C9">
        <w:rPr>
          <w:rFonts w:ascii="Times New Roman" w:eastAsia="標楷體" w:hAnsi="Times New Roman"/>
        </w:rPr>
        <w:t>(</w:t>
      </w:r>
      <w:r w:rsidRPr="006042C8">
        <w:rPr>
          <w:rFonts w:ascii="Times New Roman" w:eastAsia="標楷體" w:hAnsi="Times New Roman"/>
        </w:rPr>
        <w:t>學程</w:t>
      </w:r>
      <w:r w:rsidR="00E21CBE">
        <w:rPr>
          <w:rFonts w:ascii="Times New Roman" w:eastAsia="標楷體" w:hAnsi="Times New Roman"/>
        </w:rPr>
        <w:t>)</w:t>
      </w:r>
      <w:r w:rsidRPr="006042C8">
        <w:rPr>
          <w:rFonts w:ascii="Times New Roman" w:eastAsia="標楷體" w:hAnsi="Times New Roman"/>
        </w:rPr>
        <w:t>、建教班】</w:t>
      </w:r>
      <w:r w:rsidR="00244329" w:rsidRPr="006042C8">
        <w:rPr>
          <w:rFonts w:ascii="Times New Roman" w:eastAsia="標楷體" w:hAnsi="Times New Roman" w:hint="eastAsia"/>
        </w:rPr>
        <w:t>；</w:t>
      </w:r>
      <w:r w:rsidRPr="006042C8">
        <w:rPr>
          <w:rFonts w:ascii="Times New Roman" w:eastAsia="標楷體" w:hAnsi="Times New Roman"/>
        </w:rPr>
        <w:t>或普通型高級中等學校（高級中學）」附設職業類科；或特殊教育學校附設職業類科學校之應屆畢業或已畢業學生；或符合「入學大學同等學力認定標準」有關大學學士班ㄧ年級新生報考資格</w:t>
      </w:r>
      <w:r w:rsidR="00D315F4" w:rsidRPr="006042C8">
        <w:rPr>
          <w:rFonts w:ascii="Times New Roman" w:eastAsia="標楷體" w:hAnsi="Times New Roman"/>
        </w:rPr>
        <w:t>（</w:t>
      </w:r>
      <w:r w:rsidRPr="006042C8">
        <w:rPr>
          <w:rFonts w:ascii="Times New Roman" w:eastAsia="標楷體" w:hAnsi="Times New Roman"/>
        </w:rPr>
        <w:t>詳見附錄</w:t>
      </w:r>
      <w:r w:rsidR="004E00FD" w:rsidRPr="006042C8">
        <w:rPr>
          <w:rFonts w:ascii="Times New Roman" w:eastAsia="標楷體" w:hAnsi="Times New Roman"/>
        </w:rPr>
        <w:t>二十</w:t>
      </w:r>
      <w:r w:rsidR="004F0BC5" w:rsidRPr="006042C8">
        <w:rPr>
          <w:rFonts w:ascii="Times New Roman" w:eastAsia="標楷體" w:hAnsi="Times New Roman" w:hint="eastAsia"/>
        </w:rPr>
        <w:t>二</w:t>
      </w:r>
      <w:r w:rsidR="00D315F4" w:rsidRPr="006042C8">
        <w:rPr>
          <w:rFonts w:ascii="Times New Roman" w:eastAsia="標楷體" w:hAnsi="Times New Roman"/>
        </w:rPr>
        <w:t>）</w:t>
      </w:r>
      <w:r w:rsidRPr="006042C8">
        <w:rPr>
          <w:rFonts w:ascii="Times New Roman" w:eastAsia="標楷體" w:hAnsi="Times New Roman"/>
        </w:rPr>
        <w:t>；或符合「入學專科學校同等學力認定標準」有關二年制專科學校一年級新生報考資格者</w:t>
      </w:r>
      <w:r w:rsidR="00D315F4" w:rsidRPr="006042C8">
        <w:rPr>
          <w:rFonts w:ascii="Times New Roman" w:eastAsia="標楷體" w:hAnsi="Times New Roman"/>
        </w:rPr>
        <w:t>（</w:t>
      </w:r>
      <w:r w:rsidRPr="006042C8">
        <w:rPr>
          <w:rFonts w:ascii="Times New Roman" w:eastAsia="標楷體" w:hAnsi="Times New Roman"/>
        </w:rPr>
        <w:t>詳見附錄</w:t>
      </w:r>
      <w:r w:rsidR="009139CA" w:rsidRPr="006042C8">
        <w:rPr>
          <w:rFonts w:ascii="Times New Roman" w:eastAsia="標楷體" w:hAnsi="Times New Roman"/>
        </w:rPr>
        <w:t>二十</w:t>
      </w:r>
      <w:r w:rsidR="004F0BC5" w:rsidRPr="006042C8">
        <w:rPr>
          <w:rFonts w:ascii="Times New Roman" w:eastAsia="標楷體" w:hAnsi="Times New Roman" w:hint="eastAsia"/>
        </w:rPr>
        <w:t>三</w:t>
      </w:r>
      <w:r w:rsidR="00D315F4" w:rsidRPr="006042C8">
        <w:rPr>
          <w:rFonts w:ascii="Times New Roman" w:eastAsia="標楷體" w:hAnsi="Times New Roman"/>
        </w:rPr>
        <w:t>）</w:t>
      </w:r>
      <w:r w:rsidRPr="006042C8">
        <w:rPr>
          <w:rFonts w:ascii="Times New Roman" w:eastAsia="標楷體" w:hAnsi="Times New Roman"/>
        </w:rPr>
        <w:t>。</w:t>
      </w:r>
    </w:p>
    <w:p w14:paraId="74659787" w14:textId="77777777" w:rsidR="008C71BE" w:rsidRDefault="00C87C7D" w:rsidP="00911CEB">
      <w:pPr>
        <w:pStyle w:val="ac"/>
        <w:numPr>
          <w:ilvl w:val="1"/>
          <w:numId w:val="19"/>
        </w:numPr>
        <w:spacing w:line="400" w:lineRule="exact"/>
        <w:ind w:leftChars="0" w:left="1418" w:hanging="284"/>
        <w:rPr>
          <w:rFonts w:ascii="Times New Roman" w:eastAsia="標楷體" w:hAnsi="Times New Roman"/>
        </w:rPr>
      </w:pPr>
      <w:r w:rsidRPr="008C71BE">
        <w:rPr>
          <w:rFonts w:ascii="Times New Roman" w:eastAsia="標楷體" w:hAnsi="Times New Roman"/>
        </w:rPr>
        <w:t>綜合型高級中等學校（綜合高中）應屆畢業生</w:t>
      </w:r>
      <w:r w:rsidR="001F39FB" w:rsidRPr="008C71BE">
        <w:rPr>
          <w:rFonts w:ascii="Times New Roman" w:eastAsia="標楷體" w:hAnsi="Times New Roman"/>
        </w:rPr>
        <w:t>截至高二下</w:t>
      </w:r>
      <w:r w:rsidR="000A2CDA" w:rsidRPr="008C71BE">
        <w:rPr>
          <w:rFonts w:ascii="Times New Roman" w:eastAsia="標楷體" w:hAnsi="Times New Roman" w:hint="eastAsia"/>
        </w:rPr>
        <w:t>學期</w:t>
      </w:r>
      <w:r w:rsidR="001F39FB" w:rsidRPr="008C71BE">
        <w:rPr>
          <w:rFonts w:ascii="Times New Roman" w:eastAsia="標楷體" w:hAnsi="Times New Roman"/>
        </w:rPr>
        <w:t>修習並</w:t>
      </w:r>
      <w:r w:rsidR="001F39FB" w:rsidRPr="008C71BE">
        <w:rPr>
          <w:rFonts w:ascii="Times New Roman" w:eastAsia="標楷體" w:hAnsi="Times New Roman" w:hint="eastAsia"/>
        </w:rPr>
        <w:t>通過之</w:t>
      </w:r>
      <w:r w:rsidR="001F39FB" w:rsidRPr="008C71BE">
        <w:rPr>
          <w:rFonts w:ascii="Times New Roman" w:eastAsia="標楷體" w:hAnsi="Times New Roman"/>
        </w:rPr>
        <w:t>學分，</w:t>
      </w:r>
      <w:r w:rsidR="001F39FB" w:rsidRPr="008C71BE">
        <w:rPr>
          <w:rFonts w:ascii="Times New Roman" w:eastAsia="標楷體" w:hAnsi="Times New Roman" w:hint="eastAsia"/>
        </w:rPr>
        <w:t>再</w:t>
      </w:r>
      <w:r w:rsidR="001F39FB" w:rsidRPr="008C71BE">
        <w:rPr>
          <w:rFonts w:ascii="Times New Roman" w:eastAsia="標楷體" w:hAnsi="Times New Roman"/>
        </w:rPr>
        <w:t>加上高三上</w:t>
      </w:r>
      <w:r w:rsidR="005B2605" w:rsidRPr="008C71BE">
        <w:rPr>
          <w:rFonts w:ascii="Times New Roman" w:eastAsia="標楷體" w:hAnsi="Times New Roman" w:hint="eastAsia"/>
        </w:rPr>
        <w:t>學期</w:t>
      </w:r>
      <w:r w:rsidR="001F39FB" w:rsidRPr="008C71BE">
        <w:rPr>
          <w:rFonts w:ascii="Times New Roman" w:eastAsia="標楷體" w:hAnsi="Times New Roman" w:hint="eastAsia"/>
        </w:rPr>
        <w:t>正在</w:t>
      </w:r>
      <w:r w:rsidR="001F39FB" w:rsidRPr="008C71BE">
        <w:rPr>
          <w:rFonts w:ascii="Times New Roman" w:eastAsia="標楷體" w:hAnsi="Times New Roman"/>
        </w:rPr>
        <w:t>修讀之學分，總計應修習專門學程科目</w:t>
      </w:r>
      <w:r w:rsidR="003B76CB" w:rsidRPr="008C71BE">
        <w:rPr>
          <w:rFonts w:ascii="Times New Roman" w:eastAsia="標楷體" w:hAnsi="Times New Roman" w:hint="eastAsia"/>
        </w:rPr>
        <w:t>須達</w:t>
      </w:r>
      <w:r w:rsidR="001F39FB" w:rsidRPr="008C71BE">
        <w:rPr>
          <w:rFonts w:ascii="Times New Roman" w:eastAsia="標楷體" w:hAnsi="Times New Roman"/>
        </w:rPr>
        <w:t>25</w:t>
      </w:r>
      <w:r w:rsidR="001F39FB" w:rsidRPr="008C71BE">
        <w:rPr>
          <w:rFonts w:ascii="Times New Roman" w:eastAsia="標楷體" w:hAnsi="Times New Roman"/>
        </w:rPr>
        <w:t>學分</w:t>
      </w:r>
      <w:r w:rsidR="000747C9" w:rsidRPr="008C71BE">
        <w:rPr>
          <w:rFonts w:ascii="Times New Roman" w:eastAsia="標楷體" w:hAnsi="Times New Roman"/>
        </w:rPr>
        <w:t>(</w:t>
      </w:r>
      <w:r w:rsidR="00743B53" w:rsidRPr="008C71BE">
        <w:rPr>
          <w:rFonts w:ascii="Times New Roman" w:eastAsia="標楷體" w:hAnsi="Times New Roman" w:hint="eastAsia"/>
        </w:rPr>
        <w:t>含</w:t>
      </w:r>
      <w:r w:rsidR="00E21CBE" w:rsidRPr="008C71BE">
        <w:rPr>
          <w:rFonts w:ascii="Times New Roman" w:eastAsia="標楷體" w:hAnsi="Times New Roman"/>
        </w:rPr>
        <w:t>)</w:t>
      </w:r>
      <w:r w:rsidR="001F39FB" w:rsidRPr="008C71BE">
        <w:rPr>
          <w:rFonts w:ascii="Times New Roman" w:eastAsia="標楷體" w:hAnsi="Times New Roman"/>
        </w:rPr>
        <w:t>以上</w:t>
      </w:r>
      <w:r w:rsidR="001F39FB" w:rsidRPr="008C71BE">
        <w:rPr>
          <w:rFonts w:ascii="Times New Roman" w:eastAsia="標楷體" w:hAnsi="Times New Roman" w:hint="eastAsia"/>
        </w:rPr>
        <w:t>。</w:t>
      </w:r>
      <w:r w:rsidR="00D315F4" w:rsidRPr="008C71BE">
        <w:rPr>
          <w:rFonts w:ascii="Times New Roman" w:eastAsia="標楷體" w:hAnsi="Times New Roman"/>
        </w:rPr>
        <w:t>（</w:t>
      </w:r>
      <w:r w:rsidR="0071027D" w:rsidRPr="008C71BE">
        <w:rPr>
          <w:rFonts w:ascii="Times New Roman" w:eastAsia="標楷體" w:hAnsi="Times New Roman"/>
        </w:rPr>
        <w:t>檢附附錄十三</w:t>
      </w:r>
      <w:r w:rsidR="00452C42" w:rsidRPr="008C71BE">
        <w:rPr>
          <w:rFonts w:ascii="Times New Roman" w:eastAsia="標楷體" w:hAnsi="Times New Roman"/>
        </w:rPr>
        <w:t>）</w:t>
      </w:r>
    </w:p>
    <w:p w14:paraId="58C3C4DE" w14:textId="4FAB298B" w:rsidR="00C87C7D" w:rsidRPr="008C71BE" w:rsidRDefault="00C87C7D" w:rsidP="00911CEB">
      <w:pPr>
        <w:pStyle w:val="ac"/>
        <w:numPr>
          <w:ilvl w:val="1"/>
          <w:numId w:val="19"/>
        </w:numPr>
        <w:spacing w:line="400" w:lineRule="exact"/>
        <w:ind w:leftChars="0" w:left="1418" w:hanging="284"/>
        <w:rPr>
          <w:rFonts w:ascii="Times New Roman" w:eastAsia="標楷體" w:hAnsi="Times New Roman"/>
        </w:rPr>
      </w:pPr>
      <w:r w:rsidRPr="008C71BE">
        <w:rPr>
          <w:rFonts w:ascii="Times New Roman" w:eastAsia="標楷體" w:hAnsi="Times New Roman"/>
        </w:rPr>
        <w:lastRenderedPageBreak/>
        <w:t>普通型高級中等學校（高級中學）、綜合型高級中等學校（綜合高中）</w:t>
      </w:r>
      <w:r w:rsidR="00D73DF1" w:rsidRPr="008C71BE">
        <w:rPr>
          <w:rFonts w:ascii="Times New Roman" w:eastAsia="標楷體" w:hAnsi="Times New Roman" w:hint="eastAsia"/>
        </w:rPr>
        <w:t>、</w:t>
      </w:r>
      <w:r w:rsidR="00D73DF1" w:rsidRPr="008C71BE">
        <w:rPr>
          <w:rFonts w:ascii="Times New Roman" w:eastAsia="標楷體" w:hAnsi="Times New Roman"/>
        </w:rPr>
        <w:t>單科型高級中等學校</w:t>
      </w:r>
      <w:r w:rsidRPr="008C71BE">
        <w:rPr>
          <w:rFonts w:ascii="Times New Roman" w:eastAsia="標楷體" w:hAnsi="Times New Roman"/>
        </w:rPr>
        <w:t>、特殊教育學校附設普通類科畢業</w:t>
      </w:r>
      <w:r w:rsidRPr="008C71BE">
        <w:rPr>
          <w:rFonts w:ascii="Times New Roman" w:eastAsia="標楷體" w:hAnsi="Times New Roman"/>
        </w:rPr>
        <w:t>1</w:t>
      </w:r>
      <w:r w:rsidRPr="008C71BE">
        <w:rPr>
          <w:rFonts w:ascii="Times New Roman" w:eastAsia="標楷體" w:hAnsi="Times New Roman"/>
        </w:rPr>
        <w:t>年以上（或符合同等學力資格滿</w:t>
      </w:r>
      <w:r w:rsidRPr="008C71BE">
        <w:rPr>
          <w:rFonts w:ascii="Times New Roman" w:eastAsia="標楷體" w:hAnsi="Times New Roman"/>
        </w:rPr>
        <w:t>1</w:t>
      </w:r>
      <w:r w:rsidRPr="008C71BE">
        <w:rPr>
          <w:rFonts w:ascii="Times New Roman" w:eastAsia="標楷體" w:hAnsi="Times New Roman"/>
        </w:rPr>
        <w:t>年以上）之畢業生。</w:t>
      </w:r>
    </w:p>
    <w:p w14:paraId="696456D5" w14:textId="4E563EB1" w:rsidR="00C87C7D" w:rsidRPr="006042C8" w:rsidRDefault="00C87C7D" w:rsidP="00911CEB">
      <w:pPr>
        <w:pStyle w:val="ac"/>
        <w:numPr>
          <w:ilvl w:val="0"/>
          <w:numId w:val="61"/>
        </w:numPr>
        <w:snapToGrid w:val="0"/>
        <w:spacing w:line="400" w:lineRule="exact"/>
        <w:ind w:leftChars="0" w:left="992" w:hanging="567"/>
        <w:rPr>
          <w:rFonts w:ascii="Times New Roman" w:eastAsia="標楷體" w:hAnsi="Times New Roman"/>
        </w:rPr>
      </w:pPr>
      <w:r w:rsidRPr="006042C8">
        <w:rPr>
          <w:rFonts w:ascii="Times New Roman" w:eastAsia="標楷體" w:hAnsi="Times New Roman"/>
        </w:rPr>
        <w:t>注意事項</w:t>
      </w:r>
    </w:p>
    <w:p w14:paraId="49640F95" w14:textId="6F595CBD" w:rsidR="00C87C7D" w:rsidRPr="006042C8" w:rsidRDefault="00C87C7D" w:rsidP="00911CEB">
      <w:pPr>
        <w:pStyle w:val="ac"/>
        <w:numPr>
          <w:ilvl w:val="0"/>
          <w:numId w:val="25"/>
        </w:numPr>
        <w:spacing w:line="400" w:lineRule="exact"/>
        <w:ind w:leftChars="0" w:left="1361" w:hanging="794"/>
        <w:rPr>
          <w:rFonts w:ascii="Times New Roman" w:eastAsia="標楷體" w:hAnsi="Times New Roman"/>
        </w:rPr>
      </w:pPr>
      <w:r w:rsidRPr="006042C8">
        <w:rPr>
          <w:rFonts w:ascii="Times New Roman" w:eastAsia="標楷體" w:hAnsi="Times New Roman"/>
        </w:rPr>
        <w:t>本甄試考生</w:t>
      </w:r>
      <w:r w:rsidR="00555BB4" w:rsidRPr="006042C8">
        <w:rPr>
          <w:rFonts w:ascii="Times New Roman" w:eastAsia="標楷體" w:hAnsi="Times New Roman" w:hint="eastAsia"/>
        </w:rPr>
        <w:t>當學年度</w:t>
      </w:r>
      <w:r w:rsidRPr="006042C8">
        <w:rPr>
          <w:rFonts w:ascii="Times New Roman" w:eastAsia="標楷體" w:hAnsi="Times New Roman"/>
        </w:rPr>
        <w:t>不得重複報名，違者一律取消報考資格，並不得要求退還報名費。</w:t>
      </w:r>
    </w:p>
    <w:p w14:paraId="1EB697AE" w14:textId="0A2F65B2" w:rsidR="00C87C7D" w:rsidRPr="006042C8" w:rsidRDefault="00C87C7D" w:rsidP="00911CEB">
      <w:pPr>
        <w:pStyle w:val="ac"/>
        <w:numPr>
          <w:ilvl w:val="0"/>
          <w:numId w:val="25"/>
        </w:numPr>
        <w:spacing w:line="400" w:lineRule="exact"/>
        <w:ind w:leftChars="0" w:left="1361" w:hanging="794"/>
        <w:rPr>
          <w:rFonts w:ascii="Times New Roman" w:eastAsia="標楷體" w:hAnsi="Times New Roman"/>
        </w:rPr>
      </w:pPr>
      <w:r w:rsidRPr="006042C8">
        <w:rPr>
          <w:rFonts w:ascii="Times New Roman" w:eastAsia="標楷體" w:hAnsi="Times New Roman"/>
        </w:rPr>
        <w:t>非視覺障礙、聽覺障礙、腦性麻痺、自閉症、學習障礙</w:t>
      </w:r>
      <w:r w:rsidR="00743B53" w:rsidRPr="006042C8">
        <w:rPr>
          <w:rFonts w:ascii="Times New Roman" w:eastAsia="標楷體" w:hAnsi="Times New Roman" w:hint="eastAsia"/>
        </w:rPr>
        <w:t>或</w:t>
      </w:r>
      <w:r w:rsidR="005400DA" w:rsidRPr="006042C8">
        <w:rPr>
          <w:rFonts w:ascii="Times New Roman" w:eastAsia="標楷體" w:hAnsi="Times New Roman" w:hint="eastAsia"/>
        </w:rPr>
        <w:t>肢體</w:t>
      </w:r>
      <w:r w:rsidR="005400DA" w:rsidRPr="006042C8">
        <w:rPr>
          <w:rFonts w:ascii="Times New Roman" w:eastAsia="標楷體" w:hAnsi="Times New Roman"/>
        </w:rPr>
        <w:t>障礙</w:t>
      </w:r>
      <w:r w:rsidRPr="006042C8">
        <w:rPr>
          <w:rFonts w:ascii="Times New Roman" w:eastAsia="標楷體" w:hAnsi="Times New Roman"/>
        </w:rPr>
        <w:t>者，請報考</w:t>
      </w:r>
      <w:r w:rsidR="00C82E76" w:rsidRPr="006042C8">
        <w:rPr>
          <w:rFonts w:ascii="Times New Roman" w:eastAsia="標楷體" w:hAnsi="Times New Roman" w:hint="eastAsia"/>
        </w:rPr>
        <w:t>「</w:t>
      </w:r>
      <w:r w:rsidRPr="006042C8">
        <w:rPr>
          <w:rFonts w:ascii="Times New Roman" w:eastAsia="標楷體" w:hAnsi="Times New Roman"/>
        </w:rPr>
        <w:t>其他障礙生</w:t>
      </w:r>
      <w:r w:rsidR="00C82E76" w:rsidRPr="006042C8">
        <w:rPr>
          <w:rFonts w:ascii="Times New Roman" w:eastAsia="標楷體" w:hAnsi="Times New Roman" w:hint="eastAsia"/>
        </w:rPr>
        <w:t>」</w:t>
      </w:r>
      <w:r w:rsidR="00D87EFB" w:rsidRPr="006042C8">
        <w:rPr>
          <w:rFonts w:ascii="Times New Roman" w:eastAsia="標楷體" w:hAnsi="Times New Roman"/>
        </w:rPr>
        <w:t>組</w:t>
      </w:r>
      <w:r w:rsidRPr="006042C8">
        <w:rPr>
          <w:rFonts w:ascii="Times New Roman" w:eastAsia="標楷體" w:hAnsi="Times New Roman"/>
        </w:rPr>
        <w:t>。</w:t>
      </w:r>
    </w:p>
    <w:p w14:paraId="5DE5ABCD" w14:textId="05AFC1B4" w:rsidR="00C87C7D" w:rsidRPr="006042C8" w:rsidRDefault="00C87C7D" w:rsidP="00911CEB">
      <w:pPr>
        <w:pStyle w:val="ac"/>
        <w:numPr>
          <w:ilvl w:val="0"/>
          <w:numId w:val="25"/>
        </w:numPr>
        <w:spacing w:line="400" w:lineRule="exact"/>
        <w:ind w:leftChars="0" w:left="1361" w:hanging="794"/>
        <w:rPr>
          <w:rFonts w:ascii="Times New Roman" w:eastAsia="標楷體" w:hAnsi="Times New Roman"/>
        </w:rPr>
      </w:pPr>
      <w:r w:rsidRPr="006042C8">
        <w:rPr>
          <w:rFonts w:ascii="Times New Roman" w:eastAsia="標楷體" w:hAnsi="Times New Roman"/>
          <w:b/>
        </w:rPr>
        <w:t>考生報名完成後不得以任何理由要求更改</w:t>
      </w:r>
      <w:r w:rsidR="00980F82" w:rsidRPr="001A7FD6">
        <w:rPr>
          <w:rFonts w:ascii="Times New Roman" w:eastAsia="標楷體" w:hAnsi="Times New Roman" w:hint="eastAsia"/>
          <w:b/>
        </w:rPr>
        <w:t>學科考區、術科考區、加考術科、學制別、</w:t>
      </w:r>
      <w:r w:rsidRPr="001A7FD6">
        <w:rPr>
          <w:rFonts w:ascii="Times New Roman" w:eastAsia="標楷體" w:hAnsi="Times New Roman"/>
          <w:b/>
        </w:rPr>
        <w:t>類</w:t>
      </w:r>
      <w:r w:rsidR="00591707" w:rsidRPr="001A7FD6">
        <w:rPr>
          <w:rFonts w:ascii="Times New Roman" w:eastAsia="標楷體" w:hAnsi="Times New Roman"/>
          <w:b/>
        </w:rPr>
        <w:t>(</w:t>
      </w:r>
      <w:r w:rsidRPr="001A7FD6">
        <w:rPr>
          <w:rFonts w:ascii="Times New Roman" w:eastAsia="標楷體" w:hAnsi="Times New Roman"/>
          <w:b/>
        </w:rPr>
        <w:t>群</w:t>
      </w:r>
      <w:r w:rsidR="00591707" w:rsidRPr="001A7FD6">
        <w:rPr>
          <w:rFonts w:ascii="Times New Roman" w:eastAsia="標楷體" w:hAnsi="Times New Roman"/>
          <w:b/>
        </w:rPr>
        <w:t>)</w:t>
      </w:r>
      <w:r w:rsidRPr="001A7FD6">
        <w:rPr>
          <w:rFonts w:ascii="Times New Roman" w:eastAsia="標楷體" w:hAnsi="Times New Roman"/>
          <w:b/>
        </w:rPr>
        <w:t>組別</w:t>
      </w:r>
      <w:r w:rsidRPr="001A7FD6">
        <w:rPr>
          <w:rFonts w:ascii="Times New Roman" w:eastAsia="標楷體" w:hAnsi="Times New Roman"/>
        </w:rPr>
        <w:t>，且不得以任何理由要求退還</w:t>
      </w:r>
      <w:r w:rsidRPr="006042C8">
        <w:rPr>
          <w:rFonts w:ascii="Times New Roman" w:eastAsia="標楷體" w:hAnsi="Times New Roman"/>
        </w:rPr>
        <w:t>報名費；經甄試委員會審定不符報名資格，或不符所報考之障礙類別條件者，概以資格不符處理，所繳報名費扣除行政費用</w:t>
      </w:r>
      <w:r w:rsidRPr="006042C8">
        <w:rPr>
          <w:rFonts w:ascii="Times New Roman" w:eastAsia="標楷體" w:hAnsi="Times New Roman"/>
        </w:rPr>
        <w:t>100</w:t>
      </w:r>
      <w:r w:rsidRPr="006042C8">
        <w:rPr>
          <w:rFonts w:ascii="Times New Roman" w:eastAsia="標楷體" w:hAnsi="Times New Roman"/>
        </w:rPr>
        <w:t>元後，退還餘款。</w:t>
      </w:r>
    </w:p>
    <w:p w14:paraId="798F92B3" w14:textId="72794BBD" w:rsidR="005236E1" w:rsidRPr="006042C8" w:rsidRDefault="005236E1" w:rsidP="00911CEB">
      <w:pPr>
        <w:pStyle w:val="ac"/>
        <w:numPr>
          <w:ilvl w:val="0"/>
          <w:numId w:val="25"/>
        </w:numPr>
        <w:spacing w:line="400" w:lineRule="exact"/>
        <w:ind w:leftChars="0" w:left="1361" w:hanging="794"/>
        <w:rPr>
          <w:rFonts w:ascii="Times New Roman" w:eastAsia="標楷體" w:hAnsi="Times New Roman"/>
        </w:rPr>
      </w:pPr>
      <w:r w:rsidRPr="006042C8">
        <w:rPr>
          <w:rFonts w:ascii="Times New Roman" w:eastAsia="標楷體" w:hAnsi="Times New Roman"/>
          <w:b/>
        </w:rPr>
        <w:t>報名資格不符者申訴</w:t>
      </w:r>
      <w:r w:rsidRPr="006042C8">
        <w:rPr>
          <w:rFonts w:ascii="Times New Roman" w:eastAsia="標楷體" w:hAnsi="Times New Roman"/>
        </w:rPr>
        <w:t>：經甄試委員會審定報名資格不符而欲申訴者，請於通知函送達後</w:t>
      </w:r>
      <w:r w:rsidRPr="006042C8">
        <w:rPr>
          <w:rFonts w:ascii="Times New Roman" w:eastAsia="標楷體" w:hAnsi="Times New Roman"/>
        </w:rPr>
        <w:t>10</w:t>
      </w:r>
      <w:r w:rsidRPr="006042C8">
        <w:rPr>
          <w:rFonts w:ascii="Times New Roman" w:eastAsia="標楷體" w:hAnsi="Times New Roman"/>
        </w:rPr>
        <w:t>個日曆天內填妥「考生申訴申請表」</w:t>
      </w:r>
      <w:r w:rsidR="006935DA" w:rsidRPr="006042C8">
        <w:rPr>
          <w:rFonts w:ascii="Times New Roman" w:eastAsia="標楷體" w:hAnsi="Times New Roman"/>
        </w:rPr>
        <w:t>（</w:t>
      </w:r>
      <w:r w:rsidRPr="006042C8">
        <w:rPr>
          <w:rFonts w:ascii="Times New Roman" w:eastAsia="標楷體" w:hAnsi="Times New Roman"/>
        </w:rPr>
        <w:t>詳附錄十</w:t>
      </w:r>
      <w:r w:rsidR="00555BB4" w:rsidRPr="006042C8">
        <w:rPr>
          <w:rFonts w:ascii="Times New Roman" w:eastAsia="標楷體" w:hAnsi="Times New Roman" w:hint="eastAsia"/>
        </w:rPr>
        <w:t>九</w:t>
      </w:r>
      <w:r w:rsidR="006935DA" w:rsidRPr="006042C8">
        <w:rPr>
          <w:rFonts w:ascii="Times New Roman" w:eastAsia="標楷體" w:hAnsi="Times New Roman"/>
        </w:rPr>
        <w:t>）</w:t>
      </w:r>
      <w:r w:rsidRPr="006042C8">
        <w:rPr>
          <w:rFonts w:ascii="Times New Roman" w:eastAsia="標楷體" w:hAnsi="Times New Roman"/>
        </w:rPr>
        <w:t>，以考生本人為當事人</w:t>
      </w:r>
      <w:r w:rsidR="006935DA" w:rsidRPr="006042C8">
        <w:rPr>
          <w:rFonts w:ascii="Times New Roman" w:eastAsia="標楷體" w:hAnsi="Times New Roman"/>
        </w:rPr>
        <w:t>（</w:t>
      </w:r>
      <w:r w:rsidRPr="006042C8">
        <w:rPr>
          <w:rFonts w:ascii="Times New Roman" w:eastAsia="標楷體" w:hAnsi="Times New Roman"/>
        </w:rPr>
        <w:t>如有不便可請監護人或法定代理人代理</w:t>
      </w:r>
      <w:r w:rsidR="006935DA" w:rsidRPr="006042C8">
        <w:rPr>
          <w:rFonts w:ascii="Times New Roman" w:eastAsia="標楷體" w:hAnsi="Times New Roman"/>
        </w:rPr>
        <w:t>）</w:t>
      </w:r>
      <w:r w:rsidRPr="006042C8">
        <w:rPr>
          <w:rFonts w:ascii="Times New Roman" w:eastAsia="標楷體" w:hAnsi="Times New Roman"/>
        </w:rPr>
        <w:t>，親筆具名後傳真至</w:t>
      </w:r>
      <w:r w:rsidRPr="006042C8">
        <w:rPr>
          <w:rFonts w:ascii="Times New Roman" w:eastAsia="標楷體" w:hAnsi="Times New Roman"/>
        </w:rPr>
        <w:t>(03)4223474</w:t>
      </w:r>
      <w:r w:rsidRPr="006042C8">
        <w:rPr>
          <w:rFonts w:ascii="Times New Roman" w:eastAsia="標楷體" w:hAnsi="Times New Roman"/>
        </w:rPr>
        <w:t>，傳真後請務必來電</w:t>
      </w:r>
      <w:r w:rsidRPr="006042C8">
        <w:rPr>
          <w:rFonts w:ascii="Times New Roman" w:eastAsia="標楷體" w:hAnsi="Times New Roman"/>
        </w:rPr>
        <w:t>(03)4227151</w:t>
      </w:r>
      <w:r w:rsidRPr="006042C8">
        <w:rPr>
          <w:rFonts w:ascii="Times New Roman" w:eastAsia="標楷體" w:hAnsi="Times New Roman"/>
        </w:rPr>
        <w:t>轉</w:t>
      </w:r>
      <w:r w:rsidRPr="006042C8">
        <w:rPr>
          <w:rFonts w:ascii="Times New Roman" w:eastAsia="標楷體" w:hAnsi="Times New Roman"/>
        </w:rPr>
        <w:t>57148~57150</w:t>
      </w:r>
      <w:r w:rsidRPr="006042C8">
        <w:rPr>
          <w:rFonts w:ascii="Times New Roman" w:eastAsia="標楷體" w:hAnsi="Times New Roman"/>
        </w:rPr>
        <w:t>確認。申請表正本並請於確認傳真成功後以「限時掛號」函件逕寄至</w:t>
      </w:r>
      <w:r w:rsidRPr="006042C8">
        <w:rPr>
          <w:rFonts w:ascii="Times New Roman" w:eastAsia="標楷體" w:hAnsi="Times New Roman"/>
        </w:rPr>
        <w:t>320317</w:t>
      </w:r>
      <w:r w:rsidRPr="006042C8">
        <w:rPr>
          <w:rFonts w:ascii="Times New Roman" w:eastAsia="標楷體" w:hAnsi="Times New Roman"/>
        </w:rPr>
        <w:t>桃園市中壢區中大路</w:t>
      </w:r>
      <w:r w:rsidRPr="006042C8">
        <w:rPr>
          <w:rFonts w:ascii="Times New Roman" w:eastAsia="標楷體" w:hAnsi="Times New Roman"/>
        </w:rPr>
        <w:t>300</w:t>
      </w:r>
      <w:r w:rsidRPr="006042C8">
        <w:rPr>
          <w:rFonts w:ascii="Times New Roman" w:eastAsia="標楷體" w:hAnsi="Times New Roman"/>
        </w:rPr>
        <w:t>號國立中央大學教務處招生組轉「</w:t>
      </w:r>
      <w:r w:rsidRPr="006042C8">
        <w:rPr>
          <w:rFonts w:ascii="Times New Roman" w:eastAsia="標楷體" w:hAnsi="Times New Roman"/>
          <w:color w:val="000000" w:themeColor="text1"/>
        </w:rPr>
        <w:t>身</w:t>
      </w:r>
      <w:r w:rsidRPr="006042C8">
        <w:rPr>
          <w:rFonts w:ascii="Times New Roman" w:eastAsia="標楷體" w:hAnsi="Times New Roman"/>
        </w:rPr>
        <w:t>心障礙學生升學大專校院甄試委員會」收。信封上須註明「考生申訴」字樣，以郵戳為憑，逾期</w:t>
      </w:r>
      <w:r w:rsidR="00555BB4" w:rsidRPr="006042C8">
        <w:rPr>
          <w:rFonts w:ascii="Times New Roman" w:eastAsia="標楷體" w:hAnsi="Times New Roman"/>
        </w:rPr>
        <w:t>不</w:t>
      </w:r>
      <w:r w:rsidR="00555BB4" w:rsidRPr="006042C8">
        <w:rPr>
          <w:rFonts w:ascii="Times New Roman" w:eastAsia="標楷體" w:hAnsi="Times New Roman" w:hint="eastAsia"/>
        </w:rPr>
        <w:t>予</w:t>
      </w:r>
      <w:r w:rsidRPr="006042C8">
        <w:rPr>
          <w:rFonts w:ascii="Times New Roman" w:eastAsia="標楷體" w:hAnsi="Times New Roman"/>
        </w:rPr>
        <w:t>受理。</w:t>
      </w:r>
    </w:p>
    <w:p w14:paraId="13FBDD28" w14:textId="257114FC" w:rsidR="005236E1" w:rsidRPr="006042C8" w:rsidRDefault="005236E1" w:rsidP="00911CEB">
      <w:pPr>
        <w:pStyle w:val="ac"/>
        <w:numPr>
          <w:ilvl w:val="0"/>
          <w:numId w:val="25"/>
        </w:numPr>
        <w:spacing w:line="400" w:lineRule="exact"/>
        <w:ind w:leftChars="0" w:left="1361" w:hanging="794"/>
        <w:rPr>
          <w:rFonts w:ascii="Times New Roman" w:eastAsia="標楷體" w:hAnsi="Times New Roman"/>
          <w:b/>
        </w:rPr>
      </w:pPr>
      <w:r w:rsidRPr="006042C8">
        <w:rPr>
          <w:rFonts w:ascii="Times New Roman" w:eastAsia="標楷體" w:hAnsi="Times New Roman"/>
        </w:rPr>
        <w:t>網路選填志願須依所報考之</w:t>
      </w:r>
      <w:r w:rsidRPr="006042C8">
        <w:rPr>
          <w:rFonts w:ascii="Times New Roman" w:eastAsia="標楷體" w:hAnsi="Times New Roman" w:hint="eastAsia"/>
        </w:rPr>
        <w:t>障礙別及</w:t>
      </w:r>
      <w:r w:rsidRPr="006042C8">
        <w:rPr>
          <w:rFonts w:ascii="Times New Roman" w:eastAsia="標楷體" w:hAnsi="Times New Roman"/>
        </w:rPr>
        <w:t>類</w:t>
      </w:r>
      <w:r w:rsidR="00591707">
        <w:rPr>
          <w:rFonts w:ascii="Times New Roman" w:eastAsia="標楷體" w:hAnsi="Times New Roman" w:hint="eastAsia"/>
        </w:rPr>
        <w:t>(</w:t>
      </w:r>
      <w:r w:rsidRPr="006042C8">
        <w:rPr>
          <w:rFonts w:ascii="Times New Roman" w:eastAsia="標楷體" w:hAnsi="Times New Roman"/>
        </w:rPr>
        <w:t>群</w:t>
      </w:r>
      <w:r w:rsidR="00591707">
        <w:rPr>
          <w:rFonts w:ascii="Times New Roman" w:eastAsia="標楷體" w:hAnsi="Times New Roman" w:hint="eastAsia"/>
        </w:rPr>
        <w:t>)</w:t>
      </w:r>
      <w:r w:rsidRPr="006042C8">
        <w:rPr>
          <w:rFonts w:ascii="Times New Roman" w:eastAsia="標楷體" w:hAnsi="Times New Roman"/>
        </w:rPr>
        <w:t>組別選填，</w:t>
      </w:r>
      <w:r w:rsidRPr="006042C8">
        <w:rPr>
          <w:rFonts w:ascii="Times New Roman" w:eastAsia="標楷體" w:hAnsi="Times New Roman"/>
          <w:b/>
        </w:rPr>
        <w:t>考生網路選填志願確認後，不得以任何理由要求更改。</w:t>
      </w:r>
    </w:p>
    <w:p w14:paraId="40AE250D" w14:textId="2D8CBB1D" w:rsidR="005236E1" w:rsidRPr="006042C8" w:rsidRDefault="005236E1" w:rsidP="00911CEB">
      <w:pPr>
        <w:pStyle w:val="ac"/>
        <w:numPr>
          <w:ilvl w:val="0"/>
          <w:numId w:val="25"/>
        </w:numPr>
        <w:spacing w:line="400" w:lineRule="exact"/>
        <w:ind w:leftChars="0" w:left="1361" w:hanging="794"/>
        <w:rPr>
          <w:rFonts w:ascii="Times New Roman" w:eastAsia="標楷體" w:hAnsi="Times New Roman"/>
          <w:b/>
        </w:rPr>
      </w:pPr>
      <w:r w:rsidRPr="006042C8">
        <w:rPr>
          <w:rFonts w:ascii="Times New Roman" w:eastAsia="標楷體" w:hAnsi="Times New Roman"/>
          <w:b/>
        </w:rPr>
        <w:t>學科成績</w:t>
      </w:r>
      <w:r w:rsidRPr="006042C8">
        <w:rPr>
          <w:rFonts w:ascii="Times New Roman" w:eastAsia="標楷體" w:hAnsi="Times New Roman" w:hint="eastAsia"/>
          <w:b/>
        </w:rPr>
        <w:t>未達</w:t>
      </w:r>
      <w:r w:rsidRPr="006042C8">
        <w:rPr>
          <w:rFonts w:ascii="Times New Roman" w:eastAsia="標楷體" w:hAnsi="Times New Roman"/>
          <w:b/>
        </w:rPr>
        <w:t>系科組規定</w:t>
      </w:r>
      <w:r w:rsidRPr="006042C8">
        <w:rPr>
          <w:rFonts w:ascii="Times New Roman" w:eastAsia="標楷體" w:hAnsi="Times New Roman" w:hint="eastAsia"/>
          <w:b/>
        </w:rPr>
        <w:t>之</w:t>
      </w:r>
      <w:r w:rsidRPr="006042C8">
        <w:rPr>
          <w:rFonts w:ascii="Times New Roman" w:eastAsia="標楷體" w:hAnsi="Times New Roman"/>
          <w:b/>
        </w:rPr>
        <w:t>成績檢定標準</w:t>
      </w:r>
      <w:r w:rsidRPr="006042C8">
        <w:rPr>
          <w:rFonts w:ascii="Times New Roman" w:eastAsia="標楷體" w:hAnsi="Times New Roman" w:hint="eastAsia"/>
          <w:b/>
        </w:rPr>
        <w:t>者</w:t>
      </w:r>
      <w:r w:rsidRPr="006042C8">
        <w:rPr>
          <w:rFonts w:ascii="Times New Roman" w:eastAsia="標楷體" w:hAnsi="Times New Roman"/>
          <w:b/>
        </w:rPr>
        <w:t>，雖有名額，不予分發</w:t>
      </w:r>
      <w:r w:rsidR="00BF4FDC" w:rsidRPr="006042C8">
        <w:rPr>
          <w:rFonts w:ascii="Times New Roman" w:eastAsia="標楷體" w:hAnsi="Times New Roman" w:hint="eastAsia"/>
          <w:b/>
        </w:rPr>
        <w:t>﹝</w:t>
      </w:r>
      <w:r w:rsidRPr="006042C8">
        <w:rPr>
          <w:rFonts w:ascii="Times New Roman" w:eastAsia="標楷體" w:hAnsi="Times New Roman" w:hint="eastAsia"/>
          <w:b/>
        </w:rPr>
        <w:t>如</w:t>
      </w:r>
      <w:r w:rsidRPr="006042C8">
        <w:rPr>
          <w:rFonts w:ascii="Times New Roman" w:eastAsia="標楷體" w:hAnsi="Times New Roman"/>
          <w:b/>
        </w:rPr>
        <w:t>有單科</w:t>
      </w:r>
      <w:r w:rsidR="006935DA">
        <w:rPr>
          <w:rFonts w:ascii="Times New Roman" w:eastAsia="標楷體" w:hAnsi="Times New Roman" w:hint="eastAsia"/>
          <w:b/>
        </w:rPr>
        <w:t>（</w:t>
      </w:r>
      <w:r w:rsidRPr="006042C8">
        <w:rPr>
          <w:rFonts w:ascii="Times New Roman" w:eastAsia="標楷體" w:hAnsi="Times New Roman"/>
          <w:b/>
        </w:rPr>
        <w:t>如國文等</w:t>
      </w:r>
      <w:r w:rsidR="006935DA">
        <w:rPr>
          <w:rFonts w:ascii="Times New Roman" w:eastAsia="標楷體" w:hAnsi="Times New Roman" w:hint="eastAsia"/>
          <w:b/>
        </w:rPr>
        <w:t>）</w:t>
      </w:r>
      <w:r w:rsidRPr="006042C8">
        <w:rPr>
          <w:rFonts w:ascii="Times New Roman" w:eastAsia="標楷體" w:hAnsi="Times New Roman"/>
          <w:b/>
        </w:rPr>
        <w:t>為零分或缺考，</w:t>
      </w:r>
      <w:r w:rsidRPr="006042C8">
        <w:rPr>
          <w:rFonts w:ascii="Times New Roman" w:eastAsia="標楷體" w:hAnsi="Times New Roman" w:hint="eastAsia"/>
          <w:b/>
        </w:rPr>
        <w:t>且</w:t>
      </w:r>
      <w:r w:rsidRPr="006042C8">
        <w:rPr>
          <w:rFonts w:ascii="Times New Roman" w:eastAsia="標楷體" w:hAnsi="Times New Roman"/>
          <w:b/>
        </w:rPr>
        <w:t>其所填系科組有規定該單科</w:t>
      </w:r>
      <w:r w:rsidR="006935DA">
        <w:rPr>
          <w:rFonts w:ascii="Times New Roman" w:eastAsia="標楷體" w:hAnsi="Times New Roman" w:hint="eastAsia"/>
          <w:b/>
        </w:rPr>
        <w:t>（</w:t>
      </w:r>
      <w:r w:rsidR="006935DA" w:rsidRPr="006042C8">
        <w:rPr>
          <w:rFonts w:ascii="Times New Roman" w:eastAsia="標楷體" w:hAnsi="Times New Roman"/>
          <w:b/>
        </w:rPr>
        <w:t>如國文等</w:t>
      </w:r>
      <w:r w:rsidR="006935DA">
        <w:rPr>
          <w:rFonts w:ascii="Times New Roman" w:eastAsia="標楷體" w:hAnsi="Times New Roman" w:hint="eastAsia"/>
          <w:b/>
        </w:rPr>
        <w:t>）</w:t>
      </w:r>
      <w:r w:rsidRPr="006042C8">
        <w:rPr>
          <w:rFonts w:ascii="Times New Roman" w:eastAsia="標楷體" w:hAnsi="Times New Roman"/>
          <w:b/>
        </w:rPr>
        <w:t>成績檢定標準</w:t>
      </w:r>
      <w:r w:rsidRPr="006042C8">
        <w:rPr>
          <w:rFonts w:ascii="Times New Roman" w:eastAsia="標楷體" w:hAnsi="Times New Roman" w:hint="eastAsia"/>
          <w:b/>
        </w:rPr>
        <w:t>者</w:t>
      </w:r>
      <w:r w:rsidRPr="006042C8">
        <w:rPr>
          <w:rFonts w:ascii="Times New Roman" w:eastAsia="標楷體" w:hAnsi="Times New Roman"/>
          <w:b/>
        </w:rPr>
        <w:t>，雖有名額，亦不予分發</w:t>
      </w:r>
      <w:r w:rsidR="00BF4FDC" w:rsidRPr="006042C8">
        <w:rPr>
          <w:rFonts w:ascii="Times New Roman" w:eastAsia="標楷體" w:hAnsi="Times New Roman" w:hint="eastAsia"/>
          <w:b/>
        </w:rPr>
        <w:t>﹞</w:t>
      </w:r>
      <w:r w:rsidRPr="006042C8">
        <w:rPr>
          <w:rFonts w:ascii="Times New Roman" w:eastAsia="標楷體" w:hAnsi="Times New Roman"/>
          <w:b/>
        </w:rPr>
        <w:t>。</w:t>
      </w:r>
      <w:r w:rsidRPr="006042C8">
        <w:rPr>
          <w:rFonts w:ascii="Times New Roman" w:eastAsia="標楷體" w:hAnsi="Times New Roman" w:hint="eastAsia"/>
          <w:b/>
        </w:rPr>
        <w:t>若加考術科，術科成績低於</w:t>
      </w:r>
      <w:r w:rsidRPr="006042C8">
        <w:rPr>
          <w:rFonts w:ascii="Times New Roman" w:eastAsia="標楷體" w:hAnsi="Times New Roman" w:hint="eastAsia"/>
          <w:b/>
        </w:rPr>
        <w:t>60</w:t>
      </w:r>
      <w:r w:rsidRPr="006042C8">
        <w:rPr>
          <w:rFonts w:ascii="Times New Roman" w:eastAsia="標楷體" w:hAnsi="Times New Roman" w:hint="eastAsia"/>
          <w:b/>
        </w:rPr>
        <w:t>分者，其選填之術科招生校系科不予分發。</w:t>
      </w:r>
    </w:p>
    <w:p w14:paraId="39ACB233" w14:textId="3E881F07" w:rsidR="00A94FF9" w:rsidRPr="006042C8" w:rsidRDefault="00A94FF9" w:rsidP="00911CEB">
      <w:pPr>
        <w:pStyle w:val="ac"/>
        <w:numPr>
          <w:ilvl w:val="0"/>
          <w:numId w:val="25"/>
        </w:numPr>
        <w:spacing w:line="400" w:lineRule="exact"/>
        <w:ind w:leftChars="0" w:left="1361" w:hanging="794"/>
        <w:rPr>
          <w:rFonts w:ascii="Times New Roman" w:eastAsia="標楷體" w:hAnsi="Times New Roman"/>
          <w:b/>
        </w:rPr>
      </w:pPr>
      <w:r w:rsidRPr="006042C8">
        <w:rPr>
          <w:rFonts w:ascii="Times New Roman" w:eastAsia="標楷體" w:hAnsi="Times New Roman"/>
        </w:rPr>
        <w:t>考生如於考試前罹患傳染性結核病</w:t>
      </w:r>
      <w:r w:rsidR="006935DA" w:rsidRPr="006042C8">
        <w:rPr>
          <w:rFonts w:ascii="Times New Roman" w:eastAsia="標楷體" w:hAnsi="Times New Roman"/>
        </w:rPr>
        <w:t>（</w:t>
      </w:r>
      <w:r w:rsidRPr="006042C8">
        <w:rPr>
          <w:rFonts w:ascii="Times New Roman" w:eastAsia="標楷體" w:hAnsi="Times New Roman"/>
        </w:rPr>
        <w:t>痰檢仍屬陽性階段者</w:t>
      </w:r>
      <w:r w:rsidR="006935DA" w:rsidRPr="006042C8">
        <w:rPr>
          <w:rFonts w:ascii="Times New Roman" w:eastAsia="標楷體" w:hAnsi="Times New Roman"/>
        </w:rPr>
        <w:t>）</w:t>
      </w:r>
      <w:r w:rsidR="0081302A" w:rsidRPr="006042C8">
        <w:rPr>
          <w:rFonts w:ascii="Times New Roman" w:eastAsia="標楷體" w:hAnsi="Times New Roman"/>
        </w:rPr>
        <w:t>、麻疹、德國麻疹、百日咳、流行性腦脊髓</w:t>
      </w:r>
      <w:r w:rsidRPr="006042C8">
        <w:rPr>
          <w:rFonts w:ascii="Times New Roman" w:eastAsia="標楷體" w:hAnsi="Times New Roman"/>
        </w:rPr>
        <w:t>膜炎、</w:t>
      </w:r>
      <w:r w:rsidR="005236E1" w:rsidRPr="006042C8">
        <w:rPr>
          <w:rFonts w:ascii="Times New Roman" w:eastAsia="標楷體" w:hAnsi="Times New Roman"/>
        </w:rPr>
        <w:t>水痘</w:t>
      </w:r>
      <w:r w:rsidR="00CE2EEE" w:rsidRPr="006042C8">
        <w:rPr>
          <w:rFonts w:ascii="Times New Roman" w:eastAsia="標楷體" w:hAnsi="Times New Roman" w:hint="eastAsia"/>
        </w:rPr>
        <w:t>等法定傳染病時</w:t>
      </w:r>
      <w:r w:rsidRPr="006042C8">
        <w:rPr>
          <w:rFonts w:ascii="Times New Roman" w:eastAsia="標楷體" w:hAnsi="Times New Roman"/>
        </w:rPr>
        <w:t>，考生或團體報名學校應於知悉後立即通知本會，電話</w:t>
      </w:r>
      <w:r w:rsidR="0017057A">
        <w:rPr>
          <w:rFonts w:ascii="Times New Roman" w:eastAsia="標楷體" w:hAnsi="Times New Roman" w:hint="eastAsia"/>
        </w:rPr>
        <w:t>：</w:t>
      </w:r>
      <w:r w:rsidRPr="006042C8">
        <w:rPr>
          <w:rFonts w:ascii="Times New Roman" w:eastAsia="標楷體" w:hAnsi="Times New Roman"/>
        </w:rPr>
        <w:t>(03)4227151</w:t>
      </w:r>
      <w:r w:rsidRPr="006042C8">
        <w:rPr>
          <w:rFonts w:ascii="Times New Roman" w:eastAsia="標楷體" w:hAnsi="Times New Roman"/>
        </w:rPr>
        <w:t>轉</w:t>
      </w:r>
      <w:r w:rsidRPr="006042C8">
        <w:rPr>
          <w:rFonts w:ascii="Times New Roman" w:eastAsia="標楷體" w:hAnsi="Times New Roman"/>
        </w:rPr>
        <w:t>57148~57150</w:t>
      </w:r>
      <w:r w:rsidRPr="006042C8">
        <w:rPr>
          <w:rFonts w:ascii="Times New Roman" w:eastAsia="標楷體" w:hAnsi="Times New Roman"/>
        </w:rPr>
        <w:t>，俾便安排相關試務。且日後如因傳染病流行另行發布規定時，考生應予配合，不得異議。</w:t>
      </w:r>
    </w:p>
    <w:p w14:paraId="313D2D50" w14:textId="77777777" w:rsidR="00C87C7D" w:rsidRPr="006042C8" w:rsidRDefault="00C87C7D" w:rsidP="00911CEB">
      <w:pPr>
        <w:pStyle w:val="ac"/>
        <w:numPr>
          <w:ilvl w:val="0"/>
          <w:numId w:val="25"/>
        </w:numPr>
        <w:spacing w:line="400" w:lineRule="exact"/>
        <w:ind w:leftChars="0" w:left="1361" w:hanging="794"/>
        <w:rPr>
          <w:rFonts w:ascii="Times New Roman" w:eastAsia="標楷體" w:hAnsi="Times New Roman"/>
        </w:rPr>
      </w:pPr>
      <w:r w:rsidRPr="006042C8">
        <w:rPr>
          <w:rFonts w:ascii="Times New Roman" w:eastAsia="標楷體" w:hAnsi="Times New Roman"/>
        </w:rPr>
        <w:t>考生於報名或錄取後，經甄試委員會查驗或經舉證發現報考資格不符規定，或重複報名，或所繳證件有偽造、假借、塗改情事，或利用不法方式取得入學資格，經舉證並查證屬實者，即取消報名、考試及錄取等資格，考生不得異議並不得要求退還報名費。如於註冊入學後始發現者，則開除學籍，不發給任何有關學業證明，並應負法律責任；如係畢業後發現者，除勒令繳銷畢業證書外，並公告撤銷畢業資格。</w:t>
      </w:r>
    </w:p>
    <w:p w14:paraId="1300274A" w14:textId="02C14959" w:rsidR="00C87C7D" w:rsidRPr="006042C8" w:rsidRDefault="00C87C7D" w:rsidP="00911CEB">
      <w:pPr>
        <w:pStyle w:val="ac"/>
        <w:numPr>
          <w:ilvl w:val="0"/>
          <w:numId w:val="25"/>
        </w:numPr>
        <w:spacing w:line="400" w:lineRule="exact"/>
        <w:ind w:leftChars="0" w:left="1361" w:hanging="794"/>
        <w:rPr>
          <w:rFonts w:ascii="Times New Roman" w:eastAsia="標楷體" w:hAnsi="Times New Roman"/>
        </w:rPr>
      </w:pPr>
      <w:r w:rsidRPr="006042C8">
        <w:rPr>
          <w:rFonts w:ascii="Times New Roman" w:eastAsia="標楷體" w:hAnsi="Times New Roman"/>
        </w:rPr>
        <w:t>甄試委員會須依個人資料保護法規定，取得並保管考生個人資料，在辦理招生事務之目的下，進行處理及利用</w:t>
      </w:r>
      <w:r w:rsidR="006935DA" w:rsidRPr="006042C8">
        <w:rPr>
          <w:rFonts w:ascii="Times New Roman" w:eastAsia="標楷體" w:hAnsi="Times New Roman"/>
        </w:rPr>
        <w:t>（</w:t>
      </w:r>
      <w:r w:rsidR="00555BB4" w:rsidRPr="006042C8">
        <w:rPr>
          <w:rFonts w:ascii="Times New Roman" w:eastAsia="標楷體" w:hAnsi="Times New Roman" w:hint="eastAsia"/>
          <w:color w:val="000000" w:themeColor="text1"/>
        </w:rPr>
        <w:t>詳附錄二十</w:t>
      </w:r>
      <w:r w:rsidR="00426E5E" w:rsidRPr="006042C8">
        <w:rPr>
          <w:rFonts w:ascii="Times New Roman" w:eastAsia="標楷體" w:hAnsi="Times New Roman" w:hint="eastAsia"/>
          <w:color w:val="000000" w:themeColor="text1"/>
        </w:rPr>
        <w:t>六</w:t>
      </w:r>
      <w:r w:rsidR="006935DA" w:rsidRPr="006042C8">
        <w:rPr>
          <w:rFonts w:ascii="Times New Roman" w:eastAsia="標楷體" w:hAnsi="Times New Roman"/>
        </w:rPr>
        <w:t>）</w:t>
      </w:r>
      <w:r w:rsidR="00555BB4" w:rsidRPr="006042C8">
        <w:rPr>
          <w:rFonts w:ascii="Times New Roman" w:eastAsia="標楷體" w:hAnsi="Times New Roman"/>
          <w:color w:val="000000" w:themeColor="text1"/>
        </w:rPr>
        <w:t>。</w:t>
      </w:r>
    </w:p>
    <w:p w14:paraId="07EFF177" w14:textId="6A0EB843" w:rsidR="00D46355" w:rsidRPr="002065D5" w:rsidRDefault="00C87C7D" w:rsidP="00911CEB">
      <w:pPr>
        <w:spacing w:line="400" w:lineRule="exact"/>
        <w:ind w:leftChars="570" w:left="1368"/>
        <w:rPr>
          <w:rFonts w:ascii="Times New Roman" w:eastAsia="標楷體" w:hAnsi="Times New Roman"/>
        </w:rPr>
      </w:pPr>
      <w:r w:rsidRPr="006042C8">
        <w:rPr>
          <w:rFonts w:ascii="Times New Roman" w:eastAsia="標楷體" w:hAnsi="Times New Roman"/>
        </w:rPr>
        <w:t>甄試委員會將善盡善良保管人之義務與責任，妥善保管考生個人資料，僅提供招生相</w:t>
      </w:r>
      <w:r w:rsidRPr="006042C8">
        <w:rPr>
          <w:rFonts w:ascii="Times New Roman" w:eastAsia="標楷體" w:hAnsi="Times New Roman"/>
        </w:rPr>
        <w:lastRenderedPageBreak/>
        <w:t>關工作目的使用。申請特殊需求之考生健康紀錄或其他相關證明，僅供甄試委員會審定應考服務事項之依據或錄取生作為獲分發學校輔導之相關依據，不作為其他用途。</w:t>
      </w:r>
      <w:r w:rsidRPr="006042C8">
        <w:rPr>
          <w:rFonts w:ascii="Times New Roman" w:eastAsia="標楷體" w:hAnsi="Times New Roman"/>
          <w:b/>
        </w:rPr>
        <w:t>凡報名本項招生者，即表示同意授權甄試委員會，得將</w:t>
      </w:r>
      <w:r w:rsidRPr="006042C8">
        <w:rPr>
          <w:rFonts w:ascii="Times New Roman" w:eastAsia="標楷體" w:hAnsi="Times New Roman"/>
          <w:b/>
          <w:u w:val="single"/>
        </w:rPr>
        <w:t>考生個人及其成績資料</w:t>
      </w:r>
      <w:r w:rsidRPr="006042C8">
        <w:rPr>
          <w:rFonts w:ascii="Times New Roman" w:eastAsia="標楷體" w:hAnsi="Times New Roman"/>
          <w:b/>
        </w:rPr>
        <w:t>，運用於本招生事務使用，並同意提供其個人資料（包含准考證號</w:t>
      </w:r>
      <w:r w:rsidR="006935DA">
        <w:rPr>
          <w:rFonts w:ascii="Times New Roman" w:eastAsia="標楷體" w:hAnsi="Times New Roman" w:hint="eastAsia"/>
          <w:b/>
        </w:rPr>
        <w:t>）</w:t>
      </w:r>
      <w:r w:rsidRPr="006042C8">
        <w:rPr>
          <w:rFonts w:ascii="Times New Roman" w:eastAsia="標楷體" w:hAnsi="Times New Roman"/>
          <w:b/>
        </w:rPr>
        <w:t>、成績及分發結果予（</w:t>
      </w:r>
      <w:r w:rsidRPr="006042C8">
        <w:rPr>
          <w:rFonts w:ascii="Times New Roman" w:eastAsia="標楷體" w:hAnsi="Times New Roman"/>
          <w:b/>
        </w:rPr>
        <w:t>1</w:t>
      </w:r>
      <w:r w:rsidRPr="006042C8">
        <w:rPr>
          <w:rFonts w:ascii="Times New Roman" w:eastAsia="標楷體" w:hAnsi="Times New Roman"/>
          <w:b/>
        </w:rPr>
        <w:t>）考生本人、（</w:t>
      </w:r>
      <w:r w:rsidRPr="006042C8">
        <w:rPr>
          <w:rFonts w:ascii="Times New Roman" w:eastAsia="標楷體" w:hAnsi="Times New Roman"/>
          <w:b/>
        </w:rPr>
        <w:t>2</w:t>
      </w:r>
      <w:r w:rsidRPr="006042C8">
        <w:rPr>
          <w:rFonts w:ascii="Times New Roman" w:eastAsia="標楷體" w:hAnsi="Times New Roman"/>
          <w:b/>
        </w:rPr>
        <w:t>）受委託報名之團體報名單位、（</w:t>
      </w:r>
      <w:r w:rsidRPr="006042C8">
        <w:rPr>
          <w:rFonts w:ascii="Times New Roman" w:eastAsia="標楷體" w:hAnsi="Times New Roman"/>
          <w:b/>
        </w:rPr>
        <w:t>3</w:t>
      </w:r>
      <w:r w:rsidRPr="006042C8">
        <w:rPr>
          <w:rFonts w:ascii="Times New Roman" w:eastAsia="標楷體" w:hAnsi="Times New Roman"/>
          <w:b/>
        </w:rPr>
        <w:t>）考生獲分發之大專校院、（</w:t>
      </w:r>
      <w:r w:rsidRPr="006042C8">
        <w:rPr>
          <w:rFonts w:ascii="Times New Roman" w:eastAsia="標楷體" w:hAnsi="Times New Roman"/>
          <w:b/>
        </w:rPr>
        <w:t>4</w:t>
      </w:r>
      <w:r w:rsidRPr="006042C8">
        <w:rPr>
          <w:rFonts w:ascii="Times New Roman" w:eastAsia="標楷體" w:hAnsi="Times New Roman"/>
          <w:b/>
        </w:rPr>
        <w:t>）其他科技校院或大學入學招生之主辦單位、（</w:t>
      </w:r>
      <w:r w:rsidRPr="006042C8">
        <w:rPr>
          <w:rFonts w:ascii="Times New Roman" w:eastAsia="標楷體" w:hAnsi="Times New Roman"/>
          <w:b/>
        </w:rPr>
        <w:t>5</w:t>
      </w:r>
      <w:r w:rsidRPr="006042C8">
        <w:rPr>
          <w:rFonts w:ascii="Times New Roman" w:eastAsia="標楷體" w:hAnsi="Times New Roman"/>
          <w:b/>
        </w:rPr>
        <w:t>）教育部主管單位。</w:t>
      </w:r>
      <w:r w:rsidR="00443975" w:rsidRPr="002065D5">
        <w:rPr>
          <w:rFonts w:ascii="Times New Roman" w:eastAsia="標楷體" w:hAnsi="Times New Roman"/>
        </w:rPr>
        <w:br w:type="page"/>
      </w:r>
    </w:p>
    <w:p w14:paraId="1B0F22D2" w14:textId="77777777" w:rsidR="00C87C7D" w:rsidRPr="002065D5" w:rsidRDefault="00C87C7D" w:rsidP="00EE15F8">
      <w:pPr>
        <w:spacing w:afterLines="50" w:after="120" w:line="276" w:lineRule="auto"/>
        <w:ind w:leftChars="-1" w:left="-2"/>
        <w:outlineLvl w:val="0"/>
        <w:rPr>
          <w:rFonts w:ascii="Times New Roman" w:eastAsia="標楷體" w:hAnsi="Times New Roman"/>
          <w:b/>
          <w:sz w:val="28"/>
          <w:szCs w:val="28"/>
        </w:rPr>
      </w:pPr>
      <w:bookmarkStart w:id="156" w:name="_Toc526329370"/>
      <w:bookmarkStart w:id="157" w:name="_Toc209017305"/>
      <w:r w:rsidRPr="00447261">
        <w:rPr>
          <w:rFonts w:ascii="Times New Roman" w:eastAsia="標楷體" w:hAnsi="Times New Roman"/>
          <w:b/>
          <w:sz w:val="28"/>
          <w:szCs w:val="28"/>
        </w:rPr>
        <w:lastRenderedPageBreak/>
        <w:t>陸、報名手續</w:t>
      </w:r>
      <w:bookmarkEnd w:id="126"/>
      <w:bookmarkEnd w:id="127"/>
      <w:bookmarkEnd w:id="128"/>
      <w:bookmarkEnd w:id="129"/>
      <w:bookmarkEnd w:id="130"/>
      <w:bookmarkEnd w:id="131"/>
      <w:bookmarkEnd w:id="132"/>
      <w:bookmarkEnd w:id="156"/>
      <w:bookmarkEnd w:id="157"/>
    </w:p>
    <w:p w14:paraId="2EB79BCC" w14:textId="7A3BE845" w:rsidR="00C87C7D" w:rsidRPr="002065D5" w:rsidRDefault="00C87C7D" w:rsidP="007A2F02">
      <w:pPr>
        <w:pStyle w:val="ac"/>
        <w:numPr>
          <w:ilvl w:val="0"/>
          <w:numId w:val="75"/>
        </w:numPr>
        <w:snapToGrid w:val="0"/>
        <w:spacing w:line="400" w:lineRule="exact"/>
        <w:ind w:leftChars="0" w:left="2183" w:hanging="1758"/>
        <w:rPr>
          <w:rFonts w:ascii="Times New Roman" w:eastAsia="標楷體" w:hAnsi="Times New Roman"/>
        </w:rPr>
      </w:pPr>
      <w:r w:rsidRPr="002065D5">
        <w:rPr>
          <w:rFonts w:ascii="Times New Roman" w:eastAsia="標楷體" w:hAnsi="Times New Roman"/>
        </w:rPr>
        <w:t>報名方式：一律採網路報名</w:t>
      </w:r>
      <w:r w:rsidR="006A3743">
        <w:rPr>
          <w:rFonts w:ascii="Times New Roman" w:eastAsia="標楷體" w:hAnsi="Times New Roman" w:hint="eastAsia"/>
        </w:rPr>
        <w:t>（</w:t>
      </w:r>
      <w:r w:rsidR="00B248B4" w:rsidRPr="002065D5">
        <w:rPr>
          <w:rFonts w:ascii="Times New Roman" w:eastAsia="標楷體" w:hAnsi="Times New Roman" w:hint="eastAsia"/>
        </w:rPr>
        <w:t>須上傳數位相片檔</w:t>
      </w:r>
      <w:r w:rsidR="006A3743">
        <w:rPr>
          <w:rFonts w:ascii="Times New Roman" w:eastAsia="標楷體" w:hAnsi="Times New Roman" w:hint="eastAsia"/>
        </w:rPr>
        <w:t>）</w:t>
      </w:r>
      <w:r w:rsidRPr="002065D5">
        <w:rPr>
          <w:rFonts w:ascii="Times New Roman" w:eastAsia="標楷體" w:hAnsi="Times New Roman"/>
        </w:rPr>
        <w:t>，</w:t>
      </w:r>
      <w:r w:rsidR="00870864" w:rsidRPr="002065D5">
        <w:rPr>
          <w:rFonts w:ascii="Times New Roman" w:eastAsia="標楷體" w:hAnsi="Times New Roman" w:hint="eastAsia"/>
        </w:rPr>
        <w:t>請使用桌上型或筆記型電腦進行網路報名，</w:t>
      </w:r>
      <w:r w:rsidRPr="002065D5">
        <w:rPr>
          <w:rFonts w:ascii="Times New Roman" w:eastAsia="標楷體" w:hAnsi="Times New Roman"/>
        </w:rPr>
        <w:t>再繳交報名費並郵寄報名資料。恕不受理現場報名。</w:t>
      </w:r>
    </w:p>
    <w:p w14:paraId="54E09BDA" w14:textId="4AADA411" w:rsidR="00C87C7D" w:rsidRPr="002065D5" w:rsidRDefault="00C87C7D" w:rsidP="007A2F02">
      <w:pPr>
        <w:pStyle w:val="ac"/>
        <w:numPr>
          <w:ilvl w:val="0"/>
          <w:numId w:val="21"/>
        </w:numPr>
        <w:snapToGrid w:val="0"/>
        <w:spacing w:line="400" w:lineRule="exact"/>
        <w:ind w:leftChars="0" w:left="1588" w:hanging="964"/>
        <w:rPr>
          <w:rFonts w:ascii="Times New Roman" w:eastAsia="標楷體" w:hAnsi="Times New Roman"/>
          <w:b/>
        </w:rPr>
      </w:pPr>
      <w:r w:rsidRPr="002065D5">
        <w:rPr>
          <w:rFonts w:ascii="Times New Roman" w:eastAsia="標楷體" w:hAnsi="Times New Roman"/>
          <w:b/>
        </w:rPr>
        <w:t>網路報名程序及繳費方式請詳閱附錄</w:t>
      </w:r>
      <w:r w:rsidR="008C37BB" w:rsidRPr="002065D5">
        <w:rPr>
          <w:rFonts w:ascii="Times New Roman" w:eastAsia="標楷體" w:hAnsi="Times New Roman"/>
          <w:b/>
        </w:rPr>
        <w:t>二</w:t>
      </w:r>
      <w:r w:rsidRPr="002065D5">
        <w:rPr>
          <w:rFonts w:ascii="Times New Roman" w:eastAsia="標楷體" w:hAnsi="Times New Roman"/>
          <w:b/>
        </w:rPr>
        <w:t>。</w:t>
      </w:r>
    </w:p>
    <w:p w14:paraId="47C7E39F" w14:textId="3510082B" w:rsidR="00C87C7D" w:rsidRPr="002065D5" w:rsidRDefault="00C87C7D" w:rsidP="007A2F02">
      <w:pPr>
        <w:pStyle w:val="ac"/>
        <w:numPr>
          <w:ilvl w:val="0"/>
          <w:numId w:val="21"/>
        </w:numPr>
        <w:snapToGrid w:val="0"/>
        <w:spacing w:line="400" w:lineRule="exact"/>
        <w:ind w:leftChars="0" w:left="1588" w:hanging="964"/>
        <w:rPr>
          <w:rFonts w:ascii="Times New Roman" w:eastAsia="標楷體" w:hAnsi="Times New Roman"/>
          <w:b/>
        </w:rPr>
      </w:pPr>
      <w:r w:rsidRPr="002065D5">
        <w:rPr>
          <w:rFonts w:ascii="Times New Roman" w:eastAsia="標楷體" w:hAnsi="Times New Roman"/>
          <w:b/>
        </w:rPr>
        <w:t>考生如欲申請特殊需求，可參閱附錄</w:t>
      </w:r>
      <w:r w:rsidR="00E535AE" w:rsidRPr="002065D5">
        <w:rPr>
          <w:rFonts w:ascii="Times New Roman" w:eastAsia="標楷體" w:hAnsi="Times New Roman"/>
          <w:b/>
        </w:rPr>
        <w:t>九</w:t>
      </w:r>
      <w:r w:rsidRPr="002065D5">
        <w:rPr>
          <w:rFonts w:ascii="Times New Roman" w:eastAsia="標楷體" w:hAnsi="Times New Roman"/>
          <w:b/>
        </w:rPr>
        <w:t>「各障礙別需求彙整表」。</w:t>
      </w:r>
    </w:p>
    <w:p w14:paraId="5A74140A" w14:textId="47745634" w:rsidR="00C87C7D" w:rsidRPr="002065D5" w:rsidRDefault="00C87C7D" w:rsidP="007A2F02">
      <w:pPr>
        <w:pStyle w:val="ac"/>
        <w:numPr>
          <w:ilvl w:val="0"/>
          <w:numId w:val="75"/>
        </w:numPr>
        <w:snapToGrid w:val="0"/>
        <w:spacing w:line="400" w:lineRule="exact"/>
        <w:ind w:leftChars="0" w:left="2183" w:hanging="1758"/>
        <w:rPr>
          <w:rFonts w:ascii="Times New Roman" w:eastAsia="標楷體" w:hAnsi="Times New Roman"/>
        </w:rPr>
      </w:pPr>
      <w:r w:rsidRPr="002065D5">
        <w:rPr>
          <w:rFonts w:ascii="Times New Roman" w:eastAsia="標楷體" w:hAnsi="Times New Roman"/>
        </w:rPr>
        <w:t>報名網址：</w:t>
      </w:r>
      <w:r w:rsidR="001D3742" w:rsidRPr="002065D5">
        <w:rPr>
          <w:rFonts w:ascii="Times New Roman" w:eastAsia="標楷體" w:hAnsi="Times New Roman"/>
        </w:rPr>
        <w:t>https://cis.ncu.edu.tw/EnableSys</w:t>
      </w:r>
    </w:p>
    <w:p w14:paraId="3231B633" w14:textId="2B4BA0CB" w:rsidR="00C87C7D" w:rsidRPr="002065D5" w:rsidRDefault="00C87C7D" w:rsidP="007A2F02">
      <w:pPr>
        <w:pStyle w:val="ac"/>
        <w:numPr>
          <w:ilvl w:val="0"/>
          <w:numId w:val="75"/>
        </w:numPr>
        <w:snapToGrid w:val="0"/>
        <w:spacing w:afterLines="50" w:after="120" w:line="400" w:lineRule="exact"/>
        <w:ind w:leftChars="0" w:left="2183" w:hanging="1758"/>
        <w:rPr>
          <w:rFonts w:ascii="Times New Roman" w:eastAsia="標楷體" w:hAnsi="Times New Roman"/>
        </w:rPr>
      </w:pPr>
      <w:r w:rsidRPr="002065D5">
        <w:rPr>
          <w:rFonts w:ascii="Times New Roman" w:eastAsia="標楷體" w:hAnsi="Times New Roman"/>
        </w:rPr>
        <w:t>網路報名、繳費與郵寄報名資料日期：</w:t>
      </w:r>
    </w:p>
    <w:tbl>
      <w:tblPr>
        <w:tblW w:w="1069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68"/>
        <w:gridCol w:w="4887"/>
        <w:gridCol w:w="5035"/>
      </w:tblGrid>
      <w:tr w:rsidR="002065D5" w:rsidRPr="002065D5" w14:paraId="60272D40" w14:textId="77777777" w:rsidTr="00D65C75">
        <w:trPr>
          <w:trHeight w:val="510"/>
          <w:jc w:val="center"/>
        </w:trPr>
        <w:tc>
          <w:tcPr>
            <w:tcW w:w="768" w:type="dxa"/>
            <w:tcBorders>
              <w:top w:val="single" w:sz="12" w:space="0" w:color="auto"/>
              <w:left w:val="single" w:sz="12" w:space="0" w:color="auto"/>
            </w:tcBorders>
            <w:shd w:val="clear" w:color="auto" w:fill="CCFFCC"/>
            <w:vAlign w:val="center"/>
          </w:tcPr>
          <w:p w14:paraId="382791F4" w14:textId="77777777" w:rsidR="002C00A5" w:rsidRPr="002065D5" w:rsidRDefault="002C00A5" w:rsidP="002C00A5">
            <w:pPr>
              <w:spacing w:line="360" w:lineRule="exact"/>
              <w:jc w:val="center"/>
              <w:rPr>
                <w:rFonts w:ascii="Times New Roman" w:eastAsia="標楷體" w:hAnsi="Times New Roman"/>
              </w:rPr>
            </w:pPr>
            <w:r w:rsidRPr="002065D5">
              <w:rPr>
                <w:rFonts w:ascii="Times New Roman" w:eastAsia="標楷體" w:hAnsi="Times New Roman"/>
              </w:rPr>
              <w:br w:type="page"/>
            </w:r>
            <w:r w:rsidRPr="002065D5">
              <w:rPr>
                <w:rFonts w:ascii="Times New Roman" w:eastAsia="標楷體" w:hAnsi="Times New Roman"/>
              </w:rPr>
              <w:br w:type="page"/>
            </w:r>
            <w:r w:rsidRPr="002065D5">
              <w:rPr>
                <w:rFonts w:ascii="Times New Roman" w:hAnsi="Times New Roman"/>
              </w:rPr>
              <w:br w:type="page"/>
            </w:r>
            <w:r w:rsidRPr="002065D5">
              <w:rPr>
                <w:rFonts w:ascii="Times New Roman" w:hAnsi="Times New Roman"/>
              </w:rPr>
              <w:br w:type="page"/>
            </w:r>
            <w:r w:rsidRPr="002065D5">
              <w:rPr>
                <w:rFonts w:ascii="Times New Roman" w:eastAsia="標楷體" w:hAnsi="Times New Roman"/>
              </w:rPr>
              <w:t>項目</w:t>
            </w:r>
          </w:p>
        </w:tc>
        <w:tc>
          <w:tcPr>
            <w:tcW w:w="4887" w:type="dxa"/>
            <w:tcBorders>
              <w:top w:val="single" w:sz="12" w:space="0" w:color="auto"/>
            </w:tcBorders>
            <w:shd w:val="clear" w:color="auto" w:fill="CCFFCC"/>
            <w:vAlign w:val="center"/>
          </w:tcPr>
          <w:p w14:paraId="611705CB" w14:textId="77777777" w:rsidR="002C00A5" w:rsidRPr="002065D5" w:rsidRDefault="002C00A5" w:rsidP="002C00A5">
            <w:pPr>
              <w:spacing w:line="360" w:lineRule="exact"/>
              <w:jc w:val="center"/>
              <w:rPr>
                <w:rFonts w:ascii="Times New Roman" w:eastAsia="標楷體" w:hAnsi="Times New Roman"/>
              </w:rPr>
            </w:pPr>
            <w:r w:rsidRPr="002065D5">
              <w:rPr>
                <w:rFonts w:ascii="Times New Roman" w:eastAsia="標楷體" w:hAnsi="Times New Roman"/>
              </w:rPr>
              <w:t>學校團體報名</w:t>
            </w:r>
          </w:p>
        </w:tc>
        <w:tc>
          <w:tcPr>
            <w:tcW w:w="5035" w:type="dxa"/>
            <w:tcBorders>
              <w:top w:val="single" w:sz="12" w:space="0" w:color="auto"/>
              <w:right w:val="single" w:sz="12" w:space="0" w:color="auto"/>
            </w:tcBorders>
            <w:shd w:val="clear" w:color="auto" w:fill="CCFFCC"/>
            <w:vAlign w:val="center"/>
          </w:tcPr>
          <w:p w14:paraId="4B4639E0" w14:textId="77777777" w:rsidR="002C00A5" w:rsidRPr="002065D5" w:rsidRDefault="002C00A5" w:rsidP="002C00A5">
            <w:pPr>
              <w:spacing w:line="360" w:lineRule="exact"/>
              <w:jc w:val="center"/>
              <w:rPr>
                <w:rFonts w:ascii="Times New Roman" w:eastAsia="標楷體" w:hAnsi="Times New Roman"/>
              </w:rPr>
            </w:pPr>
            <w:r w:rsidRPr="002065D5">
              <w:rPr>
                <w:rFonts w:ascii="Times New Roman" w:eastAsia="標楷體" w:hAnsi="Times New Roman"/>
              </w:rPr>
              <w:t>考生個別報名</w:t>
            </w:r>
          </w:p>
        </w:tc>
      </w:tr>
      <w:tr w:rsidR="002065D5" w:rsidRPr="002065D5" w14:paraId="127F787F" w14:textId="77777777" w:rsidTr="00460CD8">
        <w:trPr>
          <w:trHeight w:val="680"/>
          <w:jc w:val="center"/>
        </w:trPr>
        <w:tc>
          <w:tcPr>
            <w:tcW w:w="768" w:type="dxa"/>
            <w:tcBorders>
              <w:left w:val="single" w:sz="12" w:space="0" w:color="auto"/>
            </w:tcBorders>
            <w:shd w:val="clear" w:color="auto" w:fill="auto"/>
            <w:vAlign w:val="center"/>
          </w:tcPr>
          <w:p w14:paraId="59FFD926" w14:textId="77777777" w:rsidR="00294545" w:rsidRPr="002065D5" w:rsidRDefault="00294545" w:rsidP="00294545">
            <w:pPr>
              <w:spacing w:line="360" w:lineRule="exact"/>
              <w:jc w:val="center"/>
              <w:rPr>
                <w:rFonts w:ascii="Times New Roman" w:eastAsia="標楷體" w:hAnsi="Times New Roman"/>
              </w:rPr>
            </w:pPr>
            <w:r w:rsidRPr="002065D5">
              <w:rPr>
                <w:rFonts w:ascii="Times New Roman" w:eastAsia="標楷體" w:hAnsi="Times New Roman"/>
              </w:rPr>
              <w:t>網路報名</w:t>
            </w:r>
          </w:p>
        </w:tc>
        <w:tc>
          <w:tcPr>
            <w:tcW w:w="4887" w:type="dxa"/>
            <w:vAlign w:val="center"/>
          </w:tcPr>
          <w:p w14:paraId="0A24CEC7" w14:textId="38068AC7" w:rsidR="00294545" w:rsidRPr="001A7FD6" w:rsidRDefault="00294545" w:rsidP="00294545">
            <w:pPr>
              <w:spacing w:line="360" w:lineRule="exact"/>
              <w:rPr>
                <w:rFonts w:ascii="Times New Roman" w:eastAsia="標楷體" w:hAnsi="Times New Roman"/>
              </w:rPr>
            </w:pPr>
            <w:r w:rsidRPr="001A7FD6">
              <w:rPr>
                <w:rFonts w:ascii="Times New Roman" w:eastAsia="標楷體" w:hAnsi="Times New Roman"/>
                <w:b/>
              </w:rPr>
              <w:t>11</w:t>
            </w:r>
            <w:r w:rsidR="0020251A" w:rsidRPr="001A7FD6">
              <w:rPr>
                <w:rFonts w:ascii="Times New Roman" w:eastAsia="標楷體" w:hAnsi="Times New Roman" w:hint="eastAsia"/>
                <w:b/>
              </w:rPr>
              <w:t>4</w:t>
            </w:r>
            <w:r w:rsidRPr="001A7FD6">
              <w:rPr>
                <w:rFonts w:ascii="Times New Roman" w:eastAsia="標楷體" w:hAnsi="Times New Roman"/>
              </w:rPr>
              <w:t>年</w:t>
            </w:r>
            <w:r w:rsidRPr="001A7FD6">
              <w:rPr>
                <w:rFonts w:ascii="Times New Roman" w:eastAsia="標楷體" w:hAnsi="Times New Roman"/>
                <w:b/>
              </w:rPr>
              <w:t>1</w:t>
            </w:r>
            <w:r w:rsidRPr="001A7FD6">
              <w:rPr>
                <w:rFonts w:ascii="Times New Roman" w:eastAsia="標楷體" w:hAnsi="Times New Roman" w:hint="eastAsia"/>
                <w:b/>
              </w:rPr>
              <w:t>1</w:t>
            </w:r>
            <w:r w:rsidRPr="001A7FD6">
              <w:rPr>
                <w:rFonts w:ascii="Times New Roman" w:eastAsia="標楷體" w:hAnsi="Times New Roman"/>
              </w:rPr>
              <w:t>月</w:t>
            </w:r>
            <w:r w:rsidRPr="001A7FD6">
              <w:rPr>
                <w:rFonts w:ascii="Times New Roman" w:eastAsia="標楷體" w:hAnsi="Times New Roman" w:hint="eastAsia"/>
                <w:b/>
              </w:rPr>
              <w:t>2</w:t>
            </w:r>
            <w:r w:rsidR="0020251A" w:rsidRPr="001A7FD6">
              <w:rPr>
                <w:rFonts w:ascii="Times New Roman" w:eastAsia="標楷體" w:hAnsi="Times New Roman" w:hint="eastAsia"/>
                <w:b/>
              </w:rPr>
              <w:t>5</w:t>
            </w:r>
            <w:r w:rsidRPr="001A7FD6">
              <w:rPr>
                <w:rFonts w:ascii="Times New Roman" w:eastAsia="標楷體" w:hAnsi="Times New Roman"/>
              </w:rPr>
              <w:t>日</w:t>
            </w:r>
            <w:r w:rsidR="000747C9" w:rsidRPr="001A7FD6">
              <w:rPr>
                <w:rFonts w:ascii="Times New Roman" w:eastAsia="標楷體" w:hAnsi="Times New Roman"/>
              </w:rPr>
              <w:t>(</w:t>
            </w:r>
            <w:r w:rsidRPr="001A7FD6">
              <w:rPr>
                <w:rFonts w:ascii="Times New Roman" w:eastAsia="標楷體" w:hAnsi="Times New Roman"/>
              </w:rPr>
              <w:t>星期</w:t>
            </w:r>
            <w:r w:rsidR="00B2320D" w:rsidRPr="001A7FD6">
              <w:rPr>
                <w:rFonts w:ascii="Times New Roman" w:eastAsia="標楷體" w:hAnsi="Times New Roman" w:hint="eastAsia"/>
              </w:rPr>
              <w:t>二</w:t>
            </w:r>
            <w:r w:rsidR="00E21CBE" w:rsidRPr="001A7FD6">
              <w:rPr>
                <w:rFonts w:ascii="Times New Roman" w:eastAsia="標楷體" w:hAnsi="Times New Roman"/>
              </w:rPr>
              <w:t>)</w:t>
            </w:r>
            <w:r w:rsidRPr="001A7FD6">
              <w:rPr>
                <w:rFonts w:ascii="Times New Roman" w:eastAsia="標楷體" w:hAnsi="Times New Roman"/>
              </w:rPr>
              <w:t>上午</w:t>
            </w:r>
            <w:r w:rsidRPr="001A7FD6">
              <w:rPr>
                <w:rFonts w:ascii="Times New Roman" w:eastAsia="標楷體" w:hAnsi="Times New Roman"/>
                <w:b/>
              </w:rPr>
              <w:t>9</w:t>
            </w:r>
            <w:r w:rsidRPr="001A7FD6">
              <w:rPr>
                <w:rFonts w:ascii="Times New Roman" w:eastAsia="標楷體" w:hAnsi="Times New Roman" w:hint="eastAsia"/>
                <w:b/>
              </w:rPr>
              <w:t>:</w:t>
            </w:r>
            <w:r w:rsidRPr="001A7FD6">
              <w:rPr>
                <w:rFonts w:ascii="Times New Roman" w:eastAsia="標楷體" w:hAnsi="Times New Roman"/>
                <w:b/>
              </w:rPr>
              <w:t>00</w:t>
            </w:r>
            <w:r w:rsidRPr="001A7FD6">
              <w:rPr>
                <w:rFonts w:ascii="Times New Roman" w:eastAsia="標楷體" w:hAnsi="Times New Roman"/>
              </w:rPr>
              <w:t>起～</w:t>
            </w:r>
          </w:p>
          <w:p w14:paraId="274F57F5" w14:textId="17A2CE91" w:rsidR="00294545" w:rsidRPr="001A7FD6" w:rsidRDefault="00294545" w:rsidP="00294545">
            <w:pPr>
              <w:spacing w:line="360" w:lineRule="exact"/>
              <w:rPr>
                <w:rFonts w:ascii="Times New Roman" w:eastAsia="標楷體" w:hAnsi="Times New Roman"/>
                <w:b/>
              </w:rPr>
            </w:pPr>
            <w:r w:rsidRPr="001A7FD6">
              <w:rPr>
                <w:rFonts w:ascii="Times New Roman" w:eastAsia="標楷體" w:hAnsi="Times New Roman"/>
                <w:b/>
              </w:rPr>
              <w:t>11</w:t>
            </w:r>
            <w:r w:rsidR="0020251A" w:rsidRPr="001A7FD6">
              <w:rPr>
                <w:rFonts w:ascii="Times New Roman" w:eastAsia="標楷體" w:hAnsi="Times New Roman" w:hint="eastAsia"/>
                <w:b/>
              </w:rPr>
              <w:t>4</w:t>
            </w:r>
            <w:r w:rsidRPr="001A7FD6">
              <w:rPr>
                <w:rFonts w:ascii="Times New Roman" w:eastAsia="標楷體" w:hAnsi="Times New Roman"/>
              </w:rPr>
              <w:t>年</w:t>
            </w:r>
            <w:r w:rsidRPr="001A7FD6">
              <w:rPr>
                <w:rFonts w:ascii="Times New Roman" w:eastAsia="標楷體" w:hAnsi="Times New Roman"/>
                <w:b/>
              </w:rPr>
              <w:t>12</w:t>
            </w:r>
            <w:r w:rsidRPr="001A7FD6">
              <w:rPr>
                <w:rFonts w:ascii="Times New Roman" w:eastAsia="標楷體" w:hAnsi="Times New Roman"/>
              </w:rPr>
              <w:t>月</w:t>
            </w:r>
            <w:r w:rsidR="0020251A" w:rsidRPr="001A7FD6">
              <w:rPr>
                <w:rFonts w:ascii="Times New Roman" w:eastAsia="標楷體" w:hAnsi="Times New Roman" w:hint="eastAsia"/>
                <w:b/>
              </w:rPr>
              <w:t>8</w:t>
            </w:r>
            <w:r w:rsidRPr="001A7FD6">
              <w:rPr>
                <w:rFonts w:ascii="Times New Roman" w:eastAsia="標楷體" w:hAnsi="Times New Roman"/>
              </w:rPr>
              <w:t>日</w:t>
            </w:r>
            <w:r w:rsidR="000747C9" w:rsidRPr="001A7FD6">
              <w:rPr>
                <w:rFonts w:ascii="Times New Roman" w:eastAsia="標楷體" w:hAnsi="Times New Roman"/>
              </w:rPr>
              <w:t>(</w:t>
            </w:r>
            <w:r w:rsidRPr="001A7FD6">
              <w:rPr>
                <w:rFonts w:ascii="Times New Roman" w:eastAsia="標楷體" w:hAnsi="Times New Roman"/>
              </w:rPr>
              <w:t>星期</w:t>
            </w:r>
            <w:r w:rsidR="00B2320D" w:rsidRPr="001A7FD6">
              <w:rPr>
                <w:rFonts w:ascii="Times New Roman" w:eastAsia="標楷體" w:hAnsi="Times New Roman" w:hint="eastAsia"/>
              </w:rPr>
              <w:t>一</w:t>
            </w:r>
            <w:r w:rsidR="00E21CBE" w:rsidRPr="001A7FD6">
              <w:rPr>
                <w:rFonts w:ascii="Times New Roman" w:eastAsia="標楷體" w:hAnsi="Times New Roman"/>
              </w:rPr>
              <w:t>)</w:t>
            </w:r>
            <w:r w:rsidRPr="001A7FD6">
              <w:rPr>
                <w:rFonts w:ascii="Times New Roman" w:eastAsia="標楷體" w:hAnsi="Times New Roman"/>
              </w:rPr>
              <w:t>晚間</w:t>
            </w:r>
            <w:r w:rsidRPr="001A7FD6">
              <w:rPr>
                <w:rFonts w:ascii="Times New Roman" w:eastAsia="標楷體" w:hAnsi="Times New Roman"/>
                <w:b/>
              </w:rPr>
              <w:t>11:59</w:t>
            </w:r>
            <w:r w:rsidRPr="001A7FD6">
              <w:rPr>
                <w:rFonts w:ascii="Times New Roman" w:eastAsia="標楷體" w:hAnsi="Times New Roman"/>
              </w:rPr>
              <w:t>止</w:t>
            </w:r>
          </w:p>
        </w:tc>
        <w:tc>
          <w:tcPr>
            <w:tcW w:w="5035" w:type="dxa"/>
            <w:tcBorders>
              <w:right w:val="single" w:sz="12" w:space="0" w:color="auto"/>
            </w:tcBorders>
            <w:vAlign w:val="center"/>
          </w:tcPr>
          <w:p w14:paraId="69BD3FE8" w14:textId="08A0FD83" w:rsidR="00294545" w:rsidRPr="001A7FD6" w:rsidRDefault="00294545" w:rsidP="00294545">
            <w:pPr>
              <w:spacing w:line="360" w:lineRule="exact"/>
              <w:rPr>
                <w:rFonts w:ascii="Times New Roman" w:eastAsia="標楷體" w:hAnsi="Times New Roman"/>
              </w:rPr>
            </w:pPr>
            <w:bookmarkStart w:id="158" w:name="OLE_LINK9"/>
            <w:r w:rsidRPr="001A7FD6">
              <w:rPr>
                <w:rFonts w:ascii="Times New Roman" w:eastAsia="標楷體" w:hAnsi="Times New Roman"/>
                <w:b/>
              </w:rPr>
              <w:t>11</w:t>
            </w:r>
            <w:r w:rsidR="0020251A" w:rsidRPr="001A7FD6">
              <w:rPr>
                <w:rFonts w:ascii="Times New Roman" w:eastAsia="標楷體" w:hAnsi="Times New Roman" w:hint="eastAsia"/>
                <w:b/>
              </w:rPr>
              <w:t>4</w:t>
            </w:r>
            <w:r w:rsidRPr="001A7FD6">
              <w:rPr>
                <w:rFonts w:ascii="Times New Roman" w:eastAsia="標楷體" w:hAnsi="Times New Roman"/>
              </w:rPr>
              <w:t>年</w:t>
            </w:r>
            <w:r w:rsidRPr="001A7FD6">
              <w:rPr>
                <w:rFonts w:ascii="Times New Roman" w:eastAsia="標楷體" w:hAnsi="Times New Roman"/>
                <w:b/>
              </w:rPr>
              <w:t>1</w:t>
            </w:r>
            <w:r w:rsidR="00B2320D" w:rsidRPr="001A7FD6">
              <w:rPr>
                <w:rFonts w:ascii="Times New Roman" w:eastAsia="標楷體" w:hAnsi="Times New Roman" w:hint="eastAsia"/>
                <w:b/>
              </w:rPr>
              <w:t>2</w:t>
            </w:r>
            <w:r w:rsidRPr="001A7FD6">
              <w:rPr>
                <w:rFonts w:ascii="Times New Roman" w:eastAsia="標楷體" w:hAnsi="Times New Roman"/>
              </w:rPr>
              <w:t>月</w:t>
            </w:r>
            <w:r w:rsidR="0020251A" w:rsidRPr="001A7FD6">
              <w:rPr>
                <w:rFonts w:ascii="Times New Roman" w:eastAsia="標楷體" w:hAnsi="Times New Roman" w:hint="eastAsia"/>
                <w:b/>
              </w:rPr>
              <w:t>2</w:t>
            </w:r>
            <w:r w:rsidRPr="001A7FD6">
              <w:rPr>
                <w:rFonts w:ascii="Times New Roman" w:eastAsia="標楷體" w:hAnsi="Times New Roman"/>
              </w:rPr>
              <w:t>日</w:t>
            </w:r>
            <w:r w:rsidR="000747C9" w:rsidRPr="001A7FD6">
              <w:rPr>
                <w:rFonts w:ascii="Times New Roman" w:eastAsia="標楷體" w:hAnsi="Times New Roman"/>
              </w:rPr>
              <w:t>(</w:t>
            </w:r>
            <w:r w:rsidRPr="001A7FD6">
              <w:rPr>
                <w:rFonts w:ascii="Times New Roman" w:eastAsia="標楷體" w:hAnsi="Times New Roman"/>
              </w:rPr>
              <w:t>星期</w:t>
            </w:r>
            <w:r w:rsidR="00B2320D" w:rsidRPr="001A7FD6">
              <w:rPr>
                <w:rFonts w:ascii="Times New Roman" w:eastAsia="標楷體" w:hAnsi="Times New Roman" w:hint="eastAsia"/>
              </w:rPr>
              <w:t>二</w:t>
            </w:r>
            <w:r w:rsidR="00E21CBE" w:rsidRPr="001A7FD6">
              <w:rPr>
                <w:rFonts w:ascii="Times New Roman" w:eastAsia="標楷體" w:hAnsi="Times New Roman"/>
              </w:rPr>
              <w:t>)</w:t>
            </w:r>
            <w:r w:rsidRPr="001A7FD6">
              <w:rPr>
                <w:rFonts w:ascii="Times New Roman" w:eastAsia="標楷體" w:hAnsi="Times New Roman"/>
              </w:rPr>
              <w:t>上午</w:t>
            </w:r>
            <w:r w:rsidRPr="001A7FD6">
              <w:rPr>
                <w:rFonts w:ascii="Times New Roman" w:eastAsia="標楷體" w:hAnsi="Times New Roman"/>
                <w:b/>
              </w:rPr>
              <w:t>9</w:t>
            </w:r>
            <w:r w:rsidRPr="001A7FD6">
              <w:rPr>
                <w:rFonts w:ascii="Times New Roman" w:eastAsia="標楷體" w:hAnsi="Times New Roman" w:hint="eastAsia"/>
                <w:b/>
              </w:rPr>
              <w:t>:</w:t>
            </w:r>
            <w:r w:rsidRPr="001A7FD6">
              <w:rPr>
                <w:rFonts w:ascii="Times New Roman" w:eastAsia="標楷體" w:hAnsi="Times New Roman"/>
                <w:b/>
              </w:rPr>
              <w:t>00</w:t>
            </w:r>
            <w:r w:rsidRPr="001A7FD6">
              <w:rPr>
                <w:rFonts w:ascii="Times New Roman" w:eastAsia="標楷體" w:hAnsi="Times New Roman"/>
              </w:rPr>
              <w:t>起～</w:t>
            </w:r>
          </w:p>
          <w:p w14:paraId="2F20A5A5" w14:textId="275F5B0E" w:rsidR="00294545" w:rsidRPr="001A7FD6" w:rsidRDefault="00294545" w:rsidP="00294545">
            <w:pPr>
              <w:spacing w:line="360" w:lineRule="exact"/>
              <w:rPr>
                <w:rFonts w:ascii="Times New Roman" w:eastAsia="標楷體" w:hAnsi="Times New Roman"/>
              </w:rPr>
            </w:pPr>
            <w:r w:rsidRPr="001A7FD6">
              <w:rPr>
                <w:rFonts w:ascii="Times New Roman" w:eastAsia="標楷體" w:hAnsi="Times New Roman"/>
                <w:b/>
              </w:rPr>
              <w:t>11</w:t>
            </w:r>
            <w:r w:rsidR="0020251A" w:rsidRPr="001A7FD6">
              <w:rPr>
                <w:rFonts w:ascii="Times New Roman" w:eastAsia="標楷體" w:hAnsi="Times New Roman" w:hint="eastAsia"/>
                <w:b/>
              </w:rPr>
              <w:t>4</w:t>
            </w:r>
            <w:r w:rsidRPr="001A7FD6">
              <w:rPr>
                <w:rFonts w:ascii="Times New Roman" w:eastAsia="標楷體" w:hAnsi="Times New Roman"/>
              </w:rPr>
              <w:t>年</w:t>
            </w:r>
            <w:r w:rsidRPr="001A7FD6">
              <w:rPr>
                <w:rFonts w:ascii="Times New Roman" w:eastAsia="標楷體" w:hAnsi="Times New Roman"/>
                <w:b/>
              </w:rPr>
              <w:t>12</w:t>
            </w:r>
            <w:r w:rsidRPr="001A7FD6">
              <w:rPr>
                <w:rFonts w:ascii="Times New Roman" w:eastAsia="標楷體" w:hAnsi="Times New Roman"/>
              </w:rPr>
              <w:t>月</w:t>
            </w:r>
            <w:r w:rsidR="0020251A" w:rsidRPr="001A7FD6">
              <w:rPr>
                <w:rFonts w:ascii="Times New Roman" w:eastAsia="標楷體" w:hAnsi="Times New Roman" w:hint="eastAsia"/>
                <w:b/>
                <w:bCs/>
              </w:rPr>
              <w:t>8</w:t>
            </w:r>
            <w:r w:rsidRPr="001A7FD6">
              <w:rPr>
                <w:rFonts w:ascii="Times New Roman" w:eastAsia="標楷體" w:hAnsi="Times New Roman"/>
              </w:rPr>
              <w:t>日</w:t>
            </w:r>
            <w:r w:rsidR="000747C9" w:rsidRPr="001A7FD6">
              <w:rPr>
                <w:rFonts w:ascii="Times New Roman" w:eastAsia="標楷體" w:hAnsi="Times New Roman"/>
              </w:rPr>
              <w:t>(</w:t>
            </w:r>
            <w:r w:rsidRPr="001A7FD6">
              <w:rPr>
                <w:rFonts w:ascii="Times New Roman" w:eastAsia="標楷體" w:hAnsi="Times New Roman"/>
              </w:rPr>
              <w:t>星期</w:t>
            </w:r>
            <w:r w:rsidR="00B2320D" w:rsidRPr="001A7FD6">
              <w:rPr>
                <w:rFonts w:ascii="Times New Roman" w:eastAsia="標楷體" w:hAnsi="Times New Roman" w:hint="eastAsia"/>
              </w:rPr>
              <w:t>一</w:t>
            </w:r>
            <w:r w:rsidR="00E21CBE" w:rsidRPr="001A7FD6">
              <w:rPr>
                <w:rFonts w:ascii="Times New Roman" w:eastAsia="標楷體" w:hAnsi="Times New Roman"/>
              </w:rPr>
              <w:t>)</w:t>
            </w:r>
            <w:r w:rsidRPr="001A7FD6">
              <w:rPr>
                <w:rFonts w:ascii="Times New Roman" w:eastAsia="標楷體" w:hAnsi="Times New Roman"/>
              </w:rPr>
              <w:t>晚間</w:t>
            </w:r>
            <w:r w:rsidRPr="001A7FD6">
              <w:rPr>
                <w:rFonts w:ascii="Times New Roman" w:eastAsia="標楷體" w:hAnsi="Times New Roman"/>
                <w:b/>
              </w:rPr>
              <w:t>11:59</w:t>
            </w:r>
            <w:r w:rsidRPr="001A7FD6">
              <w:rPr>
                <w:rFonts w:ascii="Times New Roman" w:eastAsia="標楷體" w:hAnsi="Times New Roman"/>
              </w:rPr>
              <w:t>止</w:t>
            </w:r>
            <w:bookmarkEnd w:id="158"/>
          </w:p>
        </w:tc>
      </w:tr>
      <w:tr w:rsidR="002065D5" w:rsidRPr="002065D5" w14:paraId="2FD59403" w14:textId="77777777" w:rsidTr="00460CD8">
        <w:trPr>
          <w:trHeight w:val="3685"/>
          <w:jc w:val="center"/>
        </w:trPr>
        <w:tc>
          <w:tcPr>
            <w:tcW w:w="768" w:type="dxa"/>
            <w:tcBorders>
              <w:left w:val="single" w:sz="12" w:space="0" w:color="auto"/>
              <w:bottom w:val="single" w:sz="4" w:space="0" w:color="auto"/>
            </w:tcBorders>
            <w:shd w:val="clear" w:color="auto" w:fill="auto"/>
            <w:vAlign w:val="center"/>
          </w:tcPr>
          <w:p w14:paraId="3F3E538A" w14:textId="77777777" w:rsidR="005236E1" w:rsidRPr="002065D5" w:rsidRDefault="005236E1" w:rsidP="005236E1">
            <w:pPr>
              <w:spacing w:line="360" w:lineRule="exact"/>
              <w:jc w:val="center"/>
              <w:rPr>
                <w:rFonts w:ascii="Times New Roman" w:eastAsia="標楷體" w:hAnsi="Times New Roman"/>
              </w:rPr>
            </w:pPr>
            <w:r w:rsidRPr="002065D5">
              <w:rPr>
                <w:rFonts w:ascii="Times New Roman" w:eastAsia="標楷體" w:hAnsi="Times New Roman"/>
              </w:rPr>
              <w:t>繳費</w:t>
            </w:r>
          </w:p>
        </w:tc>
        <w:tc>
          <w:tcPr>
            <w:tcW w:w="4887" w:type="dxa"/>
            <w:tcBorders>
              <w:bottom w:val="single" w:sz="4" w:space="0" w:color="auto"/>
            </w:tcBorders>
            <w:vAlign w:val="center"/>
          </w:tcPr>
          <w:p w14:paraId="17970E76" w14:textId="5AC607B8" w:rsidR="00294545" w:rsidRPr="001A7FD6" w:rsidRDefault="00294545" w:rsidP="00294545">
            <w:pPr>
              <w:spacing w:line="360" w:lineRule="exact"/>
              <w:rPr>
                <w:rFonts w:ascii="Times New Roman" w:eastAsia="標楷體" w:hAnsi="Times New Roman"/>
              </w:rPr>
            </w:pPr>
            <w:r w:rsidRPr="001A7FD6">
              <w:rPr>
                <w:rFonts w:ascii="Times New Roman" w:eastAsia="標楷體" w:hAnsi="Times New Roman"/>
                <w:b/>
              </w:rPr>
              <w:t>11</w:t>
            </w:r>
            <w:r w:rsidR="0020251A" w:rsidRPr="001A7FD6">
              <w:rPr>
                <w:rFonts w:ascii="Times New Roman" w:eastAsia="標楷體" w:hAnsi="Times New Roman" w:hint="eastAsia"/>
                <w:b/>
              </w:rPr>
              <w:t>4</w:t>
            </w:r>
            <w:r w:rsidRPr="001A7FD6">
              <w:rPr>
                <w:rFonts w:ascii="Times New Roman" w:eastAsia="標楷體" w:hAnsi="Times New Roman"/>
              </w:rPr>
              <w:t>年</w:t>
            </w:r>
            <w:r w:rsidRPr="001A7FD6">
              <w:rPr>
                <w:rFonts w:ascii="Times New Roman" w:eastAsia="標楷體" w:hAnsi="Times New Roman"/>
                <w:b/>
              </w:rPr>
              <w:t>1</w:t>
            </w:r>
            <w:r w:rsidR="007A1946" w:rsidRPr="001A7FD6">
              <w:rPr>
                <w:rFonts w:ascii="Times New Roman" w:eastAsia="標楷體" w:hAnsi="Times New Roman" w:hint="eastAsia"/>
                <w:b/>
              </w:rPr>
              <w:t>1</w:t>
            </w:r>
            <w:r w:rsidRPr="001A7FD6">
              <w:rPr>
                <w:rFonts w:ascii="Times New Roman" w:eastAsia="標楷體" w:hAnsi="Times New Roman"/>
              </w:rPr>
              <w:t>月</w:t>
            </w:r>
            <w:r w:rsidRPr="001A7FD6">
              <w:rPr>
                <w:rFonts w:ascii="Times New Roman" w:eastAsia="標楷體" w:hAnsi="Times New Roman" w:hint="eastAsia"/>
                <w:b/>
              </w:rPr>
              <w:t>2</w:t>
            </w:r>
            <w:r w:rsidR="0020251A" w:rsidRPr="001A7FD6">
              <w:rPr>
                <w:rFonts w:ascii="Times New Roman" w:eastAsia="標楷體" w:hAnsi="Times New Roman" w:hint="eastAsia"/>
                <w:b/>
              </w:rPr>
              <w:t>5</w:t>
            </w:r>
            <w:r w:rsidRPr="001A7FD6">
              <w:rPr>
                <w:rFonts w:ascii="Times New Roman" w:eastAsia="標楷體" w:hAnsi="Times New Roman"/>
              </w:rPr>
              <w:t>日</w:t>
            </w:r>
            <w:r w:rsidR="000747C9" w:rsidRPr="001A7FD6">
              <w:rPr>
                <w:rFonts w:ascii="Times New Roman" w:eastAsia="標楷體" w:hAnsi="Times New Roman"/>
              </w:rPr>
              <w:t>(</w:t>
            </w:r>
            <w:r w:rsidRPr="001A7FD6">
              <w:rPr>
                <w:rFonts w:ascii="Times New Roman" w:eastAsia="標楷體" w:hAnsi="Times New Roman"/>
              </w:rPr>
              <w:t>星期</w:t>
            </w:r>
            <w:r w:rsidR="00B2320D" w:rsidRPr="001A7FD6">
              <w:rPr>
                <w:rFonts w:ascii="Times New Roman" w:eastAsia="標楷體" w:hAnsi="Times New Roman" w:hint="eastAsia"/>
              </w:rPr>
              <w:t>二</w:t>
            </w:r>
            <w:r w:rsidR="00E21CBE" w:rsidRPr="001A7FD6">
              <w:rPr>
                <w:rFonts w:ascii="Times New Roman" w:eastAsia="標楷體" w:hAnsi="Times New Roman"/>
              </w:rPr>
              <w:t>)</w:t>
            </w:r>
            <w:r w:rsidRPr="001A7FD6">
              <w:rPr>
                <w:rFonts w:ascii="Times New Roman" w:eastAsia="標楷體" w:hAnsi="Times New Roman"/>
              </w:rPr>
              <w:t>上午</w:t>
            </w:r>
            <w:r w:rsidRPr="001A7FD6">
              <w:rPr>
                <w:rFonts w:ascii="Times New Roman" w:eastAsia="標楷體" w:hAnsi="Times New Roman"/>
                <w:b/>
              </w:rPr>
              <w:t>9</w:t>
            </w:r>
            <w:r w:rsidRPr="001A7FD6">
              <w:rPr>
                <w:rFonts w:ascii="Times New Roman" w:eastAsia="標楷體" w:hAnsi="Times New Roman" w:hint="eastAsia"/>
                <w:b/>
              </w:rPr>
              <w:t>:</w:t>
            </w:r>
            <w:r w:rsidRPr="001A7FD6">
              <w:rPr>
                <w:rFonts w:ascii="Times New Roman" w:eastAsia="標楷體" w:hAnsi="Times New Roman"/>
                <w:b/>
              </w:rPr>
              <w:t>00</w:t>
            </w:r>
            <w:r w:rsidRPr="001A7FD6">
              <w:rPr>
                <w:rFonts w:ascii="Times New Roman" w:eastAsia="標楷體" w:hAnsi="Times New Roman"/>
              </w:rPr>
              <w:t>起～</w:t>
            </w:r>
          </w:p>
          <w:p w14:paraId="33A6BDA4" w14:textId="2CC3AC62" w:rsidR="005236E1" w:rsidRPr="001A7FD6" w:rsidRDefault="00294545" w:rsidP="00294545">
            <w:pPr>
              <w:spacing w:line="360" w:lineRule="exact"/>
              <w:rPr>
                <w:rFonts w:ascii="Times New Roman" w:eastAsia="標楷體" w:hAnsi="Times New Roman"/>
              </w:rPr>
            </w:pPr>
            <w:r w:rsidRPr="001A7FD6">
              <w:rPr>
                <w:rFonts w:ascii="Times New Roman" w:eastAsia="標楷體" w:hAnsi="Times New Roman"/>
                <w:b/>
              </w:rPr>
              <w:t>11</w:t>
            </w:r>
            <w:r w:rsidR="0020251A" w:rsidRPr="001A7FD6">
              <w:rPr>
                <w:rFonts w:ascii="Times New Roman" w:eastAsia="標楷體" w:hAnsi="Times New Roman" w:hint="eastAsia"/>
                <w:b/>
              </w:rPr>
              <w:t>4</w:t>
            </w:r>
            <w:r w:rsidRPr="001A7FD6">
              <w:rPr>
                <w:rFonts w:ascii="Times New Roman" w:eastAsia="標楷體" w:hAnsi="Times New Roman"/>
              </w:rPr>
              <w:t>年</w:t>
            </w:r>
            <w:r w:rsidRPr="001A7FD6">
              <w:rPr>
                <w:rFonts w:ascii="Times New Roman" w:eastAsia="標楷體" w:hAnsi="Times New Roman"/>
                <w:b/>
              </w:rPr>
              <w:t>12</w:t>
            </w:r>
            <w:r w:rsidRPr="001A7FD6">
              <w:rPr>
                <w:rFonts w:ascii="Times New Roman" w:eastAsia="標楷體" w:hAnsi="Times New Roman"/>
              </w:rPr>
              <w:t>月</w:t>
            </w:r>
            <w:r w:rsidR="0020251A" w:rsidRPr="001A7FD6">
              <w:rPr>
                <w:rFonts w:ascii="Times New Roman" w:eastAsia="標楷體" w:hAnsi="Times New Roman" w:hint="eastAsia"/>
                <w:b/>
              </w:rPr>
              <w:t>9</w:t>
            </w:r>
            <w:r w:rsidRPr="001A7FD6">
              <w:rPr>
                <w:rFonts w:ascii="Times New Roman" w:eastAsia="標楷體" w:hAnsi="Times New Roman"/>
              </w:rPr>
              <w:t>日</w:t>
            </w:r>
            <w:r w:rsidR="000747C9" w:rsidRPr="001A7FD6">
              <w:rPr>
                <w:rFonts w:ascii="Times New Roman" w:eastAsia="標楷體" w:hAnsi="Times New Roman"/>
              </w:rPr>
              <w:t>(</w:t>
            </w:r>
            <w:r w:rsidRPr="001A7FD6">
              <w:rPr>
                <w:rFonts w:ascii="Times New Roman" w:eastAsia="標楷體" w:hAnsi="Times New Roman"/>
              </w:rPr>
              <w:t>星期</w:t>
            </w:r>
            <w:r w:rsidR="00B2320D" w:rsidRPr="001A7FD6">
              <w:rPr>
                <w:rFonts w:ascii="Times New Roman" w:eastAsia="標楷體" w:hAnsi="Times New Roman" w:hint="eastAsia"/>
              </w:rPr>
              <w:t>二</w:t>
            </w:r>
            <w:r w:rsidR="00E21CBE" w:rsidRPr="001A7FD6">
              <w:rPr>
                <w:rFonts w:ascii="Times New Roman" w:eastAsia="標楷體" w:hAnsi="Times New Roman"/>
              </w:rPr>
              <w:t>)</w:t>
            </w:r>
            <w:r w:rsidR="005236E1" w:rsidRPr="001A7FD6">
              <w:rPr>
                <w:rFonts w:ascii="Times New Roman" w:eastAsia="標楷體" w:hAnsi="Times New Roman"/>
              </w:rPr>
              <w:t>下午</w:t>
            </w:r>
            <w:r w:rsidR="005236E1" w:rsidRPr="001A7FD6">
              <w:rPr>
                <w:rFonts w:ascii="Times New Roman" w:eastAsia="標楷體" w:hAnsi="Times New Roman"/>
                <w:b/>
              </w:rPr>
              <w:t>3</w:t>
            </w:r>
            <w:r w:rsidR="005236E1" w:rsidRPr="001A7FD6">
              <w:rPr>
                <w:rFonts w:ascii="Times New Roman" w:eastAsia="標楷體" w:hAnsi="Times New Roman" w:hint="eastAsia"/>
                <w:b/>
              </w:rPr>
              <w:t>:</w:t>
            </w:r>
            <w:r w:rsidR="005236E1" w:rsidRPr="001A7FD6">
              <w:rPr>
                <w:rFonts w:ascii="Times New Roman" w:eastAsia="標楷體" w:hAnsi="Times New Roman"/>
                <w:b/>
              </w:rPr>
              <w:t>30</w:t>
            </w:r>
            <w:r w:rsidR="005236E1" w:rsidRPr="001A7FD6">
              <w:rPr>
                <w:rFonts w:ascii="Times New Roman" w:eastAsia="標楷體" w:hAnsi="Times New Roman"/>
              </w:rPr>
              <w:t>止</w:t>
            </w:r>
          </w:p>
          <w:p w14:paraId="1EC61871" w14:textId="6D02BE47" w:rsidR="005236E1" w:rsidRPr="001A7FD6" w:rsidRDefault="005236E1" w:rsidP="005236E1">
            <w:pPr>
              <w:spacing w:line="360" w:lineRule="exact"/>
              <w:ind w:leftChars="5" w:left="252" w:hangingChars="100" w:hanging="240"/>
              <w:rPr>
                <w:rFonts w:ascii="Times New Roman" w:eastAsia="標楷體" w:hAnsi="Times New Roman"/>
              </w:rPr>
            </w:pPr>
            <w:r w:rsidRPr="001A7FD6">
              <w:rPr>
                <w:rFonts w:ascii="新細明體" w:hAnsi="新細明體" w:cs="新細明體" w:hint="eastAsia"/>
              </w:rPr>
              <w:t>※</w:t>
            </w:r>
            <w:r w:rsidRPr="001A7FD6">
              <w:rPr>
                <w:rFonts w:ascii="Times New Roman" w:eastAsia="標楷體" w:hAnsi="Times New Roman"/>
              </w:rPr>
              <w:t>請持</w:t>
            </w:r>
            <w:r w:rsidRPr="001A7FD6">
              <w:rPr>
                <w:rFonts w:ascii="Times New Roman" w:eastAsia="標楷體" w:hAnsi="Times New Roman" w:hint="eastAsia"/>
              </w:rPr>
              <w:t>「學校專區</w:t>
            </w:r>
            <w:r w:rsidRPr="001A7FD6">
              <w:rPr>
                <w:rFonts w:ascii="Times New Roman" w:eastAsia="標楷體" w:hAnsi="Times New Roman" w:hint="eastAsia"/>
              </w:rPr>
              <w:t>-</w:t>
            </w:r>
            <w:r w:rsidRPr="001A7FD6">
              <w:rPr>
                <w:rFonts w:ascii="Times New Roman" w:eastAsia="標楷體" w:hAnsi="Times New Roman" w:hint="eastAsia"/>
              </w:rPr>
              <w:t>團體繳費」頁面</w:t>
            </w:r>
            <w:r w:rsidRPr="001A7FD6">
              <w:rPr>
                <w:rFonts w:ascii="Times New Roman" w:eastAsia="標楷體" w:hAnsi="Times New Roman"/>
              </w:rPr>
              <w:t>列印之團報繳費單至第一銀行臨櫃或</w:t>
            </w:r>
            <w:r w:rsidRPr="001A7FD6">
              <w:rPr>
                <w:rFonts w:ascii="Times New Roman" w:eastAsia="標楷體" w:hAnsi="Times New Roman"/>
              </w:rPr>
              <w:t>ATM</w:t>
            </w:r>
            <w:r w:rsidRPr="001A7FD6">
              <w:rPr>
                <w:rFonts w:ascii="Times New Roman" w:eastAsia="標楷體" w:hAnsi="Times New Roman"/>
              </w:rPr>
              <w:t>繳費</w:t>
            </w:r>
            <w:r w:rsidR="006A3743" w:rsidRPr="001A7FD6">
              <w:rPr>
                <w:rFonts w:ascii="Times New Roman" w:eastAsia="標楷體" w:hAnsi="Times New Roman" w:hint="eastAsia"/>
              </w:rPr>
              <w:t>（</w:t>
            </w:r>
            <w:r w:rsidRPr="001A7FD6">
              <w:rPr>
                <w:rFonts w:ascii="Times New Roman" w:eastAsia="標楷體" w:hAnsi="Times New Roman"/>
              </w:rPr>
              <w:t>免手續費</w:t>
            </w:r>
            <w:r w:rsidR="006A3743" w:rsidRPr="001A7FD6">
              <w:rPr>
                <w:rFonts w:ascii="Times New Roman" w:eastAsia="標楷體" w:hAnsi="Times New Roman"/>
              </w:rPr>
              <w:t>）</w:t>
            </w:r>
            <w:r w:rsidRPr="001A7FD6">
              <w:rPr>
                <w:rFonts w:ascii="Times New Roman" w:eastAsia="標楷體" w:hAnsi="Times New Roman"/>
              </w:rPr>
              <w:t>，或至其他金融機構、郵局、農漁會臨櫃跨行匯款或</w:t>
            </w:r>
            <w:r w:rsidRPr="001A7FD6">
              <w:rPr>
                <w:rFonts w:ascii="Times New Roman" w:eastAsia="標楷體" w:hAnsi="Times New Roman"/>
              </w:rPr>
              <w:t>ATM</w:t>
            </w:r>
            <w:r w:rsidRPr="001A7FD6">
              <w:rPr>
                <w:rFonts w:ascii="Times New Roman" w:eastAsia="標楷體" w:hAnsi="Times New Roman"/>
              </w:rPr>
              <w:t>轉帳</w:t>
            </w:r>
            <w:r w:rsidR="00E23BAA" w:rsidRPr="001A7FD6">
              <w:rPr>
                <w:rFonts w:ascii="Times New Roman" w:eastAsia="標楷體" w:hAnsi="Times New Roman" w:hint="eastAsia"/>
              </w:rPr>
              <w:t>（</w:t>
            </w:r>
            <w:r w:rsidRPr="001A7FD6">
              <w:rPr>
                <w:rFonts w:ascii="Times New Roman" w:eastAsia="標楷體" w:hAnsi="Times New Roman"/>
              </w:rPr>
              <w:t>跨行匯款或</w:t>
            </w:r>
            <w:r w:rsidRPr="001A7FD6">
              <w:rPr>
                <w:rFonts w:ascii="Times New Roman" w:eastAsia="標楷體" w:hAnsi="Times New Roman"/>
              </w:rPr>
              <w:t>ATM</w:t>
            </w:r>
            <w:r w:rsidRPr="001A7FD6">
              <w:rPr>
                <w:rFonts w:ascii="Times New Roman" w:eastAsia="標楷體" w:hAnsi="Times New Roman"/>
              </w:rPr>
              <w:t>轉帳手續費依各金融機構規定</w:t>
            </w:r>
            <w:r w:rsidR="00E23BAA" w:rsidRPr="001A7FD6">
              <w:rPr>
                <w:rFonts w:ascii="Times New Roman" w:eastAsia="標楷體" w:hAnsi="Times New Roman" w:hint="eastAsia"/>
              </w:rPr>
              <w:t>）</w:t>
            </w:r>
            <w:r w:rsidRPr="001A7FD6">
              <w:rPr>
                <w:rFonts w:ascii="Times New Roman" w:eastAsia="標楷體" w:hAnsi="Times New Roman"/>
              </w:rPr>
              <w:t>。</w:t>
            </w:r>
          </w:p>
          <w:p w14:paraId="4959E581" w14:textId="773E324F" w:rsidR="005236E1" w:rsidRPr="001A7FD6" w:rsidRDefault="005236E1" w:rsidP="005236E1">
            <w:pPr>
              <w:spacing w:line="360" w:lineRule="exact"/>
              <w:ind w:left="240" w:hangingChars="100" w:hanging="240"/>
              <w:rPr>
                <w:rFonts w:ascii="Times New Roman" w:eastAsia="標楷體" w:hAnsi="Times New Roman"/>
              </w:rPr>
            </w:pPr>
            <w:r w:rsidRPr="001A7FD6">
              <w:rPr>
                <w:rFonts w:ascii="新細明體" w:hAnsi="新細明體" w:cs="新細明體" w:hint="eastAsia"/>
              </w:rPr>
              <w:t>※</w:t>
            </w:r>
            <w:r w:rsidRPr="001A7FD6">
              <w:rPr>
                <w:rFonts w:ascii="Times New Roman" w:eastAsia="標楷體" w:hAnsi="Times New Roman"/>
                <w:b/>
              </w:rPr>
              <w:t>請將繳費證明</w:t>
            </w:r>
            <w:r w:rsidR="000747C9" w:rsidRPr="001A7FD6">
              <w:rPr>
                <w:rFonts w:ascii="Times New Roman" w:eastAsia="標楷體" w:hAnsi="Times New Roman"/>
                <w:b/>
                <w:bCs/>
              </w:rPr>
              <w:t>(</w:t>
            </w:r>
            <w:r w:rsidRPr="001A7FD6">
              <w:rPr>
                <w:rFonts w:ascii="Times New Roman" w:eastAsia="標楷體" w:hAnsi="Times New Roman"/>
                <w:b/>
                <w:bCs/>
              </w:rPr>
              <w:t>收據</w:t>
            </w:r>
            <w:r w:rsidR="00E21CBE" w:rsidRPr="001A7FD6">
              <w:rPr>
                <w:rFonts w:ascii="Times New Roman" w:eastAsia="標楷體" w:hAnsi="Times New Roman"/>
                <w:b/>
                <w:bCs/>
              </w:rPr>
              <w:t>)</w:t>
            </w:r>
            <w:r w:rsidRPr="001A7FD6">
              <w:rPr>
                <w:rFonts w:ascii="Times New Roman" w:eastAsia="標楷體" w:hAnsi="Times New Roman"/>
                <w:b/>
                <w:u w:val="single"/>
              </w:rPr>
              <w:t>正本</w:t>
            </w:r>
            <w:r w:rsidRPr="001A7FD6">
              <w:rPr>
                <w:rFonts w:ascii="Times New Roman" w:eastAsia="標楷體" w:hAnsi="Times New Roman"/>
                <w:b/>
              </w:rPr>
              <w:t>黏貼於「團報繳費名冊」上</w:t>
            </w:r>
            <w:r w:rsidR="006A3743" w:rsidRPr="001A7FD6">
              <w:rPr>
                <w:rFonts w:ascii="Times New Roman" w:eastAsia="標楷體" w:hAnsi="Times New Roman" w:hint="eastAsia"/>
              </w:rPr>
              <w:t>（</w:t>
            </w:r>
            <w:r w:rsidRPr="001A7FD6">
              <w:rPr>
                <w:rFonts w:ascii="Times New Roman" w:eastAsia="標楷體" w:hAnsi="Times New Roman"/>
              </w:rPr>
              <w:t>如需留存請自行影印</w:t>
            </w:r>
            <w:r w:rsidR="006A3743" w:rsidRPr="001A7FD6">
              <w:rPr>
                <w:rFonts w:ascii="Times New Roman" w:eastAsia="標楷體" w:hAnsi="Times New Roman"/>
              </w:rPr>
              <w:t>）</w:t>
            </w:r>
            <w:r w:rsidRPr="001A7FD6">
              <w:rPr>
                <w:rFonts w:ascii="Times New Roman" w:eastAsia="標楷體" w:hAnsi="Times New Roman"/>
              </w:rPr>
              <w:t>。</w:t>
            </w:r>
          </w:p>
        </w:tc>
        <w:tc>
          <w:tcPr>
            <w:tcW w:w="5035" w:type="dxa"/>
            <w:tcBorders>
              <w:bottom w:val="single" w:sz="4" w:space="0" w:color="auto"/>
              <w:right w:val="single" w:sz="12" w:space="0" w:color="auto"/>
            </w:tcBorders>
            <w:vAlign w:val="center"/>
          </w:tcPr>
          <w:p w14:paraId="08CCB92B" w14:textId="716F34D5" w:rsidR="005236E1" w:rsidRPr="001A7FD6" w:rsidRDefault="00294545" w:rsidP="005236E1">
            <w:pPr>
              <w:spacing w:line="360" w:lineRule="exact"/>
              <w:rPr>
                <w:rFonts w:ascii="Times New Roman" w:eastAsia="標楷體" w:hAnsi="Times New Roman"/>
              </w:rPr>
            </w:pPr>
            <w:r w:rsidRPr="001A7FD6">
              <w:rPr>
                <w:rFonts w:ascii="Times New Roman" w:eastAsia="標楷體" w:hAnsi="Times New Roman"/>
                <w:b/>
              </w:rPr>
              <w:t>11</w:t>
            </w:r>
            <w:r w:rsidR="0020251A" w:rsidRPr="001A7FD6">
              <w:rPr>
                <w:rFonts w:ascii="Times New Roman" w:eastAsia="標楷體" w:hAnsi="Times New Roman" w:hint="eastAsia"/>
                <w:b/>
              </w:rPr>
              <w:t>4</w:t>
            </w:r>
            <w:r w:rsidRPr="001A7FD6">
              <w:rPr>
                <w:rFonts w:ascii="Times New Roman" w:eastAsia="標楷體" w:hAnsi="Times New Roman"/>
              </w:rPr>
              <w:t>年</w:t>
            </w:r>
            <w:r w:rsidRPr="001A7FD6">
              <w:rPr>
                <w:rFonts w:ascii="Times New Roman" w:eastAsia="標楷體" w:hAnsi="Times New Roman"/>
                <w:b/>
              </w:rPr>
              <w:t>12</w:t>
            </w:r>
            <w:r w:rsidRPr="001A7FD6">
              <w:rPr>
                <w:rFonts w:ascii="Times New Roman" w:eastAsia="標楷體" w:hAnsi="Times New Roman"/>
              </w:rPr>
              <w:t>月</w:t>
            </w:r>
            <w:r w:rsidR="0020251A" w:rsidRPr="001A7FD6">
              <w:rPr>
                <w:rFonts w:ascii="Times New Roman" w:eastAsia="標楷體" w:hAnsi="Times New Roman" w:hint="eastAsia"/>
                <w:b/>
              </w:rPr>
              <w:t>2</w:t>
            </w:r>
            <w:r w:rsidRPr="001A7FD6">
              <w:rPr>
                <w:rFonts w:ascii="Times New Roman" w:eastAsia="標楷體" w:hAnsi="Times New Roman"/>
              </w:rPr>
              <w:t>日</w:t>
            </w:r>
            <w:r w:rsidR="000747C9" w:rsidRPr="001A7FD6">
              <w:rPr>
                <w:rFonts w:ascii="Times New Roman" w:eastAsia="標楷體" w:hAnsi="Times New Roman"/>
              </w:rPr>
              <w:t>(</w:t>
            </w:r>
            <w:r w:rsidRPr="001A7FD6">
              <w:rPr>
                <w:rFonts w:ascii="Times New Roman" w:eastAsia="標楷體" w:hAnsi="Times New Roman"/>
              </w:rPr>
              <w:t>星期</w:t>
            </w:r>
            <w:r w:rsidR="00B2320D" w:rsidRPr="001A7FD6">
              <w:rPr>
                <w:rFonts w:ascii="Times New Roman" w:eastAsia="標楷體" w:hAnsi="Times New Roman" w:hint="eastAsia"/>
              </w:rPr>
              <w:t>二</w:t>
            </w:r>
            <w:r w:rsidR="00910832" w:rsidRPr="001A7FD6">
              <w:rPr>
                <w:rFonts w:ascii="Times New Roman" w:eastAsia="標楷體" w:hAnsi="Times New Roman"/>
              </w:rPr>
              <w:t>)</w:t>
            </w:r>
            <w:r w:rsidR="005236E1" w:rsidRPr="001A7FD6">
              <w:rPr>
                <w:rFonts w:ascii="Times New Roman" w:eastAsia="標楷體" w:hAnsi="Times New Roman"/>
              </w:rPr>
              <w:t>上午</w:t>
            </w:r>
            <w:r w:rsidR="005236E1" w:rsidRPr="001A7FD6">
              <w:rPr>
                <w:rFonts w:ascii="Times New Roman" w:eastAsia="標楷體" w:hAnsi="Times New Roman"/>
                <w:b/>
              </w:rPr>
              <w:t>9</w:t>
            </w:r>
            <w:r w:rsidR="005236E1" w:rsidRPr="001A7FD6">
              <w:rPr>
                <w:rFonts w:ascii="Times New Roman" w:eastAsia="標楷體" w:hAnsi="Times New Roman" w:hint="eastAsia"/>
                <w:b/>
              </w:rPr>
              <w:t>:</w:t>
            </w:r>
            <w:r w:rsidR="005236E1" w:rsidRPr="001A7FD6">
              <w:rPr>
                <w:rFonts w:ascii="Times New Roman" w:eastAsia="標楷體" w:hAnsi="Times New Roman"/>
                <w:b/>
              </w:rPr>
              <w:t>00</w:t>
            </w:r>
            <w:r w:rsidR="005236E1" w:rsidRPr="001A7FD6">
              <w:rPr>
                <w:rFonts w:ascii="Times New Roman" w:eastAsia="標楷體" w:hAnsi="Times New Roman"/>
              </w:rPr>
              <w:t>起～</w:t>
            </w:r>
          </w:p>
          <w:p w14:paraId="30E86004" w14:textId="1BD94F91" w:rsidR="005236E1" w:rsidRPr="001A7FD6" w:rsidRDefault="00294545" w:rsidP="005236E1">
            <w:pPr>
              <w:spacing w:line="360" w:lineRule="exact"/>
              <w:rPr>
                <w:rFonts w:ascii="Times New Roman" w:eastAsia="標楷體" w:hAnsi="Times New Roman"/>
              </w:rPr>
            </w:pPr>
            <w:r w:rsidRPr="001A7FD6">
              <w:rPr>
                <w:rFonts w:ascii="Times New Roman" w:eastAsia="標楷體" w:hAnsi="Times New Roman"/>
                <w:b/>
              </w:rPr>
              <w:t>11</w:t>
            </w:r>
            <w:r w:rsidR="0020251A" w:rsidRPr="001A7FD6">
              <w:rPr>
                <w:rFonts w:ascii="Times New Roman" w:eastAsia="標楷體" w:hAnsi="Times New Roman" w:hint="eastAsia"/>
                <w:b/>
              </w:rPr>
              <w:t>4</w:t>
            </w:r>
            <w:r w:rsidRPr="001A7FD6">
              <w:rPr>
                <w:rFonts w:ascii="Times New Roman" w:eastAsia="標楷體" w:hAnsi="Times New Roman"/>
              </w:rPr>
              <w:t>年</w:t>
            </w:r>
            <w:r w:rsidRPr="001A7FD6">
              <w:rPr>
                <w:rFonts w:ascii="Times New Roman" w:eastAsia="標楷體" w:hAnsi="Times New Roman"/>
                <w:b/>
              </w:rPr>
              <w:t>12</w:t>
            </w:r>
            <w:r w:rsidRPr="001A7FD6">
              <w:rPr>
                <w:rFonts w:ascii="Times New Roman" w:eastAsia="標楷體" w:hAnsi="Times New Roman"/>
              </w:rPr>
              <w:t>月</w:t>
            </w:r>
            <w:r w:rsidR="0020251A" w:rsidRPr="001A7FD6">
              <w:rPr>
                <w:rFonts w:ascii="Times New Roman" w:eastAsia="標楷體" w:hAnsi="Times New Roman" w:hint="eastAsia"/>
                <w:b/>
              </w:rPr>
              <w:t>9</w:t>
            </w:r>
            <w:r w:rsidRPr="001A7FD6">
              <w:rPr>
                <w:rFonts w:ascii="Times New Roman" w:eastAsia="標楷體" w:hAnsi="Times New Roman"/>
              </w:rPr>
              <w:t>日</w:t>
            </w:r>
            <w:r w:rsidR="000747C9" w:rsidRPr="001A7FD6">
              <w:rPr>
                <w:rFonts w:ascii="Times New Roman" w:eastAsia="標楷體" w:hAnsi="Times New Roman"/>
              </w:rPr>
              <w:t>(</w:t>
            </w:r>
            <w:r w:rsidRPr="001A7FD6">
              <w:rPr>
                <w:rFonts w:ascii="Times New Roman" w:eastAsia="標楷體" w:hAnsi="Times New Roman"/>
              </w:rPr>
              <w:t>星期</w:t>
            </w:r>
            <w:r w:rsidR="00B2320D" w:rsidRPr="001A7FD6">
              <w:rPr>
                <w:rFonts w:ascii="Times New Roman" w:eastAsia="標楷體" w:hAnsi="Times New Roman" w:hint="eastAsia"/>
              </w:rPr>
              <w:t>二</w:t>
            </w:r>
            <w:r w:rsidR="00910832" w:rsidRPr="001A7FD6">
              <w:rPr>
                <w:rFonts w:ascii="Times New Roman" w:eastAsia="標楷體" w:hAnsi="Times New Roman"/>
              </w:rPr>
              <w:t>)</w:t>
            </w:r>
            <w:r w:rsidR="005236E1" w:rsidRPr="001A7FD6">
              <w:rPr>
                <w:rFonts w:ascii="Times New Roman" w:eastAsia="標楷體" w:hAnsi="Times New Roman"/>
              </w:rPr>
              <w:t>下午</w:t>
            </w:r>
            <w:r w:rsidR="005236E1" w:rsidRPr="001A7FD6">
              <w:rPr>
                <w:rFonts w:ascii="Times New Roman" w:eastAsia="標楷體" w:hAnsi="Times New Roman"/>
                <w:b/>
              </w:rPr>
              <w:t>3</w:t>
            </w:r>
            <w:r w:rsidR="005236E1" w:rsidRPr="001A7FD6">
              <w:rPr>
                <w:rFonts w:ascii="Times New Roman" w:eastAsia="標楷體" w:hAnsi="Times New Roman" w:hint="eastAsia"/>
                <w:b/>
              </w:rPr>
              <w:t>:</w:t>
            </w:r>
            <w:r w:rsidR="005236E1" w:rsidRPr="001A7FD6">
              <w:rPr>
                <w:rFonts w:ascii="Times New Roman" w:eastAsia="標楷體" w:hAnsi="Times New Roman"/>
                <w:b/>
              </w:rPr>
              <w:t>30</w:t>
            </w:r>
            <w:r w:rsidR="005236E1" w:rsidRPr="001A7FD6">
              <w:rPr>
                <w:rFonts w:ascii="Times New Roman" w:eastAsia="標楷體" w:hAnsi="Times New Roman"/>
              </w:rPr>
              <w:t>止</w:t>
            </w:r>
          </w:p>
          <w:p w14:paraId="5DB85889" w14:textId="00FA7460" w:rsidR="005236E1" w:rsidRPr="001A7FD6" w:rsidRDefault="005236E1" w:rsidP="005236E1">
            <w:pPr>
              <w:spacing w:line="360" w:lineRule="exact"/>
              <w:ind w:left="252" w:hangingChars="105" w:hanging="252"/>
              <w:rPr>
                <w:rFonts w:ascii="Times New Roman" w:eastAsia="標楷體" w:hAnsi="Times New Roman"/>
              </w:rPr>
            </w:pPr>
            <w:r w:rsidRPr="001A7FD6">
              <w:rPr>
                <w:rFonts w:ascii="新細明體" w:hAnsi="新細明體" w:cs="新細明體" w:hint="eastAsia"/>
              </w:rPr>
              <w:t>※</w:t>
            </w:r>
            <w:r w:rsidRPr="001A7FD6">
              <w:rPr>
                <w:rFonts w:ascii="Times New Roman" w:eastAsia="標楷體" w:hAnsi="Times New Roman"/>
              </w:rPr>
              <w:t>請持</w:t>
            </w:r>
            <w:r w:rsidRPr="001A7FD6">
              <w:rPr>
                <w:rFonts w:ascii="Times New Roman" w:eastAsia="標楷體" w:hAnsi="Times New Roman" w:hint="eastAsia"/>
              </w:rPr>
              <w:t>「考生專區</w:t>
            </w:r>
            <w:r w:rsidRPr="001A7FD6">
              <w:rPr>
                <w:rFonts w:ascii="Times New Roman" w:eastAsia="標楷體" w:hAnsi="Times New Roman" w:hint="eastAsia"/>
              </w:rPr>
              <w:t>-</w:t>
            </w:r>
            <w:r w:rsidRPr="001A7FD6">
              <w:rPr>
                <w:rFonts w:ascii="Times New Roman" w:eastAsia="標楷體" w:hAnsi="Times New Roman" w:hint="eastAsia"/>
              </w:rPr>
              <w:t>個人報名」頁面</w:t>
            </w:r>
            <w:r w:rsidRPr="001A7FD6">
              <w:rPr>
                <w:rFonts w:ascii="Times New Roman" w:eastAsia="標楷體" w:hAnsi="Times New Roman"/>
              </w:rPr>
              <w:t>列印之繳費單</w:t>
            </w:r>
            <w:r w:rsidR="006A3743" w:rsidRPr="001A7FD6">
              <w:rPr>
                <w:rFonts w:ascii="Times New Roman" w:eastAsia="標楷體" w:hAnsi="Times New Roman" w:hint="eastAsia"/>
              </w:rPr>
              <w:t>（</w:t>
            </w:r>
            <w:r w:rsidRPr="001A7FD6">
              <w:rPr>
                <w:rFonts w:ascii="Times New Roman" w:eastAsia="標楷體" w:hAnsi="Times New Roman"/>
              </w:rPr>
              <w:t>繳款帳號</w:t>
            </w:r>
            <w:r w:rsidR="006A3743" w:rsidRPr="001A7FD6">
              <w:rPr>
                <w:rFonts w:ascii="Times New Roman" w:eastAsia="標楷體" w:hAnsi="Times New Roman"/>
              </w:rPr>
              <w:t>）</w:t>
            </w:r>
            <w:r w:rsidRPr="001A7FD6">
              <w:rPr>
                <w:rFonts w:ascii="Times New Roman" w:eastAsia="標楷體" w:hAnsi="Times New Roman"/>
              </w:rPr>
              <w:t>至第一銀行臨櫃或</w:t>
            </w:r>
            <w:r w:rsidRPr="001A7FD6">
              <w:rPr>
                <w:rFonts w:ascii="Times New Roman" w:eastAsia="標楷體" w:hAnsi="Times New Roman"/>
              </w:rPr>
              <w:t>ATM</w:t>
            </w:r>
            <w:r w:rsidRPr="001A7FD6">
              <w:rPr>
                <w:rFonts w:ascii="Times New Roman" w:eastAsia="標楷體" w:hAnsi="Times New Roman"/>
              </w:rPr>
              <w:t>繳費</w:t>
            </w:r>
            <w:r w:rsidR="006A3743" w:rsidRPr="001A7FD6">
              <w:rPr>
                <w:rFonts w:ascii="Times New Roman" w:eastAsia="標楷體" w:hAnsi="Times New Roman" w:hint="eastAsia"/>
              </w:rPr>
              <w:t>（</w:t>
            </w:r>
            <w:r w:rsidRPr="001A7FD6">
              <w:rPr>
                <w:rFonts w:ascii="Times New Roman" w:eastAsia="標楷體" w:hAnsi="Times New Roman"/>
              </w:rPr>
              <w:t>免手續費</w:t>
            </w:r>
            <w:r w:rsidR="006A3743" w:rsidRPr="001A7FD6">
              <w:rPr>
                <w:rFonts w:ascii="Times New Roman" w:eastAsia="標楷體" w:hAnsi="Times New Roman"/>
              </w:rPr>
              <w:t>）</w:t>
            </w:r>
            <w:r w:rsidRPr="001A7FD6">
              <w:rPr>
                <w:rFonts w:ascii="Times New Roman" w:eastAsia="標楷體" w:hAnsi="Times New Roman"/>
              </w:rPr>
              <w:t>，或至其他金融機構、郵局、農漁會臨櫃跨行匯款或</w:t>
            </w:r>
            <w:r w:rsidRPr="001A7FD6">
              <w:rPr>
                <w:rFonts w:ascii="Times New Roman" w:eastAsia="標楷體" w:hAnsi="Times New Roman"/>
              </w:rPr>
              <w:t>ATM</w:t>
            </w:r>
            <w:r w:rsidRPr="001A7FD6">
              <w:rPr>
                <w:rFonts w:ascii="Times New Roman" w:eastAsia="標楷體" w:hAnsi="Times New Roman"/>
              </w:rPr>
              <w:t>轉帳</w:t>
            </w:r>
            <w:r w:rsidR="00452C42" w:rsidRPr="001A7FD6">
              <w:rPr>
                <w:rFonts w:ascii="Times New Roman" w:eastAsia="標楷體" w:hAnsi="Times New Roman" w:hint="eastAsia"/>
              </w:rPr>
              <w:t>（</w:t>
            </w:r>
            <w:r w:rsidRPr="001A7FD6">
              <w:rPr>
                <w:rFonts w:ascii="Times New Roman" w:eastAsia="標楷體" w:hAnsi="Times New Roman"/>
              </w:rPr>
              <w:t>跨行匯款或</w:t>
            </w:r>
            <w:r w:rsidRPr="001A7FD6">
              <w:rPr>
                <w:rFonts w:ascii="Times New Roman" w:eastAsia="標楷體" w:hAnsi="Times New Roman"/>
              </w:rPr>
              <w:t>ATM</w:t>
            </w:r>
            <w:r w:rsidRPr="001A7FD6">
              <w:rPr>
                <w:rFonts w:ascii="Times New Roman" w:eastAsia="標楷體" w:hAnsi="Times New Roman"/>
              </w:rPr>
              <w:t>轉帳手續費依各金融機構規定</w:t>
            </w:r>
            <w:r w:rsidR="00452C42" w:rsidRPr="001A7FD6">
              <w:rPr>
                <w:rFonts w:ascii="Times New Roman" w:eastAsia="標楷體" w:hAnsi="Times New Roman"/>
              </w:rPr>
              <w:t>）</w:t>
            </w:r>
            <w:r w:rsidRPr="001A7FD6">
              <w:rPr>
                <w:rFonts w:ascii="Times New Roman" w:eastAsia="標楷體" w:hAnsi="Times New Roman"/>
              </w:rPr>
              <w:t>。</w:t>
            </w:r>
          </w:p>
          <w:p w14:paraId="4701EC5D" w14:textId="7C140511" w:rsidR="005236E1" w:rsidRPr="001A7FD6" w:rsidRDefault="005236E1" w:rsidP="005236E1">
            <w:pPr>
              <w:spacing w:line="360" w:lineRule="exact"/>
              <w:ind w:left="252" w:hangingChars="105" w:hanging="252"/>
              <w:rPr>
                <w:rFonts w:ascii="Times New Roman" w:eastAsia="標楷體" w:hAnsi="Times New Roman"/>
              </w:rPr>
            </w:pPr>
            <w:r w:rsidRPr="001A7FD6">
              <w:rPr>
                <w:rFonts w:ascii="新細明體" w:hAnsi="新細明體" w:cs="新細明體" w:hint="eastAsia"/>
              </w:rPr>
              <w:t>※</w:t>
            </w:r>
            <w:r w:rsidR="00163249" w:rsidRPr="001A7FD6">
              <w:rPr>
                <w:rFonts w:eastAsia="標楷體" w:hint="eastAsia"/>
                <w:b/>
              </w:rPr>
              <w:t>個別報名</w:t>
            </w:r>
            <w:r w:rsidR="00615883" w:rsidRPr="001A7FD6">
              <w:rPr>
                <w:rFonts w:eastAsia="標楷體" w:hint="eastAsia"/>
                <w:b/>
              </w:rPr>
              <w:t>考生不需提供繳款證明</w:t>
            </w:r>
            <w:r w:rsidR="006A3743" w:rsidRPr="001A7FD6">
              <w:rPr>
                <w:rFonts w:ascii="Times New Roman" w:eastAsia="標楷體" w:hAnsi="Times New Roman"/>
                <w:b/>
                <w:bCs/>
              </w:rPr>
              <w:t>（</w:t>
            </w:r>
            <w:r w:rsidR="00615883" w:rsidRPr="001A7FD6">
              <w:rPr>
                <w:rFonts w:eastAsia="標楷體" w:hint="eastAsia"/>
                <w:b/>
                <w:bCs/>
              </w:rPr>
              <w:t>請自行保留交易明細表或繳費收據備查</w:t>
            </w:r>
            <w:r w:rsidR="006A3743" w:rsidRPr="001A7FD6">
              <w:rPr>
                <w:rFonts w:ascii="Times New Roman" w:eastAsia="標楷體" w:hAnsi="Times New Roman"/>
                <w:b/>
                <w:bCs/>
              </w:rPr>
              <w:t>）</w:t>
            </w:r>
            <w:r w:rsidRPr="001A7FD6">
              <w:rPr>
                <w:rFonts w:ascii="Times New Roman" w:eastAsia="標楷體" w:hAnsi="Times New Roman"/>
              </w:rPr>
              <w:t>。</w:t>
            </w:r>
          </w:p>
        </w:tc>
      </w:tr>
      <w:tr w:rsidR="002065D5" w:rsidRPr="002065D5" w14:paraId="465F273B" w14:textId="77777777" w:rsidTr="00460CD8">
        <w:trPr>
          <w:trHeight w:val="2948"/>
          <w:jc w:val="center"/>
        </w:trPr>
        <w:tc>
          <w:tcPr>
            <w:tcW w:w="768" w:type="dxa"/>
            <w:tcBorders>
              <w:left w:val="single" w:sz="12" w:space="0" w:color="auto"/>
              <w:bottom w:val="single" w:sz="12" w:space="0" w:color="auto"/>
            </w:tcBorders>
            <w:shd w:val="clear" w:color="auto" w:fill="auto"/>
            <w:vAlign w:val="center"/>
          </w:tcPr>
          <w:p w14:paraId="0F510282" w14:textId="3E8C8FA8" w:rsidR="005236E1" w:rsidRPr="002065D5" w:rsidRDefault="005236E1" w:rsidP="004833A5">
            <w:pPr>
              <w:spacing w:line="360" w:lineRule="exact"/>
              <w:jc w:val="center"/>
              <w:rPr>
                <w:rFonts w:ascii="Times New Roman" w:eastAsia="標楷體" w:hAnsi="Times New Roman"/>
              </w:rPr>
            </w:pPr>
            <w:r w:rsidRPr="002065D5">
              <w:rPr>
                <w:rFonts w:ascii="Times New Roman" w:eastAsia="標楷體" w:hAnsi="Times New Roman"/>
              </w:rPr>
              <w:t>郵寄報名資料</w:t>
            </w:r>
          </w:p>
        </w:tc>
        <w:tc>
          <w:tcPr>
            <w:tcW w:w="4887" w:type="dxa"/>
            <w:tcBorders>
              <w:bottom w:val="single" w:sz="12" w:space="0" w:color="auto"/>
            </w:tcBorders>
            <w:vAlign w:val="center"/>
          </w:tcPr>
          <w:p w14:paraId="3D886242" w14:textId="535BAA00" w:rsidR="005236E1" w:rsidRPr="001A7FD6" w:rsidRDefault="00294545" w:rsidP="005236E1">
            <w:pPr>
              <w:spacing w:line="360" w:lineRule="exact"/>
              <w:rPr>
                <w:rFonts w:ascii="Times New Roman" w:eastAsia="標楷體" w:hAnsi="Times New Roman"/>
              </w:rPr>
            </w:pPr>
            <w:r w:rsidRPr="001A7FD6">
              <w:rPr>
                <w:rFonts w:ascii="Times New Roman" w:eastAsia="標楷體" w:hAnsi="Times New Roman"/>
                <w:b/>
              </w:rPr>
              <w:t>11</w:t>
            </w:r>
            <w:r w:rsidR="0020251A" w:rsidRPr="001A7FD6">
              <w:rPr>
                <w:rFonts w:ascii="Times New Roman" w:eastAsia="標楷體" w:hAnsi="Times New Roman" w:hint="eastAsia"/>
                <w:b/>
              </w:rPr>
              <w:t>4</w:t>
            </w:r>
            <w:r w:rsidRPr="001A7FD6">
              <w:rPr>
                <w:rFonts w:ascii="Times New Roman" w:eastAsia="標楷體" w:hAnsi="Times New Roman"/>
              </w:rPr>
              <w:t>年</w:t>
            </w:r>
            <w:r w:rsidRPr="001A7FD6">
              <w:rPr>
                <w:rFonts w:ascii="Times New Roman" w:eastAsia="標楷體" w:hAnsi="Times New Roman"/>
                <w:b/>
              </w:rPr>
              <w:t>12</w:t>
            </w:r>
            <w:r w:rsidRPr="001A7FD6">
              <w:rPr>
                <w:rFonts w:ascii="Times New Roman" w:eastAsia="標楷體" w:hAnsi="Times New Roman"/>
              </w:rPr>
              <w:t>月</w:t>
            </w:r>
            <w:r w:rsidR="0020251A" w:rsidRPr="001A7FD6">
              <w:rPr>
                <w:rFonts w:ascii="Times New Roman" w:eastAsia="標楷體" w:hAnsi="Times New Roman" w:hint="eastAsia"/>
                <w:b/>
              </w:rPr>
              <w:t>9</w:t>
            </w:r>
            <w:r w:rsidRPr="001A7FD6">
              <w:rPr>
                <w:rFonts w:ascii="Times New Roman" w:eastAsia="標楷體" w:hAnsi="Times New Roman"/>
              </w:rPr>
              <w:t>日</w:t>
            </w:r>
            <w:r w:rsidR="000747C9" w:rsidRPr="001A7FD6">
              <w:rPr>
                <w:rFonts w:ascii="Times New Roman" w:eastAsia="標楷體" w:hAnsi="Times New Roman"/>
              </w:rPr>
              <w:t>(</w:t>
            </w:r>
            <w:r w:rsidRPr="001A7FD6">
              <w:rPr>
                <w:rFonts w:ascii="Times New Roman" w:eastAsia="標楷體" w:hAnsi="Times New Roman"/>
              </w:rPr>
              <w:t>星期</w:t>
            </w:r>
            <w:r w:rsidR="00B2320D" w:rsidRPr="001A7FD6">
              <w:rPr>
                <w:rFonts w:ascii="Times New Roman" w:eastAsia="標楷體" w:hAnsi="Times New Roman" w:hint="eastAsia"/>
              </w:rPr>
              <w:t>二</w:t>
            </w:r>
            <w:r w:rsidR="00910832" w:rsidRPr="001A7FD6">
              <w:rPr>
                <w:rFonts w:ascii="Times New Roman" w:eastAsia="標楷體" w:hAnsi="Times New Roman"/>
              </w:rPr>
              <w:t>)</w:t>
            </w:r>
            <w:r w:rsidR="005236E1" w:rsidRPr="001A7FD6">
              <w:rPr>
                <w:rFonts w:ascii="Times New Roman" w:eastAsia="標楷體" w:hAnsi="Times New Roman"/>
              </w:rPr>
              <w:t>前（郵戳為憑），逾期不予受理。</w:t>
            </w:r>
          </w:p>
          <w:p w14:paraId="342E5FC2" w14:textId="7B455CBD" w:rsidR="005236E1" w:rsidRPr="001A7FD6" w:rsidRDefault="005236E1" w:rsidP="005236E1">
            <w:pPr>
              <w:spacing w:line="360" w:lineRule="exact"/>
              <w:rPr>
                <w:rFonts w:ascii="Times New Roman" w:eastAsia="標楷體" w:hAnsi="Times New Roman"/>
              </w:rPr>
            </w:pPr>
            <w:r w:rsidRPr="001A7FD6">
              <w:rPr>
                <w:rFonts w:ascii="Times New Roman" w:eastAsia="標楷體" w:hAnsi="Times New Roman"/>
              </w:rPr>
              <w:t>請連同「各考生報名資料」</w:t>
            </w:r>
            <w:r w:rsidR="00E23BAA" w:rsidRPr="001A7FD6">
              <w:rPr>
                <w:rFonts w:ascii="Times New Roman" w:eastAsia="標楷體" w:hAnsi="Times New Roman" w:hint="eastAsia"/>
              </w:rPr>
              <w:t>（</w:t>
            </w:r>
            <w:r w:rsidR="00050A50" w:rsidRPr="001A7FD6">
              <w:rPr>
                <w:rFonts w:ascii="Times New Roman" w:eastAsia="標楷體" w:hAnsi="Times New Roman" w:hint="eastAsia"/>
              </w:rPr>
              <w:t>請各別裝訂</w:t>
            </w:r>
            <w:r w:rsidR="00050A50" w:rsidRPr="001A7FD6">
              <w:rPr>
                <w:rFonts w:ascii="Times New Roman" w:eastAsia="標楷體" w:hAnsi="Times New Roman" w:hint="eastAsia"/>
              </w:rPr>
              <w:t>-</w:t>
            </w:r>
            <w:r w:rsidR="00050A50" w:rsidRPr="001A7FD6">
              <w:rPr>
                <w:rFonts w:ascii="Times New Roman" w:eastAsia="標楷體" w:hAnsi="Times New Roman" w:hint="eastAsia"/>
              </w:rPr>
              <w:t>左上單釘</w:t>
            </w:r>
            <w:r w:rsidR="00E23BAA" w:rsidRPr="001A7FD6">
              <w:rPr>
                <w:rFonts w:ascii="Times New Roman" w:eastAsia="標楷體" w:hAnsi="Times New Roman" w:hint="eastAsia"/>
              </w:rPr>
              <w:t>）</w:t>
            </w:r>
            <w:r w:rsidRPr="001A7FD6">
              <w:rPr>
                <w:rFonts w:ascii="Times New Roman" w:eastAsia="標楷體" w:hAnsi="Times New Roman"/>
              </w:rPr>
              <w:t>、「團體報名名冊」與「團報繳費名冊」一併寄出。</w:t>
            </w:r>
          </w:p>
          <w:p w14:paraId="339C582B" w14:textId="39F806F4" w:rsidR="00D65C75" w:rsidRPr="001A7FD6" w:rsidRDefault="005236E1" w:rsidP="00050A50">
            <w:pPr>
              <w:spacing w:line="360" w:lineRule="exact"/>
              <w:ind w:left="252" w:hangingChars="105" w:hanging="252"/>
              <w:rPr>
                <w:rFonts w:ascii="Times New Roman" w:eastAsia="標楷體" w:hAnsi="Times New Roman"/>
              </w:rPr>
            </w:pPr>
            <w:r w:rsidRPr="001A7FD6">
              <w:rPr>
                <w:rFonts w:ascii="新細明體" w:hAnsi="新細明體" w:cs="新細明體" w:hint="eastAsia"/>
              </w:rPr>
              <w:t>※</w:t>
            </w:r>
            <w:r w:rsidRPr="001A7FD6">
              <w:rPr>
                <w:rFonts w:ascii="Times New Roman" w:eastAsia="標楷體" w:hAnsi="Times New Roman"/>
              </w:rPr>
              <w:t>「團體報名信封封面」、「團體報名名冊」與「團報繳費名冊」請至甄試網站點選</w:t>
            </w:r>
            <w:r w:rsidRPr="001A7FD6">
              <w:rPr>
                <w:rFonts w:ascii="Times New Roman" w:eastAsia="標楷體" w:hAnsi="Times New Roman" w:hint="eastAsia"/>
              </w:rPr>
              <w:t>「學校專區</w:t>
            </w:r>
            <w:r w:rsidRPr="001A7FD6">
              <w:rPr>
                <w:rFonts w:ascii="Times New Roman" w:eastAsia="標楷體" w:hAnsi="Times New Roman" w:hint="eastAsia"/>
              </w:rPr>
              <w:t>-</w:t>
            </w:r>
            <w:r w:rsidRPr="001A7FD6">
              <w:rPr>
                <w:rFonts w:ascii="Times New Roman" w:eastAsia="標楷體" w:hAnsi="Times New Roman" w:hint="eastAsia"/>
              </w:rPr>
              <w:t>團體報名及團體繳費」</w:t>
            </w:r>
            <w:r w:rsidRPr="001A7FD6">
              <w:rPr>
                <w:rFonts w:ascii="Times New Roman" w:eastAsia="標楷體" w:hAnsi="Times New Roman"/>
              </w:rPr>
              <w:t>列印。</w:t>
            </w:r>
          </w:p>
        </w:tc>
        <w:tc>
          <w:tcPr>
            <w:tcW w:w="5035" w:type="dxa"/>
            <w:tcBorders>
              <w:bottom w:val="single" w:sz="12" w:space="0" w:color="auto"/>
              <w:right w:val="single" w:sz="12" w:space="0" w:color="auto"/>
            </w:tcBorders>
            <w:vAlign w:val="center"/>
          </w:tcPr>
          <w:p w14:paraId="1A8C7041" w14:textId="4CBC1673" w:rsidR="005236E1" w:rsidRPr="001A7FD6" w:rsidRDefault="00B2320D" w:rsidP="005236E1">
            <w:pPr>
              <w:spacing w:line="360" w:lineRule="exact"/>
              <w:rPr>
                <w:rFonts w:ascii="Times New Roman" w:eastAsia="標楷體" w:hAnsi="Times New Roman"/>
              </w:rPr>
            </w:pPr>
            <w:r w:rsidRPr="001A7FD6">
              <w:rPr>
                <w:rFonts w:ascii="Times New Roman" w:eastAsia="標楷體" w:hAnsi="Times New Roman"/>
                <w:b/>
              </w:rPr>
              <w:t>11</w:t>
            </w:r>
            <w:r w:rsidR="0020251A" w:rsidRPr="001A7FD6">
              <w:rPr>
                <w:rFonts w:ascii="Times New Roman" w:eastAsia="標楷體" w:hAnsi="Times New Roman" w:hint="eastAsia"/>
                <w:b/>
              </w:rPr>
              <w:t>4</w:t>
            </w:r>
            <w:r w:rsidRPr="001A7FD6">
              <w:rPr>
                <w:rFonts w:ascii="Times New Roman" w:eastAsia="標楷體" w:hAnsi="Times New Roman"/>
              </w:rPr>
              <w:t>年</w:t>
            </w:r>
            <w:r w:rsidRPr="001A7FD6">
              <w:rPr>
                <w:rFonts w:ascii="Times New Roman" w:eastAsia="標楷體" w:hAnsi="Times New Roman"/>
                <w:b/>
              </w:rPr>
              <w:t>12</w:t>
            </w:r>
            <w:r w:rsidRPr="001A7FD6">
              <w:rPr>
                <w:rFonts w:ascii="Times New Roman" w:eastAsia="標楷體" w:hAnsi="Times New Roman"/>
              </w:rPr>
              <w:t>月</w:t>
            </w:r>
            <w:r w:rsidR="0020251A" w:rsidRPr="001A7FD6">
              <w:rPr>
                <w:rFonts w:ascii="Times New Roman" w:eastAsia="標楷體" w:hAnsi="Times New Roman" w:hint="eastAsia"/>
                <w:b/>
              </w:rPr>
              <w:t>9</w:t>
            </w:r>
            <w:r w:rsidRPr="001A7FD6">
              <w:rPr>
                <w:rFonts w:ascii="Times New Roman" w:eastAsia="標楷體" w:hAnsi="Times New Roman"/>
              </w:rPr>
              <w:t>日</w:t>
            </w:r>
            <w:r w:rsidR="000747C9" w:rsidRPr="001A7FD6">
              <w:rPr>
                <w:rFonts w:ascii="Times New Roman" w:eastAsia="標楷體" w:hAnsi="Times New Roman"/>
              </w:rPr>
              <w:t>(</w:t>
            </w:r>
            <w:r w:rsidRPr="001A7FD6">
              <w:rPr>
                <w:rFonts w:ascii="Times New Roman" w:eastAsia="標楷體" w:hAnsi="Times New Roman"/>
              </w:rPr>
              <w:t>星期</w:t>
            </w:r>
            <w:r w:rsidRPr="001A7FD6">
              <w:rPr>
                <w:rFonts w:ascii="Times New Roman" w:eastAsia="標楷體" w:hAnsi="Times New Roman" w:hint="eastAsia"/>
              </w:rPr>
              <w:t>二</w:t>
            </w:r>
            <w:r w:rsidR="00910832" w:rsidRPr="001A7FD6">
              <w:rPr>
                <w:rFonts w:ascii="Times New Roman" w:eastAsia="標楷體" w:hAnsi="Times New Roman"/>
              </w:rPr>
              <w:t>)</w:t>
            </w:r>
            <w:r w:rsidR="005236E1" w:rsidRPr="001A7FD6">
              <w:rPr>
                <w:rFonts w:ascii="Times New Roman" w:eastAsia="標楷體" w:hAnsi="Times New Roman"/>
              </w:rPr>
              <w:t>前（郵戳為憑），逾期不予受理。</w:t>
            </w:r>
          </w:p>
          <w:p w14:paraId="667234C4" w14:textId="18BB2450" w:rsidR="005236E1" w:rsidRPr="001A7FD6" w:rsidRDefault="005236E1" w:rsidP="005236E1">
            <w:pPr>
              <w:spacing w:line="360" w:lineRule="exact"/>
              <w:ind w:left="252" w:hangingChars="105" w:hanging="252"/>
              <w:rPr>
                <w:rFonts w:ascii="Times New Roman" w:eastAsia="標楷體" w:hAnsi="Times New Roman"/>
              </w:rPr>
            </w:pPr>
            <w:r w:rsidRPr="001A7FD6">
              <w:rPr>
                <w:rFonts w:ascii="新細明體" w:hAnsi="新細明體" w:cs="新細明體" w:hint="eastAsia"/>
              </w:rPr>
              <w:t>※</w:t>
            </w:r>
            <w:r w:rsidRPr="001A7FD6">
              <w:rPr>
                <w:rFonts w:ascii="Times New Roman" w:eastAsia="標楷體" w:hAnsi="Times New Roman"/>
              </w:rPr>
              <w:t>請使用報名系統列印之「報名信封封面」黏貼於自行準備之信封（報名資料袋）上。</w:t>
            </w:r>
          </w:p>
        </w:tc>
      </w:tr>
    </w:tbl>
    <w:p w14:paraId="4B70EF14" w14:textId="5C8B318C" w:rsidR="00C87C7D" w:rsidRPr="002065D5" w:rsidRDefault="00C87C7D" w:rsidP="007A2F02">
      <w:pPr>
        <w:pStyle w:val="ac"/>
        <w:numPr>
          <w:ilvl w:val="0"/>
          <w:numId w:val="75"/>
        </w:numPr>
        <w:snapToGrid w:val="0"/>
        <w:spacing w:beforeLines="50" w:before="120" w:afterLines="50" w:after="120" w:line="320" w:lineRule="exact"/>
        <w:ind w:leftChars="0" w:left="2183" w:hanging="1758"/>
        <w:rPr>
          <w:rFonts w:ascii="Times New Roman" w:eastAsia="標楷體" w:hAnsi="Times New Roman"/>
        </w:rPr>
      </w:pPr>
      <w:r w:rsidRPr="002065D5">
        <w:rPr>
          <w:rFonts w:ascii="Times New Roman" w:eastAsia="標楷體" w:hAnsi="Times New Roman"/>
        </w:rPr>
        <w:t>報名費：（</w:t>
      </w:r>
      <w:r w:rsidRPr="002065D5">
        <w:rPr>
          <w:rFonts w:ascii="Times New Roman" w:eastAsia="標楷體" w:hAnsi="Times New Roman" w:hint="eastAsia"/>
        </w:rPr>
        <w:t>※</w:t>
      </w:r>
      <w:r w:rsidRPr="002065D5">
        <w:rPr>
          <w:rFonts w:ascii="Times New Roman" w:eastAsia="標楷體" w:hAnsi="Times New Roman"/>
        </w:rPr>
        <w:t>加考術科者，不另收費用）</w:t>
      </w:r>
    </w:p>
    <w:tbl>
      <w:tblPr>
        <w:tblW w:w="10712"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28" w:type="dxa"/>
          <w:right w:w="28" w:type="dxa"/>
        </w:tblCellMar>
        <w:tblLook w:val="0000" w:firstRow="0" w:lastRow="0" w:firstColumn="0" w:lastColumn="0" w:noHBand="0" w:noVBand="0"/>
      </w:tblPr>
      <w:tblGrid>
        <w:gridCol w:w="3855"/>
        <w:gridCol w:w="3115"/>
        <w:gridCol w:w="3742"/>
      </w:tblGrid>
      <w:tr w:rsidR="002065D5" w:rsidRPr="002065D5" w14:paraId="5B8B7776" w14:textId="77777777" w:rsidTr="006A3743">
        <w:trPr>
          <w:trHeight w:val="454"/>
          <w:jc w:val="center"/>
        </w:trPr>
        <w:tc>
          <w:tcPr>
            <w:tcW w:w="3855" w:type="dxa"/>
            <w:shd w:val="clear" w:color="auto" w:fill="CCFFCC"/>
            <w:vAlign w:val="center"/>
          </w:tcPr>
          <w:p w14:paraId="4690BAA4" w14:textId="77777777" w:rsidR="00C87C7D" w:rsidRPr="002065D5" w:rsidRDefault="00C87C7D" w:rsidP="00430063">
            <w:pPr>
              <w:spacing w:line="280" w:lineRule="exact"/>
              <w:ind w:leftChars="150" w:left="360" w:rightChars="150" w:right="360"/>
              <w:jc w:val="center"/>
              <w:rPr>
                <w:rFonts w:ascii="Times New Roman" w:eastAsia="標楷體" w:hAnsi="Times New Roman"/>
              </w:rPr>
            </w:pPr>
            <w:r w:rsidRPr="002065D5">
              <w:rPr>
                <w:rFonts w:ascii="Times New Roman" w:eastAsia="標楷體" w:hAnsi="Times New Roman"/>
              </w:rPr>
              <w:t>類</w:t>
            </w:r>
            <w:r w:rsidRPr="002065D5">
              <w:rPr>
                <w:rFonts w:ascii="Times New Roman" w:eastAsia="標楷體" w:hAnsi="Times New Roman"/>
              </w:rPr>
              <w:t xml:space="preserve">  </w:t>
            </w:r>
            <w:r w:rsidRPr="002065D5">
              <w:rPr>
                <w:rFonts w:ascii="Times New Roman" w:eastAsia="標楷體" w:hAnsi="Times New Roman"/>
              </w:rPr>
              <w:t>組</w:t>
            </w:r>
          </w:p>
        </w:tc>
        <w:tc>
          <w:tcPr>
            <w:tcW w:w="3115" w:type="dxa"/>
            <w:shd w:val="clear" w:color="auto" w:fill="CCFFCC"/>
            <w:vAlign w:val="center"/>
          </w:tcPr>
          <w:p w14:paraId="39550064" w14:textId="77777777" w:rsidR="00C87C7D" w:rsidRPr="002065D5" w:rsidRDefault="00C87C7D" w:rsidP="00430063">
            <w:pPr>
              <w:spacing w:line="280" w:lineRule="exact"/>
              <w:ind w:leftChars="100" w:left="240" w:rightChars="100" w:right="240"/>
              <w:jc w:val="center"/>
              <w:rPr>
                <w:rFonts w:ascii="Times New Roman" w:eastAsia="標楷體" w:hAnsi="Times New Roman"/>
              </w:rPr>
            </w:pPr>
            <w:r w:rsidRPr="002065D5">
              <w:rPr>
                <w:rFonts w:ascii="Times New Roman" w:eastAsia="標楷體" w:hAnsi="Times New Roman"/>
              </w:rPr>
              <w:t>單一考試類組</w:t>
            </w:r>
          </w:p>
        </w:tc>
        <w:tc>
          <w:tcPr>
            <w:tcW w:w="3742" w:type="dxa"/>
            <w:shd w:val="clear" w:color="auto" w:fill="CCFFCC"/>
            <w:vAlign w:val="center"/>
          </w:tcPr>
          <w:p w14:paraId="0CFCDBDD" w14:textId="77777777" w:rsidR="00C87C7D" w:rsidRPr="002065D5" w:rsidRDefault="00C87C7D" w:rsidP="00430063">
            <w:pPr>
              <w:spacing w:line="280" w:lineRule="exact"/>
              <w:ind w:leftChars="100" w:left="240" w:rightChars="100" w:right="240"/>
              <w:jc w:val="center"/>
              <w:rPr>
                <w:rFonts w:ascii="Times New Roman" w:eastAsia="標楷體" w:hAnsi="Times New Roman"/>
              </w:rPr>
            </w:pPr>
            <w:r w:rsidRPr="002065D5">
              <w:rPr>
                <w:rFonts w:ascii="Times New Roman" w:eastAsia="標楷體" w:hAnsi="Times New Roman"/>
              </w:rPr>
              <w:t>跨考第一類組</w:t>
            </w:r>
          </w:p>
        </w:tc>
      </w:tr>
      <w:tr w:rsidR="002065D5" w:rsidRPr="002065D5" w14:paraId="0B4BABB5" w14:textId="77777777" w:rsidTr="00E410D5">
        <w:trPr>
          <w:trHeight w:val="454"/>
          <w:jc w:val="center"/>
        </w:trPr>
        <w:tc>
          <w:tcPr>
            <w:tcW w:w="3855" w:type="dxa"/>
            <w:vAlign w:val="center"/>
          </w:tcPr>
          <w:p w14:paraId="1072E354" w14:textId="77777777" w:rsidR="00C87C7D" w:rsidRPr="002065D5" w:rsidRDefault="00C87C7D" w:rsidP="004E00FD">
            <w:pPr>
              <w:ind w:leftChars="20" w:left="48"/>
              <w:jc w:val="center"/>
              <w:rPr>
                <w:rFonts w:ascii="Times New Roman" w:eastAsia="標楷體" w:hAnsi="Times New Roman"/>
              </w:rPr>
            </w:pPr>
            <w:r w:rsidRPr="002065D5">
              <w:rPr>
                <w:rFonts w:ascii="Times New Roman" w:eastAsia="標楷體" w:hAnsi="Times New Roman"/>
              </w:rPr>
              <w:t>大學組：第一類組</w:t>
            </w:r>
          </w:p>
        </w:tc>
        <w:tc>
          <w:tcPr>
            <w:tcW w:w="3115" w:type="dxa"/>
            <w:vAlign w:val="center"/>
          </w:tcPr>
          <w:p w14:paraId="2287D1DA" w14:textId="77777777" w:rsidR="00C87C7D" w:rsidRPr="002065D5" w:rsidRDefault="00C87C7D" w:rsidP="00430063">
            <w:pPr>
              <w:jc w:val="center"/>
              <w:rPr>
                <w:rFonts w:ascii="Times New Roman" w:eastAsia="標楷體" w:hAnsi="Times New Roman"/>
              </w:rPr>
            </w:pPr>
            <w:r w:rsidRPr="002065D5">
              <w:rPr>
                <w:rFonts w:ascii="Times New Roman" w:eastAsia="標楷體" w:hAnsi="Times New Roman"/>
              </w:rPr>
              <w:t>900</w:t>
            </w:r>
            <w:r w:rsidRPr="002065D5">
              <w:rPr>
                <w:rFonts w:ascii="Times New Roman" w:eastAsia="標楷體" w:hAnsi="Times New Roman"/>
              </w:rPr>
              <w:t>元</w:t>
            </w:r>
          </w:p>
        </w:tc>
        <w:tc>
          <w:tcPr>
            <w:tcW w:w="3742" w:type="dxa"/>
            <w:vAlign w:val="center"/>
          </w:tcPr>
          <w:p w14:paraId="4F8A64D9" w14:textId="77777777" w:rsidR="00C87C7D" w:rsidRPr="002065D5" w:rsidRDefault="00C87C7D" w:rsidP="00430063">
            <w:pPr>
              <w:jc w:val="center"/>
              <w:rPr>
                <w:rFonts w:ascii="Times New Roman" w:eastAsia="標楷體" w:hAnsi="Times New Roman"/>
              </w:rPr>
            </w:pPr>
            <w:r w:rsidRPr="002065D5">
              <w:rPr>
                <w:rFonts w:ascii="新細明體" w:hAnsi="新細明體" w:cs="新細明體" w:hint="eastAsia"/>
              </w:rPr>
              <w:t>‐</w:t>
            </w:r>
          </w:p>
        </w:tc>
      </w:tr>
      <w:tr w:rsidR="002065D5" w:rsidRPr="002065D5" w14:paraId="311623CE" w14:textId="77777777" w:rsidTr="00E410D5">
        <w:trPr>
          <w:trHeight w:val="454"/>
          <w:jc w:val="center"/>
        </w:trPr>
        <w:tc>
          <w:tcPr>
            <w:tcW w:w="3855" w:type="dxa"/>
            <w:vAlign w:val="center"/>
          </w:tcPr>
          <w:p w14:paraId="7106EE2E" w14:textId="77777777" w:rsidR="00C87C7D" w:rsidRPr="002065D5" w:rsidRDefault="00C87C7D" w:rsidP="004E00FD">
            <w:pPr>
              <w:ind w:leftChars="20" w:left="48"/>
              <w:jc w:val="center"/>
              <w:rPr>
                <w:rFonts w:ascii="Times New Roman" w:eastAsia="標楷體" w:hAnsi="Times New Roman"/>
              </w:rPr>
            </w:pPr>
            <w:r w:rsidRPr="002065D5">
              <w:rPr>
                <w:rFonts w:ascii="Times New Roman" w:eastAsia="標楷體" w:hAnsi="Times New Roman"/>
              </w:rPr>
              <w:t>大學組：第二類組</w:t>
            </w:r>
          </w:p>
        </w:tc>
        <w:tc>
          <w:tcPr>
            <w:tcW w:w="3115" w:type="dxa"/>
            <w:vAlign w:val="center"/>
          </w:tcPr>
          <w:p w14:paraId="31EC5A17" w14:textId="77777777" w:rsidR="00C87C7D" w:rsidRPr="002065D5" w:rsidRDefault="00C87C7D" w:rsidP="00430063">
            <w:pPr>
              <w:jc w:val="center"/>
              <w:rPr>
                <w:rFonts w:ascii="Times New Roman" w:eastAsia="標楷體" w:hAnsi="Times New Roman"/>
              </w:rPr>
            </w:pPr>
            <w:r w:rsidRPr="002065D5">
              <w:rPr>
                <w:rFonts w:ascii="Times New Roman" w:eastAsia="標楷體" w:hAnsi="Times New Roman"/>
              </w:rPr>
              <w:t>900</w:t>
            </w:r>
            <w:r w:rsidRPr="002065D5">
              <w:rPr>
                <w:rFonts w:ascii="Times New Roman" w:eastAsia="標楷體" w:hAnsi="Times New Roman"/>
              </w:rPr>
              <w:t>元</w:t>
            </w:r>
          </w:p>
        </w:tc>
        <w:tc>
          <w:tcPr>
            <w:tcW w:w="3742" w:type="dxa"/>
            <w:vAlign w:val="center"/>
          </w:tcPr>
          <w:p w14:paraId="5348F61A" w14:textId="640AB2EC" w:rsidR="00C87C7D" w:rsidRPr="002065D5" w:rsidRDefault="00C87C7D" w:rsidP="00430063">
            <w:pPr>
              <w:jc w:val="center"/>
              <w:rPr>
                <w:rFonts w:ascii="Times New Roman" w:eastAsia="標楷體" w:hAnsi="Times New Roman"/>
              </w:rPr>
            </w:pPr>
            <w:r w:rsidRPr="002065D5">
              <w:rPr>
                <w:rFonts w:ascii="Times New Roman" w:eastAsia="標楷體" w:hAnsi="Times New Roman"/>
              </w:rPr>
              <w:t>二跨一：</w:t>
            </w:r>
            <w:r w:rsidRPr="002065D5">
              <w:rPr>
                <w:rFonts w:ascii="Times New Roman" w:eastAsia="標楷體" w:hAnsi="Times New Roman"/>
              </w:rPr>
              <w:t>1</w:t>
            </w:r>
            <w:r w:rsidR="00953241">
              <w:rPr>
                <w:rFonts w:ascii="Times New Roman" w:eastAsia="標楷體" w:hAnsi="Times New Roman" w:hint="eastAsia"/>
              </w:rPr>
              <w:t>,</w:t>
            </w:r>
            <w:r w:rsidRPr="002065D5">
              <w:rPr>
                <w:rFonts w:ascii="Times New Roman" w:eastAsia="標楷體" w:hAnsi="Times New Roman"/>
              </w:rPr>
              <w:t>250</w:t>
            </w:r>
            <w:r w:rsidRPr="002065D5">
              <w:rPr>
                <w:rFonts w:ascii="Times New Roman" w:eastAsia="標楷體" w:hAnsi="Times New Roman"/>
              </w:rPr>
              <w:t>元</w:t>
            </w:r>
          </w:p>
        </w:tc>
      </w:tr>
      <w:tr w:rsidR="002065D5" w:rsidRPr="002065D5" w14:paraId="7F73C778" w14:textId="77777777" w:rsidTr="00E410D5">
        <w:trPr>
          <w:trHeight w:val="454"/>
          <w:jc w:val="center"/>
        </w:trPr>
        <w:tc>
          <w:tcPr>
            <w:tcW w:w="3855" w:type="dxa"/>
            <w:vAlign w:val="center"/>
          </w:tcPr>
          <w:p w14:paraId="39685FF1" w14:textId="77777777" w:rsidR="00C87C7D" w:rsidRPr="002065D5" w:rsidRDefault="00C87C7D" w:rsidP="004E00FD">
            <w:pPr>
              <w:ind w:leftChars="20" w:left="48"/>
              <w:jc w:val="center"/>
              <w:rPr>
                <w:rFonts w:ascii="Times New Roman" w:eastAsia="標楷體" w:hAnsi="Times New Roman"/>
              </w:rPr>
            </w:pPr>
            <w:r w:rsidRPr="002065D5">
              <w:rPr>
                <w:rFonts w:ascii="Times New Roman" w:eastAsia="標楷體" w:hAnsi="Times New Roman"/>
              </w:rPr>
              <w:t>大學組：第三類組</w:t>
            </w:r>
          </w:p>
        </w:tc>
        <w:tc>
          <w:tcPr>
            <w:tcW w:w="3115" w:type="dxa"/>
            <w:vAlign w:val="center"/>
          </w:tcPr>
          <w:p w14:paraId="74356CAD" w14:textId="77777777" w:rsidR="00C87C7D" w:rsidRPr="002065D5" w:rsidRDefault="00C87C7D" w:rsidP="00430063">
            <w:pPr>
              <w:jc w:val="center"/>
              <w:rPr>
                <w:rFonts w:ascii="Times New Roman" w:eastAsia="標楷體" w:hAnsi="Times New Roman"/>
              </w:rPr>
            </w:pPr>
            <w:r w:rsidRPr="002065D5">
              <w:rPr>
                <w:rFonts w:ascii="Times New Roman" w:eastAsia="標楷體" w:hAnsi="Times New Roman"/>
              </w:rPr>
              <w:t>900</w:t>
            </w:r>
            <w:r w:rsidRPr="002065D5">
              <w:rPr>
                <w:rFonts w:ascii="Times New Roman" w:eastAsia="標楷體" w:hAnsi="Times New Roman"/>
              </w:rPr>
              <w:t>元</w:t>
            </w:r>
          </w:p>
        </w:tc>
        <w:tc>
          <w:tcPr>
            <w:tcW w:w="3742" w:type="dxa"/>
            <w:vAlign w:val="center"/>
          </w:tcPr>
          <w:p w14:paraId="409717AB" w14:textId="74749A53" w:rsidR="00C87C7D" w:rsidRPr="002065D5" w:rsidRDefault="00C87C7D" w:rsidP="00430063">
            <w:pPr>
              <w:jc w:val="center"/>
              <w:rPr>
                <w:rFonts w:ascii="Times New Roman" w:eastAsia="標楷體" w:hAnsi="Times New Roman"/>
              </w:rPr>
            </w:pPr>
            <w:r w:rsidRPr="002065D5">
              <w:rPr>
                <w:rFonts w:ascii="Times New Roman" w:eastAsia="標楷體" w:hAnsi="Times New Roman"/>
              </w:rPr>
              <w:t>三跨一：</w:t>
            </w:r>
            <w:r w:rsidR="004A0E7A" w:rsidRPr="002065D5">
              <w:rPr>
                <w:rFonts w:ascii="Times New Roman" w:eastAsia="標楷體" w:hAnsi="Times New Roman"/>
              </w:rPr>
              <w:t>1</w:t>
            </w:r>
            <w:r w:rsidR="00953241">
              <w:rPr>
                <w:rFonts w:ascii="Times New Roman" w:eastAsia="標楷體" w:hAnsi="Times New Roman" w:hint="eastAsia"/>
              </w:rPr>
              <w:t>,</w:t>
            </w:r>
            <w:r w:rsidR="004A0E7A" w:rsidRPr="002065D5">
              <w:rPr>
                <w:rFonts w:ascii="Times New Roman" w:eastAsia="標楷體" w:hAnsi="Times New Roman"/>
              </w:rPr>
              <w:t>250</w:t>
            </w:r>
            <w:r w:rsidRPr="002065D5">
              <w:rPr>
                <w:rFonts w:ascii="Times New Roman" w:eastAsia="標楷體" w:hAnsi="Times New Roman"/>
              </w:rPr>
              <w:t>元</w:t>
            </w:r>
          </w:p>
        </w:tc>
      </w:tr>
      <w:tr w:rsidR="002065D5" w:rsidRPr="002065D5" w14:paraId="25C98AE6" w14:textId="77777777" w:rsidTr="00E410D5">
        <w:trPr>
          <w:trHeight w:val="454"/>
          <w:jc w:val="center"/>
        </w:trPr>
        <w:tc>
          <w:tcPr>
            <w:tcW w:w="3855" w:type="dxa"/>
            <w:vAlign w:val="center"/>
          </w:tcPr>
          <w:p w14:paraId="17B84A52" w14:textId="77777777" w:rsidR="00C87C7D" w:rsidRPr="002065D5" w:rsidRDefault="00C87C7D" w:rsidP="004E00FD">
            <w:pPr>
              <w:ind w:leftChars="20" w:left="48"/>
              <w:jc w:val="center"/>
              <w:rPr>
                <w:rFonts w:ascii="Times New Roman" w:eastAsia="標楷體" w:hAnsi="Times New Roman"/>
              </w:rPr>
            </w:pPr>
            <w:r w:rsidRPr="002065D5">
              <w:rPr>
                <w:rFonts w:ascii="Times New Roman" w:eastAsia="標楷體" w:hAnsi="Times New Roman"/>
              </w:rPr>
              <w:t>大學組：第四類組</w:t>
            </w:r>
          </w:p>
        </w:tc>
        <w:tc>
          <w:tcPr>
            <w:tcW w:w="3115" w:type="dxa"/>
            <w:vAlign w:val="center"/>
          </w:tcPr>
          <w:p w14:paraId="1407EBDB" w14:textId="77777777" w:rsidR="00C87C7D" w:rsidRPr="002065D5" w:rsidRDefault="00C87C7D" w:rsidP="00430063">
            <w:pPr>
              <w:jc w:val="center"/>
              <w:rPr>
                <w:rFonts w:ascii="Times New Roman" w:eastAsia="標楷體" w:hAnsi="Times New Roman"/>
              </w:rPr>
            </w:pPr>
            <w:r w:rsidRPr="002065D5">
              <w:rPr>
                <w:rFonts w:ascii="Times New Roman" w:eastAsia="標楷體" w:hAnsi="Times New Roman"/>
              </w:rPr>
              <w:t>900</w:t>
            </w:r>
            <w:r w:rsidRPr="002065D5">
              <w:rPr>
                <w:rFonts w:ascii="Times New Roman" w:eastAsia="標楷體" w:hAnsi="Times New Roman"/>
              </w:rPr>
              <w:t>元</w:t>
            </w:r>
          </w:p>
        </w:tc>
        <w:tc>
          <w:tcPr>
            <w:tcW w:w="3742" w:type="dxa"/>
            <w:vAlign w:val="center"/>
          </w:tcPr>
          <w:p w14:paraId="0EEFEFA7" w14:textId="2639C32B" w:rsidR="00C87C7D" w:rsidRPr="002065D5" w:rsidRDefault="00C87C7D" w:rsidP="00430063">
            <w:pPr>
              <w:jc w:val="center"/>
              <w:rPr>
                <w:rFonts w:ascii="Times New Roman" w:eastAsia="標楷體" w:hAnsi="Times New Roman"/>
              </w:rPr>
            </w:pPr>
            <w:r w:rsidRPr="002065D5">
              <w:rPr>
                <w:rFonts w:ascii="Times New Roman" w:eastAsia="標楷體" w:hAnsi="Times New Roman"/>
              </w:rPr>
              <w:t>四跨一：</w:t>
            </w:r>
            <w:r w:rsidR="004A0E7A" w:rsidRPr="002065D5">
              <w:rPr>
                <w:rFonts w:ascii="Times New Roman" w:eastAsia="標楷體" w:hAnsi="Times New Roman"/>
              </w:rPr>
              <w:t>1</w:t>
            </w:r>
            <w:r w:rsidR="00953241">
              <w:rPr>
                <w:rFonts w:ascii="Times New Roman" w:eastAsia="標楷體" w:hAnsi="Times New Roman" w:hint="eastAsia"/>
              </w:rPr>
              <w:t>,</w:t>
            </w:r>
            <w:r w:rsidR="004A0E7A" w:rsidRPr="002065D5">
              <w:rPr>
                <w:rFonts w:ascii="Times New Roman" w:eastAsia="標楷體" w:hAnsi="Times New Roman"/>
              </w:rPr>
              <w:t>250</w:t>
            </w:r>
            <w:r w:rsidRPr="002065D5">
              <w:rPr>
                <w:rFonts w:ascii="Times New Roman" w:eastAsia="標楷體" w:hAnsi="Times New Roman"/>
              </w:rPr>
              <w:t>元</w:t>
            </w:r>
          </w:p>
        </w:tc>
      </w:tr>
      <w:tr w:rsidR="002065D5" w:rsidRPr="002065D5" w14:paraId="79F12FD5" w14:textId="77777777" w:rsidTr="00E410D5">
        <w:trPr>
          <w:trHeight w:val="454"/>
          <w:jc w:val="center"/>
        </w:trPr>
        <w:tc>
          <w:tcPr>
            <w:tcW w:w="3855" w:type="dxa"/>
            <w:vAlign w:val="center"/>
          </w:tcPr>
          <w:p w14:paraId="3FE259FE" w14:textId="77777777" w:rsidR="00C87C7D" w:rsidRPr="002065D5" w:rsidRDefault="00C87C7D" w:rsidP="004E00FD">
            <w:pPr>
              <w:ind w:leftChars="20" w:left="48"/>
              <w:jc w:val="center"/>
              <w:rPr>
                <w:rFonts w:ascii="Times New Roman" w:eastAsia="標楷體" w:hAnsi="Times New Roman"/>
              </w:rPr>
            </w:pPr>
            <w:r w:rsidRPr="002065D5">
              <w:rPr>
                <w:rFonts w:ascii="Times New Roman" w:eastAsia="標楷體" w:hAnsi="Times New Roman"/>
              </w:rPr>
              <w:t>二技組</w:t>
            </w:r>
          </w:p>
        </w:tc>
        <w:tc>
          <w:tcPr>
            <w:tcW w:w="3115" w:type="dxa"/>
            <w:vAlign w:val="center"/>
          </w:tcPr>
          <w:p w14:paraId="69A34734" w14:textId="77777777" w:rsidR="00C87C7D" w:rsidRPr="002065D5" w:rsidRDefault="00C87C7D" w:rsidP="00430063">
            <w:pPr>
              <w:jc w:val="center"/>
              <w:rPr>
                <w:rFonts w:ascii="Times New Roman" w:eastAsia="標楷體" w:hAnsi="Times New Roman"/>
              </w:rPr>
            </w:pPr>
            <w:r w:rsidRPr="002065D5">
              <w:rPr>
                <w:rFonts w:ascii="Times New Roman" w:eastAsia="標楷體" w:hAnsi="Times New Roman"/>
              </w:rPr>
              <w:t>900</w:t>
            </w:r>
            <w:r w:rsidRPr="002065D5">
              <w:rPr>
                <w:rFonts w:ascii="Times New Roman" w:eastAsia="標楷體" w:hAnsi="Times New Roman"/>
              </w:rPr>
              <w:t>元</w:t>
            </w:r>
          </w:p>
        </w:tc>
        <w:tc>
          <w:tcPr>
            <w:tcW w:w="3742" w:type="dxa"/>
            <w:vAlign w:val="center"/>
          </w:tcPr>
          <w:p w14:paraId="37EF7F3E" w14:textId="77777777" w:rsidR="00C87C7D" w:rsidRPr="002065D5" w:rsidRDefault="00C87C7D" w:rsidP="00430063">
            <w:pPr>
              <w:jc w:val="center"/>
              <w:rPr>
                <w:rFonts w:ascii="Times New Roman" w:eastAsia="標楷體" w:hAnsi="Times New Roman"/>
              </w:rPr>
            </w:pPr>
            <w:r w:rsidRPr="002065D5">
              <w:rPr>
                <w:rFonts w:ascii="新細明體" w:hAnsi="新細明體" w:cs="新細明體" w:hint="eastAsia"/>
              </w:rPr>
              <w:t>‐</w:t>
            </w:r>
          </w:p>
        </w:tc>
      </w:tr>
      <w:tr w:rsidR="002065D5" w:rsidRPr="002065D5" w14:paraId="72DDD2C2" w14:textId="77777777" w:rsidTr="00E410D5">
        <w:trPr>
          <w:trHeight w:val="454"/>
          <w:jc w:val="center"/>
        </w:trPr>
        <w:tc>
          <w:tcPr>
            <w:tcW w:w="3855" w:type="dxa"/>
            <w:vAlign w:val="center"/>
          </w:tcPr>
          <w:p w14:paraId="34C4F511" w14:textId="77777777" w:rsidR="00C87C7D" w:rsidRPr="002065D5" w:rsidRDefault="00C87C7D" w:rsidP="00C11C2F">
            <w:pPr>
              <w:spacing w:line="400" w:lineRule="exact"/>
              <w:ind w:leftChars="20" w:left="48"/>
              <w:jc w:val="center"/>
              <w:rPr>
                <w:rFonts w:ascii="Times New Roman" w:eastAsia="標楷體" w:hAnsi="Times New Roman"/>
              </w:rPr>
            </w:pPr>
            <w:r w:rsidRPr="002065D5">
              <w:rPr>
                <w:rFonts w:ascii="Times New Roman" w:eastAsia="標楷體" w:hAnsi="Times New Roman"/>
              </w:rPr>
              <w:t>四技二專組</w:t>
            </w:r>
          </w:p>
        </w:tc>
        <w:tc>
          <w:tcPr>
            <w:tcW w:w="3115" w:type="dxa"/>
            <w:vAlign w:val="center"/>
          </w:tcPr>
          <w:p w14:paraId="02FA5C3B" w14:textId="77777777" w:rsidR="00C87C7D" w:rsidRPr="002065D5" w:rsidRDefault="00C87C7D" w:rsidP="00C11C2F">
            <w:pPr>
              <w:spacing w:line="400" w:lineRule="exact"/>
              <w:jc w:val="center"/>
              <w:rPr>
                <w:rFonts w:ascii="Times New Roman" w:eastAsia="標楷體" w:hAnsi="Times New Roman"/>
              </w:rPr>
            </w:pPr>
            <w:r w:rsidRPr="002065D5">
              <w:rPr>
                <w:rFonts w:ascii="Times New Roman" w:eastAsia="標楷體" w:hAnsi="Times New Roman"/>
              </w:rPr>
              <w:t>900</w:t>
            </w:r>
            <w:r w:rsidRPr="002065D5">
              <w:rPr>
                <w:rFonts w:ascii="Times New Roman" w:eastAsia="標楷體" w:hAnsi="Times New Roman"/>
              </w:rPr>
              <w:t>元</w:t>
            </w:r>
          </w:p>
        </w:tc>
        <w:tc>
          <w:tcPr>
            <w:tcW w:w="3742" w:type="dxa"/>
            <w:vAlign w:val="center"/>
          </w:tcPr>
          <w:p w14:paraId="59B0E8BF" w14:textId="77777777" w:rsidR="00C87C7D" w:rsidRPr="002065D5" w:rsidRDefault="00C87C7D" w:rsidP="00C11C2F">
            <w:pPr>
              <w:spacing w:line="400" w:lineRule="exact"/>
              <w:jc w:val="center"/>
              <w:rPr>
                <w:rFonts w:ascii="Times New Roman" w:eastAsia="標楷體" w:hAnsi="Times New Roman"/>
              </w:rPr>
            </w:pPr>
            <w:r w:rsidRPr="002065D5">
              <w:rPr>
                <w:rFonts w:ascii="新細明體" w:hAnsi="新細明體" w:cs="新細明體" w:hint="eastAsia"/>
              </w:rPr>
              <w:t>‐</w:t>
            </w:r>
          </w:p>
        </w:tc>
      </w:tr>
    </w:tbl>
    <w:p w14:paraId="42EB587C" w14:textId="25B13C90" w:rsidR="00C87C7D" w:rsidRPr="002065D5" w:rsidRDefault="00C87C7D" w:rsidP="007923D1">
      <w:pPr>
        <w:pStyle w:val="ac"/>
        <w:numPr>
          <w:ilvl w:val="0"/>
          <w:numId w:val="21"/>
        </w:numPr>
        <w:snapToGrid w:val="0"/>
        <w:spacing w:line="400" w:lineRule="exact"/>
        <w:ind w:leftChars="0" w:left="1588" w:hanging="964"/>
        <w:rPr>
          <w:rFonts w:ascii="Times New Roman" w:eastAsia="標楷體" w:hAnsi="Times New Roman"/>
          <w:b/>
        </w:rPr>
      </w:pPr>
      <w:r w:rsidRPr="002065D5">
        <w:rPr>
          <w:rFonts w:ascii="Times New Roman" w:eastAsia="標楷體" w:hAnsi="Times New Roman"/>
          <w:b/>
        </w:rPr>
        <w:lastRenderedPageBreak/>
        <w:t>低收入戶考生，免繳報名費；中低收入戶考生，減免</w:t>
      </w:r>
      <w:r w:rsidR="00715670" w:rsidRPr="002065D5">
        <w:rPr>
          <w:rFonts w:ascii="Times New Roman" w:eastAsia="標楷體" w:hAnsi="Times New Roman"/>
          <w:b/>
        </w:rPr>
        <w:t>6</w:t>
      </w:r>
      <w:r w:rsidRPr="002065D5">
        <w:rPr>
          <w:rFonts w:ascii="Times New Roman" w:eastAsia="標楷體" w:hAnsi="Times New Roman"/>
          <w:b/>
        </w:rPr>
        <w:t>0</w:t>
      </w:r>
      <w:r w:rsidR="002400EB" w:rsidRPr="002065D5">
        <w:rPr>
          <w:rFonts w:ascii="Times New Roman" w:eastAsia="標楷體" w:hAnsi="Times New Roman" w:hint="eastAsia"/>
          <w:b/>
        </w:rPr>
        <w:t>%</w:t>
      </w:r>
      <w:r w:rsidRPr="002065D5">
        <w:rPr>
          <w:rFonts w:ascii="Times New Roman" w:eastAsia="標楷體" w:hAnsi="Times New Roman"/>
          <w:b/>
        </w:rPr>
        <w:t>報名費：</w:t>
      </w:r>
    </w:p>
    <w:p w14:paraId="59AE5833" w14:textId="726BE272" w:rsidR="00C87C7D" w:rsidRPr="001A7FD6" w:rsidRDefault="00C87C7D" w:rsidP="007923D1">
      <w:pPr>
        <w:spacing w:line="400" w:lineRule="exact"/>
        <w:ind w:leftChars="400" w:left="960" w:firstLineChars="1" w:firstLine="2"/>
        <w:rPr>
          <w:rFonts w:ascii="Times New Roman" w:eastAsia="標楷體" w:hAnsi="Times New Roman"/>
        </w:rPr>
      </w:pPr>
      <w:r w:rsidRPr="001A7FD6">
        <w:rPr>
          <w:rFonts w:ascii="Times New Roman" w:eastAsia="標楷體" w:hAnsi="Times New Roman"/>
        </w:rPr>
        <w:t>凡持有各直轄市、各地方政府或其授權之鄉、鎮、市、區公所開具之低收入戶證明</w:t>
      </w:r>
      <w:r w:rsidR="00736A09" w:rsidRPr="001A7FD6">
        <w:rPr>
          <w:rFonts w:ascii="Times New Roman" w:eastAsia="標楷體" w:hAnsi="Times New Roman"/>
        </w:rPr>
        <w:t>影本</w:t>
      </w:r>
      <w:r w:rsidRPr="001A7FD6">
        <w:rPr>
          <w:rFonts w:ascii="Times New Roman" w:eastAsia="標楷體" w:hAnsi="Times New Roman"/>
        </w:rPr>
        <w:t>者，免繳報名費用；持有中低收入戶證明</w:t>
      </w:r>
      <w:r w:rsidR="00736A09" w:rsidRPr="001A7FD6">
        <w:rPr>
          <w:rFonts w:ascii="Times New Roman" w:eastAsia="標楷體" w:hAnsi="Times New Roman"/>
        </w:rPr>
        <w:t>影本</w:t>
      </w:r>
      <w:r w:rsidRPr="001A7FD6">
        <w:rPr>
          <w:rFonts w:ascii="Times New Roman" w:eastAsia="標楷體" w:hAnsi="Times New Roman"/>
        </w:rPr>
        <w:t>者，減免</w:t>
      </w:r>
      <w:r w:rsidR="009B32DD" w:rsidRPr="001A7FD6">
        <w:rPr>
          <w:rFonts w:ascii="Times New Roman" w:eastAsia="標楷體" w:hAnsi="Times New Roman"/>
        </w:rPr>
        <w:t>60%</w:t>
      </w:r>
      <w:r w:rsidRPr="001A7FD6">
        <w:rPr>
          <w:rFonts w:ascii="Times New Roman" w:eastAsia="標楷體" w:hAnsi="Times New Roman"/>
        </w:rPr>
        <w:t>報名費【單一考試類組減免後應繳金額</w:t>
      </w:r>
      <w:r w:rsidR="008D507D" w:rsidRPr="001A7FD6">
        <w:rPr>
          <w:rFonts w:ascii="Times New Roman" w:eastAsia="標楷體" w:hAnsi="Times New Roman"/>
        </w:rPr>
        <w:t>360</w:t>
      </w:r>
      <w:r w:rsidRPr="001A7FD6">
        <w:rPr>
          <w:rFonts w:ascii="Times New Roman" w:eastAsia="標楷體" w:hAnsi="Times New Roman"/>
        </w:rPr>
        <w:t>元、跨考第一類組減免後應繳金額</w:t>
      </w:r>
      <w:r w:rsidR="000E795E" w:rsidRPr="001A7FD6">
        <w:rPr>
          <w:rFonts w:ascii="Times New Roman" w:eastAsia="標楷體" w:hAnsi="Times New Roman"/>
        </w:rPr>
        <w:t>500</w:t>
      </w:r>
      <w:r w:rsidRPr="001A7FD6">
        <w:rPr>
          <w:rFonts w:ascii="Times New Roman" w:eastAsia="標楷體" w:hAnsi="Times New Roman"/>
        </w:rPr>
        <w:t>元】，請於報名時勾選「低收入戶考生」或「中低收入戶考生」選項，並繳交低</w:t>
      </w:r>
      <w:r w:rsidR="000747C9" w:rsidRPr="001A7FD6">
        <w:rPr>
          <w:rFonts w:ascii="Times New Roman" w:eastAsia="標楷體" w:hAnsi="Times New Roman"/>
        </w:rPr>
        <w:t>(</w:t>
      </w:r>
      <w:r w:rsidRPr="001A7FD6">
        <w:rPr>
          <w:rFonts w:ascii="Times New Roman" w:eastAsia="標楷體" w:hAnsi="Times New Roman"/>
        </w:rPr>
        <w:t>中低</w:t>
      </w:r>
      <w:r w:rsidR="00910832" w:rsidRPr="001A7FD6">
        <w:rPr>
          <w:rFonts w:ascii="Times New Roman" w:eastAsia="標楷體" w:hAnsi="Times New Roman"/>
        </w:rPr>
        <w:t>)</w:t>
      </w:r>
      <w:r w:rsidRPr="001A7FD6">
        <w:rPr>
          <w:rFonts w:ascii="Times New Roman" w:eastAsia="標楷體" w:hAnsi="Times New Roman"/>
        </w:rPr>
        <w:t>收入戶證明</w:t>
      </w:r>
      <w:r w:rsidR="00736A09" w:rsidRPr="001A7FD6">
        <w:rPr>
          <w:rFonts w:ascii="Times New Roman" w:eastAsia="標楷體" w:hAnsi="Times New Roman"/>
        </w:rPr>
        <w:t>影本</w:t>
      </w:r>
      <w:r w:rsidRPr="001A7FD6">
        <w:rPr>
          <w:rFonts w:ascii="Times New Roman" w:eastAsia="標楷體" w:hAnsi="Times New Roman"/>
        </w:rPr>
        <w:t>（非清寒證明、非合於最低生活費用標準</w:t>
      </w:r>
      <w:r w:rsidRPr="001A7FD6">
        <w:rPr>
          <w:rFonts w:ascii="Times New Roman" w:eastAsia="標楷體" w:hAnsi="Times New Roman"/>
        </w:rPr>
        <w:t>2.5</w:t>
      </w:r>
      <w:r w:rsidRPr="001A7FD6">
        <w:rPr>
          <w:rFonts w:ascii="Times New Roman" w:eastAsia="標楷體" w:hAnsi="Times New Roman"/>
        </w:rPr>
        <w:t>倍之證明</w:t>
      </w:r>
      <w:r w:rsidR="00BF7B79" w:rsidRPr="001A7FD6">
        <w:rPr>
          <w:rFonts w:ascii="Times New Roman" w:eastAsia="標楷體" w:hAnsi="Times New Roman" w:hint="eastAsia"/>
        </w:rPr>
        <w:t>、非弱勢兒童及少年生活扶助、非身心障礙者生活補助</w:t>
      </w:r>
      <w:r w:rsidRPr="001A7FD6">
        <w:rPr>
          <w:rFonts w:ascii="Times New Roman" w:eastAsia="標楷體" w:hAnsi="Times New Roman"/>
        </w:rPr>
        <w:t>）。</w:t>
      </w:r>
    </w:p>
    <w:p w14:paraId="112C4C3C" w14:textId="17EC4011" w:rsidR="005236E1" w:rsidRPr="001A7FD6" w:rsidRDefault="005236E1" w:rsidP="007923D1">
      <w:pPr>
        <w:spacing w:line="400" w:lineRule="exact"/>
        <w:ind w:leftChars="400" w:left="960" w:firstLineChars="1" w:firstLine="2"/>
        <w:rPr>
          <w:rFonts w:ascii="Times New Roman" w:eastAsia="標楷體" w:hAnsi="Times New Roman"/>
        </w:rPr>
      </w:pPr>
      <w:r w:rsidRPr="001A7FD6">
        <w:rPr>
          <w:rFonts w:ascii="Times New Roman" w:eastAsia="標楷體" w:hAnsi="Times New Roman"/>
        </w:rPr>
        <w:t>證明文件</w:t>
      </w:r>
      <w:r w:rsidR="00A1513A" w:rsidRPr="00A1513A">
        <w:rPr>
          <w:rFonts w:ascii="Times New Roman" w:eastAsia="標楷體" w:hAnsi="Times New Roman" w:hint="eastAsia"/>
        </w:rPr>
        <w:t>列冊期間須為本年度或下一年度</w:t>
      </w:r>
      <w:r w:rsidRPr="001A7FD6">
        <w:rPr>
          <w:rFonts w:ascii="Times New Roman" w:eastAsia="標楷體" w:hAnsi="Times New Roman"/>
        </w:rPr>
        <w:t>，</w:t>
      </w:r>
      <w:r w:rsidRPr="001A7FD6">
        <w:rPr>
          <w:rFonts w:ascii="Times New Roman" w:eastAsia="標楷體" w:hAnsi="Times New Roman" w:hint="eastAsia"/>
        </w:rPr>
        <w:t>且完整呈現</w:t>
      </w:r>
      <w:r w:rsidR="00090D0F" w:rsidRPr="001A7FD6">
        <w:rPr>
          <w:rFonts w:ascii="Times New Roman" w:eastAsia="標楷體" w:hAnsi="Times New Roman" w:hint="eastAsia"/>
        </w:rPr>
        <w:t>考生</w:t>
      </w:r>
      <w:r w:rsidR="009B20B4">
        <w:rPr>
          <w:rFonts w:ascii="Times New Roman" w:eastAsia="標楷體" w:hAnsi="Times New Roman" w:hint="eastAsia"/>
        </w:rPr>
        <w:t>姓名及考生</w:t>
      </w:r>
      <w:r w:rsidRPr="001A7FD6">
        <w:rPr>
          <w:rFonts w:ascii="Times New Roman" w:eastAsia="標楷體" w:hAnsi="Times New Roman"/>
        </w:rPr>
        <w:t>中華民國</w:t>
      </w:r>
      <w:r w:rsidR="00F30737" w:rsidRPr="001A7FD6">
        <w:rPr>
          <w:rFonts w:ascii="Times New Roman" w:eastAsia="標楷體" w:hAnsi="Times New Roman" w:hint="eastAsia"/>
        </w:rPr>
        <w:t>國民</w:t>
      </w:r>
      <w:r w:rsidRPr="001A7FD6">
        <w:rPr>
          <w:rFonts w:ascii="Times New Roman" w:eastAsia="標楷體" w:hAnsi="Times New Roman"/>
        </w:rPr>
        <w:t>身分證統一編號，</w:t>
      </w:r>
      <w:r w:rsidRPr="001A7FD6">
        <w:rPr>
          <w:rFonts w:ascii="Times New Roman" w:eastAsia="標楷體" w:hAnsi="Times New Roman" w:hint="eastAsia"/>
        </w:rPr>
        <w:t>若無者，</w:t>
      </w:r>
      <w:r w:rsidRPr="001A7FD6">
        <w:rPr>
          <w:rFonts w:ascii="Times New Roman" w:eastAsia="標楷體" w:hAnsi="Times New Roman"/>
        </w:rPr>
        <w:t>應加附</w:t>
      </w:r>
      <w:r w:rsidR="00DD1F9A" w:rsidRPr="001A7FD6">
        <w:rPr>
          <w:rFonts w:ascii="Times New Roman" w:eastAsia="標楷體" w:hAnsi="Times New Roman" w:hint="eastAsia"/>
        </w:rPr>
        <w:t>以下任一</w:t>
      </w:r>
      <w:r w:rsidR="00FE0D22" w:rsidRPr="001A7FD6">
        <w:rPr>
          <w:rFonts w:ascii="Times New Roman" w:eastAsia="標楷體" w:hAnsi="Times New Roman" w:hint="eastAsia"/>
        </w:rPr>
        <w:t>資料</w:t>
      </w:r>
      <w:r w:rsidR="00DD1F9A" w:rsidRPr="001A7FD6">
        <w:rPr>
          <w:rFonts w:ascii="Times New Roman" w:eastAsia="標楷體" w:hAnsi="Times New Roman" w:hint="eastAsia"/>
        </w:rPr>
        <w:t>供身分驗證：</w:t>
      </w:r>
      <w:r w:rsidRPr="001A7FD6">
        <w:rPr>
          <w:rFonts w:ascii="Times New Roman" w:eastAsia="標楷體" w:hAnsi="Times New Roman"/>
        </w:rPr>
        <w:t>戶口名簿影本</w:t>
      </w:r>
      <w:r w:rsidR="00EF4B13" w:rsidRPr="001A7FD6">
        <w:rPr>
          <w:rFonts w:ascii="Times New Roman" w:eastAsia="標楷體" w:hAnsi="Times New Roman" w:hint="eastAsia"/>
        </w:rPr>
        <w:t>、</w:t>
      </w:r>
      <w:r w:rsidRPr="001A7FD6">
        <w:rPr>
          <w:rFonts w:ascii="Times New Roman" w:eastAsia="標楷體" w:hAnsi="Times New Roman"/>
        </w:rPr>
        <w:t>戶籍謄本</w:t>
      </w:r>
      <w:r w:rsidR="00CE2EEE" w:rsidRPr="001A7FD6">
        <w:rPr>
          <w:rFonts w:ascii="Times New Roman" w:eastAsia="標楷體" w:hAnsi="Times New Roman" w:hint="eastAsia"/>
        </w:rPr>
        <w:t>或中華民國國民身分證反面影本</w:t>
      </w:r>
      <w:r w:rsidRPr="001A7FD6">
        <w:rPr>
          <w:rFonts w:ascii="Times New Roman" w:eastAsia="標楷體" w:hAnsi="Times New Roman"/>
        </w:rPr>
        <w:t>。</w:t>
      </w:r>
    </w:p>
    <w:p w14:paraId="462CD989" w14:textId="1AD069DF" w:rsidR="0067746F" w:rsidRPr="001A7FD6" w:rsidRDefault="00C87C7D" w:rsidP="007923D1">
      <w:pPr>
        <w:pStyle w:val="ac"/>
        <w:numPr>
          <w:ilvl w:val="0"/>
          <w:numId w:val="21"/>
        </w:numPr>
        <w:snapToGrid w:val="0"/>
        <w:spacing w:line="400" w:lineRule="exact"/>
        <w:ind w:leftChars="0" w:left="908" w:hanging="284"/>
        <w:rPr>
          <w:rFonts w:ascii="Times New Roman" w:eastAsia="標楷體" w:hAnsi="Times New Roman"/>
          <w:b/>
        </w:rPr>
      </w:pPr>
      <w:r w:rsidRPr="001A7FD6">
        <w:rPr>
          <w:rFonts w:ascii="Times New Roman" w:eastAsia="標楷體" w:hAnsi="Times New Roman"/>
          <w:b/>
        </w:rPr>
        <w:t>經甄試委員會審驗不符低收入戶或中低收入戶資格之考生，應於規定期限內補繳報名費，否則取消報名資格。</w:t>
      </w:r>
      <w:r w:rsidR="00090D0F" w:rsidRPr="001A7FD6">
        <w:rPr>
          <w:rFonts w:ascii="Times New Roman" w:eastAsia="標楷體" w:hAnsi="Times New Roman" w:hint="eastAsia"/>
          <w:b/>
        </w:rPr>
        <w:t>未於報名期限內繳交證明</w:t>
      </w:r>
      <w:r w:rsidR="00EF6678" w:rsidRPr="001A7FD6">
        <w:rPr>
          <w:rFonts w:ascii="Times New Roman" w:eastAsia="標楷體" w:hAnsi="Times New Roman" w:hint="eastAsia"/>
          <w:b/>
        </w:rPr>
        <w:t>文件</w:t>
      </w:r>
      <w:r w:rsidR="00090D0F" w:rsidRPr="001A7FD6">
        <w:rPr>
          <w:rFonts w:ascii="Times New Roman" w:eastAsia="標楷體" w:hAnsi="Times New Roman" w:hint="eastAsia"/>
          <w:b/>
        </w:rPr>
        <w:t>者，報名費不予減免，報名結束後亦不接受補件。</w:t>
      </w:r>
    </w:p>
    <w:p w14:paraId="41A22E4B" w14:textId="6A5816F9" w:rsidR="004420AB" w:rsidRPr="001A7FD6" w:rsidRDefault="004420AB" w:rsidP="007923D1">
      <w:pPr>
        <w:pStyle w:val="ac"/>
        <w:numPr>
          <w:ilvl w:val="0"/>
          <w:numId w:val="75"/>
        </w:numPr>
        <w:snapToGrid w:val="0"/>
        <w:spacing w:afterLines="50" w:after="120" w:line="400" w:lineRule="exact"/>
        <w:ind w:leftChars="0" w:left="2183" w:hanging="1758"/>
        <w:rPr>
          <w:rFonts w:ascii="Times New Roman" w:eastAsia="標楷體" w:hAnsi="Times New Roman"/>
        </w:rPr>
      </w:pPr>
      <w:bookmarkStart w:id="159" w:name="_Toc54627118"/>
      <w:bookmarkStart w:id="160" w:name="_Toc59895544"/>
      <w:bookmarkStart w:id="161" w:name="_Toc59895817"/>
      <w:bookmarkStart w:id="162" w:name="_Toc59897070"/>
      <w:bookmarkStart w:id="163" w:name="_Toc59897173"/>
      <w:bookmarkStart w:id="164" w:name="_Toc64949443"/>
      <w:bookmarkEnd w:id="133"/>
      <w:bookmarkEnd w:id="134"/>
      <w:bookmarkEnd w:id="135"/>
      <w:bookmarkEnd w:id="136"/>
      <w:bookmarkEnd w:id="137"/>
      <w:bookmarkEnd w:id="138"/>
      <w:bookmarkEnd w:id="139"/>
      <w:r w:rsidRPr="001A7FD6">
        <w:rPr>
          <w:rFonts w:ascii="Times New Roman" w:eastAsia="標楷體" w:hAnsi="Times New Roman"/>
        </w:rPr>
        <w:t>報名應繳資料（報名資料）：</w:t>
      </w:r>
    </w:p>
    <w:tbl>
      <w:tblPr>
        <w:tblW w:w="10509"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720"/>
        <w:gridCol w:w="8789"/>
      </w:tblGrid>
      <w:tr w:rsidR="001A7FD6" w:rsidRPr="001A7FD6" w14:paraId="3D7F6624" w14:textId="77777777" w:rsidTr="00517B91">
        <w:trPr>
          <w:trHeight w:val="456"/>
          <w:tblHeader/>
        </w:trPr>
        <w:tc>
          <w:tcPr>
            <w:tcW w:w="1720" w:type="dxa"/>
            <w:tcBorders>
              <w:top w:val="single" w:sz="12" w:space="0" w:color="auto"/>
              <w:left w:val="single" w:sz="12" w:space="0" w:color="auto"/>
              <w:right w:val="single" w:sz="4" w:space="0" w:color="auto"/>
            </w:tcBorders>
            <w:shd w:val="clear" w:color="auto" w:fill="CCFFCC"/>
            <w:vAlign w:val="center"/>
          </w:tcPr>
          <w:p w14:paraId="05D6BEB4" w14:textId="77777777" w:rsidR="00493618" w:rsidRPr="001A7FD6" w:rsidRDefault="008D3CE9" w:rsidP="003F405E">
            <w:pPr>
              <w:spacing w:line="360" w:lineRule="exact"/>
              <w:jc w:val="center"/>
              <w:rPr>
                <w:rFonts w:ascii="Times New Roman" w:eastAsia="標楷體" w:hAnsi="Times New Roman"/>
                <w:b/>
              </w:rPr>
            </w:pPr>
            <w:r w:rsidRPr="001A7FD6">
              <w:rPr>
                <w:rFonts w:ascii="Times New Roman" w:eastAsia="標楷體" w:hAnsi="Times New Roman"/>
                <w:b/>
              </w:rPr>
              <w:t>報名</w:t>
            </w:r>
            <w:r w:rsidR="00493618" w:rsidRPr="001A7FD6">
              <w:rPr>
                <w:rFonts w:ascii="Times New Roman" w:eastAsia="標楷體" w:hAnsi="Times New Roman"/>
                <w:b/>
              </w:rPr>
              <w:t>應繳資料</w:t>
            </w:r>
          </w:p>
        </w:tc>
        <w:tc>
          <w:tcPr>
            <w:tcW w:w="8789" w:type="dxa"/>
            <w:tcBorders>
              <w:top w:val="single" w:sz="12" w:space="0" w:color="auto"/>
              <w:left w:val="single" w:sz="4" w:space="0" w:color="auto"/>
              <w:right w:val="single" w:sz="12" w:space="0" w:color="auto"/>
            </w:tcBorders>
            <w:shd w:val="clear" w:color="auto" w:fill="CCFFCC"/>
            <w:vAlign w:val="center"/>
          </w:tcPr>
          <w:p w14:paraId="1A5EAF7F" w14:textId="77777777" w:rsidR="00493618" w:rsidRPr="001A7FD6" w:rsidRDefault="00493618" w:rsidP="00E448D5">
            <w:pPr>
              <w:spacing w:line="360" w:lineRule="exact"/>
              <w:jc w:val="center"/>
              <w:rPr>
                <w:rFonts w:ascii="Times New Roman" w:eastAsia="標楷體" w:hAnsi="Times New Roman"/>
                <w:b/>
              </w:rPr>
            </w:pPr>
            <w:r w:rsidRPr="001A7FD6">
              <w:rPr>
                <w:rFonts w:ascii="Times New Roman" w:eastAsia="標楷體" w:hAnsi="Times New Roman"/>
                <w:b/>
              </w:rPr>
              <w:t>備</w:t>
            </w:r>
            <w:r w:rsidRPr="001A7FD6">
              <w:rPr>
                <w:rFonts w:ascii="Times New Roman" w:eastAsia="標楷體" w:hAnsi="Times New Roman"/>
                <w:b/>
              </w:rPr>
              <w:t xml:space="preserve">   </w:t>
            </w:r>
            <w:r w:rsidR="003F0C4A" w:rsidRPr="001A7FD6">
              <w:rPr>
                <w:rFonts w:ascii="Times New Roman" w:eastAsia="標楷體" w:hAnsi="Times New Roman"/>
                <w:b/>
              </w:rPr>
              <w:t xml:space="preserve">    </w:t>
            </w:r>
            <w:r w:rsidRPr="001A7FD6">
              <w:rPr>
                <w:rFonts w:ascii="Times New Roman" w:eastAsia="標楷體" w:hAnsi="Times New Roman"/>
                <w:b/>
              </w:rPr>
              <w:t xml:space="preserve"> </w:t>
            </w:r>
            <w:r w:rsidRPr="001A7FD6">
              <w:rPr>
                <w:rFonts w:ascii="Times New Roman" w:eastAsia="標楷體" w:hAnsi="Times New Roman"/>
                <w:b/>
              </w:rPr>
              <w:t>註</w:t>
            </w:r>
          </w:p>
        </w:tc>
      </w:tr>
      <w:tr w:rsidR="001A7FD6" w:rsidRPr="001A7FD6" w14:paraId="631718F9" w14:textId="77777777" w:rsidTr="001A7FD6">
        <w:trPr>
          <w:trHeight w:val="1134"/>
        </w:trPr>
        <w:tc>
          <w:tcPr>
            <w:tcW w:w="1720" w:type="dxa"/>
            <w:tcBorders>
              <w:left w:val="single" w:sz="12" w:space="0" w:color="auto"/>
            </w:tcBorders>
            <w:shd w:val="clear" w:color="auto" w:fill="auto"/>
            <w:vAlign w:val="center"/>
          </w:tcPr>
          <w:p w14:paraId="5B7E4619" w14:textId="77777777" w:rsidR="00493618" w:rsidRPr="001A7FD6" w:rsidRDefault="00493618" w:rsidP="00EA07DA">
            <w:pPr>
              <w:adjustRightInd w:val="0"/>
              <w:snapToGrid w:val="0"/>
              <w:spacing w:line="240" w:lineRule="atLeast"/>
              <w:jc w:val="center"/>
              <w:rPr>
                <w:rFonts w:ascii="Times New Roman" w:eastAsia="標楷體" w:hAnsi="Times New Roman"/>
                <w:b/>
              </w:rPr>
            </w:pPr>
            <w:r w:rsidRPr="001A7FD6">
              <w:rPr>
                <w:rFonts w:ascii="Times New Roman" w:eastAsia="標楷體" w:hAnsi="Times New Roman"/>
                <w:b/>
              </w:rPr>
              <w:t>報名表</w:t>
            </w:r>
          </w:p>
        </w:tc>
        <w:tc>
          <w:tcPr>
            <w:tcW w:w="8789" w:type="dxa"/>
            <w:tcBorders>
              <w:right w:val="single" w:sz="12" w:space="0" w:color="auto"/>
            </w:tcBorders>
            <w:vAlign w:val="center"/>
          </w:tcPr>
          <w:p w14:paraId="165410D1" w14:textId="56A7AB02" w:rsidR="00493618" w:rsidRPr="001A7FD6" w:rsidRDefault="00493618" w:rsidP="00517B91">
            <w:pPr>
              <w:spacing w:line="340" w:lineRule="exact"/>
              <w:rPr>
                <w:rFonts w:ascii="Times New Roman" w:eastAsia="標楷體" w:hAnsi="Times New Roman"/>
              </w:rPr>
            </w:pPr>
            <w:r w:rsidRPr="001A7FD6">
              <w:rPr>
                <w:rFonts w:ascii="Times New Roman" w:eastAsia="標楷體" w:hAnsi="Times New Roman"/>
              </w:rPr>
              <w:t>報名表</w:t>
            </w:r>
            <w:r w:rsidR="0088578C" w:rsidRPr="001A7FD6">
              <w:rPr>
                <w:rFonts w:ascii="Times New Roman" w:eastAsia="標楷體" w:hAnsi="Times New Roman" w:hint="eastAsia"/>
              </w:rPr>
              <w:t>須</w:t>
            </w:r>
            <w:r w:rsidRPr="001A7FD6">
              <w:rPr>
                <w:rFonts w:ascii="Times New Roman" w:eastAsia="標楷體" w:hAnsi="Times New Roman"/>
              </w:rPr>
              <w:t>由</w:t>
            </w:r>
            <w:r w:rsidRPr="001A7FD6">
              <w:rPr>
                <w:rFonts w:ascii="Times New Roman" w:eastAsia="標楷體" w:hAnsi="Times New Roman"/>
                <w:u w:val="single"/>
              </w:rPr>
              <w:t>考生及法定監護人簽名或蓋章</w:t>
            </w:r>
            <w:r w:rsidRPr="001A7FD6">
              <w:rPr>
                <w:rFonts w:ascii="Times New Roman" w:eastAsia="標楷體" w:hAnsi="Times New Roman"/>
              </w:rPr>
              <w:t>，並黏貼</w:t>
            </w:r>
            <w:r w:rsidRPr="001A7FD6">
              <w:rPr>
                <w:rFonts w:ascii="Times New Roman" w:eastAsia="標楷體" w:hAnsi="Times New Roman"/>
                <w:u w:val="single"/>
              </w:rPr>
              <w:t>中華民國</w:t>
            </w:r>
            <w:r w:rsidR="00F30737" w:rsidRPr="001A7FD6">
              <w:rPr>
                <w:rFonts w:ascii="Times New Roman" w:eastAsia="標楷體" w:hAnsi="Times New Roman" w:hint="eastAsia"/>
                <w:u w:val="single"/>
              </w:rPr>
              <w:t>國民</w:t>
            </w:r>
            <w:r w:rsidRPr="001A7FD6">
              <w:rPr>
                <w:rFonts w:ascii="Times New Roman" w:eastAsia="標楷體" w:hAnsi="Times New Roman"/>
                <w:u w:val="single"/>
              </w:rPr>
              <w:t>身分證正面影本</w:t>
            </w:r>
            <w:r w:rsidR="00741985" w:rsidRPr="001A7FD6">
              <w:rPr>
                <w:rFonts w:ascii="Times New Roman" w:eastAsia="標楷體" w:hAnsi="Times New Roman"/>
              </w:rPr>
              <w:t>。</w:t>
            </w:r>
          </w:p>
          <w:p w14:paraId="094CD1BE" w14:textId="3170E242" w:rsidR="00600689" w:rsidRPr="001A7FD6" w:rsidRDefault="00600689" w:rsidP="00517B91">
            <w:pPr>
              <w:pStyle w:val="ac"/>
              <w:widowControl w:val="0"/>
              <w:numPr>
                <w:ilvl w:val="0"/>
                <w:numId w:val="17"/>
              </w:numPr>
              <w:spacing w:line="340" w:lineRule="exact"/>
              <w:ind w:leftChars="0" w:left="284" w:hanging="284"/>
              <w:rPr>
                <w:rFonts w:ascii="Times New Roman" w:eastAsia="標楷體" w:hAnsi="Times New Roman" w:cs="Times New Roman"/>
              </w:rPr>
            </w:pPr>
            <w:r w:rsidRPr="001A7FD6">
              <w:rPr>
                <w:rFonts w:ascii="Times New Roman" w:eastAsia="標楷體" w:hAnsi="Times New Roman" w:hint="eastAsia"/>
                <w:b/>
              </w:rPr>
              <w:t>更改姓名者，請繳驗戶口名簿影本或戶籍謄本</w:t>
            </w:r>
            <w:r w:rsidR="00555BB4" w:rsidRPr="001A7FD6">
              <w:rPr>
                <w:rFonts w:ascii="Times New Roman" w:eastAsia="標楷體" w:hAnsi="Times New Roman" w:hint="eastAsia"/>
                <w:b/>
              </w:rPr>
              <w:t>，</w:t>
            </w:r>
            <w:r w:rsidR="00D20E42" w:rsidRPr="001A7FD6">
              <w:rPr>
                <w:rFonts w:ascii="Times New Roman" w:eastAsia="標楷體" w:hAnsi="Times New Roman" w:hint="eastAsia"/>
                <w:b/>
              </w:rPr>
              <w:t>且</w:t>
            </w:r>
            <w:r w:rsidR="00555BB4" w:rsidRPr="001A7FD6">
              <w:rPr>
                <w:rFonts w:ascii="Times New Roman" w:eastAsia="標楷體" w:hAnsi="Times New Roman" w:hint="eastAsia"/>
                <w:b/>
              </w:rPr>
              <w:t>皆應包含詳細記事</w:t>
            </w:r>
            <w:r w:rsidRPr="001A7FD6">
              <w:rPr>
                <w:rFonts w:ascii="Times New Roman" w:eastAsia="標楷體" w:hAnsi="Times New Roman" w:hint="eastAsia"/>
                <w:b/>
              </w:rPr>
              <w:t>。</w:t>
            </w:r>
          </w:p>
        </w:tc>
      </w:tr>
      <w:tr w:rsidR="001A7FD6" w:rsidRPr="001A7FD6" w14:paraId="6AACBC28" w14:textId="77777777" w:rsidTr="001A7FD6">
        <w:trPr>
          <w:trHeight w:val="1247"/>
        </w:trPr>
        <w:tc>
          <w:tcPr>
            <w:tcW w:w="1720" w:type="dxa"/>
            <w:tcBorders>
              <w:left w:val="single" w:sz="12" w:space="0" w:color="auto"/>
            </w:tcBorders>
            <w:shd w:val="clear" w:color="auto" w:fill="auto"/>
            <w:vAlign w:val="center"/>
          </w:tcPr>
          <w:p w14:paraId="0825F615" w14:textId="77777777" w:rsidR="00493618" w:rsidRPr="001A7FD6" w:rsidRDefault="00493618" w:rsidP="00467D04">
            <w:pPr>
              <w:spacing w:afterLines="20" w:after="48" w:line="340" w:lineRule="exact"/>
              <w:rPr>
                <w:rFonts w:ascii="Times New Roman" w:eastAsia="標楷體" w:hAnsi="Times New Roman"/>
                <w:b/>
              </w:rPr>
            </w:pPr>
            <w:r w:rsidRPr="001A7FD6">
              <w:rPr>
                <w:rFonts w:ascii="Times New Roman" w:eastAsia="標楷體" w:hAnsi="Times New Roman"/>
                <w:b/>
              </w:rPr>
              <w:t>學歷證件影本</w:t>
            </w:r>
          </w:p>
          <w:p w14:paraId="335E2D24" w14:textId="38BBD007" w:rsidR="00467D04" w:rsidRPr="001A7FD6" w:rsidRDefault="00452C42" w:rsidP="00EA07DA">
            <w:pPr>
              <w:spacing w:afterLines="20" w:after="48" w:line="340" w:lineRule="exact"/>
              <w:jc w:val="center"/>
              <w:rPr>
                <w:rFonts w:ascii="Times New Roman" w:eastAsia="標楷體" w:hAnsi="Times New Roman"/>
                <w:b/>
              </w:rPr>
            </w:pPr>
            <w:r w:rsidRPr="001A7FD6">
              <w:rPr>
                <w:rFonts w:ascii="Times New Roman" w:eastAsia="標楷體" w:hAnsi="Times New Roman" w:hint="eastAsia"/>
                <w:b/>
              </w:rPr>
              <w:t>（</w:t>
            </w:r>
            <w:r w:rsidR="00493618" w:rsidRPr="001A7FD6">
              <w:rPr>
                <w:rFonts w:ascii="Times New Roman" w:eastAsia="標楷體" w:hAnsi="Times New Roman"/>
                <w:b/>
              </w:rPr>
              <w:t>團體報名者免繳</w:t>
            </w:r>
            <w:r w:rsidRPr="001A7FD6">
              <w:rPr>
                <w:rFonts w:ascii="Times New Roman" w:eastAsia="標楷體" w:hAnsi="Times New Roman" w:hint="eastAsia"/>
                <w:b/>
              </w:rPr>
              <w:t>）</w:t>
            </w:r>
          </w:p>
        </w:tc>
        <w:tc>
          <w:tcPr>
            <w:tcW w:w="8789" w:type="dxa"/>
            <w:tcBorders>
              <w:right w:val="single" w:sz="12" w:space="0" w:color="auto"/>
            </w:tcBorders>
            <w:vAlign w:val="center"/>
          </w:tcPr>
          <w:p w14:paraId="130CBC9E" w14:textId="1ED8AB1D" w:rsidR="00493618" w:rsidRPr="001A7FD6" w:rsidRDefault="00493618" w:rsidP="00467D04">
            <w:pPr>
              <w:spacing w:line="340" w:lineRule="exact"/>
              <w:rPr>
                <w:rFonts w:ascii="Times New Roman" w:eastAsia="標楷體" w:hAnsi="Times New Roman"/>
              </w:rPr>
            </w:pPr>
            <w:r w:rsidRPr="001A7FD6">
              <w:rPr>
                <w:rFonts w:ascii="Times New Roman" w:eastAsia="標楷體" w:hAnsi="Times New Roman"/>
              </w:rPr>
              <w:t>應屆畢業生採個人報名者，請出具就讀學校教務處開立之在學證明正本或學生證正、反面影本</w:t>
            </w:r>
            <w:r w:rsidR="00495E45" w:rsidRPr="001A7FD6">
              <w:rPr>
                <w:rFonts w:ascii="Times New Roman" w:eastAsia="標楷體" w:hAnsi="Times New Roman" w:hint="eastAsia"/>
              </w:rPr>
              <w:t>（</w:t>
            </w:r>
            <w:r w:rsidR="0020251A" w:rsidRPr="001A7FD6">
              <w:rPr>
                <w:rFonts w:ascii="Times New Roman" w:eastAsia="標楷體" w:hAnsi="Times New Roman"/>
              </w:rPr>
              <w:t>11</w:t>
            </w:r>
            <w:r w:rsidR="0020251A" w:rsidRPr="001A7FD6">
              <w:rPr>
                <w:rFonts w:ascii="Times New Roman" w:eastAsia="標楷體" w:hAnsi="Times New Roman" w:hint="eastAsia"/>
              </w:rPr>
              <w:t>4</w:t>
            </w:r>
            <w:r w:rsidR="005D665A" w:rsidRPr="001A7FD6">
              <w:rPr>
                <w:rFonts w:ascii="Times New Roman" w:eastAsia="標楷體" w:hAnsi="Times New Roman" w:hint="eastAsia"/>
              </w:rPr>
              <w:t>學年度</w:t>
            </w:r>
            <w:r w:rsidRPr="001A7FD6">
              <w:rPr>
                <w:rFonts w:ascii="Times New Roman" w:eastAsia="標楷體" w:hAnsi="Times New Roman"/>
              </w:rPr>
              <w:t>上</w:t>
            </w:r>
            <w:r w:rsidR="00A32957" w:rsidRPr="001A7FD6">
              <w:rPr>
                <w:rFonts w:ascii="Times New Roman" w:eastAsia="標楷體" w:hAnsi="Times New Roman" w:hint="eastAsia"/>
              </w:rPr>
              <w:t>學期</w:t>
            </w:r>
            <w:r w:rsidRPr="001A7FD6">
              <w:rPr>
                <w:rFonts w:ascii="Times New Roman" w:eastAsia="標楷體" w:hAnsi="Times New Roman"/>
              </w:rPr>
              <w:t>註冊章</w:t>
            </w:r>
            <w:r w:rsidR="00394BC7" w:rsidRPr="001A7FD6">
              <w:rPr>
                <w:rFonts w:ascii="Times New Roman" w:eastAsia="標楷體" w:hAnsi="Times New Roman" w:hint="eastAsia"/>
              </w:rPr>
              <w:t>須</w:t>
            </w:r>
            <w:r w:rsidRPr="001A7FD6">
              <w:rPr>
                <w:rFonts w:ascii="Times New Roman" w:eastAsia="標楷體" w:hAnsi="Times New Roman"/>
              </w:rPr>
              <w:t>清晰可辨</w:t>
            </w:r>
            <w:r w:rsidR="00495E45" w:rsidRPr="001A7FD6">
              <w:rPr>
                <w:rFonts w:ascii="Times New Roman" w:eastAsia="標楷體" w:hAnsi="Times New Roman" w:hint="eastAsia"/>
              </w:rPr>
              <w:t>）</w:t>
            </w:r>
            <w:r w:rsidRPr="001A7FD6">
              <w:rPr>
                <w:rFonts w:ascii="Times New Roman" w:eastAsia="標楷體" w:hAnsi="Times New Roman"/>
              </w:rPr>
              <w:t>。畢</w:t>
            </w:r>
            <w:r w:rsidR="000747C9" w:rsidRPr="001A7FD6">
              <w:rPr>
                <w:rFonts w:ascii="Times New Roman" w:eastAsia="標楷體" w:hAnsi="Times New Roman" w:hint="eastAsia"/>
              </w:rPr>
              <w:t>(</w:t>
            </w:r>
            <w:r w:rsidRPr="001A7FD6">
              <w:rPr>
                <w:rFonts w:ascii="Times New Roman" w:eastAsia="標楷體" w:hAnsi="Times New Roman"/>
              </w:rPr>
              <w:t>肄</w:t>
            </w:r>
            <w:r w:rsidR="00910832" w:rsidRPr="001A7FD6">
              <w:rPr>
                <w:rFonts w:ascii="Times New Roman" w:eastAsia="標楷體" w:hAnsi="Times New Roman" w:hint="eastAsia"/>
              </w:rPr>
              <w:t>)</w:t>
            </w:r>
            <w:r w:rsidRPr="001A7FD6">
              <w:rPr>
                <w:rFonts w:ascii="Times New Roman" w:eastAsia="標楷體" w:hAnsi="Times New Roman"/>
              </w:rPr>
              <w:t>業生皆採個人報名，畢業生請繳交畢業證書影本，肄業生請繳交學校核發之歷年成績單。</w:t>
            </w:r>
          </w:p>
        </w:tc>
      </w:tr>
      <w:tr w:rsidR="001A7FD6" w:rsidRPr="001A7FD6" w14:paraId="3BBC8949" w14:textId="77777777" w:rsidTr="001A7FD6">
        <w:trPr>
          <w:trHeight w:val="1928"/>
        </w:trPr>
        <w:tc>
          <w:tcPr>
            <w:tcW w:w="1720" w:type="dxa"/>
            <w:tcBorders>
              <w:left w:val="single" w:sz="12" w:space="0" w:color="auto"/>
            </w:tcBorders>
            <w:shd w:val="clear" w:color="auto" w:fill="auto"/>
            <w:vAlign w:val="center"/>
          </w:tcPr>
          <w:p w14:paraId="112C21D3" w14:textId="2AE900BD" w:rsidR="00467D04" w:rsidRPr="001A7FD6" w:rsidRDefault="000921BD" w:rsidP="004E6E74">
            <w:pPr>
              <w:spacing w:afterLines="20" w:after="48" w:line="340" w:lineRule="exact"/>
              <w:jc w:val="center"/>
              <w:rPr>
                <w:rFonts w:ascii="Times New Roman" w:eastAsia="標楷體" w:hAnsi="Times New Roman"/>
                <w:b/>
              </w:rPr>
            </w:pPr>
            <w:r w:rsidRPr="001A7FD6">
              <w:rPr>
                <w:rFonts w:ascii="Times New Roman" w:eastAsia="標楷體" w:hAnsi="Times New Roman" w:hint="eastAsia"/>
                <w:b/>
              </w:rPr>
              <w:t>專門學程學分證明及歷年成績單正本（非綜合高中專門學程者免繳）</w:t>
            </w:r>
          </w:p>
        </w:tc>
        <w:tc>
          <w:tcPr>
            <w:tcW w:w="8789" w:type="dxa"/>
            <w:tcBorders>
              <w:right w:val="single" w:sz="12" w:space="0" w:color="auto"/>
            </w:tcBorders>
            <w:vAlign w:val="center"/>
          </w:tcPr>
          <w:p w14:paraId="651A4456" w14:textId="7A86DE34" w:rsidR="00467D04" w:rsidRPr="001A7FD6" w:rsidRDefault="00467D04" w:rsidP="001A7FD6">
            <w:pPr>
              <w:spacing w:line="340" w:lineRule="exact"/>
              <w:ind w:left="2"/>
              <w:rPr>
                <w:rFonts w:ascii="Times New Roman" w:eastAsia="標楷體" w:hAnsi="Times New Roman"/>
                <w:bCs/>
              </w:rPr>
            </w:pPr>
            <w:r w:rsidRPr="001A7FD6">
              <w:rPr>
                <w:rFonts w:ascii="Times New Roman" w:eastAsia="標楷體" w:hAnsi="Times New Roman"/>
                <w:bCs/>
              </w:rPr>
              <w:t>綜合高中應屆畢業生報考四技二專組，應另出具就讀學校教務處開立之「綜合高中生修習專門學程科目學分證明」（附錄十三</w:t>
            </w:r>
            <w:r w:rsidRPr="001A7FD6">
              <w:rPr>
                <w:rFonts w:ascii="Times New Roman" w:eastAsia="標楷體" w:hAnsi="Times New Roman" w:hint="eastAsia"/>
                <w:bCs/>
              </w:rPr>
              <w:t>）</w:t>
            </w:r>
            <w:r w:rsidRPr="001A7FD6">
              <w:rPr>
                <w:rFonts w:ascii="Times New Roman" w:eastAsia="標楷體" w:hAnsi="Times New Roman"/>
                <w:bCs/>
              </w:rPr>
              <w:t>，其截至高二下</w:t>
            </w:r>
            <w:r w:rsidRPr="001A7FD6">
              <w:rPr>
                <w:rFonts w:ascii="Times New Roman" w:eastAsia="標楷體" w:hAnsi="Times New Roman" w:hint="eastAsia"/>
                <w:bCs/>
              </w:rPr>
              <w:t>學期</w:t>
            </w:r>
            <w:r w:rsidRPr="001A7FD6">
              <w:rPr>
                <w:rFonts w:ascii="Times New Roman" w:eastAsia="標楷體" w:hAnsi="Times New Roman"/>
                <w:bCs/>
              </w:rPr>
              <w:t>修習並</w:t>
            </w:r>
            <w:r w:rsidRPr="001A7FD6">
              <w:rPr>
                <w:rFonts w:ascii="Times New Roman" w:eastAsia="標楷體" w:hAnsi="Times New Roman" w:hint="eastAsia"/>
                <w:bCs/>
              </w:rPr>
              <w:t>通過之</w:t>
            </w:r>
            <w:r w:rsidRPr="001A7FD6">
              <w:rPr>
                <w:rFonts w:ascii="Times New Roman" w:eastAsia="標楷體" w:hAnsi="Times New Roman"/>
                <w:bCs/>
              </w:rPr>
              <w:t>學分，</w:t>
            </w:r>
            <w:r w:rsidRPr="001A7FD6">
              <w:rPr>
                <w:rFonts w:ascii="Times New Roman" w:eastAsia="標楷體" w:hAnsi="Times New Roman" w:hint="eastAsia"/>
                <w:bCs/>
              </w:rPr>
              <w:t>再</w:t>
            </w:r>
            <w:r w:rsidRPr="001A7FD6">
              <w:rPr>
                <w:rFonts w:ascii="Times New Roman" w:eastAsia="標楷體" w:hAnsi="Times New Roman"/>
                <w:bCs/>
              </w:rPr>
              <w:t>加上高三上</w:t>
            </w:r>
            <w:r w:rsidRPr="001A7FD6">
              <w:rPr>
                <w:rFonts w:ascii="Times New Roman" w:eastAsia="標楷體" w:hAnsi="Times New Roman" w:hint="eastAsia"/>
                <w:bCs/>
              </w:rPr>
              <w:t>學期正在</w:t>
            </w:r>
            <w:r w:rsidRPr="001A7FD6">
              <w:rPr>
                <w:rFonts w:ascii="Times New Roman" w:eastAsia="標楷體" w:hAnsi="Times New Roman"/>
                <w:bCs/>
              </w:rPr>
              <w:t>修讀之學分，總計應修習專門學程科目</w:t>
            </w:r>
            <w:r w:rsidRPr="001A7FD6">
              <w:rPr>
                <w:rFonts w:ascii="Times New Roman" w:eastAsia="標楷體" w:hAnsi="Times New Roman" w:hint="eastAsia"/>
                <w:bCs/>
              </w:rPr>
              <w:t>須達</w:t>
            </w:r>
            <w:r w:rsidRPr="001A7FD6">
              <w:rPr>
                <w:rFonts w:ascii="Times New Roman" w:eastAsia="標楷體" w:hAnsi="Times New Roman"/>
                <w:bCs/>
              </w:rPr>
              <w:t>25</w:t>
            </w:r>
            <w:r w:rsidRPr="001A7FD6">
              <w:rPr>
                <w:rFonts w:ascii="Times New Roman" w:eastAsia="標楷體" w:hAnsi="Times New Roman"/>
                <w:bCs/>
              </w:rPr>
              <w:t>學分</w:t>
            </w:r>
            <w:r w:rsidRPr="001A7FD6">
              <w:rPr>
                <w:rFonts w:ascii="Times New Roman" w:eastAsia="標楷體" w:hAnsi="Times New Roman" w:hint="eastAsia"/>
                <w:bCs/>
              </w:rPr>
              <w:t>(</w:t>
            </w:r>
            <w:r w:rsidRPr="001A7FD6">
              <w:rPr>
                <w:rFonts w:ascii="Times New Roman" w:eastAsia="標楷體" w:hAnsi="Times New Roman" w:hint="eastAsia"/>
                <w:bCs/>
              </w:rPr>
              <w:t>含</w:t>
            </w:r>
            <w:r w:rsidRPr="001A7FD6">
              <w:rPr>
                <w:rFonts w:ascii="Times New Roman" w:eastAsia="標楷體" w:hAnsi="Times New Roman" w:hint="eastAsia"/>
                <w:bCs/>
              </w:rPr>
              <w:t>)</w:t>
            </w:r>
            <w:r w:rsidRPr="001A7FD6">
              <w:rPr>
                <w:rFonts w:ascii="Times New Roman" w:eastAsia="標楷體" w:hAnsi="Times New Roman"/>
                <w:bCs/>
              </w:rPr>
              <w:t>以上，並檢附「歷年成績單正本」，方符合四技二專組之報考資格</w:t>
            </w:r>
            <w:r w:rsidRPr="001A7FD6">
              <w:rPr>
                <w:rFonts w:ascii="Times New Roman" w:eastAsia="標楷體" w:hAnsi="Times New Roman" w:hint="eastAsia"/>
                <w:bCs/>
              </w:rPr>
              <w:t>。</w:t>
            </w:r>
          </w:p>
        </w:tc>
      </w:tr>
      <w:tr w:rsidR="001A7FD6" w:rsidRPr="001A7FD6" w14:paraId="6E303B2F" w14:textId="77777777" w:rsidTr="001A7FD6">
        <w:trPr>
          <w:trHeight w:val="1191"/>
        </w:trPr>
        <w:tc>
          <w:tcPr>
            <w:tcW w:w="1720" w:type="dxa"/>
            <w:tcBorders>
              <w:left w:val="single" w:sz="12" w:space="0" w:color="auto"/>
            </w:tcBorders>
            <w:shd w:val="clear" w:color="auto" w:fill="auto"/>
            <w:vAlign w:val="center"/>
          </w:tcPr>
          <w:p w14:paraId="4E460A72" w14:textId="1BAF7791" w:rsidR="00493618" w:rsidRPr="001A7FD6" w:rsidRDefault="00EA07DA" w:rsidP="00E410D5">
            <w:pPr>
              <w:spacing w:line="360" w:lineRule="exact"/>
              <w:jc w:val="center"/>
              <w:rPr>
                <w:rFonts w:ascii="Times New Roman" w:eastAsia="標楷體" w:hAnsi="Times New Roman"/>
              </w:rPr>
            </w:pPr>
            <w:r w:rsidRPr="001A7FD6">
              <w:rPr>
                <w:rFonts w:ascii="Times New Roman" w:eastAsia="標楷體" w:hAnsi="Times New Roman"/>
                <w:b/>
              </w:rPr>
              <w:t>身心障礙證明或鑑輔會證明正反面影本</w:t>
            </w:r>
          </w:p>
        </w:tc>
        <w:tc>
          <w:tcPr>
            <w:tcW w:w="8789" w:type="dxa"/>
            <w:tcBorders>
              <w:right w:val="single" w:sz="12" w:space="0" w:color="auto"/>
            </w:tcBorders>
            <w:vAlign w:val="center"/>
          </w:tcPr>
          <w:p w14:paraId="559156F3" w14:textId="6A83F9C3" w:rsidR="00555BB4" w:rsidRPr="001A7FD6" w:rsidRDefault="00555BB4" w:rsidP="00517B91">
            <w:pPr>
              <w:pStyle w:val="ac"/>
              <w:widowControl w:val="0"/>
              <w:numPr>
                <w:ilvl w:val="0"/>
                <w:numId w:val="17"/>
              </w:numPr>
              <w:spacing w:line="340" w:lineRule="exact"/>
              <w:ind w:leftChars="0" w:left="284" w:hanging="284"/>
              <w:rPr>
                <w:rFonts w:ascii="Times New Roman" w:eastAsia="標楷體" w:hAnsi="Times New Roman" w:cs="Times New Roman"/>
                <w:b/>
              </w:rPr>
            </w:pPr>
            <w:r w:rsidRPr="001A7FD6">
              <w:rPr>
                <w:rFonts w:ascii="Times New Roman" w:eastAsia="標楷體" w:hAnsi="Times New Roman" w:hint="eastAsia"/>
                <w:b/>
              </w:rPr>
              <w:t>中華民國身心障礙證明所載有效期限及重新鑑定日期皆為空白者，視為永久有效</w:t>
            </w:r>
            <w:r w:rsidR="004E00FD" w:rsidRPr="001A7FD6">
              <w:rPr>
                <w:rFonts w:ascii="Times New Roman" w:eastAsia="標楷體" w:hAnsi="Times New Roman" w:hint="eastAsia"/>
                <w:b/>
              </w:rPr>
              <w:t>。</w:t>
            </w:r>
          </w:p>
          <w:p w14:paraId="050A10B9" w14:textId="25A299B8" w:rsidR="00493618" w:rsidRPr="001A7FD6" w:rsidRDefault="00EA07DA" w:rsidP="00517B91">
            <w:pPr>
              <w:pStyle w:val="ac"/>
              <w:widowControl w:val="0"/>
              <w:numPr>
                <w:ilvl w:val="0"/>
                <w:numId w:val="17"/>
              </w:numPr>
              <w:spacing w:line="340" w:lineRule="exact"/>
              <w:ind w:leftChars="0" w:left="284" w:hanging="284"/>
              <w:rPr>
                <w:rFonts w:ascii="Times New Roman" w:eastAsia="標楷體" w:hAnsi="Times New Roman" w:cs="Times New Roman"/>
                <w:b/>
              </w:rPr>
            </w:pPr>
            <w:r w:rsidRPr="001A7FD6">
              <w:rPr>
                <w:rFonts w:ascii="Times New Roman" w:eastAsia="標楷體" w:hAnsi="Times New Roman" w:cs="Times New Roman"/>
                <w:b/>
              </w:rPr>
              <w:t>學習障礙考生僅得持鑑輔會證明報考本甄試。</w:t>
            </w:r>
          </w:p>
        </w:tc>
      </w:tr>
      <w:tr w:rsidR="001A7FD6" w:rsidRPr="001A7FD6" w14:paraId="32B195C5" w14:textId="77777777" w:rsidTr="001A7FD6">
        <w:trPr>
          <w:trHeight w:val="1134"/>
        </w:trPr>
        <w:tc>
          <w:tcPr>
            <w:tcW w:w="1720" w:type="dxa"/>
            <w:tcBorders>
              <w:left w:val="single" w:sz="12" w:space="0" w:color="auto"/>
            </w:tcBorders>
            <w:shd w:val="clear" w:color="auto" w:fill="auto"/>
            <w:vAlign w:val="center"/>
          </w:tcPr>
          <w:p w14:paraId="2A7CD835" w14:textId="01B96F16" w:rsidR="00D20E42" w:rsidRPr="001A7FD6" w:rsidRDefault="00D20E42" w:rsidP="00EA07DA">
            <w:pPr>
              <w:spacing w:line="360" w:lineRule="exact"/>
              <w:jc w:val="center"/>
              <w:rPr>
                <w:rFonts w:ascii="Times New Roman" w:eastAsia="標楷體" w:hAnsi="Times New Roman"/>
                <w:b/>
              </w:rPr>
            </w:pPr>
            <w:r w:rsidRPr="001A7FD6">
              <w:rPr>
                <w:rFonts w:ascii="Times New Roman" w:eastAsia="標楷體" w:hAnsi="Times New Roman" w:hint="eastAsia"/>
                <w:b/>
              </w:rPr>
              <w:t>數位相片檔</w:t>
            </w:r>
          </w:p>
        </w:tc>
        <w:tc>
          <w:tcPr>
            <w:tcW w:w="8789" w:type="dxa"/>
            <w:tcBorders>
              <w:right w:val="single" w:sz="12" w:space="0" w:color="auto"/>
            </w:tcBorders>
            <w:vAlign w:val="center"/>
          </w:tcPr>
          <w:p w14:paraId="711AA332" w14:textId="5ED7EA50" w:rsidR="00EF2E98" w:rsidRPr="001A7FD6" w:rsidRDefault="00EF2E98" w:rsidP="00517B91">
            <w:pPr>
              <w:pStyle w:val="ac"/>
              <w:numPr>
                <w:ilvl w:val="0"/>
                <w:numId w:val="44"/>
              </w:numPr>
              <w:spacing w:line="340" w:lineRule="exact"/>
              <w:ind w:leftChars="0"/>
              <w:rPr>
                <w:rFonts w:ascii="Times New Roman" w:eastAsia="標楷體" w:hAnsi="Times New Roman"/>
              </w:rPr>
            </w:pPr>
            <w:r w:rsidRPr="001A7FD6">
              <w:rPr>
                <w:rFonts w:ascii="Times New Roman" w:eastAsia="標楷體" w:hAnsi="Times New Roman" w:hint="eastAsia"/>
              </w:rPr>
              <w:t>應為</w:t>
            </w:r>
            <w:r w:rsidR="0020251A" w:rsidRPr="001A7FD6">
              <w:rPr>
                <w:rFonts w:ascii="Times New Roman" w:eastAsia="標楷體" w:hAnsi="Times New Roman"/>
              </w:rPr>
              <w:t>11</w:t>
            </w:r>
            <w:r w:rsidR="0020251A" w:rsidRPr="001A7FD6">
              <w:rPr>
                <w:rFonts w:ascii="Times New Roman" w:eastAsia="標楷體" w:hAnsi="Times New Roman" w:hint="eastAsia"/>
              </w:rPr>
              <w:t>4</w:t>
            </w:r>
            <w:r w:rsidRPr="001A7FD6">
              <w:rPr>
                <w:rFonts w:ascii="Times New Roman" w:eastAsia="標楷體" w:hAnsi="Times New Roman" w:cs="Times New Roman" w:hint="eastAsia"/>
              </w:rPr>
              <w:t>年</w:t>
            </w:r>
            <w:r w:rsidRPr="001A7FD6">
              <w:rPr>
                <w:rFonts w:ascii="Times New Roman" w:eastAsia="標楷體" w:hAnsi="Times New Roman" w:cs="Times New Roman" w:hint="eastAsia"/>
              </w:rPr>
              <w:t>1</w:t>
            </w:r>
            <w:r w:rsidRPr="001A7FD6">
              <w:rPr>
                <w:rFonts w:ascii="Times New Roman" w:eastAsia="標楷體" w:hAnsi="Times New Roman" w:cs="Times New Roman" w:hint="eastAsia"/>
              </w:rPr>
              <w:t>月</w:t>
            </w:r>
            <w:r w:rsidRPr="001A7FD6">
              <w:rPr>
                <w:rFonts w:ascii="Times New Roman" w:eastAsia="標楷體" w:hAnsi="Times New Roman" w:cs="Times New Roman" w:hint="eastAsia"/>
              </w:rPr>
              <w:t>1</w:t>
            </w:r>
            <w:r w:rsidRPr="001A7FD6">
              <w:rPr>
                <w:rFonts w:ascii="Times New Roman" w:eastAsia="標楷體" w:hAnsi="Times New Roman" w:cs="Times New Roman" w:hint="eastAsia"/>
              </w:rPr>
              <w:t>日以後拍攝。</w:t>
            </w:r>
          </w:p>
          <w:p w14:paraId="2962A1AD" w14:textId="1B178A20" w:rsidR="00D20E42" w:rsidRPr="001A7FD6" w:rsidRDefault="00D20E42" w:rsidP="00517B91">
            <w:pPr>
              <w:pStyle w:val="ac"/>
              <w:numPr>
                <w:ilvl w:val="0"/>
                <w:numId w:val="44"/>
              </w:numPr>
              <w:spacing w:line="340" w:lineRule="exact"/>
              <w:ind w:leftChars="0"/>
              <w:rPr>
                <w:rFonts w:ascii="Times New Roman" w:eastAsia="標楷體" w:hAnsi="Times New Roman"/>
              </w:rPr>
            </w:pPr>
            <w:r w:rsidRPr="001A7FD6">
              <w:rPr>
                <w:rFonts w:ascii="Times New Roman" w:eastAsia="標楷體" w:hAnsi="Times New Roman"/>
              </w:rPr>
              <w:t>數位相片檔規格</w:t>
            </w:r>
            <w:r w:rsidR="008C01A0" w:rsidRPr="001A7FD6">
              <w:rPr>
                <w:rFonts w:ascii="Times New Roman" w:eastAsia="標楷體" w:hAnsi="Times New Roman"/>
              </w:rPr>
              <w:t>如下</w:t>
            </w:r>
            <w:r w:rsidRPr="001A7FD6">
              <w:rPr>
                <w:rFonts w:ascii="Times New Roman" w:eastAsia="標楷體" w:hAnsi="Times New Roman"/>
              </w:rPr>
              <w:t>：</w:t>
            </w:r>
          </w:p>
          <w:p w14:paraId="1CE3E198" w14:textId="77777777" w:rsidR="00372666" w:rsidRDefault="00BF7B79" w:rsidP="00372666">
            <w:pPr>
              <w:pStyle w:val="ac"/>
              <w:widowControl w:val="0"/>
              <w:numPr>
                <w:ilvl w:val="2"/>
                <w:numId w:val="30"/>
              </w:numPr>
              <w:spacing w:line="340" w:lineRule="exact"/>
              <w:ind w:leftChars="130" w:left="667" w:hangingChars="148" w:hanging="355"/>
              <w:rPr>
                <w:rFonts w:ascii="Times New Roman" w:eastAsia="標楷體" w:hAnsi="Times New Roman"/>
              </w:rPr>
            </w:pPr>
            <w:r w:rsidRPr="001A7FD6">
              <w:rPr>
                <w:rFonts w:ascii="Times New Roman" w:eastAsia="標楷體" w:hAnsi="Times New Roman" w:cs="Times New Roman" w:hint="eastAsia"/>
              </w:rPr>
              <w:t>人像之頭頂至下顎之高度</w:t>
            </w:r>
            <w:r w:rsidRPr="001A7FD6">
              <w:rPr>
                <w:rFonts w:ascii="Times New Roman" w:eastAsia="標楷體" w:hAnsi="Times New Roman" w:cs="Times New Roman"/>
              </w:rPr>
              <w:t>應介於</w:t>
            </w:r>
            <w:r w:rsidR="00966FCB" w:rsidRPr="001A7FD6">
              <w:rPr>
                <w:rFonts w:ascii="Times New Roman" w:eastAsia="標楷體" w:hAnsi="Times New Roman" w:cs="Times New Roman" w:hint="eastAsia"/>
              </w:rPr>
              <w:t>3.2</w:t>
            </w:r>
            <w:r w:rsidR="00966FCB" w:rsidRPr="001A7FD6">
              <w:rPr>
                <w:rFonts w:ascii="Times New Roman" w:eastAsia="標楷體" w:hAnsi="Times New Roman" w:cs="Times New Roman" w:hint="eastAsia"/>
              </w:rPr>
              <w:t>至</w:t>
            </w:r>
            <w:r w:rsidR="00966FCB" w:rsidRPr="001A7FD6">
              <w:rPr>
                <w:rFonts w:ascii="Times New Roman" w:eastAsia="標楷體" w:hAnsi="Times New Roman" w:cs="Times New Roman" w:hint="eastAsia"/>
              </w:rPr>
              <w:t>3.6</w:t>
            </w:r>
            <w:r w:rsidRPr="001A7FD6">
              <w:rPr>
                <w:rFonts w:ascii="Times New Roman" w:eastAsia="標楷體" w:hAnsi="Times New Roman" w:cs="Times New Roman"/>
              </w:rPr>
              <w:t xml:space="preserve"> </w:t>
            </w:r>
            <w:r w:rsidRPr="001A7FD6">
              <w:rPr>
                <w:rFonts w:ascii="Times New Roman" w:eastAsia="標楷體" w:hAnsi="Times New Roman" w:cs="Times New Roman"/>
              </w:rPr>
              <w:t>公分之間</w:t>
            </w:r>
            <w:r w:rsidR="00050A50" w:rsidRPr="001A7FD6">
              <w:rPr>
                <w:rFonts w:ascii="Times New Roman" w:eastAsia="標楷體" w:hAnsi="Times New Roman" w:cs="Times New Roman" w:hint="eastAsia"/>
              </w:rPr>
              <w:t>，</w:t>
            </w:r>
            <w:r w:rsidR="00050A50" w:rsidRPr="001A7FD6">
              <w:rPr>
                <w:rFonts w:ascii="Times New Roman" w:eastAsia="標楷體" w:hAnsi="Times New Roman" w:hint="eastAsia"/>
              </w:rPr>
              <w:t>以頭部及肩膀頂端近拍，使臉部占據整張相片面積的百分之七十至百分之八十。</w:t>
            </w:r>
          </w:p>
          <w:p w14:paraId="43F70EBB" w14:textId="11B30C19" w:rsidR="00050A50" w:rsidRPr="00372666" w:rsidRDefault="00495E45" w:rsidP="00372666">
            <w:pPr>
              <w:pStyle w:val="ac"/>
              <w:widowControl w:val="0"/>
              <w:spacing w:line="340" w:lineRule="exact"/>
              <w:ind w:leftChars="275" w:left="1140" w:hangingChars="200" w:hanging="480"/>
              <w:rPr>
                <w:rFonts w:ascii="Times New Roman" w:eastAsia="標楷體" w:hAnsi="Times New Roman"/>
              </w:rPr>
            </w:pPr>
            <w:r w:rsidRPr="00372666">
              <w:rPr>
                <w:rFonts w:ascii="Times New Roman" w:eastAsia="標楷體" w:hAnsi="Times New Roman" w:hint="eastAsia"/>
              </w:rPr>
              <w:t>（</w:t>
            </w:r>
            <w:r w:rsidR="00050A50" w:rsidRPr="00372666">
              <w:rPr>
                <w:rFonts w:ascii="Times New Roman" w:eastAsia="標楷體" w:hAnsi="Times New Roman" w:hint="eastAsia"/>
              </w:rPr>
              <w:t>五官清晰可辨識</w:t>
            </w:r>
            <w:r w:rsidRPr="00372666">
              <w:rPr>
                <w:rFonts w:ascii="Times New Roman" w:eastAsia="標楷體" w:hAnsi="Times New Roman" w:hint="eastAsia"/>
              </w:rPr>
              <w:t>）</w:t>
            </w:r>
            <w:r w:rsidR="00050A50" w:rsidRPr="00372666">
              <w:rPr>
                <w:rFonts w:ascii="Times New Roman" w:eastAsia="標楷體" w:hAnsi="Times New Roman"/>
              </w:rPr>
              <w:t>。</w:t>
            </w:r>
          </w:p>
          <w:p w14:paraId="2A310989" w14:textId="77777777" w:rsidR="00DA3C3F" w:rsidRDefault="00D20E42" w:rsidP="00DA3C3F">
            <w:pPr>
              <w:pStyle w:val="ac"/>
              <w:widowControl w:val="0"/>
              <w:numPr>
                <w:ilvl w:val="2"/>
                <w:numId w:val="30"/>
              </w:numPr>
              <w:spacing w:line="340" w:lineRule="exact"/>
              <w:ind w:leftChars="0" w:left="663" w:hanging="340"/>
              <w:rPr>
                <w:rFonts w:ascii="Times New Roman" w:eastAsia="標楷體" w:hAnsi="Times New Roman" w:cs="Times New Roman"/>
              </w:rPr>
            </w:pPr>
            <w:r w:rsidRPr="001A7FD6">
              <w:rPr>
                <w:rFonts w:ascii="Times New Roman" w:eastAsia="標楷體" w:hAnsi="Times New Roman" w:cs="Times New Roman"/>
              </w:rPr>
              <w:t>人像須脫帽</w:t>
            </w:r>
            <w:r w:rsidR="00932541" w:rsidRPr="001A7FD6">
              <w:rPr>
                <w:rFonts w:ascii="Times New Roman" w:eastAsia="標楷體" w:hAnsi="Times New Roman" w:cs="Times New Roman"/>
              </w:rPr>
              <w:t>。</w:t>
            </w:r>
          </w:p>
          <w:p w14:paraId="23BA5E57" w14:textId="5D9B4EF6" w:rsidR="00932541" w:rsidRPr="00DA3C3F" w:rsidRDefault="00932541" w:rsidP="00DA3C3F">
            <w:pPr>
              <w:pStyle w:val="ac"/>
              <w:widowControl w:val="0"/>
              <w:spacing w:line="340" w:lineRule="exact"/>
              <w:ind w:leftChars="0" w:left="663"/>
              <w:rPr>
                <w:rFonts w:ascii="Times New Roman" w:eastAsia="標楷體" w:hAnsi="Times New Roman" w:cs="Times New Roman"/>
              </w:rPr>
            </w:pPr>
            <w:r w:rsidRPr="00DA3C3F">
              <w:rPr>
                <w:rFonts w:ascii="Times New Roman" w:eastAsia="標楷體" w:hAnsi="Times New Roman" w:hint="eastAsia"/>
              </w:rPr>
              <w:t>眉、眼、鼻、口、臉、兩耳輪廓及特殊痣、胎記、疤痕等清晰、不遮蓋。小耳症患者其頭髮可遮蓋耳朵輪廓，但臉型兩側仍須顯明，不遮蓋。</w:t>
            </w:r>
          </w:p>
          <w:p w14:paraId="013AD55A" w14:textId="49D70807" w:rsidR="004E6E74" w:rsidRPr="001A7FD6" w:rsidRDefault="004E6E74" w:rsidP="00517B91">
            <w:pPr>
              <w:pStyle w:val="ac"/>
              <w:widowControl w:val="0"/>
              <w:numPr>
                <w:ilvl w:val="2"/>
                <w:numId w:val="30"/>
              </w:numPr>
              <w:spacing w:line="340" w:lineRule="exact"/>
              <w:ind w:leftChars="0" w:left="607" w:hanging="284"/>
              <w:rPr>
                <w:rFonts w:ascii="Times New Roman" w:eastAsia="標楷體" w:hAnsi="Times New Roman" w:cs="Times New Roman"/>
              </w:rPr>
            </w:pPr>
            <w:r w:rsidRPr="001A7FD6">
              <w:rPr>
                <w:rFonts w:ascii="Times New Roman" w:eastAsia="標楷體" w:hAnsi="Times New Roman" w:cs="Times New Roman" w:hint="eastAsia"/>
              </w:rPr>
              <w:t>彩色，且背景為</w:t>
            </w:r>
            <w:r w:rsidR="00611880" w:rsidRPr="001A7FD6">
              <w:rPr>
                <w:rFonts w:ascii="Times New Roman" w:eastAsia="標楷體" w:hAnsi="Times New Roman" w:cs="Times New Roman" w:hint="eastAsia"/>
              </w:rPr>
              <w:t>白</w:t>
            </w:r>
            <w:r w:rsidRPr="001A7FD6">
              <w:rPr>
                <w:rFonts w:ascii="Times New Roman" w:eastAsia="標楷體" w:hAnsi="Times New Roman" w:cs="Times New Roman" w:hint="eastAsia"/>
              </w:rPr>
              <w:t>色或</w:t>
            </w:r>
            <w:r w:rsidR="00611880" w:rsidRPr="001A7FD6">
              <w:rPr>
                <w:rFonts w:ascii="Times New Roman" w:eastAsia="標楷體" w:hAnsi="Times New Roman" w:cs="Times New Roman" w:hint="eastAsia"/>
              </w:rPr>
              <w:t>淺</w:t>
            </w:r>
            <w:r w:rsidRPr="001A7FD6">
              <w:rPr>
                <w:rFonts w:ascii="Times New Roman" w:eastAsia="標楷體" w:hAnsi="Times New Roman" w:cs="Times New Roman" w:hint="eastAsia"/>
              </w:rPr>
              <w:t>色。</w:t>
            </w:r>
          </w:p>
          <w:p w14:paraId="63CCB13A" w14:textId="2AF48263" w:rsidR="00D20E42" w:rsidRPr="001A7FD6" w:rsidRDefault="00D20E42" w:rsidP="00517B91">
            <w:pPr>
              <w:pStyle w:val="ac"/>
              <w:widowControl w:val="0"/>
              <w:numPr>
                <w:ilvl w:val="2"/>
                <w:numId w:val="30"/>
              </w:numPr>
              <w:spacing w:line="340" w:lineRule="exact"/>
              <w:ind w:leftChars="0" w:left="607" w:hanging="284"/>
              <w:rPr>
                <w:rFonts w:ascii="Times New Roman" w:eastAsia="標楷體" w:hAnsi="Times New Roman" w:cs="Times New Roman"/>
              </w:rPr>
            </w:pPr>
            <w:r w:rsidRPr="001A7FD6">
              <w:rPr>
                <w:rFonts w:ascii="Times New Roman" w:eastAsia="標楷體" w:hAnsi="Times New Roman" w:cs="Times New Roman"/>
              </w:rPr>
              <w:lastRenderedPageBreak/>
              <w:t>不得佩戴深色鏡片眼鏡。</w:t>
            </w:r>
          </w:p>
          <w:p w14:paraId="0FDEDED0" w14:textId="139A8841" w:rsidR="00D20E42" w:rsidRPr="001A7FD6" w:rsidRDefault="00D20E42" w:rsidP="00517B91">
            <w:pPr>
              <w:pStyle w:val="ac"/>
              <w:widowControl w:val="0"/>
              <w:numPr>
                <w:ilvl w:val="2"/>
                <w:numId w:val="30"/>
              </w:numPr>
              <w:spacing w:line="340" w:lineRule="exact"/>
              <w:ind w:leftChars="0" w:left="607" w:hanging="284"/>
              <w:rPr>
                <w:rFonts w:ascii="Times New Roman" w:eastAsia="標楷體" w:hAnsi="Times New Roman" w:cs="Times New Roman"/>
              </w:rPr>
            </w:pPr>
            <w:r w:rsidRPr="001A7FD6">
              <w:rPr>
                <w:rFonts w:ascii="Times New Roman" w:eastAsia="標楷體" w:hAnsi="Times New Roman" w:cs="Times New Roman"/>
              </w:rPr>
              <w:t>不得使用合成相片</w:t>
            </w:r>
            <w:r w:rsidR="007C3E3D" w:rsidRPr="001A7FD6">
              <w:rPr>
                <w:rFonts w:ascii="Times New Roman" w:eastAsia="標楷體" w:hAnsi="Times New Roman" w:cs="Times New Roman" w:hint="eastAsia"/>
              </w:rPr>
              <w:t>、翻拍相片或相片掃描</w:t>
            </w:r>
            <w:r w:rsidRPr="001A7FD6">
              <w:rPr>
                <w:rFonts w:ascii="Times New Roman" w:eastAsia="標楷體" w:hAnsi="Times New Roman" w:cs="Times New Roman"/>
              </w:rPr>
              <w:t>。</w:t>
            </w:r>
          </w:p>
          <w:p w14:paraId="127F24C0" w14:textId="0591F2E5" w:rsidR="00D20E42" w:rsidRPr="001A7FD6" w:rsidRDefault="00D20E42" w:rsidP="00517B91">
            <w:pPr>
              <w:pStyle w:val="ac"/>
              <w:widowControl w:val="0"/>
              <w:numPr>
                <w:ilvl w:val="2"/>
                <w:numId w:val="30"/>
              </w:numPr>
              <w:spacing w:line="340" w:lineRule="exact"/>
              <w:ind w:leftChars="0" w:left="607" w:hanging="284"/>
              <w:rPr>
                <w:rFonts w:ascii="標楷體" w:eastAsia="標楷體" w:hAnsi="標楷體"/>
              </w:rPr>
            </w:pPr>
            <w:r w:rsidRPr="001A7FD6">
              <w:rPr>
                <w:rFonts w:ascii="Times New Roman" w:eastAsia="標楷體" w:hAnsi="Times New Roman" w:cs="Times New Roman"/>
              </w:rPr>
              <w:t>相片檔僅得使用</w:t>
            </w:r>
            <w:r w:rsidRPr="001A7FD6">
              <w:rPr>
                <w:rFonts w:ascii="Times New Roman" w:eastAsia="標楷體" w:hAnsi="Times New Roman" w:cs="Times New Roman"/>
              </w:rPr>
              <w:t>PNG</w:t>
            </w:r>
            <w:r w:rsidRPr="001A7FD6">
              <w:rPr>
                <w:rFonts w:ascii="Times New Roman" w:eastAsia="標楷體" w:hAnsi="Times New Roman" w:cs="Times New Roman"/>
              </w:rPr>
              <w:t>、</w:t>
            </w:r>
            <w:r w:rsidRPr="001A7FD6">
              <w:rPr>
                <w:rFonts w:ascii="Times New Roman" w:eastAsia="標楷體" w:hAnsi="Times New Roman" w:cs="Times New Roman"/>
              </w:rPr>
              <w:t>JPG</w:t>
            </w:r>
            <w:r w:rsidRPr="001A7FD6">
              <w:rPr>
                <w:rFonts w:ascii="Times New Roman" w:eastAsia="標楷體" w:hAnsi="Times New Roman" w:cs="Times New Roman"/>
              </w:rPr>
              <w:t>、</w:t>
            </w:r>
            <w:r w:rsidRPr="001A7FD6">
              <w:rPr>
                <w:rFonts w:ascii="Times New Roman" w:eastAsia="標楷體" w:hAnsi="Times New Roman" w:cs="Times New Roman"/>
              </w:rPr>
              <w:t>JPEG</w:t>
            </w:r>
            <w:r w:rsidRPr="001A7FD6">
              <w:rPr>
                <w:rFonts w:ascii="Times New Roman" w:eastAsia="標楷體" w:hAnsi="Times New Roman" w:cs="Times New Roman"/>
              </w:rPr>
              <w:t>儲存，檔案大小不得超過</w:t>
            </w:r>
            <w:r w:rsidR="002D4E3C" w:rsidRPr="001A7FD6">
              <w:rPr>
                <w:rFonts w:ascii="Times New Roman" w:eastAsia="標楷體" w:hAnsi="Times New Roman" w:cs="Times New Roman" w:hint="eastAsia"/>
              </w:rPr>
              <w:t>2</w:t>
            </w:r>
            <w:r w:rsidRPr="001A7FD6">
              <w:rPr>
                <w:rFonts w:ascii="Times New Roman" w:eastAsia="標楷體" w:hAnsi="Times New Roman" w:cs="Times New Roman"/>
              </w:rPr>
              <w:t>MB</w:t>
            </w:r>
            <w:r w:rsidRPr="001A7FD6">
              <w:rPr>
                <w:rFonts w:ascii="Times New Roman" w:eastAsia="標楷體" w:hAnsi="Times New Roman" w:cs="Times New Roman"/>
              </w:rPr>
              <w:t>。</w:t>
            </w:r>
          </w:p>
        </w:tc>
      </w:tr>
      <w:tr w:rsidR="001A7FD6" w:rsidRPr="001A7FD6" w14:paraId="15D24BBD" w14:textId="77777777" w:rsidTr="00A1513A">
        <w:trPr>
          <w:trHeight w:val="9524"/>
        </w:trPr>
        <w:tc>
          <w:tcPr>
            <w:tcW w:w="1720" w:type="dxa"/>
            <w:tcBorders>
              <w:left w:val="single" w:sz="12" w:space="0" w:color="auto"/>
            </w:tcBorders>
            <w:shd w:val="clear" w:color="auto" w:fill="auto"/>
            <w:vAlign w:val="center"/>
          </w:tcPr>
          <w:p w14:paraId="4B5B59D5" w14:textId="33DB7618" w:rsidR="00D0154C" w:rsidRPr="001A7FD6" w:rsidRDefault="00D0154C" w:rsidP="00D0154C">
            <w:pPr>
              <w:spacing w:line="360" w:lineRule="exact"/>
              <w:jc w:val="center"/>
              <w:rPr>
                <w:rFonts w:ascii="Times New Roman" w:eastAsia="標楷體" w:hAnsi="Times New Roman"/>
                <w:b/>
              </w:rPr>
            </w:pPr>
            <w:r w:rsidRPr="001A7FD6">
              <w:rPr>
                <w:rFonts w:ascii="Times New Roman" w:eastAsia="標楷體" w:hAnsi="Times New Roman"/>
                <w:b/>
              </w:rPr>
              <w:lastRenderedPageBreak/>
              <w:t>特殊教育推行委員會會議紀錄</w:t>
            </w:r>
            <w:r w:rsidR="00CF63F5" w:rsidRPr="001A7FD6">
              <w:rPr>
                <w:rFonts w:ascii="Times New Roman" w:eastAsia="標楷體" w:hAnsi="Times New Roman" w:hint="eastAsia"/>
                <w:b/>
              </w:rPr>
              <w:t>或個別化教育計畫會議紀錄</w:t>
            </w:r>
            <w:r w:rsidR="009D39F6" w:rsidRPr="001A7FD6">
              <w:rPr>
                <w:rFonts w:ascii="標楷體" w:eastAsia="標楷體" w:hAnsi="標楷體"/>
                <w:b/>
                <w:bCs/>
                <w:szCs w:val="28"/>
              </w:rPr>
              <w:t>（</w:t>
            </w:r>
            <w:r w:rsidR="00E0295E" w:rsidRPr="001A7FD6">
              <w:rPr>
                <w:rFonts w:ascii="標楷體" w:eastAsia="標楷體" w:hAnsi="標楷體" w:hint="eastAsia"/>
                <w:b/>
                <w:szCs w:val="28"/>
              </w:rPr>
              <w:t>需</w:t>
            </w:r>
            <w:r w:rsidR="00E0295E" w:rsidRPr="001A7FD6">
              <w:rPr>
                <w:rFonts w:ascii="標楷體" w:eastAsia="標楷體" w:hAnsi="標楷體"/>
                <w:b/>
                <w:szCs w:val="28"/>
              </w:rPr>
              <w:t>含</w:t>
            </w:r>
            <w:r w:rsidR="00E0295E" w:rsidRPr="001A7FD6">
              <w:rPr>
                <w:rFonts w:ascii="Times New Roman" w:eastAsia="標楷體" w:hAnsi="Times New Roman" w:hint="eastAsia"/>
                <w:b/>
              </w:rPr>
              <w:t>在校考試服務調整項目及</w:t>
            </w:r>
            <w:r w:rsidR="009D39F6" w:rsidRPr="001A7FD6">
              <w:rPr>
                <w:rFonts w:ascii="標楷體" w:eastAsia="標楷體" w:hAnsi="標楷體" w:hint="eastAsia"/>
                <w:b/>
                <w:bCs/>
                <w:szCs w:val="28"/>
              </w:rPr>
              <w:t>上述會議</w:t>
            </w:r>
            <w:r w:rsidR="009D39F6" w:rsidRPr="001A7FD6">
              <w:rPr>
                <w:rFonts w:ascii="標楷體" w:eastAsia="標楷體" w:hAnsi="標楷體"/>
                <w:b/>
                <w:bCs/>
                <w:szCs w:val="28"/>
              </w:rPr>
              <w:t>紀錄附件）及高二下</w:t>
            </w:r>
            <w:r w:rsidR="009D39F6" w:rsidRPr="001A7FD6">
              <w:rPr>
                <w:rFonts w:ascii="標楷體" w:eastAsia="標楷體" w:hAnsi="標楷體" w:hint="eastAsia"/>
                <w:b/>
                <w:bCs/>
                <w:szCs w:val="28"/>
              </w:rPr>
              <w:t>學期</w:t>
            </w:r>
            <w:r w:rsidR="009D39F6" w:rsidRPr="001A7FD6">
              <w:rPr>
                <w:rFonts w:ascii="標楷體" w:eastAsia="標楷體" w:hAnsi="標楷體"/>
                <w:b/>
                <w:bCs/>
                <w:szCs w:val="28"/>
              </w:rPr>
              <w:t>或高三上</w:t>
            </w:r>
            <w:r w:rsidR="009D39F6" w:rsidRPr="001A7FD6">
              <w:rPr>
                <w:rFonts w:ascii="標楷體" w:eastAsia="標楷體" w:hAnsi="標楷體" w:hint="eastAsia"/>
                <w:b/>
                <w:bCs/>
                <w:szCs w:val="28"/>
              </w:rPr>
              <w:t>學期</w:t>
            </w:r>
            <w:r w:rsidR="009D39F6" w:rsidRPr="001A7FD6">
              <w:rPr>
                <w:rFonts w:ascii="標楷體" w:eastAsia="標楷體" w:hAnsi="標楷體"/>
                <w:b/>
                <w:bCs/>
                <w:szCs w:val="28"/>
              </w:rPr>
              <w:t>最新之</w:t>
            </w:r>
            <w:r w:rsidR="009D39F6" w:rsidRPr="001A7FD6">
              <w:rPr>
                <w:rFonts w:ascii="標楷體" w:eastAsia="標楷體" w:hAnsi="標楷體" w:hint="eastAsia"/>
                <w:b/>
              </w:rPr>
              <w:t>「</w:t>
            </w:r>
            <w:r w:rsidR="009D39F6" w:rsidRPr="001A7FD6">
              <w:rPr>
                <w:rFonts w:ascii="標楷體" w:eastAsia="標楷體" w:hAnsi="標楷體"/>
                <w:b/>
                <w:bCs/>
                <w:szCs w:val="28"/>
              </w:rPr>
              <w:t>個別化教育計畫書</w:t>
            </w:r>
            <w:r w:rsidR="009D39F6" w:rsidRPr="001A7FD6">
              <w:rPr>
                <w:rFonts w:ascii="標楷體" w:eastAsia="標楷體" w:hAnsi="標楷體" w:hint="eastAsia"/>
                <w:b/>
              </w:rPr>
              <w:t>」</w:t>
            </w:r>
            <w:r w:rsidRPr="001A7FD6">
              <w:rPr>
                <w:rFonts w:ascii="Times New Roman" w:eastAsia="標楷體" w:hAnsi="Times New Roman"/>
                <w:b/>
              </w:rPr>
              <w:t>，若無者請提供特殊需求</w:t>
            </w:r>
            <w:r w:rsidRPr="001A7FD6">
              <w:rPr>
                <w:rFonts w:ascii="Times New Roman" w:eastAsia="標楷體" w:hAnsi="Times New Roman"/>
                <w:b/>
              </w:rPr>
              <w:t>(</w:t>
            </w:r>
            <w:r w:rsidRPr="001A7FD6">
              <w:rPr>
                <w:rFonts w:ascii="Times New Roman" w:eastAsia="標楷體" w:hAnsi="Times New Roman"/>
                <w:b/>
              </w:rPr>
              <w:t>輔具</w:t>
            </w:r>
            <w:r w:rsidRPr="001A7FD6">
              <w:rPr>
                <w:rFonts w:ascii="Times New Roman" w:eastAsia="標楷體" w:hAnsi="Times New Roman"/>
                <w:b/>
              </w:rPr>
              <w:t>)</w:t>
            </w:r>
            <w:r w:rsidRPr="001A7FD6">
              <w:rPr>
                <w:rFonts w:ascii="Times New Roman" w:eastAsia="標楷體" w:hAnsi="Times New Roman"/>
                <w:b/>
              </w:rPr>
              <w:t>申請說明表及診斷證明書</w:t>
            </w:r>
          </w:p>
        </w:tc>
        <w:tc>
          <w:tcPr>
            <w:tcW w:w="8789" w:type="dxa"/>
            <w:tcBorders>
              <w:right w:val="single" w:sz="12" w:space="0" w:color="auto"/>
            </w:tcBorders>
            <w:vAlign w:val="center"/>
          </w:tcPr>
          <w:p w14:paraId="0D7500EE" w14:textId="301B4B2D" w:rsidR="00555BB4" w:rsidRPr="001A7FD6" w:rsidRDefault="00586851" w:rsidP="00517B91">
            <w:pPr>
              <w:pStyle w:val="ac"/>
              <w:numPr>
                <w:ilvl w:val="0"/>
                <w:numId w:val="18"/>
              </w:numPr>
              <w:spacing w:line="340" w:lineRule="exact"/>
              <w:ind w:leftChars="0" w:left="317" w:hanging="317"/>
              <w:rPr>
                <w:rFonts w:ascii="Times New Roman" w:eastAsia="標楷體" w:hAnsi="Times New Roman" w:cs="Times New Roman"/>
              </w:rPr>
            </w:pPr>
            <w:r w:rsidRPr="001A7FD6">
              <w:rPr>
                <w:rFonts w:ascii="Times New Roman" w:eastAsia="標楷體" w:hAnsi="Times New Roman" w:cs="Times New Roman"/>
              </w:rPr>
              <w:t>考生如有特殊需求（如試場需求、試題需求、答案卷需求、試場提供服務或輔具、自備輔具等）</w:t>
            </w:r>
            <w:r w:rsidR="00555BB4" w:rsidRPr="001A7FD6">
              <w:rPr>
                <w:rFonts w:ascii="Times New Roman" w:eastAsia="標楷體" w:hAnsi="Times New Roman" w:cs="Times New Roman" w:hint="eastAsia"/>
              </w:rPr>
              <w:t>應檢附以下</w:t>
            </w:r>
            <w:r w:rsidR="00555BB4" w:rsidRPr="001A7FD6">
              <w:rPr>
                <w:rFonts w:ascii="Times New Roman" w:eastAsia="標楷體" w:hAnsi="Times New Roman" w:cs="Times New Roman" w:hint="eastAsia"/>
                <w:b/>
              </w:rPr>
              <w:t>任一</w:t>
            </w:r>
            <w:r w:rsidR="00555BB4" w:rsidRPr="001A7FD6">
              <w:rPr>
                <w:rFonts w:ascii="Times New Roman" w:eastAsia="標楷體" w:hAnsi="Times New Roman" w:cs="Times New Roman" w:hint="eastAsia"/>
              </w:rPr>
              <w:t>資料，</w:t>
            </w:r>
            <w:r w:rsidR="00555BB4" w:rsidRPr="001A7FD6">
              <w:rPr>
                <w:rFonts w:ascii="Times New Roman" w:eastAsia="標楷體" w:hAnsi="Times New Roman" w:cs="Times New Roman"/>
              </w:rPr>
              <w:t>以作為審查考生應考服務事項之重要參考</w:t>
            </w:r>
            <w:r w:rsidR="00555BB4" w:rsidRPr="001A7FD6">
              <w:rPr>
                <w:rFonts w:ascii="Times New Roman" w:eastAsia="標楷體" w:hAnsi="Times New Roman" w:cs="Times New Roman" w:hint="eastAsia"/>
              </w:rPr>
              <w:t>：</w:t>
            </w:r>
          </w:p>
          <w:p w14:paraId="278E1D9D" w14:textId="501A6B18" w:rsidR="00555BB4" w:rsidRPr="001A7FD6" w:rsidRDefault="008077C9" w:rsidP="00517B91">
            <w:pPr>
              <w:pStyle w:val="ac"/>
              <w:numPr>
                <w:ilvl w:val="0"/>
                <w:numId w:val="31"/>
              </w:numPr>
              <w:spacing w:line="340" w:lineRule="exact"/>
              <w:ind w:leftChars="0" w:left="538" w:hanging="340"/>
              <w:rPr>
                <w:rFonts w:ascii="Times New Roman" w:eastAsia="標楷體" w:hAnsi="Times New Roman" w:cs="Times New Roman"/>
              </w:rPr>
            </w:pPr>
            <w:r w:rsidRPr="001A7FD6">
              <w:rPr>
                <w:rFonts w:ascii="Times New Roman" w:eastAsia="標楷體" w:hAnsi="Times New Roman" w:cs="Times New Roman" w:hint="eastAsia"/>
              </w:rPr>
              <w:t>請優先提供</w:t>
            </w:r>
            <w:r w:rsidR="00E450C4" w:rsidRPr="001A7FD6">
              <w:rPr>
                <w:rFonts w:ascii="Times New Roman" w:eastAsia="標楷體" w:hAnsi="Times New Roman" w:cs="Times New Roman" w:hint="eastAsia"/>
              </w:rPr>
              <w:t>「</w:t>
            </w:r>
            <w:r w:rsidR="00586851" w:rsidRPr="001A7FD6">
              <w:rPr>
                <w:rFonts w:ascii="Times New Roman" w:eastAsia="標楷體" w:hAnsi="Times New Roman" w:cs="Times New Roman"/>
              </w:rPr>
              <w:t>特殊教育推行委員會會議紀錄</w:t>
            </w:r>
            <w:r w:rsidR="00E450C4" w:rsidRPr="001A7FD6">
              <w:rPr>
                <w:rFonts w:ascii="Times New Roman" w:eastAsia="標楷體" w:hAnsi="Times New Roman" w:cs="Times New Roman" w:hint="eastAsia"/>
              </w:rPr>
              <w:t>」</w:t>
            </w:r>
            <w:r w:rsidR="00041829" w:rsidRPr="001A7FD6">
              <w:rPr>
                <w:rFonts w:ascii="Times New Roman" w:eastAsia="標楷體" w:hAnsi="Times New Roman" w:cs="Times New Roman" w:hint="eastAsia"/>
              </w:rPr>
              <w:t>或</w:t>
            </w:r>
            <w:r w:rsidR="00E450C4" w:rsidRPr="001A7FD6">
              <w:rPr>
                <w:rFonts w:ascii="Times New Roman" w:eastAsia="標楷體" w:hAnsi="Times New Roman" w:cs="Times New Roman" w:hint="eastAsia"/>
              </w:rPr>
              <w:t>「</w:t>
            </w:r>
            <w:r w:rsidR="00041829" w:rsidRPr="001A7FD6">
              <w:rPr>
                <w:rFonts w:ascii="Times New Roman" w:eastAsia="標楷體" w:hAnsi="Times New Roman" w:cs="Times New Roman" w:hint="eastAsia"/>
              </w:rPr>
              <w:t>個別化教育計畫會議</w:t>
            </w:r>
            <w:r w:rsidR="005D665A" w:rsidRPr="001A7FD6">
              <w:rPr>
                <w:rFonts w:ascii="Times New Roman" w:eastAsia="標楷體" w:hAnsi="Times New Roman" w:cs="Times New Roman" w:hint="eastAsia"/>
              </w:rPr>
              <w:t>紀錄</w:t>
            </w:r>
            <w:r w:rsidR="00E450C4" w:rsidRPr="001A7FD6">
              <w:rPr>
                <w:rFonts w:ascii="Times New Roman" w:eastAsia="標楷體" w:hAnsi="Times New Roman" w:cs="Times New Roman" w:hint="eastAsia"/>
              </w:rPr>
              <w:t>」</w:t>
            </w:r>
            <w:r w:rsidR="009D39F6" w:rsidRPr="001A7FD6">
              <w:rPr>
                <w:rFonts w:ascii="標楷體" w:eastAsia="標楷體" w:hAnsi="標楷體" w:cs="Times New Roman"/>
                <w:bCs/>
                <w:szCs w:val="28"/>
              </w:rPr>
              <w:t>（</w:t>
            </w:r>
            <w:r w:rsidR="00E0295E" w:rsidRPr="001A7FD6">
              <w:rPr>
                <w:rFonts w:ascii="標楷體" w:eastAsia="標楷體" w:hAnsi="標楷體" w:cs="Times New Roman" w:hint="eastAsia"/>
                <w:bCs/>
                <w:szCs w:val="28"/>
              </w:rPr>
              <w:t>需</w:t>
            </w:r>
            <w:r w:rsidR="009D39F6" w:rsidRPr="001A7FD6">
              <w:rPr>
                <w:rFonts w:ascii="標楷體" w:eastAsia="標楷體" w:hAnsi="標楷體" w:cs="Times New Roman"/>
                <w:bCs/>
                <w:szCs w:val="28"/>
              </w:rPr>
              <w:t>含</w:t>
            </w:r>
            <w:r w:rsidR="00E0295E" w:rsidRPr="001A7FD6">
              <w:rPr>
                <w:rFonts w:ascii="Times New Roman" w:eastAsia="標楷體" w:hAnsi="Times New Roman" w:cs="Times New Roman" w:hint="eastAsia"/>
              </w:rPr>
              <w:t>在校考試服務調整項目及</w:t>
            </w:r>
            <w:r w:rsidR="009D39F6" w:rsidRPr="001A7FD6">
              <w:rPr>
                <w:rFonts w:ascii="標楷體" w:eastAsia="標楷體" w:hAnsi="標楷體" w:cs="Times New Roman" w:hint="eastAsia"/>
                <w:bCs/>
                <w:szCs w:val="28"/>
              </w:rPr>
              <w:t>上述會議</w:t>
            </w:r>
            <w:r w:rsidR="009D39F6" w:rsidRPr="001A7FD6">
              <w:rPr>
                <w:rFonts w:ascii="標楷體" w:eastAsia="標楷體" w:hAnsi="標楷體" w:cs="Times New Roman"/>
                <w:bCs/>
                <w:szCs w:val="28"/>
              </w:rPr>
              <w:t>紀錄附件）及高二下</w:t>
            </w:r>
            <w:r w:rsidR="009D39F6" w:rsidRPr="001A7FD6">
              <w:rPr>
                <w:rFonts w:ascii="標楷體" w:eastAsia="標楷體" w:hAnsi="標楷體" w:cs="Times New Roman" w:hint="eastAsia"/>
                <w:bCs/>
                <w:szCs w:val="28"/>
              </w:rPr>
              <w:t>學期</w:t>
            </w:r>
            <w:r w:rsidR="009D39F6" w:rsidRPr="001A7FD6">
              <w:rPr>
                <w:rFonts w:ascii="標楷體" w:eastAsia="標楷體" w:hAnsi="標楷體" w:cs="Times New Roman"/>
                <w:bCs/>
                <w:szCs w:val="28"/>
              </w:rPr>
              <w:t>或高三上</w:t>
            </w:r>
            <w:r w:rsidR="009D39F6" w:rsidRPr="001A7FD6">
              <w:rPr>
                <w:rFonts w:ascii="標楷體" w:eastAsia="標楷體" w:hAnsi="標楷體" w:cs="Times New Roman" w:hint="eastAsia"/>
                <w:bCs/>
                <w:szCs w:val="28"/>
              </w:rPr>
              <w:t>學期</w:t>
            </w:r>
            <w:r w:rsidR="009D39F6" w:rsidRPr="001A7FD6">
              <w:rPr>
                <w:rFonts w:ascii="標楷體" w:eastAsia="標楷體" w:hAnsi="標楷體" w:cs="Times New Roman"/>
                <w:bCs/>
                <w:szCs w:val="28"/>
              </w:rPr>
              <w:t>最新之</w:t>
            </w:r>
            <w:r w:rsidR="009D39F6" w:rsidRPr="001A7FD6">
              <w:rPr>
                <w:rFonts w:ascii="標楷體" w:eastAsia="標楷體" w:hAnsi="標楷體" w:cs="Times New Roman" w:hint="eastAsia"/>
              </w:rPr>
              <w:t>「</w:t>
            </w:r>
            <w:r w:rsidR="009D39F6" w:rsidRPr="001A7FD6">
              <w:rPr>
                <w:rFonts w:ascii="標楷體" w:eastAsia="標楷體" w:hAnsi="標楷體" w:cs="Times New Roman"/>
                <w:bCs/>
                <w:szCs w:val="28"/>
              </w:rPr>
              <w:t>個別化教育計畫書</w:t>
            </w:r>
            <w:r w:rsidR="009D39F6" w:rsidRPr="001A7FD6">
              <w:rPr>
                <w:rFonts w:ascii="標楷體" w:eastAsia="標楷體" w:hAnsi="標楷體" w:cs="Times New Roman" w:hint="eastAsia"/>
              </w:rPr>
              <w:t>」</w:t>
            </w:r>
            <w:r w:rsidR="00586851" w:rsidRPr="001A7FD6">
              <w:rPr>
                <w:rFonts w:ascii="Times New Roman" w:eastAsia="標楷體" w:hAnsi="Times New Roman" w:cs="Times New Roman"/>
              </w:rPr>
              <w:t>，若無者</w:t>
            </w:r>
            <w:r w:rsidRPr="001A7FD6">
              <w:rPr>
                <w:rFonts w:ascii="Times New Roman" w:eastAsia="標楷體" w:hAnsi="Times New Roman" w:cs="Times New Roman" w:hint="eastAsia"/>
              </w:rPr>
              <w:t>再</w:t>
            </w:r>
            <w:r w:rsidR="00586851" w:rsidRPr="001A7FD6">
              <w:rPr>
                <w:rFonts w:ascii="Times New Roman" w:eastAsia="標楷體" w:hAnsi="Times New Roman" w:cs="Times New Roman"/>
              </w:rPr>
              <w:t>請提供</w:t>
            </w:r>
            <w:r w:rsidRPr="001A7FD6">
              <w:rPr>
                <w:rFonts w:ascii="Times New Roman" w:eastAsia="標楷體" w:hAnsi="Times New Roman" w:cs="Times New Roman" w:hint="eastAsia"/>
              </w:rPr>
              <w:t>下列</w:t>
            </w:r>
            <w:r w:rsidRPr="001A7FD6">
              <w:rPr>
                <w:rFonts w:ascii="Times New Roman" w:eastAsia="標楷體" w:hAnsi="Times New Roman" w:cs="Times New Roman" w:hint="eastAsia"/>
              </w:rPr>
              <w:t>(2)</w:t>
            </w:r>
            <w:r w:rsidRPr="001A7FD6">
              <w:rPr>
                <w:rFonts w:ascii="Times New Roman" w:eastAsia="標楷體" w:hAnsi="Times New Roman" w:cs="Times New Roman" w:hint="eastAsia"/>
              </w:rPr>
              <w:t>、</w:t>
            </w:r>
            <w:r w:rsidRPr="001A7FD6">
              <w:rPr>
                <w:rFonts w:ascii="Times New Roman" w:eastAsia="標楷體" w:hAnsi="Times New Roman" w:cs="Times New Roman" w:hint="eastAsia"/>
              </w:rPr>
              <w:t xml:space="preserve"> (3)</w:t>
            </w:r>
            <w:r w:rsidRPr="001A7FD6">
              <w:rPr>
                <w:rFonts w:ascii="Times New Roman" w:eastAsia="標楷體" w:hAnsi="Times New Roman" w:cs="Times New Roman" w:hint="eastAsia"/>
              </w:rPr>
              <w:t>、</w:t>
            </w:r>
            <w:r w:rsidRPr="001A7FD6">
              <w:rPr>
                <w:rFonts w:ascii="Times New Roman" w:eastAsia="標楷體" w:hAnsi="Times New Roman" w:cs="Times New Roman" w:hint="eastAsia"/>
              </w:rPr>
              <w:t xml:space="preserve"> (4)</w:t>
            </w:r>
            <w:r w:rsidRPr="001A7FD6">
              <w:rPr>
                <w:rFonts w:ascii="Times New Roman" w:eastAsia="標楷體" w:hAnsi="Times New Roman" w:cs="Times New Roman" w:hint="eastAsia"/>
              </w:rPr>
              <w:t>項任一資料</w:t>
            </w:r>
            <w:r w:rsidR="00D20E42" w:rsidRPr="001A7FD6">
              <w:rPr>
                <w:rFonts w:ascii="Times New Roman" w:eastAsia="標楷體" w:hAnsi="Times New Roman" w:cs="Times New Roman" w:hint="eastAsia"/>
              </w:rPr>
              <w:t>。</w:t>
            </w:r>
          </w:p>
          <w:p w14:paraId="093A6B3C" w14:textId="50454CBB" w:rsidR="00D20E42" w:rsidRPr="001A7FD6" w:rsidRDefault="00586851" w:rsidP="00517B91">
            <w:pPr>
              <w:pStyle w:val="ac"/>
              <w:numPr>
                <w:ilvl w:val="0"/>
                <w:numId w:val="31"/>
              </w:numPr>
              <w:spacing w:line="340" w:lineRule="exact"/>
              <w:ind w:leftChars="0" w:left="538" w:hanging="340"/>
              <w:rPr>
                <w:rFonts w:ascii="Times New Roman" w:eastAsia="標楷體" w:hAnsi="Times New Roman" w:cs="Times New Roman"/>
              </w:rPr>
            </w:pPr>
            <w:r w:rsidRPr="001A7FD6">
              <w:rPr>
                <w:rFonts w:ascii="Times New Roman" w:eastAsia="標楷體" w:hAnsi="Times New Roman" w:cs="Times New Roman"/>
              </w:rPr>
              <w:t>本甄試專用之「特殊需求</w:t>
            </w:r>
            <w:r w:rsidRPr="001A7FD6">
              <w:rPr>
                <w:rFonts w:ascii="Times New Roman" w:eastAsia="標楷體" w:hAnsi="Times New Roman" w:cs="Times New Roman"/>
              </w:rPr>
              <w:t>(</w:t>
            </w:r>
            <w:r w:rsidRPr="001A7FD6">
              <w:rPr>
                <w:rFonts w:ascii="Times New Roman" w:eastAsia="標楷體" w:hAnsi="Times New Roman" w:cs="Times New Roman"/>
              </w:rPr>
              <w:t>輔具</w:t>
            </w:r>
            <w:r w:rsidRPr="001A7FD6">
              <w:rPr>
                <w:rFonts w:ascii="Times New Roman" w:eastAsia="標楷體" w:hAnsi="Times New Roman" w:cs="Times New Roman"/>
              </w:rPr>
              <w:t>)</w:t>
            </w:r>
            <w:r w:rsidRPr="001A7FD6">
              <w:rPr>
                <w:rFonts w:ascii="Times New Roman" w:eastAsia="標楷體" w:hAnsi="Times New Roman" w:cs="Times New Roman"/>
              </w:rPr>
              <w:t>申請說明表」正本</w:t>
            </w:r>
            <w:r w:rsidR="00467083" w:rsidRPr="001A7FD6">
              <w:rPr>
                <w:rFonts w:ascii="Times New Roman" w:eastAsia="標楷體" w:hAnsi="Times New Roman" w:cs="Times New Roman"/>
              </w:rPr>
              <w:t>（</w:t>
            </w:r>
            <w:r w:rsidRPr="001A7FD6">
              <w:rPr>
                <w:rFonts w:ascii="Times New Roman" w:eastAsia="標楷體" w:hAnsi="Times New Roman" w:cs="Times New Roman"/>
              </w:rPr>
              <w:t>附錄十一</w:t>
            </w:r>
            <w:r w:rsidR="00467083" w:rsidRPr="001A7FD6">
              <w:rPr>
                <w:rFonts w:ascii="Times New Roman" w:eastAsia="標楷體" w:hAnsi="Times New Roman" w:cs="Times New Roman"/>
              </w:rPr>
              <w:t>）</w:t>
            </w:r>
            <w:r w:rsidRPr="001A7FD6">
              <w:rPr>
                <w:rFonts w:ascii="Times New Roman" w:eastAsia="標楷體" w:hAnsi="Times New Roman" w:cs="Times New Roman"/>
              </w:rPr>
              <w:t>及「特殊需求</w:t>
            </w:r>
            <w:r w:rsidR="000747C9" w:rsidRPr="001A7FD6">
              <w:rPr>
                <w:rFonts w:ascii="標楷體" w:eastAsia="標楷體" w:hAnsi="標楷體" w:cs="Times New Roman"/>
                <w:bCs/>
                <w:szCs w:val="28"/>
              </w:rPr>
              <w:t>(</w:t>
            </w:r>
            <w:r w:rsidRPr="001A7FD6">
              <w:rPr>
                <w:rFonts w:ascii="Times New Roman" w:eastAsia="標楷體" w:hAnsi="Times New Roman" w:cs="Times New Roman"/>
              </w:rPr>
              <w:t>輔具</w:t>
            </w:r>
            <w:r w:rsidR="00910832" w:rsidRPr="001A7FD6">
              <w:rPr>
                <w:rFonts w:ascii="Times New Roman" w:eastAsia="標楷體" w:hAnsi="Times New Roman" w:cs="Times New Roman"/>
              </w:rPr>
              <w:t>)</w:t>
            </w:r>
            <w:r w:rsidRPr="001A7FD6">
              <w:rPr>
                <w:rFonts w:ascii="Times New Roman" w:eastAsia="標楷體" w:hAnsi="Times New Roman" w:cs="Times New Roman"/>
              </w:rPr>
              <w:t>申請</w:t>
            </w:r>
            <w:r w:rsidRPr="001A7FD6">
              <w:rPr>
                <w:rFonts w:ascii="Times New Roman" w:eastAsia="標楷體" w:hAnsi="Times New Roman" w:cs="Times New Roman"/>
              </w:rPr>
              <w:t>-</w:t>
            </w:r>
            <w:r w:rsidRPr="001A7FD6">
              <w:rPr>
                <w:rFonts w:ascii="Times New Roman" w:eastAsia="標楷體" w:hAnsi="Times New Roman" w:cs="Times New Roman"/>
              </w:rPr>
              <w:t>診斷證明書」正本</w:t>
            </w:r>
            <w:r w:rsidR="00467083" w:rsidRPr="001A7FD6">
              <w:rPr>
                <w:rFonts w:ascii="Times New Roman" w:eastAsia="標楷體" w:hAnsi="Times New Roman" w:cs="Times New Roman"/>
              </w:rPr>
              <w:t>（</w:t>
            </w:r>
            <w:r w:rsidRPr="001A7FD6">
              <w:rPr>
                <w:rFonts w:ascii="Times New Roman" w:eastAsia="標楷體" w:hAnsi="Times New Roman" w:cs="Times New Roman"/>
              </w:rPr>
              <w:t>附錄十二</w:t>
            </w:r>
            <w:r w:rsidR="00467083" w:rsidRPr="001A7FD6">
              <w:rPr>
                <w:rFonts w:ascii="Times New Roman" w:eastAsia="標楷體" w:hAnsi="Times New Roman" w:cs="Times New Roman"/>
              </w:rPr>
              <w:t>）</w:t>
            </w:r>
            <w:r w:rsidR="00D20E42" w:rsidRPr="001A7FD6">
              <w:rPr>
                <w:rFonts w:ascii="Times New Roman" w:eastAsia="標楷體" w:hAnsi="Times New Roman" w:cs="Times New Roman" w:hint="eastAsia"/>
              </w:rPr>
              <w:t>。</w:t>
            </w:r>
          </w:p>
          <w:p w14:paraId="5FE7B5EB" w14:textId="6D66683F" w:rsidR="00D20E42" w:rsidRPr="001A7FD6" w:rsidRDefault="00586851" w:rsidP="00517B91">
            <w:pPr>
              <w:pStyle w:val="ac"/>
              <w:numPr>
                <w:ilvl w:val="0"/>
                <w:numId w:val="31"/>
              </w:numPr>
              <w:spacing w:line="340" w:lineRule="exact"/>
              <w:ind w:leftChars="0" w:left="538" w:hanging="340"/>
              <w:rPr>
                <w:rFonts w:ascii="Times New Roman" w:eastAsia="標楷體" w:hAnsi="Times New Roman" w:cs="Times New Roman"/>
              </w:rPr>
            </w:pPr>
            <w:r w:rsidRPr="001A7FD6">
              <w:rPr>
                <w:rFonts w:ascii="Times New Roman" w:eastAsia="標楷體" w:hAnsi="Times New Roman" w:cs="Times New Roman"/>
              </w:rPr>
              <w:t>報考大學入學考試中心</w:t>
            </w:r>
            <w:r w:rsidR="007D32E4" w:rsidRPr="001A7FD6">
              <w:rPr>
                <w:rFonts w:ascii="Times New Roman" w:eastAsia="標楷體" w:hAnsi="Times New Roman" w:cs="Times New Roman"/>
              </w:rPr>
              <w:t>11</w:t>
            </w:r>
            <w:r w:rsidR="007D32E4" w:rsidRPr="001A7FD6">
              <w:rPr>
                <w:rFonts w:ascii="Times New Roman" w:eastAsia="標楷體" w:hAnsi="Times New Roman" w:cs="Times New Roman" w:hint="eastAsia"/>
              </w:rPr>
              <w:t>5</w:t>
            </w:r>
            <w:r w:rsidR="00C74919" w:rsidRPr="001A7FD6">
              <w:rPr>
                <w:rFonts w:ascii="Times New Roman" w:eastAsia="標楷體" w:hAnsi="Times New Roman" w:cs="Times New Roman"/>
              </w:rPr>
              <w:t>學年度高中英語聽力測驗或學科能力測驗之「</w:t>
            </w:r>
            <w:r w:rsidR="007D32E4" w:rsidRPr="001A7FD6">
              <w:rPr>
                <w:rFonts w:ascii="Times New Roman" w:eastAsia="標楷體" w:hAnsi="Times New Roman" w:cs="Times New Roman"/>
              </w:rPr>
              <w:t>11</w:t>
            </w:r>
            <w:r w:rsidR="007D32E4" w:rsidRPr="001A7FD6">
              <w:rPr>
                <w:rFonts w:ascii="Times New Roman" w:eastAsia="標楷體" w:hAnsi="Times New Roman" w:cs="Times New Roman" w:hint="eastAsia"/>
              </w:rPr>
              <w:t>5</w:t>
            </w:r>
            <w:r w:rsidR="005236E1" w:rsidRPr="001A7FD6">
              <w:rPr>
                <w:rFonts w:ascii="Times New Roman" w:eastAsia="標楷體" w:hAnsi="Times New Roman" w:cs="Times New Roman"/>
              </w:rPr>
              <w:t>學年度身心障礙</w:t>
            </w:r>
            <w:r w:rsidR="00D20E42" w:rsidRPr="001A7FD6">
              <w:rPr>
                <w:rFonts w:ascii="Times New Roman" w:eastAsia="標楷體" w:hAnsi="Times New Roman" w:cs="Times New Roman" w:hint="eastAsia"/>
              </w:rPr>
              <w:t>或重大傷病</w:t>
            </w:r>
            <w:r w:rsidR="005236E1" w:rsidRPr="001A7FD6">
              <w:rPr>
                <w:rFonts w:ascii="Times New Roman" w:eastAsia="標楷體" w:hAnsi="Times New Roman" w:cs="Times New Roman"/>
              </w:rPr>
              <w:t>考生應考服務</w:t>
            </w:r>
            <w:r w:rsidR="009F02AC" w:rsidRPr="001A7FD6">
              <w:rPr>
                <w:rFonts w:ascii="Times New Roman" w:eastAsia="標楷體" w:hAnsi="Times New Roman" w:cs="Times New Roman" w:hint="eastAsia"/>
              </w:rPr>
              <w:t>特殊項目</w:t>
            </w:r>
            <w:r w:rsidR="005236E1" w:rsidRPr="001A7FD6">
              <w:rPr>
                <w:rFonts w:ascii="Times New Roman" w:eastAsia="標楷體" w:hAnsi="Times New Roman" w:cs="Times New Roman"/>
              </w:rPr>
              <w:t>申請表件」影本</w:t>
            </w:r>
            <w:r w:rsidR="00467083" w:rsidRPr="001A7FD6">
              <w:rPr>
                <w:rFonts w:ascii="Times New Roman" w:eastAsia="標楷體" w:hAnsi="Times New Roman" w:cs="Times New Roman"/>
              </w:rPr>
              <w:t>（</w:t>
            </w:r>
            <w:r w:rsidR="005236E1" w:rsidRPr="001A7FD6">
              <w:rPr>
                <w:rFonts w:ascii="Times New Roman" w:eastAsia="標楷體" w:hAnsi="Times New Roman" w:cs="Times New Roman"/>
              </w:rPr>
              <w:t>含應考服務需求表、在校學習紀錄表及診斷證明書</w:t>
            </w:r>
            <w:r w:rsidR="00467083" w:rsidRPr="001A7FD6">
              <w:rPr>
                <w:rFonts w:ascii="Times New Roman" w:eastAsia="標楷體" w:hAnsi="Times New Roman" w:cs="Times New Roman"/>
              </w:rPr>
              <w:t>）</w:t>
            </w:r>
            <w:r w:rsidR="00D20E42" w:rsidRPr="001A7FD6">
              <w:rPr>
                <w:rFonts w:ascii="Times New Roman" w:eastAsia="標楷體" w:hAnsi="Times New Roman" w:cs="Times New Roman" w:hint="eastAsia"/>
              </w:rPr>
              <w:t>。</w:t>
            </w:r>
          </w:p>
          <w:p w14:paraId="2B6A4C18" w14:textId="23FCBD52" w:rsidR="00D20E42" w:rsidRPr="001A7FD6" w:rsidRDefault="00041829" w:rsidP="00517B91">
            <w:pPr>
              <w:pStyle w:val="ac"/>
              <w:numPr>
                <w:ilvl w:val="0"/>
                <w:numId w:val="31"/>
              </w:numPr>
              <w:spacing w:line="340" w:lineRule="exact"/>
              <w:ind w:leftChars="0" w:left="538" w:hanging="340"/>
              <w:rPr>
                <w:rFonts w:ascii="Times New Roman" w:eastAsia="標楷體" w:hAnsi="Times New Roman" w:cs="Times New Roman"/>
              </w:rPr>
            </w:pPr>
            <w:r w:rsidRPr="001A7FD6">
              <w:rPr>
                <w:rFonts w:ascii="Times New Roman" w:eastAsia="標楷體" w:hAnsi="Times New Roman" w:cs="Times New Roman"/>
              </w:rPr>
              <w:t>報考</w:t>
            </w:r>
            <w:r w:rsidR="005236E1" w:rsidRPr="001A7FD6">
              <w:rPr>
                <w:rFonts w:ascii="Times New Roman" w:eastAsia="標楷體" w:hAnsi="Times New Roman" w:hint="eastAsia"/>
                <w:bCs/>
                <w:szCs w:val="28"/>
              </w:rPr>
              <w:t>技專校院入學測驗中心</w:t>
            </w:r>
            <w:r w:rsidR="00C07A1B" w:rsidRPr="001A7FD6">
              <w:rPr>
                <w:rFonts w:ascii="Times New Roman" w:eastAsia="標楷體" w:hAnsi="Times New Roman" w:cs="Times New Roman"/>
              </w:rPr>
              <w:t>11</w:t>
            </w:r>
            <w:r w:rsidR="007D32E4" w:rsidRPr="001A7FD6">
              <w:rPr>
                <w:rFonts w:ascii="Times New Roman" w:eastAsia="標楷體" w:hAnsi="Times New Roman" w:cs="Times New Roman" w:hint="eastAsia"/>
              </w:rPr>
              <w:t>5</w:t>
            </w:r>
            <w:r w:rsidR="00C74919" w:rsidRPr="001A7FD6">
              <w:rPr>
                <w:rFonts w:ascii="Times New Roman" w:eastAsia="標楷體" w:hAnsi="Times New Roman" w:hint="eastAsia"/>
                <w:bCs/>
                <w:szCs w:val="28"/>
              </w:rPr>
              <w:t>學年度四技二專統一入學測驗之「</w:t>
            </w:r>
            <w:r w:rsidR="007D32E4" w:rsidRPr="001A7FD6">
              <w:rPr>
                <w:rFonts w:ascii="Times New Roman" w:eastAsia="標楷體" w:hAnsi="Times New Roman" w:cs="Times New Roman"/>
              </w:rPr>
              <w:t>11</w:t>
            </w:r>
            <w:r w:rsidR="007D32E4" w:rsidRPr="001A7FD6">
              <w:rPr>
                <w:rFonts w:ascii="Times New Roman" w:eastAsia="標楷體" w:hAnsi="Times New Roman" w:cs="Times New Roman" w:hint="eastAsia"/>
              </w:rPr>
              <w:t>5</w:t>
            </w:r>
            <w:r w:rsidR="005236E1" w:rsidRPr="001A7FD6">
              <w:rPr>
                <w:rFonts w:ascii="Times New Roman" w:eastAsia="標楷體" w:hAnsi="Times New Roman" w:hint="eastAsia"/>
                <w:bCs/>
                <w:szCs w:val="28"/>
              </w:rPr>
              <w:t>學年度身心障礙及重大傷病考生應考服務申請表件」影本</w:t>
            </w:r>
            <w:r w:rsidR="00467083" w:rsidRPr="001A7FD6">
              <w:rPr>
                <w:rFonts w:ascii="Times New Roman" w:eastAsia="標楷體" w:hAnsi="Times New Roman" w:cs="Times New Roman"/>
              </w:rPr>
              <w:t>（</w:t>
            </w:r>
            <w:r w:rsidR="00D14F2F" w:rsidRPr="001A7FD6">
              <w:rPr>
                <w:rFonts w:ascii="標楷體" w:eastAsia="標楷體" w:hAnsi="標楷體" w:cs="Times New Roman"/>
                <w:bCs/>
              </w:rPr>
              <w:t>含應考服務</w:t>
            </w:r>
            <w:r w:rsidR="000D1809" w:rsidRPr="001A7FD6">
              <w:rPr>
                <w:rFonts w:ascii="標楷體" w:eastAsia="標楷體" w:hAnsi="標楷體" w:cs="Times New Roman" w:hint="eastAsia"/>
                <w:bCs/>
              </w:rPr>
              <w:t>申請</w:t>
            </w:r>
            <w:r w:rsidR="00D14F2F" w:rsidRPr="001A7FD6">
              <w:rPr>
                <w:rFonts w:ascii="標楷體" w:eastAsia="標楷體" w:hAnsi="標楷體" w:cs="Times New Roman"/>
                <w:bCs/>
              </w:rPr>
              <w:t>表、在校學習輔導紀錄表</w:t>
            </w:r>
            <w:r w:rsidR="00D14F2F" w:rsidRPr="001A7FD6">
              <w:rPr>
                <w:rFonts w:ascii="標楷體" w:eastAsia="標楷體" w:hAnsi="標楷體" w:cs="Times New Roman" w:hint="eastAsia"/>
                <w:bCs/>
              </w:rPr>
              <w:t>、</w:t>
            </w:r>
            <w:r w:rsidR="00D14F2F" w:rsidRPr="001A7FD6">
              <w:rPr>
                <w:rFonts w:ascii="標楷體" w:eastAsia="標楷體" w:hAnsi="標楷體" w:cs="Times New Roman"/>
                <w:bCs/>
              </w:rPr>
              <w:t>診斷證明書</w:t>
            </w:r>
            <w:r w:rsidR="00D14F2F" w:rsidRPr="001A7FD6">
              <w:rPr>
                <w:rFonts w:ascii="標楷體" w:eastAsia="標楷體" w:hAnsi="標楷體" w:cs="Times New Roman" w:hint="eastAsia"/>
                <w:bCs/>
              </w:rPr>
              <w:t>和相關證明文件</w:t>
            </w:r>
            <w:r w:rsidR="00467083" w:rsidRPr="001A7FD6">
              <w:rPr>
                <w:rFonts w:ascii="Times New Roman" w:eastAsia="標楷體" w:hAnsi="Times New Roman" w:cs="Times New Roman"/>
              </w:rPr>
              <w:t>）</w:t>
            </w:r>
            <w:r w:rsidR="00586851" w:rsidRPr="001A7FD6">
              <w:rPr>
                <w:rFonts w:ascii="Times New Roman" w:eastAsia="標楷體" w:hAnsi="Times New Roman" w:cs="Times New Roman"/>
              </w:rPr>
              <w:t>。</w:t>
            </w:r>
          </w:p>
          <w:p w14:paraId="0A921F9E" w14:textId="7109C661" w:rsidR="00586851" w:rsidRPr="001A7FD6" w:rsidRDefault="00586851" w:rsidP="00517B91">
            <w:pPr>
              <w:spacing w:line="340" w:lineRule="exact"/>
              <w:ind w:leftChars="131" w:left="316" w:hangingChars="1" w:hanging="2"/>
              <w:rPr>
                <w:rFonts w:ascii="Times New Roman" w:eastAsia="標楷體" w:hAnsi="Times New Roman"/>
              </w:rPr>
            </w:pPr>
            <w:r w:rsidRPr="001A7FD6">
              <w:rPr>
                <w:rFonts w:ascii="Times New Roman" w:eastAsia="標楷體" w:hAnsi="Times New Roman"/>
              </w:rPr>
              <w:t>有自備輔具者</w:t>
            </w:r>
            <w:r w:rsidR="00467083" w:rsidRPr="001A7FD6">
              <w:rPr>
                <w:rFonts w:ascii="Times New Roman" w:eastAsia="標楷體" w:hAnsi="Times New Roman"/>
              </w:rPr>
              <w:t>（</w:t>
            </w:r>
            <w:r w:rsidRPr="001A7FD6">
              <w:rPr>
                <w:rFonts w:ascii="Times New Roman" w:eastAsia="標楷體" w:hAnsi="Times New Roman"/>
              </w:rPr>
              <w:t>如助聽器、人工電子耳、輪椅、拐杖等）請務必註明，以利試務作業。</w:t>
            </w:r>
          </w:p>
          <w:p w14:paraId="7ABC63D4" w14:textId="70A1AA12" w:rsidR="005236E1" w:rsidRPr="001A7FD6" w:rsidRDefault="005236E1" w:rsidP="00517B91">
            <w:pPr>
              <w:pStyle w:val="ac"/>
              <w:numPr>
                <w:ilvl w:val="0"/>
                <w:numId w:val="44"/>
              </w:numPr>
              <w:spacing w:line="340" w:lineRule="exact"/>
              <w:ind w:leftChars="0" w:left="312" w:hanging="312"/>
              <w:rPr>
                <w:rFonts w:ascii="Times New Roman" w:eastAsia="標楷體" w:hAnsi="Times New Roman"/>
              </w:rPr>
            </w:pPr>
            <w:r w:rsidRPr="001A7FD6">
              <w:rPr>
                <w:rFonts w:ascii="Times New Roman" w:eastAsia="標楷體" w:hAnsi="Times New Roman"/>
              </w:rPr>
              <w:t>以下情形者，可</w:t>
            </w:r>
            <w:r w:rsidRPr="001A7FD6">
              <w:rPr>
                <w:rFonts w:ascii="Times New Roman" w:eastAsia="標楷體" w:hAnsi="Times New Roman"/>
                <w:b/>
              </w:rPr>
              <w:t>免繳</w:t>
            </w:r>
            <w:r w:rsidRPr="001A7FD6">
              <w:rPr>
                <w:rFonts w:ascii="Times New Roman" w:eastAsia="標楷體" w:hAnsi="Times New Roman"/>
              </w:rPr>
              <w:t>特殊教育推行委員會會議紀錄</w:t>
            </w:r>
            <w:r w:rsidR="00467083" w:rsidRPr="001A7FD6">
              <w:rPr>
                <w:rFonts w:ascii="Times New Roman" w:eastAsia="標楷體" w:hAnsi="Times New Roman" w:cs="Times New Roman"/>
              </w:rPr>
              <w:t>（</w:t>
            </w:r>
            <w:r w:rsidR="005B46B6" w:rsidRPr="001A7FD6">
              <w:rPr>
                <w:rFonts w:ascii="Times New Roman" w:eastAsia="標楷體" w:hAnsi="Times New Roman" w:cs="Times New Roman" w:hint="eastAsia"/>
              </w:rPr>
              <w:t>或個別化教育計畫會議紀錄</w:t>
            </w:r>
            <w:r w:rsidR="00467083" w:rsidRPr="001A7FD6">
              <w:rPr>
                <w:rFonts w:ascii="Times New Roman" w:eastAsia="標楷體" w:hAnsi="Times New Roman" w:cs="Times New Roman"/>
              </w:rPr>
              <w:t>）</w:t>
            </w:r>
            <w:r w:rsidRPr="001A7FD6">
              <w:rPr>
                <w:rFonts w:ascii="Times New Roman" w:eastAsia="標楷體" w:hAnsi="Times New Roman"/>
              </w:rPr>
              <w:t>或特殊需求</w:t>
            </w:r>
            <w:r w:rsidR="000747C9" w:rsidRPr="001A7FD6">
              <w:rPr>
                <w:rFonts w:ascii="Times New Roman" w:eastAsia="標楷體" w:hAnsi="Times New Roman" w:cs="Times New Roman"/>
              </w:rPr>
              <w:t>(</w:t>
            </w:r>
            <w:r w:rsidRPr="001A7FD6">
              <w:rPr>
                <w:rFonts w:ascii="Times New Roman" w:eastAsia="標楷體" w:hAnsi="Times New Roman"/>
              </w:rPr>
              <w:t>輔具</w:t>
            </w:r>
            <w:r w:rsidR="00910832" w:rsidRPr="001A7FD6">
              <w:rPr>
                <w:rFonts w:ascii="Times New Roman" w:eastAsia="標楷體" w:hAnsi="Times New Roman" w:cs="Times New Roman"/>
              </w:rPr>
              <w:t>)</w:t>
            </w:r>
            <w:r w:rsidRPr="001A7FD6">
              <w:rPr>
                <w:rFonts w:ascii="Times New Roman" w:eastAsia="標楷體" w:hAnsi="Times New Roman"/>
              </w:rPr>
              <w:t>申請說明表及診斷證明書，僅須提供身心障礙證明或鑑輔會證明佐證即可：</w:t>
            </w:r>
          </w:p>
          <w:p w14:paraId="2B7C42F9" w14:textId="6036BEA4" w:rsidR="00586851" w:rsidRPr="001A7FD6" w:rsidRDefault="005236E1" w:rsidP="00517B91">
            <w:pPr>
              <w:spacing w:line="340" w:lineRule="exact"/>
              <w:ind w:leftChars="132" w:left="317"/>
              <w:rPr>
                <w:rFonts w:ascii="Times New Roman" w:eastAsia="標楷體" w:hAnsi="Times New Roman"/>
              </w:rPr>
            </w:pPr>
            <w:r w:rsidRPr="001A7FD6">
              <w:rPr>
                <w:rFonts w:ascii="Times New Roman" w:eastAsia="標楷體" w:hAnsi="Times New Roman"/>
              </w:rPr>
              <w:t>視覺障礙考生僅提出</w:t>
            </w:r>
            <w:r w:rsidR="005D665A" w:rsidRPr="001A7FD6">
              <w:rPr>
                <w:rFonts w:ascii="Times New Roman" w:eastAsia="標楷體" w:hAnsi="Times New Roman"/>
                <w:bCs/>
                <w:szCs w:val="24"/>
              </w:rPr>
              <w:t>「</w:t>
            </w:r>
            <w:r w:rsidR="005D665A" w:rsidRPr="001A7FD6">
              <w:rPr>
                <w:rFonts w:ascii="Times New Roman" w:eastAsia="標楷體" w:hAnsi="Times New Roman" w:hint="eastAsia"/>
                <w:bCs/>
                <w:szCs w:val="24"/>
              </w:rPr>
              <w:t>本甄試提供之特殊試題需求</w:t>
            </w:r>
            <w:r w:rsidR="00467083" w:rsidRPr="001A7FD6">
              <w:rPr>
                <w:rFonts w:ascii="Times New Roman" w:eastAsia="標楷體" w:hAnsi="Times New Roman"/>
              </w:rPr>
              <w:t>（</w:t>
            </w:r>
            <w:r w:rsidR="005D665A" w:rsidRPr="001A7FD6">
              <w:rPr>
                <w:rFonts w:ascii="Times New Roman" w:eastAsia="標楷體" w:hAnsi="Times New Roman" w:hint="eastAsia"/>
                <w:bCs/>
                <w:szCs w:val="24"/>
              </w:rPr>
              <w:t>詳附錄九</w:t>
            </w:r>
            <w:r w:rsidR="00CC5B95" w:rsidRPr="001A7FD6">
              <w:rPr>
                <w:rFonts w:ascii="Times New Roman" w:eastAsia="標楷體" w:hAnsi="Times New Roman"/>
              </w:rPr>
              <w:t>）</w:t>
            </w:r>
            <w:r w:rsidR="005D665A" w:rsidRPr="001A7FD6">
              <w:rPr>
                <w:rFonts w:ascii="Times New Roman" w:eastAsia="標楷體" w:hAnsi="Times New Roman"/>
                <w:bCs/>
                <w:szCs w:val="24"/>
              </w:rPr>
              <w:t>」、「紙本放大</w:t>
            </w:r>
            <w:r w:rsidR="005D665A" w:rsidRPr="001A7FD6">
              <w:rPr>
                <w:rFonts w:ascii="Times New Roman" w:eastAsia="標楷體" w:hAnsi="Times New Roman"/>
                <w:bCs/>
                <w:szCs w:val="24"/>
              </w:rPr>
              <w:t>/</w:t>
            </w:r>
            <w:r w:rsidR="005D665A" w:rsidRPr="001A7FD6">
              <w:rPr>
                <w:rFonts w:ascii="Times New Roman" w:eastAsia="標楷體" w:hAnsi="Times New Roman"/>
                <w:bCs/>
                <w:szCs w:val="24"/>
              </w:rPr>
              <w:t>縮小答案卷</w:t>
            </w:r>
            <w:r w:rsidR="00467083" w:rsidRPr="001A7FD6">
              <w:rPr>
                <w:rFonts w:ascii="Times New Roman" w:eastAsia="標楷體" w:hAnsi="Times New Roman"/>
              </w:rPr>
              <w:t>（</w:t>
            </w:r>
            <w:r w:rsidR="005D665A" w:rsidRPr="001A7FD6">
              <w:rPr>
                <w:rFonts w:ascii="Times New Roman" w:eastAsia="標楷體" w:hAnsi="Times New Roman"/>
                <w:bCs/>
                <w:szCs w:val="24"/>
              </w:rPr>
              <w:t>A3/A4</w:t>
            </w:r>
            <w:r w:rsidR="00467083" w:rsidRPr="001A7FD6">
              <w:rPr>
                <w:rFonts w:ascii="Times New Roman" w:eastAsia="標楷體" w:hAnsi="Times New Roman"/>
              </w:rPr>
              <w:t>）</w:t>
            </w:r>
            <w:r w:rsidR="005D665A" w:rsidRPr="001A7FD6">
              <w:rPr>
                <w:rFonts w:ascii="Times New Roman" w:eastAsia="標楷體" w:hAnsi="Times New Roman"/>
                <w:bCs/>
                <w:szCs w:val="24"/>
              </w:rPr>
              <w:t>」</w:t>
            </w:r>
            <w:r w:rsidR="005D665A" w:rsidRPr="001A7FD6">
              <w:rPr>
                <w:rFonts w:ascii="Times New Roman" w:eastAsia="標楷體" w:hAnsi="Times New Roman" w:hint="eastAsia"/>
                <w:bCs/>
                <w:szCs w:val="24"/>
              </w:rPr>
              <w:t>、「電腦答題</w:t>
            </w:r>
            <w:r w:rsidR="00467083" w:rsidRPr="001A7FD6">
              <w:rPr>
                <w:rFonts w:ascii="Times New Roman" w:eastAsia="標楷體" w:hAnsi="Times New Roman"/>
              </w:rPr>
              <w:t>（</w:t>
            </w:r>
            <w:r w:rsidR="005D665A" w:rsidRPr="001A7FD6">
              <w:rPr>
                <w:rFonts w:ascii="Times New Roman" w:eastAsia="標楷體" w:hAnsi="Times New Roman" w:hint="eastAsia"/>
                <w:bCs/>
                <w:szCs w:val="24"/>
              </w:rPr>
              <w:t>USB</w:t>
            </w:r>
            <w:r w:rsidR="005D665A" w:rsidRPr="001A7FD6">
              <w:rPr>
                <w:rFonts w:ascii="Times New Roman" w:eastAsia="標楷體" w:hAnsi="Times New Roman" w:hint="eastAsia"/>
                <w:bCs/>
                <w:szCs w:val="24"/>
              </w:rPr>
              <w:t>隨身碟</w:t>
            </w:r>
            <w:r w:rsidR="00467083" w:rsidRPr="001A7FD6">
              <w:rPr>
                <w:rFonts w:ascii="Times New Roman" w:eastAsia="標楷體" w:hAnsi="Times New Roman"/>
              </w:rPr>
              <w:t>）</w:t>
            </w:r>
            <w:r w:rsidR="005D665A" w:rsidRPr="001A7FD6">
              <w:rPr>
                <w:rFonts w:ascii="Times New Roman" w:eastAsia="標楷體" w:hAnsi="Times New Roman" w:hint="eastAsia"/>
                <w:bCs/>
                <w:szCs w:val="24"/>
              </w:rPr>
              <w:t>」、「點字機答題」</w:t>
            </w:r>
            <w:r w:rsidRPr="001A7FD6">
              <w:rPr>
                <w:rFonts w:ascii="Times New Roman" w:eastAsia="標楷體" w:hAnsi="Times New Roman"/>
              </w:rPr>
              <w:t>、「自備放大鏡」、「自備</w:t>
            </w:r>
            <w:r w:rsidRPr="001A7FD6">
              <w:rPr>
                <w:rFonts w:ascii="Times New Roman" w:eastAsia="標楷體" w:hAnsi="Times New Roman" w:hint="eastAsia"/>
              </w:rPr>
              <w:t>掌上型擴視機</w:t>
            </w:r>
            <w:r w:rsidRPr="001A7FD6">
              <w:rPr>
                <w:rFonts w:ascii="Times New Roman" w:eastAsia="標楷體" w:hAnsi="Times New Roman"/>
              </w:rPr>
              <w:t>」</w:t>
            </w:r>
            <w:r w:rsidR="00586851" w:rsidRPr="001A7FD6">
              <w:rPr>
                <w:rFonts w:ascii="Times New Roman" w:eastAsia="標楷體" w:hAnsi="Times New Roman"/>
              </w:rPr>
              <w:t>；聽覺障礙考生僅提出「自備助聽器或人工電子耳」、「手語翻譯」；</w:t>
            </w:r>
            <w:r w:rsidR="00FB3EE8" w:rsidRPr="001A7FD6">
              <w:rPr>
                <w:rFonts w:ascii="Times New Roman" w:eastAsia="標楷體" w:hAnsi="Times New Roman" w:hint="eastAsia"/>
              </w:rPr>
              <w:t>腦性麻痺、</w:t>
            </w:r>
            <w:r w:rsidR="00586851" w:rsidRPr="001A7FD6">
              <w:rPr>
                <w:rFonts w:ascii="Times New Roman" w:eastAsia="標楷體" w:hAnsi="Times New Roman"/>
              </w:rPr>
              <w:t>下肢障礙</w:t>
            </w:r>
            <w:r w:rsidR="00E26A1C" w:rsidRPr="001A7FD6">
              <w:rPr>
                <w:rFonts w:ascii="Times New Roman" w:eastAsia="標楷體" w:hAnsi="Times New Roman" w:hint="eastAsia"/>
              </w:rPr>
              <w:t>、身體病弱</w:t>
            </w:r>
            <w:r w:rsidR="00586851" w:rsidRPr="001A7FD6">
              <w:rPr>
                <w:rFonts w:ascii="Times New Roman" w:eastAsia="標楷體" w:hAnsi="Times New Roman"/>
              </w:rPr>
              <w:t>考生僅提出「自備輪椅</w:t>
            </w:r>
            <w:r w:rsidR="00467083" w:rsidRPr="001A7FD6">
              <w:rPr>
                <w:rFonts w:ascii="Times New Roman" w:eastAsia="標楷體" w:hAnsi="Times New Roman"/>
              </w:rPr>
              <w:t>（</w:t>
            </w:r>
            <w:r w:rsidR="00913201" w:rsidRPr="001A7FD6">
              <w:rPr>
                <w:rFonts w:ascii="Times New Roman" w:eastAsia="標楷體" w:hAnsi="Times New Roman" w:hint="eastAsia"/>
              </w:rPr>
              <w:t>或自備輪椅並申請特殊桌子或大桌面</w:t>
            </w:r>
            <w:r w:rsidR="00467083" w:rsidRPr="001A7FD6">
              <w:rPr>
                <w:rFonts w:ascii="Times New Roman" w:eastAsia="標楷體" w:hAnsi="Times New Roman"/>
              </w:rPr>
              <w:t>）</w:t>
            </w:r>
            <w:r w:rsidR="00586851" w:rsidRPr="001A7FD6">
              <w:rPr>
                <w:rFonts w:ascii="Times New Roman" w:eastAsia="標楷體" w:hAnsi="Times New Roman"/>
              </w:rPr>
              <w:t>、拐杖、助行器、低樓層或有電梯之試場」。</w:t>
            </w:r>
          </w:p>
          <w:p w14:paraId="79ED8514" w14:textId="77777777" w:rsidR="00A118E7" w:rsidRPr="001A7FD6" w:rsidRDefault="00586851" w:rsidP="00517B91">
            <w:pPr>
              <w:pStyle w:val="ac"/>
              <w:numPr>
                <w:ilvl w:val="0"/>
                <w:numId w:val="18"/>
              </w:numPr>
              <w:spacing w:line="340" w:lineRule="exact"/>
              <w:ind w:leftChars="0" w:left="319" w:hanging="340"/>
              <w:rPr>
                <w:rFonts w:ascii="Times New Roman" w:eastAsia="標楷體" w:hAnsi="Times New Roman" w:cs="Times New Roman"/>
                <w:strike/>
              </w:rPr>
            </w:pPr>
            <w:r w:rsidRPr="001A7FD6">
              <w:rPr>
                <w:rFonts w:ascii="Times New Roman" w:eastAsia="標楷體" w:hAnsi="Times New Roman" w:cs="Times New Roman"/>
              </w:rPr>
              <w:t>報考腦性麻痺障礙別之考生</w:t>
            </w:r>
            <w:r w:rsidR="00565B16" w:rsidRPr="001A7FD6">
              <w:rPr>
                <w:rFonts w:ascii="Times New Roman" w:eastAsia="標楷體" w:hAnsi="Times New Roman" w:cs="Times New Roman" w:hint="eastAsia"/>
              </w:rPr>
              <w:t>，</w:t>
            </w:r>
            <w:r w:rsidRPr="001A7FD6">
              <w:rPr>
                <w:rFonts w:ascii="Times New Roman" w:eastAsia="標楷體" w:hAnsi="Times New Roman" w:cs="Times New Roman"/>
              </w:rPr>
              <w:t>如非持有腦性麻痺類之鑑定證明者，應持</w:t>
            </w:r>
            <w:r w:rsidR="00A118E7" w:rsidRPr="001A7FD6">
              <w:rPr>
                <w:rFonts w:ascii="Times New Roman" w:eastAsia="標楷體" w:hAnsi="Times New Roman" w:cs="Times New Roman" w:hint="eastAsia"/>
              </w:rPr>
              <w:t>以下</w:t>
            </w:r>
            <w:r w:rsidR="00A118E7" w:rsidRPr="001A7FD6">
              <w:rPr>
                <w:rFonts w:ascii="Times New Roman" w:eastAsia="標楷體" w:hAnsi="Times New Roman" w:cs="Times New Roman" w:hint="eastAsia"/>
                <w:b/>
              </w:rPr>
              <w:t>任一</w:t>
            </w:r>
            <w:r w:rsidR="00A118E7" w:rsidRPr="001A7FD6">
              <w:rPr>
                <w:rFonts w:ascii="Times New Roman" w:eastAsia="標楷體" w:hAnsi="Times New Roman" w:cs="Times New Roman" w:hint="eastAsia"/>
              </w:rPr>
              <w:t>證明：</w:t>
            </w:r>
          </w:p>
          <w:p w14:paraId="682C560A" w14:textId="3E07B172" w:rsidR="00041829" w:rsidRPr="001A7FD6" w:rsidRDefault="00041829" w:rsidP="00517B91">
            <w:pPr>
              <w:pStyle w:val="ac"/>
              <w:numPr>
                <w:ilvl w:val="0"/>
                <w:numId w:val="45"/>
              </w:numPr>
              <w:spacing w:line="340" w:lineRule="exact"/>
              <w:ind w:leftChars="0" w:left="538" w:hanging="340"/>
              <w:rPr>
                <w:rFonts w:ascii="Times New Roman" w:eastAsia="標楷體" w:hAnsi="Times New Roman" w:cs="Times New Roman"/>
              </w:rPr>
            </w:pPr>
            <w:r w:rsidRPr="001A7FD6">
              <w:rPr>
                <w:rFonts w:ascii="Times New Roman" w:eastAsia="標楷體" w:hAnsi="Times New Roman" w:cs="Times New Roman" w:hint="eastAsia"/>
              </w:rPr>
              <w:t>中華民國身心障礙證明「</w:t>
            </w:r>
            <w:r w:rsidRPr="001A7FD6">
              <w:rPr>
                <w:rFonts w:ascii="Times New Roman" w:eastAsia="標楷體" w:hAnsi="Times New Roman" w:cs="Times New Roman" w:hint="eastAsia"/>
              </w:rPr>
              <w:t>ICD</w:t>
            </w:r>
            <w:r w:rsidRPr="001A7FD6">
              <w:rPr>
                <w:rFonts w:ascii="Times New Roman" w:eastAsia="標楷體" w:hAnsi="Times New Roman" w:cs="Times New Roman" w:hint="eastAsia"/>
              </w:rPr>
              <w:t>診斷</w:t>
            </w:r>
            <w:r w:rsidR="00EF4B13" w:rsidRPr="001A7FD6">
              <w:rPr>
                <w:rFonts w:ascii="Times New Roman" w:eastAsia="標楷體" w:hAnsi="Times New Roman" w:cs="Times New Roman" w:hint="eastAsia"/>
              </w:rPr>
              <w:t>」</w:t>
            </w:r>
            <w:r w:rsidRPr="001A7FD6">
              <w:rPr>
                <w:rFonts w:ascii="Times New Roman" w:eastAsia="標楷體" w:hAnsi="Times New Roman" w:cs="Times New Roman" w:hint="eastAsia"/>
              </w:rPr>
              <w:t>欄位</w:t>
            </w:r>
            <w:r w:rsidR="005C527F" w:rsidRPr="001A7FD6">
              <w:rPr>
                <w:rFonts w:ascii="Times New Roman" w:eastAsia="標楷體" w:hAnsi="Times New Roman" w:cs="Times New Roman" w:hint="eastAsia"/>
              </w:rPr>
              <w:t>內</w:t>
            </w:r>
            <w:r w:rsidR="00551188" w:rsidRPr="001A7FD6">
              <w:rPr>
                <w:rFonts w:ascii="Times New Roman" w:eastAsia="標楷體" w:hAnsi="Times New Roman" w:cs="Times New Roman" w:hint="eastAsia"/>
              </w:rPr>
              <w:t>，</w:t>
            </w:r>
            <w:r w:rsidRPr="001A7FD6">
              <w:rPr>
                <w:rFonts w:ascii="Times New Roman" w:eastAsia="標楷體" w:hAnsi="Times New Roman" w:cs="Times New Roman" w:hint="eastAsia"/>
              </w:rPr>
              <w:t>代碼為</w:t>
            </w:r>
            <w:r w:rsidR="00DD1F9A" w:rsidRPr="001A7FD6">
              <w:rPr>
                <w:rFonts w:ascii="Times New Roman" w:eastAsia="標楷體" w:hAnsi="Times New Roman" w:cs="Times New Roman" w:hint="eastAsia"/>
              </w:rPr>
              <w:t>以下其一：</w:t>
            </w:r>
            <w:r w:rsidRPr="001A7FD6">
              <w:rPr>
                <w:rFonts w:ascii="Times New Roman" w:eastAsia="標楷體" w:hAnsi="Times New Roman" w:cs="Times New Roman" w:hint="eastAsia"/>
              </w:rPr>
              <w:t>G80</w:t>
            </w:r>
            <w:r w:rsidRPr="001A7FD6">
              <w:rPr>
                <w:rFonts w:ascii="Times New Roman" w:eastAsia="標楷體" w:hAnsi="Times New Roman" w:cs="Times New Roman" w:hint="eastAsia"/>
              </w:rPr>
              <w:t>、</w:t>
            </w:r>
            <w:r w:rsidRPr="001A7FD6">
              <w:rPr>
                <w:rFonts w:ascii="Times New Roman" w:eastAsia="標楷體" w:hAnsi="Times New Roman" w:cs="Times New Roman" w:hint="eastAsia"/>
              </w:rPr>
              <w:t>G80.0</w:t>
            </w:r>
            <w:r w:rsidRPr="001A7FD6">
              <w:rPr>
                <w:rFonts w:ascii="Times New Roman" w:eastAsia="標楷體" w:hAnsi="Times New Roman" w:cs="Times New Roman" w:hint="eastAsia"/>
              </w:rPr>
              <w:t>、</w:t>
            </w:r>
            <w:r w:rsidRPr="001A7FD6">
              <w:rPr>
                <w:rFonts w:ascii="Times New Roman" w:eastAsia="標楷體" w:hAnsi="Times New Roman" w:cs="Times New Roman" w:hint="eastAsia"/>
              </w:rPr>
              <w:t>G80.1</w:t>
            </w:r>
            <w:r w:rsidRPr="001A7FD6">
              <w:rPr>
                <w:rFonts w:ascii="Times New Roman" w:eastAsia="標楷體" w:hAnsi="Times New Roman" w:cs="Times New Roman" w:hint="eastAsia"/>
              </w:rPr>
              <w:t>、</w:t>
            </w:r>
            <w:r w:rsidRPr="001A7FD6">
              <w:rPr>
                <w:rFonts w:ascii="Times New Roman" w:eastAsia="標楷體" w:hAnsi="Times New Roman" w:cs="Times New Roman" w:hint="eastAsia"/>
              </w:rPr>
              <w:t>G80.2</w:t>
            </w:r>
            <w:r w:rsidRPr="001A7FD6">
              <w:rPr>
                <w:rFonts w:ascii="Times New Roman" w:eastAsia="標楷體" w:hAnsi="Times New Roman" w:cs="Times New Roman" w:hint="eastAsia"/>
              </w:rPr>
              <w:t>、</w:t>
            </w:r>
            <w:r w:rsidRPr="001A7FD6">
              <w:rPr>
                <w:rFonts w:ascii="Times New Roman" w:eastAsia="標楷體" w:hAnsi="Times New Roman" w:cs="Times New Roman" w:hint="eastAsia"/>
              </w:rPr>
              <w:t>G80.3</w:t>
            </w:r>
            <w:r w:rsidRPr="001A7FD6">
              <w:rPr>
                <w:rFonts w:ascii="Times New Roman" w:eastAsia="標楷體" w:hAnsi="Times New Roman" w:cs="Times New Roman" w:hint="eastAsia"/>
              </w:rPr>
              <w:t>、</w:t>
            </w:r>
            <w:r w:rsidRPr="001A7FD6">
              <w:rPr>
                <w:rFonts w:ascii="Times New Roman" w:eastAsia="標楷體" w:hAnsi="Times New Roman" w:cs="Times New Roman" w:hint="eastAsia"/>
              </w:rPr>
              <w:t>G80.4</w:t>
            </w:r>
            <w:r w:rsidRPr="001A7FD6">
              <w:rPr>
                <w:rFonts w:ascii="Times New Roman" w:eastAsia="標楷體" w:hAnsi="Times New Roman" w:cs="Times New Roman" w:hint="eastAsia"/>
              </w:rPr>
              <w:t>、</w:t>
            </w:r>
            <w:r w:rsidRPr="001A7FD6">
              <w:rPr>
                <w:rFonts w:ascii="Times New Roman" w:eastAsia="標楷體" w:hAnsi="Times New Roman" w:cs="Times New Roman" w:hint="eastAsia"/>
              </w:rPr>
              <w:t>G80.8</w:t>
            </w:r>
            <w:r w:rsidR="00DD1F9A" w:rsidRPr="001A7FD6">
              <w:rPr>
                <w:rFonts w:ascii="Times New Roman" w:eastAsia="標楷體" w:hAnsi="Times New Roman" w:cs="Times New Roman" w:hint="eastAsia"/>
              </w:rPr>
              <w:t>、</w:t>
            </w:r>
            <w:r w:rsidRPr="001A7FD6">
              <w:rPr>
                <w:rFonts w:ascii="Times New Roman" w:eastAsia="標楷體" w:hAnsi="Times New Roman" w:cs="Times New Roman" w:hint="eastAsia"/>
              </w:rPr>
              <w:t>G80.9</w:t>
            </w:r>
            <w:r w:rsidRPr="001A7FD6">
              <w:rPr>
                <w:rFonts w:ascii="Times New Roman" w:eastAsia="標楷體" w:hAnsi="Times New Roman" w:cs="Times New Roman" w:hint="eastAsia"/>
              </w:rPr>
              <w:t>。</w:t>
            </w:r>
          </w:p>
          <w:p w14:paraId="7B85247E" w14:textId="5FBCFC9B" w:rsidR="00A118E7" w:rsidRPr="001A7FD6" w:rsidRDefault="00586851" w:rsidP="00517B91">
            <w:pPr>
              <w:pStyle w:val="ac"/>
              <w:numPr>
                <w:ilvl w:val="0"/>
                <w:numId w:val="45"/>
              </w:numPr>
              <w:spacing w:line="340" w:lineRule="exact"/>
              <w:ind w:leftChars="0" w:left="538" w:hanging="340"/>
              <w:rPr>
                <w:rFonts w:ascii="Times New Roman" w:eastAsia="標楷體" w:hAnsi="Times New Roman" w:cs="Times New Roman"/>
                <w:strike/>
              </w:rPr>
            </w:pPr>
            <w:r w:rsidRPr="001A7FD6">
              <w:rPr>
                <w:rFonts w:ascii="Times New Roman" w:eastAsia="標楷體" w:hAnsi="Times New Roman" w:cs="Times New Roman"/>
              </w:rPr>
              <w:t>「特殊需求</w:t>
            </w:r>
            <w:r w:rsidR="000747C9" w:rsidRPr="001A7FD6">
              <w:rPr>
                <w:rFonts w:ascii="Times New Roman" w:eastAsia="標楷體" w:hAnsi="Times New Roman" w:cs="Times New Roman"/>
              </w:rPr>
              <w:t>(</w:t>
            </w:r>
            <w:r w:rsidRPr="001A7FD6">
              <w:rPr>
                <w:rFonts w:ascii="Times New Roman" w:eastAsia="標楷體" w:hAnsi="Times New Roman" w:cs="Times New Roman"/>
              </w:rPr>
              <w:t>輔具</w:t>
            </w:r>
            <w:r w:rsidR="00910832" w:rsidRPr="001A7FD6">
              <w:rPr>
                <w:rFonts w:ascii="Times New Roman" w:eastAsia="標楷體" w:hAnsi="Times New Roman" w:cs="Times New Roman"/>
              </w:rPr>
              <w:t>)</w:t>
            </w:r>
            <w:r w:rsidRPr="001A7FD6">
              <w:rPr>
                <w:rFonts w:ascii="Times New Roman" w:eastAsia="標楷體" w:hAnsi="Times New Roman" w:cs="Times New Roman"/>
              </w:rPr>
              <w:t>申請</w:t>
            </w:r>
            <w:r w:rsidRPr="001A7FD6">
              <w:rPr>
                <w:rFonts w:ascii="Times New Roman" w:eastAsia="標楷體" w:hAnsi="Times New Roman" w:cs="Times New Roman"/>
              </w:rPr>
              <w:t>-</w:t>
            </w:r>
            <w:r w:rsidRPr="001A7FD6">
              <w:rPr>
                <w:rFonts w:ascii="Times New Roman" w:eastAsia="標楷體" w:hAnsi="Times New Roman" w:cs="Times New Roman"/>
              </w:rPr>
              <w:t>診斷證明書」正本</w:t>
            </w:r>
            <w:r w:rsidR="00467083" w:rsidRPr="001A7FD6">
              <w:rPr>
                <w:rFonts w:ascii="Times New Roman" w:eastAsia="標楷體" w:hAnsi="Times New Roman" w:cs="Times New Roman"/>
              </w:rPr>
              <w:t>（</w:t>
            </w:r>
            <w:r w:rsidR="00041829" w:rsidRPr="001A7FD6">
              <w:rPr>
                <w:rFonts w:ascii="Times New Roman" w:eastAsia="標楷體" w:hAnsi="Times New Roman" w:cs="Times New Roman"/>
              </w:rPr>
              <w:t>附錄十二</w:t>
            </w:r>
            <w:r w:rsidR="00467083" w:rsidRPr="001A7FD6">
              <w:rPr>
                <w:rFonts w:ascii="Times New Roman" w:eastAsia="標楷體" w:hAnsi="Times New Roman" w:cs="Times New Roman"/>
              </w:rPr>
              <w:t>）</w:t>
            </w:r>
            <w:r w:rsidRPr="001A7FD6">
              <w:rPr>
                <w:rFonts w:ascii="Times New Roman" w:eastAsia="標楷體" w:hAnsi="Times New Roman" w:cs="Times New Roman"/>
              </w:rPr>
              <w:t>，</w:t>
            </w:r>
            <w:r w:rsidR="005F7CF0" w:rsidRPr="001A7FD6">
              <w:rPr>
                <w:rFonts w:ascii="Times New Roman" w:eastAsia="標楷體" w:hAnsi="Times New Roman" w:cs="Times New Roman" w:hint="eastAsia"/>
              </w:rPr>
              <w:t>經衛生福利部護理及健康照護司公告之「身心障礙鑑定醫院名冊」內之醫院，就考生障礙類別辦理檢查後出具</w:t>
            </w:r>
            <w:r w:rsidR="00A118E7" w:rsidRPr="001A7FD6">
              <w:rPr>
                <w:rFonts w:ascii="Times New Roman" w:eastAsia="標楷體" w:hAnsi="Times New Roman" w:cs="Times New Roman" w:hint="eastAsia"/>
              </w:rPr>
              <w:t>。</w:t>
            </w:r>
          </w:p>
          <w:p w14:paraId="35BBDA43" w14:textId="0E41D891" w:rsidR="00A118E7" w:rsidRPr="001A7FD6" w:rsidRDefault="00586851" w:rsidP="00517B91">
            <w:pPr>
              <w:pStyle w:val="ac"/>
              <w:numPr>
                <w:ilvl w:val="0"/>
                <w:numId w:val="45"/>
              </w:numPr>
              <w:spacing w:line="340" w:lineRule="exact"/>
              <w:ind w:leftChars="0" w:left="538" w:hanging="340"/>
              <w:rPr>
                <w:rFonts w:ascii="Times New Roman" w:eastAsia="標楷體" w:hAnsi="Times New Roman" w:cs="Times New Roman"/>
                <w:strike/>
              </w:rPr>
            </w:pPr>
            <w:r w:rsidRPr="001A7FD6">
              <w:rPr>
                <w:rFonts w:ascii="Times New Roman" w:eastAsia="標楷體" w:hAnsi="Times New Roman" w:cs="Times New Roman"/>
              </w:rPr>
              <w:t>報考大學入學考試中心</w:t>
            </w:r>
            <w:r w:rsidR="00285CF6" w:rsidRPr="001A7FD6">
              <w:rPr>
                <w:rFonts w:ascii="Times New Roman" w:eastAsia="標楷體" w:hAnsi="Times New Roman" w:cs="Times New Roman"/>
              </w:rPr>
              <w:t>11</w:t>
            </w:r>
            <w:r w:rsidR="00285CF6" w:rsidRPr="001A7FD6">
              <w:rPr>
                <w:rFonts w:ascii="Times New Roman" w:eastAsia="標楷體" w:hAnsi="Times New Roman" w:cs="Times New Roman" w:hint="eastAsia"/>
              </w:rPr>
              <w:t>5</w:t>
            </w:r>
            <w:r w:rsidR="005236E1" w:rsidRPr="001A7FD6">
              <w:rPr>
                <w:rFonts w:ascii="Times New Roman" w:eastAsia="標楷體" w:hAnsi="Times New Roman" w:cs="Times New Roman"/>
              </w:rPr>
              <w:t>學年度高中英語聽力測驗或學科能力測驗之「</w:t>
            </w:r>
            <w:r w:rsidR="00285CF6" w:rsidRPr="001A7FD6">
              <w:rPr>
                <w:rFonts w:ascii="Times New Roman" w:eastAsia="標楷體" w:hAnsi="Times New Roman" w:cs="Times New Roman"/>
              </w:rPr>
              <w:t>11</w:t>
            </w:r>
            <w:r w:rsidR="00285CF6" w:rsidRPr="001A7FD6">
              <w:rPr>
                <w:rFonts w:ascii="Times New Roman" w:eastAsia="標楷體" w:hAnsi="Times New Roman" w:cs="Times New Roman" w:hint="eastAsia"/>
              </w:rPr>
              <w:t>5</w:t>
            </w:r>
            <w:r w:rsidR="005236E1" w:rsidRPr="001A7FD6">
              <w:rPr>
                <w:rFonts w:ascii="Times New Roman" w:eastAsia="標楷體" w:hAnsi="Times New Roman" w:cs="Times New Roman"/>
              </w:rPr>
              <w:t>學年度身心障礙</w:t>
            </w:r>
            <w:r w:rsidR="00A118E7" w:rsidRPr="001A7FD6">
              <w:rPr>
                <w:rFonts w:ascii="Times New Roman" w:eastAsia="標楷體" w:hAnsi="Times New Roman" w:cs="Times New Roman" w:hint="eastAsia"/>
              </w:rPr>
              <w:t>及重大傷病</w:t>
            </w:r>
            <w:r w:rsidR="005236E1" w:rsidRPr="001A7FD6">
              <w:rPr>
                <w:rFonts w:ascii="Times New Roman" w:eastAsia="標楷體" w:hAnsi="Times New Roman" w:cs="Times New Roman"/>
              </w:rPr>
              <w:t>考生申請應考服務專用</w:t>
            </w:r>
            <w:r w:rsidR="005236E1" w:rsidRPr="001A7FD6">
              <w:rPr>
                <w:rFonts w:ascii="Times New Roman" w:eastAsia="標楷體" w:hAnsi="Times New Roman" w:cs="Times New Roman"/>
              </w:rPr>
              <w:t>-</w:t>
            </w:r>
            <w:r w:rsidR="005236E1" w:rsidRPr="001A7FD6">
              <w:rPr>
                <w:rFonts w:ascii="Times New Roman" w:eastAsia="標楷體" w:hAnsi="Times New Roman" w:cs="Times New Roman"/>
              </w:rPr>
              <w:t>診斷證明書」影本</w:t>
            </w:r>
            <w:r w:rsidR="00A118E7" w:rsidRPr="001A7FD6">
              <w:rPr>
                <w:rFonts w:ascii="Times New Roman" w:eastAsia="標楷體" w:hAnsi="Times New Roman" w:cs="Times New Roman" w:hint="eastAsia"/>
              </w:rPr>
              <w:t>。</w:t>
            </w:r>
          </w:p>
          <w:p w14:paraId="61B9FFA7" w14:textId="3D330A64" w:rsidR="00A118E7" w:rsidRPr="001A7FD6" w:rsidRDefault="00041829" w:rsidP="00517B91">
            <w:pPr>
              <w:pStyle w:val="ac"/>
              <w:numPr>
                <w:ilvl w:val="0"/>
                <w:numId w:val="45"/>
              </w:numPr>
              <w:spacing w:line="340" w:lineRule="exact"/>
              <w:ind w:leftChars="0" w:left="538" w:hanging="340"/>
              <w:rPr>
                <w:rFonts w:ascii="Times New Roman" w:eastAsia="標楷體" w:hAnsi="Times New Roman" w:cs="Times New Roman"/>
                <w:strike/>
              </w:rPr>
            </w:pPr>
            <w:r w:rsidRPr="001A7FD6">
              <w:rPr>
                <w:rFonts w:ascii="Times New Roman" w:eastAsia="標楷體" w:hAnsi="Times New Roman" w:cs="Times New Roman"/>
              </w:rPr>
              <w:t>報考</w:t>
            </w:r>
            <w:r w:rsidR="005236E1" w:rsidRPr="001A7FD6">
              <w:rPr>
                <w:rFonts w:ascii="Times New Roman" w:eastAsia="標楷體" w:hAnsi="Times New Roman" w:hint="eastAsia"/>
              </w:rPr>
              <w:t>技專校院入學測驗中心</w:t>
            </w:r>
            <w:r w:rsidR="00285CF6" w:rsidRPr="001A7FD6">
              <w:rPr>
                <w:rFonts w:ascii="Times New Roman" w:eastAsia="標楷體" w:hAnsi="Times New Roman" w:cs="Times New Roman"/>
              </w:rPr>
              <w:t>11</w:t>
            </w:r>
            <w:r w:rsidR="00285CF6" w:rsidRPr="001A7FD6">
              <w:rPr>
                <w:rFonts w:ascii="Times New Roman" w:eastAsia="標楷體" w:hAnsi="Times New Roman" w:cs="Times New Roman" w:hint="eastAsia"/>
              </w:rPr>
              <w:t>5</w:t>
            </w:r>
            <w:r w:rsidR="005236E1" w:rsidRPr="001A7FD6">
              <w:rPr>
                <w:rFonts w:ascii="Times New Roman" w:eastAsia="標楷體" w:hAnsi="Times New Roman" w:hint="eastAsia"/>
              </w:rPr>
              <w:t>學年度四技二專統一入學測驗之「</w:t>
            </w:r>
            <w:r w:rsidR="00285CF6" w:rsidRPr="001A7FD6">
              <w:rPr>
                <w:rFonts w:ascii="Times New Roman" w:eastAsia="標楷體" w:hAnsi="Times New Roman" w:cs="Times New Roman"/>
              </w:rPr>
              <w:t>11</w:t>
            </w:r>
            <w:r w:rsidR="00285CF6" w:rsidRPr="001A7FD6">
              <w:rPr>
                <w:rFonts w:ascii="Times New Roman" w:eastAsia="標楷體" w:hAnsi="Times New Roman" w:cs="Times New Roman" w:hint="eastAsia"/>
              </w:rPr>
              <w:t>5</w:t>
            </w:r>
            <w:r w:rsidR="005236E1" w:rsidRPr="001A7FD6">
              <w:rPr>
                <w:rFonts w:ascii="Times New Roman" w:eastAsia="標楷體" w:hAnsi="Times New Roman" w:hint="eastAsia"/>
              </w:rPr>
              <w:t>學年度身心障礙及重大傷病考生應考服務專用</w:t>
            </w:r>
            <w:r w:rsidR="005236E1" w:rsidRPr="001A7FD6">
              <w:rPr>
                <w:rFonts w:ascii="Times New Roman" w:eastAsia="標楷體" w:hAnsi="Times New Roman" w:hint="eastAsia"/>
              </w:rPr>
              <w:t>-</w:t>
            </w:r>
            <w:r w:rsidR="005236E1" w:rsidRPr="001A7FD6">
              <w:rPr>
                <w:rFonts w:ascii="Times New Roman" w:eastAsia="標楷體" w:hAnsi="Times New Roman" w:hint="eastAsia"/>
              </w:rPr>
              <w:t>診斷證明書」影本</w:t>
            </w:r>
            <w:r w:rsidR="00A118E7" w:rsidRPr="001A7FD6">
              <w:rPr>
                <w:rFonts w:ascii="Times New Roman" w:eastAsia="標楷體" w:hAnsi="Times New Roman" w:cs="Times New Roman" w:hint="eastAsia"/>
              </w:rPr>
              <w:t>。</w:t>
            </w:r>
          </w:p>
          <w:p w14:paraId="59220D4B" w14:textId="726F76D2" w:rsidR="00586851" w:rsidRPr="001A7FD6" w:rsidRDefault="00586851" w:rsidP="00517B91">
            <w:pPr>
              <w:pStyle w:val="ac"/>
              <w:numPr>
                <w:ilvl w:val="0"/>
                <w:numId w:val="45"/>
              </w:numPr>
              <w:spacing w:line="340" w:lineRule="exact"/>
              <w:ind w:leftChars="0" w:left="538" w:hanging="340"/>
              <w:rPr>
                <w:rFonts w:ascii="Times New Roman" w:eastAsia="標楷體" w:hAnsi="Times New Roman"/>
                <w:strike/>
              </w:rPr>
            </w:pPr>
            <w:r w:rsidRPr="001A7FD6">
              <w:rPr>
                <w:rFonts w:ascii="Times New Roman" w:eastAsia="標楷體" w:hAnsi="Times New Roman" w:cs="Times New Roman"/>
              </w:rPr>
              <w:lastRenderedPageBreak/>
              <w:t>身心障礙鑑定醫院開立之一年內診斷證明書正本</w:t>
            </w:r>
            <w:r w:rsidR="00A118E7" w:rsidRPr="001A7FD6">
              <w:rPr>
                <w:rFonts w:ascii="Times New Roman" w:eastAsia="標楷體" w:hAnsi="Times New Roman" w:cs="Times New Roman" w:hint="eastAsia"/>
              </w:rPr>
              <w:t>。</w:t>
            </w:r>
            <w:r w:rsidRPr="001A7FD6">
              <w:rPr>
                <w:rFonts w:ascii="Times New Roman" w:eastAsia="標楷體" w:hAnsi="Times New Roman"/>
              </w:rPr>
              <w:t>惟診斷內容須註明係因腦性麻痺所引起的功能障礙，如未註明概以資格不符處理。</w:t>
            </w:r>
          </w:p>
          <w:p w14:paraId="68D3846F" w14:textId="77777777" w:rsidR="00D967F1" w:rsidRDefault="004E6E74" w:rsidP="004E6E74">
            <w:pPr>
              <w:pStyle w:val="ac"/>
              <w:numPr>
                <w:ilvl w:val="0"/>
                <w:numId w:val="18"/>
              </w:numPr>
              <w:spacing w:line="340" w:lineRule="exact"/>
              <w:ind w:leftChars="0" w:left="319" w:hanging="340"/>
              <w:rPr>
                <w:rFonts w:ascii="Times New Roman" w:eastAsia="標楷體" w:hAnsi="Times New Roman" w:cs="Times New Roman"/>
              </w:rPr>
            </w:pPr>
            <w:r w:rsidRPr="001A7FD6">
              <w:rPr>
                <w:rFonts w:ascii="Times New Roman" w:eastAsia="標楷體" w:hAnsi="Times New Roman" w:cs="Times New Roman" w:hint="eastAsia"/>
              </w:rPr>
              <w:t>報考自閉症障礙別之考生，</w:t>
            </w:r>
            <w:r w:rsidR="00D967F1" w:rsidRPr="00D967F1">
              <w:rPr>
                <w:rFonts w:ascii="Times New Roman" w:eastAsia="標楷體" w:hAnsi="Times New Roman" w:cs="Times New Roman" w:hint="eastAsia"/>
              </w:rPr>
              <w:t>若非持有自閉症類之鑑輔會證明者，應持中華民國身心障礙證明「</w:t>
            </w:r>
            <w:r w:rsidR="00D967F1" w:rsidRPr="00D967F1">
              <w:rPr>
                <w:rFonts w:ascii="Times New Roman" w:eastAsia="標楷體" w:hAnsi="Times New Roman" w:cs="Times New Roman" w:hint="eastAsia"/>
              </w:rPr>
              <w:t>ICD</w:t>
            </w:r>
            <w:r w:rsidR="00D967F1" w:rsidRPr="00D967F1">
              <w:rPr>
                <w:rFonts w:ascii="Times New Roman" w:eastAsia="標楷體" w:hAnsi="Times New Roman" w:cs="Times New Roman" w:hint="eastAsia"/>
              </w:rPr>
              <w:t>診斷」欄位內，代碼為以下其一：</w:t>
            </w:r>
            <w:r w:rsidR="00D967F1" w:rsidRPr="00D967F1">
              <w:rPr>
                <w:rFonts w:ascii="Times New Roman" w:eastAsia="標楷體" w:hAnsi="Times New Roman" w:cs="Times New Roman" w:hint="eastAsia"/>
              </w:rPr>
              <w:t>F84.0</w:t>
            </w:r>
            <w:r w:rsidR="00D967F1" w:rsidRPr="00D967F1">
              <w:rPr>
                <w:rFonts w:ascii="Times New Roman" w:eastAsia="標楷體" w:hAnsi="Times New Roman" w:cs="Times New Roman" w:hint="eastAsia"/>
              </w:rPr>
              <w:t>、</w:t>
            </w:r>
            <w:r w:rsidR="00D967F1" w:rsidRPr="00D967F1">
              <w:rPr>
                <w:rFonts w:ascii="Times New Roman" w:eastAsia="標楷體" w:hAnsi="Times New Roman" w:cs="Times New Roman" w:hint="eastAsia"/>
              </w:rPr>
              <w:t>F84.5</w:t>
            </w:r>
            <w:r w:rsidR="00D967F1" w:rsidRPr="00D967F1">
              <w:rPr>
                <w:rFonts w:ascii="Times New Roman" w:eastAsia="標楷體" w:hAnsi="Times New Roman" w:cs="Times New Roman" w:hint="eastAsia"/>
              </w:rPr>
              <w:t>或括弧中註記舊制身心障礙類別代碼【</w:t>
            </w:r>
            <w:r w:rsidR="00D967F1" w:rsidRPr="00D967F1">
              <w:rPr>
                <w:rFonts w:ascii="Times New Roman" w:eastAsia="標楷體" w:hAnsi="Times New Roman" w:cs="Times New Roman" w:hint="eastAsia"/>
              </w:rPr>
              <w:t>11</w:t>
            </w:r>
            <w:r w:rsidR="00D967F1" w:rsidRPr="00D967F1">
              <w:rPr>
                <w:rFonts w:ascii="Times New Roman" w:eastAsia="標楷體" w:hAnsi="Times New Roman" w:cs="Times New Roman" w:hint="eastAsia"/>
              </w:rPr>
              <w:t>】。若中華民國身心障礙證明「</w:t>
            </w:r>
            <w:r w:rsidR="00D967F1" w:rsidRPr="00D967F1">
              <w:rPr>
                <w:rFonts w:ascii="Times New Roman" w:eastAsia="標楷體" w:hAnsi="Times New Roman" w:cs="Times New Roman" w:hint="eastAsia"/>
              </w:rPr>
              <w:t>ICD</w:t>
            </w:r>
            <w:r w:rsidR="00D967F1" w:rsidRPr="00D967F1">
              <w:rPr>
                <w:rFonts w:ascii="Times New Roman" w:eastAsia="標楷體" w:hAnsi="Times New Roman" w:cs="Times New Roman" w:hint="eastAsia"/>
              </w:rPr>
              <w:t>診斷」欄位不符上述代碼者，請檢附直轄市或縣（市）政府社會局（處）核定之身心障礙鑑定報告。</w:t>
            </w:r>
          </w:p>
          <w:p w14:paraId="04BE0E36" w14:textId="05BAC2E5" w:rsidR="00E12408" w:rsidRPr="001A7FD6" w:rsidRDefault="00586851" w:rsidP="004E6E74">
            <w:pPr>
              <w:pStyle w:val="ac"/>
              <w:numPr>
                <w:ilvl w:val="0"/>
                <w:numId w:val="18"/>
              </w:numPr>
              <w:spacing w:line="340" w:lineRule="exact"/>
              <w:ind w:leftChars="0" w:left="319" w:hanging="340"/>
              <w:rPr>
                <w:rFonts w:ascii="Times New Roman" w:eastAsia="標楷體" w:hAnsi="Times New Roman" w:cs="Times New Roman"/>
              </w:rPr>
            </w:pPr>
            <w:r w:rsidRPr="001A7FD6">
              <w:rPr>
                <w:rFonts w:ascii="Times New Roman" w:eastAsia="標楷體" w:hAnsi="Times New Roman"/>
              </w:rPr>
              <w:t>考生因故須申請臨時特殊應考服務，應於考前</w:t>
            </w:r>
            <w:r w:rsidRPr="001A7FD6">
              <w:rPr>
                <w:rFonts w:ascii="Times New Roman" w:eastAsia="標楷體" w:hAnsi="Times New Roman"/>
              </w:rPr>
              <w:t>7</w:t>
            </w:r>
            <w:r w:rsidRPr="001A7FD6">
              <w:rPr>
                <w:rFonts w:ascii="Times New Roman" w:eastAsia="標楷體" w:hAnsi="Times New Roman"/>
              </w:rPr>
              <w:t>個日曆天提出衛生福利部護理及健康照護司公告之身心障礙鑑定醫院名冊</w:t>
            </w:r>
            <w:r w:rsidR="00F126F2" w:rsidRPr="001A7FD6">
              <w:rPr>
                <w:rFonts w:ascii="Times New Roman" w:eastAsia="標楷體" w:hAnsi="Times New Roman" w:hint="eastAsia"/>
              </w:rPr>
              <w:t>內之醫院</w:t>
            </w:r>
            <w:r w:rsidRPr="001A7FD6">
              <w:rPr>
                <w:rFonts w:ascii="Times New Roman" w:eastAsia="標楷體" w:hAnsi="Times New Roman"/>
              </w:rPr>
              <w:t>證明，逕向甄試委員會申請。</w:t>
            </w:r>
          </w:p>
          <w:p w14:paraId="58B22C1C" w14:textId="70C0522D" w:rsidR="00901FE1" w:rsidRPr="001A7FD6" w:rsidRDefault="00901FE1" w:rsidP="00517B91">
            <w:pPr>
              <w:pStyle w:val="ac"/>
              <w:numPr>
                <w:ilvl w:val="0"/>
                <w:numId w:val="44"/>
              </w:numPr>
              <w:spacing w:line="340" w:lineRule="exact"/>
              <w:ind w:leftChars="0" w:left="341" w:hanging="341"/>
              <w:rPr>
                <w:rFonts w:ascii="Times New Roman" w:eastAsia="標楷體" w:hAnsi="Times New Roman"/>
              </w:rPr>
            </w:pPr>
            <w:r w:rsidRPr="001A7FD6">
              <w:rPr>
                <w:rFonts w:ascii="Times New Roman" w:eastAsia="標楷體" w:hAnsi="Times New Roman" w:hint="eastAsia"/>
              </w:rPr>
              <w:t>繳交診斷證明書之注意事項：</w:t>
            </w:r>
          </w:p>
          <w:p w14:paraId="5D1EAB30" w14:textId="6B63A74F" w:rsidR="00A118E7" w:rsidRPr="001A7FD6" w:rsidRDefault="00901FE1" w:rsidP="00517B91">
            <w:pPr>
              <w:pStyle w:val="ac"/>
              <w:numPr>
                <w:ilvl w:val="0"/>
                <w:numId w:val="24"/>
              </w:numPr>
              <w:spacing w:line="340" w:lineRule="exact"/>
              <w:ind w:leftChars="0" w:left="516" w:hanging="340"/>
              <w:rPr>
                <w:rFonts w:ascii="Times New Roman" w:eastAsia="標楷體" w:hAnsi="Times New Roman"/>
              </w:rPr>
            </w:pPr>
            <w:r w:rsidRPr="001A7FD6">
              <w:rPr>
                <w:rFonts w:ascii="Times New Roman" w:eastAsia="標楷體" w:hAnsi="Times New Roman" w:hint="eastAsia"/>
              </w:rPr>
              <w:t>考生須於本甄試網頁「招生資訊</w:t>
            </w:r>
            <w:r w:rsidRPr="001A7FD6">
              <w:rPr>
                <w:rFonts w:ascii="Times New Roman" w:eastAsia="標楷體" w:hAnsi="Times New Roman" w:hint="eastAsia"/>
              </w:rPr>
              <w:t>-</w:t>
            </w:r>
            <w:r w:rsidRPr="001A7FD6">
              <w:rPr>
                <w:rFonts w:ascii="Times New Roman" w:eastAsia="標楷體" w:hAnsi="Times New Roman" w:hint="eastAsia"/>
              </w:rPr>
              <w:t>簡章下載」取得診斷證明書之空白表格，再持其至行政院衛生福利部認定之「醫學中心」、「區域醫院」、「地區教學醫院」或</w:t>
            </w:r>
            <w:r w:rsidR="00785F4E" w:rsidRPr="001A7FD6">
              <w:rPr>
                <w:rFonts w:ascii="Times New Roman" w:eastAsia="標楷體" w:hAnsi="Times New Roman" w:hint="eastAsia"/>
              </w:rPr>
              <w:t>「</w:t>
            </w:r>
            <w:r w:rsidRPr="001A7FD6">
              <w:rPr>
                <w:rFonts w:ascii="Times New Roman" w:eastAsia="標楷體" w:hAnsi="Times New Roman" w:hint="eastAsia"/>
              </w:rPr>
              <w:t>地區醫院</w:t>
            </w:r>
            <w:r w:rsidR="00785F4E" w:rsidRPr="001A7FD6">
              <w:rPr>
                <w:rFonts w:ascii="Times New Roman" w:eastAsia="標楷體" w:hAnsi="Times New Roman" w:hint="eastAsia"/>
              </w:rPr>
              <w:t>」</w:t>
            </w:r>
            <w:r w:rsidR="003D5216" w:rsidRPr="001A7FD6">
              <w:rPr>
                <w:rFonts w:ascii="Times New Roman" w:eastAsia="標楷體" w:hAnsi="Times New Roman" w:hint="eastAsia"/>
              </w:rPr>
              <w:t>（</w:t>
            </w:r>
            <w:r w:rsidRPr="001A7FD6">
              <w:rPr>
                <w:rFonts w:ascii="Times New Roman" w:eastAsia="標楷體" w:hAnsi="Times New Roman" w:hint="eastAsia"/>
              </w:rPr>
              <w:t>請自行至衛生福利部網站</w:t>
            </w:r>
            <w:r w:rsidRPr="001A7FD6">
              <w:rPr>
                <w:rFonts w:ascii="Times New Roman" w:eastAsia="標楷體" w:hAnsi="Times New Roman" w:cs="Times New Roman"/>
              </w:rPr>
              <w:t>https://www.mohw.gov.tw/</w:t>
            </w:r>
            <w:r w:rsidRPr="001A7FD6">
              <w:rPr>
                <w:rFonts w:ascii="Times New Roman" w:eastAsia="標楷體" w:hAnsi="Times New Roman" w:cs="Times New Roman"/>
              </w:rPr>
              <w:t>便民服務</w:t>
            </w:r>
            <w:r w:rsidRPr="001A7FD6">
              <w:rPr>
                <w:rFonts w:ascii="Times New Roman" w:eastAsia="標楷體" w:hAnsi="Times New Roman" w:cs="Times New Roman"/>
              </w:rPr>
              <w:t>/</w:t>
            </w:r>
            <w:r w:rsidRPr="001A7FD6">
              <w:rPr>
                <w:rFonts w:ascii="Times New Roman" w:eastAsia="標楷體" w:hAnsi="Times New Roman" w:cs="Times New Roman"/>
              </w:rPr>
              <w:t>常用查詢</w:t>
            </w:r>
            <w:r w:rsidRPr="001A7FD6">
              <w:rPr>
                <w:rFonts w:ascii="Times New Roman" w:eastAsia="標楷體" w:hAnsi="Times New Roman" w:cs="Times New Roman"/>
              </w:rPr>
              <w:t>/</w:t>
            </w:r>
            <w:r w:rsidRPr="001A7FD6">
              <w:rPr>
                <w:rFonts w:ascii="Times New Roman" w:eastAsia="標楷體" w:hAnsi="Times New Roman" w:cs="Times New Roman" w:hint="eastAsia"/>
              </w:rPr>
              <w:t>醫事司</w:t>
            </w:r>
            <w:r w:rsidRPr="001A7FD6">
              <w:rPr>
                <w:rFonts w:ascii="Times New Roman" w:eastAsia="標楷體" w:hAnsi="Times New Roman" w:cs="Times New Roman" w:hint="eastAsia"/>
              </w:rPr>
              <w:t>/</w:t>
            </w:r>
            <w:r w:rsidRPr="001A7FD6">
              <w:rPr>
                <w:rFonts w:ascii="Times New Roman" w:eastAsia="標楷體" w:hAnsi="Times New Roman" w:cs="Times New Roman" w:hint="eastAsia"/>
              </w:rPr>
              <w:t>醫院資訊公開專區查詢</w:t>
            </w:r>
            <w:r w:rsidR="003D5216" w:rsidRPr="001A7FD6">
              <w:rPr>
                <w:rFonts w:ascii="Times New Roman" w:eastAsia="標楷體" w:hAnsi="Times New Roman" w:hint="eastAsia"/>
              </w:rPr>
              <w:t>）</w:t>
            </w:r>
            <w:r w:rsidRPr="001A7FD6">
              <w:rPr>
                <w:rFonts w:ascii="Times New Roman" w:eastAsia="標楷體" w:hAnsi="Times New Roman" w:hint="eastAsia"/>
              </w:rPr>
              <w:t>，以及與其身心障礙類別或重大傷病相關之醫療科別</w:t>
            </w:r>
            <w:r w:rsidR="00785F4E" w:rsidRPr="001A7FD6">
              <w:rPr>
                <w:rFonts w:ascii="Times New Roman" w:eastAsia="標楷體" w:hAnsi="Times New Roman" w:hint="eastAsia"/>
              </w:rPr>
              <w:t>，檢查影響應試之各項閱讀、書寫及移動等能力。</w:t>
            </w:r>
          </w:p>
          <w:tbl>
            <w:tblPr>
              <w:tblStyle w:val="afd"/>
              <w:tblW w:w="8050" w:type="dxa"/>
              <w:tblInd w:w="364" w:type="dxa"/>
              <w:tblLayout w:type="fixed"/>
              <w:tblLook w:val="04A0" w:firstRow="1" w:lastRow="0" w:firstColumn="1" w:lastColumn="0" w:noHBand="0" w:noVBand="1"/>
            </w:tblPr>
            <w:tblGrid>
              <w:gridCol w:w="8050"/>
            </w:tblGrid>
            <w:tr w:rsidR="001A7FD6" w:rsidRPr="001A7FD6" w14:paraId="6F3FE452" w14:textId="77777777" w:rsidTr="003D2F0B">
              <w:trPr>
                <w:trHeight w:val="1871"/>
              </w:trPr>
              <w:tc>
                <w:tcPr>
                  <w:tcW w:w="8050" w:type="dxa"/>
                </w:tcPr>
                <w:p w14:paraId="7E6C3E76" w14:textId="77777777" w:rsidR="00785F4E" w:rsidRPr="001A7FD6" w:rsidRDefault="00785F4E" w:rsidP="00517B91">
                  <w:pPr>
                    <w:pStyle w:val="ac"/>
                    <w:spacing w:line="340" w:lineRule="exact"/>
                    <w:ind w:leftChars="0" w:left="0" w:rightChars="22" w:right="53"/>
                    <w:rPr>
                      <w:rFonts w:ascii="Times New Roman" w:eastAsia="標楷體" w:hAnsi="Times New Roman"/>
                    </w:rPr>
                  </w:pPr>
                  <w:r w:rsidRPr="001A7FD6">
                    <w:rPr>
                      <w:rFonts w:ascii="Times New Roman" w:eastAsia="標楷體" w:hAnsi="Times New Roman" w:hint="eastAsia"/>
                    </w:rPr>
                    <w:t>舉例說明參考如下：</w:t>
                  </w:r>
                </w:p>
                <w:p w14:paraId="19A52317" w14:textId="048D33DF" w:rsidR="00785F4E" w:rsidRPr="001A7FD6" w:rsidRDefault="00D54702" w:rsidP="00517B91">
                  <w:pPr>
                    <w:pStyle w:val="ac"/>
                    <w:spacing w:line="340" w:lineRule="exact"/>
                    <w:ind w:leftChars="0" w:left="0"/>
                    <w:rPr>
                      <w:rFonts w:ascii="Times New Roman" w:eastAsia="標楷體" w:hAnsi="Times New Roman"/>
                    </w:rPr>
                  </w:pPr>
                  <w:r w:rsidRPr="001A7FD6">
                    <w:rPr>
                      <w:rFonts w:ascii="Times New Roman" w:eastAsia="標楷體" w:hAnsi="Times New Roman" w:hint="eastAsia"/>
                    </w:rPr>
                    <w:t xml:space="preserve">    </w:t>
                  </w:r>
                  <w:r w:rsidR="00785F4E" w:rsidRPr="001A7FD6">
                    <w:rPr>
                      <w:rFonts w:ascii="Times New Roman" w:eastAsia="標楷體" w:hAnsi="Times New Roman" w:hint="eastAsia"/>
                    </w:rPr>
                    <w:t>視障考生至眼科檢查「視覺功能」，聽障考生至耳鼻喉科檢查「聽覺功能」，肢障考生至復健科、神經科檢查「慣用手」、「書寫表現」等肢體功能，學習障礙、情緒行為障礙、自閉症等考生至</w:t>
                  </w:r>
                  <w:r w:rsidR="003D5216" w:rsidRPr="001A7FD6">
                    <w:rPr>
                      <w:rFonts w:ascii="Times New Roman" w:eastAsia="標楷體" w:hAnsi="Times New Roman" w:hint="eastAsia"/>
                    </w:rPr>
                    <w:t>（</w:t>
                  </w:r>
                  <w:r w:rsidR="00785F4E" w:rsidRPr="001A7FD6">
                    <w:rPr>
                      <w:rFonts w:ascii="Times New Roman" w:eastAsia="標楷體" w:hAnsi="Times New Roman" w:hint="eastAsia"/>
                    </w:rPr>
                    <w:t>青少年兒童</w:t>
                  </w:r>
                  <w:r w:rsidR="003D5216" w:rsidRPr="001A7FD6">
                    <w:rPr>
                      <w:rFonts w:ascii="Times New Roman" w:eastAsia="標楷體" w:hAnsi="Times New Roman" w:hint="eastAsia"/>
                    </w:rPr>
                    <w:t>）</w:t>
                  </w:r>
                  <w:r w:rsidR="00785F4E" w:rsidRPr="001A7FD6">
                    <w:rPr>
                      <w:rFonts w:ascii="Times New Roman" w:eastAsia="標楷體" w:hAnsi="Times New Roman" w:hint="eastAsia"/>
                    </w:rPr>
                    <w:t>精神科、心智科檢查「精神功能」。</w:t>
                  </w:r>
                </w:p>
              </w:tc>
            </w:tr>
          </w:tbl>
          <w:p w14:paraId="01271C1F" w14:textId="216450A8" w:rsidR="00785F4E" w:rsidRPr="001A7FD6" w:rsidRDefault="00785F4E" w:rsidP="00517B91">
            <w:pPr>
              <w:pStyle w:val="ac"/>
              <w:numPr>
                <w:ilvl w:val="0"/>
                <w:numId w:val="24"/>
              </w:numPr>
              <w:spacing w:line="340" w:lineRule="exact"/>
              <w:ind w:leftChars="0" w:left="516" w:hanging="340"/>
              <w:rPr>
                <w:rFonts w:ascii="Times New Roman" w:eastAsia="標楷體" w:hAnsi="Times New Roman"/>
              </w:rPr>
            </w:pPr>
            <w:r w:rsidRPr="001A7FD6">
              <w:rPr>
                <w:rFonts w:ascii="Times New Roman" w:eastAsia="標楷體" w:hAnsi="Times New Roman" w:hint="eastAsia"/>
              </w:rPr>
              <w:t>如病情屬永久性障礙或在</w:t>
            </w:r>
            <w:r w:rsidR="00E84B3C" w:rsidRPr="001A7FD6">
              <w:rPr>
                <w:rFonts w:ascii="Times New Roman" w:eastAsia="標楷體" w:hAnsi="Times New Roman" w:hint="eastAsia"/>
              </w:rPr>
              <w:t>12</w:t>
            </w:r>
            <w:r w:rsidRPr="001A7FD6">
              <w:rPr>
                <w:rFonts w:ascii="Times New Roman" w:eastAsia="標楷體" w:hAnsi="Times New Roman" w:hint="eastAsia"/>
              </w:rPr>
              <w:t>個月內仍無法改善者，務請醫師勾選或註明。</w:t>
            </w:r>
          </w:p>
          <w:p w14:paraId="546E8E54" w14:textId="77777777" w:rsidR="00785F4E" w:rsidRPr="00D23C98" w:rsidRDefault="00785F4E" w:rsidP="00517B91">
            <w:pPr>
              <w:pStyle w:val="ac"/>
              <w:numPr>
                <w:ilvl w:val="0"/>
                <w:numId w:val="24"/>
              </w:numPr>
              <w:spacing w:line="340" w:lineRule="exact"/>
              <w:ind w:leftChars="0" w:left="516" w:hanging="340"/>
              <w:rPr>
                <w:rFonts w:ascii="Times New Roman" w:eastAsia="標楷體" w:hAnsi="Times New Roman"/>
                <w:bCs/>
              </w:rPr>
            </w:pPr>
            <w:r w:rsidRPr="00D23C98">
              <w:rPr>
                <w:rFonts w:ascii="Times New Roman" w:eastAsia="標楷體" w:hAnsi="Times New Roman" w:hint="eastAsia"/>
                <w:bCs/>
              </w:rPr>
              <w:t>病情診斷及檢查項目務請醫師逐項簽章確認，並須加蓋醫院關防及院長章戳，方具效力。</w:t>
            </w:r>
          </w:p>
          <w:p w14:paraId="305707C8" w14:textId="77777777" w:rsidR="00785F4E" w:rsidRPr="001A7FD6" w:rsidRDefault="00785F4E" w:rsidP="00517B91">
            <w:pPr>
              <w:pStyle w:val="ac"/>
              <w:numPr>
                <w:ilvl w:val="0"/>
                <w:numId w:val="24"/>
              </w:numPr>
              <w:spacing w:line="340" w:lineRule="exact"/>
              <w:ind w:leftChars="0" w:left="516" w:hanging="340"/>
              <w:rPr>
                <w:rFonts w:ascii="Times New Roman" w:eastAsia="標楷體" w:hAnsi="Times New Roman"/>
              </w:rPr>
            </w:pPr>
            <w:r w:rsidRPr="001A7FD6">
              <w:rPr>
                <w:rFonts w:ascii="Times New Roman" w:eastAsia="標楷體" w:hAnsi="Times New Roman" w:hint="eastAsia"/>
              </w:rPr>
              <w:t>除繳交前開之診斷證明書外，可再增附心理衡鑑報告等相關證明文件，以資補充。</w:t>
            </w:r>
          </w:p>
        </w:tc>
      </w:tr>
      <w:tr w:rsidR="001A7FD6" w:rsidRPr="001A7FD6" w14:paraId="125B0707" w14:textId="77777777" w:rsidTr="00A1513A">
        <w:trPr>
          <w:trHeight w:val="1587"/>
        </w:trPr>
        <w:tc>
          <w:tcPr>
            <w:tcW w:w="1720" w:type="dxa"/>
            <w:tcBorders>
              <w:left w:val="single" w:sz="12" w:space="0" w:color="auto"/>
            </w:tcBorders>
            <w:shd w:val="clear" w:color="auto" w:fill="auto"/>
            <w:vAlign w:val="center"/>
          </w:tcPr>
          <w:p w14:paraId="3FB06176" w14:textId="7C1EF7D9" w:rsidR="00493618" w:rsidRPr="001A7FD6" w:rsidRDefault="000F4022" w:rsidP="000F4022">
            <w:pPr>
              <w:spacing w:afterLines="20" w:after="48" w:line="340" w:lineRule="exact"/>
              <w:jc w:val="center"/>
              <w:rPr>
                <w:rFonts w:ascii="Times New Roman" w:eastAsia="標楷體" w:hAnsi="Times New Roman"/>
                <w:b/>
              </w:rPr>
            </w:pPr>
            <w:r w:rsidRPr="001A7FD6">
              <w:rPr>
                <w:rFonts w:ascii="Times New Roman" w:eastAsia="標楷體" w:hAnsi="Times New Roman"/>
                <w:b/>
              </w:rPr>
              <w:lastRenderedPageBreak/>
              <w:t>低收入戶或中低收入戶證明影本</w:t>
            </w:r>
            <w:r w:rsidR="00E23BAA" w:rsidRPr="001A7FD6">
              <w:rPr>
                <w:rFonts w:ascii="Times New Roman" w:eastAsia="標楷體" w:hAnsi="Times New Roman" w:hint="eastAsia"/>
                <w:b/>
              </w:rPr>
              <w:t>（</w:t>
            </w:r>
            <w:r w:rsidRPr="001A7FD6">
              <w:rPr>
                <w:rFonts w:ascii="Times New Roman" w:eastAsia="標楷體" w:hAnsi="Times New Roman"/>
                <w:b/>
              </w:rPr>
              <w:t>非上述者免繳</w:t>
            </w:r>
            <w:r w:rsidR="00E23BAA" w:rsidRPr="001A7FD6">
              <w:rPr>
                <w:rFonts w:ascii="Times New Roman" w:eastAsia="標楷體" w:hAnsi="Times New Roman" w:hint="eastAsia"/>
                <w:b/>
              </w:rPr>
              <w:t>）</w:t>
            </w:r>
          </w:p>
        </w:tc>
        <w:tc>
          <w:tcPr>
            <w:tcW w:w="8789" w:type="dxa"/>
            <w:tcBorders>
              <w:right w:val="single" w:sz="12" w:space="0" w:color="auto"/>
            </w:tcBorders>
            <w:vAlign w:val="center"/>
          </w:tcPr>
          <w:p w14:paraId="6C97B080" w14:textId="0D08DBB4" w:rsidR="00493618" w:rsidRPr="001A7FD6" w:rsidRDefault="000F4022" w:rsidP="00E7742F">
            <w:pPr>
              <w:spacing w:line="340" w:lineRule="exact"/>
              <w:rPr>
                <w:rFonts w:ascii="Times New Roman" w:eastAsia="標楷體" w:hAnsi="Times New Roman"/>
              </w:rPr>
            </w:pPr>
            <w:r w:rsidRPr="001A7FD6">
              <w:rPr>
                <w:rFonts w:ascii="Times New Roman" w:eastAsia="標楷體" w:hAnsi="Times New Roman"/>
              </w:rPr>
              <w:t>「低收入戶」或「中低收入戶」考生請繳交</w:t>
            </w:r>
            <w:r w:rsidR="00290283" w:rsidRPr="001A7FD6">
              <w:rPr>
                <w:rFonts w:ascii="Times New Roman" w:eastAsia="標楷體" w:hAnsi="Times New Roman" w:hint="eastAsia"/>
              </w:rPr>
              <w:t>內含考生姓名及</w:t>
            </w:r>
            <w:r w:rsidR="004E6E74" w:rsidRPr="001A7FD6">
              <w:rPr>
                <w:rFonts w:ascii="Times New Roman" w:eastAsia="標楷體" w:hAnsi="Times New Roman" w:hint="eastAsia"/>
              </w:rPr>
              <w:t>考生</w:t>
            </w:r>
            <w:r w:rsidR="00290283" w:rsidRPr="001A7FD6">
              <w:rPr>
                <w:rFonts w:ascii="Times New Roman" w:eastAsia="標楷體" w:hAnsi="Times New Roman" w:hint="eastAsia"/>
                <w:b/>
              </w:rPr>
              <w:t>完整</w:t>
            </w:r>
            <w:r w:rsidR="00290283" w:rsidRPr="001A7FD6">
              <w:rPr>
                <w:rFonts w:ascii="Times New Roman" w:eastAsia="標楷體" w:hAnsi="Times New Roman" w:hint="eastAsia"/>
              </w:rPr>
              <w:t>中華民國</w:t>
            </w:r>
            <w:r w:rsidR="00F30737" w:rsidRPr="001A7FD6">
              <w:rPr>
                <w:rFonts w:ascii="Times New Roman" w:eastAsia="標楷體" w:hAnsi="Times New Roman" w:hint="eastAsia"/>
              </w:rPr>
              <w:t>國民</w:t>
            </w:r>
            <w:r w:rsidR="00290283" w:rsidRPr="001A7FD6">
              <w:rPr>
                <w:rFonts w:ascii="Times New Roman" w:eastAsia="標楷體" w:hAnsi="Times New Roman" w:hint="eastAsia"/>
              </w:rPr>
              <w:t>身分證統一編號之</w:t>
            </w:r>
            <w:r w:rsidR="00290283" w:rsidRPr="001A7FD6">
              <w:rPr>
                <w:rFonts w:ascii="Times New Roman" w:eastAsia="標楷體" w:hAnsi="Times New Roman"/>
              </w:rPr>
              <w:t>低</w:t>
            </w:r>
            <w:r w:rsidR="00290283" w:rsidRPr="001A7FD6">
              <w:rPr>
                <w:rFonts w:ascii="Times New Roman" w:eastAsia="標楷體" w:hAnsi="Times New Roman"/>
              </w:rPr>
              <w:t>(</w:t>
            </w:r>
            <w:r w:rsidR="00290283" w:rsidRPr="001A7FD6">
              <w:rPr>
                <w:rFonts w:ascii="Times New Roman" w:eastAsia="標楷體" w:hAnsi="Times New Roman"/>
              </w:rPr>
              <w:t>中低</w:t>
            </w:r>
            <w:r w:rsidR="00290283" w:rsidRPr="001A7FD6">
              <w:rPr>
                <w:rFonts w:ascii="Times New Roman" w:eastAsia="標楷體" w:hAnsi="Times New Roman"/>
              </w:rPr>
              <w:t>)</w:t>
            </w:r>
            <w:r w:rsidR="00290283" w:rsidRPr="001A7FD6">
              <w:rPr>
                <w:rFonts w:ascii="Times New Roman" w:eastAsia="標楷體" w:hAnsi="Times New Roman"/>
              </w:rPr>
              <w:t>收入戶證明影本</w:t>
            </w:r>
            <w:r w:rsidR="009B730E">
              <w:rPr>
                <w:rFonts w:ascii="Times New Roman" w:eastAsia="標楷體" w:hAnsi="Times New Roman" w:hint="eastAsia"/>
              </w:rPr>
              <w:t>（</w:t>
            </w:r>
            <w:r w:rsidR="00A1513A" w:rsidRPr="00A1513A">
              <w:rPr>
                <w:rFonts w:ascii="Times New Roman" w:eastAsia="標楷體" w:hAnsi="Times New Roman" w:hint="eastAsia"/>
              </w:rPr>
              <w:t>列冊期間須為本年度或下一年度</w:t>
            </w:r>
            <w:r w:rsidR="009B730E">
              <w:rPr>
                <w:rFonts w:ascii="Times New Roman" w:eastAsia="標楷體" w:hAnsi="Times New Roman" w:hint="eastAsia"/>
              </w:rPr>
              <w:t>），</w:t>
            </w:r>
            <w:r w:rsidR="009B20B4" w:rsidRPr="00CF3CD7">
              <w:rPr>
                <w:rFonts w:ascii="Times New Roman" w:eastAsia="標楷體" w:hAnsi="Times New Roman"/>
              </w:rPr>
              <w:t>證明</w:t>
            </w:r>
            <w:r w:rsidR="009B20B4">
              <w:rPr>
                <w:rFonts w:ascii="Times New Roman" w:eastAsia="標楷體" w:hAnsi="Times New Roman" w:hint="eastAsia"/>
              </w:rPr>
              <w:t>如</w:t>
            </w:r>
            <w:r w:rsidR="009B20B4" w:rsidRPr="00CF3CD7">
              <w:rPr>
                <w:rFonts w:ascii="Times New Roman" w:eastAsia="標楷體" w:hAnsi="Times New Roman"/>
              </w:rPr>
              <w:t>無</w:t>
            </w:r>
            <w:r w:rsidR="00290283" w:rsidRPr="001A7FD6">
              <w:rPr>
                <w:rFonts w:ascii="Times New Roman" w:eastAsia="標楷體" w:hAnsi="Times New Roman" w:hint="eastAsia"/>
              </w:rPr>
              <w:t>完整</w:t>
            </w:r>
            <w:r w:rsidRPr="001A7FD6">
              <w:rPr>
                <w:rFonts w:ascii="Times New Roman" w:eastAsia="標楷體" w:hAnsi="Times New Roman"/>
              </w:rPr>
              <w:t>中華民國</w:t>
            </w:r>
            <w:r w:rsidR="00F30737" w:rsidRPr="001A7FD6">
              <w:rPr>
                <w:rFonts w:ascii="Times New Roman" w:eastAsia="標楷體" w:hAnsi="Times New Roman" w:hint="eastAsia"/>
              </w:rPr>
              <w:t>國民</w:t>
            </w:r>
            <w:r w:rsidRPr="001A7FD6">
              <w:rPr>
                <w:rFonts w:ascii="Times New Roman" w:eastAsia="標楷體" w:hAnsi="Times New Roman"/>
              </w:rPr>
              <w:t>身分證統一編號者，應加附</w:t>
            </w:r>
            <w:r w:rsidR="00DD1F9A" w:rsidRPr="001A7FD6">
              <w:rPr>
                <w:rFonts w:ascii="Times New Roman" w:eastAsia="標楷體" w:hAnsi="Times New Roman" w:hint="eastAsia"/>
              </w:rPr>
              <w:t>以下任一</w:t>
            </w:r>
            <w:r w:rsidR="00FE0D22" w:rsidRPr="001A7FD6">
              <w:rPr>
                <w:rFonts w:ascii="Times New Roman" w:eastAsia="標楷體" w:hAnsi="Times New Roman" w:hint="eastAsia"/>
              </w:rPr>
              <w:t>資料</w:t>
            </w:r>
            <w:r w:rsidR="00DD1F9A" w:rsidRPr="001A7FD6">
              <w:rPr>
                <w:rFonts w:ascii="Times New Roman" w:eastAsia="標楷體" w:hAnsi="Times New Roman" w:hint="eastAsia"/>
              </w:rPr>
              <w:t>供身分驗證：</w:t>
            </w:r>
            <w:r w:rsidRPr="001A7FD6">
              <w:rPr>
                <w:rFonts w:ascii="Times New Roman" w:eastAsia="標楷體" w:hAnsi="Times New Roman"/>
              </w:rPr>
              <w:t>戶口名簿影本</w:t>
            </w:r>
            <w:r w:rsidR="00EF4B13" w:rsidRPr="001A7FD6">
              <w:rPr>
                <w:rFonts w:ascii="Times New Roman" w:eastAsia="標楷體" w:hAnsi="Times New Roman" w:hint="eastAsia"/>
              </w:rPr>
              <w:t>、</w:t>
            </w:r>
            <w:r w:rsidRPr="001A7FD6">
              <w:rPr>
                <w:rFonts w:ascii="Times New Roman" w:eastAsia="標楷體" w:hAnsi="Times New Roman"/>
              </w:rPr>
              <w:t>戶籍謄本</w:t>
            </w:r>
            <w:r w:rsidR="00CE2EEE" w:rsidRPr="001A7FD6">
              <w:rPr>
                <w:rFonts w:ascii="Times New Roman" w:eastAsia="標楷體" w:hAnsi="Times New Roman" w:hint="eastAsia"/>
              </w:rPr>
              <w:t>或中華民國國民身分證反面影本</w:t>
            </w:r>
            <w:r w:rsidRPr="001A7FD6">
              <w:rPr>
                <w:rFonts w:ascii="Times New Roman" w:eastAsia="標楷體" w:hAnsi="Times New Roman"/>
              </w:rPr>
              <w:t>。</w:t>
            </w:r>
          </w:p>
        </w:tc>
      </w:tr>
      <w:tr w:rsidR="001A7FD6" w:rsidRPr="001A7FD6" w14:paraId="0101D295" w14:textId="77777777" w:rsidTr="00A1513A">
        <w:trPr>
          <w:trHeight w:val="3005"/>
        </w:trPr>
        <w:tc>
          <w:tcPr>
            <w:tcW w:w="1720" w:type="dxa"/>
            <w:tcBorders>
              <w:left w:val="single" w:sz="12" w:space="0" w:color="auto"/>
              <w:bottom w:val="single" w:sz="12" w:space="0" w:color="auto"/>
            </w:tcBorders>
            <w:shd w:val="clear" w:color="auto" w:fill="auto"/>
            <w:vAlign w:val="center"/>
          </w:tcPr>
          <w:p w14:paraId="49295A01" w14:textId="57A0272F" w:rsidR="00493618" w:rsidRPr="001A7FD6" w:rsidRDefault="000F4022" w:rsidP="000F4022">
            <w:pPr>
              <w:spacing w:afterLines="20" w:after="48" w:line="340" w:lineRule="exact"/>
              <w:jc w:val="center"/>
              <w:rPr>
                <w:rFonts w:ascii="Times New Roman" w:eastAsia="標楷體" w:hAnsi="Times New Roman"/>
                <w:b/>
              </w:rPr>
            </w:pPr>
            <w:r w:rsidRPr="001A7FD6">
              <w:rPr>
                <w:rFonts w:ascii="Times New Roman" w:eastAsia="標楷體" w:hAnsi="Times New Roman"/>
                <w:b/>
              </w:rPr>
              <w:t>團體報名名冊、團報繳費名冊</w:t>
            </w:r>
            <w:r w:rsidR="00E23BAA" w:rsidRPr="001A7FD6">
              <w:rPr>
                <w:rFonts w:ascii="Times New Roman" w:eastAsia="標楷體" w:hAnsi="Times New Roman" w:hint="eastAsia"/>
                <w:b/>
              </w:rPr>
              <w:t>（</w:t>
            </w:r>
            <w:r w:rsidRPr="001A7FD6">
              <w:rPr>
                <w:rFonts w:ascii="Times New Roman" w:eastAsia="標楷體" w:hAnsi="Times New Roman"/>
                <w:b/>
              </w:rPr>
              <w:t>個別報名者免繳</w:t>
            </w:r>
            <w:r w:rsidR="00E23BAA" w:rsidRPr="001A7FD6">
              <w:rPr>
                <w:rFonts w:ascii="Times New Roman" w:eastAsia="標楷體" w:hAnsi="Times New Roman" w:hint="eastAsia"/>
                <w:b/>
              </w:rPr>
              <w:t>）</w:t>
            </w:r>
          </w:p>
        </w:tc>
        <w:tc>
          <w:tcPr>
            <w:tcW w:w="8789" w:type="dxa"/>
            <w:tcBorders>
              <w:bottom w:val="single" w:sz="12" w:space="0" w:color="auto"/>
              <w:right w:val="single" w:sz="12" w:space="0" w:color="auto"/>
            </w:tcBorders>
            <w:vAlign w:val="center"/>
          </w:tcPr>
          <w:p w14:paraId="526EB69F" w14:textId="0848BB55" w:rsidR="00493618" w:rsidRPr="001A7FD6" w:rsidRDefault="000F4022" w:rsidP="00517B91">
            <w:pPr>
              <w:spacing w:line="340" w:lineRule="exact"/>
              <w:rPr>
                <w:rFonts w:ascii="Times New Roman" w:eastAsia="標楷體" w:hAnsi="Times New Roman"/>
              </w:rPr>
            </w:pPr>
            <w:r w:rsidRPr="001A7FD6">
              <w:rPr>
                <w:rFonts w:ascii="Times New Roman" w:eastAsia="標楷體" w:hAnsi="Times New Roman"/>
              </w:rPr>
              <w:t>請自備</w:t>
            </w:r>
            <w:r w:rsidRPr="001A7FD6">
              <w:rPr>
                <w:rFonts w:ascii="Times New Roman" w:eastAsia="標楷體" w:hAnsi="Times New Roman"/>
              </w:rPr>
              <w:t>B4</w:t>
            </w:r>
            <w:r w:rsidRPr="001A7FD6">
              <w:rPr>
                <w:rFonts w:ascii="Times New Roman" w:eastAsia="標楷體" w:hAnsi="Times New Roman"/>
              </w:rPr>
              <w:t>規格</w:t>
            </w:r>
            <w:r w:rsidR="000747C9" w:rsidRPr="001A7FD6">
              <w:rPr>
                <w:rFonts w:ascii="Times New Roman" w:eastAsia="標楷體" w:hAnsi="Times New Roman" w:hint="eastAsia"/>
              </w:rPr>
              <w:t>(</w:t>
            </w:r>
            <w:r w:rsidRPr="001A7FD6">
              <w:rPr>
                <w:rFonts w:ascii="Times New Roman" w:eastAsia="標楷體" w:hAnsi="Times New Roman"/>
              </w:rPr>
              <w:t>含</w:t>
            </w:r>
            <w:r w:rsidR="00910832" w:rsidRPr="001A7FD6">
              <w:rPr>
                <w:rFonts w:ascii="Times New Roman" w:eastAsia="標楷體" w:hAnsi="Times New Roman" w:hint="eastAsia"/>
              </w:rPr>
              <w:t>)</w:t>
            </w:r>
            <w:r w:rsidRPr="001A7FD6">
              <w:rPr>
                <w:rFonts w:ascii="Times New Roman" w:eastAsia="標楷體" w:hAnsi="Times New Roman"/>
              </w:rPr>
              <w:t>以上之信封，登入報名系統列印「報名信封封面」，黏貼於信封上。將報名資料裝入報名信封袋內，並於郵寄前再次確認已裝入之資料是否齊備，於期限內掛號寄至「</w:t>
            </w:r>
            <w:r w:rsidR="007D32E4" w:rsidRPr="001A7FD6">
              <w:rPr>
                <w:rFonts w:ascii="Times New Roman" w:eastAsia="標楷體" w:hAnsi="Times New Roman"/>
              </w:rPr>
              <w:t>11</w:t>
            </w:r>
            <w:r w:rsidR="007D32E4" w:rsidRPr="001A7FD6">
              <w:rPr>
                <w:rFonts w:ascii="Times New Roman" w:eastAsia="標楷體" w:hAnsi="Times New Roman" w:hint="eastAsia"/>
              </w:rPr>
              <w:t>5</w:t>
            </w:r>
            <w:r w:rsidRPr="001A7FD6">
              <w:rPr>
                <w:rFonts w:ascii="Times New Roman" w:eastAsia="標楷體" w:hAnsi="Times New Roman"/>
              </w:rPr>
              <w:t>學年度身心障礙學生升學大專校院甄試委員會」。</w:t>
            </w:r>
          </w:p>
          <w:p w14:paraId="7C60DEEE" w14:textId="77777777" w:rsidR="008F3861" w:rsidRPr="001A7FD6" w:rsidRDefault="008F3861" w:rsidP="00517B91">
            <w:pPr>
              <w:pStyle w:val="ac"/>
              <w:widowControl w:val="0"/>
              <w:numPr>
                <w:ilvl w:val="0"/>
                <w:numId w:val="17"/>
              </w:numPr>
              <w:spacing w:line="340" w:lineRule="exact"/>
              <w:ind w:leftChars="0" w:left="284" w:hanging="284"/>
              <w:rPr>
                <w:rFonts w:ascii="Times New Roman" w:eastAsia="標楷體" w:hAnsi="Times New Roman" w:cs="Times New Roman"/>
                <w:b/>
              </w:rPr>
            </w:pPr>
            <w:r w:rsidRPr="001A7FD6">
              <w:rPr>
                <w:rFonts w:ascii="Times New Roman" w:eastAsia="標楷體" w:hAnsi="Times New Roman" w:cs="Times New Roman"/>
                <w:b/>
              </w:rPr>
              <w:t>應屆畢業生團體報名者，請依校方規定日期交由校方代理報名、寄件。</w:t>
            </w:r>
          </w:p>
          <w:p w14:paraId="54D8747F" w14:textId="7528C7D7" w:rsidR="008F3861" w:rsidRPr="001A7FD6" w:rsidRDefault="008F3861" w:rsidP="00517B91">
            <w:pPr>
              <w:pStyle w:val="ac"/>
              <w:widowControl w:val="0"/>
              <w:numPr>
                <w:ilvl w:val="0"/>
                <w:numId w:val="17"/>
              </w:numPr>
              <w:spacing w:line="340" w:lineRule="exact"/>
              <w:ind w:leftChars="0" w:left="284" w:hanging="284"/>
              <w:rPr>
                <w:rFonts w:ascii="Times New Roman" w:eastAsia="標楷體" w:hAnsi="Times New Roman" w:cs="Times New Roman"/>
                <w:b/>
              </w:rPr>
            </w:pPr>
            <w:r w:rsidRPr="001A7FD6">
              <w:rPr>
                <w:rFonts w:ascii="Times New Roman" w:eastAsia="標楷體" w:hAnsi="Times New Roman" w:cs="Times New Roman"/>
                <w:b/>
              </w:rPr>
              <w:t>「團體報名名冊」</w:t>
            </w:r>
            <w:r w:rsidR="008C284C" w:rsidRPr="001A7FD6">
              <w:rPr>
                <w:rFonts w:ascii="Times New Roman" w:eastAsia="標楷體" w:hAnsi="Times New Roman" w:cs="Times New Roman" w:hint="eastAsia"/>
                <w:b/>
              </w:rPr>
              <w:t>、</w:t>
            </w:r>
            <w:r w:rsidRPr="001A7FD6">
              <w:rPr>
                <w:rFonts w:ascii="Times New Roman" w:eastAsia="標楷體" w:hAnsi="Times New Roman" w:cs="Times New Roman"/>
                <w:b/>
              </w:rPr>
              <w:t>「</w:t>
            </w:r>
            <w:r w:rsidR="004725F3" w:rsidRPr="001A7FD6">
              <w:rPr>
                <w:rFonts w:ascii="Times New Roman" w:eastAsia="標楷體" w:hAnsi="Times New Roman" w:cs="Times New Roman"/>
                <w:b/>
              </w:rPr>
              <w:t>團報繳費名冊</w:t>
            </w:r>
            <w:r w:rsidRPr="001A7FD6">
              <w:rPr>
                <w:rFonts w:ascii="Times New Roman" w:eastAsia="標楷體" w:hAnsi="Times New Roman" w:cs="Times New Roman"/>
                <w:b/>
              </w:rPr>
              <w:t>」</w:t>
            </w:r>
            <w:r w:rsidR="008C284C" w:rsidRPr="001A7FD6">
              <w:rPr>
                <w:rFonts w:ascii="Times New Roman" w:eastAsia="標楷體" w:hAnsi="Times New Roman" w:cs="Times New Roman" w:hint="eastAsia"/>
                <w:b/>
              </w:rPr>
              <w:t>及</w:t>
            </w:r>
            <w:r w:rsidR="00DA3C3F">
              <w:rPr>
                <w:rFonts w:ascii="Times New Roman" w:eastAsia="標楷體" w:hAnsi="Times New Roman" w:cs="Times New Roman" w:hint="eastAsia"/>
                <w:b/>
              </w:rPr>
              <w:t>「</w:t>
            </w:r>
            <w:r w:rsidRPr="001A7FD6">
              <w:rPr>
                <w:rFonts w:ascii="Times New Roman" w:eastAsia="標楷體" w:hAnsi="Times New Roman" w:cs="Times New Roman"/>
                <w:b/>
              </w:rPr>
              <w:t>團體報名信封封面</w:t>
            </w:r>
            <w:r w:rsidR="00DA3C3F">
              <w:rPr>
                <w:rFonts w:ascii="Times New Roman" w:eastAsia="標楷體" w:hAnsi="Times New Roman" w:cs="Times New Roman" w:hint="eastAsia"/>
                <w:b/>
              </w:rPr>
              <w:t>」</w:t>
            </w:r>
            <w:r w:rsidRPr="001A7FD6">
              <w:rPr>
                <w:rFonts w:ascii="Times New Roman" w:eastAsia="標楷體" w:hAnsi="Times New Roman" w:cs="Times New Roman"/>
                <w:b/>
              </w:rPr>
              <w:t>，請至甄試委員會網站點選「</w:t>
            </w:r>
            <w:r w:rsidR="005370D6" w:rsidRPr="001A7FD6">
              <w:rPr>
                <w:rFonts w:ascii="Times New Roman" w:eastAsia="標楷體" w:hAnsi="Times New Roman" w:cs="Times New Roman"/>
                <w:b/>
              </w:rPr>
              <w:t>學校專區</w:t>
            </w:r>
            <w:r w:rsidR="005370D6" w:rsidRPr="001A7FD6">
              <w:rPr>
                <w:rFonts w:ascii="Times New Roman" w:eastAsia="標楷體" w:hAnsi="Times New Roman" w:cs="Times New Roman"/>
                <w:b/>
              </w:rPr>
              <w:t>-</w:t>
            </w:r>
            <w:r w:rsidR="005370D6" w:rsidRPr="001A7FD6">
              <w:rPr>
                <w:rFonts w:ascii="Times New Roman" w:eastAsia="標楷體" w:hAnsi="Times New Roman" w:cs="Times New Roman"/>
                <w:b/>
              </w:rPr>
              <w:t>團體報名及團體繳費</w:t>
            </w:r>
            <w:r w:rsidRPr="001A7FD6">
              <w:rPr>
                <w:rFonts w:ascii="Times New Roman" w:eastAsia="標楷體" w:hAnsi="Times New Roman" w:cs="Times New Roman"/>
                <w:b/>
              </w:rPr>
              <w:t>」列印。</w:t>
            </w:r>
          </w:p>
          <w:p w14:paraId="25142B75" w14:textId="09C386FE" w:rsidR="00D97B3E" w:rsidRPr="001A7FD6" w:rsidRDefault="008C284C" w:rsidP="00517B91">
            <w:pPr>
              <w:pStyle w:val="ac"/>
              <w:widowControl w:val="0"/>
              <w:numPr>
                <w:ilvl w:val="0"/>
                <w:numId w:val="17"/>
              </w:numPr>
              <w:spacing w:line="340" w:lineRule="exact"/>
              <w:ind w:leftChars="0" w:left="284" w:hanging="284"/>
              <w:rPr>
                <w:rFonts w:ascii="Times New Roman" w:eastAsia="標楷體" w:hAnsi="Times New Roman" w:cs="Times New Roman"/>
                <w:b/>
              </w:rPr>
            </w:pPr>
            <w:r w:rsidRPr="001A7FD6">
              <w:rPr>
                <w:rFonts w:ascii="Times New Roman" w:eastAsia="標楷體" w:hAnsi="Times New Roman" w:cs="Times New Roman"/>
                <w:b/>
              </w:rPr>
              <w:t>「團體報名名冊」及「團報繳費名冊」須加蓋團報學校業務承辦單位章戳</w:t>
            </w:r>
            <w:r w:rsidR="00D97B3E" w:rsidRPr="001A7FD6">
              <w:rPr>
                <w:rFonts w:ascii="Times New Roman" w:eastAsia="標楷體" w:hAnsi="Times New Roman" w:cs="Times New Roman" w:hint="eastAsia"/>
                <w:b/>
              </w:rPr>
              <w:t>。</w:t>
            </w:r>
          </w:p>
          <w:p w14:paraId="2B554341" w14:textId="3CB861A9" w:rsidR="008C284C" w:rsidRPr="001A7FD6" w:rsidRDefault="008C284C" w:rsidP="00517B91">
            <w:pPr>
              <w:pStyle w:val="ac"/>
              <w:widowControl w:val="0"/>
              <w:numPr>
                <w:ilvl w:val="0"/>
                <w:numId w:val="17"/>
              </w:numPr>
              <w:spacing w:line="340" w:lineRule="exact"/>
              <w:ind w:leftChars="0" w:left="284" w:hanging="284"/>
              <w:rPr>
                <w:rFonts w:ascii="Times New Roman" w:eastAsia="標楷體" w:hAnsi="Times New Roman" w:cs="Times New Roman"/>
                <w:b/>
              </w:rPr>
            </w:pPr>
            <w:r w:rsidRPr="001A7FD6">
              <w:rPr>
                <w:rFonts w:ascii="Times New Roman" w:eastAsia="標楷體" w:hAnsi="Times New Roman" w:cs="Times New Roman"/>
                <w:b/>
              </w:rPr>
              <w:t>繳費證明</w:t>
            </w:r>
            <w:r w:rsidR="007C31BB" w:rsidRPr="001A7FD6">
              <w:rPr>
                <w:rFonts w:ascii="Times New Roman" w:eastAsia="標楷體" w:hAnsi="Times New Roman" w:cs="Times New Roman" w:hint="eastAsia"/>
                <w:b/>
              </w:rPr>
              <w:t>請</w:t>
            </w:r>
            <w:r w:rsidR="007C31BB" w:rsidRPr="001A7FD6">
              <w:rPr>
                <w:rFonts w:ascii="Times New Roman" w:eastAsia="標楷體" w:hAnsi="Times New Roman" w:cs="Times New Roman"/>
                <w:b/>
              </w:rPr>
              <w:t>黏貼</w:t>
            </w:r>
            <w:r w:rsidR="007C31BB" w:rsidRPr="001A7FD6">
              <w:rPr>
                <w:rFonts w:ascii="Times New Roman" w:eastAsia="標楷體" w:hAnsi="Times New Roman" w:cs="Times New Roman" w:hint="eastAsia"/>
                <w:b/>
              </w:rPr>
              <w:t>於</w:t>
            </w:r>
            <w:r w:rsidR="007C31BB" w:rsidRPr="001A7FD6">
              <w:rPr>
                <w:rFonts w:ascii="Times New Roman" w:eastAsia="標楷體" w:hAnsi="Times New Roman" w:cs="Times New Roman"/>
                <w:b/>
              </w:rPr>
              <w:t>「團報繳費名冊」</w:t>
            </w:r>
            <w:r w:rsidRPr="001A7FD6">
              <w:rPr>
                <w:rFonts w:ascii="Times New Roman" w:eastAsia="標楷體" w:hAnsi="Times New Roman" w:cs="Times New Roman" w:hint="eastAsia"/>
                <w:b/>
              </w:rPr>
              <w:t>。</w:t>
            </w:r>
          </w:p>
        </w:tc>
      </w:tr>
    </w:tbl>
    <w:p w14:paraId="7B9E8AA0" w14:textId="451E6929" w:rsidR="00E71F0D" w:rsidRPr="00901042" w:rsidRDefault="00C87C7D" w:rsidP="007923D1">
      <w:pPr>
        <w:pStyle w:val="ac"/>
        <w:numPr>
          <w:ilvl w:val="0"/>
          <w:numId w:val="75"/>
        </w:numPr>
        <w:snapToGrid w:val="0"/>
        <w:spacing w:beforeLines="50" w:before="120" w:line="380" w:lineRule="exact"/>
        <w:ind w:leftChars="0" w:left="2183" w:hanging="1758"/>
        <w:rPr>
          <w:rFonts w:ascii="Times New Roman" w:eastAsia="標楷體" w:hAnsi="Times New Roman"/>
        </w:rPr>
      </w:pPr>
      <w:r w:rsidRPr="00901042">
        <w:rPr>
          <w:rFonts w:ascii="Times New Roman" w:eastAsia="標楷體" w:hAnsi="Times New Roman"/>
        </w:rPr>
        <w:lastRenderedPageBreak/>
        <w:t>查詢繳費及收件情形：</w:t>
      </w:r>
    </w:p>
    <w:p w14:paraId="0C3903E7" w14:textId="01460FD0" w:rsidR="00E26A1C" w:rsidRPr="008C71BE" w:rsidRDefault="00290283" w:rsidP="007923D1">
      <w:pPr>
        <w:pStyle w:val="ac"/>
        <w:numPr>
          <w:ilvl w:val="0"/>
          <w:numId w:val="62"/>
        </w:numPr>
        <w:spacing w:line="380" w:lineRule="exact"/>
        <w:ind w:leftChars="0" w:left="1361" w:hanging="794"/>
        <w:rPr>
          <w:rFonts w:ascii="Times New Roman" w:eastAsia="標楷體" w:hAnsi="Times New Roman"/>
        </w:rPr>
      </w:pPr>
      <w:r w:rsidRPr="00901042">
        <w:rPr>
          <w:rFonts w:ascii="Times New Roman" w:eastAsia="標楷體" w:hAnsi="Times New Roman"/>
        </w:rPr>
        <w:t>學校團體報名繳費及收件情形請於</w:t>
      </w:r>
      <w:r w:rsidR="00C74919" w:rsidRPr="008C71BE">
        <w:rPr>
          <w:rFonts w:ascii="Times New Roman" w:eastAsia="標楷體" w:hAnsi="Times New Roman"/>
        </w:rPr>
        <w:t>11</w:t>
      </w:r>
      <w:r w:rsidR="007D32E4" w:rsidRPr="008C71BE">
        <w:rPr>
          <w:rFonts w:ascii="Times New Roman" w:eastAsia="標楷體" w:hAnsi="Times New Roman" w:hint="eastAsia"/>
        </w:rPr>
        <w:t>4</w:t>
      </w:r>
      <w:r w:rsidRPr="008C71BE">
        <w:rPr>
          <w:rFonts w:ascii="Times New Roman" w:eastAsia="標楷體" w:hAnsi="Times New Roman"/>
        </w:rPr>
        <w:t>年</w:t>
      </w:r>
      <w:r w:rsidRPr="008C71BE">
        <w:rPr>
          <w:rFonts w:ascii="Times New Roman" w:eastAsia="標楷體" w:hAnsi="Times New Roman"/>
        </w:rPr>
        <w:t>12</w:t>
      </w:r>
      <w:r w:rsidRPr="008C71BE">
        <w:rPr>
          <w:rFonts w:ascii="Times New Roman" w:eastAsia="標楷體" w:hAnsi="Times New Roman"/>
        </w:rPr>
        <w:t>月</w:t>
      </w:r>
      <w:r w:rsidR="00C74919" w:rsidRPr="008C71BE">
        <w:rPr>
          <w:rFonts w:ascii="Times New Roman" w:eastAsia="標楷體" w:hAnsi="Times New Roman"/>
        </w:rPr>
        <w:t>1</w:t>
      </w:r>
      <w:r w:rsidR="007D32E4" w:rsidRPr="008C71BE">
        <w:rPr>
          <w:rFonts w:ascii="Times New Roman" w:eastAsia="標楷體" w:hAnsi="Times New Roman" w:hint="eastAsia"/>
        </w:rPr>
        <w:t>5</w:t>
      </w:r>
      <w:r w:rsidRPr="008C71BE">
        <w:rPr>
          <w:rFonts w:ascii="Times New Roman" w:eastAsia="標楷體" w:hAnsi="Times New Roman"/>
        </w:rPr>
        <w:t>日</w:t>
      </w:r>
      <w:r w:rsidRPr="008C71BE">
        <w:rPr>
          <w:rFonts w:ascii="Times New Roman" w:eastAsia="標楷體" w:hAnsi="Times New Roman"/>
        </w:rPr>
        <w:t>(</w:t>
      </w:r>
      <w:r w:rsidRPr="008C71BE">
        <w:rPr>
          <w:rFonts w:ascii="Times New Roman" w:eastAsia="標楷體" w:hAnsi="Times New Roman"/>
        </w:rPr>
        <w:t>星期</w:t>
      </w:r>
      <w:r w:rsidR="00C74919" w:rsidRPr="008C71BE">
        <w:rPr>
          <w:rFonts w:ascii="Times New Roman" w:eastAsia="標楷體" w:hAnsi="Times New Roman" w:hint="eastAsia"/>
        </w:rPr>
        <w:t>一</w:t>
      </w:r>
      <w:r w:rsidRPr="008C71BE">
        <w:rPr>
          <w:rFonts w:ascii="Times New Roman" w:eastAsia="標楷體" w:hAnsi="Times New Roman"/>
        </w:rPr>
        <w:t>)</w:t>
      </w:r>
      <w:r w:rsidRPr="008C71BE">
        <w:rPr>
          <w:rFonts w:ascii="Times New Roman" w:eastAsia="標楷體" w:hAnsi="Times New Roman"/>
        </w:rPr>
        <w:t>後</w:t>
      </w:r>
      <w:r w:rsidRPr="008C71BE">
        <w:rPr>
          <w:rFonts w:ascii="Times New Roman" w:eastAsia="標楷體" w:hAnsi="Times New Roman" w:hint="eastAsia"/>
        </w:rPr>
        <w:t>，</w:t>
      </w:r>
      <w:r w:rsidRPr="008C71BE">
        <w:rPr>
          <w:rFonts w:ascii="Times New Roman" w:eastAsia="標楷體" w:hAnsi="Times New Roman"/>
        </w:rPr>
        <w:t>至「</w:t>
      </w:r>
      <w:r w:rsidRPr="008C71BE">
        <w:rPr>
          <w:rFonts w:ascii="Times New Roman" w:eastAsia="標楷體" w:hAnsi="Times New Roman" w:hint="eastAsia"/>
        </w:rPr>
        <w:t>學校專區</w:t>
      </w:r>
      <w:r w:rsidRPr="008C71BE">
        <w:rPr>
          <w:rFonts w:ascii="Times New Roman" w:eastAsia="標楷體" w:hAnsi="Times New Roman" w:hint="eastAsia"/>
        </w:rPr>
        <w:t>-</w:t>
      </w:r>
      <w:r w:rsidRPr="008C71BE">
        <w:rPr>
          <w:rFonts w:ascii="Times New Roman" w:eastAsia="標楷體" w:hAnsi="Times New Roman" w:hint="eastAsia"/>
        </w:rPr>
        <w:t>團體報名</w:t>
      </w:r>
      <w:r w:rsidRPr="008C71BE">
        <w:rPr>
          <w:rFonts w:ascii="Times New Roman" w:eastAsia="標楷體" w:hAnsi="Times New Roman"/>
        </w:rPr>
        <w:t>」查詢。</w:t>
      </w:r>
    </w:p>
    <w:p w14:paraId="02577E6D" w14:textId="725F1D7A" w:rsidR="00E71F0D" w:rsidRPr="008C71BE" w:rsidRDefault="00290283" w:rsidP="007923D1">
      <w:pPr>
        <w:pStyle w:val="ac"/>
        <w:numPr>
          <w:ilvl w:val="0"/>
          <w:numId w:val="62"/>
        </w:numPr>
        <w:spacing w:line="380" w:lineRule="exact"/>
        <w:ind w:leftChars="0" w:left="1361" w:hanging="794"/>
        <w:rPr>
          <w:rFonts w:ascii="Times New Roman" w:eastAsia="標楷體" w:hAnsi="Times New Roman"/>
        </w:rPr>
      </w:pPr>
      <w:r w:rsidRPr="008C71BE">
        <w:rPr>
          <w:rFonts w:ascii="Times New Roman" w:eastAsia="標楷體" w:hAnsi="Times New Roman"/>
        </w:rPr>
        <w:t>個別報名考生繳費查詢請於繳費後次一日至報名系統查詢；收件情形查詢請於</w:t>
      </w:r>
      <w:r w:rsidR="007D32E4" w:rsidRPr="008C71BE">
        <w:rPr>
          <w:rFonts w:ascii="Times New Roman" w:eastAsia="標楷體" w:hAnsi="Times New Roman"/>
        </w:rPr>
        <w:t>11</w:t>
      </w:r>
      <w:r w:rsidR="007D32E4" w:rsidRPr="008C71BE">
        <w:rPr>
          <w:rFonts w:ascii="Times New Roman" w:eastAsia="標楷體" w:hAnsi="Times New Roman" w:hint="eastAsia"/>
        </w:rPr>
        <w:t>4</w:t>
      </w:r>
      <w:r w:rsidR="007D32E4" w:rsidRPr="008C71BE">
        <w:rPr>
          <w:rFonts w:ascii="Times New Roman" w:eastAsia="標楷體" w:hAnsi="Times New Roman"/>
        </w:rPr>
        <w:t>年</w:t>
      </w:r>
      <w:r w:rsidR="007D32E4" w:rsidRPr="008C71BE">
        <w:rPr>
          <w:rFonts w:ascii="Times New Roman" w:eastAsia="標楷體" w:hAnsi="Times New Roman"/>
        </w:rPr>
        <w:t>12</w:t>
      </w:r>
      <w:r w:rsidR="007D32E4" w:rsidRPr="008C71BE">
        <w:rPr>
          <w:rFonts w:ascii="Times New Roman" w:eastAsia="標楷體" w:hAnsi="Times New Roman"/>
        </w:rPr>
        <w:t>月</w:t>
      </w:r>
      <w:r w:rsidR="007D32E4" w:rsidRPr="008C71BE">
        <w:rPr>
          <w:rFonts w:ascii="Times New Roman" w:eastAsia="標楷體" w:hAnsi="Times New Roman"/>
        </w:rPr>
        <w:t>1</w:t>
      </w:r>
      <w:r w:rsidR="007D32E4" w:rsidRPr="008C71BE">
        <w:rPr>
          <w:rFonts w:ascii="Times New Roman" w:eastAsia="標楷體" w:hAnsi="Times New Roman" w:hint="eastAsia"/>
        </w:rPr>
        <w:t>5</w:t>
      </w:r>
      <w:r w:rsidR="007D32E4" w:rsidRPr="008C71BE">
        <w:rPr>
          <w:rFonts w:ascii="Times New Roman" w:eastAsia="標楷體" w:hAnsi="Times New Roman"/>
        </w:rPr>
        <w:t>日</w:t>
      </w:r>
      <w:r w:rsidR="00A14C0F" w:rsidRPr="008C71BE">
        <w:rPr>
          <w:rFonts w:ascii="Times New Roman" w:eastAsia="標楷體" w:hAnsi="Times New Roman"/>
        </w:rPr>
        <w:t>(</w:t>
      </w:r>
      <w:r w:rsidR="00A14C0F" w:rsidRPr="008C71BE">
        <w:rPr>
          <w:rFonts w:ascii="Times New Roman" w:eastAsia="標楷體" w:hAnsi="Times New Roman"/>
        </w:rPr>
        <w:t>星期</w:t>
      </w:r>
      <w:r w:rsidR="00A14C0F" w:rsidRPr="008C71BE">
        <w:rPr>
          <w:rFonts w:ascii="Times New Roman" w:eastAsia="標楷體" w:hAnsi="Times New Roman" w:hint="eastAsia"/>
        </w:rPr>
        <w:t>一</w:t>
      </w:r>
      <w:r w:rsidR="00A14C0F" w:rsidRPr="008C71BE">
        <w:rPr>
          <w:rFonts w:ascii="Times New Roman" w:eastAsia="標楷體" w:hAnsi="Times New Roman"/>
        </w:rPr>
        <w:t>)</w:t>
      </w:r>
      <w:r w:rsidRPr="008C71BE">
        <w:rPr>
          <w:rFonts w:ascii="Times New Roman" w:eastAsia="標楷體" w:hAnsi="Times New Roman"/>
        </w:rPr>
        <w:t>後</w:t>
      </w:r>
      <w:r w:rsidRPr="008C71BE">
        <w:rPr>
          <w:rFonts w:ascii="Times New Roman" w:eastAsia="標楷體" w:hAnsi="Times New Roman" w:hint="eastAsia"/>
        </w:rPr>
        <w:t>，</w:t>
      </w:r>
      <w:r w:rsidRPr="008C71BE">
        <w:rPr>
          <w:rFonts w:ascii="Times New Roman" w:eastAsia="標楷體" w:hAnsi="Times New Roman"/>
        </w:rPr>
        <w:t>至</w:t>
      </w:r>
      <w:r w:rsidRPr="008C71BE">
        <w:rPr>
          <w:rFonts w:ascii="Times New Roman" w:eastAsia="標楷體" w:hAnsi="Times New Roman" w:hint="eastAsia"/>
        </w:rPr>
        <w:t>「考生專區</w:t>
      </w:r>
      <w:r w:rsidRPr="008C71BE">
        <w:rPr>
          <w:rFonts w:ascii="Times New Roman" w:eastAsia="標楷體" w:hAnsi="Times New Roman" w:hint="eastAsia"/>
        </w:rPr>
        <w:t>-</w:t>
      </w:r>
      <w:r w:rsidRPr="008C71BE">
        <w:rPr>
          <w:rFonts w:ascii="Times New Roman" w:eastAsia="標楷體" w:hAnsi="Times New Roman" w:hint="eastAsia"/>
        </w:rPr>
        <w:t>繳費及收件情形」頁面</w:t>
      </w:r>
      <w:r w:rsidRPr="008C71BE">
        <w:rPr>
          <w:rFonts w:ascii="Times New Roman" w:eastAsia="標楷體" w:hAnsi="Times New Roman"/>
        </w:rPr>
        <w:t>查詢。</w:t>
      </w:r>
    </w:p>
    <w:p w14:paraId="7199D657" w14:textId="466D1F3B" w:rsidR="00EB2C8F" w:rsidRPr="008C71BE" w:rsidRDefault="00EB2C8F" w:rsidP="007923D1">
      <w:pPr>
        <w:pStyle w:val="ac"/>
        <w:numPr>
          <w:ilvl w:val="0"/>
          <w:numId w:val="75"/>
        </w:numPr>
        <w:snapToGrid w:val="0"/>
        <w:spacing w:line="380" w:lineRule="exact"/>
        <w:ind w:leftChars="0" w:left="2183" w:hanging="1758"/>
        <w:rPr>
          <w:rFonts w:ascii="Times New Roman" w:eastAsia="標楷體" w:hAnsi="Times New Roman"/>
        </w:rPr>
      </w:pPr>
      <w:r w:rsidRPr="008C71BE">
        <w:rPr>
          <w:rFonts w:ascii="Times New Roman" w:eastAsia="標楷體" w:hAnsi="Times New Roman"/>
        </w:rPr>
        <w:t>報名費退費</w:t>
      </w:r>
      <w:r w:rsidR="003F0C4A" w:rsidRPr="008C71BE">
        <w:rPr>
          <w:rFonts w:ascii="Times New Roman" w:eastAsia="標楷體" w:hAnsi="Times New Roman"/>
        </w:rPr>
        <w:t>：</w:t>
      </w:r>
    </w:p>
    <w:p w14:paraId="35C0B108" w14:textId="13D12684" w:rsidR="00EB2C8F" w:rsidRPr="008C71BE" w:rsidRDefault="00EB2C8F" w:rsidP="007923D1">
      <w:pPr>
        <w:pStyle w:val="ac"/>
        <w:numPr>
          <w:ilvl w:val="0"/>
          <w:numId w:val="63"/>
        </w:numPr>
        <w:spacing w:line="380" w:lineRule="exact"/>
        <w:ind w:leftChars="0" w:hanging="873"/>
        <w:rPr>
          <w:rFonts w:ascii="Times New Roman" w:eastAsia="標楷體" w:hAnsi="Times New Roman"/>
        </w:rPr>
      </w:pPr>
      <w:r w:rsidRPr="008C71BE">
        <w:rPr>
          <w:rFonts w:ascii="Times New Roman" w:eastAsia="標楷體" w:hAnsi="Times New Roman"/>
        </w:rPr>
        <w:t>符合下列條件者得予辦理退費，其餘已繳報名費概不退還。</w:t>
      </w:r>
    </w:p>
    <w:p w14:paraId="3C546031" w14:textId="68AA475A" w:rsidR="00EB2C8F" w:rsidRPr="008C71BE" w:rsidRDefault="00EB2C8F" w:rsidP="00090D0F">
      <w:pPr>
        <w:pStyle w:val="ac"/>
        <w:numPr>
          <w:ilvl w:val="3"/>
          <w:numId w:val="64"/>
        </w:numPr>
        <w:spacing w:line="380" w:lineRule="exact"/>
        <w:ind w:leftChars="0" w:left="1418" w:hanging="284"/>
        <w:rPr>
          <w:rFonts w:ascii="Times New Roman" w:eastAsia="標楷體" w:hAnsi="Times New Roman"/>
        </w:rPr>
      </w:pPr>
      <w:r w:rsidRPr="008C71BE">
        <w:rPr>
          <w:rFonts w:ascii="Times New Roman" w:eastAsia="標楷體" w:hAnsi="Times New Roman"/>
        </w:rPr>
        <w:t>報名日期截止前取消報名，並</w:t>
      </w:r>
      <w:r w:rsidR="00090D0F" w:rsidRPr="008C71BE">
        <w:rPr>
          <w:rFonts w:ascii="Times New Roman" w:eastAsia="標楷體" w:hAnsi="Times New Roman" w:hint="eastAsia"/>
        </w:rPr>
        <w:t>於報名截止日前</w:t>
      </w:r>
      <w:r w:rsidRPr="008C71BE">
        <w:rPr>
          <w:rFonts w:ascii="Times New Roman" w:eastAsia="標楷體" w:hAnsi="Times New Roman"/>
        </w:rPr>
        <w:t>依退費申請說明辦理。</w:t>
      </w:r>
    </w:p>
    <w:p w14:paraId="0BFAFAF1" w14:textId="5866A9A1" w:rsidR="00EB2C8F" w:rsidRPr="008C71BE" w:rsidRDefault="00EB2C8F" w:rsidP="007923D1">
      <w:pPr>
        <w:pStyle w:val="ac"/>
        <w:numPr>
          <w:ilvl w:val="3"/>
          <w:numId w:val="64"/>
        </w:numPr>
        <w:spacing w:line="380" w:lineRule="exact"/>
        <w:ind w:leftChars="0" w:left="1418" w:hanging="284"/>
        <w:rPr>
          <w:rFonts w:ascii="Times New Roman" w:eastAsia="標楷體" w:hAnsi="Times New Roman"/>
        </w:rPr>
      </w:pPr>
      <w:r w:rsidRPr="008C71BE">
        <w:rPr>
          <w:rFonts w:ascii="Times New Roman" w:eastAsia="標楷體" w:hAnsi="Times New Roman"/>
        </w:rPr>
        <w:t>報名日期截止後，符合下列條件之一，得依退費申請說明辦理。</w:t>
      </w:r>
    </w:p>
    <w:p w14:paraId="36799970" w14:textId="507711ED" w:rsidR="00EB2C8F" w:rsidRPr="008C71BE" w:rsidRDefault="00EB2C8F" w:rsidP="007923D1">
      <w:pPr>
        <w:pStyle w:val="ac"/>
        <w:numPr>
          <w:ilvl w:val="1"/>
          <w:numId w:val="65"/>
        </w:numPr>
        <w:spacing w:line="380" w:lineRule="exact"/>
        <w:ind w:leftChars="0" w:hanging="22"/>
        <w:rPr>
          <w:rFonts w:ascii="Times New Roman" w:eastAsia="標楷體" w:hAnsi="Times New Roman"/>
        </w:rPr>
      </w:pPr>
      <w:r w:rsidRPr="008C71BE">
        <w:rPr>
          <w:rFonts w:ascii="Times New Roman" w:eastAsia="標楷體" w:hAnsi="Times New Roman"/>
        </w:rPr>
        <w:t>溢繳報名費。</w:t>
      </w:r>
    </w:p>
    <w:p w14:paraId="720025C4" w14:textId="2F954ADA" w:rsidR="00EB2C8F" w:rsidRPr="008C71BE" w:rsidRDefault="00EB2C8F" w:rsidP="007923D1">
      <w:pPr>
        <w:pStyle w:val="ac"/>
        <w:numPr>
          <w:ilvl w:val="1"/>
          <w:numId w:val="65"/>
        </w:numPr>
        <w:spacing w:line="380" w:lineRule="exact"/>
        <w:ind w:leftChars="0" w:hanging="22"/>
        <w:rPr>
          <w:rFonts w:ascii="Times New Roman" w:eastAsia="標楷體" w:hAnsi="Times New Roman"/>
        </w:rPr>
      </w:pPr>
      <w:r w:rsidRPr="008C71BE">
        <w:rPr>
          <w:rFonts w:ascii="Times New Roman" w:eastAsia="標楷體" w:hAnsi="Times New Roman"/>
        </w:rPr>
        <w:t>已繳交報名費但未完成報名或逾期報名。</w:t>
      </w:r>
    </w:p>
    <w:p w14:paraId="0AB5C65E" w14:textId="1FE88398" w:rsidR="00EB2C8F" w:rsidRPr="008C71BE" w:rsidRDefault="00EB2C8F" w:rsidP="007923D1">
      <w:pPr>
        <w:pStyle w:val="ac"/>
        <w:numPr>
          <w:ilvl w:val="1"/>
          <w:numId w:val="65"/>
        </w:numPr>
        <w:spacing w:line="380" w:lineRule="exact"/>
        <w:ind w:leftChars="0" w:hanging="22"/>
        <w:rPr>
          <w:rFonts w:ascii="Times New Roman" w:eastAsia="標楷體" w:hAnsi="Times New Roman"/>
        </w:rPr>
      </w:pPr>
      <w:r w:rsidRPr="008C71BE">
        <w:rPr>
          <w:rFonts w:ascii="Times New Roman" w:eastAsia="標楷體" w:hAnsi="Times New Roman"/>
        </w:rPr>
        <w:t>已繳交報名費但經審查報名資格不符而不予受理報名。</w:t>
      </w:r>
    </w:p>
    <w:p w14:paraId="7A87C8DB" w14:textId="725DAD6A" w:rsidR="00EB2C8F" w:rsidRPr="008C71BE" w:rsidRDefault="00EB2C8F" w:rsidP="007923D1">
      <w:pPr>
        <w:pStyle w:val="ac"/>
        <w:numPr>
          <w:ilvl w:val="1"/>
          <w:numId w:val="65"/>
        </w:numPr>
        <w:spacing w:line="380" w:lineRule="exact"/>
        <w:ind w:leftChars="0" w:hanging="22"/>
        <w:rPr>
          <w:rFonts w:ascii="Times New Roman" w:eastAsia="標楷體" w:hAnsi="Times New Roman"/>
        </w:rPr>
      </w:pPr>
      <w:r w:rsidRPr="008C71BE">
        <w:rPr>
          <w:rFonts w:ascii="Times New Roman" w:eastAsia="標楷體" w:hAnsi="Times New Roman"/>
        </w:rPr>
        <w:t>已繳交報名費但經審查報名資料不齊而未完成報名手續。</w:t>
      </w:r>
    </w:p>
    <w:p w14:paraId="4631690D" w14:textId="3A63B49D" w:rsidR="00E71F0D" w:rsidRPr="008C71BE" w:rsidRDefault="00EB2C8F" w:rsidP="007923D1">
      <w:pPr>
        <w:pStyle w:val="ac"/>
        <w:numPr>
          <w:ilvl w:val="0"/>
          <w:numId w:val="63"/>
        </w:numPr>
        <w:spacing w:line="380" w:lineRule="exact"/>
        <w:ind w:leftChars="0" w:hanging="873"/>
        <w:rPr>
          <w:rFonts w:ascii="Times New Roman" w:eastAsia="標楷體" w:hAnsi="Times New Roman"/>
        </w:rPr>
      </w:pPr>
      <w:r w:rsidRPr="008C71BE">
        <w:rPr>
          <w:rFonts w:ascii="Times New Roman" w:eastAsia="標楷體" w:hAnsi="Times New Roman"/>
        </w:rPr>
        <w:t>退費申請說明：</w:t>
      </w:r>
    </w:p>
    <w:p w14:paraId="7097FC59" w14:textId="1A7F4941" w:rsidR="00EB2C8F" w:rsidRPr="008C71BE" w:rsidRDefault="00EB2C8F" w:rsidP="007923D1">
      <w:pPr>
        <w:pStyle w:val="ac"/>
        <w:numPr>
          <w:ilvl w:val="0"/>
          <w:numId w:val="66"/>
        </w:numPr>
        <w:spacing w:line="380" w:lineRule="exact"/>
        <w:ind w:leftChars="0" w:left="1418" w:hanging="284"/>
        <w:rPr>
          <w:rFonts w:ascii="Times New Roman" w:eastAsia="標楷體" w:hAnsi="Times New Roman"/>
        </w:rPr>
      </w:pPr>
      <w:r w:rsidRPr="008C71BE">
        <w:rPr>
          <w:rFonts w:ascii="Times New Roman" w:eastAsia="標楷體" w:hAnsi="Times New Roman"/>
        </w:rPr>
        <w:t>請於本甄試網站「</w:t>
      </w:r>
      <w:r w:rsidR="008F5A8F" w:rsidRPr="008C71BE">
        <w:rPr>
          <w:rFonts w:ascii="Times New Roman" w:eastAsia="標楷體" w:hAnsi="Times New Roman" w:hint="eastAsia"/>
        </w:rPr>
        <w:t>招生資訊</w:t>
      </w:r>
      <w:r w:rsidR="008F5A8F" w:rsidRPr="008C71BE">
        <w:rPr>
          <w:rFonts w:ascii="Times New Roman" w:eastAsia="標楷體" w:hAnsi="Times New Roman" w:hint="eastAsia"/>
        </w:rPr>
        <w:t>-</w:t>
      </w:r>
      <w:r w:rsidR="008F5A8F" w:rsidRPr="008C71BE">
        <w:rPr>
          <w:rFonts w:ascii="Times New Roman" w:eastAsia="標楷體" w:hAnsi="Times New Roman" w:hint="eastAsia"/>
        </w:rPr>
        <w:t>簡章下載</w:t>
      </w:r>
      <w:r w:rsidRPr="008C71BE">
        <w:rPr>
          <w:rFonts w:ascii="Times New Roman" w:eastAsia="標楷體" w:hAnsi="Times New Roman"/>
        </w:rPr>
        <w:t>」下載退費申請表</w:t>
      </w:r>
      <w:r w:rsidR="00E1781B" w:rsidRPr="008C71BE">
        <w:rPr>
          <w:rFonts w:ascii="Times New Roman" w:eastAsia="標楷體" w:hAnsi="Times New Roman" w:hint="eastAsia"/>
        </w:rPr>
        <w:t>，將退費申請表傳真</w:t>
      </w:r>
      <w:r w:rsidR="00E1781B" w:rsidRPr="008C71BE">
        <w:rPr>
          <w:rFonts w:ascii="Times New Roman" w:eastAsia="標楷體" w:hAnsi="Times New Roman" w:hint="eastAsia"/>
        </w:rPr>
        <w:t>(03-4223474)</w:t>
      </w:r>
      <w:r w:rsidR="00E1781B" w:rsidRPr="008C71BE">
        <w:rPr>
          <w:rFonts w:ascii="Times New Roman" w:eastAsia="標楷體" w:hAnsi="Times New Roman" w:hint="eastAsia"/>
        </w:rPr>
        <w:t>或</w:t>
      </w:r>
      <w:r w:rsidR="00E1781B" w:rsidRPr="008C71BE">
        <w:rPr>
          <w:rFonts w:ascii="Times New Roman" w:eastAsia="標楷體" w:hAnsi="Times New Roman" w:hint="eastAsia"/>
        </w:rPr>
        <w:t>E-mail</w:t>
      </w:r>
      <w:r w:rsidR="00517A25" w:rsidRPr="008C71BE">
        <w:rPr>
          <w:rFonts w:ascii="Times New Roman" w:eastAsia="標楷體" w:hAnsi="Times New Roman" w:hint="eastAsia"/>
        </w:rPr>
        <w:t xml:space="preserve"> </w:t>
      </w:r>
      <w:r w:rsidR="0095766B" w:rsidRPr="008C71BE">
        <w:rPr>
          <w:rFonts w:ascii="Times New Roman" w:eastAsia="標楷體" w:hAnsi="Times New Roman" w:hint="eastAsia"/>
        </w:rPr>
        <w:t>(</w:t>
      </w:r>
      <w:hyperlink r:id="rId14" w:history="1">
        <w:r w:rsidR="0095766B" w:rsidRPr="00DA3C3F">
          <w:rPr>
            <w:rStyle w:val="a7"/>
            <w:rFonts w:ascii="Times New Roman" w:eastAsia="標楷體" w:hAnsi="Times New Roman" w:hint="eastAsia"/>
            <w:color w:val="auto"/>
            <w:u w:val="none"/>
          </w:rPr>
          <w:t>ncu57149@ncu.edu.tw</w:t>
        </w:r>
      </w:hyperlink>
      <w:r w:rsidR="0095766B" w:rsidRPr="008C71BE">
        <w:rPr>
          <w:rFonts w:ascii="Times New Roman" w:eastAsia="標楷體" w:hAnsi="Times New Roman" w:hint="eastAsia"/>
        </w:rPr>
        <w:t>)</w:t>
      </w:r>
      <w:r w:rsidR="00E1781B" w:rsidRPr="008C71BE">
        <w:rPr>
          <w:rFonts w:ascii="Times New Roman" w:eastAsia="標楷體" w:hAnsi="Times New Roman" w:hint="eastAsia"/>
        </w:rPr>
        <w:t>至甄試委員會。</w:t>
      </w:r>
    </w:p>
    <w:p w14:paraId="11B8E05D" w14:textId="61C94C9F" w:rsidR="00EB2C8F" w:rsidRPr="00A14C0F" w:rsidRDefault="00EB2C8F" w:rsidP="00A14C0F">
      <w:pPr>
        <w:pStyle w:val="ac"/>
        <w:numPr>
          <w:ilvl w:val="0"/>
          <w:numId w:val="66"/>
        </w:numPr>
        <w:spacing w:line="380" w:lineRule="exact"/>
        <w:ind w:leftChars="0" w:left="1418" w:hanging="284"/>
        <w:rPr>
          <w:rFonts w:ascii="Times New Roman" w:eastAsia="標楷體" w:hAnsi="Times New Roman"/>
        </w:rPr>
      </w:pPr>
      <w:r w:rsidRPr="008C71BE">
        <w:rPr>
          <w:rFonts w:ascii="Times New Roman" w:eastAsia="標楷體" w:hAnsi="Times New Roman"/>
        </w:rPr>
        <w:t>請於</w:t>
      </w:r>
      <w:r w:rsidR="00C07A1B" w:rsidRPr="008C71BE">
        <w:rPr>
          <w:rFonts w:ascii="Times New Roman" w:eastAsia="標楷體" w:hAnsi="Times New Roman" w:cs="Times New Roman"/>
        </w:rPr>
        <w:t>11</w:t>
      </w:r>
      <w:r w:rsidR="007D32E4" w:rsidRPr="008C71BE">
        <w:rPr>
          <w:rFonts w:ascii="Times New Roman" w:eastAsia="標楷體" w:hAnsi="Times New Roman" w:cs="Times New Roman" w:hint="eastAsia"/>
        </w:rPr>
        <w:t>5</w:t>
      </w:r>
      <w:r w:rsidR="00290283" w:rsidRPr="008C71BE">
        <w:rPr>
          <w:rFonts w:ascii="Times New Roman" w:eastAsia="標楷體" w:hAnsi="Times New Roman"/>
        </w:rPr>
        <w:t>年</w:t>
      </w:r>
      <w:r w:rsidR="00290283" w:rsidRPr="008C71BE">
        <w:rPr>
          <w:rFonts w:ascii="Times New Roman" w:eastAsia="標楷體" w:hAnsi="Times New Roman"/>
        </w:rPr>
        <w:t>1</w:t>
      </w:r>
      <w:r w:rsidR="00290283" w:rsidRPr="008C71BE">
        <w:rPr>
          <w:rFonts w:ascii="Times New Roman" w:eastAsia="標楷體" w:hAnsi="Times New Roman"/>
        </w:rPr>
        <w:t>月</w:t>
      </w:r>
      <w:r w:rsidR="00090D0F" w:rsidRPr="008C71BE">
        <w:rPr>
          <w:rFonts w:ascii="Times New Roman" w:eastAsia="標楷體" w:hAnsi="Times New Roman" w:hint="eastAsia"/>
        </w:rPr>
        <w:t>6</w:t>
      </w:r>
      <w:r w:rsidR="00290283" w:rsidRPr="008C71BE">
        <w:rPr>
          <w:rFonts w:ascii="Times New Roman" w:eastAsia="標楷體" w:hAnsi="Times New Roman"/>
        </w:rPr>
        <w:t>日</w:t>
      </w:r>
      <w:r w:rsidR="00A14C0F" w:rsidRPr="008C71BE">
        <w:rPr>
          <w:rFonts w:ascii="Times New Roman" w:eastAsia="標楷體" w:hAnsi="Times New Roman"/>
        </w:rPr>
        <w:t>(</w:t>
      </w:r>
      <w:r w:rsidR="00A14C0F" w:rsidRPr="008C71BE">
        <w:rPr>
          <w:rFonts w:ascii="Times New Roman" w:eastAsia="標楷體" w:hAnsi="Times New Roman"/>
        </w:rPr>
        <w:t>星期</w:t>
      </w:r>
      <w:r w:rsidR="00A14C0F">
        <w:rPr>
          <w:rFonts w:ascii="Times New Roman" w:eastAsia="標楷體" w:hAnsi="Times New Roman" w:hint="eastAsia"/>
        </w:rPr>
        <w:t>二</w:t>
      </w:r>
      <w:r w:rsidR="00A14C0F" w:rsidRPr="00A14C0F">
        <w:rPr>
          <w:rFonts w:ascii="Times New Roman" w:eastAsia="標楷體" w:hAnsi="Times New Roman"/>
        </w:rPr>
        <w:t>)</w:t>
      </w:r>
      <w:r w:rsidRPr="00A14C0F">
        <w:rPr>
          <w:rFonts w:ascii="Times New Roman" w:eastAsia="標楷體" w:hAnsi="Times New Roman"/>
        </w:rPr>
        <w:t>前；或於本會簡訊通知後</w:t>
      </w:r>
      <w:r w:rsidRPr="00A14C0F">
        <w:rPr>
          <w:rFonts w:ascii="Times New Roman" w:eastAsia="標楷體" w:hAnsi="Times New Roman"/>
        </w:rPr>
        <w:t>7</w:t>
      </w:r>
      <w:r w:rsidRPr="00A14C0F">
        <w:rPr>
          <w:rFonts w:ascii="Times New Roman" w:eastAsia="標楷體" w:hAnsi="Times New Roman"/>
        </w:rPr>
        <w:t>個工作天內依退費申請表格要求檢附相關證明辦理申請，逾期不</w:t>
      </w:r>
      <w:r w:rsidR="00A118E7" w:rsidRPr="00A14C0F">
        <w:rPr>
          <w:rFonts w:ascii="Times New Roman" w:eastAsia="標楷體" w:hAnsi="Times New Roman" w:hint="eastAsia"/>
        </w:rPr>
        <w:t>予</w:t>
      </w:r>
      <w:r w:rsidRPr="00A14C0F">
        <w:rPr>
          <w:rFonts w:ascii="Times New Roman" w:eastAsia="標楷體" w:hAnsi="Times New Roman"/>
        </w:rPr>
        <w:t>受理。</w:t>
      </w:r>
      <w:r w:rsidR="0034684D" w:rsidRPr="00A14C0F">
        <w:rPr>
          <w:rFonts w:ascii="Times New Roman" w:eastAsia="標楷體" w:hAnsi="Times New Roman" w:hint="eastAsia"/>
        </w:rPr>
        <w:t>若有相關問題，請致電本會洽詢，聯絡電話</w:t>
      </w:r>
      <w:r w:rsidR="0034684D" w:rsidRPr="00A14C0F">
        <w:rPr>
          <w:rFonts w:ascii="Times New Roman" w:eastAsia="標楷體" w:hAnsi="Times New Roman"/>
        </w:rPr>
        <w:t xml:space="preserve"> (03)422-7151</w:t>
      </w:r>
      <w:r w:rsidR="0034684D" w:rsidRPr="00A14C0F">
        <w:rPr>
          <w:rFonts w:ascii="Times New Roman" w:eastAsia="標楷體" w:hAnsi="Times New Roman"/>
        </w:rPr>
        <w:t>轉</w:t>
      </w:r>
      <w:r w:rsidR="0034684D" w:rsidRPr="00A14C0F">
        <w:rPr>
          <w:rFonts w:ascii="Times New Roman" w:eastAsia="標楷體" w:hAnsi="Times New Roman"/>
        </w:rPr>
        <w:t>57150</w:t>
      </w:r>
      <w:r w:rsidR="0034684D" w:rsidRPr="00A14C0F">
        <w:rPr>
          <w:rFonts w:ascii="Times New Roman" w:eastAsia="標楷體" w:hAnsi="Times New Roman"/>
        </w:rPr>
        <w:t>。</w:t>
      </w:r>
    </w:p>
    <w:p w14:paraId="7C841757" w14:textId="23C0D850" w:rsidR="00E71F0D" w:rsidRPr="008C71BE" w:rsidRDefault="00EB2C8F" w:rsidP="007923D1">
      <w:pPr>
        <w:pStyle w:val="ac"/>
        <w:numPr>
          <w:ilvl w:val="0"/>
          <w:numId w:val="63"/>
        </w:numPr>
        <w:spacing w:line="380" w:lineRule="exact"/>
        <w:ind w:leftChars="0" w:hanging="873"/>
        <w:rPr>
          <w:rFonts w:ascii="Times New Roman" w:eastAsia="標楷體" w:hAnsi="Times New Roman"/>
        </w:rPr>
      </w:pPr>
      <w:r w:rsidRPr="008C71BE">
        <w:rPr>
          <w:rFonts w:ascii="Times New Roman" w:eastAsia="標楷體" w:hAnsi="Times New Roman"/>
        </w:rPr>
        <w:t>退費金額：</w:t>
      </w:r>
    </w:p>
    <w:p w14:paraId="72805059" w14:textId="55FDB794" w:rsidR="00E71F0D" w:rsidRPr="008C71BE" w:rsidRDefault="00EB2C8F" w:rsidP="007923D1">
      <w:pPr>
        <w:pStyle w:val="ac"/>
        <w:numPr>
          <w:ilvl w:val="0"/>
          <w:numId w:val="67"/>
        </w:numPr>
        <w:spacing w:line="380" w:lineRule="exact"/>
        <w:ind w:leftChars="0" w:left="1418" w:hanging="284"/>
        <w:rPr>
          <w:rFonts w:ascii="Times New Roman" w:eastAsia="標楷體" w:hAnsi="Times New Roman"/>
        </w:rPr>
      </w:pPr>
      <w:r w:rsidRPr="008C71BE">
        <w:rPr>
          <w:rFonts w:ascii="Times New Roman" w:eastAsia="標楷體" w:hAnsi="Times New Roman"/>
        </w:rPr>
        <w:t>溢繳報名費者退還全部溢繳費用。</w:t>
      </w:r>
    </w:p>
    <w:p w14:paraId="5719D0DB" w14:textId="660A372E" w:rsidR="0050561B" w:rsidRPr="008C71BE" w:rsidRDefault="00EB2C8F" w:rsidP="007923D1">
      <w:pPr>
        <w:pStyle w:val="ac"/>
        <w:numPr>
          <w:ilvl w:val="0"/>
          <w:numId w:val="67"/>
        </w:numPr>
        <w:spacing w:line="380" w:lineRule="exact"/>
        <w:ind w:leftChars="0" w:left="1418" w:hanging="284"/>
        <w:rPr>
          <w:rFonts w:ascii="Times New Roman" w:eastAsia="標楷體" w:hAnsi="Times New Roman"/>
        </w:rPr>
      </w:pPr>
      <w:r w:rsidRPr="008C71BE">
        <w:rPr>
          <w:rFonts w:ascii="Times New Roman" w:eastAsia="標楷體" w:hAnsi="Times New Roman"/>
        </w:rPr>
        <w:t>其他符合退費條件者，所繳報名費</w:t>
      </w:r>
      <w:r w:rsidR="00460FD0" w:rsidRPr="008C71BE">
        <w:rPr>
          <w:rFonts w:ascii="Times New Roman" w:eastAsia="標楷體" w:hAnsi="Times New Roman"/>
        </w:rPr>
        <w:t>扣除行政費用</w:t>
      </w:r>
      <w:r w:rsidR="00460FD0" w:rsidRPr="008C71BE">
        <w:rPr>
          <w:rFonts w:ascii="Times New Roman" w:eastAsia="標楷體" w:hAnsi="Times New Roman"/>
        </w:rPr>
        <w:t>100</w:t>
      </w:r>
      <w:r w:rsidR="00460FD0" w:rsidRPr="008C71BE">
        <w:rPr>
          <w:rFonts w:ascii="Times New Roman" w:eastAsia="標楷體" w:hAnsi="Times New Roman"/>
        </w:rPr>
        <w:t>元</w:t>
      </w:r>
      <w:r w:rsidRPr="008C71BE">
        <w:rPr>
          <w:rFonts w:ascii="Times New Roman" w:eastAsia="標楷體" w:hAnsi="Times New Roman"/>
        </w:rPr>
        <w:t>後，退還餘款。</w:t>
      </w:r>
      <w:bookmarkStart w:id="165" w:name="_Toc526329371"/>
    </w:p>
    <w:p w14:paraId="2F705A11" w14:textId="146E35C8" w:rsidR="00C87C7D" w:rsidRPr="008C71BE" w:rsidRDefault="00C87C7D" w:rsidP="00C81808">
      <w:pPr>
        <w:spacing w:beforeLines="50" w:before="120" w:afterLines="50" w:after="120" w:line="400" w:lineRule="exact"/>
        <w:outlineLvl w:val="0"/>
        <w:rPr>
          <w:rFonts w:ascii="Times New Roman" w:eastAsia="標楷體" w:hAnsi="Times New Roman"/>
          <w:b/>
          <w:sz w:val="28"/>
          <w:szCs w:val="28"/>
        </w:rPr>
      </w:pPr>
      <w:bookmarkStart w:id="166" w:name="_Toc209017306"/>
      <w:r w:rsidRPr="008C71BE">
        <w:rPr>
          <w:rFonts w:ascii="Times New Roman" w:eastAsia="標楷體" w:hAnsi="Times New Roman"/>
          <w:b/>
          <w:sz w:val="28"/>
          <w:szCs w:val="28"/>
        </w:rPr>
        <w:t>柒、考生服務辦法</w:t>
      </w:r>
      <w:bookmarkEnd w:id="159"/>
      <w:bookmarkEnd w:id="160"/>
      <w:bookmarkEnd w:id="161"/>
      <w:bookmarkEnd w:id="162"/>
      <w:bookmarkEnd w:id="163"/>
      <w:bookmarkEnd w:id="164"/>
      <w:bookmarkEnd w:id="165"/>
      <w:bookmarkEnd w:id="166"/>
    </w:p>
    <w:p w14:paraId="043C17F2" w14:textId="049E69AC" w:rsidR="00C87C7D" w:rsidRPr="008C71BE" w:rsidRDefault="00C87C7D" w:rsidP="000770CD">
      <w:pPr>
        <w:pStyle w:val="ac"/>
        <w:numPr>
          <w:ilvl w:val="0"/>
          <w:numId w:val="76"/>
        </w:numPr>
        <w:snapToGrid w:val="0"/>
        <w:spacing w:line="380" w:lineRule="exact"/>
        <w:ind w:leftChars="0" w:left="2041" w:hanging="1616"/>
        <w:rPr>
          <w:rFonts w:ascii="Times New Roman" w:eastAsia="標楷體" w:hAnsi="Times New Roman"/>
        </w:rPr>
      </w:pPr>
      <w:r w:rsidRPr="008C71BE">
        <w:rPr>
          <w:rFonts w:ascii="Times New Roman" w:eastAsia="標楷體" w:hAnsi="Times New Roman"/>
        </w:rPr>
        <w:t>本辦法提供服務對象為符合報考資格之考生。</w:t>
      </w:r>
    </w:p>
    <w:p w14:paraId="0DE00FEF" w14:textId="3817D5EC" w:rsidR="00726ED8" w:rsidRPr="00932541" w:rsidRDefault="00C87C7D" w:rsidP="000770CD">
      <w:pPr>
        <w:pStyle w:val="ac"/>
        <w:numPr>
          <w:ilvl w:val="0"/>
          <w:numId w:val="76"/>
        </w:numPr>
        <w:snapToGrid w:val="0"/>
        <w:spacing w:line="380" w:lineRule="exact"/>
        <w:ind w:leftChars="0" w:left="993" w:hanging="567"/>
        <w:rPr>
          <w:rFonts w:ascii="Times New Roman" w:eastAsia="標楷體" w:hAnsi="Times New Roman"/>
          <w:color w:val="000000" w:themeColor="text1"/>
        </w:rPr>
      </w:pPr>
      <w:r w:rsidRPr="008C71BE">
        <w:rPr>
          <w:rFonts w:ascii="Times New Roman" w:eastAsia="標楷體" w:hAnsi="Times New Roman"/>
        </w:rPr>
        <w:t>考生視其需要</w:t>
      </w:r>
      <w:r w:rsidR="003C357F" w:rsidRPr="008C71BE">
        <w:rPr>
          <w:rFonts w:ascii="Times New Roman" w:eastAsia="標楷體" w:hAnsi="Times New Roman" w:hint="eastAsia"/>
        </w:rPr>
        <w:t>，</w:t>
      </w:r>
      <w:r w:rsidRPr="008C71BE">
        <w:rPr>
          <w:rFonts w:ascii="Times New Roman" w:eastAsia="標楷體" w:hAnsi="Times New Roman"/>
        </w:rPr>
        <w:t>於報名時</w:t>
      </w:r>
      <w:r w:rsidR="00A118E7" w:rsidRPr="008C71BE">
        <w:rPr>
          <w:rFonts w:ascii="Times New Roman" w:eastAsia="標楷體" w:hAnsi="Times New Roman" w:hint="eastAsia"/>
        </w:rPr>
        <w:t>填寫</w:t>
      </w:r>
      <w:r w:rsidR="00E302BD" w:rsidRPr="008C71BE">
        <w:rPr>
          <w:rFonts w:ascii="Times New Roman" w:eastAsia="標楷體" w:hAnsi="Times New Roman"/>
        </w:rPr>
        <w:t>考生</w:t>
      </w:r>
      <w:r w:rsidRPr="008C71BE">
        <w:rPr>
          <w:rFonts w:ascii="Times New Roman" w:eastAsia="標楷體" w:hAnsi="Times New Roman"/>
        </w:rPr>
        <w:t>「需求</w:t>
      </w:r>
      <w:r w:rsidR="00873F96" w:rsidRPr="008C71BE">
        <w:rPr>
          <w:rFonts w:ascii="Times New Roman" w:eastAsia="標楷體" w:hAnsi="Times New Roman" w:hint="eastAsia"/>
        </w:rPr>
        <w:t>資料</w:t>
      </w:r>
      <w:r w:rsidRPr="008C71BE">
        <w:rPr>
          <w:rFonts w:ascii="Times New Roman" w:eastAsia="標楷體" w:hAnsi="Times New Roman"/>
        </w:rPr>
        <w:t>」，需求</w:t>
      </w:r>
      <w:r w:rsidR="00E302BD" w:rsidRPr="008C71BE">
        <w:rPr>
          <w:rFonts w:ascii="Times New Roman" w:eastAsia="標楷體" w:hAnsi="Times New Roman" w:hint="eastAsia"/>
        </w:rPr>
        <w:t>資料</w:t>
      </w:r>
      <w:r w:rsidRPr="008C71BE">
        <w:rPr>
          <w:rFonts w:ascii="Times New Roman" w:eastAsia="標楷體" w:hAnsi="Times New Roman"/>
        </w:rPr>
        <w:t>中除試場需求</w:t>
      </w:r>
      <w:r w:rsidR="009B730E">
        <w:rPr>
          <w:rFonts w:ascii="Times New Roman" w:eastAsia="標楷體" w:hAnsi="Times New Roman" w:hint="eastAsia"/>
        </w:rPr>
        <w:t>：</w:t>
      </w:r>
      <w:r w:rsidR="00D341F9" w:rsidRPr="00932541">
        <w:rPr>
          <w:rFonts w:ascii="Times New Roman" w:eastAsia="標楷體" w:hAnsi="Times New Roman" w:hint="eastAsia"/>
          <w:color w:val="000000" w:themeColor="text1"/>
        </w:rPr>
        <w:t>「</w:t>
      </w:r>
      <w:r w:rsidRPr="00932541">
        <w:rPr>
          <w:rFonts w:ascii="Times New Roman" w:eastAsia="標楷體" w:hAnsi="Times New Roman"/>
          <w:color w:val="000000" w:themeColor="text1"/>
        </w:rPr>
        <w:t>一般試場、少人試場</w:t>
      </w:r>
      <w:r w:rsidR="00F51639" w:rsidRPr="009125FE">
        <w:rPr>
          <w:rFonts w:ascii="Times New Roman" w:eastAsia="標楷體" w:hAnsi="Times New Roman" w:hint="eastAsia"/>
        </w:rPr>
        <w:t>（</w:t>
      </w:r>
      <w:r w:rsidR="00D341F9" w:rsidRPr="009125FE">
        <w:rPr>
          <w:rFonts w:ascii="Times New Roman" w:eastAsia="標楷體" w:hAnsi="Times New Roman" w:hint="eastAsia"/>
        </w:rPr>
        <w:t>或</w:t>
      </w:r>
      <w:r w:rsidRPr="009125FE">
        <w:rPr>
          <w:rFonts w:ascii="Times New Roman" w:eastAsia="標楷體" w:hAnsi="Times New Roman"/>
        </w:rPr>
        <w:t>單人試場</w:t>
      </w:r>
      <w:r w:rsidR="00F51639" w:rsidRPr="009125FE">
        <w:rPr>
          <w:rFonts w:ascii="Times New Roman" w:eastAsia="標楷體" w:hAnsi="Times New Roman" w:hint="eastAsia"/>
        </w:rPr>
        <w:t>）</w:t>
      </w:r>
      <w:r w:rsidR="00D341F9" w:rsidRPr="00932541">
        <w:rPr>
          <w:rFonts w:ascii="Times New Roman" w:eastAsia="標楷體" w:hAnsi="Times New Roman" w:hint="eastAsia"/>
          <w:color w:val="000000" w:themeColor="text1"/>
        </w:rPr>
        <w:t>」</w:t>
      </w:r>
      <w:r w:rsidR="008B1AC0" w:rsidRPr="00932541">
        <w:rPr>
          <w:rFonts w:ascii="Times New Roman" w:eastAsia="標楷體" w:hAnsi="Times New Roman" w:hint="eastAsia"/>
          <w:color w:val="000000" w:themeColor="text1"/>
        </w:rPr>
        <w:t>為必選</w:t>
      </w:r>
      <w:r w:rsidR="00F51639">
        <w:rPr>
          <w:rFonts w:ascii="Times New Roman" w:eastAsia="標楷體" w:hAnsi="Times New Roman" w:hint="eastAsia"/>
          <w:color w:val="000000" w:themeColor="text1"/>
        </w:rPr>
        <w:t>（</w:t>
      </w:r>
      <w:r w:rsidRPr="00932541">
        <w:rPr>
          <w:rFonts w:ascii="Times New Roman" w:eastAsia="標楷體" w:hAnsi="Times New Roman"/>
          <w:color w:val="000000" w:themeColor="text1"/>
        </w:rPr>
        <w:t>僅能擇一勾選</w:t>
      </w:r>
      <w:r w:rsidR="00F51639">
        <w:rPr>
          <w:rFonts w:ascii="Times New Roman" w:eastAsia="標楷體" w:hAnsi="Times New Roman" w:hint="eastAsia"/>
          <w:color w:val="000000" w:themeColor="text1"/>
        </w:rPr>
        <w:t>）</w:t>
      </w:r>
      <w:r w:rsidR="00433512" w:rsidRPr="00932541">
        <w:rPr>
          <w:rFonts w:ascii="Times New Roman" w:eastAsia="標楷體" w:hAnsi="Times New Roman" w:hint="eastAsia"/>
          <w:color w:val="000000" w:themeColor="text1"/>
        </w:rPr>
        <w:t>，</w:t>
      </w:r>
      <w:r w:rsidR="000030D7" w:rsidRPr="00932541">
        <w:rPr>
          <w:rFonts w:ascii="Times New Roman" w:eastAsia="標楷體" w:hAnsi="Times New Roman"/>
          <w:color w:val="000000" w:themeColor="text1"/>
        </w:rPr>
        <w:t>其餘需求請考生視需要勾選</w:t>
      </w:r>
      <w:r w:rsidR="00433512" w:rsidRPr="00932541">
        <w:rPr>
          <w:rFonts w:ascii="Times New Roman" w:eastAsia="標楷體" w:hAnsi="Times New Roman" w:hint="eastAsia"/>
          <w:color w:val="000000" w:themeColor="text1"/>
        </w:rPr>
        <w:t>，如有</w:t>
      </w:r>
      <w:r w:rsidR="00433512" w:rsidRPr="00932541">
        <w:rPr>
          <w:rFonts w:ascii="Times New Roman" w:eastAsia="標楷體" w:hAnsi="Times New Roman"/>
          <w:color w:val="000000" w:themeColor="text1"/>
        </w:rPr>
        <w:t>未列項目，</w:t>
      </w:r>
      <w:r w:rsidR="00433512" w:rsidRPr="00932541">
        <w:rPr>
          <w:rFonts w:ascii="Times New Roman" w:eastAsia="標楷體" w:hAnsi="Times New Roman" w:hint="eastAsia"/>
          <w:color w:val="000000" w:themeColor="text1"/>
        </w:rPr>
        <w:t>請選擇「需求類別」後，再點選「需求項目</w:t>
      </w:r>
      <w:r w:rsidR="00F51639">
        <w:rPr>
          <w:rFonts w:ascii="Times New Roman" w:eastAsia="標楷體" w:hAnsi="Times New Roman" w:hint="eastAsia"/>
          <w:color w:val="000000" w:themeColor="text1"/>
        </w:rPr>
        <w:t>–</w:t>
      </w:r>
      <w:r w:rsidR="00433512" w:rsidRPr="00932541">
        <w:rPr>
          <w:rFonts w:ascii="Times New Roman" w:eastAsia="標楷體" w:hAnsi="Times New Roman" w:hint="eastAsia"/>
          <w:color w:val="000000" w:themeColor="text1"/>
        </w:rPr>
        <w:t>其他需求」新增</w:t>
      </w:r>
      <w:r w:rsidR="00433512" w:rsidRPr="00932541">
        <w:rPr>
          <w:rFonts w:ascii="Times New Roman" w:eastAsia="標楷體" w:hAnsi="Times New Roman"/>
          <w:color w:val="000000" w:themeColor="text1"/>
        </w:rPr>
        <w:t>。</w:t>
      </w:r>
    </w:p>
    <w:p w14:paraId="43EBDEB3" w14:textId="13B5E63A" w:rsidR="00A601FE" w:rsidRPr="00932541" w:rsidRDefault="00C87C7D" w:rsidP="000770CD">
      <w:pPr>
        <w:spacing w:line="380" w:lineRule="exact"/>
        <w:ind w:leftChars="350" w:left="840" w:firstLineChars="63" w:firstLine="151"/>
        <w:rPr>
          <w:rFonts w:ascii="Times New Roman" w:eastAsia="標楷體" w:hAnsi="Times New Roman"/>
          <w:strike/>
          <w:color w:val="000000" w:themeColor="text1"/>
        </w:rPr>
      </w:pPr>
      <w:r w:rsidRPr="00932541">
        <w:rPr>
          <w:rFonts w:ascii="Times New Roman" w:eastAsia="標楷體" w:hAnsi="Times New Roman"/>
          <w:color w:val="000000" w:themeColor="text1"/>
        </w:rPr>
        <w:t>勾選少人</w:t>
      </w:r>
      <w:r w:rsidR="000D1E98" w:rsidRPr="00932541">
        <w:rPr>
          <w:rFonts w:ascii="Times New Roman" w:eastAsia="標楷體" w:hAnsi="Times New Roman" w:hint="eastAsia"/>
          <w:color w:val="000000" w:themeColor="text1"/>
        </w:rPr>
        <w:t>試場</w:t>
      </w:r>
      <w:r w:rsidR="00E23BAA" w:rsidRPr="009125FE">
        <w:rPr>
          <w:rFonts w:ascii="Times New Roman" w:eastAsia="標楷體" w:hAnsi="Times New Roman" w:hint="eastAsia"/>
        </w:rPr>
        <w:t>（</w:t>
      </w:r>
      <w:r w:rsidR="007D3241" w:rsidRPr="009125FE">
        <w:rPr>
          <w:rFonts w:ascii="Times New Roman" w:eastAsia="標楷體" w:hAnsi="Times New Roman" w:hint="eastAsia"/>
        </w:rPr>
        <w:t>或</w:t>
      </w:r>
      <w:r w:rsidR="007D3241" w:rsidRPr="009125FE">
        <w:rPr>
          <w:rFonts w:ascii="Times New Roman" w:eastAsia="標楷體" w:hAnsi="Times New Roman"/>
        </w:rPr>
        <w:t>單人試場</w:t>
      </w:r>
      <w:r w:rsidR="00E23BAA" w:rsidRPr="009125FE">
        <w:rPr>
          <w:rFonts w:ascii="Times New Roman" w:eastAsia="標楷體" w:hAnsi="Times New Roman" w:hint="eastAsia"/>
        </w:rPr>
        <w:t>）</w:t>
      </w:r>
      <w:r w:rsidR="003C357F" w:rsidRPr="00932541">
        <w:rPr>
          <w:rFonts w:ascii="Times New Roman" w:eastAsia="標楷體" w:hAnsi="Times New Roman" w:hint="eastAsia"/>
          <w:color w:val="000000" w:themeColor="text1"/>
        </w:rPr>
        <w:t>或特殊需求</w:t>
      </w:r>
      <w:r w:rsidRPr="00932541">
        <w:rPr>
          <w:rFonts w:ascii="Times New Roman" w:eastAsia="標楷體" w:hAnsi="Times New Roman"/>
          <w:color w:val="000000" w:themeColor="text1"/>
        </w:rPr>
        <w:t>請簡述事由及檢附相關證明文件</w:t>
      </w:r>
      <w:r w:rsidR="00A601FE" w:rsidRPr="00932541">
        <w:rPr>
          <w:rFonts w:ascii="Times New Roman" w:eastAsia="標楷體" w:hAnsi="Times New Roman"/>
          <w:color w:val="000000" w:themeColor="text1"/>
        </w:rPr>
        <w:t>。</w:t>
      </w:r>
    </w:p>
    <w:p w14:paraId="1773F220" w14:textId="440B711E" w:rsidR="00C87C7D" w:rsidRPr="00932541" w:rsidRDefault="00C87C7D" w:rsidP="000770CD">
      <w:pPr>
        <w:pStyle w:val="ac"/>
        <w:numPr>
          <w:ilvl w:val="0"/>
          <w:numId w:val="17"/>
        </w:numPr>
        <w:spacing w:line="380" w:lineRule="exact"/>
        <w:ind w:leftChars="0" w:left="992" w:hanging="425"/>
        <w:rPr>
          <w:rFonts w:ascii="Times New Roman" w:eastAsia="標楷體" w:hAnsi="Times New Roman"/>
          <w:b/>
          <w:color w:val="000000" w:themeColor="text1"/>
          <w:u w:val="single"/>
        </w:rPr>
      </w:pPr>
      <w:r w:rsidRPr="00932541">
        <w:rPr>
          <w:rFonts w:ascii="Times New Roman" w:eastAsia="標楷體" w:hAnsi="Times New Roman"/>
          <w:b/>
          <w:color w:val="000000" w:themeColor="text1"/>
          <w:u w:val="single"/>
        </w:rPr>
        <w:t>試場需求分為一般試場（三十人</w:t>
      </w:r>
      <w:r w:rsidR="00F51639">
        <w:rPr>
          <w:rFonts w:ascii="Times New Roman" w:eastAsia="標楷體" w:hAnsi="Times New Roman" w:hint="eastAsia"/>
          <w:b/>
          <w:color w:val="000000" w:themeColor="text1"/>
          <w:u w:val="single"/>
        </w:rPr>
        <w:t>）</w:t>
      </w:r>
      <w:r w:rsidRPr="00932541">
        <w:rPr>
          <w:rFonts w:ascii="Times New Roman" w:eastAsia="標楷體" w:hAnsi="Times New Roman"/>
          <w:b/>
          <w:color w:val="000000" w:themeColor="text1"/>
          <w:u w:val="single"/>
        </w:rPr>
        <w:t>、少人試場</w:t>
      </w:r>
      <w:r w:rsidR="00F51639" w:rsidRPr="009125FE">
        <w:rPr>
          <w:rFonts w:ascii="Times New Roman" w:eastAsia="標楷體" w:hAnsi="Times New Roman"/>
          <w:b/>
          <w:u w:val="single"/>
        </w:rPr>
        <w:t>（</w:t>
      </w:r>
      <w:r w:rsidR="007D3241" w:rsidRPr="009125FE">
        <w:rPr>
          <w:rFonts w:ascii="Times New Roman" w:eastAsia="標楷體" w:hAnsi="Times New Roman" w:hint="eastAsia"/>
          <w:b/>
          <w:u w:val="single"/>
        </w:rPr>
        <w:t>或</w:t>
      </w:r>
      <w:r w:rsidR="007D3241" w:rsidRPr="009125FE">
        <w:rPr>
          <w:rFonts w:ascii="Times New Roman" w:eastAsia="標楷體" w:hAnsi="Times New Roman"/>
          <w:b/>
          <w:u w:val="single"/>
        </w:rPr>
        <w:t>單人試場</w:t>
      </w:r>
      <w:r w:rsidR="00F51639" w:rsidRPr="009125FE">
        <w:rPr>
          <w:rFonts w:ascii="Times New Roman" w:eastAsia="標楷體" w:hAnsi="Times New Roman" w:hint="eastAsia"/>
          <w:b/>
          <w:u w:val="single"/>
        </w:rPr>
        <w:t>）</w:t>
      </w:r>
      <w:r w:rsidRPr="00932541">
        <w:rPr>
          <w:rFonts w:ascii="Times New Roman" w:eastAsia="標楷體" w:hAnsi="Times New Roman"/>
          <w:b/>
          <w:color w:val="000000" w:themeColor="text1"/>
          <w:u w:val="single"/>
        </w:rPr>
        <w:t>。一般試場不</w:t>
      </w:r>
      <w:r w:rsidR="00394BC7" w:rsidRPr="00932541">
        <w:rPr>
          <w:rFonts w:ascii="Times New Roman" w:eastAsia="標楷體" w:hAnsi="Times New Roman"/>
          <w:b/>
          <w:color w:val="000000" w:themeColor="text1"/>
          <w:u w:val="single"/>
        </w:rPr>
        <w:t>需</w:t>
      </w:r>
      <w:r w:rsidRPr="00932541">
        <w:rPr>
          <w:rFonts w:ascii="Times New Roman" w:eastAsia="標楷體" w:hAnsi="Times New Roman"/>
          <w:b/>
          <w:color w:val="000000" w:themeColor="text1"/>
          <w:u w:val="single"/>
        </w:rPr>
        <w:t>申請，少人試場</w:t>
      </w:r>
      <w:r w:rsidR="00F51639" w:rsidRPr="009125FE">
        <w:rPr>
          <w:rFonts w:ascii="Times New Roman" w:eastAsia="標楷體" w:hAnsi="Times New Roman"/>
          <w:b/>
          <w:u w:val="single"/>
        </w:rPr>
        <w:t>（</w:t>
      </w:r>
      <w:r w:rsidR="00737B0E" w:rsidRPr="009125FE">
        <w:rPr>
          <w:rFonts w:ascii="Times New Roman" w:eastAsia="標楷體" w:hAnsi="Times New Roman" w:hint="eastAsia"/>
          <w:b/>
          <w:u w:val="single"/>
        </w:rPr>
        <w:t>或</w:t>
      </w:r>
      <w:r w:rsidR="00737B0E" w:rsidRPr="009125FE">
        <w:rPr>
          <w:rFonts w:ascii="Times New Roman" w:eastAsia="標楷體" w:hAnsi="Times New Roman"/>
          <w:b/>
          <w:u w:val="single"/>
        </w:rPr>
        <w:t>單人試場</w:t>
      </w:r>
      <w:r w:rsidR="00F51639" w:rsidRPr="009125FE">
        <w:rPr>
          <w:rFonts w:ascii="Times New Roman" w:eastAsia="標楷體" w:hAnsi="Times New Roman" w:hint="eastAsia"/>
          <w:b/>
          <w:u w:val="single"/>
        </w:rPr>
        <w:t>）</w:t>
      </w:r>
      <w:r w:rsidR="0088578C" w:rsidRPr="00932541">
        <w:rPr>
          <w:rFonts w:ascii="Times New Roman" w:eastAsia="標楷體" w:hAnsi="Times New Roman" w:hint="eastAsia"/>
          <w:b/>
          <w:color w:val="000000" w:themeColor="text1"/>
          <w:u w:val="single"/>
        </w:rPr>
        <w:t>須</w:t>
      </w:r>
      <w:r w:rsidRPr="00932541">
        <w:rPr>
          <w:rFonts w:ascii="Times New Roman" w:eastAsia="標楷體" w:hAnsi="Times New Roman"/>
          <w:b/>
          <w:color w:val="000000" w:themeColor="text1"/>
          <w:u w:val="single"/>
        </w:rPr>
        <w:t>經審定後始提供服務。</w:t>
      </w:r>
    </w:p>
    <w:p w14:paraId="561C8379" w14:textId="0738500C" w:rsidR="00C87C7D" w:rsidRPr="00932541" w:rsidRDefault="00C87C7D" w:rsidP="000770CD">
      <w:pPr>
        <w:pStyle w:val="ac"/>
        <w:numPr>
          <w:ilvl w:val="0"/>
          <w:numId w:val="76"/>
        </w:numPr>
        <w:snapToGrid w:val="0"/>
        <w:spacing w:line="380" w:lineRule="exact"/>
        <w:ind w:leftChars="0" w:left="993" w:hanging="567"/>
        <w:rPr>
          <w:rFonts w:ascii="Times New Roman" w:eastAsia="標楷體" w:hAnsi="Times New Roman"/>
        </w:rPr>
      </w:pPr>
      <w:r w:rsidRPr="00932541">
        <w:rPr>
          <w:rFonts w:ascii="Times New Roman" w:eastAsia="標楷體" w:hAnsi="Times New Roman"/>
        </w:rPr>
        <w:t>提供之應考服務內容以不影響整體考試公平性為原則</w:t>
      </w:r>
      <w:r w:rsidR="00726ED8" w:rsidRPr="00932541">
        <w:rPr>
          <w:rFonts w:ascii="Times New Roman" w:eastAsia="標楷體" w:hAnsi="Times New Roman" w:hint="eastAsia"/>
        </w:rPr>
        <w:t>、</w:t>
      </w:r>
      <w:r w:rsidR="00CB2C3E" w:rsidRPr="00932541">
        <w:rPr>
          <w:rFonts w:ascii="Times New Roman" w:eastAsia="標楷體" w:hAnsi="Times New Roman" w:hint="eastAsia"/>
        </w:rPr>
        <w:t>並衡酌考區可提供之服務</w:t>
      </w:r>
      <w:r w:rsidR="00726ED8" w:rsidRPr="00932541">
        <w:rPr>
          <w:rFonts w:ascii="Times New Roman" w:eastAsia="標楷體" w:hAnsi="Times New Roman" w:hint="eastAsia"/>
        </w:rPr>
        <w:t>而個別審定之</w:t>
      </w:r>
      <w:r w:rsidRPr="00932541">
        <w:rPr>
          <w:rFonts w:ascii="Times New Roman" w:eastAsia="標楷體" w:hAnsi="Times New Roman"/>
        </w:rPr>
        <w:t>。考生需求內容之認定由甄試委員會邀集身心障礙相關領域之專家、學者或醫療人員組成審查小組，就考生所提申請資料審定之。</w:t>
      </w:r>
      <w:r w:rsidR="00E26A1C" w:rsidRPr="00932541">
        <w:rPr>
          <w:rFonts w:ascii="Times New Roman" w:eastAsia="標楷體" w:hAnsi="Times New Roman" w:hint="eastAsia"/>
          <w:b/>
        </w:rPr>
        <w:t>核定通過之項目將列於准考證上</w:t>
      </w:r>
      <w:r w:rsidR="00726ED8" w:rsidRPr="00932541">
        <w:rPr>
          <w:rFonts w:ascii="Times New Roman" w:eastAsia="標楷體" w:hAnsi="Times New Roman" w:hint="eastAsia"/>
          <w:b/>
        </w:rPr>
        <w:t>，准考證寄發當日</w:t>
      </w:r>
      <w:r w:rsidR="00370014" w:rsidRPr="00932541">
        <w:rPr>
          <w:rFonts w:ascii="Times New Roman" w:eastAsia="標楷體" w:hAnsi="Times New Roman" w:hint="eastAsia"/>
          <w:b/>
        </w:rPr>
        <w:t>可</w:t>
      </w:r>
      <w:r w:rsidR="00726ED8" w:rsidRPr="00932541">
        <w:rPr>
          <w:rFonts w:ascii="Times New Roman" w:eastAsia="標楷體" w:hAnsi="Times New Roman" w:hint="eastAsia"/>
          <w:b/>
        </w:rPr>
        <w:t>同步於甄試委員會網站查詢</w:t>
      </w:r>
      <w:r w:rsidR="00D96C3A" w:rsidRPr="00932541">
        <w:rPr>
          <w:rFonts w:ascii="Times New Roman" w:eastAsia="標楷體" w:hAnsi="Times New Roman" w:hint="eastAsia"/>
          <w:b/>
        </w:rPr>
        <w:t>審查結果</w:t>
      </w:r>
      <w:r w:rsidR="00E26A1C" w:rsidRPr="00932541">
        <w:rPr>
          <w:rFonts w:ascii="Times New Roman" w:eastAsia="標楷體" w:hAnsi="Times New Roman" w:hint="eastAsia"/>
          <w:b/>
        </w:rPr>
        <w:t>。</w:t>
      </w:r>
    </w:p>
    <w:p w14:paraId="1EECAE99" w14:textId="76F11043" w:rsidR="00C87C7D" w:rsidRPr="00932541" w:rsidRDefault="00C87C7D" w:rsidP="000770CD">
      <w:pPr>
        <w:pStyle w:val="ac"/>
        <w:numPr>
          <w:ilvl w:val="0"/>
          <w:numId w:val="76"/>
        </w:numPr>
        <w:snapToGrid w:val="0"/>
        <w:spacing w:line="380" w:lineRule="exact"/>
        <w:ind w:leftChars="0" w:left="993" w:hanging="567"/>
        <w:rPr>
          <w:rFonts w:ascii="Times New Roman" w:eastAsia="標楷體" w:hAnsi="Times New Roman"/>
        </w:rPr>
      </w:pPr>
      <w:r w:rsidRPr="00932541">
        <w:rPr>
          <w:rFonts w:ascii="Times New Roman" w:eastAsia="標楷體" w:hAnsi="Times New Roman"/>
        </w:rPr>
        <w:t>提供各考生之試題每人以一種為原則，惟情況特殊經審查同意者，得不受限制。</w:t>
      </w:r>
    </w:p>
    <w:p w14:paraId="78F2DDCC" w14:textId="06190E8E" w:rsidR="00C87C7D" w:rsidRPr="00932541" w:rsidRDefault="00C87C7D" w:rsidP="000770CD">
      <w:pPr>
        <w:pStyle w:val="ac"/>
        <w:numPr>
          <w:ilvl w:val="0"/>
          <w:numId w:val="76"/>
        </w:numPr>
        <w:snapToGrid w:val="0"/>
        <w:spacing w:line="380" w:lineRule="exact"/>
        <w:ind w:leftChars="0" w:left="993" w:hanging="567"/>
        <w:rPr>
          <w:rFonts w:ascii="Times New Roman" w:eastAsia="標楷體" w:hAnsi="Times New Roman"/>
        </w:rPr>
      </w:pPr>
      <w:r w:rsidRPr="00932541">
        <w:rPr>
          <w:rFonts w:ascii="Times New Roman" w:eastAsia="標楷體" w:hAnsi="Times New Roman"/>
        </w:rPr>
        <w:t>考區所提供之服務內容</w:t>
      </w:r>
      <w:r w:rsidR="00F51639">
        <w:rPr>
          <w:rFonts w:ascii="Times New Roman" w:eastAsia="標楷體" w:hAnsi="Times New Roman" w:hint="eastAsia"/>
          <w:color w:val="000000" w:themeColor="text1"/>
        </w:rPr>
        <w:t>（</w:t>
      </w:r>
      <w:r w:rsidRPr="00932541">
        <w:rPr>
          <w:rFonts w:ascii="Times New Roman" w:eastAsia="標楷體" w:hAnsi="Times New Roman"/>
        </w:rPr>
        <w:t>試場提供服務</w:t>
      </w:r>
      <w:r w:rsidR="00F51639">
        <w:rPr>
          <w:rFonts w:ascii="Times New Roman" w:eastAsia="標楷體" w:hAnsi="Times New Roman" w:hint="eastAsia"/>
          <w:color w:val="000000" w:themeColor="text1"/>
        </w:rPr>
        <w:t>）</w:t>
      </w:r>
      <w:r w:rsidRPr="00932541">
        <w:rPr>
          <w:rFonts w:ascii="Times New Roman" w:eastAsia="標楷體" w:hAnsi="Times New Roman"/>
        </w:rPr>
        <w:t>，以考區現有之資源及一般性事務設備為原則，考生不得指定型號或類型。考生如使用自備輔具，須經試務人員檢查後始得使用。</w:t>
      </w:r>
    </w:p>
    <w:p w14:paraId="1833E07C" w14:textId="0664A617" w:rsidR="00C87C7D" w:rsidRPr="00932541" w:rsidRDefault="00C87C7D" w:rsidP="000770CD">
      <w:pPr>
        <w:pStyle w:val="ac"/>
        <w:numPr>
          <w:ilvl w:val="0"/>
          <w:numId w:val="76"/>
        </w:numPr>
        <w:snapToGrid w:val="0"/>
        <w:spacing w:line="380" w:lineRule="exact"/>
        <w:ind w:leftChars="0" w:left="993" w:hanging="567"/>
        <w:rPr>
          <w:rFonts w:ascii="Times New Roman" w:eastAsia="標楷體" w:hAnsi="Times New Roman"/>
        </w:rPr>
      </w:pPr>
      <w:r w:rsidRPr="00932541">
        <w:rPr>
          <w:rFonts w:ascii="Times New Roman" w:eastAsia="標楷體" w:hAnsi="Times New Roman"/>
        </w:rPr>
        <w:lastRenderedPageBreak/>
        <w:t>考生因故須申請臨時特殊應考服務，應於考前</w:t>
      </w:r>
      <w:r w:rsidR="00102DBA" w:rsidRPr="00932541">
        <w:rPr>
          <w:rFonts w:ascii="Times New Roman" w:eastAsia="標楷體" w:hAnsi="Times New Roman"/>
        </w:rPr>
        <w:t>7</w:t>
      </w:r>
      <w:r w:rsidR="00CF5D90" w:rsidRPr="00932541">
        <w:rPr>
          <w:rFonts w:ascii="Times New Roman" w:eastAsia="標楷體" w:hAnsi="Times New Roman"/>
        </w:rPr>
        <w:t>個日曆天</w:t>
      </w:r>
      <w:r w:rsidRPr="00932541">
        <w:rPr>
          <w:rFonts w:ascii="Times New Roman" w:eastAsia="標楷體" w:hAnsi="Times New Roman"/>
        </w:rPr>
        <w:t>提出衛生福利部護理及健康照護司公告之身心障礙鑑定醫院名冊</w:t>
      </w:r>
      <w:r w:rsidR="00F126F2" w:rsidRPr="00932541">
        <w:rPr>
          <w:rFonts w:ascii="Times New Roman" w:eastAsia="標楷體" w:hAnsi="Times New Roman" w:hint="eastAsia"/>
        </w:rPr>
        <w:t>內之醫院</w:t>
      </w:r>
      <w:r w:rsidRPr="00932541">
        <w:rPr>
          <w:rFonts w:ascii="Times New Roman" w:eastAsia="標楷體" w:hAnsi="Times New Roman"/>
        </w:rPr>
        <w:t>證明，逕向甄試委員會申請。</w:t>
      </w:r>
    </w:p>
    <w:p w14:paraId="3EDE84C3" w14:textId="5BFF7D21" w:rsidR="00724F64" w:rsidRPr="00932541" w:rsidRDefault="00F51639" w:rsidP="000770CD">
      <w:pPr>
        <w:pStyle w:val="ac"/>
        <w:numPr>
          <w:ilvl w:val="0"/>
          <w:numId w:val="76"/>
        </w:numPr>
        <w:snapToGrid w:val="0"/>
        <w:spacing w:line="380" w:lineRule="exact"/>
        <w:ind w:leftChars="0" w:left="993" w:hanging="567"/>
        <w:rPr>
          <w:rFonts w:ascii="Times New Roman" w:eastAsia="標楷體" w:hAnsi="Times New Roman"/>
          <w:color w:val="000000" w:themeColor="text1"/>
        </w:rPr>
      </w:pPr>
      <w:r>
        <w:rPr>
          <w:rFonts w:ascii="Times New Roman" w:eastAsia="標楷體" w:hAnsi="Times New Roman" w:hint="eastAsia"/>
        </w:rPr>
        <w:t>「</w:t>
      </w:r>
      <w:r w:rsidR="00726ED8" w:rsidRPr="00932541">
        <w:rPr>
          <w:rFonts w:ascii="Times New Roman" w:eastAsia="標楷體" w:hAnsi="Times New Roman" w:hint="eastAsia"/>
        </w:rPr>
        <w:t>特殊試題及作答注意事項</w:t>
      </w:r>
      <w:r>
        <w:rPr>
          <w:rFonts w:ascii="Times New Roman" w:eastAsia="標楷體" w:hAnsi="Times New Roman" w:hint="eastAsia"/>
        </w:rPr>
        <w:t>」</w:t>
      </w:r>
      <w:r w:rsidR="00726ED8" w:rsidRPr="00932541">
        <w:rPr>
          <w:rFonts w:ascii="Times New Roman" w:eastAsia="標楷體" w:hAnsi="Times New Roman" w:hint="eastAsia"/>
        </w:rPr>
        <w:t>請於</w:t>
      </w:r>
      <w:r w:rsidR="00370014" w:rsidRPr="00932541">
        <w:rPr>
          <w:rFonts w:ascii="Times New Roman" w:eastAsia="標楷體" w:hAnsi="Times New Roman" w:hint="eastAsia"/>
        </w:rPr>
        <w:t>准考證寄發當日起，</w:t>
      </w:r>
      <w:r w:rsidR="00726ED8" w:rsidRPr="00932541">
        <w:rPr>
          <w:rFonts w:ascii="Times New Roman" w:eastAsia="標楷體" w:hAnsi="Times New Roman" w:hint="eastAsia"/>
        </w:rPr>
        <w:t>至甄試委員會網站「最新消息」查詢。</w:t>
      </w:r>
    </w:p>
    <w:p w14:paraId="3CF70375" w14:textId="57375B65" w:rsidR="00FC2F32" w:rsidRPr="00932541" w:rsidRDefault="00724F64" w:rsidP="000770CD">
      <w:pPr>
        <w:pStyle w:val="ac"/>
        <w:numPr>
          <w:ilvl w:val="0"/>
          <w:numId w:val="76"/>
        </w:numPr>
        <w:snapToGrid w:val="0"/>
        <w:spacing w:beforeLines="50" w:before="120" w:afterLines="50" w:after="120" w:line="380" w:lineRule="exact"/>
        <w:ind w:leftChars="0" w:left="992" w:hanging="567"/>
        <w:rPr>
          <w:rFonts w:ascii="Times New Roman" w:eastAsia="標楷體" w:hAnsi="Times New Roman"/>
          <w:color w:val="000000" w:themeColor="text1"/>
        </w:rPr>
      </w:pPr>
      <w:r w:rsidRPr="00932541">
        <w:rPr>
          <w:rFonts w:ascii="Times New Roman" w:eastAsia="標楷體" w:hAnsi="Times New Roman" w:hint="eastAsia"/>
          <w:color w:val="000000" w:themeColor="text1"/>
        </w:rPr>
        <w:t>所有試場皆開放冷氣</w:t>
      </w:r>
      <w:r w:rsidR="00E77684" w:rsidRPr="00932541">
        <w:rPr>
          <w:rFonts w:ascii="Times New Roman" w:eastAsia="標楷體" w:hAnsi="Times New Roman" w:hint="eastAsia"/>
          <w:color w:val="000000" w:themeColor="text1"/>
        </w:rPr>
        <w:t>，溫度以設定於攝氏</w:t>
      </w:r>
      <w:r w:rsidR="00E77684" w:rsidRPr="00932541">
        <w:rPr>
          <w:rFonts w:ascii="Times New Roman" w:eastAsia="標楷體" w:hAnsi="Times New Roman" w:hint="eastAsia"/>
          <w:color w:val="000000" w:themeColor="text1"/>
        </w:rPr>
        <w:t>26</w:t>
      </w:r>
      <w:r w:rsidR="00E77684" w:rsidRPr="00932541">
        <w:rPr>
          <w:rFonts w:ascii="Times New Roman" w:eastAsia="標楷體" w:hAnsi="Times New Roman" w:hint="eastAsia"/>
          <w:color w:val="000000" w:themeColor="text1"/>
        </w:rPr>
        <w:t>度至</w:t>
      </w:r>
      <w:r w:rsidR="00E77684" w:rsidRPr="00932541">
        <w:rPr>
          <w:rFonts w:ascii="Times New Roman" w:eastAsia="標楷體" w:hAnsi="Times New Roman" w:hint="eastAsia"/>
          <w:color w:val="000000" w:themeColor="text1"/>
        </w:rPr>
        <w:t>28</w:t>
      </w:r>
      <w:r w:rsidR="00E77684" w:rsidRPr="00932541">
        <w:rPr>
          <w:rFonts w:ascii="Times New Roman" w:eastAsia="標楷體" w:hAnsi="Times New Roman" w:hint="eastAsia"/>
          <w:color w:val="000000" w:themeColor="text1"/>
        </w:rPr>
        <w:t>度為原則。</w:t>
      </w:r>
      <w:r w:rsidRPr="00932541">
        <w:rPr>
          <w:rFonts w:ascii="Times New Roman" w:eastAsia="標楷體" w:hAnsi="Times New Roman" w:hint="eastAsia"/>
          <w:color w:val="000000" w:themeColor="text1"/>
        </w:rPr>
        <w:t>開</w:t>
      </w:r>
      <w:r w:rsidR="00E77684" w:rsidRPr="00932541">
        <w:rPr>
          <w:rFonts w:ascii="Times New Roman" w:eastAsia="標楷體" w:hAnsi="Times New Roman" w:hint="eastAsia"/>
          <w:color w:val="000000" w:themeColor="text1"/>
        </w:rPr>
        <w:t>放試場冷氣屬服務性質，各試場冷氣</w:t>
      </w:r>
      <w:r w:rsidR="00695020" w:rsidRPr="00932541">
        <w:rPr>
          <w:rFonts w:ascii="Times New Roman" w:eastAsia="標楷體" w:hAnsi="Times New Roman" w:hint="eastAsia"/>
          <w:color w:val="000000" w:themeColor="text1"/>
        </w:rPr>
        <w:t>於應試前皆會</w:t>
      </w:r>
      <w:r w:rsidR="00E77684" w:rsidRPr="00932541">
        <w:rPr>
          <w:rFonts w:ascii="Times New Roman" w:eastAsia="標楷體" w:hAnsi="Times New Roman" w:hint="eastAsia"/>
          <w:color w:val="000000" w:themeColor="text1"/>
        </w:rPr>
        <w:t>進行檢測，若考試過程中發生冷氣服務中斷時，監試人員會採取開窗或開電扇等措施因應，考生應繼續應考，且不得以冷氣故障為由要求更換試場、加分或延長考試時間。考生如因身心因素須於無冷氣試場應試，須於報名時申請特殊需求，俾便事先安排。</w:t>
      </w:r>
      <w:bookmarkStart w:id="167" w:name="_Toc526329372"/>
    </w:p>
    <w:p w14:paraId="1937B4D0" w14:textId="552045A0" w:rsidR="00C87C7D" w:rsidRPr="00932541" w:rsidRDefault="00C87C7D" w:rsidP="000770CD">
      <w:pPr>
        <w:spacing w:beforeLines="50" w:before="120" w:afterLines="50" w:after="120" w:line="380" w:lineRule="exact"/>
        <w:outlineLvl w:val="0"/>
        <w:rPr>
          <w:rFonts w:ascii="Times New Roman" w:eastAsia="標楷體" w:hAnsi="Times New Roman"/>
          <w:b/>
          <w:color w:val="000000" w:themeColor="text1"/>
          <w:sz w:val="28"/>
          <w:szCs w:val="28"/>
        </w:rPr>
      </w:pPr>
      <w:bookmarkStart w:id="168" w:name="_Toc209017307"/>
      <w:r w:rsidRPr="00932541">
        <w:rPr>
          <w:rFonts w:ascii="Times New Roman" w:eastAsia="標楷體" w:hAnsi="Times New Roman"/>
          <w:b/>
          <w:color w:val="000000" w:themeColor="text1"/>
          <w:sz w:val="28"/>
          <w:szCs w:val="28"/>
        </w:rPr>
        <w:t>教育部「身心障礙學生考試服務辦法」</w:t>
      </w:r>
      <w:r w:rsidR="00910832">
        <w:rPr>
          <w:rFonts w:ascii="Times New Roman" w:eastAsia="標楷體" w:hAnsi="Times New Roman" w:hint="eastAsia"/>
          <w:b/>
          <w:color w:val="000000" w:themeColor="text1"/>
          <w:sz w:val="28"/>
          <w:szCs w:val="28"/>
        </w:rPr>
        <w:t>（</w:t>
      </w:r>
      <w:r w:rsidRPr="00932541">
        <w:rPr>
          <w:rFonts w:ascii="Times New Roman" w:eastAsia="標楷體" w:hAnsi="Times New Roman"/>
          <w:b/>
          <w:color w:val="000000" w:themeColor="text1"/>
          <w:sz w:val="28"/>
          <w:szCs w:val="28"/>
        </w:rPr>
        <w:t>摘錄</w:t>
      </w:r>
      <w:r w:rsidR="00910832">
        <w:rPr>
          <w:rFonts w:ascii="Times New Roman" w:eastAsia="標楷體" w:hAnsi="Times New Roman" w:hint="eastAsia"/>
          <w:b/>
          <w:color w:val="000000" w:themeColor="text1"/>
          <w:sz w:val="28"/>
          <w:szCs w:val="28"/>
        </w:rPr>
        <w:t>）</w:t>
      </w:r>
      <w:r w:rsidRPr="00932541">
        <w:rPr>
          <w:rFonts w:ascii="Times New Roman" w:eastAsia="標楷體" w:hAnsi="Times New Roman"/>
          <w:b/>
          <w:color w:val="000000" w:themeColor="text1"/>
          <w:sz w:val="28"/>
          <w:szCs w:val="28"/>
        </w:rPr>
        <w:t>民國</w:t>
      </w:r>
      <w:r w:rsidRPr="00932541">
        <w:rPr>
          <w:rFonts w:ascii="Times New Roman" w:eastAsia="標楷體" w:hAnsi="Times New Roman"/>
          <w:b/>
          <w:color w:val="000000" w:themeColor="text1"/>
          <w:sz w:val="28"/>
          <w:szCs w:val="28"/>
        </w:rPr>
        <w:t>1</w:t>
      </w:r>
      <w:r w:rsidR="0094745A" w:rsidRPr="00932541">
        <w:rPr>
          <w:rFonts w:ascii="Times New Roman" w:eastAsia="標楷體" w:hAnsi="Times New Roman" w:hint="eastAsia"/>
          <w:b/>
          <w:color w:val="000000" w:themeColor="text1"/>
          <w:sz w:val="28"/>
          <w:szCs w:val="28"/>
        </w:rPr>
        <w:t>12</w:t>
      </w:r>
      <w:r w:rsidRPr="00932541">
        <w:rPr>
          <w:rFonts w:ascii="Times New Roman" w:eastAsia="標楷體" w:hAnsi="Times New Roman"/>
          <w:b/>
          <w:color w:val="000000" w:themeColor="text1"/>
          <w:sz w:val="28"/>
          <w:szCs w:val="28"/>
        </w:rPr>
        <w:t>年</w:t>
      </w:r>
      <w:r w:rsidR="0094745A" w:rsidRPr="00932541">
        <w:rPr>
          <w:rFonts w:ascii="Times New Roman" w:eastAsia="標楷體" w:hAnsi="Times New Roman" w:hint="eastAsia"/>
          <w:b/>
          <w:color w:val="000000" w:themeColor="text1"/>
          <w:sz w:val="28"/>
          <w:szCs w:val="28"/>
        </w:rPr>
        <w:t>10</w:t>
      </w:r>
      <w:r w:rsidRPr="00932541">
        <w:rPr>
          <w:rFonts w:ascii="Times New Roman" w:eastAsia="標楷體" w:hAnsi="Times New Roman"/>
          <w:b/>
          <w:color w:val="000000" w:themeColor="text1"/>
          <w:sz w:val="28"/>
          <w:szCs w:val="28"/>
        </w:rPr>
        <w:t>月</w:t>
      </w:r>
      <w:r w:rsidR="0094745A" w:rsidRPr="00932541">
        <w:rPr>
          <w:rFonts w:ascii="Times New Roman" w:eastAsia="標楷體" w:hAnsi="Times New Roman" w:hint="eastAsia"/>
          <w:b/>
          <w:color w:val="000000" w:themeColor="text1"/>
          <w:sz w:val="28"/>
          <w:szCs w:val="28"/>
        </w:rPr>
        <w:t>31</w:t>
      </w:r>
      <w:r w:rsidRPr="00932541">
        <w:rPr>
          <w:rFonts w:ascii="Times New Roman" w:eastAsia="標楷體" w:hAnsi="Times New Roman"/>
          <w:b/>
          <w:color w:val="000000" w:themeColor="text1"/>
          <w:sz w:val="28"/>
          <w:szCs w:val="28"/>
        </w:rPr>
        <w:t>日</w:t>
      </w:r>
      <w:bookmarkEnd w:id="167"/>
      <w:bookmarkEnd w:id="168"/>
    </w:p>
    <w:p w14:paraId="71DF2961" w14:textId="13E0C142" w:rsidR="00AA2AF5" w:rsidRPr="00901042" w:rsidRDefault="00C87C7D" w:rsidP="000770CD">
      <w:pPr>
        <w:spacing w:line="380" w:lineRule="exact"/>
        <w:ind w:leftChars="100" w:left="1320" w:hangingChars="450" w:hanging="1080"/>
        <w:rPr>
          <w:rFonts w:ascii="Times New Roman" w:eastAsia="標楷體" w:hAnsi="Times New Roman"/>
          <w:color w:val="000000" w:themeColor="text1"/>
        </w:rPr>
      </w:pPr>
      <w:r w:rsidRPr="00932541">
        <w:rPr>
          <w:rFonts w:ascii="Times New Roman" w:eastAsia="標楷體" w:hAnsi="Times New Roman"/>
          <w:color w:val="000000" w:themeColor="text1"/>
        </w:rPr>
        <w:t>第</w:t>
      </w:r>
      <w:r w:rsidRPr="00932541">
        <w:rPr>
          <w:rFonts w:ascii="Times New Roman" w:eastAsia="標楷體" w:hAnsi="Times New Roman"/>
          <w:color w:val="000000" w:themeColor="text1"/>
        </w:rPr>
        <w:t xml:space="preserve"> 5 </w:t>
      </w:r>
      <w:r w:rsidRPr="00932541">
        <w:rPr>
          <w:rFonts w:ascii="Times New Roman" w:eastAsia="標楷體" w:hAnsi="Times New Roman"/>
          <w:color w:val="000000" w:themeColor="text1"/>
        </w:rPr>
        <w:t>條</w:t>
      </w:r>
      <w:r w:rsidRPr="00932541">
        <w:rPr>
          <w:rFonts w:ascii="Times New Roman" w:eastAsia="標楷體" w:hAnsi="Times New Roman"/>
          <w:color w:val="000000" w:themeColor="text1"/>
        </w:rPr>
        <w:t xml:space="preserve">  </w:t>
      </w:r>
      <w:r w:rsidRPr="00932541">
        <w:rPr>
          <w:rFonts w:ascii="Times New Roman" w:eastAsia="標楷體" w:hAnsi="Times New Roman"/>
          <w:color w:val="000000" w:themeColor="text1"/>
        </w:rPr>
        <w:t>考試服務應衡酌考生之考試科目特性、學習優勢管道及個別需求，提供適當之試場服務、輔具</w:t>
      </w:r>
      <w:r w:rsidRPr="00901042">
        <w:rPr>
          <w:rFonts w:ascii="Times New Roman" w:eastAsia="標楷體" w:hAnsi="Times New Roman"/>
          <w:color w:val="000000" w:themeColor="text1"/>
        </w:rPr>
        <w:t>服務、試題</w:t>
      </w:r>
      <w:r w:rsidR="000747C9">
        <w:rPr>
          <w:rFonts w:ascii="Times New Roman" w:eastAsia="標楷體" w:hAnsi="Times New Roman"/>
          <w:color w:val="000000" w:themeColor="text1"/>
        </w:rPr>
        <w:t>(</w:t>
      </w:r>
      <w:r w:rsidRPr="00901042">
        <w:rPr>
          <w:rFonts w:ascii="Times New Roman" w:eastAsia="標楷體" w:hAnsi="Times New Roman"/>
          <w:color w:val="000000" w:themeColor="text1"/>
        </w:rPr>
        <w:t>卷</w:t>
      </w:r>
      <w:r w:rsidR="00910832">
        <w:rPr>
          <w:rFonts w:ascii="Times New Roman" w:eastAsia="標楷體" w:hAnsi="Times New Roman"/>
          <w:color w:val="000000" w:themeColor="text1"/>
        </w:rPr>
        <w:t>)</w:t>
      </w:r>
      <w:r w:rsidRPr="00901042">
        <w:rPr>
          <w:rFonts w:ascii="Times New Roman" w:eastAsia="標楷體" w:hAnsi="Times New Roman"/>
          <w:color w:val="000000" w:themeColor="text1"/>
        </w:rPr>
        <w:t>調整服務、作答方式調整服務及其他</w:t>
      </w:r>
      <w:r w:rsidR="0094745A" w:rsidRPr="00901042">
        <w:rPr>
          <w:rFonts w:ascii="Times New Roman" w:eastAsia="標楷體" w:hAnsi="Times New Roman" w:hint="eastAsia"/>
          <w:color w:val="000000" w:themeColor="text1"/>
        </w:rPr>
        <w:t>合理調整</w:t>
      </w:r>
      <w:r w:rsidRPr="00901042">
        <w:rPr>
          <w:rFonts w:ascii="Times New Roman" w:eastAsia="標楷體" w:hAnsi="Times New Roman"/>
          <w:color w:val="000000" w:themeColor="text1"/>
        </w:rPr>
        <w:t>之服務。</w:t>
      </w:r>
    </w:p>
    <w:p w14:paraId="3908A227" w14:textId="2CF0529F" w:rsidR="00C87C7D" w:rsidRPr="00901042" w:rsidRDefault="00C87C7D" w:rsidP="000770CD">
      <w:pPr>
        <w:spacing w:line="380" w:lineRule="exact"/>
        <w:ind w:firstLineChars="100" w:firstLine="240"/>
        <w:rPr>
          <w:rFonts w:ascii="Times New Roman" w:eastAsia="標楷體" w:hAnsi="Times New Roman"/>
          <w:color w:val="000000" w:themeColor="text1"/>
        </w:rPr>
      </w:pPr>
      <w:r w:rsidRPr="00901042">
        <w:rPr>
          <w:rFonts w:ascii="Times New Roman" w:eastAsia="標楷體" w:hAnsi="Times New Roman"/>
          <w:color w:val="000000" w:themeColor="text1"/>
        </w:rPr>
        <w:t>第</w:t>
      </w:r>
      <w:r w:rsidRPr="00901042">
        <w:rPr>
          <w:rFonts w:ascii="Times New Roman" w:eastAsia="標楷體" w:hAnsi="Times New Roman"/>
          <w:color w:val="000000" w:themeColor="text1"/>
        </w:rPr>
        <w:t xml:space="preserve"> 6 </w:t>
      </w:r>
      <w:r w:rsidRPr="00901042">
        <w:rPr>
          <w:rFonts w:ascii="Times New Roman" w:eastAsia="標楷體" w:hAnsi="Times New Roman"/>
          <w:color w:val="000000" w:themeColor="text1"/>
        </w:rPr>
        <w:t>條</w:t>
      </w:r>
      <w:r w:rsidRPr="00901042">
        <w:rPr>
          <w:rFonts w:ascii="Times New Roman" w:eastAsia="標楷體" w:hAnsi="Times New Roman"/>
          <w:color w:val="000000" w:themeColor="text1"/>
        </w:rPr>
        <w:t xml:space="preserve"> </w:t>
      </w:r>
      <w:r w:rsidR="00A94181" w:rsidRPr="00901042">
        <w:rPr>
          <w:rFonts w:ascii="Times New Roman" w:eastAsia="標楷體" w:hAnsi="Times New Roman" w:hint="eastAsia"/>
          <w:color w:val="000000" w:themeColor="text1"/>
        </w:rPr>
        <w:t xml:space="preserve"> </w:t>
      </w:r>
      <w:r w:rsidRPr="00901042">
        <w:rPr>
          <w:rFonts w:ascii="Times New Roman" w:eastAsia="標楷體" w:hAnsi="Times New Roman"/>
          <w:color w:val="000000" w:themeColor="text1"/>
        </w:rPr>
        <w:t>前條所定試場服務如下：</w:t>
      </w:r>
    </w:p>
    <w:p w14:paraId="1B419779" w14:textId="77777777" w:rsidR="00C87C7D" w:rsidRPr="00901042" w:rsidRDefault="004E1D69" w:rsidP="000770CD">
      <w:pPr>
        <w:spacing w:line="380" w:lineRule="exact"/>
        <w:ind w:leftChars="500" w:left="1200"/>
        <w:rPr>
          <w:rFonts w:ascii="Times New Roman" w:eastAsia="標楷體" w:hAnsi="Times New Roman"/>
          <w:color w:val="000000" w:themeColor="text1"/>
        </w:rPr>
      </w:pPr>
      <w:r w:rsidRPr="00901042">
        <w:rPr>
          <w:rFonts w:ascii="Times New Roman" w:eastAsia="標楷體" w:hAnsi="Times New Roman"/>
          <w:color w:val="000000" w:themeColor="text1"/>
        </w:rPr>
        <w:t xml:space="preserve"> </w:t>
      </w:r>
      <w:r w:rsidR="00C87C7D" w:rsidRPr="00901042">
        <w:rPr>
          <w:rFonts w:ascii="Times New Roman" w:eastAsia="標楷體" w:hAnsi="Times New Roman"/>
          <w:color w:val="000000" w:themeColor="text1"/>
        </w:rPr>
        <w:t>一、調整考試時間：包括提早入場或延長作答時間。</w:t>
      </w:r>
    </w:p>
    <w:p w14:paraId="3E5CC69D" w14:textId="77777777" w:rsidR="00C87C7D" w:rsidRPr="00901042" w:rsidRDefault="00C87C7D" w:rsidP="000770CD">
      <w:pPr>
        <w:spacing w:line="380" w:lineRule="exact"/>
        <w:rPr>
          <w:rFonts w:ascii="Times New Roman" w:eastAsia="標楷體" w:hAnsi="Times New Roman"/>
          <w:color w:val="000000" w:themeColor="text1"/>
        </w:rPr>
      </w:pPr>
      <w:r w:rsidRPr="00901042">
        <w:rPr>
          <w:rFonts w:ascii="Times New Roman" w:eastAsia="標楷體" w:hAnsi="Times New Roman"/>
          <w:color w:val="000000" w:themeColor="text1"/>
        </w:rPr>
        <w:t xml:space="preserve">           </w:t>
      </w:r>
      <w:r w:rsidRPr="00901042">
        <w:rPr>
          <w:rFonts w:ascii="Times New Roman" w:eastAsia="標楷體" w:hAnsi="Times New Roman"/>
          <w:color w:val="000000" w:themeColor="text1"/>
        </w:rPr>
        <w:t>二、提供無障礙試場環境：包括無障礙環境、地面樓層或設有昇降設備之試場。</w:t>
      </w:r>
    </w:p>
    <w:p w14:paraId="083C3DB8" w14:textId="77777777" w:rsidR="00C87C7D" w:rsidRPr="00901042" w:rsidRDefault="00C87C7D" w:rsidP="000770CD">
      <w:pPr>
        <w:spacing w:line="380" w:lineRule="exact"/>
        <w:rPr>
          <w:rFonts w:ascii="Times New Roman" w:eastAsia="標楷體" w:hAnsi="Times New Roman"/>
          <w:color w:val="000000" w:themeColor="text1"/>
        </w:rPr>
      </w:pPr>
      <w:r w:rsidRPr="00901042">
        <w:rPr>
          <w:rFonts w:ascii="Times New Roman" w:eastAsia="標楷體" w:hAnsi="Times New Roman"/>
          <w:color w:val="000000" w:themeColor="text1"/>
        </w:rPr>
        <w:t xml:space="preserve">           </w:t>
      </w:r>
      <w:r w:rsidRPr="00901042">
        <w:rPr>
          <w:rFonts w:ascii="Times New Roman" w:eastAsia="標楷體" w:hAnsi="Times New Roman"/>
          <w:color w:val="000000" w:themeColor="text1"/>
        </w:rPr>
        <w:t>三、提供提醒服務：包括視覺或聽覺提醒、手語翻譯或板書注意事項說明。</w:t>
      </w:r>
    </w:p>
    <w:p w14:paraId="0A1876AB" w14:textId="77777777" w:rsidR="00C87C7D" w:rsidRPr="00901042" w:rsidRDefault="00C87C7D" w:rsidP="000770CD">
      <w:pPr>
        <w:spacing w:line="380" w:lineRule="exact"/>
        <w:ind w:left="1800" w:hangingChars="750" w:hanging="1800"/>
        <w:rPr>
          <w:rFonts w:ascii="Times New Roman" w:eastAsia="標楷體" w:hAnsi="Times New Roman"/>
          <w:color w:val="000000" w:themeColor="text1"/>
        </w:rPr>
      </w:pPr>
      <w:r w:rsidRPr="00901042">
        <w:rPr>
          <w:rFonts w:ascii="Times New Roman" w:eastAsia="標楷體" w:hAnsi="Times New Roman"/>
          <w:color w:val="000000" w:themeColor="text1"/>
        </w:rPr>
        <w:t xml:space="preserve">           </w:t>
      </w:r>
      <w:r w:rsidRPr="00901042">
        <w:rPr>
          <w:rFonts w:ascii="Times New Roman" w:eastAsia="標楷體" w:hAnsi="Times New Roman"/>
          <w:color w:val="000000" w:themeColor="text1"/>
        </w:rPr>
        <w:t>四、提供特殊試場：包括單人、少數人或設有空調設備等試場。</w:t>
      </w:r>
    </w:p>
    <w:p w14:paraId="678D21C9" w14:textId="77777777" w:rsidR="00C87C7D" w:rsidRPr="00901042" w:rsidRDefault="00C87C7D" w:rsidP="000770CD">
      <w:pPr>
        <w:spacing w:line="380" w:lineRule="exact"/>
        <w:ind w:leftChars="530" w:left="1272" w:firstLine="1"/>
        <w:rPr>
          <w:rFonts w:ascii="Times New Roman" w:eastAsia="標楷體" w:hAnsi="Times New Roman"/>
          <w:color w:val="000000" w:themeColor="text1"/>
        </w:rPr>
      </w:pPr>
      <w:r w:rsidRPr="00901042">
        <w:rPr>
          <w:rFonts w:ascii="Times New Roman" w:eastAsia="標楷體" w:hAnsi="Times New Roman"/>
          <w:color w:val="000000" w:themeColor="text1"/>
        </w:rPr>
        <w:t>專為身心障礙學生辦理之考試，於安排試場考生人數時，應考量考生所需之適當空間，一般試場考生人數不得超過三十人。考生對試場空間有特殊需求者，應另依第四條規定提出申請。</w:t>
      </w:r>
    </w:p>
    <w:p w14:paraId="2C56078B" w14:textId="77777777" w:rsidR="00C87C7D" w:rsidRPr="00901042" w:rsidRDefault="00C87C7D" w:rsidP="000770CD">
      <w:pPr>
        <w:spacing w:line="380" w:lineRule="exact"/>
        <w:ind w:leftChars="100" w:left="1320" w:hangingChars="450" w:hanging="1080"/>
        <w:rPr>
          <w:rFonts w:ascii="Times New Roman" w:eastAsia="標楷體" w:hAnsi="Times New Roman"/>
          <w:color w:val="000000" w:themeColor="text1"/>
        </w:rPr>
      </w:pPr>
      <w:r w:rsidRPr="00901042">
        <w:rPr>
          <w:rFonts w:ascii="Times New Roman" w:eastAsia="標楷體" w:hAnsi="Times New Roman"/>
          <w:color w:val="000000" w:themeColor="text1"/>
        </w:rPr>
        <w:t>第</w:t>
      </w:r>
      <w:r w:rsidRPr="00901042">
        <w:rPr>
          <w:rFonts w:ascii="Times New Roman" w:eastAsia="標楷體" w:hAnsi="Times New Roman"/>
          <w:color w:val="000000" w:themeColor="text1"/>
        </w:rPr>
        <w:t xml:space="preserve"> 7 </w:t>
      </w:r>
      <w:r w:rsidRPr="00901042">
        <w:rPr>
          <w:rFonts w:ascii="Times New Roman" w:eastAsia="標楷體" w:hAnsi="Times New Roman"/>
          <w:color w:val="000000" w:themeColor="text1"/>
        </w:rPr>
        <w:t>條</w:t>
      </w:r>
      <w:r w:rsidRPr="00901042">
        <w:rPr>
          <w:rFonts w:ascii="Times New Roman" w:eastAsia="標楷體" w:hAnsi="Times New Roman"/>
          <w:color w:val="000000" w:themeColor="text1"/>
        </w:rPr>
        <w:t xml:space="preserve">  </w:t>
      </w:r>
      <w:r w:rsidRPr="00901042">
        <w:rPr>
          <w:rFonts w:ascii="Times New Roman" w:eastAsia="標楷體" w:hAnsi="Times New Roman"/>
          <w:color w:val="000000" w:themeColor="text1"/>
        </w:rPr>
        <w:t>第五條所定輔具服務，包括提供擴視機、放大鏡、點字機、盲用算盤、盲用電腦及印表機、檯燈、特殊桌椅或其他相關輔具等服務。</w:t>
      </w:r>
    </w:p>
    <w:p w14:paraId="7FE3A0CD" w14:textId="18D12A1E" w:rsidR="001A49B5" w:rsidRPr="00901042" w:rsidRDefault="00C87C7D" w:rsidP="000770CD">
      <w:pPr>
        <w:spacing w:line="380" w:lineRule="exact"/>
        <w:ind w:leftChars="550" w:left="1320"/>
        <w:rPr>
          <w:rFonts w:ascii="Times New Roman" w:eastAsia="標楷體" w:hAnsi="Times New Roman"/>
          <w:color w:val="000000" w:themeColor="text1"/>
        </w:rPr>
      </w:pPr>
      <w:r w:rsidRPr="00901042">
        <w:rPr>
          <w:rFonts w:ascii="Times New Roman" w:eastAsia="標楷體" w:hAnsi="Times New Roman"/>
          <w:color w:val="000000" w:themeColor="text1"/>
        </w:rPr>
        <w:t>前項輔具經各級學校及試務單位公布得由考生自備者，考生得申請使用自備輔具；自備輔具</w:t>
      </w:r>
      <w:r w:rsidR="00D06B1D" w:rsidRPr="00901042">
        <w:rPr>
          <w:rFonts w:ascii="Times New Roman" w:eastAsia="標楷體" w:hAnsi="Times New Roman" w:hint="eastAsia"/>
          <w:color w:val="000000" w:themeColor="text1"/>
        </w:rPr>
        <w:t>需</w:t>
      </w:r>
      <w:r w:rsidRPr="00901042">
        <w:rPr>
          <w:rFonts w:ascii="Times New Roman" w:eastAsia="標楷體" w:hAnsi="Times New Roman"/>
          <w:color w:val="000000" w:themeColor="text1"/>
        </w:rPr>
        <w:t>託管者，應送各級學校及試務單位檢查及託管；自備輔具功能簡單無</w:t>
      </w:r>
      <w:r w:rsidR="00B5565C" w:rsidRPr="00901042">
        <w:rPr>
          <w:rFonts w:ascii="Times New Roman" w:eastAsia="標楷體" w:hAnsi="Times New Roman" w:hint="eastAsia"/>
          <w:color w:val="000000" w:themeColor="text1"/>
        </w:rPr>
        <w:t>需</w:t>
      </w:r>
      <w:r w:rsidRPr="00901042">
        <w:rPr>
          <w:rFonts w:ascii="Times New Roman" w:eastAsia="標楷體" w:hAnsi="Times New Roman"/>
          <w:color w:val="000000" w:themeColor="text1"/>
        </w:rPr>
        <w:t>託管者，於考試開始前經試務人員檢查後，始得使用。</w:t>
      </w:r>
    </w:p>
    <w:p w14:paraId="5A9CD8D3" w14:textId="56F66933" w:rsidR="00C87C7D" w:rsidRPr="00901042" w:rsidRDefault="00C87C7D" w:rsidP="000770CD">
      <w:pPr>
        <w:spacing w:line="380" w:lineRule="exact"/>
        <w:ind w:leftChars="100" w:left="1320" w:hangingChars="450" w:hanging="1080"/>
        <w:rPr>
          <w:rFonts w:ascii="Times New Roman" w:eastAsia="標楷體" w:hAnsi="Times New Roman"/>
          <w:color w:val="000000" w:themeColor="text1"/>
        </w:rPr>
      </w:pPr>
      <w:r w:rsidRPr="00901042">
        <w:rPr>
          <w:rFonts w:ascii="Times New Roman" w:eastAsia="標楷體" w:hAnsi="Times New Roman"/>
          <w:color w:val="000000" w:themeColor="text1"/>
        </w:rPr>
        <w:t>第</w:t>
      </w:r>
      <w:r w:rsidRPr="00901042">
        <w:rPr>
          <w:rFonts w:ascii="Times New Roman" w:eastAsia="標楷體" w:hAnsi="Times New Roman"/>
          <w:color w:val="000000" w:themeColor="text1"/>
        </w:rPr>
        <w:t xml:space="preserve"> 8 </w:t>
      </w:r>
      <w:r w:rsidRPr="00901042">
        <w:rPr>
          <w:rFonts w:ascii="Times New Roman" w:eastAsia="標楷體" w:hAnsi="Times New Roman"/>
          <w:color w:val="000000" w:themeColor="text1"/>
        </w:rPr>
        <w:t>條</w:t>
      </w:r>
      <w:r w:rsidRPr="00901042">
        <w:rPr>
          <w:rFonts w:ascii="Times New Roman" w:eastAsia="標楷體" w:hAnsi="Times New Roman"/>
          <w:color w:val="000000" w:themeColor="text1"/>
        </w:rPr>
        <w:t xml:space="preserve">  </w:t>
      </w:r>
      <w:r w:rsidRPr="00901042">
        <w:rPr>
          <w:rFonts w:ascii="Times New Roman" w:eastAsia="標楷體" w:hAnsi="Times New Roman"/>
          <w:color w:val="000000" w:themeColor="text1"/>
        </w:rPr>
        <w:t>第五條所定試題</w:t>
      </w:r>
      <w:r w:rsidR="000747C9">
        <w:rPr>
          <w:rFonts w:ascii="Times New Roman" w:eastAsia="標楷體" w:hAnsi="Times New Roman"/>
          <w:color w:val="000000" w:themeColor="text1"/>
        </w:rPr>
        <w:t>(</w:t>
      </w:r>
      <w:r w:rsidRPr="00901042">
        <w:rPr>
          <w:rFonts w:ascii="Times New Roman" w:eastAsia="標楷體" w:hAnsi="Times New Roman"/>
          <w:color w:val="000000" w:themeColor="text1"/>
        </w:rPr>
        <w:t>卷</w:t>
      </w:r>
      <w:r w:rsidR="00910832">
        <w:rPr>
          <w:rFonts w:ascii="Times New Roman" w:eastAsia="標楷體" w:hAnsi="Times New Roman"/>
          <w:color w:val="000000" w:themeColor="text1"/>
        </w:rPr>
        <w:t>)</w:t>
      </w:r>
      <w:r w:rsidRPr="00901042">
        <w:rPr>
          <w:rFonts w:ascii="Times New Roman" w:eastAsia="標楷體" w:hAnsi="Times New Roman"/>
          <w:color w:val="000000" w:themeColor="text1"/>
        </w:rPr>
        <w:t>調整服務，包括調整試題與考生之適配性、題數或比例計分、提供放大試卷、點字試卷、電子試題、有聲試題、觸摸圖形試題、提供試卷並報讀等服務。</w:t>
      </w:r>
    </w:p>
    <w:p w14:paraId="4E36F656" w14:textId="5428B3CF" w:rsidR="00C87C7D" w:rsidRPr="00901042" w:rsidRDefault="00C87C7D" w:rsidP="000770CD">
      <w:pPr>
        <w:spacing w:line="380" w:lineRule="exact"/>
        <w:ind w:leftChars="550" w:left="1320"/>
        <w:rPr>
          <w:rFonts w:ascii="Times New Roman" w:eastAsia="標楷體" w:hAnsi="Times New Roman"/>
          <w:color w:val="000000" w:themeColor="text1"/>
        </w:rPr>
      </w:pPr>
      <w:r w:rsidRPr="00901042">
        <w:rPr>
          <w:rFonts w:ascii="Times New Roman" w:eastAsia="標楷體" w:hAnsi="Times New Roman"/>
          <w:color w:val="000000" w:themeColor="text1"/>
        </w:rPr>
        <w:t>前項調整試題與考生之適配性，包括試題之信度、效度、鑑別度，及命題後因應試題與身心障礙</w:t>
      </w:r>
      <w:r w:rsidR="004C6CF9" w:rsidRPr="00901042">
        <w:rPr>
          <w:rFonts w:ascii="Times New Roman" w:eastAsia="標楷體" w:hAnsi="Times New Roman" w:hint="eastAsia"/>
          <w:color w:val="000000" w:themeColor="text1"/>
        </w:rPr>
        <w:t>情形</w:t>
      </w:r>
      <w:r w:rsidRPr="00901042">
        <w:rPr>
          <w:rFonts w:ascii="Times New Roman" w:eastAsia="標楷體" w:hAnsi="Times New Roman"/>
          <w:color w:val="000000" w:themeColor="text1"/>
        </w:rPr>
        <w:t>明顯衝突時所需之調整。</w:t>
      </w:r>
    </w:p>
    <w:p w14:paraId="2D95195C" w14:textId="0560C8C8" w:rsidR="00C87C7D" w:rsidRPr="002065D5" w:rsidRDefault="00C87C7D" w:rsidP="000770CD">
      <w:pPr>
        <w:spacing w:line="380" w:lineRule="exact"/>
        <w:ind w:leftChars="100" w:left="1320" w:hangingChars="450" w:hanging="1080"/>
        <w:rPr>
          <w:rFonts w:ascii="Times New Roman" w:eastAsia="標楷體" w:hAnsi="Times New Roman"/>
        </w:rPr>
      </w:pPr>
      <w:r w:rsidRPr="00360268">
        <w:rPr>
          <w:rFonts w:ascii="Times New Roman" w:eastAsia="標楷體" w:hAnsi="Times New Roman"/>
          <w:color w:val="000000" w:themeColor="text1"/>
        </w:rPr>
        <w:t>第</w:t>
      </w:r>
      <w:r w:rsidRPr="00360268">
        <w:rPr>
          <w:rFonts w:ascii="Times New Roman" w:eastAsia="標楷體" w:hAnsi="Times New Roman"/>
          <w:color w:val="000000" w:themeColor="text1"/>
        </w:rPr>
        <w:t xml:space="preserve"> 9 </w:t>
      </w:r>
      <w:r w:rsidRPr="00360268">
        <w:rPr>
          <w:rFonts w:ascii="Times New Roman" w:eastAsia="標楷體" w:hAnsi="Times New Roman"/>
          <w:color w:val="000000" w:themeColor="text1"/>
        </w:rPr>
        <w:t>條</w:t>
      </w:r>
      <w:r w:rsidRPr="00360268">
        <w:rPr>
          <w:rFonts w:ascii="Times New Roman" w:eastAsia="標楷體" w:hAnsi="Times New Roman"/>
          <w:color w:val="000000" w:themeColor="text1"/>
        </w:rPr>
        <w:t xml:space="preserve">  </w:t>
      </w:r>
      <w:r w:rsidRPr="00360268">
        <w:rPr>
          <w:rFonts w:ascii="Times New Roman" w:eastAsia="標楷體" w:hAnsi="Times New Roman"/>
          <w:color w:val="000000" w:themeColor="text1"/>
        </w:rPr>
        <w:t>第五條所定作答方式調整服務，包括提供電腦輸入法作答、盲用電腦作答、放大答案卡</w:t>
      </w:r>
      <w:r w:rsidR="000747C9">
        <w:rPr>
          <w:rFonts w:ascii="Times New Roman" w:eastAsia="標楷體" w:hAnsi="Times New Roman"/>
          <w:color w:val="000000" w:themeColor="text1"/>
        </w:rPr>
        <w:t>(</w:t>
      </w:r>
      <w:r w:rsidRPr="00360268">
        <w:rPr>
          <w:rFonts w:ascii="Times New Roman" w:eastAsia="標楷體" w:hAnsi="Times New Roman"/>
          <w:color w:val="000000" w:themeColor="text1"/>
        </w:rPr>
        <w:t>卷</w:t>
      </w:r>
      <w:r w:rsidR="00910832">
        <w:rPr>
          <w:rFonts w:ascii="Times New Roman" w:eastAsia="標楷體" w:hAnsi="Times New Roman"/>
        </w:rPr>
        <w:t>)</w:t>
      </w:r>
      <w:r w:rsidRPr="002065D5">
        <w:rPr>
          <w:rFonts w:ascii="Times New Roman" w:eastAsia="標楷體" w:hAnsi="Times New Roman"/>
        </w:rPr>
        <w:t>、電腦打字代謄、口語（錄音）作答及代謄答案卡等服務。</w:t>
      </w:r>
    </w:p>
    <w:p w14:paraId="4BFAA946" w14:textId="353DBCD3" w:rsidR="00C87C7D" w:rsidRPr="002065D5" w:rsidRDefault="00C87C7D" w:rsidP="00DA3C3F">
      <w:pPr>
        <w:pStyle w:val="ac"/>
        <w:numPr>
          <w:ilvl w:val="0"/>
          <w:numId w:val="46"/>
        </w:numPr>
        <w:spacing w:line="380" w:lineRule="exact"/>
        <w:ind w:leftChars="0" w:left="533" w:hanging="295"/>
        <w:rPr>
          <w:rFonts w:ascii="Times New Roman" w:eastAsia="標楷體" w:hAnsi="Times New Roman"/>
        </w:rPr>
      </w:pPr>
      <w:r w:rsidRPr="002065D5">
        <w:rPr>
          <w:rFonts w:ascii="Times New Roman" w:eastAsia="標楷體" w:hAnsi="Times New Roman"/>
        </w:rPr>
        <w:t>本甄試已依教育部「身心障礙學生考試服務辦法」提供適當之試場服務、輔具服務、試題</w:t>
      </w:r>
      <w:r w:rsidR="000747C9">
        <w:rPr>
          <w:rFonts w:ascii="Times New Roman" w:eastAsia="標楷體" w:hAnsi="Times New Roman"/>
        </w:rPr>
        <w:t>(</w:t>
      </w:r>
      <w:r w:rsidRPr="002065D5">
        <w:rPr>
          <w:rFonts w:ascii="Times New Roman" w:eastAsia="標楷體" w:hAnsi="Times New Roman"/>
        </w:rPr>
        <w:t>卷</w:t>
      </w:r>
      <w:r w:rsidR="00910832">
        <w:rPr>
          <w:rFonts w:ascii="Times New Roman" w:eastAsia="標楷體" w:hAnsi="Times New Roman"/>
        </w:rPr>
        <w:t>)</w:t>
      </w:r>
      <w:r w:rsidRPr="002065D5">
        <w:rPr>
          <w:rFonts w:ascii="Times New Roman" w:eastAsia="標楷體" w:hAnsi="Times New Roman"/>
        </w:rPr>
        <w:t>調整服務、作答方式調整服務及其他必要之服務，惟因各障別之特殊性，考生如有附錄</w:t>
      </w:r>
      <w:r w:rsidR="00781F31" w:rsidRPr="002065D5">
        <w:rPr>
          <w:rFonts w:ascii="Times New Roman" w:eastAsia="標楷體" w:hAnsi="Times New Roman"/>
        </w:rPr>
        <w:t>九</w:t>
      </w:r>
      <w:r w:rsidR="004137AA" w:rsidRPr="002065D5">
        <w:rPr>
          <w:rFonts w:ascii="Times New Roman" w:eastAsia="標楷體" w:hAnsi="Times New Roman"/>
        </w:rPr>
        <w:t>「</w:t>
      </w:r>
      <w:r w:rsidRPr="002065D5">
        <w:rPr>
          <w:rFonts w:ascii="Times New Roman" w:eastAsia="標楷體" w:hAnsi="Times New Roman"/>
        </w:rPr>
        <w:t>各障礙別需求彙整表」未列之項目需求，可參考上述教育部「身心障礙學生考試服務辦法」所列之項目提出需求，或來電甄試委員會</w:t>
      </w:r>
      <w:r w:rsidRPr="002065D5">
        <w:rPr>
          <w:rFonts w:ascii="Times New Roman" w:eastAsia="標楷體" w:hAnsi="Times New Roman"/>
        </w:rPr>
        <w:t>(03-4227151</w:t>
      </w:r>
      <w:r w:rsidRPr="002065D5">
        <w:rPr>
          <w:rFonts w:ascii="Times New Roman" w:eastAsia="標楷體" w:hAnsi="Times New Roman"/>
        </w:rPr>
        <w:t>轉</w:t>
      </w:r>
      <w:r w:rsidRPr="002065D5">
        <w:rPr>
          <w:rFonts w:ascii="Times New Roman" w:eastAsia="標楷體" w:hAnsi="Times New Roman"/>
        </w:rPr>
        <w:t>57148</w:t>
      </w:r>
      <w:r w:rsidRPr="002065D5">
        <w:rPr>
          <w:rFonts w:ascii="Times New Roman" w:eastAsia="標楷體" w:hAnsi="Times New Roman"/>
        </w:rPr>
        <w:t>～</w:t>
      </w:r>
      <w:r w:rsidRPr="002065D5">
        <w:rPr>
          <w:rFonts w:ascii="Times New Roman" w:eastAsia="標楷體" w:hAnsi="Times New Roman"/>
        </w:rPr>
        <w:t>57150)</w:t>
      </w:r>
      <w:r w:rsidRPr="002065D5">
        <w:rPr>
          <w:rFonts w:ascii="Times New Roman" w:eastAsia="標楷體" w:hAnsi="Times New Roman"/>
        </w:rPr>
        <w:t>洽詢，請另附</w:t>
      </w:r>
      <w:r w:rsidRPr="002065D5">
        <w:rPr>
          <w:rFonts w:ascii="Times New Roman" w:eastAsia="標楷體" w:hAnsi="Times New Roman"/>
        </w:rPr>
        <w:t>A4</w:t>
      </w:r>
      <w:r w:rsidRPr="002065D5">
        <w:rPr>
          <w:rFonts w:ascii="Times New Roman" w:eastAsia="標楷體" w:hAnsi="Times New Roman"/>
        </w:rPr>
        <w:t>紙張詳加說明（例如：</w:t>
      </w:r>
      <w:r w:rsidR="004137AA" w:rsidRPr="008C71BE">
        <w:rPr>
          <w:rFonts w:ascii="Times New Roman" w:eastAsia="標楷體" w:hAnsi="Times New Roman" w:hint="eastAsia"/>
        </w:rPr>
        <w:t>輔具</w:t>
      </w:r>
      <w:r w:rsidRPr="002065D5">
        <w:rPr>
          <w:rFonts w:ascii="Times New Roman" w:eastAsia="標楷體" w:hAnsi="Times New Roman"/>
        </w:rPr>
        <w:t>尺寸大小，亦可檢附照片），併同報名表件於期限內寄送甄試委員會，俾利審定及提供服務。</w:t>
      </w:r>
    </w:p>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p w14:paraId="6F66403C" w14:textId="6D5C16E5" w:rsidR="00243A21" w:rsidRPr="002065D5" w:rsidRDefault="00FA672C" w:rsidP="00EE15F8">
      <w:pPr>
        <w:spacing w:beforeLines="50" w:before="120" w:afterLines="50" w:after="120" w:line="400" w:lineRule="exact"/>
        <w:outlineLvl w:val="0"/>
        <w:rPr>
          <w:rFonts w:ascii="Times New Roman" w:eastAsia="標楷體" w:hAnsi="Times New Roman"/>
          <w:b/>
          <w:sz w:val="28"/>
          <w:szCs w:val="28"/>
        </w:rPr>
      </w:pPr>
      <w:r w:rsidRPr="002065D5">
        <w:rPr>
          <w:rFonts w:ascii="Times New Roman" w:eastAsia="標楷體" w:hAnsi="Times New Roman"/>
          <w:b/>
          <w:sz w:val="28"/>
          <w:szCs w:val="28"/>
        </w:rPr>
        <w:br w:type="page"/>
      </w:r>
      <w:bookmarkStart w:id="169" w:name="_Toc209017308"/>
      <w:bookmarkStart w:id="170" w:name="_Toc526329373"/>
      <w:r w:rsidR="00B90CD1" w:rsidRPr="002065D5">
        <w:rPr>
          <w:rFonts w:ascii="Times New Roman" w:eastAsia="標楷體" w:hAnsi="Times New Roman"/>
          <w:b/>
          <w:sz w:val="28"/>
          <w:szCs w:val="28"/>
        </w:rPr>
        <w:lastRenderedPageBreak/>
        <w:t>捌、</w:t>
      </w:r>
      <w:r w:rsidR="00870864" w:rsidRPr="002065D5">
        <w:rPr>
          <w:rFonts w:ascii="Times New Roman" w:eastAsia="標楷體" w:hAnsi="Times New Roman"/>
          <w:b/>
          <w:sz w:val="28"/>
          <w:szCs w:val="28"/>
        </w:rPr>
        <w:t>應</w:t>
      </w:r>
      <w:r w:rsidR="00243A21" w:rsidRPr="002065D5">
        <w:rPr>
          <w:rFonts w:ascii="Times New Roman" w:eastAsia="標楷體" w:hAnsi="Times New Roman"/>
          <w:b/>
          <w:sz w:val="28"/>
          <w:szCs w:val="28"/>
        </w:rPr>
        <w:t>試期間交通費及住宿費補助方案</w:t>
      </w:r>
      <w:bookmarkEnd w:id="169"/>
    </w:p>
    <w:p w14:paraId="47F3F5CA" w14:textId="66C8DCCC" w:rsidR="00243A21" w:rsidRPr="000A77FA" w:rsidRDefault="00243A21" w:rsidP="007A2F02">
      <w:pPr>
        <w:pStyle w:val="ac"/>
        <w:numPr>
          <w:ilvl w:val="1"/>
          <w:numId w:val="27"/>
        </w:numPr>
        <w:spacing w:line="400" w:lineRule="exact"/>
        <w:ind w:leftChars="0" w:left="851" w:hanging="425"/>
        <w:rPr>
          <w:rFonts w:ascii="Times New Roman" w:eastAsia="標楷體" w:hAnsi="Times New Roman" w:cs="Times New Roman"/>
        </w:rPr>
      </w:pPr>
      <w:r w:rsidRPr="002065D5">
        <w:rPr>
          <w:rFonts w:ascii="Times New Roman" w:eastAsia="標楷體" w:hAnsi="Times New Roman" w:cs="Times New Roman"/>
        </w:rPr>
        <w:t>補助對象：於</w:t>
      </w:r>
      <w:r w:rsidR="00525E18">
        <w:rPr>
          <w:rFonts w:ascii="Times New Roman" w:eastAsia="標楷體" w:hAnsi="Times New Roman" w:cs="Times New Roman" w:hint="eastAsia"/>
        </w:rPr>
        <w:t>當</w:t>
      </w:r>
      <w:r w:rsidRPr="002065D5">
        <w:rPr>
          <w:rFonts w:ascii="Times New Roman" w:eastAsia="標楷體" w:hAnsi="Times New Roman" w:cs="Times New Roman"/>
        </w:rPr>
        <w:t>學</w:t>
      </w:r>
      <w:r w:rsidRPr="000A77FA">
        <w:rPr>
          <w:rFonts w:ascii="Times New Roman" w:eastAsia="標楷體" w:hAnsi="Times New Roman" w:cs="Times New Roman"/>
        </w:rPr>
        <w:t>年度身心障礙學生升學大專校院甄試報名時，具以下資格者</w:t>
      </w:r>
      <w:r w:rsidR="00536AED" w:rsidRPr="000A77FA">
        <w:rPr>
          <w:rFonts w:ascii="Times New Roman" w:eastAsia="標楷體" w:hAnsi="Times New Roman" w:cs="Times New Roman" w:hint="eastAsia"/>
        </w:rPr>
        <w:t>。</w:t>
      </w:r>
    </w:p>
    <w:p w14:paraId="75291834" w14:textId="3889A915" w:rsidR="00243A21" w:rsidRPr="00ED08A6" w:rsidRDefault="00A32182" w:rsidP="007A2F02">
      <w:pPr>
        <w:pStyle w:val="ac"/>
        <w:numPr>
          <w:ilvl w:val="0"/>
          <w:numId w:val="68"/>
        </w:numPr>
        <w:spacing w:line="400" w:lineRule="exact"/>
        <w:ind w:leftChars="0" w:left="1560" w:hanging="993"/>
        <w:rPr>
          <w:rFonts w:ascii="Times New Roman" w:eastAsia="標楷體" w:hAnsi="Times New Roman"/>
        </w:rPr>
      </w:pPr>
      <w:r w:rsidRPr="000A77FA">
        <w:rPr>
          <w:rFonts w:ascii="Times New Roman" w:eastAsia="標楷體" w:hAnsi="Times New Roman"/>
        </w:rPr>
        <w:t>1.</w:t>
      </w:r>
      <w:r w:rsidR="00243A21" w:rsidRPr="000A77FA">
        <w:rPr>
          <w:rFonts w:ascii="Times New Roman" w:eastAsia="標楷體" w:hAnsi="Times New Roman"/>
        </w:rPr>
        <w:t>低收入戶</w:t>
      </w:r>
      <w:r w:rsidR="005C527F" w:rsidRPr="000A77FA">
        <w:rPr>
          <w:rFonts w:ascii="Times New Roman" w:eastAsia="標楷體" w:hAnsi="Times New Roman" w:hint="eastAsia"/>
        </w:rPr>
        <w:t>考生</w:t>
      </w:r>
    </w:p>
    <w:p w14:paraId="44926A37" w14:textId="45EEB364" w:rsidR="00243A21" w:rsidRPr="00ED08A6" w:rsidRDefault="00A32182" w:rsidP="00EE15F8">
      <w:pPr>
        <w:pStyle w:val="ac"/>
        <w:spacing w:line="400" w:lineRule="exact"/>
        <w:ind w:leftChars="-1" w:left="-2" w:firstLineChars="560" w:firstLine="1344"/>
        <w:rPr>
          <w:rFonts w:ascii="Times New Roman" w:eastAsia="標楷體" w:hAnsi="Times New Roman" w:cs="Times New Roman"/>
        </w:rPr>
      </w:pPr>
      <w:r w:rsidRPr="00ED08A6">
        <w:rPr>
          <w:rFonts w:ascii="Times New Roman" w:eastAsia="標楷體" w:hAnsi="Times New Roman" w:cs="Times New Roman"/>
        </w:rPr>
        <w:t>2.</w:t>
      </w:r>
      <w:r w:rsidR="00243A21" w:rsidRPr="00ED08A6">
        <w:rPr>
          <w:rFonts w:ascii="Times New Roman" w:eastAsia="標楷體" w:hAnsi="Times New Roman" w:cs="Times New Roman"/>
        </w:rPr>
        <w:t>中低收入戶</w:t>
      </w:r>
      <w:r w:rsidR="005C527F" w:rsidRPr="00ED08A6">
        <w:rPr>
          <w:rFonts w:ascii="Times New Roman" w:eastAsia="標楷體" w:hAnsi="Times New Roman" w:cs="Times New Roman" w:hint="eastAsia"/>
        </w:rPr>
        <w:t>考生</w:t>
      </w:r>
    </w:p>
    <w:p w14:paraId="7DFBFE75" w14:textId="7E16B110" w:rsidR="00726ED8" w:rsidRPr="00ED08A6" w:rsidRDefault="00A32182" w:rsidP="00EE15F8">
      <w:pPr>
        <w:pStyle w:val="ac"/>
        <w:spacing w:line="400" w:lineRule="exact"/>
        <w:ind w:leftChars="-1" w:left="-2" w:firstLineChars="560" w:firstLine="1344"/>
        <w:rPr>
          <w:rFonts w:ascii="Times New Roman" w:eastAsia="標楷體" w:hAnsi="Times New Roman" w:cs="Times New Roman"/>
        </w:rPr>
      </w:pPr>
      <w:r w:rsidRPr="00ED08A6">
        <w:rPr>
          <w:rFonts w:ascii="Times New Roman" w:eastAsia="標楷體" w:hAnsi="Times New Roman" w:cs="Times New Roman"/>
        </w:rPr>
        <w:t>3.</w:t>
      </w:r>
      <w:r w:rsidR="00726ED8" w:rsidRPr="00ED08A6">
        <w:rPr>
          <w:rFonts w:ascii="Times New Roman" w:eastAsia="標楷體" w:hAnsi="Times New Roman" w:cs="Times New Roman"/>
        </w:rPr>
        <w:t>離島地區考生</w:t>
      </w:r>
    </w:p>
    <w:p w14:paraId="4793B350" w14:textId="1D9422BD" w:rsidR="00A77E60" w:rsidRPr="00ED08A6" w:rsidRDefault="00A77E60" w:rsidP="00EE15F8">
      <w:pPr>
        <w:pStyle w:val="ac"/>
        <w:spacing w:line="400" w:lineRule="exact"/>
        <w:ind w:leftChars="560" w:left="1560" w:hangingChars="90" w:hanging="216"/>
        <w:rPr>
          <w:rFonts w:ascii="Times New Roman" w:eastAsia="標楷體" w:hAnsi="Times New Roman" w:cs="Times New Roman"/>
        </w:rPr>
      </w:pPr>
      <w:r w:rsidRPr="00ED08A6">
        <w:rPr>
          <w:rFonts w:ascii="Times New Roman" w:eastAsia="標楷體" w:hAnsi="Times New Roman" w:cs="Times New Roman" w:hint="eastAsia"/>
        </w:rPr>
        <w:t>4.</w:t>
      </w:r>
      <w:r w:rsidRPr="00ED08A6">
        <w:rPr>
          <w:rFonts w:ascii="Times New Roman" w:eastAsia="標楷體" w:hAnsi="Times New Roman" w:cs="Times New Roman" w:hint="eastAsia"/>
        </w:rPr>
        <w:t>教育部國民及學前教育署公告之</w:t>
      </w:r>
      <w:r w:rsidR="001A05CF" w:rsidRPr="00ED08A6">
        <w:rPr>
          <w:rFonts w:ascii="Times New Roman" w:eastAsia="標楷體" w:hAnsi="Times New Roman" w:cs="Times New Roman" w:hint="eastAsia"/>
          <w:color w:val="000000" w:themeColor="text1"/>
        </w:rPr>
        <w:t>11</w:t>
      </w:r>
      <w:r w:rsidR="00AE77FB" w:rsidRPr="00ED08A6">
        <w:rPr>
          <w:rFonts w:ascii="Times New Roman" w:eastAsia="標楷體" w:hAnsi="Times New Roman" w:cs="Times New Roman" w:hint="eastAsia"/>
          <w:color w:val="000000" w:themeColor="text1"/>
        </w:rPr>
        <w:t>3</w:t>
      </w:r>
      <w:r w:rsidR="00DA21DE" w:rsidRPr="00ED08A6">
        <w:rPr>
          <w:rFonts w:ascii="Times New Roman" w:eastAsia="標楷體" w:hAnsi="Times New Roman" w:cs="Times New Roman" w:hint="eastAsia"/>
          <w:color w:val="000000" w:themeColor="text1"/>
        </w:rPr>
        <w:t>至</w:t>
      </w:r>
      <w:r w:rsidRPr="00ED08A6">
        <w:rPr>
          <w:rFonts w:ascii="Times New Roman" w:eastAsia="標楷體" w:hAnsi="Times New Roman" w:cs="Times New Roman" w:hint="eastAsia"/>
          <w:color w:val="000000" w:themeColor="text1"/>
        </w:rPr>
        <w:t>11</w:t>
      </w:r>
      <w:r w:rsidR="00AE77FB" w:rsidRPr="00ED08A6">
        <w:rPr>
          <w:rFonts w:ascii="Times New Roman" w:eastAsia="標楷體" w:hAnsi="Times New Roman" w:cs="Times New Roman" w:hint="eastAsia"/>
          <w:color w:val="000000" w:themeColor="text1"/>
        </w:rPr>
        <w:t>5</w:t>
      </w:r>
      <w:r w:rsidRPr="00ED08A6">
        <w:rPr>
          <w:rFonts w:ascii="Times New Roman" w:eastAsia="標楷體" w:hAnsi="Times New Roman" w:cs="Times New Roman" w:hint="eastAsia"/>
        </w:rPr>
        <w:t>學年度偏遠及特偏地區學校考生</w:t>
      </w:r>
      <w:r w:rsidR="004137AA">
        <w:rPr>
          <w:rFonts w:ascii="Times New Roman" w:eastAsia="標楷體" w:hAnsi="Times New Roman" w:cs="Times New Roman" w:hint="eastAsia"/>
        </w:rPr>
        <w:t>（</w:t>
      </w:r>
      <w:r w:rsidRPr="00ED08A6">
        <w:rPr>
          <w:rFonts w:ascii="Times New Roman" w:eastAsia="標楷體" w:hAnsi="Times New Roman" w:cs="Times New Roman" w:hint="eastAsia"/>
        </w:rPr>
        <w:t>含非應屆生</w:t>
      </w:r>
      <w:r w:rsidR="004137AA">
        <w:rPr>
          <w:rFonts w:ascii="Times New Roman" w:eastAsia="標楷體" w:hAnsi="Times New Roman" w:cs="Times New Roman" w:hint="eastAsia"/>
        </w:rPr>
        <w:t>）</w:t>
      </w:r>
    </w:p>
    <w:p w14:paraId="59AC3473" w14:textId="59D086AF" w:rsidR="002F1DEB" w:rsidRPr="000770CD" w:rsidRDefault="002F1DEB" w:rsidP="007A2F02">
      <w:pPr>
        <w:pStyle w:val="ac"/>
        <w:numPr>
          <w:ilvl w:val="0"/>
          <w:numId w:val="68"/>
        </w:numPr>
        <w:spacing w:line="400" w:lineRule="exact"/>
        <w:ind w:leftChars="0" w:left="1361" w:hanging="794"/>
        <w:rPr>
          <w:rFonts w:ascii="Times New Roman" w:eastAsia="標楷體" w:hAnsi="Times New Roman"/>
        </w:rPr>
      </w:pPr>
      <w:r w:rsidRPr="00ED08A6">
        <w:rPr>
          <w:rFonts w:ascii="Times New Roman" w:eastAsia="標楷體" w:hAnsi="Times New Roman"/>
        </w:rPr>
        <w:t>於報名時不具低</w:t>
      </w:r>
      <w:r w:rsidR="004137AA" w:rsidRPr="00ED08A6">
        <w:rPr>
          <w:rFonts w:ascii="Times New Roman" w:eastAsia="標楷體" w:hAnsi="Times New Roman" w:cs="Times New Roman"/>
        </w:rPr>
        <w:t>(</w:t>
      </w:r>
      <w:r w:rsidRPr="00ED08A6">
        <w:rPr>
          <w:rFonts w:ascii="Times New Roman" w:eastAsia="標楷體" w:hAnsi="Times New Roman"/>
        </w:rPr>
        <w:t>中低</w:t>
      </w:r>
      <w:r w:rsidR="004137AA">
        <w:rPr>
          <w:rFonts w:ascii="Times New Roman" w:eastAsia="標楷體" w:hAnsi="Times New Roman" w:cs="Times New Roman" w:hint="eastAsia"/>
        </w:rPr>
        <w:t>)</w:t>
      </w:r>
      <w:r w:rsidRPr="00ED08A6">
        <w:rPr>
          <w:rFonts w:ascii="Times New Roman" w:eastAsia="標楷體" w:hAnsi="Times New Roman"/>
        </w:rPr>
        <w:t>收</w:t>
      </w:r>
      <w:r w:rsidR="00D21133" w:rsidRPr="00ED08A6">
        <w:rPr>
          <w:rFonts w:ascii="Times New Roman" w:eastAsia="標楷體" w:hAnsi="Times New Roman"/>
        </w:rPr>
        <w:t>入戶</w:t>
      </w:r>
      <w:r w:rsidRPr="00ED08A6">
        <w:rPr>
          <w:rFonts w:ascii="Times New Roman" w:eastAsia="標楷體" w:hAnsi="Times New Roman"/>
        </w:rPr>
        <w:t>身分，但於應試時確實符合補助身分者，請</w:t>
      </w:r>
      <w:r w:rsidR="0034684D" w:rsidRPr="000770CD">
        <w:rPr>
          <w:rFonts w:ascii="Times New Roman" w:eastAsia="標楷體" w:hAnsi="Times New Roman" w:hint="eastAsia"/>
        </w:rPr>
        <w:t>於申請時</w:t>
      </w:r>
      <w:r w:rsidRPr="000770CD">
        <w:rPr>
          <w:rFonts w:ascii="Times New Roman" w:eastAsia="標楷體" w:hAnsi="Times New Roman"/>
        </w:rPr>
        <w:t>檢附低</w:t>
      </w:r>
      <w:r w:rsidR="004137AA" w:rsidRPr="000770CD">
        <w:rPr>
          <w:rFonts w:ascii="Times New Roman" w:eastAsia="標楷體" w:hAnsi="Times New Roman" w:cs="Times New Roman"/>
        </w:rPr>
        <w:t>(</w:t>
      </w:r>
      <w:r w:rsidRPr="000770CD">
        <w:rPr>
          <w:rFonts w:ascii="Times New Roman" w:eastAsia="標楷體" w:hAnsi="Times New Roman"/>
        </w:rPr>
        <w:t>中低</w:t>
      </w:r>
      <w:r w:rsidR="004137AA" w:rsidRPr="000770CD">
        <w:rPr>
          <w:rFonts w:ascii="Times New Roman" w:eastAsia="標楷體" w:hAnsi="Times New Roman" w:cs="Times New Roman" w:hint="eastAsia"/>
        </w:rPr>
        <w:t>)</w:t>
      </w:r>
      <w:r w:rsidRPr="000770CD">
        <w:rPr>
          <w:rFonts w:ascii="Times New Roman" w:eastAsia="標楷體" w:hAnsi="Times New Roman"/>
        </w:rPr>
        <w:t>收入戶證明影本。</w:t>
      </w:r>
    </w:p>
    <w:p w14:paraId="4001AC67" w14:textId="292FCB9E" w:rsidR="00243A21" w:rsidRPr="000770CD" w:rsidRDefault="00243A21" w:rsidP="00560732">
      <w:pPr>
        <w:pStyle w:val="ac"/>
        <w:numPr>
          <w:ilvl w:val="1"/>
          <w:numId w:val="27"/>
        </w:numPr>
        <w:spacing w:line="400" w:lineRule="exact"/>
        <w:ind w:leftChars="0" w:left="993" w:hanging="567"/>
        <w:rPr>
          <w:rFonts w:ascii="Times New Roman" w:eastAsia="標楷體" w:hAnsi="Times New Roman" w:cs="Times New Roman"/>
        </w:rPr>
      </w:pPr>
      <w:r w:rsidRPr="000770CD">
        <w:rPr>
          <w:rFonts w:ascii="Times New Roman" w:eastAsia="標楷體" w:hAnsi="Times New Roman" w:cs="Times New Roman"/>
        </w:rPr>
        <w:t>補助人數與方式：</w:t>
      </w:r>
      <w:r w:rsidRPr="000770CD">
        <w:rPr>
          <w:rFonts w:ascii="Times New Roman" w:eastAsia="標楷體" w:hAnsi="Times New Roman" w:cs="Times New Roman"/>
          <w:kern w:val="2"/>
          <w:szCs w:val="22"/>
        </w:rPr>
        <w:t>補助對象為</w:t>
      </w:r>
      <w:r w:rsidRPr="000770CD">
        <w:rPr>
          <w:rFonts w:ascii="Times New Roman" w:eastAsia="標楷體" w:hAnsi="Times New Roman" w:cs="Times New Roman"/>
          <w:b/>
          <w:kern w:val="2"/>
          <w:szCs w:val="22"/>
        </w:rPr>
        <w:t>考生本人及</w:t>
      </w:r>
      <w:r w:rsidR="00427D28" w:rsidRPr="000770CD">
        <w:rPr>
          <w:rFonts w:ascii="Times New Roman" w:eastAsia="標楷體" w:hAnsi="Times New Roman" w:cs="Times New Roman" w:hint="eastAsia"/>
          <w:b/>
          <w:kern w:val="2"/>
          <w:szCs w:val="22"/>
        </w:rPr>
        <w:t>其</w:t>
      </w:r>
      <w:r w:rsidRPr="000770CD">
        <w:rPr>
          <w:rFonts w:ascii="Times New Roman" w:eastAsia="標楷體" w:hAnsi="Times New Roman" w:cs="Times New Roman"/>
          <w:b/>
          <w:kern w:val="2"/>
          <w:szCs w:val="22"/>
        </w:rPr>
        <w:t>陪考人員一名</w:t>
      </w:r>
      <w:r w:rsidRPr="000770CD">
        <w:rPr>
          <w:rFonts w:ascii="Times New Roman" w:eastAsia="標楷體" w:hAnsi="Times New Roman" w:cs="Times New Roman"/>
          <w:kern w:val="2"/>
          <w:szCs w:val="22"/>
        </w:rPr>
        <w:t>，於</w:t>
      </w:r>
      <w:r w:rsidR="00AF3D66" w:rsidRPr="000770CD">
        <w:rPr>
          <w:rFonts w:ascii="Times New Roman" w:eastAsia="標楷體" w:hAnsi="Times New Roman" w:cs="Times New Roman"/>
        </w:rPr>
        <w:t>查看試場當日</w:t>
      </w:r>
      <w:r w:rsidR="00AF3D66" w:rsidRPr="000770CD">
        <w:rPr>
          <w:rFonts w:ascii="Times New Roman" w:eastAsia="標楷體" w:hAnsi="Times New Roman" w:cs="Times New Roman" w:hint="eastAsia"/>
        </w:rPr>
        <w:t>及</w:t>
      </w:r>
      <w:r w:rsidRPr="000770CD">
        <w:rPr>
          <w:rFonts w:ascii="Times New Roman" w:eastAsia="標楷體" w:hAnsi="Times New Roman" w:cs="Times New Roman"/>
          <w:kern w:val="2"/>
          <w:szCs w:val="22"/>
        </w:rPr>
        <w:t>應試期間</w:t>
      </w:r>
      <w:r w:rsidR="004137AA" w:rsidRPr="000770CD">
        <w:rPr>
          <w:rFonts w:ascii="Times New Roman" w:eastAsia="標楷體" w:hAnsi="Times New Roman" w:cs="Times New Roman" w:hint="eastAsia"/>
        </w:rPr>
        <w:t>（</w:t>
      </w:r>
      <w:r w:rsidR="00AF3D66" w:rsidRPr="000770CD">
        <w:rPr>
          <w:rFonts w:ascii="Times New Roman" w:eastAsia="標楷體" w:hAnsi="Times New Roman" w:cs="Times New Roman"/>
        </w:rPr>
        <w:t>准考證所載考試日期</w:t>
      </w:r>
      <w:r w:rsidR="004137AA" w:rsidRPr="000770CD">
        <w:rPr>
          <w:rFonts w:ascii="Times New Roman" w:eastAsia="標楷體" w:hAnsi="Times New Roman" w:cs="Times New Roman" w:hint="eastAsia"/>
        </w:rPr>
        <w:t>）</w:t>
      </w:r>
      <w:r w:rsidRPr="000770CD">
        <w:rPr>
          <w:rFonts w:ascii="Times New Roman" w:eastAsia="標楷體" w:hAnsi="Times New Roman" w:cs="Times New Roman"/>
          <w:kern w:val="2"/>
          <w:szCs w:val="22"/>
        </w:rPr>
        <w:t>之交通費及住宿費。補助方式為檢據核銷。</w:t>
      </w:r>
    </w:p>
    <w:p w14:paraId="1B3FBEE4" w14:textId="25E302D8" w:rsidR="00243A21" w:rsidRPr="000770CD" w:rsidRDefault="00243A21" w:rsidP="007A2F02">
      <w:pPr>
        <w:pStyle w:val="ac"/>
        <w:numPr>
          <w:ilvl w:val="1"/>
          <w:numId w:val="27"/>
        </w:numPr>
        <w:spacing w:line="400" w:lineRule="exact"/>
        <w:ind w:leftChars="0" w:left="851" w:hanging="425"/>
        <w:rPr>
          <w:rFonts w:ascii="Times New Roman" w:eastAsia="標楷體" w:hAnsi="Times New Roman" w:cs="Times New Roman"/>
        </w:rPr>
      </w:pPr>
      <w:r w:rsidRPr="000770CD">
        <w:rPr>
          <w:rFonts w:ascii="Times New Roman" w:eastAsia="標楷體" w:hAnsi="Times New Roman" w:cs="Times New Roman"/>
        </w:rPr>
        <w:t>交通費補助說明</w:t>
      </w:r>
    </w:p>
    <w:p w14:paraId="3531903B" w14:textId="59092765" w:rsidR="00AC713B" w:rsidRPr="000770CD" w:rsidRDefault="00243A21" w:rsidP="007A2F02">
      <w:pPr>
        <w:pStyle w:val="ac"/>
        <w:numPr>
          <w:ilvl w:val="0"/>
          <w:numId w:val="69"/>
        </w:numPr>
        <w:spacing w:line="400" w:lineRule="exact"/>
        <w:ind w:leftChars="0" w:left="1361" w:hanging="794"/>
        <w:rPr>
          <w:rFonts w:ascii="Times New Roman" w:eastAsia="標楷體" w:hAnsi="Times New Roman" w:cs="Times New Roman"/>
        </w:rPr>
      </w:pPr>
      <w:r w:rsidRPr="000770CD">
        <w:rPr>
          <w:rFonts w:ascii="Times New Roman" w:eastAsia="標楷體" w:hAnsi="Times New Roman" w:cs="Times New Roman"/>
        </w:rPr>
        <w:t>交通費包括</w:t>
      </w:r>
      <w:r w:rsidR="00AF3D66" w:rsidRPr="000770CD">
        <w:rPr>
          <w:rFonts w:ascii="Times New Roman" w:eastAsia="標楷體" w:hAnsi="Times New Roman" w:cs="Times New Roman"/>
        </w:rPr>
        <w:t>查看試場當日</w:t>
      </w:r>
      <w:r w:rsidR="00AF3D66" w:rsidRPr="000770CD">
        <w:rPr>
          <w:rFonts w:ascii="Times New Roman" w:eastAsia="標楷體" w:hAnsi="Times New Roman" w:cs="Times New Roman" w:hint="eastAsia"/>
        </w:rPr>
        <w:t>及</w:t>
      </w:r>
      <w:r w:rsidR="00AF3D66" w:rsidRPr="000770CD">
        <w:rPr>
          <w:rFonts w:ascii="Times New Roman" w:eastAsia="標楷體" w:hAnsi="Times New Roman" w:cs="Times New Roman"/>
          <w:kern w:val="2"/>
          <w:szCs w:val="22"/>
        </w:rPr>
        <w:t>應試期間</w:t>
      </w:r>
      <w:r w:rsidR="00AF3D66" w:rsidRPr="000770CD">
        <w:rPr>
          <w:rFonts w:ascii="Times New Roman" w:eastAsia="標楷體" w:hAnsi="Times New Roman" w:cs="Times New Roman"/>
        </w:rPr>
        <w:t>（准考證所載考試日期</w:t>
      </w:r>
      <w:r w:rsidR="00AF3D66" w:rsidRPr="000770CD">
        <w:rPr>
          <w:rFonts w:ascii="Times New Roman" w:eastAsia="標楷體" w:hAnsi="Times New Roman" w:cs="Times New Roman" w:hint="eastAsia"/>
        </w:rPr>
        <w:t>）</w:t>
      </w:r>
      <w:r w:rsidRPr="000770CD">
        <w:rPr>
          <w:rFonts w:ascii="Times New Roman" w:eastAsia="標楷體" w:hAnsi="Times New Roman" w:cs="Times New Roman"/>
        </w:rPr>
        <w:t>往返考區學校所必須搭乘之大眾運輸交通費用，</w:t>
      </w:r>
      <w:r w:rsidRPr="000770CD">
        <w:rPr>
          <w:rFonts w:ascii="Times New Roman" w:eastAsia="標楷體" w:hAnsi="Times New Roman" w:cs="Times New Roman"/>
          <w:b/>
        </w:rPr>
        <w:t>實支實付</w:t>
      </w:r>
      <w:r w:rsidRPr="000770CD">
        <w:rPr>
          <w:rFonts w:ascii="Times New Roman" w:eastAsia="標楷體" w:hAnsi="Times New Roman" w:cs="Times New Roman"/>
        </w:rPr>
        <w:t>，最高一天補助來回一次為上限</w:t>
      </w:r>
      <w:r w:rsidR="007D54A4" w:rsidRPr="000770CD">
        <w:rPr>
          <w:rFonts w:ascii="Times New Roman" w:eastAsia="標楷體" w:hAnsi="Times New Roman" w:hint="eastAsia"/>
        </w:rPr>
        <w:t>；惟</w:t>
      </w:r>
      <w:r w:rsidR="00AC713B" w:rsidRPr="000770CD">
        <w:rPr>
          <w:rFonts w:ascii="Times New Roman" w:eastAsia="標楷體" w:hAnsi="Times New Roman" w:hint="eastAsia"/>
        </w:rPr>
        <w:t>離島地區考生得於應試結束次日返程，交通費得包含</w:t>
      </w:r>
      <w:r w:rsidR="00344479" w:rsidRPr="000770CD">
        <w:rPr>
          <w:rFonts w:ascii="Times New Roman" w:eastAsia="標楷體" w:hAnsi="Times New Roman" w:hint="eastAsia"/>
        </w:rPr>
        <w:t>考試結束日期次日</w:t>
      </w:r>
      <w:r w:rsidR="00CB68E7" w:rsidRPr="000770CD">
        <w:rPr>
          <w:rFonts w:ascii="Times New Roman" w:eastAsia="標楷體" w:hAnsi="Times New Roman" w:cs="Times New Roman"/>
        </w:rPr>
        <w:t>。</w:t>
      </w:r>
    </w:p>
    <w:p w14:paraId="778AF1A3" w14:textId="31FAF849" w:rsidR="00243A21" w:rsidRPr="000770CD" w:rsidRDefault="00243A21" w:rsidP="00EE15F8">
      <w:pPr>
        <w:pStyle w:val="ac"/>
        <w:spacing w:line="400" w:lineRule="exact"/>
        <w:ind w:leftChars="0" w:left="1361"/>
        <w:rPr>
          <w:rFonts w:ascii="Times New Roman" w:eastAsia="標楷體" w:hAnsi="Times New Roman" w:cs="Times New Roman"/>
        </w:rPr>
      </w:pPr>
      <w:r w:rsidRPr="000770CD">
        <w:rPr>
          <w:rFonts w:ascii="Times New Roman" w:eastAsia="標楷體" w:hAnsi="Times New Roman" w:cs="Times New Roman"/>
        </w:rPr>
        <w:t>各項交通工具補助說明如下：</w:t>
      </w:r>
    </w:p>
    <w:p w14:paraId="2864FEFD" w14:textId="67E8A046" w:rsidR="00243A21" w:rsidRPr="000770CD" w:rsidRDefault="00243A21" w:rsidP="007A2F02">
      <w:pPr>
        <w:pStyle w:val="ac"/>
        <w:numPr>
          <w:ilvl w:val="0"/>
          <w:numId w:val="28"/>
        </w:numPr>
        <w:spacing w:line="400" w:lineRule="exact"/>
        <w:ind w:leftChars="0" w:left="1531" w:hanging="255"/>
        <w:rPr>
          <w:rFonts w:ascii="Times New Roman" w:eastAsia="標楷體" w:hAnsi="Times New Roman" w:cs="Times New Roman"/>
        </w:rPr>
      </w:pPr>
      <w:r w:rsidRPr="000770CD">
        <w:rPr>
          <w:rFonts w:ascii="Times New Roman" w:eastAsia="標楷體" w:hAnsi="Times New Roman" w:cs="Times New Roman"/>
          <w:b/>
        </w:rPr>
        <w:t>自行開車或搭乘</w:t>
      </w:r>
      <w:r w:rsidR="00ED6C91" w:rsidRPr="000770CD">
        <w:rPr>
          <w:rFonts w:ascii="Times New Roman" w:eastAsia="標楷體" w:hAnsi="Times New Roman" w:cs="Times New Roman" w:hint="eastAsia"/>
          <w:b/>
        </w:rPr>
        <w:t>臺</w:t>
      </w:r>
      <w:r w:rsidRPr="000770CD">
        <w:rPr>
          <w:rFonts w:ascii="Times New Roman" w:eastAsia="標楷體" w:hAnsi="Times New Roman" w:cs="Times New Roman"/>
          <w:b/>
        </w:rPr>
        <w:t>鐵者，皆以</w:t>
      </w:r>
      <w:r w:rsidR="00ED6C91" w:rsidRPr="000770CD">
        <w:rPr>
          <w:rFonts w:ascii="Times New Roman" w:eastAsia="標楷體" w:hAnsi="Times New Roman" w:cs="Times New Roman" w:hint="eastAsia"/>
          <w:b/>
        </w:rPr>
        <w:t>臺</w:t>
      </w:r>
      <w:r w:rsidRPr="000770CD">
        <w:rPr>
          <w:rFonts w:ascii="Times New Roman" w:eastAsia="標楷體" w:hAnsi="Times New Roman" w:cs="Times New Roman"/>
          <w:b/>
        </w:rPr>
        <w:t>鐵自強號</w:t>
      </w:r>
      <w:r w:rsidRPr="000770CD">
        <w:rPr>
          <w:rFonts w:ascii="Times New Roman" w:eastAsia="標楷體" w:hAnsi="Times New Roman" w:cs="Times New Roman"/>
        </w:rPr>
        <w:t>所達通訊地址之起訖站別票價計算，免附票根。搭乘捷運、市區公車者，亦免附票根</w:t>
      </w:r>
      <w:r w:rsidR="004137AA" w:rsidRPr="000770CD">
        <w:rPr>
          <w:rFonts w:ascii="Times New Roman" w:eastAsia="標楷體" w:hAnsi="Times New Roman" w:cs="Times New Roman" w:hint="eastAsia"/>
        </w:rPr>
        <w:t>（</w:t>
      </w:r>
      <w:r w:rsidR="00726ED8" w:rsidRPr="000770CD">
        <w:rPr>
          <w:rFonts w:ascii="Times New Roman" w:eastAsia="標楷體" w:hAnsi="Times New Roman" w:cs="Times New Roman"/>
        </w:rPr>
        <w:t>南投地區自行開車者，以長途客運票價計價，免付票根</w:t>
      </w:r>
      <w:r w:rsidR="004137AA" w:rsidRPr="000770CD">
        <w:rPr>
          <w:rFonts w:ascii="Times New Roman" w:eastAsia="標楷體" w:hAnsi="Times New Roman" w:cs="Times New Roman" w:hint="eastAsia"/>
        </w:rPr>
        <w:t>）</w:t>
      </w:r>
      <w:r w:rsidRPr="000770CD">
        <w:rPr>
          <w:rFonts w:ascii="Times New Roman" w:eastAsia="標楷體" w:hAnsi="Times New Roman" w:cs="Times New Roman"/>
        </w:rPr>
        <w:t>。</w:t>
      </w:r>
    </w:p>
    <w:p w14:paraId="459704A7" w14:textId="61CB5F3C" w:rsidR="00243A21" w:rsidRPr="000770CD" w:rsidRDefault="00243A21" w:rsidP="007A2F02">
      <w:pPr>
        <w:pStyle w:val="ac"/>
        <w:numPr>
          <w:ilvl w:val="0"/>
          <w:numId w:val="28"/>
        </w:numPr>
        <w:spacing w:line="400" w:lineRule="exact"/>
        <w:ind w:leftChars="0" w:left="1531" w:hanging="255"/>
        <w:rPr>
          <w:rFonts w:ascii="Times New Roman" w:eastAsia="標楷體" w:hAnsi="Times New Roman" w:cs="Times New Roman"/>
        </w:rPr>
      </w:pPr>
      <w:r w:rsidRPr="000770CD">
        <w:rPr>
          <w:rFonts w:ascii="Times New Roman" w:eastAsia="標楷體" w:hAnsi="Times New Roman" w:cs="Times New Roman"/>
        </w:rPr>
        <w:t>搭乘航空、高鐵、船舶、公民營長途客運汽車、復康巴士者，應檢附同一出發地來回票根或購票證明文件正本或交易紀錄，</w:t>
      </w:r>
      <w:r w:rsidRPr="000770CD">
        <w:rPr>
          <w:rFonts w:ascii="Times New Roman" w:eastAsia="標楷體" w:hAnsi="Times New Roman" w:cs="Times New Roman"/>
          <w:b/>
          <w:u w:val="single"/>
        </w:rPr>
        <w:t>僅限經濟艙或標準車廂</w:t>
      </w:r>
      <w:r w:rsidRPr="000770CD">
        <w:rPr>
          <w:rFonts w:ascii="Times New Roman" w:eastAsia="標楷體" w:hAnsi="Times New Roman" w:cs="Times New Roman"/>
        </w:rPr>
        <w:t>。</w:t>
      </w:r>
    </w:p>
    <w:p w14:paraId="52117DA0" w14:textId="0B71B491" w:rsidR="00FC2F32" w:rsidRPr="000770CD" w:rsidRDefault="00FC2F32" w:rsidP="007A2F02">
      <w:pPr>
        <w:pStyle w:val="ac"/>
        <w:numPr>
          <w:ilvl w:val="0"/>
          <w:numId w:val="28"/>
        </w:numPr>
        <w:spacing w:line="400" w:lineRule="exact"/>
        <w:ind w:leftChars="0" w:left="1531" w:hanging="255"/>
        <w:rPr>
          <w:rFonts w:ascii="Times New Roman" w:eastAsia="標楷體" w:hAnsi="Times New Roman" w:cs="Times New Roman"/>
        </w:rPr>
      </w:pPr>
      <w:r w:rsidRPr="000770CD">
        <w:rPr>
          <w:rFonts w:ascii="Times New Roman" w:eastAsia="標楷體" w:hAnsi="Times New Roman" w:cs="Times New Roman" w:hint="eastAsia"/>
        </w:rPr>
        <w:t>搭乘市區公車或</w:t>
      </w:r>
      <w:r w:rsidRPr="000770CD">
        <w:rPr>
          <w:rFonts w:ascii="Times New Roman" w:eastAsia="標楷體" w:hAnsi="Times New Roman" w:cs="Times New Roman"/>
        </w:rPr>
        <w:t>公民營長途客運汽車</w:t>
      </w:r>
      <w:r w:rsidRPr="000770CD">
        <w:rPr>
          <w:rFonts w:ascii="Times New Roman" w:eastAsia="標楷體" w:hAnsi="Times New Roman" w:cs="Times New Roman" w:hint="eastAsia"/>
        </w:rPr>
        <w:t>者</w:t>
      </w:r>
      <w:r w:rsidR="00737B0E" w:rsidRPr="000770CD">
        <w:rPr>
          <w:rFonts w:ascii="Times New Roman" w:eastAsia="標楷體" w:hAnsi="Times New Roman" w:cs="Times New Roman" w:hint="eastAsia"/>
        </w:rPr>
        <w:t>，</w:t>
      </w:r>
      <w:r w:rsidRPr="000770CD">
        <w:rPr>
          <w:rFonts w:ascii="Times New Roman" w:eastAsia="標楷體" w:hAnsi="Times New Roman" w:cs="Times New Roman" w:hint="eastAsia"/>
        </w:rPr>
        <w:t>請標註搭乘客運</w:t>
      </w:r>
      <w:r w:rsidR="00ED08A6" w:rsidRPr="000770CD">
        <w:rPr>
          <w:rFonts w:ascii="Times New Roman" w:eastAsia="標楷體" w:hAnsi="Times New Roman" w:cs="Times New Roman" w:hint="eastAsia"/>
        </w:rPr>
        <w:t>之名稱</w:t>
      </w:r>
      <w:r w:rsidRPr="000770CD">
        <w:rPr>
          <w:rFonts w:ascii="Times New Roman" w:eastAsia="標楷體" w:hAnsi="Times New Roman" w:cs="Times New Roman" w:hint="eastAsia"/>
        </w:rPr>
        <w:t>及路線。</w:t>
      </w:r>
    </w:p>
    <w:p w14:paraId="4D9A6537" w14:textId="12E1B4FA" w:rsidR="00243A21" w:rsidRPr="000770CD" w:rsidRDefault="00243A21" w:rsidP="007A2F02">
      <w:pPr>
        <w:pStyle w:val="ac"/>
        <w:numPr>
          <w:ilvl w:val="0"/>
          <w:numId w:val="69"/>
        </w:numPr>
        <w:spacing w:line="400" w:lineRule="exact"/>
        <w:ind w:leftChars="0" w:left="1361" w:hanging="794"/>
        <w:rPr>
          <w:rFonts w:ascii="Times New Roman" w:eastAsia="標楷體" w:hAnsi="Times New Roman" w:cs="Times New Roman"/>
        </w:rPr>
      </w:pPr>
      <w:r w:rsidRPr="000770CD">
        <w:rPr>
          <w:rFonts w:ascii="Times New Roman" w:eastAsia="標楷體" w:hAnsi="Times New Roman" w:cs="Times New Roman"/>
        </w:rPr>
        <w:t>補助地區標準以報名時所填之通訊地址為依據（若由學校集體出發，請填學校地址</w:t>
      </w:r>
      <w:r w:rsidR="004137AA" w:rsidRPr="000770CD">
        <w:rPr>
          <w:rFonts w:ascii="Times New Roman" w:eastAsia="標楷體" w:hAnsi="Times New Roman" w:cs="Times New Roman" w:hint="eastAsia"/>
        </w:rPr>
        <w:t>）</w:t>
      </w:r>
      <w:r w:rsidRPr="000770CD">
        <w:rPr>
          <w:rFonts w:ascii="Times New Roman" w:eastAsia="標楷體" w:hAnsi="Times New Roman" w:cs="Times New Roman"/>
        </w:rPr>
        <w:t>，飛機及船舶僅限</w:t>
      </w:r>
      <w:r w:rsidR="00726ED8" w:rsidRPr="000770CD">
        <w:rPr>
          <w:rFonts w:ascii="Times New Roman" w:eastAsia="標楷體" w:hAnsi="Times New Roman" w:cs="Times New Roman"/>
        </w:rPr>
        <w:t>離</w:t>
      </w:r>
      <w:r w:rsidRPr="000770CD">
        <w:rPr>
          <w:rFonts w:ascii="Times New Roman" w:eastAsia="標楷體" w:hAnsi="Times New Roman" w:cs="Times New Roman"/>
        </w:rPr>
        <w:t>島地區考生。</w:t>
      </w:r>
    </w:p>
    <w:p w14:paraId="3729D40F" w14:textId="77777777" w:rsidR="00243A21" w:rsidRPr="000770CD" w:rsidRDefault="00243A21" w:rsidP="007A2F02">
      <w:pPr>
        <w:pStyle w:val="ac"/>
        <w:numPr>
          <w:ilvl w:val="0"/>
          <w:numId w:val="69"/>
        </w:numPr>
        <w:spacing w:line="400" w:lineRule="exact"/>
        <w:ind w:leftChars="0" w:hanging="873"/>
        <w:rPr>
          <w:rFonts w:ascii="Times New Roman" w:eastAsia="標楷體" w:hAnsi="Times New Roman" w:cs="Times New Roman"/>
          <w:b/>
        </w:rPr>
      </w:pPr>
      <w:r w:rsidRPr="000770CD">
        <w:rPr>
          <w:rFonts w:ascii="Times New Roman" w:eastAsia="標楷體" w:hAnsi="Times New Roman" w:cs="Times New Roman"/>
          <w:b/>
        </w:rPr>
        <w:t>計程車費不予補助。</w:t>
      </w:r>
    </w:p>
    <w:p w14:paraId="5AB91E90" w14:textId="77777777" w:rsidR="00243A21" w:rsidRPr="000770CD" w:rsidRDefault="00243A21" w:rsidP="007A2F02">
      <w:pPr>
        <w:pStyle w:val="ac"/>
        <w:numPr>
          <w:ilvl w:val="1"/>
          <w:numId w:val="27"/>
        </w:numPr>
        <w:spacing w:line="400" w:lineRule="exact"/>
        <w:ind w:leftChars="0" w:left="851" w:hanging="425"/>
        <w:rPr>
          <w:rFonts w:ascii="Times New Roman" w:eastAsia="標楷體" w:hAnsi="Times New Roman" w:cs="Times New Roman"/>
        </w:rPr>
      </w:pPr>
      <w:r w:rsidRPr="000770CD">
        <w:rPr>
          <w:rFonts w:ascii="Times New Roman" w:eastAsia="標楷體" w:hAnsi="Times New Roman" w:cs="Times New Roman"/>
        </w:rPr>
        <w:t>住宿費補助說明</w:t>
      </w:r>
    </w:p>
    <w:p w14:paraId="0AD64F5C" w14:textId="25AB2B2C" w:rsidR="00243A21" w:rsidRPr="00ED08A6" w:rsidRDefault="00243A21" w:rsidP="007A2F02">
      <w:pPr>
        <w:pStyle w:val="ac"/>
        <w:numPr>
          <w:ilvl w:val="0"/>
          <w:numId w:val="70"/>
        </w:numPr>
        <w:spacing w:line="400" w:lineRule="exact"/>
        <w:ind w:leftChars="0" w:left="1361" w:hanging="794"/>
        <w:rPr>
          <w:rFonts w:ascii="Times New Roman" w:eastAsia="標楷體" w:hAnsi="Times New Roman" w:cs="Times New Roman"/>
        </w:rPr>
      </w:pPr>
      <w:r w:rsidRPr="000770CD">
        <w:rPr>
          <w:rFonts w:ascii="Times New Roman" w:eastAsia="標楷體" w:hAnsi="Times New Roman" w:cs="Times New Roman"/>
        </w:rPr>
        <w:t>僅補助</w:t>
      </w:r>
      <w:r w:rsidR="00726ED8" w:rsidRPr="000770CD">
        <w:rPr>
          <w:rFonts w:ascii="Times New Roman" w:eastAsia="標楷體" w:hAnsi="Times New Roman" w:cs="Times New Roman"/>
        </w:rPr>
        <w:t>跨縣市</w:t>
      </w:r>
      <w:r w:rsidR="00412064" w:rsidRPr="000770CD">
        <w:rPr>
          <w:rFonts w:ascii="Times New Roman" w:eastAsia="標楷體" w:hAnsi="Times New Roman" w:cs="Times New Roman" w:hint="eastAsia"/>
        </w:rPr>
        <w:t>或</w:t>
      </w:r>
      <w:r w:rsidR="0095766B" w:rsidRPr="000770CD">
        <w:rPr>
          <w:rFonts w:ascii="Times New Roman" w:eastAsia="標楷體" w:hAnsi="Times New Roman" w:cs="Times New Roman" w:hint="eastAsia"/>
        </w:rPr>
        <w:t>雖未跨縣市，但</w:t>
      </w:r>
      <w:r w:rsidR="00726ED8" w:rsidRPr="00ED08A6">
        <w:rPr>
          <w:rFonts w:ascii="Times New Roman" w:eastAsia="標楷體" w:hAnsi="Times New Roman" w:cs="Times New Roman"/>
        </w:rPr>
        <w:t>報名時所填之通訊地址</w:t>
      </w:r>
      <w:r w:rsidR="002F1DEB" w:rsidRPr="00ED08A6">
        <w:rPr>
          <w:rFonts w:ascii="Times New Roman" w:eastAsia="標楷體" w:hAnsi="Times New Roman" w:cs="Times New Roman"/>
        </w:rPr>
        <w:t>距應試考區所在地</w:t>
      </w:r>
      <w:r w:rsidR="002F1DEB" w:rsidRPr="00ED08A6">
        <w:rPr>
          <w:rFonts w:ascii="Times New Roman" w:eastAsia="標楷體" w:hAnsi="Times New Roman" w:cs="Times New Roman"/>
        </w:rPr>
        <w:t>60</w:t>
      </w:r>
      <w:r w:rsidR="002F1DEB" w:rsidRPr="00ED08A6">
        <w:rPr>
          <w:rFonts w:ascii="Times New Roman" w:eastAsia="標楷體" w:hAnsi="Times New Roman" w:cs="Times New Roman"/>
        </w:rPr>
        <w:t>公里以上</w:t>
      </w:r>
      <w:r w:rsidR="00DB25B1" w:rsidRPr="00ED08A6">
        <w:rPr>
          <w:rFonts w:ascii="Times New Roman" w:eastAsia="標楷體" w:hAnsi="Times New Roman" w:cs="Times New Roman"/>
        </w:rPr>
        <w:t>之</w:t>
      </w:r>
      <w:r w:rsidR="005C527F" w:rsidRPr="00ED08A6">
        <w:rPr>
          <w:rFonts w:ascii="Times New Roman" w:eastAsia="標楷體" w:hAnsi="Times New Roman" w:cs="Times New Roman" w:hint="eastAsia"/>
        </w:rPr>
        <w:t>補助對象</w:t>
      </w:r>
      <w:r w:rsidR="00DB25B1" w:rsidRPr="00ED08A6">
        <w:rPr>
          <w:rFonts w:ascii="Times New Roman" w:eastAsia="標楷體" w:hAnsi="Times New Roman" w:cs="Times New Roman"/>
        </w:rPr>
        <w:t>及</w:t>
      </w:r>
      <w:r w:rsidR="00427D28" w:rsidRPr="00ED08A6">
        <w:rPr>
          <w:rFonts w:ascii="Times New Roman" w:eastAsia="標楷體" w:hAnsi="Times New Roman" w:cs="Times New Roman" w:hint="eastAsia"/>
        </w:rPr>
        <w:t>其</w:t>
      </w:r>
      <w:r w:rsidR="00DB25B1" w:rsidRPr="00ED08A6">
        <w:rPr>
          <w:rFonts w:ascii="Times New Roman" w:eastAsia="標楷體" w:hAnsi="Times New Roman" w:cs="Times New Roman"/>
        </w:rPr>
        <w:t>陪考人員</w:t>
      </w:r>
      <w:r w:rsidRPr="00ED08A6">
        <w:rPr>
          <w:rFonts w:ascii="Times New Roman" w:eastAsia="標楷體" w:hAnsi="Times New Roman" w:cs="Times New Roman"/>
        </w:rPr>
        <w:t>。</w:t>
      </w:r>
    </w:p>
    <w:p w14:paraId="5AAF361E" w14:textId="61BB9777" w:rsidR="00243A21" w:rsidRPr="00ED08A6" w:rsidRDefault="00243A21" w:rsidP="007A2F02">
      <w:pPr>
        <w:pStyle w:val="ac"/>
        <w:numPr>
          <w:ilvl w:val="0"/>
          <w:numId w:val="70"/>
        </w:numPr>
        <w:spacing w:line="400" w:lineRule="exact"/>
        <w:ind w:leftChars="0" w:left="1361" w:hanging="794"/>
        <w:rPr>
          <w:rFonts w:ascii="Times New Roman" w:eastAsia="標楷體" w:hAnsi="Times New Roman" w:cs="Times New Roman"/>
        </w:rPr>
      </w:pPr>
      <w:r w:rsidRPr="00ED08A6">
        <w:rPr>
          <w:rFonts w:ascii="Times New Roman" w:eastAsia="標楷體" w:hAnsi="Times New Roman" w:cs="Times New Roman"/>
        </w:rPr>
        <w:t>住宿費為</w:t>
      </w:r>
      <w:r w:rsidR="007D54A4" w:rsidRPr="00ED08A6">
        <w:rPr>
          <w:rFonts w:ascii="Times New Roman" w:eastAsia="標楷體" w:hAnsi="Times New Roman" w:cs="Times New Roman" w:hint="eastAsia"/>
        </w:rPr>
        <w:t>查看試場當日及</w:t>
      </w:r>
      <w:r w:rsidRPr="00ED08A6">
        <w:rPr>
          <w:rFonts w:ascii="Times New Roman" w:eastAsia="標楷體" w:hAnsi="Times New Roman" w:cs="Times New Roman"/>
        </w:rPr>
        <w:t>應試期間</w:t>
      </w:r>
      <w:r w:rsidR="00E87A02" w:rsidRPr="00ED08A6">
        <w:rPr>
          <w:rFonts w:ascii="Times New Roman" w:eastAsia="標楷體" w:hAnsi="Times New Roman" w:cs="Times New Roman"/>
        </w:rPr>
        <w:t>（</w:t>
      </w:r>
      <w:r w:rsidR="007D54A4" w:rsidRPr="00ED08A6">
        <w:rPr>
          <w:rFonts w:ascii="Times New Roman" w:eastAsia="標楷體" w:hAnsi="Times New Roman" w:cs="Times New Roman"/>
        </w:rPr>
        <w:t>准考證所載考試日期</w:t>
      </w:r>
      <w:r w:rsidR="00AF3D66" w:rsidRPr="00ED08A6">
        <w:rPr>
          <w:rFonts w:ascii="Times New Roman" w:eastAsia="標楷體" w:hAnsi="Times New Roman" w:cs="Times New Roman" w:hint="eastAsia"/>
        </w:rPr>
        <w:t>，</w:t>
      </w:r>
      <w:r w:rsidR="005C527F" w:rsidRPr="00ED08A6">
        <w:rPr>
          <w:rFonts w:ascii="Times New Roman" w:eastAsia="標楷體" w:hAnsi="Times New Roman" w:cs="Times New Roman" w:hint="eastAsia"/>
        </w:rPr>
        <w:t>含考前一晚</w:t>
      </w:r>
      <w:r w:rsidR="007D54A4" w:rsidRPr="00ED08A6">
        <w:rPr>
          <w:rFonts w:ascii="Times New Roman" w:eastAsia="標楷體" w:hAnsi="Times New Roman" w:cs="Times New Roman" w:hint="eastAsia"/>
        </w:rPr>
        <w:t>，但不含最後一日</w:t>
      </w:r>
      <w:r w:rsidRPr="00ED08A6">
        <w:rPr>
          <w:rFonts w:ascii="Times New Roman" w:eastAsia="標楷體" w:hAnsi="Times New Roman" w:cs="Times New Roman"/>
        </w:rPr>
        <w:t>）於考區學校附近有住宿事實者，最高</w:t>
      </w:r>
      <w:r w:rsidRPr="00ED08A6">
        <w:rPr>
          <w:rFonts w:ascii="Times New Roman" w:eastAsia="標楷體" w:hAnsi="Times New Roman" w:cs="Times New Roman"/>
          <w:b/>
        </w:rPr>
        <w:t>一人一晚新臺幣</w:t>
      </w:r>
      <w:r w:rsidRPr="00ED08A6">
        <w:rPr>
          <w:rFonts w:ascii="Times New Roman" w:eastAsia="標楷體" w:hAnsi="Times New Roman" w:cs="Times New Roman"/>
          <w:b/>
        </w:rPr>
        <w:t>2</w:t>
      </w:r>
      <w:r w:rsidR="00764F93">
        <w:rPr>
          <w:rFonts w:ascii="Times New Roman" w:eastAsia="標楷體" w:hAnsi="Times New Roman" w:cs="Times New Roman" w:hint="eastAsia"/>
          <w:b/>
        </w:rPr>
        <w:t>,</w:t>
      </w:r>
      <w:r w:rsidRPr="00ED08A6">
        <w:rPr>
          <w:rFonts w:ascii="Times New Roman" w:eastAsia="標楷體" w:hAnsi="Times New Roman" w:cs="Times New Roman"/>
          <w:b/>
        </w:rPr>
        <w:t>000</w:t>
      </w:r>
      <w:r w:rsidRPr="00ED08A6">
        <w:rPr>
          <w:rFonts w:ascii="Times New Roman" w:eastAsia="標楷體" w:hAnsi="Times New Roman" w:cs="Times New Roman"/>
          <w:b/>
        </w:rPr>
        <w:t>元</w:t>
      </w:r>
      <w:r w:rsidRPr="00ED08A6">
        <w:rPr>
          <w:rFonts w:ascii="Times New Roman" w:eastAsia="標楷體" w:hAnsi="Times New Roman" w:cs="Times New Roman"/>
        </w:rPr>
        <w:t>為上限，應檢附住宿旅館之統一發票或收據正本。</w:t>
      </w:r>
      <w:r w:rsidR="002F1DEB" w:rsidRPr="00E0295E">
        <w:rPr>
          <w:rFonts w:ascii="Times New Roman" w:eastAsia="標楷體" w:hAnsi="Times New Roman" w:cs="Times New Roman"/>
          <w:b/>
        </w:rPr>
        <w:t>註：發票</w:t>
      </w:r>
      <w:r w:rsidR="0088578C" w:rsidRPr="00E0295E">
        <w:rPr>
          <w:rFonts w:ascii="Times New Roman" w:eastAsia="標楷體" w:hAnsi="Times New Roman" w:cs="Times New Roman"/>
          <w:b/>
        </w:rPr>
        <w:t>須</w:t>
      </w:r>
      <w:r w:rsidR="002F1DEB" w:rsidRPr="00E0295E">
        <w:rPr>
          <w:rFonts w:ascii="Times New Roman" w:eastAsia="標楷體" w:hAnsi="Times New Roman" w:cs="Times New Roman"/>
          <w:b/>
        </w:rPr>
        <w:t>含明細</w:t>
      </w:r>
      <w:r w:rsidR="00BC79B5" w:rsidRPr="00E0295E">
        <w:rPr>
          <w:rFonts w:ascii="Times New Roman" w:eastAsia="標楷體" w:hAnsi="Times New Roman" w:cs="Times New Roman" w:hint="eastAsia"/>
          <w:b/>
        </w:rPr>
        <w:t>。</w:t>
      </w:r>
    </w:p>
    <w:p w14:paraId="09333BD1" w14:textId="613C76F6" w:rsidR="00CB68E7" w:rsidRPr="00ED08A6" w:rsidRDefault="007D54A4" w:rsidP="007A2F02">
      <w:pPr>
        <w:pStyle w:val="ac"/>
        <w:numPr>
          <w:ilvl w:val="0"/>
          <w:numId w:val="70"/>
        </w:numPr>
        <w:spacing w:line="400" w:lineRule="exact"/>
        <w:ind w:leftChars="0" w:left="1361" w:hanging="794"/>
        <w:rPr>
          <w:rFonts w:ascii="Times New Roman" w:eastAsia="標楷體" w:hAnsi="Times New Roman" w:cs="Times New Roman"/>
          <w:strike/>
        </w:rPr>
      </w:pPr>
      <w:r w:rsidRPr="00ED08A6">
        <w:rPr>
          <w:rFonts w:ascii="Times New Roman" w:eastAsia="標楷體" w:hAnsi="Times New Roman" w:cs="Times New Roman" w:hint="eastAsia"/>
        </w:rPr>
        <w:t>離島地區考生得於應試結束次日返程，住宿日期得包含考試日期最後一日。</w:t>
      </w:r>
    </w:p>
    <w:p w14:paraId="5B2C4B62" w14:textId="72A1AB95" w:rsidR="00243A21" w:rsidRPr="00ED08A6" w:rsidRDefault="00811235" w:rsidP="007A2F02">
      <w:pPr>
        <w:pStyle w:val="ac"/>
        <w:numPr>
          <w:ilvl w:val="1"/>
          <w:numId w:val="27"/>
        </w:numPr>
        <w:spacing w:line="400" w:lineRule="exact"/>
        <w:ind w:leftChars="0" w:left="851" w:hanging="425"/>
        <w:rPr>
          <w:rFonts w:ascii="Times New Roman" w:eastAsia="標楷體" w:hAnsi="Times New Roman" w:cs="Times New Roman"/>
        </w:rPr>
      </w:pPr>
      <w:r w:rsidRPr="00ED08A6">
        <w:rPr>
          <w:rFonts w:ascii="Times New Roman" w:eastAsia="標楷體" w:hAnsi="Times New Roman" w:cs="Times New Roman"/>
        </w:rPr>
        <w:t>須</w:t>
      </w:r>
      <w:r w:rsidR="00243A21" w:rsidRPr="00ED08A6">
        <w:rPr>
          <w:rFonts w:ascii="Times New Roman" w:eastAsia="標楷體" w:hAnsi="Times New Roman" w:cs="Times New Roman"/>
        </w:rPr>
        <w:t>檢附資料</w:t>
      </w:r>
    </w:p>
    <w:p w14:paraId="4D54DBEC" w14:textId="221941D8" w:rsidR="00243A21" w:rsidRPr="00ED08A6" w:rsidRDefault="00243A21" w:rsidP="007A2F02">
      <w:pPr>
        <w:pStyle w:val="ac"/>
        <w:numPr>
          <w:ilvl w:val="0"/>
          <w:numId w:val="71"/>
        </w:numPr>
        <w:spacing w:line="400" w:lineRule="exact"/>
        <w:ind w:leftChars="0" w:left="1361" w:hanging="794"/>
        <w:rPr>
          <w:rFonts w:ascii="Times New Roman" w:eastAsia="標楷體" w:hAnsi="Times New Roman" w:cs="Times New Roman"/>
        </w:rPr>
      </w:pPr>
      <w:r w:rsidRPr="00ED08A6">
        <w:rPr>
          <w:rFonts w:ascii="Times New Roman" w:eastAsia="標楷體" w:hAnsi="Times New Roman" w:cs="Times New Roman"/>
        </w:rPr>
        <w:t>身心障礙學生升學大專校院甄試「</w:t>
      </w:r>
      <w:r w:rsidRPr="00ED08A6">
        <w:rPr>
          <w:rFonts w:ascii="Times New Roman" w:eastAsia="標楷體" w:hAnsi="Times New Roman" w:cs="Times New Roman"/>
          <w:b/>
        </w:rPr>
        <w:t>交通費補助申請單</w:t>
      </w:r>
      <w:r w:rsidRPr="00ED08A6">
        <w:rPr>
          <w:rFonts w:ascii="Times New Roman" w:eastAsia="標楷體" w:hAnsi="Times New Roman" w:cs="Times New Roman"/>
        </w:rPr>
        <w:t>」及「</w:t>
      </w:r>
      <w:r w:rsidRPr="00ED08A6">
        <w:rPr>
          <w:rFonts w:ascii="Times New Roman" w:eastAsia="標楷體" w:hAnsi="Times New Roman" w:cs="Times New Roman"/>
          <w:b/>
        </w:rPr>
        <w:t>住宿費補助申請單</w:t>
      </w:r>
      <w:r w:rsidRPr="00ED08A6">
        <w:rPr>
          <w:rFonts w:ascii="Times New Roman" w:eastAsia="標楷體" w:hAnsi="Times New Roman" w:cs="Times New Roman"/>
        </w:rPr>
        <w:t>」</w:t>
      </w:r>
      <w:r w:rsidR="004137AA">
        <w:rPr>
          <w:rFonts w:ascii="Times New Roman" w:eastAsia="標楷體" w:hAnsi="Times New Roman" w:cs="Times New Roman" w:hint="eastAsia"/>
        </w:rPr>
        <w:t>（</w:t>
      </w:r>
      <w:r w:rsidR="00811C12" w:rsidRPr="00ED08A6">
        <w:rPr>
          <w:rFonts w:ascii="Times New Roman" w:eastAsia="標楷體" w:hAnsi="Times New Roman" w:cs="Times New Roman"/>
        </w:rPr>
        <w:t>詳附錄二十</w:t>
      </w:r>
      <w:r w:rsidR="002F1DEB" w:rsidRPr="00ED08A6">
        <w:rPr>
          <w:rFonts w:ascii="Times New Roman" w:eastAsia="標楷體" w:hAnsi="Times New Roman" w:cs="Times New Roman"/>
        </w:rPr>
        <w:t>、二十一</w:t>
      </w:r>
      <w:r w:rsidR="004137AA">
        <w:rPr>
          <w:rFonts w:ascii="Times New Roman" w:eastAsia="標楷體" w:hAnsi="Times New Roman" w:cs="Times New Roman" w:hint="eastAsia"/>
        </w:rPr>
        <w:t>）</w:t>
      </w:r>
      <w:r w:rsidRPr="00ED08A6">
        <w:rPr>
          <w:rFonts w:ascii="Times New Roman" w:eastAsia="標楷體" w:hAnsi="Times New Roman" w:cs="Times New Roman"/>
        </w:rPr>
        <w:t>。</w:t>
      </w:r>
    </w:p>
    <w:p w14:paraId="4B85C719" w14:textId="77777777" w:rsidR="00243A21" w:rsidRPr="00ED08A6" w:rsidRDefault="00243A21" w:rsidP="007A2F02">
      <w:pPr>
        <w:pStyle w:val="ac"/>
        <w:numPr>
          <w:ilvl w:val="0"/>
          <w:numId w:val="71"/>
        </w:numPr>
        <w:spacing w:line="400" w:lineRule="exact"/>
        <w:ind w:leftChars="0" w:left="1361" w:hanging="794"/>
        <w:rPr>
          <w:rFonts w:ascii="Times New Roman" w:eastAsia="標楷體" w:hAnsi="Times New Roman" w:cs="Times New Roman"/>
        </w:rPr>
      </w:pPr>
      <w:r w:rsidRPr="00ED08A6">
        <w:rPr>
          <w:rFonts w:ascii="Times New Roman" w:eastAsia="標楷體" w:hAnsi="Times New Roman" w:cs="Times New Roman"/>
        </w:rPr>
        <w:t>大眾交通運輸工具購票證明、票根</w:t>
      </w:r>
      <w:r w:rsidRPr="00ED08A6">
        <w:rPr>
          <w:rFonts w:ascii="Times New Roman" w:eastAsia="標楷體" w:hAnsi="Times New Roman" w:cs="Times New Roman"/>
          <w:b/>
        </w:rPr>
        <w:t>正本</w:t>
      </w:r>
      <w:r w:rsidRPr="00ED08A6">
        <w:rPr>
          <w:rFonts w:ascii="Times New Roman" w:eastAsia="標楷體" w:hAnsi="Times New Roman" w:cs="Times New Roman"/>
        </w:rPr>
        <w:t>（含去回程）或交易紀錄（浮貼於申請單）。</w:t>
      </w:r>
    </w:p>
    <w:p w14:paraId="6633E62B" w14:textId="2CAFB86D" w:rsidR="00243A21" w:rsidRPr="000770CD" w:rsidRDefault="00243A21" w:rsidP="007A2F02">
      <w:pPr>
        <w:pStyle w:val="ac"/>
        <w:numPr>
          <w:ilvl w:val="0"/>
          <w:numId w:val="71"/>
        </w:numPr>
        <w:spacing w:line="400" w:lineRule="exact"/>
        <w:ind w:leftChars="0" w:left="1361" w:hanging="794"/>
        <w:rPr>
          <w:rFonts w:ascii="Times New Roman" w:eastAsia="標楷體" w:hAnsi="Times New Roman" w:cs="Times New Roman"/>
        </w:rPr>
      </w:pPr>
      <w:r w:rsidRPr="00ED08A6">
        <w:rPr>
          <w:rFonts w:ascii="Times New Roman" w:eastAsia="標楷體" w:hAnsi="Times New Roman" w:cs="Times New Roman"/>
        </w:rPr>
        <w:lastRenderedPageBreak/>
        <w:t>住宿旅館之統一發票（</w:t>
      </w:r>
      <w:r w:rsidRPr="00ED08A6">
        <w:rPr>
          <w:rFonts w:ascii="Times New Roman" w:eastAsia="標楷體" w:hAnsi="Times New Roman" w:cs="Times New Roman"/>
          <w:b/>
        </w:rPr>
        <w:t>國立中央大學統一編號</w:t>
      </w:r>
      <w:r w:rsidR="00AC2A66" w:rsidRPr="00ED08A6">
        <w:rPr>
          <w:rFonts w:ascii="Times New Roman" w:eastAsia="標楷體" w:hAnsi="Times New Roman" w:cs="Times New Roman" w:hint="eastAsia"/>
          <w:b/>
        </w:rPr>
        <w:t>：</w:t>
      </w:r>
      <w:r w:rsidRPr="00ED08A6">
        <w:rPr>
          <w:rFonts w:ascii="Times New Roman" w:eastAsia="標楷體" w:hAnsi="Times New Roman" w:cs="Times New Roman"/>
          <w:b/>
        </w:rPr>
        <w:t>45002931</w:t>
      </w:r>
      <w:r w:rsidRPr="00ED08A6">
        <w:rPr>
          <w:rFonts w:ascii="Times New Roman" w:eastAsia="標楷體" w:hAnsi="Times New Roman" w:cs="Times New Roman"/>
        </w:rPr>
        <w:t>）或收據正本（浮貼於申請單）。</w:t>
      </w:r>
      <w:r w:rsidR="0095766B" w:rsidRPr="000770CD">
        <w:rPr>
          <w:rFonts w:ascii="Times New Roman" w:eastAsia="標楷體" w:hAnsi="Times New Roman" w:cs="Times New Roman" w:hint="eastAsia"/>
        </w:rPr>
        <w:t>(</w:t>
      </w:r>
      <w:r w:rsidR="0095766B" w:rsidRPr="000770CD">
        <w:rPr>
          <w:rFonts w:ascii="Times New Roman" w:eastAsia="標楷體" w:hAnsi="Times New Roman" w:cs="Times New Roman"/>
          <w:b/>
        </w:rPr>
        <w:t>發票須含明細</w:t>
      </w:r>
      <w:r w:rsidR="0095766B" w:rsidRPr="000770CD">
        <w:rPr>
          <w:rFonts w:ascii="Times New Roman" w:eastAsia="標楷體" w:hAnsi="Times New Roman" w:cs="Times New Roman" w:hint="eastAsia"/>
          <w:b/>
        </w:rPr>
        <w:t>)</w:t>
      </w:r>
    </w:p>
    <w:p w14:paraId="7011E286" w14:textId="563162D9" w:rsidR="00243A21" w:rsidRPr="000770CD" w:rsidRDefault="00243A21" w:rsidP="007A2F02">
      <w:pPr>
        <w:pStyle w:val="ac"/>
        <w:numPr>
          <w:ilvl w:val="0"/>
          <w:numId w:val="71"/>
        </w:numPr>
        <w:spacing w:line="400" w:lineRule="exact"/>
        <w:ind w:leftChars="0" w:left="1361" w:hanging="794"/>
        <w:rPr>
          <w:rFonts w:ascii="Times New Roman" w:eastAsia="標楷體" w:hAnsi="Times New Roman" w:cs="Times New Roman"/>
        </w:rPr>
      </w:pPr>
      <w:r w:rsidRPr="000770CD">
        <w:rPr>
          <w:rFonts w:ascii="Times New Roman" w:eastAsia="標楷體" w:hAnsi="Times New Roman" w:cs="Times New Roman"/>
          <w:b/>
        </w:rPr>
        <w:t>考生及陪考人員</w:t>
      </w:r>
      <w:r w:rsidR="000D4A6E" w:rsidRPr="000770CD">
        <w:rPr>
          <w:rFonts w:ascii="Times New Roman" w:eastAsia="標楷體" w:hAnsi="Times New Roman" w:cs="Times New Roman" w:hint="eastAsia"/>
        </w:rPr>
        <w:t>中華民國國民</w:t>
      </w:r>
      <w:r w:rsidRPr="000770CD">
        <w:rPr>
          <w:rFonts w:ascii="Times New Roman" w:eastAsia="標楷體" w:hAnsi="Times New Roman" w:cs="Times New Roman"/>
        </w:rPr>
        <w:t>身分證正反面影本（浮貼於申請單）。</w:t>
      </w:r>
    </w:p>
    <w:p w14:paraId="792C25E3" w14:textId="1616F74E" w:rsidR="00243A21" w:rsidRPr="000770CD" w:rsidRDefault="00243A21" w:rsidP="007A2F02">
      <w:pPr>
        <w:pStyle w:val="ac"/>
        <w:numPr>
          <w:ilvl w:val="0"/>
          <w:numId w:val="71"/>
        </w:numPr>
        <w:spacing w:line="400" w:lineRule="exact"/>
        <w:ind w:leftChars="0" w:left="1361" w:hanging="794"/>
        <w:rPr>
          <w:rFonts w:ascii="Times New Roman" w:eastAsia="標楷體" w:hAnsi="Times New Roman" w:cs="Times New Roman"/>
        </w:rPr>
      </w:pPr>
      <w:r w:rsidRPr="000770CD">
        <w:rPr>
          <w:rFonts w:ascii="Times New Roman" w:eastAsia="標楷體" w:hAnsi="Times New Roman" w:cs="Times New Roman"/>
          <w:b/>
        </w:rPr>
        <w:t>考生本人或陪考人員</w:t>
      </w:r>
      <w:r w:rsidRPr="000770CD">
        <w:rPr>
          <w:rFonts w:ascii="Times New Roman" w:eastAsia="標楷體" w:hAnsi="Times New Roman" w:cs="Times New Roman"/>
        </w:rPr>
        <w:t>郵局或銀行存摺正面影本（浮貼於申請單）。</w:t>
      </w:r>
    </w:p>
    <w:p w14:paraId="0A1A1885" w14:textId="55C4EA11" w:rsidR="002F1DEB" w:rsidRPr="000770CD" w:rsidRDefault="002F1DEB" w:rsidP="007A2F02">
      <w:pPr>
        <w:pStyle w:val="ac"/>
        <w:numPr>
          <w:ilvl w:val="0"/>
          <w:numId w:val="71"/>
        </w:numPr>
        <w:spacing w:line="400" w:lineRule="exact"/>
        <w:ind w:leftChars="0" w:left="1361" w:hanging="794"/>
        <w:rPr>
          <w:rFonts w:ascii="Times New Roman" w:eastAsia="標楷體" w:hAnsi="Times New Roman" w:cs="Times New Roman"/>
        </w:rPr>
      </w:pPr>
      <w:r w:rsidRPr="000770CD">
        <w:rPr>
          <w:rFonts w:ascii="Times New Roman" w:eastAsia="標楷體" w:hAnsi="Times New Roman" w:cs="Times New Roman"/>
        </w:rPr>
        <w:t>於報名時不具低</w:t>
      </w:r>
      <w:r w:rsidRPr="000770CD">
        <w:rPr>
          <w:rFonts w:ascii="Times New Roman" w:eastAsia="標楷體" w:hAnsi="Times New Roman" w:cs="Times New Roman"/>
        </w:rPr>
        <w:t>(</w:t>
      </w:r>
      <w:r w:rsidRPr="000770CD">
        <w:rPr>
          <w:rFonts w:ascii="Times New Roman" w:eastAsia="標楷體" w:hAnsi="Times New Roman" w:cs="Times New Roman"/>
        </w:rPr>
        <w:t>中低</w:t>
      </w:r>
      <w:r w:rsidRPr="000770CD">
        <w:rPr>
          <w:rFonts w:ascii="Times New Roman" w:eastAsia="標楷體" w:hAnsi="Times New Roman" w:cs="Times New Roman"/>
        </w:rPr>
        <w:t>)</w:t>
      </w:r>
      <w:r w:rsidRPr="000770CD">
        <w:rPr>
          <w:rFonts w:ascii="Times New Roman" w:eastAsia="標楷體" w:hAnsi="Times New Roman" w:cs="Times New Roman"/>
        </w:rPr>
        <w:t>收</w:t>
      </w:r>
      <w:r w:rsidR="00D21133" w:rsidRPr="000770CD">
        <w:rPr>
          <w:rFonts w:ascii="Times New Roman" w:eastAsia="標楷體" w:hAnsi="Times New Roman" w:cs="Times New Roman"/>
        </w:rPr>
        <w:t>入戶</w:t>
      </w:r>
      <w:r w:rsidRPr="000770CD">
        <w:rPr>
          <w:rFonts w:ascii="Times New Roman" w:eastAsia="標楷體" w:hAnsi="Times New Roman" w:cs="Times New Roman"/>
        </w:rPr>
        <w:t>身分，但於應試時確實符合補助身分者，請檢附低</w:t>
      </w:r>
      <w:r w:rsidRPr="000770CD">
        <w:rPr>
          <w:rFonts w:ascii="Times New Roman" w:eastAsia="標楷體" w:hAnsi="Times New Roman" w:cs="Times New Roman"/>
        </w:rPr>
        <w:t>(</w:t>
      </w:r>
      <w:r w:rsidRPr="000770CD">
        <w:rPr>
          <w:rFonts w:ascii="Times New Roman" w:eastAsia="標楷體" w:hAnsi="Times New Roman" w:cs="Times New Roman"/>
        </w:rPr>
        <w:t>中低</w:t>
      </w:r>
      <w:r w:rsidRPr="000770CD">
        <w:rPr>
          <w:rFonts w:ascii="Times New Roman" w:eastAsia="標楷體" w:hAnsi="Times New Roman" w:cs="Times New Roman"/>
        </w:rPr>
        <w:t>)</w:t>
      </w:r>
      <w:r w:rsidRPr="000770CD">
        <w:rPr>
          <w:rFonts w:ascii="Times New Roman" w:eastAsia="標楷體" w:hAnsi="Times New Roman" w:cs="Times New Roman"/>
        </w:rPr>
        <w:t>收入戶證明影本。</w:t>
      </w:r>
    </w:p>
    <w:p w14:paraId="2DB6755E" w14:textId="1FBE69D3" w:rsidR="00243A21" w:rsidRPr="000770CD" w:rsidRDefault="00243A21" w:rsidP="001B2AF3">
      <w:pPr>
        <w:pStyle w:val="ac"/>
        <w:numPr>
          <w:ilvl w:val="1"/>
          <w:numId w:val="27"/>
        </w:numPr>
        <w:spacing w:line="400" w:lineRule="exact"/>
        <w:ind w:leftChars="0" w:left="850" w:hanging="425"/>
        <w:rPr>
          <w:rFonts w:ascii="Times New Roman" w:eastAsia="標楷體" w:hAnsi="Times New Roman" w:cs="Times New Roman"/>
        </w:rPr>
      </w:pPr>
      <w:r w:rsidRPr="000770CD">
        <w:rPr>
          <w:rFonts w:ascii="Times New Roman" w:eastAsia="標楷體" w:hAnsi="Times New Roman" w:cs="Times New Roman"/>
        </w:rPr>
        <w:t>注意事項</w:t>
      </w:r>
    </w:p>
    <w:p w14:paraId="66EE8789" w14:textId="4F45B80B" w:rsidR="00A77E60" w:rsidRPr="00ED08A6" w:rsidRDefault="00A77E60" w:rsidP="007A2F02">
      <w:pPr>
        <w:pStyle w:val="ac"/>
        <w:numPr>
          <w:ilvl w:val="0"/>
          <w:numId w:val="72"/>
        </w:numPr>
        <w:spacing w:line="400" w:lineRule="exact"/>
        <w:ind w:leftChars="0" w:left="1361" w:hanging="794"/>
        <w:rPr>
          <w:rFonts w:ascii="Times New Roman" w:eastAsia="標楷體" w:hAnsi="Times New Roman" w:cs="Times New Roman"/>
          <w:color w:val="000000" w:themeColor="text1"/>
        </w:rPr>
      </w:pPr>
      <w:r w:rsidRPr="000770CD">
        <w:rPr>
          <w:rFonts w:ascii="Times New Roman" w:eastAsia="標楷體" w:hAnsi="Times New Roman" w:cs="Times New Roman" w:hint="eastAsia"/>
        </w:rPr>
        <w:t>符合</w:t>
      </w:r>
      <w:r w:rsidRPr="000770CD">
        <w:rPr>
          <w:rFonts w:ascii="Times New Roman" w:eastAsia="標楷體" w:hAnsi="Times New Roman" w:cs="Times New Roman"/>
        </w:rPr>
        <w:t>資格之考生，請備妥上述資料於</w:t>
      </w:r>
      <w:r w:rsidR="00C07A1B" w:rsidRPr="000770CD">
        <w:rPr>
          <w:rFonts w:ascii="Times New Roman" w:eastAsia="標楷體" w:hAnsi="Times New Roman" w:cs="Times New Roman"/>
        </w:rPr>
        <w:t>11</w:t>
      </w:r>
      <w:r w:rsidR="00B1155A" w:rsidRPr="000770CD">
        <w:rPr>
          <w:rFonts w:ascii="Times New Roman" w:eastAsia="標楷體" w:hAnsi="Times New Roman" w:cs="Times New Roman" w:hint="eastAsia"/>
        </w:rPr>
        <w:t>5</w:t>
      </w:r>
      <w:r w:rsidRPr="000770CD">
        <w:rPr>
          <w:rFonts w:ascii="Times New Roman" w:eastAsia="標楷體" w:hAnsi="Times New Roman" w:cs="Times New Roman"/>
        </w:rPr>
        <w:t>年</w:t>
      </w:r>
      <w:r w:rsidRPr="000770CD">
        <w:rPr>
          <w:rFonts w:ascii="Times New Roman" w:eastAsia="標楷體" w:hAnsi="Times New Roman" w:cs="Times New Roman"/>
        </w:rPr>
        <w:t>4</w:t>
      </w:r>
      <w:r w:rsidRPr="000770CD">
        <w:rPr>
          <w:rFonts w:ascii="Times New Roman" w:eastAsia="標楷體" w:hAnsi="Times New Roman" w:cs="Times New Roman"/>
        </w:rPr>
        <w:t>月</w:t>
      </w:r>
      <w:r w:rsidR="00B1155A" w:rsidRPr="000770CD">
        <w:rPr>
          <w:rFonts w:ascii="Times New Roman" w:eastAsia="標楷體" w:hAnsi="Times New Roman" w:cs="Times New Roman" w:hint="eastAsia"/>
        </w:rPr>
        <w:t>7</w:t>
      </w:r>
      <w:r w:rsidRPr="000770CD">
        <w:rPr>
          <w:rFonts w:ascii="Times New Roman" w:eastAsia="標楷體" w:hAnsi="Times New Roman" w:cs="Times New Roman"/>
        </w:rPr>
        <w:t>日</w:t>
      </w:r>
      <w:r w:rsidRPr="00ED08A6">
        <w:rPr>
          <w:rFonts w:ascii="Times New Roman" w:eastAsia="標楷體" w:hAnsi="Times New Roman" w:cs="Times New Roman"/>
          <w:color w:val="000000" w:themeColor="text1"/>
        </w:rPr>
        <w:t>(</w:t>
      </w:r>
      <w:r w:rsidRPr="00ED08A6">
        <w:rPr>
          <w:rFonts w:ascii="Times New Roman" w:eastAsia="標楷體" w:hAnsi="Times New Roman" w:cs="Times New Roman"/>
          <w:color w:val="000000" w:themeColor="text1"/>
        </w:rPr>
        <w:t>星期二</w:t>
      </w:r>
      <w:r w:rsidRPr="00ED08A6">
        <w:rPr>
          <w:rFonts w:ascii="Times New Roman" w:eastAsia="標楷體" w:hAnsi="Times New Roman" w:cs="Times New Roman"/>
          <w:color w:val="000000" w:themeColor="text1"/>
        </w:rPr>
        <w:t>)</w:t>
      </w:r>
      <w:r w:rsidRPr="00ED08A6">
        <w:rPr>
          <w:rFonts w:ascii="Times New Roman" w:eastAsia="標楷體" w:hAnsi="Times New Roman" w:cs="Times New Roman"/>
          <w:color w:val="000000" w:themeColor="text1"/>
        </w:rPr>
        <w:t>前，以掛號（郵戳為憑）郵寄至</w:t>
      </w:r>
      <w:r w:rsidRPr="00ED08A6">
        <w:rPr>
          <w:rFonts w:ascii="Times New Roman" w:eastAsia="標楷體" w:hAnsi="Times New Roman" w:cs="Times New Roman"/>
          <w:color w:val="000000" w:themeColor="text1"/>
        </w:rPr>
        <w:t>320317</w:t>
      </w:r>
      <w:r w:rsidRPr="00ED08A6">
        <w:rPr>
          <w:rFonts w:ascii="Times New Roman" w:eastAsia="標楷體" w:hAnsi="Times New Roman" w:cs="Times New Roman"/>
          <w:color w:val="000000" w:themeColor="text1"/>
        </w:rPr>
        <w:t>桃園市中壢區中大路</w:t>
      </w:r>
      <w:r w:rsidRPr="00ED08A6">
        <w:rPr>
          <w:rFonts w:ascii="Times New Roman" w:eastAsia="標楷體" w:hAnsi="Times New Roman" w:cs="Times New Roman"/>
          <w:color w:val="000000" w:themeColor="text1"/>
        </w:rPr>
        <w:t>300</w:t>
      </w:r>
      <w:r w:rsidRPr="00ED08A6">
        <w:rPr>
          <w:rFonts w:ascii="Times New Roman" w:eastAsia="標楷體" w:hAnsi="Times New Roman" w:cs="Times New Roman"/>
          <w:color w:val="000000" w:themeColor="text1"/>
        </w:rPr>
        <w:t>號</w:t>
      </w:r>
      <w:r w:rsidR="00953AC3" w:rsidRPr="00ED08A6">
        <w:rPr>
          <w:rFonts w:ascii="Times New Roman" w:eastAsia="標楷體" w:hAnsi="Times New Roman" w:cs="Times New Roman" w:hint="eastAsia"/>
          <w:color w:val="000000" w:themeColor="text1"/>
        </w:rPr>
        <w:t>國立中央大學</w:t>
      </w:r>
      <w:r w:rsidRPr="00ED08A6">
        <w:rPr>
          <w:rFonts w:ascii="Times New Roman" w:eastAsia="標楷體" w:hAnsi="Times New Roman" w:cs="Times New Roman"/>
          <w:color w:val="000000" w:themeColor="text1"/>
        </w:rPr>
        <w:t>教務處招生組收，聯絡電話：</w:t>
      </w:r>
      <w:r w:rsidRPr="00ED08A6">
        <w:rPr>
          <w:rFonts w:ascii="Times New Roman" w:eastAsia="標楷體" w:hAnsi="Times New Roman" w:cs="Times New Roman"/>
          <w:color w:val="000000" w:themeColor="text1"/>
        </w:rPr>
        <w:t>(03)4227151</w:t>
      </w:r>
      <w:r w:rsidRPr="00ED08A6">
        <w:rPr>
          <w:rFonts w:ascii="Times New Roman" w:eastAsia="標楷體" w:hAnsi="Times New Roman" w:cs="Times New Roman" w:hint="eastAsia"/>
          <w:color w:val="000000" w:themeColor="text1"/>
        </w:rPr>
        <w:t>轉</w:t>
      </w:r>
      <w:r w:rsidRPr="00ED08A6">
        <w:rPr>
          <w:rFonts w:ascii="Times New Roman" w:eastAsia="標楷體" w:hAnsi="Times New Roman" w:cs="Times New Roman"/>
          <w:color w:val="000000" w:themeColor="text1"/>
        </w:rPr>
        <w:t>57150</w:t>
      </w:r>
      <w:r w:rsidRPr="00ED08A6">
        <w:rPr>
          <w:rFonts w:ascii="Times New Roman" w:eastAsia="標楷體" w:hAnsi="Times New Roman" w:cs="Times New Roman"/>
          <w:color w:val="000000" w:themeColor="text1"/>
        </w:rPr>
        <w:t>，</w:t>
      </w:r>
      <w:r w:rsidRPr="00ED08A6">
        <w:rPr>
          <w:rFonts w:ascii="Times New Roman" w:eastAsia="標楷體" w:hAnsi="Times New Roman" w:cs="Times New Roman"/>
          <w:color w:val="000000" w:themeColor="text1"/>
        </w:rPr>
        <w:t>E</w:t>
      </w:r>
      <w:r w:rsidRPr="00ED08A6">
        <w:rPr>
          <w:rFonts w:ascii="Times New Roman" w:eastAsia="標楷體" w:hAnsi="Times New Roman" w:cs="Times New Roman" w:hint="eastAsia"/>
          <w:color w:val="000000" w:themeColor="text1"/>
        </w:rPr>
        <w:t>-</w:t>
      </w:r>
      <w:r w:rsidRPr="00ED08A6">
        <w:rPr>
          <w:rFonts w:ascii="Times New Roman" w:eastAsia="標楷體" w:hAnsi="Times New Roman" w:cs="Times New Roman"/>
          <w:color w:val="000000" w:themeColor="text1"/>
        </w:rPr>
        <w:t>mail</w:t>
      </w:r>
      <w:r w:rsidRPr="00ED08A6">
        <w:rPr>
          <w:rFonts w:ascii="Times New Roman" w:eastAsia="標楷體" w:hAnsi="Times New Roman" w:cs="Times New Roman"/>
          <w:color w:val="000000" w:themeColor="text1"/>
        </w:rPr>
        <w:t>：</w:t>
      </w:r>
      <w:r w:rsidR="005C0460">
        <w:fldChar w:fldCharType="begin"/>
      </w:r>
      <w:r w:rsidR="005C0460">
        <w:instrText>HYPERLINK "mailto:ncu57149@ncu.edu.tw"</w:instrText>
      </w:r>
      <w:r w:rsidR="005C0460">
        <w:fldChar w:fldCharType="separate"/>
      </w:r>
      <w:r w:rsidRPr="00ED08A6">
        <w:rPr>
          <w:rFonts w:ascii="Times New Roman" w:eastAsia="標楷體" w:hAnsi="Times New Roman" w:cs="Times New Roman"/>
          <w:color w:val="000000" w:themeColor="text1"/>
        </w:rPr>
        <w:t>ncu57149@ncu.edu.tw</w:t>
      </w:r>
      <w:r w:rsidR="005C0460">
        <w:rPr>
          <w:rFonts w:ascii="Times New Roman" w:eastAsia="標楷體" w:hAnsi="Times New Roman" w:cs="Times New Roman"/>
          <w:color w:val="000000" w:themeColor="text1"/>
        </w:rPr>
        <w:fldChar w:fldCharType="end"/>
      </w:r>
      <w:r w:rsidRPr="00ED08A6">
        <w:rPr>
          <w:rFonts w:ascii="Times New Roman" w:eastAsia="標楷體" w:hAnsi="Times New Roman" w:cs="Times New Roman"/>
          <w:color w:val="000000" w:themeColor="text1"/>
        </w:rPr>
        <w:t>。</w:t>
      </w:r>
    </w:p>
    <w:p w14:paraId="0950EFEC" w14:textId="3A828E8C" w:rsidR="00A77E60" w:rsidRPr="00ED08A6" w:rsidRDefault="00A77E60" w:rsidP="007A2F02">
      <w:pPr>
        <w:pStyle w:val="ac"/>
        <w:numPr>
          <w:ilvl w:val="0"/>
          <w:numId w:val="72"/>
        </w:numPr>
        <w:spacing w:line="400" w:lineRule="exact"/>
        <w:ind w:leftChars="0" w:left="1361" w:hanging="794"/>
        <w:rPr>
          <w:rFonts w:ascii="Times New Roman" w:eastAsia="標楷體" w:hAnsi="Times New Roman" w:cs="Times New Roman"/>
          <w:color w:val="000000" w:themeColor="text1"/>
        </w:rPr>
      </w:pPr>
      <w:r w:rsidRPr="00ED08A6">
        <w:rPr>
          <w:rFonts w:ascii="Times New Roman" w:eastAsia="標楷體" w:hAnsi="Times New Roman" w:cs="Times New Roman" w:hint="eastAsia"/>
          <w:color w:val="000000" w:themeColor="text1"/>
        </w:rPr>
        <w:t>檢附</w:t>
      </w:r>
      <w:r w:rsidRPr="00ED08A6">
        <w:rPr>
          <w:rFonts w:ascii="Times New Roman" w:eastAsia="標楷體" w:hAnsi="Times New Roman" w:cs="Times New Roman"/>
          <w:color w:val="000000" w:themeColor="text1"/>
        </w:rPr>
        <w:t>資料繳齊者，核定補助金額將依提供之個人帳戶辦理入帳。經審查資格不符、證件不齊、未輸入統一編號或逾期申請者，恕無法受理，其文件亦不予退還。</w:t>
      </w:r>
    </w:p>
    <w:p w14:paraId="22732AC9" w14:textId="523C2E57" w:rsidR="00A77E60" w:rsidRPr="00FC2F32" w:rsidRDefault="00A77E60" w:rsidP="000770CD">
      <w:pPr>
        <w:pStyle w:val="ac"/>
        <w:numPr>
          <w:ilvl w:val="1"/>
          <w:numId w:val="27"/>
        </w:numPr>
        <w:spacing w:afterLines="100" w:after="240" w:line="400" w:lineRule="exact"/>
        <w:ind w:leftChars="0" w:left="850" w:hanging="425"/>
        <w:rPr>
          <w:rFonts w:ascii="Times New Roman" w:eastAsia="標楷體" w:hAnsi="Times New Roman" w:cs="Times New Roman"/>
        </w:rPr>
      </w:pPr>
      <w:r w:rsidRPr="00ED08A6">
        <w:rPr>
          <w:rFonts w:ascii="Times New Roman" w:eastAsia="標楷體" w:hAnsi="Times New Roman" w:cs="Times New Roman" w:hint="eastAsia"/>
          <w:color w:val="000000" w:themeColor="text1"/>
        </w:rPr>
        <w:t>教育部國民及學前教育署公告之</w:t>
      </w:r>
      <w:r w:rsidR="007D54A4" w:rsidRPr="00ED08A6">
        <w:rPr>
          <w:rFonts w:ascii="Times New Roman" w:eastAsia="標楷體" w:hAnsi="Times New Roman" w:cs="Times New Roman" w:hint="eastAsia"/>
          <w:color w:val="000000" w:themeColor="text1"/>
        </w:rPr>
        <w:t>11</w:t>
      </w:r>
      <w:r w:rsidR="00AE77FB" w:rsidRPr="00ED08A6">
        <w:rPr>
          <w:rFonts w:ascii="Times New Roman" w:eastAsia="標楷體" w:hAnsi="Times New Roman" w:cs="Times New Roman" w:hint="eastAsia"/>
          <w:color w:val="000000" w:themeColor="text1"/>
        </w:rPr>
        <w:t>3</w:t>
      </w:r>
      <w:r w:rsidR="00DA21DE" w:rsidRPr="00ED08A6">
        <w:rPr>
          <w:rFonts w:ascii="Times New Roman" w:eastAsia="標楷體" w:hAnsi="Times New Roman" w:cs="Times New Roman" w:hint="eastAsia"/>
          <w:color w:val="000000" w:themeColor="text1"/>
        </w:rPr>
        <w:t>至</w:t>
      </w:r>
      <w:r w:rsidR="006B7618" w:rsidRPr="00ED08A6">
        <w:rPr>
          <w:rFonts w:ascii="Times New Roman" w:eastAsia="標楷體" w:hAnsi="Times New Roman" w:cs="Times New Roman"/>
          <w:color w:val="000000" w:themeColor="text1"/>
        </w:rPr>
        <w:t>11</w:t>
      </w:r>
      <w:r w:rsidR="00AE77FB" w:rsidRPr="00ED08A6">
        <w:rPr>
          <w:rFonts w:ascii="Times New Roman" w:eastAsia="標楷體" w:hAnsi="Times New Roman" w:cs="Times New Roman" w:hint="eastAsia"/>
          <w:color w:val="000000" w:themeColor="text1"/>
        </w:rPr>
        <w:t>5</w:t>
      </w:r>
      <w:r w:rsidRPr="00ED08A6">
        <w:rPr>
          <w:rFonts w:ascii="Times New Roman" w:eastAsia="標楷體" w:hAnsi="Times New Roman" w:cs="Times New Roman" w:hint="eastAsia"/>
        </w:rPr>
        <w:t>學</w:t>
      </w:r>
      <w:r w:rsidRPr="00FC2F32">
        <w:rPr>
          <w:rFonts w:ascii="Times New Roman" w:eastAsia="標楷體" w:hAnsi="Times New Roman" w:cs="Times New Roman" w:hint="eastAsia"/>
        </w:rPr>
        <w:t>年度偏遠及特偏地區學校</w:t>
      </w:r>
    </w:p>
    <w:tbl>
      <w:tblPr>
        <w:tblStyle w:val="TableGrid"/>
        <w:tblW w:w="9411" w:type="dxa"/>
        <w:jc w:val="center"/>
        <w:tblInd w:w="0" w:type="dxa"/>
        <w:tblCellMar>
          <w:top w:w="34" w:type="dxa"/>
          <w:left w:w="2" w:type="dxa"/>
        </w:tblCellMar>
        <w:tblLook w:val="04A0" w:firstRow="1" w:lastRow="0" w:firstColumn="1" w:lastColumn="0" w:noHBand="0" w:noVBand="1"/>
      </w:tblPr>
      <w:tblGrid>
        <w:gridCol w:w="4649"/>
        <w:gridCol w:w="4762"/>
      </w:tblGrid>
      <w:tr w:rsidR="002065D5" w:rsidRPr="002065D5" w14:paraId="43BF29D4" w14:textId="6928479B" w:rsidTr="00EE04D9">
        <w:trPr>
          <w:trHeight w:val="454"/>
          <w:jc w:val="center"/>
        </w:trPr>
        <w:tc>
          <w:tcPr>
            <w:tcW w:w="4649" w:type="dxa"/>
            <w:tcBorders>
              <w:top w:val="single" w:sz="6" w:space="0" w:color="000000"/>
              <w:left w:val="single" w:sz="6" w:space="0" w:color="000000"/>
              <w:bottom w:val="single" w:sz="6" w:space="0" w:color="000000"/>
              <w:right w:val="single" w:sz="6" w:space="0" w:color="000000"/>
            </w:tcBorders>
            <w:shd w:val="clear" w:color="auto" w:fill="CCFFCC"/>
            <w:vAlign w:val="center"/>
          </w:tcPr>
          <w:p w14:paraId="01E8317D" w14:textId="77777777" w:rsidR="0067238D" w:rsidRPr="002065D5" w:rsidRDefault="0067238D" w:rsidP="00EE15F8">
            <w:pPr>
              <w:spacing w:line="400" w:lineRule="exact"/>
              <w:ind w:left="11"/>
              <w:jc w:val="center"/>
            </w:pPr>
            <w:r w:rsidRPr="002065D5">
              <w:rPr>
                <w:rFonts w:ascii="標楷體" w:eastAsia="標楷體" w:hAnsi="標楷體" w:cs="標楷體"/>
              </w:rPr>
              <w:t>學校名稱</w:t>
            </w:r>
          </w:p>
        </w:tc>
        <w:tc>
          <w:tcPr>
            <w:tcW w:w="4762" w:type="dxa"/>
            <w:tcBorders>
              <w:top w:val="single" w:sz="6" w:space="0" w:color="000000"/>
              <w:left w:val="single" w:sz="6" w:space="0" w:color="000000"/>
              <w:bottom w:val="single" w:sz="6" w:space="0" w:color="000000"/>
              <w:right w:val="single" w:sz="6" w:space="0" w:color="000000"/>
            </w:tcBorders>
            <w:shd w:val="clear" w:color="auto" w:fill="CCFFCC"/>
            <w:vAlign w:val="center"/>
          </w:tcPr>
          <w:p w14:paraId="494FF2B4" w14:textId="27502F72" w:rsidR="0067238D" w:rsidRPr="002065D5" w:rsidRDefault="0067238D" w:rsidP="00EE15F8">
            <w:pPr>
              <w:spacing w:line="400" w:lineRule="exact"/>
              <w:ind w:left="11"/>
              <w:jc w:val="center"/>
              <w:rPr>
                <w:rFonts w:ascii="標楷體" w:eastAsia="標楷體" w:hAnsi="標楷體" w:cs="標楷體"/>
              </w:rPr>
            </w:pPr>
            <w:r w:rsidRPr="002065D5">
              <w:rPr>
                <w:rFonts w:ascii="標楷體" w:eastAsia="標楷體" w:hAnsi="標楷體" w:cs="標楷體"/>
              </w:rPr>
              <w:t>學校名稱</w:t>
            </w:r>
          </w:p>
        </w:tc>
      </w:tr>
      <w:tr w:rsidR="002065D5" w:rsidRPr="002065D5" w14:paraId="03449076" w14:textId="1B1EC4BA" w:rsidTr="000770CD">
        <w:trPr>
          <w:trHeight w:val="510"/>
          <w:jc w:val="center"/>
        </w:trPr>
        <w:tc>
          <w:tcPr>
            <w:tcW w:w="4649" w:type="dxa"/>
            <w:tcBorders>
              <w:top w:val="single" w:sz="6" w:space="0" w:color="000000"/>
              <w:left w:val="single" w:sz="6" w:space="0" w:color="000000"/>
              <w:bottom w:val="single" w:sz="6" w:space="0" w:color="000000"/>
              <w:right w:val="single" w:sz="6" w:space="0" w:color="000000"/>
            </w:tcBorders>
            <w:shd w:val="clear" w:color="auto" w:fill="auto"/>
            <w:vAlign w:val="center"/>
          </w:tcPr>
          <w:p w14:paraId="17B4844F" w14:textId="0922912E" w:rsidR="00F02CC8" w:rsidRPr="002065D5" w:rsidRDefault="00F02CC8" w:rsidP="000770CD">
            <w:pPr>
              <w:spacing w:line="400" w:lineRule="exact"/>
              <w:ind w:left="31"/>
              <w:jc w:val="center"/>
            </w:pPr>
            <w:r w:rsidRPr="002065D5">
              <w:rPr>
                <w:rFonts w:ascii="標楷體" w:eastAsia="標楷體" w:hAnsi="標楷體" w:cs="標楷體"/>
              </w:rPr>
              <w:t>國立仁愛高級農業職業學校</w:t>
            </w:r>
          </w:p>
        </w:tc>
        <w:tc>
          <w:tcPr>
            <w:tcW w:w="4762" w:type="dxa"/>
            <w:tcBorders>
              <w:top w:val="single" w:sz="6" w:space="0" w:color="000000"/>
              <w:left w:val="single" w:sz="6" w:space="0" w:color="000000"/>
              <w:bottom w:val="single" w:sz="6" w:space="0" w:color="000000"/>
              <w:right w:val="single" w:sz="6" w:space="0" w:color="000000"/>
            </w:tcBorders>
            <w:vAlign w:val="center"/>
          </w:tcPr>
          <w:p w14:paraId="066DC52D" w14:textId="0AF59D85" w:rsidR="00F02CC8" w:rsidRPr="002065D5" w:rsidRDefault="001F7723" w:rsidP="000770CD">
            <w:pPr>
              <w:spacing w:line="400" w:lineRule="exact"/>
              <w:ind w:left="31"/>
              <w:jc w:val="center"/>
              <w:rPr>
                <w:rFonts w:ascii="標楷體" w:eastAsia="標楷體" w:hAnsi="標楷體" w:cs="標楷體"/>
              </w:rPr>
            </w:pPr>
            <w:r w:rsidRPr="002065D5">
              <w:rPr>
                <w:rFonts w:ascii="標楷體" w:eastAsia="標楷體" w:hAnsi="標楷體" w:cs="標楷體"/>
              </w:rPr>
              <w:t>新北市立金山高級中學</w:t>
            </w:r>
          </w:p>
        </w:tc>
      </w:tr>
      <w:tr w:rsidR="002065D5" w:rsidRPr="002065D5" w14:paraId="1772C488" w14:textId="3C320C44" w:rsidTr="000770CD">
        <w:trPr>
          <w:trHeight w:val="510"/>
          <w:jc w:val="center"/>
        </w:trPr>
        <w:tc>
          <w:tcPr>
            <w:tcW w:w="4649" w:type="dxa"/>
            <w:tcBorders>
              <w:top w:val="single" w:sz="6" w:space="0" w:color="000000"/>
              <w:left w:val="single" w:sz="6" w:space="0" w:color="000000"/>
              <w:bottom w:val="single" w:sz="6" w:space="0" w:color="000000"/>
              <w:right w:val="single" w:sz="6" w:space="0" w:color="000000"/>
            </w:tcBorders>
            <w:shd w:val="clear" w:color="auto" w:fill="auto"/>
            <w:vAlign w:val="center"/>
          </w:tcPr>
          <w:p w14:paraId="7866B676" w14:textId="0E28383A" w:rsidR="001F7723" w:rsidRPr="002065D5" w:rsidRDefault="001F7723" w:rsidP="000770CD">
            <w:pPr>
              <w:spacing w:line="400" w:lineRule="exact"/>
              <w:ind w:left="31"/>
              <w:jc w:val="center"/>
            </w:pPr>
            <w:r w:rsidRPr="002065D5">
              <w:rPr>
                <w:rFonts w:ascii="標楷體" w:eastAsia="標楷體" w:hAnsi="標楷體" w:cs="標楷體"/>
              </w:rPr>
              <w:t>國立恆春高級工商職業學校</w:t>
            </w:r>
          </w:p>
        </w:tc>
        <w:tc>
          <w:tcPr>
            <w:tcW w:w="4762" w:type="dxa"/>
            <w:tcBorders>
              <w:top w:val="single" w:sz="6" w:space="0" w:color="000000"/>
              <w:left w:val="single" w:sz="6" w:space="0" w:color="000000"/>
              <w:bottom w:val="single" w:sz="6" w:space="0" w:color="000000"/>
              <w:right w:val="single" w:sz="6" w:space="0" w:color="000000"/>
            </w:tcBorders>
            <w:vAlign w:val="center"/>
          </w:tcPr>
          <w:p w14:paraId="670D5A07" w14:textId="19A0D79A" w:rsidR="001F7723" w:rsidRPr="002065D5" w:rsidRDefault="001F7723" w:rsidP="000770CD">
            <w:pPr>
              <w:spacing w:line="400" w:lineRule="exact"/>
              <w:ind w:left="31"/>
              <w:jc w:val="center"/>
              <w:rPr>
                <w:rFonts w:ascii="標楷體" w:eastAsia="標楷體" w:hAnsi="標楷體" w:cs="標楷體"/>
              </w:rPr>
            </w:pPr>
            <w:r w:rsidRPr="002065D5">
              <w:rPr>
                <w:rFonts w:ascii="標楷體" w:eastAsia="標楷體" w:hAnsi="標楷體" w:cs="標楷體"/>
              </w:rPr>
              <w:t>新北市立雙溪高級中學</w:t>
            </w:r>
          </w:p>
        </w:tc>
      </w:tr>
      <w:tr w:rsidR="002065D5" w:rsidRPr="002065D5" w14:paraId="42E32AC5" w14:textId="0643A9C5" w:rsidTr="000770CD">
        <w:trPr>
          <w:trHeight w:val="510"/>
          <w:jc w:val="center"/>
        </w:trPr>
        <w:tc>
          <w:tcPr>
            <w:tcW w:w="4649" w:type="dxa"/>
            <w:tcBorders>
              <w:top w:val="single" w:sz="6" w:space="0" w:color="000000"/>
              <w:left w:val="single" w:sz="6" w:space="0" w:color="000000"/>
              <w:bottom w:val="single" w:sz="6" w:space="0" w:color="000000"/>
              <w:right w:val="single" w:sz="6" w:space="0" w:color="000000"/>
            </w:tcBorders>
            <w:shd w:val="clear" w:color="auto" w:fill="auto"/>
            <w:vAlign w:val="center"/>
          </w:tcPr>
          <w:p w14:paraId="28EA62F5" w14:textId="3801CA7C" w:rsidR="001F7723" w:rsidRPr="002065D5" w:rsidRDefault="001F7723" w:rsidP="000770CD">
            <w:pPr>
              <w:spacing w:line="400" w:lineRule="exact"/>
              <w:ind w:left="31"/>
              <w:jc w:val="center"/>
            </w:pPr>
            <w:r w:rsidRPr="002065D5">
              <w:rPr>
                <w:rFonts w:ascii="標楷體" w:eastAsia="標楷體" w:hAnsi="標楷體" w:cs="標楷體"/>
              </w:rPr>
              <w:t>國立成功商業水產職業學校</w:t>
            </w:r>
          </w:p>
        </w:tc>
        <w:tc>
          <w:tcPr>
            <w:tcW w:w="4762" w:type="dxa"/>
            <w:tcBorders>
              <w:top w:val="single" w:sz="6" w:space="0" w:color="000000"/>
              <w:left w:val="single" w:sz="6" w:space="0" w:color="000000"/>
              <w:bottom w:val="single" w:sz="6" w:space="0" w:color="000000"/>
              <w:right w:val="single" w:sz="6" w:space="0" w:color="000000"/>
            </w:tcBorders>
            <w:vAlign w:val="center"/>
          </w:tcPr>
          <w:p w14:paraId="6CD49B44" w14:textId="4A7BF3E1" w:rsidR="001F7723" w:rsidRPr="002065D5" w:rsidRDefault="001F7723" w:rsidP="000770CD">
            <w:pPr>
              <w:spacing w:line="400" w:lineRule="exact"/>
              <w:ind w:left="31"/>
              <w:jc w:val="center"/>
              <w:rPr>
                <w:rFonts w:ascii="標楷體" w:eastAsia="標楷體" w:hAnsi="標楷體" w:cs="標楷體"/>
              </w:rPr>
            </w:pPr>
            <w:r w:rsidRPr="002065D5">
              <w:rPr>
                <w:rFonts w:ascii="標楷體" w:eastAsia="標楷體" w:hAnsi="標楷體" w:cs="標楷體"/>
              </w:rPr>
              <w:t>新北市立石碇高級中學</w:t>
            </w:r>
          </w:p>
        </w:tc>
      </w:tr>
      <w:tr w:rsidR="002065D5" w:rsidRPr="002065D5" w14:paraId="51B43E93" w14:textId="33558274" w:rsidTr="000770CD">
        <w:trPr>
          <w:trHeight w:val="510"/>
          <w:jc w:val="center"/>
        </w:trPr>
        <w:tc>
          <w:tcPr>
            <w:tcW w:w="4649" w:type="dxa"/>
            <w:tcBorders>
              <w:top w:val="single" w:sz="6" w:space="0" w:color="000000"/>
              <w:left w:val="single" w:sz="6" w:space="0" w:color="000000"/>
              <w:bottom w:val="single" w:sz="6" w:space="0" w:color="000000"/>
              <w:right w:val="single" w:sz="6" w:space="0" w:color="000000"/>
            </w:tcBorders>
            <w:shd w:val="clear" w:color="auto" w:fill="auto"/>
            <w:vAlign w:val="center"/>
          </w:tcPr>
          <w:p w14:paraId="1FEC9246" w14:textId="37C1C07A" w:rsidR="001F7723" w:rsidRPr="002065D5" w:rsidRDefault="001F7723" w:rsidP="000770CD">
            <w:pPr>
              <w:spacing w:line="400" w:lineRule="exact"/>
              <w:ind w:left="31"/>
              <w:jc w:val="center"/>
            </w:pPr>
            <w:r w:rsidRPr="002065D5">
              <w:rPr>
                <w:rFonts w:ascii="標楷體" w:eastAsia="標楷體" w:hAnsi="標楷體" w:cs="標楷體"/>
              </w:rPr>
              <w:t>國立馬祖高級中學</w:t>
            </w:r>
          </w:p>
        </w:tc>
        <w:tc>
          <w:tcPr>
            <w:tcW w:w="4762" w:type="dxa"/>
            <w:tcBorders>
              <w:top w:val="single" w:sz="6" w:space="0" w:color="000000"/>
              <w:left w:val="single" w:sz="6" w:space="0" w:color="000000"/>
              <w:bottom w:val="single" w:sz="6" w:space="0" w:color="000000"/>
              <w:right w:val="single" w:sz="6" w:space="0" w:color="000000"/>
            </w:tcBorders>
            <w:vAlign w:val="center"/>
          </w:tcPr>
          <w:p w14:paraId="727A74A1" w14:textId="1047DCC7" w:rsidR="001F7723" w:rsidRPr="002065D5" w:rsidRDefault="001F7723" w:rsidP="000770CD">
            <w:pPr>
              <w:spacing w:line="400" w:lineRule="exact"/>
              <w:ind w:left="31"/>
              <w:jc w:val="center"/>
              <w:rPr>
                <w:rFonts w:ascii="標楷體" w:eastAsia="標楷體" w:hAnsi="標楷體" w:cs="標楷體"/>
              </w:rPr>
            </w:pPr>
            <w:r w:rsidRPr="002065D5">
              <w:rPr>
                <w:rFonts w:ascii="標楷體" w:eastAsia="標楷體" w:hAnsi="標楷體" w:cs="標楷體"/>
              </w:rPr>
              <w:t>新北市立豐珠中學</w:t>
            </w:r>
          </w:p>
        </w:tc>
      </w:tr>
      <w:tr w:rsidR="002065D5" w:rsidRPr="002065D5" w14:paraId="226659AD" w14:textId="5ED9322F" w:rsidTr="000770CD">
        <w:trPr>
          <w:trHeight w:val="510"/>
          <w:jc w:val="center"/>
        </w:trPr>
        <w:tc>
          <w:tcPr>
            <w:tcW w:w="4649" w:type="dxa"/>
            <w:tcBorders>
              <w:top w:val="single" w:sz="6" w:space="0" w:color="000000"/>
              <w:left w:val="single" w:sz="6" w:space="0" w:color="000000"/>
              <w:bottom w:val="single" w:sz="6" w:space="0" w:color="000000"/>
              <w:right w:val="single" w:sz="6" w:space="0" w:color="000000"/>
            </w:tcBorders>
            <w:shd w:val="clear" w:color="auto" w:fill="auto"/>
            <w:vAlign w:val="center"/>
          </w:tcPr>
          <w:p w14:paraId="0AD1819F" w14:textId="1F01E276" w:rsidR="001F7723" w:rsidRPr="002065D5" w:rsidRDefault="001F7723" w:rsidP="000770CD">
            <w:pPr>
              <w:spacing w:line="400" w:lineRule="exact"/>
              <w:ind w:left="31"/>
              <w:jc w:val="center"/>
            </w:pPr>
            <w:r w:rsidRPr="002065D5">
              <w:rPr>
                <w:rFonts w:ascii="標楷體" w:eastAsia="標楷體" w:hAnsi="標楷體" w:cs="標楷體"/>
              </w:rPr>
              <w:t>國立金門高級農工職業學校</w:t>
            </w:r>
          </w:p>
        </w:tc>
        <w:tc>
          <w:tcPr>
            <w:tcW w:w="4762" w:type="dxa"/>
            <w:tcBorders>
              <w:top w:val="single" w:sz="6" w:space="0" w:color="000000"/>
              <w:left w:val="single" w:sz="6" w:space="0" w:color="000000"/>
              <w:bottom w:val="single" w:sz="6" w:space="0" w:color="000000"/>
              <w:right w:val="single" w:sz="6" w:space="0" w:color="000000"/>
            </w:tcBorders>
            <w:vAlign w:val="center"/>
          </w:tcPr>
          <w:p w14:paraId="4D670BEA" w14:textId="2FED7032" w:rsidR="001F7723" w:rsidRPr="002065D5" w:rsidRDefault="001F7723" w:rsidP="000770CD">
            <w:pPr>
              <w:spacing w:line="400" w:lineRule="exact"/>
              <w:ind w:left="31"/>
              <w:jc w:val="center"/>
              <w:rPr>
                <w:rFonts w:ascii="標楷體" w:eastAsia="標楷體" w:hAnsi="標楷體" w:cs="標楷體"/>
              </w:rPr>
            </w:pPr>
            <w:r w:rsidRPr="002065D5">
              <w:rPr>
                <w:rFonts w:ascii="標楷體" w:eastAsia="標楷體" w:hAnsi="標楷體" w:cs="標楷體"/>
              </w:rPr>
              <w:t>桃園市立羅浮高級中等學校</w:t>
            </w:r>
          </w:p>
        </w:tc>
      </w:tr>
      <w:tr w:rsidR="002065D5" w:rsidRPr="002065D5" w14:paraId="2DF4F730" w14:textId="0540FDDB" w:rsidTr="000770CD">
        <w:trPr>
          <w:trHeight w:val="510"/>
          <w:jc w:val="center"/>
        </w:trPr>
        <w:tc>
          <w:tcPr>
            <w:tcW w:w="4649" w:type="dxa"/>
            <w:tcBorders>
              <w:top w:val="single" w:sz="6" w:space="0" w:color="000000"/>
              <w:left w:val="single" w:sz="6" w:space="0" w:color="000000"/>
              <w:bottom w:val="single" w:sz="6" w:space="0" w:color="000000"/>
              <w:right w:val="single" w:sz="6" w:space="0" w:color="000000"/>
            </w:tcBorders>
            <w:shd w:val="clear" w:color="auto" w:fill="auto"/>
            <w:vAlign w:val="center"/>
          </w:tcPr>
          <w:p w14:paraId="4B8AFC11" w14:textId="2659900D" w:rsidR="001F7723" w:rsidRPr="002065D5" w:rsidRDefault="001F7723" w:rsidP="000770CD">
            <w:pPr>
              <w:spacing w:line="400" w:lineRule="exact"/>
              <w:ind w:left="31"/>
              <w:jc w:val="center"/>
            </w:pPr>
            <w:r w:rsidRPr="002065D5">
              <w:rPr>
                <w:rFonts w:ascii="標楷體" w:eastAsia="標楷體" w:hAnsi="標楷體" w:cs="標楷體"/>
              </w:rPr>
              <w:t>國立金門高級中學</w:t>
            </w:r>
          </w:p>
        </w:tc>
        <w:tc>
          <w:tcPr>
            <w:tcW w:w="4762" w:type="dxa"/>
            <w:tcBorders>
              <w:top w:val="single" w:sz="6" w:space="0" w:color="000000"/>
              <w:left w:val="single" w:sz="6" w:space="0" w:color="000000"/>
              <w:bottom w:val="single" w:sz="6" w:space="0" w:color="000000"/>
              <w:right w:val="single" w:sz="6" w:space="0" w:color="000000"/>
            </w:tcBorders>
            <w:vAlign w:val="center"/>
          </w:tcPr>
          <w:p w14:paraId="295778FA" w14:textId="42F606F4" w:rsidR="001F7723" w:rsidRPr="002065D5" w:rsidRDefault="001F7723" w:rsidP="000770CD">
            <w:pPr>
              <w:spacing w:line="400" w:lineRule="exact"/>
              <w:ind w:left="31"/>
              <w:jc w:val="center"/>
              <w:rPr>
                <w:rFonts w:ascii="標楷體" w:eastAsia="標楷體" w:hAnsi="標楷體" w:cs="標楷體"/>
              </w:rPr>
            </w:pPr>
            <w:r w:rsidRPr="002065D5">
              <w:rPr>
                <w:rFonts w:ascii="標楷體" w:eastAsia="標楷體" w:hAnsi="標楷體" w:cs="標楷體"/>
              </w:rPr>
              <w:t>高雄市立六龜高級中學</w:t>
            </w:r>
          </w:p>
        </w:tc>
      </w:tr>
      <w:tr w:rsidR="002065D5" w:rsidRPr="002065D5" w14:paraId="1FCA1079" w14:textId="1BC8CE10" w:rsidTr="000770CD">
        <w:trPr>
          <w:trHeight w:val="510"/>
          <w:jc w:val="center"/>
        </w:trPr>
        <w:tc>
          <w:tcPr>
            <w:tcW w:w="4649" w:type="dxa"/>
            <w:tcBorders>
              <w:top w:val="single" w:sz="6" w:space="0" w:color="000000"/>
              <w:left w:val="single" w:sz="6" w:space="0" w:color="000000"/>
              <w:bottom w:val="single" w:sz="6" w:space="0" w:color="000000"/>
              <w:right w:val="single" w:sz="6" w:space="0" w:color="000000"/>
            </w:tcBorders>
            <w:shd w:val="clear" w:color="auto" w:fill="auto"/>
            <w:vAlign w:val="center"/>
          </w:tcPr>
          <w:p w14:paraId="29BBAC34" w14:textId="54F80BA0" w:rsidR="001F7723" w:rsidRPr="002065D5" w:rsidRDefault="001F7723" w:rsidP="000770CD">
            <w:pPr>
              <w:spacing w:line="400" w:lineRule="exact"/>
              <w:ind w:left="31"/>
              <w:jc w:val="center"/>
            </w:pPr>
            <w:r w:rsidRPr="002065D5">
              <w:rPr>
                <w:rFonts w:ascii="標楷體" w:eastAsia="標楷體" w:hAnsi="標楷體" w:cs="標楷體"/>
              </w:rPr>
              <w:t>國立澎湖高級海事水產職業學校</w:t>
            </w:r>
          </w:p>
        </w:tc>
        <w:tc>
          <w:tcPr>
            <w:tcW w:w="4762" w:type="dxa"/>
            <w:tcBorders>
              <w:top w:val="single" w:sz="6" w:space="0" w:color="000000"/>
              <w:left w:val="single" w:sz="6" w:space="0" w:color="000000"/>
              <w:bottom w:val="single" w:sz="6" w:space="0" w:color="000000"/>
              <w:right w:val="single" w:sz="6" w:space="0" w:color="000000"/>
            </w:tcBorders>
            <w:vAlign w:val="center"/>
          </w:tcPr>
          <w:p w14:paraId="0195FAFB" w14:textId="7375A1D8" w:rsidR="001F7723" w:rsidRPr="002065D5" w:rsidRDefault="001F7723" w:rsidP="000770CD">
            <w:pPr>
              <w:spacing w:line="400" w:lineRule="exact"/>
              <w:ind w:left="31"/>
              <w:jc w:val="center"/>
              <w:rPr>
                <w:rFonts w:ascii="標楷體" w:eastAsia="標楷體" w:hAnsi="標楷體" w:cs="標楷體"/>
              </w:rPr>
            </w:pPr>
            <w:r w:rsidRPr="002065D5">
              <w:rPr>
                <w:rFonts w:ascii="標楷體" w:eastAsia="標楷體" w:hAnsi="標楷體" w:cs="標楷體"/>
              </w:rPr>
              <w:t>宜蘭縣立南澳高級中學</w:t>
            </w:r>
          </w:p>
        </w:tc>
      </w:tr>
      <w:tr w:rsidR="002065D5" w:rsidRPr="002065D5" w14:paraId="1E878C6D" w14:textId="71CA2761" w:rsidTr="000770CD">
        <w:trPr>
          <w:trHeight w:val="510"/>
          <w:jc w:val="center"/>
        </w:trPr>
        <w:tc>
          <w:tcPr>
            <w:tcW w:w="4649" w:type="dxa"/>
            <w:tcBorders>
              <w:top w:val="single" w:sz="6" w:space="0" w:color="000000"/>
              <w:left w:val="single" w:sz="6" w:space="0" w:color="000000"/>
              <w:bottom w:val="single" w:sz="6" w:space="0" w:color="000000"/>
              <w:right w:val="single" w:sz="6" w:space="0" w:color="000000"/>
            </w:tcBorders>
            <w:shd w:val="clear" w:color="auto" w:fill="auto"/>
            <w:vAlign w:val="center"/>
          </w:tcPr>
          <w:p w14:paraId="25E6B3AC" w14:textId="4AE2EF36" w:rsidR="001F7723" w:rsidRPr="002065D5" w:rsidRDefault="001F7723" w:rsidP="000770CD">
            <w:pPr>
              <w:spacing w:line="400" w:lineRule="exact"/>
              <w:ind w:left="31"/>
              <w:jc w:val="center"/>
            </w:pPr>
            <w:r w:rsidRPr="002065D5">
              <w:rPr>
                <w:rFonts w:ascii="標楷體" w:eastAsia="標楷體" w:hAnsi="標楷體" w:cs="標楷體"/>
              </w:rPr>
              <w:t>國立馬公高級中學</w:t>
            </w:r>
          </w:p>
        </w:tc>
        <w:tc>
          <w:tcPr>
            <w:tcW w:w="4762" w:type="dxa"/>
            <w:tcBorders>
              <w:top w:val="single" w:sz="6" w:space="0" w:color="000000"/>
              <w:left w:val="single" w:sz="6" w:space="0" w:color="000000"/>
              <w:bottom w:val="single" w:sz="4" w:space="0" w:color="auto"/>
              <w:right w:val="single" w:sz="6" w:space="0" w:color="000000"/>
            </w:tcBorders>
            <w:vAlign w:val="center"/>
          </w:tcPr>
          <w:p w14:paraId="735596EB" w14:textId="02CEC832" w:rsidR="001F7723" w:rsidRPr="002065D5" w:rsidRDefault="001F7723" w:rsidP="000770CD">
            <w:pPr>
              <w:spacing w:line="400" w:lineRule="exact"/>
              <w:ind w:left="31"/>
              <w:jc w:val="center"/>
              <w:rPr>
                <w:rFonts w:ascii="標楷體" w:eastAsia="標楷體" w:hAnsi="標楷體" w:cs="標楷體"/>
              </w:rPr>
            </w:pPr>
            <w:r w:rsidRPr="002065D5">
              <w:rPr>
                <w:rFonts w:ascii="標楷體" w:eastAsia="標楷體" w:hAnsi="標楷體" w:cs="標楷體"/>
              </w:rPr>
              <w:t>雲林縣立麥寮高級中學</w:t>
            </w:r>
          </w:p>
        </w:tc>
      </w:tr>
      <w:tr w:rsidR="002065D5" w:rsidRPr="002065D5" w14:paraId="460DB54B" w14:textId="358BA34B" w:rsidTr="000770CD">
        <w:trPr>
          <w:trHeight w:val="510"/>
          <w:jc w:val="center"/>
        </w:trPr>
        <w:tc>
          <w:tcPr>
            <w:tcW w:w="4649" w:type="dxa"/>
            <w:tcBorders>
              <w:top w:val="single" w:sz="6" w:space="0" w:color="000000"/>
              <w:left w:val="single" w:sz="6" w:space="0" w:color="000000"/>
              <w:bottom w:val="single" w:sz="6" w:space="0" w:color="000000"/>
              <w:right w:val="single" w:sz="4" w:space="0" w:color="auto"/>
            </w:tcBorders>
            <w:shd w:val="clear" w:color="auto" w:fill="auto"/>
            <w:vAlign w:val="center"/>
          </w:tcPr>
          <w:p w14:paraId="5122FB40" w14:textId="7EFFCEA5" w:rsidR="001F7723" w:rsidRPr="002065D5" w:rsidRDefault="001F7723" w:rsidP="000770CD">
            <w:pPr>
              <w:spacing w:line="400" w:lineRule="exact"/>
              <w:ind w:left="31"/>
              <w:jc w:val="center"/>
            </w:pPr>
            <w:r w:rsidRPr="002065D5">
              <w:rPr>
                <w:rFonts w:ascii="標楷體" w:eastAsia="標楷體" w:hAnsi="標楷體" w:cs="標楷體"/>
              </w:rPr>
              <w:t>國立佳冬高級農業職業學校</w:t>
            </w:r>
          </w:p>
        </w:tc>
        <w:tc>
          <w:tcPr>
            <w:tcW w:w="4762" w:type="dxa"/>
            <w:tcBorders>
              <w:top w:val="single" w:sz="4" w:space="0" w:color="auto"/>
              <w:left w:val="single" w:sz="4" w:space="0" w:color="auto"/>
              <w:bottom w:val="single" w:sz="4" w:space="0" w:color="auto"/>
              <w:right w:val="single" w:sz="4" w:space="0" w:color="auto"/>
            </w:tcBorders>
            <w:vAlign w:val="center"/>
          </w:tcPr>
          <w:p w14:paraId="490439B4" w14:textId="649F5C18" w:rsidR="001F7723" w:rsidRPr="002065D5" w:rsidRDefault="001F7723" w:rsidP="000770CD">
            <w:pPr>
              <w:spacing w:line="400" w:lineRule="exact"/>
              <w:ind w:left="31"/>
              <w:jc w:val="center"/>
              <w:rPr>
                <w:rFonts w:ascii="標楷體" w:eastAsia="標楷體" w:hAnsi="標楷體" w:cs="標楷體"/>
              </w:rPr>
            </w:pPr>
            <w:r w:rsidRPr="002065D5">
              <w:rPr>
                <w:rFonts w:ascii="標楷體" w:eastAsia="標楷體" w:hAnsi="標楷體" w:cs="標楷體"/>
              </w:rPr>
              <w:t>雲林縣立古坑華德福實驗高級中學</w:t>
            </w:r>
            <w:r w:rsidR="00E23BAA">
              <w:rPr>
                <w:rFonts w:ascii="標楷體" w:eastAsia="標楷體" w:hAnsi="標楷體" w:cs="標楷體" w:hint="eastAsia"/>
              </w:rPr>
              <w:t>（</w:t>
            </w:r>
            <w:r w:rsidRPr="002065D5">
              <w:rPr>
                <w:rFonts w:ascii="標楷體" w:eastAsia="標楷體" w:hAnsi="標楷體" w:cs="標楷體"/>
              </w:rPr>
              <w:t>本校</w:t>
            </w:r>
            <w:r w:rsidR="00E23BAA">
              <w:rPr>
                <w:rFonts w:ascii="標楷體" w:eastAsia="標楷體" w:hAnsi="標楷體" w:cs="標楷體" w:hint="eastAsia"/>
              </w:rPr>
              <w:t>）</w:t>
            </w:r>
          </w:p>
        </w:tc>
      </w:tr>
      <w:tr w:rsidR="002065D5" w:rsidRPr="002065D5" w14:paraId="31B848FE" w14:textId="422696D7" w:rsidTr="000770CD">
        <w:trPr>
          <w:trHeight w:val="510"/>
          <w:jc w:val="center"/>
        </w:trPr>
        <w:tc>
          <w:tcPr>
            <w:tcW w:w="4649" w:type="dxa"/>
            <w:tcBorders>
              <w:top w:val="single" w:sz="6" w:space="0" w:color="000000"/>
              <w:left w:val="single" w:sz="6" w:space="0" w:color="000000"/>
              <w:bottom w:val="single" w:sz="6" w:space="0" w:color="000000"/>
              <w:right w:val="single" w:sz="4" w:space="0" w:color="auto"/>
            </w:tcBorders>
            <w:shd w:val="clear" w:color="auto" w:fill="auto"/>
            <w:vAlign w:val="center"/>
          </w:tcPr>
          <w:p w14:paraId="16F0DF6E" w14:textId="36A77C97" w:rsidR="001F7723" w:rsidRPr="002065D5" w:rsidRDefault="001F7723" w:rsidP="000770CD">
            <w:pPr>
              <w:spacing w:line="400" w:lineRule="exact"/>
              <w:ind w:left="31"/>
              <w:jc w:val="center"/>
            </w:pPr>
            <w:r w:rsidRPr="002065D5">
              <w:rPr>
                <w:rFonts w:ascii="標楷體" w:eastAsia="標楷體" w:hAnsi="標楷體" w:cs="標楷體"/>
              </w:rPr>
              <w:t>國立後壁高級中學</w:t>
            </w:r>
          </w:p>
        </w:tc>
        <w:tc>
          <w:tcPr>
            <w:tcW w:w="4762" w:type="dxa"/>
            <w:tcBorders>
              <w:top w:val="single" w:sz="4" w:space="0" w:color="auto"/>
              <w:left w:val="single" w:sz="4" w:space="0" w:color="auto"/>
              <w:bottom w:val="single" w:sz="4" w:space="0" w:color="auto"/>
              <w:right w:val="single" w:sz="4" w:space="0" w:color="auto"/>
            </w:tcBorders>
            <w:vAlign w:val="center"/>
          </w:tcPr>
          <w:p w14:paraId="5D7597E3" w14:textId="3260ED55" w:rsidR="001F7723" w:rsidRPr="002065D5" w:rsidRDefault="001F7723" w:rsidP="000770CD">
            <w:pPr>
              <w:spacing w:line="400" w:lineRule="exact"/>
              <w:ind w:left="31"/>
              <w:jc w:val="center"/>
              <w:rPr>
                <w:rFonts w:ascii="標楷體" w:eastAsia="標楷體" w:hAnsi="標楷體" w:cs="標楷體"/>
              </w:rPr>
            </w:pPr>
            <w:r w:rsidRPr="002065D5">
              <w:rPr>
                <w:rFonts w:ascii="標楷體" w:eastAsia="標楷體" w:hAnsi="標楷體" w:cs="標楷體"/>
              </w:rPr>
              <w:t>雲林縣立蔦松藝術高級中等學校</w:t>
            </w:r>
          </w:p>
        </w:tc>
      </w:tr>
      <w:tr w:rsidR="002065D5" w:rsidRPr="002065D5" w14:paraId="570B57E6" w14:textId="0350BAE2" w:rsidTr="000770CD">
        <w:trPr>
          <w:trHeight w:val="510"/>
          <w:jc w:val="center"/>
        </w:trPr>
        <w:tc>
          <w:tcPr>
            <w:tcW w:w="4649" w:type="dxa"/>
            <w:tcBorders>
              <w:top w:val="single" w:sz="6" w:space="0" w:color="000000"/>
              <w:left w:val="single" w:sz="6" w:space="0" w:color="000000"/>
              <w:bottom w:val="single" w:sz="6" w:space="0" w:color="000000"/>
              <w:right w:val="single" w:sz="6" w:space="0" w:color="000000"/>
            </w:tcBorders>
            <w:shd w:val="clear" w:color="auto" w:fill="auto"/>
            <w:vAlign w:val="center"/>
          </w:tcPr>
          <w:p w14:paraId="05D4FD70" w14:textId="52636F04" w:rsidR="001F7723" w:rsidRPr="002065D5" w:rsidRDefault="001F7723" w:rsidP="000770CD">
            <w:pPr>
              <w:spacing w:line="400" w:lineRule="exact"/>
              <w:ind w:left="31"/>
              <w:jc w:val="center"/>
            </w:pPr>
            <w:r w:rsidRPr="002065D5">
              <w:rPr>
                <w:rFonts w:ascii="標楷體" w:eastAsia="標楷體" w:hAnsi="標楷體" w:cs="標楷體"/>
              </w:rPr>
              <w:t>國立光復高級商工職業學校</w:t>
            </w:r>
          </w:p>
        </w:tc>
        <w:tc>
          <w:tcPr>
            <w:tcW w:w="4762" w:type="dxa"/>
            <w:tcBorders>
              <w:top w:val="single" w:sz="4" w:space="0" w:color="auto"/>
              <w:left w:val="single" w:sz="6" w:space="0" w:color="000000"/>
              <w:bottom w:val="single" w:sz="6" w:space="0" w:color="000000"/>
              <w:right w:val="single" w:sz="6" w:space="0" w:color="000000"/>
            </w:tcBorders>
            <w:vAlign w:val="center"/>
          </w:tcPr>
          <w:p w14:paraId="4B1E144B" w14:textId="4B7DB5B6" w:rsidR="001F7723" w:rsidRPr="002065D5" w:rsidRDefault="001F7723" w:rsidP="000770CD">
            <w:pPr>
              <w:spacing w:line="400" w:lineRule="exact"/>
              <w:ind w:left="31"/>
              <w:jc w:val="center"/>
              <w:rPr>
                <w:rFonts w:ascii="標楷體" w:eastAsia="標楷體" w:hAnsi="標楷體" w:cs="標楷體"/>
              </w:rPr>
            </w:pPr>
            <w:r w:rsidRPr="002065D5">
              <w:rPr>
                <w:rFonts w:ascii="標楷體" w:eastAsia="標楷體" w:hAnsi="標楷體" w:cs="標楷體"/>
              </w:rPr>
              <w:t>屏東縣立枋寮高級中學</w:t>
            </w:r>
          </w:p>
        </w:tc>
      </w:tr>
      <w:tr w:rsidR="002065D5" w:rsidRPr="002065D5" w14:paraId="251DC634" w14:textId="5BFD50D2" w:rsidTr="000770CD">
        <w:trPr>
          <w:trHeight w:val="510"/>
          <w:jc w:val="center"/>
        </w:trPr>
        <w:tc>
          <w:tcPr>
            <w:tcW w:w="4649" w:type="dxa"/>
            <w:tcBorders>
              <w:top w:val="single" w:sz="6" w:space="0" w:color="000000"/>
              <w:left w:val="single" w:sz="6" w:space="0" w:color="000000"/>
              <w:bottom w:val="single" w:sz="6" w:space="0" w:color="000000"/>
              <w:right w:val="single" w:sz="6" w:space="0" w:color="000000"/>
            </w:tcBorders>
            <w:shd w:val="clear" w:color="auto" w:fill="auto"/>
            <w:vAlign w:val="center"/>
          </w:tcPr>
          <w:p w14:paraId="693804D1" w14:textId="4BA6D534" w:rsidR="001F7723" w:rsidRPr="002065D5" w:rsidRDefault="001F7723" w:rsidP="000770CD">
            <w:pPr>
              <w:spacing w:line="400" w:lineRule="exact"/>
              <w:ind w:left="31"/>
              <w:jc w:val="center"/>
            </w:pPr>
            <w:r w:rsidRPr="002065D5">
              <w:rPr>
                <w:rFonts w:ascii="標楷體" w:eastAsia="標楷體" w:hAnsi="標楷體" w:cs="標楷體"/>
              </w:rPr>
              <w:t>國立關山高級工商職業學校</w:t>
            </w:r>
          </w:p>
        </w:tc>
        <w:tc>
          <w:tcPr>
            <w:tcW w:w="4762" w:type="dxa"/>
            <w:tcBorders>
              <w:top w:val="single" w:sz="6" w:space="0" w:color="000000"/>
              <w:left w:val="single" w:sz="6" w:space="0" w:color="000000"/>
              <w:bottom w:val="single" w:sz="6" w:space="0" w:color="000000"/>
              <w:right w:val="single" w:sz="6" w:space="0" w:color="000000"/>
            </w:tcBorders>
            <w:vAlign w:val="center"/>
          </w:tcPr>
          <w:p w14:paraId="20127563" w14:textId="30B0ED2C" w:rsidR="001F7723" w:rsidRPr="002065D5" w:rsidRDefault="001F7723" w:rsidP="000770CD">
            <w:pPr>
              <w:spacing w:line="400" w:lineRule="exact"/>
              <w:ind w:left="31"/>
              <w:jc w:val="center"/>
              <w:rPr>
                <w:rFonts w:ascii="標楷體" w:eastAsia="標楷體" w:hAnsi="標楷體" w:cs="標楷體"/>
              </w:rPr>
            </w:pPr>
            <w:r w:rsidRPr="002065D5">
              <w:rPr>
                <w:rFonts w:ascii="標楷體" w:eastAsia="標楷體" w:hAnsi="標楷體" w:cs="標楷體"/>
              </w:rPr>
              <w:t>屏東縣立來義高級中學</w:t>
            </w:r>
          </w:p>
        </w:tc>
      </w:tr>
      <w:tr w:rsidR="002065D5" w:rsidRPr="002065D5" w14:paraId="1976E10E" w14:textId="77777777" w:rsidTr="000770CD">
        <w:trPr>
          <w:trHeight w:val="510"/>
          <w:jc w:val="center"/>
        </w:trPr>
        <w:tc>
          <w:tcPr>
            <w:tcW w:w="4649" w:type="dxa"/>
            <w:tcBorders>
              <w:top w:val="single" w:sz="6" w:space="0" w:color="000000"/>
              <w:left w:val="single" w:sz="6" w:space="0" w:color="000000"/>
              <w:bottom w:val="single" w:sz="6" w:space="0" w:color="000000"/>
              <w:right w:val="single" w:sz="6" w:space="0" w:color="000000"/>
            </w:tcBorders>
            <w:shd w:val="clear" w:color="auto" w:fill="auto"/>
            <w:vAlign w:val="center"/>
          </w:tcPr>
          <w:p w14:paraId="32015ED9" w14:textId="154A5398" w:rsidR="001F7723" w:rsidRPr="002065D5" w:rsidRDefault="001F7723" w:rsidP="000770CD">
            <w:pPr>
              <w:spacing w:line="400" w:lineRule="exact"/>
              <w:ind w:left="31"/>
              <w:jc w:val="center"/>
              <w:rPr>
                <w:rFonts w:ascii="標楷體" w:eastAsia="標楷體" w:hAnsi="標楷體" w:cs="標楷體"/>
              </w:rPr>
            </w:pPr>
            <w:r w:rsidRPr="002065D5">
              <w:rPr>
                <w:rFonts w:ascii="標楷體" w:eastAsia="標楷體" w:hAnsi="標楷體" w:cs="標楷體"/>
              </w:rPr>
              <w:t>國立玉里高級中學</w:t>
            </w:r>
          </w:p>
        </w:tc>
        <w:tc>
          <w:tcPr>
            <w:tcW w:w="4762" w:type="dxa"/>
            <w:tcBorders>
              <w:top w:val="single" w:sz="6" w:space="0" w:color="000000"/>
              <w:left w:val="single" w:sz="6" w:space="0" w:color="000000"/>
              <w:bottom w:val="single" w:sz="6" w:space="0" w:color="000000"/>
              <w:right w:val="single" w:sz="6" w:space="0" w:color="000000"/>
            </w:tcBorders>
            <w:vAlign w:val="center"/>
          </w:tcPr>
          <w:p w14:paraId="79A06606" w14:textId="0E877399" w:rsidR="001F7723" w:rsidRPr="002065D5" w:rsidRDefault="001F7723" w:rsidP="000770CD">
            <w:pPr>
              <w:spacing w:line="400" w:lineRule="exact"/>
              <w:ind w:left="31"/>
              <w:jc w:val="center"/>
              <w:rPr>
                <w:rFonts w:ascii="標楷體" w:eastAsia="標楷體" w:hAnsi="標楷體" w:cs="標楷體"/>
              </w:rPr>
            </w:pPr>
            <w:r w:rsidRPr="002065D5">
              <w:rPr>
                <w:rFonts w:ascii="標楷體" w:eastAsia="標楷體" w:hAnsi="標楷體" w:cs="標楷體"/>
              </w:rPr>
              <w:t>花蓮縣立南平高級中學</w:t>
            </w:r>
          </w:p>
        </w:tc>
      </w:tr>
      <w:tr w:rsidR="002065D5" w:rsidRPr="002065D5" w14:paraId="12197D8F" w14:textId="77777777" w:rsidTr="000770CD">
        <w:trPr>
          <w:trHeight w:val="510"/>
          <w:jc w:val="center"/>
        </w:trPr>
        <w:tc>
          <w:tcPr>
            <w:tcW w:w="4649" w:type="dxa"/>
            <w:tcBorders>
              <w:top w:val="single" w:sz="6" w:space="0" w:color="000000"/>
              <w:left w:val="single" w:sz="6" w:space="0" w:color="000000"/>
              <w:bottom w:val="single" w:sz="6" w:space="0" w:color="000000"/>
              <w:right w:val="single" w:sz="6" w:space="0" w:color="000000"/>
            </w:tcBorders>
            <w:shd w:val="clear" w:color="auto" w:fill="auto"/>
            <w:vAlign w:val="center"/>
          </w:tcPr>
          <w:p w14:paraId="57AFF298" w14:textId="5F75B121" w:rsidR="001F7723" w:rsidRPr="002065D5" w:rsidRDefault="001F7723" w:rsidP="000770CD">
            <w:pPr>
              <w:spacing w:line="400" w:lineRule="exact"/>
              <w:ind w:left="31"/>
              <w:jc w:val="center"/>
              <w:rPr>
                <w:rFonts w:ascii="標楷體" w:eastAsia="標楷體" w:hAnsi="標楷體" w:cs="標楷體"/>
              </w:rPr>
            </w:pPr>
            <w:r w:rsidRPr="002065D5">
              <w:rPr>
                <w:rFonts w:ascii="標楷體" w:eastAsia="標楷體" w:hAnsi="標楷體" w:cs="標楷體"/>
              </w:rPr>
              <w:t>國立大湖高級農工職業學校</w:t>
            </w:r>
          </w:p>
        </w:tc>
        <w:tc>
          <w:tcPr>
            <w:tcW w:w="4762" w:type="dxa"/>
            <w:tcBorders>
              <w:top w:val="single" w:sz="6" w:space="0" w:color="000000"/>
              <w:left w:val="single" w:sz="6" w:space="0" w:color="000000"/>
              <w:bottom w:val="single" w:sz="6" w:space="0" w:color="000000"/>
              <w:right w:val="single" w:sz="6" w:space="0" w:color="000000"/>
            </w:tcBorders>
            <w:vAlign w:val="center"/>
          </w:tcPr>
          <w:p w14:paraId="13FAA85C" w14:textId="7D6A7A69" w:rsidR="001F7723" w:rsidRPr="002065D5" w:rsidRDefault="001F7723" w:rsidP="000770CD">
            <w:pPr>
              <w:spacing w:line="400" w:lineRule="exact"/>
              <w:ind w:left="31"/>
              <w:jc w:val="center"/>
              <w:rPr>
                <w:rFonts w:ascii="標楷體" w:eastAsia="標楷體" w:hAnsi="標楷體" w:cs="標楷體"/>
              </w:rPr>
            </w:pPr>
            <w:r w:rsidRPr="002065D5">
              <w:rPr>
                <w:rFonts w:ascii="標楷體" w:eastAsia="標楷體" w:hAnsi="標楷體" w:cs="標楷體"/>
              </w:rPr>
              <w:t>臺東縣立蘭嶼高級中學</w:t>
            </w:r>
          </w:p>
        </w:tc>
      </w:tr>
    </w:tbl>
    <w:p w14:paraId="054673E8" w14:textId="7F3874E5" w:rsidR="00B1323A" w:rsidRPr="002065D5" w:rsidRDefault="0067238D" w:rsidP="000770CD">
      <w:pPr>
        <w:pStyle w:val="ac"/>
        <w:spacing w:line="400" w:lineRule="exact"/>
        <w:ind w:leftChars="0" w:left="0"/>
        <w:rPr>
          <w:rFonts w:ascii="Times New Roman" w:eastAsia="標楷體" w:hAnsi="Times New Roman"/>
          <w:b/>
          <w:sz w:val="28"/>
          <w:szCs w:val="28"/>
        </w:rPr>
      </w:pPr>
      <w:r w:rsidRPr="002065D5">
        <w:rPr>
          <w:rFonts w:ascii="Times New Roman" w:eastAsia="標楷體" w:hAnsi="Times New Roman" w:cs="Times New Roman"/>
        </w:rPr>
        <w:br w:type="page"/>
      </w:r>
      <w:bookmarkStart w:id="171" w:name="_Toc209017309"/>
      <w:bookmarkEnd w:id="170"/>
      <w:r w:rsidR="00B1323A" w:rsidRPr="002065D5">
        <w:rPr>
          <w:rFonts w:ascii="Times New Roman" w:eastAsia="標楷體" w:hAnsi="Times New Roman"/>
          <w:b/>
          <w:sz w:val="28"/>
          <w:szCs w:val="28"/>
        </w:rPr>
        <w:lastRenderedPageBreak/>
        <w:t>玖、甄試考試科目、考科範圍、題型</w:t>
      </w:r>
      <w:bookmarkEnd w:id="171"/>
    </w:p>
    <w:p w14:paraId="7AD94978" w14:textId="17A9AB3D" w:rsidR="00B1323A" w:rsidRPr="002065D5" w:rsidRDefault="00B1323A" w:rsidP="007A2F02">
      <w:pPr>
        <w:pStyle w:val="ac"/>
        <w:numPr>
          <w:ilvl w:val="0"/>
          <w:numId w:val="74"/>
        </w:numPr>
        <w:spacing w:line="400" w:lineRule="exact"/>
        <w:ind w:leftChars="0" w:left="851" w:hanging="425"/>
        <w:rPr>
          <w:rFonts w:ascii="Times New Roman" w:eastAsia="標楷體" w:hAnsi="Times New Roman" w:cs="Times New Roman"/>
        </w:rPr>
      </w:pPr>
      <w:bookmarkStart w:id="172" w:name="_Toc54627127"/>
      <w:r w:rsidRPr="002065D5">
        <w:rPr>
          <w:rFonts w:ascii="Times New Roman" w:eastAsia="標楷體" w:hAnsi="Times New Roman" w:cs="Times New Roman"/>
        </w:rPr>
        <w:t>學科考試類</w:t>
      </w:r>
      <w:r w:rsidRPr="002065D5">
        <w:rPr>
          <w:rFonts w:ascii="Times New Roman" w:eastAsia="標楷體" w:hAnsi="Times New Roman" w:cs="Times New Roman"/>
        </w:rPr>
        <w:t>(</w:t>
      </w:r>
      <w:r w:rsidRPr="002065D5">
        <w:rPr>
          <w:rFonts w:ascii="Times New Roman" w:eastAsia="標楷體" w:hAnsi="Times New Roman" w:cs="Times New Roman"/>
        </w:rPr>
        <w:t>群</w:t>
      </w:r>
      <w:r w:rsidRPr="002065D5">
        <w:rPr>
          <w:rFonts w:ascii="Times New Roman" w:eastAsia="標楷體" w:hAnsi="Times New Roman" w:cs="Times New Roman"/>
        </w:rPr>
        <w:t>)</w:t>
      </w:r>
      <w:r w:rsidRPr="002065D5">
        <w:rPr>
          <w:rFonts w:ascii="Times New Roman" w:eastAsia="標楷體" w:hAnsi="Times New Roman" w:cs="Times New Roman"/>
        </w:rPr>
        <w:t>組別、科目</w:t>
      </w:r>
      <w:bookmarkEnd w:id="172"/>
      <w:r w:rsidRPr="002065D5">
        <w:rPr>
          <w:rFonts w:ascii="Times New Roman" w:eastAsia="標楷體" w:hAnsi="Times New Roman" w:cs="Times New Roman"/>
        </w:rPr>
        <w:t>、考科範圍、題型：</w:t>
      </w:r>
    </w:p>
    <w:p w14:paraId="7CE477A7" w14:textId="4E3FAEC1" w:rsidR="00B1323A" w:rsidRPr="002065D5" w:rsidRDefault="00285CF6" w:rsidP="007A2F02">
      <w:pPr>
        <w:pStyle w:val="ac"/>
        <w:numPr>
          <w:ilvl w:val="0"/>
          <w:numId w:val="46"/>
        </w:numPr>
        <w:spacing w:line="400" w:lineRule="exact"/>
        <w:ind w:leftChars="0" w:left="738" w:hanging="284"/>
        <w:rPr>
          <w:rFonts w:ascii="Times New Roman" w:eastAsia="標楷體" w:hAnsi="Times New Roman"/>
        </w:rPr>
      </w:pPr>
      <w:r w:rsidRPr="000770CD">
        <w:rPr>
          <w:rFonts w:ascii="Times New Roman" w:eastAsia="標楷體" w:hAnsi="Times New Roman" w:cs="Times New Roman"/>
        </w:rPr>
        <w:t>11</w:t>
      </w:r>
      <w:r w:rsidR="007C31BB" w:rsidRPr="000770CD">
        <w:rPr>
          <w:rFonts w:ascii="Times New Roman" w:eastAsia="標楷體" w:hAnsi="Times New Roman" w:cs="Times New Roman" w:hint="eastAsia"/>
        </w:rPr>
        <w:t>5</w:t>
      </w:r>
      <w:r w:rsidR="00B1323A" w:rsidRPr="002065D5">
        <w:rPr>
          <w:rFonts w:ascii="Times New Roman" w:eastAsia="標楷體" w:hAnsi="Times New Roman"/>
        </w:rPr>
        <w:t>學年度學科考試考科範圍：請至甄試委員會網站</w:t>
      </w:r>
      <w:r w:rsidR="0089771D" w:rsidRPr="00A7032D">
        <w:rPr>
          <w:rFonts w:ascii="Times New Roman" w:eastAsia="標楷體" w:hAnsi="Times New Roman" w:hint="eastAsia"/>
        </w:rPr>
        <w:t>「</w:t>
      </w:r>
      <w:r w:rsidR="00A7032D" w:rsidRPr="00A7032D">
        <w:rPr>
          <w:rFonts w:ascii="Times New Roman" w:eastAsia="標楷體" w:hAnsi="Times New Roman" w:hint="eastAsia"/>
        </w:rPr>
        <w:t>招生資訊</w:t>
      </w:r>
      <w:r w:rsidR="0089771D" w:rsidRPr="00A7032D">
        <w:rPr>
          <w:rFonts w:ascii="Times New Roman" w:eastAsia="標楷體" w:hAnsi="Times New Roman" w:hint="eastAsia"/>
        </w:rPr>
        <w:t>-</w:t>
      </w:r>
      <w:r w:rsidR="00A7032D" w:rsidRPr="00A7032D">
        <w:rPr>
          <w:rFonts w:ascii="Times New Roman" w:eastAsia="標楷體" w:hAnsi="Times New Roman" w:hint="eastAsia"/>
        </w:rPr>
        <w:t>考科範圍</w:t>
      </w:r>
      <w:r w:rsidR="0089771D" w:rsidRPr="00A7032D">
        <w:rPr>
          <w:rFonts w:ascii="Times New Roman" w:eastAsia="標楷體" w:hAnsi="Times New Roman" w:hint="eastAsia"/>
        </w:rPr>
        <w:t>」</w:t>
      </w:r>
      <w:r w:rsidR="00B1323A" w:rsidRPr="002065D5">
        <w:rPr>
          <w:rFonts w:ascii="Times New Roman" w:eastAsia="標楷體" w:hAnsi="Times New Roman"/>
        </w:rPr>
        <w:t>查看</w:t>
      </w:r>
      <w:r w:rsidR="00E417F3">
        <w:rPr>
          <w:rFonts w:ascii="Times New Roman" w:eastAsia="標楷體" w:hAnsi="Times New Roman" w:hint="eastAsia"/>
        </w:rPr>
        <w:t>。</w:t>
      </w:r>
    </w:p>
    <w:p w14:paraId="63CF33A2" w14:textId="49313675" w:rsidR="00B1323A" w:rsidRPr="002065D5" w:rsidRDefault="00B1323A" w:rsidP="007A2F02">
      <w:pPr>
        <w:pStyle w:val="ac"/>
        <w:numPr>
          <w:ilvl w:val="0"/>
          <w:numId w:val="46"/>
        </w:numPr>
        <w:spacing w:line="400" w:lineRule="exact"/>
        <w:ind w:leftChars="0" w:left="738" w:hanging="284"/>
        <w:rPr>
          <w:rFonts w:ascii="Times New Roman" w:eastAsia="標楷體" w:hAnsi="Times New Roman"/>
          <w:u w:val="single"/>
        </w:rPr>
      </w:pPr>
      <w:r w:rsidRPr="002065D5">
        <w:rPr>
          <w:rFonts w:ascii="Times New Roman" w:eastAsia="標楷體" w:hAnsi="Times New Roman"/>
          <w:u w:val="single"/>
        </w:rPr>
        <w:t>學科考試考科題型：僅四技二專組設計群專業科目</w:t>
      </w:r>
      <w:r w:rsidRPr="002065D5">
        <w:rPr>
          <w:rFonts w:ascii="Times New Roman" w:eastAsia="標楷體" w:hAnsi="Times New Roman"/>
          <w:u w:val="single"/>
        </w:rPr>
        <w:t>(</w:t>
      </w:r>
      <w:r w:rsidRPr="002065D5">
        <w:rPr>
          <w:rFonts w:ascii="Times New Roman" w:eastAsia="標楷體" w:hAnsi="Times New Roman"/>
          <w:u w:val="single"/>
        </w:rPr>
        <w:t>二</w:t>
      </w:r>
      <w:r w:rsidRPr="002065D5">
        <w:rPr>
          <w:rFonts w:ascii="Times New Roman" w:eastAsia="標楷體" w:hAnsi="Times New Roman"/>
          <w:u w:val="single"/>
        </w:rPr>
        <w:t>)</w:t>
      </w:r>
      <w:r w:rsidRPr="002065D5">
        <w:rPr>
          <w:rFonts w:ascii="Times New Roman" w:eastAsia="標楷體" w:hAnsi="Times New Roman"/>
          <w:u w:val="single"/>
        </w:rPr>
        <w:t>採「實作」（腦性麻痺障礙別考生採筆試，題型為選擇題單選題），其他各考科皆為選擇題</w:t>
      </w:r>
      <w:r w:rsidR="00E23BAA">
        <w:rPr>
          <w:rFonts w:ascii="Times New Roman" w:eastAsia="標楷體" w:hAnsi="Times New Roman" w:hint="eastAsia"/>
          <w:u w:val="single"/>
        </w:rPr>
        <w:t>（</w:t>
      </w:r>
      <w:r w:rsidRPr="002065D5">
        <w:rPr>
          <w:rFonts w:ascii="Times New Roman" w:eastAsia="標楷體" w:hAnsi="Times New Roman"/>
          <w:u w:val="single"/>
        </w:rPr>
        <w:t>單選題</w:t>
      </w:r>
      <w:r w:rsidR="00E23BAA">
        <w:rPr>
          <w:rFonts w:ascii="Times New Roman" w:eastAsia="標楷體" w:hAnsi="Times New Roman" w:hint="eastAsia"/>
          <w:u w:val="single"/>
        </w:rPr>
        <w:t>）</w:t>
      </w:r>
      <w:r w:rsidRPr="002065D5">
        <w:rPr>
          <w:rFonts w:ascii="Times New Roman" w:eastAsia="標楷體" w:hAnsi="Times New Roman"/>
          <w:u w:val="single"/>
        </w:rPr>
        <w:t>，選擇題至多</w:t>
      </w:r>
      <w:r w:rsidRPr="002065D5">
        <w:rPr>
          <w:rFonts w:ascii="Times New Roman" w:eastAsia="標楷體" w:hAnsi="Times New Roman"/>
          <w:u w:val="single"/>
        </w:rPr>
        <w:t>40</w:t>
      </w:r>
      <w:r w:rsidRPr="002065D5">
        <w:rPr>
          <w:rFonts w:ascii="Times New Roman" w:eastAsia="標楷體" w:hAnsi="Times New Roman"/>
          <w:u w:val="single"/>
        </w:rPr>
        <w:t>題，各科滿分皆為</w:t>
      </w:r>
      <w:r w:rsidRPr="002065D5">
        <w:rPr>
          <w:rFonts w:ascii="Times New Roman" w:eastAsia="標楷體" w:hAnsi="Times New Roman"/>
          <w:u w:val="single"/>
        </w:rPr>
        <w:t>100</w:t>
      </w:r>
      <w:r w:rsidRPr="002065D5">
        <w:rPr>
          <w:rFonts w:ascii="Times New Roman" w:eastAsia="標楷體" w:hAnsi="Times New Roman"/>
          <w:u w:val="single"/>
        </w:rPr>
        <w:t>分。</w:t>
      </w:r>
    </w:p>
    <w:p w14:paraId="1EFCB255" w14:textId="1CCB70D4" w:rsidR="00B1323A" w:rsidRPr="002065D5" w:rsidRDefault="00B1323A" w:rsidP="007A2F02">
      <w:pPr>
        <w:pStyle w:val="ac"/>
        <w:numPr>
          <w:ilvl w:val="0"/>
          <w:numId w:val="73"/>
        </w:numPr>
        <w:spacing w:line="400" w:lineRule="exact"/>
        <w:ind w:leftChars="0" w:hanging="873"/>
        <w:rPr>
          <w:rFonts w:ascii="Times New Roman" w:eastAsia="標楷體" w:hAnsi="Times New Roman"/>
        </w:rPr>
      </w:pPr>
      <w:r w:rsidRPr="002065D5">
        <w:rPr>
          <w:rFonts w:ascii="Times New Roman" w:eastAsia="標楷體" w:hAnsi="Times New Roman"/>
        </w:rPr>
        <w:t>大學組考試科目：</w:t>
      </w:r>
    </w:p>
    <w:p w14:paraId="5F52309B" w14:textId="6FA19525" w:rsidR="00B1323A" w:rsidRPr="002065D5" w:rsidRDefault="00B1323A" w:rsidP="002E1669">
      <w:pPr>
        <w:spacing w:afterLines="50" w:after="120" w:line="400" w:lineRule="exact"/>
        <w:ind w:leftChars="570" w:left="1368"/>
        <w:rPr>
          <w:rFonts w:ascii="Times New Roman" w:eastAsia="標楷體" w:hAnsi="Times New Roman"/>
        </w:rPr>
      </w:pPr>
      <w:r w:rsidRPr="002065D5">
        <w:rPr>
          <w:rFonts w:ascii="Times New Roman" w:eastAsia="標楷體" w:hAnsi="Times New Roman"/>
        </w:rPr>
        <w:t>各類障礙生大學組中，第二類組、第三類組與第四類組皆可跨考第一類組（亦即第一類組</w:t>
      </w:r>
      <w:r w:rsidR="00D73464" w:rsidRPr="000A77FA">
        <w:rPr>
          <w:rFonts w:ascii="Times New Roman" w:eastAsia="標楷體" w:hAnsi="Times New Roman"/>
        </w:rPr>
        <w:t>亦</w:t>
      </w:r>
      <w:r w:rsidRPr="002065D5">
        <w:rPr>
          <w:rFonts w:ascii="Times New Roman" w:eastAsia="標楷體" w:hAnsi="Times New Roman"/>
        </w:rPr>
        <w:t>可跨考第二類組、第三類組與第四類組）</w:t>
      </w:r>
      <w:r w:rsidR="00965E99">
        <w:rPr>
          <w:rFonts w:ascii="Times New Roman" w:eastAsia="標楷體" w:hAnsi="Times New Roman" w:hint="eastAsia"/>
        </w:rPr>
        <w:t>。</w:t>
      </w:r>
    </w:p>
    <w:tbl>
      <w:tblPr>
        <w:tblW w:w="10333"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28" w:type="dxa"/>
          <w:right w:w="28" w:type="dxa"/>
        </w:tblCellMar>
        <w:tblLook w:val="0000" w:firstRow="0" w:lastRow="0" w:firstColumn="0" w:lastColumn="0" w:noHBand="0" w:noVBand="0"/>
      </w:tblPr>
      <w:tblGrid>
        <w:gridCol w:w="1478"/>
        <w:gridCol w:w="8855"/>
      </w:tblGrid>
      <w:tr w:rsidR="002065D5" w:rsidRPr="002065D5" w14:paraId="27E8E3C0" w14:textId="77777777" w:rsidTr="00EF24C4">
        <w:trPr>
          <w:trHeight w:val="454"/>
          <w:jc w:val="center"/>
        </w:trPr>
        <w:tc>
          <w:tcPr>
            <w:tcW w:w="1478" w:type="dxa"/>
            <w:tcBorders>
              <w:top w:val="single" w:sz="12" w:space="0" w:color="auto"/>
              <w:bottom w:val="single" w:sz="6" w:space="0" w:color="auto"/>
            </w:tcBorders>
            <w:shd w:val="clear" w:color="auto" w:fill="CCFFCC"/>
            <w:vAlign w:val="center"/>
          </w:tcPr>
          <w:p w14:paraId="6F1FA051" w14:textId="77777777" w:rsidR="00B1323A" w:rsidRPr="002065D5" w:rsidRDefault="00B1323A" w:rsidP="00AD19C5">
            <w:pPr>
              <w:spacing w:line="280" w:lineRule="exact"/>
              <w:ind w:leftChars="100" w:left="240" w:rightChars="100" w:right="240"/>
              <w:jc w:val="distribute"/>
              <w:rPr>
                <w:rFonts w:ascii="Times New Roman" w:eastAsia="標楷體" w:hAnsi="Times New Roman"/>
                <w:b/>
              </w:rPr>
            </w:pPr>
            <w:r w:rsidRPr="002065D5">
              <w:rPr>
                <w:rFonts w:ascii="Times New Roman" w:eastAsia="標楷體" w:hAnsi="Times New Roman"/>
                <w:b/>
              </w:rPr>
              <w:t>類</w:t>
            </w:r>
            <w:r w:rsidRPr="002065D5">
              <w:rPr>
                <w:rFonts w:ascii="Times New Roman" w:eastAsia="標楷體" w:hAnsi="Times New Roman"/>
                <w:b/>
              </w:rPr>
              <w:t xml:space="preserve">   </w:t>
            </w:r>
            <w:r w:rsidRPr="002065D5">
              <w:rPr>
                <w:rFonts w:ascii="Times New Roman" w:eastAsia="標楷體" w:hAnsi="Times New Roman"/>
                <w:b/>
              </w:rPr>
              <w:t>組</w:t>
            </w:r>
          </w:p>
        </w:tc>
        <w:tc>
          <w:tcPr>
            <w:tcW w:w="8855" w:type="dxa"/>
            <w:tcBorders>
              <w:top w:val="single" w:sz="12" w:space="0" w:color="auto"/>
              <w:bottom w:val="single" w:sz="6" w:space="0" w:color="auto"/>
            </w:tcBorders>
            <w:shd w:val="clear" w:color="auto" w:fill="CCFFCC"/>
            <w:vAlign w:val="center"/>
          </w:tcPr>
          <w:p w14:paraId="2B5646DA" w14:textId="77777777" w:rsidR="00B1323A" w:rsidRPr="002065D5" w:rsidRDefault="00B1323A" w:rsidP="00AD19C5">
            <w:pPr>
              <w:spacing w:line="280" w:lineRule="exact"/>
              <w:ind w:leftChars="100" w:left="240" w:rightChars="100" w:right="240"/>
              <w:jc w:val="center"/>
              <w:rPr>
                <w:rFonts w:ascii="Times New Roman" w:eastAsia="標楷體" w:hAnsi="Times New Roman"/>
                <w:b/>
              </w:rPr>
            </w:pPr>
            <w:r w:rsidRPr="002065D5">
              <w:rPr>
                <w:rFonts w:ascii="Times New Roman" w:eastAsia="標楷體" w:hAnsi="Times New Roman"/>
                <w:b/>
              </w:rPr>
              <w:t>考</w:t>
            </w:r>
            <w:r w:rsidRPr="002065D5">
              <w:rPr>
                <w:rFonts w:ascii="Times New Roman" w:eastAsia="標楷體" w:hAnsi="Times New Roman"/>
                <w:b/>
              </w:rPr>
              <w:t xml:space="preserve">     </w:t>
            </w:r>
            <w:r w:rsidRPr="002065D5">
              <w:rPr>
                <w:rFonts w:ascii="Times New Roman" w:eastAsia="標楷體" w:hAnsi="Times New Roman"/>
                <w:b/>
              </w:rPr>
              <w:t>試</w:t>
            </w:r>
            <w:r w:rsidRPr="002065D5">
              <w:rPr>
                <w:rFonts w:ascii="Times New Roman" w:eastAsia="標楷體" w:hAnsi="Times New Roman"/>
                <w:b/>
              </w:rPr>
              <w:t xml:space="preserve">     </w:t>
            </w:r>
            <w:r w:rsidRPr="002065D5">
              <w:rPr>
                <w:rFonts w:ascii="Times New Roman" w:eastAsia="標楷體" w:hAnsi="Times New Roman"/>
                <w:b/>
              </w:rPr>
              <w:t>科</w:t>
            </w:r>
            <w:r w:rsidRPr="002065D5">
              <w:rPr>
                <w:rFonts w:ascii="Times New Roman" w:eastAsia="標楷體" w:hAnsi="Times New Roman"/>
                <w:b/>
              </w:rPr>
              <w:t xml:space="preserve">     </w:t>
            </w:r>
            <w:r w:rsidRPr="002065D5">
              <w:rPr>
                <w:rFonts w:ascii="Times New Roman" w:eastAsia="標楷體" w:hAnsi="Times New Roman"/>
                <w:b/>
              </w:rPr>
              <w:t>目</w:t>
            </w:r>
          </w:p>
        </w:tc>
      </w:tr>
      <w:tr w:rsidR="002065D5" w:rsidRPr="002065D5" w14:paraId="3734196A" w14:textId="77777777" w:rsidTr="00EF24C4">
        <w:trPr>
          <w:trHeight w:val="454"/>
          <w:jc w:val="center"/>
        </w:trPr>
        <w:tc>
          <w:tcPr>
            <w:tcW w:w="1478" w:type="dxa"/>
            <w:tcBorders>
              <w:top w:val="single" w:sz="6" w:space="0" w:color="auto"/>
            </w:tcBorders>
            <w:vAlign w:val="center"/>
          </w:tcPr>
          <w:p w14:paraId="2C760C53" w14:textId="77777777" w:rsidR="00B1323A" w:rsidRPr="002065D5" w:rsidRDefault="00B1323A" w:rsidP="00AD19C5">
            <w:pPr>
              <w:spacing w:line="300" w:lineRule="exact"/>
              <w:ind w:leftChars="50" w:left="120" w:rightChars="50" w:right="120"/>
              <w:jc w:val="distribute"/>
              <w:rPr>
                <w:rFonts w:ascii="Times New Roman" w:eastAsia="標楷體" w:hAnsi="Times New Roman"/>
                <w:sz w:val="22"/>
              </w:rPr>
            </w:pPr>
            <w:r w:rsidRPr="002065D5">
              <w:rPr>
                <w:rFonts w:ascii="Times New Roman" w:eastAsia="標楷體" w:hAnsi="Times New Roman"/>
                <w:sz w:val="22"/>
              </w:rPr>
              <w:t>第一類組</w:t>
            </w:r>
          </w:p>
        </w:tc>
        <w:tc>
          <w:tcPr>
            <w:tcW w:w="8855" w:type="dxa"/>
            <w:tcBorders>
              <w:top w:val="single" w:sz="6" w:space="0" w:color="auto"/>
            </w:tcBorders>
            <w:vAlign w:val="center"/>
          </w:tcPr>
          <w:p w14:paraId="47C3A23F" w14:textId="1A7E9138" w:rsidR="00B1323A" w:rsidRPr="002065D5" w:rsidRDefault="00B1323A" w:rsidP="00AD19C5">
            <w:pPr>
              <w:spacing w:line="300" w:lineRule="exact"/>
              <w:ind w:leftChars="10" w:left="24"/>
              <w:rPr>
                <w:rFonts w:ascii="Times New Roman" w:eastAsia="標楷體" w:hAnsi="Times New Roman"/>
              </w:rPr>
            </w:pPr>
            <w:r w:rsidRPr="002065D5">
              <w:rPr>
                <w:rFonts w:ascii="Times New Roman" w:eastAsia="標楷體" w:hAnsi="Times New Roman"/>
              </w:rPr>
              <w:t>國文、英文、數學</w:t>
            </w:r>
            <w:r w:rsidRPr="002065D5">
              <w:rPr>
                <w:rFonts w:ascii="Times New Roman" w:eastAsia="標楷體" w:hAnsi="Times New Roman"/>
              </w:rPr>
              <w:t>B</w:t>
            </w:r>
            <w:r w:rsidRPr="002065D5">
              <w:rPr>
                <w:rFonts w:ascii="Times New Roman" w:eastAsia="標楷體" w:hAnsi="Times New Roman"/>
              </w:rPr>
              <w:t>、歷史、地理</w:t>
            </w:r>
          </w:p>
        </w:tc>
      </w:tr>
      <w:tr w:rsidR="002065D5" w:rsidRPr="002065D5" w14:paraId="322DF49E" w14:textId="77777777" w:rsidTr="00EF24C4">
        <w:trPr>
          <w:trHeight w:val="454"/>
          <w:jc w:val="center"/>
        </w:trPr>
        <w:tc>
          <w:tcPr>
            <w:tcW w:w="1478" w:type="dxa"/>
            <w:vAlign w:val="center"/>
          </w:tcPr>
          <w:p w14:paraId="64BFB8C5" w14:textId="77777777" w:rsidR="00B1323A" w:rsidRPr="002065D5" w:rsidRDefault="00B1323A" w:rsidP="00AD19C5">
            <w:pPr>
              <w:spacing w:line="300" w:lineRule="exact"/>
              <w:ind w:leftChars="50" w:left="120" w:rightChars="50" w:right="120"/>
              <w:jc w:val="distribute"/>
              <w:rPr>
                <w:rFonts w:ascii="Times New Roman" w:eastAsia="標楷體" w:hAnsi="Times New Roman"/>
                <w:sz w:val="22"/>
              </w:rPr>
            </w:pPr>
            <w:r w:rsidRPr="002065D5">
              <w:rPr>
                <w:rFonts w:ascii="Times New Roman" w:eastAsia="標楷體" w:hAnsi="Times New Roman"/>
                <w:sz w:val="22"/>
              </w:rPr>
              <w:t>第二類組</w:t>
            </w:r>
          </w:p>
        </w:tc>
        <w:tc>
          <w:tcPr>
            <w:tcW w:w="8855" w:type="dxa"/>
            <w:vAlign w:val="center"/>
          </w:tcPr>
          <w:p w14:paraId="2A203F6D" w14:textId="0495E006" w:rsidR="00B1323A" w:rsidRPr="002065D5" w:rsidRDefault="00B1323A" w:rsidP="00AD19C5">
            <w:pPr>
              <w:spacing w:line="300" w:lineRule="exact"/>
              <w:ind w:leftChars="10" w:left="24"/>
              <w:rPr>
                <w:rFonts w:ascii="Times New Roman" w:eastAsia="標楷體" w:hAnsi="Times New Roman"/>
              </w:rPr>
            </w:pPr>
            <w:r w:rsidRPr="002065D5">
              <w:rPr>
                <w:rFonts w:ascii="Times New Roman" w:eastAsia="標楷體" w:hAnsi="Times New Roman"/>
              </w:rPr>
              <w:t>國文、英文、數學</w:t>
            </w:r>
            <w:r w:rsidRPr="002065D5">
              <w:rPr>
                <w:rFonts w:ascii="Times New Roman" w:eastAsia="標楷體" w:hAnsi="Times New Roman"/>
              </w:rPr>
              <w:t>A</w:t>
            </w:r>
            <w:r w:rsidRPr="002065D5">
              <w:rPr>
                <w:rFonts w:ascii="Times New Roman" w:eastAsia="標楷體" w:hAnsi="Times New Roman"/>
              </w:rPr>
              <w:t>、物理、化學</w:t>
            </w:r>
          </w:p>
        </w:tc>
      </w:tr>
      <w:tr w:rsidR="002065D5" w:rsidRPr="002065D5" w14:paraId="21266717" w14:textId="77777777" w:rsidTr="00EF24C4">
        <w:trPr>
          <w:trHeight w:val="454"/>
          <w:jc w:val="center"/>
        </w:trPr>
        <w:tc>
          <w:tcPr>
            <w:tcW w:w="1478" w:type="dxa"/>
            <w:vAlign w:val="center"/>
          </w:tcPr>
          <w:p w14:paraId="280E17D5" w14:textId="77777777" w:rsidR="00B1323A" w:rsidRPr="002065D5" w:rsidRDefault="00B1323A" w:rsidP="00AD19C5">
            <w:pPr>
              <w:spacing w:line="300" w:lineRule="exact"/>
              <w:ind w:leftChars="50" w:left="120" w:rightChars="50" w:right="120"/>
              <w:jc w:val="distribute"/>
              <w:rPr>
                <w:rFonts w:ascii="Times New Roman" w:eastAsia="標楷體" w:hAnsi="Times New Roman"/>
                <w:sz w:val="22"/>
              </w:rPr>
            </w:pPr>
            <w:r w:rsidRPr="002065D5">
              <w:rPr>
                <w:rFonts w:ascii="Times New Roman" w:eastAsia="標楷體" w:hAnsi="Times New Roman"/>
                <w:sz w:val="22"/>
              </w:rPr>
              <w:t>第三類組</w:t>
            </w:r>
          </w:p>
        </w:tc>
        <w:tc>
          <w:tcPr>
            <w:tcW w:w="8855" w:type="dxa"/>
            <w:vAlign w:val="center"/>
          </w:tcPr>
          <w:p w14:paraId="3FB51654" w14:textId="24E3A574" w:rsidR="00B1323A" w:rsidRPr="002065D5" w:rsidRDefault="00B1323A" w:rsidP="00AD19C5">
            <w:pPr>
              <w:spacing w:line="300" w:lineRule="exact"/>
              <w:ind w:leftChars="10" w:left="24"/>
              <w:rPr>
                <w:rFonts w:ascii="Times New Roman" w:eastAsia="標楷體" w:hAnsi="Times New Roman"/>
              </w:rPr>
            </w:pPr>
            <w:r w:rsidRPr="002065D5">
              <w:rPr>
                <w:rFonts w:ascii="Times New Roman" w:eastAsia="標楷體" w:hAnsi="Times New Roman"/>
              </w:rPr>
              <w:t>國文、英文、數學</w:t>
            </w:r>
            <w:r w:rsidRPr="002065D5">
              <w:rPr>
                <w:rFonts w:ascii="Times New Roman" w:eastAsia="標楷體" w:hAnsi="Times New Roman"/>
              </w:rPr>
              <w:t>A</w:t>
            </w:r>
            <w:r w:rsidRPr="002065D5">
              <w:rPr>
                <w:rFonts w:ascii="Times New Roman" w:eastAsia="標楷體" w:hAnsi="Times New Roman"/>
              </w:rPr>
              <w:t>、物理、化學、生物</w:t>
            </w:r>
            <w:r w:rsidR="00965E99">
              <w:rPr>
                <w:rFonts w:ascii="Times New Roman" w:eastAsia="標楷體" w:hAnsi="Times New Roman" w:hint="eastAsia"/>
              </w:rPr>
              <w:t xml:space="preserve"> </w:t>
            </w:r>
            <w:r w:rsidRPr="002065D5">
              <w:rPr>
                <w:rFonts w:ascii="Times New Roman" w:eastAsia="標楷體" w:hAnsi="Times New Roman"/>
                <w:shd w:val="pct15" w:color="auto" w:fill="FFFFFF"/>
              </w:rPr>
              <w:t>※</w:t>
            </w:r>
            <w:r w:rsidRPr="002065D5">
              <w:rPr>
                <w:rFonts w:ascii="Times New Roman" w:eastAsia="標楷體" w:hAnsi="Times New Roman"/>
                <w:shd w:val="pct15" w:color="auto" w:fill="FFFFFF"/>
              </w:rPr>
              <w:t>得選填第二、三、四類組學系志願。</w:t>
            </w:r>
          </w:p>
        </w:tc>
      </w:tr>
      <w:tr w:rsidR="002065D5" w:rsidRPr="002065D5" w14:paraId="7B3B17B5" w14:textId="77777777" w:rsidTr="00EF24C4">
        <w:trPr>
          <w:trHeight w:val="454"/>
          <w:jc w:val="center"/>
        </w:trPr>
        <w:tc>
          <w:tcPr>
            <w:tcW w:w="1478" w:type="dxa"/>
            <w:vAlign w:val="center"/>
          </w:tcPr>
          <w:p w14:paraId="594D9746" w14:textId="77777777" w:rsidR="00B1323A" w:rsidRPr="002065D5" w:rsidRDefault="00B1323A" w:rsidP="00AD19C5">
            <w:pPr>
              <w:spacing w:line="300" w:lineRule="exact"/>
              <w:ind w:leftChars="50" w:left="120" w:rightChars="50" w:right="120"/>
              <w:jc w:val="distribute"/>
              <w:rPr>
                <w:rFonts w:ascii="Times New Roman" w:eastAsia="標楷體" w:hAnsi="Times New Roman"/>
                <w:sz w:val="22"/>
              </w:rPr>
            </w:pPr>
            <w:r w:rsidRPr="002065D5">
              <w:rPr>
                <w:rFonts w:ascii="Times New Roman" w:eastAsia="標楷體" w:hAnsi="Times New Roman"/>
                <w:sz w:val="22"/>
              </w:rPr>
              <w:t>第四類組</w:t>
            </w:r>
          </w:p>
        </w:tc>
        <w:tc>
          <w:tcPr>
            <w:tcW w:w="8855" w:type="dxa"/>
            <w:vAlign w:val="center"/>
          </w:tcPr>
          <w:p w14:paraId="10B141EF" w14:textId="52414611" w:rsidR="00B1323A" w:rsidRPr="002065D5" w:rsidRDefault="00B1323A" w:rsidP="00AD19C5">
            <w:pPr>
              <w:spacing w:line="300" w:lineRule="exact"/>
              <w:ind w:leftChars="10" w:left="24"/>
              <w:rPr>
                <w:rFonts w:ascii="Times New Roman" w:eastAsia="標楷體" w:hAnsi="Times New Roman"/>
              </w:rPr>
            </w:pPr>
            <w:r w:rsidRPr="002065D5">
              <w:rPr>
                <w:rFonts w:ascii="Times New Roman" w:eastAsia="標楷體" w:hAnsi="Times New Roman"/>
              </w:rPr>
              <w:t>國文、英文、數學</w:t>
            </w:r>
            <w:r w:rsidRPr="002065D5">
              <w:rPr>
                <w:rFonts w:ascii="Times New Roman" w:eastAsia="標楷體" w:hAnsi="Times New Roman"/>
              </w:rPr>
              <w:t>A</w:t>
            </w:r>
            <w:r w:rsidRPr="002065D5">
              <w:rPr>
                <w:rFonts w:ascii="Times New Roman" w:eastAsia="標楷體" w:hAnsi="Times New Roman"/>
              </w:rPr>
              <w:t>、化學、生物</w:t>
            </w:r>
          </w:p>
        </w:tc>
      </w:tr>
    </w:tbl>
    <w:p w14:paraId="25096933" w14:textId="3A1BDF17" w:rsidR="00B1323A" w:rsidRPr="002065D5" w:rsidRDefault="00B1323A" w:rsidP="004B5DD3">
      <w:pPr>
        <w:spacing w:line="400" w:lineRule="exact"/>
        <w:ind w:leftChars="178" w:left="1200" w:hangingChars="322" w:hanging="773"/>
        <w:rPr>
          <w:rFonts w:ascii="Times New Roman" w:eastAsia="標楷體" w:hAnsi="Times New Roman"/>
        </w:rPr>
      </w:pPr>
      <w:r w:rsidRPr="002065D5">
        <w:rPr>
          <w:rFonts w:ascii="Times New Roman" w:eastAsia="標楷體" w:hAnsi="Times New Roman"/>
        </w:rPr>
        <w:t xml:space="preserve">　【二跨一】考試科目：國文、英文、數學</w:t>
      </w:r>
      <w:r w:rsidRPr="002065D5">
        <w:rPr>
          <w:rFonts w:ascii="Times New Roman" w:eastAsia="標楷體" w:hAnsi="Times New Roman"/>
        </w:rPr>
        <w:t>A</w:t>
      </w:r>
      <w:r w:rsidRPr="002065D5">
        <w:rPr>
          <w:rFonts w:ascii="Times New Roman" w:eastAsia="標楷體" w:hAnsi="Times New Roman"/>
        </w:rPr>
        <w:t>、物理、化學、數學</w:t>
      </w:r>
      <w:r w:rsidRPr="002065D5">
        <w:rPr>
          <w:rFonts w:ascii="Times New Roman" w:eastAsia="標楷體" w:hAnsi="Times New Roman"/>
        </w:rPr>
        <w:t>B</w:t>
      </w:r>
      <w:r w:rsidRPr="002065D5">
        <w:rPr>
          <w:rFonts w:ascii="Times New Roman" w:eastAsia="標楷體" w:hAnsi="Times New Roman"/>
        </w:rPr>
        <w:t>、歷史、地理</w:t>
      </w:r>
    </w:p>
    <w:p w14:paraId="75159979" w14:textId="77777777" w:rsidR="00B1323A" w:rsidRPr="002065D5" w:rsidRDefault="00B1323A" w:rsidP="004B5DD3">
      <w:pPr>
        <w:spacing w:line="400" w:lineRule="exact"/>
        <w:ind w:leftChars="780" w:left="2712" w:hangingChars="350" w:hanging="840"/>
        <w:rPr>
          <w:rFonts w:ascii="Times New Roman" w:eastAsia="標楷體" w:hAnsi="Times New Roman"/>
        </w:rPr>
      </w:pPr>
      <w:r w:rsidRPr="002065D5">
        <w:rPr>
          <w:rFonts w:ascii="Times New Roman" w:eastAsia="標楷體" w:hAnsi="Times New Roman"/>
          <w:shd w:val="pct15" w:color="auto" w:fill="FFFFFF"/>
        </w:rPr>
        <w:t>得選填第一、二類組學系志願。</w:t>
      </w:r>
    </w:p>
    <w:p w14:paraId="58ADAFE4" w14:textId="6DE458D2" w:rsidR="00B1323A" w:rsidRPr="002065D5" w:rsidRDefault="00B1323A" w:rsidP="004B5DD3">
      <w:pPr>
        <w:spacing w:line="400" w:lineRule="exact"/>
        <w:ind w:leftChars="178" w:left="1200" w:hangingChars="322" w:hanging="773"/>
        <w:rPr>
          <w:rFonts w:ascii="Times New Roman" w:eastAsia="標楷體" w:hAnsi="Times New Roman"/>
        </w:rPr>
      </w:pPr>
      <w:r w:rsidRPr="002065D5">
        <w:rPr>
          <w:rFonts w:ascii="Times New Roman" w:eastAsia="標楷體" w:hAnsi="Times New Roman"/>
        </w:rPr>
        <w:t xml:space="preserve">　【三跨一】考試科目：國文、英文、數學</w:t>
      </w:r>
      <w:r w:rsidRPr="002065D5">
        <w:rPr>
          <w:rFonts w:ascii="Times New Roman" w:eastAsia="標楷體" w:hAnsi="Times New Roman"/>
        </w:rPr>
        <w:t>A</w:t>
      </w:r>
      <w:r w:rsidRPr="002065D5">
        <w:rPr>
          <w:rFonts w:ascii="Times New Roman" w:eastAsia="標楷體" w:hAnsi="Times New Roman"/>
        </w:rPr>
        <w:t>、物理、化學、生物、數學</w:t>
      </w:r>
      <w:r w:rsidRPr="002065D5">
        <w:rPr>
          <w:rFonts w:ascii="Times New Roman" w:eastAsia="標楷體" w:hAnsi="Times New Roman"/>
        </w:rPr>
        <w:t>B</w:t>
      </w:r>
      <w:r w:rsidRPr="002065D5">
        <w:rPr>
          <w:rFonts w:ascii="Times New Roman" w:eastAsia="標楷體" w:hAnsi="Times New Roman"/>
        </w:rPr>
        <w:t>、歷史、地理</w:t>
      </w:r>
    </w:p>
    <w:p w14:paraId="1A419E43" w14:textId="77777777" w:rsidR="00B1323A" w:rsidRPr="002065D5" w:rsidRDefault="00B1323A" w:rsidP="004B5DD3">
      <w:pPr>
        <w:spacing w:line="400" w:lineRule="exact"/>
        <w:ind w:leftChars="780" w:left="1872"/>
        <w:rPr>
          <w:rFonts w:ascii="Times New Roman" w:eastAsia="標楷體" w:hAnsi="Times New Roman"/>
        </w:rPr>
      </w:pPr>
      <w:r w:rsidRPr="002065D5">
        <w:rPr>
          <w:rFonts w:ascii="Times New Roman" w:eastAsia="標楷體" w:hAnsi="Times New Roman"/>
          <w:shd w:val="pct15" w:color="auto" w:fill="FFFFFF"/>
        </w:rPr>
        <w:t>得選填第一、二、三、四類組學系志願。</w:t>
      </w:r>
    </w:p>
    <w:p w14:paraId="62614169" w14:textId="1508952F" w:rsidR="00B1323A" w:rsidRPr="002065D5" w:rsidRDefault="00B1323A" w:rsidP="004B5DD3">
      <w:pPr>
        <w:spacing w:line="400" w:lineRule="exact"/>
        <w:ind w:leftChars="178" w:left="1200" w:hangingChars="322" w:hanging="773"/>
        <w:rPr>
          <w:rFonts w:ascii="Times New Roman" w:eastAsia="標楷體" w:hAnsi="Times New Roman"/>
        </w:rPr>
      </w:pPr>
      <w:r w:rsidRPr="002065D5">
        <w:rPr>
          <w:rFonts w:ascii="Times New Roman" w:eastAsia="標楷體" w:hAnsi="Times New Roman"/>
        </w:rPr>
        <w:t xml:space="preserve">　【四跨一】考試科目：國文、英文、數學</w:t>
      </w:r>
      <w:r w:rsidRPr="002065D5">
        <w:rPr>
          <w:rFonts w:ascii="Times New Roman" w:eastAsia="標楷體" w:hAnsi="Times New Roman"/>
        </w:rPr>
        <w:t>A</w:t>
      </w:r>
      <w:r w:rsidRPr="002065D5">
        <w:rPr>
          <w:rFonts w:ascii="Times New Roman" w:eastAsia="標楷體" w:hAnsi="Times New Roman"/>
        </w:rPr>
        <w:t>、化學、生物、數學</w:t>
      </w:r>
      <w:r w:rsidRPr="002065D5">
        <w:rPr>
          <w:rFonts w:ascii="Times New Roman" w:eastAsia="標楷體" w:hAnsi="Times New Roman"/>
        </w:rPr>
        <w:t>B</w:t>
      </w:r>
      <w:r w:rsidRPr="002065D5">
        <w:rPr>
          <w:rFonts w:ascii="Times New Roman" w:eastAsia="標楷體" w:hAnsi="Times New Roman"/>
        </w:rPr>
        <w:t>、歷史、地理</w:t>
      </w:r>
    </w:p>
    <w:p w14:paraId="48174784" w14:textId="5751D495" w:rsidR="00B1323A" w:rsidRPr="002065D5" w:rsidRDefault="00B1323A" w:rsidP="004B5DD3">
      <w:pPr>
        <w:spacing w:line="400" w:lineRule="exact"/>
        <w:ind w:leftChars="767" w:left="1841"/>
        <w:rPr>
          <w:rFonts w:ascii="Times New Roman" w:eastAsia="標楷體" w:hAnsi="Times New Roman"/>
          <w:shd w:val="pct15" w:color="auto" w:fill="FFFFFF"/>
        </w:rPr>
      </w:pPr>
      <w:r w:rsidRPr="002065D5">
        <w:rPr>
          <w:rFonts w:ascii="Times New Roman" w:eastAsia="標楷體" w:hAnsi="Times New Roman"/>
          <w:shd w:val="pct15" w:color="auto" w:fill="FFFFFF"/>
        </w:rPr>
        <w:t>得選填第一、四類組學系志願。</w:t>
      </w:r>
    </w:p>
    <w:p w14:paraId="2FF78FBC" w14:textId="7A187648" w:rsidR="000615A4" w:rsidRPr="002065D5" w:rsidRDefault="000615A4" w:rsidP="007A2F02">
      <w:pPr>
        <w:pStyle w:val="ac"/>
        <w:numPr>
          <w:ilvl w:val="0"/>
          <w:numId w:val="73"/>
        </w:numPr>
        <w:spacing w:beforeLines="50" w:before="120" w:afterLines="50" w:after="120" w:line="400" w:lineRule="exact"/>
        <w:ind w:leftChars="0" w:hanging="873"/>
        <w:rPr>
          <w:rFonts w:ascii="Times New Roman" w:eastAsia="標楷體" w:hAnsi="Times New Roman"/>
        </w:rPr>
      </w:pPr>
      <w:bookmarkStart w:id="173" w:name="_Toc54627131"/>
      <w:r w:rsidRPr="002065D5">
        <w:rPr>
          <w:rFonts w:ascii="Times New Roman" w:eastAsia="標楷體" w:hAnsi="Times New Roman"/>
        </w:rPr>
        <w:t>二技組考試科目：</w:t>
      </w:r>
    </w:p>
    <w:tbl>
      <w:tblPr>
        <w:tblW w:w="10433"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28" w:type="dxa"/>
          <w:right w:w="28" w:type="dxa"/>
        </w:tblCellMar>
        <w:tblLook w:val="0000" w:firstRow="0" w:lastRow="0" w:firstColumn="0" w:lastColumn="0" w:noHBand="0" w:noVBand="0"/>
      </w:tblPr>
      <w:tblGrid>
        <w:gridCol w:w="2072"/>
        <w:gridCol w:w="1814"/>
        <w:gridCol w:w="2815"/>
        <w:gridCol w:w="3732"/>
      </w:tblGrid>
      <w:tr w:rsidR="002065D5" w:rsidRPr="002065D5" w14:paraId="649B8AF7" w14:textId="77777777" w:rsidTr="003233B5">
        <w:trPr>
          <w:trHeight w:val="454"/>
          <w:tblHeader/>
          <w:jc w:val="center"/>
        </w:trPr>
        <w:tc>
          <w:tcPr>
            <w:tcW w:w="2072" w:type="dxa"/>
            <w:tcBorders>
              <w:top w:val="single" w:sz="12" w:space="0" w:color="auto"/>
              <w:bottom w:val="single" w:sz="6" w:space="0" w:color="auto"/>
            </w:tcBorders>
            <w:shd w:val="clear" w:color="auto" w:fill="CCFFCC"/>
            <w:vAlign w:val="center"/>
          </w:tcPr>
          <w:p w14:paraId="4751DF49" w14:textId="77777777" w:rsidR="000615A4" w:rsidRPr="002065D5" w:rsidRDefault="000615A4" w:rsidP="00AD19C5">
            <w:pPr>
              <w:ind w:leftChars="10" w:left="24" w:rightChars="10" w:right="24"/>
              <w:jc w:val="center"/>
              <w:rPr>
                <w:rFonts w:ascii="Times New Roman" w:eastAsia="標楷體" w:hAnsi="Times New Roman"/>
                <w:b/>
              </w:rPr>
            </w:pPr>
            <w:r w:rsidRPr="002065D5">
              <w:rPr>
                <w:rFonts w:ascii="Times New Roman" w:eastAsia="標楷體" w:hAnsi="Times New Roman"/>
                <w:b/>
              </w:rPr>
              <w:t>類</w:t>
            </w:r>
            <w:r w:rsidRPr="002065D5">
              <w:rPr>
                <w:rFonts w:ascii="Times New Roman" w:eastAsia="標楷體" w:hAnsi="Times New Roman"/>
                <w:b/>
              </w:rPr>
              <w:t xml:space="preserve"> </w:t>
            </w:r>
            <w:r w:rsidRPr="002065D5">
              <w:rPr>
                <w:rFonts w:ascii="Times New Roman" w:eastAsia="標楷體" w:hAnsi="Times New Roman"/>
                <w:b/>
              </w:rPr>
              <w:t>群</w:t>
            </w:r>
            <w:r w:rsidRPr="002065D5">
              <w:rPr>
                <w:rFonts w:ascii="Times New Roman" w:eastAsia="標楷體" w:hAnsi="Times New Roman"/>
                <w:b/>
              </w:rPr>
              <w:t xml:space="preserve"> </w:t>
            </w:r>
            <w:r w:rsidRPr="002065D5">
              <w:rPr>
                <w:rFonts w:ascii="Times New Roman" w:eastAsia="標楷體" w:hAnsi="Times New Roman"/>
                <w:b/>
              </w:rPr>
              <w:t>組</w:t>
            </w:r>
          </w:p>
        </w:tc>
        <w:tc>
          <w:tcPr>
            <w:tcW w:w="1814" w:type="dxa"/>
            <w:tcBorders>
              <w:top w:val="single" w:sz="12" w:space="0" w:color="auto"/>
              <w:bottom w:val="single" w:sz="6" w:space="0" w:color="auto"/>
            </w:tcBorders>
            <w:shd w:val="clear" w:color="auto" w:fill="CCFFCC"/>
            <w:vAlign w:val="center"/>
          </w:tcPr>
          <w:p w14:paraId="2AEFD201" w14:textId="44442B2B" w:rsidR="000615A4" w:rsidRPr="002065D5" w:rsidRDefault="000615A4" w:rsidP="00AD19C5">
            <w:pPr>
              <w:ind w:leftChars="20" w:left="48" w:rightChars="20" w:right="48"/>
              <w:jc w:val="center"/>
              <w:rPr>
                <w:rFonts w:ascii="Times New Roman" w:eastAsia="標楷體" w:hAnsi="Times New Roman"/>
                <w:b/>
              </w:rPr>
            </w:pPr>
            <w:r w:rsidRPr="002065D5">
              <w:rPr>
                <w:rFonts w:ascii="Times New Roman" w:eastAsia="標楷體" w:hAnsi="Times New Roman"/>
                <w:b/>
              </w:rPr>
              <w:t>共</w:t>
            </w:r>
            <w:r w:rsidR="00C943EB">
              <w:rPr>
                <w:rFonts w:ascii="Times New Roman" w:eastAsia="標楷體" w:hAnsi="Times New Roman" w:hint="eastAsia"/>
                <w:b/>
              </w:rPr>
              <w:t xml:space="preserve"> </w:t>
            </w:r>
            <w:r w:rsidRPr="002065D5">
              <w:rPr>
                <w:rFonts w:ascii="Times New Roman" w:eastAsia="標楷體" w:hAnsi="Times New Roman"/>
                <w:b/>
              </w:rPr>
              <w:t>同</w:t>
            </w:r>
            <w:r w:rsidR="00C943EB">
              <w:rPr>
                <w:rFonts w:ascii="Times New Roman" w:eastAsia="標楷體" w:hAnsi="Times New Roman" w:hint="eastAsia"/>
                <w:b/>
              </w:rPr>
              <w:t xml:space="preserve"> </w:t>
            </w:r>
            <w:r w:rsidRPr="002065D5">
              <w:rPr>
                <w:rFonts w:ascii="Times New Roman" w:eastAsia="標楷體" w:hAnsi="Times New Roman"/>
                <w:b/>
              </w:rPr>
              <w:t>科</w:t>
            </w:r>
            <w:r w:rsidR="00C943EB">
              <w:rPr>
                <w:rFonts w:ascii="Times New Roman" w:eastAsia="標楷體" w:hAnsi="Times New Roman" w:hint="eastAsia"/>
                <w:b/>
              </w:rPr>
              <w:t xml:space="preserve"> </w:t>
            </w:r>
            <w:r w:rsidRPr="002065D5">
              <w:rPr>
                <w:rFonts w:ascii="Times New Roman" w:eastAsia="標楷體" w:hAnsi="Times New Roman"/>
                <w:b/>
              </w:rPr>
              <w:t>目</w:t>
            </w:r>
          </w:p>
        </w:tc>
        <w:tc>
          <w:tcPr>
            <w:tcW w:w="2815" w:type="dxa"/>
            <w:tcBorders>
              <w:top w:val="single" w:sz="12" w:space="0" w:color="auto"/>
              <w:bottom w:val="single" w:sz="6" w:space="0" w:color="auto"/>
            </w:tcBorders>
            <w:shd w:val="clear" w:color="auto" w:fill="CCFFCC"/>
            <w:vAlign w:val="center"/>
          </w:tcPr>
          <w:p w14:paraId="4D584C13" w14:textId="60337E0D" w:rsidR="000615A4" w:rsidRPr="002065D5" w:rsidRDefault="000615A4" w:rsidP="00AD19C5">
            <w:pPr>
              <w:ind w:leftChars="20" w:left="48" w:rightChars="20" w:right="48"/>
              <w:jc w:val="center"/>
              <w:rPr>
                <w:rFonts w:ascii="Times New Roman" w:eastAsia="標楷體" w:hAnsi="Times New Roman"/>
                <w:b/>
              </w:rPr>
            </w:pPr>
            <w:r w:rsidRPr="002065D5">
              <w:rPr>
                <w:rFonts w:ascii="Times New Roman" w:eastAsia="標楷體" w:hAnsi="Times New Roman"/>
                <w:b/>
              </w:rPr>
              <w:t xml:space="preserve"> </w:t>
            </w:r>
            <w:r w:rsidRPr="002065D5">
              <w:rPr>
                <w:rFonts w:ascii="Times New Roman" w:eastAsia="標楷體" w:hAnsi="Times New Roman"/>
                <w:b/>
              </w:rPr>
              <w:t>專</w:t>
            </w:r>
            <w:r w:rsidRPr="002065D5">
              <w:rPr>
                <w:rFonts w:ascii="Times New Roman" w:eastAsia="標楷體" w:hAnsi="Times New Roman"/>
                <w:b/>
              </w:rPr>
              <w:t xml:space="preserve"> </w:t>
            </w:r>
            <w:r w:rsidRPr="002065D5">
              <w:rPr>
                <w:rFonts w:ascii="Times New Roman" w:eastAsia="標楷體" w:hAnsi="Times New Roman"/>
                <w:b/>
              </w:rPr>
              <w:t>業</w:t>
            </w:r>
            <w:r w:rsidRPr="002065D5">
              <w:rPr>
                <w:rFonts w:ascii="Times New Roman" w:eastAsia="標楷體" w:hAnsi="Times New Roman"/>
                <w:b/>
              </w:rPr>
              <w:t xml:space="preserve"> </w:t>
            </w:r>
            <w:r w:rsidRPr="002065D5">
              <w:rPr>
                <w:rFonts w:ascii="Times New Roman" w:eastAsia="標楷體" w:hAnsi="Times New Roman"/>
                <w:b/>
              </w:rPr>
              <w:t>科</w:t>
            </w:r>
            <w:r w:rsidRPr="002065D5">
              <w:rPr>
                <w:rFonts w:ascii="Times New Roman" w:eastAsia="標楷體" w:hAnsi="Times New Roman"/>
                <w:b/>
              </w:rPr>
              <w:t xml:space="preserve"> </w:t>
            </w:r>
            <w:r w:rsidRPr="002065D5">
              <w:rPr>
                <w:rFonts w:ascii="Times New Roman" w:eastAsia="標楷體" w:hAnsi="Times New Roman"/>
                <w:b/>
              </w:rPr>
              <w:t>目（一）</w:t>
            </w:r>
          </w:p>
        </w:tc>
        <w:tc>
          <w:tcPr>
            <w:tcW w:w="3732" w:type="dxa"/>
            <w:tcBorders>
              <w:top w:val="single" w:sz="12" w:space="0" w:color="auto"/>
              <w:bottom w:val="single" w:sz="6" w:space="0" w:color="auto"/>
            </w:tcBorders>
            <w:shd w:val="clear" w:color="auto" w:fill="CCFFCC"/>
            <w:vAlign w:val="center"/>
          </w:tcPr>
          <w:p w14:paraId="4F6B5B54" w14:textId="2F47498C" w:rsidR="000615A4" w:rsidRPr="002065D5" w:rsidRDefault="000615A4" w:rsidP="00AD19C5">
            <w:pPr>
              <w:ind w:leftChars="20" w:left="48" w:rightChars="20" w:right="48"/>
              <w:jc w:val="center"/>
              <w:rPr>
                <w:rFonts w:ascii="Times New Roman" w:eastAsia="標楷體" w:hAnsi="Times New Roman"/>
                <w:b/>
              </w:rPr>
            </w:pPr>
            <w:r w:rsidRPr="002065D5">
              <w:rPr>
                <w:rFonts w:ascii="Times New Roman" w:eastAsia="標楷體" w:hAnsi="Times New Roman"/>
                <w:b/>
              </w:rPr>
              <w:t xml:space="preserve"> </w:t>
            </w:r>
            <w:r w:rsidRPr="002065D5">
              <w:rPr>
                <w:rFonts w:ascii="Times New Roman" w:eastAsia="標楷體" w:hAnsi="Times New Roman"/>
                <w:b/>
              </w:rPr>
              <w:t>專</w:t>
            </w:r>
            <w:r w:rsidRPr="002065D5">
              <w:rPr>
                <w:rFonts w:ascii="Times New Roman" w:eastAsia="標楷體" w:hAnsi="Times New Roman"/>
                <w:b/>
              </w:rPr>
              <w:t xml:space="preserve"> </w:t>
            </w:r>
            <w:r w:rsidRPr="002065D5">
              <w:rPr>
                <w:rFonts w:ascii="Times New Roman" w:eastAsia="標楷體" w:hAnsi="Times New Roman"/>
                <w:b/>
              </w:rPr>
              <w:t>業</w:t>
            </w:r>
            <w:r w:rsidRPr="002065D5">
              <w:rPr>
                <w:rFonts w:ascii="Times New Roman" w:eastAsia="標楷體" w:hAnsi="Times New Roman"/>
                <w:b/>
              </w:rPr>
              <w:t xml:space="preserve"> </w:t>
            </w:r>
            <w:r w:rsidRPr="002065D5">
              <w:rPr>
                <w:rFonts w:ascii="Times New Roman" w:eastAsia="標楷體" w:hAnsi="Times New Roman"/>
                <w:b/>
              </w:rPr>
              <w:t>科</w:t>
            </w:r>
            <w:r w:rsidRPr="002065D5">
              <w:rPr>
                <w:rFonts w:ascii="Times New Roman" w:eastAsia="標楷體" w:hAnsi="Times New Roman"/>
                <w:b/>
              </w:rPr>
              <w:t xml:space="preserve"> </w:t>
            </w:r>
            <w:r w:rsidRPr="002065D5">
              <w:rPr>
                <w:rFonts w:ascii="Times New Roman" w:eastAsia="標楷體" w:hAnsi="Times New Roman"/>
                <w:b/>
              </w:rPr>
              <w:t>目（二）</w:t>
            </w:r>
          </w:p>
        </w:tc>
      </w:tr>
      <w:tr w:rsidR="002065D5" w:rsidRPr="002065D5" w14:paraId="3A36148D" w14:textId="77777777" w:rsidTr="00EF24C4">
        <w:trPr>
          <w:trHeight w:val="510"/>
          <w:jc w:val="center"/>
        </w:trPr>
        <w:tc>
          <w:tcPr>
            <w:tcW w:w="2072" w:type="dxa"/>
            <w:vAlign w:val="center"/>
          </w:tcPr>
          <w:p w14:paraId="7D31A1CB" w14:textId="425477B1" w:rsidR="00F212C8" w:rsidRPr="002065D5" w:rsidRDefault="00F212C8" w:rsidP="00F212C8">
            <w:pPr>
              <w:ind w:leftChars="10" w:left="24" w:rightChars="10" w:right="24"/>
              <w:jc w:val="distribute"/>
              <w:rPr>
                <w:rFonts w:ascii="Times New Roman" w:eastAsia="標楷體" w:hAnsi="Times New Roman"/>
                <w:sz w:val="22"/>
              </w:rPr>
            </w:pPr>
            <w:r w:rsidRPr="002065D5">
              <w:rPr>
                <w:rFonts w:ascii="Times New Roman" w:eastAsia="標楷體" w:hAnsi="Times New Roman"/>
                <w:sz w:val="22"/>
              </w:rPr>
              <w:t>護理類</w:t>
            </w:r>
          </w:p>
        </w:tc>
        <w:tc>
          <w:tcPr>
            <w:tcW w:w="1814" w:type="dxa"/>
            <w:vAlign w:val="center"/>
          </w:tcPr>
          <w:p w14:paraId="7418EA85" w14:textId="3D80A661" w:rsidR="00F212C8" w:rsidRPr="002065D5" w:rsidRDefault="00F212C8" w:rsidP="00F212C8">
            <w:pPr>
              <w:jc w:val="center"/>
              <w:rPr>
                <w:rFonts w:ascii="Times New Roman" w:eastAsia="標楷體" w:hAnsi="Times New Roman"/>
              </w:rPr>
            </w:pPr>
            <w:r w:rsidRPr="002065D5">
              <w:rPr>
                <w:rFonts w:ascii="Times New Roman" w:eastAsia="標楷體" w:hAnsi="Times New Roman"/>
              </w:rPr>
              <w:t>國文、英文</w:t>
            </w:r>
          </w:p>
        </w:tc>
        <w:tc>
          <w:tcPr>
            <w:tcW w:w="2815" w:type="dxa"/>
            <w:vAlign w:val="center"/>
          </w:tcPr>
          <w:p w14:paraId="7AE9E13B" w14:textId="0B7BB25B" w:rsidR="00F212C8" w:rsidRPr="002065D5" w:rsidRDefault="00F212C8" w:rsidP="00F212C8">
            <w:pPr>
              <w:rPr>
                <w:rFonts w:ascii="Times New Roman" w:eastAsia="標楷體" w:hAnsi="Times New Roman"/>
              </w:rPr>
            </w:pPr>
            <w:r w:rsidRPr="002065D5">
              <w:rPr>
                <w:rFonts w:ascii="Times New Roman" w:eastAsia="標楷體" w:hAnsi="Times New Roman"/>
              </w:rPr>
              <w:t>解剖生理學</w:t>
            </w:r>
          </w:p>
        </w:tc>
        <w:tc>
          <w:tcPr>
            <w:tcW w:w="3732" w:type="dxa"/>
            <w:vAlign w:val="center"/>
          </w:tcPr>
          <w:p w14:paraId="79728A71" w14:textId="2375FBBE" w:rsidR="00F212C8" w:rsidRPr="002065D5" w:rsidRDefault="00F212C8" w:rsidP="00F212C8">
            <w:pPr>
              <w:rPr>
                <w:rFonts w:ascii="Times New Roman" w:eastAsia="標楷體" w:hAnsi="Times New Roman"/>
              </w:rPr>
            </w:pPr>
            <w:r w:rsidRPr="002065D5">
              <w:rPr>
                <w:rFonts w:ascii="Times New Roman" w:eastAsia="標楷體" w:hAnsi="Times New Roman"/>
              </w:rPr>
              <w:t>基本護理學</w:t>
            </w:r>
          </w:p>
        </w:tc>
      </w:tr>
      <w:tr w:rsidR="002065D5" w:rsidRPr="002065D5" w14:paraId="23B00F85" w14:textId="77777777" w:rsidTr="00EF24C4">
        <w:trPr>
          <w:trHeight w:val="510"/>
          <w:jc w:val="center"/>
        </w:trPr>
        <w:tc>
          <w:tcPr>
            <w:tcW w:w="2072" w:type="dxa"/>
            <w:vAlign w:val="center"/>
          </w:tcPr>
          <w:p w14:paraId="10A4356B" w14:textId="2C8EFF20" w:rsidR="00F212C8" w:rsidRPr="002065D5" w:rsidRDefault="00F212C8" w:rsidP="00F212C8">
            <w:pPr>
              <w:ind w:leftChars="10" w:left="24" w:rightChars="10" w:right="24"/>
              <w:jc w:val="distribute"/>
              <w:rPr>
                <w:rFonts w:ascii="Times New Roman" w:eastAsia="標楷體" w:hAnsi="Times New Roman"/>
                <w:sz w:val="22"/>
              </w:rPr>
            </w:pPr>
            <w:r w:rsidRPr="002065D5">
              <w:rPr>
                <w:rFonts w:ascii="Times New Roman" w:eastAsia="標楷體" w:hAnsi="Times New Roman"/>
                <w:sz w:val="22"/>
              </w:rPr>
              <w:t>共同類</w:t>
            </w:r>
          </w:p>
        </w:tc>
        <w:tc>
          <w:tcPr>
            <w:tcW w:w="1814" w:type="dxa"/>
            <w:vAlign w:val="center"/>
          </w:tcPr>
          <w:p w14:paraId="06A2127B" w14:textId="04DE3151" w:rsidR="00F212C8" w:rsidRPr="002065D5" w:rsidRDefault="00F212C8" w:rsidP="00F212C8">
            <w:pPr>
              <w:jc w:val="center"/>
              <w:rPr>
                <w:rFonts w:ascii="Times New Roman" w:eastAsia="標楷體" w:hAnsi="Times New Roman"/>
              </w:rPr>
            </w:pPr>
            <w:r w:rsidRPr="002065D5">
              <w:rPr>
                <w:rFonts w:ascii="Times New Roman" w:eastAsia="標楷體" w:hAnsi="Times New Roman"/>
              </w:rPr>
              <w:t>國文、英文</w:t>
            </w:r>
          </w:p>
        </w:tc>
        <w:tc>
          <w:tcPr>
            <w:tcW w:w="2815" w:type="dxa"/>
            <w:vAlign w:val="center"/>
          </w:tcPr>
          <w:p w14:paraId="12ABAC89" w14:textId="5B1696DD" w:rsidR="00F212C8" w:rsidRPr="002065D5" w:rsidRDefault="00F212C8" w:rsidP="00F212C8">
            <w:pPr>
              <w:rPr>
                <w:rFonts w:ascii="Times New Roman" w:eastAsia="標楷體" w:hAnsi="Times New Roman"/>
              </w:rPr>
            </w:pPr>
            <w:r w:rsidRPr="002065D5">
              <w:rPr>
                <w:rFonts w:ascii="Times New Roman" w:eastAsia="標楷體" w:hAnsi="Times New Roman"/>
              </w:rPr>
              <w:t>--</w:t>
            </w:r>
          </w:p>
        </w:tc>
        <w:tc>
          <w:tcPr>
            <w:tcW w:w="3732" w:type="dxa"/>
            <w:vAlign w:val="center"/>
          </w:tcPr>
          <w:p w14:paraId="5F06D1EB" w14:textId="0CA67D19" w:rsidR="00F212C8" w:rsidRPr="002065D5" w:rsidRDefault="00F212C8" w:rsidP="00F212C8">
            <w:pPr>
              <w:rPr>
                <w:rFonts w:ascii="Times New Roman" w:eastAsia="標楷體" w:hAnsi="Times New Roman"/>
              </w:rPr>
            </w:pPr>
            <w:r w:rsidRPr="002065D5">
              <w:rPr>
                <w:rFonts w:ascii="Times New Roman" w:eastAsia="標楷體" w:hAnsi="Times New Roman"/>
              </w:rPr>
              <w:t>--</w:t>
            </w:r>
          </w:p>
        </w:tc>
      </w:tr>
    </w:tbl>
    <w:p w14:paraId="4764CC0A" w14:textId="424B1594" w:rsidR="000615A4" w:rsidRPr="002065D5" w:rsidRDefault="000615A4" w:rsidP="007A2F02">
      <w:pPr>
        <w:pStyle w:val="ac"/>
        <w:numPr>
          <w:ilvl w:val="0"/>
          <w:numId w:val="73"/>
        </w:numPr>
        <w:spacing w:beforeLines="50" w:before="120" w:afterLines="50" w:after="120" w:line="400" w:lineRule="exact"/>
        <w:ind w:leftChars="0" w:hanging="873"/>
        <w:rPr>
          <w:rFonts w:ascii="Times New Roman" w:eastAsia="標楷體" w:hAnsi="Times New Roman"/>
        </w:rPr>
      </w:pPr>
      <w:r w:rsidRPr="002065D5">
        <w:rPr>
          <w:rFonts w:ascii="Times New Roman" w:eastAsia="標楷體" w:hAnsi="Times New Roman"/>
        </w:rPr>
        <w:t>四技二專組考試科目：</w:t>
      </w:r>
    </w:p>
    <w:tbl>
      <w:tblPr>
        <w:tblW w:w="10396"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28" w:type="dxa"/>
          <w:right w:w="28" w:type="dxa"/>
        </w:tblCellMar>
        <w:tblLook w:val="0000" w:firstRow="0" w:lastRow="0" w:firstColumn="0" w:lastColumn="0" w:noHBand="0" w:noVBand="0"/>
      </w:tblPr>
      <w:tblGrid>
        <w:gridCol w:w="1545"/>
        <w:gridCol w:w="2835"/>
        <w:gridCol w:w="3008"/>
        <w:gridCol w:w="3008"/>
      </w:tblGrid>
      <w:tr w:rsidR="002065D5" w:rsidRPr="002065D5" w14:paraId="421B4007" w14:textId="77777777" w:rsidTr="000770CD">
        <w:trPr>
          <w:trHeight w:val="567"/>
          <w:tblHeader/>
          <w:jc w:val="center"/>
        </w:trPr>
        <w:tc>
          <w:tcPr>
            <w:tcW w:w="1545" w:type="dxa"/>
            <w:tcBorders>
              <w:top w:val="single" w:sz="12" w:space="0" w:color="auto"/>
              <w:bottom w:val="single" w:sz="6" w:space="0" w:color="auto"/>
            </w:tcBorders>
            <w:shd w:val="clear" w:color="auto" w:fill="CCFFCC"/>
            <w:vAlign w:val="center"/>
          </w:tcPr>
          <w:p w14:paraId="00F47793" w14:textId="2F2F2316" w:rsidR="000615A4" w:rsidRPr="002065D5" w:rsidRDefault="000615A4" w:rsidP="00AD19C5">
            <w:pPr>
              <w:ind w:leftChars="10" w:left="24" w:rightChars="10" w:right="24"/>
              <w:jc w:val="center"/>
              <w:rPr>
                <w:rFonts w:ascii="Times New Roman" w:eastAsia="標楷體" w:hAnsi="Times New Roman"/>
                <w:b/>
              </w:rPr>
            </w:pPr>
            <w:r w:rsidRPr="002065D5">
              <w:rPr>
                <w:rFonts w:ascii="Times New Roman" w:eastAsia="標楷體" w:hAnsi="Times New Roman"/>
                <w:b/>
              </w:rPr>
              <w:t>類</w:t>
            </w:r>
            <w:r w:rsidR="009F6F0D" w:rsidRPr="002065D5">
              <w:rPr>
                <w:rFonts w:ascii="Times New Roman" w:eastAsia="標楷體" w:hAnsi="Times New Roman"/>
                <w:b/>
              </w:rPr>
              <w:t xml:space="preserve"> </w:t>
            </w:r>
            <w:r w:rsidRPr="002065D5">
              <w:rPr>
                <w:rFonts w:ascii="Times New Roman" w:eastAsia="標楷體" w:hAnsi="Times New Roman"/>
                <w:b/>
              </w:rPr>
              <w:t>群</w:t>
            </w:r>
            <w:r w:rsidR="009F6F0D" w:rsidRPr="002065D5">
              <w:rPr>
                <w:rFonts w:ascii="Times New Roman" w:eastAsia="標楷體" w:hAnsi="Times New Roman"/>
                <w:b/>
              </w:rPr>
              <w:t xml:space="preserve"> </w:t>
            </w:r>
            <w:r w:rsidRPr="002065D5">
              <w:rPr>
                <w:rFonts w:ascii="Times New Roman" w:eastAsia="標楷體" w:hAnsi="Times New Roman"/>
                <w:b/>
              </w:rPr>
              <w:t>組</w:t>
            </w:r>
          </w:p>
        </w:tc>
        <w:tc>
          <w:tcPr>
            <w:tcW w:w="2835" w:type="dxa"/>
            <w:tcBorders>
              <w:top w:val="single" w:sz="12" w:space="0" w:color="auto"/>
              <w:bottom w:val="single" w:sz="6" w:space="0" w:color="auto"/>
            </w:tcBorders>
            <w:shd w:val="clear" w:color="auto" w:fill="CCFFCC"/>
            <w:vAlign w:val="center"/>
          </w:tcPr>
          <w:p w14:paraId="3D9BF102" w14:textId="0EF458C2" w:rsidR="000615A4" w:rsidRPr="002065D5" w:rsidRDefault="000615A4" w:rsidP="00AD19C5">
            <w:pPr>
              <w:ind w:leftChars="20" w:left="48" w:rightChars="20" w:right="48"/>
              <w:jc w:val="center"/>
              <w:rPr>
                <w:rFonts w:ascii="Times New Roman" w:eastAsia="標楷體" w:hAnsi="Times New Roman"/>
                <w:b/>
              </w:rPr>
            </w:pPr>
            <w:r w:rsidRPr="002065D5">
              <w:rPr>
                <w:rFonts w:ascii="Times New Roman" w:eastAsia="標楷體" w:hAnsi="Times New Roman"/>
                <w:b/>
              </w:rPr>
              <w:t>共</w:t>
            </w:r>
            <w:r w:rsidR="009F6F0D" w:rsidRPr="002065D5">
              <w:rPr>
                <w:rFonts w:ascii="Times New Roman" w:eastAsia="標楷體" w:hAnsi="Times New Roman"/>
                <w:b/>
              </w:rPr>
              <w:t xml:space="preserve"> </w:t>
            </w:r>
            <w:r w:rsidRPr="002065D5">
              <w:rPr>
                <w:rFonts w:ascii="Times New Roman" w:eastAsia="標楷體" w:hAnsi="Times New Roman"/>
                <w:b/>
              </w:rPr>
              <w:t>同</w:t>
            </w:r>
            <w:r w:rsidR="009F6F0D" w:rsidRPr="002065D5">
              <w:rPr>
                <w:rFonts w:ascii="Times New Roman" w:eastAsia="標楷體" w:hAnsi="Times New Roman"/>
                <w:b/>
              </w:rPr>
              <w:t xml:space="preserve"> </w:t>
            </w:r>
            <w:r w:rsidRPr="002065D5">
              <w:rPr>
                <w:rFonts w:ascii="Times New Roman" w:eastAsia="標楷體" w:hAnsi="Times New Roman"/>
                <w:b/>
              </w:rPr>
              <w:t>科</w:t>
            </w:r>
            <w:r w:rsidR="009F6F0D" w:rsidRPr="002065D5">
              <w:rPr>
                <w:rFonts w:ascii="Times New Roman" w:eastAsia="標楷體" w:hAnsi="Times New Roman"/>
                <w:b/>
              </w:rPr>
              <w:t xml:space="preserve"> </w:t>
            </w:r>
            <w:r w:rsidRPr="002065D5">
              <w:rPr>
                <w:rFonts w:ascii="Times New Roman" w:eastAsia="標楷體" w:hAnsi="Times New Roman"/>
                <w:b/>
              </w:rPr>
              <w:t>目</w:t>
            </w:r>
          </w:p>
        </w:tc>
        <w:tc>
          <w:tcPr>
            <w:tcW w:w="3008" w:type="dxa"/>
            <w:tcBorders>
              <w:top w:val="single" w:sz="12" w:space="0" w:color="auto"/>
              <w:bottom w:val="single" w:sz="6" w:space="0" w:color="auto"/>
            </w:tcBorders>
            <w:shd w:val="clear" w:color="auto" w:fill="CCFFCC"/>
            <w:vAlign w:val="center"/>
          </w:tcPr>
          <w:p w14:paraId="2279B2D2" w14:textId="77AE9EB1" w:rsidR="000615A4" w:rsidRPr="002065D5" w:rsidRDefault="000615A4" w:rsidP="009F6F0D">
            <w:pPr>
              <w:ind w:leftChars="20" w:left="48" w:rightChars="20" w:right="48"/>
              <w:rPr>
                <w:rFonts w:ascii="Times New Roman" w:eastAsia="標楷體" w:hAnsi="Times New Roman"/>
                <w:b/>
              </w:rPr>
            </w:pPr>
            <w:r w:rsidRPr="002065D5">
              <w:rPr>
                <w:rFonts w:ascii="Times New Roman" w:eastAsia="標楷體" w:hAnsi="Times New Roman"/>
                <w:b/>
              </w:rPr>
              <w:t xml:space="preserve"> </w:t>
            </w:r>
            <w:r w:rsidRPr="002065D5">
              <w:rPr>
                <w:rFonts w:ascii="Times New Roman" w:eastAsia="標楷體" w:hAnsi="Times New Roman"/>
                <w:b/>
              </w:rPr>
              <w:t>專</w:t>
            </w:r>
            <w:r w:rsidR="009F6F0D" w:rsidRPr="002065D5">
              <w:rPr>
                <w:rFonts w:ascii="Times New Roman" w:eastAsia="標楷體" w:hAnsi="Times New Roman"/>
                <w:b/>
              </w:rPr>
              <w:t xml:space="preserve"> </w:t>
            </w:r>
            <w:r w:rsidRPr="002065D5">
              <w:rPr>
                <w:rFonts w:ascii="Times New Roman" w:eastAsia="標楷體" w:hAnsi="Times New Roman"/>
                <w:b/>
              </w:rPr>
              <w:t>業</w:t>
            </w:r>
            <w:r w:rsidR="009F6F0D" w:rsidRPr="002065D5">
              <w:rPr>
                <w:rFonts w:ascii="Times New Roman" w:eastAsia="標楷體" w:hAnsi="Times New Roman"/>
                <w:b/>
              </w:rPr>
              <w:t xml:space="preserve"> </w:t>
            </w:r>
            <w:r w:rsidRPr="002065D5">
              <w:rPr>
                <w:rFonts w:ascii="Times New Roman" w:eastAsia="標楷體" w:hAnsi="Times New Roman"/>
                <w:b/>
              </w:rPr>
              <w:t>科</w:t>
            </w:r>
            <w:r w:rsidR="009F6F0D" w:rsidRPr="002065D5">
              <w:rPr>
                <w:rFonts w:ascii="Times New Roman" w:eastAsia="標楷體" w:hAnsi="Times New Roman"/>
                <w:b/>
              </w:rPr>
              <w:t xml:space="preserve"> </w:t>
            </w:r>
            <w:r w:rsidRPr="002065D5">
              <w:rPr>
                <w:rFonts w:ascii="Times New Roman" w:eastAsia="標楷體" w:hAnsi="Times New Roman"/>
                <w:b/>
              </w:rPr>
              <w:t>目（一）</w:t>
            </w:r>
          </w:p>
        </w:tc>
        <w:tc>
          <w:tcPr>
            <w:tcW w:w="3008" w:type="dxa"/>
            <w:tcBorders>
              <w:top w:val="single" w:sz="12" w:space="0" w:color="auto"/>
              <w:bottom w:val="single" w:sz="6" w:space="0" w:color="auto"/>
            </w:tcBorders>
            <w:shd w:val="clear" w:color="auto" w:fill="CCFFCC"/>
            <w:vAlign w:val="center"/>
          </w:tcPr>
          <w:p w14:paraId="31CDE01B" w14:textId="0966DD00" w:rsidR="000615A4" w:rsidRPr="002065D5" w:rsidRDefault="000615A4" w:rsidP="00AD19C5">
            <w:pPr>
              <w:ind w:leftChars="20" w:left="48" w:rightChars="20" w:right="48"/>
              <w:jc w:val="center"/>
              <w:rPr>
                <w:rFonts w:ascii="Times New Roman" w:eastAsia="標楷體" w:hAnsi="Times New Roman"/>
                <w:b/>
              </w:rPr>
            </w:pPr>
            <w:r w:rsidRPr="002065D5">
              <w:rPr>
                <w:rFonts w:ascii="Times New Roman" w:eastAsia="標楷體" w:hAnsi="Times New Roman"/>
                <w:b/>
              </w:rPr>
              <w:t xml:space="preserve"> </w:t>
            </w:r>
            <w:r w:rsidRPr="002065D5">
              <w:rPr>
                <w:rFonts w:ascii="Times New Roman" w:eastAsia="標楷體" w:hAnsi="Times New Roman"/>
                <w:b/>
              </w:rPr>
              <w:t>專</w:t>
            </w:r>
            <w:r w:rsidRPr="002065D5">
              <w:rPr>
                <w:rFonts w:ascii="Times New Roman" w:eastAsia="標楷體" w:hAnsi="Times New Roman"/>
                <w:b/>
              </w:rPr>
              <w:t xml:space="preserve"> </w:t>
            </w:r>
            <w:r w:rsidRPr="002065D5">
              <w:rPr>
                <w:rFonts w:ascii="Times New Roman" w:eastAsia="標楷體" w:hAnsi="Times New Roman"/>
                <w:b/>
              </w:rPr>
              <w:t>業</w:t>
            </w:r>
            <w:r w:rsidRPr="002065D5">
              <w:rPr>
                <w:rFonts w:ascii="Times New Roman" w:eastAsia="標楷體" w:hAnsi="Times New Roman"/>
                <w:b/>
              </w:rPr>
              <w:t xml:space="preserve"> </w:t>
            </w:r>
            <w:r w:rsidRPr="002065D5">
              <w:rPr>
                <w:rFonts w:ascii="Times New Roman" w:eastAsia="標楷體" w:hAnsi="Times New Roman"/>
                <w:b/>
              </w:rPr>
              <w:t>科</w:t>
            </w:r>
            <w:r w:rsidRPr="002065D5">
              <w:rPr>
                <w:rFonts w:ascii="Times New Roman" w:eastAsia="標楷體" w:hAnsi="Times New Roman"/>
                <w:b/>
              </w:rPr>
              <w:t xml:space="preserve"> </w:t>
            </w:r>
            <w:r w:rsidRPr="002065D5">
              <w:rPr>
                <w:rFonts w:ascii="Times New Roman" w:eastAsia="標楷體" w:hAnsi="Times New Roman"/>
                <w:b/>
              </w:rPr>
              <w:t>目（二）</w:t>
            </w:r>
          </w:p>
        </w:tc>
      </w:tr>
      <w:tr w:rsidR="002065D5" w:rsidRPr="002065D5" w14:paraId="313D69E0" w14:textId="77777777" w:rsidTr="000770CD">
        <w:trPr>
          <w:trHeight w:val="680"/>
          <w:jc w:val="center"/>
        </w:trPr>
        <w:tc>
          <w:tcPr>
            <w:tcW w:w="1545" w:type="dxa"/>
            <w:tcBorders>
              <w:top w:val="single" w:sz="6" w:space="0" w:color="auto"/>
            </w:tcBorders>
            <w:vAlign w:val="center"/>
          </w:tcPr>
          <w:p w14:paraId="2A742CAD" w14:textId="77777777" w:rsidR="000615A4" w:rsidRPr="002065D5" w:rsidRDefault="000615A4" w:rsidP="00AD19C5">
            <w:pPr>
              <w:spacing w:line="220" w:lineRule="atLeast"/>
              <w:rPr>
                <w:rFonts w:ascii="Times New Roman" w:eastAsia="標楷體" w:hAnsi="Times New Roman"/>
              </w:rPr>
            </w:pPr>
            <w:r w:rsidRPr="002065D5">
              <w:rPr>
                <w:rFonts w:ascii="Times New Roman" w:eastAsia="標楷體" w:hAnsi="Times New Roman"/>
              </w:rPr>
              <w:t>機械群</w:t>
            </w:r>
          </w:p>
        </w:tc>
        <w:tc>
          <w:tcPr>
            <w:tcW w:w="2835" w:type="dxa"/>
            <w:tcBorders>
              <w:top w:val="single" w:sz="6" w:space="0" w:color="auto"/>
            </w:tcBorders>
            <w:vAlign w:val="center"/>
          </w:tcPr>
          <w:p w14:paraId="45E2C469" w14:textId="77777777" w:rsidR="000615A4" w:rsidRPr="002065D5" w:rsidRDefault="000615A4" w:rsidP="00AD19C5">
            <w:pPr>
              <w:spacing w:line="220" w:lineRule="atLeast"/>
              <w:rPr>
                <w:rFonts w:ascii="Times New Roman" w:eastAsia="標楷體" w:hAnsi="Times New Roman"/>
              </w:rPr>
            </w:pPr>
            <w:r w:rsidRPr="002065D5">
              <w:rPr>
                <w:rFonts w:ascii="Times New Roman" w:eastAsia="標楷體" w:hAnsi="Times New Roman"/>
              </w:rPr>
              <w:t>國文、英文、數學（</w:t>
            </w:r>
            <w:r w:rsidRPr="002065D5">
              <w:rPr>
                <w:rFonts w:ascii="Times New Roman" w:eastAsia="標楷體" w:hAnsi="Times New Roman"/>
              </w:rPr>
              <w:t>C</w:t>
            </w:r>
            <w:r w:rsidRPr="002065D5">
              <w:rPr>
                <w:rFonts w:ascii="Times New Roman" w:eastAsia="標楷體" w:hAnsi="Times New Roman"/>
              </w:rPr>
              <w:t>）</w:t>
            </w:r>
          </w:p>
        </w:tc>
        <w:tc>
          <w:tcPr>
            <w:tcW w:w="3008" w:type="dxa"/>
            <w:tcBorders>
              <w:top w:val="single" w:sz="6" w:space="0" w:color="auto"/>
            </w:tcBorders>
            <w:vAlign w:val="center"/>
          </w:tcPr>
          <w:p w14:paraId="2795C8A3" w14:textId="77777777" w:rsidR="000615A4" w:rsidRPr="002065D5" w:rsidRDefault="000615A4" w:rsidP="00AD19C5">
            <w:pPr>
              <w:spacing w:line="220" w:lineRule="atLeast"/>
              <w:rPr>
                <w:rFonts w:ascii="Times New Roman" w:eastAsia="標楷體" w:hAnsi="Times New Roman"/>
              </w:rPr>
            </w:pPr>
            <w:r w:rsidRPr="002065D5">
              <w:rPr>
                <w:rFonts w:ascii="Times New Roman" w:eastAsia="標楷體" w:hAnsi="Times New Roman"/>
              </w:rPr>
              <w:t>機件原理、機械力學</w:t>
            </w:r>
          </w:p>
        </w:tc>
        <w:tc>
          <w:tcPr>
            <w:tcW w:w="3008" w:type="dxa"/>
            <w:tcBorders>
              <w:top w:val="single" w:sz="6" w:space="0" w:color="auto"/>
            </w:tcBorders>
            <w:vAlign w:val="center"/>
          </w:tcPr>
          <w:p w14:paraId="383EDC8C" w14:textId="77777777" w:rsidR="000615A4" w:rsidRPr="002065D5" w:rsidRDefault="000615A4" w:rsidP="00AD19C5">
            <w:pPr>
              <w:rPr>
                <w:rFonts w:ascii="Times New Roman" w:eastAsia="標楷體" w:hAnsi="Times New Roman"/>
              </w:rPr>
            </w:pPr>
            <w:r w:rsidRPr="002065D5">
              <w:rPr>
                <w:rFonts w:ascii="Times New Roman" w:eastAsia="標楷體" w:hAnsi="Times New Roman"/>
              </w:rPr>
              <w:t>機械製造、機械基礎實習</w:t>
            </w:r>
          </w:p>
          <w:p w14:paraId="5E9FBDB3" w14:textId="77777777" w:rsidR="000615A4" w:rsidRPr="002065D5" w:rsidRDefault="000615A4" w:rsidP="00AD19C5">
            <w:pPr>
              <w:rPr>
                <w:rFonts w:ascii="Times New Roman" w:eastAsia="標楷體" w:hAnsi="Times New Roman"/>
              </w:rPr>
            </w:pPr>
            <w:r w:rsidRPr="002065D5">
              <w:rPr>
                <w:rFonts w:ascii="Times New Roman" w:eastAsia="標楷體" w:hAnsi="Times New Roman"/>
              </w:rPr>
              <w:t>、機械製圖實習</w:t>
            </w:r>
          </w:p>
        </w:tc>
      </w:tr>
      <w:tr w:rsidR="002065D5" w:rsidRPr="002065D5" w14:paraId="338F342B" w14:textId="77777777" w:rsidTr="000770CD">
        <w:trPr>
          <w:trHeight w:val="680"/>
          <w:jc w:val="center"/>
        </w:trPr>
        <w:tc>
          <w:tcPr>
            <w:tcW w:w="1545" w:type="dxa"/>
            <w:vAlign w:val="center"/>
          </w:tcPr>
          <w:p w14:paraId="1C1374CB" w14:textId="77777777" w:rsidR="000615A4" w:rsidRPr="002065D5" w:rsidRDefault="000615A4" w:rsidP="00AD19C5">
            <w:pPr>
              <w:spacing w:line="220" w:lineRule="atLeast"/>
              <w:rPr>
                <w:rFonts w:ascii="Times New Roman" w:eastAsia="標楷體" w:hAnsi="Times New Roman"/>
              </w:rPr>
            </w:pPr>
            <w:r w:rsidRPr="002065D5">
              <w:rPr>
                <w:rFonts w:ascii="Times New Roman" w:eastAsia="標楷體" w:hAnsi="Times New Roman"/>
              </w:rPr>
              <w:t>動力機械群</w:t>
            </w:r>
          </w:p>
        </w:tc>
        <w:tc>
          <w:tcPr>
            <w:tcW w:w="2835" w:type="dxa"/>
            <w:vAlign w:val="center"/>
          </w:tcPr>
          <w:p w14:paraId="31744EFD" w14:textId="77777777" w:rsidR="000615A4" w:rsidRPr="002065D5" w:rsidRDefault="000615A4" w:rsidP="00AD19C5">
            <w:pPr>
              <w:spacing w:line="220" w:lineRule="atLeast"/>
              <w:rPr>
                <w:rFonts w:ascii="Times New Roman" w:eastAsia="標楷體" w:hAnsi="Times New Roman"/>
              </w:rPr>
            </w:pPr>
            <w:r w:rsidRPr="002065D5">
              <w:rPr>
                <w:rFonts w:ascii="Times New Roman" w:eastAsia="標楷體" w:hAnsi="Times New Roman"/>
              </w:rPr>
              <w:t>國文、英文、數學（</w:t>
            </w:r>
            <w:r w:rsidRPr="002065D5">
              <w:rPr>
                <w:rFonts w:ascii="Times New Roman" w:eastAsia="標楷體" w:hAnsi="Times New Roman"/>
              </w:rPr>
              <w:t>C</w:t>
            </w:r>
            <w:r w:rsidRPr="002065D5">
              <w:rPr>
                <w:rFonts w:ascii="Times New Roman" w:eastAsia="標楷體" w:hAnsi="Times New Roman"/>
              </w:rPr>
              <w:t>）</w:t>
            </w:r>
          </w:p>
        </w:tc>
        <w:tc>
          <w:tcPr>
            <w:tcW w:w="3008" w:type="dxa"/>
            <w:vAlign w:val="center"/>
          </w:tcPr>
          <w:p w14:paraId="5606FF13" w14:textId="75754337" w:rsidR="000615A4" w:rsidRPr="002065D5" w:rsidRDefault="000615A4" w:rsidP="00AD19C5">
            <w:pPr>
              <w:spacing w:line="220" w:lineRule="atLeast"/>
              <w:rPr>
                <w:rFonts w:ascii="Times New Roman" w:eastAsia="標楷體" w:hAnsi="Times New Roman"/>
              </w:rPr>
            </w:pPr>
            <w:r w:rsidRPr="002065D5">
              <w:rPr>
                <w:rFonts w:ascii="Times New Roman" w:eastAsia="標楷體" w:hAnsi="Times New Roman"/>
              </w:rPr>
              <w:t>應用力學、引擎原理、底盤原理</w:t>
            </w:r>
          </w:p>
        </w:tc>
        <w:tc>
          <w:tcPr>
            <w:tcW w:w="3008" w:type="dxa"/>
            <w:vAlign w:val="center"/>
          </w:tcPr>
          <w:p w14:paraId="3BBF438C" w14:textId="77777777" w:rsidR="000615A4" w:rsidRPr="002065D5" w:rsidRDefault="000615A4" w:rsidP="00AD19C5">
            <w:pPr>
              <w:rPr>
                <w:rFonts w:ascii="Times New Roman" w:eastAsia="標楷體" w:hAnsi="Times New Roman"/>
                <w:spacing w:val="-2"/>
              </w:rPr>
            </w:pPr>
            <w:r w:rsidRPr="002065D5">
              <w:rPr>
                <w:rFonts w:ascii="Times New Roman" w:eastAsia="標楷體" w:hAnsi="Times New Roman"/>
              </w:rPr>
              <w:t>引擎實習、底盤實習、電工電子實習</w:t>
            </w:r>
          </w:p>
        </w:tc>
      </w:tr>
      <w:tr w:rsidR="002065D5" w:rsidRPr="002065D5" w14:paraId="34778E2E" w14:textId="77777777" w:rsidTr="000770CD">
        <w:trPr>
          <w:trHeight w:val="680"/>
          <w:jc w:val="center"/>
        </w:trPr>
        <w:tc>
          <w:tcPr>
            <w:tcW w:w="1545" w:type="dxa"/>
            <w:vAlign w:val="center"/>
          </w:tcPr>
          <w:p w14:paraId="17D11517" w14:textId="77777777" w:rsidR="000615A4" w:rsidRPr="002065D5" w:rsidRDefault="000615A4" w:rsidP="00AD19C5">
            <w:pPr>
              <w:spacing w:line="220" w:lineRule="atLeast"/>
              <w:rPr>
                <w:rFonts w:ascii="Times New Roman" w:eastAsia="標楷體" w:hAnsi="Times New Roman"/>
              </w:rPr>
            </w:pPr>
            <w:r w:rsidRPr="002065D5">
              <w:rPr>
                <w:rFonts w:ascii="Times New Roman" w:eastAsia="標楷體" w:hAnsi="Times New Roman"/>
              </w:rPr>
              <w:t>電機與電子群電機類</w:t>
            </w:r>
          </w:p>
        </w:tc>
        <w:tc>
          <w:tcPr>
            <w:tcW w:w="2835" w:type="dxa"/>
            <w:vAlign w:val="center"/>
          </w:tcPr>
          <w:p w14:paraId="4B22C110" w14:textId="77777777" w:rsidR="000615A4" w:rsidRPr="002065D5" w:rsidRDefault="000615A4" w:rsidP="00AD19C5">
            <w:pPr>
              <w:spacing w:line="220" w:lineRule="atLeast"/>
              <w:rPr>
                <w:rFonts w:ascii="Times New Roman" w:eastAsia="標楷體" w:hAnsi="Times New Roman"/>
              </w:rPr>
            </w:pPr>
            <w:r w:rsidRPr="002065D5">
              <w:rPr>
                <w:rFonts w:ascii="Times New Roman" w:eastAsia="標楷體" w:hAnsi="Times New Roman"/>
              </w:rPr>
              <w:t>國文、英文、數學（</w:t>
            </w:r>
            <w:r w:rsidRPr="002065D5">
              <w:rPr>
                <w:rFonts w:ascii="Times New Roman" w:eastAsia="標楷體" w:hAnsi="Times New Roman"/>
              </w:rPr>
              <w:t>C</w:t>
            </w:r>
            <w:r w:rsidRPr="002065D5">
              <w:rPr>
                <w:rFonts w:ascii="Times New Roman" w:eastAsia="標楷體" w:hAnsi="Times New Roman"/>
              </w:rPr>
              <w:t>）</w:t>
            </w:r>
          </w:p>
        </w:tc>
        <w:tc>
          <w:tcPr>
            <w:tcW w:w="3008" w:type="dxa"/>
            <w:vAlign w:val="center"/>
          </w:tcPr>
          <w:p w14:paraId="0F555503" w14:textId="77777777" w:rsidR="000615A4" w:rsidRPr="002065D5" w:rsidRDefault="000615A4" w:rsidP="00AD19C5">
            <w:pPr>
              <w:spacing w:line="220" w:lineRule="atLeast"/>
              <w:rPr>
                <w:rFonts w:ascii="Times New Roman" w:eastAsia="標楷體" w:hAnsi="Times New Roman"/>
              </w:rPr>
            </w:pPr>
            <w:r w:rsidRPr="002065D5">
              <w:rPr>
                <w:rFonts w:ascii="Times New Roman" w:eastAsia="標楷體" w:hAnsi="Times New Roman"/>
              </w:rPr>
              <w:t>基本電學、基本電學實習、電子學、電子學實習</w:t>
            </w:r>
          </w:p>
        </w:tc>
        <w:tc>
          <w:tcPr>
            <w:tcW w:w="3008" w:type="dxa"/>
            <w:vAlign w:val="center"/>
          </w:tcPr>
          <w:p w14:paraId="58CC6625" w14:textId="39A841DD" w:rsidR="000615A4" w:rsidRPr="002065D5" w:rsidRDefault="000615A4" w:rsidP="00E762FA">
            <w:pPr>
              <w:rPr>
                <w:rFonts w:ascii="Times New Roman" w:eastAsia="標楷體" w:hAnsi="Times New Roman"/>
              </w:rPr>
            </w:pPr>
            <w:r w:rsidRPr="002065D5">
              <w:rPr>
                <w:rFonts w:ascii="Times New Roman" w:eastAsia="標楷體" w:hAnsi="Times New Roman"/>
              </w:rPr>
              <w:t>電工機械、電工機械實習</w:t>
            </w:r>
          </w:p>
        </w:tc>
      </w:tr>
      <w:tr w:rsidR="002065D5" w:rsidRPr="002065D5" w14:paraId="52F26213" w14:textId="77777777" w:rsidTr="000770CD">
        <w:trPr>
          <w:trHeight w:val="680"/>
          <w:jc w:val="center"/>
        </w:trPr>
        <w:tc>
          <w:tcPr>
            <w:tcW w:w="1545" w:type="dxa"/>
            <w:vAlign w:val="center"/>
          </w:tcPr>
          <w:p w14:paraId="69965466" w14:textId="77777777" w:rsidR="000615A4" w:rsidRPr="002065D5" w:rsidRDefault="000615A4" w:rsidP="00AD19C5">
            <w:pPr>
              <w:spacing w:line="220" w:lineRule="atLeast"/>
              <w:rPr>
                <w:rFonts w:ascii="Times New Roman" w:eastAsia="標楷體" w:hAnsi="Times New Roman"/>
              </w:rPr>
            </w:pPr>
            <w:r w:rsidRPr="002065D5">
              <w:rPr>
                <w:rFonts w:ascii="Times New Roman" w:eastAsia="標楷體" w:hAnsi="Times New Roman"/>
              </w:rPr>
              <w:t>電機與電子群資電類</w:t>
            </w:r>
          </w:p>
        </w:tc>
        <w:tc>
          <w:tcPr>
            <w:tcW w:w="2835" w:type="dxa"/>
            <w:vAlign w:val="center"/>
          </w:tcPr>
          <w:p w14:paraId="4730B727" w14:textId="77777777" w:rsidR="000615A4" w:rsidRPr="002065D5" w:rsidRDefault="000615A4" w:rsidP="00AD19C5">
            <w:pPr>
              <w:spacing w:line="220" w:lineRule="atLeast"/>
              <w:rPr>
                <w:rFonts w:ascii="Times New Roman" w:eastAsia="標楷體" w:hAnsi="Times New Roman"/>
              </w:rPr>
            </w:pPr>
            <w:r w:rsidRPr="002065D5">
              <w:rPr>
                <w:rFonts w:ascii="Times New Roman" w:eastAsia="標楷體" w:hAnsi="Times New Roman"/>
              </w:rPr>
              <w:t>國文、英文、數學（</w:t>
            </w:r>
            <w:r w:rsidRPr="002065D5">
              <w:rPr>
                <w:rFonts w:ascii="Times New Roman" w:eastAsia="標楷體" w:hAnsi="Times New Roman"/>
              </w:rPr>
              <w:t>C</w:t>
            </w:r>
            <w:r w:rsidRPr="002065D5">
              <w:rPr>
                <w:rFonts w:ascii="Times New Roman" w:eastAsia="標楷體" w:hAnsi="Times New Roman"/>
              </w:rPr>
              <w:t>）</w:t>
            </w:r>
          </w:p>
        </w:tc>
        <w:tc>
          <w:tcPr>
            <w:tcW w:w="3008" w:type="dxa"/>
            <w:vAlign w:val="center"/>
          </w:tcPr>
          <w:p w14:paraId="32EF34CD" w14:textId="77777777" w:rsidR="000615A4" w:rsidRPr="002065D5" w:rsidRDefault="000615A4" w:rsidP="00AD19C5">
            <w:pPr>
              <w:spacing w:line="220" w:lineRule="atLeast"/>
              <w:rPr>
                <w:rFonts w:ascii="Times New Roman" w:eastAsia="標楷體" w:hAnsi="Times New Roman"/>
              </w:rPr>
            </w:pPr>
            <w:r w:rsidRPr="002065D5">
              <w:rPr>
                <w:rFonts w:ascii="Times New Roman" w:eastAsia="標楷體" w:hAnsi="Times New Roman"/>
              </w:rPr>
              <w:t>基本電學、基本電學實習、電子學、電子學實習</w:t>
            </w:r>
          </w:p>
        </w:tc>
        <w:tc>
          <w:tcPr>
            <w:tcW w:w="3008" w:type="dxa"/>
            <w:vAlign w:val="center"/>
          </w:tcPr>
          <w:p w14:paraId="1DC969F3" w14:textId="243773E1" w:rsidR="000615A4" w:rsidRPr="002065D5" w:rsidRDefault="000615A4" w:rsidP="00AD19C5">
            <w:pPr>
              <w:rPr>
                <w:rFonts w:ascii="Times New Roman" w:eastAsia="標楷體" w:hAnsi="Times New Roman"/>
                <w:spacing w:val="-4"/>
              </w:rPr>
            </w:pPr>
            <w:r w:rsidRPr="002065D5">
              <w:rPr>
                <w:rFonts w:ascii="Times New Roman" w:eastAsia="標楷體" w:hAnsi="Times New Roman"/>
              </w:rPr>
              <w:t>微處理機、數位邏輯設計、程式設計實習</w:t>
            </w:r>
          </w:p>
        </w:tc>
      </w:tr>
      <w:tr w:rsidR="002065D5" w:rsidRPr="002065D5" w14:paraId="27D67C51" w14:textId="77777777" w:rsidTr="000770CD">
        <w:trPr>
          <w:trHeight w:val="567"/>
          <w:jc w:val="center"/>
        </w:trPr>
        <w:tc>
          <w:tcPr>
            <w:tcW w:w="1545" w:type="dxa"/>
            <w:vAlign w:val="center"/>
          </w:tcPr>
          <w:p w14:paraId="37A941BA" w14:textId="77777777" w:rsidR="000615A4" w:rsidRPr="002065D5" w:rsidRDefault="000615A4" w:rsidP="00AD19C5">
            <w:pPr>
              <w:spacing w:line="220" w:lineRule="atLeast"/>
              <w:rPr>
                <w:rFonts w:ascii="Times New Roman" w:eastAsia="標楷體" w:hAnsi="Times New Roman"/>
              </w:rPr>
            </w:pPr>
            <w:r w:rsidRPr="002065D5">
              <w:rPr>
                <w:rFonts w:ascii="Times New Roman" w:eastAsia="標楷體" w:hAnsi="Times New Roman"/>
              </w:rPr>
              <w:lastRenderedPageBreak/>
              <w:t>化工群</w:t>
            </w:r>
          </w:p>
        </w:tc>
        <w:tc>
          <w:tcPr>
            <w:tcW w:w="2835" w:type="dxa"/>
            <w:vAlign w:val="center"/>
          </w:tcPr>
          <w:p w14:paraId="734B59B4" w14:textId="77777777" w:rsidR="000615A4" w:rsidRPr="002065D5" w:rsidRDefault="000615A4" w:rsidP="00AD19C5">
            <w:pPr>
              <w:spacing w:line="220" w:lineRule="atLeast"/>
              <w:rPr>
                <w:rFonts w:ascii="Times New Roman" w:eastAsia="標楷體" w:hAnsi="Times New Roman"/>
              </w:rPr>
            </w:pPr>
            <w:r w:rsidRPr="002065D5">
              <w:rPr>
                <w:rFonts w:ascii="Times New Roman" w:eastAsia="標楷體" w:hAnsi="Times New Roman"/>
              </w:rPr>
              <w:t>國文、英文、數學（</w:t>
            </w:r>
            <w:r w:rsidRPr="002065D5">
              <w:rPr>
                <w:rFonts w:ascii="Times New Roman" w:eastAsia="標楷體" w:hAnsi="Times New Roman"/>
              </w:rPr>
              <w:t>C</w:t>
            </w:r>
            <w:r w:rsidRPr="002065D5">
              <w:rPr>
                <w:rFonts w:ascii="Times New Roman" w:eastAsia="標楷體" w:hAnsi="Times New Roman"/>
              </w:rPr>
              <w:t>）</w:t>
            </w:r>
          </w:p>
        </w:tc>
        <w:tc>
          <w:tcPr>
            <w:tcW w:w="3008" w:type="dxa"/>
            <w:vAlign w:val="center"/>
          </w:tcPr>
          <w:p w14:paraId="2CBD4621" w14:textId="2848362D" w:rsidR="000615A4" w:rsidRPr="002065D5" w:rsidRDefault="000615A4" w:rsidP="00AD19C5">
            <w:pPr>
              <w:spacing w:line="220" w:lineRule="atLeast"/>
              <w:rPr>
                <w:rFonts w:ascii="Times New Roman" w:eastAsia="標楷體" w:hAnsi="Times New Roman"/>
              </w:rPr>
            </w:pPr>
            <w:r w:rsidRPr="002065D5">
              <w:rPr>
                <w:rFonts w:ascii="Times New Roman" w:eastAsia="標楷體" w:hAnsi="Times New Roman"/>
              </w:rPr>
              <w:t>基礎化工、化工裝置</w:t>
            </w:r>
          </w:p>
        </w:tc>
        <w:tc>
          <w:tcPr>
            <w:tcW w:w="3008" w:type="dxa"/>
            <w:vAlign w:val="center"/>
          </w:tcPr>
          <w:p w14:paraId="74381DA7" w14:textId="7553294C" w:rsidR="000615A4" w:rsidRPr="002065D5" w:rsidRDefault="000615A4" w:rsidP="00AD19C5">
            <w:pPr>
              <w:rPr>
                <w:rFonts w:ascii="Times New Roman" w:eastAsia="標楷體" w:hAnsi="Times New Roman"/>
              </w:rPr>
            </w:pPr>
            <w:r w:rsidRPr="002065D5">
              <w:rPr>
                <w:rFonts w:ascii="Times New Roman" w:eastAsia="標楷體" w:hAnsi="Times New Roman"/>
              </w:rPr>
              <w:t>普通化學、普通化學實習、</w:t>
            </w:r>
            <w:r w:rsidRPr="002065D5">
              <w:rPr>
                <w:rFonts w:ascii="Times New Roman" w:eastAsia="標楷體" w:hAnsi="Times New Roman"/>
              </w:rPr>
              <w:t xml:space="preserve"> </w:t>
            </w:r>
            <w:r w:rsidRPr="002065D5">
              <w:rPr>
                <w:rFonts w:ascii="Times New Roman" w:eastAsia="標楷體" w:hAnsi="Times New Roman"/>
              </w:rPr>
              <w:t>分析化學、分析化學實習</w:t>
            </w:r>
          </w:p>
        </w:tc>
      </w:tr>
      <w:tr w:rsidR="002065D5" w:rsidRPr="002065D5" w14:paraId="7638629C" w14:textId="77777777" w:rsidTr="000770CD">
        <w:trPr>
          <w:trHeight w:val="567"/>
          <w:jc w:val="center"/>
        </w:trPr>
        <w:tc>
          <w:tcPr>
            <w:tcW w:w="1545" w:type="dxa"/>
            <w:vAlign w:val="center"/>
          </w:tcPr>
          <w:p w14:paraId="6A6BF196" w14:textId="77777777" w:rsidR="000615A4" w:rsidRPr="002065D5" w:rsidRDefault="000615A4" w:rsidP="00AD19C5">
            <w:pPr>
              <w:spacing w:line="220" w:lineRule="atLeast"/>
              <w:rPr>
                <w:rFonts w:ascii="Times New Roman" w:eastAsia="標楷體" w:hAnsi="Times New Roman"/>
              </w:rPr>
            </w:pPr>
            <w:r w:rsidRPr="002065D5">
              <w:rPr>
                <w:rFonts w:ascii="Times New Roman" w:eastAsia="標楷體" w:hAnsi="Times New Roman"/>
              </w:rPr>
              <w:t>土木與建築群</w:t>
            </w:r>
          </w:p>
        </w:tc>
        <w:tc>
          <w:tcPr>
            <w:tcW w:w="2835" w:type="dxa"/>
            <w:vAlign w:val="center"/>
          </w:tcPr>
          <w:p w14:paraId="4A1FF03E" w14:textId="77777777" w:rsidR="000615A4" w:rsidRPr="002065D5" w:rsidRDefault="000615A4" w:rsidP="00AD19C5">
            <w:pPr>
              <w:spacing w:line="220" w:lineRule="atLeast"/>
              <w:rPr>
                <w:rFonts w:ascii="Times New Roman" w:eastAsia="標楷體" w:hAnsi="Times New Roman"/>
              </w:rPr>
            </w:pPr>
            <w:r w:rsidRPr="002065D5">
              <w:rPr>
                <w:rFonts w:ascii="Times New Roman" w:eastAsia="標楷體" w:hAnsi="Times New Roman"/>
              </w:rPr>
              <w:t>國文、英文、數學（</w:t>
            </w:r>
            <w:r w:rsidRPr="002065D5">
              <w:rPr>
                <w:rFonts w:ascii="Times New Roman" w:eastAsia="標楷體" w:hAnsi="Times New Roman"/>
              </w:rPr>
              <w:t>C</w:t>
            </w:r>
            <w:r w:rsidRPr="002065D5">
              <w:rPr>
                <w:rFonts w:ascii="Times New Roman" w:eastAsia="標楷體" w:hAnsi="Times New Roman"/>
              </w:rPr>
              <w:t>）</w:t>
            </w:r>
          </w:p>
        </w:tc>
        <w:tc>
          <w:tcPr>
            <w:tcW w:w="3008" w:type="dxa"/>
            <w:vAlign w:val="center"/>
          </w:tcPr>
          <w:p w14:paraId="465051D1" w14:textId="29AC6385" w:rsidR="000615A4" w:rsidRPr="002065D5" w:rsidRDefault="000615A4" w:rsidP="00AD19C5">
            <w:pPr>
              <w:spacing w:line="220" w:lineRule="atLeast"/>
              <w:rPr>
                <w:rFonts w:ascii="Times New Roman" w:eastAsia="標楷體" w:hAnsi="Times New Roman"/>
              </w:rPr>
            </w:pPr>
            <w:r w:rsidRPr="002065D5">
              <w:rPr>
                <w:rFonts w:ascii="Times New Roman" w:eastAsia="標楷體" w:hAnsi="Times New Roman"/>
              </w:rPr>
              <w:t>基礎工程力學、材料與試驗</w:t>
            </w:r>
          </w:p>
        </w:tc>
        <w:tc>
          <w:tcPr>
            <w:tcW w:w="3008" w:type="dxa"/>
            <w:vAlign w:val="center"/>
          </w:tcPr>
          <w:p w14:paraId="125F89DB" w14:textId="77777777" w:rsidR="000615A4" w:rsidRPr="002065D5" w:rsidRDefault="000615A4" w:rsidP="00AD19C5">
            <w:pPr>
              <w:rPr>
                <w:rFonts w:ascii="Times New Roman" w:eastAsia="標楷體" w:hAnsi="Times New Roman"/>
              </w:rPr>
            </w:pPr>
            <w:r w:rsidRPr="002065D5">
              <w:rPr>
                <w:rFonts w:ascii="Times New Roman" w:eastAsia="標楷體" w:hAnsi="Times New Roman"/>
              </w:rPr>
              <w:t>測量實習、製圖實習</w:t>
            </w:r>
          </w:p>
        </w:tc>
      </w:tr>
      <w:tr w:rsidR="002065D5" w:rsidRPr="002065D5" w14:paraId="78D9DEF1" w14:textId="77777777" w:rsidTr="000770CD">
        <w:trPr>
          <w:trHeight w:val="567"/>
          <w:jc w:val="center"/>
        </w:trPr>
        <w:tc>
          <w:tcPr>
            <w:tcW w:w="1545" w:type="dxa"/>
            <w:vMerge w:val="restart"/>
            <w:vAlign w:val="center"/>
          </w:tcPr>
          <w:p w14:paraId="6C2BE285" w14:textId="77777777" w:rsidR="000615A4" w:rsidRPr="002065D5" w:rsidRDefault="000615A4" w:rsidP="00AD19C5">
            <w:pPr>
              <w:spacing w:line="220" w:lineRule="atLeast"/>
              <w:rPr>
                <w:rFonts w:ascii="Times New Roman" w:eastAsia="標楷體" w:hAnsi="Times New Roman"/>
              </w:rPr>
            </w:pPr>
            <w:r w:rsidRPr="002065D5">
              <w:rPr>
                <w:rFonts w:ascii="Times New Roman" w:eastAsia="標楷體" w:hAnsi="Times New Roman"/>
              </w:rPr>
              <w:t>設計群</w:t>
            </w:r>
          </w:p>
        </w:tc>
        <w:tc>
          <w:tcPr>
            <w:tcW w:w="2835" w:type="dxa"/>
            <w:vMerge w:val="restart"/>
            <w:vAlign w:val="center"/>
          </w:tcPr>
          <w:p w14:paraId="6A9DFF3A" w14:textId="77777777" w:rsidR="000615A4" w:rsidRPr="002065D5" w:rsidRDefault="000615A4" w:rsidP="00AD19C5">
            <w:pPr>
              <w:spacing w:line="220" w:lineRule="atLeast"/>
              <w:rPr>
                <w:rFonts w:ascii="Times New Roman" w:eastAsia="標楷體" w:hAnsi="Times New Roman"/>
              </w:rPr>
            </w:pPr>
            <w:r w:rsidRPr="002065D5">
              <w:rPr>
                <w:rFonts w:ascii="Times New Roman" w:eastAsia="標楷體" w:hAnsi="Times New Roman"/>
              </w:rPr>
              <w:t>國文、英文、數學（</w:t>
            </w:r>
            <w:r w:rsidRPr="002065D5">
              <w:rPr>
                <w:rFonts w:ascii="Times New Roman" w:eastAsia="標楷體" w:hAnsi="Times New Roman"/>
              </w:rPr>
              <w:t>B</w:t>
            </w:r>
            <w:r w:rsidRPr="002065D5">
              <w:rPr>
                <w:rFonts w:ascii="Times New Roman" w:eastAsia="標楷體" w:hAnsi="Times New Roman"/>
              </w:rPr>
              <w:t>）</w:t>
            </w:r>
          </w:p>
        </w:tc>
        <w:tc>
          <w:tcPr>
            <w:tcW w:w="3008" w:type="dxa"/>
            <w:vMerge w:val="restart"/>
            <w:vAlign w:val="center"/>
          </w:tcPr>
          <w:p w14:paraId="4A553819" w14:textId="77777777" w:rsidR="000615A4" w:rsidRPr="002065D5" w:rsidRDefault="000615A4" w:rsidP="00AD19C5">
            <w:pPr>
              <w:spacing w:line="220" w:lineRule="atLeast"/>
              <w:rPr>
                <w:rFonts w:ascii="Times New Roman" w:eastAsia="標楷體" w:hAnsi="Times New Roman"/>
              </w:rPr>
            </w:pPr>
            <w:r w:rsidRPr="002065D5">
              <w:rPr>
                <w:rFonts w:ascii="Times New Roman" w:eastAsia="標楷體" w:hAnsi="Times New Roman"/>
              </w:rPr>
              <w:t>色彩原理、造形原理、設計概論</w:t>
            </w:r>
          </w:p>
        </w:tc>
        <w:tc>
          <w:tcPr>
            <w:tcW w:w="3008" w:type="dxa"/>
            <w:vAlign w:val="center"/>
          </w:tcPr>
          <w:p w14:paraId="425603BA" w14:textId="77777777" w:rsidR="000615A4" w:rsidRPr="002065D5" w:rsidRDefault="000615A4" w:rsidP="00AD19C5">
            <w:pPr>
              <w:spacing w:line="320" w:lineRule="exact"/>
              <w:rPr>
                <w:rFonts w:ascii="Times New Roman" w:eastAsia="標楷體" w:hAnsi="Times New Roman"/>
              </w:rPr>
            </w:pPr>
            <w:r w:rsidRPr="002065D5">
              <w:rPr>
                <w:rFonts w:ascii="Times New Roman" w:eastAsia="標楷體" w:hAnsi="Times New Roman"/>
                <w:shd w:val="pct15" w:color="auto" w:fill="FFFFFF"/>
              </w:rPr>
              <w:t>筆試</w:t>
            </w:r>
            <w:r w:rsidRPr="002065D5">
              <w:rPr>
                <w:rFonts w:ascii="Times New Roman" w:eastAsia="標楷體" w:hAnsi="Times New Roman"/>
              </w:rPr>
              <w:t>：基本設計實習、繪畫基礎實習、基礎圖學實習（限腦麻障別）</w:t>
            </w:r>
            <w:r w:rsidRPr="002065D5">
              <w:rPr>
                <w:rFonts w:ascii="Times New Roman" w:eastAsia="標楷體" w:hAnsi="Times New Roman"/>
                <w:vertAlign w:val="superscript"/>
              </w:rPr>
              <w:t>※</w:t>
            </w:r>
            <w:r w:rsidRPr="002065D5">
              <w:rPr>
                <w:rFonts w:ascii="Times New Roman" w:eastAsia="標楷體" w:hAnsi="Times New Roman"/>
                <w:vertAlign w:val="superscript"/>
              </w:rPr>
              <w:t>註</w:t>
            </w:r>
          </w:p>
        </w:tc>
      </w:tr>
      <w:tr w:rsidR="002065D5" w:rsidRPr="002065D5" w14:paraId="61EBB60F" w14:textId="77777777" w:rsidTr="000770CD">
        <w:trPr>
          <w:trHeight w:val="567"/>
          <w:jc w:val="center"/>
        </w:trPr>
        <w:tc>
          <w:tcPr>
            <w:tcW w:w="1545" w:type="dxa"/>
            <w:vMerge/>
            <w:vAlign w:val="center"/>
          </w:tcPr>
          <w:p w14:paraId="594AC4BA" w14:textId="77777777" w:rsidR="000615A4" w:rsidRPr="002065D5" w:rsidRDefault="000615A4" w:rsidP="00AD19C5">
            <w:pPr>
              <w:spacing w:line="220" w:lineRule="atLeast"/>
              <w:rPr>
                <w:rFonts w:ascii="Times New Roman" w:eastAsia="標楷體" w:hAnsi="Times New Roman"/>
              </w:rPr>
            </w:pPr>
          </w:p>
        </w:tc>
        <w:tc>
          <w:tcPr>
            <w:tcW w:w="2835" w:type="dxa"/>
            <w:vMerge/>
            <w:vAlign w:val="center"/>
          </w:tcPr>
          <w:p w14:paraId="2469F31B" w14:textId="77777777" w:rsidR="000615A4" w:rsidRPr="002065D5" w:rsidRDefault="000615A4" w:rsidP="00AD19C5">
            <w:pPr>
              <w:spacing w:line="220" w:lineRule="atLeast"/>
              <w:rPr>
                <w:rFonts w:ascii="Times New Roman" w:eastAsia="標楷體" w:hAnsi="Times New Roman"/>
              </w:rPr>
            </w:pPr>
          </w:p>
        </w:tc>
        <w:tc>
          <w:tcPr>
            <w:tcW w:w="3008" w:type="dxa"/>
            <w:vMerge/>
            <w:vAlign w:val="center"/>
          </w:tcPr>
          <w:p w14:paraId="0FA01CFE" w14:textId="77777777" w:rsidR="000615A4" w:rsidRPr="002065D5" w:rsidRDefault="000615A4" w:rsidP="00AD19C5">
            <w:pPr>
              <w:spacing w:line="220" w:lineRule="atLeast"/>
              <w:rPr>
                <w:rFonts w:ascii="Times New Roman" w:eastAsia="標楷體" w:hAnsi="Times New Roman"/>
              </w:rPr>
            </w:pPr>
          </w:p>
        </w:tc>
        <w:tc>
          <w:tcPr>
            <w:tcW w:w="3008" w:type="dxa"/>
            <w:vAlign w:val="center"/>
          </w:tcPr>
          <w:p w14:paraId="0C84E902" w14:textId="77777777" w:rsidR="000615A4" w:rsidRPr="002065D5" w:rsidRDefault="000615A4" w:rsidP="00AD19C5">
            <w:pPr>
              <w:spacing w:line="320" w:lineRule="exact"/>
              <w:rPr>
                <w:rFonts w:ascii="Times New Roman" w:eastAsia="標楷體" w:hAnsi="Times New Roman"/>
              </w:rPr>
            </w:pPr>
            <w:r w:rsidRPr="002065D5">
              <w:rPr>
                <w:rFonts w:ascii="Times New Roman" w:eastAsia="標楷體" w:hAnsi="Times New Roman"/>
                <w:shd w:val="pct15" w:color="auto" w:fill="FFFFFF"/>
              </w:rPr>
              <w:t>實作</w:t>
            </w:r>
            <w:r w:rsidRPr="002065D5">
              <w:rPr>
                <w:rFonts w:ascii="Times New Roman" w:eastAsia="標楷體" w:hAnsi="Times New Roman"/>
              </w:rPr>
              <w:t>：基本設計實習、繪畫基礎實習、基礎圖學實習（除腦麻障別外之其餘障別採用）</w:t>
            </w:r>
            <w:r w:rsidRPr="002065D5">
              <w:rPr>
                <w:rFonts w:ascii="Times New Roman" w:eastAsia="標楷體" w:hAnsi="Times New Roman"/>
                <w:vertAlign w:val="superscript"/>
              </w:rPr>
              <w:t>※</w:t>
            </w:r>
            <w:r w:rsidRPr="002065D5">
              <w:rPr>
                <w:rFonts w:ascii="Times New Roman" w:eastAsia="標楷體" w:hAnsi="Times New Roman"/>
                <w:vertAlign w:val="superscript"/>
              </w:rPr>
              <w:t>註</w:t>
            </w:r>
          </w:p>
        </w:tc>
      </w:tr>
      <w:tr w:rsidR="002065D5" w:rsidRPr="002065D5" w14:paraId="310EE418" w14:textId="77777777" w:rsidTr="000770CD">
        <w:trPr>
          <w:trHeight w:val="567"/>
          <w:jc w:val="center"/>
        </w:trPr>
        <w:tc>
          <w:tcPr>
            <w:tcW w:w="1545" w:type="dxa"/>
            <w:vAlign w:val="center"/>
          </w:tcPr>
          <w:p w14:paraId="2AB45077" w14:textId="77777777" w:rsidR="000615A4" w:rsidRPr="002065D5" w:rsidRDefault="000615A4" w:rsidP="00AD19C5">
            <w:pPr>
              <w:spacing w:line="220" w:lineRule="atLeast"/>
              <w:rPr>
                <w:rFonts w:ascii="Times New Roman" w:eastAsia="標楷體" w:hAnsi="Times New Roman"/>
              </w:rPr>
            </w:pPr>
            <w:r w:rsidRPr="002065D5">
              <w:rPr>
                <w:rFonts w:ascii="Times New Roman" w:eastAsia="標楷體" w:hAnsi="Times New Roman"/>
              </w:rPr>
              <w:t>工程與管理類</w:t>
            </w:r>
          </w:p>
        </w:tc>
        <w:tc>
          <w:tcPr>
            <w:tcW w:w="2835" w:type="dxa"/>
            <w:vAlign w:val="center"/>
          </w:tcPr>
          <w:p w14:paraId="627FB819" w14:textId="77777777" w:rsidR="000615A4" w:rsidRPr="002065D5" w:rsidRDefault="000615A4" w:rsidP="00AD19C5">
            <w:pPr>
              <w:spacing w:line="220" w:lineRule="atLeast"/>
              <w:rPr>
                <w:rFonts w:ascii="Times New Roman" w:eastAsia="標楷體" w:hAnsi="Times New Roman"/>
              </w:rPr>
            </w:pPr>
            <w:r w:rsidRPr="002065D5">
              <w:rPr>
                <w:rFonts w:ascii="Times New Roman" w:eastAsia="標楷體" w:hAnsi="Times New Roman"/>
              </w:rPr>
              <w:t>國文、英文、數學（</w:t>
            </w:r>
            <w:r w:rsidRPr="002065D5">
              <w:rPr>
                <w:rFonts w:ascii="Times New Roman" w:eastAsia="標楷體" w:hAnsi="Times New Roman"/>
              </w:rPr>
              <w:t>C</w:t>
            </w:r>
            <w:r w:rsidRPr="002065D5">
              <w:rPr>
                <w:rFonts w:ascii="Times New Roman" w:eastAsia="標楷體" w:hAnsi="Times New Roman"/>
              </w:rPr>
              <w:t>）</w:t>
            </w:r>
          </w:p>
        </w:tc>
        <w:tc>
          <w:tcPr>
            <w:tcW w:w="3008" w:type="dxa"/>
            <w:vAlign w:val="center"/>
          </w:tcPr>
          <w:p w14:paraId="58C6933D" w14:textId="2A8CFC33" w:rsidR="000615A4" w:rsidRPr="002065D5" w:rsidRDefault="000615A4" w:rsidP="00AD19C5">
            <w:pPr>
              <w:spacing w:line="220" w:lineRule="atLeast"/>
              <w:rPr>
                <w:rFonts w:ascii="Times New Roman" w:eastAsia="標楷體" w:hAnsi="Times New Roman"/>
              </w:rPr>
            </w:pPr>
            <w:r w:rsidRPr="002065D5">
              <w:rPr>
                <w:rFonts w:ascii="Times New Roman" w:eastAsia="標楷體" w:hAnsi="Times New Roman"/>
              </w:rPr>
              <w:t>物理</w:t>
            </w:r>
            <w:r w:rsidRPr="002065D5">
              <w:rPr>
                <w:rFonts w:ascii="Times New Roman" w:eastAsia="標楷體" w:hAnsi="Times New Roman"/>
              </w:rPr>
              <w:t>(B)</w:t>
            </w:r>
          </w:p>
        </w:tc>
        <w:tc>
          <w:tcPr>
            <w:tcW w:w="3008" w:type="dxa"/>
            <w:vAlign w:val="center"/>
          </w:tcPr>
          <w:p w14:paraId="550B642D" w14:textId="7F3AE71A" w:rsidR="000615A4" w:rsidRPr="002065D5" w:rsidRDefault="000615A4" w:rsidP="00AD19C5">
            <w:pPr>
              <w:rPr>
                <w:rFonts w:ascii="Times New Roman" w:eastAsia="標楷體" w:hAnsi="Times New Roman"/>
              </w:rPr>
            </w:pPr>
            <w:r w:rsidRPr="002065D5">
              <w:rPr>
                <w:rFonts w:ascii="Times New Roman" w:eastAsia="標楷體" w:hAnsi="Times New Roman"/>
              </w:rPr>
              <w:t>資訊科技</w:t>
            </w:r>
          </w:p>
        </w:tc>
      </w:tr>
      <w:tr w:rsidR="002065D5" w:rsidRPr="002065D5" w14:paraId="6B1BAF28" w14:textId="77777777" w:rsidTr="000770CD">
        <w:trPr>
          <w:trHeight w:val="567"/>
          <w:jc w:val="center"/>
        </w:trPr>
        <w:tc>
          <w:tcPr>
            <w:tcW w:w="1545" w:type="dxa"/>
            <w:vAlign w:val="center"/>
          </w:tcPr>
          <w:p w14:paraId="23514D14" w14:textId="77777777" w:rsidR="000615A4" w:rsidRPr="002065D5" w:rsidRDefault="000615A4" w:rsidP="00AD19C5">
            <w:pPr>
              <w:spacing w:line="220" w:lineRule="atLeast"/>
              <w:rPr>
                <w:rFonts w:ascii="Times New Roman" w:eastAsia="標楷體" w:hAnsi="Times New Roman"/>
              </w:rPr>
            </w:pPr>
            <w:r w:rsidRPr="002065D5">
              <w:rPr>
                <w:rFonts w:ascii="Times New Roman" w:eastAsia="標楷體" w:hAnsi="Times New Roman"/>
              </w:rPr>
              <w:t>商業與管理群</w:t>
            </w:r>
          </w:p>
        </w:tc>
        <w:tc>
          <w:tcPr>
            <w:tcW w:w="2835" w:type="dxa"/>
            <w:vAlign w:val="center"/>
          </w:tcPr>
          <w:p w14:paraId="0106C260" w14:textId="77777777" w:rsidR="000615A4" w:rsidRPr="002065D5" w:rsidRDefault="000615A4" w:rsidP="00AD19C5">
            <w:pPr>
              <w:spacing w:line="220" w:lineRule="atLeast"/>
              <w:rPr>
                <w:rFonts w:ascii="Times New Roman" w:eastAsia="標楷體" w:hAnsi="Times New Roman"/>
              </w:rPr>
            </w:pPr>
            <w:r w:rsidRPr="002065D5">
              <w:rPr>
                <w:rFonts w:ascii="Times New Roman" w:eastAsia="標楷體" w:hAnsi="Times New Roman"/>
              </w:rPr>
              <w:t>國文、英文、數學（</w:t>
            </w:r>
            <w:r w:rsidRPr="002065D5">
              <w:rPr>
                <w:rFonts w:ascii="Times New Roman" w:eastAsia="標楷體" w:hAnsi="Times New Roman"/>
              </w:rPr>
              <w:t>B</w:t>
            </w:r>
            <w:r w:rsidRPr="002065D5">
              <w:rPr>
                <w:rFonts w:ascii="Times New Roman" w:eastAsia="標楷體" w:hAnsi="Times New Roman"/>
              </w:rPr>
              <w:t>）</w:t>
            </w:r>
          </w:p>
        </w:tc>
        <w:tc>
          <w:tcPr>
            <w:tcW w:w="3008" w:type="dxa"/>
            <w:vAlign w:val="center"/>
          </w:tcPr>
          <w:p w14:paraId="7B5B82A3" w14:textId="11C0C676" w:rsidR="000615A4" w:rsidRPr="002065D5" w:rsidRDefault="000615A4" w:rsidP="00AD19C5">
            <w:pPr>
              <w:spacing w:line="220" w:lineRule="atLeast"/>
              <w:rPr>
                <w:rFonts w:ascii="Times New Roman" w:eastAsia="標楷體" w:hAnsi="Times New Roman"/>
              </w:rPr>
            </w:pPr>
            <w:r w:rsidRPr="002065D5">
              <w:rPr>
                <w:rFonts w:ascii="Times New Roman" w:eastAsia="標楷體" w:hAnsi="Times New Roman"/>
              </w:rPr>
              <w:t>商業概論、數位科技概論、</w:t>
            </w:r>
            <w:r w:rsidRPr="002065D5">
              <w:rPr>
                <w:rFonts w:ascii="Times New Roman" w:eastAsia="標楷體" w:hAnsi="Times New Roman"/>
              </w:rPr>
              <w:t xml:space="preserve"> </w:t>
            </w:r>
            <w:r w:rsidRPr="002065D5">
              <w:rPr>
                <w:rFonts w:ascii="Times New Roman" w:eastAsia="標楷體" w:hAnsi="Times New Roman"/>
              </w:rPr>
              <w:t>數位科技應用</w:t>
            </w:r>
          </w:p>
        </w:tc>
        <w:tc>
          <w:tcPr>
            <w:tcW w:w="3008" w:type="dxa"/>
            <w:vAlign w:val="center"/>
          </w:tcPr>
          <w:p w14:paraId="00AF960A" w14:textId="77777777" w:rsidR="000615A4" w:rsidRPr="002065D5" w:rsidRDefault="000615A4" w:rsidP="00AD19C5">
            <w:pPr>
              <w:rPr>
                <w:rFonts w:ascii="Times New Roman" w:eastAsia="標楷體" w:hAnsi="Times New Roman"/>
              </w:rPr>
            </w:pPr>
            <w:r w:rsidRPr="002065D5">
              <w:rPr>
                <w:rFonts w:ascii="Times New Roman" w:eastAsia="標楷體" w:hAnsi="Times New Roman"/>
              </w:rPr>
              <w:t>會計學、經濟學</w:t>
            </w:r>
          </w:p>
        </w:tc>
      </w:tr>
      <w:tr w:rsidR="002065D5" w:rsidRPr="002065D5" w14:paraId="7A9CEF95" w14:textId="77777777" w:rsidTr="000770CD">
        <w:trPr>
          <w:trHeight w:val="567"/>
          <w:jc w:val="center"/>
        </w:trPr>
        <w:tc>
          <w:tcPr>
            <w:tcW w:w="1545" w:type="dxa"/>
            <w:vAlign w:val="center"/>
          </w:tcPr>
          <w:p w14:paraId="201B9436" w14:textId="77777777" w:rsidR="000615A4" w:rsidRPr="002065D5" w:rsidRDefault="000615A4" w:rsidP="00AD19C5">
            <w:pPr>
              <w:spacing w:line="220" w:lineRule="atLeast"/>
              <w:rPr>
                <w:rFonts w:ascii="Times New Roman" w:eastAsia="標楷體" w:hAnsi="Times New Roman"/>
              </w:rPr>
            </w:pPr>
            <w:r w:rsidRPr="002065D5">
              <w:rPr>
                <w:rFonts w:ascii="Times New Roman" w:eastAsia="標楷體" w:hAnsi="Times New Roman"/>
              </w:rPr>
              <w:t>衛生與護理類</w:t>
            </w:r>
          </w:p>
        </w:tc>
        <w:tc>
          <w:tcPr>
            <w:tcW w:w="2835" w:type="dxa"/>
            <w:vAlign w:val="center"/>
          </w:tcPr>
          <w:p w14:paraId="5D11923D" w14:textId="77777777" w:rsidR="000615A4" w:rsidRPr="002065D5" w:rsidRDefault="000615A4" w:rsidP="00AD19C5">
            <w:pPr>
              <w:spacing w:line="220" w:lineRule="atLeast"/>
              <w:rPr>
                <w:rFonts w:ascii="Times New Roman" w:eastAsia="標楷體" w:hAnsi="Times New Roman"/>
              </w:rPr>
            </w:pPr>
            <w:r w:rsidRPr="002065D5">
              <w:rPr>
                <w:rFonts w:ascii="Times New Roman" w:eastAsia="標楷體" w:hAnsi="Times New Roman"/>
              </w:rPr>
              <w:t>國文、英文、數學（</w:t>
            </w:r>
            <w:r w:rsidRPr="002065D5">
              <w:rPr>
                <w:rFonts w:ascii="Times New Roman" w:eastAsia="標楷體" w:hAnsi="Times New Roman"/>
              </w:rPr>
              <w:t>A</w:t>
            </w:r>
            <w:r w:rsidRPr="002065D5">
              <w:rPr>
                <w:rFonts w:ascii="Times New Roman" w:eastAsia="標楷體" w:hAnsi="Times New Roman"/>
              </w:rPr>
              <w:t>）</w:t>
            </w:r>
          </w:p>
        </w:tc>
        <w:tc>
          <w:tcPr>
            <w:tcW w:w="3008" w:type="dxa"/>
            <w:vAlign w:val="center"/>
          </w:tcPr>
          <w:p w14:paraId="062417F6" w14:textId="284B5651" w:rsidR="000615A4" w:rsidRPr="002065D5" w:rsidRDefault="000615A4" w:rsidP="00AD19C5">
            <w:pPr>
              <w:spacing w:line="220" w:lineRule="atLeast"/>
              <w:rPr>
                <w:rFonts w:ascii="Times New Roman" w:eastAsia="標楷體" w:hAnsi="Times New Roman"/>
              </w:rPr>
            </w:pPr>
            <w:r w:rsidRPr="002065D5">
              <w:rPr>
                <w:rFonts w:ascii="Times New Roman" w:eastAsia="標楷體" w:hAnsi="Times New Roman"/>
              </w:rPr>
              <w:t>生物</w:t>
            </w:r>
            <w:r w:rsidRPr="002065D5">
              <w:rPr>
                <w:rFonts w:ascii="Times New Roman" w:eastAsia="標楷體" w:hAnsi="Times New Roman"/>
              </w:rPr>
              <w:t>(B)</w:t>
            </w:r>
          </w:p>
        </w:tc>
        <w:tc>
          <w:tcPr>
            <w:tcW w:w="3008" w:type="dxa"/>
            <w:vAlign w:val="center"/>
          </w:tcPr>
          <w:p w14:paraId="31B7FE20" w14:textId="77777777" w:rsidR="000615A4" w:rsidRPr="002065D5" w:rsidRDefault="000615A4" w:rsidP="00AD19C5">
            <w:pPr>
              <w:rPr>
                <w:rFonts w:ascii="Times New Roman" w:eastAsia="標楷體" w:hAnsi="Times New Roman"/>
              </w:rPr>
            </w:pPr>
            <w:r w:rsidRPr="002065D5">
              <w:rPr>
                <w:rFonts w:ascii="Times New Roman" w:eastAsia="標楷體" w:hAnsi="Times New Roman"/>
              </w:rPr>
              <w:t>健康與護理</w:t>
            </w:r>
          </w:p>
        </w:tc>
      </w:tr>
      <w:tr w:rsidR="002065D5" w:rsidRPr="002065D5" w14:paraId="5EFA701E" w14:textId="77777777" w:rsidTr="000770CD">
        <w:trPr>
          <w:trHeight w:val="567"/>
          <w:jc w:val="center"/>
        </w:trPr>
        <w:tc>
          <w:tcPr>
            <w:tcW w:w="1545" w:type="dxa"/>
            <w:vAlign w:val="center"/>
          </w:tcPr>
          <w:p w14:paraId="71A01EC9" w14:textId="77777777" w:rsidR="000615A4" w:rsidRPr="002065D5" w:rsidRDefault="000615A4" w:rsidP="00AD19C5">
            <w:pPr>
              <w:spacing w:line="220" w:lineRule="atLeast"/>
              <w:rPr>
                <w:rFonts w:ascii="Times New Roman" w:eastAsia="標楷體" w:hAnsi="Times New Roman"/>
              </w:rPr>
            </w:pPr>
            <w:r w:rsidRPr="002065D5">
              <w:rPr>
                <w:rFonts w:ascii="Times New Roman" w:eastAsia="標楷體" w:hAnsi="Times New Roman"/>
              </w:rPr>
              <w:t>食品群</w:t>
            </w:r>
          </w:p>
        </w:tc>
        <w:tc>
          <w:tcPr>
            <w:tcW w:w="2835" w:type="dxa"/>
            <w:vAlign w:val="center"/>
          </w:tcPr>
          <w:p w14:paraId="26CA085F" w14:textId="77777777" w:rsidR="000615A4" w:rsidRPr="002065D5" w:rsidRDefault="000615A4" w:rsidP="00AD19C5">
            <w:pPr>
              <w:spacing w:line="220" w:lineRule="atLeast"/>
              <w:rPr>
                <w:rFonts w:ascii="Times New Roman" w:eastAsia="標楷體" w:hAnsi="Times New Roman"/>
              </w:rPr>
            </w:pPr>
            <w:r w:rsidRPr="002065D5">
              <w:rPr>
                <w:rFonts w:ascii="Times New Roman" w:eastAsia="標楷體" w:hAnsi="Times New Roman"/>
              </w:rPr>
              <w:t>國文、英文、數學（</w:t>
            </w:r>
            <w:r w:rsidRPr="002065D5">
              <w:rPr>
                <w:rFonts w:ascii="Times New Roman" w:eastAsia="標楷體" w:hAnsi="Times New Roman"/>
              </w:rPr>
              <w:t>B</w:t>
            </w:r>
            <w:r w:rsidRPr="002065D5">
              <w:rPr>
                <w:rFonts w:ascii="Times New Roman" w:eastAsia="標楷體" w:hAnsi="Times New Roman"/>
              </w:rPr>
              <w:t>）</w:t>
            </w:r>
          </w:p>
        </w:tc>
        <w:tc>
          <w:tcPr>
            <w:tcW w:w="3008" w:type="dxa"/>
            <w:vAlign w:val="center"/>
          </w:tcPr>
          <w:p w14:paraId="2FAFE806" w14:textId="77777777" w:rsidR="000615A4" w:rsidRPr="002065D5" w:rsidRDefault="000615A4" w:rsidP="00AD19C5">
            <w:pPr>
              <w:spacing w:line="220" w:lineRule="atLeast"/>
              <w:rPr>
                <w:rFonts w:ascii="Times New Roman" w:eastAsia="標楷體" w:hAnsi="Times New Roman"/>
              </w:rPr>
            </w:pPr>
            <w:r w:rsidRPr="002065D5">
              <w:rPr>
                <w:rFonts w:ascii="Times New Roman" w:eastAsia="標楷體" w:hAnsi="Times New Roman"/>
              </w:rPr>
              <w:t>食品加工、食品加工實習</w:t>
            </w:r>
          </w:p>
        </w:tc>
        <w:tc>
          <w:tcPr>
            <w:tcW w:w="3008" w:type="dxa"/>
            <w:vAlign w:val="center"/>
          </w:tcPr>
          <w:p w14:paraId="0A64FAE9" w14:textId="77777777" w:rsidR="000615A4" w:rsidRPr="002065D5" w:rsidRDefault="000615A4" w:rsidP="00AD19C5">
            <w:pPr>
              <w:rPr>
                <w:rFonts w:ascii="Times New Roman" w:eastAsia="標楷體" w:hAnsi="Times New Roman"/>
              </w:rPr>
            </w:pPr>
            <w:r w:rsidRPr="002065D5">
              <w:rPr>
                <w:rFonts w:ascii="Times New Roman" w:eastAsia="標楷體" w:hAnsi="Times New Roman"/>
              </w:rPr>
              <w:t>食品化學與分析、食品化學與分析實習</w:t>
            </w:r>
          </w:p>
        </w:tc>
      </w:tr>
      <w:tr w:rsidR="002065D5" w:rsidRPr="002065D5" w14:paraId="499E85B4" w14:textId="77777777" w:rsidTr="000770CD">
        <w:trPr>
          <w:trHeight w:val="567"/>
          <w:jc w:val="center"/>
        </w:trPr>
        <w:tc>
          <w:tcPr>
            <w:tcW w:w="1545" w:type="dxa"/>
            <w:vAlign w:val="center"/>
          </w:tcPr>
          <w:p w14:paraId="48AC26EF" w14:textId="77777777" w:rsidR="000615A4" w:rsidRPr="002065D5" w:rsidRDefault="000615A4" w:rsidP="00AD19C5">
            <w:pPr>
              <w:spacing w:line="220" w:lineRule="atLeast"/>
              <w:rPr>
                <w:rFonts w:ascii="Times New Roman" w:eastAsia="標楷體" w:hAnsi="Times New Roman"/>
              </w:rPr>
            </w:pPr>
            <w:r w:rsidRPr="002065D5">
              <w:rPr>
                <w:rFonts w:ascii="Times New Roman" w:eastAsia="標楷體" w:hAnsi="Times New Roman"/>
              </w:rPr>
              <w:t>家政群幼保類</w:t>
            </w:r>
          </w:p>
        </w:tc>
        <w:tc>
          <w:tcPr>
            <w:tcW w:w="2835" w:type="dxa"/>
            <w:vAlign w:val="center"/>
          </w:tcPr>
          <w:p w14:paraId="0F5E7838" w14:textId="77777777" w:rsidR="000615A4" w:rsidRPr="002065D5" w:rsidRDefault="000615A4" w:rsidP="00AD19C5">
            <w:pPr>
              <w:spacing w:line="220" w:lineRule="atLeast"/>
              <w:rPr>
                <w:rFonts w:ascii="Times New Roman" w:eastAsia="標楷體" w:hAnsi="Times New Roman"/>
              </w:rPr>
            </w:pPr>
            <w:r w:rsidRPr="002065D5">
              <w:rPr>
                <w:rFonts w:ascii="Times New Roman" w:eastAsia="標楷體" w:hAnsi="Times New Roman"/>
              </w:rPr>
              <w:t>國文、英文、數學（</w:t>
            </w:r>
            <w:r w:rsidRPr="002065D5">
              <w:rPr>
                <w:rFonts w:ascii="Times New Roman" w:eastAsia="標楷體" w:hAnsi="Times New Roman"/>
              </w:rPr>
              <w:t>A</w:t>
            </w:r>
            <w:r w:rsidRPr="002065D5">
              <w:rPr>
                <w:rFonts w:ascii="Times New Roman" w:eastAsia="標楷體" w:hAnsi="Times New Roman"/>
              </w:rPr>
              <w:t>）</w:t>
            </w:r>
          </w:p>
        </w:tc>
        <w:tc>
          <w:tcPr>
            <w:tcW w:w="3008" w:type="dxa"/>
            <w:vAlign w:val="center"/>
          </w:tcPr>
          <w:p w14:paraId="3636A435" w14:textId="77777777" w:rsidR="000615A4" w:rsidRPr="002065D5" w:rsidRDefault="000615A4" w:rsidP="00AD19C5">
            <w:pPr>
              <w:spacing w:line="220" w:lineRule="atLeast"/>
              <w:rPr>
                <w:rFonts w:ascii="Times New Roman" w:eastAsia="標楷體" w:hAnsi="Times New Roman"/>
              </w:rPr>
            </w:pPr>
            <w:r w:rsidRPr="002065D5">
              <w:rPr>
                <w:rFonts w:ascii="Times New Roman" w:eastAsia="標楷體" w:hAnsi="Times New Roman"/>
              </w:rPr>
              <w:t>家政概論、家庭教育</w:t>
            </w:r>
          </w:p>
        </w:tc>
        <w:tc>
          <w:tcPr>
            <w:tcW w:w="3008" w:type="dxa"/>
            <w:vAlign w:val="center"/>
          </w:tcPr>
          <w:p w14:paraId="69465101" w14:textId="1312E040" w:rsidR="000615A4" w:rsidRPr="002065D5" w:rsidRDefault="000615A4" w:rsidP="00AD19C5">
            <w:pPr>
              <w:rPr>
                <w:rFonts w:ascii="Times New Roman" w:eastAsia="標楷體" w:hAnsi="Times New Roman"/>
              </w:rPr>
            </w:pPr>
            <w:r w:rsidRPr="002065D5">
              <w:rPr>
                <w:rFonts w:ascii="Times New Roman" w:eastAsia="標楷體" w:hAnsi="Times New Roman"/>
              </w:rPr>
              <w:t>嬰幼兒發展照護實務</w:t>
            </w:r>
          </w:p>
        </w:tc>
      </w:tr>
      <w:tr w:rsidR="002065D5" w:rsidRPr="002065D5" w14:paraId="4533946C" w14:textId="77777777" w:rsidTr="000770CD">
        <w:trPr>
          <w:trHeight w:val="567"/>
          <w:jc w:val="center"/>
        </w:trPr>
        <w:tc>
          <w:tcPr>
            <w:tcW w:w="1545" w:type="dxa"/>
            <w:vAlign w:val="center"/>
          </w:tcPr>
          <w:p w14:paraId="617C2B45" w14:textId="77777777" w:rsidR="000615A4" w:rsidRPr="002065D5" w:rsidRDefault="000615A4" w:rsidP="00AD19C5">
            <w:pPr>
              <w:spacing w:line="220" w:lineRule="atLeast"/>
              <w:rPr>
                <w:rFonts w:ascii="Times New Roman" w:eastAsia="標楷體" w:hAnsi="Times New Roman"/>
              </w:rPr>
            </w:pPr>
            <w:r w:rsidRPr="002065D5">
              <w:rPr>
                <w:rFonts w:ascii="Times New Roman" w:eastAsia="標楷體" w:hAnsi="Times New Roman"/>
              </w:rPr>
              <w:t>家政群生活應用類</w:t>
            </w:r>
          </w:p>
        </w:tc>
        <w:tc>
          <w:tcPr>
            <w:tcW w:w="2835" w:type="dxa"/>
            <w:vAlign w:val="center"/>
          </w:tcPr>
          <w:p w14:paraId="7394F0F2" w14:textId="77777777" w:rsidR="000615A4" w:rsidRPr="002065D5" w:rsidRDefault="000615A4" w:rsidP="00AD19C5">
            <w:pPr>
              <w:spacing w:line="220" w:lineRule="atLeast"/>
              <w:rPr>
                <w:rFonts w:ascii="Times New Roman" w:eastAsia="標楷體" w:hAnsi="Times New Roman"/>
              </w:rPr>
            </w:pPr>
            <w:r w:rsidRPr="002065D5">
              <w:rPr>
                <w:rFonts w:ascii="Times New Roman" w:eastAsia="標楷體" w:hAnsi="Times New Roman"/>
              </w:rPr>
              <w:t>國文、英文、數學（</w:t>
            </w:r>
            <w:r w:rsidRPr="002065D5">
              <w:rPr>
                <w:rFonts w:ascii="Times New Roman" w:eastAsia="標楷體" w:hAnsi="Times New Roman"/>
              </w:rPr>
              <w:t>A</w:t>
            </w:r>
            <w:r w:rsidRPr="002065D5">
              <w:rPr>
                <w:rFonts w:ascii="Times New Roman" w:eastAsia="標楷體" w:hAnsi="Times New Roman"/>
              </w:rPr>
              <w:t>）</w:t>
            </w:r>
          </w:p>
        </w:tc>
        <w:tc>
          <w:tcPr>
            <w:tcW w:w="3008" w:type="dxa"/>
            <w:vAlign w:val="center"/>
          </w:tcPr>
          <w:p w14:paraId="33EC6FEC" w14:textId="77777777" w:rsidR="000615A4" w:rsidRPr="002065D5" w:rsidRDefault="000615A4" w:rsidP="00AD19C5">
            <w:pPr>
              <w:spacing w:line="220" w:lineRule="atLeast"/>
              <w:rPr>
                <w:rFonts w:ascii="Times New Roman" w:eastAsia="標楷體" w:hAnsi="Times New Roman"/>
              </w:rPr>
            </w:pPr>
            <w:r w:rsidRPr="002065D5">
              <w:rPr>
                <w:rFonts w:ascii="Times New Roman" w:eastAsia="標楷體" w:hAnsi="Times New Roman"/>
              </w:rPr>
              <w:t>家政概論、家庭教育</w:t>
            </w:r>
          </w:p>
        </w:tc>
        <w:tc>
          <w:tcPr>
            <w:tcW w:w="3008" w:type="dxa"/>
            <w:vAlign w:val="center"/>
          </w:tcPr>
          <w:p w14:paraId="108E7BE4" w14:textId="4C695C7B" w:rsidR="000615A4" w:rsidRPr="002065D5" w:rsidRDefault="000615A4" w:rsidP="00AD19C5">
            <w:pPr>
              <w:rPr>
                <w:rFonts w:ascii="Times New Roman" w:eastAsia="標楷體" w:hAnsi="Times New Roman"/>
              </w:rPr>
            </w:pPr>
            <w:r w:rsidRPr="002065D5">
              <w:rPr>
                <w:rFonts w:ascii="Times New Roman" w:eastAsia="標楷體" w:hAnsi="Times New Roman"/>
              </w:rPr>
              <w:t>多媒材創作實務</w:t>
            </w:r>
          </w:p>
        </w:tc>
      </w:tr>
      <w:tr w:rsidR="002065D5" w:rsidRPr="002065D5" w14:paraId="00D1E255" w14:textId="77777777" w:rsidTr="000770CD">
        <w:trPr>
          <w:trHeight w:val="567"/>
          <w:jc w:val="center"/>
        </w:trPr>
        <w:tc>
          <w:tcPr>
            <w:tcW w:w="1545" w:type="dxa"/>
            <w:vAlign w:val="center"/>
          </w:tcPr>
          <w:p w14:paraId="66D1CEB8" w14:textId="77777777" w:rsidR="000615A4" w:rsidRPr="002065D5" w:rsidRDefault="000615A4" w:rsidP="00AD19C5">
            <w:pPr>
              <w:spacing w:line="220" w:lineRule="atLeast"/>
              <w:rPr>
                <w:rFonts w:ascii="Times New Roman" w:eastAsia="標楷體" w:hAnsi="Times New Roman"/>
              </w:rPr>
            </w:pPr>
            <w:r w:rsidRPr="002065D5">
              <w:rPr>
                <w:rFonts w:ascii="Times New Roman" w:eastAsia="標楷體" w:hAnsi="Times New Roman"/>
              </w:rPr>
              <w:t>農業群</w:t>
            </w:r>
          </w:p>
        </w:tc>
        <w:tc>
          <w:tcPr>
            <w:tcW w:w="2835" w:type="dxa"/>
            <w:vAlign w:val="center"/>
          </w:tcPr>
          <w:p w14:paraId="19F460BB" w14:textId="77777777" w:rsidR="000615A4" w:rsidRPr="002065D5" w:rsidRDefault="000615A4" w:rsidP="00AD19C5">
            <w:pPr>
              <w:spacing w:line="220" w:lineRule="atLeast"/>
              <w:rPr>
                <w:rFonts w:ascii="Times New Roman" w:eastAsia="標楷體" w:hAnsi="Times New Roman"/>
              </w:rPr>
            </w:pPr>
            <w:r w:rsidRPr="002065D5">
              <w:rPr>
                <w:rFonts w:ascii="Times New Roman" w:eastAsia="標楷體" w:hAnsi="Times New Roman"/>
              </w:rPr>
              <w:t>國文、英文、數學（</w:t>
            </w:r>
            <w:r w:rsidRPr="002065D5">
              <w:rPr>
                <w:rFonts w:ascii="Times New Roman" w:eastAsia="標楷體" w:hAnsi="Times New Roman"/>
              </w:rPr>
              <w:t>B</w:t>
            </w:r>
            <w:r w:rsidRPr="002065D5">
              <w:rPr>
                <w:rFonts w:ascii="Times New Roman" w:eastAsia="標楷體" w:hAnsi="Times New Roman"/>
              </w:rPr>
              <w:t>）</w:t>
            </w:r>
          </w:p>
        </w:tc>
        <w:tc>
          <w:tcPr>
            <w:tcW w:w="3008" w:type="dxa"/>
            <w:vAlign w:val="center"/>
          </w:tcPr>
          <w:p w14:paraId="4F2FB163" w14:textId="2D71A63B" w:rsidR="000615A4" w:rsidRPr="002065D5" w:rsidRDefault="000615A4" w:rsidP="00AD19C5">
            <w:pPr>
              <w:spacing w:line="220" w:lineRule="atLeast"/>
              <w:rPr>
                <w:rFonts w:ascii="Times New Roman" w:eastAsia="標楷體" w:hAnsi="Times New Roman"/>
              </w:rPr>
            </w:pPr>
            <w:r w:rsidRPr="002065D5">
              <w:rPr>
                <w:rFonts w:ascii="Times New Roman" w:eastAsia="標楷體" w:hAnsi="Times New Roman"/>
              </w:rPr>
              <w:t>生物</w:t>
            </w:r>
            <w:r w:rsidRPr="002065D5">
              <w:rPr>
                <w:rFonts w:ascii="Times New Roman" w:eastAsia="標楷體" w:hAnsi="Times New Roman"/>
              </w:rPr>
              <w:t>(B)</w:t>
            </w:r>
          </w:p>
        </w:tc>
        <w:tc>
          <w:tcPr>
            <w:tcW w:w="3008" w:type="dxa"/>
            <w:vAlign w:val="center"/>
          </w:tcPr>
          <w:p w14:paraId="73B4F96E" w14:textId="44C1EBBF" w:rsidR="000615A4" w:rsidRPr="002065D5" w:rsidRDefault="000615A4" w:rsidP="00AD19C5">
            <w:pPr>
              <w:rPr>
                <w:rFonts w:ascii="Times New Roman" w:eastAsia="標楷體" w:hAnsi="Times New Roman"/>
              </w:rPr>
            </w:pPr>
            <w:r w:rsidRPr="002065D5">
              <w:rPr>
                <w:rFonts w:ascii="Times New Roman" w:eastAsia="標楷體" w:hAnsi="Times New Roman"/>
              </w:rPr>
              <w:t>農業概論</w:t>
            </w:r>
          </w:p>
        </w:tc>
      </w:tr>
      <w:tr w:rsidR="002065D5" w:rsidRPr="002065D5" w14:paraId="0D1FEF81" w14:textId="77777777" w:rsidTr="000770CD">
        <w:trPr>
          <w:trHeight w:val="567"/>
          <w:jc w:val="center"/>
        </w:trPr>
        <w:tc>
          <w:tcPr>
            <w:tcW w:w="1545" w:type="dxa"/>
            <w:vAlign w:val="center"/>
          </w:tcPr>
          <w:p w14:paraId="0EE4839D" w14:textId="77777777" w:rsidR="000615A4" w:rsidRPr="002065D5" w:rsidRDefault="000615A4" w:rsidP="00AD19C5">
            <w:pPr>
              <w:spacing w:line="220" w:lineRule="atLeast"/>
              <w:rPr>
                <w:rFonts w:ascii="Times New Roman" w:eastAsia="標楷體" w:hAnsi="Times New Roman"/>
              </w:rPr>
            </w:pPr>
            <w:r w:rsidRPr="002065D5">
              <w:rPr>
                <w:rFonts w:ascii="Times New Roman" w:eastAsia="標楷體" w:hAnsi="Times New Roman"/>
              </w:rPr>
              <w:t>外語群英語類</w:t>
            </w:r>
          </w:p>
        </w:tc>
        <w:tc>
          <w:tcPr>
            <w:tcW w:w="2835" w:type="dxa"/>
            <w:vAlign w:val="center"/>
          </w:tcPr>
          <w:p w14:paraId="6F99E25E" w14:textId="77777777" w:rsidR="000615A4" w:rsidRPr="002065D5" w:rsidRDefault="000615A4" w:rsidP="00AD19C5">
            <w:pPr>
              <w:spacing w:line="220" w:lineRule="atLeast"/>
              <w:rPr>
                <w:rFonts w:ascii="Times New Roman" w:eastAsia="標楷體" w:hAnsi="Times New Roman"/>
              </w:rPr>
            </w:pPr>
            <w:r w:rsidRPr="002065D5">
              <w:rPr>
                <w:rFonts w:ascii="Times New Roman" w:eastAsia="標楷體" w:hAnsi="Times New Roman"/>
              </w:rPr>
              <w:t>國文、英文、數學（</w:t>
            </w:r>
            <w:r w:rsidRPr="002065D5">
              <w:rPr>
                <w:rFonts w:ascii="Times New Roman" w:eastAsia="標楷體" w:hAnsi="Times New Roman"/>
              </w:rPr>
              <w:t>B</w:t>
            </w:r>
            <w:r w:rsidRPr="002065D5">
              <w:rPr>
                <w:rFonts w:ascii="Times New Roman" w:eastAsia="標楷體" w:hAnsi="Times New Roman"/>
              </w:rPr>
              <w:t>）</w:t>
            </w:r>
          </w:p>
        </w:tc>
        <w:tc>
          <w:tcPr>
            <w:tcW w:w="3008" w:type="dxa"/>
            <w:vAlign w:val="center"/>
          </w:tcPr>
          <w:p w14:paraId="7D8E2EA9" w14:textId="3E4DDAAA" w:rsidR="000615A4" w:rsidRPr="002065D5" w:rsidRDefault="000615A4" w:rsidP="00AD19C5">
            <w:pPr>
              <w:spacing w:line="220" w:lineRule="atLeast"/>
              <w:rPr>
                <w:rFonts w:ascii="Times New Roman" w:eastAsia="標楷體" w:hAnsi="Times New Roman"/>
              </w:rPr>
            </w:pPr>
            <w:r w:rsidRPr="002065D5">
              <w:rPr>
                <w:rFonts w:ascii="Times New Roman" w:eastAsia="標楷體" w:hAnsi="Times New Roman"/>
              </w:rPr>
              <w:t>商業概論</w:t>
            </w:r>
            <w:r w:rsidR="00237C96" w:rsidRPr="002065D5">
              <w:rPr>
                <w:rFonts w:ascii="Times New Roman" w:eastAsia="標楷體" w:hAnsi="Times New Roman"/>
              </w:rPr>
              <w:t>、</w:t>
            </w:r>
            <w:r w:rsidRPr="002065D5">
              <w:rPr>
                <w:rFonts w:ascii="Times New Roman" w:eastAsia="標楷體" w:hAnsi="Times New Roman"/>
              </w:rPr>
              <w:t>數位科技概論、</w:t>
            </w:r>
            <w:r w:rsidRPr="002065D5">
              <w:rPr>
                <w:rFonts w:ascii="Times New Roman" w:eastAsia="標楷體" w:hAnsi="Times New Roman"/>
              </w:rPr>
              <w:t xml:space="preserve"> </w:t>
            </w:r>
            <w:r w:rsidRPr="002065D5">
              <w:rPr>
                <w:rFonts w:ascii="Times New Roman" w:eastAsia="標楷體" w:hAnsi="Times New Roman"/>
              </w:rPr>
              <w:t>數位科技應用</w:t>
            </w:r>
          </w:p>
        </w:tc>
        <w:tc>
          <w:tcPr>
            <w:tcW w:w="3008" w:type="dxa"/>
            <w:vAlign w:val="center"/>
          </w:tcPr>
          <w:p w14:paraId="52A11163" w14:textId="77777777" w:rsidR="000615A4" w:rsidRPr="002065D5" w:rsidRDefault="000615A4" w:rsidP="00AD19C5">
            <w:pPr>
              <w:rPr>
                <w:rFonts w:ascii="Times New Roman" w:eastAsia="標楷體" w:hAnsi="Times New Roman"/>
              </w:rPr>
            </w:pPr>
            <w:r w:rsidRPr="002065D5">
              <w:rPr>
                <w:rFonts w:ascii="Times New Roman" w:eastAsia="標楷體" w:hAnsi="Times New Roman"/>
              </w:rPr>
              <w:t>英文閱讀與寫作</w:t>
            </w:r>
          </w:p>
          <w:p w14:paraId="0824F6E2" w14:textId="2A5D9027" w:rsidR="000615A4" w:rsidRPr="002065D5" w:rsidRDefault="000615A4" w:rsidP="00AD19C5">
            <w:pPr>
              <w:rPr>
                <w:rFonts w:ascii="Times New Roman" w:eastAsia="標楷體" w:hAnsi="Times New Roman"/>
              </w:rPr>
            </w:pPr>
            <w:r w:rsidRPr="002065D5">
              <w:rPr>
                <w:rFonts w:ascii="Times New Roman" w:eastAsia="標楷體" w:hAnsi="Times New Roman"/>
              </w:rPr>
              <w:t>1.</w:t>
            </w:r>
            <w:r w:rsidRPr="002065D5">
              <w:rPr>
                <w:rFonts w:ascii="Times New Roman" w:eastAsia="標楷體" w:hAnsi="Times New Roman"/>
              </w:rPr>
              <w:t>初階英文閱讀與寫作練習</w:t>
            </w:r>
            <w:r w:rsidRPr="002065D5">
              <w:rPr>
                <w:rFonts w:ascii="Times New Roman" w:eastAsia="標楷體" w:hAnsi="Times New Roman"/>
              </w:rPr>
              <w:t xml:space="preserve"> 2.</w:t>
            </w:r>
            <w:r w:rsidRPr="002065D5">
              <w:rPr>
                <w:rFonts w:ascii="Times New Roman" w:eastAsia="標楷體" w:hAnsi="Times New Roman"/>
              </w:rPr>
              <w:t>中階英文閱讀與寫作練習</w:t>
            </w:r>
            <w:r w:rsidRPr="002065D5">
              <w:rPr>
                <w:rFonts w:ascii="Times New Roman" w:eastAsia="標楷體" w:hAnsi="Times New Roman"/>
              </w:rPr>
              <w:t xml:space="preserve"> 3.</w:t>
            </w:r>
            <w:r w:rsidRPr="002065D5">
              <w:rPr>
                <w:rFonts w:ascii="Times New Roman" w:eastAsia="標楷體" w:hAnsi="Times New Roman"/>
              </w:rPr>
              <w:t>高階英文閱讀與寫作練習</w:t>
            </w:r>
          </w:p>
        </w:tc>
      </w:tr>
      <w:tr w:rsidR="002065D5" w:rsidRPr="002065D5" w14:paraId="49499247" w14:textId="77777777" w:rsidTr="000770CD">
        <w:trPr>
          <w:trHeight w:val="567"/>
          <w:jc w:val="center"/>
        </w:trPr>
        <w:tc>
          <w:tcPr>
            <w:tcW w:w="1545" w:type="dxa"/>
            <w:vAlign w:val="center"/>
          </w:tcPr>
          <w:p w14:paraId="1D33F292" w14:textId="77777777" w:rsidR="000615A4" w:rsidRPr="002065D5" w:rsidRDefault="000615A4" w:rsidP="00AD19C5">
            <w:pPr>
              <w:spacing w:line="220" w:lineRule="atLeast"/>
              <w:rPr>
                <w:rFonts w:ascii="Times New Roman" w:eastAsia="標楷體" w:hAnsi="Times New Roman"/>
              </w:rPr>
            </w:pPr>
            <w:r w:rsidRPr="002065D5">
              <w:rPr>
                <w:rFonts w:ascii="Times New Roman" w:eastAsia="標楷體" w:hAnsi="Times New Roman"/>
              </w:rPr>
              <w:t>外語群日語類</w:t>
            </w:r>
          </w:p>
        </w:tc>
        <w:tc>
          <w:tcPr>
            <w:tcW w:w="2835" w:type="dxa"/>
            <w:vAlign w:val="center"/>
          </w:tcPr>
          <w:p w14:paraId="6CED822F" w14:textId="77777777" w:rsidR="000615A4" w:rsidRPr="002065D5" w:rsidRDefault="000615A4" w:rsidP="00AD19C5">
            <w:pPr>
              <w:spacing w:line="220" w:lineRule="atLeast"/>
              <w:rPr>
                <w:rFonts w:ascii="Times New Roman" w:eastAsia="標楷體" w:hAnsi="Times New Roman"/>
              </w:rPr>
            </w:pPr>
            <w:r w:rsidRPr="002065D5">
              <w:rPr>
                <w:rFonts w:ascii="Times New Roman" w:eastAsia="標楷體" w:hAnsi="Times New Roman"/>
              </w:rPr>
              <w:t>國文、英文、數學（</w:t>
            </w:r>
            <w:r w:rsidRPr="002065D5">
              <w:rPr>
                <w:rFonts w:ascii="Times New Roman" w:eastAsia="標楷體" w:hAnsi="Times New Roman"/>
              </w:rPr>
              <w:t>B</w:t>
            </w:r>
            <w:r w:rsidRPr="002065D5">
              <w:rPr>
                <w:rFonts w:ascii="Times New Roman" w:eastAsia="標楷體" w:hAnsi="Times New Roman"/>
              </w:rPr>
              <w:t>）</w:t>
            </w:r>
          </w:p>
        </w:tc>
        <w:tc>
          <w:tcPr>
            <w:tcW w:w="3008" w:type="dxa"/>
            <w:vAlign w:val="center"/>
          </w:tcPr>
          <w:p w14:paraId="6EA83949" w14:textId="381E7E50" w:rsidR="000615A4" w:rsidRPr="002065D5" w:rsidRDefault="000615A4" w:rsidP="00AD19C5">
            <w:pPr>
              <w:spacing w:line="220" w:lineRule="atLeast"/>
              <w:rPr>
                <w:rFonts w:ascii="Times New Roman" w:eastAsia="標楷體" w:hAnsi="Times New Roman"/>
              </w:rPr>
            </w:pPr>
            <w:r w:rsidRPr="002065D5">
              <w:rPr>
                <w:rFonts w:ascii="Times New Roman" w:eastAsia="標楷體" w:hAnsi="Times New Roman"/>
              </w:rPr>
              <w:t>商業概論</w:t>
            </w:r>
            <w:r w:rsidR="00237C96" w:rsidRPr="002065D5">
              <w:rPr>
                <w:rFonts w:ascii="Times New Roman" w:eastAsia="標楷體" w:hAnsi="Times New Roman"/>
              </w:rPr>
              <w:t>、</w:t>
            </w:r>
            <w:r w:rsidRPr="002065D5">
              <w:rPr>
                <w:rFonts w:ascii="Times New Roman" w:eastAsia="標楷體" w:hAnsi="Times New Roman"/>
              </w:rPr>
              <w:t>數位科技概論、</w:t>
            </w:r>
            <w:r w:rsidRPr="002065D5">
              <w:rPr>
                <w:rFonts w:ascii="Times New Roman" w:eastAsia="標楷體" w:hAnsi="Times New Roman"/>
              </w:rPr>
              <w:t xml:space="preserve"> </w:t>
            </w:r>
            <w:r w:rsidRPr="002065D5">
              <w:rPr>
                <w:rFonts w:ascii="Times New Roman" w:eastAsia="標楷體" w:hAnsi="Times New Roman"/>
              </w:rPr>
              <w:t>數位科技應用</w:t>
            </w:r>
          </w:p>
        </w:tc>
        <w:tc>
          <w:tcPr>
            <w:tcW w:w="3008" w:type="dxa"/>
            <w:vAlign w:val="center"/>
          </w:tcPr>
          <w:p w14:paraId="46AA9B3B" w14:textId="77777777" w:rsidR="000615A4" w:rsidRPr="002065D5" w:rsidRDefault="000615A4" w:rsidP="00AD19C5">
            <w:pPr>
              <w:rPr>
                <w:rFonts w:ascii="Times New Roman" w:eastAsia="標楷體" w:hAnsi="Times New Roman"/>
              </w:rPr>
            </w:pPr>
            <w:r w:rsidRPr="002065D5">
              <w:rPr>
                <w:rFonts w:ascii="Times New Roman" w:eastAsia="標楷體" w:hAnsi="Times New Roman"/>
              </w:rPr>
              <w:t>日文閱讀與翻譯</w:t>
            </w:r>
          </w:p>
          <w:p w14:paraId="1A120E10" w14:textId="626FF378" w:rsidR="000615A4" w:rsidRPr="002065D5" w:rsidRDefault="000615A4" w:rsidP="00AD19C5">
            <w:pPr>
              <w:rPr>
                <w:rFonts w:ascii="Times New Roman" w:eastAsia="標楷體" w:hAnsi="Times New Roman"/>
              </w:rPr>
            </w:pPr>
            <w:r w:rsidRPr="002065D5">
              <w:rPr>
                <w:rFonts w:ascii="Times New Roman" w:eastAsia="標楷體" w:hAnsi="Times New Roman"/>
              </w:rPr>
              <w:t>1.</w:t>
            </w:r>
            <w:r w:rsidRPr="002065D5">
              <w:rPr>
                <w:rFonts w:ascii="Times New Roman" w:eastAsia="標楷體" w:hAnsi="Times New Roman"/>
              </w:rPr>
              <w:t>日語文型練習</w:t>
            </w:r>
            <w:r w:rsidRPr="002065D5">
              <w:rPr>
                <w:rFonts w:ascii="Times New Roman" w:eastAsia="標楷體" w:hAnsi="Times New Roman"/>
              </w:rPr>
              <w:t xml:space="preserve"> </w:t>
            </w:r>
          </w:p>
          <w:p w14:paraId="41B2374E" w14:textId="7BDC317C" w:rsidR="000615A4" w:rsidRPr="002065D5" w:rsidRDefault="000615A4" w:rsidP="00AD19C5">
            <w:pPr>
              <w:rPr>
                <w:rFonts w:ascii="Times New Roman" w:eastAsia="標楷體" w:hAnsi="Times New Roman"/>
              </w:rPr>
            </w:pPr>
            <w:r w:rsidRPr="002065D5">
              <w:rPr>
                <w:rFonts w:ascii="Times New Roman" w:eastAsia="標楷體" w:hAnsi="Times New Roman"/>
              </w:rPr>
              <w:t>2.</w:t>
            </w:r>
            <w:r w:rsidRPr="002065D5">
              <w:rPr>
                <w:rFonts w:ascii="Times New Roman" w:eastAsia="標楷體" w:hAnsi="Times New Roman"/>
              </w:rPr>
              <w:t>日語翻譯練習</w:t>
            </w:r>
          </w:p>
          <w:p w14:paraId="6D008DB7" w14:textId="49635BA8" w:rsidR="000615A4" w:rsidRPr="002065D5" w:rsidRDefault="000615A4" w:rsidP="00AD19C5">
            <w:pPr>
              <w:rPr>
                <w:rFonts w:ascii="Times New Roman" w:eastAsia="標楷體" w:hAnsi="Times New Roman"/>
              </w:rPr>
            </w:pPr>
            <w:r w:rsidRPr="002065D5">
              <w:rPr>
                <w:rFonts w:ascii="Times New Roman" w:eastAsia="標楷體" w:hAnsi="Times New Roman"/>
              </w:rPr>
              <w:t>3.</w:t>
            </w:r>
            <w:r w:rsidRPr="002065D5">
              <w:rPr>
                <w:rFonts w:ascii="Times New Roman" w:eastAsia="標楷體" w:hAnsi="Times New Roman"/>
              </w:rPr>
              <w:t>日語讀解初階練習</w:t>
            </w:r>
          </w:p>
        </w:tc>
      </w:tr>
      <w:tr w:rsidR="002065D5" w:rsidRPr="002065D5" w14:paraId="18B32B40" w14:textId="77777777" w:rsidTr="000770CD">
        <w:trPr>
          <w:trHeight w:val="567"/>
          <w:jc w:val="center"/>
        </w:trPr>
        <w:tc>
          <w:tcPr>
            <w:tcW w:w="1545" w:type="dxa"/>
            <w:vAlign w:val="center"/>
          </w:tcPr>
          <w:p w14:paraId="267D7DBE" w14:textId="77777777" w:rsidR="000615A4" w:rsidRPr="002065D5" w:rsidRDefault="000615A4" w:rsidP="00AD19C5">
            <w:pPr>
              <w:spacing w:line="220" w:lineRule="atLeast"/>
              <w:rPr>
                <w:rFonts w:ascii="Times New Roman" w:eastAsia="標楷體" w:hAnsi="Times New Roman"/>
              </w:rPr>
            </w:pPr>
            <w:r w:rsidRPr="002065D5">
              <w:rPr>
                <w:rFonts w:ascii="Times New Roman" w:eastAsia="標楷體" w:hAnsi="Times New Roman"/>
              </w:rPr>
              <w:t>餐旅群</w:t>
            </w:r>
          </w:p>
        </w:tc>
        <w:tc>
          <w:tcPr>
            <w:tcW w:w="2835" w:type="dxa"/>
            <w:vAlign w:val="center"/>
          </w:tcPr>
          <w:p w14:paraId="374DB498" w14:textId="77777777" w:rsidR="000615A4" w:rsidRPr="002065D5" w:rsidRDefault="000615A4" w:rsidP="00AD19C5">
            <w:pPr>
              <w:spacing w:line="220" w:lineRule="atLeast"/>
              <w:rPr>
                <w:rFonts w:ascii="Times New Roman" w:eastAsia="標楷體" w:hAnsi="Times New Roman"/>
              </w:rPr>
            </w:pPr>
            <w:r w:rsidRPr="002065D5">
              <w:rPr>
                <w:rFonts w:ascii="Times New Roman" w:eastAsia="標楷體" w:hAnsi="Times New Roman"/>
              </w:rPr>
              <w:t>國文、英文、數學（</w:t>
            </w:r>
            <w:r w:rsidRPr="002065D5">
              <w:rPr>
                <w:rFonts w:ascii="Times New Roman" w:eastAsia="標楷體" w:hAnsi="Times New Roman"/>
              </w:rPr>
              <w:t>B</w:t>
            </w:r>
            <w:r w:rsidRPr="002065D5">
              <w:rPr>
                <w:rFonts w:ascii="Times New Roman" w:eastAsia="標楷體" w:hAnsi="Times New Roman"/>
              </w:rPr>
              <w:t>）</w:t>
            </w:r>
          </w:p>
        </w:tc>
        <w:tc>
          <w:tcPr>
            <w:tcW w:w="3008" w:type="dxa"/>
            <w:vAlign w:val="center"/>
          </w:tcPr>
          <w:p w14:paraId="3B160B81" w14:textId="534B5717" w:rsidR="000615A4" w:rsidRPr="002065D5" w:rsidRDefault="000615A4" w:rsidP="00AD19C5">
            <w:pPr>
              <w:spacing w:line="220" w:lineRule="atLeast"/>
              <w:rPr>
                <w:rFonts w:ascii="Times New Roman" w:eastAsia="標楷體" w:hAnsi="Times New Roman"/>
              </w:rPr>
            </w:pPr>
            <w:r w:rsidRPr="002065D5">
              <w:rPr>
                <w:rFonts w:ascii="Times New Roman" w:eastAsia="標楷體" w:hAnsi="Times New Roman"/>
              </w:rPr>
              <w:t>觀光餐旅業導論</w:t>
            </w:r>
          </w:p>
        </w:tc>
        <w:tc>
          <w:tcPr>
            <w:tcW w:w="3008" w:type="dxa"/>
            <w:vAlign w:val="center"/>
          </w:tcPr>
          <w:p w14:paraId="57C416FF" w14:textId="67A05434" w:rsidR="000615A4" w:rsidRPr="002065D5" w:rsidRDefault="000615A4" w:rsidP="00AD19C5">
            <w:pPr>
              <w:rPr>
                <w:rFonts w:ascii="Times New Roman" w:eastAsia="標楷體" w:hAnsi="Times New Roman"/>
                <w:spacing w:val="-8"/>
              </w:rPr>
            </w:pPr>
            <w:r w:rsidRPr="002065D5">
              <w:rPr>
                <w:rFonts w:ascii="Times New Roman" w:eastAsia="標楷體" w:hAnsi="Times New Roman"/>
                <w:spacing w:val="-8"/>
              </w:rPr>
              <w:t>餐</w:t>
            </w:r>
            <w:r w:rsidR="00E71D50" w:rsidRPr="002065D5">
              <w:rPr>
                <w:rFonts w:ascii="Times New Roman" w:eastAsia="標楷體" w:hAnsi="Times New Roman"/>
                <w:spacing w:val="-8"/>
              </w:rPr>
              <w:t>飲</w:t>
            </w:r>
            <w:r w:rsidRPr="002065D5">
              <w:rPr>
                <w:rFonts w:ascii="Times New Roman" w:eastAsia="標楷體" w:hAnsi="Times New Roman"/>
                <w:spacing w:val="-8"/>
              </w:rPr>
              <w:t>服務技術、飲料實務</w:t>
            </w:r>
          </w:p>
        </w:tc>
      </w:tr>
      <w:tr w:rsidR="002065D5" w:rsidRPr="002065D5" w14:paraId="24125006" w14:textId="77777777" w:rsidTr="000770CD">
        <w:trPr>
          <w:trHeight w:val="567"/>
          <w:jc w:val="center"/>
        </w:trPr>
        <w:tc>
          <w:tcPr>
            <w:tcW w:w="1545" w:type="dxa"/>
            <w:vAlign w:val="center"/>
          </w:tcPr>
          <w:p w14:paraId="2C8EFE55" w14:textId="77777777" w:rsidR="000615A4" w:rsidRPr="002065D5" w:rsidRDefault="000615A4" w:rsidP="00AD19C5">
            <w:pPr>
              <w:spacing w:line="220" w:lineRule="atLeast"/>
              <w:rPr>
                <w:rFonts w:ascii="Times New Roman" w:eastAsia="標楷體" w:hAnsi="Times New Roman"/>
              </w:rPr>
            </w:pPr>
            <w:r w:rsidRPr="002065D5">
              <w:rPr>
                <w:rFonts w:ascii="Times New Roman" w:eastAsia="標楷體" w:hAnsi="Times New Roman"/>
              </w:rPr>
              <w:t>海事群</w:t>
            </w:r>
          </w:p>
        </w:tc>
        <w:tc>
          <w:tcPr>
            <w:tcW w:w="2835" w:type="dxa"/>
            <w:vAlign w:val="center"/>
          </w:tcPr>
          <w:p w14:paraId="04BFD2AE" w14:textId="77777777" w:rsidR="000615A4" w:rsidRPr="002065D5" w:rsidRDefault="000615A4" w:rsidP="00AD19C5">
            <w:pPr>
              <w:spacing w:line="220" w:lineRule="atLeast"/>
              <w:rPr>
                <w:rFonts w:ascii="Times New Roman" w:eastAsia="標楷體" w:hAnsi="Times New Roman"/>
              </w:rPr>
            </w:pPr>
            <w:r w:rsidRPr="002065D5">
              <w:rPr>
                <w:rFonts w:ascii="Times New Roman" w:eastAsia="標楷體" w:hAnsi="Times New Roman"/>
              </w:rPr>
              <w:t>國文、英文、數學（</w:t>
            </w:r>
            <w:r w:rsidRPr="002065D5">
              <w:rPr>
                <w:rFonts w:ascii="Times New Roman" w:eastAsia="標楷體" w:hAnsi="Times New Roman"/>
              </w:rPr>
              <w:t>B</w:t>
            </w:r>
            <w:r w:rsidRPr="002065D5">
              <w:rPr>
                <w:rFonts w:ascii="Times New Roman" w:eastAsia="標楷體" w:hAnsi="Times New Roman"/>
              </w:rPr>
              <w:t>）</w:t>
            </w:r>
          </w:p>
        </w:tc>
        <w:tc>
          <w:tcPr>
            <w:tcW w:w="3008" w:type="dxa"/>
            <w:vAlign w:val="center"/>
          </w:tcPr>
          <w:p w14:paraId="4E0221D8" w14:textId="4C593BED" w:rsidR="000615A4" w:rsidRPr="002065D5" w:rsidRDefault="000615A4" w:rsidP="00AD19C5">
            <w:pPr>
              <w:spacing w:line="220" w:lineRule="atLeast"/>
              <w:rPr>
                <w:rFonts w:ascii="Times New Roman" w:eastAsia="標楷體" w:hAnsi="Times New Roman"/>
              </w:rPr>
            </w:pPr>
            <w:r w:rsidRPr="002065D5">
              <w:rPr>
                <w:rFonts w:ascii="Times New Roman" w:eastAsia="標楷體" w:hAnsi="Times New Roman"/>
              </w:rPr>
              <w:t>船藝</w:t>
            </w:r>
          </w:p>
        </w:tc>
        <w:tc>
          <w:tcPr>
            <w:tcW w:w="3008" w:type="dxa"/>
            <w:vAlign w:val="center"/>
          </w:tcPr>
          <w:p w14:paraId="42D943FE" w14:textId="02E72CF0" w:rsidR="000615A4" w:rsidRPr="002065D5" w:rsidRDefault="000615A4" w:rsidP="00AD19C5">
            <w:pPr>
              <w:rPr>
                <w:rFonts w:ascii="Times New Roman" w:eastAsia="標楷體" w:hAnsi="Times New Roman"/>
              </w:rPr>
            </w:pPr>
            <w:r w:rsidRPr="002065D5">
              <w:rPr>
                <w:rFonts w:ascii="Times New Roman" w:eastAsia="標楷體" w:hAnsi="Times New Roman"/>
              </w:rPr>
              <w:t>輪機</w:t>
            </w:r>
          </w:p>
        </w:tc>
      </w:tr>
      <w:tr w:rsidR="002065D5" w:rsidRPr="002065D5" w14:paraId="104796B4" w14:textId="77777777" w:rsidTr="000770CD">
        <w:trPr>
          <w:trHeight w:val="567"/>
          <w:jc w:val="center"/>
        </w:trPr>
        <w:tc>
          <w:tcPr>
            <w:tcW w:w="1545" w:type="dxa"/>
            <w:vAlign w:val="center"/>
          </w:tcPr>
          <w:p w14:paraId="6D94CD78" w14:textId="77777777" w:rsidR="000615A4" w:rsidRPr="002065D5" w:rsidRDefault="000615A4" w:rsidP="00AD19C5">
            <w:pPr>
              <w:spacing w:line="220" w:lineRule="atLeast"/>
              <w:rPr>
                <w:rFonts w:ascii="Times New Roman" w:eastAsia="標楷體" w:hAnsi="Times New Roman"/>
              </w:rPr>
            </w:pPr>
            <w:r w:rsidRPr="002065D5">
              <w:rPr>
                <w:rFonts w:ascii="Times New Roman" w:eastAsia="標楷體" w:hAnsi="Times New Roman"/>
              </w:rPr>
              <w:t>水產群</w:t>
            </w:r>
          </w:p>
        </w:tc>
        <w:tc>
          <w:tcPr>
            <w:tcW w:w="2835" w:type="dxa"/>
            <w:vAlign w:val="center"/>
          </w:tcPr>
          <w:p w14:paraId="009B65E4" w14:textId="77777777" w:rsidR="000615A4" w:rsidRPr="002065D5" w:rsidRDefault="000615A4" w:rsidP="00AD19C5">
            <w:pPr>
              <w:spacing w:line="220" w:lineRule="atLeast"/>
              <w:rPr>
                <w:rFonts w:ascii="Times New Roman" w:eastAsia="標楷體" w:hAnsi="Times New Roman"/>
              </w:rPr>
            </w:pPr>
            <w:r w:rsidRPr="002065D5">
              <w:rPr>
                <w:rFonts w:ascii="Times New Roman" w:eastAsia="標楷體" w:hAnsi="Times New Roman"/>
              </w:rPr>
              <w:t>國文、英文、數學（</w:t>
            </w:r>
            <w:r w:rsidRPr="002065D5">
              <w:rPr>
                <w:rFonts w:ascii="Times New Roman" w:eastAsia="標楷體" w:hAnsi="Times New Roman"/>
              </w:rPr>
              <w:t>B</w:t>
            </w:r>
            <w:r w:rsidRPr="002065D5">
              <w:rPr>
                <w:rFonts w:ascii="Times New Roman" w:eastAsia="標楷體" w:hAnsi="Times New Roman"/>
              </w:rPr>
              <w:t>）</w:t>
            </w:r>
          </w:p>
        </w:tc>
        <w:tc>
          <w:tcPr>
            <w:tcW w:w="3008" w:type="dxa"/>
            <w:vAlign w:val="center"/>
          </w:tcPr>
          <w:p w14:paraId="64A08184" w14:textId="02FDB00B" w:rsidR="000615A4" w:rsidRPr="002065D5" w:rsidRDefault="000615A4" w:rsidP="00AD19C5">
            <w:pPr>
              <w:spacing w:line="220" w:lineRule="atLeast"/>
              <w:rPr>
                <w:rFonts w:ascii="Times New Roman" w:eastAsia="標楷體" w:hAnsi="Times New Roman"/>
              </w:rPr>
            </w:pPr>
            <w:r w:rsidRPr="002065D5">
              <w:rPr>
                <w:rFonts w:ascii="Times New Roman" w:eastAsia="標楷體" w:hAnsi="Times New Roman"/>
              </w:rPr>
              <w:t>水產概要</w:t>
            </w:r>
          </w:p>
        </w:tc>
        <w:tc>
          <w:tcPr>
            <w:tcW w:w="3008" w:type="dxa"/>
            <w:vAlign w:val="center"/>
          </w:tcPr>
          <w:p w14:paraId="7C958CCD" w14:textId="6B61A306" w:rsidR="000615A4" w:rsidRPr="002065D5" w:rsidRDefault="000615A4" w:rsidP="00AD19C5">
            <w:pPr>
              <w:rPr>
                <w:rFonts w:ascii="Times New Roman" w:eastAsia="標楷體" w:hAnsi="Times New Roman"/>
              </w:rPr>
            </w:pPr>
            <w:r w:rsidRPr="002065D5">
              <w:rPr>
                <w:rFonts w:ascii="Times New Roman" w:eastAsia="標楷體" w:hAnsi="Times New Roman"/>
              </w:rPr>
              <w:t>水產生物實務</w:t>
            </w:r>
          </w:p>
        </w:tc>
      </w:tr>
      <w:tr w:rsidR="002065D5" w:rsidRPr="002065D5" w14:paraId="117AE720" w14:textId="77777777" w:rsidTr="000770CD">
        <w:trPr>
          <w:trHeight w:val="567"/>
          <w:jc w:val="center"/>
        </w:trPr>
        <w:tc>
          <w:tcPr>
            <w:tcW w:w="1545" w:type="dxa"/>
            <w:vAlign w:val="center"/>
          </w:tcPr>
          <w:p w14:paraId="256D1F2E" w14:textId="77777777" w:rsidR="000615A4" w:rsidRPr="002065D5" w:rsidRDefault="000615A4" w:rsidP="00AD19C5">
            <w:pPr>
              <w:spacing w:line="220" w:lineRule="atLeast"/>
              <w:rPr>
                <w:rFonts w:ascii="Times New Roman" w:eastAsia="標楷體" w:hAnsi="Times New Roman"/>
              </w:rPr>
            </w:pPr>
            <w:r w:rsidRPr="002065D5">
              <w:rPr>
                <w:rFonts w:ascii="Times New Roman" w:eastAsia="標楷體" w:hAnsi="Times New Roman"/>
              </w:rPr>
              <w:t>藝術群影視類</w:t>
            </w:r>
          </w:p>
        </w:tc>
        <w:tc>
          <w:tcPr>
            <w:tcW w:w="2835" w:type="dxa"/>
            <w:vAlign w:val="center"/>
          </w:tcPr>
          <w:p w14:paraId="6651EC7E" w14:textId="380BEE44" w:rsidR="000615A4" w:rsidRPr="002065D5" w:rsidRDefault="000615A4" w:rsidP="00AD19C5">
            <w:pPr>
              <w:spacing w:line="220" w:lineRule="atLeast"/>
              <w:rPr>
                <w:rFonts w:ascii="Times New Roman" w:eastAsia="標楷體" w:hAnsi="Times New Roman"/>
              </w:rPr>
            </w:pPr>
            <w:r w:rsidRPr="002065D5">
              <w:rPr>
                <w:rFonts w:ascii="Times New Roman" w:eastAsia="標楷體" w:hAnsi="Times New Roman"/>
              </w:rPr>
              <w:t>國文、英文、數學（</w:t>
            </w:r>
            <w:r w:rsidRPr="002065D5">
              <w:rPr>
                <w:rFonts w:ascii="Times New Roman" w:eastAsia="標楷體" w:hAnsi="Times New Roman"/>
              </w:rPr>
              <w:t>A</w:t>
            </w:r>
            <w:r w:rsidRPr="002065D5">
              <w:rPr>
                <w:rFonts w:ascii="Times New Roman" w:eastAsia="標楷體" w:hAnsi="Times New Roman"/>
              </w:rPr>
              <w:t>）</w:t>
            </w:r>
          </w:p>
        </w:tc>
        <w:tc>
          <w:tcPr>
            <w:tcW w:w="3008" w:type="dxa"/>
            <w:vAlign w:val="center"/>
          </w:tcPr>
          <w:p w14:paraId="6FEA943C" w14:textId="1F03046C" w:rsidR="000615A4" w:rsidRPr="002065D5" w:rsidRDefault="000615A4" w:rsidP="00AD19C5">
            <w:pPr>
              <w:spacing w:line="220" w:lineRule="atLeast"/>
              <w:rPr>
                <w:rFonts w:ascii="Times New Roman" w:eastAsia="標楷體" w:hAnsi="Times New Roman"/>
              </w:rPr>
            </w:pPr>
            <w:r w:rsidRPr="002065D5">
              <w:rPr>
                <w:rFonts w:ascii="Times New Roman" w:eastAsia="標楷體" w:hAnsi="Times New Roman"/>
              </w:rPr>
              <w:t>藝術概論</w:t>
            </w:r>
          </w:p>
        </w:tc>
        <w:tc>
          <w:tcPr>
            <w:tcW w:w="3008" w:type="dxa"/>
            <w:vAlign w:val="center"/>
          </w:tcPr>
          <w:p w14:paraId="2B706261" w14:textId="42C740D9" w:rsidR="000615A4" w:rsidRPr="002065D5" w:rsidRDefault="000615A4" w:rsidP="00E762FA">
            <w:pPr>
              <w:rPr>
                <w:rFonts w:ascii="Times New Roman" w:eastAsia="標楷體" w:hAnsi="Times New Roman"/>
              </w:rPr>
            </w:pPr>
            <w:r w:rsidRPr="002065D5">
              <w:rPr>
                <w:rFonts w:ascii="Times New Roman" w:eastAsia="標楷體" w:hAnsi="Times New Roman"/>
              </w:rPr>
              <w:t>展演實務、</w:t>
            </w:r>
            <w:r w:rsidR="001E4F1C" w:rsidRPr="002065D5">
              <w:rPr>
                <w:rFonts w:ascii="Times New Roman" w:eastAsia="標楷體" w:hAnsi="Times New Roman"/>
              </w:rPr>
              <w:t>音</w:t>
            </w:r>
            <w:r w:rsidRPr="002065D5">
              <w:rPr>
                <w:rFonts w:ascii="Times New Roman" w:eastAsia="標楷體" w:hAnsi="Times New Roman"/>
              </w:rPr>
              <w:t>像藝術展演實務</w:t>
            </w:r>
          </w:p>
        </w:tc>
      </w:tr>
    </w:tbl>
    <w:p w14:paraId="7639D110" w14:textId="37A6FB1B" w:rsidR="000615A4" w:rsidRPr="002065D5" w:rsidRDefault="000615A4" w:rsidP="00DA3C3F">
      <w:pPr>
        <w:spacing w:line="400" w:lineRule="exact"/>
        <w:ind w:left="480" w:rightChars="-12" w:right="-29" w:hangingChars="200" w:hanging="480"/>
        <w:rPr>
          <w:rFonts w:ascii="Times New Roman" w:eastAsia="標楷體" w:hAnsi="Times New Roman"/>
          <w:b/>
        </w:rPr>
      </w:pPr>
      <w:r w:rsidRPr="002065D5">
        <w:rPr>
          <w:rFonts w:ascii="Times New Roman" w:eastAsia="標楷體" w:hAnsi="Times New Roman"/>
          <w:b/>
        </w:rPr>
        <w:t>註：四技二專組設計群之專業科目</w:t>
      </w:r>
      <w:r w:rsidR="000747C9">
        <w:rPr>
          <w:rFonts w:ascii="Times New Roman" w:eastAsia="標楷體" w:hAnsi="Times New Roman"/>
          <w:b/>
        </w:rPr>
        <w:t>(</w:t>
      </w:r>
      <w:r w:rsidRPr="002065D5">
        <w:rPr>
          <w:rFonts w:ascii="Times New Roman" w:eastAsia="標楷體" w:hAnsi="Times New Roman"/>
          <w:b/>
        </w:rPr>
        <w:t>二</w:t>
      </w:r>
      <w:r w:rsidR="00910832">
        <w:rPr>
          <w:rFonts w:ascii="Times New Roman" w:eastAsia="標楷體" w:hAnsi="Times New Roman"/>
          <w:b/>
        </w:rPr>
        <w:t>)</w:t>
      </w:r>
      <w:r w:rsidRPr="002065D5">
        <w:rPr>
          <w:rFonts w:ascii="Times New Roman" w:eastAsia="標楷體" w:hAnsi="Times New Roman"/>
          <w:b/>
          <w:u w:val="single"/>
        </w:rPr>
        <w:t>基本設計實習</w:t>
      </w:r>
      <w:r w:rsidRPr="002065D5">
        <w:rPr>
          <w:rFonts w:ascii="Times New Roman" w:eastAsia="標楷體" w:hAnsi="Times New Roman"/>
          <w:b/>
        </w:rPr>
        <w:t>、</w:t>
      </w:r>
      <w:r w:rsidRPr="002065D5">
        <w:rPr>
          <w:rFonts w:ascii="Times New Roman" w:eastAsia="標楷體" w:hAnsi="Times New Roman"/>
          <w:b/>
          <w:u w:val="single"/>
        </w:rPr>
        <w:t>繪畫基礎實習</w:t>
      </w:r>
      <w:r w:rsidRPr="002065D5">
        <w:rPr>
          <w:rFonts w:ascii="Times New Roman" w:eastAsia="標楷體" w:hAnsi="Times New Roman"/>
          <w:b/>
        </w:rPr>
        <w:t>、</w:t>
      </w:r>
      <w:r w:rsidRPr="002065D5">
        <w:rPr>
          <w:rFonts w:ascii="Times New Roman" w:eastAsia="標楷體" w:hAnsi="Times New Roman"/>
          <w:b/>
          <w:u w:val="single"/>
        </w:rPr>
        <w:t>基礎圖學實習</w:t>
      </w:r>
      <w:r w:rsidRPr="002065D5">
        <w:rPr>
          <w:rFonts w:ascii="Times New Roman" w:eastAsia="標楷體" w:hAnsi="Times New Roman"/>
          <w:b/>
        </w:rPr>
        <w:t>考科，除腦性麻痺障別採用</w:t>
      </w:r>
      <w:r w:rsidR="00D73464" w:rsidRPr="000A77FA">
        <w:rPr>
          <w:rFonts w:ascii="Times New Roman" w:eastAsia="標楷體" w:hAnsi="Times New Roman" w:hint="eastAsia"/>
          <w:b/>
        </w:rPr>
        <w:t>「</w:t>
      </w:r>
      <w:r w:rsidRPr="000A77FA">
        <w:rPr>
          <w:rFonts w:ascii="Times New Roman" w:eastAsia="標楷體" w:hAnsi="Times New Roman"/>
          <w:b/>
        </w:rPr>
        <w:t>筆試</w:t>
      </w:r>
      <w:r w:rsidR="00D73464" w:rsidRPr="000A77FA">
        <w:rPr>
          <w:rFonts w:ascii="Times New Roman" w:eastAsia="標楷體" w:hAnsi="Times New Roman" w:hint="eastAsia"/>
          <w:b/>
        </w:rPr>
        <w:t>」</w:t>
      </w:r>
      <w:r w:rsidRPr="000A77FA">
        <w:rPr>
          <w:rFonts w:ascii="Times New Roman" w:eastAsia="標楷體" w:hAnsi="Times New Roman"/>
          <w:b/>
        </w:rPr>
        <w:t>外，其餘障別採</w:t>
      </w:r>
      <w:r w:rsidR="00386B97" w:rsidRPr="000A77FA">
        <w:rPr>
          <w:rFonts w:ascii="Times New Roman" w:eastAsia="標楷體" w:hAnsi="Times New Roman" w:hint="eastAsia"/>
          <w:b/>
        </w:rPr>
        <w:t>「</w:t>
      </w:r>
      <w:r w:rsidRPr="000A77FA">
        <w:rPr>
          <w:rFonts w:ascii="Times New Roman" w:eastAsia="標楷體" w:hAnsi="Times New Roman"/>
          <w:b/>
        </w:rPr>
        <w:t>實作</w:t>
      </w:r>
      <w:r w:rsidR="00386B97" w:rsidRPr="000A77FA">
        <w:rPr>
          <w:rFonts w:ascii="Times New Roman" w:eastAsia="標楷體" w:hAnsi="Times New Roman" w:hint="eastAsia"/>
          <w:b/>
        </w:rPr>
        <w:t>」</w:t>
      </w:r>
      <w:r w:rsidRPr="002065D5">
        <w:rPr>
          <w:rFonts w:ascii="Times New Roman" w:eastAsia="標楷體" w:hAnsi="Times New Roman"/>
          <w:b/>
        </w:rPr>
        <w:t>；有關實作題型答案卷作答規定</w:t>
      </w:r>
      <w:r w:rsidR="00965E99">
        <w:rPr>
          <w:rFonts w:ascii="Times New Roman" w:eastAsia="標楷體" w:hAnsi="Times New Roman" w:hint="eastAsia"/>
          <w:b/>
        </w:rPr>
        <w:t>，請</w:t>
      </w:r>
      <w:r w:rsidRPr="002065D5">
        <w:rPr>
          <w:rFonts w:ascii="Times New Roman" w:eastAsia="標楷體" w:hAnsi="Times New Roman"/>
          <w:b/>
        </w:rPr>
        <w:t>詳附錄三。</w:t>
      </w:r>
    </w:p>
    <w:p w14:paraId="06D9601C" w14:textId="77777777" w:rsidR="009F6F0D" w:rsidRPr="002065D5" w:rsidRDefault="009F6F0D" w:rsidP="00DA3C3F">
      <w:pPr>
        <w:spacing w:beforeLines="50" w:before="120"/>
        <w:ind w:leftChars="200" w:left="960" w:rightChars="47" w:right="113" w:hangingChars="200" w:hanging="480"/>
        <w:rPr>
          <w:rFonts w:ascii="Times New Roman" w:eastAsia="標楷體" w:hAnsi="Times New Roman"/>
        </w:rPr>
      </w:pPr>
      <w:bookmarkStart w:id="174" w:name="_Toc526329374"/>
      <w:bookmarkEnd w:id="173"/>
      <w:r w:rsidRPr="002065D5">
        <w:rPr>
          <w:rFonts w:ascii="Times New Roman" w:eastAsia="標楷體" w:hAnsi="Times New Roman"/>
        </w:rPr>
        <w:br w:type="page"/>
      </w:r>
    </w:p>
    <w:p w14:paraId="3F2BFFD9" w14:textId="2B0797F2" w:rsidR="000615A4" w:rsidRPr="002065D5" w:rsidRDefault="000615A4" w:rsidP="00773136">
      <w:pPr>
        <w:pStyle w:val="ac"/>
        <w:numPr>
          <w:ilvl w:val="0"/>
          <w:numId w:val="74"/>
        </w:numPr>
        <w:spacing w:line="400" w:lineRule="exact"/>
        <w:ind w:leftChars="0" w:left="851" w:hanging="425"/>
        <w:rPr>
          <w:rFonts w:ascii="Times New Roman" w:eastAsia="標楷體" w:hAnsi="Times New Roman" w:cs="Times New Roman"/>
        </w:rPr>
      </w:pPr>
      <w:r w:rsidRPr="002065D5">
        <w:rPr>
          <w:rFonts w:ascii="Times New Roman" w:eastAsia="標楷體" w:hAnsi="Times New Roman" w:cs="Times New Roman"/>
        </w:rPr>
        <w:lastRenderedPageBreak/>
        <w:t>術科考試類別、科目及成績百分比：</w:t>
      </w:r>
    </w:p>
    <w:p w14:paraId="1603020C" w14:textId="180EE686" w:rsidR="000615A4" w:rsidRPr="00C81808" w:rsidRDefault="000615A4" w:rsidP="00773136">
      <w:pPr>
        <w:pStyle w:val="ac"/>
        <w:numPr>
          <w:ilvl w:val="0"/>
          <w:numId w:val="46"/>
        </w:numPr>
        <w:spacing w:line="400" w:lineRule="exact"/>
        <w:ind w:leftChars="0" w:firstLine="273"/>
        <w:rPr>
          <w:rFonts w:ascii="Times New Roman" w:eastAsia="標楷體" w:hAnsi="Times New Roman"/>
          <w:b/>
          <w:color w:val="000000" w:themeColor="text1"/>
          <w:u w:val="single"/>
        </w:rPr>
      </w:pPr>
      <w:r w:rsidRPr="002065D5">
        <w:rPr>
          <w:rFonts w:ascii="Times New Roman" w:eastAsia="標楷體" w:hAnsi="Times New Roman"/>
          <w:b/>
          <w:u w:val="single"/>
        </w:rPr>
        <w:t>術科考試分為</w:t>
      </w:r>
      <w:r w:rsidR="001E4F1C" w:rsidRPr="002065D5">
        <w:rPr>
          <w:rFonts w:ascii="Times New Roman" w:eastAsia="標楷體" w:hAnsi="Times New Roman" w:hint="eastAsia"/>
          <w:b/>
          <w:u w:val="single"/>
        </w:rPr>
        <w:t>「</w:t>
      </w:r>
      <w:r w:rsidRPr="002065D5">
        <w:rPr>
          <w:rFonts w:ascii="Times New Roman" w:eastAsia="標楷體" w:hAnsi="Times New Roman"/>
          <w:b/>
          <w:u w:val="single"/>
        </w:rPr>
        <w:t>美術類</w:t>
      </w:r>
      <w:r w:rsidR="001E4F1C" w:rsidRPr="002065D5">
        <w:rPr>
          <w:rFonts w:ascii="Times New Roman" w:eastAsia="標楷體" w:hAnsi="Times New Roman" w:hint="eastAsia"/>
          <w:b/>
          <w:u w:val="single"/>
        </w:rPr>
        <w:t>」</w:t>
      </w:r>
      <w:r w:rsidRPr="002065D5">
        <w:rPr>
          <w:rFonts w:ascii="Times New Roman" w:eastAsia="標楷體" w:hAnsi="Times New Roman"/>
          <w:b/>
          <w:u w:val="single"/>
        </w:rPr>
        <w:t>及</w:t>
      </w:r>
      <w:r w:rsidR="001E4F1C" w:rsidRPr="002065D5">
        <w:rPr>
          <w:rFonts w:ascii="Times New Roman" w:eastAsia="標楷體" w:hAnsi="Times New Roman" w:hint="eastAsia"/>
          <w:b/>
          <w:u w:val="single"/>
        </w:rPr>
        <w:t>「</w:t>
      </w:r>
      <w:r w:rsidRPr="002065D5">
        <w:rPr>
          <w:rFonts w:ascii="Times New Roman" w:eastAsia="標楷體" w:hAnsi="Times New Roman"/>
          <w:b/>
          <w:u w:val="single"/>
        </w:rPr>
        <w:t>音</w:t>
      </w:r>
      <w:r w:rsidRPr="00C81808">
        <w:rPr>
          <w:rFonts w:ascii="Times New Roman" w:eastAsia="標楷體" w:hAnsi="Times New Roman"/>
          <w:b/>
          <w:u w:val="single"/>
        </w:rPr>
        <w:t>樂類</w:t>
      </w:r>
      <w:r w:rsidR="001E4F1C" w:rsidRPr="00C81808">
        <w:rPr>
          <w:rFonts w:ascii="Times New Roman" w:eastAsia="標楷體" w:hAnsi="Times New Roman" w:hint="eastAsia"/>
          <w:b/>
          <w:u w:val="single"/>
        </w:rPr>
        <w:t>」</w:t>
      </w:r>
      <w:r w:rsidRPr="00C81808">
        <w:rPr>
          <w:rFonts w:ascii="Times New Roman" w:eastAsia="標楷體" w:hAnsi="Times New Roman"/>
          <w:b/>
          <w:u w:val="single"/>
        </w:rPr>
        <w:t>，術科</w:t>
      </w:r>
      <w:r w:rsidRPr="00C81808">
        <w:rPr>
          <w:rFonts w:ascii="Times New Roman" w:eastAsia="標楷體" w:hAnsi="Times New Roman"/>
          <w:b/>
          <w:color w:val="000000" w:themeColor="text1"/>
          <w:u w:val="single"/>
        </w:rPr>
        <w:t>作答</w:t>
      </w:r>
      <w:r w:rsidR="00FE6D0D" w:rsidRPr="00C81808">
        <w:rPr>
          <w:rFonts w:ascii="Times New Roman" w:eastAsia="標楷體" w:hAnsi="Times New Roman" w:hint="eastAsia"/>
          <w:b/>
          <w:color w:val="000000" w:themeColor="text1"/>
          <w:u w:val="single"/>
        </w:rPr>
        <w:t>規定</w:t>
      </w:r>
      <w:r w:rsidRPr="00C81808">
        <w:rPr>
          <w:rFonts w:ascii="Times New Roman" w:eastAsia="標楷體" w:hAnsi="Times New Roman"/>
          <w:b/>
          <w:color w:val="000000" w:themeColor="text1"/>
          <w:u w:val="single"/>
        </w:rPr>
        <w:t>請詳閱附錄</w:t>
      </w:r>
      <w:r w:rsidR="007A62C4" w:rsidRPr="00C81808">
        <w:rPr>
          <w:rFonts w:ascii="Times New Roman" w:eastAsia="標楷體" w:hAnsi="Times New Roman" w:hint="eastAsia"/>
          <w:b/>
          <w:color w:val="000000" w:themeColor="text1"/>
          <w:u w:val="single"/>
        </w:rPr>
        <w:t>三</w:t>
      </w:r>
      <w:r w:rsidRPr="00C81808">
        <w:rPr>
          <w:rFonts w:ascii="Times New Roman" w:eastAsia="標楷體" w:hAnsi="Times New Roman"/>
          <w:b/>
          <w:color w:val="000000" w:themeColor="text1"/>
          <w:u w:val="single"/>
        </w:rPr>
        <w:t>。</w:t>
      </w:r>
    </w:p>
    <w:p w14:paraId="0C725483" w14:textId="44C5BFE6" w:rsidR="000615A4" w:rsidRPr="00C81808" w:rsidRDefault="000615A4" w:rsidP="00773136">
      <w:pPr>
        <w:pStyle w:val="ac"/>
        <w:numPr>
          <w:ilvl w:val="0"/>
          <w:numId w:val="46"/>
        </w:numPr>
        <w:spacing w:line="400" w:lineRule="exact"/>
        <w:ind w:leftChars="0" w:left="1276" w:hanging="283"/>
        <w:rPr>
          <w:rFonts w:ascii="Times New Roman" w:eastAsia="標楷體" w:hAnsi="Times New Roman"/>
          <w:b/>
          <w:color w:val="000000" w:themeColor="text1"/>
          <w:u w:val="single"/>
        </w:rPr>
      </w:pPr>
      <w:r w:rsidRPr="00C81808">
        <w:rPr>
          <w:rFonts w:ascii="Times New Roman" w:eastAsia="標楷體" w:hAnsi="Times New Roman"/>
          <w:b/>
          <w:color w:val="000000" w:themeColor="text1"/>
          <w:u w:val="single"/>
        </w:rPr>
        <w:t>參加術科考試除本會提供之鋼琴、豎琴、低音提琴、定音鼓、小鼓、</w:t>
      </w:r>
      <w:r w:rsidRPr="00C81808">
        <w:rPr>
          <w:rFonts w:ascii="Times New Roman" w:eastAsia="標楷體" w:hAnsi="Times New Roman"/>
          <w:b/>
          <w:color w:val="000000" w:themeColor="text1"/>
          <w:u w:val="single"/>
        </w:rPr>
        <w:t>61</w:t>
      </w:r>
      <w:r w:rsidRPr="00C81808">
        <w:rPr>
          <w:rFonts w:ascii="Times New Roman" w:eastAsia="標楷體" w:hAnsi="Times New Roman"/>
          <w:b/>
          <w:color w:val="000000" w:themeColor="text1"/>
          <w:u w:val="single"/>
        </w:rPr>
        <w:t>鍵馬林巴</w:t>
      </w:r>
      <w:r w:rsidRPr="00C81808">
        <w:rPr>
          <w:rFonts w:ascii="Times New Roman" w:eastAsia="標楷體" w:hAnsi="Times New Roman"/>
          <w:b/>
          <w:u w:val="single"/>
        </w:rPr>
        <w:t>木琴</w:t>
      </w:r>
      <w:r w:rsidRPr="00C81808">
        <w:rPr>
          <w:rFonts w:ascii="Times New Roman" w:eastAsia="標楷體" w:hAnsi="Times New Roman" w:hint="eastAsia"/>
          <w:b/>
          <w:u w:val="single"/>
        </w:rPr>
        <w:t>外</w:t>
      </w:r>
      <w:r w:rsidRPr="00C81808">
        <w:rPr>
          <w:rFonts w:ascii="Times New Roman" w:eastAsia="標楷體" w:hAnsi="Times New Roman"/>
          <w:b/>
          <w:u w:val="single"/>
        </w:rPr>
        <w:t>，其餘畫具、樂器均須自備。</w:t>
      </w:r>
    </w:p>
    <w:p w14:paraId="1920EA60" w14:textId="2CC2E33E" w:rsidR="000615A4" w:rsidRPr="00C81808" w:rsidRDefault="000615A4" w:rsidP="00773136">
      <w:pPr>
        <w:pStyle w:val="ac"/>
        <w:numPr>
          <w:ilvl w:val="0"/>
          <w:numId w:val="46"/>
        </w:numPr>
        <w:spacing w:line="400" w:lineRule="exact"/>
        <w:ind w:leftChars="0" w:left="1276" w:hanging="283"/>
        <w:rPr>
          <w:rFonts w:ascii="Times New Roman" w:eastAsia="標楷體" w:hAnsi="Times New Roman"/>
          <w:b/>
          <w:color w:val="000000" w:themeColor="text1"/>
          <w:u w:val="single"/>
        </w:rPr>
      </w:pPr>
      <w:r w:rsidRPr="00C81808">
        <w:rPr>
          <w:rFonts w:ascii="Times New Roman" w:eastAsia="標楷體" w:hAnsi="Times New Roman"/>
          <w:b/>
          <w:color w:val="000000" w:themeColor="text1"/>
          <w:u w:val="single"/>
        </w:rPr>
        <w:t>音樂類術科考試得帶鋼琴伴奏一人，惟帶伴奏者須一律自備伴奏</w:t>
      </w:r>
      <w:r w:rsidR="00476144" w:rsidRPr="00C81808">
        <w:rPr>
          <w:rFonts w:ascii="Times New Roman" w:eastAsia="標楷體" w:hAnsi="Times New Roman" w:hint="eastAsia"/>
          <w:b/>
          <w:color w:val="000000" w:themeColor="text1"/>
          <w:u w:val="single"/>
        </w:rPr>
        <w:t>，</w:t>
      </w:r>
      <w:r w:rsidR="00FE0D22" w:rsidRPr="00C81808">
        <w:rPr>
          <w:rFonts w:ascii="Times New Roman" w:eastAsia="標楷體" w:hAnsi="Times New Roman" w:hint="eastAsia"/>
          <w:b/>
          <w:color w:val="000000" w:themeColor="text1"/>
          <w:u w:val="single"/>
        </w:rPr>
        <w:t>並不得以音樂數位介面</w:t>
      </w:r>
      <w:r w:rsidR="000747C9">
        <w:rPr>
          <w:rFonts w:ascii="Times New Roman" w:eastAsia="標楷體" w:hAnsi="Times New Roman"/>
          <w:b/>
          <w:color w:val="000000" w:themeColor="text1"/>
          <w:u w:val="single"/>
        </w:rPr>
        <w:t>(</w:t>
      </w:r>
      <w:r w:rsidR="00FE0D22" w:rsidRPr="00C81808">
        <w:rPr>
          <w:rFonts w:ascii="Times New Roman" w:eastAsia="標楷體" w:hAnsi="Times New Roman" w:hint="eastAsia"/>
          <w:b/>
          <w:color w:val="000000" w:themeColor="text1"/>
          <w:u w:val="single"/>
        </w:rPr>
        <w:t>MIDI</w:t>
      </w:r>
      <w:r w:rsidR="00910832">
        <w:rPr>
          <w:rFonts w:ascii="Times New Roman" w:eastAsia="標楷體" w:hAnsi="Times New Roman"/>
          <w:b/>
          <w:color w:val="000000" w:themeColor="text1"/>
          <w:u w:val="single"/>
        </w:rPr>
        <w:t>)</w:t>
      </w:r>
      <w:r w:rsidR="00FE0D22" w:rsidRPr="00C81808">
        <w:rPr>
          <w:rFonts w:ascii="Times New Roman" w:eastAsia="標楷體" w:hAnsi="Times New Roman" w:hint="eastAsia"/>
          <w:b/>
          <w:color w:val="000000" w:themeColor="text1"/>
          <w:u w:val="single"/>
        </w:rPr>
        <w:t>或</w:t>
      </w:r>
      <w:r w:rsidR="00FE0D22" w:rsidRPr="00C81808">
        <w:rPr>
          <w:rFonts w:ascii="Times New Roman" w:eastAsia="標楷體" w:hAnsi="Times New Roman" w:hint="eastAsia"/>
          <w:b/>
          <w:color w:val="000000" w:themeColor="text1"/>
          <w:u w:val="single"/>
        </w:rPr>
        <w:t>DVD</w:t>
      </w:r>
      <w:r w:rsidR="00FE0D22" w:rsidRPr="00C81808">
        <w:rPr>
          <w:rFonts w:ascii="Times New Roman" w:eastAsia="標楷體" w:hAnsi="Times New Roman" w:hint="eastAsia"/>
          <w:b/>
          <w:color w:val="000000" w:themeColor="text1"/>
          <w:u w:val="single"/>
        </w:rPr>
        <w:t>等形式或媒介取代</w:t>
      </w:r>
      <w:r w:rsidRPr="00C81808">
        <w:rPr>
          <w:rFonts w:ascii="Times New Roman" w:eastAsia="標楷體" w:hAnsi="Times New Roman"/>
          <w:b/>
          <w:color w:val="000000" w:themeColor="text1"/>
          <w:u w:val="single"/>
        </w:rPr>
        <w:t>。除小鼓及定音鼓可看譜外，其餘一律須背譜，且樂曲不反覆。</w:t>
      </w:r>
    </w:p>
    <w:p w14:paraId="1ECC34FA" w14:textId="5F263A22" w:rsidR="000615A4" w:rsidRPr="00C81808" w:rsidRDefault="000615A4" w:rsidP="00773136">
      <w:pPr>
        <w:pStyle w:val="ac"/>
        <w:numPr>
          <w:ilvl w:val="0"/>
          <w:numId w:val="77"/>
        </w:numPr>
        <w:spacing w:line="400" w:lineRule="exact"/>
        <w:ind w:leftChars="0" w:hanging="873"/>
        <w:rPr>
          <w:rFonts w:ascii="Times New Roman" w:eastAsia="標楷體" w:hAnsi="Times New Roman"/>
          <w:color w:val="000000" w:themeColor="text1"/>
        </w:rPr>
      </w:pPr>
      <w:bookmarkStart w:id="175" w:name="_Toc54627132"/>
      <w:r w:rsidRPr="00C81808">
        <w:rPr>
          <w:rFonts w:ascii="Times New Roman" w:eastAsia="標楷體" w:hAnsi="Times New Roman"/>
          <w:color w:val="000000" w:themeColor="text1"/>
        </w:rPr>
        <w:t>美術類（大學組、四技組）考試科目共三科：</w:t>
      </w:r>
      <w:bookmarkEnd w:id="175"/>
    </w:p>
    <w:p w14:paraId="1B1914F8" w14:textId="5868D840" w:rsidR="000615A4" w:rsidRPr="00C81808" w:rsidRDefault="000615A4" w:rsidP="00773136">
      <w:pPr>
        <w:pStyle w:val="ac"/>
        <w:numPr>
          <w:ilvl w:val="3"/>
          <w:numId w:val="78"/>
        </w:numPr>
        <w:spacing w:afterLines="50" w:after="120" w:line="400" w:lineRule="exact"/>
        <w:ind w:leftChars="0" w:left="1418" w:hanging="284"/>
        <w:rPr>
          <w:rFonts w:ascii="Times New Roman" w:eastAsia="標楷體" w:hAnsi="Times New Roman"/>
          <w:color w:val="000000" w:themeColor="text1"/>
        </w:rPr>
      </w:pPr>
      <w:r w:rsidRPr="00C81808">
        <w:rPr>
          <w:rFonts w:ascii="Times New Roman" w:eastAsia="標楷體" w:hAnsi="Times New Roman"/>
          <w:color w:val="000000" w:themeColor="text1"/>
        </w:rPr>
        <w:t>考試科目：</w:t>
      </w:r>
      <w:r w:rsidRPr="00C81808">
        <w:rPr>
          <w:rFonts w:ascii="Times New Roman" w:eastAsia="標楷體" w:hAnsi="Times New Roman"/>
          <w:b/>
          <w:color w:val="000000" w:themeColor="text1"/>
        </w:rPr>
        <w:t>素描（</w:t>
      </w:r>
      <w:r w:rsidRPr="00C81808">
        <w:rPr>
          <w:rFonts w:ascii="Times New Roman" w:eastAsia="標楷體" w:hAnsi="Times New Roman"/>
          <w:b/>
          <w:color w:val="000000" w:themeColor="text1"/>
        </w:rPr>
        <w:t>60</w:t>
      </w:r>
      <w:r w:rsidRPr="00C81808">
        <w:rPr>
          <w:rFonts w:ascii="Times New Roman" w:eastAsia="標楷體" w:hAnsi="Times New Roman"/>
          <w:b/>
          <w:color w:val="000000" w:themeColor="text1"/>
        </w:rPr>
        <w:t>％）</w:t>
      </w:r>
    </w:p>
    <w:tbl>
      <w:tblPr>
        <w:tblW w:w="8504" w:type="dxa"/>
        <w:tblInd w:w="13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417"/>
        <w:gridCol w:w="7087"/>
      </w:tblGrid>
      <w:tr w:rsidR="002065D5" w:rsidRPr="00C81808" w14:paraId="6F01C521" w14:textId="77777777" w:rsidTr="000770CD">
        <w:trPr>
          <w:trHeight w:val="510"/>
        </w:trPr>
        <w:tc>
          <w:tcPr>
            <w:tcW w:w="1417" w:type="dxa"/>
            <w:shd w:val="clear" w:color="auto" w:fill="D9D9D9" w:themeFill="background1" w:themeFillShade="D9"/>
            <w:vAlign w:val="center"/>
          </w:tcPr>
          <w:p w14:paraId="2C461FC6" w14:textId="77777777" w:rsidR="000615A4" w:rsidRPr="00C81808" w:rsidRDefault="000615A4" w:rsidP="001F1B59">
            <w:pPr>
              <w:spacing w:line="400" w:lineRule="exact"/>
              <w:jc w:val="center"/>
              <w:rPr>
                <w:rFonts w:ascii="Times New Roman" w:eastAsia="標楷體" w:hAnsi="Times New Roman"/>
                <w:color w:val="000000" w:themeColor="text1"/>
              </w:rPr>
            </w:pPr>
            <w:r w:rsidRPr="00C81808">
              <w:rPr>
                <w:rFonts w:ascii="Times New Roman" w:eastAsia="標楷體" w:hAnsi="Times New Roman"/>
                <w:color w:val="000000" w:themeColor="text1"/>
              </w:rPr>
              <w:t>項目</w:t>
            </w:r>
          </w:p>
        </w:tc>
        <w:tc>
          <w:tcPr>
            <w:tcW w:w="7087" w:type="dxa"/>
            <w:shd w:val="clear" w:color="auto" w:fill="D9D9D9" w:themeFill="background1" w:themeFillShade="D9"/>
            <w:vAlign w:val="center"/>
          </w:tcPr>
          <w:p w14:paraId="193DB2D1" w14:textId="77777777" w:rsidR="000615A4" w:rsidRPr="00C81808" w:rsidRDefault="000615A4" w:rsidP="001F1B59">
            <w:pPr>
              <w:spacing w:line="400" w:lineRule="exact"/>
              <w:jc w:val="center"/>
              <w:rPr>
                <w:rFonts w:ascii="Times New Roman" w:eastAsia="標楷體" w:hAnsi="Times New Roman"/>
                <w:color w:val="000000" w:themeColor="text1"/>
              </w:rPr>
            </w:pPr>
            <w:r w:rsidRPr="00C81808">
              <w:rPr>
                <w:rFonts w:ascii="Times New Roman" w:eastAsia="標楷體" w:hAnsi="Times New Roman"/>
                <w:color w:val="000000" w:themeColor="text1"/>
              </w:rPr>
              <w:t>說明</w:t>
            </w:r>
          </w:p>
        </w:tc>
      </w:tr>
      <w:tr w:rsidR="002065D5" w:rsidRPr="00C81808" w14:paraId="7495FB69" w14:textId="77777777" w:rsidTr="000770CD">
        <w:trPr>
          <w:trHeight w:val="510"/>
        </w:trPr>
        <w:tc>
          <w:tcPr>
            <w:tcW w:w="1417" w:type="dxa"/>
            <w:shd w:val="clear" w:color="auto" w:fill="auto"/>
          </w:tcPr>
          <w:p w14:paraId="31F46E96" w14:textId="77777777" w:rsidR="000615A4" w:rsidRPr="00C81808" w:rsidRDefault="000615A4" w:rsidP="001F1B59">
            <w:pPr>
              <w:spacing w:line="400" w:lineRule="exact"/>
              <w:jc w:val="center"/>
              <w:rPr>
                <w:rFonts w:ascii="Times New Roman" w:eastAsia="標楷體" w:hAnsi="Times New Roman"/>
                <w:color w:val="000000" w:themeColor="text1"/>
              </w:rPr>
            </w:pPr>
            <w:r w:rsidRPr="00C81808">
              <w:rPr>
                <w:rFonts w:ascii="Times New Roman" w:eastAsia="標楷體" w:hAnsi="Times New Roman"/>
                <w:color w:val="000000" w:themeColor="text1"/>
              </w:rPr>
              <w:t>考試方式</w:t>
            </w:r>
          </w:p>
        </w:tc>
        <w:tc>
          <w:tcPr>
            <w:tcW w:w="7087" w:type="dxa"/>
            <w:shd w:val="clear" w:color="auto" w:fill="auto"/>
          </w:tcPr>
          <w:p w14:paraId="0943440A" w14:textId="0D4CB75F" w:rsidR="000615A4" w:rsidRPr="00C81808" w:rsidRDefault="000615A4" w:rsidP="001F1B59">
            <w:pPr>
              <w:spacing w:line="400" w:lineRule="exact"/>
              <w:rPr>
                <w:rFonts w:ascii="Times New Roman" w:eastAsia="標楷體" w:hAnsi="Times New Roman"/>
                <w:color w:val="000000" w:themeColor="text1"/>
              </w:rPr>
            </w:pPr>
            <w:r w:rsidRPr="00C81808">
              <w:rPr>
                <w:rFonts w:ascii="Times New Roman" w:eastAsia="標楷體" w:hAnsi="Times New Roman"/>
                <w:color w:val="000000" w:themeColor="text1"/>
              </w:rPr>
              <w:t>觀察實物或參考圖片，並依試題之文字描述予以</w:t>
            </w:r>
            <w:r w:rsidRPr="00C81808">
              <w:rPr>
                <w:rFonts w:ascii="Times New Roman" w:eastAsia="標楷體" w:hAnsi="Times New Roman" w:hint="eastAsia"/>
                <w:color w:val="000000" w:themeColor="text1"/>
              </w:rPr>
              <w:t>製作</w:t>
            </w:r>
            <w:r w:rsidRPr="00C81808">
              <w:rPr>
                <w:rFonts w:ascii="Times New Roman" w:eastAsia="標楷體" w:hAnsi="Times New Roman"/>
                <w:color w:val="000000" w:themeColor="text1"/>
              </w:rPr>
              <w:t>。</w:t>
            </w:r>
          </w:p>
        </w:tc>
      </w:tr>
      <w:tr w:rsidR="002065D5" w:rsidRPr="00C81808" w14:paraId="038865F9" w14:textId="77777777" w:rsidTr="000770CD">
        <w:trPr>
          <w:trHeight w:val="510"/>
        </w:trPr>
        <w:tc>
          <w:tcPr>
            <w:tcW w:w="1417" w:type="dxa"/>
            <w:shd w:val="clear" w:color="auto" w:fill="auto"/>
          </w:tcPr>
          <w:p w14:paraId="38DAEBCC" w14:textId="77777777" w:rsidR="000615A4" w:rsidRPr="00C81808" w:rsidRDefault="000615A4" w:rsidP="001F1B59">
            <w:pPr>
              <w:spacing w:line="400" w:lineRule="exact"/>
              <w:jc w:val="center"/>
              <w:rPr>
                <w:rFonts w:ascii="Times New Roman" w:eastAsia="標楷體" w:hAnsi="Times New Roman"/>
                <w:color w:val="000000" w:themeColor="text1"/>
              </w:rPr>
            </w:pPr>
            <w:r w:rsidRPr="00C81808">
              <w:rPr>
                <w:rFonts w:ascii="Times New Roman" w:eastAsia="標楷體" w:hAnsi="Times New Roman"/>
                <w:color w:val="000000" w:themeColor="text1"/>
              </w:rPr>
              <w:t>考試時間</w:t>
            </w:r>
          </w:p>
        </w:tc>
        <w:tc>
          <w:tcPr>
            <w:tcW w:w="7087" w:type="dxa"/>
            <w:shd w:val="clear" w:color="auto" w:fill="auto"/>
          </w:tcPr>
          <w:p w14:paraId="4194C64E" w14:textId="77777777" w:rsidR="000615A4" w:rsidRPr="00C81808" w:rsidRDefault="000615A4" w:rsidP="001F1B59">
            <w:pPr>
              <w:spacing w:line="400" w:lineRule="exact"/>
              <w:rPr>
                <w:rFonts w:ascii="Times New Roman" w:eastAsia="標楷體" w:hAnsi="Times New Roman"/>
                <w:color w:val="000000" w:themeColor="text1"/>
              </w:rPr>
            </w:pPr>
            <w:r w:rsidRPr="00C81808">
              <w:rPr>
                <w:rFonts w:ascii="Times New Roman" w:eastAsia="標楷體" w:hAnsi="Times New Roman"/>
                <w:color w:val="000000" w:themeColor="text1"/>
              </w:rPr>
              <w:t>110</w:t>
            </w:r>
            <w:r w:rsidRPr="00C81808">
              <w:rPr>
                <w:rFonts w:ascii="Times New Roman" w:eastAsia="標楷體" w:hAnsi="Times New Roman"/>
                <w:color w:val="000000" w:themeColor="text1"/>
              </w:rPr>
              <w:t>分鐘</w:t>
            </w:r>
          </w:p>
        </w:tc>
      </w:tr>
      <w:tr w:rsidR="002065D5" w:rsidRPr="00C81808" w14:paraId="0D619B36" w14:textId="77777777" w:rsidTr="000770CD">
        <w:trPr>
          <w:trHeight w:val="510"/>
        </w:trPr>
        <w:tc>
          <w:tcPr>
            <w:tcW w:w="1417" w:type="dxa"/>
            <w:shd w:val="clear" w:color="auto" w:fill="auto"/>
          </w:tcPr>
          <w:p w14:paraId="22BCA773" w14:textId="77777777" w:rsidR="000615A4" w:rsidRPr="00C81808" w:rsidRDefault="000615A4" w:rsidP="001F1B59">
            <w:pPr>
              <w:spacing w:line="400" w:lineRule="exact"/>
              <w:jc w:val="center"/>
              <w:rPr>
                <w:rFonts w:ascii="Times New Roman" w:eastAsia="標楷體" w:hAnsi="Times New Roman"/>
                <w:color w:val="000000" w:themeColor="text1"/>
              </w:rPr>
            </w:pPr>
            <w:r w:rsidRPr="00C81808">
              <w:rPr>
                <w:rFonts w:ascii="Times New Roman" w:eastAsia="標楷體" w:hAnsi="Times New Roman"/>
                <w:color w:val="000000" w:themeColor="text1"/>
              </w:rPr>
              <w:t>考試紙材</w:t>
            </w:r>
          </w:p>
        </w:tc>
        <w:tc>
          <w:tcPr>
            <w:tcW w:w="7087" w:type="dxa"/>
            <w:shd w:val="clear" w:color="auto" w:fill="auto"/>
          </w:tcPr>
          <w:p w14:paraId="3A709DC6" w14:textId="77777777" w:rsidR="000615A4" w:rsidRPr="00C81808" w:rsidRDefault="000615A4" w:rsidP="001F1B59">
            <w:pPr>
              <w:spacing w:line="400" w:lineRule="exact"/>
              <w:rPr>
                <w:rFonts w:ascii="Times New Roman" w:eastAsia="標楷體" w:hAnsi="Times New Roman"/>
                <w:color w:val="000000" w:themeColor="text1"/>
              </w:rPr>
            </w:pPr>
            <w:r w:rsidRPr="00C81808">
              <w:rPr>
                <w:rFonts w:ascii="Times New Roman" w:eastAsia="標楷體" w:hAnsi="Times New Roman"/>
                <w:color w:val="000000" w:themeColor="text1"/>
              </w:rPr>
              <w:t>素描專用紙（</w:t>
            </w:r>
            <w:r w:rsidRPr="00C81808">
              <w:rPr>
                <w:rFonts w:ascii="Times New Roman" w:eastAsia="標楷體" w:hAnsi="Times New Roman"/>
                <w:color w:val="000000" w:themeColor="text1"/>
              </w:rPr>
              <w:t>4</w:t>
            </w:r>
            <w:r w:rsidRPr="00C81808">
              <w:rPr>
                <w:rFonts w:ascii="Times New Roman" w:eastAsia="標楷體" w:hAnsi="Times New Roman"/>
                <w:color w:val="000000" w:themeColor="text1"/>
              </w:rPr>
              <w:t>開）</w:t>
            </w:r>
          </w:p>
        </w:tc>
      </w:tr>
      <w:tr w:rsidR="002065D5" w:rsidRPr="00C81808" w14:paraId="5C79EF2E" w14:textId="77777777" w:rsidTr="000770CD">
        <w:trPr>
          <w:trHeight w:val="510"/>
        </w:trPr>
        <w:tc>
          <w:tcPr>
            <w:tcW w:w="1417" w:type="dxa"/>
            <w:shd w:val="clear" w:color="auto" w:fill="auto"/>
          </w:tcPr>
          <w:p w14:paraId="748C17C4" w14:textId="77777777" w:rsidR="000615A4" w:rsidRPr="00C81808" w:rsidRDefault="000615A4" w:rsidP="001F1B59">
            <w:pPr>
              <w:spacing w:line="400" w:lineRule="exact"/>
              <w:jc w:val="center"/>
              <w:rPr>
                <w:rFonts w:ascii="Times New Roman" w:eastAsia="標楷體" w:hAnsi="Times New Roman"/>
                <w:color w:val="000000" w:themeColor="text1"/>
              </w:rPr>
            </w:pPr>
            <w:r w:rsidRPr="00C81808">
              <w:rPr>
                <w:rFonts w:ascii="Times New Roman" w:eastAsia="標楷體" w:hAnsi="Times New Roman"/>
                <w:color w:val="000000" w:themeColor="text1"/>
              </w:rPr>
              <w:t>使用媒材</w:t>
            </w:r>
          </w:p>
        </w:tc>
        <w:tc>
          <w:tcPr>
            <w:tcW w:w="7087" w:type="dxa"/>
            <w:shd w:val="clear" w:color="auto" w:fill="auto"/>
          </w:tcPr>
          <w:p w14:paraId="3D78C066" w14:textId="54AA05FB" w:rsidR="000615A4" w:rsidRPr="00C81808" w:rsidRDefault="00452CA7" w:rsidP="001F1B59">
            <w:pPr>
              <w:spacing w:line="400" w:lineRule="exact"/>
              <w:rPr>
                <w:rFonts w:ascii="Times New Roman" w:eastAsia="標楷體" w:hAnsi="Times New Roman"/>
                <w:color w:val="000000" w:themeColor="text1"/>
              </w:rPr>
            </w:pPr>
            <w:r w:rsidRPr="00C81808">
              <w:rPr>
                <w:rFonts w:ascii="Times New Roman" w:eastAsia="標楷體" w:hAnsi="Times New Roman" w:hint="eastAsia"/>
                <w:color w:val="000000" w:themeColor="text1"/>
              </w:rPr>
              <w:t>限</w:t>
            </w:r>
            <w:r w:rsidR="000615A4" w:rsidRPr="00C81808">
              <w:rPr>
                <w:rFonts w:ascii="Times New Roman" w:eastAsia="標楷體" w:hAnsi="Times New Roman"/>
                <w:color w:val="000000" w:themeColor="text1"/>
              </w:rPr>
              <w:t>單色手繪，以現場能乾燥、固著</w:t>
            </w:r>
            <w:r w:rsidR="000615A4" w:rsidRPr="00C81808">
              <w:rPr>
                <w:rFonts w:ascii="Times New Roman" w:eastAsia="標楷體" w:hAnsi="Times New Roman" w:hint="eastAsia"/>
                <w:color w:val="000000" w:themeColor="text1"/>
              </w:rPr>
              <w:t>的素描媒材</w:t>
            </w:r>
            <w:r w:rsidR="000615A4" w:rsidRPr="00C81808">
              <w:rPr>
                <w:rFonts w:ascii="Times New Roman" w:eastAsia="標楷體" w:hAnsi="Times New Roman"/>
                <w:color w:val="000000" w:themeColor="text1"/>
              </w:rPr>
              <w:t>為限。</w:t>
            </w:r>
          </w:p>
        </w:tc>
      </w:tr>
    </w:tbl>
    <w:p w14:paraId="4CD9A7A7" w14:textId="31FB8A77" w:rsidR="000615A4" w:rsidRPr="00C81808" w:rsidRDefault="000615A4" w:rsidP="007A2F02">
      <w:pPr>
        <w:pStyle w:val="ac"/>
        <w:numPr>
          <w:ilvl w:val="3"/>
          <w:numId w:val="78"/>
        </w:numPr>
        <w:spacing w:beforeLines="50" w:before="120" w:afterLines="50" w:after="120" w:line="400" w:lineRule="exact"/>
        <w:ind w:leftChars="0" w:left="1418" w:hanging="284"/>
        <w:rPr>
          <w:rFonts w:ascii="Times New Roman" w:eastAsia="標楷體" w:hAnsi="Times New Roman"/>
          <w:color w:val="000000" w:themeColor="text1"/>
        </w:rPr>
      </w:pPr>
      <w:r w:rsidRPr="00C81808">
        <w:rPr>
          <w:rFonts w:ascii="Times New Roman" w:eastAsia="標楷體" w:hAnsi="Times New Roman"/>
          <w:color w:val="000000" w:themeColor="text1"/>
        </w:rPr>
        <w:t>考試科目：</w:t>
      </w:r>
      <w:r w:rsidRPr="00C81808">
        <w:rPr>
          <w:rFonts w:ascii="Times New Roman" w:eastAsia="標楷體" w:hAnsi="Times New Roman"/>
          <w:b/>
          <w:color w:val="000000" w:themeColor="text1"/>
        </w:rPr>
        <w:t>水彩（</w:t>
      </w:r>
      <w:r w:rsidRPr="00C81808">
        <w:rPr>
          <w:rFonts w:ascii="Times New Roman" w:eastAsia="標楷體" w:hAnsi="Times New Roman"/>
          <w:b/>
          <w:color w:val="000000" w:themeColor="text1"/>
        </w:rPr>
        <w:t>20</w:t>
      </w:r>
      <w:r w:rsidRPr="00C81808">
        <w:rPr>
          <w:rFonts w:ascii="Times New Roman" w:eastAsia="標楷體" w:hAnsi="Times New Roman"/>
          <w:b/>
          <w:color w:val="000000" w:themeColor="text1"/>
        </w:rPr>
        <w:t>％）</w:t>
      </w:r>
    </w:p>
    <w:tbl>
      <w:tblPr>
        <w:tblW w:w="8504" w:type="dxa"/>
        <w:tblInd w:w="13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417"/>
        <w:gridCol w:w="7087"/>
      </w:tblGrid>
      <w:tr w:rsidR="002065D5" w:rsidRPr="00C81808" w14:paraId="304AA72C" w14:textId="77777777" w:rsidTr="000770CD">
        <w:trPr>
          <w:trHeight w:val="510"/>
        </w:trPr>
        <w:tc>
          <w:tcPr>
            <w:tcW w:w="1417" w:type="dxa"/>
            <w:shd w:val="clear" w:color="auto" w:fill="D9D9D9" w:themeFill="background1" w:themeFillShade="D9"/>
            <w:vAlign w:val="center"/>
          </w:tcPr>
          <w:p w14:paraId="550199BE" w14:textId="77777777" w:rsidR="000615A4" w:rsidRPr="00C81808" w:rsidRDefault="000615A4" w:rsidP="001F1B59">
            <w:pPr>
              <w:spacing w:line="400" w:lineRule="exact"/>
              <w:jc w:val="center"/>
              <w:rPr>
                <w:rFonts w:ascii="Times New Roman" w:eastAsia="標楷體" w:hAnsi="Times New Roman"/>
                <w:color w:val="000000" w:themeColor="text1"/>
              </w:rPr>
            </w:pPr>
            <w:r w:rsidRPr="00C81808">
              <w:rPr>
                <w:rFonts w:ascii="Times New Roman" w:eastAsia="標楷體" w:hAnsi="Times New Roman"/>
                <w:color w:val="000000" w:themeColor="text1"/>
              </w:rPr>
              <w:t>項目</w:t>
            </w:r>
          </w:p>
        </w:tc>
        <w:tc>
          <w:tcPr>
            <w:tcW w:w="7087" w:type="dxa"/>
            <w:shd w:val="clear" w:color="auto" w:fill="D9D9D9" w:themeFill="background1" w:themeFillShade="D9"/>
            <w:vAlign w:val="center"/>
          </w:tcPr>
          <w:p w14:paraId="3973F354" w14:textId="77777777" w:rsidR="000615A4" w:rsidRPr="00C81808" w:rsidRDefault="000615A4" w:rsidP="001F1B59">
            <w:pPr>
              <w:spacing w:line="400" w:lineRule="exact"/>
              <w:jc w:val="center"/>
              <w:rPr>
                <w:rFonts w:ascii="Times New Roman" w:eastAsia="標楷體" w:hAnsi="Times New Roman"/>
                <w:color w:val="000000" w:themeColor="text1"/>
              </w:rPr>
            </w:pPr>
            <w:r w:rsidRPr="00C81808">
              <w:rPr>
                <w:rFonts w:ascii="Times New Roman" w:eastAsia="標楷體" w:hAnsi="Times New Roman"/>
                <w:color w:val="000000" w:themeColor="text1"/>
              </w:rPr>
              <w:t>說明</w:t>
            </w:r>
          </w:p>
        </w:tc>
      </w:tr>
      <w:tr w:rsidR="002065D5" w:rsidRPr="00C81808" w14:paraId="427F3C95" w14:textId="77777777" w:rsidTr="000770CD">
        <w:trPr>
          <w:trHeight w:val="510"/>
        </w:trPr>
        <w:tc>
          <w:tcPr>
            <w:tcW w:w="1417" w:type="dxa"/>
            <w:shd w:val="clear" w:color="auto" w:fill="auto"/>
          </w:tcPr>
          <w:p w14:paraId="3AFC0BAA" w14:textId="77777777" w:rsidR="000615A4" w:rsidRPr="00C81808" w:rsidRDefault="000615A4" w:rsidP="001F1B59">
            <w:pPr>
              <w:spacing w:line="400" w:lineRule="exact"/>
              <w:jc w:val="center"/>
              <w:rPr>
                <w:rFonts w:ascii="Times New Roman" w:eastAsia="標楷體" w:hAnsi="Times New Roman"/>
                <w:color w:val="000000" w:themeColor="text1"/>
              </w:rPr>
            </w:pPr>
            <w:r w:rsidRPr="00C81808">
              <w:rPr>
                <w:rFonts w:ascii="Times New Roman" w:eastAsia="標楷體" w:hAnsi="Times New Roman"/>
                <w:color w:val="000000" w:themeColor="text1"/>
              </w:rPr>
              <w:t>考試方式</w:t>
            </w:r>
          </w:p>
        </w:tc>
        <w:tc>
          <w:tcPr>
            <w:tcW w:w="7087" w:type="dxa"/>
            <w:shd w:val="clear" w:color="auto" w:fill="auto"/>
          </w:tcPr>
          <w:p w14:paraId="725859F0" w14:textId="639B068C" w:rsidR="000615A4" w:rsidRPr="00C81808" w:rsidRDefault="000615A4" w:rsidP="001F1B59">
            <w:pPr>
              <w:spacing w:line="400" w:lineRule="exact"/>
              <w:rPr>
                <w:rFonts w:ascii="Times New Roman" w:eastAsia="標楷體" w:hAnsi="Times New Roman"/>
                <w:color w:val="000000" w:themeColor="text1"/>
              </w:rPr>
            </w:pPr>
            <w:r w:rsidRPr="00C81808">
              <w:rPr>
                <w:rFonts w:ascii="Times New Roman" w:eastAsia="標楷體" w:hAnsi="Times New Roman"/>
                <w:color w:val="000000" w:themeColor="text1"/>
              </w:rPr>
              <w:t>觀察實物或參考圖片，並依試題之文字描述予以</w:t>
            </w:r>
            <w:r w:rsidRPr="00C81808">
              <w:rPr>
                <w:rFonts w:ascii="Times New Roman" w:eastAsia="標楷體" w:hAnsi="Times New Roman" w:hint="eastAsia"/>
                <w:color w:val="000000" w:themeColor="text1"/>
              </w:rPr>
              <w:t>製作</w:t>
            </w:r>
            <w:r w:rsidRPr="00C81808">
              <w:rPr>
                <w:rFonts w:ascii="Times New Roman" w:eastAsia="標楷體" w:hAnsi="Times New Roman"/>
                <w:color w:val="000000" w:themeColor="text1"/>
              </w:rPr>
              <w:t>。</w:t>
            </w:r>
          </w:p>
        </w:tc>
      </w:tr>
      <w:tr w:rsidR="002065D5" w:rsidRPr="00C81808" w14:paraId="04DDBEC6" w14:textId="77777777" w:rsidTr="000770CD">
        <w:trPr>
          <w:trHeight w:val="510"/>
        </w:trPr>
        <w:tc>
          <w:tcPr>
            <w:tcW w:w="1417" w:type="dxa"/>
            <w:shd w:val="clear" w:color="auto" w:fill="auto"/>
          </w:tcPr>
          <w:p w14:paraId="2643E54A" w14:textId="77777777" w:rsidR="000615A4" w:rsidRPr="00C81808" w:rsidRDefault="000615A4" w:rsidP="001F1B59">
            <w:pPr>
              <w:spacing w:line="400" w:lineRule="exact"/>
              <w:jc w:val="center"/>
              <w:rPr>
                <w:rFonts w:ascii="Times New Roman" w:eastAsia="標楷體" w:hAnsi="Times New Roman"/>
                <w:color w:val="000000" w:themeColor="text1"/>
              </w:rPr>
            </w:pPr>
            <w:r w:rsidRPr="00C81808">
              <w:rPr>
                <w:rFonts w:ascii="Times New Roman" w:eastAsia="標楷體" w:hAnsi="Times New Roman"/>
                <w:color w:val="000000" w:themeColor="text1"/>
              </w:rPr>
              <w:t>考試時間</w:t>
            </w:r>
          </w:p>
        </w:tc>
        <w:tc>
          <w:tcPr>
            <w:tcW w:w="7087" w:type="dxa"/>
            <w:shd w:val="clear" w:color="auto" w:fill="auto"/>
          </w:tcPr>
          <w:p w14:paraId="15C01476" w14:textId="77777777" w:rsidR="000615A4" w:rsidRPr="00C81808" w:rsidRDefault="000615A4" w:rsidP="001F1B59">
            <w:pPr>
              <w:spacing w:line="400" w:lineRule="exact"/>
              <w:rPr>
                <w:rFonts w:ascii="Times New Roman" w:eastAsia="標楷體" w:hAnsi="Times New Roman"/>
                <w:color w:val="000000" w:themeColor="text1"/>
              </w:rPr>
            </w:pPr>
            <w:r w:rsidRPr="00C81808">
              <w:rPr>
                <w:rFonts w:ascii="Times New Roman" w:eastAsia="標楷體" w:hAnsi="Times New Roman"/>
                <w:color w:val="000000" w:themeColor="text1"/>
              </w:rPr>
              <w:t>90</w:t>
            </w:r>
            <w:r w:rsidRPr="00C81808">
              <w:rPr>
                <w:rFonts w:ascii="Times New Roman" w:eastAsia="標楷體" w:hAnsi="Times New Roman"/>
                <w:color w:val="000000" w:themeColor="text1"/>
              </w:rPr>
              <w:t>分鐘</w:t>
            </w:r>
          </w:p>
        </w:tc>
      </w:tr>
      <w:tr w:rsidR="002065D5" w:rsidRPr="00C81808" w14:paraId="062C5D6D" w14:textId="77777777" w:rsidTr="000770CD">
        <w:trPr>
          <w:trHeight w:val="510"/>
        </w:trPr>
        <w:tc>
          <w:tcPr>
            <w:tcW w:w="1417" w:type="dxa"/>
            <w:shd w:val="clear" w:color="auto" w:fill="auto"/>
          </w:tcPr>
          <w:p w14:paraId="49EC657B" w14:textId="77777777" w:rsidR="000615A4" w:rsidRPr="00C81808" w:rsidRDefault="000615A4" w:rsidP="001F1B59">
            <w:pPr>
              <w:spacing w:line="400" w:lineRule="exact"/>
              <w:jc w:val="center"/>
              <w:rPr>
                <w:rFonts w:ascii="Times New Roman" w:eastAsia="標楷體" w:hAnsi="Times New Roman"/>
                <w:color w:val="000000" w:themeColor="text1"/>
              </w:rPr>
            </w:pPr>
            <w:r w:rsidRPr="00C81808">
              <w:rPr>
                <w:rFonts w:ascii="Times New Roman" w:eastAsia="標楷體" w:hAnsi="Times New Roman"/>
                <w:color w:val="000000" w:themeColor="text1"/>
              </w:rPr>
              <w:t>考試紙材</w:t>
            </w:r>
          </w:p>
        </w:tc>
        <w:tc>
          <w:tcPr>
            <w:tcW w:w="7087" w:type="dxa"/>
            <w:shd w:val="clear" w:color="auto" w:fill="auto"/>
          </w:tcPr>
          <w:p w14:paraId="0CFDF854" w14:textId="77777777" w:rsidR="000615A4" w:rsidRPr="00C81808" w:rsidRDefault="000615A4" w:rsidP="001F1B59">
            <w:pPr>
              <w:spacing w:line="400" w:lineRule="exact"/>
              <w:rPr>
                <w:rFonts w:ascii="Times New Roman" w:eastAsia="標楷體" w:hAnsi="Times New Roman"/>
                <w:color w:val="000000" w:themeColor="text1"/>
              </w:rPr>
            </w:pPr>
            <w:r w:rsidRPr="00C81808">
              <w:rPr>
                <w:rFonts w:ascii="Times New Roman" w:eastAsia="標楷體" w:hAnsi="Times New Roman"/>
                <w:color w:val="000000" w:themeColor="text1"/>
              </w:rPr>
              <w:t>水彩專用紙（</w:t>
            </w:r>
            <w:r w:rsidRPr="00C81808">
              <w:rPr>
                <w:rFonts w:ascii="Times New Roman" w:eastAsia="標楷體" w:hAnsi="Times New Roman"/>
                <w:color w:val="000000" w:themeColor="text1"/>
              </w:rPr>
              <w:t>4</w:t>
            </w:r>
            <w:r w:rsidRPr="00C81808">
              <w:rPr>
                <w:rFonts w:ascii="Times New Roman" w:eastAsia="標楷體" w:hAnsi="Times New Roman"/>
                <w:color w:val="000000" w:themeColor="text1"/>
              </w:rPr>
              <w:t>開）</w:t>
            </w:r>
          </w:p>
        </w:tc>
      </w:tr>
      <w:tr w:rsidR="002065D5" w:rsidRPr="00C81808" w14:paraId="04C47932" w14:textId="77777777" w:rsidTr="000770CD">
        <w:trPr>
          <w:trHeight w:val="510"/>
        </w:trPr>
        <w:tc>
          <w:tcPr>
            <w:tcW w:w="1417" w:type="dxa"/>
            <w:shd w:val="clear" w:color="auto" w:fill="auto"/>
          </w:tcPr>
          <w:p w14:paraId="6F08C6D5" w14:textId="77777777" w:rsidR="000615A4" w:rsidRPr="00C81808" w:rsidRDefault="000615A4" w:rsidP="001F1B59">
            <w:pPr>
              <w:spacing w:line="400" w:lineRule="exact"/>
              <w:jc w:val="center"/>
              <w:rPr>
                <w:rFonts w:ascii="Times New Roman" w:eastAsia="標楷體" w:hAnsi="Times New Roman"/>
                <w:color w:val="000000" w:themeColor="text1"/>
              </w:rPr>
            </w:pPr>
            <w:r w:rsidRPr="00C81808">
              <w:rPr>
                <w:rFonts w:ascii="Times New Roman" w:eastAsia="標楷體" w:hAnsi="Times New Roman"/>
                <w:color w:val="000000" w:themeColor="text1"/>
              </w:rPr>
              <w:t>使用媒材</w:t>
            </w:r>
          </w:p>
        </w:tc>
        <w:tc>
          <w:tcPr>
            <w:tcW w:w="7087" w:type="dxa"/>
            <w:shd w:val="clear" w:color="auto" w:fill="auto"/>
          </w:tcPr>
          <w:p w14:paraId="3EC0C7F9" w14:textId="34D4918F" w:rsidR="000615A4" w:rsidRPr="00C81808" w:rsidRDefault="000615A4" w:rsidP="001F1B59">
            <w:pPr>
              <w:spacing w:line="400" w:lineRule="exact"/>
              <w:rPr>
                <w:rFonts w:ascii="Times New Roman" w:eastAsia="標楷體" w:hAnsi="Times New Roman"/>
                <w:color w:val="000000" w:themeColor="text1"/>
              </w:rPr>
            </w:pPr>
            <w:r w:rsidRPr="00C81808">
              <w:rPr>
                <w:rFonts w:ascii="Times New Roman" w:eastAsia="標楷體" w:hAnsi="Times New Roman"/>
                <w:color w:val="000000" w:themeColor="text1"/>
              </w:rPr>
              <w:t>國內外市售透明與不透明水彩，以現場能乾燥、固著者為限。</w:t>
            </w:r>
          </w:p>
        </w:tc>
      </w:tr>
    </w:tbl>
    <w:p w14:paraId="006A2F8F" w14:textId="62827C6A" w:rsidR="000615A4" w:rsidRPr="00C81808" w:rsidRDefault="000615A4" w:rsidP="007A2F02">
      <w:pPr>
        <w:pStyle w:val="ac"/>
        <w:numPr>
          <w:ilvl w:val="3"/>
          <w:numId w:val="78"/>
        </w:numPr>
        <w:spacing w:beforeLines="50" w:before="120" w:afterLines="50" w:after="120" w:line="400" w:lineRule="exact"/>
        <w:ind w:leftChars="0" w:left="1418" w:hanging="284"/>
        <w:rPr>
          <w:rFonts w:ascii="Times New Roman" w:eastAsia="標楷體" w:hAnsi="Times New Roman"/>
          <w:b/>
          <w:color w:val="000000" w:themeColor="text1"/>
        </w:rPr>
      </w:pPr>
      <w:r w:rsidRPr="00C81808">
        <w:rPr>
          <w:rFonts w:ascii="Times New Roman" w:eastAsia="標楷體" w:hAnsi="Times New Roman"/>
          <w:color w:val="000000" w:themeColor="text1"/>
        </w:rPr>
        <w:t>考試科目：</w:t>
      </w:r>
      <w:r w:rsidRPr="00C81808">
        <w:rPr>
          <w:rFonts w:ascii="Times New Roman" w:eastAsia="標楷體" w:hAnsi="Times New Roman"/>
          <w:b/>
          <w:color w:val="000000" w:themeColor="text1"/>
        </w:rPr>
        <w:t>國畫（</w:t>
      </w:r>
      <w:r w:rsidRPr="00C81808">
        <w:rPr>
          <w:rFonts w:ascii="Times New Roman" w:eastAsia="標楷體" w:hAnsi="Times New Roman"/>
          <w:b/>
          <w:color w:val="000000" w:themeColor="text1"/>
        </w:rPr>
        <w:t>20</w:t>
      </w:r>
      <w:r w:rsidRPr="00C81808">
        <w:rPr>
          <w:rFonts w:ascii="Times New Roman" w:eastAsia="標楷體" w:hAnsi="Times New Roman"/>
          <w:b/>
          <w:color w:val="000000" w:themeColor="text1"/>
        </w:rPr>
        <w:t>％）</w:t>
      </w:r>
    </w:p>
    <w:tbl>
      <w:tblPr>
        <w:tblW w:w="8504" w:type="dxa"/>
        <w:tblInd w:w="13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417"/>
        <w:gridCol w:w="7087"/>
      </w:tblGrid>
      <w:tr w:rsidR="002065D5" w:rsidRPr="00C81808" w14:paraId="5815706E" w14:textId="77777777" w:rsidTr="000770CD">
        <w:trPr>
          <w:trHeight w:val="510"/>
        </w:trPr>
        <w:tc>
          <w:tcPr>
            <w:tcW w:w="1417" w:type="dxa"/>
            <w:shd w:val="clear" w:color="auto" w:fill="D9D9D9" w:themeFill="background1" w:themeFillShade="D9"/>
            <w:vAlign w:val="center"/>
          </w:tcPr>
          <w:p w14:paraId="04AF43DD" w14:textId="77777777" w:rsidR="000615A4" w:rsidRPr="00C81808" w:rsidRDefault="000615A4" w:rsidP="001F1B59">
            <w:pPr>
              <w:spacing w:line="400" w:lineRule="exact"/>
              <w:jc w:val="center"/>
              <w:rPr>
                <w:rFonts w:ascii="Times New Roman" w:eastAsia="標楷體" w:hAnsi="Times New Roman"/>
                <w:color w:val="000000" w:themeColor="text1"/>
              </w:rPr>
            </w:pPr>
            <w:r w:rsidRPr="00C81808">
              <w:rPr>
                <w:rFonts w:ascii="Times New Roman" w:eastAsia="標楷體" w:hAnsi="Times New Roman"/>
                <w:color w:val="000000" w:themeColor="text1"/>
              </w:rPr>
              <w:t>項目</w:t>
            </w:r>
          </w:p>
        </w:tc>
        <w:tc>
          <w:tcPr>
            <w:tcW w:w="7087" w:type="dxa"/>
            <w:shd w:val="clear" w:color="auto" w:fill="D9D9D9" w:themeFill="background1" w:themeFillShade="D9"/>
            <w:vAlign w:val="center"/>
          </w:tcPr>
          <w:p w14:paraId="52CB30A1" w14:textId="77777777" w:rsidR="000615A4" w:rsidRPr="00C81808" w:rsidRDefault="000615A4" w:rsidP="001F1B59">
            <w:pPr>
              <w:spacing w:line="400" w:lineRule="exact"/>
              <w:jc w:val="center"/>
              <w:rPr>
                <w:rFonts w:ascii="Times New Roman" w:eastAsia="標楷體" w:hAnsi="Times New Roman"/>
                <w:color w:val="000000" w:themeColor="text1"/>
              </w:rPr>
            </w:pPr>
            <w:r w:rsidRPr="00C81808">
              <w:rPr>
                <w:rFonts w:ascii="Times New Roman" w:eastAsia="標楷體" w:hAnsi="Times New Roman"/>
                <w:color w:val="000000" w:themeColor="text1"/>
              </w:rPr>
              <w:t>說明</w:t>
            </w:r>
          </w:p>
        </w:tc>
      </w:tr>
      <w:tr w:rsidR="002065D5" w:rsidRPr="00C81808" w14:paraId="63F2B3D8" w14:textId="77777777" w:rsidTr="000770CD">
        <w:trPr>
          <w:trHeight w:val="510"/>
        </w:trPr>
        <w:tc>
          <w:tcPr>
            <w:tcW w:w="1417" w:type="dxa"/>
            <w:shd w:val="clear" w:color="auto" w:fill="auto"/>
          </w:tcPr>
          <w:p w14:paraId="498701AE" w14:textId="77777777" w:rsidR="000615A4" w:rsidRPr="00C81808" w:rsidRDefault="000615A4" w:rsidP="001F1B59">
            <w:pPr>
              <w:spacing w:line="400" w:lineRule="exact"/>
              <w:jc w:val="center"/>
              <w:rPr>
                <w:rFonts w:ascii="Times New Roman" w:eastAsia="標楷體" w:hAnsi="Times New Roman"/>
                <w:color w:val="000000" w:themeColor="text1"/>
              </w:rPr>
            </w:pPr>
            <w:r w:rsidRPr="00C81808">
              <w:rPr>
                <w:rFonts w:ascii="Times New Roman" w:eastAsia="標楷體" w:hAnsi="Times New Roman"/>
                <w:color w:val="000000" w:themeColor="text1"/>
              </w:rPr>
              <w:t>考試方式</w:t>
            </w:r>
          </w:p>
        </w:tc>
        <w:tc>
          <w:tcPr>
            <w:tcW w:w="7087" w:type="dxa"/>
            <w:shd w:val="clear" w:color="auto" w:fill="auto"/>
          </w:tcPr>
          <w:p w14:paraId="5B584242" w14:textId="21EC3237" w:rsidR="000615A4" w:rsidRPr="00C81808" w:rsidRDefault="000615A4" w:rsidP="001F1B59">
            <w:pPr>
              <w:spacing w:line="400" w:lineRule="exact"/>
              <w:rPr>
                <w:rFonts w:ascii="Times New Roman" w:eastAsia="標楷體" w:hAnsi="Times New Roman"/>
                <w:color w:val="000000" w:themeColor="text1"/>
              </w:rPr>
            </w:pPr>
            <w:r w:rsidRPr="00C81808">
              <w:rPr>
                <w:rFonts w:ascii="Times New Roman" w:eastAsia="標楷體" w:hAnsi="Times New Roman"/>
                <w:color w:val="000000" w:themeColor="text1"/>
              </w:rPr>
              <w:t>觀察實物或參考圖片，並依試題之文字描述予以</w:t>
            </w:r>
            <w:r w:rsidRPr="00C81808">
              <w:rPr>
                <w:rFonts w:ascii="Times New Roman" w:eastAsia="標楷體" w:hAnsi="Times New Roman" w:hint="eastAsia"/>
                <w:color w:val="000000" w:themeColor="text1"/>
              </w:rPr>
              <w:t>製作</w:t>
            </w:r>
            <w:r w:rsidRPr="00C81808">
              <w:rPr>
                <w:rFonts w:ascii="Times New Roman" w:eastAsia="標楷體" w:hAnsi="Times New Roman"/>
                <w:color w:val="000000" w:themeColor="text1"/>
              </w:rPr>
              <w:t>。</w:t>
            </w:r>
          </w:p>
        </w:tc>
      </w:tr>
      <w:tr w:rsidR="002065D5" w:rsidRPr="00C81808" w14:paraId="07FC7FF0" w14:textId="77777777" w:rsidTr="000770CD">
        <w:trPr>
          <w:trHeight w:val="510"/>
        </w:trPr>
        <w:tc>
          <w:tcPr>
            <w:tcW w:w="1417" w:type="dxa"/>
            <w:shd w:val="clear" w:color="auto" w:fill="auto"/>
          </w:tcPr>
          <w:p w14:paraId="70EA4573" w14:textId="77777777" w:rsidR="000615A4" w:rsidRPr="00C81808" w:rsidRDefault="000615A4" w:rsidP="001F1B59">
            <w:pPr>
              <w:spacing w:line="400" w:lineRule="exact"/>
              <w:jc w:val="center"/>
              <w:rPr>
                <w:rFonts w:ascii="Times New Roman" w:eastAsia="標楷體" w:hAnsi="Times New Roman"/>
                <w:color w:val="000000" w:themeColor="text1"/>
              </w:rPr>
            </w:pPr>
            <w:r w:rsidRPr="00C81808">
              <w:rPr>
                <w:rFonts w:ascii="Times New Roman" w:eastAsia="標楷體" w:hAnsi="Times New Roman"/>
                <w:color w:val="000000" w:themeColor="text1"/>
              </w:rPr>
              <w:t>考試時間</w:t>
            </w:r>
          </w:p>
        </w:tc>
        <w:tc>
          <w:tcPr>
            <w:tcW w:w="7087" w:type="dxa"/>
            <w:shd w:val="clear" w:color="auto" w:fill="auto"/>
          </w:tcPr>
          <w:p w14:paraId="667740C4" w14:textId="77777777" w:rsidR="000615A4" w:rsidRPr="00C81808" w:rsidRDefault="000615A4" w:rsidP="001F1B59">
            <w:pPr>
              <w:spacing w:line="400" w:lineRule="exact"/>
              <w:rPr>
                <w:rFonts w:ascii="Times New Roman" w:eastAsia="標楷體" w:hAnsi="Times New Roman"/>
                <w:color w:val="000000" w:themeColor="text1"/>
              </w:rPr>
            </w:pPr>
            <w:r w:rsidRPr="00C81808">
              <w:rPr>
                <w:rFonts w:ascii="Times New Roman" w:eastAsia="標楷體" w:hAnsi="Times New Roman"/>
                <w:color w:val="000000" w:themeColor="text1"/>
              </w:rPr>
              <w:t>90</w:t>
            </w:r>
            <w:r w:rsidRPr="00C81808">
              <w:rPr>
                <w:rFonts w:ascii="Times New Roman" w:eastAsia="標楷體" w:hAnsi="Times New Roman"/>
                <w:color w:val="000000" w:themeColor="text1"/>
              </w:rPr>
              <w:t>分鐘</w:t>
            </w:r>
          </w:p>
        </w:tc>
      </w:tr>
      <w:tr w:rsidR="002065D5" w:rsidRPr="00C81808" w14:paraId="342A038C" w14:textId="77777777" w:rsidTr="000770CD">
        <w:trPr>
          <w:trHeight w:val="510"/>
        </w:trPr>
        <w:tc>
          <w:tcPr>
            <w:tcW w:w="1417" w:type="dxa"/>
            <w:shd w:val="clear" w:color="auto" w:fill="auto"/>
          </w:tcPr>
          <w:p w14:paraId="7CC4E0C4" w14:textId="77777777" w:rsidR="000615A4" w:rsidRPr="00C81808" w:rsidRDefault="000615A4" w:rsidP="001F1B59">
            <w:pPr>
              <w:spacing w:line="400" w:lineRule="exact"/>
              <w:jc w:val="center"/>
              <w:rPr>
                <w:rFonts w:ascii="Times New Roman" w:eastAsia="標楷體" w:hAnsi="Times New Roman"/>
                <w:color w:val="000000" w:themeColor="text1"/>
              </w:rPr>
            </w:pPr>
            <w:r w:rsidRPr="00C81808">
              <w:rPr>
                <w:rFonts w:ascii="Times New Roman" w:eastAsia="標楷體" w:hAnsi="Times New Roman"/>
                <w:color w:val="000000" w:themeColor="text1"/>
              </w:rPr>
              <w:t>考試紙材</w:t>
            </w:r>
          </w:p>
        </w:tc>
        <w:tc>
          <w:tcPr>
            <w:tcW w:w="7087" w:type="dxa"/>
            <w:shd w:val="clear" w:color="auto" w:fill="auto"/>
          </w:tcPr>
          <w:p w14:paraId="27EFC374" w14:textId="77777777" w:rsidR="000615A4" w:rsidRPr="00C81808" w:rsidRDefault="000615A4" w:rsidP="001F1B59">
            <w:pPr>
              <w:spacing w:line="400" w:lineRule="exact"/>
              <w:rPr>
                <w:rFonts w:ascii="Times New Roman" w:eastAsia="標楷體" w:hAnsi="Times New Roman"/>
                <w:color w:val="000000" w:themeColor="text1"/>
              </w:rPr>
            </w:pPr>
            <w:r w:rsidRPr="00C81808">
              <w:rPr>
                <w:rFonts w:ascii="Times New Roman" w:eastAsia="標楷體" w:hAnsi="Times New Roman"/>
                <w:color w:val="000000" w:themeColor="text1"/>
              </w:rPr>
              <w:t>棉紙或宣紙（</w:t>
            </w:r>
            <w:r w:rsidRPr="00C81808">
              <w:rPr>
                <w:rFonts w:ascii="Times New Roman" w:eastAsia="標楷體" w:hAnsi="Times New Roman"/>
                <w:color w:val="000000" w:themeColor="text1"/>
              </w:rPr>
              <w:t>60*30</w:t>
            </w:r>
            <w:r w:rsidRPr="00C81808">
              <w:rPr>
                <w:rFonts w:ascii="Times New Roman" w:eastAsia="標楷體" w:hAnsi="Times New Roman"/>
                <w:color w:val="000000" w:themeColor="text1"/>
              </w:rPr>
              <w:t>公分）。（提供墊紙）</w:t>
            </w:r>
          </w:p>
        </w:tc>
      </w:tr>
      <w:tr w:rsidR="002065D5" w:rsidRPr="00C81808" w14:paraId="7B4C28BB" w14:textId="77777777" w:rsidTr="000770CD">
        <w:trPr>
          <w:trHeight w:val="510"/>
        </w:trPr>
        <w:tc>
          <w:tcPr>
            <w:tcW w:w="1417" w:type="dxa"/>
            <w:shd w:val="clear" w:color="auto" w:fill="auto"/>
          </w:tcPr>
          <w:p w14:paraId="4AD6D37F" w14:textId="77777777" w:rsidR="000615A4" w:rsidRPr="00C81808" w:rsidRDefault="000615A4" w:rsidP="001F1B59">
            <w:pPr>
              <w:spacing w:line="400" w:lineRule="exact"/>
              <w:jc w:val="center"/>
              <w:rPr>
                <w:rFonts w:ascii="Times New Roman" w:eastAsia="標楷體" w:hAnsi="Times New Roman"/>
                <w:color w:val="000000" w:themeColor="text1"/>
              </w:rPr>
            </w:pPr>
            <w:r w:rsidRPr="00C81808">
              <w:rPr>
                <w:rFonts w:ascii="Times New Roman" w:eastAsia="標楷體" w:hAnsi="Times New Roman"/>
                <w:color w:val="000000" w:themeColor="text1"/>
              </w:rPr>
              <w:t>使用媒材</w:t>
            </w:r>
          </w:p>
        </w:tc>
        <w:tc>
          <w:tcPr>
            <w:tcW w:w="7087" w:type="dxa"/>
            <w:shd w:val="clear" w:color="auto" w:fill="auto"/>
          </w:tcPr>
          <w:p w14:paraId="2E7C8D79" w14:textId="340FE682" w:rsidR="000615A4" w:rsidRPr="00C81808" w:rsidRDefault="000615A4" w:rsidP="001F1B59">
            <w:pPr>
              <w:spacing w:line="400" w:lineRule="exact"/>
              <w:rPr>
                <w:rFonts w:ascii="Times New Roman" w:eastAsia="標楷體" w:hAnsi="Times New Roman"/>
                <w:color w:val="000000" w:themeColor="text1"/>
              </w:rPr>
            </w:pPr>
            <w:r w:rsidRPr="00C81808">
              <w:rPr>
                <w:rFonts w:ascii="Times New Roman" w:eastAsia="標楷體" w:hAnsi="Times New Roman"/>
                <w:color w:val="000000" w:themeColor="text1"/>
              </w:rPr>
              <w:t>毛筆、墨或墨汁、顏料等書畫媒材。</w:t>
            </w:r>
          </w:p>
        </w:tc>
      </w:tr>
    </w:tbl>
    <w:p w14:paraId="6896B4FB" w14:textId="1CB7ABE0" w:rsidR="001068C2" w:rsidRPr="00B1155A" w:rsidRDefault="00620518" w:rsidP="007A2F02">
      <w:pPr>
        <w:pStyle w:val="ac"/>
        <w:numPr>
          <w:ilvl w:val="0"/>
          <w:numId w:val="46"/>
        </w:numPr>
        <w:spacing w:line="400" w:lineRule="exact"/>
        <w:ind w:leftChars="0" w:firstLine="414"/>
        <w:rPr>
          <w:rFonts w:ascii="Times New Roman" w:eastAsia="標楷體" w:hAnsi="Times New Roman"/>
          <w:b/>
          <w:bCs/>
          <w:color w:val="000000" w:themeColor="text1"/>
        </w:rPr>
      </w:pPr>
      <w:r w:rsidRPr="00B1155A">
        <w:rPr>
          <w:rFonts w:ascii="Times New Roman" w:eastAsia="標楷體" w:hAnsi="Times New Roman" w:hint="eastAsia"/>
          <w:b/>
          <w:bCs/>
          <w:color w:val="000000" w:themeColor="text1"/>
        </w:rPr>
        <w:t>考試紙材</w:t>
      </w:r>
      <w:r w:rsidR="000747C9">
        <w:rPr>
          <w:rFonts w:ascii="Times New Roman" w:eastAsia="標楷體" w:hAnsi="Times New Roman"/>
          <w:b/>
          <w:bCs/>
          <w:color w:val="000000" w:themeColor="text1"/>
        </w:rPr>
        <w:t>(</w:t>
      </w:r>
      <w:r w:rsidR="000615A4" w:rsidRPr="00B1155A">
        <w:rPr>
          <w:rFonts w:ascii="Times New Roman" w:eastAsia="標楷體" w:hAnsi="Times New Roman" w:hint="eastAsia"/>
          <w:b/>
          <w:bCs/>
          <w:color w:val="000000" w:themeColor="text1"/>
        </w:rPr>
        <w:t>試卷</w:t>
      </w:r>
      <w:r w:rsidR="00910832">
        <w:rPr>
          <w:rFonts w:ascii="Times New Roman" w:eastAsia="標楷體" w:hAnsi="Times New Roman"/>
          <w:b/>
          <w:bCs/>
          <w:color w:val="000000" w:themeColor="text1"/>
        </w:rPr>
        <w:t>)</w:t>
      </w:r>
      <w:r w:rsidR="000615A4" w:rsidRPr="00B1155A">
        <w:rPr>
          <w:rFonts w:ascii="Times New Roman" w:eastAsia="標楷體" w:hAnsi="Times New Roman" w:hint="eastAsia"/>
          <w:b/>
          <w:bCs/>
          <w:color w:val="000000" w:themeColor="text1"/>
        </w:rPr>
        <w:t>統一由甄試委員會提供。</w:t>
      </w:r>
    </w:p>
    <w:p w14:paraId="7180ED26" w14:textId="1718FEFC" w:rsidR="00DB3F81" w:rsidRPr="00360268" w:rsidRDefault="00DB3F81" w:rsidP="00620518">
      <w:pPr>
        <w:pStyle w:val="ac"/>
        <w:numPr>
          <w:ilvl w:val="0"/>
          <w:numId w:val="46"/>
        </w:numPr>
        <w:spacing w:line="400" w:lineRule="exact"/>
        <w:ind w:leftChars="0" w:firstLine="414"/>
        <w:rPr>
          <w:rFonts w:ascii="Times New Roman" w:eastAsia="標楷體" w:hAnsi="Times New Roman"/>
          <w:color w:val="000000" w:themeColor="text1"/>
        </w:rPr>
      </w:pPr>
      <w:r w:rsidRPr="00360268">
        <w:rPr>
          <w:rFonts w:ascii="Times New Roman" w:eastAsia="標楷體" w:hAnsi="Times New Roman"/>
          <w:color w:val="000000" w:themeColor="text1"/>
        </w:rPr>
        <w:br w:type="page"/>
      </w:r>
    </w:p>
    <w:p w14:paraId="6D9004B9" w14:textId="1215B05F" w:rsidR="000615A4" w:rsidRPr="00360268" w:rsidRDefault="000615A4" w:rsidP="007A2F02">
      <w:pPr>
        <w:pStyle w:val="ac"/>
        <w:numPr>
          <w:ilvl w:val="0"/>
          <w:numId w:val="77"/>
        </w:numPr>
        <w:spacing w:beforeLines="50" w:before="120" w:afterLines="50" w:after="120" w:line="400" w:lineRule="exact"/>
        <w:ind w:leftChars="0" w:hanging="873"/>
        <w:rPr>
          <w:rFonts w:ascii="Times New Roman" w:eastAsia="標楷體" w:hAnsi="Times New Roman"/>
          <w:color w:val="000000" w:themeColor="text1"/>
        </w:rPr>
      </w:pPr>
      <w:bookmarkStart w:id="176" w:name="_Toc54627133"/>
      <w:r w:rsidRPr="00360268">
        <w:rPr>
          <w:rFonts w:ascii="Times New Roman" w:eastAsia="標楷體" w:hAnsi="Times New Roman"/>
          <w:color w:val="000000" w:themeColor="text1"/>
        </w:rPr>
        <w:lastRenderedPageBreak/>
        <w:t>音樂類</w:t>
      </w:r>
      <w:r w:rsidR="00452C42">
        <w:rPr>
          <w:rFonts w:ascii="Times New Roman" w:eastAsia="標楷體" w:hAnsi="Times New Roman" w:hint="eastAsia"/>
          <w:color w:val="000000" w:themeColor="text1"/>
        </w:rPr>
        <w:t>（</w:t>
      </w:r>
      <w:r w:rsidRPr="00360268">
        <w:rPr>
          <w:rFonts w:ascii="Times New Roman" w:eastAsia="標楷體" w:hAnsi="Times New Roman"/>
          <w:color w:val="000000" w:themeColor="text1"/>
        </w:rPr>
        <w:t>西樂</w:t>
      </w:r>
      <w:r w:rsidR="00452C42">
        <w:rPr>
          <w:rFonts w:ascii="Times New Roman" w:eastAsia="標楷體" w:hAnsi="Times New Roman" w:hint="eastAsia"/>
          <w:color w:val="000000" w:themeColor="text1"/>
        </w:rPr>
        <w:t>）</w:t>
      </w:r>
      <w:r w:rsidRPr="00360268">
        <w:rPr>
          <w:rFonts w:ascii="Times New Roman" w:eastAsia="標楷體" w:hAnsi="Times New Roman"/>
          <w:color w:val="000000" w:themeColor="text1"/>
        </w:rPr>
        <w:t>：（大學組、四技組）</w:t>
      </w:r>
      <w:bookmarkEnd w:id="176"/>
    </w:p>
    <w:tbl>
      <w:tblPr>
        <w:tblW w:w="0" w:type="auto"/>
        <w:tblInd w:w="12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89"/>
        <w:gridCol w:w="5812"/>
        <w:gridCol w:w="1162"/>
      </w:tblGrid>
      <w:tr w:rsidR="002065D5" w:rsidRPr="00360268" w14:paraId="3DB9EEAB" w14:textId="77777777" w:rsidTr="003233B5">
        <w:trPr>
          <w:trHeight w:val="454"/>
        </w:trPr>
        <w:tc>
          <w:tcPr>
            <w:tcW w:w="1389" w:type="dxa"/>
            <w:shd w:val="clear" w:color="auto" w:fill="D9D9D9" w:themeFill="background1" w:themeFillShade="D9"/>
            <w:vAlign w:val="center"/>
          </w:tcPr>
          <w:p w14:paraId="491212CF" w14:textId="77777777" w:rsidR="000615A4" w:rsidRPr="00360268" w:rsidRDefault="000615A4" w:rsidP="003233B5">
            <w:pPr>
              <w:spacing w:line="400" w:lineRule="exact"/>
              <w:jc w:val="center"/>
              <w:rPr>
                <w:rFonts w:ascii="Times New Roman" w:eastAsia="標楷體" w:hAnsi="Times New Roman"/>
                <w:color w:val="000000" w:themeColor="text1"/>
              </w:rPr>
            </w:pPr>
            <w:r w:rsidRPr="00360268">
              <w:rPr>
                <w:rFonts w:ascii="Times New Roman" w:eastAsia="標楷體" w:hAnsi="Times New Roman"/>
                <w:color w:val="000000" w:themeColor="text1"/>
              </w:rPr>
              <w:t>考試科目</w:t>
            </w:r>
          </w:p>
        </w:tc>
        <w:tc>
          <w:tcPr>
            <w:tcW w:w="5812" w:type="dxa"/>
            <w:shd w:val="clear" w:color="auto" w:fill="D9D9D9" w:themeFill="background1" w:themeFillShade="D9"/>
            <w:vAlign w:val="center"/>
          </w:tcPr>
          <w:p w14:paraId="556874BA" w14:textId="77777777" w:rsidR="000615A4" w:rsidRPr="00360268" w:rsidRDefault="000615A4" w:rsidP="003233B5">
            <w:pPr>
              <w:spacing w:line="400" w:lineRule="exact"/>
              <w:jc w:val="center"/>
              <w:rPr>
                <w:rFonts w:ascii="Times New Roman" w:eastAsia="標楷體" w:hAnsi="Times New Roman"/>
                <w:color w:val="000000" w:themeColor="text1"/>
              </w:rPr>
            </w:pPr>
            <w:r w:rsidRPr="00360268">
              <w:rPr>
                <w:rFonts w:ascii="Times New Roman" w:eastAsia="標楷體" w:hAnsi="Times New Roman"/>
                <w:color w:val="000000" w:themeColor="text1"/>
              </w:rPr>
              <w:t>考試內容</w:t>
            </w:r>
          </w:p>
        </w:tc>
        <w:tc>
          <w:tcPr>
            <w:tcW w:w="1162" w:type="dxa"/>
            <w:shd w:val="clear" w:color="auto" w:fill="D9D9D9" w:themeFill="background1" w:themeFillShade="D9"/>
            <w:vAlign w:val="center"/>
          </w:tcPr>
          <w:p w14:paraId="2352E222" w14:textId="77777777" w:rsidR="000615A4" w:rsidRPr="00360268" w:rsidRDefault="000615A4" w:rsidP="003233B5">
            <w:pPr>
              <w:spacing w:line="400" w:lineRule="exact"/>
              <w:jc w:val="center"/>
              <w:rPr>
                <w:rFonts w:ascii="Times New Roman" w:eastAsia="標楷體" w:hAnsi="Times New Roman"/>
                <w:color w:val="000000" w:themeColor="text1"/>
              </w:rPr>
            </w:pPr>
            <w:r w:rsidRPr="00360268">
              <w:rPr>
                <w:rFonts w:ascii="Times New Roman" w:eastAsia="標楷體" w:hAnsi="Times New Roman"/>
                <w:color w:val="000000" w:themeColor="text1"/>
              </w:rPr>
              <w:t>占分比</w:t>
            </w:r>
          </w:p>
        </w:tc>
      </w:tr>
      <w:tr w:rsidR="002065D5" w:rsidRPr="00360268" w14:paraId="2BD89CFF" w14:textId="77777777" w:rsidTr="00DB44A8">
        <w:trPr>
          <w:trHeight w:val="20"/>
        </w:trPr>
        <w:tc>
          <w:tcPr>
            <w:tcW w:w="1389" w:type="dxa"/>
            <w:shd w:val="clear" w:color="auto" w:fill="auto"/>
            <w:vAlign w:val="center"/>
          </w:tcPr>
          <w:p w14:paraId="2105F86E" w14:textId="77777777" w:rsidR="000615A4" w:rsidRPr="00360268" w:rsidRDefault="000615A4" w:rsidP="001F1B59">
            <w:pPr>
              <w:spacing w:line="400" w:lineRule="exact"/>
              <w:jc w:val="center"/>
              <w:rPr>
                <w:rFonts w:ascii="Times New Roman" w:eastAsia="標楷體" w:hAnsi="Times New Roman"/>
                <w:b/>
                <w:color w:val="000000" w:themeColor="text1"/>
              </w:rPr>
            </w:pPr>
            <w:r w:rsidRPr="00360268">
              <w:rPr>
                <w:rFonts w:ascii="Times New Roman" w:eastAsia="標楷體" w:hAnsi="Times New Roman"/>
                <w:b/>
                <w:color w:val="000000" w:themeColor="text1"/>
              </w:rPr>
              <w:t>主修科目</w:t>
            </w:r>
          </w:p>
        </w:tc>
        <w:tc>
          <w:tcPr>
            <w:tcW w:w="5812" w:type="dxa"/>
            <w:shd w:val="clear" w:color="auto" w:fill="auto"/>
            <w:vAlign w:val="center"/>
          </w:tcPr>
          <w:p w14:paraId="7D18536C" w14:textId="77777777" w:rsidR="000615A4" w:rsidRPr="00360268" w:rsidRDefault="000615A4" w:rsidP="001F1B59">
            <w:pPr>
              <w:spacing w:line="400" w:lineRule="exact"/>
              <w:jc w:val="both"/>
              <w:rPr>
                <w:rFonts w:ascii="Times New Roman" w:eastAsia="標楷體" w:hAnsi="Times New Roman"/>
                <w:color w:val="000000" w:themeColor="text1"/>
              </w:rPr>
            </w:pPr>
            <w:r w:rsidRPr="00360268">
              <w:rPr>
                <w:rFonts w:ascii="Times New Roman" w:eastAsia="標楷體" w:hAnsi="Times New Roman"/>
                <w:color w:val="000000" w:themeColor="text1"/>
              </w:rPr>
              <w:t>任選一種應考。</w:t>
            </w:r>
          </w:p>
          <w:p w14:paraId="294550AB" w14:textId="77777777" w:rsidR="000615A4" w:rsidRPr="00360268" w:rsidRDefault="000615A4" w:rsidP="007A2F02">
            <w:pPr>
              <w:pStyle w:val="ac"/>
              <w:widowControl w:val="0"/>
              <w:numPr>
                <w:ilvl w:val="0"/>
                <w:numId w:val="7"/>
              </w:numPr>
              <w:spacing w:line="400" w:lineRule="exact"/>
              <w:ind w:leftChars="0"/>
              <w:jc w:val="both"/>
              <w:rPr>
                <w:rFonts w:ascii="Times New Roman" w:eastAsia="標楷體" w:hAnsi="Times New Roman" w:cs="Times New Roman"/>
                <w:color w:val="000000" w:themeColor="text1"/>
              </w:rPr>
            </w:pPr>
            <w:r w:rsidRPr="00360268">
              <w:rPr>
                <w:rFonts w:ascii="Times New Roman" w:eastAsia="標楷體" w:hAnsi="Times New Roman" w:cs="Times New Roman"/>
                <w:color w:val="000000" w:themeColor="text1"/>
              </w:rPr>
              <w:t>樂器：自選曲一首。</w:t>
            </w:r>
          </w:p>
          <w:p w14:paraId="63348277" w14:textId="77777777" w:rsidR="000615A4" w:rsidRPr="00360268" w:rsidRDefault="000615A4" w:rsidP="007A2F02">
            <w:pPr>
              <w:pStyle w:val="ac"/>
              <w:widowControl w:val="0"/>
              <w:numPr>
                <w:ilvl w:val="0"/>
                <w:numId w:val="7"/>
              </w:numPr>
              <w:spacing w:line="400" w:lineRule="exact"/>
              <w:ind w:leftChars="0" w:left="1452" w:hanging="1452"/>
              <w:jc w:val="both"/>
              <w:rPr>
                <w:rFonts w:ascii="Times New Roman" w:eastAsia="標楷體" w:hAnsi="Times New Roman" w:cs="Times New Roman"/>
                <w:color w:val="000000" w:themeColor="text1"/>
              </w:rPr>
            </w:pPr>
            <w:r w:rsidRPr="00360268">
              <w:rPr>
                <w:rFonts w:ascii="Times New Roman" w:eastAsia="標楷體" w:hAnsi="Times New Roman" w:cs="Times New Roman"/>
                <w:color w:val="000000" w:themeColor="text1"/>
              </w:rPr>
              <w:t>聲樂：自選曲一首（限中外藝術歌曲及民謠、歌劇</w:t>
            </w:r>
          </w:p>
          <w:p w14:paraId="707E00F8" w14:textId="77777777" w:rsidR="000615A4" w:rsidRPr="00360268" w:rsidRDefault="000615A4" w:rsidP="001F1B59">
            <w:pPr>
              <w:spacing w:line="400" w:lineRule="exact"/>
              <w:jc w:val="both"/>
              <w:rPr>
                <w:rFonts w:ascii="Times New Roman" w:eastAsia="標楷體" w:hAnsi="Times New Roman"/>
                <w:color w:val="000000" w:themeColor="text1"/>
              </w:rPr>
            </w:pPr>
            <w:r w:rsidRPr="00360268">
              <w:rPr>
                <w:rFonts w:ascii="Times New Roman" w:eastAsia="標楷體" w:hAnsi="Times New Roman"/>
                <w:color w:val="000000" w:themeColor="text1"/>
                <w:kern w:val="0"/>
                <w:szCs w:val="24"/>
              </w:rPr>
              <w:t xml:space="preserve">        </w:t>
            </w:r>
            <w:r w:rsidRPr="00360268">
              <w:rPr>
                <w:rFonts w:ascii="Times New Roman" w:eastAsia="標楷體" w:hAnsi="Times New Roman"/>
                <w:color w:val="000000" w:themeColor="text1"/>
              </w:rPr>
              <w:t>選曲、宗教歌曲之中任選），歌劇及神劇選曲</w:t>
            </w:r>
            <w:r w:rsidRPr="00360268">
              <w:rPr>
                <w:rFonts w:ascii="Times New Roman" w:eastAsia="標楷體" w:hAnsi="Times New Roman"/>
                <w:color w:val="000000" w:themeColor="text1"/>
              </w:rPr>
              <w:t xml:space="preserve"> </w:t>
            </w:r>
          </w:p>
          <w:p w14:paraId="2CF81FF5" w14:textId="77777777" w:rsidR="000615A4" w:rsidRPr="00360268" w:rsidRDefault="000615A4" w:rsidP="001F1B59">
            <w:pPr>
              <w:spacing w:line="400" w:lineRule="exact"/>
              <w:jc w:val="both"/>
              <w:rPr>
                <w:rFonts w:ascii="Times New Roman" w:eastAsia="標楷體" w:hAnsi="Times New Roman"/>
                <w:color w:val="000000" w:themeColor="text1"/>
              </w:rPr>
            </w:pPr>
            <w:r w:rsidRPr="00360268">
              <w:rPr>
                <w:rFonts w:ascii="Times New Roman" w:eastAsia="標楷體" w:hAnsi="Times New Roman"/>
                <w:color w:val="000000" w:themeColor="text1"/>
              </w:rPr>
              <w:t xml:space="preserve">        </w:t>
            </w:r>
            <w:r w:rsidRPr="00360268">
              <w:rPr>
                <w:rFonts w:ascii="Times New Roman" w:eastAsia="標楷體" w:hAnsi="Times New Roman"/>
                <w:color w:val="000000" w:themeColor="text1"/>
              </w:rPr>
              <w:t>不得移調。</w:t>
            </w:r>
          </w:p>
          <w:p w14:paraId="45EEC934" w14:textId="2E078297" w:rsidR="000615A4" w:rsidRPr="00360268" w:rsidRDefault="000615A4" w:rsidP="007A2F02">
            <w:pPr>
              <w:pStyle w:val="ac"/>
              <w:widowControl w:val="0"/>
              <w:numPr>
                <w:ilvl w:val="0"/>
                <w:numId w:val="7"/>
              </w:numPr>
              <w:spacing w:line="400" w:lineRule="exact"/>
              <w:ind w:leftChars="0" w:left="1452" w:hanging="1452"/>
              <w:jc w:val="both"/>
              <w:rPr>
                <w:rFonts w:ascii="Times New Roman" w:eastAsia="標楷體" w:hAnsi="Times New Roman" w:cs="Times New Roman"/>
                <w:color w:val="000000" w:themeColor="text1"/>
              </w:rPr>
            </w:pPr>
            <w:r w:rsidRPr="00360268">
              <w:rPr>
                <w:rFonts w:ascii="Times New Roman" w:eastAsia="標楷體" w:hAnsi="Times New Roman" w:cs="Times New Roman"/>
                <w:color w:val="000000" w:themeColor="text1"/>
              </w:rPr>
              <w:t>理論作曲：自</w:t>
            </w:r>
            <w:r w:rsidRPr="00360268">
              <w:rPr>
                <w:rFonts w:ascii="Times New Roman" w:eastAsia="標楷體" w:hAnsi="Times New Roman" w:cs="Times New Roman" w:hint="eastAsia"/>
                <w:color w:val="000000" w:themeColor="text1"/>
              </w:rPr>
              <w:t>創</w:t>
            </w:r>
            <w:r w:rsidRPr="00360268">
              <w:rPr>
                <w:rFonts w:ascii="Times New Roman" w:eastAsia="標楷體" w:hAnsi="Times New Roman" w:cs="Times New Roman"/>
                <w:color w:val="000000" w:themeColor="text1"/>
              </w:rPr>
              <w:t>曲一首，自選擅長樂器演奏</w:t>
            </w:r>
            <w:r w:rsidR="00452C42">
              <w:rPr>
                <w:rFonts w:ascii="Times New Roman" w:eastAsia="標楷體" w:hAnsi="Times New Roman" w:cs="Times New Roman" w:hint="eastAsia"/>
                <w:color w:val="000000" w:themeColor="text1"/>
              </w:rPr>
              <w:t>（</w:t>
            </w:r>
            <w:r w:rsidRPr="00360268">
              <w:rPr>
                <w:rFonts w:ascii="Times New Roman" w:eastAsia="標楷體" w:hAnsi="Times New Roman" w:cs="Times New Roman" w:hint="eastAsia"/>
                <w:color w:val="000000" w:themeColor="text1"/>
              </w:rPr>
              <w:t>含</w:t>
            </w:r>
            <w:r w:rsidRPr="00360268">
              <w:rPr>
                <w:rFonts w:ascii="Times New Roman" w:eastAsia="標楷體" w:hAnsi="Times New Roman" w:cs="Times New Roman"/>
                <w:color w:val="000000" w:themeColor="text1"/>
              </w:rPr>
              <w:t>作曲理念</w:t>
            </w:r>
            <w:r w:rsidR="00452C42">
              <w:rPr>
                <w:rFonts w:ascii="Times New Roman" w:eastAsia="標楷體" w:hAnsi="Times New Roman" w:cs="Times New Roman" w:hint="eastAsia"/>
                <w:color w:val="000000" w:themeColor="text1"/>
              </w:rPr>
              <w:t>）</w:t>
            </w:r>
            <w:r w:rsidRPr="00360268">
              <w:rPr>
                <w:rFonts w:ascii="Times New Roman" w:eastAsia="標楷體" w:hAnsi="Times New Roman" w:cs="Times New Roman"/>
                <w:color w:val="000000" w:themeColor="text1"/>
              </w:rPr>
              <w:t>。</w:t>
            </w:r>
          </w:p>
        </w:tc>
        <w:tc>
          <w:tcPr>
            <w:tcW w:w="1162" w:type="dxa"/>
            <w:shd w:val="clear" w:color="auto" w:fill="auto"/>
            <w:vAlign w:val="center"/>
          </w:tcPr>
          <w:p w14:paraId="74A9A981" w14:textId="77777777" w:rsidR="000615A4" w:rsidRPr="00360268" w:rsidRDefault="000615A4" w:rsidP="001F1B59">
            <w:pPr>
              <w:spacing w:line="400" w:lineRule="exact"/>
              <w:rPr>
                <w:rFonts w:ascii="Times New Roman" w:eastAsia="標楷體" w:hAnsi="Times New Roman"/>
                <w:b/>
                <w:color w:val="000000" w:themeColor="text1"/>
                <w:sz w:val="22"/>
              </w:rPr>
            </w:pPr>
            <w:r w:rsidRPr="00360268">
              <w:rPr>
                <w:rFonts w:ascii="Times New Roman" w:eastAsia="標楷體" w:hAnsi="Times New Roman"/>
                <w:b/>
                <w:color w:val="000000" w:themeColor="text1"/>
                <w:sz w:val="22"/>
              </w:rPr>
              <w:t>（</w:t>
            </w:r>
            <w:r w:rsidRPr="00360268">
              <w:rPr>
                <w:rFonts w:ascii="Times New Roman" w:eastAsia="標楷體" w:hAnsi="Times New Roman"/>
                <w:b/>
                <w:color w:val="000000" w:themeColor="text1"/>
                <w:sz w:val="22"/>
              </w:rPr>
              <w:t>60</w:t>
            </w:r>
            <w:r w:rsidRPr="00360268">
              <w:rPr>
                <w:rFonts w:ascii="Times New Roman" w:eastAsia="標楷體" w:hAnsi="Times New Roman"/>
                <w:b/>
                <w:color w:val="000000" w:themeColor="text1"/>
                <w:sz w:val="22"/>
              </w:rPr>
              <w:t>％）</w:t>
            </w:r>
          </w:p>
        </w:tc>
      </w:tr>
      <w:tr w:rsidR="002065D5" w:rsidRPr="00360268" w14:paraId="7946F29B" w14:textId="77777777" w:rsidTr="00EF24C4">
        <w:trPr>
          <w:trHeight w:val="850"/>
        </w:trPr>
        <w:tc>
          <w:tcPr>
            <w:tcW w:w="1389" w:type="dxa"/>
            <w:shd w:val="clear" w:color="auto" w:fill="auto"/>
            <w:vAlign w:val="center"/>
          </w:tcPr>
          <w:p w14:paraId="300BA21A" w14:textId="77777777" w:rsidR="000615A4" w:rsidRPr="00360268" w:rsidRDefault="000615A4" w:rsidP="001F1B59">
            <w:pPr>
              <w:spacing w:line="400" w:lineRule="exact"/>
              <w:jc w:val="center"/>
              <w:rPr>
                <w:rFonts w:ascii="Times New Roman" w:eastAsia="標楷體" w:hAnsi="Times New Roman"/>
                <w:b/>
                <w:color w:val="000000" w:themeColor="text1"/>
              </w:rPr>
            </w:pPr>
            <w:r w:rsidRPr="00360268">
              <w:rPr>
                <w:rFonts w:ascii="Times New Roman" w:eastAsia="標楷體" w:hAnsi="Times New Roman"/>
                <w:b/>
                <w:color w:val="000000" w:themeColor="text1"/>
              </w:rPr>
              <w:t>鋼琴</w:t>
            </w:r>
          </w:p>
        </w:tc>
        <w:tc>
          <w:tcPr>
            <w:tcW w:w="5812" w:type="dxa"/>
            <w:shd w:val="clear" w:color="auto" w:fill="auto"/>
            <w:vAlign w:val="center"/>
          </w:tcPr>
          <w:p w14:paraId="49569384" w14:textId="77777777" w:rsidR="000615A4" w:rsidRPr="00360268" w:rsidRDefault="000615A4" w:rsidP="001F1B59">
            <w:pPr>
              <w:spacing w:line="400" w:lineRule="exact"/>
              <w:jc w:val="both"/>
              <w:rPr>
                <w:rFonts w:ascii="Times New Roman" w:eastAsia="標楷體" w:hAnsi="Times New Roman"/>
                <w:color w:val="000000" w:themeColor="text1"/>
              </w:rPr>
            </w:pPr>
            <w:r w:rsidRPr="00360268">
              <w:rPr>
                <w:rFonts w:ascii="Times New Roman" w:eastAsia="標楷體" w:hAnsi="Times New Roman"/>
                <w:color w:val="000000" w:themeColor="text1"/>
              </w:rPr>
              <w:t>自選曲一首（主修鋼琴者，請從其他樂器或聲樂或理論作曲任選一科應考）</w:t>
            </w:r>
          </w:p>
        </w:tc>
        <w:tc>
          <w:tcPr>
            <w:tcW w:w="1162" w:type="dxa"/>
            <w:shd w:val="clear" w:color="auto" w:fill="auto"/>
            <w:vAlign w:val="center"/>
          </w:tcPr>
          <w:p w14:paraId="19660127" w14:textId="77777777" w:rsidR="000615A4" w:rsidRPr="00360268" w:rsidRDefault="000615A4" w:rsidP="001F1B59">
            <w:pPr>
              <w:spacing w:line="400" w:lineRule="exact"/>
              <w:rPr>
                <w:rFonts w:ascii="Times New Roman" w:eastAsia="標楷體" w:hAnsi="Times New Roman"/>
                <w:b/>
                <w:color w:val="000000" w:themeColor="text1"/>
                <w:sz w:val="22"/>
              </w:rPr>
            </w:pPr>
            <w:r w:rsidRPr="00360268">
              <w:rPr>
                <w:rFonts w:ascii="Times New Roman" w:eastAsia="標楷體" w:hAnsi="Times New Roman"/>
                <w:b/>
                <w:color w:val="000000" w:themeColor="text1"/>
                <w:sz w:val="22"/>
              </w:rPr>
              <w:t>（</w:t>
            </w:r>
            <w:r w:rsidRPr="00360268">
              <w:rPr>
                <w:rFonts w:ascii="Times New Roman" w:eastAsia="標楷體" w:hAnsi="Times New Roman"/>
                <w:b/>
                <w:color w:val="000000" w:themeColor="text1"/>
                <w:sz w:val="22"/>
              </w:rPr>
              <w:t>10</w:t>
            </w:r>
            <w:r w:rsidRPr="00360268">
              <w:rPr>
                <w:rFonts w:ascii="Times New Roman" w:eastAsia="標楷體" w:hAnsi="Times New Roman"/>
                <w:b/>
                <w:color w:val="000000" w:themeColor="text1"/>
                <w:sz w:val="22"/>
              </w:rPr>
              <w:t>％）</w:t>
            </w:r>
          </w:p>
        </w:tc>
      </w:tr>
      <w:tr w:rsidR="002065D5" w:rsidRPr="00360268" w14:paraId="5C735442" w14:textId="77777777" w:rsidTr="00EF24C4">
        <w:trPr>
          <w:trHeight w:val="850"/>
        </w:trPr>
        <w:tc>
          <w:tcPr>
            <w:tcW w:w="1389" w:type="dxa"/>
            <w:shd w:val="clear" w:color="auto" w:fill="auto"/>
            <w:vAlign w:val="center"/>
          </w:tcPr>
          <w:p w14:paraId="31D6226A" w14:textId="77777777" w:rsidR="000615A4" w:rsidRPr="00360268" w:rsidRDefault="000615A4" w:rsidP="001F1B59">
            <w:pPr>
              <w:spacing w:line="400" w:lineRule="exact"/>
              <w:jc w:val="center"/>
              <w:rPr>
                <w:rFonts w:ascii="Times New Roman" w:eastAsia="標楷體" w:hAnsi="Times New Roman"/>
                <w:b/>
                <w:color w:val="000000" w:themeColor="text1"/>
              </w:rPr>
            </w:pPr>
            <w:r w:rsidRPr="00360268">
              <w:rPr>
                <w:rFonts w:ascii="Times New Roman" w:eastAsia="標楷體" w:hAnsi="Times New Roman"/>
                <w:b/>
                <w:color w:val="000000" w:themeColor="text1"/>
              </w:rPr>
              <w:t>聽唱測驗</w:t>
            </w:r>
          </w:p>
        </w:tc>
        <w:tc>
          <w:tcPr>
            <w:tcW w:w="5812" w:type="dxa"/>
            <w:shd w:val="clear" w:color="auto" w:fill="auto"/>
            <w:vAlign w:val="center"/>
          </w:tcPr>
          <w:p w14:paraId="7EF30AF4" w14:textId="77777777" w:rsidR="000615A4" w:rsidRPr="00360268" w:rsidRDefault="000615A4" w:rsidP="007A2F02">
            <w:pPr>
              <w:pStyle w:val="ac"/>
              <w:widowControl w:val="0"/>
              <w:numPr>
                <w:ilvl w:val="0"/>
                <w:numId w:val="5"/>
              </w:numPr>
              <w:spacing w:line="400" w:lineRule="exact"/>
              <w:ind w:leftChars="0"/>
              <w:jc w:val="both"/>
              <w:rPr>
                <w:rFonts w:ascii="Times New Roman" w:eastAsia="標楷體" w:hAnsi="Times New Roman" w:cs="Times New Roman"/>
                <w:color w:val="000000" w:themeColor="text1"/>
              </w:rPr>
            </w:pPr>
            <w:r w:rsidRPr="00360268">
              <w:rPr>
                <w:rFonts w:ascii="Times New Roman" w:eastAsia="標楷體" w:hAnsi="Times New Roman" w:cs="Times New Roman"/>
                <w:color w:val="000000" w:themeColor="text1"/>
              </w:rPr>
              <w:t>節奏</w:t>
            </w:r>
          </w:p>
          <w:p w14:paraId="4CF839A9" w14:textId="77777777" w:rsidR="000615A4" w:rsidRPr="00360268" w:rsidRDefault="000615A4" w:rsidP="007A2F02">
            <w:pPr>
              <w:pStyle w:val="ac"/>
              <w:widowControl w:val="0"/>
              <w:numPr>
                <w:ilvl w:val="0"/>
                <w:numId w:val="5"/>
              </w:numPr>
              <w:spacing w:line="400" w:lineRule="exact"/>
              <w:ind w:leftChars="0"/>
              <w:jc w:val="both"/>
              <w:rPr>
                <w:rFonts w:ascii="Times New Roman" w:eastAsia="標楷體" w:hAnsi="Times New Roman" w:cs="Times New Roman"/>
                <w:color w:val="000000" w:themeColor="text1"/>
              </w:rPr>
            </w:pPr>
            <w:r w:rsidRPr="00360268">
              <w:rPr>
                <w:rFonts w:ascii="Times New Roman" w:eastAsia="標楷體" w:hAnsi="Times New Roman" w:cs="Times New Roman"/>
                <w:color w:val="000000" w:themeColor="text1"/>
              </w:rPr>
              <w:t>單旋律</w:t>
            </w:r>
          </w:p>
        </w:tc>
        <w:tc>
          <w:tcPr>
            <w:tcW w:w="1162" w:type="dxa"/>
            <w:shd w:val="clear" w:color="auto" w:fill="auto"/>
            <w:vAlign w:val="center"/>
          </w:tcPr>
          <w:p w14:paraId="69C8EE85" w14:textId="77777777" w:rsidR="000615A4" w:rsidRPr="00360268" w:rsidRDefault="000615A4" w:rsidP="001F1B59">
            <w:pPr>
              <w:spacing w:line="400" w:lineRule="exact"/>
              <w:rPr>
                <w:rFonts w:ascii="Times New Roman" w:eastAsia="標楷體" w:hAnsi="Times New Roman"/>
                <w:b/>
                <w:color w:val="000000" w:themeColor="text1"/>
                <w:sz w:val="22"/>
              </w:rPr>
            </w:pPr>
            <w:r w:rsidRPr="00360268">
              <w:rPr>
                <w:rFonts w:ascii="Times New Roman" w:eastAsia="標楷體" w:hAnsi="Times New Roman"/>
                <w:b/>
                <w:color w:val="000000" w:themeColor="text1"/>
                <w:sz w:val="22"/>
              </w:rPr>
              <w:t>（</w:t>
            </w:r>
            <w:r w:rsidRPr="00360268">
              <w:rPr>
                <w:rFonts w:ascii="Times New Roman" w:eastAsia="標楷體" w:hAnsi="Times New Roman"/>
                <w:b/>
                <w:color w:val="000000" w:themeColor="text1"/>
                <w:sz w:val="22"/>
              </w:rPr>
              <w:t>10</w:t>
            </w:r>
            <w:r w:rsidRPr="00360268">
              <w:rPr>
                <w:rFonts w:ascii="Times New Roman" w:eastAsia="標楷體" w:hAnsi="Times New Roman"/>
                <w:b/>
                <w:color w:val="000000" w:themeColor="text1"/>
                <w:sz w:val="22"/>
              </w:rPr>
              <w:t>％）</w:t>
            </w:r>
          </w:p>
        </w:tc>
      </w:tr>
      <w:tr w:rsidR="002065D5" w:rsidRPr="00360268" w14:paraId="554607B7" w14:textId="77777777" w:rsidTr="00DB44A8">
        <w:trPr>
          <w:trHeight w:val="20"/>
        </w:trPr>
        <w:tc>
          <w:tcPr>
            <w:tcW w:w="1389" w:type="dxa"/>
            <w:shd w:val="clear" w:color="auto" w:fill="auto"/>
            <w:vAlign w:val="center"/>
          </w:tcPr>
          <w:p w14:paraId="4F74500D" w14:textId="77777777" w:rsidR="000615A4" w:rsidRPr="00360268" w:rsidRDefault="000615A4" w:rsidP="001F1B59">
            <w:pPr>
              <w:spacing w:line="400" w:lineRule="exact"/>
              <w:jc w:val="center"/>
              <w:rPr>
                <w:rFonts w:ascii="Times New Roman" w:eastAsia="標楷體" w:hAnsi="Times New Roman"/>
                <w:b/>
                <w:color w:val="000000" w:themeColor="text1"/>
              </w:rPr>
            </w:pPr>
            <w:r w:rsidRPr="00360268">
              <w:rPr>
                <w:rFonts w:ascii="Times New Roman" w:eastAsia="標楷體" w:hAnsi="Times New Roman"/>
                <w:b/>
                <w:color w:val="000000" w:themeColor="text1"/>
              </w:rPr>
              <w:t>音感測驗</w:t>
            </w:r>
          </w:p>
        </w:tc>
        <w:tc>
          <w:tcPr>
            <w:tcW w:w="5812" w:type="dxa"/>
            <w:shd w:val="clear" w:color="auto" w:fill="auto"/>
            <w:vAlign w:val="center"/>
          </w:tcPr>
          <w:p w14:paraId="3C2FE807" w14:textId="77777777" w:rsidR="000615A4" w:rsidRPr="00360268" w:rsidRDefault="000615A4" w:rsidP="007A2F02">
            <w:pPr>
              <w:pStyle w:val="ac"/>
              <w:widowControl w:val="0"/>
              <w:numPr>
                <w:ilvl w:val="0"/>
                <w:numId w:val="6"/>
              </w:numPr>
              <w:spacing w:line="400" w:lineRule="exact"/>
              <w:ind w:leftChars="0"/>
              <w:jc w:val="both"/>
              <w:rPr>
                <w:rFonts w:ascii="Times New Roman" w:eastAsia="標楷體" w:hAnsi="Times New Roman" w:cs="Times New Roman"/>
                <w:color w:val="000000" w:themeColor="text1"/>
              </w:rPr>
            </w:pPr>
            <w:r w:rsidRPr="00360268">
              <w:rPr>
                <w:rFonts w:ascii="Times New Roman" w:eastAsia="標楷體" w:hAnsi="Times New Roman" w:cs="Times New Roman"/>
                <w:color w:val="000000" w:themeColor="text1"/>
              </w:rPr>
              <w:t>單音音感</w:t>
            </w:r>
          </w:p>
          <w:p w14:paraId="14E51E33" w14:textId="77777777" w:rsidR="000615A4" w:rsidRPr="00360268" w:rsidRDefault="000615A4" w:rsidP="007A2F02">
            <w:pPr>
              <w:pStyle w:val="ac"/>
              <w:widowControl w:val="0"/>
              <w:numPr>
                <w:ilvl w:val="0"/>
                <w:numId w:val="6"/>
              </w:numPr>
              <w:spacing w:line="400" w:lineRule="exact"/>
              <w:ind w:leftChars="0"/>
              <w:jc w:val="both"/>
              <w:rPr>
                <w:rFonts w:ascii="Times New Roman" w:eastAsia="標楷體" w:hAnsi="Times New Roman" w:cs="Times New Roman"/>
                <w:color w:val="000000" w:themeColor="text1"/>
              </w:rPr>
            </w:pPr>
            <w:r w:rsidRPr="00360268">
              <w:rPr>
                <w:rFonts w:ascii="Times New Roman" w:eastAsia="標楷體" w:hAnsi="Times New Roman" w:cs="Times New Roman"/>
                <w:color w:val="000000" w:themeColor="text1"/>
              </w:rPr>
              <w:t>音程與和弦的辨認</w:t>
            </w:r>
          </w:p>
          <w:p w14:paraId="34C45335" w14:textId="77777777" w:rsidR="000615A4" w:rsidRPr="00360268" w:rsidRDefault="000615A4" w:rsidP="007A2F02">
            <w:pPr>
              <w:pStyle w:val="ac"/>
              <w:widowControl w:val="0"/>
              <w:numPr>
                <w:ilvl w:val="0"/>
                <w:numId w:val="6"/>
              </w:numPr>
              <w:spacing w:line="400" w:lineRule="exact"/>
              <w:ind w:leftChars="0"/>
              <w:jc w:val="both"/>
              <w:rPr>
                <w:rFonts w:ascii="Times New Roman" w:eastAsia="標楷體" w:hAnsi="Times New Roman" w:cs="Times New Roman"/>
                <w:color w:val="000000" w:themeColor="text1"/>
              </w:rPr>
            </w:pPr>
            <w:r w:rsidRPr="00360268">
              <w:rPr>
                <w:rFonts w:ascii="Times New Roman" w:eastAsia="標楷體" w:hAnsi="Times New Roman" w:cs="Times New Roman"/>
                <w:color w:val="000000" w:themeColor="text1"/>
              </w:rPr>
              <w:t>和聲進行</w:t>
            </w:r>
          </w:p>
        </w:tc>
        <w:tc>
          <w:tcPr>
            <w:tcW w:w="1162" w:type="dxa"/>
            <w:shd w:val="clear" w:color="auto" w:fill="auto"/>
            <w:vAlign w:val="center"/>
          </w:tcPr>
          <w:p w14:paraId="6AB8F96F" w14:textId="77777777" w:rsidR="000615A4" w:rsidRPr="00360268" w:rsidRDefault="000615A4" w:rsidP="001F1B59">
            <w:pPr>
              <w:spacing w:line="400" w:lineRule="exact"/>
              <w:rPr>
                <w:rFonts w:ascii="Times New Roman" w:eastAsia="標楷體" w:hAnsi="Times New Roman"/>
                <w:b/>
                <w:color w:val="000000" w:themeColor="text1"/>
                <w:sz w:val="22"/>
              </w:rPr>
            </w:pPr>
            <w:r w:rsidRPr="00360268">
              <w:rPr>
                <w:rFonts w:ascii="Times New Roman" w:eastAsia="標楷體" w:hAnsi="Times New Roman"/>
                <w:b/>
                <w:color w:val="000000" w:themeColor="text1"/>
                <w:sz w:val="22"/>
              </w:rPr>
              <w:t>（</w:t>
            </w:r>
            <w:r w:rsidRPr="00360268">
              <w:rPr>
                <w:rFonts w:ascii="Times New Roman" w:eastAsia="標楷體" w:hAnsi="Times New Roman"/>
                <w:b/>
                <w:color w:val="000000" w:themeColor="text1"/>
                <w:sz w:val="22"/>
              </w:rPr>
              <w:t>10</w:t>
            </w:r>
            <w:r w:rsidRPr="00360268">
              <w:rPr>
                <w:rFonts w:ascii="Times New Roman" w:eastAsia="標楷體" w:hAnsi="Times New Roman"/>
                <w:b/>
                <w:color w:val="000000" w:themeColor="text1"/>
                <w:sz w:val="22"/>
              </w:rPr>
              <w:t>％）</w:t>
            </w:r>
          </w:p>
        </w:tc>
      </w:tr>
      <w:tr w:rsidR="002065D5" w:rsidRPr="00360268" w14:paraId="57D911CB" w14:textId="77777777" w:rsidTr="003233B5">
        <w:trPr>
          <w:trHeight w:val="567"/>
        </w:trPr>
        <w:tc>
          <w:tcPr>
            <w:tcW w:w="1389" w:type="dxa"/>
            <w:shd w:val="clear" w:color="auto" w:fill="auto"/>
            <w:vAlign w:val="center"/>
          </w:tcPr>
          <w:p w14:paraId="7AA2E300" w14:textId="77777777" w:rsidR="000615A4" w:rsidRPr="00360268" w:rsidRDefault="000615A4" w:rsidP="003233B5">
            <w:pPr>
              <w:spacing w:line="400" w:lineRule="exact"/>
              <w:jc w:val="center"/>
              <w:rPr>
                <w:rFonts w:ascii="Times New Roman" w:eastAsia="標楷體" w:hAnsi="Times New Roman"/>
                <w:b/>
                <w:color w:val="000000" w:themeColor="text1"/>
              </w:rPr>
            </w:pPr>
            <w:r w:rsidRPr="00360268">
              <w:rPr>
                <w:rFonts w:ascii="Times New Roman" w:eastAsia="標楷體" w:hAnsi="Times New Roman"/>
                <w:b/>
                <w:color w:val="000000" w:themeColor="text1"/>
              </w:rPr>
              <w:t>西樂常識</w:t>
            </w:r>
          </w:p>
        </w:tc>
        <w:tc>
          <w:tcPr>
            <w:tcW w:w="5812" w:type="dxa"/>
            <w:shd w:val="clear" w:color="auto" w:fill="auto"/>
            <w:vAlign w:val="center"/>
          </w:tcPr>
          <w:p w14:paraId="55EB69F0" w14:textId="77777777" w:rsidR="000615A4" w:rsidRPr="00360268" w:rsidRDefault="000615A4" w:rsidP="003233B5">
            <w:pPr>
              <w:spacing w:line="400" w:lineRule="exact"/>
              <w:jc w:val="both"/>
              <w:rPr>
                <w:rFonts w:ascii="Times New Roman" w:eastAsia="標楷體" w:hAnsi="Times New Roman"/>
                <w:color w:val="000000" w:themeColor="text1"/>
              </w:rPr>
            </w:pPr>
            <w:r w:rsidRPr="00360268">
              <w:rPr>
                <w:rFonts w:ascii="Times New Roman" w:eastAsia="標楷體" w:hAnsi="Times New Roman"/>
                <w:color w:val="000000" w:themeColor="text1"/>
              </w:rPr>
              <w:t>採取紙筆測驗方式</w:t>
            </w:r>
          </w:p>
        </w:tc>
        <w:tc>
          <w:tcPr>
            <w:tcW w:w="1162" w:type="dxa"/>
            <w:shd w:val="clear" w:color="auto" w:fill="auto"/>
            <w:vAlign w:val="center"/>
          </w:tcPr>
          <w:p w14:paraId="434C0E9A" w14:textId="77777777" w:rsidR="000615A4" w:rsidRPr="00360268" w:rsidRDefault="000615A4" w:rsidP="003233B5">
            <w:pPr>
              <w:spacing w:line="400" w:lineRule="exact"/>
              <w:jc w:val="center"/>
              <w:rPr>
                <w:rFonts w:ascii="Times New Roman" w:eastAsia="標楷體" w:hAnsi="Times New Roman"/>
                <w:b/>
                <w:color w:val="000000" w:themeColor="text1"/>
                <w:sz w:val="22"/>
              </w:rPr>
            </w:pPr>
            <w:r w:rsidRPr="00360268">
              <w:rPr>
                <w:rFonts w:ascii="Times New Roman" w:eastAsia="標楷體" w:hAnsi="Times New Roman"/>
                <w:b/>
                <w:color w:val="000000" w:themeColor="text1"/>
                <w:sz w:val="22"/>
              </w:rPr>
              <w:t>（</w:t>
            </w:r>
            <w:r w:rsidRPr="00360268">
              <w:rPr>
                <w:rFonts w:ascii="Times New Roman" w:eastAsia="標楷體" w:hAnsi="Times New Roman"/>
                <w:b/>
                <w:color w:val="000000" w:themeColor="text1"/>
                <w:sz w:val="22"/>
              </w:rPr>
              <w:t>10</w:t>
            </w:r>
            <w:r w:rsidRPr="00360268">
              <w:rPr>
                <w:rFonts w:ascii="Times New Roman" w:eastAsia="標楷體" w:hAnsi="Times New Roman"/>
                <w:b/>
                <w:color w:val="000000" w:themeColor="text1"/>
                <w:sz w:val="22"/>
              </w:rPr>
              <w:t>％）</w:t>
            </w:r>
          </w:p>
        </w:tc>
      </w:tr>
    </w:tbl>
    <w:p w14:paraId="3D8C8F82" w14:textId="0A0DCCAE" w:rsidR="000615A4" w:rsidRPr="00360268" w:rsidRDefault="000615A4" w:rsidP="007A2F02">
      <w:pPr>
        <w:pStyle w:val="ac"/>
        <w:numPr>
          <w:ilvl w:val="0"/>
          <w:numId w:val="77"/>
        </w:numPr>
        <w:spacing w:beforeLines="50" w:before="120" w:afterLines="50" w:after="120" w:line="400" w:lineRule="exact"/>
        <w:ind w:leftChars="0" w:hanging="873"/>
        <w:rPr>
          <w:rFonts w:ascii="Times New Roman" w:eastAsia="標楷體" w:hAnsi="Times New Roman"/>
          <w:color w:val="000000" w:themeColor="text1"/>
        </w:rPr>
      </w:pPr>
      <w:r w:rsidRPr="00360268">
        <w:rPr>
          <w:rFonts w:ascii="Times New Roman" w:eastAsia="標楷體" w:hAnsi="Times New Roman"/>
          <w:color w:val="000000" w:themeColor="text1"/>
        </w:rPr>
        <w:t>音樂類</w:t>
      </w:r>
      <w:r w:rsidR="00452C42">
        <w:rPr>
          <w:rFonts w:ascii="Times New Roman" w:eastAsia="標楷體" w:hAnsi="Times New Roman"/>
          <w:color w:val="000000" w:themeColor="text1"/>
        </w:rPr>
        <w:t>（</w:t>
      </w:r>
      <w:r w:rsidRPr="00360268">
        <w:rPr>
          <w:rFonts w:ascii="Times New Roman" w:eastAsia="標楷體" w:hAnsi="Times New Roman"/>
          <w:color w:val="000000" w:themeColor="text1"/>
        </w:rPr>
        <w:t>國樂</w:t>
      </w:r>
      <w:r w:rsidR="00452C42">
        <w:rPr>
          <w:rFonts w:ascii="Times New Roman" w:eastAsia="標楷體" w:hAnsi="Times New Roman"/>
          <w:color w:val="000000" w:themeColor="text1"/>
        </w:rPr>
        <w:t>）</w:t>
      </w:r>
      <w:r w:rsidRPr="00360268">
        <w:rPr>
          <w:rFonts w:ascii="Times New Roman" w:eastAsia="標楷體" w:hAnsi="Times New Roman"/>
          <w:color w:val="000000" w:themeColor="text1"/>
        </w:rPr>
        <w:t>：（大學組、四技組）</w:t>
      </w:r>
    </w:p>
    <w:tbl>
      <w:tblPr>
        <w:tblW w:w="0" w:type="auto"/>
        <w:tblInd w:w="12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89"/>
        <w:gridCol w:w="5812"/>
        <w:gridCol w:w="1134"/>
      </w:tblGrid>
      <w:tr w:rsidR="002065D5" w:rsidRPr="00360268" w14:paraId="0E5CF198" w14:textId="77777777" w:rsidTr="003233B5">
        <w:trPr>
          <w:trHeight w:val="454"/>
        </w:trPr>
        <w:tc>
          <w:tcPr>
            <w:tcW w:w="1389" w:type="dxa"/>
            <w:shd w:val="clear" w:color="auto" w:fill="D9D9D9" w:themeFill="background1" w:themeFillShade="D9"/>
            <w:vAlign w:val="center"/>
          </w:tcPr>
          <w:p w14:paraId="546A443E" w14:textId="77777777" w:rsidR="000615A4" w:rsidRPr="00360268" w:rsidRDefault="000615A4" w:rsidP="003233B5">
            <w:pPr>
              <w:spacing w:line="400" w:lineRule="exact"/>
              <w:jc w:val="center"/>
              <w:rPr>
                <w:rFonts w:ascii="Times New Roman" w:eastAsia="標楷體" w:hAnsi="Times New Roman"/>
                <w:color w:val="000000" w:themeColor="text1"/>
              </w:rPr>
            </w:pPr>
            <w:r w:rsidRPr="00360268">
              <w:rPr>
                <w:rFonts w:ascii="Times New Roman" w:eastAsia="標楷體" w:hAnsi="Times New Roman"/>
                <w:color w:val="000000" w:themeColor="text1"/>
              </w:rPr>
              <w:t>考試科目</w:t>
            </w:r>
          </w:p>
        </w:tc>
        <w:tc>
          <w:tcPr>
            <w:tcW w:w="5812" w:type="dxa"/>
            <w:shd w:val="clear" w:color="auto" w:fill="D9D9D9" w:themeFill="background1" w:themeFillShade="D9"/>
            <w:vAlign w:val="center"/>
          </w:tcPr>
          <w:p w14:paraId="0BC8EC72" w14:textId="77777777" w:rsidR="000615A4" w:rsidRPr="00360268" w:rsidRDefault="000615A4" w:rsidP="003233B5">
            <w:pPr>
              <w:spacing w:line="400" w:lineRule="exact"/>
              <w:jc w:val="center"/>
              <w:rPr>
                <w:rFonts w:ascii="Times New Roman" w:eastAsia="標楷體" w:hAnsi="Times New Roman"/>
                <w:color w:val="000000" w:themeColor="text1"/>
              </w:rPr>
            </w:pPr>
            <w:r w:rsidRPr="00360268">
              <w:rPr>
                <w:rFonts w:ascii="Times New Roman" w:eastAsia="標楷體" w:hAnsi="Times New Roman"/>
                <w:color w:val="000000" w:themeColor="text1"/>
              </w:rPr>
              <w:t>考試內容</w:t>
            </w:r>
          </w:p>
        </w:tc>
        <w:tc>
          <w:tcPr>
            <w:tcW w:w="1134" w:type="dxa"/>
            <w:shd w:val="clear" w:color="auto" w:fill="D9D9D9" w:themeFill="background1" w:themeFillShade="D9"/>
            <w:vAlign w:val="center"/>
          </w:tcPr>
          <w:p w14:paraId="362396CC" w14:textId="77777777" w:rsidR="000615A4" w:rsidRPr="00360268" w:rsidRDefault="000615A4" w:rsidP="003233B5">
            <w:pPr>
              <w:spacing w:line="400" w:lineRule="exact"/>
              <w:jc w:val="center"/>
              <w:rPr>
                <w:rFonts w:ascii="Times New Roman" w:eastAsia="標楷體" w:hAnsi="Times New Roman"/>
                <w:color w:val="000000" w:themeColor="text1"/>
              </w:rPr>
            </w:pPr>
            <w:r w:rsidRPr="00360268">
              <w:rPr>
                <w:rFonts w:ascii="Times New Roman" w:eastAsia="標楷體" w:hAnsi="Times New Roman"/>
                <w:color w:val="000000" w:themeColor="text1"/>
              </w:rPr>
              <w:t>占分比</w:t>
            </w:r>
          </w:p>
        </w:tc>
      </w:tr>
      <w:tr w:rsidR="002065D5" w:rsidRPr="00360268" w14:paraId="270BB484" w14:textId="77777777" w:rsidTr="00DB44A8">
        <w:trPr>
          <w:trHeight w:val="20"/>
        </w:trPr>
        <w:tc>
          <w:tcPr>
            <w:tcW w:w="1389" w:type="dxa"/>
            <w:shd w:val="clear" w:color="auto" w:fill="auto"/>
            <w:vAlign w:val="center"/>
          </w:tcPr>
          <w:p w14:paraId="1EAD13C3" w14:textId="77777777" w:rsidR="000615A4" w:rsidRPr="00360268" w:rsidRDefault="000615A4" w:rsidP="001F1B59">
            <w:pPr>
              <w:spacing w:line="400" w:lineRule="exact"/>
              <w:jc w:val="center"/>
              <w:rPr>
                <w:rFonts w:ascii="Times New Roman" w:eastAsia="標楷體" w:hAnsi="Times New Roman"/>
                <w:b/>
                <w:color w:val="000000" w:themeColor="text1"/>
              </w:rPr>
            </w:pPr>
            <w:r w:rsidRPr="00360268">
              <w:rPr>
                <w:rFonts w:ascii="Times New Roman" w:eastAsia="標楷體" w:hAnsi="Times New Roman"/>
                <w:b/>
                <w:color w:val="000000" w:themeColor="text1"/>
              </w:rPr>
              <w:t>主修科目</w:t>
            </w:r>
          </w:p>
        </w:tc>
        <w:tc>
          <w:tcPr>
            <w:tcW w:w="5812" w:type="dxa"/>
            <w:shd w:val="clear" w:color="auto" w:fill="auto"/>
          </w:tcPr>
          <w:p w14:paraId="70DBD483" w14:textId="77777777" w:rsidR="000615A4" w:rsidRPr="00360268" w:rsidRDefault="000615A4" w:rsidP="001F1B59">
            <w:pPr>
              <w:spacing w:line="400" w:lineRule="exact"/>
              <w:rPr>
                <w:rFonts w:ascii="Times New Roman" w:eastAsia="標楷體" w:hAnsi="Times New Roman"/>
                <w:color w:val="000000" w:themeColor="text1"/>
              </w:rPr>
            </w:pPr>
            <w:r w:rsidRPr="00360268">
              <w:rPr>
                <w:rFonts w:ascii="Times New Roman" w:eastAsia="標楷體" w:hAnsi="Times New Roman"/>
                <w:color w:val="000000" w:themeColor="text1"/>
              </w:rPr>
              <w:t>任選一種應考。</w:t>
            </w:r>
          </w:p>
          <w:p w14:paraId="3C749A07" w14:textId="77777777" w:rsidR="000615A4" w:rsidRPr="00360268" w:rsidRDefault="000615A4" w:rsidP="007A2F02">
            <w:pPr>
              <w:pStyle w:val="ac"/>
              <w:widowControl w:val="0"/>
              <w:numPr>
                <w:ilvl w:val="0"/>
                <w:numId w:val="8"/>
              </w:numPr>
              <w:spacing w:line="400" w:lineRule="exact"/>
              <w:ind w:leftChars="0" w:left="0" w:firstLine="0"/>
              <w:rPr>
                <w:rFonts w:ascii="Times New Roman" w:eastAsia="標楷體" w:hAnsi="Times New Roman" w:cs="Times New Roman"/>
                <w:color w:val="000000" w:themeColor="text1"/>
              </w:rPr>
            </w:pPr>
            <w:r w:rsidRPr="00360268">
              <w:rPr>
                <w:rFonts w:ascii="Times New Roman" w:eastAsia="標楷體" w:hAnsi="Times New Roman" w:cs="Times New Roman"/>
                <w:color w:val="000000" w:themeColor="text1"/>
              </w:rPr>
              <w:t>國樂樂器：自選曲一首。</w:t>
            </w:r>
          </w:p>
          <w:p w14:paraId="6045E2DF" w14:textId="77777777" w:rsidR="000615A4" w:rsidRPr="00360268" w:rsidRDefault="000615A4" w:rsidP="007A2F02">
            <w:pPr>
              <w:pStyle w:val="ac"/>
              <w:widowControl w:val="0"/>
              <w:numPr>
                <w:ilvl w:val="0"/>
                <w:numId w:val="8"/>
              </w:numPr>
              <w:spacing w:line="400" w:lineRule="exact"/>
              <w:ind w:leftChars="0" w:left="1451" w:hanging="1451"/>
              <w:rPr>
                <w:rFonts w:ascii="Times New Roman" w:eastAsia="標楷體" w:hAnsi="Times New Roman" w:cs="Times New Roman"/>
                <w:color w:val="000000" w:themeColor="text1"/>
              </w:rPr>
            </w:pPr>
            <w:r w:rsidRPr="00360268">
              <w:rPr>
                <w:rFonts w:ascii="Times New Roman" w:eastAsia="標楷體" w:hAnsi="Times New Roman" w:cs="Times New Roman"/>
                <w:color w:val="000000" w:themeColor="text1"/>
              </w:rPr>
              <w:t>聲樂：自選曲一首（限中國藝術歌曲及民謠）。</w:t>
            </w:r>
          </w:p>
        </w:tc>
        <w:tc>
          <w:tcPr>
            <w:tcW w:w="1134" w:type="dxa"/>
            <w:shd w:val="clear" w:color="auto" w:fill="auto"/>
            <w:vAlign w:val="center"/>
          </w:tcPr>
          <w:p w14:paraId="741D672A" w14:textId="77777777" w:rsidR="000615A4" w:rsidRPr="00360268" w:rsidRDefault="000615A4" w:rsidP="001F1B59">
            <w:pPr>
              <w:spacing w:line="400" w:lineRule="exact"/>
              <w:jc w:val="center"/>
              <w:rPr>
                <w:rFonts w:ascii="Times New Roman" w:eastAsia="標楷體" w:hAnsi="Times New Roman"/>
                <w:b/>
                <w:color w:val="000000" w:themeColor="text1"/>
                <w:sz w:val="22"/>
              </w:rPr>
            </w:pPr>
            <w:r w:rsidRPr="00360268">
              <w:rPr>
                <w:rFonts w:ascii="Times New Roman" w:eastAsia="標楷體" w:hAnsi="Times New Roman"/>
                <w:b/>
                <w:color w:val="000000" w:themeColor="text1"/>
                <w:sz w:val="22"/>
              </w:rPr>
              <w:t>（</w:t>
            </w:r>
            <w:r w:rsidRPr="00360268">
              <w:rPr>
                <w:rFonts w:ascii="Times New Roman" w:eastAsia="標楷體" w:hAnsi="Times New Roman"/>
                <w:b/>
                <w:color w:val="000000" w:themeColor="text1"/>
                <w:sz w:val="22"/>
              </w:rPr>
              <w:t>60</w:t>
            </w:r>
            <w:r w:rsidRPr="00360268">
              <w:rPr>
                <w:rFonts w:ascii="Times New Roman" w:eastAsia="標楷體" w:hAnsi="Times New Roman"/>
                <w:b/>
                <w:color w:val="000000" w:themeColor="text1"/>
                <w:sz w:val="22"/>
              </w:rPr>
              <w:t>％）</w:t>
            </w:r>
          </w:p>
        </w:tc>
      </w:tr>
      <w:tr w:rsidR="002065D5" w:rsidRPr="00360268" w14:paraId="28042FA5" w14:textId="77777777" w:rsidTr="00EF24C4">
        <w:trPr>
          <w:trHeight w:val="567"/>
        </w:trPr>
        <w:tc>
          <w:tcPr>
            <w:tcW w:w="1389" w:type="dxa"/>
            <w:shd w:val="clear" w:color="auto" w:fill="auto"/>
            <w:vAlign w:val="center"/>
          </w:tcPr>
          <w:p w14:paraId="0718E1FB" w14:textId="77777777" w:rsidR="000615A4" w:rsidRPr="00360268" w:rsidRDefault="000615A4" w:rsidP="001F1B59">
            <w:pPr>
              <w:spacing w:line="400" w:lineRule="exact"/>
              <w:jc w:val="center"/>
              <w:rPr>
                <w:rFonts w:ascii="Times New Roman" w:eastAsia="標楷體" w:hAnsi="Times New Roman"/>
                <w:b/>
                <w:color w:val="000000" w:themeColor="text1"/>
              </w:rPr>
            </w:pPr>
            <w:r w:rsidRPr="00360268">
              <w:rPr>
                <w:rFonts w:ascii="Times New Roman" w:eastAsia="標楷體" w:hAnsi="Times New Roman"/>
                <w:b/>
                <w:color w:val="000000" w:themeColor="text1"/>
              </w:rPr>
              <w:t>鋼琴</w:t>
            </w:r>
          </w:p>
        </w:tc>
        <w:tc>
          <w:tcPr>
            <w:tcW w:w="5812" w:type="dxa"/>
            <w:shd w:val="clear" w:color="auto" w:fill="auto"/>
            <w:vAlign w:val="center"/>
          </w:tcPr>
          <w:p w14:paraId="60A20C3C" w14:textId="77777777" w:rsidR="000615A4" w:rsidRPr="00360268" w:rsidRDefault="000615A4" w:rsidP="001F1B59">
            <w:pPr>
              <w:spacing w:line="400" w:lineRule="exact"/>
              <w:jc w:val="both"/>
              <w:rPr>
                <w:rFonts w:ascii="Times New Roman" w:eastAsia="標楷體" w:hAnsi="Times New Roman"/>
                <w:color w:val="000000" w:themeColor="text1"/>
              </w:rPr>
            </w:pPr>
            <w:r w:rsidRPr="00360268">
              <w:rPr>
                <w:rFonts w:ascii="Times New Roman" w:eastAsia="標楷體" w:hAnsi="Times New Roman"/>
                <w:color w:val="000000" w:themeColor="text1"/>
              </w:rPr>
              <w:t>自選曲一首。</w:t>
            </w:r>
          </w:p>
        </w:tc>
        <w:tc>
          <w:tcPr>
            <w:tcW w:w="1134" w:type="dxa"/>
            <w:shd w:val="clear" w:color="auto" w:fill="auto"/>
            <w:vAlign w:val="center"/>
          </w:tcPr>
          <w:p w14:paraId="43BC4086" w14:textId="77777777" w:rsidR="000615A4" w:rsidRPr="00360268" w:rsidRDefault="000615A4" w:rsidP="001F1B59">
            <w:pPr>
              <w:spacing w:line="400" w:lineRule="exact"/>
              <w:jc w:val="center"/>
              <w:rPr>
                <w:rFonts w:ascii="Times New Roman" w:eastAsia="標楷體" w:hAnsi="Times New Roman"/>
                <w:b/>
                <w:color w:val="000000" w:themeColor="text1"/>
                <w:sz w:val="22"/>
              </w:rPr>
            </w:pPr>
            <w:r w:rsidRPr="00360268">
              <w:rPr>
                <w:rFonts w:ascii="Times New Roman" w:eastAsia="標楷體" w:hAnsi="Times New Roman"/>
                <w:b/>
                <w:color w:val="000000" w:themeColor="text1"/>
                <w:sz w:val="22"/>
              </w:rPr>
              <w:t>（</w:t>
            </w:r>
            <w:r w:rsidRPr="00360268">
              <w:rPr>
                <w:rFonts w:ascii="Times New Roman" w:eastAsia="標楷體" w:hAnsi="Times New Roman"/>
                <w:b/>
                <w:color w:val="000000" w:themeColor="text1"/>
                <w:sz w:val="22"/>
              </w:rPr>
              <w:t>10</w:t>
            </w:r>
            <w:r w:rsidRPr="00360268">
              <w:rPr>
                <w:rFonts w:ascii="Times New Roman" w:eastAsia="標楷體" w:hAnsi="Times New Roman"/>
                <w:b/>
                <w:color w:val="000000" w:themeColor="text1"/>
                <w:sz w:val="22"/>
              </w:rPr>
              <w:t>％）</w:t>
            </w:r>
          </w:p>
        </w:tc>
      </w:tr>
      <w:tr w:rsidR="002065D5" w:rsidRPr="00360268" w14:paraId="1CC89DBC" w14:textId="77777777" w:rsidTr="00DB44A8">
        <w:trPr>
          <w:trHeight w:val="20"/>
        </w:trPr>
        <w:tc>
          <w:tcPr>
            <w:tcW w:w="1389" w:type="dxa"/>
            <w:shd w:val="clear" w:color="auto" w:fill="auto"/>
            <w:vAlign w:val="center"/>
          </w:tcPr>
          <w:p w14:paraId="43A4940C" w14:textId="77777777" w:rsidR="000615A4" w:rsidRPr="00360268" w:rsidRDefault="000615A4" w:rsidP="001F1B59">
            <w:pPr>
              <w:spacing w:line="400" w:lineRule="exact"/>
              <w:jc w:val="center"/>
              <w:rPr>
                <w:rFonts w:ascii="Times New Roman" w:eastAsia="標楷體" w:hAnsi="Times New Roman"/>
                <w:b/>
                <w:color w:val="000000" w:themeColor="text1"/>
              </w:rPr>
            </w:pPr>
            <w:r w:rsidRPr="00360268">
              <w:rPr>
                <w:rFonts w:ascii="Times New Roman" w:eastAsia="標楷體" w:hAnsi="Times New Roman"/>
                <w:b/>
                <w:color w:val="000000" w:themeColor="text1"/>
              </w:rPr>
              <w:t>聽唱測驗</w:t>
            </w:r>
          </w:p>
        </w:tc>
        <w:tc>
          <w:tcPr>
            <w:tcW w:w="5812" w:type="dxa"/>
            <w:shd w:val="clear" w:color="auto" w:fill="auto"/>
          </w:tcPr>
          <w:p w14:paraId="1BD078A9" w14:textId="77777777" w:rsidR="000615A4" w:rsidRPr="00360268" w:rsidRDefault="000615A4" w:rsidP="007A2F02">
            <w:pPr>
              <w:pStyle w:val="ac"/>
              <w:widowControl w:val="0"/>
              <w:numPr>
                <w:ilvl w:val="0"/>
                <w:numId w:val="9"/>
              </w:numPr>
              <w:spacing w:line="400" w:lineRule="exact"/>
              <w:ind w:leftChars="0"/>
              <w:rPr>
                <w:rFonts w:ascii="Times New Roman" w:eastAsia="標楷體" w:hAnsi="Times New Roman" w:cs="Times New Roman"/>
                <w:color w:val="000000" w:themeColor="text1"/>
              </w:rPr>
            </w:pPr>
            <w:r w:rsidRPr="00360268">
              <w:rPr>
                <w:rFonts w:ascii="Times New Roman" w:eastAsia="標楷體" w:hAnsi="Times New Roman" w:cs="Times New Roman"/>
                <w:color w:val="000000" w:themeColor="text1"/>
              </w:rPr>
              <w:t>節奏</w:t>
            </w:r>
          </w:p>
          <w:p w14:paraId="27B1BF3E" w14:textId="77777777" w:rsidR="000615A4" w:rsidRPr="00360268" w:rsidRDefault="000615A4" w:rsidP="007A2F02">
            <w:pPr>
              <w:pStyle w:val="ac"/>
              <w:widowControl w:val="0"/>
              <w:numPr>
                <w:ilvl w:val="0"/>
                <w:numId w:val="9"/>
              </w:numPr>
              <w:spacing w:line="400" w:lineRule="exact"/>
              <w:ind w:leftChars="0"/>
              <w:rPr>
                <w:rFonts w:ascii="Times New Roman" w:eastAsia="標楷體" w:hAnsi="Times New Roman" w:cs="Times New Roman"/>
                <w:color w:val="000000" w:themeColor="text1"/>
              </w:rPr>
            </w:pPr>
            <w:r w:rsidRPr="00360268">
              <w:rPr>
                <w:rFonts w:ascii="Times New Roman" w:eastAsia="標楷體" w:hAnsi="Times New Roman" w:cs="Times New Roman"/>
                <w:color w:val="000000" w:themeColor="text1"/>
              </w:rPr>
              <w:t>單旋律</w:t>
            </w:r>
          </w:p>
        </w:tc>
        <w:tc>
          <w:tcPr>
            <w:tcW w:w="1134" w:type="dxa"/>
            <w:shd w:val="clear" w:color="auto" w:fill="auto"/>
            <w:vAlign w:val="center"/>
          </w:tcPr>
          <w:p w14:paraId="69026AD0" w14:textId="77777777" w:rsidR="000615A4" w:rsidRPr="00360268" w:rsidRDefault="000615A4" w:rsidP="001F1B59">
            <w:pPr>
              <w:spacing w:line="400" w:lineRule="exact"/>
              <w:jc w:val="center"/>
              <w:rPr>
                <w:rFonts w:ascii="Times New Roman" w:eastAsia="標楷體" w:hAnsi="Times New Roman"/>
                <w:b/>
                <w:color w:val="000000" w:themeColor="text1"/>
                <w:sz w:val="22"/>
              </w:rPr>
            </w:pPr>
            <w:r w:rsidRPr="00360268">
              <w:rPr>
                <w:rFonts w:ascii="Times New Roman" w:eastAsia="標楷體" w:hAnsi="Times New Roman"/>
                <w:b/>
                <w:color w:val="000000" w:themeColor="text1"/>
                <w:sz w:val="22"/>
              </w:rPr>
              <w:t>（</w:t>
            </w:r>
            <w:r w:rsidRPr="00360268">
              <w:rPr>
                <w:rFonts w:ascii="Times New Roman" w:eastAsia="標楷體" w:hAnsi="Times New Roman"/>
                <w:b/>
                <w:color w:val="000000" w:themeColor="text1"/>
                <w:sz w:val="22"/>
              </w:rPr>
              <w:t>10</w:t>
            </w:r>
            <w:r w:rsidRPr="00360268">
              <w:rPr>
                <w:rFonts w:ascii="Times New Roman" w:eastAsia="標楷體" w:hAnsi="Times New Roman"/>
                <w:b/>
                <w:color w:val="000000" w:themeColor="text1"/>
                <w:sz w:val="22"/>
              </w:rPr>
              <w:t>％）</w:t>
            </w:r>
          </w:p>
        </w:tc>
      </w:tr>
      <w:tr w:rsidR="002065D5" w:rsidRPr="00360268" w14:paraId="1C169F56" w14:textId="77777777" w:rsidTr="00DB44A8">
        <w:trPr>
          <w:trHeight w:val="20"/>
        </w:trPr>
        <w:tc>
          <w:tcPr>
            <w:tcW w:w="1389" w:type="dxa"/>
            <w:shd w:val="clear" w:color="auto" w:fill="auto"/>
            <w:vAlign w:val="center"/>
          </w:tcPr>
          <w:p w14:paraId="5757E58D" w14:textId="77777777" w:rsidR="000615A4" w:rsidRPr="00360268" w:rsidRDefault="000615A4" w:rsidP="001F1B59">
            <w:pPr>
              <w:spacing w:line="400" w:lineRule="exact"/>
              <w:jc w:val="center"/>
              <w:rPr>
                <w:rFonts w:ascii="Times New Roman" w:eastAsia="標楷體" w:hAnsi="Times New Roman"/>
                <w:b/>
                <w:color w:val="000000" w:themeColor="text1"/>
              </w:rPr>
            </w:pPr>
            <w:r w:rsidRPr="00360268">
              <w:rPr>
                <w:rFonts w:ascii="Times New Roman" w:eastAsia="標楷體" w:hAnsi="Times New Roman"/>
                <w:b/>
                <w:color w:val="000000" w:themeColor="text1"/>
              </w:rPr>
              <w:t>音感測驗</w:t>
            </w:r>
          </w:p>
        </w:tc>
        <w:tc>
          <w:tcPr>
            <w:tcW w:w="5812" w:type="dxa"/>
            <w:shd w:val="clear" w:color="auto" w:fill="auto"/>
          </w:tcPr>
          <w:p w14:paraId="620E2B29" w14:textId="77777777" w:rsidR="000615A4" w:rsidRPr="00360268" w:rsidRDefault="000615A4" w:rsidP="007A2F02">
            <w:pPr>
              <w:pStyle w:val="ac"/>
              <w:widowControl w:val="0"/>
              <w:numPr>
                <w:ilvl w:val="0"/>
                <w:numId w:val="10"/>
              </w:numPr>
              <w:spacing w:line="400" w:lineRule="exact"/>
              <w:ind w:leftChars="0"/>
              <w:rPr>
                <w:rFonts w:ascii="Times New Roman" w:eastAsia="標楷體" w:hAnsi="Times New Roman" w:cs="Times New Roman"/>
                <w:color w:val="000000" w:themeColor="text1"/>
              </w:rPr>
            </w:pPr>
            <w:r w:rsidRPr="00360268">
              <w:rPr>
                <w:rFonts w:ascii="Times New Roman" w:eastAsia="標楷體" w:hAnsi="Times New Roman" w:cs="Times New Roman"/>
                <w:color w:val="000000" w:themeColor="text1"/>
              </w:rPr>
              <w:t>單音音感</w:t>
            </w:r>
          </w:p>
          <w:p w14:paraId="549AB509" w14:textId="77777777" w:rsidR="000615A4" w:rsidRPr="00360268" w:rsidRDefault="000615A4" w:rsidP="007A2F02">
            <w:pPr>
              <w:pStyle w:val="ac"/>
              <w:widowControl w:val="0"/>
              <w:numPr>
                <w:ilvl w:val="0"/>
                <w:numId w:val="10"/>
              </w:numPr>
              <w:spacing w:line="400" w:lineRule="exact"/>
              <w:ind w:leftChars="0"/>
              <w:rPr>
                <w:rFonts w:ascii="Times New Roman" w:eastAsia="標楷體" w:hAnsi="Times New Roman" w:cs="Times New Roman"/>
                <w:color w:val="000000" w:themeColor="text1"/>
              </w:rPr>
            </w:pPr>
            <w:r w:rsidRPr="00360268">
              <w:rPr>
                <w:rFonts w:ascii="Times New Roman" w:eastAsia="標楷體" w:hAnsi="Times New Roman" w:cs="Times New Roman"/>
                <w:color w:val="000000" w:themeColor="text1"/>
              </w:rPr>
              <w:t>音程與和弦的辨認</w:t>
            </w:r>
          </w:p>
          <w:p w14:paraId="4E1FFEBF" w14:textId="77777777" w:rsidR="000615A4" w:rsidRPr="00360268" w:rsidRDefault="000615A4" w:rsidP="007A2F02">
            <w:pPr>
              <w:pStyle w:val="ac"/>
              <w:widowControl w:val="0"/>
              <w:numPr>
                <w:ilvl w:val="0"/>
                <w:numId w:val="10"/>
              </w:numPr>
              <w:spacing w:line="400" w:lineRule="exact"/>
              <w:ind w:leftChars="0"/>
              <w:rPr>
                <w:rFonts w:ascii="Times New Roman" w:eastAsia="標楷體" w:hAnsi="Times New Roman" w:cs="Times New Roman"/>
                <w:color w:val="000000" w:themeColor="text1"/>
              </w:rPr>
            </w:pPr>
            <w:r w:rsidRPr="00360268">
              <w:rPr>
                <w:rFonts w:ascii="Times New Roman" w:eastAsia="標楷體" w:hAnsi="Times New Roman" w:cs="Times New Roman"/>
                <w:color w:val="000000" w:themeColor="text1"/>
              </w:rPr>
              <w:t>和聲進行</w:t>
            </w:r>
          </w:p>
        </w:tc>
        <w:tc>
          <w:tcPr>
            <w:tcW w:w="1134" w:type="dxa"/>
            <w:shd w:val="clear" w:color="auto" w:fill="auto"/>
            <w:vAlign w:val="center"/>
          </w:tcPr>
          <w:p w14:paraId="3C7CD57B" w14:textId="77777777" w:rsidR="000615A4" w:rsidRPr="00360268" w:rsidRDefault="000615A4" w:rsidP="001F1B59">
            <w:pPr>
              <w:spacing w:line="400" w:lineRule="exact"/>
              <w:jc w:val="center"/>
              <w:rPr>
                <w:rFonts w:ascii="Times New Roman" w:eastAsia="標楷體" w:hAnsi="Times New Roman"/>
                <w:b/>
                <w:color w:val="000000" w:themeColor="text1"/>
                <w:sz w:val="22"/>
              </w:rPr>
            </w:pPr>
            <w:r w:rsidRPr="00360268">
              <w:rPr>
                <w:rFonts w:ascii="Times New Roman" w:eastAsia="標楷體" w:hAnsi="Times New Roman"/>
                <w:b/>
                <w:color w:val="000000" w:themeColor="text1"/>
                <w:sz w:val="22"/>
              </w:rPr>
              <w:t>（</w:t>
            </w:r>
            <w:r w:rsidRPr="00360268">
              <w:rPr>
                <w:rFonts w:ascii="Times New Roman" w:eastAsia="標楷體" w:hAnsi="Times New Roman"/>
                <w:b/>
                <w:color w:val="000000" w:themeColor="text1"/>
                <w:sz w:val="22"/>
              </w:rPr>
              <w:t>10</w:t>
            </w:r>
            <w:r w:rsidRPr="00360268">
              <w:rPr>
                <w:rFonts w:ascii="Times New Roman" w:eastAsia="標楷體" w:hAnsi="Times New Roman"/>
                <w:b/>
                <w:color w:val="000000" w:themeColor="text1"/>
                <w:sz w:val="22"/>
              </w:rPr>
              <w:t>％）</w:t>
            </w:r>
          </w:p>
        </w:tc>
      </w:tr>
      <w:tr w:rsidR="002065D5" w:rsidRPr="00360268" w14:paraId="2B5734EA" w14:textId="77777777" w:rsidTr="00EF24C4">
        <w:trPr>
          <w:trHeight w:val="567"/>
        </w:trPr>
        <w:tc>
          <w:tcPr>
            <w:tcW w:w="1389" w:type="dxa"/>
            <w:shd w:val="clear" w:color="auto" w:fill="auto"/>
            <w:vAlign w:val="center"/>
          </w:tcPr>
          <w:p w14:paraId="2AEB5CF1" w14:textId="77777777" w:rsidR="000615A4" w:rsidRPr="00360268" w:rsidRDefault="000615A4" w:rsidP="001F1B59">
            <w:pPr>
              <w:spacing w:line="400" w:lineRule="exact"/>
              <w:jc w:val="center"/>
              <w:rPr>
                <w:rFonts w:ascii="Times New Roman" w:eastAsia="標楷體" w:hAnsi="Times New Roman"/>
                <w:b/>
                <w:color w:val="000000" w:themeColor="text1"/>
              </w:rPr>
            </w:pPr>
            <w:r w:rsidRPr="00360268">
              <w:rPr>
                <w:rFonts w:ascii="Times New Roman" w:eastAsia="標楷體" w:hAnsi="Times New Roman"/>
                <w:b/>
                <w:color w:val="000000" w:themeColor="text1"/>
              </w:rPr>
              <w:t>國樂常識</w:t>
            </w:r>
          </w:p>
        </w:tc>
        <w:tc>
          <w:tcPr>
            <w:tcW w:w="5812" w:type="dxa"/>
            <w:shd w:val="clear" w:color="auto" w:fill="auto"/>
            <w:vAlign w:val="center"/>
          </w:tcPr>
          <w:p w14:paraId="225953F5" w14:textId="77777777" w:rsidR="000615A4" w:rsidRPr="00360268" w:rsidRDefault="000615A4" w:rsidP="001F1B59">
            <w:pPr>
              <w:spacing w:line="400" w:lineRule="exact"/>
              <w:jc w:val="both"/>
              <w:rPr>
                <w:rFonts w:ascii="Times New Roman" w:eastAsia="標楷體" w:hAnsi="Times New Roman"/>
                <w:color w:val="000000" w:themeColor="text1"/>
              </w:rPr>
            </w:pPr>
            <w:r w:rsidRPr="00360268">
              <w:rPr>
                <w:rFonts w:ascii="Times New Roman" w:eastAsia="標楷體" w:hAnsi="Times New Roman"/>
                <w:color w:val="000000" w:themeColor="text1"/>
              </w:rPr>
              <w:t>採取紙筆測驗方式</w:t>
            </w:r>
          </w:p>
        </w:tc>
        <w:tc>
          <w:tcPr>
            <w:tcW w:w="1134" w:type="dxa"/>
            <w:shd w:val="clear" w:color="auto" w:fill="auto"/>
            <w:vAlign w:val="center"/>
          </w:tcPr>
          <w:p w14:paraId="57F69FA4" w14:textId="77777777" w:rsidR="000615A4" w:rsidRPr="00360268" w:rsidRDefault="000615A4" w:rsidP="001F1B59">
            <w:pPr>
              <w:spacing w:line="400" w:lineRule="exact"/>
              <w:jc w:val="center"/>
              <w:rPr>
                <w:rFonts w:ascii="Times New Roman" w:eastAsia="標楷體" w:hAnsi="Times New Roman"/>
                <w:b/>
                <w:color w:val="000000" w:themeColor="text1"/>
                <w:sz w:val="22"/>
              </w:rPr>
            </w:pPr>
            <w:r w:rsidRPr="00360268">
              <w:rPr>
                <w:rFonts w:ascii="Times New Roman" w:eastAsia="標楷體" w:hAnsi="Times New Roman"/>
                <w:b/>
                <w:color w:val="000000" w:themeColor="text1"/>
                <w:sz w:val="22"/>
              </w:rPr>
              <w:t>（</w:t>
            </w:r>
            <w:r w:rsidRPr="00360268">
              <w:rPr>
                <w:rFonts w:ascii="Times New Roman" w:eastAsia="標楷體" w:hAnsi="Times New Roman"/>
                <w:b/>
                <w:color w:val="000000" w:themeColor="text1"/>
                <w:sz w:val="22"/>
              </w:rPr>
              <w:t>10</w:t>
            </w:r>
            <w:r w:rsidRPr="00360268">
              <w:rPr>
                <w:rFonts w:ascii="Times New Roman" w:eastAsia="標楷體" w:hAnsi="Times New Roman"/>
                <w:b/>
                <w:color w:val="000000" w:themeColor="text1"/>
                <w:sz w:val="22"/>
              </w:rPr>
              <w:t>％）</w:t>
            </w:r>
          </w:p>
        </w:tc>
      </w:tr>
    </w:tbl>
    <w:p w14:paraId="2F1B0781" w14:textId="77777777" w:rsidR="00417D0F" w:rsidRPr="00360268" w:rsidRDefault="00417D0F" w:rsidP="001F1B59">
      <w:pPr>
        <w:spacing w:beforeLines="50" w:before="120" w:afterLines="50" w:after="120" w:line="400" w:lineRule="exact"/>
        <w:outlineLvl w:val="0"/>
        <w:rPr>
          <w:rFonts w:ascii="Times New Roman" w:eastAsia="標楷體" w:hAnsi="Times New Roman"/>
          <w:b/>
          <w:color w:val="000000" w:themeColor="text1"/>
          <w:sz w:val="28"/>
          <w:szCs w:val="28"/>
        </w:rPr>
      </w:pPr>
      <w:r w:rsidRPr="00360268">
        <w:rPr>
          <w:rFonts w:ascii="Times New Roman" w:eastAsia="標楷體" w:hAnsi="Times New Roman"/>
          <w:b/>
          <w:color w:val="000000" w:themeColor="text1"/>
          <w:sz w:val="28"/>
          <w:szCs w:val="28"/>
        </w:rPr>
        <w:br w:type="page"/>
      </w:r>
    </w:p>
    <w:p w14:paraId="0C0D7B74" w14:textId="77777777" w:rsidR="000615A4" w:rsidRPr="00C81808" w:rsidRDefault="000615A4" w:rsidP="001179CE">
      <w:pPr>
        <w:spacing w:beforeLines="50" w:before="120" w:afterLines="50" w:after="120" w:line="400" w:lineRule="exact"/>
        <w:outlineLvl w:val="0"/>
        <w:rPr>
          <w:rFonts w:ascii="Times New Roman" w:eastAsia="標楷體" w:hAnsi="Times New Roman"/>
          <w:b/>
          <w:sz w:val="28"/>
          <w:szCs w:val="28"/>
        </w:rPr>
      </w:pPr>
      <w:bookmarkStart w:id="177" w:name="_Toc209017310"/>
      <w:bookmarkEnd w:id="174"/>
      <w:r w:rsidRPr="007D3241">
        <w:rPr>
          <w:rFonts w:ascii="Times New Roman" w:eastAsia="標楷體" w:hAnsi="Times New Roman" w:hint="eastAsia"/>
          <w:b/>
          <w:sz w:val="28"/>
          <w:szCs w:val="28"/>
        </w:rPr>
        <w:lastRenderedPageBreak/>
        <w:t>拾</w:t>
      </w:r>
      <w:r w:rsidRPr="00C81808">
        <w:rPr>
          <w:rFonts w:ascii="Times New Roman" w:eastAsia="標楷體" w:hAnsi="Times New Roman"/>
          <w:b/>
          <w:sz w:val="28"/>
          <w:szCs w:val="28"/>
        </w:rPr>
        <w:t>、甄試科目、地點、日期及時間</w:t>
      </w:r>
      <w:bookmarkEnd w:id="177"/>
    </w:p>
    <w:p w14:paraId="0B32B5D9" w14:textId="1B026157" w:rsidR="00F12F8F" w:rsidRPr="00C81808" w:rsidRDefault="00724DFD" w:rsidP="007A2F02">
      <w:pPr>
        <w:pStyle w:val="ac"/>
        <w:numPr>
          <w:ilvl w:val="0"/>
          <w:numId w:val="46"/>
        </w:numPr>
        <w:spacing w:line="400" w:lineRule="exact"/>
        <w:ind w:leftChars="0" w:left="964" w:hanging="340"/>
        <w:rPr>
          <w:rFonts w:ascii="Times New Roman" w:eastAsia="標楷體" w:hAnsi="Times New Roman"/>
          <w:b/>
          <w:bCs/>
        </w:rPr>
      </w:pPr>
      <w:bookmarkStart w:id="178" w:name="_Hlk178932922"/>
      <w:r w:rsidRPr="00C81808">
        <w:rPr>
          <w:rFonts w:ascii="Times New Roman" w:eastAsia="標楷體" w:hAnsi="Times New Roman" w:hint="eastAsia"/>
          <w:b/>
          <w:bCs/>
        </w:rPr>
        <w:t>請務必詳閱附錄四</w:t>
      </w:r>
      <w:r w:rsidRPr="00C81808">
        <w:rPr>
          <w:rFonts w:ascii="Times New Roman" w:eastAsia="標楷體" w:hAnsi="Times New Roman" w:hint="eastAsia"/>
          <w:b/>
          <w:bCs/>
          <w:u w:val="single"/>
        </w:rPr>
        <w:t>應試物品須知</w:t>
      </w:r>
      <w:r w:rsidRPr="00C81808">
        <w:rPr>
          <w:rFonts w:ascii="Times New Roman" w:eastAsia="標楷體" w:hAnsi="Times New Roman" w:hint="eastAsia"/>
          <w:b/>
          <w:bCs/>
        </w:rPr>
        <w:t>及附錄五</w:t>
      </w:r>
      <w:r w:rsidRPr="00C81808">
        <w:rPr>
          <w:rFonts w:ascii="Times New Roman" w:eastAsia="標楷體" w:hAnsi="Times New Roman" w:hint="eastAsia"/>
          <w:b/>
          <w:bCs/>
          <w:u w:val="single"/>
        </w:rPr>
        <w:t>身心障礙學生升學大專校院甄試試場規則及違規處理辦法</w:t>
      </w:r>
      <w:bookmarkEnd w:id="178"/>
      <w:r w:rsidRPr="00C81808">
        <w:rPr>
          <w:rFonts w:ascii="Times New Roman" w:eastAsia="標楷體" w:hAnsi="Times New Roman" w:hint="eastAsia"/>
          <w:b/>
          <w:bCs/>
        </w:rPr>
        <w:t>。</w:t>
      </w:r>
    </w:p>
    <w:p w14:paraId="7C45C330" w14:textId="29D61731" w:rsidR="000615A4" w:rsidRPr="000770CD" w:rsidRDefault="000615A4" w:rsidP="007A2F02">
      <w:pPr>
        <w:pStyle w:val="ac"/>
        <w:numPr>
          <w:ilvl w:val="0"/>
          <w:numId w:val="46"/>
        </w:numPr>
        <w:spacing w:line="400" w:lineRule="exact"/>
        <w:ind w:leftChars="0" w:left="964" w:hanging="340"/>
        <w:rPr>
          <w:rFonts w:ascii="Times New Roman" w:eastAsia="標楷體" w:hAnsi="Times New Roman"/>
          <w:b/>
          <w:bCs/>
        </w:rPr>
      </w:pPr>
      <w:r w:rsidRPr="00C81808">
        <w:rPr>
          <w:rFonts w:ascii="Times New Roman" w:eastAsia="標楷體" w:hAnsi="Times New Roman"/>
          <w:b/>
          <w:bCs/>
        </w:rPr>
        <w:t>各節考試開始前</w:t>
      </w:r>
      <w:r w:rsidRPr="00C81808">
        <w:rPr>
          <w:rFonts w:ascii="Times New Roman" w:eastAsia="標楷體" w:hAnsi="Times New Roman"/>
          <w:b/>
          <w:bCs/>
        </w:rPr>
        <w:t>5</w:t>
      </w:r>
      <w:r w:rsidRPr="00C81808">
        <w:rPr>
          <w:rFonts w:ascii="Times New Roman" w:eastAsia="標楷體" w:hAnsi="Times New Roman"/>
          <w:b/>
          <w:bCs/>
        </w:rPr>
        <w:t>分鐘打預備鈴，鈴響時考生即可入場。但考生入場後至考試開始鈴響前，不得翻閱試題本</w:t>
      </w:r>
      <w:r w:rsidR="00A27595" w:rsidRPr="000770CD">
        <w:rPr>
          <w:rFonts w:ascii="Times New Roman" w:eastAsia="標楷體" w:hAnsi="Times New Roman" w:hint="eastAsia"/>
          <w:b/>
          <w:bCs/>
        </w:rPr>
        <w:t>及答案卷</w:t>
      </w:r>
      <w:r w:rsidRPr="000770CD">
        <w:rPr>
          <w:rFonts w:ascii="Times New Roman" w:eastAsia="標楷體" w:hAnsi="Times New Roman"/>
          <w:b/>
          <w:bCs/>
        </w:rPr>
        <w:t>。</w:t>
      </w:r>
    </w:p>
    <w:p w14:paraId="1B5E1588" w14:textId="723C9405" w:rsidR="000615A4" w:rsidRPr="000770CD" w:rsidRDefault="000615A4" w:rsidP="007A2F02">
      <w:pPr>
        <w:pStyle w:val="ac"/>
        <w:numPr>
          <w:ilvl w:val="0"/>
          <w:numId w:val="79"/>
        </w:numPr>
        <w:spacing w:line="400" w:lineRule="exact"/>
        <w:ind w:leftChars="0" w:left="935"/>
        <w:rPr>
          <w:rFonts w:ascii="Times New Roman" w:eastAsia="標楷體" w:hAnsi="Times New Roman"/>
          <w:b/>
          <w:bCs/>
        </w:rPr>
      </w:pPr>
      <w:r w:rsidRPr="000770CD">
        <w:rPr>
          <w:rFonts w:ascii="Times New Roman" w:eastAsia="標楷體" w:hAnsi="Times New Roman"/>
          <w:b/>
          <w:bCs/>
        </w:rPr>
        <w:t>學科考試科目、地點、日期及時間</w:t>
      </w:r>
    </w:p>
    <w:p w14:paraId="278F3694" w14:textId="507912BB" w:rsidR="00114AF3" w:rsidRPr="000770CD" w:rsidRDefault="000615A4" w:rsidP="007A2F02">
      <w:pPr>
        <w:pStyle w:val="ac"/>
        <w:numPr>
          <w:ilvl w:val="0"/>
          <w:numId w:val="80"/>
        </w:numPr>
        <w:spacing w:line="400" w:lineRule="exact"/>
        <w:ind w:leftChars="0" w:left="1361" w:hanging="794"/>
        <w:rPr>
          <w:rFonts w:ascii="Times New Roman" w:eastAsia="標楷體" w:hAnsi="Times New Roman"/>
        </w:rPr>
      </w:pPr>
      <w:r w:rsidRPr="000770CD">
        <w:rPr>
          <w:rFonts w:ascii="Times New Roman" w:eastAsia="標楷體" w:hAnsi="Times New Roman"/>
        </w:rPr>
        <w:t>考試開始</w:t>
      </w:r>
      <w:r w:rsidRPr="000770CD">
        <w:rPr>
          <w:rFonts w:ascii="Times New Roman" w:eastAsia="標楷體" w:hAnsi="Times New Roman"/>
        </w:rPr>
        <w:t>30</w:t>
      </w:r>
      <w:r w:rsidRPr="000770CD">
        <w:rPr>
          <w:rFonts w:ascii="Times New Roman" w:eastAsia="標楷體" w:hAnsi="Times New Roman"/>
        </w:rPr>
        <w:t>分鐘後考生不得入場。考生入場後除因生病或特殊原因經監試人員同意外，考試開始</w:t>
      </w:r>
      <w:r w:rsidRPr="000770CD">
        <w:rPr>
          <w:rFonts w:ascii="Times New Roman" w:eastAsia="標楷體" w:hAnsi="Times New Roman"/>
        </w:rPr>
        <w:t>40</w:t>
      </w:r>
      <w:r w:rsidRPr="000770CD">
        <w:rPr>
          <w:rFonts w:ascii="Times New Roman" w:eastAsia="標楷體" w:hAnsi="Times New Roman"/>
        </w:rPr>
        <w:t>分鐘內不得離場。</w:t>
      </w:r>
    </w:p>
    <w:p w14:paraId="7CB86EB3" w14:textId="3D0897AE" w:rsidR="000615A4" w:rsidRPr="000770CD" w:rsidRDefault="000615A4" w:rsidP="007A2F02">
      <w:pPr>
        <w:pStyle w:val="ac"/>
        <w:numPr>
          <w:ilvl w:val="0"/>
          <w:numId w:val="80"/>
        </w:numPr>
        <w:spacing w:line="400" w:lineRule="exact"/>
        <w:ind w:leftChars="0" w:left="1361" w:hanging="794"/>
        <w:rPr>
          <w:rFonts w:ascii="Times New Roman" w:eastAsia="標楷體" w:hAnsi="Times New Roman"/>
        </w:rPr>
      </w:pPr>
      <w:r w:rsidRPr="000770CD">
        <w:rPr>
          <w:rFonts w:ascii="Times New Roman" w:eastAsia="標楷體" w:hAnsi="Times New Roman"/>
        </w:rPr>
        <w:t>考試開始鈴響，考生即可開始作答；考試結束鈴響畢，考生應即停止作答。</w:t>
      </w:r>
    </w:p>
    <w:p w14:paraId="4A7BD392" w14:textId="2F52E508" w:rsidR="000615A4" w:rsidRPr="000770CD" w:rsidRDefault="000615A4" w:rsidP="007A2F02">
      <w:pPr>
        <w:pStyle w:val="ac"/>
        <w:numPr>
          <w:ilvl w:val="0"/>
          <w:numId w:val="80"/>
        </w:numPr>
        <w:spacing w:line="400" w:lineRule="exact"/>
        <w:ind w:leftChars="0" w:left="1361" w:hanging="794"/>
        <w:rPr>
          <w:rFonts w:ascii="Times New Roman" w:eastAsia="標楷體" w:hAnsi="Times New Roman"/>
        </w:rPr>
      </w:pPr>
      <w:r w:rsidRPr="000770CD">
        <w:rPr>
          <w:rFonts w:ascii="Times New Roman" w:eastAsia="標楷體" w:hAnsi="Times New Roman"/>
        </w:rPr>
        <w:t>學科考試地點：</w:t>
      </w:r>
    </w:p>
    <w:p w14:paraId="0B705C56" w14:textId="17E9816F" w:rsidR="000615A4" w:rsidRPr="000770CD" w:rsidRDefault="000615A4" w:rsidP="00340D0B">
      <w:pPr>
        <w:spacing w:line="400" w:lineRule="exact"/>
        <w:ind w:leftChars="471" w:left="2738" w:hangingChars="670" w:hanging="1608"/>
        <w:jc w:val="both"/>
        <w:rPr>
          <w:rFonts w:ascii="Times New Roman" w:eastAsia="標楷體" w:hAnsi="Times New Roman"/>
        </w:rPr>
      </w:pPr>
      <w:r w:rsidRPr="000770CD">
        <w:rPr>
          <w:rFonts w:ascii="Times New Roman" w:eastAsia="標楷體" w:hAnsi="Times New Roman"/>
        </w:rPr>
        <w:t>北部</w:t>
      </w:r>
      <w:r w:rsidR="000747C9" w:rsidRPr="000770CD">
        <w:rPr>
          <w:rFonts w:ascii="Times New Roman" w:eastAsia="標楷體" w:hAnsi="Times New Roman"/>
        </w:rPr>
        <w:t>(</w:t>
      </w:r>
      <w:r w:rsidRPr="000770CD">
        <w:rPr>
          <w:rFonts w:ascii="Times New Roman" w:eastAsia="標楷體" w:hAnsi="Times New Roman"/>
        </w:rPr>
        <w:t>一</w:t>
      </w:r>
      <w:r w:rsidR="00910832" w:rsidRPr="000770CD">
        <w:rPr>
          <w:rFonts w:ascii="Times New Roman" w:eastAsia="標楷體" w:hAnsi="Times New Roman"/>
        </w:rPr>
        <w:t>)</w:t>
      </w:r>
      <w:r w:rsidRPr="000770CD">
        <w:rPr>
          <w:rFonts w:ascii="Times New Roman" w:eastAsia="標楷體" w:hAnsi="Times New Roman"/>
        </w:rPr>
        <w:t>考區</w:t>
      </w:r>
      <w:r w:rsidR="009D1160" w:rsidRPr="000770CD">
        <w:rPr>
          <w:rFonts w:ascii="Times New Roman" w:eastAsia="標楷體" w:hAnsi="Times New Roman" w:hint="eastAsia"/>
        </w:rPr>
        <w:t>：</w:t>
      </w:r>
      <w:r w:rsidRPr="000770CD">
        <w:rPr>
          <w:rFonts w:ascii="Times New Roman" w:eastAsia="標楷體" w:hAnsi="Times New Roman"/>
        </w:rPr>
        <w:t>淡江大學</w:t>
      </w:r>
      <w:r w:rsidRPr="000770CD">
        <w:rPr>
          <w:rFonts w:ascii="Times New Roman" w:eastAsia="標楷體" w:hAnsi="Times New Roman"/>
          <w:u w:val="single"/>
        </w:rPr>
        <w:t>淡水校園</w:t>
      </w:r>
      <w:r w:rsidR="000D561C" w:rsidRPr="000770CD">
        <w:rPr>
          <w:rFonts w:ascii="Times New Roman" w:eastAsia="標楷體" w:hAnsi="Times New Roman"/>
        </w:rPr>
        <w:t>（</w:t>
      </w:r>
      <w:r w:rsidRPr="000770CD">
        <w:rPr>
          <w:rFonts w:ascii="Times New Roman" w:eastAsia="標楷體" w:hAnsi="Times New Roman"/>
        </w:rPr>
        <w:t>新北市淡水區英專路</w:t>
      </w:r>
      <w:r w:rsidRPr="000770CD">
        <w:rPr>
          <w:rFonts w:ascii="Times New Roman" w:eastAsia="標楷體" w:hAnsi="Times New Roman"/>
        </w:rPr>
        <w:t>151</w:t>
      </w:r>
      <w:r w:rsidRPr="000770CD">
        <w:rPr>
          <w:rFonts w:ascii="Times New Roman" w:eastAsia="標楷體" w:hAnsi="Times New Roman"/>
        </w:rPr>
        <w:t>號</w:t>
      </w:r>
      <w:r w:rsidR="000D561C" w:rsidRPr="000770CD">
        <w:rPr>
          <w:rFonts w:ascii="Times New Roman" w:eastAsia="標楷體" w:hAnsi="Times New Roman"/>
        </w:rPr>
        <w:t>）</w:t>
      </w:r>
      <w:r w:rsidRPr="000770CD">
        <w:rPr>
          <w:rFonts w:ascii="Times New Roman" w:eastAsia="標楷體" w:hAnsi="Times New Roman"/>
        </w:rPr>
        <w:t>：視覺</w:t>
      </w:r>
      <w:r w:rsidRPr="000770CD">
        <w:rPr>
          <w:rFonts w:ascii="Times New Roman" w:eastAsia="標楷體" w:hAnsi="Times New Roman" w:hint="eastAsia"/>
        </w:rPr>
        <w:t>障礙</w:t>
      </w:r>
      <w:r w:rsidRPr="000770CD">
        <w:rPr>
          <w:rFonts w:ascii="Times New Roman" w:eastAsia="標楷體" w:hAnsi="Times New Roman"/>
        </w:rPr>
        <w:t>、聽覺</w:t>
      </w:r>
      <w:r w:rsidRPr="000770CD">
        <w:rPr>
          <w:rFonts w:ascii="Times New Roman" w:eastAsia="標楷體" w:hAnsi="Times New Roman" w:hint="eastAsia"/>
        </w:rPr>
        <w:t>障礙</w:t>
      </w:r>
      <w:r w:rsidRPr="000770CD">
        <w:rPr>
          <w:rFonts w:ascii="Times New Roman" w:eastAsia="標楷體" w:hAnsi="Times New Roman"/>
        </w:rPr>
        <w:t>、</w:t>
      </w:r>
      <w:r w:rsidRPr="000770CD">
        <w:rPr>
          <w:rFonts w:ascii="Times New Roman" w:eastAsia="標楷體" w:hAnsi="Times New Roman" w:hint="eastAsia"/>
        </w:rPr>
        <w:t>肢體障礙及</w:t>
      </w:r>
      <w:r w:rsidRPr="000770CD">
        <w:rPr>
          <w:rFonts w:ascii="Times New Roman" w:eastAsia="標楷體" w:hAnsi="Times New Roman"/>
        </w:rPr>
        <w:t>其他障礙考生。</w:t>
      </w:r>
    </w:p>
    <w:p w14:paraId="70930FFA" w14:textId="398EADF0" w:rsidR="000615A4" w:rsidRPr="00360268" w:rsidRDefault="009D1160" w:rsidP="00910832">
      <w:pPr>
        <w:spacing w:line="400" w:lineRule="exact"/>
        <w:ind w:leftChars="471" w:left="2738" w:hangingChars="670" w:hanging="1608"/>
        <w:jc w:val="both"/>
        <w:rPr>
          <w:rFonts w:ascii="Times New Roman" w:eastAsia="標楷體" w:hAnsi="Times New Roman"/>
          <w:color w:val="000000" w:themeColor="text1"/>
        </w:rPr>
      </w:pPr>
      <w:r w:rsidRPr="000770CD">
        <w:rPr>
          <w:rFonts w:ascii="Times New Roman" w:eastAsia="標楷體" w:hAnsi="Times New Roman"/>
        </w:rPr>
        <w:t>北部</w:t>
      </w:r>
      <w:r w:rsidR="000747C9" w:rsidRPr="000770CD">
        <w:rPr>
          <w:rFonts w:ascii="Times New Roman" w:eastAsia="標楷體" w:hAnsi="Times New Roman"/>
        </w:rPr>
        <w:t>(</w:t>
      </w:r>
      <w:r w:rsidRPr="000770CD">
        <w:rPr>
          <w:rFonts w:ascii="Times New Roman" w:eastAsia="標楷體" w:hAnsi="Times New Roman" w:hint="eastAsia"/>
        </w:rPr>
        <w:t>二</w:t>
      </w:r>
      <w:r w:rsidR="00910832" w:rsidRPr="000770CD">
        <w:rPr>
          <w:rFonts w:ascii="Times New Roman" w:eastAsia="標楷體" w:hAnsi="Times New Roman"/>
        </w:rPr>
        <w:t>)</w:t>
      </w:r>
      <w:r w:rsidRPr="000770CD">
        <w:rPr>
          <w:rFonts w:ascii="Times New Roman" w:eastAsia="標楷體" w:hAnsi="Times New Roman"/>
        </w:rPr>
        <w:t>考區</w:t>
      </w:r>
      <w:r w:rsidRPr="000770CD">
        <w:rPr>
          <w:rFonts w:ascii="Times New Roman" w:eastAsia="標楷體" w:hAnsi="Times New Roman" w:hint="eastAsia"/>
        </w:rPr>
        <w:t>：</w:t>
      </w:r>
      <w:r w:rsidR="000615A4" w:rsidRPr="000770CD">
        <w:rPr>
          <w:rFonts w:ascii="Times New Roman" w:eastAsia="標楷體" w:hAnsi="Times New Roman"/>
        </w:rPr>
        <w:t>國立臺灣師範大學</w:t>
      </w:r>
      <w:r w:rsidR="00E92D7B" w:rsidRPr="000770CD">
        <w:rPr>
          <w:rFonts w:ascii="標楷體" w:eastAsia="標楷體" w:hAnsi="標楷體" w:hint="eastAsia"/>
          <w:bCs/>
          <w:szCs w:val="28"/>
          <w:u w:val="single"/>
        </w:rPr>
        <w:t>和平校區II</w:t>
      </w:r>
      <w:r w:rsidR="00452C42" w:rsidRPr="000770CD">
        <w:rPr>
          <w:rFonts w:ascii="標楷體" w:eastAsia="標楷體" w:hAnsi="標楷體" w:hint="eastAsia"/>
          <w:szCs w:val="28"/>
          <w:u w:val="single"/>
        </w:rPr>
        <w:t>（</w:t>
      </w:r>
      <w:r w:rsidR="00E92D7B" w:rsidRPr="000770CD">
        <w:rPr>
          <w:rFonts w:ascii="標楷體" w:eastAsia="標楷體" w:hAnsi="標楷體"/>
          <w:szCs w:val="28"/>
          <w:u w:val="single"/>
        </w:rPr>
        <w:t>圖書館校區</w:t>
      </w:r>
      <w:r w:rsidR="00452C42" w:rsidRPr="000770CD">
        <w:rPr>
          <w:rFonts w:ascii="標楷體" w:eastAsia="標楷體" w:hAnsi="標楷體" w:hint="eastAsia"/>
          <w:szCs w:val="28"/>
          <w:u w:val="single"/>
        </w:rPr>
        <w:t>）</w:t>
      </w:r>
      <w:r w:rsidR="00DB40C3" w:rsidRPr="000770CD">
        <w:rPr>
          <w:rFonts w:ascii="Times New Roman" w:eastAsia="標楷體" w:hAnsi="Times New Roman"/>
        </w:rPr>
        <w:t>（</w:t>
      </w:r>
      <w:r w:rsidR="000615A4" w:rsidRPr="000770CD">
        <w:rPr>
          <w:rFonts w:ascii="Times New Roman" w:eastAsia="標楷體" w:hAnsi="Times New Roman"/>
        </w:rPr>
        <w:t>臺北市</w:t>
      </w:r>
      <w:r w:rsidR="00DD7B30" w:rsidRPr="000770CD">
        <w:rPr>
          <w:rFonts w:ascii="Times New Roman" w:eastAsia="標楷體" w:hAnsi="Times New Roman" w:hint="eastAsia"/>
        </w:rPr>
        <w:t>大安區</w:t>
      </w:r>
      <w:r w:rsidR="000615A4" w:rsidRPr="00360268">
        <w:rPr>
          <w:rFonts w:ascii="Times New Roman" w:eastAsia="標楷體" w:hAnsi="Times New Roman"/>
          <w:color w:val="000000" w:themeColor="text1"/>
        </w:rPr>
        <w:t>和平東路</w:t>
      </w:r>
      <w:r w:rsidR="000615A4" w:rsidRPr="00360268">
        <w:rPr>
          <w:rFonts w:ascii="Times New Roman" w:eastAsia="標楷體" w:hAnsi="Times New Roman"/>
          <w:color w:val="000000" w:themeColor="text1"/>
        </w:rPr>
        <w:t>1</w:t>
      </w:r>
      <w:r w:rsidR="000615A4" w:rsidRPr="00360268">
        <w:rPr>
          <w:rFonts w:ascii="Times New Roman" w:eastAsia="標楷體" w:hAnsi="Times New Roman"/>
          <w:color w:val="000000" w:themeColor="text1"/>
        </w:rPr>
        <w:t>段</w:t>
      </w:r>
      <w:r w:rsidR="000615A4" w:rsidRPr="00360268">
        <w:rPr>
          <w:rFonts w:ascii="Times New Roman" w:eastAsia="標楷體" w:hAnsi="Times New Roman"/>
          <w:color w:val="000000" w:themeColor="text1"/>
        </w:rPr>
        <w:t>129</w:t>
      </w:r>
      <w:r w:rsidR="000615A4" w:rsidRPr="00360268">
        <w:rPr>
          <w:rFonts w:ascii="Times New Roman" w:eastAsia="標楷體" w:hAnsi="Times New Roman"/>
          <w:color w:val="000000" w:themeColor="text1"/>
        </w:rPr>
        <w:t>號</w:t>
      </w:r>
      <w:r w:rsidR="00DB40C3" w:rsidRPr="00360268">
        <w:rPr>
          <w:rFonts w:ascii="Times New Roman" w:eastAsia="標楷體" w:hAnsi="Times New Roman"/>
          <w:color w:val="000000" w:themeColor="text1"/>
        </w:rPr>
        <w:t>）</w:t>
      </w:r>
      <w:r w:rsidR="000615A4" w:rsidRPr="00360268">
        <w:rPr>
          <w:rFonts w:ascii="Times New Roman" w:eastAsia="標楷體" w:hAnsi="Times New Roman"/>
          <w:color w:val="000000" w:themeColor="text1"/>
        </w:rPr>
        <w:t>：學習障礙考生。</w:t>
      </w:r>
    </w:p>
    <w:p w14:paraId="54D8E7A0" w14:textId="539D2B14" w:rsidR="000615A4" w:rsidRPr="002065D5" w:rsidRDefault="000615A4" w:rsidP="00910832">
      <w:pPr>
        <w:spacing w:line="400" w:lineRule="exact"/>
        <w:ind w:leftChars="471" w:left="2738" w:hangingChars="670" w:hanging="1608"/>
        <w:jc w:val="both"/>
        <w:rPr>
          <w:rFonts w:ascii="Times New Roman" w:eastAsia="標楷體" w:hAnsi="Times New Roman"/>
        </w:rPr>
      </w:pPr>
      <w:r w:rsidRPr="002065D5">
        <w:rPr>
          <w:rFonts w:ascii="Times New Roman" w:eastAsia="標楷體" w:hAnsi="Times New Roman"/>
        </w:rPr>
        <w:t>北部</w:t>
      </w:r>
      <w:r w:rsidR="000747C9">
        <w:rPr>
          <w:rFonts w:ascii="Times New Roman" w:eastAsia="標楷體" w:hAnsi="Times New Roman"/>
        </w:rPr>
        <w:t>(</w:t>
      </w:r>
      <w:r w:rsidRPr="002065D5">
        <w:rPr>
          <w:rFonts w:ascii="Times New Roman" w:eastAsia="標楷體" w:hAnsi="Times New Roman"/>
        </w:rPr>
        <w:t>三</w:t>
      </w:r>
      <w:r w:rsidR="00910832">
        <w:rPr>
          <w:rFonts w:ascii="Times New Roman" w:eastAsia="標楷體" w:hAnsi="Times New Roman"/>
        </w:rPr>
        <w:t>)</w:t>
      </w:r>
      <w:r w:rsidRPr="002065D5">
        <w:rPr>
          <w:rFonts w:ascii="Times New Roman" w:eastAsia="標楷體" w:hAnsi="Times New Roman"/>
        </w:rPr>
        <w:t>考區</w:t>
      </w:r>
      <w:r w:rsidR="009D1160" w:rsidRPr="002065D5">
        <w:rPr>
          <w:rFonts w:ascii="Times New Roman" w:eastAsia="標楷體" w:hAnsi="Times New Roman" w:hint="eastAsia"/>
        </w:rPr>
        <w:t>：</w:t>
      </w:r>
      <w:r w:rsidRPr="002065D5">
        <w:rPr>
          <w:rFonts w:ascii="Times New Roman" w:eastAsia="標楷體" w:hAnsi="Times New Roman"/>
        </w:rPr>
        <w:t>致理科技大學</w:t>
      </w:r>
      <w:r w:rsidR="00DB40C3" w:rsidRPr="002065D5">
        <w:rPr>
          <w:rFonts w:ascii="Times New Roman" w:eastAsia="標楷體" w:hAnsi="Times New Roman"/>
        </w:rPr>
        <w:t>（</w:t>
      </w:r>
      <w:r w:rsidRPr="002065D5">
        <w:rPr>
          <w:rFonts w:ascii="Times New Roman" w:eastAsia="標楷體" w:hAnsi="Times New Roman"/>
        </w:rPr>
        <w:t>新北市板橋區文化路</w:t>
      </w:r>
      <w:r w:rsidRPr="002065D5">
        <w:rPr>
          <w:rFonts w:ascii="Times New Roman" w:eastAsia="標楷體" w:hAnsi="Times New Roman"/>
        </w:rPr>
        <w:t>1</w:t>
      </w:r>
      <w:r w:rsidRPr="002065D5">
        <w:rPr>
          <w:rFonts w:ascii="Times New Roman" w:eastAsia="標楷體" w:hAnsi="Times New Roman"/>
        </w:rPr>
        <w:t>段</w:t>
      </w:r>
      <w:r w:rsidRPr="002065D5">
        <w:rPr>
          <w:rFonts w:ascii="Times New Roman" w:eastAsia="標楷體" w:hAnsi="Times New Roman"/>
        </w:rPr>
        <w:t>313</w:t>
      </w:r>
      <w:r w:rsidRPr="002065D5">
        <w:rPr>
          <w:rFonts w:ascii="Times New Roman" w:eastAsia="標楷體" w:hAnsi="Times New Roman"/>
        </w:rPr>
        <w:t>號</w:t>
      </w:r>
      <w:r w:rsidR="00DB40C3" w:rsidRPr="002065D5">
        <w:rPr>
          <w:rFonts w:ascii="Times New Roman" w:eastAsia="標楷體" w:hAnsi="Times New Roman"/>
        </w:rPr>
        <w:t>）</w:t>
      </w:r>
      <w:r w:rsidRPr="002065D5">
        <w:rPr>
          <w:rFonts w:ascii="Times New Roman" w:eastAsia="標楷體" w:hAnsi="Times New Roman"/>
        </w:rPr>
        <w:t>：自閉症</w:t>
      </w:r>
      <w:r w:rsidR="00DB40C3" w:rsidRPr="002065D5">
        <w:rPr>
          <w:rFonts w:ascii="Times New Roman" w:eastAsia="標楷體" w:hAnsi="Times New Roman"/>
        </w:rPr>
        <w:t>（</w:t>
      </w:r>
      <w:r w:rsidRPr="002065D5">
        <w:rPr>
          <w:rFonts w:ascii="Times New Roman" w:eastAsia="標楷體" w:hAnsi="Times New Roman"/>
        </w:rPr>
        <w:t>大學組</w:t>
      </w:r>
      <w:r w:rsidR="00DB40C3" w:rsidRPr="002065D5">
        <w:rPr>
          <w:rFonts w:ascii="Times New Roman" w:eastAsia="標楷體" w:hAnsi="Times New Roman"/>
        </w:rPr>
        <w:t>）</w:t>
      </w:r>
      <w:r w:rsidRPr="002065D5">
        <w:rPr>
          <w:rFonts w:ascii="Times New Roman" w:eastAsia="標楷體" w:hAnsi="Times New Roman"/>
        </w:rPr>
        <w:t>考生。</w:t>
      </w:r>
    </w:p>
    <w:p w14:paraId="203ABE11" w14:textId="0E3FB4B5" w:rsidR="000615A4" w:rsidRPr="002065D5" w:rsidRDefault="000615A4" w:rsidP="00910832">
      <w:pPr>
        <w:spacing w:line="400" w:lineRule="exact"/>
        <w:ind w:leftChars="471" w:left="2738" w:hangingChars="670" w:hanging="1608"/>
        <w:jc w:val="both"/>
        <w:rPr>
          <w:rFonts w:ascii="Times New Roman" w:eastAsia="標楷體" w:hAnsi="Times New Roman"/>
        </w:rPr>
      </w:pPr>
      <w:r w:rsidRPr="002065D5">
        <w:rPr>
          <w:rFonts w:ascii="Times New Roman" w:eastAsia="標楷體" w:hAnsi="Times New Roman"/>
        </w:rPr>
        <w:t>北部</w:t>
      </w:r>
      <w:r w:rsidR="000747C9">
        <w:rPr>
          <w:rFonts w:ascii="Times New Roman" w:eastAsia="標楷體" w:hAnsi="Times New Roman"/>
        </w:rPr>
        <w:t>(</w:t>
      </w:r>
      <w:r w:rsidRPr="002065D5">
        <w:rPr>
          <w:rFonts w:ascii="Times New Roman" w:eastAsia="標楷體" w:hAnsi="Times New Roman"/>
        </w:rPr>
        <w:t>四</w:t>
      </w:r>
      <w:r w:rsidR="00910832">
        <w:rPr>
          <w:rFonts w:ascii="Times New Roman" w:eastAsia="標楷體" w:hAnsi="Times New Roman"/>
        </w:rPr>
        <w:t>)</w:t>
      </w:r>
      <w:r w:rsidRPr="002065D5">
        <w:rPr>
          <w:rFonts w:ascii="Times New Roman" w:eastAsia="標楷體" w:hAnsi="Times New Roman"/>
        </w:rPr>
        <w:t>考區</w:t>
      </w:r>
      <w:r w:rsidR="009D1160" w:rsidRPr="002065D5">
        <w:rPr>
          <w:rFonts w:ascii="Times New Roman" w:eastAsia="標楷體" w:hAnsi="Times New Roman" w:hint="eastAsia"/>
        </w:rPr>
        <w:t>：</w:t>
      </w:r>
      <w:r w:rsidRPr="002065D5">
        <w:rPr>
          <w:rFonts w:ascii="Times New Roman" w:eastAsia="標楷體" w:hAnsi="Times New Roman"/>
        </w:rPr>
        <w:t>國立臺北教育大學</w:t>
      </w:r>
      <w:r w:rsidR="00DB40C3" w:rsidRPr="002065D5">
        <w:rPr>
          <w:rFonts w:ascii="Times New Roman" w:eastAsia="標楷體" w:hAnsi="Times New Roman"/>
        </w:rPr>
        <w:t>（</w:t>
      </w:r>
      <w:r w:rsidRPr="002065D5">
        <w:rPr>
          <w:rFonts w:ascii="Times New Roman" w:eastAsia="標楷體" w:hAnsi="Times New Roman"/>
        </w:rPr>
        <w:t>臺北市大安區和平東路</w:t>
      </w:r>
      <w:r w:rsidRPr="002065D5">
        <w:rPr>
          <w:rFonts w:ascii="Times New Roman" w:eastAsia="標楷體" w:hAnsi="Times New Roman"/>
        </w:rPr>
        <w:t>2</w:t>
      </w:r>
      <w:r w:rsidRPr="002065D5">
        <w:rPr>
          <w:rFonts w:ascii="Times New Roman" w:eastAsia="標楷體" w:hAnsi="Times New Roman"/>
        </w:rPr>
        <w:t>段</w:t>
      </w:r>
      <w:r w:rsidRPr="002065D5">
        <w:rPr>
          <w:rFonts w:ascii="Times New Roman" w:eastAsia="標楷體" w:hAnsi="Times New Roman"/>
        </w:rPr>
        <w:t>134</w:t>
      </w:r>
      <w:r w:rsidRPr="002065D5">
        <w:rPr>
          <w:rFonts w:ascii="Times New Roman" w:eastAsia="標楷體" w:hAnsi="Times New Roman"/>
        </w:rPr>
        <w:t>號</w:t>
      </w:r>
      <w:r w:rsidR="00DB40C3" w:rsidRPr="002065D5">
        <w:rPr>
          <w:rFonts w:ascii="Times New Roman" w:eastAsia="標楷體" w:hAnsi="Times New Roman"/>
        </w:rPr>
        <w:t>）</w:t>
      </w:r>
      <w:r w:rsidRPr="002065D5">
        <w:rPr>
          <w:rFonts w:ascii="Times New Roman" w:eastAsia="標楷體" w:hAnsi="Times New Roman"/>
        </w:rPr>
        <w:t>：腦性麻痺、自閉症</w:t>
      </w:r>
      <w:r w:rsidR="00DB40C3" w:rsidRPr="002065D5">
        <w:rPr>
          <w:rFonts w:ascii="Times New Roman" w:eastAsia="標楷體" w:hAnsi="Times New Roman"/>
        </w:rPr>
        <w:t>（</w:t>
      </w:r>
      <w:r w:rsidRPr="002065D5">
        <w:rPr>
          <w:rFonts w:ascii="Times New Roman" w:eastAsia="標楷體" w:hAnsi="Times New Roman"/>
        </w:rPr>
        <w:t>二技組及四技二專組</w:t>
      </w:r>
      <w:r w:rsidR="00DB40C3" w:rsidRPr="002065D5">
        <w:rPr>
          <w:rFonts w:ascii="Times New Roman" w:eastAsia="標楷體" w:hAnsi="Times New Roman"/>
        </w:rPr>
        <w:t>）</w:t>
      </w:r>
      <w:r w:rsidRPr="002065D5">
        <w:rPr>
          <w:rFonts w:ascii="Times New Roman" w:eastAsia="標楷體" w:hAnsi="Times New Roman"/>
        </w:rPr>
        <w:t>考生。</w:t>
      </w:r>
    </w:p>
    <w:p w14:paraId="3AE7AF14" w14:textId="67C18D58" w:rsidR="00124F48" w:rsidRPr="002065D5" w:rsidRDefault="000D7E98" w:rsidP="001179CE">
      <w:pPr>
        <w:spacing w:line="400" w:lineRule="exact"/>
        <w:ind w:leftChars="472" w:left="2830" w:hangingChars="707" w:hanging="1697"/>
        <w:jc w:val="both"/>
        <w:rPr>
          <w:rFonts w:ascii="Times New Roman" w:eastAsia="標楷體" w:hAnsi="Times New Roman"/>
        </w:rPr>
      </w:pPr>
      <w:r w:rsidRPr="002065D5">
        <w:rPr>
          <w:rFonts w:ascii="Times New Roman" w:eastAsia="標楷體" w:hAnsi="Times New Roman" w:hint="eastAsia"/>
        </w:rPr>
        <w:t>北部</w:t>
      </w:r>
      <w:r w:rsidR="000747C9">
        <w:rPr>
          <w:rFonts w:ascii="Times New Roman" w:eastAsia="標楷體" w:hAnsi="Times New Roman"/>
        </w:rPr>
        <w:t>(</w:t>
      </w:r>
      <w:r w:rsidRPr="002065D5">
        <w:rPr>
          <w:rFonts w:ascii="Times New Roman" w:eastAsia="標楷體" w:hAnsi="Times New Roman" w:hint="eastAsia"/>
        </w:rPr>
        <w:t>五</w:t>
      </w:r>
      <w:r w:rsidR="00910832">
        <w:rPr>
          <w:rFonts w:ascii="Times New Roman" w:eastAsia="標楷體" w:hAnsi="Times New Roman"/>
        </w:rPr>
        <w:t>)</w:t>
      </w:r>
      <w:r w:rsidRPr="002065D5">
        <w:rPr>
          <w:rFonts w:ascii="Times New Roman" w:eastAsia="標楷體" w:hAnsi="Times New Roman" w:hint="eastAsia"/>
        </w:rPr>
        <w:t>考區</w:t>
      </w:r>
      <w:r w:rsidR="009D1160" w:rsidRPr="002065D5">
        <w:rPr>
          <w:rFonts w:ascii="Times New Roman" w:eastAsia="標楷體" w:hAnsi="Times New Roman" w:hint="eastAsia"/>
        </w:rPr>
        <w:t>：</w:t>
      </w:r>
      <w:r w:rsidR="00124F48" w:rsidRPr="002065D5">
        <w:rPr>
          <w:rFonts w:ascii="Times New Roman" w:eastAsia="標楷體" w:hAnsi="Times New Roman" w:hint="eastAsia"/>
        </w:rPr>
        <w:t>中原大學</w:t>
      </w:r>
      <w:r w:rsidR="00DB40C3" w:rsidRPr="002065D5">
        <w:rPr>
          <w:rFonts w:ascii="Times New Roman" w:eastAsia="標楷體" w:hAnsi="Times New Roman"/>
        </w:rPr>
        <w:t>（</w:t>
      </w:r>
      <w:r w:rsidR="00124F48" w:rsidRPr="002065D5">
        <w:rPr>
          <w:rFonts w:ascii="Times New Roman" w:eastAsia="標楷體" w:hAnsi="Times New Roman" w:hint="eastAsia"/>
        </w:rPr>
        <w:t>桃園市中壢區中北路</w:t>
      </w:r>
      <w:r w:rsidR="00124F48" w:rsidRPr="002065D5">
        <w:rPr>
          <w:rFonts w:ascii="Times New Roman" w:eastAsia="標楷體" w:hAnsi="Times New Roman" w:hint="eastAsia"/>
        </w:rPr>
        <w:t>200</w:t>
      </w:r>
      <w:r w:rsidR="00124F48" w:rsidRPr="002065D5">
        <w:rPr>
          <w:rFonts w:ascii="Times New Roman" w:eastAsia="標楷體" w:hAnsi="Times New Roman" w:hint="eastAsia"/>
        </w:rPr>
        <w:t>號</w:t>
      </w:r>
      <w:r w:rsidR="00DB40C3" w:rsidRPr="002065D5">
        <w:rPr>
          <w:rFonts w:ascii="Times New Roman" w:eastAsia="標楷體" w:hAnsi="Times New Roman"/>
        </w:rPr>
        <w:t>）</w:t>
      </w:r>
      <w:r w:rsidR="00124F48" w:rsidRPr="002065D5">
        <w:rPr>
          <w:rFonts w:ascii="Times New Roman" w:eastAsia="標楷體" w:hAnsi="Times New Roman" w:hint="eastAsia"/>
        </w:rPr>
        <w:t>：各障別考生。</w:t>
      </w:r>
    </w:p>
    <w:p w14:paraId="34287137" w14:textId="60808B70" w:rsidR="00D36235" w:rsidRPr="002065D5" w:rsidRDefault="00D36235" w:rsidP="001179CE">
      <w:pPr>
        <w:spacing w:line="400" w:lineRule="exact"/>
        <w:ind w:leftChars="472" w:left="2830" w:hangingChars="707" w:hanging="1697"/>
        <w:jc w:val="both"/>
        <w:rPr>
          <w:rFonts w:ascii="Times New Roman" w:eastAsia="標楷體" w:hAnsi="Times New Roman"/>
        </w:rPr>
      </w:pPr>
      <w:r w:rsidRPr="002065D5">
        <w:rPr>
          <w:rFonts w:ascii="Times New Roman" w:eastAsia="標楷體" w:hAnsi="Times New Roman"/>
        </w:rPr>
        <w:t>中部</w:t>
      </w:r>
      <w:r w:rsidR="000747C9">
        <w:rPr>
          <w:rFonts w:ascii="Times New Roman" w:eastAsia="標楷體" w:hAnsi="Times New Roman"/>
        </w:rPr>
        <w:t>(</w:t>
      </w:r>
      <w:r w:rsidRPr="002065D5">
        <w:rPr>
          <w:rFonts w:ascii="Times New Roman" w:eastAsia="標楷體" w:hAnsi="Times New Roman" w:hint="eastAsia"/>
        </w:rPr>
        <w:t>一</w:t>
      </w:r>
      <w:r w:rsidR="00910832">
        <w:rPr>
          <w:rFonts w:ascii="Times New Roman" w:eastAsia="標楷體" w:hAnsi="Times New Roman"/>
        </w:rPr>
        <w:t>)</w:t>
      </w:r>
      <w:r w:rsidRPr="002065D5">
        <w:rPr>
          <w:rFonts w:ascii="Times New Roman" w:eastAsia="標楷體" w:hAnsi="Times New Roman"/>
        </w:rPr>
        <w:t>考區</w:t>
      </w:r>
      <w:r w:rsidR="009D1160" w:rsidRPr="002065D5">
        <w:rPr>
          <w:rFonts w:ascii="Times New Roman" w:eastAsia="標楷體" w:hAnsi="Times New Roman" w:hint="eastAsia"/>
        </w:rPr>
        <w:t>：</w:t>
      </w:r>
      <w:r w:rsidRPr="002065D5">
        <w:rPr>
          <w:rFonts w:ascii="Times New Roman" w:eastAsia="標楷體" w:hAnsi="Times New Roman" w:hint="eastAsia"/>
        </w:rPr>
        <w:t>國立臺中教育大學</w:t>
      </w:r>
      <w:r w:rsidRPr="00F777AF">
        <w:rPr>
          <w:rFonts w:ascii="Times New Roman" w:eastAsia="標楷體" w:hAnsi="Times New Roman" w:hint="eastAsia"/>
          <w:u w:val="single"/>
        </w:rPr>
        <w:t>民生校區</w:t>
      </w:r>
      <w:r w:rsidR="00DB40C3" w:rsidRPr="002065D5">
        <w:rPr>
          <w:rFonts w:ascii="Times New Roman" w:eastAsia="標楷體" w:hAnsi="Times New Roman"/>
        </w:rPr>
        <w:t>（</w:t>
      </w:r>
      <w:r w:rsidR="00E36E65" w:rsidRPr="002065D5">
        <w:rPr>
          <w:rFonts w:ascii="Times New Roman" w:eastAsia="標楷體" w:hAnsi="Times New Roman" w:hint="eastAsia"/>
        </w:rPr>
        <w:t>臺</w:t>
      </w:r>
      <w:r w:rsidRPr="002065D5">
        <w:rPr>
          <w:rFonts w:ascii="Times New Roman" w:eastAsia="標楷體" w:hAnsi="Times New Roman"/>
        </w:rPr>
        <w:t>中市西區民生路</w:t>
      </w:r>
      <w:r w:rsidRPr="002065D5">
        <w:rPr>
          <w:rFonts w:ascii="Times New Roman" w:eastAsia="標楷體" w:hAnsi="Times New Roman"/>
        </w:rPr>
        <w:t>140</w:t>
      </w:r>
      <w:r w:rsidRPr="002065D5">
        <w:rPr>
          <w:rFonts w:ascii="Times New Roman" w:eastAsia="標楷體" w:hAnsi="Times New Roman"/>
        </w:rPr>
        <w:t>號</w:t>
      </w:r>
      <w:r w:rsidR="00DB40C3" w:rsidRPr="002065D5">
        <w:rPr>
          <w:rFonts w:ascii="Times New Roman" w:eastAsia="標楷體" w:hAnsi="Times New Roman"/>
        </w:rPr>
        <w:t>）</w:t>
      </w:r>
      <w:r w:rsidRPr="002065D5">
        <w:rPr>
          <w:rFonts w:ascii="Times New Roman" w:eastAsia="標楷體" w:hAnsi="Times New Roman" w:hint="eastAsia"/>
        </w:rPr>
        <w:t>：各障別考生。</w:t>
      </w:r>
    </w:p>
    <w:p w14:paraId="089A5CF5" w14:textId="3E3A6A29" w:rsidR="000615A4" w:rsidRPr="002065D5" w:rsidRDefault="000615A4" w:rsidP="001179CE">
      <w:pPr>
        <w:spacing w:line="400" w:lineRule="exact"/>
        <w:ind w:leftChars="472" w:left="2830" w:hangingChars="707" w:hanging="1697"/>
        <w:jc w:val="both"/>
        <w:rPr>
          <w:rFonts w:ascii="Times New Roman" w:eastAsia="標楷體" w:hAnsi="Times New Roman"/>
        </w:rPr>
      </w:pPr>
      <w:r w:rsidRPr="002065D5">
        <w:rPr>
          <w:rFonts w:ascii="Times New Roman" w:eastAsia="標楷體" w:hAnsi="Times New Roman"/>
        </w:rPr>
        <w:t>中部</w:t>
      </w:r>
      <w:r w:rsidR="000747C9">
        <w:rPr>
          <w:rFonts w:ascii="Times New Roman" w:eastAsia="標楷體" w:hAnsi="Times New Roman"/>
        </w:rPr>
        <w:t>(</w:t>
      </w:r>
      <w:r w:rsidR="00D36235" w:rsidRPr="002065D5">
        <w:rPr>
          <w:rFonts w:ascii="Times New Roman" w:eastAsia="標楷體" w:hAnsi="Times New Roman"/>
        </w:rPr>
        <w:t>二</w:t>
      </w:r>
      <w:r w:rsidR="00910832">
        <w:rPr>
          <w:rFonts w:ascii="Times New Roman" w:eastAsia="標楷體" w:hAnsi="Times New Roman"/>
        </w:rPr>
        <w:t>)</w:t>
      </w:r>
      <w:r w:rsidRPr="002065D5">
        <w:rPr>
          <w:rFonts w:ascii="Times New Roman" w:eastAsia="標楷體" w:hAnsi="Times New Roman"/>
        </w:rPr>
        <w:t>考區</w:t>
      </w:r>
      <w:r w:rsidR="009D1160" w:rsidRPr="002065D5">
        <w:rPr>
          <w:rFonts w:ascii="Times New Roman" w:eastAsia="標楷體" w:hAnsi="Times New Roman" w:hint="eastAsia"/>
        </w:rPr>
        <w:t>：</w:t>
      </w:r>
      <w:r w:rsidRPr="002065D5">
        <w:rPr>
          <w:rFonts w:ascii="Times New Roman" w:eastAsia="標楷體" w:hAnsi="Times New Roman"/>
        </w:rPr>
        <w:t>國立彰化師範大學</w:t>
      </w:r>
      <w:r w:rsidRPr="00F777AF">
        <w:rPr>
          <w:rFonts w:ascii="Times New Roman" w:eastAsia="標楷體" w:hAnsi="Times New Roman"/>
          <w:u w:val="single"/>
        </w:rPr>
        <w:t>進德校區</w:t>
      </w:r>
      <w:r w:rsidR="00DB40C3" w:rsidRPr="002065D5">
        <w:rPr>
          <w:rFonts w:ascii="Times New Roman" w:eastAsia="標楷體" w:hAnsi="Times New Roman"/>
        </w:rPr>
        <w:t>（</w:t>
      </w:r>
      <w:r w:rsidRPr="002065D5">
        <w:rPr>
          <w:rFonts w:ascii="Times New Roman" w:eastAsia="標楷體" w:hAnsi="Times New Roman"/>
        </w:rPr>
        <w:t>彰化縣彰化市進德路</w:t>
      </w:r>
      <w:r w:rsidRPr="002065D5">
        <w:rPr>
          <w:rFonts w:ascii="Times New Roman" w:eastAsia="標楷體" w:hAnsi="Times New Roman"/>
        </w:rPr>
        <w:t>1</w:t>
      </w:r>
      <w:r w:rsidRPr="002065D5">
        <w:rPr>
          <w:rFonts w:ascii="Times New Roman" w:eastAsia="標楷體" w:hAnsi="Times New Roman"/>
        </w:rPr>
        <w:t>號</w:t>
      </w:r>
      <w:r w:rsidR="00DB40C3" w:rsidRPr="002065D5">
        <w:rPr>
          <w:rFonts w:ascii="Times New Roman" w:eastAsia="標楷體" w:hAnsi="Times New Roman"/>
        </w:rPr>
        <w:t>）</w:t>
      </w:r>
      <w:r w:rsidRPr="002065D5">
        <w:rPr>
          <w:rFonts w:ascii="Times New Roman" w:eastAsia="標楷體" w:hAnsi="Times New Roman"/>
        </w:rPr>
        <w:t>：各障別考生。</w:t>
      </w:r>
    </w:p>
    <w:p w14:paraId="4B12751C" w14:textId="539ACCB6" w:rsidR="006B7618" w:rsidRPr="000A77FA" w:rsidRDefault="006B7618" w:rsidP="00910832">
      <w:pPr>
        <w:spacing w:line="400" w:lineRule="exact"/>
        <w:ind w:leftChars="471" w:left="2738" w:hangingChars="670" w:hanging="1608"/>
        <w:rPr>
          <w:rFonts w:ascii="Times New Roman" w:eastAsia="標楷體" w:hAnsi="Times New Roman"/>
        </w:rPr>
      </w:pPr>
      <w:r w:rsidRPr="000A77FA">
        <w:rPr>
          <w:rFonts w:ascii="Times New Roman" w:eastAsia="標楷體" w:hAnsi="Times New Roman"/>
        </w:rPr>
        <w:t>南部</w:t>
      </w:r>
      <w:r w:rsidR="000747C9">
        <w:rPr>
          <w:rFonts w:ascii="Times New Roman" w:eastAsia="標楷體" w:hAnsi="Times New Roman"/>
        </w:rPr>
        <w:t>(</w:t>
      </w:r>
      <w:r w:rsidRPr="000A77FA">
        <w:rPr>
          <w:rFonts w:ascii="Times New Roman" w:eastAsia="標楷體" w:hAnsi="Times New Roman" w:hint="eastAsia"/>
        </w:rPr>
        <w:t>一</w:t>
      </w:r>
      <w:r w:rsidR="00910832">
        <w:rPr>
          <w:rFonts w:ascii="Times New Roman" w:eastAsia="標楷體" w:hAnsi="Times New Roman"/>
        </w:rPr>
        <w:t>)</w:t>
      </w:r>
      <w:r w:rsidRPr="000A77FA">
        <w:rPr>
          <w:rFonts w:ascii="Times New Roman" w:eastAsia="標楷體" w:hAnsi="Times New Roman"/>
        </w:rPr>
        <w:t>考區</w:t>
      </w:r>
      <w:r w:rsidR="009D1160" w:rsidRPr="000A77FA">
        <w:rPr>
          <w:rFonts w:ascii="Times New Roman" w:eastAsia="標楷體" w:hAnsi="Times New Roman" w:hint="eastAsia"/>
        </w:rPr>
        <w:t>：</w:t>
      </w:r>
      <w:r w:rsidRPr="000A77FA">
        <w:rPr>
          <w:rFonts w:ascii="Times New Roman" w:eastAsia="標楷體" w:hAnsi="Times New Roman"/>
        </w:rPr>
        <w:t>國立</w:t>
      </w:r>
      <w:r w:rsidRPr="000A77FA">
        <w:rPr>
          <w:rFonts w:ascii="Times New Roman" w:eastAsia="標楷體" w:hAnsi="Times New Roman" w:hint="eastAsia"/>
        </w:rPr>
        <w:t>臺南</w:t>
      </w:r>
      <w:r w:rsidRPr="000A77FA">
        <w:rPr>
          <w:rFonts w:ascii="Times New Roman" w:eastAsia="標楷體" w:hAnsi="Times New Roman"/>
        </w:rPr>
        <w:t>大學</w:t>
      </w:r>
      <w:r w:rsidRPr="000A77FA">
        <w:rPr>
          <w:rFonts w:ascii="Times New Roman" w:eastAsia="標楷體" w:hAnsi="Times New Roman" w:hint="eastAsia"/>
          <w:u w:val="single"/>
        </w:rPr>
        <w:t>府城</w:t>
      </w:r>
      <w:r w:rsidRPr="000A77FA">
        <w:rPr>
          <w:rFonts w:ascii="Times New Roman" w:eastAsia="標楷體" w:hAnsi="Times New Roman"/>
          <w:u w:val="single"/>
        </w:rPr>
        <w:t>校區</w:t>
      </w:r>
      <w:r w:rsidR="00DB40C3" w:rsidRPr="000A77FA">
        <w:rPr>
          <w:rFonts w:ascii="Times New Roman" w:eastAsia="標楷體" w:hAnsi="Times New Roman"/>
        </w:rPr>
        <w:t>（</w:t>
      </w:r>
      <w:r w:rsidRPr="000A77FA">
        <w:rPr>
          <w:rFonts w:ascii="Times New Roman" w:eastAsia="標楷體" w:hAnsi="Times New Roman" w:hint="eastAsia"/>
        </w:rPr>
        <w:t>臺南市中西區樹林街</w:t>
      </w:r>
      <w:r w:rsidR="00A56418" w:rsidRPr="00C81808">
        <w:rPr>
          <w:rFonts w:ascii="Times New Roman" w:eastAsia="標楷體" w:hAnsi="Times New Roman" w:hint="eastAsia"/>
          <w:color w:val="000000" w:themeColor="text1"/>
        </w:rPr>
        <w:t>2</w:t>
      </w:r>
      <w:r w:rsidRPr="000A77FA">
        <w:rPr>
          <w:rFonts w:ascii="Times New Roman" w:eastAsia="標楷體" w:hAnsi="Times New Roman" w:hint="eastAsia"/>
        </w:rPr>
        <w:t>段</w:t>
      </w:r>
      <w:r w:rsidRPr="000A77FA">
        <w:rPr>
          <w:rFonts w:ascii="Times New Roman" w:eastAsia="標楷體" w:hAnsi="Times New Roman" w:hint="eastAsia"/>
        </w:rPr>
        <w:t>33</w:t>
      </w:r>
      <w:r w:rsidRPr="000A77FA">
        <w:rPr>
          <w:rFonts w:ascii="Times New Roman" w:eastAsia="標楷體" w:hAnsi="Times New Roman" w:hint="eastAsia"/>
        </w:rPr>
        <w:t>號</w:t>
      </w:r>
      <w:r w:rsidR="00DB40C3" w:rsidRPr="000A77FA">
        <w:rPr>
          <w:rFonts w:ascii="Times New Roman" w:eastAsia="標楷體" w:hAnsi="Times New Roman"/>
        </w:rPr>
        <w:t>）</w:t>
      </w:r>
      <w:r w:rsidRPr="000A77FA">
        <w:rPr>
          <w:rFonts w:ascii="Times New Roman" w:eastAsia="標楷體" w:hAnsi="Times New Roman"/>
        </w:rPr>
        <w:t>：各障別考生。</w:t>
      </w:r>
    </w:p>
    <w:p w14:paraId="64912735" w14:textId="0FDDE829" w:rsidR="006B7618" w:rsidRPr="002065D5" w:rsidRDefault="006B7618" w:rsidP="00910832">
      <w:pPr>
        <w:spacing w:line="400" w:lineRule="exact"/>
        <w:ind w:leftChars="471" w:left="2738" w:hangingChars="670" w:hanging="1608"/>
        <w:rPr>
          <w:rFonts w:ascii="Times New Roman" w:eastAsia="標楷體" w:hAnsi="Times New Roman"/>
        </w:rPr>
      </w:pPr>
      <w:r w:rsidRPr="000A77FA">
        <w:rPr>
          <w:rFonts w:ascii="Times New Roman" w:eastAsia="標楷體" w:hAnsi="Times New Roman"/>
        </w:rPr>
        <w:t>南部</w:t>
      </w:r>
      <w:r w:rsidR="000747C9">
        <w:rPr>
          <w:rFonts w:ascii="Times New Roman" w:eastAsia="標楷體" w:hAnsi="Times New Roman"/>
        </w:rPr>
        <w:t>(</w:t>
      </w:r>
      <w:r w:rsidRPr="000A77FA">
        <w:rPr>
          <w:rFonts w:ascii="Times New Roman" w:eastAsia="標楷體" w:hAnsi="Times New Roman"/>
        </w:rPr>
        <w:t>二</w:t>
      </w:r>
      <w:r w:rsidR="00910832">
        <w:rPr>
          <w:rFonts w:ascii="Times New Roman" w:eastAsia="標楷體" w:hAnsi="Times New Roman"/>
        </w:rPr>
        <w:t>)</w:t>
      </w:r>
      <w:r w:rsidRPr="002065D5">
        <w:rPr>
          <w:rFonts w:ascii="Times New Roman" w:eastAsia="標楷體" w:hAnsi="Times New Roman"/>
        </w:rPr>
        <w:t>考區</w:t>
      </w:r>
      <w:r w:rsidR="009D1160" w:rsidRPr="002065D5">
        <w:rPr>
          <w:rFonts w:ascii="Times New Roman" w:eastAsia="標楷體" w:hAnsi="Times New Roman" w:hint="eastAsia"/>
        </w:rPr>
        <w:t>：</w:t>
      </w:r>
      <w:r w:rsidRPr="002065D5">
        <w:rPr>
          <w:rFonts w:ascii="Times New Roman" w:eastAsia="標楷體" w:hAnsi="Times New Roman"/>
        </w:rPr>
        <w:t>國立高雄師範大學</w:t>
      </w:r>
      <w:r w:rsidRPr="002065D5">
        <w:rPr>
          <w:rFonts w:ascii="Times New Roman" w:eastAsia="標楷體" w:hAnsi="Times New Roman"/>
          <w:u w:val="single"/>
        </w:rPr>
        <w:t>和平校區</w:t>
      </w:r>
      <w:r w:rsidR="00DB40C3" w:rsidRPr="002065D5">
        <w:rPr>
          <w:rFonts w:ascii="Times New Roman" w:eastAsia="標楷體" w:hAnsi="Times New Roman"/>
        </w:rPr>
        <w:t>（</w:t>
      </w:r>
      <w:r w:rsidRPr="002065D5">
        <w:rPr>
          <w:rFonts w:ascii="Times New Roman" w:eastAsia="標楷體" w:hAnsi="Times New Roman"/>
        </w:rPr>
        <w:t>高雄市苓雅區和平一路</w:t>
      </w:r>
      <w:r w:rsidRPr="002065D5">
        <w:rPr>
          <w:rFonts w:ascii="Times New Roman" w:eastAsia="標楷體" w:hAnsi="Times New Roman"/>
        </w:rPr>
        <w:t>116</w:t>
      </w:r>
      <w:r w:rsidRPr="002065D5">
        <w:rPr>
          <w:rFonts w:ascii="Times New Roman" w:eastAsia="標楷體" w:hAnsi="Times New Roman"/>
        </w:rPr>
        <w:t>號</w:t>
      </w:r>
      <w:r w:rsidR="00DB40C3" w:rsidRPr="002065D5">
        <w:rPr>
          <w:rFonts w:ascii="Times New Roman" w:eastAsia="標楷體" w:hAnsi="Times New Roman"/>
        </w:rPr>
        <w:t>）</w:t>
      </w:r>
      <w:r w:rsidRPr="002065D5">
        <w:rPr>
          <w:rFonts w:ascii="Times New Roman" w:eastAsia="標楷體" w:hAnsi="Times New Roman"/>
        </w:rPr>
        <w:t>：各障別考生。</w:t>
      </w:r>
    </w:p>
    <w:p w14:paraId="2E852BFE" w14:textId="39F40864" w:rsidR="00BA0A2B" w:rsidRPr="002065D5" w:rsidRDefault="000615A4" w:rsidP="00910832">
      <w:pPr>
        <w:spacing w:line="400" w:lineRule="exact"/>
        <w:ind w:leftChars="472" w:left="2756" w:hangingChars="427" w:hanging="1623"/>
        <w:rPr>
          <w:rFonts w:ascii="Times New Roman" w:eastAsia="標楷體" w:hAnsi="Times New Roman"/>
        </w:rPr>
      </w:pPr>
      <w:r w:rsidRPr="00910832">
        <w:rPr>
          <w:rFonts w:ascii="Times New Roman" w:eastAsia="標楷體" w:hAnsi="Times New Roman"/>
          <w:spacing w:val="70"/>
          <w:kern w:val="0"/>
          <w:fitText w:val="1380" w:id="-653534463"/>
        </w:rPr>
        <w:t>東部考</w:t>
      </w:r>
      <w:r w:rsidRPr="00910832">
        <w:rPr>
          <w:rFonts w:ascii="Times New Roman" w:eastAsia="標楷體" w:hAnsi="Times New Roman"/>
          <w:kern w:val="0"/>
          <w:fitText w:val="1380" w:id="-653534463"/>
        </w:rPr>
        <w:t>區</w:t>
      </w:r>
      <w:r w:rsidR="009D1160" w:rsidRPr="002065D5">
        <w:rPr>
          <w:rFonts w:ascii="Times New Roman" w:eastAsia="標楷體" w:hAnsi="Times New Roman" w:hint="eastAsia"/>
        </w:rPr>
        <w:t>：</w:t>
      </w:r>
      <w:r w:rsidRPr="002065D5">
        <w:rPr>
          <w:rFonts w:ascii="Times New Roman" w:eastAsia="標楷體" w:hAnsi="Times New Roman"/>
        </w:rPr>
        <w:t>國立東華大學</w:t>
      </w:r>
      <w:r w:rsidRPr="002065D5">
        <w:rPr>
          <w:rFonts w:ascii="Times New Roman" w:eastAsia="標楷體" w:hAnsi="Times New Roman" w:hint="eastAsia"/>
          <w:kern w:val="0"/>
          <w:szCs w:val="24"/>
          <w:u w:val="single"/>
          <w:lang w:eastAsia="zh-HK"/>
        </w:rPr>
        <w:t>美崙</w:t>
      </w:r>
      <w:r w:rsidRPr="002065D5">
        <w:rPr>
          <w:rFonts w:ascii="Times New Roman" w:eastAsia="標楷體" w:hAnsi="Times New Roman"/>
          <w:bCs/>
          <w:szCs w:val="24"/>
          <w:u w:val="single"/>
        </w:rPr>
        <w:t>校區</w:t>
      </w:r>
      <w:r w:rsidRPr="002065D5">
        <w:rPr>
          <w:rFonts w:ascii="Times New Roman" w:eastAsia="標楷體" w:hAnsi="Times New Roman" w:hint="eastAsia"/>
          <w:bCs/>
          <w:szCs w:val="24"/>
          <w:u w:val="single"/>
        </w:rPr>
        <w:t>-</w:t>
      </w:r>
      <w:r w:rsidRPr="002065D5">
        <w:rPr>
          <w:rFonts w:ascii="Times New Roman" w:eastAsia="標楷體" w:hAnsi="Times New Roman" w:hint="eastAsia"/>
          <w:kern w:val="0"/>
          <w:szCs w:val="24"/>
          <w:u w:val="single"/>
        </w:rPr>
        <w:t>東華創新研究園區</w:t>
      </w:r>
      <w:r w:rsidR="00DB40C3" w:rsidRPr="002065D5">
        <w:rPr>
          <w:rFonts w:ascii="Times New Roman" w:eastAsia="標楷體" w:hAnsi="Times New Roman"/>
        </w:rPr>
        <w:t>（</w:t>
      </w:r>
      <w:r w:rsidRPr="002065D5">
        <w:rPr>
          <w:rFonts w:ascii="Times New Roman" w:eastAsia="標楷體" w:hAnsi="Times New Roman" w:hint="eastAsia"/>
          <w:kern w:val="0"/>
          <w:szCs w:val="24"/>
        </w:rPr>
        <w:t>花蓮市華西路</w:t>
      </w:r>
      <w:r w:rsidRPr="002065D5">
        <w:rPr>
          <w:rFonts w:ascii="Times New Roman" w:eastAsia="標楷體" w:hAnsi="Times New Roman"/>
          <w:kern w:val="0"/>
          <w:szCs w:val="24"/>
        </w:rPr>
        <w:t>123</w:t>
      </w:r>
      <w:r w:rsidRPr="002065D5">
        <w:rPr>
          <w:rFonts w:ascii="Times New Roman" w:eastAsia="標楷體" w:hAnsi="Times New Roman" w:hint="eastAsia"/>
          <w:kern w:val="0"/>
          <w:szCs w:val="24"/>
        </w:rPr>
        <w:t>號</w:t>
      </w:r>
      <w:r w:rsidR="00DB40C3" w:rsidRPr="002065D5">
        <w:rPr>
          <w:rFonts w:ascii="Times New Roman" w:eastAsia="標楷體" w:hAnsi="Times New Roman"/>
        </w:rPr>
        <w:t>）</w:t>
      </w:r>
      <w:r w:rsidRPr="002065D5">
        <w:rPr>
          <w:rFonts w:ascii="Times New Roman" w:eastAsia="標楷體" w:hAnsi="Times New Roman"/>
        </w:rPr>
        <w:t>：各障別考生。</w:t>
      </w:r>
      <w:r w:rsidR="00BA0A2B" w:rsidRPr="002065D5">
        <w:rPr>
          <w:rFonts w:ascii="Times New Roman" w:eastAsia="標楷體" w:hAnsi="Times New Roman"/>
        </w:rPr>
        <w:br w:type="page"/>
      </w:r>
    </w:p>
    <w:p w14:paraId="45F57EEC" w14:textId="4BFCBE09" w:rsidR="000615A4" w:rsidRPr="002065D5" w:rsidRDefault="000615A4" w:rsidP="007A2F02">
      <w:pPr>
        <w:pStyle w:val="ac"/>
        <w:numPr>
          <w:ilvl w:val="0"/>
          <w:numId w:val="80"/>
        </w:numPr>
        <w:spacing w:afterLines="50" w:after="120" w:line="400" w:lineRule="exact"/>
        <w:ind w:leftChars="0" w:left="1361" w:hanging="794"/>
        <w:rPr>
          <w:rFonts w:ascii="Times New Roman" w:eastAsia="標楷體" w:hAnsi="Times New Roman"/>
        </w:rPr>
      </w:pPr>
      <w:r w:rsidRPr="002065D5">
        <w:rPr>
          <w:rFonts w:ascii="Times New Roman" w:eastAsia="標楷體" w:hAnsi="Times New Roman"/>
        </w:rPr>
        <w:lastRenderedPageBreak/>
        <w:t>學科考試日程表：各考科皆為</w:t>
      </w:r>
      <w:r w:rsidRPr="002065D5">
        <w:rPr>
          <w:rFonts w:ascii="Times New Roman" w:eastAsia="標楷體" w:hAnsi="Times New Roman"/>
        </w:rPr>
        <w:t>90</w:t>
      </w:r>
      <w:r w:rsidRPr="002065D5">
        <w:rPr>
          <w:rFonts w:ascii="Times New Roman" w:eastAsia="標楷體" w:hAnsi="Times New Roman"/>
        </w:rPr>
        <w:t>分鐘。</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00" w:firstRow="0" w:lastRow="0" w:firstColumn="0" w:lastColumn="0" w:noHBand="0" w:noVBand="0"/>
      </w:tblPr>
      <w:tblGrid>
        <w:gridCol w:w="870"/>
        <w:gridCol w:w="2092"/>
        <w:gridCol w:w="1701"/>
        <w:gridCol w:w="1701"/>
        <w:gridCol w:w="1701"/>
        <w:gridCol w:w="2224"/>
      </w:tblGrid>
      <w:tr w:rsidR="002065D5" w:rsidRPr="00B202F3" w14:paraId="52125C83" w14:textId="77777777" w:rsidTr="00DB42E2">
        <w:trPr>
          <w:cantSplit/>
          <w:trHeight w:val="454"/>
          <w:jc w:val="center"/>
        </w:trPr>
        <w:tc>
          <w:tcPr>
            <w:tcW w:w="10289" w:type="dxa"/>
            <w:gridSpan w:val="6"/>
            <w:tcBorders>
              <w:top w:val="single" w:sz="12" w:space="0" w:color="auto"/>
              <w:left w:val="single" w:sz="12" w:space="0" w:color="auto"/>
              <w:bottom w:val="single" w:sz="12" w:space="0" w:color="auto"/>
              <w:right w:val="single" w:sz="12" w:space="0" w:color="auto"/>
            </w:tcBorders>
            <w:shd w:val="clear" w:color="auto" w:fill="E0E0E0"/>
            <w:vAlign w:val="center"/>
          </w:tcPr>
          <w:p w14:paraId="761300CB" w14:textId="77777777" w:rsidR="000615A4" w:rsidRPr="00B202F3" w:rsidRDefault="000615A4" w:rsidP="00AD19C5">
            <w:pPr>
              <w:pStyle w:val="afe"/>
              <w:spacing w:before="0" w:after="0" w:line="0" w:lineRule="atLeast"/>
              <w:rPr>
                <w:rFonts w:ascii="Times New Roman" w:eastAsia="標楷體"/>
                <w:bCs/>
                <w:color w:val="000000" w:themeColor="text1"/>
                <w:szCs w:val="28"/>
              </w:rPr>
            </w:pPr>
            <w:bookmarkStart w:id="179" w:name="_Hlk113977024"/>
            <w:r w:rsidRPr="00B202F3">
              <w:rPr>
                <w:rFonts w:ascii="Times New Roman" w:eastAsia="標楷體"/>
                <w:bCs/>
                <w:color w:val="000000" w:themeColor="text1"/>
                <w:szCs w:val="28"/>
              </w:rPr>
              <w:t>大　　　　　　學　　　　　組</w:t>
            </w:r>
          </w:p>
        </w:tc>
      </w:tr>
      <w:tr w:rsidR="000770CD" w:rsidRPr="000770CD" w14:paraId="6FD1602D" w14:textId="77777777" w:rsidTr="00DB42E2">
        <w:trPr>
          <w:cantSplit/>
          <w:trHeight w:val="1020"/>
          <w:jc w:val="center"/>
        </w:trPr>
        <w:tc>
          <w:tcPr>
            <w:tcW w:w="2962" w:type="dxa"/>
            <w:gridSpan w:val="2"/>
            <w:tcBorders>
              <w:top w:val="single" w:sz="12" w:space="0" w:color="auto"/>
              <w:left w:val="single" w:sz="12" w:space="0" w:color="auto"/>
            </w:tcBorders>
          </w:tcPr>
          <w:p w14:paraId="2573F5AB" w14:textId="51383975" w:rsidR="000615A4" w:rsidRPr="000770CD" w:rsidRDefault="00AE280B" w:rsidP="00AE280B">
            <w:pPr>
              <w:pStyle w:val="afe"/>
              <w:snapToGrid w:val="0"/>
              <w:spacing w:beforeLines="50" w:after="0" w:line="260" w:lineRule="exact"/>
              <w:ind w:right="780"/>
              <w:jc w:val="right"/>
              <w:rPr>
                <w:rFonts w:ascii="Times New Roman" w:eastAsia="標楷體"/>
                <w:b w:val="0"/>
                <w:bCs/>
                <w:sz w:val="26"/>
                <w:szCs w:val="26"/>
              </w:rPr>
            </w:pPr>
            <w:r w:rsidRPr="000770CD">
              <w:rPr>
                <w:rFonts w:ascii="Times New Roman" w:eastAsia="標楷體"/>
                <w:noProof/>
                <w:sz w:val="26"/>
                <w:szCs w:val="26"/>
              </w:rPr>
              <mc:AlternateContent>
                <mc:Choice Requires="wps">
                  <w:drawing>
                    <wp:anchor distT="0" distB="0" distL="114300" distR="114300" simplePos="0" relativeHeight="251693568" behindDoc="0" locked="0" layoutInCell="1" allowOverlap="1" wp14:anchorId="683137F1" wp14:editId="6D5E4B29">
                      <wp:simplePos x="0" y="0"/>
                      <wp:positionH relativeFrom="column">
                        <wp:posOffset>-17145</wp:posOffset>
                      </wp:positionH>
                      <wp:positionV relativeFrom="paragraph">
                        <wp:posOffset>0</wp:posOffset>
                      </wp:positionV>
                      <wp:extent cx="1857375" cy="457200"/>
                      <wp:effectExtent l="0" t="0" r="28575" b="19050"/>
                      <wp:wrapNone/>
                      <wp:docPr id="291" name="直線接點 2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57375" cy="4572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
                  <w:pict>
                    <v:line w14:anchorId="7E1F13F4" id="直線接點 26" o:spid="_x0000_s1026" style="position:absolute;z-index:251693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35pt,0" to="144.9pt,3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"/>
                  </w:pict>
                </mc:Fallback>
              </mc:AlternateContent>
            </w:r>
            <w:r w:rsidR="00DB42E2" w:rsidRPr="000770CD">
              <w:rPr>
                <w:rFonts w:ascii="Times New Roman" w:eastAsia="標楷體"/>
                <w:noProof/>
                <w:sz w:val="26"/>
                <w:szCs w:val="26"/>
              </w:rPr>
              <mc:AlternateContent>
                <mc:Choice Requires="wps">
                  <w:drawing>
                    <wp:anchor distT="0" distB="0" distL="114300" distR="114300" simplePos="0" relativeHeight="251692544" behindDoc="0" locked="0" layoutInCell="1" allowOverlap="1" wp14:anchorId="5E9D7042" wp14:editId="0B3740E1">
                      <wp:simplePos x="0" y="0"/>
                      <wp:positionH relativeFrom="column">
                        <wp:posOffset>-7620</wp:posOffset>
                      </wp:positionH>
                      <wp:positionV relativeFrom="paragraph">
                        <wp:posOffset>-2541</wp:posOffset>
                      </wp:positionV>
                      <wp:extent cx="771525" cy="657225"/>
                      <wp:effectExtent l="0" t="0" r="28575" b="28575"/>
                      <wp:wrapNone/>
                      <wp:docPr id="290" name="直線接點 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71525" cy="65722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
                  <w:pict>
                    <v:line w14:anchorId="1579E923" id="直線接點 25" o:spid="_x0000_s1026" style="position:absolute;z-index:251692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6pt,-.2pt" to="60.15pt,51.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"/>
                  </w:pict>
                </mc:Fallback>
              </mc:AlternateContent>
            </w:r>
            <w:r w:rsidR="000615A4" w:rsidRPr="000770CD">
              <w:rPr>
                <w:rFonts w:ascii="Times New Roman" w:eastAsia="標楷體"/>
                <w:b w:val="0"/>
                <w:bCs/>
                <w:sz w:val="26"/>
                <w:szCs w:val="26"/>
              </w:rPr>
              <w:t>日期</w:t>
            </w:r>
          </w:p>
          <w:p w14:paraId="6CA4600F" w14:textId="75011611" w:rsidR="000615A4" w:rsidRPr="000770CD" w:rsidRDefault="00AE280B" w:rsidP="00AE280B">
            <w:pPr>
              <w:pStyle w:val="afe"/>
              <w:tabs>
                <w:tab w:val="clear" w:pos="8789"/>
                <w:tab w:val="clear" w:pos="9240"/>
                <w:tab w:val="right" w:pos="2852"/>
              </w:tabs>
              <w:snapToGrid w:val="0"/>
              <w:spacing w:before="0" w:after="0" w:line="260" w:lineRule="exact"/>
              <w:jc w:val="left"/>
              <w:rPr>
                <w:rFonts w:ascii="Times New Roman" w:eastAsia="標楷體"/>
                <w:b w:val="0"/>
                <w:bCs/>
                <w:sz w:val="26"/>
                <w:szCs w:val="26"/>
              </w:rPr>
            </w:pPr>
            <w:r w:rsidRPr="000770CD">
              <w:rPr>
                <w:rFonts w:ascii="Times New Roman" w:eastAsia="標楷體" w:hint="eastAsia"/>
                <w:b w:val="0"/>
                <w:bCs/>
                <w:sz w:val="26"/>
                <w:szCs w:val="26"/>
              </w:rPr>
              <w:t xml:space="preserve">       </w:t>
            </w:r>
            <w:r w:rsidR="000615A4" w:rsidRPr="000770CD">
              <w:rPr>
                <w:rFonts w:ascii="Times New Roman" w:eastAsia="標楷體"/>
                <w:b w:val="0"/>
                <w:bCs/>
                <w:sz w:val="26"/>
                <w:szCs w:val="26"/>
              </w:rPr>
              <w:t>科目</w:t>
            </w:r>
            <w:r w:rsidR="000615A4" w:rsidRPr="000770CD">
              <w:rPr>
                <w:rFonts w:ascii="Times New Roman" w:eastAsia="標楷體"/>
                <w:b w:val="0"/>
                <w:bCs/>
                <w:sz w:val="26"/>
                <w:szCs w:val="26"/>
              </w:rPr>
              <w:t xml:space="preserve"> </w:t>
            </w:r>
            <w:r w:rsidR="000615A4" w:rsidRPr="000770CD">
              <w:rPr>
                <w:rFonts w:ascii="Times New Roman" w:eastAsia="標楷體"/>
                <w:b w:val="0"/>
                <w:bCs/>
                <w:sz w:val="26"/>
                <w:szCs w:val="26"/>
              </w:rPr>
              <w:tab/>
            </w:r>
          </w:p>
          <w:p w14:paraId="79060F77" w14:textId="1EE8FCBF" w:rsidR="000615A4" w:rsidRPr="000770CD" w:rsidRDefault="00AE280B" w:rsidP="00AE280B">
            <w:pPr>
              <w:pStyle w:val="afe"/>
              <w:snapToGrid w:val="0"/>
              <w:spacing w:before="0" w:after="0" w:line="260" w:lineRule="exact"/>
              <w:jc w:val="both"/>
              <w:rPr>
                <w:rFonts w:ascii="Times New Roman" w:eastAsia="標楷體"/>
                <w:b w:val="0"/>
                <w:bCs/>
                <w:sz w:val="26"/>
                <w:szCs w:val="26"/>
              </w:rPr>
            </w:pPr>
            <w:r w:rsidRPr="000770CD">
              <w:rPr>
                <w:rFonts w:ascii="Times New Roman" w:eastAsia="標楷體" w:hint="eastAsia"/>
                <w:b w:val="0"/>
                <w:bCs/>
                <w:sz w:val="26"/>
                <w:szCs w:val="26"/>
              </w:rPr>
              <w:t xml:space="preserve"> </w:t>
            </w:r>
            <w:r w:rsidR="000615A4" w:rsidRPr="000770CD">
              <w:rPr>
                <w:rFonts w:ascii="Times New Roman" w:eastAsia="標楷體"/>
                <w:b w:val="0"/>
                <w:bCs/>
                <w:sz w:val="26"/>
                <w:szCs w:val="26"/>
              </w:rPr>
              <w:t>時間</w:t>
            </w:r>
          </w:p>
        </w:tc>
        <w:tc>
          <w:tcPr>
            <w:tcW w:w="1701" w:type="dxa"/>
            <w:tcBorders>
              <w:top w:val="single" w:sz="12" w:space="0" w:color="auto"/>
            </w:tcBorders>
            <w:vAlign w:val="center"/>
          </w:tcPr>
          <w:p w14:paraId="788C3759" w14:textId="542437E4" w:rsidR="000615A4" w:rsidRPr="000770CD" w:rsidRDefault="000615A4" w:rsidP="00AD19C5">
            <w:pPr>
              <w:pStyle w:val="afe"/>
              <w:snapToGrid w:val="0"/>
              <w:spacing w:before="0" w:after="0" w:line="0" w:lineRule="atLeast"/>
              <w:rPr>
                <w:rFonts w:ascii="Times New Roman" w:eastAsia="標楷體"/>
                <w:b w:val="0"/>
                <w:bCs/>
                <w:sz w:val="26"/>
                <w:szCs w:val="26"/>
              </w:rPr>
            </w:pPr>
            <w:r w:rsidRPr="000770CD">
              <w:rPr>
                <w:rFonts w:ascii="Times New Roman" w:eastAsia="標楷體"/>
                <w:b w:val="0"/>
                <w:bCs/>
                <w:sz w:val="26"/>
                <w:szCs w:val="26"/>
              </w:rPr>
              <w:t>3</w:t>
            </w:r>
            <w:r w:rsidRPr="000770CD">
              <w:rPr>
                <w:rFonts w:ascii="Times New Roman" w:eastAsia="標楷體"/>
                <w:b w:val="0"/>
                <w:bCs/>
                <w:sz w:val="26"/>
                <w:szCs w:val="26"/>
              </w:rPr>
              <w:t>月</w:t>
            </w:r>
            <w:r w:rsidRPr="000770CD">
              <w:rPr>
                <w:rFonts w:ascii="Times New Roman" w:eastAsia="標楷體" w:hint="eastAsia"/>
                <w:b w:val="0"/>
                <w:bCs/>
                <w:sz w:val="26"/>
                <w:szCs w:val="26"/>
              </w:rPr>
              <w:t>2</w:t>
            </w:r>
            <w:r w:rsidR="00B1155A" w:rsidRPr="000770CD">
              <w:rPr>
                <w:rFonts w:ascii="Times New Roman" w:eastAsia="標楷體" w:hint="eastAsia"/>
                <w:b w:val="0"/>
                <w:bCs/>
                <w:sz w:val="26"/>
                <w:szCs w:val="26"/>
              </w:rPr>
              <w:t>0</w:t>
            </w:r>
            <w:r w:rsidRPr="000770CD">
              <w:rPr>
                <w:rFonts w:ascii="Times New Roman" w:eastAsia="標楷體"/>
                <w:b w:val="0"/>
                <w:bCs/>
                <w:sz w:val="26"/>
                <w:szCs w:val="26"/>
              </w:rPr>
              <w:t>日</w:t>
            </w:r>
          </w:p>
          <w:p w14:paraId="3634398F" w14:textId="77777777" w:rsidR="000615A4" w:rsidRPr="000770CD" w:rsidRDefault="000615A4" w:rsidP="00AD19C5">
            <w:pPr>
              <w:pStyle w:val="afe"/>
              <w:snapToGrid w:val="0"/>
              <w:spacing w:before="0" w:after="0" w:line="0" w:lineRule="atLeast"/>
              <w:rPr>
                <w:rFonts w:ascii="Times New Roman" w:eastAsia="標楷體"/>
                <w:b w:val="0"/>
                <w:bCs/>
                <w:sz w:val="26"/>
                <w:szCs w:val="26"/>
              </w:rPr>
            </w:pPr>
            <w:r w:rsidRPr="000770CD">
              <w:rPr>
                <w:rFonts w:ascii="Times New Roman" w:eastAsia="標楷體"/>
                <w:b w:val="0"/>
                <w:bCs/>
                <w:sz w:val="26"/>
                <w:szCs w:val="26"/>
              </w:rPr>
              <w:t>(</w:t>
            </w:r>
            <w:r w:rsidRPr="000770CD">
              <w:rPr>
                <w:rFonts w:ascii="Times New Roman" w:eastAsia="標楷體"/>
                <w:b w:val="0"/>
                <w:bCs/>
                <w:sz w:val="26"/>
                <w:szCs w:val="26"/>
              </w:rPr>
              <w:t>星期五</w:t>
            </w:r>
            <w:r w:rsidRPr="000770CD">
              <w:rPr>
                <w:rFonts w:ascii="Times New Roman" w:eastAsia="標楷體"/>
                <w:b w:val="0"/>
                <w:bCs/>
                <w:sz w:val="26"/>
                <w:szCs w:val="26"/>
              </w:rPr>
              <w:t>)</w:t>
            </w:r>
          </w:p>
        </w:tc>
        <w:tc>
          <w:tcPr>
            <w:tcW w:w="1701" w:type="dxa"/>
            <w:tcBorders>
              <w:top w:val="single" w:sz="12" w:space="0" w:color="auto"/>
            </w:tcBorders>
            <w:vAlign w:val="center"/>
          </w:tcPr>
          <w:p w14:paraId="0C90EFE7" w14:textId="213116B6" w:rsidR="000615A4" w:rsidRPr="000770CD" w:rsidRDefault="001241A0" w:rsidP="00AD19C5">
            <w:pPr>
              <w:pStyle w:val="afe"/>
              <w:snapToGrid w:val="0"/>
              <w:spacing w:before="0" w:after="0" w:line="0" w:lineRule="atLeast"/>
              <w:rPr>
                <w:rFonts w:ascii="Times New Roman" w:eastAsia="標楷體"/>
                <w:b w:val="0"/>
                <w:bCs/>
                <w:sz w:val="26"/>
                <w:szCs w:val="26"/>
              </w:rPr>
            </w:pPr>
            <w:r w:rsidRPr="000770CD">
              <w:rPr>
                <w:rFonts w:ascii="Times New Roman" w:eastAsia="標楷體"/>
                <w:b w:val="0"/>
                <w:bCs/>
                <w:sz w:val="26"/>
                <w:szCs w:val="26"/>
              </w:rPr>
              <w:t>3</w:t>
            </w:r>
            <w:r w:rsidRPr="000770CD">
              <w:rPr>
                <w:rFonts w:ascii="Times New Roman" w:eastAsia="標楷體"/>
                <w:b w:val="0"/>
                <w:bCs/>
                <w:sz w:val="26"/>
                <w:szCs w:val="26"/>
              </w:rPr>
              <w:t>月</w:t>
            </w:r>
            <w:r w:rsidR="00B1155A" w:rsidRPr="000770CD">
              <w:rPr>
                <w:rFonts w:ascii="Times New Roman" w:eastAsia="標楷體" w:hint="eastAsia"/>
                <w:b w:val="0"/>
                <w:bCs/>
                <w:sz w:val="26"/>
                <w:szCs w:val="26"/>
              </w:rPr>
              <w:t>21</w:t>
            </w:r>
            <w:r w:rsidR="000615A4" w:rsidRPr="000770CD">
              <w:rPr>
                <w:rFonts w:ascii="Times New Roman" w:eastAsia="標楷體"/>
                <w:b w:val="0"/>
                <w:bCs/>
                <w:sz w:val="26"/>
                <w:szCs w:val="26"/>
              </w:rPr>
              <w:t>日</w:t>
            </w:r>
          </w:p>
          <w:p w14:paraId="2F50394D" w14:textId="77777777" w:rsidR="000615A4" w:rsidRPr="000770CD" w:rsidRDefault="000615A4" w:rsidP="00AD19C5">
            <w:pPr>
              <w:pStyle w:val="afe"/>
              <w:snapToGrid w:val="0"/>
              <w:spacing w:before="0" w:after="0" w:line="0" w:lineRule="atLeast"/>
              <w:rPr>
                <w:rFonts w:ascii="Times New Roman" w:eastAsia="標楷體"/>
                <w:b w:val="0"/>
                <w:bCs/>
                <w:sz w:val="26"/>
                <w:szCs w:val="26"/>
              </w:rPr>
            </w:pPr>
            <w:r w:rsidRPr="000770CD">
              <w:rPr>
                <w:rFonts w:ascii="Times New Roman" w:eastAsia="標楷體"/>
                <w:b w:val="0"/>
                <w:bCs/>
                <w:sz w:val="26"/>
                <w:szCs w:val="26"/>
              </w:rPr>
              <w:t>(</w:t>
            </w:r>
            <w:r w:rsidRPr="000770CD">
              <w:rPr>
                <w:rFonts w:ascii="Times New Roman" w:eastAsia="標楷體"/>
                <w:b w:val="0"/>
                <w:bCs/>
                <w:sz w:val="26"/>
                <w:szCs w:val="26"/>
              </w:rPr>
              <w:t>星期六</w:t>
            </w:r>
            <w:r w:rsidRPr="000770CD">
              <w:rPr>
                <w:rFonts w:ascii="Times New Roman" w:eastAsia="標楷體"/>
                <w:b w:val="0"/>
                <w:bCs/>
                <w:sz w:val="26"/>
                <w:szCs w:val="26"/>
              </w:rPr>
              <w:t>)</w:t>
            </w:r>
          </w:p>
        </w:tc>
        <w:tc>
          <w:tcPr>
            <w:tcW w:w="1701" w:type="dxa"/>
            <w:tcBorders>
              <w:top w:val="single" w:sz="12" w:space="0" w:color="auto"/>
              <w:right w:val="single" w:sz="8" w:space="0" w:color="auto"/>
            </w:tcBorders>
            <w:vAlign w:val="center"/>
          </w:tcPr>
          <w:p w14:paraId="33B30448" w14:textId="4FCB2787" w:rsidR="000615A4" w:rsidRPr="000770CD" w:rsidRDefault="001241A0" w:rsidP="00AD19C5">
            <w:pPr>
              <w:pStyle w:val="afe"/>
              <w:snapToGrid w:val="0"/>
              <w:spacing w:before="0" w:after="0" w:line="0" w:lineRule="atLeast"/>
              <w:rPr>
                <w:rFonts w:ascii="Times New Roman" w:eastAsia="標楷體"/>
                <w:b w:val="0"/>
                <w:bCs/>
                <w:sz w:val="26"/>
                <w:szCs w:val="26"/>
              </w:rPr>
            </w:pPr>
            <w:r w:rsidRPr="000770CD">
              <w:rPr>
                <w:rFonts w:ascii="Times New Roman" w:eastAsia="標楷體"/>
                <w:b w:val="0"/>
                <w:bCs/>
                <w:sz w:val="26"/>
                <w:szCs w:val="26"/>
              </w:rPr>
              <w:t>3</w:t>
            </w:r>
            <w:r w:rsidRPr="000770CD">
              <w:rPr>
                <w:rFonts w:ascii="Times New Roman" w:eastAsia="標楷體"/>
                <w:b w:val="0"/>
                <w:bCs/>
                <w:sz w:val="26"/>
                <w:szCs w:val="26"/>
              </w:rPr>
              <w:t>月</w:t>
            </w:r>
            <w:r w:rsidR="00B1155A" w:rsidRPr="000770CD">
              <w:rPr>
                <w:rFonts w:ascii="Times New Roman" w:eastAsia="標楷體" w:hint="eastAsia"/>
                <w:b w:val="0"/>
                <w:bCs/>
                <w:sz w:val="26"/>
                <w:szCs w:val="26"/>
              </w:rPr>
              <w:t>22</w:t>
            </w:r>
            <w:r w:rsidR="000615A4" w:rsidRPr="000770CD">
              <w:rPr>
                <w:rFonts w:ascii="Times New Roman" w:eastAsia="標楷體"/>
                <w:b w:val="0"/>
                <w:bCs/>
                <w:sz w:val="26"/>
                <w:szCs w:val="26"/>
              </w:rPr>
              <w:t>日</w:t>
            </w:r>
          </w:p>
          <w:p w14:paraId="75B818AB" w14:textId="77777777" w:rsidR="000615A4" w:rsidRPr="000770CD" w:rsidRDefault="000615A4" w:rsidP="00AD19C5">
            <w:pPr>
              <w:pStyle w:val="afe"/>
              <w:snapToGrid w:val="0"/>
              <w:spacing w:before="0" w:after="0" w:line="0" w:lineRule="atLeast"/>
              <w:rPr>
                <w:rFonts w:ascii="Times New Roman" w:eastAsia="標楷體"/>
                <w:b w:val="0"/>
                <w:bCs/>
                <w:sz w:val="26"/>
                <w:szCs w:val="26"/>
              </w:rPr>
            </w:pPr>
            <w:r w:rsidRPr="000770CD">
              <w:rPr>
                <w:rFonts w:ascii="Times New Roman" w:eastAsia="標楷體"/>
                <w:b w:val="0"/>
                <w:bCs/>
                <w:sz w:val="26"/>
                <w:szCs w:val="26"/>
              </w:rPr>
              <w:t>(</w:t>
            </w:r>
            <w:r w:rsidRPr="000770CD">
              <w:rPr>
                <w:rFonts w:ascii="Times New Roman" w:eastAsia="標楷體"/>
                <w:b w:val="0"/>
                <w:bCs/>
                <w:sz w:val="26"/>
                <w:szCs w:val="26"/>
              </w:rPr>
              <w:t>星期日</w:t>
            </w:r>
            <w:r w:rsidRPr="000770CD">
              <w:rPr>
                <w:rFonts w:ascii="Times New Roman" w:eastAsia="標楷體"/>
                <w:b w:val="0"/>
                <w:bCs/>
                <w:sz w:val="26"/>
                <w:szCs w:val="26"/>
              </w:rPr>
              <w:t>)</w:t>
            </w:r>
          </w:p>
        </w:tc>
        <w:tc>
          <w:tcPr>
            <w:tcW w:w="2224" w:type="dxa"/>
            <w:tcBorders>
              <w:top w:val="single" w:sz="12" w:space="0" w:color="auto"/>
              <w:left w:val="single" w:sz="8" w:space="0" w:color="auto"/>
              <w:right w:val="single" w:sz="12" w:space="0" w:color="auto"/>
            </w:tcBorders>
            <w:vAlign w:val="center"/>
          </w:tcPr>
          <w:p w14:paraId="32974225" w14:textId="77777777" w:rsidR="000615A4" w:rsidRPr="000770CD" w:rsidRDefault="000615A4" w:rsidP="00AD19C5">
            <w:pPr>
              <w:pStyle w:val="afe"/>
              <w:snapToGrid w:val="0"/>
              <w:spacing w:before="0" w:after="0" w:line="0" w:lineRule="atLeast"/>
              <w:rPr>
                <w:rFonts w:ascii="Times New Roman" w:eastAsia="標楷體"/>
                <w:b w:val="0"/>
                <w:bCs/>
                <w:sz w:val="26"/>
                <w:szCs w:val="26"/>
              </w:rPr>
            </w:pPr>
            <w:r w:rsidRPr="000770CD">
              <w:rPr>
                <w:rFonts w:ascii="Times New Roman" w:eastAsia="標楷體"/>
                <w:b w:val="0"/>
                <w:bCs/>
                <w:sz w:val="26"/>
                <w:szCs w:val="26"/>
              </w:rPr>
              <w:t>備</w:t>
            </w:r>
            <w:r w:rsidRPr="000770CD">
              <w:rPr>
                <w:rFonts w:ascii="Times New Roman" w:eastAsia="標楷體"/>
                <w:b w:val="0"/>
                <w:bCs/>
                <w:sz w:val="26"/>
                <w:szCs w:val="26"/>
              </w:rPr>
              <w:t xml:space="preserve">  </w:t>
            </w:r>
            <w:r w:rsidRPr="000770CD">
              <w:rPr>
                <w:rFonts w:ascii="Times New Roman" w:eastAsia="標楷體"/>
                <w:b w:val="0"/>
                <w:bCs/>
                <w:sz w:val="26"/>
                <w:szCs w:val="26"/>
              </w:rPr>
              <w:t>註</w:t>
            </w:r>
          </w:p>
        </w:tc>
      </w:tr>
      <w:tr w:rsidR="000770CD" w:rsidRPr="000770CD" w14:paraId="1A7DCDF2" w14:textId="77777777" w:rsidTr="00AE280B">
        <w:trPr>
          <w:cantSplit/>
          <w:trHeight w:val="397"/>
          <w:jc w:val="center"/>
        </w:trPr>
        <w:tc>
          <w:tcPr>
            <w:tcW w:w="870" w:type="dxa"/>
            <w:vMerge w:val="restart"/>
            <w:tcBorders>
              <w:left w:val="single" w:sz="12" w:space="0" w:color="auto"/>
            </w:tcBorders>
            <w:vAlign w:val="center"/>
          </w:tcPr>
          <w:p w14:paraId="4E639D47" w14:textId="77777777" w:rsidR="00377CAF" w:rsidRPr="000770CD" w:rsidRDefault="00377CAF" w:rsidP="00AD19C5">
            <w:pPr>
              <w:pStyle w:val="afe"/>
              <w:spacing w:before="0" w:after="0" w:line="0" w:lineRule="atLeast"/>
              <w:rPr>
                <w:rFonts w:ascii="Times New Roman" w:eastAsia="標楷體"/>
                <w:sz w:val="26"/>
                <w:szCs w:val="26"/>
              </w:rPr>
            </w:pPr>
            <w:r w:rsidRPr="000770CD">
              <w:rPr>
                <w:rFonts w:ascii="Times New Roman" w:eastAsia="標楷體"/>
                <w:sz w:val="26"/>
                <w:szCs w:val="26"/>
              </w:rPr>
              <w:t>上</w:t>
            </w:r>
          </w:p>
          <w:p w14:paraId="5E957B3E" w14:textId="77777777" w:rsidR="00377CAF" w:rsidRPr="000770CD" w:rsidRDefault="00377CAF" w:rsidP="00AD19C5">
            <w:pPr>
              <w:pStyle w:val="afe"/>
              <w:spacing w:before="0" w:after="0" w:line="0" w:lineRule="atLeast"/>
              <w:rPr>
                <w:rFonts w:ascii="Times New Roman" w:eastAsia="標楷體"/>
                <w:sz w:val="26"/>
                <w:szCs w:val="26"/>
              </w:rPr>
            </w:pPr>
            <w:r w:rsidRPr="000770CD">
              <w:rPr>
                <w:rFonts w:ascii="Times New Roman" w:eastAsia="標楷體"/>
                <w:bCs/>
                <w:sz w:val="26"/>
                <w:szCs w:val="26"/>
              </w:rPr>
              <w:t>午</w:t>
            </w:r>
          </w:p>
        </w:tc>
        <w:tc>
          <w:tcPr>
            <w:tcW w:w="2092" w:type="dxa"/>
            <w:shd w:val="clear" w:color="auto" w:fill="E6E6E6"/>
            <w:vAlign w:val="center"/>
          </w:tcPr>
          <w:p w14:paraId="27A5DA2F" w14:textId="27258C9E" w:rsidR="00377CAF" w:rsidRPr="000770CD" w:rsidRDefault="00377CAF" w:rsidP="00377CAF">
            <w:pPr>
              <w:pStyle w:val="afe"/>
              <w:spacing w:before="0" w:after="0" w:line="0" w:lineRule="atLeast"/>
              <w:ind w:rightChars="-28" w:right="-67"/>
              <w:rPr>
                <w:rFonts w:ascii="Times New Roman" w:eastAsia="標楷體"/>
                <w:b w:val="0"/>
                <w:bCs/>
                <w:sz w:val="26"/>
                <w:szCs w:val="26"/>
              </w:rPr>
            </w:pPr>
            <w:r w:rsidRPr="000770CD">
              <w:rPr>
                <w:rFonts w:ascii="Times New Roman" w:eastAsia="標楷體" w:hint="eastAsia"/>
                <w:b w:val="0"/>
                <w:bCs/>
                <w:sz w:val="26"/>
                <w:szCs w:val="26"/>
              </w:rPr>
              <w:t>9</w:t>
            </w:r>
            <w:r w:rsidRPr="000770CD">
              <w:rPr>
                <w:rFonts w:ascii="Times New Roman" w:eastAsia="標楷體"/>
                <w:b w:val="0"/>
                <w:bCs/>
                <w:sz w:val="26"/>
                <w:szCs w:val="26"/>
              </w:rPr>
              <w:t>：</w:t>
            </w:r>
            <w:r w:rsidRPr="000770CD">
              <w:rPr>
                <w:rFonts w:ascii="Times New Roman" w:eastAsia="標楷體"/>
                <w:b w:val="0"/>
                <w:bCs/>
                <w:sz w:val="26"/>
                <w:szCs w:val="26"/>
              </w:rPr>
              <w:t>35</w:t>
            </w:r>
          </w:p>
        </w:tc>
        <w:tc>
          <w:tcPr>
            <w:tcW w:w="7327" w:type="dxa"/>
            <w:gridSpan w:val="4"/>
            <w:tcBorders>
              <w:right w:val="single" w:sz="12" w:space="0" w:color="auto"/>
            </w:tcBorders>
            <w:shd w:val="clear" w:color="auto" w:fill="E6E6E6"/>
            <w:vAlign w:val="center"/>
          </w:tcPr>
          <w:p w14:paraId="20AFFCB1" w14:textId="77777777" w:rsidR="00377CAF" w:rsidRPr="000770CD" w:rsidRDefault="00377CAF" w:rsidP="00AD19C5">
            <w:pPr>
              <w:pStyle w:val="afe"/>
              <w:spacing w:before="0" w:after="0" w:line="0" w:lineRule="atLeast"/>
              <w:rPr>
                <w:rFonts w:ascii="Times New Roman" w:eastAsia="標楷體"/>
                <w:b w:val="0"/>
                <w:bCs/>
                <w:sz w:val="26"/>
                <w:szCs w:val="26"/>
              </w:rPr>
            </w:pPr>
            <w:r w:rsidRPr="000770CD">
              <w:rPr>
                <w:rFonts w:ascii="Times New Roman" w:eastAsia="標楷體"/>
                <w:b w:val="0"/>
                <w:bCs/>
                <w:sz w:val="26"/>
                <w:szCs w:val="26"/>
              </w:rPr>
              <w:t>預備鈴</w:t>
            </w:r>
          </w:p>
        </w:tc>
      </w:tr>
      <w:tr w:rsidR="000770CD" w:rsidRPr="000770CD" w14:paraId="5F07506E" w14:textId="77777777" w:rsidTr="00AE280B">
        <w:trPr>
          <w:cantSplit/>
          <w:trHeight w:val="397"/>
          <w:jc w:val="center"/>
        </w:trPr>
        <w:tc>
          <w:tcPr>
            <w:tcW w:w="870" w:type="dxa"/>
            <w:vMerge/>
            <w:tcBorders>
              <w:left w:val="single" w:sz="12" w:space="0" w:color="auto"/>
              <w:bottom w:val="double" w:sz="4" w:space="0" w:color="auto"/>
            </w:tcBorders>
          </w:tcPr>
          <w:p w14:paraId="675286DE" w14:textId="77777777" w:rsidR="00377CAF" w:rsidRPr="000770CD" w:rsidRDefault="00377CAF" w:rsidP="00AD19C5">
            <w:pPr>
              <w:pStyle w:val="afe"/>
              <w:spacing w:before="0" w:after="0" w:line="0" w:lineRule="atLeast"/>
              <w:rPr>
                <w:rFonts w:ascii="Times New Roman" w:eastAsia="標楷體"/>
                <w:sz w:val="26"/>
                <w:szCs w:val="26"/>
              </w:rPr>
            </w:pPr>
          </w:p>
        </w:tc>
        <w:tc>
          <w:tcPr>
            <w:tcW w:w="2092" w:type="dxa"/>
            <w:tcBorders>
              <w:bottom w:val="double" w:sz="4" w:space="0" w:color="auto"/>
            </w:tcBorders>
            <w:vAlign w:val="center"/>
          </w:tcPr>
          <w:p w14:paraId="640CD733" w14:textId="06C8F5CA" w:rsidR="00377CAF" w:rsidRPr="000770CD" w:rsidRDefault="00377CAF" w:rsidP="00AD19C5">
            <w:pPr>
              <w:pStyle w:val="afe"/>
              <w:spacing w:before="0" w:after="0" w:line="0" w:lineRule="atLeast"/>
              <w:ind w:rightChars="-28" w:right="-67"/>
              <w:rPr>
                <w:rFonts w:ascii="Times New Roman" w:eastAsia="標楷體"/>
                <w:bCs/>
                <w:sz w:val="26"/>
                <w:szCs w:val="26"/>
              </w:rPr>
            </w:pPr>
            <w:r w:rsidRPr="000770CD">
              <w:rPr>
                <w:rFonts w:ascii="Times New Roman" w:eastAsia="標楷體" w:hint="eastAsia"/>
                <w:bCs/>
                <w:sz w:val="26"/>
                <w:szCs w:val="26"/>
              </w:rPr>
              <w:t>9</w:t>
            </w:r>
            <w:r w:rsidRPr="000770CD">
              <w:rPr>
                <w:rFonts w:ascii="Times New Roman" w:eastAsia="標楷體"/>
                <w:bCs/>
                <w:sz w:val="26"/>
                <w:szCs w:val="26"/>
              </w:rPr>
              <w:t>：</w:t>
            </w:r>
            <w:r w:rsidRPr="000770CD">
              <w:rPr>
                <w:rFonts w:ascii="Times New Roman" w:eastAsia="標楷體"/>
                <w:bCs/>
                <w:sz w:val="26"/>
                <w:szCs w:val="26"/>
              </w:rPr>
              <w:t>40–1</w:t>
            </w:r>
            <w:r w:rsidRPr="000770CD">
              <w:rPr>
                <w:rFonts w:ascii="Times New Roman" w:eastAsia="標楷體" w:hint="eastAsia"/>
                <w:bCs/>
                <w:sz w:val="26"/>
                <w:szCs w:val="26"/>
              </w:rPr>
              <w:t>1</w:t>
            </w:r>
            <w:r w:rsidRPr="000770CD">
              <w:rPr>
                <w:rFonts w:ascii="Times New Roman" w:eastAsia="標楷體"/>
                <w:bCs/>
                <w:sz w:val="26"/>
                <w:szCs w:val="26"/>
              </w:rPr>
              <w:t>：</w:t>
            </w:r>
            <w:r w:rsidRPr="000770CD">
              <w:rPr>
                <w:rFonts w:ascii="Times New Roman" w:eastAsia="標楷體"/>
                <w:bCs/>
                <w:sz w:val="26"/>
                <w:szCs w:val="26"/>
              </w:rPr>
              <w:t>10</w:t>
            </w:r>
          </w:p>
        </w:tc>
        <w:tc>
          <w:tcPr>
            <w:tcW w:w="1701" w:type="dxa"/>
            <w:tcBorders>
              <w:bottom w:val="double" w:sz="4" w:space="0" w:color="auto"/>
            </w:tcBorders>
            <w:vAlign w:val="center"/>
          </w:tcPr>
          <w:p w14:paraId="5BA8B696" w14:textId="7221D910" w:rsidR="00377CAF" w:rsidRPr="000770CD" w:rsidRDefault="00377CAF" w:rsidP="00AD19C5">
            <w:pPr>
              <w:pStyle w:val="afe"/>
              <w:spacing w:before="0" w:after="0" w:line="0" w:lineRule="atLeast"/>
              <w:rPr>
                <w:rFonts w:ascii="Times New Roman" w:eastAsia="標楷體"/>
                <w:b w:val="0"/>
                <w:bCs/>
                <w:sz w:val="26"/>
                <w:szCs w:val="26"/>
              </w:rPr>
            </w:pPr>
            <w:r w:rsidRPr="000770CD">
              <w:rPr>
                <w:rFonts w:ascii="Times New Roman" w:eastAsia="標楷體"/>
                <w:b w:val="0"/>
                <w:bCs/>
                <w:sz w:val="26"/>
                <w:szCs w:val="26"/>
              </w:rPr>
              <w:t>數學</w:t>
            </w:r>
            <w:r w:rsidRPr="000770CD">
              <w:rPr>
                <w:rFonts w:ascii="Times New Roman" w:eastAsia="標楷體" w:hint="eastAsia"/>
                <w:b w:val="0"/>
                <w:bCs/>
                <w:sz w:val="26"/>
                <w:szCs w:val="26"/>
              </w:rPr>
              <w:t>A</w:t>
            </w:r>
          </w:p>
        </w:tc>
        <w:tc>
          <w:tcPr>
            <w:tcW w:w="1701" w:type="dxa"/>
            <w:tcBorders>
              <w:bottom w:val="double" w:sz="4" w:space="0" w:color="auto"/>
            </w:tcBorders>
            <w:vAlign w:val="center"/>
          </w:tcPr>
          <w:p w14:paraId="72718A61" w14:textId="77777777" w:rsidR="00377CAF" w:rsidRPr="000770CD" w:rsidRDefault="00377CAF" w:rsidP="00AD19C5">
            <w:pPr>
              <w:pStyle w:val="afe"/>
              <w:spacing w:before="0" w:after="0" w:line="0" w:lineRule="atLeast"/>
              <w:rPr>
                <w:rFonts w:ascii="Times New Roman" w:eastAsia="標楷體"/>
                <w:b w:val="0"/>
                <w:bCs/>
                <w:sz w:val="26"/>
                <w:szCs w:val="26"/>
              </w:rPr>
            </w:pPr>
            <w:r w:rsidRPr="000770CD">
              <w:rPr>
                <w:rFonts w:ascii="Times New Roman" w:eastAsia="標楷體"/>
                <w:b w:val="0"/>
                <w:bCs/>
                <w:sz w:val="26"/>
                <w:szCs w:val="26"/>
              </w:rPr>
              <w:t>生物</w:t>
            </w:r>
          </w:p>
        </w:tc>
        <w:tc>
          <w:tcPr>
            <w:tcW w:w="1701" w:type="dxa"/>
            <w:tcBorders>
              <w:bottom w:val="double" w:sz="4" w:space="0" w:color="auto"/>
            </w:tcBorders>
            <w:vAlign w:val="center"/>
          </w:tcPr>
          <w:p w14:paraId="08D6AF0A" w14:textId="77777777" w:rsidR="00377CAF" w:rsidRPr="000770CD" w:rsidRDefault="00377CAF" w:rsidP="00AD19C5">
            <w:pPr>
              <w:pStyle w:val="afe"/>
              <w:spacing w:before="0" w:after="0" w:line="0" w:lineRule="atLeast"/>
              <w:rPr>
                <w:rFonts w:ascii="Times New Roman" w:eastAsia="標楷體"/>
                <w:b w:val="0"/>
                <w:bCs/>
                <w:sz w:val="26"/>
                <w:szCs w:val="26"/>
              </w:rPr>
            </w:pPr>
            <w:r w:rsidRPr="000770CD">
              <w:rPr>
                <w:rFonts w:ascii="Times New Roman" w:eastAsia="標楷體"/>
                <w:b w:val="0"/>
                <w:bCs/>
                <w:sz w:val="26"/>
                <w:szCs w:val="26"/>
              </w:rPr>
              <w:t>歷史</w:t>
            </w:r>
          </w:p>
        </w:tc>
        <w:tc>
          <w:tcPr>
            <w:tcW w:w="2224" w:type="dxa"/>
            <w:tcBorders>
              <w:bottom w:val="single" w:sz="4" w:space="0" w:color="auto"/>
              <w:right w:val="single" w:sz="12" w:space="0" w:color="auto"/>
            </w:tcBorders>
            <w:vAlign w:val="center"/>
          </w:tcPr>
          <w:p w14:paraId="2F31A983" w14:textId="2E0E9CCB" w:rsidR="00377CAF" w:rsidRPr="000770CD" w:rsidRDefault="00377CAF" w:rsidP="00377CAF">
            <w:pPr>
              <w:pStyle w:val="afe"/>
              <w:spacing w:before="0" w:after="0" w:line="0" w:lineRule="atLeast"/>
              <w:rPr>
                <w:rFonts w:ascii="Times New Roman" w:eastAsia="標楷體"/>
                <w:b w:val="0"/>
                <w:bCs/>
                <w:sz w:val="26"/>
                <w:szCs w:val="26"/>
              </w:rPr>
            </w:pPr>
            <w:r w:rsidRPr="000770CD">
              <w:rPr>
                <w:rFonts w:ascii="Times New Roman" w:eastAsia="標楷體" w:hint="eastAsia"/>
                <w:b w:val="0"/>
                <w:bCs/>
                <w:sz w:val="26"/>
                <w:szCs w:val="26"/>
              </w:rPr>
              <w:t>10</w:t>
            </w:r>
            <w:r w:rsidRPr="000770CD">
              <w:rPr>
                <w:rFonts w:ascii="Times New Roman" w:eastAsia="標楷體" w:hint="eastAsia"/>
                <w:b w:val="0"/>
                <w:bCs/>
                <w:sz w:val="26"/>
                <w:szCs w:val="26"/>
              </w:rPr>
              <w:t>：</w:t>
            </w:r>
            <w:r w:rsidRPr="000770CD">
              <w:rPr>
                <w:rFonts w:ascii="Times New Roman" w:eastAsia="標楷體"/>
                <w:b w:val="0"/>
                <w:bCs/>
                <w:sz w:val="26"/>
                <w:szCs w:val="26"/>
              </w:rPr>
              <w:t>10</w:t>
            </w:r>
            <w:r w:rsidRPr="000770CD">
              <w:rPr>
                <w:rFonts w:ascii="Times New Roman" w:eastAsia="標楷體"/>
                <w:b w:val="0"/>
                <w:bCs/>
                <w:sz w:val="26"/>
                <w:szCs w:val="26"/>
              </w:rPr>
              <w:t>截止入場</w:t>
            </w:r>
          </w:p>
          <w:p w14:paraId="0E795039" w14:textId="3B75614E" w:rsidR="00377CAF" w:rsidRPr="000770CD" w:rsidRDefault="00377CAF" w:rsidP="00AD19C5">
            <w:pPr>
              <w:pStyle w:val="afe"/>
              <w:spacing w:before="0" w:after="0" w:line="0" w:lineRule="atLeast"/>
              <w:rPr>
                <w:rFonts w:ascii="Times New Roman" w:eastAsia="標楷體"/>
                <w:b w:val="0"/>
                <w:bCs/>
                <w:sz w:val="26"/>
                <w:szCs w:val="26"/>
              </w:rPr>
            </w:pPr>
            <w:r w:rsidRPr="000770CD">
              <w:rPr>
                <w:rFonts w:ascii="Times New Roman" w:eastAsia="標楷體" w:hint="eastAsia"/>
                <w:b w:val="0"/>
                <w:bCs/>
                <w:sz w:val="26"/>
                <w:szCs w:val="26"/>
              </w:rPr>
              <w:t>10</w:t>
            </w:r>
            <w:r w:rsidRPr="000770CD">
              <w:rPr>
                <w:rFonts w:ascii="Times New Roman" w:eastAsia="標楷體" w:hint="eastAsia"/>
                <w:b w:val="0"/>
                <w:bCs/>
                <w:sz w:val="26"/>
                <w:szCs w:val="26"/>
              </w:rPr>
              <w:t>：</w:t>
            </w:r>
            <w:r w:rsidRPr="000770CD">
              <w:rPr>
                <w:rFonts w:ascii="Times New Roman" w:eastAsia="標楷體"/>
                <w:b w:val="0"/>
                <w:bCs/>
                <w:sz w:val="26"/>
                <w:szCs w:val="26"/>
              </w:rPr>
              <w:t>20</w:t>
            </w:r>
            <w:r w:rsidRPr="000770CD">
              <w:rPr>
                <w:rFonts w:ascii="Times New Roman" w:eastAsia="標楷體"/>
                <w:b w:val="0"/>
                <w:bCs/>
                <w:sz w:val="26"/>
                <w:szCs w:val="26"/>
              </w:rPr>
              <w:t>可以出場</w:t>
            </w:r>
          </w:p>
        </w:tc>
      </w:tr>
      <w:tr w:rsidR="000770CD" w:rsidRPr="000770CD" w14:paraId="31F94924" w14:textId="77777777" w:rsidTr="00AE280B">
        <w:trPr>
          <w:cantSplit/>
          <w:trHeight w:val="397"/>
          <w:jc w:val="center"/>
        </w:trPr>
        <w:tc>
          <w:tcPr>
            <w:tcW w:w="870" w:type="dxa"/>
            <w:vMerge w:val="restart"/>
            <w:tcBorders>
              <w:top w:val="double" w:sz="4" w:space="0" w:color="auto"/>
              <w:left w:val="single" w:sz="12" w:space="0" w:color="auto"/>
            </w:tcBorders>
            <w:vAlign w:val="center"/>
          </w:tcPr>
          <w:p w14:paraId="03310352" w14:textId="77777777" w:rsidR="00377CAF" w:rsidRPr="000770CD" w:rsidRDefault="00377CAF" w:rsidP="00377CAF">
            <w:pPr>
              <w:pStyle w:val="afe"/>
              <w:spacing w:before="0" w:after="0" w:line="0" w:lineRule="atLeast"/>
              <w:rPr>
                <w:rFonts w:ascii="Times New Roman" w:eastAsia="標楷體"/>
                <w:sz w:val="26"/>
                <w:szCs w:val="26"/>
              </w:rPr>
            </w:pPr>
            <w:r w:rsidRPr="000770CD">
              <w:rPr>
                <w:rFonts w:ascii="Times New Roman" w:eastAsia="標楷體"/>
                <w:sz w:val="26"/>
                <w:szCs w:val="26"/>
              </w:rPr>
              <w:t>下</w:t>
            </w:r>
          </w:p>
          <w:p w14:paraId="36A56EDE" w14:textId="0A5912EB" w:rsidR="00377CAF" w:rsidRPr="000770CD" w:rsidRDefault="00377CAF" w:rsidP="00377CAF">
            <w:pPr>
              <w:pStyle w:val="afe"/>
              <w:spacing w:before="0" w:after="0" w:line="0" w:lineRule="atLeast"/>
              <w:rPr>
                <w:rFonts w:ascii="Times New Roman" w:eastAsia="標楷體"/>
                <w:sz w:val="26"/>
                <w:szCs w:val="26"/>
              </w:rPr>
            </w:pPr>
            <w:r w:rsidRPr="000770CD">
              <w:rPr>
                <w:rFonts w:ascii="Times New Roman" w:eastAsia="標楷體"/>
                <w:sz w:val="26"/>
                <w:szCs w:val="26"/>
              </w:rPr>
              <w:t>午</w:t>
            </w:r>
          </w:p>
        </w:tc>
        <w:tc>
          <w:tcPr>
            <w:tcW w:w="2092" w:type="dxa"/>
            <w:tcBorders>
              <w:top w:val="double" w:sz="4" w:space="0" w:color="auto"/>
              <w:bottom w:val="single" w:sz="4" w:space="0" w:color="auto"/>
            </w:tcBorders>
            <w:shd w:val="clear" w:color="auto" w:fill="E0E0E0"/>
            <w:vAlign w:val="center"/>
          </w:tcPr>
          <w:p w14:paraId="039B0B80" w14:textId="669049E9" w:rsidR="00377CAF" w:rsidRPr="000770CD" w:rsidRDefault="00377CAF" w:rsidP="00377CAF">
            <w:pPr>
              <w:pStyle w:val="afe"/>
              <w:spacing w:before="0" w:after="0" w:line="0" w:lineRule="atLeast"/>
              <w:ind w:rightChars="-28" w:right="-67"/>
              <w:rPr>
                <w:rFonts w:ascii="Times New Roman" w:eastAsia="標楷體"/>
                <w:b w:val="0"/>
                <w:bCs/>
                <w:sz w:val="26"/>
                <w:szCs w:val="26"/>
              </w:rPr>
            </w:pPr>
            <w:r w:rsidRPr="000770CD">
              <w:rPr>
                <w:rFonts w:ascii="Times New Roman" w:eastAsia="標楷體"/>
                <w:b w:val="0"/>
                <w:bCs/>
                <w:sz w:val="26"/>
                <w:szCs w:val="26"/>
              </w:rPr>
              <w:t>1</w:t>
            </w:r>
            <w:r w:rsidRPr="000770CD">
              <w:rPr>
                <w:rFonts w:ascii="Times New Roman" w:eastAsia="標楷體" w:hint="eastAsia"/>
                <w:b w:val="0"/>
                <w:bCs/>
                <w:sz w:val="26"/>
                <w:szCs w:val="26"/>
              </w:rPr>
              <w:t>2</w:t>
            </w:r>
            <w:r w:rsidRPr="000770CD">
              <w:rPr>
                <w:rFonts w:ascii="Times New Roman" w:eastAsia="標楷體"/>
                <w:b w:val="0"/>
                <w:bCs/>
                <w:sz w:val="26"/>
                <w:szCs w:val="26"/>
              </w:rPr>
              <w:t>：</w:t>
            </w:r>
            <w:r w:rsidRPr="000770CD">
              <w:rPr>
                <w:rFonts w:ascii="Times New Roman" w:eastAsia="標楷體" w:hint="eastAsia"/>
                <w:b w:val="0"/>
                <w:bCs/>
                <w:sz w:val="26"/>
                <w:szCs w:val="26"/>
              </w:rPr>
              <w:t>45</w:t>
            </w:r>
          </w:p>
        </w:tc>
        <w:tc>
          <w:tcPr>
            <w:tcW w:w="7327" w:type="dxa"/>
            <w:gridSpan w:val="4"/>
            <w:tcBorders>
              <w:top w:val="double" w:sz="4" w:space="0" w:color="auto"/>
              <w:bottom w:val="single" w:sz="4" w:space="0" w:color="auto"/>
              <w:right w:val="single" w:sz="12" w:space="0" w:color="auto"/>
            </w:tcBorders>
            <w:shd w:val="clear" w:color="auto" w:fill="E0E0E0"/>
            <w:vAlign w:val="center"/>
          </w:tcPr>
          <w:p w14:paraId="6E14E099" w14:textId="77777777" w:rsidR="00377CAF" w:rsidRPr="000770CD" w:rsidRDefault="00377CAF" w:rsidP="00AD19C5">
            <w:pPr>
              <w:pStyle w:val="afe"/>
              <w:spacing w:before="0" w:after="0" w:line="0" w:lineRule="atLeast"/>
              <w:rPr>
                <w:rFonts w:ascii="Times New Roman" w:eastAsia="標楷體"/>
                <w:b w:val="0"/>
                <w:bCs/>
                <w:sz w:val="26"/>
                <w:szCs w:val="26"/>
              </w:rPr>
            </w:pPr>
            <w:r w:rsidRPr="000770CD">
              <w:rPr>
                <w:rFonts w:ascii="Times New Roman" w:eastAsia="標楷體"/>
                <w:b w:val="0"/>
                <w:bCs/>
                <w:sz w:val="26"/>
                <w:szCs w:val="26"/>
              </w:rPr>
              <w:t>預備鈴</w:t>
            </w:r>
          </w:p>
        </w:tc>
      </w:tr>
      <w:tr w:rsidR="000770CD" w:rsidRPr="000770CD" w14:paraId="7BE74D4A" w14:textId="77777777" w:rsidTr="00AE280B">
        <w:trPr>
          <w:cantSplit/>
          <w:trHeight w:val="397"/>
          <w:jc w:val="center"/>
        </w:trPr>
        <w:tc>
          <w:tcPr>
            <w:tcW w:w="870" w:type="dxa"/>
            <w:vMerge/>
            <w:tcBorders>
              <w:left w:val="single" w:sz="12" w:space="0" w:color="auto"/>
            </w:tcBorders>
            <w:vAlign w:val="center"/>
          </w:tcPr>
          <w:p w14:paraId="4377B1C9" w14:textId="19A4DBB0" w:rsidR="00377CAF" w:rsidRPr="000770CD" w:rsidRDefault="00377CAF" w:rsidP="00AD19C5">
            <w:pPr>
              <w:pStyle w:val="afe"/>
              <w:spacing w:before="0" w:after="0" w:line="0" w:lineRule="atLeast"/>
              <w:rPr>
                <w:rFonts w:ascii="Times New Roman" w:eastAsia="標楷體"/>
                <w:b w:val="0"/>
                <w:bCs/>
                <w:sz w:val="26"/>
                <w:szCs w:val="26"/>
              </w:rPr>
            </w:pPr>
          </w:p>
        </w:tc>
        <w:tc>
          <w:tcPr>
            <w:tcW w:w="2092" w:type="dxa"/>
            <w:tcBorders>
              <w:bottom w:val="single" w:sz="4" w:space="0" w:color="auto"/>
            </w:tcBorders>
            <w:vAlign w:val="center"/>
          </w:tcPr>
          <w:p w14:paraId="61EC3F57" w14:textId="2464383A" w:rsidR="00377CAF" w:rsidRPr="000770CD" w:rsidRDefault="00377CAF" w:rsidP="00AD19C5">
            <w:pPr>
              <w:pStyle w:val="afe"/>
              <w:spacing w:before="0" w:after="0" w:line="0" w:lineRule="atLeast"/>
              <w:rPr>
                <w:rFonts w:ascii="Times New Roman" w:eastAsia="標楷體"/>
                <w:bCs/>
                <w:sz w:val="26"/>
                <w:szCs w:val="26"/>
              </w:rPr>
            </w:pPr>
            <w:r w:rsidRPr="000770CD">
              <w:rPr>
                <w:rFonts w:ascii="Times New Roman" w:eastAsia="標楷體" w:hint="eastAsia"/>
                <w:bCs/>
                <w:sz w:val="26"/>
                <w:szCs w:val="26"/>
              </w:rPr>
              <w:t>12</w:t>
            </w:r>
            <w:r w:rsidRPr="000770CD">
              <w:rPr>
                <w:rFonts w:ascii="Times New Roman" w:eastAsia="標楷體"/>
                <w:bCs/>
                <w:sz w:val="26"/>
                <w:szCs w:val="26"/>
              </w:rPr>
              <w:t>：</w:t>
            </w:r>
            <w:r w:rsidRPr="000770CD">
              <w:rPr>
                <w:rFonts w:ascii="Times New Roman" w:eastAsia="標楷體" w:hint="eastAsia"/>
                <w:bCs/>
                <w:sz w:val="26"/>
                <w:szCs w:val="26"/>
              </w:rPr>
              <w:t>50</w:t>
            </w:r>
            <w:r w:rsidRPr="000770CD">
              <w:rPr>
                <w:rFonts w:ascii="Times New Roman" w:eastAsia="標楷體"/>
                <w:bCs/>
                <w:sz w:val="26"/>
                <w:szCs w:val="26"/>
              </w:rPr>
              <w:t>–1</w:t>
            </w:r>
            <w:r w:rsidRPr="000770CD">
              <w:rPr>
                <w:rFonts w:ascii="Times New Roman" w:eastAsia="標楷體" w:hint="eastAsia"/>
                <w:bCs/>
                <w:sz w:val="26"/>
                <w:szCs w:val="26"/>
              </w:rPr>
              <w:t>4</w:t>
            </w:r>
            <w:r w:rsidRPr="000770CD">
              <w:rPr>
                <w:rFonts w:ascii="Times New Roman" w:eastAsia="標楷體"/>
                <w:bCs/>
                <w:sz w:val="26"/>
                <w:szCs w:val="26"/>
              </w:rPr>
              <w:t>：</w:t>
            </w:r>
            <w:r w:rsidRPr="000770CD">
              <w:rPr>
                <w:rFonts w:ascii="Times New Roman" w:eastAsia="標楷體" w:hint="eastAsia"/>
                <w:bCs/>
                <w:sz w:val="26"/>
                <w:szCs w:val="26"/>
              </w:rPr>
              <w:t>2</w:t>
            </w:r>
            <w:r w:rsidRPr="000770CD">
              <w:rPr>
                <w:rFonts w:ascii="Times New Roman" w:eastAsia="標楷體"/>
                <w:bCs/>
                <w:sz w:val="26"/>
                <w:szCs w:val="26"/>
              </w:rPr>
              <w:t>0</w:t>
            </w:r>
          </w:p>
        </w:tc>
        <w:tc>
          <w:tcPr>
            <w:tcW w:w="1701" w:type="dxa"/>
            <w:tcBorders>
              <w:bottom w:val="single" w:sz="4" w:space="0" w:color="auto"/>
            </w:tcBorders>
            <w:vAlign w:val="center"/>
          </w:tcPr>
          <w:p w14:paraId="3F46C5D8" w14:textId="77777777" w:rsidR="00377CAF" w:rsidRPr="000770CD" w:rsidRDefault="00377CAF" w:rsidP="00AD19C5">
            <w:pPr>
              <w:pStyle w:val="afe"/>
              <w:spacing w:before="0" w:after="0" w:line="0" w:lineRule="atLeast"/>
              <w:rPr>
                <w:rFonts w:ascii="Times New Roman" w:eastAsia="標楷體"/>
                <w:b w:val="0"/>
                <w:bCs/>
                <w:sz w:val="26"/>
                <w:szCs w:val="26"/>
              </w:rPr>
            </w:pPr>
            <w:r w:rsidRPr="000770CD">
              <w:rPr>
                <w:rFonts w:ascii="Times New Roman" w:eastAsia="標楷體"/>
                <w:b w:val="0"/>
                <w:bCs/>
                <w:sz w:val="26"/>
                <w:szCs w:val="26"/>
              </w:rPr>
              <w:t>化學</w:t>
            </w:r>
          </w:p>
        </w:tc>
        <w:tc>
          <w:tcPr>
            <w:tcW w:w="1701" w:type="dxa"/>
            <w:tcBorders>
              <w:bottom w:val="single" w:sz="4" w:space="0" w:color="auto"/>
            </w:tcBorders>
            <w:vAlign w:val="center"/>
          </w:tcPr>
          <w:p w14:paraId="1920D620" w14:textId="77777777" w:rsidR="00377CAF" w:rsidRPr="000770CD" w:rsidRDefault="00377CAF" w:rsidP="00AD19C5">
            <w:pPr>
              <w:pStyle w:val="afe"/>
              <w:spacing w:before="0" w:after="0" w:line="0" w:lineRule="atLeast"/>
              <w:rPr>
                <w:rFonts w:ascii="Times New Roman" w:eastAsia="標楷體"/>
                <w:b w:val="0"/>
                <w:bCs/>
                <w:sz w:val="26"/>
                <w:szCs w:val="26"/>
              </w:rPr>
            </w:pPr>
            <w:r w:rsidRPr="000770CD">
              <w:rPr>
                <w:rFonts w:ascii="Times New Roman" w:eastAsia="標楷體"/>
                <w:b w:val="0"/>
                <w:bCs/>
                <w:sz w:val="26"/>
                <w:szCs w:val="26"/>
              </w:rPr>
              <w:t>英文</w:t>
            </w:r>
          </w:p>
        </w:tc>
        <w:tc>
          <w:tcPr>
            <w:tcW w:w="1701" w:type="dxa"/>
            <w:tcBorders>
              <w:bottom w:val="single" w:sz="4" w:space="0" w:color="auto"/>
            </w:tcBorders>
            <w:vAlign w:val="center"/>
          </w:tcPr>
          <w:p w14:paraId="1BC33742" w14:textId="17913852" w:rsidR="00377CAF" w:rsidRPr="000770CD" w:rsidRDefault="00377CAF" w:rsidP="00AD19C5">
            <w:pPr>
              <w:pStyle w:val="afe"/>
              <w:spacing w:before="0" w:after="0" w:line="0" w:lineRule="atLeast"/>
              <w:rPr>
                <w:rFonts w:ascii="Times New Roman" w:eastAsia="標楷體"/>
                <w:b w:val="0"/>
                <w:bCs/>
                <w:sz w:val="26"/>
                <w:szCs w:val="26"/>
              </w:rPr>
            </w:pPr>
            <w:r w:rsidRPr="000770CD">
              <w:rPr>
                <w:rFonts w:ascii="Times New Roman" w:eastAsia="標楷體"/>
                <w:b w:val="0"/>
                <w:bCs/>
                <w:sz w:val="26"/>
                <w:szCs w:val="26"/>
              </w:rPr>
              <w:t>數學</w:t>
            </w:r>
            <w:r w:rsidRPr="000770CD">
              <w:rPr>
                <w:rFonts w:ascii="Times New Roman" w:eastAsia="標楷體" w:hint="eastAsia"/>
                <w:b w:val="0"/>
                <w:bCs/>
                <w:sz w:val="26"/>
                <w:szCs w:val="26"/>
              </w:rPr>
              <w:t>B</w:t>
            </w:r>
          </w:p>
        </w:tc>
        <w:tc>
          <w:tcPr>
            <w:tcW w:w="2224" w:type="dxa"/>
            <w:tcBorders>
              <w:bottom w:val="single" w:sz="4" w:space="0" w:color="auto"/>
              <w:right w:val="single" w:sz="12" w:space="0" w:color="auto"/>
            </w:tcBorders>
            <w:vAlign w:val="center"/>
          </w:tcPr>
          <w:p w14:paraId="4C4627CE" w14:textId="0B7E9F92" w:rsidR="00377CAF" w:rsidRPr="000770CD" w:rsidRDefault="00377CAF" w:rsidP="00377CAF">
            <w:pPr>
              <w:pStyle w:val="afe"/>
              <w:spacing w:before="0" w:after="0" w:line="0" w:lineRule="atLeast"/>
              <w:rPr>
                <w:rFonts w:ascii="Times New Roman" w:eastAsia="標楷體"/>
                <w:b w:val="0"/>
                <w:bCs/>
                <w:sz w:val="26"/>
                <w:szCs w:val="26"/>
              </w:rPr>
            </w:pPr>
            <w:r w:rsidRPr="000770CD">
              <w:rPr>
                <w:rFonts w:ascii="Times New Roman" w:eastAsia="標楷體" w:hint="eastAsia"/>
                <w:b w:val="0"/>
                <w:bCs/>
                <w:sz w:val="26"/>
                <w:szCs w:val="26"/>
              </w:rPr>
              <w:t>13</w:t>
            </w:r>
            <w:r w:rsidRPr="000770CD">
              <w:rPr>
                <w:rFonts w:ascii="Times New Roman" w:eastAsia="標楷體" w:hint="eastAsia"/>
                <w:b w:val="0"/>
                <w:bCs/>
                <w:sz w:val="26"/>
                <w:szCs w:val="26"/>
              </w:rPr>
              <w:t>：</w:t>
            </w:r>
            <w:r w:rsidRPr="000770CD">
              <w:rPr>
                <w:rFonts w:ascii="Times New Roman" w:eastAsia="標楷體" w:hint="eastAsia"/>
                <w:b w:val="0"/>
                <w:bCs/>
                <w:sz w:val="26"/>
                <w:szCs w:val="26"/>
              </w:rPr>
              <w:t>2</w:t>
            </w:r>
            <w:r w:rsidRPr="000770CD">
              <w:rPr>
                <w:rFonts w:ascii="Times New Roman" w:eastAsia="標楷體"/>
                <w:b w:val="0"/>
                <w:bCs/>
                <w:sz w:val="26"/>
                <w:szCs w:val="26"/>
              </w:rPr>
              <w:t>0</w:t>
            </w:r>
            <w:r w:rsidRPr="000770CD">
              <w:rPr>
                <w:rFonts w:ascii="Times New Roman" w:eastAsia="標楷體"/>
                <w:b w:val="0"/>
                <w:bCs/>
                <w:sz w:val="26"/>
                <w:szCs w:val="26"/>
              </w:rPr>
              <w:t>截止入場</w:t>
            </w:r>
          </w:p>
          <w:p w14:paraId="452D74D1" w14:textId="76D815CD" w:rsidR="00377CAF" w:rsidRPr="000770CD" w:rsidRDefault="00377CAF" w:rsidP="00AD19C5">
            <w:pPr>
              <w:pStyle w:val="afe"/>
              <w:spacing w:before="0" w:after="0" w:line="0" w:lineRule="atLeast"/>
              <w:rPr>
                <w:rFonts w:ascii="Times New Roman" w:eastAsia="標楷體"/>
                <w:b w:val="0"/>
                <w:bCs/>
                <w:sz w:val="26"/>
                <w:szCs w:val="26"/>
              </w:rPr>
            </w:pPr>
            <w:r w:rsidRPr="000770CD">
              <w:rPr>
                <w:rFonts w:ascii="Times New Roman" w:eastAsia="標楷體" w:hint="eastAsia"/>
                <w:b w:val="0"/>
                <w:bCs/>
                <w:sz w:val="26"/>
                <w:szCs w:val="26"/>
              </w:rPr>
              <w:t>13</w:t>
            </w:r>
            <w:r w:rsidRPr="000770CD">
              <w:rPr>
                <w:rFonts w:ascii="Times New Roman" w:eastAsia="標楷體" w:hint="eastAsia"/>
                <w:b w:val="0"/>
                <w:bCs/>
                <w:sz w:val="26"/>
                <w:szCs w:val="26"/>
              </w:rPr>
              <w:t>：</w:t>
            </w:r>
            <w:r w:rsidRPr="000770CD">
              <w:rPr>
                <w:rFonts w:ascii="Times New Roman" w:eastAsia="標楷體" w:hint="eastAsia"/>
                <w:b w:val="0"/>
                <w:bCs/>
                <w:sz w:val="26"/>
                <w:szCs w:val="26"/>
              </w:rPr>
              <w:t>3</w:t>
            </w:r>
            <w:r w:rsidRPr="000770CD">
              <w:rPr>
                <w:rFonts w:ascii="Times New Roman" w:eastAsia="標楷體"/>
                <w:b w:val="0"/>
                <w:bCs/>
                <w:sz w:val="26"/>
                <w:szCs w:val="26"/>
              </w:rPr>
              <w:t>0</w:t>
            </w:r>
            <w:r w:rsidRPr="000770CD">
              <w:rPr>
                <w:rFonts w:ascii="Times New Roman" w:eastAsia="標楷體"/>
                <w:b w:val="0"/>
                <w:bCs/>
                <w:sz w:val="26"/>
                <w:szCs w:val="26"/>
              </w:rPr>
              <w:t>可以出場</w:t>
            </w:r>
          </w:p>
        </w:tc>
      </w:tr>
      <w:tr w:rsidR="000770CD" w:rsidRPr="000770CD" w14:paraId="034D74DD" w14:textId="77777777" w:rsidTr="00AE280B">
        <w:trPr>
          <w:cantSplit/>
          <w:trHeight w:val="397"/>
          <w:jc w:val="center"/>
        </w:trPr>
        <w:tc>
          <w:tcPr>
            <w:tcW w:w="870" w:type="dxa"/>
            <w:vMerge/>
            <w:tcBorders>
              <w:left w:val="single" w:sz="12" w:space="0" w:color="auto"/>
            </w:tcBorders>
            <w:vAlign w:val="center"/>
          </w:tcPr>
          <w:p w14:paraId="79BB73AE" w14:textId="5775E740" w:rsidR="00377CAF" w:rsidRPr="000770CD" w:rsidRDefault="00377CAF" w:rsidP="00AD19C5">
            <w:pPr>
              <w:pStyle w:val="afe"/>
              <w:spacing w:before="0" w:after="0" w:line="0" w:lineRule="atLeast"/>
              <w:rPr>
                <w:rFonts w:ascii="Times New Roman" w:eastAsia="標楷體"/>
                <w:sz w:val="26"/>
                <w:szCs w:val="26"/>
              </w:rPr>
            </w:pPr>
          </w:p>
        </w:tc>
        <w:tc>
          <w:tcPr>
            <w:tcW w:w="2092" w:type="dxa"/>
            <w:tcBorders>
              <w:top w:val="single" w:sz="4" w:space="0" w:color="auto"/>
              <w:bottom w:val="single" w:sz="4" w:space="0" w:color="auto"/>
            </w:tcBorders>
            <w:shd w:val="clear" w:color="auto" w:fill="E0E0E0"/>
            <w:vAlign w:val="center"/>
          </w:tcPr>
          <w:p w14:paraId="2751D04D" w14:textId="4870588B" w:rsidR="00377CAF" w:rsidRPr="000770CD" w:rsidRDefault="00377CAF" w:rsidP="00377CAF">
            <w:pPr>
              <w:pStyle w:val="afe"/>
              <w:spacing w:before="0" w:after="0" w:line="0" w:lineRule="atLeast"/>
              <w:rPr>
                <w:rFonts w:ascii="Times New Roman" w:eastAsia="標楷體"/>
                <w:b w:val="0"/>
                <w:bCs/>
                <w:sz w:val="26"/>
                <w:szCs w:val="26"/>
              </w:rPr>
            </w:pPr>
            <w:r w:rsidRPr="000770CD">
              <w:rPr>
                <w:rFonts w:ascii="Times New Roman" w:eastAsia="標楷體" w:hint="eastAsia"/>
                <w:b w:val="0"/>
                <w:bCs/>
                <w:sz w:val="26"/>
                <w:szCs w:val="26"/>
              </w:rPr>
              <w:t>15</w:t>
            </w:r>
            <w:r w:rsidRPr="000770CD">
              <w:rPr>
                <w:rFonts w:ascii="Times New Roman" w:eastAsia="標楷體"/>
                <w:b w:val="0"/>
                <w:bCs/>
                <w:sz w:val="26"/>
                <w:szCs w:val="26"/>
              </w:rPr>
              <w:t>：</w:t>
            </w:r>
            <w:r w:rsidRPr="000770CD">
              <w:rPr>
                <w:rFonts w:ascii="Times New Roman" w:eastAsia="標楷體" w:hint="eastAsia"/>
                <w:b w:val="0"/>
                <w:bCs/>
                <w:sz w:val="26"/>
                <w:szCs w:val="26"/>
              </w:rPr>
              <w:t>15</w:t>
            </w:r>
          </w:p>
        </w:tc>
        <w:tc>
          <w:tcPr>
            <w:tcW w:w="7327" w:type="dxa"/>
            <w:gridSpan w:val="4"/>
            <w:tcBorders>
              <w:top w:val="single" w:sz="4" w:space="0" w:color="auto"/>
              <w:right w:val="single" w:sz="12" w:space="0" w:color="auto"/>
            </w:tcBorders>
            <w:shd w:val="clear" w:color="auto" w:fill="E0E0E0"/>
            <w:vAlign w:val="center"/>
          </w:tcPr>
          <w:p w14:paraId="08B0D7A4" w14:textId="77777777" w:rsidR="00377CAF" w:rsidRPr="000770CD" w:rsidRDefault="00377CAF" w:rsidP="00AD19C5">
            <w:pPr>
              <w:pStyle w:val="afe"/>
              <w:spacing w:before="0" w:after="0" w:line="0" w:lineRule="atLeast"/>
              <w:rPr>
                <w:rFonts w:ascii="Times New Roman" w:eastAsia="標楷體"/>
                <w:b w:val="0"/>
                <w:bCs/>
                <w:sz w:val="26"/>
                <w:szCs w:val="26"/>
              </w:rPr>
            </w:pPr>
            <w:r w:rsidRPr="000770CD">
              <w:rPr>
                <w:rFonts w:ascii="Times New Roman" w:eastAsia="標楷體"/>
                <w:b w:val="0"/>
                <w:bCs/>
                <w:sz w:val="26"/>
                <w:szCs w:val="26"/>
              </w:rPr>
              <w:t>預備鈴</w:t>
            </w:r>
          </w:p>
        </w:tc>
      </w:tr>
      <w:tr w:rsidR="00066DF5" w:rsidRPr="000770CD" w14:paraId="4B06CAC3" w14:textId="77777777" w:rsidTr="00BA0A2B">
        <w:trPr>
          <w:cantSplit/>
          <w:trHeight w:val="20"/>
          <w:jc w:val="center"/>
        </w:trPr>
        <w:tc>
          <w:tcPr>
            <w:tcW w:w="870" w:type="dxa"/>
            <w:vMerge/>
            <w:tcBorders>
              <w:left w:val="single" w:sz="12" w:space="0" w:color="auto"/>
              <w:bottom w:val="single" w:sz="12" w:space="0" w:color="auto"/>
            </w:tcBorders>
          </w:tcPr>
          <w:p w14:paraId="4D89044C" w14:textId="77777777" w:rsidR="00377CAF" w:rsidRPr="000770CD" w:rsidRDefault="00377CAF" w:rsidP="00AD19C5">
            <w:pPr>
              <w:pStyle w:val="afe"/>
              <w:spacing w:before="0" w:after="0" w:line="0" w:lineRule="atLeast"/>
              <w:rPr>
                <w:rFonts w:ascii="Times New Roman" w:eastAsia="標楷體"/>
                <w:sz w:val="26"/>
                <w:szCs w:val="26"/>
              </w:rPr>
            </w:pPr>
          </w:p>
        </w:tc>
        <w:tc>
          <w:tcPr>
            <w:tcW w:w="2092" w:type="dxa"/>
            <w:tcBorders>
              <w:bottom w:val="single" w:sz="12" w:space="0" w:color="auto"/>
            </w:tcBorders>
            <w:vAlign w:val="center"/>
          </w:tcPr>
          <w:p w14:paraId="1C76B26D" w14:textId="7233D788" w:rsidR="00377CAF" w:rsidRPr="000770CD" w:rsidRDefault="00377CAF" w:rsidP="00AD19C5">
            <w:pPr>
              <w:pStyle w:val="afe"/>
              <w:spacing w:before="0" w:after="0" w:line="0" w:lineRule="atLeast"/>
              <w:rPr>
                <w:rFonts w:ascii="Times New Roman" w:eastAsia="標楷體"/>
                <w:b w:val="0"/>
                <w:bCs/>
                <w:sz w:val="26"/>
                <w:szCs w:val="26"/>
              </w:rPr>
            </w:pPr>
            <w:r w:rsidRPr="000770CD">
              <w:rPr>
                <w:rFonts w:ascii="Times New Roman" w:eastAsia="標楷體" w:hint="eastAsia"/>
                <w:bCs/>
                <w:sz w:val="26"/>
                <w:szCs w:val="26"/>
              </w:rPr>
              <w:t>15</w:t>
            </w:r>
            <w:r w:rsidRPr="000770CD">
              <w:rPr>
                <w:rFonts w:ascii="Times New Roman" w:eastAsia="標楷體"/>
                <w:bCs/>
                <w:sz w:val="26"/>
                <w:szCs w:val="26"/>
              </w:rPr>
              <w:t>：</w:t>
            </w:r>
            <w:r w:rsidRPr="000770CD">
              <w:rPr>
                <w:rFonts w:ascii="Times New Roman" w:eastAsia="標楷體" w:hint="eastAsia"/>
                <w:bCs/>
                <w:sz w:val="26"/>
                <w:szCs w:val="26"/>
              </w:rPr>
              <w:t>2</w:t>
            </w:r>
            <w:r w:rsidRPr="000770CD">
              <w:rPr>
                <w:rFonts w:ascii="Times New Roman" w:eastAsia="標楷體"/>
                <w:bCs/>
                <w:sz w:val="26"/>
                <w:szCs w:val="26"/>
              </w:rPr>
              <w:t>0–</w:t>
            </w:r>
            <w:r w:rsidRPr="000770CD">
              <w:rPr>
                <w:rFonts w:ascii="Times New Roman" w:eastAsia="標楷體" w:hint="eastAsia"/>
                <w:bCs/>
                <w:sz w:val="26"/>
                <w:szCs w:val="26"/>
              </w:rPr>
              <w:t>16</w:t>
            </w:r>
            <w:r w:rsidRPr="000770CD">
              <w:rPr>
                <w:rFonts w:ascii="Times New Roman" w:eastAsia="標楷體"/>
                <w:bCs/>
                <w:sz w:val="26"/>
                <w:szCs w:val="26"/>
              </w:rPr>
              <w:t>：</w:t>
            </w:r>
            <w:r w:rsidRPr="000770CD">
              <w:rPr>
                <w:rFonts w:ascii="Times New Roman" w:eastAsia="標楷體" w:hint="eastAsia"/>
                <w:bCs/>
                <w:sz w:val="26"/>
                <w:szCs w:val="26"/>
              </w:rPr>
              <w:t>5</w:t>
            </w:r>
            <w:r w:rsidRPr="000770CD">
              <w:rPr>
                <w:rFonts w:ascii="Times New Roman" w:eastAsia="標楷體"/>
                <w:bCs/>
                <w:sz w:val="26"/>
                <w:szCs w:val="26"/>
              </w:rPr>
              <w:t>0</w:t>
            </w:r>
          </w:p>
        </w:tc>
        <w:tc>
          <w:tcPr>
            <w:tcW w:w="1701" w:type="dxa"/>
            <w:tcBorders>
              <w:bottom w:val="single" w:sz="12" w:space="0" w:color="auto"/>
            </w:tcBorders>
            <w:vAlign w:val="center"/>
          </w:tcPr>
          <w:p w14:paraId="10A7CFC6" w14:textId="77777777" w:rsidR="00377CAF" w:rsidRPr="000770CD" w:rsidRDefault="00377CAF" w:rsidP="00AD19C5">
            <w:pPr>
              <w:pStyle w:val="afe"/>
              <w:spacing w:before="0" w:after="0" w:line="0" w:lineRule="atLeast"/>
              <w:rPr>
                <w:rFonts w:ascii="Times New Roman" w:eastAsia="標楷體"/>
                <w:b w:val="0"/>
                <w:bCs/>
                <w:sz w:val="26"/>
                <w:szCs w:val="26"/>
              </w:rPr>
            </w:pPr>
            <w:r w:rsidRPr="000770CD">
              <w:rPr>
                <w:rFonts w:ascii="Times New Roman" w:eastAsia="標楷體"/>
                <w:b w:val="0"/>
                <w:bCs/>
                <w:sz w:val="26"/>
                <w:szCs w:val="26"/>
              </w:rPr>
              <w:t>物理</w:t>
            </w:r>
          </w:p>
        </w:tc>
        <w:tc>
          <w:tcPr>
            <w:tcW w:w="1701" w:type="dxa"/>
            <w:tcBorders>
              <w:bottom w:val="single" w:sz="12" w:space="0" w:color="auto"/>
            </w:tcBorders>
            <w:vAlign w:val="center"/>
          </w:tcPr>
          <w:p w14:paraId="10DAA00C" w14:textId="77777777" w:rsidR="00377CAF" w:rsidRPr="000770CD" w:rsidRDefault="00377CAF" w:rsidP="00AD19C5">
            <w:pPr>
              <w:pStyle w:val="afe"/>
              <w:spacing w:before="0" w:after="0" w:line="0" w:lineRule="atLeast"/>
              <w:rPr>
                <w:rFonts w:ascii="Times New Roman" w:eastAsia="標楷體"/>
                <w:b w:val="0"/>
                <w:bCs/>
                <w:sz w:val="26"/>
                <w:szCs w:val="26"/>
              </w:rPr>
            </w:pPr>
            <w:r w:rsidRPr="000770CD">
              <w:rPr>
                <w:rFonts w:ascii="Times New Roman" w:eastAsia="標楷體"/>
                <w:b w:val="0"/>
                <w:bCs/>
                <w:sz w:val="26"/>
                <w:szCs w:val="26"/>
              </w:rPr>
              <w:t>國文</w:t>
            </w:r>
          </w:p>
        </w:tc>
        <w:tc>
          <w:tcPr>
            <w:tcW w:w="1701" w:type="dxa"/>
            <w:tcBorders>
              <w:bottom w:val="single" w:sz="12" w:space="0" w:color="auto"/>
              <w:tl2br w:val="nil"/>
            </w:tcBorders>
            <w:vAlign w:val="center"/>
          </w:tcPr>
          <w:p w14:paraId="2E3A99EB" w14:textId="77777777" w:rsidR="00377CAF" w:rsidRPr="000770CD" w:rsidRDefault="00377CAF" w:rsidP="00AD19C5">
            <w:pPr>
              <w:pStyle w:val="afe"/>
              <w:spacing w:before="0" w:after="0" w:line="0" w:lineRule="atLeast"/>
              <w:rPr>
                <w:rFonts w:ascii="Times New Roman" w:eastAsia="標楷體"/>
                <w:b w:val="0"/>
                <w:bCs/>
                <w:sz w:val="26"/>
                <w:szCs w:val="26"/>
              </w:rPr>
            </w:pPr>
            <w:r w:rsidRPr="000770CD">
              <w:rPr>
                <w:rFonts w:ascii="Times New Roman" w:eastAsia="標楷體"/>
                <w:b w:val="0"/>
                <w:bCs/>
                <w:sz w:val="26"/>
                <w:szCs w:val="26"/>
              </w:rPr>
              <w:t>地理</w:t>
            </w:r>
          </w:p>
        </w:tc>
        <w:tc>
          <w:tcPr>
            <w:tcW w:w="2224" w:type="dxa"/>
            <w:tcBorders>
              <w:bottom w:val="single" w:sz="12" w:space="0" w:color="auto"/>
              <w:right w:val="single" w:sz="12" w:space="0" w:color="auto"/>
            </w:tcBorders>
            <w:vAlign w:val="center"/>
          </w:tcPr>
          <w:p w14:paraId="7EA67676" w14:textId="3D021D1F" w:rsidR="00377CAF" w:rsidRPr="000770CD" w:rsidRDefault="00377CAF" w:rsidP="00377CAF">
            <w:pPr>
              <w:pStyle w:val="afe"/>
              <w:spacing w:before="0" w:after="0" w:line="0" w:lineRule="atLeast"/>
              <w:rPr>
                <w:rFonts w:ascii="Times New Roman" w:eastAsia="標楷體"/>
                <w:b w:val="0"/>
                <w:bCs/>
                <w:sz w:val="26"/>
                <w:szCs w:val="26"/>
              </w:rPr>
            </w:pPr>
            <w:r w:rsidRPr="000770CD">
              <w:rPr>
                <w:rFonts w:ascii="Times New Roman" w:eastAsia="標楷體" w:hint="eastAsia"/>
                <w:b w:val="0"/>
                <w:bCs/>
                <w:sz w:val="26"/>
                <w:szCs w:val="26"/>
              </w:rPr>
              <w:t>15</w:t>
            </w:r>
            <w:r w:rsidRPr="000770CD">
              <w:rPr>
                <w:rFonts w:ascii="Times New Roman" w:eastAsia="標楷體" w:hint="eastAsia"/>
                <w:b w:val="0"/>
                <w:bCs/>
                <w:sz w:val="26"/>
                <w:szCs w:val="26"/>
              </w:rPr>
              <w:t>：</w:t>
            </w:r>
            <w:r w:rsidRPr="000770CD">
              <w:rPr>
                <w:rFonts w:ascii="Times New Roman" w:eastAsia="標楷體" w:hint="eastAsia"/>
                <w:b w:val="0"/>
                <w:bCs/>
                <w:sz w:val="26"/>
                <w:szCs w:val="26"/>
              </w:rPr>
              <w:t>5</w:t>
            </w:r>
            <w:r w:rsidRPr="000770CD">
              <w:rPr>
                <w:rFonts w:ascii="Times New Roman" w:eastAsia="標楷體"/>
                <w:b w:val="0"/>
                <w:bCs/>
                <w:sz w:val="26"/>
                <w:szCs w:val="26"/>
              </w:rPr>
              <w:t>0</w:t>
            </w:r>
            <w:r w:rsidRPr="000770CD">
              <w:rPr>
                <w:rFonts w:ascii="Times New Roman" w:eastAsia="標楷體"/>
                <w:b w:val="0"/>
                <w:bCs/>
                <w:sz w:val="26"/>
                <w:szCs w:val="26"/>
              </w:rPr>
              <w:t>截止入場</w:t>
            </w:r>
          </w:p>
          <w:p w14:paraId="50CC5C89" w14:textId="378ABAEB" w:rsidR="00377CAF" w:rsidRPr="000770CD" w:rsidRDefault="00377CAF" w:rsidP="00AD19C5">
            <w:pPr>
              <w:pStyle w:val="afe"/>
              <w:spacing w:before="0" w:after="0" w:line="0" w:lineRule="atLeast"/>
              <w:rPr>
                <w:rFonts w:ascii="Times New Roman" w:eastAsia="標楷體"/>
                <w:b w:val="0"/>
                <w:bCs/>
                <w:sz w:val="26"/>
                <w:szCs w:val="26"/>
              </w:rPr>
            </w:pPr>
            <w:r w:rsidRPr="000770CD">
              <w:rPr>
                <w:rFonts w:ascii="Times New Roman" w:eastAsia="標楷體" w:hint="eastAsia"/>
                <w:b w:val="0"/>
                <w:bCs/>
                <w:sz w:val="26"/>
                <w:szCs w:val="26"/>
              </w:rPr>
              <w:t>16</w:t>
            </w:r>
            <w:r w:rsidRPr="000770CD">
              <w:rPr>
                <w:rFonts w:ascii="Times New Roman" w:eastAsia="標楷體" w:hint="eastAsia"/>
                <w:b w:val="0"/>
                <w:bCs/>
                <w:sz w:val="26"/>
                <w:szCs w:val="26"/>
              </w:rPr>
              <w:t>：</w:t>
            </w:r>
            <w:r w:rsidRPr="000770CD">
              <w:rPr>
                <w:rFonts w:ascii="Times New Roman" w:eastAsia="標楷體" w:hint="eastAsia"/>
                <w:b w:val="0"/>
                <w:bCs/>
                <w:sz w:val="26"/>
                <w:szCs w:val="26"/>
              </w:rPr>
              <w:t>0</w:t>
            </w:r>
            <w:r w:rsidRPr="000770CD">
              <w:rPr>
                <w:rFonts w:ascii="Times New Roman" w:eastAsia="標楷體"/>
                <w:b w:val="0"/>
                <w:bCs/>
                <w:sz w:val="26"/>
                <w:szCs w:val="26"/>
              </w:rPr>
              <w:t>0</w:t>
            </w:r>
            <w:r w:rsidRPr="000770CD">
              <w:rPr>
                <w:rFonts w:ascii="Times New Roman" w:eastAsia="標楷體"/>
                <w:b w:val="0"/>
                <w:bCs/>
                <w:sz w:val="26"/>
                <w:szCs w:val="26"/>
              </w:rPr>
              <w:t>可以出場</w:t>
            </w:r>
          </w:p>
        </w:tc>
      </w:tr>
    </w:tbl>
    <w:p w14:paraId="4457BFED" w14:textId="1A787630" w:rsidR="00FE352C" w:rsidRPr="000770CD" w:rsidRDefault="00FE352C"/>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836"/>
        <w:gridCol w:w="2551"/>
        <w:gridCol w:w="2127"/>
        <w:gridCol w:w="2268"/>
        <w:gridCol w:w="2507"/>
      </w:tblGrid>
      <w:tr w:rsidR="000770CD" w:rsidRPr="000770CD" w14:paraId="52B1774C" w14:textId="77777777" w:rsidTr="00AE280B">
        <w:trPr>
          <w:cantSplit/>
          <w:trHeight w:val="454"/>
          <w:jc w:val="center"/>
        </w:trPr>
        <w:tc>
          <w:tcPr>
            <w:tcW w:w="10289" w:type="dxa"/>
            <w:gridSpan w:val="5"/>
            <w:tcBorders>
              <w:top w:val="single" w:sz="12" w:space="0" w:color="auto"/>
              <w:left w:val="single" w:sz="12" w:space="0" w:color="auto"/>
              <w:bottom w:val="single" w:sz="12" w:space="0" w:color="auto"/>
              <w:right w:val="single" w:sz="12" w:space="0" w:color="auto"/>
            </w:tcBorders>
            <w:shd w:val="clear" w:color="auto" w:fill="E0E0E0"/>
            <w:vAlign w:val="center"/>
          </w:tcPr>
          <w:p w14:paraId="0A6B553B" w14:textId="779F753F" w:rsidR="000615A4" w:rsidRPr="000770CD" w:rsidRDefault="00417D0F" w:rsidP="00AD19C5">
            <w:pPr>
              <w:pStyle w:val="afe"/>
              <w:spacing w:before="0" w:after="0" w:line="0" w:lineRule="atLeast"/>
              <w:rPr>
                <w:rFonts w:ascii="Times New Roman" w:eastAsia="標楷體"/>
                <w:bCs/>
                <w:sz w:val="26"/>
                <w:szCs w:val="26"/>
              </w:rPr>
            </w:pPr>
            <w:r w:rsidRPr="000770CD">
              <w:rPr>
                <w:rFonts w:ascii="Times New Roman" w:eastAsia="標楷體"/>
                <w:b w:val="0"/>
                <w:bCs/>
              </w:rPr>
              <w:br w:type="page"/>
            </w:r>
            <w:bookmarkEnd w:id="179"/>
            <w:r w:rsidR="000615A4" w:rsidRPr="000770CD">
              <w:rPr>
                <w:rFonts w:ascii="Times New Roman" w:eastAsia="標楷體"/>
                <w:bCs/>
                <w:szCs w:val="26"/>
              </w:rPr>
              <w:t>二　　　　技　　　　組</w:t>
            </w:r>
          </w:p>
        </w:tc>
      </w:tr>
      <w:tr w:rsidR="000770CD" w:rsidRPr="000770CD" w14:paraId="3A7F49AE" w14:textId="77777777" w:rsidTr="00AE280B">
        <w:trPr>
          <w:cantSplit/>
          <w:trHeight w:val="684"/>
          <w:jc w:val="center"/>
        </w:trPr>
        <w:tc>
          <w:tcPr>
            <w:tcW w:w="3387" w:type="dxa"/>
            <w:gridSpan w:val="2"/>
            <w:tcBorders>
              <w:top w:val="single" w:sz="12" w:space="0" w:color="auto"/>
              <w:left w:val="single" w:sz="12" w:space="0" w:color="auto"/>
            </w:tcBorders>
          </w:tcPr>
          <w:p w14:paraId="7D3A87A8" w14:textId="2C799947" w:rsidR="001241A0" w:rsidRPr="000770CD" w:rsidRDefault="001241A0" w:rsidP="001241A0">
            <w:pPr>
              <w:pStyle w:val="afe"/>
              <w:snapToGrid w:val="0"/>
              <w:spacing w:before="0" w:after="0" w:line="0" w:lineRule="atLeast"/>
              <w:ind w:right="1040"/>
              <w:rPr>
                <w:rFonts w:ascii="Times New Roman" w:eastAsia="標楷體"/>
                <w:b w:val="0"/>
                <w:bCs/>
                <w:sz w:val="26"/>
                <w:szCs w:val="26"/>
              </w:rPr>
            </w:pPr>
            <w:r w:rsidRPr="000770CD">
              <w:rPr>
                <w:rFonts w:ascii="Times New Roman" w:eastAsia="標楷體"/>
                <w:noProof/>
                <w:sz w:val="26"/>
                <w:szCs w:val="26"/>
              </w:rPr>
              <mc:AlternateContent>
                <mc:Choice Requires="wps">
                  <w:drawing>
                    <wp:anchor distT="0" distB="0" distL="114300" distR="114300" simplePos="0" relativeHeight="251761152" behindDoc="0" locked="0" layoutInCell="1" allowOverlap="1" wp14:anchorId="07105794" wp14:editId="66A037F9">
                      <wp:simplePos x="0" y="0"/>
                      <wp:positionH relativeFrom="column">
                        <wp:posOffset>1905</wp:posOffset>
                      </wp:positionH>
                      <wp:positionV relativeFrom="paragraph">
                        <wp:posOffset>8255</wp:posOffset>
                      </wp:positionV>
                      <wp:extent cx="2124075" cy="390525"/>
                      <wp:effectExtent l="0" t="0" r="28575" b="28575"/>
                      <wp:wrapNone/>
                      <wp:docPr id="289" name="直線接點 2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124075" cy="39052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
                  <w:pict>
                    <v:line w14:anchorId="5F64DFCC" id="直線接點 24" o:spid="_x0000_s1026" style="position:absolute;z-index:251761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65pt" to="167.4pt,31.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"/>
                  </w:pict>
                </mc:Fallback>
              </mc:AlternateContent>
            </w:r>
            <w:r w:rsidRPr="000770CD">
              <w:rPr>
                <w:rFonts w:ascii="Times New Roman" w:eastAsia="標楷體"/>
                <w:noProof/>
                <w:sz w:val="26"/>
                <w:szCs w:val="26"/>
              </w:rPr>
              <mc:AlternateContent>
                <mc:Choice Requires="wps">
                  <w:drawing>
                    <wp:anchor distT="0" distB="0" distL="114300" distR="114300" simplePos="0" relativeHeight="251760128" behindDoc="0" locked="0" layoutInCell="1" allowOverlap="1" wp14:anchorId="2A707A1A" wp14:editId="166FC65B">
                      <wp:simplePos x="0" y="0"/>
                      <wp:positionH relativeFrom="column">
                        <wp:posOffset>-7621</wp:posOffset>
                      </wp:positionH>
                      <wp:positionV relativeFrom="paragraph">
                        <wp:posOffset>-5080</wp:posOffset>
                      </wp:positionV>
                      <wp:extent cx="790575" cy="647700"/>
                      <wp:effectExtent l="0" t="0" r="28575" b="19050"/>
                      <wp:wrapNone/>
                      <wp:docPr id="288" name="直線接點 2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90575" cy="6477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
                  <w:pict>
                    <v:line w14:anchorId="10B3D6E2" id="直線接點 23" o:spid="_x0000_s1026" style="position:absolute;z-index:251760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6pt,-.4pt" to="61.65pt,50.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"/>
                  </w:pict>
                </mc:Fallback>
              </mc:AlternateContent>
            </w:r>
            <w:r w:rsidRPr="000770CD">
              <w:rPr>
                <w:rFonts w:ascii="Times New Roman" w:eastAsia="標楷體" w:hint="eastAsia"/>
                <w:b w:val="0"/>
                <w:bCs/>
                <w:sz w:val="26"/>
                <w:szCs w:val="26"/>
              </w:rPr>
              <w:t xml:space="preserve">   </w:t>
            </w:r>
            <w:r w:rsidRPr="000770CD">
              <w:rPr>
                <w:rFonts w:ascii="Times New Roman" w:eastAsia="標楷體"/>
                <w:b w:val="0"/>
                <w:bCs/>
                <w:sz w:val="26"/>
                <w:szCs w:val="26"/>
              </w:rPr>
              <w:t xml:space="preserve"> </w:t>
            </w:r>
            <w:r w:rsidRPr="000770CD">
              <w:rPr>
                <w:rFonts w:ascii="Times New Roman" w:eastAsia="標楷體" w:hint="eastAsia"/>
                <w:b w:val="0"/>
                <w:bCs/>
                <w:sz w:val="26"/>
                <w:szCs w:val="26"/>
              </w:rPr>
              <w:t xml:space="preserve">         </w:t>
            </w:r>
            <w:r w:rsidRPr="000770CD">
              <w:rPr>
                <w:rFonts w:ascii="Times New Roman" w:eastAsia="標楷體"/>
                <w:b w:val="0"/>
                <w:bCs/>
                <w:sz w:val="26"/>
                <w:szCs w:val="26"/>
              </w:rPr>
              <w:t>日期</w:t>
            </w:r>
            <w:r w:rsidRPr="000770CD">
              <w:rPr>
                <w:rFonts w:ascii="Times New Roman" w:eastAsia="標楷體"/>
                <w:b w:val="0"/>
                <w:bCs/>
                <w:sz w:val="26"/>
                <w:szCs w:val="26"/>
              </w:rPr>
              <w:t xml:space="preserve"> </w:t>
            </w:r>
          </w:p>
          <w:p w14:paraId="49732B32" w14:textId="77777777" w:rsidR="001241A0" w:rsidRPr="000770CD" w:rsidRDefault="001241A0" w:rsidP="001241A0">
            <w:pPr>
              <w:pStyle w:val="afe"/>
              <w:snapToGrid w:val="0"/>
              <w:spacing w:before="0" w:after="0" w:line="0" w:lineRule="atLeast"/>
              <w:ind w:firstLineChars="350" w:firstLine="910"/>
              <w:jc w:val="left"/>
              <w:rPr>
                <w:rFonts w:ascii="Times New Roman" w:eastAsia="標楷體"/>
                <w:b w:val="0"/>
                <w:bCs/>
                <w:sz w:val="26"/>
                <w:szCs w:val="26"/>
              </w:rPr>
            </w:pPr>
            <w:r w:rsidRPr="000770CD">
              <w:rPr>
                <w:rFonts w:ascii="Times New Roman" w:eastAsia="標楷體"/>
                <w:b w:val="0"/>
                <w:bCs/>
                <w:sz w:val="26"/>
                <w:szCs w:val="26"/>
              </w:rPr>
              <w:t>科目</w:t>
            </w:r>
            <w:r w:rsidRPr="000770CD">
              <w:rPr>
                <w:rFonts w:ascii="Times New Roman" w:eastAsia="標楷體"/>
                <w:b w:val="0"/>
                <w:bCs/>
                <w:sz w:val="26"/>
                <w:szCs w:val="26"/>
              </w:rPr>
              <w:t xml:space="preserve"> </w:t>
            </w:r>
          </w:p>
          <w:p w14:paraId="624CFE0B" w14:textId="77777777" w:rsidR="001241A0" w:rsidRPr="000770CD" w:rsidRDefault="001241A0" w:rsidP="001241A0">
            <w:pPr>
              <w:pStyle w:val="afe"/>
              <w:snapToGrid w:val="0"/>
              <w:spacing w:before="0" w:after="0" w:line="0" w:lineRule="atLeast"/>
              <w:ind w:firstLineChars="100" w:firstLine="260"/>
              <w:jc w:val="both"/>
              <w:rPr>
                <w:rFonts w:ascii="Times New Roman" w:eastAsia="標楷體"/>
                <w:b w:val="0"/>
                <w:bCs/>
                <w:sz w:val="26"/>
                <w:szCs w:val="26"/>
              </w:rPr>
            </w:pPr>
            <w:r w:rsidRPr="000770CD">
              <w:rPr>
                <w:rFonts w:ascii="Times New Roman" w:eastAsia="標楷體"/>
                <w:b w:val="0"/>
                <w:bCs/>
                <w:sz w:val="26"/>
                <w:szCs w:val="26"/>
              </w:rPr>
              <w:t>時間</w:t>
            </w:r>
          </w:p>
        </w:tc>
        <w:tc>
          <w:tcPr>
            <w:tcW w:w="2127" w:type="dxa"/>
            <w:tcBorders>
              <w:top w:val="single" w:sz="12" w:space="0" w:color="auto"/>
              <w:right w:val="single" w:sz="8" w:space="0" w:color="auto"/>
            </w:tcBorders>
            <w:vAlign w:val="center"/>
          </w:tcPr>
          <w:p w14:paraId="6159BDC3" w14:textId="66CE3DB2" w:rsidR="001241A0" w:rsidRPr="000770CD" w:rsidRDefault="001241A0" w:rsidP="001241A0">
            <w:pPr>
              <w:pStyle w:val="afe"/>
              <w:snapToGrid w:val="0"/>
              <w:spacing w:before="0" w:after="0" w:line="0" w:lineRule="atLeast"/>
              <w:rPr>
                <w:rFonts w:ascii="Times New Roman" w:eastAsia="標楷體"/>
                <w:b w:val="0"/>
                <w:bCs/>
                <w:sz w:val="26"/>
                <w:szCs w:val="26"/>
              </w:rPr>
            </w:pPr>
            <w:r w:rsidRPr="000770CD">
              <w:rPr>
                <w:rFonts w:ascii="Times New Roman" w:eastAsia="標楷體"/>
                <w:b w:val="0"/>
                <w:bCs/>
                <w:sz w:val="26"/>
                <w:szCs w:val="26"/>
              </w:rPr>
              <w:t>3</w:t>
            </w:r>
            <w:r w:rsidRPr="000770CD">
              <w:rPr>
                <w:rFonts w:ascii="Times New Roman" w:eastAsia="標楷體"/>
                <w:b w:val="0"/>
                <w:bCs/>
                <w:sz w:val="26"/>
                <w:szCs w:val="26"/>
              </w:rPr>
              <w:t>月</w:t>
            </w:r>
            <w:r w:rsidR="00B1155A" w:rsidRPr="000770CD">
              <w:rPr>
                <w:rFonts w:ascii="Times New Roman" w:eastAsia="標楷體" w:hint="eastAsia"/>
                <w:b w:val="0"/>
                <w:bCs/>
                <w:sz w:val="26"/>
                <w:szCs w:val="26"/>
              </w:rPr>
              <w:t>21</w:t>
            </w:r>
            <w:r w:rsidRPr="000770CD">
              <w:rPr>
                <w:rFonts w:ascii="Times New Roman" w:eastAsia="標楷體"/>
                <w:b w:val="0"/>
                <w:bCs/>
                <w:sz w:val="26"/>
                <w:szCs w:val="26"/>
              </w:rPr>
              <w:t>日</w:t>
            </w:r>
          </w:p>
          <w:p w14:paraId="124B841F" w14:textId="4AD1C9EA" w:rsidR="001241A0" w:rsidRPr="000770CD" w:rsidRDefault="001241A0" w:rsidP="001241A0">
            <w:pPr>
              <w:pStyle w:val="afe"/>
              <w:snapToGrid w:val="0"/>
              <w:spacing w:before="0" w:after="0" w:line="0" w:lineRule="atLeast"/>
              <w:rPr>
                <w:rFonts w:ascii="Times New Roman" w:eastAsia="標楷體"/>
                <w:b w:val="0"/>
                <w:bCs/>
                <w:sz w:val="26"/>
                <w:szCs w:val="26"/>
              </w:rPr>
            </w:pPr>
            <w:r w:rsidRPr="000770CD">
              <w:rPr>
                <w:rFonts w:ascii="Times New Roman" w:eastAsia="標楷體"/>
                <w:b w:val="0"/>
                <w:bCs/>
                <w:sz w:val="26"/>
                <w:szCs w:val="26"/>
              </w:rPr>
              <w:t>(</w:t>
            </w:r>
            <w:r w:rsidRPr="000770CD">
              <w:rPr>
                <w:rFonts w:ascii="Times New Roman" w:eastAsia="標楷體"/>
                <w:b w:val="0"/>
                <w:bCs/>
                <w:sz w:val="26"/>
                <w:szCs w:val="26"/>
              </w:rPr>
              <w:t>星期六</w:t>
            </w:r>
            <w:r w:rsidRPr="000770CD">
              <w:rPr>
                <w:rFonts w:ascii="Times New Roman" w:eastAsia="標楷體"/>
                <w:b w:val="0"/>
                <w:bCs/>
                <w:sz w:val="26"/>
                <w:szCs w:val="26"/>
              </w:rPr>
              <w:t>)</w:t>
            </w:r>
          </w:p>
        </w:tc>
        <w:tc>
          <w:tcPr>
            <w:tcW w:w="2268" w:type="dxa"/>
            <w:tcBorders>
              <w:top w:val="single" w:sz="12" w:space="0" w:color="auto"/>
              <w:right w:val="single" w:sz="8" w:space="0" w:color="auto"/>
            </w:tcBorders>
            <w:vAlign w:val="center"/>
          </w:tcPr>
          <w:p w14:paraId="3124F5B8" w14:textId="1CB678E9" w:rsidR="001241A0" w:rsidRPr="000770CD" w:rsidRDefault="001241A0" w:rsidP="001241A0">
            <w:pPr>
              <w:pStyle w:val="afe"/>
              <w:snapToGrid w:val="0"/>
              <w:spacing w:before="0" w:after="0" w:line="0" w:lineRule="atLeast"/>
              <w:rPr>
                <w:rFonts w:ascii="Times New Roman" w:eastAsia="標楷體"/>
                <w:b w:val="0"/>
                <w:bCs/>
                <w:sz w:val="26"/>
                <w:szCs w:val="26"/>
              </w:rPr>
            </w:pPr>
            <w:r w:rsidRPr="000770CD">
              <w:rPr>
                <w:rFonts w:ascii="Times New Roman" w:eastAsia="標楷體"/>
                <w:b w:val="0"/>
                <w:bCs/>
                <w:sz w:val="26"/>
                <w:szCs w:val="26"/>
              </w:rPr>
              <w:t>3</w:t>
            </w:r>
            <w:r w:rsidRPr="000770CD">
              <w:rPr>
                <w:rFonts w:ascii="Times New Roman" w:eastAsia="標楷體"/>
                <w:b w:val="0"/>
                <w:bCs/>
                <w:sz w:val="26"/>
                <w:szCs w:val="26"/>
              </w:rPr>
              <w:t>月</w:t>
            </w:r>
            <w:r w:rsidR="00B1155A" w:rsidRPr="000770CD">
              <w:rPr>
                <w:rFonts w:ascii="Times New Roman" w:eastAsia="標楷體" w:hint="eastAsia"/>
                <w:b w:val="0"/>
                <w:bCs/>
                <w:sz w:val="26"/>
                <w:szCs w:val="26"/>
              </w:rPr>
              <w:t>22</w:t>
            </w:r>
            <w:r w:rsidRPr="000770CD">
              <w:rPr>
                <w:rFonts w:ascii="Times New Roman" w:eastAsia="標楷體"/>
                <w:b w:val="0"/>
                <w:bCs/>
                <w:sz w:val="26"/>
                <w:szCs w:val="26"/>
              </w:rPr>
              <w:t>日</w:t>
            </w:r>
          </w:p>
          <w:p w14:paraId="3EBAE6E1" w14:textId="71F35C99" w:rsidR="001241A0" w:rsidRPr="000770CD" w:rsidRDefault="001241A0" w:rsidP="001241A0">
            <w:pPr>
              <w:pStyle w:val="afe"/>
              <w:snapToGrid w:val="0"/>
              <w:spacing w:before="0" w:after="0" w:line="0" w:lineRule="atLeast"/>
              <w:rPr>
                <w:rFonts w:ascii="Times New Roman" w:eastAsia="標楷體"/>
                <w:b w:val="0"/>
                <w:bCs/>
                <w:sz w:val="26"/>
                <w:szCs w:val="26"/>
              </w:rPr>
            </w:pPr>
            <w:r w:rsidRPr="000770CD">
              <w:rPr>
                <w:rFonts w:ascii="Times New Roman" w:eastAsia="標楷體"/>
                <w:b w:val="0"/>
                <w:bCs/>
                <w:sz w:val="26"/>
                <w:szCs w:val="26"/>
              </w:rPr>
              <w:t>(</w:t>
            </w:r>
            <w:r w:rsidRPr="000770CD">
              <w:rPr>
                <w:rFonts w:ascii="Times New Roman" w:eastAsia="標楷體"/>
                <w:b w:val="0"/>
                <w:bCs/>
                <w:sz w:val="26"/>
                <w:szCs w:val="26"/>
              </w:rPr>
              <w:t>星期日</w:t>
            </w:r>
            <w:r w:rsidRPr="000770CD">
              <w:rPr>
                <w:rFonts w:ascii="Times New Roman" w:eastAsia="標楷體"/>
                <w:b w:val="0"/>
                <w:bCs/>
                <w:sz w:val="26"/>
                <w:szCs w:val="26"/>
              </w:rPr>
              <w:t>)</w:t>
            </w:r>
          </w:p>
        </w:tc>
        <w:tc>
          <w:tcPr>
            <w:tcW w:w="2507" w:type="dxa"/>
            <w:tcBorders>
              <w:top w:val="single" w:sz="12" w:space="0" w:color="auto"/>
              <w:left w:val="single" w:sz="8" w:space="0" w:color="auto"/>
              <w:right w:val="single" w:sz="12" w:space="0" w:color="auto"/>
            </w:tcBorders>
            <w:vAlign w:val="center"/>
          </w:tcPr>
          <w:p w14:paraId="23381B62" w14:textId="77777777" w:rsidR="001241A0" w:rsidRPr="000770CD" w:rsidRDefault="001241A0" w:rsidP="001241A0">
            <w:pPr>
              <w:pStyle w:val="afe"/>
              <w:snapToGrid w:val="0"/>
              <w:spacing w:before="0" w:after="0" w:line="0" w:lineRule="atLeast"/>
              <w:rPr>
                <w:rFonts w:ascii="Times New Roman" w:eastAsia="標楷體"/>
                <w:b w:val="0"/>
                <w:bCs/>
                <w:sz w:val="26"/>
                <w:szCs w:val="26"/>
              </w:rPr>
            </w:pPr>
            <w:r w:rsidRPr="000770CD">
              <w:rPr>
                <w:rFonts w:ascii="Times New Roman" w:eastAsia="標楷體"/>
                <w:b w:val="0"/>
                <w:bCs/>
                <w:sz w:val="26"/>
                <w:szCs w:val="26"/>
              </w:rPr>
              <w:t>備</w:t>
            </w:r>
            <w:r w:rsidRPr="000770CD">
              <w:rPr>
                <w:rFonts w:ascii="Times New Roman" w:eastAsia="標楷體"/>
                <w:b w:val="0"/>
                <w:bCs/>
                <w:sz w:val="26"/>
                <w:szCs w:val="26"/>
              </w:rPr>
              <w:t xml:space="preserve">  </w:t>
            </w:r>
            <w:r w:rsidRPr="000770CD">
              <w:rPr>
                <w:rFonts w:ascii="Times New Roman" w:eastAsia="標楷體"/>
                <w:b w:val="0"/>
                <w:bCs/>
                <w:sz w:val="26"/>
                <w:szCs w:val="26"/>
              </w:rPr>
              <w:t>註</w:t>
            </w:r>
          </w:p>
        </w:tc>
      </w:tr>
      <w:tr w:rsidR="000770CD" w:rsidRPr="000770CD" w14:paraId="2150550D" w14:textId="77777777" w:rsidTr="00AE280B">
        <w:trPr>
          <w:cantSplit/>
          <w:trHeight w:val="397"/>
          <w:jc w:val="center"/>
        </w:trPr>
        <w:tc>
          <w:tcPr>
            <w:tcW w:w="836" w:type="dxa"/>
            <w:vMerge w:val="restart"/>
            <w:tcBorders>
              <w:left w:val="single" w:sz="12" w:space="0" w:color="auto"/>
            </w:tcBorders>
            <w:vAlign w:val="center"/>
          </w:tcPr>
          <w:p w14:paraId="403A7233" w14:textId="77777777" w:rsidR="00377CAF" w:rsidRPr="000770CD" w:rsidRDefault="00377CAF" w:rsidP="00377CAF">
            <w:pPr>
              <w:pStyle w:val="afe"/>
              <w:spacing w:before="0" w:after="0" w:line="0" w:lineRule="atLeast"/>
              <w:rPr>
                <w:rFonts w:ascii="Times New Roman" w:eastAsia="標楷體"/>
                <w:sz w:val="26"/>
                <w:szCs w:val="26"/>
              </w:rPr>
            </w:pPr>
            <w:r w:rsidRPr="000770CD">
              <w:rPr>
                <w:rFonts w:ascii="Times New Roman" w:eastAsia="標楷體"/>
                <w:sz w:val="26"/>
                <w:szCs w:val="26"/>
              </w:rPr>
              <w:t>上</w:t>
            </w:r>
          </w:p>
          <w:p w14:paraId="1D3BEE23" w14:textId="77777777" w:rsidR="00377CAF" w:rsidRPr="000770CD" w:rsidRDefault="00377CAF" w:rsidP="00377CAF">
            <w:pPr>
              <w:pStyle w:val="afe"/>
              <w:spacing w:before="0" w:after="0" w:line="0" w:lineRule="atLeast"/>
              <w:rPr>
                <w:rFonts w:ascii="Times New Roman" w:eastAsia="標楷體"/>
                <w:sz w:val="26"/>
                <w:szCs w:val="26"/>
              </w:rPr>
            </w:pPr>
            <w:r w:rsidRPr="000770CD">
              <w:rPr>
                <w:rFonts w:ascii="Times New Roman" w:eastAsia="標楷體"/>
                <w:bCs/>
                <w:sz w:val="26"/>
                <w:szCs w:val="26"/>
              </w:rPr>
              <w:t>午</w:t>
            </w:r>
          </w:p>
        </w:tc>
        <w:tc>
          <w:tcPr>
            <w:tcW w:w="2551" w:type="dxa"/>
            <w:shd w:val="clear" w:color="auto" w:fill="E0E0E0"/>
            <w:vAlign w:val="center"/>
          </w:tcPr>
          <w:p w14:paraId="1F2B85DD" w14:textId="4DC5DDC6" w:rsidR="00377CAF" w:rsidRPr="000770CD" w:rsidRDefault="00377CAF" w:rsidP="00377CAF">
            <w:pPr>
              <w:pStyle w:val="afe"/>
              <w:spacing w:before="0" w:after="0" w:line="0" w:lineRule="atLeast"/>
              <w:ind w:rightChars="-28" w:right="-67"/>
              <w:rPr>
                <w:rFonts w:ascii="Times New Roman" w:eastAsia="標楷體"/>
                <w:b w:val="0"/>
                <w:bCs/>
                <w:sz w:val="26"/>
                <w:szCs w:val="26"/>
              </w:rPr>
            </w:pPr>
            <w:r w:rsidRPr="000770CD">
              <w:rPr>
                <w:rFonts w:ascii="Times New Roman" w:eastAsia="標楷體" w:hint="eastAsia"/>
                <w:b w:val="0"/>
                <w:bCs/>
                <w:sz w:val="26"/>
                <w:szCs w:val="26"/>
              </w:rPr>
              <w:t>9</w:t>
            </w:r>
            <w:r w:rsidRPr="000770CD">
              <w:rPr>
                <w:rFonts w:ascii="Times New Roman" w:eastAsia="標楷體"/>
                <w:b w:val="0"/>
                <w:bCs/>
                <w:sz w:val="26"/>
                <w:szCs w:val="26"/>
              </w:rPr>
              <w:t>：</w:t>
            </w:r>
            <w:r w:rsidRPr="000770CD">
              <w:rPr>
                <w:rFonts w:ascii="Times New Roman" w:eastAsia="標楷體"/>
                <w:b w:val="0"/>
                <w:bCs/>
                <w:sz w:val="26"/>
                <w:szCs w:val="26"/>
              </w:rPr>
              <w:t>35</w:t>
            </w:r>
          </w:p>
        </w:tc>
        <w:tc>
          <w:tcPr>
            <w:tcW w:w="6902" w:type="dxa"/>
            <w:gridSpan w:val="3"/>
            <w:tcBorders>
              <w:right w:val="single" w:sz="12" w:space="0" w:color="auto"/>
            </w:tcBorders>
            <w:shd w:val="clear" w:color="auto" w:fill="E0E0E0"/>
            <w:vAlign w:val="center"/>
          </w:tcPr>
          <w:p w14:paraId="63BB3E42" w14:textId="77777777" w:rsidR="00377CAF" w:rsidRPr="000770CD" w:rsidRDefault="00377CAF" w:rsidP="00377CAF">
            <w:pPr>
              <w:pStyle w:val="afe"/>
              <w:spacing w:before="0" w:after="0" w:line="0" w:lineRule="atLeast"/>
              <w:rPr>
                <w:rFonts w:ascii="Times New Roman" w:eastAsia="標楷體"/>
                <w:b w:val="0"/>
                <w:bCs/>
                <w:sz w:val="26"/>
                <w:szCs w:val="26"/>
              </w:rPr>
            </w:pPr>
            <w:r w:rsidRPr="000770CD">
              <w:rPr>
                <w:rFonts w:ascii="Times New Roman" w:eastAsia="標楷體"/>
                <w:b w:val="0"/>
                <w:bCs/>
                <w:sz w:val="26"/>
                <w:szCs w:val="26"/>
              </w:rPr>
              <w:t>預備鈴</w:t>
            </w:r>
          </w:p>
        </w:tc>
      </w:tr>
      <w:tr w:rsidR="000770CD" w:rsidRPr="000770CD" w14:paraId="01B4E766" w14:textId="77777777" w:rsidTr="00AE280B">
        <w:trPr>
          <w:cantSplit/>
          <w:trHeight w:val="397"/>
          <w:jc w:val="center"/>
        </w:trPr>
        <w:tc>
          <w:tcPr>
            <w:tcW w:w="836" w:type="dxa"/>
            <w:vMerge/>
            <w:tcBorders>
              <w:left w:val="single" w:sz="12" w:space="0" w:color="auto"/>
              <w:bottom w:val="double" w:sz="4" w:space="0" w:color="auto"/>
            </w:tcBorders>
          </w:tcPr>
          <w:p w14:paraId="21DB9CDB" w14:textId="77777777" w:rsidR="00377CAF" w:rsidRPr="000770CD" w:rsidRDefault="00377CAF" w:rsidP="00377CAF">
            <w:pPr>
              <w:pStyle w:val="afe"/>
              <w:spacing w:before="0" w:after="0" w:line="0" w:lineRule="atLeast"/>
              <w:rPr>
                <w:rFonts w:ascii="Times New Roman" w:eastAsia="標楷體"/>
                <w:sz w:val="26"/>
                <w:szCs w:val="26"/>
              </w:rPr>
            </w:pPr>
          </w:p>
        </w:tc>
        <w:tc>
          <w:tcPr>
            <w:tcW w:w="2551" w:type="dxa"/>
            <w:tcBorders>
              <w:bottom w:val="double" w:sz="4" w:space="0" w:color="auto"/>
            </w:tcBorders>
            <w:vAlign w:val="center"/>
          </w:tcPr>
          <w:p w14:paraId="011D3BD4" w14:textId="285F7C38" w:rsidR="00377CAF" w:rsidRPr="000770CD" w:rsidRDefault="00377CAF" w:rsidP="00377CAF">
            <w:pPr>
              <w:pStyle w:val="afe"/>
              <w:spacing w:before="0" w:after="0" w:line="0" w:lineRule="atLeast"/>
              <w:ind w:rightChars="-28" w:right="-67"/>
              <w:rPr>
                <w:rFonts w:ascii="Times New Roman" w:eastAsia="標楷體"/>
                <w:bCs/>
                <w:sz w:val="26"/>
                <w:szCs w:val="26"/>
              </w:rPr>
            </w:pPr>
            <w:r w:rsidRPr="000770CD">
              <w:rPr>
                <w:rFonts w:ascii="Times New Roman" w:eastAsia="標楷體" w:hint="eastAsia"/>
                <w:bCs/>
                <w:sz w:val="26"/>
                <w:szCs w:val="26"/>
              </w:rPr>
              <w:t>9</w:t>
            </w:r>
            <w:r w:rsidRPr="000770CD">
              <w:rPr>
                <w:rFonts w:ascii="Times New Roman" w:eastAsia="標楷體"/>
                <w:bCs/>
                <w:sz w:val="26"/>
                <w:szCs w:val="26"/>
              </w:rPr>
              <w:t>：</w:t>
            </w:r>
            <w:r w:rsidRPr="000770CD">
              <w:rPr>
                <w:rFonts w:ascii="Times New Roman" w:eastAsia="標楷體"/>
                <w:bCs/>
                <w:sz w:val="26"/>
                <w:szCs w:val="26"/>
              </w:rPr>
              <w:t>40–1</w:t>
            </w:r>
            <w:r w:rsidRPr="000770CD">
              <w:rPr>
                <w:rFonts w:ascii="Times New Roman" w:eastAsia="標楷體" w:hint="eastAsia"/>
                <w:bCs/>
                <w:sz w:val="26"/>
                <w:szCs w:val="26"/>
              </w:rPr>
              <w:t>1</w:t>
            </w:r>
            <w:r w:rsidRPr="000770CD">
              <w:rPr>
                <w:rFonts w:ascii="Times New Roman" w:eastAsia="標楷體"/>
                <w:bCs/>
                <w:sz w:val="26"/>
                <w:szCs w:val="26"/>
              </w:rPr>
              <w:t>：</w:t>
            </w:r>
            <w:r w:rsidRPr="000770CD">
              <w:rPr>
                <w:rFonts w:ascii="Times New Roman" w:eastAsia="標楷體"/>
                <w:bCs/>
                <w:sz w:val="26"/>
                <w:szCs w:val="26"/>
              </w:rPr>
              <w:t>10</w:t>
            </w:r>
          </w:p>
        </w:tc>
        <w:tc>
          <w:tcPr>
            <w:tcW w:w="2127" w:type="dxa"/>
            <w:tcBorders>
              <w:bottom w:val="double" w:sz="4" w:space="0" w:color="auto"/>
            </w:tcBorders>
            <w:vAlign w:val="center"/>
          </w:tcPr>
          <w:p w14:paraId="07B6A5D1" w14:textId="77777777" w:rsidR="00377CAF" w:rsidRPr="000770CD" w:rsidRDefault="00377CAF" w:rsidP="00377CAF">
            <w:pPr>
              <w:pStyle w:val="afe"/>
              <w:spacing w:before="0" w:after="0" w:line="0" w:lineRule="atLeast"/>
              <w:rPr>
                <w:rFonts w:ascii="Times New Roman" w:eastAsia="標楷體"/>
                <w:b w:val="0"/>
                <w:bCs/>
                <w:sz w:val="26"/>
                <w:szCs w:val="26"/>
              </w:rPr>
            </w:pPr>
            <w:r w:rsidRPr="000770CD">
              <w:rPr>
                <w:rFonts w:ascii="Times New Roman" w:eastAsia="標楷體"/>
                <w:b w:val="0"/>
                <w:bCs/>
                <w:sz w:val="26"/>
                <w:szCs w:val="26"/>
              </w:rPr>
              <w:t>國文</w:t>
            </w:r>
          </w:p>
        </w:tc>
        <w:tc>
          <w:tcPr>
            <w:tcW w:w="2268" w:type="dxa"/>
            <w:tcBorders>
              <w:bottom w:val="double" w:sz="4" w:space="0" w:color="auto"/>
            </w:tcBorders>
            <w:vAlign w:val="center"/>
          </w:tcPr>
          <w:p w14:paraId="598CE551" w14:textId="02521DB8" w:rsidR="00377CAF" w:rsidRPr="000770CD" w:rsidRDefault="00377CAF" w:rsidP="00377CAF">
            <w:pPr>
              <w:pStyle w:val="afe"/>
              <w:spacing w:before="0" w:after="0" w:line="0" w:lineRule="atLeast"/>
              <w:rPr>
                <w:rFonts w:ascii="Times New Roman" w:eastAsia="標楷體"/>
                <w:b w:val="0"/>
                <w:bCs/>
                <w:sz w:val="26"/>
                <w:szCs w:val="26"/>
              </w:rPr>
            </w:pPr>
            <w:r w:rsidRPr="000770CD">
              <w:rPr>
                <w:rFonts w:ascii="Times New Roman" w:eastAsia="標楷體"/>
                <w:b w:val="0"/>
                <w:bCs/>
                <w:sz w:val="26"/>
                <w:szCs w:val="26"/>
              </w:rPr>
              <w:t>專業科目</w:t>
            </w:r>
            <w:r w:rsidR="000747C9" w:rsidRPr="000770CD">
              <w:rPr>
                <w:rFonts w:ascii="Times New Roman" w:eastAsia="標楷體"/>
                <w:b w:val="0"/>
                <w:bCs/>
                <w:sz w:val="26"/>
                <w:szCs w:val="26"/>
              </w:rPr>
              <w:t>(</w:t>
            </w:r>
            <w:r w:rsidRPr="000770CD">
              <w:rPr>
                <w:rFonts w:ascii="Times New Roman" w:eastAsia="標楷體"/>
                <w:b w:val="0"/>
                <w:bCs/>
                <w:sz w:val="26"/>
                <w:szCs w:val="26"/>
              </w:rPr>
              <w:t>一</w:t>
            </w:r>
            <w:r w:rsidR="004E6A5E" w:rsidRPr="000770CD">
              <w:rPr>
                <w:rFonts w:ascii="Times New Roman" w:eastAsia="標楷體"/>
                <w:b w:val="0"/>
                <w:bCs/>
                <w:sz w:val="26"/>
                <w:szCs w:val="26"/>
              </w:rPr>
              <w:t>)</w:t>
            </w:r>
          </w:p>
        </w:tc>
        <w:tc>
          <w:tcPr>
            <w:tcW w:w="2507" w:type="dxa"/>
            <w:tcBorders>
              <w:bottom w:val="single" w:sz="4" w:space="0" w:color="auto"/>
              <w:right w:val="single" w:sz="12" w:space="0" w:color="auto"/>
            </w:tcBorders>
            <w:vAlign w:val="center"/>
          </w:tcPr>
          <w:p w14:paraId="55358EDC" w14:textId="77777777" w:rsidR="00377CAF" w:rsidRPr="000770CD" w:rsidRDefault="00377CAF" w:rsidP="00377CAF">
            <w:pPr>
              <w:pStyle w:val="afe"/>
              <w:spacing w:before="0" w:after="0" w:line="0" w:lineRule="atLeast"/>
              <w:rPr>
                <w:rFonts w:ascii="Times New Roman" w:eastAsia="標楷體"/>
                <w:b w:val="0"/>
                <w:bCs/>
                <w:sz w:val="26"/>
                <w:szCs w:val="26"/>
              </w:rPr>
            </w:pPr>
            <w:r w:rsidRPr="000770CD">
              <w:rPr>
                <w:rFonts w:ascii="Times New Roman" w:eastAsia="標楷體" w:hint="eastAsia"/>
                <w:b w:val="0"/>
                <w:bCs/>
                <w:sz w:val="26"/>
                <w:szCs w:val="26"/>
              </w:rPr>
              <w:t>10</w:t>
            </w:r>
            <w:r w:rsidRPr="000770CD">
              <w:rPr>
                <w:rFonts w:ascii="Times New Roman" w:eastAsia="標楷體" w:hint="eastAsia"/>
                <w:b w:val="0"/>
                <w:bCs/>
                <w:sz w:val="26"/>
                <w:szCs w:val="26"/>
              </w:rPr>
              <w:t>：</w:t>
            </w:r>
            <w:r w:rsidRPr="000770CD">
              <w:rPr>
                <w:rFonts w:ascii="Times New Roman" w:eastAsia="標楷體"/>
                <w:b w:val="0"/>
                <w:bCs/>
                <w:sz w:val="26"/>
                <w:szCs w:val="26"/>
              </w:rPr>
              <w:t>10</w:t>
            </w:r>
            <w:r w:rsidRPr="000770CD">
              <w:rPr>
                <w:rFonts w:ascii="Times New Roman" w:eastAsia="標楷體"/>
                <w:b w:val="0"/>
                <w:bCs/>
                <w:sz w:val="26"/>
                <w:szCs w:val="26"/>
              </w:rPr>
              <w:t>截止入場</w:t>
            </w:r>
          </w:p>
          <w:p w14:paraId="5B666170" w14:textId="2EED707B" w:rsidR="00377CAF" w:rsidRPr="000770CD" w:rsidRDefault="00377CAF" w:rsidP="00377CAF">
            <w:pPr>
              <w:pStyle w:val="afe"/>
              <w:spacing w:before="0" w:after="0" w:line="0" w:lineRule="atLeast"/>
              <w:rPr>
                <w:rFonts w:ascii="Times New Roman" w:eastAsia="標楷體"/>
                <w:b w:val="0"/>
                <w:bCs/>
                <w:sz w:val="26"/>
                <w:szCs w:val="26"/>
              </w:rPr>
            </w:pPr>
            <w:r w:rsidRPr="000770CD">
              <w:rPr>
                <w:rFonts w:ascii="Times New Roman" w:eastAsia="標楷體" w:hint="eastAsia"/>
                <w:b w:val="0"/>
                <w:bCs/>
                <w:sz w:val="26"/>
                <w:szCs w:val="26"/>
              </w:rPr>
              <w:t>10</w:t>
            </w:r>
            <w:r w:rsidRPr="000770CD">
              <w:rPr>
                <w:rFonts w:ascii="Times New Roman" w:eastAsia="標楷體" w:hint="eastAsia"/>
                <w:b w:val="0"/>
                <w:bCs/>
                <w:sz w:val="26"/>
                <w:szCs w:val="26"/>
              </w:rPr>
              <w:t>：</w:t>
            </w:r>
            <w:r w:rsidRPr="000770CD">
              <w:rPr>
                <w:rFonts w:ascii="Times New Roman" w:eastAsia="標楷體"/>
                <w:b w:val="0"/>
                <w:bCs/>
                <w:sz w:val="26"/>
                <w:szCs w:val="26"/>
              </w:rPr>
              <w:t>20</w:t>
            </w:r>
            <w:r w:rsidRPr="000770CD">
              <w:rPr>
                <w:rFonts w:ascii="Times New Roman" w:eastAsia="標楷體"/>
                <w:b w:val="0"/>
                <w:bCs/>
                <w:sz w:val="26"/>
                <w:szCs w:val="26"/>
              </w:rPr>
              <w:t>可以出場</w:t>
            </w:r>
          </w:p>
        </w:tc>
      </w:tr>
      <w:tr w:rsidR="000770CD" w:rsidRPr="000770CD" w14:paraId="62B8EAF4" w14:textId="77777777" w:rsidTr="00AE280B">
        <w:trPr>
          <w:cantSplit/>
          <w:trHeight w:val="397"/>
          <w:jc w:val="center"/>
        </w:trPr>
        <w:tc>
          <w:tcPr>
            <w:tcW w:w="836" w:type="dxa"/>
            <w:vMerge w:val="restart"/>
            <w:tcBorders>
              <w:top w:val="double" w:sz="4" w:space="0" w:color="auto"/>
              <w:left w:val="single" w:sz="12" w:space="0" w:color="auto"/>
            </w:tcBorders>
            <w:vAlign w:val="center"/>
          </w:tcPr>
          <w:p w14:paraId="3C82D574" w14:textId="77F9EA17" w:rsidR="00DB25B1" w:rsidRPr="000770CD" w:rsidRDefault="00DB25B1" w:rsidP="00AC7CEA">
            <w:pPr>
              <w:pStyle w:val="afe"/>
              <w:spacing w:before="0" w:after="0" w:line="0" w:lineRule="atLeast"/>
              <w:rPr>
                <w:rFonts w:ascii="Times New Roman" w:eastAsia="標楷體"/>
                <w:sz w:val="26"/>
                <w:szCs w:val="26"/>
              </w:rPr>
            </w:pPr>
            <w:r w:rsidRPr="000770CD">
              <w:rPr>
                <w:rFonts w:ascii="Times New Roman" w:eastAsia="標楷體" w:hint="eastAsia"/>
                <w:sz w:val="26"/>
                <w:szCs w:val="26"/>
              </w:rPr>
              <w:t>下</w:t>
            </w:r>
          </w:p>
          <w:p w14:paraId="141DE223" w14:textId="4159F4B6" w:rsidR="00DB25B1" w:rsidRPr="000770CD" w:rsidRDefault="00DB25B1" w:rsidP="00DB25B1">
            <w:pPr>
              <w:pStyle w:val="afe"/>
              <w:spacing w:before="0" w:after="0" w:line="0" w:lineRule="atLeast"/>
              <w:rPr>
                <w:rFonts w:ascii="Times New Roman" w:eastAsia="標楷體"/>
                <w:sz w:val="26"/>
                <w:szCs w:val="26"/>
              </w:rPr>
            </w:pPr>
            <w:r w:rsidRPr="000770CD">
              <w:rPr>
                <w:rFonts w:ascii="Times New Roman" w:eastAsia="標楷體"/>
                <w:bCs/>
                <w:sz w:val="26"/>
                <w:szCs w:val="26"/>
              </w:rPr>
              <w:t>午</w:t>
            </w:r>
          </w:p>
        </w:tc>
        <w:tc>
          <w:tcPr>
            <w:tcW w:w="2551" w:type="dxa"/>
            <w:tcBorders>
              <w:top w:val="double" w:sz="4" w:space="0" w:color="auto"/>
              <w:bottom w:val="single" w:sz="4" w:space="0" w:color="auto"/>
            </w:tcBorders>
            <w:shd w:val="clear" w:color="auto" w:fill="E0E0E0"/>
            <w:vAlign w:val="center"/>
          </w:tcPr>
          <w:p w14:paraId="59792764" w14:textId="63D280AE" w:rsidR="00DB25B1" w:rsidRPr="000770CD" w:rsidRDefault="00DB25B1" w:rsidP="00377CAF">
            <w:pPr>
              <w:pStyle w:val="afe"/>
              <w:spacing w:before="0" w:after="0" w:line="0" w:lineRule="atLeast"/>
              <w:ind w:rightChars="-28" w:right="-67"/>
              <w:rPr>
                <w:rFonts w:ascii="Times New Roman" w:eastAsia="標楷體"/>
                <w:b w:val="0"/>
                <w:bCs/>
                <w:sz w:val="26"/>
                <w:szCs w:val="26"/>
              </w:rPr>
            </w:pPr>
            <w:r w:rsidRPr="000770CD">
              <w:rPr>
                <w:rFonts w:ascii="Times New Roman" w:eastAsia="標楷體"/>
                <w:b w:val="0"/>
                <w:bCs/>
                <w:sz w:val="26"/>
                <w:szCs w:val="26"/>
              </w:rPr>
              <w:t>1</w:t>
            </w:r>
            <w:r w:rsidRPr="000770CD">
              <w:rPr>
                <w:rFonts w:ascii="Times New Roman" w:eastAsia="標楷體" w:hint="eastAsia"/>
                <w:b w:val="0"/>
                <w:bCs/>
                <w:sz w:val="26"/>
                <w:szCs w:val="26"/>
              </w:rPr>
              <w:t>2</w:t>
            </w:r>
            <w:r w:rsidRPr="000770CD">
              <w:rPr>
                <w:rFonts w:ascii="Times New Roman" w:eastAsia="標楷體"/>
                <w:b w:val="0"/>
                <w:bCs/>
                <w:sz w:val="26"/>
                <w:szCs w:val="26"/>
              </w:rPr>
              <w:t>：</w:t>
            </w:r>
            <w:r w:rsidRPr="000770CD">
              <w:rPr>
                <w:rFonts w:ascii="Times New Roman" w:eastAsia="標楷體" w:hint="eastAsia"/>
                <w:b w:val="0"/>
                <w:bCs/>
                <w:sz w:val="26"/>
                <w:szCs w:val="26"/>
              </w:rPr>
              <w:t>45</w:t>
            </w:r>
          </w:p>
        </w:tc>
        <w:tc>
          <w:tcPr>
            <w:tcW w:w="6902" w:type="dxa"/>
            <w:gridSpan w:val="3"/>
            <w:tcBorders>
              <w:top w:val="double" w:sz="4" w:space="0" w:color="auto"/>
              <w:bottom w:val="single" w:sz="4" w:space="0" w:color="auto"/>
              <w:right w:val="single" w:sz="12" w:space="0" w:color="auto"/>
            </w:tcBorders>
            <w:shd w:val="clear" w:color="auto" w:fill="E0E0E0"/>
            <w:vAlign w:val="center"/>
          </w:tcPr>
          <w:p w14:paraId="17E90D88" w14:textId="77777777" w:rsidR="00DB25B1" w:rsidRPr="000770CD" w:rsidRDefault="00DB25B1" w:rsidP="00377CAF">
            <w:pPr>
              <w:pStyle w:val="afe"/>
              <w:spacing w:before="0" w:after="0" w:line="0" w:lineRule="atLeast"/>
              <w:rPr>
                <w:rFonts w:ascii="Times New Roman" w:eastAsia="標楷體"/>
                <w:b w:val="0"/>
                <w:bCs/>
                <w:sz w:val="26"/>
                <w:szCs w:val="26"/>
              </w:rPr>
            </w:pPr>
            <w:r w:rsidRPr="000770CD">
              <w:rPr>
                <w:rFonts w:ascii="Times New Roman" w:eastAsia="標楷體"/>
                <w:b w:val="0"/>
                <w:bCs/>
                <w:sz w:val="26"/>
                <w:szCs w:val="26"/>
              </w:rPr>
              <w:t>預備鈴</w:t>
            </w:r>
          </w:p>
        </w:tc>
      </w:tr>
      <w:tr w:rsidR="00DB42E2" w:rsidRPr="000770CD" w14:paraId="0299994A" w14:textId="77777777" w:rsidTr="00AE280B">
        <w:trPr>
          <w:cantSplit/>
          <w:trHeight w:val="20"/>
          <w:jc w:val="center"/>
        </w:trPr>
        <w:tc>
          <w:tcPr>
            <w:tcW w:w="836" w:type="dxa"/>
            <w:vMerge/>
            <w:tcBorders>
              <w:left w:val="single" w:sz="12" w:space="0" w:color="auto"/>
              <w:bottom w:val="single" w:sz="18" w:space="0" w:color="auto"/>
            </w:tcBorders>
            <w:vAlign w:val="center"/>
          </w:tcPr>
          <w:p w14:paraId="6B1A7698" w14:textId="62FB9DFC" w:rsidR="00DB25B1" w:rsidRPr="000770CD" w:rsidRDefault="00DB25B1" w:rsidP="00377CAF">
            <w:pPr>
              <w:pStyle w:val="afe"/>
              <w:spacing w:before="0" w:after="0" w:line="0" w:lineRule="atLeast"/>
              <w:rPr>
                <w:rFonts w:ascii="Times New Roman" w:eastAsia="標楷體"/>
                <w:b w:val="0"/>
                <w:bCs/>
                <w:sz w:val="26"/>
                <w:szCs w:val="26"/>
              </w:rPr>
            </w:pPr>
          </w:p>
        </w:tc>
        <w:tc>
          <w:tcPr>
            <w:tcW w:w="2551" w:type="dxa"/>
            <w:tcBorders>
              <w:bottom w:val="single" w:sz="18" w:space="0" w:color="auto"/>
            </w:tcBorders>
            <w:vAlign w:val="center"/>
          </w:tcPr>
          <w:p w14:paraId="71448AE5" w14:textId="28F1F53E" w:rsidR="00DB25B1" w:rsidRPr="000770CD" w:rsidRDefault="00DB25B1" w:rsidP="00377CAF">
            <w:pPr>
              <w:pStyle w:val="afe"/>
              <w:spacing w:before="0" w:after="0" w:line="0" w:lineRule="atLeast"/>
              <w:rPr>
                <w:rFonts w:ascii="Times New Roman" w:eastAsia="標楷體"/>
                <w:bCs/>
                <w:sz w:val="26"/>
                <w:szCs w:val="26"/>
              </w:rPr>
            </w:pPr>
            <w:r w:rsidRPr="000770CD">
              <w:rPr>
                <w:rFonts w:ascii="Times New Roman" w:eastAsia="標楷體" w:hint="eastAsia"/>
                <w:bCs/>
                <w:sz w:val="26"/>
                <w:szCs w:val="26"/>
              </w:rPr>
              <w:t>12</w:t>
            </w:r>
            <w:r w:rsidRPr="000770CD">
              <w:rPr>
                <w:rFonts w:ascii="Times New Roman" w:eastAsia="標楷體"/>
                <w:bCs/>
                <w:sz w:val="26"/>
                <w:szCs w:val="26"/>
              </w:rPr>
              <w:t>：</w:t>
            </w:r>
            <w:r w:rsidRPr="000770CD">
              <w:rPr>
                <w:rFonts w:ascii="Times New Roman" w:eastAsia="標楷體" w:hint="eastAsia"/>
                <w:bCs/>
                <w:sz w:val="26"/>
                <w:szCs w:val="26"/>
              </w:rPr>
              <w:t>50</w:t>
            </w:r>
            <w:r w:rsidRPr="000770CD">
              <w:rPr>
                <w:rFonts w:ascii="Times New Roman" w:eastAsia="標楷體"/>
                <w:bCs/>
                <w:sz w:val="26"/>
                <w:szCs w:val="26"/>
              </w:rPr>
              <w:t>–1</w:t>
            </w:r>
            <w:r w:rsidRPr="000770CD">
              <w:rPr>
                <w:rFonts w:ascii="Times New Roman" w:eastAsia="標楷體" w:hint="eastAsia"/>
                <w:bCs/>
                <w:sz w:val="26"/>
                <w:szCs w:val="26"/>
              </w:rPr>
              <w:t>4</w:t>
            </w:r>
            <w:r w:rsidRPr="000770CD">
              <w:rPr>
                <w:rFonts w:ascii="Times New Roman" w:eastAsia="標楷體"/>
                <w:bCs/>
                <w:sz w:val="26"/>
                <w:szCs w:val="26"/>
              </w:rPr>
              <w:t>：</w:t>
            </w:r>
            <w:r w:rsidRPr="000770CD">
              <w:rPr>
                <w:rFonts w:ascii="Times New Roman" w:eastAsia="標楷體" w:hint="eastAsia"/>
                <w:bCs/>
                <w:sz w:val="26"/>
                <w:szCs w:val="26"/>
              </w:rPr>
              <w:t>2</w:t>
            </w:r>
            <w:r w:rsidRPr="000770CD">
              <w:rPr>
                <w:rFonts w:ascii="Times New Roman" w:eastAsia="標楷體"/>
                <w:bCs/>
                <w:sz w:val="26"/>
                <w:szCs w:val="26"/>
              </w:rPr>
              <w:t>0</w:t>
            </w:r>
          </w:p>
        </w:tc>
        <w:tc>
          <w:tcPr>
            <w:tcW w:w="2127" w:type="dxa"/>
            <w:tcBorders>
              <w:bottom w:val="single" w:sz="18" w:space="0" w:color="auto"/>
            </w:tcBorders>
            <w:vAlign w:val="center"/>
          </w:tcPr>
          <w:p w14:paraId="54456905" w14:textId="77777777" w:rsidR="00DB25B1" w:rsidRPr="000770CD" w:rsidRDefault="00DB25B1" w:rsidP="00377CAF">
            <w:pPr>
              <w:pStyle w:val="afe"/>
              <w:spacing w:before="0" w:after="0" w:line="0" w:lineRule="atLeast"/>
              <w:rPr>
                <w:rFonts w:ascii="Times New Roman" w:eastAsia="標楷體"/>
                <w:b w:val="0"/>
                <w:bCs/>
                <w:sz w:val="26"/>
                <w:szCs w:val="26"/>
              </w:rPr>
            </w:pPr>
            <w:r w:rsidRPr="000770CD">
              <w:rPr>
                <w:rFonts w:ascii="Times New Roman" w:eastAsia="標楷體"/>
                <w:b w:val="0"/>
                <w:bCs/>
                <w:sz w:val="26"/>
                <w:szCs w:val="26"/>
              </w:rPr>
              <w:t>英文</w:t>
            </w:r>
          </w:p>
        </w:tc>
        <w:tc>
          <w:tcPr>
            <w:tcW w:w="2268" w:type="dxa"/>
            <w:tcBorders>
              <w:bottom w:val="single" w:sz="18" w:space="0" w:color="auto"/>
            </w:tcBorders>
            <w:vAlign w:val="center"/>
          </w:tcPr>
          <w:p w14:paraId="6D915FC3" w14:textId="086D898D" w:rsidR="00DB25B1" w:rsidRPr="000770CD" w:rsidRDefault="00DB25B1" w:rsidP="00377CAF">
            <w:pPr>
              <w:pStyle w:val="afe"/>
              <w:spacing w:before="0" w:after="0" w:line="0" w:lineRule="atLeast"/>
              <w:rPr>
                <w:rFonts w:ascii="Times New Roman" w:eastAsia="標楷體"/>
                <w:b w:val="0"/>
                <w:bCs/>
                <w:sz w:val="26"/>
                <w:szCs w:val="26"/>
              </w:rPr>
            </w:pPr>
            <w:r w:rsidRPr="000770CD">
              <w:rPr>
                <w:rFonts w:ascii="Times New Roman" w:eastAsia="標楷體"/>
                <w:b w:val="0"/>
                <w:bCs/>
                <w:sz w:val="26"/>
                <w:szCs w:val="26"/>
              </w:rPr>
              <w:t>專業科目</w:t>
            </w:r>
            <w:r w:rsidR="000747C9" w:rsidRPr="000770CD">
              <w:rPr>
                <w:rFonts w:ascii="Times New Roman" w:eastAsia="標楷體"/>
                <w:b w:val="0"/>
                <w:bCs/>
                <w:sz w:val="26"/>
                <w:szCs w:val="26"/>
              </w:rPr>
              <w:t>(</w:t>
            </w:r>
            <w:r w:rsidRPr="000770CD">
              <w:rPr>
                <w:rFonts w:ascii="Times New Roman" w:eastAsia="標楷體"/>
                <w:b w:val="0"/>
                <w:bCs/>
                <w:sz w:val="26"/>
                <w:szCs w:val="26"/>
              </w:rPr>
              <w:t>二</w:t>
            </w:r>
            <w:r w:rsidR="004E6A5E" w:rsidRPr="000770CD">
              <w:rPr>
                <w:rFonts w:ascii="Times New Roman" w:eastAsia="標楷體"/>
                <w:b w:val="0"/>
                <w:bCs/>
                <w:sz w:val="26"/>
                <w:szCs w:val="26"/>
              </w:rPr>
              <w:t>)</w:t>
            </w:r>
          </w:p>
        </w:tc>
        <w:tc>
          <w:tcPr>
            <w:tcW w:w="2507" w:type="dxa"/>
            <w:tcBorders>
              <w:bottom w:val="single" w:sz="18" w:space="0" w:color="auto"/>
              <w:right w:val="single" w:sz="12" w:space="0" w:color="auto"/>
            </w:tcBorders>
            <w:vAlign w:val="center"/>
          </w:tcPr>
          <w:p w14:paraId="0E885C98" w14:textId="77777777" w:rsidR="00DB25B1" w:rsidRPr="000770CD" w:rsidRDefault="00DB25B1" w:rsidP="00377CAF">
            <w:pPr>
              <w:pStyle w:val="afe"/>
              <w:spacing w:before="0" w:after="0" w:line="0" w:lineRule="atLeast"/>
              <w:rPr>
                <w:rFonts w:ascii="Times New Roman" w:eastAsia="標楷體"/>
                <w:b w:val="0"/>
                <w:bCs/>
                <w:sz w:val="26"/>
                <w:szCs w:val="26"/>
              </w:rPr>
            </w:pPr>
            <w:r w:rsidRPr="000770CD">
              <w:rPr>
                <w:rFonts w:ascii="Times New Roman" w:eastAsia="標楷體" w:hint="eastAsia"/>
                <w:b w:val="0"/>
                <w:bCs/>
                <w:sz w:val="26"/>
                <w:szCs w:val="26"/>
              </w:rPr>
              <w:t>13</w:t>
            </w:r>
            <w:r w:rsidRPr="000770CD">
              <w:rPr>
                <w:rFonts w:ascii="Times New Roman" w:eastAsia="標楷體" w:hint="eastAsia"/>
                <w:b w:val="0"/>
                <w:bCs/>
                <w:sz w:val="26"/>
                <w:szCs w:val="26"/>
              </w:rPr>
              <w:t>：</w:t>
            </w:r>
            <w:r w:rsidRPr="000770CD">
              <w:rPr>
                <w:rFonts w:ascii="Times New Roman" w:eastAsia="標楷體" w:hint="eastAsia"/>
                <w:b w:val="0"/>
                <w:bCs/>
                <w:sz w:val="26"/>
                <w:szCs w:val="26"/>
              </w:rPr>
              <w:t>2</w:t>
            </w:r>
            <w:r w:rsidRPr="000770CD">
              <w:rPr>
                <w:rFonts w:ascii="Times New Roman" w:eastAsia="標楷體"/>
                <w:b w:val="0"/>
                <w:bCs/>
                <w:sz w:val="26"/>
                <w:szCs w:val="26"/>
              </w:rPr>
              <w:t>0</w:t>
            </w:r>
            <w:r w:rsidRPr="000770CD">
              <w:rPr>
                <w:rFonts w:ascii="Times New Roman" w:eastAsia="標楷體"/>
                <w:b w:val="0"/>
                <w:bCs/>
                <w:sz w:val="26"/>
                <w:szCs w:val="26"/>
              </w:rPr>
              <w:t>截止入場</w:t>
            </w:r>
          </w:p>
          <w:p w14:paraId="748738C3" w14:textId="75483F24" w:rsidR="00DB25B1" w:rsidRPr="000770CD" w:rsidRDefault="00DB25B1" w:rsidP="00377CAF">
            <w:pPr>
              <w:pStyle w:val="afe"/>
              <w:spacing w:before="0" w:after="0" w:line="0" w:lineRule="atLeast"/>
              <w:rPr>
                <w:rFonts w:ascii="Times New Roman" w:eastAsia="標楷體"/>
                <w:b w:val="0"/>
                <w:bCs/>
                <w:sz w:val="26"/>
                <w:szCs w:val="26"/>
              </w:rPr>
            </w:pPr>
            <w:r w:rsidRPr="000770CD">
              <w:rPr>
                <w:rFonts w:ascii="Times New Roman" w:eastAsia="標楷體" w:hint="eastAsia"/>
                <w:b w:val="0"/>
                <w:bCs/>
                <w:sz w:val="26"/>
                <w:szCs w:val="26"/>
              </w:rPr>
              <w:t>13</w:t>
            </w:r>
            <w:r w:rsidRPr="000770CD">
              <w:rPr>
                <w:rFonts w:ascii="Times New Roman" w:eastAsia="標楷體" w:hint="eastAsia"/>
                <w:b w:val="0"/>
                <w:bCs/>
                <w:sz w:val="26"/>
                <w:szCs w:val="26"/>
              </w:rPr>
              <w:t>：</w:t>
            </w:r>
            <w:r w:rsidRPr="000770CD">
              <w:rPr>
                <w:rFonts w:ascii="Times New Roman" w:eastAsia="標楷體" w:hint="eastAsia"/>
                <w:b w:val="0"/>
                <w:bCs/>
                <w:sz w:val="26"/>
                <w:szCs w:val="26"/>
              </w:rPr>
              <w:t>3</w:t>
            </w:r>
            <w:r w:rsidRPr="000770CD">
              <w:rPr>
                <w:rFonts w:ascii="Times New Roman" w:eastAsia="標楷體"/>
                <w:b w:val="0"/>
                <w:bCs/>
                <w:sz w:val="26"/>
                <w:szCs w:val="26"/>
              </w:rPr>
              <w:t>0</w:t>
            </w:r>
            <w:r w:rsidRPr="000770CD">
              <w:rPr>
                <w:rFonts w:ascii="Times New Roman" w:eastAsia="標楷體"/>
                <w:b w:val="0"/>
                <w:bCs/>
                <w:sz w:val="26"/>
                <w:szCs w:val="26"/>
              </w:rPr>
              <w:t>可以出場</w:t>
            </w:r>
          </w:p>
        </w:tc>
      </w:tr>
    </w:tbl>
    <w:p w14:paraId="0706810F" w14:textId="28EB660D" w:rsidR="008A0A42" w:rsidRPr="000770CD" w:rsidRDefault="008A0A42" w:rsidP="000615A4"/>
    <w:tbl>
      <w:tblPr>
        <w:tblW w:w="1033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00" w:firstRow="0" w:lastRow="0" w:firstColumn="0" w:lastColumn="0" w:noHBand="0" w:noVBand="0"/>
      </w:tblPr>
      <w:tblGrid>
        <w:gridCol w:w="836"/>
        <w:gridCol w:w="2551"/>
        <w:gridCol w:w="2127"/>
        <w:gridCol w:w="2268"/>
        <w:gridCol w:w="2551"/>
      </w:tblGrid>
      <w:tr w:rsidR="000770CD" w:rsidRPr="000770CD" w14:paraId="6E11D314" w14:textId="77777777" w:rsidTr="008A0A42">
        <w:trPr>
          <w:cantSplit/>
          <w:trHeight w:val="454"/>
          <w:jc w:val="center"/>
        </w:trPr>
        <w:tc>
          <w:tcPr>
            <w:tcW w:w="10333" w:type="dxa"/>
            <w:gridSpan w:val="5"/>
            <w:tcBorders>
              <w:top w:val="single" w:sz="12" w:space="0" w:color="auto"/>
              <w:left w:val="single" w:sz="12" w:space="0" w:color="auto"/>
              <w:bottom w:val="single" w:sz="12" w:space="0" w:color="auto"/>
              <w:right w:val="single" w:sz="12" w:space="0" w:color="auto"/>
            </w:tcBorders>
            <w:shd w:val="clear" w:color="auto" w:fill="E0E0E0"/>
            <w:vAlign w:val="center"/>
          </w:tcPr>
          <w:p w14:paraId="6F60C27B" w14:textId="77777777" w:rsidR="000615A4" w:rsidRPr="000770CD" w:rsidRDefault="000615A4" w:rsidP="00AD19C5">
            <w:pPr>
              <w:pStyle w:val="afe"/>
              <w:spacing w:before="0" w:after="0" w:line="0" w:lineRule="atLeast"/>
              <w:rPr>
                <w:rFonts w:ascii="Times New Roman" w:eastAsia="標楷體"/>
                <w:bCs/>
                <w:szCs w:val="28"/>
              </w:rPr>
            </w:pPr>
            <w:r w:rsidRPr="000770CD">
              <w:rPr>
                <w:rFonts w:ascii="Times New Roman" w:eastAsia="標楷體"/>
                <w:b w:val="0"/>
                <w:bCs/>
              </w:rPr>
              <w:br w:type="page"/>
            </w:r>
            <w:r w:rsidRPr="000770CD">
              <w:rPr>
                <w:rFonts w:ascii="Times New Roman" w:eastAsia="標楷體"/>
                <w:bCs/>
                <w:szCs w:val="28"/>
              </w:rPr>
              <w:t>四　　　　技　　　二　　　專　　　　組</w:t>
            </w:r>
          </w:p>
        </w:tc>
      </w:tr>
      <w:tr w:rsidR="000770CD" w:rsidRPr="000770CD" w14:paraId="4E60D1D6" w14:textId="77777777" w:rsidTr="00AE280B">
        <w:trPr>
          <w:cantSplit/>
          <w:trHeight w:val="684"/>
          <w:jc w:val="center"/>
        </w:trPr>
        <w:tc>
          <w:tcPr>
            <w:tcW w:w="3387" w:type="dxa"/>
            <w:gridSpan w:val="2"/>
            <w:tcBorders>
              <w:top w:val="single" w:sz="12" w:space="0" w:color="auto"/>
              <w:left w:val="single" w:sz="12" w:space="0" w:color="auto"/>
            </w:tcBorders>
          </w:tcPr>
          <w:p w14:paraId="3CDBA3C5" w14:textId="685333BD" w:rsidR="001241A0" w:rsidRPr="000770CD" w:rsidRDefault="001241A0" w:rsidP="001241A0">
            <w:pPr>
              <w:pStyle w:val="afe"/>
              <w:spacing w:before="0" w:after="0" w:line="0" w:lineRule="atLeast"/>
              <w:ind w:right="780"/>
              <w:jc w:val="right"/>
              <w:rPr>
                <w:rFonts w:ascii="Times New Roman" w:eastAsia="標楷體"/>
                <w:b w:val="0"/>
                <w:bCs/>
                <w:sz w:val="26"/>
                <w:szCs w:val="26"/>
              </w:rPr>
            </w:pPr>
            <w:r w:rsidRPr="000770CD">
              <w:rPr>
                <w:rFonts w:ascii="Times New Roman" w:eastAsia="標楷體"/>
                <w:noProof/>
                <w:sz w:val="26"/>
                <w:szCs w:val="26"/>
              </w:rPr>
              <mc:AlternateContent>
                <mc:Choice Requires="wps">
                  <w:drawing>
                    <wp:anchor distT="0" distB="0" distL="114300" distR="114300" simplePos="0" relativeHeight="251763200" behindDoc="0" locked="0" layoutInCell="1" allowOverlap="1" wp14:anchorId="6E06FF34" wp14:editId="3B4FAA3C">
                      <wp:simplePos x="0" y="0"/>
                      <wp:positionH relativeFrom="column">
                        <wp:posOffset>-3176</wp:posOffset>
                      </wp:positionH>
                      <wp:positionV relativeFrom="paragraph">
                        <wp:posOffset>-3810</wp:posOffset>
                      </wp:positionV>
                      <wp:extent cx="828675" cy="647700"/>
                      <wp:effectExtent l="0" t="0" r="28575" b="19050"/>
                      <wp:wrapNone/>
                      <wp:docPr id="30" name="直線接點 2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28675" cy="6477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
                  <w:pict>
                    <v:line w14:anchorId="3433FDE2" id="直線接點 21" o:spid="_x0000_s1026" style="position:absolute;z-index:251763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5pt,-.3pt" to="65pt,50.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"/>
                  </w:pict>
                </mc:Fallback>
              </mc:AlternateContent>
            </w:r>
            <w:r w:rsidRPr="000770CD">
              <w:rPr>
                <w:rFonts w:ascii="Times New Roman" w:eastAsia="標楷體"/>
                <w:noProof/>
                <w:sz w:val="26"/>
                <w:szCs w:val="26"/>
              </w:rPr>
              <mc:AlternateContent>
                <mc:Choice Requires="wps">
                  <w:drawing>
                    <wp:anchor distT="0" distB="0" distL="114300" distR="114300" simplePos="0" relativeHeight="251764224" behindDoc="0" locked="0" layoutInCell="1" allowOverlap="1" wp14:anchorId="4AC43EEA" wp14:editId="7595C810">
                      <wp:simplePos x="0" y="0"/>
                      <wp:positionH relativeFrom="column">
                        <wp:posOffset>-12700</wp:posOffset>
                      </wp:positionH>
                      <wp:positionV relativeFrom="paragraph">
                        <wp:posOffset>-1269</wp:posOffset>
                      </wp:positionV>
                      <wp:extent cx="2133600" cy="342900"/>
                      <wp:effectExtent l="0" t="0" r="19050" b="19050"/>
                      <wp:wrapNone/>
                      <wp:docPr id="31" name="直線接點 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133600" cy="3429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
                  <w:pict>
                    <v:line w14:anchorId="507E7412" id="直線接點 22" o:spid="_x0000_s1026" style="position:absolute;z-index:251764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pt,-.1pt" to="167pt,26.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"/>
                  </w:pict>
                </mc:Fallback>
              </mc:AlternateContent>
            </w:r>
            <w:r w:rsidRPr="000770CD">
              <w:rPr>
                <w:rFonts w:ascii="Times New Roman" w:eastAsia="標楷體"/>
                <w:b w:val="0"/>
                <w:bCs/>
                <w:sz w:val="26"/>
                <w:szCs w:val="26"/>
              </w:rPr>
              <w:t>日期</w:t>
            </w:r>
            <w:r w:rsidRPr="000770CD">
              <w:rPr>
                <w:rFonts w:ascii="Times New Roman" w:eastAsia="標楷體"/>
                <w:b w:val="0"/>
                <w:bCs/>
                <w:sz w:val="26"/>
                <w:szCs w:val="26"/>
              </w:rPr>
              <w:t xml:space="preserve"> </w:t>
            </w:r>
          </w:p>
          <w:p w14:paraId="51269FFF" w14:textId="2EEC0902" w:rsidR="001241A0" w:rsidRPr="000770CD" w:rsidRDefault="001241A0" w:rsidP="001241A0">
            <w:pPr>
              <w:pStyle w:val="afe"/>
              <w:spacing w:before="0" w:after="0" w:line="0" w:lineRule="atLeast"/>
              <w:jc w:val="left"/>
              <w:rPr>
                <w:rFonts w:ascii="Times New Roman" w:eastAsia="標楷體"/>
                <w:b w:val="0"/>
                <w:bCs/>
                <w:sz w:val="26"/>
                <w:szCs w:val="26"/>
              </w:rPr>
            </w:pPr>
            <w:r w:rsidRPr="000770CD">
              <w:rPr>
                <w:rFonts w:ascii="Times New Roman" w:eastAsia="標楷體" w:hint="eastAsia"/>
                <w:b w:val="0"/>
                <w:bCs/>
                <w:sz w:val="26"/>
                <w:szCs w:val="26"/>
              </w:rPr>
              <w:t xml:space="preserve">         </w:t>
            </w:r>
            <w:r w:rsidRPr="000770CD">
              <w:rPr>
                <w:rFonts w:ascii="Times New Roman" w:eastAsia="標楷體"/>
                <w:b w:val="0"/>
                <w:bCs/>
                <w:sz w:val="26"/>
                <w:szCs w:val="26"/>
              </w:rPr>
              <w:t>科目</w:t>
            </w:r>
          </w:p>
          <w:p w14:paraId="51D4D4E6" w14:textId="77777777" w:rsidR="001241A0" w:rsidRPr="000770CD" w:rsidRDefault="001241A0" w:rsidP="001241A0">
            <w:pPr>
              <w:pStyle w:val="afe"/>
              <w:spacing w:before="0" w:after="0" w:line="0" w:lineRule="atLeast"/>
              <w:ind w:firstLineChars="100" w:firstLine="260"/>
              <w:jc w:val="both"/>
              <w:rPr>
                <w:rFonts w:ascii="Times New Roman" w:eastAsia="標楷體"/>
                <w:b w:val="0"/>
                <w:bCs/>
                <w:sz w:val="26"/>
                <w:szCs w:val="26"/>
              </w:rPr>
            </w:pPr>
            <w:r w:rsidRPr="000770CD">
              <w:rPr>
                <w:rFonts w:ascii="Times New Roman" w:eastAsia="標楷體"/>
                <w:b w:val="0"/>
                <w:bCs/>
                <w:sz w:val="26"/>
                <w:szCs w:val="26"/>
              </w:rPr>
              <w:t>時間</w:t>
            </w:r>
          </w:p>
        </w:tc>
        <w:tc>
          <w:tcPr>
            <w:tcW w:w="2127" w:type="dxa"/>
            <w:tcBorders>
              <w:top w:val="single" w:sz="12" w:space="0" w:color="auto"/>
            </w:tcBorders>
            <w:vAlign w:val="center"/>
          </w:tcPr>
          <w:p w14:paraId="746879DB" w14:textId="2FEEFFCB" w:rsidR="001241A0" w:rsidRPr="000770CD" w:rsidRDefault="001241A0" w:rsidP="001241A0">
            <w:pPr>
              <w:pStyle w:val="afe"/>
              <w:snapToGrid w:val="0"/>
              <w:spacing w:before="0" w:after="0" w:line="0" w:lineRule="atLeast"/>
              <w:rPr>
                <w:rFonts w:ascii="Times New Roman" w:eastAsia="標楷體"/>
                <w:b w:val="0"/>
                <w:bCs/>
                <w:sz w:val="26"/>
                <w:szCs w:val="26"/>
              </w:rPr>
            </w:pPr>
            <w:r w:rsidRPr="000770CD">
              <w:rPr>
                <w:rFonts w:ascii="Times New Roman" w:eastAsia="標楷體"/>
                <w:b w:val="0"/>
                <w:bCs/>
                <w:sz w:val="26"/>
                <w:szCs w:val="26"/>
              </w:rPr>
              <w:t>3</w:t>
            </w:r>
            <w:r w:rsidRPr="000770CD">
              <w:rPr>
                <w:rFonts w:ascii="Times New Roman" w:eastAsia="標楷體"/>
                <w:b w:val="0"/>
                <w:bCs/>
                <w:sz w:val="26"/>
                <w:szCs w:val="26"/>
              </w:rPr>
              <w:t>月</w:t>
            </w:r>
            <w:r w:rsidR="00B1155A" w:rsidRPr="000770CD">
              <w:rPr>
                <w:rFonts w:ascii="Times New Roman" w:eastAsia="標楷體" w:hint="eastAsia"/>
                <w:b w:val="0"/>
                <w:bCs/>
                <w:sz w:val="26"/>
                <w:szCs w:val="26"/>
              </w:rPr>
              <w:t>21</w:t>
            </w:r>
            <w:r w:rsidRPr="000770CD">
              <w:rPr>
                <w:rFonts w:ascii="Times New Roman" w:eastAsia="標楷體"/>
                <w:b w:val="0"/>
                <w:bCs/>
                <w:sz w:val="26"/>
                <w:szCs w:val="26"/>
              </w:rPr>
              <w:t>日</w:t>
            </w:r>
          </w:p>
          <w:p w14:paraId="0F4F8597" w14:textId="6717B11B" w:rsidR="001241A0" w:rsidRPr="000770CD" w:rsidRDefault="001241A0" w:rsidP="001241A0">
            <w:pPr>
              <w:pStyle w:val="afe"/>
              <w:spacing w:before="0" w:after="0" w:line="0" w:lineRule="atLeast"/>
              <w:rPr>
                <w:rFonts w:ascii="Times New Roman" w:eastAsia="標楷體"/>
                <w:b w:val="0"/>
                <w:bCs/>
                <w:sz w:val="26"/>
                <w:szCs w:val="26"/>
              </w:rPr>
            </w:pPr>
            <w:r w:rsidRPr="000770CD">
              <w:rPr>
                <w:rFonts w:ascii="Times New Roman" w:eastAsia="標楷體"/>
                <w:b w:val="0"/>
                <w:bCs/>
                <w:sz w:val="26"/>
                <w:szCs w:val="26"/>
              </w:rPr>
              <w:t>(</w:t>
            </w:r>
            <w:r w:rsidRPr="000770CD">
              <w:rPr>
                <w:rFonts w:ascii="Times New Roman" w:eastAsia="標楷體"/>
                <w:b w:val="0"/>
                <w:bCs/>
                <w:sz w:val="26"/>
                <w:szCs w:val="26"/>
              </w:rPr>
              <w:t>星期六</w:t>
            </w:r>
            <w:r w:rsidRPr="000770CD">
              <w:rPr>
                <w:rFonts w:ascii="Times New Roman" w:eastAsia="標楷體"/>
                <w:b w:val="0"/>
                <w:bCs/>
                <w:sz w:val="26"/>
                <w:szCs w:val="26"/>
              </w:rPr>
              <w:t>)</w:t>
            </w:r>
          </w:p>
        </w:tc>
        <w:tc>
          <w:tcPr>
            <w:tcW w:w="2268" w:type="dxa"/>
            <w:tcBorders>
              <w:top w:val="single" w:sz="12" w:space="0" w:color="auto"/>
            </w:tcBorders>
            <w:vAlign w:val="center"/>
          </w:tcPr>
          <w:p w14:paraId="7242C851" w14:textId="5993B391" w:rsidR="001241A0" w:rsidRPr="000770CD" w:rsidRDefault="001241A0" w:rsidP="001241A0">
            <w:pPr>
              <w:pStyle w:val="afe"/>
              <w:snapToGrid w:val="0"/>
              <w:spacing w:before="0" w:after="0" w:line="0" w:lineRule="atLeast"/>
              <w:rPr>
                <w:rFonts w:ascii="Times New Roman" w:eastAsia="標楷體"/>
                <w:b w:val="0"/>
                <w:bCs/>
                <w:sz w:val="26"/>
                <w:szCs w:val="26"/>
              </w:rPr>
            </w:pPr>
            <w:r w:rsidRPr="000770CD">
              <w:rPr>
                <w:rFonts w:ascii="Times New Roman" w:eastAsia="標楷體"/>
                <w:b w:val="0"/>
                <w:bCs/>
                <w:sz w:val="26"/>
                <w:szCs w:val="26"/>
              </w:rPr>
              <w:t>3</w:t>
            </w:r>
            <w:r w:rsidRPr="000770CD">
              <w:rPr>
                <w:rFonts w:ascii="Times New Roman" w:eastAsia="標楷體"/>
                <w:b w:val="0"/>
                <w:bCs/>
                <w:sz w:val="26"/>
                <w:szCs w:val="26"/>
              </w:rPr>
              <w:t>月</w:t>
            </w:r>
            <w:r w:rsidR="00B1155A" w:rsidRPr="000770CD">
              <w:rPr>
                <w:rFonts w:ascii="Times New Roman" w:eastAsia="標楷體" w:hint="eastAsia"/>
                <w:b w:val="0"/>
                <w:bCs/>
                <w:sz w:val="26"/>
                <w:szCs w:val="26"/>
              </w:rPr>
              <w:t>22</w:t>
            </w:r>
            <w:r w:rsidRPr="000770CD">
              <w:rPr>
                <w:rFonts w:ascii="Times New Roman" w:eastAsia="標楷體"/>
                <w:b w:val="0"/>
                <w:bCs/>
                <w:sz w:val="26"/>
                <w:szCs w:val="26"/>
              </w:rPr>
              <w:t>日</w:t>
            </w:r>
          </w:p>
          <w:p w14:paraId="2A5B0750" w14:textId="070BBE98" w:rsidR="001241A0" w:rsidRPr="000770CD" w:rsidRDefault="001241A0" w:rsidP="001241A0">
            <w:pPr>
              <w:pStyle w:val="afe"/>
              <w:spacing w:before="0" w:after="0" w:line="0" w:lineRule="atLeast"/>
              <w:rPr>
                <w:rFonts w:ascii="Times New Roman" w:eastAsia="標楷體"/>
                <w:b w:val="0"/>
                <w:bCs/>
                <w:sz w:val="26"/>
                <w:szCs w:val="26"/>
              </w:rPr>
            </w:pPr>
            <w:r w:rsidRPr="000770CD">
              <w:rPr>
                <w:rFonts w:ascii="Times New Roman" w:eastAsia="標楷體"/>
                <w:b w:val="0"/>
                <w:bCs/>
                <w:sz w:val="26"/>
                <w:szCs w:val="26"/>
              </w:rPr>
              <w:t>(</w:t>
            </w:r>
            <w:r w:rsidRPr="000770CD">
              <w:rPr>
                <w:rFonts w:ascii="Times New Roman" w:eastAsia="標楷體"/>
                <w:b w:val="0"/>
                <w:bCs/>
                <w:sz w:val="26"/>
                <w:szCs w:val="26"/>
              </w:rPr>
              <w:t>星期日</w:t>
            </w:r>
            <w:r w:rsidRPr="000770CD">
              <w:rPr>
                <w:rFonts w:ascii="Times New Roman" w:eastAsia="標楷體"/>
                <w:b w:val="0"/>
                <w:bCs/>
                <w:sz w:val="26"/>
                <w:szCs w:val="26"/>
              </w:rPr>
              <w:t>)</w:t>
            </w:r>
          </w:p>
        </w:tc>
        <w:tc>
          <w:tcPr>
            <w:tcW w:w="2551" w:type="dxa"/>
            <w:tcBorders>
              <w:top w:val="single" w:sz="12" w:space="0" w:color="auto"/>
              <w:right w:val="single" w:sz="12" w:space="0" w:color="auto"/>
            </w:tcBorders>
            <w:vAlign w:val="center"/>
          </w:tcPr>
          <w:p w14:paraId="01344C54" w14:textId="77777777" w:rsidR="001241A0" w:rsidRPr="000770CD" w:rsidRDefault="001241A0" w:rsidP="001241A0">
            <w:pPr>
              <w:pStyle w:val="afe"/>
              <w:spacing w:before="0" w:after="0" w:line="0" w:lineRule="atLeast"/>
              <w:rPr>
                <w:rFonts w:ascii="Times New Roman" w:eastAsia="標楷體"/>
                <w:b w:val="0"/>
                <w:bCs/>
                <w:sz w:val="26"/>
                <w:szCs w:val="26"/>
              </w:rPr>
            </w:pPr>
            <w:r w:rsidRPr="000770CD">
              <w:rPr>
                <w:rFonts w:ascii="Times New Roman" w:eastAsia="標楷體"/>
                <w:b w:val="0"/>
                <w:bCs/>
                <w:sz w:val="26"/>
                <w:szCs w:val="26"/>
              </w:rPr>
              <w:t>備</w:t>
            </w:r>
            <w:r w:rsidRPr="000770CD">
              <w:rPr>
                <w:rFonts w:ascii="Times New Roman" w:eastAsia="標楷體"/>
                <w:b w:val="0"/>
                <w:bCs/>
                <w:sz w:val="26"/>
                <w:szCs w:val="26"/>
              </w:rPr>
              <w:t xml:space="preserve">  </w:t>
            </w:r>
            <w:r w:rsidRPr="000770CD">
              <w:rPr>
                <w:rFonts w:ascii="Times New Roman" w:eastAsia="標楷體"/>
                <w:b w:val="0"/>
                <w:bCs/>
                <w:sz w:val="26"/>
                <w:szCs w:val="26"/>
              </w:rPr>
              <w:t>註</w:t>
            </w:r>
          </w:p>
        </w:tc>
      </w:tr>
      <w:tr w:rsidR="000770CD" w:rsidRPr="000770CD" w14:paraId="3A09743C" w14:textId="77777777" w:rsidTr="00AE280B">
        <w:trPr>
          <w:cantSplit/>
          <w:trHeight w:val="397"/>
          <w:jc w:val="center"/>
        </w:trPr>
        <w:tc>
          <w:tcPr>
            <w:tcW w:w="836" w:type="dxa"/>
            <w:vMerge w:val="restart"/>
            <w:tcBorders>
              <w:left w:val="single" w:sz="12" w:space="0" w:color="auto"/>
            </w:tcBorders>
            <w:vAlign w:val="center"/>
          </w:tcPr>
          <w:p w14:paraId="735ED5BB" w14:textId="77777777" w:rsidR="00DB42E2" w:rsidRPr="000770CD" w:rsidRDefault="00DB42E2" w:rsidP="00DB42E2">
            <w:pPr>
              <w:pStyle w:val="afe"/>
              <w:spacing w:before="0" w:after="0" w:line="0" w:lineRule="atLeast"/>
              <w:rPr>
                <w:rFonts w:ascii="Times New Roman" w:eastAsia="標楷體"/>
                <w:sz w:val="26"/>
                <w:szCs w:val="26"/>
              </w:rPr>
            </w:pPr>
            <w:r w:rsidRPr="000770CD">
              <w:rPr>
                <w:rFonts w:ascii="Times New Roman" w:eastAsia="標楷體"/>
                <w:sz w:val="26"/>
                <w:szCs w:val="26"/>
              </w:rPr>
              <w:t>上</w:t>
            </w:r>
          </w:p>
          <w:p w14:paraId="183A6E2F" w14:textId="77777777" w:rsidR="00DB42E2" w:rsidRPr="000770CD" w:rsidRDefault="00DB42E2" w:rsidP="00DB42E2">
            <w:pPr>
              <w:pStyle w:val="afe"/>
              <w:spacing w:before="0" w:after="0" w:line="0" w:lineRule="atLeast"/>
              <w:rPr>
                <w:rFonts w:ascii="Times New Roman" w:eastAsia="標楷體"/>
                <w:sz w:val="26"/>
                <w:szCs w:val="26"/>
              </w:rPr>
            </w:pPr>
            <w:r w:rsidRPr="000770CD">
              <w:rPr>
                <w:rFonts w:ascii="Times New Roman" w:eastAsia="標楷體"/>
                <w:bCs/>
                <w:sz w:val="26"/>
                <w:szCs w:val="26"/>
              </w:rPr>
              <w:t>午</w:t>
            </w:r>
          </w:p>
        </w:tc>
        <w:tc>
          <w:tcPr>
            <w:tcW w:w="2551" w:type="dxa"/>
            <w:shd w:val="clear" w:color="auto" w:fill="E0E0E0"/>
            <w:vAlign w:val="center"/>
          </w:tcPr>
          <w:p w14:paraId="14A1AF4F" w14:textId="23CA35FE" w:rsidR="00DB42E2" w:rsidRPr="000770CD" w:rsidRDefault="00DB42E2" w:rsidP="00DB42E2">
            <w:pPr>
              <w:pStyle w:val="afe"/>
              <w:spacing w:before="0" w:after="0" w:line="0" w:lineRule="atLeast"/>
              <w:ind w:rightChars="-28" w:right="-67"/>
              <w:rPr>
                <w:rFonts w:ascii="Times New Roman" w:eastAsia="標楷體"/>
                <w:b w:val="0"/>
                <w:bCs/>
                <w:sz w:val="26"/>
                <w:szCs w:val="26"/>
              </w:rPr>
            </w:pPr>
            <w:r w:rsidRPr="000770CD">
              <w:rPr>
                <w:rFonts w:ascii="Times New Roman" w:eastAsia="標楷體" w:hint="eastAsia"/>
                <w:b w:val="0"/>
                <w:bCs/>
                <w:sz w:val="26"/>
                <w:szCs w:val="26"/>
              </w:rPr>
              <w:t>9</w:t>
            </w:r>
            <w:r w:rsidRPr="000770CD">
              <w:rPr>
                <w:rFonts w:ascii="Times New Roman" w:eastAsia="標楷體"/>
                <w:b w:val="0"/>
                <w:bCs/>
                <w:sz w:val="26"/>
                <w:szCs w:val="26"/>
              </w:rPr>
              <w:t>：</w:t>
            </w:r>
            <w:r w:rsidRPr="000770CD">
              <w:rPr>
                <w:rFonts w:ascii="Times New Roman" w:eastAsia="標楷體"/>
                <w:b w:val="0"/>
                <w:bCs/>
                <w:sz w:val="26"/>
                <w:szCs w:val="26"/>
              </w:rPr>
              <w:t>35</w:t>
            </w:r>
          </w:p>
        </w:tc>
        <w:tc>
          <w:tcPr>
            <w:tcW w:w="6946" w:type="dxa"/>
            <w:gridSpan w:val="3"/>
            <w:tcBorders>
              <w:right w:val="single" w:sz="12" w:space="0" w:color="auto"/>
            </w:tcBorders>
            <w:shd w:val="clear" w:color="auto" w:fill="E0E0E0"/>
            <w:vAlign w:val="center"/>
          </w:tcPr>
          <w:p w14:paraId="19CF1FF3" w14:textId="77777777" w:rsidR="00DB42E2" w:rsidRPr="000770CD" w:rsidRDefault="00DB42E2" w:rsidP="00DB42E2">
            <w:pPr>
              <w:pStyle w:val="afe"/>
              <w:spacing w:before="0" w:after="0" w:line="0" w:lineRule="atLeast"/>
              <w:rPr>
                <w:rFonts w:ascii="Times New Roman" w:eastAsia="標楷體"/>
                <w:b w:val="0"/>
                <w:bCs/>
                <w:sz w:val="26"/>
                <w:szCs w:val="26"/>
              </w:rPr>
            </w:pPr>
            <w:r w:rsidRPr="000770CD">
              <w:rPr>
                <w:rFonts w:ascii="Times New Roman" w:eastAsia="標楷體"/>
                <w:b w:val="0"/>
                <w:bCs/>
                <w:sz w:val="26"/>
                <w:szCs w:val="26"/>
              </w:rPr>
              <w:t>預備鈴</w:t>
            </w:r>
          </w:p>
        </w:tc>
      </w:tr>
      <w:tr w:rsidR="000770CD" w:rsidRPr="000770CD" w14:paraId="1B522972" w14:textId="77777777" w:rsidTr="00AE280B">
        <w:trPr>
          <w:cantSplit/>
          <w:trHeight w:val="397"/>
          <w:jc w:val="center"/>
        </w:trPr>
        <w:tc>
          <w:tcPr>
            <w:tcW w:w="836" w:type="dxa"/>
            <w:vMerge/>
            <w:tcBorders>
              <w:left w:val="single" w:sz="12" w:space="0" w:color="auto"/>
              <w:bottom w:val="double" w:sz="4" w:space="0" w:color="auto"/>
            </w:tcBorders>
          </w:tcPr>
          <w:p w14:paraId="17BCFC2A" w14:textId="77777777" w:rsidR="00DB42E2" w:rsidRPr="000770CD" w:rsidRDefault="00DB42E2" w:rsidP="00DB42E2">
            <w:pPr>
              <w:pStyle w:val="afe"/>
              <w:spacing w:before="0" w:after="0" w:line="0" w:lineRule="atLeast"/>
              <w:rPr>
                <w:rFonts w:ascii="Times New Roman" w:eastAsia="標楷體"/>
                <w:sz w:val="26"/>
                <w:szCs w:val="26"/>
              </w:rPr>
            </w:pPr>
          </w:p>
        </w:tc>
        <w:tc>
          <w:tcPr>
            <w:tcW w:w="2551" w:type="dxa"/>
            <w:tcBorders>
              <w:bottom w:val="double" w:sz="4" w:space="0" w:color="auto"/>
            </w:tcBorders>
            <w:vAlign w:val="center"/>
          </w:tcPr>
          <w:p w14:paraId="48228CFB" w14:textId="740684B2" w:rsidR="00DB42E2" w:rsidRPr="000770CD" w:rsidRDefault="00DB42E2" w:rsidP="00DB42E2">
            <w:pPr>
              <w:pStyle w:val="afe"/>
              <w:spacing w:before="0" w:after="0" w:line="0" w:lineRule="atLeast"/>
              <w:ind w:rightChars="-28" w:right="-67"/>
              <w:rPr>
                <w:rFonts w:ascii="Times New Roman" w:eastAsia="標楷體"/>
                <w:bCs/>
                <w:sz w:val="26"/>
                <w:szCs w:val="26"/>
              </w:rPr>
            </w:pPr>
            <w:r w:rsidRPr="000770CD">
              <w:rPr>
                <w:rFonts w:ascii="Times New Roman" w:eastAsia="標楷體" w:hint="eastAsia"/>
                <w:bCs/>
                <w:sz w:val="26"/>
                <w:szCs w:val="26"/>
              </w:rPr>
              <w:t>9</w:t>
            </w:r>
            <w:r w:rsidRPr="000770CD">
              <w:rPr>
                <w:rFonts w:ascii="Times New Roman" w:eastAsia="標楷體"/>
                <w:bCs/>
                <w:sz w:val="26"/>
                <w:szCs w:val="26"/>
              </w:rPr>
              <w:t>：</w:t>
            </w:r>
            <w:r w:rsidRPr="000770CD">
              <w:rPr>
                <w:rFonts w:ascii="Times New Roman" w:eastAsia="標楷體"/>
                <w:bCs/>
                <w:sz w:val="26"/>
                <w:szCs w:val="26"/>
              </w:rPr>
              <w:t>40–1</w:t>
            </w:r>
            <w:r w:rsidRPr="000770CD">
              <w:rPr>
                <w:rFonts w:ascii="Times New Roman" w:eastAsia="標楷體" w:hint="eastAsia"/>
                <w:bCs/>
                <w:sz w:val="26"/>
                <w:szCs w:val="26"/>
              </w:rPr>
              <w:t>1</w:t>
            </w:r>
            <w:r w:rsidRPr="000770CD">
              <w:rPr>
                <w:rFonts w:ascii="Times New Roman" w:eastAsia="標楷體"/>
                <w:bCs/>
                <w:sz w:val="26"/>
                <w:szCs w:val="26"/>
              </w:rPr>
              <w:t>：</w:t>
            </w:r>
            <w:r w:rsidRPr="000770CD">
              <w:rPr>
                <w:rFonts w:ascii="Times New Roman" w:eastAsia="標楷體"/>
                <w:bCs/>
                <w:sz w:val="26"/>
                <w:szCs w:val="26"/>
              </w:rPr>
              <w:t>10</w:t>
            </w:r>
          </w:p>
        </w:tc>
        <w:tc>
          <w:tcPr>
            <w:tcW w:w="2127" w:type="dxa"/>
            <w:tcBorders>
              <w:bottom w:val="double" w:sz="4" w:space="0" w:color="auto"/>
            </w:tcBorders>
            <w:vAlign w:val="center"/>
          </w:tcPr>
          <w:p w14:paraId="13E4AF35" w14:textId="31F7B834" w:rsidR="00DB42E2" w:rsidRPr="000770CD" w:rsidRDefault="00DB42E2" w:rsidP="00AE280B">
            <w:pPr>
              <w:pStyle w:val="afe"/>
              <w:spacing w:before="0" w:after="0" w:line="0" w:lineRule="atLeast"/>
              <w:rPr>
                <w:rFonts w:ascii="Times New Roman" w:eastAsia="標楷體"/>
                <w:b w:val="0"/>
                <w:bCs/>
                <w:sz w:val="26"/>
                <w:szCs w:val="26"/>
              </w:rPr>
            </w:pPr>
            <w:r w:rsidRPr="000770CD">
              <w:rPr>
                <w:rFonts w:ascii="Times New Roman" w:eastAsia="標楷體"/>
                <w:b w:val="0"/>
                <w:bCs/>
                <w:sz w:val="26"/>
                <w:szCs w:val="26"/>
              </w:rPr>
              <w:t>專業科目</w:t>
            </w:r>
            <w:r w:rsidR="000747C9" w:rsidRPr="000770CD">
              <w:rPr>
                <w:rFonts w:ascii="Times New Roman" w:eastAsia="標楷體"/>
                <w:b w:val="0"/>
                <w:bCs/>
                <w:sz w:val="26"/>
                <w:szCs w:val="26"/>
              </w:rPr>
              <w:t>(</w:t>
            </w:r>
            <w:r w:rsidRPr="000770CD">
              <w:rPr>
                <w:rFonts w:ascii="Times New Roman" w:eastAsia="標楷體"/>
                <w:b w:val="0"/>
                <w:bCs/>
                <w:sz w:val="26"/>
                <w:szCs w:val="26"/>
              </w:rPr>
              <w:t>一</w:t>
            </w:r>
            <w:r w:rsidR="004E6A5E" w:rsidRPr="000770CD">
              <w:rPr>
                <w:rFonts w:ascii="Times New Roman" w:eastAsia="標楷體"/>
                <w:b w:val="0"/>
                <w:bCs/>
                <w:sz w:val="26"/>
                <w:szCs w:val="26"/>
              </w:rPr>
              <w:t>)</w:t>
            </w:r>
          </w:p>
        </w:tc>
        <w:tc>
          <w:tcPr>
            <w:tcW w:w="2268" w:type="dxa"/>
            <w:tcBorders>
              <w:bottom w:val="double" w:sz="4" w:space="0" w:color="auto"/>
            </w:tcBorders>
            <w:vAlign w:val="center"/>
          </w:tcPr>
          <w:p w14:paraId="4722376E" w14:textId="77777777" w:rsidR="00DB42E2" w:rsidRPr="000770CD" w:rsidRDefault="00DB42E2" w:rsidP="00DB42E2">
            <w:pPr>
              <w:pStyle w:val="afe"/>
              <w:spacing w:before="0" w:after="0" w:line="0" w:lineRule="atLeast"/>
              <w:rPr>
                <w:rFonts w:ascii="Times New Roman" w:eastAsia="標楷體"/>
                <w:b w:val="0"/>
                <w:bCs/>
                <w:sz w:val="26"/>
                <w:szCs w:val="26"/>
              </w:rPr>
            </w:pPr>
            <w:r w:rsidRPr="000770CD">
              <w:rPr>
                <w:rFonts w:ascii="Times New Roman" w:eastAsia="標楷體"/>
                <w:b w:val="0"/>
                <w:bCs/>
                <w:sz w:val="26"/>
                <w:szCs w:val="26"/>
              </w:rPr>
              <w:t>數學</w:t>
            </w:r>
          </w:p>
        </w:tc>
        <w:tc>
          <w:tcPr>
            <w:tcW w:w="2551" w:type="dxa"/>
            <w:tcBorders>
              <w:bottom w:val="single" w:sz="4" w:space="0" w:color="auto"/>
              <w:right w:val="single" w:sz="12" w:space="0" w:color="auto"/>
            </w:tcBorders>
            <w:vAlign w:val="center"/>
          </w:tcPr>
          <w:p w14:paraId="0E508160" w14:textId="77777777" w:rsidR="00DB42E2" w:rsidRPr="000770CD" w:rsidRDefault="00DB42E2" w:rsidP="00DB42E2">
            <w:pPr>
              <w:pStyle w:val="afe"/>
              <w:spacing w:before="0" w:after="0" w:line="0" w:lineRule="atLeast"/>
              <w:rPr>
                <w:rFonts w:ascii="Times New Roman" w:eastAsia="標楷體"/>
                <w:b w:val="0"/>
                <w:bCs/>
                <w:sz w:val="26"/>
                <w:szCs w:val="26"/>
              </w:rPr>
            </w:pPr>
            <w:r w:rsidRPr="000770CD">
              <w:rPr>
                <w:rFonts w:ascii="Times New Roman" w:eastAsia="標楷體" w:hint="eastAsia"/>
                <w:b w:val="0"/>
                <w:bCs/>
                <w:sz w:val="26"/>
                <w:szCs w:val="26"/>
              </w:rPr>
              <w:t>10</w:t>
            </w:r>
            <w:r w:rsidRPr="000770CD">
              <w:rPr>
                <w:rFonts w:ascii="Times New Roman" w:eastAsia="標楷體" w:hint="eastAsia"/>
                <w:b w:val="0"/>
                <w:bCs/>
                <w:sz w:val="26"/>
                <w:szCs w:val="26"/>
              </w:rPr>
              <w:t>：</w:t>
            </w:r>
            <w:r w:rsidRPr="000770CD">
              <w:rPr>
                <w:rFonts w:ascii="Times New Roman" w:eastAsia="標楷體"/>
                <w:b w:val="0"/>
                <w:bCs/>
                <w:sz w:val="26"/>
                <w:szCs w:val="26"/>
              </w:rPr>
              <w:t>10</w:t>
            </w:r>
            <w:r w:rsidRPr="000770CD">
              <w:rPr>
                <w:rFonts w:ascii="Times New Roman" w:eastAsia="標楷體"/>
                <w:b w:val="0"/>
                <w:bCs/>
                <w:sz w:val="26"/>
                <w:szCs w:val="26"/>
              </w:rPr>
              <w:t>截止入場</w:t>
            </w:r>
          </w:p>
          <w:p w14:paraId="7542B622" w14:textId="41800542" w:rsidR="00DB42E2" w:rsidRPr="000770CD" w:rsidRDefault="00DB42E2" w:rsidP="00DB42E2">
            <w:pPr>
              <w:pStyle w:val="afe"/>
              <w:spacing w:before="0" w:after="0" w:line="0" w:lineRule="atLeast"/>
              <w:rPr>
                <w:rFonts w:ascii="Times New Roman" w:eastAsia="標楷體"/>
                <w:b w:val="0"/>
                <w:bCs/>
                <w:sz w:val="26"/>
                <w:szCs w:val="26"/>
              </w:rPr>
            </w:pPr>
            <w:r w:rsidRPr="000770CD">
              <w:rPr>
                <w:rFonts w:ascii="Times New Roman" w:eastAsia="標楷體" w:hint="eastAsia"/>
                <w:b w:val="0"/>
                <w:bCs/>
                <w:sz w:val="26"/>
                <w:szCs w:val="26"/>
              </w:rPr>
              <w:t>10</w:t>
            </w:r>
            <w:r w:rsidRPr="000770CD">
              <w:rPr>
                <w:rFonts w:ascii="Times New Roman" w:eastAsia="標楷體" w:hint="eastAsia"/>
                <w:b w:val="0"/>
                <w:bCs/>
                <w:sz w:val="26"/>
                <w:szCs w:val="26"/>
              </w:rPr>
              <w:t>：</w:t>
            </w:r>
            <w:r w:rsidRPr="000770CD">
              <w:rPr>
                <w:rFonts w:ascii="Times New Roman" w:eastAsia="標楷體"/>
                <w:b w:val="0"/>
                <w:bCs/>
                <w:sz w:val="26"/>
                <w:szCs w:val="26"/>
              </w:rPr>
              <w:t>20</w:t>
            </w:r>
            <w:r w:rsidRPr="000770CD">
              <w:rPr>
                <w:rFonts w:ascii="Times New Roman" w:eastAsia="標楷體"/>
                <w:b w:val="0"/>
                <w:bCs/>
                <w:sz w:val="26"/>
                <w:szCs w:val="26"/>
              </w:rPr>
              <w:t>可以出場</w:t>
            </w:r>
          </w:p>
        </w:tc>
      </w:tr>
      <w:tr w:rsidR="000770CD" w:rsidRPr="000770CD" w14:paraId="6332C10D" w14:textId="77777777" w:rsidTr="00AE280B">
        <w:trPr>
          <w:cantSplit/>
          <w:trHeight w:val="397"/>
          <w:jc w:val="center"/>
        </w:trPr>
        <w:tc>
          <w:tcPr>
            <w:tcW w:w="836" w:type="dxa"/>
            <w:vMerge w:val="restart"/>
            <w:tcBorders>
              <w:top w:val="double" w:sz="4" w:space="0" w:color="auto"/>
              <w:left w:val="single" w:sz="12" w:space="0" w:color="auto"/>
            </w:tcBorders>
            <w:vAlign w:val="center"/>
          </w:tcPr>
          <w:p w14:paraId="0C39F76F" w14:textId="77777777" w:rsidR="00DB42E2" w:rsidRPr="000770CD" w:rsidRDefault="00DB42E2" w:rsidP="00DB42E2">
            <w:pPr>
              <w:pStyle w:val="afe"/>
              <w:spacing w:before="0" w:after="0" w:line="0" w:lineRule="atLeast"/>
              <w:rPr>
                <w:rFonts w:ascii="Times New Roman" w:eastAsia="標楷體"/>
                <w:sz w:val="26"/>
                <w:szCs w:val="26"/>
              </w:rPr>
            </w:pPr>
            <w:r w:rsidRPr="000770CD">
              <w:rPr>
                <w:rFonts w:ascii="Times New Roman" w:eastAsia="標楷體"/>
                <w:sz w:val="26"/>
                <w:szCs w:val="26"/>
              </w:rPr>
              <w:t>下</w:t>
            </w:r>
          </w:p>
          <w:p w14:paraId="3A0CADE4" w14:textId="26D605DD" w:rsidR="00DB42E2" w:rsidRPr="000770CD" w:rsidRDefault="00DB42E2" w:rsidP="00DB42E2">
            <w:pPr>
              <w:pStyle w:val="afe"/>
              <w:spacing w:before="0" w:after="0" w:line="0" w:lineRule="atLeast"/>
              <w:rPr>
                <w:rFonts w:ascii="Times New Roman" w:eastAsia="標楷體"/>
                <w:sz w:val="26"/>
                <w:szCs w:val="26"/>
              </w:rPr>
            </w:pPr>
            <w:r w:rsidRPr="000770CD">
              <w:rPr>
                <w:rFonts w:ascii="Times New Roman" w:eastAsia="標楷體"/>
                <w:sz w:val="26"/>
                <w:szCs w:val="26"/>
              </w:rPr>
              <w:t>午</w:t>
            </w:r>
          </w:p>
        </w:tc>
        <w:tc>
          <w:tcPr>
            <w:tcW w:w="2551" w:type="dxa"/>
            <w:tcBorders>
              <w:top w:val="double" w:sz="4" w:space="0" w:color="auto"/>
              <w:bottom w:val="single" w:sz="4" w:space="0" w:color="auto"/>
            </w:tcBorders>
            <w:shd w:val="clear" w:color="auto" w:fill="D9D9D9"/>
            <w:vAlign w:val="center"/>
          </w:tcPr>
          <w:p w14:paraId="1377D581" w14:textId="3D419DF8" w:rsidR="00DB42E2" w:rsidRPr="000770CD" w:rsidRDefault="00DB42E2" w:rsidP="00DB42E2">
            <w:pPr>
              <w:pStyle w:val="afe"/>
              <w:spacing w:before="0" w:after="0" w:line="0" w:lineRule="atLeast"/>
              <w:ind w:rightChars="-28" w:right="-67"/>
              <w:rPr>
                <w:rFonts w:ascii="Times New Roman" w:eastAsia="標楷體"/>
                <w:b w:val="0"/>
                <w:bCs/>
                <w:sz w:val="26"/>
                <w:szCs w:val="26"/>
              </w:rPr>
            </w:pPr>
            <w:r w:rsidRPr="000770CD">
              <w:rPr>
                <w:rFonts w:ascii="Times New Roman" w:eastAsia="標楷體"/>
                <w:b w:val="0"/>
                <w:bCs/>
                <w:sz w:val="26"/>
                <w:szCs w:val="26"/>
              </w:rPr>
              <w:t>1</w:t>
            </w:r>
            <w:r w:rsidRPr="000770CD">
              <w:rPr>
                <w:rFonts w:ascii="Times New Roman" w:eastAsia="標楷體" w:hint="eastAsia"/>
                <w:b w:val="0"/>
                <w:bCs/>
                <w:sz w:val="26"/>
                <w:szCs w:val="26"/>
              </w:rPr>
              <w:t>2</w:t>
            </w:r>
            <w:r w:rsidRPr="000770CD">
              <w:rPr>
                <w:rFonts w:ascii="Times New Roman" w:eastAsia="標楷體"/>
                <w:b w:val="0"/>
                <w:bCs/>
                <w:sz w:val="26"/>
                <w:szCs w:val="26"/>
              </w:rPr>
              <w:t>：</w:t>
            </w:r>
            <w:r w:rsidRPr="000770CD">
              <w:rPr>
                <w:rFonts w:ascii="Times New Roman" w:eastAsia="標楷體" w:hint="eastAsia"/>
                <w:b w:val="0"/>
                <w:bCs/>
                <w:sz w:val="26"/>
                <w:szCs w:val="26"/>
              </w:rPr>
              <w:t>45</w:t>
            </w:r>
          </w:p>
        </w:tc>
        <w:tc>
          <w:tcPr>
            <w:tcW w:w="6946" w:type="dxa"/>
            <w:gridSpan w:val="3"/>
            <w:tcBorders>
              <w:top w:val="double" w:sz="4" w:space="0" w:color="auto"/>
              <w:bottom w:val="single" w:sz="4" w:space="0" w:color="auto"/>
              <w:right w:val="single" w:sz="12" w:space="0" w:color="auto"/>
            </w:tcBorders>
            <w:shd w:val="clear" w:color="auto" w:fill="D9D9D9"/>
            <w:vAlign w:val="center"/>
          </w:tcPr>
          <w:p w14:paraId="774668E3" w14:textId="77777777" w:rsidR="00DB42E2" w:rsidRPr="000770CD" w:rsidRDefault="00DB42E2" w:rsidP="00DB42E2">
            <w:pPr>
              <w:pStyle w:val="afe"/>
              <w:spacing w:before="0" w:after="0" w:line="0" w:lineRule="atLeast"/>
              <w:rPr>
                <w:rFonts w:ascii="Times New Roman" w:eastAsia="標楷體"/>
                <w:b w:val="0"/>
                <w:bCs/>
                <w:sz w:val="26"/>
                <w:szCs w:val="26"/>
              </w:rPr>
            </w:pPr>
            <w:r w:rsidRPr="000770CD">
              <w:rPr>
                <w:rFonts w:ascii="Times New Roman" w:eastAsia="標楷體"/>
                <w:b w:val="0"/>
                <w:bCs/>
                <w:sz w:val="26"/>
                <w:szCs w:val="26"/>
              </w:rPr>
              <w:t>預備鈴</w:t>
            </w:r>
          </w:p>
        </w:tc>
      </w:tr>
      <w:tr w:rsidR="000770CD" w:rsidRPr="000770CD" w14:paraId="508278AC" w14:textId="77777777" w:rsidTr="00AE280B">
        <w:trPr>
          <w:cantSplit/>
          <w:trHeight w:val="397"/>
          <w:jc w:val="center"/>
        </w:trPr>
        <w:tc>
          <w:tcPr>
            <w:tcW w:w="836" w:type="dxa"/>
            <w:vMerge/>
            <w:tcBorders>
              <w:left w:val="single" w:sz="12" w:space="0" w:color="auto"/>
            </w:tcBorders>
            <w:vAlign w:val="center"/>
          </w:tcPr>
          <w:p w14:paraId="2D2501D7" w14:textId="245FD9F9" w:rsidR="00DB42E2" w:rsidRPr="000770CD" w:rsidRDefault="00DB42E2" w:rsidP="00DB42E2">
            <w:pPr>
              <w:pStyle w:val="afe"/>
              <w:spacing w:before="0" w:after="0" w:line="0" w:lineRule="atLeast"/>
              <w:rPr>
                <w:rFonts w:ascii="Times New Roman" w:eastAsia="標楷體"/>
                <w:b w:val="0"/>
                <w:bCs/>
                <w:sz w:val="26"/>
                <w:szCs w:val="26"/>
              </w:rPr>
            </w:pPr>
          </w:p>
        </w:tc>
        <w:tc>
          <w:tcPr>
            <w:tcW w:w="2551" w:type="dxa"/>
            <w:tcBorders>
              <w:bottom w:val="double" w:sz="4" w:space="0" w:color="auto"/>
            </w:tcBorders>
            <w:vAlign w:val="center"/>
          </w:tcPr>
          <w:p w14:paraId="7FC46114" w14:textId="15775BC8" w:rsidR="00DB42E2" w:rsidRPr="000770CD" w:rsidRDefault="00DB42E2" w:rsidP="00DB42E2">
            <w:pPr>
              <w:pStyle w:val="afe"/>
              <w:spacing w:before="0" w:after="0" w:line="0" w:lineRule="atLeast"/>
              <w:rPr>
                <w:rFonts w:ascii="Times New Roman" w:eastAsia="標楷體"/>
                <w:bCs/>
                <w:sz w:val="26"/>
                <w:szCs w:val="26"/>
              </w:rPr>
            </w:pPr>
            <w:r w:rsidRPr="000770CD">
              <w:rPr>
                <w:rFonts w:ascii="Times New Roman" w:eastAsia="標楷體" w:hint="eastAsia"/>
                <w:bCs/>
                <w:sz w:val="26"/>
                <w:szCs w:val="26"/>
              </w:rPr>
              <w:t>12</w:t>
            </w:r>
            <w:r w:rsidRPr="000770CD">
              <w:rPr>
                <w:rFonts w:ascii="Times New Roman" w:eastAsia="標楷體"/>
                <w:bCs/>
                <w:sz w:val="26"/>
                <w:szCs w:val="26"/>
              </w:rPr>
              <w:t>：</w:t>
            </w:r>
            <w:r w:rsidRPr="000770CD">
              <w:rPr>
                <w:rFonts w:ascii="Times New Roman" w:eastAsia="標楷體" w:hint="eastAsia"/>
                <w:bCs/>
                <w:sz w:val="26"/>
                <w:szCs w:val="26"/>
              </w:rPr>
              <w:t>50</w:t>
            </w:r>
            <w:r w:rsidRPr="000770CD">
              <w:rPr>
                <w:rFonts w:ascii="Times New Roman" w:eastAsia="標楷體"/>
                <w:bCs/>
                <w:sz w:val="26"/>
                <w:szCs w:val="26"/>
              </w:rPr>
              <w:t>–1</w:t>
            </w:r>
            <w:r w:rsidRPr="000770CD">
              <w:rPr>
                <w:rFonts w:ascii="Times New Roman" w:eastAsia="標楷體" w:hint="eastAsia"/>
                <w:bCs/>
                <w:sz w:val="26"/>
                <w:szCs w:val="26"/>
              </w:rPr>
              <w:t>4</w:t>
            </w:r>
            <w:r w:rsidRPr="000770CD">
              <w:rPr>
                <w:rFonts w:ascii="Times New Roman" w:eastAsia="標楷體"/>
                <w:bCs/>
                <w:sz w:val="26"/>
                <w:szCs w:val="26"/>
              </w:rPr>
              <w:t>：</w:t>
            </w:r>
            <w:r w:rsidRPr="000770CD">
              <w:rPr>
                <w:rFonts w:ascii="Times New Roman" w:eastAsia="標楷體" w:hint="eastAsia"/>
                <w:bCs/>
                <w:sz w:val="26"/>
                <w:szCs w:val="26"/>
              </w:rPr>
              <w:t>2</w:t>
            </w:r>
            <w:r w:rsidRPr="000770CD">
              <w:rPr>
                <w:rFonts w:ascii="Times New Roman" w:eastAsia="標楷體"/>
                <w:bCs/>
                <w:sz w:val="26"/>
                <w:szCs w:val="26"/>
              </w:rPr>
              <w:t>0</w:t>
            </w:r>
          </w:p>
        </w:tc>
        <w:tc>
          <w:tcPr>
            <w:tcW w:w="2127" w:type="dxa"/>
            <w:tcBorders>
              <w:bottom w:val="double" w:sz="4" w:space="0" w:color="auto"/>
            </w:tcBorders>
            <w:vAlign w:val="center"/>
          </w:tcPr>
          <w:p w14:paraId="7CA3CD2E" w14:textId="694F187B" w:rsidR="00DB42E2" w:rsidRPr="000770CD" w:rsidRDefault="00DB42E2" w:rsidP="00AE280B">
            <w:pPr>
              <w:pStyle w:val="afe"/>
              <w:spacing w:before="0" w:after="0" w:line="0" w:lineRule="atLeast"/>
              <w:rPr>
                <w:rFonts w:ascii="Times New Roman" w:eastAsia="標楷體"/>
                <w:b w:val="0"/>
                <w:bCs/>
                <w:sz w:val="26"/>
                <w:szCs w:val="26"/>
              </w:rPr>
            </w:pPr>
            <w:r w:rsidRPr="000770CD">
              <w:rPr>
                <w:rFonts w:ascii="Times New Roman" w:eastAsia="標楷體"/>
                <w:b w:val="0"/>
                <w:bCs/>
                <w:sz w:val="26"/>
                <w:szCs w:val="26"/>
              </w:rPr>
              <w:t>專業科目</w:t>
            </w:r>
            <w:r w:rsidR="000747C9" w:rsidRPr="000770CD">
              <w:rPr>
                <w:rFonts w:ascii="Times New Roman" w:eastAsia="標楷體"/>
                <w:b w:val="0"/>
                <w:bCs/>
                <w:sz w:val="26"/>
                <w:szCs w:val="26"/>
              </w:rPr>
              <w:t>(</w:t>
            </w:r>
            <w:r w:rsidRPr="000770CD">
              <w:rPr>
                <w:rFonts w:ascii="Times New Roman" w:eastAsia="標楷體" w:hint="eastAsia"/>
                <w:b w:val="0"/>
                <w:bCs/>
                <w:sz w:val="26"/>
                <w:szCs w:val="26"/>
              </w:rPr>
              <w:t>二</w:t>
            </w:r>
            <w:r w:rsidR="004E6A5E" w:rsidRPr="000770CD">
              <w:rPr>
                <w:rFonts w:ascii="Times New Roman" w:eastAsia="標楷體"/>
                <w:b w:val="0"/>
                <w:bCs/>
                <w:sz w:val="26"/>
                <w:szCs w:val="26"/>
              </w:rPr>
              <w:t>)</w:t>
            </w:r>
          </w:p>
        </w:tc>
        <w:tc>
          <w:tcPr>
            <w:tcW w:w="2268" w:type="dxa"/>
            <w:tcBorders>
              <w:bottom w:val="double" w:sz="4" w:space="0" w:color="auto"/>
            </w:tcBorders>
            <w:vAlign w:val="center"/>
          </w:tcPr>
          <w:p w14:paraId="330360B0" w14:textId="77777777" w:rsidR="00DB42E2" w:rsidRPr="000770CD" w:rsidRDefault="00DB42E2" w:rsidP="00DB42E2">
            <w:pPr>
              <w:pStyle w:val="afe"/>
              <w:spacing w:before="0" w:after="0" w:line="0" w:lineRule="atLeast"/>
              <w:rPr>
                <w:rFonts w:ascii="Times New Roman" w:eastAsia="標楷體"/>
                <w:b w:val="0"/>
                <w:bCs/>
                <w:sz w:val="26"/>
                <w:szCs w:val="26"/>
              </w:rPr>
            </w:pPr>
            <w:r w:rsidRPr="000770CD">
              <w:rPr>
                <w:rFonts w:ascii="Times New Roman" w:eastAsia="標楷體"/>
                <w:b w:val="0"/>
                <w:bCs/>
                <w:sz w:val="26"/>
                <w:szCs w:val="26"/>
              </w:rPr>
              <w:t>英文</w:t>
            </w:r>
          </w:p>
        </w:tc>
        <w:tc>
          <w:tcPr>
            <w:tcW w:w="2551" w:type="dxa"/>
            <w:tcBorders>
              <w:bottom w:val="double" w:sz="4" w:space="0" w:color="auto"/>
              <w:right w:val="single" w:sz="12" w:space="0" w:color="auto"/>
            </w:tcBorders>
            <w:vAlign w:val="center"/>
          </w:tcPr>
          <w:p w14:paraId="7FD6EC67" w14:textId="77777777" w:rsidR="00DB42E2" w:rsidRPr="000770CD" w:rsidRDefault="00DB42E2" w:rsidP="00DB42E2">
            <w:pPr>
              <w:pStyle w:val="afe"/>
              <w:spacing w:before="0" w:after="0" w:line="0" w:lineRule="atLeast"/>
              <w:rPr>
                <w:rFonts w:ascii="Times New Roman" w:eastAsia="標楷體"/>
                <w:b w:val="0"/>
                <w:bCs/>
                <w:sz w:val="26"/>
                <w:szCs w:val="26"/>
              </w:rPr>
            </w:pPr>
            <w:r w:rsidRPr="000770CD">
              <w:rPr>
                <w:rFonts w:ascii="Times New Roman" w:eastAsia="標楷體" w:hint="eastAsia"/>
                <w:b w:val="0"/>
                <w:bCs/>
                <w:sz w:val="26"/>
                <w:szCs w:val="26"/>
              </w:rPr>
              <w:t>13</w:t>
            </w:r>
            <w:r w:rsidRPr="000770CD">
              <w:rPr>
                <w:rFonts w:ascii="Times New Roman" w:eastAsia="標楷體" w:hint="eastAsia"/>
                <w:b w:val="0"/>
                <w:bCs/>
                <w:sz w:val="26"/>
                <w:szCs w:val="26"/>
              </w:rPr>
              <w:t>：</w:t>
            </w:r>
            <w:r w:rsidRPr="000770CD">
              <w:rPr>
                <w:rFonts w:ascii="Times New Roman" w:eastAsia="標楷體" w:hint="eastAsia"/>
                <w:b w:val="0"/>
                <w:bCs/>
                <w:sz w:val="26"/>
                <w:szCs w:val="26"/>
              </w:rPr>
              <w:t>2</w:t>
            </w:r>
            <w:r w:rsidRPr="000770CD">
              <w:rPr>
                <w:rFonts w:ascii="Times New Roman" w:eastAsia="標楷體"/>
                <w:b w:val="0"/>
                <w:bCs/>
                <w:sz w:val="26"/>
                <w:szCs w:val="26"/>
              </w:rPr>
              <w:t>0</w:t>
            </w:r>
            <w:r w:rsidRPr="000770CD">
              <w:rPr>
                <w:rFonts w:ascii="Times New Roman" w:eastAsia="標楷體"/>
                <w:b w:val="0"/>
                <w:bCs/>
                <w:sz w:val="26"/>
                <w:szCs w:val="26"/>
              </w:rPr>
              <w:t>截止入場</w:t>
            </w:r>
          </w:p>
          <w:p w14:paraId="7392598D" w14:textId="73382CD1" w:rsidR="00DB42E2" w:rsidRPr="000770CD" w:rsidRDefault="00DB42E2" w:rsidP="00DB42E2">
            <w:pPr>
              <w:pStyle w:val="afe"/>
              <w:spacing w:before="0" w:after="0" w:line="0" w:lineRule="atLeast"/>
              <w:rPr>
                <w:rFonts w:ascii="Times New Roman" w:eastAsia="標楷體"/>
                <w:b w:val="0"/>
                <w:bCs/>
                <w:sz w:val="26"/>
                <w:szCs w:val="26"/>
              </w:rPr>
            </w:pPr>
            <w:r w:rsidRPr="000770CD">
              <w:rPr>
                <w:rFonts w:ascii="Times New Roman" w:eastAsia="標楷體" w:hint="eastAsia"/>
                <w:b w:val="0"/>
                <w:bCs/>
                <w:sz w:val="26"/>
                <w:szCs w:val="26"/>
              </w:rPr>
              <w:t>13</w:t>
            </w:r>
            <w:r w:rsidRPr="000770CD">
              <w:rPr>
                <w:rFonts w:ascii="Times New Roman" w:eastAsia="標楷體" w:hint="eastAsia"/>
                <w:b w:val="0"/>
                <w:bCs/>
                <w:sz w:val="26"/>
                <w:szCs w:val="26"/>
              </w:rPr>
              <w:t>：</w:t>
            </w:r>
            <w:r w:rsidRPr="000770CD">
              <w:rPr>
                <w:rFonts w:ascii="Times New Roman" w:eastAsia="標楷體" w:hint="eastAsia"/>
                <w:b w:val="0"/>
                <w:bCs/>
                <w:sz w:val="26"/>
                <w:szCs w:val="26"/>
              </w:rPr>
              <w:t>3</w:t>
            </w:r>
            <w:r w:rsidRPr="000770CD">
              <w:rPr>
                <w:rFonts w:ascii="Times New Roman" w:eastAsia="標楷體"/>
                <w:b w:val="0"/>
                <w:bCs/>
                <w:sz w:val="26"/>
                <w:szCs w:val="26"/>
              </w:rPr>
              <w:t>0</w:t>
            </w:r>
            <w:r w:rsidRPr="000770CD">
              <w:rPr>
                <w:rFonts w:ascii="Times New Roman" w:eastAsia="標楷體"/>
                <w:b w:val="0"/>
                <w:bCs/>
                <w:sz w:val="26"/>
                <w:szCs w:val="26"/>
              </w:rPr>
              <w:t>可以出場</w:t>
            </w:r>
          </w:p>
        </w:tc>
      </w:tr>
      <w:tr w:rsidR="000770CD" w:rsidRPr="000770CD" w14:paraId="62CE527A" w14:textId="77777777" w:rsidTr="00AE280B">
        <w:trPr>
          <w:cantSplit/>
          <w:trHeight w:val="397"/>
          <w:jc w:val="center"/>
        </w:trPr>
        <w:tc>
          <w:tcPr>
            <w:tcW w:w="836" w:type="dxa"/>
            <w:vMerge/>
            <w:tcBorders>
              <w:left w:val="single" w:sz="12" w:space="0" w:color="auto"/>
            </w:tcBorders>
            <w:vAlign w:val="center"/>
          </w:tcPr>
          <w:p w14:paraId="46484A0C" w14:textId="6211A17B" w:rsidR="00DB42E2" w:rsidRPr="000770CD" w:rsidRDefault="00DB42E2" w:rsidP="00DB42E2">
            <w:pPr>
              <w:pStyle w:val="afe"/>
              <w:spacing w:before="0" w:after="0" w:line="0" w:lineRule="atLeast"/>
              <w:rPr>
                <w:rFonts w:ascii="Times New Roman" w:eastAsia="標楷體"/>
                <w:sz w:val="26"/>
                <w:szCs w:val="26"/>
              </w:rPr>
            </w:pPr>
          </w:p>
        </w:tc>
        <w:tc>
          <w:tcPr>
            <w:tcW w:w="2551" w:type="dxa"/>
            <w:tcBorders>
              <w:top w:val="double" w:sz="4" w:space="0" w:color="auto"/>
              <w:bottom w:val="single" w:sz="4" w:space="0" w:color="auto"/>
            </w:tcBorders>
            <w:shd w:val="clear" w:color="auto" w:fill="E0E0E0"/>
            <w:vAlign w:val="center"/>
          </w:tcPr>
          <w:p w14:paraId="5E4D83B4" w14:textId="3135C887" w:rsidR="00DB42E2" w:rsidRPr="000770CD" w:rsidRDefault="00DB42E2" w:rsidP="00DB42E2">
            <w:pPr>
              <w:pStyle w:val="afe"/>
              <w:spacing w:before="0" w:after="0" w:line="0" w:lineRule="atLeast"/>
              <w:rPr>
                <w:rFonts w:ascii="Times New Roman" w:eastAsia="標楷體"/>
                <w:b w:val="0"/>
                <w:bCs/>
                <w:sz w:val="26"/>
                <w:szCs w:val="26"/>
              </w:rPr>
            </w:pPr>
            <w:r w:rsidRPr="000770CD">
              <w:rPr>
                <w:rFonts w:ascii="Times New Roman" w:eastAsia="標楷體" w:hint="eastAsia"/>
                <w:b w:val="0"/>
                <w:bCs/>
                <w:sz w:val="26"/>
                <w:szCs w:val="26"/>
              </w:rPr>
              <w:t>15</w:t>
            </w:r>
            <w:r w:rsidRPr="000770CD">
              <w:rPr>
                <w:rFonts w:ascii="Times New Roman" w:eastAsia="標楷體"/>
                <w:b w:val="0"/>
                <w:bCs/>
                <w:sz w:val="26"/>
                <w:szCs w:val="26"/>
              </w:rPr>
              <w:t>：</w:t>
            </w:r>
            <w:r w:rsidRPr="000770CD">
              <w:rPr>
                <w:rFonts w:ascii="Times New Roman" w:eastAsia="標楷體" w:hint="eastAsia"/>
                <w:b w:val="0"/>
                <w:bCs/>
                <w:sz w:val="26"/>
                <w:szCs w:val="26"/>
              </w:rPr>
              <w:t>15</w:t>
            </w:r>
          </w:p>
        </w:tc>
        <w:tc>
          <w:tcPr>
            <w:tcW w:w="6946" w:type="dxa"/>
            <w:gridSpan w:val="3"/>
            <w:tcBorders>
              <w:top w:val="double" w:sz="4" w:space="0" w:color="auto"/>
              <w:right w:val="single" w:sz="12" w:space="0" w:color="auto"/>
            </w:tcBorders>
            <w:shd w:val="clear" w:color="auto" w:fill="E0E0E0"/>
            <w:vAlign w:val="center"/>
          </w:tcPr>
          <w:p w14:paraId="5EC265F5" w14:textId="77777777" w:rsidR="00DB42E2" w:rsidRPr="000770CD" w:rsidRDefault="00DB42E2" w:rsidP="00DB42E2">
            <w:pPr>
              <w:pStyle w:val="afe"/>
              <w:spacing w:before="0" w:after="0" w:line="0" w:lineRule="atLeast"/>
              <w:rPr>
                <w:rFonts w:ascii="Times New Roman" w:eastAsia="標楷體"/>
                <w:b w:val="0"/>
                <w:bCs/>
                <w:sz w:val="26"/>
                <w:szCs w:val="26"/>
              </w:rPr>
            </w:pPr>
            <w:r w:rsidRPr="000770CD">
              <w:rPr>
                <w:rFonts w:ascii="Times New Roman" w:eastAsia="標楷體"/>
                <w:b w:val="0"/>
                <w:bCs/>
                <w:sz w:val="26"/>
                <w:szCs w:val="26"/>
              </w:rPr>
              <w:t>預備鈴</w:t>
            </w:r>
          </w:p>
        </w:tc>
      </w:tr>
      <w:tr w:rsidR="000770CD" w:rsidRPr="000770CD" w14:paraId="45F7B489" w14:textId="77777777" w:rsidTr="00AE280B">
        <w:trPr>
          <w:cantSplit/>
          <w:trHeight w:val="20"/>
          <w:jc w:val="center"/>
        </w:trPr>
        <w:tc>
          <w:tcPr>
            <w:tcW w:w="836" w:type="dxa"/>
            <w:vMerge/>
            <w:tcBorders>
              <w:left w:val="single" w:sz="12" w:space="0" w:color="auto"/>
              <w:bottom w:val="single" w:sz="18" w:space="0" w:color="auto"/>
            </w:tcBorders>
          </w:tcPr>
          <w:p w14:paraId="203EF06F" w14:textId="77777777" w:rsidR="00DB42E2" w:rsidRPr="000770CD" w:rsidRDefault="00DB42E2" w:rsidP="00DB42E2">
            <w:pPr>
              <w:pStyle w:val="afe"/>
              <w:spacing w:before="0" w:after="0" w:line="0" w:lineRule="atLeast"/>
              <w:rPr>
                <w:rFonts w:ascii="Times New Roman" w:eastAsia="標楷體"/>
                <w:sz w:val="26"/>
                <w:szCs w:val="26"/>
              </w:rPr>
            </w:pPr>
          </w:p>
        </w:tc>
        <w:tc>
          <w:tcPr>
            <w:tcW w:w="2551" w:type="dxa"/>
            <w:tcBorders>
              <w:bottom w:val="single" w:sz="18" w:space="0" w:color="auto"/>
            </w:tcBorders>
            <w:vAlign w:val="center"/>
          </w:tcPr>
          <w:p w14:paraId="299A8B32" w14:textId="6D5AEF4D" w:rsidR="00DB42E2" w:rsidRPr="000770CD" w:rsidRDefault="00DB42E2" w:rsidP="00DB42E2">
            <w:pPr>
              <w:pStyle w:val="afe"/>
              <w:spacing w:before="0" w:after="0" w:line="0" w:lineRule="atLeast"/>
              <w:rPr>
                <w:rFonts w:ascii="Times New Roman" w:eastAsia="標楷體"/>
                <w:b w:val="0"/>
                <w:bCs/>
                <w:sz w:val="26"/>
                <w:szCs w:val="26"/>
              </w:rPr>
            </w:pPr>
            <w:r w:rsidRPr="000770CD">
              <w:rPr>
                <w:rFonts w:ascii="Times New Roman" w:eastAsia="標楷體" w:hint="eastAsia"/>
                <w:bCs/>
                <w:sz w:val="26"/>
                <w:szCs w:val="26"/>
              </w:rPr>
              <w:t>15</w:t>
            </w:r>
            <w:r w:rsidRPr="000770CD">
              <w:rPr>
                <w:rFonts w:ascii="Times New Roman" w:eastAsia="標楷體"/>
                <w:bCs/>
                <w:sz w:val="26"/>
                <w:szCs w:val="26"/>
              </w:rPr>
              <w:t>：</w:t>
            </w:r>
            <w:r w:rsidRPr="000770CD">
              <w:rPr>
                <w:rFonts w:ascii="Times New Roman" w:eastAsia="標楷體" w:hint="eastAsia"/>
                <w:bCs/>
                <w:sz w:val="26"/>
                <w:szCs w:val="26"/>
              </w:rPr>
              <w:t>2</w:t>
            </w:r>
            <w:r w:rsidRPr="000770CD">
              <w:rPr>
                <w:rFonts w:ascii="Times New Roman" w:eastAsia="標楷體"/>
                <w:bCs/>
                <w:sz w:val="26"/>
                <w:szCs w:val="26"/>
              </w:rPr>
              <w:t>0–</w:t>
            </w:r>
            <w:r w:rsidRPr="000770CD">
              <w:rPr>
                <w:rFonts w:ascii="Times New Roman" w:eastAsia="標楷體" w:hint="eastAsia"/>
                <w:bCs/>
                <w:sz w:val="26"/>
                <w:szCs w:val="26"/>
              </w:rPr>
              <w:t>16</w:t>
            </w:r>
            <w:r w:rsidRPr="000770CD">
              <w:rPr>
                <w:rFonts w:ascii="Times New Roman" w:eastAsia="標楷體"/>
                <w:bCs/>
                <w:sz w:val="26"/>
                <w:szCs w:val="26"/>
              </w:rPr>
              <w:t>：</w:t>
            </w:r>
            <w:r w:rsidRPr="000770CD">
              <w:rPr>
                <w:rFonts w:ascii="Times New Roman" w:eastAsia="標楷體" w:hint="eastAsia"/>
                <w:bCs/>
                <w:sz w:val="26"/>
                <w:szCs w:val="26"/>
              </w:rPr>
              <w:t>5</w:t>
            </w:r>
            <w:r w:rsidRPr="000770CD">
              <w:rPr>
                <w:rFonts w:ascii="Times New Roman" w:eastAsia="標楷體"/>
                <w:bCs/>
                <w:sz w:val="26"/>
                <w:szCs w:val="26"/>
              </w:rPr>
              <w:t>0</w:t>
            </w:r>
          </w:p>
        </w:tc>
        <w:tc>
          <w:tcPr>
            <w:tcW w:w="2127" w:type="dxa"/>
            <w:tcBorders>
              <w:bottom w:val="single" w:sz="18" w:space="0" w:color="auto"/>
            </w:tcBorders>
            <w:vAlign w:val="center"/>
          </w:tcPr>
          <w:p w14:paraId="6DB0BBF5" w14:textId="19D3FC5F" w:rsidR="00DB42E2" w:rsidRPr="000770CD" w:rsidRDefault="00DB42E2" w:rsidP="00DB42E2">
            <w:pPr>
              <w:pStyle w:val="afe"/>
              <w:spacing w:before="0" w:after="0" w:line="0" w:lineRule="atLeast"/>
              <w:rPr>
                <w:rFonts w:ascii="Times New Roman" w:eastAsia="標楷體"/>
                <w:b w:val="0"/>
                <w:bCs/>
                <w:sz w:val="26"/>
                <w:szCs w:val="26"/>
              </w:rPr>
            </w:pPr>
            <w:r w:rsidRPr="000770CD">
              <w:rPr>
                <w:rFonts w:ascii="Times New Roman" w:eastAsia="標楷體"/>
                <w:b w:val="0"/>
                <w:bCs/>
                <w:sz w:val="26"/>
                <w:szCs w:val="26"/>
              </w:rPr>
              <w:t>國文</w:t>
            </w:r>
          </w:p>
        </w:tc>
        <w:tc>
          <w:tcPr>
            <w:tcW w:w="2268" w:type="dxa"/>
            <w:tcBorders>
              <w:bottom w:val="single" w:sz="18" w:space="0" w:color="auto"/>
              <w:tl2br w:val="single" w:sz="4" w:space="0" w:color="auto"/>
            </w:tcBorders>
            <w:vAlign w:val="center"/>
          </w:tcPr>
          <w:p w14:paraId="30278F34" w14:textId="77777777" w:rsidR="00DB42E2" w:rsidRPr="000770CD" w:rsidRDefault="00DB42E2" w:rsidP="00DB42E2">
            <w:pPr>
              <w:pStyle w:val="afe"/>
              <w:spacing w:before="0" w:after="0" w:line="0" w:lineRule="atLeast"/>
              <w:rPr>
                <w:rFonts w:ascii="Times New Roman" w:eastAsia="標楷體"/>
                <w:b w:val="0"/>
                <w:bCs/>
                <w:sz w:val="26"/>
                <w:szCs w:val="26"/>
              </w:rPr>
            </w:pPr>
          </w:p>
        </w:tc>
        <w:tc>
          <w:tcPr>
            <w:tcW w:w="2551" w:type="dxa"/>
            <w:tcBorders>
              <w:bottom w:val="single" w:sz="18" w:space="0" w:color="auto"/>
              <w:right w:val="single" w:sz="12" w:space="0" w:color="auto"/>
              <w:tl2br w:val="nil"/>
            </w:tcBorders>
            <w:vAlign w:val="center"/>
          </w:tcPr>
          <w:p w14:paraId="502DADE9" w14:textId="77777777" w:rsidR="00DB42E2" w:rsidRPr="000770CD" w:rsidRDefault="00DB42E2" w:rsidP="00DB42E2">
            <w:pPr>
              <w:pStyle w:val="afe"/>
              <w:spacing w:before="0" w:after="0" w:line="0" w:lineRule="atLeast"/>
              <w:rPr>
                <w:rFonts w:ascii="Times New Roman" w:eastAsia="標楷體"/>
                <w:b w:val="0"/>
                <w:bCs/>
                <w:sz w:val="26"/>
                <w:szCs w:val="26"/>
              </w:rPr>
            </w:pPr>
            <w:r w:rsidRPr="000770CD">
              <w:rPr>
                <w:rFonts w:ascii="Times New Roman" w:eastAsia="標楷體" w:hint="eastAsia"/>
                <w:b w:val="0"/>
                <w:bCs/>
                <w:sz w:val="26"/>
                <w:szCs w:val="26"/>
              </w:rPr>
              <w:t>15</w:t>
            </w:r>
            <w:r w:rsidRPr="000770CD">
              <w:rPr>
                <w:rFonts w:ascii="Times New Roman" w:eastAsia="標楷體" w:hint="eastAsia"/>
                <w:b w:val="0"/>
                <w:bCs/>
                <w:sz w:val="26"/>
                <w:szCs w:val="26"/>
              </w:rPr>
              <w:t>：</w:t>
            </w:r>
            <w:r w:rsidRPr="000770CD">
              <w:rPr>
                <w:rFonts w:ascii="Times New Roman" w:eastAsia="標楷體" w:hint="eastAsia"/>
                <w:b w:val="0"/>
                <w:bCs/>
                <w:sz w:val="26"/>
                <w:szCs w:val="26"/>
              </w:rPr>
              <w:t>5</w:t>
            </w:r>
            <w:r w:rsidRPr="000770CD">
              <w:rPr>
                <w:rFonts w:ascii="Times New Roman" w:eastAsia="標楷體"/>
                <w:b w:val="0"/>
                <w:bCs/>
                <w:sz w:val="26"/>
                <w:szCs w:val="26"/>
              </w:rPr>
              <w:t>0</w:t>
            </w:r>
            <w:r w:rsidRPr="000770CD">
              <w:rPr>
                <w:rFonts w:ascii="Times New Roman" w:eastAsia="標楷體"/>
                <w:b w:val="0"/>
                <w:bCs/>
                <w:sz w:val="26"/>
                <w:szCs w:val="26"/>
              </w:rPr>
              <w:t>截止入場</w:t>
            </w:r>
          </w:p>
          <w:p w14:paraId="36C5310E" w14:textId="03759AB7" w:rsidR="00DB42E2" w:rsidRPr="000770CD" w:rsidRDefault="00DB42E2" w:rsidP="00DB42E2">
            <w:pPr>
              <w:pStyle w:val="afe"/>
              <w:spacing w:before="0" w:after="0" w:line="0" w:lineRule="atLeast"/>
              <w:rPr>
                <w:rFonts w:ascii="Times New Roman" w:eastAsia="標楷體"/>
                <w:b w:val="0"/>
                <w:bCs/>
                <w:sz w:val="26"/>
                <w:szCs w:val="26"/>
              </w:rPr>
            </w:pPr>
            <w:r w:rsidRPr="000770CD">
              <w:rPr>
                <w:rFonts w:ascii="Times New Roman" w:eastAsia="標楷體" w:hint="eastAsia"/>
                <w:b w:val="0"/>
                <w:bCs/>
                <w:sz w:val="26"/>
                <w:szCs w:val="26"/>
              </w:rPr>
              <w:t>16</w:t>
            </w:r>
            <w:r w:rsidRPr="000770CD">
              <w:rPr>
                <w:rFonts w:ascii="Times New Roman" w:eastAsia="標楷體" w:hint="eastAsia"/>
                <w:b w:val="0"/>
                <w:bCs/>
                <w:sz w:val="26"/>
                <w:szCs w:val="26"/>
              </w:rPr>
              <w:t>：</w:t>
            </w:r>
            <w:r w:rsidRPr="000770CD">
              <w:rPr>
                <w:rFonts w:ascii="Times New Roman" w:eastAsia="標楷體" w:hint="eastAsia"/>
                <w:b w:val="0"/>
                <w:bCs/>
                <w:sz w:val="26"/>
                <w:szCs w:val="26"/>
              </w:rPr>
              <w:t>0</w:t>
            </w:r>
            <w:r w:rsidRPr="000770CD">
              <w:rPr>
                <w:rFonts w:ascii="Times New Roman" w:eastAsia="標楷體"/>
                <w:b w:val="0"/>
                <w:bCs/>
                <w:sz w:val="26"/>
                <w:szCs w:val="26"/>
              </w:rPr>
              <w:t>0</w:t>
            </w:r>
            <w:r w:rsidRPr="000770CD">
              <w:rPr>
                <w:rFonts w:ascii="Times New Roman" w:eastAsia="標楷體"/>
                <w:b w:val="0"/>
                <w:bCs/>
                <w:sz w:val="26"/>
                <w:szCs w:val="26"/>
              </w:rPr>
              <w:t>可以出場</w:t>
            </w:r>
          </w:p>
        </w:tc>
      </w:tr>
    </w:tbl>
    <w:p w14:paraId="210F9066" w14:textId="33B158E3" w:rsidR="000615A4" w:rsidRPr="000770CD" w:rsidRDefault="000615A4" w:rsidP="007A2F02">
      <w:pPr>
        <w:pStyle w:val="ac"/>
        <w:numPr>
          <w:ilvl w:val="0"/>
          <w:numId w:val="79"/>
        </w:numPr>
        <w:spacing w:line="400" w:lineRule="exact"/>
        <w:ind w:leftChars="0" w:left="935"/>
        <w:rPr>
          <w:rFonts w:ascii="Times New Roman" w:eastAsia="標楷體" w:hAnsi="Times New Roman"/>
          <w:b/>
          <w:bCs/>
        </w:rPr>
      </w:pPr>
      <w:bookmarkStart w:id="180" w:name="_Toc526329375"/>
      <w:bookmarkStart w:id="181" w:name="_Toc52820535"/>
      <w:bookmarkStart w:id="182" w:name="_Toc54627136"/>
      <w:bookmarkStart w:id="183" w:name="_Toc59895547"/>
      <w:bookmarkStart w:id="184" w:name="_Toc59895820"/>
      <w:bookmarkStart w:id="185" w:name="_Toc59897073"/>
      <w:bookmarkStart w:id="186" w:name="_Toc59897176"/>
      <w:bookmarkStart w:id="187" w:name="_Toc61172999"/>
      <w:bookmarkStart w:id="188" w:name="_Toc64949446"/>
      <w:r w:rsidRPr="000770CD">
        <w:rPr>
          <w:rFonts w:ascii="Times New Roman" w:eastAsia="標楷體" w:hAnsi="Times New Roman"/>
          <w:b/>
          <w:bCs/>
        </w:rPr>
        <w:lastRenderedPageBreak/>
        <w:t>術科考試日程表、地點</w:t>
      </w:r>
      <w:r w:rsidRPr="000770CD">
        <w:rPr>
          <w:rFonts w:ascii="Times New Roman" w:eastAsia="標楷體" w:hAnsi="Times New Roman"/>
          <w:b/>
          <w:bCs/>
        </w:rPr>
        <w:t xml:space="preserve">  </w:t>
      </w:r>
    </w:p>
    <w:p w14:paraId="6D2364A8" w14:textId="5A0993F7" w:rsidR="000615A4" w:rsidRPr="000770CD" w:rsidRDefault="000615A4" w:rsidP="007A2F02">
      <w:pPr>
        <w:pStyle w:val="ac"/>
        <w:numPr>
          <w:ilvl w:val="0"/>
          <w:numId w:val="46"/>
        </w:numPr>
        <w:spacing w:afterLines="50" w:after="120" w:line="400" w:lineRule="exact"/>
        <w:ind w:leftChars="0" w:left="993" w:hanging="369"/>
        <w:rPr>
          <w:rFonts w:ascii="Times New Roman" w:eastAsia="標楷體" w:hAnsi="Times New Roman"/>
          <w:b/>
        </w:rPr>
      </w:pPr>
      <w:r w:rsidRPr="000770CD">
        <w:rPr>
          <w:rFonts w:ascii="Times New Roman" w:eastAsia="標楷體" w:hAnsi="Times New Roman"/>
          <w:b/>
        </w:rPr>
        <w:t>畫具、樂器</w:t>
      </w:r>
      <w:r w:rsidR="00131139" w:rsidRPr="000770CD">
        <w:rPr>
          <w:rFonts w:ascii="Times New Roman" w:eastAsia="標楷體" w:hAnsi="Times New Roman" w:hint="eastAsia"/>
          <w:b/>
        </w:rPr>
        <w:t>（</w:t>
      </w:r>
      <w:r w:rsidRPr="000770CD">
        <w:rPr>
          <w:rFonts w:ascii="Times New Roman" w:eastAsia="標楷體" w:hAnsi="Times New Roman"/>
          <w:b/>
        </w:rPr>
        <w:t>除本會提供之鋼琴、豎琴、低音提琴、定音鼓、小鼓、</w:t>
      </w:r>
      <w:r w:rsidRPr="000770CD">
        <w:rPr>
          <w:rFonts w:ascii="Times New Roman" w:eastAsia="標楷體" w:hAnsi="Times New Roman"/>
          <w:b/>
        </w:rPr>
        <w:t>61</w:t>
      </w:r>
      <w:r w:rsidRPr="000770CD">
        <w:rPr>
          <w:rFonts w:ascii="Times New Roman" w:eastAsia="標楷體" w:hAnsi="Times New Roman"/>
          <w:b/>
        </w:rPr>
        <w:t>鍵馬林巴木琴</w:t>
      </w:r>
      <w:r w:rsidRPr="000770CD">
        <w:rPr>
          <w:rFonts w:ascii="Times New Roman" w:eastAsia="標楷體" w:hAnsi="Times New Roman" w:hint="eastAsia"/>
          <w:b/>
        </w:rPr>
        <w:t>外</w:t>
      </w:r>
      <w:r w:rsidR="00131139" w:rsidRPr="000770CD">
        <w:rPr>
          <w:rFonts w:ascii="Times New Roman" w:eastAsia="標楷體" w:hAnsi="Times New Roman" w:hint="eastAsia"/>
          <w:b/>
        </w:rPr>
        <w:t>）</w:t>
      </w:r>
      <w:r w:rsidRPr="000770CD">
        <w:rPr>
          <w:rFonts w:ascii="Times New Roman" w:eastAsia="標楷體" w:hAnsi="Times New Roman"/>
          <w:b/>
        </w:rPr>
        <w:t>、伴奏一人</w:t>
      </w:r>
      <w:r w:rsidR="00131139" w:rsidRPr="000770CD">
        <w:rPr>
          <w:rFonts w:ascii="Times New Roman" w:eastAsia="標楷體" w:hAnsi="Times New Roman" w:hint="eastAsia"/>
          <w:b/>
        </w:rPr>
        <w:t>（</w:t>
      </w:r>
      <w:r w:rsidRPr="000770CD">
        <w:rPr>
          <w:rFonts w:ascii="Times New Roman" w:eastAsia="標楷體" w:hAnsi="Times New Roman"/>
          <w:b/>
        </w:rPr>
        <w:t>如有需求者</w:t>
      </w:r>
      <w:r w:rsidR="00131139" w:rsidRPr="000770CD">
        <w:rPr>
          <w:rFonts w:ascii="Times New Roman" w:eastAsia="標楷體" w:hAnsi="Times New Roman" w:hint="eastAsia"/>
          <w:b/>
        </w:rPr>
        <w:t>）</w:t>
      </w:r>
      <w:r w:rsidRPr="000770CD">
        <w:rPr>
          <w:rFonts w:ascii="Times New Roman" w:eastAsia="標楷體" w:hAnsi="Times New Roman"/>
          <w:b/>
        </w:rPr>
        <w:t>均須自備。請詳閱附錄</w:t>
      </w:r>
      <w:r w:rsidR="00F56456" w:rsidRPr="000770CD">
        <w:rPr>
          <w:rFonts w:ascii="Times New Roman" w:eastAsia="標楷體" w:hAnsi="Times New Roman" w:hint="eastAsia"/>
          <w:b/>
        </w:rPr>
        <w:t>三</w:t>
      </w:r>
      <w:r w:rsidRPr="000770CD">
        <w:rPr>
          <w:rFonts w:ascii="Times New Roman" w:eastAsia="標楷體" w:hAnsi="Times New Roman"/>
          <w:b/>
          <w:u w:val="single"/>
        </w:rPr>
        <w:t>術科作答規定</w:t>
      </w:r>
      <w:r w:rsidRPr="000770CD">
        <w:rPr>
          <w:rFonts w:ascii="Times New Roman" w:eastAsia="標楷體" w:hAnsi="Times New Roman"/>
          <w:b/>
        </w:rPr>
        <w:t>。</w:t>
      </w:r>
    </w:p>
    <w:tbl>
      <w:tblPr>
        <w:tblW w:w="10159"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1E0" w:firstRow="1" w:lastRow="1" w:firstColumn="1" w:lastColumn="1" w:noHBand="0" w:noVBand="0"/>
      </w:tblPr>
      <w:tblGrid>
        <w:gridCol w:w="1420"/>
        <w:gridCol w:w="2693"/>
        <w:gridCol w:w="2977"/>
        <w:gridCol w:w="3069"/>
      </w:tblGrid>
      <w:tr w:rsidR="000770CD" w:rsidRPr="000770CD" w14:paraId="0C153C74" w14:textId="77777777" w:rsidTr="00F07C2A">
        <w:trPr>
          <w:trHeight w:val="510"/>
          <w:jc w:val="center"/>
        </w:trPr>
        <w:tc>
          <w:tcPr>
            <w:tcW w:w="10159" w:type="dxa"/>
            <w:gridSpan w:val="4"/>
            <w:tcBorders>
              <w:bottom w:val="single" w:sz="6" w:space="0" w:color="auto"/>
            </w:tcBorders>
            <w:shd w:val="clear" w:color="auto" w:fill="D9D9D9"/>
            <w:vAlign w:val="center"/>
          </w:tcPr>
          <w:p w14:paraId="01D96570" w14:textId="77777777" w:rsidR="000615A4" w:rsidRPr="000770CD" w:rsidRDefault="000615A4" w:rsidP="00AD19C5">
            <w:pPr>
              <w:snapToGrid w:val="0"/>
              <w:jc w:val="center"/>
              <w:rPr>
                <w:rFonts w:ascii="Times New Roman" w:eastAsia="標楷體" w:hAnsi="Times New Roman"/>
                <w:sz w:val="28"/>
                <w:szCs w:val="28"/>
              </w:rPr>
            </w:pPr>
            <w:r w:rsidRPr="000770CD">
              <w:rPr>
                <w:rFonts w:ascii="Times New Roman" w:eastAsia="標楷體" w:hAnsi="Times New Roman"/>
                <w:b/>
                <w:bCs/>
                <w:sz w:val="28"/>
                <w:szCs w:val="28"/>
              </w:rPr>
              <w:t>美術類術科考試時間表</w:t>
            </w:r>
          </w:p>
        </w:tc>
      </w:tr>
      <w:tr w:rsidR="000770CD" w:rsidRPr="000770CD" w14:paraId="593F7D8A" w14:textId="77777777" w:rsidTr="005F7316">
        <w:trPr>
          <w:trHeight w:val="397"/>
          <w:jc w:val="center"/>
        </w:trPr>
        <w:tc>
          <w:tcPr>
            <w:tcW w:w="10159" w:type="dxa"/>
            <w:gridSpan w:val="4"/>
            <w:tcBorders>
              <w:bottom w:val="single" w:sz="6" w:space="0" w:color="auto"/>
            </w:tcBorders>
            <w:vAlign w:val="center"/>
          </w:tcPr>
          <w:p w14:paraId="25BCDB8D" w14:textId="2BE94BD6" w:rsidR="000615A4" w:rsidRPr="000770CD" w:rsidRDefault="000615A4" w:rsidP="00AD19C5">
            <w:pPr>
              <w:snapToGrid w:val="0"/>
              <w:jc w:val="center"/>
              <w:rPr>
                <w:rFonts w:ascii="Times New Roman" w:eastAsia="標楷體" w:hAnsi="Times New Roman"/>
                <w:sz w:val="28"/>
                <w:szCs w:val="28"/>
              </w:rPr>
            </w:pPr>
            <w:r w:rsidRPr="000770CD">
              <w:rPr>
                <w:rFonts w:ascii="Times New Roman" w:eastAsia="標楷體" w:hAnsi="Times New Roman"/>
                <w:sz w:val="28"/>
                <w:szCs w:val="28"/>
              </w:rPr>
              <w:t>3</w:t>
            </w:r>
            <w:r w:rsidRPr="000770CD">
              <w:rPr>
                <w:rFonts w:ascii="Times New Roman" w:eastAsia="標楷體" w:hAnsi="Times New Roman"/>
                <w:sz w:val="28"/>
                <w:szCs w:val="28"/>
              </w:rPr>
              <w:t>月</w:t>
            </w:r>
            <w:r w:rsidRPr="000770CD">
              <w:rPr>
                <w:rFonts w:ascii="Times New Roman" w:eastAsia="標楷體" w:hAnsi="Times New Roman"/>
                <w:sz w:val="28"/>
                <w:szCs w:val="28"/>
              </w:rPr>
              <w:t>2</w:t>
            </w:r>
            <w:r w:rsidR="00B1155A" w:rsidRPr="000770CD">
              <w:rPr>
                <w:rFonts w:ascii="Times New Roman" w:eastAsia="標楷體" w:hAnsi="Times New Roman" w:hint="eastAsia"/>
                <w:sz w:val="28"/>
                <w:szCs w:val="28"/>
              </w:rPr>
              <w:t>3</w:t>
            </w:r>
            <w:r w:rsidRPr="000770CD">
              <w:rPr>
                <w:rFonts w:ascii="Times New Roman" w:eastAsia="標楷體" w:hAnsi="Times New Roman"/>
                <w:sz w:val="28"/>
                <w:szCs w:val="28"/>
              </w:rPr>
              <w:t>日</w:t>
            </w:r>
            <w:r w:rsidR="00131139" w:rsidRPr="000770CD">
              <w:rPr>
                <w:rFonts w:ascii="Times New Roman" w:eastAsia="標楷體" w:hAnsi="Times New Roman" w:hint="eastAsia"/>
                <w:sz w:val="28"/>
                <w:szCs w:val="28"/>
              </w:rPr>
              <w:t>(</w:t>
            </w:r>
            <w:r w:rsidRPr="000770CD">
              <w:rPr>
                <w:rFonts w:ascii="Times New Roman" w:eastAsia="標楷體" w:hAnsi="Times New Roman"/>
                <w:sz w:val="28"/>
                <w:szCs w:val="28"/>
              </w:rPr>
              <w:t>星期一</w:t>
            </w:r>
            <w:r w:rsidR="00131139" w:rsidRPr="000770CD">
              <w:rPr>
                <w:rFonts w:ascii="Times New Roman" w:eastAsia="標楷體" w:hAnsi="Times New Roman" w:hint="eastAsia"/>
                <w:sz w:val="28"/>
                <w:szCs w:val="28"/>
              </w:rPr>
              <w:t>)</w:t>
            </w:r>
          </w:p>
        </w:tc>
      </w:tr>
      <w:tr w:rsidR="000770CD" w:rsidRPr="000770CD" w14:paraId="3D46314C" w14:textId="77777777" w:rsidTr="00DB3F81">
        <w:trPr>
          <w:trHeight w:val="397"/>
          <w:jc w:val="center"/>
        </w:trPr>
        <w:tc>
          <w:tcPr>
            <w:tcW w:w="1420" w:type="dxa"/>
            <w:vMerge w:val="restart"/>
            <w:tcBorders>
              <w:right w:val="single" w:sz="4" w:space="0" w:color="auto"/>
            </w:tcBorders>
            <w:vAlign w:val="center"/>
          </w:tcPr>
          <w:p w14:paraId="73BFF31B" w14:textId="77777777" w:rsidR="000615A4" w:rsidRPr="000770CD" w:rsidRDefault="000615A4" w:rsidP="00AD19C5">
            <w:pPr>
              <w:snapToGrid w:val="0"/>
              <w:jc w:val="center"/>
              <w:rPr>
                <w:rFonts w:ascii="Times New Roman" w:eastAsia="標楷體" w:hAnsi="Times New Roman"/>
                <w:sz w:val="26"/>
                <w:szCs w:val="26"/>
              </w:rPr>
            </w:pPr>
            <w:r w:rsidRPr="000770CD">
              <w:rPr>
                <w:rFonts w:ascii="Times New Roman" w:eastAsia="標楷體" w:hAnsi="Times New Roman"/>
                <w:sz w:val="26"/>
                <w:szCs w:val="26"/>
              </w:rPr>
              <w:t>上午</w:t>
            </w:r>
          </w:p>
        </w:tc>
        <w:tc>
          <w:tcPr>
            <w:tcW w:w="2693" w:type="dxa"/>
            <w:tcBorders>
              <w:left w:val="single" w:sz="4" w:space="0" w:color="auto"/>
              <w:bottom w:val="single" w:sz="6" w:space="0" w:color="auto"/>
              <w:right w:val="single" w:sz="4" w:space="0" w:color="auto"/>
            </w:tcBorders>
            <w:shd w:val="clear" w:color="auto" w:fill="D9D9D9" w:themeFill="background1" w:themeFillShade="D9"/>
            <w:vAlign w:val="center"/>
          </w:tcPr>
          <w:p w14:paraId="25DE3E68" w14:textId="77777777" w:rsidR="000615A4" w:rsidRPr="000770CD" w:rsidRDefault="000615A4" w:rsidP="00AD19C5">
            <w:pPr>
              <w:snapToGrid w:val="0"/>
              <w:jc w:val="center"/>
              <w:rPr>
                <w:rFonts w:ascii="Times New Roman" w:eastAsia="標楷體" w:hAnsi="Times New Roman"/>
                <w:szCs w:val="24"/>
              </w:rPr>
            </w:pPr>
            <w:r w:rsidRPr="000770CD">
              <w:rPr>
                <w:rFonts w:ascii="Times New Roman" w:eastAsia="標楷體" w:hAnsi="Times New Roman"/>
                <w:szCs w:val="24"/>
              </w:rPr>
              <w:t>08</w:t>
            </w:r>
            <w:r w:rsidRPr="000770CD">
              <w:rPr>
                <w:rFonts w:ascii="Times New Roman" w:eastAsia="標楷體" w:hAnsi="Times New Roman"/>
                <w:szCs w:val="24"/>
              </w:rPr>
              <w:t>：</w:t>
            </w:r>
            <w:r w:rsidRPr="000770CD">
              <w:rPr>
                <w:rFonts w:ascii="Times New Roman" w:eastAsia="標楷體" w:hAnsi="Times New Roman"/>
                <w:szCs w:val="24"/>
              </w:rPr>
              <w:t>25</w:t>
            </w:r>
          </w:p>
        </w:tc>
        <w:tc>
          <w:tcPr>
            <w:tcW w:w="6046" w:type="dxa"/>
            <w:gridSpan w:val="2"/>
            <w:tcBorders>
              <w:left w:val="single" w:sz="4" w:space="0" w:color="auto"/>
              <w:bottom w:val="single" w:sz="6" w:space="0" w:color="auto"/>
            </w:tcBorders>
            <w:shd w:val="clear" w:color="auto" w:fill="D9D9D9" w:themeFill="background1" w:themeFillShade="D9"/>
            <w:vAlign w:val="center"/>
          </w:tcPr>
          <w:p w14:paraId="5A0CEF53" w14:textId="77777777" w:rsidR="000615A4" w:rsidRPr="000770CD" w:rsidRDefault="000615A4" w:rsidP="00AD19C5">
            <w:pPr>
              <w:snapToGrid w:val="0"/>
              <w:jc w:val="center"/>
              <w:rPr>
                <w:rFonts w:ascii="Times New Roman" w:eastAsia="標楷體" w:hAnsi="Times New Roman"/>
                <w:sz w:val="28"/>
                <w:szCs w:val="28"/>
              </w:rPr>
            </w:pPr>
            <w:r w:rsidRPr="000770CD">
              <w:rPr>
                <w:rFonts w:ascii="Times New Roman" w:eastAsia="標楷體" w:hAnsi="Times New Roman"/>
                <w:sz w:val="26"/>
                <w:szCs w:val="26"/>
              </w:rPr>
              <w:t>預備鈴</w:t>
            </w:r>
          </w:p>
        </w:tc>
      </w:tr>
      <w:tr w:rsidR="000770CD" w:rsidRPr="000770CD" w14:paraId="6227A6E8" w14:textId="77777777" w:rsidTr="00AD19C5">
        <w:trPr>
          <w:trHeight w:val="55"/>
          <w:jc w:val="center"/>
        </w:trPr>
        <w:tc>
          <w:tcPr>
            <w:tcW w:w="1420" w:type="dxa"/>
            <w:vMerge/>
            <w:tcBorders>
              <w:right w:val="single" w:sz="4" w:space="0" w:color="auto"/>
            </w:tcBorders>
            <w:vAlign w:val="center"/>
          </w:tcPr>
          <w:p w14:paraId="48DE0AE6" w14:textId="77777777" w:rsidR="000615A4" w:rsidRPr="000770CD" w:rsidRDefault="000615A4" w:rsidP="00AD19C5">
            <w:pPr>
              <w:snapToGrid w:val="0"/>
              <w:jc w:val="center"/>
              <w:rPr>
                <w:rFonts w:ascii="Times New Roman" w:eastAsia="標楷體" w:hAnsi="Times New Roman"/>
                <w:sz w:val="28"/>
                <w:szCs w:val="28"/>
              </w:rPr>
            </w:pPr>
          </w:p>
        </w:tc>
        <w:tc>
          <w:tcPr>
            <w:tcW w:w="2693" w:type="dxa"/>
            <w:tcBorders>
              <w:left w:val="single" w:sz="4" w:space="0" w:color="auto"/>
              <w:bottom w:val="single" w:sz="6" w:space="0" w:color="auto"/>
              <w:right w:val="single" w:sz="4" w:space="0" w:color="auto"/>
            </w:tcBorders>
            <w:vAlign w:val="center"/>
          </w:tcPr>
          <w:p w14:paraId="0954EEAD" w14:textId="77777777" w:rsidR="000615A4" w:rsidRPr="000770CD" w:rsidRDefault="000615A4" w:rsidP="00AD19C5">
            <w:pPr>
              <w:snapToGrid w:val="0"/>
              <w:jc w:val="center"/>
              <w:rPr>
                <w:rFonts w:ascii="Times New Roman" w:eastAsia="標楷體" w:hAnsi="Times New Roman"/>
                <w:b/>
                <w:sz w:val="26"/>
                <w:szCs w:val="26"/>
              </w:rPr>
            </w:pPr>
            <w:r w:rsidRPr="000770CD">
              <w:rPr>
                <w:rFonts w:ascii="Times New Roman" w:eastAsia="標楷體" w:hAnsi="Times New Roman"/>
                <w:b/>
                <w:szCs w:val="26"/>
              </w:rPr>
              <w:t>08</w:t>
            </w:r>
            <w:r w:rsidRPr="000770CD">
              <w:rPr>
                <w:rFonts w:ascii="Times New Roman" w:eastAsia="標楷體" w:hAnsi="Times New Roman"/>
                <w:b/>
                <w:szCs w:val="26"/>
              </w:rPr>
              <w:t>：</w:t>
            </w:r>
            <w:r w:rsidRPr="000770CD">
              <w:rPr>
                <w:rFonts w:ascii="Times New Roman" w:eastAsia="標楷體" w:hAnsi="Times New Roman"/>
                <w:b/>
                <w:szCs w:val="26"/>
              </w:rPr>
              <w:t>30</w:t>
            </w:r>
            <w:r w:rsidRPr="000770CD">
              <w:rPr>
                <w:rFonts w:ascii="Times New Roman" w:eastAsia="標楷體" w:hAnsi="Times New Roman"/>
                <w:b/>
                <w:szCs w:val="26"/>
              </w:rPr>
              <w:t>～</w:t>
            </w:r>
            <w:r w:rsidRPr="000770CD">
              <w:rPr>
                <w:rFonts w:ascii="Times New Roman" w:eastAsia="標楷體" w:hAnsi="Times New Roman"/>
                <w:b/>
                <w:szCs w:val="26"/>
              </w:rPr>
              <w:t>10</w:t>
            </w:r>
            <w:r w:rsidRPr="000770CD">
              <w:rPr>
                <w:rFonts w:ascii="Times New Roman" w:eastAsia="標楷體" w:hAnsi="Times New Roman"/>
                <w:b/>
                <w:szCs w:val="26"/>
              </w:rPr>
              <w:t>：</w:t>
            </w:r>
            <w:r w:rsidRPr="000770CD">
              <w:rPr>
                <w:rFonts w:ascii="Times New Roman" w:eastAsia="標楷體" w:hAnsi="Times New Roman"/>
                <w:b/>
                <w:szCs w:val="26"/>
              </w:rPr>
              <w:t>20</w:t>
            </w:r>
          </w:p>
        </w:tc>
        <w:tc>
          <w:tcPr>
            <w:tcW w:w="2977" w:type="dxa"/>
            <w:tcBorders>
              <w:left w:val="single" w:sz="4" w:space="0" w:color="auto"/>
              <w:bottom w:val="single" w:sz="6" w:space="0" w:color="auto"/>
              <w:right w:val="single" w:sz="4" w:space="0" w:color="auto"/>
            </w:tcBorders>
            <w:vAlign w:val="center"/>
          </w:tcPr>
          <w:p w14:paraId="1A552383" w14:textId="77777777" w:rsidR="000615A4" w:rsidRPr="000770CD" w:rsidRDefault="000615A4" w:rsidP="00AD19C5">
            <w:pPr>
              <w:snapToGrid w:val="0"/>
              <w:jc w:val="center"/>
              <w:rPr>
                <w:rFonts w:ascii="Times New Roman" w:eastAsia="標楷體" w:hAnsi="Times New Roman"/>
                <w:sz w:val="26"/>
                <w:szCs w:val="26"/>
              </w:rPr>
            </w:pPr>
            <w:r w:rsidRPr="000770CD">
              <w:rPr>
                <w:rFonts w:ascii="Times New Roman" w:eastAsia="標楷體" w:hAnsi="Times New Roman"/>
                <w:sz w:val="26"/>
                <w:szCs w:val="26"/>
              </w:rPr>
              <w:t>素描</w:t>
            </w:r>
          </w:p>
        </w:tc>
        <w:tc>
          <w:tcPr>
            <w:tcW w:w="3069" w:type="dxa"/>
            <w:tcBorders>
              <w:left w:val="single" w:sz="4" w:space="0" w:color="auto"/>
              <w:bottom w:val="single" w:sz="6" w:space="0" w:color="auto"/>
            </w:tcBorders>
            <w:vAlign w:val="center"/>
          </w:tcPr>
          <w:p w14:paraId="4F402910" w14:textId="77777777" w:rsidR="000615A4" w:rsidRPr="000770CD" w:rsidRDefault="000615A4" w:rsidP="00AD19C5">
            <w:pPr>
              <w:snapToGrid w:val="0"/>
              <w:jc w:val="center"/>
              <w:rPr>
                <w:rFonts w:ascii="Times New Roman" w:eastAsia="標楷體" w:hAnsi="Times New Roman"/>
                <w:sz w:val="26"/>
                <w:szCs w:val="26"/>
              </w:rPr>
            </w:pPr>
            <w:r w:rsidRPr="000770CD">
              <w:rPr>
                <w:rFonts w:ascii="Times New Roman" w:eastAsia="標楷體" w:hAnsi="Times New Roman"/>
                <w:sz w:val="26"/>
                <w:szCs w:val="26"/>
              </w:rPr>
              <w:t>9</w:t>
            </w:r>
            <w:r w:rsidRPr="000770CD">
              <w:rPr>
                <w:rFonts w:ascii="Times New Roman" w:eastAsia="標楷體" w:hAnsi="Times New Roman"/>
                <w:sz w:val="26"/>
                <w:szCs w:val="26"/>
              </w:rPr>
              <w:t>：</w:t>
            </w:r>
            <w:r w:rsidRPr="000770CD">
              <w:rPr>
                <w:rFonts w:ascii="Times New Roman" w:eastAsia="標楷體" w:hAnsi="Times New Roman"/>
                <w:sz w:val="26"/>
                <w:szCs w:val="26"/>
              </w:rPr>
              <w:t>00</w:t>
            </w:r>
            <w:r w:rsidRPr="000770CD">
              <w:rPr>
                <w:rFonts w:ascii="Times New Roman" w:eastAsia="標楷體" w:hAnsi="Times New Roman"/>
                <w:sz w:val="26"/>
                <w:szCs w:val="26"/>
              </w:rPr>
              <w:t>截止入場</w:t>
            </w:r>
          </w:p>
          <w:p w14:paraId="6B7427CC" w14:textId="77777777" w:rsidR="000615A4" w:rsidRPr="000770CD" w:rsidRDefault="000615A4" w:rsidP="00AD19C5">
            <w:pPr>
              <w:snapToGrid w:val="0"/>
              <w:jc w:val="center"/>
              <w:rPr>
                <w:rFonts w:ascii="Times New Roman" w:eastAsia="標楷體" w:hAnsi="Times New Roman"/>
                <w:sz w:val="26"/>
                <w:szCs w:val="26"/>
              </w:rPr>
            </w:pPr>
            <w:r w:rsidRPr="000770CD">
              <w:rPr>
                <w:rFonts w:ascii="Times New Roman" w:eastAsia="標楷體" w:hAnsi="Times New Roman"/>
                <w:sz w:val="26"/>
                <w:szCs w:val="26"/>
              </w:rPr>
              <w:t>9</w:t>
            </w:r>
            <w:r w:rsidRPr="000770CD">
              <w:rPr>
                <w:rFonts w:ascii="Times New Roman" w:eastAsia="標楷體" w:hAnsi="Times New Roman"/>
                <w:sz w:val="26"/>
                <w:szCs w:val="26"/>
              </w:rPr>
              <w:t>：</w:t>
            </w:r>
            <w:r w:rsidRPr="000770CD">
              <w:rPr>
                <w:rFonts w:ascii="Times New Roman" w:eastAsia="標楷體" w:hAnsi="Times New Roman"/>
                <w:sz w:val="26"/>
                <w:szCs w:val="26"/>
              </w:rPr>
              <w:t>10</w:t>
            </w:r>
            <w:r w:rsidRPr="000770CD">
              <w:rPr>
                <w:rFonts w:ascii="Times New Roman" w:eastAsia="標楷體" w:hAnsi="Times New Roman"/>
                <w:sz w:val="26"/>
                <w:szCs w:val="26"/>
              </w:rPr>
              <w:t>可以出場</w:t>
            </w:r>
          </w:p>
        </w:tc>
      </w:tr>
      <w:tr w:rsidR="000770CD" w:rsidRPr="000770CD" w14:paraId="541581AE" w14:textId="77777777" w:rsidTr="00DB3F81">
        <w:trPr>
          <w:trHeight w:val="397"/>
          <w:jc w:val="center"/>
        </w:trPr>
        <w:tc>
          <w:tcPr>
            <w:tcW w:w="1420" w:type="dxa"/>
            <w:vMerge/>
            <w:tcBorders>
              <w:right w:val="single" w:sz="4" w:space="0" w:color="auto"/>
            </w:tcBorders>
            <w:vAlign w:val="center"/>
          </w:tcPr>
          <w:p w14:paraId="263AFE68" w14:textId="77777777" w:rsidR="000615A4" w:rsidRPr="000770CD" w:rsidRDefault="000615A4" w:rsidP="00AD19C5">
            <w:pPr>
              <w:snapToGrid w:val="0"/>
              <w:jc w:val="center"/>
              <w:rPr>
                <w:rFonts w:ascii="Times New Roman" w:eastAsia="標楷體" w:hAnsi="Times New Roman"/>
                <w:sz w:val="28"/>
                <w:szCs w:val="28"/>
              </w:rPr>
            </w:pPr>
          </w:p>
        </w:tc>
        <w:tc>
          <w:tcPr>
            <w:tcW w:w="2693" w:type="dxa"/>
            <w:tcBorders>
              <w:left w:val="single" w:sz="4" w:space="0" w:color="auto"/>
              <w:bottom w:val="single" w:sz="6" w:space="0" w:color="auto"/>
              <w:right w:val="single" w:sz="4" w:space="0" w:color="auto"/>
            </w:tcBorders>
            <w:shd w:val="clear" w:color="auto" w:fill="D9D9D9" w:themeFill="background1" w:themeFillShade="D9"/>
            <w:vAlign w:val="center"/>
          </w:tcPr>
          <w:p w14:paraId="403E9361" w14:textId="77777777" w:rsidR="000615A4" w:rsidRPr="000770CD" w:rsidRDefault="000615A4" w:rsidP="00AD19C5">
            <w:pPr>
              <w:snapToGrid w:val="0"/>
              <w:jc w:val="center"/>
              <w:rPr>
                <w:rFonts w:ascii="Times New Roman" w:eastAsia="標楷體" w:hAnsi="Times New Roman"/>
                <w:szCs w:val="24"/>
              </w:rPr>
            </w:pPr>
            <w:r w:rsidRPr="000770CD">
              <w:rPr>
                <w:rFonts w:ascii="Times New Roman" w:eastAsia="標楷體" w:hAnsi="Times New Roman"/>
                <w:szCs w:val="24"/>
              </w:rPr>
              <w:t>1</w:t>
            </w:r>
            <w:r w:rsidRPr="000770CD">
              <w:rPr>
                <w:rFonts w:ascii="Times New Roman" w:eastAsia="標楷體" w:hAnsi="Times New Roman" w:hint="eastAsia"/>
                <w:szCs w:val="24"/>
              </w:rPr>
              <w:t>1</w:t>
            </w:r>
            <w:r w:rsidRPr="000770CD">
              <w:rPr>
                <w:rFonts w:ascii="Times New Roman" w:eastAsia="標楷體" w:hAnsi="Times New Roman"/>
                <w:szCs w:val="24"/>
              </w:rPr>
              <w:t>：</w:t>
            </w:r>
            <w:r w:rsidRPr="000770CD">
              <w:rPr>
                <w:rFonts w:ascii="Times New Roman" w:eastAsia="標楷體" w:hAnsi="Times New Roman" w:hint="eastAsia"/>
                <w:szCs w:val="24"/>
              </w:rPr>
              <w:t>05</w:t>
            </w:r>
          </w:p>
        </w:tc>
        <w:tc>
          <w:tcPr>
            <w:tcW w:w="6046" w:type="dxa"/>
            <w:gridSpan w:val="2"/>
            <w:tcBorders>
              <w:left w:val="single" w:sz="4" w:space="0" w:color="auto"/>
              <w:bottom w:val="single" w:sz="6" w:space="0" w:color="auto"/>
            </w:tcBorders>
            <w:shd w:val="clear" w:color="auto" w:fill="D9D9D9" w:themeFill="background1" w:themeFillShade="D9"/>
            <w:vAlign w:val="center"/>
          </w:tcPr>
          <w:p w14:paraId="3BA8C189" w14:textId="77777777" w:rsidR="000615A4" w:rsidRPr="000770CD" w:rsidRDefault="000615A4" w:rsidP="00AD19C5">
            <w:pPr>
              <w:snapToGrid w:val="0"/>
              <w:jc w:val="center"/>
              <w:rPr>
                <w:rFonts w:ascii="Times New Roman" w:eastAsia="標楷體" w:hAnsi="Times New Roman"/>
                <w:sz w:val="28"/>
                <w:szCs w:val="28"/>
              </w:rPr>
            </w:pPr>
            <w:r w:rsidRPr="000770CD">
              <w:rPr>
                <w:rFonts w:ascii="Times New Roman" w:eastAsia="標楷體" w:hAnsi="Times New Roman"/>
                <w:sz w:val="26"/>
                <w:szCs w:val="26"/>
              </w:rPr>
              <w:t>預備鈴</w:t>
            </w:r>
          </w:p>
        </w:tc>
      </w:tr>
      <w:tr w:rsidR="000770CD" w:rsidRPr="000770CD" w14:paraId="2629EBD1" w14:textId="77777777" w:rsidTr="00FC5C76">
        <w:trPr>
          <w:trHeight w:val="55"/>
          <w:jc w:val="center"/>
        </w:trPr>
        <w:tc>
          <w:tcPr>
            <w:tcW w:w="1420" w:type="dxa"/>
            <w:vMerge/>
            <w:tcBorders>
              <w:bottom w:val="double" w:sz="4" w:space="0" w:color="auto"/>
              <w:right w:val="single" w:sz="4" w:space="0" w:color="auto"/>
            </w:tcBorders>
            <w:vAlign w:val="center"/>
          </w:tcPr>
          <w:p w14:paraId="581CD30A" w14:textId="77777777" w:rsidR="000615A4" w:rsidRPr="000770CD" w:rsidRDefault="000615A4" w:rsidP="00AD19C5">
            <w:pPr>
              <w:snapToGrid w:val="0"/>
              <w:jc w:val="center"/>
              <w:rPr>
                <w:rFonts w:ascii="Times New Roman" w:eastAsia="標楷體" w:hAnsi="Times New Roman"/>
                <w:sz w:val="28"/>
                <w:szCs w:val="28"/>
              </w:rPr>
            </w:pPr>
          </w:p>
        </w:tc>
        <w:tc>
          <w:tcPr>
            <w:tcW w:w="2693" w:type="dxa"/>
            <w:tcBorders>
              <w:left w:val="single" w:sz="4" w:space="0" w:color="auto"/>
              <w:bottom w:val="double" w:sz="4" w:space="0" w:color="auto"/>
              <w:right w:val="single" w:sz="4" w:space="0" w:color="auto"/>
            </w:tcBorders>
            <w:vAlign w:val="center"/>
          </w:tcPr>
          <w:p w14:paraId="64D916E0" w14:textId="77777777" w:rsidR="000615A4" w:rsidRPr="000770CD" w:rsidRDefault="000615A4" w:rsidP="00AD19C5">
            <w:pPr>
              <w:snapToGrid w:val="0"/>
              <w:jc w:val="center"/>
              <w:rPr>
                <w:rFonts w:ascii="Times New Roman" w:eastAsia="標楷體" w:hAnsi="Times New Roman"/>
                <w:b/>
                <w:sz w:val="26"/>
                <w:szCs w:val="26"/>
              </w:rPr>
            </w:pPr>
            <w:r w:rsidRPr="000770CD">
              <w:rPr>
                <w:rFonts w:ascii="Times New Roman" w:eastAsia="標楷體" w:hAnsi="Times New Roman"/>
                <w:b/>
                <w:szCs w:val="26"/>
              </w:rPr>
              <w:t>11</w:t>
            </w:r>
            <w:r w:rsidRPr="000770CD">
              <w:rPr>
                <w:rFonts w:ascii="Times New Roman" w:eastAsia="標楷體" w:hAnsi="Times New Roman"/>
                <w:b/>
                <w:szCs w:val="26"/>
              </w:rPr>
              <w:t>：</w:t>
            </w:r>
            <w:r w:rsidRPr="000770CD">
              <w:rPr>
                <w:rFonts w:ascii="Times New Roman" w:eastAsia="標楷體" w:hAnsi="Times New Roman" w:hint="eastAsia"/>
                <w:b/>
                <w:szCs w:val="26"/>
              </w:rPr>
              <w:t>10</w:t>
            </w:r>
            <w:r w:rsidRPr="000770CD">
              <w:rPr>
                <w:rFonts w:ascii="Times New Roman" w:eastAsia="標楷體" w:hAnsi="Times New Roman"/>
                <w:b/>
                <w:szCs w:val="26"/>
              </w:rPr>
              <w:t>～</w:t>
            </w:r>
            <w:r w:rsidRPr="000770CD">
              <w:rPr>
                <w:rFonts w:ascii="Times New Roman" w:eastAsia="標楷體" w:hAnsi="Times New Roman"/>
                <w:b/>
                <w:szCs w:val="26"/>
              </w:rPr>
              <w:t>12</w:t>
            </w:r>
            <w:r w:rsidRPr="000770CD">
              <w:rPr>
                <w:rFonts w:ascii="Times New Roman" w:eastAsia="標楷體" w:hAnsi="Times New Roman"/>
                <w:b/>
                <w:szCs w:val="26"/>
              </w:rPr>
              <w:t>：</w:t>
            </w:r>
            <w:r w:rsidRPr="000770CD">
              <w:rPr>
                <w:rFonts w:ascii="Times New Roman" w:eastAsia="標楷體" w:hAnsi="Times New Roman" w:hint="eastAsia"/>
                <w:b/>
                <w:szCs w:val="26"/>
              </w:rPr>
              <w:t>40</w:t>
            </w:r>
          </w:p>
        </w:tc>
        <w:tc>
          <w:tcPr>
            <w:tcW w:w="2977" w:type="dxa"/>
            <w:tcBorders>
              <w:left w:val="single" w:sz="4" w:space="0" w:color="auto"/>
              <w:bottom w:val="double" w:sz="4" w:space="0" w:color="auto"/>
              <w:right w:val="single" w:sz="4" w:space="0" w:color="auto"/>
            </w:tcBorders>
            <w:vAlign w:val="center"/>
          </w:tcPr>
          <w:p w14:paraId="774F6CF5" w14:textId="77777777" w:rsidR="000615A4" w:rsidRPr="000770CD" w:rsidRDefault="000615A4" w:rsidP="00AD19C5">
            <w:pPr>
              <w:snapToGrid w:val="0"/>
              <w:jc w:val="center"/>
              <w:rPr>
                <w:rFonts w:ascii="Times New Roman" w:eastAsia="標楷體" w:hAnsi="Times New Roman"/>
                <w:sz w:val="26"/>
                <w:szCs w:val="26"/>
              </w:rPr>
            </w:pPr>
            <w:r w:rsidRPr="000770CD">
              <w:rPr>
                <w:rFonts w:ascii="Times New Roman" w:eastAsia="標楷體" w:hAnsi="Times New Roman"/>
                <w:sz w:val="26"/>
                <w:szCs w:val="26"/>
              </w:rPr>
              <w:t>水彩</w:t>
            </w:r>
          </w:p>
        </w:tc>
        <w:tc>
          <w:tcPr>
            <w:tcW w:w="3069" w:type="dxa"/>
            <w:tcBorders>
              <w:left w:val="single" w:sz="4" w:space="0" w:color="auto"/>
              <w:bottom w:val="double" w:sz="4" w:space="0" w:color="auto"/>
            </w:tcBorders>
            <w:vAlign w:val="center"/>
          </w:tcPr>
          <w:p w14:paraId="3D13EE30" w14:textId="77777777" w:rsidR="000615A4" w:rsidRPr="000770CD" w:rsidRDefault="000615A4" w:rsidP="00AD19C5">
            <w:pPr>
              <w:snapToGrid w:val="0"/>
              <w:jc w:val="center"/>
              <w:rPr>
                <w:rFonts w:ascii="Times New Roman" w:eastAsia="標楷體" w:hAnsi="Times New Roman"/>
                <w:sz w:val="26"/>
                <w:szCs w:val="26"/>
              </w:rPr>
            </w:pPr>
            <w:r w:rsidRPr="000770CD">
              <w:rPr>
                <w:rFonts w:ascii="Times New Roman" w:eastAsia="標楷體" w:hAnsi="Times New Roman"/>
                <w:sz w:val="26"/>
                <w:szCs w:val="26"/>
              </w:rPr>
              <w:t>11</w:t>
            </w:r>
            <w:r w:rsidRPr="000770CD">
              <w:rPr>
                <w:rFonts w:ascii="Times New Roman" w:eastAsia="標楷體" w:hAnsi="Times New Roman"/>
                <w:sz w:val="26"/>
                <w:szCs w:val="26"/>
              </w:rPr>
              <w:t>：</w:t>
            </w:r>
            <w:r w:rsidRPr="000770CD">
              <w:rPr>
                <w:rFonts w:ascii="Times New Roman" w:eastAsia="標楷體" w:hAnsi="Times New Roman" w:hint="eastAsia"/>
                <w:sz w:val="26"/>
                <w:szCs w:val="26"/>
              </w:rPr>
              <w:t>40</w:t>
            </w:r>
            <w:r w:rsidRPr="000770CD">
              <w:rPr>
                <w:rFonts w:ascii="Times New Roman" w:eastAsia="標楷體" w:hAnsi="Times New Roman"/>
                <w:sz w:val="26"/>
                <w:szCs w:val="26"/>
              </w:rPr>
              <w:t>截止入場</w:t>
            </w:r>
          </w:p>
          <w:p w14:paraId="40A57297" w14:textId="77777777" w:rsidR="000615A4" w:rsidRPr="000770CD" w:rsidRDefault="000615A4" w:rsidP="00AD19C5">
            <w:pPr>
              <w:snapToGrid w:val="0"/>
              <w:jc w:val="center"/>
              <w:rPr>
                <w:rFonts w:ascii="Times New Roman" w:eastAsia="標楷體" w:hAnsi="Times New Roman"/>
                <w:sz w:val="26"/>
                <w:szCs w:val="26"/>
              </w:rPr>
            </w:pPr>
            <w:r w:rsidRPr="000770CD">
              <w:rPr>
                <w:rFonts w:ascii="Times New Roman" w:eastAsia="標楷體" w:hAnsi="Times New Roman"/>
                <w:sz w:val="26"/>
                <w:szCs w:val="26"/>
              </w:rPr>
              <w:t>11</w:t>
            </w:r>
            <w:r w:rsidRPr="000770CD">
              <w:rPr>
                <w:rFonts w:ascii="Times New Roman" w:eastAsia="標楷體" w:hAnsi="Times New Roman"/>
                <w:sz w:val="26"/>
                <w:szCs w:val="26"/>
              </w:rPr>
              <w:t>：</w:t>
            </w:r>
            <w:r w:rsidRPr="000770CD">
              <w:rPr>
                <w:rFonts w:ascii="Times New Roman" w:eastAsia="標楷體" w:hAnsi="Times New Roman" w:hint="eastAsia"/>
                <w:sz w:val="26"/>
                <w:szCs w:val="26"/>
              </w:rPr>
              <w:t>50</w:t>
            </w:r>
            <w:r w:rsidRPr="000770CD">
              <w:rPr>
                <w:rFonts w:ascii="Times New Roman" w:eastAsia="標楷體" w:hAnsi="Times New Roman"/>
                <w:sz w:val="26"/>
                <w:szCs w:val="26"/>
              </w:rPr>
              <w:t>可以出場</w:t>
            </w:r>
          </w:p>
        </w:tc>
      </w:tr>
      <w:tr w:rsidR="000770CD" w:rsidRPr="000770CD" w14:paraId="387B8E13" w14:textId="77777777" w:rsidTr="00DB3F81">
        <w:trPr>
          <w:trHeight w:val="397"/>
          <w:jc w:val="center"/>
        </w:trPr>
        <w:tc>
          <w:tcPr>
            <w:tcW w:w="1420" w:type="dxa"/>
            <w:vMerge w:val="restart"/>
            <w:tcBorders>
              <w:top w:val="double" w:sz="4" w:space="0" w:color="auto"/>
              <w:right w:val="single" w:sz="4" w:space="0" w:color="auto"/>
            </w:tcBorders>
            <w:vAlign w:val="center"/>
          </w:tcPr>
          <w:p w14:paraId="3148660D" w14:textId="77777777" w:rsidR="000615A4" w:rsidRPr="000770CD" w:rsidRDefault="000615A4" w:rsidP="00AD19C5">
            <w:pPr>
              <w:snapToGrid w:val="0"/>
              <w:jc w:val="center"/>
              <w:rPr>
                <w:rFonts w:ascii="Times New Roman" w:eastAsia="標楷體" w:hAnsi="Times New Roman"/>
                <w:sz w:val="26"/>
                <w:szCs w:val="26"/>
              </w:rPr>
            </w:pPr>
            <w:r w:rsidRPr="000770CD">
              <w:rPr>
                <w:rFonts w:ascii="Times New Roman" w:eastAsia="標楷體" w:hAnsi="Times New Roman"/>
                <w:sz w:val="26"/>
                <w:szCs w:val="26"/>
              </w:rPr>
              <w:t>下午</w:t>
            </w:r>
          </w:p>
        </w:tc>
        <w:tc>
          <w:tcPr>
            <w:tcW w:w="2693" w:type="dxa"/>
            <w:tcBorders>
              <w:top w:val="double" w:sz="4" w:space="0" w:color="auto"/>
              <w:left w:val="single" w:sz="4" w:space="0" w:color="auto"/>
              <w:bottom w:val="single" w:sz="6" w:space="0" w:color="auto"/>
              <w:right w:val="single" w:sz="4" w:space="0" w:color="auto"/>
            </w:tcBorders>
            <w:shd w:val="clear" w:color="auto" w:fill="D9D9D9" w:themeFill="background1" w:themeFillShade="D9"/>
            <w:vAlign w:val="center"/>
          </w:tcPr>
          <w:p w14:paraId="417FD23F" w14:textId="6B0D2C79" w:rsidR="000615A4" w:rsidRPr="000770CD" w:rsidRDefault="000615A4" w:rsidP="00AD19C5">
            <w:pPr>
              <w:snapToGrid w:val="0"/>
              <w:jc w:val="center"/>
              <w:rPr>
                <w:rFonts w:ascii="Times New Roman" w:eastAsia="標楷體" w:hAnsi="Times New Roman"/>
                <w:szCs w:val="24"/>
              </w:rPr>
            </w:pPr>
            <w:r w:rsidRPr="000770CD">
              <w:rPr>
                <w:rFonts w:ascii="Times New Roman" w:eastAsia="標楷體" w:hAnsi="Times New Roman"/>
                <w:szCs w:val="24"/>
              </w:rPr>
              <w:t>1</w:t>
            </w:r>
            <w:r w:rsidR="0097508D" w:rsidRPr="000770CD">
              <w:rPr>
                <w:rFonts w:ascii="Times New Roman" w:eastAsia="標楷體" w:hAnsi="Times New Roman" w:hint="eastAsia"/>
                <w:szCs w:val="24"/>
              </w:rPr>
              <w:t>3</w:t>
            </w:r>
            <w:r w:rsidRPr="000770CD">
              <w:rPr>
                <w:rFonts w:ascii="Times New Roman" w:eastAsia="標楷體" w:hAnsi="Times New Roman"/>
                <w:szCs w:val="24"/>
              </w:rPr>
              <w:t>：</w:t>
            </w:r>
            <w:r w:rsidRPr="000770CD">
              <w:rPr>
                <w:rFonts w:ascii="Times New Roman" w:eastAsia="標楷體" w:hAnsi="Times New Roman" w:hint="eastAsia"/>
                <w:szCs w:val="24"/>
              </w:rPr>
              <w:t>5</w:t>
            </w:r>
            <w:r w:rsidRPr="000770CD">
              <w:rPr>
                <w:rFonts w:ascii="Times New Roman" w:eastAsia="標楷體" w:hAnsi="Times New Roman"/>
                <w:szCs w:val="24"/>
              </w:rPr>
              <w:t>5</w:t>
            </w:r>
          </w:p>
        </w:tc>
        <w:tc>
          <w:tcPr>
            <w:tcW w:w="6046" w:type="dxa"/>
            <w:gridSpan w:val="2"/>
            <w:tcBorders>
              <w:left w:val="single" w:sz="4" w:space="0" w:color="auto"/>
              <w:bottom w:val="single" w:sz="6" w:space="0" w:color="auto"/>
            </w:tcBorders>
            <w:shd w:val="clear" w:color="auto" w:fill="D9D9D9" w:themeFill="background1" w:themeFillShade="D9"/>
            <w:vAlign w:val="center"/>
          </w:tcPr>
          <w:p w14:paraId="5FB18657" w14:textId="77777777" w:rsidR="000615A4" w:rsidRPr="000770CD" w:rsidRDefault="000615A4" w:rsidP="00AD19C5">
            <w:pPr>
              <w:snapToGrid w:val="0"/>
              <w:jc w:val="center"/>
              <w:rPr>
                <w:rFonts w:ascii="Times New Roman" w:eastAsia="標楷體" w:hAnsi="Times New Roman"/>
                <w:sz w:val="28"/>
                <w:szCs w:val="28"/>
              </w:rPr>
            </w:pPr>
            <w:r w:rsidRPr="000770CD">
              <w:rPr>
                <w:rFonts w:ascii="Times New Roman" w:eastAsia="標楷體" w:hAnsi="Times New Roman"/>
                <w:sz w:val="26"/>
                <w:szCs w:val="26"/>
              </w:rPr>
              <w:t>預備鈴</w:t>
            </w:r>
          </w:p>
        </w:tc>
      </w:tr>
      <w:tr w:rsidR="000770CD" w:rsidRPr="000770CD" w14:paraId="5BA5156D" w14:textId="77777777" w:rsidTr="00AD19C5">
        <w:trPr>
          <w:trHeight w:val="55"/>
          <w:jc w:val="center"/>
        </w:trPr>
        <w:tc>
          <w:tcPr>
            <w:tcW w:w="1420" w:type="dxa"/>
            <w:vMerge/>
            <w:tcBorders>
              <w:bottom w:val="single" w:sz="6" w:space="0" w:color="auto"/>
              <w:right w:val="single" w:sz="4" w:space="0" w:color="auto"/>
            </w:tcBorders>
            <w:vAlign w:val="center"/>
          </w:tcPr>
          <w:p w14:paraId="770639E7" w14:textId="77777777" w:rsidR="000615A4" w:rsidRPr="000770CD" w:rsidRDefault="000615A4" w:rsidP="00AD19C5">
            <w:pPr>
              <w:snapToGrid w:val="0"/>
              <w:jc w:val="center"/>
              <w:rPr>
                <w:rFonts w:ascii="Times New Roman" w:eastAsia="標楷體" w:hAnsi="Times New Roman"/>
                <w:sz w:val="28"/>
                <w:szCs w:val="28"/>
              </w:rPr>
            </w:pPr>
          </w:p>
        </w:tc>
        <w:tc>
          <w:tcPr>
            <w:tcW w:w="2693" w:type="dxa"/>
            <w:tcBorders>
              <w:left w:val="single" w:sz="4" w:space="0" w:color="auto"/>
              <w:bottom w:val="single" w:sz="6" w:space="0" w:color="auto"/>
              <w:right w:val="single" w:sz="4" w:space="0" w:color="auto"/>
            </w:tcBorders>
            <w:vAlign w:val="center"/>
          </w:tcPr>
          <w:p w14:paraId="44E84C4D" w14:textId="452F5381" w:rsidR="000615A4" w:rsidRPr="000770CD" w:rsidRDefault="0097508D" w:rsidP="00AD19C5">
            <w:pPr>
              <w:snapToGrid w:val="0"/>
              <w:jc w:val="center"/>
              <w:rPr>
                <w:rFonts w:ascii="Times New Roman" w:eastAsia="標楷體" w:hAnsi="Times New Roman"/>
                <w:b/>
                <w:sz w:val="26"/>
                <w:szCs w:val="26"/>
              </w:rPr>
            </w:pPr>
            <w:r w:rsidRPr="000770CD">
              <w:rPr>
                <w:rFonts w:ascii="Times New Roman" w:eastAsia="標楷體" w:hAnsi="Times New Roman" w:hint="eastAsia"/>
                <w:b/>
                <w:szCs w:val="26"/>
              </w:rPr>
              <w:t>14</w:t>
            </w:r>
            <w:r w:rsidR="000615A4" w:rsidRPr="000770CD">
              <w:rPr>
                <w:rFonts w:ascii="Times New Roman" w:eastAsia="標楷體" w:hAnsi="Times New Roman"/>
                <w:b/>
                <w:szCs w:val="26"/>
              </w:rPr>
              <w:t>：</w:t>
            </w:r>
            <w:r w:rsidR="000615A4" w:rsidRPr="000770CD">
              <w:rPr>
                <w:rFonts w:ascii="Times New Roman" w:eastAsia="標楷體" w:hAnsi="Times New Roman" w:hint="eastAsia"/>
                <w:b/>
                <w:szCs w:val="26"/>
              </w:rPr>
              <w:t>00</w:t>
            </w:r>
            <w:r w:rsidR="000615A4" w:rsidRPr="000770CD">
              <w:rPr>
                <w:rFonts w:ascii="Times New Roman" w:eastAsia="標楷體" w:hAnsi="Times New Roman"/>
                <w:b/>
                <w:szCs w:val="26"/>
              </w:rPr>
              <w:t>～</w:t>
            </w:r>
            <w:r w:rsidRPr="000770CD">
              <w:rPr>
                <w:rFonts w:ascii="Times New Roman" w:eastAsia="標楷體" w:hAnsi="Times New Roman" w:hint="eastAsia"/>
                <w:b/>
                <w:szCs w:val="26"/>
              </w:rPr>
              <w:t>15</w:t>
            </w:r>
            <w:r w:rsidR="000615A4" w:rsidRPr="000770CD">
              <w:rPr>
                <w:rFonts w:ascii="Times New Roman" w:eastAsia="標楷體" w:hAnsi="Times New Roman"/>
                <w:b/>
                <w:szCs w:val="26"/>
              </w:rPr>
              <w:t>：</w:t>
            </w:r>
            <w:r w:rsidR="000615A4" w:rsidRPr="000770CD">
              <w:rPr>
                <w:rFonts w:ascii="Times New Roman" w:eastAsia="標楷體" w:hAnsi="Times New Roman" w:hint="eastAsia"/>
                <w:b/>
                <w:szCs w:val="26"/>
              </w:rPr>
              <w:t>3</w:t>
            </w:r>
            <w:r w:rsidR="000615A4" w:rsidRPr="000770CD">
              <w:rPr>
                <w:rFonts w:ascii="Times New Roman" w:eastAsia="標楷體" w:hAnsi="Times New Roman"/>
                <w:b/>
                <w:szCs w:val="26"/>
              </w:rPr>
              <w:t>0</w:t>
            </w:r>
          </w:p>
        </w:tc>
        <w:tc>
          <w:tcPr>
            <w:tcW w:w="2977" w:type="dxa"/>
            <w:tcBorders>
              <w:left w:val="single" w:sz="4" w:space="0" w:color="auto"/>
              <w:bottom w:val="single" w:sz="6" w:space="0" w:color="auto"/>
              <w:right w:val="single" w:sz="4" w:space="0" w:color="auto"/>
            </w:tcBorders>
            <w:vAlign w:val="center"/>
          </w:tcPr>
          <w:p w14:paraId="1EC409B4" w14:textId="77777777" w:rsidR="000615A4" w:rsidRPr="000770CD" w:rsidRDefault="000615A4" w:rsidP="00AD19C5">
            <w:pPr>
              <w:snapToGrid w:val="0"/>
              <w:jc w:val="center"/>
              <w:rPr>
                <w:rFonts w:ascii="Times New Roman" w:eastAsia="標楷體" w:hAnsi="Times New Roman"/>
                <w:sz w:val="26"/>
                <w:szCs w:val="26"/>
              </w:rPr>
            </w:pPr>
            <w:r w:rsidRPr="000770CD">
              <w:rPr>
                <w:rFonts w:ascii="Times New Roman" w:eastAsia="標楷體" w:hAnsi="Times New Roman"/>
                <w:sz w:val="26"/>
                <w:szCs w:val="26"/>
              </w:rPr>
              <w:t>國畫</w:t>
            </w:r>
          </w:p>
        </w:tc>
        <w:tc>
          <w:tcPr>
            <w:tcW w:w="3069" w:type="dxa"/>
            <w:tcBorders>
              <w:left w:val="single" w:sz="4" w:space="0" w:color="auto"/>
              <w:bottom w:val="single" w:sz="6" w:space="0" w:color="auto"/>
            </w:tcBorders>
            <w:vAlign w:val="center"/>
          </w:tcPr>
          <w:p w14:paraId="61B50F29" w14:textId="205621A3" w:rsidR="000615A4" w:rsidRPr="000770CD" w:rsidRDefault="0097508D" w:rsidP="00AD19C5">
            <w:pPr>
              <w:snapToGrid w:val="0"/>
              <w:jc w:val="center"/>
              <w:rPr>
                <w:rFonts w:ascii="Times New Roman" w:eastAsia="標楷體" w:hAnsi="Times New Roman"/>
                <w:sz w:val="26"/>
                <w:szCs w:val="26"/>
              </w:rPr>
            </w:pPr>
            <w:r w:rsidRPr="000770CD">
              <w:rPr>
                <w:rFonts w:ascii="Times New Roman" w:eastAsia="標楷體" w:hAnsi="Times New Roman" w:hint="eastAsia"/>
                <w:sz w:val="26"/>
                <w:szCs w:val="26"/>
              </w:rPr>
              <w:t>14</w:t>
            </w:r>
            <w:r w:rsidR="000615A4" w:rsidRPr="000770CD">
              <w:rPr>
                <w:rFonts w:ascii="Times New Roman" w:eastAsia="標楷體" w:hAnsi="Times New Roman"/>
                <w:sz w:val="26"/>
                <w:szCs w:val="26"/>
              </w:rPr>
              <w:t>：</w:t>
            </w:r>
            <w:r w:rsidR="000615A4" w:rsidRPr="000770CD">
              <w:rPr>
                <w:rFonts w:ascii="Times New Roman" w:eastAsia="標楷體" w:hAnsi="Times New Roman" w:hint="eastAsia"/>
                <w:sz w:val="26"/>
                <w:szCs w:val="26"/>
              </w:rPr>
              <w:t>3</w:t>
            </w:r>
            <w:r w:rsidR="000615A4" w:rsidRPr="000770CD">
              <w:rPr>
                <w:rFonts w:ascii="Times New Roman" w:eastAsia="標楷體" w:hAnsi="Times New Roman"/>
                <w:sz w:val="26"/>
                <w:szCs w:val="26"/>
              </w:rPr>
              <w:t>0</w:t>
            </w:r>
            <w:r w:rsidR="000615A4" w:rsidRPr="000770CD">
              <w:rPr>
                <w:rFonts w:ascii="Times New Roman" w:eastAsia="標楷體" w:hAnsi="Times New Roman"/>
                <w:sz w:val="26"/>
                <w:szCs w:val="26"/>
              </w:rPr>
              <w:t>截止入場</w:t>
            </w:r>
          </w:p>
          <w:p w14:paraId="7A1390C0" w14:textId="0E1FFD00" w:rsidR="000615A4" w:rsidRPr="000770CD" w:rsidRDefault="0097508D" w:rsidP="00AD19C5">
            <w:pPr>
              <w:snapToGrid w:val="0"/>
              <w:jc w:val="center"/>
              <w:rPr>
                <w:rFonts w:ascii="Times New Roman" w:eastAsia="標楷體" w:hAnsi="Times New Roman"/>
                <w:sz w:val="26"/>
                <w:szCs w:val="26"/>
              </w:rPr>
            </w:pPr>
            <w:r w:rsidRPr="000770CD">
              <w:rPr>
                <w:rFonts w:ascii="Times New Roman" w:eastAsia="標楷體" w:hAnsi="Times New Roman" w:hint="eastAsia"/>
                <w:sz w:val="26"/>
                <w:szCs w:val="26"/>
              </w:rPr>
              <w:t>14</w:t>
            </w:r>
            <w:r w:rsidR="000615A4" w:rsidRPr="000770CD">
              <w:rPr>
                <w:rFonts w:ascii="Times New Roman" w:eastAsia="標楷體" w:hAnsi="Times New Roman"/>
                <w:sz w:val="26"/>
                <w:szCs w:val="26"/>
              </w:rPr>
              <w:t>：</w:t>
            </w:r>
            <w:r w:rsidR="000615A4" w:rsidRPr="000770CD">
              <w:rPr>
                <w:rFonts w:ascii="Times New Roman" w:eastAsia="標楷體" w:hAnsi="Times New Roman" w:hint="eastAsia"/>
                <w:sz w:val="26"/>
                <w:szCs w:val="26"/>
              </w:rPr>
              <w:t>4</w:t>
            </w:r>
            <w:r w:rsidR="000615A4" w:rsidRPr="000770CD">
              <w:rPr>
                <w:rFonts w:ascii="Times New Roman" w:eastAsia="標楷體" w:hAnsi="Times New Roman"/>
                <w:sz w:val="26"/>
                <w:szCs w:val="26"/>
              </w:rPr>
              <w:t>0</w:t>
            </w:r>
            <w:r w:rsidR="000615A4" w:rsidRPr="000770CD">
              <w:rPr>
                <w:rFonts w:ascii="Times New Roman" w:eastAsia="標楷體" w:hAnsi="Times New Roman"/>
                <w:sz w:val="26"/>
                <w:szCs w:val="26"/>
              </w:rPr>
              <w:t>可以出場</w:t>
            </w:r>
          </w:p>
        </w:tc>
      </w:tr>
      <w:tr w:rsidR="000770CD" w:rsidRPr="000770CD" w14:paraId="3AFB2BFE" w14:textId="77777777" w:rsidTr="006F558D">
        <w:trPr>
          <w:trHeight w:hRule="exact" w:val="2721"/>
          <w:jc w:val="center"/>
        </w:trPr>
        <w:tc>
          <w:tcPr>
            <w:tcW w:w="10159" w:type="dxa"/>
            <w:gridSpan w:val="4"/>
            <w:tcBorders>
              <w:top w:val="single" w:sz="6" w:space="0" w:color="auto"/>
              <w:bottom w:val="single" w:sz="12" w:space="0" w:color="auto"/>
            </w:tcBorders>
            <w:shd w:val="clear" w:color="auto" w:fill="E0E0E0"/>
            <w:vAlign w:val="center"/>
          </w:tcPr>
          <w:p w14:paraId="6733E437" w14:textId="130D0478" w:rsidR="000615A4" w:rsidRPr="000770CD" w:rsidRDefault="000615A4" w:rsidP="00F07C2A">
            <w:pPr>
              <w:spacing w:line="320" w:lineRule="exact"/>
              <w:ind w:leftChars="-50" w:hangingChars="50" w:hanging="120"/>
              <w:rPr>
                <w:rFonts w:ascii="Times New Roman" w:eastAsia="標楷體" w:hAnsi="Times New Roman"/>
                <w:b/>
              </w:rPr>
            </w:pPr>
            <w:r w:rsidRPr="000770CD">
              <w:rPr>
                <w:rFonts w:ascii="Times New Roman" w:eastAsia="標楷體" w:hAnsi="Times New Roman"/>
              </w:rPr>
              <w:t xml:space="preserve">  </w:t>
            </w:r>
            <w:r w:rsidRPr="000770CD">
              <w:rPr>
                <w:rFonts w:ascii="Times New Roman" w:eastAsia="標楷體" w:hAnsi="Times New Roman"/>
                <w:b/>
              </w:rPr>
              <w:t>美術類術科考試地點</w:t>
            </w:r>
            <w:r w:rsidR="00F07C2A" w:rsidRPr="000770CD">
              <w:rPr>
                <w:rFonts w:ascii="Times New Roman" w:eastAsia="標楷體" w:hAnsi="Times New Roman" w:hint="eastAsia"/>
                <w:b/>
              </w:rPr>
              <w:t>：</w:t>
            </w:r>
          </w:p>
          <w:p w14:paraId="4CC70838" w14:textId="1A4FB4B1" w:rsidR="000615A4" w:rsidRPr="000770CD" w:rsidRDefault="000615A4" w:rsidP="006F558D">
            <w:pPr>
              <w:pStyle w:val="ac"/>
              <w:numPr>
                <w:ilvl w:val="3"/>
                <w:numId w:val="30"/>
              </w:numPr>
              <w:spacing w:line="320" w:lineRule="exact"/>
              <w:ind w:leftChars="0" w:left="0" w:firstLineChars="127" w:firstLine="305"/>
              <w:rPr>
                <w:rFonts w:ascii="Times New Roman" w:eastAsia="標楷體" w:hAnsi="Times New Roman"/>
              </w:rPr>
            </w:pPr>
            <w:r w:rsidRPr="000770CD">
              <w:rPr>
                <w:rFonts w:ascii="Times New Roman" w:eastAsia="標楷體" w:hAnsi="Times New Roman"/>
              </w:rPr>
              <w:t>北部</w:t>
            </w:r>
            <w:r w:rsidR="000747C9" w:rsidRPr="000770CD">
              <w:rPr>
                <w:rFonts w:ascii="Times New Roman" w:eastAsia="標楷體" w:hAnsi="Times New Roman"/>
              </w:rPr>
              <w:t>(</w:t>
            </w:r>
            <w:r w:rsidRPr="000770CD">
              <w:rPr>
                <w:rFonts w:ascii="Times New Roman" w:eastAsia="標楷體" w:hAnsi="Times New Roman"/>
              </w:rPr>
              <w:t>四</w:t>
            </w:r>
            <w:r w:rsidR="004E6A5E" w:rsidRPr="000770CD">
              <w:rPr>
                <w:rFonts w:ascii="Times New Roman" w:eastAsia="標楷體" w:hAnsi="Times New Roman"/>
              </w:rPr>
              <w:t>)</w:t>
            </w:r>
            <w:r w:rsidRPr="000770CD">
              <w:rPr>
                <w:rFonts w:ascii="Times New Roman" w:eastAsia="標楷體" w:hAnsi="Times New Roman"/>
              </w:rPr>
              <w:t>考區：國立臺北教育大學</w:t>
            </w:r>
            <w:r w:rsidR="001457E4" w:rsidRPr="000770CD">
              <w:rPr>
                <w:rFonts w:ascii="Times New Roman" w:eastAsia="標楷體" w:hAnsi="Times New Roman"/>
              </w:rPr>
              <w:t>（</w:t>
            </w:r>
            <w:r w:rsidRPr="000770CD">
              <w:rPr>
                <w:rFonts w:ascii="Times New Roman" w:eastAsia="標楷體" w:hAnsi="Times New Roman"/>
              </w:rPr>
              <w:t>臺北市大安區和平東路</w:t>
            </w:r>
            <w:r w:rsidRPr="000770CD">
              <w:rPr>
                <w:rFonts w:ascii="Times New Roman" w:eastAsia="標楷體" w:hAnsi="Times New Roman"/>
              </w:rPr>
              <w:t>2</w:t>
            </w:r>
            <w:r w:rsidRPr="000770CD">
              <w:rPr>
                <w:rFonts w:ascii="Times New Roman" w:eastAsia="標楷體" w:hAnsi="Times New Roman"/>
              </w:rPr>
              <w:t>段</w:t>
            </w:r>
            <w:r w:rsidRPr="000770CD">
              <w:rPr>
                <w:rFonts w:ascii="Times New Roman" w:eastAsia="標楷體" w:hAnsi="Times New Roman"/>
              </w:rPr>
              <w:t>134</w:t>
            </w:r>
            <w:r w:rsidRPr="000770CD">
              <w:rPr>
                <w:rFonts w:ascii="Times New Roman" w:eastAsia="標楷體" w:hAnsi="Times New Roman"/>
              </w:rPr>
              <w:t>號</w:t>
            </w:r>
            <w:r w:rsidR="001457E4" w:rsidRPr="000770CD">
              <w:rPr>
                <w:rFonts w:ascii="Times New Roman" w:eastAsia="標楷體" w:hAnsi="Times New Roman"/>
              </w:rPr>
              <w:t>）</w:t>
            </w:r>
          </w:p>
          <w:p w14:paraId="6208554E" w14:textId="1B973C15" w:rsidR="00AC7CEA" w:rsidRPr="000770CD" w:rsidRDefault="000D7E98" w:rsidP="006F558D">
            <w:pPr>
              <w:pStyle w:val="ac"/>
              <w:numPr>
                <w:ilvl w:val="3"/>
                <w:numId w:val="30"/>
              </w:numPr>
              <w:spacing w:line="320" w:lineRule="exact"/>
              <w:ind w:leftChars="0" w:left="0" w:firstLineChars="127" w:firstLine="305"/>
              <w:rPr>
                <w:rFonts w:ascii="Times New Roman" w:eastAsia="標楷體" w:hAnsi="Times New Roman"/>
              </w:rPr>
            </w:pPr>
            <w:r w:rsidRPr="000770CD">
              <w:rPr>
                <w:rFonts w:ascii="Times New Roman" w:eastAsia="標楷體" w:hAnsi="Times New Roman" w:hint="eastAsia"/>
              </w:rPr>
              <w:t>北部</w:t>
            </w:r>
            <w:r w:rsidR="000747C9" w:rsidRPr="000770CD">
              <w:rPr>
                <w:rFonts w:ascii="Times New Roman" w:eastAsia="標楷體" w:hAnsi="Times New Roman" w:hint="eastAsia"/>
              </w:rPr>
              <w:t>(</w:t>
            </w:r>
            <w:r w:rsidRPr="000770CD">
              <w:rPr>
                <w:rFonts w:ascii="Times New Roman" w:eastAsia="標楷體" w:hAnsi="Times New Roman" w:hint="eastAsia"/>
              </w:rPr>
              <w:t>五</w:t>
            </w:r>
            <w:r w:rsidR="004E6A5E" w:rsidRPr="000770CD">
              <w:rPr>
                <w:rFonts w:ascii="Times New Roman" w:eastAsia="標楷體" w:hAnsi="Times New Roman" w:hint="eastAsia"/>
              </w:rPr>
              <w:t>)</w:t>
            </w:r>
            <w:r w:rsidRPr="000770CD">
              <w:rPr>
                <w:rFonts w:ascii="Times New Roman" w:eastAsia="標楷體" w:hAnsi="Times New Roman" w:hint="eastAsia"/>
              </w:rPr>
              <w:t>考區</w:t>
            </w:r>
            <w:r w:rsidR="00AC7CEA" w:rsidRPr="000770CD">
              <w:rPr>
                <w:rFonts w:ascii="Times New Roman" w:eastAsia="標楷體" w:hAnsi="Times New Roman" w:hint="eastAsia"/>
              </w:rPr>
              <w:t>：中原大學</w:t>
            </w:r>
            <w:r w:rsidR="001457E4" w:rsidRPr="000770CD">
              <w:rPr>
                <w:rFonts w:ascii="Times New Roman" w:eastAsia="標楷體" w:hAnsi="Times New Roman"/>
              </w:rPr>
              <w:t>（</w:t>
            </w:r>
            <w:r w:rsidR="00AC7CEA" w:rsidRPr="000770CD">
              <w:rPr>
                <w:rFonts w:ascii="Times New Roman" w:eastAsia="標楷體" w:hAnsi="Times New Roman" w:hint="eastAsia"/>
              </w:rPr>
              <w:t>桃園市中壢區中北路</w:t>
            </w:r>
            <w:r w:rsidR="00AC7CEA" w:rsidRPr="000770CD">
              <w:rPr>
                <w:rFonts w:ascii="Times New Roman" w:eastAsia="標楷體" w:hAnsi="Times New Roman" w:hint="eastAsia"/>
              </w:rPr>
              <w:t>200</w:t>
            </w:r>
            <w:r w:rsidR="00AC7CEA" w:rsidRPr="000770CD">
              <w:rPr>
                <w:rFonts w:ascii="Times New Roman" w:eastAsia="標楷體" w:hAnsi="Times New Roman" w:hint="eastAsia"/>
              </w:rPr>
              <w:t>號</w:t>
            </w:r>
            <w:r w:rsidR="001457E4" w:rsidRPr="000770CD">
              <w:rPr>
                <w:rFonts w:ascii="Times New Roman" w:eastAsia="標楷體" w:hAnsi="Times New Roman"/>
              </w:rPr>
              <w:t>）</w:t>
            </w:r>
          </w:p>
          <w:p w14:paraId="54203C48" w14:textId="61463521" w:rsidR="005F7316" w:rsidRPr="000770CD" w:rsidRDefault="005F7316" w:rsidP="006F558D">
            <w:pPr>
              <w:pStyle w:val="ac"/>
              <w:numPr>
                <w:ilvl w:val="3"/>
                <w:numId w:val="30"/>
              </w:numPr>
              <w:spacing w:line="320" w:lineRule="exact"/>
              <w:ind w:leftChars="0" w:left="0" w:firstLineChars="127" w:firstLine="305"/>
              <w:rPr>
                <w:rFonts w:ascii="Times New Roman" w:eastAsia="標楷體" w:hAnsi="Times New Roman"/>
              </w:rPr>
            </w:pPr>
            <w:r w:rsidRPr="000770CD">
              <w:rPr>
                <w:rFonts w:ascii="Times New Roman" w:eastAsia="標楷體" w:hAnsi="Times New Roman"/>
              </w:rPr>
              <w:t>中部</w:t>
            </w:r>
            <w:r w:rsidR="000747C9" w:rsidRPr="000770CD">
              <w:rPr>
                <w:rFonts w:ascii="Times New Roman" w:eastAsia="標楷體" w:hAnsi="Times New Roman"/>
              </w:rPr>
              <w:t>(</w:t>
            </w:r>
            <w:r w:rsidRPr="000770CD">
              <w:rPr>
                <w:rFonts w:ascii="Times New Roman" w:eastAsia="標楷體" w:hAnsi="Times New Roman" w:hint="eastAsia"/>
              </w:rPr>
              <w:t>一</w:t>
            </w:r>
            <w:r w:rsidR="004E6A5E" w:rsidRPr="000770CD">
              <w:rPr>
                <w:rFonts w:ascii="Times New Roman" w:eastAsia="標楷體" w:hAnsi="Times New Roman"/>
              </w:rPr>
              <w:t>)</w:t>
            </w:r>
            <w:r w:rsidRPr="000770CD">
              <w:rPr>
                <w:rFonts w:ascii="Times New Roman" w:eastAsia="標楷體" w:hAnsi="Times New Roman"/>
              </w:rPr>
              <w:t>考區</w:t>
            </w:r>
            <w:r w:rsidRPr="000770CD">
              <w:rPr>
                <w:rFonts w:ascii="Times New Roman" w:eastAsia="標楷體" w:hAnsi="Times New Roman" w:hint="eastAsia"/>
              </w:rPr>
              <w:t>：國立臺中教育大學</w:t>
            </w:r>
            <w:r w:rsidRPr="000770CD">
              <w:rPr>
                <w:rFonts w:ascii="Times New Roman" w:eastAsia="標楷體" w:hAnsi="Times New Roman" w:hint="eastAsia"/>
                <w:u w:val="single"/>
              </w:rPr>
              <w:t>民生校區</w:t>
            </w:r>
            <w:r w:rsidR="001457E4" w:rsidRPr="000770CD">
              <w:rPr>
                <w:rFonts w:ascii="Times New Roman" w:eastAsia="標楷體" w:hAnsi="Times New Roman"/>
              </w:rPr>
              <w:t>（</w:t>
            </w:r>
            <w:r w:rsidRPr="000770CD">
              <w:rPr>
                <w:rFonts w:ascii="Times New Roman" w:eastAsia="標楷體" w:hAnsi="Times New Roman" w:hint="eastAsia"/>
              </w:rPr>
              <w:t>臺</w:t>
            </w:r>
            <w:r w:rsidRPr="000770CD">
              <w:rPr>
                <w:rFonts w:ascii="Times New Roman" w:eastAsia="標楷體" w:hAnsi="Times New Roman"/>
              </w:rPr>
              <w:t>中市西區民生路</w:t>
            </w:r>
            <w:r w:rsidRPr="000770CD">
              <w:rPr>
                <w:rFonts w:ascii="Times New Roman" w:eastAsia="標楷體" w:hAnsi="Times New Roman"/>
              </w:rPr>
              <w:t>140</w:t>
            </w:r>
            <w:r w:rsidRPr="000770CD">
              <w:rPr>
                <w:rFonts w:ascii="Times New Roman" w:eastAsia="標楷體" w:hAnsi="Times New Roman"/>
              </w:rPr>
              <w:t>號</w:t>
            </w:r>
            <w:r w:rsidR="001457E4" w:rsidRPr="000770CD">
              <w:rPr>
                <w:rFonts w:ascii="Times New Roman" w:eastAsia="標楷體" w:hAnsi="Times New Roman"/>
              </w:rPr>
              <w:t>）</w:t>
            </w:r>
          </w:p>
          <w:p w14:paraId="0A9317F3" w14:textId="5A63F4DE" w:rsidR="000615A4" w:rsidRPr="000770CD" w:rsidRDefault="000615A4" w:rsidP="006F558D">
            <w:pPr>
              <w:pStyle w:val="ac"/>
              <w:numPr>
                <w:ilvl w:val="3"/>
                <w:numId w:val="30"/>
              </w:numPr>
              <w:spacing w:line="320" w:lineRule="exact"/>
              <w:ind w:leftChars="0" w:left="0" w:firstLineChars="127" w:firstLine="305"/>
              <w:rPr>
                <w:rFonts w:ascii="Times New Roman" w:eastAsia="標楷體" w:hAnsi="Times New Roman"/>
              </w:rPr>
            </w:pPr>
            <w:r w:rsidRPr="000770CD">
              <w:rPr>
                <w:rFonts w:ascii="Times New Roman" w:eastAsia="標楷體" w:hAnsi="Times New Roman"/>
              </w:rPr>
              <w:t>中部</w:t>
            </w:r>
            <w:r w:rsidR="000747C9" w:rsidRPr="000770CD">
              <w:rPr>
                <w:rFonts w:ascii="Times New Roman" w:eastAsia="標楷體" w:hAnsi="Times New Roman" w:hint="eastAsia"/>
              </w:rPr>
              <w:t>(</w:t>
            </w:r>
            <w:r w:rsidR="00D36235" w:rsidRPr="000770CD">
              <w:rPr>
                <w:rFonts w:ascii="Times New Roman" w:eastAsia="標楷體" w:hAnsi="Times New Roman" w:hint="eastAsia"/>
              </w:rPr>
              <w:t>二</w:t>
            </w:r>
            <w:r w:rsidR="004E6A5E" w:rsidRPr="000770CD">
              <w:rPr>
                <w:rFonts w:ascii="Times New Roman" w:eastAsia="標楷體" w:hAnsi="Times New Roman" w:hint="eastAsia"/>
              </w:rPr>
              <w:t>)</w:t>
            </w:r>
            <w:r w:rsidRPr="000770CD">
              <w:rPr>
                <w:rFonts w:ascii="Times New Roman" w:eastAsia="標楷體" w:hAnsi="Times New Roman"/>
              </w:rPr>
              <w:t>考區：國立彰化師範大學</w:t>
            </w:r>
            <w:r w:rsidRPr="000770CD">
              <w:rPr>
                <w:rFonts w:ascii="Times New Roman" w:eastAsia="標楷體" w:hAnsi="Times New Roman"/>
                <w:u w:val="single"/>
              </w:rPr>
              <w:t>進德校區</w:t>
            </w:r>
            <w:r w:rsidRPr="000770CD">
              <w:rPr>
                <w:rFonts w:ascii="Times New Roman" w:eastAsia="標楷體" w:hAnsi="Times New Roman"/>
              </w:rPr>
              <w:t>（彰化縣彰化市進德路</w:t>
            </w:r>
            <w:r w:rsidRPr="000770CD">
              <w:rPr>
                <w:rFonts w:ascii="Times New Roman" w:eastAsia="標楷體" w:hAnsi="Times New Roman"/>
              </w:rPr>
              <w:t>1</w:t>
            </w:r>
            <w:r w:rsidRPr="000770CD">
              <w:rPr>
                <w:rFonts w:ascii="Times New Roman" w:eastAsia="標楷體" w:hAnsi="Times New Roman"/>
              </w:rPr>
              <w:t>號）</w:t>
            </w:r>
          </w:p>
          <w:p w14:paraId="7F31B557" w14:textId="26A1DCAA" w:rsidR="00164E0E" w:rsidRPr="000770CD" w:rsidRDefault="00164E0E" w:rsidP="006F558D">
            <w:pPr>
              <w:pStyle w:val="ac"/>
              <w:numPr>
                <w:ilvl w:val="3"/>
                <w:numId w:val="30"/>
              </w:numPr>
              <w:spacing w:line="320" w:lineRule="exact"/>
              <w:ind w:leftChars="0" w:left="0" w:firstLineChars="127" w:firstLine="305"/>
              <w:rPr>
                <w:rFonts w:ascii="Times New Roman" w:eastAsia="標楷體" w:hAnsi="Times New Roman"/>
              </w:rPr>
            </w:pPr>
            <w:r w:rsidRPr="000770CD">
              <w:rPr>
                <w:rFonts w:ascii="Times New Roman" w:eastAsia="標楷體" w:hAnsi="Times New Roman" w:hint="eastAsia"/>
              </w:rPr>
              <w:t>南</w:t>
            </w:r>
            <w:r w:rsidRPr="000770CD">
              <w:rPr>
                <w:rFonts w:ascii="Times New Roman" w:eastAsia="標楷體" w:hAnsi="Times New Roman"/>
              </w:rPr>
              <w:t>部</w:t>
            </w:r>
            <w:r w:rsidR="000747C9" w:rsidRPr="000770CD">
              <w:rPr>
                <w:rFonts w:ascii="Times New Roman" w:eastAsia="標楷體" w:hAnsi="Times New Roman"/>
              </w:rPr>
              <w:t>(</w:t>
            </w:r>
            <w:r w:rsidRPr="000770CD">
              <w:rPr>
                <w:rFonts w:ascii="Times New Roman" w:eastAsia="標楷體" w:hAnsi="Times New Roman" w:hint="eastAsia"/>
              </w:rPr>
              <w:t>一</w:t>
            </w:r>
            <w:r w:rsidR="004E6A5E" w:rsidRPr="000770CD">
              <w:rPr>
                <w:rFonts w:ascii="Times New Roman" w:eastAsia="標楷體" w:hAnsi="Times New Roman"/>
              </w:rPr>
              <w:t>)</w:t>
            </w:r>
            <w:r w:rsidRPr="000770CD">
              <w:rPr>
                <w:rFonts w:ascii="Times New Roman" w:eastAsia="標楷體" w:hAnsi="Times New Roman"/>
              </w:rPr>
              <w:t>考區</w:t>
            </w:r>
            <w:r w:rsidRPr="000770CD">
              <w:rPr>
                <w:rFonts w:ascii="Times New Roman" w:eastAsia="標楷體" w:hAnsi="Times New Roman" w:hint="eastAsia"/>
              </w:rPr>
              <w:t>：</w:t>
            </w:r>
            <w:r w:rsidRPr="000770CD">
              <w:rPr>
                <w:rFonts w:ascii="Times New Roman" w:eastAsia="標楷體" w:hAnsi="Times New Roman"/>
              </w:rPr>
              <w:t>國立</w:t>
            </w:r>
            <w:r w:rsidRPr="000770CD">
              <w:rPr>
                <w:rFonts w:ascii="Times New Roman" w:eastAsia="標楷體" w:hAnsi="Times New Roman" w:hint="eastAsia"/>
              </w:rPr>
              <w:t>臺南</w:t>
            </w:r>
            <w:r w:rsidRPr="000770CD">
              <w:rPr>
                <w:rFonts w:ascii="Times New Roman" w:eastAsia="標楷體" w:hAnsi="Times New Roman"/>
              </w:rPr>
              <w:t>大學</w:t>
            </w:r>
            <w:r w:rsidRPr="000770CD">
              <w:rPr>
                <w:rFonts w:ascii="Times New Roman" w:eastAsia="標楷體" w:hAnsi="Times New Roman" w:hint="eastAsia"/>
                <w:u w:val="single"/>
              </w:rPr>
              <w:t>府城</w:t>
            </w:r>
            <w:r w:rsidRPr="000770CD">
              <w:rPr>
                <w:rFonts w:ascii="Times New Roman" w:eastAsia="標楷體" w:hAnsi="Times New Roman"/>
                <w:u w:val="single"/>
              </w:rPr>
              <w:t>校區</w:t>
            </w:r>
            <w:r w:rsidR="001457E4" w:rsidRPr="000770CD">
              <w:rPr>
                <w:rFonts w:ascii="Times New Roman" w:eastAsia="標楷體" w:hAnsi="Times New Roman"/>
              </w:rPr>
              <w:t>（</w:t>
            </w:r>
            <w:r w:rsidRPr="000770CD">
              <w:rPr>
                <w:rFonts w:ascii="Times New Roman" w:eastAsia="標楷體" w:hAnsi="Times New Roman" w:hint="eastAsia"/>
              </w:rPr>
              <w:t>臺南市中西區樹林街</w:t>
            </w:r>
            <w:r w:rsidR="00A56418" w:rsidRPr="000770CD">
              <w:rPr>
                <w:rFonts w:ascii="Times New Roman" w:eastAsia="標楷體" w:hAnsi="Times New Roman" w:hint="eastAsia"/>
              </w:rPr>
              <w:t>2</w:t>
            </w:r>
            <w:r w:rsidRPr="000770CD">
              <w:rPr>
                <w:rFonts w:ascii="Times New Roman" w:eastAsia="標楷體" w:hAnsi="Times New Roman" w:hint="eastAsia"/>
              </w:rPr>
              <w:t>段</w:t>
            </w:r>
            <w:r w:rsidRPr="000770CD">
              <w:rPr>
                <w:rFonts w:ascii="Times New Roman" w:eastAsia="標楷體" w:hAnsi="Times New Roman" w:hint="eastAsia"/>
              </w:rPr>
              <w:t>33</w:t>
            </w:r>
            <w:r w:rsidRPr="000770CD">
              <w:rPr>
                <w:rFonts w:ascii="Times New Roman" w:eastAsia="標楷體" w:hAnsi="Times New Roman" w:hint="eastAsia"/>
              </w:rPr>
              <w:t>號</w:t>
            </w:r>
            <w:r w:rsidR="001457E4" w:rsidRPr="000770CD">
              <w:rPr>
                <w:rFonts w:ascii="Times New Roman" w:eastAsia="標楷體" w:hAnsi="Times New Roman"/>
              </w:rPr>
              <w:t>）</w:t>
            </w:r>
          </w:p>
          <w:p w14:paraId="480A8351" w14:textId="1F79728D" w:rsidR="000615A4" w:rsidRPr="000770CD" w:rsidRDefault="000615A4" w:rsidP="006F558D">
            <w:pPr>
              <w:pStyle w:val="ac"/>
              <w:numPr>
                <w:ilvl w:val="3"/>
                <w:numId w:val="30"/>
              </w:numPr>
              <w:spacing w:line="320" w:lineRule="exact"/>
              <w:ind w:leftChars="0" w:left="0" w:firstLineChars="127" w:firstLine="305"/>
              <w:rPr>
                <w:rFonts w:ascii="Times New Roman" w:eastAsia="標楷體" w:hAnsi="Times New Roman"/>
              </w:rPr>
            </w:pPr>
            <w:r w:rsidRPr="000770CD">
              <w:rPr>
                <w:rFonts w:ascii="Times New Roman" w:eastAsia="標楷體" w:hAnsi="Times New Roman"/>
              </w:rPr>
              <w:t>南部</w:t>
            </w:r>
            <w:r w:rsidR="000747C9" w:rsidRPr="000770CD">
              <w:rPr>
                <w:rFonts w:ascii="Times New Roman" w:eastAsia="標楷體" w:hAnsi="Times New Roman" w:hint="eastAsia"/>
              </w:rPr>
              <w:t>(</w:t>
            </w:r>
            <w:r w:rsidR="00164E0E" w:rsidRPr="000770CD">
              <w:rPr>
                <w:rFonts w:ascii="Times New Roman" w:eastAsia="標楷體" w:hAnsi="Times New Roman" w:hint="eastAsia"/>
              </w:rPr>
              <w:t>二</w:t>
            </w:r>
            <w:r w:rsidR="004E6A5E" w:rsidRPr="000770CD">
              <w:rPr>
                <w:rFonts w:ascii="Times New Roman" w:eastAsia="標楷體" w:hAnsi="Times New Roman" w:hint="eastAsia"/>
              </w:rPr>
              <w:t>)</w:t>
            </w:r>
            <w:r w:rsidRPr="000770CD">
              <w:rPr>
                <w:rFonts w:ascii="Times New Roman" w:eastAsia="標楷體" w:hAnsi="Times New Roman"/>
              </w:rPr>
              <w:t>考區：國立高雄師範大學</w:t>
            </w:r>
            <w:r w:rsidRPr="000770CD">
              <w:rPr>
                <w:rFonts w:ascii="Times New Roman" w:eastAsia="標楷體" w:hAnsi="Times New Roman"/>
                <w:u w:val="single"/>
              </w:rPr>
              <w:t>和平校區</w:t>
            </w:r>
            <w:r w:rsidRPr="000770CD">
              <w:rPr>
                <w:rFonts w:ascii="Times New Roman" w:eastAsia="標楷體" w:hAnsi="Times New Roman"/>
              </w:rPr>
              <w:t>（高雄市苓雅區和平一路</w:t>
            </w:r>
            <w:r w:rsidRPr="000770CD">
              <w:rPr>
                <w:rFonts w:ascii="Times New Roman" w:eastAsia="標楷體" w:hAnsi="Times New Roman"/>
              </w:rPr>
              <w:t>116</w:t>
            </w:r>
            <w:r w:rsidRPr="000770CD">
              <w:rPr>
                <w:rFonts w:ascii="Times New Roman" w:eastAsia="標楷體" w:hAnsi="Times New Roman"/>
              </w:rPr>
              <w:t>號）</w:t>
            </w:r>
          </w:p>
          <w:p w14:paraId="565CA38D" w14:textId="7796016B" w:rsidR="000615A4" w:rsidRPr="000770CD" w:rsidRDefault="000615A4" w:rsidP="005006B3">
            <w:pPr>
              <w:pStyle w:val="ac"/>
              <w:numPr>
                <w:ilvl w:val="3"/>
                <w:numId w:val="30"/>
              </w:numPr>
              <w:spacing w:line="320" w:lineRule="exact"/>
              <w:ind w:leftChars="0" w:left="0" w:firstLineChars="78" w:firstLine="293"/>
              <w:rPr>
                <w:rFonts w:ascii="Times New Roman" w:eastAsia="標楷體" w:hAnsi="Times New Roman"/>
                <w:b/>
              </w:rPr>
            </w:pPr>
            <w:r w:rsidRPr="003869E0">
              <w:rPr>
                <w:rFonts w:ascii="Times New Roman" w:eastAsia="標楷體" w:hAnsi="Times New Roman"/>
                <w:spacing w:val="68"/>
                <w:fitText w:val="1368" w:id="-638324992"/>
              </w:rPr>
              <w:t>東部考</w:t>
            </w:r>
            <w:r w:rsidRPr="003869E0">
              <w:rPr>
                <w:rFonts w:ascii="Times New Roman" w:eastAsia="標楷體" w:hAnsi="Times New Roman"/>
                <w:fitText w:val="1368" w:id="-638324992"/>
              </w:rPr>
              <w:t>區</w:t>
            </w:r>
            <w:r w:rsidRPr="000770CD">
              <w:rPr>
                <w:rFonts w:ascii="Times New Roman" w:eastAsia="標楷體" w:hAnsi="Times New Roman"/>
              </w:rPr>
              <w:t>：國立東華大學</w:t>
            </w:r>
            <w:r w:rsidRPr="000770CD">
              <w:rPr>
                <w:rFonts w:ascii="Times New Roman" w:eastAsia="標楷體" w:hAnsi="Times New Roman" w:hint="eastAsia"/>
                <w:u w:val="single"/>
              </w:rPr>
              <w:t>美崙</w:t>
            </w:r>
            <w:r w:rsidRPr="000770CD">
              <w:rPr>
                <w:rFonts w:ascii="Times New Roman" w:eastAsia="標楷體" w:hAnsi="Times New Roman"/>
                <w:u w:val="single"/>
              </w:rPr>
              <w:t>校區</w:t>
            </w:r>
            <w:r w:rsidRPr="000770CD">
              <w:rPr>
                <w:rFonts w:ascii="Times New Roman" w:eastAsia="標楷體" w:hAnsi="Times New Roman" w:hint="eastAsia"/>
                <w:u w:val="single"/>
              </w:rPr>
              <w:t>-</w:t>
            </w:r>
            <w:r w:rsidRPr="000770CD">
              <w:rPr>
                <w:rFonts w:ascii="Times New Roman" w:eastAsia="標楷體" w:hAnsi="Times New Roman" w:hint="eastAsia"/>
                <w:u w:val="single"/>
              </w:rPr>
              <w:t>東華創新研究園區</w:t>
            </w:r>
            <w:r w:rsidR="000747C9" w:rsidRPr="000770CD">
              <w:rPr>
                <w:rFonts w:ascii="Times New Roman" w:eastAsia="標楷體" w:hAnsi="Times New Roman"/>
              </w:rPr>
              <w:t>(</w:t>
            </w:r>
            <w:r w:rsidRPr="000770CD">
              <w:rPr>
                <w:rFonts w:ascii="Times New Roman" w:eastAsia="標楷體" w:hAnsi="Times New Roman" w:hint="eastAsia"/>
              </w:rPr>
              <w:t>花蓮市華西路</w:t>
            </w:r>
            <w:r w:rsidRPr="000770CD">
              <w:rPr>
                <w:rFonts w:ascii="Times New Roman" w:eastAsia="標楷體" w:hAnsi="Times New Roman"/>
              </w:rPr>
              <w:t>123</w:t>
            </w:r>
            <w:r w:rsidRPr="000770CD">
              <w:rPr>
                <w:rFonts w:ascii="Times New Roman" w:eastAsia="標楷體" w:hAnsi="Times New Roman" w:hint="eastAsia"/>
              </w:rPr>
              <w:t>號</w:t>
            </w:r>
            <w:r w:rsidR="001457E4" w:rsidRPr="000770CD">
              <w:rPr>
                <w:rFonts w:ascii="Times New Roman" w:eastAsia="標楷體" w:hAnsi="Times New Roman"/>
              </w:rPr>
              <w:t>）</w:t>
            </w:r>
          </w:p>
        </w:tc>
      </w:tr>
    </w:tbl>
    <w:p w14:paraId="50D38BF6" w14:textId="77777777" w:rsidR="000615A4" w:rsidRPr="000770CD" w:rsidRDefault="000615A4" w:rsidP="000615A4">
      <w:pPr>
        <w:rPr>
          <w:rFonts w:ascii="Times New Roman" w:eastAsia="標楷體" w:hAnsi="Times New Roman"/>
          <w:b/>
          <w:sz w:val="28"/>
          <w:szCs w:val="28"/>
          <w:u w:val="single"/>
        </w:rPr>
      </w:pPr>
    </w:p>
    <w:tbl>
      <w:tblPr>
        <w:tblW w:w="10203"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1E0" w:firstRow="1" w:lastRow="1" w:firstColumn="1" w:lastColumn="1" w:noHBand="0" w:noVBand="0"/>
      </w:tblPr>
      <w:tblGrid>
        <w:gridCol w:w="2820"/>
        <w:gridCol w:w="3402"/>
        <w:gridCol w:w="3981"/>
      </w:tblGrid>
      <w:tr w:rsidR="000770CD" w:rsidRPr="000770CD" w14:paraId="343C557D" w14:textId="77777777" w:rsidTr="00F07C2A">
        <w:trPr>
          <w:trHeight w:val="510"/>
          <w:jc w:val="center"/>
        </w:trPr>
        <w:tc>
          <w:tcPr>
            <w:tcW w:w="10203" w:type="dxa"/>
            <w:gridSpan w:val="3"/>
            <w:tcBorders>
              <w:top w:val="single" w:sz="12" w:space="0" w:color="auto"/>
              <w:bottom w:val="single" w:sz="6" w:space="0" w:color="auto"/>
            </w:tcBorders>
            <w:shd w:val="clear" w:color="auto" w:fill="D9D9D9"/>
            <w:vAlign w:val="center"/>
          </w:tcPr>
          <w:p w14:paraId="5EAD2A4B" w14:textId="77777777" w:rsidR="000615A4" w:rsidRPr="000770CD" w:rsidRDefault="000615A4" w:rsidP="00AD19C5">
            <w:pPr>
              <w:snapToGrid w:val="0"/>
              <w:jc w:val="center"/>
              <w:rPr>
                <w:rFonts w:ascii="Times New Roman" w:eastAsia="標楷體" w:hAnsi="Times New Roman"/>
                <w:sz w:val="28"/>
                <w:szCs w:val="28"/>
              </w:rPr>
            </w:pPr>
            <w:r w:rsidRPr="000770CD">
              <w:rPr>
                <w:rFonts w:ascii="Times New Roman" w:eastAsia="標楷體" w:hAnsi="Times New Roman"/>
                <w:b/>
                <w:sz w:val="28"/>
                <w:szCs w:val="28"/>
              </w:rPr>
              <w:t>音樂類術科考試時間表</w:t>
            </w:r>
          </w:p>
        </w:tc>
      </w:tr>
      <w:tr w:rsidR="000770CD" w:rsidRPr="000770CD" w14:paraId="1F31E266" w14:textId="77777777" w:rsidTr="005F7316">
        <w:trPr>
          <w:trHeight w:val="397"/>
          <w:jc w:val="center"/>
        </w:trPr>
        <w:tc>
          <w:tcPr>
            <w:tcW w:w="10203" w:type="dxa"/>
            <w:gridSpan w:val="3"/>
            <w:tcBorders>
              <w:top w:val="single" w:sz="6" w:space="0" w:color="auto"/>
              <w:bottom w:val="single" w:sz="6" w:space="0" w:color="auto"/>
            </w:tcBorders>
            <w:vAlign w:val="center"/>
          </w:tcPr>
          <w:p w14:paraId="09A878E0" w14:textId="701554D2" w:rsidR="000615A4" w:rsidRPr="000770CD" w:rsidRDefault="000615A4" w:rsidP="00AD19C5">
            <w:pPr>
              <w:snapToGrid w:val="0"/>
              <w:jc w:val="center"/>
              <w:rPr>
                <w:rFonts w:ascii="Times New Roman" w:eastAsia="標楷體" w:hAnsi="Times New Roman"/>
                <w:sz w:val="28"/>
                <w:szCs w:val="28"/>
              </w:rPr>
            </w:pPr>
            <w:r w:rsidRPr="000770CD">
              <w:rPr>
                <w:rFonts w:ascii="Times New Roman" w:eastAsia="標楷體" w:hAnsi="Times New Roman"/>
                <w:sz w:val="28"/>
                <w:szCs w:val="28"/>
              </w:rPr>
              <w:t>3</w:t>
            </w:r>
            <w:r w:rsidRPr="000770CD">
              <w:rPr>
                <w:rFonts w:ascii="Times New Roman" w:eastAsia="標楷體" w:hAnsi="Times New Roman"/>
                <w:sz w:val="28"/>
                <w:szCs w:val="28"/>
              </w:rPr>
              <w:t>月</w:t>
            </w:r>
            <w:r w:rsidR="00B1155A" w:rsidRPr="000770CD">
              <w:rPr>
                <w:rFonts w:ascii="Times New Roman" w:eastAsia="標楷體" w:hAnsi="Times New Roman"/>
                <w:sz w:val="28"/>
                <w:szCs w:val="28"/>
              </w:rPr>
              <w:t>2</w:t>
            </w:r>
            <w:r w:rsidR="00B1155A" w:rsidRPr="000770CD">
              <w:rPr>
                <w:rFonts w:ascii="Times New Roman" w:eastAsia="標楷體" w:hAnsi="Times New Roman" w:hint="eastAsia"/>
                <w:sz w:val="28"/>
                <w:szCs w:val="28"/>
              </w:rPr>
              <w:t>3</w:t>
            </w:r>
            <w:r w:rsidRPr="000770CD">
              <w:rPr>
                <w:rFonts w:ascii="Times New Roman" w:eastAsia="標楷體" w:hAnsi="Times New Roman"/>
                <w:sz w:val="28"/>
                <w:szCs w:val="28"/>
              </w:rPr>
              <w:t>日</w:t>
            </w:r>
            <w:r w:rsidR="00131139" w:rsidRPr="000770CD">
              <w:rPr>
                <w:rFonts w:ascii="Times New Roman" w:eastAsia="標楷體" w:hAnsi="Times New Roman" w:hint="eastAsia"/>
                <w:sz w:val="28"/>
                <w:szCs w:val="28"/>
              </w:rPr>
              <w:t>(</w:t>
            </w:r>
            <w:r w:rsidRPr="000770CD">
              <w:rPr>
                <w:rFonts w:ascii="Times New Roman" w:eastAsia="標楷體" w:hAnsi="Times New Roman"/>
                <w:sz w:val="28"/>
                <w:szCs w:val="28"/>
              </w:rPr>
              <w:t>星期一</w:t>
            </w:r>
            <w:r w:rsidR="00131139" w:rsidRPr="000770CD">
              <w:rPr>
                <w:rFonts w:ascii="Times New Roman" w:eastAsia="標楷體" w:hAnsi="Times New Roman" w:hint="eastAsia"/>
                <w:sz w:val="28"/>
                <w:szCs w:val="28"/>
              </w:rPr>
              <w:t>)</w:t>
            </w:r>
          </w:p>
        </w:tc>
      </w:tr>
      <w:tr w:rsidR="000770CD" w:rsidRPr="000770CD" w14:paraId="57630690" w14:textId="77777777" w:rsidTr="00DB3F81">
        <w:trPr>
          <w:trHeight w:val="397"/>
          <w:jc w:val="center"/>
        </w:trPr>
        <w:tc>
          <w:tcPr>
            <w:tcW w:w="2820" w:type="dxa"/>
            <w:tcBorders>
              <w:top w:val="single" w:sz="6" w:space="0" w:color="auto"/>
              <w:bottom w:val="single" w:sz="4" w:space="0" w:color="auto"/>
              <w:right w:val="single" w:sz="4" w:space="0" w:color="auto"/>
            </w:tcBorders>
            <w:shd w:val="clear" w:color="auto" w:fill="auto"/>
            <w:vAlign w:val="center"/>
          </w:tcPr>
          <w:p w14:paraId="446444F7" w14:textId="6592087F" w:rsidR="00A27B32" w:rsidRPr="000770CD" w:rsidRDefault="00A27B32" w:rsidP="00AD19C5">
            <w:pPr>
              <w:jc w:val="center"/>
              <w:rPr>
                <w:rFonts w:ascii="Times New Roman" w:eastAsia="標楷體" w:hAnsi="Times New Roman"/>
                <w:b/>
              </w:rPr>
            </w:pPr>
            <w:r w:rsidRPr="000770CD">
              <w:rPr>
                <w:rFonts w:ascii="Times New Roman" w:eastAsia="標楷體" w:hAnsi="Times New Roman"/>
              </w:rPr>
              <w:t>08</w:t>
            </w:r>
            <w:r w:rsidRPr="000770CD">
              <w:rPr>
                <w:rFonts w:ascii="Times New Roman" w:eastAsia="標楷體" w:hAnsi="Times New Roman"/>
              </w:rPr>
              <w:t>：</w:t>
            </w:r>
            <w:r w:rsidRPr="000770CD">
              <w:rPr>
                <w:rFonts w:ascii="Times New Roman" w:eastAsia="標楷體" w:hAnsi="Times New Roman" w:hint="eastAsia"/>
              </w:rPr>
              <w:t>25</w:t>
            </w:r>
          </w:p>
        </w:tc>
        <w:tc>
          <w:tcPr>
            <w:tcW w:w="7383" w:type="dxa"/>
            <w:gridSpan w:val="2"/>
            <w:tcBorders>
              <w:top w:val="single" w:sz="6" w:space="0" w:color="auto"/>
              <w:left w:val="single" w:sz="4" w:space="0" w:color="auto"/>
              <w:bottom w:val="single" w:sz="6" w:space="0" w:color="auto"/>
              <w:right w:val="single" w:sz="12" w:space="0" w:color="auto"/>
            </w:tcBorders>
            <w:shd w:val="clear" w:color="auto" w:fill="auto"/>
            <w:vAlign w:val="center"/>
          </w:tcPr>
          <w:p w14:paraId="55B68D99" w14:textId="77777777" w:rsidR="00A27B32" w:rsidRPr="000770CD" w:rsidRDefault="00A27B32" w:rsidP="00AD19C5">
            <w:pPr>
              <w:jc w:val="center"/>
              <w:rPr>
                <w:rFonts w:ascii="Times New Roman" w:eastAsia="標楷體" w:hAnsi="Times New Roman"/>
                <w:b/>
              </w:rPr>
            </w:pPr>
            <w:r w:rsidRPr="000770CD">
              <w:rPr>
                <w:rFonts w:ascii="Times New Roman" w:eastAsia="標楷體" w:hAnsi="Times New Roman"/>
                <w:sz w:val="26"/>
                <w:szCs w:val="26"/>
              </w:rPr>
              <w:t>預備</w:t>
            </w:r>
            <w:r w:rsidRPr="000770CD">
              <w:rPr>
                <w:rFonts w:ascii="Times New Roman" w:eastAsia="標楷體" w:hAnsi="Times New Roman" w:hint="eastAsia"/>
                <w:sz w:val="26"/>
                <w:szCs w:val="26"/>
              </w:rPr>
              <w:t>鈴</w:t>
            </w:r>
          </w:p>
        </w:tc>
      </w:tr>
      <w:tr w:rsidR="000770CD" w:rsidRPr="000770CD" w14:paraId="72F6C3C4" w14:textId="77777777" w:rsidTr="004E3299">
        <w:trPr>
          <w:trHeight w:val="737"/>
          <w:jc w:val="center"/>
        </w:trPr>
        <w:tc>
          <w:tcPr>
            <w:tcW w:w="2820" w:type="dxa"/>
            <w:tcBorders>
              <w:top w:val="single" w:sz="4" w:space="0" w:color="auto"/>
              <w:bottom w:val="single" w:sz="4" w:space="0" w:color="auto"/>
              <w:right w:val="single" w:sz="4" w:space="0" w:color="auto"/>
            </w:tcBorders>
            <w:shd w:val="clear" w:color="auto" w:fill="auto"/>
            <w:vAlign w:val="center"/>
          </w:tcPr>
          <w:p w14:paraId="5AE64E56" w14:textId="77777777" w:rsidR="00A27B32" w:rsidRPr="000770CD" w:rsidRDefault="00A27B32" w:rsidP="00AD19C5">
            <w:pPr>
              <w:jc w:val="center"/>
              <w:rPr>
                <w:rFonts w:ascii="Times New Roman" w:eastAsia="標楷體" w:hAnsi="Times New Roman"/>
                <w:b/>
              </w:rPr>
            </w:pPr>
            <w:r w:rsidRPr="000770CD">
              <w:rPr>
                <w:rFonts w:ascii="Times New Roman" w:eastAsia="標楷體" w:hAnsi="Times New Roman"/>
                <w:b/>
              </w:rPr>
              <w:t>08</w:t>
            </w:r>
            <w:r w:rsidRPr="000770CD">
              <w:rPr>
                <w:rFonts w:ascii="Times New Roman" w:eastAsia="標楷體" w:hAnsi="Times New Roman"/>
                <w:b/>
              </w:rPr>
              <w:t>：</w:t>
            </w:r>
            <w:r w:rsidRPr="000770CD">
              <w:rPr>
                <w:rFonts w:ascii="Times New Roman" w:eastAsia="標楷體" w:hAnsi="Times New Roman" w:hint="eastAsia"/>
                <w:b/>
              </w:rPr>
              <w:t>3</w:t>
            </w:r>
            <w:r w:rsidRPr="000770CD">
              <w:rPr>
                <w:rFonts w:ascii="Times New Roman" w:eastAsia="標楷體" w:hAnsi="Times New Roman"/>
                <w:b/>
              </w:rPr>
              <w:t>0</w:t>
            </w:r>
            <w:r w:rsidRPr="000770CD">
              <w:rPr>
                <w:rFonts w:ascii="Times New Roman" w:eastAsia="標楷體" w:hAnsi="Times New Roman"/>
                <w:b/>
              </w:rPr>
              <w:t>～</w:t>
            </w:r>
            <w:r w:rsidRPr="000770CD">
              <w:rPr>
                <w:rFonts w:ascii="Times New Roman" w:eastAsia="標楷體" w:hAnsi="Times New Roman"/>
                <w:b/>
              </w:rPr>
              <w:t>09</w:t>
            </w:r>
            <w:r w:rsidRPr="000770CD">
              <w:rPr>
                <w:rFonts w:ascii="Times New Roman" w:eastAsia="標楷體" w:hAnsi="Times New Roman"/>
                <w:b/>
              </w:rPr>
              <w:t>：</w:t>
            </w:r>
            <w:r w:rsidRPr="000770CD">
              <w:rPr>
                <w:rFonts w:ascii="Times New Roman" w:eastAsia="標楷體" w:hAnsi="Times New Roman" w:hint="eastAsia"/>
                <w:b/>
              </w:rPr>
              <w:t>1</w:t>
            </w:r>
            <w:r w:rsidRPr="000770CD">
              <w:rPr>
                <w:rFonts w:ascii="Times New Roman" w:eastAsia="標楷體" w:hAnsi="Times New Roman"/>
                <w:b/>
              </w:rPr>
              <w:t>0</w:t>
            </w:r>
          </w:p>
        </w:tc>
        <w:tc>
          <w:tcPr>
            <w:tcW w:w="3402" w:type="dxa"/>
            <w:tcBorders>
              <w:top w:val="single" w:sz="6" w:space="0" w:color="auto"/>
              <w:left w:val="single" w:sz="4" w:space="0" w:color="auto"/>
              <w:bottom w:val="single" w:sz="6" w:space="0" w:color="auto"/>
              <w:right w:val="single" w:sz="4" w:space="0" w:color="auto"/>
            </w:tcBorders>
            <w:shd w:val="clear" w:color="auto" w:fill="auto"/>
            <w:vAlign w:val="center"/>
          </w:tcPr>
          <w:p w14:paraId="50581720" w14:textId="41468252" w:rsidR="00A27B32" w:rsidRPr="000770CD" w:rsidRDefault="00A27B32" w:rsidP="00AD19C5">
            <w:pPr>
              <w:spacing w:line="0" w:lineRule="atLeast"/>
              <w:jc w:val="center"/>
              <w:rPr>
                <w:rFonts w:ascii="Times New Roman" w:eastAsia="標楷體" w:hAnsi="Times New Roman"/>
                <w:szCs w:val="26"/>
              </w:rPr>
            </w:pPr>
            <w:r w:rsidRPr="000770CD">
              <w:rPr>
                <w:rFonts w:ascii="Times New Roman" w:eastAsia="標楷體" w:hAnsi="Times New Roman"/>
                <w:szCs w:val="26"/>
              </w:rPr>
              <w:t>西</w:t>
            </w:r>
            <w:r w:rsidR="00131139" w:rsidRPr="000770CD">
              <w:rPr>
                <w:rFonts w:ascii="Times New Roman" w:eastAsia="標楷體" w:hAnsi="Times New Roman" w:hint="eastAsia"/>
                <w:szCs w:val="26"/>
              </w:rPr>
              <w:t>(</w:t>
            </w:r>
            <w:r w:rsidRPr="000770CD">
              <w:rPr>
                <w:rFonts w:ascii="Times New Roman" w:eastAsia="標楷體" w:hAnsi="Times New Roman"/>
                <w:szCs w:val="26"/>
              </w:rPr>
              <w:t>國</w:t>
            </w:r>
            <w:r w:rsidR="00131139" w:rsidRPr="000770CD">
              <w:rPr>
                <w:rFonts w:ascii="Times New Roman" w:eastAsia="標楷體" w:hAnsi="Times New Roman" w:hint="eastAsia"/>
                <w:szCs w:val="26"/>
              </w:rPr>
              <w:t>)</w:t>
            </w:r>
            <w:r w:rsidRPr="000770CD">
              <w:rPr>
                <w:rFonts w:ascii="Times New Roman" w:eastAsia="標楷體" w:hAnsi="Times New Roman"/>
                <w:szCs w:val="26"/>
              </w:rPr>
              <w:t>樂常識</w:t>
            </w:r>
          </w:p>
          <w:p w14:paraId="5E7C1751" w14:textId="77777777" w:rsidR="00A27B32" w:rsidRPr="000770CD" w:rsidRDefault="00A27B32" w:rsidP="00AD19C5">
            <w:pPr>
              <w:jc w:val="center"/>
              <w:rPr>
                <w:rFonts w:ascii="Times New Roman" w:eastAsia="標楷體" w:hAnsi="Times New Roman"/>
                <w:b/>
              </w:rPr>
            </w:pPr>
            <w:r w:rsidRPr="000770CD">
              <w:rPr>
                <w:rFonts w:ascii="新細明體" w:hAnsi="新細明體" w:cs="新細明體" w:hint="eastAsia"/>
                <w:szCs w:val="26"/>
              </w:rPr>
              <w:t>※</w:t>
            </w:r>
            <w:r w:rsidRPr="000770CD">
              <w:rPr>
                <w:rFonts w:ascii="Times New Roman" w:eastAsia="標楷體" w:hAnsi="Times New Roman"/>
                <w:szCs w:val="26"/>
              </w:rPr>
              <w:t>全部考生同時採紙筆測驗</w:t>
            </w:r>
          </w:p>
        </w:tc>
        <w:tc>
          <w:tcPr>
            <w:tcW w:w="3981" w:type="dxa"/>
            <w:tcBorders>
              <w:top w:val="single" w:sz="6" w:space="0" w:color="auto"/>
              <w:left w:val="single" w:sz="4" w:space="0" w:color="auto"/>
              <w:bottom w:val="single" w:sz="6" w:space="0" w:color="auto"/>
              <w:right w:val="single" w:sz="12" w:space="0" w:color="auto"/>
            </w:tcBorders>
            <w:shd w:val="clear" w:color="auto" w:fill="auto"/>
            <w:vAlign w:val="center"/>
          </w:tcPr>
          <w:p w14:paraId="1637BEB4" w14:textId="71DD3672" w:rsidR="00A27B32" w:rsidRPr="000770CD" w:rsidRDefault="00A27B32" w:rsidP="00AD19C5">
            <w:pPr>
              <w:jc w:val="center"/>
              <w:rPr>
                <w:rFonts w:ascii="Times New Roman" w:eastAsia="標楷體" w:hAnsi="Times New Roman"/>
                <w:b/>
                <w:strike/>
              </w:rPr>
            </w:pPr>
            <w:r w:rsidRPr="000770CD">
              <w:rPr>
                <w:rFonts w:ascii="Times New Roman" w:eastAsia="標楷體" w:hAnsi="Times New Roman"/>
                <w:b/>
              </w:rPr>
              <w:t>08</w:t>
            </w:r>
            <w:r w:rsidRPr="000770CD">
              <w:rPr>
                <w:rFonts w:ascii="Times New Roman" w:eastAsia="標楷體" w:hAnsi="Times New Roman"/>
                <w:b/>
              </w:rPr>
              <w:t>：</w:t>
            </w:r>
            <w:r w:rsidRPr="000770CD">
              <w:rPr>
                <w:rFonts w:ascii="Times New Roman" w:eastAsia="標楷體" w:hAnsi="Times New Roman" w:hint="eastAsia"/>
                <w:b/>
              </w:rPr>
              <w:t>5</w:t>
            </w:r>
            <w:r w:rsidRPr="000770CD">
              <w:rPr>
                <w:rFonts w:ascii="Times New Roman" w:eastAsia="標楷體" w:hAnsi="Times New Roman"/>
                <w:b/>
              </w:rPr>
              <w:t>0</w:t>
            </w:r>
            <w:r w:rsidRPr="000770CD">
              <w:rPr>
                <w:rFonts w:ascii="Times New Roman" w:eastAsia="標楷體" w:hAnsi="Times New Roman" w:hint="eastAsia"/>
                <w:szCs w:val="26"/>
              </w:rPr>
              <w:t>截止入場</w:t>
            </w:r>
          </w:p>
          <w:p w14:paraId="1F35EDF6" w14:textId="2544362C" w:rsidR="00A27B32" w:rsidRPr="000770CD" w:rsidRDefault="00A27B32" w:rsidP="00122644">
            <w:pPr>
              <w:jc w:val="center"/>
              <w:rPr>
                <w:rFonts w:ascii="Times New Roman" w:eastAsia="標楷體" w:hAnsi="Times New Roman"/>
                <w:b/>
                <w:strike/>
              </w:rPr>
            </w:pPr>
            <w:r w:rsidRPr="000770CD">
              <w:rPr>
                <w:rFonts w:ascii="Times New Roman" w:eastAsia="標楷體" w:hAnsi="Times New Roman"/>
                <w:b/>
              </w:rPr>
              <w:t>09</w:t>
            </w:r>
            <w:r w:rsidRPr="000770CD">
              <w:rPr>
                <w:rFonts w:ascii="Times New Roman" w:eastAsia="標楷體" w:hAnsi="Times New Roman"/>
                <w:b/>
              </w:rPr>
              <w:t>：</w:t>
            </w:r>
            <w:r w:rsidRPr="000770CD">
              <w:rPr>
                <w:rFonts w:ascii="Times New Roman" w:eastAsia="標楷體" w:hAnsi="Times New Roman" w:hint="eastAsia"/>
                <w:b/>
              </w:rPr>
              <w:t>1</w:t>
            </w:r>
            <w:r w:rsidRPr="000770CD">
              <w:rPr>
                <w:rFonts w:ascii="Times New Roman" w:eastAsia="標楷體" w:hAnsi="Times New Roman"/>
                <w:b/>
              </w:rPr>
              <w:t>0</w:t>
            </w:r>
            <w:r w:rsidRPr="000770CD">
              <w:rPr>
                <w:rFonts w:ascii="Times New Roman" w:eastAsia="標楷體" w:hAnsi="Times New Roman" w:hint="eastAsia"/>
                <w:szCs w:val="26"/>
              </w:rPr>
              <w:t>可以出場</w:t>
            </w:r>
          </w:p>
        </w:tc>
      </w:tr>
      <w:tr w:rsidR="000770CD" w:rsidRPr="000770CD" w14:paraId="01BEA97F" w14:textId="77777777" w:rsidTr="004E3299">
        <w:trPr>
          <w:trHeight w:val="850"/>
          <w:jc w:val="center"/>
        </w:trPr>
        <w:tc>
          <w:tcPr>
            <w:tcW w:w="2820" w:type="dxa"/>
            <w:tcBorders>
              <w:top w:val="single" w:sz="4" w:space="0" w:color="auto"/>
              <w:bottom w:val="single" w:sz="4" w:space="0" w:color="auto"/>
              <w:right w:val="single" w:sz="4" w:space="0" w:color="auto"/>
            </w:tcBorders>
            <w:shd w:val="clear" w:color="auto" w:fill="auto"/>
            <w:vAlign w:val="center"/>
          </w:tcPr>
          <w:p w14:paraId="30377DA3" w14:textId="0A990268" w:rsidR="00164E0E" w:rsidRPr="000770CD" w:rsidRDefault="00164E0E" w:rsidP="00AD19C5">
            <w:pPr>
              <w:jc w:val="center"/>
              <w:rPr>
                <w:rFonts w:ascii="Times New Roman" w:eastAsia="標楷體" w:hAnsi="Times New Roman"/>
                <w:b/>
              </w:rPr>
            </w:pPr>
            <w:r w:rsidRPr="000770CD">
              <w:rPr>
                <w:rFonts w:ascii="Times New Roman" w:eastAsia="標楷體" w:hAnsi="Times New Roman"/>
                <w:b/>
              </w:rPr>
              <w:t>09</w:t>
            </w:r>
            <w:r w:rsidRPr="000770CD">
              <w:rPr>
                <w:rFonts w:ascii="Times New Roman" w:eastAsia="標楷體" w:hAnsi="Times New Roman"/>
                <w:b/>
              </w:rPr>
              <w:t>：</w:t>
            </w:r>
            <w:r w:rsidRPr="000770CD">
              <w:rPr>
                <w:rFonts w:ascii="Times New Roman" w:eastAsia="標楷體" w:hAnsi="Times New Roman" w:hint="eastAsia"/>
                <w:b/>
              </w:rPr>
              <w:t>30</w:t>
            </w:r>
            <w:r w:rsidRPr="000770CD">
              <w:rPr>
                <w:rFonts w:ascii="Times New Roman" w:eastAsia="標楷體" w:hAnsi="Times New Roman"/>
                <w:b/>
              </w:rPr>
              <w:t>起</w:t>
            </w:r>
          </w:p>
        </w:tc>
        <w:tc>
          <w:tcPr>
            <w:tcW w:w="3402" w:type="dxa"/>
            <w:tcBorders>
              <w:top w:val="single" w:sz="6" w:space="0" w:color="auto"/>
              <w:left w:val="single" w:sz="4" w:space="0" w:color="auto"/>
              <w:bottom w:val="single" w:sz="6" w:space="0" w:color="auto"/>
              <w:right w:val="single" w:sz="4" w:space="0" w:color="auto"/>
            </w:tcBorders>
            <w:shd w:val="clear" w:color="auto" w:fill="auto"/>
            <w:vAlign w:val="center"/>
          </w:tcPr>
          <w:p w14:paraId="6A478BDD" w14:textId="77777777" w:rsidR="00164E0E" w:rsidRPr="000770CD" w:rsidRDefault="00164E0E" w:rsidP="00164E0E">
            <w:pPr>
              <w:spacing w:line="0" w:lineRule="atLeast"/>
              <w:jc w:val="center"/>
              <w:rPr>
                <w:rFonts w:ascii="Times New Roman" w:eastAsia="標楷體" w:hAnsi="Times New Roman"/>
                <w:szCs w:val="26"/>
              </w:rPr>
            </w:pPr>
            <w:r w:rsidRPr="000770CD">
              <w:rPr>
                <w:rFonts w:ascii="Times New Roman" w:eastAsia="標楷體" w:hAnsi="Times New Roman"/>
                <w:szCs w:val="26"/>
              </w:rPr>
              <w:t>聽唱、音感測驗</w:t>
            </w:r>
          </w:p>
        </w:tc>
        <w:tc>
          <w:tcPr>
            <w:tcW w:w="3981" w:type="dxa"/>
            <w:vMerge w:val="restart"/>
            <w:tcBorders>
              <w:top w:val="single" w:sz="6" w:space="0" w:color="auto"/>
              <w:left w:val="single" w:sz="4" w:space="0" w:color="auto"/>
              <w:right w:val="single" w:sz="12" w:space="0" w:color="auto"/>
            </w:tcBorders>
            <w:shd w:val="clear" w:color="auto" w:fill="auto"/>
            <w:vAlign w:val="center"/>
          </w:tcPr>
          <w:p w14:paraId="1670D596" w14:textId="684F4E56" w:rsidR="00164E0E" w:rsidRPr="000770CD" w:rsidRDefault="00164E0E" w:rsidP="00164E0E">
            <w:pPr>
              <w:spacing w:line="0" w:lineRule="atLeast"/>
              <w:jc w:val="center"/>
              <w:rPr>
                <w:rFonts w:ascii="Times New Roman" w:eastAsia="標楷體" w:hAnsi="Times New Roman"/>
                <w:szCs w:val="26"/>
              </w:rPr>
            </w:pPr>
            <w:r w:rsidRPr="000770CD">
              <w:rPr>
                <w:rFonts w:ascii="新細明體" w:hAnsi="新細明體" w:cs="新細明體" w:hint="eastAsia"/>
                <w:szCs w:val="26"/>
              </w:rPr>
              <w:t>※</w:t>
            </w:r>
            <w:r w:rsidRPr="000770CD">
              <w:rPr>
                <w:rFonts w:ascii="Times New Roman" w:eastAsia="標楷體" w:hAnsi="Times New Roman"/>
                <w:szCs w:val="26"/>
              </w:rPr>
              <w:t>每位考生按抽籤編號依序進行測驗</w:t>
            </w:r>
            <w:r w:rsidRPr="000770CD">
              <w:rPr>
                <w:rFonts w:ascii="Times New Roman" w:eastAsia="標楷體" w:hAnsi="Times New Roman" w:hint="eastAsia"/>
                <w:szCs w:val="26"/>
              </w:rPr>
              <w:t>，未能於規定應考時間</w:t>
            </w:r>
            <w:r w:rsidR="000747C9" w:rsidRPr="000770CD">
              <w:rPr>
                <w:rFonts w:ascii="Times New Roman" w:eastAsia="標楷體" w:hAnsi="Times New Roman" w:hint="eastAsia"/>
                <w:szCs w:val="26"/>
              </w:rPr>
              <w:t>（</w:t>
            </w:r>
            <w:r w:rsidRPr="000770CD">
              <w:rPr>
                <w:rFonts w:ascii="Times New Roman" w:eastAsia="標楷體" w:hAnsi="Times New Roman" w:hint="eastAsia"/>
                <w:szCs w:val="26"/>
              </w:rPr>
              <w:t>上午場或下午場</w:t>
            </w:r>
            <w:r w:rsidR="00131139" w:rsidRPr="000770CD">
              <w:rPr>
                <w:rFonts w:ascii="Times New Roman" w:eastAsia="標楷體" w:hAnsi="Times New Roman" w:hint="eastAsia"/>
                <w:szCs w:val="26"/>
              </w:rPr>
              <w:t>）</w:t>
            </w:r>
            <w:r w:rsidRPr="000770CD">
              <w:rPr>
                <w:rFonts w:ascii="Times New Roman" w:eastAsia="標楷體" w:hAnsi="Times New Roman" w:hint="eastAsia"/>
                <w:szCs w:val="26"/>
              </w:rPr>
              <w:t>結束前</w:t>
            </w:r>
            <w:r w:rsidRPr="000770CD">
              <w:rPr>
                <w:rFonts w:ascii="Times New Roman" w:eastAsia="標楷體" w:hAnsi="Times New Roman" w:hint="eastAsia"/>
                <w:szCs w:val="26"/>
              </w:rPr>
              <w:t>30</w:t>
            </w:r>
            <w:r w:rsidRPr="000770CD">
              <w:rPr>
                <w:rFonts w:ascii="Times New Roman" w:eastAsia="標楷體" w:hAnsi="Times New Roman" w:hint="eastAsia"/>
                <w:szCs w:val="26"/>
              </w:rPr>
              <w:t>分鐘到達考場者，視同棄權，不得要求補考</w:t>
            </w:r>
          </w:p>
        </w:tc>
      </w:tr>
      <w:tr w:rsidR="000770CD" w:rsidRPr="000770CD" w14:paraId="5E6410B9" w14:textId="77777777" w:rsidTr="004E3299">
        <w:trPr>
          <w:trHeight w:val="687"/>
          <w:jc w:val="center"/>
        </w:trPr>
        <w:tc>
          <w:tcPr>
            <w:tcW w:w="2820" w:type="dxa"/>
            <w:tcBorders>
              <w:top w:val="single" w:sz="4" w:space="0" w:color="auto"/>
              <w:bottom w:val="single" w:sz="6" w:space="0" w:color="auto"/>
              <w:right w:val="single" w:sz="4" w:space="0" w:color="auto"/>
            </w:tcBorders>
            <w:shd w:val="clear" w:color="auto" w:fill="auto"/>
            <w:vAlign w:val="center"/>
          </w:tcPr>
          <w:p w14:paraId="646652E3" w14:textId="6D936F5D" w:rsidR="00164E0E" w:rsidRPr="000770CD" w:rsidRDefault="00164E0E" w:rsidP="00AD19C5">
            <w:pPr>
              <w:jc w:val="center"/>
              <w:rPr>
                <w:rFonts w:ascii="Times New Roman" w:eastAsia="標楷體" w:hAnsi="Times New Roman"/>
                <w:b/>
              </w:rPr>
            </w:pPr>
            <w:r w:rsidRPr="000770CD">
              <w:rPr>
                <w:rFonts w:ascii="Times New Roman" w:eastAsia="標楷體" w:hAnsi="Times New Roman"/>
                <w:b/>
              </w:rPr>
              <w:t>10</w:t>
            </w:r>
            <w:r w:rsidRPr="000770CD">
              <w:rPr>
                <w:rFonts w:ascii="Times New Roman" w:eastAsia="標楷體" w:hAnsi="Times New Roman"/>
                <w:b/>
              </w:rPr>
              <w:t>：</w:t>
            </w:r>
            <w:r w:rsidRPr="000770CD">
              <w:rPr>
                <w:rFonts w:ascii="Times New Roman" w:eastAsia="標楷體" w:hAnsi="Times New Roman" w:hint="eastAsia"/>
                <w:b/>
              </w:rPr>
              <w:t>10</w:t>
            </w:r>
            <w:r w:rsidRPr="000770CD">
              <w:rPr>
                <w:rFonts w:ascii="Times New Roman" w:eastAsia="標楷體" w:hAnsi="Times New Roman"/>
                <w:b/>
              </w:rPr>
              <w:t>起</w:t>
            </w:r>
          </w:p>
        </w:tc>
        <w:tc>
          <w:tcPr>
            <w:tcW w:w="3402" w:type="dxa"/>
            <w:tcBorders>
              <w:top w:val="single" w:sz="6" w:space="0" w:color="auto"/>
              <w:left w:val="single" w:sz="4" w:space="0" w:color="auto"/>
              <w:bottom w:val="single" w:sz="6" w:space="0" w:color="auto"/>
              <w:right w:val="single" w:sz="4" w:space="0" w:color="auto"/>
            </w:tcBorders>
            <w:shd w:val="clear" w:color="auto" w:fill="auto"/>
            <w:vAlign w:val="center"/>
          </w:tcPr>
          <w:p w14:paraId="58089492" w14:textId="149C7366" w:rsidR="00164E0E" w:rsidRPr="000770CD" w:rsidRDefault="00164E0E" w:rsidP="00AD19C5">
            <w:pPr>
              <w:spacing w:line="0" w:lineRule="atLeast"/>
              <w:jc w:val="center"/>
              <w:rPr>
                <w:rFonts w:ascii="Times New Roman" w:eastAsia="標楷體" w:hAnsi="Times New Roman"/>
                <w:szCs w:val="26"/>
              </w:rPr>
            </w:pPr>
            <w:r w:rsidRPr="000770CD">
              <w:rPr>
                <w:rFonts w:ascii="Times New Roman" w:eastAsia="標楷體" w:hAnsi="Times New Roman"/>
                <w:szCs w:val="26"/>
              </w:rPr>
              <w:t>鋼琴</w:t>
            </w:r>
            <w:r w:rsidR="00131139" w:rsidRPr="000770CD">
              <w:rPr>
                <w:rFonts w:ascii="Times New Roman" w:eastAsia="標楷體" w:hAnsi="Times New Roman" w:hint="eastAsia"/>
                <w:szCs w:val="26"/>
              </w:rPr>
              <w:t>(</w:t>
            </w:r>
            <w:r w:rsidRPr="000770CD">
              <w:rPr>
                <w:rFonts w:ascii="Times New Roman" w:eastAsia="標楷體" w:hAnsi="Times New Roman"/>
                <w:szCs w:val="26"/>
              </w:rPr>
              <w:t>副修</w:t>
            </w:r>
            <w:r w:rsidR="00131139" w:rsidRPr="000770CD">
              <w:rPr>
                <w:rFonts w:ascii="Times New Roman" w:eastAsia="標楷體" w:hAnsi="Times New Roman" w:hint="eastAsia"/>
                <w:szCs w:val="26"/>
              </w:rPr>
              <w:t>)</w:t>
            </w:r>
            <w:r w:rsidRPr="000770CD">
              <w:rPr>
                <w:rFonts w:ascii="Times New Roman" w:eastAsia="標楷體" w:hAnsi="Times New Roman"/>
                <w:szCs w:val="26"/>
              </w:rPr>
              <w:t>及主修科目</w:t>
            </w:r>
          </w:p>
        </w:tc>
        <w:tc>
          <w:tcPr>
            <w:tcW w:w="3981" w:type="dxa"/>
            <w:vMerge/>
            <w:tcBorders>
              <w:left w:val="single" w:sz="4" w:space="0" w:color="auto"/>
              <w:bottom w:val="single" w:sz="6" w:space="0" w:color="auto"/>
              <w:right w:val="single" w:sz="12" w:space="0" w:color="auto"/>
            </w:tcBorders>
            <w:shd w:val="clear" w:color="auto" w:fill="auto"/>
            <w:vAlign w:val="center"/>
          </w:tcPr>
          <w:p w14:paraId="0148BC15" w14:textId="54262FE7" w:rsidR="00164E0E" w:rsidRPr="000770CD" w:rsidRDefault="00164E0E" w:rsidP="00AD19C5">
            <w:pPr>
              <w:jc w:val="center"/>
              <w:rPr>
                <w:rFonts w:ascii="Times New Roman" w:eastAsia="標楷體" w:hAnsi="Times New Roman"/>
                <w:b/>
              </w:rPr>
            </w:pPr>
          </w:p>
        </w:tc>
      </w:tr>
      <w:tr w:rsidR="000770CD" w:rsidRPr="000770CD" w14:paraId="6AA3DB57" w14:textId="77777777" w:rsidTr="006F558D">
        <w:trPr>
          <w:trHeight w:hRule="exact" w:val="2494"/>
          <w:jc w:val="center"/>
        </w:trPr>
        <w:tc>
          <w:tcPr>
            <w:tcW w:w="10203" w:type="dxa"/>
            <w:gridSpan w:val="3"/>
            <w:tcBorders>
              <w:top w:val="single" w:sz="6" w:space="0" w:color="auto"/>
              <w:bottom w:val="single" w:sz="12" w:space="0" w:color="auto"/>
            </w:tcBorders>
            <w:shd w:val="clear" w:color="auto" w:fill="E0E0E0"/>
            <w:vAlign w:val="center"/>
          </w:tcPr>
          <w:p w14:paraId="3FE271A9" w14:textId="77777777" w:rsidR="000615A4" w:rsidRPr="000770CD" w:rsidRDefault="000615A4" w:rsidP="006F558D">
            <w:pPr>
              <w:spacing w:line="320" w:lineRule="exact"/>
              <w:ind w:leftChars="-50" w:hangingChars="50" w:hanging="120"/>
              <w:jc w:val="both"/>
              <w:rPr>
                <w:rFonts w:ascii="Times New Roman" w:eastAsia="標楷體" w:hAnsi="Times New Roman"/>
                <w:b/>
              </w:rPr>
            </w:pPr>
            <w:r w:rsidRPr="000770CD">
              <w:rPr>
                <w:rFonts w:ascii="Times New Roman" w:eastAsia="標楷體" w:hAnsi="Times New Roman"/>
              </w:rPr>
              <w:t xml:space="preserve">　</w:t>
            </w:r>
            <w:r w:rsidRPr="000770CD">
              <w:rPr>
                <w:rFonts w:ascii="Times New Roman" w:eastAsia="標楷體" w:hAnsi="Times New Roman"/>
                <w:b/>
              </w:rPr>
              <w:t>音樂類術科考試地點：</w:t>
            </w:r>
          </w:p>
          <w:p w14:paraId="6D2F2746" w14:textId="6C70880A" w:rsidR="000615A4" w:rsidRPr="000770CD" w:rsidRDefault="000615A4" w:rsidP="006F558D">
            <w:pPr>
              <w:spacing w:line="320" w:lineRule="exact"/>
              <w:jc w:val="both"/>
              <w:rPr>
                <w:rFonts w:ascii="Times New Roman" w:eastAsia="標楷體" w:hAnsi="Times New Roman"/>
              </w:rPr>
            </w:pPr>
            <w:r w:rsidRPr="000770CD">
              <w:rPr>
                <w:rFonts w:ascii="Times New Roman" w:eastAsia="標楷體" w:hAnsi="Times New Roman"/>
              </w:rPr>
              <w:t xml:space="preserve">　集中在北部</w:t>
            </w:r>
            <w:r w:rsidR="000747C9" w:rsidRPr="000770CD">
              <w:rPr>
                <w:rFonts w:ascii="Times New Roman" w:eastAsia="標楷體" w:hAnsi="Times New Roman"/>
              </w:rPr>
              <w:t>(</w:t>
            </w:r>
            <w:r w:rsidRPr="000770CD">
              <w:rPr>
                <w:rFonts w:ascii="Times New Roman" w:eastAsia="標楷體" w:hAnsi="Times New Roman"/>
              </w:rPr>
              <w:t>四</w:t>
            </w:r>
            <w:r w:rsidR="004E6A5E" w:rsidRPr="000770CD">
              <w:rPr>
                <w:rFonts w:ascii="Times New Roman" w:eastAsia="標楷體" w:hAnsi="Times New Roman"/>
              </w:rPr>
              <w:t>)</w:t>
            </w:r>
            <w:r w:rsidRPr="000770CD">
              <w:rPr>
                <w:rFonts w:ascii="Times New Roman" w:eastAsia="標楷體" w:hAnsi="Times New Roman"/>
              </w:rPr>
              <w:t>考區：國立臺北教育大學</w:t>
            </w:r>
            <w:r w:rsidR="00131139" w:rsidRPr="000770CD">
              <w:rPr>
                <w:rFonts w:ascii="Times New Roman" w:eastAsia="標楷體" w:hAnsi="Times New Roman" w:hint="eastAsia"/>
              </w:rPr>
              <w:t>（</w:t>
            </w:r>
            <w:r w:rsidRPr="000770CD">
              <w:rPr>
                <w:rFonts w:ascii="Times New Roman" w:eastAsia="標楷體" w:hAnsi="Times New Roman"/>
              </w:rPr>
              <w:t>臺北市大安區和平東路</w:t>
            </w:r>
            <w:r w:rsidRPr="000770CD">
              <w:rPr>
                <w:rFonts w:ascii="Times New Roman" w:eastAsia="標楷體" w:hAnsi="Times New Roman"/>
              </w:rPr>
              <w:t>2</w:t>
            </w:r>
            <w:r w:rsidRPr="000770CD">
              <w:rPr>
                <w:rFonts w:ascii="Times New Roman" w:eastAsia="標楷體" w:hAnsi="Times New Roman"/>
              </w:rPr>
              <w:t>段</w:t>
            </w:r>
            <w:r w:rsidRPr="000770CD">
              <w:rPr>
                <w:rFonts w:ascii="Times New Roman" w:eastAsia="標楷體" w:hAnsi="Times New Roman"/>
              </w:rPr>
              <w:t>134</w:t>
            </w:r>
            <w:r w:rsidRPr="000770CD">
              <w:rPr>
                <w:rFonts w:ascii="Times New Roman" w:eastAsia="標楷體" w:hAnsi="Times New Roman"/>
              </w:rPr>
              <w:t>號</w:t>
            </w:r>
            <w:r w:rsidR="00131139" w:rsidRPr="000770CD">
              <w:rPr>
                <w:rFonts w:ascii="Times New Roman" w:eastAsia="標楷體" w:hAnsi="Times New Roman" w:hint="eastAsia"/>
              </w:rPr>
              <w:t>）</w:t>
            </w:r>
          </w:p>
          <w:p w14:paraId="4502A230" w14:textId="15C78FBB" w:rsidR="000615A4" w:rsidRPr="000770CD" w:rsidRDefault="000615A4" w:rsidP="006F558D">
            <w:pPr>
              <w:spacing w:line="0" w:lineRule="atLeast"/>
              <w:ind w:left="305" w:hangingChars="127" w:hanging="305"/>
              <w:jc w:val="both"/>
              <w:rPr>
                <w:rFonts w:ascii="Times New Roman" w:eastAsia="標楷體" w:hAnsi="Times New Roman"/>
                <w:szCs w:val="24"/>
              </w:rPr>
            </w:pPr>
            <w:r w:rsidRPr="000770CD">
              <w:rPr>
                <w:rFonts w:ascii="Times New Roman" w:eastAsia="標楷體" w:hAnsi="Times New Roman" w:hint="eastAsia"/>
                <w:szCs w:val="24"/>
              </w:rPr>
              <w:t>※「</w:t>
            </w:r>
            <w:r w:rsidRPr="000770CD">
              <w:rPr>
                <w:rFonts w:ascii="Times New Roman" w:eastAsia="標楷體" w:hAnsi="Times New Roman"/>
                <w:szCs w:val="24"/>
              </w:rPr>
              <w:t>聽唱、音感測驗</w:t>
            </w:r>
            <w:r w:rsidRPr="000770CD">
              <w:rPr>
                <w:rFonts w:ascii="Times New Roman" w:eastAsia="標楷體" w:hAnsi="Times New Roman" w:hint="eastAsia"/>
                <w:szCs w:val="24"/>
              </w:rPr>
              <w:t>」及「</w:t>
            </w:r>
            <w:r w:rsidRPr="000770CD">
              <w:rPr>
                <w:rFonts w:ascii="Times New Roman" w:eastAsia="標楷體" w:hAnsi="Times New Roman"/>
                <w:szCs w:val="24"/>
              </w:rPr>
              <w:t>鋼琴</w:t>
            </w:r>
            <w:r w:rsidR="00131139" w:rsidRPr="000770CD">
              <w:rPr>
                <w:rFonts w:ascii="Times New Roman" w:eastAsia="標楷體" w:hAnsi="Times New Roman" w:hint="eastAsia"/>
                <w:szCs w:val="24"/>
              </w:rPr>
              <w:t>(</w:t>
            </w:r>
            <w:r w:rsidRPr="000770CD">
              <w:rPr>
                <w:rFonts w:ascii="Times New Roman" w:eastAsia="標楷體" w:hAnsi="Times New Roman"/>
                <w:szCs w:val="24"/>
              </w:rPr>
              <w:t>副修</w:t>
            </w:r>
            <w:r w:rsidR="00131139" w:rsidRPr="000770CD">
              <w:rPr>
                <w:rFonts w:ascii="Times New Roman" w:eastAsia="標楷體" w:hAnsi="Times New Roman" w:hint="eastAsia"/>
                <w:szCs w:val="24"/>
              </w:rPr>
              <w:t>)</w:t>
            </w:r>
            <w:r w:rsidRPr="000770CD">
              <w:rPr>
                <w:rFonts w:ascii="Times New Roman" w:eastAsia="標楷體" w:hAnsi="Times New Roman"/>
                <w:szCs w:val="24"/>
              </w:rPr>
              <w:t>及主修科目</w:t>
            </w:r>
            <w:r w:rsidRPr="000770CD">
              <w:rPr>
                <w:rFonts w:ascii="Times New Roman" w:eastAsia="標楷體" w:hAnsi="Times New Roman" w:hint="eastAsia"/>
                <w:szCs w:val="24"/>
              </w:rPr>
              <w:t>」考試時間將視考生人數予以調整，若超過</w:t>
            </w:r>
            <w:r w:rsidRPr="000770CD">
              <w:rPr>
                <w:rFonts w:ascii="Times New Roman" w:eastAsia="標楷體" w:hAnsi="Times New Roman" w:hint="eastAsia"/>
                <w:szCs w:val="24"/>
              </w:rPr>
              <w:t>15</w:t>
            </w:r>
            <w:r w:rsidRPr="000770CD">
              <w:rPr>
                <w:rFonts w:ascii="Times New Roman" w:eastAsia="標楷體" w:hAnsi="Times New Roman" w:hint="eastAsia"/>
                <w:szCs w:val="24"/>
              </w:rPr>
              <w:t>人，應試場次分成上、下午場，考生不得無故要求更改考試場次。</w:t>
            </w:r>
          </w:p>
          <w:p w14:paraId="6A1D4C57" w14:textId="333DAA5B" w:rsidR="00A230F4" w:rsidRPr="000770CD" w:rsidRDefault="000615A4" w:rsidP="006F558D">
            <w:pPr>
              <w:spacing w:line="320" w:lineRule="exact"/>
              <w:ind w:left="305" w:hangingChars="127" w:hanging="305"/>
              <w:jc w:val="both"/>
              <w:rPr>
                <w:rFonts w:ascii="Times New Roman" w:eastAsia="標楷體" w:hAnsi="Times New Roman"/>
                <w:szCs w:val="24"/>
              </w:rPr>
            </w:pPr>
            <w:r w:rsidRPr="000770CD">
              <w:rPr>
                <w:rFonts w:ascii="Times New Roman" w:eastAsia="標楷體" w:hAnsi="Times New Roman" w:hint="eastAsia"/>
                <w:szCs w:val="24"/>
              </w:rPr>
              <w:t>※考生抽籤順序將</w:t>
            </w:r>
            <w:r w:rsidR="00114AF3" w:rsidRPr="000770CD">
              <w:rPr>
                <w:rFonts w:ascii="Times New Roman" w:eastAsia="標楷體" w:hAnsi="Times New Roman" w:hint="eastAsia"/>
                <w:szCs w:val="24"/>
              </w:rPr>
              <w:t>由甄試委員會</w:t>
            </w:r>
            <w:r w:rsidRPr="000770CD">
              <w:rPr>
                <w:rFonts w:ascii="Times New Roman" w:eastAsia="標楷體" w:hAnsi="Times New Roman" w:hint="eastAsia"/>
                <w:szCs w:val="24"/>
              </w:rPr>
              <w:t>於</w:t>
            </w:r>
            <w:r w:rsidR="00B1155A" w:rsidRPr="000770CD">
              <w:rPr>
                <w:rFonts w:ascii="Times New Roman" w:eastAsia="標楷體" w:hAnsi="Times New Roman"/>
              </w:rPr>
              <w:t>11</w:t>
            </w:r>
            <w:r w:rsidR="00B1155A" w:rsidRPr="000770CD">
              <w:rPr>
                <w:rFonts w:ascii="Times New Roman" w:eastAsia="標楷體" w:hAnsi="Times New Roman" w:hint="eastAsia"/>
              </w:rPr>
              <w:t>5</w:t>
            </w:r>
            <w:r w:rsidR="00B1155A" w:rsidRPr="000770CD">
              <w:rPr>
                <w:rFonts w:ascii="Times New Roman" w:eastAsia="標楷體" w:hAnsi="Times New Roman" w:hint="eastAsia"/>
                <w:szCs w:val="24"/>
              </w:rPr>
              <w:t>年</w:t>
            </w:r>
            <w:r w:rsidR="00B1155A" w:rsidRPr="000770CD">
              <w:rPr>
                <w:rFonts w:ascii="Times New Roman" w:eastAsia="標楷體" w:hAnsi="Times New Roman" w:hint="eastAsia"/>
                <w:szCs w:val="24"/>
              </w:rPr>
              <w:t>1</w:t>
            </w:r>
            <w:r w:rsidR="00B1155A" w:rsidRPr="000770CD">
              <w:rPr>
                <w:rFonts w:ascii="Times New Roman" w:eastAsia="標楷體" w:hAnsi="Times New Roman" w:hint="eastAsia"/>
                <w:szCs w:val="24"/>
              </w:rPr>
              <w:t>月</w:t>
            </w:r>
            <w:r w:rsidR="00B1155A" w:rsidRPr="000770CD">
              <w:rPr>
                <w:rFonts w:ascii="Times New Roman" w:eastAsia="標楷體" w:hAnsi="Times New Roman" w:hint="eastAsia"/>
                <w:szCs w:val="24"/>
              </w:rPr>
              <w:t>12</w:t>
            </w:r>
            <w:r w:rsidR="00B1155A" w:rsidRPr="000770CD">
              <w:rPr>
                <w:rFonts w:ascii="Times New Roman" w:eastAsia="標楷體" w:hAnsi="Times New Roman" w:hint="eastAsia"/>
                <w:szCs w:val="24"/>
              </w:rPr>
              <w:t>日</w:t>
            </w:r>
            <w:r w:rsidR="00AE0EA0" w:rsidRPr="008C71BE">
              <w:rPr>
                <w:rFonts w:ascii="Times New Roman" w:eastAsia="標楷體" w:hAnsi="Times New Roman"/>
              </w:rPr>
              <w:t>(</w:t>
            </w:r>
            <w:r w:rsidR="00AE0EA0" w:rsidRPr="008C71BE">
              <w:rPr>
                <w:rFonts w:ascii="Times New Roman" w:eastAsia="標楷體" w:hAnsi="Times New Roman"/>
              </w:rPr>
              <w:t>星期</w:t>
            </w:r>
            <w:r w:rsidR="00AE0EA0" w:rsidRPr="008C71BE">
              <w:rPr>
                <w:rFonts w:ascii="Times New Roman" w:eastAsia="標楷體" w:hAnsi="Times New Roman" w:hint="eastAsia"/>
              </w:rPr>
              <w:t>一</w:t>
            </w:r>
            <w:r w:rsidR="00AE0EA0" w:rsidRPr="008C71BE">
              <w:rPr>
                <w:rFonts w:ascii="Times New Roman" w:eastAsia="標楷體" w:hAnsi="Times New Roman"/>
              </w:rPr>
              <w:t>)</w:t>
            </w:r>
            <w:r w:rsidRPr="000770CD">
              <w:rPr>
                <w:rFonts w:ascii="Times New Roman" w:eastAsia="標楷體" w:hAnsi="Times New Roman" w:hint="eastAsia"/>
                <w:szCs w:val="24"/>
              </w:rPr>
              <w:t>公告於甄試</w:t>
            </w:r>
            <w:r w:rsidR="00AC7CEA" w:rsidRPr="000770CD">
              <w:rPr>
                <w:rFonts w:ascii="Times New Roman" w:eastAsia="標楷體" w:hAnsi="Times New Roman" w:hint="eastAsia"/>
                <w:szCs w:val="24"/>
              </w:rPr>
              <w:t>委員會</w:t>
            </w:r>
            <w:r w:rsidRPr="000770CD">
              <w:rPr>
                <w:rFonts w:ascii="Times New Roman" w:eastAsia="標楷體" w:hAnsi="Times New Roman" w:hint="eastAsia"/>
                <w:szCs w:val="24"/>
              </w:rPr>
              <w:t>網站</w:t>
            </w:r>
            <w:r w:rsidR="00DB75BC" w:rsidRPr="000770CD">
              <w:rPr>
                <w:rFonts w:ascii="Times New Roman" w:eastAsia="標楷體" w:hAnsi="Times New Roman" w:hint="eastAsia"/>
                <w:szCs w:val="24"/>
              </w:rPr>
              <w:t>。</w:t>
            </w:r>
          </w:p>
          <w:p w14:paraId="1114EBB9" w14:textId="07ADA38E" w:rsidR="000615A4" w:rsidRPr="000770CD" w:rsidRDefault="00A230F4" w:rsidP="006F558D">
            <w:pPr>
              <w:spacing w:line="320" w:lineRule="exact"/>
              <w:ind w:left="240" w:hangingChars="100" w:hanging="240"/>
              <w:jc w:val="both"/>
              <w:rPr>
                <w:rFonts w:ascii="Times New Roman" w:eastAsia="標楷體" w:hAnsi="Times New Roman"/>
                <w:szCs w:val="24"/>
              </w:rPr>
            </w:pPr>
            <w:r w:rsidRPr="000770CD">
              <w:rPr>
                <w:rFonts w:ascii="Times New Roman" w:eastAsia="標楷體" w:hAnsi="Times New Roman" w:hint="eastAsia"/>
                <w:szCs w:val="24"/>
              </w:rPr>
              <w:t xml:space="preserve">  </w:t>
            </w:r>
            <w:r w:rsidR="00573020" w:rsidRPr="000770CD">
              <w:rPr>
                <w:rFonts w:ascii="Times New Roman" w:eastAsia="標楷體" w:hAnsi="Times New Roman" w:hint="eastAsia"/>
                <w:szCs w:val="24"/>
              </w:rPr>
              <w:t>因應試務規劃考量，應試順序將依樂器別排序分組後，再依組別抽籤決定報考該樂器之考生應試順序，其中大型樂器</w:t>
            </w:r>
            <w:r w:rsidR="00131139" w:rsidRPr="000770CD">
              <w:rPr>
                <w:rFonts w:ascii="Times New Roman" w:eastAsia="標楷體" w:hAnsi="Times New Roman" w:hint="eastAsia"/>
                <w:szCs w:val="24"/>
              </w:rPr>
              <w:t>（</w:t>
            </w:r>
            <w:r w:rsidR="00573020" w:rsidRPr="000770CD">
              <w:rPr>
                <w:rFonts w:ascii="Times New Roman" w:eastAsia="標楷體" w:hAnsi="Times New Roman" w:hint="eastAsia"/>
                <w:szCs w:val="24"/>
              </w:rPr>
              <w:t>如：</w:t>
            </w:r>
            <w:r w:rsidR="00573020" w:rsidRPr="000770CD">
              <w:rPr>
                <w:rFonts w:ascii="Times New Roman" w:eastAsia="標楷體" w:hAnsi="Times New Roman" w:hint="eastAsia"/>
                <w:szCs w:val="24"/>
              </w:rPr>
              <w:t>61</w:t>
            </w:r>
            <w:r w:rsidR="00573020" w:rsidRPr="000770CD">
              <w:rPr>
                <w:rFonts w:ascii="Times New Roman" w:eastAsia="標楷體" w:hAnsi="Times New Roman" w:hint="eastAsia"/>
                <w:szCs w:val="24"/>
              </w:rPr>
              <w:t>鍵馬林巴木琴、打擊樂器等</w:t>
            </w:r>
            <w:r w:rsidR="00131139" w:rsidRPr="000770CD">
              <w:rPr>
                <w:rFonts w:ascii="Times New Roman" w:eastAsia="標楷體" w:hAnsi="Times New Roman" w:hint="eastAsia"/>
                <w:szCs w:val="24"/>
              </w:rPr>
              <w:t>）</w:t>
            </w:r>
            <w:r w:rsidR="00573020" w:rsidRPr="000770CD">
              <w:rPr>
                <w:rFonts w:ascii="Times New Roman" w:eastAsia="標楷體" w:hAnsi="Times New Roman" w:hint="eastAsia"/>
                <w:szCs w:val="24"/>
              </w:rPr>
              <w:t>組別先行應試</w:t>
            </w:r>
            <w:r w:rsidR="00870864" w:rsidRPr="000770CD">
              <w:rPr>
                <w:rFonts w:ascii="Times New Roman" w:eastAsia="標楷體" w:hAnsi="Times New Roman" w:hint="eastAsia"/>
                <w:szCs w:val="24"/>
              </w:rPr>
              <w:t>。</w:t>
            </w:r>
          </w:p>
        </w:tc>
      </w:tr>
    </w:tbl>
    <w:p w14:paraId="44A7E2F7" w14:textId="7C02C241" w:rsidR="00C87C7D" w:rsidRPr="00C81808" w:rsidRDefault="00C741EE" w:rsidP="00C81808">
      <w:pPr>
        <w:spacing w:beforeLines="50" w:before="120" w:afterLines="50" w:after="120" w:line="400" w:lineRule="exact"/>
        <w:outlineLvl w:val="0"/>
        <w:rPr>
          <w:rFonts w:ascii="Times New Roman" w:eastAsia="標楷體" w:hAnsi="Times New Roman"/>
          <w:strike/>
          <w:color w:val="000000" w:themeColor="text1"/>
        </w:rPr>
      </w:pPr>
      <w:r w:rsidRPr="002065D5">
        <w:rPr>
          <w:rFonts w:ascii="Times New Roman" w:eastAsia="標楷體" w:hAnsi="Times New Roman"/>
          <w:b/>
          <w:sz w:val="28"/>
          <w:szCs w:val="28"/>
        </w:rPr>
        <w:br w:type="page"/>
      </w:r>
      <w:bookmarkStart w:id="189" w:name="_Toc526329376"/>
      <w:bookmarkStart w:id="190" w:name="_Toc209017311"/>
      <w:bookmarkEnd w:id="180"/>
      <w:r w:rsidR="00F56456" w:rsidRPr="00C81808">
        <w:rPr>
          <w:rFonts w:ascii="Times New Roman" w:eastAsia="標楷體" w:hAnsi="Times New Roman"/>
          <w:b/>
          <w:color w:val="000000" w:themeColor="text1"/>
          <w:sz w:val="28"/>
          <w:szCs w:val="28"/>
        </w:rPr>
        <w:lastRenderedPageBreak/>
        <w:t>拾</w:t>
      </w:r>
      <w:r w:rsidR="00F56456" w:rsidRPr="00C81808">
        <w:rPr>
          <w:rFonts w:ascii="Times New Roman" w:eastAsia="標楷體" w:hAnsi="Times New Roman" w:hint="eastAsia"/>
          <w:b/>
          <w:color w:val="000000" w:themeColor="text1"/>
          <w:sz w:val="28"/>
          <w:szCs w:val="28"/>
        </w:rPr>
        <w:t>壹</w:t>
      </w:r>
      <w:r w:rsidR="00C87C7D" w:rsidRPr="00C81808">
        <w:rPr>
          <w:rFonts w:ascii="Times New Roman" w:eastAsia="標楷體" w:hAnsi="Times New Roman"/>
          <w:b/>
          <w:color w:val="000000" w:themeColor="text1"/>
          <w:sz w:val="28"/>
          <w:szCs w:val="28"/>
        </w:rPr>
        <w:t>、准考證寄發、補發</w:t>
      </w:r>
      <w:bookmarkEnd w:id="189"/>
      <w:bookmarkEnd w:id="190"/>
    </w:p>
    <w:p w14:paraId="3BEB5915" w14:textId="0B20040B" w:rsidR="000615A4" w:rsidRPr="00C81808" w:rsidRDefault="000615A4" w:rsidP="00EF1DAF">
      <w:pPr>
        <w:pStyle w:val="ac"/>
        <w:numPr>
          <w:ilvl w:val="0"/>
          <w:numId w:val="81"/>
        </w:numPr>
        <w:spacing w:afterLines="50" w:after="120" w:line="400" w:lineRule="exact"/>
        <w:ind w:leftChars="0" w:left="935"/>
        <w:rPr>
          <w:rFonts w:ascii="Times New Roman" w:eastAsia="標楷體" w:hAnsi="Times New Roman"/>
          <w:color w:val="000000" w:themeColor="text1"/>
        </w:rPr>
      </w:pPr>
      <w:bookmarkStart w:id="191" w:name="_Toc526329377"/>
      <w:r w:rsidRPr="00C81808">
        <w:rPr>
          <w:rFonts w:ascii="Times New Roman" w:eastAsia="標楷體" w:hAnsi="Times New Roman"/>
          <w:color w:val="000000" w:themeColor="text1"/>
        </w:rPr>
        <w:t>准考證之寄發時間及更正資料時間如下表</w:t>
      </w:r>
      <w:r w:rsidRPr="00C81808">
        <w:rPr>
          <w:rFonts w:ascii="Times New Roman" w:eastAsia="標楷體" w:hAnsi="Times New Roman"/>
          <w:color w:val="000000" w:themeColor="text1"/>
        </w:rPr>
        <w:t>:</w:t>
      </w:r>
    </w:p>
    <w:tbl>
      <w:tblPr>
        <w:tblW w:w="9395" w:type="dxa"/>
        <w:tblInd w:w="9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158"/>
        <w:gridCol w:w="6237"/>
      </w:tblGrid>
      <w:tr w:rsidR="002065D5" w:rsidRPr="00C81808" w14:paraId="792B7850" w14:textId="77777777" w:rsidTr="008C35D3">
        <w:trPr>
          <w:trHeight w:val="454"/>
        </w:trPr>
        <w:tc>
          <w:tcPr>
            <w:tcW w:w="3158" w:type="dxa"/>
            <w:shd w:val="clear" w:color="auto" w:fill="D9D9D9"/>
          </w:tcPr>
          <w:p w14:paraId="4EC541CF" w14:textId="77777777" w:rsidR="000615A4" w:rsidRPr="00C81808" w:rsidRDefault="000615A4" w:rsidP="00C81808">
            <w:pPr>
              <w:spacing w:line="400" w:lineRule="exact"/>
              <w:jc w:val="center"/>
              <w:rPr>
                <w:rFonts w:ascii="Times New Roman" w:eastAsia="標楷體" w:hAnsi="Times New Roman"/>
                <w:color w:val="000000" w:themeColor="text1"/>
                <w:shd w:val="pct15" w:color="auto" w:fill="FFFFFF"/>
              </w:rPr>
            </w:pPr>
            <w:r w:rsidRPr="00C81808">
              <w:rPr>
                <w:rFonts w:ascii="Times New Roman" w:eastAsia="標楷體" w:hAnsi="Times New Roman"/>
                <w:color w:val="000000" w:themeColor="text1"/>
                <w:shd w:val="pct15" w:color="auto" w:fill="FFFFFF"/>
              </w:rPr>
              <w:t>寄發時間</w:t>
            </w:r>
          </w:p>
        </w:tc>
        <w:tc>
          <w:tcPr>
            <w:tcW w:w="6237" w:type="dxa"/>
            <w:shd w:val="clear" w:color="auto" w:fill="D9D9D9"/>
          </w:tcPr>
          <w:p w14:paraId="007A9179" w14:textId="77777777" w:rsidR="000615A4" w:rsidRPr="00C81808" w:rsidRDefault="000615A4" w:rsidP="00C81808">
            <w:pPr>
              <w:spacing w:line="400" w:lineRule="exact"/>
              <w:jc w:val="center"/>
              <w:rPr>
                <w:rFonts w:ascii="Times New Roman" w:eastAsia="標楷體" w:hAnsi="Times New Roman"/>
                <w:color w:val="000000" w:themeColor="text1"/>
                <w:shd w:val="pct15" w:color="auto" w:fill="FFFFFF"/>
              </w:rPr>
            </w:pPr>
            <w:r w:rsidRPr="00C81808">
              <w:rPr>
                <w:rFonts w:ascii="Times New Roman" w:eastAsia="標楷體" w:hAnsi="Times New Roman"/>
                <w:color w:val="000000" w:themeColor="text1"/>
                <w:shd w:val="pct15" w:color="auto" w:fill="FFFFFF"/>
              </w:rPr>
              <w:t>更正資料時間</w:t>
            </w:r>
          </w:p>
        </w:tc>
      </w:tr>
      <w:tr w:rsidR="000770CD" w:rsidRPr="000770CD" w14:paraId="2BE9C05A" w14:textId="77777777" w:rsidTr="008C35D3">
        <w:trPr>
          <w:trHeight w:val="567"/>
        </w:trPr>
        <w:tc>
          <w:tcPr>
            <w:tcW w:w="3158" w:type="dxa"/>
            <w:shd w:val="clear" w:color="auto" w:fill="auto"/>
            <w:vAlign w:val="center"/>
          </w:tcPr>
          <w:p w14:paraId="13B39F76" w14:textId="4C9EEF22" w:rsidR="000615A4" w:rsidRPr="000770CD" w:rsidRDefault="001241A0" w:rsidP="00C81808">
            <w:pPr>
              <w:spacing w:line="400" w:lineRule="exact"/>
              <w:jc w:val="center"/>
              <w:rPr>
                <w:rFonts w:ascii="Times New Roman" w:eastAsia="標楷體" w:hAnsi="Times New Roman"/>
              </w:rPr>
            </w:pPr>
            <w:r w:rsidRPr="000770CD">
              <w:rPr>
                <w:rFonts w:ascii="Times New Roman" w:eastAsia="標楷體" w:hAnsi="Times New Roman"/>
              </w:rPr>
              <w:t>11</w:t>
            </w:r>
            <w:r w:rsidR="00A67564" w:rsidRPr="000770CD">
              <w:rPr>
                <w:rFonts w:ascii="Times New Roman" w:eastAsia="標楷體" w:hAnsi="Times New Roman" w:hint="eastAsia"/>
              </w:rPr>
              <w:t>5</w:t>
            </w:r>
            <w:r w:rsidRPr="000770CD">
              <w:rPr>
                <w:rFonts w:ascii="Times New Roman" w:eastAsia="標楷體" w:hAnsi="Times New Roman" w:hint="eastAsia"/>
                <w:szCs w:val="24"/>
              </w:rPr>
              <w:t>年</w:t>
            </w:r>
            <w:r w:rsidRPr="000770CD">
              <w:rPr>
                <w:rFonts w:ascii="Times New Roman" w:eastAsia="標楷體" w:hAnsi="Times New Roman" w:hint="eastAsia"/>
                <w:szCs w:val="24"/>
              </w:rPr>
              <w:t>1</w:t>
            </w:r>
            <w:r w:rsidRPr="000770CD">
              <w:rPr>
                <w:rFonts w:ascii="Times New Roman" w:eastAsia="標楷體" w:hAnsi="Times New Roman" w:hint="eastAsia"/>
                <w:szCs w:val="24"/>
              </w:rPr>
              <w:t>月</w:t>
            </w:r>
            <w:r w:rsidRPr="000770CD">
              <w:rPr>
                <w:rFonts w:ascii="Times New Roman" w:eastAsia="標楷體" w:hAnsi="Times New Roman" w:hint="eastAsia"/>
                <w:szCs w:val="24"/>
              </w:rPr>
              <w:t>1</w:t>
            </w:r>
            <w:r w:rsidR="00A67564" w:rsidRPr="000770CD">
              <w:rPr>
                <w:rFonts w:ascii="Times New Roman" w:eastAsia="標楷體" w:hAnsi="Times New Roman" w:hint="eastAsia"/>
                <w:szCs w:val="24"/>
              </w:rPr>
              <w:t>2</w:t>
            </w:r>
            <w:r w:rsidRPr="000770CD">
              <w:rPr>
                <w:rFonts w:ascii="Times New Roman" w:eastAsia="標楷體" w:hAnsi="Times New Roman" w:hint="eastAsia"/>
                <w:szCs w:val="24"/>
              </w:rPr>
              <w:t>日</w:t>
            </w:r>
            <w:r w:rsidR="000615A4" w:rsidRPr="000770CD">
              <w:rPr>
                <w:rFonts w:ascii="Times New Roman" w:eastAsia="標楷體" w:hAnsi="Times New Roman"/>
              </w:rPr>
              <w:t>(</w:t>
            </w:r>
            <w:r w:rsidR="000615A4" w:rsidRPr="000770CD">
              <w:rPr>
                <w:rFonts w:ascii="Times New Roman" w:eastAsia="標楷體" w:hAnsi="Times New Roman"/>
              </w:rPr>
              <w:t>星期</w:t>
            </w:r>
            <w:r w:rsidR="00A67564" w:rsidRPr="000770CD">
              <w:rPr>
                <w:rFonts w:ascii="Times New Roman" w:eastAsia="標楷體" w:hAnsi="Times New Roman" w:hint="eastAsia"/>
              </w:rPr>
              <w:t>一</w:t>
            </w:r>
            <w:r w:rsidR="000615A4" w:rsidRPr="000770CD">
              <w:rPr>
                <w:rFonts w:ascii="Times New Roman" w:eastAsia="標楷體" w:hAnsi="Times New Roman"/>
              </w:rPr>
              <w:t>)</w:t>
            </w:r>
          </w:p>
        </w:tc>
        <w:tc>
          <w:tcPr>
            <w:tcW w:w="6237" w:type="dxa"/>
            <w:shd w:val="clear" w:color="auto" w:fill="auto"/>
            <w:vAlign w:val="center"/>
          </w:tcPr>
          <w:p w14:paraId="6CF91D66" w14:textId="4FC58110" w:rsidR="000615A4" w:rsidRPr="000770CD" w:rsidRDefault="00A67564" w:rsidP="00C81808">
            <w:pPr>
              <w:spacing w:line="400" w:lineRule="exact"/>
              <w:jc w:val="center"/>
              <w:rPr>
                <w:rFonts w:ascii="Times New Roman" w:eastAsia="標楷體" w:hAnsi="Times New Roman"/>
              </w:rPr>
            </w:pPr>
            <w:r w:rsidRPr="000770CD">
              <w:rPr>
                <w:rFonts w:ascii="Times New Roman" w:eastAsia="標楷體" w:hAnsi="Times New Roman"/>
              </w:rPr>
              <w:t>11</w:t>
            </w:r>
            <w:r w:rsidRPr="000770CD">
              <w:rPr>
                <w:rFonts w:ascii="Times New Roman" w:eastAsia="標楷體" w:hAnsi="Times New Roman" w:hint="eastAsia"/>
              </w:rPr>
              <w:t>5</w:t>
            </w:r>
            <w:r w:rsidRPr="000770CD">
              <w:rPr>
                <w:rFonts w:ascii="Times New Roman" w:eastAsia="標楷體" w:hAnsi="Times New Roman" w:hint="eastAsia"/>
                <w:szCs w:val="24"/>
              </w:rPr>
              <w:t>年</w:t>
            </w:r>
            <w:r w:rsidRPr="000770CD">
              <w:rPr>
                <w:rFonts w:ascii="Times New Roman" w:eastAsia="標楷體" w:hAnsi="Times New Roman" w:hint="eastAsia"/>
                <w:szCs w:val="24"/>
              </w:rPr>
              <w:t>1</w:t>
            </w:r>
            <w:r w:rsidRPr="000770CD">
              <w:rPr>
                <w:rFonts w:ascii="Times New Roman" w:eastAsia="標楷體" w:hAnsi="Times New Roman" w:hint="eastAsia"/>
                <w:szCs w:val="24"/>
              </w:rPr>
              <w:t>月</w:t>
            </w:r>
            <w:r w:rsidRPr="000770CD">
              <w:rPr>
                <w:rFonts w:ascii="Times New Roman" w:eastAsia="標楷體" w:hAnsi="Times New Roman" w:hint="eastAsia"/>
                <w:szCs w:val="24"/>
              </w:rPr>
              <w:t>12</w:t>
            </w:r>
            <w:r w:rsidRPr="000770CD">
              <w:rPr>
                <w:rFonts w:ascii="Times New Roman" w:eastAsia="標楷體" w:hAnsi="Times New Roman" w:hint="eastAsia"/>
                <w:szCs w:val="24"/>
              </w:rPr>
              <w:t>日</w:t>
            </w:r>
            <w:r w:rsidRPr="000770CD">
              <w:rPr>
                <w:rFonts w:ascii="Times New Roman" w:eastAsia="標楷體" w:hAnsi="Times New Roman"/>
              </w:rPr>
              <w:t>(</w:t>
            </w:r>
            <w:r w:rsidRPr="000770CD">
              <w:rPr>
                <w:rFonts w:ascii="Times New Roman" w:eastAsia="標楷體" w:hAnsi="Times New Roman"/>
              </w:rPr>
              <w:t>星期</w:t>
            </w:r>
            <w:r w:rsidRPr="000770CD">
              <w:rPr>
                <w:rFonts w:ascii="Times New Roman" w:eastAsia="標楷體" w:hAnsi="Times New Roman" w:hint="eastAsia"/>
              </w:rPr>
              <w:t>一</w:t>
            </w:r>
            <w:r w:rsidRPr="000770CD">
              <w:rPr>
                <w:rFonts w:ascii="Times New Roman" w:eastAsia="標楷體" w:hAnsi="Times New Roman"/>
              </w:rPr>
              <w:t>)</w:t>
            </w:r>
            <w:r w:rsidR="000615A4" w:rsidRPr="000770CD">
              <w:rPr>
                <w:rFonts w:ascii="Times New Roman" w:eastAsia="標楷體" w:hAnsi="Times New Roman"/>
              </w:rPr>
              <w:t>至</w:t>
            </w:r>
            <w:r w:rsidR="00C07A1B" w:rsidRPr="000770CD">
              <w:rPr>
                <w:rFonts w:ascii="Times New Roman" w:eastAsia="標楷體" w:hAnsi="Times New Roman"/>
              </w:rPr>
              <w:t>11</w:t>
            </w:r>
            <w:r w:rsidRPr="000770CD">
              <w:rPr>
                <w:rFonts w:ascii="Times New Roman" w:eastAsia="標楷體" w:hAnsi="Times New Roman" w:hint="eastAsia"/>
              </w:rPr>
              <w:t>5</w:t>
            </w:r>
            <w:r w:rsidR="001457E4" w:rsidRPr="000770CD">
              <w:rPr>
                <w:rFonts w:ascii="Times New Roman" w:eastAsia="標楷體" w:hAnsi="Times New Roman"/>
              </w:rPr>
              <w:t>年</w:t>
            </w:r>
            <w:r w:rsidR="008C18A8" w:rsidRPr="000770CD">
              <w:rPr>
                <w:rFonts w:ascii="Times New Roman" w:eastAsia="標楷體" w:hAnsi="Times New Roman" w:hint="eastAsia"/>
              </w:rPr>
              <w:t>1</w:t>
            </w:r>
            <w:r w:rsidR="001457E4" w:rsidRPr="000770CD">
              <w:rPr>
                <w:rFonts w:ascii="Times New Roman" w:eastAsia="標楷體" w:hAnsi="Times New Roman"/>
              </w:rPr>
              <w:t>月</w:t>
            </w:r>
            <w:r w:rsidR="001457E4" w:rsidRPr="000770CD">
              <w:rPr>
                <w:rFonts w:ascii="Times New Roman" w:eastAsia="標楷體" w:hAnsi="Times New Roman" w:hint="eastAsia"/>
              </w:rPr>
              <w:t>2</w:t>
            </w:r>
            <w:r w:rsidRPr="000770CD">
              <w:rPr>
                <w:rFonts w:ascii="Times New Roman" w:eastAsia="標楷體" w:hAnsi="Times New Roman" w:hint="eastAsia"/>
              </w:rPr>
              <w:t>1</w:t>
            </w:r>
            <w:r w:rsidR="001457E4" w:rsidRPr="000770CD">
              <w:rPr>
                <w:rFonts w:ascii="Times New Roman" w:eastAsia="標楷體" w:hAnsi="Times New Roman"/>
              </w:rPr>
              <w:t>日</w:t>
            </w:r>
            <w:r w:rsidR="001457E4" w:rsidRPr="000770CD">
              <w:rPr>
                <w:rFonts w:ascii="Times New Roman" w:eastAsia="標楷體" w:hAnsi="Times New Roman"/>
              </w:rPr>
              <w:t>(</w:t>
            </w:r>
            <w:r w:rsidR="001457E4" w:rsidRPr="000770CD">
              <w:rPr>
                <w:rFonts w:ascii="Times New Roman" w:eastAsia="標楷體" w:hAnsi="Times New Roman"/>
              </w:rPr>
              <w:t>星期</w:t>
            </w:r>
            <w:r w:rsidRPr="000770CD">
              <w:rPr>
                <w:rFonts w:ascii="Times New Roman" w:eastAsia="標楷體" w:hAnsi="Times New Roman" w:hint="eastAsia"/>
              </w:rPr>
              <w:t>三</w:t>
            </w:r>
            <w:r w:rsidR="001457E4" w:rsidRPr="000770CD">
              <w:rPr>
                <w:rFonts w:ascii="Times New Roman" w:eastAsia="標楷體" w:hAnsi="Times New Roman"/>
              </w:rPr>
              <w:t>)</w:t>
            </w:r>
          </w:p>
        </w:tc>
      </w:tr>
    </w:tbl>
    <w:p w14:paraId="4184FE8F" w14:textId="77777777" w:rsidR="000615A4" w:rsidRPr="000770CD" w:rsidRDefault="000615A4" w:rsidP="00C81808">
      <w:pPr>
        <w:spacing w:line="400" w:lineRule="exact"/>
        <w:ind w:leftChars="180" w:left="912" w:hangingChars="200" w:hanging="480"/>
        <w:rPr>
          <w:rFonts w:ascii="Times New Roman" w:eastAsia="標楷體" w:hAnsi="Times New Roman"/>
        </w:rPr>
      </w:pPr>
      <w:r w:rsidRPr="000770CD">
        <w:rPr>
          <w:rFonts w:ascii="Times New Roman" w:eastAsia="標楷體" w:hAnsi="Times New Roman"/>
        </w:rPr>
        <w:t xml:space="preserve">    </w:t>
      </w:r>
      <w:r w:rsidRPr="000770CD">
        <w:rPr>
          <w:rFonts w:ascii="Times New Roman" w:eastAsia="標楷體" w:hAnsi="Times New Roman"/>
        </w:rPr>
        <w:t>准考證寄送方式：掛號寄出。</w:t>
      </w:r>
    </w:p>
    <w:p w14:paraId="262680D4" w14:textId="77777777" w:rsidR="000615A4" w:rsidRPr="000770CD" w:rsidRDefault="000615A4" w:rsidP="00C81808">
      <w:pPr>
        <w:spacing w:line="400" w:lineRule="exact"/>
        <w:ind w:leftChars="320" w:left="768" w:firstLineChars="63" w:firstLine="151"/>
        <w:rPr>
          <w:rFonts w:ascii="Times New Roman" w:eastAsia="標楷體" w:hAnsi="Times New Roman"/>
          <w:u w:val="single"/>
        </w:rPr>
      </w:pPr>
      <w:r w:rsidRPr="000770CD">
        <w:rPr>
          <w:rFonts w:ascii="Times New Roman" w:eastAsia="標楷體" w:hAnsi="Times New Roman"/>
        </w:rPr>
        <w:t>團體報名者，寄交報名單位轉發報名考生；個別報名者，逕寄考生。</w:t>
      </w:r>
    </w:p>
    <w:p w14:paraId="2E29066E" w14:textId="559E6A95" w:rsidR="000615A4" w:rsidRPr="000770CD" w:rsidRDefault="000615A4" w:rsidP="00EF1DAF">
      <w:pPr>
        <w:pStyle w:val="ac"/>
        <w:numPr>
          <w:ilvl w:val="0"/>
          <w:numId w:val="81"/>
        </w:numPr>
        <w:spacing w:line="400" w:lineRule="exact"/>
        <w:ind w:leftChars="0"/>
        <w:rPr>
          <w:rFonts w:ascii="Times New Roman" w:eastAsia="標楷體" w:hAnsi="Times New Roman"/>
        </w:rPr>
      </w:pPr>
      <w:r w:rsidRPr="000770CD">
        <w:rPr>
          <w:rFonts w:ascii="Times New Roman" w:eastAsia="標楷體" w:hAnsi="Times New Roman"/>
        </w:rPr>
        <w:t>考生若遲至</w:t>
      </w:r>
      <w:r w:rsidR="00A67564" w:rsidRPr="000770CD">
        <w:rPr>
          <w:rFonts w:ascii="Times New Roman" w:eastAsia="標楷體" w:hAnsi="Times New Roman"/>
        </w:rPr>
        <w:t>11</w:t>
      </w:r>
      <w:r w:rsidR="00A67564" w:rsidRPr="000770CD">
        <w:rPr>
          <w:rFonts w:ascii="Times New Roman" w:eastAsia="標楷體" w:hAnsi="Times New Roman" w:hint="eastAsia"/>
        </w:rPr>
        <w:t>5</w:t>
      </w:r>
      <w:r w:rsidR="00A67564" w:rsidRPr="000770CD">
        <w:rPr>
          <w:rFonts w:ascii="Times New Roman" w:eastAsia="標楷體" w:hAnsi="Times New Roman" w:hint="eastAsia"/>
        </w:rPr>
        <w:t>年</w:t>
      </w:r>
      <w:r w:rsidR="00A67564" w:rsidRPr="000770CD">
        <w:rPr>
          <w:rFonts w:ascii="Times New Roman" w:eastAsia="標楷體" w:hAnsi="Times New Roman" w:hint="eastAsia"/>
        </w:rPr>
        <w:t>1</w:t>
      </w:r>
      <w:r w:rsidR="00A67564" w:rsidRPr="000770CD">
        <w:rPr>
          <w:rFonts w:ascii="Times New Roman" w:eastAsia="標楷體" w:hAnsi="Times New Roman" w:hint="eastAsia"/>
        </w:rPr>
        <w:t>月</w:t>
      </w:r>
      <w:r w:rsidR="00A67564" w:rsidRPr="000770CD">
        <w:rPr>
          <w:rFonts w:ascii="Times New Roman" w:eastAsia="標楷體" w:hAnsi="Times New Roman" w:hint="eastAsia"/>
        </w:rPr>
        <w:t>15</w:t>
      </w:r>
      <w:r w:rsidR="00A67564" w:rsidRPr="000770CD">
        <w:rPr>
          <w:rFonts w:ascii="Times New Roman" w:eastAsia="標楷體" w:hAnsi="Times New Roman" w:hint="eastAsia"/>
        </w:rPr>
        <w:t>日</w:t>
      </w:r>
      <w:r w:rsidR="00A67564" w:rsidRPr="000770CD">
        <w:rPr>
          <w:rFonts w:ascii="Times New Roman" w:eastAsia="標楷體" w:hAnsi="Times New Roman"/>
        </w:rPr>
        <w:t>(</w:t>
      </w:r>
      <w:r w:rsidR="00A67564" w:rsidRPr="000770CD">
        <w:rPr>
          <w:rFonts w:ascii="Times New Roman" w:eastAsia="標楷體" w:hAnsi="Times New Roman"/>
        </w:rPr>
        <w:t>星期</w:t>
      </w:r>
      <w:r w:rsidR="00A67564" w:rsidRPr="000770CD">
        <w:rPr>
          <w:rFonts w:ascii="Times New Roman" w:eastAsia="標楷體" w:hAnsi="Times New Roman" w:hint="eastAsia"/>
        </w:rPr>
        <w:t>四</w:t>
      </w:r>
      <w:r w:rsidR="00A67564" w:rsidRPr="000770CD">
        <w:rPr>
          <w:rFonts w:ascii="Times New Roman" w:eastAsia="標楷體" w:hAnsi="Times New Roman"/>
        </w:rPr>
        <w:t>)</w:t>
      </w:r>
      <w:r w:rsidRPr="000770CD">
        <w:rPr>
          <w:rFonts w:ascii="Times New Roman" w:eastAsia="標楷體" w:hAnsi="Times New Roman"/>
        </w:rPr>
        <w:t>以後仍未收到准考證者，團體報名者可先逕洽各所屬學校代理團體報名單位；個別報名者請洽甄試委員會查詢，聯絡電話：</w:t>
      </w:r>
      <w:r w:rsidR="000747C9" w:rsidRPr="000770CD">
        <w:rPr>
          <w:rFonts w:ascii="Times New Roman" w:eastAsia="標楷體" w:hAnsi="Times New Roman"/>
        </w:rPr>
        <w:t>(</w:t>
      </w:r>
      <w:r w:rsidRPr="000770CD">
        <w:rPr>
          <w:rFonts w:ascii="Times New Roman" w:eastAsia="標楷體" w:hAnsi="Times New Roman"/>
        </w:rPr>
        <w:t>03</w:t>
      </w:r>
      <w:r w:rsidR="00015ED7" w:rsidRPr="000770CD">
        <w:rPr>
          <w:rFonts w:ascii="Times New Roman" w:eastAsia="標楷體" w:hAnsi="Times New Roman"/>
        </w:rPr>
        <w:t>)</w:t>
      </w:r>
      <w:r w:rsidRPr="000770CD">
        <w:rPr>
          <w:rFonts w:ascii="Times New Roman" w:eastAsia="標楷體" w:hAnsi="Times New Roman"/>
        </w:rPr>
        <w:t>4227151</w:t>
      </w:r>
      <w:r w:rsidRPr="000770CD">
        <w:rPr>
          <w:rFonts w:ascii="Times New Roman" w:eastAsia="標楷體" w:hAnsi="Times New Roman"/>
        </w:rPr>
        <w:t>轉</w:t>
      </w:r>
      <w:r w:rsidRPr="000770CD">
        <w:rPr>
          <w:rFonts w:ascii="Times New Roman" w:eastAsia="標楷體" w:hAnsi="Times New Roman"/>
        </w:rPr>
        <w:t>57149</w:t>
      </w:r>
      <w:r w:rsidRPr="000770CD">
        <w:rPr>
          <w:rFonts w:ascii="Times New Roman" w:eastAsia="標楷體" w:hAnsi="Times New Roman"/>
        </w:rPr>
        <w:t>。</w:t>
      </w:r>
    </w:p>
    <w:p w14:paraId="76E87363" w14:textId="44A96BA7" w:rsidR="000615A4" w:rsidRPr="000770CD" w:rsidRDefault="000615A4" w:rsidP="00EF1DAF">
      <w:pPr>
        <w:pStyle w:val="ac"/>
        <w:numPr>
          <w:ilvl w:val="0"/>
          <w:numId w:val="81"/>
        </w:numPr>
        <w:spacing w:line="400" w:lineRule="exact"/>
        <w:ind w:leftChars="0"/>
        <w:rPr>
          <w:rFonts w:ascii="Times New Roman" w:eastAsia="標楷體" w:hAnsi="Times New Roman"/>
        </w:rPr>
      </w:pPr>
      <w:r w:rsidRPr="000770CD">
        <w:rPr>
          <w:rFonts w:ascii="Times New Roman" w:eastAsia="標楷體" w:hAnsi="Times New Roman"/>
        </w:rPr>
        <w:t>考生收到准考證後，</w:t>
      </w:r>
      <w:r w:rsidRPr="000770CD">
        <w:rPr>
          <w:rFonts w:ascii="Times New Roman" w:eastAsia="標楷體" w:hAnsi="Times New Roman"/>
          <w:b/>
        </w:rPr>
        <w:t>須詳加核對各欄資料</w:t>
      </w:r>
      <w:r w:rsidRPr="000770CD">
        <w:rPr>
          <w:rFonts w:ascii="Times New Roman" w:eastAsia="標楷體" w:hAnsi="Times New Roman"/>
        </w:rPr>
        <w:t>，並妥為保存。若有錯誤，請於</w:t>
      </w:r>
      <w:r w:rsidR="001241A0" w:rsidRPr="000770CD">
        <w:rPr>
          <w:rFonts w:ascii="Times New Roman" w:eastAsia="標楷體" w:hAnsi="Times New Roman"/>
          <w:b/>
        </w:rPr>
        <w:t>11</w:t>
      </w:r>
      <w:r w:rsidR="00A67564" w:rsidRPr="000770CD">
        <w:rPr>
          <w:rFonts w:ascii="Times New Roman" w:eastAsia="標楷體" w:hAnsi="Times New Roman" w:hint="eastAsia"/>
          <w:b/>
        </w:rPr>
        <w:t>5</w:t>
      </w:r>
      <w:r w:rsidR="001241A0" w:rsidRPr="000770CD">
        <w:rPr>
          <w:rFonts w:ascii="Times New Roman" w:eastAsia="標楷體" w:hAnsi="Times New Roman" w:hint="eastAsia"/>
          <w:b/>
        </w:rPr>
        <w:t>年</w:t>
      </w:r>
      <w:r w:rsidR="001241A0" w:rsidRPr="000770CD">
        <w:rPr>
          <w:rFonts w:ascii="Times New Roman" w:eastAsia="標楷體" w:hAnsi="Times New Roman" w:hint="eastAsia"/>
          <w:b/>
        </w:rPr>
        <w:t>1</w:t>
      </w:r>
      <w:r w:rsidR="001241A0" w:rsidRPr="000770CD">
        <w:rPr>
          <w:rFonts w:ascii="Times New Roman" w:eastAsia="標楷體" w:hAnsi="Times New Roman" w:hint="eastAsia"/>
          <w:b/>
        </w:rPr>
        <w:t>月</w:t>
      </w:r>
      <w:r w:rsidR="001241A0" w:rsidRPr="000770CD">
        <w:rPr>
          <w:rFonts w:ascii="Times New Roman" w:eastAsia="標楷體" w:hAnsi="Times New Roman" w:hint="eastAsia"/>
          <w:b/>
        </w:rPr>
        <w:t>1</w:t>
      </w:r>
      <w:r w:rsidR="00330A95" w:rsidRPr="000770CD">
        <w:rPr>
          <w:rFonts w:ascii="Times New Roman" w:eastAsia="標楷體" w:hAnsi="Times New Roman" w:hint="eastAsia"/>
          <w:b/>
        </w:rPr>
        <w:t>2</w:t>
      </w:r>
      <w:r w:rsidR="001241A0" w:rsidRPr="000770CD">
        <w:rPr>
          <w:rFonts w:ascii="Times New Roman" w:eastAsia="標楷體" w:hAnsi="Times New Roman" w:hint="eastAsia"/>
          <w:b/>
        </w:rPr>
        <w:t>日</w:t>
      </w:r>
      <w:r w:rsidR="001241A0" w:rsidRPr="000770CD">
        <w:rPr>
          <w:rFonts w:ascii="Times New Roman" w:eastAsia="標楷體" w:hAnsi="Times New Roman"/>
          <w:b/>
        </w:rPr>
        <w:t>(</w:t>
      </w:r>
      <w:r w:rsidR="001241A0" w:rsidRPr="000770CD">
        <w:rPr>
          <w:rFonts w:ascii="Times New Roman" w:eastAsia="標楷體" w:hAnsi="Times New Roman"/>
          <w:b/>
        </w:rPr>
        <w:t>星期</w:t>
      </w:r>
      <w:r w:rsidR="00A67564" w:rsidRPr="000770CD">
        <w:rPr>
          <w:rFonts w:ascii="Times New Roman" w:eastAsia="標楷體" w:hAnsi="Times New Roman" w:hint="eastAsia"/>
          <w:b/>
        </w:rPr>
        <w:t>一</w:t>
      </w:r>
      <w:r w:rsidR="001241A0" w:rsidRPr="000770CD">
        <w:rPr>
          <w:rFonts w:ascii="Times New Roman" w:eastAsia="標楷體" w:hAnsi="Times New Roman"/>
          <w:b/>
        </w:rPr>
        <w:t>)</w:t>
      </w:r>
      <w:r w:rsidR="001241A0" w:rsidRPr="000770CD">
        <w:rPr>
          <w:rFonts w:ascii="Times New Roman" w:eastAsia="標楷體" w:hAnsi="Times New Roman"/>
          <w:b/>
        </w:rPr>
        <w:t>至</w:t>
      </w:r>
      <w:r w:rsidR="001241A0" w:rsidRPr="000770CD">
        <w:rPr>
          <w:rFonts w:ascii="Times New Roman" w:eastAsia="標楷體" w:hAnsi="Times New Roman"/>
          <w:b/>
        </w:rPr>
        <w:t>11</w:t>
      </w:r>
      <w:r w:rsidR="00A67564" w:rsidRPr="000770CD">
        <w:rPr>
          <w:rFonts w:ascii="Times New Roman" w:eastAsia="標楷體" w:hAnsi="Times New Roman" w:hint="eastAsia"/>
          <w:b/>
        </w:rPr>
        <w:t>5</w:t>
      </w:r>
      <w:r w:rsidR="001241A0" w:rsidRPr="000770CD">
        <w:rPr>
          <w:rFonts w:ascii="Times New Roman" w:eastAsia="標楷體" w:hAnsi="Times New Roman"/>
          <w:b/>
        </w:rPr>
        <w:t>年</w:t>
      </w:r>
      <w:r w:rsidR="001241A0" w:rsidRPr="000770CD">
        <w:rPr>
          <w:rFonts w:ascii="Times New Roman" w:eastAsia="標楷體" w:hAnsi="Times New Roman" w:hint="eastAsia"/>
          <w:b/>
        </w:rPr>
        <w:t>1</w:t>
      </w:r>
      <w:r w:rsidR="001241A0" w:rsidRPr="000770CD">
        <w:rPr>
          <w:rFonts w:ascii="Times New Roman" w:eastAsia="標楷體" w:hAnsi="Times New Roman"/>
          <w:b/>
        </w:rPr>
        <w:t>月</w:t>
      </w:r>
      <w:r w:rsidR="001241A0" w:rsidRPr="000770CD">
        <w:rPr>
          <w:rFonts w:ascii="Times New Roman" w:eastAsia="標楷體" w:hAnsi="Times New Roman" w:hint="eastAsia"/>
          <w:b/>
        </w:rPr>
        <w:t>2</w:t>
      </w:r>
      <w:r w:rsidR="00A67564" w:rsidRPr="000770CD">
        <w:rPr>
          <w:rFonts w:ascii="Times New Roman" w:eastAsia="標楷體" w:hAnsi="Times New Roman" w:hint="eastAsia"/>
          <w:b/>
        </w:rPr>
        <w:t>1</w:t>
      </w:r>
      <w:r w:rsidR="001241A0" w:rsidRPr="000770CD">
        <w:rPr>
          <w:rFonts w:ascii="Times New Roman" w:eastAsia="標楷體" w:hAnsi="Times New Roman"/>
          <w:b/>
        </w:rPr>
        <w:t>日</w:t>
      </w:r>
      <w:r w:rsidR="001241A0" w:rsidRPr="000770CD">
        <w:rPr>
          <w:rFonts w:ascii="Times New Roman" w:eastAsia="標楷體" w:hAnsi="Times New Roman"/>
          <w:b/>
        </w:rPr>
        <w:t>(</w:t>
      </w:r>
      <w:r w:rsidR="001241A0" w:rsidRPr="000770CD">
        <w:rPr>
          <w:rFonts w:ascii="Times New Roman" w:eastAsia="標楷體" w:hAnsi="Times New Roman"/>
          <w:b/>
        </w:rPr>
        <w:t>星期</w:t>
      </w:r>
      <w:r w:rsidR="00A67564" w:rsidRPr="000770CD">
        <w:rPr>
          <w:rFonts w:ascii="Times New Roman" w:eastAsia="標楷體" w:hAnsi="Times New Roman" w:hint="eastAsia"/>
          <w:b/>
        </w:rPr>
        <w:t>三</w:t>
      </w:r>
      <w:r w:rsidR="001241A0" w:rsidRPr="000770CD">
        <w:rPr>
          <w:rFonts w:ascii="Times New Roman" w:eastAsia="標楷體" w:hAnsi="Times New Roman"/>
          <w:b/>
        </w:rPr>
        <w:t>)</w:t>
      </w:r>
      <w:r w:rsidRPr="000770CD">
        <w:rPr>
          <w:rFonts w:ascii="Times New Roman" w:eastAsia="標楷體" w:hAnsi="Times New Roman"/>
        </w:rPr>
        <w:t>檢附相關證明向甄試委員會辦理資料更正。</w:t>
      </w:r>
    </w:p>
    <w:p w14:paraId="09EF4BCA" w14:textId="746FF969" w:rsidR="00D96C3A" w:rsidRPr="000770CD" w:rsidRDefault="00D96C3A" w:rsidP="00C81808">
      <w:pPr>
        <w:pStyle w:val="ac"/>
        <w:numPr>
          <w:ilvl w:val="0"/>
          <w:numId w:val="46"/>
        </w:numPr>
        <w:spacing w:line="400" w:lineRule="exact"/>
        <w:ind w:leftChars="0" w:left="737" w:hanging="113"/>
        <w:rPr>
          <w:rFonts w:ascii="Times New Roman" w:eastAsia="標楷體" w:hAnsi="Times New Roman"/>
          <w:b/>
        </w:rPr>
      </w:pPr>
      <w:r w:rsidRPr="000770CD">
        <w:rPr>
          <w:rFonts w:ascii="Times New Roman" w:eastAsia="標楷體" w:hAnsi="Times New Roman" w:hint="eastAsia"/>
          <w:b/>
        </w:rPr>
        <w:t>特殊需求核定通過之項</w:t>
      </w:r>
      <w:r w:rsidR="009720E0" w:rsidRPr="000770CD">
        <w:rPr>
          <w:rFonts w:ascii="Times New Roman" w:eastAsia="標楷體" w:hAnsi="Times New Roman" w:hint="eastAsia"/>
          <w:b/>
        </w:rPr>
        <w:t>目，可同步</w:t>
      </w:r>
      <w:r w:rsidRPr="000770CD">
        <w:rPr>
          <w:rFonts w:ascii="Times New Roman" w:eastAsia="標楷體" w:hAnsi="Times New Roman" w:hint="eastAsia"/>
          <w:b/>
        </w:rPr>
        <w:t>於</w:t>
      </w:r>
      <w:r w:rsidR="009720E0" w:rsidRPr="000770CD">
        <w:rPr>
          <w:rFonts w:ascii="Times New Roman" w:eastAsia="標楷體" w:hAnsi="Times New Roman" w:hint="eastAsia"/>
          <w:b/>
        </w:rPr>
        <w:t>准考證寄發當</w:t>
      </w:r>
      <w:r w:rsidRPr="000770CD">
        <w:rPr>
          <w:rFonts w:ascii="Times New Roman" w:eastAsia="標楷體" w:hAnsi="Times New Roman" w:hint="eastAsia"/>
          <w:b/>
        </w:rPr>
        <w:t>日</w:t>
      </w:r>
      <w:r w:rsidR="009720E0" w:rsidRPr="000770CD">
        <w:rPr>
          <w:rFonts w:ascii="Times New Roman" w:eastAsia="標楷體" w:hAnsi="Times New Roman" w:hint="eastAsia"/>
          <w:b/>
        </w:rPr>
        <w:t>至</w:t>
      </w:r>
      <w:r w:rsidRPr="000770CD">
        <w:rPr>
          <w:rFonts w:ascii="Times New Roman" w:eastAsia="標楷體" w:hAnsi="Times New Roman" w:hint="eastAsia"/>
          <w:b/>
        </w:rPr>
        <w:t>甄試委員會網站查詢。</w:t>
      </w:r>
    </w:p>
    <w:p w14:paraId="06C01F38" w14:textId="6C22628A" w:rsidR="00620518" w:rsidRPr="000770CD" w:rsidRDefault="0028347E" w:rsidP="00C81808">
      <w:pPr>
        <w:pStyle w:val="ac"/>
        <w:numPr>
          <w:ilvl w:val="0"/>
          <w:numId w:val="46"/>
        </w:numPr>
        <w:spacing w:line="400" w:lineRule="exact"/>
        <w:ind w:leftChars="0" w:left="936" w:hanging="312"/>
        <w:rPr>
          <w:rFonts w:ascii="Times New Roman" w:eastAsia="標楷體" w:hAnsi="Times New Roman"/>
          <w:b/>
        </w:rPr>
      </w:pPr>
      <w:r w:rsidRPr="000770CD">
        <w:rPr>
          <w:rFonts w:ascii="Times New Roman" w:eastAsia="標楷體" w:hAnsi="Times New Roman" w:hint="eastAsia"/>
          <w:b/>
        </w:rPr>
        <w:t>學科考區、</w:t>
      </w:r>
      <w:r w:rsidR="00620518" w:rsidRPr="000770CD">
        <w:rPr>
          <w:rFonts w:ascii="Times New Roman" w:eastAsia="標楷體" w:hAnsi="Times New Roman" w:hint="eastAsia"/>
          <w:b/>
        </w:rPr>
        <w:t>術科考區、加考術科、學制別、類</w:t>
      </w:r>
      <w:r w:rsidR="00980F82" w:rsidRPr="000770CD">
        <w:rPr>
          <w:rFonts w:ascii="Times New Roman" w:eastAsia="標楷體" w:hAnsi="Times New Roman" w:hint="eastAsia"/>
          <w:b/>
        </w:rPr>
        <w:t>(</w:t>
      </w:r>
      <w:r w:rsidR="00980F82" w:rsidRPr="000770CD">
        <w:rPr>
          <w:rFonts w:ascii="Times New Roman" w:eastAsia="標楷體" w:hAnsi="Times New Roman" w:hint="eastAsia"/>
          <w:b/>
        </w:rPr>
        <w:t>群</w:t>
      </w:r>
      <w:r w:rsidR="00980F82" w:rsidRPr="000770CD">
        <w:rPr>
          <w:rFonts w:ascii="Times New Roman" w:eastAsia="標楷體" w:hAnsi="Times New Roman" w:hint="eastAsia"/>
          <w:b/>
        </w:rPr>
        <w:t>)</w:t>
      </w:r>
      <w:r w:rsidR="00620518" w:rsidRPr="000770CD">
        <w:rPr>
          <w:rFonts w:ascii="Times New Roman" w:eastAsia="標楷體" w:hAnsi="Times New Roman" w:hint="eastAsia"/>
          <w:b/>
        </w:rPr>
        <w:t>組別等欄位，於完成報名後即不得以任何理由要求更改。</w:t>
      </w:r>
    </w:p>
    <w:p w14:paraId="4E9F9D77" w14:textId="62D0DBF1" w:rsidR="000615A4" w:rsidRPr="000770CD" w:rsidRDefault="000615A4" w:rsidP="00EF1DAF">
      <w:pPr>
        <w:pStyle w:val="ac"/>
        <w:numPr>
          <w:ilvl w:val="0"/>
          <w:numId w:val="81"/>
        </w:numPr>
        <w:spacing w:line="400" w:lineRule="exact"/>
        <w:ind w:leftChars="0"/>
        <w:rPr>
          <w:rFonts w:ascii="Times New Roman" w:eastAsia="標楷體" w:hAnsi="Times New Roman"/>
        </w:rPr>
      </w:pPr>
      <w:r w:rsidRPr="000770CD">
        <w:rPr>
          <w:rFonts w:ascii="Times New Roman" w:eastAsia="標楷體" w:hAnsi="Times New Roman"/>
        </w:rPr>
        <w:t>准考證補發方式：</w:t>
      </w:r>
    </w:p>
    <w:p w14:paraId="5C68CBD9" w14:textId="1FCD41F6" w:rsidR="000615A4" w:rsidRPr="000770CD" w:rsidRDefault="00C07A1B" w:rsidP="00EF1DAF">
      <w:pPr>
        <w:pStyle w:val="ac"/>
        <w:numPr>
          <w:ilvl w:val="0"/>
          <w:numId w:val="82"/>
        </w:numPr>
        <w:spacing w:line="400" w:lineRule="exact"/>
        <w:ind w:leftChars="0" w:left="1361" w:hanging="794"/>
        <w:rPr>
          <w:rFonts w:ascii="Times New Roman" w:eastAsia="標楷體" w:hAnsi="Times New Roman"/>
        </w:rPr>
      </w:pPr>
      <w:r w:rsidRPr="000770CD">
        <w:rPr>
          <w:rFonts w:ascii="Times New Roman" w:eastAsia="標楷體" w:hAnsi="Times New Roman" w:cs="Times New Roman"/>
        </w:rPr>
        <w:t>11</w:t>
      </w:r>
      <w:r w:rsidR="00A67564" w:rsidRPr="000770CD">
        <w:rPr>
          <w:rFonts w:ascii="Times New Roman" w:eastAsia="標楷體" w:hAnsi="Times New Roman" w:cs="Times New Roman" w:hint="eastAsia"/>
        </w:rPr>
        <w:t>5</w:t>
      </w:r>
      <w:r w:rsidR="000615A4" w:rsidRPr="000770CD">
        <w:rPr>
          <w:rFonts w:ascii="Times New Roman" w:eastAsia="標楷體" w:hAnsi="Times New Roman"/>
        </w:rPr>
        <w:t>年</w:t>
      </w:r>
      <w:r w:rsidR="000615A4" w:rsidRPr="000770CD">
        <w:rPr>
          <w:rFonts w:ascii="Times New Roman" w:eastAsia="標楷體" w:hAnsi="Times New Roman"/>
        </w:rPr>
        <w:t>3</w:t>
      </w:r>
      <w:r w:rsidR="000615A4" w:rsidRPr="000770CD">
        <w:rPr>
          <w:rFonts w:ascii="Times New Roman" w:eastAsia="標楷體" w:hAnsi="Times New Roman"/>
        </w:rPr>
        <w:t>月</w:t>
      </w:r>
      <w:r w:rsidR="003D3F4A" w:rsidRPr="000770CD">
        <w:rPr>
          <w:rFonts w:ascii="Times New Roman" w:eastAsia="標楷體" w:hAnsi="Times New Roman" w:hint="eastAsia"/>
        </w:rPr>
        <w:t>1</w:t>
      </w:r>
      <w:r w:rsidR="00A67564" w:rsidRPr="000770CD">
        <w:rPr>
          <w:rFonts w:ascii="Times New Roman" w:eastAsia="標楷體" w:hAnsi="Times New Roman" w:hint="eastAsia"/>
        </w:rPr>
        <w:t>1</w:t>
      </w:r>
      <w:r w:rsidR="000615A4" w:rsidRPr="000770CD">
        <w:rPr>
          <w:rFonts w:ascii="Times New Roman" w:eastAsia="標楷體" w:hAnsi="Times New Roman"/>
        </w:rPr>
        <w:t>日</w:t>
      </w:r>
      <w:r w:rsidR="000615A4" w:rsidRPr="000770CD">
        <w:rPr>
          <w:rFonts w:ascii="Times New Roman" w:eastAsia="標楷體" w:hAnsi="Times New Roman"/>
        </w:rPr>
        <w:t>(</w:t>
      </w:r>
      <w:r w:rsidR="000615A4" w:rsidRPr="000770CD">
        <w:rPr>
          <w:rFonts w:ascii="Times New Roman" w:eastAsia="標楷體" w:hAnsi="Times New Roman"/>
        </w:rPr>
        <w:t>星期三</w:t>
      </w:r>
      <w:r w:rsidR="000615A4" w:rsidRPr="000770CD">
        <w:rPr>
          <w:rFonts w:ascii="Times New Roman" w:eastAsia="標楷體" w:hAnsi="Times New Roman"/>
        </w:rPr>
        <w:t>)</w:t>
      </w:r>
      <w:r w:rsidR="000615A4" w:rsidRPr="000770CD">
        <w:rPr>
          <w:rFonts w:ascii="Times New Roman" w:eastAsia="標楷體" w:hAnsi="Times New Roman"/>
        </w:rPr>
        <w:t>前，請至甄試委員會網站下載准考證補發申請表，並依規定申請補發。</w:t>
      </w:r>
    </w:p>
    <w:p w14:paraId="3B613A12" w14:textId="7709712A" w:rsidR="000615A4" w:rsidRPr="000770CD" w:rsidRDefault="00A67564" w:rsidP="00EF1DAF">
      <w:pPr>
        <w:pStyle w:val="ac"/>
        <w:numPr>
          <w:ilvl w:val="0"/>
          <w:numId w:val="82"/>
        </w:numPr>
        <w:spacing w:line="400" w:lineRule="exact"/>
        <w:ind w:leftChars="0" w:left="1361" w:hanging="794"/>
        <w:rPr>
          <w:rFonts w:ascii="Times New Roman" w:eastAsia="標楷體" w:hAnsi="Times New Roman"/>
        </w:rPr>
      </w:pPr>
      <w:r w:rsidRPr="000770CD">
        <w:rPr>
          <w:rFonts w:ascii="Times New Roman" w:eastAsia="標楷體" w:hAnsi="Times New Roman" w:cs="Times New Roman"/>
        </w:rPr>
        <w:t>11</w:t>
      </w:r>
      <w:r w:rsidRPr="000770CD">
        <w:rPr>
          <w:rFonts w:ascii="Times New Roman" w:eastAsia="標楷體" w:hAnsi="Times New Roman" w:cs="Times New Roman" w:hint="eastAsia"/>
        </w:rPr>
        <w:t>5</w:t>
      </w:r>
      <w:r w:rsidRPr="000770CD">
        <w:rPr>
          <w:rFonts w:ascii="Times New Roman" w:eastAsia="標楷體" w:hAnsi="Times New Roman"/>
        </w:rPr>
        <w:t>年</w:t>
      </w:r>
      <w:r w:rsidRPr="000770CD">
        <w:rPr>
          <w:rFonts w:ascii="Times New Roman" w:eastAsia="標楷體" w:hAnsi="Times New Roman"/>
        </w:rPr>
        <w:t>3</w:t>
      </w:r>
      <w:r w:rsidRPr="000770CD">
        <w:rPr>
          <w:rFonts w:ascii="Times New Roman" w:eastAsia="標楷體" w:hAnsi="Times New Roman"/>
        </w:rPr>
        <w:t>月</w:t>
      </w:r>
      <w:r w:rsidRPr="000770CD">
        <w:rPr>
          <w:rFonts w:ascii="Times New Roman" w:eastAsia="標楷體" w:hAnsi="Times New Roman" w:hint="eastAsia"/>
        </w:rPr>
        <w:t>12</w:t>
      </w:r>
      <w:r w:rsidRPr="000770CD">
        <w:rPr>
          <w:rFonts w:ascii="Times New Roman" w:eastAsia="標楷體" w:hAnsi="Times New Roman"/>
        </w:rPr>
        <w:t>日</w:t>
      </w:r>
      <w:r w:rsidR="000615A4" w:rsidRPr="000770CD">
        <w:rPr>
          <w:rFonts w:ascii="Times New Roman" w:eastAsia="標楷體" w:hAnsi="Times New Roman"/>
        </w:rPr>
        <w:t>(</w:t>
      </w:r>
      <w:r w:rsidR="000615A4" w:rsidRPr="000770CD">
        <w:rPr>
          <w:rFonts w:ascii="Times New Roman" w:eastAsia="標楷體" w:hAnsi="Times New Roman"/>
        </w:rPr>
        <w:t>星期四</w:t>
      </w:r>
      <w:r w:rsidR="000615A4" w:rsidRPr="000770CD">
        <w:rPr>
          <w:rFonts w:ascii="Times New Roman" w:eastAsia="標楷體" w:hAnsi="Times New Roman"/>
        </w:rPr>
        <w:t>)</w:t>
      </w:r>
      <w:r w:rsidR="000615A4" w:rsidRPr="000770CD">
        <w:rPr>
          <w:rFonts w:ascii="Times New Roman" w:eastAsia="標楷體" w:hAnsi="Times New Roman"/>
        </w:rPr>
        <w:t>後，請考生於考試期間向考區試務辦公室申請補發。申請補發准考證時，應攜帶</w:t>
      </w:r>
      <w:r w:rsidR="000615A4" w:rsidRPr="000770CD">
        <w:rPr>
          <w:rFonts w:ascii="Times New Roman" w:eastAsia="標楷體" w:hAnsi="Times New Roman"/>
        </w:rPr>
        <w:t>(</w:t>
      </w:r>
      <w:r w:rsidR="000615A4" w:rsidRPr="000770CD">
        <w:rPr>
          <w:rFonts w:ascii="Times New Roman" w:eastAsia="標楷體" w:hAnsi="Times New Roman"/>
        </w:rPr>
        <w:t>提供</w:t>
      </w:r>
      <w:r w:rsidR="000615A4" w:rsidRPr="000770CD">
        <w:rPr>
          <w:rFonts w:ascii="Times New Roman" w:eastAsia="標楷體" w:hAnsi="Times New Roman"/>
        </w:rPr>
        <w:t>)</w:t>
      </w:r>
      <w:r w:rsidR="000615A4" w:rsidRPr="000770CD">
        <w:rPr>
          <w:rFonts w:ascii="Times New Roman" w:eastAsia="標楷體" w:hAnsi="Times New Roman"/>
        </w:rPr>
        <w:t>附有中華民國</w:t>
      </w:r>
      <w:r w:rsidR="00F30737" w:rsidRPr="000770CD">
        <w:rPr>
          <w:rFonts w:ascii="Times New Roman" w:eastAsia="標楷體" w:hAnsi="Times New Roman" w:hint="eastAsia"/>
        </w:rPr>
        <w:t>國民</w:t>
      </w:r>
      <w:r w:rsidR="000615A4" w:rsidRPr="000770CD">
        <w:rPr>
          <w:rFonts w:ascii="Times New Roman" w:eastAsia="標楷體" w:hAnsi="Times New Roman"/>
        </w:rPr>
        <w:t>身分證統一編號並貼有照片可資證明身分之證件正本</w:t>
      </w:r>
      <w:r w:rsidR="00452C42" w:rsidRPr="000770CD">
        <w:rPr>
          <w:rFonts w:ascii="Times New Roman" w:eastAsia="標楷體" w:hAnsi="Times New Roman"/>
        </w:rPr>
        <w:t>（</w:t>
      </w:r>
      <w:r w:rsidR="000615A4" w:rsidRPr="000770CD">
        <w:rPr>
          <w:rFonts w:ascii="Times New Roman" w:eastAsia="標楷體" w:hAnsi="Times New Roman"/>
        </w:rPr>
        <w:t>例如</w:t>
      </w:r>
      <w:r w:rsidR="000615A4" w:rsidRPr="000770CD">
        <w:rPr>
          <w:rFonts w:ascii="Times New Roman" w:eastAsia="標楷體" w:hAnsi="Times New Roman"/>
        </w:rPr>
        <w:t>:</w:t>
      </w:r>
      <w:r w:rsidR="000615A4" w:rsidRPr="000770CD">
        <w:rPr>
          <w:rFonts w:ascii="Times New Roman" w:eastAsia="標楷體" w:hAnsi="Times New Roman"/>
        </w:rPr>
        <w:t>中華民國</w:t>
      </w:r>
      <w:r w:rsidR="00F30737" w:rsidRPr="000770CD">
        <w:rPr>
          <w:rFonts w:ascii="Times New Roman" w:eastAsia="標楷體" w:hAnsi="Times New Roman" w:hint="eastAsia"/>
        </w:rPr>
        <w:t>國民</w:t>
      </w:r>
      <w:r w:rsidR="000615A4" w:rsidRPr="000770CD">
        <w:rPr>
          <w:rFonts w:ascii="Times New Roman" w:eastAsia="標楷體" w:hAnsi="Times New Roman"/>
        </w:rPr>
        <w:t>身分證、全民健康保險卡、汽機車駕照</w:t>
      </w:r>
      <w:r w:rsidR="00114AF3" w:rsidRPr="000770CD">
        <w:rPr>
          <w:rFonts w:ascii="Times New Roman" w:eastAsia="標楷體" w:hAnsi="Times New Roman" w:hint="eastAsia"/>
        </w:rPr>
        <w:t>、</w:t>
      </w:r>
      <w:r w:rsidR="00BB0E4E" w:rsidRPr="000770CD">
        <w:rPr>
          <w:rFonts w:ascii="Times New Roman" w:eastAsia="標楷體" w:hAnsi="Times New Roman" w:hint="eastAsia"/>
        </w:rPr>
        <w:t>中華民國身心障礙證明</w:t>
      </w:r>
      <w:r w:rsidR="000615A4" w:rsidRPr="000770CD">
        <w:rPr>
          <w:rFonts w:ascii="Times New Roman" w:eastAsia="標楷體" w:hAnsi="Times New Roman"/>
        </w:rPr>
        <w:t>或護照等</w:t>
      </w:r>
      <w:r w:rsidR="00452C42" w:rsidRPr="000770CD">
        <w:rPr>
          <w:rFonts w:ascii="Times New Roman" w:eastAsia="標楷體" w:hAnsi="Times New Roman"/>
        </w:rPr>
        <w:t>）</w:t>
      </w:r>
      <w:r w:rsidR="000615A4" w:rsidRPr="000770CD">
        <w:rPr>
          <w:rFonts w:ascii="Times New Roman" w:eastAsia="標楷體" w:hAnsi="Times New Roman"/>
        </w:rPr>
        <w:t>，否則不予補發。</w:t>
      </w:r>
    </w:p>
    <w:p w14:paraId="1BFD9025" w14:textId="71BE0802" w:rsidR="000615A4" w:rsidRPr="000770CD" w:rsidRDefault="000615A4" w:rsidP="00EF1DAF">
      <w:pPr>
        <w:pStyle w:val="ac"/>
        <w:numPr>
          <w:ilvl w:val="0"/>
          <w:numId w:val="81"/>
        </w:numPr>
        <w:spacing w:line="400" w:lineRule="exact"/>
        <w:ind w:leftChars="0" w:left="935"/>
        <w:rPr>
          <w:rFonts w:ascii="Times New Roman" w:eastAsia="標楷體" w:hAnsi="Times New Roman"/>
        </w:rPr>
      </w:pPr>
      <w:r w:rsidRPr="000770CD">
        <w:rPr>
          <w:rFonts w:ascii="Times New Roman" w:eastAsia="標楷體" w:hAnsi="Times New Roman"/>
          <w:u w:val="single"/>
        </w:rPr>
        <w:t>准考證上切勿書寫其他文字、數字或符號，以免違反應考相關規定。</w:t>
      </w:r>
    </w:p>
    <w:p w14:paraId="698F997B" w14:textId="10E3405C" w:rsidR="00F13C4A" w:rsidRPr="000770CD" w:rsidRDefault="000615A4" w:rsidP="00EF1DAF">
      <w:pPr>
        <w:pStyle w:val="ac"/>
        <w:numPr>
          <w:ilvl w:val="0"/>
          <w:numId w:val="81"/>
        </w:numPr>
        <w:spacing w:line="400" w:lineRule="exact"/>
        <w:ind w:leftChars="0"/>
        <w:rPr>
          <w:rFonts w:ascii="Times New Roman" w:eastAsia="標楷體" w:hAnsi="Times New Roman"/>
        </w:rPr>
      </w:pPr>
      <w:r w:rsidRPr="000770CD">
        <w:rPr>
          <w:rFonts w:ascii="Times New Roman" w:eastAsia="標楷體" w:hAnsi="Times New Roman"/>
        </w:rPr>
        <w:t>考試時，應攜帶准考證入場，考試結束後，准考證不再補發，請自行妥為保存。</w:t>
      </w:r>
    </w:p>
    <w:p w14:paraId="51090A43" w14:textId="2DBDB461" w:rsidR="00D96C3A" w:rsidRPr="000770CD" w:rsidRDefault="00F56456" w:rsidP="00C81808">
      <w:pPr>
        <w:spacing w:beforeLines="50" w:before="120" w:afterLines="50" w:after="120" w:line="400" w:lineRule="exact"/>
        <w:ind w:left="919" w:hangingChars="328" w:hanging="919"/>
        <w:outlineLvl w:val="0"/>
        <w:rPr>
          <w:rFonts w:ascii="Times New Roman" w:eastAsia="標楷體" w:hAnsi="Times New Roman"/>
          <w:b/>
          <w:sz w:val="28"/>
          <w:szCs w:val="28"/>
        </w:rPr>
      </w:pPr>
      <w:bookmarkStart w:id="192" w:name="_Toc209017312"/>
      <w:r w:rsidRPr="000770CD">
        <w:rPr>
          <w:rFonts w:ascii="Times New Roman" w:eastAsia="標楷體" w:hAnsi="Times New Roman"/>
          <w:b/>
          <w:sz w:val="28"/>
          <w:szCs w:val="28"/>
        </w:rPr>
        <w:t>拾</w:t>
      </w:r>
      <w:r w:rsidRPr="000770CD">
        <w:rPr>
          <w:rFonts w:ascii="Times New Roman" w:eastAsia="標楷體" w:hAnsi="Times New Roman" w:hint="eastAsia"/>
          <w:b/>
          <w:sz w:val="28"/>
          <w:szCs w:val="28"/>
        </w:rPr>
        <w:t>貳</w:t>
      </w:r>
      <w:r w:rsidR="00D96C3A" w:rsidRPr="000770CD">
        <w:rPr>
          <w:rFonts w:ascii="Times New Roman" w:eastAsia="標楷體" w:hAnsi="Times New Roman"/>
          <w:b/>
          <w:sz w:val="28"/>
          <w:szCs w:val="28"/>
        </w:rPr>
        <w:t>、</w:t>
      </w:r>
      <w:r w:rsidR="00D96C3A" w:rsidRPr="000770CD">
        <w:rPr>
          <w:rFonts w:ascii="Times New Roman" w:eastAsia="標楷體" w:hAnsi="Times New Roman" w:hint="eastAsia"/>
          <w:b/>
          <w:sz w:val="28"/>
          <w:szCs w:val="28"/>
        </w:rPr>
        <w:t>特殊需求項目申復處理</w:t>
      </w:r>
      <w:bookmarkEnd w:id="192"/>
    </w:p>
    <w:p w14:paraId="529D1257" w14:textId="50C0F07F" w:rsidR="00721B9E" w:rsidRPr="000770CD" w:rsidRDefault="00D96C3A" w:rsidP="00C81808">
      <w:pPr>
        <w:pStyle w:val="ac"/>
        <w:widowControl w:val="0"/>
        <w:numPr>
          <w:ilvl w:val="0"/>
          <w:numId w:val="32"/>
        </w:numPr>
        <w:spacing w:line="400" w:lineRule="exact"/>
        <w:ind w:leftChars="0" w:left="936" w:hanging="539"/>
        <w:rPr>
          <w:rFonts w:ascii="標楷體" w:eastAsia="標楷體" w:hAnsi="標楷體"/>
          <w:kern w:val="2"/>
          <w:szCs w:val="22"/>
        </w:rPr>
      </w:pPr>
      <w:r w:rsidRPr="000770CD">
        <w:rPr>
          <w:rFonts w:ascii="標楷體" w:eastAsia="標楷體" w:hAnsi="標楷體" w:hint="eastAsia"/>
        </w:rPr>
        <w:t>核定通過之特殊需求項目</w:t>
      </w:r>
      <w:r w:rsidR="000E23CD" w:rsidRPr="000770CD">
        <w:rPr>
          <w:rFonts w:ascii="標楷體" w:eastAsia="標楷體" w:hAnsi="標楷體" w:hint="eastAsia"/>
        </w:rPr>
        <w:t>查詢：</w:t>
      </w:r>
      <w:r w:rsidRPr="000770CD">
        <w:rPr>
          <w:rFonts w:ascii="標楷體" w:eastAsia="標楷體" w:hAnsi="標楷體" w:hint="eastAsia"/>
        </w:rPr>
        <w:t>於准考證寄發當日上午</w:t>
      </w:r>
      <w:r w:rsidRPr="000770CD">
        <w:rPr>
          <w:rFonts w:ascii="Times New Roman" w:eastAsia="標楷體" w:hAnsi="Times New Roman" w:cs="Times New Roman"/>
        </w:rPr>
        <w:t>10</w:t>
      </w:r>
      <w:r w:rsidR="00FD4C76" w:rsidRPr="000770CD">
        <w:rPr>
          <w:rFonts w:ascii="Times New Roman" w:eastAsia="標楷體" w:hAnsi="Times New Roman" w:cs="Times New Roman"/>
        </w:rPr>
        <w:t>:</w:t>
      </w:r>
      <w:r w:rsidRPr="000770CD">
        <w:rPr>
          <w:rFonts w:ascii="Times New Roman" w:eastAsia="標楷體" w:hAnsi="Times New Roman" w:cs="Times New Roman"/>
        </w:rPr>
        <w:t>00</w:t>
      </w:r>
      <w:r w:rsidRPr="000770CD">
        <w:rPr>
          <w:rFonts w:ascii="標楷體" w:eastAsia="標楷體" w:hAnsi="標楷體" w:hint="eastAsia"/>
        </w:rPr>
        <w:t>起，即可至甄試委員會網站查</w:t>
      </w:r>
      <w:r w:rsidR="00297387" w:rsidRPr="000770CD">
        <w:rPr>
          <w:rFonts w:ascii="標楷體" w:eastAsia="標楷體" w:hAnsi="標楷體" w:hint="eastAsia"/>
        </w:rPr>
        <w:t>看</w:t>
      </w:r>
      <w:r w:rsidRPr="000770CD">
        <w:rPr>
          <w:rFonts w:ascii="標楷體" w:eastAsia="標楷體" w:hAnsi="標楷體" w:hint="eastAsia"/>
        </w:rPr>
        <w:t>審查結果</w:t>
      </w:r>
      <w:r w:rsidR="00695020" w:rsidRPr="000770CD">
        <w:rPr>
          <w:rFonts w:ascii="標楷體" w:eastAsia="標楷體" w:hAnsi="標楷體" w:hint="eastAsia"/>
        </w:rPr>
        <w:t>。</w:t>
      </w:r>
      <w:r w:rsidR="00695020" w:rsidRPr="00355CBF">
        <w:rPr>
          <w:rFonts w:ascii="標楷體" w:eastAsia="標楷體" w:hAnsi="標楷體" w:hint="eastAsia"/>
          <w:u w:val="single"/>
        </w:rPr>
        <w:t>若有未通過之需求，將一併附上審查</w:t>
      </w:r>
      <w:r w:rsidR="00834C4F" w:rsidRPr="00355CBF">
        <w:rPr>
          <w:rFonts w:ascii="標楷體" w:eastAsia="標楷體" w:hAnsi="標楷體" w:hint="eastAsia"/>
          <w:u w:val="single"/>
        </w:rPr>
        <w:t>未通過之理由</w:t>
      </w:r>
      <w:r w:rsidR="00695020" w:rsidRPr="00355CBF">
        <w:rPr>
          <w:rFonts w:ascii="標楷體" w:eastAsia="標楷體" w:hAnsi="標楷體" w:hint="eastAsia"/>
          <w:u w:val="single"/>
        </w:rPr>
        <w:t>。</w:t>
      </w:r>
    </w:p>
    <w:p w14:paraId="186F486E" w14:textId="519B1E5F" w:rsidR="00D96C3A" w:rsidRPr="000770CD" w:rsidRDefault="00721B9E" w:rsidP="005A6A14">
      <w:pPr>
        <w:pStyle w:val="ac"/>
        <w:widowControl w:val="0"/>
        <w:spacing w:line="400" w:lineRule="exact"/>
        <w:ind w:leftChars="0" w:left="936"/>
        <w:rPr>
          <w:rFonts w:ascii="標楷體" w:eastAsia="標楷體" w:hAnsi="標楷體"/>
        </w:rPr>
      </w:pPr>
      <w:r w:rsidRPr="000770CD">
        <w:rPr>
          <w:rFonts w:ascii="標楷體" w:eastAsia="標楷體" w:hAnsi="標楷體" w:hint="eastAsia"/>
        </w:rPr>
        <w:t>考生登入：考生專區-特殊需求查詢</w:t>
      </w:r>
      <w:r w:rsidR="003D55C9" w:rsidRPr="000770CD">
        <w:rPr>
          <w:rFonts w:ascii="標楷體" w:eastAsia="標楷體" w:hAnsi="標楷體" w:hint="eastAsia"/>
        </w:rPr>
        <w:t>。</w:t>
      </w:r>
    </w:p>
    <w:p w14:paraId="56D625E2" w14:textId="0A6D2BF6" w:rsidR="00721B9E" w:rsidRPr="000770CD" w:rsidRDefault="00721B9E" w:rsidP="005A6A14">
      <w:pPr>
        <w:pStyle w:val="ac"/>
        <w:widowControl w:val="0"/>
        <w:spacing w:line="400" w:lineRule="exact"/>
        <w:ind w:leftChars="0" w:left="936"/>
        <w:rPr>
          <w:rFonts w:ascii="標楷體" w:eastAsia="標楷體" w:hAnsi="標楷體"/>
          <w:kern w:val="2"/>
          <w:szCs w:val="22"/>
        </w:rPr>
      </w:pPr>
      <w:r w:rsidRPr="000770CD">
        <w:rPr>
          <w:rFonts w:ascii="標楷體" w:eastAsia="標楷體" w:hAnsi="標楷體" w:hint="eastAsia"/>
          <w:kern w:val="2"/>
          <w:szCs w:val="22"/>
        </w:rPr>
        <w:t>學校登入：學校專區-特殊需求查詢</w:t>
      </w:r>
      <w:r w:rsidR="00452C42" w:rsidRPr="000770CD">
        <w:rPr>
          <w:rFonts w:ascii="標楷體" w:eastAsia="標楷體" w:hAnsi="標楷體" w:hint="eastAsia"/>
          <w:kern w:val="2"/>
          <w:szCs w:val="22"/>
        </w:rPr>
        <w:t>（</w:t>
      </w:r>
      <w:r w:rsidRPr="000770CD">
        <w:rPr>
          <w:rFonts w:ascii="標楷體" w:eastAsia="標楷體" w:hAnsi="標楷體" w:hint="eastAsia"/>
          <w:kern w:val="2"/>
          <w:szCs w:val="22"/>
        </w:rPr>
        <w:t>考生清冊</w:t>
      </w:r>
      <w:r w:rsidR="00452C42" w:rsidRPr="000770CD">
        <w:rPr>
          <w:rFonts w:ascii="標楷體" w:eastAsia="標楷體" w:hAnsi="標楷體" w:hint="eastAsia"/>
          <w:kern w:val="2"/>
          <w:szCs w:val="22"/>
        </w:rPr>
        <w:t>）</w:t>
      </w:r>
      <w:r w:rsidR="003D55C9" w:rsidRPr="000770CD">
        <w:rPr>
          <w:rFonts w:ascii="標楷體" w:eastAsia="標楷體" w:hAnsi="標楷體" w:hint="eastAsia"/>
          <w:kern w:val="2"/>
          <w:szCs w:val="22"/>
        </w:rPr>
        <w:t>。</w:t>
      </w:r>
    </w:p>
    <w:p w14:paraId="003A5FC2" w14:textId="79EFAFC6" w:rsidR="00D96C3A" w:rsidRPr="0027037C" w:rsidRDefault="00D96C3A" w:rsidP="0027037C">
      <w:pPr>
        <w:pStyle w:val="ac"/>
        <w:widowControl w:val="0"/>
        <w:numPr>
          <w:ilvl w:val="0"/>
          <w:numId w:val="32"/>
        </w:numPr>
        <w:spacing w:line="400" w:lineRule="exact"/>
        <w:ind w:leftChars="0" w:left="936" w:hanging="539"/>
        <w:rPr>
          <w:rFonts w:ascii="標楷體" w:eastAsia="標楷體" w:hAnsi="標楷體"/>
          <w:color w:val="000000" w:themeColor="text1"/>
        </w:rPr>
      </w:pPr>
      <w:r w:rsidRPr="000770CD">
        <w:rPr>
          <w:rFonts w:ascii="標楷體" w:eastAsia="標楷體" w:hAnsi="標楷體" w:hint="eastAsia"/>
        </w:rPr>
        <w:t>考生對特殊需求項目審查結果有疑義者，應填寫「特殊需求服務暨輔具項目</w:t>
      </w:r>
      <w:r w:rsidR="00A32182" w:rsidRPr="000770CD">
        <w:rPr>
          <w:rFonts w:ascii="標楷體" w:eastAsia="標楷體" w:hAnsi="標楷體" w:hint="eastAsia"/>
        </w:rPr>
        <w:t>審查結果</w:t>
      </w:r>
      <w:r w:rsidRPr="000770CD">
        <w:rPr>
          <w:rFonts w:ascii="標楷體" w:eastAsia="標楷體" w:hAnsi="標楷體" w:hint="eastAsia"/>
        </w:rPr>
        <w:t>申復申請表」</w:t>
      </w:r>
      <w:r w:rsidR="00452C42" w:rsidRPr="000770CD">
        <w:rPr>
          <w:rFonts w:ascii="標楷體" w:eastAsia="標楷體" w:hAnsi="標楷體" w:hint="eastAsia"/>
        </w:rPr>
        <w:t>（</w:t>
      </w:r>
      <w:r w:rsidR="002274FB" w:rsidRPr="000770CD">
        <w:rPr>
          <w:rFonts w:ascii="標楷體" w:eastAsia="標楷體" w:hAnsi="標楷體" w:hint="eastAsia"/>
        </w:rPr>
        <w:t>詳附錄十四</w:t>
      </w:r>
      <w:r w:rsidR="00452C42" w:rsidRPr="000770CD">
        <w:rPr>
          <w:rFonts w:ascii="標楷體" w:eastAsia="標楷體" w:hAnsi="標楷體" w:hint="eastAsia"/>
        </w:rPr>
        <w:t>）</w:t>
      </w:r>
      <w:r w:rsidRPr="000770CD">
        <w:rPr>
          <w:rFonts w:ascii="標楷體" w:eastAsia="標楷體" w:hAnsi="標楷體" w:hint="eastAsia"/>
        </w:rPr>
        <w:t>，</w:t>
      </w:r>
      <w:r w:rsidR="00A32182" w:rsidRPr="000770CD">
        <w:rPr>
          <w:rFonts w:ascii="Times New Roman" w:eastAsia="標楷體" w:hAnsi="Times New Roman" w:cs="Times New Roman" w:hint="eastAsia"/>
        </w:rPr>
        <w:t>於</w:t>
      </w:r>
      <w:r w:rsidR="001241A0" w:rsidRPr="000770CD">
        <w:rPr>
          <w:rFonts w:ascii="Times New Roman" w:eastAsia="標楷體" w:hAnsi="Times New Roman"/>
        </w:rPr>
        <w:t>11</w:t>
      </w:r>
      <w:r w:rsidR="00A67564" w:rsidRPr="000770CD">
        <w:rPr>
          <w:rFonts w:ascii="Times New Roman" w:eastAsia="標楷體" w:hAnsi="Times New Roman" w:hint="eastAsia"/>
        </w:rPr>
        <w:t>5</w:t>
      </w:r>
      <w:r w:rsidR="001241A0" w:rsidRPr="000770CD">
        <w:rPr>
          <w:rFonts w:ascii="Times New Roman" w:eastAsia="標楷體" w:hAnsi="Times New Roman"/>
        </w:rPr>
        <w:t>年</w:t>
      </w:r>
      <w:r w:rsidR="001241A0" w:rsidRPr="000770CD">
        <w:rPr>
          <w:rFonts w:ascii="Times New Roman" w:eastAsia="標楷體" w:hAnsi="Times New Roman" w:hint="eastAsia"/>
        </w:rPr>
        <w:t>1</w:t>
      </w:r>
      <w:r w:rsidR="001241A0" w:rsidRPr="000770CD">
        <w:rPr>
          <w:rFonts w:ascii="Times New Roman" w:eastAsia="標楷體" w:hAnsi="Times New Roman"/>
        </w:rPr>
        <w:t>月</w:t>
      </w:r>
      <w:r w:rsidR="001241A0" w:rsidRPr="000770CD">
        <w:rPr>
          <w:rFonts w:ascii="Times New Roman" w:eastAsia="標楷體" w:hAnsi="Times New Roman" w:hint="eastAsia"/>
        </w:rPr>
        <w:t>2</w:t>
      </w:r>
      <w:r w:rsidR="00A67564" w:rsidRPr="000770CD">
        <w:rPr>
          <w:rFonts w:ascii="Times New Roman" w:eastAsia="標楷體" w:hAnsi="Times New Roman" w:hint="eastAsia"/>
        </w:rPr>
        <w:t>1</w:t>
      </w:r>
      <w:r w:rsidR="001241A0" w:rsidRPr="000770CD">
        <w:rPr>
          <w:rFonts w:ascii="Times New Roman" w:eastAsia="標楷體" w:hAnsi="Times New Roman"/>
        </w:rPr>
        <w:t>日</w:t>
      </w:r>
      <w:r w:rsidR="001241A0" w:rsidRPr="000770CD">
        <w:rPr>
          <w:rFonts w:ascii="Times New Roman" w:eastAsia="標楷體" w:hAnsi="Times New Roman"/>
        </w:rPr>
        <w:t>(</w:t>
      </w:r>
      <w:r w:rsidR="001241A0" w:rsidRPr="000770CD">
        <w:rPr>
          <w:rFonts w:ascii="Times New Roman" w:eastAsia="標楷體" w:hAnsi="Times New Roman"/>
        </w:rPr>
        <w:t>星期</w:t>
      </w:r>
      <w:r w:rsidR="00A67564" w:rsidRPr="000770CD">
        <w:rPr>
          <w:rFonts w:ascii="Times New Roman" w:eastAsia="標楷體" w:hAnsi="Times New Roman" w:hint="eastAsia"/>
        </w:rPr>
        <w:t>三</w:t>
      </w:r>
      <w:r w:rsidR="001241A0" w:rsidRPr="000770CD">
        <w:rPr>
          <w:rFonts w:ascii="Times New Roman" w:eastAsia="標楷體" w:hAnsi="Times New Roman"/>
        </w:rPr>
        <w:t>)</w:t>
      </w:r>
      <w:r w:rsidR="00620518" w:rsidRPr="000770CD">
        <w:rPr>
          <w:rFonts w:ascii="Times New Roman" w:eastAsia="標楷體" w:hAnsi="Times New Roman" w:hint="eastAsia"/>
        </w:rPr>
        <w:t>下午</w:t>
      </w:r>
      <w:r w:rsidR="00620518" w:rsidRPr="000770CD">
        <w:rPr>
          <w:rFonts w:ascii="Times New Roman" w:eastAsia="標楷體" w:hAnsi="Times New Roman" w:hint="eastAsia"/>
        </w:rPr>
        <w:t>5:00</w:t>
      </w:r>
      <w:r w:rsidR="00A32182" w:rsidRPr="000770CD">
        <w:rPr>
          <w:rFonts w:ascii="Times New Roman" w:eastAsia="標楷體" w:hAnsi="Times New Roman" w:cs="Times New Roman" w:hint="eastAsia"/>
        </w:rPr>
        <w:t>前</w:t>
      </w:r>
      <w:r w:rsidRPr="000770CD">
        <w:rPr>
          <w:rFonts w:ascii="標楷體" w:eastAsia="標楷體" w:hAnsi="標楷體" w:hint="eastAsia"/>
        </w:rPr>
        <w:t>連同佐證資料</w:t>
      </w:r>
      <w:r w:rsidRPr="000770CD">
        <w:rPr>
          <w:rFonts w:ascii="Times New Roman" w:eastAsia="標楷體" w:hAnsi="Times New Roman" w:cs="Times New Roman"/>
        </w:rPr>
        <w:t>E-mail</w:t>
      </w:r>
      <w:r w:rsidR="0027037C" w:rsidRPr="000770CD">
        <w:rPr>
          <w:rFonts w:ascii="Times New Roman" w:eastAsia="標楷體" w:hAnsi="Times New Roman" w:cs="Times New Roman"/>
        </w:rPr>
        <w:t>(ncu57149@ncu.edu.tw)</w:t>
      </w:r>
      <w:r w:rsidR="003D55C9" w:rsidRPr="000770CD">
        <w:rPr>
          <w:rFonts w:ascii="標楷體" w:eastAsia="標楷體" w:hAnsi="標楷體" w:hint="eastAsia"/>
        </w:rPr>
        <w:t>至</w:t>
      </w:r>
      <w:r w:rsidRPr="000770CD">
        <w:rPr>
          <w:rFonts w:ascii="標楷體" w:eastAsia="標楷體" w:hAnsi="標楷體" w:hint="eastAsia"/>
        </w:rPr>
        <w:t>甄試委員會，</w:t>
      </w:r>
      <w:r w:rsidRPr="0027037C">
        <w:rPr>
          <w:rFonts w:ascii="標楷體" w:eastAsia="標楷體" w:hAnsi="標楷體" w:hint="eastAsia"/>
          <w:color w:val="000000" w:themeColor="text1"/>
        </w:rPr>
        <w:t>提出申請後請務必來電(</w:t>
      </w:r>
      <w:r w:rsidRPr="0027037C">
        <w:rPr>
          <w:rFonts w:ascii="Times New Roman" w:eastAsia="標楷體" w:hAnsi="Times New Roman" w:cs="Times New Roman"/>
          <w:color w:val="000000" w:themeColor="text1"/>
        </w:rPr>
        <w:t>03</w:t>
      </w:r>
      <w:r w:rsidRPr="0027037C">
        <w:rPr>
          <w:rFonts w:ascii="標楷體" w:eastAsia="標楷體" w:hAnsi="標楷體" w:cs="Times New Roman"/>
          <w:color w:val="000000" w:themeColor="text1"/>
        </w:rPr>
        <w:t>)</w:t>
      </w:r>
      <w:r w:rsidRPr="0027037C">
        <w:rPr>
          <w:rFonts w:ascii="Times New Roman" w:eastAsia="標楷體" w:hAnsi="Times New Roman" w:cs="Times New Roman"/>
          <w:color w:val="000000" w:themeColor="text1"/>
        </w:rPr>
        <w:t>4227151</w:t>
      </w:r>
      <w:r w:rsidRPr="0027037C">
        <w:rPr>
          <w:rFonts w:ascii="Times New Roman" w:eastAsia="標楷體" w:hAnsi="Times New Roman" w:cs="Times New Roman"/>
          <w:color w:val="000000" w:themeColor="text1"/>
        </w:rPr>
        <w:t>轉</w:t>
      </w:r>
      <w:r w:rsidRPr="0027037C">
        <w:rPr>
          <w:rFonts w:ascii="Times New Roman" w:eastAsia="標楷體" w:hAnsi="Times New Roman" w:cs="Times New Roman"/>
          <w:color w:val="000000" w:themeColor="text1"/>
        </w:rPr>
        <w:t>57148</w:t>
      </w:r>
      <w:r w:rsidRPr="0027037C">
        <w:rPr>
          <w:rFonts w:ascii="標楷體" w:eastAsia="標楷體" w:hAnsi="標楷體" w:cs="Times New Roman"/>
          <w:color w:val="000000" w:themeColor="text1"/>
        </w:rPr>
        <w:t>~</w:t>
      </w:r>
      <w:r w:rsidRPr="0027037C">
        <w:rPr>
          <w:rFonts w:ascii="Times New Roman" w:eastAsia="標楷體" w:hAnsi="Times New Roman" w:cs="Times New Roman"/>
          <w:color w:val="000000" w:themeColor="text1"/>
        </w:rPr>
        <w:t>57150</w:t>
      </w:r>
      <w:r w:rsidRPr="0027037C">
        <w:rPr>
          <w:rFonts w:ascii="標楷體" w:eastAsia="標楷體" w:hAnsi="標楷體" w:hint="eastAsia"/>
          <w:color w:val="000000" w:themeColor="text1"/>
        </w:rPr>
        <w:t xml:space="preserve"> 確認，逾期不予受理。</w:t>
      </w:r>
    </w:p>
    <w:p w14:paraId="79D36FA3" w14:textId="3C2770A7" w:rsidR="002274FB" w:rsidRDefault="002274FB" w:rsidP="00C81808">
      <w:pPr>
        <w:pStyle w:val="ac"/>
        <w:widowControl w:val="0"/>
        <w:numPr>
          <w:ilvl w:val="0"/>
          <w:numId w:val="32"/>
        </w:numPr>
        <w:spacing w:line="400" w:lineRule="exact"/>
        <w:ind w:leftChars="0" w:left="936" w:hanging="539"/>
        <w:rPr>
          <w:rFonts w:ascii="標楷體" w:eastAsia="標楷體" w:hAnsi="標楷體"/>
          <w:color w:val="000000" w:themeColor="text1"/>
        </w:rPr>
      </w:pPr>
      <w:r w:rsidRPr="00360268">
        <w:rPr>
          <w:rFonts w:ascii="標楷體" w:eastAsia="標楷體" w:hAnsi="標楷體" w:hint="eastAsia"/>
          <w:color w:val="000000" w:themeColor="text1"/>
        </w:rPr>
        <w:t>特殊需求項目申復申</w:t>
      </w:r>
      <w:r w:rsidR="007D54A4" w:rsidRPr="00360268">
        <w:rPr>
          <w:rFonts w:ascii="標楷體" w:eastAsia="標楷體" w:hAnsi="標楷體" w:hint="eastAsia"/>
          <w:color w:val="000000" w:themeColor="text1"/>
        </w:rPr>
        <w:t>請</w:t>
      </w:r>
      <w:r w:rsidRPr="00360268">
        <w:rPr>
          <w:rFonts w:ascii="標楷體" w:eastAsia="標楷體" w:hAnsi="標楷體" w:hint="eastAsia"/>
          <w:color w:val="000000" w:themeColor="text1"/>
        </w:rPr>
        <w:t>以一次</w:t>
      </w:r>
      <w:r w:rsidR="0066344C" w:rsidRPr="00360268">
        <w:rPr>
          <w:rFonts w:ascii="標楷體" w:eastAsia="標楷體" w:hAnsi="標楷體" w:hint="eastAsia"/>
          <w:color w:val="000000" w:themeColor="text1"/>
        </w:rPr>
        <w:t>為</w:t>
      </w:r>
      <w:r w:rsidR="007D54A4" w:rsidRPr="00360268">
        <w:rPr>
          <w:rFonts w:ascii="標楷體" w:eastAsia="標楷體" w:hAnsi="標楷體" w:hint="eastAsia"/>
          <w:color w:val="000000" w:themeColor="text1"/>
        </w:rPr>
        <w:t>原則，請完整檢視未核定通過之項目，敘明欲申</w:t>
      </w:r>
      <w:r w:rsidR="0066344C" w:rsidRPr="00360268">
        <w:rPr>
          <w:rFonts w:ascii="標楷體" w:eastAsia="標楷體" w:hAnsi="標楷體" w:hint="eastAsia"/>
          <w:color w:val="000000" w:themeColor="text1"/>
        </w:rPr>
        <w:t>復</w:t>
      </w:r>
      <w:r w:rsidR="007D54A4" w:rsidRPr="00360268">
        <w:rPr>
          <w:rFonts w:ascii="標楷體" w:eastAsia="標楷體" w:hAnsi="標楷體" w:hint="eastAsia"/>
          <w:color w:val="000000" w:themeColor="text1"/>
        </w:rPr>
        <w:t>之項目及理由</w:t>
      </w:r>
      <w:r w:rsidRPr="00360268">
        <w:rPr>
          <w:rFonts w:ascii="標楷體" w:eastAsia="標楷體" w:hAnsi="標楷體" w:hint="eastAsia"/>
          <w:color w:val="000000" w:themeColor="text1"/>
        </w:rPr>
        <w:t>，甄試委員會收件後將盡速回覆</w:t>
      </w:r>
      <w:r w:rsidR="006C2637" w:rsidRPr="00360268">
        <w:rPr>
          <w:rFonts w:ascii="標楷體" w:eastAsia="標楷體" w:hAnsi="標楷體" w:hint="eastAsia"/>
          <w:color w:val="000000" w:themeColor="text1"/>
        </w:rPr>
        <w:t>處理結果</w:t>
      </w:r>
      <w:r w:rsidRPr="00360268">
        <w:rPr>
          <w:rFonts w:ascii="標楷體" w:eastAsia="標楷體" w:hAnsi="標楷體" w:hint="eastAsia"/>
          <w:color w:val="000000" w:themeColor="text1"/>
        </w:rPr>
        <w:t>。</w:t>
      </w:r>
    </w:p>
    <w:p w14:paraId="063CE1E9" w14:textId="5B2B7571" w:rsidR="00C81808" w:rsidRDefault="00C81808" w:rsidP="00C81808">
      <w:pPr>
        <w:spacing w:line="400" w:lineRule="exact"/>
        <w:rPr>
          <w:rFonts w:ascii="標楷體" w:eastAsia="標楷體" w:hAnsi="標楷體"/>
          <w:color w:val="000000" w:themeColor="text1"/>
        </w:rPr>
      </w:pPr>
    </w:p>
    <w:p w14:paraId="08205A0E" w14:textId="46D62F98" w:rsidR="00C87C7D" w:rsidRPr="004E6A39" w:rsidRDefault="00F56456" w:rsidP="00C81808">
      <w:pPr>
        <w:spacing w:beforeLines="50" w:before="120" w:afterLines="50" w:after="120" w:line="400" w:lineRule="exact"/>
        <w:ind w:left="919" w:hangingChars="328" w:hanging="919"/>
        <w:outlineLvl w:val="0"/>
        <w:rPr>
          <w:rFonts w:ascii="Times New Roman" w:eastAsia="標楷體" w:hAnsi="Times New Roman"/>
          <w:b/>
          <w:color w:val="000000" w:themeColor="text1"/>
          <w:sz w:val="28"/>
          <w:szCs w:val="28"/>
        </w:rPr>
      </w:pPr>
      <w:bookmarkStart w:id="193" w:name="_Toc209017313"/>
      <w:r w:rsidRPr="004E6A39">
        <w:rPr>
          <w:rFonts w:ascii="Times New Roman" w:eastAsia="標楷體" w:hAnsi="Times New Roman"/>
          <w:b/>
          <w:color w:val="000000" w:themeColor="text1"/>
          <w:sz w:val="28"/>
          <w:szCs w:val="28"/>
        </w:rPr>
        <w:lastRenderedPageBreak/>
        <w:t>拾</w:t>
      </w:r>
      <w:r w:rsidRPr="004E6A39">
        <w:rPr>
          <w:rFonts w:ascii="Times New Roman" w:eastAsia="標楷體" w:hAnsi="Times New Roman" w:hint="eastAsia"/>
          <w:b/>
          <w:color w:val="000000" w:themeColor="text1"/>
          <w:sz w:val="28"/>
          <w:szCs w:val="28"/>
        </w:rPr>
        <w:t>參</w:t>
      </w:r>
      <w:r w:rsidR="00C87C7D" w:rsidRPr="004E6A39">
        <w:rPr>
          <w:rFonts w:ascii="Times New Roman" w:eastAsia="標楷體" w:hAnsi="Times New Roman"/>
          <w:b/>
          <w:color w:val="000000" w:themeColor="text1"/>
          <w:sz w:val="28"/>
          <w:szCs w:val="28"/>
        </w:rPr>
        <w:t>、甄試試場公佈</w:t>
      </w:r>
      <w:bookmarkEnd w:id="181"/>
      <w:bookmarkEnd w:id="182"/>
      <w:bookmarkEnd w:id="183"/>
      <w:bookmarkEnd w:id="184"/>
      <w:bookmarkEnd w:id="185"/>
      <w:bookmarkEnd w:id="186"/>
      <w:bookmarkEnd w:id="187"/>
      <w:bookmarkEnd w:id="188"/>
      <w:bookmarkEnd w:id="191"/>
      <w:bookmarkEnd w:id="193"/>
    </w:p>
    <w:p w14:paraId="0AE27098" w14:textId="226BD2D5" w:rsidR="000615A4" w:rsidRPr="000770CD" w:rsidRDefault="000615A4" w:rsidP="00EF1DAF">
      <w:pPr>
        <w:pStyle w:val="ac"/>
        <w:widowControl w:val="0"/>
        <w:numPr>
          <w:ilvl w:val="0"/>
          <w:numId w:val="83"/>
        </w:numPr>
        <w:spacing w:afterLines="50" w:after="120" w:line="400" w:lineRule="exact"/>
        <w:ind w:leftChars="0" w:left="487" w:hanging="62"/>
        <w:rPr>
          <w:rFonts w:ascii="Times New Roman" w:eastAsia="標楷體" w:hAnsi="Times New Roman"/>
        </w:rPr>
      </w:pPr>
      <w:r w:rsidRPr="004E6A39">
        <w:rPr>
          <w:rFonts w:ascii="Times New Roman" w:eastAsia="標楷體" w:hAnsi="Times New Roman"/>
          <w:color w:val="000000" w:themeColor="text1"/>
        </w:rPr>
        <w:t>甄</w:t>
      </w:r>
      <w:r w:rsidRPr="000770CD">
        <w:rPr>
          <w:rFonts w:ascii="Times New Roman" w:eastAsia="標楷體" w:hAnsi="Times New Roman"/>
        </w:rPr>
        <w:t>試試場公佈日期及開放考生查看試場時間：</w:t>
      </w:r>
    </w:p>
    <w:tbl>
      <w:tblPr>
        <w:tblW w:w="9320" w:type="dxa"/>
        <w:tblInd w:w="9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59"/>
        <w:gridCol w:w="3402"/>
        <w:gridCol w:w="4359"/>
      </w:tblGrid>
      <w:tr w:rsidR="000770CD" w:rsidRPr="000770CD" w14:paraId="0DC8C990" w14:textId="77777777" w:rsidTr="001241A0">
        <w:trPr>
          <w:trHeight w:val="454"/>
          <w:tblHeader/>
        </w:trPr>
        <w:tc>
          <w:tcPr>
            <w:tcW w:w="1559" w:type="dxa"/>
            <w:shd w:val="clear" w:color="auto" w:fill="E6E6E6"/>
            <w:vAlign w:val="center"/>
          </w:tcPr>
          <w:p w14:paraId="2C062201" w14:textId="77777777" w:rsidR="000615A4" w:rsidRPr="000770CD" w:rsidRDefault="000615A4" w:rsidP="00773136">
            <w:pPr>
              <w:spacing w:line="400" w:lineRule="exact"/>
              <w:jc w:val="center"/>
              <w:rPr>
                <w:rFonts w:ascii="Times New Roman" w:eastAsia="標楷體" w:hAnsi="Times New Roman"/>
                <w:b/>
              </w:rPr>
            </w:pPr>
            <w:r w:rsidRPr="000770CD">
              <w:rPr>
                <w:rFonts w:ascii="Times New Roman" w:eastAsia="標楷體" w:hAnsi="Times New Roman"/>
                <w:b/>
              </w:rPr>
              <w:t>甄試項目</w:t>
            </w:r>
          </w:p>
        </w:tc>
        <w:tc>
          <w:tcPr>
            <w:tcW w:w="3402" w:type="dxa"/>
            <w:shd w:val="clear" w:color="auto" w:fill="E6E6E6"/>
            <w:vAlign w:val="center"/>
          </w:tcPr>
          <w:p w14:paraId="02534F57" w14:textId="77777777" w:rsidR="000615A4" w:rsidRPr="000770CD" w:rsidRDefault="000615A4" w:rsidP="00773136">
            <w:pPr>
              <w:spacing w:line="400" w:lineRule="exact"/>
              <w:jc w:val="center"/>
              <w:rPr>
                <w:rFonts w:ascii="Times New Roman" w:eastAsia="標楷體" w:hAnsi="Times New Roman"/>
                <w:b/>
              </w:rPr>
            </w:pPr>
            <w:r w:rsidRPr="000770CD">
              <w:rPr>
                <w:rFonts w:ascii="Times New Roman" w:eastAsia="標楷體" w:hAnsi="Times New Roman"/>
                <w:b/>
              </w:rPr>
              <w:t>試場公佈日期</w:t>
            </w:r>
          </w:p>
        </w:tc>
        <w:tc>
          <w:tcPr>
            <w:tcW w:w="4359" w:type="dxa"/>
            <w:shd w:val="clear" w:color="auto" w:fill="E6E6E6"/>
            <w:vAlign w:val="center"/>
          </w:tcPr>
          <w:p w14:paraId="51178150" w14:textId="77777777" w:rsidR="000615A4" w:rsidRPr="000770CD" w:rsidRDefault="000615A4" w:rsidP="00773136">
            <w:pPr>
              <w:spacing w:line="400" w:lineRule="exact"/>
              <w:jc w:val="center"/>
              <w:rPr>
                <w:rFonts w:ascii="Times New Roman" w:eastAsia="標楷體" w:hAnsi="Times New Roman"/>
                <w:b/>
              </w:rPr>
            </w:pPr>
            <w:r w:rsidRPr="000770CD">
              <w:rPr>
                <w:rFonts w:ascii="Times New Roman" w:eastAsia="標楷體" w:hAnsi="Times New Roman"/>
                <w:b/>
              </w:rPr>
              <w:t>開放考生查看試場</w:t>
            </w:r>
          </w:p>
        </w:tc>
      </w:tr>
      <w:tr w:rsidR="000770CD" w:rsidRPr="000770CD" w14:paraId="69F6C2EC" w14:textId="77777777" w:rsidTr="004E6A39">
        <w:trPr>
          <w:trHeight w:val="1045"/>
        </w:trPr>
        <w:tc>
          <w:tcPr>
            <w:tcW w:w="1559" w:type="dxa"/>
            <w:shd w:val="clear" w:color="auto" w:fill="auto"/>
            <w:vAlign w:val="center"/>
          </w:tcPr>
          <w:p w14:paraId="6AE94837" w14:textId="77777777" w:rsidR="001241A0" w:rsidRPr="000770CD" w:rsidRDefault="001241A0" w:rsidP="00773136">
            <w:pPr>
              <w:spacing w:line="400" w:lineRule="exact"/>
              <w:jc w:val="center"/>
              <w:rPr>
                <w:rFonts w:ascii="Times New Roman" w:eastAsia="標楷體" w:hAnsi="Times New Roman"/>
              </w:rPr>
            </w:pPr>
            <w:r w:rsidRPr="000770CD">
              <w:rPr>
                <w:rFonts w:ascii="Times New Roman" w:eastAsia="標楷體" w:hAnsi="Times New Roman"/>
              </w:rPr>
              <w:t>學科考試</w:t>
            </w:r>
          </w:p>
        </w:tc>
        <w:tc>
          <w:tcPr>
            <w:tcW w:w="3402" w:type="dxa"/>
            <w:vMerge w:val="restart"/>
            <w:shd w:val="clear" w:color="auto" w:fill="auto"/>
            <w:vAlign w:val="center"/>
          </w:tcPr>
          <w:p w14:paraId="12845AF2" w14:textId="66264161" w:rsidR="001241A0" w:rsidRPr="000770CD" w:rsidRDefault="00A67564" w:rsidP="00773136">
            <w:pPr>
              <w:spacing w:line="400" w:lineRule="exact"/>
              <w:jc w:val="center"/>
              <w:rPr>
                <w:rFonts w:ascii="Times New Roman" w:eastAsia="標楷體" w:hAnsi="Times New Roman"/>
              </w:rPr>
            </w:pPr>
            <w:r w:rsidRPr="000770CD">
              <w:rPr>
                <w:rFonts w:ascii="Times New Roman" w:eastAsia="標楷體" w:hAnsi="Times New Roman"/>
              </w:rPr>
              <w:t>11</w:t>
            </w:r>
            <w:r w:rsidRPr="000770CD">
              <w:rPr>
                <w:rFonts w:ascii="Times New Roman" w:eastAsia="標楷體" w:hAnsi="Times New Roman" w:hint="eastAsia"/>
              </w:rPr>
              <w:t>5</w:t>
            </w:r>
            <w:r w:rsidRPr="000770CD">
              <w:rPr>
                <w:rFonts w:ascii="Times New Roman" w:eastAsia="標楷體" w:hAnsi="Times New Roman"/>
              </w:rPr>
              <w:t>年</w:t>
            </w:r>
            <w:r w:rsidRPr="000770CD">
              <w:rPr>
                <w:rFonts w:ascii="Times New Roman" w:eastAsia="標楷體" w:hAnsi="Times New Roman"/>
              </w:rPr>
              <w:t>3</w:t>
            </w:r>
            <w:r w:rsidRPr="000770CD">
              <w:rPr>
                <w:rFonts w:ascii="Times New Roman" w:eastAsia="標楷體" w:hAnsi="Times New Roman"/>
              </w:rPr>
              <w:t>月</w:t>
            </w:r>
            <w:r w:rsidRPr="000770CD">
              <w:rPr>
                <w:rFonts w:ascii="Times New Roman" w:eastAsia="標楷體" w:hAnsi="Times New Roman" w:hint="eastAsia"/>
              </w:rPr>
              <w:t>17</w:t>
            </w:r>
            <w:r w:rsidRPr="000770CD">
              <w:rPr>
                <w:rFonts w:ascii="Times New Roman" w:eastAsia="標楷體" w:hAnsi="Times New Roman"/>
              </w:rPr>
              <w:t>日</w:t>
            </w:r>
            <w:r w:rsidR="00131139" w:rsidRPr="000770CD">
              <w:rPr>
                <w:rFonts w:ascii="Times New Roman" w:eastAsia="標楷體" w:hAnsi="Times New Roman" w:hint="eastAsia"/>
              </w:rPr>
              <w:t>(</w:t>
            </w:r>
            <w:r w:rsidR="001241A0" w:rsidRPr="000770CD">
              <w:rPr>
                <w:rFonts w:ascii="Times New Roman" w:eastAsia="標楷體" w:hAnsi="Times New Roman"/>
              </w:rPr>
              <w:t>星期二</w:t>
            </w:r>
            <w:r w:rsidR="00131139" w:rsidRPr="000770CD">
              <w:rPr>
                <w:rFonts w:ascii="Times New Roman" w:eastAsia="標楷體" w:hAnsi="Times New Roman" w:hint="eastAsia"/>
              </w:rPr>
              <w:t>)</w:t>
            </w:r>
          </w:p>
          <w:p w14:paraId="7AA1BE37" w14:textId="77777777" w:rsidR="001241A0" w:rsidRPr="000770CD" w:rsidRDefault="001241A0" w:rsidP="00773136">
            <w:pPr>
              <w:spacing w:line="400" w:lineRule="exact"/>
              <w:jc w:val="center"/>
              <w:rPr>
                <w:rFonts w:ascii="Times New Roman" w:eastAsia="標楷體" w:hAnsi="Times New Roman"/>
              </w:rPr>
            </w:pPr>
            <w:r w:rsidRPr="000770CD">
              <w:rPr>
                <w:rFonts w:ascii="Times New Roman" w:eastAsia="標楷體" w:hAnsi="Times New Roman"/>
              </w:rPr>
              <w:t>下午</w:t>
            </w:r>
            <w:r w:rsidRPr="000770CD">
              <w:rPr>
                <w:rFonts w:ascii="Times New Roman" w:eastAsia="標楷體" w:hAnsi="Times New Roman"/>
              </w:rPr>
              <w:t>2</w:t>
            </w:r>
            <w:r w:rsidRPr="000770CD">
              <w:rPr>
                <w:rFonts w:ascii="Times New Roman" w:eastAsia="標楷體" w:hAnsi="Times New Roman"/>
              </w:rPr>
              <w:t>：</w:t>
            </w:r>
            <w:r w:rsidRPr="000770CD">
              <w:rPr>
                <w:rFonts w:ascii="Times New Roman" w:eastAsia="標楷體" w:hAnsi="Times New Roman"/>
              </w:rPr>
              <w:t>00</w:t>
            </w:r>
            <w:r w:rsidRPr="000770CD">
              <w:rPr>
                <w:rFonts w:ascii="Times New Roman" w:eastAsia="標楷體" w:hAnsi="Times New Roman"/>
              </w:rPr>
              <w:t>以後</w:t>
            </w:r>
          </w:p>
        </w:tc>
        <w:tc>
          <w:tcPr>
            <w:tcW w:w="4359" w:type="dxa"/>
            <w:shd w:val="clear" w:color="auto" w:fill="auto"/>
            <w:vAlign w:val="center"/>
          </w:tcPr>
          <w:p w14:paraId="2A0B4F0D" w14:textId="7A63BB44" w:rsidR="001241A0" w:rsidRPr="000770CD" w:rsidRDefault="00A67564" w:rsidP="00773136">
            <w:pPr>
              <w:spacing w:line="400" w:lineRule="exact"/>
              <w:jc w:val="center"/>
              <w:rPr>
                <w:rFonts w:ascii="Times New Roman" w:eastAsia="標楷體" w:hAnsi="Times New Roman"/>
              </w:rPr>
            </w:pPr>
            <w:r w:rsidRPr="000770CD">
              <w:rPr>
                <w:rFonts w:ascii="Times New Roman" w:eastAsia="標楷體" w:hAnsi="Times New Roman"/>
              </w:rPr>
              <w:t>11</w:t>
            </w:r>
            <w:r w:rsidRPr="000770CD">
              <w:rPr>
                <w:rFonts w:ascii="Times New Roman" w:eastAsia="標楷體" w:hAnsi="Times New Roman" w:hint="eastAsia"/>
              </w:rPr>
              <w:t>5</w:t>
            </w:r>
            <w:r w:rsidRPr="000770CD">
              <w:rPr>
                <w:rFonts w:ascii="Times New Roman" w:eastAsia="標楷體" w:hAnsi="Times New Roman"/>
              </w:rPr>
              <w:t>年</w:t>
            </w:r>
            <w:r w:rsidRPr="000770CD">
              <w:rPr>
                <w:rFonts w:ascii="Times New Roman" w:eastAsia="標楷體" w:hAnsi="Times New Roman"/>
              </w:rPr>
              <w:t>3</w:t>
            </w:r>
            <w:r w:rsidRPr="000770CD">
              <w:rPr>
                <w:rFonts w:ascii="Times New Roman" w:eastAsia="標楷體" w:hAnsi="Times New Roman"/>
              </w:rPr>
              <w:t>月</w:t>
            </w:r>
            <w:r w:rsidRPr="000770CD">
              <w:rPr>
                <w:rFonts w:ascii="Times New Roman" w:eastAsia="標楷體" w:hAnsi="Times New Roman" w:hint="eastAsia"/>
              </w:rPr>
              <w:t>19</w:t>
            </w:r>
            <w:r w:rsidRPr="000770CD">
              <w:rPr>
                <w:rFonts w:ascii="Times New Roman" w:eastAsia="標楷體" w:hAnsi="Times New Roman"/>
              </w:rPr>
              <w:t>日</w:t>
            </w:r>
            <w:r w:rsidR="00131139" w:rsidRPr="000770CD">
              <w:rPr>
                <w:rFonts w:ascii="Times New Roman" w:eastAsia="標楷體" w:hAnsi="Times New Roman" w:hint="eastAsia"/>
              </w:rPr>
              <w:t>(</w:t>
            </w:r>
            <w:r w:rsidR="001241A0" w:rsidRPr="000770CD">
              <w:rPr>
                <w:rFonts w:ascii="Times New Roman" w:eastAsia="標楷體" w:hAnsi="Times New Roman"/>
              </w:rPr>
              <w:t>星期四</w:t>
            </w:r>
            <w:r w:rsidR="00131139" w:rsidRPr="000770CD">
              <w:rPr>
                <w:rFonts w:ascii="Times New Roman" w:eastAsia="標楷體" w:hAnsi="Times New Roman" w:hint="eastAsia"/>
              </w:rPr>
              <w:t>)</w:t>
            </w:r>
          </w:p>
          <w:p w14:paraId="0EE45DFF" w14:textId="77777777" w:rsidR="001241A0" w:rsidRPr="000770CD" w:rsidRDefault="001241A0" w:rsidP="00773136">
            <w:pPr>
              <w:spacing w:line="400" w:lineRule="exact"/>
              <w:jc w:val="center"/>
              <w:rPr>
                <w:rFonts w:ascii="Times New Roman" w:eastAsia="標楷體" w:hAnsi="Times New Roman"/>
              </w:rPr>
            </w:pPr>
            <w:r w:rsidRPr="000770CD">
              <w:rPr>
                <w:rFonts w:ascii="Times New Roman" w:eastAsia="標楷體" w:hAnsi="Times New Roman"/>
              </w:rPr>
              <w:t>下午</w:t>
            </w:r>
            <w:r w:rsidRPr="000770CD">
              <w:rPr>
                <w:rFonts w:ascii="Times New Roman" w:eastAsia="標楷體" w:hAnsi="Times New Roman"/>
              </w:rPr>
              <w:t>2</w:t>
            </w:r>
            <w:r w:rsidRPr="000770CD">
              <w:rPr>
                <w:rFonts w:ascii="Times New Roman" w:eastAsia="標楷體" w:hAnsi="Times New Roman"/>
              </w:rPr>
              <w:t>：</w:t>
            </w:r>
            <w:r w:rsidRPr="000770CD">
              <w:rPr>
                <w:rFonts w:ascii="Times New Roman" w:eastAsia="標楷體" w:hAnsi="Times New Roman"/>
              </w:rPr>
              <w:t>00</w:t>
            </w:r>
            <w:r w:rsidRPr="000770CD">
              <w:rPr>
                <w:rFonts w:ascii="Times New Roman" w:eastAsia="標楷體" w:hAnsi="Times New Roman"/>
              </w:rPr>
              <w:t>至</w:t>
            </w:r>
            <w:r w:rsidRPr="000770CD">
              <w:rPr>
                <w:rFonts w:ascii="Times New Roman" w:eastAsia="標楷體" w:hAnsi="Times New Roman"/>
              </w:rPr>
              <w:t>4</w:t>
            </w:r>
            <w:r w:rsidRPr="000770CD">
              <w:rPr>
                <w:rFonts w:ascii="Times New Roman" w:eastAsia="標楷體" w:hAnsi="Times New Roman"/>
              </w:rPr>
              <w:t>：</w:t>
            </w:r>
            <w:r w:rsidRPr="000770CD">
              <w:rPr>
                <w:rFonts w:ascii="Times New Roman" w:eastAsia="標楷體" w:hAnsi="Times New Roman"/>
              </w:rPr>
              <w:t>00</w:t>
            </w:r>
          </w:p>
        </w:tc>
      </w:tr>
      <w:tr w:rsidR="000770CD" w:rsidRPr="000770CD" w14:paraId="3DDE588F" w14:textId="77777777" w:rsidTr="002F314C">
        <w:trPr>
          <w:trHeight w:val="1556"/>
        </w:trPr>
        <w:tc>
          <w:tcPr>
            <w:tcW w:w="1559" w:type="dxa"/>
            <w:shd w:val="clear" w:color="auto" w:fill="auto"/>
            <w:vAlign w:val="center"/>
          </w:tcPr>
          <w:p w14:paraId="3AA0B5EB" w14:textId="77777777" w:rsidR="001241A0" w:rsidRPr="000770CD" w:rsidRDefault="001241A0" w:rsidP="00773136">
            <w:pPr>
              <w:spacing w:line="400" w:lineRule="exact"/>
              <w:jc w:val="center"/>
              <w:rPr>
                <w:rFonts w:ascii="Times New Roman" w:eastAsia="標楷體" w:hAnsi="Times New Roman"/>
              </w:rPr>
            </w:pPr>
            <w:r w:rsidRPr="000770CD">
              <w:rPr>
                <w:rFonts w:ascii="Times New Roman" w:eastAsia="標楷體" w:hAnsi="Times New Roman"/>
              </w:rPr>
              <w:t>術科考試</w:t>
            </w:r>
          </w:p>
        </w:tc>
        <w:tc>
          <w:tcPr>
            <w:tcW w:w="3402" w:type="dxa"/>
            <w:vMerge/>
            <w:shd w:val="clear" w:color="auto" w:fill="auto"/>
            <w:vAlign w:val="center"/>
          </w:tcPr>
          <w:p w14:paraId="58BA7DF3" w14:textId="4699A88C" w:rsidR="001241A0" w:rsidRPr="000770CD" w:rsidRDefault="001241A0" w:rsidP="00773136">
            <w:pPr>
              <w:spacing w:line="400" w:lineRule="exact"/>
              <w:jc w:val="center"/>
              <w:rPr>
                <w:rFonts w:ascii="Times New Roman" w:eastAsia="標楷體" w:hAnsi="Times New Roman"/>
              </w:rPr>
            </w:pPr>
          </w:p>
        </w:tc>
        <w:tc>
          <w:tcPr>
            <w:tcW w:w="4359" w:type="dxa"/>
            <w:shd w:val="clear" w:color="auto" w:fill="auto"/>
            <w:vAlign w:val="center"/>
          </w:tcPr>
          <w:p w14:paraId="057EB73C" w14:textId="1EB1E024" w:rsidR="001241A0" w:rsidRPr="000770CD" w:rsidRDefault="00A67564" w:rsidP="00773136">
            <w:pPr>
              <w:spacing w:line="400" w:lineRule="exact"/>
              <w:jc w:val="center"/>
              <w:rPr>
                <w:rFonts w:ascii="Times New Roman" w:eastAsia="標楷體" w:hAnsi="Times New Roman"/>
              </w:rPr>
            </w:pPr>
            <w:r w:rsidRPr="000770CD">
              <w:rPr>
                <w:rFonts w:ascii="Times New Roman" w:eastAsia="標楷體" w:hAnsi="Times New Roman"/>
              </w:rPr>
              <w:t>11</w:t>
            </w:r>
            <w:r w:rsidRPr="000770CD">
              <w:rPr>
                <w:rFonts w:ascii="Times New Roman" w:eastAsia="標楷體" w:hAnsi="Times New Roman" w:hint="eastAsia"/>
              </w:rPr>
              <w:t>5</w:t>
            </w:r>
            <w:r w:rsidRPr="000770CD">
              <w:rPr>
                <w:rFonts w:ascii="Times New Roman" w:eastAsia="標楷體" w:hAnsi="Times New Roman"/>
              </w:rPr>
              <w:t>年</w:t>
            </w:r>
            <w:r w:rsidRPr="000770CD">
              <w:rPr>
                <w:rFonts w:ascii="Times New Roman" w:eastAsia="標楷體" w:hAnsi="Times New Roman"/>
              </w:rPr>
              <w:t>3</w:t>
            </w:r>
            <w:r w:rsidRPr="000770CD">
              <w:rPr>
                <w:rFonts w:ascii="Times New Roman" w:eastAsia="標楷體" w:hAnsi="Times New Roman"/>
              </w:rPr>
              <w:t>月</w:t>
            </w:r>
            <w:r w:rsidRPr="000770CD">
              <w:rPr>
                <w:rFonts w:ascii="Times New Roman" w:eastAsia="標楷體" w:hAnsi="Times New Roman" w:hint="eastAsia"/>
              </w:rPr>
              <w:t>2</w:t>
            </w:r>
            <w:r w:rsidR="00A574C3" w:rsidRPr="000770CD">
              <w:rPr>
                <w:rFonts w:ascii="Times New Roman" w:eastAsia="標楷體" w:hAnsi="Times New Roman" w:hint="eastAsia"/>
              </w:rPr>
              <w:t>2</w:t>
            </w:r>
            <w:r w:rsidRPr="000770CD">
              <w:rPr>
                <w:rFonts w:ascii="Times New Roman" w:eastAsia="標楷體" w:hAnsi="Times New Roman"/>
              </w:rPr>
              <w:t>日</w:t>
            </w:r>
            <w:r w:rsidR="00131139" w:rsidRPr="000770CD">
              <w:rPr>
                <w:rFonts w:ascii="Times New Roman" w:eastAsia="標楷體" w:hAnsi="Times New Roman" w:hint="eastAsia"/>
              </w:rPr>
              <w:t>(</w:t>
            </w:r>
            <w:r w:rsidR="001241A0" w:rsidRPr="000770CD">
              <w:rPr>
                <w:rFonts w:ascii="Times New Roman" w:eastAsia="標楷體" w:hAnsi="Times New Roman"/>
              </w:rPr>
              <w:t>星期日</w:t>
            </w:r>
            <w:r w:rsidR="00131139" w:rsidRPr="000770CD">
              <w:rPr>
                <w:rFonts w:ascii="Times New Roman" w:eastAsia="標楷體" w:hAnsi="Times New Roman" w:hint="eastAsia"/>
              </w:rPr>
              <w:t>)</w:t>
            </w:r>
          </w:p>
          <w:p w14:paraId="6948381C" w14:textId="1272CDB9" w:rsidR="001241A0" w:rsidRPr="000770CD" w:rsidRDefault="001241A0" w:rsidP="00773136">
            <w:pPr>
              <w:spacing w:line="400" w:lineRule="exact"/>
              <w:jc w:val="center"/>
              <w:rPr>
                <w:rFonts w:ascii="Times New Roman" w:eastAsia="標楷體" w:hAnsi="Times New Roman"/>
              </w:rPr>
            </w:pPr>
            <w:r w:rsidRPr="000770CD">
              <w:rPr>
                <w:rFonts w:ascii="Times New Roman" w:eastAsia="標楷體" w:hAnsi="Times New Roman"/>
              </w:rPr>
              <w:t>下午</w:t>
            </w:r>
            <w:r w:rsidRPr="000770CD">
              <w:rPr>
                <w:rFonts w:ascii="Times New Roman" w:eastAsia="標楷體" w:hAnsi="Times New Roman" w:hint="eastAsia"/>
              </w:rPr>
              <w:t>4</w:t>
            </w:r>
            <w:r w:rsidRPr="000770CD">
              <w:rPr>
                <w:rFonts w:ascii="Times New Roman" w:eastAsia="標楷體" w:hAnsi="Times New Roman" w:hint="eastAsia"/>
              </w:rPr>
              <w:t>：</w:t>
            </w:r>
            <w:r w:rsidRPr="000770CD">
              <w:rPr>
                <w:rFonts w:ascii="Times New Roman" w:eastAsia="標楷體" w:hAnsi="Times New Roman"/>
              </w:rPr>
              <w:t>00</w:t>
            </w:r>
            <w:r w:rsidRPr="000770CD">
              <w:rPr>
                <w:rFonts w:ascii="Times New Roman" w:eastAsia="標楷體" w:hAnsi="Times New Roman"/>
              </w:rPr>
              <w:t>至</w:t>
            </w:r>
            <w:r w:rsidRPr="000770CD">
              <w:rPr>
                <w:rFonts w:ascii="Times New Roman" w:eastAsia="標楷體" w:hAnsi="Times New Roman" w:hint="eastAsia"/>
              </w:rPr>
              <w:t>6</w:t>
            </w:r>
            <w:r w:rsidRPr="000770CD">
              <w:rPr>
                <w:rFonts w:ascii="Times New Roman" w:eastAsia="標楷體" w:hAnsi="Times New Roman" w:hint="eastAsia"/>
              </w:rPr>
              <w:t>：</w:t>
            </w:r>
            <w:r w:rsidRPr="000770CD">
              <w:rPr>
                <w:rFonts w:ascii="Times New Roman" w:eastAsia="標楷體" w:hAnsi="Times New Roman"/>
              </w:rPr>
              <w:t>00</w:t>
            </w:r>
          </w:p>
          <w:p w14:paraId="129D76AC" w14:textId="070F14FB" w:rsidR="001241A0" w:rsidRPr="000770CD" w:rsidRDefault="001241A0" w:rsidP="00773136">
            <w:pPr>
              <w:spacing w:line="400" w:lineRule="exact"/>
              <w:jc w:val="center"/>
              <w:rPr>
                <w:rFonts w:ascii="Times New Roman" w:eastAsia="標楷體" w:hAnsi="Times New Roman"/>
              </w:rPr>
            </w:pPr>
            <w:r w:rsidRPr="000770CD">
              <w:rPr>
                <w:rFonts w:ascii="Times New Roman" w:eastAsia="標楷體" w:hAnsi="Times New Roman"/>
              </w:rPr>
              <w:t>（北部</w:t>
            </w:r>
            <w:r w:rsidRPr="000770CD">
              <w:rPr>
                <w:rFonts w:ascii="Times New Roman" w:eastAsia="標楷體" w:hAnsi="Times New Roman"/>
              </w:rPr>
              <w:t>(</w:t>
            </w:r>
            <w:r w:rsidRPr="000770CD">
              <w:rPr>
                <w:rFonts w:ascii="Times New Roman" w:eastAsia="標楷體" w:hAnsi="Times New Roman"/>
              </w:rPr>
              <w:t>四</w:t>
            </w:r>
            <w:r w:rsidRPr="000770CD">
              <w:rPr>
                <w:rFonts w:ascii="Times New Roman" w:eastAsia="標楷體" w:hAnsi="Times New Roman"/>
              </w:rPr>
              <w:t>)</w:t>
            </w:r>
            <w:r w:rsidRPr="000770CD">
              <w:rPr>
                <w:rFonts w:ascii="Times New Roman" w:eastAsia="標楷體" w:hAnsi="Times New Roman"/>
              </w:rPr>
              <w:t>考區延長至下午</w:t>
            </w:r>
            <w:r w:rsidRPr="000770CD">
              <w:rPr>
                <w:rFonts w:ascii="Times New Roman" w:eastAsia="標楷體" w:hAnsi="Times New Roman" w:hint="eastAsia"/>
              </w:rPr>
              <w:t>6</w:t>
            </w:r>
            <w:r w:rsidRPr="000770CD">
              <w:rPr>
                <w:rFonts w:ascii="Times New Roman" w:eastAsia="標楷體" w:hAnsi="Times New Roman" w:hint="eastAsia"/>
              </w:rPr>
              <w:t>：</w:t>
            </w:r>
            <w:r w:rsidRPr="000770CD">
              <w:rPr>
                <w:rFonts w:ascii="Times New Roman" w:eastAsia="標楷體" w:hAnsi="Times New Roman" w:hint="eastAsia"/>
              </w:rPr>
              <w:t>3</w:t>
            </w:r>
            <w:r w:rsidRPr="000770CD">
              <w:rPr>
                <w:rFonts w:ascii="Times New Roman" w:eastAsia="標楷體" w:hAnsi="Times New Roman"/>
              </w:rPr>
              <w:t>0</w:t>
            </w:r>
            <w:r w:rsidRPr="000770CD">
              <w:rPr>
                <w:rFonts w:ascii="Times New Roman" w:eastAsia="標楷體" w:hAnsi="Times New Roman"/>
              </w:rPr>
              <w:t>）</w:t>
            </w:r>
          </w:p>
        </w:tc>
      </w:tr>
    </w:tbl>
    <w:p w14:paraId="15F84902" w14:textId="52466ED2" w:rsidR="000615A4" w:rsidRPr="000770CD" w:rsidRDefault="000615A4" w:rsidP="002F314C">
      <w:pPr>
        <w:pStyle w:val="ac"/>
        <w:widowControl w:val="0"/>
        <w:numPr>
          <w:ilvl w:val="0"/>
          <w:numId w:val="83"/>
        </w:numPr>
        <w:spacing w:beforeLines="50" w:before="120" w:line="400" w:lineRule="exact"/>
        <w:ind w:leftChars="0" w:left="992" w:hanging="567"/>
        <w:rPr>
          <w:rFonts w:ascii="Times New Roman" w:eastAsia="標楷體" w:hAnsi="Times New Roman"/>
        </w:rPr>
      </w:pPr>
      <w:r w:rsidRPr="000770CD">
        <w:rPr>
          <w:rFonts w:ascii="Times New Roman" w:eastAsia="標楷體" w:hAnsi="Times New Roman"/>
        </w:rPr>
        <w:t>詳細考試地點及考場座次表，將</w:t>
      </w:r>
      <w:r w:rsidR="00E923B0" w:rsidRPr="000770CD">
        <w:rPr>
          <w:rFonts w:ascii="Times New Roman" w:eastAsia="標楷體" w:hAnsi="Times New Roman" w:hint="eastAsia"/>
        </w:rPr>
        <w:t>公告於</w:t>
      </w:r>
      <w:r w:rsidR="00E923B0" w:rsidRPr="000770CD">
        <w:rPr>
          <w:rFonts w:ascii="Times New Roman" w:eastAsia="標楷體" w:hAnsi="Times New Roman" w:hint="eastAsia"/>
          <w:b/>
        </w:rPr>
        <w:t>甄試委員會網站「考生登入</w:t>
      </w:r>
      <w:r w:rsidR="00E923B0" w:rsidRPr="000770CD">
        <w:rPr>
          <w:rFonts w:ascii="Times New Roman" w:eastAsia="標楷體" w:hAnsi="Times New Roman" w:hint="eastAsia"/>
          <w:b/>
        </w:rPr>
        <w:t>-</w:t>
      </w:r>
      <w:r w:rsidR="00E923B0" w:rsidRPr="000770CD">
        <w:rPr>
          <w:rFonts w:ascii="Times New Roman" w:eastAsia="標楷體" w:hAnsi="Times New Roman" w:hint="eastAsia"/>
          <w:b/>
        </w:rPr>
        <w:t>考生專區</w:t>
      </w:r>
      <w:r w:rsidR="00E923B0" w:rsidRPr="000770CD">
        <w:rPr>
          <w:rFonts w:ascii="Times New Roman" w:eastAsia="標楷體" w:hAnsi="Times New Roman" w:hint="eastAsia"/>
          <w:b/>
        </w:rPr>
        <w:t>-</w:t>
      </w:r>
      <w:r w:rsidR="00E923B0" w:rsidRPr="000770CD">
        <w:rPr>
          <w:rFonts w:ascii="Times New Roman" w:eastAsia="標楷體" w:hAnsi="Times New Roman" w:hint="eastAsia"/>
          <w:b/>
        </w:rPr>
        <w:t>試場查詢」</w:t>
      </w:r>
      <w:r w:rsidRPr="000770CD">
        <w:rPr>
          <w:rFonts w:ascii="Times New Roman" w:eastAsia="標楷體" w:hAnsi="Times New Roman"/>
        </w:rPr>
        <w:t>及</w:t>
      </w:r>
      <w:r w:rsidRPr="000770CD">
        <w:rPr>
          <w:rFonts w:ascii="Times New Roman" w:eastAsia="標楷體" w:hAnsi="Times New Roman"/>
          <w:b/>
        </w:rPr>
        <w:t>考生應試之考區</w:t>
      </w:r>
      <w:r w:rsidRPr="000770CD">
        <w:rPr>
          <w:rFonts w:ascii="Times New Roman" w:eastAsia="標楷體" w:hAnsi="Times New Roman"/>
        </w:rPr>
        <w:t>。</w:t>
      </w:r>
    </w:p>
    <w:p w14:paraId="6261A506" w14:textId="6C3AB8BC" w:rsidR="000615A4" w:rsidRPr="000770CD" w:rsidRDefault="000615A4" w:rsidP="00EF1DAF">
      <w:pPr>
        <w:pStyle w:val="ac"/>
        <w:widowControl w:val="0"/>
        <w:numPr>
          <w:ilvl w:val="0"/>
          <w:numId w:val="83"/>
        </w:numPr>
        <w:spacing w:line="400" w:lineRule="exact"/>
        <w:ind w:leftChars="0" w:left="993" w:hanging="567"/>
        <w:rPr>
          <w:rFonts w:ascii="Times New Roman" w:eastAsia="標楷體" w:hAnsi="Times New Roman"/>
        </w:rPr>
      </w:pPr>
      <w:r w:rsidRPr="000770CD">
        <w:rPr>
          <w:rFonts w:ascii="Times New Roman" w:eastAsia="標楷體" w:hAnsi="Times New Roman"/>
        </w:rPr>
        <w:t>北部</w:t>
      </w:r>
      <w:r w:rsidRPr="000770CD">
        <w:rPr>
          <w:rFonts w:ascii="Times New Roman" w:eastAsia="標楷體" w:hAnsi="Times New Roman"/>
        </w:rPr>
        <w:t>(</w:t>
      </w:r>
      <w:r w:rsidRPr="000770CD">
        <w:rPr>
          <w:rFonts w:ascii="Times New Roman" w:eastAsia="標楷體" w:hAnsi="Times New Roman"/>
        </w:rPr>
        <w:t>一</w:t>
      </w:r>
      <w:r w:rsidRPr="000770CD">
        <w:rPr>
          <w:rFonts w:ascii="Times New Roman" w:eastAsia="標楷體" w:hAnsi="Times New Roman"/>
        </w:rPr>
        <w:t>)</w:t>
      </w:r>
      <w:r w:rsidRPr="000770CD">
        <w:rPr>
          <w:rFonts w:ascii="Times New Roman" w:eastAsia="標楷體" w:hAnsi="Times New Roman"/>
        </w:rPr>
        <w:t>考區</w:t>
      </w:r>
      <w:r w:rsidR="00A56F1C" w:rsidRPr="000770CD">
        <w:rPr>
          <w:rFonts w:ascii="Times New Roman" w:eastAsia="標楷體" w:hAnsi="Times New Roman" w:hint="eastAsia"/>
        </w:rPr>
        <w:t>、</w:t>
      </w:r>
      <w:r w:rsidR="000D7E98" w:rsidRPr="000770CD">
        <w:rPr>
          <w:rFonts w:ascii="Times New Roman" w:eastAsia="標楷體" w:hAnsi="Times New Roman" w:hint="eastAsia"/>
        </w:rPr>
        <w:t>北部</w:t>
      </w:r>
      <w:r w:rsidR="000D7E98" w:rsidRPr="000770CD">
        <w:rPr>
          <w:rFonts w:ascii="Times New Roman" w:eastAsia="標楷體" w:hAnsi="Times New Roman" w:hint="eastAsia"/>
        </w:rPr>
        <w:t>(</w:t>
      </w:r>
      <w:r w:rsidR="000D7E98" w:rsidRPr="000770CD">
        <w:rPr>
          <w:rFonts w:ascii="Times New Roman" w:eastAsia="標楷體" w:hAnsi="Times New Roman" w:hint="eastAsia"/>
        </w:rPr>
        <w:t>五</w:t>
      </w:r>
      <w:r w:rsidR="000D7E98" w:rsidRPr="000770CD">
        <w:rPr>
          <w:rFonts w:ascii="Times New Roman" w:eastAsia="標楷體" w:hAnsi="Times New Roman" w:hint="eastAsia"/>
        </w:rPr>
        <w:t>)</w:t>
      </w:r>
      <w:r w:rsidR="000D7E98" w:rsidRPr="000770CD">
        <w:rPr>
          <w:rFonts w:ascii="Times New Roman" w:eastAsia="標楷體" w:hAnsi="Times New Roman" w:hint="eastAsia"/>
        </w:rPr>
        <w:t>考區</w:t>
      </w:r>
      <w:r w:rsidR="00E80FB7" w:rsidRPr="000770CD">
        <w:rPr>
          <w:rFonts w:ascii="Times New Roman" w:eastAsia="標楷體" w:hAnsi="Times New Roman" w:hint="eastAsia"/>
        </w:rPr>
        <w:t>、中部</w:t>
      </w:r>
      <w:r w:rsidR="00E80FB7" w:rsidRPr="000770CD">
        <w:rPr>
          <w:rFonts w:ascii="Times New Roman" w:eastAsia="標楷體" w:hAnsi="Times New Roman" w:hint="eastAsia"/>
        </w:rPr>
        <w:t>(</w:t>
      </w:r>
      <w:r w:rsidR="00E80FB7" w:rsidRPr="000770CD">
        <w:rPr>
          <w:rFonts w:ascii="Times New Roman" w:eastAsia="標楷體" w:hAnsi="Times New Roman" w:hint="eastAsia"/>
        </w:rPr>
        <w:t>一</w:t>
      </w:r>
      <w:r w:rsidR="00E80FB7" w:rsidRPr="000770CD">
        <w:rPr>
          <w:rFonts w:ascii="Times New Roman" w:eastAsia="標楷體" w:hAnsi="Times New Roman" w:hint="eastAsia"/>
        </w:rPr>
        <w:t>)</w:t>
      </w:r>
      <w:r w:rsidR="00E80FB7" w:rsidRPr="000770CD">
        <w:rPr>
          <w:rFonts w:ascii="Times New Roman" w:eastAsia="標楷體" w:hAnsi="Times New Roman" w:hint="eastAsia"/>
        </w:rPr>
        <w:t>考區</w:t>
      </w:r>
      <w:r w:rsidRPr="000770CD">
        <w:rPr>
          <w:rFonts w:ascii="Times New Roman" w:eastAsia="標楷體" w:hAnsi="Times New Roman"/>
        </w:rPr>
        <w:t>、中部</w:t>
      </w:r>
      <w:r w:rsidR="00D36235" w:rsidRPr="000770CD">
        <w:rPr>
          <w:rFonts w:ascii="Times New Roman" w:eastAsia="標楷體" w:hAnsi="Times New Roman" w:hint="eastAsia"/>
        </w:rPr>
        <w:t>(</w:t>
      </w:r>
      <w:r w:rsidR="00D36235" w:rsidRPr="000770CD">
        <w:rPr>
          <w:rFonts w:ascii="Times New Roman" w:eastAsia="標楷體" w:hAnsi="Times New Roman" w:hint="eastAsia"/>
        </w:rPr>
        <w:t>二</w:t>
      </w:r>
      <w:r w:rsidR="00D36235" w:rsidRPr="000770CD">
        <w:rPr>
          <w:rFonts w:ascii="Times New Roman" w:eastAsia="標楷體" w:hAnsi="Times New Roman" w:hint="eastAsia"/>
        </w:rPr>
        <w:t>)</w:t>
      </w:r>
      <w:r w:rsidRPr="000770CD">
        <w:rPr>
          <w:rFonts w:ascii="Times New Roman" w:eastAsia="標楷體" w:hAnsi="Times New Roman"/>
        </w:rPr>
        <w:t>考區</w:t>
      </w:r>
      <w:r w:rsidR="00F36BDC" w:rsidRPr="000770CD">
        <w:rPr>
          <w:rFonts w:ascii="Times New Roman" w:eastAsia="標楷體" w:hAnsi="Times New Roman" w:hint="eastAsia"/>
        </w:rPr>
        <w:t>、南部</w:t>
      </w:r>
      <w:r w:rsidR="00F36BDC" w:rsidRPr="000770CD">
        <w:rPr>
          <w:rFonts w:ascii="Times New Roman" w:eastAsia="標楷體" w:hAnsi="Times New Roman"/>
        </w:rPr>
        <w:t>(</w:t>
      </w:r>
      <w:r w:rsidR="00F36BDC" w:rsidRPr="000770CD">
        <w:rPr>
          <w:rFonts w:ascii="Times New Roman" w:eastAsia="標楷體" w:hAnsi="Times New Roman" w:hint="eastAsia"/>
        </w:rPr>
        <w:t>一</w:t>
      </w:r>
      <w:r w:rsidR="00F36BDC" w:rsidRPr="000770CD">
        <w:rPr>
          <w:rFonts w:ascii="Times New Roman" w:eastAsia="標楷體" w:hAnsi="Times New Roman"/>
        </w:rPr>
        <w:t>)</w:t>
      </w:r>
      <w:r w:rsidR="00F36BDC" w:rsidRPr="000770CD">
        <w:rPr>
          <w:rFonts w:ascii="Times New Roman" w:eastAsia="標楷體" w:hAnsi="Times New Roman" w:hint="eastAsia"/>
        </w:rPr>
        <w:t>考區</w:t>
      </w:r>
      <w:r w:rsidRPr="000770CD">
        <w:rPr>
          <w:rFonts w:ascii="Times New Roman" w:eastAsia="標楷體" w:hAnsi="Times New Roman"/>
        </w:rPr>
        <w:t>及東部考區「開放考生查看試場」及「考試當日」之接駁車班次及地點等相關訊息，將於</w:t>
      </w:r>
      <w:r w:rsidR="00A67564" w:rsidRPr="000770CD">
        <w:rPr>
          <w:rFonts w:ascii="Times New Roman" w:eastAsia="標楷體" w:hAnsi="Times New Roman"/>
        </w:rPr>
        <w:t>11</w:t>
      </w:r>
      <w:r w:rsidR="00A67564" w:rsidRPr="000770CD">
        <w:rPr>
          <w:rFonts w:ascii="Times New Roman" w:eastAsia="標楷體" w:hAnsi="Times New Roman" w:hint="eastAsia"/>
        </w:rPr>
        <w:t>5</w:t>
      </w:r>
      <w:r w:rsidR="00A67564" w:rsidRPr="000770CD">
        <w:rPr>
          <w:rFonts w:ascii="Times New Roman" w:eastAsia="標楷體" w:hAnsi="Times New Roman"/>
        </w:rPr>
        <w:t>年</w:t>
      </w:r>
      <w:r w:rsidR="00A67564" w:rsidRPr="000770CD">
        <w:rPr>
          <w:rFonts w:ascii="Times New Roman" w:eastAsia="標楷體" w:hAnsi="Times New Roman"/>
        </w:rPr>
        <w:t>3</w:t>
      </w:r>
      <w:r w:rsidR="00A67564" w:rsidRPr="000770CD">
        <w:rPr>
          <w:rFonts w:ascii="Times New Roman" w:eastAsia="標楷體" w:hAnsi="Times New Roman"/>
        </w:rPr>
        <w:t>月</w:t>
      </w:r>
      <w:r w:rsidR="00A67564" w:rsidRPr="000770CD">
        <w:rPr>
          <w:rFonts w:ascii="Times New Roman" w:eastAsia="標楷體" w:hAnsi="Times New Roman" w:hint="eastAsia"/>
        </w:rPr>
        <w:t>17</w:t>
      </w:r>
      <w:r w:rsidR="00A67564" w:rsidRPr="000770CD">
        <w:rPr>
          <w:rFonts w:ascii="Times New Roman" w:eastAsia="標楷體" w:hAnsi="Times New Roman"/>
        </w:rPr>
        <w:t>日</w:t>
      </w:r>
      <w:r w:rsidR="00DF4494" w:rsidRPr="000770CD">
        <w:rPr>
          <w:rFonts w:ascii="Times New Roman" w:eastAsia="標楷體" w:hAnsi="Times New Roman" w:hint="eastAsia"/>
        </w:rPr>
        <w:t>(</w:t>
      </w:r>
      <w:r w:rsidR="00DF4494" w:rsidRPr="000770CD">
        <w:rPr>
          <w:rFonts w:ascii="Times New Roman" w:eastAsia="標楷體" w:hAnsi="Times New Roman"/>
        </w:rPr>
        <w:t>星期二</w:t>
      </w:r>
      <w:r w:rsidR="00DF4494" w:rsidRPr="000770CD">
        <w:rPr>
          <w:rFonts w:ascii="Times New Roman" w:eastAsia="標楷體" w:hAnsi="Times New Roman" w:hint="eastAsia"/>
        </w:rPr>
        <w:t>)</w:t>
      </w:r>
      <w:r w:rsidRPr="000770CD">
        <w:rPr>
          <w:rFonts w:ascii="Times New Roman" w:eastAsia="標楷體" w:hAnsi="Times New Roman"/>
        </w:rPr>
        <w:t>公告於甄試委員會網站</w:t>
      </w:r>
      <w:r w:rsidR="00A56F1C" w:rsidRPr="000770CD">
        <w:rPr>
          <w:rFonts w:ascii="Times New Roman" w:eastAsia="標楷體" w:hAnsi="Times New Roman" w:hint="eastAsia"/>
        </w:rPr>
        <w:t>「招生資訊</w:t>
      </w:r>
      <w:r w:rsidR="00A56F1C" w:rsidRPr="000770CD">
        <w:rPr>
          <w:rFonts w:ascii="Times New Roman" w:eastAsia="標楷體" w:hAnsi="Times New Roman" w:hint="eastAsia"/>
        </w:rPr>
        <w:t>-</w:t>
      </w:r>
      <w:r w:rsidR="00A56F1C" w:rsidRPr="000770CD">
        <w:rPr>
          <w:rFonts w:ascii="Times New Roman" w:eastAsia="標楷體" w:hAnsi="Times New Roman" w:hint="eastAsia"/>
        </w:rPr>
        <w:t>試場位置」</w:t>
      </w:r>
      <w:r w:rsidRPr="000770CD">
        <w:rPr>
          <w:rFonts w:ascii="Times New Roman" w:eastAsia="標楷體" w:hAnsi="Times New Roman"/>
        </w:rPr>
        <w:t>。北部</w:t>
      </w:r>
      <w:r w:rsidRPr="000770CD">
        <w:rPr>
          <w:rFonts w:ascii="Times New Roman" w:eastAsia="標楷體" w:hAnsi="Times New Roman"/>
        </w:rPr>
        <w:t>(</w:t>
      </w:r>
      <w:r w:rsidRPr="000770CD">
        <w:rPr>
          <w:rFonts w:ascii="Times New Roman" w:eastAsia="標楷體" w:hAnsi="Times New Roman"/>
        </w:rPr>
        <w:t>二</w:t>
      </w:r>
      <w:r w:rsidRPr="000770CD">
        <w:rPr>
          <w:rFonts w:ascii="Times New Roman" w:eastAsia="標楷體" w:hAnsi="Times New Roman"/>
        </w:rPr>
        <w:t>)</w:t>
      </w:r>
      <w:r w:rsidRPr="000770CD">
        <w:rPr>
          <w:rFonts w:ascii="Times New Roman" w:eastAsia="標楷體" w:hAnsi="Times New Roman"/>
        </w:rPr>
        <w:t>考區、北部</w:t>
      </w:r>
      <w:r w:rsidRPr="000770CD">
        <w:rPr>
          <w:rFonts w:ascii="Times New Roman" w:eastAsia="標楷體" w:hAnsi="Times New Roman"/>
        </w:rPr>
        <w:t>(</w:t>
      </w:r>
      <w:r w:rsidRPr="000770CD">
        <w:rPr>
          <w:rFonts w:ascii="Times New Roman" w:eastAsia="標楷體" w:hAnsi="Times New Roman"/>
        </w:rPr>
        <w:t>三</w:t>
      </w:r>
      <w:r w:rsidRPr="000770CD">
        <w:rPr>
          <w:rFonts w:ascii="Times New Roman" w:eastAsia="標楷體" w:hAnsi="Times New Roman"/>
        </w:rPr>
        <w:t>)</w:t>
      </w:r>
      <w:r w:rsidRPr="000770CD">
        <w:rPr>
          <w:rFonts w:ascii="Times New Roman" w:eastAsia="標楷體" w:hAnsi="Times New Roman"/>
        </w:rPr>
        <w:t>考區、北部</w:t>
      </w:r>
      <w:r w:rsidRPr="000770CD">
        <w:rPr>
          <w:rFonts w:ascii="Times New Roman" w:eastAsia="標楷體" w:hAnsi="Times New Roman"/>
        </w:rPr>
        <w:t>(</w:t>
      </w:r>
      <w:r w:rsidRPr="000770CD">
        <w:rPr>
          <w:rFonts w:ascii="Times New Roman" w:eastAsia="標楷體" w:hAnsi="Times New Roman"/>
        </w:rPr>
        <w:t>四</w:t>
      </w:r>
      <w:r w:rsidRPr="000770CD">
        <w:rPr>
          <w:rFonts w:ascii="Times New Roman" w:eastAsia="標楷體" w:hAnsi="Times New Roman"/>
        </w:rPr>
        <w:t>)</w:t>
      </w:r>
      <w:r w:rsidRPr="000770CD">
        <w:rPr>
          <w:rFonts w:ascii="Times New Roman" w:eastAsia="標楷體" w:hAnsi="Times New Roman"/>
        </w:rPr>
        <w:t>考區</w:t>
      </w:r>
      <w:r w:rsidR="00A56F1C" w:rsidRPr="000770CD">
        <w:rPr>
          <w:rFonts w:ascii="Times New Roman" w:eastAsia="標楷體" w:hAnsi="Times New Roman" w:hint="eastAsia"/>
        </w:rPr>
        <w:t>及南部</w:t>
      </w:r>
      <w:r w:rsidR="003D3F4A" w:rsidRPr="000770CD">
        <w:rPr>
          <w:rFonts w:ascii="Times New Roman" w:eastAsia="標楷體" w:hAnsi="Times New Roman"/>
        </w:rPr>
        <w:t>(</w:t>
      </w:r>
      <w:r w:rsidR="003D3F4A" w:rsidRPr="000770CD">
        <w:rPr>
          <w:rFonts w:ascii="Times New Roman" w:eastAsia="標楷體" w:hAnsi="Times New Roman"/>
        </w:rPr>
        <w:t>二</w:t>
      </w:r>
      <w:r w:rsidR="003D3F4A" w:rsidRPr="000770CD">
        <w:rPr>
          <w:rFonts w:ascii="Times New Roman" w:eastAsia="標楷體" w:hAnsi="Times New Roman"/>
        </w:rPr>
        <w:t>)</w:t>
      </w:r>
      <w:r w:rsidR="00A56F1C" w:rsidRPr="000770CD">
        <w:rPr>
          <w:rFonts w:ascii="Times New Roman" w:eastAsia="標楷體" w:hAnsi="Times New Roman" w:hint="eastAsia"/>
        </w:rPr>
        <w:t>考區</w:t>
      </w:r>
      <w:r w:rsidRPr="000770CD">
        <w:rPr>
          <w:rFonts w:ascii="Times New Roman" w:eastAsia="標楷體" w:hAnsi="Times New Roman"/>
        </w:rPr>
        <w:t>臨近</w:t>
      </w:r>
      <w:r w:rsidR="00A56F1C" w:rsidRPr="000770CD">
        <w:rPr>
          <w:rFonts w:ascii="Times New Roman" w:eastAsia="標楷體" w:hAnsi="Times New Roman" w:hint="eastAsia"/>
        </w:rPr>
        <w:t>公共運輸系統</w:t>
      </w:r>
      <w:r w:rsidRPr="000770CD">
        <w:rPr>
          <w:rFonts w:ascii="Times New Roman" w:eastAsia="標楷體" w:hAnsi="Times New Roman"/>
        </w:rPr>
        <w:t>，考生可至甄試委員會網站查詢交通路線資訊。</w:t>
      </w:r>
    </w:p>
    <w:p w14:paraId="5704D37C" w14:textId="0BA5E37D" w:rsidR="000615A4" w:rsidRPr="000770CD" w:rsidRDefault="000615A4" w:rsidP="00773136">
      <w:pPr>
        <w:shd w:val="clear" w:color="auto" w:fill="FFFFFF"/>
        <w:spacing w:line="400" w:lineRule="exact"/>
        <w:ind w:leftChars="413" w:left="991"/>
        <w:rPr>
          <w:rFonts w:ascii="Times New Roman" w:eastAsia="標楷體" w:hAnsi="Times New Roman"/>
        </w:rPr>
      </w:pPr>
      <w:r w:rsidRPr="000770CD">
        <w:rPr>
          <w:rFonts w:ascii="Times New Roman" w:eastAsia="標楷體" w:hAnsi="Times New Roman"/>
        </w:rPr>
        <w:t>若開車前往，北部</w:t>
      </w:r>
      <w:r w:rsidRPr="000770CD">
        <w:rPr>
          <w:rFonts w:ascii="Times New Roman" w:eastAsia="標楷體" w:hAnsi="Times New Roman"/>
        </w:rPr>
        <w:t>(</w:t>
      </w:r>
      <w:r w:rsidRPr="000770CD">
        <w:rPr>
          <w:rFonts w:ascii="Times New Roman" w:eastAsia="標楷體" w:hAnsi="Times New Roman"/>
        </w:rPr>
        <w:t>一</w:t>
      </w:r>
      <w:r w:rsidRPr="000770CD">
        <w:rPr>
          <w:rFonts w:ascii="Times New Roman" w:eastAsia="標楷體" w:hAnsi="Times New Roman"/>
        </w:rPr>
        <w:t>)</w:t>
      </w:r>
      <w:r w:rsidRPr="000770CD">
        <w:rPr>
          <w:rFonts w:ascii="Times New Roman" w:eastAsia="標楷體" w:hAnsi="Times New Roman"/>
        </w:rPr>
        <w:t>考區、</w:t>
      </w:r>
      <w:r w:rsidR="000D7E98" w:rsidRPr="000770CD">
        <w:rPr>
          <w:rFonts w:ascii="Times New Roman" w:eastAsia="標楷體" w:hAnsi="Times New Roman" w:hint="eastAsia"/>
        </w:rPr>
        <w:t>北部</w:t>
      </w:r>
      <w:r w:rsidR="000D7E98" w:rsidRPr="000770CD">
        <w:rPr>
          <w:rFonts w:ascii="Times New Roman" w:eastAsia="標楷體" w:hAnsi="Times New Roman" w:hint="eastAsia"/>
        </w:rPr>
        <w:t>(</w:t>
      </w:r>
      <w:r w:rsidR="000D7E98" w:rsidRPr="000770CD">
        <w:rPr>
          <w:rFonts w:ascii="Times New Roman" w:eastAsia="標楷體" w:hAnsi="Times New Roman" w:hint="eastAsia"/>
        </w:rPr>
        <w:t>五</w:t>
      </w:r>
      <w:r w:rsidR="000D7E98" w:rsidRPr="000770CD">
        <w:rPr>
          <w:rFonts w:ascii="Times New Roman" w:eastAsia="標楷體" w:hAnsi="Times New Roman" w:hint="eastAsia"/>
        </w:rPr>
        <w:t>)</w:t>
      </w:r>
      <w:r w:rsidR="000D7E98" w:rsidRPr="000770CD">
        <w:rPr>
          <w:rFonts w:ascii="Times New Roman" w:eastAsia="標楷體" w:hAnsi="Times New Roman" w:hint="eastAsia"/>
        </w:rPr>
        <w:t>考區</w:t>
      </w:r>
      <w:r w:rsidR="00A56F1C" w:rsidRPr="000770CD">
        <w:rPr>
          <w:rFonts w:ascii="Times New Roman" w:eastAsia="標楷體" w:hAnsi="Times New Roman" w:hint="eastAsia"/>
        </w:rPr>
        <w:t>、</w:t>
      </w:r>
      <w:r w:rsidRPr="000770CD">
        <w:rPr>
          <w:rFonts w:ascii="Times New Roman" w:eastAsia="標楷體" w:hAnsi="Times New Roman"/>
        </w:rPr>
        <w:t>中部</w:t>
      </w:r>
      <w:r w:rsidR="00D36235" w:rsidRPr="000770CD">
        <w:rPr>
          <w:rFonts w:ascii="Times New Roman" w:eastAsia="標楷體" w:hAnsi="Times New Roman" w:hint="eastAsia"/>
        </w:rPr>
        <w:t>(</w:t>
      </w:r>
      <w:r w:rsidR="00D36235" w:rsidRPr="000770CD">
        <w:rPr>
          <w:rFonts w:ascii="Times New Roman" w:eastAsia="標楷體" w:hAnsi="Times New Roman" w:hint="eastAsia"/>
        </w:rPr>
        <w:t>一</w:t>
      </w:r>
      <w:r w:rsidR="00D36235" w:rsidRPr="000770CD">
        <w:rPr>
          <w:rFonts w:ascii="Times New Roman" w:eastAsia="標楷體" w:hAnsi="Times New Roman" w:hint="eastAsia"/>
        </w:rPr>
        <w:t>)</w:t>
      </w:r>
      <w:r w:rsidRPr="000770CD">
        <w:rPr>
          <w:rFonts w:ascii="Times New Roman" w:eastAsia="標楷體" w:hAnsi="Times New Roman"/>
        </w:rPr>
        <w:t>考區</w:t>
      </w:r>
      <w:r w:rsidR="00D36235" w:rsidRPr="000770CD">
        <w:rPr>
          <w:rFonts w:ascii="Times New Roman" w:eastAsia="標楷體" w:hAnsi="Times New Roman" w:hint="eastAsia"/>
        </w:rPr>
        <w:t>、</w:t>
      </w:r>
      <w:r w:rsidR="004D5CE4" w:rsidRPr="000770CD">
        <w:rPr>
          <w:rFonts w:ascii="標楷體" w:eastAsia="標楷體" w:hAnsi="標楷體"/>
          <w:bCs/>
          <w:szCs w:val="28"/>
        </w:rPr>
        <w:t>中部</w:t>
      </w:r>
      <w:r w:rsidR="0027037C" w:rsidRPr="000770CD">
        <w:rPr>
          <w:rFonts w:ascii="Times New Roman" w:eastAsia="標楷體" w:hAnsi="Times New Roman" w:hint="eastAsia"/>
        </w:rPr>
        <w:t>(</w:t>
      </w:r>
      <w:r w:rsidR="004D5CE4" w:rsidRPr="000770CD">
        <w:rPr>
          <w:rFonts w:ascii="標楷體" w:eastAsia="標楷體" w:hAnsi="標楷體"/>
          <w:bCs/>
          <w:szCs w:val="28"/>
        </w:rPr>
        <w:t>二</w:t>
      </w:r>
      <w:r w:rsidR="0027037C" w:rsidRPr="000770CD">
        <w:rPr>
          <w:rFonts w:ascii="Times New Roman" w:eastAsia="標楷體" w:hAnsi="Times New Roman" w:hint="eastAsia"/>
        </w:rPr>
        <w:t>)</w:t>
      </w:r>
      <w:r w:rsidR="004D5CE4" w:rsidRPr="000770CD">
        <w:rPr>
          <w:rFonts w:ascii="標楷體" w:eastAsia="標楷體" w:hAnsi="標楷體"/>
          <w:bCs/>
          <w:szCs w:val="28"/>
        </w:rPr>
        <w:t>考區</w:t>
      </w:r>
      <w:r w:rsidR="004D5CE4" w:rsidRPr="000770CD">
        <w:rPr>
          <w:rFonts w:ascii="標楷體" w:eastAsia="標楷體" w:hAnsi="標楷體" w:hint="eastAsia"/>
          <w:bCs/>
          <w:szCs w:val="28"/>
        </w:rPr>
        <w:t>、</w:t>
      </w:r>
      <w:r w:rsidR="004D5CE4" w:rsidRPr="000770CD">
        <w:rPr>
          <w:rFonts w:ascii="標楷體" w:eastAsia="標楷體" w:hAnsi="標楷體"/>
          <w:bCs/>
          <w:szCs w:val="28"/>
        </w:rPr>
        <w:t>南部</w:t>
      </w:r>
      <w:r w:rsidR="0027037C" w:rsidRPr="000770CD">
        <w:rPr>
          <w:rFonts w:ascii="Times New Roman" w:eastAsia="標楷體" w:hAnsi="Times New Roman" w:hint="eastAsia"/>
        </w:rPr>
        <w:t>(</w:t>
      </w:r>
      <w:r w:rsidR="004D5CE4" w:rsidRPr="000770CD">
        <w:rPr>
          <w:rFonts w:ascii="標楷體" w:eastAsia="標楷體" w:hAnsi="標楷體" w:hint="eastAsia"/>
          <w:bCs/>
          <w:szCs w:val="28"/>
        </w:rPr>
        <w:t>一</w:t>
      </w:r>
      <w:r w:rsidR="0027037C" w:rsidRPr="000770CD">
        <w:rPr>
          <w:rFonts w:ascii="Times New Roman" w:eastAsia="標楷體" w:hAnsi="Times New Roman" w:hint="eastAsia"/>
        </w:rPr>
        <w:t>)</w:t>
      </w:r>
      <w:r w:rsidR="004D5CE4" w:rsidRPr="000770CD">
        <w:rPr>
          <w:rFonts w:ascii="標楷體" w:eastAsia="標楷體" w:hAnsi="標楷體"/>
          <w:bCs/>
          <w:szCs w:val="28"/>
        </w:rPr>
        <w:t>考區、南部</w:t>
      </w:r>
      <w:r w:rsidR="0027037C" w:rsidRPr="000770CD">
        <w:rPr>
          <w:rFonts w:ascii="Times New Roman" w:eastAsia="標楷體" w:hAnsi="Times New Roman" w:hint="eastAsia"/>
        </w:rPr>
        <w:t>(</w:t>
      </w:r>
      <w:r w:rsidR="004D5CE4" w:rsidRPr="000770CD">
        <w:rPr>
          <w:rFonts w:ascii="標楷體" w:eastAsia="標楷體" w:hAnsi="標楷體"/>
          <w:bCs/>
          <w:szCs w:val="28"/>
        </w:rPr>
        <w:t>二</w:t>
      </w:r>
      <w:r w:rsidR="0027037C" w:rsidRPr="000770CD">
        <w:rPr>
          <w:rFonts w:ascii="Times New Roman" w:eastAsia="標楷體" w:hAnsi="Times New Roman" w:hint="eastAsia"/>
        </w:rPr>
        <w:t>)</w:t>
      </w:r>
      <w:r w:rsidR="004D5CE4" w:rsidRPr="000770CD">
        <w:rPr>
          <w:rFonts w:ascii="標楷體" w:eastAsia="標楷體" w:hAnsi="標楷體"/>
          <w:bCs/>
          <w:szCs w:val="28"/>
        </w:rPr>
        <w:t>考區及東部考區於「考試當日」可憑准考證入校免費停車</w:t>
      </w:r>
      <w:r w:rsidRPr="000770CD">
        <w:rPr>
          <w:rFonts w:ascii="Times New Roman" w:eastAsia="標楷體" w:hAnsi="Times New Roman"/>
        </w:rPr>
        <w:t>，惟校內</w:t>
      </w:r>
      <w:r w:rsidRPr="000770CD">
        <w:rPr>
          <w:rFonts w:ascii="Times New Roman" w:eastAsia="標楷體" w:hAnsi="Times New Roman" w:hint="eastAsia"/>
        </w:rPr>
        <w:t>停</w:t>
      </w:r>
      <w:r w:rsidRPr="000770CD">
        <w:rPr>
          <w:rFonts w:ascii="Times New Roman" w:eastAsia="標楷體" w:hAnsi="Times New Roman"/>
        </w:rPr>
        <w:t>車位有限，請盡早抵達考區，以免向隅。北部</w:t>
      </w:r>
      <w:r w:rsidRPr="000770CD">
        <w:rPr>
          <w:rFonts w:ascii="Times New Roman" w:eastAsia="標楷體" w:hAnsi="Times New Roman"/>
        </w:rPr>
        <w:t>(</w:t>
      </w:r>
      <w:r w:rsidRPr="000770CD">
        <w:rPr>
          <w:rFonts w:ascii="Times New Roman" w:eastAsia="標楷體" w:hAnsi="Times New Roman"/>
        </w:rPr>
        <w:t>二</w:t>
      </w:r>
      <w:r w:rsidRPr="000770CD">
        <w:rPr>
          <w:rFonts w:ascii="Times New Roman" w:eastAsia="標楷體" w:hAnsi="Times New Roman"/>
        </w:rPr>
        <w:t>)</w:t>
      </w:r>
      <w:r w:rsidRPr="000770CD">
        <w:rPr>
          <w:rFonts w:ascii="Times New Roman" w:eastAsia="標楷體" w:hAnsi="Times New Roman"/>
        </w:rPr>
        <w:t>考區、北部</w:t>
      </w:r>
      <w:r w:rsidRPr="000770CD">
        <w:rPr>
          <w:rFonts w:ascii="Times New Roman" w:eastAsia="標楷體" w:hAnsi="Times New Roman"/>
        </w:rPr>
        <w:t>(</w:t>
      </w:r>
      <w:r w:rsidRPr="000770CD">
        <w:rPr>
          <w:rFonts w:ascii="Times New Roman" w:eastAsia="標楷體" w:hAnsi="Times New Roman"/>
        </w:rPr>
        <w:t>三</w:t>
      </w:r>
      <w:r w:rsidRPr="000770CD">
        <w:rPr>
          <w:rFonts w:ascii="Times New Roman" w:eastAsia="標楷體" w:hAnsi="Times New Roman"/>
        </w:rPr>
        <w:t>)</w:t>
      </w:r>
      <w:r w:rsidRPr="000770CD">
        <w:rPr>
          <w:rFonts w:ascii="Times New Roman" w:eastAsia="標楷體" w:hAnsi="Times New Roman"/>
        </w:rPr>
        <w:t>考區、北部</w:t>
      </w:r>
      <w:r w:rsidRPr="000770CD">
        <w:rPr>
          <w:rFonts w:ascii="Times New Roman" w:eastAsia="標楷體" w:hAnsi="Times New Roman"/>
        </w:rPr>
        <w:t>(</w:t>
      </w:r>
      <w:r w:rsidRPr="000770CD">
        <w:rPr>
          <w:rFonts w:ascii="Times New Roman" w:eastAsia="標楷體" w:hAnsi="Times New Roman"/>
        </w:rPr>
        <w:t>四</w:t>
      </w:r>
      <w:r w:rsidRPr="000770CD">
        <w:rPr>
          <w:rFonts w:ascii="Times New Roman" w:eastAsia="標楷體" w:hAnsi="Times New Roman"/>
        </w:rPr>
        <w:t>)</w:t>
      </w:r>
      <w:r w:rsidRPr="000770CD">
        <w:rPr>
          <w:rFonts w:ascii="Times New Roman" w:eastAsia="標楷體" w:hAnsi="Times New Roman"/>
        </w:rPr>
        <w:t>考區請至臨近停車場付費停車。</w:t>
      </w:r>
    </w:p>
    <w:p w14:paraId="074448E3" w14:textId="387C41B3" w:rsidR="00C87C7D" w:rsidRPr="000770CD" w:rsidRDefault="000615A4" w:rsidP="00EF1DAF">
      <w:pPr>
        <w:pStyle w:val="ac"/>
        <w:widowControl w:val="0"/>
        <w:numPr>
          <w:ilvl w:val="0"/>
          <w:numId w:val="83"/>
        </w:numPr>
        <w:spacing w:line="400" w:lineRule="exact"/>
        <w:ind w:leftChars="0" w:left="993" w:hanging="567"/>
        <w:rPr>
          <w:rFonts w:ascii="Times New Roman" w:eastAsia="標楷體" w:hAnsi="Times New Roman"/>
        </w:rPr>
      </w:pPr>
      <w:r w:rsidRPr="000770CD">
        <w:rPr>
          <w:rFonts w:ascii="Times New Roman" w:eastAsia="標楷體" w:hAnsi="Times New Roman"/>
        </w:rPr>
        <w:t>如遇不可抗力因素而影響考試，將依教育部</w:t>
      </w:r>
      <w:r w:rsidRPr="000770CD">
        <w:rPr>
          <w:rFonts w:ascii="Times New Roman" w:eastAsia="標楷體" w:hAnsi="Times New Roman"/>
        </w:rPr>
        <w:t>94</w:t>
      </w:r>
      <w:r w:rsidRPr="000770CD">
        <w:rPr>
          <w:rFonts w:ascii="Times New Roman" w:eastAsia="標楷體" w:hAnsi="Times New Roman"/>
        </w:rPr>
        <w:t>年</w:t>
      </w:r>
      <w:r w:rsidRPr="000770CD">
        <w:rPr>
          <w:rFonts w:ascii="Times New Roman" w:eastAsia="標楷體" w:hAnsi="Times New Roman"/>
        </w:rPr>
        <w:t>10</w:t>
      </w:r>
      <w:r w:rsidRPr="000770CD">
        <w:rPr>
          <w:rFonts w:ascii="Times New Roman" w:eastAsia="標楷體" w:hAnsi="Times New Roman"/>
        </w:rPr>
        <w:t>月</w:t>
      </w:r>
      <w:r w:rsidRPr="000770CD">
        <w:rPr>
          <w:rFonts w:ascii="Times New Roman" w:eastAsia="標楷體" w:hAnsi="Times New Roman"/>
        </w:rPr>
        <w:t>18</w:t>
      </w:r>
      <w:r w:rsidRPr="000770CD">
        <w:rPr>
          <w:rFonts w:ascii="Times New Roman" w:eastAsia="標楷體" w:hAnsi="Times New Roman"/>
        </w:rPr>
        <w:t>日台技</w:t>
      </w:r>
      <w:r w:rsidRPr="000770CD">
        <w:rPr>
          <w:rFonts w:ascii="Times New Roman" w:eastAsia="標楷體" w:hAnsi="Times New Roman"/>
        </w:rPr>
        <w:t>(</w:t>
      </w:r>
      <w:r w:rsidRPr="000770CD">
        <w:rPr>
          <w:rFonts w:ascii="Times New Roman" w:eastAsia="標楷體" w:hAnsi="Times New Roman"/>
        </w:rPr>
        <w:t>二</w:t>
      </w:r>
      <w:r w:rsidRPr="000770CD">
        <w:rPr>
          <w:rFonts w:ascii="Times New Roman" w:eastAsia="標楷體" w:hAnsi="Times New Roman"/>
        </w:rPr>
        <w:t>)</w:t>
      </w:r>
      <w:r w:rsidRPr="000770CD">
        <w:rPr>
          <w:rFonts w:ascii="Times New Roman" w:eastAsia="標楷體" w:hAnsi="Times New Roman"/>
        </w:rPr>
        <w:t>字第</w:t>
      </w:r>
      <w:r w:rsidRPr="000770CD">
        <w:rPr>
          <w:rFonts w:ascii="Times New Roman" w:eastAsia="標楷體" w:hAnsi="Times New Roman"/>
        </w:rPr>
        <w:t>0940132982C</w:t>
      </w:r>
      <w:r w:rsidRPr="000770CD">
        <w:rPr>
          <w:rFonts w:ascii="Times New Roman" w:eastAsia="標楷體" w:hAnsi="Times New Roman"/>
        </w:rPr>
        <w:t>號令「因重大事故延期舉行試務共同注意事項」辦理，考試日期是否延後，敬請隨時參閱</w:t>
      </w:r>
      <w:r w:rsidR="009F063E" w:rsidRPr="000770CD">
        <w:rPr>
          <w:rFonts w:ascii="Times New Roman" w:eastAsia="標楷體" w:hAnsi="Times New Roman" w:hint="eastAsia"/>
        </w:rPr>
        <w:t>本</w:t>
      </w:r>
      <w:r w:rsidRPr="000770CD">
        <w:rPr>
          <w:rFonts w:ascii="Times New Roman" w:eastAsia="標楷體" w:hAnsi="Times New Roman"/>
        </w:rPr>
        <w:t>甄試網站及收聽廣播或電視，不另行通知。</w:t>
      </w:r>
    </w:p>
    <w:p w14:paraId="61ACE569" w14:textId="4429F67E" w:rsidR="00C87C7D" w:rsidRPr="000770CD" w:rsidRDefault="00F56456" w:rsidP="004E6A39">
      <w:pPr>
        <w:spacing w:beforeLines="50" w:before="120" w:afterLines="50" w:after="120" w:line="400" w:lineRule="exact"/>
        <w:outlineLvl w:val="0"/>
        <w:rPr>
          <w:rFonts w:ascii="Times New Roman" w:eastAsia="標楷體" w:hAnsi="Times New Roman"/>
          <w:b/>
          <w:sz w:val="28"/>
          <w:szCs w:val="28"/>
        </w:rPr>
      </w:pPr>
      <w:bookmarkStart w:id="194" w:name="_Toc209017314"/>
      <w:r w:rsidRPr="000770CD">
        <w:rPr>
          <w:rFonts w:ascii="Times New Roman" w:eastAsia="標楷體" w:hAnsi="Times New Roman"/>
          <w:b/>
          <w:sz w:val="28"/>
          <w:szCs w:val="28"/>
        </w:rPr>
        <w:t>拾</w:t>
      </w:r>
      <w:r w:rsidRPr="000770CD">
        <w:rPr>
          <w:rFonts w:ascii="Times New Roman" w:eastAsia="標楷體" w:hAnsi="Times New Roman" w:hint="eastAsia"/>
          <w:b/>
          <w:sz w:val="28"/>
          <w:szCs w:val="28"/>
        </w:rPr>
        <w:t>肆</w:t>
      </w:r>
      <w:r w:rsidR="00C87C7D" w:rsidRPr="000770CD">
        <w:rPr>
          <w:rFonts w:ascii="Times New Roman" w:eastAsia="標楷體" w:hAnsi="Times New Roman"/>
          <w:b/>
          <w:sz w:val="28"/>
          <w:szCs w:val="28"/>
        </w:rPr>
        <w:t>、試題疑義</w:t>
      </w:r>
      <w:bookmarkEnd w:id="194"/>
    </w:p>
    <w:p w14:paraId="6DE56986" w14:textId="502A7296" w:rsidR="000615A4" w:rsidRPr="000770CD" w:rsidRDefault="000615A4" w:rsidP="004E350B">
      <w:pPr>
        <w:pStyle w:val="ac"/>
        <w:widowControl w:val="0"/>
        <w:numPr>
          <w:ilvl w:val="0"/>
          <w:numId w:val="84"/>
        </w:numPr>
        <w:spacing w:line="400" w:lineRule="exact"/>
        <w:ind w:leftChars="0" w:left="993" w:hanging="567"/>
        <w:rPr>
          <w:rFonts w:ascii="Times New Roman" w:eastAsia="標楷體" w:hAnsi="Times New Roman"/>
        </w:rPr>
      </w:pPr>
      <w:bookmarkStart w:id="195" w:name="_Toc526329379"/>
      <w:bookmarkStart w:id="196" w:name="_Toc526329380"/>
      <w:r w:rsidRPr="000770CD">
        <w:rPr>
          <w:rFonts w:ascii="Times New Roman" w:eastAsia="標楷體" w:hAnsi="Times New Roman"/>
        </w:rPr>
        <w:t>學</w:t>
      </w:r>
      <w:r w:rsidR="00131139" w:rsidRPr="000770CD">
        <w:rPr>
          <w:rFonts w:ascii="Times New Roman" w:eastAsia="標楷體" w:hAnsi="Times New Roman" w:hint="eastAsia"/>
        </w:rPr>
        <w:t>(</w:t>
      </w:r>
      <w:r w:rsidRPr="000770CD">
        <w:rPr>
          <w:rFonts w:ascii="Times New Roman" w:eastAsia="標楷體" w:hAnsi="Times New Roman"/>
        </w:rPr>
        <w:t>術</w:t>
      </w:r>
      <w:r w:rsidR="00131139" w:rsidRPr="000770CD">
        <w:rPr>
          <w:rFonts w:ascii="Times New Roman" w:eastAsia="標楷體" w:hAnsi="Times New Roman" w:hint="eastAsia"/>
        </w:rPr>
        <w:t>)</w:t>
      </w:r>
      <w:r w:rsidRPr="000770CD">
        <w:rPr>
          <w:rFonts w:ascii="Times New Roman" w:eastAsia="標楷體" w:hAnsi="Times New Roman"/>
        </w:rPr>
        <w:t>科考試選擇題參考答案公告時間：</w:t>
      </w:r>
      <w:r w:rsidR="00C07A1B" w:rsidRPr="000770CD">
        <w:rPr>
          <w:rFonts w:ascii="Times New Roman" w:eastAsia="標楷體" w:hAnsi="Times New Roman" w:cs="Times New Roman"/>
          <w:b/>
        </w:rPr>
        <w:t>11</w:t>
      </w:r>
      <w:r w:rsidR="00A67564" w:rsidRPr="000770CD">
        <w:rPr>
          <w:rFonts w:ascii="Times New Roman" w:eastAsia="標楷體" w:hAnsi="Times New Roman" w:cs="Times New Roman" w:hint="eastAsia"/>
          <w:b/>
        </w:rPr>
        <w:t>5</w:t>
      </w:r>
      <w:r w:rsidRPr="000770CD">
        <w:rPr>
          <w:rFonts w:ascii="Times New Roman" w:eastAsia="標楷體" w:hAnsi="Times New Roman"/>
          <w:b/>
        </w:rPr>
        <w:t>年</w:t>
      </w:r>
      <w:r w:rsidRPr="000770CD">
        <w:rPr>
          <w:rFonts w:ascii="Times New Roman" w:eastAsia="標楷體" w:hAnsi="Times New Roman"/>
          <w:b/>
        </w:rPr>
        <w:t>3</w:t>
      </w:r>
      <w:r w:rsidRPr="000770CD">
        <w:rPr>
          <w:rFonts w:ascii="Times New Roman" w:eastAsia="標楷體" w:hAnsi="Times New Roman"/>
          <w:b/>
        </w:rPr>
        <w:t>月</w:t>
      </w:r>
      <w:r w:rsidRPr="000770CD">
        <w:rPr>
          <w:rFonts w:ascii="Times New Roman" w:eastAsia="標楷體" w:hAnsi="Times New Roman"/>
          <w:b/>
        </w:rPr>
        <w:t>2</w:t>
      </w:r>
      <w:r w:rsidR="00A67564" w:rsidRPr="000770CD">
        <w:rPr>
          <w:rFonts w:ascii="Times New Roman" w:eastAsia="標楷體" w:hAnsi="Times New Roman" w:hint="eastAsia"/>
          <w:b/>
        </w:rPr>
        <w:t>3</w:t>
      </w:r>
      <w:r w:rsidRPr="000770CD">
        <w:rPr>
          <w:rFonts w:ascii="Times New Roman" w:eastAsia="標楷體" w:hAnsi="Times New Roman"/>
          <w:b/>
        </w:rPr>
        <w:t>日</w:t>
      </w:r>
      <w:r w:rsidR="00131139" w:rsidRPr="000770CD">
        <w:rPr>
          <w:rFonts w:ascii="Times New Roman" w:eastAsia="標楷體" w:hAnsi="Times New Roman" w:hint="eastAsia"/>
          <w:b/>
        </w:rPr>
        <w:t>(</w:t>
      </w:r>
      <w:r w:rsidRPr="000770CD">
        <w:rPr>
          <w:rFonts w:ascii="Times New Roman" w:eastAsia="標楷體" w:hAnsi="Times New Roman"/>
          <w:b/>
        </w:rPr>
        <w:t>星期</w:t>
      </w:r>
      <w:r w:rsidR="00A56F1C" w:rsidRPr="000770CD">
        <w:rPr>
          <w:rFonts w:ascii="Times New Roman" w:eastAsia="標楷體" w:hAnsi="Times New Roman" w:hint="eastAsia"/>
          <w:b/>
        </w:rPr>
        <w:t>一</w:t>
      </w:r>
      <w:r w:rsidR="00131139" w:rsidRPr="000770CD">
        <w:rPr>
          <w:rFonts w:ascii="Times New Roman" w:eastAsia="標楷體" w:hAnsi="Times New Roman" w:hint="eastAsia"/>
          <w:b/>
        </w:rPr>
        <w:t>)</w:t>
      </w:r>
      <w:r w:rsidR="00D24FED" w:rsidRPr="000770CD">
        <w:rPr>
          <w:rFonts w:ascii="Times New Roman" w:eastAsia="標楷體" w:hAnsi="Times New Roman"/>
          <w:b/>
        </w:rPr>
        <w:t>下午</w:t>
      </w:r>
      <w:r w:rsidR="00E15184" w:rsidRPr="000770CD">
        <w:rPr>
          <w:rFonts w:ascii="Times New Roman" w:eastAsia="標楷體" w:hAnsi="Times New Roman" w:hint="eastAsia"/>
          <w:b/>
        </w:rPr>
        <w:t>7</w:t>
      </w:r>
      <w:r w:rsidR="00E15184" w:rsidRPr="000770CD">
        <w:rPr>
          <w:rFonts w:ascii="Times New Roman" w:eastAsia="標楷體" w:hAnsi="Times New Roman" w:hint="eastAsia"/>
          <w:b/>
        </w:rPr>
        <w:t>：</w:t>
      </w:r>
      <w:r w:rsidR="00E15184" w:rsidRPr="000770CD">
        <w:rPr>
          <w:rFonts w:ascii="Times New Roman" w:eastAsia="標楷體" w:hAnsi="Times New Roman" w:hint="eastAsia"/>
          <w:b/>
        </w:rPr>
        <w:t>00</w:t>
      </w:r>
      <w:r w:rsidRPr="000770CD">
        <w:rPr>
          <w:rFonts w:ascii="Times New Roman" w:eastAsia="標楷體" w:hAnsi="Times New Roman"/>
        </w:rPr>
        <w:t>。</w:t>
      </w:r>
    </w:p>
    <w:p w14:paraId="150E3C5C" w14:textId="77584013" w:rsidR="000615A4" w:rsidRPr="000770CD" w:rsidRDefault="000615A4" w:rsidP="004E350B">
      <w:pPr>
        <w:pStyle w:val="ac"/>
        <w:widowControl w:val="0"/>
        <w:numPr>
          <w:ilvl w:val="0"/>
          <w:numId w:val="84"/>
        </w:numPr>
        <w:spacing w:line="400" w:lineRule="exact"/>
        <w:ind w:leftChars="0" w:left="992" w:hanging="567"/>
        <w:rPr>
          <w:rFonts w:ascii="Times New Roman" w:eastAsia="標楷體" w:hAnsi="Times New Roman"/>
        </w:rPr>
      </w:pPr>
      <w:r w:rsidRPr="000770CD">
        <w:rPr>
          <w:rFonts w:ascii="Times New Roman" w:eastAsia="標楷體" w:hAnsi="Times New Roman"/>
          <w:b/>
        </w:rPr>
        <w:t>考生對試題有疑義，應填寫「試題疑義申請表</w:t>
      </w:r>
      <w:r w:rsidR="00452C42" w:rsidRPr="000770CD">
        <w:rPr>
          <w:rFonts w:ascii="Times New Roman" w:eastAsia="標楷體" w:hAnsi="Times New Roman"/>
          <w:b/>
        </w:rPr>
        <w:t>（</w:t>
      </w:r>
      <w:r w:rsidRPr="000770CD">
        <w:rPr>
          <w:rFonts w:ascii="Times New Roman" w:eastAsia="標楷體" w:hAnsi="Times New Roman"/>
          <w:b/>
        </w:rPr>
        <w:t>WORD</w:t>
      </w:r>
      <w:r w:rsidRPr="000770CD">
        <w:rPr>
          <w:rFonts w:ascii="Times New Roman" w:eastAsia="標楷體" w:hAnsi="Times New Roman"/>
          <w:b/>
        </w:rPr>
        <w:t>檔或</w:t>
      </w:r>
      <w:r w:rsidRPr="000770CD">
        <w:rPr>
          <w:rFonts w:ascii="Times New Roman" w:eastAsia="標楷體" w:hAnsi="Times New Roman"/>
          <w:b/>
        </w:rPr>
        <w:t>ODT</w:t>
      </w:r>
      <w:r w:rsidRPr="000770CD">
        <w:rPr>
          <w:rFonts w:ascii="Times New Roman" w:eastAsia="標楷體" w:hAnsi="Times New Roman"/>
          <w:b/>
        </w:rPr>
        <w:t>檔，一檔案一題疑義內容</w:t>
      </w:r>
      <w:r w:rsidR="00452C42" w:rsidRPr="000770CD">
        <w:rPr>
          <w:rFonts w:ascii="Times New Roman" w:eastAsia="標楷體" w:hAnsi="Times New Roman"/>
          <w:b/>
        </w:rPr>
        <w:t>）</w:t>
      </w:r>
      <w:r w:rsidRPr="000770CD">
        <w:rPr>
          <w:rFonts w:ascii="Times New Roman" w:eastAsia="標楷體" w:hAnsi="Times New Roman"/>
          <w:b/>
        </w:rPr>
        <w:t>」</w:t>
      </w:r>
      <w:r w:rsidR="002274FB" w:rsidRPr="000770CD">
        <w:rPr>
          <w:rFonts w:ascii="Times New Roman" w:eastAsia="標楷體" w:hAnsi="Times New Roman"/>
          <w:b/>
        </w:rPr>
        <w:t>（詳附錄十</w:t>
      </w:r>
      <w:r w:rsidR="002274FB" w:rsidRPr="000770CD">
        <w:rPr>
          <w:rFonts w:ascii="Times New Roman" w:eastAsia="標楷體" w:hAnsi="Times New Roman" w:hint="eastAsia"/>
          <w:b/>
        </w:rPr>
        <w:t>五</w:t>
      </w:r>
      <w:r w:rsidR="002274FB" w:rsidRPr="000770CD">
        <w:rPr>
          <w:rFonts w:ascii="Times New Roman" w:eastAsia="標楷體" w:hAnsi="Times New Roman"/>
          <w:b/>
        </w:rPr>
        <w:t>）</w:t>
      </w:r>
      <w:r w:rsidRPr="000770CD">
        <w:rPr>
          <w:rFonts w:ascii="Times New Roman" w:eastAsia="標楷體" w:hAnsi="Times New Roman"/>
          <w:b/>
        </w:rPr>
        <w:t>並檢具佐證資料，於</w:t>
      </w:r>
      <w:r w:rsidR="00A67564" w:rsidRPr="000770CD">
        <w:rPr>
          <w:rFonts w:ascii="Times New Roman" w:eastAsia="標楷體" w:hAnsi="Times New Roman" w:cs="Times New Roman"/>
          <w:b/>
        </w:rPr>
        <w:t>11</w:t>
      </w:r>
      <w:r w:rsidR="00A67564" w:rsidRPr="000770CD">
        <w:rPr>
          <w:rFonts w:ascii="Times New Roman" w:eastAsia="標楷體" w:hAnsi="Times New Roman" w:cs="Times New Roman" w:hint="eastAsia"/>
          <w:b/>
        </w:rPr>
        <w:t>5</w:t>
      </w:r>
      <w:r w:rsidR="00A67564" w:rsidRPr="000770CD">
        <w:rPr>
          <w:rFonts w:ascii="Times New Roman" w:eastAsia="標楷體" w:hAnsi="Times New Roman"/>
          <w:b/>
        </w:rPr>
        <w:t>年</w:t>
      </w:r>
      <w:r w:rsidR="00A67564" w:rsidRPr="000770CD">
        <w:rPr>
          <w:rFonts w:ascii="Times New Roman" w:eastAsia="標楷體" w:hAnsi="Times New Roman"/>
          <w:b/>
        </w:rPr>
        <w:t>3</w:t>
      </w:r>
      <w:r w:rsidR="00A67564" w:rsidRPr="000770CD">
        <w:rPr>
          <w:rFonts w:ascii="Times New Roman" w:eastAsia="標楷體" w:hAnsi="Times New Roman"/>
          <w:b/>
        </w:rPr>
        <w:t>月</w:t>
      </w:r>
      <w:r w:rsidR="00A67564" w:rsidRPr="000770CD">
        <w:rPr>
          <w:rFonts w:ascii="Times New Roman" w:eastAsia="標楷體" w:hAnsi="Times New Roman"/>
          <w:b/>
        </w:rPr>
        <w:t>2</w:t>
      </w:r>
      <w:r w:rsidR="00A67564" w:rsidRPr="000770CD">
        <w:rPr>
          <w:rFonts w:ascii="Times New Roman" w:eastAsia="標楷體" w:hAnsi="Times New Roman" w:hint="eastAsia"/>
          <w:b/>
        </w:rPr>
        <w:t>7</w:t>
      </w:r>
      <w:r w:rsidR="00A67564" w:rsidRPr="000770CD">
        <w:rPr>
          <w:rFonts w:ascii="Times New Roman" w:eastAsia="標楷體" w:hAnsi="Times New Roman"/>
          <w:b/>
        </w:rPr>
        <w:t>日</w:t>
      </w:r>
      <w:r w:rsidR="00131139" w:rsidRPr="000770CD">
        <w:rPr>
          <w:rFonts w:ascii="Times New Roman" w:eastAsia="標楷體" w:hAnsi="Times New Roman" w:hint="eastAsia"/>
          <w:b/>
        </w:rPr>
        <w:t>(</w:t>
      </w:r>
      <w:r w:rsidRPr="000770CD">
        <w:rPr>
          <w:rFonts w:ascii="Times New Roman" w:eastAsia="標楷體" w:hAnsi="Times New Roman"/>
          <w:b/>
        </w:rPr>
        <w:t>星期</w:t>
      </w:r>
      <w:r w:rsidR="00A56F1C" w:rsidRPr="000770CD">
        <w:rPr>
          <w:rFonts w:ascii="Times New Roman" w:eastAsia="標楷體" w:hAnsi="Times New Roman" w:hint="eastAsia"/>
          <w:b/>
        </w:rPr>
        <w:t>五</w:t>
      </w:r>
      <w:r w:rsidR="00131139" w:rsidRPr="000770CD">
        <w:rPr>
          <w:rFonts w:ascii="Times New Roman" w:eastAsia="標楷體" w:hAnsi="Times New Roman" w:hint="eastAsia"/>
          <w:b/>
        </w:rPr>
        <w:t>)</w:t>
      </w:r>
      <w:r w:rsidRPr="000770CD">
        <w:rPr>
          <w:rFonts w:ascii="Times New Roman" w:eastAsia="標楷體" w:hAnsi="Times New Roman"/>
          <w:b/>
        </w:rPr>
        <w:t>下午</w:t>
      </w:r>
      <w:r w:rsidRPr="000770CD">
        <w:rPr>
          <w:rFonts w:ascii="Times New Roman" w:eastAsia="標楷體" w:hAnsi="Times New Roman"/>
          <w:b/>
        </w:rPr>
        <w:t>5</w:t>
      </w:r>
      <w:r w:rsidRPr="000770CD">
        <w:rPr>
          <w:rFonts w:ascii="Times New Roman" w:eastAsia="標楷體" w:hAnsi="Times New Roman"/>
          <w:b/>
        </w:rPr>
        <w:t>：</w:t>
      </w:r>
      <w:r w:rsidRPr="000770CD">
        <w:rPr>
          <w:rFonts w:ascii="Times New Roman" w:eastAsia="標楷體" w:hAnsi="Times New Roman"/>
          <w:b/>
        </w:rPr>
        <w:t>00</w:t>
      </w:r>
      <w:r w:rsidRPr="000770CD">
        <w:rPr>
          <w:rFonts w:ascii="Times New Roman" w:eastAsia="標楷體" w:hAnsi="Times New Roman"/>
          <w:b/>
        </w:rPr>
        <w:t>前以</w:t>
      </w:r>
      <w:r w:rsidRPr="000770CD">
        <w:rPr>
          <w:rFonts w:ascii="Times New Roman" w:eastAsia="標楷體" w:hAnsi="Times New Roman"/>
          <w:b/>
        </w:rPr>
        <w:t>WORD</w:t>
      </w:r>
      <w:r w:rsidRPr="000770CD">
        <w:rPr>
          <w:rFonts w:ascii="Times New Roman" w:eastAsia="標楷體" w:hAnsi="Times New Roman"/>
          <w:b/>
        </w:rPr>
        <w:t>檔或</w:t>
      </w:r>
      <w:r w:rsidRPr="000770CD">
        <w:rPr>
          <w:rFonts w:ascii="Times New Roman" w:eastAsia="標楷體" w:hAnsi="Times New Roman"/>
          <w:b/>
        </w:rPr>
        <w:t>ODT</w:t>
      </w:r>
      <w:r w:rsidRPr="000770CD">
        <w:rPr>
          <w:rFonts w:ascii="Times New Roman" w:eastAsia="標楷體" w:hAnsi="Times New Roman"/>
          <w:b/>
        </w:rPr>
        <w:t>檔型式</w:t>
      </w:r>
      <w:r w:rsidRPr="000770CD">
        <w:rPr>
          <w:rFonts w:ascii="Times New Roman" w:eastAsia="標楷體" w:hAnsi="Times New Roman"/>
          <w:b/>
        </w:rPr>
        <w:t>E-mail</w:t>
      </w:r>
      <w:r w:rsidRPr="000770CD">
        <w:rPr>
          <w:rFonts w:ascii="Times New Roman" w:eastAsia="標楷體" w:hAnsi="Times New Roman"/>
          <w:b/>
        </w:rPr>
        <w:t>至甄試委員會</w:t>
      </w:r>
      <w:r w:rsidRPr="000770CD">
        <w:rPr>
          <w:rFonts w:ascii="Times New Roman" w:eastAsia="標楷體" w:hAnsi="Times New Roman"/>
          <w:b/>
        </w:rPr>
        <w:t>(</w:t>
      </w:r>
      <w:hyperlink r:id="rId15" w:history="1"/>
      <w:hyperlink r:id="rId16" w:history="1">
        <w:r w:rsidRPr="000770CD">
          <w:rPr>
            <w:rStyle w:val="a7"/>
            <w:rFonts w:ascii="Times New Roman" w:eastAsia="標楷體" w:hAnsi="Times New Roman"/>
            <w:b/>
            <w:color w:val="auto"/>
            <w:u w:val="none"/>
          </w:rPr>
          <w:t>siaojyun@cc.ncu.edu.tw</w:t>
        </w:r>
      </w:hyperlink>
      <w:r w:rsidRPr="000770CD">
        <w:rPr>
          <w:rFonts w:ascii="Times New Roman" w:eastAsia="標楷體" w:hAnsi="Times New Roman"/>
          <w:b/>
        </w:rPr>
        <w:t>)</w:t>
      </w:r>
      <w:r w:rsidRPr="000770CD">
        <w:rPr>
          <w:rFonts w:ascii="Times New Roman" w:eastAsia="標楷體" w:hAnsi="Times New Roman"/>
          <w:b/>
        </w:rPr>
        <w:t>，逾期不予受理。</w:t>
      </w:r>
      <w:r w:rsidRPr="000770CD">
        <w:rPr>
          <w:rFonts w:ascii="Times New Roman" w:eastAsia="標楷體" w:hAnsi="Times New Roman"/>
        </w:rPr>
        <w:t>甄試委員會於上班時間接獲考生之試題疑義申請將在</w:t>
      </w:r>
      <w:r w:rsidR="002274FB" w:rsidRPr="000770CD">
        <w:rPr>
          <w:rFonts w:ascii="Times New Roman" w:eastAsia="標楷體" w:hAnsi="Times New Roman" w:hint="eastAsia"/>
        </w:rPr>
        <w:t>當日</w:t>
      </w:r>
      <w:r w:rsidRPr="000770CD">
        <w:rPr>
          <w:rFonts w:ascii="Times New Roman" w:eastAsia="標楷體" w:hAnsi="Times New Roman"/>
        </w:rPr>
        <w:t>內回信告知已收件（考生若於下班時間寄出，本會將於收件後隔日回覆），考生如未接獲回信，應於試題疑義受理期限內反應，逾期不予受理。電話：</w:t>
      </w:r>
      <w:r w:rsidR="00244E32" w:rsidRPr="000770CD">
        <w:rPr>
          <w:rFonts w:ascii="Times New Roman" w:eastAsia="標楷體" w:hAnsi="Times New Roman"/>
        </w:rPr>
        <w:t>(</w:t>
      </w:r>
      <w:r w:rsidRPr="000770CD">
        <w:rPr>
          <w:rFonts w:ascii="Times New Roman" w:eastAsia="標楷體" w:hAnsi="Times New Roman"/>
        </w:rPr>
        <w:t>03</w:t>
      </w:r>
      <w:r w:rsidR="00015ED7" w:rsidRPr="000770CD">
        <w:rPr>
          <w:rFonts w:ascii="Times New Roman" w:eastAsia="標楷體" w:hAnsi="Times New Roman"/>
        </w:rPr>
        <w:t>)</w:t>
      </w:r>
      <w:r w:rsidRPr="000770CD">
        <w:rPr>
          <w:rFonts w:ascii="Times New Roman" w:eastAsia="標楷體" w:hAnsi="Times New Roman"/>
        </w:rPr>
        <w:t>4227151</w:t>
      </w:r>
      <w:r w:rsidRPr="000770CD">
        <w:rPr>
          <w:rFonts w:ascii="Times New Roman" w:eastAsia="標楷體" w:hAnsi="Times New Roman"/>
        </w:rPr>
        <w:t>轉</w:t>
      </w:r>
      <w:r w:rsidRPr="000770CD">
        <w:rPr>
          <w:rFonts w:ascii="Times New Roman" w:eastAsia="標楷體" w:hAnsi="Times New Roman"/>
        </w:rPr>
        <w:t>57148</w:t>
      </w:r>
      <w:r w:rsidRPr="000770CD">
        <w:rPr>
          <w:rFonts w:ascii="Times New Roman" w:eastAsia="標楷體" w:hAnsi="Times New Roman"/>
        </w:rPr>
        <w:t>。</w:t>
      </w:r>
    </w:p>
    <w:p w14:paraId="09C9E338" w14:textId="23BC390C" w:rsidR="004E6A39" w:rsidRDefault="000615A4" w:rsidP="004116A9">
      <w:pPr>
        <w:pStyle w:val="ac"/>
        <w:widowControl w:val="0"/>
        <w:numPr>
          <w:ilvl w:val="0"/>
          <w:numId w:val="84"/>
        </w:numPr>
        <w:spacing w:line="400" w:lineRule="exact"/>
        <w:ind w:leftChars="0" w:left="993" w:hanging="567"/>
        <w:rPr>
          <w:rFonts w:ascii="Times New Roman" w:eastAsia="標楷體" w:hAnsi="Times New Roman"/>
          <w:color w:val="000000" w:themeColor="text1"/>
        </w:rPr>
      </w:pPr>
      <w:r w:rsidRPr="000770CD">
        <w:rPr>
          <w:rFonts w:ascii="Times New Roman" w:eastAsia="標楷體" w:hAnsi="Times New Roman"/>
        </w:rPr>
        <w:t>同一試題疑義申請以一次為限，甄試委員會將於</w:t>
      </w:r>
      <w:r w:rsidR="00A67564" w:rsidRPr="000770CD">
        <w:rPr>
          <w:rFonts w:ascii="Times New Roman" w:eastAsia="標楷體" w:hAnsi="Times New Roman" w:cs="Times New Roman"/>
          <w:b/>
        </w:rPr>
        <w:t>11</w:t>
      </w:r>
      <w:r w:rsidR="00A67564" w:rsidRPr="000770CD">
        <w:rPr>
          <w:rFonts w:ascii="Times New Roman" w:eastAsia="標楷體" w:hAnsi="Times New Roman" w:cs="Times New Roman" w:hint="eastAsia"/>
          <w:b/>
        </w:rPr>
        <w:t>5</w:t>
      </w:r>
      <w:r w:rsidR="00A67564" w:rsidRPr="000770CD">
        <w:rPr>
          <w:rFonts w:ascii="Times New Roman" w:eastAsia="標楷體" w:hAnsi="Times New Roman"/>
          <w:b/>
        </w:rPr>
        <w:t>年</w:t>
      </w:r>
      <w:r w:rsidR="00A67564" w:rsidRPr="000770CD">
        <w:rPr>
          <w:rFonts w:ascii="Times New Roman" w:eastAsia="標楷體" w:hAnsi="Times New Roman" w:hint="eastAsia"/>
          <w:b/>
        </w:rPr>
        <w:t>4</w:t>
      </w:r>
      <w:r w:rsidR="00A67564" w:rsidRPr="000770CD">
        <w:rPr>
          <w:rFonts w:ascii="Times New Roman" w:eastAsia="標楷體" w:hAnsi="Times New Roman"/>
          <w:b/>
        </w:rPr>
        <w:t>月</w:t>
      </w:r>
      <w:r w:rsidR="00A67564" w:rsidRPr="000770CD">
        <w:rPr>
          <w:rFonts w:ascii="Times New Roman" w:eastAsia="標楷體" w:hAnsi="Times New Roman"/>
          <w:b/>
        </w:rPr>
        <w:t>2</w:t>
      </w:r>
      <w:r w:rsidR="00A67564" w:rsidRPr="000770CD">
        <w:rPr>
          <w:rFonts w:ascii="Times New Roman" w:eastAsia="標楷體" w:hAnsi="Times New Roman" w:hint="eastAsia"/>
          <w:b/>
        </w:rPr>
        <w:t>3</w:t>
      </w:r>
      <w:r w:rsidR="00A67564" w:rsidRPr="000770CD">
        <w:rPr>
          <w:rFonts w:ascii="Times New Roman" w:eastAsia="標楷體" w:hAnsi="Times New Roman"/>
          <w:b/>
        </w:rPr>
        <w:t>日</w:t>
      </w:r>
      <w:r w:rsidR="00131139" w:rsidRPr="000770CD">
        <w:rPr>
          <w:rFonts w:ascii="Times New Roman" w:eastAsia="標楷體" w:hAnsi="Times New Roman" w:hint="eastAsia"/>
          <w:b/>
        </w:rPr>
        <w:t>(</w:t>
      </w:r>
      <w:r w:rsidRPr="004E350B">
        <w:rPr>
          <w:rFonts w:ascii="Times New Roman" w:eastAsia="標楷體" w:hAnsi="Times New Roman"/>
          <w:b/>
          <w:color w:val="000000" w:themeColor="text1"/>
        </w:rPr>
        <w:t>星期</w:t>
      </w:r>
      <w:r w:rsidR="00D033E6" w:rsidRPr="004E350B">
        <w:rPr>
          <w:rFonts w:ascii="Times New Roman" w:eastAsia="標楷體" w:hAnsi="Times New Roman" w:hint="eastAsia"/>
          <w:b/>
          <w:color w:val="000000" w:themeColor="text1"/>
        </w:rPr>
        <w:t>四</w:t>
      </w:r>
      <w:r w:rsidR="00131139" w:rsidRPr="004E350B">
        <w:rPr>
          <w:rFonts w:ascii="Times New Roman" w:eastAsia="標楷體" w:hAnsi="Times New Roman" w:hint="eastAsia"/>
          <w:b/>
          <w:color w:val="000000" w:themeColor="text1"/>
        </w:rPr>
        <w:t>)</w:t>
      </w:r>
      <w:r w:rsidR="00D24FED" w:rsidRPr="004E350B">
        <w:rPr>
          <w:rFonts w:ascii="Times New Roman" w:eastAsia="標楷體" w:hAnsi="Times New Roman" w:hint="eastAsia"/>
          <w:b/>
          <w:color w:val="000000" w:themeColor="text1"/>
        </w:rPr>
        <w:t>上午</w:t>
      </w:r>
      <w:r w:rsidR="00D24FED" w:rsidRPr="004E350B">
        <w:rPr>
          <w:rFonts w:ascii="Times New Roman" w:eastAsia="標楷體" w:hAnsi="Times New Roman" w:hint="eastAsia"/>
          <w:b/>
          <w:color w:val="000000" w:themeColor="text1"/>
        </w:rPr>
        <w:t>10</w:t>
      </w:r>
      <w:r w:rsidRPr="004E350B">
        <w:rPr>
          <w:rFonts w:ascii="Times New Roman" w:eastAsia="標楷體" w:hAnsi="Times New Roman"/>
          <w:b/>
          <w:color w:val="000000" w:themeColor="text1"/>
        </w:rPr>
        <w:t>：</w:t>
      </w:r>
      <w:r w:rsidRPr="004E350B">
        <w:rPr>
          <w:rFonts w:ascii="Times New Roman" w:eastAsia="標楷體" w:hAnsi="Times New Roman"/>
          <w:b/>
          <w:color w:val="000000" w:themeColor="text1"/>
        </w:rPr>
        <w:t>00</w:t>
      </w:r>
      <w:r w:rsidRPr="004E350B">
        <w:rPr>
          <w:rFonts w:ascii="Times New Roman" w:eastAsia="標楷體" w:hAnsi="Times New Roman"/>
          <w:b/>
          <w:color w:val="000000" w:themeColor="text1"/>
        </w:rPr>
        <w:t>公告疑義處理結果</w:t>
      </w:r>
      <w:r w:rsidRPr="004E350B">
        <w:rPr>
          <w:rFonts w:ascii="Times New Roman" w:eastAsia="標楷體" w:hAnsi="Times New Roman"/>
          <w:color w:val="000000" w:themeColor="text1"/>
        </w:rPr>
        <w:t>。</w:t>
      </w:r>
    </w:p>
    <w:p w14:paraId="110D95C7" w14:textId="77777777" w:rsidR="00517A25" w:rsidRPr="004E350B" w:rsidRDefault="00517A25" w:rsidP="00517A25">
      <w:pPr>
        <w:pStyle w:val="ac"/>
        <w:widowControl w:val="0"/>
        <w:spacing w:line="400" w:lineRule="exact"/>
        <w:ind w:leftChars="0" w:left="993"/>
        <w:rPr>
          <w:rFonts w:ascii="Times New Roman" w:eastAsia="標楷體" w:hAnsi="Times New Roman"/>
          <w:color w:val="000000" w:themeColor="text1"/>
        </w:rPr>
      </w:pPr>
    </w:p>
    <w:p w14:paraId="2F6D7FB6" w14:textId="340358F6" w:rsidR="000615A4" w:rsidRPr="004E6A39" w:rsidRDefault="00F56456" w:rsidP="00773136">
      <w:pPr>
        <w:spacing w:beforeLines="50" w:before="120" w:afterLines="50" w:after="120" w:line="400" w:lineRule="exact"/>
        <w:outlineLvl w:val="0"/>
        <w:rPr>
          <w:rFonts w:ascii="Times New Roman" w:eastAsia="標楷體" w:hAnsi="Times New Roman"/>
          <w:b/>
          <w:color w:val="000000" w:themeColor="text1"/>
          <w:sz w:val="28"/>
          <w:szCs w:val="28"/>
        </w:rPr>
      </w:pPr>
      <w:bookmarkStart w:id="197" w:name="_Toc209017315"/>
      <w:r w:rsidRPr="004E6A39">
        <w:rPr>
          <w:rFonts w:ascii="Times New Roman" w:eastAsia="標楷體" w:hAnsi="Times New Roman"/>
          <w:b/>
          <w:color w:val="000000" w:themeColor="text1"/>
          <w:sz w:val="28"/>
          <w:szCs w:val="28"/>
        </w:rPr>
        <w:lastRenderedPageBreak/>
        <w:t>拾</w:t>
      </w:r>
      <w:r w:rsidRPr="004E6A39">
        <w:rPr>
          <w:rFonts w:ascii="Times New Roman" w:eastAsia="標楷體" w:hAnsi="Times New Roman" w:hint="eastAsia"/>
          <w:b/>
          <w:color w:val="000000" w:themeColor="text1"/>
          <w:sz w:val="28"/>
          <w:szCs w:val="28"/>
        </w:rPr>
        <w:t>伍</w:t>
      </w:r>
      <w:r w:rsidR="000615A4" w:rsidRPr="004E6A39">
        <w:rPr>
          <w:rFonts w:ascii="Times New Roman" w:eastAsia="標楷體" w:hAnsi="Times New Roman"/>
          <w:b/>
          <w:color w:val="000000" w:themeColor="text1"/>
          <w:sz w:val="28"/>
          <w:szCs w:val="28"/>
        </w:rPr>
        <w:t>、成績公布及複查</w:t>
      </w:r>
      <w:bookmarkEnd w:id="195"/>
      <w:bookmarkEnd w:id="197"/>
    </w:p>
    <w:p w14:paraId="16C943B5" w14:textId="07E0D5C9" w:rsidR="000615A4" w:rsidRPr="000770CD" w:rsidRDefault="000615A4" w:rsidP="00773136">
      <w:pPr>
        <w:numPr>
          <w:ilvl w:val="0"/>
          <w:numId w:val="2"/>
        </w:numPr>
        <w:snapToGrid w:val="0"/>
        <w:spacing w:line="400" w:lineRule="exact"/>
        <w:ind w:left="958"/>
        <w:jc w:val="both"/>
        <w:rPr>
          <w:rFonts w:ascii="Times New Roman" w:eastAsia="標楷體" w:hAnsi="Times New Roman"/>
        </w:rPr>
      </w:pPr>
      <w:r w:rsidRPr="004E6A39">
        <w:rPr>
          <w:rFonts w:ascii="Times New Roman" w:eastAsia="標楷體" w:hAnsi="Times New Roman"/>
          <w:color w:val="000000" w:themeColor="text1"/>
        </w:rPr>
        <w:t>成績單寄發日期：</w:t>
      </w:r>
      <w:r w:rsidR="00A67564" w:rsidRPr="000770CD">
        <w:rPr>
          <w:rFonts w:ascii="Times New Roman" w:eastAsia="標楷體" w:hAnsi="Times New Roman"/>
          <w:b/>
        </w:rPr>
        <w:t>11</w:t>
      </w:r>
      <w:r w:rsidR="00A67564" w:rsidRPr="000770CD">
        <w:rPr>
          <w:rFonts w:ascii="Times New Roman" w:eastAsia="標楷體" w:hAnsi="Times New Roman" w:hint="eastAsia"/>
          <w:b/>
        </w:rPr>
        <w:t>5</w:t>
      </w:r>
      <w:r w:rsidR="00A67564" w:rsidRPr="000770CD">
        <w:rPr>
          <w:rFonts w:ascii="Times New Roman" w:eastAsia="標楷體" w:hAnsi="Times New Roman"/>
          <w:b/>
        </w:rPr>
        <w:t>年</w:t>
      </w:r>
      <w:r w:rsidR="00A67564" w:rsidRPr="000770CD">
        <w:rPr>
          <w:rFonts w:ascii="Times New Roman" w:eastAsia="標楷體" w:hAnsi="Times New Roman" w:hint="eastAsia"/>
          <w:b/>
        </w:rPr>
        <w:t>4</w:t>
      </w:r>
      <w:r w:rsidR="00A67564" w:rsidRPr="000770CD">
        <w:rPr>
          <w:rFonts w:ascii="Times New Roman" w:eastAsia="標楷體" w:hAnsi="Times New Roman"/>
          <w:b/>
        </w:rPr>
        <w:t>月</w:t>
      </w:r>
      <w:r w:rsidR="00A67564" w:rsidRPr="000770CD">
        <w:rPr>
          <w:rFonts w:ascii="Times New Roman" w:eastAsia="標楷體" w:hAnsi="Times New Roman"/>
          <w:b/>
        </w:rPr>
        <w:t>2</w:t>
      </w:r>
      <w:r w:rsidR="00A67564" w:rsidRPr="000770CD">
        <w:rPr>
          <w:rFonts w:ascii="Times New Roman" w:eastAsia="標楷體" w:hAnsi="Times New Roman" w:hint="eastAsia"/>
          <w:b/>
        </w:rPr>
        <w:t>4</w:t>
      </w:r>
      <w:r w:rsidR="00A67564" w:rsidRPr="000770CD">
        <w:rPr>
          <w:rFonts w:ascii="Times New Roman" w:eastAsia="標楷體" w:hAnsi="Times New Roman"/>
          <w:b/>
        </w:rPr>
        <w:t>日</w:t>
      </w:r>
      <w:r w:rsidR="00131139" w:rsidRPr="000770CD">
        <w:rPr>
          <w:rFonts w:ascii="Times New Roman" w:eastAsia="標楷體" w:hAnsi="Times New Roman" w:hint="eastAsia"/>
          <w:b/>
        </w:rPr>
        <w:t>(</w:t>
      </w:r>
      <w:r w:rsidRPr="000770CD">
        <w:rPr>
          <w:rFonts w:ascii="Times New Roman" w:eastAsia="標楷體" w:hAnsi="Times New Roman"/>
          <w:b/>
        </w:rPr>
        <w:t>星期</w:t>
      </w:r>
      <w:r w:rsidR="00D033E6" w:rsidRPr="000770CD">
        <w:rPr>
          <w:rFonts w:ascii="Times New Roman" w:eastAsia="標楷體" w:hAnsi="Times New Roman" w:hint="eastAsia"/>
          <w:b/>
        </w:rPr>
        <w:t>五</w:t>
      </w:r>
      <w:r w:rsidR="00131139" w:rsidRPr="000770CD">
        <w:rPr>
          <w:rFonts w:ascii="Times New Roman" w:eastAsia="標楷體" w:hAnsi="Times New Roman" w:hint="eastAsia"/>
          <w:b/>
        </w:rPr>
        <w:t>)</w:t>
      </w:r>
      <w:r w:rsidRPr="000770CD">
        <w:rPr>
          <w:rFonts w:ascii="Times New Roman" w:eastAsia="標楷體" w:hAnsi="Times New Roman"/>
          <w:b/>
        </w:rPr>
        <w:t>以掛號方式寄發</w:t>
      </w:r>
      <w:r w:rsidRPr="000770CD">
        <w:rPr>
          <w:rFonts w:ascii="Times New Roman" w:eastAsia="標楷體" w:hAnsi="Times New Roman"/>
        </w:rPr>
        <w:t>。團體報名者，寄交報名單位轉發報名考生；個別報名者，逕寄考生。</w:t>
      </w:r>
    </w:p>
    <w:p w14:paraId="42374162" w14:textId="631DC013" w:rsidR="000615A4" w:rsidRPr="000770CD" w:rsidRDefault="000615A4" w:rsidP="004E350B">
      <w:pPr>
        <w:numPr>
          <w:ilvl w:val="0"/>
          <w:numId w:val="2"/>
        </w:numPr>
        <w:tabs>
          <w:tab w:val="clear" w:pos="960"/>
        </w:tabs>
        <w:snapToGrid w:val="0"/>
        <w:spacing w:line="400" w:lineRule="exact"/>
        <w:ind w:left="993" w:hanging="515"/>
        <w:jc w:val="both"/>
        <w:rPr>
          <w:rFonts w:ascii="Times New Roman" w:eastAsia="標楷體" w:hAnsi="Times New Roman"/>
        </w:rPr>
      </w:pPr>
      <w:r w:rsidRPr="000770CD">
        <w:rPr>
          <w:rFonts w:ascii="Times New Roman" w:eastAsia="標楷體" w:hAnsi="Times New Roman"/>
          <w:b/>
          <w:bCs/>
        </w:rPr>
        <w:t>成績查詢：</w:t>
      </w:r>
      <w:r w:rsidRPr="000770CD">
        <w:rPr>
          <w:rFonts w:ascii="Times New Roman" w:eastAsia="標楷體" w:hAnsi="Times New Roman"/>
        </w:rPr>
        <w:t>於成績單寄發當日上午</w:t>
      </w:r>
      <w:r w:rsidRPr="000770CD">
        <w:rPr>
          <w:rFonts w:ascii="Times New Roman" w:eastAsia="標楷體" w:hAnsi="Times New Roman"/>
        </w:rPr>
        <w:t>10</w:t>
      </w:r>
      <w:r w:rsidR="0047486E" w:rsidRPr="000770CD">
        <w:rPr>
          <w:rFonts w:ascii="Times New Roman" w:eastAsia="標楷體" w:hAnsi="Times New Roman" w:hint="eastAsia"/>
        </w:rPr>
        <w:t>：</w:t>
      </w:r>
      <w:r w:rsidRPr="000770CD">
        <w:rPr>
          <w:rFonts w:ascii="Times New Roman" w:eastAsia="標楷體" w:hAnsi="Times New Roman"/>
        </w:rPr>
        <w:t>00</w:t>
      </w:r>
      <w:r w:rsidRPr="000770CD">
        <w:rPr>
          <w:rFonts w:ascii="Times New Roman" w:eastAsia="標楷體" w:hAnsi="Times New Roman"/>
        </w:rPr>
        <w:t>起，即可至甄試委員會網站</w:t>
      </w:r>
      <w:r w:rsidRPr="000770CD">
        <w:rPr>
          <w:rFonts w:ascii="Times New Roman" w:eastAsia="標楷體" w:hAnsi="Times New Roman" w:hint="eastAsia"/>
        </w:rPr>
        <w:t>「考生登入</w:t>
      </w:r>
      <w:r w:rsidRPr="000770CD">
        <w:rPr>
          <w:rFonts w:ascii="Times New Roman" w:eastAsia="標楷體" w:hAnsi="Times New Roman" w:hint="eastAsia"/>
        </w:rPr>
        <w:t>-</w:t>
      </w:r>
      <w:r w:rsidRPr="000770CD">
        <w:rPr>
          <w:rFonts w:ascii="Times New Roman" w:eastAsia="標楷體" w:hAnsi="Times New Roman" w:hint="eastAsia"/>
        </w:rPr>
        <w:t>考生專區</w:t>
      </w:r>
      <w:r w:rsidRPr="000770CD">
        <w:rPr>
          <w:rFonts w:ascii="Times New Roman" w:eastAsia="標楷體" w:hAnsi="Times New Roman" w:hint="eastAsia"/>
        </w:rPr>
        <w:t>-</w:t>
      </w:r>
      <w:r w:rsidRPr="000770CD">
        <w:rPr>
          <w:rFonts w:ascii="Times New Roman" w:eastAsia="標楷體" w:hAnsi="Times New Roman" w:hint="eastAsia"/>
        </w:rPr>
        <w:t>成績查詢</w:t>
      </w:r>
      <w:r w:rsidRPr="000770CD">
        <w:rPr>
          <w:rFonts w:ascii="Times New Roman" w:eastAsia="標楷體" w:hAnsi="Times New Roman"/>
        </w:rPr>
        <w:t>」查詢成績。</w:t>
      </w:r>
    </w:p>
    <w:p w14:paraId="73650B7F" w14:textId="53618BD2" w:rsidR="00702271" w:rsidRPr="000770CD" w:rsidRDefault="004E350B" w:rsidP="004E350B">
      <w:pPr>
        <w:snapToGrid w:val="0"/>
        <w:spacing w:line="400" w:lineRule="exact"/>
        <w:ind w:left="958"/>
        <w:jc w:val="both"/>
        <w:rPr>
          <w:rFonts w:ascii="Times New Roman" w:eastAsia="標楷體" w:hAnsi="Times New Roman"/>
        </w:rPr>
      </w:pPr>
      <w:r w:rsidRPr="000770CD">
        <w:rPr>
          <w:rFonts w:ascii="Times New Roman" w:eastAsia="標楷體" w:hAnsi="Times New Roman" w:hint="eastAsia"/>
          <w:b/>
          <w:bCs/>
        </w:rPr>
        <w:t>簡訊通知：</w:t>
      </w:r>
      <w:r w:rsidRPr="000770CD">
        <w:rPr>
          <w:rFonts w:ascii="Times New Roman" w:eastAsia="標楷體" w:hAnsi="Times New Roman" w:hint="eastAsia"/>
        </w:rPr>
        <w:t>考生</w:t>
      </w:r>
      <w:r w:rsidR="00AD0AED" w:rsidRPr="000770CD">
        <w:rPr>
          <w:rFonts w:ascii="Times New Roman" w:eastAsia="標楷體" w:hAnsi="Times New Roman" w:hint="eastAsia"/>
        </w:rPr>
        <w:t>於</w:t>
      </w:r>
      <w:r w:rsidRPr="000770CD">
        <w:rPr>
          <w:rFonts w:ascii="Times New Roman" w:eastAsia="標楷體" w:hAnsi="Times New Roman" w:hint="eastAsia"/>
        </w:rPr>
        <w:t>報名</w:t>
      </w:r>
      <w:r w:rsidR="00AD0AED" w:rsidRPr="000770CD">
        <w:rPr>
          <w:rFonts w:ascii="Times New Roman" w:eastAsia="標楷體" w:hAnsi="Times New Roman" w:hint="eastAsia"/>
        </w:rPr>
        <w:t>時</w:t>
      </w:r>
      <w:r w:rsidRPr="000770CD">
        <w:rPr>
          <w:rFonts w:ascii="Times New Roman" w:eastAsia="標楷體" w:hAnsi="Times New Roman" w:hint="eastAsia"/>
        </w:rPr>
        <w:t>填有行動電話號碼</w:t>
      </w:r>
      <w:r w:rsidR="00AD0AED" w:rsidRPr="000770CD">
        <w:rPr>
          <w:rFonts w:ascii="Times New Roman" w:eastAsia="標楷體" w:hAnsi="Times New Roman" w:hint="eastAsia"/>
        </w:rPr>
        <w:t>並勾選「需收到簡訊通知成績」</w:t>
      </w:r>
      <w:r w:rsidRPr="000770CD">
        <w:rPr>
          <w:rFonts w:ascii="Times New Roman" w:eastAsia="標楷體" w:hAnsi="Times New Roman" w:hint="eastAsia"/>
        </w:rPr>
        <w:t>者，本會將於成績公布當日，發送簡訊通知考生成績。</w:t>
      </w:r>
    </w:p>
    <w:p w14:paraId="1F83E4CD" w14:textId="185CFC6F" w:rsidR="00702271" w:rsidRPr="000770CD" w:rsidRDefault="000D679E" w:rsidP="00702271">
      <w:pPr>
        <w:pStyle w:val="ac"/>
        <w:numPr>
          <w:ilvl w:val="0"/>
          <w:numId w:val="134"/>
        </w:numPr>
        <w:snapToGrid w:val="0"/>
        <w:spacing w:line="400" w:lineRule="exact"/>
        <w:ind w:leftChars="0" w:firstLine="227"/>
        <w:jc w:val="both"/>
        <w:rPr>
          <w:rFonts w:ascii="Times New Roman" w:eastAsia="標楷體" w:hAnsi="Times New Roman"/>
        </w:rPr>
      </w:pPr>
      <w:r w:rsidRPr="000770CD">
        <w:rPr>
          <w:rFonts w:ascii="Times New Roman" w:eastAsia="標楷體" w:hAnsi="Times New Roman" w:hint="eastAsia"/>
        </w:rPr>
        <w:t>成績以甄試委員會網站成績查詢系統及成績單為準。</w:t>
      </w:r>
    </w:p>
    <w:p w14:paraId="272C431D" w14:textId="784E6AD3" w:rsidR="004E350B" w:rsidRPr="000770CD" w:rsidRDefault="00AD0AED" w:rsidP="00702271">
      <w:pPr>
        <w:pStyle w:val="ac"/>
        <w:numPr>
          <w:ilvl w:val="0"/>
          <w:numId w:val="134"/>
        </w:numPr>
        <w:snapToGrid w:val="0"/>
        <w:spacing w:line="400" w:lineRule="exact"/>
        <w:ind w:leftChars="0" w:firstLine="227"/>
        <w:jc w:val="both"/>
        <w:rPr>
          <w:rFonts w:ascii="Times New Roman" w:eastAsia="標楷體" w:hAnsi="Times New Roman"/>
        </w:rPr>
      </w:pPr>
      <w:r w:rsidRPr="000770CD">
        <w:rPr>
          <w:rFonts w:ascii="Times New Roman" w:eastAsia="標楷體" w:hAnsi="Times New Roman" w:hint="eastAsia"/>
        </w:rPr>
        <w:t>若行動電話設定拒收企業簡訊，將無法收到簡訊通知。</w:t>
      </w:r>
    </w:p>
    <w:p w14:paraId="5CD42324" w14:textId="2728E350" w:rsidR="000615A4" w:rsidRPr="000770CD" w:rsidRDefault="000615A4" w:rsidP="00773136">
      <w:pPr>
        <w:numPr>
          <w:ilvl w:val="0"/>
          <w:numId w:val="2"/>
        </w:numPr>
        <w:snapToGrid w:val="0"/>
        <w:spacing w:line="400" w:lineRule="exact"/>
        <w:ind w:left="958" w:hanging="482"/>
        <w:jc w:val="both"/>
        <w:rPr>
          <w:rFonts w:ascii="Times New Roman" w:eastAsia="標楷體" w:hAnsi="Times New Roman"/>
        </w:rPr>
      </w:pPr>
      <w:r w:rsidRPr="000770CD">
        <w:rPr>
          <w:rFonts w:ascii="Times New Roman" w:eastAsia="標楷體" w:hAnsi="Times New Roman"/>
        </w:rPr>
        <w:t>成績複查日期：</w:t>
      </w:r>
      <w:r w:rsidRPr="000770CD">
        <w:rPr>
          <w:rFonts w:ascii="Times New Roman" w:eastAsia="標楷體" w:hAnsi="Times New Roman"/>
          <w:b/>
        </w:rPr>
        <w:t>自</w:t>
      </w:r>
      <w:r w:rsidR="00A67564" w:rsidRPr="000770CD">
        <w:rPr>
          <w:rFonts w:ascii="Times New Roman" w:eastAsia="標楷體" w:hAnsi="Times New Roman"/>
          <w:b/>
        </w:rPr>
        <w:t>11</w:t>
      </w:r>
      <w:r w:rsidR="00A67564" w:rsidRPr="000770CD">
        <w:rPr>
          <w:rFonts w:ascii="Times New Roman" w:eastAsia="標楷體" w:hAnsi="Times New Roman" w:hint="eastAsia"/>
          <w:b/>
        </w:rPr>
        <w:t>5</w:t>
      </w:r>
      <w:r w:rsidR="00A67564" w:rsidRPr="000770CD">
        <w:rPr>
          <w:rFonts w:ascii="Times New Roman" w:eastAsia="標楷體" w:hAnsi="Times New Roman"/>
          <w:b/>
        </w:rPr>
        <w:t>年</w:t>
      </w:r>
      <w:r w:rsidR="00A67564" w:rsidRPr="000770CD">
        <w:rPr>
          <w:rFonts w:ascii="Times New Roman" w:eastAsia="標楷體" w:hAnsi="Times New Roman" w:hint="eastAsia"/>
          <w:b/>
        </w:rPr>
        <w:t>4</w:t>
      </w:r>
      <w:r w:rsidR="00A67564" w:rsidRPr="000770CD">
        <w:rPr>
          <w:rFonts w:ascii="Times New Roman" w:eastAsia="標楷體" w:hAnsi="Times New Roman"/>
          <w:b/>
        </w:rPr>
        <w:t>月</w:t>
      </w:r>
      <w:r w:rsidR="00A67564" w:rsidRPr="000770CD">
        <w:rPr>
          <w:rFonts w:ascii="Times New Roman" w:eastAsia="標楷體" w:hAnsi="Times New Roman"/>
          <w:b/>
        </w:rPr>
        <w:t>2</w:t>
      </w:r>
      <w:r w:rsidR="00A67564" w:rsidRPr="000770CD">
        <w:rPr>
          <w:rFonts w:ascii="Times New Roman" w:eastAsia="標楷體" w:hAnsi="Times New Roman" w:hint="eastAsia"/>
          <w:b/>
        </w:rPr>
        <w:t>7</w:t>
      </w:r>
      <w:r w:rsidR="00A67564" w:rsidRPr="000770CD">
        <w:rPr>
          <w:rFonts w:ascii="Times New Roman" w:eastAsia="標楷體" w:hAnsi="Times New Roman"/>
          <w:b/>
        </w:rPr>
        <w:t>日</w:t>
      </w:r>
      <w:r w:rsidR="00131139" w:rsidRPr="000770CD">
        <w:rPr>
          <w:rFonts w:ascii="Times New Roman" w:eastAsia="標楷體" w:hAnsi="Times New Roman" w:hint="eastAsia"/>
          <w:b/>
        </w:rPr>
        <w:t>(</w:t>
      </w:r>
      <w:r w:rsidRPr="000770CD">
        <w:rPr>
          <w:rFonts w:ascii="Times New Roman" w:eastAsia="標楷體" w:hAnsi="Times New Roman"/>
          <w:b/>
        </w:rPr>
        <w:t>星期</w:t>
      </w:r>
      <w:r w:rsidR="00D033E6" w:rsidRPr="000770CD">
        <w:rPr>
          <w:rFonts w:ascii="Times New Roman" w:eastAsia="標楷體" w:hAnsi="Times New Roman" w:hint="eastAsia"/>
          <w:b/>
        </w:rPr>
        <w:t>一</w:t>
      </w:r>
      <w:r w:rsidR="00131139" w:rsidRPr="000770CD">
        <w:rPr>
          <w:rFonts w:ascii="Times New Roman" w:eastAsia="標楷體" w:hAnsi="Times New Roman" w:hint="eastAsia"/>
          <w:b/>
        </w:rPr>
        <w:t>)</w:t>
      </w:r>
      <w:r w:rsidRPr="000770CD">
        <w:rPr>
          <w:rFonts w:ascii="Times New Roman" w:eastAsia="標楷體" w:hAnsi="Times New Roman"/>
          <w:b/>
        </w:rPr>
        <w:t>起至</w:t>
      </w:r>
      <w:r w:rsidR="00A67564" w:rsidRPr="000770CD">
        <w:rPr>
          <w:rFonts w:ascii="Times New Roman" w:eastAsia="標楷體" w:hAnsi="Times New Roman"/>
          <w:b/>
        </w:rPr>
        <w:t>11</w:t>
      </w:r>
      <w:r w:rsidR="00A67564" w:rsidRPr="000770CD">
        <w:rPr>
          <w:rFonts w:ascii="Times New Roman" w:eastAsia="標楷體" w:hAnsi="Times New Roman" w:hint="eastAsia"/>
          <w:b/>
        </w:rPr>
        <w:t>5</w:t>
      </w:r>
      <w:r w:rsidR="00A67564" w:rsidRPr="000770CD">
        <w:rPr>
          <w:rFonts w:ascii="Times New Roman" w:eastAsia="標楷體" w:hAnsi="Times New Roman"/>
          <w:b/>
        </w:rPr>
        <w:t>年</w:t>
      </w:r>
      <w:r w:rsidR="00A67564" w:rsidRPr="000770CD">
        <w:rPr>
          <w:rFonts w:ascii="Times New Roman" w:eastAsia="標楷體" w:hAnsi="Times New Roman" w:hint="eastAsia"/>
          <w:b/>
        </w:rPr>
        <w:t>4</w:t>
      </w:r>
      <w:r w:rsidR="00A67564" w:rsidRPr="000770CD">
        <w:rPr>
          <w:rFonts w:ascii="Times New Roman" w:eastAsia="標楷體" w:hAnsi="Times New Roman"/>
          <w:b/>
        </w:rPr>
        <w:t>月</w:t>
      </w:r>
      <w:r w:rsidR="00A67564" w:rsidRPr="000770CD">
        <w:rPr>
          <w:rFonts w:ascii="Times New Roman" w:eastAsia="標楷體" w:hAnsi="Times New Roman"/>
          <w:b/>
        </w:rPr>
        <w:t>2</w:t>
      </w:r>
      <w:r w:rsidR="00A67564" w:rsidRPr="000770CD">
        <w:rPr>
          <w:rFonts w:ascii="Times New Roman" w:eastAsia="標楷體" w:hAnsi="Times New Roman" w:hint="eastAsia"/>
          <w:b/>
        </w:rPr>
        <w:t>9</w:t>
      </w:r>
      <w:r w:rsidR="00A67564" w:rsidRPr="000770CD">
        <w:rPr>
          <w:rFonts w:ascii="Times New Roman" w:eastAsia="標楷體" w:hAnsi="Times New Roman"/>
          <w:b/>
        </w:rPr>
        <w:t>日</w:t>
      </w:r>
      <w:r w:rsidR="00131139" w:rsidRPr="000770CD">
        <w:rPr>
          <w:rFonts w:ascii="Times New Roman" w:eastAsia="標楷體" w:hAnsi="Times New Roman" w:hint="eastAsia"/>
          <w:b/>
        </w:rPr>
        <w:t>(</w:t>
      </w:r>
      <w:r w:rsidRPr="000770CD">
        <w:rPr>
          <w:rFonts w:ascii="Times New Roman" w:eastAsia="標楷體" w:hAnsi="Times New Roman"/>
          <w:b/>
        </w:rPr>
        <w:t>星期</w:t>
      </w:r>
      <w:r w:rsidR="00D033E6" w:rsidRPr="000770CD">
        <w:rPr>
          <w:rFonts w:ascii="Times New Roman" w:eastAsia="標楷體" w:hAnsi="Times New Roman" w:hint="eastAsia"/>
          <w:b/>
        </w:rPr>
        <w:t>三</w:t>
      </w:r>
      <w:r w:rsidR="00131139" w:rsidRPr="000770CD">
        <w:rPr>
          <w:rFonts w:ascii="Times New Roman" w:eastAsia="標楷體" w:hAnsi="Times New Roman" w:hint="eastAsia"/>
          <w:b/>
        </w:rPr>
        <w:t>)</w:t>
      </w:r>
      <w:r w:rsidRPr="000770CD">
        <w:rPr>
          <w:rFonts w:ascii="Times New Roman" w:eastAsia="標楷體" w:hAnsi="Times New Roman"/>
          <w:b/>
        </w:rPr>
        <w:t>止</w:t>
      </w:r>
      <w:r w:rsidRPr="000770CD">
        <w:rPr>
          <w:rFonts w:ascii="Times New Roman" w:eastAsia="標楷體" w:hAnsi="Times New Roman"/>
        </w:rPr>
        <w:t>，採通訊辦理，以郵戳為憑，逾期</w:t>
      </w:r>
      <w:r w:rsidR="008928B9" w:rsidRPr="000770CD">
        <w:rPr>
          <w:rFonts w:ascii="Times New Roman" w:eastAsia="標楷體" w:hAnsi="Times New Roman" w:hint="eastAsia"/>
        </w:rPr>
        <w:t>不予</w:t>
      </w:r>
      <w:r w:rsidRPr="000770CD">
        <w:rPr>
          <w:rFonts w:ascii="Times New Roman" w:eastAsia="標楷體" w:hAnsi="Times New Roman"/>
        </w:rPr>
        <w:t>受理。</w:t>
      </w:r>
    </w:p>
    <w:p w14:paraId="5155146A" w14:textId="0B20B3DB" w:rsidR="000615A4" w:rsidRPr="000770CD" w:rsidRDefault="000615A4" w:rsidP="00773136">
      <w:pPr>
        <w:snapToGrid w:val="0"/>
        <w:spacing w:line="400" w:lineRule="exact"/>
        <w:ind w:left="958"/>
        <w:rPr>
          <w:rFonts w:ascii="Times New Roman" w:eastAsia="標楷體" w:hAnsi="Times New Roman"/>
          <w:b/>
        </w:rPr>
      </w:pPr>
      <w:r w:rsidRPr="000770CD">
        <w:rPr>
          <w:rFonts w:ascii="Times New Roman" w:eastAsia="標楷體" w:hAnsi="Times New Roman"/>
          <w:b/>
        </w:rPr>
        <w:t>請填妥「成績複查申請表」（詳附錄十</w:t>
      </w:r>
      <w:r w:rsidR="00A56F1C" w:rsidRPr="000770CD">
        <w:rPr>
          <w:rFonts w:ascii="Times New Roman" w:eastAsia="標楷體" w:hAnsi="Times New Roman" w:hint="eastAsia"/>
          <w:b/>
        </w:rPr>
        <w:t>六</w:t>
      </w:r>
      <w:r w:rsidRPr="000770CD">
        <w:rPr>
          <w:rFonts w:ascii="Times New Roman" w:eastAsia="標楷體" w:hAnsi="Times New Roman"/>
          <w:b/>
        </w:rPr>
        <w:t>），另檢附回郵信封（貼足掛號回郵郵資）及成績單影本</w:t>
      </w:r>
      <w:r w:rsidR="00452C42" w:rsidRPr="000770CD">
        <w:rPr>
          <w:rFonts w:ascii="Times New Roman" w:eastAsia="標楷體" w:hAnsi="Times New Roman"/>
          <w:b/>
        </w:rPr>
        <w:t>（</w:t>
      </w:r>
      <w:r w:rsidRPr="000770CD">
        <w:rPr>
          <w:rFonts w:ascii="Times New Roman" w:eastAsia="標楷體" w:hAnsi="Times New Roman"/>
          <w:b/>
        </w:rPr>
        <w:t>如尚未收到紙本成績單，可登入甄試委員會</w:t>
      </w:r>
      <w:r w:rsidR="00AE6ECE" w:rsidRPr="000770CD">
        <w:rPr>
          <w:rFonts w:ascii="Times New Roman" w:eastAsia="標楷體" w:hAnsi="Times New Roman" w:hint="eastAsia"/>
          <w:b/>
        </w:rPr>
        <w:t>網站</w:t>
      </w:r>
      <w:r w:rsidRPr="000770CD">
        <w:rPr>
          <w:rFonts w:ascii="Times New Roman" w:eastAsia="標楷體" w:hAnsi="Times New Roman"/>
          <w:b/>
        </w:rPr>
        <w:t>「</w:t>
      </w:r>
      <w:r w:rsidRPr="000770CD">
        <w:rPr>
          <w:rFonts w:ascii="Times New Roman" w:eastAsia="標楷體" w:hAnsi="Times New Roman" w:hint="eastAsia"/>
          <w:b/>
        </w:rPr>
        <w:t>考生登入</w:t>
      </w:r>
      <w:r w:rsidRPr="000770CD">
        <w:rPr>
          <w:rFonts w:ascii="Times New Roman" w:eastAsia="標楷體" w:hAnsi="Times New Roman" w:hint="eastAsia"/>
          <w:b/>
        </w:rPr>
        <w:t>-</w:t>
      </w:r>
      <w:r w:rsidRPr="000770CD">
        <w:rPr>
          <w:rFonts w:ascii="Times New Roman" w:eastAsia="標楷體" w:hAnsi="Times New Roman" w:hint="eastAsia"/>
          <w:b/>
        </w:rPr>
        <w:t>考生專區</w:t>
      </w:r>
      <w:r w:rsidRPr="000770CD">
        <w:rPr>
          <w:rFonts w:ascii="Times New Roman" w:eastAsia="標楷體" w:hAnsi="Times New Roman" w:hint="eastAsia"/>
          <w:b/>
        </w:rPr>
        <w:t>-</w:t>
      </w:r>
      <w:r w:rsidRPr="000770CD">
        <w:rPr>
          <w:rFonts w:ascii="Times New Roman" w:eastAsia="標楷體" w:hAnsi="Times New Roman" w:hint="eastAsia"/>
          <w:b/>
        </w:rPr>
        <w:t>成績查詢</w:t>
      </w:r>
      <w:r w:rsidRPr="000770CD">
        <w:rPr>
          <w:rFonts w:ascii="Times New Roman" w:eastAsia="標楷體" w:hAnsi="Times New Roman"/>
          <w:b/>
        </w:rPr>
        <w:t>」處列印「成績單影本」，以資證明</w:t>
      </w:r>
      <w:r w:rsidR="00452C42" w:rsidRPr="000770CD">
        <w:rPr>
          <w:rFonts w:ascii="Times New Roman" w:eastAsia="標楷體" w:hAnsi="Times New Roman"/>
          <w:b/>
        </w:rPr>
        <w:t>）</w:t>
      </w:r>
      <w:r w:rsidRPr="000770CD">
        <w:rPr>
          <w:rFonts w:ascii="Times New Roman" w:eastAsia="標楷體" w:hAnsi="Times New Roman"/>
          <w:b/>
        </w:rPr>
        <w:t>，郵寄至</w:t>
      </w:r>
      <w:r w:rsidRPr="000770CD">
        <w:rPr>
          <w:rFonts w:ascii="Times New Roman" w:eastAsia="標楷體" w:hAnsi="Times New Roman"/>
          <w:b/>
        </w:rPr>
        <w:t>320317</w:t>
      </w:r>
      <w:r w:rsidRPr="000770CD">
        <w:rPr>
          <w:rFonts w:ascii="Times New Roman" w:eastAsia="標楷體" w:hAnsi="Times New Roman"/>
          <w:b/>
        </w:rPr>
        <w:t>桃園市中壢區中大路</w:t>
      </w:r>
      <w:r w:rsidRPr="000770CD">
        <w:rPr>
          <w:rFonts w:ascii="Times New Roman" w:eastAsia="標楷體" w:hAnsi="Times New Roman"/>
          <w:b/>
        </w:rPr>
        <w:t>300</w:t>
      </w:r>
      <w:r w:rsidRPr="000770CD">
        <w:rPr>
          <w:rFonts w:ascii="Times New Roman" w:eastAsia="標楷體" w:hAnsi="Times New Roman"/>
          <w:b/>
        </w:rPr>
        <w:t>號國立中央大學教務處招生組轉「身心障礙學生升學大專校院甄試委員會」收。信封上</w:t>
      </w:r>
      <w:r w:rsidR="0088578C" w:rsidRPr="000770CD">
        <w:rPr>
          <w:rFonts w:ascii="Times New Roman" w:eastAsia="標楷體" w:hAnsi="Times New Roman" w:hint="eastAsia"/>
          <w:b/>
        </w:rPr>
        <w:t>須</w:t>
      </w:r>
      <w:r w:rsidRPr="000770CD">
        <w:rPr>
          <w:rFonts w:ascii="Times New Roman" w:eastAsia="標楷體" w:hAnsi="Times New Roman"/>
          <w:b/>
        </w:rPr>
        <w:t>註明「成績複查」字樣。</w:t>
      </w:r>
    </w:p>
    <w:p w14:paraId="47FCF568" w14:textId="493724F6" w:rsidR="000615A4" w:rsidRPr="000770CD" w:rsidRDefault="000615A4" w:rsidP="00773136">
      <w:pPr>
        <w:numPr>
          <w:ilvl w:val="0"/>
          <w:numId w:val="2"/>
        </w:numPr>
        <w:spacing w:line="400" w:lineRule="exact"/>
        <w:ind w:left="958"/>
        <w:rPr>
          <w:rFonts w:ascii="Times New Roman" w:eastAsia="標楷體" w:hAnsi="Times New Roman"/>
        </w:rPr>
      </w:pPr>
      <w:r w:rsidRPr="000770CD">
        <w:rPr>
          <w:rFonts w:ascii="Times New Roman" w:eastAsia="標楷體" w:hAnsi="Times New Roman"/>
        </w:rPr>
        <w:t>同一科目申請複查以一次為限，申請成績複查不必繳費，不得要求重新評閱、閱覽、複印答案卷或</w:t>
      </w:r>
      <w:r w:rsidR="00BC6115" w:rsidRPr="000770CD">
        <w:rPr>
          <w:rFonts w:ascii="Times New Roman" w:eastAsia="標楷體" w:hAnsi="Times New Roman" w:hint="eastAsia"/>
        </w:rPr>
        <w:t>告知成績單未列或未公布之相關資料</w:t>
      </w:r>
      <w:r w:rsidRPr="000770CD">
        <w:rPr>
          <w:rFonts w:ascii="Times New Roman" w:eastAsia="標楷體" w:hAnsi="Times New Roman"/>
        </w:rPr>
        <w:t>，亦不得要求告知閱卷委員之姓名或其他相關資料。</w:t>
      </w:r>
    </w:p>
    <w:p w14:paraId="4E5F7AE3" w14:textId="675127A5" w:rsidR="000615A4" w:rsidRPr="000770CD" w:rsidRDefault="000615A4" w:rsidP="00773136">
      <w:pPr>
        <w:numPr>
          <w:ilvl w:val="0"/>
          <w:numId w:val="2"/>
        </w:numPr>
        <w:snapToGrid w:val="0"/>
        <w:spacing w:line="400" w:lineRule="exact"/>
        <w:ind w:left="958"/>
        <w:jc w:val="both"/>
        <w:rPr>
          <w:rFonts w:ascii="Times New Roman" w:eastAsia="標楷體" w:hAnsi="Times New Roman"/>
        </w:rPr>
      </w:pPr>
      <w:r w:rsidRPr="000770CD">
        <w:rPr>
          <w:rFonts w:ascii="Times New Roman" w:eastAsia="標楷體" w:hAnsi="Times New Roman"/>
        </w:rPr>
        <w:t>如對本考試事宜有疑慮者，得自成績單送達後</w:t>
      </w:r>
      <w:r w:rsidRPr="000770CD">
        <w:rPr>
          <w:rFonts w:ascii="Times New Roman" w:eastAsia="標楷體" w:hAnsi="Times New Roman"/>
        </w:rPr>
        <w:t>10</w:t>
      </w:r>
      <w:r w:rsidRPr="000770CD">
        <w:rPr>
          <w:rFonts w:ascii="Times New Roman" w:eastAsia="標楷體" w:hAnsi="Times New Roman"/>
        </w:rPr>
        <w:t>個日曆天內填妥考生申訴申請表</w:t>
      </w:r>
      <w:r w:rsidR="00452C42" w:rsidRPr="000770CD">
        <w:rPr>
          <w:rFonts w:ascii="Times New Roman" w:eastAsia="標楷體" w:hAnsi="Times New Roman"/>
        </w:rPr>
        <w:t>（</w:t>
      </w:r>
      <w:r w:rsidRPr="000770CD">
        <w:rPr>
          <w:rFonts w:ascii="Times New Roman" w:eastAsia="標楷體" w:hAnsi="Times New Roman"/>
        </w:rPr>
        <w:t>詳見附錄十</w:t>
      </w:r>
      <w:r w:rsidR="004F69F6" w:rsidRPr="000770CD">
        <w:rPr>
          <w:rFonts w:ascii="Times New Roman" w:eastAsia="標楷體" w:hAnsi="Times New Roman" w:hint="eastAsia"/>
        </w:rPr>
        <w:t>九</w:t>
      </w:r>
      <w:r w:rsidR="00452C42" w:rsidRPr="000770CD">
        <w:rPr>
          <w:rFonts w:ascii="Times New Roman" w:eastAsia="標楷體" w:hAnsi="Times New Roman"/>
        </w:rPr>
        <w:t>）</w:t>
      </w:r>
      <w:r w:rsidRPr="000770CD">
        <w:rPr>
          <w:rFonts w:ascii="Times New Roman" w:eastAsia="標楷體" w:hAnsi="Times New Roman"/>
        </w:rPr>
        <w:t>，以考生本人為當事人</w:t>
      </w:r>
      <w:r w:rsidR="00452C42" w:rsidRPr="000770CD">
        <w:rPr>
          <w:rFonts w:ascii="Times New Roman" w:eastAsia="標楷體" w:hAnsi="Times New Roman"/>
        </w:rPr>
        <w:t>（</w:t>
      </w:r>
      <w:r w:rsidRPr="000770CD">
        <w:rPr>
          <w:rFonts w:ascii="Times New Roman" w:eastAsia="標楷體" w:hAnsi="Times New Roman"/>
        </w:rPr>
        <w:t>如有不便可請監護人或法定代理人代理</w:t>
      </w:r>
      <w:r w:rsidR="00452C42" w:rsidRPr="000770CD">
        <w:rPr>
          <w:rFonts w:ascii="Times New Roman" w:eastAsia="標楷體" w:hAnsi="Times New Roman"/>
        </w:rPr>
        <w:t>）</w:t>
      </w:r>
      <w:r w:rsidRPr="000770CD">
        <w:rPr>
          <w:rFonts w:ascii="Times New Roman" w:eastAsia="標楷體" w:hAnsi="Times New Roman"/>
        </w:rPr>
        <w:t>向本委員會提出書面申訴（以郵戳為憑），或自成績單送達之次日起</w:t>
      </w:r>
      <w:r w:rsidRPr="000770CD">
        <w:rPr>
          <w:rFonts w:ascii="Times New Roman" w:eastAsia="標楷體" w:hAnsi="Times New Roman"/>
        </w:rPr>
        <w:t>30</w:t>
      </w:r>
      <w:r w:rsidRPr="000770CD">
        <w:rPr>
          <w:rFonts w:ascii="Times New Roman" w:eastAsia="標楷體" w:hAnsi="Times New Roman"/>
        </w:rPr>
        <w:t>日內，</w:t>
      </w:r>
      <w:bookmarkStart w:id="198" w:name="_Hlk115862700"/>
      <w:r w:rsidRPr="000770CD">
        <w:rPr>
          <w:rFonts w:ascii="Times New Roman" w:eastAsia="標楷體" w:hAnsi="Times New Roman"/>
        </w:rPr>
        <w:t>依訴願法第</w:t>
      </w:r>
      <w:r w:rsidRPr="000770CD">
        <w:rPr>
          <w:rFonts w:ascii="Times New Roman" w:eastAsia="標楷體" w:hAnsi="Times New Roman"/>
        </w:rPr>
        <w:t>56</w:t>
      </w:r>
      <w:r w:rsidRPr="000770CD">
        <w:rPr>
          <w:rFonts w:ascii="Times New Roman" w:eastAsia="標楷體" w:hAnsi="Times New Roman"/>
        </w:rPr>
        <w:t>條規定</w:t>
      </w:r>
      <w:bookmarkEnd w:id="198"/>
      <w:r w:rsidRPr="000770CD">
        <w:rPr>
          <w:rFonts w:ascii="Times New Roman" w:eastAsia="標楷體" w:hAnsi="Times New Roman"/>
        </w:rPr>
        <w:t>繕具訴願書送本</w:t>
      </w:r>
      <w:r w:rsidR="00725E52" w:rsidRPr="000770CD">
        <w:rPr>
          <w:rFonts w:ascii="Times New Roman" w:eastAsia="標楷體" w:hAnsi="Times New Roman" w:hint="eastAsia"/>
        </w:rPr>
        <w:t>甄試</w:t>
      </w:r>
      <w:r w:rsidRPr="000770CD">
        <w:rPr>
          <w:rFonts w:ascii="Times New Roman" w:eastAsia="標楷體" w:hAnsi="Times New Roman"/>
        </w:rPr>
        <w:t>委員會函轉教育部提起訴願。</w:t>
      </w:r>
    </w:p>
    <w:p w14:paraId="3FFA23B7" w14:textId="5043FE1C" w:rsidR="000615A4" w:rsidRPr="000770CD" w:rsidRDefault="000615A4" w:rsidP="00773136">
      <w:pPr>
        <w:numPr>
          <w:ilvl w:val="0"/>
          <w:numId w:val="2"/>
        </w:numPr>
        <w:snapToGrid w:val="0"/>
        <w:spacing w:line="400" w:lineRule="exact"/>
        <w:ind w:left="958" w:hanging="482"/>
        <w:jc w:val="both"/>
        <w:rPr>
          <w:rFonts w:ascii="Times New Roman" w:eastAsia="標楷體" w:hAnsi="Times New Roman"/>
        </w:rPr>
      </w:pPr>
      <w:r w:rsidRPr="000770CD">
        <w:rPr>
          <w:rFonts w:ascii="Times New Roman" w:eastAsia="標楷體" w:hAnsi="Times New Roman"/>
        </w:rPr>
        <w:t>補發成績單：</w:t>
      </w:r>
      <w:r w:rsidR="00C07A1B" w:rsidRPr="000770CD">
        <w:rPr>
          <w:rFonts w:ascii="Times New Roman" w:eastAsia="標楷體" w:hAnsi="Times New Roman"/>
        </w:rPr>
        <w:t>11</w:t>
      </w:r>
      <w:r w:rsidR="00A67564" w:rsidRPr="000770CD">
        <w:rPr>
          <w:rFonts w:ascii="Times New Roman" w:eastAsia="標楷體" w:hAnsi="Times New Roman" w:hint="eastAsia"/>
        </w:rPr>
        <w:t>5</w:t>
      </w:r>
      <w:r w:rsidR="00075F6A" w:rsidRPr="000770CD">
        <w:rPr>
          <w:rFonts w:ascii="Times New Roman" w:eastAsia="標楷體" w:hAnsi="Times New Roman"/>
        </w:rPr>
        <w:t>年</w:t>
      </w:r>
      <w:r w:rsidR="00D033E6" w:rsidRPr="000770CD">
        <w:rPr>
          <w:rFonts w:ascii="Times New Roman" w:eastAsia="標楷體" w:hAnsi="Times New Roman" w:hint="eastAsia"/>
        </w:rPr>
        <w:t>4</w:t>
      </w:r>
      <w:r w:rsidR="00075F6A" w:rsidRPr="000770CD">
        <w:rPr>
          <w:rFonts w:ascii="Times New Roman" w:eastAsia="標楷體" w:hAnsi="Times New Roman"/>
        </w:rPr>
        <w:t>月</w:t>
      </w:r>
      <w:r w:rsidR="00D033E6" w:rsidRPr="000770CD">
        <w:rPr>
          <w:rFonts w:ascii="Times New Roman" w:eastAsia="標楷體" w:hAnsi="Times New Roman" w:hint="eastAsia"/>
        </w:rPr>
        <w:t>2</w:t>
      </w:r>
      <w:r w:rsidR="00A67564" w:rsidRPr="000770CD">
        <w:rPr>
          <w:rFonts w:ascii="Times New Roman" w:eastAsia="標楷體" w:hAnsi="Times New Roman" w:hint="eastAsia"/>
        </w:rPr>
        <w:t>7</w:t>
      </w:r>
      <w:r w:rsidRPr="000770CD">
        <w:rPr>
          <w:rFonts w:ascii="Times New Roman" w:eastAsia="標楷體" w:hAnsi="Times New Roman"/>
        </w:rPr>
        <w:t>日</w:t>
      </w:r>
      <w:r w:rsidR="00131139" w:rsidRPr="000770CD">
        <w:rPr>
          <w:rFonts w:ascii="Times New Roman" w:eastAsia="標楷體" w:hAnsi="Times New Roman" w:hint="eastAsia"/>
        </w:rPr>
        <w:t>(</w:t>
      </w:r>
      <w:r w:rsidRPr="000770CD">
        <w:rPr>
          <w:rFonts w:ascii="Times New Roman" w:eastAsia="標楷體" w:hAnsi="Times New Roman"/>
        </w:rPr>
        <w:t>星期</w:t>
      </w:r>
      <w:r w:rsidR="00D033E6" w:rsidRPr="000770CD">
        <w:rPr>
          <w:rFonts w:ascii="Times New Roman" w:eastAsia="標楷體" w:hAnsi="Times New Roman" w:hint="eastAsia"/>
        </w:rPr>
        <w:t>一</w:t>
      </w:r>
      <w:r w:rsidR="00131139" w:rsidRPr="000770CD">
        <w:rPr>
          <w:rFonts w:ascii="Times New Roman" w:eastAsia="標楷體" w:hAnsi="Times New Roman" w:hint="eastAsia"/>
        </w:rPr>
        <w:t>)</w:t>
      </w:r>
      <w:r w:rsidRPr="000770CD">
        <w:rPr>
          <w:rFonts w:ascii="Times New Roman" w:eastAsia="標楷體" w:hAnsi="Times New Roman"/>
        </w:rPr>
        <w:t>起，採傳真方式受理；申請期限自考試當年度起</w:t>
      </w:r>
      <w:r w:rsidRPr="000770CD">
        <w:rPr>
          <w:rFonts w:ascii="Times New Roman" w:eastAsia="標楷體" w:hAnsi="Times New Roman"/>
        </w:rPr>
        <w:t>2</w:t>
      </w:r>
      <w:r w:rsidRPr="000770CD">
        <w:rPr>
          <w:rFonts w:ascii="Times New Roman" w:eastAsia="標楷體" w:hAnsi="Times New Roman"/>
        </w:rPr>
        <w:t>年內為限。</w:t>
      </w:r>
    </w:p>
    <w:p w14:paraId="7A3907BB" w14:textId="66C684CA" w:rsidR="000615A4" w:rsidRPr="000770CD" w:rsidRDefault="000615A4" w:rsidP="00773136">
      <w:pPr>
        <w:snapToGrid w:val="0"/>
        <w:spacing w:line="400" w:lineRule="exact"/>
        <w:ind w:left="958"/>
        <w:jc w:val="both"/>
        <w:rPr>
          <w:rFonts w:ascii="Times New Roman" w:eastAsia="標楷體" w:hAnsi="Times New Roman"/>
        </w:rPr>
      </w:pPr>
      <w:r w:rsidRPr="000770CD">
        <w:rPr>
          <w:rFonts w:ascii="Times New Roman" w:eastAsia="標楷體" w:hAnsi="Times New Roman"/>
        </w:rPr>
        <w:t>請至甄試委員會網站下載補發成績單申請表，填妥並由考生親筆簽名後傳真至</w:t>
      </w:r>
      <w:r w:rsidR="00244E32" w:rsidRPr="000770CD">
        <w:rPr>
          <w:rFonts w:ascii="Times New Roman" w:eastAsia="標楷體" w:hAnsi="Times New Roman"/>
        </w:rPr>
        <w:t>(</w:t>
      </w:r>
      <w:r w:rsidRPr="000770CD">
        <w:rPr>
          <w:rFonts w:ascii="Times New Roman" w:eastAsia="標楷體" w:hAnsi="Times New Roman"/>
        </w:rPr>
        <w:t>03</w:t>
      </w:r>
      <w:r w:rsidR="00015ED7" w:rsidRPr="000770CD">
        <w:rPr>
          <w:rFonts w:ascii="Times New Roman" w:eastAsia="標楷體" w:hAnsi="Times New Roman"/>
        </w:rPr>
        <w:t>)</w:t>
      </w:r>
      <w:r w:rsidRPr="000770CD">
        <w:rPr>
          <w:rFonts w:ascii="Times New Roman" w:eastAsia="標楷體" w:hAnsi="Times New Roman"/>
        </w:rPr>
        <w:t>4223474</w:t>
      </w:r>
      <w:r w:rsidRPr="000770CD">
        <w:rPr>
          <w:rFonts w:ascii="Times New Roman" w:eastAsia="標楷體" w:hAnsi="Times New Roman"/>
        </w:rPr>
        <w:t>，傳真後請務必來電確認，甄試委員會將於收到考生申請表後盡速回覆。</w:t>
      </w:r>
    </w:p>
    <w:p w14:paraId="1CAB4B28" w14:textId="4C43B3B8" w:rsidR="00C87C7D" w:rsidRPr="000770CD" w:rsidRDefault="00F56456" w:rsidP="00773136">
      <w:pPr>
        <w:spacing w:beforeLines="50" w:before="120" w:afterLines="50" w:after="120" w:line="400" w:lineRule="exact"/>
        <w:outlineLvl w:val="0"/>
        <w:rPr>
          <w:rFonts w:ascii="Times New Roman" w:eastAsia="標楷體" w:hAnsi="Times New Roman"/>
          <w:b/>
          <w:sz w:val="28"/>
          <w:szCs w:val="28"/>
        </w:rPr>
      </w:pPr>
      <w:bookmarkStart w:id="199" w:name="_Toc209017316"/>
      <w:r w:rsidRPr="000770CD">
        <w:rPr>
          <w:rFonts w:ascii="Times New Roman" w:eastAsia="標楷體" w:hAnsi="Times New Roman"/>
          <w:b/>
          <w:sz w:val="28"/>
          <w:szCs w:val="28"/>
        </w:rPr>
        <w:t>拾</w:t>
      </w:r>
      <w:r w:rsidRPr="000770CD">
        <w:rPr>
          <w:rFonts w:ascii="Times New Roman" w:eastAsia="標楷體" w:hAnsi="Times New Roman" w:hint="eastAsia"/>
          <w:b/>
          <w:sz w:val="28"/>
          <w:szCs w:val="28"/>
        </w:rPr>
        <w:t>陸</w:t>
      </w:r>
      <w:r w:rsidR="00C87C7D" w:rsidRPr="000770CD">
        <w:rPr>
          <w:rFonts w:ascii="Times New Roman" w:eastAsia="標楷體" w:hAnsi="Times New Roman"/>
          <w:b/>
          <w:sz w:val="28"/>
          <w:szCs w:val="28"/>
        </w:rPr>
        <w:t>、網路選填志願及統一分發</w:t>
      </w:r>
      <w:bookmarkEnd w:id="196"/>
      <w:bookmarkEnd w:id="199"/>
    </w:p>
    <w:p w14:paraId="0B5A8CA6" w14:textId="650F504B" w:rsidR="000615A4" w:rsidRPr="000770CD" w:rsidRDefault="000615A4" w:rsidP="00773136">
      <w:pPr>
        <w:pStyle w:val="ac"/>
        <w:numPr>
          <w:ilvl w:val="0"/>
          <w:numId w:val="43"/>
        </w:numPr>
        <w:spacing w:line="400" w:lineRule="exact"/>
        <w:ind w:leftChars="0" w:left="1072" w:hanging="618"/>
        <w:rPr>
          <w:rFonts w:ascii="Times New Roman" w:eastAsia="標楷體" w:hAnsi="Times New Roman"/>
        </w:rPr>
      </w:pPr>
      <w:r w:rsidRPr="000770CD">
        <w:rPr>
          <w:rFonts w:ascii="Times New Roman" w:eastAsia="標楷體" w:hAnsi="Times New Roman"/>
        </w:rPr>
        <w:t>網路選填志願（每位考生至多可選填</w:t>
      </w:r>
      <w:r w:rsidRPr="000770CD">
        <w:rPr>
          <w:rFonts w:ascii="Times New Roman" w:eastAsia="標楷體" w:hAnsi="Times New Roman"/>
        </w:rPr>
        <w:t>72</w:t>
      </w:r>
      <w:r w:rsidRPr="000770CD">
        <w:rPr>
          <w:rFonts w:ascii="Times New Roman" w:eastAsia="標楷體" w:hAnsi="Times New Roman"/>
        </w:rPr>
        <w:t>個志願）</w:t>
      </w:r>
    </w:p>
    <w:p w14:paraId="41E94AE8" w14:textId="37065DE2" w:rsidR="000615A4" w:rsidRPr="000770CD" w:rsidRDefault="000615A4" w:rsidP="00773136">
      <w:pPr>
        <w:pStyle w:val="ac"/>
        <w:numPr>
          <w:ilvl w:val="0"/>
          <w:numId w:val="26"/>
        </w:numPr>
        <w:spacing w:line="400" w:lineRule="exact"/>
        <w:ind w:leftChars="0" w:left="1361" w:hanging="794"/>
        <w:rPr>
          <w:rFonts w:ascii="Times New Roman" w:eastAsia="標楷體" w:hAnsi="Times New Roman"/>
          <w:strike/>
        </w:rPr>
      </w:pPr>
      <w:r w:rsidRPr="000770CD">
        <w:rPr>
          <w:rFonts w:ascii="Times New Roman" w:eastAsia="標楷體" w:hAnsi="Times New Roman"/>
        </w:rPr>
        <w:t>網路選填志願時間：</w:t>
      </w:r>
      <w:r w:rsidR="00C07A1B" w:rsidRPr="000770CD">
        <w:rPr>
          <w:rFonts w:ascii="Times New Roman" w:eastAsia="標楷體" w:hAnsi="Times New Roman" w:cs="Times New Roman"/>
        </w:rPr>
        <w:t>11</w:t>
      </w:r>
      <w:r w:rsidR="00A336DF" w:rsidRPr="000770CD">
        <w:rPr>
          <w:rFonts w:ascii="Times New Roman" w:eastAsia="標楷體" w:hAnsi="Times New Roman" w:cs="Times New Roman" w:hint="eastAsia"/>
        </w:rPr>
        <w:t>5</w:t>
      </w:r>
      <w:r w:rsidRPr="000770CD">
        <w:rPr>
          <w:rFonts w:ascii="Times New Roman" w:eastAsia="標楷體" w:hAnsi="Times New Roman"/>
        </w:rPr>
        <w:t>年</w:t>
      </w:r>
      <w:r w:rsidRPr="000770CD">
        <w:rPr>
          <w:rFonts w:ascii="Times New Roman" w:eastAsia="標楷體" w:hAnsi="Times New Roman" w:hint="eastAsia"/>
        </w:rPr>
        <w:t>5</w:t>
      </w:r>
      <w:r w:rsidRPr="000770CD">
        <w:rPr>
          <w:rFonts w:ascii="Times New Roman" w:eastAsia="標楷體" w:hAnsi="Times New Roman"/>
        </w:rPr>
        <w:t>月</w:t>
      </w:r>
      <w:r w:rsidR="00D033E6" w:rsidRPr="000770CD">
        <w:rPr>
          <w:rFonts w:ascii="Times New Roman" w:eastAsia="標楷體" w:hAnsi="Times New Roman" w:hint="eastAsia"/>
        </w:rPr>
        <w:t>2</w:t>
      </w:r>
      <w:r w:rsidR="00A336DF" w:rsidRPr="000770CD">
        <w:rPr>
          <w:rFonts w:ascii="Times New Roman" w:eastAsia="標楷體" w:hAnsi="Times New Roman" w:hint="eastAsia"/>
        </w:rPr>
        <w:t>8</w:t>
      </w:r>
      <w:r w:rsidRPr="000770CD">
        <w:rPr>
          <w:rFonts w:ascii="Times New Roman" w:eastAsia="標楷體" w:hAnsi="Times New Roman"/>
        </w:rPr>
        <w:t>日</w:t>
      </w:r>
      <w:r w:rsidR="00131139" w:rsidRPr="000770CD">
        <w:rPr>
          <w:rFonts w:ascii="Times New Roman" w:eastAsia="標楷體" w:hAnsi="Times New Roman" w:hint="eastAsia"/>
        </w:rPr>
        <w:t>(</w:t>
      </w:r>
      <w:r w:rsidRPr="000770CD">
        <w:rPr>
          <w:rFonts w:ascii="Times New Roman" w:eastAsia="標楷體" w:hAnsi="Times New Roman"/>
        </w:rPr>
        <w:t>星期</w:t>
      </w:r>
      <w:r w:rsidR="00D033E6" w:rsidRPr="000770CD">
        <w:rPr>
          <w:rFonts w:ascii="Times New Roman" w:eastAsia="標楷體" w:hAnsi="Times New Roman" w:hint="eastAsia"/>
        </w:rPr>
        <w:t>四</w:t>
      </w:r>
      <w:r w:rsidR="00131139" w:rsidRPr="000770CD">
        <w:rPr>
          <w:rFonts w:ascii="Times New Roman" w:eastAsia="標楷體" w:hAnsi="Times New Roman" w:hint="eastAsia"/>
        </w:rPr>
        <w:t>)</w:t>
      </w:r>
      <w:r w:rsidRPr="000770CD">
        <w:rPr>
          <w:rFonts w:ascii="Times New Roman" w:eastAsia="標楷體" w:hAnsi="Times New Roman"/>
        </w:rPr>
        <w:t>上午</w:t>
      </w:r>
      <w:r w:rsidRPr="000770CD">
        <w:rPr>
          <w:rFonts w:ascii="Times New Roman" w:eastAsia="標楷體" w:hAnsi="Times New Roman"/>
        </w:rPr>
        <w:t>9</w:t>
      </w:r>
      <w:r w:rsidRPr="000770CD">
        <w:rPr>
          <w:rFonts w:ascii="Times New Roman" w:eastAsia="標楷體" w:hAnsi="Times New Roman"/>
        </w:rPr>
        <w:t>：</w:t>
      </w:r>
      <w:r w:rsidRPr="000770CD">
        <w:rPr>
          <w:rFonts w:ascii="Times New Roman" w:eastAsia="標楷體" w:hAnsi="Times New Roman"/>
        </w:rPr>
        <w:t>00</w:t>
      </w:r>
      <w:r w:rsidRPr="000770CD">
        <w:rPr>
          <w:rFonts w:ascii="Times New Roman" w:eastAsia="標楷體" w:hAnsi="Times New Roman"/>
        </w:rPr>
        <w:t>至</w:t>
      </w:r>
      <w:r w:rsidR="00C07A1B" w:rsidRPr="000770CD">
        <w:rPr>
          <w:rFonts w:ascii="Times New Roman" w:eastAsia="標楷體" w:hAnsi="Times New Roman" w:cs="Times New Roman"/>
        </w:rPr>
        <w:t>11</w:t>
      </w:r>
      <w:r w:rsidR="00A336DF" w:rsidRPr="000770CD">
        <w:rPr>
          <w:rFonts w:ascii="Times New Roman" w:eastAsia="標楷體" w:hAnsi="Times New Roman" w:cs="Times New Roman" w:hint="eastAsia"/>
        </w:rPr>
        <w:t>5</w:t>
      </w:r>
      <w:r w:rsidRPr="000770CD">
        <w:rPr>
          <w:rFonts w:ascii="Times New Roman" w:eastAsia="標楷體" w:hAnsi="Times New Roman"/>
        </w:rPr>
        <w:t>年</w:t>
      </w:r>
      <w:r w:rsidR="00725E52" w:rsidRPr="000770CD">
        <w:rPr>
          <w:rFonts w:ascii="Times New Roman" w:eastAsia="標楷體" w:hAnsi="Times New Roman" w:hint="eastAsia"/>
        </w:rPr>
        <w:t>6</w:t>
      </w:r>
      <w:r w:rsidRPr="000770CD">
        <w:rPr>
          <w:rFonts w:ascii="Times New Roman" w:eastAsia="標楷體" w:hAnsi="Times New Roman"/>
        </w:rPr>
        <w:t>月</w:t>
      </w:r>
      <w:r w:rsidR="00A336DF" w:rsidRPr="000770CD">
        <w:rPr>
          <w:rFonts w:ascii="Times New Roman" w:eastAsia="標楷體" w:hAnsi="Times New Roman" w:hint="eastAsia"/>
        </w:rPr>
        <w:t>3</w:t>
      </w:r>
      <w:r w:rsidRPr="000770CD">
        <w:rPr>
          <w:rFonts w:ascii="Times New Roman" w:eastAsia="標楷體" w:hAnsi="Times New Roman"/>
        </w:rPr>
        <w:t>日</w:t>
      </w:r>
      <w:r w:rsidR="00131139" w:rsidRPr="000770CD">
        <w:rPr>
          <w:rFonts w:ascii="Times New Roman" w:eastAsia="標楷體" w:hAnsi="Times New Roman" w:hint="eastAsia"/>
        </w:rPr>
        <w:t>(</w:t>
      </w:r>
      <w:r w:rsidRPr="000770CD">
        <w:rPr>
          <w:rFonts w:ascii="Times New Roman" w:eastAsia="標楷體" w:hAnsi="Times New Roman"/>
        </w:rPr>
        <w:t>星期</w:t>
      </w:r>
      <w:r w:rsidR="00D033E6" w:rsidRPr="000770CD">
        <w:rPr>
          <w:rFonts w:ascii="Times New Roman" w:eastAsia="標楷體" w:hAnsi="Times New Roman" w:hint="eastAsia"/>
        </w:rPr>
        <w:t>三</w:t>
      </w:r>
      <w:r w:rsidR="00131139" w:rsidRPr="000770CD">
        <w:rPr>
          <w:rFonts w:ascii="Times New Roman" w:eastAsia="標楷體" w:hAnsi="Times New Roman" w:hint="eastAsia"/>
        </w:rPr>
        <w:t>)</w:t>
      </w:r>
      <w:r w:rsidRPr="000770CD">
        <w:rPr>
          <w:rFonts w:ascii="Times New Roman" w:eastAsia="標楷體" w:hAnsi="Times New Roman"/>
        </w:rPr>
        <w:t>下午</w:t>
      </w:r>
      <w:r w:rsidRPr="000770CD">
        <w:rPr>
          <w:rFonts w:ascii="Times New Roman" w:eastAsia="標楷體" w:hAnsi="Times New Roman"/>
        </w:rPr>
        <w:t>5</w:t>
      </w:r>
      <w:r w:rsidRPr="000770CD">
        <w:rPr>
          <w:rFonts w:ascii="Times New Roman" w:eastAsia="標楷體" w:hAnsi="Times New Roman"/>
        </w:rPr>
        <w:t>：</w:t>
      </w:r>
      <w:r w:rsidRPr="000770CD">
        <w:rPr>
          <w:rFonts w:ascii="Times New Roman" w:eastAsia="標楷體" w:hAnsi="Times New Roman"/>
        </w:rPr>
        <w:t>00</w:t>
      </w:r>
      <w:r w:rsidRPr="000770CD">
        <w:rPr>
          <w:rFonts w:ascii="Times New Roman" w:eastAsia="標楷體" w:hAnsi="Times New Roman"/>
        </w:rPr>
        <w:t>止。</w:t>
      </w:r>
    </w:p>
    <w:p w14:paraId="2DEB8A63" w14:textId="341F1549" w:rsidR="000615A4" w:rsidRPr="000770CD" w:rsidRDefault="000615A4" w:rsidP="00773136">
      <w:pPr>
        <w:pStyle w:val="ac"/>
        <w:numPr>
          <w:ilvl w:val="0"/>
          <w:numId w:val="26"/>
        </w:numPr>
        <w:spacing w:line="400" w:lineRule="exact"/>
        <w:ind w:leftChars="0" w:left="1361" w:hanging="794"/>
        <w:rPr>
          <w:rFonts w:ascii="Times New Roman" w:eastAsia="標楷體" w:hAnsi="Times New Roman"/>
          <w:b/>
          <w:u w:val="single"/>
        </w:rPr>
      </w:pPr>
      <w:r w:rsidRPr="000770CD">
        <w:rPr>
          <w:rFonts w:ascii="Times New Roman" w:eastAsia="標楷體" w:hAnsi="Times New Roman"/>
          <w:b/>
        </w:rPr>
        <w:t>「完成志願選填」時系統會出現「已確認選填志願」之提示訊息，並可列印「志願順序表」</w:t>
      </w:r>
      <w:r w:rsidR="00131139" w:rsidRPr="000770CD">
        <w:rPr>
          <w:rFonts w:ascii="Times New Roman" w:eastAsia="標楷體" w:hAnsi="Times New Roman" w:hint="eastAsia"/>
          <w:b/>
        </w:rPr>
        <w:t>（</w:t>
      </w:r>
      <w:r w:rsidRPr="000770CD">
        <w:rPr>
          <w:rFonts w:ascii="Times New Roman" w:eastAsia="標楷體" w:hAnsi="Times New Roman"/>
          <w:b/>
        </w:rPr>
        <w:t>如未能於選填志願截止時間前完成確認程序並顯示志願順序表，則為「未完成志願選填」，不得以任何理由要求分發</w:t>
      </w:r>
      <w:r w:rsidR="00131139" w:rsidRPr="000770CD">
        <w:rPr>
          <w:rFonts w:ascii="Times New Roman" w:eastAsia="標楷體" w:hAnsi="Times New Roman" w:hint="eastAsia"/>
          <w:b/>
        </w:rPr>
        <w:t>）</w:t>
      </w:r>
      <w:r w:rsidR="007F3347" w:rsidRPr="000770CD">
        <w:rPr>
          <w:rFonts w:ascii="Times New Roman" w:eastAsia="標楷體" w:hAnsi="Times New Roman"/>
          <w:b/>
        </w:rPr>
        <w:t>。</w:t>
      </w:r>
    </w:p>
    <w:p w14:paraId="78ECE019" w14:textId="236C5B42" w:rsidR="004B68B5" w:rsidRPr="000770CD" w:rsidRDefault="000615A4" w:rsidP="00773136">
      <w:pPr>
        <w:pStyle w:val="ac"/>
        <w:numPr>
          <w:ilvl w:val="0"/>
          <w:numId w:val="26"/>
        </w:numPr>
        <w:spacing w:line="400" w:lineRule="exact"/>
        <w:ind w:leftChars="0" w:left="1361" w:hanging="794"/>
        <w:rPr>
          <w:rFonts w:ascii="Times New Roman" w:eastAsia="標楷體" w:hAnsi="Times New Roman"/>
        </w:rPr>
      </w:pPr>
      <w:r w:rsidRPr="000770CD">
        <w:rPr>
          <w:rFonts w:ascii="Times New Roman" w:eastAsia="標楷體" w:hAnsi="Times New Roman" w:hint="eastAsia"/>
          <w:b/>
        </w:rPr>
        <w:lastRenderedPageBreak/>
        <w:t>請使用桌上型或筆記型電腦進行網路選填志願，</w:t>
      </w:r>
      <w:r w:rsidRPr="000770CD">
        <w:rPr>
          <w:rFonts w:ascii="Times New Roman" w:eastAsia="標楷體" w:hAnsi="Times New Roman"/>
          <w:b/>
        </w:rPr>
        <w:t>志願一經確認送出後，一律不得以任何理由要求更改，請務必審慎考量後再行送出資料</w:t>
      </w:r>
      <w:r w:rsidR="007F3347" w:rsidRPr="000770CD">
        <w:rPr>
          <w:rFonts w:ascii="Times New Roman" w:eastAsia="標楷體" w:hAnsi="Times New Roman" w:hint="eastAsia"/>
          <w:b/>
        </w:rPr>
        <w:t xml:space="preserve"> </w:t>
      </w:r>
      <w:r w:rsidR="00131139" w:rsidRPr="000770CD">
        <w:rPr>
          <w:rFonts w:ascii="Times New Roman" w:eastAsia="標楷體" w:hAnsi="Times New Roman" w:hint="eastAsia"/>
          <w:b/>
        </w:rPr>
        <w:t>（</w:t>
      </w:r>
      <w:r w:rsidR="00725E52" w:rsidRPr="000770CD">
        <w:rPr>
          <w:rFonts w:ascii="Times New Roman" w:eastAsia="標楷體" w:hAnsi="Times New Roman" w:hint="eastAsia"/>
          <w:b/>
        </w:rPr>
        <w:t>如非</w:t>
      </w:r>
      <w:r w:rsidR="00811235" w:rsidRPr="000770CD">
        <w:rPr>
          <w:rFonts w:ascii="Times New Roman" w:eastAsia="標楷體" w:hAnsi="Times New Roman" w:hint="eastAsia"/>
          <w:b/>
        </w:rPr>
        <w:t>使</w:t>
      </w:r>
      <w:r w:rsidR="00725E52" w:rsidRPr="000770CD">
        <w:rPr>
          <w:rFonts w:ascii="Times New Roman" w:eastAsia="標楷體" w:hAnsi="Times New Roman" w:hint="eastAsia"/>
          <w:b/>
        </w:rPr>
        <w:t>用桌上型或筆記型電腦進行網路選填志願，以致選填作業發生問題，不得以任何理由要求補救措施</w:t>
      </w:r>
      <w:r w:rsidR="00131139" w:rsidRPr="000770CD">
        <w:rPr>
          <w:rFonts w:ascii="Times New Roman" w:eastAsia="標楷體" w:hAnsi="Times New Roman" w:hint="eastAsia"/>
          <w:b/>
        </w:rPr>
        <w:t>）</w:t>
      </w:r>
      <w:r w:rsidR="007F3347" w:rsidRPr="000770CD">
        <w:rPr>
          <w:rFonts w:ascii="Times New Roman" w:eastAsia="標楷體" w:hAnsi="Times New Roman"/>
          <w:b/>
        </w:rPr>
        <w:t>。</w:t>
      </w:r>
    </w:p>
    <w:p w14:paraId="397713E3" w14:textId="4B36306F" w:rsidR="00725E52" w:rsidRPr="000770CD" w:rsidRDefault="00725E52" w:rsidP="00773136">
      <w:pPr>
        <w:pStyle w:val="ac"/>
        <w:numPr>
          <w:ilvl w:val="0"/>
          <w:numId w:val="26"/>
        </w:numPr>
        <w:spacing w:line="400" w:lineRule="exact"/>
        <w:ind w:leftChars="0" w:left="1361" w:hanging="794"/>
        <w:rPr>
          <w:rFonts w:ascii="Times New Roman" w:eastAsia="標楷體" w:hAnsi="Times New Roman"/>
        </w:rPr>
      </w:pPr>
      <w:r w:rsidRPr="000770CD">
        <w:rPr>
          <w:rFonts w:ascii="Times New Roman" w:eastAsia="標楷體" w:hAnsi="Times New Roman" w:hint="eastAsia"/>
        </w:rPr>
        <w:t>考生務必提早登入系統確認使用之電腦環境可順利進行志願選填作業，並預留足夠時間操作，</w:t>
      </w:r>
      <w:r w:rsidR="004B68B5" w:rsidRPr="000770CD">
        <w:rPr>
          <w:rFonts w:ascii="Times New Roman" w:eastAsia="標楷體" w:hAnsi="Times New Roman" w:hint="eastAsia"/>
        </w:rPr>
        <w:t>以便遇到問題時可及時洽詢甄試委員會。</w:t>
      </w:r>
    </w:p>
    <w:p w14:paraId="7722B33B" w14:textId="6752516F" w:rsidR="000615A4" w:rsidRPr="000770CD" w:rsidRDefault="000615A4" w:rsidP="00773136">
      <w:pPr>
        <w:pStyle w:val="ac"/>
        <w:numPr>
          <w:ilvl w:val="0"/>
          <w:numId w:val="26"/>
        </w:numPr>
        <w:spacing w:line="400" w:lineRule="exact"/>
        <w:ind w:leftChars="0" w:left="1361" w:hanging="794"/>
        <w:rPr>
          <w:rFonts w:ascii="Times New Roman" w:eastAsia="標楷體" w:hAnsi="Times New Roman"/>
        </w:rPr>
      </w:pPr>
      <w:r w:rsidRPr="000770CD">
        <w:rPr>
          <w:rFonts w:ascii="Times New Roman" w:eastAsia="標楷體" w:hAnsi="Times New Roman"/>
        </w:rPr>
        <w:t>未於規定時間內完成網路選填志願，一律不得要求補救措施。為避免網路連線緩慢，請儘早上網登記，逾期不</w:t>
      </w:r>
      <w:r w:rsidR="004B68B5" w:rsidRPr="000770CD">
        <w:rPr>
          <w:rFonts w:ascii="Times New Roman" w:eastAsia="標楷體" w:hAnsi="Times New Roman" w:hint="eastAsia"/>
        </w:rPr>
        <w:t>予</w:t>
      </w:r>
      <w:r w:rsidRPr="000770CD">
        <w:rPr>
          <w:rFonts w:ascii="Times New Roman" w:eastAsia="標楷體" w:hAnsi="Times New Roman"/>
        </w:rPr>
        <w:t>受理。</w:t>
      </w:r>
    </w:p>
    <w:p w14:paraId="7E370486" w14:textId="77777777" w:rsidR="00EA7F24" w:rsidRPr="000770CD" w:rsidRDefault="000615A4" w:rsidP="00773136">
      <w:pPr>
        <w:pStyle w:val="ac"/>
        <w:numPr>
          <w:ilvl w:val="0"/>
          <w:numId w:val="26"/>
        </w:numPr>
        <w:spacing w:line="400" w:lineRule="exact"/>
        <w:ind w:leftChars="0" w:left="1361" w:hanging="794"/>
        <w:rPr>
          <w:rFonts w:ascii="Times New Roman" w:eastAsia="標楷體" w:hAnsi="Times New Roman"/>
        </w:rPr>
      </w:pPr>
      <w:r w:rsidRPr="000770CD">
        <w:rPr>
          <w:rFonts w:ascii="Times New Roman" w:eastAsia="標楷體" w:hAnsi="Times New Roman"/>
          <w:b/>
        </w:rPr>
        <w:t>完成網路選填志願後，</w:t>
      </w:r>
      <w:r w:rsidR="001B594C" w:rsidRPr="000770CD">
        <w:rPr>
          <w:rFonts w:ascii="Times New Roman" w:eastAsia="標楷體" w:hAnsi="Times New Roman" w:hint="eastAsia"/>
          <w:b/>
        </w:rPr>
        <w:t>務必儲存或列印「志願順序表」做為完成志願選填之依據</w:t>
      </w:r>
      <w:r w:rsidRPr="000770CD">
        <w:rPr>
          <w:rFonts w:ascii="Times New Roman" w:eastAsia="標楷體" w:hAnsi="Times New Roman"/>
          <w:b/>
        </w:rPr>
        <w:t>，嗣後考生對選填志願相關事項提出疑義申請時（含統一分發結果複查），應檢附</w:t>
      </w:r>
      <w:r w:rsidRPr="000770CD">
        <w:rPr>
          <w:rFonts w:ascii="Times New Roman" w:eastAsia="標楷體" w:hAnsi="Times New Roman" w:hint="eastAsia"/>
          <w:b/>
        </w:rPr>
        <w:t>整份</w:t>
      </w:r>
      <w:r w:rsidRPr="000770CD">
        <w:rPr>
          <w:rFonts w:ascii="Times New Roman" w:eastAsia="標楷體" w:hAnsi="Times New Roman"/>
          <w:b/>
        </w:rPr>
        <w:t>「志願順序表」，未檢附或檢附志願順序核對表者一律不予受理。</w:t>
      </w:r>
    </w:p>
    <w:p w14:paraId="5F5468E6" w14:textId="4EE9E65B" w:rsidR="000615A4" w:rsidRPr="000770CD" w:rsidRDefault="000615A4" w:rsidP="00773136">
      <w:pPr>
        <w:pStyle w:val="ac"/>
        <w:numPr>
          <w:ilvl w:val="0"/>
          <w:numId w:val="26"/>
        </w:numPr>
        <w:spacing w:line="400" w:lineRule="exact"/>
        <w:ind w:leftChars="0" w:left="1361" w:hanging="794"/>
        <w:rPr>
          <w:rFonts w:ascii="Times New Roman" w:eastAsia="標楷體" w:hAnsi="Times New Roman"/>
        </w:rPr>
      </w:pPr>
      <w:r w:rsidRPr="000770CD">
        <w:rPr>
          <w:rFonts w:ascii="Times New Roman" w:eastAsia="標楷體" w:hAnsi="Times New Roman"/>
        </w:rPr>
        <w:t>選填志願時，應參照本簡章「貳、各障礙類別甄試招生學校、類</w:t>
      </w:r>
      <w:r w:rsidRPr="000770CD">
        <w:rPr>
          <w:rFonts w:ascii="Times New Roman" w:eastAsia="標楷體" w:hAnsi="Times New Roman"/>
        </w:rPr>
        <w:t>(</w:t>
      </w:r>
      <w:r w:rsidRPr="000770CD">
        <w:rPr>
          <w:rFonts w:ascii="Times New Roman" w:eastAsia="標楷體" w:hAnsi="Times New Roman"/>
        </w:rPr>
        <w:t>群</w:t>
      </w:r>
      <w:r w:rsidRPr="000770CD">
        <w:rPr>
          <w:rFonts w:ascii="Times New Roman" w:eastAsia="標楷體" w:hAnsi="Times New Roman"/>
        </w:rPr>
        <w:t>)</w:t>
      </w:r>
      <w:r w:rsidRPr="000770CD">
        <w:rPr>
          <w:rFonts w:ascii="Times New Roman" w:eastAsia="標楷體" w:hAnsi="Times New Roman"/>
        </w:rPr>
        <w:t>組別、系</w:t>
      </w:r>
      <w:r w:rsidRPr="000770CD">
        <w:rPr>
          <w:rFonts w:ascii="Times New Roman" w:eastAsia="標楷體" w:hAnsi="Times New Roman"/>
        </w:rPr>
        <w:t>(</w:t>
      </w:r>
      <w:r w:rsidRPr="000770CD">
        <w:rPr>
          <w:rFonts w:ascii="Times New Roman" w:eastAsia="標楷體" w:hAnsi="Times New Roman"/>
        </w:rPr>
        <w:t>科</w:t>
      </w:r>
      <w:r w:rsidRPr="000770CD">
        <w:rPr>
          <w:rFonts w:ascii="Times New Roman" w:eastAsia="標楷體" w:hAnsi="Times New Roman"/>
        </w:rPr>
        <w:t>)</w:t>
      </w:r>
      <w:r w:rsidRPr="000770CD">
        <w:rPr>
          <w:rFonts w:ascii="Times New Roman" w:eastAsia="標楷體" w:hAnsi="Times New Roman"/>
        </w:rPr>
        <w:t>代碼、系科名稱及招生名額一覽表」各校系科組之入學條件辦理，並審慎選填符合之校系科。</w:t>
      </w:r>
    </w:p>
    <w:p w14:paraId="7D826591" w14:textId="6DE26953" w:rsidR="00D12E16" w:rsidRPr="000770CD" w:rsidRDefault="00D12E16" w:rsidP="00773136">
      <w:pPr>
        <w:pStyle w:val="ac"/>
        <w:numPr>
          <w:ilvl w:val="0"/>
          <w:numId w:val="26"/>
        </w:numPr>
        <w:spacing w:line="400" w:lineRule="exact"/>
        <w:ind w:leftChars="0" w:left="1361" w:hanging="794"/>
        <w:rPr>
          <w:rFonts w:ascii="Times New Roman" w:eastAsia="標楷體" w:hAnsi="Times New Roman"/>
        </w:rPr>
      </w:pPr>
      <w:r w:rsidRPr="000770CD">
        <w:rPr>
          <w:rFonts w:ascii="Times New Roman" w:eastAsia="標楷體" w:hAnsi="Times New Roman" w:hint="eastAsia"/>
        </w:rPr>
        <w:t>考生志願選填前，倘經教育部公告為專案輔導學校</w:t>
      </w:r>
      <w:r w:rsidR="009A2C33" w:rsidRPr="000770CD">
        <w:rPr>
          <w:rFonts w:ascii="Times New Roman" w:eastAsia="標楷體" w:hAnsi="Times New Roman" w:hint="eastAsia"/>
        </w:rPr>
        <w:t>或因故獲教育部核定停止招生者</w:t>
      </w:r>
      <w:r w:rsidRPr="000770CD">
        <w:rPr>
          <w:rFonts w:ascii="Times New Roman" w:eastAsia="標楷體" w:hAnsi="Times New Roman" w:hint="eastAsia"/>
        </w:rPr>
        <w:t>，則該校全數招生名額不納入考生志願選填清單。</w:t>
      </w:r>
    </w:p>
    <w:p w14:paraId="7B8C9B11" w14:textId="0CBE67B4" w:rsidR="004409F6" w:rsidRPr="000770CD" w:rsidRDefault="004409F6" w:rsidP="00773136">
      <w:pPr>
        <w:pStyle w:val="ac"/>
        <w:numPr>
          <w:ilvl w:val="0"/>
          <w:numId w:val="26"/>
        </w:numPr>
        <w:spacing w:line="400" w:lineRule="exact"/>
        <w:ind w:leftChars="0" w:left="1361" w:hanging="794"/>
        <w:rPr>
          <w:rFonts w:ascii="Times New Roman" w:eastAsia="標楷體" w:hAnsi="Times New Roman"/>
          <w:b/>
        </w:rPr>
      </w:pPr>
      <w:r w:rsidRPr="000770CD">
        <w:rPr>
          <w:rFonts w:ascii="Times New Roman" w:eastAsia="標楷體" w:hAnsi="Times New Roman"/>
          <w:b/>
          <w:bCs/>
        </w:rPr>
        <w:t>學科成績</w:t>
      </w:r>
      <w:r w:rsidRPr="000770CD">
        <w:rPr>
          <w:rFonts w:ascii="Times New Roman" w:eastAsia="標楷體" w:hAnsi="Times New Roman" w:hint="eastAsia"/>
          <w:b/>
          <w:bCs/>
        </w:rPr>
        <w:t>未達</w:t>
      </w:r>
      <w:r w:rsidRPr="000770CD">
        <w:rPr>
          <w:rFonts w:ascii="Times New Roman" w:eastAsia="標楷體" w:hAnsi="Times New Roman"/>
          <w:b/>
          <w:bCs/>
        </w:rPr>
        <w:t>系科組規定</w:t>
      </w:r>
      <w:r w:rsidRPr="000770CD">
        <w:rPr>
          <w:rFonts w:ascii="Times New Roman" w:eastAsia="標楷體" w:hAnsi="Times New Roman" w:hint="eastAsia"/>
          <w:b/>
          <w:bCs/>
        </w:rPr>
        <w:t>之</w:t>
      </w:r>
      <w:r w:rsidRPr="000770CD">
        <w:rPr>
          <w:rFonts w:ascii="Times New Roman" w:eastAsia="標楷體" w:hAnsi="Times New Roman"/>
          <w:b/>
          <w:bCs/>
        </w:rPr>
        <w:t>成績檢定標準</w:t>
      </w:r>
      <w:r w:rsidRPr="000770CD">
        <w:rPr>
          <w:rFonts w:ascii="Times New Roman" w:eastAsia="標楷體" w:hAnsi="Times New Roman" w:hint="eastAsia"/>
          <w:b/>
          <w:bCs/>
        </w:rPr>
        <w:t>者</w:t>
      </w:r>
      <w:r w:rsidRPr="000770CD">
        <w:rPr>
          <w:rFonts w:ascii="Times New Roman" w:eastAsia="標楷體" w:hAnsi="Times New Roman"/>
          <w:b/>
          <w:bCs/>
        </w:rPr>
        <w:t>，雖有名額，不予分發</w:t>
      </w:r>
      <w:r w:rsidR="005E2AC5" w:rsidRPr="000770CD">
        <w:rPr>
          <w:rFonts w:ascii="Times New Roman" w:eastAsia="標楷體" w:hAnsi="Times New Roman" w:hint="eastAsia"/>
          <w:b/>
          <w:bCs/>
        </w:rPr>
        <w:t>﹝</w:t>
      </w:r>
      <w:r w:rsidRPr="000770CD">
        <w:rPr>
          <w:rFonts w:ascii="Times New Roman" w:eastAsia="標楷體" w:hAnsi="Times New Roman" w:hint="eastAsia"/>
          <w:b/>
          <w:bCs/>
        </w:rPr>
        <w:t>如</w:t>
      </w:r>
      <w:r w:rsidRPr="000770CD">
        <w:rPr>
          <w:rFonts w:ascii="Times New Roman" w:eastAsia="標楷體" w:hAnsi="Times New Roman"/>
          <w:b/>
          <w:bCs/>
        </w:rPr>
        <w:t>有單科</w:t>
      </w:r>
      <w:r w:rsidR="00131139" w:rsidRPr="000770CD">
        <w:rPr>
          <w:rFonts w:ascii="Times New Roman" w:eastAsia="標楷體" w:hAnsi="Times New Roman" w:hint="eastAsia"/>
          <w:b/>
          <w:bCs/>
        </w:rPr>
        <w:t>（</w:t>
      </w:r>
      <w:r w:rsidRPr="000770CD">
        <w:rPr>
          <w:rFonts w:ascii="Times New Roman" w:eastAsia="標楷體" w:hAnsi="Times New Roman"/>
          <w:b/>
          <w:bCs/>
        </w:rPr>
        <w:t>如國文等</w:t>
      </w:r>
      <w:r w:rsidR="00131139" w:rsidRPr="000770CD">
        <w:rPr>
          <w:rFonts w:ascii="Times New Roman" w:eastAsia="標楷體" w:hAnsi="Times New Roman" w:hint="eastAsia"/>
          <w:b/>
          <w:bCs/>
        </w:rPr>
        <w:t>）</w:t>
      </w:r>
      <w:r w:rsidRPr="000770CD">
        <w:rPr>
          <w:rFonts w:ascii="Times New Roman" w:eastAsia="標楷體" w:hAnsi="Times New Roman"/>
          <w:b/>
          <w:bCs/>
        </w:rPr>
        <w:t>為零分或缺考，</w:t>
      </w:r>
      <w:r w:rsidRPr="000770CD">
        <w:rPr>
          <w:rFonts w:ascii="Times New Roman" w:eastAsia="標楷體" w:hAnsi="Times New Roman" w:hint="eastAsia"/>
          <w:b/>
          <w:bCs/>
        </w:rPr>
        <w:t>且</w:t>
      </w:r>
      <w:r w:rsidRPr="000770CD">
        <w:rPr>
          <w:rFonts w:ascii="Times New Roman" w:eastAsia="標楷體" w:hAnsi="Times New Roman"/>
          <w:b/>
          <w:bCs/>
        </w:rPr>
        <w:t>其所填系科組有規定該單科</w:t>
      </w:r>
      <w:r w:rsidR="00131139" w:rsidRPr="000770CD">
        <w:rPr>
          <w:rFonts w:ascii="Times New Roman" w:eastAsia="標楷體" w:hAnsi="Times New Roman" w:hint="eastAsia"/>
          <w:b/>
          <w:bCs/>
        </w:rPr>
        <w:t>（</w:t>
      </w:r>
      <w:r w:rsidRPr="000770CD">
        <w:rPr>
          <w:rFonts w:ascii="Times New Roman" w:eastAsia="標楷體" w:hAnsi="Times New Roman"/>
          <w:b/>
          <w:bCs/>
        </w:rPr>
        <w:t>如國文等</w:t>
      </w:r>
      <w:r w:rsidR="00131139" w:rsidRPr="000770CD">
        <w:rPr>
          <w:rFonts w:ascii="Times New Roman" w:eastAsia="標楷體" w:hAnsi="Times New Roman" w:hint="eastAsia"/>
          <w:b/>
          <w:bCs/>
        </w:rPr>
        <w:t>）</w:t>
      </w:r>
      <w:r w:rsidRPr="000770CD">
        <w:rPr>
          <w:rFonts w:ascii="Times New Roman" w:eastAsia="標楷體" w:hAnsi="Times New Roman"/>
          <w:b/>
          <w:bCs/>
        </w:rPr>
        <w:t>成績檢定標準</w:t>
      </w:r>
      <w:r w:rsidRPr="000770CD">
        <w:rPr>
          <w:rFonts w:ascii="Times New Roman" w:eastAsia="標楷體" w:hAnsi="Times New Roman" w:hint="eastAsia"/>
          <w:b/>
          <w:bCs/>
        </w:rPr>
        <w:t>者</w:t>
      </w:r>
      <w:r w:rsidRPr="000770CD">
        <w:rPr>
          <w:rFonts w:ascii="Times New Roman" w:eastAsia="標楷體" w:hAnsi="Times New Roman"/>
          <w:b/>
          <w:bCs/>
        </w:rPr>
        <w:t>，雖有名額，亦不予分發</w:t>
      </w:r>
      <w:r w:rsidR="005E2AC5" w:rsidRPr="000770CD">
        <w:rPr>
          <w:rFonts w:ascii="Times New Roman" w:eastAsia="標楷體" w:hAnsi="Times New Roman" w:hint="eastAsia"/>
          <w:b/>
          <w:bCs/>
        </w:rPr>
        <w:t>﹞</w:t>
      </w:r>
      <w:r w:rsidRPr="000770CD">
        <w:rPr>
          <w:rFonts w:ascii="Times New Roman" w:eastAsia="標楷體" w:hAnsi="Times New Roman"/>
          <w:b/>
          <w:bCs/>
        </w:rPr>
        <w:t>。</w:t>
      </w:r>
    </w:p>
    <w:p w14:paraId="5CC5171C" w14:textId="10147301" w:rsidR="004409F6" w:rsidRPr="000770CD" w:rsidRDefault="004409F6" w:rsidP="00773136">
      <w:pPr>
        <w:pStyle w:val="ac"/>
        <w:numPr>
          <w:ilvl w:val="0"/>
          <w:numId w:val="26"/>
        </w:numPr>
        <w:spacing w:line="400" w:lineRule="exact"/>
        <w:ind w:leftChars="0" w:left="1418" w:hanging="851"/>
        <w:rPr>
          <w:rFonts w:ascii="Times New Roman" w:eastAsia="標楷體" w:hAnsi="Times New Roman"/>
          <w:b/>
        </w:rPr>
      </w:pPr>
      <w:r w:rsidRPr="000770CD">
        <w:rPr>
          <w:rFonts w:ascii="Times New Roman" w:eastAsia="標楷體" w:hAnsi="Times New Roman" w:hint="eastAsia"/>
          <w:b/>
          <w:bCs/>
        </w:rPr>
        <w:t>若加考術科，術科成績低於</w:t>
      </w:r>
      <w:r w:rsidRPr="000770CD">
        <w:rPr>
          <w:rFonts w:ascii="Times New Roman" w:eastAsia="標楷體" w:hAnsi="Times New Roman" w:hint="eastAsia"/>
          <w:b/>
          <w:bCs/>
        </w:rPr>
        <w:t>60</w:t>
      </w:r>
      <w:r w:rsidRPr="000770CD">
        <w:rPr>
          <w:rFonts w:ascii="Times New Roman" w:eastAsia="標楷體" w:hAnsi="Times New Roman" w:hint="eastAsia"/>
          <w:b/>
          <w:bCs/>
        </w:rPr>
        <w:t>分者，其選填之術科招生校系科不予分發。</w:t>
      </w:r>
    </w:p>
    <w:p w14:paraId="61D04D7B" w14:textId="13D0D948" w:rsidR="004409F6" w:rsidRPr="000770CD" w:rsidRDefault="004409F6" w:rsidP="00773136">
      <w:pPr>
        <w:pStyle w:val="ac"/>
        <w:numPr>
          <w:ilvl w:val="0"/>
          <w:numId w:val="26"/>
        </w:numPr>
        <w:spacing w:line="400" w:lineRule="exact"/>
        <w:ind w:leftChars="0" w:left="1418" w:hanging="851"/>
        <w:rPr>
          <w:rFonts w:ascii="Times New Roman" w:eastAsia="標楷體" w:hAnsi="Times New Roman"/>
          <w:b/>
        </w:rPr>
      </w:pPr>
      <w:r w:rsidRPr="000770CD">
        <w:rPr>
          <w:rFonts w:ascii="Times New Roman" w:eastAsia="標楷體" w:hAnsi="Times New Roman"/>
          <w:b/>
        </w:rPr>
        <w:t>最低登記標準及成績檢定標準由甄試委員會訂定，並於</w:t>
      </w:r>
      <w:r w:rsidR="00CD72A6" w:rsidRPr="000770CD">
        <w:rPr>
          <w:rFonts w:ascii="Times New Roman" w:eastAsia="標楷體" w:hAnsi="Times New Roman" w:cs="Times New Roman"/>
          <w:b/>
        </w:rPr>
        <w:t>11</w:t>
      </w:r>
      <w:r w:rsidR="00A336DF" w:rsidRPr="000770CD">
        <w:rPr>
          <w:rFonts w:ascii="Times New Roman" w:eastAsia="標楷體" w:hAnsi="Times New Roman" w:cs="Times New Roman" w:hint="eastAsia"/>
          <w:b/>
        </w:rPr>
        <w:t>5</w:t>
      </w:r>
      <w:r w:rsidRPr="000770CD">
        <w:rPr>
          <w:rFonts w:ascii="Times New Roman" w:eastAsia="標楷體" w:hAnsi="Times New Roman"/>
          <w:b/>
        </w:rPr>
        <w:t>年</w:t>
      </w:r>
      <w:r w:rsidR="00075F6A" w:rsidRPr="000770CD">
        <w:rPr>
          <w:rFonts w:ascii="Times New Roman" w:eastAsia="標楷體" w:hAnsi="Times New Roman" w:hint="eastAsia"/>
          <w:b/>
        </w:rPr>
        <w:t>4</w:t>
      </w:r>
      <w:r w:rsidRPr="000770CD">
        <w:rPr>
          <w:rFonts w:ascii="Times New Roman" w:eastAsia="標楷體" w:hAnsi="Times New Roman"/>
          <w:b/>
        </w:rPr>
        <w:t>月</w:t>
      </w:r>
      <w:r w:rsidR="00D033E6" w:rsidRPr="000770CD">
        <w:rPr>
          <w:rFonts w:ascii="Times New Roman" w:eastAsia="標楷體" w:hAnsi="Times New Roman" w:hint="eastAsia"/>
          <w:b/>
        </w:rPr>
        <w:t>2</w:t>
      </w:r>
      <w:r w:rsidR="00A336DF" w:rsidRPr="000770CD">
        <w:rPr>
          <w:rFonts w:ascii="Times New Roman" w:eastAsia="標楷體" w:hAnsi="Times New Roman" w:hint="eastAsia"/>
          <w:b/>
        </w:rPr>
        <w:t>4</w:t>
      </w:r>
      <w:r w:rsidRPr="000770CD">
        <w:rPr>
          <w:rFonts w:ascii="Times New Roman" w:eastAsia="標楷體" w:hAnsi="Times New Roman"/>
          <w:b/>
        </w:rPr>
        <w:t>日</w:t>
      </w:r>
      <w:r w:rsidRPr="000770CD">
        <w:rPr>
          <w:rFonts w:ascii="Times New Roman" w:eastAsia="標楷體" w:hAnsi="Times New Roman"/>
          <w:b/>
        </w:rPr>
        <w:t>(</w:t>
      </w:r>
      <w:r w:rsidRPr="000770CD">
        <w:rPr>
          <w:rFonts w:ascii="Times New Roman" w:eastAsia="標楷體" w:hAnsi="Times New Roman"/>
          <w:b/>
        </w:rPr>
        <w:t>星期</w:t>
      </w:r>
      <w:r w:rsidR="00D033E6" w:rsidRPr="000770CD">
        <w:rPr>
          <w:rFonts w:ascii="Times New Roman" w:eastAsia="標楷體" w:hAnsi="Times New Roman" w:hint="eastAsia"/>
          <w:b/>
        </w:rPr>
        <w:t>五</w:t>
      </w:r>
      <w:r w:rsidRPr="000770CD">
        <w:rPr>
          <w:rFonts w:ascii="Times New Roman" w:eastAsia="標楷體" w:hAnsi="Times New Roman"/>
          <w:b/>
        </w:rPr>
        <w:t>)</w:t>
      </w:r>
      <w:r w:rsidRPr="000770CD">
        <w:rPr>
          <w:rFonts w:ascii="Times New Roman" w:eastAsia="標楷體" w:hAnsi="Times New Roman"/>
          <w:b/>
        </w:rPr>
        <w:t>公告於甄試委員會網站，未達最低登記標準或不符各校系科組所列成績檢定標準者，雖有名額，不予分發。</w:t>
      </w:r>
    </w:p>
    <w:p w14:paraId="4E11C33A" w14:textId="22992A9B" w:rsidR="00C87C7D" w:rsidRPr="004E6A39" w:rsidRDefault="00C87C7D" w:rsidP="00773136">
      <w:pPr>
        <w:pStyle w:val="ac"/>
        <w:numPr>
          <w:ilvl w:val="0"/>
          <w:numId w:val="42"/>
        </w:numPr>
        <w:snapToGrid w:val="0"/>
        <w:spacing w:line="400" w:lineRule="exact"/>
        <w:ind w:leftChars="449" w:left="1414" w:hangingChars="140" w:hanging="336"/>
        <w:jc w:val="both"/>
        <w:rPr>
          <w:rFonts w:ascii="Times New Roman" w:eastAsia="標楷體" w:hAnsi="Times New Roman"/>
        </w:rPr>
      </w:pPr>
      <w:r w:rsidRPr="000770CD">
        <w:rPr>
          <w:rFonts w:ascii="Times New Roman" w:eastAsia="標楷體" w:hAnsi="Times New Roman"/>
        </w:rPr>
        <w:t>考生網路選填志願時請先參閱甄試委員會網站</w:t>
      </w:r>
      <w:r w:rsidR="001B57BA" w:rsidRPr="000770CD">
        <w:rPr>
          <w:rFonts w:ascii="Times New Roman" w:eastAsia="標楷體" w:hAnsi="Times New Roman" w:cs="Times New Roman"/>
        </w:rPr>
        <w:t>11</w:t>
      </w:r>
      <w:r w:rsidR="00A336DF" w:rsidRPr="000770CD">
        <w:rPr>
          <w:rFonts w:ascii="Times New Roman" w:eastAsia="標楷體" w:hAnsi="Times New Roman" w:cs="Times New Roman" w:hint="eastAsia"/>
        </w:rPr>
        <w:t>5</w:t>
      </w:r>
      <w:r w:rsidR="004409F6" w:rsidRPr="000770CD">
        <w:rPr>
          <w:rFonts w:ascii="Times New Roman" w:eastAsia="標楷體" w:hAnsi="Times New Roman"/>
        </w:rPr>
        <w:t>年</w:t>
      </w:r>
      <w:r w:rsidR="004409F6" w:rsidRPr="000770CD">
        <w:rPr>
          <w:rFonts w:ascii="Times New Roman" w:eastAsia="標楷體" w:hAnsi="Times New Roman" w:hint="eastAsia"/>
        </w:rPr>
        <w:t>5</w:t>
      </w:r>
      <w:r w:rsidR="004409F6" w:rsidRPr="000770CD">
        <w:rPr>
          <w:rFonts w:ascii="Times New Roman" w:eastAsia="標楷體" w:hAnsi="Times New Roman"/>
        </w:rPr>
        <w:t>月</w:t>
      </w:r>
      <w:r w:rsidR="00A336DF" w:rsidRPr="000770CD">
        <w:rPr>
          <w:rFonts w:ascii="Times New Roman" w:eastAsia="標楷體" w:hAnsi="Times New Roman" w:hint="eastAsia"/>
        </w:rPr>
        <w:t>19</w:t>
      </w:r>
      <w:r w:rsidR="004409F6" w:rsidRPr="000770CD">
        <w:rPr>
          <w:rFonts w:ascii="Times New Roman" w:eastAsia="標楷體" w:hAnsi="Times New Roman"/>
        </w:rPr>
        <w:t>日</w:t>
      </w:r>
      <w:r w:rsidRPr="004E6A39">
        <w:rPr>
          <w:rFonts w:ascii="Times New Roman" w:eastAsia="標楷體" w:hAnsi="Times New Roman"/>
          <w:color w:val="000000" w:themeColor="text1"/>
        </w:rPr>
        <w:t>(</w:t>
      </w:r>
      <w:r w:rsidRPr="004E6A39">
        <w:rPr>
          <w:rFonts w:ascii="Times New Roman" w:eastAsia="標楷體" w:hAnsi="Times New Roman"/>
          <w:color w:val="000000" w:themeColor="text1"/>
        </w:rPr>
        <w:t>星期</w:t>
      </w:r>
      <w:r w:rsidR="00D033E6" w:rsidRPr="004E6A39">
        <w:rPr>
          <w:rFonts w:ascii="Times New Roman" w:eastAsia="標楷體" w:hAnsi="Times New Roman" w:hint="eastAsia"/>
          <w:color w:val="000000" w:themeColor="text1"/>
        </w:rPr>
        <w:t>二</w:t>
      </w:r>
      <w:r w:rsidRPr="004E6A39">
        <w:rPr>
          <w:rFonts w:ascii="Times New Roman" w:eastAsia="標楷體" w:hAnsi="Times New Roman"/>
          <w:color w:val="000000" w:themeColor="text1"/>
        </w:rPr>
        <w:t>)</w:t>
      </w:r>
      <w:r w:rsidR="00620518" w:rsidRPr="004E6A39">
        <w:rPr>
          <w:rFonts w:ascii="Times New Roman" w:eastAsia="標楷體" w:hAnsi="Times New Roman" w:hint="eastAsia"/>
          <w:color w:val="000000" w:themeColor="text1"/>
        </w:rPr>
        <w:t>上午</w:t>
      </w:r>
      <w:r w:rsidR="00620518" w:rsidRPr="004E6A39">
        <w:rPr>
          <w:rFonts w:ascii="Times New Roman" w:eastAsia="標楷體" w:hAnsi="Times New Roman" w:hint="eastAsia"/>
          <w:color w:val="000000" w:themeColor="text1"/>
        </w:rPr>
        <w:t>10:00</w:t>
      </w:r>
      <w:r w:rsidRPr="004E6A39">
        <w:rPr>
          <w:rFonts w:ascii="Times New Roman" w:eastAsia="標楷體" w:hAnsi="Times New Roman"/>
          <w:color w:val="000000" w:themeColor="text1"/>
        </w:rPr>
        <w:t>公告</w:t>
      </w:r>
      <w:r w:rsidRPr="004E6A39">
        <w:rPr>
          <w:rFonts w:ascii="Times New Roman" w:eastAsia="標楷體" w:hAnsi="Times New Roman"/>
        </w:rPr>
        <w:t>之「網路選填志願系統操作說明」，如有疑問或需協助，請洽甄試委員會</w:t>
      </w:r>
      <w:r w:rsidR="00244E32">
        <w:rPr>
          <w:rFonts w:ascii="Times New Roman" w:eastAsia="標楷體" w:hAnsi="Times New Roman"/>
        </w:rPr>
        <w:t>(</w:t>
      </w:r>
      <w:r w:rsidRPr="004E6A39">
        <w:rPr>
          <w:rFonts w:ascii="Times New Roman" w:eastAsia="標楷體" w:hAnsi="Times New Roman"/>
        </w:rPr>
        <w:t>03</w:t>
      </w:r>
      <w:r w:rsidR="00015ED7">
        <w:rPr>
          <w:rFonts w:ascii="Times New Roman" w:eastAsia="標楷體" w:hAnsi="Times New Roman"/>
        </w:rPr>
        <w:t>)</w:t>
      </w:r>
      <w:r w:rsidRPr="004E6A39">
        <w:rPr>
          <w:rFonts w:ascii="Times New Roman" w:eastAsia="標楷體" w:hAnsi="Times New Roman"/>
        </w:rPr>
        <w:t>4227151</w:t>
      </w:r>
      <w:r w:rsidRPr="004E6A39">
        <w:rPr>
          <w:rFonts w:ascii="Times New Roman" w:eastAsia="標楷體" w:hAnsi="Times New Roman"/>
        </w:rPr>
        <w:t>轉</w:t>
      </w:r>
      <w:r w:rsidRPr="004E6A39">
        <w:rPr>
          <w:rFonts w:ascii="Times New Roman" w:eastAsia="標楷體" w:hAnsi="Times New Roman"/>
        </w:rPr>
        <w:t>57148</w:t>
      </w:r>
      <w:r w:rsidR="006167BA">
        <w:rPr>
          <w:rFonts w:ascii="Times New Roman" w:eastAsia="標楷體" w:hAnsi="Times New Roman" w:hint="eastAsia"/>
        </w:rPr>
        <w:t>~</w:t>
      </w:r>
      <w:r w:rsidRPr="004E6A39">
        <w:rPr>
          <w:rFonts w:ascii="Times New Roman" w:eastAsia="標楷體" w:hAnsi="Times New Roman"/>
        </w:rPr>
        <w:t>57150</w:t>
      </w:r>
      <w:r w:rsidRPr="004E6A39">
        <w:rPr>
          <w:rFonts w:ascii="Times New Roman" w:eastAsia="標楷體" w:hAnsi="Times New Roman"/>
        </w:rPr>
        <w:t>。</w:t>
      </w:r>
    </w:p>
    <w:p w14:paraId="1A7B6D87" w14:textId="433BECED" w:rsidR="00F842BA" w:rsidRPr="004E6A39" w:rsidRDefault="00C87C7D" w:rsidP="00773136">
      <w:pPr>
        <w:pStyle w:val="ac"/>
        <w:numPr>
          <w:ilvl w:val="0"/>
          <w:numId w:val="42"/>
        </w:numPr>
        <w:snapToGrid w:val="0"/>
        <w:spacing w:line="400" w:lineRule="exact"/>
        <w:ind w:leftChars="449" w:left="1414" w:hangingChars="140" w:hanging="336"/>
        <w:jc w:val="both"/>
        <w:rPr>
          <w:rFonts w:ascii="Times New Roman" w:eastAsia="標楷體" w:hAnsi="Times New Roman"/>
        </w:rPr>
      </w:pPr>
      <w:r w:rsidRPr="004E6A39">
        <w:rPr>
          <w:rFonts w:ascii="Times New Roman" w:eastAsia="標楷體" w:hAnsi="Times New Roman"/>
        </w:rPr>
        <w:t>選填志願時，建議考生應先行瞭解各系</w:t>
      </w:r>
      <w:r w:rsidR="00131139">
        <w:rPr>
          <w:rFonts w:ascii="Times New Roman" w:eastAsia="標楷體" w:hAnsi="Times New Roman" w:hint="eastAsia"/>
        </w:rPr>
        <w:t>(</w:t>
      </w:r>
      <w:r w:rsidRPr="004E6A39">
        <w:rPr>
          <w:rFonts w:ascii="Times New Roman" w:eastAsia="標楷體" w:hAnsi="Times New Roman"/>
        </w:rPr>
        <w:t>科</w:t>
      </w:r>
      <w:r w:rsidR="00131139">
        <w:rPr>
          <w:rFonts w:ascii="Times New Roman" w:eastAsia="標楷體" w:hAnsi="Times New Roman" w:hint="eastAsia"/>
        </w:rPr>
        <w:t>)</w:t>
      </w:r>
      <w:r w:rsidRPr="004E6A39">
        <w:rPr>
          <w:rFonts w:ascii="Times New Roman" w:eastAsia="標楷體" w:hAnsi="Times New Roman"/>
        </w:rPr>
        <w:t>特性，或洽詢學校輔導老師瞭解性向再行選填。</w:t>
      </w:r>
    </w:p>
    <w:p w14:paraId="0C258546" w14:textId="06F5B481" w:rsidR="00C87C7D" w:rsidRPr="002065D5" w:rsidRDefault="00C87C7D" w:rsidP="00773136">
      <w:pPr>
        <w:pStyle w:val="ac"/>
        <w:numPr>
          <w:ilvl w:val="0"/>
          <w:numId w:val="43"/>
        </w:numPr>
        <w:spacing w:line="400" w:lineRule="exact"/>
        <w:ind w:leftChars="0" w:left="1072" w:hanging="618"/>
        <w:rPr>
          <w:rFonts w:ascii="Times New Roman" w:eastAsia="標楷體" w:hAnsi="Times New Roman"/>
        </w:rPr>
      </w:pPr>
      <w:r w:rsidRPr="002065D5">
        <w:rPr>
          <w:rFonts w:ascii="Times New Roman" w:eastAsia="標楷體" w:hAnsi="Times New Roman"/>
        </w:rPr>
        <w:t>統一分發原則</w:t>
      </w:r>
    </w:p>
    <w:p w14:paraId="16768EDF" w14:textId="61FF1303" w:rsidR="00C87C7D" w:rsidRPr="002065D5" w:rsidRDefault="00C87C7D" w:rsidP="00EF1DAF">
      <w:pPr>
        <w:pStyle w:val="ac"/>
        <w:numPr>
          <w:ilvl w:val="0"/>
          <w:numId w:val="85"/>
        </w:numPr>
        <w:spacing w:line="400" w:lineRule="exact"/>
        <w:ind w:leftChars="0" w:left="1361" w:hanging="794"/>
        <w:rPr>
          <w:rFonts w:ascii="Times New Roman" w:eastAsia="標楷體" w:hAnsi="Times New Roman"/>
        </w:rPr>
      </w:pPr>
      <w:r w:rsidRPr="002065D5">
        <w:rPr>
          <w:rFonts w:ascii="Times New Roman" w:eastAsia="標楷體" w:hAnsi="Times New Roman"/>
        </w:rPr>
        <w:t>甄試成績達最低登記標準</w:t>
      </w:r>
      <w:r w:rsidR="00F842BA" w:rsidRPr="002065D5">
        <w:rPr>
          <w:rFonts w:ascii="Times New Roman" w:eastAsia="標楷體" w:hAnsi="Times New Roman"/>
        </w:rPr>
        <w:t>及各校系科組所列成績檢定標準</w:t>
      </w:r>
      <w:r w:rsidR="00123A58" w:rsidRPr="002065D5">
        <w:rPr>
          <w:rFonts w:ascii="Times New Roman" w:eastAsia="標楷體" w:hAnsi="Times New Roman"/>
        </w:rPr>
        <w:t>之考生，由甄試委員會依招生名額</w:t>
      </w:r>
      <w:r w:rsidR="000750D2" w:rsidRPr="002065D5">
        <w:rPr>
          <w:rFonts w:ascii="Times New Roman" w:eastAsia="標楷體" w:hAnsi="Times New Roman" w:hint="eastAsia"/>
        </w:rPr>
        <w:t>，</w:t>
      </w:r>
      <w:r w:rsidR="00123A58" w:rsidRPr="002065D5">
        <w:rPr>
          <w:rFonts w:ascii="Times New Roman" w:eastAsia="標楷體" w:hAnsi="Times New Roman"/>
        </w:rPr>
        <w:t>按考生總</w:t>
      </w:r>
      <w:r w:rsidRPr="002065D5">
        <w:rPr>
          <w:rFonts w:ascii="Times New Roman" w:eastAsia="標楷體" w:hAnsi="Times New Roman"/>
        </w:rPr>
        <w:t>成績</w:t>
      </w:r>
      <w:r w:rsidR="000750D2" w:rsidRPr="002065D5">
        <w:rPr>
          <w:rFonts w:ascii="Times New Roman" w:eastAsia="標楷體" w:hAnsi="Times New Roman" w:hint="eastAsia"/>
        </w:rPr>
        <w:t>排序</w:t>
      </w:r>
      <w:r w:rsidR="003653DE" w:rsidRPr="002065D5">
        <w:rPr>
          <w:rFonts w:ascii="Times New Roman" w:eastAsia="標楷體" w:hAnsi="Times New Roman" w:hint="eastAsia"/>
        </w:rPr>
        <w:t>及</w:t>
      </w:r>
      <w:r w:rsidR="000750D2" w:rsidRPr="002065D5">
        <w:rPr>
          <w:rFonts w:ascii="Times New Roman" w:eastAsia="標楷體" w:hAnsi="Times New Roman" w:hint="eastAsia"/>
        </w:rPr>
        <w:t>考生</w:t>
      </w:r>
      <w:r w:rsidRPr="002065D5">
        <w:rPr>
          <w:rFonts w:ascii="Times New Roman" w:eastAsia="標楷體" w:hAnsi="Times New Roman"/>
        </w:rPr>
        <w:t>志願順序分發</w:t>
      </w:r>
      <w:r w:rsidR="00131139">
        <w:rPr>
          <w:rFonts w:ascii="Times New Roman" w:eastAsia="標楷體" w:hAnsi="Times New Roman" w:hint="eastAsia"/>
        </w:rPr>
        <w:t>（</w:t>
      </w:r>
      <w:r w:rsidR="000750D2" w:rsidRPr="002065D5">
        <w:rPr>
          <w:rFonts w:ascii="Times New Roman" w:eastAsia="標楷體" w:hAnsi="Times New Roman" w:hint="eastAsia"/>
        </w:rPr>
        <w:t>總成績較高者優先分發</w:t>
      </w:r>
      <w:r w:rsidR="00131139" w:rsidRPr="002065D5">
        <w:rPr>
          <w:rFonts w:ascii="Times New Roman" w:eastAsia="標楷體" w:hAnsi="Times New Roman"/>
        </w:rPr>
        <w:t>）</w:t>
      </w:r>
      <w:r w:rsidRPr="002065D5">
        <w:rPr>
          <w:rFonts w:ascii="Times New Roman" w:eastAsia="標楷體" w:hAnsi="Times New Roman"/>
        </w:rPr>
        <w:t>，分發名單除公告外並函送各接受分發學生之大專校院。凡加考術科（音樂、美術）考試之系科組，按考生學、術科</w:t>
      </w:r>
      <w:r w:rsidRPr="00131139">
        <w:rPr>
          <w:rFonts w:ascii="Times New Roman" w:eastAsia="標楷體" w:hAnsi="Times New Roman"/>
          <w:b/>
          <w:bCs/>
        </w:rPr>
        <w:t>（學科總平均佔</w:t>
      </w:r>
      <w:r w:rsidRPr="00131139">
        <w:rPr>
          <w:rFonts w:ascii="Times New Roman" w:eastAsia="標楷體" w:hAnsi="Times New Roman"/>
          <w:b/>
          <w:bCs/>
        </w:rPr>
        <w:t>50%</w:t>
      </w:r>
      <w:r w:rsidRPr="00131139">
        <w:rPr>
          <w:rFonts w:ascii="Times New Roman" w:eastAsia="標楷體" w:hAnsi="Times New Roman"/>
          <w:b/>
          <w:bCs/>
        </w:rPr>
        <w:t>，術科佔</w:t>
      </w:r>
      <w:r w:rsidRPr="00131139">
        <w:rPr>
          <w:rFonts w:ascii="Times New Roman" w:eastAsia="標楷體" w:hAnsi="Times New Roman"/>
          <w:b/>
          <w:bCs/>
        </w:rPr>
        <w:t>50%</w:t>
      </w:r>
      <w:r w:rsidRPr="00131139">
        <w:rPr>
          <w:rFonts w:ascii="Times New Roman" w:eastAsia="標楷體" w:hAnsi="Times New Roman"/>
          <w:b/>
          <w:bCs/>
        </w:rPr>
        <w:t>）</w:t>
      </w:r>
      <w:r w:rsidRPr="002065D5">
        <w:rPr>
          <w:rFonts w:ascii="Times New Roman" w:eastAsia="標楷體" w:hAnsi="Times New Roman"/>
        </w:rPr>
        <w:t>加總後，</w:t>
      </w:r>
      <w:r w:rsidR="000750D2" w:rsidRPr="002065D5">
        <w:rPr>
          <w:rFonts w:ascii="Times New Roman" w:eastAsia="標楷體" w:hAnsi="Times New Roman"/>
        </w:rPr>
        <w:t>依招生名額</w:t>
      </w:r>
      <w:r w:rsidR="000750D2" w:rsidRPr="002065D5">
        <w:rPr>
          <w:rFonts w:ascii="Times New Roman" w:eastAsia="標楷體" w:hAnsi="Times New Roman" w:hint="eastAsia"/>
        </w:rPr>
        <w:t>，</w:t>
      </w:r>
      <w:r w:rsidR="000750D2" w:rsidRPr="002065D5">
        <w:rPr>
          <w:rFonts w:ascii="Times New Roman" w:eastAsia="標楷體" w:hAnsi="Times New Roman"/>
        </w:rPr>
        <w:t>按考生總成績</w:t>
      </w:r>
      <w:r w:rsidR="000750D2" w:rsidRPr="002065D5">
        <w:rPr>
          <w:rFonts w:ascii="Times New Roman" w:eastAsia="標楷體" w:hAnsi="Times New Roman" w:hint="eastAsia"/>
        </w:rPr>
        <w:t>排序</w:t>
      </w:r>
      <w:r w:rsidR="003653DE" w:rsidRPr="002065D5">
        <w:rPr>
          <w:rFonts w:ascii="Times New Roman" w:eastAsia="標楷體" w:hAnsi="Times New Roman" w:hint="eastAsia"/>
        </w:rPr>
        <w:t>及</w:t>
      </w:r>
      <w:r w:rsidR="000750D2" w:rsidRPr="002065D5">
        <w:rPr>
          <w:rFonts w:ascii="Times New Roman" w:eastAsia="標楷體" w:hAnsi="Times New Roman" w:hint="eastAsia"/>
        </w:rPr>
        <w:t>考生</w:t>
      </w:r>
      <w:r w:rsidR="000750D2" w:rsidRPr="002065D5">
        <w:rPr>
          <w:rFonts w:ascii="Times New Roman" w:eastAsia="標楷體" w:hAnsi="Times New Roman"/>
        </w:rPr>
        <w:t>志願順序分發</w:t>
      </w:r>
      <w:r w:rsidR="00131139" w:rsidRPr="002065D5">
        <w:rPr>
          <w:rFonts w:ascii="Times New Roman" w:eastAsia="標楷體" w:hAnsi="Times New Roman"/>
        </w:rPr>
        <w:t>（</w:t>
      </w:r>
      <w:r w:rsidR="000750D2" w:rsidRPr="002065D5">
        <w:rPr>
          <w:rFonts w:ascii="Times New Roman" w:eastAsia="標楷體" w:hAnsi="Times New Roman" w:hint="eastAsia"/>
        </w:rPr>
        <w:t>總成績較高者優先分發</w:t>
      </w:r>
      <w:r w:rsidR="00131139" w:rsidRPr="002065D5">
        <w:rPr>
          <w:rFonts w:ascii="Times New Roman" w:eastAsia="標楷體" w:hAnsi="Times New Roman"/>
        </w:rPr>
        <w:t>）</w:t>
      </w:r>
      <w:r w:rsidRPr="002065D5">
        <w:rPr>
          <w:rFonts w:ascii="Times New Roman" w:eastAsia="標楷體" w:hAnsi="Times New Roman"/>
        </w:rPr>
        <w:t>。</w:t>
      </w:r>
    </w:p>
    <w:p w14:paraId="5D53BC94" w14:textId="181E5B66" w:rsidR="00C87C7D" w:rsidRPr="002065D5" w:rsidRDefault="00C87C7D" w:rsidP="00EF1DAF">
      <w:pPr>
        <w:pStyle w:val="ac"/>
        <w:numPr>
          <w:ilvl w:val="0"/>
          <w:numId w:val="85"/>
        </w:numPr>
        <w:spacing w:line="400" w:lineRule="exact"/>
        <w:ind w:leftChars="0" w:hanging="633"/>
        <w:rPr>
          <w:rFonts w:ascii="Times New Roman" w:eastAsia="標楷體" w:hAnsi="Times New Roman"/>
        </w:rPr>
      </w:pPr>
      <w:r w:rsidRPr="002065D5">
        <w:rPr>
          <w:rFonts w:ascii="Times New Roman" w:eastAsia="標楷體" w:hAnsi="Times New Roman"/>
        </w:rPr>
        <w:t>同分參酌</w:t>
      </w:r>
    </w:p>
    <w:p w14:paraId="7076631D" w14:textId="77777777" w:rsidR="00C87C7D" w:rsidRPr="002065D5" w:rsidRDefault="00C87C7D" w:rsidP="00773136">
      <w:pPr>
        <w:snapToGrid w:val="0"/>
        <w:spacing w:line="400" w:lineRule="exact"/>
        <w:ind w:leftChars="560" w:left="1344"/>
        <w:rPr>
          <w:rFonts w:ascii="Times New Roman" w:eastAsia="標楷體" w:hAnsi="Times New Roman"/>
        </w:rPr>
      </w:pPr>
      <w:r w:rsidRPr="002065D5">
        <w:rPr>
          <w:rFonts w:ascii="Times New Roman" w:eastAsia="標楷體" w:hAnsi="Times New Roman"/>
        </w:rPr>
        <w:t>學科成績總分相同時，依下列科目順序成績高者優先錄取，如遇同分參酌至最後一項之結果仍相同，致使校系之錄取人數超出招生名額時，則超額之同分者一併錄取該校系。</w:t>
      </w:r>
    </w:p>
    <w:p w14:paraId="4D427FED" w14:textId="77777777" w:rsidR="00BA3011" w:rsidRPr="004E6A39" w:rsidRDefault="00C87C7D" w:rsidP="00773136">
      <w:pPr>
        <w:pStyle w:val="ac"/>
        <w:numPr>
          <w:ilvl w:val="0"/>
          <w:numId w:val="47"/>
        </w:numPr>
        <w:snapToGrid w:val="0"/>
        <w:spacing w:line="400" w:lineRule="exact"/>
        <w:ind w:leftChars="0" w:hanging="786"/>
        <w:rPr>
          <w:rFonts w:ascii="Times New Roman" w:eastAsia="標楷體" w:hAnsi="Times New Roman"/>
          <w:spacing w:val="-10"/>
        </w:rPr>
      </w:pPr>
      <w:r w:rsidRPr="002065D5">
        <w:rPr>
          <w:rFonts w:ascii="Times New Roman" w:eastAsia="標楷體" w:hAnsi="Times New Roman"/>
        </w:rPr>
        <w:lastRenderedPageBreak/>
        <w:t>大學組：</w:t>
      </w:r>
    </w:p>
    <w:p w14:paraId="184A825F" w14:textId="07C2E810" w:rsidR="00EA7F24" w:rsidRPr="004E6A39" w:rsidRDefault="00C87C7D" w:rsidP="00773136">
      <w:pPr>
        <w:pStyle w:val="ac"/>
        <w:numPr>
          <w:ilvl w:val="1"/>
          <w:numId w:val="48"/>
        </w:numPr>
        <w:snapToGrid w:val="0"/>
        <w:spacing w:line="400" w:lineRule="exact"/>
        <w:ind w:leftChars="0" w:left="1701" w:hanging="283"/>
        <w:rPr>
          <w:rFonts w:ascii="Times New Roman" w:eastAsia="標楷體" w:hAnsi="Times New Roman"/>
          <w:spacing w:val="-10"/>
        </w:rPr>
      </w:pPr>
      <w:r w:rsidRPr="004E6A39">
        <w:rPr>
          <w:rFonts w:ascii="Times New Roman" w:eastAsia="標楷體" w:hAnsi="Times New Roman"/>
          <w:spacing w:val="-10"/>
        </w:rPr>
        <w:t>第一類組：國文、英文、</w:t>
      </w:r>
      <w:r w:rsidR="004409F6" w:rsidRPr="004E6A39">
        <w:rPr>
          <w:rFonts w:ascii="Times New Roman" w:eastAsia="標楷體" w:hAnsi="Times New Roman"/>
          <w:spacing w:val="-10"/>
        </w:rPr>
        <w:t>數學</w:t>
      </w:r>
      <w:r w:rsidR="004409F6" w:rsidRPr="004E6A39">
        <w:rPr>
          <w:rFonts w:ascii="Times New Roman" w:eastAsia="標楷體" w:hAnsi="Times New Roman" w:hint="eastAsia"/>
          <w:spacing w:val="-10"/>
        </w:rPr>
        <w:t>B</w:t>
      </w:r>
      <w:r w:rsidR="004409F6" w:rsidRPr="004E6A39">
        <w:rPr>
          <w:rFonts w:ascii="Times New Roman" w:eastAsia="標楷體" w:hAnsi="Times New Roman"/>
          <w:spacing w:val="-10"/>
        </w:rPr>
        <w:t>。</w:t>
      </w:r>
    </w:p>
    <w:p w14:paraId="08C53837" w14:textId="6F159558" w:rsidR="00C87C7D" w:rsidRPr="004E6A39" w:rsidRDefault="004409F6" w:rsidP="00773136">
      <w:pPr>
        <w:pStyle w:val="ac"/>
        <w:numPr>
          <w:ilvl w:val="1"/>
          <w:numId w:val="48"/>
        </w:numPr>
        <w:snapToGrid w:val="0"/>
        <w:spacing w:line="400" w:lineRule="exact"/>
        <w:ind w:leftChars="0" w:left="1701" w:hanging="283"/>
        <w:rPr>
          <w:rFonts w:ascii="Times New Roman" w:eastAsia="標楷體" w:hAnsi="Times New Roman"/>
          <w:spacing w:val="-10"/>
        </w:rPr>
      </w:pPr>
      <w:r w:rsidRPr="004E6A39">
        <w:rPr>
          <w:rFonts w:ascii="Times New Roman" w:eastAsia="標楷體" w:hAnsi="Times New Roman"/>
          <w:spacing w:val="-10"/>
        </w:rPr>
        <w:t>第二、三、四類組：數學</w:t>
      </w:r>
      <w:r w:rsidRPr="004E6A39">
        <w:rPr>
          <w:rFonts w:ascii="Times New Roman" w:eastAsia="標楷體" w:hAnsi="Times New Roman" w:hint="eastAsia"/>
          <w:spacing w:val="-10"/>
        </w:rPr>
        <w:t>A</w:t>
      </w:r>
      <w:r w:rsidR="00C87C7D" w:rsidRPr="004E6A39">
        <w:rPr>
          <w:rFonts w:ascii="Times New Roman" w:eastAsia="標楷體" w:hAnsi="Times New Roman"/>
          <w:spacing w:val="-10"/>
        </w:rPr>
        <w:t>、英文、國文。</w:t>
      </w:r>
    </w:p>
    <w:p w14:paraId="110A4005" w14:textId="588DE551" w:rsidR="00C87C7D" w:rsidRPr="004E6A39" w:rsidRDefault="00C87C7D" w:rsidP="00773136">
      <w:pPr>
        <w:pStyle w:val="ac"/>
        <w:numPr>
          <w:ilvl w:val="0"/>
          <w:numId w:val="47"/>
        </w:numPr>
        <w:snapToGrid w:val="0"/>
        <w:spacing w:line="400" w:lineRule="exact"/>
        <w:ind w:leftChars="0" w:hanging="786"/>
        <w:rPr>
          <w:rFonts w:ascii="Times New Roman" w:eastAsia="標楷體" w:hAnsi="Times New Roman"/>
        </w:rPr>
      </w:pPr>
      <w:r w:rsidRPr="004E6A39">
        <w:rPr>
          <w:rFonts w:ascii="Times New Roman" w:eastAsia="標楷體" w:hAnsi="Times New Roman"/>
        </w:rPr>
        <w:t>二技組：專業科目</w:t>
      </w:r>
      <w:r w:rsidRPr="004E6A39">
        <w:rPr>
          <w:rFonts w:ascii="Times New Roman" w:eastAsia="標楷體" w:hAnsi="Times New Roman"/>
        </w:rPr>
        <w:t>(</w:t>
      </w:r>
      <w:r w:rsidRPr="004E6A39">
        <w:rPr>
          <w:rFonts w:ascii="Times New Roman" w:eastAsia="標楷體" w:hAnsi="Times New Roman"/>
        </w:rPr>
        <w:t>一</w:t>
      </w:r>
      <w:r w:rsidRPr="004E6A39">
        <w:rPr>
          <w:rFonts w:ascii="Times New Roman" w:eastAsia="標楷體" w:hAnsi="Times New Roman"/>
        </w:rPr>
        <w:t>)</w:t>
      </w:r>
      <w:r w:rsidRPr="004E6A39">
        <w:rPr>
          <w:rFonts w:ascii="Times New Roman" w:eastAsia="標楷體" w:hAnsi="Times New Roman"/>
        </w:rPr>
        <w:t>、專業科目</w:t>
      </w:r>
      <w:r w:rsidRPr="004E6A39">
        <w:rPr>
          <w:rFonts w:ascii="Times New Roman" w:eastAsia="標楷體" w:hAnsi="Times New Roman"/>
        </w:rPr>
        <w:t>(</w:t>
      </w:r>
      <w:r w:rsidRPr="004E6A39">
        <w:rPr>
          <w:rFonts w:ascii="Times New Roman" w:eastAsia="標楷體" w:hAnsi="Times New Roman"/>
        </w:rPr>
        <w:t>二</w:t>
      </w:r>
      <w:r w:rsidRPr="004E6A39">
        <w:rPr>
          <w:rFonts w:ascii="Times New Roman" w:eastAsia="標楷體" w:hAnsi="Times New Roman"/>
        </w:rPr>
        <w:t>)</w:t>
      </w:r>
      <w:r w:rsidRPr="004E6A39">
        <w:rPr>
          <w:rFonts w:ascii="Times New Roman" w:eastAsia="標楷體" w:hAnsi="Times New Roman"/>
        </w:rPr>
        <w:t>、國文、英文。</w:t>
      </w:r>
    </w:p>
    <w:p w14:paraId="5146AF78" w14:textId="18F80286" w:rsidR="00C87C7D" w:rsidRPr="004E6A39" w:rsidRDefault="00C87C7D" w:rsidP="00773136">
      <w:pPr>
        <w:pStyle w:val="ac"/>
        <w:numPr>
          <w:ilvl w:val="0"/>
          <w:numId w:val="47"/>
        </w:numPr>
        <w:snapToGrid w:val="0"/>
        <w:spacing w:line="400" w:lineRule="exact"/>
        <w:ind w:leftChars="0" w:hanging="786"/>
        <w:rPr>
          <w:rFonts w:ascii="Times New Roman" w:eastAsia="標楷體" w:hAnsi="Times New Roman"/>
        </w:rPr>
      </w:pPr>
      <w:r w:rsidRPr="004E6A39">
        <w:rPr>
          <w:rFonts w:ascii="Times New Roman" w:eastAsia="標楷體" w:hAnsi="Times New Roman"/>
        </w:rPr>
        <w:t>四技二專組：專業科目</w:t>
      </w:r>
      <w:r w:rsidRPr="004E6A39">
        <w:rPr>
          <w:rFonts w:ascii="Times New Roman" w:eastAsia="標楷體" w:hAnsi="Times New Roman"/>
        </w:rPr>
        <w:t>(</w:t>
      </w:r>
      <w:r w:rsidRPr="004E6A39">
        <w:rPr>
          <w:rFonts w:ascii="Times New Roman" w:eastAsia="標楷體" w:hAnsi="Times New Roman"/>
        </w:rPr>
        <w:t>一</w:t>
      </w:r>
      <w:r w:rsidRPr="004E6A39">
        <w:rPr>
          <w:rFonts w:ascii="Times New Roman" w:eastAsia="標楷體" w:hAnsi="Times New Roman"/>
        </w:rPr>
        <w:t>)</w:t>
      </w:r>
      <w:r w:rsidRPr="004E6A39">
        <w:rPr>
          <w:rFonts w:ascii="Times New Roman" w:eastAsia="標楷體" w:hAnsi="Times New Roman"/>
        </w:rPr>
        <w:t>、專業科目</w:t>
      </w:r>
      <w:r w:rsidRPr="004E6A39">
        <w:rPr>
          <w:rFonts w:ascii="Times New Roman" w:eastAsia="標楷體" w:hAnsi="Times New Roman"/>
        </w:rPr>
        <w:t>(</w:t>
      </w:r>
      <w:r w:rsidRPr="004E6A39">
        <w:rPr>
          <w:rFonts w:ascii="Times New Roman" w:eastAsia="標楷體" w:hAnsi="Times New Roman"/>
        </w:rPr>
        <w:t>二</w:t>
      </w:r>
      <w:r w:rsidRPr="004E6A39">
        <w:rPr>
          <w:rFonts w:ascii="Times New Roman" w:eastAsia="標楷體" w:hAnsi="Times New Roman"/>
        </w:rPr>
        <w:t>)</w:t>
      </w:r>
      <w:r w:rsidRPr="004E6A39">
        <w:rPr>
          <w:rFonts w:ascii="Times New Roman" w:eastAsia="標楷體" w:hAnsi="Times New Roman"/>
        </w:rPr>
        <w:t>、國文、英文、數學。</w:t>
      </w:r>
      <w:bookmarkStart w:id="200" w:name="_Toc52820537"/>
      <w:bookmarkStart w:id="201" w:name="_Toc54627138"/>
      <w:bookmarkStart w:id="202" w:name="_Toc59895549"/>
      <w:bookmarkStart w:id="203" w:name="_Toc59895822"/>
      <w:bookmarkStart w:id="204" w:name="_Toc59897075"/>
      <w:bookmarkStart w:id="205" w:name="_Toc59897178"/>
      <w:bookmarkStart w:id="206" w:name="_Toc61173001"/>
      <w:bookmarkStart w:id="207" w:name="_Toc64949448"/>
    </w:p>
    <w:p w14:paraId="1FC67C84" w14:textId="7EE3FAD6" w:rsidR="00C87C7D" w:rsidRPr="004E6A39" w:rsidRDefault="00C87C7D" w:rsidP="00773136">
      <w:pPr>
        <w:pStyle w:val="ac"/>
        <w:numPr>
          <w:ilvl w:val="0"/>
          <w:numId w:val="43"/>
        </w:numPr>
        <w:spacing w:line="400" w:lineRule="exact"/>
        <w:ind w:leftChars="0" w:left="1072" w:hanging="618"/>
        <w:rPr>
          <w:rFonts w:ascii="Times New Roman" w:eastAsia="標楷體" w:hAnsi="Times New Roman"/>
          <w:b/>
          <w:sz w:val="28"/>
          <w:szCs w:val="28"/>
        </w:rPr>
      </w:pPr>
      <w:r w:rsidRPr="004E6A39">
        <w:rPr>
          <w:rFonts w:ascii="Times New Roman" w:eastAsia="標楷體" w:hAnsi="Times New Roman"/>
        </w:rPr>
        <w:t>統一分發結果公告</w:t>
      </w:r>
      <w:bookmarkEnd w:id="200"/>
      <w:bookmarkEnd w:id="201"/>
      <w:bookmarkEnd w:id="202"/>
      <w:bookmarkEnd w:id="203"/>
      <w:bookmarkEnd w:id="204"/>
      <w:bookmarkEnd w:id="205"/>
      <w:bookmarkEnd w:id="206"/>
      <w:bookmarkEnd w:id="207"/>
    </w:p>
    <w:p w14:paraId="342A3F65" w14:textId="64AFC70F" w:rsidR="004409F6" w:rsidRPr="000770CD" w:rsidRDefault="004409F6" w:rsidP="00EF1DAF">
      <w:pPr>
        <w:pStyle w:val="ac"/>
        <w:numPr>
          <w:ilvl w:val="0"/>
          <w:numId w:val="87"/>
        </w:numPr>
        <w:spacing w:line="400" w:lineRule="exact"/>
        <w:ind w:leftChars="0" w:left="1361" w:hanging="794"/>
        <w:rPr>
          <w:rFonts w:ascii="Times New Roman" w:eastAsia="標楷體" w:hAnsi="Times New Roman"/>
        </w:rPr>
      </w:pPr>
      <w:r w:rsidRPr="004E6A39">
        <w:rPr>
          <w:rFonts w:ascii="Times New Roman" w:eastAsia="標楷體" w:hAnsi="Times New Roman"/>
        </w:rPr>
        <w:t>統一分發結果於</w:t>
      </w:r>
      <w:r w:rsidR="001B57BA" w:rsidRPr="000770CD">
        <w:rPr>
          <w:rFonts w:ascii="Times New Roman" w:eastAsia="標楷體" w:hAnsi="Times New Roman" w:cs="Times New Roman"/>
          <w:b/>
        </w:rPr>
        <w:t>11</w:t>
      </w:r>
      <w:r w:rsidR="00A336DF" w:rsidRPr="000770CD">
        <w:rPr>
          <w:rFonts w:ascii="Times New Roman" w:eastAsia="標楷體" w:hAnsi="Times New Roman" w:cs="Times New Roman" w:hint="eastAsia"/>
          <w:b/>
        </w:rPr>
        <w:t>5</w:t>
      </w:r>
      <w:r w:rsidRPr="000770CD">
        <w:rPr>
          <w:rFonts w:ascii="Times New Roman" w:eastAsia="標楷體" w:hAnsi="Times New Roman"/>
          <w:b/>
        </w:rPr>
        <w:t>年</w:t>
      </w:r>
      <w:r w:rsidR="00343F29" w:rsidRPr="000770CD">
        <w:rPr>
          <w:rFonts w:ascii="Times New Roman" w:eastAsia="標楷體" w:hAnsi="Times New Roman" w:hint="eastAsia"/>
          <w:b/>
        </w:rPr>
        <w:t>6</w:t>
      </w:r>
      <w:r w:rsidRPr="000770CD">
        <w:rPr>
          <w:rFonts w:ascii="Times New Roman" w:eastAsia="標楷體" w:hAnsi="Times New Roman"/>
          <w:b/>
        </w:rPr>
        <w:t>月</w:t>
      </w:r>
      <w:r w:rsidRPr="000770CD">
        <w:rPr>
          <w:rFonts w:ascii="Times New Roman" w:eastAsia="標楷體" w:hAnsi="Times New Roman" w:hint="eastAsia"/>
          <w:b/>
        </w:rPr>
        <w:t>1</w:t>
      </w:r>
      <w:r w:rsidR="00A336DF" w:rsidRPr="000770CD">
        <w:rPr>
          <w:rFonts w:ascii="Times New Roman" w:eastAsia="標楷體" w:hAnsi="Times New Roman" w:hint="eastAsia"/>
          <w:b/>
        </w:rPr>
        <w:t>1</w:t>
      </w:r>
      <w:r w:rsidRPr="000770CD">
        <w:rPr>
          <w:rFonts w:ascii="Times New Roman" w:eastAsia="標楷體" w:hAnsi="Times New Roman"/>
          <w:b/>
        </w:rPr>
        <w:t>日</w:t>
      </w:r>
      <w:r w:rsidR="00131139" w:rsidRPr="000770CD">
        <w:rPr>
          <w:rFonts w:ascii="Times New Roman" w:eastAsia="標楷體" w:hAnsi="Times New Roman" w:hint="eastAsia"/>
          <w:b/>
        </w:rPr>
        <w:t>(</w:t>
      </w:r>
      <w:r w:rsidRPr="000770CD">
        <w:rPr>
          <w:rFonts w:ascii="Times New Roman" w:eastAsia="標楷體" w:hAnsi="Times New Roman"/>
          <w:b/>
        </w:rPr>
        <w:t>星期</w:t>
      </w:r>
      <w:r w:rsidR="00075F6A" w:rsidRPr="000770CD">
        <w:rPr>
          <w:rFonts w:ascii="Times New Roman" w:eastAsia="標楷體" w:hAnsi="Times New Roman" w:hint="eastAsia"/>
          <w:b/>
        </w:rPr>
        <w:t>四</w:t>
      </w:r>
      <w:r w:rsidR="00131139" w:rsidRPr="000770CD">
        <w:rPr>
          <w:rFonts w:ascii="Times New Roman" w:eastAsia="標楷體" w:hAnsi="Times New Roman" w:hint="eastAsia"/>
          <w:b/>
        </w:rPr>
        <w:t>)</w:t>
      </w:r>
      <w:r w:rsidRPr="000770CD">
        <w:rPr>
          <w:rFonts w:ascii="Times New Roman" w:eastAsia="標楷體" w:hAnsi="Times New Roman"/>
          <w:b/>
        </w:rPr>
        <w:t>上午</w:t>
      </w:r>
      <w:r w:rsidRPr="000770CD">
        <w:rPr>
          <w:rFonts w:ascii="Times New Roman" w:eastAsia="標楷體" w:hAnsi="Times New Roman"/>
          <w:b/>
        </w:rPr>
        <w:t>10:00</w:t>
      </w:r>
      <w:r w:rsidRPr="000770CD">
        <w:rPr>
          <w:rFonts w:ascii="Times New Roman" w:eastAsia="標楷體" w:hAnsi="Times New Roman"/>
        </w:rPr>
        <w:t>公告於</w:t>
      </w:r>
      <w:r w:rsidR="002C0BB2" w:rsidRPr="000770CD">
        <w:rPr>
          <w:rFonts w:ascii="Times New Roman" w:eastAsia="標楷體" w:hAnsi="Times New Roman" w:hint="eastAsia"/>
          <w:b/>
        </w:rPr>
        <w:t>甄試委員會網站最新消息及「考生登入</w:t>
      </w:r>
      <w:r w:rsidR="002C0BB2" w:rsidRPr="000770CD">
        <w:rPr>
          <w:rFonts w:ascii="Times New Roman" w:eastAsia="標楷體" w:hAnsi="Times New Roman" w:hint="eastAsia"/>
          <w:b/>
        </w:rPr>
        <w:t>-</w:t>
      </w:r>
      <w:r w:rsidR="002C0BB2" w:rsidRPr="000770CD">
        <w:rPr>
          <w:rFonts w:ascii="Times New Roman" w:eastAsia="標楷體" w:hAnsi="Times New Roman" w:hint="eastAsia"/>
          <w:b/>
        </w:rPr>
        <w:t>考生專區</w:t>
      </w:r>
      <w:r w:rsidR="002C0BB2" w:rsidRPr="000770CD">
        <w:rPr>
          <w:rFonts w:ascii="Times New Roman" w:eastAsia="標楷體" w:hAnsi="Times New Roman" w:hint="eastAsia"/>
          <w:b/>
        </w:rPr>
        <w:t>-</w:t>
      </w:r>
      <w:r w:rsidR="002C0BB2" w:rsidRPr="000770CD">
        <w:rPr>
          <w:rFonts w:ascii="Times New Roman" w:eastAsia="標楷體" w:hAnsi="Times New Roman" w:hint="eastAsia"/>
          <w:b/>
        </w:rPr>
        <w:t>錄取結果」</w:t>
      </w:r>
      <w:r w:rsidR="002C0BB2" w:rsidRPr="000770CD">
        <w:rPr>
          <w:rFonts w:ascii="Times New Roman" w:eastAsia="標楷體" w:hAnsi="Times New Roman" w:hint="eastAsia"/>
        </w:rPr>
        <w:t>。</w:t>
      </w:r>
    </w:p>
    <w:p w14:paraId="43118E30" w14:textId="5B0BE15C" w:rsidR="004409F6" w:rsidRPr="000770CD" w:rsidRDefault="004409F6" w:rsidP="00773136">
      <w:pPr>
        <w:pStyle w:val="ac"/>
        <w:numPr>
          <w:ilvl w:val="0"/>
          <w:numId w:val="46"/>
        </w:numPr>
        <w:snapToGrid w:val="0"/>
        <w:spacing w:line="400" w:lineRule="exact"/>
        <w:ind w:leftChars="450" w:left="1361" w:hangingChars="117" w:hanging="281"/>
        <w:jc w:val="both"/>
        <w:rPr>
          <w:rFonts w:ascii="Times New Roman" w:eastAsia="標楷體" w:hAnsi="Times New Roman"/>
          <w:u w:val="single"/>
        </w:rPr>
      </w:pPr>
      <w:r w:rsidRPr="000770CD">
        <w:rPr>
          <w:rFonts w:ascii="Times New Roman" w:eastAsia="標楷體" w:hAnsi="Times New Roman"/>
          <w:u w:val="single"/>
        </w:rPr>
        <w:t>統一分發結果僅公告考生障礙別、類</w:t>
      </w:r>
      <w:r w:rsidR="00591707" w:rsidRPr="000770CD">
        <w:rPr>
          <w:rFonts w:ascii="Times New Roman" w:eastAsia="標楷體" w:hAnsi="Times New Roman"/>
          <w:u w:val="single"/>
        </w:rPr>
        <w:t>(</w:t>
      </w:r>
      <w:r w:rsidRPr="000770CD">
        <w:rPr>
          <w:rFonts w:ascii="Times New Roman" w:eastAsia="標楷體" w:hAnsi="Times New Roman"/>
          <w:u w:val="single"/>
        </w:rPr>
        <w:t>群</w:t>
      </w:r>
      <w:r w:rsidR="00591707" w:rsidRPr="000770CD">
        <w:rPr>
          <w:rFonts w:ascii="Times New Roman" w:eastAsia="標楷體" w:hAnsi="Times New Roman"/>
          <w:u w:val="single"/>
        </w:rPr>
        <w:t>)</w:t>
      </w:r>
      <w:r w:rsidRPr="000770CD">
        <w:rPr>
          <w:rFonts w:ascii="Times New Roman" w:eastAsia="標楷體" w:hAnsi="Times New Roman"/>
          <w:u w:val="single"/>
        </w:rPr>
        <w:t>組別、錄取校系</w:t>
      </w:r>
      <w:r w:rsidRPr="000770CD">
        <w:rPr>
          <w:rFonts w:ascii="Times New Roman" w:eastAsia="標楷體" w:hAnsi="Times New Roman"/>
          <w:u w:val="single"/>
        </w:rPr>
        <w:t>(</w:t>
      </w:r>
      <w:r w:rsidRPr="000770CD">
        <w:rPr>
          <w:rFonts w:ascii="Times New Roman" w:eastAsia="標楷體" w:hAnsi="Times New Roman"/>
          <w:u w:val="single"/>
        </w:rPr>
        <w:t>科</w:t>
      </w:r>
      <w:r w:rsidRPr="000770CD">
        <w:rPr>
          <w:rFonts w:ascii="Times New Roman" w:eastAsia="標楷體" w:hAnsi="Times New Roman"/>
          <w:u w:val="single"/>
        </w:rPr>
        <w:t>)</w:t>
      </w:r>
      <w:r w:rsidRPr="000770CD">
        <w:rPr>
          <w:rFonts w:ascii="Times New Roman" w:eastAsia="標楷體" w:hAnsi="Times New Roman"/>
          <w:u w:val="single"/>
        </w:rPr>
        <w:t>名稱、准考證號，不公告考生姓名及各校系科組最低錄取分數。</w:t>
      </w:r>
    </w:p>
    <w:p w14:paraId="0315B137" w14:textId="6C2D3993" w:rsidR="00C87C7D" w:rsidRPr="000770CD" w:rsidRDefault="004409F6" w:rsidP="00EF1DAF">
      <w:pPr>
        <w:pStyle w:val="ac"/>
        <w:numPr>
          <w:ilvl w:val="0"/>
          <w:numId w:val="87"/>
        </w:numPr>
        <w:spacing w:line="400" w:lineRule="exact"/>
        <w:ind w:leftChars="0" w:left="1361" w:hanging="794"/>
        <w:rPr>
          <w:rFonts w:ascii="Times New Roman" w:eastAsia="標楷體" w:hAnsi="Times New Roman"/>
        </w:rPr>
      </w:pPr>
      <w:r w:rsidRPr="000770CD">
        <w:rPr>
          <w:rFonts w:ascii="Times New Roman" w:eastAsia="標楷體" w:hAnsi="Times New Roman"/>
          <w:b/>
        </w:rPr>
        <w:t>獲分發之錄取通知書由考生</w:t>
      </w:r>
      <w:r w:rsidR="00B31BA1" w:rsidRPr="000770CD">
        <w:rPr>
          <w:rFonts w:ascii="Times New Roman" w:eastAsia="標楷體" w:hAnsi="Times New Roman"/>
          <w:b/>
        </w:rPr>
        <w:t>分發</w:t>
      </w:r>
      <w:r w:rsidRPr="000770CD">
        <w:rPr>
          <w:rFonts w:ascii="Times New Roman" w:eastAsia="標楷體" w:hAnsi="Times New Roman"/>
          <w:b/>
        </w:rPr>
        <w:t>錄取學校掛號逕寄錄取生，錄取生如於</w:t>
      </w:r>
      <w:r w:rsidR="001B57BA" w:rsidRPr="000770CD">
        <w:rPr>
          <w:rFonts w:ascii="Times New Roman" w:eastAsia="標楷體" w:hAnsi="Times New Roman" w:cs="Times New Roman"/>
          <w:b/>
        </w:rPr>
        <w:t>11</w:t>
      </w:r>
      <w:r w:rsidR="008925BE" w:rsidRPr="000770CD">
        <w:rPr>
          <w:rFonts w:ascii="Times New Roman" w:eastAsia="標楷體" w:hAnsi="Times New Roman" w:cs="Times New Roman" w:hint="eastAsia"/>
          <w:b/>
        </w:rPr>
        <w:t>5</w:t>
      </w:r>
      <w:r w:rsidRPr="000770CD">
        <w:rPr>
          <w:rFonts w:ascii="Times New Roman" w:eastAsia="標楷體" w:hAnsi="Times New Roman"/>
          <w:b/>
        </w:rPr>
        <w:t>年</w:t>
      </w:r>
      <w:r w:rsidR="00343F29" w:rsidRPr="000770CD">
        <w:rPr>
          <w:rFonts w:ascii="Times New Roman" w:eastAsia="標楷體" w:hAnsi="Times New Roman" w:hint="eastAsia"/>
          <w:b/>
        </w:rPr>
        <w:t>6</w:t>
      </w:r>
      <w:r w:rsidRPr="000770CD">
        <w:rPr>
          <w:rFonts w:ascii="Times New Roman" w:eastAsia="標楷體" w:hAnsi="Times New Roman"/>
          <w:b/>
        </w:rPr>
        <w:t>月</w:t>
      </w:r>
      <w:r w:rsidR="00D033E6" w:rsidRPr="000770CD">
        <w:rPr>
          <w:rFonts w:ascii="Times New Roman" w:eastAsia="標楷體" w:hAnsi="Times New Roman" w:hint="eastAsia"/>
          <w:b/>
        </w:rPr>
        <w:t>1</w:t>
      </w:r>
      <w:r w:rsidR="00A336DF" w:rsidRPr="000770CD">
        <w:rPr>
          <w:rFonts w:ascii="Times New Roman" w:eastAsia="標楷體" w:hAnsi="Times New Roman" w:hint="eastAsia"/>
          <w:b/>
        </w:rPr>
        <w:t>8</w:t>
      </w:r>
      <w:r w:rsidRPr="000770CD">
        <w:rPr>
          <w:rFonts w:ascii="Times New Roman" w:eastAsia="標楷體" w:hAnsi="Times New Roman"/>
          <w:b/>
        </w:rPr>
        <w:t>日</w:t>
      </w:r>
      <w:r w:rsidR="00C87C7D" w:rsidRPr="000770CD">
        <w:rPr>
          <w:rFonts w:ascii="Times New Roman" w:eastAsia="標楷體" w:hAnsi="Times New Roman"/>
          <w:b/>
        </w:rPr>
        <w:t>(</w:t>
      </w:r>
      <w:r w:rsidR="00C87C7D" w:rsidRPr="000770CD">
        <w:rPr>
          <w:rFonts w:ascii="Times New Roman" w:eastAsia="標楷體" w:hAnsi="Times New Roman"/>
          <w:b/>
        </w:rPr>
        <w:t>星期</w:t>
      </w:r>
      <w:r w:rsidR="00075F6A" w:rsidRPr="000770CD">
        <w:rPr>
          <w:rFonts w:ascii="Times New Roman" w:eastAsia="標楷體" w:hAnsi="Times New Roman" w:hint="eastAsia"/>
          <w:b/>
        </w:rPr>
        <w:t>四</w:t>
      </w:r>
      <w:r w:rsidR="00C87C7D" w:rsidRPr="000770CD">
        <w:rPr>
          <w:rFonts w:ascii="Times New Roman" w:eastAsia="標楷體" w:hAnsi="Times New Roman"/>
          <w:b/>
        </w:rPr>
        <w:t>)</w:t>
      </w:r>
      <w:r w:rsidR="00C87C7D" w:rsidRPr="000770CD">
        <w:rPr>
          <w:rFonts w:ascii="Times New Roman" w:eastAsia="標楷體" w:hAnsi="Times New Roman"/>
          <w:b/>
        </w:rPr>
        <w:t>後尚未收到，請逕洽分發</w:t>
      </w:r>
      <w:r w:rsidR="00B31BA1" w:rsidRPr="000770CD">
        <w:rPr>
          <w:rFonts w:ascii="Times New Roman" w:eastAsia="標楷體" w:hAnsi="Times New Roman"/>
          <w:b/>
        </w:rPr>
        <w:t>錄取</w:t>
      </w:r>
      <w:r w:rsidR="00C87C7D" w:rsidRPr="000770CD">
        <w:rPr>
          <w:rFonts w:ascii="Times New Roman" w:eastAsia="標楷體" w:hAnsi="Times New Roman"/>
          <w:b/>
        </w:rPr>
        <w:t>學校教務處。</w:t>
      </w:r>
    </w:p>
    <w:p w14:paraId="723C32B1" w14:textId="6E5AFEA3" w:rsidR="00C87C7D" w:rsidRPr="000770CD" w:rsidRDefault="00C87C7D" w:rsidP="00EF1DAF">
      <w:pPr>
        <w:pStyle w:val="ac"/>
        <w:numPr>
          <w:ilvl w:val="0"/>
          <w:numId w:val="87"/>
        </w:numPr>
        <w:spacing w:line="400" w:lineRule="exact"/>
        <w:ind w:leftChars="0" w:hanging="633"/>
        <w:rPr>
          <w:rFonts w:ascii="Times New Roman" w:eastAsia="標楷體" w:hAnsi="Times New Roman"/>
        </w:rPr>
      </w:pPr>
      <w:r w:rsidRPr="000770CD">
        <w:rPr>
          <w:rFonts w:ascii="Times New Roman" w:eastAsia="標楷體" w:hAnsi="Times New Roman"/>
        </w:rPr>
        <w:t>本甄試除因複查統一分發結果而致分發志願序變更者，一律不得要求更改分發結果。</w:t>
      </w:r>
    </w:p>
    <w:p w14:paraId="0A71947C" w14:textId="319EFDB5" w:rsidR="00C87C7D" w:rsidRPr="000770CD" w:rsidRDefault="00C87C7D" w:rsidP="00773136">
      <w:pPr>
        <w:pStyle w:val="ac"/>
        <w:numPr>
          <w:ilvl w:val="0"/>
          <w:numId w:val="43"/>
        </w:numPr>
        <w:spacing w:line="400" w:lineRule="exact"/>
        <w:ind w:leftChars="0" w:left="1072" w:hanging="618"/>
        <w:rPr>
          <w:rFonts w:ascii="Times New Roman" w:eastAsia="標楷體" w:hAnsi="Times New Roman"/>
        </w:rPr>
      </w:pPr>
      <w:r w:rsidRPr="000770CD">
        <w:rPr>
          <w:rFonts w:ascii="Times New Roman" w:eastAsia="標楷體" w:hAnsi="Times New Roman"/>
        </w:rPr>
        <w:t>統一分發結果複查及改補分發</w:t>
      </w:r>
    </w:p>
    <w:p w14:paraId="7F9FAFDE" w14:textId="0F6F1CBD" w:rsidR="004409F6" w:rsidRPr="000770CD" w:rsidRDefault="00C87C7D" w:rsidP="00EF1DAF">
      <w:pPr>
        <w:pStyle w:val="ac"/>
        <w:numPr>
          <w:ilvl w:val="0"/>
          <w:numId w:val="88"/>
        </w:numPr>
        <w:spacing w:line="400" w:lineRule="exact"/>
        <w:ind w:leftChars="0" w:left="1361" w:hanging="794"/>
        <w:rPr>
          <w:rFonts w:ascii="Times New Roman" w:eastAsia="標楷體" w:hAnsi="Times New Roman"/>
        </w:rPr>
      </w:pPr>
      <w:r w:rsidRPr="000770CD">
        <w:rPr>
          <w:rFonts w:ascii="Times New Roman" w:eastAsia="標楷體" w:hAnsi="Times New Roman"/>
          <w:b/>
        </w:rPr>
        <w:t>統一分發結果複查日期：</w:t>
      </w:r>
      <w:r w:rsidR="004409F6" w:rsidRPr="000770CD">
        <w:rPr>
          <w:rFonts w:ascii="Times New Roman" w:eastAsia="標楷體" w:hAnsi="Times New Roman"/>
          <w:b/>
        </w:rPr>
        <w:t>自</w:t>
      </w:r>
      <w:r w:rsidR="001B57BA" w:rsidRPr="000770CD">
        <w:rPr>
          <w:rFonts w:ascii="Times New Roman" w:eastAsia="標楷體" w:hAnsi="Times New Roman" w:cs="Times New Roman"/>
          <w:b/>
        </w:rPr>
        <w:t>11</w:t>
      </w:r>
      <w:r w:rsidR="0081386E" w:rsidRPr="000770CD">
        <w:rPr>
          <w:rFonts w:ascii="Times New Roman" w:eastAsia="標楷體" w:hAnsi="Times New Roman" w:cs="Times New Roman" w:hint="eastAsia"/>
          <w:b/>
        </w:rPr>
        <w:t>5</w:t>
      </w:r>
      <w:r w:rsidR="004409F6" w:rsidRPr="000770CD">
        <w:rPr>
          <w:rFonts w:ascii="Times New Roman" w:eastAsia="標楷體" w:hAnsi="Times New Roman"/>
          <w:b/>
        </w:rPr>
        <w:t>年</w:t>
      </w:r>
      <w:r w:rsidR="00343F29" w:rsidRPr="000770CD">
        <w:rPr>
          <w:rFonts w:ascii="Times New Roman" w:eastAsia="標楷體" w:hAnsi="Times New Roman" w:hint="eastAsia"/>
          <w:b/>
        </w:rPr>
        <w:t>6</w:t>
      </w:r>
      <w:r w:rsidR="004409F6" w:rsidRPr="000770CD">
        <w:rPr>
          <w:rFonts w:ascii="Times New Roman" w:eastAsia="標楷體" w:hAnsi="Times New Roman"/>
          <w:b/>
        </w:rPr>
        <w:t>月</w:t>
      </w:r>
      <w:r w:rsidR="00343F29" w:rsidRPr="000770CD">
        <w:rPr>
          <w:rFonts w:ascii="Times New Roman" w:eastAsia="標楷體" w:hAnsi="Times New Roman" w:hint="eastAsia"/>
          <w:b/>
        </w:rPr>
        <w:t>1</w:t>
      </w:r>
      <w:r w:rsidR="00A336DF" w:rsidRPr="000770CD">
        <w:rPr>
          <w:rFonts w:ascii="Times New Roman" w:eastAsia="標楷體" w:hAnsi="Times New Roman" w:hint="eastAsia"/>
          <w:b/>
        </w:rPr>
        <w:t>2</w:t>
      </w:r>
      <w:r w:rsidR="004409F6" w:rsidRPr="000770CD">
        <w:rPr>
          <w:rFonts w:ascii="Times New Roman" w:eastAsia="標楷體" w:hAnsi="Times New Roman"/>
          <w:b/>
        </w:rPr>
        <w:t>日</w:t>
      </w:r>
      <w:r w:rsidR="00131139" w:rsidRPr="000770CD">
        <w:rPr>
          <w:rFonts w:ascii="Times New Roman" w:eastAsia="標楷體" w:hAnsi="Times New Roman" w:hint="eastAsia"/>
          <w:b/>
        </w:rPr>
        <w:t>(</w:t>
      </w:r>
      <w:r w:rsidR="004409F6" w:rsidRPr="000770CD">
        <w:rPr>
          <w:rFonts w:ascii="Times New Roman" w:eastAsia="標楷體" w:hAnsi="Times New Roman"/>
          <w:b/>
        </w:rPr>
        <w:t>星期</w:t>
      </w:r>
      <w:r w:rsidR="00075F6A" w:rsidRPr="000770CD">
        <w:rPr>
          <w:rFonts w:ascii="Times New Roman" w:eastAsia="標楷體" w:hAnsi="Times New Roman" w:hint="eastAsia"/>
          <w:b/>
        </w:rPr>
        <w:t>五</w:t>
      </w:r>
      <w:r w:rsidR="00131139" w:rsidRPr="000770CD">
        <w:rPr>
          <w:rFonts w:ascii="Times New Roman" w:eastAsia="標楷體" w:hAnsi="Times New Roman" w:hint="eastAsia"/>
          <w:b/>
        </w:rPr>
        <w:t>)</w:t>
      </w:r>
      <w:r w:rsidR="004409F6" w:rsidRPr="000770CD">
        <w:rPr>
          <w:rFonts w:ascii="Times New Roman" w:eastAsia="標楷體" w:hAnsi="Times New Roman"/>
          <w:b/>
        </w:rPr>
        <w:t>起至</w:t>
      </w:r>
      <w:r w:rsidR="00343F29" w:rsidRPr="000770CD">
        <w:rPr>
          <w:rFonts w:ascii="Times New Roman" w:eastAsia="標楷體" w:hAnsi="Times New Roman" w:hint="eastAsia"/>
          <w:b/>
        </w:rPr>
        <w:t>6</w:t>
      </w:r>
      <w:r w:rsidR="004409F6" w:rsidRPr="000770CD">
        <w:rPr>
          <w:rFonts w:ascii="Times New Roman" w:eastAsia="標楷體" w:hAnsi="Times New Roman"/>
          <w:b/>
        </w:rPr>
        <w:t>月</w:t>
      </w:r>
      <w:r w:rsidR="00343F29" w:rsidRPr="000770CD">
        <w:rPr>
          <w:rFonts w:ascii="Times New Roman" w:eastAsia="標楷體" w:hAnsi="Times New Roman" w:hint="eastAsia"/>
          <w:b/>
        </w:rPr>
        <w:t>1</w:t>
      </w:r>
      <w:r w:rsidR="00A336DF" w:rsidRPr="000770CD">
        <w:rPr>
          <w:rFonts w:ascii="Times New Roman" w:eastAsia="標楷體" w:hAnsi="Times New Roman" w:hint="eastAsia"/>
          <w:b/>
        </w:rPr>
        <w:t>5</w:t>
      </w:r>
      <w:r w:rsidR="004409F6" w:rsidRPr="000770CD">
        <w:rPr>
          <w:rFonts w:ascii="Times New Roman" w:eastAsia="標楷體" w:hAnsi="Times New Roman"/>
          <w:b/>
        </w:rPr>
        <w:t>日</w:t>
      </w:r>
      <w:r w:rsidR="00131139" w:rsidRPr="000770CD">
        <w:rPr>
          <w:rFonts w:ascii="Times New Roman" w:eastAsia="標楷體" w:hAnsi="Times New Roman" w:hint="eastAsia"/>
          <w:b/>
        </w:rPr>
        <w:t>(</w:t>
      </w:r>
      <w:r w:rsidR="004409F6" w:rsidRPr="000770CD">
        <w:rPr>
          <w:rFonts w:ascii="Times New Roman" w:eastAsia="標楷體" w:hAnsi="Times New Roman"/>
          <w:b/>
        </w:rPr>
        <w:t>星期</w:t>
      </w:r>
      <w:r w:rsidR="00075F6A" w:rsidRPr="000770CD">
        <w:rPr>
          <w:rFonts w:ascii="Times New Roman" w:eastAsia="標楷體" w:hAnsi="Times New Roman" w:hint="eastAsia"/>
          <w:b/>
        </w:rPr>
        <w:t>一</w:t>
      </w:r>
      <w:r w:rsidR="00131139" w:rsidRPr="000770CD">
        <w:rPr>
          <w:rFonts w:ascii="Times New Roman" w:eastAsia="標楷體" w:hAnsi="Times New Roman" w:hint="eastAsia"/>
          <w:b/>
        </w:rPr>
        <w:t>)</w:t>
      </w:r>
      <w:r w:rsidR="004409F6" w:rsidRPr="000770CD">
        <w:rPr>
          <w:rFonts w:ascii="Times New Roman" w:eastAsia="標楷體" w:hAnsi="Times New Roman"/>
          <w:b/>
        </w:rPr>
        <w:t>止，採通訊辦理，以郵戳為憑，逾期不</w:t>
      </w:r>
      <w:r w:rsidR="00343F29" w:rsidRPr="000770CD">
        <w:rPr>
          <w:rFonts w:ascii="Times New Roman" w:eastAsia="標楷體" w:hAnsi="Times New Roman" w:hint="eastAsia"/>
          <w:b/>
        </w:rPr>
        <w:t>予</w:t>
      </w:r>
      <w:r w:rsidR="004409F6" w:rsidRPr="000770CD">
        <w:rPr>
          <w:rFonts w:ascii="Times New Roman" w:eastAsia="標楷體" w:hAnsi="Times New Roman"/>
          <w:b/>
        </w:rPr>
        <w:t>受理。</w:t>
      </w:r>
    </w:p>
    <w:p w14:paraId="163A245A" w14:textId="495CFC71" w:rsidR="00C87C7D" w:rsidRPr="000770CD" w:rsidRDefault="004409F6" w:rsidP="00EF1DAF">
      <w:pPr>
        <w:pStyle w:val="ac"/>
        <w:numPr>
          <w:ilvl w:val="0"/>
          <w:numId w:val="88"/>
        </w:numPr>
        <w:spacing w:line="400" w:lineRule="exact"/>
        <w:ind w:leftChars="0" w:left="1361" w:hanging="794"/>
        <w:rPr>
          <w:rFonts w:ascii="Times New Roman" w:eastAsia="標楷體" w:hAnsi="Times New Roman"/>
          <w:b/>
        </w:rPr>
      </w:pPr>
      <w:r w:rsidRPr="000770CD">
        <w:rPr>
          <w:rFonts w:ascii="Times New Roman" w:eastAsia="標楷體" w:hAnsi="Times New Roman"/>
          <w:b/>
        </w:rPr>
        <w:t>請至甄試委員會網站下載並填妥「統一分發結果複查申請表」</w:t>
      </w:r>
      <w:r w:rsidR="00131139" w:rsidRPr="000770CD">
        <w:rPr>
          <w:rFonts w:ascii="Times New Roman" w:eastAsia="標楷體" w:hAnsi="Times New Roman" w:hint="eastAsia"/>
          <w:b/>
        </w:rPr>
        <w:t>（</w:t>
      </w:r>
      <w:r w:rsidRPr="000770CD">
        <w:rPr>
          <w:rFonts w:ascii="Times New Roman" w:eastAsia="標楷體" w:hAnsi="Times New Roman"/>
          <w:b/>
        </w:rPr>
        <w:t>詳附錄十</w:t>
      </w:r>
      <w:r w:rsidR="00343F29" w:rsidRPr="000770CD">
        <w:rPr>
          <w:rFonts w:ascii="Times New Roman" w:eastAsia="標楷體" w:hAnsi="Times New Roman" w:hint="eastAsia"/>
          <w:b/>
        </w:rPr>
        <w:t>七</w:t>
      </w:r>
      <w:r w:rsidR="00131139" w:rsidRPr="000770CD">
        <w:rPr>
          <w:rFonts w:ascii="Times New Roman" w:eastAsia="標楷體" w:hAnsi="Times New Roman" w:hint="eastAsia"/>
          <w:b/>
        </w:rPr>
        <w:t>）</w:t>
      </w:r>
      <w:r w:rsidRPr="000770CD">
        <w:rPr>
          <w:rFonts w:ascii="Times New Roman" w:eastAsia="標楷體" w:hAnsi="Times New Roman"/>
          <w:b/>
        </w:rPr>
        <w:t>另檢附「志願順序表」，掛號郵寄至</w:t>
      </w:r>
      <w:r w:rsidRPr="000770CD">
        <w:rPr>
          <w:rFonts w:ascii="Times New Roman" w:eastAsia="標楷體" w:hAnsi="Times New Roman"/>
          <w:b/>
        </w:rPr>
        <w:t>320317</w:t>
      </w:r>
      <w:r w:rsidRPr="000770CD">
        <w:rPr>
          <w:rFonts w:ascii="Times New Roman" w:eastAsia="標楷體" w:hAnsi="Times New Roman"/>
          <w:b/>
        </w:rPr>
        <w:t>桃園市中壢區中大路</w:t>
      </w:r>
      <w:r w:rsidRPr="000770CD">
        <w:rPr>
          <w:rFonts w:ascii="Times New Roman" w:eastAsia="標楷體" w:hAnsi="Times New Roman"/>
          <w:b/>
        </w:rPr>
        <w:t>300</w:t>
      </w:r>
      <w:r w:rsidRPr="000770CD">
        <w:rPr>
          <w:rFonts w:ascii="Times New Roman" w:eastAsia="標楷體" w:hAnsi="Times New Roman"/>
          <w:b/>
        </w:rPr>
        <w:t>號國立中央大學教務處招生組轉「</w:t>
      </w:r>
      <w:r w:rsidR="00C87C7D" w:rsidRPr="000770CD">
        <w:rPr>
          <w:rFonts w:ascii="Times New Roman" w:eastAsia="標楷體" w:hAnsi="Times New Roman"/>
          <w:b/>
        </w:rPr>
        <w:t>身心障礙學生升學大專校院甄試委員會」收。信封上</w:t>
      </w:r>
      <w:r w:rsidR="0088578C" w:rsidRPr="000770CD">
        <w:rPr>
          <w:rFonts w:ascii="Times New Roman" w:eastAsia="標楷體" w:hAnsi="Times New Roman" w:hint="eastAsia"/>
          <w:b/>
        </w:rPr>
        <w:t>須</w:t>
      </w:r>
      <w:r w:rsidR="00C87C7D" w:rsidRPr="000770CD">
        <w:rPr>
          <w:rFonts w:ascii="Times New Roman" w:eastAsia="標楷體" w:hAnsi="Times New Roman"/>
          <w:b/>
        </w:rPr>
        <w:t>註明「申請統一分發複查」字樣。</w:t>
      </w:r>
    </w:p>
    <w:p w14:paraId="4F9146B8" w14:textId="207CFBEE" w:rsidR="00C87C7D" w:rsidRPr="000770CD" w:rsidRDefault="00C87C7D" w:rsidP="00EF1DAF">
      <w:pPr>
        <w:pStyle w:val="ac"/>
        <w:numPr>
          <w:ilvl w:val="0"/>
          <w:numId w:val="88"/>
        </w:numPr>
        <w:spacing w:line="400" w:lineRule="exact"/>
        <w:ind w:leftChars="0" w:left="1361" w:hanging="794"/>
        <w:rPr>
          <w:rFonts w:ascii="Times New Roman" w:eastAsia="標楷體" w:hAnsi="Times New Roman"/>
        </w:rPr>
      </w:pPr>
      <w:r w:rsidRPr="000770CD">
        <w:rPr>
          <w:rFonts w:ascii="Times New Roman" w:eastAsia="標楷體" w:hAnsi="Times New Roman"/>
        </w:rPr>
        <w:t>以竄改之「志願順序表」申請複查，經查證屬實者，取消其錄取資格，考生並應負法律責任。</w:t>
      </w:r>
    </w:p>
    <w:p w14:paraId="1352D943" w14:textId="0BF7B3DC" w:rsidR="00C87C7D" w:rsidRPr="000770CD" w:rsidRDefault="00C87C7D" w:rsidP="00EF1DAF">
      <w:pPr>
        <w:pStyle w:val="ac"/>
        <w:numPr>
          <w:ilvl w:val="0"/>
          <w:numId w:val="88"/>
        </w:numPr>
        <w:spacing w:line="400" w:lineRule="exact"/>
        <w:ind w:leftChars="0" w:left="1361" w:hanging="794"/>
        <w:rPr>
          <w:rFonts w:ascii="Times New Roman" w:eastAsia="標楷體" w:hAnsi="Times New Roman"/>
        </w:rPr>
      </w:pPr>
      <w:r w:rsidRPr="000770CD">
        <w:rPr>
          <w:rFonts w:ascii="Times New Roman" w:eastAsia="標楷體" w:hAnsi="Times New Roman"/>
        </w:rPr>
        <w:t>經複查分發結果其實際成績已達高志願錄取標準時，即予增額方式補錄取。</w:t>
      </w:r>
    </w:p>
    <w:p w14:paraId="6C659FB3" w14:textId="081607BB" w:rsidR="00C87C7D" w:rsidRPr="000770CD" w:rsidRDefault="00C87C7D" w:rsidP="00EF1DAF">
      <w:pPr>
        <w:pStyle w:val="ac"/>
        <w:numPr>
          <w:ilvl w:val="0"/>
          <w:numId w:val="88"/>
        </w:numPr>
        <w:spacing w:line="400" w:lineRule="exact"/>
        <w:ind w:leftChars="0" w:left="1361" w:hanging="794"/>
        <w:rPr>
          <w:rFonts w:ascii="Times New Roman" w:eastAsia="標楷體" w:hAnsi="Times New Roman"/>
        </w:rPr>
      </w:pPr>
      <w:r w:rsidRPr="000770CD">
        <w:rPr>
          <w:rFonts w:ascii="Times New Roman" w:eastAsia="標楷體" w:hAnsi="Times New Roman"/>
        </w:rPr>
        <w:t>經複查發現總分低於獲分發校系錄取標準時，即取消獲分發校系錄取資格，並依變更後成績志願序改補分發，考生不得異議。</w:t>
      </w:r>
    </w:p>
    <w:p w14:paraId="11AC975B" w14:textId="66AB3116" w:rsidR="00C87C7D" w:rsidRPr="000770CD" w:rsidRDefault="00C87C7D" w:rsidP="00EF1DAF">
      <w:pPr>
        <w:pStyle w:val="ac"/>
        <w:numPr>
          <w:ilvl w:val="0"/>
          <w:numId w:val="88"/>
        </w:numPr>
        <w:spacing w:line="400" w:lineRule="exact"/>
        <w:ind w:leftChars="0" w:left="1361" w:hanging="794"/>
        <w:rPr>
          <w:rFonts w:ascii="Times New Roman" w:eastAsia="標楷體" w:hAnsi="Times New Roman"/>
        </w:rPr>
      </w:pPr>
      <w:r w:rsidRPr="000770CD">
        <w:rPr>
          <w:rFonts w:ascii="Times New Roman" w:eastAsia="標楷體" w:hAnsi="Times New Roman"/>
        </w:rPr>
        <w:t>申請統一分發結果複查以一次為限，甄試委員會收件後將儘快</w:t>
      </w:r>
      <w:r w:rsidR="00272790" w:rsidRPr="000770CD">
        <w:rPr>
          <w:rFonts w:ascii="Times New Roman" w:eastAsia="標楷體" w:hAnsi="Times New Roman"/>
        </w:rPr>
        <w:t>於</w:t>
      </w:r>
      <w:r w:rsidRPr="000770CD">
        <w:rPr>
          <w:rFonts w:ascii="Times New Roman" w:eastAsia="標楷體" w:hAnsi="Times New Roman"/>
        </w:rPr>
        <w:t>複查後回覆。</w:t>
      </w:r>
    </w:p>
    <w:p w14:paraId="68D80DE5" w14:textId="257F9B5C" w:rsidR="004409F6" w:rsidRPr="000770CD" w:rsidRDefault="00F56456" w:rsidP="00773136">
      <w:pPr>
        <w:spacing w:beforeLines="50" w:before="120" w:afterLines="50" w:after="120" w:line="400" w:lineRule="exact"/>
        <w:outlineLvl w:val="0"/>
        <w:rPr>
          <w:rFonts w:ascii="Times New Roman" w:eastAsia="標楷體" w:hAnsi="Times New Roman"/>
        </w:rPr>
      </w:pPr>
      <w:bookmarkStart w:id="208" w:name="_Toc526329381"/>
      <w:bookmarkStart w:id="209" w:name="_Toc209017317"/>
      <w:r w:rsidRPr="000770CD">
        <w:rPr>
          <w:rFonts w:ascii="Times New Roman" w:eastAsia="標楷體" w:hAnsi="Times New Roman"/>
          <w:b/>
          <w:sz w:val="28"/>
          <w:szCs w:val="28"/>
        </w:rPr>
        <w:t>拾</w:t>
      </w:r>
      <w:r w:rsidRPr="000770CD">
        <w:rPr>
          <w:rFonts w:ascii="Times New Roman" w:eastAsia="標楷體" w:hAnsi="Times New Roman" w:hint="eastAsia"/>
          <w:b/>
          <w:sz w:val="28"/>
          <w:szCs w:val="28"/>
        </w:rPr>
        <w:t>柒</w:t>
      </w:r>
      <w:r w:rsidR="004409F6" w:rsidRPr="000770CD">
        <w:rPr>
          <w:rFonts w:ascii="Times New Roman" w:eastAsia="標楷體" w:hAnsi="Times New Roman"/>
          <w:b/>
          <w:sz w:val="28"/>
          <w:szCs w:val="28"/>
        </w:rPr>
        <w:t>、放棄入學資格之處理</w:t>
      </w:r>
      <w:bookmarkEnd w:id="208"/>
      <w:bookmarkEnd w:id="209"/>
    </w:p>
    <w:p w14:paraId="0121D152" w14:textId="77777777" w:rsidR="00482416" w:rsidRPr="000770CD" w:rsidRDefault="004409F6" w:rsidP="00773136">
      <w:pPr>
        <w:snapToGrid w:val="0"/>
        <w:spacing w:line="400" w:lineRule="exact"/>
        <w:ind w:leftChars="200" w:left="960" w:hangingChars="200" w:hanging="480"/>
        <w:jc w:val="both"/>
        <w:rPr>
          <w:rFonts w:ascii="Times New Roman" w:eastAsia="標楷體" w:hAnsi="Times New Roman"/>
        </w:rPr>
      </w:pPr>
      <w:r w:rsidRPr="000770CD">
        <w:rPr>
          <w:rFonts w:ascii="Times New Roman" w:eastAsia="標楷體" w:hAnsi="Times New Roman"/>
        </w:rPr>
        <w:t xml:space="preserve">    </w:t>
      </w:r>
      <w:r w:rsidRPr="000770CD">
        <w:rPr>
          <w:rFonts w:ascii="Times New Roman" w:eastAsia="標楷體" w:hAnsi="Times New Roman"/>
          <w:b/>
        </w:rPr>
        <w:t>獲分發之錄取生須依該分發錄取學校規定完成報到手續，若未依錄取學校規定完成報到者，視為放棄錄取資格</w:t>
      </w:r>
      <w:r w:rsidRPr="000770CD">
        <w:rPr>
          <w:rFonts w:ascii="Times New Roman" w:eastAsia="標楷體" w:hAnsi="Times New Roman"/>
        </w:rPr>
        <w:t>。</w:t>
      </w:r>
    </w:p>
    <w:p w14:paraId="4399F3FE" w14:textId="56B966DF" w:rsidR="004409F6" w:rsidRPr="004E6A39" w:rsidRDefault="004409F6" w:rsidP="00482416">
      <w:pPr>
        <w:snapToGrid w:val="0"/>
        <w:spacing w:line="400" w:lineRule="exact"/>
        <w:ind w:leftChars="400" w:left="960" w:firstLineChars="13" w:firstLine="31"/>
        <w:jc w:val="both"/>
        <w:rPr>
          <w:rFonts w:ascii="Times New Roman" w:eastAsia="標楷體" w:hAnsi="Times New Roman"/>
        </w:rPr>
      </w:pPr>
      <w:r w:rsidRPr="000770CD">
        <w:rPr>
          <w:rFonts w:ascii="Times New Roman" w:eastAsia="標楷體" w:hAnsi="Times New Roman"/>
        </w:rPr>
        <w:t>若欲參加</w:t>
      </w:r>
      <w:r w:rsidR="001B57BA" w:rsidRPr="000770CD">
        <w:rPr>
          <w:rFonts w:ascii="Times New Roman" w:eastAsia="標楷體" w:hAnsi="Times New Roman"/>
        </w:rPr>
        <w:t>11</w:t>
      </w:r>
      <w:r w:rsidR="00A336DF" w:rsidRPr="000770CD">
        <w:rPr>
          <w:rFonts w:ascii="Times New Roman" w:eastAsia="標楷體" w:hAnsi="Times New Roman" w:hint="eastAsia"/>
        </w:rPr>
        <w:t>5</w:t>
      </w:r>
      <w:r w:rsidRPr="000770CD">
        <w:rPr>
          <w:rFonts w:ascii="Times New Roman" w:eastAsia="標楷體" w:hAnsi="Times New Roman"/>
        </w:rPr>
        <w:t>學年度</w:t>
      </w:r>
      <w:r w:rsidRPr="000770CD">
        <w:rPr>
          <w:rFonts w:ascii="Times New Roman" w:eastAsia="標楷體" w:hAnsi="Times New Roman" w:hint="eastAsia"/>
        </w:rPr>
        <w:t>「</w:t>
      </w:r>
      <w:r w:rsidR="00245B78" w:rsidRPr="000770CD">
        <w:rPr>
          <w:rFonts w:ascii="Times New Roman" w:eastAsia="標楷體" w:hAnsi="Times New Roman"/>
          <w:szCs w:val="28"/>
        </w:rPr>
        <w:t>大學分發</w:t>
      </w:r>
      <w:r w:rsidR="00245B78" w:rsidRPr="000770CD">
        <w:rPr>
          <w:rFonts w:ascii="Times New Roman" w:eastAsia="標楷體" w:hAnsi="Times New Roman" w:hint="eastAsia"/>
          <w:szCs w:val="28"/>
        </w:rPr>
        <w:t>入學</w:t>
      </w:r>
      <w:r w:rsidR="00245B78" w:rsidRPr="000770CD">
        <w:rPr>
          <w:rFonts w:ascii="Times New Roman" w:eastAsia="標楷體" w:hAnsi="Times New Roman"/>
          <w:szCs w:val="28"/>
        </w:rPr>
        <w:t>招生</w:t>
      </w:r>
      <w:r w:rsidRPr="000770CD">
        <w:rPr>
          <w:rFonts w:ascii="Times New Roman" w:eastAsia="標楷體" w:hAnsi="Times New Roman" w:hint="eastAsia"/>
        </w:rPr>
        <w:t>」</w:t>
      </w:r>
      <w:r w:rsidRPr="000770CD">
        <w:rPr>
          <w:rFonts w:ascii="Times New Roman" w:eastAsia="標楷體" w:hAnsi="Times New Roman"/>
        </w:rPr>
        <w:t>或</w:t>
      </w:r>
      <w:r w:rsidRPr="000770CD">
        <w:rPr>
          <w:rFonts w:ascii="Times New Roman" w:eastAsia="標楷體" w:hAnsi="Times New Roman" w:hint="eastAsia"/>
        </w:rPr>
        <w:t>「</w:t>
      </w:r>
      <w:r w:rsidRPr="000770CD">
        <w:rPr>
          <w:rFonts w:ascii="Times New Roman" w:eastAsia="標楷體" w:hAnsi="Times New Roman"/>
        </w:rPr>
        <w:t>四技二專</w:t>
      </w:r>
      <w:r w:rsidR="000258C5" w:rsidRPr="000770CD">
        <w:rPr>
          <w:rFonts w:ascii="Times New Roman" w:eastAsia="標楷體" w:hAnsi="Times New Roman" w:hint="eastAsia"/>
        </w:rPr>
        <w:t>日間部</w:t>
      </w:r>
      <w:r w:rsidRPr="000770CD">
        <w:rPr>
          <w:rFonts w:ascii="Times New Roman" w:eastAsia="標楷體" w:hAnsi="Times New Roman"/>
        </w:rPr>
        <w:t>聯合登記分發入學招生</w:t>
      </w:r>
      <w:r w:rsidRPr="000770CD">
        <w:rPr>
          <w:rFonts w:ascii="Times New Roman" w:eastAsia="標楷體" w:hAnsi="Times New Roman" w:hint="eastAsia"/>
        </w:rPr>
        <w:t>」</w:t>
      </w:r>
      <w:r w:rsidRPr="000770CD">
        <w:rPr>
          <w:rFonts w:ascii="Times New Roman" w:eastAsia="標楷體" w:hAnsi="Times New Roman"/>
        </w:rPr>
        <w:t>，應填妥放棄錄取聲明書</w:t>
      </w:r>
      <w:r w:rsidR="00B438F3" w:rsidRPr="000770CD">
        <w:rPr>
          <w:rFonts w:ascii="Times New Roman" w:eastAsia="標楷體" w:hAnsi="Times New Roman" w:hint="eastAsia"/>
        </w:rPr>
        <w:t>（</w:t>
      </w:r>
      <w:r w:rsidR="00F90230" w:rsidRPr="000770CD">
        <w:rPr>
          <w:rFonts w:ascii="Times New Roman" w:eastAsia="標楷體" w:hAnsi="Times New Roman" w:hint="eastAsia"/>
        </w:rPr>
        <w:t>詳</w:t>
      </w:r>
      <w:r w:rsidRPr="000770CD">
        <w:rPr>
          <w:rFonts w:ascii="Times New Roman" w:eastAsia="標楷體" w:hAnsi="Times New Roman"/>
        </w:rPr>
        <w:t>附錄十</w:t>
      </w:r>
      <w:r w:rsidR="00343F29" w:rsidRPr="000770CD">
        <w:rPr>
          <w:rFonts w:ascii="Times New Roman" w:eastAsia="標楷體" w:hAnsi="Times New Roman" w:hint="eastAsia"/>
        </w:rPr>
        <w:t>八</w:t>
      </w:r>
      <w:r w:rsidR="00B438F3" w:rsidRPr="000770CD">
        <w:rPr>
          <w:rFonts w:ascii="Times New Roman" w:eastAsia="標楷體" w:hAnsi="Times New Roman" w:hint="eastAsia"/>
        </w:rPr>
        <w:t>）</w:t>
      </w:r>
      <w:r w:rsidRPr="000770CD">
        <w:rPr>
          <w:rFonts w:ascii="Times New Roman" w:eastAsia="標楷體" w:hAnsi="Times New Roman"/>
        </w:rPr>
        <w:t>，</w:t>
      </w:r>
      <w:r w:rsidRPr="000770CD">
        <w:rPr>
          <w:rFonts w:ascii="Times New Roman" w:eastAsia="標楷體" w:hAnsi="Times New Roman"/>
          <w:b/>
        </w:rPr>
        <w:t>於</w:t>
      </w:r>
      <w:r w:rsidR="001B57BA" w:rsidRPr="000770CD">
        <w:rPr>
          <w:rFonts w:ascii="Times New Roman" w:eastAsia="標楷體" w:hAnsi="Times New Roman"/>
          <w:b/>
          <w:u w:val="single"/>
        </w:rPr>
        <w:t>11</w:t>
      </w:r>
      <w:r w:rsidR="00A336DF" w:rsidRPr="000770CD">
        <w:rPr>
          <w:rFonts w:ascii="Times New Roman" w:eastAsia="標楷體" w:hAnsi="Times New Roman" w:hint="eastAsia"/>
          <w:b/>
          <w:u w:val="single"/>
        </w:rPr>
        <w:t>5</w:t>
      </w:r>
      <w:r w:rsidRPr="000770CD">
        <w:rPr>
          <w:rFonts w:ascii="Times New Roman" w:eastAsia="標楷體" w:hAnsi="Times New Roman"/>
          <w:b/>
          <w:u w:val="single"/>
        </w:rPr>
        <w:t>年</w:t>
      </w:r>
      <w:r w:rsidRPr="000770CD">
        <w:rPr>
          <w:rFonts w:ascii="Times New Roman" w:eastAsia="標楷體" w:hAnsi="Times New Roman" w:hint="eastAsia"/>
          <w:b/>
          <w:u w:val="single"/>
        </w:rPr>
        <w:t>6</w:t>
      </w:r>
      <w:r w:rsidRPr="000770CD">
        <w:rPr>
          <w:rFonts w:ascii="Times New Roman" w:eastAsia="標楷體" w:hAnsi="Times New Roman"/>
          <w:b/>
          <w:u w:val="single"/>
        </w:rPr>
        <w:t>月</w:t>
      </w:r>
      <w:r w:rsidRPr="000770CD">
        <w:rPr>
          <w:rFonts w:ascii="Times New Roman" w:eastAsia="標楷體" w:hAnsi="Times New Roman" w:hint="eastAsia"/>
          <w:b/>
          <w:u w:val="single"/>
        </w:rPr>
        <w:t>2</w:t>
      </w:r>
      <w:r w:rsidR="00A336DF" w:rsidRPr="000770CD">
        <w:rPr>
          <w:rFonts w:ascii="Times New Roman" w:eastAsia="標楷體" w:hAnsi="Times New Roman" w:hint="eastAsia"/>
          <w:b/>
          <w:u w:val="single"/>
        </w:rPr>
        <w:t>4</w:t>
      </w:r>
      <w:r w:rsidRPr="000770CD">
        <w:rPr>
          <w:rFonts w:ascii="Times New Roman" w:eastAsia="標楷體" w:hAnsi="Times New Roman"/>
          <w:b/>
          <w:u w:val="single"/>
        </w:rPr>
        <w:t>日</w:t>
      </w:r>
      <w:r w:rsidR="00B438F3" w:rsidRPr="000770CD">
        <w:rPr>
          <w:rFonts w:ascii="Times New Roman" w:eastAsia="標楷體" w:hAnsi="Times New Roman" w:hint="eastAsia"/>
          <w:b/>
          <w:u w:val="single"/>
        </w:rPr>
        <w:t>(</w:t>
      </w:r>
      <w:r w:rsidRPr="000770CD">
        <w:rPr>
          <w:rFonts w:ascii="Times New Roman" w:eastAsia="標楷體" w:hAnsi="Times New Roman"/>
          <w:b/>
          <w:u w:val="single"/>
        </w:rPr>
        <w:t>星期</w:t>
      </w:r>
      <w:r w:rsidR="00343F29" w:rsidRPr="000770CD">
        <w:rPr>
          <w:rFonts w:ascii="Times New Roman" w:eastAsia="標楷體" w:hAnsi="Times New Roman" w:hint="eastAsia"/>
          <w:b/>
          <w:u w:val="single"/>
        </w:rPr>
        <w:t>三</w:t>
      </w:r>
      <w:r w:rsidR="00B438F3" w:rsidRPr="000770CD">
        <w:rPr>
          <w:rFonts w:ascii="Times New Roman" w:eastAsia="標楷體" w:hAnsi="Times New Roman" w:hint="eastAsia"/>
          <w:b/>
          <w:u w:val="single"/>
        </w:rPr>
        <w:t>)</w:t>
      </w:r>
      <w:r w:rsidRPr="000770CD">
        <w:rPr>
          <w:rFonts w:ascii="Times New Roman" w:eastAsia="標楷體" w:hAnsi="Times New Roman"/>
          <w:b/>
          <w:u w:val="single"/>
        </w:rPr>
        <w:t>前</w:t>
      </w:r>
      <w:r w:rsidR="00B438F3" w:rsidRPr="000770CD">
        <w:rPr>
          <w:rFonts w:ascii="Times New Roman" w:eastAsia="標楷體" w:hAnsi="Times New Roman" w:hint="eastAsia"/>
          <w:b/>
          <w:u w:val="single"/>
        </w:rPr>
        <w:t>（</w:t>
      </w:r>
      <w:r w:rsidRPr="000770CD">
        <w:rPr>
          <w:rFonts w:ascii="Times New Roman" w:eastAsia="標楷體" w:hAnsi="Times New Roman"/>
          <w:b/>
          <w:u w:val="single"/>
        </w:rPr>
        <w:t>郵戳為憑</w:t>
      </w:r>
      <w:r w:rsidR="00B438F3" w:rsidRPr="000770CD">
        <w:rPr>
          <w:rFonts w:ascii="Times New Roman" w:eastAsia="標楷體" w:hAnsi="Times New Roman" w:hint="eastAsia"/>
          <w:b/>
          <w:u w:val="single"/>
        </w:rPr>
        <w:t>）</w:t>
      </w:r>
      <w:r w:rsidRPr="000770CD">
        <w:rPr>
          <w:rFonts w:ascii="Times New Roman" w:eastAsia="標楷體" w:hAnsi="Times New Roman"/>
          <w:b/>
        </w:rPr>
        <w:t>向獲分發錄取學校聲明放棄錄取資格</w:t>
      </w:r>
      <w:r w:rsidRPr="000770CD">
        <w:rPr>
          <w:rFonts w:ascii="Times New Roman" w:eastAsia="標楷體" w:hAnsi="Times New Roman"/>
        </w:rPr>
        <w:t>。違反者，不得參加</w:t>
      </w:r>
      <w:r w:rsidR="00A336DF" w:rsidRPr="000770CD">
        <w:rPr>
          <w:rFonts w:ascii="Times New Roman" w:eastAsia="標楷體" w:hAnsi="Times New Roman"/>
        </w:rPr>
        <w:t>11</w:t>
      </w:r>
      <w:r w:rsidR="00A336DF" w:rsidRPr="000770CD">
        <w:rPr>
          <w:rFonts w:ascii="Times New Roman" w:eastAsia="標楷體" w:hAnsi="Times New Roman" w:hint="eastAsia"/>
        </w:rPr>
        <w:t>5</w:t>
      </w:r>
      <w:r w:rsidRPr="004E6A39">
        <w:rPr>
          <w:rFonts w:ascii="Times New Roman" w:eastAsia="標楷體" w:hAnsi="Times New Roman"/>
          <w:color w:val="000000" w:themeColor="text1"/>
        </w:rPr>
        <w:t>學年</w:t>
      </w:r>
      <w:r w:rsidRPr="004E6A39">
        <w:rPr>
          <w:rFonts w:ascii="Times New Roman" w:eastAsia="標楷體" w:hAnsi="Times New Roman"/>
        </w:rPr>
        <w:t>度</w:t>
      </w:r>
      <w:r w:rsidRPr="004E6A39">
        <w:rPr>
          <w:rFonts w:ascii="Times New Roman" w:eastAsia="標楷體" w:hAnsi="Times New Roman" w:hint="eastAsia"/>
        </w:rPr>
        <w:t>「</w:t>
      </w:r>
      <w:r w:rsidR="008D10DC" w:rsidRPr="004E6A39">
        <w:rPr>
          <w:rFonts w:ascii="Times New Roman" w:eastAsia="標楷體" w:hAnsi="Times New Roman"/>
          <w:szCs w:val="28"/>
        </w:rPr>
        <w:t>大學分發</w:t>
      </w:r>
      <w:r w:rsidR="008D10DC" w:rsidRPr="004E6A39">
        <w:rPr>
          <w:rFonts w:ascii="Times New Roman" w:eastAsia="標楷體" w:hAnsi="Times New Roman" w:hint="eastAsia"/>
          <w:szCs w:val="28"/>
        </w:rPr>
        <w:t>入學</w:t>
      </w:r>
      <w:r w:rsidR="008D10DC" w:rsidRPr="004E6A39">
        <w:rPr>
          <w:rFonts w:ascii="Times New Roman" w:eastAsia="標楷體" w:hAnsi="Times New Roman"/>
          <w:szCs w:val="28"/>
        </w:rPr>
        <w:t>招生</w:t>
      </w:r>
      <w:r w:rsidRPr="004E6A39">
        <w:rPr>
          <w:rFonts w:ascii="Times New Roman" w:eastAsia="標楷體" w:hAnsi="Times New Roman" w:hint="eastAsia"/>
        </w:rPr>
        <w:t>」</w:t>
      </w:r>
      <w:r w:rsidRPr="004E6A39">
        <w:rPr>
          <w:rFonts w:ascii="Times New Roman" w:eastAsia="標楷體" w:hAnsi="Times New Roman"/>
        </w:rPr>
        <w:t>及</w:t>
      </w:r>
      <w:r w:rsidRPr="004E6A39">
        <w:rPr>
          <w:rFonts w:ascii="Times New Roman" w:eastAsia="標楷體" w:hAnsi="Times New Roman" w:hint="eastAsia"/>
        </w:rPr>
        <w:t>「</w:t>
      </w:r>
      <w:r w:rsidRPr="004E6A39">
        <w:rPr>
          <w:rFonts w:ascii="Times New Roman" w:eastAsia="標楷體" w:hAnsi="Times New Roman"/>
        </w:rPr>
        <w:t>四技二專</w:t>
      </w:r>
      <w:r w:rsidR="000258C5" w:rsidRPr="004E6A39">
        <w:rPr>
          <w:rFonts w:ascii="Times New Roman" w:eastAsia="標楷體" w:hAnsi="Times New Roman" w:hint="eastAsia"/>
        </w:rPr>
        <w:t>日間部</w:t>
      </w:r>
      <w:r w:rsidRPr="004E6A39">
        <w:rPr>
          <w:rFonts w:ascii="Times New Roman" w:eastAsia="標楷體" w:hAnsi="Times New Roman"/>
        </w:rPr>
        <w:t>聯合登記分發入學招生</w:t>
      </w:r>
      <w:r w:rsidRPr="004E6A39">
        <w:rPr>
          <w:rFonts w:ascii="Times New Roman" w:eastAsia="標楷體" w:hAnsi="Times New Roman" w:hint="eastAsia"/>
        </w:rPr>
        <w:t>」</w:t>
      </w:r>
      <w:r w:rsidRPr="004E6A39">
        <w:rPr>
          <w:rFonts w:ascii="Times New Roman" w:eastAsia="標楷體" w:hAnsi="Times New Roman"/>
        </w:rPr>
        <w:t>。</w:t>
      </w:r>
    </w:p>
    <w:p w14:paraId="04321D09" w14:textId="6BADC2FD" w:rsidR="001179CE" w:rsidRPr="004E6A39" w:rsidRDefault="004409F6" w:rsidP="00773136">
      <w:pPr>
        <w:pStyle w:val="ac"/>
        <w:numPr>
          <w:ilvl w:val="0"/>
          <w:numId w:val="49"/>
        </w:numPr>
        <w:snapToGrid w:val="0"/>
        <w:spacing w:line="400" w:lineRule="exact"/>
        <w:ind w:leftChars="0" w:left="964" w:hanging="397"/>
        <w:jc w:val="both"/>
        <w:rPr>
          <w:rFonts w:ascii="Times New Roman" w:eastAsia="標楷體" w:hAnsi="Times New Roman"/>
        </w:rPr>
      </w:pPr>
      <w:r w:rsidRPr="004E6A39">
        <w:rPr>
          <w:rFonts w:ascii="Times New Roman" w:eastAsia="標楷體" w:hAnsi="Times New Roman"/>
        </w:rPr>
        <w:t>另得否報名參加其他入學管道招生，逕依該入學管道之招生簡章規定辦理。</w:t>
      </w:r>
      <w:r w:rsidR="001179CE" w:rsidRPr="004E6A39">
        <w:rPr>
          <w:rFonts w:ascii="Times New Roman" w:eastAsia="標楷體" w:hAnsi="Times New Roman"/>
        </w:rPr>
        <w:br w:type="page"/>
      </w:r>
    </w:p>
    <w:p w14:paraId="119099DF" w14:textId="2E6B8181" w:rsidR="004409F6" w:rsidRPr="004E6A39" w:rsidRDefault="00F56456" w:rsidP="00773136">
      <w:pPr>
        <w:spacing w:beforeLines="50" w:before="120" w:afterLines="50" w:after="120" w:line="400" w:lineRule="exact"/>
        <w:outlineLvl w:val="0"/>
        <w:rPr>
          <w:rFonts w:ascii="Times New Roman" w:eastAsia="標楷體" w:hAnsi="Times New Roman"/>
          <w:b/>
          <w:color w:val="000000" w:themeColor="text1"/>
          <w:sz w:val="28"/>
          <w:szCs w:val="28"/>
        </w:rPr>
      </w:pPr>
      <w:bookmarkStart w:id="210" w:name="_Toc52820539"/>
      <w:bookmarkStart w:id="211" w:name="_Toc54627140"/>
      <w:bookmarkStart w:id="212" w:name="_Toc59895551"/>
      <w:bookmarkStart w:id="213" w:name="_Toc59895824"/>
      <w:bookmarkStart w:id="214" w:name="_Toc59897077"/>
      <w:bookmarkStart w:id="215" w:name="_Toc59897180"/>
      <w:bookmarkStart w:id="216" w:name="_Toc64949450"/>
      <w:bookmarkStart w:id="217" w:name="_Toc526329382"/>
      <w:bookmarkStart w:id="218" w:name="_Toc209017318"/>
      <w:r w:rsidRPr="004E6A39">
        <w:rPr>
          <w:rFonts w:ascii="Times New Roman" w:eastAsia="標楷體" w:hAnsi="Times New Roman"/>
          <w:b/>
          <w:color w:val="000000" w:themeColor="text1"/>
          <w:sz w:val="28"/>
          <w:szCs w:val="28"/>
        </w:rPr>
        <w:lastRenderedPageBreak/>
        <w:t>拾捌</w:t>
      </w:r>
      <w:r w:rsidR="004409F6" w:rsidRPr="004E6A39">
        <w:rPr>
          <w:rFonts w:ascii="Times New Roman" w:eastAsia="標楷體" w:hAnsi="Times New Roman"/>
          <w:b/>
          <w:color w:val="000000" w:themeColor="text1"/>
          <w:sz w:val="28"/>
          <w:szCs w:val="28"/>
        </w:rPr>
        <w:t>、申訴案件處理</w:t>
      </w:r>
      <w:bookmarkEnd w:id="210"/>
      <w:bookmarkEnd w:id="211"/>
      <w:bookmarkEnd w:id="212"/>
      <w:bookmarkEnd w:id="213"/>
      <w:bookmarkEnd w:id="214"/>
      <w:bookmarkEnd w:id="215"/>
      <w:bookmarkEnd w:id="216"/>
      <w:bookmarkEnd w:id="217"/>
      <w:bookmarkEnd w:id="218"/>
    </w:p>
    <w:p w14:paraId="736BAAF1" w14:textId="2F8A14C8" w:rsidR="004409F6" w:rsidRPr="004E6A39" w:rsidRDefault="004409F6" w:rsidP="00EF1DAF">
      <w:pPr>
        <w:pStyle w:val="ac"/>
        <w:numPr>
          <w:ilvl w:val="0"/>
          <w:numId w:val="86"/>
        </w:numPr>
        <w:spacing w:line="400" w:lineRule="exact"/>
        <w:ind w:leftChars="0" w:left="1049" w:hanging="567"/>
        <w:rPr>
          <w:rFonts w:ascii="Times New Roman" w:eastAsia="標楷體" w:hAnsi="Times New Roman"/>
          <w:color w:val="000000" w:themeColor="text1"/>
        </w:rPr>
      </w:pPr>
      <w:r w:rsidRPr="004E6A39">
        <w:rPr>
          <w:rFonts w:ascii="Times New Roman" w:eastAsia="標楷體" w:hAnsi="Times New Roman"/>
          <w:color w:val="000000" w:themeColor="text1"/>
        </w:rPr>
        <w:t>如對本甄試事宜有疑義或有違反性別平等原則之疑慮，申訴案件以考生本人為當事人</w:t>
      </w:r>
      <w:r w:rsidR="00452C42">
        <w:rPr>
          <w:rFonts w:ascii="Times New Roman" w:eastAsia="標楷體" w:hAnsi="Times New Roman"/>
          <w:color w:val="000000" w:themeColor="text1"/>
        </w:rPr>
        <w:t>（</w:t>
      </w:r>
      <w:r w:rsidRPr="004E6A39">
        <w:rPr>
          <w:rFonts w:ascii="Times New Roman" w:eastAsia="標楷體" w:hAnsi="Times New Roman"/>
          <w:color w:val="000000" w:themeColor="text1"/>
        </w:rPr>
        <w:t>如有不便可請監護人或法定代理人代理</w:t>
      </w:r>
      <w:r w:rsidR="00452C42">
        <w:rPr>
          <w:rFonts w:ascii="Times New Roman" w:eastAsia="標楷體" w:hAnsi="Times New Roman"/>
          <w:color w:val="000000" w:themeColor="text1"/>
        </w:rPr>
        <w:t>）</w:t>
      </w:r>
      <w:r w:rsidRPr="004E6A39">
        <w:rPr>
          <w:rFonts w:ascii="Times New Roman" w:eastAsia="標楷體" w:hAnsi="Times New Roman"/>
          <w:color w:val="000000" w:themeColor="text1"/>
        </w:rPr>
        <w:t>，不受理其他人申訴。申訴案件必須於申訴事由發生日</w:t>
      </w:r>
      <w:r w:rsidR="0026284F" w:rsidRPr="004E6A39">
        <w:rPr>
          <w:rFonts w:ascii="Times New Roman" w:eastAsia="標楷體" w:hAnsi="Times New Roman" w:hint="eastAsia"/>
          <w:color w:val="000000" w:themeColor="text1"/>
        </w:rPr>
        <w:t>起</w:t>
      </w:r>
      <w:r w:rsidRPr="004E6A39">
        <w:rPr>
          <w:rFonts w:ascii="Times New Roman" w:eastAsia="標楷體" w:hAnsi="Times New Roman"/>
          <w:color w:val="000000" w:themeColor="text1"/>
        </w:rPr>
        <w:t>10</w:t>
      </w:r>
      <w:r w:rsidRPr="004E6A39">
        <w:rPr>
          <w:rFonts w:ascii="Times New Roman" w:eastAsia="標楷體" w:hAnsi="Times New Roman"/>
          <w:color w:val="000000" w:themeColor="text1"/>
        </w:rPr>
        <w:t>個日曆天內，親筆具名後傳真至</w:t>
      </w:r>
      <w:r w:rsidRPr="004E6A39">
        <w:rPr>
          <w:rFonts w:ascii="Times New Roman" w:eastAsia="標楷體" w:hAnsi="Times New Roman"/>
          <w:color w:val="000000" w:themeColor="text1"/>
        </w:rPr>
        <w:t>(03)4223474</w:t>
      </w:r>
      <w:r w:rsidRPr="004E6A39">
        <w:rPr>
          <w:rFonts w:ascii="Times New Roman" w:eastAsia="標楷體" w:hAnsi="Times New Roman"/>
          <w:color w:val="000000" w:themeColor="text1"/>
        </w:rPr>
        <w:t>，傳真後務必來電</w:t>
      </w:r>
      <w:r w:rsidRPr="004E6A39">
        <w:rPr>
          <w:rFonts w:ascii="Times New Roman" w:eastAsia="標楷體" w:hAnsi="Times New Roman"/>
          <w:color w:val="000000" w:themeColor="text1"/>
        </w:rPr>
        <w:t>(03)4227151</w:t>
      </w:r>
      <w:r w:rsidRPr="004E6A39">
        <w:rPr>
          <w:rFonts w:ascii="Times New Roman" w:eastAsia="標楷體" w:hAnsi="Times New Roman"/>
          <w:color w:val="000000" w:themeColor="text1"/>
        </w:rPr>
        <w:t>轉</w:t>
      </w:r>
      <w:r w:rsidRPr="004E6A39">
        <w:rPr>
          <w:rFonts w:ascii="Times New Roman" w:eastAsia="標楷體" w:hAnsi="Times New Roman"/>
          <w:color w:val="000000" w:themeColor="text1"/>
        </w:rPr>
        <w:t>57148~57150</w:t>
      </w:r>
      <w:r w:rsidRPr="004E6A39">
        <w:rPr>
          <w:rFonts w:ascii="Times New Roman" w:eastAsia="標楷體" w:hAnsi="Times New Roman"/>
          <w:color w:val="000000" w:themeColor="text1"/>
        </w:rPr>
        <w:t>確認。申請表正本並請於確認傳真成功後以「限時掛號」函件逕寄甄試委員會。</w:t>
      </w:r>
    </w:p>
    <w:p w14:paraId="11D8FB86" w14:textId="0264924F" w:rsidR="001B594C" w:rsidRPr="004E6A39" w:rsidRDefault="001B594C" w:rsidP="00EF1DAF">
      <w:pPr>
        <w:pStyle w:val="ac"/>
        <w:numPr>
          <w:ilvl w:val="0"/>
          <w:numId w:val="86"/>
        </w:numPr>
        <w:spacing w:line="400" w:lineRule="exact"/>
        <w:ind w:leftChars="0" w:left="1049" w:hanging="567"/>
        <w:rPr>
          <w:rFonts w:ascii="Times New Roman" w:eastAsia="標楷體" w:hAnsi="Times New Roman"/>
          <w:color w:val="000000" w:themeColor="text1"/>
        </w:rPr>
      </w:pPr>
      <w:r w:rsidRPr="004E6A39">
        <w:rPr>
          <w:rFonts w:ascii="Times New Roman" w:eastAsia="標楷體" w:hAnsi="Times New Roman" w:hint="eastAsia"/>
          <w:color w:val="000000" w:themeColor="text1"/>
        </w:rPr>
        <w:t>考生如不服甄試委員會對申訴案件所為之決定，得於申訴決定送達之次日起</w:t>
      </w:r>
      <w:r w:rsidRPr="004E6A39">
        <w:rPr>
          <w:rFonts w:ascii="Times New Roman" w:eastAsia="標楷體" w:hAnsi="Times New Roman" w:hint="eastAsia"/>
          <w:color w:val="000000" w:themeColor="text1"/>
        </w:rPr>
        <w:t>30</w:t>
      </w:r>
      <w:r w:rsidRPr="004E6A39">
        <w:rPr>
          <w:rFonts w:ascii="Times New Roman" w:eastAsia="標楷體" w:hAnsi="Times New Roman" w:hint="eastAsia"/>
          <w:color w:val="000000" w:themeColor="text1"/>
        </w:rPr>
        <w:t>日內，</w:t>
      </w:r>
      <w:r w:rsidR="00277C29" w:rsidRPr="004E6A39">
        <w:rPr>
          <w:rFonts w:ascii="Times New Roman" w:eastAsia="標楷體" w:hAnsi="Times New Roman"/>
          <w:color w:val="000000" w:themeColor="text1"/>
        </w:rPr>
        <w:t>依訴願法第</w:t>
      </w:r>
      <w:r w:rsidR="00277C29" w:rsidRPr="004E6A39">
        <w:rPr>
          <w:rFonts w:ascii="Times New Roman" w:eastAsia="標楷體" w:hAnsi="Times New Roman"/>
          <w:color w:val="000000" w:themeColor="text1"/>
        </w:rPr>
        <w:t>56</w:t>
      </w:r>
      <w:r w:rsidR="00277C29" w:rsidRPr="004E6A39">
        <w:rPr>
          <w:rFonts w:ascii="Times New Roman" w:eastAsia="標楷體" w:hAnsi="Times New Roman"/>
          <w:color w:val="000000" w:themeColor="text1"/>
        </w:rPr>
        <w:t>條規定</w:t>
      </w:r>
      <w:r w:rsidR="00277C29" w:rsidRPr="004E6A39">
        <w:rPr>
          <w:rFonts w:ascii="Times New Roman" w:eastAsia="標楷體" w:hAnsi="Times New Roman" w:hint="eastAsia"/>
          <w:color w:val="000000" w:themeColor="text1"/>
        </w:rPr>
        <w:t>，</w:t>
      </w:r>
      <w:r w:rsidRPr="004E6A39">
        <w:rPr>
          <w:rFonts w:ascii="Times New Roman" w:eastAsia="標楷體" w:hAnsi="Times New Roman" w:hint="eastAsia"/>
          <w:color w:val="000000" w:themeColor="text1"/>
        </w:rPr>
        <w:t>繕具訴願書送甄試委員會函轉教育部提起訴願。</w:t>
      </w:r>
    </w:p>
    <w:p w14:paraId="0489E2D4" w14:textId="043FEAAE" w:rsidR="004409F6" w:rsidRPr="004E6A39" w:rsidRDefault="004409F6" w:rsidP="00EF1DAF">
      <w:pPr>
        <w:pStyle w:val="ac"/>
        <w:numPr>
          <w:ilvl w:val="0"/>
          <w:numId w:val="86"/>
        </w:numPr>
        <w:spacing w:line="400" w:lineRule="exact"/>
        <w:ind w:leftChars="0" w:left="1049" w:hanging="567"/>
        <w:rPr>
          <w:rFonts w:ascii="Times New Roman" w:eastAsia="標楷體" w:hAnsi="Times New Roman"/>
          <w:color w:val="000000" w:themeColor="text1"/>
        </w:rPr>
      </w:pPr>
      <w:r w:rsidRPr="004E6A39">
        <w:rPr>
          <w:rFonts w:ascii="Times New Roman" w:eastAsia="標楷體" w:hAnsi="Times New Roman"/>
          <w:color w:val="000000" w:themeColor="text1"/>
        </w:rPr>
        <w:t>考生申訴申請表（詳附錄十</w:t>
      </w:r>
      <w:r w:rsidR="000A1593" w:rsidRPr="004E6A39">
        <w:rPr>
          <w:rFonts w:ascii="Times New Roman" w:eastAsia="標楷體" w:hAnsi="Times New Roman" w:hint="eastAsia"/>
          <w:color w:val="000000" w:themeColor="text1"/>
        </w:rPr>
        <w:t>九</w:t>
      </w:r>
      <w:r w:rsidRPr="004E6A39">
        <w:rPr>
          <w:rFonts w:ascii="Times New Roman" w:eastAsia="標楷體" w:hAnsi="Times New Roman"/>
          <w:color w:val="000000" w:themeColor="text1"/>
        </w:rPr>
        <w:t>），逾上述日期不</w:t>
      </w:r>
      <w:r w:rsidR="000A1593" w:rsidRPr="004E6A39">
        <w:rPr>
          <w:rFonts w:ascii="Times New Roman" w:eastAsia="標楷體" w:hAnsi="Times New Roman" w:hint="eastAsia"/>
          <w:color w:val="000000" w:themeColor="text1"/>
        </w:rPr>
        <w:t>予</w:t>
      </w:r>
      <w:r w:rsidRPr="004E6A39">
        <w:rPr>
          <w:rFonts w:ascii="Times New Roman" w:eastAsia="標楷體" w:hAnsi="Times New Roman"/>
          <w:color w:val="000000" w:themeColor="text1"/>
        </w:rPr>
        <w:t>受理（以郵戳為憑）。</w:t>
      </w:r>
    </w:p>
    <w:p w14:paraId="7C095766" w14:textId="48E231A3" w:rsidR="00C87C7D" w:rsidRPr="004E6A39" w:rsidRDefault="00F56456" w:rsidP="00773136">
      <w:pPr>
        <w:spacing w:beforeLines="50" w:before="120" w:afterLines="50" w:after="120" w:line="400" w:lineRule="exact"/>
        <w:outlineLvl w:val="0"/>
        <w:rPr>
          <w:rFonts w:ascii="Times New Roman" w:eastAsia="標楷體" w:hAnsi="Times New Roman"/>
          <w:b/>
          <w:color w:val="000000" w:themeColor="text1"/>
          <w:sz w:val="28"/>
          <w:szCs w:val="28"/>
        </w:rPr>
      </w:pPr>
      <w:bookmarkStart w:id="219" w:name="_Toc526329383"/>
      <w:bookmarkStart w:id="220" w:name="_Toc209017319"/>
      <w:r w:rsidRPr="004E6A39">
        <w:rPr>
          <w:rFonts w:ascii="Times New Roman" w:eastAsia="標楷體" w:hAnsi="Times New Roman"/>
          <w:b/>
          <w:color w:val="000000" w:themeColor="text1"/>
          <w:sz w:val="28"/>
          <w:szCs w:val="28"/>
        </w:rPr>
        <w:t>拾</w:t>
      </w:r>
      <w:r w:rsidRPr="004E6A39">
        <w:rPr>
          <w:rFonts w:ascii="Times New Roman" w:eastAsia="標楷體" w:hAnsi="Times New Roman" w:hint="eastAsia"/>
          <w:b/>
          <w:color w:val="000000" w:themeColor="text1"/>
          <w:sz w:val="28"/>
          <w:szCs w:val="28"/>
        </w:rPr>
        <w:t>玖</w:t>
      </w:r>
      <w:r w:rsidR="004409F6" w:rsidRPr="004E6A39">
        <w:rPr>
          <w:rFonts w:ascii="Times New Roman" w:eastAsia="標楷體" w:hAnsi="Times New Roman"/>
          <w:b/>
          <w:color w:val="000000" w:themeColor="text1"/>
          <w:sz w:val="28"/>
          <w:szCs w:val="28"/>
        </w:rPr>
        <w:t>、註冊入學</w:t>
      </w:r>
      <w:bookmarkEnd w:id="219"/>
      <w:bookmarkEnd w:id="220"/>
    </w:p>
    <w:p w14:paraId="0D6AD86C" w14:textId="77777777" w:rsidR="00C87C7D" w:rsidRPr="004E6A39" w:rsidRDefault="00C87C7D" w:rsidP="00773136">
      <w:pPr>
        <w:snapToGrid w:val="0"/>
        <w:spacing w:line="400" w:lineRule="exact"/>
        <w:ind w:leftChars="200" w:left="960" w:hangingChars="200" w:hanging="480"/>
        <w:rPr>
          <w:rFonts w:ascii="Times New Roman" w:eastAsia="標楷體" w:hAnsi="Times New Roman"/>
          <w:color w:val="000000" w:themeColor="text1"/>
        </w:rPr>
      </w:pPr>
      <w:r w:rsidRPr="004E6A39">
        <w:rPr>
          <w:rFonts w:ascii="Times New Roman" w:eastAsia="標楷體" w:hAnsi="Times New Roman"/>
          <w:color w:val="000000" w:themeColor="text1"/>
        </w:rPr>
        <w:t>一、凡經甄試分發錄取之考生，不得以任何理由申請改分發。</w:t>
      </w:r>
    </w:p>
    <w:p w14:paraId="56FD5E28" w14:textId="77777777" w:rsidR="00C87C7D" w:rsidRPr="004E6A39" w:rsidRDefault="00C87C7D" w:rsidP="00773136">
      <w:pPr>
        <w:snapToGrid w:val="0"/>
        <w:spacing w:line="400" w:lineRule="exact"/>
        <w:ind w:leftChars="200" w:left="960" w:hangingChars="200" w:hanging="480"/>
        <w:rPr>
          <w:rFonts w:ascii="Times New Roman" w:eastAsia="標楷體" w:hAnsi="Times New Roman"/>
          <w:color w:val="000000" w:themeColor="text1"/>
        </w:rPr>
      </w:pPr>
      <w:r w:rsidRPr="004E6A39">
        <w:rPr>
          <w:rFonts w:ascii="Times New Roman" w:eastAsia="標楷體" w:hAnsi="Times New Roman"/>
          <w:color w:val="000000" w:themeColor="text1"/>
        </w:rPr>
        <w:t>二、</w:t>
      </w:r>
      <w:r w:rsidRPr="004E6A39">
        <w:rPr>
          <w:rFonts w:ascii="Times New Roman" w:eastAsia="標楷體" w:hAnsi="Times New Roman"/>
          <w:b/>
          <w:color w:val="000000" w:themeColor="text1"/>
        </w:rPr>
        <w:t>甄試錄取學生接獲分發學校通知後，請依各校規定之日期及方式並持符合報考資格之學歷證明文件完成報到註冊，逾期取消其入學資格。</w:t>
      </w:r>
    </w:p>
    <w:p w14:paraId="511203D7" w14:textId="77777777" w:rsidR="00C87C7D" w:rsidRPr="004E6A39" w:rsidRDefault="00C87C7D" w:rsidP="00773136">
      <w:pPr>
        <w:snapToGrid w:val="0"/>
        <w:spacing w:line="400" w:lineRule="exact"/>
        <w:ind w:leftChars="200" w:left="960" w:hangingChars="200" w:hanging="480"/>
        <w:rPr>
          <w:rFonts w:ascii="Times New Roman" w:eastAsia="標楷體" w:hAnsi="Times New Roman"/>
          <w:color w:val="000000" w:themeColor="text1"/>
        </w:rPr>
      </w:pPr>
      <w:r w:rsidRPr="004E6A39">
        <w:rPr>
          <w:rFonts w:ascii="Times New Roman" w:eastAsia="標楷體" w:hAnsi="Times New Roman"/>
          <w:color w:val="000000" w:themeColor="text1"/>
        </w:rPr>
        <w:t>三、持偽造證件報名後一經發現，即取消考試資格；註冊時如發現有冒名頂替、偽造、變造、假借、冒用證件或不合報考資格之情事者，取消其錄取資格，</w:t>
      </w:r>
      <w:r w:rsidR="00B60269" w:rsidRPr="004E6A39">
        <w:rPr>
          <w:rFonts w:ascii="Times New Roman" w:eastAsia="標楷體" w:hAnsi="Times New Roman"/>
          <w:color w:val="000000" w:themeColor="text1"/>
        </w:rPr>
        <w:t>且</w:t>
      </w:r>
      <w:r w:rsidR="002C5BAA" w:rsidRPr="004E6A39">
        <w:rPr>
          <w:rFonts w:ascii="Times New Roman" w:eastAsia="標楷體" w:hAnsi="Times New Roman"/>
          <w:color w:val="000000" w:themeColor="text1"/>
        </w:rPr>
        <w:t>不能辦理</w:t>
      </w:r>
      <w:r w:rsidRPr="004E6A39">
        <w:rPr>
          <w:rFonts w:ascii="Times New Roman" w:eastAsia="標楷體" w:hAnsi="Times New Roman"/>
          <w:color w:val="000000" w:themeColor="text1"/>
        </w:rPr>
        <w:t>註冊；註冊入學後發現者，取消</w:t>
      </w:r>
      <w:r w:rsidR="00B972F0" w:rsidRPr="004E6A39">
        <w:rPr>
          <w:rFonts w:ascii="Times New Roman" w:eastAsia="標楷體" w:hAnsi="Times New Roman"/>
          <w:color w:val="000000" w:themeColor="text1"/>
        </w:rPr>
        <w:t>其</w:t>
      </w:r>
      <w:r w:rsidRPr="004E6A39">
        <w:rPr>
          <w:rFonts w:ascii="Times New Roman" w:eastAsia="標楷體" w:hAnsi="Times New Roman"/>
          <w:color w:val="000000" w:themeColor="text1"/>
        </w:rPr>
        <w:t>入學資格；畢業者，註銷其學籍並追繳已發之畢業證書，並專案報請教育部備查。</w:t>
      </w:r>
    </w:p>
    <w:p w14:paraId="3B2A2ABE" w14:textId="461A3812" w:rsidR="007117D1" w:rsidRPr="002065D5" w:rsidRDefault="00C87C7D" w:rsidP="00773136">
      <w:pPr>
        <w:pStyle w:val="ac"/>
        <w:numPr>
          <w:ilvl w:val="0"/>
          <w:numId w:val="46"/>
        </w:numPr>
        <w:snapToGrid w:val="0"/>
        <w:spacing w:line="400" w:lineRule="exact"/>
        <w:ind w:leftChars="0" w:left="908" w:hanging="284"/>
        <w:rPr>
          <w:rFonts w:ascii="Times New Roman" w:eastAsia="標楷體" w:hAnsi="Times New Roman"/>
          <w:b/>
        </w:rPr>
      </w:pPr>
      <w:r w:rsidRPr="004E6A39">
        <w:rPr>
          <w:rFonts w:ascii="Times New Roman" w:eastAsia="標楷體" w:hAnsi="Times New Roman"/>
          <w:b/>
          <w:color w:val="000000" w:themeColor="text1"/>
        </w:rPr>
        <w:t>依據特殊教育法第</w:t>
      </w:r>
      <w:r w:rsidRPr="004E6A39">
        <w:rPr>
          <w:rFonts w:ascii="Times New Roman" w:eastAsia="標楷體" w:hAnsi="Times New Roman"/>
          <w:b/>
          <w:color w:val="000000" w:themeColor="text1"/>
        </w:rPr>
        <w:t>1</w:t>
      </w:r>
      <w:r w:rsidR="002C0BB2" w:rsidRPr="004E6A39">
        <w:rPr>
          <w:rFonts w:ascii="Times New Roman" w:eastAsia="標楷體" w:hAnsi="Times New Roman" w:hint="eastAsia"/>
          <w:b/>
          <w:color w:val="000000" w:themeColor="text1"/>
        </w:rPr>
        <w:t>3</w:t>
      </w:r>
      <w:r w:rsidRPr="004E6A39">
        <w:rPr>
          <w:rFonts w:ascii="Times New Roman" w:eastAsia="標楷體" w:hAnsi="Times New Roman"/>
          <w:b/>
          <w:color w:val="000000" w:themeColor="text1"/>
        </w:rPr>
        <w:t>條【摘錄】「高級中等以下</w:t>
      </w:r>
      <w:r w:rsidR="00876B20" w:rsidRPr="004E6A39">
        <w:rPr>
          <w:rFonts w:ascii="標楷體" w:eastAsia="標楷體" w:hAnsi="標楷體" w:hint="eastAsia"/>
          <w:b/>
          <w:color w:val="000000" w:themeColor="text1"/>
        </w:rPr>
        <w:t>學</w:t>
      </w:r>
      <w:r w:rsidR="0028347E" w:rsidRPr="004E6A39">
        <w:rPr>
          <w:rFonts w:ascii="標楷體" w:eastAsia="標楷體" w:hAnsi="標楷體" w:hint="eastAsia"/>
          <w:b/>
          <w:color w:val="000000" w:themeColor="text1"/>
        </w:rPr>
        <w:t>校及幼兒園，得設特殊教育班，其辦理方式如下：</w:t>
      </w:r>
      <w:r w:rsidRPr="004E6A39">
        <w:rPr>
          <w:rFonts w:ascii="Times New Roman" w:eastAsia="標楷體" w:hAnsi="Times New Roman"/>
          <w:b/>
          <w:color w:val="000000" w:themeColor="text1"/>
        </w:rPr>
        <w:t>…</w:t>
      </w:r>
      <w:r w:rsidRPr="004E6A39">
        <w:rPr>
          <w:rFonts w:ascii="Times New Roman" w:eastAsia="標楷體" w:hAnsi="Times New Roman"/>
          <w:b/>
          <w:color w:val="000000" w:themeColor="text1"/>
        </w:rPr>
        <w:t>，前項特殊教育班之設置，應由各級主管機關核定</w:t>
      </w:r>
      <w:r w:rsidR="0028347E" w:rsidRPr="004E6A39">
        <w:rPr>
          <w:rFonts w:ascii="Times New Roman" w:eastAsia="標楷體" w:hAnsi="Times New Roman" w:hint="eastAsia"/>
          <w:b/>
          <w:color w:val="000000" w:themeColor="text1"/>
        </w:rPr>
        <w:t>；</w:t>
      </w:r>
      <w:r w:rsidR="0028347E" w:rsidRPr="004E6A39">
        <w:rPr>
          <w:rFonts w:ascii="Times New Roman" w:eastAsia="標楷體" w:hAnsi="Times New Roman"/>
          <w:b/>
          <w:color w:val="000000" w:themeColor="text1"/>
        </w:rPr>
        <w:t>…</w:t>
      </w:r>
      <w:r w:rsidRPr="004E6A39">
        <w:rPr>
          <w:rFonts w:ascii="Times New Roman" w:eastAsia="標楷體" w:hAnsi="Times New Roman"/>
          <w:b/>
          <w:color w:val="000000" w:themeColor="text1"/>
        </w:rPr>
        <w:t>」因此</w:t>
      </w:r>
      <w:r w:rsidRPr="004E6A39">
        <w:rPr>
          <w:rFonts w:ascii="Times New Roman" w:eastAsia="標楷體" w:hAnsi="Times New Roman"/>
          <w:b/>
        </w:rPr>
        <w:t>大專校院無設置特殊教育班，皆為合班授課。</w:t>
      </w:r>
      <w:r w:rsidR="007117D1" w:rsidRPr="002065D5">
        <w:rPr>
          <w:rFonts w:ascii="Times New Roman" w:eastAsia="標楷體" w:hAnsi="Times New Roman"/>
          <w:b/>
        </w:rPr>
        <w:br w:type="page"/>
      </w:r>
    </w:p>
    <w:p w14:paraId="5BB69A7B" w14:textId="40106FAD" w:rsidR="00C87C7D" w:rsidRPr="002065D5" w:rsidRDefault="002011DD" w:rsidP="00932541">
      <w:pPr>
        <w:pStyle w:val="af0"/>
      </w:pPr>
      <w:bookmarkStart w:id="221" w:name="_Toc526329384"/>
      <w:bookmarkStart w:id="222" w:name="_Toc209017320"/>
      <w:bookmarkStart w:id="223" w:name="_Toc52820542"/>
      <w:bookmarkStart w:id="224" w:name="_Toc54627143"/>
      <w:bookmarkStart w:id="225" w:name="_Toc59895554"/>
      <w:bookmarkStart w:id="226" w:name="_Toc59895827"/>
      <w:bookmarkStart w:id="227" w:name="_Toc59897080"/>
      <w:bookmarkStart w:id="228" w:name="_Toc59897183"/>
      <w:bookmarkStart w:id="229" w:name="_Toc65313566"/>
      <w:r w:rsidRPr="002065D5">
        <w:lastRenderedPageBreak/>
        <w:t>附錄一</w:t>
      </w:r>
      <w:bookmarkEnd w:id="221"/>
      <w:bookmarkEnd w:id="222"/>
    </w:p>
    <w:p w14:paraId="07514A43" w14:textId="77777777" w:rsidR="00D33675" w:rsidRPr="002065D5" w:rsidRDefault="00D33675" w:rsidP="000770CD">
      <w:pPr>
        <w:spacing w:beforeLines="50" w:before="120"/>
        <w:jc w:val="center"/>
        <w:rPr>
          <w:rFonts w:ascii="Times New Roman" w:eastAsia="標楷體" w:hAnsi="Times New Roman"/>
          <w:b/>
          <w:sz w:val="32"/>
          <w:szCs w:val="32"/>
        </w:rPr>
      </w:pPr>
      <w:bookmarkStart w:id="230" w:name="_Hlk208835016"/>
      <w:r w:rsidRPr="002065D5">
        <w:rPr>
          <w:rFonts w:ascii="Times New Roman" w:eastAsia="標楷體" w:hAnsi="Times New Roman"/>
          <w:b/>
          <w:sz w:val="32"/>
          <w:szCs w:val="32"/>
        </w:rPr>
        <w:t>身心障礙學生升學大專校院甄試委員會</w:t>
      </w:r>
    </w:p>
    <w:p w14:paraId="549A9D31" w14:textId="77777777" w:rsidR="00C97C54" w:rsidRPr="002065D5" w:rsidRDefault="00D33675" w:rsidP="000770CD">
      <w:pPr>
        <w:spacing w:beforeLines="50" w:before="120"/>
        <w:jc w:val="center"/>
        <w:outlineLvl w:val="1"/>
        <w:rPr>
          <w:rFonts w:ascii="Times New Roman" w:eastAsia="標楷體" w:hAnsi="Times New Roman"/>
          <w:b/>
          <w:sz w:val="32"/>
          <w:szCs w:val="32"/>
        </w:rPr>
      </w:pPr>
      <w:bookmarkStart w:id="231" w:name="_Toc80884425"/>
      <w:bookmarkStart w:id="232" w:name="_Toc83814988"/>
      <w:bookmarkStart w:id="233" w:name="_Toc85546520"/>
      <w:bookmarkStart w:id="234" w:name="_Toc146108907"/>
      <w:bookmarkStart w:id="235" w:name="_Toc209017321"/>
      <w:r w:rsidRPr="00876B20">
        <w:rPr>
          <w:rFonts w:ascii="Times New Roman" w:eastAsia="標楷體" w:hAnsi="Times New Roman"/>
          <w:b/>
          <w:sz w:val="32"/>
          <w:szCs w:val="32"/>
        </w:rPr>
        <w:t>身心障礙學生升學大專校院甄試</w:t>
      </w:r>
      <w:bookmarkStart w:id="236" w:name="_Hlk208834972"/>
      <w:r w:rsidRPr="00876B20">
        <w:rPr>
          <w:rFonts w:ascii="Times New Roman" w:eastAsia="標楷體" w:hAnsi="Times New Roman"/>
          <w:b/>
          <w:sz w:val="32"/>
          <w:szCs w:val="32"/>
        </w:rPr>
        <w:t>招生規定</w:t>
      </w:r>
      <w:bookmarkEnd w:id="231"/>
      <w:bookmarkEnd w:id="232"/>
      <w:bookmarkEnd w:id="233"/>
      <w:bookmarkEnd w:id="234"/>
      <w:bookmarkEnd w:id="235"/>
      <w:bookmarkEnd w:id="236"/>
    </w:p>
    <w:p w14:paraId="64AE786D" w14:textId="3BD8D8A4" w:rsidR="004409F6" w:rsidRPr="000770CD" w:rsidRDefault="000704BD" w:rsidP="000770CD">
      <w:pPr>
        <w:spacing w:beforeLines="50" w:before="120"/>
        <w:ind w:right="181"/>
        <w:jc w:val="right"/>
        <w:rPr>
          <w:rFonts w:ascii="Times New Roman" w:eastAsia="標楷體" w:hAnsi="Times New Roman"/>
          <w:sz w:val="18"/>
          <w:szCs w:val="32"/>
        </w:rPr>
      </w:pPr>
      <w:r w:rsidRPr="002065D5">
        <w:rPr>
          <w:rFonts w:ascii="Times New Roman" w:eastAsia="標楷體" w:hAnsi="Times New Roman" w:hint="eastAsia"/>
          <w:sz w:val="18"/>
          <w:szCs w:val="32"/>
        </w:rPr>
        <w:t xml:space="preserve">  </w:t>
      </w:r>
      <w:r w:rsidR="004409F6" w:rsidRPr="002065D5">
        <w:rPr>
          <w:rFonts w:ascii="Times New Roman" w:eastAsia="標楷體" w:hAnsi="Times New Roman"/>
          <w:sz w:val="18"/>
          <w:szCs w:val="32"/>
        </w:rPr>
        <w:t>中華民國</w:t>
      </w:r>
      <w:r w:rsidR="00B95FF1" w:rsidRPr="000770CD">
        <w:rPr>
          <w:rFonts w:ascii="Times New Roman" w:eastAsia="標楷體" w:hAnsi="Times New Roman"/>
          <w:sz w:val="18"/>
          <w:szCs w:val="32"/>
        </w:rPr>
        <w:t>11</w:t>
      </w:r>
      <w:r w:rsidR="00C019A3" w:rsidRPr="000770CD">
        <w:rPr>
          <w:rFonts w:ascii="Times New Roman" w:eastAsia="標楷體" w:hAnsi="Times New Roman" w:hint="eastAsia"/>
          <w:sz w:val="18"/>
          <w:szCs w:val="32"/>
        </w:rPr>
        <w:t>4</w:t>
      </w:r>
      <w:r w:rsidR="004409F6" w:rsidRPr="000770CD">
        <w:rPr>
          <w:rFonts w:ascii="Times New Roman" w:eastAsia="標楷體" w:hAnsi="Times New Roman"/>
          <w:sz w:val="18"/>
          <w:szCs w:val="32"/>
        </w:rPr>
        <w:t>年</w:t>
      </w:r>
      <w:r w:rsidR="00C019A3" w:rsidRPr="000770CD">
        <w:rPr>
          <w:rFonts w:ascii="Times New Roman" w:eastAsia="標楷體" w:hAnsi="Times New Roman" w:hint="eastAsia"/>
          <w:sz w:val="18"/>
          <w:szCs w:val="32"/>
        </w:rPr>
        <w:t>9</w:t>
      </w:r>
      <w:r w:rsidR="004409F6" w:rsidRPr="000770CD">
        <w:rPr>
          <w:rFonts w:ascii="Times New Roman" w:eastAsia="標楷體" w:hAnsi="Times New Roman"/>
          <w:sz w:val="18"/>
          <w:szCs w:val="32"/>
        </w:rPr>
        <w:t>月</w:t>
      </w:r>
      <w:r w:rsidR="00C019A3" w:rsidRPr="000770CD">
        <w:rPr>
          <w:rFonts w:ascii="Times New Roman" w:eastAsia="標楷體" w:hAnsi="Times New Roman" w:hint="eastAsia"/>
          <w:sz w:val="18"/>
          <w:szCs w:val="32"/>
        </w:rPr>
        <w:t>23</w:t>
      </w:r>
      <w:r w:rsidR="004409F6" w:rsidRPr="000770CD">
        <w:rPr>
          <w:rFonts w:ascii="Times New Roman" w:eastAsia="標楷體" w:hAnsi="Times New Roman"/>
          <w:sz w:val="18"/>
          <w:szCs w:val="32"/>
        </w:rPr>
        <w:t>日第一次常務委員會議修正通過</w:t>
      </w:r>
    </w:p>
    <w:p w14:paraId="2987DACD" w14:textId="1741459B" w:rsidR="00711CD4" w:rsidRPr="000770CD" w:rsidRDefault="004409F6" w:rsidP="000770CD">
      <w:pPr>
        <w:spacing w:before="50" w:afterLines="50" w:after="120"/>
        <w:ind w:right="181"/>
        <w:jc w:val="right"/>
        <w:rPr>
          <w:rFonts w:ascii="Times New Roman" w:eastAsia="標楷體" w:hAnsi="Times New Roman"/>
          <w:sz w:val="18"/>
          <w:szCs w:val="32"/>
        </w:rPr>
      </w:pPr>
      <w:r w:rsidRPr="000770CD">
        <w:rPr>
          <w:rFonts w:ascii="Times New Roman" w:eastAsia="標楷體" w:hAnsi="Times New Roman"/>
          <w:sz w:val="18"/>
          <w:szCs w:val="32"/>
        </w:rPr>
        <w:t xml:space="preserve">                                                              </w:t>
      </w:r>
      <w:r w:rsidRPr="000770CD">
        <w:rPr>
          <w:rFonts w:ascii="Times New Roman" w:eastAsia="標楷體" w:hAnsi="Times New Roman"/>
          <w:sz w:val="18"/>
          <w:szCs w:val="32"/>
        </w:rPr>
        <w:t>中華民國</w:t>
      </w:r>
      <w:r w:rsidR="00B95FF1" w:rsidRPr="000770CD">
        <w:rPr>
          <w:rFonts w:ascii="Times New Roman" w:eastAsia="標楷體" w:hAnsi="Times New Roman"/>
          <w:sz w:val="18"/>
          <w:szCs w:val="32"/>
        </w:rPr>
        <w:t>11</w:t>
      </w:r>
      <w:r w:rsidR="00C019A3" w:rsidRPr="000770CD">
        <w:rPr>
          <w:rFonts w:ascii="Times New Roman" w:eastAsia="標楷體" w:hAnsi="Times New Roman" w:hint="eastAsia"/>
          <w:sz w:val="18"/>
          <w:szCs w:val="32"/>
        </w:rPr>
        <w:t>4</w:t>
      </w:r>
      <w:r w:rsidRPr="000770CD">
        <w:rPr>
          <w:rFonts w:ascii="Times New Roman" w:eastAsia="標楷體" w:hAnsi="Times New Roman"/>
          <w:sz w:val="18"/>
          <w:szCs w:val="32"/>
        </w:rPr>
        <w:t>年</w:t>
      </w:r>
      <w:r w:rsidRPr="000770CD">
        <w:rPr>
          <w:rFonts w:ascii="Times New Roman" w:eastAsia="標楷體" w:hAnsi="Times New Roman"/>
          <w:sz w:val="18"/>
          <w:szCs w:val="32"/>
        </w:rPr>
        <w:t>10</w:t>
      </w:r>
      <w:r w:rsidRPr="000770CD">
        <w:rPr>
          <w:rFonts w:ascii="Times New Roman" w:eastAsia="標楷體" w:hAnsi="Times New Roman"/>
          <w:sz w:val="18"/>
          <w:szCs w:val="32"/>
        </w:rPr>
        <w:t>月</w:t>
      </w:r>
      <w:r w:rsidR="00C019A3" w:rsidRPr="000770CD">
        <w:rPr>
          <w:rFonts w:ascii="Times New Roman" w:eastAsia="標楷體" w:hAnsi="Times New Roman" w:hint="eastAsia"/>
          <w:sz w:val="18"/>
          <w:szCs w:val="32"/>
        </w:rPr>
        <w:t>1</w:t>
      </w:r>
      <w:r w:rsidRPr="000770CD">
        <w:rPr>
          <w:rFonts w:ascii="Times New Roman" w:eastAsia="標楷體" w:hAnsi="Times New Roman"/>
          <w:sz w:val="18"/>
          <w:szCs w:val="32"/>
        </w:rPr>
        <w:t>日</w:t>
      </w:r>
      <w:r w:rsidR="00711CD4" w:rsidRPr="000770CD">
        <w:rPr>
          <w:rFonts w:ascii="Times New Roman" w:eastAsia="標楷體" w:hAnsi="Times New Roman"/>
          <w:sz w:val="18"/>
          <w:szCs w:val="32"/>
        </w:rPr>
        <w:t>第一次甄試委員會議修正通過</w:t>
      </w:r>
    </w:p>
    <w:p w14:paraId="5BE1AB95" w14:textId="3D289071" w:rsidR="00D33675" w:rsidRPr="000770CD" w:rsidRDefault="00D33675" w:rsidP="000770CD">
      <w:pPr>
        <w:pStyle w:val="ac"/>
        <w:widowControl w:val="0"/>
        <w:numPr>
          <w:ilvl w:val="0"/>
          <w:numId w:val="12"/>
        </w:numPr>
        <w:spacing w:line="400" w:lineRule="exact"/>
        <w:ind w:leftChars="0" w:left="539" w:hanging="539"/>
        <w:rPr>
          <w:rFonts w:ascii="Times New Roman" w:eastAsia="標楷體" w:hAnsi="Times New Roman" w:cs="Times New Roman"/>
        </w:rPr>
      </w:pPr>
      <w:r w:rsidRPr="000770CD">
        <w:rPr>
          <w:rFonts w:ascii="Times New Roman" w:eastAsia="標楷體" w:hAnsi="Times New Roman" w:cs="Times New Roman"/>
        </w:rPr>
        <w:t>身心障礙學生升學大專校院甄試委員會</w:t>
      </w:r>
      <w:r w:rsidR="007928AA" w:rsidRPr="000770CD">
        <w:rPr>
          <w:rFonts w:ascii="Times New Roman" w:eastAsia="標楷體" w:hAnsi="Times New Roman" w:cs="Times New Roman"/>
        </w:rPr>
        <w:t>（</w:t>
      </w:r>
      <w:r w:rsidRPr="000770CD">
        <w:rPr>
          <w:rFonts w:ascii="Times New Roman" w:eastAsia="標楷體" w:hAnsi="Times New Roman" w:cs="Times New Roman"/>
        </w:rPr>
        <w:t>以下簡稱本會</w:t>
      </w:r>
      <w:r w:rsidR="007928AA" w:rsidRPr="000770CD">
        <w:rPr>
          <w:rFonts w:ascii="Times New Roman" w:eastAsia="標楷體" w:hAnsi="Times New Roman" w:cs="Times New Roman"/>
        </w:rPr>
        <w:t>）</w:t>
      </w:r>
      <w:r w:rsidRPr="000770CD">
        <w:rPr>
          <w:rFonts w:ascii="Times New Roman" w:eastAsia="標楷體" w:hAnsi="Times New Roman" w:cs="Times New Roman"/>
        </w:rPr>
        <w:t>為聯合辦理身心障礙學生升學大專校院招生工作</w:t>
      </w:r>
      <w:r w:rsidR="007928AA" w:rsidRPr="000770CD">
        <w:rPr>
          <w:rFonts w:ascii="Times New Roman" w:eastAsia="標楷體" w:hAnsi="Times New Roman" w:cs="Times New Roman"/>
        </w:rPr>
        <w:t>（</w:t>
      </w:r>
      <w:r w:rsidRPr="000770CD">
        <w:rPr>
          <w:rFonts w:ascii="Times New Roman" w:eastAsia="標楷體" w:hAnsi="Times New Roman" w:cs="Times New Roman"/>
        </w:rPr>
        <w:t>以下簡稱本招生</w:t>
      </w:r>
      <w:r w:rsidR="007928AA" w:rsidRPr="000770CD">
        <w:rPr>
          <w:rFonts w:ascii="Times New Roman" w:eastAsia="標楷體" w:hAnsi="Times New Roman" w:cs="Times New Roman"/>
        </w:rPr>
        <w:t>）</w:t>
      </w:r>
      <w:r w:rsidRPr="000770CD">
        <w:rPr>
          <w:rFonts w:ascii="Times New Roman" w:eastAsia="標楷體" w:hAnsi="Times New Roman" w:cs="Times New Roman"/>
        </w:rPr>
        <w:t>，特依「特殊教育法」及「身心障礙學生升學輔導辦法」之有關規定，訂定「身心障礙學生升學大專校院甄試招生規定」</w:t>
      </w:r>
      <w:r w:rsidR="007928AA" w:rsidRPr="000770CD">
        <w:rPr>
          <w:rFonts w:ascii="Times New Roman" w:eastAsia="標楷體" w:hAnsi="Times New Roman" w:cs="Times New Roman"/>
        </w:rPr>
        <w:t>（</w:t>
      </w:r>
      <w:r w:rsidRPr="000770CD">
        <w:rPr>
          <w:rFonts w:ascii="Times New Roman" w:eastAsia="標楷體" w:hAnsi="Times New Roman" w:cs="Times New Roman"/>
        </w:rPr>
        <w:t>以下簡稱本規定</w:t>
      </w:r>
      <w:r w:rsidR="007928AA" w:rsidRPr="000770CD">
        <w:rPr>
          <w:rFonts w:ascii="Times New Roman" w:eastAsia="標楷體" w:hAnsi="Times New Roman" w:cs="Times New Roman"/>
        </w:rPr>
        <w:t>）</w:t>
      </w:r>
      <w:r w:rsidRPr="000770CD">
        <w:rPr>
          <w:rFonts w:ascii="Times New Roman" w:eastAsia="標楷體" w:hAnsi="Times New Roman" w:cs="Times New Roman"/>
        </w:rPr>
        <w:t>。</w:t>
      </w:r>
    </w:p>
    <w:p w14:paraId="7B806D69" w14:textId="3852814D" w:rsidR="00D33675" w:rsidRPr="000770CD" w:rsidRDefault="00D33675" w:rsidP="000770CD">
      <w:pPr>
        <w:pStyle w:val="ac"/>
        <w:widowControl w:val="0"/>
        <w:numPr>
          <w:ilvl w:val="0"/>
          <w:numId w:val="12"/>
        </w:numPr>
        <w:spacing w:line="400" w:lineRule="exact"/>
        <w:ind w:leftChars="0" w:left="539" w:hanging="539"/>
        <w:rPr>
          <w:rFonts w:ascii="Times New Roman" w:eastAsia="標楷體" w:hAnsi="Times New Roman" w:cs="Times New Roman"/>
        </w:rPr>
      </w:pPr>
      <w:r w:rsidRPr="000770CD">
        <w:rPr>
          <w:rFonts w:ascii="Times New Roman" w:eastAsia="標楷體" w:hAnsi="Times New Roman" w:cs="Times New Roman"/>
        </w:rPr>
        <w:t>本規定所指稱之「身心障礙」，係指領有中華民國</w:t>
      </w:r>
      <w:r w:rsidR="00F30737" w:rsidRPr="000770CD">
        <w:rPr>
          <w:rFonts w:ascii="Times New Roman" w:eastAsia="標楷體" w:hAnsi="Times New Roman" w:hint="eastAsia"/>
        </w:rPr>
        <w:t>國民</w:t>
      </w:r>
      <w:r w:rsidRPr="000770CD">
        <w:rPr>
          <w:rFonts w:ascii="Times New Roman" w:eastAsia="標楷體" w:hAnsi="Times New Roman" w:cs="Times New Roman"/>
        </w:rPr>
        <w:t>身分證，並符合下列任一條件者稱之：</w:t>
      </w:r>
    </w:p>
    <w:p w14:paraId="08F23FC5" w14:textId="7C325BD5" w:rsidR="00D33675" w:rsidRPr="000770CD" w:rsidRDefault="00D33675" w:rsidP="000770CD">
      <w:pPr>
        <w:pStyle w:val="ac"/>
        <w:numPr>
          <w:ilvl w:val="4"/>
          <w:numId w:val="89"/>
        </w:numPr>
        <w:spacing w:line="400" w:lineRule="exact"/>
        <w:ind w:leftChars="0" w:left="1276" w:hanging="850"/>
        <w:rPr>
          <w:rFonts w:ascii="Times New Roman" w:eastAsia="標楷體" w:hAnsi="Times New Roman"/>
        </w:rPr>
      </w:pPr>
      <w:r w:rsidRPr="000770CD">
        <w:rPr>
          <w:rFonts w:ascii="Times New Roman" w:eastAsia="標楷體" w:hAnsi="Times New Roman"/>
        </w:rPr>
        <w:t>領有</w:t>
      </w:r>
      <w:r w:rsidR="00343F29" w:rsidRPr="000770CD">
        <w:rPr>
          <w:rFonts w:ascii="Times New Roman" w:eastAsia="標楷體" w:hAnsi="Times New Roman" w:hint="eastAsia"/>
        </w:rPr>
        <w:t>中華民國</w:t>
      </w:r>
      <w:r w:rsidRPr="000770CD">
        <w:rPr>
          <w:rFonts w:ascii="Times New Roman" w:eastAsia="標楷體" w:hAnsi="Times New Roman"/>
        </w:rPr>
        <w:t>身心障礙證明，且在報名</w:t>
      </w:r>
      <w:r w:rsidR="005459B6" w:rsidRPr="000770CD">
        <w:rPr>
          <w:rFonts w:ascii="Times New Roman" w:eastAsia="標楷體" w:hAnsi="Times New Roman" w:hint="eastAsia"/>
        </w:rPr>
        <w:t>期間</w:t>
      </w:r>
      <w:r w:rsidRPr="000770CD">
        <w:rPr>
          <w:rFonts w:ascii="Times New Roman" w:eastAsia="標楷體" w:hAnsi="Times New Roman"/>
        </w:rPr>
        <w:t>仍為有效期。</w:t>
      </w:r>
    </w:p>
    <w:p w14:paraId="557E71C3" w14:textId="718B4CF9" w:rsidR="00811235" w:rsidRPr="000770CD" w:rsidRDefault="00811235" w:rsidP="000770CD">
      <w:pPr>
        <w:pStyle w:val="ac"/>
        <w:spacing w:line="400" w:lineRule="exact"/>
        <w:ind w:leftChars="0" w:left="1077" w:firstLineChars="59" w:firstLine="142"/>
        <w:rPr>
          <w:rFonts w:ascii="Times New Roman" w:eastAsia="標楷體" w:hAnsi="Times New Roman"/>
        </w:rPr>
      </w:pPr>
      <w:r w:rsidRPr="000770CD">
        <w:rPr>
          <w:rFonts w:ascii="Times New Roman" w:eastAsia="標楷體" w:hAnsi="Times New Roman" w:hint="eastAsia"/>
        </w:rPr>
        <w:t>中華民國身心障礙證明所載有效期限及重新鑑定日期皆為空白者，視為永久有效</w:t>
      </w:r>
      <w:r w:rsidRPr="000770CD">
        <w:rPr>
          <w:rFonts w:ascii="Times New Roman" w:eastAsia="標楷體" w:hAnsi="Times New Roman"/>
        </w:rPr>
        <w:t>。</w:t>
      </w:r>
    </w:p>
    <w:p w14:paraId="50852E53" w14:textId="37E17C67" w:rsidR="00D33675" w:rsidRPr="002065D5" w:rsidRDefault="00D33675" w:rsidP="000770CD">
      <w:pPr>
        <w:pStyle w:val="ac"/>
        <w:numPr>
          <w:ilvl w:val="4"/>
          <w:numId w:val="89"/>
        </w:numPr>
        <w:spacing w:line="400" w:lineRule="exact"/>
        <w:ind w:leftChars="0" w:left="1219" w:hanging="794"/>
        <w:rPr>
          <w:rFonts w:ascii="Times New Roman" w:eastAsia="標楷體" w:hAnsi="Times New Roman"/>
        </w:rPr>
      </w:pPr>
      <w:r w:rsidRPr="000770CD">
        <w:rPr>
          <w:rFonts w:ascii="Times New Roman" w:eastAsia="標楷體" w:hAnsi="Times New Roman"/>
        </w:rPr>
        <w:t>經各級主管機關特殊教育學生鑑定及就學輔導會鑑定為身心障礙</w:t>
      </w:r>
      <w:r w:rsidR="007928AA" w:rsidRPr="000770CD">
        <w:rPr>
          <w:rFonts w:ascii="Times New Roman" w:eastAsia="標楷體" w:hAnsi="Times New Roman" w:cs="Times New Roman"/>
        </w:rPr>
        <w:t>（</w:t>
      </w:r>
      <w:r w:rsidRPr="000770CD">
        <w:rPr>
          <w:rFonts w:ascii="Times New Roman" w:eastAsia="標楷體" w:hAnsi="Times New Roman"/>
        </w:rPr>
        <w:t>臨界障礙者不符報考資格），且相關鑑定證明在報名</w:t>
      </w:r>
      <w:r w:rsidR="00A27595" w:rsidRPr="000770CD">
        <w:rPr>
          <w:rFonts w:ascii="Times New Roman" w:eastAsia="標楷體" w:hAnsi="Times New Roman" w:hint="eastAsia"/>
        </w:rPr>
        <w:t>期間</w:t>
      </w:r>
      <w:r w:rsidRPr="000770CD">
        <w:rPr>
          <w:rFonts w:ascii="Times New Roman" w:eastAsia="標楷體" w:hAnsi="Times New Roman"/>
        </w:rPr>
        <w:t>仍為</w:t>
      </w:r>
      <w:r w:rsidRPr="002065D5">
        <w:rPr>
          <w:rFonts w:ascii="Times New Roman" w:eastAsia="標楷體" w:hAnsi="Times New Roman"/>
        </w:rPr>
        <w:t>有效期，或適用階段須為「高中職教育階段」或「高級中等教育階段至高等教育階段ㄧ年級」</w:t>
      </w:r>
      <w:r w:rsidR="00DE3B1C" w:rsidRPr="002065D5">
        <w:rPr>
          <w:rFonts w:ascii="Times New Roman" w:eastAsia="標楷體" w:hAnsi="Times New Roman"/>
        </w:rPr>
        <w:t>或「大專校院</w:t>
      </w:r>
      <w:r w:rsidR="007928AA" w:rsidRPr="002065D5">
        <w:rPr>
          <w:rFonts w:ascii="Times New Roman" w:eastAsia="標楷體" w:hAnsi="Times New Roman" w:cs="Times New Roman"/>
        </w:rPr>
        <w:t>（</w:t>
      </w:r>
      <w:r w:rsidR="00DE3B1C" w:rsidRPr="002065D5">
        <w:rPr>
          <w:rFonts w:ascii="Times New Roman" w:eastAsia="標楷體" w:hAnsi="Times New Roman"/>
        </w:rPr>
        <w:t>含研究所</w:t>
      </w:r>
      <w:r w:rsidR="007928AA" w:rsidRPr="002065D5">
        <w:rPr>
          <w:rFonts w:ascii="Times New Roman" w:eastAsia="標楷體" w:hAnsi="Times New Roman" w:cs="Times New Roman"/>
        </w:rPr>
        <w:t>）</w:t>
      </w:r>
      <w:r w:rsidR="00DE3B1C" w:rsidRPr="002065D5">
        <w:rPr>
          <w:rFonts w:ascii="Times New Roman" w:eastAsia="標楷體" w:hAnsi="Times New Roman"/>
        </w:rPr>
        <w:t>」</w:t>
      </w:r>
      <w:r w:rsidRPr="002065D5">
        <w:rPr>
          <w:rFonts w:ascii="Times New Roman" w:eastAsia="標楷體" w:hAnsi="Times New Roman"/>
        </w:rPr>
        <w:t>，</w:t>
      </w:r>
      <w:r w:rsidR="00A32182" w:rsidRPr="002065D5">
        <w:rPr>
          <w:rFonts w:ascii="Times New Roman" w:eastAsia="標楷體" w:hAnsi="Times New Roman" w:hint="eastAsia"/>
        </w:rPr>
        <w:t>且</w:t>
      </w:r>
      <w:r w:rsidRPr="002065D5">
        <w:rPr>
          <w:rFonts w:ascii="Times New Roman" w:eastAsia="標楷體" w:hAnsi="Times New Roman"/>
        </w:rPr>
        <w:t>鑑定證明</w:t>
      </w:r>
      <w:r w:rsidR="00A32182" w:rsidRPr="002065D5">
        <w:rPr>
          <w:rFonts w:ascii="Times New Roman" w:eastAsia="標楷體" w:hAnsi="Times New Roman" w:hint="eastAsia"/>
          <w:bCs/>
        </w:rPr>
        <w:t>須為就讀高級中等教育階段或高等教育階段期間所核發，</w:t>
      </w:r>
      <w:r w:rsidRPr="002065D5">
        <w:rPr>
          <w:rFonts w:ascii="Times New Roman" w:eastAsia="標楷體" w:hAnsi="Times New Roman"/>
        </w:rPr>
        <w:t>上無註記不適於升學大專校院時使用之說明者，始符合報考本甄試資格。</w:t>
      </w:r>
    </w:p>
    <w:p w14:paraId="204F041D" w14:textId="762CA961" w:rsidR="00D33675" w:rsidRPr="002065D5" w:rsidRDefault="00D33675" w:rsidP="000770CD">
      <w:pPr>
        <w:pStyle w:val="ac"/>
        <w:widowControl w:val="0"/>
        <w:numPr>
          <w:ilvl w:val="0"/>
          <w:numId w:val="12"/>
        </w:numPr>
        <w:spacing w:line="400" w:lineRule="exact"/>
        <w:ind w:leftChars="0" w:left="539" w:hanging="539"/>
        <w:rPr>
          <w:rFonts w:ascii="Times New Roman" w:eastAsia="標楷體" w:hAnsi="Times New Roman" w:cs="Times New Roman"/>
        </w:rPr>
      </w:pPr>
      <w:r w:rsidRPr="002065D5">
        <w:rPr>
          <w:rFonts w:ascii="Times New Roman" w:eastAsia="標楷體" w:hAnsi="Times New Roman" w:cs="Times New Roman"/>
        </w:rPr>
        <w:t>本招生依障礙類別分為：視覺障礙、聽覺障礙、腦性麻痺、自閉症、學習障礙</w:t>
      </w:r>
      <w:r w:rsidR="005400DA" w:rsidRPr="002065D5">
        <w:rPr>
          <w:rFonts w:ascii="Times New Roman" w:eastAsia="標楷體" w:hAnsi="Times New Roman" w:cs="Times New Roman" w:hint="eastAsia"/>
        </w:rPr>
        <w:t>、肢體障礙</w:t>
      </w:r>
      <w:r w:rsidRPr="002065D5">
        <w:rPr>
          <w:rFonts w:ascii="Times New Roman" w:eastAsia="標楷體" w:hAnsi="Times New Roman" w:cs="Times New Roman"/>
        </w:rPr>
        <w:t>及其他障礙</w:t>
      </w:r>
      <w:r w:rsidR="007928AA" w:rsidRPr="002065D5">
        <w:rPr>
          <w:rFonts w:ascii="Times New Roman" w:eastAsia="標楷體" w:hAnsi="Times New Roman" w:cs="Times New Roman"/>
        </w:rPr>
        <w:t>（</w:t>
      </w:r>
      <w:r w:rsidR="00D86AEC" w:rsidRPr="002065D5">
        <w:rPr>
          <w:rFonts w:ascii="Times New Roman" w:eastAsia="標楷體" w:hAnsi="Times New Roman" w:cs="Times New Roman"/>
        </w:rPr>
        <w:t>含智能障礙、語言障礙、身體病弱、情緒行為障礙、多重障礙、其他障礙</w:t>
      </w:r>
      <w:r w:rsidR="007928AA" w:rsidRPr="002065D5">
        <w:rPr>
          <w:rFonts w:ascii="Times New Roman" w:eastAsia="標楷體" w:hAnsi="Times New Roman" w:cs="Times New Roman"/>
        </w:rPr>
        <w:t>）</w:t>
      </w:r>
      <w:r w:rsidR="005400DA" w:rsidRPr="002065D5">
        <w:rPr>
          <w:rFonts w:ascii="Times New Roman" w:eastAsia="標楷體" w:hAnsi="Times New Roman" w:cs="Times New Roman" w:hint="eastAsia"/>
        </w:rPr>
        <w:t>七</w:t>
      </w:r>
      <w:r w:rsidRPr="002065D5">
        <w:rPr>
          <w:rFonts w:ascii="Times New Roman" w:eastAsia="標楷體" w:hAnsi="Times New Roman" w:cs="Times New Roman"/>
        </w:rPr>
        <w:t>類，其中各障礙類別又細分為大學組、二技組及四技二專組，欲報考者除須符合上述身心障礙身分外，亦須符合所報考類組之報考資格。</w:t>
      </w:r>
    </w:p>
    <w:p w14:paraId="125D9DD6" w14:textId="5065B9F7" w:rsidR="00D33675" w:rsidRPr="002065D5" w:rsidRDefault="00D33675" w:rsidP="000770CD">
      <w:pPr>
        <w:pStyle w:val="ac"/>
        <w:numPr>
          <w:ilvl w:val="0"/>
          <w:numId w:val="90"/>
        </w:numPr>
        <w:spacing w:line="400" w:lineRule="exact"/>
        <w:ind w:leftChars="0" w:hanging="1014"/>
        <w:rPr>
          <w:rFonts w:ascii="Times New Roman" w:eastAsia="標楷體" w:hAnsi="Times New Roman"/>
        </w:rPr>
      </w:pPr>
      <w:r w:rsidRPr="002065D5">
        <w:rPr>
          <w:rFonts w:ascii="Times New Roman" w:eastAsia="標楷體" w:hAnsi="Times New Roman"/>
        </w:rPr>
        <w:t>大學組：</w:t>
      </w:r>
    </w:p>
    <w:p w14:paraId="2C7CD14B" w14:textId="77777777" w:rsidR="00D33675" w:rsidRPr="002065D5" w:rsidRDefault="00D33675" w:rsidP="000770CD">
      <w:pPr>
        <w:spacing w:line="400" w:lineRule="exact"/>
        <w:ind w:leftChars="500" w:left="1200"/>
        <w:rPr>
          <w:rFonts w:ascii="Times New Roman" w:eastAsia="標楷體" w:hAnsi="Times New Roman"/>
        </w:rPr>
      </w:pPr>
      <w:r w:rsidRPr="002065D5">
        <w:rPr>
          <w:rFonts w:ascii="Times New Roman" w:eastAsia="標楷體" w:hAnsi="Times New Roman"/>
        </w:rPr>
        <w:t>具國內外公立或已立案之私立高級中等學校、特殊教育學校之應屆畢業或已畢業學生，或符合「入學大學同等學力認定標準」相關規定資格者。</w:t>
      </w:r>
    </w:p>
    <w:p w14:paraId="4B75E6B6" w14:textId="699C0E12" w:rsidR="00D33675" w:rsidRPr="002065D5" w:rsidRDefault="00D33675" w:rsidP="000770CD">
      <w:pPr>
        <w:pStyle w:val="ac"/>
        <w:numPr>
          <w:ilvl w:val="0"/>
          <w:numId w:val="90"/>
        </w:numPr>
        <w:spacing w:line="400" w:lineRule="exact"/>
        <w:ind w:leftChars="0" w:hanging="1014"/>
        <w:rPr>
          <w:rFonts w:ascii="Times New Roman" w:eastAsia="標楷體" w:hAnsi="Times New Roman"/>
        </w:rPr>
      </w:pPr>
      <w:r w:rsidRPr="002065D5">
        <w:rPr>
          <w:rFonts w:ascii="Times New Roman" w:eastAsia="標楷體" w:hAnsi="Times New Roman"/>
        </w:rPr>
        <w:t>二技組：</w:t>
      </w:r>
    </w:p>
    <w:p w14:paraId="0520C45D" w14:textId="77777777" w:rsidR="00D33675" w:rsidRPr="002065D5" w:rsidRDefault="00D33675" w:rsidP="000770CD">
      <w:pPr>
        <w:spacing w:line="400" w:lineRule="exact"/>
        <w:ind w:leftChars="500" w:left="1200"/>
        <w:rPr>
          <w:rFonts w:ascii="Times New Roman" w:eastAsia="標楷體" w:hAnsi="Times New Roman"/>
        </w:rPr>
      </w:pPr>
      <w:r w:rsidRPr="002065D5">
        <w:rPr>
          <w:rFonts w:ascii="Times New Roman" w:eastAsia="標楷體" w:hAnsi="Times New Roman"/>
        </w:rPr>
        <w:t>具國內外公立或已立案之私立專科以上學校畢業或符合「入學大學同等學力認定標準」相關規定資格者。</w:t>
      </w:r>
    </w:p>
    <w:p w14:paraId="5519DB02" w14:textId="22D4C479" w:rsidR="00D33675" w:rsidRPr="002065D5" w:rsidRDefault="00D33675" w:rsidP="000770CD">
      <w:pPr>
        <w:pStyle w:val="ac"/>
        <w:numPr>
          <w:ilvl w:val="0"/>
          <w:numId w:val="90"/>
        </w:numPr>
        <w:spacing w:line="400" w:lineRule="exact"/>
        <w:ind w:leftChars="0" w:hanging="1014"/>
        <w:rPr>
          <w:rFonts w:ascii="Times New Roman" w:eastAsia="標楷體" w:hAnsi="Times New Roman"/>
        </w:rPr>
      </w:pPr>
      <w:r w:rsidRPr="002065D5">
        <w:rPr>
          <w:rFonts w:ascii="Times New Roman" w:eastAsia="標楷體" w:hAnsi="Times New Roman"/>
        </w:rPr>
        <w:t>四技二專組：</w:t>
      </w:r>
    </w:p>
    <w:p w14:paraId="5BF3B08B" w14:textId="77777777" w:rsidR="00D33675" w:rsidRPr="002065D5" w:rsidRDefault="00D33675" w:rsidP="000770CD">
      <w:pPr>
        <w:spacing w:line="400" w:lineRule="exact"/>
        <w:ind w:leftChars="500" w:left="1200"/>
        <w:rPr>
          <w:rFonts w:ascii="Times New Roman" w:eastAsia="標楷體" w:hAnsi="Times New Roman"/>
        </w:rPr>
      </w:pPr>
      <w:r w:rsidRPr="002065D5">
        <w:rPr>
          <w:rFonts w:ascii="Times New Roman" w:eastAsia="標楷體" w:hAnsi="Times New Roman"/>
        </w:rPr>
        <w:t>符合下列條件之一者：</w:t>
      </w:r>
    </w:p>
    <w:p w14:paraId="2EC8B604" w14:textId="4A69C722" w:rsidR="00D33675" w:rsidRPr="002065D5" w:rsidRDefault="00D33675" w:rsidP="000770CD">
      <w:pPr>
        <w:pStyle w:val="ac"/>
        <w:widowControl w:val="0"/>
        <w:numPr>
          <w:ilvl w:val="0"/>
          <w:numId w:val="13"/>
        </w:numPr>
        <w:spacing w:line="400" w:lineRule="exact"/>
        <w:ind w:leftChars="414" w:left="1221" w:hanging="227"/>
        <w:rPr>
          <w:rFonts w:ascii="Times New Roman" w:eastAsia="標楷體" w:hAnsi="Times New Roman" w:cs="Times New Roman"/>
        </w:rPr>
      </w:pPr>
      <w:r w:rsidRPr="002065D5">
        <w:rPr>
          <w:rFonts w:ascii="Times New Roman" w:eastAsia="標楷體" w:hAnsi="Times New Roman" w:cs="Times New Roman"/>
        </w:rPr>
        <w:t>具技術型高級中等學校（高級職業學校</w:t>
      </w:r>
      <w:r w:rsidR="007928AA" w:rsidRPr="002065D5">
        <w:rPr>
          <w:rFonts w:ascii="Times New Roman" w:eastAsia="標楷體" w:hAnsi="Times New Roman" w:cs="Times New Roman"/>
        </w:rPr>
        <w:t>）</w:t>
      </w:r>
      <w:r w:rsidRPr="002065D5">
        <w:rPr>
          <w:rFonts w:ascii="Times New Roman" w:eastAsia="標楷體" w:hAnsi="Times New Roman" w:cs="Times New Roman"/>
        </w:rPr>
        <w:t>日</w:t>
      </w:r>
      <w:r w:rsidRPr="002065D5">
        <w:rPr>
          <w:rFonts w:ascii="Times New Roman" w:eastAsia="標楷體" w:hAnsi="Times New Roman" w:cs="Times New Roman"/>
        </w:rPr>
        <w:t>(</w:t>
      </w:r>
      <w:r w:rsidRPr="002065D5">
        <w:rPr>
          <w:rFonts w:ascii="Times New Roman" w:eastAsia="標楷體" w:hAnsi="Times New Roman" w:cs="Times New Roman"/>
        </w:rPr>
        <w:t>夜</w:t>
      </w:r>
      <w:r w:rsidRPr="002065D5">
        <w:rPr>
          <w:rFonts w:ascii="Times New Roman" w:eastAsia="標楷體" w:hAnsi="Times New Roman" w:cs="Times New Roman"/>
        </w:rPr>
        <w:t>)</w:t>
      </w:r>
      <w:r w:rsidRPr="002065D5">
        <w:rPr>
          <w:rFonts w:ascii="Times New Roman" w:eastAsia="標楷體" w:hAnsi="Times New Roman" w:cs="Times New Roman"/>
        </w:rPr>
        <w:t>間部職業類科、附設進修學校【含實用技能班</w:t>
      </w:r>
      <w:r w:rsidR="007928AA" w:rsidRPr="002065D5">
        <w:rPr>
          <w:rFonts w:ascii="Times New Roman" w:eastAsia="標楷體" w:hAnsi="Times New Roman" w:cs="Times New Roman"/>
        </w:rPr>
        <w:t>（</w:t>
      </w:r>
      <w:r w:rsidRPr="002065D5">
        <w:rPr>
          <w:rFonts w:ascii="Times New Roman" w:eastAsia="標楷體" w:hAnsi="Times New Roman" w:cs="Times New Roman"/>
        </w:rPr>
        <w:t>學程</w:t>
      </w:r>
      <w:r w:rsidR="007928AA" w:rsidRPr="002065D5">
        <w:rPr>
          <w:rFonts w:ascii="Times New Roman" w:eastAsia="標楷體" w:hAnsi="Times New Roman" w:cs="Times New Roman"/>
        </w:rPr>
        <w:t>）</w:t>
      </w:r>
      <w:r w:rsidRPr="002065D5">
        <w:rPr>
          <w:rFonts w:ascii="Times New Roman" w:eastAsia="標楷體" w:hAnsi="Times New Roman" w:cs="Times New Roman"/>
        </w:rPr>
        <w:t>、建教班】</w:t>
      </w:r>
      <w:r w:rsidR="00244329">
        <w:rPr>
          <w:rFonts w:ascii="Times New Roman" w:eastAsia="標楷體" w:hAnsi="Times New Roman" w:cs="Times New Roman" w:hint="eastAsia"/>
        </w:rPr>
        <w:t>；</w:t>
      </w:r>
      <w:r w:rsidRPr="002065D5">
        <w:rPr>
          <w:rFonts w:ascii="Times New Roman" w:eastAsia="標楷體" w:hAnsi="Times New Roman" w:cs="Times New Roman"/>
        </w:rPr>
        <w:t>或普通型高級中等學校（高級中學）」附設職業類科；或特殊教育學校附設職業類科學校之應屆畢業或已畢業學生；或符合「入學大學同等學力認定標準」相關規定資格者；或符合「入學專科學校同等學力認定標準」相關規定資格者。</w:t>
      </w:r>
    </w:p>
    <w:p w14:paraId="64FB720C" w14:textId="186DACA9" w:rsidR="00D33675" w:rsidRPr="002065D5" w:rsidRDefault="00D10927" w:rsidP="000770CD">
      <w:pPr>
        <w:pStyle w:val="ac"/>
        <w:widowControl w:val="0"/>
        <w:numPr>
          <w:ilvl w:val="0"/>
          <w:numId w:val="13"/>
        </w:numPr>
        <w:spacing w:line="400" w:lineRule="exact"/>
        <w:ind w:leftChars="413" w:left="1218" w:hanging="227"/>
        <w:rPr>
          <w:rFonts w:ascii="Times New Roman" w:eastAsia="標楷體" w:hAnsi="Times New Roman" w:cs="Times New Roman"/>
        </w:rPr>
      </w:pPr>
      <w:r w:rsidRPr="002065D5">
        <w:rPr>
          <w:rFonts w:ascii="Times New Roman" w:eastAsia="標楷體" w:hAnsi="Times New Roman"/>
        </w:rPr>
        <w:t>綜合型高級中等學校（綜合高中）應屆畢業生截至高二下</w:t>
      </w:r>
      <w:r w:rsidR="000A2CDA" w:rsidRPr="000A2CDA">
        <w:rPr>
          <w:rFonts w:ascii="Times New Roman" w:eastAsia="標楷體" w:hAnsi="Times New Roman" w:hint="eastAsia"/>
        </w:rPr>
        <w:t>學期</w:t>
      </w:r>
      <w:r w:rsidRPr="002065D5">
        <w:rPr>
          <w:rFonts w:ascii="Times New Roman" w:eastAsia="標楷體" w:hAnsi="Times New Roman"/>
        </w:rPr>
        <w:t>修習並</w:t>
      </w:r>
      <w:r w:rsidRPr="002065D5">
        <w:rPr>
          <w:rFonts w:ascii="Times New Roman" w:eastAsia="標楷體" w:hAnsi="Times New Roman" w:hint="eastAsia"/>
        </w:rPr>
        <w:t>通過之</w:t>
      </w:r>
      <w:r w:rsidRPr="002065D5">
        <w:rPr>
          <w:rFonts w:ascii="Times New Roman" w:eastAsia="標楷體" w:hAnsi="Times New Roman"/>
        </w:rPr>
        <w:t>學分，</w:t>
      </w:r>
      <w:r w:rsidRPr="002065D5">
        <w:rPr>
          <w:rFonts w:ascii="Times New Roman" w:eastAsia="標楷體" w:hAnsi="Times New Roman" w:hint="eastAsia"/>
        </w:rPr>
        <w:t>再</w:t>
      </w:r>
      <w:r w:rsidRPr="002065D5">
        <w:rPr>
          <w:rFonts w:ascii="Times New Roman" w:eastAsia="標楷體" w:hAnsi="Times New Roman"/>
        </w:rPr>
        <w:t>加上高三上</w:t>
      </w:r>
      <w:r w:rsidR="00997BC5">
        <w:rPr>
          <w:rFonts w:ascii="Times New Roman" w:eastAsia="標楷體" w:hAnsi="Times New Roman" w:hint="eastAsia"/>
        </w:rPr>
        <w:t>學期</w:t>
      </w:r>
      <w:r w:rsidRPr="002065D5">
        <w:rPr>
          <w:rFonts w:ascii="Times New Roman" w:eastAsia="標楷體" w:hAnsi="Times New Roman" w:hint="eastAsia"/>
        </w:rPr>
        <w:t>正在</w:t>
      </w:r>
      <w:r w:rsidRPr="002065D5">
        <w:rPr>
          <w:rFonts w:ascii="Times New Roman" w:eastAsia="標楷體" w:hAnsi="Times New Roman"/>
        </w:rPr>
        <w:t>修讀之學分，總計應修習專門學程科目</w:t>
      </w:r>
      <w:r w:rsidR="00C06FC7" w:rsidRPr="002065D5">
        <w:rPr>
          <w:rFonts w:ascii="Times New Roman" w:eastAsia="標楷體" w:hAnsi="Times New Roman" w:hint="eastAsia"/>
        </w:rPr>
        <w:t>須達</w:t>
      </w:r>
      <w:r w:rsidR="00C06FC7" w:rsidRPr="002065D5">
        <w:rPr>
          <w:rFonts w:ascii="Times New Roman" w:eastAsia="標楷體" w:hAnsi="Times New Roman"/>
        </w:rPr>
        <w:t>25</w:t>
      </w:r>
      <w:r w:rsidR="00C06FC7" w:rsidRPr="002065D5">
        <w:rPr>
          <w:rFonts w:ascii="Times New Roman" w:eastAsia="標楷體" w:hAnsi="Times New Roman"/>
        </w:rPr>
        <w:t>學分</w:t>
      </w:r>
      <w:r w:rsidR="00C06FC7" w:rsidRPr="002065D5">
        <w:rPr>
          <w:rFonts w:ascii="Times New Roman" w:eastAsia="標楷體" w:hAnsi="Times New Roman" w:hint="eastAsia"/>
        </w:rPr>
        <w:t>(</w:t>
      </w:r>
      <w:r w:rsidR="00C06FC7" w:rsidRPr="002065D5">
        <w:rPr>
          <w:rFonts w:ascii="Times New Roman" w:eastAsia="標楷體" w:hAnsi="Times New Roman" w:hint="eastAsia"/>
        </w:rPr>
        <w:t>含</w:t>
      </w:r>
      <w:r w:rsidR="00C06FC7" w:rsidRPr="002065D5">
        <w:rPr>
          <w:rFonts w:ascii="Times New Roman" w:eastAsia="標楷體" w:hAnsi="Times New Roman" w:hint="eastAsia"/>
        </w:rPr>
        <w:t>)</w:t>
      </w:r>
      <w:r w:rsidRPr="002065D5">
        <w:rPr>
          <w:rFonts w:ascii="Times New Roman" w:eastAsia="標楷體" w:hAnsi="Times New Roman"/>
        </w:rPr>
        <w:t>以上</w:t>
      </w:r>
      <w:r w:rsidRPr="002065D5">
        <w:rPr>
          <w:rFonts w:ascii="Times New Roman" w:eastAsia="標楷體" w:hAnsi="Times New Roman" w:hint="eastAsia"/>
        </w:rPr>
        <w:t>。</w:t>
      </w:r>
    </w:p>
    <w:p w14:paraId="1D5311D9" w14:textId="1AA038B8" w:rsidR="00D33675" w:rsidRPr="002065D5" w:rsidRDefault="00D33675" w:rsidP="000770CD">
      <w:pPr>
        <w:pStyle w:val="ac"/>
        <w:widowControl w:val="0"/>
        <w:numPr>
          <w:ilvl w:val="0"/>
          <w:numId w:val="13"/>
        </w:numPr>
        <w:spacing w:line="400" w:lineRule="exact"/>
        <w:ind w:leftChars="413" w:left="1218" w:hanging="227"/>
        <w:rPr>
          <w:rFonts w:ascii="Times New Roman" w:eastAsia="標楷體" w:hAnsi="Times New Roman" w:cs="Times New Roman"/>
        </w:rPr>
      </w:pPr>
      <w:r w:rsidRPr="002065D5">
        <w:rPr>
          <w:rFonts w:ascii="Times New Roman" w:eastAsia="標楷體" w:hAnsi="Times New Roman" w:cs="Times New Roman"/>
        </w:rPr>
        <w:lastRenderedPageBreak/>
        <w:t>普通型高級中等學校（高級中學）、綜合型高級中等學校（綜合高中）</w:t>
      </w:r>
      <w:r w:rsidR="00B31BA1" w:rsidRPr="002065D5">
        <w:rPr>
          <w:rFonts w:ascii="Times New Roman" w:eastAsia="標楷體" w:hAnsi="Times New Roman" w:cs="Times New Roman" w:hint="eastAsia"/>
        </w:rPr>
        <w:t>、單科型高級中等學校</w:t>
      </w:r>
      <w:r w:rsidRPr="002065D5">
        <w:rPr>
          <w:rFonts w:ascii="Times New Roman" w:eastAsia="標楷體" w:hAnsi="Times New Roman" w:cs="Times New Roman"/>
        </w:rPr>
        <w:t>、特殊教育學校附設普通類科畢業</w:t>
      </w:r>
      <w:r w:rsidRPr="002065D5">
        <w:rPr>
          <w:rFonts w:ascii="Times New Roman" w:eastAsia="標楷體" w:hAnsi="Times New Roman" w:cs="Times New Roman"/>
        </w:rPr>
        <w:t>1</w:t>
      </w:r>
      <w:r w:rsidRPr="002065D5">
        <w:rPr>
          <w:rFonts w:ascii="Times New Roman" w:eastAsia="標楷體" w:hAnsi="Times New Roman" w:cs="Times New Roman"/>
        </w:rPr>
        <w:t>年以上（或符合同等學力資格滿</w:t>
      </w:r>
      <w:r w:rsidRPr="002065D5">
        <w:rPr>
          <w:rFonts w:ascii="Times New Roman" w:eastAsia="標楷體" w:hAnsi="Times New Roman" w:cs="Times New Roman"/>
        </w:rPr>
        <w:t>1</w:t>
      </w:r>
      <w:r w:rsidRPr="002065D5">
        <w:rPr>
          <w:rFonts w:ascii="Times New Roman" w:eastAsia="標楷體" w:hAnsi="Times New Roman" w:cs="Times New Roman"/>
        </w:rPr>
        <w:t>年以上）之畢業生。</w:t>
      </w:r>
    </w:p>
    <w:p w14:paraId="385FEDC3" w14:textId="4DF6FD5B" w:rsidR="00411160" w:rsidRPr="002065D5" w:rsidRDefault="00D33675" w:rsidP="000770CD">
      <w:pPr>
        <w:pStyle w:val="ac"/>
        <w:widowControl w:val="0"/>
        <w:numPr>
          <w:ilvl w:val="0"/>
          <w:numId w:val="12"/>
        </w:numPr>
        <w:spacing w:line="400" w:lineRule="exact"/>
        <w:ind w:leftChars="0" w:left="539" w:hanging="539"/>
        <w:rPr>
          <w:rFonts w:ascii="Times New Roman" w:eastAsia="標楷體" w:hAnsi="Times New Roman" w:cs="Times New Roman"/>
        </w:rPr>
      </w:pPr>
      <w:r w:rsidRPr="002065D5">
        <w:rPr>
          <w:rFonts w:ascii="Times New Roman" w:eastAsia="標楷體" w:hAnsi="Times New Roman" w:cs="Times New Roman"/>
        </w:rPr>
        <w:t>本招生為獨立考試，本會得依考試原始總分訂定學科各類</w:t>
      </w:r>
      <w:r w:rsidR="00591707" w:rsidRPr="002065D5">
        <w:rPr>
          <w:rFonts w:ascii="Times New Roman" w:eastAsia="標楷體" w:hAnsi="Times New Roman" w:cs="Times New Roman"/>
        </w:rPr>
        <w:t>(</w:t>
      </w:r>
      <w:r w:rsidRPr="002065D5">
        <w:rPr>
          <w:rFonts w:ascii="Times New Roman" w:eastAsia="標楷體" w:hAnsi="Times New Roman" w:cs="Times New Roman"/>
        </w:rPr>
        <w:t>群</w:t>
      </w:r>
      <w:r w:rsidR="00591707" w:rsidRPr="002065D5">
        <w:rPr>
          <w:rFonts w:ascii="Times New Roman" w:eastAsia="標楷體" w:hAnsi="Times New Roman" w:cs="Times New Roman"/>
        </w:rPr>
        <w:t>)</w:t>
      </w:r>
      <w:r w:rsidRPr="002065D5">
        <w:rPr>
          <w:rFonts w:ascii="Times New Roman" w:eastAsia="標楷體" w:hAnsi="Times New Roman" w:cs="Times New Roman"/>
        </w:rPr>
        <w:t>組最低登記標準</w:t>
      </w:r>
      <w:r w:rsidR="00D75E1D" w:rsidRPr="002065D5">
        <w:rPr>
          <w:rFonts w:ascii="Times New Roman" w:eastAsia="標楷體" w:hAnsi="Times New Roman" w:cs="Times New Roman" w:hint="eastAsia"/>
        </w:rPr>
        <w:t>及成績檢定標準</w:t>
      </w:r>
      <w:r w:rsidRPr="002065D5">
        <w:rPr>
          <w:rFonts w:ascii="Times New Roman" w:eastAsia="標楷體" w:hAnsi="Times New Roman" w:cs="Times New Roman"/>
        </w:rPr>
        <w:t>，術科最低登記標準為</w:t>
      </w:r>
      <w:r w:rsidRPr="002065D5">
        <w:rPr>
          <w:rFonts w:ascii="Times New Roman" w:eastAsia="標楷體" w:hAnsi="Times New Roman" w:cs="Times New Roman"/>
        </w:rPr>
        <w:t>60</w:t>
      </w:r>
      <w:r w:rsidR="00D75E1D" w:rsidRPr="002065D5">
        <w:rPr>
          <w:rFonts w:ascii="Times New Roman" w:eastAsia="標楷體" w:hAnsi="Times New Roman" w:cs="Times New Roman"/>
        </w:rPr>
        <w:t>分。</w:t>
      </w:r>
      <w:r w:rsidR="00D75E1D" w:rsidRPr="002065D5">
        <w:rPr>
          <w:rFonts w:ascii="Times New Roman" w:eastAsia="標楷體" w:hAnsi="Times New Roman" w:cs="Times New Roman" w:hint="eastAsia"/>
        </w:rPr>
        <w:t>各</w:t>
      </w:r>
      <w:r w:rsidRPr="002065D5">
        <w:rPr>
          <w:rFonts w:ascii="Times New Roman" w:eastAsia="標楷體" w:hAnsi="Times New Roman" w:cs="Times New Roman"/>
        </w:rPr>
        <w:t>標準由本會於考生登記志願前公布。</w:t>
      </w:r>
      <w:r w:rsidR="00411160" w:rsidRPr="002065D5">
        <w:rPr>
          <w:rFonts w:ascii="Times New Roman" w:eastAsia="標楷體" w:hAnsi="Times New Roman"/>
          <w:bCs/>
          <w:szCs w:val="28"/>
        </w:rPr>
        <w:t>學科成績</w:t>
      </w:r>
      <w:r w:rsidR="00411160" w:rsidRPr="002065D5">
        <w:rPr>
          <w:rFonts w:ascii="Times New Roman" w:eastAsia="標楷體" w:hAnsi="Times New Roman" w:hint="eastAsia"/>
          <w:bCs/>
          <w:szCs w:val="28"/>
        </w:rPr>
        <w:t>未達</w:t>
      </w:r>
      <w:r w:rsidR="00411160" w:rsidRPr="002065D5">
        <w:rPr>
          <w:rFonts w:ascii="Times New Roman" w:eastAsia="標楷體" w:hAnsi="Times New Roman"/>
          <w:bCs/>
          <w:szCs w:val="28"/>
        </w:rPr>
        <w:t>系科組規定</w:t>
      </w:r>
      <w:r w:rsidR="00411160" w:rsidRPr="002065D5">
        <w:rPr>
          <w:rFonts w:ascii="Times New Roman" w:eastAsia="標楷體" w:hAnsi="Times New Roman" w:hint="eastAsia"/>
          <w:bCs/>
          <w:szCs w:val="28"/>
        </w:rPr>
        <w:t>之</w:t>
      </w:r>
      <w:r w:rsidR="00411160" w:rsidRPr="002065D5">
        <w:rPr>
          <w:rFonts w:ascii="Times New Roman" w:eastAsia="標楷體" w:hAnsi="Times New Roman"/>
          <w:bCs/>
          <w:szCs w:val="28"/>
        </w:rPr>
        <w:t>成績檢定標準</w:t>
      </w:r>
      <w:r w:rsidR="00411160" w:rsidRPr="002065D5">
        <w:rPr>
          <w:rFonts w:ascii="Times New Roman" w:eastAsia="標楷體" w:hAnsi="Times New Roman" w:hint="eastAsia"/>
          <w:bCs/>
          <w:szCs w:val="28"/>
        </w:rPr>
        <w:t>者</w:t>
      </w:r>
      <w:r w:rsidR="00411160" w:rsidRPr="002065D5">
        <w:rPr>
          <w:rFonts w:ascii="Times New Roman" w:eastAsia="標楷體" w:hAnsi="Times New Roman"/>
          <w:bCs/>
          <w:szCs w:val="28"/>
        </w:rPr>
        <w:t>，雖有名額，不予分發</w:t>
      </w:r>
      <w:r w:rsidR="005E2AC5" w:rsidRPr="002065D5">
        <w:rPr>
          <w:rFonts w:ascii="Times New Roman" w:eastAsia="標楷體" w:hAnsi="Times New Roman" w:hint="eastAsia"/>
          <w:bCs/>
          <w:szCs w:val="28"/>
        </w:rPr>
        <w:t>﹝</w:t>
      </w:r>
      <w:r w:rsidR="00411160" w:rsidRPr="002065D5">
        <w:rPr>
          <w:rFonts w:ascii="Times New Roman" w:eastAsia="標楷體" w:hAnsi="Times New Roman" w:hint="eastAsia"/>
          <w:bCs/>
          <w:szCs w:val="28"/>
        </w:rPr>
        <w:t>如</w:t>
      </w:r>
      <w:r w:rsidR="00411160" w:rsidRPr="002065D5">
        <w:rPr>
          <w:rFonts w:ascii="Times New Roman" w:eastAsia="標楷體" w:hAnsi="Times New Roman"/>
          <w:bCs/>
          <w:szCs w:val="28"/>
        </w:rPr>
        <w:t>有單科</w:t>
      </w:r>
      <w:r w:rsidR="007928AA" w:rsidRPr="002065D5">
        <w:rPr>
          <w:rFonts w:ascii="Times New Roman" w:eastAsia="標楷體" w:hAnsi="Times New Roman" w:cs="Times New Roman"/>
        </w:rPr>
        <w:t>（</w:t>
      </w:r>
      <w:r w:rsidR="00411160" w:rsidRPr="002065D5">
        <w:rPr>
          <w:rFonts w:ascii="Times New Roman" w:eastAsia="標楷體" w:hAnsi="Times New Roman"/>
          <w:bCs/>
          <w:szCs w:val="28"/>
        </w:rPr>
        <w:t>如國文等</w:t>
      </w:r>
      <w:r w:rsidR="007928AA" w:rsidRPr="002065D5">
        <w:rPr>
          <w:rFonts w:ascii="Times New Roman" w:eastAsia="標楷體" w:hAnsi="Times New Roman" w:cs="Times New Roman"/>
        </w:rPr>
        <w:t>）</w:t>
      </w:r>
      <w:r w:rsidR="00411160" w:rsidRPr="002065D5">
        <w:rPr>
          <w:rFonts w:ascii="Times New Roman" w:eastAsia="標楷體" w:hAnsi="Times New Roman"/>
          <w:bCs/>
          <w:szCs w:val="28"/>
        </w:rPr>
        <w:t>為零分或缺考，</w:t>
      </w:r>
      <w:r w:rsidR="00411160" w:rsidRPr="002065D5">
        <w:rPr>
          <w:rFonts w:ascii="Times New Roman" w:eastAsia="標楷體" w:hAnsi="Times New Roman" w:hint="eastAsia"/>
          <w:bCs/>
          <w:szCs w:val="28"/>
        </w:rPr>
        <w:t>且</w:t>
      </w:r>
      <w:r w:rsidR="00411160" w:rsidRPr="002065D5">
        <w:rPr>
          <w:rFonts w:ascii="Times New Roman" w:eastAsia="標楷體" w:hAnsi="Times New Roman"/>
          <w:bCs/>
          <w:szCs w:val="28"/>
        </w:rPr>
        <w:t>其所填系科組有規定該單科</w:t>
      </w:r>
      <w:r w:rsidR="007928AA" w:rsidRPr="002065D5">
        <w:rPr>
          <w:rFonts w:ascii="Times New Roman" w:eastAsia="標楷體" w:hAnsi="Times New Roman" w:cs="Times New Roman"/>
        </w:rPr>
        <w:t>（</w:t>
      </w:r>
      <w:r w:rsidR="00411160" w:rsidRPr="002065D5">
        <w:rPr>
          <w:rFonts w:ascii="Times New Roman" w:eastAsia="標楷體" w:hAnsi="Times New Roman"/>
          <w:bCs/>
          <w:szCs w:val="28"/>
        </w:rPr>
        <w:t>如國文等</w:t>
      </w:r>
      <w:r w:rsidR="007928AA" w:rsidRPr="002065D5">
        <w:rPr>
          <w:rFonts w:ascii="Times New Roman" w:eastAsia="標楷體" w:hAnsi="Times New Roman" w:cs="Times New Roman"/>
        </w:rPr>
        <w:t>）</w:t>
      </w:r>
      <w:r w:rsidR="00411160" w:rsidRPr="002065D5">
        <w:rPr>
          <w:rFonts w:ascii="Times New Roman" w:eastAsia="標楷體" w:hAnsi="Times New Roman"/>
          <w:bCs/>
          <w:szCs w:val="28"/>
        </w:rPr>
        <w:t>成績檢定標準</w:t>
      </w:r>
      <w:r w:rsidR="00411160" w:rsidRPr="002065D5">
        <w:rPr>
          <w:rFonts w:ascii="Times New Roman" w:eastAsia="標楷體" w:hAnsi="Times New Roman" w:hint="eastAsia"/>
          <w:bCs/>
          <w:szCs w:val="28"/>
        </w:rPr>
        <w:t>者</w:t>
      </w:r>
      <w:r w:rsidR="00411160" w:rsidRPr="002065D5">
        <w:rPr>
          <w:rFonts w:ascii="Times New Roman" w:eastAsia="標楷體" w:hAnsi="Times New Roman"/>
          <w:bCs/>
          <w:szCs w:val="28"/>
        </w:rPr>
        <w:t>，雖有名額，亦不予分發。</w:t>
      </w:r>
      <w:r w:rsidR="005E2AC5" w:rsidRPr="002065D5">
        <w:rPr>
          <w:rFonts w:ascii="Times New Roman" w:eastAsia="標楷體" w:hAnsi="Times New Roman" w:hint="eastAsia"/>
          <w:bCs/>
          <w:szCs w:val="28"/>
        </w:rPr>
        <w:t>﹞</w:t>
      </w:r>
    </w:p>
    <w:p w14:paraId="3E1C0583" w14:textId="005E9C5B" w:rsidR="00D33675" w:rsidRPr="002065D5" w:rsidRDefault="00D33675" w:rsidP="000770CD">
      <w:pPr>
        <w:pStyle w:val="ac"/>
        <w:widowControl w:val="0"/>
        <w:numPr>
          <w:ilvl w:val="0"/>
          <w:numId w:val="12"/>
        </w:numPr>
        <w:spacing w:line="400" w:lineRule="exact"/>
        <w:ind w:leftChars="0" w:left="539" w:hanging="539"/>
        <w:rPr>
          <w:rFonts w:ascii="Times New Roman" w:eastAsia="標楷體" w:hAnsi="Times New Roman" w:cs="Times New Roman"/>
        </w:rPr>
      </w:pPr>
      <w:r w:rsidRPr="002065D5">
        <w:rPr>
          <w:rFonts w:ascii="Times New Roman" w:eastAsia="標楷體" w:hAnsi="Times New Roman" w:cs="Times New Roman"/>
        </w:rPr>
        <w:t>大專校院可自行訂定</w:t>
      </w:r>
      <w:r w:rsidR="00DB07DD" w:rsidRPr="002065D5">
        <w:rPr>
          <w:rFonts w:ascii="Times New Roman" w:eastAsia="標楷體" w:hAnsi="Times New Roman" w:cs="Times New Roman" w:hint="eastAsia"/>
        </w:rPr>
        <w:t>成績檢定</w:t>
      </w:r>
      <w:r w:rsidRPr="002065D5">
        <w:rPr>
          <w:rFonts w:ascii="Times New Roman" w:eastAsia="標楷體" w:hAnsi="Times New Roman" w:cs="Times New Roman"/>
        </w:rPr>
        <w:t>標準，亦可依學系特色訂定音樂或美術作為檢定標準，惟於其他障礙類別不得限定招收特定障礙類別之學生。</w:t>
      </w:r>
    </w:p>
    <w:p w14:paraId="540C490E" w14:textId="77777777" w:rsidR="00D33675" w:rsidRPr="002065D5" w:rsidRDefault="00D33675" w:rsidP="000770CD">
      <w:pPr>
        <w:pStyle w:val="ac"/>
        <w:widowControl w:val="0"/>
        <w:numPr>
          <w:ilvl w:val="0"/>
          <w:numId w:val="12"/>
        </w:numPr>
        <w:spacing w:line="400" w:lineRule="exact"/>
        <w:ind w:leftChars="0" w:left="539" w:hanging="539"/>
        <w:rPr>
          <w:rFonts w:ascii="Times New Roman" w:eastAsia="標楷體" w:hAnsi="Times New Roman" w:cs="Times New Roman"/>
        </w:rPr>
      </w:pPr>
      <w:r w:rsidRPr="002065D5">
        <w:rPr>
          <w:rFonts w:ascii="Times New Roman" w:eastAsia="標楷體" w:hAnsi="Times New Roman" w:cs="Times New Roman"/>
        </w:rPr>
        <w:t>衡酌考生之考試科目特性、學習優勢及個別需求，本會提供適當之試場服務，試場服務內容以不影響整體考試公平性為原則，考生得視其需要於報名時檢附相關證明文件提出申請，本會邀集身心障礙相關領域之專家、學者或醫療人員組成審查小組，就考生提出申請資料審定。</w:t>
      </w:r>
    </w:p>
    <w:p w14:paraId="765B8F73" w14:textId="77777777" w:rsidR="00D33675" w:rsidRPr="002065D5" w:rsidRDefault="00D33675" w:rsidP="000770CD">
      <w:pPr>
        <w:pStyle w:val="ac"/>
        <w:widowControl w:val="0"/>
        <w:numPr>
          <w:ilvl w:val="0"/>
          <w:numId w:val="12"/>
        </w:numPr>
        <w:spacing w:line="400" w:lineRule="exact"/>
        <w:ind w:leftChars="0" w:left="539" w:hanging="539"/>
        <w:rPr>
          <w:rFonts w:ascii="Times New Roman" w:eastAsia="標楷體" w:hAnsi="Times New Roman" w:cs="Times New Roman"/>
        </w:rPr>
      </w:pPr>
      <w:r w:rsidRPr="002065D5">
        <w:rPr>
          <w:rFonts w:ascii="Times New Roman" w:eastAsia="標楷體" w:hAnsi="Times New Roman" w:cs="Times New Roman"/>
        </w:rPr>
        <w:t>考生應依招生簡章規定，於網路辦理報名及登記分發志願。</w:t>
      </w:r>
    </w:p>
    <w:p w14:paraId="319B282A" w14:textId="6D87C59C" w:rsidR="001B1814" w:rsidRPr="002065D5" w:rsidRDefault="00D33675" w:rsidP="000770CD">
      <w:pPr>
        <w:pStyle w:val="ac"/>
        <w:widowControl w:val="0"/>
        <w:numPr>
          <w:ilvl w:val="0"/>
          <w:numId w:val="12"/>
        </w:numPr>
        <w:spacing w:line="400" w:lineRule="exact"/>
        <w:ind w:leftChars="0" w:left="539" w:hanging="539"/>
        <w:rPr>
          <w:rFonts w:ascii="Times New Roman" w:eastAsia="標楷體" w:hAnsi="Times New Roman" w:cs="Times New Roman"/>
        </w:rPr>
      </w:pPr>
      <w:r w:rsidRPr="002065D5">
        <w:rPr>
          <w:rFonts w:ascii="Times New Roman" w:eastAsia="標楷體" w:hAnsi="Times New Roman" w:cs="Times New Roman"/>
        </w:rPr>
        <w:t>本</w:t>
      </w:r>
      <w:r w:rsidR="00CA3BAE" w:rsidRPr="002065D5">
        <w:rPr>
          <w:rFonts w:ascii="Times New Roman" w:eastAsia="標楷體" w:hAnsi="Times New Roman" w:cs="Times New Roman" w:hint="eastAsia"/>
        </w:rPr>
        <w:t>招生</w:t>
      </w:r>
      <w:r w:rsidR="00DB07DD" w:rsidRPr="002065D5">
        <w:rPr>
          <w:rFonts w:ascii="Times New Roman" w:eastAsia="標楷體" w:hAnsi="Times New Roman" w:cs="Times New Roman" w:hint="eastAsia"/>
        </w:rPr>
        <w:t>按考生總成績</w:t>
      </w:r>
      <w:r w:rsidR="001B1814" w:rsidRPr="002065D5">
        <w:rPr>
          <w:rFonts w:ascii="Times New Roman" w:eastAsia="標楷體" w:hAnsi="Times New Roman" w:hint="eastAsia"/>
        </w:rPr>
        <w:t>排序</w:t>
      </w:r>
      <w:r w:rsidR="003653DE" w:rsidRPr="002065D5">
        <w:rPr>
          <w:rFonts w:ascii="Times New Roman" w:eastAsia="標楷體" w:hAnsi="Times New Roman" w:hint="eastAsia"/>
        </w:rPr>
        <w:t>及</w:t>
      </w:r>
      <w:r w:rsidR="001B1814" w:rsidRPr="002065D5">
        <w:rPr>
          <w:rFonts w:ascii="Times New Roman" w:eastAsia="標楷體" w:hAnsi="Times New Roman" w:hint="eastAsia"/>
        </w:rPr>
        <w:t>考生</w:t>
      </w:r>
      <w:r w:rsidR="001B1814" w:rsidRPr="002065D5">
        <w:rPr>
          <w:rFonts w:ascii="Times New Roman" w:eastAsia="標楷體" w:hAnsi="Times New Roman"/>
        </w:rPr>
        <w:t>志願順序分發</w:t>
      </w:r>
      <w:r w:rsidR="007928AA" w:rsidRPr="002065D5">
        <w:rPr>
          <w:rFonts w:ascii="Times New Roman" w:eastAsia="標楷體" w:hAnsi="Times New Roman" w:cs="Times New Roman"/>
        </w:rPr>
        <w:t>（</w:t>
      </w:r>
      <w:r w:rsidR="001B1814" w:rsidRPr="002065D5">
        <w:rPr>
          <w:rFonts w:ascii="Times New Roman" w:eastAsia="標楷體" w:hAnsi="Times New Roman" w:hint="eastAsia"/>
        </w:rPr>
        <w:t>總成績較高者優先分發</w:t>
      </w:r>
      <w:r w:rsidR="007928AA" w:rsidRPr="002065D5">
        <w:rPr>
          <w:rFonts w:ascii="Times New Roman" w:eastAsia="標楷體" w:hAnsi="Times New Roman" w:cs="Times New Roman"/>
        </w:rPr>
        <w:t>）</w:t>
      </w:r>
      <w:r w:rsidRPr="002065D5">
        <w:rPr>
          <w:rFonts w:ascii="Times New Roman" w:eastAsia="標楷體" w:hAnsi="Times New Roman"/>
        </w:rPr>
        <w:t>，並依</w:t>
      </w:r>
      <w:r w:rsidR="00CA3BAE" w:rsidRPr="002065D5">
        <w:rPr>
          <w:rFonts w:ascii="Times New Roman" w:eastAsia="標楷體" w:hAnsi="Times New Roman" w:hint="eastAsia"/>
        </w:rPr>
        <w:t>各</w:t>
      </w:r>
      <w:r w:rsidRPr="002065D5">
        <w:rPr>
          <w:rFonts w:ascii="Times New Roman" w:eastAsia="標楷體" w:hAnsi="Times New Roman"/>
        </w:rPr>
        <w:t>校系所訂</w:t>
      </w:r>
      <w:r w:rsidR="00DB07DD" w:rsidRPr="002065D5">
        <w:rPr>
          <w:rFonts w:ascii="Times New Roman" w:eastAsia="標楷體" w:hAnsi="Times New Roman" w:hint="eastAsia"/>
        </w:rPr>
        <w:t>成績檢定標準</w:t>
      </w:r>
      <w:r w:rsidR="00CA3BAE" w:rsidRPr="002065D5">
        <w:rPr>
          <w:rFonts w:ascii="Times New Roman" w:eastAsia="標楷體" w:hAnsi="Times New Roman" w:hint="eastAsia"/>
        </w:rPr>
        <w:t>篩選</w:t>
      </w:r>
      <w:r w:rsidRPr="002065D5">
        <w:rPr>
          <w:rFonts w:ascii="Times New Roman" w:eastAsia="標楷體" w:hAnsi="Times New Roman"/>
        </w:rPr>
        <w:t>；如遇同分時，依下列科目順序擇優錄取。</w:t>
      </w:r>
    </w:p>
    <w:p w14:paraId="286090A0" w14:textId="57821A11" w:rsidR="00D33675" w:rsidRPr="002065D5" w:rsidRDefault="00D33675" w:rsidP="000770CD">
      <w:pPr>
        <w:pStyle w:val="ac"/>
        <w:numPr>
          <w:ilvl w:val="0"/>
          <w:numId w:val="91"/>
        </w:numPr>
        <w:spacing w:line="400" w:lineRule="exact"/>
        <w:ind w:leftChars="0" w:hanging="1014"/>
        <w:rPr>
          <w:rFonts w:ascii="Times New Roman" w:eastAsia="標楷體" w:hAnsi="Times New Roman"/>
        </w:rPr>
      </w:pPr>
      <w:r w:rsidRPr="002065D5">
        <w:rPr>
          <w:rFonts w:ascii="Times New Roman" w:eastAsia="標楷體" w:hAnsi="Times New Roman"/>
        </w:rPr>
        <w:t>大學組：</w:t>
      </w:r>
    </w:p>
    <w:p w14:paraId="563BEA8D" w14:textId="131A0550" w:rsidR="00411160" w:rsidRPr="002065D5" w:rsidRDefault="00411160" w:rsidP="000770CD">
      <w:pPr>
        <w:pStyle w:val="ac"/>
        <w:widowControl w:val="0"/>
        <w:numPr>
          <w:ilvl w:val="3"/>
          <w:numId w:val="14"/>
        </w:numPr>
        <w:spacing w:line="400" w:lineRule="exact"/>
        <w:ind w:leftChars="0" w:left="1248" w:hanging="284"/>
        <w:rPr>
          <w:rFonts w:ascii="Times New Roman" w:eastAsia="標楷體" w:hAnsi="Times New Roman" w:cs="Times New Roman"/>
        </w:rPr>
      </w:pPr>
      <w:r w:rsidRPr="002065D5">
        <w:rPr>
          <w:rFonts w:ascii="Times New Roman" w:eastAsia="標楷體" w:hAnsi="Times New Roman" w:cs="Times New Roman"/>
        </w:rPr>
        <w:t>第一類組：國文、英文、數學</w:t>
      </w:r>
      <w:r w:rsidRPr="002065D5">
        <w:rPr>
          <w:rFonts w:ascii="Times New Roman" w:eastAsia="標楷體" w:hAnsi="Times New Roman" w:cs="Times New Roman"/>
        </w:rPr>
        <w:t>B</w:t>
      </w:r>
      <w:r w:rsidRPr="002065D5">
        <w:rPr>
          <w:rFonts w:ascii="Times New Roman" w:eastAsia="標楷體" w:hAnsi="Times New Roman" w:cs="Times New Roman"/>
        </w:rPr>
        <w:t>。</w:t>
      </w:r>
    </w:p>
    <w:p w14:paraId="53A210C4" w14:textId="684A7E64" w:rsidR="00411160" w:rsidRPr="002065D5" w:rsidRDefault="00411160" w:rsidP="000770CD">
      <w:pPr>
        <w:pStyle w:val="ac"/>
        <w:widowControl w:val="0"/>
        <w:numPr>
          <w:ilvl w:val="3"/>
          <w:numId w:val="14"/>
        </w:numPr>
        <w:spacing w:line="400" w:lineRule="exact"/>
        <w:ind w:leftChars="0" w:left="1248" w:hanging="284"/>
        <w:rPr>
          <w:rFonts w:ascii="Times New Roman" w:eastAsia="標楷體" w:hAnsi="Times New Roman" w:cs="Times New Roman"/>
        </w:rPr>
      </w:pPr>
      <w:r w:rsidRPr="002065D5">
        <w:rPr>
          <w:rFonts w:ascii="Times New Roman" w:eastAsia="標楷體" w:hAnsi="Times New Roman" w:cs="Times New Roman"/>
        </w:rPr>
        <w:t>第二、三、四類組：數學</w:t>
      </w:r>
      <w:r w:rsidRPr="002065D5">
        <w:rPr>
          <w:rFonts w:ascii="Times New Roman" w:eastAsia="標楷體" w:hAnsi="Times New Roman" w:cs="Times New Roman" w:hint="eastAsia"/>
        </w:rPr>
        <w:t>A</w:t>
      </w:r>
      <w:r w:rsidRPr="002065D5">
        <w:rPr>
          <w:rFonts w:ascii="Times New Roman" w:eastAsia="標楷體" w:hAnsi="Times New Roman" w:cs="Times New Roman"/>
        </w:rPr>
        <w:t>、英文、國文。</w:t>
      </w:r>
    </w:p>
    <w:p w14:paraId="19A0180A" w14:textId="352EDC49" w:rsidR="00D33675" w:rsidRPr="002065D5" w:rsidRDefault="00D33675" w:rsidP="000770CD">
      <w:pPr>
        <w:pStyle w:val="ac"/>
        <w:numPr>
          <w:ilvl w:val="0"/>
          <w:numId w:val="91"/>
        </w:numPr>
        <w:spacing w:line="400" w:lineRule="exact"/>
        <w:ind w:leftChars="0" w:hanging="1014"/>
        <w:rPr>
          <w:rFonts w:ascii="Times New Roman" w:eastAsia="標楷體" w:hAnsi="Times New Roman"/>
        </w:rPr>
      </w:pPr>
      <w:r w:rsidRPr="002065D5">
        <w:rPr>
          <w:rFonts w:ascii="Times New Roman" w:eastAsia="標楷體" w:hAnsi="Times New Roman"/>
        </w:rPr>
        <w:t>二技組：專業科目</w:t>
      </w:r>
      <w:r w:rsidRPr="002065D5">
        <w:rPr>
          <w:rFonts w:ascii="Times New Roman" w:eastAsia="標楷體" w:hAnsi="Times New Roman"/>
        </w:rPr>
        <w:t>(</w:t>
      </w:r>
      <w:r w:rsidRPr="002065D5">
        <w:rPr>
          <w:rFonts w:ascii="Times New Roman" w:eastAsia="標楷體" w:hAnsi="Times New Roman"/>
        </w:rPr>
        <w:t>一</w:t>
      </w:r>
      <w:r w:rsidRPr="002065D5">
        <w:rPr>
          <w:rFonts w:ascii="Times New Roman" w:eastAsia="標楷體" w:hAnsi="Times New Roman"/>
        </w:rPr>
        <w:t>)</w:t>
      </w:r>
      <w:r w:rsidRPr="002065D5">
        <w:rPr>
          <w:rFonts w:ascii="Times New Roman" w:eastAsia="標楷體" w:hAnsi="Times New Roman"/>
        </w:rPr>
        <w:t>、專業科目</w:t>
      </w:r>
      <w:r w:rsidRPr="002065D5">
        <w:rPr>
          <w:rFonts w:ascii="Times New Roman" w:eastAsia="標楷體" w:hAnsi="Times New Roman"/>
        </w:rPr>
        <w:t>(</w:t>
      </w:r>
      <w:r w:rsidRPr="002065D5">
        <w:rPr>
          <w:rFonts w:ascii="Times New Roman" w:eastAsia="標楷體" w:hAnsi="Times New Roman"/>
        </w:rPr>
        <w:t>二</w:t>
      </w:r>
      <w:r w:rsidRPr="002065D5">
        <w:rPr>
          <w:rFonts w:ascii="Times New Roman" w:eastAsia="標楷體" w:hAnsi="Times New Roman"/>
        </w:rPr>
        <w:t>)</w:t>
      </w:r>
      <w:r w:rsidRPr="002065D5">
        <w:rPr>
          <w:rFonts w:ascii="Times New Roman" w:eastAsia="標楷體" w:hAnsi="Times New Roman"/>
        </w:rPr>
        <w:t>、國文、英文。</w:t>
      </w:r>
    </w:p>
    <w:p w14:paraId="2DC6FEE4" w14:textId="61C5BBC0" w:rsidR="00D33675" w:rsidRPr="002065D5" w:rsidRDefault="00D33675" w:rsidP="000770CD">
      <w:pPr>
        <w:pStyle w:val="ac"/>
        <w:numPr>
          <w:ilvl w:val="0"/>
          <w:numId w:val="91"/>
        </w:numPr>
        <w:spacing w:line="400" w:lineRule="exact"/>
        <w:ind w:leftChars="0" w:hanging="1014"/>
        <w:rPr>
          <w:rFonts w:ascii="Times New Roman" w:eastAsia="標楷體" w:hAnsi="Times New Roman"/>
        </w:rPr>
      </w:pPr>
      <w:r w:rsidRPr="002065D5">
        <w:rPr>
          <w:rFonts w:ascii="Times New Roman" w:eastAsia="標楷體" w:hAnsi="Times New Roman"/>
        </w:rPr>
        <w:t>四技二專組：專業科目</w:t>
      </w:r>
      <w:r w:rsidRPr="002065D5">
        <w:rPr>
          <w:rFonts w:ascii="Times New Roman" w:eastAsia="標楷體" w:hAnsi="Times New Roman"/>
        </w:rPr>
        <w:t>(</w:t>
      </w:r>
      <w:r w:rsidRPr="002065D5">
        <w:rPr>
          <w:rFonts w:ascii="Times New Roman" w:eastAsia="標楷體" w:hAnsi="Times New Roman"/>
        </w:rPr>
        <w:t>一</w:t>
      </w:r>
      <w:r w:rsidRPr="002065D5">
        <w:rPr>
          <w:rFonts w:ascii="Times New Roman" w:eastAsia="標楷體" w:hAnsi="Times New Roman"/>
        </w:rPr>
        <w:t>)</w:t>
      </w:r>
      <w:r w:rsidRPr="002065D5">
        <w:rPr>
          <w:rFonts w:ascii="Times New Roman" w:eastAsia="標楷體" w:hAnsi="Times New Roman"/>
        </w:rPr>
        <w:t>、專業科目</w:t>
      </w:r>
      <w:r w:rsidRPr="002065D5">
        <w:rPr>
          <w:rFonts w:ascii="Times New Roman" w:eastAsia="標楷體" w:hAnsi="Times New Roman"/>
        </w:rPr>
        <w:t>(</w:t>
      </w:r>
      <w:r w:rsidRPr="002065D5">
        <w:rPr>
          <w:rFonts w:ascii="Times New Roman" w:eastAsia="標楷體" w:hAnsi="Times New Roman"/>
        </w:rPr>
        <w:t>二</w:t>
      </w:r>
      <w:r w:rsidRPr="002065D5">
        <w:rPr>
          <w:rFonts w:ascii="Times New Roman" w:eastAsia="標楷體" w:hAnsi="Times New Roman"/>
        </w:rPr>
        <w:t>)</w:t>
      </w:r>
      <w:r w:rsidRPr="002065D5">
        <w:rPr>
          <w:rFonts w:ascii="Times New Roman" w:eastAsia="標楷體" w:hAnsi="Times New Roman"/>
        </w:rPr>
        <w:t>、國文、英文、數學。</w:t>
      </w:r>
    </w:p>
    <w:p w14:paraId="462D40B4" w14:textId="7B35E50F" w:rsidR="00D33675" w:rsidRPr="002065D5" w:rsidRDefault="00D33675" w:rsidP="000770CD">
      <w:pPr>
        <w:spacing w:line="400" w:lineRule="exact"/>
        <w:ind w:leftChars="236" w:left="566"/>
        <w:rPr>
          <w:rFonts w:ascii="Times New Roman" w:eastAsia="標楷體" w:hAnsi="Times New Roman"/>
        </w:rPr>
      </w:pPr>
      <w:r w:rsidRPr="002065D5">
        <w:rPr>
          <w:rFonts w:ascii="Times New Roman" w:eastAsia="標楷體" w:hAnsi="Times New Roman"/>
        </w:rPr>
        <w:t>若參酌至最後一項之結果仍相同，致使校系之錄取人數超出招生名額時，則超額之同分者一併錄取。</w:t>
      </w:r>
    </w:p>
    <w:p w14:paraId="0E66EA41" w14:textId="2F30A772" w:rsidR="00411160" w:rsidRPr="002065D5" w:rsidRDefault="00D33675" w:rsidP="000770CD">
      <w:pPr>
        <w:pStyle w:val="ac"/>
        <w:widowControl w:val="0"/>
        <w:numPr>
          <w:ilvl w:val="0"/>
          <w:numId w:val="12"/>
        </w:numPr>
        <w:spacing w:line="400" w:lineRule="exact"/>
        <w:ind w:leftChars="0" w:left="539" w:hanging="539"/>
        <w:rPr>
          <w:rFonts w:ascii="Times New Roman" w:eastAsia="標楷體" w:hAnsi="Times New Roman" w:cs="Times New Roman"/>
        </w:rPr>
      </w:pPr>
      <w:r w:rsidRPr="002065D5">
        <w:rPr>
          <w:rFonts w:ascii="Times New Roman" w:eastAsia="標楷體" w:hAnsi="Times New Roman" w:cs="Times New Roman"/>
        </w:rPr>
        <w:t>本招生考試錄取生即取得各該校系之入學資格，若欲放棄入學資格者，應於簡章規定期限內向錄取之大專校院聲明放棄，否則一律不得參加當學年度</w:t>
      </w:r>
      <w:r w:rsidR="008D10DC" w:rsidRPr="002065D5">
        <w:rPr>
          <w:rFonts w:ascii="Times New Roman" w:eastAsia="標楷體" w:hAnsi="Times New Roman"/>
          <w:szCs w:val="28"/>
        </w:rPr>
        <w:t>大學分發</w:t>
      </w:r>
      <w:r w:rsidR="008D10DC" w:rsidRPr="002065D5">
        <w:rPr>
          <w:rFonts w:ascii="Times New Roman" w:eastAsia="標楷體" w:hAnsi="Times New Roman" w:hint="eastAsia"/>
          <w:szCs w:val="28"/>
        </w:rPr>
        <w:t>入學</w:t>
      </w:r>
      <w:r w:rsidR="008D10DC" w:rsidRPr="002065D5">
        <w:rPr>
          <w:rFonts w:ascii="Times New Roman" w:eastAsia="標楷體" w:hAnsi="Times New Roman"/>
          <w:szCs w:val="28"/>
        </w:rPr>
        <w:t>招生</w:t>
      </w:r>
      <w:r w:rsidR="00411160" w:rsidRPr="002065D5">
        <w:rPr>
          <w:rFonts w:ascii="Times New Roman" w:eastAsia="標楷體" w:hAnsi="Times New Roman" w:cs="Times New Roman"/>
        </w:rPr>
        <w:t>或四技二專</w:t>
      </w:r>
      <w:r w:rsidR="000258C5" w:rsidRPr="002065D5">
        <w:rPr>
          <w:rFonts w:ascii="Times New Roman" w:eastAsia="標楷體" w:hAnsi="Times New Roman" w:hint="eastAsia"/>
        </w:rPr>
        <w:t>日間部</w:t>
      </w:r>
      <w:r w:rsidR="00411160" w:rsidRPr="002065D5">
        <w:rPr>
          <w:rFonts w:ascii="Times New Roman" w:eastAsia="標楷體" w:hAnsi="Times New Roman" w:cs="Times New Roman"/>
        </w:rPr>
        <w:t>聯合登記分發入學招生。</w:t>
      </w:r>
    </w:p>
    <w:p w14:paraId="218468AE" w14:textId="22576914" w:rsidR="00D33675" w:rsidRPr="002065D5" w:rsidRDefault="000C0BD5" w:rsidP="000770CD">
      <w:pPr>
        <w:pStyle w:val="ac"/>
        <w:widowControl w:val="0"/>
        <w:numPr>
          <w:ilvl w:val="0"/>
          <w:numId w:val="12"/>
        </w:numPr>
        <w:spacing w:line="400" w:lineRule="exact"/>
        <w:ind w:leftChars="0" w:left="539" w:hanging="539"/>
        <w:rPr>
          <w:rFonts w:ascii="Times New Roman" w:eastAsia="標楷體" w:hAnsi="Times New Roman" w:cs="Times New Roman"/>
        </w:rPr>
      </w:pPr>
      <w:r w:rsidRPr="002065D5">
        <w:rPr>
          <w:rFonts w:ascii="Times New Roman" w:eastAsia="標楷體" w:hAnsi="Times New Roman" w:cs="Times New Roman"/>
        </w:rPr>
        <w:t>分發學校</w:t>
      </w:r>
      <w:r w:rsidR="00D33675" w:rsidRPr="002065D5">
        <w:rPr>
          <w:rFonts w:ascii="Times New Roman" w:eastAsia="標楷體" w:hAnsi="Times New Roman" w:cs="Times New Roman"/>
        </w:rPr>
        <w:t>如發現考</w:t>
      </w:r>
      <w:r w:rsidRPr="002065D5">
        <w:rPr>
          <w:rFonts w:ascii="Times New Roman" w:eastAsia="標楷體" w:hAnsi="Times New Roman" w:cs="Times New Roman"/>
        </w:rPr>
        <w:t>生報考資格不符合規定，或所繳證件及資料有假借、冒用、偽造、變造</w:t>
      </w:r>
      <w:r w:rsidR="00D33675" w:rsidRPr="002065D5">
        <w:rPr>
          <w:rFonts w:ascii="Times New Roman" w:eastAsia="標楷體" w:hAnsi="Times New Roman" w:cs="Times New Roman"/>
        </w:rPr>
        <w:t>或考試舞弊等情事，在錄取後未註冊前查覺者，取消其錄取資格；註冊入學後查覺者，取消</w:t>
      </w:r>
      <w:r w:rsidRPr="002065D5">
        <w:rPr>
          <w:rFonts w:ascii="Times New Roman" w:eastAsia="標楷體" w:hAnsi="Times New Roman" w:cs="Times New Roman"/>
        </w:rPr>
        <w:t>其</w:t>
      </w:r>
      <w:r w:rsidR="00D33675" w:rsidRPr="002065D5">
        <w:rPr>
          <w:rFonts w:ascii="Times New Roman" w:eastAsia="標楷體" w:hAnsi="Times New Roman" w:cs="Times New Roman"/>
        </w:rPr>
        <w:t>入學資格；畢業者，註銷其學籍並追繳已發之畢業證書，並專案報請教育部備查。</w:t>
      </w:r>
    </w:p>
    <w:p w14:paraId="6FB09DF8" w14:textId="77777777" w:rsidR="00D33675" w:rsidRPr="002065D5" w:rsidRDefault="00D33675" w:rsidP="000770CD">
      <w:pPr>
        <w:pStyle w:val="ac"/>
        <w:widowControl w:val="0"/>
        <w:numPr>
          <w:ilvl w:val="0"/>
          <w:numId w:val="12"/>
        </w:numPr>
        <w:spacing w:line="400" w:lineRule="exact"/>
        <w:ind w:leftChars="0" w:left="765" w:hanging="765"/>
        <w:rPr>
          <w:rFonts w:ascii="Times New Roman" w:eastAsia="標楷體" w:hAnsi="Times New Roman" w:cs="Times New Roman"/>
        </w:rPr>
      </w:pPr>
      <w:r w:rsidRPr="002065D5">
        <w:rPr>
          <w:rFonts w:ascii="Times New Roman" w:eastAsia="標楷體" w:hAnsi="Times New Roman" w:cs="Times New Roman"/>
        </w:rPr>
        <w:t>有關資格審查、試題疑義、成績複查、選填志願及分發、複查及改補分發、申訴處理</w:t>
      </w:r>
      <w:r w:rsidR="000C0BD5" w:rsidRPr="002065D5">
        <w:rPr>
          <w:rFonts w:ascii="Times New Roman" w:eastAsia="標楷體" w:hAnsi="Times New Roman" w:cs="Times New Roman"/>
        </w:rPr>
        <w:t>以及</w:t>
      </w:r>
      <w:r w:rsidRPr="002065D5">
        <w:rPr>
          <w:rFonts w:ascii="Times New Roman" w:eastAsia="標楷體" w:hAnsi="Times New Roman" w:cs="Times New Roman"/>
        </w:rPr>
        <w:t>註冊入學等相關事項，另於招生簡章統一訂之。</w:t>
      </w:r>
    </w:p>
    <w:p w14:paraId="65A92D3A" w14:textId="77777777" w:rsidR="00D33675" w:rsidRPr="002065D5" w:rsidRDefault="00D33675" w:rsidP="000770CD">
      <w:pPr>
        <w:pStyle w:val="ac"/>
        <w:widowControl w:val="0"/>
        <w:numPr>
          <w:ilvl w:val="0"/>
          <w:numId w:val="12"/>
        </w:numPr>
        <w:spacing w:line="400" w:lineRule="exact"/>
        <w:ind w:leftChars="0" w:left="765" w:hanging="765"/>
        <w:rPr>
          <w:rFonts w:ascii="Times New Roman" w:eastAsia="標楷體" w:hAnsi="Times New Roman" w:cs="Times New Roman"/>
        </w:rPr>
      </w:pPr>
      <w:r w:rsidRPr="002065D5">
        <w:rPr>
          <w:rFonts w:ascii="Times New Roman" w:eastAsia="標楷體" w:hAnsi="Times New Roman" w:cs="Times New Roman"/>
        </w:rPr>
        <w:t>本會工作人員對於相關分發工作負有保密義務，若有三等親屬參加本項招生者，應予迴避。</w:t>
      </w:r>
    </w:p>
    <w:p w14:paraId="2638E6E9" w14:textId="77777777" w:rsidR="00D33675" w:rsidRPr="002065D5" w:rsidRDefault="00D33675" w:rsidP="000770CD">
      <w:pPr>
        <w:pStyle w:val="ac"/>
        <w:widowControl w:val="0"/>
        <w:numPr>
          <w:ilvl w:val="0"/>
          <w:numId w:val="12"/>
        </w:numPr>
        <w:spacing w:line="400" w:lineRule="exact"/>
        <w:ind w:leftChars="0" w:left="765" w:hanging="765"/>
        <w:rPr>
          <w:rFonts w:ascii="Times New Roman" w:eastAsia="標楷體" w:hAnsi="Times New Roman" w:cs="Times New Roman"/>
        </w:rPr>
      </w:pPr>
      <w:r w:rsidRPr="002065D5">
        <w:rPr>
          <w:rFonts w:ascii="Times New Roman" w:eastAsia="標楷體" w:hAnsi="Times New Roman" w:cs="Times New Roman"/>
        </w:rPr>
        <w:t>有關招生簡章疑義事項及其他未盡事宜，由本會依相關法令規章處理之。</w:t>
      </w:r>
    </w:p>
    <w:p w14:paraId="6FFF2E24" w14:textId="77777777" w:rsidR="00F45487" w:rsidRPr="002065D5" w:rsidRDefault="00D33675" w:rsidP="000770CD">
      <w:pPr>
        <w:pStyle w:val="ac"/>
        <w:widowControl w:val="0"/>
        <w:numPr>
          <w:ilvl w:val="0"/>
          <w:numId w:val="12"/>
        </w:numPr>
        <w:spacing w:line="400" w:lineRule="exact"/>
        <w:ind w:leftChars="0" w:left="765" w:hanging="765"/>
        <w:rPr>
          <w:rFonts w:ascii="Times New Roman" w:eastAsia="標楷體" w:hAnsi="Times New Roman" w:cs="Times New Roman"/>
        </w:rPr>
      </w:pPr>
      <w:r w:rsidRPr="002065D5">
        <w:rPr>
          <w:rFonts w:ascii="Times New Roman" w:eastAsia="標楷體" w:hAnsi="Times New Roman" w:cs="Times New Roman"/>
        </w:rPr>
        <w:t>本規定經身心障礙學生升學大專校院甄試常務委員會議通過，並報請教育部核定後施行，修正時亦同。</w:t>
      </w:r>
      <w:r w:rsidR="00F45487" w:rsidRPr="002065D5">
        <w:rPr>
          <w:rFonts w:ascii="Times New Roman" w:eastAsia="標楷體" w:hAnsi="Times New Roman" w:cs="Times New Roman"/>
        </w:rPr>
        <w:br w:type="page"/>
      </w:r>
      <w:bookmarkEnd w:id="230"/>
    </w:p>
    <w:p w14:paraId="2B9A0F71" w14:textId="77777777" w:rsidR="00AC1D8E" w:rsidRPr="002065D5" w:rsidRDefault="00D33675" w:rsidP="00932541">
      <w:pPr>
        <w:pStyle w:val="af0"/>
      </w:pPr>
      <w:bookmarkStart w:id="237" w:name="_Toc526329385"/>
      <w:bookmarkStart w:id="238" w:name="_Toc209017322"/>
      <w:r w:rsidRPr="002065D5">
        <w:lastRenderedPageBreak/>
        <w:t>附錄二</w:t>
      </w:r>
      <w:bookmarkEnd w:id="237"/>
      <w:bookmarkEnd w:id="238"/>
    </w:p>
    <w:p w14:paraId="504F3F56" w14:textId="77777777" w:rsidR="009A30C0" w:rsidRPr="002065D5" w:rsidRDefault="009A30C0" w:rsidP="002936D2">
      <w:pPr>
        <w:pStyle w:val="af0"/>
      </w:pPr>
      <w:r w:rsidRPr="002065D5">
        <w:t xml:space="preserve">                   </w:t>
      </w:r>
      <w:bookmarkStart w:id="239" w:name="_Toc21017086"/>
      <w:bookmarkStart w:id="240" w:name="_Toc21436659"/>
      <w:bookmarkStart w:id="241" w:name="_Toc80884427"/>
      <w:bookmarkStart w:id="242" w:name="_Toc83814990"/>
      <w:bookmarkStart w:id="243" w:name="_Toc85546522"/>
      <w:bookmarkStart w:id="244" w:name="_Toc146108909"/>
      <w:bookmarkStart w:id="245" w:name="_Toc209017323"/>
      <w:r w:rsidRPr="002065D5">
        <w:t>網路報名程序及繳費方式說明</w:t>
      </w:r>
      <w:bookmarkEnd w:id="239"/>
      <w:bookmarkEnd w:id="240"/>
      <w:bookmarkEnd w:id="241"/>
      <w:bookmarkEnd w:id="242"/>
      <w:bookmarkEnd w:id="243"/>
      <w:bookmarkEnd w:id="244"/>
      <w:bookmarkEnd w:id="245"/>
    </w:p>
    <w:p w14:paraId="0B3DA58E" w14:textId="0833F1C3" w:rsidR="00C87C7D" w:rsidRPr="00CF3CD7" w:rsidRDefault="00C87C7D" w:rsidP="00932541">
      <w:pPr>
        <w:spacing w:afterLines="50" w:after="120" w:line="360" w:lineRule="exact"/>
        <w:ind w:left="240" w:hangingChars="100" w:hanging="240"/>
        <w:rPr>
          <w:rFonts w:ascii="Times New Roman" w:eastAsia="標楷體" w:hAnsi="Times New Roman"/>
        </w:rPr>
      </w:pPr>
      <w:r w:rsidRPr="002065D5">
        <w:rPr>
          <w:rFonts w:ascii="新細明體" w:hAnsi="新細明體" w:cs="新細明體" w:hint="eastAsia"/>
        </w:rPr>
        <w:t>◎</w:t>
      </w:r>
      <w:r w:rsidRPr="002065D5">
        <w:rPr>
          <w:rFonts w:ascii="Times New Roman" w:eastAsia="標楷體" w:hAnsi="Times New Roman"/>
        </w:rPr>
        <w:t>網路報名系統操作手冊將於</w:t>
      </w:r>
      <w:r w:rsidR="00B95FF1" w:rsidRPr="00CF3CD7">
        <w:rPr>
          <w:rFonts w:ascii="Times New Roman" w:eastAsia="標楷體" w:hAnsi="Times New Roman"/>
        </w:rPr>
        <w:t>11</w:t>
      </w:r>
      <w:r w:rsidR="00A336DF" w:rsidRPr="00CF3CD7">
        <w:rPr>
          <w:rFonts w:ascii="Times New Roman" w:eastAsia="標楷體" w:hAnsi="Times New Roman" w:hint="eastAsia"/>
        </w:rPr>
        <w:t>4</w:t>
      </w:r>
      <w:r w:rsidR="00411160" w:rsidRPr="00CF3CD7">
        <w:rPr>
          <w:rFonts w:ascii="Times New Roman" w:eastAsia="標楷體" w:hAnsi="Times New Roman"/>
        </w:rPr>
        <w:t>年</w:t>
      </w:r>
      <w:r w:rsidR="00411160" w:rsidRPr="00CF3CD7">
        <w:rPr>
          <w:rFonts w:ascii="Times New Roman" w:eastAsia="標楷體" w:hAnsi="Times New Roman"/>
        </w:rPr>
        <w:t>11</w:t>
      </w:r>
      <w:r w:rsidR="00411160" w:rsidRPr="00CF3CD7">
        <w:rPr>
          <w:rFonts w:ascii="Times New Roman" w:eastAsia="標楷體" w:hAnsi="Times New Roman"/>
        </w:rPr>
        <w:t>月</w:t>
      </w:r>
      <w:r w:rsidR="009D61B4" w:rsidRPr="00CF3CD7">
        <w:rPr>
          <w:rFonts w:ascii="Times New Roman" w:eastAsia="標楷體" w:hAnsi="Times New Roman" w:hint="eastAsia"/>
        </w:rPr>
        <w:t>1</w:t>
      </w:r>
      <w:r w:rsidR="00A336DF" w:rsidRPr="00CF3CD7">
        <w:rPr>
          <w:rFonts w:ascii="Times New Roman" w:eastAsia="標楷體" w:hAnsi="Times New Roman" w:hint="eastAsia"/>
        </w:rPr>
        <w:t>8</w:t>
      </w:r>
      <w:r w:rsidR="00411160" w:rsidRPr="00CF3CD7">
        <w:rPr>
          <w:rFonts w:ascii="Times New Roman" w:eastAsia="標楷體" w:hAnsi="Times New Roman"/>
        </w:rPr>
        <w:t>日</w:t>
      </w:r>
      <w:r w:rsidRPr="00CF3CD7">
        <w:rPr>
          <w:rFonts w:ascii="Times New Roman" w:eastAsia="標楷體" w:hAnsi="Times New Roman"/>
        </w:rPr>
        <w:t>(</w:t>
      </w:r>
      <w:r w:rsidRPr="00CF3CD7">
        <w:rPr>
          <w:rFonts w:ascii="Times New Roman" w:eastAsia="標楷體" w:hAnsi="Times New Roman"/>
        </w:rPr>
        <w:t>星期</w:t>
      </w:r>
      <w:r w:rsidR="00FC2590" w:rsidRPr="00CF3CD7">
        <w:rPr>
          <w:rFonts w:ascii="Times New Roman" w:eastAsia="標楷體" w:hAnsi="Times New Roman" w:hint="eastAsia"/>
        </w:rPr>
        <w:t>二</w:t>
      </w:r>
      <w:r w:rsidRPr="00CF3CD7">
        <w:rPr>
          <w:rFonts w:ascii="Times New Roman" w:eastAsia="標楷體" w:hAnsi="Times New Roman"/>
        </w:rPr>
        <w:t>)</w:t>
      </w:r>
      <w:r w:rsidRPr="00CF3CD7">
        <w:rPr>
          <w:rFonts w:ascii="Times New Roman" w:eastAsia="標楷體" w:hAnsi="Times New Roman"/>
        </w:rPr>
        <w:t>公告於甄試委員會網站，供考生參考。</w:t>
      </w:r>
    </w:p>
    <w:tbl>
      <w:tblPr>
        <w:tblStyle w:val="afd"/>
        <w:tblW w:w="10597" w:type="dxa"/>
        <w:tblBorders>
          <w:top w:val="single" w:sz="12" w:space="0" w:color="auto"/>
          <w:left w:val="single" w:sz="12" w:space="0" w:color="auto"/>
          <w:bottom w:val="single" w:sz="12" w:space="0" w:color="auto"/>
          <w:right w:val="single" w:sz="12" w:space="0" w:color="auto"/>
        </w:tblBorders>
        <w:tblLook w:val="04A0" w:firstRow="1" w:lastRow="0" w:firstColumn="1" w:lastColumn="0" w:noHBand="0" w:noVBand="1"/>
      </w:tblPr>
      <w:tblGrid>
        <w:gridCol w:w="675"/>
        <w:gridCol w:w="1720"/>
        <w:gridCol w:w="8202"/>
      </w:tblGrid>
      <w:tr w:rsidR="00CF3CD7" w:rsidRPr="00CF3CD7" w14:paraId="0209DCDC" w14:textId="77777777" w:rsidTr="00CF3CD7">
        <w:trPr>
          <w:trHeight w:val="397"/>
          <w:tblHeader/>
        </w:trPr>
        <w:tc>
          <w:tcPr>
            <w:tcW w:w="675" w:type="dxa"/>
            <w:shd w:val="clear" w:color="auto" w:fill="D9D9D9" w:themeFill="background1" w:themeFillShade="D9"/>
            <w:vAlign w:val="center"/>
          </w:tcPr>
          <w:p w14:paraId="5704EDDC" w14:textId="77777777" w:rsidR="0064419E" w:rsidRPr="00CF3CD7" w:rsidRDefault="0064419E" w:rsidP="0064419E">
            <w:pPr>
              <w:rPr>
                <w:rFonts w:eastAsia="標楷體"/>
              </w:rPr>
            </w:pPr>
            <w:r w:rsidRPr="00CF3CD7">
              <w:rPr>
                <w:rFonts w:eastAsia="標楷體"/>
                <w:sz w:val="22"/>
              </w:rPr>
              <w:t>步驟</w:t>
            </w:r>
          </w:p>
        </w:tc>
        <w:tc>
          <w:tcPr>
            <w:tcW w:w="1720" w:type="dxa"/>
            <w:shd w:val="clear" w:color="auto" w:fill="D9D9D9" w:themeFill="background1" w:themeFillShade="D9"/>
            <w:vAlign w:val="center"/>
          </w:tcPr>
          <w:p w14:paraId="7325F061" w14:textId="77777777" w:rsidR="0064419E" w:rsidRPr="00CF3CD7" w:rsidRDefault="0064419E" w:rsidP="0064419E">
            <w:pPr>
              <w:jc w:val="center"/>
              <w:rPr>
                <w:rFonts w:eastAsia="標楷體"/>
              </w:rPr>
            </w:pPr>
            <w:r w:rsidRPr="00CF3CD7">
              <w:rPr>
                <w:rFonts w:eastAsia="標楷體"/>
              </w:rPr>
              <w:t>網路報名程序</w:t>
            </w:r>
          </w:p>
        </w:tc>
        <w:tc>
          <w:tcPr>
            <w:tcW w:w="8202" w:type="dxa"/>
            <w:shd w:val="clear" w:color="auto" w:fill="D9D9D9" w:themeFill="background1" w:themeFillShade="D9"/>
            <w:vAlign w:val="center"/>
          </w:tcPr>
          <w:p w14:paraId="1183A2D1" w14:textId="77777777" w:rsidR="0064419E" w:rsidRPr="00CF3CD7" w:rsidRDefault="0064419E" w:rsidP="0064419E">
            <w:pPr>
              <w:jc w:val="center"/>
              <w:rPr>
                <w:rFonts w:eastAsia="標楷體"/>
              </w:rPr>
            </w:pPr>
            <w:r w:rsidRPr="00CF3CD7">
              <w:rPr>
                <w:rFonts w:eastAsia="標楷體"/>
              </w:rPr>
              <w:t>重　點　說　明</w:t>
            </w:r>
          </w:p>
        </w:tc>
      </w:tr>
      <w:tr w:rsidR="00CF3CD7" w:rsidRPr="00CF3CD7" w14:paraId="38414BE4" w14:textId="77777777" w:rsidTr="00CF3CD7">
        <w:trPr>
          <w:trHeight w:val="5386"/>
        </w:trPr>
        <w:tc>
          <w:tcPr>
            <w:tcW w:w="675" w:type="dxa"/>
            <w:vAlign w:val="center"/>
          </w:tcPr>
          <w:p w14:paraId="4F6A887C" w14:textId="77777777" w:rsidR="0064419E" w:rsidRPr="00CF3CD7" w:rsidRDefault="0064419E" w:rsidP="0064419E">
            <w:pPr>
              <w:jc w:val="center"/>
              <w:rPr>
                <w:rFonts w:eastAsia="標楷體"/>
              </w:rPr>
            </w:pPr>
            <w:r w:rsidRPr="00CF3CD7">
              <w:rPr>
                <w:rFonts w:eastAsia="標楷體"/>
              </w:rPr>
              <w:t>一</w:t>
            </w:r>
          </w:p>
        </w:tc>
        <w:tc>
          <w:tcPr>
            <w:tcW w:w="1720" w:type="dxa"/>
            <w:vAlign w:val="center"/>
          </w:tcPr>
          <w:p w14:paraId="4502EF77" w14:textId="77777777" w:rsidR="0064419E" w:rsidRPr="00CF3CD7" w:rsidRDefault="0064419E" w:rsidP="0093380A">
            <w:pPr>
              <w:spacing w:line="400" w:lineRule="exact"/>
              <w:jc w:val="center"/>
              <w:rPr>
                <w:rFonts w:eastAsia="標楷體"/>
              </w:rPr>
            </w:pPr>
            <w:r w:rsidRPr="00CF3CD7">
              <w:rPr>
                <w:rFonts w:eastAsia="標楷體"/>
              </w:rPr>
              <w:t>登入報名系統</w:t>
            </w:r>
          </w:p>
        </w:tc>
        <w:tc>
          <w:tcPr>
            <w:tcW w:w="8202" w:type="dxa"/>
            <w:vAlign w:val="center"/>
          </w:tcPr>
          <w:p w14:paraId="1CA980B9" w14:textId="0544EECE" w:rsidR="0064419E" w:rsidRPr="00CF3CD7" w:rsidRDefault="0064419E" w:rsidP="002936D2">
            <w:pPr>
              <w:spacing w:line="360" w:lineRule="exact"/>
              <w:rPr>
                <w:rFonts w:eastAsia="標楷體"/>
              </w:rPr>
            </w:pPr>
            <w:r w:rsidRPr="00CF3CD7">
              <w:rPr>
                <w:rFonts w:eastAsia="標楷體"/>
              </w:rPr>
              <w:t>網路報名系統網址</w:t>
            </w:r>
            <w:r w:rsidR="00006584" w:rsidRPr="00CF3CD7">
              <w:t>https://cis.ncu.edu.tw/EnableSys</w:t>
            </w:r>
          </w:p>
          <w:p w14:paraId="2493324E" w14:textId="4FF49F98" w:rsidR="0064419E" w:rsidRPr="00CF3CD7" w:rsidRDefault="0064419E" w:rsidP="002936D2">
            <w:pPr>
              <w:pStyle w:val="ac"/>
              <w:numPr>
                <w:ilvl w:val="0"/>
                <w:numId w:val="105"/>
              </w:numPr>
              <w:snapToGrid w:val="0"/>
              <w:spacing w:line="360" w:lineRule="exact"/>
              <w:ind w:leftChars="59" w:left="397" w:hanging="255"/>
              <w:rPr>
                <w:rFonts w:eastAsia="標楷體"/>
              </w:rPr>
            </w:pPr>
            <w:r w:rsidRPr="00CF3CD7">
              <w:rPr>
                <w:rFonts w:ascii="Times New Roman" w:eastAsia="標楷體" w:hAnsi="Times New Roman"/>
                <w:b/>
              </w:rPr>
              <w:t>團體報名</w:t>
            </w:r>
            <w:r w:rsidRPr="00CF3CD7">
              <w:rPr>
                <w:rFonts w:ascii="Times New Roman" w:eastAsia="標楷體" w:hAnsi="Times New Roman" w:hint="eastAsia"/>
                <w:b/>
              </w:rPr>
              <w:t>：</w:t>
            </w:r>
            <w:r w:rsidRPr="00CF3CD7">
              <w:rPr>
                <w:rFonts w:eastAsia="標楷體" w:hint="eastAsia"/>
              </w:rPr>
              <w:t>若為「應屆生」請由高中職學校</w:t>
            </w:r>
            <w:r w:rsidR="00E42E1A" w:rsidRPr="00CF3CD7">
              <w:rPr>
                <w:rFonts w:eastAsia="標楷體" w:hint="eastAsia"/>
              </w:rPr>
              <w:t>（</w:t>
            </w:r>
            <w:r w:rsidRPr="00CF3CD7">
              <w:rPr>
                <w:rFonts w:eastAsia="標楷體" w:hint="eastAsia"/>
              </w:rPr>
              <w:t>特教業務承辦單位</w:t>
            </w:r>
            <w:r w:rsidR="00E42E1A" w:rsidRPr="00CF3CD7">
              <w:rPr>
                <w:rFonts w:eastAsia="標楷體" w:hint="eastAsia"/>
              </w:rPr>
              <w:t>）</w:t>
            </w:r>
            <w:r w:rsidRPr="00CF3CD7">
              <w:rPr>
                <w:rFonts w:eastAsia="標楷體" w:hint="eastAsia"/>
              </w:rPr>
              <w:t>協助完成網路報名。</w:t>
            </w:r>
          </w:p>
          <w:p w14:paraId="3DFD98C0" w14:textId="1B7238FD" w:rsidR="0064419E" w:rsidRPr="00CF3CD7" w:rsidRDefault="0064419E" w:rsidP="002936D2">
            <w:pPr>
              <w:pStyle w:val="ac"/>
              <w:numPr>
                <w:ilvl w:val="1"/>
                <w:numId w:val="91"/>
              </w:numPr>
              <w:spacing w:line="360" w:lineRule="exact"/>
              <w:ind w:leftChars="0" w:left="630" w:hanging="312"/>
              <w:rPr>
                <w:rFonts w:eastAsia="標楷體"/>
              </w:rPr>
            </w:pPr>
            <w:r w:rsidRPr="00CF3CD7">
              <w:rPr>
                <w:rFonts w:eastAsia="標楷體" w:hint="eastAsia"/>
              </w:rPr>
              <w:t>確認「已完成團體報名」者，免註冊，登入時，請於密碼處輸入「民國出生年月日</w:t>
            </w:r>
            <w:r w:rsidR="00131139" w:rsidRPr="00CF3CD7">
              <w:rPr>
                <w:rFonts w:eastAsia="標楷體" w:hint="eastAsia"/>
              </w:rPr>
              <w:t>（</w:t>
            </w:r>
            <w:proofErr w:type="spellStart"/>
            <w:r w:rsidR="00E26A1C" w:rsidRPr="00CF3CD7">
              <w:rPr>
                <w:rFonts w:ascii="Times New Roman" w:eastAsia="標楷體" w:hAnsi="Times New Roman" w:cs="Times New Roman"/>
              </w:rPr>
              <w:t>y</w:t>
            </w:r>
            <w:r w:rsidRPr="00CF3CD7">
              <w:rPr>
                <w:rFonts w:ascii="Times New Roman" w:eastAsia="標楷體" w:hAnsi="Times New Roman" w:cs="Times New Roman"/>
              </w:rPr>
              <w:t>yymmdd</w:t>
            </w:r>
            <w:proofErr w:type="spellEnd"/>
            <w:r w:rsidR="00131139" w:rsidRPr="00CF3CD7">
              <w:rPr>
                <w:rFonts w:eastAsia="標楷體" w:hint="eastAsia"/>
              </w:rPr>
              <w:t>）</w:t>
            </w:r>
            <w:r w:rsidRPr="00CF3CD7">
              <w:rPr>
                <w:rFonts w:eastAsia="標楷體" w:hint="eastAsia"/>
              </w:rPr>
              <w:t>」，登入後</w:t>
            </w:r>
            <w:r w:rsidR="00F90230" w:rsidRPr="00CF3CD7">
              <w:rPr>
                <w:rFonts w:eastAsia="標楷體" w:hint="eastAsia"/>
              </w:rPr>
              <w:t>確認基本資料</w:t>
            </w:r>
            <w:r w:rsidR="007F4821" w:rsidRPr="00CF3CD7">
              <w:rPr>
                <w:rFonts w:eastAsia="標楷體" w:hint="eastAsia"/>
              </w:rPr>
              <w:t>及</w:t>
            </w:r>
            <w:r w:rsidR="00C960AB" w:rsidRPr="00CF3CD7">
              <w:rPr>
                <w:rFonts w:eastAsia="標楷體" w:hint="eastAsia"/>
              </w:rPr>
              <w:t>完成</w:t>
            </w:r>
            <w:r w:rsidR="007F4821" w:rsidRPr="00CF3CD7">
              <w:rPr>
                <w:rFonts w:eastAsia="標楷體" w:hint="eastAsia"/>
              </w:rPr>
              <w:t>信箱</w:t>
            </w:r>
            <w:r w:rsidR="00592BE4" w:rsidRPr="00CF3CD7">
              <w:rPr>
                <w:rFonts w:eastAsia="標楷體" w:hint="eastAsia"/>
              </w:rPr>
              <w:t>或手機</w:t>
            </w:r>
            <w:r w:rsidR="007F4821" w:rsidRPr="00CF3CD7">
              <w:rPr>
                <w:rFonts w:eastAsia="標楷體" w:hint="eastAsia"/>
              </w:rPr>
              <w:t>驗證</w:t>
            </w:r>
            <w:r w:rsidR="00F90230" w:rsidRPr="00CF3CD7">
              <w:rPr>
                <w:rFonts w:eastAsia="標楷體" w:hint="eastAsia"/>
              </w:rPr>
              <w:t>，再行修改密碼</w:t>
            </w:r>
            <w:r w:rsidRPr="00CF3CD7">
              <w:rPr>
                <w:rFonts w:eastAsia="標楷體" w:hint="eastAsia"/>
              </w:rPr>
              <w:t>。</w:t>
            </w:r>
          </w:p>
          <w:p w14:paraId="44D9E35A" w14:textId="77777777" w:rsidR="0064419E" w:rsidRPr="00CF3CD7" w:rsidRDefault="0064419E" w:rsidP="002936D2">
            <w:pPr>
              <w:spacing w:line="360" w:lineRule="exact"/>
              <w:ind w:leftChars="266" w:left="779" w:hanging="141"/>
              <w:rPr>
                <w:rFonts w:eastAsia="標楷體"/>
              </w:rPr>
            </w:pPr>
            <w:r w:rsidRPr="00CF3CD7">
              <w:rPr>
                <w:rFonts w:eastAsia="標楷體" w:hint="eastAsia"/>
              </w:rPr>
              <w:t>若登入時顯示尚未完成註冊，請先洽詢貴校特教業務承辦老師。</w:t>
            </w:r>
          </w:p>
          <w:p w14:paraId="75F3D938" w14:textId="7FC71091" w:rsidR="0064419E" w:rsidRPr="00CF3CD7" w:rsidRDefault="0064419E" w:rsidP="002936D2">
            <w:pPr>
              <w:pStyle w:val="ac"/>
              <w:numPr>
                <w:ilvl w:val="1"/>
                <w:numId w:val="91"/>
              </w:numPr>
              <w:spacing w:line="360" w:lineRule="exact"/>
              <w:ind w:leftChars="0" w:left="630" w:hanging="312"/>
              <w:rPr>
                <w:rFonts w:ascii="Times New Roman" w:eastAsia="標楷體" w:hAnsi="Times New Roman"/>
              </w:rPr>
            </w:pPr>
            <w:r w:rsidRPr="00CF3CD7">
              <w:rPr>
                <w:rFonts w:ascii="Times New Roman" w:eastAsia="標楷體" w:hAnsi="Times New Roman" w:hint="eastAsia"/>
              </w:rPr>
              <w:t>應屆生透過團體報名者，請勿於</w:t>
            </w:r>
            <w:r w:rsidR="00411160" w:rsidRPr="00CF3CD7">
              <w:rPr>
                <w:rFonts w:ascii="Times New Roman" w:eastAsia="標楷體" w:hAnsi="Times New Roman" w:hint="eastAsia"/>
              </w:rPr>
              <w:t>考生</w:t>
            </w:r>
            <w:r w:rsidRPr="00CF3CD7">
              <w:rPr>
                <w:rFonts w:ascii="Times New Roman" w:eastAsia="標楷體" w:hAnsi="Times New Roman" w:hint="eastAsia"/>
              </w:rPr>
              <w:t>登入後之「網路報名」填寫任何報名資料。</w:t>
            </w:r>
          </w:p>
          <w:p w14:paraId="2A1E9989" w14:textId="57FE02BB" w:rsidR="0064419E" w:rsidRPr="00CF3CD7" w:rsidRDefault="0064419E" w:rsidP="002936D2">
            <w:pPr>
              <w:pStyle w:val="ac"/>
              <w:numPr>
                <w:ilvl w:val="0"/>
                <w:numId w:val="105"/>
              </w:numPr>
              <w:snapToGrid w:val="0"/>
              <w:spacing w:line="360" w:lineRule="exact"/>
              <w:ind w:leftChars="59" w:left="397" w:hanging="255"/>
              <w:rPr>
                <w:rFonts w:ascii="Times New Roman" w:eastAsia="標楷體" w:hAnsi="Times New Roman"/>
              </w:rPr>
            </w:pPr>
            <w:r w:rsidRPr="00CF3CD7">
              <w:rPr>
                <w:rFonts w:ascii="Times New Roman" w:eastAsia="標楷體" w:hAnsi="Times New Roman"/>
                <w:b/>
              </w:rPr>
              <w:t>個</w:t>
            </w:r>
            <w:r w:rsidR="007C0474" w:rsidRPr="00CF3CD7">
              <w:rPr>
                <w:rFonts w:ascii="Times New Roman" w:eastAsia="標楷體" w:hAnsi="Times New Roman" w:hint="eastAsia"/>
                <w:b/>
              </w:rPr>
              <w:t>別</w:t>
            </w:r>
            <w:r w:rsidRPr="00CF3CD7">
              <w:rPr>
                <w:rFonts w:ascii="Times New Roman" w:eastAsia="標楷體" w:hAnsi="Times New Roman"/>
                <w:b/>
              </w:rPr>
              <w:t>報名：</w:t>
            </w:r>
            <w:r w:rsidR="007C0474" w:rsidRPr="00CF3CD7">
              <w:rPr>
                <w:rFonts w:ascii="Times New Roman" w:eastAsia="標楷體" w:hAnsi="Times New Roman" w:hint="eastAsia"/>
              </w:rPr>
              <w:t>若為「個人報名」</w:t>
            </w:r>
            <w:r w:rsidR="00E42E1A" w:rsidRPr="00CF3CD7">
              <w:rPr>
                <w:rFonts w:eastAsia="標楷體" w:hint="eastAsia"/>
              </w:rPr>
              <w:t>（</w:t>
            </w:r>
            <w:r w:rsidR="007C0474" w:rsidRPr="00CF3CD7">
              <w:rPr>
                <w:rFonts w:ascii="Times New Roman" w:eastAsia="標楷體" w:hAnsi="Times New Roman" w:hint="eastAsia"/>
              </w:rPr>
              <w:t>已畢業</w:t>
            </w:r>
            <w:r w:rsidR="007C0474" w:rsidRPr="00CF3CD7">
              <w:rPr>
                <w:rFonts w:ascii="Times New Roman" w:eastAsia="標楷體" w:hAnsi="Times New Roman" w:hint="eastAsia"/>
              </w:rPr>
              <w:t>/</w:t>
            </w:r>
            <w:r w:rsidR="007C0474" w:rsidRPr="00CF3CD7">
              <w:rPr>
                <w:rFonts w:ascii="Times New Roman" w:eastAsia="標楷體" w:hAnsi="Times New Roman" w:hint="eastAsia"/>
              </w:rPr>
              <w:t>肄業</w:t>
            </w:r>
            <w:r w:rsidR="00E42E1A" w:rsidRPr="00CF3CD7">
              <w:rPr>
                <w:rFonts w:eastAsia="標楷體" w:hint="eastAsia"/>
              </w:rPr>
              <w:t>）</w:t>
            </w:r>
            <w:r w:rsidRPr="00CF3CD7">
              <w:rPr>
                <w:rFonts w:ascii="Times New Roman" w:eastAsia="標楷體" w:hAnsi="Times New Roman" w:hint="eastAsia"/>
              </w:rPr>
              <w:t>首次登入者，請先完成「註冊」，註冊時請輸入「</w:t>
            </w:r>
            <w:r w:rsidR="002C0BB2" w:rsidRPr="00CF3CD7">
              <w:rPr>
                <w:rFonts w:ascii="Times New Roman" w:eastAsia="標楷體" w:hAnsi="Times New Roman"/>
              </w:rPr>
              <w:t>身分證統一編號</w:t>
            </w:r>
            <w:r w:rsidRPr="00CF3CD7">
              <w:rPr>
                <w:rFonts w:ascii="Times New Roman" w:eastAsia="標楷體" w:hAnsi="Times New Roman" w:hint="eastAsia"/>
              </w:rPr>
              <w:t>」、「姓名」、「民國出生年月日</w:t>
            </w:r>
            <w:r w:rsidR="00E42E1A" w:rsidRPr="00CF3CD7">
              <w:rPr>
                <w:rFonts w:eastAsia="標楷體" w:hint="eastAsia"/>
              </w:rPr>
              <w:t>（</w:t>
            </w:r>
            <w:proofErr w:type="spellStart"/>
            <w:r w:rsidR="00E26A1C" w:rsidRPr="00CF3CD7">
              <w:rPr>
                <w:rFonts w:ascii="Times New Roman" w:eastAsia="標楷體" w:hAnsi="Times New Roman"/>
              </w:rPr>
              <w:t>y</w:t>
            </w:r>
            <w:r w:rsidR="00E26A1C" w:rsidRPr="00CF3CD7">
              <w:rPr>
                <w:rFonts w:ascii="Times New Roman" w:eastAsia="標楷體" w:hAnsi="Times New Roman" w:hint="eastAsia"/>
              </w:rPr>
              <w:t>yymmdd</w:t>
            </w:r>
            <w:proofErr w:type="spellEnd"/>
            <w:r w:rsidR="00E42E1A" w:rsidRPr="00CF3CD7">
              <w:rPr>
                <w:rFonts w:eastAsia="標楷體" w:hint="eastAsia"/>
              </w:rPr>
              <w:t>）</w:t>
            </w:r>
            <w:r w:rsidRPr="00CF3CD7">
              <w:rPr>
                <w:rFonts w:ascii="Times New Roman" w:eastAsia="標楷體" w:hAnsi="Times New Roman" w:hint="eastAsia"/>
              </w:rPr>
              <w:t>」、「緊急聯絡人姓名」</w:t>
            </w:r>
            <w:r w:rsidR="00181E67" w:rsidRPr="00CF3CD7">
              <w:rPr>
                <w:rFonts w:ascii="Times New Roman" w:eastAsia="標楷體" w:hAnsi="Times New Roman" w:hint="eastAsia"/>
              </w:rPr>
              <w:t>、</w:t>
            </w:r>
            <w:r w:rsidR="00411160" w:rsidRPr="00CF3CD7">
              <w:rPr>
                <w:rFonts w:ascii="Times New Roman" w:eastAsia="標楷體" w:hAnsi="Times New Roman" w:hint="eastAsia"/>
              </w:rPr>
              <w:t>設定「密碼」及「</w:t>
            </w:r>
            <w:r w:rsidR="001F4226" w:rsidRPr="00CF3CD7">
              <w:rPr>
                <w:rFonts w:ascii="Times New Roman" w:eastAsia="標楷體" w:hAnsi="Times New Roman" w:hint="eastAsia"/>
              </w:rPr>
              <w:t>E</w:t>
            </w:r>
            <w:r w:rsidR="00411160" w:rsidRPr="00CF3CD7">
              <w:rPr>
                <w:rFonts w:ascii="Times New Roman" w:eastAsia="標楷體" w:hAnsi="Times New Roman" w:hint="eastAsia"/>
              </w:rPr>
              <w:t>-mail</w:t>
            </w:r>
            <w:r w:rsidR="00411160" w:rsidRPr="00CF3CD7">
              <w:rPr>
                <w:rFonts w:ascii="Times New Roman" w:eastAsia="標楷體" w:hAnsi="Times New Roman" w:hint="eastAsia"/>
              </w:rPr>
              <w:t>信箱」</w:t>
            </w:r>
            <w:r w:rsidRPr="00CF3CD7">
              <w:rPr>
                <w:rFonts w:ascii="Times New Roman" w:eastAsia="標楷體" w:hAnsi="Times New Roman" w:hint="eastAsia"/>
              </w:rPr>
              <w:t>，並請務必核對無誤</w:t>
            </w:r>
            <w:r w:rsidR="007F4821" w:rsidRPr="00CF3CD7">
              <w:rPr>
                <w:rFonts w:ascii="Times New Roman" w:eastAsia="標楷體" w:hAnsi="Times New Roman" w:hint="eastAsia"/>
              </w:rPr>
              <w:t>，並完成信箱</w:t>
            </w:r>
            <w:r w:rsidR="00592BE4" w:rsidRPr="00CF3CD7">
              <w:rPr>
                <w:rFonts w:ascii="Times New Roman" w:eastAsia="標楷體" w:hAnsi="Times New Roman" w:hint="eastAsia"/>
              </w:rPr>
              <w:t>或手機</w:t>
            </w:r>
            <w:r w:rsidR="007F4821" w:rsidRPr="00CF3CD7">
              <w:rPr>
                <w:rFonts w:ascii="Times New Roman" w:eastAsia="標楷體" w:hAnsi="Times New Roman" w:hint="eastAsia"/>
              </w:rPr>
              <w:t>驗證</w:t>
            </w:r>
            <w:r w:rsidRPr="00CF3CD7">
              <w:rPr>
                <w:rFonts w:ascii="Times New Roman" w:eastAsia="標楷體" w:hAnsi="Times New Roman" w:hint="eastAsia"/>
              </w:rPr>
              <w:t>。</w:t>
            </w:r>
          </w:p>
          <w:p w14:paraId="72F4E6A5" w14:textId="59C915B1" w:rsidR="0064419E" w:rsidRPr="00CF3CD7" w:rsidRDefault="0064419E" w:rsidP="002936D2">
            <w:pPr>
              <w:pStyle w:val="ac"/>
              <w:numPr>
                <w:ilvl w:val="0"/>
                <w:numId w:val="46"/>
              </w:numPr>
              <w:spacing w:line="360" w:lineRule="exact"/>
              <w:ind w:leftChars="0" w:left="374" w:hanging="340"/>
              <w:rPr>
                <w:rFonts w:ascii="Times New Roman" w:eastAsia="標楷體" w:hAnsi="Times New Roman"/>
                <w:b/>
              </w:rPr>
            </w:pPr>
            <w:r w:rsidRPr="00CF3CD7">
              <w:rPr>
                <w:rFonts w:ascii="Times New Roman" w:eastAsia="標楷體" w:hAnsi="Times New Roman"/>
                <w:b/>
              </w:rPr>
              <w:t>請務必核對</w:t>
            </w:r>
            <w:r w:rsidR="002C0BB2" w:rsidRPr="00CF3CD7">
              <w:rPr>
                <w:rFonts w:ascii="Times New Roman" w:eastAsia="標楷體" w:hAnsi="Times New Roman" w:hint="eastAsia"/>
                <w:b/>
              </w:rPr>
              <w:t>身分證統一編號</w:t>
            </w:r>
            <w:r w:rsidRPr="00CF3CD7">
              <w:rPr>
                <w:rFonts w:ascii="Times New Roman" w:eastAsia="標楷體" w:hAnsi="Times New Roman"/>
                <w:b/>
              </w:rPr>
              <w:t>及出生年月日是否輸入正確，錯誤將導致下次無法登入系統。</w:t>
            </w:r>
          </w:p>
        </w:tc>
      </w:tr>
      <w:tr w:rsidR="00CF3CD7" w:rsidRPr="00CF3CD7" w14:paraId="7012F6D5" w14:textId="77777777" w:rsidTr="00CF3CD7">
        <w:trPr>
          <w:trHeight w:val="283"/>
        </w:trPr>
        <w:tc>
          <w:tcPr>
            <w:tcW w:w="675" w:type="dxa"/>
            <w:vAlign w:val="center"/>
          </w:tcPr>
          <w:p w14:paraId="3C093EB9" w14:textId="77777777" w:rsidR="0064419E" w:rsidRPr="00CF3CD7" w:rsidRDefault="0064419E" w:rsidP="0064419E">
            <w:pPr>
              <w:jc w:val="center"/>
              <w:rPr>
                <w:rFonts w:eastAsia="標楷體"/>
              </w:rPr>
            </w:pPr>
            <w:r w:rsidRPr="00CF3CD7">
              <w:rPr>
                <w:rFonts w:eastAsia="標楷體"/>
              </w:rPr>
              <w:t>二</w:t>
            </w:r>
          </w:p>
        </w:tc>
        <w:tc>
          <w:tcPr>
            <w:tcW w:w="1720" w:type="dxa"/>
            <w:vAlign w:val="center"/>
          </w:tcPr>
          <w:p w14:paraId="49B81154" w14:textId="656FACBA" w:rsidR="00B365BD" w:rsidRPr="00CF3CD7" w:rsidRDefault="0064419E" w:rsidP="0093380A">
            <w:pPr>
              <w:spacing w:line="400" w:lineRule="exact"/>
              <w:jc w:val="center"/>
              <w:rPr>
                <w:rFonts w:eastAsia="標楷體"/>
              </w:rPr>
            </w:pPr>
            <w:r w:rsidRPr="00CF3CD7">
              <w:rPr>
                <w:rFonts w:eastAsia="標楷體"/>
              </w:rPr>
              <w:t>登錄</w:t>
            </w:r>
            <w:r w:rsidR="00244E32" w:rsidRPr="00CF3CD7">
              <w:rPr>
                <w:rFonts w:eastAsia="標楷體"/>
              </w:rPr>
              <w:t>(</w:t>
            </w:r>
            <w:r w:rsidRPr="00CF3CD7">
              <w:rPr>
                <w:rFonts w:eastAsia="標楷體"/>
              </w:rPr>
              <w:t>填寫</w:t>
            </w:r>
            <w:r w:rsidR="00015ED7" w:rsidRPr="00CF3CD7">
              <w:rPr>
                <w:rFonts w:eastAsia="標楷體"/>
              </w:rPr>
              <w:t>)</w:t>
            </w:r>
          </w:p>
          <w:p w14:paraId="357DA05A" w14:textId="77777777" w:rsidR="0064419E" w:rsidRPr="00CF3CD7" w:rsidRDefault="0064419E" w:rsidP="0093380A">
            <w:pPr>
              <w:spacing w:line="400" w:lineRule="exact"/>
              <w:jc w:val="center"/>
              <w:rPr>
                <w:rFonts w:eastAsia="標楷體"/>
              </w:rPr>
            </w:pPr>
            <w:r w:rsidRPr="00CF3CD7">
              <w:rPr>
                <w:rFonts w:eastAsia="標楷體"/>
              </w:rPr>
              <w:t>報名資料</w:t>
            </w:r>
          </w:p>
        </w:tc>
        <w:tc>
          <w:tcPr>
            <w:tcW w:w="8202" w:type="dxa"/>
            <w:vAlign w:val="center"/>
          </w:tcPr>
          <w:p w14:paraId="2F7D788F" w14:textId="77777777" w:rsidR="0064419E" w:rsidRPr="00CF3CD7" w:rsidRDefault="0064419E" w:rsidP="002936D2">
            <w:pPr>
              <w:spacing w:line="360" w:lineRule="exact"/>
              <w:jc w:val="both"/>
              <w:rPr>
                <w:rFonts w:eastAsia="標楷體"/>
                <w:vanish/>
                <w:specVanish/>
              </w:rPr>
            </w:pPr>
            <w:r w:rsidRPr="00CF3CD7">
              <w:rPr>
                <w:rFonts w:eastAsia="標楷體"/>
              </w:rPr>
              <w:t>請依序填寫</w:t>
            </w:r>
          </w:p>
          <w:p w14:paraId="17BF4E43" w14:textId="77777777" w:rsidR="0038537B" w:rsidRPr="00CF3CD7" w:rsidRDefault="0038537B" w:rsidP="002936D2">
            <w:pPr>
              <w:spacing w:line="360" w:lineRule="exact"/>
              <w:ind w:leftChars="73" w:left="367" w:hangingChars="80" w:hanging="192"/>
              <w:rPr>
                <w:rFonts w:eastAsia="標楷體"/>
              </w:rPr>
            </w:pPr>
            <w:r w:rsidRPr="00CF3CD7">
              <w:rPr>
                <w:rFonts w:eastAsia="標楷體" w:hint="eastAsia"/>
              </w:rPr>
              <w:t>：</w:t>
            </w:r>
          </w:p>
          <w:p w14:paraId="0109EA96" w14:textId="7A98378B" w:rsidR="0064419E" w:rsidRPr="00CF3CD7" w:rsidRDefault="0064419E" w:rsidP="002936D2">
            <w:pPr>
              <w:spacing w:line="360" w:lineRule="exact"/>
              <w:ind w:leftChars="73" w:left="367" w:hangingChars="80" w:hanging="192"/>
              <w:rPr>
                <w:rFonts w:eastAsia="標楷體"/>
              </w:rPr>
            </w:pPr>
            <w:r w:rsidRPr="00CF3CD7">
              <w:rPr>
                <w:rFonts w:eastAsia="標楷體" w:hint="eastAsia"/>
              </w:rPr>
              <w:t>1.</w:t>
            </w:r>
            <w:r w:rsidRPr="00CF3CD7">
              <w:rPr>
                <w:rFonts w:eastAsia="標楷體" w:hint="eastAsia"/>
              </w:rPr>
              <w:t>基本資料</w:t>
            </w:r>
            <w:r w:rsidR="00C81CB6" w:rsidRPr="00CF3CD7">
              <w:rPr>
                <w:rFonts w:eastAsia="標楷體" w:hint="eastAsia"/>
              </w:rPr>
              <w:t>。</w:t>
            </w:r>
          </w:p>
          <w:p w14:paraId="74793C2E" w14:textId="212A1FBB" w:rsidR="0064419E" w:rsidRPr="00CF3CD7" w:rsidRDefault="0064419E" w:rsidP="002936D2">
            <w:pPr>
              <w:spacing w:line="360" w:lineRule="exact"/>
              <w:ind w:leftChars="72" w:left="223" w:hangingChars="21" w:hanging="50"/>
              <w:rPr>
                <w:rFonts w:eastAsia="標楷體"/>
              </w:rPr>
            </w:pPr>
            <w:r w:rsidRPr="00CF3CD7">
              <w:rPr>
                <w:rFonts w:eastAsia="標楷體" w:hint="eastAsia"/>
              </w:rPr>
              <w:t>2.</w:t>
            </w:r>
            <w:r w:rsidRPr="00CF3CD7">
              <w:rPr>
                <w:rFonts w:eastAsia="標楷體" w:hint="eastAsia"/>
              </w:rPr>
              <w:t>通訊資料</w:t>
            </w:r>
            <w:r w:rsidR="0038537B" w:rsidRPr="00CF3CD7">
              <w:rPr>
                <w:rFonts w:eastAsia="標楷體" w:hint="eastAsia"/>
              </w:rPr>
              <w:t>。</w:t>
            </w:r>
          </w:p>
          <w:p w14:paraId="6A0699AF" w14:textId="68101608" w:rsidR="0064419E" w:rsidRPr="00CF3CD7" w:rsidRDefault="0064419E" w:rsidP="002936D2">
            <w:pPr>
              <w:spacing w:line="360" w:lineRule="exact"/>
              <w:ind w:leftChars="72" w:left="223" w:hangingChars="21" w:hanging="50"/>
              <w:rPr>
                <w:rFonts w:eastAsia="標楷體"/>
              </w:rPr>
            </w:pPr>
            <w:r w:rsidRPr="00CF3CD7">
              <w:rPr>
                <w:rFonts w:eastAsia="標楷體" w:hint="eastAsia"/>
              </w:rPr>
              <w:t>3.</w:t>
            </w:r>
            <w:r w:rsidRPr="00CF3CD7">
              <w:rPr>
                <w:rFonts w:eastAsia="標楷體" w:hint="eastAsia"/>
              </w:rPr>
              <w:t>學歷資料</w:t>
            </w:r>
            <w:r w:rsidR="0038537B" w:rsidRPr="00CF3CD7">
              <w:rPr>
                <w:rFonts w:eastAsia="標楷體" w:hint="eastAsia"/>
              </w:rPr>
              <w:t>。</w:t>
            </w:r>
          </w:p>
          <w:p w14:paraId="1A42C663" w14:textId="67C4277D" w:rsidR="0064419E" w:rsidRPr="00CF3CD7" w:rsidRDefault="0064419E" w:rsidP="002936D2">
            <w:pPr>
              <w:spacing w:line="360" w:lineRule="exact"/>
              <w:ind w:leftChars="72" w:left="223" w:hangingChars="21" w:hanging="50"/>
              <w:rPr>
                <w:rFonts w:eastAsia="標楷體"/>
              </w:rPr>
            </w:pPr>
            <w:r w:rsidRPr="00CF3CD7">
              <w:rPr>
                <w:rFonts w:eastAsia="標楷體" w:hint="eastAsia"/>
              </w:rPr>
              <w:t>4.</w:t>
            </w:r>
            <w:r w:rsidRPr="00CF3CD7">
              <w:rPr>
                <w:rFonts w:eastAsia="標楷體" w:hint="eastAsia"/>
              </w:rPr>
              <w:t>報考資料</w:t>
            </w:r>
            <w:r w:rsidR="0038537B" w:rsidRPr="00CF3CD7">
              <w:rPr>
                <w:rFonts w:eastAsia="標楷體" w:hint="eastAsia"/>
              </w:rPr>
              <w:t>。</w:t>
            </w:r>
          </w:p>
          <w:p w14:paraId="0EC18874" w14:textId="1F9F9E4D" w:rsidR="0064419E" w:rsidRPr="00CF3CD7" w:rsidRDefault="0064419E" w:rsidP="002936D2">
            <w:pPr>
              <w:spacing w:line="360" w:lineRule="exact"/>
              <w:ind w:leftChars="72" w:left="223" w:hangingChars="21" w:hanging="50"/>
              <w:rPr>
                <w:rFonts w:eastAsia="標楷體"/>
              </w:rPr>
            </w:pPr>
            <w:r w:rsidRPr="00CF3CD7">
              <w:rPr>
                <w:rFonts w:eastAsia="標楷體" w:hint="eastAsia"/>
              </w:rPr>
              <w:t>5.</w:t>
            </w:r>
            <w:r w:rsidRPr="00CF3CD7">
              <w:rPr>
                <w:rFonts w:eastAsia="標楷體" w:hint="eastAsia"/>
              </w:rPr>
              <w:t>需求資料</w:t>
            </w:r>
            <w:r w:rsidR="0038537B" w:rsidRPr="00CF3CD7">
              <w:rPr>
                <w:rFonts w:eastAsia="標楷體" w:hint="eastAsia"/>
              </w:rPr>
              <w:t>。</w:t>
            </w:r>
          </w:p>
          <w:p w14:paraId="4988B19C" w14:textId="76F122FD" w:rsidR="00C81CB6" w:rsidRPr="00CF3CD7" w:rsidRDefault="00C81CB6" w:rsidP="002936D2">
            <w:pPr>
              <w:spacing w:line="360" w:lineRule="exact"/>
              <w:ind w:leftChars="72" w:left="223" w:hangingChars="21" w:hanging="50"/>
              <w:rPr>
                <w:rFonts w:eastAsia="標楷體"/>
              </w:rPr>
            </w:pPr>
            <w:r w:rsidRPr="00CF3CD7">
              <w:rPr>
                <w:rFonts w:eastAsia="標楷體" w:hint="eastAsia"/>
              </w:rPr>
              <w:t>6.</w:t>
            </w:r>
            <w:r w:rsidRPr="00CF3CD7">
              <w:rPr>
                <w:rFonts w:eastAsia="標楷體" w:hint="eastAsia"/>
              </w:rPr>
              <w:t>數位相片上傳：應為</w:t>
            </w:r>
            <w:r w:rsidR="00A336DF" w:rsidRPr="00CF3CD7">
              <w:rPr>
                <w:rFonts w:eastAsia="標楷體"/>
              </w:rPr>
              <w:t>11</w:t>
            </w:r>
            <w:r w:rsidR="00A336DF" w:rsidRPr="00CF3CD7">
              <w:rPr>
                <w:rFonts w:eastAsia="標楷體" w:hint="eastAsia"/>
              </w:rPr>
              <w:t>4</w:t>
            </w:r>
            <w:r w:rsidRPr="00CF3CD7">
              <w:rPr>
                <w:rFonts w:eastAsia="標楷體" w:hint="eastAsia"/>
              </w:rPr>
              <w:t>年</w:t>
            </w:r>
            <w:r w:rsidRPr="00CF3CD7">
              <w:rPr>
                <w:rFonts w:eastAsia="標楷體" w:hint="eastAsia"/>
              </w:rPr>
              <w:t>1</w:t>
            </w:r>
            <w:r w:rsidRPr="00CF3CD7">
              <w:rPr>
                <w:rFonts w:eastAsia="標楷體" w:hint="eastAsia"/>
              </w:rPr>
              <w:t>月</w:t>
            </w:r>
            <w:r w:rsidRPr="00CF3CD7">
              <w:rPr>
                <w:rFonts w:eastAsia="標楷體" w:hint="eastAsia"/>
              </w:rPr>
              <w:t>1</w:t>
            </w:r>
            <w:r w:rsidRPr="00CF3CD7">
              <w:rPr>
                <w:rFonts w:eastAsia="標楷體" w:hint="eastAsia"/>
              </w:rPr>
              <w:t>日以後拍攝之脫帽正面數位相片檔。</w:t>
            </w:r>
          </w:p>
          <w:p w14:paraId="319C7E5E" w14:textId="2F63962E" w:rsidR="0064419E" w:rsidRPr="00CF3CD7" w:rsidRDefault="0064419E" w:rsidP="002936D2">
            <w:pPr>
              <w:pStyle w:val="ac"/>
              <w:numPr>
                <w:ilvl w:val="0"/>
                <w:numId w:val="46"/>
              </w:numPr>
              <w:spacing w:line="360" w:lineRule="exact"/>
              <w:ind w:leftChars="0" w:left="374" w:hanging="340"/>
              <w:rPr>
                <w:rFonts w:ascii="Times New Roman" w:eastAsia="標楷體" w:hAnsi="Times New Roman"/>
              </w:rPr>
            </w:pPr>
            <w:r w:rsidRPr="00CF3CD7">
              <w:rPr>
                <w:rFonts w:ascii="Times New Roman" w:eastAsia="標楷體" w:hAnsi="Times New Roman"/>
              </w:rPr>
              <w:t>考生可參閱附錄九「各障礙別需求彙整表」填寫需求。</w:t>
            </w:r>
          </w:p>
          <w:p w14:paraId="594B808B" w14:textId="3602CE28" w:rsidR="0064419E" w:rsidRPr="00CF3CD7" w:rsidRDefault="0064419E" w:rsidP="002936D2">
            <w:pPr>
              <w:pStyle w:val="ac"/>
              <w:numPr>
                <w:ilvl w:val="0"/>
                <w:numId w:val="46"/>
              </w:numPr>
              <w:spacing w:line="360" w:lineRule="exact"/>
              <w:ind w:leftChars="0" w:left="374" w:hanging="340"/>
              <w:rPr>
                <w:rFonts w:ascii="Times New Roman" w:eastAsia="標楷體" w:hAnsi="Times New Roman"/>
              </w:rPr>
            </w:pPr>
            <w:r w:rsidRPr="00CF3CD7">
              <w:rPr>
                <w:rFonts w:ascii="Times New Roman" w:eastAsia="標楷體" w:hAnsi="Times New Roman"/>
              </w:rPr>
              <w:t>有特殊需求者應檢附足資證明確有需求之證明文件，供甄試委員</w:t>
            </w:r>
            <w:r w:rsidR="00C019A3" w:rsidRPr="00CF3CD7">
              <w:rPr>
                <w:rFonts w:ascii="Times New Roman" w:eastAsia="標楷體" w:hAnsi="Times New Roman" w:hint="eastAsia"/>
              </w:rPr>
              <w:t>會</w:t>
            </w:r>
            <w:r w:rsidRPr="00CF3CD7">
              <w:rPr>
                <w:rFonts w:ascii="Times New Roman" w:eastAsia="標楷體" w:hAnsi="Times New Roman"/>
              </w:rPr>
              <w:t>審定考生需求。</w:t>
            </w:r>
          </w:p>
          <w:p w14:paraId="2A9FDC51" w14:textId="3F006050" w:rsidR="00343F29" w:rsidRPr="00CF3CD7" w:rsidRDefault="008C01A0" w:rsidP="002936D2">
            <w:pPr>
              <w:pStyle w:val="ac"/>
              <w:numPr>
                <w:ilvl w:val="0"/>
                <w:numId w:val="46"/>
              </w:numPr>
              <w:spacing w:line="360" w:lineRule="exact"/>
              <w:ind w:leftChars="0" w:left="374" w:hanging="340"/>
              <w:rPr>
                <w:rFonts w:ascii="Times New Roman" w:eastAsia="標楷體" w:hAnsi="Times New Roman"/>
              </w:rPr>
            </w:pPr>
            <w:r w:rsidRPr="00CF3CD7">
              <w:rPr>
                <w:rFonts w:ascii="Times New Roman" w:eastAsia="標楷體" w:hAnsi="Times New Roman"/>
              </w:rPr>
              <w:t>數位相片檔規格如下：</w:t>
            </w:r>
          </w:p>
          <w:p w14:paraId="07320C9E" w14:textId="01856086" w:rsidR="00482416" w:rsidRPr="00CF3CD7" w:rsidRDefault="00482416" w:rsidP="002936D2">
            <w:pPr>
              <w:pStyle w:val="ac"/>
              <w:numPr>
                <w:ilvl w:val="0"/>
                <w:numId w:val="129"/>
              </w:numPr>
              <w:spacing w:line="360" w:lineRule="exact"/>
              <w:ind w:leftChars="0" w:left="742" w:hanging="426"/>
              <w:rPr>
                <w:rFonts w:ascii="Times New Roman" w:eastAsia="標楷體" w:hAnsi="Times New Roman"/>
              </w:rPr>
            </w:pPr>
            <w:r w:rsidRPr="00CF3CD7">
              <w:rPr>
                <w:rFonts w:ascii="Times New Roman" w:eastAsia="標楷體" w:hAnsi="Times New Roman" w:cs="Times New Roman" w:hint="eastAsia"/>
              </w:rPr>
              <w:t>人像之頭頂至下顎之高度</w:t>
            </w:r>
            <w:r w:rsidRPr="00CF3CD7">
              <w:rPr>
                <w:rFonts w:ascii="Times New Roman" w:eastAsia="標楷體" w:hAnsi="Times New Roman" w:cs="Times New Roman"/>
              </w:rPr>
              <w:t>應介於</w:t>
            </w:r>
            <w:r w:rsidR="00966FCB" w:rsidRPr="00CF3CD7">
              <w:rPr>
                <w:rFonts w:ascii="Times New Roman" w:eastAsia="標楷體" w:hAnsi="Times New Roman" w:cs="Times New Roman" w:hint="eastAsia"/>
              </w:rPr>
              <w:t>3.2</w:t>
            </w:r>
            <w:r w:rsidR="00966FCB" w:rsidRPr="00CF3CD7">
              <w:rPr>
                <w:rFonts w:ascii="Times New Roman" w:eastAsia="標楷體" w:hAnsi="Times New Roman" w:cs="Times New Roman" w:hint="eastAsia"/>
              </w:rPr>
              <w:t>至</w:t>
            </w:r>
            <w:r w:rsidR="00966FCB" w:rsidRPr="00CF3CD7">
              <w:rPr>
                <w:rFonts w:ascii="Times New Roman" w:eastAsia="標楷體" w:hAnsi="Times New Roman" w:cs="Times New Roman" w:hint="eastAsia"/>
              </w:rPr>
              <w:t>3.6</w:t>
            </w:r>
            <w:r w:rsidRPr="00CF3CD7">
              <w:rPr>
                <w:rFonts w:ascii="Times New Roman" w:eastAsia="標楷體" w:hAnsi="Times New Roman" w:cs="Times New Roman"/>
              </w:rPr>
              <w:t>公分之間</w:t>
            </w:r>
            <w:r w:rsidR="00C92AA6" w:rsidRPr="00CF3CD7">
              <w:rPr>
                <w:rFonts w:ascii="Times New Roman" w:eastAsia="標楷體" w:hAnsi="Times New Roman" w:cs="Times New Roman" w:hint="eastAsia"/>
              </w:rPr>
              <w:t>，</w:t>
            </w:r>
            <w:r w:rsidR="00C92AA6" w:rsidRPr="00CF3CD7">
              <w:rPr>
                <w:rFonts w:ascii="Times New Roman" w:eastAsia="標楷體" w:hAnsi="Times New Roman" w:hint="eastAsia"/>
              </w:rPr>
              <w:t>以頭部及肩膀頂端近拍，使臉部占據整張相片面積的百分之七十至百分之八十。</w:t>
            </w:r>
            <w:r w:rsidR="00E42E1A" w:rsidRPr="00CF3CD7">
              <w:rPr>
                <w:rFonts w:eastAsia="標楷體" w:hint="eastAsia"/>
              </w:rPr>
              <w:t>（</w:t>
            </w:r>
            <w:r w:rsidRPr="00CF3CD7">
              <w:rPr>
                <w:rFonts w:ascii="Times New Roman" w:eastAsia="標楷體" w:hAnsi="Times New Roman" w:hint="eastAsia"/>
              </w:rPr>
              <w:t>五官清晰可辨識</w:t>
            </w:r>
            <w:r w:rsidR="00E42E1A" w:rsidRPr="00CF3CD7">
              <w:rPr>
                <w:rFonts w:eastAsia="標楷體" w:hint="eastAsia"/>
              </w:rPr>
              <w:t>）</w:t>
            </w:r>
            <w:r w:rsidRPr="00CF3CD7">
              <w:rPr>
                <w:rFonts w:ascii="Times New Roman" w:eastAsia="標楷體" w:hAnsi="Times New Roman"/>
              </w:rPr>
              <w:t>。</w:t>
            </w:r>
          </w:p>
          <w:p w14:paraId="47619A5F" w14:textId="4480F9DB" w:rsidR="008C01A0" w:rsidRPr="009A23EF" w:rsidRDefault="008C01A0" w:rsidP="005F772E">
            <w:pPr>
              <w:pStyle w:val="ac"/>
              <w:widowControl w:val="0"/>
              <w:numPr>
                <w:ilvl w:val="0"/>
                <w:numId w:val="129"/>
              </w:numPr>
              <w:spacing w:line="360" w:lineRule="exact"/>
              <w:ind w:leftChars="0" w:left="669" w:hanging="340"/>
              <w:rPr>
                <w:rFonts w:ascii="Times New Roman" w:eastAsia="標楷體" w:hAnsi="Times New Roman" w:cs="Times New Roman"/>
              </w:rPr>
            </w:pPr>
            <w:r w:rsidRPr="009A23EF">
              <w:rPr>
                <w:rFonts w:ascii="Times New Roman" w:eastAsia="標楷體" w:hAnsi="Times New Roman" w:cs="Times New Roman"/>
              </w:rPr>
              <w:t>人像須脫帽。</w:t>
            </w:r>
            <w:r w:rsidR="00932541" w:rsidRPr="009A23EF">
              <w:rPr>
                <w:rFonts w:ascii="Times New Roman" w:eastAsia="標楷體" w:hAnsi="Times New Roman" w:cs="Times New Roman" w:hint="eastAsia"/>
              </w:rPr>
              <w:t>眉、眼、鼻、口、臉、兩耳輪廓及特殊痣、胎記、疤痕等清晰、不遮蓋。小耳症患者其頭髮可遮蓋耳朵輪廓，但臉型兩側仍須顯明，不遮蓋。</w:t>
            </w:r>
          </w:p>
          <w:p w14:paraId="066C1431" w14:textId="655102B2" w:rsidR="008C01A0" w:rsidRPr="00CF3CD7" w:rsidRDefault="008C01A0" w:rsidP="002936D2">
            <w:pPr>
              <w:pStyle w:val="ac"/>
              <w:widowControl w:val="0"/>
              <w:numPr>
                <w:ilvl w:val="0"/>
                <w:numId w:val="129"/>
              </w:numPr>
              <w:spacing w:line="360" w:lineRule="exact"/>
              <w:ind w:leftChars="0" w:hanging="990"/>
              <w:rPr>
                <w:rFonts w:ascii="Times New Roman" w:eastAsia="標楷體" w:hAnsi="Times New Roman" w:cs="Times New Roman"/>
              </w:rPr>
            </w:pPr>
            <w:r w:rsidRPr="00CF3CD7">
              <w:rPr>
                <w:rFonts w:ascii="Times New Roman" w:eastAsia="標楷體" w:hAnsi="Times New Roman" w:cs="Times New Roman"/>
              </w:rPr>
              <w:t>彩色，且背景須為白色或淺色。</w:t>
            </w:r>
          </w:p>
          <w:p w14:paraId="7B4F61EE" w14:textId="77777777" w:rsidR="008C01A0" w:rsidRPr="00CF3CD7" w:rsidRDefault="008C01A0" w:rsidP="002936D2">
            <w:pPr>
              <w:pStyle w:val="ac"/>
              <w:widowControl w:val="0"/>
              <w:numPr>
                <w:ilvl w:val="0"/>
                <w:numId w:val="129"/>
              </w:numPr>
              <w:spacing w:line="360" w:lineRule="exact"/>
              <w:ind w:leftChars="0" w:hanging="990"/>
              <w:rPr>
                <w:rFonts w:ascii="Times New Roman" w:eastAsia="標楷體" w:hAnsi="Times New Roman" w:cs="Times New Roman"/>
              </w:rPr>
            </w:pPr>
            <w:r w:rsidRPr="00CF3CD7">
              <w:rPr>
                <w:rFonts w:ascii="Times New Roman" w:eastAsia="標楷體" w:hAnsi="Times New Roman" w:cs="Times New Roman"/>
              </w:rPr>
              <w:t>不得佩戴深色鏡片眼鏡。</w:t>
            </w:r>
          </w:p>
          <w:p w14:paraId="10499D54" w14:textId="6EE49A2D" w:rsidR="008C01A0" w:rsidRPr="00CF3CD7" w:rsidRDefault="008C01A0" w:rsidP="002936D2">
            <w:pPr>
              <w:pStyle w:val="ac"/>
              <w:widowControl w:val="0"/>
              <w:numPr>
                <w:ilvl w:val="0"/>
                <w:numId w:val="129"/>
              </w:numPr>
              <w:spacing w:line="360" w:lineRule="exact"/>
              <w:ind w:leftChars="0" w:hanging="990"/>
              <w:rPr>
                <w:rFonts w:ascii="Times New Roman" w:eastAsia="標楷體" w:hAnsi="Times New Roman" w:cs="Times New Roman"/>
              </w:rPr>
            </w:pPr>
            <w:r w:rsidRPr="00CF3CD7">
              <w:rPr>
                <w:rFonts w:ascii="Times New Roman" w:eastAsia="標楷體" w:hAnsi="Times New Roman" w:cs="Times New Roman"/>
              </w:rPr>
              <w:t>不得使用合成相片</w:t>
            </w:r>
            <w:r w:rsidR="00482416" w:rsidRPr="00CF3CD7">
              <w:rPr>
                <w:rFonts w:ascii="Times New Roman" w:eastAsia="標楷體" w:hAnsi="Times New Roman" w:cs="Times New Roman" w:hint="eastAsia"/>
              </w:rPr>
              <w:t>、翻拍相片或相片掃描</w:t>
            </w:r>
            <w:r w:rsidRPr="00CF3CD7">
              <w:rPr>
                <w:rFonts w:ascii="Times New Roman" w:eastAsia="標楷體" w:hAnsi="Times New Roman" w:cs="Times New Roman"/>
              </w:rPr>
              <w:t>。</w:t>
            </w:r>
          </w:p>
          <w:p w14:paraId="5BA8A6C7" w14:textId="3B6F83B6" w:rsidR="008C01A0" w:rsidRPr="00CF3CD7" w:rsidRDefault="008C01A0" w:rsidP="002936D2">
            <w:pPr>
              <w:pStyle w:val="ac"/>
              <w:widowControl w:val="0"/>
              <w:numPr>
                <w:ilvl w:val="0"/>
                <w:numId w:val="129"/>
              </w:numPr>
              <w:spacing w:line="360" w:lineRule="exact"/>
              <w:ind w:leftChars="0" w:left="669" w:hanging="340"/>
              <w:rPr>
                <w:rFonts w:ascii="標楷體" w:eastAsia="標楷體" w:hAnsi="標楷體"/>
              </w:rPr>
            </w:pPr>
            <w:r w:rsidRPr="00CF3CD7">
              <w:rPr>
                <w:rFonts w:ascii="Times New Roman" w:eastAsia="標楷體" w:hAnsi="Times New Roman" w:cs="Times New Roman"/>
              </w:rPr>
              <w:t>相片檔僅得使用</w:t>
            </w:r>
            <w:r w:rsidRPr="00CF3CD7">
              <w:rPr>
                <w:rFonts w:ascii="Times New Roman" w:eastAsia="標楷體" w:hAnsi="Times New Roman" w:cs="Times New Roman"/>
              </w:rPr>
              <w:t>PNG</w:t>
            </w:r>
            <w:r w:rsidRPr="00CF3CD7">
              <w:rPr>
                <w:rFonts w:ascii="Times New Roman" w:eastAsia="標楷體" w:hAnsi="Times New Roman" w:cs="Times New Roman"/>
              </w:rPr>
              <w:t>、</w:t>
            </w:r>
            <w:r w:rsidRPr="00CF3CD7">
              <w:rPr>
                <w:rFonts w:ascii="Times New Roman" w:eastAsia="標楷體" w:hAnsi="Times New Roman" w:cs="Times New Roman"/>
              </w:rPr>
              <w:t>JPG</w:t>
            </w:r>
            <w:r w:rsidRPr="00CF3CD7">
              <w:rPr>
                <w:rFonts w:ascii="Times New Roman" w:eastAsia="標楷體" w:hAnsi="Times New Roman" w:cs="Times New Roman"/>
              </w:rPr>
              <w:t>、</w:t>
            </w:r>
            <w:r w:rsidRPr="00CF3CD7">
              <w:rPr>
                <w:rFonts w:ascii="Times New Roman" w:eastAsia="標楷體" w:hAnsi="Times New Roman" w:cs="Times New Roman"/>
              </w:rPr>
              <w:t>JPEG</w:t>
            </w:r>
            <w:r w:rsidRPr="00CF3CD7">
              <w:rPr>
                <w:rFonts w:ascii="Times New Roman" w:eastAsia="標楷體" w:hAnsi="Times New Roman" w:cs="Times New Roman"/>
              </w:rPr>
              <w:t>儲存，檔案大小不得超過</w:t>
            </w:r>
            <w:r w:rsidR="002D4E3C" w:rsidRPr="00CF3CD7">
              <w:rPr>
                <w:rFonts w:ascii="Times New Roman" w:eastAsia="標楷體" w:hAnsi="Times New Roman" w:cs="Times New Roman" w:hint="eastAsia"/>
              </w:rPr>
              <w:t>2</w:t>
            </w:r>
            <w:r w:rsidRPr="00CF3CD7">
              <w:rPr>
                <w:rFonts w:ascii="Times New Roman" w:eastAsia="標楷體" w:hAnsi="Times New Roman" w:cs="Times New Roman"/>
              </w:rPr>
              <w:t>MB</w:t>
            </w:r>
            <w:r w:rsidRPr="00CF3CD7">
              <w:rPr>
                <w:rFonts w:ascii="Times New Roman" w:eastAsia="標楷體" w:hAnsi="Times New Roman" w:cs="Times New Roman"/>
              </w:rPr>
              <w:t>。</w:t>
            </w:r>
          </w:p>
        </w:tc>
      </w:tr>
      <w:tr w:rsidR="00CF3CD7" w:rsidRPr="00CF3CD7" w14:paraId="7A43BD81" w14:textId="77777777" w:rsidTr="003869E0">
        <w:trPr>
          <w:trHeight w:val="2381"/>
        </w:trPr>
        <w:tc>
          <w:tcPr>
            <w:tcW w:w="675" w:type="dxa"/>
            <w:vAlign w:val="center"/>
          </w:tcPr>
          <w:p w14:paraId="229441B7" w14:textId="77777777" w:rsidR="0064419E" w:rsidRPr="00CF3CD7" w:rsidRDefault="0064419E" w:rsidP="0064419E">
            <w:pPr>
              <w:jc w:val="center"/>
              <w:rPr>
                <w:rFonts w:eastAsia="標楷體"/>
              </w:rPr>
            </w:pPr>
            <w:r w:rsidRPr="00CF3CD7">
              <w:rPr>
                <w:rFonts w:eastAsia="標楷體"/>
              </w:rPr>
              <w:lastRenderedPageBreak/>
              <w:t>三</w:t>
            </w:r>
          </w:p>
        </w:tc>
        <w:tc>
          <w:tcPr>
            <w:tcW w:w="1720" w:type="dxa"/>
            <w:vAlign w:val="center"/>
          </w:tcPr>
          <w:p w14:paraId="2CA9D888" w14:textId="77777777" w:rsidR="0064419E" w:rsidRPr="00CF3CD7" w:rsidRDefault="0064419E" w:rsidP="0093380A">
            <w:pPr>
              <w:spacing w:line="400" w:lineRule="exact"/>
              <w:jc w:val="center"/>
              <w:rPr>
                <w:rFonts w:eastAsia="標楷體"/>
              </w:rPr>
            </w:pPr>
            <w:r w:rsidRPr="00CF3CD7">
              <w:rPr>
                <w:rFonts w:eastAsia="標楷體"/>
              </w:rPr>
              <w:t>「確認」報名資料</w:t>
            </w:r>
          </w:p>
        </w:tc>
        <w:tc>
          <w:tcPr>
            <w:tcW w:w="8202" w:type="dxa"/>
            <w:vAlign w:val="center"/>
          </w:tcPr>
          <w:p w14:paraId="0AE4A516" w14:textId="4AF444C0" w:rsidR="0064419E" w:rsidRPr="00CF3CD7" w:rsidRDefault="0064419E" w:rsidP="002936D2">
            <w:pPr>
              <w:snapToGrid w:val="0"/>
              <w:spacing w:line="360" w:lineRule="exact"/>
              <w:rPr>
                <w:rFonts w:eastAsia="標楷體"/>
                <w:b/>
                <w:bCs/>
              </w:rPr>
            </w:pPr>
            <w:r w:rsidRPr="00CF3CD7">
              <w:rPr>
                <w:rFonts w:eastAsia="標楷體"/>
              </w:rPr>
              <w:t>請列印</w:t>
            </w:r>
            <w:r w:rsidRPr="00CF3CD7">
              <w:rPr>
                <w:rFonts w:eastAsia="標楷體" w:hint="eastAsia"/>
              </w:rPr>
              <w:t>並</w:t>
            </w:r>
            <w:r w:rsidRPr="00CF3CD7">
              <w:rPr>
                <w:rFonts w:eastAsia="標楷體"/>
              </w:rPr>
              <w:t>仔細核對初稿資料，一經「</w:t>
            </w:r>
            <w:r w:rsidRPr="00CF3CD7">
              <w:rPr>
                <w:rFonts w:eastAsia="標楷體"/>
                <w:b/>
              </w:rPr>
              <w:t>確認</w:t>
            </w:r>
            <w:r w:rsidRPr="00CF3CD7">
              <w:rPr>
                <w:rFonts w:eastAsia="標楷體"/>
              </w:rPr>
              <w:t>」後</w:t>
            </w:r>
            <w:r w:rsidRPr="00CF3CD7">
              <w:rPr>
                <w:rFonts w:eastAsia="標楷體" w:hint="eastAsia"/>
              </w:rPr>
              <w:t>，</w:t>
            </w:r>
            <w:r w:rsidRPr="00CF3CD7">
              <w:rPr>
                <w:rFonts w:eastAsia="標楷體"/>
              </w:rPr>
              <w:t>資料就不得再作修改，請考生務必審慎</w:t>
            </w:r>
            <w:r w:rsidRPr="00CF3CD7">
              <w:rPr>
                <w:rFonts w:eastAsia="標楷體"/>
                <w:b/>
                <w:bCs/>
              </w:rPr>
              <w:t>。</w:t>
            </w:r>
          </w:p>
          <w:p w14:paraId="009E0201" w14:textId="51756E65" w:rsidR="0064419E" w:rsidRPr="00CF3CD7" w:rsidRDefault="0064419E" w:rsidP="002936D2">
            <w:pPr>
              <w:snapToGrid w:val="0"/>
              <w:spacing w:line="360" w:lineRule="exact"/>
              <w:rPr>
                <w:rFonts w:eastAsia="標楷體"/>
                <w:b/>
                <w:bCs/>
              </w:rPr>
            </w:pPr>
            <w:r w:rsidRPr="00CF3CD7">
              <w:rPr>
                <w:rFonts w:eastAsia="標楷體"/>
                <w:b/>
                <w:bCs/>
              </w:rPr>
              <w:t>考生應於</w:t>
            </w:r>
            <w:r w:rsidR="00B95FF1" w:rsidRPr="00CF3CD7">
              <w:rPr>
                <w:rFonts w:eastAsia="標楷體"/>
                <w:b/>
                <w:bCs/>
              </w:rPr>
              <w:t>11</w:t>
            </w:r>
            <w:r w:rsidR="00A336DF" w:rsidRPr="00CF3CD7">
              <w:rPr>
                <w:rFonts w:eastAsia="標楷體" w:hint="eastAsia"/>
                <w:b/>
                <w:bCs/>
              </w:rPr>
              <w:t>4</w:t>
            </w:r>
            <w:r w:rsidR="00411160" w:rsidRPr="00CF3CD7">
              <w:rPr>
                <w:rFonts w:eastAsia="標楷體"/>
                <w:b/>
                <w:bCs/>
              </w:rPr>
              <w:t>年</w:t>
            </w:r>
            <w:r w:rsidR="00411160" w:rsidRPr="00CF3CD7">
              <w:rPr>
                <w:rFonts w:eastAsia="標楷體"/>
                <w:b/>
                <w:bCs/>
              </w:rPr>
              <w:t>12</w:t>
            </w:r>
            <w:r w:rsidR="00411160" w:rsidRPr="00CF3CD7">
              <w:rPr>
                <w:rFonts w:eastAsia="標楷體"/>
                <w:b/>
                <w:bCs/>
              </w:rPr>
              <w:t>月</w:t>
            </w:r>
            <w:r w:rsidR="00A336DF" w:rsidRPr="00CF3CD7">
              <w:rPr>
                <w:rFonts w:eastAsia="標楷體" w:hint="eastAsia"/>
                <w:b/>
                <w:bCs/>
              </w:rPr>
              <w:t>8</w:t>
            </w:r>
            <w:r w:rsidR="00411160" w:rsidRPr="00CF3CD7">
              <w:rPr>
                <w:rFonts w:eastAsia="標楷體"/>
                <w:b/>
                <w:bCs/>
              </w:rPr>
              <w:t>日</w:t>
            </w:r>
            <w:r w:rsidRPr="00CF3CD7">
              <w:rPr>
                <w:rFonts w:eastAsia="標楷體"/>
                <w:b/>
                <w:bCs/>
              </w:rPr>
              <w:t>(</w:t>
            </w:r>
            <w:r w:rsidRPr="00CF3CD7">
              <w:rPr>
                <w:rFonts w:eastAsia="標楷體"/>
                <w:b/>
                <w:bCs/>
              </w:rPr>
              <w:t>星期</w:t>
            </w:r>
            <w:r w:rsidR="00251982" w:rsidRPr="00CF3CD7">
              <w:rPr>
                <w:rFonts w:eastAsia="標楷體" w:hint="eastAsia"/>
                <w:b/>
                <w:bCs/>
              </w:rPr>
              <w:t>一</w:t>
            </w:r>
            <w:r w:rsidRPr="00CF3CD7">
              <w:rPr>
                <w:rFonts w:eastAsia="標楷體"/>
                <w:b/>
                <w:bCs/>
              </w:rPr>
              <w:t>)</w:t>
            </w:r>
            <w:r w:rsidRPr="00CF3CD7">
              <w:rPr>
                <w:rFonts w:eastAsia="標楷體"/>
                <w:b/>
                <w:bCs/>
              </w:rPr>
              <w:t>前</w:t>
            </w:r>
            <w:r w:rsidRPr="00CF3CD7">
              <w:rPr>
                <w:rFonts w:eastAsia="標楷體" w:hint="eastAsia"/>
                <w:b/>
                <w:bCs/>
              </w:rPr>
              <w:t>「</w:t>
            </w:r>
            <w:r w:rsidRPr="00CF3CD7">
              <w:rPr>
                <w:rFonts w:eastAsia="標楷體"/>
                <w:b/>
                <w:bCs/>
              </w:rPr>
              <w:t>確認完成報名資料</w:t>
            </w:r>
            <w:r w:rsidRPr="00CF3CD7">
              <w:rPr>
                <w:rFonts w:eastAsia="標楷體" w:hint="eastAsia"/>
                <w:b/>
                <w:bCs/>
              </w:rPr>
              <w:t>，並送出」</w:t>
            </w:r>
            <w:r w:rsidRPr="00CF3CD7">
              <w:rPr>
                <w:rFonts w:eastAsia="標楷體"/>
                <w:b/>
                <w:bCs/>
              </w:rPr>
              <w:t>，未完成者視為未完成報名程序，概不得要求補救措施。</w:t>
            </w:r>
          </w:p>
          <w:p w14:paraId="48BF9F01" w14:textId="5193F3C3" w:rsidR="0064419E" w:rsidRPr="00CF3CD7" w:rsidRDefault="0064419E" w:rsidP="002936D2">
            <w:pPr>
              <w:pStyle w:val="ac"/>
              <w:numPr>
                <w:ilvl w:val="0"/>
                <w:numId w:val="104"/>
              </w:numPr>
              <w:snapToGrid w:val="0"/>
              <w:spacing w:line="360" w:lineRule="exact"/>
              <w:ind w:leftChars="0" w:hanging="687"/>
              <w:rPr>
                <w:rFonts w:ascii="Times New Roman" w:eastAsia="標楷體" w:hAnsi="Times New Roman"/>
                <w:b/>
                <w:bCs/>
              </w:rPr>
            </w:pPr>
            <w:r w:rsidRPr="00CF3CD7">
              <w:rPr>
                <w:rFonts w:ascii="Times New Roman" w:eastAsia="標楷體" w:hAnsi="Times New Roman"/>
              </w:rPr>
              <w:t>報名完成後不得以任何理由要求更改報考類</w:t>
            </w:r>
            <w:r w:rsidR="00C612A0" w:rsidRPr="00CF3CD7">
              <w:rPr>
                <w:rFonts w:ascii="Times New Roman" w:eastAsia="標楷體" w:hAnsi="Times New Roman" w:hint="eastAsia"/>
              </w:rPr>
              <w:t>(</w:t>
            </w:r>
            <w:r w:rsidRPr="00CF3CD7">
              <w:rPr>
                <w:rFonts w:ascii="Times New Roman" w:eastAsia="標楷體" w:hAnsi="Times New Roman"/>
              </w:rPr>
              <w:t>群</w:t>
            </w:r>
            <w:r w:rsidR="00C612A0" w:rsidRPr="00CF3CD7">
              <w:rPr>
                <w:rFonts w:ascii="Times New Roman" w:eastAsia="標楷體" w:hAnsi="Times New Roman" w:hint="eastAsia"/>
              </w:rPr>
              <w:t>)</w:t>
            </w:r>
            <w:r w:rsidRPr="00CF3CD7">
              <w:rPr>
                <w:rFonts w:ascii="Times New Roman" w:eastAsia="標楷體" w:hAnsi="Times New Roman"/>
              </w:rPr>
              <w:t>組別。</w:t>
            </w:r>
          </w:p>
        </w:tc>
      </w:tr>
      <w:tr w:rsidR="002065D5" w:rsidRPr="00360268" w14:paraId="45AD886C" w14:textId="77777777" w:rsidTr="003869E0">
        <w:trPr>
          <w:trHeight w:val="11339"/>
        </w:trPr>
        <w:tc>
          <w:tcPr>
            <w:tcW w:w="675" w:type="dxa"/>
            <w:vAlign w:val="center"/>
          </w:tcPr>
          <w:p w14:paraId="13CA08DC" w14:textId="77777777" w:rsidR="00411160" w:rsidRPr="00360268" w:rsidRDefault="00411160" w:rsidP="0064419E">
            <w:pPr>
              <w:jc w:val="center"/>
              <w:rPr>
                <w:rFonts w:eastAsia="標楷體"/>
                <w:color w:val="000000" w:themeColor="text1"/>
              </w:rPr>
            </w:pPr>
            <w:r w:rsidRPr="00360268">
              <w:rPr>
                <w:rFonts w:eastAsia="標楷體" w:hint="eastAsia"/>
                <w:color w:val="000000" w:themeColor="text1"/>
              </w:rPr>
              <w:t>四</w:t>
            </w:r>
          </w:p>
        </w:tc>
        <w:tc>
          <w:tcPr>
            <w:tcW w:w="1720" w:type="dxa"/>
            <w:vAlign w:val="center"/>
          </w:tcPr>
          <w:p w14:paraId="48C2914D" w14:textId="77777777" w:rsidR="00411160" w:rsidRPr="00360268" w:rsidRDefault="00411160" w:rsidP="0093380A">
            <w:pPr>
              <w:spacing w:line="400" w:lineRule="exact"/>
              <w:jc w:val="center"/>
              <w:rPr>
                <w:rFonts w:eastAsia="標楷體"/>
                <w:color w:val="000000" w:themeColor="text1"/>
              </w:rPr>
            </w:pPr>
            <w:r w:rsidRPr="00360268">
              <w:rPr>
                <w:rFonts w:eastAsia="標楷體"/>
                <w:color w:val="000000" w:themeColor="text1"/>
              </w:rPr>
              <w:t>團報學校繳費方式</w:t>
            </w:r>
          </w:p>
          <w:p w14:paraId="6B4D0558" w14:textId="62A15E79" w:rsidR="00411160" w:rsidRPr="00360268" w:rsidRDefault="00411160" w:rsidP="0093380A">
            <w:pPr>
              <w:spacing w:line="400" w:lineRule="exact"/>
              <w:jc w:val="center"/>
              <w:rPr>
                <w:rFonts w:eastAsia="標楷體"/>
                <w:b/>
                <w:color w:val="000000" w:themeColor="text1"/>
              </w:rPr>
            </w:pPr>
            <w:r w:rsidRPr="00360268">
              <w:rPr>
                <w:rFonts w:ascii="新細明體" w:hAnsi="新細明體" w:cs="新細明體" w:hint="eastAsia"/>
                <w:b/>
                <w:color w:val="000000" w:themeColor="text1"/>
              </w:rPr>
              <w:t>※</w:t>
            </w:r>
            <w:r w:rsidRPr="00360268">
              <w:rPr>
                <w:rFonts w:eastAsia="標楷體"/>
                <w:b/>
                <w:color w:val="000000" w:themeColor="text1"/>
              </w:rPr>
              <w:t>請將繳費證明（收據</w:t>
            </w:r>
            <w:r w:rsidR="00C27345" w:rsidRPr="00360268">
              <w:rPr>
                <w:rFonts w:eastAsia="標楷體" w:hint="eastAsia"/>
                <w:b/>
                <w:color w:val="000000" w:themeColor="text1"/>
              </w:rPr>
              <w:t>/</w:t>
            </w:r>
            <w:r w:rsidR="00C27345" w:rsidRPr="00360268">
              <w:rPr>
                <w:rFonts w:eastAsia="標楷體" w:hint="eastAsia"/>
                <w:b/>
                <w:color w:val="000000" w:themeColor="text1"/>
              </w:rPr>
              <w:t>存根聯</w:t>
            </w:r>
            <w:r w:rsidR="00C27345" w:rsidRPr="00360268">
              <w:rPr>
                <w:rFonts w:eastAsia="標楷體" w:hint="eastAsia"/>
                <w:b/>
                <w:color w:val="000000" w:themeColor="text1"/>
              </w:rPr>
              <w:t>/</w:t>
            </w:r>
            <w:r w:rsidR="00C27345" w:rsidRPr="00360268">
              <w:rPr>
                <w:rFonts w:eastAsia="標楷體" w:hint="eastAsia"/>
                <w:b/>
                <w:color w:val="000000" w:themeColor="text1"/>
              </w:rPr>
              <w:t>網路銀行交易成功截圖畫面</w:t>
            </w:r>
            <w:r w:rsidRPr="00360268">
              <w:rPr>
                <w:rFonts w:eastAsia="標楷體"/>
                <w:b/>
                <w:color w:val="000000" w:themeColor="text1"/>
              </w:rPr>
              <w:t>）正本黏貼於「團報繳費名冊」上</w:t>
            </w:r>
          </w:p>
        </w:tc>
        <w:tc>
          <w:tcPr>
            <w:tcW w:w="8202" w:type="dxa"/>
            <w:vAlign w:val="center"/>
          </w:tcPr>
          <w:p w14:paraId="04D30106" w14:textId="5B1DE1C6" w:rsidR="00411160" w:rsidRPr="00360268" w:rsidRDefault="00411160" w:rsidP="002936D2">
            <w:pPr>
              <w:spacing w:line="360" w:lineRule="exact"/>
              <w:ind w:left="218" w:hangingChars="91" w:hanging="218"/>
              <w:rPr>
                <w:rFonts w:eastAsia="標楷體"/>
                <w:color w:val="000000" w:themeColor="text1"/>
              </w:rPr>
            </w:pPr>
            <w:r w:rsidRPr="00360268">
              <w:rPr>
                <w:rFonts w:eastAsia="標楷體"/>
                <w:color w:val="000000" w:themeColor="text1"/>
              </w:rPr>
              <w:t>請至「學校專區</w:t>
            </w:r>
            <w:r w:rsidRPr="00360268">
              <w:rPr>
                <w:rFonts w:eastAsia="標楷體"/>
                <w:color w:val="000000" w:themeColor="text1"/>
              </w:rPr>
              <w:t>-</w:t>
            </w:r>
            <w:r w:rsidRPr="00360268">
              <w:rPr>
                <w:rFonts w:eastAsia="標楷體"/>
                <w:color w:val="000000" w:themeColor="text1"/>
              </w:rPr>
              <w:t>團體繳費」頁面列印「團體繳費單」。</w:t>
            </w:r>
          </w:p>
          <w:p w14:paraId="2DDB06FE" w14:textId="6A6D7F52" w:rsidR="00411160" w:rsidRPr="00360268" w:rsidRDefault="00411160" w:rsidP="002936D2">
            <w:pPr>
              <w:pStyle w:val="ac"/>
              <w:numPr>
                <w:ilvl w:val="0"/>
                <w:numId w:val="105"/>
              </w:numPr>
              <w:snapToGrid w:val="0"/>
              <w:spacing w:line="360" w:lineRule="exact"/>
              <w:ind w:leftChars="0"/>
              <w:rPr>
                <w:rFonts w:ascii="Times New Roman" w:eastAsia="標楷體" w:hAnsi="Times New Roman" w:cs="Times New Roman"/>
                <w:color w:val="000000" w:themeColor="text1"/>
              </w:rPr>
            </w:pPr>
            <w:r w:rsidRPr="00360268">
              <w:rPr>
                <w:rFonts w:ascii="Times New Roman" w:eastAsia="標楷體" w:hAnsi="Times New Roman" w:cs="Times New Roman"/>
                <w:color w:val="000000" w:themeColor="text1"/>
              </w:rPr>
              <w:t>「繳費帳號」共</w:t>
            </w:r>
            <w:r w:rsidRPr="00360268">
              <w:rPr>
                <w:rFonts w:ascii="Times New Roman" w:eastAsia="標楷體" w:hAnsi="Times New Roman" w:cs="Times New Roman"/>
                <w:color w:val="000000" w:themeColor="text1"/>
              </w:rPr>
              <w:t>16</w:t>
            </w:r>
            <w:r w:rsidRPr="00360268">
              <w:rPr>
                <w:rFonts w:ascii="Times New Roman" w:eastAsia="標楷體" w:hAnsi="Times New Roman" w:cs="Times New Roman"/>
                <w:color w:val="000000" w:themeColor="text1"/>
              </w:rPr>
              <w:t>碼，僅供團報學校使用。請擇下列一種方式繳費</w:t>
            </w:r>
            <w:r w:rsidRPr="00360268">
              <w:rPr>
                <w:rFonts w:ascii="Times New Roman" w:eastAsia="標楷體" w:hAnsi="Times New Roman" w:cs="Times New Roman"/>
                <w:color w:val="000000" w:themeColor="text1"/>
              </w:rPr>
              <w:t>:</w:t>
            </w:r>
          </w:p>
          <w:p w14:paraId="46A80083" w14:textId="1E2411FF" w:rsidR="00411160" w:rsidRPr="00360268" w:rsidRDefault="00411160" w:rsidP="002936D2">
            <w:pPr>
              <w:pStyle w:val="ac"/>
              <w:numPr>
                <w:ilvl w:val="0"/>
                <w:numId w:val="105"/>
              </w:numPr>
              <w:snapToGrid w:val="0"/>
              <w:spacing w:line="360" w:lineRule="exact"/>
              <w:ind w:leftChars="0"/>
              <w:rPr>
                <w:rFonts w:ascii="Times New Roman" w:eastAsia="標楷體" w:hAnsi="Times New Roman" w:cs="Times New Roman"/>
                <w:bCs/>
                <w:color w:val="000000" w:themeColor="text1"/>
                <w:sz w:val="28"/>
                <w:szCs w:val="28"/>
              </w:rPr>
            </w:pPr>
            <w:r w:rsidRPr="00360268">
              <w:rPr>
                <w:rFonts w:ascii="Times New Roman" w:eastAsia="標楷體" w:hAnsi="Times New Roman" w:cs="Times New Roman"/>
                <w:color w:val="000000" w:themeColor="text1"/>
                <w:shd w:val="pct15" w:color="auto" w:fill="FFFFFF"/>
              </w:rPr>
              <w:t>繳費方式</w:t>
            </w:r>
            <w:r w:rsidRPr="00360268">
              <w:rPr>
                <w:rFonts w:ascii="Times New Roman" w:eastAsia="標楷體" w:hAnsi="Times New Roman" w:cs="Times New Roman"/>
                <w:color w:val="000000" w:themeColor="text1"/>
                <w:shd w:val="pct15" w:color="auto" w:fill="FFFFFF"/>
              </w:rPr>
              <w:t>1</w:t>
            </w:r>
            <w:r w:rsidRPr="00360268">
              <w:rPr>
                <w:rFonts w:ascii="Times New Roman" w:eastAsia="標楷體" w:hAnsi="Times New Roman" w:cs="Times New Roman"/>
                <w:color w:val="000000" w:themeColor="text1"/>
              </w:rPr>
              <w:t>：</w:t>
            </w:r>
            <w:r w:rsidRPr="00360268">
              <w:rPr>
                <w:rFonts w:ascii="Times New Roman" w:eastAsia="標楷體" w:hAnsi="Times New Roman" w:cs="Times New Roman"/>
                <w:bCs/>
                <w:color w:val="000000" w:themeColor="text1"/>
              </w:rPr>
              <w:t>【自動櫃員機</w:t>
            </w:r>
            <w:r w:rsidRPr="00360268">
              <w:rPr>
                <w:rFonts w:ascii="Times New Roman" w:eastAsia="標楷體" w:hAnsi="Times New Roman" w:cs="Times New Roman"/>
                <w:bCs/>
                <w:color w:val="000000" w:themeColor="text1"/>
              </w:rPr>
              <w:t>(ATM)</w:t>
            </w:r>
            <w:r w:rsidRPr="00360268">
              <w:rPr>
                <w:rFonts w:ascii="Times New Roman" w:eastAsia="標楷體" w:hAnsi="Times New Roman" w:cs="Times New Roman"/>
                <w:bCs/>
                <w:color w:val="000000" w:themeColor="text1"/>
              </w:rPr>
              <w:t>轉帳】</w:t>
            </w:r>
          </w:p>
          <w:p w14:paraId="36286AF2" w14:textId="526BB8AB" w:rsidR="00411160" w:rsidRPr="00360268" w:rsidRDefault="00411160" w:rsidP="002936D2">
            <w:pPr>
              <w:pStyle w:val="ae"/>
              <w:spacing w:line="360" w:lineRule="exact"/>
              <w:ind w:leftChars="781" w:left="1876" w:hanging="2"/>
              <w:rPr>
                <w:rFonts w:ascii="Times New Roman" w:eastAsia="標楷體" w:hAnsi="Times New Roman"/>
                <w:b/>
                <w:bCs/>
                <w:color w:val="000000" w:themeColor="text1"/>
                <w:sz w:val="28"/>
                <w:szCs w:val="28"/>
              </w:rPr>
            </w:pPr>
            <w:r w:rsidRPr="00360268">
              <w:rPr>
                <w:rFonts w:ascii="Times New Roman" w:eastAsia="標楷體" w:hAnsi="Times New Roman"/>
                <w:color w:val="000000" w:themeColor="text1"/>
                <w:spacing w:val="-2"/>
                <w:szCs w:val="24"/>
              </w:rPr>
              <w:t>選擇服務項目</w:t>
            </w:r>
            <w:r w:rsidRPr="00360268">
              <w:rPr>
                <w:rFonts w:ascii="Times New Roman" w:eastAsia="標楷體" w:hAnsi="Times New Roman"/>
                <w:color w:val="000000" w:themeColor="text1"/>
                <w:spacing w:val="-2"/>
                <w:szCs w:val="24"/>
              </w:rPr>
              <w:t xml:space="preserve"> [</w:t>
            </w:r>
            <w:r w:rsidRPr="00360268">
              <w:rPr>
                <w:rFonts w:ascii="Times New Roman" w:eastAsia="標楷體" w:hAnsi="Times New Roman"/>
                <w:color w:val="000000" w:themeColor="text1"/>
                <w:spacing w:val="-2"/>
                <w:szCs w:val="24"/>
              </w:rPr>
              <w:t>跨行轉帳</w:t>
            </w:r>
            <w:r w:rsidRPr="00360268">
              <w:rPr>
                <w:rFonts w:ascii="Times New Roman" w:eastAsia="標楷體" w:hAnsi="Times New Roman"/>
                <w:color w:val="000000" w:themeColor="text1"/>
                <w:spacing w:val="-2"/>
                <w:szCs w:val="24"/>
              </w:rPr>
              <w:t>] →</w:t>
            </w:r>
            <w:r w:rsidRPr="00360268">
              <w:rPr>
                <w:rFonts w:ascii="Times New Roman" w:eastAsia="標楷體" w:hAnsi="Times New Roman"/>
                <w:color w:val="000000" w:themeColor="text1"/>
                <w:szCs w:val="24"/>
              </w:rPr>
              <w:t>輸入銀行代號</w:t>
            </w:r>
            <w:r w:rsidRPr="00360268">
              <w:rPr>
                <w:rFonts w:ascii="Times New Roman" w:eastAsia="標楷體" w:hAnsi="Times New Roman"/>
                <w:color w:val="000000" w:themeColor="text1"/>
                <w:szCs w:val="24"/>
              </w:rPr>
              <w:t xml:space="preserve"> [007] →</w:t>
            </w:r>
            <w:r w:rsidRPr="00360268">
              <w:rPr>
                <w:rFonts w:ascii="Times New Roman" w:eastAsia="標楷體" w:hAnsi="Times New Roman"/>
                <w:color w:val="000000" w:themeColor="text1"/>
                <w:spacing w:val="-2"/>
                <w:szCs w:val="24"/>
              </w:rPr>
              <w:t>輸入</w:t>
            </w:r>
            <w:r w:rsidRPr="00360268">
              <w:rPr>
                <w:rFonts w:ascii="Times New Roman" w:eastAsia="標楷體" w:hAnsi="Times New Roman"/>
                <w:color w:val="000000" w:themeColor="text1"/>
                <w:spacing w:val="-2"/>
                <w:szCs w:val="24"/>
              </w:rPr>
              <w:t xml:space="preserve"> [</w:t>
            </w:r>
            <w:r w:rsidRPr="00360268">
              <w:rPr>
                <w:rFonts w:ascii="Times New Roman" w:eastAsia="標楷體" w:hAnsi="Times New Roman"/>
                <w:color w:val="000000" w:themeColor="text1"/>
                <w:spacing w:val="-2"/>
                <w:szCs w:val="24"/>
              </w:rPr>
              <w:t>繳款帳號</w:t>
            </w:r>
            <w:r w:rsidRPr="00360268">
              <w:rPr>
                <w:rFonts w:ascii="Times New Roman" w:eastAsia="標楷體" w:hAnsi="Times New Roman"/>
                <w:color w:val="000000" w:themeColor="text1"/>
                <w:spacing w:val="-2"/>
                <w:szCs w:val="24"/>
              </w:rPr>
              <w:t xml:space="preserve">] </w:t>
            </w:r>
            <w:r w:rsidR="00131139">
              <w:rPr>
                <w:rFonts w:eastAsia="標楷體" w:hint="eastAsia"/>
                <w:color w:val="000000" w:themeColor="text1"/>
              </w:rPr>
              <w:t>（</w:t>
            </w:r>
            <w:r w:rsidRPr="00360268">
              <w:rPr>
                <w:rFonts w:ascii="Times New Roman" w:eastAsia="標楷體" w:hAnsi="Times New Roman"/>
                <w:color w:val="000000" w:themeColor="text1"/>
                <w:spacing w:val="-2"/>
                <w:szCs w:val="24"/>
              </w:rPr>
              <w:t>共</w:t>
            </w:r>
            <w:r w:rsidRPr="00360268">
              <w:rPr>
                <w:rFonts w:ascii="Times New Roman" w:eastAsia="標楷體" w:hAnsi="Times New Roman"/>
                <w:color w:val="000000" w:themeColor="text1"/>
                <w:spacing w:val="-2"/>
                <w:szCs w:val="24"/>
              </w:rPr>
              <w:t>16</w:t>
            </w:r>
            <w:r w:rsidRPr="00360268">
              <w:rPr>
                <w:rFonts w:ascii="Times New Roman" w:eastAsia="標楷體" w:hAnsi="Times New Roman"/>
                <w:color w:val="000000" w:themeColor="text1"/>
                <w:spacing w:val="-2"/>
                <w:szCs w:val="24"/>
              </w:rPr>
              <w:t>碼</w:t>
            </w:r>
            <w:r w:rsidR="00131139">
              <w:rPr>
                <w:rFonts w:eastAsia="標楷體" w:hint="eastAsia"/>
                <w:color w:val="000000" w:themeColor="text1"/>
              </w:rPr>
              <w:t>）</w:t>
            </w:r>
            <w:r w:rsidRPr="00360268">
              <w:rPr>
                <w:rFonts w:ascii="Times New Roman" w:eastAsia="標楷體" w:hAnsi="Times New Roman"/>
                <w:color w:val="000000" w:themeColor="text1"/>
                <w:spacing w:val="-2"/>
                <w:szCs w:val="24"/>
              </w:rPr>
              <w:t xml:space="preserve"> → </w:t>
            </w:r>
            <w:r w:rsidRPr="00360268">
              <w:rPr>
                <w:rFonts w:ascii="Times New Roman" w:eastAsia="標楷體" w:hAnsi="Times New Roman"/>
                <w:color w:val="000000" w:themeColor="text1"/>
                <w:spacing w:val="-2"/>
                <w:szCs w:val="24"/>
              </w:rPr>
              <w:t>輸入繳款金額</w:t>
            </w:r>
            <w:r w:rsidRPr="00360268">
              <w:rPr>
                <w:rFonts w:ascii="Times New Roman" w:eastAsia="標楷體" w:hAnsi="Times New Roman"/>
                <w:color w:val="000000" w:themeColor="text1"/>
                <w:spacing w:val="-2"/>
                <w:szCs w:val="24"/>
              </w:rPr>
              <w:t xml:space="preserve"> →[</w:t>
            </w:r>
            <w:r w:rsidRPr="00360268">
              <w:rPr>
                <w:rFonts w:ascii="Times New Roman" w:eastAsia="標楷體" w:hAnsi="Times New Roman"/>
                <w:color w:val="000000" w:themeColor="text1"/>
                <w:spacing w:val="-2"/>
                <w:szCs w:val="24"/>
              </w:rPr>
              <w:t>確認</w:t>
            </w:r>
            <w:r w:rsidRPr="00360268">
              <w:rPr>
                <w:rFonts w:ascii="Times New Roman" w:eastAsia="標楷體" w:hAnsi="Times New Roman"/>
                <w:color w:val="000000" w:themeColor="text1"/>
                <w:spacing w:val="-2"/>
                <w:szCs w:val="24"/>
              </w:rPr>
              <w:t>] →</w:t>
            </w:r>
            <w:r w:rsidRPr="00360268">
              <w:rPr>
                <w:rFonts w:ascii="Times New Roman" w:eastAsia="標楷體" w:hAnsi="Times New Roman"/>
                <w:b/>
                <w:color w:val="000000" w:themeColor="text1"/>
                <w:spacing w:val="-2"/>
                <w:szCs w:val="24"/>
              </w:rPr>
              <w:t>列印交易明細表正本黏貼於</w:t>
            </w:r>
            <w:r w:rsidRPr="00360268">
              <w:rPr>
                <w:rFonts w:ascii="Times New Roman" w:eastAsia="標楷體" w:hAnsi="Times New Roman"/>
                <w:b/>
                <w:color w:val="000000" w:themeColor="text1"/>
              </w:rPr>
              <w:t>團報繳費名冊</w:t>
            </w:r>
            <w:r w:rsidRPr="00360268">
              <w:rPr>
                <w:rFonts w:ascii="Times New Roman" w:eastAsia="標楷體" w:hAnsi="Times New Roman"/>
                <w:b/>
                <w:color w:val="000000" w:themeColor="text1"/>
                <w:spacing w:val="-2"/>
                <w:szCs w:val="24"/>
              </w:rPr>
              <w:t>表寄回。</w:t>
            </w:r>
            <w:r w:rsidR="00E42E1A">
              <w:rPr>
                <w:rFonts w:eastAsia="標楷體" w:hint="eastAsia"/>
                <w:color w:val="000000" w:themeColor="text1"/>
              </w:rPr>
              <w:t>（</w:t>
            </w:r>
            <w:r w:rsidRPr="00360268">
              <w:rPr>
                <w:rFonts w:ascii="Times New Roman" w:eastAsia="標楷體" w:hAnsi="Times New Roman"/>
                <w:color w:val="000000" w:themeColor="text1"/>
                <w:spacing w:val="-2"/>
                <w:szCs w:val="24"/>
              </w:rPr>
              <w:t>ATM</w:t>
            </w:r>
            <w:r w:rsidRPr="00360268">
              <w:rPr>
                <w:rFonts w:ascii="Times New Roman" w:eastAsia="標楷體" w:hAnsi="Times New Roman"/>
                <w:color w:val="000000" w:themeColor="text1"/>
                <w:spacing w:val="-2"/>
                <w:szCs w:val="24"/>
              </w:rPr>
              <w:t>轉帳手續費依各金融機構規定</w:t>
            </w:r>
            <w:r w:rsidR="00E42E1A">
              <w:rPr>
                <w:rFonts w:eastAsia="標楷體" w:hint="eastAsia"/>
                <w:color w:val="000000" w:themeColor="text1"/>
              </w:rPr>
              <w:t>）</w:t>
            </w:r>
          </w:p>
          <w:p w14:paraId="479B9916" w14:textId="2E1E8773" w:rsidR="00411160" w:rsidRPr="00360268" w:rsidRDefault="00411160" w:rsidP="002936D2">
            <w:pPr>
              <w:pStyle w:val="ae"/>
              <w:numPr>
                <w:ilvl w:val="0"/>
                <w:numId w:val="104"/>
              </w:numPr>
              <w:spacing w:line="360" w:lineRule="exact"/>
              <w:ind w:left="425" w:hanging="312"/>
              <w:rPr>
                <w:rFonts w:ascii="Times New Roman" w:eastAsia="標楷體" w:hAnsi="Times New Roman"/>
                <w:bCs/>
                <w:color w:val="000000" w:themeColor="text1"/>
                <w:szCs w:val="24"/>
                <w:shd w:val="pct15" w:color="auto" w:fill="FFFFFF"/>
              </w:rPr>
            </w:pPr>
            <w:r w:rsidRPr="00360268">
              <w:rPr>
                <w:rFonts w:ascii="Times New Roman" w:eastAsia="標楷體" w:hAnsi="Times New Roman"/>
                <w:bCs/>
                <w:color w:val="000000" w:themeColor="text1"/>
                <w:szCs w:val="24"/>
                <w:shd w:val="pct15" w:color="auto" w:fill="FFFFFF"/>
              </w:rPr>
              <w:t>持第一銀行金融卡使用第一銀行</w:t>
            </w:r>
            <w:r w:rsidRPr="00360268">
              <w:rPr>
                <w:rFonts w:ascii="Times New Roman" w:eastAsia="標楷體" w:hAnsi="Times New Roman"/>
                <w:bCs/>
                <w:color w:val="000000" w:themeColor="text1"/>
                <w:szCs w:val="24"/>
                <w:shd w:val="pct15" w:color="auto" w:fill="FFFFFF"/>
              </w:rPr>
              <w:t>ATM</w:t>
            </w:r>
            <w:r w:rsidRPr="00360268">
              <w:rPr>
                <w:rFonts w:ascii="Times New Roman" w:eastAsia="標楷體" w:hAnsi="Times New Roman"/>
                <w:bCs/>
                <w:color w:val="000000" w:themeColor="text1"/>
                <w:szCs w:val="24"/>
                <w:shd w:val="pct15" w:color="auto" w:fill="FFFFFF"/>
              </w:rPr>
              <w:t>者免手續費，服務項目請選擇</w:t>
            </w:r>
            <w:r w:rsidRPr="00360268">
              <w:rPr>
                <w:rFonts w:ascii="Times New Roman" w:eastAsia="標楷體" w:hAnsi="Times New Roman"/>
                <w:bCs/>
                <w:color w:val="000000" w:themeColor="text1"/>
                <w:szCs w:val="24"/>
                <w:shd w:val="pct15" w:color="auto" w:fill="FFFFFF"/>
              </w:rPr>
              <w:t>[</w:t>
            </w:r>
            <w:r w:rsidRPr="00360268">
              <w:rPr>
                <w:rFonts w:ascii="Times New Roman" w:eastAsia="標楷體" w:hAnsi="Times New Roman"/>
                <w:bCs/>
                <w:color w:val="000000" w:themeColor="text1"/>
                <w:szCs w:val="24"/>
                <w:shd w:val="pct15" w:color="auto" w:fill="FFFFFF"/>
              </w:rPr>
              <w:t>繳費</w:t>
            </w:r>
            <w:r w:rsidRPr="00360268">
              <w:rPr>
                <w:rFonts w:ascii="Times New Roman" w:eastAsia="標楷體" w:hAnsi="Times New Roman"/>
                <w:bCs/>
                <w:color w:val="000000" w:themeColor="text1"/>
                <w:szCs w:val="24"/>
                <w:shd w:val="pct15" w:color="auto" w:fill="FFFFFF"/>
              </w:rPr>
              <w:t>]</w:t>
            </w:r>
            <w:r w:rsidRPr="00360268">
              <w:rPr>
                <w:rFonts w:ascii="Times New Roman" w:eastAsia="標楷體" w:hAnsi="Times New Roman"/>
                <w:bCs/>
                <w:color w:val="000000" w:themeColor="text1"/>
                <w:szCs w:val="24"/>
                <w:shd w:val="pct15" w:color="auto" w:fill="FFFFFF"/>
              </w:rPr>
              <w:t>。</w:t>
            </w:r>
          </w:p>
          <w:p w14:paraId="374CAC4C" w14:textId="15306A28" w:rsidR="00411160" w:rsidRPr="00360268" w:rsidRDefault="00411160" w:rsidP="002936D2">
            <w:pPr>
              <w:pStyle w:val="ae"/>
              <w:numPr>
                <w:ilvl w:val="0"/>
                <w:numId w:val="104"/>
              </w:numPr>
              <w:spacing w:line="360" w:lineRule="exact"/>
              <w:ind w:left="397" w:hanging="284"/>
              <w:rPr>
                <w:rFonts w:ascii="Times New Roman" w:eastAsia="標楷體" w:hAnsi="Times New Roman"/>
                <w:bCs/>
                <w:color w:val="000000" w:themeColor="text1"/>
                <w:szCs w:val="24"/>
                <w:shd w:val="pct15" w:color="auto" w:fill="FFFFFF"/>
              </w:rPr>
            </w:pPr>
            <w:r w:rsidRPr="00360268">
              <w:rPr>
                <w:rFonts w:ascii="Times New Roman" w:eastAsia="標楷體" w:hAnsi="Times New Roman"/>
                <w:bCs/>
                <w:color w:val="000000" w:themeColor="text1"/>
                <w:szCs w:val="24"/>
              </w:rPr>
              <w:t>郵局自動提款機請另選擇</w:t>
            </w:r>
            <w:r w:rsidRPr="00360268">
              <w:rPr>
                <w:rFonts w:ascii="Times New Roman" w:eastAsia="標楷體" w:hAnsi="Times New Roman"/>
                <w:color w:val="000000" w:themeColor="text1"/>
                <w:spacing w:val="-2"/>
                <w:szCs w:val="24"/>
              </w:rPr>
              <w:t>「非約定帳號」。</w:t>
            </w:r>
          </w:p>
          <w:p w14:paraId="137AA825" w14:textId="537FA7D3" w:rsidR="00411160" w:rsidRPr="00360268" w:rsidRDefault="00411160" w:rsidP="002936D2">
            <w:pPr>
              <w:pStyle w:val="ac"/>
              <w:numPr>
                <w:ilvl w:val="0"/>
                <w:numId w:val="105"/>
              </w:numPr>
              <w:snapToGrid w:val="0"/>
              <w:spacing w:line="360" w:lineRule="exact"/>
              <w:ind w:leftChars="0"/>
              <w:rPr>
                <w:rFonts w:ascii="Times New Roman" w:eastAsia="標楷體" w:hAnsi="Times New Roman" w:cs="Times New Roman"/>
                <w:color w:val="000000" w:themeColor="text1"/>
              </w:rPr>
            </w:pPr>
            <w:r w:rsidRPr="00360268">
              <w:rPr>
                <w:rFonts w:ascii="Times New Roman" w:eastAsia="標楷體" w:hAnsi="Times New Roman" w:cs="Times New Roman"/>
                <w:color w:val="000000" w:themeColor="text1"/>
                <w:shd w:val="pct15" w:color="auto" w:fill="FFFFFF"/>
              </w:rPr>
              <w:t>繳費方式</w:t>
            </w:r>
            <w:r w:rsidRPr="00360268">
              <w:rPr>
                <w:rFonts w:ascii="Times New Roman" w:eastAsia="標楷體" w:hAnsi="Times New Roman" w:cs="Times New Roman"/>
                <w:color w:val="000000" w:themeColor="text1"/>
                <w:shd w:val="pct15" w:color="auto" w:fill="FFFFFF"/>
              </w:rPr>
              <w:t>2</w:t>
            </w:r>
            <w:r w:rsidRPr="00360268">
              <w:rPr>
                <w:rFonts w:ascii="Times New Roman" w:eastAsia="標楷體" w:hAnsi="Times New Roman" w:cs="Times New Roman"/>
                <w:color w:val="000000" w:themeColor="text1"/>
              </w:rPr>
              <w:t>：持「團體繳費單」，至第一銀行各地分行櫃檯現金繳費。</w:t>
            </w:r>
          </w:p>
          <w:p w14:paraId="63914052" w14:textId="354D987C" w:rsidR="00411160" w:rsidRPr="00360268" w:rsidRDefault="00411160" w:rsidP="002936D2">
            <w:pPr>
              <w:pStyle w:val="ac"/>
              <w:numPr>
                <w:ilvl w:val="0"/>
                <w:numId w:val="105"/>
              </w:numPr>
              <w:snapToGrid w:val="0"/>
              <w:spacing w:line="360" w:lineRule="exact"/>
              <w:ind w:leftChars="0" w:left="1820" w:hanging="1644"/>
              <w:rPr>
                <w:rFonts w:ascii="Times New Roman" w:eastAsia="標楷體" w:hAnsi="Times New Roman" w:cs="Times New Roman"/>
                <w:color w:val="000000" w:themeColor="text1"/>
              </w:rPr>
            </w:pPr>
            <w:r w:rsidRPr="00360268">
              <w:rPr>
                <w:rFonts w:ascii="Times New Roman" w:eastAsia="標楷體" w:hAnsi="Times New Roman" w:cs="Times New Roman"/>
                <w:color w:val="000000" w:themeColor="text1"/>
                <w:shd w:val="pct15" w:color="auto" w:fill="FFFFFF"/>
              </w:rPr>
              <w:t>繳費方式</w:t>
            </w:r>
            <w:r w:rsidRPr="00360268">
              <w:rPr>
                <w:rFonts w:ascii="Times New Roman" w:eastAsia="標楷體" w:hAnsi="Times New Roman" w:cs="Times New Roman"/>
                <w:color w:val="000000" w:themeColor="text1"/>
                <w:shd w:val="pct15" w:color="auto" w:fill="FFFFFF"/>
              </w:rPr>
              <w:t>3</w:t>
            </w:r>
            <w:r w:rsidRPr="00360268">
              <w:rPr>
                <w:rFonts w:ascii="Times New Roman" w:eastAsia="標楷體" w:hAnsi="Times New Roman" w:cs="Times New Roman"/>
                <w:color w:val="000000" w:themeColor="text1"/>
              </w:rPr>
              <w:t>：持「團體繳費單」，至其他金融機構、郵局、農漁會臨櫃跨行匯款</w:t>
            </w:r>
            <w:r w:rsidRPr="00360268">
              <w:rPr>
                <w:rFonts w:ascii="Times New Roman" w:eastAsia="標楷體" w:hAnsi="Times New Roman" w:cs="Times New Roman"/>
                <w:color w:val="000000" w:themeColor="text1"/>
              </w:rPr>
              <w:t xml:space="preserve"> </w:t>
            </w:r>
            <w:r w:rsidR="00E42E1A">
              <w:rPr>
                <w:rFonts w:eastAsia="標楷體" w:hint="eastAsia"/>
                <w:color w:val="000000" w:themeColor="text1"/>
              </w:rPr>
              <w:t>（</w:t>
            </w:r>
            <w:r w:rsidRPr="00360268">
              <w:rPr>
                <w:rFonts w:ascii="Times New Roman" w:eastAsia="標楷體" w:hAnsi="Times New Roman" w:cs="Times New Roman"/>
                <w:color w:val="000000" w:themeColor="text1"/>
              </w:rPr>
              <w:t>跨行匯款手續費依各金融機構規定</w:t>
            </w:r>
            <w:r w:rsidR="00E42E1A">
              <w:rPr>
                <w:rFonts w:eastAsia="標楷體" w:hint="eastAsia"/>
                <w:color w:val="000000" w:themeColor="text1"/>
              </w:rPr>
              <w:t>）</w:t>
            </w:r>
            <w:r w:rsidRPr="00360268">
              <w:rPr>
                <w:rFonts w:ascii="Times New Roman" w:eastAsia="標楷體" w:hAnsi="Times New Roman" w:cs="Times New Roman"/>
                <w:color w:val="000000" w:themeColor="text1"/>
              </w:rPr>
              <w:t>。</w:t>
            </w:r>
          </w:p>
          <w:p w14:paraId="565D826C" w14:textId="7CC025D7" w:rsidR="00411160" w:rsidRPr="00360268" w:rsidRDefault="00411160" w:rsidP="002936D2">
            <w:pPr>
              <w:pStyle w:val="ae"/>
              <w:numPr>
                <w:ilvl w:val="0"/>
                <w:numId w:val="104"/>
              </w:numPr>
              <w:spacing w:line="360" w:lineRule="exact"/>
              <w:ind w:left="397" w:hanging="284"/>
              <w:rPr>
                <w:rFonts w:ascii="Times New Roman" w:eastAsia="標楷體" w:hAnsi="Times New Roman"/>
                <w:color w:val="000000" w:themeColor="text1"/>
              </w:rPr>
            </w:pPr>
            <w:r w:rsidRPr="00360268">
              <w:rPr>
                <w:rFonts w:ascii="Times New Roman" w:eastAsia="標楷體" w:hAnsi="Times New Roman"/>
                <w:color w:val="000000" w:themeColor="text1"/>
              </w:rPr>
              <w:t>「跨行匯款單」填寫：</w:t>
            </w:r>
          </w:p>
          <w:p w14:paraId="5C615401" w14:textId="0F352908" w:rsidR="00411160" w:rsidRPr="00360268" w:rsidRDefault="00411160" w:rsidP="004E6E74">
            <w:pPr>
              <w:pStyle w:val="ac"/>
              <w:numPr>
                <w:ilvl w:val="1"/>
                <w:numId w:val="130"/>
              </w:numPr>
              <w:snapToGrid w:val="0"/>
              <w:spacing w:line="360" w:lineRule="exact"/>
              <w:ind w:leftChars="0" w:left="1871" w:hanging="1701"/>
              <w:rPr>
                <w:rFonts w:ascii="Times New Roman" w:eastAsia="標楷體" w:hAnsi="Times New Roman" w:cs="Times New Roman"/>
                <w:color w:val="000000" w:themeColor="text1"/>
              </w:rPr>
            </w:pPr>
            <w:r w:rsidRPr="00360268">
              <w:rPr>
                <w:rFonts w:ascii="Times New Roman" w:eastAsia="標楷體" w:hAnsi="Times New Roman" w:cs="Times New Roman"/>
                <w:color w:val="000000" w:themeColor="text1"/>
              </w:rPr>
              <w:t>收款人帳號</w:t>
            </w:r>
            <w:r w:rsidR="0039398F" w:rsidRPr="00360268">
              <w:rPr>
                <w:rFonts w:ascii="Times New Roman" w:eastAsia="標楷體" w:hAnsi="Times New Roman" w:cs="Times New Roman" w:hint="eastAsia"/>
                <w:color w:val="000000" w:themeColor="text1"/>
              </w:rPr>
              <w:t>：</w:t>
            </w:r>
            <w:r w:rsidRPr="00360268">
              <w:rPr>
                <w:rFonts w:ascii="Times New Roman" w:eastAsia="標楷體" w:hAnsi="Times New Roman" w:cs="Times New Roman"/>
                <w:color w:val="000000" w:themeColor="text1"/>
              </w:rPr>
              <w:t>00457XXXXXXXXXXX</w:t>
            </w:r>
            <w:r w:rsidR="00B438F3">
              <w:rPr>
                <w:rFonts w:ascii="Times New Roman" w:eastAsia="標楷體" w:hAnsi="Times New Roman" w:cs="Times New Roman" w:hint="eastAsia"/>
                <w:color w:val="000000" w:themeColor="text1"/>
              </w:rPr>
              <w:t>（</w:t>
            </w:r>
            <w:r w:rsidRPr="00360268">
              <w:rPr>
                <w:rFonts w:ascii="Times New Roman" w:eastAsia="標楷體" w:hAnsi="Times New Roman" w:cs="Times New Roman"/>
                <w:color w:val="000000" w:themeColor="text1"/>
              </w:rPr>
              <w:t>若只能填寫</w:t>
            </w:r>
            <w:r w:rsidRPr="00360268">
              <w:rPr>
                <w:rFonts w:ascii="Times New Roman" w:eastAsia="標楷體" w:hAnsi="Times New Roman" w:cs="Times New Roman"/>
                <w:color w:val="000000" w:themeColor="text1"/>
              </w:rPr>
              <w:t>14</w:t>
            </w:r>
            <w:r w:rsidRPr="00360268">
              <w:rPr>
                <w:rFonts w:ascii="Times New Roman" w:eastAsia="標楷體" w:hAnsi="Times New Roman" w:cs="Times New Roman"/>
                <w:color w:val="000000" w:themeColor="text1"/>
              </w:rPr>
              <w:t>碼則第</w:t>
            </w:r>
            <w:r w:rsidRPr="00360268">
              <w:rPr>
                <w:rFonts w:ascii="Times New Roman" w:eastAsia="標楷體" w:hAnsi="Times New Roman" w:cs="Times New Roman"/>
                <w:color w:val="000000" w:themeColor="text1"/>
              </w:rPr>
              <w:t>1</w:t>
            </w:r>
            <w:r w:rsidRPr="00360268">
              <w:rPr>
                <w:rFonts w:ascii="Times New Roman" w:eastAsia="標楷體" w:hAnsi="Times New Roman" w:cs="Times New Roman"/>
                <w:color w:val="000000" w:themeColor="text1"/>
              </w:rPr>
              <w:t>、</w:t>
            </w:r>
            <w:r w:rsidRPr="00360268">
              <w:rPr>
                <w:rFonts w:ascii="Times New Roman" w:eastAsia="標楷體" w:hAnsi="Times New Roman" w:cs="Times New Roman"/>
                <w:color w:val="000000" w:themeColor="text1"/>
              </w:rPr>
              <w:t>2</w:t>
            </w:r>
            <w:r w:rsidRPr="00360268">
              <w:rPr>
                <w:rFonts w:ascii="Times New Roman" w:eastAsia="標楷體" w:hAnsi="Times New Roman" w:cs="Times New Roman"/>
                <w:color w:val="000000" w:themeColor="text1"/>
              </w:rPr>
              <w:t>碼的「</w:t>
            </w:r>
            <w:r w:rsidRPr="00360268">
              <w:rPr>
                <w:rFonts w:ascii="Times New Roman" w:eastAsia="標楷體" w:hAnsi="Times New Roman" w:cs="Times New Roman"/>
                <w:color w:val="000000" w:themeColor="text1"/>
              </w:rPr>
              <w:t>0</w:t>
            </w:r>
            <w:r w:rsidRPr="00360268">
              <w:rPr>
                <w:rFonts w:ascii="Times New Roman" w:eastAsia="標楷體" w:hAnsi="Times New Roman" w:cs="Times New Roman"/>
                <w:color w:val="000000" w:themeColor="text1"/>
              </w:rPr>
              <w:t>」不需填寫</w:t>
            </w:r>
            <w:r w:rsidR="00B438F3">
              <w:rPr>
                <w:rFonts w:ascii="Times New Roman" w:eastAsia="標楷體" w:hAnsi="Times New Roman" w:cs="Times New Roman" w:hint="eastAsia"/>
                <w:color w:val="000000" w:themeColor="text1"/>
              </w:rPr>
              <w:t>）</w:t>
            </w:r>
            <w:r w:rsidRPr="00360268">
              <w:rPr>
                <w:rFonts w:ascii="Times New Roman" w:eastAsia="標楷體" w:hAnsi="Times New Roman" w:cs="Times New Roman"/>
                <w:color w:val="000000" w:themeColor="text1"/>
              </w:rPr>
              <w:t>。</w:t>
            </w:r>
          </w:p>
          <w:p w14:paraId="1CE0A459" w14:textId="240ED579" w:rsidR="00411160" w:rsidRPr="00360268" w:rsidRDefault="00411160" w:rsidP="004E6E74">
            <w:pPr>
              <w:pStyle w:val="ac"/>
              <w:numPr>
                <w:ilvl w:val="1"/>
                <w:numId w:val="130"/>
              </w:numPr>
              <w:snapToGrid w:val="0"/>
              <w:spacing w:line="360" w:lineRule="exact"/>
              <w:ind w:leftChars="0" w:left="1876" w:hanging="1701"/>
              <w:rPr>
                <w:rFonts w:ascii="Times New Roman" w:eastAsia="標楷體" w:hAnsi="Times New Roman" w:cs="Times New Roman"/>
                <w:color w:val="000000" w:themeColor="text1"/>
              </w:rPr>
            </w:pPr>
            <w:r w:rsidRPr="00360268">
              <w:rPr>
                <w:rFonts w:ascii="Times New Roman" w:eastAsia="標楷體" w:hAnsi="Times New Roman" w:cs="Times New Roman"/>
                <w:color w:val="000000" w:themeColor="text1"/>
              </w:rPr>
              <w:t>收款人戶名</w:t>
            </w:r>
            <w:r w:rsidR="0039398F" w:rsidRPr="00360268">
              <w:rPr>
                <w:rFonts w:ascii="Times New Roman" w:eastAsia="標楷體" w:hAnsi="Times New Roman" w:cs="Times New Roman" w:hint="eastAsia"/>
                <w:color w:val="000000" w:themeColor="text1"/>
              </w:rPr>
              <w:t>：</w:t>
            </w:r>
            <w:r w:rsidRPr="00360268">
              <w:rPr>
                <w:rFonts w:ascii="Times New Roman" w:eastAsia="標楷體" w:hAnsi="Times New Roman" w:cs="Times New Roman"/>
                <w:b/>
                <w:color w:val="000000" w:themeColor="text1"/>
              </w:rPr>
              <w:t>國立中央大學校務基金專戶</w:t>
            </w:r>
            <w:r w:rsidRPr="00360268">
              <w:rPr>
                <w:rFonts w:ascii="Times New Roman" w:eastAsia="標楷體" w:hAnsi="Times New Roman" w:cs="Times New Roman"/>
                <w:b/>
                <w:color w:val="000000" w:themeColor="text1"/>
              </w:rPr>
              <w:t>-</w:t>
            </w:r>
            <w:r w:rsidRPr="00360268">
              <w:rPr>
                <w:rFonts w:ascii="Times New Roman" w:eastAsia="標楷體" w:hAnsi="Times New Roman" w:cs="Times New Roman"/>
                <w:b/>
                <w:color w:val="000000" w:themeColor="text1"/>
              </w:rPr>
              <w:t>網路繳費</w:t>
            </w:r>
            <w:r w:rsidRPr="00360268">
              <w:rPr>
                <w:rFonts w:ascii="Times New Roman" w:eastAsia="標楷體" w:hAnsi="Times New Roman" w:cs="Times New Roman"/>
                <w:color w:val="000000" w:themeColor="text1"/>
              </w:rPr>
              <w:t>。</w:t>
            </w:r>
          </w:p>
          <w:p w14:paraId="710DB914" w14:textId="39A64C7A" w:rsidR="00411160" w:rsidRPr="00360268" w:rsidRDefault="00411160" w:rsidP="004E6E74">
            <w:pPr>
              <w:pStyle w:val="ac"/>
              <w:numPr>
                <w:ilvl w:val="1"/>
                <w:numId w:val="130"/>
              </w:numPr>
              <w:snapToGrid w:val="0"/>
              <w:spacing w:line="360" w:lineRule="exact"/>
              <w:ind w:leftChars="0" w:left="1876" w:hanging="1701"/>
              <w:rPr>
                <w:rFonts w:ascii="Times New Roman" w:eastAsia="標楷體" w:hAnsi="Times New Roman" w:cs="Times New Roman"/>
                <w:color w:val="000000" w:themeColor="text1"/>
              </w:rPr>
            </w:pPr>
            <w:r w:rsidRPr="00360268">
              <w:rPr>
                <w:rFonts w:ascii="Times New Roman" w:eastAsia="標楷體" w:hAnsi="Times New Roman" w:cs="Times New Roman"/>
                <w:color w:val="000000" w:themeColor="text1"/>
              </w:rPr>
              <w:t>主辦收款銀行：第一銀行中壢分行代號【</w:t>
            </w:r>
            <w:r w:rsidRPr="00360268">
              <w:rPr>
                <w:rFonts w:ascii="Times New Roman" w:eastAsia="標楷體" w:hAnsi="Times New Roman" w:cs="Times New Roman"/>
                <w:color w:val="000000" w:themeColor="text1"/>
              </w:rPr>
              <w:t>007-2816</w:t>
            </w:r>
            <w:r w:rsidRPr="00360268">
              <w:rPr>
                <w:rFonts w:ascii="Times New Roman" w:eastAsia="標楷體" w:hAnsi="Times New Roman" w:cs="Times New Roman"/>
                <w:color w:val="000000" w:themeColor="text1"/>
              </w:rPr>
              <w:t>】。</w:t>
            </w:r>
          </w:p>
          <w:p w14:paraId="368230CC" w14:textId="66602804" w:rsidR="00411160" w:rsidRPr="00360268" w:rsidRDefault="00411160" w:rsidP="002936D2">
            <w:pPr>
              <w:pStyle w:val="ac"/>
              <w:numPr>
                <w:ilvl w:val="0"/>
                <w:numId w:val="105"/>
              </w:numPr>
              <w:snapToGrid w:val="0"/>
              <w:spacing w:line="360" w:lineRule="exact"/>
              <w:ind w:leftChars="0" w:left="1820" w:hanging="1644"/>
              <w:rPr>
                <w:rFonts w:ascii="Times New Roman" w:eastAsia="標楷體" w:hAnsi="Times New Roman" w:cs="Times New Roman"/>
                <w:strike/>
                <w:color w:val="000000" w:themeColor="text1"/>
              </w:rPr>
            </w:pPr>
            <w:r w:rsidRPr="00360268">
              <w:rPr>
                <w:rFonts w:ascii="Times New Roman" w:eastAsia="標楷體" w:hAnsi="Times New Roman" w:cs="Times New Roman"/>
                <w:color w:val="000000" w:themeColor="text1"/>
                <w:shd w:val="pct15" w:color="auto" w:fill="FFFFFF"/>
              </w:rPr>
              <w:t>繳費方式</w:t>
            </w:r>
            <w:r w:rsidRPr="00360268">
              <w:rPr>
                <w:rFonts w:ascii="Times New Roman" w:eastAsia="標楷體" w:hAnsi="Times New Roman" w:cs="Times New Roman"/>
                <w:color w:val="000000" w:themeColor="text1"/>
                <w:shd w:val="pct15" w:color="auto" w:fill="FFFFFF"/>
              </w:rPr>
              <w:t>4</w:t>
            </w:r>
            <w:r w:rsidRPr="00360268">
              <w:rPr>
                <w:rFonts w:ascii="Times New Roman" w:eastAsia="標楷體" w:hAnsi="Times New Roman" w:cs="Times New Roman"/>
                <w:color w:val="000000" w:themeColor="text1"/>
              </w:rPr>
              <w:t>：網路銀行轉帳繳款，須事先向開戶銀行申請網路銀行及轉帳服務。</w:t>
            </w:r>
            <w:r w:rsidR="00E42E1A">
              <w:rPr>
                <w:rFonts w:eastAsia="標楷體" w:hint="eastAsia"/>
                <w:color w:val="000000" w:themeColor="text1"/>
              </w:rPr>
              <w:t>（</w:t>
            </w:r>
            <w:r w:rsidR="00C27345" w:rsidRPr="00360268">
              <w:rPr>
                <w:rFonts w:ascii="Times New Roman" w:eastAsia="標楷體" w:hAnsi="Times New Roman" w:cs="Times New Roman"/>
                <w:color w:val="000000" w:themeColor="text1"/>
              </w:rPr>
              <w:t>交易成功後，請將</w:t>
            </w:r>
            <w:r w:rsidR="005C1F48" w:rsidRPr="00360268">
              <w:rPr>
                <w:rFonts w:ascii="Times New Roman" w:eastAsia="標楷體" w:hAnsi="Times New Roman" w:cs="Times New Roman"/>
                <w:color w:val="000000" w:themeColor="text1"/>
              </w:rPr>
              <w:t>繳費證明</w:t>
            </w:r>
            <w:r w:rsidR="00C27345" w:rsidRPr="00360268">
              <w:rPr>
                <w:rFonts w:ascii="Times New Roman" w:eastAsia="標楷體" w:hAnsi="Times New Roman" w:cs="Times New Roman"/>
                <w:color w:val="000000" w:themeColor="text1"/>
              </w:rPr>
              <w:t>畫面截圖並隱蔽餘額等個人資訊，列印該截圖畫面</w:t>
            </w:r>
            <w:r w:rsidR="00E42E1A">
              <w:rPr>
                <w:rFonts w:eastAsia="標楷體" w:hint="eastAsia"/>
                <w:color w:val="000000" w:themeColor="text1"/>
              </w:rPr>
              <w:t>）</w:t>
            </w:r>
          </w:p>
          <w:p w14:paraId="3B96D7C1" w14:textId="3BE10EF7" w:rsidR="00411160" w:rsidRPr="00360268" w:rsidRDefault="00411160" w:rsidP="002936D2">
            <w:pPr>
              <w:pStyle w:val="ac"/>
              <w:numPr>
                <w:ilvl w:val="0"/>
                <w:numId w:val="105"/>
              </w:numPr>
              <w:snapToGrid w:val="0"/>
              <w:spacing w:line="360" w:lineRule="exact"/>
              <w:ind w:leftChars="0"/>
              <w:rPr>
                <w:rFonts w:ascii="Times New Roman" w:eastAsia="標楷體" w:hAnsi="Times New Roman" w:cs="Times New Roman"/>
                <w:color w:val="000000" w:themeColor="text1"/>
              </w:rPr>
            </w:pPr>
            <w:r w:rsidRPr="00360268">
              <w:rPr>
                <w:rFonts w:ascii="Times New Roman" w:eastAsia="標楷體" w:hAnsi="Times New Roman" w:cs="Times New Roman"/>
                <w:color w:val="000000" w:themeColor="text1"/>
              </w:rPr>
              <w:t>繳費注意事項：</w:t>
            </w:r>
          </w:p>
          <w:p w14:paraId="24DFD232" w14:textId="160223EF" w:rsidR="00411160" w:rsidRPr="00360268" w:rsidRDefault="00411160" w:rsidP="002936D2">
            <w:pPr>
              <w:pStyle w:val="ac"/>
              <w:numPr>
                <w:ilvl w:val="0"/>
                <w:numId w:val="107"/>
              </w:numPr>
              <w:snapToGrid w:val="0"/>
              <w:spacing w:line="360" w:lineRule="exact"/>
              <w:ind w:leftChars="0" w:left="403" w:hanging="227"/>
              <w:rPr>
                <w:rFonts w:ascii="Times New Roman" w:eastAsia="標楷體" w:hAnsi="Times New Roman"/>
                <w:color w:val="000000" w:themeColor="text1"/>
              </w:rPr>
            </w:pPr>
            <w:r w:rsidRPr="00360268">
              <w:rPr>
                <w:rFonts w:ascii="Times New Roman" w:eastAsia="標楷體" w:hAnsi="Times New Roman"/>
                <w:color w:val="000000" w:themeColor="text1"/>
              </w:rPr>
              <w:t>ATM</w:t>
            </w:r>
            <w:r w:rsidRPr="00360268">
              <w:rPr>
                <w:rFonts w:ascii="Times New Roman" w:eastAsia="標楷體" w:hAnsi="Times New Roman"/>
                <w:color w:val="000000" w:themeColor="text1"/>
              </w:rPr>
              <w:t>轉帳後應先檢查</w:t>
            </w:r>
            <w:r w:rsidRPr="00360268">
              <w:rPr>
                <w:rFonts w:ascii="Times New Roman" w:eastAsia="標楷體" w:hAnsi="Times New Roman"/>
                <w:color w:val="000000" w:themeColor="text1"/>
              </w:rPr>
              <w:t>ATM</w:t>
            </w:r>
            <w:r w:rsidRPr="00360268">
              <w:rPr>
                <w:rFonts w:ascii="Times New Roman" w:eastAsia="標楷體" w:hAnsi="Times New Roman"/>
                <w:color w:val="000000" w:themeColor="text1"/>
              </w:rPr>
              <w:t>交易明細表上帳戶餘額有無扣款、有無交易金額、有無扣手續費</w:t>
            </w:r>
            <w:r w:rsidR="00E42E1A">
              <w:rPr>
                <w:rFonts w:eastAsia="標楷體" w:hint="eastAsia"/>
                <w:color w:val="000000" w:themeColor="text1"/>
              </w:rPr>
              <w:t>（</w:t>
            </w:r>
            <w:r w:rsidRPr="00360268">
              <w:rPr>
                <w:rFonts w:ascii="Times New Roman" w:eastAsia="標楷體" w:hAnsi="Times New Roman"/>
                <w:color w:val="000000" w:themeColor="text1"/>
              </w:rPr>
              <w:t>除非是持第一銀行金融卡轉帳者免扣手續費</w:t>
            </w:r>
            <w:r w:rsidR="00E42E1A">
              <w:rPr>
                <w:rFonts w:eastAsia="標楷體" w:hint="eastAsia"/>
                <w:color w:val="000000" w:themeColor="text1"/>
              </w:rPr>
              <w:t>）</w:t>
            </w:r>
            <w:r w:rsidRPr="00360268">
              <w:rPr>
                <w:rFonts w:ascii="Times New Roman" w:eastAsia="標楷體" w:hAnsi="Times New Roman"/>
                <w:color w:val="000000" w:themeColor="text1"/>
              </w:rPr>
              <w:t>，並查看</w:t>
            </w:r>
            <w:r w:rsidRPr="00360268">
              <w:rPr>
                <w:rFonts w:ascii="Times New Roman" w:eastAsia="標楷體" w:hAnsi="Times New Roman"/>
                <w:color w:val="000000" w:themeColor="text1"/>
              </w:rPr>
              <w:t>ATM</w:t>
            </w:r>
            <w:r w:rsidRPr="00360268">
              <w:rPr>
                <w:rFonts w:ascii="Times New Roman" w:eastAsia="標楷體" w:hAnsi="Times New Roman"/>
                <w:color w:val="000000" w:themeColor="text1"/>
              </w:rPr>
              <w:t>交易明細表上的訊息代號是否為交易正常。</w:t>
            </w:r>
          </w:p>
          <w:p w14:paraId="398F7BCA" w14:textId="3508D315" w:rsidR="00411160" w:rsidRPr="00360268" w:rsidRDefault="00411160" w:rsidP="002936D2">
            <w:pPr>
              <w:pStyle w:val="ac"/>
              <w:numPr>
                <w:ilvl w:val="0"/>
                <w:numId w:val="107"/>
              </w:numPr>
              <w:snapToGrid w:val="0"/>
              <w:spacing w:line="360" w:lineRule="exact"/>
              <w:ind w:leftChars="0" w:hanging="185"/>
              <w:rPr>
                <w:rFonts w:ascii="Times New Roman" w:eastAsia="標楷體" w:hAnsi="Times New Roman" w:cs="Times New Roman"/>
                <w:color w:val="000000" w:themeColor="text1"/>
              </w:rPr>
            </w:pPr>
            <w:r w:rsidRPr="00360268">
              <w:rPr>
                <w:rFonts w:ascii="Times New Roman" w:eastAsia="標楷體" w:hAnsi="Times New Roman" w:cs="Times New Roman"/>
                <w:color w:val="000000" w:themeColor="text1"/>
              </w:rPr>
              <w:t>未繳費完成或</w:t>
            </w:r>
            <w:r w:rsidRPr="00360268">
              <w:rPr>
                <w:rFonts w:ascii="Times New Roman" w:eastAsia="標楷體" w:hAnsi="Times New Roman" w:cs="Times New Roman"/>
                <w:color w:val="000000" w:themeColor="text1"/>
              </w:rPr>
              <w:t>ATM</w:t>
            </w:r>
            <w:r w:rsidRPr="00360268">
              <w:rPr>
                <w:rFonts w:ascii="Times New Roman" w:eastAsia="標楷體" w:hAnsi="Times New Roman" w:cs="Times New Roman"/>
                <w:color w:val="000000" w:themeColor="text1"/>
              </w:rPr>
              <w:t>轉帳未成功而影響報名資格者，由考生自行負責。</w:t>
            </w:r>
          </w:p>
          <w:p w14:paraId="508CD3FE" w14:textId="575954D8" w:rsidR="00411160" w:rsidRPr="00360268" w:rsidRDefault="00411160" w:rsidP="002936D2">
            <w:pPr>
              <w:pStyle w:val="ae"/>
              <w:numPr>
                <w:ilvl w:val="0"/>
                <w:numId w:val="104"/>
              </w:numPr>
              <w:spacing w:line="360" w:lineRule="exact"/>
              <w:ind w:left="397" w:hanging="284"/>
              <w:rPr>
                <w:rFonts w:eastAsia="標楷體"/>
                <w:color w:val="000000" w:themeColor="text1"/>
              </w:rPr>
            </w:pPr>
            <w:r w:rsidRPr="00360268">
              <w:rPr>
                <w:rFonts w:ascii="Times New Roman" w:eastAsia="標楷體" w:hAnsi="Times New Roman"/>
                <w:b/>
                <w:color w:val="000000" w:themeColor="text1"/>
                <w:szCs w:val="24"/>
              </w:rPr>
              <w:t>持金融卡至自動櫃員機</w:t>
            </w:r>
            <w:r w:rsidRPr="00360268">
              <w:rPr>
                <w:rFonts w:ascii="Times New Roman" w:eastAsia="標楷體" w:hAnsi="Times New Roman"/>
                <w:b/>
                <w:color w:val="000000" w:themeColor="text1"/>
                <w:szCs w:val="24"/>
              </w:rPr>
              <w:t>(ATM)</w:t>
            </w:r>
            <w:r w:rsidRPr="00360268">
              <w:rPr>
                <w:rFonts w:ascii="Times New Roman" w:eastAsia="標楷體" w:hAnsi="Times New Roman"/>
                <w:b/>
                <w:color w:val="000000" w:themeColor="text1"/>
                <w:szCs w:val="24"/>
              </w:rPr>
              <w:t>辦理轉帳繳費者，請先確認金融卡是否具有轉帳功能後再進行轉帳繳費</w:t>
            </w:r>
            <w:r w:rsidR="00E42E1A" w:rsidRPr="00E42E1A">
              <w:rPr>
                <w:rFonts w:eastAsia="標楷體" w:hint="eastAsia"/>
                <w:b/>
                <w:bCs/>
                <w:color w:val="000000" w:themeColor="text1"/>
              </w:rPr>
              <w:t>（</w:t>
            </w:r>
            <w:r w:rsidRPr="00360268">
              <w:rPr>
                <w:rFonts w:ascii="Times New Roman" w:eastAsia="標楷體" w:hAnsi="Times New Roman"/>
                <w:b/>
                <w:color w:val="000000" w:themeColor="text1"/>
                <w:szCs w:val="24"/>
              </w:rPr>
              <w:t>注意：若干金融機構於</w:t>
            </w:r>
            <w:r w:rsidRPr="00360268">
              <w:rPr>
                <w:rFonts w:ascii="Times New Roman" w:eastAsia="標楷體" w:hAnsi="Times New Roman"/>
                <w:b/>
                <w:color w:val="000000" w:themeColor="text1"/>
                <w:szCs w:val="24"/>
              </w:rPr>
              <w:t>91</w:t>
            </w:r>
            <w:r w:rsidRPr="00360268">
              <w:rPr>
                <w:rFonts w:ascii="Times New Roman" w:eastAsia="標楷體" w:hAnsi="Times New Roman"/>
                <w:b/>
                <w:color w:val="000000" w:themeColor="text1"/>
                <w:szCs w:val="24"/>
              </w:rPr>
              <w:t>年後受理申請或更換之金融卡，除客戶提出申請外，並不具有轉帳功能</w:t>
            </w:r>
            <w:r w:rsidR="00E42E1A" w:rsidRPr="00E42E1A">
              <w:rPr>
                <w:rFonts w:eastAsia="標楷體" w:hint="eastAsia"/>
                <w:b/>
                <w:bCs/>
                <w:color w:val="000000" w:themeColor="text1"/>
              </w:rPr>
              <w:t>）</w:t>
            </w:r>
            <w:r w:rsidRPr="00360268">
              <w:rPr>
                <w:rFonts w:ascii="Times New Roman" w:eastAsia="標楷體" w:hAnsi="Times New Roman"/>
                <w:b/>
                <w:color w:val="000000" w:themeColor="text1"/>
                <w:szCs w:val="24"/>
              </w:rPr>
              <w:t>。</w:t>
            </w:r>
          </w:p>
        </w:tc>
      </w:tr>
      <w:tr w:rsidR="002065D5" w:rsidRPr="00360268" w14:paraId="58F1518D" w14:textId="77777777" w:rsidTr="00CF3CD7">
        <w:trPr>
          <w:trHeight w:val="10658"/>
        </w:trPr>
        <w:tc>
          <w:tcPr>
            <w:tcW w:w="675" w:type="dxa"/>
            <w:vAlign w:val="center"/>
          </w:tcPr>
          <w:p w14:paraId="2D576636" w14:textId="77777777" w:rsidR="00C83B3F" w:rsidRPr="00360268" w:rsidRDefault="00C83B3F" w:rsidP="0064419E">
            <w:pPr>
              <w:jc w:val="center"/>
              <w:rPr>
                <w:rFonts w:eastAsia="標楷體"/>
                <w:color w:val="000000" w:themeColor="text1"/>
              </w:rPr>
            </w:pPr>
            <w:r w:rsidRPr="00360268">
              <w:rPr>
                <w:rFonts w:eastAsia="標楷體" w:hint="eastAsia"/>
                <w:color w:val="000000" w:themeColor="text1"/>
              </w:rPr>
              <w:lastRenderedPageBreak/>
              <w:t>五</w:t>
            </w:r>
          </w:p>
        </w:tc>
        <w:tc>
          <w:tcPr>
            <w:tcW w:w="1720" w:type="dxa"/>
            <w:vAlign w:val="center"/>
          </w:tcPr>
          <w:p w14:paraId="3737BBAA" w14:textId="77777777" w:rsidR="00C83B3F" w:rsidRPr="00360268" w:rsidRDefault="00C83B3F" w:rsidP="0093380A">
            <w:pPr>
              <w:spacing w:line="400" w:lineRule="exact"/>
              <w:jc w:val="center"/>
              <w:rPr>
                <w:rFonts w:eastAsia="標楷體"/>
                <w:color w:val="000000" w:themeColor="text1"/>
              </w:rPr>
            </w:pPr>
            <w:r w:rsidRPr="00360268">
              <w:rPr>
                <w:rFonts w:eastAsia="標楷體"/>
                <w:color w:val="000000" w:themeColor="text1"/>
              </w:rPr>
              <w:t>個</w:t>
            </w:r>
            <w:r w:rsidRPr="00360268">
              <w:rPr>
                <w:rFonts w:eastAsia="標楷體" w:hint="eastAsia"/>
                <w:color w:val="000000" w:themeColor="text1"/>
              </w:rPr>
              <w:t>別</w:t>
            </w:r>
            <w:r w:rsidRPr="00360268">
              <w:rPr>
                <w:rFonts w:eastAsia="標楷體"/>
                <w:color w:val="000000" w:themeColor="text1"/>
              </w:rPr>
              <w:t>報名考生繳費方式</w:t>
            </w:r>
          </w:p>
          <w:p w14:paraId="00DF38A5" w14:textId="762CF3BF" w:rsidR="00E15184" w:rsidRPr="00360268" w:rsidRDefault="00C83B3F" w:rsidP="0093380A">
            <w:pPr>
              <w:spacing w:line="400" w:lineRule="exact"/>
              <w:jc w:val="center"/>
              <w:rPr>
                <w:rFonts w:eastAsia="標楷體"/>
                <w:b/>
                <w:color w:val="000000" w:themeColor="text1"/>
              </w:rPr>
            </w:pPr>
            <w:r w:rsidRPr="00360268">
              <w:rPr>
                <w:rFonts w:ascii="新細明體" w:hAnsi="新細明體" w:cs="新細明體" w:hint="eastAsia"/>
                <w:b/>
                <w:color w:val="000000" w:themeColor="text1"/>
              </w:rPr>
              <w:t>※</w:t>
            </w:r>
            <w:r w:rsidR="00E15184" w:rsidRPr="00360268">
              <w:rPr>
                <w:rFonts w:eastAsia="標楷體" w:hint="eastAsia"/>
                <w:b/>
                <w:color w:val="000000" w:themeColor="text1"/>
              </w:rPr>
              <w:t>考生不需提供繳款證明</w:t>
            </w:r>
            <w:r w:rsidR="00452C42">
              <w:rPr>
                <w:rFonts w:eastAsia="標楷體" w:hint="eastAsia"/>
                <w:b/>
                <w:color w:val="000000" w:themeColor="text1"/>
              </w:rPr>
              <w:t>（</w:t>
            </w:r>
            <w:r w:rsidR="00E15184" w:rsidRPr="00360268">
              <w:rPr>
                <w:rFonts w:eastAsia="標楷體" w:hint="eastAsia"/>
                <w:b/>
                <w:color w:val="000000" w:themeColor="text1"/>
              </w:rPr>
              <w:t>請自行保留交易明細表或繳費收據備查</w:t>
            </w:r>
            <w:r w:rsidR="00D843D0">
              <w:rPr>
                <w:rFonts w:eastAsia="標楷體" w:hint="eastAsia"/>
                <w:b/>
                <w:color w:val="000000" w:themeColor="text1"/>
              </w:rPr>
              <w:t>）</w:t>
            </w:r>
          </w:p>
        </w:tc>
        <w:tc>
          <w:tcPr>
            <w:tcW w:w="8202" w:type="dxa"/>
            <w:vAlign w:val="center"/>
          </w:tcPr>
          <w:p w14:paraId="0E8CC33F" w14:textId="77777777" w:rsidR="00C83B3F" w:rsidRPr="00360268" w:rsidRDefault="00C83B3F" w:rsidP="002936D2">
            <w:pPr>
              <w:snapToGrid w:val="0"/>
              <w:spacing w:line="360" w:lineRule="exact"/>
              <w:ind w:left="156" w:hangingChars="65" w:hanging="156"/>
              <w:rPr>
                <w:rFonts w:eastAsia="標楷體"/>
                <w:color w:val="000000" w:themeColor="text1"/>
              </w:rPr>
            </w:pPr>
            <w:r w:rsidRPr="00360268">
              <w:rPr>
                <w:rFonts w:eastAsia="標楷體"/>
                <w:color w:val="000000" w:themeColor="text1"/>
              </w:rPr>
              <w:t>請至「考生專區</w:t>
            </w:r>
            <w:r w:rsidRPr="00360268">
              <w:rPr>
                <w:rFonts w:eastAsia="標楷體"/>
                <w:color w:val="000000" w:themeColor="text1"/>
              </w:rPr>
              <w:t>-</w:t>
            </w:r>
            <w:r w:rsidRPr="00360268">
              <w:rPr>
                <w:rFonts w:eastAsia="標楷體"/>
                <w:color w:val="000000" w:themeColor="text1"/>
              </w:rPr>
              <w:t>個人報名」頁面列印「繳費單」（繳款帳號）。</w:t>
            </w:r>
          </w:p>
          <w:p w14:paraId="492B0F4B" w14:textId="64FCEBE7" w:rsidR="00C83B3F" w:rsidRPr="00360268" w:rsidRDefault="00C83B3F" w:rsidP="002936D2">
            <w:pPr>
              <w:pStyle w:val="ac"/>
              <w:numPr>
                <w:ilvl w:val="0"/>
                <w:numId w:val="105"/>
              </w:numPr>
              <w:snapToGrid w:val="0"/>
              <w:spacing w:line="360" w:lineRule="exact"/>
              <w:ind w:leftChars="0"/>
              <w:rPr>
                <w:rFonts w:ascii="Times New Roman" w:eastAsia="標楷體" w:hAnsi="Times New Roman" w:cs="Times New Roman"/>
                <w:color w:val="000000" w:themeColor="text1"/>
              </w:rPr>
            </w:pPr>
            <w:r w:rsidRPr="00360268">
              <w:rPr>
                <w:rFonts w:ascii="Times New Roman" w:eastAsia="標楷體" w:hAnsi="Times New Roman" w:cs="Times New Roman"/>
                <w:color w:val="000000" w:themeColor="text1"/>
              </w:rPr>
              <w:t>「繳費帳號」共</w:t>
            </w:r>
            <w:r w:rsidRPr="00360268">
              <w:rPr>
                <w:rFonts w:ascii="Times New Roman" w:eastAsia="標楷體" w:hAnsi="Times New Roman" w:cs="Times New Roman"/>
                <w:color w:val="000000" w:themeColor="text1"/>
              </w:rPr>
              <w:t>16</w:t>
            </w:r>
            <w:r w:rsidRPr="00360268">
              <w:rPr>
                <w:rFonts w:ascii="Times New Roman" w:eastAsia="標楷體" w:hAnsi="Times New Roman" w:cs="Times New Roman"/>
                <w:color w:val="000000" w:themeColor="text1"/>
              </w:rPr>
              <w:t>碼，僅供考生個人使用。請擇下列一種方式繳費</w:t>
            </w:r>
            <w:r w:rsidRPr="00360268">
              <w:rPr>
                <w:rFonts w:ascii="Times New Roman" w:eastAsia="標楷體" w:hAnsi="Times New Roman" w:cs="Times New Roman"/>
                <w:color w:val="000000" w:themeColor="text1"/>
              </w:rPr>
              <w:t>:</w:t>
            </w:r>
          </w:p>
          <w:p w14:paraId="13F69990" w14:textId="1023E893" w:rsidR="00C83B3F" w:rsidRPr="00360268" w:rsidRDefault="00C83B3F" w:rsidP="002936D2">
            <w:pPr>
              <w:pStyle w:val="ac"/>
              <w:numPr>
                <w:ilvl w:val="0"/>
                <w:numId w:val="105"/>
              </w:numPr>
              <w:snapToGrid w:val="0"/>
              <w:spacing w:line="360" w:lineRule="exact"/>
              <w:ind w:leftChars="0"/>
              <w:rPr>
                <w:rFonts w:ascii="Times New Roman" w:eastAsia="標楷體" w:hAnsi="Times New Roman" w:cs="Times New Roman"/>
                <w:bCs/>
                <w:color w:val="000000" w:themeColor="text1"/>
                <w:sz w:val="28"/>
                <w:szCs w:val="28"/>
              </w:rPr>
            </w:pPr>
            <w:r w:rsidRPr="00360268">
              <w:rPr>
                <w:rFonts w:ascii="Times New Roman" w:eastAsia="標楷體" w:hAnsi="Times New Roman" w:cs="Times New Roman"/>
                <w:color w:val="000000" w:themeColor="text1"/>
                <w:shd w:val="pct15" w:color="auto" w:fill="FFFFFF"/>
              </w:rPr>
              <w:t>繳費方式</w:t>
            </w:r>
            <w:r w:rsidRPr="00360268">
              <w:rPr>
                <w:rFonts w:ascii="Times New Roman" w:eastAsia="標楷體" w:hAnsi="Times New Roman" w:cs="Times New Roman"/>
                <w:color w:val="000000" w:themeColor="text1"/>
                <w:shd w:val="pct15" w:color="auto" w:fill="FFFFFF"/>
              </w:rPr>
              <w:t>1</w:t>
            </w:r>
            <w:r w:rsidRPr="00360268">
              <w:rPr>
                <w:rFonts w:ascii="Times New Roman" w:eastAsia="標楷體" w:hAnsi="Times New Roman" w:cs="Times New Roman"/>
                <w:color w:val="000000" w:themeColor="text1"/>
              </w:rPr>
              <w:t>：</w:t>
            </w:r>
            <w:r w:rsidRPr="00360268">
              <w:rPr>
                <w:rFonts w:ascii="Times New Roman" w:eastAsia="標楷體" w:hAnsi="Times New Roman" w:cs="Times New Roman"/>
                <w:bCs/>
                <w:color w:val="000000" w:themeColor="text1"/>
              </w:rPr>
              <w:t>【自動櫃員機</w:t>
            </w:r>
            <w:r w:rsidRPr="00360268">
              <w:rPr>
                <w:rFonts w:ascii="Times New Roman" w:eastAsia="標楷體" w:hAnsi="Times New Roman" w:cs="Times New Roman"/>
                <w:bCs/>
                <w:color w:val="000000" w:themeColor="text1"/>
              </w:rPr>
              <w:t>(ATM)</w:t>
            </w:r>
            <w:r w:rsidRPr="00360268">
              <w:rPr>
                <w:rFonts w:ascii="Times New Roman" w:eastAsia="標楷體" w:hAnsi="Times New Roman" w:cs="Times New Roman"/>
                <w:bCs/>
                <w:color w:val="000000" w:themeColor="text1"/>
              </w:rPr>
              <w:t>轉帳】</w:t>
            </w:r>
          </w:p>
          <w:p w14:paraId="766DD4EB" w14:textId="5BB32A76" w:rsidR="00C83B3F" w:rsidRPr="00360268" w:rsidRDefault="00C83B3F" w:rsidP="002936D2">
            <w:pPr>
              <w:pStyle w:val="ae"/>
              <w:spacing w:line="360" w:lineRule="exact"/>
              <w:ind w:leftChars="780" w:left="1874" w:hangingChars="1" w:hanging="2"/>
              <w:rPr>
                <w:rFonts w:ascii="Times New Roman" w:eastAsia="標楷體" w:hAnsi="Times New Roman"/>
                <w:b/>
                <w:bCs/>
                <w:color w:val="000000" w:themeColor="text1"/>
                <w:sz w:val="28"/>
                <w:szCs w:val="28"/>
              </w:rPr>
            </w:pPr>
            <w:r w:rsidRPr="00360268">
              <w:rPr>
                <w:rFonts w:ascii="Times New Roman" w:eastAsia="標楷體" w:hAnsi="Times New Roman"/>
                <w:color w:val="000000" w:themeColor="text1"/>
                <w:spacing w:val="-2"/>
                <w:szCs w:val="24"/>
              </w:rPr>
              <w:t>選擇服務項目</w:t>
            </w:r>
            <w:r w:rsidRPr="00360268">
              <w:rPr>
                <w:rFonts w:ascii="Times New Roman" w:eastAsia="標楷體" w:hAnsi="Times New Roman"/>
                <w:color w:val="000000" w:themeColor="text1"/>
                <w:spacing w:val="-2"/>
                <w:szCs w:val="24"/>
              </w:rPr>
              <w:t xml:space="preserve"> [</w:t>
            </w:r>
            <w:r w:rsidRPr="00360268">
              <w:rPr>
                <w:rFonts w:ascii="Times New Roman" w:eastAsia="標楷體" w:hAnsi="Times New Roman"/>
                <w:color w:val="000000" w:themeColor="text1"/>
                <w:spacing w:val="-2"/>
                <w:szCs w:val="24"/>
              </w:rPr>
              <w:t>跨行轉帳</w:t>
            </w:r>
            <w:r w:rsidRPr="00360268">
              <w:rPr>
                <w:rFonts w:ascii="Times New Roman" w:eastAsia="標楷體" w:hAnsi="Times New Roman"/>
                <w:color w:val="000000" w:themeColor="text1"/>
                <w:spacing w:val="-2"/>
                <w:szCs w:val="24"/>
              </w:rPr>
              <w:t>] →</w:t>
            </w:r>
            <w:r w:rsidRPr="00360268">
              <w:rPr>
                <w:rFonts w:ascii="Times New Roman" w:eastAsia="標楷體" w:hAnsi="Times New Roman"/>
                <w:color w:val="000000" w:themeColor="text1"/>
                <w:szCs w:val="24"/>
              </w:rPr>
              <w:t>輸入銀行代號</w:t>
            </w:r>
            <w:r w:rsidRPr="00360268">
              <w:rPr>
                <w:rFonts w:ascii="Times New Roman" w:eastAsia="標楷體" w:hAnsi="Times New Roman"/>
                <w:color w:val="000000" w:themeColor="text1"/>
                <w:szCs w:val="24"/>
              </w:rPr>
              <w:t xml:space="preserve"> [007] →</w:t>
            </w:r>
            <w:r w:rsidRPr="00360268">
              <w:rPr>
                <w:rFonts w:ascii="Times New Roman" w:eastAsia="標楷體" w:hAnsi="Times New Roman"/>
                <w:color w:val="000000" w:themeColor="text1"/>
                <w:spacing w:val="-2"/>
                <w:szCs w:val="24"/>
              </w:rPr>
              <w:t>輸入</w:t>
            </w:r>
            <w:r w:rsidRPr="00360268">
              <w:rPr>
                <w:rFonts w:ascii="Times New Roman" w:eastAsia="標楷體" w:hAnsi="Times New Roman"/>
                <w:color w:val="000000" w:themeColor="text1"/>
                <w:spacing w:val="-2"/>
                <w:szCs w:val="24"/>
              </w:rPr>
              <w:t xml:space="preserve"> [</w:t>
            </w:r>
            <w:r w:rsidRPr="00360268">
              <w:rPr>
                <w:rFonts w:ascii="Times New Roman" w:eastAsia="標楷體" w:hAnsi="Times New Roman"/>
                <w:color w:val="000000" w:themeColor="text1"/>
                <w:spacing w:val="-2"/>
                <w:szCs w:val="24"/>
              </w:rPr>
              <w:t>繳款帳號</w:t>
            </w:r>
            <w:r w:rsidRPr="00360268">
              <w:rPr>
                <w:rFonts w:ascii="Times New Roman" w:eastAsia="標楷體" w:hAnsi="Times New Roman"/>
                <w:color w:val="000000" w:themeColor="text1"/>
                <w:spacing w:val="-2"/>
                <w:szCs w:val="24"/>
              </w:rPr>
              <w:t xml:space="preserve">] </w:t>
            </w:r>
            <w:r w:rsidR="00E42E1A">
              <w:rPr>
                <w:rFonts w:eastAsia="標楷體" w:hint="eastAsia"/>
                <w:color w:val="000000" w:themeColor="text1"/>
              </w:rPr>
              <w:t>（</w:t>
            </w:r>
            <w:r w:rsidRPr="00360268">
              <w:rPr>
                <w:rFonts w:ascii="Times New Roman" w:eastAsia="標楷體" w:hAnsi="Times New Roman"/>
                <w:color w:val="000000" w:themeColor="text1"/>
                <w:spacing w:val="-2"/>
                <w:szCs w:val="24"/>
              </w:rPr>
              <w:t>共</w:t>
            </w:r>
            <w:r w:rsidRPr="00360268">
              <w:rPr>
                <w:rFonts w:ascii="Times New Roman" w:eastAsia="標楷體" w:hAnsi="Times New Roman"/>
                <w:color w:val="000000" w:themeColor="text1"/>
                <w:spacing w:val="-2"/>
                <w:szCs w:val="24"/>
              </w:rPr>
              <w:t>16</w:t>
            </w:r>
            <w:r w:rsidRPr="00360268">
              <w:rPr>
                <w:rFonts w:ascii="Times New Roman" w:eastAsia="標楷體" w:hAnsi="Times New Roman"/>
                <w:color w:val="000000" w:themeColor="text1"/>
                <w:spacing w:val="-2"/>
                <w:szCs w:val="24"/>
              </w:rPr>
              <w:t>碼</w:t>
            </w:r>
            <w:r w:rsidR="00E42E1A">
              <w:rPr>
                <w:rFonts w:eastAsia="標楷體" w:hint="eastAsia"/>
                <w:color w:val="000000" w:themeColor="text1"/>
              </w:rPr>
              <w:t>）</w:t>
            </w:r>
            <w:r w:rsidRPr="00360268">
              <w:rPr>
                <w:rFonts w:ascii="Times New Roman" w:eastAsia="標楷體" w:hAnsi="Times New Roman"/>
                <w:color w:val="000000" w:themeColor="text1"/>
                <w:spacing w:val="-2"/>
                <w:szCs w:val="24"/>
              </w:rPr>
              <w:t xml:space="preserve"> → </w:t>
            </w:r>
            <w:r w:rsidRPr="00360268">
              <w:rPr>
                <w:rFonts w:ascii="Times New Roman" w:eastAsia="標楷體" w:hAnsi="Times New Roman"/>
                <w:color w:val="000000" w:themeColor="text1"/>
                <w:spacing w:val="-2"/>
                <w:szCs w:val="24"/>
              </w:rPr>
              <w:t>輸入繳款金額</w:t>
            </w:r>
            <w:r w:rsidRPr="00360268">
              <w:rPr>
                <w:rFonts w:ascii="Times New Roman" w:eastAsia="標楷體" w:hAnsi="Times New Roman"/>
                <w:color w:val="000000" w:themeColor="text1"/>
                <w:spacing w:val="-2"/>
                <w:szCs w:val="24"/>
              </w:rPr>
              <w:t xml:space="preserve"> →[</w:t>
            </w:r>
            <w:r w:rsidRPr="00360268">
              <w:rPr>
                <w:rFonts w:ascii="Times New Roman" w:eastAsia="標楷體" w:hAnsi="Times New Roman"/>
                <w:color w:val="000000" w:themeColor="text1"/>
                <w:spacing w:val="-2"/>
                <w:szCs w:val="24"/>
              </w:rPr>
              <w:t>確認</w:t>
            </w:r>
            <w:r w:rsidRPr="00360268">
              <w:rPr>
                <w:rFonts w:ascii="Times New Roman" w:eastAsia="標楷體" w:hAnsi="Times New Roman"/>
                <w:color w:val="000000" w:themeColor="text1"/>
                <w:spacing w:val="-2"/>
                <w:szCs w:val="24"/>
              </w:rPr>
              <w:t>] →</w:t>
            </w:r>
            <w:r w:rsidR="00163249" w:rsidRPr="00360268">
              <w:rPr>
                <w:rFonts w:ascii="Times New Roman" w:eastAsia="標楷體" w:hAnsi="Times New Roman"/>
                <w:b/>
                <w:color w:val="000000" w:themeColor="text1"/>
              </w:rPr>
              <w:t>請自行保留交易明細表或繳費收據備查</w:t>
            </w:r>
            <w:r w:rsidRPr="00360268">
              <w:rPr>
                <w:rFonts w:ascii="Times New Roman" w:eastAsia="標楷體" w:hAnsi="Times New Roman"/>
                <w:b/>
                <w:color w:val="000000" w:themeColor="text1"/>
                <w:spacing w:val="-2"/>
                <w:szCs w:val="24"/>
              </w:rPr>
              <w:t>。</w:t>
            </w:r>
            <w:r w:rsidR="00E42E1A" w:rsidRPr="00360268">
              <w:rPr>
                <w:rFonts w:eastAsia="標楷體"/>
                <w:color w:val="000000" w:themeColor="text1"/>
              </w:rPr>
              <w:t>（</w:t>
            </w:r>
            <w:r w:rsidRPr="00360268">
              <w:rPr>
                <w:rFonts w:ascii="Times New Roman" w:eastAsia="標楷體" w:hAnsi="Times New Roman"/>
                <w:color w:val="000000" w:themeColor="text1"/>
                <w:spacing w:val="-2"/>
                <w:szCs w:val="24"/>
              </w:rPr>
              <w:t>ATM</w:t>
            </w:r>
            <w:r w:rsidRPr="00360268">
              <w:rPr>
                <w:rFonts w:ascii="Times New Roman" w:eastAsia="標楷體" w:hAnsi="Times New Roman"/>
                <w:color w:val="000000" w:themeColor="text1"/>
                <w:spacing w:val="-2"/>
                <w:szCs w:val="24"/>
              </w:rPr>
              <w:t>轉帳手續費依各金融機構規定</w:t>
            </w:r>
            <w:r w:rsidR="00E42E1A">
              <w:rPr>
                <w:rFonts w:eastAsia="標楷體" w:hint="eastAsia"/>
                <w:color w:val="000000" w:themeColor="text1"/>
              </w:rPr>
              <w:t>）</w:t>
            </w:r>
          </w:p>
          <w:p w14:paraId="6E8E30A2" w14:textId="629A02DF" w:rsidR="00C83B3F" w:rsidRPr="00360268" w:rsidRDefault="00C83B3F" w:rsidP="002936D2">
            <w:pPr>
              <w:pStyle w:val="ae"/>
              <w:numPr>
                <w:ilvl w:val="0"/>
                <w:numId w:val="104"/>
              </w:numPr>
              <w:spacing w:line="360" w:lineRule="exact"/>
              <w:ind w:left="425" w:hanging="312"/>
              <w:rPr>
                <w:rFonts w:ascii="Times New Roman" w:eastAsia="標楷體" w:hAnsi="Times New Roman"/>
                <w:bCs/>
                <w:color w:val="000000" w:themeColor="text1"/>
                <w:szCs w:val="24"/>
                <w:shd w:val="pct15" w:color="auto" w:fill="FFFFFF"/>
              </w:rPr>
            </w:pPr>
            <w:r w:rsidRPr="00360268">
              <w:rPr>
                <w:rFonts w:ascii="Times New Roman" w:eastAsia="標楷體" w:hAnsi="Times New Roman"/>
                <w:bCs/>
                <w:color w:val="000000" w:themeColor="text1"/>
                <w:szCs w:val="24"/>
                <w:shd w:val="pct15" w:color="auto" w:fill="FFFFFF"/>
              </w:rPr>
              <w:t>持第一銀行金融卡使用第一銀行</w:t>
            </w:r>
            <w:r w:rsidRPr="00360268">
              <w:rPr>
                <w:rFonts w:ascii="Times New Roman" w:eastAsia="標楷體" w:hAnsi="Times New Roman"/>
                <w:bCs/>
                <w:color w:val="000000" w:themeColor="text1"/>
                <w:szCs w:val="24"/>
                <w:shd w:val="pct15" w:color="auto" w:fill="FFFFFF"/>
              </w:rPr>
              <w:t>ATM</w:t>
            </w:r>
            <w:r w:rsidRPr="00360268">
              <w:rPr>
                <w:rFonts w:ascii="Times New Roman" w:eastAsia="標楷體" w:hAnsi="Times New Roman"/>
                <w:bCs/>
                <w:color w:val="000000" w:themeColor="text1"/>
                <w:szCs w:val="24"/>
                <w:shd w:val="pct15" w:color="auto" w:fill="FFFFFF"/>
              </w:rPr>
              <w:t>者免手續費，服務項目請選擇</w:t>
            </w:r>
            <w:r w:rsidRPr="00360268">
              <w:rPr>
                <w:rFonts w:ascii="Times New Roman" w:eastAsia="標楷體" w:hAnsi="Times New Roman"/>
                <w:bCs/>
                <w:color w:val="000000" w:themeColor="text1"/>
                <w:szCs w:val="24"/>
                <w:shd w:val="pct15" w:color="auto" w:fill="FFFFFF"/>
              </w:rPr>
              <w:t>[</w:t>
            </w:r>
            <w:r w:rsidRPr="00360268">
              <w:rPr>
                <w:rFonts w:ascii="Times New Roman" w:eastAsia="標楷體" w:hAnsi="Times New Roman"/>
                <w:bCs/>
                <w:color w:val="000000" w:themeColor="text1"/>
                <w:szCs w:val="24"/>
                <w:shd w:val="pct15" w:color="auto" w:fill="FFFFFF"/>
              </w:rPr>
              <w:t>繳費</w:t>
            </w:r>
            <w:r w:rsidRPr="00360268">
              <w:rPr>
                <w:rFonts w:ascii="Times New Roman" w:eastAsia="標楷體" w:hAnsi="Times New Roman"/>
                <w:bCs/>
                <w:color w:val="000000" w:themeColor="text1"/>
                <w:szCs w:val="24"/>
                <w:shd w:val="pct15" w:color="auto" w:fill="FFFFFF"/>
              </w:rPr>
              <w:t>]</w:t>
            </w:r>
            <w:r w:rsidRPr="00360268">
              <w:rPr>
                <w:rFonts w:ascii="Times New Roman" w:eastAsia="標楷體" w:hAnsi="Times New Roman"/>
                <w:bCs/>
                <w:color w:val="000000" w:themeColor="text1"/>
                <w:szCs w:val="24"/>
                <w:shd w:val="pct15" w:color="auto" w:fill="FFFFFF"/>
              </w:rPr>
              <w:t>。</w:t>
            </w:r>
          </w:p>
          <w:p w14:paraId="5FEC9B07" w14:textId="038A063D" w:rsidR="00C83B3F" w:rsidRPr="00360268" w:rsidRDefault="00C83B3F" w:rsidP="002936D2">
            <w:pPr>
              <w:pStyle w:val="ae"/>
              <w:numPr>
                <w:ilvl w:val="0"/>
                <w:numId w:val="104"/>
              </w:numPr>
              <w:spacing w:line="360" w:lineRule="exact"/>
              <w:ind w:left="397" w:hanging="284"/>
              <w:rPr>
                <w:rFonts w:ascii="Times New Roman" w:eastAsia="標楷體" w:hAnsi="Times New Roman"/>
                <w:bCs/>
                <w:color w:val="000000" w:themeColor="text1"/>
                <w:szCs w:val="24"/>
                <w:shd w:val="pct15" w:color="auto" w:fill="FFFFFF"/>
              </w:rPr>
            </w:pPr>
            <w:r w:rsidRPr="00360268">
              <w:rPr>
                <w:rFonts w:ascii="Times New Roman" w:eastAsia="標楷體" w:hAnsi="Times New Roman"/>
                <w:bCs/>
                <w:color w:val="000000" w:themeColor="text1"/>
                <w:szCs w:val="24"/>
              </w:rPr>
              <w:t>郵局自動提款機請另選擇</w:t>
            </w:r>
            <w:r w:rsidRPr="00360268">
              <w:rPr>
                <w:rFonts w:ascii="Times New Roman" w:eastAsia="標楷體" w:hAnsi="Times New Roman"/>
                <w:color w:val="000000" w:themeColor="text1"/>
                <w:spacing w:val="-2"/>
                <w:szCs w:val="24"/>
              </w:rPr>
              <w:t>「非約定帳號」。</w:t>
            </w:r>
          </w:p>
          <w:p w14:paraId="13045634" w14:textId="6FB24049" w:rsidR="00C83B3F" w:rsidRPr="00360268" w:rsidRDefault="00C83B3F" w:rsidP="002936D2">
            <w:pPr>
              <w:pStyle w:val="ac"/>
              <w:numPr>
                <w:ilvl w:val="0"/>
                <w:numId w:val="105"/>
              </w:numPr>
              <w:snapToGrid w:val="0"/>
              <w:spacing w:line="360" w:lineRule="exact"/>
              <w:ind w:leftChars="0"/>
              <w:rPr>
                <w:rFonts w:ascii="Times New Roman" w:eastAsia="標楷體" w:hAnsi="Times New Roman" w:cs="Times New Roman"/>
                <w:color w:val="000000" w:themeColor="text1"/>
              </w:rPr>
            </w:pPr>
            <w:r w:rsidRPr="00360268">
              <w:rPr>
                <w:rFonts w:ascii="Times New Roman" w:eastAsia="標楷體" w:hAnsi="Times New Roman" w:cs="Times New Roman"/>
                <w:color w:val="000000" w:themeColor="text1"/>
                <w:shd w:val="pct15" w:color="auto" w:fill="FFFFFF"/>
              </w:rPr>
              <w:t>繳費方式</w:t>
            </w:r>
            <w:r w:rsidRPr="00360268">
              <w:rPr>
                <w:rFonts w:ascii="Times New Roman" w:eastAsia="標楷體" w:hAnsi="Times New Roman" w:cs="Times New Roman"/>
                <w:color w:val="000000" w:themeColor="text1"/>
                <w:shd w:val="pct15" w:color="auto" w:fill="FFFFFF"/>
              </w:rPr>
              <w:t>2</w:t>
            </w:r>
            <w:r w:rsidRPr="00360268">
              <w:rPr>
                <w:rFonts w:ascii="Times New Roman" w:eastAsia="標楷體" w:hAnsi="Times New Roman" w:cs="Times New Roman"/>
                <w:color w:val="000000" w:themeColor="text1"/>
              </w:rPr>
              <w:t>：持「繳費單」，至第一銀行各地分行櫃檯現金繳費。</w:t>
            </w:r>
          </w:p>
          <w:p w14:paraId="286BC9A1" w14:textId="5BCA3D98" w:rsidR="00C83B3F" w:rsidRPr="00360268" w:rsidRDefault="00C83B3F" w:rsidP="002936D2">
            <w:pPr>
              <w:pStyle w:val="ac"/>
              <w:numPr>
                <w:ilvl w:val="0"/>
                <w:numId w:val="105"/>
              </w:numPr>
              <w:snapToGrid w:val="0"/>
              <w:spacing w:line="360" w:lineRule="exact"/>
              <w:ind w:leftChars="0" w:left="1820" w:hanging="1644"/>
              <w:rPr>
                <w:rFonts w:ascii="Times New Roman" w:eastAsia="標楷體" w:hAnsi="Times New Roman" w:cs="Times New Roman"/>
                <w:color w:val="000000" w:themeColor="text1"/>
              </w:rPr>
            </w:pPr>
            <w:r w:rsidRPr="00360268">
              <w:rPr>
                <w:rFonts w:ascii="Times New Roman" w:eastAsia="標楷體" w:hAnsi="Times New Roman" w:cs="Times New Roman"/>
                <w:color w:val="000000" w:themeColor="text1"/>
                <w:shd w:val="pct15" w:color="auto" w:fill="FFFFFF"/>
              </w:rPr>
              <w:t>繳費方式</w:t>
            </w:r>
            <w:r w:rsidRPr="00360268">
              <w:rPr>
                <w:rFonts w:ascii="Times New Roman" w:eastAsia="標楷體" w:hAnsi="Times New Roman" w:cs="Times New Roman"/>
                <w:color w:val="000000" w:themeColor="text1"/>
                <w:shd w:val="pct15" w:color="auto" w:fill="FFFFFF"/>
              </w:rPr>
              <w:t>3</w:t>
            </w:r>
            <w:r w:rsidRPr="00360268">
              <w:rPr>
                <w:rFonts w:ascii="Times New Roman" w:eastAsia="標楷體" w:hAnsi="Times New Roman" w:cs="Times New Roman"/>
                <w:color w:val="000000" w:themeColor="text1"/>
              </w:rPr>
              <w:t>：持「繳費單」，至其他金融機構、郵局、農漁會臨櫃跨行匯款</w:t>
            </w:r>
            <w:r w:rsidR="004729F2" w:rsidRPr="00360268">
              <w:rPr>
                <w:rFonts w:eastAsia="標楷體"/>
                <w:color w:val="000000" w:themeColor="text1"/>
              </w:rPr>
              <w:t>（</w:t>
            </w:r>
            <w:r w:rsidRPr="00360268">
              <w:rPr>
                <w:rFonts w:ascii="Times New Roman" w:eastAsia="標楷體" w:hAnsi="Times New Roman" w:cs="Times New Roman"/>
                <w:color w:val="000000" w:themeColor="text1"/>
              </w:rPr>
              <w:t>ATM</w:t>
            </w:r>
            <w:r w:rsidRPr="00360268">
              <w:rPr>
                <w:rFonts w:ascii="Times New Roman" w:eastAsia="標楷體" w:hAnsi="Times New Roman" w:cs="Times New Roman"/>
                <w:color w:val="000000" w:themeColor="text1"/>
              </w:rPr>
              <w:t>轉帳</w:t>
            </w:r>
            <w:r w:rsidR="004729F2">
              <w:rPr>
                <w:rFonts w:eastAsia="標楷體" w:hint="eastAsia"/>
                <w:color w:val="000000" w:themeColor="text1"/>
              </w:rPr>
              <w:t>）</w:t>
            </w:r>
            <w:r w:rsidR="004729F2" w:rsidRPr="00360268">
              <w:rPr>
                <w:rFonts w:eastAsia="標楷體"/>
                <w:color w:val="000000" w:themeColor="text1"/>
              </w:rPr>
              <w:t>（</w:t>
            </w:r>
            <w:r w:rsidRPr="00360268">
              <w:rPr>
                <w:rFonts w:ascii="Times New Roman" w:eastAsia="標楷體" w:hAnsi="Times New Roman" w:cs="Times New Roman"/>
                <w:color w:val="000000" w:themeColor="text1"/>
              </w:rPr>
              <w:t>跨行匯款手續費依各金融機構規定</w:t>
            </w:r>
            <w:r w:rsidR="004729F2">
              <w:rPr>
                <w:rFonts w:eastAsia="標楷體" w:hint="eastAsia"/>
                <w:color w:val="000000" w:themeColor="text1"/>
              </w:rPr>
              <w:t>）</w:t>
            </w:r>
            <w:r w:rsidRPr="00360268">
              <w:rPr>
                <w:rFonts w:ascii="Times New Roman" w:eastAsia="標楷體" w:hAnsi="Times New Roman" w:cs="Times New Roman"/>
                <w:color w:val="000000" w:themeColor="text1"/>
              </w:rPr>
              <w:t>。</w:t>
            </w:r>
          </w:p>
          <w:p w14:paraId="4A22FCEE" w14:textId="70E77296" w:rsidR="00C83B3F" w:rsidRPr="00360268" w:rsidRDefault="00C83B3F" w:rsidP="002936D2">
            <w:pPr>
              <w:pStyle w:val="ae"/>
              <w:numPr>
                <w:ilvl w:val="0"/>
                <w:numId w:val="104"/>
              </w:numPr>
              <w:spacing w:line="360" w:lineRule="exact"/>
              <w:ind w:left="397" w:hanging="284"/>
              <w:rPr>
                <w:rFonts w:ascii="Times New Roman" w:eastAsia="標楷體" w:hAnsi="Times New Roman"/>
                <w:color w:val="000000" w:themeColor="text1"/>
              </w:rPr>
            </w:pPr>
            <w:r w:rsidRPr="00360268">
              <w:rPr>
                <w:rFonts w:ascii="Times New Roman" w:eastAsia="標楷體" w:hAnsi="Times New Roman"/>
                <w:color w:val="000000" w:themeColor="text1"/>
              </w:rPr>
              <w:t>「跨行匯款單」填寫</w:t>
            </w:r>
            <w:r w:rsidR="00D344BF" w:rsidRPr="00360268">
              <w:rPr>
                <w:rFonts w:ascii="Times New Roman" w:eastAsia="標楷體" w:hAnsi="Times New Roman"/>
                <w:color w:val="000000" w:themeColor="text1"/>
              </w:rPr>
              <w:t>：</w:t>
            </w:r>
          </w:p>
          <w:p w14:paraId="3B4E0F54" w14:textId="4C4A9176" w:rsidR="00C83B3F" w:rsidRPr="00360268" w:rsidRDefault="00C83B3F" w:rsidP="002936D2">
            <w:pPr>
              <w:pStyle w:val="ac"/>
              <w:numPr>
                <w:ilvl w:val="0"/>
                <w:numId w:val="108"/>
              </w:numPr>
              <w:snapToGrid w:val="0"/>
              <w:spacing w:line="360" w:lineRule="exact"/>
              <w:ind w:leftChars="0" w:left="1734" w:hanging="1559"/>
              <w:rPr>
                <w:rFonts w:ascii="Times New Roman" w:eastAsia="標楷體" w:hAnsi="Times New Roman"/>
                <w:color w:val="000000" w:themeColor="text1"/>
              </w:rPr>
            </w:pPr>
            <w:r w:rsidRPr="00360268">
              <w:rPr>
                <w:rFonts w:ascii="Times New Roman" w:eastAsia="標楷體" w:hAnsi="Times New Roman"/>
                <w:color w:val="000000" w:themeColor="text1"/>
              </w:rPr>
              <w:t>收款人帳號</w:t>
            </w:r>
            <w:r w:rsidR="0039398F" w:rsidRPr="00360268">
              <w:rPr>
                <w:rFonts w:ascii="Times New Roman" w:eastAsia="標楷體" w:hAnsi="Times New Roman" w:hint="eastAsia"/>
                <w:color w:val="000000" w:themeColor="text1"/>
              </w:rPr>
              <w:t>：</w:t>
            </w:r>
            <w:r w:rsidRPr="00360268">
              <w:rPr>
                <w:rFonts w:ascii="Times New Roman" w:eastAsia="標楷體" w:hAnsi="Times New Roman"/>
                <w:color w:val="000000" w:themeColor="text1"/>
              </w:rPr>
              <w:t>00457XXXXXXXXXXX</w:t>
            </w:r>
            <w:r w:rsidR="00E42E1A">
              <w:rPr>
                <w:rFonts w:eastAsia="標楷體" w:hint="eastAsia"/>
                <w:color w:val="000000" w:themeColor="text1"/>
              </w:rPr>
              <w:t>（</w:t>
            </w:r>
            <w:r w:rsidRPr="00360268">
              <w:rPr>
                <w:rFonts w:ascii="Times New Roman" w:eastAsia="標楷體" w:hAnsi="Times New Roman"/>
                <w:color w:val="000000" w:themeColor="text1"/>
              </w:rPr>
              <w:t>若只能填寫</w:t>
            </w:r>
            <w:r w:rsidRPr="00360268">
              <w:rPr>
                <w:rFonts w:ascii="Times New Roman" w:eastAsia="標楷體" w:hAnsi="Times New Roman"/>
                <w:color w:val="000000" w:themeColor="text1"/>
              </w:rPr>
              <w:t>14</w:t>
            </w:r>
            <w:r w:rsidRPr="00360268">
              <w:rPr>
                <w:rFonts w:ascii="Times New Roman" w:eastAsia="標楷體" w:hAnsi="Times New Roman"/>
                <w:color w:val="000000" w:themeColor="text1"/>
              </w:rPr>
              <w:t>碼則第</w:t>
            </w:r>
            <w:r w:rsidRPr="00360268">
              <w:rPr>
                <w:rFonts w:ascii="Times New Roman" w:eastAsia="標楷體" w:hAnsi="Times New Roman"/>
                <w:color w:val="000000" w:themeColor="text1"/>
              </w:rPr>
              <w:t>1</w:t>
            </w:r>
            <w:r w:rsidRPr="00360268">
              <w:rPr>
                <w:rFonts w:ascii="Times New Roman" w:eastAsia="標楷體" w:hAnsi="Times New Roman"/>
                <w:color w:val="000000" w:themeColor="text1"/>
              </w:rPr>
              <w:t>、</w:t>
            </w:r>
            <w:r w:rsidRPr="00360268">
              <w:rPr>
                <w:rFonts w:ascii="Times New Roman" w:eastAsia="標楷體" w:hAnsi="Times New Roman"/>
                <w:color w:val="000000" w:themeColor="text1"/>
              </w:rPr>
              <w:t>2</w:t>
            </w:r>
            <w:r w:rsidRPr="00360268">
              <w:rPr>
                <w:rFonts w:ascii="Times New Roman" w:eastAsia="標楷體" w:hAnsi="Times New Roman"/>
                <w:color w:val="000000" w:themeColor="text1"/>
              </w:rPr>
              <w:t>碼的「</w:t>
            </w:r>
            <w:r w:rsidRPr="00360268">
              <w:rPr>
                <w:rFonts w:ascii="Times New Roman" w:eastAsia="標楷體" w:hAnsi="Times New Roman"/>
                <w:color w:val="000000" w:themeColor="text1"/>
              </w:rPr>
              <w:t>0</w:t>
            </w:r>
            <w:r w:rsidRPr="00360268">
              <w:rPr>
                <w:rFonts w:ascii="Times New Roman" w:eastAsia="標楷體" w:hAnsi="Times New Roman"/>
                <w:color w:val="000000" w:themeColor="text1"/>
              </w:rPr>
              <w:t>」不需填寫</w:t>
            </w:r>
            <w:r w:rsidR="004729F2">
              <w:rPr>
                <w:rFonts w:eastAsia="標楷體" w:hint="eastAsia"/>
                <w:color w:val="000000" w:themeColor="text1"/>
              </w:rPr>
              <w:t>）</w:t>
            </w:r>
            <w:r w:rsidRPr="00360268">
              <w:rPr>
                <w:rFonts w:ascii="Times New Roman" w:eastAsia="標楷體" w:hAnsi="Times New Roman"/>
                <w:color w:val="000000" w:themeColor="text1"/>
              </w:rPr>
              <w:t>。</w:t>
            </w:r>
          </w:p>
          <w:p w14:paraId="3CAECD54" w14:textId="104DC75A" w:rsidR="00C83B3F" w:rsidRPr="00360268" w:rsidRDefault="00C83B3F" w:rsidP="002936D2">
            <w:pPr>
              <w:pStyle w:val="ac"/>
              <w:numPr>
                <w:ilvl w:val="0"/>
                <w:numId w:val="108"/>
              </w:numPr>
              <w:snapToGrid w:val="0"/>
              <w:spacing w:line="360" w:lineRule="exact"/>
              <w:ind w:leftChars="0" w:left="1734" w:hanging="1559"/>
              <w:rPr>
                <w:rFonts w:ascii="Times New Roman" w:eastAsia="標楷體" w:hAnsi="Times New Roman" w:cs="Times New Roman"/>
                <w:color w:val="000000" w:themeColor="text1"/>
              </w:rPr>
            </w:pPr>
            <w:r w:rsidRPr="00360268">
              <w:rPr>
                <w:rFonts w:ascii="Times New Roman" w:eastAsia="標楷體" w:hAnsi="Times New Roman" w:cs="Times New Roman"/>
                <w:color w:val="000000" w:themeColor="text1"/>
              </w:rPr>
              <w:t>收款人戶名</w:t>
            </w:r>
            <w:r w:rsidR="0039398F" w:rsidRPr="00360268">
              <w:rPr>
                <w:rFonts w:eastAsia="標楷體" w:hint="eastAsia"/>
                <w:color w:val="000000" w:themeColor="text1"/>
              </w:rPr>
              <w:t>：</w:t>
            </w:r>
            <w:r w:rsidRPr="00360268">
              <w:rPr>
                <w:rFonts w:ascii="Times New Roman" w:eastAsia="標楷體" w:hAnsi="Times New Roman" w:cs="Times New Roman"/>
                <w:color w:val="000000" w:themeColor="text1"/>
              </w:rPr>
              <w:t>國立中央大學校務基金專戶</w:t>
            </w:r>
            <w:r w:rsidRPr="00360268">
              <w:rPr>
                <w:rFonts w:ascii="Times New Roman" w:eastAsia="標楷體" w:hAnsi="Times New Roman" w:cs="Times New Roman"/>
                <w:color w:val="000000" w:themeColor="text1"/>
              </w:rPr>
              <w:t>-</w:t>
            </w:r>
            <w:r w:rsidRPr="00360268">
              <w:rPr>
                <w:rFonts w:ascii="Times New Roman" w:eastAsia="標楷體" w:hAnsi="Times New Roman" w:cs="Times New Roman"/>
                <w:color w:val="000000" w:themeColor="text1"/>
              </w:rPr>
              <w:t>網路繳費</w:t>
            </w:r>
            <w:r w:rsidR="00D344BF" w:rsidRPr="00360268">
              <w:rPr>
                <w:rFonts w:ascii="Times New Roman" w:eastAsia="標楷體" w:hAnsi="Times New Roman" w:cs="Times New Roman"/>
                <w:color w:val="000000" w:themeColor="text1"/>
              </w:rPr>
              <w:t>。</w:t>
            </w:r>
          </w:p>
          <w:p w14:paraId="1907D1C1" w14:textId="2CC0918E" w:rsidR="00C83B3F" w:rsidRPr="00360268" w:rsidRDefault="00C83B3F" w:rsidP="002936D2">
            <w:pPr>
              <w:pStyle w:val="ac"/>
              <w:numPr>
                <w:ilvl w:val="0"/>
                <w:numId w:val="108"/>
              </w:numPr>
              <w:snapToGrid w:val="0"/>
              <w:spacing w:line="360" w:lineRule="exact"/>
              <w:ind w:leftChars="0" w:left="1734" w:hanging="1559"/>
              <w:rPr>
                <w:rFonts w:ascii="Times New Roman" w:eastAsia="標楷體" w:hAnsi="Times New Roman" w:cs="Times New Roman"/>
                <w:color w:val="000000" w:themeColor="text1"/>
              </w:rPr>
            </w:pPr>
            <w:r w:rsidRPr="00360268">
              <w:rPr>
                <w:rFonts w:ascii="Times New Roman" w:eastAsia="標楷體" w:hAnsi="Times New Roman" w:cs="Times New Roman"/>
                <w:color w:val="000000" w:themeColor="text1"/>
              </w:rPr>
              <w:t>主辦收款銀行</w:t>
            </w:r>
            <w:r w:rsidR="0039398F" w:rsidRPr="00360268">
              <w:rPr>
                <w:rFonts w:eastAsia="標楷體" w:hint="eastAsia"/>
                <w:color w:val="000000" w:themeColor="text1"/>
              </w:rPr>
              <w:t>：</w:t>
            </w:r>
            <w:r w:rsidRPr="00360268">
              <w:rPr>
                <w:rFonts w:ascii="Times New Roman" w:eastAsia="標楷體" w:hAnsi="Times New Roman" w:cs="Times New Roman"/>
                <w:color w:val="000000" w:themeColor="text1"/>
              </w:rPr>
              <w:t>第一銀行中壢分行代號【</w:t>
            </w:r>
            <w:r w:rsidRPr="00360268">
              <w:rPr>
                <w:rFonts w:ascii="Times New Roman" w:eastAsia="標楷體" w:hAnsi="Times New Roman" w:cs="Times New Roman"/>
                <w:color w:val="000000" w:themeColor="text1"/>
              </w:rPr>
              <w:t>007-2816</w:t>
            </w:r>
            <w:r w:rsidRPr="00360268">
              <w:rPr>
                <w:rFonts w:ascii="Times New Roman" w:eastAsia="標楷體" w:hAnsi="Times New Roman" w:cs="Times New Roman"/>
                <w:color w:val="000000" w:themeColor="text1"/>
              </w:rPr>
              <w:t>】</w:t>
            </w:r>
            <w:r w:rsidR="00D344BF" w:rsidRPr="00360268">
              <w:rPr>
                <w:rFonts w:ascii="Times New Roman" w:eastAsia="標楷體" w:hAnsi="Times New Roman" w:cs="Times New Roman"/>
                <w:color w:val="000000" w:themeColor="text1"/>
              </w:rPr>
              <w:t>。</w:t>
            </w:r>
          </w:p>
          <w:p w14:paraId="5C06A277" w14:textId="6544935E" w:rsidR="00C83B3F" w:rsidRPr="00360268" w:rsidRDefault="00C83B3F" w:rsidP="002936D2">
            <w:pPr>
              <w:pStyle w:val="ac"/>
              <w:numPr>
                <w:ilvl w:val="0"/>
                <w:numId w:val="105"/>
              </w:numPr>
              <w:snapToGrid w:val="0"/>
              <w:spacing w:line="360" w:lineRule="exact"/>
              <w:ind w:leftChars="0" w:left="1820" w:hanging="1644"/>
              <w:rPr>
                <w:rFonts w:ascii="Times New Roman" w:eastAsia="標楷體" w:hAnsi="Times New Roman" w:cs="Times New Roman"/>
                <w:strike/>
                <w:color w:val="000000" w:themeColor="text1"/>
              </w:rPr>
            </w:pPr>
            <w:r w:rsidRPr="00360268">
              <w:rPr>
                <w:rFonts w:ascii="Times New Roman" w:eastAsia="標楷體" w:hAnsi="Times New Roman" w:cs="Times New Roman"/>
                <w:color w:val="000000" w:themeColor="text1"/>
                <w:shd w:val="pct15" w:color="auto" w:fill="FFFFFF"/>
              </w:rPr>
              <w:t>繳費方式</w:t>
            </w:r>
            <w:r w:rsidRPr="00360268">
              <w:rPr>
                <w:rFonts w:ascii="Times New Roman" w:eastAsia="標楷體" w:hAnsi="Times New Roman" w:cs="Times New Roman"/>
                <w:color w:val="000000" w:themeColor="text1"/>
                <w:shd w:val="pct15" w:color="auto" w:fill="FFFFFF"/>
              </w:rPr>
              <w:t>4</w:t>
            </w:r>
            <w:r w:rsidRPr="00360268">
              <w:rPr>
                <w:rFonts w:ascii="Times New Roman" w:eastAsia="標楷體" w:hAnsi="Times New Roman" w:cs="Times New Roman"/>
                <w:color w:val="000000" w:themeColor="text1"/>
              </w:rPr>
              <w:t>：網路銀行轉帳繳款，須事先向開戶銀行申請網路銀行及轉帳服務</w:t>
            </w:r>
            <w:r w:rsidR="00E42E1A">
              <w:rPr>
                <w:rFonts w:eastAsia="標楷體" w:hint="eastAsia"/>
                <w:color w:val="000000" w:themeColor="text1"/>
              </w:rPr>
              <w:t>（</w:t>
            </w:r>
            <w:r w:rsidR="00163249" w:rsidRPr="00360268">
              <w:rPr>
                <w:rFonts w:ascii="Times New Roman" w:eastAsia="標楷體" w:hAnsi="Times New Roman" w:cs="Times New Roman"/>
                <w:color w:val="000000" w:themeColor="text1"/>
              </w:rPr>
              <w:t>請自行保留交易明細表或繳費收據備查</w:t>
            </w:r>
            <w:r w:rsidR="004729F2">
              <w:rPr>
                <w:rFonts w:eastAsia="標楷體" w:hint="eastAsia"/>
                <w:color w:val="000000" w:themeColor="text1"/>
              </w:rPr>
              <w:t>）</w:t>
            </w:r>
            <w:r w:rsidR="005E41AD" w:rsidRPr="00360268">
              <w:rPr>
                <w:rFonts w:ascii="Times New Roman" w:eastAsia="標楷體" w:hAnsi="Times New Roman" w:cs="Times New Roman"/>
                <w:color w:val="000000" w:themeColor="text1"/>
              </w:rPr>
              <w:t>。</w:t>
            </w:r>
          </w:p>
          <w:p w14:paraId="0593A8C5" w14:textId="33BB747B" w:rsidR="00C83B3F" w:rsidRPr="00360268" w:rsidRDefault="00C83B3F" w:rsidP="002936D2">
            <w:pPr>
              <w:pStyle w:val="ac"/>
              <w:numPr>
                <w:ilvl w:val="0"/>
                <w:numId w:val="105"/>
              </w:numPr>
              <w:snapToGrid w:val="0"/>
              <w:spacing w:line="360" w:lineRule="exact"/>
              <w:ind w:leftChars="0"/>
              <w:rPr>
                <w:rFonts w:ascii="Times New Roman" w:eastAsia="標楷體" w:hAnsi="Times New Roman" w:cs="Times New Roman"/>
                <w:color w:val="000000" w:themeColor="text1"/>
              </w:rPr>
            </w:pPr>
            <w:r w:rsidRPr="00360268">
              <w:rPr>
                <w:rFonts w:ascii="Times New Roman" w:eastAsia="標楷體" w:hAnsi="Times New Roman" w:cs="Times New Roman"/>
                <w:color w:val="000000" w:themeColor="text1"/>
              </w:rPr>
              <w:t>繳費注意事項：</w:t>
            </w:r>
          </w:p>
          <w:p w14:paraId="0CBE3282" w14:textId="526B5DD9" w:rsidR="00C83B3F" w:rsidRPr="00360268" w:rsidRDefault="00C83B3F" w:rsidP="002936D2">
            <w:pPr>
              <w:pStyle w:val="ac"/>
              <w:numPr>
                <w:ilvl w:val="0"/>
                <w:numId w:val="106"/>
              </w:numPr>
              <w:snapToGrid w:val="0"/>
              <w:spacing w:line="360" w:lineRule="exact"/>
              <w:ind w:leftChars="0" w:left="397" w:hanging="227"/>
              <w:jc w:val="both"/>
              <w:rPr>
                <w:rFonts w:ascii="Times New Roman" w:eastAsia="標楷體" w:hAnsi="Times New Roman"/>
                <w:color w:val="000000" w:themeColor="text1"/>
              </w:rPr>
            </w:pPr>
            <w:r w:rsidRPr="00360268">
              <w:rPr>
                <w:rFonts w:ascii="Times New Roman" w:eastAsia="標楷體" w:hAnsi="Times New Roman"/>
                <w:color w:val="000000" w:themeColor="text1"/>
              </w:rPr>
              <w:t>ATM</w:t>
            </w:r>
            <w:r w:rsidRPr="00360268">
              <w:rPr>
                <w:rFonts w:ascii="Times New Roman" w:eastAsia="標楷體" w:hAnsi="Times New Roman"/>
                <w:color w:val="000000" w:themeColor="text1"/>
              </w:rPr>
              <w:t>轉帳後應先檢查</w:t>
            </w:r>
            <w:r w:rsidRPr="00360268">
              <w:rPr>
                <w:rFonts w:ascii="Times New Roman" w:eastAsia="標楷體" w:hAnsi="Times New Roman"/>
                <w:color w:val="000000" w:themeColor="text1"/>
              </w:rPr>
              <w:t>ATM</w:t>
            </w:r>
            <w:r w:rsidRPr="00360268">
              <w:rPr>
                <w:rFonts w:ascii="Times New Roman" w:eastAsia="標楷體" w:hAnsi="Times New Roman"/>
                <w:color w:val="000000" w:themeColor="text1"/>
              </w:rPr>
              <w:t>交易明細表上帳戶餘額有無扣款、有無交易金額、有無扣手續費</w:t>
            </w:r>
            <w:r w:rsidR="00E42E1A">
              <w:rPr>
                <w:rFonts w:eastAsia="標楷體" w:hint="eastAsia"/>
                <w:color w:val="000000" w:themeColor="text1"/>
              </w:rPr>
              <w:t>（</w:t>
            </w:r>
            <w:r w:rsidRPr="00360268">
              <w:rPr>
                <w:rFonts w:ascii="Times New Roman" w:eastAsia="標楷體" w:hAnsi="Times New Roman"/>
                <w:color w:val="000000" w:themeColor="text1"/>
              </w:rPr>
              <w:t>除非是持第一銀行金融卡轉帳者免扣手續費</w:t>
            </w:r>
            <w:r w:rsidR="004729F2">
              <w:rPr>
                <w:rFonts w:eastAsia="標楷體" w:hint="eastAsia"/>
                <w:color w:val="000000" w:themeColor="text1"/>
              </w:rPr>
              <w:t>）</w:t>
            </w:r>
            <w:r w:rsidRPr="00360268">
              <w:rPr>
                <w:rFonts w:ascii="Times New Roman" w:eastAsia="標楷體" w:hAnsi="Times New Roman"/>
                <w:color w:val="000000" w:themeColor="text1"/>
              </w:rPr>
              <w:t>，並查看</w:t>
            </w:r>
            <w:r w:rsidRPr="00360268">
              <w:rPr>
                <w:rFonts w:ascii="Times New Roman" w:eastAsia="標楷體" w:hAnsi="Times New Roman"/>
                <w:color w:val="000000" w:themeColor="text1"/>
              </w:rPr>
              <w:t>ATM</w:t>
            </w:r>
            <w:r w:rsidRPr="00360268">
              <w:rPr>
                <w:rFonts w:ascii="Times New Roman" w:eastAsia="標楷體" w:hAnsi="Times New Roman"/>
                <w:color w:val="000000" w:themeColor="text1"/>
              </w:rPr>
              <w:t>交易明細表上的訊息代號是否為交易正常。</w:t>
            </w:r>
          </w:p>
          <w:p w14:paraId="77A46DC1" w14:textId="447B84CA" w:rsidR="00C83B3F" w:rsidRPr="00360268" w:rsidRDefault="00C83B3F" w:rsidP="002936D2">
            <w:pPr>
              <w:pStyle w:val="ac"/>
              <w:numPr>
                <w:ilvl w:val="0"/>
                <w:numId w:val="106"/>
              </w:numPr>
              <w:snapToGrid w:val="0"/>
              <w:spacing w:line="360" w:lineRule="exact"/>
              <w:ind w:leftChars="0" w:left="397" w:hanging="227"/>
              <w:jc w:val="both"/>
              <w:rPr>
                <w:rFonts w:ascii="Times New Roman" w:eastAsia="標楷體" w:hAnsi="Times New Roman" w:cs="Times New Roman"/>
                <w:color w:val="000000" w:themeColor="text1"/>
              </w:rPr>
            </w:pPr>
            <w:r w:rsidRPr="00360268">
              <w:rPr>
                <w:rFonts w:ascii="Times New Roman" w:eastAsia="標楷體" w:hAnsi="Times New Roman" w:cs="Times New Roman"/>
                <w:color w:val="000000" w:themeColor="text1"/>
              </w:rPr>
              <w:t>未繳費完成或</w:t>
            </w:r>
            <w:r w:rsidRPr="00360268">
              <w:rPr>
                <w:rFonts w:ascii="Times New Roman" w:eastAsia="標楷體" w:hAnsi="Times New Roman" w:cs="Times New Roman"/>
                <w:color w:val="000000" w:themeColor="text1"/>
              </w:rPr>
              <w:t>ATM</w:t>
            </w:r>
            <w:r w:rsidRPr="00360268">
              <w:rPr>
                <w:rFonts w:ascii="Times New Roman" w:eastAsia="標楷體" w:hAnsi="Times New Roman" w:cs="Times New Roman"/>
                <w:color w:val="000000" w:themeColor="text1"/>
              </w:rPr>
              <w:t>轉帳未成功而影響報名資格者，由考生自行負責。</w:t>
            </w:r>
          </w:p>
          <w:p w14:paraId="7A137EB8" w14:textId="0E4B8C7E" w:rsidR="00C83B3F" w:rsidRPr="00360268" w:rsidRDefault="00C83B3F" w:rsidP="002936D2">
            <w:pPr>
              <w:pStyle w:val="ae"/>
              <w:numPr>
                <w:ilvl w:val="0"/>
                <w:numId w:val="104"/>
              </w:numPr>
              <w:spacing w:line="360" w:lineRule="exact"/>
              <w:ind w:left="397" w:hanging="284"/>
              <w:rPr>
                <w:rFonts w:ascii="Times New Roman" w:eastAsia="標楷體" w:hAnsi="Times New Roman"/>
                <w:b/>
                <w:color w:val="000000" w:themeColor="text1"/>
                <w:szCs w:val="24"/>
              </w:rPr>
            </w:pPr>
            <w:r w:rsidRPr="00360268">
              <w:rPr>
                <w:rFonts w:ascii="Times New Roman" w:eastAsia="標楷體" w:hAnsi="Times New Roman"/>
                <w:b/>
                <w:color w:val="000000" w:themeColor="text1"/>
                <w:szCs w:val="24"/>
              </w:rPr>
              <w:t>持金融卡至自動櫃員機</w:t>
            </w:r>
            <w:r w:rsidRPr="00360268">
              <w:rPr>
                <w:rFonts w:ascii="Times New Roman" w:eastAsia="標楷體" w:hAnsi="Times New Roman"/>
                <w:b/>
                <w:color w:val="000000" w:themeColor="text1"/>
                <w:szCs w:val="24"/>
              </w:rPr>
              <w:t>(ATM)</w:t>
            </w:r>
            <w:r w:rsidRPr="00360268">
              <w:rPr>
                <w:rFonts w:ascii="Times New Roman" w:eastAsia="標楷體" w:hAnsi="Times New Roman"/>
                <w:b/>
                <w:color w:val="000000" w:themeColor="text1"/>
                <w:szCs w:val="24"/>
              </w:rPr>
              <w:t>辦理轉帳繳費者，請先確認金融卡是否具有轉帳功能後再進行轉帳繳費</w:t>
            </w:r>
            <w:r w:rsidR="00E42E1A" w:rsidRPr="00E42E1A">
              <w:rPr>
                <w:rFonts w:eastAsia="標楷體" w:hint="eastAsia"/>
                <w:b/>
                <w:bCs/>
                <w:color w:val="000000" w:themeColor="text1"/>
              </w:rPr>
              <w:t>（</w:t>
            </w:r>
            <w:r w:rsidRPr="00360268">
              <w:rPr>
                <w:rFonts w:ascii="Times New Roman" w:eastAsia="標楷體" w:hAnsi="Times New Roman"/>
                <w:b/>
                <w:color w:val="000000" w:themeColor="text1"/>
                <w:szCs w:val="24"/>
              </w:rPr>
              <w:t>注意：若干金融機構於</w:t>
            </w:r>
            <w:r w:rsidRPr="00360268">
              <w:rPr>
                <w:rFonts w:ascii="Times New Roman" w:eastAsia="標楷體" w:hAnsi="Times New Roman"/>
                <w:b/>
                <w:color w:val="000000" w:themeColor="text1"/>
                <w:szCs w:val="24"/>
              </w:rPr>
              <w:t>91</w:t>
            </w:r>
            <w:r w:rsidRPr="00360268">
              <w:rPr>
                <w:rFonts w:ascii="Times New Roman" w:eastAsia="標楷體" w:hAnsi="Times New Roman"/>
                <w:b/>
                <w:color w:val="000000" w:themeColor="text1"/>
                <w:szCs w:val="24"/>
              </w:rPr>
              <w:t>年後受理申請或更換之金融卡，除客戶提出申請外，並不具有轉帳功能</w:t>
            </w:r>
            <w:r w:rsidR="004729F2" w:rsidRPr="004729F2">
              <w:rPr>
                <w:rFonts w:eastAsia="標楷體" w:hint="eastAsia"/>
                <w:b/>
                <w:bCs/>
                <w:color w:val="000000" w:themeColor="text1"/>
              </w:rPr>
              <w:t>）</w:t>
            </w:r>
            <w:r w:rsidRPr="00360268">
              <w:rPr>
                <w:rFonts w:ascii="Times New Roman" w:eastAsia="標楷體" w:hAnsi="Times New Roman"/>
                <w:b/>
                <w:color w:val="000000" w:themeColor="text1"/>
                <w:szCs w:val="24"/>
              </w:rPr>
              <w:t>。</w:t>
            </w:r>
          </w:p>
        </w:tc>
      </w:tr>
      <w:tr w:rsidR="002065D5" w:rsidRPr="00360268" w14:paraId="0C76184A" w14:textId="77777777" w:rsidTr="00CF3CD7">
        <w:trPr>
          <w:trHeight w:val="3685"/>
        </w:trPr>
        <w:tc>
          <w:tcPr>
            <w:tcW w:w="675" w:type="dxa"/>
            <w:vAlign w:val="center"/>
          </w:tcPr>
          <w:p w14:paraId="3CD2800A" w14:textId="77777777" w:rsidR="0064419E" w:rsidRPr="00360268" w:rsidRDefault="0064419E" w:rsidP="0064419E">
            <w:pPr>
              <w:jc w:val="center"/>
              <w:rPr>
                <w:rFonts w:eastAsia="標楷體"/>
                <w:color w:val="000000" w:themeColor="text1"/>
              </w:rPr>
            </w:pPr>
            <w:r w:rsidRPr="00360268">
              <w:rPr>
                <w:rFonts w:eastAsia="標楷體"/>
                <w:color w:val="000000" w:themeColor="text1"/>
              </w:rPr>
              <w:t>六</w:t>
            </w:r>
          </w:p>
        </w:tc>
        <w:tc>
          <w:tcPr>
            <w:tcW w:w="1720" w:type="dxa"/>
            <w:vAlign w:val="center"/>
          </w:tcPr>
          <w:p w14:paraId="7286D619" w14:textId="77777777" w:rsidR="00B365BD" w:rsidRPr="00CF3CD7" w:rsidRDefault="0064419E" w:rsidP="0093380A">
            <w:pPr>
              <w:spacing w:line="400" w:lineRule="exact"/>
              <w:jc w:val="center"/>
              <w:rPr>
                <w:rFonts w:eastAsia="標楷體"/>
              </w:rPr>
            </w:pPr>
            <w:r w:rsidRPr="00CF3CD7">
              <w:rPr>
                <w:rFonts w:eastAsia="標楷體"/>
              </w:rPr>
              <w:t>列印報名表</w:t>
            </w:r>
          </w:p>
          <w:p w14:paraId="39D06E73" w14:textId="77777777" w:rsidR="0064419E" w:rsidRPr="00CF3CD7" w:rsidRDefault="0064419E" w:rsidP="0093380A">
            <w:pPr>
              <w:spacing w:line="400" w:lineRule="exact"/>
              <w:jc w:val="center"/>
              <w:rPr>
                <w:rFonts w:eastAsia="標楷體"/>
              </w:rPr>
            </w:pPr>
            <w:r w:rsidRPr="00CF3CD7">
              <w:rPr>
                <w:rFonts w:eastAsia="標楷體"/>
              </w:rPr>
              <w:t>並簽名</w:t>
            </w:r>
          </w:p>
        </w:tc>
        <w:tc>
          <w:tcPr>
            <w:tcW w:w="8202" w:type="dxa"/>
            <w:vAlign w:val="center"/>
          </w:tcPr>
          <w:p w14:paraId="0C2A04E0" w14:textId="5ED3532E" w:rsidR="0064419E" w:rsidRPr="00CF3CD7" w:rsidRDefault="0064419E" w:rsidP="002936D2">
            <w:pPr>
              <w:pStyle w:val="ac"/>
              <w:numPr>
                <w:ilvl w:val="0"/>
                <w:numId w:val="105"/>
              </w:numPr>
              <w:snapToGrid w:val="0"/>
              <w:spacing w:line="360" w:lineRule="exact"/>
              <w:ind w:leftChars="0" w:left="431" w:hanging="255"/>
              <w:rPr>
                <w:rFonts w:ascii="Times New Roman" w:eastAsia="標楷體" w:hAnsi="Times New Roman" w:cs="Times New Roman"/>
                <w:strike/>
                <w:u w:val="single"/>
              </w:rPr>
            </w:pPr>
            <w:r w:rsidRPr="00CF3CD7">
              <w:rPr>
                <w:rFonts w:ascii="Times New Roman" w:eastAsia="標楷體" w:hAnsi="Times New Roman" w:cs="Times New Roman"/>
              </w:rPr>
              <w:t>從報名系統列印</w:t>
            </w:r>
            <w:r w:rsidRPr="00CF3CD7">
              <w:rPr>
                <w:rFonts w:ascii="Times New Roman" w:eastAsia="標楷體" w:hAnsi="Times New Roman" w:cs="Times New Roman"/>
                <w:b/>
                <w:u w:val="single"/>
              </w:rPr>
              <w:t>報名表</w:t>
            </w:r>
            <w:r w:rsidRPr="00CF3CD7">
              <w:rPr>
                <w:rFonts w:ascii="Times New Roman" w:eastAsia="標楷體" w:hAnsi="Times New Roman" w:cs="Times New Roman"/>
              </w:rPr>
              <w:t>核對各項資料無誤後</w:t>
            </w:r>
            <w:r w:rsidRPr="00CF3CD7">
              <w:rPr>
                <w:rFonts w:ascii="Times New Roman" w:eastAsia="標楷體" w:hAnsi="Times New Roman" w:cs="Times New Roman"/>
                <w:b/>
                <w:u w:val="single"/>
              </w:rPr>
              <w:t>請考生及法定監護人簽名或蓋章</w:t>
            </w:r>
            <w:r w:rsidRPr="00CF3CD7">
              <w:rPr>
                <w:rFonts w:ascii="Times New Roman" w:eastAsia="標楷體" w:hAnsi="Times New Roman" w:cs="Times New Roman"/>
              </w:rPr>
              <w:t>。</w:t>
            </w:r>
          </w:p>
          <w:p w14:paraId="29124250" w14:textId="4B8F2EAC" w:rsidR="0038537B" w:rsidRPr="00CF3CD7" w:rsidRDefault="0064419E" w:rsidP="002936D2">
            <w:pPr>
              <w:pStyle w:val="ac"/>
              <w:numPr>
                <w:ilvl w:val="0"/>
                <w:numId w:val="105"/>
              </w:numPr>
              <w:snapToGrid w:val="0"/>
              <w:spacing w:line="360" w:lineRule="exact"/>
              <w:ind w:leftChars="0"/>
              <w:rPr>
                <w:rFonts w:ascii="Times New Roman" w:eastAsia="標楷體" w:hAnsi="Times New Roman" w:cs="Times New Roman"/>
              </w:rPr>
            </w:pPr>
            <w:r w:rsidRPr="00CF3CD7">
              <w:rPr>
                <w:rFonts w:ascii="Times New Roman" w:eastAsia="標楷體" w:hAnsi="Times New Roman" w:cs="Times New Roman"/>
              </w:rPr>
              <w:t>報名表上</w:t>
            </w:r>
            <w:r w:rsidR="00394BC7" w:rsidRPr="00CF3CD7">
              <w:rPr>
                <w:rFonts w:ascii="Times New Roman" w:eastAsia="標楷體" w:hAnsi="Times New Roman" w:cs="Times New Roman"/>
              </w:rPr>
              <w:t>須</w:t>
            </w:r>
            <w:r w:rsidRPr="00CF3CD7">
              <w:rPr>
                <w:rFonts w:ascii="Times New Roman" w:eastAsia="標楷體" w:hAnsi="Times New Roman" w:cs="Times New Roman"/>
              </w:rPr>
              <w:t>黏貼</w:t>
            </w:r>
            <w:r w:rsidR="00B438F3" w:rsidRPr="00CF3CD7">
              <w:rPr>
                <w:rFonts w:ascii="Times New Roman" w:eastAsia="標楷體" w:hAnsi="Times New Roman" w:cs="Times New Roman" w:hint="eastAsia"/>
              </w:rPr>
              <w:t>(</w:t>
            </w:r>
            <w:r w:rsidRPr="00CF3CD7">
              <w:rPr>
                <w:rFonts w:ascii="Times New Roman" w:eastAsia="標楷體" w:hAnsi="Times New Roman" w:cs="Times New Roman"/>
              </w:rPr>
              <w:t>檢附</w:t>
            </w:r>
            <w:r w:rsidR="00B438F3" w:rsidRPr="00CF3CD7">
              <w:rPr>
                <w:rFonts w:ascii="Times New Roman" w:eastAsia="標楷體" w:hAnsi="Times New Roman" w:cs="Times New Roman" w:hint="eastAsia"/>
              </w:rPr>
              <w:t>)</w:t>
            </w:r>
            <w:r w:rsidR="0038537B" w:rsidRPr="00CF3CD7">
              <w:rPr>
                <w:rFonts w:ascii="Times New Roman" w:eastAsia="標楷體" w:hAnsi="Times New Roman" w:cs="Times New Roman" w:hint="eastAsia"/>
              </w:rPr>
              <w:t>：</w:t>
            </w:r>
          </w:p>
          <w:p w14:paraId="698C17C4" w14:textId="49F32ADB" w:rsidR="0064419E" w:rsidRPr="00CF3CD7" w:rsidRDefault="0064419E" w:rsidP="002936D2">
            <w:pPr>
              <w:pStyle w:val="ac"/>
              <w:numPr>
                <w:ilvl w:val="3"/>
                <w:numId w:val="84"/>
              </w:numPr>
              <w:snapToGrid w:val="0"/>
              <w:spacing w:line="360" w:lineRule="exact"/>
              <w:ind w:leftChars="0" w:hanging="2225"/>
              <w:rPr>
                <w:rFonts w:ascii="Times New Roman" w:eastAsia="標楷體" w:hAnsi="Times New Roman" w:cs="Times New Roman"/>
              </w:rPr>
            </w:pPr>
            <w:r w:rsidRPr="00CF3CD7">
              <w:rPr>
                <w:rFonts w:ascii="Times New Roman" w:eastAsia="標楷體" w:hAnsi="Times New Roman" w:cs="Times New Roman"/>
              </w:rPr>
              <w:t>中華民國</w:t>
            </w:r>
            <w:r w:rsidR="00F30737" w:rsidRPr="00CF3CD7">
              <w:rPr>
                <w:rFonts w:ascii="Times New Roman" w:eastAsia="標楷體" w:hAnsi="Times New Roman" w:cs="Times New Roman"/>
              </w:rPr>
              <w:t>國民</w:t>
            </w:r>
            <w:r w:rsidRPr="00CF3CD7">
              <w:rPr>
                <w:rFonts w:ascii="Times New Roman" w:eastAsia="標楷體" w:hAnsi="Times New Roman" w:cs="Times New Roman"/>
              </w:rPr>
              <w:t>身分證正面影本。</w:t>
            </w:r>
          </w:p>
          <w:p w14:paraId="3788A57B" w14:textId="31A8B648" w:rsidR="0064419E" w:rsidRPr="00CF3CD7" w:rsidRDefault="00C27345" w:rsidP="002936D2">
            <w:pPr>
              <w:pStyle w:val="ac"/>
              <w:numPr>
                <w:ilvl w:val="3"/>
                <w:numId w:val="84"/>
              </w:numPr>
              <w:snapToGrid w:val="0"/>
              <w:spacing w:line="360" w:lineRule="exact"/>
              <w:ind w:leftChars="0" w:left="431" w:hanging="255"/>
              <w:rPr>
                <w:rFonts w:ascii="Times New Roman" w:eastAsia="標楷體" w:hAnsi="Times New Roman" w:cs="Times New Roman"/>
              </w:rPr>
            </w:pPr>
            <w:r w:rsidRPr="00CF3CD7">
              <w:rPr>
                <w:rFonts w:ascii="Times New Roman" w:eastAsia="標楷體" w:hAnsi="Times New Roman" w:cs="Times New Roman"/>
              </w:rPr>
              <w:t>中華民國</w:t>
            </w:r>
            <w:r w:rsidR="0064419E" w:rsidRPr="00CF3CD7">
              <w:rPr>
                <w:rFonts w:ascii="Times New Roman" w:eastAsia="標楷體" w:hAnsi="Times New Roman" w:cs="Times New Roman"/>
              </w:rPr>
              <w:t>身心障礙證明正反面影本（如為鑑輔會證明影本請裝訂於報名表之後）。</w:t>
            </w:r>
          </w:p>
          <w:p w14:paraId="3128FCC6" w14:textId="0637ADD2" w:rsidR="0064419E" w:rsidRPr="00CF3CD7" w:rsidRDefault="0064419E" w:rsidP="002936D2">
            <w:pPr>
              <w:pStyle w:val="ac"/>
              <w:numPr>
                <w:ilvl w:val="3"/>
                <w:numId w:val="84"/>
              </w:numPr>
              <w:snapToGrid w:val="0"/>
              <w:spacing w:line="360" w:lineRule="exact"/>
              <w:ind w:leftChars="0" w:left="403" w:hanging="227"/>
              <w:rPr>
                <w:rFonts w:ascii="Times New Roman" w:eastAsia="標楷體" w:hAnsi="Times New Roman" w:cs="Times New Roman"/>
              </w:rPr>
            </w:pPr>
            <w:r w:rsidRPr="00CF3CD7">
              <w:rPr>
                <w:rFonts w:ascii="Times New Roman" w:eastAsia="標楷體" w:hAnsi="Times New Roman" w:cs="Times New Roman"/>
              </w:rPr>
              <w:t>低</w:t>
            </w:r>
            <w:r w:rsidR="00D843D0" w:rsidRPr="00CF3CD7">
              <w:rPr>
                <w:rFonts w:ascii="Times New Roman" w:eastAsia="標楷體" w:hAnsi="Times New Roman" w:cs="Times New Roman" w:hint="eastAsia"/>
              </w:rPr>
              <w:t>(</w:t>
            </w:r>
            <w:r w:rsidRPr="00CF3CD7">
              <w:rPr>
                <w:rFonts w:ascii="Times New Roman" w:eastAsia="標楷體" w:hAnsi="Times New Roman" w:cs="Times New Roman"/>
              </w:rPr>
              <w:t>中低</w:t>
            </w:r>
            <w:r w:rsidRPr="00CF3CD7">
              <w:rPr>
                <w:rFonts w:ascii="Times New Roman" w:eastAsia="標楷體" w:hAnsi="Times New Roman" w:cs="Times New Roman"/>
              </w:rPr>
              <w:t>)</w:t>
            </w:r>
            <w:r w:rsidRPr="00CF3CD7">
              <w:rPr>
                <w:rFonts w:ascii="Times New Roman" w:eastAsia="標楷體" w:hAnsi="Times New Roman" w:cs="Times New Roman"/>
              </w:rPr>
              <w:t>收入戶考生請</w:t>
            </w:r>
            <w:r w:rsidR="008D53F3">
              <w:rPr>
                <w:rFonts w:ascii="Times New Roman" w:eastAsia="標楷體" w:hAnsi="Times New Roman" w:cs="Times New Roman" w:hint="eastAsia"/>
              </w:rPr>
              <w:t>將</w:t>
            </w:r>
            <w:r w:rsidRPr="00CF3CD7">
              <w:rPr>
                <w:rFonts w:ascii="Times New Roman" w:eastAsia="標楷體" w:hAnsi="Times New Roman" w:cs="Times New Roman"/>
              </w:rPr>
              <w:t>低</w:t>
            </w:r>
            <w:r w:rsidR="00D843D0" w:rsidRPr="00CF3CD7">
              <w:rPr>
                <w:rFonts w:ascii="Times New Roman" w:eastAsia="標楷體" w:hAnsi="Times New Roman" w:cs="Times New Roman" w:hint="eastAsia"/>
              </w:rPr>
              <w:t>(</w:t>
            </w:r>
            <w:r w:rsidRPr="00CF3CD7">
              <w:rPr>
                <w:rFonts w:ascii="Times New Roman" w:eastAsia="標楷體" w:hAnsi="Times New Roman" w:cs="Times New Roman"/>
              </w:rPr>
              <w:t>中低</w:t>
            </w:r>
            <w:r w:rsidRPr="00CF3CD7">
              <w:rPr>
                <w:rFonts w:ascii="Times New Roman" w:eastAsia="標楷體" w:hAnsi="Times New Roman" w:cs="Times New Roman"/>
              </w:rPr>
              <w:t>)</w:t>
            </w:r>
            <w:r w:rsidRPr="00CF3CD7">
              <w:rPr>
                <w:rFonts w:ascii="Times New Roman" w:eastAsia="標楷體" w:hAnsi="Times New Roman" w:cs="Times New Roman"/>
              </w:rPr>
              <w:t>收入戶證明影本</w:t>
            </w:r>
            <w:r w:rsidR="009A23EF">
              <w:rPr>
                <w:rFonts w:ascii="Times New Roman" w:eastAsia="標楷體" w:hAnsi="Times New Roman" w:cs="Times New Roman" w:hint="eastAsia"/>
              </w:rPr>
              <w:t>（</w:t>
            </w:r>
            <w:r w:rsidR="009A23EF" w:rsidRPr="001A7FD6">
              <w:rPr>
                <w:rFonts w:ascii="Times New Roman" w:eastAsia="標楷體" w:hAnsi="Times New Roman"/>
              </w:rPr>
              <w:t>證明文件</w:t>
            </w:r>
            <w:r w:rsidR="009A23EF" w:rsidRPr="00A1513A">
              <w:rPr>
                <w:rFonts w:ascii="Times New Roman" w:eastAsia="標楷體" w:hAnsi="Times New Roman" w:hint="eastAsia"/>
              </w:rPr>
              <w:t>列冊期間須為本年度或下一年度</w:t>
            </w:r>
            <w:r w:rsidR="009A23EF">
              <w:rPr>
                <w:rFonts w:eastAsia="標楷體" w:hint="eastAsia"/>
              </w:rPr>
              <w:t>，</w:t>
            </w:r>
            <w:r w:rsidRPr="00CF3CD7">
              <w:rPr>
                <w:rFonts w:ascii="Times New Roman" w:eastAsia="標楷體" w:hAnsi="Times New Roman" w:cs="Times New Roman"/>
              </w:rPr>
              <w:t>證明</w:t>
            </w:r>
            <w:r w:rsidR="009A23EF">
              <w:rPr>
                <w:rFonts w:ascii="Times New Roman" w:eastAsia="標楷體" w:hAnsi="Times New Roman" w:cs="Times New Roman" w:hint="eastAsia"/>
              </w:rPr>
              <w:t>如</w:t>
            </w:r>
            <w:r w:rsidRPr="00CF3CD7">
              <w:rPr>
                <w:rFonts w:ascii="Times New Roman" w:eastAsia="標楷體" w:hAnsi="Times New Roman" w:cs="Times New Roman"/>
              </w:rPr>
              <w:t>無</w:t>
            </w:r>
            <w:r w:rsidR="00C019A3" w:rsidRPr="00CF3CD7">
              <w:rPr>
                <w:rFonts w:ascii="Times New Roman" w:eastAsia="標楷體" w:hAnsi="Times New Roman" w:cs="Times New Roman" w:hint="eastAsia"/>
              </w:rPr>
              <w:t>考生姓名及考生</w:t>
            </w:r>
            <w:r w:rsidR="00411160" w:rsidRPr="00CF3CD7">
              <w:rPr>
                <w:rFonts w:ascii="Times New Roman" w:eastAsia="標楷體" w:hAnsi="Times New Roman" w:cs="Times New Roman"/>
              </w:rPr>
              <w:t>完整</w:t>
            </w:r>
            <w:r w:rsidRPr="00CF3CD7">
              <w:rPr>
                <w:rFonts w:ascii="Times New Roman" w:eastAsia="標楷體" w:hAnsi="Times New Roman" w:cs="Times New Roman"/>
              </w:rPr>
              <w:t>身分證統一編號，應另附</w:t>
            </w:r>
            <w:r w:rsidR="00DD1F9A" w:rsidRPr="00CF3CD7">
              <w:rPr>
                <w:rFonts w:ascii="Times New Roman" w:eastAsia="標楷體" w:hAnsi="Times New Roman" w:cs="Times New Roman"/>
              </w:rPr>
              <w:t>以下任一</w:t>
            </w:r>
            <w:r w:rsidR="00FE0D22" w:rsidRPr="00CF3CD7">
              <w:rPr>
                <w:rFonts w:ascii="Times New Roman" w:eastAsia="標楷體" w:hAnsi="Times New Roman" w:cs="Times New Roman"/>
              </w:rPr>
              <w:t>資料</w:t>
            </w:r>
            <w:r w:rsidR="00DD1F9A" w:rsidRPr="00CF3CD7">
              <w:rPr>
                <w:rFonts w:ascii="Times New Roman" w:eastAsia="標楷體" w:hAnsi="Times New Roman" w:cs="Times New Roman"/>
              </w:rPr>
              <w:t>供身分驗證：</w:t>
            </w:r>
            <w:r w:rsidRPr="00CF3CD7">
              <w:rPr>
                <w:rFonts w:ascii="Times New Roman" w:eastAsia="標楷體" w:hAnsi="Times New Roman" w:cs="Times New Roman"/>
              </w:rPr>
              <w:t>戶口名簿影本</w:t>
            </w:r>
            <w:r w:rsidR="006C2637" w:rsidRPr="00CF3CD7">
              <w:rPr>
                <w:rFonts w:ascii="Times New Roman" w:eastAsia="標楷體" w:hAnsi="Times New Roman" w:cs="Times New Roman"/>
              </w:rPr>
              <w:t>、</w:t>
            </w:r>
            <w:r w:rsidRPr="00CF3CD7">
              <w:rPr>
                <w:rFonts w:ascii="Times New Roman" w:eastAsia="標楷體" w:hAnsi="Times New Roman" w:cs="Times New Roman"/>
              </w:rPr>
              <w:t>戶籍謄本</w:t>
            </w:r>
            <w:r w:rsidR="00CE2EEE" w:rsidRPr="00CF3CD7">
              <w:rPr>
                <w:rFonts w:ascii="Times New Roman" w:eastAsia="標楷體" w:hAnsi="Times New Roman" w:cs="Times New Roman"/>
              </w:rPr>
              <w:t>或中華民國國民身分證反面影本</w:t>
            </w:r>
            <w:r w:rsidR="004729F2" w:rsidRPr="00CF3CD7">
              <w:rPr>
                <w:rFonts w:eastAsia="標楷體" w:hint="eastAsia"/>
              </w:rPr>
              <w:t>）</w:t>
            </w:r>
            <w:r w:rsidRPr="00CF3CD7">
              <w:rPr>
                <w:rFonts w:ascii="Times New Roman" w:eastAsia="標楷體" w:hAnsi="Times New Roman" w:cs="Times New Roman"/>
              </w:rPr>
              <w:t>裝訂於報名表後。</w:t>
            </w:r>
          </w:p>
        </w:tc>
      </w:tr>
      <w:tr w:rsidR="002065D5" w:rsidRPr="00360268" w14:paraId="038585AC" w14:textId="77777777" w:rsidTr="00CF3CD7">
        <w:trPr>
          <w:trHeight w:val="5499"/>
        </w:trPr>
        <w:tc>
          <w:tcPr>
            <w:tcW w:w="675" w:type="dxa"/>
            <w:vAlign w:val="center"/>
          </w:tcPr>
          <w:p w14:paraId="298E98FD" w14:textId="77777777" w:rsidR="00411160" w:rsidRPr="00615F03" w:rsidRDefault="00411160" w:rsidP="00411160">
            <w:pPr>
              <w:jc w:val="center"/>
              <w:rPr>
                <w:rFonts w:eastAsia="標楷體"/>
                <w:color w:val="000000" w:themeColor="text1"/>
              </w:rPr>
            </w:pPr>
            <w:r w:rsidRPr="00615F03">
              <w:rPr>
                <w:rFonts w:eastAsia="標楷體"/>
                <w:color w:val="000000" w:themeColor="text1"/>
              </w:rPr>
              <w:lastRenderedPageBreak/>
              <w:t>七</w:t>
            </w:r>
          </w:p>
        </w:tc>
        <w:tc>
          <w:tcPr>
            <w:tcW w:w="1720" w:type="dxa"/>
            <w:vAlign w:val="center"/>
          </w:tcPr>
          <w:p w14:paraId="270ADA2E" w14:textId="77777777" w:rsidR="00411160" w:rsidRPr="00CF3CD7" w:rsidRDefault="00411160" w:rsidP="0093380A">
            <w:pPr>
              <w:spacing w:line="400" w:lineRule="exact"/>
              <w:jc w:val="center"/>
              <w:rPr>
                <w:rFonts w:eastAsia="標楷體"/>
              </w:rPr>
            </w:pPr>
            <w:r w:rsidRPr="00CF3CD7">
              <w:rPr>
                <w:rFonts w:eastAsia="標楷體"/>
              </w:rPr>
              <w:t>郵寄報名資料</w:t>
            </w:r>
          </w:p>
          <w:p w14:paraId="52ABBE16" w14:textId="08670FDC" w:rsidR="00411160" w:rsidRPr="00CF3CD7" w:rsidRDefault="00411160" w:rsidP="0093380A">
            <w:pPr>
              <w:spacing w:line="400" w:lineRule="exact"/>
              <w:jc w:val="center"/>
              <w:rPr>
                <w:rFonts w:eastAsia="標楷體"/>
              </w:rPr>
            </w:pPr>
            <w:r w:rsidRPr="00CF3CD7">
              <w:rPr>
                <w:rFonts w:ascii="新細明體" w:hAnsi="新細明體" w:cs="新細明體" w:hint="eastAsia"/>
              </w:rPr>
              <w:t>※</w:t>
            </w:r>
            <w:r w:rsidR="00B95FF1" w:rsidRPr="00CF3CD7">
              <w:rPr>
                <w:rFonts w:eastAsia="標楷體"/>
              </w:rPr>
              <w:t>11</w:t>
            </w:r>
            <w:r w:rsidR="00A336DF" w:rsidRPr="00CF3CD7">
              <w:rPr>
                <w:rFonts w:eastAsia="標楷體" w:hint="eastAsia"/>
              </w:rPr>
              <w:t>4</w:t>
            </w:r>
            <w:r w:rsidRPr="00CF3CD7">
              <w:rPr>
                <w:rFonts w:eastAsia="標楷體"/>
              </w:rPr>
              <w:t>年</w:t>
            </w:r>
            <w:r w:rsidRPr="00CF3CD7">
              <w:rPr>
                <w:rFonts w:eastAsia="標楷體"/>
              </w:rPr>
              <w:t>12</w:t>
            </w:r>
            <w:r w:rsidRPr="00CF3CD7">
              <w:rPr>
                <w:rFonts w:eastAsia="標楷體"/>
              </w:rPr>
              <w:t>月</w:t>
            </w:r>
            <w:r w:rsidR="00A336DF" w:rsidRPr="00CF3CD7">
              <w:rPr>
                <w:rFonts w:eastAsia="標楷體" w:hint="eastAsia"/>
              </w:rPr>
              <w:t>9</w:t>
            </w:r>
            <w:r w:rsidRPr="00CF3CD7">
              <w:rPr>
                <w:rFonts w:eastAsia="標楷體"/>
              </w:rPr>
              <w:t>日</w:t>
            </w:r>
            <w:r w:rsidRPr="00CF3CD7">
              <w:rPr>
                <w:rFonts w:eastAsia="標楷體"/>
              </w:rPr>
              <w:t>(</w:t>
            </w:r>
            <w:r w:rsidRPr="00CF3CD7">
              <w:rPr>
                <w:rFonts w:eastAsia="標楷體"/>
              </w:rPr>
              <w:t>星期</w:t>
            </w:r>
            <w:r w:rsidR="00040EC1" w:rsidRPr="00CF3CD7">
              <w:rPr>
                <w:rFonts w:eastAsia="標楷體" w:hint="eastAsia"/>
              </w:rPr>
              <w:t>二</w:t>
            </w:r>
            <w:r w:rsidRPr="00CF3CD7">
              <w:rPr>
                <w:rFonts w:eastAsia="標楷體"/>
              </w:rPr>
              <w:t>)</w:t>
            </w:r>
            <w:r w:rsidRPr="00CF3CD7">
              <w:rPr>
                <w:rFonts w:eastAsia="標楷體"/>
              </w:rPr>
              <w:t>（郵戳為憑）前寄至甄試委</w:t>
            </w:r>
            <w:r w:rsidR="005C1F48" w:rsidRPr="00CF3CD7">
              <w:rPr>
                <w:rFonts w:eastAsia="標楷體" w:hint="eastAsia"/>
              </w:rPr>
              <w:t>員</w:t>
            </w:r>
            <w:r w:rsidRPr="00CF3CD7">
              <w:rPr>
                <w:rFonts w:eastAsia="標楷體"/>
              </w:rPr>
              <w:t>會</w:t>
            </w:r>
          </w:p>
        </w:tc>
        <w:tc>
          <w:tcPr>
            <w:tcW w:w="8202" w:type="dxa"/>
            <w:vAlign w:val="center"/>
          </w:tcPr>
          <w:p w14:paraId="1FB33DA7" w14:textId="77777777" w:rsidR="00411160" w:rsidRPr="00CF3CD7" w:rsidRDefault="00411160" w:rsidP="002936D2">
            <w:pPr>
              <w:spacing w:line="360" w:lineRule="exact"/>
              <w:rPr>
                <w:rFonts w:eastAsia="標楷體"/>
              </w:rPr>
            </w:pPr>
            <w:r w:rsidRPr="00CF3CD7">
              <w:rPr>
                <w:rFonts w:eastAsia="標楷體"/>
              </w:rPr>
              <w:t>報名應繳資料請詳閱簡章陸、報名手續。</w:t>
            </w:r>
          </w:p>
          <w:p w14:paraId="3A50FB92" w14:textId="4D30EBE7" w:rsidR="00411160" w:rsidRPr="00CF3CD7" w:rsidRDefault="00411160" w:rsidP="002936D2">
            <w:pPr>
              <w:pStyle w:val="ac"/>
              <w:numPr>
                <w:ilvl w:val="0"/>
                <w:numId w:val="105"/>
              </w:numPr>
              <w:snapToGrid w:val="0"/>
              <w:spacing w:line="360" w:lineRule="exact"/>
              <w:ind w:leftChars="0"/>
              <w:rPr>
                <w:rFonts w:eastAsia="標楷體"/>
                <w:b/>
              </w:rPr>
            </w:pPr>
            <w:r w:rsidRPr="00CF3CD7">
              <w:rPr>
                <w:rFonts w:eastAsia="標楷體"/>
                <w:b/>
              </w:rPr>
              <w:t>團體報名</w:t>
            </w:r>
            <w:r w:rsidRPr="00CF3CD7">
              <w:rPr>
                <w:rFonts w:eastAsia="標楷體" w:hint="eastAsia"/>
                <w:b/>
              </w:rPr>
              <w:t>：</w:t>
            </w:r>
          </w:p>
          <w:p w14:paraId="4FCFE9F4" w14:textId="05B5027F" w:rsidR="00411160" w:rsidRPr="00CF3CD7" w:rsidRDefault="00411160" w:rsidP="002936D2">
            <w:pPr>
              <w:pStyle w:val="ac"/>
              <w:numPr>
                <w:ilvl w:val="0"/>
                <w:numId w:val="59"/>
              </w:numPr>
              <w:spacing w:line="360" w:lineRule="exact"/>
              <w:ind w:leftChars="0" w:hanging="299"/>
              <w:rPr>
                <w:rFonts w:eastAsia="標楷體"/>
              </w:rPr>
            </w:pPr>
            <w:r w:rsidRPr="00CF3CD7">
              <w:rPr>
                <w:rFonts w:eastAsia="標楷體"/>
              </w:rPr>
              <w:t>請考生將報名相關之文件資料繳交予團報單位負責教師彙整郵寄。</w:t>
            </w:r>
          </w:p>
          <w:p w14:paraId="764F0E47" w14:textId="79779244" w:rsidR="00411160" w:rsidRPr="00CF3CD7" w:rsidRDefault="00411160" w:rsidP="002936D2">
            <w:pPr>
              <w:pStyle w:val="ac"/>
              <w:numPr>
                <w:ilvl w:val="0"/>
                <w:numId w:val="59"/>
              </w:numPr>
              <w:spacing w:line="360" w:lineRule="exact"/>
              <w:ind w:leftChars="0" w:hanging="299"/>
              <w:rPr>
                <w:rFonts w:eastAsia="標楷體"/>
              </w:rPr>
            </w:pPr>
            <w:r w:rsidRPr="00CF3CD7">
              <w:rPr>
                <w:rFonts w:eastAsia="標楷體"/>
              </w:rPr>
              <w:t>團體報名請連同「各考生報名資料」</w:t>
            </w:r>
            <w:r w:rsidR="00E42E1A" w:rsidRPr="00CF3CD7">
              <w:rPr>
                <w:rFonts w:eastAsia="標楷體" w:hint="eastAsia"/>
              </w:rPr>
              <w:t>（</w:t>
            </w:r>
            <w:r w:rsidR="00C92AA6" w:rsidRPr="00CF3CD7">
              <w:rPr>
                <w:rFonts w:eastAsia="標楷體" w:hint="eastAsia"/>
              </w:rPr>
              <w:t>請各別裝訂</w:t>
            </w:r>
            <w:r w:rsidR="00C92AA6" w:rsidRPr="00CF3CD7">
              <w:rPr>
                <w:rFonts w:eastAsia="標楷體" w:hint="eastAsia"/>
              </w:rPr>
              <w:t>-</w:t>
            </w:r>
            <w:r w:rsidR="00C92AA6" w:rsidRPr="00CF3CD7">
              <w:rPr>
                <w:rFonts w:eastAsia="標楷體" w:hint="eastAsia"/>
              </w:rPr>
              <w:t>左上單釘</w:t>
            </w:r>
            <w:r w:rsidR="004729F2" w:rsidRPr="00CF3CD7">
              <w:rPr>
                <w:rFonts w:eastAsia="標楷體" w:hint="eastAsia"/>
              </w:rPr>
              <w:t>）</w:t>
            </w:r>
            <w:r w:rsidRPr="00CF3CD7">
              <w:rPr>
                <w:rFonts w:eastAsia="標楷體"/>
              </w:rPr>
              <w:t>、「團報繳費名冊」（黏貼繳費證明）、「團體報名名冊」一併寄至甄試委員會。</w:t>
            </w:r>
          </w:p>
          <w:p w14:paraId="51E3B56D" w14:textId="5D930144" w:rsidR="00411160" w:rsidRPr="00CF3CD7" w:rsidRDefault="00411160" w:rsidP="002936D2">
            <w:pPr>
              <w:pStyle w:val="ac"/>
              <w:numPr>
                <w:ilvl w:val="0"/>
                <w:numId w:val="59"/>
              </w:numPr>
              <w:spacing w:line="360" w:lineRule="exact"/>
              <w:ind w:leftChars="0" w:hanging="299"/>
              <w:rPr>
                <w:rFonts w:ascii="Times New Roman" w:eastAsia="標楷體" w:hAnsi="Times New Roman"/>
              </w:rPr>
            </w:pPr>
            <w:r w:rsidRPr="00CF3CD7">
              <w:rPr>
                <w:rFonts w:ascii="Times New Roman" w:eastAsia="標楷體" w:hAnsi="Times New Roman"/>
              </w:rPr>
              <w:t>「團體報名信封封面」、「團體報名名冊」與「團報繳費名冊」請負責教師至甄試網站「</w:t>
            </w:r>
            <w:r w:rsidRPr="00CF3CD7">
              <w:rPr>
                <w:rFonts w:ascii="Times New Roman" w:eastAsia="標楷體" w:hAnsi="Times New Roman" w:hint="eastAsia"/>
              </w:rPr>
              <w:t>學校登入</w:t>
            </w:r>
            <w:r w:rsidRPr="00CF3CD7">
              <w:rPr>
                <w:rFonts w:ascii="Times New Roman" w:eastAsia="標楷體" w:hAnsi="Times New Roman" w:hint="eastAsia"/>
              </w:rPr>
              <w:t>-</w:t>
            </w:r>
            <w:r w:rsidRPr="00CF3CD7">
              <w:rPr>
                <w:rFonts w:ascii="Times New Roman" w:eastAsia="標楷體" w:hAnsi="Times New Roman" w:hint="eastAsia"/>
              </w:rPr>
              <w:t>學校專區</w:t>
            </w:r>
            <w:r w:rsidRPr="00CF3CD7">
              <w:rPr>
                <w:rFonts w:ascii="Times New Roman" w:eastAsia="標楷體" w:hAnsi="Times New Roman" w:hint="eastAsia"/>
              </w:rPr>
              <w:t>-</w:t>
            </w:r>
            <w:r w:rsidRPr="00CF3CD7">
              <w:rPr>
                <w:rFonts w:ascii="Times New Roman" w:eastAsia="標楷體" w:hAnsi="Times New Roman" w:hint="eastAsia"/>
              </w:rPr>
              <w:t>團體報名及團體繳費</w:t>
            </w:r>
            <w:r w:rsidRPr="00CF3CD7">
              <w:rPr>
                <w:rFonts w:ascii="Times New Roman" w:eastAsia="標楷體" w:hAnsi="Times New Roman"/>
              </w:rPr>
              <w:t>」</w:t>
            </w:r>
            <w:r w:rsidRPr="00CF3CD7">
              <w:rPr>
                <w:rFonts w:ascii="Times New Roman" w:eastAsia="標楷體" w:hAnsi="Times New Roman" w:hint="eastAsia"/>
              </w:rPr>
              <w:t>頁面</w:t>
            </w:r>
            <w:r w:rsidRPr="00CF3CD7">
              <w:rPr>
                <w:rFonts w:ascii="Times New Roman" w:eastAsia="標楷體" w:hAnsi="Times New Roman"/>
              </w:rPr>
              <w:t>列印。</w:t>
            </w:r>
          </w:p>
          <w:p w14:paraId="27B3E559" w14:textId="47955246" w:rsidR="00411160" w:rsidRPr="00CF3CD7" w:rsidRDefault="00411160" w:rsidP="002936D2">
            <w:pPr>
              <w:pStyle w:val="ac"/>
              <w:numPr>
                <w:ilvl w:val="0"/>
                <w:numId w:val="105"/>
              </w:numPr>
              <w:snapToGrid w:val="0"/>
              <w:spacing w:line="360" w:lineRule="exact"/>
              <w:ind w:leftChars="0"/>
              <w:rPr>
                <w:rFonts w:eastAsia="標楷體"/>
                <w:b/>
              </w:rPr>
            </w:pPr>
            <w:r w:rsidRPr="00CF3CD7">
              <w:rPr>
                <w:rFonts w:eastAsia="標楷體"/>
                <w:b/>
              </w:rPr>
              <w:t>個</w:t>
            </w:r>
            <w:r w:rsidRPr="00CF3CD7">
              <w:rPr>
                <w:rFonts w:eastAsia="標楷體" w:hint="eastAsia"/>
                <w:b/>
              </w:rPr>
              <w:t>別</w:t>
            </w:r>
            <w:r w:rsidRPr="00CF3CD7">
              <w:rPr>
                <w:rFonts w:eastAsia="標楷體"/>
                <w:b/>
              </w:rPr>
              <w:t>報名：</w:t>
            </w:r>
          </w:p>
          <w:p w14:paraId="3B725D80" w14:textId="268D698B" w:rsidR="00411160" w:rsidRPr="00CF3CD7" w:rsidRDefault="00411160" w:rsidP="002936D2">
            <w:pPr>
              <w:pStyle w:val="ac"/>
              <w:numPr>
                <w:ilvl w:val="0"/>
                <w:numId w:val="59"/>
              </w:numPr>
              <w:spacing w:line="360" w:lineRule="exact"/>
              <w:ind w:leftChars="0" w:hanging="299"/>
              <w:rPr>
                <w:rFonts w:eastAsia="標楷體"/>
              </w:rPr>
            </w:pPr>
            <w:r w:rsidRPr="00CF3CD7">
              <w:rPr>
                <w:rFonts w:eastAsia="標楷體"/>
              </w:rPr>
              <w:t>將</w:t>
            </w:r>
            <w:r w:rsidRPr="00CF3CD7">
              <w:rPr>
                <w:rFonts w:eastAsia="標楷體"/>
                <w:b/>
                <w:u w:val="single"/>
              </w:rPr>
              <w:t>報名表</w:t>
            </w:r>
            <w:r w:rsidRPr="00CF3CD7">
              <w:rPr>
                <w:rFonts w:eastAsia="標楷體"/>
                <w:b/>
              </w:rPr>
              <w:t>及相關報名資料依序</w:t>
            </w:r>
            <w:r w:rsidRPr="00CF3CD7">
              <w:rPr>
                <w:rFonts w:eastAsia="標楷體"/>
              </w:rPr>
              <w:t>裝入「</w:t>
            </w:r>
            <w:r w:rsidRPr="00CF3CD7">
              <w:rPr>
                <w:rFonts w:eastAsia="標楷體"/>
              </w:rPr>
              <w:t>B4</w:t>
            </w:r>
            <w:r w:rsidRPr="00CF3CD7">
              <w:rPr>
                <w:rFonts w:eastAsia="標楷體"/>
              </w:rPr>
              <w:t>信封袋」內。</w:t>
            </w:r>
          </w:p>
          <w:p w14:paraId="33D1F810" w14:textId="3C5F26FF" w:rsidR="00E6785D" w:rsidRPr="00CF3CD7" w:rsidRDefault="00411160" w:rsidP="002936D2">
            <w:pPr>
              <w:pStyle w:val="ac"/>
              <w:numPr>
                <w:ilvl w:val="0"/>
                <w:numId w:val="59"/>
              </w:numPr>
              <w:spacing w:line="360" w:lineRule="exact"/>
              <w:ind w:leftChars="0" w:hanging="299"/>
              <w:rPr>
                <w:rFonts w:eastAsia="標楷體"/>
              </w:rPr>
            </w:pPr>
            <w:r w:rsidRPr="00CF3CD7">
              <w:rPr>
                <w:rFonts w:eastAsia="標楷體"/>
              </w:rPr>
              <w:t>從報名系統列印</w:t>
            </w:r>
            <w:r w:rsidRPr="00CF3CD7">
              <w:rPr>
                <w:rFonts w:eastAsia="標楷體"/>
                <w:u w:val="single"/>
              </w:rPr>
              <w:t>報名信封封面</w:t>
            </w:r>
            <w:r w:rsidRPr="00CF3CD7">
              <w:rPr>
                <w:rFonts w:eastAsia="標楷體"/>
              </w:rPr>
              <w:t>，並黏貼於「</w:t>
            </w:r>
            <w:r w:rsidRPr="00CF3CD7">
              <w:rPr>
                <w:rFonts w:eastAsia="標楷體"/>
              </w:rPr>
              <w:t>B4</w:t>
            </w:r>
            <w:r w:rsidRPr="00CF3CD7">
              <w:rPr>
                <w:rFonts w:eastAsia="標楷體"/>
              </w:rPr>
              <w:t>信封袋」外。</w:t>
            </w:r>
          </w:p>
          <w:p w14:paraId="06CD0D57" w14:textId="19AFE9E4" w:rsidR="00411160" w:rsidRPr="00CF3CD7" w:rsidRDefault="00411160" w:rsidP="002936D2">
            <w:pPr>
              <w:pStyle w:val="ae"/>
              <w:numPr>
                <w:ilvl w:val="0"/>
                <w:numId w:val="104"/>
              </w:numPr>
              <w:spacing w:beforeLines="50" w:before="120" w:line="360" w:lineRule="exact"/>
              <w:ind w:left="397" w:hanging="284"/>
              <w:rPr>
                <w:rFonts w:eastAsia="標楷體"/>
                <w:b/>
              </w:rPr>
            </w:pPr>
            <w:r w:rsidRPr="00CF3CD7">
              <w:rPr>
                <w:rFonts w:eastAsia="標楷體"/>
                <w:b/>
                <w:szCs w:val="24"/>
              </w:rPr>
              <w:t>考生應於期限內將報名資料郵寄至甄試委員會，本會若未收到報名資料則視為未完成報名程序，概不得要求補救措施。</w:t>
            </w:r>
          </w:p>
        </w:tc>
      </w:tr>
      <w:tr w:rsidR="0083564A" w:rsidRPr="00360268" w14:paraId="5A9B2598" w14:textId="0C4E7C13" w:rsidTr="00CF3CD7">
        <w:trPr>
          <w:trHeight w:val="737"/>
        </w:trPr>
        <w:tc>
          <w:tcPr>
            <w:tcW w:w="675" w:type="dxa"/>
            <w:vAlign w:val="center"/>
          </w:tcPr>
          <w:p w14:paraId="3465BA67" w14:textId="77777777" w:rsidR="0083564A" w:rsidRPr="00615F03" w:rsidRDefault="0083564A" w:rsidP="00411160">
            <w:pPr>
              <w:jc w:val="center"/>
              <w:rPr>
                <w:rFonts w:eastAsia="標楷體"/>
                <w:color w:val="000000" w:themeColor="text1"/>
              </w:rPr>
            </w:pPr>
            <w:r w:rsidRPr="00615F03">
              <w:rPr>
                <w:rFonts w:eastAsia="標楷體"/>
                <w:color w:val="000000" w:themeColor="text1"/>
              </w:rPr>
              <w:t>八</w:t>
            </w:r>
          </w:p>
        </w:tc>
        <w:tc>
          <w:tcPr>
            <w:tcW w:w="1720" w:type="dxa"/>
            <w:vAlign w:val="center"/>
          </w:tcPr>
          <w:p w14:paraId="29591C30" w14:textId="0F8B2C91" w:rsidR="0083564A" w:rsidRPr="00CF3CD7" w:rsidRDefault="0083564A" w:rsidP="0083564A">
            <w:pPr>
              <w:spacing w:line="400" w:lineRule="exact"/>
              <w:jc w:val="center"/>
              <w:rPr>
                <w:rFonts w:eastAsia="標楷體"/>
              </w:rPr>
            </w:pPr>
            <w:r w:rsidRPr="00CF3CD7">
              <w:rPr>
                <w:rFonts w:eastAsia="標楷體"/>
              </w:rPr>
              <w:t>完成報名程序</w:t>
            </w:r>
          </w:p>
        </w:tc>
        <w:tc>
          <w:tcPr>
            <w:tcW w:w="8202" w:type="dxa"/>
            <w:vAlign w:val="center"/>
          </w:tcPr>
          <w:p w14:paraId="39FA977B" w14:textId="7EAC76E5" w:rsidR="0083564A" w:rsidRPr="00CF3CD7" w:rsidRDefault="0083564A" w:rsidP="002936D2">
            <w:pPr>
              <w:spacing w:line="360" w:lineRule="exact"/>
              <w:rPr>
                <w:rFonts w:eastAsia="標楷體"/>
              </w:rPr>
            </w:pPr>
            <w:r w:rsidRPr="00CF3CD7">
              <w:rPr>
                <w:rFonts w:eastAsia="標楷體"/>
              </w:rPr>
              <w:t>繳費收件情形請於</w:t>
            </w:r>
            <w:r w:rsidR="00A336DF" w:rsidRPr="00CF3CD7">
              <w:rPr>
                <w:rFonts w:eastAsia="標楷體"/>
              </w:rPr>
              <w:t>11</w:t>
            </w:r>
            <w:r w:rsidR="00A336DF" w:rsidRPr="00CF3CD7">
              <w:rPr>
                <w:rFonts w:eastAsia="標楷體" w:hint="eastAsia"/>
              </w:rPr>
              <w:t>4</w:t>
            </w:r>
            <w:r w:rsidR="00A336DF" w:rsidRPr="00CF3CD7">
              <w:rPr>
                <w:rFonts w:eastAsia="標楷體"/>
              </w:rPr>
              <w:t>年</w:t>
            </w:r>
            <w:r w:rsidR="00A336DF" w:rsidRPr="00CF3CD7">
              <w:rPr>
                <w:rFonts w:eastAsia="標楷體"/>
              </w:rPr>
              <w:t>12</w:t>
            </w:r>
            <w:r w:rsidR="00A336DF" w:rsidRPr="00CF3CD7">
              <w:rPr>
                <w:rFonts w:eastAsia="標楷體"/>
              </w:rPr>
              <w:t>月</w:t>
            </w:r>
            <w:r w:rsidR="00A336DF" w:rsidRPr="00CF3CD7">
              <w:rPr>
                <w:rFonts w:eastAsia="標楷體"/>
              </w:rPr>
              <w:t>1</w:t>
            </w:r>
            <w:r w:rsidR="00A336DF" w:rsidRPr="00CF3CD7">
              <w:rPr>
                <w:rFonts w:eastAsia="標楷體" w:hint="eastAsia"/>
              </w:rPr>
              <w:t>5</w:t>
            </w:r>
            <w:r w:rsidR="00A336DF" w:rsidRPr="00CF3CD7">
              <w:rPr>
                <w:rFonts w:eastAsia="標楷體"/>
              </w:rPr>
              <w:t>日</w:t>
            </w:r>
            <w:r w:rsidRPr="00CF3CD7">
              <w:rPr>
                <w:rFonts w:eastAsia="標楷體"/>
              </w:rPr>
              <w:t>(</w:t>
            </w:r>
            <w:r w:rsidRPr="00CF3CD7">
              <w:rPr>
                <w:rFonts w:eastAsia="標楷體"/>
              </w:rPr>
              <w:t>星期</w:t>
            </w:r>
            <w:r w:rsidRPr="00CF3CD7">
              <w:rPr>
                <w:rFonts w:eastAsia="標楷體" w:hint="eastAsia"/>
              </w:rPr>
              <w:t>一</w:t>
            </w:r>
            <w:r w:rsidRPr="00CF3CD7">
              <w:rPr>
                <w:rFonts w:eastAsia="標楷體"/>
              </w:rPr>
              <w:t>)</w:t>
            </w:r>
            <w:r w:rsidRPr="00CF3CD7">
              <w:rPr>
                <w:rFonts w:eastAsia="標楷體"/>
              </w:rPr>
              <w:t>後至網路報名系統查詢。</w:t>
            </w:r>
          </w:p>
        </w:tc>
      </w:tr>
      <w:tr w:rsidR="0083564A" w:rsidRPr="00360268" w14:paraId="378FD823" w14:textId="2286B7DE" w:rsidTr="00CF3CD7">
        <w:trPr>
          <w:trHeight w:val="850"/>
        </w:trPr>
        <w:tc>
          <w:tcPr>
            <w:tcW w:w="675" w:type="dxa"/>
            <w:vAlign w:val="center"/>
          </w:tcPr>
          <w:p w14:paraId="0CFE0EFD" w14:textId="77777777" w:rsidR="0083564A" w:rsidRPr="00615F03" w:rsidRDefault="0083564A" w:rsidP="00411160">
            <w:pPr>
              <w:jc w:val="center"/>
              <w:rPr>
                <w:rFonts w:eastAsia="標楷體"/>
                <w:color w:val="000000" w:themeColor="text1"/>
              </w:rPr>
            </w:pPr>
            <w:r w:rsidRPr="00615F03">
              <w:rPr>
                <w:rFonts w:eastAsia="標楷體"/>
                <w:color w:val="000000" w:themeColor="text1"/>
              </w:rPr>
              <w:t>九</w:t>
            </w:r>
          </w:p>
        </w:tc>
        <w:tc>
          <w:tcPr>
            <w:tcW w:w="1720" w:type="dxa"/>
            <w:vAlign w:val="center"/>
          </w:tcPr>
          <w:p w14:paraId="0991C06D" w14:textId="4327264A" w:rsidR="0083564A" w:rsidRPr="00CF3CD7" w:rsidRDefault="0083564A" w:rsidP="0083564A">
            <w:pPr>
              <w:spacing w:line="400" w:lineRule="exact"/>
              <w:jc w:val="center"/>
              <w:rPr>
                <w:rFonts w:eastAsia="標楷體"/>
              </w:rPr>
            </w:pPr>
            <w:r w:rsidRPr="00CF3CD7">
              <w:rPr>
                <w:rFonts w:eastAsia="標楷體" w:hint="eastAsia"/>
              </w:rPr>
              <w:t>寄發准考證</w:t>
            </w:r>
          </w:p>
        </w:tc>
        <w:tc>
          <w:tcPr>
            <w:tcW w:w="8202" w:type="dxa"/>
            <w:vAlign w:val="center"/>
          </w:tcPr>
          <w:p w14:paraId="2548814A" w14:textId="6C0A0FB5" w:rsidR="0083564A" w:rsidRPr="00CF3CD7" w:rsidRDefault="0083564A" w:rsidP="002936D2">
            <w:pPr>
              <w:spacing w:line="360" w:lineRule="exact"/>
              <w:rPr>
                <w:rFonts w:eastAsia="標楷體"/>
              </w:rPr>
            </w:pPr>
            <w:r w:rsidRPr="00CF3CD7">
              <w:rPr>
                <w:rFonts w:eastAsia="標楷體"/>
              </w:rPr>
              <w:t>經甄試委員會資格審查並確認後，將於</w:t>
            </w:r>
            <w:r w:rsidR="00172DE2" w:rsidRPr="00CF3CD7">
              <w:rPr>
                <w:rFonts w:eastAsia="標楷體"/>
              </w:rPr>
              <w:t>11</w:t>
            </w:r>
            <w:r w:rsidR="00172DE2" w:rsidRPr="00CF3CD7">
              <w:rPr>
                <w:rFonts w:eastAsia="標楷體" w:hint="eastAsia"/>
              </w:rPr>
              <w:t>5</w:t>
            </w:r>
            <w:r w:rsidR="00172DE2" w:rsidRPr="00CF3CD7">
              <w:rPr>
                <w:rFonts w:eastAsia="標楷體" w:hint="eastAsia"/>
                <w:szCs w:val="24"/>
              </w:rPr>
              <w:t>年</w:t>
            </w:r>
            <w:r w:rsidR="00172DE2" w:rsidRPr="00CF3CD7">
              <w:rPr>
                <w:rFonts w:eastAsia="標楷體" w:hint="eastAsia"/>
                <w:szCs w:val="24"/>
              </w:rPr>
              <w:t>1</w:t>
            </w:r>
            <w:r w:rsidR="00172DE2" w:rsidRPr="00CF3CD7">
              <w:rPr>
                <w:rFonts w:eastAsia="標楷體" w:hint="eastAsia"/>
                <w:szCs w:val="24"/>
              </w:rPr>
              <w:t>月</w:t>
            </w:r>
            <w:r w:rsidR="00172DE2" w:rsidRPr="00CF3CD7">
              <w:rPr>
                <w:rFonts w:eastAsia="標楷體" w:hint="eastAsia"/>
                <w:szCs w:val="24"/>
              </w:rPr>
              <w:t>12</w:t>
            </w:r>
            <w:r w:rsidR="00172DE2" w:rsidRPr="00CF3CD7">
              <w:rPr>
                <w:rFonts w:eastAsia="標楷體" w:hint="eastAsia"/>
                <w:szCs w:val="24"/>
              </w:rPr>
              <w:t>日</w:t>
            </w:r>
            <w:r w:rsidR="00172DE2" w:rsidRPr="00CF3CD7">
              <w:rPr>
                <w:rFonts w:eastAsia="標楷體"/>
              </w:rPr>
              <w:t>(</w:t>
            </w:r>
            <w:r w:rsidR="00172DE2" w:rsidRPr="00CF3CD7">
              <w:rPr>
                <w:rFonts w:eastAsia="標楷體"/>
              </w:rPr>
              <w:t>星期</w:t>
            </w:r>
            <w:r w:rsidR="00172DE2" w:rsidRPr="00CF3CD7">
              <w:rPr>
                <w:rFonts w:eastAsia="標楷體" w:hint="eastAsia"/>
              </w:rPr>
              <w:t>一</w:t>
            </w:r>
            <w:r w:rsidR="00172DE2" w:rsidRPr="00CF3CD7">
              <w:rPr>
                <w:rFonts w:eastAsia="標楷體"/>
              </w:rPr>
              <w:t>)</w:t>
            </w:r>
            <w:r w:rsidRPr="00CF3CD7">
              <w:rPr>
                <w:rFonts w:eastAsia="標楷體"/>
              </w:rPr>
              <w:t>郵寄准考證。</w:t>
            </w:r>
          </w:p>
        </w:tc>
      </w:tr>
    </w:tbl>
    <w:p w14:paraId="16A297D1" w14:textId="77777777" w:rsidR="00C87C7D" w:rsidRPr="002065D5" w:rsidRDefault="00C87C7D" w:rsidP="008137A2">
      <w:pPr>
        <w:spacing w:line="240" w:lineRule="atLeast"/>
        <w:outlineLvl w:val="1"/>
        <w:rPr>
          <w:rFonts w:ascii="Times New Roman" w:eastAsia="標楷體" w:hAnsi="Times New Roman"/>
          <w:b/>
          <w:sz w:val="32"/>
          <w:szCs w:val="32"/>
        </w:rPr>
      </w:pPr>
      <w:r w:rsidRPr="002065D5">
        <w:rPr>
          <w:rFonts w:ascii="Times New Roman" w:eastAsia="標楷體" w:hAnsi="Times New Roman"/>
        </w:rPr>
        <w:br w:type="page"/>
      </w:r>
      <w:bookmarkStart w:id="246" w:name="_Toc526329386"/>
      <w:bookmarkStart w:id="247" w:name="_Toc209017324"/>
      <w:r w:rsidRPr="00F7762B">
        <w:rPr>
          <w:rFonts w:ascii="Times New Roman" w:eastAsia="標楷體" w:hAnsi="Times New Roman"/>
          <w:b/>
          <w:sz w:val="32"/>
          <w:szCs w:val="32"/>
        </w:rPr>
        <w:lastRenderedPageBreak/>
        <w:t>附錄</w:t>
      </w:r>
      <w:r w:rsidR="002D7AB7" w:rsidRPr="00F7762B">
        <w:rPr>
          <w:rFonts w:ascii="Times New Roman" w:eastAsia="標楷體" w:hAnsi="Times New Roman"/>
          <w:b/>
          <w:sz w:val="32"/>
          <w:szCs w:val="32"/>
        </w:rPr>
        <w:t>三</w:t>
      </w:r>
      <w:bookmarkEnd w:id="246"/>
      <w:bookmarkEnd w:id="247"/>
    </w:p>
    <w:p w14:paraId="2101F26B" w14:textId="77777777" w:rsidR="002845B1" w:rsidRPr="0061065C" w:rsidRDefault="00C87C7D" w:rsidP="00547040">
      <w:pPr>
        <w:autoSpaceDE w:val="0"/>
        <w:autoSpaceDN w:val="0"/>
        <w:adjustRightInd w:val="0"/>
        <w:spacing w:beforeLines="50" w:before="120" w:afterLines="50" w:after="120" w:line="400" w:lineRule="exact"/>
        <w:jc w:val="center"/>
        <w:outlineLvl w:val="1"/>
        <w:rPr>
          <w:rFonts w:ascii="Times New Roman" w:eastAsia="標楷體" w:hAnsi="Times New Roman"/>
          <w:b/>
          <w:color w:val="000000" w:themeColor="text1"/>
          <w:sz w:val="32"/>
          <w:szCs w:val="32"/>
        </w:rPr>
      </w:pPr>
      <w:bookmarkStart w:id="248" w:name="_Toc80884429"/>
      <w:bookmarkStart w:id="249" w:name="_Toc83814992"/>
      <w:bookmarkStart w:id="250" w:name="_Toc85546524"/>
      <w:bookmarkStart w:id="251" w:name="_Toc146108911"/>
      <w:bookmarkStart w:id="252" w:name="_Toc209017325"/>
      <w:r w:rsidRPr="002065D5">
        <w:rPr>
          <w:rFonts w:ascii="Times New Roman" w:eastAsia="標楷體" w:hAnsi="Times New Roman"/>
          <w:b/>
          <w:sz w:val="32"/>
          <w:szCs w:val="28"/>
        </w:rPr>
        <w:t>四技二專組設計群專業科目</w:t>
      </w:r>
      <w:r w:rsidRPr="002065D5">
        <w:rPr>
          <w:rFonts w:ascii="Times New Roman" w:eastAsia="標楷體" w:hAnsi="Times New Roman"/>
          <w:b/>
          <w:sz w:val="32"/>
          <w:szCs w:val="28"/>
        </w:rPr>
        <w:t>(</w:t>
      </w:r>
      <w:r w:rsidRPr="002065D5">
        <w:rPr>
          <w:rFonts w:ascii="Times New Roman" w:eastAsia="標楷體" w:hAnsi="Times New Roman"/>
          <w:b/>
          <w:sz w:val="32"/>
          <w:szCs w:val="28"/>
        </w:rPr>
        <w:t>二</w:t>
      </w:r>
      <w:r w:rsidRPr="002065D5">
        <w:rPr>
          <w:rFonts w:ascii="Times New Roman" w:eastAsia="標楷體" w:hAnsi="Times New Roman"/>
          <w:b/>
          <w:sz w:val="32"/>
          <w:szCs w:val="28"/>
        </w:rPr>
        <w:t>)</w:t>
      </w:r>
      <w:r w:rsidRPr="002065D5">
        <w:rPr>
          <w:rFonts w:ascii="Times New Roman" w:eastAsia="標楷體" w:hAnsi="Times New Roman"/>
          <w:b/>
          <w:sz w:val="32"/>
          <w:szCs w:val="28"/>
        </w:rPr>
        <w:t>實作題型作答規定</w:t>
      </w:r>
      <w:bookmarkEnd w:id="248"/>
      <w:bookmarkEnd w:id="249"/>
      <w:bookmarkEnd w:id="250"/>
      <w:bookmarkEnd w:id="251"/>
      <w:r w:rsidR="002845B1" w:rsidRPr="0061065C">
        <w:rPr>
          <w:rFonts w:ascii="Times New Roman" w:eastAsia="標楷體" w:hAnsi="Times New Roman" w:hint="eastAsia"/>
          <w:b/>
          <w:color w:val="000000" w:themeColor="text1"/>
          <w:sz w:val="32"/>
          <w:szCs w:val="28"/>
        </w:rPr>
        <w:t>及</w:t>
      </w:r>
      <w:r w:rsidR="002845B1" w:rsidRPr="0061065C">
        <w:rPr>
          <w:rFonts w:ascii="Times New Roman" w:eastAsia="標楷體" w:hAnsi="Times New Roman"/>
          <w:b/>
          <w:color w:val="000000" w:themeColor="text1"/>
          <w:sz w:val="32"/>
          <w:szCs w:val="32"/>
        </w:rPr>
        <w:t>術科作答規定</w:t>
      </w:r>
      <w:bookmarkEnd w:id="252"/>
    </w:p>
    <w:p w14:paraId="76A6F9B9" w14:textId="2255827A" w:rsidR="00C87C7D" w:rsidRPr="00360268" w:rsidRDefault="002845B1" w:rsidP="00547040">
      <w:pPr>
        <w:autoSpaceDE w:val="0"/>
        <w:autoSpaceDN w:val="0"/>
        <w:adjustRightInd w:val="0"/>
        <w:spacing w:beforeLines="100" w:before="240" w:afterLines="50" w:after="120" w:line="400" w:lineRule="exact"/>
        <w:jc w:val="center"/>
        <w:rPr>
          <w:rFonts w:ascii="Times New Roman" w:eastAsia="標楷體" w:hAnsi="Times New Roman"/>
          <w:b/>
          <w:color w:val="000000" w:themeColor="text1"/>
          <w:sz w:val="28"/>
          <w:szCs w:val="28"/>
        </w:rPr>
      </w:pPr>
      <w:r w:rsidRPr="00360268">
        <w:rPr>
          <w:rFonts w:ascii="Times New Roman" w:eastAsia="標楷體" w:hAnsi="Times New Roman"/>
          <w:b/>
          <w:color w:val="000000" w:themeColor="text1"/>
          <w:sz w:val="28"/>
          <w:szCs w:val="28"/>
        </w:rPr>
        <w:t>四技二專組設計群專業科目</w:t>
      </w:r>
      <w:r w:rsidRPr="00360268">
        <w:rPr>
          <w:rFonts w:ascii="Times New Roman" w:eastAsia="標楷體" w:hAnsi="Times New Roman"/>
          <w:b/>
          <w:color w:val="000000" w:themeColor="text1"/>
          <w:sz w:val="28"/>
          <w:szCs w:val="28"/>
        </w:rPr>
        <w:t>(</w:t>
      </w:r>
      <w:r w:rsidRPr="00360268">
        <w:rPr>
          <w:rFonts w:ascii="Times New Roman" w:eastAsia="標楷體" w:hAnsi="Times New Roman"/>
          <w:b/>
          <w:color w:val="000000" w:themeColor="text1"/>
          <w:sz w:val="28"/>
          <w:szCs w:val="28"/>
        </w:rPr>
        <w:t>二</w:t>
      </w:r>
      <w:r w:rsidRPr="00360268">
        <w:rPr>
          <w:rFonts w:ascii="Times New Roman" w:eastAsia="標楷體" w:hAnsi="Times New Roman"/>
          <w:b/>
          <w:color w:val="000000" w:themeColor="text1"/>
          <w:sz w:val="28"/>
          <w:szCs w:val="28"/>
        </w:rPr>
        <w:t>)</w:t>
      </w:r>
      <w:r w:rsidRPr="00360268">
        <w:rPr>
          <w:rFonts w:ascii="Times New Roman" w:eastAsia="標楷體" w:hAnsi="Times New Roman"/>
          <w:b/>
          <w:color w:val="000000" w:themeColor="text1"/>
          <w:sz w:val="28"/>
          <w:szCs w:val="28"/>
        </w:rPr>
        <w:t>實作題型作答規定</w:t>
      </w:r>
    </w:p>
    <w:p w14:paraId="2BEB5F1A" w14:textId="4063835B" w:rsidR="00411160" w:rsidRPr="00360268" w:rsidRDefault="00411160" w:rsidP="00EF1DAF">
      <w:pPr>
        <w:pStyle w:val="ac"/>
        <w:numPr>
          <w:ilvl w:val="2"/>
          <w:numId w:val="93"/>
        </w:numPr>
        <w:autoSpaceDE w:val="0"/>
        <w:autoSpaceDN w:val="0"/>
        <w:adjustRightInd w:val="0"/>
        <w:spacing w:line="400" w:lineRule="exact"/>
        <w:ind w:leftChars="0" w:left="510" w:hanging="510"/>
        <w:rPr>
          <w:rFonts w:ascii="Times New Roman" w:eastAsia="標楷體" w:hAnsi="Times New Roman"/>
          <w:color w:val="000000" w:themeColor="text1"/>
        </w:rPr>
      </w:pPr>
      <w:r w:rsidRPr="00360268">
        <w:rPr>
          <w:rFonts w:ascii="Times New Roman" w:eastAsia="標楷體" w:hAnsi="Times New Roman"/>
          <w:color w:val="000000" w:themeColor="text1"/>
        </w:rPr>
        <w:t>答案卷紙材：</w:t>
      </w:r>
    </w:p>
    <w:p w14:paraId="7FAC3864" w14:textId="77777777" w:rsidR="00411160" w:rsidRPr="00360268" w:rsidRDefault="00411160" w:rsidP="00D1424C">
      <w:pPr>
        <w:autoSpaceDE w:val="0"/>
        <w:autoSpaceDN w:val="0"/>
        <w:adjustRightInd w:val="0"/>
        <w:spacing w:line="400" w:lineRule="exact"/>
        <w:ind w:leftChars="200" w:left="480"/>
        <w:jc w:val="both"/>
        <w:rPr>
          <w:rFonts w:ascii="Times New Roman" w:eastAsia="標楷體" w:hAnsi="Times New Roman"/>
          <w:color w:val="000000" w:themeColor="text1"/>
        </w:rPr>
      </w:pPr>
      <w:r w:rsidRPr="00360268">
        <w:rPr>
          <w:rFonts w:ascii="Times New Roman" w:eastAsia="標楷體" w:hAnsi="Times New Roman"/>
          <w:color w:val="000000" w:themeColor="text1"/>
        </w:rPr>
        <w:t>考試答案卷展開後約為</w:t>
      </w:r>
      <w:r w:rsidRPr="00360268">
        <w:rPr>
          <w:rFonts w:ascii="Times New Roman" w:eastAsia="標楷體" w:hAnsi="Times New Roman"/>
          <w:color w:val="000000" w:themeColor="text1"/>
        </w:rPr>
        <w:t>A2</w:t>
      </w:r>
      <w:r w:rsidRPr="00360268">
        <w:rPr>
          <w:rFonts w:ascii="Times New Roman" w:eastAsia="標楷體" w:hAnsi="Times New Roman"/>
          <w:color w:val="000000" w:themeColor="text1"/>
        </w:rPr>
        <w:t>尺寸（約</w:t>
      </w:r>
      <w:r w:rsidRPr="00360268">
        <w:rPr>
          <w:rFonts w:ascii="Times New Roman" w:eastAsia="標楷體" w:hAnsi="Times New Roman"/>
          <w:color w:val="000000" w:themeColor="text1"/>
        </w:rPr>
        <w:t>594mm×420mm</w:t>
      </w:r>
      <w:r w:rsidRPr="00360268">
        <w:rPr>
          <w:rFonts w:ascii="Times New Roman" w:eastAsia="標楷體" w:hAnsi="Times New Roman"/>
          <w:color w:val="000000" w:themeColor="text1"/>
        </w:rPr>
        <w:t>，白色）之設計用紙，每位考生僅有一張答案卷，不得要求增頁。</w:t>
      </w:r>
    </w:p>
    <w:p w14:paraId="0CFC4D44" w14:textId="13CF1188" w:rsidR="00411160" w:rsidRPr="00360268" w:rsidRDefault="00411160" w:rsidP="00EF1DAF">
      <w:pPr>
        <w:pStyle w:val="ac"/>
        <w:numPr>
          <w:ilvl w:val="2"/>
          <w:numId w:val="93"/>
        </w:numPr>
        <w:autoSpaceDE w:val="0"/>
        <w:autoSpaceDN w:val="0"/>
        <w:adjustRightInd w:val="0"/>
        <w:spacing w:line="400" w:lineRule="exact"/>
        <w:ind w:leftChars="0" w:left="510" w:hanging="510"/>
        <w:rPr>
          <w:rFonts w:ascii="Times New Roman" w:eastAsia="標楷體" w:hAnsi="Times New Roman"/>
          <w:color w:val="000000" w:themeColor="text1"/>
        </w:rPr>
      </w:pPr>
      <w:r w:rsidRPr="00360268">
        <w:rPr>
          <w:rFonts w:ascii="Times New Roman" w:eastAsia="標楷體" w:hAnsi="Times New Roman"/>
          <w:color w:val="000000" w:themeColor="text1"/>
        </w:rPr>
        <w:t>各題號作答範圍：</w:t>
      </w:r>
    </w:p>
    <w:p w14:paraId="462CE3C6" w14:textId="77777777" w:rsidR="00411160" w:rsidRPr="00360268" w:rsidRDefault="00411160" w:rsidP="00D1424C">
      <w:pPr>
        <w:autoSpaceDE w:val="0"/>
        <w:autoSpaceDN w:val="0"/>
        <w:adjustRightInd w:val="0"/>
        <w:spacing w:line="400" w:lineRule="exact"/>
        <w:ind w:leftChars="200" w:left="480"/>
        <w:jc w:val="both"/>
        <w:rPr>
          <w:rFonts w:ascii="Times New Roman" w:eastAsia="標楷體" w:hAnsi="Times New Roman"/>
          <w:color w:val="000000" w:themeColor="text1"/>
          <w:bdr w:val="single" w:sz="4" w:space="0" w:color="auto"/>
        </w:rPr>
      </w:pPr>
      <w:r w:rsidRPr="00360268">
        <w:rPr>
          <w:rFonts w:ascii="Times New Roman" w:eastAsia="標楷體" w:hAnsi="Times New Roman"/>
          <w:color w:val="000000" w:themeColor="text1"/>
        </w:rPr>
        <w:t>各題號指定作答範圍略小於</w:t>
      </w:r>
      <w:r w:rsidRPr="00360268">
        <w:rPr>
          <w:rFonts w:ascii="Times New Roman" w:eastAsia="標楷體" w:hAnsi="Times New Roman"/>
          <w:color w:val="000000" w:themeColor="text1"/>
        </w:rPr>
        <w:t>A3</w:t>
      </w:r>
      <w:r w:rsidRPr="00360268">
        <w:rPr>
          <w:rFonts w:ascii="Times New Roman" w:eastAsia="標楷體" w:hAnsi="Times New Roman"/>
          <w:color w:val="000000" w:themeColor="text1"/>
        </w:rPr>
        <w:t>尺寸（約</w:t>
      </w:r>
      <w:r w:rsidRPr="00360268">
        <w:rPr>
          <w:rFonts w:ascii="Times New Roman" w:eastAsia="標楷體" w:hAnsi="Times New Roman"/>
          <w:color w:val="000000" w:themeColor="text1"/>
        </w:rPr>
        <w:t>297mm×420mm</w:t>
      </w:r>
      <w:r w:rsidRPr="00360268">
        <w:rPr>
          <w:rFonts w:ascii="Times New Roman" w:eastAsia="標楷體" w:hAnsi="Times New Roman"/>
          <w:color w:val="000000" w:themeColor="text1"/>
        </w:rPr>
        <w:t>），並請依試題說明進行繪製，未於該題號指定範圍內作答，該題不予計分。</w:t>
      </w:r>
    </w:p>
    <w:p w14:paraId="432AF401" w14:textId="7BCDA6F3" w:rsidR="00411160" w:rsidRPr="00360268" w:rsidRDefault="00411160" w:rsidP="00EF1DAF">
      <w:pPr>
        <w:pStyle w:val="ac"/>
        <w:numPr>
          <w:ilvl w:val="2"/>
          <w:numId w:val="93"/>
        </w:numPr>
        <w:autoSpaceDE w:val="0"/>
        <w:autoSpaceDN w:val="0"/>
        <w:adjustRightInd w:val="0"/>
        <w:spacing w:line="400" w:lineRule="exact"/>
        <w:ind w:leftChars="0" w:left="510" w:hanging="510"/>
        <w:rPr>
          <w:rFonts w:ascii="Times New Roman" w:eastAsia="標楷體" w:hAnsi="Times New Roman"/>
          <w:color w:val="000000" w:themeColor="text1"/>
        </w:rPr>
      </w:pPr>
      <w:r w:rsidRPr="00360268">
        <w:rPr>
          <w:rFonts w:ascii="Times New Roman" w:eastAsia="標楷體" w:hAnsi="Times New Roman"/>
          <w:color w:val="000000" w:themeColor="text1"/>
        </w:rPr>
        <w:t>使用媒材及工具：</w:t>
      </w:r>
    </w:p>
    <w:p w14:paraId="61DF925E" w14:textId="292AC2F1" w:rsidR="00411160" w:rsidRPr="00360268" w:rsidRDefault="00411160" w:rsidP="0093380A">
      <w:pPr>
        <w:autoSpaceDE w:val="0"/>
        <w:autoSpaceDN w:val="0"/>
        <w:adjustRightInd w:val="0"/>
        <w:spacing w:line="400" w:lineRule="exact"/>
        <w:ind w:leftChars="200" w:left="480"/>
        <w:jc w:val="both"/>
        <w:rPr>
          <w:rFonts w:ascii="Times New Roman" w:eastAsia="標楷體" w:hAnsi="Times New Roman"/>
          <w:color w:val="000000" w:themeColor="text1"/>
        </w:rPr>
      </w:pPr>
      <w:r w:rsidRPr="00360268">
        <w:rPr>
          <w:rFonts w:ascii="Times New Roman" w:eastAsia="標楷體" w:hAnsi="Times New Roman"/>
          <w:color w:val="000000" w:themeColor="text1"/>
        </w:rPr>
        <w:t>考生只能攜帶或使用</w:t>
      </w:r>
      <w:r w:rsidRPr="00360268">
        <w:rPr>
          <w:rFonts w:ascii="Times New Roman" w:eastAsia="標楷體" w:hAnsi="Times New Roman"/>
          <w:color w:val="000000" w:themeColor="text1"/>
        </w:rPr>
        <w:t>5</w:t>
      </w:r>
      <w:r w:rsidRPr="00360268">
        <w:rPr>
          <w:rFonts w:ascii="Times New Roman" w:eastAsia="標楷體" w:hAnsi="Times New Roman"/>
          <w:color w:val="000000" w:themeColor="text1"/>
        </w:rPr>
        <w:t>種繪製媒材（鉛筆、彩色鉛筆、針筆或代用針筆、水性簽字筆、水性或酒精性麥克筆）、輔助繪製之橡皮擦</w:t>
      </w:r>
      <w:r w:rsidRPr="00360268">
        <w:rPr>
          <w:rFonts w:ascii="Times New Roman" w:eastAsia="標楷體" w:hAnsi="Times New Roman" w:hint="eastAsia"/>
          <w:color w:val="000000" w:themeColor="text1"/>
        </w:rPr>
        <w:t>、修正液</w:t>
      </w:r>
      <w:r w:rsidRPr="00360268">
        <w:rPr>
          <w:rFonts w:ascii="Times New Roman" w:eastAsia="標楷體" w:hAnsi="Times New Roman" w:hint="eastAsia"/>
          <w:color w:val="000000" w:themeColor="text1"/>
        </w:rPr>
        <w:t>(</w:t>
      </w:r>
      <w:r w:rsidRPr="00360268">
        <w:rPr>
          <w:rFonts w:ascii="Times New Roman" w:eastAsia="標楷體" w:hAnsi="Times New Roman" w:hint="eastAsia"/>
          <w:color w:val="000000" w:themeColor="text1"/>
        </w:rPr>
        <w:t>帶</w:t>
      </w:r>
      <w:r w:rsidRPr="00360268">
        <w:rPr>
          <w:rFonts w:ascii="Times New Roman" w:eastAsia="標楷體" w:hAnsi="Times New Roman" w:hint="eastAsia"/>
          <w:color w:val="000000" w:themeColor="text1"/>
        </w:rPr>
        <w:t>)</w:t>
      </w:r>
      <w:r w:rsidRPr="00360268">
        <w:rPr>
          <w:rFonts w:ascii="Times New Roman" w:eastAsia="標楷體" w:hAnsi="Times New Roman" w:hint="eastAsia"/>
          <w:color w:val="000000" w:themeColor="text1"/>
        </w:rPr>
        <w:t>、</w:t>
      </w:r>
      <w:r w:rsidRPr="00360268">
        <w:rPr>
          <w:rFonts w:ascii="Times New Roman" w:eastAsia="標楷體" w:hAnsi="Times New Roman"/>
          <w:color w:val="000000" w:themeColor="text1"/>
        </w:rPr>
        <w:t>各種尺規（</w:t>
      </w:r>
      <w:r w:rsidRPr="00360268">
        <w:rPr>
          <w:rFonts w:ascii="Times New Roman" w:eastAsia="標楷體" w:hAnsi="Times New Roman" w:hint="eastAsia"/>
          <w:color w:val="000000" w:themeColor="text1"/>
        </w:rPr>
        <w:t>例：比例尺、直尺、三角板、橢圓形板、正方形板、圈圈板、消字板、圓規、量角器等，但</w:t>
      </w:r>
      <w:r w:rsidRPr="00360268">
        <w:rPr>
          <w:rFonts w:ascii="Times New Roman" w:eastAsia="標楷體" w:hAnsi="Times New Roman"/>
          <w:color w:val="000000" w:themeColor="text1"/>
        </w:rPr>
        <w:t>不含</w:t>
      </w:r>
      <w:r w:rsidRPr="00360268">
        <w:rPr>
          <w:rFonts w:ascii="Times New Roman" w:eastAsia="標楷體" w:hAnsi="Times New Roman" w:hint="eastAsia"/>
          <w:color w:val="000000" w:themeColor="text1"/>
        </w:rPr>
        <w:t>具有</w:t>
      </w:r>
      <w:r w:rsidRPr="00360268">
        <w:rPr>
          <w:rFonts w:ascii="Times New Roman" w:eastAsia="標楷體" w:hAnsi="Times New Roman"/>
          <w:color w:val="000000" w:themeColor="text1"/>
        </w:rPr>
        <w:t>桌面功能之圖板或製圖板</w:t>
      </w:r>
      <w:r w:rsidR="005A62FB" w:rsidRPr="00360268">
        <w:rPr>
          <w:rFonts w:ascii="Times New Roman" w:eastAsia="標楷體" w:hAnsi="Times New Roman"/>
          <w:color w:val="000000" w:themeColor="text1"/>
        </w:rPr>
        <w:t>）</w:t>
      </w:r>
      <w:r w:rsidRPr="00360268">
        <w:rPr>
          <w:rFonts w:ascii="Times New Roman" w:eastAsia="標楷體" w:hAnsi="Times New Roman"/>
          <w:color w:val="000000" w:themeColor="text1"/>
        </w:rPr>
        <w:t>，並得自備透明桌墊及固定紙張用之弱黏性膠帶、隱形膠帶或可再貼膠帶</w:t>
      </w:r>
      <w:r w:rsidR="00E23BAA">
        <w:rPr>
          <w:rFonts w:ascii="Times New Roman" w:eastAsia="標楷體" w:hAnsi="Times New Roman" w:hint="eastAsia"/>
          <w:color w:val="000000" w:themeColor="text1"/>
        </w:rPr>
        <w:t>（</w:t>
      </w:r>
      <w:r w:rsidRPr="00360268">
        <w:rPr>
          <w:rFonts w:ascii="Times New Roman" w:eastAsia="標楷體" w:hAnsi="Times New Roman" w:hint="eastAsia"/>
          <w:color w:val="000000" w:themeColor="text1"/>
        </w:rPr>
        <w:t>試畢請自行拆除固定用膠帶</w:t>
      </w:r>
      <w:r w:rsidR="00E23BAA">
        <w:rPr>
          <w:rFonts w:ascii="Times New Roman" w:eastAsia="標楷體" w:hAnsi="Times New Roman" w:hint="eastAsia"/>
          <w:color w:val="000000" w:themeColor="text1"/>
        </w:rPr>
        <w:t>）</w:t>
      </w:r>
      <w:r w:rsidRPr="00360268">
        <w:rPr>
          <w:rFonts w:ascii="Times New Roman" w:eastAsia="標楷體" w:hAnsi="Times New Roman"/>
          <w:color w:val="000000" w:themeColor="text1"/>
        </w:rPr>
        <w:t>，媒材與工具不得相互借用。</w:t>
      </w:r>
    </w:p>
    <w:p w14:paraId="58FF0F57" w14:textId="34B72E4A" w:rsidR="00411160" w:rsidRPr="00360268" w:rsidRDefault="00411160" w:rsidP="00EF1DAF">
      <w:pPr>
        <w:pStyle w:val="ac"/>
        <w:numPr>
          <w:ilvl w:val="2"/>
          <w:numId w:val="93"/>
        </w:numPr>
        <w:autoSpaceDE w:val="0"/>
        <w:autoSpaceDN w:val="0"/>
        <w:adjustRightInd w:val="0"/>
        <w:spacing w:line="400" w:lineRule="exact"/>
        <w:ind w:leftChars="0" w:left="510" w:hanging="510"/>
        <w:rPr>
          <w:rFonts w:ascii="Times New Roman" w:eastAsia="標楷體" w:hAnsi="Times New Roman"/>
          <w:color w:val="000000" w:themeColor="text1"/>
        </w:rPr>
      </w:pPr>
      <w:r w:rsidRPr="00360268">
        <w:rPr>
          <w:rFonts w:ascii="Times New Roman" w:eastAsia="標楷體" w:hAnsi="Times New Roman"/>
          <w:color w:val="000000" w:themeColor="text1"/>
        </w:rPr>
        <w:t>其他注意事項：</w:t>
      </w:r>
    </w:p>
    <w:p w14:paraId="4BFC6BB9" w14:textId="340421F3" w:rsidR="00411160" w:rsidRPr="00360268" w:rsidRDefault="00411160" w:rsidP="00EF1DAF">
      <w:pPr>
        <w:pStyle w:val="ac"/>
        <w:numPr>
          <w:ilvl w:val="1"/>
          <w:numId w:val="92"/>
        </w:numPr>
        <w:autoSpaceDE w:val="0"/>
        <w:autoSpaceDN w:val="0"/>
        <w:adjustRightInd w:val="0"/>
        <w:spacing w:line="400" w:lineRule="exact"/>
        <w:ind w:leftChars="0" w:left="1219" w:hanging="794"/>
        <w:jc w:val="both"/>
        <w:rPr>
          <w:rFonts w:ascii="Times New Roman" w:eastAsia="標楷體" w:hAnsi="Times New Roman"/>
          <w:color w:val="000000" w:themeColor="text1"/>
        </w:rPr>
      </w:pPr>
      <w:r w:rsidRPr="00360268">
        <w:rPr>
          <w:rFonts w:ascii="Times New Roman" w:eastAsia="標楷體" w:hAnsi="Times New Roman"/>
          <w:color w:val="000000" w:themeColor="text1"/>
        </w:rPr>
        <w:t>考生不得將答案卷裁割、挖補或黏貼其他材料</w:t>
      </w:r>
      <w:r w:rsidRPr="00360268">
        <w:rPr>
          <w:rFonts w:ascii="Times New Roman" w:eastAsia="標楷體" w:hAnsi="Times New Roman" w:hint="eastAsia"/>
          <w:color w:val="000000" w:themeColor="text1"/>
        </w:rPr>
        <w:t>，違者</w:t>
      </w:r>
      <w:r w:rsidRPr="00360268">
        <w:rPr>
          <w:rFonts w:ascii="Times New Roman" w:eastAsia="標楷體" w:hAnsi="Times New Roman"/>
          <w:color w:val="000000" w:themeColor="text1"/>
        </w:rPr>
        <w:t>依附錄五「身心障礙學生升學大專校院甄試試場規則及違規處理辦法」第</w:t>
      </w:r>
      <w:r w:rsidRPr="00360268">
        <w:rPr>
          <w:rFonts w:ascii="Times New Roman" w:eastAsia="標楷體" w:hAnsi="Times New Roman"/>
          <w:color w:val="000000" w:themeColor="text1"/>
        </w:rPr>
        <w:t>1</w:t>
      </w:r>
      <w:r w:rsidR="00E63B6B" w:rsidRPr="00360268">
        <w:rPr>
          <w:rFonts w:ascii="Times New Roman" w:eastAsia="標楷體" w:hAnsi="Times New Roman" w:hint="eastAsia"/>
          <w:color w:val="000000" w:themeColor="text1"/>
        </w:rPr>
        <w:t>3</w:t>
      </w:r>
      <w:r w:rsidRPr="00360268">
        <w:rPr>
          <w:rFonts w:ascii="Times New Roman" w:eastAsia="標楷體" w:hAnsi="Times New Roman"/>
          <w:color w:val="000000" w:themeColor="text1"/>
        </w:rPr>
        <w:t>條第</w:t>
      </w:r>
      <w:r w:rsidRPr="00360268">
        <w:rPr>
          <w:rFonts w:ascii="Times New Roman" w:eastAsia="標楷體" w:hAnsi="Times New Roman" w:hint="eastAsia"/>
          <w:color w:val="000000" w:themeColor="text1"/>
        </w:rPr>
        <w:t>3</w:t>
      </w:r>
      <w:r w:rsidRPr="00360268">
        <w:rPr>
          <w:rFonts w:ascii="Times New Roman" w:eastAsia="標楷體" w:hAnsi="Times New Roman"/>
          <w:color w:val="000000" w:themeColor="text1"/>
        </w:rPr>
        <w:t>款處理。</w:t>
      </w:r>
    </w:p>
    <w:p w14:paraId="59F20F54" w14:textId="199A0A90" w:rsidR="00411160" w:rsidRPr="00360268" w:rsidRDefault="00411160" w:rsidP="00EF1DAF">
      <w:pPr>
        <w:pStyle w:val="ac"/>
        <w:numPr>
          <w:ilvl w:val="1"/>
          <w:numId w:val="92"/>
        </w:numPr>
        <w:autoSpaceDE w:val="0"/>
        <w:autoSpaceDN w:val="0"/>
        <w:adjustRightInd w:val="0"/>
        <w:spacing w:line="400" w:lineRule="exact"/>
        <w:ind w:leftChars="0" w:left="1219" w:hanging="794"/>
        <w:jc w:val="both"/>
        <w:rPr>
          <w:rFonts w:ascii="Times New Roman" w:eastAsia="標楷體" w:hAnsi="Times New Roman"/>
          <w:color w:val="000000" w:themeColor="text1"/>
        </w:rPr>
      </w:pPr>
      <w:r w:rsidRPr="00360268">
        <w:rPr>
          <w:rFonts w:ascii="Times New Roman" w:eastAsia="標楷體" w:hAnsi="Times New Roman"/>
          <w:color w:val="000000" w:themeColor="text1"/>
        </w:rPr>
        <w:t>若考生使用之媒材經繪製後滲透至答案卷背面，或未保持答案卷卷面清潔，因而影響評閱者，考生自負責任，不得異議。</w:t>
      </w:r>
    </w:p>
    <w:p w14:paraId="3642F56A" w14:textId="27A8672F" w:rsidR="00411160" w:rsidRPr="00360268" w:rsidRDefault="00411160" w:rsidP="00EF1DAF">
      <w:pPr>
        <w:pStyle w:val="ac"/>
        <w:numPr>
          <w:ilvl w:val="1"/>
          <w:numId w:val="92"/>
        </w:numPr>
        <w:autoSpaceDE w:val="0"/>
        <w:autoSpaceDN w:val="0"/>
        <w:adjustRightInd w:val="0"/>
        <w:spacing w:line="400" w:lineRule="exact"/>
        <w:ind w:leftChars="0" w:left="1219" w:hanging="794"/>
        <w:jc w:val="both"/>
        <w:rPr>
          <w:rFonts w:ascii="Times New Roman" w:eastAsia="標楷體" w:hAnsi="Times New Roman"/>
          <w:color w:val="000000" w:themeColor="text1"/>
        </w:rPr>
      </w:pPr>
      <w:r w:rsidRPr="00360268">
        <w:rPr>
          <w:rFonts w:ascii="Times New Roman" w:eastAsia="標楷體" w:hAnsi="Times New Roman"/>
          <w:color w:val="000000" w:themeColor="text1"/>
        </w:rPr>
        <w:t>試題本之空白頁可作為繪製草稿使用，若於試題本上作答則不予計分，考試結束時應繳回試題本。</w:t>
      </w:r>
    </w:p>
    <w:p w14:paraId="41CDAC90" w14:textId="350655A6" w:rsidR="00411160" w:rsidRPr="00360268" w:rsidRDefault="00411160" w:rsidP="00EF1DAF">
      <w:pPr>
        <w:pStyle w:val="ac"/>
        <w:numPr>
          <w:ilvl w:val="1"/>
          <w:numId w:val="92"/>
        </w:numPr>
        <w:autoSpaceDE w:val="0"/>
        <w:autoSpaceDN w:val="0"/>
        <w:adjustRightInd w:val="0"/>
        <w:spacing w:line="400" w:lineRule="exact"/>
        <w:ind w:leftChars="0" w:left="1219" w:hanging="794"/>
        <w:jc w:val="both"/>
        <w:rPr>
          <w:rFonts w:ascii="Times New Roman" w:eastAsia="標楷體" w:hAnsi="Times New Roman"/>
          <w:color w:val="000000" w:themeColor="text1"/>
        </w:rPr>
      </w:pPr>
      <w:r w:rsidRPr="00360268">
        <w:rPr>
          <w:rFonts w:ascii="Times New Roman" w:eastAsia="標楷體" w:hAnsi="Times New Roman"/>
          <w:color w:val="000000" w:themeColor="text1"/>
        </w:rPr>
        <w:t>考試當節為實作題型考試時，考生得於當日上午</w:t>
      </w:r>
      <w:r w:rsidR="005C1F48" w:rsidRPr="00360268">
        <w:rPr>
          <w:rFonts w:ascii="Times New Roman" w:eastAsia="標楷體" w:hAnsi="Times New Roman" w:hint="eastAsia"/>
          <w:color w:val="000000" w:themeColor="text1"/>
        </w:rPr>
        <w:t>11</w:t>
      </w:r>
      <w:r w:rsidR="005C1F48" w:rsidRPr="00360268">
        <w:rPr>
          <w:rFonts w:ascii="Times New Roman" w:eastAsia="標楷體" w:hAnsi="Times New Roman"/>
          <w:color w:val="000000" w:themeColor="text1"/>
        </w:rPr>
        <w:t>:</w:t>
      </w:r>
      <w:r w:rsidR="005C1F48" w:rsidRPr="00360268">
        <w:rPr>
          <w:rFonts w:ascii="Times New Roman" w:eastAsia="標楷體" w:hAnsi="Times New Roman" w:hint="eastAsia"/>
          <w:color w:val="000000" w:themeColor="text1"/>
        </w:rPr>
        <w:t>5</w:t>
      </w:r>
      <w:r w:rsidR="005C1F48" w:rsidRPr="00360268">
        <w:rPr>
          <w:rFonts w:ascii="Times New Roman" w:eastAsia="標楷體" w:hAnsi="Times New Roman"/>
          <w:color w:val="000000" w:themeColor="text1"/>
        </w:rPr>
        <w:t>0~1</w:t>
      </w:r>
      <w:r w:rsidR="005C1F48" w:rsidRPr="00360268">
        <w:rPr>
          <w:rFonts w:ascii="Times New Roman" w:eastAsia="標楷體" w:hAnsi="Times New Roman" w:hint="eastAsia"/>
          <w:color w:val="000000" w:themeColor="text1"/>
        </w:rPr>
        <w:t>2</w:t>
      </w:r>
      <w:r w:rsidR="005C1F48" w:rsidRPr="00360268">
        <w:rPr>
          <w:rFonts w:ascii="Times New Roman" w:eastAsia="標楷體" w:hAnsi="Times New Roman"/>
          <w:color w:val="000000" w:themeColor="text1"/>
        </w:rPr>
        <w:t>:</w:t>
      </w:r>
      <w:r w:rsidR="005C1F48" w:rsidRPr="00360268">
        <w:rPr>
          <w:rFonts w:ascii="Times New Roman" w:eastAsia="標楷體" w:hAnsi="Times New Roman" w:hint="eastAsia"/>
          <w:color w:val="000000" w:themeColor="text1"/>
        </w:rPr>
        <w:t>35</w:t>
      </w:r>
      <w:r w:rsidRPr="00360268">
        <w:rPr>
          <w:rFonts w:ascii="Times New Roman" w:eastAsia="標楷體" w:hAnsi="Times New Roman"/>
          <w:color w:val="000000" w:themeColor="text1"/>
        </w:rPr>
        <w:t>將符合規定之繪製媒材及工具先行置於本人座位周遭，監試人員到場欲發放該節試題本</w:t>
      </w:r>
      <w:r w:rsidR="005A62FB" w:rsidRPr="00360268">
        <w:rPr>
          <w:rFonts w:ascii="Times New Roman" w:eastAsia="標楷體" w:hAnsi="Times New Roman"/>
          <w:color w:val="000000" w:themeColor="text1"/>
        </w:rPr>
        <w:t>（</w:t>
      </w:r>
      <w:r w:rsidRPr="00360268">
        <w:rPr>
          <w:rFonts w:ascii="Times New Roman" w:eastAsia="標楷體" w:hAnsi="Times New Roman"/>
          <w:color w:val="000000" w:themeColor="text1"/>
        </w:rPr>
        <w:t>答案卷</w:t>
      </w:r>
      <w:r w:rsidR="005A62FB" w:rsidRPr="00360268">
        <w:rPr>
          <w:rFonts w:ascii="Times New Roman" w:eastAsia="標楷體" w:hAnsi="Times New Roman"/>
          <w:color w:val="000000" w:themeColor="text1"/>
        </w:rPr>
        <w:t>）</w:t>
      </w:r>
      <w:r w:rsidRPr="00360268">
        <w:rPr>
          <w:rFonts w:ascii="Times New Roman" w:eastAsia="標楷體" w:hAnsi="Times New Roman"/>
          <w:color w:val="000000" w:themeColor="text1"/>
        </w:rPr>
        <w:t>前，考生應立即離場，俟預備鈴響時考生再行入場。</w:t>
      </w:r>
    </w:p>
    <w:p w14:paraId="0A61EDFA" w14:textId="118A0346" w:rsidR="00411160" w:rsidRPr="00CF3CD7" w:rsidRDefault="00411160" w:rsidP="00EF1DAF">
      <w:pPr>
        <w:pStyle w:val="ac"/>
        <w:numPr>
          <w:ilvl w:val="1"/>
          <w:numId w:val="92"/>
        </w:numPr>
        <w:autoSpaceDE w:val="0"/>
        <w:autoSpaceDN w:val="0"/>
        <w:adjustRightInd w:val="0"/>
        <w:spacing w:line="400" w:lineRule="exact"/>
        <w:ind w:leftChars="0" w:left="1219" w:hanging="794"/>
        <w:jc w:val="both"/>
        <w:rPr>
          <w:rFonts w:ascii="Times New Roman" w:eastAsia="標楷體" w:hAnsi="Times New Roman"/>
        </w:rPr>
      </w:pPr>
      <w:r w:rsidRPr="00360268">
        <w:rPr>
          <w:rFonts w:ascii="Times New Roman" w:eastAsia="標楷體" w:hAnsi="Times New Roman"/>
          <w:color w:val="000000" w:themeColor="text1"/>
        </w:rPr>
        <w:t>考生</w:t>
      </w:r>
      <w:r w:rsidR="00251246" w:rsidRPr="00CF3CD7">
        <w:rPr>
          <w:rFonts w:ascii="Times New Roman" w:eastAsia="標楷體" w:hAnsi="Times New Roman" w:hint="eastAsia"/>
        </w:rPr>
        <w:t>於考試開始鈴響後、作答前，</w:t>
      </w:r>
      <w:r w:rsidRPr="00CF3CD7">
        <w:rPr>
          <w:rFonts w:ascii="Times New Roman" w:eastAsia="標楷體" w:hAnsi="Times New Roman"/>
        </w:rPr>
        <w:t>應檢視答案卷是否完整，若有破損或髒污可能影響其作答者，應立即舉手請監試人員處理。若已開始作答，不得以破損、髒污、繪製錯誤等任何理由要求更換答案卷。</w:t>
      </w:r>
    </w:p>
    <w:p w14:paraId="69F3453E" w14:textId="52D46BCB" w:rsidR="00411160" w:rsidRPr="00CF3CD7" w:rsidRDefault="00411160" w:rsidP="00EF1DAF">
      <w:pPr>
        <w:pStyle w:val="ac"/>
        <w:numPr>
          <w:ilvl w:val="1"/>
          <w:numId w:val="92"/>
        </w:numPr>
        <w:autoSpaceDE w:val="0"/>
        <w:autoSpaceDN w:val="0"/>
        <w:adjustRightInd w:val="0"/>
        <w:spacing w:line="400" w:lineRule="exact"/>
        <w:ind w:leftChars="0" w:left="1219" w:hanging="794"/>
        <w:jc w:val="both"/>
        <w:rPr>
          <w:rFonts w:ascii="Times New Roman" w:eastAsia="標楷體" w:hAnsi="Times New Roman"/>
        </w:rPr>
      </w:pPr>
      <w:r w:rsidRPr="00CF3CD7">
        <w:rPr>
          <w:rFonts w:ascii="Times New Roman" w:eastAsia="標楷體" w:hAnsi="Times New Roman"/>
        </w:rPr>
        <w:t>考生繳交答案卷時，監試人員將放置隔頁紙一張作為隔離卷面使用。</w:t>
      </w:r>
    </w:p>
    <w:p w14:paraId="1A6300C7" w14:textId="76AC5A8F" w:rsidR="004B7D5B" w:rsidRPr="00CF3CD7" w:rsidRDefault="004B7D5B" w:rsidP="004B7D5B">
      <w:pPr>
        <w:pStyle w:val="ac"/>
        <w:numPr>
          <w:ilvl w:val="1"/>
          <w:numId w:val="92"/>
        </w:numPr>
        <w:autoSpaceDE w:val="0"/>
        <w:autoSpaceDN w:val="0"/>
        <w:adjustRightInd w:val="0"/>
        <w:spacing w:line="400" w:lineRule="exact"/>
        <w:ind w:leftChars="0" w:left="1219" w:hanging="794"/>
        <w:jc w:val="both"/>
        <w:rPr>
          <w:rFonts w:ascii="Times New Roman" w:eastAsia="標楷體" w:hAnsi="Times New Roman" w:cs="Times New Roman"/>
        </w:rPr>
      </w:pPr>
      <w:r w:rsidRPr="00CF3CD7">
        <w:rPr>
          <w:rFonts w:ascii="Times New Roman" w:eastAsia="標楷體" w:hAnsi="Times New Roman"/>
        </w:rPr>
        <w:t>考生放置媒材及工具</w:t>
      </w:r>
      <w:r w:rsidRPr="00CF3CD7">
        <w:rPr>
          <w:rFonts w:ascii="Times New Roman" w:eastAsia="標楷體" w:hAnsi="Times New Roman" w:hint="eastAsia"/>
        </w:rPr>
        <w:t>處</w:t>
      </w:r>
      <w:r w:rsidRPr="00CF3CD7">
        <w:rPr>
          <w:rFonts w:ascii="Times New Roman" w:eastAsia="標楷體" w:hAnsi="Times New Roman"/>
        </w:rPr>
        <w:t>以考生本人座位周遭為限，若因考生攜帶之媒材及工具所需操作空間或放置位置影響他人作答</w:t>
      </w:r>
      <w:r w:rsidR="00B438F3" w:rsidRPr="00CF3CD7">
        <w:rPr>
          <w:rFonts w:ascii="Times New Roman" w:eastAsia="標楷體" w:hAnsi="Times New Roman" w:hint="eastAsia"/>
        </w:rPr>
        <w:t>、</w:t>
      </w:r>
      <w:r w:rsidRPr="00CF3CD7">
        <w:rPr>
          <w:rFonts w:ascii="Times New Roman" w:eastAsia="標楷體" w:hAnsi="Times New Roman" w:hint="eastAsia"/>
        </w:rPr>
        <w:t>或</w:t>
      </w:r>
      <w:r w:rsidRPr="00CF3CD7">
        <w:rPr>
          <w:rFonts w:ascii="Times New Roman" w:eastAsia="標楷體" w:hAnsi="Times New Roman" w:cs="Times New Roman" w:hint="eastAsia"/>
        </w:rPr>
        <w:t>妨礙</w:t>
      </w:r>
      <w:r w:rsidR="00DF7248" w:rsidRPr="00CF3CD7">
        <w:rPr>
          <w:rFonts w:ascii="Times New Roman" w:eastAsia="標楷體" w:hAnsi="Times New Roman" w:cs="Times New Roman" w:hint="eastAsia"/>
        </w:rPr>
        <w:t>試</w:t>
      </w:r>
      <w:r w:rsidRPr="00CF3CD7">
        <w:rPr>
          <w:rFonts w:ascii="Times New Roman" w:eastAsia="標楷體" w:hAnsi="Times New Roman" w:cs="Times New Roman" w:hint="eastAsia"/>
        </w:rPr>
        <w:t>場內的走道通行</w:t>
      </w:r>
      <w:r w:rsidR="00B438F3" w:rsidRPr="00CF3CD7">
        <w:rPr>
          <w:rFonts w:ascii="Times New Roman" w:eastAsia="標楷體" w:hAnsi="Times New Roman" w:cs="Times New Roman" w:hint="eastAsia"/>
        </w:rPr>
        <w:t>，</w:t>
      </w:r>
      <w:r w:rsidRPr="00CF3CD7">
        <w:rPr>
          <w:rFonts w:ascii="Times New Roman" w:eastAsia="標楷體" w:hAnsi="Times New Roman"/>
        </w:rPr>
        <w:t>而產生爭議者，</w:t>
      </w:r>
      <w:r w:rsidRPr="00CF3CD7">
        <w:rPr>
          <w:rFonts w:ascii="Times New Roman" w:eastAsia="標楷體" w:hAnsi="Times New Roman" w:cs="Times New Roman" w:hint="eastAsia"/>
        </w:rPr>
        <w:t>監試人員有權</w:t>
      </w:r>
      <w:r w:rsidRPr="00CF3CD7">
        <w:rPr>
          <w:rFonts w:ascii="Times New Roman" w:eastAsia="標楷體" w:hAnsi="Times New Roman"/>
        </w:rPr>
        <w:t>進行即時必要之處置</w:t>
      </w:r>
      <w:r w:rsidRPr="00CF3CD7">
        <w:rPr>
          <w:rFonts w:ascii="Times New Roman" w:eastAsia="標楷體" w:hAnsi="Times New Roman" w:hint="eastAsia"/>
        </w:rPr>
        <w:t>或</w:t>
      </w:r>
      <w:r w:rsidRPr="00CF3CD7">
        <w:rPr>
          <w:rFonts w:ascii="Times New Roman" w:eastAsia="標楷體" w:hAnsi="Times New Roman" w:cs="Times New Roman" w:hint="eastAsia"/>
        </w:rPr>
        <w:t>將物品移至</w:t>
      </w:r>
      <w:r w:rsidR="00DF7248" w:rsidRPr="00CF3CD7">
        <w:rPr>
          <w:rFonts w:ascii="Times New Roman" w:eastAsia="標楷體" w:hAnsi="Times New Roman" w:cs="Times New Roman" w:hint="eastAsia"/>
        </w:rPr>
        <w:t>試</w:t>
      </w:r>
      <w:r w:rsidRPr="00CF3CD7">
        <w:rPr>
          <w:rFonts w:ascii="Times New Roman" w:eastAsia="標楷體" w:hAnsi="Times New Roman" w:cs="Times New Roman" w:hint="eastAsia"/>
        </w:rPr>
        <w:t>場臨時置物區</w:t>
      </w:r>
      <w:r w:rsidR="00251246" w:rsidRPr="00CF3CD7">
        <w:rPr>
          <w:rFonts w:ascii="Times New Roman" w:eastAsia="標楷體" w:hAnsi="Times New Roman" w:cs="Times New Roman" w:hint="eastAsia"/>
        </w:rPr>
        <w:t>，考生應予配合</w:t>
      </w:r>
      <w:r w:rsidR="00F9328D" w:rsidRPr="00CF3CD7">
        <w:rPr>
          <w:rFonts w:ascii="Times New Roman" w:eastAsia="標楷體" w:hAnsi="Times New Roman" w:cs="Times New Roman" w:hint="eastAsia"/>
        </w:rPr>
        <w:t>，</w:t>
      </w:r>
      <w:bookmarkStart w:id="253" w:name="_Hlk207366655"/>
      <w:r w:rsidR="00F9328D" w:rsidRPr="00CF3CD7">
        <w:rPr>
          <w:rFonts w:ascii="Times New Roman" w:eastAsia="標楷體" w:hAnsi="Times New Roman" w:hint="eastAsia"/>
        </w:rPr>
        <w:t>違者</w:t>
      </w:r>
      <w:r w:rsidRPr="00CF3CD7">
        <w:rPr>
          <w:rFonts w:ascii="Times New Roman" w:eastAsia="標楷體" w:hAnsi="Times New Roman"/>
        </w:rPr>
        <w:t>依</w:t>
      </w:r>
      <w:r w:rsidR="00F21C98" w:rsidRPr="00CF3CD7">
        <w:rPr>
          <w:rFonts w:ascii="Times New Roman" w:eastAsia="標楷體" w:hAnsi="Times New Roman" w:hint="eastAsia"/>
        </w:rPr>
        <w:t>附錄五「身心障礙學生升學大專校院甄試</w:t>
      </w:r>
      <w:r w:rsidRPr="00CF3CD7">
        <w:rPr>
          <w:rFonts w:ascii="Times New Roman" w:eastAsia="標楷體" w:hAnsi="Times New Roman"/>
        </w:rPr>
        <w:t>試場規則及違規處理辦法</w:t>
      </w:r>
      <w:r w:rsidR="00F21C98" w:rsidRPr="00CF3CD7">
        <w:rPr>
          <w:rFonts w:ascii="Times New Roman" w:eastAsia="標楷體" w:hAnsi="Times New Roman" w:hint="eastAsia"/>
        </w:rPr>
        <w:t>」第</w:t>
      </w:r>
      <w:r w:rsidR="00F21C98" w:rsidRPr="00CF3CD7">
        <w:rPr>
          <w:rFonts w:ascii="Times New Roman" w:eastAsia="標楷體" w:hAnsi="Times New Roman" w:hint="eastAsia"/>
        </w:rPr>
        <w:t>5</w:t>
      </w:r>
      <w:r w:rsidR="00F21C98" w:rsidRPr="00CF3CD7">
        <w:rPr>
          <w:rFonts w:ascii="Times New Roman" w:eastAsia="標楷體" w:hAnsi="Times New Roman" w:hint="eastAsia"/>
        </w:rPr>
        <w:t>條第</w:t>
      </w:r>
      <w:r w:rsidR="00F21C98" w:rsidRPr="00CF3CD7">
        <w:rPr>
          <w:rFonts w:ascii="Times New Roman" w:eastAsia="標楷體" w:hAnsi="Times New Roman" w:hint="eastAsia"/>
        </w:rPr>
        <w:t>2</w:t>
      </w:r>
      <w:r w:rsidR="00F21C98" w:rsidRPr="00CF3CD7">
        <w:rPr>
          <w:rFonts w:ascii="Times New Roman" w:eastAsia="標楷體" w:hAnsi="Times New Roman" w:hint="eastAsia"/>
        </w:rPr>
        <w:t>項</w:t>
      </w:r>
      <w:r w:rsidRPr="00CF3CD7">
        <w:rPr>
          <w:rFonts w:ascii="Times New Roman" w:eastAsia="標楷體" w:hAnsi="Times New Roman"/>
        </w:rPr>
        <w:t>辦理。</w:t>
      </w:r>
    </w:p>
    <w:bookmarkEnd w:id="253"/>
    <w:p w14:paraId="035E40B5" w14:textId="029AE949" w:rsidR="00411160" w:rsidRPr="00CF3CD7" w:rsidRDefault="00411160" w:rsidP="00EF1DAF">
      <w:pPr>
        <w:pStyle w:val="ac"/>
        <w:numPr>
          <w:ilvl w:val="1"/>
          <w:numId w:val="92"/>
        </w:numPr>
        <w:autoSpaceDE w:val="0"/>
        <w:autoSpaceDN w:val="0"/>
        <w:adjustRightInd w:val="0"/>
        <w:spacing w:line="400" w:lineRule="exact"/>
        <w:ind w:leftChars="0" w:left="1219" w:hanging="794"/>
        <w:jc w:val="both"/>
        <w:rPr>
          <w:rFonts w:ascii="Times New Roman" w:eastAsia="標楷體" w:hAnsi="Times New Roman"/>
        </w:rPr>
      </w:pPr>
      <w:r w:rsidRPr="00CF3CD7">
        <w:rPr>
          <w:rFonts w:ascii="Times New Roman" w:eastAsia="標楷體" w:hAnsi="Times New Roman"/>
        </w:rPr>
        <w:t>凡於答案卷上顯示自己身分</w:t>
      </w:r>
      <w:r w:rsidR="00F7762B" w:rsidRPr="00CF3CD7">
        <w:rPr>
          <w:rFonts w:ascii="Times New Roman" w:eastAsia="標楷體" w:hAnsi="Times New Roman"/>
        </w:rPr>
        <w:t>（</w:t>
      </w:r>
      <w:r w:rsidR="00F7762B" w:rsidRPr="00CF3CD7">
        <w:rPr>
          <w:rFonts w:ascii="Times New Roman" w:eastAsia="標楷體" w:hAnsi="Times New Roman" w:hint="eastAsia"/>
        </w:rPr>
        <w:t>例：書寫姓名或試畢未自行拆除有符號、圖案、註記之固定紙張用膠帶</w:t>
      </w:r>
      <w:r w:rsidR="00F7762B" w:rsidRPr="00CF3CD7">
        <w:rPr>
          <w:rFonts w:ascii="Times New Roman" w:eastAsia="標楷體" w:hAnsi="Times New Roman"/>
        </w:rPr>
        <w:t>）</w:t>
      </w:r>
      <w:r w:rsidRPr="00CF3CD7">
        <w:rPr>
          <w:rFonts w:ascii="Times New Roman" w:eastAsia="標楷體" w:hAnsi="Times New Roman"/>
        </w:rPr>
        <w:t>或書寫與答案無關之文字符號者，依附錄五「身心障礙學生升學大專校院甄試試場規則及違規處理辦法」第</w:t>
      </w:r>
      <w:r w:rsidRPr="00CF3CD7">
        <w:rPr>
          <w:rFonts w:ascii="Times New Roman" w:eastAsia="標楷體" w:hAnsi="Times New Roman"/>
        </w:rPr>
        <w:t>1</w:t>
      </w:r>
      <w:r w:rsidR="00E63B6B" w:rsidRPr="00CF3CD7">
        <w:rPr>
          <w:rFonts w:ascii="Times New Roman" w:eastAsia="標楷體" w:hAnsi="Times New Roman" w:hint="eastAsia"/>
        </w:rPr>
        <w:t>3</w:t>
      </w:r>
      <w:r w:rsidRPr="00CF3CD7">
        <w:rPr>
          <w:rFonts w:ascii="Times New Roman" w:eastAsia="標楷體" w:hAnsi="Times New Roman"/>
        </w:rPr>
        <w:t>條第</w:t>
      </w:r>
      <w:r w:rsidRPr="00CF3CD7">
        <w:rPr>
          <w:rFonts w:ascii="Times New Roman" w:eastAsia="標楷體" w:hAnsi="Times New Roman"/>
        </w:rPr>
        <w:t>2</w:t>
      </w:r>
      <w:r w:rsidRPr="00CF3CD7">
        <w:rPr>
          <w:rFonts w:ascii="Times New Roman" w:eastAsia="標楷體" w:hAnsi="Times New Roman"/>
        </w:rPr>
        <w:t>款處理。</w:t>
      </w:r>
    </w:p>
    <w:p w14:paraId="35B87F0A" w14:textId="102E344A" w:rsidR="00411160" w:rsidRPr="00CF3CD7" w:rsidRDefault="00411160" w:rsidP="00EF1DAF">
      <w:pPr>
        <w:pStyle w:val="ac"/>
        <w:numPr>
          <w:ilvl w:val="1"/>
          <w:numId w:val="92"/>
        </w:numPr>
        <w:autoSpaceDE w:val="0"/>
        <w:autoSpaceDN w:val="0"/>
        <w:adjustRightInd w:val="0"/>
        <w:spacing w:line="400" w:lineRule="exact"/>
        <w:ind w:leftChars="0" w:left="1219" w:hanging="794"/>
        <w:jc w:val="both"/>
        <w:rPr>
          <w:rFonts w:ascii="Times New Roman" w:eastAsia="標楷體" w:hAnsi="Times New Roman"/>
        </w:rPr>
      </w:pPr>
      <w:r w:rsidRPr="00CF3CD7">
        <w:rPr>
          <w:rFonts w:ascii="Times New Roman" w:eastAsia="標楷體" w:hAnsi="Times New Roman" w:hint="eastAsia"/>
        </w:rPr>
        <w:lastRenderedPageBreak/>
        <w:t>考生不得攜帶色票</w:t>
      </w:r>
      <w:r w:rsidRPr="00CF3CD7">
        <w:rPr>
          <w:rFonts w:ascii="Times New Roman" w:eastAsia="標楷體" w:hAnsi="Times New Roman" w:hint="eastAsia"/>
        </w:rPr>
        <w:t>(</w:t>
      </w:r>
      <w:r w:rsidRPr="00CF3CD7">
        <w:rPr>
          <w:rFonts w:ascii="Times New Roman" w:eastAsia="標楷體" w:hAnsi="Times New Roman" w:hint="eastAsia"/>
        </w:rPr>
        <w:t>卡</w:t>
      </w:r>
      <w:r w:rsidRPr="00CF3CD7">
        <w:rPr>
          <w:rFonts w:ascii="Times New Roman" w:eastAsia="標楷體" w:hAnsi="Times New Roman" w:hint="eastAsia"/>
        </w:rPr>
        <w:t>)</w:t>
      </w:r>
      <w:r w:rsidRPr="00CF3CD7">
        <w:rPr>
          <w:rFonts w:ascii="Times New Roman" w:eastAsia="標楷體" w:hAnsi="Times New Roman" w:hint="eastAsia"/>
        </w:rPr>
        <w:t>，違者</w:t>
      </w:r>
      <w:r w:rsidRPr="00CF3CD7">
        <w:rPr>
          <w:rFonts w:ascii="Times New Roman" w:eastAsia="標楷體" w:hAnsi="Times New Roman"/>
        </w:rPr>
        <w:t>依附錄五「身心障礙學生升學大專校院甄試試場規則及違規處理辦法」第</w:t>
      </w:r>
      <w:r w:rsidR="00E63B6B" w:rsidRPr="00CF3CD7">
        <w:rPr>
          <w:rFonts w:ascii="Times New Roman" w:eastAsia="標楷體" w:hAnsi="Times New Roman" w:hint="eastAsia"/>
        </w:rPr>
        <w:t>8</w:t>
      </w:r>
      <w:r w:rsidRPr="00CF3CD7">
        <w:rPr>
          <w:rFonts w:ascii="Times New Roman" w:eastAsia="標楷體" w:hAnsi="Times New Roman"/>
        </w:rPr>
        <w:t>條第</w:t>
      </w:r>
      <w:r w:rsidRPr="00CF3CD7">
        <w:rPr>
          <w:rFonts w:ascii="Times New Roman" w:eastAsia="標楷體" w:hAnsi="Times New Roman" w:hint="eastAsia"/>
        </w:rPr>
        <w:t>3</w:t>
      </w:r>
      <w:r w:rsidRPr="00CF3CD7">
        <w:rPr>
          <w:rFonts w:ascii="Times New Roman" w:eastAsia="標楷體" w:hAnsi="Times New Roman"/>
        </w:rPr>
        <w:t>款處理。</w:t>
      </w:r>
      <w:bookmarkStart w:id="254" w:name="_Toc526329387"/>
    </w:p>
    <w:p w14:paraId="08FE1064" w14:textId="77777777" w:rsidR="009C4EC7" w:rsidRPr="00CF3CD7" w:rsidRDefault="009C4EC7" w:rsidP="00F374A9">
      <w:pPr>
        <w:autoSpaceDE w:val="0"/>
        <w:autoSpaceDN w:val="0"/>
        <w:adjustRightInd w:val="0"/>
        <w:spacing w:beforeLines="100" w:before="240" w:afterLines="50" w:after="120" w:line="400" w:lineRule="exact"/>
        <w:jc w:val="center"/>
        <w:rPr>
          <w:rFonts w:ascii="Times New Roman" w:eastAsia="標楷體" w:hAnsi="Times New Roman"/>
          <w:b/>
          <w:sz w:val="28"/>
          <w:szCs w:val="28"/>
        </w:rPr>
      </w:pPr>
      <w:bookmarkStart w:id="255" w:name="_Toc167969208"/>
      <w:r w:rsidRPr="00CF3CD7">
        <w:rPr>
          <w:rFonts w:ascii="Times New Roman" w:eastAsia="標楷體" w:hAnsi="Times New Roman"/>
          <w:b/>
          <w:sz w:val="28"/>
          <w:szCs w:val="28"/>
        </w:rPr>
        <w:t>術科作答規定</w:t>
      </w:r>
      <w:bookmarkEnd w:id="255"/>
    </w:p>
    <w:p w14:paraId="15C792FD" w14:textId="77777777" w:rsidR="009C4EC7" w:rsidRPr="00CF3CD7" w:rsidRDefault="009C4EC7" w:rsidP="009C4EC7">
      <w:pPr>
        <w:numPr>
          <w:ilvl w:val="0"/>
          <w:numId w:val="3"/>
        </w:numPr>
        <w:autoSpaceDE w:val="0"/>
        <w:autoSpaceDN w:val="0"/>
        <w:adjustRightInd w:val="0"/>
        <w:spacing w:line="400" w:lineRule="exact"/>
        <w:ind w:left="493" w:hanging="493"/>
        <w:jc w:val="both"/>
        <w:rPr>
          <w:rFonts w:ascii="Times New Roman" w:eastAsia="標楷體" w:hAnsi="Times New Roman"/>
        </w:rPr>
      </w:pPr>
      <w:r w:rsidRPr="00CF3CD7">
        <w:rPr>
          <w:rFonts w:ascii="Times New Roman" w:eastAsia="標楷體" w:hAnsi="Times New Roman"/>
        </w:rPr>
        <w:t>美術類術科：</w:t>
      </w:r>
    </w:p>
    <w:p w14:paraId="245EB267" w14:textId="77777777" w:rsidR="009C4EC7" w:rsidRPr="00CF3CD7" w:rsidRDefault="009C4EC7" w:rsidP="00FE60BC">
      <w:pPr>
        <w:pStyle w:val="ac"/>
        <w:numPr>
          <w:ilvl w:val="0"/>
          <w:numId w:val="94"/>
        </w:numPr>
        <w:autoSpaceDE w:val="0"/>
        <w:autoSpaceDN w:val="0"/>
        <w:adjustRightInd w:val="0"/>
        <w:spacing w:line="400" w:lineRule="exact"/>
        <w:ind w:leftChars="0" w:left="1219" w:hanging="794"/>
        <w:jc w:val="both"/>
        <w:rPr>
          <w:rFonts w:ascii="Times New Roman" w:eastAsia="標楷體" w:hAnsi="Times New Roman" w:cs="Times New Roman"/>
        </w:rPr>
      </w:pPr>
      <w:r w:rsidRPr="00CF3CD7">
        <w:rPr>
          <w:rFonts w:ascii="Times New Roman" w:eastAsia="標楷體" w:hAnsi="Times New Roman" w:cs="Times New Roman"/>
        </w:rPr>
        <w:t>考試之用具如筆、墨、硯池、炭筆、水彩等著色顏料、調色盤、水盂、墊布（限單色）及其他有關用具，均由考生自備。考區備有素描用固著噴膠（不可使用完稿膠），考生亦得自備。</w:t>
      </w:r>
    </w:p>
    <w:p w14:paraId="5FEEDFA0" w14:textId="77777777" w:rsidR="009C4EC7" w:rsidRPr="00CF3CD7" w:rsidRDefault="009C4EC7" w:rsidP="00EF1DAF">
      <w:pPr>
        <w:pStyle w:val="ac"/>
        <w:numPr>
          <w:ilvl w:val="0"/>
          <w:numId w:val="94"/>
        </w:numPr>
        <w:autoSpaceDE w:val="0"/>
        <w:autoSpaceDN w:val="0"/>
        <w:adjustRightInd w:val="0"/>
        <w:spacing w:line="400" w:lineRule="exact"/>
        <w:ind w:leftChars="0" w:left="1219" w:hanging="794"/>
        <w:jc w:val="both"/>
        <w:rPr>
          <w:rFonts w:ascii="Times New Roman" w:eastAsia="標楷體" w:hAnsi="Times New Roman" w:cs="Times New Roman"/>
        </w:rPr>
      </w:pPr>
      <w:r w:rsidRPr="00CF3CD7">
        <w:rPr>
          <w:rFonts w:ascii="Times New Roman" w:eastAsia="標楷體" w:hAnsi="Times New Roman" w:cs="Times New Roman"/>
        </w:rPr>
        <w:t>畫板由考區提供，考生不得使用各種樣式的畫架、形板。</w:t>
      </w:r>
    </w:p>
    <w:p w14:paraId="6A05DE88" w14:textId="255ECD68" w:rsidR="009C4EC7" w:rsidRPr="00CF3CD7" w:rsidRDefault="009C4EC7" w:rsidP="00FE60BC">
      <w:pPr>
        <w:pStyle w:val="ac"/>
        <w:numPr>
          <w:ilvl w:val="0"/>
          <w:numId w:val="94"/>
        </w:numPr>
        <w:autoSpaceDE w:val="0"/>
        <w:autoSpaceDN w:val="0"/>
        <w:adjustRightInd w:val="0"/>
        <w:spacing w:line="400" w:lineRule="exact"/>
        <w:ind w:leftChars="0" w:left="1219" w:hanging="794"/>
        <w:jc w:val="both"/>
        <w:rPr>
          <w:rFonts w:ascii="Times New Roman" w:eastAsia="標楷體" w:hAnsi="Times New Roman" w:cs="Times New Roman"/>
        </w:rPr>
      </w:pPr>
      <w:r w:rsidRPr="00CF3CD7">
        <w:rPr>
          <w:rFonts w:ascii="Times New Roman" w:eastAsia="標楷體" w:hAnsi="Times New Roman" w:cs="Times New Roman"/>
        </w:rPr>
        <w:t>考區備有吹風機</w:t>
      </w:r>
      <w:r w:rsidR="008F682B" w:rsidRPr="00CF3CD7">
        <w:rPr>
          <w:rFonts w:ascii="Times New Roman" w:eastAsia="標楷體" w:hAnsi="Times New Roman" w:cs="Times New Roman" w:hint="eastAsia"/>
        </w:rPr>
        <w:t>；</w:t>
      </w:r>
      <w:r w:rsidRPr="00CF3CD7">
        <w:rPr>
          <w:rFonts w:ascii="Times New Roman" w:eastAsia="標楷體" w:hAnsi="Times New Roman" w:cs="Times New Roman"/>
        </w:rPr>
        <w:t>考生</w:t>
      </w:r>
      <w:r w:rsidR="008F682B" w:rsidRPr="00CF3CD7">
        <w:rPr>
          <w:rFonts w:ascii="Times New Roman" w:eastAsia="標楷體" w:hAnsi="Times New Roman" w:cs="Times New Roman" w:hint="eastAsia"/>
        </w:rPr>
        <w:t>可</w:t>
      </w:r>
      <w:r w:rsidRPr="00CF3CD7">
        <w:rPr>
          <w:rFonts w:ascii="Times New Roman" w:eastAsia="標楷體" w:hAnsi="Times New Roman" w:cs="Times New Roman"/>
        </w:rPr>
        <w:t>自行攜帶充電式或電池式吹風機</w:t>
      </w:r>
      <w:r w:rsidR="008F682B" w:rsidRPr="00CF3CD7">
        <w:rPr>
          <w:rFonts w:ascii="Times New Roman" w:eastAsia="標楷體" w:hAnsi="Times New Roman" w:cs="Times New Roman"/>
        </w:rPr>
        <w:t>（</w:t>
      </w:r>
      <w:r w:rsidRPr="00CF3CD7">
        <w:rPr>
          <w:rFonts w:ascii="Times New Roman" w:eastAsia="標楷體" w:hAnsi="Times New Roman" w:cs="Times New Roman"/>
        </w:rPr>
        <w:t>考場不提供充電設備），</w:t>
      </w:r>
      <w:r w:rsidR="008F682B" w:rsidRPr="00CF3CD7">
        <w:rPr>
          <w:rFonts w:ascii="Times New Roman" w:eastAsia="標楷體" w:hAnsi="Times New Roman" w:cs="Times New Roman" w:hint="eastAsia"/>
        </w:rPr>
        <w:t>但必</w:t>
      </w:r>
      <w:r w:rsidRPr="00CF3CD7">
        <w:rPr>
          <w:rFonts w:ascii="Times New Roman" w:eastAsia="標楷體" w:hAnsi="Times New Roman" w:cs="Times New Roman"/>
        </w:rPr>
        <w:t>須於考場規定之吹風區使用。</w:t>
      </w:r>
    </w:p>
    <w:p w14:paraId="7E36E656" w14:textId="77777777" w:rsidR="009C4EC7" w:rsidRPr="00CF3CD7" w:rsidRDefault="009C4EC7" w:rsidP="00EF1DAF">
      <w:pPr>
        <w:pStyle w:val="ac"/>
        <w:numPr>
          <w:ilvl w:val="0"/>
          <w:numId w:val="94"/>
        </w:numPr>
        <w:autoSpaceDE w:val="0"/>
        <w:autoSpaceDN w:val="0"/>
        <w:adjustRightInd w:val="0"/>
        <w:spacing w:line="400" w:lineRule="exact"/>
        <w:ind w:leftChars="0" w:left="1219" w:hanging="794"/>
        <w:jc w:val="both"/>
        <w:rPr>
          <w:rFonts w:ascii="Times New Roman" w:eastAsia="標楷體" w:hAnsi="Times New Roman" w:cs="Times New Roman"/>
        </w:rPr>
      </w:pPr>
      <w:r w:rsidRPr="00CF3CD7">
        <w:rPr>
          <w:rFonts w:ascii="Times New Roman" w:eastAsia="標楷體" w:hAnsi="Times New Roman" w:cs="Times New Roman"/>
        </w:rPr>
        <w:t>考生請詳閱各考科試題內容，並應於考試規定時間內完成作答（含紙張吹乾、噴膠等時間）。</w:t>
      </w:r>
    </w:p>
    <w:p w14:paraId="57038BBF" w14:textId="310A0229" w:rsidR="00F21C98" w:rsidRPr="00CF3CD7" w:rsidRDefault="004B7D5B" w:rsidP="00F21C98">
      <w:pPr>
        <w:pStyle w:val="ac"/>
        <w:numPr>
          <w:ilvl w:val="0"/>
          <w:numId w:val="94"/>
        </w:numPr>
        <w:autoSpaceDE w:val="0"/>
        <w:autoSpaceDN w:val="0"/>
        <w:adjustRightInd w:val="0"/>
        <w:spacing w:line="400" w:lineRule="exact"/>
        <w:ind w:leftChars="0" w:left="1219" w:hanging="794"/>
        <w:jc w:val="both"/>
        <w:rPr>
          <w:rFonts w:ascii="Times New Roman" w:eastAsia="標楷體" w:hAnsi="Times New Roman"/>
        </w:rPr>
      </w:pPr>
      <w:r w:rsidRPr="00CF3CD7">
        <w:rPr>
          <w:rFonts w:ascii="Times New Roman" w:eastAsia="標楷體" w:hAnsi="Times New Roman" w:cs="Times New Roman"/>
        </w:rPr>
        <w:t>考生</w:t>
      </w:r>
      <w:r w:rsidRPr="00CF3CD7">
        <w:rPr>
          <w:rFonts w:ascii="Times New Roman" w:eastAsia="標楷體" w:hAnsi="Times New Roman"/>
        </w:rPr>
        <w:t>放置媒材及工具</w:t>
      </w:r>
      <w:r w:rsidR="00FE60BC" w:rsidRPr="00CF3CD7">
        <w:rPr>
          <w:rFonts w:ascii="Times New Roman" w:eastAsia="標楷體" w:hAnsi="Times New Roman" w:hint="eastAsia"/>
        </w:rPr>
        <w:t>處</w:t>
      </w:r>
      <w:r w:rsidRPr="00CF3CD7">
        <w:rPr>
          <w:rFonts w:ascii="Times New Roman" w:eastAsia="標楷體" w:hAnsi="Times New Roman"/>
        </w:rPr>
        <w:t>以考生本人座位周遭為限，若因考生攜帶之媒材及工具所需操作空間或放置位置影響他人作答</w:t>
      </w:r>
      <w:r w:rsidR="00B438F3" w:rsidRPr="00CF3CD7">
        <w:rPr>
          <w:rFonts w:ascii="Times New Roman" w:eastAsia="標楷體" w:hAnsi="Times New Roman" w:hint="eastAsia"/>
        </w:rPr>
        <w:t>、或</w:t>
      </w:r>
      <w:r w:rsidR="00B438F3" w:rsidRPr="00CF3CD7">
        <w:rPr>
          <w:rFonts w:ascii="Times New Roman" w:eastAsia="標楷體" w:hAnsi="Times New Roman" w:cs="Times New Roman" w:hint="eastAsia"/>
        </w:rPr>
        <w:t>妨礙試場內的走道通行，</w:t>
      </w:r>
      <w:r w:rsidRPr="00CF3CD7">
        <w:rPr>
          <w:rFonts w:ascii="Times New Roman" w:eastAsia="標楷體" w:hAnsi="Times New Roman"/>
        </w:rPr>
        <w:t>而產生爭議者，</w:t>
      </w:r>
      <w:r w:rsidRPr="00CF3CD7">
        <w:rPr>
          <w:rFonts w:ascii="Times New Roman" w:eastAsia="標楷體" w:hAnsi="Times New Roman" w:cs="Times New Roman" w:hint="eastAsia"/>
        </w:rPr>
        <w:t>監試人員有權</w:t>
      </w:r>
      <w:r w:rsidRPr="00CF3CD7">
        <w:rPr>
          <w:rFonts w:ascii="Times New Roman" w:eastAsia="標楷體" w:hAnsi="Times New Roman"/>
        </w:rPr>
        <w:t>進行即時必要之處置</w:t>
      </w:r>
      <w:r w:rsidRPr="00CF3CD7">
        <w:rPr>
          <w:rFonts w:ascii="Times New Roman" w:eastAsia="標楷體" w:hAnsi="Times New Roman" w:hint="eastAsia"/>
        </w:rPr>
        <w:t>或</w:t>
      </w:r>
      <w:r w:rsidRPr="00CF3CD7">
        <w:rPr>
          <w:rFonts w:ascii="Times New Roman" w:eastAsia="標楷體" w:hAnsi="Times New Roman" w:cs="Times New Roman" w:hint="eastAsia"/>
        </w:rPr>
        <w:t>將物品移至</w:t>
      </w:r>
      <w:r w:rsidR="00DF7248" w:rsidRPr="00CF3CD7">
        <w:rPr>
          <w:rFonts w:ascii="Times New Roman" w:eastAsia="標楷體" w:hAnsi="Times New Roman" w:cs="Times New Roman" w:hint="eastAsia"/>
        </w:rPr>
        <w:t>試</w:t>
      </w:r>
      <w:r w:rsidRPr="00CF3CD7">
        <w:rPr>
          <w:rFonts w:ascii="Times New Roman" w:eastAsia="標楷體" w:hAnsi="Times New Roman" w:cs="Times New Roman" w:hint="eastAsia"/>
        </w:rPr>
        <w:t>場臨時置物區</w:t>
      </w:r>
      <w:r w:rsidR="00F9328D" w:rsidRPr="00CF3CD7">
        <w:rPr>
          <w:rFonts w:ascii="Times New Roman" w:eastAsia="標楷體" w:hAnsi="Times New Roman" w:cs="Times New Roman" w:hint="eastAsia"/>
        </w:rPr>
        <w:t>，</w:t>
      </w:r>
      <w:r w:rsidR="00251246" w:rsidRPr="00CF3CD7">
        <w:rPr>
          <w:rFonts w:ascii="Times New Roman" w:eastAsia="標楷體" w:hAnsi="Times New Roman" w:cs="Times New Roman" w:hint="eastAsia"/>
        </w:rPr>
        <w:t>考生應予配合，</w:t>
      </w:r>
      <w:r w:rsidR="00F21C98" w:rsidRPr="00CF3CD7">
        <w:rPr>
          <w:rFonts w:ascii="Times New Roman" w:eastAsia="標楷體" w:hAnsi="Times New Roman" w:hint="eastAsia"/>
        </w:rPr>
        <w:t>違者</w:t>
      </w:r>
      <w:r w:rsidR="00F21C98" w:rsidRPr="00CF3CD7">
        <w:rPr>
          <w:rFonts w:ascii="Times New Roman" w:eastAsia="標楷體" w:hAnsi="Times New Roman"/>
        </w:rPr>
        <w:t>依</w:t>
      </w:r>
      <w:r w:rsidR="00F21C98" w:rsidRPr="00CF3CD7">
        <w:rPr>
          <w:rFonts w:ascii="Times New Roman" w:eastAsia="標楷體" w:hAnsi="Times New Roman" w:hint="eastAsia"/>
        </w:rPr>
        <w:t>附錄五「身心障礙學生升學大專校院甄試</w:t>
      </w:r>
      <w:r w:rsidR="00F21C98" w:rsidRPr="00CF3CD7">
        <w:rPr>
          <w:rFonts w:ascii="Times New Roman" w:eastAsia="標楷體" w:hAnsi="Times New Roman"/>
        </w:rPr>
        <w:t>試場規則及違規處理辦法</w:t>
      </w:r>
      <w:r w:rsidR="00F21C98" w:rsidRPr="00CF3CD7">
        <w:rPr>
          <w:rFonts w:ascii="Times New Roman" w:eastAsia="標楷體" w:hAnsi="Times New Roman" w:hint="eastAsia"/>
        </w:rPr>
        <w:t>」第</w:t>
      </w:r>
      <w:r w:rsidR="00F21C98" w:rsidRPr="00CF3CD7">
        <w:rPr>
          <w:rFonts w:ascii="Times New Roman" w:eastAsia="標楷體" w:hAnsi="Times New Roman" w:hint="eastAsia"/>
        </w:rPr>
        <w:t>5</w:t>
      </w:r>
      <w:r w:rsidR="00F21C98" w:rsidRPr="00CF3CD7">
        <w:rPr>
          <w:rFonts w:ascii="Times New Roman" w:eastAsia="標楷體" w:hAnsi="Times New Roman" w:hint="eastAsia"/>
        </w:rPr>
        <w:t>條第</w:t>
      </w:r>
      <w:r w:rsidR="00F21C98" w:rsidRPr="00CF3CD7">
        <w:rPr>
          <w:rFonts w:ascii="Times New Roman" w:eastAsia="標楷體" w:hAnsi="Times New Roman" w:hint="eastAsia"/>
        </w:rPr>
        <w:t>2</w:t>
      </w:r>
      <w:r w:rsidR="00F21C98" w:rsidRPr="00CF3CD7">
        <w:rPr>
          <w:rFonts w:ascii="Times New Roman" w:eastAsia="標楷體" w:hAnsi="Times New Roman" w:hint="eastAsia"/>
        </w:rPr>
        <w:t>項</w:t>
      </w:r>
      <w:r w:rsidR="00F21C98" w:rsidRPr="00CF3CD7">
        <w:rPr>
          <w:rFonts w:ascii="Times New Roman" w:eastAsia="標楷體" w:hAnsi="Times New Roman"/>
        </w:rPr>
        <w:t>辦理。</w:t>
      </w:r>
    </w:p>
    <w:p w14:paraId="1B2F76C4" w14:textId="24BBE316" w:rsidR="009C4EC7" w:rsidRPr="00F21C98" w:rsidRDefault="009C4EC7" w:rsidP="005E3D2E">
      <w:pPr>
        <w:pStyle w:val="ac"/>
        <w:numPr>
          <w:ilvl w:val="0"/>
          <w:numId w:val="3"/>
        </w:numPr>
        <w:autoSpaceDE w:val="0"/>
        <w:autoSpaceDN w:val="0"/>
        <w:adjustRightInd w:val="0"/>
        <w:spacing w:line="400" w:lineRule="exact"/>
        <w:ind w:leftChars="0" w:rightChars="-12" w:right="-29"/>
        <w:jc w:val="both"/>
        <w:rPr>
          <w:rFonts w:ascii="Times New Roman" w:eastAsia="標楷體" w:hAnsi="Times New Roman"/>
          <w:color w:val="000000" w:themeColor="text1"/>
        </w:rPr>
      </w:pPr>
      <w:r w:rsidRPr="00F21C98">
        <w:rPr>
          <w:rFonts w:ascii="Times New Roman" w:eastAsia="標楷體" w:hAnsi="Times New Roman"/>
          <w:color w:val="000000" w:themeColor="text1"/>
        </w:rPr>
        <w:t>音樂類術科：</w:t>
      </w:r>
    </w:p>
    <w:p w14:paraId="06EC0B0F" w14:textId="0B4B1781" w:rsidR="009C4EC7" w:rsidRPr="00360268" w:rsidRDefault="009C4EC7" w:rsidP="00EF1DAF">
      <w:pPr>
        <w:pStyle w:val="ac"/>
        <w:numPr>
          <w:ilvl w:val="0"/>
          <w:numId w:val="95"/>
        </w:numPr>
        <w:autoSpaceDE w:val="0"/>
        <w:autoSpaceDN w:val="0"/>
        <w:adjustRightInd w:val="0"/>
        <w:spacing w:line="400" w:lineRule="exact"/>
        <w:ind w:leftChars="0" w:hanging="1014"/>
        <w:jc w:val="both"/>
        <w:rPr>
          <w:rFonts w:ascii="Times New Roman" w:eastAsia="標楷體" w:hAnsi="Times New Roman" w:cs="Times New Roman"/>
          <w:color w:val="000000" w:themeColor="text1"/>
        </w:rPr>
      </w:pPr>
      <w:r w:rsidRPr="00360268">
        <w:rPr>
          <w:rFonts w:ascii="Times New Roman" w:eastAsia="標楷體" w:hAnsi="Times New Roman" w:cs="Times New Roman"/>
          <w:color w:val="000000" w:themeColor="text1"/>
        </w:rPr>
        <w:t>除小鼓及定音鼓可看譜外，一律須背譜，且樂曲不反覆。</w:t>
      </w:r>
    </w:p>
    <w:p w14:paraId="2870E75D" w14:textId="70F358B3" w:rsidR="009C4EC7" w:rsidRPr="00360268" w:rsidRDefault="009C4EC7" w:rsidP="00EF1DAF">
      <w:pPr>
        <w:pStyle w:val="ac"/>
        <w:numPr>
          <w:ilvl w:val="0"/>
          <w:numId w:val="95"/>
        </w:numPr>
        <w:autoSpaceDE w:val="0"/>
        <w:autoSpaceDN w:val="0"/>
        <w:adjustRightInd w:val="0"/>
        <w:spacing w:line="400" w:lineRule="exact"/>
        <w:ind w:leftChars="0" w:left="1219" w:hanging="794"/>
        <w:jc w:val="both"/>
        <w:rPr>
          <w:rFonts w:ascii="Times New Roman" w:eastAsia="標楷體" w:hAnsi="Times New Roman" w:cs="Times New Roman"/>
          <w:color w:val="000000" w:themeColor="text1"/>
        </w:rPr>
      </w:pPr>
      <w:r w:rsidRPr="00360268">
        <w:rPr>
          <w:rFonts w:ascii="Times New Roman" w:eastAsia="標楷體" w:hAnsi="Times New Roman" w:cs="Times New Roman"/>
          <w:color w:val="000000" w:themeColor="text1"/>
        </w:rPr>
        <w:t>得帶鋼琴伴奏一人，惟帶伴奏者須一律自備伴奏，並不得以音樂數位介面</w:t>
      </w:r>
      <w:r w:rsidR="00244E32">
        <w:rPr>
          <w:rFonts w:ascii="Times New Roman" w:eastAsia="標楷體" w:hAnsi="Times New Roman" w:cs="Times New Roman"/>
          <w:color w:val="000000" w:themeColor="text1"/>
        </w:rPr>
        <w:t>(</w:t>
      </w:r>
      <w:r w:rsidRPr="00360268">
        <w:rPr>
          <w:rFonts w:ascii="Times New Roman" w:eastAsia="標楷體" w:hAnsi="Times New Roman" w:cs="Times New Roman"/>
          <w:color w:val="000000" w:themeColor="text1"/>
        </w:rPr>
        <w:t>MIDI</w:t>
      </w:r>
      <w:r w:rsidR="00015ED7">
        <w:rPr>
          <w:rFonts w:ascii="Times New Roman" w:eastAsia="標楷體" w:hAnsi="Times New Roman" w:cs="Times New Roman"/>
          <w:color w:val="000000" w:themeColor="text1"/>
        </w:rPr>
        <w:t>)</w:t>
      </w:r>
      <w:r w:rsidRPr="00360268">
        <w:rPr>
          <w:rFonts w:ascii="Times New Roman" w:eastAsia="標楷體" w:hAnsi="Times New Roman" w:cs="Times New Roman"/>
          <w:color w:val="000000" w:themeColor="text1"/>
        </w:rPr>
        <w:t>或</w:t>
      </w:r>
      <w:r w:rsidRPr="00360268">
        <w:rPr>
          <w:rFonts w:ascii="Times New Roman" w:eastAsia="標楷體" w:hAnsi="Times New Roman" w:cs="Times New Roman"/>
          <w:color w:val="000000" w:themeColor="text1"/>
        </w:rPr>
        <w:t>DVD</w:t>
      </w:r>
      <w:r w:rsidRPr="00360268">
        <w:rPr>
          <w:rFonts w:ascii="Times New Roman" w:eastAsia="標楷體" w:hAnsi="Times New Roman" w:cs="Times New Roman"/>
          <w:color w:val="000000" w:themeColor="text1"/>
        </w:rPr>
        <w:t>等形式或媒介取代。除本會提供之鋼琴、豎琴、低音提琴、定音鼓、小鼓、</w:t>
      </w:r>
      <w:r w:rsidRPr="00360268">
        <w:rPr>
          <w:rFonts w:ascii="Times New Roman" w:eastAsia="標楷體" w:hAnsi="Times New Roman" w:cs="Times New Roman"/>
          <w:color w:val="000000" w:themeColor="text1"/>
        </w:rPr>
        <w:t>61</w:t>
      </w:r>
      <w:r w:rsidRPr="00360268">
        <w:rPr>
          <w:rFonts w:ascii="Times New Roman" w:eastAsia="標楷體" w:hAnsi="Times New Roman" w:cs="Times New Roman"/>
          <w:color w:val="000000" w:themeColor="text1"/>
        </w:rPr>
        <w:t>鍵馬林巴木琴外，其餘樂器均自備。</w:t>
      </w:r>
    </w:p>
    <w:p w14:paraId="0E689502" w14:textId="77777777" w:rsidR="009C4EC7" w:rsidRPr="00360268" w:rsidRDefault="009C4EC7" w:rsidP="00EF1DAF">
      <w:pPr>
        <w:pStyle w:val="ac"/>
        <w:numPr>
          <w:ilvl w:val="0"/>
          <w:numId w:val="95"/>
        </w:numPr>
        <w:autoSpaceDE w:val="0"/>
        <w:autoSpaceDN w:val="0"/>
        <w:adjustRightInd w:val="0"/>
        <w:spacing w:line="400" w:lineRule="exact"/>
        <w:ind w:leftChars="0" w:left="1219" w:hanging="794"/>
        <w:jc w:val="both"/>
        <w:rPr>
          <w:rFonts w:ascii="Times New Roman" w:eastAsia="標楷體" w:hAnsi="Times New Roman" w:cs="Times New Roman"/>
          <w:color w:val="000000" w:themeColor="text1"/>
        </w:rPr>
      </w:pPr>
      <w:r w:rsidRPr="00360268">
        <w:rPr>
          <w:rFonts w:ascii="Times New Roman" w:eastAsia="標楷體" w:hAnsi="Times New Roman" w:cs="Times New Roman"/>
          <w:color w:val="000000" w:themeColor="text1"/>
        </w:rPr>
        <w:t>考生應考樂器必須與報名時所填報之樂器相符，否則扣減該項目全部成績。</w:t>
      </w:r>
    </w:p>
    <w:p w14:paraId="5D29265F" w14:textId="5506FE8F" w:rsidR="009C4EC7" w:rsidRPr="00360268" w:rsidRDefault="009C4EC7" w:rsidP="00EF1DAF">
      <w:pPr>
        <w:pStyle w:val="ac"/>
        <w:numPr>
          <w:ilvl w:val="0"/>
          <w:numId w:val="95"/>
        </w:numPr>
        <w:autoSpaceDE w:val="0"/>
        <w:autoSpaceDN w:val="0"/>
        <w:adjustRightInd w:val="0"/>
        <w:spacing w:line="400" w:lineRule="exact"/>
        <w:ind w:leftChars="0" w:left="1219" w:hanging="794"/>
        <w:jc w:val="both"/>
        <w:rPr>
          <w:rFonts w:ascii="Times New Roman" w:eastAsia="標楷體" w:hAnsi="Times New Roman" w:cs="Times New Roman"/>
          <w:color w:val="000000" w:themeColor="text1"/>
        </w:rPr>
      </w:pPr>
      <w:r w:rsidRPr="00360268">
        <w:rPr>
          <w:rFonts w:ascii="Times New Roman" w:eastAsia="標楷體" w:hAnsi="Times New Roman" w:cs="Times New Roman"/>
          <w:color w:val="000000" w:themeColor="text1"/>
        </w:rPr>
        <w:t>「聽唱、音感測驗」及「鋼琴</w:t>
      </w:r>
      <w:r w:rsidR="00E006B3">
        <w:rPr>
          <w:rFonts w:ascii="Times New Roman" w:eastAsia="標楷體" w:hAnsi="Times New Roman" w:cs="Times New Roman" w:hint="eastAsia"/>
          <w:color w:val="000000" w:themeColor="text1"/>
        </w:rPr>
        <w:t>(</w:t>
      </w:r>
      <w:r w:rsidRPr="00360268">
        <w:rPr>
          <w:rFonts w:ascii="Times New Roman" w:eastAsia="標楷體" w:hAnsi="Times New Roman" w:cs="Times New Roman"/>
          <w:color w:val="000000" w:themeColor="text1"/>
        </w:rPr>
        <w:t>副修</w:t>
      </w:r>
      <w:r w:rsidR="00E006B3">
        <w:rPr>
          <w:rFonts w:ascii="Times New Roman" w:eastAsia="標楷體" w:hAnsi="Times New Roman" w:cs="Times New Roman" w:hint="eastAsia"/>
          <w:color w:val="000000" w:themeColor="text1"/>
        </w:rPr>
        <w:t>)</w:t>
      </w:r>
      <w:r w:rsidRPr="00360268">
        <w:rPr>
          <w:rFonts w:ascii="Times New Roman" w:eastAsia="標楷體" w:hAnsi="Times New Roman" w:cs="Times New Roman"/>
          <w:color w:val="000000" w:themeColor="text1"/>
        </w:rPr>
        <w:t>及主修科目」每位考生按抽籤編號依序進行測驗，未能於規定應考時間</w:t>
      </w:r>
      <w:r w:rsidR="00E006B3">
        <w:rPr>
          <w:rFonts w:ascii="Times New Roman" w:eastAsia="標楷體" w:hAnsi="Times New Roman" w:cs="Times New Roman" w:hint="eastAsia"/>
          <w:color w:val="000000" w:themeColor="text1"/>
        </w:rPr>
        <w:t>（</w:t>
      </w:r>
      <w:r w:rsidRPr="00360268">
        <w:rPr>
          <w:rFonts w:ascii="Times New Roman" w:eastAsia="標楷體" w:hAnsi="Times New Roman" w:cs="Times New Roman"/>
          <w:color w:val="000000" w:themeColor="text1"/>
        </w:rPr>
        <w:t>上午場或下午場</w:t>
      </w:r>
      <w:r w:rsidR="00E006B3">
        <w:rPr>
          <w:rFonts w:ascii="Times New Roman" w:eastAsia="標楷體" w:hAnsi="Times New Roman" w:cs="Times New Roman" w:hint="eastAsia"/>
          <w:color w:val="000000" w:themeColor="text1"/>
        </w:rPr>
        <w:t>）</w:t>
      </w:r>
      <w:r w:rsidRPr="00360268">
        <w:rPr>
          <w:rFonts w:ascii="Times New Roman" w:eastAsia="標楷體" w:hAnsi="Times New Roman" w:cs="Times New Roman"/>
          <w:color w:val="000000" w:themeColor="text1"/>
        </w:rPr>
        <w:t>結束前</w:t>
      </w:r>
      <w:r w:rsidRPr="00360268">
        <w:rPr>
          <w:rFonts w:ascii="Times New Roman" w:eastAsia="標楷體" w:hAnsi="Times New Roman" w:cs="Times New Roman"/>
          <w:color w:val="000000" w:themeColor="text1"/>
        </w:rPr>
        <w:t>30</w:t>
      </w:r>
      <w:r w:rsidRPr="00360268">
        <w:rPr>
          <w:rFonts w:ascii="Times New Roman" w:eastAsia="標楷體" w:hAnsi="Times New Roman" w:cs="Times New Roman"/>
          <w:color w:val="000000" w:themeColor="text1"/>
        </w:rPr>
        <w:t>分鐘到達考場者，視同棄權，不得要求補考。</w:t>
      </w:r>
    </w:p>
    <w:p w14:paraId="0EB1F0A4" w14:textId="05D0ECE7" w:rsidR="009C4EC7" w:rsidRPr="00360268" w:rsidRDefault="009C4EC7" w:rsidP="00EF1DAF">
      <w:pPr>
        <w:pStyle w:val="ac"/>
        <w:numPr>
          <w:ilvl w:val="0"/>
          <w:numId w:val="95"/>
        </w:numPr>
        <w:autoSpaceDE w:val="0"/>
        <w:autoSpaceDN w:val="0"/>
        <w:adjustRightInd w:val="0"/>
        <w:spacing w:line="400" w:lineRule="exact"/>
        <w:ind w:leftChars="0" w:left="1219" w:hanging="794"/>
        <w:jc w:val="both"/>
        <w:rPr>
          <w:rFonts w:ascii="Times New Roman" w:eastAsia="標楷體" w:hAnsi="Times New Roman" w:cs="Times New Roman"/>
          <w:color w:val="000000" w:themeColor="text1"/>
        </w:rPr>
      </w:pPr>
      <w:r w:rsidRPr="00360268">
        <w:rPr>
          <w:rFonts w:ascii="Times New Roman" w:eastAsia="標楷體" w:hAnsi="Times New Roman" w:cs="Times New Roman"/>
          <w:color w:val="000000" w:themeColor="text1"/>
        </w:rPr>
        <w:t>「聽唱、音感測驗」及「鋼琴</w:t>
      </w:r>
      <w:r w:rsidR="00E006B3">
        <w:rPr>
          <w:rFonts w:ascii="Times New Roman" w:eastAsia="標楷體" w:hAnsi="Times New Roman" w:cs="Times New Roman" w:hint="eastAsia"/>
          <w:color w:val="000000" w:themeColor="text1"/>
        </w:rPr>
        <w:t>(</w:t>
      </w:r>
      <w:r w:rsidRPr="00360268">
        <w:rPr>
          <w:rFonts w:ascii="Times New Roman" w:eastAsia="標楷體" w:hAnsi="Times New Roman" w:cs="Times New Roman"/>
          <w:color w:val="000000" w:themeColor="text1"/>
        </w:rPr>
        <w:t>副修</w:t>
      </w:r>
      <w:r w:rsidR="00E006B3">
        <w:rPr>
          <w:rFonts w:ascii="Times New Roman" w:eastAsia="標楷體" w:hAnsi="Times New Roman" w:cs="Times New Roman" w:hint="eastAsia"/>
          <w:color w:val="000000" w:themeColor="text1"/>
        </w:rPr>
        <w:t>)</w:t>
      </w:r>
      <w:r w:rsidRPr="00360268">
        <w:rPr>
          <w:rFonts w:ascii="Times New Roman" w:eastAsia="標楷體" w:hAnsi="Times New Roman" w:cs="Times New Roman"/>
          <w:color w:val="000000" w:themeColor="text1"/>
        </w:rPr>
        <w:t>及主修科目」考試時間將視考生人數予以調整，若超過</w:t>
      </w:r>
      <w:r w:rsidRPr="00360268">
        <w:rPr>
          <w:rFonts w:ascii="Times New Roman" w:eastAsia="標楷體" w:hAnsi="Times New Roman" w:cs="Times New Roman"/>
          <w:color w:val="000000" w:themeColor="text1"/>
        </w:rPr>
        <w:t>15</w:t>
      </w:r>
      <w:r w:rsidRPr="00360268">
        <w:rPr>
          <w:rFonts w:ascii="Times New Roman" w:eastAsia="標楷體" w:hAnsi="Times New Roman" w:cs="Times New Roman"/>
          <w:color w:val="000000" w:themeColor="text1"/>
        </w:rPr>
        <w:t>人，應試場次分成上、下午場，考生不得無故要求更改考試場次。</w:t>
      </w:r>
    </w:p>
    <w:p w14:paraId="5B698D28" w14:textId="79C0B6C6" w:rsidR="009C4EC7" w:rsidRPr="00360268" w:rsidRDefault="009C4EC7" w:rsidP="00EF1DAF">
      <w:pPr>
        <w:pStyle w:val="ac"/>
        <w:numPr>
          <w:ilvl w:val="0"/>
          <w:numId w:val="95"/>
        </w:numPr>
        <w:autoSpaceDE w:val="0"/>
        <w:autoSpaceDN w:val="0"/>
        <w:adjustRightInd w:val="0"/>
        <w:spacing w:line="400" w:lineRule="exact"/>
        <w:ind w:leftChars="0" w:left="1219" w:hanging="794"/>
        <w:jc w:val="both"/>
        <w:rPr>
          <w:rFonts w:ascii="Times New Roman" w:eastAsia="標楷體" w:hAnsi="Times New Roman" w:cs="Times New Roman"/>
          <w:color w:val="000000" w:themeColor="text1"/>
        </w:rPr>
      </w:pPr>
      <w:r w:rsidRPr="00360268">
        <w:rPr>
          <w:rFonts w:ascii="Times New Roman" w:eastAsia="標楷體" w:hAnsi="Times New Roman" w:cs="Times New Roman"/>
          <w:color w:val="000000" w:themeColor="text1"/>
        </w:rPr>
        <w:t>考生抽籤順序將於准考證寄發當日公告於甄試委員會網站。因應試務規劃考量，應試順序將依樂器別排序分組後，再依組別抽籤決定報考該樂器之考生應試順序，其中大型樂器</w:t>
      </w:r>
      <w:r w:rsidR="00E006B3">
        <w:rPr>
          <w:rFonts w:ascii="Times New Roman" w:eastAsia="標楷體" w:hAnsi="Times New Roman" w:cs="Times New Roman" w:hint="eastAsia"/>
          <w:color w:val="000000" w:themeColor="text1"/>
        </w:rPr>
        <w:t>（</w:t>
      </w:r>
      <w:r w:rsidRPr="00360268">
        <w:rPr>
          <w:rFonts w:ascii="Times New Roman" w:eastAsia="標楷體" w:hAnsi="Times New Roman" w:cs="Times New Roman"/>
          <w:color w:val="000000" w:themeColor="text1"/>
        </w:rPr>
        <w:t>如：</w:t>
      </w:r>
      <w:r w:rsidRPr="00360268">
        <w:rPr>
          <w:rFonts w:ascii="Times New Roman" w:eastAsia="標楷體" w:hAnsi="Times New Roman" w:cs="Times New Roman"/>
          <w:color w:val="000000" w:themeColor="text1"/>
        </w:rPr>
        <w:t>61</w:t>
      </w:r>
      <w:r w:rsidRPr="00360268">
        <w:rPr>
          <w:rFonts w:ascii="Times New Roman" w:eastAsia="標楷體" w:hAnsi="Times New Roman" w:cs="Times New Roman"/>
          <w:color w:val="000000" w:themeColor="text1"/>
        </w:rPr>
        <w:t>鍵馬林巴木琴、打擊樂器等</w:t>
      </w:r>
      <w:r w:rsidR="00E006B3">
        <w:rPr>
          <w:rFonts w:ascii="Times New Roman" w:eastAsia="標楷體" w:hAnsi="Times New Roman" w:cs="Times New Roman" w:hint="eastAsia"/>
          <w:color w:val="000000" w:themeColor="text1"/>
        </w:rPr>
        <w:t>）</w:t>
      </w:r>
      <w:r w:rsidRPr="00360268">
        <w:rPr>
          <w:rFonts w:ascii="Times New Roman" w:eastAsia="標楷體" w:hAnsi="Times New Roman" w:cs="Times New Roman"/>
          <w:color w:val="000000" w:themeColor="text1"/>
        </w:rPr>
        <w:t>組別先行應試。</w:t>
      </w:r>
    </w:p>
    <w:p w14:paraId="6BC894B7" w14:textId="77777777" w:rsidR="009C4EC7" w:rsidRPr="00360268" w:rsidRDefault="009C4EC7" w:rsidP="009C4EC7">
      <w:pPr>
        <w:autoSpaceDE w:val="0"/>
        <w:autoSpaceDN w:val="0"/>
        <w:adjustRightInd w:val="0"/>
        <w:spacing w:line="400" w:lineRule="exact"/>
        <w:jc w:val="both"/>
        <w:rPr>
          <w:rFonts w:ascii="Times New Roman" w:eastAsia="標楷體" w:hAnsi="Times New Roman"/>
          <w:color w:val="000000" w:themeColor="text1"/>
        </w:rPr>
      </w:pPr>
    </w:p>
    <w:p w14:paraId="1C793A92" w14:textId="77777777" w:rsidR="00411160" w:rsidRPr="00360268" w:rsidRDefault="00411160" w:rsidP="00D1424C">
      <w:pPr>
        <w:autoSpaceDE w:val="0"/>
        <w:autoSpaceDN w:val="0"/>
        <w:adjustRightInd w:val="0"/>
        <w:spacing w:line="400" w:lineRule="exact"/>
        <w:ind w:left="961" w:hangingChars="300" w:hanging="961"/>
        <w:jc w:val="both"/>
        <w:rPr>
          <w:rFonts w:ascii="Times New Roman" w:eastAsia="標楷體" w:hAnsi="Times New Roman"/>
          <w:b/>
          <w:color w:val="000000" w:themeColor="text1"/>
          <w:sz w:val="32"/>
          <w:szCs w:val="32"/>
        </w:rPr>
      </w:pPr>
      <w:r w:rsidRPr="00360268">
        <w:rPr>
          <w:rFonts w:ascii="Times New Roman" w:eastAsia="標楷體" w:hAnsi="Times New Roman"/>
          <w:b/>
          <w:color w:val="000000" w:themeColor="text1"/>
          <w:sz w:val="32"/>
          <w:szCs w:val="32"/>
        </w:rPr>
        <w:br w:type="page"/>
      </w:r>
    </w:p>
    <w:p w14:paraId="0E6EE917" w14:textId="1E6B7BCD" w:rsidR="00C87C7D" w:rsidRPr="00360268" w:rsidRDefault="00DA06A3" w:rsidP="00E4558D">
      <w:pPr>
        <w:autoSpaceDE w:val="0"/>
        <w:autoSpaceDN w:val="0"/>
        <w:adjustRightInd w:val="0"/>
        <w:ind w:left="961" w:hangingChars="300" w:hanging="961"/>
        <w:jc w:val="both"/>
        <w:outlineLvl w:val="1"/>
        <w:rPr>
          <w:rFonts w:ascii="Times New Roman" w:eastAsia="標楷體" w:hAnsi="Times New Roman"/>
          <w:color w:val="000000" w:themeColor="text1"/>
        </w:rPr>
      </w:pPr>
      <w:bookmarkStart w:id="256" w:name="_Toc209017326"/>
      <w:r w:rsidRPr="00360268">
        <w:rPr>
          <w:rFonts w:ascii="Times New Roman" w:eastAsia="標楷體" w:hAnsi="Times New Roman"/>
          <w:b/>
          <w:color w:val="000000" w:themeColor="text1"/>
          <w:sz w:val="32"/>
          <w:szCs w:val="32"/>
        </w:rPr>
        <w:lastRenderedPageBreak/>
        <w:t>附錄四</w:t>
      </w:r>
      <w:bookmarkEnd w:id="254"/>
      <w:bookmarkEnd w:id="256"/>
    </w:p>
    <w:p w14:paraId="4FF0C489" w14:textId="24EADF19" w:rsidR="00C87C7D" w:rsidRPr="00360268" w:rsidRDefault="00C87C7D" w:rsidP="00D1424C">
      <w:pPr>
        <w:spacing w:beforeLines="50" w:before="120" w:afterLines="50" w:after="120" w:line="320" w:lineRule="exact"/>
        <w:outlineLvl w:val="1"/>
        <w:rPr>
          <w:rFonts w:ascii="Times New Roman" w:eastAsia="標楷體" w:hAnsi="Times New Roman"/>
          <w:b/>
          <w:color w:val="000000" w:themeColor="text1"/>
          <w:sz w:val="32"/>
          <w:szCs w:val="32"/>
          <w:bdr w:val="single" w:sz="4" w:space="0" w:color="auto"/>
        </w:rPr>
      </w:pPr>
      <w:r w:rsidRPr="00360268">
        <w:rPr>
          <w:rFonts w:ascii="Times New Roman" w:eastAsia="標楷體" w:hAnsi="Times New Roman"/>
          <w:b/>
          <w:color w:val="000000" w:themeColor="text1"/>
          <w:sz w:val="32"/>
          <w:szCs w:val="32"/>
        </w:rPr>
        <w:t xml:space="preserve">                       </w:t>
      </w:r>
      <w:r w:rsidRPr="0061065C">
        <w:rPr>
          <w:rFonts w:ascii="Times New Roman" w:eastAsia="標楷體" w:hAnsi="Times New Roman"/>
          <w:b/>
          <w:color w:val="000000" w:themeColor="text1"/>
          <w:sz w:val="32"/>
          <w:szCs w:val="32"/>
        </w:rPr>
        <w:t xml:space="preserve"> </w:t>
      </w:r>
      <w:bookmarkStart w:id="257" w:name="_Toc209017327"/>
      <w:r w:rsidR="009C4EC7" w:rsidRPr="0061065C">
        <w:rPr>
          <w:rFonts w:ascii="Times New Roman" w:eastAsia="標楷體" w:hAnsi="Times New Roman" w:hint="eastAsia"/>
          <w:b/>
          <w:color w:val="000000" w:themeColor="text1"/>
          <w:sz w:val="32"/>
          <w:szCs w:val="32"/>
        </w:rPr>
        <w:t>應試物品</w:t>
      </w:r>
      <w:r w:rsidR="00E337B6" w:rsidRPr="0061065C">
        <w:rPr>
          <w:rFonts w:ascii="Times New Roman" w:eastAsia="標楷體" w:hAnsi="Times New Roman" w:hint="eastAsia"/>
          <w:b/>
          <w:color w:val="000000" w:themeColor="text1"/>
          <w:sz w:val="32"/>
          <w:szCs w:val="32"/>
        </w:rPr>
        <w:t>須</w:t>
      </w:r>
      <w:r w:rsidR="009C4EC7" w:rsidRPr="0061065C">
        <w:rPr>
          <w:rFonts w:ascii="Times New Roman" w:eastAsia="標楷體" w:hAnsi="Times New Roman" w:hint="eastAsia"/>
          <w:b/>
          <w:color w:val="000000" w:themeColor="text1"/>
          <w:sz w:val="32"/>
          <w:szCs w:val="32"/>
        </w:rPr>
        <w:t>知</w:t>
      </w:r>
      <w:bookmarkEnd w:id="257"/>
    </w:p>
    <w:p w14:paraId="5B6AC2CE" w14:textId="77777777" w:rsidR="009C4EC7" w:rsidRPr="00301CE1" w:rsidRDefault="009C4EC7" w:rsidP="00EF1DAF">
      <w:pPr>
        <w:numPr>
          <w:ilvl w:val="0"/>
          <w:numId w:val="115"/>
        </w:numPr>
        <w:autoSpaceDE w:val="0"/>
        <w:autoSpaceDN w:val="0"/>
        <w:adjustRightInd w:val="0"/>
        <w:spacing w:line="400" w:lineRule="exact"/>
        <w:jc w:val="both"/>
        <w:rPr>
          <w:rFonts w:ascii="Times New Roman" w:eastAsia="標楷體" w:hAnsi="Times New Roman"/>
        </w:rPr>
      </w:pPr>
      <w:bookmarkStart w:id="258" w:name="_Toc526329388"/>
      <w:bookmarkStart w:id="259" w:name="_Toc52820543"/>
      <w:bookmarkStart w:id="260" w:name="_Toc54627144"/>
      <w:bookmarkStart w:id="261" w:name="_Toc59895555"/>
      <w:bookmarkStart w:id="262" w:name="_Toc59895828"/>
      <w:bookmarkStart w:id="263" w:name="_Toc59897081"/>
      <w:bookmarkStart w:id="264" w:name="_Toc59897184"/>
      <w:bookmarkStart w:id="265" w:name="_Toc65313567"/>
      <w:bookmarkStart w:id="266" w:name="_Toc52820545"/>
      <w:bookmarkStart w:id="267" w:name="_Toc54627145"/>
      <w:bookmarkStart w:id="268" w:name="_Toc59895556"/>
      <w:bookmarkStart w:id="269" w:name="_Toc59895829"/>
      <w:bookmarkStart w:id="270" w:name="_Toc59897082"/>
      <w:bookmarkStart w:id="271" w:name="_Toc59897185"/>
      <w:bookmarkStart w:id="272" w:name="_Toc65313568"/>
      <w:bookmarkEnd w:id="223"/>
      <w:bookmarkEnd w:id="224"/>
      <w:bookmarkEnd w:id="225"/>
      <w:bookmarkEnd w:id="226"/>
      <w:bookmarkEnd w:id="227"/>
      <w:bookmarkEnd w:id="228"/>
      <w:bookmarkEnd w:id="229"/>
      <w:r w:rsidRPr="00301CE1">
        <w:rPr>
          <w:rFonts w:ascii="Times New Roman" w:eastAsia="標楷體" w:hAnsi="Times New Roman"/>
        </w:rPr>
        <w:t>應試證件：本會寄發之准考證。</w:t>
      </w:r>
    </w:p>
    <w:p w14:paraId="29C04E8D" w14:textId="77777777" w:rsidR="009C4EC7" w:rsidRPr="00301CE1" w:rsidRDefault="009C4EC7" w:rsidP="00EF1DAF">
      <w:pPr>
        <w:numPr>
          <w:ilvl w:val="0"/>
          <w:numId w:val="115"/>
        </w:numPr>
        <w:autoSpaceDE w:val="0"/>
        <w:autoSpaceDN w:val="0"/>
        <w:adjustRightInd w:val="0"/>
        <w:spacing w:line="400" w:lineRule="exact"/>
        <w:jc w:val="both"/>
        <w:rPr>
          <w:rFonts w:ascii="Times New Roman" w:eastAsia="標楷體" w:hAnsi="Times New Roman"/>
        </w:rPr>
      </w:pPr>
      <w:r w:rsidRPr="00301CE1">
        <w:rPr>
          <w:rFonts w:ascii="Times New Roman" w:eastAsia="標楷體" w:hAnsi="Times New Roman"/>
        </w:rPr>
        <w:t>學科應試用品：下列物品可攜帶入座。</w:t>
      </w:r>
    </w:p>
    <w:p w14:paraId="51923869" w14:textId="1BF72AFD" w:rsidR="009C4EC7" w:rsidRPr="00301CE1" w:rsidRDefault="009C4EC7" w:rsidP="00EF1DAF">
      <w:pPr>
        <w:pStyle w:val="ac"/>
        <w:numPr>
          <w:ilvl w:val="0"/>
          <w:numId w:val="116"/>
        </w:numPr>
        <w:autoSpaceDE w:val="0"/>
        <w:autoSpaceDN w:val="0"/>
        <w:adjustRightInd w:val="0"/>
        <w:spacing w:line="400" w:lineRule="exact"/>
        <w:ind w:leftChars="0" w:left="1197" w:hanging="794"/>
        <w:jc w:val="both"/>
        <w:rPr>
          <w:rFonts w:ascii="Times New Roman" w:eastAsia="標楷體" w:hAnsi="Times New Roman" w:cs="Times New Roman"/>
        </w:rPr>
      </w:pPr>
      <w:r w:rsidRPr="00301CE1">
        <w:rPr>
          <w:rFonts w:ascii="Times New Roman" w:eastAsia="標楷體" w:hAnsi="Times New Roman" w:cs="Times New Roman"/>
        </w:rPr>
        <w:t>文具：黑色鉛筆、橡皮擦</w:t>
      </w:r>
      <w:r w:rsidR="00A929F1">
        <w:rPr>
          <w:rFonts w:ascii="Times New Roman" w:eastAsia="標楷體" w:hAnsi="Times New Roman" w:cs="Times New Roman" w:hint="eastAsia"/>
        </w:rPr>
        <w:t>（</w:t>
      </w:r>
      <w:r w:rsidRPr="00301CE1">
        <w:rPr>
          <w:rFonts w:ascii="Times New Roman" w:eastAsia="標楷體" w:hAnsi="Times New Roman" w:cs="Times New Roman"/>
        </w:rPr>
        <w:t>非電動橡皮擦</w:t>
      </w:r>
      <w:r w:rsidR="00A929F1">
        <w:rPr>
          <w:rFonts w:ascii="Times New Roman" w:eastAsia="標楷體" w:hAnsi="Times New Roman" w:cs="Times New Roman" w:hint="eastAsia"/>
        </w:rPr>
        <w:t>）</w:t>
      </w:r>
      <w:r w:rsidRPr="00301CE1">
        <w:rPr>
          <w:rFonts w:ascii="Times New Roman" w:eastAsia="標楷體" w:hAnsi="Times New Roman" w:cs="Times New Roman"/>
        </w:rPr>
        <w:t>、黑色或藍色墨水的筆（建議使用筆尖較粗之原子筆）、修正液或修正帶、圓規、直尺、三角板、量角器。但各項物品不得含有計算公式等妨害考試公平之文字符號。</w:t>
      </w:r>
    </w:p>
    <w:p w14:paraId="718AEF08" w14:textId="77777777" w:rsidR="009C4EC7" w:rsidRPr="00CF3CD7" w:rsidRDefault="009C4EC7" w:rsidP="006B5DC2">
      <w:pPr>
        <w:pStyle w:val="ac"/>
        <w:numPr>
          <w:ilvl w:val="0"/>
          <w:numId w:val="46"/>
        </w:numPr>
        <w:spacing w:afterLines="50" w:after="120" w:line="400" w:lineRule="exact"/>
        <w:ind w:leftChars="-1" w:left="-2" w:firstLineChars="177" w:firstLine="425"/>
        <w:rPr>
          <w:rFonts w:ascii="Times New Roman" w:eastAsia="標楷體" w:hAnsi="Times New Roman"/>
        </w:rPr>
      </w:pPr>
      <w:r w:rsidRPr="00301CE1">
        <w:rPr>
          <w:rFonts w:ascii="Times New Roman" w:eastAsia="標楷體" w:hAnsi="Times New Roman"/>
        </w:rPr>
        <w:t>直尺</w:t>
      </w:r>
      <w:r w:rsidRPr="00CF3CD7">
        <w:rPr>
          <w:rFonts w:ascii="Times New Roman" w:eastAsia="標楷體" w:hAnsi="Times New Roman"/>
        </w:rPr>
        <w:t>、三角板、量角器、圓規之範例及規範或說明如下表：</w:t>
      </w:r>
    </w:p>
    <w:tbl>
      <w:tblPr>
        <w:tblStyle w:val="afd"/>
        <w:tblW w:w="9434" w:type="dxa"/>
        <w:tblInd w:w="883" w:type="dxa"/>
        <w:tblLook w:val="04A0" w:firstRow="1" w:lastRow="0" w:firstColumn="1" w:lastColumn="0" w:noHBand="0" w:noVBand="1"/>
      </w:tblPr>
      <w:tblGrid>
        <w:gridCol w:w="987"/>
        <w:gridCol w:w="5386"/>
        <w:gridCol w:w="3061"/>
      </w:tblGrid>
      <w:tr w:rsidR="00CF3CD7" w:rsidRPr="00CF3CD7" w14:paraId="797A3A0B" w14:textId="77777777" w:rsidTr="009E77CC">
        <w:trPr>
          <w:trHeight w:val="397"/>
        </w:trPr>
        <w:tc>
          <w:tcPr>
            <w:tcW w:w="987" w:type="dxa"/>
            <w:vAlign w:val="center"/>
          </w:tcPr>
          <w:p w14:paraId="18BC1E84" w14:textId="41C0AC0D" w:rsidR="009E77CC" w:rsidRPr="00CF3CD7" w:rsidRDefault="009E77CC" w:rsidP="009E77CC">
            <w:pPr>
              <w:jc w:val="center"/>
              <w:rPr>
                <w:rFonts w:ascii="標楷體" w:eastAsia="標楷體" w:hAnsi="標楷體"/>
                <w:b/>
                <w:bCs/>
              </w:rPr>
            </w:pPr>
            <w:r w:rsidRPr="00CF3CD7">
              <w:rPr>
                <w:rFonts w:ascii="標楷體" w:eastAsia="標楷體" w:hAnsi="標楷體" w:hint="eastAsia"/>
                <w:b/>
                <w:bCs/>
              </w:rPr>
              <w:t>品項</w:t>
            </w:r>
          </w:p>
        </w:tc>
        <w:tc>
          <w:tcPr>
            <w:tcW w:w="5386" w:type="dxa"/>
            <w:vAlign w:val="center"/>
          </w:tcPr>
          <w:p w14:paraId="03EB70A5" w14:textId="684A7B10" w:rsidR="009E77CC" w:rsidRPr="00CF3CD7" w:rsidRDefault="009E77CC" w:rsidP="009E77CC">
            <w:pPr>
              <w:jc w:val="center"/>
              <w:rPr>
                <w:rFonts w:ascii="標楷體" w:eastAsia="標楷體" w:hAnsi="標楷體"/>
                <w:b/>
                <w:bCs/>
                <w:noProof/>
              </w:rPr>
            </w:pPr>
            <w:r w:rsidRPr="00CF3CD7">
              <w:rPr>
                <w:rFonts w:ascii="標楷體" w:eastAsia="標楷體" w:hAnsi="標楷體" w:hint="eastAsia"/>
                <w:b/>
                <w:bCs/>
                <w:noProof/>
              </w:rPr>
              <w:t>範例</w:t>
            </w:r>
          </w:p>
        </w:tc>
        <w:tc>
          <w:tcPr>
            <w:tcW w:w="3061" w:type="dxa"/>
            <w:vAlign w:val="center"/>
          </w:tcPr>
          <w:p w14:paraId="7A4D1060" w14:textId="0B6D4973" w:rsidR="009E77CC" w:rsidRPr="00CF3CD7" w:rsidRDefault="009E77CC" w:rsidP="009E77CC">
            <w:pPr>
              <w:jc w:val="center"/>
              <w:rPr>
                <w:rFonts w:ascii="標楷體" w:eastAsia="標楷體" w:hAnsi="標楷體"/>
                <w:b/>
                <w:bCs/>
              </w:rPr>
            </w:pPr>
            <w:r w:rsidRPr="00CF3CD7">
              <w:rPr>
                <w:rFonts w:ascii="標楷體" w:eastAsia="標楷體" w:hAnsi="標楷體" w:hint="eastAsia"/>
                <w:b/>
                <w:bCs/>
              </w:rPr>
              <w:t>規範或說明</w:t>
            </w:r>
          </w:p>
        </w:tc>
      </w:tr>
      <w:tr w:rsidR="00CF3CD7" w:rsidRPr="00CF3CD7" w14:paraId="22E569E2" w14:textId="77777777" w:rsidTr="009C4EC7">
        <w:trPr>
          <w:trHeight w:val="1474"/>
        </w:trPr>
        <w:tc>
          <w:tcPr>
            <w:tcW w:w="987" w:type="dxa"/>
            <w:vAlign w:val="center"/>
          </w:tcPr>
          <w:p w14:paraId="7A00EC68" w14:textId="77777777" w:rsidR="009E77CC" w:rsidRPr="00CF3CD7" w:rsidRDefault="009E77CC" w:rsidP="009C4EC7">
            <w:pPr>
              <w:jc w:val="center"/>
              <w:rPr>
                <w:rFonts w:ascii="標楷體" w:eastAsia="標楷體" w:hAnsi="標楷體"/>
              </w:rPr>
            </w:pPr>
            <w:r w:rsidRPr="00CF3CD7">
              <w:rPr>
                <w:rFonts w:ascii="標楷體" w:eastAsia="標楷體" w:hAnsi="標楷體"/>
              </w:rPr>
              <w:t>直尺</w:t>
            </w:r>
          </w:p>
        </w:tc>
        <w:tc>
          <w:tcPr>
            <w:tcW w:w="5386" w:type="dxa"/>
            <w:vAlign w:val="center"/>
          </w:tcPr>
          <w:p w14:paraId="107A3E35" w14:textId="77777777" w:rsidR="009E77CC" w:rsidRPr="00CF3CD7" w:rsidRDefault="009E77CC" w:rsidP="009C4EC7">
            <w:pPr>
              <w:jc w:val="center"/>
              <w:rPr>
                <w:rFonts w:ascii="標楷體" w:eastAsia="標楷體" w:hAnsi="標楷體"/>
              </w:rPr>
            </w:pPr>
            <w:r w:rsidRPr="00CF3CD7">
              <w:rPr>
                <w:rFonts w:ascii="標楷體" w:eastAsia="標楷體" w:hAnsi="標楷體" w:hint="eastAsia"/>
                <w:noProof/>
              </w:rPr>
              <w:drawing>
                <wp:inline distT="0" distB="0" distL="0" distR="0" wp14:anchorId="5442A4AA" wp14:editId="1BB3F0C7">
                  <wp:extent cx="3063654" cy="785004"/>
                  <wp:effectExtent l="0" t="0" r="3810" b="0"/>
                  <wp:docPr id="21" name="圖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直尺.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3085970" cy="790722"/>
                          </a:xfrm>
                          <a:prstGeom prst="rect">
                            <a:avLst/>
                          </a:prstGeom>
                        </pic:spPr>
                      </pic:pic>
                    </a:graphicData>
                  </a:graphic>
                </wp:inline>
              </w:drawing>
            </w:r>
          </w:p>
        </w:tc>
        <w:tc>
          <w:tcPr>
            <w:tcW w:w="3061" w:type="dxa"/>
            <w:vMerge w:val="restart"/>
            <w:vAlign w:val="center"/>
          </w:tcPr>
          <w:p w14:paraId="72CFA477" w14:textId="53BA7E8D" w:rsidR="009E77CC" w:rsidRPr="00CF3CD7" w:rsidRDefault="009E77CC" w:rsidP="009C4EC7">
            <w:pPr>
              <w:jc w:val="both"/>
              <w:rPr>
                <w:rFonts w:ascii="標楷體" w:eastAsia="標楷體" w:hAnsi="標楷體"/>
              </w:rPr>
            </w:pPr>
            <w:r w:rsidRPr="00CF3CD7">
              <w:rPr>
                <w:rFonts w:ascii="標楷體" w:eastAsia="標楷體" w:hAnsi="標楷體"/>
              </w:rPr>
              <w:t>材質為塑膠製、木製、鋼製 等均可；除廠牌標誌外，僅 可有量測用之刻度及數字。</w:t>
            </w:r>
          </w:p>
        </w:tc>
      </w:tr>
      <w:tr w:rsidR="00CF3CD7" w:rsidRPr="00CF3CD7" w14:paraId="36A47D93" w14:textId="77777777" w:rsidTr="009C4EC7">
        <w:trPr>
          <w:trHeight w:val="1474"/>
        </w:trPr>
        <w:tc>
          <w:tcPr>
            <w:tcW w:w="987" w:type="dxa"/>
            <w:vAlign w:val="center"/>
          </w:tcPr>
          <w:p w14:paraId="561BD84B" w14:textId="77777777" w:rsidR="009E77CC" w:rsidRPr="00CF3CD7" w:rsidRDefault="009E77CC" w:rsidP="009C4EC7">
            <w:pPr>
              <w:jc w:val="center"/>
              <w:rPr>
                <w:rFonts w:ascii="標楷體" w:eastAsia="標楷體" w:hAnsi="標楷體"/>
              </w:rPr>
            </w:pPr>
            <w:r w:rsidRPr="00CF3CD7">
              <w:rPr>
                <w:rFonts w:ascii="標楷體" w:eastAsia="標楷體" w:hAnsi="標楷體"/>
              </w:rPr>
              <w:t>三角板</w:t>
            </w:r>
          </w:p>
        </w:tc>
        <w:tc>
          <w:tcPr>
            <w:tcW w:w="5386" w:type="dxa"/>
            <w:vAlign w:val="center"/>
          </w:tcPr>
          <w:p w14:paraId="0545A33F" w14:textId="77777777" w:rsidR="009E77CC" w:rsidRPr="00CF3CD7" w:rsidRDefault="009E77CC" w:rsidP="009C4EC7">
            <w:pPr>
              <w:jc w:val="center"/>
              <w:rPr>
                <w:rFonts w:ascii="標楷體" w:eastAsia="標楷體" w:hAnsi="標楷體"/>
              </w:rPr>
            </w:pPr>
            <w:r w:rsidRPr="00CF3CD7">
              <w:rPr>
                <w:rFonts w:ascii="標楷體" w:eastAsia="標楷體" w:hAnsi="標楷體" w:hint="eastAsia"/>
                <w:noProof/>
              </w:rPr>
              <w:drawing>
                <wp:inline distT="0" distB="0" distL="0" distR="0" wp14:anchorId="6128CA5F" wp14:editId="74E894AC">
                  <wp:extent cx="3263923" cy="800100"/>
                  <wp:effectExtent l="0" t="0" r="0" b="0"/>
                  <wp:docPr id="22" name="圖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三角板1.jpg"/>
                          <pic:cNvPicPr/>
                        </pic:nvPicPr>
                        <pic:blipFill rotWithShape="1">
                          <a:blip r:embed="rId18">
                            <a:extLst>
                              <a:ext uri="{28A0092B-C50C-407E-A947-70E740481C1C}">
                                <a14:useLocalDpi xmlns:a14="http://schemas.microsoft.com/office/drawing/2010/main" val="0"/>
                              </a:ext>
                            </a:extLst>
                          </a:blip>
                          <a:srcRect t="9572" b="9550"/>
                          <a:stretch/>
                        </pic:blipFill>
                        <pic:spPr bwMode="auto">
                          <a:xfrm>
                            <a:off x="0" y="0"/>
                            <a:ext cx="3319579" cy="813743"/>
                          </a:xfrm>
                          <a:prstGeom prst="rect">
                            <a:avLst/>
                          </a:prstGeom>
                          <a:ln>
                            <a:noFill/>
                          </a:ln>
                          <a:extLst>
                            <a:ext uri="{53640926-AAD7-44D8-BBD7-CCE9431645EC}">
                              <a14:shadowObscured xmlns:a14="http://schemas.microsoft.com/office/drawing/2010/main"/>
                            </a:ext>
                          </a:extLst>
                        </pic:spPr>
                      </pic:pic>
                    </a:graphicData>
                  </a:graphic>
                </wp:inline>
              </w:drawing>
            </w:r>
          </w:p>
        </w:tc>
        <w:tc>
          <w:tcPr>
            <w:tcW w:w="3061" w:type="dxa"/>
            <w:vMerge/>
            <w:vAlign w:val="center"/>
          </w:tcPr>
          <w:p w14:paraId="637C67BC" w14:textId="64636802" w:rsidR="009E77CC" w:rsidRPr="00CF3CD7" w:rsidRDefault="009E77CC" w:rsidP="009C4EC7">
            <w:pPr>
              <w:jc w:val="both"/>
              <w:rPr>
                <w:rFonts w:ascii="標楷體" w:eastAsia="標楷體" w:hAnsi="標楷體"/>
              </w:rPr>
            </w:pPr>
          </w:p>
        </w:tc>
      </w:tr>
      <w:tr w:rsidR="00CF3CD7" w:rsidRPr="00CF3CD7" w14:paraId="30456887" w14:textId="77777777" w:rsidTr="009C4EC7">
        <w:trPr>
          <w:trHeight w:val="1757"/>
        </w:trPr>
        <w:tc>
          <w:tcPr>
            <w:tcW w:w="987" w:type="dxa"/>
            <w:vAlign w:val="center"/>
          </w:tcPr>
          <w:p w14:paraId="5F7247EB" w14:textId="77777777" w:rsidR="009E77CC" w:rsidRPr="00CF3CD7" w:rsidRDefault="009E77CC" w:rsidP="009C4EC7">
            <w:pPr>
              <w:jc w:val="center"/>
              <w:rPr>
                <w:rFonts w:ascii="標楷體" w:eastAsia="標楷體" w:hAnsi="標楷體"/>
              </w:rPr>
            </w:pPr>
            <w:r w:rsidRPr="00CF3CD7">
              <w:rPr>
                <w:rFonts w:ascii="標楷體" w:eastAsia="標楷體" w:hAnsi="標楷體"/>
              </w:rPr>
              <w:t>量角器</w:t>
            </w:r>
          </w:p>
        </w:tc>
        <w:tc>
          <w:tcPr>
            <w:tcW w:w="5386" w:type="dxa"/>
            <w:vAlign w:val="center"/>
          </w:tcPr>
          <w:p w14:paraId="3E3DE234" w14:textId="77777777" w:rsidR="009E77CC" w:rsidRPr="00CF3CD7" w:rsidRDefault="009E77CC" w:rsidP="009C4EC7">
            <w:pPr>
              <w:jc w:val="center"/>
              <w:rPr>
                <w:rFonts w:ascii="標楷體" w:eastAsia="標楷體" w:hAnsi="標楷體"/>
              </w:rPr>
            </w:pPr>
            <w:r w:rsidRPr="00CF3CD7">
              <w:rPr>
                <w:rFonts w:ascii="標楷體" w:eastAsia="標楷體" w:hAnsi="標楷體" w:hint="eastAsia"/>
                <w:noProof/>
              </w:rPr>
              <w:drawing>
                <wp:inline distT="0" distB="0" distL="0" distR="0" wp14:anchorId="199C757C" wp14:editId="2253D836">
                  <wp:extent cx="2143125" cy="1047750"/>
                  <wp:effectExtent l="0" t="0" r="9525" b="0"/>
                  <wp:docPr id="41" name="圖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量角器1.jpg"/>
                          <pic:cNvPicPr/>
                        </pic:nvPicPr>
                        <pic:blipFill rotWithShape="1">
                          <a:blip r:embed="rId19" cstate="print">
                            <a:extLst>
                              <a:ext uri="{28A0092B-C50C-407E-A947-70E740481C1C}">
                                <a14:useLocalDpi xmlns:a14="http://schemas.microsoft.com/office/drawing/2010/main" val="0"/>
                              </a:ext>
                            </a:extLst>
                          </a:blip>
                          <a:srcRect t="3926" b="2622"/>
                          <a:stretch/>
                        </pic:blipFill>
                        <pic:spPr bwMode="auto">
                          <a:xfrm>
                            <a:off x="0" y="0"/>
                            <a:ext cx="2154382" cy="1053253"/>
                          </a:xfrm>
                          <a:prstGeom prst="rect">
                            <a:avLst/>
                          </a:prstGeom>
                          <a:ln>
                            <a:noFill/>
                          </a:ln>
                          <a:extLst>
                            <a:ext uri="{53640926-AAD7-44D8-BBD7-CCE9431645EC}">
                              <a14:shadowObscured xmlns:a14="http://schemas.microsoft.com/office/drawing/2010/main"/>
                            </a:ext>
                          </a:extLst>
                        </pic:spPr>
                      </pic:pic>
                    </a:graphicData>
                  </a:graphic>
                </wp:inline>
              </w:drawing>
            </w:r>
          </w:p>
        </w:tc>
        <w:tc>
          <w:tcPr>
            <w:tcW w:w="3061" w:type="dxa"/>
            <w:vMerge/>
            <w:vAlign w:val="center"/>
          </w:tcPr>
          <w:p w14:paraId="671BCAF1" w14:textId="77777777" w:rsidR="009E77CC" w:rsidRPr="00CF3CD7" w:rsidRDefault="009E77CC" w:rsidP="009C4EC7">
            <w:pPr>
              <w:jc w:val="both"/>
              <w:rPr>
                <w:rFonts w:ascii="標楷體" w:eastAsia="標楷體" w:hAnsi="標楷體"/>
              </w:rPr>
            </w:pPr>
          </w:p>
        </w:tc>
      </w:tr>
      <w:tr w:rsidR="00CF3CD7" w:rsidRPr="00CF3CD7" w14:paraId="30245BBA" w14:textId="77777777" w:rsidTr="009C4EC7">
        <w:trPr>
          <w:trHeight w:val="1871"/>
        </w:trPr>
        <w:tc>
          <w:tcPr>
            <w:tcW w:w="987" w:type="dxa"/>
            <w:vAlign w:val="center"/>
          </w:tcPr>
          <w:p w14:paraId="71C7C8E0" w14:textId="77777777" w:rsidR="009C4EC7" w:rsidRPr="00CF3CD7" w:rsidRDefault="009C4EC7" w:rsidP="009C4EC7">
            <w:pPr>
              <w:jc w:val="center"/>
              <w:rPr>
                <w:rFonts w:ascii="標楷體" w:eastAsia="標楷體" w:hAnsi="標楷體"/>
              </w:rPr>
            </w:pPr>
            <w:r w:rsidRPr="00CF3CD7">
              <w:rPr>
                <w:rFonts w:ascii="標楷體" w:eastAsia="標楷體" w:hAnsi="標楷體"/>
              </w:rPr>
              <w:t>圓規</w:t>
            </w:r>
          </w:p>
        </w:tc>
        <w:tc>
          <w:tcPr>
            <w:tcW w:w="5386" w:type="dxa"/>
            <w:vAlign w:val="center"/>
          </w:tcPr>
          <w:p w14:paraId="18721E4E" w14:textId="77777777" w:rsidR="009C4EC7" w:rsidRPr="00CF3CD7" w:rsidRDefault="009C4EC7" w:rsidP="009C4EC7">
            <w:pPr>
              <w:jc w:val="center"/>
              <w:rPr>
                <w:rFonts w:ascii="標楷體" w:eastAsia="標楷體" w:hAnsi="標楷體"/>
              </w:rPr>
            </w:pPr>
            <w:r w:rsidRPr="00CF3CD7">
              <w:rPr>
                <w:rFonts w:ascii="標楷體" w:eastAsia="標楷體" w:hAnsi="標楷體" w:hint="eastAsia"/>
                <w:noProof/>
              </w:rPr>
              <w:drawing>
                <wp:inline distT="0" distB="0" distL="0" distR="0" wp14:anchorId="059A5202" wp14:editId="032FAFFC">
                  <wp:extent cx="2638425" cy="1010805"/>
                  <wp:effectExtent l="0" t="0" r="0" b="0"/>
                  <wp:docPr id="45" name="圖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圓規.jpg"/>
                          <pic:cNvPicPr/>
                        </pic:nvPicPr>
                        <pic:blipFill>
                          <a:blip r:embed="rId20" cstate="print">
                            <a:extLst>
                              <a:ext uri="{BEBA8EAE-BF5A-486C-A8C5-ECC9F3942E4B}">
                                <a14:imgProps xmlns:a14="http://schemas.microsoft.com/office/drawing/2010/main">
                                  <a14:imgLayer r:embed="rId21">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2765172" cy="1059363"/>
                          </a:xfrm>
                          <a:prstGeom prst="rect">
                            <a:avLst/>
                          </a:prstGeom>
                        </pic:spPr>
                      </pic:pic>
                    </a:graphicData>
                  </a:graphic>
                </wp:inline>
              </w:drawing>
            </w:r>
          </w:p>
        </w:tc>
        <w:tc>
          <w:tcPr>
            <w:tcW w:w="3061" w:type="dxa"/>
            <w:vAlign w:val="center"/>
          </w:tcPr>
          <w:p w14:paraId="695655BE" w14:textId="77777777" w:rsidR="009C4EC7" w:rsidRPr="00CF3CD7" w:rsidRDefault="009C4EC7" w:rsidP="009C4EC7">
            <w:pPr>
              <w:jc w:val="both"/>
              <w:rPr>
                <w:rFonts w:ascii="標楷體" w:eastAsia="標楷體" w:hAnsi="標楷體"/>
              </w:rPr>
            </w:pPr>
            <w:r w:rsidRPr="00CF3CD7">
              <w:rPr>
                <w:rFonts w:ascii="標楷體" w:eastAsia="標楷體" w:hAnsi="標楷體"/>
              </w:rPr>
              <w:t>列舉筆芯式圓規（圖左）、 筆夾式圓規（圖中）及自動 鉛筆型圓規（圖右）較常見 之圓規樣式。</w:t>
            </w:r>
          </w:p>
        </w:tc>
      </w:tr>
    </w:tbl>
    <w:p w14:paraId="09C27C3B" w14:textId="7FB5516F" w:rsidR="009C4EC7" w:rsidRPr="00CF3CD7" w:rsidRDefault="009C4EC7" w:rsidP="006B5DC2">
      <w:pPr>
        <w:pStyle w:val="ac"/>
        <w:numPr>
          <w:ilvl w:val="0"/>
          <w:numId w:val="46"/>
        </w:numPr>
        <w:spacing w:afterLines="50" w:after="120" w:line="400" w:lineRule="exact"/>
        <w:ind w:leftChars="-1" w:left="-2" w:firstLineChars="177" w:firstLine="425"/>
        <w:rPr>
          <w:rFonts w:ascii="Times New Roman" w:eastAsia="標楷體" w:hAnsi="Times New Roman"/>
        </w:rPr>
      </w:pPr>
      <w:r w:rsidRPr="00CF3CD7">
        <w:rPr>
          <w:rFonts w:ascii="Times New Roman" w:eastAsia="標楷體" w:hAnsi="Times New Roman"/>
        </w:rPr>
        <w:t>四技二專組設計群</w:t>
      </w:r>
      <w:r w:rsidRPr="00CF3CD7">
        <w:rPr>
          <w:rFonts w:ascii="Times New Roman" w:eastAsia="標楷體" w:hAnsi="Times New Roman"/>
        </w:rPr>
        <w:t>-</w:t>
      </w:r>
      <w:r w:rsidRPr="00CF3CD7">
        <w:rPr>
          <w:rFonts w:ascii="Times New Roman" w:eastAsia="標楷體" w:hAnsi="Times New Roman"/>
        </w:rPr>
        <w:t>專業科目</w:t>
      </w:r>
      <w:r w:rsidRPr="00CF3CD7">
        <w:rPr>
          <w:rFonts w:ascii="Times New Roman" w:eastAsia="標楷體" w:hAnsi="Times New Roman"/>
        </w:rPr>
        <w:t>(</w:t>
      </w:r>
      <w:r w:rsidRPr="00CF3CD7">
        <w:rPr>
          <w:rFonts w:ascii="Times New Roman" w:eastAsia="標楷體" w:hAnsi="Times New Roman"/>
        </w:rPr>
        <w:t>二</w:t>
      </w:r>
      <w:r w:rsidRPr="00CF3CD7">
        <w:rPr>
          <w:rFonts w:ascii="Times New Roman" w:eastAsia="標楷體" w:hAnsi="Times New Roman"/>
        </w:rPr>
        <w:t>)</w:t>
      </w:r>
      <w:r w:rsidRPr="00CF3CD7">
        <w:rPr>
          <w:rFonts w:ascii="Times New Roman" w:eastAsia="標楷體" w:hAnsi="Times New Roman"/>
        </w:rPr>
        <w:t>及術科應試用品另列於</w:t>
      </w:r>
      <w:r w:rsidRPr="00CF3CD7">
        <w:rPr>
          <w:rFonts w:ascii="Times New Roman" w:eastAsia="標楷體" w:hAnsi="Times New Roman"/>
          <w:b/>
        </w:rPr>
        <w:t>附錄三</w:t>
      </w:r>
      <w:r w:rsidRPr="00CF3CD7">
        <w:rPr>
          <w:rFonts w:ascii="Times New Roman" w:eastAsia="標楷體" w:hAnsi="Times New Roman"/>
        </w:rPr>
        <w:t>。</w:t>
      </w:r>
    </w:p>
    <w:p w14:paraId="052492DE" w14:textId="77777777" w:rsidR="009C4EC7" w:rsidRPr="00CF3CD7" w:rsidRDefault="009C4EC7" w:rsidP="00EF1DAF">
      <w:pPr>
        <w:numPr>
          <w:ilvl w:val="0"/>
          <w:numId w:val="115"/>
        </w:numPr>
        <w:autoSpaceDE w:val="0"/>
        <w:autoSpaceDN w:val="0"/>
        <w:adjustRightInd w:val="0"/>
        <w:spacing w:line="400" w:lineRule="exact"/>
        <w:jc w:val="both"/>
        <w:rPr>
          <w:rFonts w:ascii="Times New Roman" w:eastAsia="標楷體" w:hAnsi="Times New Roman"/>
        </w:rPr>
      </w:pPr>
      <w:r w:rsidRPr="00CF3CD7">
        <w:rPr>
          <w:rFonts w:ascii="Times New Roman" w:eastAsia="標楷體" w:hAnsi="Times New Roman"/>
        </w:rPr>
        <w:t>非應試用品：下列物品不可攜帶入座。</w:t>
      </w:r>
    </w:p>
    <w:p w14:paraId="6723014C" w14:textId="6100AACB" w:rsidR="009C4EC7" w:rsidRPr="00CF3CD7" w:rsidRDefault="009C4EC7" w:rsidP="00EF1DAF">
      <w:pPr>
        <w:pStyle w:val="ac"/>
        <w:numPr>
          <w:ilvl w:val="0"/>
          <w:numId w:val="117"/>
        </w:numPr>
        <w:autoSpaceDE w:val="0"/>
        <w:autoSpaceDN w:val="0"/>
        <w:adjustRightInd w:val="0"/>
        <w:spacing w:line="400" w:lineRule="exact"/>
        <w:ind w:leftChars="0" w:left="1219" w:hanging="794"/>
        <w:jc w:val="both"/>
        <w:rPr>
          <w:rFonts w:ascii="Times New Roman" w:eastAsia="標楷體" w:hAnsi="Times New Roman" w:cs="Times New Roman"/>
        </w:rPr>
      </w:pPr>
      <w:r w:rsidRPr="00CF3CD7">
        <w:rPr>
          <w:rFonts w:ascii="Times New Roman" w:eastAsia="標楷體" w:hAnsi="Times New Roman" w:cs="Times New Roman"/>
        </w:rPr>
        <w:t>具有傳輸、通訊、記憶、拍攝、錄影</w:t>
      </w:r>
      <w:r w:rsidR="00F21C98" w:rsidRPr="00CF3CD7">
        <w:rPr>
          <w:rFonts w:ascii="Times New Roman" w:eastAsia="標楷體" w:hAnsi="Times New Roman" w:cs="Times New Roman" w:hint="eastAsia"/>
        </w:rPr>
        <w:t>、翻譯</w:t>
      </w:r>
      <w:r w:rsidRPr="00CF3CD7">
        <w:rPr>
          <w:rFonts w:ascii="Times New Roman" w:eastAsia="標楷體" w:hAnsi="Times New Roman" w:cs="Times New Roman"/>
        </w:rPr>
        <w:t>或計算功能之物品：如行動電話、穿戴式裝置</w:t>
      </w:r>
      <w:r w:rsidR="00A929F1" w:rsidRPr="00CF3CD7">
        <w:rPr>
          <w:rFonts w:ascii="Times New Roman" w:eastAsia="標楷體" w:hAnsi="Times New Roman" w:cs="Times New Roman" w:hint="eastAsia"/>
        </w:rPr>
        <w:t>（</w:t>
      </w:r>
      <w:r w:rsidRPr="00CF3CD7">
        <w:rPr>
          <w:rFonts w:ascii="Times New Roman" w:eastAsia="標楷體" w:hAnsi="Times New Roman" w:cs="Times New Roman"/>
        </w:rPr>
        <w:t>如：智慧型眼鏡類、智慧型手錶類、智慧型手環類</w:t>
      </w:r>
      <w:r w:rsidR="005F4379" w:rsidRPr="00CF3CD7">
        <w:rPr>
          <w:rFonts w:ascii="Times New Roman" w:eastAsia="標楷體" w:hAnsi="Times New Roman" w:cs="Times New Roman" w:hint="eastAsia"/>
        </w:rPr>
        <w:t>（</w:t>
      </w:r>
      <w:r w:rsidRPr="00CF3CD7">
        <w:rPr>
          <w:rFonts w:ascii="Times New Roman" w:eastAsia="標楷體" w:hAnsi="Times New Roman" w:cs="Times New Roman"/>
        </w:rPr>
        <w:t>含佛珠</w:t>
      </w:r>
      <w:r w:rsidR="005F4379" w:rsidRPr="00CF3CD7">
        <w:rPr>
          <w:rFonts w:ascii="Times New Roman" w:eastAsia="標楷體" w:hAnsi="Times New Roman" w:hint="eastAsia"/>
        </w:rPr>
        <w:t>）</w:t>
      </w:r>
      <w:r w:rsidRPr="00CF3CD7">
        <w:rPr>
          <w:rFonts w:ascii="Times New Roman" w:eastAsia="標楷體" w:hAnsi="Times New Roman" w:cs="Times New Roman"/>
        </w:rPr>
        <w:t>、耳機類</w:t>
      </w:r>
      <w:r w:rsidR="005F4379" w:rsidRPr="00CF3CD7">
        <w:rPr>
          <w:rFonts w:ascii="Times New Roman" w:eastAsia="標楷體" w:hAnsi="Times New Roman" w:hint="eastAsia"/>
        </w:rPr>
        <w:t>）</w:t>
      </w:r>
      <w:r w:rsidRPr="00CF3CD7">
        <w:rPr>
          <w:rFonts w:ascii="Times New Roman" w:eastAsia="標楷體" w:hAnsi="Times New Roman" w:cs="Times New Roman"/>
        </w:rPr>
        <w:t>、計算機、電子辭典、多媒體播放器材</w:t>
      </w:r>
      <w:r w:rsidR="00A929F1" w:rsidRPr="00CF3CD7">
        <w:rPr>
          <w:rFonts w:ascii="Times New Roman" w:eastAsia="標楷體" w:hAnsi="Times New Roman" w:cs="Times New Roman" w:hint="eastAsia"/>
        </w:rPr>
        <w:t>（</w:t>
      </w:r>
      <w:r w:rsidRPr="00CF3CD7">
        <w:rPr>
          <w:rFonts w:ascii="Times New Roman" w:eastAsia="標楷體" w:hAnsi="Times New Roman" w:cs="Times New Roman"/>
        </w:rPr>
        <w:t>如：</w:t>
      </w:r>
      <w:r w:rsidRPr="00CF3CD7">
        <w:rPr>
          <w:rFonts w:ascii="Times New Roman" w:eastAsia="標楷體" w:hAnsi="Times New Roman" w:cs="Times New Roman"/>
        </w:rPr>
        <w:t>MP3</w:t>
      </w:r>
      <w:r w:rsidRPr="00CF3CD7">
        <w:rPr>
          <w:rFonts w:ascii="Times New Roman" w:eastAsia="標楷體" w:hAnsi="Times New Roman" w:cs="Times New Roman"/>
        </w:rPr>
        <w:t>、</w:t>
      </w:r>
      <w:r w:rsidRPr="00CF3CD7">
        <w:rPr>
          <w:rFonts w:ascii="Times New Roman" w:eastAsia="標楷體" w:hAnsi="Times New Roman" w:cs="Times New Roman"/>
        </w:rPr>
        <w:t>MP4</w:t>
      </w:r>
      <w:r w:rsidRPr="00CF3CD7">
        <w:rPr>
          <w:rFonts w:ascii="Times New Roman" w:eastAsia="標楷體" w:hAnsi="Times New Roman" w:cs="Times New Roman"/>
        </w:rPr>
        <w:t>等</w:t>
      </w:r>
      <w:r w:rsidR="00A929F1" w:rsidRPr="00CF3CD7">
        <w:rPr>
          <w:rFonts w:ascii="Times New Roman" w:eastAsia="標楷體" w:hAnsi="Times New Roman" w:cs="Times New Roman" w:hint="eastAsia"/>
        </w:rPr>
        <w:t>）</w:t>
      </w:r>
      <w:r w:rsidR="00F21C98" w:rsidRPr="00CF3CD7">
        <w:rPr>
          <w:rFonts w:ascii="Times New Roman" w:eastAsia="標楷體" w:hAnsi="Times New Roman" w:cs="Times New Roman" w:hint="eastAsia"/>
        </w:rPr>
        <w:t>、翻譯</w:t>
      </w:r>
      <w:r w:rsidR="00251246" w:rsidRPr="00CF3CD7">
        <w:rPr>
          <w:rFonts w:ascii="Times New Roman" w:eastAsia="標楷體" w:hAnsi="Times New Roman" w:cs="Times New Roman" w:hint="eastAsia"/>
        </w:rPr>
        <w:t>筆</w:t>
      </w:r>
      <w:r w:rsidRPr="00CF3CD7">
        <w:rPr>
          <w:rFonts w:ascii="Times New Roman" w:eastAsia="標楷體" w:hAnsi="Times New Roman" w:cs="Times New Roman" w:hint="eastAsia"/>
        </w:rPr>
        <w:t>等</w:t>
      </w:r>
      <w:r w:rsidRPr="00CF3CD7">
        <w:rPr>
          <w:rFonts w:ascii="Times New Roman" w:eastAsia="標楷體" w:hAnsi="Times New Roman" w:cs="Times New Roman"/>
        </w:rPr>
        <w:t>。</w:t>
      </w:r>
    </w:p>
    <w:p w14:paraId="44F5B8B8" w14:textId="4FCEBF8F" w:rsidR="009C4EC7" w:rsidRPr="00CF3CD7" w:rsidRDefault="009C4EC7" w:rsidP="00EF1DAF">
      <w:pPr>
        <w:pStyle w:val="ac"/>
        <w:numPr>
          <w:ilvl w:val="0"/>
          <w:numId w:val="117"/>
        </w:numPr>
        <w:autoSpaceDE w:val="0"/>
        <w:autoSpaceDN w:val="0"/>
        <w:adjustRightInd w:val="0"/>
        <w:spacing w:line="400" w:lineRule="exact"/>
        <w:ind w:leftChars="0" w:left="1225" w:hanging="822"/>
        <w:jc w:val="both"/>
        <w:rPr>
          <w:rFonts w:ascii="Times New Roman" w:eastAsia="標楷體" w:hAnsi="Times New Roman" w:cs="Times New Roman"/>
        </w:rPr>
      </w:pPr>
      <w:r w:rsidRPr="00CF3CD7">
        <w:rPr>
          <w:rFonts w:ascii="Times New Roman" w:eastAsia="標楷體" w:hAnsi="Times New Roman" w:cs="Times New Roman"/>
        </w:rPr>
        <w:t>妨害考試公平之</w:t>
      </w:r>
      <w:r w:rsidRPr="00CF3CD7">
        <w:rPr>
          <w:rFonts w:ascii="Times New Roman" w:eastAsia="標楷體" w:hAnsi="Times New Roman" w:cs="Times New Roman" w:hint="eastAsia"/>
        </w:rPr>
        <w:t>書本、</w:t>
      </w:r>
      <w:r w:rsidRPr="00CF3CD7">
        <w:rPr>
          <w:rFonts w:ascii="Times New Roman" w:eastAsia="標楷體" w:hAnsi="Times New Roman" w:cs="Times New Roman"/>
        </w:rPr>
        <w:t>物品</w:t>
      </w:r>
      <w:r w:rsidRPr="00CF3CD7">
        <w:rPr>
          <w:rFonts w:ascii="Times New Roman" w:eastAsia="標楷體" w:hAnsi="Times New Roman" w:cs="Times New Roman" w:hint="eastAsia"/>
        </w:rPr>
        <w:t>或紙張等</w:t>
      </w:r>
      <w:r w:rsidR="00A929F1" w:rsidRPr="00CF3CD7">
        <w:rPr>
          <w:rFonts w:ascii="Times New Roman" w:eastAsia="標楷體" w:hAnsi="Times New Roman" w:cs="Times New Roman" w:hint="eastAsia"/>
        </w:rPr>
        <w:t>（</w:t>
      </w:r>
      <w:r w:rsidRPr="00CF3CD7">
        <w:rPr>
          <w:rFonts w:ascii="Times New Roman" w:eastAsia="標楷體" w:hAnsi="Times New Roman" w:cs="Times New Roman"/>
        </w:rPr>
        <w:t>如</w:t>
      </w:r>
      <w:r w:rsidRPr="00CF3CD7">
        <w:rPr>
          <w:rFonts w:ascii="Times New Roman" w:eastAsia="標楷體" w:hAnsi="Times New Roman" w:cs="Times New Roman" w:hint="eastAsia"/>
        </w:rPr>
        <w:t>：</w:t>
      </w:r>
      <w:r w:rsidRPr="00CF3CD7">
        <w:rPr>
          <w:rFonts w:ascii="Times New Roman" w:eastAsia="標楷體" w:hAnsi="Times New Roman" w:cs="Times New Roman"/>
        </w:rPr>
        <w:t>教科書、參考書、筆記本、補習班文宣品、計算紙</w:t>
      </w:r>
      <w:r w:rsidRPr="00CF3CD7">
        <w:rPr>
          <w:rFonts w:ascii="Times New Roman" w:eastAsia="標楷體" w:hAnsi="Times New Roman" w:cs="Times New Roman" w:hint="eastAsia"/>
        </w:rPr>
        <w:t>、試題本、詞彙卡、標有數學算式或函數或函數圖形的文具或用品</w:t>
      </w:r>
      <w:r w:rsidR="00A929F1" w:rsidRPr="00CF3CD7">
        <w:rPr>
          <w:rFonts w:ascii="Times New Roman" w:eastAsia="標楷體" w:hAnsi="Times New Roman" w:cs="Times New Roman" w:hint="eastAsia"/>
        </w:rPr>
        <w:t>）</w:t>
      </w:r>
      <w:r w:rsidRPr="00CF3CD7">
        <w:rPr>
          <w:rFonts w:ascii="Times New Roman" w:eastAsia="標楷體" w:hAnsi="Times New Roman" w:cs="Times New Roman"/>
        </w:rPr>
        <w:t>。</w:t>
      </w:r>
    </w:p>
    <w:p w14:paraId="21BC4B34" w14:textId="0ACAD016" w:rsidR="009C4EC7" w:rsidRPr="00CF3CD7" w:rsidRDefault="009C4EC7" w:rsidP="00EF1DAF">
      <w:pPr>
        <w:numPr>
          <w:ilvl w:val="0"/>
          <w:numId w:val="115"/>
        </w:numPr>
        <w:autoSpaceDE w:val="0"/>
        <w:autoSpaceDN w:val="0"/>
        <w:adjustRightInd w:val="0"/>
        <w:spacing w:line="400" w:lineRule="exact"/>
        <w:jc w:val="both"/>
        <w:rPr>
          <w:rFonts w:ascii="Times New Roman" w:eastAsia="標楷體" w:hAnsi="Times New Roman"/>
          <w:strike/>
        </w:rPr>
      </w:pPr>
      <w:r w:rsidRPr="00CF3CD7">
        <w:rPr>
          <w:rFonts w:ascii="Times New Roman" w:eastAsia="標楷體" w:hAnsi="Times New Roman"/>
        </w:rPr>
        <w:t>其他</w:t>
      </w:r>
      <w:r w:rsidR="00454637" w:rsidRPr="00CF3CD7">
        <w:rPr>
          <w:rFonts w:ascii="Times New Roman" w:eastAsia="標楷體" w:hAnsi="Times New Roman" w:hint="eastAsia"/>
        </w:rPr>
        <w:t>可攜帶入座之物品，必要時</w:t>
      </w:r>
      <w:r w:rsidR="009E77CC" w:rsidRPr="00CF3CD7">
        <w:rPr>
          <w:rFonts w:ascii="Times New Roman" w:eastAsia="標楷體" w:hAnsi="Times New Roman" w:hint="eastAsia"/>
        </w:rPr>
        <w:t>需</w:t>
      </w:r>
      <w:r w:rsidR="00454637" w:rsidRPr="00CF3CD7">
        <w:rPr>
          <w:rFonts w:ascii="Times New Roman" w:eastAsia="標楷體" w:hAnsi="Times New Roman" w:hint="eastAsia"/>
        </w:rPr>
        <w:t>配合監試人員檢查</w:t>
      </w:r>
      <w:r w:rsidR="00747063" w:rsidRPr="00CF3CD7">
        <w:rPr>
          <w:rFonts w:ascii="Times New Roman" w:eastAsia="標楷體" w:hAnsi="Times New Roman" w:hint="eastAsia"/>
        </w:rPr>
        <w:t>。</w:t>
      </w:r>
    </w:p>
    <w:p w14:paraId="4C2EFE87" w14:textId="56BDE7E0" w:rsidR="00615E42" w:rsidRPr="00CF3CD7" w:rsidRDefault="00615E42" w:rsidP="00EF1DAF">
      <w:pPr>
        <w:pStyle w:val="ac"/>
        <w:numPr>
          <w:ilvl w:val="0"/>
          <w:numId w:val="118"/>
        </w:numPr>
        <w:spacing w:line="400" w:lineRule="exact"/>
        <w:ind w:leftChars="0" w:left="1197" w:hanging="794"/>
        <w:rPr>
          <w:rFonts w:ascii="Times New Roman" w:eastAsia="標楷體" w:hAnsi="Times New Roman"/>
        </w:rPr>
      </w:pPr>
      <w:r w:rsidRPr="00CF3CD7">
        <w:rPr>
          <w:rFonts w:ascii="Times New Roman" w:eastAsia="標楷體" w:hAnsi="Times New Roman" w:cs="Times New Roman"/>
        </w:rPr>
        <w:t>無文字符號之文具盒</w:t>
      </w:r>
      <w:r w:rsidRPr="00CF3CD7">
        <w:rPr>
          <w:rFonts w:ascii="Times New Roman" w:eastAsia="標楷體" w:hAnsi="Times New Roman" w:cs="Times New Roman"/>
        </w:rPr>
        <w:t>(</w:t>
      </w:r>
      <w:r w:rsidRPr="00CF3CD7">
        <w:rPr>
          <w:rFonts w:ascii="Times New Roman" w:eastAsia="標楷體" w:hAnsi="Times New Roman" w:cs="Times New Roman"/>
        </w:rPr>
        <w:t>袋</w:t>
      </w:r>
      <w:r w:rsidRPr="00CF3CD7">
        <w:rPr>
          <w:rFonts w:ascii="Times New Roman" w:eastAsia="標楷體" w:hAnsi="Times New Roman" w:cs="Times New Roman"/>
        </w:rPr>
        <w:t>)</w:t>
      </w:r>
      <w:r w:rsidRPr="00CF3CD7">
        <w:rPr>
          <w:rFonts w:ascii="Times New Roman" w:eastAsia="標楷體" w:hAnsi="Times New Roman" w:cs="Times New Roman"/>
        </w:rPr>
        <w:t>及透明墊板。</w:t>
      </w:r>
    </w:p>
    <w:p w14:paraId="4F9DD3FE" w14:textId="06389CD6" w:rsidR="009C4EC7" w:rsidRPr="00CF3CD7" w:rsidRDefault="009C4EC7" w:rsidP="00EF1DAF">
      <w:pPr>
        <w:pStyle w:val="ac"/>
        <w:numPr>
          <w:ilvl w:val="0"/>
          <w:numId w:val="118"/>
        </w:numPr>
        <w:spacing w:line="400" w:lineRule="exact"/>
        <w:ind w:leftChars="0" w:left="1197" w:hanging="794"/>
        <w:rPr>
          <w:rFonts w:ascii="Times New Roman" w:eastAsia="標楷體" w:hAnsi="Times New Roman"/>
        </w:rPr>
      </w:pPr>
      <w:r w:rsidRPr="00CF3CD7">
        <w:rPr>
          <w:rFonts w:ascii="Times New Roman" w:eastAsia="標楷體" w:hAnsi="Times New Roman" w:hint="eastAsia"/>
        </w:rPr>
        <w:lastRenderedPageBreak/>
        <w:t>鐘錶</w:t>
      </w:r>
      <w:r w:rsidR="00A929F1" w:rsidRPr="00CF3CD7">
        <w:rPr>
          <w:rFonts w:ascii="Times New Roman" w:eastAsia="標楷體" w:hAnsi="Times New Roman" w:hint="eastAsia"/>
        </w:rPr>
        <w:t>（</w:t>
      </w:r>
      <w:r w:rsidRPr="00CF3CD7">
        <w:rPr>
          <w:rFonts w:ascii="Times New Roman" w:eastAsia="標楷體" w:hAnsi="Times New Roman" w:hint="eastAsia"/>
        </w:rPr>
        <w:t>如：手錶、</w:t>
      </w:r>
      <w:r w:rsidR="00412064" w:rsidRPr="00CF3CD7">
        <w:rPr>
          <w:rFonts w:ascii="Times New Roman" w:eastAsia="標楷體" w:hAnsi="Times New Roman" w:hint="eastAsia"/>
        </w:rPr>
        <w:t>小型</w:t>
      </w:r>
      <w:r w:rsidRPr="00CF3CD7">
        <w:rPr>
          <w:rFonts w:ascii="Times New Roman" w:eastAsia="標楷體" w:hAnsi="Times New Roman" w:hint="eastAsia"/>
        </w:rPr>
        <w:t>時鐘</w:t>
      </w:r>
      <w:r w:rsidR="00A929F1" w:rsidRPr="00CF3CD7">
        <w:rPr>
          <w:rFonts w:ascii="Times New Roman" w:eastAsia="標楷體" w:hAnsi="Times New Roman" w:hint="eastAsia"/>
        </w:rPr>
        <w:t>）</w:t>
      </w:r>
      <w:r w:rsidRPr="00CF3CD7">
        <w:rPr>
          <w:rFonts w:ascii="Times New Roman" w:eastAsia="標楷體" w:hAnsi="Times New Roman"/>
        </w:rPr>
        <w:t>不可以有計算、記憶、通訊、</w:t>
      </w:r>
      <w:r w:rsidRPr="00CF3CD7">
        <w:rPr>
          <w:rFonts w:ascii="Times New Roman" w:eastAsia="標楷體" w:hAnsi="Times New Roman" w:hint="eastAsia"/>
        </w:rPr>
        <w:t>傳輸、</w:t>
      </w:r>
      <w:r w:rsidRPr="00CF3CD7">
        <w:rPr>
          <w:rFonts w:ascii="Times New Roman" w:eastAsia="標楷體" w:hAnsi="Times New Roman"/>
        </w:rPr>
        <w:t>拍攝、錄影</w:t>
      </w:r>
      <w:r w:rsidR="00F21C98" w:rsidRPr="00CF3CD7">
        <w:rPr>
          <w:rFonts w:ascii="Times New Roman" w:eastAsia="標楷體" w:hAnsi="Times New Roman" w:cs="Times New Roman" w:hint="eastAsia"/>
        </w:rPr>
        <w:t>、翻譯</w:t>
      </w:r>
      <w:r w:rsidRPr="00CF3CD7">
        <w:rPr>
          <w:rFonts w:ascii="Times New Roman" w:eastAsia="標楷體" w:hAnsi="Times New Roman"/>
        </w:rPr>
        <w:t>等功能，且不得發出聲響</w:t>
      </w:r>
      <w:r w:rsidRPr="00CF3CD7">
        <w:rPr>
          <w:rFonts w:ascii="Times New Roman" w:eastAsia="標楷體" w:hAnsi="Times New Roman" w:hint="eastAsia"/>
        </w:rPr>
        <w:t>或閃光</w:t>
      </w:r>
      <w:r w:rsidRPr="00CF3CD7">
        <w:rPr>
          <w:rFonts w:ascii="Times New Roman" w:eastAsia="標楷體" w:hAnsi="Times New Roman"/>
        </w:rPr>
        <w:t>。</w:t>
      </w:r>
    </w:p>
    <w:p w14:paraId="74DAA9C3" w14:textId="77777777" w:rsidR="009C4EC7" w:rsidRPr="00CF3CD7" w:rsidRDefault="009C4EC7" w:rsidP="00EF1DAF">
      <w:pPr>
        <w:pStyle w:val="ac"/>
        <w:numPr>
          <w:ilvl w:val="0"/>
          <w:numId w:val="118"/>
        </w:numPr>
        <w:spacing w:line="400" w:lineRule="exact"/>
        <w:ind w:leftChars="0" w:left="1197" w:hanging="794"/>
        <w:rPr>
          <w:rFonts w:ascii="Times New Roman" w:eastAsia="標楷體" w:hAnsi="Times New Roman"/>
        </w:rPr>
      </w:pPr>
      <w:r w:rsidRPr="00CF3CD7">
        <w:rPr>
          <w:rFonts w:ascii="Times New Roman" w:eastAsia="標楷體" w:hAnsi="Times New Roman"/>
        </w:rPr>
        <w:t>手帕、衛生紙只能供一般正常使用，不能註記任何文字符號，如因病情需要使用毛</w:t>
      </w:r>
      <w:r w:rsidRPr="00CF3CD7">
        <w:rPr>
          <w:rFonts w:ascii="Times New Roman" w:eastAsia="標楷體" w:hAnsi="Times New Roman"/>
        </w:rPr>
        <w:t xml:space="preserve"> </w:t>
      </w:r>
      <w:r w:rsidRPr="00CF3CD7">
        <w:rPr>
          <w:rFonts w:ascii="Times New Roman" w:eastAsia="標楷體" w:hAnsi="Times New Roman"/>
        </w:rPr>
        <w:t>巾、大量衛生紙時，須於考試開始前向試務辦公室報備使用。</w:t>
      </w:r>
    </w:p>
    <w:p w14:paraId="03AF8CAA" w14:textId="549E08F8" w:rsidR="009C4EC7" w:rsidRPr="00CF3CD7" w:rsidRDefault="009C4EC7" w:rsidP="00EF1DAF">
      <w:pPr>
        <w:pStyle w:val="ac"/>
        <w:numPr>
          <w:ilvl w:val="0"/>
          <w:numId w:val="118"/>
        </w:numPr>
        <w:spacing w:line="400" w:lineRule="exact"/>
        <w:ind w:leftChars="0" w:left="1197" w:hanging="794"/>
        <w:rPr>
          <w:rFonts w:ascii="Times New Roman" w:eastAsia="標楷體" w:hAnsi="Times New Roman"/>
        </w:rPr>
      </w:pPr>
      <w:r w:rsidRPr="00CF3CD7">
        <w:rPr>
          <w:rFonts w:ascii="Times New Roman" w:eastAsia="標楷體" w:hAnsi="Times New Roman"/>
        </w:rPr>
        <w:t>考生穿戴連帽衣服</w:t>
      </w:r>
      <w:r w:rsidRPr="00CF3CD7">
        <w:rPr>
          <w:rFonts w:ascii="Times New Roman" w:eastAsia="標楷體" w:hAnsi="Times New Roman" w:hint="eastAsia"/>
        </w:rPr>
        <w:t>、</w:t>
      </w:r>
      <w:r w:rsidRPr="00CF3CD7">
        <w:rPr>
          <w:rFonts w:ascii="Times New Roman" w:eastAsia="標楷體" w:hAnsi="Times New Roman"/>
        </w:rPr>
        <w:t>或使用耳塞</w:t>
      </w:r>
      <w:r w:rsidRPr="00CF3CD7">
        <w:rPr>
          <w:rFonts w:ascii="Times New Roman" w:eastAsia="標楷體" w:hAnsi="Times New Roman" w:hint="eastAsia"/>
        </w:rPr>
        <w:t>、</w:t>
      </w:r>
      <w:r w:rsidRPr="00CF3CD7">
        <w:rPr>
          <w:rFonts w:ascii="Times New Roman" w:eastAsia="標楷體" w:hAnsi="Times New Roman"/>
        </w:rPr>
        <w:t>或因個人身體狀況或天氣寒冷使用</w:t>
      </w:r>
      <w:r w:rsidR="00454637" w:rsidRPr="00CF3CD7">
        <w:rPr>
          <w:rFonts w:ascii="Times New Roman" w:eastAsia="標楷體" w:hAnsi="Times New Roman" w:hint="eastAsia"/>
        </w:rPr>
        <w:t>帽子、</w:t>
      </w:r>
      <w:r w:rsidRPr="00CF3CD7">
        <w:rPr>
          <w:rFonts w:ascii="Times New Roman" w:eastAsia="標楷體" w:hAnsi="Times New Roman"/>
        </w:rPr>
        <w:t>口罩</w:t>
      </w:r>
      <w:r w:rsidRPr="00CF3CD7">
        <w:rPr>
          <w:rFonts w:ascii="Times New Roman" w:eastAsia="標楷體" w:hAnsi="Times New Roman" w:hint="eastAsia"/>
        </w:rPr>
        <w:t>、</w:t>
      </w:r>
      <w:r w:rsidRPr="00CF3CD7">
        <w:rPr>
          <w:rFonts w:ascii="Times New Roman" w:eastAsia="標楷體" w:hAnsi="Times New Roman"/>
        </w:rPr>
        <w:t>手套</w:t>
      </w:r>
      <w:r w:rsidRPr="00CF3CD7">
        <w:rPr>
          <w:rFonts w:ascii="Times New Roman" w:eastAsia="標楷體" w:hAnsi="Times New Roman" w:hint="eastAsia"/>
        </w:rPr>
        <w:t>、</w:t>
      </w:r>
      <w:r w:rsidRPr="00CF3CD7">
        <w:rPr>
          <w:rFonts w:ascii="Times New Roman" w:eastAsia="標楷體" w:hAnsi="Times New Roman"/>
        </w:rPr>
        <w:t>圍巾或非電子式傳統型暖暖包等，</w:t>
      </w:r>
      <w:r w:rsidR="00454637" w:rsidRPr="00CF3CD7">
        <w:rPr>
          <w:rFonts w:ascii="Times New Roman" w:eastAsia="標楷體" w:hAnsi="Times New Roman" w:hint="eastAsia"/>
        </w:rPr>
        <w:t>須配合監試人員檢查，且於身分查驗時不影響辨識面貌為原則</w:t>
      </w:r>
      <w:r w:rsidRPr="00CF3CD7">
        <w:rPr>
          <w:rFonts w:ascii="Times New Roman" w:eastAsia="標楷體" w:hAnsi="Times New Roman"/>
        </w:rPr>
        <w:t>。</w:t>
      </w:r>
    </w:p>
    <w:p w14:paraId="00B3FBC0" w14:textId="4DCAF42D" w:rsidR="009C4EC7" w:rsidRPr="00DF7248" w:rsidRDefault="009C4EC7" w:rsidP="00EF1DAF">
      <w:pPr>
        <w:pStyle w:val="ac"/>
        <w:numPr>
          <w:ilvl w:val="0"/>
          <w:numId w:val="118"/>
        </w:numPr>
        <w:spacing w:line="400" w:lineRule="exact"/>
        <w:ind w:leftChars="0" w:left="1197" w:hanging="794"/>
        <w:rPr>
          <w:rFonts w:ascii="Times New Roman" w:eastAsia="標楷體" w:hAnsi="Times New Roman"/>
          <w:color w:val="000000" w:themeColor="text1"/>
        </w:rPr>
      </w:pPr>
      <w:r w:rsidRPr="00CF3CD7">
        <w:rPr>
          <w:rFonts w:ascii="Times New Roman" w:eastAsia="標楷體" w:hAnsi="Times New Roman"/>
        </w:rPr>
        <w:t>考生</w:t>
      </w:r>
      <w:r w:rsidRPr="00CF3CD7">
        <w:rPr>
          <w:rFonts w:ascii="Times New Roman" w:eastAsia="標楷體" w:hAnsi="Times New Roman" w:hint="eastAsia"/>
        </w:rPr>
        <w:t>如因治療需要，經醫師診斷須於應試中飲水服藥</w:t>
      </w:r>
      <w:r w:rsidRPr="00CF3CD7">
        <w:rPr>
          <w:rFonts w:ascii="Times New Roman" w:eastAsia="標楷體" w:hAnsi="Times New Roman"/>
        </w:rPr>
        <w:t>，須於</w:t>
      </w:r>
      <w:r w:rsidRPr="00CF3CD7">
        <w:rPr>
          <w:rFonts w:ascii="Times New Roman" w:eastAsia="標楷體" w:hAnsi="Times New Roman" w:hint="eastAsia"/>
        </w:rPr>
        <w:t>報名時或</w:t>
      </w:r>
      <w:r w:rsidRPr="00CF3CD7">
        <w:rPr>
          <w:rFonts w:ascii="Times New Roman" w:eastAsia="標楷體" w:hAnsi="Times New Roman"/>
        </w:rPr>
        <w:t>考試前</w:t>
      </w:r>
      <w:r w:rsidRPr="00CF3CD7">
        <w:rPr>
          <w:rFonts w:ascii="Times New Roman" w:eastAsia="標楷體" w:hAnsi="Times New Roman" w:hint="eastAsia"/>
        </w:rPr>
        <w:t>檢附相關醫療診斷證明</w:t>
      </w:r>
      <w:r w:rsidR="00F21C98" w:rsidRPr="00CF3CD7">
        <w:rPr>
          <w:rFonts w:ascii="Times New Roman" w:eastAsia="標楷體" w:hAnsi="Times New Roman" w:hint="eastAsia"/>
        </w:rPr>
        <w:t>向本會提出申請，或於考試開始前向試務辦公室申請</w:t>
      </w:r>
      <w:r w:rsidRPr="00CF3CD7">
        <w:rPr>
          <w:rFonts w:ascii="Times New Roman" w:eastAsia="標楷體" w:hAnsi="Times New Roman" w:hint="eastAsia"/>
        </w:rPr>
        <w:t>，並經申請核准。經審查同意可將藥物</w:t>
      </w:r>
      <w:r w:rsidR="00DF7248" w:rsidRPr="00CF3CD7">
        <w:rPr>
          <w:rFonts w:ascii="Times New Roman" w:eastAsia="標楷體" w:hAnsi="Times New Roman" w:hint="eastAsia"/>
        </w:rPr>
        <w:t>（須為醫師開立之處方藥且有明確用藥說明）</w:t>
      </w:r>
      <w:r w:rsidRPr="00DF7248">
        <w:rPr>
          <w:rFonts w:ascii="Times New Roman" w:eastAsia="標楷體" w:hAnsi="Times New Roman" w:hint="eastAsia"/>
          <w:color w:val="000000" w:themeColor="text1"/>
        </w:rPr>
        <w:t>及飲用水</w:t>
      </w:r>
      <w:r w:rsidR="005F4379">
        <w:rPr>
          <w:rFonts w:ascii="Times New Roman" w:eastAsia="標楷體" w:hAnsi="Times New Roman" w:hint="eastAsia"/>
          <w:color w:val="000000" w:themeColor="text1"/>
        </w:rPr>
        <w:t>（</w:t>
      </w:r>
      <w:r w:rsidRPr="00DF7248">
        <w:rPr>
          <w:rFonts w:ascii="Times New Roman" w:eastAsia="標楷體" w:hAnsi="Times New Roman" w:hint="eastAsia"/>
          <w:color w:val="000000" w:themeColor="text1"/>
        </w:rPr>
        <w:t>需加蓋或瓶裝</w:t>
      </w:r>
      <w:r w:rsidR="005F4379">
        <w:rPr>
          <w:rFonts w:ascii="Times New Roman" w:eastAsia="標楷體" w:hAnsi="Times New Roman" w:hint="eastAsia"/>
          <w:color w:val="000000" w:themeColor="text1"/>
        </w:rPr>
        <w:t>）</w:t>
      </w:r>
      <w:r w:rsidRPr="00DF7248">
        <w:rPr>
          <w:rFonts w:ascii="Times New Roman" w:eastAsia="標楷體" w:hAnsi="Times New Roman" w:hint="eastAsia"/>
          <w:color w:val="000000" w:themeColor="text1"/>
        </w:rPr>
        <w:t>放置於座位旁，需用時再舉手</w:t>
      </w:r>
      <w:r w:rsidRPr="00DF7248">
        <w:rPr>
          <w:rFonts w:ascii="Times New Roman" w:eastAsia="標楷體" w:hAnsi="Times New Roman"/>
          <w:color w:val="000000" w:themeColor="text1"/>
        </w:rPr>
        <w:t>，</w:t>
      </w:r>
      <w:r w:rsidRPr="00DF7248">
        <w:rPr>
          <w:rFonts w:ascii="Times New Roman" w:eastAsia="標楷體" w:hAnsi="Times New Roman" w:hint="eastAsia"/>
          <w:color w:val="000000" w:themeColor="text1"/>
        </w:rPr>
        <w:t>並</w:t>
      </w:r>
      <w:r w:rsidRPr="00DF7248">
        <w:rPr>
          <w:rFonts w:ascii="Times New Roman" w:eastAsia="標楷體" w:hAnsi="Times New Roman"/>
          <w:color w:val="000000" w:themeColor="text1"/>
        </w:rPr>
        <w:t>在監試人員協助下飲用或服用</w:t>
      </w:r>
      <w:r w:rsidRPr="00DF7248">
        <w:rPr>
          <w:rFonts w:ascii="Times New Roman" w:eastAsia="標楷體" w:hAnsi="Times New Roman" w:hint="eastAsia"/>
          <w:color w:val="000000" w:themeColor="text1"/>
        </w:rPr>
        <w:t>。</w:t>
      </w:r>
    </w:p>
    <w:p w14:paraId="40A2444B" w14:textId="18965653" w:rsidR="00D2747B" w:rsidRPr="00360268" w:rsidRDefault="009C4EC7" w:rsidP="00EF1DAF">
      <w:pPr>
        <w:numPr>
          <w:ilvl w:val="0"/>
          <w:numId w:val="115"/>
        </w:numPr>
        <w:autoSpaceDE w:val="0"/>
        <w:autoSpaceDN w:val="0"/>
        <w:adjustRightInd w:val="0"/>
        <w:spacing w:line="400" w:lineRule="exact"/>
        <w:ind w:left="493" w:hanging="493"/>
        <w:jc w:val="both"/>
        <w:rPr>
          <w:rFonts w:ascii="Times New Roman" w:eastAsia="標楷體" w:hAnsi="Times New Roman"/>
          <w:color w:val="000000" w:themeColor="text1"/>
        </w:rPr>
      </w:pPr>
      <w:r w:rsidRPr="00360268">
        <w:rPr>
          <w:rFonts w:ascii="Times New Roman" w:eastAsia="標楷體" w:hAnsi="Times New Roman"/>
          <w:color w:val="000000" w:themeColor="text1"/>
        </w:rPr>
        <w:t>考試開始鈴響後，監試人員或試務人員</w:t>
      </w:r>
      <w:r w:rsidRPr="00360268">
        <w:rPr>
          <w:rFonts w:ascii="Times New Roman" w:eastAsia="標楷體" w:hAnsi="Times New Roman" w:hint="eastAsia"/>
          <w:color w:val="000000" w:themeColor="text1"/>
        </w:rPr>
        <w:t>如</w:t>
      </w:r>
      <w:r w:rsidRPr="00360268">
        <w:rPr>
          <w:rFonts w:ascii="Times New Roman" w:eastAsia="標楷體" w:hAnsi="Times New Roman"/>
          <w:color w:val="000000" w:themeColor="text1"/>
        </w:rPr>
        <w:t>發現置於試場內</w:t>
      </w:r>
      <w:r w:rsidR="005F4379">
        <w:rPr>
          <w:rFonts w:ascii="Times New Roman" w:eastAsia="標楷體" w:hAnsi="Times New Roman" w:hint="eastAsia"/>
          <w:color w:val="000000" w:themeColor="text1"/>
        </w:rPr>
        <w:t>（</w:t>
      </w:r>
      <w:r w:rsidRPr="00360268">
        <w:rPr>
          <w:rFonts w:ascii="Times New Roman" w:eastAsia="標楷體" w:hAnsi="Times New Roman"/>
          <w:color w:val="000000" w:themeColor="text1"/>
        </w:rPr>
        <w:t>含臨時置物區</w:t>
      </w:r>
      <w:r w:rsidR="005F4379">
        <w:rPr>
          <w:rFonts w:ascii="Times New Roman" w:eastAsia="標楷體" w:hAnsi="Times New Roman" w:hint="eastAsia"/>
          <w:color w:val="000000" w:themeColor="text1"/>
        </w:rPr>
        <w:t>）</w:t>
      </w:r>
      <w:r w:rsidRPr="00360268">
        <w:rPr>
          <w:rFonts w:ascii="Times New Roman" w:eastAsia="標楷體" w:hAnsi="Times New Roman"/>
          <w:color w:val="000000" w:themeColor="text1"/>
        </w:rPr>
        <w:t>之物品</w:t>
      </w:r>
      <w:r w:rsidR="005F4379">
        <w:rPr>
          <w:rFonts w:ascii="Times New Roman" w:eastAsia="標楷體" w:hAnsi="Times New Roman" w:hint="eastAsia"/>
          <w:color w:val="000000" w:themeColor="text1"/>
        </w:rPr>
        <w:t>（</w:t>
      </w:r>
      <w:r w:rsidRPr="00360268">
        <w:rPr>
          <w:rFonts w:ascii="Times New Roman" w:eastAsia="標楷體" w:hAnsi="Times New Roman"/>
          <w:color w:val="000000" w:themeColor="text1"/>
        </w:rPr>
        <w:t>如背包內之行動電話</w:t>
      </w:r>
      <w:r w:rsidR="005F4379">
        <w:rPr>
          <w:rFonts w:ascii="Times New Roman" w:eastAsia="標楷體" w:hAnsi="Times New Roman" w:hint="eastAsia"/>
          <w:color w:val="000000" w:themeColor="text1"/>
        </w:rPr>
        <w:t>）</w:t>
      </w:r>
      <w:r w:rsidRPr="00360268">
        <w:rPr>
          <w:rFonts w:ascii="Times New Roman" w:eastAsia="標楷體" w:hAnsi="Times New Roman"/>
          <w:color w:val="000000" w:themeColor="text1"/>
        </w:rPr>
        <w:t>發出聲響，為維護試場秩序，得經合理判斷立即處置，可逕行將可能為聲響來源之相關物品</w:t>
      </w:r>
      <w:r w:rsidR="005F4379">
        <w:rPr>
          <w:rFonts w:ascii="Times New Roman" w:eastAsia="標楷體" w:hAnsi="Times New Roman" w:hint="eastAsia"/>
          <w:color w:val="000000" w:themeColor="text1"/>
        </w:rPr>
        <w:t>（</w:t>
      </w:r>
      <w:r w:rsidRPr="00360268">
        <w:rPr>
          <w:rFonts w:ascii="Times New Roman" w:eastAsia="標楷體" w:hAnsi="Times New Roman"/>
          <w:color w:val="000000" w:themeColor="text1"/>
        </w:rPr>
        <w:t>如背包</w:t>
      </w:r>
      <w:r w:rsidR="005F4379">
        <w:rPr>
          <w:rFonts w:ascii="Times New Roman" w:eastAsia="標楷體" w:hAnsi="Times New Roman" w:hint="eastAsia"/>
          <w:color w:val="000000" w:themeColor="text1"/>
        </w:rPr>
        <w:t>）</w:t>
      </w:r>
      <w:r w:rsidRPr="00360268">
        <w:rPr>
          <w:rFonts w:ascii="Times New Roman" w:eastAsia="標楷體" w:hAnsi="Times New Roman"/>
          <w:color w:val="000000" w:themeColor="text1"/>
        </w:rPr>
        <w:t>移至試場外、移交試務辦公室或移置規定場所，無須先詳細確認</w:t>
      </w:r>
      <w:r w:rsidRPr="00360268">
        <w:rPr>
          <w:rFonts w:ascii="Times New Roman" w:eastAsia="標楷體" w:hAnsi="Times New Roman" w:hint="eastAsia"/>
          <w:color w:val="000000" w:themeColor="text1"/>
        </w:rPr>
        <w:t>，</w:t>
      </w:r>
      <w:r w:rsidRPr="00360268">
        <w:rPr>
          <w:rFonts w:ascii="Times New Roman" w:eastAsia="標楷體" w:hAnsi="Times New Roman"/>
          <w:color w:val="000000" w:themeColor="text1"/>
        </w:rPr>
        <w:t>若經判斷聲響過大或無停止之跡象，須立即關閉聲響來源</w:t>
      </w:r>
      <w:r w:rsidRPr="00360268">
        <w:rPr>
          <w:rFonts w:ascii="Times New Roman" w:eastAsia="標楷體" w:hAnsi="Times New Roman" w:hint="eastAsia"/>
          <w:color w:val="000000" w:themeColor="text1"/>
        </w:rPr>
        <w:t>。若有</w:t>
      </w:r>
      <w:r w:rsidRPr="00360268">
        <w:rPr>
          <w:rFonts w:ascii="Times New Roman" w:eastAsia="標楷體" w:hAnsi="Times New Roman"/>
          <w:color w:val="000000" w:themeColor="text1"/>
        </w:rPr>
        <w:t>須檢查相關物品始得達成維護試場秩序之目的時</w:t>
      </w:r>
      <w:r w:rsidR="005F4379">
        <w:rPr>
          <w:rFonts w:ascii="Times New Roman" w:eastAsia="標楷體" w:hAnsi="Times New Roman" w:hint="eastAsia"/>
          <w:color w:val="000000" w:themeColor="text1"/>
        </w:rPr>
        <w:t>（</w:t>
      </w:r>
      <w:r w:rsidRPr="00360268">
        <w:rPr>
          <w:rFonts w:ascii="Times New Roman" w:eastAsia="標楷體" w:hAnsi="Times New Roman" w:hint="eastAsia"/>
          <w:color w:val="000000" w:themeColor="text1"/>
        </w:rPr>
        <w:t>如背包</w:t>
      </w:r>
      <w:r w:rsidRPr="00360268">
        <w:rPr>
          <w:rFonts w:ascii="Times New Roman" w:eastAsia="標楷體" w:hAnsi="Times New Roman"/>
          <w:color w:val="000000" w:themeColor="text1"/>
        </w:rPr>
        <w:t>內之行動電話</w:t>
      </w:r>
      <w:r w:rsidR="005F4379">
        <w:rPr>
          <w:rFonts w:ascii="Times New Roman" w:eastAsia="標楷體" w:hAnsi="Times New Roman" w:hint="eastAsia"/>
          <w:color w:val="000000" w:themeColor="text1"/>
        </w:rPr>
        <w:t>）</w:t>
      </w:r>
      <w:r w:rsidRPr="00360268">
        <w:rPr>
          <w:rFonts w:ascii="Times New Roman" w:eastAsia="標楷體" w:hAnsi="Times New Roman"/>
          <w:color w:val="000000" w:themeColor="text1"/>
        </w:rPr>
        <w:t>，得對相關物品逕行檢查並關閉聲響來源</w:t>
      </w:r>
      <w:r w:rsidRPr="00360268">
        <w:rPr>
          <w:rFonts w:ascii="Times New Roman" w:eastAsia="標楷體" w:hAnsi="Times New Roman" w:hint="eastAsia"/>
          <w:color w:val="000000" w:themeColor="text1"/>
        </w:rPr>
        <w:t>，無須事先告知考生</w:t>
      </w:r>
      <w:r w:rsidRPr="00360268">
        <w:rPr>
          <w:rFonts w:ascii="Times New Roman" w:eastAsia="標楷體" w:hAnsi="Times New Roman"/>
          <w:color w:val="000000" w:themeColor="text1"/>
        </w:rPr>
        <w:t>。</w:t>
      </w:r>
    </w:p>
    <w:p w14:paraId="6936B090" w14:textId="77777777" w:rsidR="00FE7106" w:rsidRPr="00360268" w:rsidRDefault="00FE7106" w:rsidP="00FE7106">
      <w:pPr>
        <w:autoSpaceDE w:val="0"/>
        <w:autoSpaceDN w:val="0"/>
        <w:adjustRightInd w:val="0"/>
        <w:spacing w:line="400" w:lineRule="exact"/>
        <w:ind w:left="495"/>
        <w:jc w:val="both"/>
        <w:rPr>
          <w:rFonts w:ascii="Times New Roman" w:eastAsia="標楷體" w:hAnsi="Times New Roman"/>
          <w:color w:val="000000" w:themeColor="text1"/>
        </w:rPr>
      </w:pPr>
    </w:p>
    <w:p w14:paraId="4D0EF47C" w14:textId="12C1CF47" w:rsidR="00C87C7D" w:rsidRPr="002065D5" w:rsidRDefault="00FE7106" w:rsidP="007117D1">
      <w:pPr>
        <w:spacing w:line="240" w:lineRule="atLeast"/>
        <w:outlineLvl w:val="1"/>
        <w:rPr>
          <w:rFonts w:ascii="Times New Roman" w:eastAsia="標楷體" w:hAnsi="Times New Roman"/>
          <w:b/>
          <w:sz w:val="32"/>
          <w:szCs w:val="32"/>
        </w:rPr>
      </w:pPr>
      <w:r w:rsidRPr="00360268">
        <w:rPr>
          <w:rFonts w:ascii="Times New Roman" w:eastAsia="標楷體" w:hAnsi="Times New Roman"/>
          <w:b/>
          <w:color w:val="000000" w:themeColor="text1"/>
          <w:sz w:val="32"/>
          <w:szCs w:val="32"/>
        </w:rPr>
        <w:br w:type="page"/>
      </w:r>
      <w:bookmarkStart w:id="273" w:name="_Toc209017328"/>
      <w:r w:rsidR="00C87C7D" w:rsidRPr="00454637">
        <w:rPr>
          <w:rFonts w:ascii="Times New Roman" w:eastAsia="標楷體" w:hAnsi="Times New Roman"/>
          <w:b/>
          <w:sz w:val="32"/>
          <w:szCs w:val="32"/>
        </w:rPr>
        <w:lastRenderedPageBreak/>
        <w:t>附錄</w:t>
      </w:r>
      <w:r w:rsidR="00E217C3" w:rsidRPr="00454637">
        <w:rPr>
          <w:rFonts w:ascii="Times New Roman" w:eastAsia="標楷體" w:hAnsi="Times New Roman"/>
          <w:b/>
          <w:sz w:val="32"/>
          <w:szCs w:val="32"/>
        </w:rPr>
        <w:t>五</w:t>
      </w:r>
      <w:bookmarkEnd w:id="258"/>
      <w:bookmarkEnd w:id="273"/>
    </w:p>
    <w:p w14:paraId="51C61BE0" w14:textId="77777777" w:rsidR="00C87C7D" w:rsidRPr="00360268" w:rsidRDefault="00C87C7D" w:rsidP="007117D1">
      <w:pPr>
        <w:spacing w:beforeLines="50" w:before="120" w:afterLines="50" w:after="120" w:line="320" w:lineRule="exact"/>
        <w:jc w:val="center"/>
        <w:outlineLvl w:val="1"/>
        <w:rPr>
          <w:rFonts w:ascii="Times New Roman" w:eastAsia="標楷體" w:hAnsi="Times New Roman"/>
          <w:b/>
          <w:color w:val="000000" w:themeColor="text1"/>
          <w:sz w:val="32"/>
          <w:szCs w:val="32"/>
        </w:rPr>
      </w:pPr>
      <w:bookmarkStart w:id="274" w:name="_Toc80884432"/>
      <w:bookmarkStart w:id="275" w:name="_Toc83814996"/>
      <w:bookmarkStart w:id="276" w:name="_Toc85546528"/>
      <w:bookmarkStart w:id="277" w:name="_Toc209017329"/>
      <w:r w:rsidRPr="002065D5">
        <w:rPr>
          <w:rFonts w:ascii="Times New Roman" w:eastAsia="標楷體" w:hAnsi="Times New Roman"/>
          <w:b/>
          <w:sz w:val="32"/>
          <w:szCs w:val="32"/>
        </w:rPr>
        <w:t>身心障礙學生升學大</w:t>
      </w:r>
      <w:r w:rsidRPr="00360268">
        <w:rPr>
          <w:rFonts w:ascii="Times New Roman" w:eastAsia="標楷體" w:hAnsi="Times New Roman"/>
          <w:b/>
          <w:color w:val="000000" w:themeColor="text1"/>
          <w:sz w:val="32"/>
          <w:szCs w:val="32"/>
        </w:rPr>
        <w:t>專校院甄試試場規則</w:t>
      </w:r>
      <w:bookmarkStart w:id="278" w:name="_Toc52820544"/>
      <w:bookmarkEnd w:id="259"/>
      <w:r w:rsidRPr="00360268">
        <w:rPr>
          <w:rFonts w:ascii="Times New Roman" w:eastAsia="標楷體" w:hAnsi="Times New Roman"/>
          <w:b/>
          <w:color w:val="000000" w:themeColor="text1"/>
          <w:sz w:val="32"/>
          <w:szCs w:val="32"/>
        </w:rPr>
        <w:t>及違規處理辦法</w:t>
      </w:r>
      <w:bookmarkEnd w:id="260"/>
      <w:bookmarkEnd w:id="261"/>
      <w:bookmarkEnd w:id="262"/>
      <w:bookmarkEnd w:id="263"/>
      <w:bookmarkEnd w:id="264"/>
      <w:bookmarkEnd w:id="265"/>
      <w:bookmarkEnd w:id="274"/>
      <w:bookmarkEnd w:id="275"/>
      <w:bookmarkEnd w:id="276"/>
      <w:bookmarkEnd w:id="277"/>
      <w:bookmarkEnd w:id="278"/>
    </w:p>
    <w:p w14:paraId="4AA766A4" w14:textId="77777777" w:rsidR="00411160" w:rsidRPr="00360268" w:rsidRDefault="00411160" w:rsidP="00AE49DB">
      <w:pPr>
        <w:overflowPunct w:val="0"/>
        <w:autoSpaceDE w:val="0"/>
        <w:spacing w:line="400" w:lineRule="exact"/>
        <w:ind w:left="567" w:hanging="476"/>
        <w:jc w:val="center"/>
        <w:textAlignment w:val="bottom"/>
        <w:rPr>
          <w:rFonts w:ascii="Times New Roman" w:eastAsia="標楷體" w:hAnsi="Times New Roman"/>
          <w:b/>
          <w:color w:val="000000" w:themeColor="text1"/>
        </w:rPr>
      </w:pPr>
      <w:r w:rsidRPr="00360268">
        <w:rPr>
          <w:rFonts w:ascii="Times New Roman" w:eastAsia="標楷體" w:hAnsi="Times New Roman"/>
          <w:b/>
          <w:color w:val="000000" w:themeColor="text1"/>
        </w:rPr>
        <w:t>一般注意事項</w:t>
      </w:r>
    </w:p>
    <w:p w14:paraId="13198204" w14:textId="5A82C5AE" w:rsidR="00411160" w:rsidRPr="00CF3CD7" w:rsidRDefault="00411160" w:rsidP="00AE49DB">
      <w:pPr>
        <w:spacing w:line="400" w:lineRule="exact"/>
        <w:jc w:val="right"/>
        <w:rPr>
          <w:rFonts w:ascii="Times New Roman" w:eastAsia="標楷體" w:hAnsi="Times New Roman"/>
          <w:sz w:val="18"/>
          <w:szCs w:val="32"/>
        </w:rPr>
      </w:pPr>
      <w:r w:rsidRPr="00360268">
        <w:rPr>
          <w:rFonts w:ascii="Times New Roman" w:eastAsia="標楷體" w:hAnsi="Times New Roman"/>
          <w:color w:val="000000" w:themeColor="text1"/>
          <w:sz w:val="18"/>
          <w:szCs w:val="32"/>
        </w:rPr>
        <w:t>中華民國</w:t>
      </w:r>
      <w:r w:rsidR="00B95FF1" w:rsidRPr="00CF3CD7">
        <w:rPr>
          <w:rFonts w:ascii="Times New Roman" w:eastAsia="標楷體" w:hAnsi="Times New Roman"/>
          <w:sz w:val="18"/>
          <w:szCs w:val="32"/>
        </w:rPr>
        <w:t>11</w:t>
      </w:r>
      <w:r w:rsidR="00382996" w:rsidRPr="00CF3CD7">
        <w:rPr>
          <w:rFonts w:ascii="Times New Roman" w:eastAsia="標楷體" w:hAnsi="Times New Roman" w:hint="eastAsia"/>
          <w:sz w:val="18"/>
          <w:szCs w:val="32"/>
        </w:rPr>
        <w:t>4</w:t>
      </w:r>
      <w:r w:rsidRPr="00CF3CD7">
        <w:rPr>
          <w:rFonts w:ascii="Times New Roman" w:eastAsia="標楷體" w:hAnsi="Times New Roman"/>
          <w:sz w:val="18"/>
          <w:szCs w:val="32"/>
        </w:rPr>
        <w:t>年</w:t>
      </w:r>
      <w:r w:rsidR="001F749C" w:rsidRPr="00CF3CD7">
        <w:rPr>
          <w:rFonts w:ascii="Times New Roman" w:eastAsia="標楷體" w:hAnsi="Times New Roman" w:hint="eastAsia"/>
          <w:sz w:val="18"/>
          <w:szCs w:val="32"/>
        </w:rPr>
        <w:t>9</w:t>
      </w:r>
      <w:r w:rsidRPr="00CF3CD7">
        <w:rPr>
          <w:rFonts w:ascii="Times New Roman" w:eastAsia="標楷體" w:hAnsi="Times New Roman"/>
          <w:sz w:val="18"/>
          <w:szCs w:val="32"/>
        </w:rPr>
        <w:t>月</w:t>
      </w:r>
      <w:r w:rsidR="001F749C" w:rsidRPr="00CF3CD7">
        <w:rPr>
          <w:rFonts w:ascii="Times New Roman" w:eastAsia="標楷體" w:hAnsi="Times New Roman" w:hint="eastAsia"/>
          <w:sz w:val="18"/>
          <w:szCs w:val="32"/>
        </w:rPr>
        <w:t>2</w:t>
      </w:r>
      <w:r w:rsidR="00382996" w:rsidRPr="00CF3CD7">
        <w:rPr>
          <w:rFonts w:ascii="Times New Roman" w:eastAsia="標楷體" w:hAnsi="Times New Roman" w:hint="eastAsia"/>
          <w:sz w:val="18"/>
          <w:szCs w:val="32"/>
        </w:rPr>
        <w:t>3</w:t>
      </w:r>
      <w:r w:rsidRPr="00CF3CD7">
        <w:rPr>
          <w:rFonts w:ascii="Times New Roman" w:eastAsia="標楷體" w:hAnsi="Times New Roman"/>
          <w:sz w:val="18"/>
          <w:szCs w:val="32"/>
        </w:rPr>
        <w:t>日第一次常務委員會議修正通過</w:t>
      </w:r>
    </w:p>
    <w:p w14:paraId="549D7E29" w14:textId="60463972" w:rsidR="00411160" w:rsidRPr="00CF3CD7" w:rsidRDefault="00411160" w:rsidP="00AE49DB">
      <w:pPr>
        <w:overflowPunct w:val="0"/>
        <w:autoSpaceDE w:val="0"/>
        <w:spacing w:line="400" w:lineRule="exact"/>
        <w:ind w:left="567" w:hanging="476"/>
        <w:jc w:val="right"/>
        <w:textAlignment w:val="bottom"/>
        <w:rPr>
          <w:rFonts w:ascii="Times New Roman" w:eastAsia="標楷體" w:hAnsi="Times New Roman"/>
          <w:b/>
        </w:rPr>
      </w:pPr>
      <w:r w:rsidRPr="00CF3CD7">
        <w:rPr>
          <w:rFonts w:ascii="Times New Roman" w:eastAsia="標楷體" w:hAnsi="Times New Roman"/>
          <w:sz w:val="18"/>
          <w:szCs w:val="32"/>
        </w:rPr>
        <w:t xml:space="preserve">                                                               </w:t>
      </w:r>
      <w:r w:rsidRPr="00CF3CD7">
        <w:rPr>
          <w:rFonts w:ascii="Times New Roman" w:eastAsia="標楷體" w:hAnsi="Times New Roman"/>
          <w:sz w:val="18"/>
          <w:szCs w:val="32"/>
        </w:rPr>
        <w:t>中華民國</w:t>
      </w:r>
      <w:r w:rsidR="00B95FF1" w:rsidRPr="00CF3CD7">
        <w:rPr>
          <w:rFonts w:ascii="Times New Roman" w:eastAsia="標楷體" w:hAnsi="Times New Roman"/>
          <w:sz w:val="18"/>
          <w:szCs w:val="32"/>
        </w:rPr>
        <w:t>11</w:t>
      </w:r>
      <w:r w:rsidR="00382996" w:rsidRPr="00CF3CD7">
        <w:rPr>
          <w:rFonts w:ascii="Times New Roman" w:eastAsia="標楷體" w:hAnsi="Times New Roman" w:hint="eastAsia"/>
          <w:sz w:val="18"/>
          <w:szCs w:val="32"/>
        </w:rPr>
        <w:t>4</w:t>
      </w:r>
      <w:r w:rsidRPr="00CF3CD7">
        <w:rPr>
          <w:rFonts w:ascii="Times New Roman" w:eastAsia="標楷體" w:hAnsi="Times New Roman"/>
          <w:sz w:val="18"/>
          <w:szCs w:val="32"/>
        </w:rPr>
        <w:t>年</w:t>
      </w:r>
      <w:r w:rsidR="006B5944" w:rsidRPr="00CF3CD7">
        <w:rPr>
          <w:rFonts w:ascii="Times New Roman" w:eastAsia="標楷體" w:hAnsi="Times New Roman" w:hint="eastAsia"/>
          <w:sz w:val="18"/>
          <w:szCs w:val="32"/>
        </w:rPr>
        <w:t>1</w:t>
      </w:r>
      <w:r w:rsidR="006B5944" w:rsidRPr="00CF3CD7">
        <w:rPr>
          <w:rFonts w:ascii="Times New Roman" w:eastAsia="標楷體" w:hAnsi="Times New Roman"/>
          <w:sz w:val="18"/>
          <w:szCs w:val="32"/>
        </w:rPr>
        <w:t>0</w:t>
      </w:r>
      <w:r w:rsidRPr="00CF3CD7">
        <w:rPr>
          <w:rFonts w:ascii="Times New Roman" w:eastAsia="標楷體" w:hAnsi="Times New Roman"/>
          <w:sz w:val="18"/>
          <w:szCs w:val="32"/>
        </w:rPr>
        <w:t>月</w:t>
      </w:r>
      <w:r w:rsidR="00382996" w:rsidRPr="00CF3CD7">
        <w:rPr>
          <w:rFonts w:ascii="Times New Roman" w:eastAsia="標楷體" w:hAnsi="Times New Roman" w:hint="eastAsia"/>
          <w:sz w:val="18"/>
          <w:szCs w:val="32"/>
        </w:rPr>
        <w:t>1</w:t>
      </w:r>
      <w:r w:rsidRPr="00CF3CD7">
        <w:rPr>
          <w:rFonts w:ascii="Times New Roman" w:eastAsia="標楷體" w:hAnsi="Times New Roman"/>
          <w:sz w:val="18"/>
          <w:szCs w:val="32"/>
        </w:rPr>
        <w:t>日第一次甄試委員會議修正通過</w:t>
      </w:r>
    </w:p>
    <w:p w14:paraId="38FDD944" w14:textId="3A88EC74" w:rsidR="00411160" w:rsidRPr="00CF3CD7" w:rsidRDefault="00411160" w:rsidP="007A2F02">
      <w:pPr>
        <w:pStyle w:val="ac"/>
        <w:numPr>
          <w:ilvl w:val="0"/>
          <w:numId w:val="29"/>
        </w:numPr>
        <w:overflowPunct w:val="0"/>
        <w:autoSpaceDE w:val="0"/>
        <w:spacing w:line="400" w:lineRule="exact"/>
        <w:ind w:leftChars="0"/>
        <w:jc w:val="both"/>
        <w:textAlignment w:val="bottom"/>
        <w:rPr>
          <w:rFonts w:ascii="Times New Roman" w:eastAsia="標楷體" w:hAnsi="Times New Roman"/>
        </w:rPr>
      </w:pPr>
      <w:r w:rsidRPr="00CF3CD7">
        <w:rPr>
          <w:rFonts w:ascii="Times New Roman" w:eastAsia="標楷體" w:hAnsi="Times New Roman" w:hint="eastAsia"/>
        </w:rPr>
        <w:t>為維護身</w:t>
      </w:r>
      <w:r w:rsidR="006D236F" w:rsidRPr="00CF3CD7">
        <w:rPr>
          <w:rFonts w:ascii="Times New Roman" w:eastAsia="標楷體" w:hAnsi="Times New Roman" w:hint="eastAsia"/>
        </w:rPr>
        <w:t>心</w:t>
      </w:r>
      <w:r w:rsidRPr="00CF3CD7">
        <w:rPr>
          <w:rFonts w:ascii="Times New Roman" w:eastAsia="標楷體" w:hAnsi="Times New Roman" w:hint="eastAsia"/>
        </w:rPr>
        <w:t>障</w:t>
      </w:r>
      <w:r w:rsidR="006D236F" w:rsidRPr="00CF3CD7">
        <w:rPr>
          <w:rFonts w:ascii="Times New Roman" w:eastAsia="標楷體" w:hAnsi="Times New Roman" w:hint="eastAsia"/>
        </w:rPr>
        <w:t>礙學生升學大專校院</w:t>
      </w:r>
      <w:r w:rsidRPr="00CF3CD7">
        <w:rPr>
          <w:rFonts w:ascii="Times New Roman" w:eastAsia="標楷體" w:hAnsi="Times New Roman" w:hint="eastAsia"/>
        </w:rPr>
        <w:t>甄試委員會</w:t>
      </w:r>
      <w:r w:rsidR="00452C42" w:rsidRPr="00CF3CD7">
        <w:rPr>
          <w:rFonts w:ascii="Times New Roman" w:eastAsia="標楷體" w:hAnsi="Times New Roman" w:hint="eastAsia"/>
        </w:rPr>
        <w:t>（</w:t>
      </w:r>
      <w:r w:rsidR="00287DE2" w:rsidRPr="00CF3CD7">
        <w:rPr>
          <w:rFonts w:ascii="Times New Roman" w:eastAsia="標楷體" w:hAnsi="Times New Roman" w:hint="eastAsia"/>
        </w:rPr>
        <w:t>以下</w:t>
      </w:r>
      <w:r w:rsidRPr="00CF3CD7">
        <w:rPr>
          <w:rFonts w:ascii="Times New Roman" w:eastAsia="標楷體" w:hAnsi="Times New Roman" w:hint="eastAsia"/>
        </w:rPr>
        <w:t>簡稱</w:t>
      </w:r>
      <w:r w:rsidRPr="00CF3CD7">
        <w:rPr>
          <w:rFonts w:ascii="Times New Roman" w:eastAsia="標楷體" w:hAnsi="Times New Roman"/>
        </w:rPr>
        <w:t>本會</w:t>
      </w:r>
      <w:r w:rsidR="00D843D0" w:rsidRPr="00CF3CD7">
        <w:rPr>
          <w:rFonts w:ascii="Times New Roman" w:eastAsia="標楷體" w:hAnsi="Times New Roman" w:hint="eastAsia"/>
        </w:rPr>
        <w:t>）</w:t>
      </w:r>
      <w:r w:rsidRPr="00CF3CD7">
        <w:rPr>
          <w:rFonts w:ascii="Times New Roman" w:eastAsia="標楷體" w:hAnsi="Times New Roman"/>
        </w:rPr>
        <w:t>辦理之</w:t>
      </w:r>
      <w:r w:rsidRPr="00CF3CD7">
        <w:rPr>
          <w:rFonts w:ascii="Times New Roman" w:eastAsia="標楷體" w:hAnsi="Times New Roman" w:hint="eastAsia"/>
        </w:rPr>
        <w:t>身心障礙學生升學大專校院甄試</w:t>
      </w:r>
      <w:r w:rsidRPr="00CF3CD7">
        <w:rPr>
          <w:rFonts w:ascii="Times New Roman" w:eastAsia="標楷體" w:hAnsi="Times New Roman"/>
        </w:rPr>
        <w:t>試場秩序及考試公平，特訂定</w:t>
      </w:r>
      <w:r w:rsidRPr="00CF3CD7">
        <w:rPr>
          <w:rFonts w:ascii="Times New Roman" w:eastAsia="標楷體" w:hAnsi="Times New Roman" w:hint="eastAsia"/>
        </w:rPr>
        <w:t>試場規則及</w:t>
      </w:r>
      <w:r w:rsidRPr="00CF3CD7">
        <w:rPr>
          <w:rFonts w:ascii="Times New Roman" w:eastAsia="標楷體" w:hAnsi="Times New Roman"/>
        </w:rPr>
        <w:t>違規處理辦法</w:t>
      </w:r>
      <w:r w:rsidR="00452C42" w:rsidRPr="00CF3CD7">
        <w:rPr>
          <w:rFonts w:ascii="Times New Roman" w:eastAsia="標楷體" w:hAnsi="Times New Roman" w:hint="eastAsia"/>
        </w:rPr>
        <w:t>（</w:t>
      </w:r>
      <w:r w:rsidRPr="00CF3CD7">
        <w:rPr>
          <w:rFonts w:ascii="Times New Roman" w:eastAsia="標楷體" w:hAnsi="Times New Roman"/>
        </w:rPr>
        <w:t>以下簡稱本辦法</w:t>
      </w:r>
      <w:r w:rsidR="00D843D0" w:rsidRPr="00CF3CD7">
        <w:rPr>
          <w:rFonts w:ascii="Times New Roman" w:eastAsia="標楷體" w:hAnsi="Times New Roman" w:hint="eastAsia"/>
        </w:rPr>
        <w:t>）</w:t>
      </w:r>
      <w:r w:rsidRPr="00CF3CD7">
        <w:rPr>
          <w:rFonts w:ascii="Times New Roman" w:eastAsia="標楷體" w:hAnsi="Times New Roman"/>
        </w:rPr>
        <w:t>。</w:t>
      </w:r>
    </w:p>
    <w:p w14:paraId="7D84CE88" w14:textId="5ED60944" w:rsidR="00411160" w:rsidRPr="00CF3CD7" w:rsidRDefault="00411160" w:rsidP="007A2F02">
      <w:pPr>
        <w:pStyle w:val="ac"/>
        <w:numPr>
          <w:ilvl w:val="0"/>
          <w:numId w:val="29"/>
        </w:numPr>
        <w:overflowPunct w:val="0"/>
        <w:autoSpaceDE w:val="0"/>
        <w:spacing w:line="400" w:lineRule="exact"/>
        <w:ind w:leftChars="0"/>
        <w:jc w:val="both"/>
        <w:textAlignment w:val="bottom"/>
        <w:rPr>
          <w:rFonts w:ascii="Times New Roman" w:eastAsia="標楷體" w:hAnsi="Times New Roman"/>
        </w:rPr>
      </w:pPr>
      <w:r w:rsidRPr="00CF3CD7">
        <w:rPr>
          <w:rFonts w:ascii="Times New Roman" w:eastAsia="標楷體" w:hAnsi="Times New Roman" w:hint="eastAsia"/>
        </w:rPr>
        <w:t>考生違規</w:t>
      </w:r>
      <w:r w:rsidRPr="00CF3CD7">
        <w:rPr>
          <w:rFonts w:ascii="Times New Roman" w:eastAsia="標楷體" w:hAnsi="Times New Roman"/>
        </w:rPr>
        <w:t>事件依本辦法相關規定，經提報本會後予以處理。</w:t>
      </w:r>
    </w:p>
    <w:p w14:paraId="542E5CF4" w14:textId="13817CE0" w:rsidR="006D236F" w:rsidRPr="00CF3CD7" w:rsidRDefault="006D236F" w:rsidP="00D1424C">
      <w:pPr>
        <w:pStyle w:val="ac"/>
        <w:overflowPunct w:val="0"/>
        <w:autoSpaceDE w:val="0"/>
        <w:spacing w:line="400" w:lineRule="exact"/>
        <w:ind w:leftChars="0" w:left="779"/>
        <w:jc w:val="both"/>
        <w:textAlignment w:val="bottom"/>
        <w:rPr>
          <w:rFonts w:ascii="Times New Roman" w:eastAsia="標楷體" w:hAnsi="Times New Roman"/>
        </w:rPr>
      </w:pPr>
      <w:r w:rsidRPr="00CF3CD7">
        <w:rPr>
          <w:rFonts w:ascii="Times New Roman" w:eastAsia="標楷體" w:hAnsi="Times New Roman"/>
        </w:rPr>
        <w:t>監試人員或試務人員為執行本辦法各項規定，得對可能擾亂試場秩序、妨害考試公平之情事進行即時必要之處置或查驗、移置各種可疑物品，考生應予充分配合</w:t>
      </w:r>
      <w:r w:rsidRPr="00CF3CD7">
        <w:rPr>
          <w:rFonts w:ascii="Times New Roman" w:eastAsia="標楷體" w:hAnsi="Times New Roman"/>
        </w:rPr>
        <w:t xml:space="preserve"> </w:t>
      </w:r>
      <w:r w:rsidRPr="00CF3CD7">
        <w:rPr>
          <w:rFonts w:ascii="Times New Roman" w:eastAsia="標楷體" w:hAnsi="Times New Roman"/>
        </w:rPr>
        <w:t>，否則依其情節輕重提報議處。</w:t>
      </w:r>
    </w:p>
    <w:p w14:paraId="69A04696" w14:textId="71106C7B" w:rsidR="00E101CF" w:rsidRPr="00CF3CD7" w:rsidRDefault="00E101CF" w:rsidP="00D1424C">
      <w:pPr>
        <w:pStyle w:val="ac"/>
        <w:overflowPunct w:val="0"/>
        <w:autoSpaceDE w:val="0"/>
        <w:spacing w:line="400" w:lineRule="exact"/>
        <w:ind w:leftChars="0" w:left="779"/>
        <w:jc w:val="both"/>
        <w:textAlignment w:val="bottom"/>
        <w:rPr>
          <w:rFonts w:ascii="Times New Roman" w:eastAsia="標楷體" w:hAnsi="Times New Roman"/>
        </w:rPr>
      </w:pPr>
      <w:r w:rsidRPr="00CF3CD7">
        <w:rPr>
          <w:rFonts w:ascii="Times New Roman" w:eastAsia="標楷體" w:hAnsi="Times New Roman"/>
        </w:rPr>
        <w:t>考生出現侵害其他考生、監試或試務人員之人身安全，或嚴重擾亂試場秩序、妨害考試公平之行為時，得中止其該節考試或取消其考試資格，並依法追究其責任</w:t>
      </w:r>
      <w:r w:rsidRPr="00CF3CD7">
        <w:rPr>
          <w:rFonts w:ascii="Times New Roman" w:eastAsia="標楷體" w:hAnsi="Times New Roman"/>
        </w:rPr>
        <w:t xml:space="preserve"> </w:t>
      </w:r>
      <w:r w:rsidRPr="00CF3CD7">
        <w:rPr>
          <w:rFonts w:ascii="Times New Roman" w:eastAsia="標楷體" w:hAnsi="Times New Roman"/>
        </w:rPr>
        <w:t>。</w:t>
      </w:r>
    </w:p>
    <w:p w14:paraId="4EEDD198" w14:textId="33386E2F" w:rsidR="00105D15" w:rsidRPr="00CF3CD7" w:rsidRDefault="00105D15" w:rsidP="00D1424C">
      <w:pPr>
        <w:pStyle w:val="ac"/>
        <w:overflowPunct w:val="0"/>
        <w:autoSpaceDE w:val="0"/>
        <w:spacing w:line="400" w:lineRule="exact"/>
        <w:ind w:leftChars="0" w:left="779"/>
        <w:jc w:val="both"/>
        <w:textAlignment w:val="bottom"/>
        <w:rPr>
          <w:rFonts w:ascii="Times New Roman" w:eastAsia="標楷體" w:hAnsi="Times New Roman"/>
        </w:rPr>
      </w:pPr>
      <w:r w:rsidRPr="00CF3CD7">
        <w:rPr>
          <w:rFonts w:ascii="Times New Roman" w:eastAsia="標楷體" w:hAnsi="Times New Roman"/>
        </w:rPr>
        <w:t>各考區試務辦公室、試場及其周邊之管制區域，非經許可不得擅入。如監試或試務人員發現有未經許可擅自進入，致有影響試場秩序、妨礙試務進行、危及題卷安全等情事者，應予制止；其情節重大者，報請轄區警察機關處理。</w:t>
      </w:r>
    </w:p>
    <w:p w14:paraId="4AD99DBB" w14:textId="214FF6BE" w:rsidR="00105D15" w:rsidRPr="00CF3CD7" w:rsidRDefault="00105D15" w:rsidP="00D1424C">
      <w:pPr>
        <w:pStyle w:val="ac"/>
        <w:overflowPunct w:val="0"/>
        <w:autoSpaceDE w:val="0"/>
        <w:spacing w:line="400" w:lineRule="exact"/>
        <w:ind w:leftChars="0" w:left="779"/>
        <w:jc w:val="both"/>
        <w:textAlignment w:val="bottom"/>
        <w:rPr>
          <w:rFonts w:ascii="Times New Roman" w:eastAsia="標楷體" w:hAnsi="Times New Roman"/>
        </w:rPr>
      </w:pPr>
      <w:r w:rsidRPr="00CF3CD7">
        <w:rPr>
          <w:rFonts w:ascii="Times New Roman" w:eastAsia="標楷體" w:hAnsi="Times New Roman"/>
        </w:rPr>
        <w:t>因應考試期間可能有特殊情事，如傳染性疾病防疫需求等，得經本會會議審定，於維護考試安全下訂定相關準則，內含考生應遵守之規定與罰則，以利考試</w:t>
      </w:r>
      <w:r w:rsidR="009665CE" w:rsidRPr="00CF3CD7">
        <w:rPr>
          <w:rFonts w:ascii="Times New Roman" w:eastAsia="標楷體" w:hAnsi="Times New Roman" w:hint="eastAsia"/>
        </w:rPr>
        <w:t>之辦理</w:t>
      </w:r>
      <w:r w:rsidRPr="00CF3CD7">
        <w:rPr>
          <w:rFonts w:ascii="Times New Roman" w:eastAsia="標楷體" w:hAnsi="Times New Roman"/>
        </w:rPr>
        <w:t>。</w:t>
      </w:r>
    </w:p>
    <w:p w14:paraId="6AF42686" w14:textId="11F8FEBA" w:rsidR="00411160" w:rsidRPr="00CF3CD7" w:rsidRDefault="00411160" w:rsidP="007A2F02">
      <w:pPr>
        <w:pStyle w:val="ac"/>
        <w:numPr>
          <w:ilvl w:val="0"/>
          <w:numId w:val="29"/>
        </w:numPr>
        <w:overflowPunct w:val="0"/>
        <w:autoSpaceDE w:val="0"/>
        <w:spacing w:line="400" w:lineRule="exact"/>
        <w:ind w:leftChars="0"/>
        <w:jc w:val="both"/>
        <w:textAlignment w:val="bottom"/>
        <w:rPr>
          <w:rFonts w:ascii="Times New Roman" w:eastAsia="標楷體" w:hAnsi="Times New Roman"/>
        </w:rPr>
      </w:pPr>
      <w:r w:rsidRPr="00CF3CD7">
        <w:rPr>
          <w:rFonts w:ascii="Times New Roman" w:eastAsia="標楷體" w:hAnsi="Times New Roman" w:hint="eastAsia"/>
        </w:rPr>
        <w:t>考生不得</w:t>
      </w:r>
      <w:r w:rsidRPr="00CF3CD7">
        <w:rPr>
          <w:rFonts w:ascii="Times New Roman" w:eastAsia="標楷體" w:hAnsi="Times New Roman"/>
        </w:rPr>
        <w:t>有下列各項之情事，違者一律取消其考試資格</w:t>
      </w:r>
      <w:r w:rsidR="00E23751" w:rsidRPr="00CF3CD7">
        <w:rPr>
          <w:rFonts w:ascii="Times New Roman" w:eastAsia="標楷體" w:hAnsi="Times New Roman" w:hint="eastAsia"/>
        </w:rPr>
        <w:t>。考試結束後發現者，亦同</w:t>
      </w:r>
      <w:r w:rsidRPr="00CF3CD7">
        <w:rPr>
          <w:rFonts w:ascii="Times New Roman" w:eastAsia="標楷體" w:hAnsi="Times New Roman"/>
        </w:rPr>
        <w:t>：</w:t>
      </w:r>
    </w:p>
    <w:p w14:paraId="3376CAE8" w14:textId="0D0EB505" w:rsidR="00411160" w:rsidRPr="00CF3CD7" w:rsidRDefault="00811235" w:rsidP="00EF1DAF">
      <w:pPr>
        <w:pStyle w:val="af1"/>
        <w:numPr>
          <w:ilvl w:val="0"/>
          <w:numId w:val="96"/>
        </w:numPr>
        <w:spacing w:line="400" w:lineRule="exact"/>
        <w:ind w:hanging="55"/>
        <w:rPr>
          <w:rFonts w:ascii="Times New Roman" w:eastAsia="標楷體" w:hAnsi="Times New Roman"/>
          <w:sz w:val="24"/>
        </w:rPr>
      </w:pPr>
      <w:r w:rsidRPr="00CF3CD7">
        <w:rPr>
          <w:rFonts w:ascii="Times New Roman" w:eastAsia="標楷體" w:hAnsi="Times New Roman" w:hint="eastAsia"/>
          <w:sz w:val="24"/>
        </w:rPr>
        <w:t>由</w:t>
      </w:r>
      <w:r w:rsidR="00411160" w:rsidRPr="00CF3CD7">
        <w:rPr>
          <w:rFonts w:ascii="Times New Roman" w:eastAsia="標楷體" w:hAnsi="Times New Roman"/>
          <w:sz w:val="24"/>
        </w:rPr>
        <w:t>他人頂替代考或偽造證件應試。</w:t>
      </w:r>
    </w:p>
    <w:p w14:paraId="6F52F33B" w14:textId="023CDFFD" w:rsidR="00411160" w:rsidRPr="00CF3CD7" w:rsidRDefault="00411160" w:rsidP="00EF1DAF">
      <w:pPr>
        <w:pStyle w:val="af1"/>
        <w:numPr>
          <w:ilvl w:val="0"/>
          <w:numId w:val="96"/>
        </w:numPr>
        <w:spacing w:line="400" w:lineRule="exact"/>
        <w:ind w:hanging="55"/>
        <w:rPr>
          <w:rFonts w:ascii="Times New Roman" w:eastAsia="標楷體" w:hAnsi="Times New Roman"/>
          <w:sz w:val="24"/>
        </w:rPr>
      </w:pPr>
      <w:r w:rsidRPr="00CF3CD7">
        <w:rPr>
          <w:rFonts w:ascii="Times New Roman" w:eastAsia="標楷體" w:hAnsi="Times New Roman"/>
          <w:sz w:val="24"/>
        </w:rPr>
        <w:t>脅迫其他考生或監試人員幫助舞弊。</w:t>
      </w:r>
    </w:p>
    <w:p w14:paraId="5C4A0D2D" w14:textId="7469A255" w:rsidR="00411160" w:rsidRPr="00CF3CD7" w:rsidRDefault="00411160" w:rsidP="00EF1DAF">
      <w:pPr>
        <w:pStyle w:val="af1"/>
        <w:numPr>
          <w:ilvl w:val="0"/>
          <w:numId w:val="96"/>
        </w:numPr>
        <w:spacing w:line="400" w:lineRule="exact"/>
        <w:ind w:hanging="55"/>
        <w:rPr>
          <w:rFonts w:ascii="Times New Roman" w:eastAsia="標楷體" w:hAnsi="Times New Roman"/>
          <w:sz w:val="24"/>
        </w:rPr>
      </w:pPr>
      <w:r w:rsidRPr="00CF3CD7">
        <w:rPr>
          <w:rFonts w:ascii="Times New Roman" w:eastAsia="標楷體" w:hAnsi="Times New Roman"/>
          <w:sz w:val="24"/>
        </w:rPr>
        <w:t>集體舞弊行為。</w:t>
      </w:r>
    </w:p>
    <w:p w14:paraId="1FE8632C" w14:textId="13858448" w:rsidR="00411160" w:rsidRPr="00CF3CD7" w:rsidRDefault="00411160" w:rsidP="00EF1DAF">
      <w:pPr>
        <w:pStyle w:val="af1"/>
        <w:numPr>
          <w:ilvl w:val="0"/>
          <w:numId w:val="96"/>
        </w:numPr>
        <w:spacing w:line="400" w:lineRule="exact"/>
        <w:ind w:hanging="55"/>
        <w:rPr>
          <w:rFonts w:ascii="Times New Roman" w:eastAsia="標楷體" w:hAnsi="Times New Roman"/>
          <w:sz w:val="24"/>
        </w:rPr>
      </w:pPr>
      <w:r w:rsidRPr="00CF3CD7">
        <w:rPr>
          <w:rFonts w:ascii="Times New Roman" w:eastAsia="標楷體" w:hAnsi="Times New Roman"/>
          <w:sz w:val="24"/>
        </w:rPr>
        <w:t>電子通訊舞弊行為。</w:t>
      </w:r>
    </w:p>
    <w:p w14:paraId="31315113" w14:textId="77777777" w:rsidR="00411160" w:rsidRPr="00CF3CD7" w:rsidRDefault="00411160" w:rsidP="007A2F02">
      <w:pPr>
        <w:pStyle w:val="ac"/>
        <w:numPr>
          <w:ilvl w:val="0"/>
          <w:numId w:val="29"/>
        </w:numPr>
        <w:overflowPunct w:val="0"/>
        <w:autoSpaceDE w:val="0"/>
        <w:spacing w:line="400" w:lineRule="exact"/>
        <w:ind w:leftChars="0"/>
        <w:jc w:val="both"/>
        <w:textAlignment w:val="bottom"/>
        <w:rPr>
          <w:rFonts w:ascii="Times New Roman" w:eastAsia="標楷體" w:hAnsi="Times New Roman"/>
        </w:rPr>
      </w:pPr>
      <w:r w:rsidRPr="00CF3CD7">
        <w:rPr>
          <w:rFonts w:ascii="Times New Roman" w:eastAsia="標楷體" w:hAnsi="Times New Roman" w:hint="eastAsia"/>
        </w:rPr>
        <w:t>考生</w:t>
      </w:r>
      <w:r w:rsidRPr="00CF3CD7">
        <w:rPr>
          <w:rFonts w:ascii="Times New Roman" w:eastAsia="標楷體" w:hAnsi="Times New Roman"/>
        </w:rPr>
        <w:t>有下列舞弊或意圖舞弊行為之一者，扣減其該科全部成績</w:t>
      </w:r>
      <w:r w:rsidRPr="00CF3CD7">
        <w:rPr>
          <w:rFonts w:ascii="Times New Roman" w:eastAsia="標楷體" w:hAnsi="Times New Roman" w:hint="eastAsia"/>
        </w:rPr>
        <w:t>：</w:t>
      </w:r>
    </w:p>
    <w:p w14:paraId="4C000152" w14:textId="2F6D9E0E" w:rsidR="00411160" w:rsidRPr="00CF3CD7" w:rsidRDefault="00411160" w:rsidP="00EF1DAF">
      <w:pPr>
        <w:pStyle w:val="af1"/>
        <w:numPr>
          <w:ilvl w:val="0"/>
          <w:numId w:val="97"/>
        </w:numPr>
        <w:spacing w:line="400" w:lineRule="exact"/>
        <w:ind w:hanging="55"/>
        <w:rPr>
          <w:rFonts w:ascii="Times New Roman" w:eastAsia="標楷體" w:hAnsi="Times New Roman"/>
          <w:sz w:val="24"/>
        </w:rPr>
      </w:pPr>
      <w:r w:rsidRPr="00CF3CD7">
        <w:rPr>
          <w:rFonts w:ascii="Times New Roman" w:eastAsia="標楷體" w:hAnsi="Times New Roman"/>
          <w:sz w:val="24"/>
        </w:rPr>
        <w:t>夾帶或傳遞含有相關文字或符號之物件。</w:t>
      </w:r>
    </w:p>
    <w:p w14:paraId="373F8234" w14:textId="1B5550E9" w:rsidR="00411160" w:rsidRPr="00CF3CD7" w:rsidRDefault="00411160" w:rsidP="00EF1DAF">
      <w:pPr>
        <w:pStyle w:val="af1"/>
        <w:numPr>
          <w:ilvl w:val="0"/>
          <w:numId w:val="97"/>
        </w:numPr>
        <w:spacing w:line="400" w:lineRule="exact"/>
        <w:ind w:hanging="55"/>
        <w:rPr>
          <w:rFonts w:ascii="Times New Roman" w:eastAsia="標楷體" w:hAnsi="Times New Roman"/>
          <w:sz w:val="24"/>
        </w:rPr>
      </w:pPr>
      <w:r w:rsidRPr="00CF3CD7">
        <w:rPr>
          <w:rFonts w:ascii="Times New Roman" w:eastAsia="標楷體" w:hAnsi="Times New Roman"/>
          <w:sz w:val="24"/>
        </w:rPr>
        <w:t>在文具、衣物或肢體等處書寫相關文字或符號。</w:t>
      </w:r>
    </w:p>
    <w:p w14:paraId="1A72CF72" w14:textId="330DBB9C" w:rsidR="00411160" w:rsidRPr="00CF3CD7" w:rsidRDefault="00411160" w:rsidP="00EF1DAF">
      <w:pPr>
        <w:pStyle w:val="af1"/>
        <w:numPr>
          <w:ilvl w:val="0"/>
          <w:numId w:val="97"/>
        </w:numPr>
        <w:spacing w:line="400" w:lineRule="exact"/>
        <w:ind w:hanging="55"/>
        <w:rPr>
          <w:rFonts w:ascii="Times New Roman" w:eastAsia="標楷體" w:hAnsi="Times New Roman"/>
          <w:sz w:val="24"/>
        </w:rPr>
      </w:pPr>
      <w:r w:rsidRPr="00CF3CD7">
        <w:rPr>
          <w:rFonts w:ascii="Times New Roman" w:eastAsia="標楷體" w:hAnsi="Times New Roman"/>
          <w:sz w:val="24"/>
        </w:rPr>
        <w:t>抄襲、傳遞或交換答案。</w:t>
      </w:r>
    </w:p>
    <w:p w14:paraId="418D17FD" w14:textId="30E315A8" w:rsidR="00411160" w:rsidRPr="00CF3CD7" w:rsidRDefault="00411160" w:rsidP="00EF1DAF">
      <w:pPr>
        <w:pStyle w:val="af1"/>
        <w:numPr>
          <w:ilvl w:val="0"/>
          <w:numId w:val="97"/>
        </w:numPr>
        <w:spacing w:line="400" w:lineRule="exact"/>
        <w:ind w:hanging="55"/>
        <w:rPr>
          <w:rFonts w:ascii="Times New Roman" w:eastAsia="標楷體" w:hAnsi="Times New Roman"/>
          <w:sz w:val="24"/>
        </w:rPr>
      </w:pPr>
      <w:r w:rsidRPr="00CF3CD7">
        <w:rPr>
          <w:rFonts w:ascii="Times New Roman" w:eastAsia="標楷體" w:hAnsi="Times New Roman"/>
          <w:sz w:val="24"/>
        </w:rPr>
        <w:t>以聲音或信號示人答案。</w:t>
      </w:r>
    </w:p>
    <w:p w14:paraId="5CDE1B00" w14:textId="48EC16D6" w:rsidR="00411160" w:rsidRPr="00CF3CD7" w:rsidRDefault="00E23751" w:rsidP="00EF1DAF">
      <w:pPr>
        <w:pStyle w:val="af1"/>
        <w:numPr>
          <w:ilvl w:val="0"/>
          <w:numId w:val="97"/>
        </w:numPr>
        <w:spacing w:line="400" w:lineRule="exact"/>
        <w:ind w:hanging="55"/>
        <w:rPr>
          <w:rFonts w:ascii="Times New Roman" w:eastAsia="標楷體" w:hAnsi="Times New Roman"/>
          <w:sz w:val="24"/>
        </w:rPr>
      </w:pPr>
      <w:r w:rsidRPr="00CF3CD7">
        <w:rPr>
          <w:rFonts w:ascii="Times New Roman" w:eastAsia="標楷體" w:hAnsi="Times New Roman" w:hint="eastAsia"/>
          <w:sz w:val="24"/>
        </w:rPr>
        <w:t>窺視、抄襲他人答案或</w:t>
      </w:r>
      <w:r w:rsidR="00411160" w:rsidRPr="00CF3CD7">
        <w:rPr>
          <w:rFonts w:ascii="Times New Roman" w:eastAsia="標楷體" w:hAnsi="Times New Roman"/>
          <w:sz w:val="24"/>
        </w:rPr>
        <w:t>將答案供人窺視、抄襲。</w:t>
      </w:r>
    </w:p>
    <w:p w14:paraId="4FBEC3E3" w14:textId="4EAF3EB4" w:rsidR="00411160" w:rsidRPr="00CF3CD7" w:rsidRDefault="00411160" w:rsidP="00EF1DAF">
      <w:pPr>
        <w:pStyle w:val="af1"/>
        <w:numPr>
          <w:ilvl w:val="0"/>
          <w:numId w:val="97"/>
        </w:numPr>
        <w:spacing w:line="400" w:lineRule="exact"/>
        <w:ind w:hanging="55"/>
        <w:rPr>
          <w:rFonts w:ascii="Times New Roman" w:eastAsia="標楷體" w:hAnsi="Times New Roman"/>
          <w:sz w:val="24"/>
        </w:rPr>
      </w:pPr>
      <w:r w:rsidRPr="00CF3CD7">
        <w:rPr>
          <w:rFonts w:ascii="Times New Roman" w:eastAsia="標楷體" w:hAnsi="Times New Roman"/>
          <w:sz w:val="24"/>
        </w:rPr>
        <w:t>意圖窺視他人答案或意圖便利他人窺視答案，經制止後仍再犯者。</w:t>
      </w:r>
    </w:p>
    <w:p w14:paraId="4E35E31D" w14:textId="28AA343B" w:rsidR="0002060E" w:rsidRPr="00CF3CD7" w:rsidRDefault="00411160" w:rsidP="007A2F02">
      <w:pPr>
        <w:pStyle w:val="ac"/>
        <w:numPr>
          <w:ilvl w:val="0"/>
          <w:numId w:val="29"/>
        </w:numPr>
        <w:overflowPunct w:val="0"/>
        <w:autoSpaceDE w:val="0"/>
        <w:spacing w:line="400" w:lineRule="exact"/>
        <w:ind w:leftChars="0"/>
        <w:jc w:val="both"/>
        <w:textAlignment w:val="bottom"/>
        <w:rPr>
          <w:rFonts w:ascii="Times New Roman" w:eastAsia="標楷體" w:hAnsi="Times New Roman"/>
          <w:strike/>
        </w:rPr>
      </w:pPr>
      <w:r w:rsidRPr="00CF3CD7">
        <w:rPr>
          <w:rFonts w:ascii="Times New Roman" w:eastAsia="標楷體" w:hAnsi="Times New Roman" w:hint="eastAsia"/>
        </w:rPr>
        <w:t>考生</w:t>
      </w:r>
      <w:r w:rsidR="0002060E" w:rsidRPr="00CF3CD7">
        <w:rPr>
          <w:rFonts w:ascii="Times New Roman" w:eastAsia="標楷體" w:hAnsi="Times New Roman" w:hint="eastAsia"/>
        </w:rPr>
        <w:t>於</w:t>
      </w:r>
      <w:r w:rsidRPr="00CF3CD7">
        <w:rPr>
          <w:rFonts w:ascii="Times New Roman" w:eastAsia="標楷體" w:hAnsi="Times New Roman"/>
        </w:rPr>
        <w:t>應試時飲食</w:t>
      </w:r>
      <w:r w:rsidR="00467D28" w:rsidRPr="00CF3CD7">
        <w:rPr>
          <w:rFonts w:ascii="Times New Roman" w:eastAsia="標楷體" w:hAnsi="Times New Roman" w:hint="eastAsia"/>
        </w:rPr>
        <w:t>(</w:t>
      </w:r>
      <w:r w:rsidR="00467D28" w:rsidRPr="00CF3CD7">
        <w:rPr>
          <w:rFonts w:ascii="Times New Roman" w:eastAsia="標楷體" w:hAnsi="Times New Roman" w:hint="eastAsia"/>
        </w:rPr>
        <w:t>水</w:t>
      </w:r>
      <w:r w:rsidR="00467D28" w:rsidRPr="00CF3CD7">
        <w:rPr>
          <w:rFonts w:ascii="Times New Roman" w:eastAsia="標楷體" w:hAnsi="Times New Roman" w:hint="eastAsia"/>
        </w:rPr>
        <w:t>)</w:t>
      </w:r>
      <w:r w:rsidRPr="00CF3CD7">
        <w:rPr>
          <w:rFonts w:ascii="Times New Roman" w:eastAsia="標楷體" w:hAnsi="Times New Roman"/>
        </w:rPr>
        <w:t>、抽菸、嚼食口香糖等</w:t>
      </w:r>
      <w:r w:rsidR="00AE0EBD" w:rsidRPr="00CF3CD7">
        <w:rPr>
          <w:rFonts w:ascii="Times New Roman" w:eastAsia="標楷體" w:hAnsi="Times New Roman" w:hint="eastAsia"/>
        </w:rPr>
        <w:t>，或未經申請逕行飲水或服用藥物</w:t>
      </w:r>
      <w:r w:rsidRPr="00CF3CD7">
        <w:rPr>
          <w:rFonts w:ascii="Times New Roman" w:eastAsia="標楷體" w:hAnsi="Times New Roman"/>
        </w:rPr>
        <w:t>，扣減其該科成績</w:t>
      </w:r>
      <w:r w:rsidRPr="00CF3CD7">
        <w:rPr>
          <w:rFonts w:ascii="Times New Roman" w:eastAsia="標楷體" w:hAnsi="Times New Roman"/>
        </w:rPr>
        <w:t>2</w:t>
      </w:r>
      <w:r w:rsidRPr="00CF3CD7">
        <w:rPr>
          <w:rFonts w:ascii="Times New Roman" w:eastAsia="標楷體" w:hAnsi="Times New Roman"/>
        </w:rPr>
        <w:t>分；經制止後</w:t>
      </w:r>
      <w:r w:rsidRPr="00CF3CD7">
        <w:rPr>
          <w:rFonts w:ascii="Times New Roman" w:eastAsia="標楷體" w:hAnsi="Times New Roman" w:hint="eastAsia"/>
        </w:rPr>
        <w:t>不</w:t>
      </w:r>
      <w:r w:rsidR="00287DE2" w:rsidRPr="00CF3CD7">
        <w:rPr>
          <w:rFonts w:ascii="Times New Roman" w:eastAsia="標楷體" w:hAnsi="Times New Roman" w:hint="eastAsia"/>
        </w:rPr>
        <w:t>配合</w:t>
      </w:r>
      <w:r w:rsidRPr="00CF3CD7">
        <w:rPr>
          <w:rFonts w:ascii="Times New Roman" w:eastAsia="標楷體" w:hAnsi="Times New Roman" w:hint="eastAsia"/>
        </w:rPr>
        <w:t>或</w:t>
      </w:r>
      <w:r w:rsidRPr="00CF3CD7">
        <w:rPr>
          <w:rFonts w:ascii="Times New Roman" w:eastAsia="標楷體" w:hAnsi="Times New Roman"/>
        </w:rPr>
        <w:t>仍再犯者</w:t>
      </w:r>
      <w:r w:rsidR="0002060E" w:rsidRPr="00CF3CD7">
        <w:rPr>
          <w:rFonts w:ascii="Times New Roman" w:eastAsia="標楷體" w:hAnsi="Times New Roman" w:hint="eastAsia"/>
        </w:rPr>
        <w:t>，依情節加重扣分。</w:t>
      </w:r>
    </w:p>
    <w:p w14:paraId="646DC317" w14:textId="106B3858" w:rsidR="00411160" w:rsidRDefault="0002060E" w:rsidP="0002060E">
      <w:pPr>
        <w:pStyle w:val="ac"/>
        <w:overflowPunct w:val="0"/>
        <w:autoSpaceDE w:val="0"/>
        <w:spacing w:line="400" w:lineRule="exact"/>
        <w:ind w:leftChars="0" w:left="779"/>
        <w:jc w:val="both"/>
        <w:textAlignment w:val="bottom"/>
        <w:rPr>
          <w:rFonts w:ascii="Times New Roman" w:eastAsia="標楷體" w:hAnsi="Times New Roman"/>
        </w:rPr>
      </w:pPr>
      <w:r w:rsidRPr="00CF3CD7">
        <w:rPr>
          <w:rFonts w:ascii="Times New Roman" w:eastAsia="標楷體" w:hAnsi="Times New Roman" w:hint="eastAsia"/>
        </w:rPr>
        <w:t>考生於應試時相互交談</w:t>
      </w:r>
      <w:r w:rsidR="00452C42" w:rsidRPr="00CF3CD7">
        <w:rPr>
          <w:rFonts w:ascii="Times New Roman" w:eastAsia="標楷體" w:hAnsi="Times New Roman" w:hint="eastAsia"/>
        </w:rPr>
        <w:t>（</w:t>
      </w:r>
      <w:r w:rsidRPr="00CF3CD7">
        <w:rPr>
          <w:rFonts w:ascii="Times New Roman" w:eastAsia="標楷體" w:hAnsi="Times New Roman" w:hint="eastAsia"/>
        </w:rPr>
        <w:t>含手語</w:t>
      </w:r>
      <w:r w:rsidR="00D843D0" w:rsidRPr="00CF3CD7">
        <w:rPr>
          <w:rFonts w:ascii="Times New Roman" w:eastAsia="標楷體" w:hAnsi="Times New Roman" w:hint="eastAsia"/>
        </w:rPr>
        <w:t>）</w:t>
      </w:r>
      <w:r w:rsidRPr="00CF3CD7">
        <w:rPr>
          <w:rFonts w:ascii="Times New Roman" w:eastAsia="標楷體" w:hAnsi="Times New Roman" w:hint="eastAsia"/>
        </w:rPr>
        <w:t>、擾亂試場秩序或影響他人作答者</w:t>
      </w:r>
      <w:r w:rsidR="00AE0EBD" w:rsidRPr="00CF3CD7">
        <w:rPr>
          <w:rFonts w:ascii="Times New Roman" w:eastAsia="標楷體" w:hAnsi="Times New Roman" w:hint="eastAsia"/>
        </w:rPr>
        <w:t>，扣減其該科成績</w:t>
      </w:r>
      <w:r w:rsidR="00AE0EBD" w:rsidRPr="00CF3CD7">
        <w:rPr>
          <w:rFonts w:ascii="Times New Roman" w:eastAsia="標楷體" w:hAnsi="Times New Roman" w:hint="eastAsia"/>
        </w:rPr>
        <w:t>2</w:t>
      </w:r>
      <w:r w:rsidR="00AE0EBD" w:rsidRPr="00CF3CD7">
        <w:rPr>
          <w:rFonts w:ascii="Times New Roman" w:eastAsia="標楷體" w:hAnsi="Times New Roman" w:hint="eastAsia"/>
        </w:rPr>
        <w:t>分；經制止後不配合或仍再犯者，</w:t>
      </w:r>
      <w:r w:rsidR="00411160" w:rsidRPr="00CF3CD7">
        <w:rPr>
          <w:rFonts w:ascii="Times New Roman" w:eastAsia="標楷體" w:hAnsi="Times New Roman"/>
        </w:rPr>
        <w:t>即請其離場，並扣減其該科全部成績；情節重大者，取消其考試資格。</w:t>
      </w:r>
    </w:p>
    <w:p w14:paraId="49BAA047" w14:textId="77777777" w:rsidR="00CF3CD7" w:rsidRPr="00CF3CD7" w:rsidRDefault="00CF3CD7" w:rsidP="0002060E">
      <w:pPr>
        <w:pStyle w:val="ac"/>
        <w:overflowPunct w:val="0"/>
        <w:autoSpaceDE w:val="0"/>
        <w:spacing w:line="400" w:lineRule="exact"/>
        <w:ind w:leftChars="0" w:left="779"/>
        <w:jc w:val="both"/>
        <w:textAlignment w:val="bottom"/>
        <w:rPr>
          <w:rFonts w:ascii="Times New Roman" w:eastAsia="標楷體" w:hAnsi="Times New Roman"/>
        </w:rPr>
      </w:pPr>
    </w:p>
    <w:p w14:paraId="781A5B6E" w14:textId="77777777" w:rsidR="00411160" w:rsidRPr="00CF3CD7" w:rsidRDefault="00411160" w:rsidP="00D1424C">
      <w:pPr>
        <w:overflowPunct w:val="0"/>
        <w:autoSpaceDE w:val="0"/>
        <w:spacing w:beforeLines="50" w:before="120" w:afterLines="50" w:after="120" w:line="400" w:lineRule="exact"/>
        <w:ind w:left="567" w:hanging="476"/>
        <w:jc w:val="center"/>
        <w:textAlignment w:val="bottom"/>
        <w:rPr>
          <w:rFonts w:ascii="Times New Roman" w:eastAsia="標楷體" w:hAnsi="Times New Roman"/>
          <w:b/>
        </w:rPr>
      </w:pPr>
      <w:r w:rsidRPr="00CF3CD7">
        <w:rPr>
          <w:rFonts w:ascii="Times New Roman" w:eastAsia="標楷體" w:hAnsi="Times New Roman"/>
          <w:b/>
        </w:rPr>
        <w:lastRenderedPageBreak/>
        <w:t>入場及作答前注意事項</w:t>
      </w:r>
    </w:p>
    <w:p w14:paraId="26328146" w14:textId="1F0476BC" w:rsidR="00411160" w:rsidRPr="00CF3CD7" w:rsidRDefault="00411160" w:rsidP="007A2F02">
      <w:pPr>
        <w:pStyle w:val="ac"/>
        <w:numPr>
          <w:ilvl w:val="0"/>
          <w:numId w:val="29"/>
        </w:numPr>
        <w:overflowPunct w:val="0"/>
        <w:autoSpaceDE w:val="0"/>
        <w:spacing w:line="400" w:lineRule="exact"/>
        <w:ind w:leftChars="0"/>
        <w:jc w:val="both"/>
        <w:textAlignment w:val="bottom"/>
        <w:rPr>
          <w:rFonts w:ascii="Times New Roman" w:eastAsia="標楷體" w:hAnsi="Times New Roman"/>
        </w:rPr>
      </w:pPr>
      <w:r w:rsidRPr="00CF3CD7">
        <w:rPr>
          <w:rFonts w:ascii="Times New Roman" w:eastAsia="標楷體" w:hAnsi="Times New Roman"/>
        </w:rPr>
        <w:t>考生應攜帶准考證入場應試，違者如經監試人員查核並確係考生本人無誤者，先准予應試；惟至當節考試結束鈴</w:t>
      </w:r>
      <w:r w:rsidR="00BB0922" w:rsidRPr="00CF3CD7">
        <w:rPr>
          <w:rFonts w:ascii="Times New Roman" w:eastAsia="標楷體" w:hAnsi="Times New Roman" w:hint="eastAsia"/>
        </w:rPr>
        <w:t>(</w:t>
      </w:r>
      <w:r w:rsidRPr="00CF3CD7">
        <w:rPr>
          <w:rFonts w:ascii="Times New Roman" w:eastAsia="標楷體" w:hAnsi="Times New Roman"/>
        </w:rPr>
        <w:t>鐘</w:t>
      </w:r>
      <w:r w:rsidR="000C2B69" w:rsidRPr="00CF3CD7">
        <w:rPr>
          <w:rFonts w:ascii="Times New Roman" w:eastAsia="標楷體" w:hAnsi="Times New Roman" w:hint="eastAsia"/>
        </w:rPr>
        <w:t>)</w:t>
      </w:r>
      <w:r w:rsidRPr="00CF3CD7">
        <w:rPr>
          <w:rFonts w:ascii="Times New Roman" w:eastAsia="標楷體" w:hAnsi="Times New Roman"/>
        </w:rPr>
        <w:t>聲響畢前仍未送達</w:t>
      </w:r>
      <w:r w:rsidR="006927DB" w:rsidRPr="00CF3CD7">
        <w:rPr>
          <w:rFonts w:ascii="Times New Roman" w:eastAsia="標楷體" w:hAnsi="Times New Roman" w:hint="eastAsia"/>
        </w:rPr>
        <w:t>考區試務辦公室或</w:t>
      </w:r>
      <w:r w:rsidRPr="00CF3CD7">
        <w:rPr>
          <w:rFonts w:ascii="Times New Roman" w:eastAsia="標楷體" w:hAnsi="Times New Roman"/>
        </w:rPr>
        <w:t>試場</w:t>
      </w:r>
      <w:r w:rsidR="00C82DA3" w:rsidRPr="00CF3CD7">
        <w:rPr>
          <w:rFonts w:ascii="Times New Roman" w:eastAsia="標楷體" w:hAnsi="Times New Roman" w:hint="eastAsia"/>
        </w:rPr>
        <w:t>，</w:t>
      </w:r>
      <w:r w:rsidRPr="00CF3CD7">
        <w:rPr>
          <w:rFonts w:ascii="Times New Roman" w:eastAsia="標楷體" w:hAnsi="Times New Roman"/>
        </w:rPr>
        <w:t>或未依規定申請補發者，扣減其該科成績</w:t>
      </w:r>
      <w:r w:rsidRPr="00CF3CD7">
        <w:rPr>
          <w:rFonts w:ascii="Times New Roman" w:eastAsia="標楷體" w:hAnsi="Times New Roman"/>
        </w:rPr>
        <w:t>2</w:t>
      </w:r>
      <w:r w:rsidRPr="00CF3CD7">
        <w:rPr>
          <w:rFonts w:ascii="Times New Roman" w:eastAsia="標楷體" w:hAnsi="Times New Roman"/>
        </w:rPr>
        <w:t>分。</w:t>
      </w:r>
    </w:p>
    <w:p w14:paraId="19C255E3" w14:textId="6A29AF23" w:rsidR="00E101CF" w:rsidRPr="00CF3CD7" w:rsidRDefault="00E101CF" w:rsidP="00E101CF">
      <w:pPr>
        <w:pStyle w:val="ac"/>
        <w:overflowPunct w:val="0"/>
        <w:autoSpaceDE w:val="0"/>
        <w:spacing w:line="400" w:lineRule="exact"/>
        <w:ind w:leftChars="0" w:left="779"/>
        <w:jc w:val="both"/>
        <w:textAlignment w:val="bottom"/>
        <w:rPr>
          <w:rFonts w:ascii="Times New Roman" w:eastAsia="標楷體" w:hAnsi="Times New Roman"/>
        </w:rPr>
      </w:pPr>
      <w:r w:rsidRPr="00CF3CD7">
        <w:rPr>
          <w:rFonts w:ascii="Times New Roman" w:eastAsia="標楷體" w:hAnsi="Times New Roman" w:hint="eastAsia"/>
        </w:rPr>
        <w:t>不配合核對准考證查驗身分者，扣減其該科成績</w:t>
      </w:r>
      <w:r w:rsidRPr="00CF3CD7">
        <w:rPr>
          <w:rFonts w:ascii="Times New Roman" w:eastAsia="標楷體" w:hAnsi="Times New Roman" w:hint="eastAsia"/>
        </w:rPr>
        <w:t>2</w:t>
      </w:r>
      <w:r w:rsidRPr="00CF3CD7">
        <w:rPr>
          <w:rFonts w:ascii="Times New Roman" w:eastAsia="標楷體" w:hAnsi="Times New Roman" w:hint="eastAsia"/>
        </w:rPr>
        <w:t>分。</w:t>
      </w:r>
    </w:p>
    <w:p w14:paraId="7A962D13" w14:textId="620B49B1" w:rsidR="00411160" w:rsidRPr="00CF3CD7" w:rsidRDefault="00411160" w:rsidP="007A2F02">
      <w:pPr>
        <w:pStyle w:val="ac"/>
        <w:numPr>
          <w:ilvl w:val="0"/>
          <w:numId w:val="29"/>
        </w:numPr>
        <w:overflowPunct w:val="0"/>
        <w:autoSpaceDE w:val="0"/>
        <w:spacing w:line="400" w:lineRule="exact"/>
        <w:ind w:leftChars="0"/>
        <w:jc w:val="both"/>
        <w:textAlignment w:val="bottom"/>
        <w:rPr>
          <w:rFonts w:ascii="Times New Roman" w:eastAsia="標楷體" w:hAnsi="Times New Roman"/>
        </w:rPr>
      </w:pPr>
      <w:r w:rsidRPr="00CF3CD7">
        <w:rPr>
          <w:rFonts w:ascii="Times New Roman" w:eastAsia="標楷體" w:hAnsi="Times New Roman"/>
        </w:rPr>
        <w:t>考生於預備鈴響時即可入場；於考試開始</w:t>
      </w:r>
      <w:r w:rsidRPr="00CF3CD7">
        <w:rPr>
          <w:rFonts w:ascii="Times New Roman" w:eastAsia="標楷體" w:hAnsi="Times New Roman"/>
        </w:rPr>
        <w:t>30</w:t>
      </w:r>
      <w:r w:rsidRPr="00CF3CD7">
        <w:rPr>
          <w:rFonts w:ascii="Times New Roman" w:eastAsia="標楷體" w:hAnsi="Times New Roman"/>
        </w:rPr>
        <w:t>分鐘後不得入場</w:t>
      </w:r>
      <w:r w:rsidR="006927DB" w:rsidRPr="00CF3CD7">
        <w:rPr>
          <w:rFonts w:ascii="Times New Roman" w:eastAsia="標楷體" w:hAnsi="Times New Roman" w:hint="eastAsia"/>
        </w:rPr>
        <w:t>，逕行入場者，</w:t>
      </w:r>
      <w:r w:rsidR="006927DB" w:rsidRPr="00CF3CD7">
        <w:rPr>
          <w:rFonts w:ascii="Times New Roman" w:eastAsia="標楷體" w:hAnsi="Times New Roman"/>
        </w:rPr>
        <w:t>扣減其該</w:t>
      </w:r>
      <w:r w:rsidR="00F43708" w:rsidRPr="00CF3CD7">
        <w:rPr>
          <w:rFonts w:ascii="Times New Roman" w:eastAsia="標楷體" w:hAnsi="Times New Roman" w:hint="eastAsia"/>
        </w:rPr>
        <w:t>科</w:t>
      </w:r>
      <w:r w:rsidR="006927DB" w:rsidRPr="00CF3CD7">
        <w:rPr>
          <w:rFonts w:ascii="Times New Roman" w:eastAsia="標楷體" w:hAnsi="Times New Roman"/>
        </w:rPr>
        <w:t>全部成績</w:t>
      </w:r>
      <w:r w:rsidR="006927DB" w:rsidRPr="00CF3CD7">
        <w:rPr>
          <w:rFonts w:ascii="Times New Roman" w:eastAsia="標楷體" w:hAnsi="Times New Roman" w:hint="eastAsia"/>
        </w:rPr>
        <w:t>；</w:t>
      </w:r>
      <w:r w:rsidRPr="00CF3CD7">
        <w:rPr>
          <w:rFonts w:ascii="Times New Roman" w:eastAsia="標楷體" w:hAnsi="Times New Roman"/>
        </w:rPr>
        <w:t>經制止仍</w:t>
      </w:r>
      <w:r w:rsidR="00E47B1A" w:rsidRPr="00CF3CD7">
        <w:rPr>
          <w:rFonts w:ascii="Times New Roman" w:eastAsia="標楷體" w:hAnsi="Times New Roman" w:hint="eastAsia"/>
        </w:rPr>
        <w:t>不</w:t>
      </w:r>
      <w:r w:rsidR="00E0262B" w:rsidRPr="00CF3CD7">
        <w:rPr>
          <w:rFonts w:ascii="Times New Roman" w:eastAsia="標楷體" w:hAnsi="Times New Roman" w:hint="eastAsia"/>
        </w:rPr>
        <w:t>離場或</w:t>
      </w:r>
      <w:r w:rsidRPr="00CF3CD7">
        <w:rPr>
          <w:rFonts w:ascii="Times New Roman" w:eastAsia="標楷體" w:hAnsi="Times New Roman"/>
        </w:rPr>
        <w:t>強行入場者，取消其考試資格。</w:t>
      </w:r>
    </w:p>
    <w:p w14:paraId="6E4C1927" w14:textId="1FDB14CC" w:rsidR="00411160" w:rsidRPr="00CF3CD7" w:rsidRDefault="00411160" w:rsidP="00D1424C">
      <w:pPr>
        <w:overflowPunct w:val="0"/>
        <w:autoSpaceDE w:val="0"/>
        <w:spacing w:line="400" w:lineRule="exact"/>
        <w:ind w:leftChars="120" w:left="768" w:hangingChars="200" w:hanging="480"/>
        <w:jc w:val="both"/>
        <w:textAlignment w:val="bottom"/>
        <w:rPr>
          <w:rFonts w:ascii="Times New Roman" w:eastAsia="標楷體" w:hAnsi="Times New Roman"/>
        </w:rPr>
      </w:pPr>
      <w:r w:rsidRPr="00CF3CD7">
        <w:rPr>
          <w:rFonts w:ascii="Times New Roman" w:eastAsia="標楷體" w:hAnsi="Times New Roman"/>
        </w:rPr>
        <w:t xml:space="preserve">　　考生入場後，應迅速對號就座，經監試人員指示仍不就座者，扣減其該科成績</w:t>
      </w:r>
      <w:r w:rsidRPr="00CF3CD7">
        <w:rPr>
          <w:rFonts w:ascii="Times New Roman" w:eastAsia="標楷體" w:hAnsi="Times New Roman"/>
        </w:rPr>
        <w:t>2</w:t>
      </w:r>
      <w:r w:rsidRPr="00CF3CD7">
        <w:rPr>
          <w:rFonts w:ascii="Times New Roman" w:eastAsia="標楷體" w:hAnsi="Times New Roman"/>
        </w:rPr>
        <w:t>分；考生就座後，未經監試人員許可</w:t>
      </w:r>
      <w:r w:rsidR="00105D15" w:rsidRPr="00CF3CD7">
        <w:rPr>
          <w:rFonts w:ascii="Times New Roman" w:eastAsia="標楷體" w:hAnsi="Times New Roman" w:hint="eastAsia"/>
        </w:rPr>
        <w:t>即</w:t>
      </w:r>
      <w:r w:rsidRPr="00CF3CD7">
        <w:rPr>
          <w:rFonts w:ascii="Times New Roman" w:eastAsia="標楷體" w:hAnsi="Times New Roman"/>
        </w:rPr>
        <w:t>離座</w:t>
      </w:r>
      <w:r w:rsidR="00452C42" w:rsidRPr="00CF3CD7">
        <w:rPr>
          <w:rFonts w:ascii="Times New Roman" w:eastAsia="標楷體" w:hAnsi="Times New Roman" w:hint="eastAsia"/>
        </w:rPr>
        <w:t>（</w:t>
      </w:r>
      <w:r w:rsidR="00F96158" w:rsidRPr="00CF3CD7">
        <w:rPr>
          <w:rFonts w:ascii="Times New Roman" w:eastAsia="標楷體" w:hAnsi="Times New Roman" w:hint="eastAsia"/>
        </w:rPr>
        <w:t>含站立</w:t>
      </w:r>
      <w:r w:rsidR="00D843D0" w:rsidRPr="00CF3CD7">
        <w:rPr>
          <w:rFonts w:ascii="Times New Roman" w:eastAsia="標楷體" w:hAnsi="Times New Roman" w:hint="eastAsia"/>
        </w:rPr>
        <w:t>）</w:t>
      </w:r>
      <w:r w:rsidR="00105D15" w:rsidRPr="00CF3CD7">
        <w:rPr>
          <w:rFonts w:ascii="Times New Roman" w:eastAsia="標楷體" w:hAnsi="Times New Roman" w:hint="eastAsia"/>
        </w:rPr>
        <w:t>者</w:t>
      </w:r>
      <w:r w:rsidRPr="00CF3CD7">
        <w:rPr>
          <w:rFonts w:ascii="Times New Roman" w:eastAsia="標楷體" w:hAnsi="Times New Roman"/>
        </w:rPr>
        <w:t>，扣減其該科成績</w:t>
      </w:r>
      <w:r w:rsidRPr="00CF3CD7">
        <w:rPr>
          <w:rFonts w:ascii="Times New Roman" w:eastAsia="標楷體" w:hAnsi="Times New Roman"/>
        </w:rPr>
        <w:t>2</w:t>
      </w:r>
      <w:r w:rsidRPr="00CF3CD7">
        <w:rPr>
          <w:rFonts w:ascii="Times New Roman" w:eastAsia="標楷體" w:hAnsi="Times New Roman"/>
        </w:rPr>
        <w:t>分。</w:t>
      </w:r>
    </w:p>
    <w:p w14:paraId="786DD2B1" w14:textId="24A28D2F" w:rsidR="00411160" w:rsidRPr="0061065C" w:rsidRDefault="00411160" w:rsidP="00D1424C">
      <w:pPr>
        <w:overflowPunct w:val="0"/>
        <w:autoSpaceDE w:val="0"/>
        <w:spacing w:line="400" w:lineRule="exact"/>
        <w:ind w:leftChars="320" w:left="768"/>
        <w:jc w:val="both"/>
        <w:textAlignment w:val="bottom"/>
        <w:rPr>
          <w:rFonts w:ascii="Times New Roman" w:eastAsia="標楷體" w:hAnsi="Times New Roman"/>
          <w:color w:val="000000" w:themeColor="text1"/>
        </w:rPr>
      </w:pPr>
      <w:r w:rsidRPr="00CF3CD7">
        <w:rPr>
          <w:rFonts w:ascii="Times New Roman" w:eastAsia="標楷體" w:hAnsi="Times New Roman"/>
        </w:rPr>
        <w:t>考生於考試開始鈴響前，不得書寫、畫記、翻閱試題本</w:t>
      </w:r>
      <w:r w:rsidR="00F21C98" w:rsidRPr="00CF3CD7">
        <w:rPr>
          <w:rFonts w:ascii="Times New Roman" w:eastAsia="標楷體" w:hAnsi="Times New Roman" w:hint="eastAsia"/>
        </w:rPr>
        <w:t>及答案卷</w:t>
      </w:r>
      <w:r w:rsidRPr="0061065C">
        <w:rPr>
          <w:rFonts w:ascii="Times New Roman" w:eastAsia="標楷體" w:hAnsi="Times New Roman"/>
          <w:color w:val="000000" w:themeColor="text1"/>
        </w:rPr>
        <w:t>，違者扣減其該科成績</w:t>
      </w:r>
      <w:r w:rsidRPr="0061065C">
        <w:rPr>
          <w:rFonts w:ascii="Times New Roman" w:eastAsia="標楷體" w:hAnsi="Times New Roman"/>
          <w:color w:val="000000" w:themeColor="text1"/>
        </w:rPr>
        <w:t>5</w:t>
      </w:r>
      <w:r w:rsidRPr="0061065C">
        <w:rPr>
          <w:rFonts w:ascii="Times New Roman" w:eastAsia="標楷體" w:hAnsi="Times New Roman"/>
          <w:color w:val="000000" w:themeColor="text1"/>
        </w:rPr>
        <w:t>分；經制止仍再犯者，該科以零分計算。</w:t>
      </w:r>
    </w:p>
    <w:p w14:paraId="2838D54D" w14:textId="266AD0E5" w:rsidR="00411160" w:rsidRPr="0061065C" w:rsidRDefault="00411160" w:rsidP="00810E18">
      <w:pPr>
        <w:pStyle w:val="ac"/>
        <w:numPr>
          <w:ilvl w:val="0"/>
          <w:numId w:val="29"/>
        </w:numPr>
        <w:overflowPunct w:val="0"/>
        <w:autoSpaceDE w:val="0"/>
        <w:spacing w:line="400" w:lineRule="exact"/>
        <w:ind w:leftChars="0" w:left="766" w:hanging="482"/>
        <w:jc w:val="both"/>
        <w:textAlignment w:val="bottom"/>
        <w:rPr>
          <w:rFonts w:ascii="Times New Roman" w:eastAsia="標楷體" w:hAnsi="Times New Roman"/>
          <w:color w:val="000000" w:themeColor="text1"/>
        </w:rPr>
      </w:pPr>
      <w:r w:rsidRPr="0061065C">
        <w:rPr>
          <w:rFonts w:ascii="Times New Roman" w:eastAsia="標楷體" w:hAnsi="Times New Roman"/>
          <w:color w:val="000000" w:themeColor="text1"/>
        </w:rPr>
        <w:t>考生入場後，除准考證及應試用品外，</w:t>
      </w:r>
      <w:r w:rsidR="00281AEB" w:rsidRPr="0061065C">
        <w:rPr>
          <w:rFonts w:ascii="Times New Roman" w:eastAsia="標楷體" w:hAnsi="Times New Roman" w:hint="eastAsia"/>
          <w:color w:val="000000" w:themeColor="text1"/>
        </w:rPr>
        <w:t>其餘不可攜帶入座之</w:t>
      </w:r>
      <w:r w:rsidRPr="0061065C">
        <w:rPr>
          <w:rFonts w:ascii="Times New Roman" w:eastAsia="標楷體" w:hAnsi="Times New Roman"/>
          <w:color w:val="000000" w:themeColor="text1"/>
        </w:rPr>
        <w:t>物品均應立即放置於臨時置物區，經監試人員指示仍不放妥非應試用品者，扣減其該科成績</w:t>
      </w:r>
      <w:r w:rsidRPr="00D80D80">
        <w:rPr>
          <w:rFonts w:ascii="Times New Roman" w:eastAsia="標楷體" w:hAnsi="Times New Roman"/>
          <w:color w:val="000000" w:themeColor="text1"/>
        </w:rPr>
        <w:t>1</w:t>
      </w:r>
      <w:r w:rsidRPr="0061065C">
        <w:rPr>
          <w:rFonts w:ascii="Times New Roman" w:eastAsia="標楷體" w:hAnsi="Times New Roman"/>
          <w:color w:val="000000" w:themeColor="text1"/>
        </w:rPr>
        <w:t>分。</w:t>
      </w:r>
    </w:p>
    <w:p w14:paraId="312372B3" w14:textId="2E1FDC63" w:rsidR="001E7273" w:rsidRPr="0061065C" w:rsidRDefault="001E7273" w:rsidP="001E7273">
      <w:pPr>
        <w:pStyle w:val="ac"/>
        <w:overflowPunct w:val="0"/>
        <w:autoSpaceDE w:val="0"/>
        <w:spacing w:line="400" w:lineRule="exact"/>
        <w:ind w:leftChars="0" w:left="779"/>
        <w:jc w:val="both"/>
        <w:textAlignment w:val="bottom"/>
        <w:rPr>
          <w:rFonts w:ascii="Times New Roman" w:eastAsia="標楷體" w:hAnsi="Times New Roman"/>
          <w:color w:val="000000" w:themeColor="text1"/>
        </w:rPr>
      </w:pPr>
      <w:r w:rsidRPr="0061065C">
        <w:rPr>
          <w:rFonts w:ascii="Times New Roman" w:eastAsia="標楷體" w:hAnsi="Times New Roman"/>
          <w:color w:val="000000" w:themeColor="text1"/>
        </w:rPr>
        <w:t>考生入場後，若被發現攜帶動物、昆蟲或其標本，及足以影響試場秩序之擬真模型進入試場，不論其置放位置，均扣減其該</w:t>
      </w:r>
      <w:r w:rsidRPr="0061065C">
        <w:rPr>
          <w:rFonts w:ascii="Times New Roman" w:eastAsia="標楷體" w:hAnsi="Times New Roman" w:hint="eastAsia"/>
          <w:color w:val="000000" w:themeColor="text1"/>
        </w:rPr>
        <w:t>科</w:t>
      </w:r>
      <w:r w:rsidRPr="0061065C">
        <w:rPr>
          <w:rFonts w:ascii="Times New Roman" w:eastAsia="標楷體" w:hAnsi="Times New Roman"/>
          <w:color w:val="000000" w:themeColor="text1"/>
        </w:rPr>
        <w:t>成績</w:t>
      </w:r>
      <w:r w:rsidRPr="0061065C">
        <w:rPr>
          <w:rFonts w:ascii="Times New Roman" w:eastAsia="標楷體" w:hAnsi="Times New Roman" w:hint="eastAsia"/>
          <w:color w:val="000000" w:themeColor="text1"/>
        </w:rPr>
        <w:t>5</w:t>
      </w:r>
      <w:r w:rsidRPr="0061065C">
        <w:rPr>
          <w:rFonts w:ascii="Times New Roman" w:eastAsia="標楷體" w:hAnsi="Times New Roman" w:hint="eastAsia"/>
          <w:color w:val="000000" w:themeColor="text1"/>
        </w:rPr>
        <w:t>分。</w:t>
      </w:r>
    </w:p>
    <w:p w14:paraId="08F1FE7F" w14:textId="2C9AE0C3" w:rsidR="00096A26" w:rsidRPr="0061065C" w:rsidRDefault="00411160" w:rsidP="00D1424C">
      <w:pPr>
        <w:overflowPunct w:val="0"/>
        <w:autoSpaceDE w:val="0"/>
        <w:spacing w:line="400" w:lineRule="exact"/>
        <w:ind w:leftChars="320" w:left="768"/>
        <w:jc w:val="both"/>
        <w:textAlignment w:val="bottom"/>
        <w:rPr>
          <w:rFonts w:ascii="Times New Roman" w:eastAsia="標楷體" w:hAnsi="Times New Roman"/>
          <w:color w:val="000000" w:themeColor="text1"/>
        </w:rPr>
      </w:pPr>
      <w:r w:rsidRPr="0061065C">
        <w:rPr>
          <w:rFonts w:ascii="Times New Roman" w:eastAsia="標楷體" w:hAnsi="Times New Roman"/>
          <w:color w:val="000000" w:themeColor="text1"/>
        </w:rPr>
        <w:t>考生就座後，應先確認抽屜中、桌椅下或座位旁均無非應試用品，如發現誤置者，應於考試開始鈴響前舉手請監試人員處理；考試開始鈴響後</w:t>
      </w:r>
      <w:r w:rsidR="00287DE2" w:rsidRPr="0061065C">
        <w:rPr>
          <w:rFonts w:ascii="Times New Roman" w:eastAsia="標楷體" w:hAnsi="Times New Roman" w:hint="eastAsia"/>
          <w:color w:val="000000" w:themeColor="text1"/>
        </w:rPr>
        <w:t>，始</w:t>
      </w:r>
      <w:r w:rsidRPr="0061065C">
        <w:rPr>
          <w:rFonts w:ascii="Times New Roman" w:eastAsia="標楷體" w:hAnsi="Times New Roman"/>
          <w:color w:val="000000" w:themeColor="text1"/>
        </w:rPr>
        <w:t>發現將</w:t>
      </w:r>
      <w:r w:rsidR="00E15184" w:rsidRPr="0061065C">
        <w:rPr>
          <w:rFonts w:ascii="Times New Roman" w:eastAsia="標楷體" w:hAnsi="Times New Roman" w:hint="eastAsia"/>
          <w:color w:val="000000" w:themeColor="text1"/>
        </w:rPr>
        <w:t>不可攜帶入座</w:t>
      </w:r>
      <w:r w:rsidRPr="0061065C">
        <w:rPr>
          <w:rFonts w:ascii="Times New Roman" w:eastAsia="標楷體" w:hAnsi="Times New Roman"/>
          <w:color w:val="000000" w:themeColor="text1"/>
        </w:rPr>
        <w:t>之物品置於抽屜中、桌椅下、座位旁或隨身攜帶者，扣減其該科成績</w:t>
      </w:r>
      <w:r w:rsidR="0028347E" w:rsidRPr="0061065C">
        <w:rPr>
          <w:rFonts w:ascii="Times New Roman" w:eastAsia="標楷體" w:hAnsi="Times New Roman" w:hint="eastAsia"/>
          <w:color w:val="000000" w:themeColor="text1"/>
        </w:rPr>
        <w:t>5</w:t>
      </w:r>
      <w:r w:rsidRPr="0061065C">
        <w:rPr>
          <w:rFonts w:ascii="Times New Roman" w:eastAsia="標楷體" w:hAnsi="Times New Roman"/>
          <w:color w:val="000000" w:themeColor="text1"/>
        </w:rPr>
        <w:t>分。</w:t>
      </w:r>
    </w:p>
    <w:p w14:paraId="29DB8CFD" w14:textId="029BC6EF" w:rsidR="00411160" w:rsidRPr="0061065C" w:rsidRDefault="00411160" w:rsidP="00D1424C">
      <w:pPr>
        <w:overflowPunct w:val="0"/>
        <w:autoSpaceDE w:val="0"/>
        <w:spacing w:line="400" w:lineRule="exact"/>
        <w:ind w:leftChars="320" w:left="768"/>
        <w:jc w:val="both"/>
        <w:textAlignment w:val="bottom"/>
        <w:rPr>
          <w:rFonts w:ascii="Times New Roman" w:eastAsia="標楷體" w:hAnsi="Times New Roman"/>
          <w:color w:val="000000" w:themeColor="text1"/>
        </w:rPr>
      </w:pPr>
      <w:r w:rsidRPr="0061065C">
        <w:rPr>
          <w:rFonts w:ascii="Times New Roman" w:eastAsia="標楷體" w:hAnsi="Times New Roman" w:hint="eastAsia"/>
          <w:color w:val="000000" w:themeColor="text1"/>
        </w:rPr>
        <w:t>考生於設計群專業科目</w:t>
      </w:r>
      <w:r w:rsidRPr="0061065C">
        <w:rPr>
          <w:rFonts w:ascii="Times New Roman" w:eastAsia="標楷體" w:hAnsi="Times New Roman" w:hint="eastAsia"/>
          <w:color w:val="000000" w:themeColor="text1"/>
        </w:rPr>
        <w:t>(</w:t>
      </w:r>
      <w:r w:rsidRPr="0061065C">
        <w:rPr>
          <w:rFonts w:ascii="Times New Roman" w:eastAsia="標楷體" w:hAnsi="Times New Roman" w:hint="eastAsia"/>
          <w:color w:val="000000" w:themeColor="text1"/>
        </w:rPr>
        <w:t>二</w:t>
      </w:r>
      <w:r w:rsidRPr="0061065C">
        <w:rPr>
          <w:rFonts w:ascii="Times New Roman" w:eastAsia="標楷體" w:hAnsi="Times New Roman" w:hint="eastAsia"/>
          <w:color w:val="000000" w:themeColor="text1"/>
        </w:rPr>
        <w:t>)</w:t>
      </w:r>
      <w:r w:rsidRPr="0061065C">
        <w:rPr>
          <w:rFonts w:ascii="Times New Roman" w:eastAsia="標楷體" w:hAnsi="Times New Roman" w:hint="eastAsia"/>
          <w:color w:val="000000" w:themeColor="text1"/>
        </w:rPr>
        <w:t>「基本設計</w:t>
      </w:r>
      <w:r w:rsidR="000A1593" w:rsidRPr="0061065C">
        <w:rPr>
          <w:rFonts w:ascii="Times New Roman" w:eastAsia="標楷體" w:hAnsi="Times New Roman" w:hint="eastAsia"/>
          <w:color w:val="000000" w:themeColor="text1"/>
        </w:rPr>
        <w:t>實習</w:t>
      </w:r>
      <w:r w:rsidRPr="0061065C">
        <w:rPr>
          <w:rFonts w:ascii="Times New Roman" w:eastAsia="標楷體" w:hAnsi="Times New Roman" w:hint="eastAsia"/>
          <w:color w:val="000000" w:themeColor="text1"/>
        </w:rPr>
        <w:t>、繪畫基礎</w:t>
      </w:r>
      <w:r w:rsidR="000A1593" w:rsidRPr="0061065C">
        <w:rPr>
          <w:rFonts w:ascii="Times New Roman" w:eastAsia="標楷體" w:hAnsi="Times New Roman" w:hint="eastAsia"/>
          <w:color w:val="000000" w:themeColor="text1"/>
        </w:rPr>
        <w:t>實習</w:t>
      </w:r>
      <w:r w:rsidRPr="0061065C">
        <w:rPr>
          <w:rFonts w:ascii="Times New Roman" w:eastAsia="標楷體" w:hAnsi="Times New Roman" w:hint="eastAsia"/>
          <w:color w:val="000000" w:themeColor="text1"/>
        </w:rPr>
        <w:t>、基礎圖學</w:t>
      </w:r>
      <w:r w:rsidR="000A1593" w:rsidRPr="0061065C">
        <w:rPr>
          <w:rFonts w:ascii="Times New Roman" w:eastAsia="標楷體" w:hAnsi="Times New Roman" w:hint="eastAsia"/>
          <w:color w:val="000000" w:themeColor="text1"/>
        </w:rPr>
        <w:t>實習</w:t>
      </w:r>
      <w:r w:rsidRPr="0061065C">
        <w:rPr>
          <w:rFonts w:ascii="Times New Roman" w:eastAsia="標楷體" w:hAnsi="Times New Roman" w:hint="eastAsia"/>
          <w:color w:val="000000" w:themeColor="text1"/>
        </w:rPr>
        <w:t>」應試時不得攜帶色票</w:t>
      </w:r>
      <w:r w:rsidR="00BB0922" w:rsidRPr="0061065C">
        <w:rPr>
          <w:rFonts w:ascii="Times New Roman" w:eastAsia="標楷體" w:hAnsi="Times New Roman" w:hint="eastAsia"/>
          <w:color w:val="000000" w:themeColor="text1"/>
        </w:rPr>
        <w:t>(</w:t>
      </w:r>
      <w:r w:rsidRPr="0061065C">
        <w:rPr>
          <w:rFonts w:ascii="Times New Roman" w:eastAsia="標楷體" w:hAnsi="Times New Roman" w:hint="eastAsia"/>
          <w:color w:val="000000" w:themeColor="text1"/>
        </w:rPr>
        <w:t>卡</w:t>
      </w:r>
      <w:r w:rsidRPr="0061065C">
        <w:rPr>
          <w:rFonts w:ascii="Times New Roman" w:eastAsia="標楷體" w:hAnsi="Times New Roman" w:hint="eastAsia"/>
          <w:color w:val="000000" w:themeColor="text1"/>
        </w:rPr>
        <w:t>)</w:t>
      </w:r>
      <w:r w:rsidRPr="0061065C">
        <w:rPr>
          <w:rFonts w:ascii="Times New Roman" w:eastAsia="標楷體" w:hAnsi="Times New Roman" w:hint="eastAsia"/>
          <w:color w:val="000000" w:themeColor="text1"/>
        </w:rPr>
        <w:t>，違者扣減其該科成績</w:t>
      </w:r>
      <w:r w:rsidRPr="0061065C">
        <w:rPr>
          <w:rFonts w:ascii="Times New Roman" w:eastAsia="標楷體" w:hAnsi="Times New Roman" w:hint="eastAsia"/>
          <w:color w:val="000000" w:themeColor="text1"/>
        </w:rPr>
        <w:t>5</w:t>
      </w:r>
      <w:r w:rsidRPr="0061065C">
        <w:rPr>
          <w:rFonts w:ascii="Times New Roman" w:eastAsia="標楷體" w:hAnsi="Times New Roman" w:hint="eastAsia"/>
          <w:color w:val="000000" w:themeColor="text1"/>
        </w:rPr>
        <w:t>分。</w:t>
      </w:r>
    </w:p>
    <w:p w14:paraId="66BC96D5" w14:textId="6FAB3F5C" w:rsidR="00411160" w:rsidRPr="00360268" w:rsidRDefault="00411160" w:rsidP="00D1424C">
      <w:pPr>
        <w:overflowPunct w:val="0"/>
        <w:autoSpaceDE w:val="0"/>
        <w:spacing w:line="400" w:lineRule="exact"/>
        <w:ind w:leftChars="320" w:left="768"/>
        <w:jc w:val="both"/>
        <w:textAlignment w:val="bottom"/>
        <w:rPr>
          <w:rFonts w:ascii="Times New Roman" w:eastAsia="標楷體" w:hAnsi="Times New Roman"/>
          <w:color w:val="000000" w:themeColor="text1"/>
        </w:rPr>
      </w:pPr>
      <w:r w:rsidRPr="0061065C">
        <w:rPr>
          <w:rFonts w:ascii="Times New Roman" w:eastAsia="標楷體" w:hAnsi="Times New Roman"/>
          <w:color w:val="000000" w:themeColor="text1"/>
        </w:rPr>
        <w:t>於考試開始鈴響後，</w:t>
      </w:r>
      <w:r w:rsidR="004C2F11" w:rsidRPr="0061065C">
        <w:rPr>
          <w:rFonts w:ascii="Times New Roman" w:eastAsia="標楷體" w:hAnsi="Times New Roman" w:hint="eastAsia"/>
          <w:color w:val="000000" w:themeColor="text1"/>
        </w:rPr>
        <w:t>若</w:t>
      </w:r>
      <w:r w:rsidRPr="00360268">
        <w:rPr>
          <w:rFonts w:ascii="Times New Roman" w:eastAsia="標楷體" w:hAnsi="Times New Roman"/>
          <w:color w:val="000000" w:themeColor="text1"/>
        </w:rPr>
        <w:t>發現考生使用前</w:t>
      </w:r>
      <w:r w:rsidR="00E15184" w:rsidRPr="00360268">
        <w:rPr>
          <w:rFonts w:ascii="Times New Roman" w:eastAsia="標楷體" w:hAnsi="Times New Roman" w:hint="eastAsia"/>
          <w:color w:val="000000" w:themeColor="text1"/>
        </w:rPr>
        <w:t>二</w:t>
      </w:r>
      <w:r w:rsidRPr="00360268">
        <w:rPr>
          <w:rFonts w:ascii="Times New Roman" w:eastAsia="標楷體" w:hAnsi="Times New Roman"/>
          <w:color w:val="000000" w:themeColor="text1"/>
        </w:rPr>
        <w:t>項器材或物品，視情節輕重得加重扣分或扣減其該節全部成績。</w:t>
      </w:r>
    </w:p>
    <w:p w14:paraId="6BF360D0" w14:textId="126196DC" w:rsidR="00411160" w:rsidRPr="00360268" w:rsidRDefault="00411160" w:rsidP="00D1424C">
      <w:pPr>
        <w:overflowPunct w:val="0"/>
        <w:autoSpaceDE w:val="0"/>
        <w:spacing w:line="400" w:lineRule="exact"/>
        <w:ind w:leftChars="320" w:left="768"/>
        <w:jc w:val="both"/>
        <w:textAlignment w:val="bottom"/>
        <w:rPr>
          <w:rFonts w:ascii="Times New Roman" w:eastAsia="標楷體" w:hAnsi="Times New Roman"/>
          <w:color w:val="000000" w:themeColor="text1"/>
          <w:bdr w:val="single" w:sz="4" w:space="0" w:color="auto"/>
        </w:rPr>
      </w:pPr>
      <w:r w:rsidRPr="00360268">
        <w:rPr>
          <w:rFonts w:ascii="Times New Roman" w:eastAsia="標楷體" w:hAnsi="Times New Roman"/>
          <w:color w:val="000000" w:themeColor="text1"/>
        </w:rPr>
        <w:t>考生攜帶入場</w:t>
      </w:r>
      <w:r w:rsidR="00452C42">
        <w:rPr>
          <w:rFonts w:ascii="Times New Roman" w:eastAsia="標楷體" w:hAnsi="Times New Roman" w:hint="eastAsia"/>
          <w:color w:val="000000" w:themeColor="text1"/>
        </w:rPr>
        <w:t>（</w:t>
      </w:r>
      <w:r w:rsidRPr="00360268">
        <w:rPr>
          <w:rFonts w:ascii="Times New Roman" w:eastAsia="標楷體" w:hAnsi="Times New Roman"/>
          <w:color w:val="000000" w:themeColor="text1"/>
        </w:rPr>
        <w:t>含臨時置物區</w:t>
      </w:r>
      <w:r w:rsidR="00D843D0">
        <w:rPr>
          <w:rFonts w:ascii="Times New Roman" w:eastAsia="標楷體" w:hAnsi="Times New Roman" w:hint="eastAsia"/>
          <w:color w:val="000000" w:themeColor="text1"/>
        </w:rPr>
        <w:t>）</w:t>
      </w:r>
      <w:r w:rsidRPr="00360268">
        <w:rPr>
          <w:rFonts w:ascii="Times New Roman" w:eastAsia="標楷體" w:hAnsi="Times New Roman"/>
          <w:color w:val="000000" w:themeColor="text1"/>
        </w:rPr>
        <w:t>之物品，若於應試時發出聲響或影響試場秩序者，扣減其該科成績</w:t>
      </w:r>
      <w:r w:rsidRPr="00360268">
        <w:rPr>
          <w:rFonts w:ascii="Times New Roman" w:eastAsia="標楷體" w:hAnsi="Times New Roman"/>
          <w:color w:val="000000" w:themeColor="text1"/>
        </w:rPr>
        <w:t>2</w:t>
      </w:r>
      <w:r w:rsidRPr="00360268">
        <w:rPr>
          <w:rFonts w:ascii="Times New Roman" w:eastAsia="標楷體" w:hAnsi="Times New Roman"/>
          <w:color w:val="000000" w:themeColor="text1"/>
        </w:rPr>
        <w:t>分。</w:t>
      </w:r>
      <w:r w:rsidR="00CC375A" w:rsidRPr="0061065C">
        <w:rPr>
          <w:rFonts w:ascii="Times New Roman" w:eastAsia="標楷體" w:hAnsi="Times New Roman" w:hint="eastAsia"/>
          <w:color w:val="000000" w:themeColor="text1"/>
        </w:rPr>
        <w:t>考試開始鈴響後，</w:t>
      </w:r>
      <w:r w:rsidR="00CC375A" w:rsidRPr="0061065C">
        <w:rPr>
          <w:rFonts w:ascii="標楷體" w:eastAsia="標楷體" w:hAnsi="標楷體"/>
          <w:color w:val="000000" w:themeColor="text1"/>
        </w:rPr>
        <w:t>試場內若有物品發出聲響時，考生應配合監試或試務人員之處置，協助其確認與關閉發出聲響之物品。若考生未配合協助，致使其再度發出聲響而影響試場秩序者，視情節輕重得加重扣分</w:t>
      </w:r>
      <w:r w:rsidR="004C2F11" w:rsidRPr="0061065C">
        <w:rPr>
          <w:rFonts w:ascii="Times New Roman" w:eastAsia="標楷體" w:hAnsi="Times New Roman"/>
          <w:color w:val="000000" w:themeColor="text1"/>
        </w:rPr>
        <w:t>或扣減其該節全部成績。</w:t>
      </w:r>
    </w:p>
    <w:p w14:paraId="15E20EBB" w14:textId="09716542" w:rsidR="00411160" w:rsidRPr="00360268" w:rsidRDefault="00411160" w:rsidP="00D1424C">
      <w:pPr>
        <w:overflowPunct w:val="0"/>
        <w:autoSpaceDE w:val="0"/>
        <w:spacing w:line="400" w:lineRule="exact"/>
        <w:ind w:leftChars="320" w:left="1332" w:hangingChars="235" w:hanging="564"/>
        <w:jc w:val="both"/>
        <w:textAlignment w:val="bottom"/>
        <w:rPr>
          <w:rFonts w:ascii="Times New Roman" w:eastAsia="標楷體" w:hAnsi="Times New Roman"/>
          <w:color w:val="000000" w:themeColor="text1"/>
        </w:rPr>
      </w:pPr>
      <w:r w:rsidRPr="00360268">
        <w:rPr>
          <w:rFonts w:ascii="Times New Roman" w:eastAsia="標楷體" w:hAnsi="Times New Roman"/>
          <w:color w:val="000000" w:themeColor="text1"/>
        </w:rPr>
        <w:t>本條各項違規情節重大者，加重扣分或扣減其該科全部成績。</w:t>
      </w:r>
    </w:p>
    <w:p w14:paraId="0D6F4FEF" w14:textId="22E617DE" w:rsidR="00411160" w:rsidRPr="00360268" w:rsidRDefault="00411160" w:rsidP="00810E18">
      <w:pPr>
        <w:pStyle w:val="ac"/>
        <w:numPr>
          <w:ilvl w:val="0"/>
          <w:numId w:val="29"/>
        </w:numPr>
        <w:overflowPunct w:val="0"/>
        <w:autoSpaceDE w:val="0"/>
        <w:spacing w:line="400" w:lineRule="exact"/>
        <w:ind w:leftChars="0" w:left="766" w:hanging="482"/>
        <w:jc w:val="both"/>
        <w:textAlignment w:val="bottom"/>
        <w:rPr>
          <w:rFonts w:ascii="Times New Roman" w:eastAsia="標楷體" w:hAnsi="Times New Roman"/>
          <w:color w:val="000000" w:themeColor="text1"/>
        </w:rPr>
      </w:pPr>
      <w:r w:rsidRPr="00360268">
        <w:rPr>
          <w:rFonts w:ascii="Times New Roman" w:eastAsia="標楷體" w:hAnsi="Times New Roman"/>
          <w:color w:val="000000" w:themeColor="text1"/>
        </w:rPr>
        <w:t>各節考試期間，考生置於本人座位周遭或隨身攜帶之文具用品須遵守下列規定且不得互相借用，違者扣減其成績</w:t>
      </w:r>
      <w:r w:rsidRPr="00360268">
        <w:rPr>
          <w:rFonts w:ascii="Times New Roman" w:eastAsia="標楷體" w:hAnsi="Times New Roman"/>
          <w:color w:val="000000" w:themeColor="text1"/>
        </w:rPr>
        <w:t>2</w:t>
      </w:r>
      <w:r w:rsidRPr="00360268">
        <w:rPr>
          <w:rFonts w:ascii="Times New Roman" w:eastAsia="標楷體" w:hAnsi="Times New Roman"/>
          <w:color w:val="000000" w:themeColor="text1"/>
        </w:rPr>
        <w:t>分，並得視其使用情節，加重扣分或扣減其該科全部成績：</w:t>
      </w:r>
    </w:p>
    <w:p w14:paraId="025A45FD" w14:textId="24CE529C" w:rsidR="00411160" w:rsidRPr="00360268" w:rsidRDefault="00411160" w:rsidP="00EF1DAF">
      <w:pPr>
        <w:pStyle w:val="af1"/>
        <w:numPr>
          <w:ilvl w:val="0"/>
          <w:numId w:val="98"/>
        </w:numPr>
        <w:spacing w:line="400" w:lineRule="exact"/>
        <w:ind w:left="1503" w:hanging="794"/>
        <w:rPr>
          <w:rFonts w:ascii="Times New Roman" w:eastAsia="標楷體" w:hAnsi="Times New Roman"/>
          <w:color w:val="000000" w:themeColor="text1"/>
          <w:sz w:val="24"/>
        </w:rPr>
      </w:pPr>
      <w:r w:rsidRPr="00360268">
        <w:rPr>
          <w:rFonts w:ascii="Times New Roman" w:eastAsia="標楷體" w:hAnsi="Times New Roman"/>
          <w:color w:val="000000" w:themeColor="text1"/>
          <w:sz w:val="24"/>
        </w:rPr>
        <w:t>學科及術科筆試可攜帶黑色鉛筆、橡皮擦</w:t>
      </w:r>
      <w:r w:rsidR="00452C42">
        <w:rPr>
          <w:rFonts w:ascii="Times New Roman" w:eastAsia="標楷體" w:hAnsi="Times New Roman"/>
          <w:color w:val="000000" w:themeColor="text1"/>
          <w:sz w:val="24"/>
        </w:rPr>
        <w:t>（</w:t>
      </w:r>
      <w:r w:rsidRPr="00360268">
        <w:rPr>
          <w:rFonts w:ascii="Times New Roman" w:eastAsia="標楷體" w:hAnsi="Times New Roman"/>
          <w:color w:val="000000" w:themeColor="text1"/>
          <w:sz w:val="24"/>
        </w:rPr>
        <w:t>非電動橡皮擦</w:t>
      </w:r>
      <w:r w:rsidR="00D843D0">
        <w:rPr>
          <w:rFonts w:ascii="Times New Roman" w:eastAsia="標楷體" w:hAnsi="Times New Roman"/>
          <w:color w:val="000000" w:themeColor="text1"/>
          <w:sz w:val="24"/>
        </w:rPr>
        <w:t>）</w:t>
      </w:r>
      <w:r w:rsidRPr="00360268">
        <w:rPr>
          <w:rFonts w:ascii="Times New Roman" w:eastAsia="標楷體" w:hAnsi="Times New Roman"/>
          <w:color w:val="000000" w:themeColor="text1"/>
          <w:sz w:val="24"/>
        </w:rPr>
        <w:t>、黑色或藍色墨水的筆、修正液或修正帶、圓規、直尺、三角板、量角器、無文字符號之文具盒袋</w:t>
      </w:r>
      <w:r w:rsidR="00287F4E" w:rsidRPr="00360268">
        <w:rPr>
          <w:rFonts w:ascii="Times New Roman" w:eastAsia="標楷體" w:hAnsi="Times New Roman" w:hint="eastAsia"/>
          <w:color w:val="000000" w:themeColor="text1"/>
          <w:sz w:val="24"/>
        </w:rPr>
        <w:t>、透明墊板</w:t>
      </w:r>
      <w:r w:rsidRPr="00360268">
        <w:rPr>
          <w:rFonts w:ascii="Times New Roman" w:eastAsia="標楷體" w:hAnsi="Times New Roman"/>
          <w:color w:val="000000" w:themeColor="text1"/>
          <w:sz w:val="24"/>
        </w:rPr>
        <w:t>等應試用品。但各項物品不得含有計算公式等妨害考試公平之文字符號。</w:t>
      </w:r>
    </w:p>
    <w:p w14:paraId="36F2CC42" w14:textId="72926DFF" w:rsidR="00411160" w:rsidRPr="00360268" w:rsidRDefault="00411160" w:rsidP="00EF1DAF">
      <w:pPr>
        <w:pStyle w:val="af1"/>
        <w:numPr>
          <w:ilvl w:val="0"/>
          <w:numId w:val="98"/>
        </w:numPr>
        <w:spacing w:line="400" w:lineRule="exact"/>
        <w:ind w:left="1503" w:hanging="794"/>
        <w:rPr>
          <w:rFonts w:ascii="Times New Roman" w:eastAsia="標楷體" w:hAnsi="Times New Roman"/>
          <w:color w:val="000000" w:themeColor="text1"/>
          <w:sz w:val="24"/>
        </w:rPr>
      </w:pPr>
      <w:r w:rsidRPr="00360268">
        <w:rPr>
          <w:rFonts w:ascii="Times New Roman" w:eastAsia="標楷體" w:hAnsi="Times New Roman"/>
          <w:color w:val="000000" w:themeColor="text1"/>
          <w:sz w:val="24"/>
        </w:rPr>
        <w:t>設計群專業科目</w:t>
      </w:r>
      <w:r w:rsidRPr="00360268">
        <w:rPr>
          <w:rFonts w:ascii="Times New Roman" w:eastAsia="標楷體" w:hAnsi="Times New Roman"/>
          <w:color w:val="000000" w:themeColor="text1"/>
          <w:sz w:val="24"/>
        </w:rPr>
        <w:t>(</w:t>
      </w:r>
      <w:r w:rsidRPr="00360268">
        <w:rPr>
          <w:rFonts w:ascii="Times New Roman" w:eastAsia="標楷體" w:hAnsi="Times New Roman"/>
          <w:color w:val="000000" w:themeColor="text1"/>
          <w:sz w:val="24"/>
        </w:rPr>
        <w:t>二</w:t>
      </w:r>
      <w:r w:rsidRPr="00360268">
        <w:rPr>
          <w:rFonts w:ascii="Times New Roman" w:eastAsia="標楷體" w:hAnsi="Times New Roman"/>
          <w:color w:val="000000" w:themeColor="text1"/>
          <w:sz w:val="24"/>
        </w:rPr>
        <w:t>)</w:t>
      </w:r>
      <w:r w:rsidRPr="00360268">
        <w:rPr>
          <w:rFonts w:ascii="Times New Roman" w:eastAsia="標楷體" w:hAnsi="Times New Roman"/>
          <w:color w:val="000000" w:themeColor="text1"/>
          <w:sz w:val="24"/>
        </w:rPr>
        <w:t>「基本設計</w:t>
      </w:r>
      <w:r w:rsidR="0034657B" w:rsidRPr="00360268">
        <w:rPr>
          <w:rFonts w:ascii="Times New Roman" w:eastAsia="標楷體" w:hAnsi="Times New Roman" w:hint="eastAsia"/>
          <w:color w:val="000000" w:themeColor="text1"/>
          <w:sz w:val="24"/>
        </w:rPr>
        <w:t>實習</w:t>
      </w:r>
      <w:r w:rsidRPr="00360268">
        <w:rPr>
          <w:rFonts w:ascii="Times New Roman" w:eastAsia="標楷體" w:hAnsi="Times New Roman"/>
          <w:color w:val="000000" w:themeColor="text1"/>
          <w:sz w:val="24"/>
        </w:rPr>
        <w:t>、繪畫基礎</w:t>
      </w:r>
      <w:r w:rsidR="0034657B" w:rsidRPr="00360268">
        <w:rPr>
          <w:rFonts w:ascii="Times New Roman" w:eastAsia="標楷體" w:hAnsi="Times New Roman" w:hint="eastAsia"/>
          <w:color w:val="000000" w:themeColor="text1"/>
          <w:sz w:val="24"/>
        </w:rPr>
        <w:t>實習</w:t>
      </w:r>
      <w:r w:rsidRPr="00360268">
        <w:rPr>
          <w:rFonts w:ascii="Times New Roman" w:eastAsia="標楷體" w:hAnsi="Times New Roman"/>
          <w:color w:val="000000" w:themeColor="text1"/>
          <w:sz w:val="24"/>
        </w:rPr>
        <w:t>、基礎圖學</w:t>
      </w:r>
      <w:r w:rsidR="0034657B" w:rsidRPr="00360268">
        <w:rPr>
          <w:rFonts w:ascii="Times New Roman" w:eastAsia="標楷體" w:hAnsi="Times New Roman" w:hint="eastAsia"/>
          <w:color w:val="000000" w:themeColor="text1"/>
          <w:sz w:val="24"/>
        </w:rPr>
        <w:t>實習</w:t>
      </w:r>
      <w:r w:rsidRPr="00360268">
        <w:rPr>
          <w:rFonts w:ascii="Times New Roman" w:eastAsia="標楷體" w:hAnsi="Times New Roman"/>
          <w:color w:val="000000" w:themeColor="text1"/>
          <w:sz w:val="24"/>
        </w:rPr>
        <w:t>」，考生只能攜帶或使用</w:t>
      </w:r>
      <w:r w:rsidRPr="00360268">
        <w:rPr>
          <w:rFonts w:ascii="Times New Roman" w:eastAsia="標楷體" w:hAnsi="Times New Roman"/>
          <w:color w:val="000000" w:themeColor="text1"/>
          <w:sz w:val="24"/>
        </w:rPr>
        <w:t>5</w:t>
      </w:r>
      <w:r w:rsidRPr="00360268">
        <w:rPr>
          <w:rFonts w:ascii="Times New Roman" w:eastAsia="標楷體" w:hAnsi="Times New Roman"/>
          <w:color w:val="000000" w:themeColor="text1"/>
          <w:sz w:val="24"/>
        </w:rPr>
        <w:t>種繪製媒材</w:t>
      </w:r>
      <w:r w:rsidR="00452C42">
        <w:rPr>
          <w:rFonts w:ascii="Times New Roman" w:eastAsia="標楷體" w:hAnsi="Times New Roman"/>
          <w:color w:val="000000" w:themeColor="text1"/>
          <w:sz w:val="24"/>
        </w:rPr>
        <w:t>（</w:t>
      </w:r>
      <w:r w:rsidRPr="00360268">
        <w:rPr>
          <w:rFonts w:ascii="Times New Roman" w:eastAsia="標楷體" w:hAnsi="Times New Roman"/>
          <w:color w:val="000000" w:themeColor="text1"/>
          <w:sz w:val="24"/>
        </w:rPr>
        <w:t>鉛筆、彩色鉛筆、針筆或代用針筆、水性簽字筆、水性或酒精性麥克筆</w:t>
      </w:r>
      <w:r w:rsidR="00D843D0">
        <w:rPr>
          <w:rFonts w:ascii="Times New Roman" w:eastAsia="標楷體" w:hAnsi="Times New Roman"/>
          <w:color w:val="000000" w:themeColor="text1"/>
          <w:sz w:val="24"/>
        </w:rPr>
        <w:t>）</w:t>
      </w:r>
      <w:r w:rsidRPr="00360268">
        <w:rPr>
          <w:rFonts w:ascii="Times New Roman" w:eastAsia="標楷體" w:hAnsi="Times New Roman"/>
          <w:color w:val="000000" w:themeColor="text1"/>
          <w:sz w:val="24"/>
        </w:rPr>
        <w:t>、輔助繪製之橡皮擦、修正液</w:t>
      </w:r>
      <w:r w:rsidRPr="00360268">
        <w:rPr>
          <w:rFonts w:ascii="Times New Roman" w:eastAsia="標楷體" w:hAnsi="Times New Roman"/>
          <w:color w:val="000000" w:themeColor="text1"/>
          <w:sz w:val="24"/>
        </w:rPr>
        <w:t>(</w:t>
      </w:r>
      <w:r w:rsidRPr="00360268">
        <w:rPr>
          <w:rFonts w:ascii="Times New Roman" w:eastAsia="標楷體" w:hAnsi="Times New Roman"/>
          <w:color w:val="000000" w:themeColor="text1"/>
          <w:sz w:val="24"/>
        </w:rPr>
        <w:t>帶</w:t>
      </w:r>
      <w:r w:rsidRPr="00360268">
        <w:rPr>
          <w:rFonts w:ascii="Times New Roman" w:eastAsia="標楷體" w:hAnsi="Times New Roman"/>
          <w:color w:val="000000" w:themeColor="text1"/>
          <w:sz w:val="24"/>
        </w:rPr>
        <w:t>)</w:t>
      </w:r>
      <w:r w:rsidRPr="00360268">
        <w:rPr>
          <w:rFonts w:ascii="Times New Roman" w:eastAsia="標楷體" w:hAnsi="Times New Roman"/>
          <w:color w:val="000000" w:themeColor="text1"/>
          <w:sz w:val="24"/>
        </w:rPr>
        <w:t>、各種尺規</w:t>
      </w:r>
      <w:r w:rsidR="00452C42">
        <w:rPr>
          <w:rFonts w:ascii="Times New Roman" w:eastAsia="標楷體" w:hAnsi="Times New Roman"/>
          <w:color w:val="000000" w:themeColor="text1"/>
          <w:sz w:val="24"/>
        </w:rPr>
        <w:t>（</w:t>
      </w:r>
      <w:r w:rsidRPr="00360268">
        <w:rPr>
          <w:rFonts w:ascii="Times New Roman" w:eastAsia="標楷體" w:hAnsi="Times New Roman"/>
          <w:color w:val="000000" w:themeColor="text1"/>
          <w:sz w:val="24"/>
        </w:rPr>
        <w:t>例：比例尺、直尺、三角板、橢圓形板、正方形板、圈圈板、</w:t>
      </w:r>
      <w:r w:rsidRPr="00360268">
        <w:rPr>
          <w:rFonts w:ascii="Times New Roman" w:eastAsia="標楷體" w:hAnsi="Times New Roman" w:hint="eastAsia"/>
          <w:color w:val="000000" w:themeColor="text1"/>
          <w:sz w:val="24"/>
        </w:rPr>
        <w:t>消字板、</w:t>
      </w:r>
      <w:r w:rsidRPr="00360268">
        <w:rPr>
          <w:rFonts w:ascii="Times New Roman" w:eastAsia="標楷體" w:hAnsi="Times New Roman"/>
          <w:color w:val="000000" w:themeColor="text1"/>
          <w:sz w:val="24"/>
        </w:rPr>
        <w:t>圓</w:t>
      </w:r>
      <w:r w:rsidRPr="00360268">
        <w:rPr>
          <w:rFonts w:ascii="Times New Roman" w:eastAsia="標楷體" w:hAnsi="Times New Roman"/>
          <w:color w:val="000000" w:themeColor="text1"/>
          <w:sz w:val="24"/>
        </w:rPr>
        <w:lastRenderedPageBreak/>
        <w:t>規、量角器等，但不含具有桌面功能之圖板或製圖板</w:t>
      </w:r>
      <w:r w:rsidR="00D843D0">
        <w:rPr>
          <w:rFonts w:ascii="Times New Roman" w:eastAsia="標楷體" w:hAnsi="Times New Roman" w:hint="eastAsia"/>
          <w:color w:val="000000" w:themeColor="text1"/>
          <w:sz w:val="24"/>
        </w:rPr>
        <w:t>）</w:t>
      </w:r>
      <w:r w:rsidRPr="00360268">
        <w:rPr>
          <w:rFonts w:ascii="Times New Roman" w:eastAsia="標楷體" w:hAnsi="Times New Roman"/>
          <w:color w:val="000000" w:themeColor="text1"/>
          <w:sz w:val="24"/>
        </w:rPr>
        <w:t>，並得自備透明桌墊及固定紙張用之弱黏性膠帶、隱型膠帶或可再黏膠帶</w:t>
      </w:r>
      <w:r w:rsidR="00452C42">
        <w:rPr>
          <w:rFonts w:ascii="Times New Roman" w:eastAsia="標楷體" w:hAnsi="Times New Roman" w:hint="eastAsia"/>
          <w:color w:val="000000" w:themeColor="text1"/>
          <w:sz w:val="24"/>
        </w:rPr>
        <w:t>（</w:t>
      </w:r>
      <w:r w:rsidRPr="00360268">
        <w:rPr>
          <w:rFonts w:ascii="Times New Roman" w:eastAsia="標楷體" w:hAnsi="Times New Roman" w:hint="eastAsia"/>
          <w:color w:val="000000" w:themeColor="text1"/>
          <w:sz w:val="24"/>
        </w:rPr>
        <w:t>試畢請自行拆除固定用膠帶</w:t>
      </w:r>
      <w:r w:rsidR="00D843D0">
        <w:rPr>
          <w:rFonts w:ascii="Times New Roman" w:eastAsia="標楷體" w:hAnsi="Times New Roman" w:hint="eastAsia"/>
          <w:color w:val="000000" w:themeColor="text1"/>
          <w:sz w:val="24"/>
        </w:rPr>
        <w:t>）</w:t>
      </w:r>
      <w:r w:rsidRPr="00360268">
        <w:rPr>
          <w:rFonts w:ascii="Times New Roman" w:eastAsia="標楷體" w:hAnsi="Times New Roman"/>
          <w:color w:val="000000" w:themeColor="text1"/>
          <w:sz w:val="24"/>
        </w:rPr>
        <w:t>。</w:t>
      </w:r>
    </w:p>
    <w:p w14:paraId="693FB52D" w14:textId="57BDC878" w:rsidR="00411160" w:rsidRPr="00360268" w:rsidRDefault="00411160" w:rsidP="00EF1DAF">
      <w:pPr>
        <w:pStyle w:val="af1"/>
        <w:numPr>
          <w:ilvl w:val="0"/>
          <w:numId w:val="98"/>
        </w:numPr>
        <w:spacing w:line="400" w:lineRule="exact"/>
        <w:ind w:left="1503" w:hanging="794"/>
        <w:rPr>
          <w:rFonts w:ascii="Times New Roman" w:eastAsia="標楷體" w:hAnsi="Times New Roman"/>
          <w:color w:val="000000" w:themeColor="text1"/>
          <w:sz w:val="24"/>
        </w:rPr>
      </w:pPr>
      <w:r w:rsidRPr="00360268">
        <w:rPr>
          <w:rFonts w:ascii="Times New Roman" w:eastAsia="標楷體" w:hAnsi="Times New Roman"/>
          <w:color w:val="000000" w:themeColor="text1"/>
          <w:sz w:val="24"/>
        </w:rPr>
        <w:t>美術術科考生只能攜帶必用之畫具、自備之固著噴膠、充電式或電池式吹風機等，</w:t>
      </w:r>
      <w:r w:rsidR="0034657B" w:rsidRPr="00360268">
        <w:rPr>
          <w:rFonts w:ascii="Times New Roman" w:eastAsia="標楷體" w:hAnsi="Times New Roman" w:hint="eastAsia"/>
          <w:color w:val="000000" w:themeColor="text1"/>
          <w:sz w:val="24"/>
        </w:rPr>
        <w:t>不得攜帶</w:t>
      </w:r>
      <w:r w:rsidRPr="00360268">
        <w:rPr>
          <w:rFonts w:ascii="Times New Roman" w:eastAsia="標楷體" w:hAnsi="Times New Roman"/>
          <w:color w:val="000000" w:themeColor="text1"/>
          <w:sz w:val="24"/>
        </w:rPr>
        <w:t>畫架、畫板、形板、尺規、書籍、圖稿、紙張等</w:t>
      </w:r>
      <w:r w:rsidR="0034657B" w:rsidRPr="00360268">
        <w:rPr>
          <w:rFonts w:ascii="Times New Roman" w:eastAsia="標楷體" w:hAnsi="Times New Roman" w:hint="eastAsia"/>
          <w:color w:val="000000" w:themeColor="text1"/>
          <w:sz w:val="24"/>
        </w:rPr>
        <w:t>有礙考試公平之器材、物品</w:t>
      </w:r>
      <w:r w:rsidR="00287F4E" w:rsidRPr="00360268">
        <w:rPr>
          <w:rFonts w:ascii="Times New Roman" w:eastAsia="標楷體" w:hAnsi="Times New Roman" w:hint="eastAsia"/>
          <w:color w:val="000000" w:themeColor="text1"/>
          <w:sz w:val="24"/>
        </w:rPr>
        <w:t>入場</w:t>
      </w:r>
      <w:r w:rsidRPr="00360268">
        <w:rPr>
          <w:rFonts w:ascii="Times New Roman" w:eastAsia="標楷體" w:hAnsi="Times New Roman"/>
          <w:color w:val="000000" w:themeColor="text1"/>
          <w:sz w:val="24"/>
        </w:rPr>
        <w:t>。</w:t>
      </w:r>
    </w:p>
    <w:p w14:paraId="4C167522" w14:textId="40FD9748" w:rsidR="00411160" w:rsidRPr="00CF3CD7" w:rsidRDefault="00411160" w:rsidP="00810E18">
      <w:pPr>
        <w:pStyle w:val="ac"/>
        <w:numPr>
          <w:ilvl w:val="0"/>
          <w:numId w:val="29"/>
        </w:numPr>
        <w:overflowPunct w:val="0"/>
        <w:autoSpaceDE w:val="0"/>
        <w:spacing w:line="400" w:lineRule="exact"/>
        <w:ind w:leftChars="0" w:left="766" w:hanging="482"/>
        <w:jc w:val="both"/>
        <w:textAlignment w:val="bottom"/>
        <w:rPr>
          <w:rFonts w:ascii="Times New Roman" w:eastAsia="標楷體" w:hAnsi="Times New Roman"/>
        </w:rPr>
      </w:pPr>
      <w:r w:rsidRPr="00360268">
        <w:rPr>
          <w:rFonts w:ascii="Times New Roman" w:eastAsia="標楷體" w:hAnsi="Times New Roman"/>
          <w:color w:val="000000" w:themeColor="text1"/>
        </w:rPr>
        <w:t>考生應按編定之試場及座位應試；考生就座後，應先確認座位標示單上之准考證號碼正確無誤，如有錯誤，應於考試開始鈴響前舉手請監試人員處理。考試開始鈴響後，始發現在同一試場坐錯座位應試者，依下列方式分別論處</w:t>
      </w:r>
      <w:r w:rsidR="005214D8" w:rsidRPr="00CF3CD7">
        <w:rPr>
          <w:rFonts w:ascii="Times New Roman" w:eastAsia="標楷體" w:hAnsi="Times New Roman" w:hint="eastAsia"/>
        </w:rPr>
        <w:t>，並不得</w:t>
      </w:r>
      <w:r w:rsidR="00171593">
        <w:rPr>
          <w:rFonts w:ascii="Times New Roman" w:eastAsia="標楷體" w:hAnsi="Times New Roman" w:hint="eastAsia"/>
        </w:rPr>
        <w:t>因此要求</w:t>
      </w:r>
      <w:r w:rsidR="005214D8" w:rsidRPr="00CF3CD7">
        <w:rPr>
          <w:rFonts w:ascii="Times New Roman" w:eastAsia="標楷體" w:hAnsi="Times New Roman" w:hint="eastAsia"/>
        </w:rPr>
        <w:t>延長考試時間</w:t>
      </w:r>
      <w:r w:rsidRPr="00CF3CD7">
        <w:rPr>
          <w:rFonts w:ascii="Times New Roman" w:eastAsia="標楷體" w:hAnsi="Times New Roman"/>
        </w:rPr>
        <w:t>：</w:t>
      </w:r>
    </w:p>
    <w:p w14:paraId="149887E0" w14:textId="5D75567B" w:rsidR="00411160" w:rsidRPr="00CF3CD7" w:rsidRDefault="00411160" w:rsidP="00EF1DAF">
      <w:pPr>
        <w:pStyle w:val="af1"/>
        <w:numPr>
          <w:ilvl w:val="0"/>
          <w:numId w:val="99"/>
        </w:numPr>
        <w:spacing w:line="400" w:lineRule="exact"/>
        <w:ind w:left="1503" w:hanging="794"/>
        <w:rPr>
          <w:rFonts w:ascii="Times New Roman" w:eastAsia="標楷體" w:hAnsi="Times New Roman"/>
          <w:sz w:val="24"/>
        </w:rPr>
      </w:pPr>
      <w:r w:rsidRPr="00CF3CD7">
        <w:rPr>
          <w:rFonts w:ascii="Times New Roman" w:eastAsia="標楷體" w:hAnsi="Times New Roman"/>
          <w:sz w:val="24"/>
        </w:rPr>
        <w:t>在考試開始</w:t>
      </w:r>
      <w:r w:rsidRPr="00CF3CD7">
        <w:rPr>
          <w:rFonts w:ascii="Times New Roman" w:eastAsia="標楷體" w:hAnsi="Times New Roman"/>
          <w:sz w:val="24"/>
        </w:rPr>
        <w:t>30</w:t>
      </w:r>
      <w:r w:rsidRPr="00CF3CD7">
        <w:rPr>
          <w:rFonts w:ascii="Times New Roman" w:eastAsia="標楷體" w:hAnsi="Times New Roman"/>
          <w:sz w:val="24"/>
        </w:rPr>
        <w:t>分鐘內且於作答前，由考生本人或其他考生發現者，換至編定之座位作答，不扣減其</w:t>
      </w:r>
      <w:r w:rsidR="005214D8" w:rsidRPr="00CF3CD7">
        <w:rPr>
          <w:rFonts w:ascii="Times New Roman" w:eastAsia="標楷體" w:hAnsi="Times New Roman" w:hint="eastAsia"/>
          <w:sz w:val="24"/>
        </w:rPr>
        <w:t>該科</w:t>
      </w:r>
      <w:r w:rsidRPr="00CF3CD7">
        <w:rPr>
          <w:rFonts w:ascii="Times New Roman" w:eastAsia="標楷體" w:hAnsi="Times New Roman"/>
          <w:sz w:val="24"/>
        </w:rPr>
        <w:t>成績。</w:t>
      </w:r>
    </w:p>
    <w:p w14:paraId="3AA14CC8" w14:textId="4860F4CD" w:rsidR="00411160" w:rsidRPr="00CF3CD7" w:rsidRDefault="00411160" w:rsidP="00EF1DAF">
      <w:pPr>
        <w:pStyle w:val="af1"/>
        <w:numPr>
          <w:ilvl w:val="0"/>
          <w:numId w:val="99"/>
        </w:numPr>
        <w:spacing w:line="400" w:lineRule="exact"/>
        <w:ind w:left="1503" w:hanging="794"/>
        <w:rPr>
          <w:rFonts w:ascii="Times New Roman" w:eastAsia="標楷體" w:hAnsi="Times New Roman"/>
          <w:sz w:val="24"/>
        </w:rPr>
      </w:pPr>
      <w:r w:rsidRPr="00CF3CD7">
        <w:rPr>
          <w:rFonts w:ascii="Times New Roman" w:eastAsia="標楷體" w:hAnsi="Times New Roman"/>
          <w:sz w:val="24"/>
        </w:rPr>
        <w:t>在考試開始</w:t>
      </w:r>
      <w:r w:rsidRPr="00CF3CD7">
        <w:rPr>
          <w:rFonts w:ascii="Times New Roman" w:eastAsia="標楷體" w:hAnsi="Times New Roman"/>
          <w:sz w:val="24"/>
        </w:rPr>
        <w:t>30</w:t>
      </w:r>
      <w:r w:rsidRPr="00CF3CD7">
        <w:rPr>
          <w:rFonts w:ascii="Times New Roman" w:eastAsia="標楷體" w:hAnsi="Times New Roman"/>
          <w:sz w:val="24"/>
        </w:rPr>
        <w:t>分鐘後或於作答後，由考生本人或其他考生發現者，扣減其該科成績</w:t>
      </w:r>
      <w:r w:rsidRPr="00CF3CD7">
        <w:rPr>
          <w:rFonts w:ascii="Times New Roman" w:eastAsia="標楷體" w:hAnsi="Times New Roman"/>
          <w:sz w:val="24"/>
        </w:rPr>
        <w:t>2</w:t>
      </w:r>
      <w:r w:rsidRPr="00CF3CD7">
        <w:rPr>
          <w:rFonts w:ascii="Times New Roman" w:eastAsia="標楷體" w:hAnsi="Times New Roman"/>
          <w:sz w:val="24"/>
        </w:rPr>
        <w:t>分。</w:t>
      </w:r>
    </w:p>
    <w:p w14:paraId="590B552B" w14:textId="4A9C4167" w:rsidR="00411160" w:rsidRPr="00CF3CD7" w:rsidRDefault="00411160" w:rsidP="00EF1DAF">
      <w:pPr>
        <w:pStyle w:val="af1"/>
        <w:numPr>
          <w:ilvl w:val="0"/>
          <w:numId w:val="99"/>
        </w:numPr>
        <w:spacing w:line="400" w:lineRule="exact"/>
        <w:ind w:left="1503" w:hanging="794"/>
        <w:rPr>
          <w:rFonts w:ascii="Times New Roman" w:eastAsia="標楷體" w:hAnsi="Times New Roman"/>
          <w:sz w:val="24"/>
        </w:rPr>
      </w:pPr>
      <w:r w:rsidRPr="00CF3CD7">
        <w:rPr>
          <w:rFonts w:ascii="Times New Roman" w:eastAsia="標楷體" w:hAnsi="Times New Roman"/>
          <w:sz w:val="24"/>
        </w:rPr>
        <w:t>經監試人員發現者，不論考生作答與否，均扣減其該科成績</w:t>
      </w:r>
      <w:r w:rsidRPr="00CF3CD7">
        <w:rPr>
          <w:rFonts w:ascii="Times New Roman" w:eastAsia="標楷體" w:hAnsi="Times New Roman"/>
          <w:sz w:val="24"/>
        </w:rPr>
        <w:t>5</w:t>
      </w:r>
      <w:r w:rsidRPr="00CF3CD7">
        <w:rPr>
          <w:rFonts w:ascii="Times New Roman" w:eastAsia="標楷體" w:hAnsi="Times New Roman"/>
          <w:sz w:val="24"/>
        </w:rPr>
        <w:t>分，並得視其情節加重扣分或扣減其該科全部成績。</w:t>
      </w:r>
    </w:p>
    <w:p w14:paraId="22CF3B86" w14:textId="26747E01" w:rsidR="00411160" w:rsidRPr="00CF3CD7" w:rsidRDefault="00411160" w:rsidP="00810E18">
      <w:pPr>
        <w:overflowPunct w:val="0"/>
        <w:autoSpaceDE w:val="0"/>
        <w:spacing w:line="400" w:lineRule="exact"/>
        <w:ind w:leftChars="320" w:left="768"/>
        <w:jc w:val="both"/>
        <w:textAlignment w:val="bottom"/>
        <w:rPr>
          <w:rFonts w:ascii="Times New Roman" w:eastAsia="標楷體" w:hAnsi="Times New Roman"/>
        </w:rPr>
      </w:pPr>
      <w:r w:rsidRPr="00CF3CD7">
        <w:rPr>
          <w:rFonts w:ascii="Times New Roman" w:eastAsia="標楷體" w:hAnsi="Times New Roman"/>
        </w:rPr>
        <w:t>誤入同一考區之試場應試且在考試開始</w:t>
      </w:r>
      <w:r w:rsidRPr="00CF3CD7">
        <w:rPr>
          <w:rFonts w:ascii="Times New Roman" w:eastAsia="標楷體" w:hAnsi="Times New Roman"/>
        </w:rPr>
        <w:t>30</w:t>
      </w:r>
      <w:r w:rsidRPr="00CF3CD7">
        <w:rPr>
          <w:rFonts w:ascii="Times New Roman" w:eastAsia="標楷體" w:hAnsi="Times New Roman"/>
        </w:rPr>
        <w:t>分鐘內發現者，由試務人員陪同至編定之試場，並依下列方式分別論處</w:t>
      </w:r>
      <w:r w:rsidR="005214D8" w:rsidRPr="00CF3CD7">
        <w:rPr>
          <w:rFonts w:ascii="Times New Roman" w:eastAsia="標楷體" w:hAnsi="Times New Roman" w:hint="eastAsia"/>
        </w:rPr>
        <w:t>，並不得</w:t>
      </w:r>
      <w:r w:rsidR="00171593">
        <w:rPr>
          <w:rFonts w:ascii="Times New Roman" w:eastAsia="標楷體" w:hAnsi="Times New Roman" w:hint="eastAsia"/>
        </w:rPr>
        <w:t>因此要求</w:t>
      </w:r>
      <w:r w:rsidR="005214D8" w:rsidRPr="00CF3CD7">
        <w:rPr>
          <w:rFonts w:ascii="Times New Roman" w:eastAsia="標楷體" w:hAnsi="Times New Roman" w:hint="eastAsia"/>
        </w:rPr>
        <w:t>延長考試時間</w:t>
      </w:r>
      <w:r w:rsidRPr="00CF3CD7">
        <w:rPr>
          <w:rFonts w:ascii="Times New Roman" w:eastAsia="標楷體" w:hAnsi="Times New Roman"/>
        </w:rPr>
        <w:t>：</w:t>
      </w:r>
    </w:p>
    <w:p w14:paraId="032B428C" w14:textId="07BF1487" w:rsidR="00411160" w:rsidRPr="00CF3CD7" w:rsidRDefault="00411160" w:rsidP="00EF1DAF">
      <w:pPr>
        <w:pStyle w:val="af1"/>
        <w:numPr>
          <w:ilvl w:val="0"/>
          <w:numId w:val="100"/>
        </w:numPr>
        <w:spacing w:line="400" w:lineRule="exact"/>
        <w:ind w:hanging="55"/>
        <w:rPr>
          <w:rFonts w:ascii="Times New Roman" w:eastAsia="標楷體" w:hAnsi="Times New Roman"/>
          <w:sz w:val="24"/>
        </w:rPr>
      </w:pPr>
      <w:r w:rsidRPr="00CF3CD7">
        <w:rPr>
          <w:rFonts w:ascii="Times New Roman" w:eastAsia="標楷體" w:hAnsi="Times New Roman"/>
          <w:sz w:val="24"/>
        </w:rPr>
        <w:t>於作答前，由考生本人或其他考生發現者，扣減其該科成績</w:t>
      </w:r>
      <w:r w:rsidRPr="00CF3CD7">
        <w:rPr>
          <w:rFonts w:ascii="Times New Roman" w:eastAsia="標楷體" w:hAnsi="Times New Roman"/>
          <w:sz w:val="24"/>
        </w:rPr>
        <w:t>2</w:t>
      </w:r>
      <w:r w:rsidRPr="00CF3CD7">
        <w:rPr>
          <w:rFonts w:ascii="Times New Roman" w:eastAsia="標楷體" w:hAnsi="Times New Roman"/>
          <w:sz w:val="24"/>
        </w:rPr>
        <w:t>分。</w:t>
      </w:r>
    </w:p>
    <w:p w14:paraId="2DA4B78C" w14:textId="48833571" w:rsidR="00411160" w:rsidRPr="00CF3CD7" w:rsidRDefault="00411160" w:rsidP="00EF1DAF">
      <w:pPr>
        <w:pStyle w:val="af1"/>
        <w:numPr>
          <w:ilvl w:val="0"/>
          <w:numId w:val="100"/>
        </w:numPr>
        <w:spacing w:line="400" w:lineRule="exact"/>
        <w:ind w:left="1503" w:hanging="794"/>
        <w:rPr>
          <w:rFonts w:ascii="Times New Roman" w:eastAsia="標楷體" w:hAnsi="Times New Roman"/>
          <w:sz w:val="24"/>
        </w:rPr>
      </w:pPr>
      <w:r w:rsidRPr="00CF3CD7">
        <w:rPr>
          <w:rFonts w:ascii="Times New Roman" w:eastAsia="標楷體" w:hAnsi="Times New Roman"/>
          <w:sz w:val="24"/>
        </w:rPr>
        <w:t>於作答後，由考生本人或其他考生發現者，扣減其該科成績</w:t>
      </w:r>
      <w:r w:rsidRPr="00CF3CD7">
        <w:rPr>
          <w:rFonts w:ascii="Times New Roman" w:eastAsia="標楷體" w:hAnsi="Times New Roman"/>
          <w:sz w:val="24"/>
        </w:rPr>
        <w:t>5</w:t>
      </w:r>
      <w:r w:rsidRPr="00CF3CD7">
        <w:rPr>
          <w:rFonts w:ascii="Times New Roman" w:eastAsia="標楷體" w:hAnsi="Times New Roman"/>
          <w:sz w:val="24"/>
        </w:rPr>
        <w:t>分。</w:t>
      </w:r>
    </w:p>
    <w:p w14:paraId="232242AA" w14:textId="6CA604F1" w:rsidR="00411160" w:rsidRPr="00CF3CD7" w:rsidRDefault="00411160" w:rsidP="00EF1DAF">
      <w:pPr>
        <w:pStyle w:val="af1"/>
        <w:numPr>
          <w:ilvl w:val="0"/>
          <w:numId w:val="100"/>
        </w:numPr>
        <w:spacing w:line="400" w:lineRule="exact"/>
        <w:ind w:left="1503" w:hanging="794"/>
        <w:rPr>
          <w:rFonts w:ascii="Times New Roman" w:eastAsia="標楷體" w:hAnsi="Times New Roman"/>
          <w:sz w:val="24"/>
        </w:rPr>
      </w:pPr>
      <w:r w:rsidRPr="00CF3CD7">
        <w:rPr>
          <w:rFonts w:ascii="Times New Roman" w:eastAsia="標楷體" w:hAnsi="Times New Roman"/>
          <w:sz w:val="24"/>
        </w:rPr>
        <w:t>經監試人員發現者，不論作答與否，均扣減其該科成績</w:t>
      </w:r>
      <w:r w:rsidRPr="00CF3CD7">
        <w:rPr>
          <w:rFonts w:ascii="Times New Roman" w:eastAsia="標楷體" w:hAnsi="Times New Roman"/>
          <w:sz w:val="24"/>
        </w:rPr>
        <w:t>10</w:t>
      </w:r>
      <w:r w:rsidRPr="00CF3CD7">
        <w:rPr>
          <w:rFonts w:ascii="Times New Roman" w:eastAsia="標楷體" w:hAnsi="Times New Roman"/>
          <w:sz w:val="24"/>
        </w:rPr>
        <w:t>分，並得視其情節加重扣分或扣減其該科全部成績。</w:t>
      </w:r>
    </w:p>
    <w:p w14:paraId="74644534" w14:textId="77777777" w:rsidR="00411160" w:rsidRPr="00CF3CD7" w:rsidRDefault="00411160" w:rsidP="00810E18">
      <w:pPr>
        <w:overflowPunct w:val="0"/>
        <w:autoSpaceDE w:val="0"/>
        <w:spacing w:line="400" w:lineRule="exact"/>
        <w:ind w:leftChars="320" w:left="768"/>
        <w:jc w:val="both"/>
        <w:textAlignment w:val="bottom"/>
        <w:rPr>
          <w:rFonts w:ascii="Times New Roman" w:eastAsia="標楷體" w:hAnsi="Times New Roman"/>
        </w:rPr>
      </w:pPr>
      <w:r w:rsidRPr="00CF3CD7">
        <w:rPr>
          <w:rFonts w:ascii="Times New Roman" w:eastAsia="標楷體" w:hAnsi="Times New Roman"/>
        </w:rPr>
        <w:t>誤入不同考區之試場應試者，或誤入同一考區之試場應試且在考試開始</w:t>
      </w:r>
      <w:r w:rsidRPr="00CF3CD7">
        <w:rPr>
          <w:rFonts w:ascii="Times New Roman" w:eastAsia="標楷體" w:hAnsi="Times New Roman"/>
        </w:rPr>
        <w:t>30</w:t>
      </w:r>
      <w:r w:rsidRPr="00CF3CD7">
        <w:rPr>
          <w:rFonts w:ascii="Times New Roman" w:eastAsia="標楷體" w:hAnsi="Times New Roman"/>
        </w:rPr>
        <w:t>分鐘後發現者，該科一律不予計分。</w:t>
      </w:r>
    </w:p>
    <w:p w14:paraId="45BFC6BD" w14:textId="6CB34423" w:rsidR="00411160" w:rsidRPr="00CF3CD7" w:rsidRDefault="00411160" w:rsidP="00810E18">
      <w:pPr>
        <w:pStyle w:val="ac"/>
        <w:numPr>
          <w:ilvl w:val="0"/>
          <w:numId w:val="29"/>
        </w:numPr>
        <w:kinsoku w:val="0"/>
        <w:overflowPunct w:val="0"/>
        <w:autoSpaceDE w:val="0"/>
        <w:spacing w:line="400" w:lineRule="exact"/>
        <w:ind w:leftChars="0" w:left="1010" w:hanging="726"/>
        <w:jc w:val="both"/>
        <w:textAlignment w:val="bottom"/>
        <w:rPr>
          <w:rFonts w:ascii="Times New Roman" w:eastAsia="標楷體" w:hAnsi="Times New Roman"/>
        </w:rPr>
      </w:pPr>
      <w:r w:rsidRPr="00CF3CD7">
        <w:rPr>
          <w:rFonts w:ascii="Times New Roman" w:eastAsia="標楷體" w:hAnsi="Times New Roman"/>
        </w:rPr>
        <w:t>考生在開始作答前，應先檢查試題本、答案卷</w:t>
      </w:r>
      <w:r w:rsidRPr="00CF3CD7">
        <w:rPr>
          <w:rFonts w:ascii="Times New Roman" w:eastAsia="標楷體" w:hAnsi="Times New Roman"/>
        </w:rPr>
        <w:t>(</w:t>
      </w:r>
      <w:r w:rsidRPr="00CF3CD7">
        <w:rPr>
          <w:rFonts w:ascii="Times New Roman" w:eastAsia="標楷體" w:hAnsi="Times New Roman"/>
        </w:rPr>
        <w:t>畫紙</w:t>
      </w:r>
      <w:r w:rsidRPr="00CF3CD7">
        <w:rPr>
          <w:rFonts w:ascii="Times New Roman" w:eastAsia="標楷體" w:hAnsi="Times New Roman"/>
        </w:rPr>
        <w:t>)</w:t>
      </w:r>
      <w:r w:rsidRPr="00CF3CD7">
        <w:rPr>
          <w:rFonts w:ascii="Times New Roman" w:eastAsia="標楷體" w:hAnsi="Times New Roman"/>
        </w:rPr>
        <w:t>是否齊備、完整，並檢查答案卷</w:t>
      </w:r>
      <w:r w:rsidRPr="00CF3CD7">
        <w:rPr>
          <w:rFonts w:ascii="Times New Roman" w:eastAsia="標楷體" w:hAnsi="Times New Roman"/>
        </w:rPr>
        <w:t>(</w:t>
      </w:r>
      <w:r w:rsidRPr="00CF3CD7">
        <w:rPr>
          <w:rFonts w:ascii="Times New Roman" w:eastAsia="標楷體" w:hAnsi="Times New Roman"/>
        </w:rPr>
        <w:t>畫紙</w:t>
      </w:r>
      <w:r w:rsidRPr="00CF3CD7">
        <w:rPr>
          <w:rFonts w:ascii="Times New Roman" w:eastAsia="標楷體" w:hAnsi="Times New Roman"/>
        </w:rPr>
        <w:t>)</w:t>
      </w:r>
      <w:r w:rsidRPr="00CF3CD7">
        <w:rPr>
          <w:rFonts w:ascii="Times New Roman" w:eastAsia="標楷體" w:hAnsi="Times New Roman"/>
        </w:rPr>
        <w:t>之准考證號碼是否正確，如有缺漏、污損或錯誤，應即舉手請監試人員處理，錯用答案卷</w:t>
      </w:r>
      <w:r w:rsidRPr="00CF3CD7">
        <w:rPr>
          <w:rFonts w:ascii="Times New Roman" w:eastAsia="標楷體" w:hAnsi="Times New Roman"/>
        </w:rPr>
        <w:t>(</w:t>
      </w:r>
      <w:r w:rsidRPr="00CF3CD7">
        <w:rPr>
          <w:rFonts w:ascii="Times New Roman" w:eastAsia="標楷體" w:hAnsi="Times New Roman"/>
        </w:rPr>
        <w:t>畫紙</w:t>
      </w:r>
      <w:r w:rsidRPr="00CF3CD7">
        <w:rPr>
          <w:rFonts w:ascii="Times New Roman" w:eastAsia="標楷體" w:hAnsi="Times New Roman"/>
        </w:rPr>
        <w:t>)</w:t>
      </w:r>
      <w:r w:rsidRPr="00CF3CD7">
        <w:rPr>
          <w:rFonts w:ascii="Times New Roman" w:eastAsia="標楷體" w:hAnsi="Times New Roman"/>
        </w:rPr>
        <w:t>者，不得</w:t>
      </w:r>
      <w:r w:rsidR="00171593">
        <w:rPr>
          <w:rFonts w:ascii="Times New Roman" w:eastAsia="標楷體" w:hAnsi="Times New Roman" w:hint="eastAsia"/>
        </w:rPr>
        <w:t>要求</w:t>
      </w:r>
      <w:r w:rsidRPr="00CF3CD7">
        <w:rPr>
          <w:rFonts w:ascii="Times New Roman" w:eastAsia="標楷體" w:hAnsi="Times New Roman"/>
        </w:rPr>
        <w:t>延長考試時間，並依下列方式分別論處：</w:t>
      </w:r>
    </w:p>
    <w:p w14:paraId="69381B65" w14:textId="3D9E55B1" w:rsidR="00411160" w:rsidRPr="00CF3CD7" w:rsidRDefault="00411160" w:rsidP="00EF1DAF">
      <w:pPr>
        <w:pStyle w:val="af1"/>
        <w:numPr>
          <w:ilvl w:val="0"/>
          <w:numId w:val="101"/>
        </w:numPr>
        <w:spacing w:line="400" w:lineRule="exact"/>
        <w:ind w:left="1503" w:hanging="794"/>
        <w:rPr>
          <w:rFonts w:ascii="Times New Roman" w:eastAsia="標楷體" w:hAnsi="Times New Roman"/>
          <w:sz w:val="24"/>
        </w:rPr>
      </w:pPr>
      <w:r w:rsidRPr="00CF3CD7">
        <w:rPr>
          <w:rFonts w:ascii="Times New Roman" w:eastAsia="標楷體" w:hAnsi="Times New Roman"/>
          <w:sz w:val="24"/>
        </w:rPr>
        <w:t>在考試開始</w:t>
      </w:r>
      <w:r w:rsidRPr="00CF3CD7">
        <w:rPr>
          <w:rFonts w:ascii="Times New Roman" w:eastAsia="標楷體" w:hAnsi="Times New Roman"/>
          <w:sz w:val="24"/>
        </w:rPr>
        <w:t>30</w:t>
      </w:r>
      <w:r w:rsidRPr="00CF3CD7">
        <w:rPr>
          <w:rFonts w:ascii="Times New Roman" w:eastAsia="標楷體" w:hAnsi="Times New Roman"/>
          <w:sz w:val="24"/>
        </w:rPr>
        <w:t>分鐘內發現者，換用正確之答案卷</w:t>
      </w:r>
      <w:r w:rsidRPr="00CF3CD7">
        <w:rPr>
          <w:rFonts w:ascii="Times New Roman" w:eastAsia="標楷體" w:hAnsi="Times New Roman"/>
          <w:sz w:val="24"/>
        </w:rPr>
        <w:t>(</w:t>
      </w:r>
      <w:r w:rsidRPr="00CF3CD7">
        <w:rPr>
          <w:rFonts w:ascii="Times New Roman" w:eastAsia="標楷體" w:hAnsi="Times New Roman"/>
          <w:sz w:val="24"/>
        </w:rPr>
        <w:t>畫紙</w:t>
      </w:r>
      <w:r w:rsidRPr="00CF3CD7">
        <w:rPr>
          <w:rFonts w:ascii="Times New Roman" w:eastAsia="標楷體" w:hAnsi="Times New Roman"/>
          <w:sz w:val="24"/>
        </w:rPr>
        <w:t>)</w:t>
      </w:r>
      <w:r w:rsidRPr="00CF3CD7">
        <w:rPr>
          <w:rFonts w:ascii="Times New Roman" w:eastAsia="標楷體" w:hAnsi="Times New Roman"/>
          <w:sz w:val="24"/>
        </w:rPr>
        <w:t>作答，不扣減其</w:t>
      </w:r>
      <w:r w:rsidR="005214D8" w:rsidRPr="00CF3CD7">
        <w:rPr>
          <w:rFonts w:ascii="Times New Roman" w:eastAsia="標楷體" w:hAnsi="Times New Roman" w:hint="eastAsia"/>
          <w:sz w:val="24"/>
        </w:rPr>
        <w:t>該科</w:t>
      </w:r>
      <w:r w:rsidRPr="00CF3CD7">
        <w:rPr>
          <w:rFonts w:ascii="Times New Roman" w:eastAsia="標楷體" w:hAnsi="Times New Roman"/>
          <w:sz w:val="24"/>
        </w:rPr>
        <w:t>成績。</w:t>
      </w:r>
    </w:p>
    <w:p w14:paraId="287FF09F" w14:textId="5AEDE7BB" w:rsidR="00411160" w:rsidRPr="00CF3CD7" w:rsidRDefault="00411160" w:rsidP="00EF1DAF">
      <w:pPr>
        <w:pStyle w:val="af1"/>
        <w:numPr>
          <w:ilvl w:val="0"/>
          <w:numId w:val="101"/>
        </w:numPr>
        <w:spacing w:line="400" w:lineRule="exact"/>
        <w:ind w:left="1503" w:hanging="794"/>
        <w:rPr>
          <w:rFonts w:ascii="Times New Roman" w:eastAsia="標楷體" w:hAnsi="Times New Roman"/>
          <w:sz w:val="24"/>
        </w:rPr>
      </w:pPr>
      <w:r w:rsidRPr="00CF3CD7">
        <w:rPr>
          <w:rFonts w:ascii="Times New Roman" w:eastAsia="標楷體" w:hAnsi="Times New Roman"/>
          <w:sz w:val="24"/>
        </w:rPr>
        <w:t>在考試開始</w:t>
      </w:r>
      <w:r w:rsidRPr="00CF3CD7">
        <w:rPr>
          <w:rFonts w:ascii="Times New Roman" w:eastAsia="標楷體" w:hAnsi="Times New Roman"/>
          <w:sz w:val="24"/>
        </w:rPr>
        <w:t>30</w:t>
      </w:r>
      <w:r w:rsidRPr="00CF3CD7">
        <w:rPr>
          <w:rFonts w:ascii="Times New Roman" w:eastAsia="標楷體" w:hAnsi="Times New Roman"/>
          <w:sz w:val="24"/>
        </w:rPr>
        <w:t>分鐘後發現者，不換用答案卷</w:t>
      </w:r>
      <w:r w:rsidRPr="00CF3CD7">
        <w:rPr>
          <w:rFonts w:ascii="Times New Roman" w:eastAsia="標楷體" w:hAnsi="Times New Roman"/>
          <w:sz w:val="24"/>
        </w:rPr>
        <w:t>(</w:t>
      </w:r>
      <w:r w:rsidRPr="00CF3CD7">
        <w:rPr>
          <w:rFonts w:ascii="Times New Roman" w:eastAsia="標楷體" w:hAnsi="Times New Roman"/>
          <w:sz w:val="24"/>
        </w:rPr>
        <w:t>畫紙</w:t>
      </w:r>
      <w:r w:rsidRPr="00CF3CD7">
        <w:rPr>
          <w:rFonts w:ascii="Times New Roman" w:eastAsia="標楷體" w:hAnsi="Times New Roman"/>
          <w:sz w:val="24"/>
        </w:rPr>
        <w:t>)</w:t>
      </w:r>
      <w:r w:rsidRPr="00CF3CD7">
        <w:rPr>
          <w:rFonts w:ascii="Times New Roman" w:eastAsia="標楷體" w:hAnsi="Times New Roman"/>
          <w:sz w:val="24"/>
        </w:rPr>
        <w:t>作答，並扣減其該科成績</w:t>
      </w:r>
      <w:r w:rsidRPr="00CF3CD7">
        <w:rPr>
          <w:rFonts w:ascii="Times New Roman" w:eastAsia="標楷體" w:hAnsi="Times New Roman"/>
          <w:sz w:val="24"/>
        </w:rPr>
        <w:t>2</w:t>
      </w:r>
      <w:r w:rsidRPr="00CF3CD7">
        <w:rPr>
          <w:rFonts w:ascii="Times New Roman" w:eastAsia="標楷體" w:hAnsi="Times New Roman"/>
          <w:sz w:val="24"/>
        </w:rPr>
        <w:t>分。</w:t>
      </w:r>
    </w:p>
    <w:p w14:paraId="380D8289" w14:textId="73DFC766" w:rsidR="00411160" w:rsidRPr="00CF3CD7" w:rsidRDefault="00411160" w:rsidP="00EF1DAF">
      <w:pPr>
        <w:pStyle w:val="af1"/>
        <w:numPr>
          <w:ilvl w:val="0"/>
          <w:numId w:val="101"/>
        </w:numPr>
        <w:spacing w:line="400" w:lineRule="exact"/>
        <w:ind w:left="1503" w:hanging="794"/>
        <w:rPr>
          <w:rFonts w:ascii="Times New Roman" w:eastAsia="標楷體" w:hAnsi="Times New Roman"/>
          <w:sz w:val="24"/>
        </w:rPr>
      </w:pPr>
      <w:r w:rsidRPr="00CF3CD7">
        <w:rPr>
          <w:rFonts w:ascii="Times New Roman" w:eastAsia="標楷體" w:hAnsi="Times New Roman"/>
          <w:sz w:val="24"/>
        </w:rPr>
        <w:t>於考試時間結束後發現者，扣減其該科成績</w:t>
      </w:r>
      <w:r w:rsidRPr="00CF3CD7">
        <w:rPr>
          <w:rFonts w:ascii="Times New Roman" w:eastAsia="標楷體" w:hAnsi="Times New Roman"/>
          <w:sz w:val="24"/>
        </w:rPr>
        <w:t>5</w:t>
      </w:r>
      <w:r w:rsidRPr="00CF3CD7">
        <w:rPr>
          <w:rFonts w:ascii="Times New Roman" w:eastAsia="標楷體" w:hAnsi="Times New Roman"/>
          <w:sz w:val="24"/>
        </w:rPr>
        <w:t>分，並得視其情節加重扣分或扣減其該科全部成績。</w:t>
      </w:r>
    </w:p>
    <w:p w14:paraId="618DA061" w14:textId="77777777" w:rsidR="00411160" w:rsidRPr="00CF3CD7" w:rsidRDefault="00411160" w:rsidP="00D1424C">
      <w:pPr>
        <w:overflowPunct w:val="0"/>
        <w:autoSpaceDE w:val="0"/>
        <w:spacing w:beforeLines="50" w:before="120" w:afterLines="50" w:after="120" w:line="400" w:lineRule="exact"/>
        <w:jc w:val="center"/>
        <w:textAlignment w:val="bottom"/>
        <w:rPr>
          <w:rFonts w:ascii="Times New Roman" w:eastAsia="標楷體" w:hAnsi="Times New Roman"/>
          <w:b/>
        </w:rPr>
      </w:pPr>
      <w:r w:rsidRPr="00CF3CD7">
        <w:rPr>
          <w:rFonts w:ascii="Times New Roman" w:eastAsia="標楷體" w:hAnsi="Times New Roman"/>
          <w:b/>
        </w:rPr>
        <w:t>作答注意事項</w:t>
      </w:r>
    </w:p>
    <w:p w14:paraId="114EA0C1" w14:textId="77777777" w:rsidR="00411160" w:rsidRPr="00CF3CD7" w:rsidRDefault="00411160" w:rsidP="007A2F02">
      <w:pPr>
        <w:pStyle w:val="ac"/>
        <w:numPr>
          <w:ilvl w:val="0"/>
          <w:numId w:val="29"/>
        </w:numPr>
        <w:kinsoku w:val="0"/>
        <w:overflowPunct w:val="0"/>
        <w:spacing w:line="400" w:lineRule="exact"/>
        <w:ind w:leftChars="0"/>
        <w:rPr>
          <w:rFonts w:ascii="Times New Roman" w:eastAsia="標楷體" w:hAnsi="Times New Roman"/>
        </w:rPr>
      </w:pPr>
      <w:r w:rsidRPr="00CF3CD7">
        <w:rPr>
          <w:rFonts w:ascii="Times New Roman" w:eastAsia="標楷體" w:hAnsi="Times New Roman"/>
        </w:rPr>
        <w:t>考生應依照答案卷</w:t>
      </w:r>
      <w:r w:rsidRPr="00CF3CD7">
        <w:rPr>
          <w:rFonts w:ascii="Times New Roman" w:eastAsia="標楷體" w:hAnsi="Times New Roman"/>
        </w:rPr>
        <w:t>(</w:t>
      </w:r>
      <w:r w:rsidRPr="00CF3CD7">
        <w:rPr>
          <w:rFonts w:ascii="Times New Roman" w:eastAsia="標楷體" w:hAnsi="Times New Roman"/>
        </w:rPr>
        <w:t>畫紙</w:t>
      </w:r>
      <w:r w:rsidRPr="00CF3CD7">
        <w:rPr>
          <w:rFonts w:ascii="Times New Roman" w:eastAsia="標楷體" w:hAnsi="Times New Roman"/>
        </w:rPr>
        <w:t>)</w:t>
      </w:r>
      <w:r w:rsidRPr="00CF3CD7">
        <w:rPr>
          <w:rFonts w:ascii="Times New Roman" w:eastAsia="標楷體" w:hAnsi="Times New Roman"/>
        </w:rPr>
        <w:t>、試題本上相關規定作答，違者依下列方式分別論處：</w:t>
      </w:r>
    </w:p>
    <w:p w14:paraId="1079B4BA" w14:textId="11CEAFC0" w:rsidR="00411160" w:rsidRPr="00CF3CD7" w:rsidRDefault="00411160" w:rsidP="00EF1DAF">
      <w:pPr>
        <w:pStyle w:val="af1"/>
        <w:numPr>
          <w:ilvl w:val="0"/>
          <w:numId w:val="102"/>
        </w:numPr>
        <w:spacing w:line="400" w:lineRule="exact"/>
        <w:ind w:left="1503" w:hanging="794"/>
        <w:rPr>
          <w:rFonts w:ascii="Times New Roman" w:eastAsia="標楷體" w:hAnsi="Times New Roman"/>
          <w:sz w:val="24"/>
        </w:rPr>
      </w:pPr>
      <w:r w:rsidRPr="00CF3CD7">
        <w:rPr>
          <w:rFonts w:ascii="Times New Roman" w:eastAsia="標楷體" w:hAnsi="Times New Roman"/>
          <w:sz w:val="24"/>
        </w:rPr>
        <w:t>選擇題作答時</w:t>
      </w:r>
      <w:bookmarkStart w:id="279" w:name="_Hlk178934357"/>
      <w:r w:rsidR="00A17D10" w:rsidRPr="00CF3CD7">
        <w:rPr>
          <w:rFonts w:ascii="Times New Roman" w:eastAsia="標楷體" w:hAnsi="Times New Roman" w:hint="eastAsia"/>
          <w:sz w:val="24"/>
        </w:rPr>
        <w:t>，未在答案卷作答區內作答者</w:t>
      </w:r>
      <w:r w:rsidR="0061065C" w:rsidRPr="00CF3CD7">
        <w:rPr>
          <w:rFonts w:ascii="Times New Roman" w:eastAsia="標楷體" w:hAnsi="Times New Roman" w:hint="eastAsia"/>
          <w:sz w:val="24"/>
        </w:rPr>
        <w:t>，該題</w:t>
      </w:r>
      <w:r w:rsidR="00A17D10" w:rsidRPr="00CF3CD7">
        <w:rPr>
          <w:rFonts w:ascii="Times New Roman" w:eastAsia="標楷體" w:hAnsi="Times New Roman" w:hint="eastAsia"/>
          <w:sz w:val="24"/>
        </w:rPr>
        <w:t>不予計分</w:t>
      </w:r>
      <w:bookmarkEnd w:id="279"/>
      <w:r w:rsidRPr="00CF3CD7">
        <w:rPr>
          <w:rFonts w:ascii="Times New Roman" w:eastAsia="標楷體" w:hAnsi="Times New Roman"/>
          <w:sz w:val="24"/>
        </w:rPr>
        <w:t>，同一題勾選兩個以上之答案，或意圖模糊答案致試務人員無法辨識答案者，該題不予計</w:t>
      </w:r>
      <w:r w:rsidRPr="00CF3CD7">
        <w:rPr>
          <w:rFonts w:ascii="Times New Roman" w:eastAsia="標楷體" w:hAnsi="Times New Roman"/>
          <w:sz w:val="24"/>
        </w:rPr>
        <w:lastRenderedPageBreak/>
        <w:t>分。</w:t>
      </w:r>
    </w:p>
    <w:p w14:paraId="28170848" w14:textId="791F7E24" w:rsidR="00411160" w:rsidRPr="00CF3CD7" w:rsidRDefault="00121033" w:rsidP="00EF1DAF">
      <w:pPr>
        <w:pStyle w:val="af1"/>
        <w:numPr>
          <w:ilvl w:val="0"/>
          <w:numId w:val="102"/>
        </w:numPr>
        <w:spacing w:line="400" w:lineRule="exact"/>
        <w:ind w:left="1503" w:hanging="794"/>
        <w:rPr>
          <w:rFonts w:ascii="Times New Roman" w:eastAsia="標楷體" w:hAnsi="Times New Roman"/>
          <w:sz w:val="24"/>
        </w:rPr>
      </w:pPr>
      <w:r w:rsidRPr="00CF3CD7">
        <w:rPr>
          <w:rFonts w:ascii="Times New Roman" w:eastAsia="標楷體" w:hAnsi="Times New Roman" w:hint="eastAsia"/>
          <w:sz w:val="24"/>
        </w:rPr>
        <w:t>美術術科</w:t>
      </w:r>
      <w:r w:rsidR="00452C42" w:rsidRPr="00CF3CD7">
        <w:rPr>
          <w:rFonts w:ascii="Times New Roman" w:eastAsia="標楷體" w:hAnsi="Times New Roman"/>
        </w:rPr>
        <w:t>（</w:t>
      </w:r>
      <w:r w:rsidRPr="00CF3CD7">
        <w:rPr>
          <w:rFonts w:ascii="Times New Roman" w:eastAsia="標楷體" w:hAnsi="Times New Roman" w:hint="eastAsia"/>
          <w:sz w:val="24"/>
        </w:rPr>
        <w:t>素描、水彩、國畫</w:t>
      </w:r>
      <w:r w:rsidR="00D843D0" w:rsidRPr="00CF3CD7">
        <w:rPr>
          <w:rFonts w:ascii="Times New Roman" w:eastAsia="標楷體" w:hAnsi="Times New Roman" w:hint="eastAsia"/>
          <w:sz w:val="24"/>
        </w:rPr>
        <w:t>）</w:t>
      </w:r>
      <w:r w:rsidRPr="00CF3CD7">
        <w:rPr>
          <w:rFonts w:ascii="Times New Roman" w:eastAsia="標楷體" w:hAnsi="Times New Roman" w:hint="eastAsia"/>
          <w:sz w:val="24"/>
        </w:rPr>
        <w:t>應於畫紙</w:t>
      </w:r>
      <w:r w:rsidR="0028347E" w:rsidRPr="00CF3CD7">
        <w:rPr>
          <w:rFonts w:ascii="Times New Roman" w:eastAsia="標楷體" w:hAnsi="Times New Roman" w:hint="eastAsia"/>
          <w:sz w:val="24"/>
        </w:rPr>
        <w:t>標示之</w:t>
      </w:r>
      <w:r w:rsidRPr="00CF3CD7">
        <w:rPr>
          <w:rFonts w:ascii="Times New Roman" w:eastAsia="標楷體" w:hAnsi="Times New Roman" w:hint="eastAsia"/>
          <w:sz w:val="24"/>
        </w:rPr>
        <w:t>正面作答，考生如因違反作答規定致評閱人員無法辨識答案者，其該科以零分計算。</w:t>
      </w:r>
    </w:p>
    <w:p w14:paraId="16A57B4A" w14:textId="4A57B014" w:rsidR="00411160" w:rsidRPr="00CF3CD7" w:rsidRDefault="00411160" w:rsidP="00EF1DAF">
      <w:pPr>
        <w:pStyle w:val="af1"/>
        <w:numPr>
          <w:ilvl w:val="0"/>
          <w:numId w:val="102"/>
        </w:numPr>
        <w:spacing w:line="400" w:lineRule="exact"/>
        <w:ind w:left="1503" w:hanging="794"/>
        <w:rPr>
          <w:rFonts w:ascii="Times New Roman" w:eastAsia="標楷體" w:hAnsi="Times New Roman"/>
          <w:sz w:val="24"/>
        </w:rPr>
      </w:pPr>
      <w:r w:rsidRPr="00CF3CD7">
        <w:rPr>
          <w:rFonts w:ascii="Times New Roman" w:eastAsia="標楷體" w:hAnsi="Times New Roman" w:hint="eastAsia"/>
          <w:sz w:val="24"/>
        </w:rPr>
        <w:t>設計</w:t>
      </w:r>
      <w:r w:rsidRPr="00CF3CD7">
        <w:rPr>
          <w:rFonts w:ascii="Times New Roman" w:eastAsia="標楷體" w:hAnsi="Times New Roman"/>
          <w:sz w:val="24"/>
        </w:rPr>
        <w:t>群專業科目</w:t>
      </w:r>
      <w:r w:rsidRPr="00CF3CD7">
        <w:rPr>
          <w:rFonts w:ascii="Times New Roman" w:eastAsia="標楷體" w:hAnsi="Times New Roman"/>
          <w:sz w:val="24"/>
        </w:rPr>
        <w:t>(</w:t>
      </w:r>
      <w:r w:rsidRPr="00CF3CD7">
        <w:rPr>
          <w:rFonts w:ascii="Times New Roman" w:eastAsia="標楷體" w:hAnsi="Times New Roman"/>
          <w:sz w:val="24"/>
        </w:rPr>
        <w:t>二</w:t>
      </w:r>
      <w:r w:rsidRPr="00CF3CD7">
        <w:rPr>
          <w:rFonts w:ascii="Times New Roman" w:eastAsia="標楷體" w:hAnsi="Times New Roman"/>
          <w:sz w:val="24"/>
        </w:rPr>
        <w:t>)</w:t>
      </w:r>
      <w:r w:rsidRPr="00CF3CD7">
        <w:rPr>
          <w:rFonts w:ascii="Times New Roman" w:eastAsia="標楷體" w:hAnsi="Times New Roman"/>
          <w:sz w:val="24"/>
        </w:rPr>
        <w:t>「基本設計</w:t>
      </w:r>
      <w:r w:rsidR="00434418" w:rsidRPr="00CF3CD7">
        <w:rPr>
          <w:rFonts w:ascii="Times New Roman" w:eastAsia="標楷體" w:hAnsi="Times New Roman" w:hint="eastAsia"/>
          <w:sz w:val="24"/>
        </w:rPr>
        <w:t>實習</w:t>
      </w:r>
      <w:r w:rsidRPr="00CF3CD7">
        <w:rPr>
          <w:rFonts w:ascii="Times New Roman" w:eastAsia="標楷體" w:hAnsi="Times New Roman"/>
          <w:sz w:val="24"/>
        </w:rPr>
        <w:t>、繪畫基礎</w:t>
      </w:r>
      <w:r w:rsidR="00434418" w:rsidRPr="00CF3CD7">
        <w:rPr>
          <w:rFonts w:ascii="Times New Roman" w:eastAsia="標楷體" w:hAnsi="Times New Roman" w:hint="eastAsia"/>
          <w:sz w:val="24"/>
        </w:rPr>
        <w:t>實習</w:t>
      </w:r>
      <w:r w:rsidRPr="00CF3CD7">
        <w:rPr>
          <w:rFonts w:ascii="Times New Roman" w:eastAsia="標楷體" w:hAnsi="Times New Roman"/>
          <w:sz w:val="24"/>
        </w:rPr>
        <w:t>、基礎圖學</w:t>
      </w:r>
      <w:r w:rsidR="00434418" w:rsidRPr="00CF3CD7">
        <w:rPr>
          <w:rFonts w:ascii="Times New Roman" w:eastAsia="標楷體" w:hAnsi="Times New Roman" w:hint="eastAsia"/>
          <w:sz w:val="24"/>
        </w:rPr>
        <w:t>實習</w:t>
      </w:r>
      <w:r w:rsidRPr="00CF3CD7">
        <w:rPr>
          <w:rFonts w:ascii="Times New Roman" w:eastAsia="標楷體" w:hAnsi="Times New Roman"/>
          <w:sz w:val="24"/>
        </w:rPr>
        <w:t>」，請依試題說明進行繪製，</w:t>
      </w:r>
      <w:r w:rsidRPr="00CF3CD7">
        <w:rPr>
          <w:rFonts w:ascii="Times New Roman" w:eastAsia="標楷體" w:hAnsi="Times New Roman" w:hint="eastAsia"/>
          <w:sz w:val="24"/>
        </w:rPr>
        <w:t>未</w:t>
      </w:r>
      <w:r w:rsidRPr="00CF3CD7">
        <w:rPr>
          <w:rFonts w:ascii="Times New Roman" w:eastAsia="標楷體" w:hAnsi="Times New Roman"/>
          <w:sz w:val="24"/>
        </w:rPr>
        <w:t>於該題號指定範圍內作答，該題不予計分。</w:t>
      </w:r>
    </w:p>
    <w:p w14:paraId="65778425" w14:textId="08EE6A9D" w:rsidR="00411160" w:rsidRPr="00CF3CD7" w:rsidRDefault="00411160" w:rsidP="00EF1DAF">
      <w:pPr>
        <w:pStyle w:val="af1"/>
        <w:numPr>
          <w:ilvl w:val="0"/>
          <w:numId w:val="102"/>
        </w:numPr>
        <w:spacing w:line="400" w:lineRule="exact"/>
        <w:ind w:left="1503" w:hanging="794"/>
        <w:rPr>
          <w:rFonts w:ascii="Times New Roman" w:eastAsia="標楷體" w:hAnsi="Times New Roman"/>
          <w:sz w:val="24"/>
        </w:rPr>
      </w:pPr>
      <w:r w:rsidRPr="00CF3CD7">
        <w:rPr>
          <w:rFonts w:ascii="Times New Roman" w:eastAsia="標楷體" w:hAnsi="Times New Roman" w:hint="eastAsia"/>
          <w:sz w:val="24"/>
        </w:rPr>
        <w:t>音樂</w:t>
      </w:r>
      <w:r w:rsidRPr="00CF3CD7">
        <w:rPr>
          <w:rFonts w:ascii="Times New Roman" w:eastAsia="標楷體" w:hAnsi="Times New Roman"/>
          <w:sz w:val="24"/>
        </w:rPr>
        <w:t>術科</w:t>
      </w:r>
      <w:r w:rsidR="00452C42" w:rsidRPr="00CF3CD7">
        <w:rPr>
          <w:rFonts w:ascii="Times New Roman" w:eastAsia="標楷體" w:hAnsi="Times New Roman"/>
          <w:sz w:val="24"/>
        </w:rPr>
        <w:t>（</w:t>
      </w:r>
      <w:r w:rsidRPr="00CF3CD7">
        <w:rPr>
          <w:rFonts w:ascii="Times New Roman" w:eastAsia="標楷體" w:hAnsi="Times New Roman"/>
          <w:sz w:val="24"/>
        </w:rPr>
        <w:t>主修、副修</w:t>
      </w:r>
      <w:r w:rsidR="00D843D0" w:rsidRPr="00CF3CD7">
        <w:rPr>
          <w:rFonts w:ascii="Times New Roman" w:eastAsia="標楷體" w:hAnsi="Times New Roman"/>
          <w:sz w:val="24"/>
        </w:rPr>
        <w:t>）</w:t>
      </w:r>
      <w:r w:rsidRPr="00CF3CD7">
        <w:rPr>
          <w:rFonts w:ascii="Times New Roman" w:eastAsia="標楷體" w:hAnsi="Times New Roman"/>
          <w:sz w:val="24"/>
        </w:rPr>
        <w:t>所使用之樂器與報考之樂器不符者，扣減其該項目全部成績。</w:t>
      </w:r>
    </w:p>
    <w:p w14:paraId="35157D79" w14:textId="77777777" w:rsidR="00411160" w:rsidRPr="00CF3CD7" w:rsidRDefault="00411160" w:rsidP="007A2F02">
      <w:pPr>
        <w:pStyle w:val="ac"/>
        <w:numPr>
          <w:ilvl w:val="0"/>
          <w:numId w:val="29"/>
        </w:numPr>
        <w:overflowPunct w:val="0"/>
        <w:snapToGrid w:val="0"/>
        <w:spacing w:line="400" w:lineRule="exact"/>
        <w:ind w:leftChars="0"/>
        <w:rPr>
          <w:rFonts w:ascii="Times New Roman" w:eastAsia="標楷體" w:hAnsi="Times New Roman"/>
        </w:rPr>
      </w:pPr>
      <w:r w:rsidRPr="00CF3CD7">
        <w:rPr>
          <w:rFonts w:ascii="Times New Roman" w:eastAsia="標楷體" w:hAnsi="Times New Roman"/>
        </w:rPr>
        <w:t>考生應保持答案卷</w:t>
      </w:r>
      <w:r w:rsidRPr="00CF3CD7">
        <w:rPr>
          <w:rFonts w:ascii="Times New Roman" w:eastAsia="標楷體" w:hAnsi="Times New Roman"/>
        </w:rPr>
        <w:t>(</w:t>
      </w:r>
      <w:r w:rsidRPr="00CF3CD7">
        <w:rPr>
          <w:rFonts w:ascii="Times New Roman" w:eastAsia="標楷體" w:hAnsi="Times New Roman"/>
        </w:rPr>
        <w:t>畫紙</w:t>
      </w:r>
      <w:r w:rsidRPr="00CF3CD7">
        <w:rPr>
          <w:rFonts w:ascii="Times New Roman" w:eastAsia="標楷體" w:hAnsi="Times New Roman"/>
        </w:rPr>
        <w:t>)</w:t>
      </w:r>
      <w:r w:rsidRPr="00CF3CD7">
        <w:rPr>
          <w:rFonts w:ascii="Times New Roman" w:eastAsia="標楷體" w:hAnsi="Times New Roman"/>
        </w:rPr>
        <w:t>之清潔與完整，違者依下列規定分別論處：</w:t>
      </w:r>
    </w:p>
    <w:p w14:paraId="147B525E" w14:textId="1F000216" w:rsidR="00411160" w:rsidRPr="00CF3CD7" w:rsidRDefault="00411160" w:rsidP="00EF1DAF">
      <w:pPr>
        <w:pStyle w:val="af1"/>
        <w:numPr>
          <w:ilvl w:val="0"/>
          <w:numId w:val="103"/>
        </w:numPr>
        <w:spacing w:line="400" w:lineRule="exact"/>
        <w:ind w:left="1503" w:hanging="794"/>
        <w:rPr>
          <w:rFonts w:ascii="Times New Roman" w:eastAsia="標楷體" w:hAnsi="Times New Roman"/>
          <w:sz w:val="24"/>
        </w:rPr>
      </w:pPr>
      <w:r w:rsidRPr="00CF3CD7">
        <w:rPr>
          <w:rFonts w:ascii="Times New Roman" w:eastAsia="標楷體" w:hAnsi="Times New Roman"/>
          <w:sz w:val="24"/>
        </w:rPr>
        <w:t>竄改答案卷</w:t>
      </w:r>
      <w:r w:rsidRPr="00CF3CD7">
        <w:rPr>
          <w:rFonts w:ascii="Times New Roman" w:eastAsia="標楷體" w:hAnsi="Times New Roman"/>
          <w:sz w:val="24"/>
        </w:rPr>
        <w:t>(</w:t>
      </w:r>
      <w:r w:rsidRPr="00CF3CD7">
        <w:rPr>
          <w:rFonts w:ascii="Times New Roman" w:eastAsia="標楷體" w:hAnsi="Times New Roman"/>
          <w:sz w:val="24"/>
        </w:rPr>
        <w:t>畫紙</w:t>
      </w:r>
      <w:r w:rsidRPr="00CF3CD7">
        <w:rPr>
          <w:rFonts w:ascii="Times New Roman" w:eastAsia="標楷體" w:hAnsi="Times New Roman"/>
          <w:sz w:val="24"/>
        </w:rPr>
        <w:t>)</w:t>
      </w:r>
      <w:r w:rsidRPr="00CF3CD7">
        <w:rPr>
          <w:rFonts w:ascii="Times New Roman" w:eastAsia="標楷體" w:hAnsi="Times New Roman"/>
          <w:sz w:val="24"/>
        </w:rPr>
        <w:t>上之准考證號碼</w:t>
      </w:r>
      <w:r w:rsidR="00287F4E" w:rsidRPr="00CF3CD7">
        <w:rPr>
          <w:rFonts w:ascii="Times New Roman" w:eastAsia="標楷體" w:hAnsi="Times New Roman" w:hint="eastAsia"/>
          <w:sz w:val="24"/>
        </w:rPr>
        <w:t>、</w:t>
      </w:r>
      <w:r w:rsidRPr="00CF3CD7">
        <w:rPr>
          <w:rFonts w:ascii="Times New Roman" w:eastAsia="標楷體" w:hAnsi="Times New Roman"/>
          <w:sz w:val="24"/>
        </w:rPr>
        <w:t>條碼</w:t>
      </w:r>
      <w:r w:rsidR="00287F4E" w:rsidRPr="00CF3CD7">
        <w:rPr>
          <w:rFonts w:ascii="Times New Roman" w:eastAsia="標楷體" w:hAnsi="Times New Roman" w:hint="eastAsia"/>
          <w:sz w:val="24"/>
        </w:rPr>
        <w:t>或姓名</w:t>
      </w:r>
      <w:r w:rsidRPr="00CF3CD7">
        <w:rPr>
          <w:rFonts w:ascii="Times New Roman" w:eastAsia="標楷體" w:hAnsi="Times New Roman"/>
          <w:sz w:val="24"/>
        </w:rPr>
        <w:t>者，扣減其該科全部成績。</w:t>
      </w:r>
    </w:p>
    <w:p w14:paraId="5A139798" w14:textId="733F3771" w:rsidR="00411160" w:rsidRPr="00CF3CD7" w:rsidRDefault="00411160" w:rsidP="00EF1DAF">
      <w:pPr>
        <w:pStyle w:val="af1"/>
        <w:numPr>
          <w:ilvl w:val="0"/>
          <w:numId w:val="103"/>
        </w:numPr>
        <w:spacing w:line="400" w:lineRule="exact"/>
        <w:ind w:left="1503" w:hanging="794"/>
        <w:rPr>
          <w:rFonts w:ascii="Times New Roman" w:eastAsia="標楷體" w:hAnsi="Times New Roman"/>
          <w:sz w:val="24"/>
        </w:rPr>
      </w:pPr>
      <w:r w:rsidRPr="00CF3CD7">
        <w:rPr>
          <w:rFonts w:ascii="Times New Roman" w:eastAsia="標楷體" w:hAnsi="Times New Roman"/>
          <w:sz w:val="24"/>
        </w:rPr>
        <w:t>無故污損、破壞答案卷</w:t>
      </w:r>
      <w:r w:rsidRPr="00CF3CD7">
        <w:rPr>
          <w:rFonts w:ascii="Times New Roman" w:eastAsia="標楷體" w:hAnsi="Times New Roman"/>
          <w:sz w:val="24"/>
        </w:rPr>
        <w:t>(</w:t>
      </w:r>
      <w:r w:rsidRPr="00CF3CD7">
        <w:rPr>
          <w:rFonts w:ascii="Times New Roman" w:eastAsia="標楷體" w:hAnsi="Times New Roman"/>
          <w:sz w:val="24"/>
        </w:rPr>
        <w:t>畫紙</w:t>
      </w:r>
      <w:r w:rsidRPr="00CF3CD7">
        <w:rPr>
          <w:rFonts w:ascii="Times New Roman" w:eastAsia="標楷體" w:hAnsi="Times New Roman"/>
          <w:sz w:val="24"/>
        </w:rPr>
        <w:t>)</w:t>
      </w:r>
      <w:r w:rsidRPr="00CF3CD7">
        <w:rPr>
          <w:rFonts w:ascii="Times New Roman" w:eastAsia="標楷體" w:hAnsi="Times New Roman"/>
          <w:sz w:val="24"/>
        </w:rPr>
        <w:t>，或在卷上顯示自己身分、作任何與答案無關之文字符號</w:t>
      </w:r>
      <w:r w:rsidR="00452C42" w:rsidRPr="00CF3CD7">
        <w:rPr>
          <w:rFonts w:ascii="Times New Roman" w:eastAsia="標楷體" w:hAnsi="Times New Roman" w:hint="eastAsia"/>
          <w:sz w:val="24"/>
        </w:rPr>
        <w:t>（</w:t>
      </w:r>
      <w:r w:rsidR="00BA11AB" w:rsidRPr="00CF3CD7">
        <w:rPr>
          <w:rFonts w:ascii="Times New Roman" w:eastAsia="標楷體" w:hAnsi="Times New Roman" w:hint="eastAsia"/>
          <w:sz w:val="24"/>
        </w:rPr>
        <w:t>包含題目</w:t>
      </w:r>
      <w:r w:rsidR="00D843D0" w:rsidRPr="00CF3CD7">
        <w:rPr>
          <w:rFonts w:ascii="Times New Roman" w:eastAsia="標楷體" w:hAnsi="Times New Roman"/>
          <w:sz w:val="24"/>
        </w:rPr>
        <w:t>）</w:t>
      </w:r>
      <w:r w:rsidR="009525C7" w:rsidRPr="00CF3CD7">
        <w:rPr>
          <w:rFonts w:ascii="Times New Roman" w:eastAsia="標楷體" w:hAnsi="Times New Roman"/>
          <w:sz w:val="24"/>
        </w:rPr>
        <w:t>者</w:t>
      </w:r>
      <w:r w:rsidRPr="00CF3CD7">
        <w:rPr>
          <w:rFonts w:ascii="Times New Roman" w:eastAsia="標楷體" w:hAnsi="Times New Roman"/>
          <w:sz w:val="24"/>
        </w:rPr>
        <w:t>，分別扣減其該科成績</w:t>
      </w:r>
      <w:r w:rsidRPr="00CF3CD7">
        <w:rPr>
          <w:rFonts w:ascii="Times New Roman" w:eastAsia="標楷體" w:hAnsi="Times New Roman"/>
          <w:sz w:val="24"/>
        </w:rPr>
        <w:t>2</w:t>
      </w:r>
      <w:r w:rsidRPr="00CF3CD7">
        <w:rPr>
          <w:rFonts w:ascii="Times New Roman" w:eastAsia="標楷體" w:hAnsi="Times New Roman"/>
          <w:sz w:val="24"/>
        </w:rPr>
        <w:t>分，並得視其情節加重扣分或扣減其該科全部成績。</w:t>
      </w:r>
    </w:p>
    <w:p w14:paraId="3CAB8BF1" w14:textId="181DAC65" w:rsidR="00411160" w:rsidRPr="00CF3CD7" w:rsidRDefault="00411160" w:rsidP="00EF1DAF">
      <w:pPr>
        <w:pStyle w:val="af1"/>
        <w:numPr>
          <w:ilvl w:val="0"/>
          <w:numId w:val="103"/>
        </w:numPr>
        <w:spacing w:line="400" w:lineRule="exact"/>
        <w:ind w:left="1503" w:hanging="794"/>
        <w:rPr>
          <w:rFonts w:ascii="Times New Roman" w:eastAsia="標楷體" w:hAnsi="Times New Roman"/>
          <w:sz w:val="24"/>
        </w:rPr>
      </w:pPr>
      <w:r w:rsidRPr="00CF3CD7">
        <w:rPr>
          <w:rFonts w:ascii="Times New Roman" w:eastAsia="標楷體" w:hAnsi="Times New Roman"/>
          <w:sz w:val="24"/>
        </w:rPr>
        <w:t>設計群專業科目</w:t>
      </w:r>
      <w:r w:rsidRPr="00CF3CD7">
        <w:rPr>
          <w:rFonts w:ascii="Times New Roman" w:eastAsia="標楷體" w:hAnsi="Times New Roman"/>
          <w:sz w:val="24"/>
        </w:rPr>
        <w:t>(</w:t>
      </w:r>
      <w:r w:rsidRPr="00CF3CD7">
        <w:rPr>
          <w:rFonts w:ascii="Times New Roman" w:eastAsia="標楷體" w:hAnsi="Times New Roman"/>
          <w:sz w:val="24"/>
        </w:rPr>
        <w:t>二</w:t>
      </w:r>
      <w:r w:rsidRPr="00CF3CD7">
        <w:rPr>
          <w:rFonts w:ascii="Times New Roman" w:eastAsia="標楷體" w:hAnsi="Times New Roman"/>
          <w:sz w:val="24"/>
        </w:rPr>
        <w:t>)</w:t>
      </w:r>
      <w:r w:rsidRPr="00CF3CD7">
        <w:rPr>
          <w:rFonts w:ascii="Times New Roman" w:eastAsia="標楷體" w:hAnsi="Times New Roman"/>
          <w:sz w:val="24"/>
        </w:rPr>
        <w:t>實作「基本設計</w:t>
      </w:r>
      <w:r w:rsidR="00434418" w:rsidRPr="00CF3CD7">
        <w:rPr>
          <w:rFonts w:ascii="Times New Roman" w:eastAsia="標楷體" w:hAnsi="Times New Roman" w:hint="eastAsia"/>
          <w:sz w:val="24"/>
        </w:rPr>
        <w:t>實習</w:t>
      </w:r>
      <w:r w:rsidRPr="00CF3CD7">
        <w:rPr>
          <w:rFonts w:ascii="Times New Roman" w:eastAsia="標楷體" w:hAnsi="Times New Roman"/>
          <w:sz w:val="24"/>
        </w:rPr>
        <w:t>、繪畫基礎</w:t>
      </w:r>
      <w:r w:rsidR="00434418" w:rsidRPr="00CF3CD7">
        <w:rPr>
          <w:rFonts w:ascii="Times New Roman" w:eastAsia="標楷體" w:hAnsi="Times New Roman" w:hint="eastAsia"/>
          <w:sz w:val="24"/>
        </w:rPr>
        <w:t>實習</w:t>
      </w:r>
      <w:r w:rsidRPr="00CF3CD7">
        <w:rPr>
          <w:rFonts w:ascii="Times New Roman" w:eastAsia="標楷體" w:hAnsi="Times New Roman"/>
          <w:sz w:val="24"/>
        </w:rPr>
        <w:t>、基礎圖學</w:t>
      </w:r>
      <w:r w:rsidR="00434418" w:rsidRPr="00CF3CD7">
        <w:rPr>
          <w:rFonts w:ascii="Times New Roman" w:eastAsia="標楷體" w:hAnsi="Times New Roman" w:hint="eastAsia"/>
          <w:sz w:val="24"/>
        </w:rPr>
        <w:t>實習</w:t>
      </w:r>
      <w:r w:rsidRPr="00CF3CD7">
        <w:rPr>
          <w:rFonts w:ascii="Times New Roman" w:eastAsia="標楷體" w:hAnsi="Times New Roman"/>
          <w:sz w:val="24"/>
        </w:rPr>
        <w:t>」、美術術科</w:t>
      </w:r>
      <w:r w:rsidR="00452C42" w:rsidRPr="00CF3CD7">
        <w:rPr>
          <w:rFonts w:ascii="Times New Roman" w:eastAsia="標楷體" w:hAnsi="Times New Roman"/>
          <w:sz w:val="24"/>
        </w:rPr>
        <w:t>（</w:t>
      </w:r>
      <w:r w:rsidRPr="00CF3CD7">
        <w:rPr>
          <w:rFonts w:ascii="Times New Roman" w:eastAsia="標楷體" w:hAnsi="Times New Roman"/>
          <w:sz w:val="24"/>
        </w:rPr>
        <w:t>素描、水彩、國畫</w:t>
      </w:r>
      <w:r w:rsidR="00D843D0" w:rsidRPr="00CF3CD7">
        <w:rPr>
          <w:rFonts w:ascii="Times New Roman" w:eastAsia="標楷體" w:hAnsi="Times New Roman" w:hint="eastAsia"/>
          <w:sz w:val="24"/>
        </w:rPr>
        <w:t>）</w:t>
      </w:r>
      <w:r w:rsidRPr="00CF3CD7">
        <w:rPr>
          <w:rFonts w:ascii="Times New Roman" w:eastAsia="標楷體" w:hAnsi="Times New Roman"/>
          <w:sz w:val="24"/>
        </w:rPr>
        <w:t>之畫紙如有破壞、黏貼、竄改或裁割等情事，該科不予計分。</w:t>
      </w:r>
    </w:p>
    <w:p w14:paraId="1C2481B5" w14:textId="58A66F45" w:rsidR="00411160" w:rsidRPr="00CF3CD7" w:rsidRDefault="00970C0D" w:rsidP="002605D7">
      <w:pPr>
        <w:pStyle w:val="ac"/>
        <w:numPr>
          <w:ilvl w:val="0"/>
          <w:numId w:val="29"/>
        </w:numPr>
        <w:kinsoku w:val="0"/>
        <w:overflowPunct w:val="0"/>
        <w:autoSpaceDE w:val="0"/>
        <w:spacing w:line="400" w:lineRule="exact"/>
        <w:ind w:leftChars="0" w:left="1010" w:hanging="726"/>
        <w:jc w:val="both"/>
        <w:textAlignment w:val="bottom"/>
        <w:rPr>
          <w:rFonts w:ascii="Times New Roman" w:eastAsia="標楷體" w:hAnsi="Times New Roman"/>
          <w:strike/>
        </w:rPr>
      </w:pPr>
      <w:r w:rsidRPr="00CF3CD7">
        <w:rPr>
          <w:rFonts w:ascii="Times New Roman" w:eastAsia="標楷體" w:hAnsi="Times New Roman" w:hint="eastAsia"/>
        </w:rPr>
        <w:t>學科及西</w:t>
      </w:r>
      <w:r w:rsidRPr="00CF3CD7">
        <w:rPr>
          <w:rFonts w:ascii="Times New Roman" w:eastAsia="標楷體" w:hAnsi="Times New Roman" w:hint="eastAsia"/>
        </w:rPr>
        <w:t>(</w:t>
      </w:r>
      <w:r w:rsidRPr="00CF3CD7">
        <w:rPr>
          <w:rFonts w:ascii="Times New Roman" w:eastAsia="標楷體" w:hAnsi="Times New Roman" w:hint="eastAsia"/>
        </w:rPr>
        <w:t>國</w:t>
      </w:r>
      <w:r w:rsidRPr="00CF3CD7">
        <w:rPr>
          <w:rFonts w:ascii="Times New Roman" w:eastAsia="標楷體" w:hAnsi="Times New Roman" w:hint="eastAsia"/>
        </w:rPr>
        <w:t>)</w:t>
      </w:r>
      <w:r w:rsidRPr="00CF3CD7">
        <w:rPr>
          <w:rFonts w:ascii="Times New Roman" w:eastAsia="標楷體" w:hAnsi="Times New Roman" w:hint="eastAsia"/>
        </w:rPr>
        <w:t>樂常識</w:t>
      </w:r>
      <w:r w:rsidR="00452C42" w:rsidRPr="00CF3CD7">
        <w:rPr>
          <w:rFonts w:ascii="Times New Roman" w:eastAsia="標楷體" w:hAnsi="Times New Roman" w:hint="eastAsia"/>
        </w:rPr>
        <w:t>（</w:t>
      </w:r>
      <w:r w:rsidRPr="00CF3CD7">
        <w:rPr>
          <w:rFonts w:ascii="Times New Roman" w:eastAsia="標楷體" w:hAnsi="Times New Roman" w:hint="eastAsia"/>
        </w:rPr>
        <w:t>除實作外</w:t>
      </w:r>
      <w:r w:rsidR="00D843D0" w:rsidRPr="00CF3CD7">
        <w:rPr>
          <w:rFonts w:ascii="Times New Roman" w:eastAsia="標楷體" w:hAnsi="Times New Roman" w:hint="eastAsia"/>
        </w:rPr>
        <w:t>）</w:t>
      </w:r>
      <w:r w:rsidR="00411160" w:rsidRPr="00CF3CD7">
        <w:rPr>
          <w:rFonts w:ascii="Times New Roman" w:eastAsia="標楷體" w:hAnsi="Times New Roman"/>
        </w:rPr>
        <w:t>作答方式限用黑色鉛筆、黑色或藍色墨水的筆書寫；如選用</w:t>
      </w:r>
      <w:r w:rsidR="0047718A" w:rsidRPr="00CF3CD7">
        <w:rPr>
          <w:rFonts w:ascii="Times New Roman" w:eastAsia="標楷體" w:hAnsi="Times New Roman" w:hint="eastAsia"/>
        </w:rPr>
        <w:t>點字機答題、錄音答題、電腦答題</w:t>
      </w:r>
      <w:r w:rsidR="00452C42" w:rsidRPr="00CF3CD7">
        <w:rPr>
          <w:rFonts w:ascii="Times New Roman" w:eastAsia="標楷體" w:hAnsi="Times New Roman" w:hint="eastAsia"/>
        </w:rPr>
        <w:t>（</w:t>
      </w:r>
      <w:r w:rsidR="0047718A" w:rsidRPr="00CF3CD7">
        <w:rPr>
          <w:rFonts w:ascii="Times New Roman" w:eastAsia="標楷體" w:hAnsi="Times New Roman" w:hint="eastAsia"/>
        </w:rPr>
        <w:t>USB</w:t>
      </w:r>
      <w:r w:rsidR="0047718A" w:rsidRPr="00CF3CD7">
        <w:rPr>
          <w:rFonts w:ascii="Times New Roman" w:eastAsia="標楷體" w:hAnsi="Times New Roman" w:hint="eastAsia"/>
        </w:rPr>
        <w:t>隨身碟</w:t>
      </w:r>
      <w:r w:rsidR="00D843D0" w:rsidRPr="00CF3CD7">
        <w:rPr>
          <w:rFonts w:ascii="Times New Roman" w:eastAsia="標楷體" w:hAnsi="Times New Roman" w:hint="eastAsia"/>
        </w:rPr>
        <w:t>）</w:t>
      </w:r>
      <w:r w:rsidR="0047718A" w:rsidRPr="00CF3CD7">
        <w:rPr>
          <w:rFonts w:ascii="Times New Roman" w:eastAsia="標楷體" w:hAnsi="Times New Roman" w:hint="eastAsia"/>
        </w:rPr>
        <w:t>或其他作答形式者</w:t>
      </w:r>
      <w:r w:rsidR="00411160" w:rsidRPr="00CF3CD7">
        <w:rPr>
          <w:rFonts w:ascii="Times New Roman" w:eastAsia="標楷體" w:hAnsi="Times New Roman"/>
        </w:rPr>
        <w:t>，必須經過申請審核機制核准，錄音僅限用考場所準備之</w:t>
      </w:r>
      <w:r w:rsidR="00411160" w:rsidRPr="00CF3CD7">
        <w:rPr>
          <w:rFonts w:ascii="Times New Roman" w:eastAsia="標楷體" w:hAnsi="Times New Roman"/>
        </w:rPr>
        <w:t>SD</w:t>
      </w:r>
      <w:r w:rsidR="00411160" w:rsidRPr="00CF3CD7">
        <w:rPr>
          <w:rFonts w:ascii="Times New Roman" w:eastAsia="標楷體" w:hAnsi="Times New Roman"/>
        </w:rPr>
        <w:t>卡，違者扣減其該科成績</w:t>
      </w:r>
      <w:r w:rsidR="00411160" w:rsidRPr="00CF3CD7">
        <w:rPr>
          <w:rFonts w:ascii="Times New Roman" w:eastAsia="標楷體" w:hAnsi="Times New Roman"/>
        </w:rPr>
        <w:t>2</w:t>
      </w:r>
      <w:r w:rsidR="00411160" w:rsidRPr="00CF3CD7">
        <w:rPr>
          <w:rFonts w:ascii="Times New Roman" w:eastAsia="標楷體" w:hAnsi="Times New Roman"/>
        </w:rPr>
        <w:t>分。</w:t>
      </w:r>
    </w:p>
    <w:p w14:paraId="3F90B879" w14:textId="61AC7488" w:rsidR="00411160" w:rsidRPr="00CF3CD7" w:rsidRDefault="00411160" w:rsidP="00810E18">
      <w:pPr>
        <w:pStyle w:val="ac"/>
        <w:numPr>
          <w:ilvl w:val="0"/>
          <w:numId w:val="29"/>
        </w:numPr>
        <w:kinsoku w:val="0"/>
        <w:overflowPunct w:val="0"/>
        <w:autoSpaceDE w:val="0"/>
        <w:spacing w:line="400" w:lineRule="exact"/>
        <w:ind w:leftChars="0" w:left="1010" w:hanging="726"/>
        <w:jc w:val="both"/>
        <w:textAlignment w:val="bottom"/>
        <w:rPr>
          <w:rFonts w:ascii="標楷體" w:eastAsia="標楷體" w:hAnsi="標楷體"/>
        </w:rPr>
      </w:pPr>
      <w:r w:rsidRPr="00CF3CD7">
        <w:rPr>
          <w:rFonts w:ascii="標楷體" w:eastAsia="標楷體" w:hAnsi="標楷體"/>
        </w:rPr>
        <w:t>考生發現試題本錯誤、缺漏、污損或印刷不清時，應即舉手請監試人員處理，但不得要求解釋題意</w:t>
      </w:r>
      <w:r w:rsidR="00AC2C2F" w:rsidRPr="00CF3CD7">
        <w:rPr>
          <w:rFonts w:ascii="標楷體" w:eastAsia="標楷體" w:hAnsi="標楷體" w:hint="eastAsia"/>
        </w:rPr>
        <w:t>；</w:t>
      </w:r>
      <w:r w:rsidRPr="00CF3CD7">
        <w:rPr>
          <w:rFonts w:ascii="標楷體" w:eastAsia="標楷體" w:hAnsi="標楷體"/>
        </w:rPr>
        <w:t>如答案卷(畫紙)、文具或准考證等</w:t>
      </w:r>
      <w:r w:rsidR="00434418" w:rsidRPr="00CF3CD7">
        <w:rPr>
          <w:rFonts w:ascii="標楷體" w:eastAsia="標楷體" w:hAnsi="標楷體" w:hint="eastAsia"/>
        </w:rPr>
        <w:t>物品</w:t>
      </w:r>
      <w:r w:rsidRPr="00CF3CD7">
        <w:rPr>
          <w:rFonts w:ascii="標楷體" w:eastAsia="標楷體" w:hAnsi="標楷體"/>
        </w:rPr>
        <w:t>不慎掉落，應舉手通知監試人員後再行撿拾，否則依其情節輕重提報議處。</w:t>
      </w:r>
    </w:p>
    <w:p w14:paraId="2E01CAE2" w14:textId="7E790011" w:rsidR="00411160" w:rsidRPr="00360268" w:rsidRDefault="00411160" w:rsidP="00810E18">
      <w:pPr>
        <w:pStyle w:val="ac"/>
        <w:numPr>
          <w:ilvl w:val="0"/>
          <w:numId w:val="29"/>
        </w:numPr>
        <w:kinsoku w:val="0"/>
        <w:overflowPunct w:val="0"/>
        <w:autoSpaceDE w:val="0"/>
        <w:spacing w:line="400" w:lineRule="exact"/>
        <w:ind w:leftChars="0" w:left="1010" w:hanging="726"/>
        <w:jc w:val="both"/>
        <w:textAlignment w:val="bottom"/>
        <w:rPr>
          <w:rFonts w:ascii="Times New Roman" w:eastAsia="標楷體" w:hAnsi="Times New Roman"/>
          <w:color w:val="000000" w:themeColor="text1"/>
        </w:rPr>
      </w:pPr>
      <w:r w:rsidRPr="00CF3CD7">
        <w:rPr>
          <w:rFonts w:ascii="Times New Roman" w:eastAsia="標楷體" w:hAnsi="Times New Roman"/>
        </w:rPr>
        <w:t>考生不得在答案卷</w:t>
      </w:r>
      <w:r w:rsidRPr="00CF3CD7">
        <w:rPr>
          <w:rFonts w:ascii="Times New Roman" w:eastAsia="標楷體" w:hAnsi="Times New Roman"/>
        </w:rPr>
        <w:t>(</w:t>
      </w:r>
      <w:r w:rsidRPr="00CF3CD7">
        <w:rPr>
          <w:rFonts w:ascii="Times New Roman" w:eastAsia="標楷體" w:hAnsi="Times New Roman"/>
        </w:rPr>
        <w:t>畫紙</w:t>
      </w:r>
      <w:r w:rsidRPr="00CF3CD7">
        <w:rPr>
          <w:rFonts w:ascii="Times New Roman" w:eastAsia="標楷體" w:hAnsi="Times New Roman"/>
        </w:rPr>
        <w:t>)</w:t>
      </w:r>
      <w:r w:rsidRPr="00CF3CD7">
        <w:rPr>
          <w:rFonts w:ascii="Times New Roman" w:eastAsia="標楷體" w:hAnsi="Times New Roman"/>
        </w:rPr>
        <w:t>、試題本以外之處抄錄</w:t>
      </w:r>
      <w:r w:rsidR="00450D37" w:rsidRPr="00CF3CD7">
        <w:rPr>
          <w:rFonts w:ascii="Times New Roman" w:eastAsia="標楷體" w:hAnsi="Times New Roman" w:hint="eastAsia"/>
        </w:rPr>
        <w:t>作答內容</w:t>
      </w:r>
      <w:r w:rsidRPr="00CF3CD7">
        <w:rPr>
          <w:rFonts w:ascii="Times New Roman" w:eastAsia="標楷體" w:hAnsi="Times New Roman"/>
        </w:rPr>
        <w:t>，違者扣減其該科成績</w:t>
      </w:r>
      <w:r w:rsidRPr="00CF3CD7">
        <w:rPr>
          <w:rFonts w:ascii="Times New Roman" w:eastAsia="標楷體" w:hAnsi="Times New Roman"/>
        </w:rPr>
        <w:t>5</w:t>
      </w:r>
      <w:r w:rsidRPr="00CF3CD7">
        <w:rPr>
          <w:rFonts w:ascii="Times New Roman" w:eastAsia="標楷體" w:hAnsi="Times New Roman"/>
        </w:rPr>
        <w:t>分；將抄錄之</w:t>
      </w:r>
      <w:r w:rsidR="00450D37" w:rsidRPr="00CF3CD7">
        <w:rPr>
          <w:rFonts w:ascii="Times New Roman" w:eastAsia="標楷體" w:hAnsi="Times New Roman" w:hint="eastAsia"/>
        </w:rPr>
        <w:t>作答內容</w:t>
      </w:r>
      <w:r w:rsidRPr="00CF3CD7">
        <w:rPr>
          <w:rFonts w:ascii="Times New Roman" w:eastAsia="標楷體" w:hAnsi="Times New Roman"/>
        </w:rPr>
        <w:t>攜出試場</w:t>
      </w:r>
      <w:r w:rsidR="00450D37" w:rsidRPr="00CF3CD7">
        <w:rPr>
          <w:rFonts w:ascii="Times New Roman" w:eastAsia="標楷體" w:hAnsi="Times New Roman" w:hint="eastAsia"/>
        </w:rPr>
        <w:t>，或以具拍攝、錄製影音等裝置拍錄或複製作答內容</w:t>
      </w:r>
      <w:r w:rsidRPr="00CF3CD7">
        <w:rPr>
          <w:rFonts w:ascii="Times New Roman" w:eastAsia="標楷體" w:hAnsi="Times New Roman"/>
        </w:rPr>
        <w:t>者，扣減其該科全部成績</w:t>
      </w:r>
      <w:r w:rsidR="00450D37" w:rsidRPr="00CF3CD7">
        <w:rPr>
          <w:rFonts w:ascii="Times New Roman" w:eastAsia="標楷體" w:hAnsi="Times New Roman" w:hint="eastAsia"/>
        </w:rPr>
        <w:t>；情節重大者</w:t>
      </w:r>
      <w:r w:rsidR="00E0262B" w:rsidRPr="00CF3CD7">
        <w:rPr>
          <w:rFonts w:ascii="Times New Roman" w:eastAsia="標楷體" w:hAnsi="Times New Roman" w:hint="eastAsia"/>
        </w:rPr>
        <w:t>，</w:t>
      </w:r>
      <w:r w:rsidR="00450D37" w:rsidRPr="00CF3CD7">
        <w:rPr>
          <w:rFonts w:ascii="Times New Roman" w:eastAsia="標楷體" w:hAnsi="Times New Roman" w:hint="eastAsia"/>
        </w:rPr>
        <w:t>取消其考試資格</w:t>
      </w:r>
      <w:r w:rsidRPr="00360268">
        <w:rPr>
          <w:rFonts w:ascii="Times New Roman" w:eastAsia="標楷體" w:hAnsi="Times New Roman"/>
          <w:color w:val="000000" w:themeColor="text1"/>
        </w:rPr>
        <w:t>。</w:t>
      </w:r>
    </w:p>
    <w:p w14:paraId="15D0FA2D" w14:textId="2F732BEB" w:rsidR="00411160" w:rsidRPr="00360268" w:rsidRDefault="00411160" w:rsidP="00810E18">
      <w:pPr>
        <w:pStyle w:val="ac"/>
        <w:numPr>
          <w:ilvl w:val="0"/>
          <w:numId w:val="29"/>
        </w:numPr>
        <w:kinsoku w:val="0"/>
        <w:overflowPunct w:val="0"/>
        <w:autoSpaceDE w:val="0"/>
        <w:spacing w:line="400" w:lineRule="exact"/>
        <w:ind w:leftChars="0" w:left="1010" w:hanging="726"/>
        <w:jc w:val="both"/>
        <w:textAlignment w:val="bottom"/>
        <w:rPr>
          <w:rFonts w:ascii="Times New Roman" w:eastAsia="標楷體" w:hAnsi="Times New Roman"/>
          <w:color w:val="000000" w:themeColor="text1"/>
        </w:rPr>
      </w:pPr>
      <w:r w:rsidRPr="00360268">
        <w:rPr>
          <w:rFonts w:ascii="Times New Roman" w:eastAsia="標楷體" w:hAnsi="Times New Roman"/>
          <w:color w:val="000000" w:themeColor="text1"/>
        </w:rPr>
        <w:t>考生未經監試人員許可，一經離座</w:t>
      </w:r>
      <w:r w:rsidR="00452C42">
        <w:rPr>
          <w:rFonts w:ascii="Times New Roman" w:eastAsia="標楷體" w:hAnsi="Times New Roman" w:hint="eastAsia"/>
          <w:color w:val="000000" w:themeColor="text1"/>
        </w:rPr>
        <w:t>（</w:t>
      </w:r>
      <w:r w:rsidR="00434418" w:rsidRPr="00360268">
        <w:rPr>
          <w:rFonts w:ascii="Times New Roman" w:eastAsia="標楷體" w:hAnsi="Times New Roman" w:hint="eastAsia"/>
          <w:color w:val="000000" w:themeColor="text1"/>
        </w:rPr>
        <w:t>含站立</w:t>
      </w:r>
      <w:r w:rsidR="00D843D0">
        <w:rPr>
          <w:rFonts w:ascii="Times New Roman" w:eastAsia="標楷體" w:hAnsi="Times New Roman" w:hint="eastAsia"/>
          <w:color w:val="000000" w:themeColor="text1"/>
        </w:rPr>
        <w:t>）</w:t>
      </w:r>
      <w:r w:rsidRPr="00360268">
        <w:rPr>
          <w:rFonts w:ascii="Times New Roman" w:eastAsia="標楷體" w:hAnsi="Times New Roman"/>
          <w:color w:val="000000" w:themeColor="text1"/>
        </w:rPr>
        <w:t>，即不得再行修改答案，違者扣減其該科成績</w:t>
      </w:r>
      <w:r w:rsidRPr="00360268">
        <w:rPr>
          <w:rFonts w:ascii="Times New Roman" w:eastAsia="標楷體" w:hAnsi="Times New Roman"/>
          <w:color w:val="000000" w:themeColor="text1"/>
        </w:rPr>
        <w:t>5</w:t>
      </w:r>
      <w:r w:rsidRPr="00360268">
        <w:rPr>
          <w:rFonts w:ascii="Times New Roman" w:eastAsia="標楷體" w:hAnsi="Times New Roman"/>
          <w:color w:val="000000" w:themeColor="text1"/>
        </w:rPr>
        <w:t>分，並得視其情節加重扣分或扣減其該科全部成績。</w:t>
      </w:r>
    </w:p>
    <w:p w14:paraId="0D1A3B0F" w14:textId="7BFA90C0" w:rsidR="00411160" w:rsidRPr="00360268" w:rsidRDefault="00411160" w:rsidP="00810E18">
      <w:pPr>
        <w:overflowPunct w:val="0"/>
        <w:autoSpaceDE w:val="0"/>
        <w:spacing w:line="400" w:lineRule="exact"/>
        <w:ind w:leftChars="418" w:left="1003"/>
        <w:jc w:val="both"/>
        <w:textAlignment w:val="bottom"/>
        <w:rPr>
          <w:rFonts w:ascii="Times New Roman" w:eastAsia="標楷體" w:hAnsi="Times New Roman"/>
          <w:color w:val="000000" w:themeColor="text1"/>
        </w:rPr>
      </w:pPr>
      <w:r w:rsidRPr="00360268">
        <w:rPr>
          <w:rFonts w:ascii="Times New Roman" w:eastAsia="標楷體" w:hAnsi="Times New Roman"/>
          <w:color w:val="000000" w:themeColor="text1"/>
        </w:rPr>
        <w:t>考生因病、因故</w:t>
      </w:r>
      <w:r w:rsidR="00452C42">
        <w:rPr>
          <w:rFonts w:ascii="Times New Roman" w:eastAsia="標楷體" w:hAnsi="Times New Roman" w:hint="eastAsia"/>
          <w:color w:val="000000" w:themeColor="text1"/>
        </w:rPr>
        <w:t>（</w:t>
      </w:r>
      <w:r w:rsidRPr="00360268">
        <w:rPr>
          <w:rFonts w:ascii="Times New Roman" w:eastAsia="標楷體" w:hAnsi="Times New Roman"/>
          <w:color w:val="000000" w:themeColor="text1"/>
        </w:rPr>
        <w:t>如廁等</w:t>
      </w:r>
      <w:r w:rsidR="00D843D0">
        <w:rPr>
          <w:rFonts w:ascii="Times New Roman" w:eastAsia="標楷體" w:hAnsi="Times New Roman" w:hint="eastAsia"/>
          <w:color w:val="000000" w:themeColor="text1"/>
        </w:rPr>
        <w:t>）</w:t>
      </w:r>
      <w:r w:rsidR="00B71B10" w:rsidRPr="00360268">
        <w:rPr>
          <w:rFonts w:ascii="Times New Roman" w:eastAsia="標楷體" w:hAnsi="Times New Roman" w:hint="eastAsia"/>
          <w:color w:val="000000" w:themeColor="text1"/>
        </w:rPr>
        <w:t>需</w:t>
      </w:r>
      <w:r w:rsidRPr="00360268">
        <w:rPr>
          <w:rFonts w:ascii="Times New Roman" w:eastAsia="標楷體" w:hAnsi="Times New Roman"/>
          <w:color w:val="000000" w:themeColor="text1"/>
        </w:rPr>
        <w:t>暫時離座者，須經監試人員同意及陪同下，始准離座，違者依其情形比照前項規定論處。考生經治療或處理後，如考試尚未結束時，仍可繼續考試，但不得請求延長時間或補考。</w:t>
      </w:r>
    </w:p>
    <w:p w14:paraId="42587675" w14:textId="5BCD87B8" w:rsidR="00411160" w:rsidRPr="00360268" w:rsidRDefault="00411160" w:rsidP="00810E18">
      <w:pPr>
        <w:pStyle w:val="ac"/>
        <w:numPr>
          <w:ilvl w:val="0"/>
          <w:numId w:val="29"/>
        </w:numPr>
        <w:kinsoku w:val="0"/>
        <w:overflowPunct w:val="0"/>
        <w:autoSpaceDE w:val="0"/>
        <w:spacing w:line="400" w:lineRule="exact"/>
        <w:ind w:leftChars="0" w:left="1010" w:hanging="726"/>
        <w:jc w:val="both"/>
        <w:textAlignment w:val="bottom"/>
        <w:rPr>
          <w:rFonts w:ascii="Times New Roman" w:eastAsia="標楷體" w:hAnsi="Times New Roman"/>
          <w:color w:val="000000" w:themeColor="text1"/>
          <w:spacing w:val="-6"/>
        </w:rPr>
      </w:pPr>
      <w:r w:rsidRPr="00360268">
        <w:rPr>
          <w:rFonts w:ascii="Times New Roman" w:eastAsia="標楷體" w:hAnsi="Times New Roman"/>
          <w:color w:val="000000" w:themeColor="text1"/>
          <w:spacing w:val="-6"/>
        </w:rPr>
        <w:t>考生於考試結束鈴</w:t>
      </w:r>
      <w:r w:rsidR="00BB0922" w:rsidRPr="00360268">
        <w:rPr>
          <w:rFonts w:ascii="Times New Roman" w:eastAsia="標楷體" w:hAnsi="Times New Roman" w:hint="eastAsia"/>
          <w:color w:val="000000" w:themeColor="text1"/>
        </w:rPr>
        <w:t>(</w:t>
      </w:r>
      <w:r w:rsidRPr="00360268">
        <w:rPr>
          <w:rFonts w:ascii="Times New Roman" w:eastAsia="標楷體" w:hAnsi="Times New Roman"/>
          <w:color w:val="000000" w:themeColor="text1"/>
          <w:spacing w:val="-6"/>
        </w:rPr>
        <w:t>鐘</w:t>
      </w:r>
      <w:r w:rsidR="00810E18" w:rsidRPr="00360268">
        <w:rPr>
          <w:rFonts w:ascii="Times New Roman" w:eastAsia="標楷體" w:hAnsi="Times New Roman" w:hint="eastAsia"/>
          <w:color w:val="000000" w:themeColor="text1"/>
        </w:rPr>
        <w:t>)</w:t>
      </w:r>
      <w:r w:rsidRPr="00360268">
        <w:rPr>
          <w:rFonts w:ascii="Times New Roman" w:eastAsia="標楷體" w:hAnsi="Times New Roman"/>
          <w:color w:val="000000" w:themeColor="text1"/>
          <w:spacing w:val="-6"/>
        </w:rPr>
        <w:t>聲響畢，應即停止作答</w:t>
      </w:r>
      <w:r w:rsidR="00434418" w:rsidRPr="00360268">
        <w:rPr>
          <w:rFonts w:ascii="Times New Roman" w:eastAsia="標楷體" w:hAnsi="Times New Roman" w:hint="eastAsia"/>
          <w:color w:val="000000" w:themeColor="text1"/>
          <w:spacing w:val="-6"/>
        </w:rPr>
        <w:t>、雙手離開桌面</w:t>
      </w:r>
      <w:r w:rsidRPr="00360268">
        <w:rPr>
          <w:rFonts w:ascii="Times New Roman" w:eastAsia="標楷體" w:hAnsi="Times New Roman"/>
          <w:color w:val="000000" w:themeColor="text1"/>
          <w:spacing w:val="-6"/>
        </w:rPr>
        <w:t>，仍繼續作答者，扣減其該科成績</w:t>
      </w:r>
      <w:r w:rsidRPr="00360268">
        <w:rPr>
          <w:rFonts w:ascii="Times New Roman" w:eastAsia="標楷體" w:hAnsi="Times New Roman"/>
          <w:color w:val="000000" w:themeColor="text1"/>
          <w:spacing w:val="-6"/>
        </w:rPr>
        <w:t>2</w:t>
      </w:r>
      <w:r w:rsidRPr="00360268">
        <w:rPr>
          <w:rFonts w:ascii="Times New Roman" w:eastAsia="標楷體" w:hAnsi="Times New Roman"/>
          <w:color w:val="000000" w:themeColor="text1"/>
          <w:spacing w:val="-6"/>
        </w:rPr>
        <w:t>分，經制止後仍繼續作答者，扣減其該科成績</w:t>
      </w:r>
      <w:r w:rsidRPr="00360268">
        <w:rPr>
          <w:rFonts w:ascii="Times New Roman" w:eastAsia="標楷體" w:hAnsi="Times New Roman"/>
          <w:color w:val="000000" w:themeColor="text1"/>
          <w:spacing w:val="-6"/>
        </w:rPr>
        <w:t>5</w:t>
      </w:r>
      <w:r w:rsidRPr="00360268">
        <w:rPr>
          <w:rFonts w:ascii="Times New Roman" w:eastAsia="標楷體" w:hAnsi="Times New Roman"/>
          <w:color w:val="000000" w:themeColor="text1"/>
          <w:spacing w:val="-6"/>
        </w:rPr>
        <w:t>分，並得視其情節加重扣分或扣減其該科全部成績。</w:t>
      </w:r>
    </w:p>
    <w:p w14:paraId="65B5BEFF" w14:textId="77777777" w:rsidR="00411160" w:rsidRPr="00360268" w:rsidRDefault="00411160" w:rsidP="00D1424C">
      <w:pPr>
        <w:overflowPunct w:val="0"/>
        <w:autoSpaceDE w:val="0"/>
        <w:spacing w:beforeLines="50" w:before="120" w:afterLines="50" w:after="120" w:line="400" w:lineRule="exact"/>
        <w:ind w:left="720" w:hanging="720"/>
        <w:jc w:val="center"/>
        <w:textAlignment w:val="bottom"/>
        <w:rPr>
          <w:rFonts w:ascii="Times New Roman" w:eastAsia="標楷體" w:hAnsi="Times New Roman"/>
          <w:b/>
          <w:color w:val="000000" w:themeColor="text1"/>
        </w:rPr>
      </w:pPr>
      <w:r w:rsidRPr="00360268">
        <w:rPr>
          <w:rFonts w:ascii="Times New Roman" w:eastAsia="標楷體" w:hAnsi="Times New Roman"/>
          <w:b/>
          <w:color w:val="000000" w:themeColor="text1"/>
        </w:rPr>
        <w:t>離場注意事項</w:t>
      </w:r>
    </w:p>
    <w:p w14:paraId="086D24CA" w14:textId="77777777" w:rsidR="00411160" w:rsidRPr="00360268" w:rsidRDefault="00411160" w:rsidP="007A2F02">
      <w:pPr>
        <w:pStyle w:val="ac"/>
        <w:numPr>
          <w:ilvl w:val="0"/>
          <w:numId w:val="29"/>
        </w:numPr>
        <w:overflowPunct w:val="0"/>
        <w:autoSpaceDE w:val="0"/>
        <w:spacing w:line="400" w:lineRule="exact"/>
        <w:ind w:leftChars="0" w:left="1021" w:hanging="737"/>
        <w:textAlignment w:val="bottom"/>
        <w:rPr>
          <w:rFonts w:ascii="Times New Roman" w:eastAsia="標楷體" w:hAnsi="Times New Roman"/>
          <w:color w:val="000000" w:themeColor="text1"/>
        </w:rPr>
      </w:pPr>
      <w:r w:rsidRPr="00360268">
        <w:rPr>
          <w:rFonts w:ascii="Times New Roman" w:eastAsia="標楷體" w:hAnsi="Times New Roman"/>
          <w:color w:val="000000" w:themeColor="text1"/>
        </w:rPr>
        <w:t>考生入場後至考試開始</w:t>
      </w:r>
      <w:r w:rsidRPr="00360268">
        <w:rPr>
          <w:rFonts w:ascii="Times New Roman" w:eastAsia="標楷體" w:hAnsi="Times New Roman"/>
          <w:color w:val="000000" w:themeColor="text1"/>
        </w:rPr>
        <w:t>40</w:t>
      </w:r>
      <w:r w:rsidRPr="00360268">
        <w:rPr>
          <w:rFonts w:ascii="Times New Roman" w:eastAsia="標楷體" w:hAnsi="Times New Roman"/>
          <w:color w:val="000000" w:themeColor="text1"/>
        </w:rPr>
        <w:t>分鐘內，未經監試人員許可不得離場，違者該科以零分計算；經制止仍強行離場者，取消其考試資格。</w:t>
      </w:r>
    </w:p>
    <w:p w14:paraId="5E291F4A" w14:textId="0BA0F6D7" w:rsidR="00411160" w:rsidRPr="00360268" w:rsidRDefault="00411160" w:rsidP="00D1424C">
      <w:pPr>
        <w:overflowPunct w:val="0"/>
        <w:autoSpaceDE w:val="0"/>
        <w:spacing w:line="400" w:lineRule="exact"/>
        <w:ind w:leftChars="412" w:left="991" w:hanging="2"/>
        <w:textAlignment w:val="bottom"/>
        <w:rPr>
          <w:rFonts w:ascii="Times New Roman" w:eastAsia="標楷體" w:hAnsi="Times New Roman"/>
          <w:color w:val="000000" w:themeColor="text1"/>
        </w:rPr>
      </w:pPr>
      <w:r w:rsidRPr="00360268">
        <w:rPr>
          <w:rFonts w:ascii="Times New Roman" w:eastAsia="標楷體" w:hAnsi="Times New Roman"/>
          <w:color w:val="000000" w:themeColor="text1"/>
        </w:rPr>
        <w:t>考生於考試開始</w:t>
      </w:r>
      <w:r w:rsidRPr="00360268">
        <w:rPr>
          <w:rFonts w:ascii="Times New Roman" w:eastAsia="標楷體" w:hAnsi="Times New Roman"/>
          <w:color w:val="000000" w:themeColor="text1"/>
        </w:rPr>
        <w:t>40</w:t>
      </w:r>
      <w:r w:rsidRPr="00360268">
        <w:rPr>
          <w:rFonts w:ascii="Times New Roman" w:eastAsia="標楷體" w:hAnsi="Times New Roman"/>
          <w:color w:val="000000" w:themeColor="text1"/>
        </w:rPr>
        <w:t>分鐘內，因生病或特殊原因</w:t>
      </w:r>
      <w:r w:rsidR="0047718A" w:rsidRPr="00360268">
        <w:rPr>
          <w:rFonts w:ascii="Times New Roman" w:eastAsia="標楷體" w:hAnsi="Times New Roman" w:hint="eastAsia"/>
          <w:color w:val="000000" w:themeColor="text1"/>
        </w:rPr>
        <w:t>不繼續考試且</w:t>
      </w:r>
      <w:r w:rsidRPr="00360268">
        <w:rPr>
          <w:rFonts w:ascii="Times New Roman" w:eastAsia="標楷體" w:hAnsi="Times New Roman"/>
          <w:color w:val="000000" w:themeColor="text1"/>
        </w:rPr>
        <w:t>經監試人員同意離場者，應</w:t>
      </w:r>
      <w:r w:rsidRPr="00360268">
        <w:rPr>
          <w:rFonts w:ascii="Times New Roman" w:eastAsia="標楷體" w:hAnsi="Times New Roman"/>
          <w:color w:val="000000" w:themeColor="text1"/>
        </w:rPr>
        <w:lastRenderedPageBreak/>
        <w:t>由試務人員安置於適當場所至考試開始</w:t>
      </w:r>
      <w:r w:rsidRPr="00360268">
        <w:rPr>
          <w:rFonts w:ascii="Times New Roman" w:eastAsia="標楷體" w:hAnsi="Times New Roman"/>
          <w:color w:val="000000" w:themeColor="text1"/>
        </w:rPr>
        <w:t>40</w:t>
      </w:r>
      <w:r w:rsidRPr="00360268">
        <w:rPr>
          <w:rFonts w:ascii="Times New Roman" w:eastAsia="標楷體" w:hAnsi="Times New Roman"/>
          <w:color w:val="000000" w:themeColor="text1"/>
        </w:rPr>
        <w:t>分鐘為止，違者該科以零分計算；</w:t>
      </w:r>
      <w:r w:rsidR="0047718A" w:rsidRPr="00360268">
        <w:rPr>
          <w:rFonts w:ascii="Times New Roman" w:eastAsia="標楷體" w:hAnsi="Times New Roman" w:hint="eastAsia"/>
          <w:color w:val="000000" w:themeColor="text1"/>
        </w:rPr>
        <w:t>拒絕安置或強行離開安置場所者</w:t>
      </w:r>
      <w:r w:rsidRPr="00360268">
        <w:rPr>
          <w:rFonts w:ascii="Times New Roman" w:eastAsia="標楷體" w:hAnsi="Times New Roman"/>
          <w:color w:val="000000" w:themeColor="text1"/>
        </w:rPr>
        <w:t>，取消其考試資格。</w:t>
      </w:r>
    </w:p>
    <w:p w14:paraId="6AA245C7" w14:textId="2AFD64A9" w:rsidR="00411160" w:rsidRPr="00360268" w:rsidRDefault="00411160" w:rsidP="00810E18">
      <w:pPr>
        <w:pStyle w:val="ac"/>
        <w:numPr>
          <w:ilvl w:val="0"/>
          <w:numId w:val="29"/>
        </w:numPr>
        <w:kinsoku w:val="0"/>
        <w:overflowPunct w:val="0"/>
        <w:autoSpaceDE w:val="0"/>
        <w:spacing w:line="400" w:lineRule="exact"/>
        <w:ind w:leftChars="0" w:left="1010" w:hanging="726"/>
        <w:jc w:val="both"/>
        <w:textAlignment w:val="bottom"/>
        <w:rPr>
          <w:rFonts w:ascii="Times New Roman" w:eastAsia="標楷體" w:hAnsi="Times New Roman"/>
          <w:color w:val="000000" w:themeColor="text1"/>
        </w:rPr>
      </w:pPr>
      <w:r w:rsidRPr="00360268">
        <w:rPr>
          <w:rFonts w:ascii="Times New Roman" w:eastAsia="標楷體" w:hAnsi="Times New Roman"/>
          <w:color w:val="000000" w:themeColor="text1"/>
        </w:rPr>
        <w:t>考生應於離場前將答案卷</w:t>
      </w:r>
      <w:r w:rsidRPr="00360268">
        <w:rPr>
          <w:rFonts w:ascii="Times New Roman" w:eastAsia="標楷體" w:hAnsi="Times New Roman"/>
          <w:color w:val="000000" w:themeColor="text1"/>
        </w:rPr>
        <w:t>(</w:t>
      </w:r>
      <w:r w:rsidRPr="00360268">
        <w:rPr>
          <w:rFonts w:ascii="Times New Roman" w:eastAsia="標楷體" w:hAnsi="Times New Roman"/>
          <w:color w:val="000000" w:themeColor="text1"/>
        </w:rPr>
        <w:t>畫紙</w:t>
      </w:r>
      <w:r w:rsidRPr="00360268">
        <w:rPr>
          <w:rFonts w:ascii="Times New Roman" w:eastAsia="標楷體" w:hAnsi="Times New Roman"/>
          <w:color w:val="000000" w:themeColor="text1"/>
        </w:rPr>
        <w:t>)</w:t>
      </w:r>
      <w:r w:rsidRPr="00360268">
        <w:rPr>
          <w:rFonts w:ascii="Times New Roman" w:eastAsia="標楷體" w:hAnsi="Times New Roman"/>
          <w:color w:val="000000" w:themeColor="text1"/>
        </w:rPr>
        <w:t>、試題本、墊紙交監試人員</w:t>
      </w:r>
      <w:r w:rsidR="00434418" w:rsidRPr="00360268">
        <w:rPr>
          <w:rFonts w:ascii="Times New Roman" w:eastAsia="標楷體" w:hAnsi="Times New Roman" w:hint="eastAsia"/>
          <w:color w:val="000000" w:themeColor="text1"/>
        </w:rPr>
        <w:t>點</w:t>
      </w:r>
      <w:r w:rsidRPr="00360268">
        <w:rPr>
          <w:rFonts w:ascii="Times New Roman" w:eastAsia="標楷體" w:hAnsi="Times New Roman"/>
          <w:color w:val="000000" w:themeColor="text1"/>
        </w:rPr>
        <w:t>收，違者扣減其該科成績</w:t>
      </w:r>
      <w:r w:rsidRPr="00360268">
        <w:rPr>
          <w:rFonts w:ascii="Times New Roman" w:eastAsia="標楷體" w:hAnsi="Times New Roman"/>
          <w:color w:val="000000" w:themeColor="text1"/>
        </w:rPr>
        <w:t>5</w:t>
      </w:r>
      <w:r w:rsidRPr="00360268">
        <w:rPr>
          <w:rFonts w:ascii="Times New Roman" w:eastAsia="標楷體" w:hAnsi="Times New Roman"/>
          <w:color w:val="000000" w:themeColor="text1"/>
        </w:rPr>
        <w:t>分；逕將答案卷</w:t>
      </w:r>
      <w:r w:rsidRPr="00360268">
        <w:rPr>
          <w:rFonts w:ascii="Times New Roman" w:eastAsia="標楷體" w:hAnsi="Times New Roman"/>
          <w:color w:val="000000" w:themeColor="text1"/>
        </w:rPr>
        <w:t>(</w:t>
      </w:r>
      <w:r w:rsidRPr="00360268">
        <w:rPr>
          <w:rFonts w:ascii="Times New Roman" w:eastAsia="標楷體" w:hAnsi="Times New Roman"/>
          <w:color w:val="000000" w:themeColor="text1"/>
        </w:rPr>
        <w:t>畫紙</w:t>
      </w:r>
      <w:r w:rsidRPr="00360268">
        <w:rPr>
          <w:rFonts w:ascii="Times New Roman" w:eastAsia="標楷體" w:hAnsi="Times New Roman"/>
          <w:color w:val="000000" w:themeColor="text1"/>
        </w:rPr>
        <w:t>)</w:t>
      </w:r>
      <w:r w:rsidRPr="00360268">
        <w:rPr>
          <w:rFonts w:ascii="Times New Roman" w:eastAsia="標楷體" w:hAnsi="Times New Roman"/>
          <w:color w:val="000000" w:themeColor="text1"/>
        </w:rPr>
        <w:t>或試題本攜出試場外者，扣減其該科全部成績。</w:t>
      </w:r>
    </w:p>
    <w:p w14:paraId="0559C663" w14:textId="5DEF54FD" w:rsidR="008C7369" w:rsidRPr="00CF3CD7" w:rsidRDefault="00411160" w:rsidP="00810E18">
      <w:pPr>
        <w:pStyle w:val="ac"/>
        <w:numPr>
          <w:ilvl w:val="0"/>
          <w:numId w:val="29"/>
        </w:numPr>
        <w:overflowPunct w:val="0"/>
        <w:autoSpaceDE w:val="0"/>
        <w:spacing w:line="400" w:lineRule="exact"/>
        <w:ind w:leftChars="0" w:left="1248" w:hanging="964"/>
        <w:textAlignment w:val="bottom"/>
        <w:rPr>
          <w:rFonts w:ascii="Times New Roman" w:eastAsia="標楷體" w:hAnsi="Times New Roman"/>
        </w:rPr>
      </w:pPr>
      <w:r w:rsidRPr="00360268">
        <w:rPr>
          <w:rFonts w:ascii="Times New Roman" w:eastAsia="標楷體" w:hAnsi="Times New Roman"/>
          <w:color w:val="000000" w:themeColor="text1"/>
        </w:rPr>
        <w:t>考生於考試結束鈴</w:t>
      </w:r>
      <w:r w:rsidR="00BB0922" w:rsidRPr="00360268">
        <w:rPr>
          <w:rFonts w:ascii="Times New Roman" w:eastAsia="標楷體" w:hAnsi="Times New Roman" w:hint="eastAsia"/>
          <w:color w:val="000000" w:themeColor="text1"/>
        </w:rPr>
        <w:t>(</w:t>
      </w:r>
      <w:r w:rsidRPr="00360268">
        <w:rPr>
          <w:rFonts w:ascii="Times New Roman" w:eastAsia="標楷體" w:hAnsi="Times New Roman"/>
          <w:color w:val="000000" w:themeColor="text1"/>
        </w:rPr>
        <w:t>鐘</w:t>
      </w:r>
      <w:r w:rsidR="000C2B69" w:rsidRPr="00360268">
        <w:rPr>
          <w:rFonts w:ascii="Times New Roman" w:eastAsia="標楷體" w:hAnsi="Times New Roman" w:hint="eastAsia"/>
          <w:color w:val="000000" w:themeColor="text1"/>
        </w:rPr>
        <w:t>)</w:t>
      </w:r>
      <w:r w:rsidRPr="00360268">
        <w:rPr>
          <w:rFonts w:ascii="Times New Roman" w:eastAsia="標楷體" w:hAnsi="Times New Roman"/>
          <w:color w:val="000000" w:themeColor="text1"/>
        </w:rPr>
        <w:t>聲響前提早離場，在試場附近逗留、高聲喧譁或宣讀答案</w:t>
      </w:r>
      <w:r w:rsidR="000A1593" w:rsidRPr="00360268">
        <w:rPr>
          <w:rFonts w:ascii="Times New Roman" w:eastAsia="標楷體" w:hAnsi="Times New Roman" w:hint="eastAsia"/>
          <w:color w:val="000000" w:themeColor="text1"/>
        </w:rPr>
        <w:t>等，干擾試場安寧</w:t>
      </w:r>
      <w:r w:rsidRPr="00CF3CD7">
        <w:rPr>
          <w:rFonts w:ascii="Times New Roman" w:eastAsia="標楷體" w:hAnsi="Times New Roman"/>
        </w:rPr>
        <w:t>，</w:t>
      </w:r>
      <w:r w:rsidR="00A06D89" w:rsidRPr="00CF3CD7">
        <w:rPr>
          <w:rFonts w:ascii="Times New Roman" w:eastAsia="標楷體" w:hAnsi="Times New Roman" w:hint="eastAsia"/>
        </w:rPr>
        <w:t>致影響他人作答者，視情節輕重提報議處；</w:t>
      </w:r>
      <w:r w:rsidRPr="00CF3CD7">
        <w:rPr>
          <w:rFonts w:ascii="Times New Roman" w:eastAsia="標楷體" w:hAnsi="Times New Roman"/>
        </w:rPr>
        <w:t>經制止後仍再犯者，扣減其該科全部成績。</w:t>
      </w:r>
    </w:p>
    <w:p w14:paraId="0C13473C" w14:textId="77777777" w:rsidR="00411160" w:rsidRPr="00CF3CD7" w:rsidRDefault="00411160" w:rsidP="004F6A76">
      <w:pPr>
        <w:overflowPunct w:val="0"/>
        <w:autoSpaceDE w:val="0"/>
        <w:spacing w:beforeLines="50" w:before="120" w:afterLines="50" w:after="120" w:line="400" w:lineRule="exact"/>
        <w:ind w:left="720" w:hanging="720"/>
        <w:jc w:val="center"/>
        <w:textAlignment w:val="bottom"/>
        <w:rPr>
          <w:rFonts w:ascii="Times New Roman" w:eastAsia="標楷體" w:hAnsi="Times New Roman"/>
          <w:b/>
        </w:rPr>
      </w:pPr>
      <w:r w:rsidRPr="00CF3CD7">
        <w:rPr>
          <w:rFonts w:ascii="Times New Roman" w:eastAsia="標楷體" w:hAnsi="Times New Roman"/>
          <w:b/>
        </w:rPr>
        <w:t>其他事項</w:t>
      </w:r>
    </w:p>
    <w:p w14:paraId="5AA07767" w14:textId="419C4B46" w:rsidR="00411160" w:rsidRPr="00360268" w:rsidRDefault="00411160" w:rsidP="00810E18">
      <w:pPr>
        <w:pStyle w:val="ac"/>
        <w:numPr>
          <w:ilvl w:val="0"/>
          <w:numId w:val="29"/>
        </w:numPr>
        <w:overflowPunct w:val="0"/>
        <w:autoSpaceDE w:val="0"/>
        <w:spacing w:line="400" w:lineRule="exact"/>
        <w:ind w:leftChars="0" w:left="1248" w:hanging="964"/>
        <w:textAlignment w:val="bottom"/>
        <w:rPr>
          <w:rFonts w:ascii="Times New Roman" w:eastAsia="標楷體" w:hAnsi="Times New Roman"/>
          <w:color w:val="000000" w:themeColor="text1"/>
        </w:rPr>
      </w:pPr>
      <w:r w:rsidRPr="00CF3CD7">
        <w:rPr>
          <w:rFonts w:ascii="Times New Roman" w:eastAsia="標楷體" w:hAnsi="Times New Roman"/>
        </w:rPr>
        <w:t>答案卷</w:t>
      </w:r>
      <w:r w:rsidRPr="00CF3CD7">
        <w:rPr>
          <w:rFonts w:ascii="Times New Roman" w:eastAsia="標楷體" w:hAnsi="Times New Roman"/>
        </w:rPr>
        <w:t>(</w:t>
      </w:r>
      <w:r w:rsidRPr="00CF3CD7">
        <w:rPr>
          <w:rFonts w:ascii="Times New Roman" w:eastAsia="標楷體" w:hAnsi="Times New Roman"/>
        </w:rPr>
        <w:t>畫紙</w:t>
      </w:r>
      <w:r w:rsidRPr="00CF3CD7">
        <w:rPr>
          <w:rFonts w:ascii="Times New Roman" w:eastAsia="標楷體" w:hAnsi="Times New Roman"/>
        </w:rPr>
        <w:t>)</w:t>
      </w:r>
      <w:r w:rsidRPr="00CF3CD7">
        <w:rPr>
          <w:rFonts w:ascii="Times New Roman" w:eastAsia="標楷體" w:hAnsi="Times New Roman"/>
        </w:rPr>
        <w:t>若於考試結束後遺失，考生應</w:t>
      </w:r>
      <w:r w:rsidR="00A06D89" w:rsidRPr="00CF3CD7">
        <w:rPr>
          <w:rFonts w:ascii="Times New Roman" w:eastAsia="標楷體" w:hAnsi="Times New Roman" w:hint="eastAsia"/>
        </w:rPr>
        <w:t>配合試務補救措施</w:t>
      </w:r>
      <w:r w:rsidRPr="00360268">
        <w:rPr>
          <w:rFonts w:ascii="Times New Roman" w:eastAsia="標楷體" w:hAnsi="Times New Roman"/>
          <w:color w:val="000000" w:themeColor="text1"/>
        </w:rPr>
        <w:t>，拒絕者其該科成績以零分計算。</w:t>
      </w:r>
    </w:p>
    <w:p w14:paraId="0FEEEAF2" w14:textId="7D2A8447" w:rsidR="00411160" w:rsidRPr="00360268" w:rsidRDefault="00411160" w:rsidP="00810E18">
      <w:pPr>
        <w:pStyle w:val="ac"/>
        <w:numPr>
          <w:ilvl w:val="0"/>
          <w:numId w:val="29"/>
        </w:numPr>
        <w:overflowPunct w:val="0"/>
        <w:autoSpaceDE w:val="0"/>
        <w:spacing w:line="400" w:lineRule="exact"/>
        <w:ind w:leftChars="0" w:left="1248" w:hanging="964"/>
        <w:textAlignment w:val="bottom"/>
        <w:rPr>
          <w:rFonts w:ascii="Times New Roman" w:eastAsia="標楷體" w:hAnsi="Times New Roman"/>
          <w:color w:val="000000" w:themeColor="text1"/>
        </w:rPr>
      </w:pPr>
      <w:r w:rsidRPr="00360268">
        <w:rPr>
          <w:rFonts w:ascii="Times New Roman" w:eastAsia="標楷體" w:hAnsi="Times New Roman"/>
          <w:color w:val="000000" w:themeColor="text1"/>
        </w:rPr>
        <w:t>考生因某一行為同時違反本辦法之數項規定者，以最重罰則處置。本辦法所列扣減違規考生成績之規定，均以扣減各該科成績至零分為限。</w:t>
      </w:r>
    </w:p>
    <w:p w14:paraId="5BB7FBC9" w14:textId="560B65F5" w:rsidR="00411160" w:rsidRPr="00360268" w:rsidRDefault="00411160" w:rsidP="00810E18">
      <w:pPr>
        <w:pStyle w:val="ac"/>
        <w:numPr>
          <w:ilvl w:val="0"/>
          <w:numId w:val="29"/>
        </w:numPr>
        <w:overflowPunct w:val="0"/>
        <w:autoSpaceDE w:val="0"/>
        <w:spacing w:line="400" w:lineRule="exact"/>
        <w:ind w:leftChars="0" w:left="1248" w:hanging="964"/>
        <w:textAlignment w:val="bottom"/>
        <w:rPr>
          <w:rFonts w:ascii="Times New Roman" w:eastAsia="標楷體" w:hAnsi="Times New Roman"/>
          <w:color w:val="000000" w:themeColor="text1"/>
        </w:rPr>
      </w:pPr>
      <w:r w:rsidRPr="00360268">
        <w:rPr>
          <w:rFonts w:ascii="Times New Roman" w:eastAsia="標楷體" w:hAnsi="Times New Roman"/>
          <w:color w:val="000000" w:themeColor="text1"/>
        </w:rPr>
        <w:t>考生如有本辦法未列之其他舞弊、不當意圖或特殊狀況之行為者，得由監試或試務人員</w:t>
      </w:r>
      <w:r w:rsidR="00434418" w:rsidRPr="00360268">
        <w:rPr>
          <w:rFonts w:ascii="Times New Roman" w:eastAsia="標楷體" w:hAnsi="Times New Roman" w:hint="eastAsia"/>
          <w:color w:val="000000" w:themeColor="text1"/>
        </w:rPr>
        <w:t>提報本會，並</w:t>
      </w:r>
      <w:r w:rsidRPr="00360268">
        <w:rPr>
          <w:rFonts w:ascii="Times New Roman" w:eastAsia="標楷體" w:hAnsi="Times New Roman"/>
          <w:color w:val="000000" w:themeColor="text1"/>
        </w:rPr>
        <w:t>依其情節輕重予以適當處理。</w:t>
      </w:r>
    </w:p>
    <w:p w14:paraId="3C433EDD" w14:textId="77777777" w:rsidR="00411160" w:rsidRPr="00360268" w:rsidRDefault="00411160" w:rsidP="007A2F02">
      <w:pPr>
        <w:pStyle w:val="ac"/>
        <w:numPr>
          <w:ilvl w:val="0"/>
          <w:numId w:val="29"/>
        </w:numPr>
        <w:overflowPunct w:val="0"/>
        <w:autoSpaceDE w:val="0"/>
        <w:spacing w:line="400" w:lineRule="exact"/>
        <w:ind w:leftChars="0" w:left="1276" w:hanging="992"/>
        <w:textAlignment w:val="bottom"/>
        <w:rPr>
          <w:rFonts w:ascii="Times New Roman" w:eastAsia="標楷體" w:hAnsi="Times New Roman"/>
          <w:color w:val="000000" w:themeColor="text1"/>
        </w:rPr>
      </w:pPr>
      <w:r w:rsidRPr="00360268">
        <w:rPr>
          <w:rFonts w:ascii="Times New Roman" w:eastAsia="標楷體" w:hAnsi="Times New Roman"/>
          <w:color w:val="000000" w:themeColor="text1"/>
        </w:rPr>
        <w:t>考生若有舞弊情事，經檢舉並查證屬實者，應由就讀學校為必要之議處。</w:t>
      </w:r>
    </w:p>
    <w:p w14:paraId="506D6476" w14:textId="77777777" w:rsidR="00C87C7D" w:rsidRPr="00360268" w:rsidRDefault="00C87C7D" w:rsidP="00D1424C">
      <w:pPr>
        <w:spacing w:line="400" w:lineRule="exact"/>
        <w:outlineLvl w:val="1"/>
        <w:rPr>
          <w:rFonts w:ascii="Times New Roman" w:eastAsia="標楷體" w:hAnsi="Times New Roman"/>
          <w:b/>
          <w:color w:val="000000" w:themeColor="text1"/>
          <w:sz w:val="32"/>
          <w:szCs w:val="32"/>
        </w:rPr>
      </w:pPr>
      <w:r w:rsidRPr="00360268">
        <w:rPr>
          <w:rFonts w:ascii="Times New Roman" w:eastAsia="標楷體" w:hAnsi="Times New Roman"/>
          <w:b/>
          <w:color w:val="000000" w:themeColor="text1"/>
          <w:sz w:val="32"/>
          <w:szCs w:val="32"/>
        </w:rPr>
        <w:br w:type="page"/>
      </w:r>
      <w:bookmarkStart w:id="280" w:name="_Toc526329389"/>
      <w:bookmarkStart w:id="281" w:name="_Toc209017330"/>
      <w:r w:rsidRPr="00360268">
        <w:rPr>
          <w:rFonts w:ascii="Times New Roman" w:eastAsia="標楷體" w:hAnsi="Times New Roman"/>
          <w:b/>
          <w:color w:val="000000" w:themeColor="text1"/>
          <w:sz w:val="32"/>
          <w:szCs w:val="32"/>
        </w:rPr>
        <w:lastRenderedPageBreak/>
        <w:t>附錄</w:t>
      </w:r>
      <w:r w:rsidR="00330905" w:rsidRPr="00360268">
        <w:rPr>
          <w:rFonts w:ascii="Times New Roman" w:eastAsia="標楷體" w:hAnsi="Times New Roman"/>
          <w:b/>
          <w:color w:val="000000" w:themeColor="text1"/>
          <w:sz w:val="32"/>
          <w:szCs w:val="32"/>
        </w:rPr>
        <w:t>六</w:t>
      </w:r>
      <w:bookmarkEnd w:id="280"/>
      <w:bookmarkEnd w:id="281"/>
    </w:p>
    <w:p w14:paraId="0FB3DD9C" w14:textId="77777777" w:rsidR="00C87C7D" w:rsidRPr="00360268" w:rsidRDefault="00C87C7D" w:rsidP="00D1424C">
      <w:pPr>
        <w:spacing w:beforeLines="50" w:before="120" w:afterLines="50" w:after="120" w:line="400" w:lineRule="exact"/>
        <w:jc w:val="center"/>
        <w:outlineLvl w:val="1"/>
        <w:rPr>
          <w:rFonts w:ascii="Times New Roman" w:eastAsia="標楷體" w:hAnsi="Times New Roman"/>
          <w:b/>
          <w:color w:val="000000" w:themeColor="text1"/>
          <w:sz w:val="32"/>
          <w:szCs w:val="32"/>
        </w:rPr>
      </w:pPr>
      <w:bookmarkStart w:id="282" w:name="_Toc80884434"/>
      <w:bookmarkStart w:id="283" w:name="_Toc83814998"/>
      <w:bookmarkStart w:id="284" w:name="_Toc85546530"/>
      <w:bookmarkStart w:id="285" w:name="_Toc209017331"/>
      <w:r w:rsidRPr="00360268">
        <w:rPr>
          <w:rFonts w:ascii="Times New Roman" w:eastAsia="標楷體" w:hAnsi="Times New Roman"/>
          <w:b/>
          <w:color w:val="000000" w:themeColor="text1"/>
          <w:sz w:val="32"/>
          <w:szCs w:val="32"/>
        </w:rPr>
        <w:t>身心障礙學生升學大專校院甄試申訴案件</w:t>
      </w:r>
      <w:bookmarkStart w:id="286" w:name="_Toc52820546"/>
      <w:bookmarkEnd w:id="266"/>
      <w:r w:rsidRPr="00360268">
        <w:rPr>
          <w:rFonts w:ascii="Times New Roman" w:eastAsia="標楷體" w:hAnsi="Times New Roman"/>
          <w:b/>
          <w:color w:val="000000" w:themeColor="text1"/>
          <w:sz w:val="32"/>
          <w:szCs w:val="32"/>
        </w:rPr>
        <w:t>處理辦法</w:t>
      </w:r>
      <w:bookmarkEnd w:id="267"/>
      <w:bookmarkEnd w:id="268"/>
      <w:bookmarkEnd w:id="269"/>
      <w:bookmarkEnd w:id="270"/>
      <w:bookmarkEnd w:id="271"/>
      <w:bookmarkEnd w:id="272"/>
      <w:bookmarkEnd w:id="282"/>
      <w:bookmarkEnd w:id="283"/>
      <w:bookmarkEnd w:id="284"/>
      <w:bookmarkEnd w:id="285"/>
      <w:bookmarkEnd w:id="286"/>
    </w:p>
    <w:p w14:paraId="37BD20C5" w14:textId="7AB0F1A0" w:rsidR="001F749C" w:rsidRPr="00360268" w:rsidRDefault="001F749C" w:rsidP="00CF3CD7">
      <w:pPr>
        <w:spacing w:beforeLines="50" w:before="120" w:afterLines="50" w:after="120" w:line="400" w:lineRule="exact"/>
        <w:ind w:right="181"/>
        <w:jc w:val="right"/>
        <w:rPr>
          <w:rFonts w:ascii="Times New Roman" w:eastAsia="標楷體" w:hAnsi="Times New Roman"/>
          <w:color w:val="000000" w:themeColor="text1"/>
          <w:sz w:val="18"/>
          <w:szCs w:val="32"/>
        </w:rPr>
      </w:pPr>
      <w:r w:rsidRPr="00360268">
        <w:rPr>
          <w:rFonts w:ascii="Times New Roman" w:eastAsia="標楷體" w:hAnsi="Times New Roman"/>
          <w:color w:val="000000" w:themeColor="text1"/>
          <w:sz w:val="18"/>
          <w:szCs w:val="32"/>
        </w:rPr>
        <w:t>中華民國</w:t>
      </w:r>
      <w:r w:rsidRPr="00360268">
        <w:rPr>
          <w:rFonts w:ascii="Times New Roman" w:eastAsia="標楷體" w:hAnsi="Times New Roman"/>
          <w:color w:val="000000" w:themeColor="text1"/>
          <w:sz w:val="18"/>
          <w:szCs w:val="32"/>
        </w:rPr>
        <w:t>11</w:t>
      </w:r>
      <w:r w:rsidR="00330127" w:rsidRPr="00360268">
        <w:rPr>
          <w:rFonts w:ascii="Times New Roman" w:eastAsia="標楷體" w:hAnsi="Times New Roman" w:hint="eastAsia"/>
          <w:color w:val="000000" w:themeColor="text1"/>
          <w:sz w:val="18"/>
          <w:szCs w:val="32"/>
        </w:rPr>
        <w:t>1</w:t>
      </w:r>
      <w:r w:rsidRPr="00360268">
        <w:rPr>
          <w:rFonts w:ascii="Times New Roman" w:eastAsia="標楷體" w:hAnsi="Times New Roman"/>
          <w:color w:val="000000" w:themeColor="text1"/>
          <w:sz w:val="18"/>
          <w:szCs w:val="32"/>
        </w:rPr>
        <w:t>年</w:t>
      </w:r>
      <w:r w:rsidR="00330127" w:rsidRPr="00360268">
        <w:rPr>
          <w:rFonts w:ascii="Times New Roman" w:eastAsia="標楷體" w:hAnsi="Times New Roman" w:hint="eastAsia"/>
          <w:color w:val="000000" w:themeColor="text1"/>
          <w:sz w:val="18"/>
          <w:szCs w:val="32"/>
        </w:rPr>
        <w:t>10</w:t>
      </w:r>
      <w:r w:rsidRPr="00360268">
        <w:rPr>
          <w:rFonts w:ascii="Times New Roman" w:eastAsia="標楷體" w:hAnsi="Times New Roman"/>
          <w:color w:val="000000" w:themeColor="text1"/>
          <w:sz w:val="18"/>
          <w:szCs w:val="32"/>
        </w:rPr>
        <w:t>月</w:t>
      </w:r>
      <w:r w:rsidR="00330127" w:rsidRPr="00360268">
        <w:rPr>
          <w:rFonts w:ascii="Times New Roman" w:eastAsia="標楷體" w:hAnsi="Times New Roman" w:hint="eastAsia"/>
          <w:color w:val="000000" w:themeColor="text1"/>
          <w:sz w:val="18"/>
          <w:szCs w:val="32"/>
        </w:rPr>
        <w:t>4</w:t>
      </w:r>
      <w:r w:rsidRPr="00360268">
        <w:rPr>
          <w:rFonts w:ascii="Times New Roman" w:eastAsia="標楷體" w:hAnsi="Times New Roman"/>
          <w:color w:val="000000" w:themeColor="text1"/>
          <w:sz w:val="18"/>
          <w:szCs w:val="32"/>
        </w:rPr>
        <w:t>日第一次常務委員會議修正通過</w:t>
      </w:r>
    </w:p>
    <w:p w14:paraId="4A124C36" w14:textId="70C0871F" w:rsidR="00FF4D9C" w:rsidRPr="00360268" w:rsidRDefault="001F749C" w:rsidP="00D1424C">
      <w:pPr>
        <w:spacing w:afterLines="50" w:after="120"/>
        <w:ind w:right="181"/>
        <w:jc w:val="right"/>
        <w:rPr>
          <w:rFonts w:ascii="Times New Roman" w:eastAsia="標楷體" w:hAnsi="Times New Roman"/>
          <w:color w:val="000000" w:themeColor="text1"/>
          <w:sz w:val="18"/>
          <w:szCs w:val="32"/>
        </w:rPr>
      </w:pPr>
      <w:r w:rsidRPr="00360268">
        <w:rPr>
          <w:rFonts w:ascii="Times New Roman" w:eastAsia="標楷體" w:hAnsi="Times New Roman"/>
          <w:color w:val="000000" w:themeColor="text1"/>
          <w:sz w:val="18"/>
          <w:szCs w:val="32"/>
        </w:rPr>
        <w:t xml:space="preserve">                                                              </w:t>
      </w:r>
      <w:r w:rsidRPr="00360268">
        <w:rPr>
          <w:rFonts w:ascii="Times New Roman" w:eastAsia="標楷體" w:hAnsi="Times New Roman"/>
          <w:color w:val="000000" w:themeColor="text1"/>
          <w:sz w:val="18"/>
          <w:szCs w:val="32"/>
        </w:rPr>
        <w:t>中華民國</w:t>
      </w:r>
      <w:r w:rsidRPr="00360268">
        <w:rPr>
          <w:rFonts w:ascii="Times New Roman" w:eastAsia="標楷體" w:hAnsi="Times New Roman"/>
          <w:color w:val="000000" w:themeColor="text1"/>
          <w:sz w:val="18"/>
          <w:szCs w:val="32"/>
        </w:rPr>
        <w:t>11</w:t>
      </w:r>
      <w:r w:rsidR="00330127" w:rsidRPr="00360268">
        <w:rPr>
          <w:rFonts w:ascii="Times New Roman" w:eastAsia="標楷體" w:hAnsi="Times New Roman" w:hint="eastAsia"/>
          <w:color w:val="000000" w:themeColor="text1"/>
          <w:sz w:val="18"/>
          <w:szCs w:val="32"/>
        </w:rPr>
        <w:t>1</w:t>
      </w:r>
      <w:r w:rsidRPr="00360268">
        <w:rPr>
          <w:rFonts w:ascii="Times New Roman" w:eastAsia="標楷體" w:hAnsi="Times New Roman"/>
          <w:color w:val="000000" w:themeColor="text1"/>
          <w:sz w:val="18"/>
          <w:szCs w:val="32"/>
        </w:rPr>
        <w:t>年</w:t>
      </w:r>
      <w:r w:rsidRPr="00360268">
        <w:rPr>
          <w:rFonts w:ascii="Times New Roman" w:eastAsia="標楷體" w:hAnsi="Times New Roman" w:hint="eastAsia"/>
          <w:color w:val="000000" w:themeColor="text1"/>
          <w:sz w:val="18"/>
          <w:szCs w:val="32"/>
        </w:rPr>
        <w:t>1</w:t>
      </w:r>
      <w:r w:rsidRPr="00360268">
        <w:rPr>
          <w:rFonts w:ascii="Times New Roman" w:eastAsia="標楷體" w:hAnsi="Times New Roman"/>
          <w:color w:val="000000" w:themeColor="text1"/>
          <w:sz w:val="18"/>
          <w:szCs w:val="32"/>
        </w:rPr>
        <w:t>0</w:t>
      </w:r>
      <w:r w:rsidRPr="00360268">
        <w:rPr>
          <w:rFonts w:ascii="Times New Roman" w:eastAsia="標楷體" w:hAnsi="Times New Roman"/>
          <w:color w:val="000000" w:themeColor="text1"/>
          <w:sz w:val="18"/>
          <w:szCs w:val="32"/>
        </w:rPr>
        <w:t>月</w:t>
      </w:r>
      <w:r w:rsidR="00330127" w:rsidRPr="00360268">
        <w:rPr>
          <w:rFonts w:ascii="Times New Roman" w:eastAsia="標楷體" w:hAnsi="Times New Roman" w:hint="eastAsia"/>
          <w:color w:val="000000" w:themeColor="text1"/>
          <w:sz w:val="18"/>
          <w:szCs w:val="32"/>
        </w:rPr>
        <w:t>14</w:t>
      </w:r>
      <w:r w:rsidRPr="00360268">
        <w:rPr>
          <w:rFonts w:ascii="Times New Roman" w:eastAsia="標楷體" w:hAnsi="Times New Roman"/>
          <w:color w:val="000000" w:themeColor="text1"/>
          <w:sz w:val="18"/>
          <w:szCs w:val="32"/>
        </w:rPr>
        <w:t>日第一次甄試委員會議修正通</w:t>
      </w:r>
      <w:r w:rsidR="00FF4D9C" w:rsidRPr="00360268">
        <w:rPr>
          <w:rFonts w:ascii="Times New Roman" w:eastAsia="標楷體" w:hAnsi="Times New Roman"/>
          <w:color w:val="000000" w:themeColor="text1"/>
          <w:sz w:val="18"/>
          <w:szCs w:val="32"/>
        </w:rPr>
        <w:t>過</w:t>
      </w:r>
    </w:p>
    <w:p w14:paraId="53566EAD" w14:textId="77777777" w:rsidR="00C87C7D" w:rsidRPr="00360268" w:rsidRDefault="00C87C7D" w:rsidP="00D1424C">
      <w:pPr>
        <w:spacing w:line="400" w:lineRule="exact"/>
        <w:ind w:left="480" w:hangingChars="200" w:hanging="480"/>
        <w:rPr>
          <w:rFonts w:ascii="Times New Roman" w:eastAsia="標楷體" w:hAnsi="Times New Roman" w:cs="新細明體"/>
          <w:color w:val="000000" w:themeColor="text1"/>
          <w:kern w:val="0"/>
          <w:szCs w:val="24"/>
        </w:rPr>
      </w:pPr>
      <w:r w:rsidRPr="00360268">
        <w:rPr>
          <w:rFonts w:ascii="Times New Roman" w:eastAsia="標楷體" w:hAnsi="Times New Roman" w:cs="新細明體"/>
          <w:color w:val="000000" w:themeColor="text1"/>
          <w:kern w:val="0"/>
          <w:szCs w:val="24"/>
        </w:rPr>
        <w:t>一、為確保身心障礙考生權益，訂定本辦法。</w:t>
      </w:r>
    </w:p>
    <w:p w14:paraId="35E0B592" w14:textId="77777777" w:rsidR="00C87C7D" w:rsidRPr="00360268" w:rsidRDefault="00C87C7D" w:rsidP="00D1424C">
      <w:pPr>
        <w:spacing w:line="400" w:lineRule="exact"/>
        <w:ind w:left="480" w:hangingChars="200" w:hanging="480"/>
        <w:jc w:val="both"/>
        <w:rPr>
          <w:rFonts w:ascii="Times New Roman" w:eastAsia="標楷體" w:hAnsi="Times New Roman" w:cs="新細明體"/>
          <w:color w:val="000000" w:themeColor="text1"/>
          <w:kern w:val="0"/>
          <w:szCs w:val="24"/>
        </w:rPr>
      </w:pPr>
      <w:r w:rsidRPr="00360268">
        <w:rPr>
          <w:rFonts w:ascii="Times New Roman" w:eastAsia="標楷體" w:hAnsi="Times New Roman" w:cs="新細明體"/>
          <w:color w:val="000000" w:themeColor="text1"/>
          <w:kern w:val="0"/>
          <w:szCs w:val="24"/>
        </w:rPr>
        <w:t>二、甄試委員會下設置「身心障礙學生升學大專校院甄試申訴案件處理組」（以下簡稱申訴案件處理組）。</w:t>
      </w:r>
    </w:p>
    <w:p w14:paraId="08A280E7" w14:textId="77777777" w:rsidR="00C87C7D" w:rsidRPr="00360268" w:rsidRDefault="00C87C7D" w:rsidP="00D1424C">
      <w:pPr>
        <w:spacing w:line="400" w:lineRule="exact"/>
        <w:ind w:left="480" w:hangingChars="200" w:hanging="480"/>
        <w:jc w:val="both"/>
        <w:rPr>
          <w:rFonts w:ascii="Times New Roman" w:eastAsia="標楷體" w:hAnsi="Times New Roman" w:cs="新細明體"/>
          <w:color w:val="000000" w:themeColor="text1"/>
          <w:kern w:val="0"/>
          <w:szCs w:val="24"/>
        </w:rPr>
      </w:pPr>
      <w:r w:rsidRPr="00360268">
        <w:rPr>
          <w:rFonts w:ascii="Times New Roman" w:eastAsia="標楷體" w:hAnsi="Times New Roman" w:cs="新細明體"/>
          <w:color w:val="000000" w:themeColor="text1"/>
          <w:kern w:val="0"/>
          <w:szCs w:val="24"/>
        </w:rPr>
        <w:t>三、申訴案件處理組由甄試委員會總幹事為召集人，其餘委員四人由主任委員指定之，負責處理考生申訴案件。</w:t>
      </w:r>
    </w:p>
    <w:p w14:paraId="5D37CFBE" w14:textId="276D3900" w:rsidR="00C87C7D" w:rsidRPr="00360268" w:rsidRDefault="00C87C7D" w:rsidP="00D1424C">
      <w:pPr>
        <w:spacing w:line="400" w:lineRule="exact"/>
        <w:ind w:left="480" w:hangingChars="200" w:hanging="480"/>
        <w:jc w:val="both"/>
        <w:rPr>
          <w:rFonts w:ascii="Times New Roman" w:eastAsia="標楷體" w:hAnsi="Times New Roman" w:cs="新細明體"/>
          <w:color w:val="000000" w:themeColor="text1"/>
          <w:kern w:val="0"/>
          <w:szCs w:val="24"/>
        </w:rPr>
      </w:pPr>
      <w:r w:rsidRPr="00360268">
        <w:rPr>
          <w:rFonts w:ascii="Times New Roman" w:eastAsia="標楷體" w:hAnsi="Times New Roman" w:cs="新細明體"/>
          <w:color w:val="000000" w:themeColor="text1"/>
          <w:kern w:val="0"/>
          <w:szCs w:val="24"/>
        </w:rPr>
        <w:t>四、</w:t>
      </w:r>
      <w:r w:rsidR="00627ACC" w:rsidRPr="00360268">
        <w:rPr>
          <w:rFonts w:ascii="Times New Roman" w:eastAsia="標楷體" w:hAnsi="Times New Roman" w:cs="新細明體"/>
          <w:color w:val="000000" w:themeColor="text1"/>
          <w:kern w:val="0"/>
          <w:szCs w:val="24"/>
        </w:rPr>
        <w:t>如對本甄試事宜有疑義或有違反性別平等原則之疑慮，</w:t>
      </w:r>
      <w:r w:rsidR="00EA6470" w:rsidRPr="00360268">
        <w:rPr>
          <w:rFonts w:ascii="Times New Roman" w:eastAsia="標楷體" w:hAnsi="Times New Roman" w:cs="新細明體"/>
          <w:color w:val="000000" w:themeColor="text1"/>
          <w:kern w:val="0"/>
          <w:szCs w:val="24"/>
        </w:rPr>
        <w:t>申訴案件以考生本人為當事人</w:t>
      </w:r>
      <w:r w:rsidR="00003078" w:rsidRPr="00360268">
        <w:rPr>
          <w:rFonts w:ascii="Times New Roman" w:eastAsia="標楷體" w:hAnsi="Times New Roman" w:cs="新細明體"/>
          <w:color w:val="000000" w:themeColor="text1"/>
          <w:kern w:val="0"/>
          <w:szCs w:val="24"/>
        </w:rPr>
        <w:t>（</w:t>
      </w:r>
      <w:r w:rsidR="00EA6470" w:rsidRPr="00360268">
        <w:rPr>
          <w:rFonts w:ascii="Times New Roman" w:eastAsia="標楷體" w:hAnsi="Times New Roman" w:cs="新細明體"/>
          <w:color w:val="000000" w:themeColor="text1"/>
          <w:kern w:val="0"/>
          <w:szCs w:val="24"/>
        </w:rPr>
        <w:t>如有不便可請監護人</w:t>
      </w:r>
      <w:r w:rsidR="002A600D" w:rsidRPr="00360268">
        <w:rPr>
          <w:rFonts w:ascii="Times New Roman" w:eastAsia="標楷體" w:hAnsi="Times New Roman" w:cs="新細明體"/>
          <w:color w:val="000000" w:themeColor="text1"/>
          <w:kern w:val="0"/>
          <w:szCs w:val="24"/>
        </w:rPr>
        <w:t>或法定代理人</w:t>
      </w:r>
      <w:r w:rsidR="00EA6470" w:rsidRPr="00360268">
        <w:rPr>
          <w:rFonts w:ascii="Times New Roman" w:eastAsia="標楷體" w:hAnsi="Times New Roman" w:cs="新細明體"/>
          <w:color w:val="000000" w:themeColor="text1"/>
          <w:kern w:val="0"/>
          <w:szCs w:val="24"/>
        </w:rPr>
        <w:t>代理</w:t>
      </w:r>
      <w:r w:rsidR="00003078" w:rsidRPr="00360268">
        <w:rPr>
          <w:rFonts w:ascii="Times New Roman" w:eastAsia="標楷體" w:hAnsi="Times New Roman" w:cs="新細明體"/>
          <w:color w:val="000000" w:themeColor="text1"/>
          <w:kern w:val="0"/>
          <w:szCs w:val="24"/>
        </w:rPr>
        <w:t>）</w:t>
      </w:r>
      <w:r w:rsidR="006300D1" w:rsidRPr="00360268">
        <w:rPr>
          <w:rFonts w:ascii="Times New Roman" w:eastAsia="標楷體" w:hAnsi="Times New Roman" w:cs="新細明體"/>
          <w:color w:val="000000" w:themeColor="text1"/>
          <w:kern w:val="0"/>
          <w:szCs w:val="24"/>
        </w:rPr>
        <w:t>，不受理其他人申訴。申訴案件</w:t>
      </w:r>
      <w:r w:rsidR="009B6BFA" w:rsidRPr="00360268">
        <w:rPr>
          <w:rFonts w:ascii="Times New Roman" w:eastAsia="標楷體" w:hAnsi="Times New Roman" w:cs="新細明體"/>
          <w:color w:val="000000" w:themeColor="text1"/>
          <w:kern w:val="0"/>
          <w:szCs w:val="24"/>
        </w:rPr>
        <w:t>請於通知函送達後</w:t>
      </w:r>
      <w:r w:rsidR="009B6BFA" w:rsidRPr="00360268">
        <w:rPr>
          <w:rFonts w:ascii="Times New Roman" w:eastAsia="標楷體" w:hAnsi="Times New Roman" w:cs="新細明體"/>
          <w:color w:val="000000" w:themeColor="text1"/>
          <w:kern w:val="0"/>
          <w:szCs w:val="24"/>
        </w:rPr>
        <w:t>10</w:t>
      </w:r>
      <w:r w:rsidR="009B6BFA" w:rsidRPr="00360268">
        <w:rPr>
          <w:rFonts w:ascii="Times New Roman" w:eastAsia="標楷體" w:hAnsi="Times New Roman" w:cs="新細明體"/>
          <w:color w:val="000000" w:themeColor="text1"/>
          <w:kern w:val="0"/>
          <w:szCs w:val="24"/>
        </w:rPr>
        <w:t>個日曆天內，</w:t>
      </w:r>
      <w:r w:rsidR="00EA6470" w:rsidRPr="00360268">
        <w:rPr>
          <w:rFonts w:ascii="Times New Roman" w:eastAsia="標楷體" w:hAnsi="Times New Roman" w:cs="新細明體"/>
          <w:color w:val="000000" w:themeColor="text1"/>
          <w:kern w:val="0"/>
          <w:szCs w:val="24"/>
        </w:rPr>
        <w:t>親筆具名後傳真至</w:t>
      </w:r>
      <w:r w:rsidR="00EA6470" w:rsidRPr="00360268">
        <w:rPr>
          <w:rFonts w:ascii="Times New Roman" w:eastAsia="標楷體" w:hAnsi="Times New Roman" w:cs="新細明體"/>
          <w:color w:val="000000" w:themeColor="text1"/>
          <w:kern w:val="0"/>
          <w:szCs w:val="24"/>
        </w:rPr>
        <w:t>(03)4223474</w:t>
      </w:r>
      <w:r w:rsidR="00EA6470" w:rsidRPr="00360268">
        <w:rPr>
          <w:rFonts w:ascii="Times New Roman" w:eastAsia="標楷體" w:hAnsi="Times New Roman" w:cs="新細明體"/>
          <w:color w:val="000000" w:themeColor="text1"/>
          <w:kern w:val="0"/>
          <w:szCs w:val="24"/>
        </w:rPr>
        <w:t>，傳真後務必來電</w:t>
      </w:r>
      <w:r w:rsidR="00EA6470" w:rsidRPr="00360268">
        <w:rPr>
          <w:rFonts w:ascii="Times New Roman" w:eastAsia="標楷體" w:hAnsi="Times New Roman" w:cs="新細明體"/>
          <w:color w:val="000000" w:themeColor="text1"/>
          <w:kern w:val="0"/>
          <w:szCs w:val="24"/>
        </w:rPr>
        <w:t>(03)4227151</w:t>
      </w:r>
      <w:r w:rsidR="00EA6470" w:rsidRPr="00360268">
        <w:rPr>
          <w:rFonts w:ascii="Times New Roman" w:eastAsia="標楷體" w:hAnsi="Times New Roman" w:cs="新細明體"/>
          <w:color w:val="000000" w:themeColor="text1"/>
          <w:kern w:val="0"/>
          <w:szCs w:val="24"/>
        </w:rPr>
        <w:t>轉</w:t>
      </w:r>
      <w:r w:rsidR="00EA6470" w:rsidRPr="00360268">
        <w:rPr>
          <w:rFonts w:ascii="Times New Roman" w:eastAsia="標楷體" w:hAnsi="Times New Roman" w:cs="新細明體"/>
          <w:color w:val="000000" w:themeColor="text1"/>
          <w:kern w:val="0"/>
          <w:szCs w:val="24"/>
        </w:rPr>
        <w:t>57148~57150</w:t>
      </w:r>
      <w:r w:rsidR="00EA6470" w:rsidRPr="00360268">
        <w:rPr>
          <w:rFonts w:ascii="Times New Roman" w:eastAsia="標楷體" w:hAnsi="Times New Roman" w:cs="新細明體"/>
          <w:color w:val="000000" w:themeColor="text1"/>
          <w:kern w:val="0"/>
          <w:szCs w:val="24"/>
        </w:rPr>
        <w:t>確認。申請表正本</w:t>
      </w:r>
      <w:r w:rsidR="00857E05" w:rsidRPr="00360268">
        <w:rPr>
          <w:rFonts w:ascii="Times New Roman" w:eastAsia="標楷體" w:hAnsi="Times New Roman" w:cs="新細明體"/>
          <w:color w:val="000000" w:themeColor="text1"/>
          <w:kern w:val="0"/>
          <w:szCs w:val="24"/>
        </w:rPr>
        <w:t>並</w:t>
      </w:r>
      <w:r w:rsidR="00EA6470" w:rsidRPr="00360268">
        <w:rPr>
          <w:rFonts w:ascii="Times New Roman" w:eastAsia="標楷體" w:hAnsi="Times New Roman" w:cs="新細明體"/>
          <w:color w:val="000000" w:themeColor="text1"/>
          <w:kern w:val="0"/>
          <w:szCs w:val="24"/>
        </w:rPr>
        <w:t>請</w:t>
      </w:r>
      <w:r w:rsidR="00857E05" w:rsidRPr="00360268">
        <w:rPr>
          <w:rFonts w:ascii="Times New Roman" w:eastAsia="標楷體" w:hAnsi="Times New Roman" w:cs="新細明體"/>
          <w:color w:val="000000" w:themeColor="text1"/>
          <w:kern w:val="0"/>
          <w:szCs w:val="24"/>
        </w:rPr>
        <w:t>於</w:t>
      </w:r>
      <w:r w:rsidR="00EA6470" w:rsidRPr="00360268">
        <w:rPr>
          <w:rFonts w:ascii="Times New Roman" w:eastAsia="標楷體" w:hAnsi="Times New Roman" w:cs="新細明體"/>
          <w:color w:val="000000" w:themeColor="text1"/>
          <w:kern w:val="0"/>
          <w:szCs w:val="24"/>
        </w:rPr>
        <w:t>確認傳真成功後以「限時掛號」函件逕寄甄試委員會</w:t>
      </w:r>
      <w:r w:rsidRPr="00360268">
        <w:rPr>
          <w:rFonts w:ascii="Times New Roman" w:eastAsia="標楷體" w:hAnsi="Times New Roman" w:cs="新細明體"/>
          <w:color w:val="000000" w:themeColor="text1"/>
          <w:kern w:val="0"/>
          <w:szCs w:val="24"/>
        </w:rPr>
        <w:t>，逾期概不受理（以郵戳為憑）。</w:t>
      </w:r>
    </w:p>
    <w:p w14:paraId="4129A435" w14:textId="649DBF5D" w:rsidR="00C87C7D" w:rsidRPr="00360268" w:rsidRDefault="00C87C7D" w:rsidP="00D1424C">
      <w:pPr>
        <w:spacing w:line="400" w:lineRule="exact"/>
        <w:ind w:left="480" w:hangingChars="200" w:hanging="480"/>
        <w:jc w:val="both"/>
        <w:rPr>
          <w:rFonts w:ascii="Times New Roman" w:eastAsia="標楷體" w:hAnsi="Times New Roman" w:cs="新細明體"/>
          <w:color w:val="000000" w:themeColor="text1"/>
          <w:kern w:val="0"/>
          <w:szCs w:val="24"/>
        </w:rPr>
      </w:pPr>
      <w:r w:rsidRPr="00360268">
        <w:rPr>
          <w:rFonts w:ascii="Times New Roman" w:eastAsia="標楷體" w:hAnsi="Times New Roman" w:cs="新細明體"/>
          <w:color w:val="000000" w:themeColor="text1"/>
          <w:kern w:val="0"/>
          <w:szCs w:val="24"/>
        </w:rPr>
        <w:t>五、甄試委員會於接獲考生申訴案件後，應即交由申訴案件處理組處理，申訴案件處理組委員如與申訴案件考生有利害關係時，應自行迴避。申訴案件處理組召集人得視申訴案件內容需要，邀請相關專家、學者提供意見，經討論作成建議後提請常務委員會決議，並函覆申訴案件當事人。</w:t>
      </w:r>
    </w:p>
    <w:p w14:paraId="12C33FF5" w14:textId="572CE4AA" w:rsidR="00434418" w:rsidRPr="00360268" w:rsidRDefault="00434418" w:rsidP="00D1424C">
      <w:pPr>
        <w:spacing w:line="400" w:lineRule="exact"/>
        <w:ind w:left="480" w:hangingChars="200" w:hanging="480"/>
        <w:jc w:val="both"/>
        <w:rPr>
          <w:rFonts w:ascii="Times New Roman" w:eastAsia="標楷體" w:hAnsi="Times New Roman" w:cs="新細明體"/>
          <w:color w:val="000000" w:themeColor="text1"/>
          <w:kern w:val="0"/>
          <w:szCs w:val="24"/>
        </w:rPr>
      </w:pPr>
      <w:r w:rsidRPr="00360268">
        <w:rPr>
          <w:rFonts w:ascii="Times New Roman" w:eastAsia="標楷體" w:hAnsi="Times New Roman" w:cs="新細明體" w:hint="eastAsia"/>
          <w:color w:val="000000" w:themeColor="text1"/>
          <w:kern w:val="0"/>
          <w:szCs w:val="24"/>
        </w:rPr>
        <w:t>六、考生如不服甄試委員會對申訴案件所為之決定，得於申訴決定送達之次日起</w:t>
      </w:r>
      <w:r w:rsidRPr="00360268">
        <w:rPr>
          <w:rFonts w:ascii="Times New Roman" w:eastAsia="標楷體" w:hAnsi="Times New Roman" w:cs="新細明體" w:hint="eastAsia"/>
          <w:color w:val="000000" w:themeColor="text1"/>
          <w:kern w:val="0"/>
          <w:szCs w:val="24"/>
        </w:rPr>
        <w:t>30</w:t>
      </w:r>
      <w:r w:rsidRPr="00360268">
        <w:rPr>
          <w:rFonts w:ascii="Times New Roman" w:eastAsia="標楷體" w:hAnsi="Times New Roman" w:cs="新細明體" w:hint="eastAsia"/>
          <w:color w:val="000000" w:themeColor="text1"/>
          <w:kern w:val="0"/>
          <w:szCs w:val="24"/>
        </w:rPr>
        <w:t>日內，</w:t>
      </w:r>
      <w:r w:rsidR="00277C29" w:rsidRPr="00360268">
        <w:rPr>
          <w:rFonts w:ascii="Times New Roman" w:eastAsia="標楷體" w:hAnsi="Times New Roman"/>
          <w:color w:val="000000" w:themeColor="text1"/>
        </w:rPr>
        <w:t>依訴願法第</w:t>
      </w:r>
      <w:r w:rsidR="00277C29" w:rsidRPr="00360268">
        <w:rPr>
          <w:rFonts w:ascii="Times New Roman" w:eastAsia="標楷體" w:hAnsi="Times New Roman"/>
          <w:color w:val="000000" w:themeColor="text1"/>
        </w:rPr>
        <w:t>56</w:t>
      </w:r>
      <w:r w:rsidR="00277C29" w:rsidRPr="00360268">
        <w:rPr>
          <w:rFonts w:ascii="Times New Roman" w:eastAsia="標楷體" w:hAnsi="Times New Roman"/>
          <w:color w:val="000000" w:themeColor="text1"/>
        </w:rPr>
        <w:t>條規定</w:t>
      </w:r>
      <w:r w:rsidR="00277C29" w:rsidRPr="00360268">
        <w:rPr>
          <w:rFonts w:ascii="Times New Roman" w:eastAsia="標楷體" w:hAnsi="Times New Roman" w:hint="eastAsia"/>
          <w:color w:val="000000" w:themeColor="text1"/>
        </w:rPr>
        <w:t>，</w:t>
      </w:r>
      <w:r w:rsidRPr="00360268">
        <w:rPr>
          <w:rFonts w:ascii="Times New Roman" w:eastAsia="標楷體" w:hAnsi="Times New Roman" w:cs="新細明體" w:hint="eastAsia"/>
          <w:color w:val="000000" w:themeColor="text1"/>
          <w:kern w:val="0"/>
          <w:szCs w:val="24"/>
        </w:rPr>
        <w:t>繕具訴願書送甄試委員會函轉教育部提起訴願。</w:t>
      </w:r>
    </w:p>
    <w:p w14:paraId="758D6C94" w14:textId="0E535B8C" w:rsidR="00C87C7D" w:rsidRPr="00360268" w:rsidRDefault="00434418" w:rsidP="00D1424C">
      <w:pPr>
        <w:spacing w:line="400" w:lineRule="exact"/>
        <w:ind w:left="480" w:hangingChars="200" w:hanging="480"/>
        <w:jc w:val="both"/>
        <w:rPr>
          <w:rFonts w:ascii="Times New Roman" w:eastAsia="標楷體" w:hAnsi="Times New Roman" w:cs="新細明體"/>
          <w:color w:val="000000" w:themeColor="text1"/>
          <w:kern w:val="0"/>
          <w:szCs w:val="24"/>
        </w:rPr>
      </w:pPr>
      <w:r w:rsidRPr="00360268">
        <w:rPr>
          <w:rFonts w:ascii="Times New Roman" w:eastAsia="標楷體" w:hAnsi="Times New Roman" w:cs="新細明體" w:hint="eastAsia"/>
          <w:color w:val="000000" w:themeColor="text1"/>
          <w:kern w:val="0"/>
          <w:szCs w:val="24"/>
        </w:rPr>
        <w:t>七</w:t>
      </w:r>
      <w:r w:rsidR="00C87C7D" w:rsidRPr="00360268">
        <w:rPr>
          <w:rFonts w:ascii="Times New Roman" w:eastAsia="標楷體" w:hAnsi="Times New Roman" w:cs="新細明體"/>
          <w:color w:val="000000" w:themeColor="text1"/>
          <w:kern w:val="0"/>
          <w:szCs w:val="24"/>
        </w:rPr>
        <w:t>、本辦法如有未盡事宜，依相關法令規定辦理。</w:t>
      </w:r>
    </w:p>
    <w:p w14:paraId="5EB9A28D" w14:textId="77777777" w:rsidR="00F559F2" w:rsidRDefault="00434418" w:rsidP="00CF3CD7">
      <w:pPr>
        <w:spacing w:line="400" w:lineRule="exact"/>
        <w:ind w:left="480" w:hangingChars="200" w:hanging="480"/>
        <w:rPr>
          <w:rFonts w:ascii="Times New Roman" w:eastAsia="標楷體" w:hAnsi="Times New Roman" w:cs="新細明體"/>
          <w:color w:val="000000" w:themeColor="text1"/>
          <w:kern w:val="0"/>
          <w:szCs w:val="24"/>
        </w:rPr>
        <w:sectPr w:rsidR="00F559F2" w:rsidSect="00FD4C76">
          <w:pgSz w:w="11907" w:h="16840" w:code="9"/>
          <w:pgMar w:top="1021" w:right="794" w:bottom="851" w:left="794" w:header="624" w:footer="283" w:gutter="0"/>
          <w:cols w:space="425"/>
          <w:titlePg/>
          <w:docGrid w:linePitch="360"/>
        </w:sectPr>
      </w:pPr>
      <w:r w:rsidRPr="00360268">
        <w:rPr>
          <w:rFonts w:ascii="Times New Roman" w:eastAsia="標楷體" w:hAnsi="Times New Roman" w:cs="新細明體" w:hint="eastAsia"/>
          <w:color w:val="000000" w:themeColor="text1"/>
          <w:kern w:val="0"/>
          <w:szCs w:val="24"/>
        </w:rPr>
        <w:t>八</w:t>
      </w:r>
      <w:r w:rsidR="00C87C7D" w:rsidRPr="00360268">
        <w:rPr>
          <w:rFonts w:ascii="Times New Roman" w:eastAsia="標楷體" w:hAnsi="Times New Roman" w:cs="新細明體"/>
          <w:color w:val="000000" w:themeColor="text1"/>
          <w:kern w:val="0"/>
          <w:szCs w:val="24"/>
        </w:rPr>
        <w:t>、本辦法經甄試委員會會議審議通過後實施；修正時亦同。</w:t>
      </w:r>
      <w:r w:rsidR="00D23C98">
        <w:rPr>
          <w:rFonts w:ascii="Times New Roman" w:eastAsia="標楷體" w:hAnsi="Times New Roman" w:cs="新細明體"/>
          <w:color w:val="000000" w:themeColor="text1"/>
          <w:kern w:val="0"/>
          <w:szCs w:val="24"/>
        </w:rPr>
        <w:br w:type="page"/>
      </w:r>
    </w:p>
    <w:p w14:paraId="4E8A9D17" w14:textId="77777777" w:rsidR="00D23C98" w:rsidRDefault="00D23C98" w:rsidP="00CF3CD7">
      <w:pPr>
        <w:spacing w:line="400" w:lineRule="exact"/>
        <w:ind w:left="480" w:hangingChars="200" w:hanging="480"/>
        <w:rPr>
          <w:rFonts w:ascii="Times New Roman" w:eastAsia="標楷體" w:hAnsi="Times New Roman" w:cs="新細明體"/>
          <w:color w:val="000000" w:themeColor="text1"/>
          <w:kern w:val="0"/>
          <w:szCs w:val="24"/>
        </w:rPr>
      </w:pPr>
    </w:p>
    <w:p w14:paraId="72D626FC" w14:textId="74E34994" w:rsidR="00D23C98" w:rsidRDefault="00D23C98" w:rsidP="00CF3CD7">
      <w:pPr>
        <w:spacing w:line="400" w:lineRule="exact"/>
        <w:ind w:left="480" w:hangingChars="200" w:hanging="480"/>
        <w:rPr>
          <w:rFonts w:ascii="Times New Roman" w:eastAsia="標楷體" w:hAnsi="Times New Roman" w:cs="新細明體"/>
          <w:color w:val="000000" w:themeColor="text1"/>
          <w:kern w:val="0"/>
          <w:szCs w:val="24"/>
        </w:rPr>
      </w:pPr>
      <w:r>
        <w:rPr>
          <w:rFonts w:ascii="Times New Roman" w:eastAsia="標楷體" w:hAnsi="Times New Roman" w:cs="新細明體"/>
          <w:color w:val="000000" w:themeColor="text1"/>
          <w:kern w:val="0"/>
          <w:szCs w:val="24"/>
        </w:rPr>
        <w:br w:type="page"/>
      </w:r>
    </w:p>
    <w:p w14:paraId="5A5D9236" w14:textId="77777777" w:rsidR="00B950F7" w:rsidRPr="00FD4C76" w:rsidRDefault="00B950F7" w:rsidP="00CF3CD7">
      <w:pPr>
        <w:spacing w:line="400" w:lineRule="exact"/>
        <w:ind w:left="480" w:hangingChars="200" w:hanging="480"/>
        <w:rPr>
          <w:rFonts w:ascii="Times New Roman" w:eastAsia="標楷體" w:hAnsi="Times New Roman" w:cs="新細明體"/>
          <w:color w:val="000000" w:themeColor="text1"/>
          <w:kern w:val="0"/>
          <w:szCs w:val="24"/>
        </w:rPr>
        <w:sectPr w:rsidR="00B950F7" w:rsidRPr="00FD4C76" w:rsidSect="00F559F2">
          <w:footerReference w:type="first" r:id="rId22"/>
          <w:pgSz w:w="11907" w:h="16840" w:code="9"/>
          <w:pgMar w:top="1021" w:right="794" w:bottom="851" w:left="794" w:header="624" w:footer="283" w:gutter="0"/>
          <w:cols w:space="425"/>
          <w:titlePg/>
          <w:docGrid w:linePitch="360"/>
        </w:sectPr>
      </w:pPr>
    </w:p>
    <w:p w14:paraId="66B0FB4E" w14:textId="000F1455" w:rsidR="004A12FC" w:rsidRPr="00360268" w:rsidRDefault="004A12FC" w:rsidP="00F165CA">
      <w:pPr>
        <w:spacing w:line="240" w:lineRule="atLeast"/>
        <w:outlineLvl w:val="1"/>
        <w:rPr>
          <w:rFonts w:ascii="Times New Roman" w:eastAsia="標楷體" w:hAnsi="Times New Roman"/>
          <w:b/>
          <w:color w:val="000000" w:themeColor="text1"/>
          <w:sz w:val="28"/>
          <w:szCs w:val="32"/>
        </w:rPr>
      </w:pPr>
      <w:bookmarkStart w:id="287" w:name="_Toc209017332"/>
      <w:r w:rsidRPr="00360268">
        <w:rPr>
          <w:rFonts w:ascii="Times New Roman" w:eastAsia="標楷體" w:hAnsi="Times New Roman"/>
          <w:b/>
          <w:color w:val="000000" w:themeColor="text1"/>
          <w:sz w:val="32"/>
          <w:szCs w:val="32"/>
        </w:rPr>
        <w:lastRenderedPageBreak/>
        <w:t>附錄七</w:t>
      </w:r>
      <w:r w:rsidRPr="00360268">
        <w:rPr>
          <w:rFonts w:ascii="Times New Roman" w:eastAsia="標楷體" w:hAnsi="Times New Roman"/>
          <w:b/>
          <w:color w:val="000000" w:themeColor="text1"/>
          <w:sz w:val="32"/>
          <w:szCs w:val="32"/>
        </w:rPr>
        <w:t xml:space="preserve"> </w:t>
      </w:r>
      <w:r w:rsidR="001D3542">
        <w:rPr>
          <w:rFonts w:ascii="Times New Roman" w:eastAsia="標楷體" w:hAnsi="Times New Roman" w:hint="eastAsia"/>
          <w:b/>
          <w:color w:val="000000" w:themeColor="text1"/>
          <w:sz w:val="28"/>
          <w:szCs w:val="32"/>
        </w:rPr>
        <w:t>（</w:t>
      </w:r>
      <w:r w:rsidRPr="00360268">
        <w:rPr>
          <w:rFonts w:ascii="Times New Roman" w:eastAsia="標楷體" w:hAnsi="Times New Roman"/>
          <w:b/>
          <w:color w:val="000000" w:themeColor="text1"/>
          <w:sz w:val="28"/>
          <w:szCs w:val="32"/>
        </w:rPr>
        <w:t>請勿逕將此表單寄送至本會作為報名表件，報名系統產出之初稿亦同</w:t>
      </w:r>
      <w:r w:rsidR="001D3542">
        <w:rPr>
          <w:rFonts w:ascii="Times New Roman" w:eastAsia="標楷體" w:hAnsi="Times New Roman" w:hint="eastAsia"/>
          <w:b/>
          <w:color w:val="000000" w:themeColor="text1"/>
          <w:sz w:val="28"/>
          <w:szCs w:val="32"/>
        </w:rPr>
        <w:t>）</w:t>
      </w:r>
      <w:bookmarkEnd w:id="287"/>
    </w:p>
    <w:p w14:paraId="2EA5DBA5" w14:textId="77777777" w:rsidR="00DB03BB" w:rsidRPr="00360268" w:rsidRDefault="00DB03BB" w:rsidP="004A12FC">
      <w:pPr>
        <w:spacing w:line="240" w:lineRule="atLeast"/>
        <w:outlineLvl w:val="1"/>
        <w:rPr>
          <w:rFonts w:ascii="Times New Roman" w:eastAsia="標楷體" w:hAnsi="Times New Roman"/>
          <w:b/>
          <w:color w:val="000000" w:themeColor="text1"/>
          <w:sz w:val="28"/>
          <w:szCs w:val="32"/>
        </w:rPr>
      </w:pPr>
    </w:p>
    <w:tbl>
      <w:tblPr>
        <w:tblW w:w="24807" w:type="dxa"/>
        <w:tblInd w:w="28" w:type="dxa"/>
        <w:tblCellMar>
          <w:left w:w="28" w:type="dxa"/>
          <w:right w:w="28" w:type="dxa"/>
        </w:tblCellMar>
        <w:tblLook w:val="04A0" w:firstRow="1" w:lastRow="0" w:firstColumn="1" w:lastColumn="0" w:noHBand="0" w:noVBand="1"/>
      </w:tblPr>
      <w:tblGrid>
        <w:gridCol w:w="14974"/>
        <w:gridCol w:w="960"/>
        <w:gridCol w:w="960"/>
        <w:gridCol w:w="960"/>
        <w:gridCol w:w="960"/>
        <w:gridCol w:w="960"/>
        <w:gridCol w:w="1500"/>
        <w:gridCol w:w="1200"/>
        <w:gridCol w:w="1380"/>
        <w:gridCol w:w="960"/>
      </w:tblGrid>
      <w:tr w:rsidR="002065D5" w:rsidRPr="00360268" w14:paraId="7FC26FE8" w14:textId="77777777" w:rsidTr="00251982">
        <w:trPr>
          <w:gridAfter w:val="9"/>
          <w:wAfter w:w="9840" w:type="dxa"/>
          <w:trHeight w:val="435"/>
        </w:trPr>
        <w:tc>
          <w:tcPr>
            <w:tcW w:w="1496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BE80988" w14:textId="2D5919B7" w:rsidR="00DB03BB" w:rsidRPr="00360268" w:rsidRDefault="00B95FF1" w:rsidP="008D1627">
            <w:pPr>
              <w:widowControl/>
              <w:jc w:val="center"/>
              <w:outlineLvl w:val="1"/>
              <w:rPr>
                <w:rFonts w:ascii="微軟正黑體" w:eastAsia="微軟正黑體" w:hAnsi="微軟正黑體" w:cs="新細明體"/>
                <w:color w:val="000000" w:themeColor="text1"/>
                <w:kern w:val="0"/>
                <w:sz w:val="32"/>
                <w:szCs w:val="32"/>
              </w:rPr>
            </w:pPr>
            <w:bookmarkStart w:id="288" w:name="_Toc80884436"/>
            <w:bookmarkStart w:id="289" w:name="_Toc83815000"/>
            <w:bookmarkStart w:id="290" w:name="_Toc85546532"/>
            <w:bookmarkStart w:id="291" w:name="_Toc177644554"/>
            <w:bookmarkStart w:id="292" w:name="_Toc209017333"/>
            <w:r w:rsidRPr="00CF3CD7">
              <w:rPr>
                <w:rFonts w:ascii="微軟正黑體" w:eastAsia="微軟正黑體" w:hAnsi="微軟正黑體" w:cs="新細明體" w:hint="eastAsia"/>
                <w:kern w:val="0"/>
                <w:sz w:val="32"/>
                <w:szCs w:val="32"/>
              </w:rPr>
              <w:t>11</w:t>
            </w:r>
            <w:r w:rsidR="00172DE2" w:rsidRPr="00CF3CD7">
              <w:rPr>
                <w:rFonts w:ascii="微軟正黑體" w:eastAsia="微軟正黑體" w:hAnsi="微軟正黑體" w:cs="新細明體" w:hint="eastAsia"/>
                <w:kern w:val="0"/>
                <w:sz w:val="32"/>
                <w:szCs w:val="32"/>
              </w:rPr>
              <w:t>5</w:t>
            </w:r>
            <w:r w:rsidR="00DB03BB" w:rsidRPr="00360268">
              <w:rPr>
                <w:rFonts w:ascii="微軟正黑體" w:eastAsia="微軟正黑體" w:hAnsi="微軟正黑體" w:cs="新細明體" w:hint="eastAsia"/>
                <w:color w:val="000000" w:themeColor="text1"/>
                <w:kern w:val="0"/>
                <w:sz w:val="32"/>
                <w:szCs w:val="32"/>
              </w:rPr>
              <w:t>學年度身心障礙學生升學大專校院甄試團體報名名冊</w:t>
            </w:r>
            <w:r w:rsidR="00244E32">
              <w:rPr>
                <w:rFonts w:ascii="微軟正黑體" w:eastAsia="微軟正黑體" w:hAnsi="微軟正黑體" w:hint="eastAsia"/>
                <w:color w:val="000000" w:themeColor="text1"/>
                <w:sz w:val="32"/>
                <w:szCs w:val="32"/>
              </w:rPr>
              <w:t>（</w:t>
            </w:r>
            <w:r w:rsidR="00DB03BB" w:rsidRPr="00360268">
              <w:rPr>
                <w:rFonts w:ascii="微軟正黑體" w:eastAsia="微軟正黑體" w:hAnsi="微軟正黑體" w:cs="新細明體" w:hint="eastAsia"/>
                <w:color w:val="000000" w:themeColor="text1"/>
                <w:kern w:val="0"/>
                <w:sz w:val="32"/>
                <w:szCs w:val="32"/>
              </w:rPr>
              <w:t>範例</w:t>
            </w:r>
            <w:r w:rsidR="00882C06" w:rsidRPr="00360268">
              <w:rPr>
                <w:rFonts w:ascii="微軟正黑體" w:eastAsia="微軟正黑體" w:hAnsi="微軟正黑體"/>
                <w:color w:val="000000" w:themeColor="text1"/>
                <w:sz w:val="32"/>
                <w:szCs w:val="32"/>
              </w:rPr>
              <w:t>）</w:t>
            </w:r>
            <w:bookmarkEnd w:id="288"/>
            <w:bookmarkEnd w:id="289"/>
            <w:bookmarkEnd w:id="290"/>
            <w:bookmarkEnd w:id="291"/>
            <w:bookmarkEnd w:id="292"/>
          </w:p>
        </w:tc>
      </w:tr>
      <w:tr w:rsidR="00897159" w:rsidRPr="00360268" w14:paraId="55126F83" w14:textId="77777777" w:rsidTr="00251982">
        <w:trPr>
          <w:trHeight w:val="330"/>
        </w:trPr>
        <w:tc>
          <w:tcPr>
            <w:tcW w:w="14967" w:type="dxa"/>
            <w:tcBorders>
              <w:top w:val="single" w:sz="4" w:space="0" w:color="auto"/>
              <w:left w:val="nil"/>
              <w:bottom w:val="nil"/>
              <w:right w:val="nil"/>
            </w:tcBorders>
            <w:shd w:val="clear" w:color="auto" w:fill="auto"/>
            <w:noWrap/>
            <w:vAlign w:val="bottom"/>
            <w:hideMark/>
          </w:tcPr>
          <w:p w14:paraId="614C1EC0" w14:textId="77777777" w:rsidR="00DB03BB" w:rsidRPr="00360268" w:rsidRDefault="00DB03BB" w:rsidP="00DB03BB">
            <w:pPr>
              <w:widowControl/>
              <w:spacing w:beforeLines="50" w:before="120"/>
              <w:rPr>
                <w:rFonts w:ascii="微軟正黑體" w:eastAsia="微軟正黑體" w:hAnsi="微軟正黑體" w:cs="新細明體"/>
                <w:color w:val="000000" w:themeColor="text1"/>
                <w:kern w:val="0"/>
                <w:sz w:val="32"/>
                <w:szCs w:val="32"/>
              </w:rPr>
            </w:pPr>
            <w:r w:rsidRPr="00360268">
              <w:rPr>
                <w:rFonts w:ascii="微軟正黑體" w:eastAsia="微軟正黑體" w:hAnsi="微軟正黑體"/>
                <w:color w:val="000000" w:themeColor="text1"/>
                <w:kern w:val="0"/>
                <w:szCs w:val="24"/>
              </w:rPr>
              <w:t>【團報學校】：（團體報名</w:t>
            </w:r>
            <w:r w:rsidRPr="00360268">
              <w:rPr>
                <w:rFonts w:ascii="微軟正黑體" w:eastAsia="微軟正黑體" w:hAnsi="微軟正黑體" w:hint="eastAsia"/>
                <w:color w:val="000000" w:themeColor="text1"/>
                <w:kern w:val="0"/>
                <w:szCs w:val="24"/>
              </w:rPr>
              <w:t>學校</w:t>
            </w:r>
            <w:r w:rsidRPr="00360268">
              <w:rPr>
                <w:rFonts w:ascii="微軟正黑體" w:eastAsia="微軟正黑體" w:hAnsi="微軟正黑體"/>
                <w:color w:val="000000" w:themeColor="text1"/>
                <w:kern w:val="0"/>
                <w:szCs w:val="24"/>
              </w:rPr>
              <w:t>代碼、校名）</w:t>
            </w:r>
            <w:r w:rsidRPr="00360268">
              <w:rPr>
                <w:rFonts w:ascii="微軟正黑體" w:eastAsia="微軟正黑體" w:hAnsi="微軟正黑體" w:hint="eastAsia"/>
                <w:color w:val="000000" w:themeColor="text1"/>
                <w:kern w:val="0"/>
                <w:szCs w:val="24"/>
              </w:rPr>
              <w:t xml:space="preserve">                                     </w:t>
            </w:r>
            <w:r w:rsidR="008E1C37" w:rsidRPr="00360268">
              <w:rPr>
                <w:rFonts w:ascii="微軟正黑體" w:eastAsia="微軟正黑體" w:hAnsi="微軟正黑體" w:hint="eastAsia"/>
                <w:color w:val="000000" w:themeColor="text1"/>
                <w:kern w:val="0"/>
                <w:szCs w:val="24"/>
              </w:rPr>
              <w:t xml:space="preserve">           </w:t>
            </w:r>
            <w:r w:rsidRPr="00360268">
              <w:rPr>
                <w:rFonts w:ascii="微軟正黑體" w:eastAsia="微軟正黑體" w:hAnsi="微軟正黑體" w:hint="eastAsia"/>
                <w:color w:val="000000" w:themeColor="text1"/>
                <w:kern w:val="0"/>
                <w:szCs w:val="24"/>
              </w:rPr>
              <w:t xml:space="preserve">           </w:t>
            </w:r>
            <w:r w:rsidRPr="00360268">
              <w:rPr>
                <w:rFonts w:ascii="微軟正黑體" w:eastAsia="微軟正黑體" w:hAnsi="微軟正黑體"/>
                <w:color w:val="000000" w:themeColor="text1"/>
                <w:kern w:val="0"/>
                <w:szCs w:val="24"/>
              </w:rPr>
              <w:t>印製時間：</w:t>
            </w:r>
          </w:p>
          <w:tbl>
            <w:tblPr>
              <w:tblW w:w="149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4A0" w:firstRow="1" w:lastRow="0" w:firstColumn="1" w:lastColumn="0" w:noHBand="0" w:noVBand="1"/>
            </w:tblPr>
            <w:tblGrid>
              <w:gridCol w:w="964"/>
              <w:gridCol w:w="2324"/>
              <w:gridCol w:w="2324"/>
              <w:gridCol w:w="2324"/>
              <w:gridCol w:w="2324"/>
              <w:gridCol w:w="2324"/>
              <w:gridCol w:w="2324"/>
            </w:tblGrid>
            <w:tr w:rsidR="002065D5" w:rsidRPr="00360268" w14:paraId="2852FEF5" w14:textId="77777777" w:rsidTr="00251982">
              <w:trPr>
                <w:trHeight w:val="397"/>
              </w:trPr>
              <w:tc>
                <w:tcPr>
                  <w:tcW w:w="964" w:type="dxa"/>
                  <w:shd w:val="clear" w:color="auto" w:fill="auto"/>
                  <w:vAlign w:val="center"/>
                  <w:hideMark/>
                </w:tcPr>
                <w:p w14:paraId="4044952D" w14:textId="77777777" w:rsidR="0014606B" w:rsidRPr="00360268" w:rsidRDefault="0014606B" w:rsidP="00DB03BB">
                  <w:pPr>
                    <w:widowControl/>
                    <w:jc w:val="center"/>
                    <w:rPr>
                      <w:rFonts w:ascii="微軟正黑體" w:eastAsia="微軟正黑體" w:hAnsi="微軟正黑體" w:cs="新細明體"/>
                      <w:color w:val="000000" w:themeColor="text1"/>
                      <w:kern w:val="0"/>
                      <w:szCs w:val="24"/>
                    </w:rPr>
                  </w:pPr>
                  <w:r w:rsidRPr="00360268">
                    <w:rPr>
                      <w:rFonts w:ascii="微軟正黑體" w:eastAsia="微軟正黑體" w:hAnsi="微軟正黑體" w:cs="新細明體" w:hint="eastAsia"/>
                      <w:color w:val="000000" w:themeColor="text1"/>
                      <w:kern w:val="0"/>
                      <w:szCs w:val="24"/>
                    </w:rPr>
                    <w:t>序號</w:t>
                  </w:r>
                </w:p>
              </w:tc>
              <w:tc>
                <w:tcPr>
                  <w:tcW w:w="2324" w:type="dxa"/>
                  <w:shd w:val="clear" w:color="auto" w:fill="auto"/>
                  <w:vAlign w:val="center"/>
                  <w:hideMark/>
                </w:tcPr>
                <w:p w14:paraId="221BA8A1" w14:textId="77777777" w:rsidR="0014606B" w:rsidRPr="00360268" w:rsidRDefault="0014606B" w:rsidP="00DB03BB">
                  <w:pPr>
                    <w:widowControl/>
                    <w:jc w:val="center"/>
                    <w:rPr>
                      <w:rFonts w:ascii="微軟正黑體" w:eastAsia="微軟正黑體" w:hAnsi="微軟正黑體" w:cs="新細明體"/>
                      <w:color w:val="000000" w:themeColor="text1"/>
                      <w:kern w:val="0"/>
                      <w:szCs w:val="24"/>
                    </w:rPr>
                  </w:pPr>
                  <w:r w:rsidRPr="00360268">
                    <w:rPr>
                      <w:rFonts w:ascii="微軟正黑體" w:eastAsia="微軟正黑體" w:hAnsi="微軟正黑體" w:cs="新細明體" w:hint="eastAsia"/>
                      <w:color w:val="000000" w:themeColor="text1"/>
                      <w:kern w:val="0"/>
                      <w:szCs w:val="24"/>
                    </w:rPr>
                    <w:t>障礙別</w:t>
                  </w:r>
                </w:p>
              </w:tc>
              <w:tc>
                <w:tcPr>
                  <w:tcW w:w="2324" w:type="dxa"/>
                  <w:shd w:val="clear" w:color="auto" w:fill="auto"/>
                  <w:vAlign w:val="center"/>
                  <w:hideMark/>
                </w:tcPr>
                <w:p w14:paraId="1A20F4B1" w14:textId="77777777" w:rsidR="0014606B" w:rsidRPr="00360268" w:rsidRDefault="0014606B" w:rsidP="00DB03BB">
                  <w:pPr>
                    <w:widowControl/>
                    <w:jc w:val="center"/>
                    <w:rPr>
                      <w:rFonts w:ascii="微軟正黑體" w:eastAsia="微軟正黑體" w:hAnsi="微軟正黑體" w:cs="新細明體"/>
                      <w:color w:val="000000" w:themeColor="text1"/>
                      <w:kern w:val="0"/>
                      <w:szCs w:val="24"/>
                    </w:rPr>
                  </w:pPr>
                  <w:r w:rsidRPr="00360268">
                    <w:rPr>
                      <w:rFonts w:ascii="微軟正黑體" w:eastAsia="微軟正黑體" w:hAnsi="微軟正黑體" w:cs="新細明體" w:hint="eastAsia"/>
                      <w:color w:val="000000" w:themeColor="text1"/>
                      <w:kern w:val="0"/>
                      <w:szCs w:val="24"/>
                    </w:rPr>
                    <w:t>學制別</w:t>
                  </w:r>
                </w:p>
              </w:tc>
              <w:tc>
                <w:tcPr>
                  <w:tcW w:w="2324" w:type="dxa"/>
                  <w:shd w:val="clear" w:color="auto" w:fill="auto"/>
                  <w:vAlign w:val="center"/>
                  <w:hideMark/>
                </w:tcPr>
                <w:p w14:paraId="7D57F9B9" w14:textId="77777777" w:rsidR="0014606B" w:rsidRPr="00360268" w:rsidRDefault="0014606B" w:rsidP="00DB03BB">
                  <w:pPr>
                    <w:widowControl/>
                    <w:jc w:val="center"/>
                    <w:rPr>
                      <w:rFonts w:ascii="微軟正黑體" w:eastAsia="微軟正黑體" w:hAnsi="微軟正黑體" w:cs="新細明體"/>
                      <w:color w:val="000000" w:themeColor="text1"/>
                      <w:kern w:val="0"/>
                      <w:szCs w:val="24"/>
                    </w:rPr>
                  </w:pPr>
                  <w:r w:rsidRPr="00360268">
                    <w:rPr>
                      <w:rFonts w:ascii="微軟正黑體" w:eastAsia="微軟正黑體" w:hAnsi="微軟正黑體" w:cs="新細明體" w:hint="eastAsia"/>
                      <w:color w:val="000000" w:themeColor="text1"/>
                      <w:kern w:val="0"/>
                      <w:szCs w:val="24"/>
                    </w:rPr>
                    <w:t>類組別</w:t>
                  </w:r>
                </w:p>
              </w:tc>
              <w:tc>
                <w:tcPr>
                  <w:tcW w:w="2324" w:type="dxa"/>
                  <w:shd w:val="clear" w:color="auto" w:fill="auto"/>
                  <w:vAlign w:val="center"/>
                  <w:hideMark/>
                </w:tcPr>
                <w:p w14:paraId="33141CBA" w14:textId="77777777" w:rsidR="0014606B" w:rsidRPr="00360268" w:rsidRDefault="0014606B" w:rsidP="00DB03BB">
                  <w:pPr>
                    <w:widowControl/>
                    <w:jc w:val="center"/>
                    <w:rPr>
                      <w:rFonts w:ascii="微軟正黑體" w:eastAsia="微軟正黑體" w:hAnsi="微軟正黑體" w:cs="新細明體"/>
                      <w:color w:val="000000" w:themeColor="text1"/>
                      <w:kern w:val="0"/>
                      <w:szCs w:val="24"/>
                    </w:rPr>
                  </w:pPr>
                  <w:r w:rsidRPr="00360268">
                    <w:rPr>
                      <w:rFonts w:ascii="微軟正黑體" w:eastAsia="微軟正黑體" w:hAnsi="微軟正黑體" w:cs="新細明體" w:hint="eastAsia"/>
                      <w:color w:val="000000" w:themeColor="text1"/>
                      <w:kern w:val="0"/>
                      <w:szCs w:val="24"/>
                    </w:rPr>
                    <w:t>姓名</w:t>
                  </w:r>
                </w:p>
              </w:tc>
              <w:tc>
                <w:tcPr>
                  <w:tcW w:w="2324" w:type="dxa"/>
                  <w:shd w:val="clear" w:color="auto" w:fill="auto"/>
                  <w:vAlign w:val="center"/>
                  <w:hideMark/>
                </w:tcPr>
                <w:p w14:paraId="3320368B" w14:textId="77777777" w:rsidR="0014606B" w:rsidRPr="00360268" w:rsidRDefault="0014606B" w:rsidP="00DB03BB">
                  <w:pPr>
                    <w:widowControl/>
                    <w:jc w:val="center"/>
                    <w:rPr>
                      <w:rFonts w:ascii="微軟正黑體" w:eastAsia="微軟正黑體" w:hAnsi="微軟正黑體" w:cs="新細明體"/>
                      <w:color w:val="000000" w:themeColor="text1"/>
                      <w:kern w:val="0"/>
                      <w:szCs w:val="24"/>
                    </w:rPr>
                  </w:pPr>
                  <w:r w:rsidRPr="00360268">
                    <w:rPr>
                      <w:rFonts w:ascii="微軟正黑體" w:eastAsia="微軟正黑體" w:hAnsi="微軟正黑體" w:cs="新細明體" w:hint="eastAsia"/>
                      <w:color w:val="000000" w:themeColor="text1"/>
                      <w:kern w:val="0"/>
                      <w:szCs w:val="24"/>
                    </w:rPr>
                    <w:t>加考術科</w:t>
                  </w:r>
                </w:p>
              </w:tc>
              <w:tc>
                <w:tcPr>
                  <w:tcW w:w="2324" w:type="dxa"/>
                  <w:shd w:val="clear" w:color="auto" w:fill="auto"/>
                  <w:vAlign w:val="center"/>
                  <w:hideMark/>
                </w:tcPr>
                <w:p w14:paraId="75D931A8" w14:textId="77777777" w:rsidR="0014606B" w:rsidRPr="00360268" w:rsidRDefault="0014606B" w:rsidP="00DB03BB">
                  <w:pPr>
                    <w:widowControl/>
                    <w:jc w:val="center"/>
                    <w:rPr>
                      <w:rFonts w:ascii="微軟正黑體" w:eastAsia="微軟正黑體" w:hAnsi="微軟正黑體" w:cs="新細明體"/>
                      <w:color w:val="000000" w:themeColor="text1"/>
                      <w:kern w:val="0"/>
                      <w:szCs w:val="24"/>
                    </w:rPr>
                  </w:pPr>
                  <w:r w:rsidRPr="00360268">
                    <w:rPr>
                      <w:rFonts w:ascii="微軟正黑體" w:eastAsia="微軟正黑體" w:hAnsi="微軟正黑體" w:cs="新細明體" w:hint="eastAsia"/>
                      <w:color w:val="000000" w:themeColor="text1"/>
                      <w:kern w:val="0"/>
                      <w:szCs w:val="24"/>
                    </w:rPr>
                    <w:t>備註</w:t>
                  </w:r>
                </w:p>
              </w:tc>
            </w:tr>
            <w:tr w:rsidR="002065D5" w:rsidRPr="00360268" w14:paraId="5B0D272C" w14:textId="77777777" w:rsidTr="00251982">
              <w:trPr>
                <w:trHeight w:val="397"/>
              </w:trPr>
              <w:tc>
                <w:tcPr>
                  <w:tcW w:w="964" w:type="dxa"/>
                  <w:shd w:val="clear" w:color="auto" w:fill="auto"/>
                  <w:vAlign w:val="center"/>
                  <w:hideMark/>
                </w:tcPr>
                <w:p w14:paraId="130BB979" w14:textId="77777777" w:rsidR="0014606B" w:rsidRPr="00360268" w:rsidRDefault="0014606B" w:rsidP="00DB03BB">
                  <w:pPr>
                    <w:widowControl/>
                    <w:jc w:val="center"/>
                    <w:rPr>
                      <w:rFonts w:ascii="微軟正黑體" w:eastAsia="微軟正黑體" w:hAnsi="微軟正黑體" w:cs="新細明體"/>
                      <w:color w:val="000000" w:themeColor="text1"/>
                      <w:kern w:val="0"/>
                      <w:szCs w:val="24"/>
                    </w:rPr>
                  </w:pPr>
                  <w:r w:rsidRPr="00360268">
                    <w:rPr>
                      <w:rFonts w:ascii="微軟正黑體" w:eastAsia="微軟正黑體" w:hAnsi="微軟正黑體" w:cs="新細明體" w:hint="eastAsia"/>
                      <w:color w:val="000000" w:themeColor="text1"/>
                      <w:kern w:val="0"/>
                      <w:szCs w:val="24"/>
                    </w:rPr>
                    <w:t xml:space="preserve">　</w:t>
                  </w:r>
                </w:p>
              </w:tc>
              <w:tc>
                <w:tcPr>
                  <w:tcW w:w="2324" w:type="dxa"/>
                  <w:shd w:val="clear" w:color="auto" w:fill="auto"/>
                  <w:vAlign w:val="center"/>
                  <w:hideMark/>
                </w:tcPr>
                <w:p w14:paraId="43D720D6" w14:textId="77777777" w:rsidR="0014606B" w:rsidRPr="00360268" w:rsidRDefault="0014606B" w:rsidP="00DB03BB">
                  <w:pPr>
                    <w:widowControl/>
                    <w:jc w:val="center"/>
                    <w:rPr>
                      <w:rFonts w:ascii="微軟正黑體" w:eastAsia="微軟正黑體" w:hAnsi="微軟正黑體" w:cs="新細明體"/>
                      <w:color w:val="000000" w:themeColor="text1"/>
                      <w:kern w:val="0"/>
                      <w:szCs w:val="24"/>
                    </w:rPr>
                  </w:pPr>
                  <w:r w:rsidRPr="00360268">
                    <w:rPr>
                      <w:rFonts w:ascii="微軟正黑體" w:eastAsia="微軟正黑體" w:hAnsi="微軟正黑體" w:cs="新細明體" w:hint="eastAsia"/>
                      <w:color w:val="000000" w:themeColor="text1"/>
                      <w:kern w:val="0"/>
                      <w:szCs w:val="24"/>
                    </w:rPr>
                    <w:t xml:space="preserve">　</w:t>
                  </w:r>
                </w:p>
              </w:tc>
              <w:tc>
                <w:tcPr>
                  <w:tcW w:w="2324" w:type="dxa"/>
                  <w:shd w:val="clear" w:color="auto" w:fill="auto"/>
                  <w:vAlign w:val="center"/>
                  <w:hideMark/>
                </w:tcPr>
                <w:p w14:paraId="2F138F54" w14:textId="77777777" w:rsidR="0014606B" w:rsidRPr="00360268" w:rsidRDefault="0014606B" w:rsidP="00DB03BB">
                  <w:pPr>
                    <w:widowControl/>
                    <w:jc w:val="center"/>
                    <w:rPr>
                      <w:rFonts w:ascii="微軟正黑體" w:eastAsia="微軟正黑體" w:hAnsi="微軟正黑體" w:cs="新細明體"/>
                      <w:color w:val="000000" w:themeColor="text1"/>
                      <w:kern w:val="0"/>
                      <w:szCs w:val="24"/>
                    </w:rPr>
                  </w:pPr>
                  <w:r w:rsidRPr="00360268">
                    <w:rPr>
                      <w:rFonts w:ascii="微軟正黑體" w:eastAsia="微軟正黑體" w:hAnsi="微軟正黑體" w:cs="新細明體" w:hint="eastAsia"/>
                      <w:color w:val="000000" w:themeColor="text1"/>
                      <w:kern w:val="0"/>
                      <w:szCs w:val="24"/>
                    </w:rPr>
                    <w:t xml:space="preserve">　</w:t>
                  </w:r>
                </w:p>
              </w:tc>
              <w:tc>
                <w:tcPr>
                  <w:tcW w:w="2324" w:type="dxa"/>
                  <w:shd w:val="clear" w:color="auto" w:fill="auto"/>
                  <w:vAlign w:val="center"/>
                  <w:hideMark/>
                </w:tcPr>
                <w:p w14:paraId="1C6E5E56" w14:textId="77777777" w:rsidR="0014606B" w:rsidRPr="00360268" w:rsidRDefault="0014606B" w:rsidP="00DB03BB">
                  <w:pPr>
                    <w:widowControl/>
                    <w:jc w:val="center"/>
                    <w:rPr>
                      <w:rFonts w:ascii="微軟正黑體" w:eastAsia="微軟正黑體" w:hAnsi="微軟正黑體" w:cs="新細明體"/>
                      <w:color w:val="000000" w:themeColor="text1"/>
                      <w:kern w:val="0"/>
                      <w:szCs w:val="24"/>
                    </w:rPr>
                  </w:pPr>
                  <w:r w:rsidRPr="00360268">
                    <w:rPr>
                      <w:rFonts w:ascii="微軟正黑體" w:eastAsia="微軟正黑體" w:hAnsi="微軟正黑體" w:cs="新細明體" w:hint="eastAsia"/>
                      <w:color w:val="000000" w:themeColor="text1"/>
                      <w:kern w:val="0"/>
                      <w:szCs w:val="24"/>
                    </w:rPr>
                    <w:t xml:space="preserve">　</w:t>
                  </w:r>
                </w:p>
              </w:tc>
              <w:tc>
                <w:tcPr>
                  <w:tcW w:w="2324" w:type="dxa"/>
                  <w:shd w:val="clear" w:color="auto" w:fill="auto"/>
                  <w:vAlign w:val="center"/>
                  <w:hideMark/>
                </w:tcPr>
                <w:p w14:paraId="5125D465" w14:textId="77777777" w:rsidR="0014606B" w:rsidRPr="00360268" w:rsidRDefault="0014606B" w:rsidP="00DB03BB">
                  <w:pPr>
                    <w:widowControl/>
                    <w:jc w:val="center"/>
                    <w:rPr>
                      <w:rFonts w:ascii="微軟正黑體" w:eastAsia="微軟正黑體" w:hAnsi="微軟正黑體" w:cs="新細明體"/>
                      <w:color w:val="000000" w:themeColor="text1"/>
                      <w:kern w:val="0"/>
                      <w:szCs w:val="24"/>
                    </w:rPr>
                  </w:pPr>
                  <w:r w:rsidRPr="00360268">
                    <w:rPr>
                      <w:rFonts w:ascii="微軟正黑體" w:eastAsia="微軟正黑體" w:hAnsi="微軟正黑體" w:cs="新細明體" w:hint="eastAsia"/>
                      <w:color w:val="000000" w:themeColor="text1"/>
                      <w:kern w:val="0"/>
                      <w:szCs w:val="24"/>
                    </w:rPr>
                    <w:t xml:space="preserve">　</w:t>
                  </w:r>
                </w:p>
              </w:tc>
              <w:tc>
                <w:tcPr>
                  <w:tcW w:w="2324" w:type="dxa"/>
                  <w:shd w:val="clear" w:color="auto" w:fill="auto"/>
                  <w:vAlign w:val="center"/>
                  <w:hideMark/>
                </w:tcPr>
                <w:p w14:paraId="709B4184" w14:textId="77777777" w:rsidR="0014606B" w:rsidRPr="00360268" w:rsidRDefault="0014606B" w:rsidP="00DB03BB">
                  <w:pPr>
                    <w:widowControl/>
                    <w:jc w:val="center"/>
                    <w:rPr>
                      <w:rFonts w:ascii="微軟正黑體" w:eastAsia="微軟正黑體" w:hAnsi="微軟正黑體" w:cs="新細明體"/>
                      <w:color w:val="000000" w:themeColor="text1"/>
                      <w:kern w:val="0"/>
                      <w:szCs w:val="24"/>
                    </w:rPr>
                  </w:pPr>
                  <w:r w:rsidRPr="00360268">
                    <w:rPr>
                      <w:rFonts w:ascii="微軟正黑體" w:eastAsia="微軟正黑體" w:hAnsi="微軟正黑體" w:cs="新細明體" w:hint="eastAsia"/>
                      <w:color w:val="000000" w:themeColor="text1"/>
                      <w:kern w:val="0"/>
                      <w:szCs w:val="24"/>
                    </w:rPr>
                    <w:t xml:space="preserve">　</w:t>
                  </w:r>
                </w:p>
              </w:tc>
              <w:tc>
                <w:tcPr>
                  <w:tcW w:w="2324" w:type="dxa"/>
                  <w:shd w:val="clear" w:color="auto" w:fill="auto"/>
                  <w:vAlign w:val="center"/>
                  <w:hideMark/>
                </w:tcPr>
                <w:p w14:paraId="0F2D61C9" w14:textId="77777777" w:rsidR="0014606B" w:rsidRPr="00360268" w:rsidRDefault="0014606B" w:rsidP="00DB03BB">
                  <w:pPr>
                    <w:widowControl/>
                    <w:jc w:val="center"/>
                    <w:rPr>
                      <w:rFonts w:ascii="微軟正黑體" w:eastAsia="微軟正黑體" w:hAnsi="微軟正黑體" w:cs="新細明體"/>
                      <w:color w:val="000000" w:themeColor="text1"/>
                      <w:kern w:val="0"/>
                      <w:szCs w:val="24"/>
                    </w:rPr>
                  </w:pPr>
                  <w:r w:rsidRPr="00360268">
                    <w:rPr>
                      <w:rFonts w:ascii="微軟正黑體" w:eastAsia="微軟正黑體" w:hAnsi="微軟正黑體" w:cs="新細明體" w:hint="eastAsia"/>
                      <w:color w:val="000000" w:themeColor="text1"/>
                      <w:kern w:val="0"/>
                      <w:szCs w:val="24"/>
                    </w:rPr>
                    <w:t xml:space="preserve">　</w:t>
                  </w:r>
                </w:p>
              </w:tc>
            </w:tr>
            <w:tr w:rsidR="002065D5" w:rsidRPr="00360268" w14:paraId="622673C6" w14:textId="77777777" w:rsidTr="00251982">
              <w:trPr>
                <w:trHeight w:val="397"/>
              </w:trPr>
              <w:tc>
                <w:tcPr>
                  <w:tcW w:w="964" w:type="dxa"/>
                  <w:shd w:val="clear" w:color="auto" w:fill="auto"/>
                  <w:vAlign w:val="center"/>
                  <w:hideMark/>
                </w:tcPr>
                <w:p w14:paraId="22A4A3F2" w14:textId="77777777" w:rsidR="0014606B" w:rsidRPr="00360268" w:rsidRDefault="0014606B" w:rsidP="00DB03BB">
                  <w:pPr>
                    <w:widowControl/>
                    <w:jc w:val="center"/>
                    <w:rPr>
                      <w:rFonts w:ascii="微軟正黑體" w:eastAsia="微軟正黑體" w:hAnsi="微軟正黑體" w:cs="新細明體"/>
                      <w:color w:val="000000" w:themeColor="text1"/>
                      <w:kern w:val="0"/>
                      <w:szCs w:val="24"/>
                    </w:rPr>
                  </w:pPr>
                  <w:r w:rsidRPr="00360268">
                    <w:rPr>
                      <w:rFonts w:ascii="微軟正黑體" w:eastAsia="微軟正黑體" w:hAnsi="微軟正黑體" w:cs="新細明體" w:hint="eastAsia"/>
                      <w:color w:val="000000" w:themeColor="text1"/>
                      <w:kern w:val="0"/>
                      <w:szCs w:val="24"/>
                    </w:rPr>
                    <w:t xml:space="preserve">　</w:t>
                  </w:r>
                </w:p>
              </w:tc>
              <w:tc>
                <w:tcPr>
                  <w:tcW w:w="2324" w:type="dxa"/>
                  <w:shd w:val="clear" w:color="auto" w:fill="auto"/>
                  <w:vAlign w:val="center"/>
                  <w:hideMark/>
                </w:tcPr>
                <w:p w14:paraId="2132300A" w14:textId="77777777" w:rsidR="0014606B" w:rsidRPr="00360268" w:rsidRDefault="0014606B" w:rsidP="00DB03BB">
                  <w:pPr>
                    <w:widowControl/>
                    <w:jc w:val="center"/>
                    <w:rPr>
                      <w:rFonts w:ascii="微軟正黑體" w:eastAsia="微軟正黑體" w:hAnsi="微軟正黑體" w:cs="新細明體"/>
                      <w:color w:val="000000" w:themeColor="text1"/>
                      <w:kern w:val="0"/>
                      <w:szCs w:val="24"/>
                    </w:rPr>
                  </w:pPr>
                  <w:r w:rsidRPr="00360268">
                    <w:rPr>
                      <w:rFonts w:ascii="微軟正黑體" w:eastAsia="微軟正黑體" w:hAnsi="微軟正黑體" w:cs="新細明體" w:hint="eastAsia"/>
                      <w:color w:val="000000" w:themeColor="text1"/>
                      <w:kern w:val="0"/>
                      <w:szCs w:val="24"/>
                    </w:rPr>
                    <w:t xml:space="preserve">　</w:t>
                  </w:r>
                </w:p>
              </w:tc>
              <w:tc>
                <w:tcPr>
                  <w:tcW w:w="2324" w:type="dxa"/>
                  <w:shd w:val="clear" w:color="auto" w:fill="auto"/>
                  <w:vAlign w:val="center"/>
                  <w:hideMark/>
                </w:tcPr>
                <w:p w14:paraId="1D69C128" w14:textId="77777777" w:rsidR="0014606B" w:rsidRPr="00360268" w:rsidRDefault="0014606B" w:rsidP="00DB03BB">
                  <w:pPr>
                    <w:widowControl/>
                    <w:jc w:val="center"/>
                    <w:rPr>
                      <w:rFonts w:ascii="微軟正黑體" w:eastAsia="微軟正黑體" w:hAnsi="微軟正黑體" w:cs="新細明體"/>
                      <w:color w:val="000000" w:themeColor="text1"/>
                      <w:kern w:val="0"/>
                      <w:szCs w:val="24"/>
                    </w:rPr>
                  </w:pPr>
                  <w:r w:rsidRPr="00360268">
                    <w:rPr>
                      <w:rFonts w:ascii="微軟正黑體" w:eastAsia="微軟正黑體" w:hAnsi="微軟正黑體" w:cs="新細明體" w:hint="eastAsia"/>
                      <w:color w:val="000000" w:themeColor="text1"/>
                      <w:kern w:val="0"/>
                      <w:szCs w:val="24"/>
                    </w:rPr>
                    <w:t xml:space="preserve">　</w:t>
                  </w:r>
                </w:p>
              </w:tc>
              <w:tc>
                <w:tcPr>
                  <w:tcW w:w="2324" w:type="dxa"/>
                  <w:shd w:val="clear" w:color="auto" w:fill="auto"/>
                  <w:vAlign w:val="center"/>
                  <w:hideMark/>
                </w:tcPr>
                <w:p w14:paraId="7D23E6FB" w14:textId="77777777" w:rsidR="0014606B" w:rsidRPr="00360268" w:rsidRDefault="0014606B" w:rsidP="00DB03BB">
                  <w:pPr>
                    <w:widowControl/>
                    <w:jc w:val="center"/>
                    <w:rPr>
                      <w:rFonts w:ascii="微軟正黑體" w:eastAsia="微軟正黑體" w:hAnsi="微軟正黑體" w:cs="新細明體"/>
                      <w:color w:val="000000" w:themeColor="text1"/>
                      <w:kern w:val="0"/>
                      <w:szCs w:val="24"/>
                    </w:rPr>
                  </w:pPr>
                  <w:r w:rsidRPr="00360268">
                    <w:rPr>
                      <w:rFonts w:ascii="微軟正黑體" w:eastAsia="微軟正黑體" w:hAnsi="微軟正黑體" w:cs="新細明體" w:hint="eastAsia"/>
                      <w:color w:val="000000" w:themeColor="text1"/>
                      <w:kern w:val="0"/>
                      <w:szCs w:val="24"/>
                    </w:rPr>
                    <w:t xml:space="preserve">　</w:t>
                  </w:r>
                </w:p>
              </w:tc>
              <w:tc>
                <w:tcPr>
                  <w:tcW w:w="2324" w:type="dxa"/>
                  <w:shd w:val="clear" w:color="auto" w:fill="auto"/>
                  <w:vAlign w:val="center"/>
                  <w:hideMark/>
                </w:tcPr>
                <w:p w14:paraId="65612803" w14:textId="77777777" w:rsidR="0014606B" w:rsidRPr="00360268" w:rsidRDefault="0014606B" w:rsidP="00DB03BB">
                  <w:pPr>
                    <w:widowControl/>
                    <w:jc w:val="center"/>
                    <w:rPr>
                      <w:rFonts w:ascii="微軟正黑體" w:eastAsia="微軟正黑體" w:hAnsi="微軟正黑體" w:cs="新細明體"/>
                      <w:color w:val="000000" w:themeColor="text1"/>
                      <w:kern w:val="0"/>
                      <w:szCs w:val="24"/>
                    </w:rPr>
                  </w:pPr>
                  <w:r w:rsidRPr="00360268">
                    <w:rPr>
                      <w:rFonts w:ascii="微軟正黑體" w:eastAsia="微軟正黑體" w:hAnsi="微軟正黑體" w:cs="新細明體" w:hint="eastAsia"/>
                      <w:color w:val="000000" w:themeColor="text1"/>
                      <w:kern w:val="0"/>
                      <w:szCs w:val="24"/>
                    </w:rPr>
                    <w:t xml:space="preserve">　</w:t>
                  </w:r>
                </w:p>
              </w:tc>
              <w:tc>
                <w:tcPr>
                  <w:tcW w:w="2324" w:type="dxa"/>
                  <w:shd w:val="clear" w:color="auto" w:fill="auto"/>
                  <w:vAlign w:val="center"/>
                  <w:hideMark/>
                </w:tcPr>
                <w:p w14:paraId="3F505453" w14:textId="77777777" w:rsidR="0014606B" w:rsidRPr="00360268" w:rsidRDefault="0014606B" w:rsidP="00DB03BB">
                  <w:pPr>
                    <w:widowControl/>
                    <w:jc w:val="center"/>
                    <w:rPr>
                      <w:rFonts w:ascii="微軟正黑體" w:eastAsia="微軟正黑體" w:hAnsi="微軟正黑體" w:cs="新細明體"/>
                      <w:color w:val="000000" w:themeColor="text1"/>
                      <w:kern w:val="0"/>
                      <w:szCs w:val="24"/>
                    </w:rPr>
                  </w:pPr>
                  <w:r w:rsidRPr="00360268">
                    <w:rPr>
                      <w:rFonts w:ascii="微軟正黑體" w:eastAsia="微軟正黑體" w:hAnsi="微軟正黑體" w:cs="新細明體" w:hint="eastAsia"/>
                      <w:color w:val="000000" w:themeColor="text1"/>
                      <w:kern w:val="0"/>
                      <w:szCs w:val="24"/>
                    </w:rPr>
                    <w:t xml:space="preserve">　</w:t>
                  </w:r>
                </w:p>
              </w:tc>
              <w:tc>
                <w:tcPr>
                  <w:tcW w:w="2324" w:type="dxa"/>
                  <w:shd w:val="clear" w:color="auto" w:fill="auto"/>
                  <w:vAlign w:val="center"/>
                  <w:hideMark/>
                </w:tcPr>
                <w:p w14:paraId="07BFBF9C" w14:textId="77777777" w:rsidR="0014606B" w:rsidRPr="00360268" w:rsidRDefault="0014606B" w:rsidP="00DB03BB">
                  <w:pPr>
                    <w:widowControl/>
                    <w:jc w:val="center"/>
                    <w:rPr>
                      <w:rFonts w:ascii="微軟正黑體" w:eastAsia="微軟正黑體" w:hAnsi="微軟正黑體" w:cs="新細明體"/>
                      <w:color w:val="000000" w:themeColor="text1"/>
                      <w:kern w:val="0"/>
                      <w:szCs w:val="24"/>
                    </w:rPr>
                  </w:pPr>
                  <w:r w:rsidRPr="00360268">
                    <w:rPr>
                      <w:rFonts w:ascii="微軟正黑體" w:eastAsia="微軟正黑體" w:hAnsi="微軟正黑體" w:cs="新細明體" w:hint="eastAsia"/>
                      <w:color w:val="000000" w:themeColor="text1"/>
                      <w:kern w:val="0"/>
                      <w:szCs w:val="24"/>
                    </w:rPr>
                    <w:t xml:space="preserve">　</w:t>
                  </w:r>
                </w:p>
              </w:tc>
            </w:tr>
            <w:tr w:rsidR="002065D5" w:rsidRPr="00360268" w14:paraId="4BE8F291" w14:textId="77777777" w:rsidTr="00251982">
              <w:trPr>
                <w:trHeight w:val="397"/>
              </w:trPr>
              <w:tc>
                <w:tcPr>
                  <w:tcW w:w="964" w:type="dxa"/>
                  <w:shd w:val="clear" w:color="auto" w:fill="auto"/>
                  <w:vAlign w:val="center"/>
                  <w:hideMark/>
                </w:tcPr>
                <w:p w14:paraId="7834644B" w14:textId="77777777" w:rsidR="0014606B" w:rsidRPr="00360268" w:rsidRDefault="0014606B" w:rsidP="00DB03BB">
                  <w:pPr>
                    <w:widowControl/>
                    <w:jc w:val="center"/>
                    <w:rPr>
                      <w:rFonts w:ascii="微軟正黑體" w:eastAsia="微軟正黑體" w:hAnsi="微軟正黑體" w:cs="新細明體"/>
                      <w:color w:val="000000" w:themeColor="text1"/>
                      <w:kern w:val="0"/>
                      <w:szCs w:val="24"/>
                    </w:rPr>
                  </w:pPr>
                  <w:r w:rsidRPr="00360268">
                    <w:rPr>
                      <w:rFonts w:ascii="微軟正黑體" w:eastAsia="微軟正黑體" w:hAnsi="微軟正黑體" w:cs="新細明體" w:hint="eastAsia"/>
                      <w:color w:val="000000" w:themeColor="text1"/>
                      <w:kern w:val="0"/>
                      <w:szCs w:val="24"/>
                    </w:rPr>
                    <w:t xml:space="preserve">　</w:t>
                  </w:r>
                </w:p>
              </w:tc>
              <w:tc>
                <w:tcPr>
                  <w:tcW w:w="2324" w:type="dxa"/>
                  <w:shd w:val="clear" w:color="auto" w:fill="auto"/>
                  <w:vAlign w:val="center"/>
                  <w:hideMark/>
                </w:tcPr>
                <w:p w14:paraId="0CF88AA2" w14:textId="77777777" w:rsidR="0014606B" w:rsidRPr="00360268" w:rsidRDefault="0014606B" w:rsidP="00DB03BB">
                  <w:pPr>
                    <w:widowControl/>
                    <w:jc w:val="center"/>
                    <w:rPr>
                      <w:rFonts w:ascii="微軟正黑體" w:eastAsia="微軟正黑體" w:hAnsi="微軟正黑體" w:cs="新細明體"/>
                      <w:color w:val="000000" w:themeColor="text1"/>
                      <w:kern w:val="0"/>
                      <w:szCs w:val="24"/>
                    </w:rPr>
                  </w:pPr>
                  <w:r w:rsidRPr="00360268">
                    <w:rPr>
                      <w:rFonts w:ascii="微軟正黑體" w:eastAsia="微軟正黑體" w:hAnsi="微軟正黑體" w:cs="新細明體" w:hint="eastAsia"/>
                      <w:color w:val="000000" w:themeColor="text1"/>
                      <w:kern w:val="0"/>
                      <w:szCs w:val="24"/>
                    </w:rPr>
                    <w:t xml:space="preserve">　</w:t>
                  </w:r>
                </w:p>
              </w:tc>
              <w:tc>
                <w:tcPr>
                  <w:tcW w:w="2324" w:type="dxa"/>
                  <w:shd w:val="clear" w:color="auto" w:fill="auto"/>
                  <w:vAlign w:val="center"/>
                  <w:hideMark/>
                </w:tcPr>
                <w:p w14:paraId="35EB2638" w14:textId="77777777" w:rsidR="0014606B" w:rsidRPr="00360268" w:rsidRDefault="0014606B" w:rsidP="00DB03BB">
                  <w:pPr>
                    <w:widowControl/>
                    <w:jc w:val="center"/>
                    <w:rPr>
                      <w:rFonts w:ascii="微軟正黑體" w:eastAsia="微軟正黑體" w:hAnsi="微軟正黑體" w:cs="新細明體"/>
                      <w:color w:val="000000" w:themeColor="text1"/>
                      <w:kern w:val="0"/>
                      <w:szCs w:val="24"/>
                    </w:rPr>
                  </w:pPr>
                  <w:r w:rsidRPr="00360268">
                    <w:rPr>
                      <w:rFonts w:ascii="微軟正黑體" w:eastAsia="微軟正黑體" w:hAnsi="微軟正黑體" w:cs="新細明體" w:hint="eastAsia"/>
                      <w:color w:val="000000" w:themeColor="text1"/>
                      <w:kern w:val="0"/>
                      <w:szCs w:val="24"/>
                    </w:rPr>
                    <w:t xml:space="preserve">　</w:t>
                  </w:r>
                </w:p>
              </w:tc>
              <w:tc>
                <w:tcPr>
                  <w:tcW w:w="2324" w:type="dxa"/>
                  <w:shd w:val="clear" w:color="auto" w:fill="auto"/>
                  <w:vAlign w:val="center"/>
                  <w:hideMark/>
                </w:tcPr>
                <w:p w14:paraId="1926031F" w14:textId="77777777" w:rsidR="0014606B" w:rsidRPr="00360268" w:rsidRDefault="0014606B" w:rsidP="00DB03BB">
                  <w:pPr>
                    <w:widowControl/>
                    <w:jc w:val="center"/>
                    <w:rPr>
                      <w:rFonts w:ascii="微軟正黑體" w:eastAsia="微軟正黑體" w:hAnsi="微軟正黑體" w:cs="新細明體"/>
                      <w:color w:val="000000" w:themeColor="text1"/>
                      <w:kern w:val="0"/>
                      <w:szCs w:val="24"/>
                    </w:rPr>
                  </w:pPr>
                  <w:r w:rsidRPr="00360268">
                    <w:rPr>
                      <w:rFonts w:ascii="微軟正黑體" w:eastAsia="微軟正黑體" w:hAnsi="微軟正黑體" w:cs="新細明體" w:hint="eastAsia"/>
                      <w:color w:val="000000" w:themeColor="text1"/>
                      <w:kern w:val="0"/>
                      <w:szCs w:val="24"/>
                    </w:rPr>
                    <w:t xml:space="preserve">　</w:t>
                  </w:r>
                </w:p>
              </w:tc>
              <w:tc>
                <w:tcPr>
                  <w:tcW w:w="2324" w:type="dxa"/>
                  <w:shd w:val="clear" w:color="auto" w:fill="auto"/>
                  <w:vAlign w:val="center"/>
                  <w:hideMark/>
                </w:tcPr>
                <w:p w14:paraId="62526865" w14:textId="77777777" w:rsidR="0014606B" w:rsidRPr="00360268" w:rsidRDefault="0014606B" w:rsidP="00DB03BB">
                  <w:pPr>
                    <w:widowControl/>
                    <w:jc w:val="center"/>
                    <w:rPr>
                      <w:rFonts w:ascii="微軟正黑體" w:eastAsia="微軟正黑體" w:hAnsi="微軟正黑體" w:cs="新細明體"/>
                      <w:color w:val="000000" w:themeColor="text1"/>
                      <w:kern w:val="0"/>
                      <w:szCs w:val="24"/>
                    </w:rPr>
                  </w:pPr>
                  <w:r w:rsidRPr="00360268">
                    <w:rPr>
                      <w:rFonts w:ascii="微軟正黑體" w:eastAsia="微軟正黑體" w:hAnsi="微軟正黑體" w:cs="新細明體" w:hint="eastAsia"/>
                      <w:color w:val="000000" w:themeColor="text1"/>
                      <w:kern w:val="0"/>
                      <w:szCs w:val="24"/>
                    </w:rPr>
                    <w:t xml:space="preserve">　</w:t>
                  </w:r>
                </w:p>
              </w:tc>
              <w:tc>
                <w:tcPr>
                  <w:tcW w:w="2324" w:type="dxa"/>
                  <w:shd w:val="clear" w:color="auto" w:fill="auto"/>
                  <w:vAlign w:val="center"/>
                  <w:hideMark/>
                </w:tcPr>
                <w:p w14:paraId="152420D7" w14:textId="77777777" w:rsidR="0014606B" w:rsidRPr="00360268" w:rsidRDefault="0014606B" w:rsidP="00DB03BB">
                  <w:pPr>
                    <w:widowControl/>
                    <w:jc w:val="center"/>
                    <w:rPr>
                      <w:rFonts w:ascii="微軟正黑體" w:eastAsia="微軟正黑體" w:hAnsi="微軟正黑體" w:cs="新細明體"/>
                      <w:color w:val="000000" w:themeColor="text1"/>
                      <w:kern w:val="0"/>
                      <w:szCs w:val="24"/>
                    </w:rPr>
                  </w:pPr>
                  <w:r w:rsidRPr="00360268">
                    <w:rPr>
                      <w:rFonts w:ascii="微軟正黑體" w:eastAsia="微軟正黑體" w:hAnsi="微軟正黑體" w:cs="新細明體" w:hint="eastAsia"/>
                      <w:color w:val="000000" w:themeColor="text1"/>
                      <w:kern w:val="0"/>
                      <w:szCs w:val="24"/>
                    </w:rPr>
                    <w:t xml:space="preserve">　</w:t>
                  </w:r>
                </w:p>
              </w:tc>
              <w:tc>
                <w:tcPr>
                  <w:tcW w:w="2324" w:type="dxa"/>
                  <w:shd w:val="clear" w:color="auto" w:fill="auto"/>
                  <w:vAlign w:val="center"/>
                  <w:hideMark/>
                </w:tcPr>
                <w:p w14:paraId="260C9626" w14:textId="77777777" w:rsidR="0014606B" w:rsidRPr="00360268" w:rsidRDefault="0014606B" w:rsidP="00DB03BB">
                  <w:pPr>
                    <w:widowControl/>
                    <w:jc w:val="center"/>
                    <w:rPr>
                      <w:rFonts w:ascii="微軟正黑體" w:eastAsia="微軟正黑體" w:hAnsi="微軟正黑體" w:cs="新細明體"/>
                      <w:color w:val="000000" w:themeColor="text1"/>
                      <w:kern w:val="0"/>
                      <w:szCs w:val="24"/>
                    </w:rPr>
                  </w:pPr>
                  <w:r w:rsidRPr="00360268">
                    <w:rPr>
                      <w:rFonts w:ascii="微軟正黑體" w:eastAsia="微軟正黑體" w:hAnsi="微軟正黑體" w:cs="新細明體" w:hint="eastAsia"/>
                      <w:color w:val="000000" w:themeColor="text1"/>
                      <w:kern w:val="0"/>
                      <w:szCs w:val="24"/>
                    </w:rPr>
                    <w:t xml:space="preserve">　</w:t>
                  </w:r>
                </w:p>
              </w:tc>
            </w:tr>
            <w:tr w:rsidR="002065D5" w:rsidRPr="00360268" w14:paraId="59B3BB5E" w14:textId="77777777" w:rsidTr="00251982">
              <w:trPr>
                <w:trHeight w:val="397"/>
              </w:trPr>
              <w:tc>
                <w:tcPr>
                  <w:tcW w:w="964" w:type="dxa"/>
                  <w:shd w:val="clear" w:color="auto" w:fill="auto"/>
                  <w:vAlign w:val="center"/>
                  <w:hideMark/>
                </w:tcPr>
                <w:p w14:paraId="42AE7872" w14:textId="77777777" w:rsidR="0014606B" w:rsidRPr="00360268" w:rsidRDefault="0014606B" w:rsidP="00DB03BB">
                  <w:pPr>
                    <w:widowControl/>
                    <w:jc w:val="center"/>
                    <w:rPr>
                      <w:rFonts w:ascii="微軟正黑體" w:eastAsia="微軟正黑體" w:hAnsi="微軟正黑體" w:cs="新細明體"/>
                      <w:color w:val="000000" w:themeColor="text1"/>
                      <w:kern w:val="0"/>
                      <w:szCs w:val="24"/>
                    </w:rPr>
                  </w:pPr>
                  <w:r w:rsidRPr="00360268">
                    <w:rPr>
                      <w:rFonts w:ascii="微軟正黑體" w:eastAsia="微軟正黑體" w:hAnsi="微軟正黑體" w:cs="新細明體" w:hint="eastAsia"/>
                      <w:color w:val="000000" w:themeColor="text1"/>
                      <w:kern w:val="0"/>
                      <w:szCs w:val="24"/>
                    </w:rPr>
                    <w:t xml:space="preserve">　</w:t>
                  </w:r>
                </w:p>
              </w:tc>
              <w:tc>
                <w:tcPr>
                  <w:tcW w:w="2324" w:type="dxa"/>
                  <w:shd w:val="clear" w:color="auto" w:fill="auto"/>
                  <w:vAlign w:val="center"/>
                  <w:hideMark/>
                </w:tcPr>
                <w:p w14:paraId="3A4F8A1A" w14:textId="77777777" w:rsidR="0014606B" w:rsidRPr="00360268" w:rsidRDefault="0014606B" w:rsidP="00DB03BB">
                  <w:pPr>
                    <w:widowControl/>
                    <w:jc w:val="center"/>
                    <w:rPr>
                      <w:rFonts w:ascii="微軟正黑體" w:eastAsia="微軟正黑體" w:hAnsi="微軟正黑體" w:cs="新細明體"/>
                      <w:color w:val="000000" w:themeColor="text1"/>
                      <w:kern w:val="0"/>
                      <w:szCs w:val="24"/>
                    </w:rPr>
                  </w:pPr>
                  <w:r w:rsidRPr="00360268">
                    <w:rPr>
                      <w:rFonts w:ascii="微軟正黑體" w:eastAsia="微軟正黑體" w:hAnsi="微軟正黑體" w:cs="新細明體" w:hint="eastAsia"/>
                      <w:color w:val="000000" w:themeColor="text1"/>
                      <w:kern w:val="0"/>
                      <w:szCs w:val="24"/>
                    </w:rPr>
                    <w:t xml:space="preserve">　</w:t>
                  </w:r>
                </w:p>
              </w:tc>
              <w:tc>
                <w:tcPr>
                  <w:tcW w:w="2324" w:type="dxa"/>
                  <w:shd w:val="clear" w:color="auto" w:fill="auto"/>
                  <w:vAlign w:val="center"/>
                  <w:hideMark/>
                </w:tcPr>
                <w:p w14:paraId="1871D560" w14:textId="77777777" w:rsidR="0014606B" w:rsidRPr="00360268" w:rsidRDefault="0014606B" w:rsidP="00DB03BB">
                  <w:pPr>
                    <w:widowControl/>
                    <w:jc w:val="center"/>
                    <w:rPr>
                      <w:rFonts w:ascii="微軟正黑體" w:eastAsia="微軟正黑體" w:hAnsi="微軟正黑體" w:cs="新細明體"/>
                      <w:color w:val="000000" w:themeColor="text1"/>
                      <w:kern w:val="0"/>
                      <w:szCs w:val="24"/>
                    </w:rPr>
                  </w:pPr>
                  <w:r w:rsidRPr="00360268">
                    <w:rPr>
                      <w:rFonts w:ascii="微軟正黑體" w:eastAsia="微軟正黑體" w:hAnsi="微軟正黑體" w:cs="新細明體" w:hint="eastAsia"/>
                      <w:color w:val="000000" w:themeColor="text1"/>
                      <w:kern w:val="0"/>
                      <w:szCs w:val="24"/>
                    </w:rPr>
                    <w:t xml:space="preserve">　</w:t>
                  </w:r>
                </w:p>
              </w:tc>
              <w:tc>
                <w:tcPr>
                  <w:tcW w:w="2324" w:type="dxa"/>
                  <w:shd w:val="clear" w:color="auto" w:fill="auto"/>
                  <w:vAlign w:val="center"/>
                  <w:hideMark/>
                </w:tcPr>
                <w:p w14:paraId="621373C1" w14:textId="77777777" w:rsidR="0014606B" w:rsidRPr="00360268" w:rsidRDefault="0014606B" w:rsidP="00DB03BB">
                  <w:pPr>
                    <w:widowControl/>
                    <w:jc w:val="center"/>
                    <w:rPr>
                      <w:rFonts w:ascii="微軟正黑體" w:eastAsia="微軟正黑體" w:hAnsi="微軟正黑體" w:cs="新細明體"/>
                      <w:color w:val="000000" w:themeColor="text1"/>
                      <w:kern w:val="0"/>
                      <w:szCs w:val="24"/>
                    </w:rPr>
                  </w:pPr>
                  <w:r w:rsidRPr="00360268">
                    <w:rPr>
                      <w:rFonts w:ascii="微軟正黑體" w:eastAsia="微軟正黑體" w:hAnsi="微軟正黑體" w:cs="新細明體" w:hint="eastAsia"/>
                      <w:color w:val="000000" w:themeColor="text1"/>
                      <w:kern w:val="0"/>
                      <w:szCs w:val="24"/>
                    </w:rPr>
                    <w:t xml:space="preserve">　</w:t>
                  </w:r>
                </w:p>
              </w:tc>
              <w:tc>
                <w:tcPr>
                  <w:tcW w:w="2324" w:type="dxa"/>
                  <w:shd w:val="clear" w:color="auto" w:fill="auto"/>
                  <w:vAlign w:val="center"/>
                  <w:hideMark/>
                </w:tcPr>
                <w:p w14:paraId="1F4C8F94" w14:textId="77777777" w:rsidR="0014606B" w:rsidRPr="00360268" w:rsidRDefault="0014606B" w:rsidP="00DB03BB">
                  <w:pPr>
                    <w:widowControl/>
                    <w:jc w:val="center"/>
                    <w:rPr>
                      <w:rFonts w:ascii="微軟正黑體" w:eastAsia="微軟正黑體" w:hAnsi="微軟正黑體" w:cs="新細明體"/>
                      <w:color w:val="000000" w:themeColor="text1"/>
                      <w:kern w:val="0"/>
                      <w:szCs w:val="24"/>
                    </w:rPr>
                  </w:pPr>
                  <w:r w:rsidRPr="00360268">
                    <w:rPr>
                      <w:rFonts w:ascii="微軟正黑體" w:eastAsia="微軟正黑體" w:hAnsi="微軟正黑體" w:cs="新細明體" w:hint="eastAsia"/>
                      <w:color w:val="000000" w:themeColor="text1"/>
                      <w:kern w:val="0"/>
                      <w:szCs w:val="24"/>
                    </w:rPr>
                    <w:t xml:space="preserve">　</w:t>
                  </w:r>
                </w:p>
              </w:tc>
              <w:tc>
                <w:tcPr>
                  <w:tcW w:w="2324" w:type="dxa"/>
                  <w:shd w:val="clear" w:color="auto" w:fill="auto"/>
                  <w:vAlign w:val="center"/>
                  <w:hideMark/>
                </w:tcPr>
                <w:p w14:paraId="5B06FFE4" w14:textId="77777777" w:rsidR="0014606B" w:rsidRPr="00360268" w:rsidRDefault="0014606B" w:rsidP="00DB03BB">
                  <w:pPr>
                    <w:widowControl/>
                    <w:jc w:val="center"/>
                    <w:rPr>
                      <w:rFonts w:ascii="微軟正黑體" w:eastAsia="微軟正黑體" w:hAnsi="微軟正黑體" w:cs="新細明體"/>
                      <w:color w:val="000000" w:themeColor="text1"/>
                      <w:kern w:val="0"/>
                      <w:szCs w:val="24"/>
                    </w:rPr>
                  </w:pPr>
                  <w:r w:rsidRPr="00360268">
                    <w:rPr>
                      <w:rFonts w:ascii="微軟正黑體" w:eastAsia="微軟正黑體" w:hAnsi="微軟正黑體" w:cs="新細明體" w:hint="eastAsia"/>
                      <w:color w:val="000000" w:themeColor="text1"/>
                      <w:kern w:val="0"/>
                      <w:szCs w:val="24"/>
                    </w:rPr>
                    <w:t xml:space="preserve">　</w:t>
                  </w:r>
                </w:p>
              </w:tc>
              <w:tc>
                <w:tcPr>
                  <w:tcW w:w="2324" w:type="dxa"/>
                  <w:shd w:val="clear" w:color="auto" w:fill="auto"/>
                  <w:vAlign w:val="center"/>
                  <w:hideMark/>
                </w:tcPr>
                <w:p w14:paraId="3693A87E" w14:textId="77777777" w:rsidR="0014606B" w:rsidRPr="00360268" w:rsidRDefault="0014606B" w:rsidP="00DB03BB">
                  <w:pPr>
                    <w:widowControl/>
                    <w:jc w:val="center"/>
                    <w:rPr>
                      <w:rFonts w:ascii="微軟正黑體" w:eastAsia="微軟正黑體" w:hAnsi="微軟正黑體" w:cs="新細明體"/>
                      <w:color w:val="000000" w:themeColor="text1"/>
                      <w:kern w:val="0"/>
                      <w:szCs w:val="24"/>
                    </w:rPr>
                  </w:pPr>
                  <w:r w:rsidRPr="00360268">
                    <w:rPr>
                      <w:rFonts w:ascii="微軟正黑體" w:eastAsia="微軟正黑體" w:hAnsi="微軟正黑體" w:cs="新細明體" w:hint="eastAsia"/>
                      <w:color w:val="000000" w:themeColor="text1"/>
                      <w:kern w:val="0"/>
                      <w:szCs w:val="24"/>
                    </w:rPr>
                    <w:t xml:space="preserve">　</w:t>
                  </w:r>
                </w:p>
              </w:tc>
            </w:tr>
            <w:tr w:rsidR="002065D5" w:rsidRPr="00360268" w14:paraId="3BB67F25" w14:textId="77777777" w:rsidTr="00251982">
              <w:trPr>
                <w:trHeight w:val="397"/>
              </w:trPr>
              <w:tc>
                <w:tcPr>
                  <w:tcW w:w="964" w:type="dxa"/>
                  <w:shd w:val="clear" w:color="auto" w:fill="auto"/>
                  <w:vAlign w:val="center"/>
                  <w:hideMark/>
                </w:tcPr>
                <w:p w14:paraId="5F27FDEE" w14:textId="77777777" w:rsidR="0014606B" w:rsidRPr="00360268" w:rsidRDefault="0014606B" w:rsidP="00DB03BB">
                  <w:pPr>
                    <w:widowControl/>
                    <w:jc w:val="center"/>
                    <w:rPr>
                      <w:rFonts w:ascii="微軟正黑體" w:eastAsia="微軟正黑體" w:hAnsi="微軟正黑體" w:cs="新細明體"/>
                      <w:color w:val="000000" w:themeColor="text1"/>
                      <w:kern w:val="0"/>
                      <w:szCs w:val="24"/>
                    </w:rPr>
                  </w:pPr>
                  <w:r w:rsidRPr="00360268">
                    <w:rPr>
                      <w:rFonts w:ascii="微軟正黑體" w:eastAsia="微軟正黑體" w:hAnsi="微軟正黑體" w:cs="新細明體" w:hint="eastAsia"/>
                      <w:color w:val="000000" w:themeColor="text1"/>
                      <w:kern w:val="0"/>
                      <w:szCs w:val="24"/>
                    </w:rPr>
                    <w:t xml:space="preserve">　</w:t>
                  </w:r>
                </w:p>
              </w:tc>
              <w:tc>
                <w:tcPr>
                  <w:tcW w:w="2324" w:type="dxa"/>
                  <w:shd w:val="clear" w:color="auto" w:fill="auto"/>
                  <w:vAlign w:val="center"/>
                  <w:hideMark/>
                </w:tcPr>
                <w:p w14:paraId="1C458C2C" w14:textId="77777777" w:rsidR="0014606B" w:rsidRPr="00360268" w:rsidRDefault="0014606B" w:rsidP="00DB03BB">
                  <w:pPr>
                    <w:widowControl/>
                    <w:jc w:val="center"/>
                    <w:rPr>
                      <w:rFonts w:ascii="微軟正黑體" w:eastAsia="微軟正黑體" w:hAnsi="微軟正黑體" w:cs="新細明體"/>
                      <w:color w:val="000000" w:themeColor="text1"/>
                      <w:kern w:val="0"/>
                      <w:szCs w:val="24"/>
                    </w:rPr>
                  </w:pPr>
                  <w:r w:rsidRPr="00360268">
                    <w:rPr>
                      <w:rFonts w:ascii="微軟正黑體" w:eastAsia="微軟正黑體" w:hAnsi="微軟正黑體" w:cs="新細明體" w:hint="eastAsia"/>
                      <w:color w:val="000000" w:themeColor="text1"/>
                      <w:kern w:val="0"/>
                      <w:szCs w:val="24"/>
                    </w:rPr>
                    <w:t xml:space="preserve">　</w:t>
                  </w:r>
                </w:p>
              </w:tc>
              <w:tc>
                <w:tcPr>
                  <w:tcW w:w="2324" w:type="dxa"/>
                  <w:shd w:val="clear" w:color="auto" w:fill="auto"/>
                  <w:vAlign w:val="center"/>
                  <w:hideMark/>
                </w:tcPr>
                <w:p w14:paraId="331F3F5D" w14:textId="77777777" w:rsidR="0014606B" w:rsidRPr="00360268" w:rsidRDefault="0014606B" w:rsidP="00DB03BB">
                  <w:pPr>
                    <w:widowControl/>
                    <w:jc w:val="center"/>
                    <w:rPr>
                      <w:rFonts w:ascii="微軟正黑體" w:eastAsia="微軟正黑體" w:hAnsi="微軟正黑體" w:cs="新細明體"/>
                      <w:color w:val="000000" w:themeColor="text1"/>
                      <w:kern w:val="0"/>
                      <w:szCs w:val="24"/>
                    </w:rPr>
                  </w:pPr>
                  <w:r w:rsidRPr="00360268">
                    <w:rPr>
                      <w:rFonts w:ascii="微軟正黑體" w:eastAsia="微軟正黑體" w:hAnsi="微軟正黑體" w:cs="新細明體" w:hint="eastAsia"/>
                      <w:color w:val="000000" w:themeColor="text1"/>
                      <w:kern w:val="0"/>
                      <w:szCs w:val="24"/>
                    </w:rPr>
                    <w:t xml:space="preserve">　</w:t>
                  </w:r>
                </w:p>
              </w:tc>
              <w:tc>
                <w:tcPr>
                  <w:tcW w:w="2324" w:type="dxa"/>
                  <w:shd w:val="clear" w:color="auto" w:fill="auto"/>
                  <w:vAlign w:val="center"/>
                  <w:hideMark/>
                </w:tcPr>
                <w:p w14:paraId="50CEA249" w14:textId="77777777" w:rsidR="0014606B" w:rsidRPr="00360268" w:rsidRDefault="0014606B" w:rsidP="00DB03BB">
                  <w:pPr>
                    <w:widowControl/>
                    <w:jc w:val="center"/>
                    <w:rPr>
                      <w:rFonts w:ascii="微軟正黑體" w:eastAsia="微軟正黑體" w:hAnsi="微軟正黑體" w:cs="新細明體"/>
                      <w:color w:val="000000" w:themeColor="text1"/>
                      <w:kern w:val="0"/>
                      <w:szCs w:val="24"/>
                    </w:rPr>
                  </w:pPr>
                  <w:r w:rsidRPr="00360268">
                    <w:rPr>
                      <w:rFonts w:ascii="微軟正黑體" w:eastAsia="微軟正黑體" w:hAnsi="微軟正黑體" w:cs="新細明體" w:hint="eastAsia"/>
                      <w:color w:val="000000" w:themeColor="text1"/>
                      <w:kern w:val="0"/>
                      <w:szCs w:val="24"/>
                    </w:rPr>
                    <w:t xml:space="preserve">　</w:t>
                  </w:r>
                </w:p>
              </w:tc>
              <w:tc>
                <w:tcPr>
                  <w:tcW w:w="2324" w:type="dxa"/>
                  <w:shd w:val="clear" w:color="auto" w:fill="auto"/>
                  <w:vAlign w:val="center"/>
                  <w:hideMark/>
                </w:tcPr>
                <w:p w14:paraId="223499A5" w14:textId="77777777" w:rsidR="0014606B" w:rsidRPr="00360268" w:rsidRDefault="0014606B" w:rsidP="00DB03BB">
                  <w:pPr>
                    <w:widowControl/>
                    <w:jc w:val="center"/>
                    <w:rPr>
                      <w:rFonts w:ascii="微軟正黑體" w:eastAsia="微軟正黑體" w:hAnsi="微軟正黑體" w:cs="新細明體"/>
                      <w:color w:val="000000" w:themeColor="text1"/>
                      <w:kern w:val="0"/>
                      <w:szCs w:val="24"/>
                    </w:rPr>
                  </w:pPr>
                  <w:r w:rsidRPr="00360268">
                    <w:rPr>
                      <w:rFonts w:ascii="微軟正黑體" w:eastAsia="微軟正黑體" w:hAnsi="微軟正黑體" w:cs="新細明體" w:hint="eastAsia"/>
                      <w:color w:val="000000" w:themeColor="text1"/>
                      <w:kern w:val="0"/>
                      <w:szCs w:val="24"/>
                    </w:rPr>
                    <w:t xml:space="preserve">　</w:t>
                  </w:r>
                </w:p>
              </w:tc>
              <w:tc>
                <w:tcPr>
                  <w:tcW w:w="2324" w:type="dxa"/>
                  <w:shd w:val="clear" w:color="auto" w:fill="auto"/>
                  <w:vAlign w:val="center"/>
                  <w:hideMark/>
                </w:tcPr>
                <w:p w14:paraId="6117340A" w14:textId="77777777" w:rsidR="0014606B" w:rsidRPr="00360268" w:rsidRDefault="0014606B" w:rsidP="00DB03BB">
                  <w:pPr>
                    <w:widowControl/>
                    <w:jc w:val="center"/>
                    <w:rPr>
                      <w:rFonts w:ascii="微軟正黑體" w:eastAsia="微軟正黑體" w:hAnsi="微軟正黑體" w:cs="新細明體"/>
                      <w:color w:val="000000" w:themeColor="text1"/>
                      <w:kern w:val="0"/>
                      <w:szCs w:val="24"/>
                    </w:rPr>
                  </w:pPr>
                  <w:r w:rsidRPr="00360268">
                    <w:rPr>
                      <w:rFonts w:ascii="微軟正黑體" w:eastAsia="微軟正黑體" w:hAnsi="微軟正黑體" w:cs="新細明體" w:hint="eastAsia"/>
                      <w:color w:val="000000" w:themeColor="text1"/>
                      <w:kern w:val="0"/>
                      <w:szCs w:val="24"/>
                    </w:rPr>
                    <w:t xml:space="preserve">　</w:t>
                  </w:r>
                </w:p>
              </w:tc>
              <w:tc>
                <w:tcPr>
                  <w:tcW w:w="2324" w:type="dxa"/>
                  <w:shd w:val="clear" w:color="auto" w:fill="auto"/>
                  <w:vAlign w:val="center"/>
                  <w:hideMark/>
                </w:tcPr>
                <w:p w14:paraId="52344E8E" w14:textId="77777777" w:rsidR="0014606B" w:rsidRPr="00360268" w:rsidRDefault="0014606B" w:rsidP="00DB03BB">
                  <w:pPr>
                    <w:widowControl/>
                    <w:jc w:val="center"/>
                    <w:rPr>
                      <w:rFonts w:ascii="微軟正黑體" w:eastAsia="微軟正黑體" w:hAnsi="微軟正黑體" w:cs="新細明體"/>
                      <w:color w:val="000000" w:themeColor="text1"/>
                      <w:kern w:val="0"/>
                      <w:szCs w:val="24"/>
                    </w:rPr>
                  </w:pPr>
                  <w:r w:rsidRPr="00360268">
                    <w:rPr>
                      <w:rFonts w:ascii="微軟正黑體" w:eastAsia="微軟正黑體" w:hAnsi="微軟正黑體" w:cs="新細明體" w:hint="eastAsia"/>
                      <w:color w:val="000000" w:themeColor="text1"/>
                      <w:kern w:val="0"/>
                      <w:szCs w:val="24"/>
                    </w:rPr>
                    <w:t xml:space="preserve">　</w:t>
                  </w:r>
                </w:p>
              </w:tc>
            </w:tr>
            <w:tr w:rsidR="002065D5" w:rsidRPr="00360268" w14:paraId="0F5C34F7" w14:textId="77777777" w:rsidTr="00251982">
              <w:trPr>
                <w:trHeight w:val="397"/>
              </w:trPr>
              <w:tc>
                <w:tcPr>
                  <w:tcW w:w="964" w:type="dxa"/>
                  <w:shd w:val="clear" w:color="auto" w:fill="auto"/>
                  <w:vAlign w:val="center"/>
                  <w:hideMark/>
                </w:tcPr>
                <w:p w14:paraId="633874F2" w14:textId="77777777" w:rsidR="0014606B" w:rsidRPr="00360268" w:rsidRDefault="0014606B" w:rsidP="00DB03BB">
                  <w:pPr>
                    <w:widowControl/>
                    <w:jc w:val="center"/>
                    <w:rPr>
                      <w:rFonts w:ascii="微軟正黑體" w:eastAsia="微軟正黑體" w:hAnsi="微軟正黑體" w:cs="新細明體"/>
                      <w:color w:val="000000" w:themeColor="text1"/>
                      <w:kern w:val="0"/>
                      <w:szCs w:val="24"/>
                    </w:rPr>
                  </w:pPr>
                  <w:r w:rsidRPr="00360268">
                    <w:rPr>
                      <w:rFonts w:ascii="微軟正黑體" w:eastAsia="微軟正黑體" w:hAnsi="微軟正黑體" w:cs="新細明體" w:hint="eastAsia"/>
                      <w:color w:val="000000" w:themeColor="text1"/>
                      <w:kern w:val="0"/>
                      <w:szCs w:val="24"/>
                    </w:rPr>
                    <w:t xml:space="preserve">　</w:t>
                  </w:r>
                </w:p>
              </w:tc>
              <w:tc>
                <w:tcPr>
                  <w:tcW w:w="2324" w:type="dxa"/>
                  <w:shd w:val="clear" w:color="auto" w:fill="auto"/>
                  <w:vAlign w:val="center"/>
                  <w:hideMark/>
                </w:tcPr>
                <w:p w14:paraId="07EB6533" w14:textId="77777777" w:rsidR="0014606B" w:rsidRPr="00360268" w:rsidRDefault="0014606B" w:rsidP="00DB03BB">
                  <w:pPr>
                    <w:widowControl/>
                    <w:jc w:val="center"/>
                    <w:rPr>
                      <w:rFonts w:ascii="微軟正黑體" w:eastAsia="微軟正黑體" w:hAnsi="微軟正黑體" w:cs="新細明體"/>
                      <w:color w:val="000000" w:themeColor="text1"/>
                      <w:kern w:val="0"/>
                      <w:szCs w:val="24"/>
                    </w:rPr>
                  </w:pPr>
                  <w:r w:rsidRPr="00360268">
                    <w:rPr>
                      <w:rFonts w:ascii="微軟正黑體" w:eastAsia="微軟正黑體" w:hAnsi="微軟正黑體" w:cs="新細明體" w:hint="eastAsia"/>
                      <w:color w:val="000000" w:themeColor="text1"/>
                      <w:kern w:val="0"/>
                      <w:szCs w:val="24"/>
                    </w:rPr>
                    <w:t xml:space="preserve">　</w:t>
                  </w:r>
                </w:p>
              </w:tc>
              <w:tc>
                <w:tcPr>
                  <w:tcW w:w="2324" w:type="dxa"/>
                  <w:shd w:val="clear" w:color="auto" w:fill="auto"/>
                  <w:vAlign w:val="center"/>
                  <w:hideMark/>
                </w:tcPr>
                <w:p w14:paraId="6C95FD9D" w14:textId="77777777" w:rsidR="0014606B" w:rsidRPr="00360268" w:rsidRDefault="0014606B" w:rsidP="00DB03BB">
                  <w:pPr>
                    <w:widowControl/>
                    <w:jc w:val="center"/>
                    <w:rPr>
                      <w:rFonts w:ascii="微軟正黑體" w:eastAsia="微軟正黑體" w:hAnsi="微軟正黑體" w:cs="新細明體"/>
                      <w:color w:val="000000" w:themeColor="text1"/>
                      <w:kern w:val="0"/>
                      <w:szCs w:val="24"/>
                    </w:rPr>
                  </w:pPr>
                  <w:r w:rsidRPr="00360268">
                    <w:rPr>
                      <w:rFonts w:ascii="微軟正黑體" w:eastAsia="微軟正黑體" w:hAnsi="微軟正黑體" w:cs="新細明體" w:hint="eastAsia"/>
                      <w:color w:val="000000" w:themeColor="text1"/>
                      <w:kern w:val="0"/>
                      <w:szCs w:val="24"/>
                    </w:rPr>
                    <w:t xml:space="preserve">　</w:t>
                  </w:r>
                </w:p>
              </w:tc>
              <w:tc>
                <w:tcPr>
                  <w:tcW w:w="2324" w:type="dxa"/>
                  <w:shd w:val="clear" w:color="auto" w:fill="auto"/>
                  <w:vAlign w:val="center"/>
                  <w:hideMark/>
                </w:tcPr>
                <w:p w14:paraId="512F50B1" w14:textId="77777777" w:rsidR="0014606B" w:rsidRPr="00360268" w:rsidRDefault="0014606B" w:rsidP="00DB03BB">
                  <w:pPr>
                    <w:widowControl/>
                    <w:jc w:val="center"/>
                    <w:rPr>
                      <w:rFonts w:ascii="微軟正黑體" w:eastAsia="微軟正黑體" w:hAnsi="微軟正黑體" w:cs="新細明體"/>
                      <w:color w:val="000000" w:themeColor="text1"/>
                      <w:kern w:val="0"/>
                      <w:szCs w:val="24"/>
                    </w:rPr>
                  </w:pPr>
                  <w:r w:rsidRPr="00360268">
                    <w:rPr>
                      <w:rFonts w:ascii="微軟正黑體" w:eastAsia="微軟正黑體" w:hAnsi="微軟正黑體" w:cs="新細明體" w:hint="eastAsia"/>
                      <w:color w:val="000000" w:themeColor="text1"/>
                      <w:kern w:val="0"/>
                      <w:szCs w:val="24"/>
                    </w:rPr>
                    <w:t xml:space="preserve">　</w:t>
                  </w:r>
                </w:p>
              </w:tc>
              <w:tc>
                <w:tcPr>
                  <w:tcW w:w="2324" w:type="dxa"/>
                  <w:shd w:val="clear" w:color="auto" w:fill="auto"/>
                  <w:vAlign w:val="center"/>
                  <w:hideMark/>
                </w:tcPr>
                <w:p w14:paraId="1F377C6E" w14:textId="77777777" w:rsidR="0014606B" w:rsidRPr="00360268" w:rsidRDefault="0014606B" w:rsidP="00DB03BB">
                  <w:pPr>
                    <w:widowControl/>
                    <w:jc w:val="center"/>
                    <w:rPr>
                      <w:rFonts w:ascii="微軟正黑體" w:eastAsia="微軟正黑體" w:hAnsi="微軟正黑體" w:cs="新細明體"/>
                      <w:color w:val="000000" w:themeColor="text1"/>
                      <w:kern w:val="0"/>
                      <w:szCs w:val="24"/>
                    </w:rPr>
                  </w:pPr>
                  <w:r w:rsidRPr="00360268">
                    <w:rPr>
                      <w:rFonts w:ascii="微軟正黑體" w:eastAsia="微軟正黑體" w:hAnsi="微軟正黑體" w:cs="新細明體" w:hint="eastAsia"/>
                      <w:color w:val="000000" w:themeColor="text1"/>
                      <w:kern w:val="0"/>
                      <w:szCs w:val="24"/>
                    </w:rPr>
                    <w:t xml:space="preserve">　</w:t>
                  </w:r>
                </w:p>
              </w:tc>
              <w:tc>
                <w:tcPr>
                  <w:tcW w:w="2324" w:type="dxa"/>
                  <w:shd w:val="clear" w:color="auto" w:fill="auto"/>
                  <w:vAlign w:val="center"/>
                  <w:hideMark/>
                </w:tcPr>
                <w:p w14:paraId="203F509B" w14:textId="77777777" w:rsidR="0014606B" w:rsidRPr="00360268" w:rsidRDefault="0014606B" w:rsidP="00DB03BB">
                  <w:pPr>
                    <w:widowControl/>
                    <w:jc w:val="center"/>
                    <w:rPr>
                      <w:rFonts w:ascii="微軟正黑體" w:eastAsia="微軟正黑體" w:hAnsi="微軟正黑體" w:cs="新細明體"/>
                      <w:color w:val="000000" w:themeColor="text1"/>
                      <w:kern w:val="0"/>
                      <w:szCs w:val="24"/>
                    </w:rPr>
                  </w:pPr>
                  <w:r w:rsidRPr="00360268">
                    <w:rPr>
                      <w:rFonts w:ascii="微軟正黑體" w:eastAsia="微軟正黑體" w:hAnsi="微軟正黑體" w:cs="新細明體" w:hint="eastAsia"/>
                      <w:color w:val="000000" w:themeColor="text1"/>
                      <w:kern w:val="0"/>
                      <w:szCs w:val="24"/>
                    </w:rPr>
                    <w:t xml:space="preserve">　</w:t>
                  </w:r>
                </w:p>
              </w:tc>
              <w:tc>
                <w:tcPr>
                  <w:tcW w:w="2324" w:type="dxa"/>
                  <w:shd w:val="clear" w:color="auto" w:fill="auto"/>
                  <w:vAlign w:val="center"/>
                  <w:hideMark/>
                </w:tcPr>
                <w:p w14:paraId="38041311" w14:textId="77777777" w:rsidR="0014606B" w:rsidRPr="00360268" w:rsidRDefault="0014606B" w:rsidP="00DB03BB">
                  <w:pPr>
                    <w:widowControl/>
                    <w:jc w:val="center"/>
                    <w:rPr>
                      <w:rFonts w:ascii="微軟正黑體" w:eastAsia="微軟正黑體" w:hAnsi="微軟正黑體" w:cs="新細明體"/>
                      <w:color w:val="000000" w:themeColor="text1"/>
                      <w:kern w:val="0"/>
                      <w:szCs w:val="24"/>
                    </w:rPr>
                  </w:pPr>
                  <w:r w:rsidRPr="00360268">
                    <w:rPr>
                      <w:rFonts w:ascii="微軟正黑體" w:eastAsia="微軟正黑體" w:hAnsi="微軟正黑體" w:cs="新細明體" w:hint="eastAsia"/>
                      <w:color w:val="000000" w:themeColor="text1"/>
                      <w:kern w:val="0"/>
                      <w:szCs w:val="24"/>
                    </w:rPr>
                    <w:t xml:space="preserve">　</w:t>
                  </w:r>
                </w:p>
              </w:tc>
            </w:tr>
            <w:tr w:rsidR="002065D5" w:rsidRPr="00360268" w14:paraId="7C6F58E8" w14:textId="77777777" w:rsidTr="00251982">
              <w:trPr>
                <w:trHeight w:val="397"/>
              </w:trPr>
              <w:tc>
                <w:tcPr>
                  <w:tcW w:w="964" w:type="dxa"/>
                  <w:shd w:val="clear" w:color="auto" w:fill="auto"/>
                  <w:vAlign w:val="center"/>
                  <w:hideMark/>
                </w:tcPr>
                <w:p w14:paraId="5F68ADA3" w14:textId="77777777" w:rsidR="0014606B" w:rsidRPr="00360268" w:rsidRDefault="0014606B" w:rsidP="00DB03BB">
                  <w:pPr>
                    <w:widowControl/>
                    <w:jc w:val="center"/>
                    <w:rPr>
                      <w:rFonts w:ascii="微軟正黑體" w:eastAsia="微軟正黑體" w:hAnsi="微軟正黑體" w:cs="新細明體"/>
                      <w:color w:val="000000" w:themeColor="text1"/>
                      <w:kern w:val="0"/>
                      <w:szCs w:val="24"/>
                    </w:rPr>
                  </w:pPr>
                  <w:r w:rsidRPr="00360268">
                    <w:rPr>
                      <w:rFonts w:ascii="微軟正黑體" w:eastAsia="微軟正黑體" w:hAnsi="微軟正黑體" w:cs="新細明體" w:hint="eastAsia"/>
                      <w:color w:val="000000" w:themeColor="text1"/>
                      <w:kern w:val="0"/>
                      <w:szCs w:val="24"/>
                    </w:rPr>
                    <w:t xml:space="preserve">　</w:t>
                  </w:r>
                </w:p>
              </w:tc>
              <w:tc>
                <w:tcPr>
                  <w:tcW w:w="2324" w:type="dxa"/>
                  <w:shd w:val="clear" w:color="auto" w:fill="auto"/>
                  <w:vAlign w:val="center"/>
                  <w:hideMark/>
                </w:tcPr>
                <w:p w14:paraId="4DDA321C" w14:textId="77777777" w:rsidR="0014606B" w:rsidRPr="00360268" w:rsidRDefault="0014606B" w:rsidP="00DB03BB">
                  <w:pPr>
                    <w:widowControl/>
                    <w:jc w:val="center"/>
                    <w:rPr>
                      <w:rFonts w:ascii="微軟正黑體" w:eastAsia="微軟正黑體" w:hAnsi="微軟正黑體" w:cs="新細明體"/>
                      <w:color w:val="000000" w:themeColor="text1"/>
                      <w:kern w:val="0"/>
                      <w:szCs w:val="24"/>
                    </w:rPr>
                  </w:pPr>
                  <w:r w:rsidRPr="00360268">
                    <w:rPr>
                      <w:rFonts w:ascii="微軟正黑體" w:eastAsia="微軟正黑體" w:hAnsi="微軟正黑體" w:cs="新細明體" w:hint="eastAsia"/>
                      <w:color w:val="000000" w:themeColor="text1"/>
                      <w:kern w:val="0"/>
                      <w:szCs w:val="24"/>
                    </w:rPr>
                    <w:t xml:space="preserve">　</w:t>
                  </w:r>
                </w:p>
              </w:tc>
              <w:tc>
                <w:tcPr>
                  <w:tcW w:w="2324" w:type="dxa"/>
                  <w:shd w:val="clear" w:color="auto" w:fill="auto"/>
                  <w:vAlign w:val="center"/>
                  <w:hideMark/>
                </w:tcPr>
                <w:p w14:paraId="46C14B97" w14:textId="77777777" w:rsidR="0014606B" w:rsidRPr="00360268" w:rsidRDefault="0014606B" w:rsidP="00DB03BB">
                  <w:pPr>
                    <w:widowControl/>
                    <w:jc w:val="center"/>
                    <w:rPr>
                      <w:rFonts w:ascii="微軟正黑體" w:eastAsia="微軟正黑體" w:hAnsi="微軟正黑體" w:cs="新細明體"/>
                      <w:color w:val="000000" w:themeColor="text1"/>
                      <w:kern w:val="0"/>
                      <w:szCs w:val="24"/>
                    </w:rPr>
                  </w:pPr>
                  <w:r w:rsidRPr="00360268">
                    <w:rPr>
                      <w:rFonts w:ascii="微軟正黑體" w:eastAsia="微軟正黑體" w:hAnsi="微軟正黑體" w:cs="新細明體" w:hint="eastAsia"/>
                      <w:color w:val="000000" w:themeColor="text1"/>
                      <w:kern w:val="0"/>
                      <w:szCs w:val="24"/>
                    </w:rPr>
                    <w:t xml:space="preserve">　</w:t>
                  </w:r>
                </w:p>
              </w:tc>
              <w:tc>
                <w:tcPr>
                  <w:tcW w:w="2324" w:type="dxa"/>
                  <w:shd w:val="clear" w:color="auto" w:fill="auto"/>
                  <w:vAlign w:val="center"/>
                  <w:hideMark/>
                </w:tcPr>
                <w:p w14:paraId="007DBD85" w14:textId="77777777" w:rsidR="0014606B" w:rsidRPr="00360268" w:rsidRDefault="0014606B" w:rsidP="00DB03BB">
                  <w:pPr>
                    <w:widowControl/>
                    <w:jc w:val="center"/>
                    <w:rPr>
                      <w:rFonts w:ascii="微軟正黑體" w:eastAsia="微軟正黑體" w:hAnsi="微軟正黑體" w:cs="新細明體"/>
                      <w:color w:val="000000" w:themeColor="text1"/>
                      <w:kern w:val="0"/>
                      <w:szCs w:val="24"/>
                    </w:rPr>
                  </w:pPr>
                  <w:r w:rsidRPr="00360268">
                    <w:rPr>
                      <w:rFonts w:ascii="微軟正黑體" w:eastAsia="微軟正黑體" w:hAnsi="微軟正黑體" w:cs="新細明體" w:hint="eastAsia"/>
                      <w:color w:val="000000" w:themeColor="text1"/>
                      <w:kern w:val="0"/>
                      <w:szCs w:val="24"/>
                    </w:rPr>
                    <w:t xml:space="preserve">　</w:t>
                  </w:r>
                </w:p>
              </w:tc>
              <w:tc>
                <w:tcPr>
                  <w:tcW w:w="2324" w:type="dxa"/>
                  <w:shd w:val="clear" w:color="auto" w:fill="auto"/>
                  <w:vAlign w:val="center"/>
                  <w:hideMark/>
                </w:tcPr>
                <w:p w14:paraId="72DC4CBD" w14:textId="77777777" w:rsidR="0014606B" w:rsidRPr="00360268" w:rsidRDefault="0014606B" w:rsidP="00DB03BB">
                  <w:pPr>
                    <w:widowControl/>
                    <w:jc w:val="center"/>
                    <w:rPr>
                      <w:rFonts w:ascii="微軟正黑體" w:eastAsia="微軟正黑體" w:hAnsi="微軟正黑體" w:cs="新細明體"/>
                      <w:color w:val="000000" w:themeColor="text1"/>
                      <w:kern w:val="0"/>
                      <w:szCs w:val="24"/>
                    </w:rPr>
                  </w:pPr>
                  <w:r w:rsidRPr="00360268">
                    <w:rPr>
                      <w:rFonts w:ascii="微軟正黑體" w:eastAsia="微軟正黑體" w:hAnsi="微軟正黑體" w:cs="新細明體" w:hint="eastAsia"/>
                      <w:color w:val="000000" w:themeColor="text1"/>
                      <w:kern w:val="0"/>
                      <w:szCs w:val="24"/>
                    </w:rPr>
                    <w:t xml:space="preserve">　</w:t>
                  </w:r>
                </w:p>
              </w:tc>
              <w:tc>
                <w:tcPr>
                  <w:tcW w:w="2324" w:type="dxa"/>
                  <w:shd w:val="clear" w:color="auto" w:fill="auto"/>
                  <w:vAlign w:val="center"/>
                  <w:hideMark/>
                </w:tcPr>
                <w:p w14:paraId="51D69E2F" w14:textId="77777777" w:rsidR="0014606B" w:rsidRPr="00360268" w:rsidRDefault="0014606B" w:rsidP="00DB03BB">
                  <w:pPr>
                    <w:widowControl/>
                    <w:jc w:val="center"/>
                    <w:rPr>
                      <w:rFonts w:ascii="微軟正黑體" w:eastAsia="微軟正黑體" w:hAnsi="微軟正黑體" w:cs="新細明體"/>
                      <w:color w:val="000000" w:themeColor="text1"/>
                      <w:kern w:val="0"/>
                      <w:szCs w:val="24"/>
                    </w:rPr>
                  </w:pPr>
                  <w:r w:rsidRPr="00360268">
                    <w:rPr>
                      <w:rFonts w:ascii="微軟正黑體" w:eastAsia="微軟正黑體" w:hAnsi="微軟正黑體" w:cs="新細明體" w:hint="eastAsia"/>
                      <w:color w:val="000000" w:themeColor="text1"/>
                      <w:kern w:val="0"/>
                      <w:szCs w:val="24"/>
                    </w:rPr>
                    <w:t xml:space="preserve">　</w:t>
                  </w:r>
                </w:p>
              </w:tc>
              <w:tc>
                <w:tcPr>
                  <w:tcW w:w="2324" w:type="dxa"/>
                  <w:shd w:val="clear" w:color="auto" w:fill="auto"/>
                  <w:vAlign w:val="center"/>
                  <w:hideMark/>
                </w:tcPr>
                <w:p w14:paraId="317F51BC" w14:textId="77777777" w:rsidR="0014606B" w:rsidRPr="00360268" w:rsidRDefault="0014606B" w:rsidP="00DB03BB">
                  <w:pPr>
                    <w:widowControl/>
                    <w:jc w:val="center"/>
                    <w:rPr>
                      <w:rFonts w:ascii="微軟正黑體" w:eastAsia="微軟正黑體" w:hAnsi="微軟正黑體" w:cs="新細明體"/>
                      <w:color w:val="000000" w:themeColor="text1"/>
                      <w:kern w:val="0"/>
                      <w:szCs w:val="24"/>
                    </w:rPr>
                  </w:pPr>
                  <w:r w:rsidRPr="00360268">
                    <w:rPr>
                      <w:rFonts w:ascii="微軟正黑體" w:eastAsia="微軟正黑體" w:hAnsi="微軟正黑體" w:cs="新細明體" w:hint="eastAsia"/>
                      <w:color w:val="000000" w:themeColor="text1"/>
                      <w:kern w:val="0"/>
                      <w:szCs w:val="24"/>
                    </w:rPr>
                    <w:t xml:space="preserve">　</w:t>
                  </w:r>
                </w:p>
              </w:tc>
            </w:tr>
          </w:tbl>
          <w:p w14:paraId="56B2C4A6" w14:textId="77777777" w:rsidR="00DB03BB" w:rsidRPr="00360268" w:rsidRDefault="00DB03BB" w:rsidP="00DB03BB">
            <w:pPr>
              <w:widowControl/>
              <w:rPr>
                <w:rFonts w:ascii="微軟正黑體" w:eastAsia="微軟正黑體" w:hAnsi="微軟正黑體" w:cs="新細明體"/>
                <w:color w:val="000000" w:themeColor="text1"/>
                <w:kern w:val="0"/>
                <w:sz w:val="32"/>
                <w:szCs w:val="32"/>
              </w:rPr>
            </w:pPr>
          </w:p>
        </w:tc>
        <w:tc>
          <w:tcPr>
            <w:tcW w:w="960" w:type="dxa"/>
            <w:tcBorders>
              <w:top w:val="nil"/>
              <w:left w:val="nil"/>
              <w:bottom w:val="nil"/>
              <w:right w:val="nil"/>
            </w:tcBorders>
            <w:shd w:val="clear" w:color="auto" w:fill="auto"/>
            <w:noWrap/>
            <w:vAlign w:val="bottom"/>
            <w:hideMark/>
          </w:tcPr>
          <w:p w14:paraId="232F04A0" w14:textId="77777777" w:rsidR="00DB03BB" w:rsidRPr="00360268" w:rsidRDefault="00DB03BB" w:rsidP="00DB03BB">
            <w:pPr>
              <w:widowControl/>
              <w:rPr>
                <w:rFonts w:ascii="Times New Roman" w:eastAsia="Times New Roman" w:hAnsi="Times New Roman"/>
                <w:color w:val="000000" w:themeColor="text1"/>
                <w:kern w:val="0"/>
                <w:sz w:val="20"/>
                <w:szCs w:val="20"/>
              </w:rPr>
            </w:pPr>
          </w:p>
        </w:tc>
        <w:tc>
          <w:tcPr>
            <w:tcW w:w="960" w:type="dxa"/>
            <w:tcBorders>
              <w:top w:val="nil"/>
              <w:left w:val="nil"/>
              <w:bottom w:val="nil"/>
              <w:right w:val="nil"/>
            </w:tcBorders>
            <w:shd w:val="clear" w:color="auto" w:fill="auto"/>
            <w:noWrap/>
            <w:vAlign w:val="bottom"/>
            <w:hideMark/>
          </w:tcPr>
          <w:p w14:paraId="5DD12C50" w14:textId="77777777" w:rsidR="00DB03BB" w:rsidRPr="00360268" w:rsidRDefault="00DB03BB" w:rsidP="00DB03BB">
            <w:pPr>
              <w:widowControl/>
              <w:rPr>
                <w:rFonts w:ascii="Times New Roman" w:eastAsia="Times New Roman" w:hAnsi="Times New Roman"/>
                <w:color w:val="000000" w:themeColor="text1"/>
                <w:kern w:val="0"/>
                <w:sz w:val="20"/>
                <w:szCs w:val="20"/>
              </w:rPr>
            </w:pPr>
          </w:p>
        </w:tc>
        <w:tc>
          <w:tcPr>
            <w:tcW w:w="960" w:type="dxa"/>
            <w:tcBorders>
              <w:top w:val="nil"/>
              <w:left w:val="nil"/>
              <w:bottom w:val="nil"/>
              <w:right w:val="nil"/>
            </w:tcBorders>
            <w:shd w:val="clear" w:color="auto" w:fill="auto"/>
            <w:noWrap/>
            <w:vAlign w:val="bottom"/>
            <w:hideMark/>
          </w:tcPr>
          <w:p w14:paraId="3C9DF020" w14:textId="77777777" w:rsidR="00DB03BB" w:rsidRPr="00360268" w:rsidRDefault="00DB03BB" w:rsidP="00DB03BB">
            <w:pPr>
              <w:widowControl/>
              <w:rPr>
                <w:rFonts w:ascii="Times New Roman" w:eastAsia="Times New Roman" w:hAnsi="Times New Roman"/>
                <w:color w:val="000000" w:themeColor="text1"/>
                <w:kern w:val="0"/>
                <w:sz w:val="20"/>
                <w:szCs w:val="20"/>
              </w:rPr>
            </w:pPr>
          </w:p>
        </w:tc>
        <w:tc>
          <w:tcPr>
            <w:tcW w:w="960" w:type="dxa"/>
            <w:tcBorders>
              <w:top w:val="nil"/>
              <w:left w:val="nil"/>
              <w:bottom w:val="nil"/>
              <w:right w:val="nil"/>
            </w:tcBorders>
            <w:shd w:val="clear" w:color="auto" w:fill="auto"/>
            <w:noWrap/>
            <w:vAlign w:val="bottom"/>
            <w:hideMark/>
          </w:tcPr>
          <w:p w14:paraId="1211C728" w14:textId="77777777" w:rsidR="00DB03BB" w:rsidRPr="00360268" w:rsidRDefault="00DB03BB" w:rsidP="00DB03BB">
            <w:pPr>
              <w:widowControl/>
              <w:rPr>
                <w:rFonts w:ascii="Times New Roman" w:eastAsia="Times New Roman" w:hAnsi="Times New Roman"/>
                <w:color w:val="000000" w:themeColor="text1"/>
                <w:kern w:val="0"/>
                <w:sz w:val="20"/>
                <w:szCs w:val="20"/>
              </w:rPr>
            </w:pPr>
          </w:p>
        </w:tc>
        <w:tc>
          <w:tcPr>
            <w:tcW w:w="960" w:type="dxa"/>
            <w:tcBorders>
              <w:top w:val="nil"/>
              <w:left w:val="nil"/>
              <w:bottom w:val="nil"/>
              <w:right w:val="nil"/>
            </w:tcBorders>
            <w:shd w:val="clear" w:color="auto" w:fill="auto"/>
            <w:noWrap/>
            <w:vAlign w:val="bottom"/>
            <w:hideMark/>
          </w:tcPr>
          <w:p w14:paraId="4F12009A" w14:textId="77777777" w:rsidR="00DB03BB" w:rsidRPr="00360268" w:rsidRDefault="00DB03BB" w:rsidP="00DB03BB">
            <w:pPr>
              <w:widowControl/>
              <w:rPr>
                <w:rFonts w:ascii="Times New Roman" w:eastAsia="Times New Roman" w:hAnsi="Times New Roman"/>
                <w:color w:val="000000" w:themeColor="text1"/>
                <w:kern w:val="0"/>
                <w:sz w:val="20"/>
                <w:szCs w:val="20"/>
              </w:rPr>
            </w:pPr>
          </w:p>
        </w:tc>
        <w:tc>
          <w:tcPr>
            <w:tcW w:w="1500" w:type="dxa"/>
            <w:tcBorders>
              <w:top w:val="nil"/>
              <w:left w:val="nil"/>
              <w:bottom w:val="nil"/>
              <w:right w:val="nil"/>
            </w:tcBorders>
            <w:shd w:val="clear" w:color="auto" w:fill="auto"/>
            <w:noWrap/>
            <w:vAlign w:val="bottom"/>
            <w:hideMark/>
          </w:tcPr>
          <w:p w14:paraId="00AE0132" w14:textId="77777777" w:rsidR="00DB03BB" w:rsidRPr="00360268" w:rsidRDefault="00DB03BB" w:rsidP="00DB03BB">
            <w:pPr>
              <w:widowControl/>
              <w:rPr>
                <w:rFonts w:ascii="Times New Roman" w:eastAsia="Times New Roman" w:hAnsi="Times New Roman"/>
                <w:color w:val="000000" w:themeColor="text1"/>
                <w:kern w:val="0"/>
                <w:sz w:val="20"/>
                <w:szCs w:val="20"/>
              </w:rPr>
            </w:pPr>
          </w:p>
        </w:tc>
        <w:tc>
          <w:tcPr>
            <w:tcW w:w="1200" w:type="dxa"/>
            <w:tcBorders>
              <w:top w:val="nil"/>
              <w:left w:val="nil"/>
              <w:bottom w:val="nil"/>
              <w:right w:val="nil"/>
            </w:tcBorders>
            <w:shd w:val="clear" w:color="auto" w:fill="auto"/>
            <w:noWrap/>
            <w:vAlign w:val="bottom"/>
            <w:hideMark/>
          </w:tcPr>
          <w:p w14:paraId="2E708833" w14:textId="77777777" w:rsidR="00DB03BB" w:rsidRPr="00360268" w:rsidRDefault="00DB03BB" w:rsidP="00DB03BB">
            <w:pPr>
              <w:widowControl/>
              <w:rPr>
                <w:rFonts w:ascii="Times New Roman" w:eastAsia="Times New Roman" w:hAnsi="Times New Roman"/>
                <w:color w:val="000000" w:themeColor="text1"/>
                <w:kern w:val="0"/>
                <w:sz w:val="20"/>
                <w:szCs w:val="20"/>
              </w:rPr>
            </w:pPr>
          </w:p>
        </w:tc>
        <w:tc>
          <w:tcPr>
            <w:tcW w:w="1380" w:type="dxa"/>
            <w:tcBorders>
              <w:top w:val="nil"/>
              <w:left w:val="nil"/>
              <w:bottom w:val="nil"/>
              <w:right w:val="nil"/>
            </w:tcBorders>
            <w:shd w:val="clear" w:color="auto" w:fill="auto"/>
            <w:noWrap/>
            <w:vAlign w:val="bottom"/>
            <w:hideMark/>
          </w:tcPr>
          <w:p w14:paraId="2E25C660" w14:textId="77777777" w:rsidR="00DB03BB" w:rsidRPr="00360268" w:rsidRDefault="00DB03BB" w:rsidP="00DB03BB">
            <w:pPr>
              <w:widowControl/>
              <w:rPr>
                <w:rFonts w:ascii="Times New Roman" w:eastAsia="Times New Roman" w:hAnsi="Times New Roman"/>
                <w:color w:val="000000" w:themeColor="text1"/>
                <w:kern w:val="0"/>
                <w:sz w:val="20"/>
                <w:szCs w:val="20"/>
              </w:rPr>
            </w:pPr>
          </w:p>
        </w:tc>
        <w:tc>
          <w:tcPr>
            <w:tcW w:w="960" w:type="dxa"/>
            <w:tcBorders>
              <w:top w:val="nil"/>
              <w:left w:val="nil"/>
              <w:bottom w:val="nil"/>
              <w:right w:val="nil"/>
            </w:tcBorders>
            <w:shd w:val="clear" w:color="auto" w:fill="auto"/>
            <w:noWrap/>
            <w:vAlign w:val="bottom"/>
            <w:hideMark/>
          </w:tcPr>
          <w:p w14:paraId="7A38188A" w14:textId="77777777" w:rsidR="00DB03BB" w:rsidRPr="00360268" w:rsidRDefault="00DB03BB" w:rsidP="00DB03BB">
            <w:pPr>
              <w:widowControl/>
              <w:rPr>
                <w:rFonts w:ascii="Times New Roman" w:eastAsia="Times New Roman" w:hAnsi="Times New Roman"/>
                <w:color w:val="000000" w:themeColor="text1"/>
                <w:kern w:val="0"/>
                <w:sz w:val="20"/>
                <w:szCs w:val="20"/>
              </w:rPr>
            </w:pPr>
          </w:p>
        </w:tc>
      </w:tr>
    </w:tbl>
    <w:p w14:paraId="3F4CE31C" w14:textId="77777777" w:rsidR="004A12FC" w:rsidRPr="00360268" w:rsidRDefault="004A12FC" w:rsidP="00F6163A">
      <w:pPr>
        <w:tabs>
          <w:tab w:val="left" w:pos="2055"/>
        </w:tabs>
        <w:spacing w:line="400" w:lineRule="exact"/>
        <w:rPr>
          <w:rFonts w:ascii="Times New Roman" w:eastAsia="標楷體" w:hAnsi="Times New Roman"/>
          <w:b/>
          <w:color w:val="000000" w:themeColor="text1"/>
          <w:sz w:val="32"/>
          <w:szCs w:val="32"/>
        </w:rPr>
      </w:pPr>
    </w:p>
    <w:tbl>
      <w:tblPr>
        <w:tblW w:w="14968" w:type="dxa"/>
        <w:tblInd w:w="28" w:type="dxa"/>
        <w:tblCellMar>
          <w:left w:w="28" w:type="dxa"/>
          <w:right w:w="28" w:type="dxa"/>
        </w:tblCellMar>
        <w:tblLook w:val="04A0" w:firstRow="1" w:lastRow="0" w:firstColumn="1" w:lastColumn="0" w:noHBand="0" w:noVBand="1"/>
      </w:tblPr>
      <w:tblGrid>
        <w:gridCol w:w="2665"/>
        <w:gridCol w:w="4819"/>
        <w:gridCol w:w="2665"/>
        <w:gridCol w:w="4819"/>
      </w:tblGrid>
      <w:tr w:rsidR="002065D5" w:rsidRPr="00360268" w14:paraId="2A13FB18" w14:textId="77777777" w:rsidTr="00251982">
        <w:trPr>
          <w:trHeight w:val="345"/>
        </w:trPr>
        <w:tc>
          <w:tcPr>
            <w:tcW w:w="266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3B17FF1" w14:textId="77777777" w:rsidR="00DB03BB" w:rsidRPr="00360268" w:rsidRDefault="00DB03BB" w:rsidP="004E3DA7">
            <w:pPr>
              <w:widowControl/>
              <w:jc w:val="center"/>
              <w:rPr>
                <w:rFonts w:ascii="微軟正黑體" w:eastAsia="微軟正黑體" w:hAnsi="微軟正黑體" w:cs="新細明體"/>
                <w:color w:val="000000" w:themeColor="text1"/>
                <w:kern w:val="0"/>
                <w:szCs w:val="24"/>
              </w:rPr>
            </w:pPr>
            <w:r w:rsidRPr="00360268">
              <w:rPr>
                <w:rFonts w:ascii="微軟正黑體" w:eastAsia="微軟正黑體" w:hAnsi="微軟正黑體" w:cs="新細明體" w:hint="eastAsia"/>
                <w:color w:val="000000" w:themeColor="text1"/>
                <w:kern w:val="0"/>
                <w:szCs w:val="24"/>
              </w:rPr>
              <w:t>聯絡單位</w:t>
            </w:r>
          </w:p>
        </w:tc>
        <w:tc>
          <w:tcPr>
            <w:tcW w:w="48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B860110" w14:textId="77777777" w:rsidR="00DB03BB" w:rsidRPr="00360268" w:rsidRDefault="00DB03BB" w:rsidP="004E3DA7">
            <w:pPr>
              <w:widowControl/>
              <w:jc w:val="center"/>
              <w:rPr>
                <w:rFonts w:ascii="微軟正黑體" w:eastAsia="微軟正黑體" w:hAnsi="微軟正黑體" w:cs="新細明體"/>
                <w:color w:val="000000" w:themeColor="text1"/>
                <w:kern w:val="0"/>
                <w:szCs w:val="24"/>
              </w:rPr>
            </w:pPr>
          </w:p>
        </w:tc>
        <w:tc>
          <w:tcPr>
            <w:tcW w:w="266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EE3ABB6" w14:textId="77777777" w:rsidR="00DB03BB" w:rsidRPr="00360268" w:rsidRDefault="00DB03BB" w:rsidP="004E3DA7">
            <w:pPr>
              <w:widowControl/>
              <w:jc w:val="center"/>
              <w:rPr>
                <w:rFonts w:ascii="微軟正黑體" w:eastAsia="微軟正黑體" w:hAnsi="微軟正黑體" w:cs="新細明體"/>
                <w:color w:val="000000" w:themeColor="text1"/>
                <w:kern w:val="0"/>
                <w:szCs w:val="24"/>
              </w:rPr>
            </w:pPr>
            <w:r w:rsidRPr="00360268">
              <w:rPr>
                <w:rFonts w:ascii="微軟正黑體" w:eastAsia="微軟正黑體" w:hAnsi="微軟正黑體" w:cs="新細明體" w:hint="eastAsia"/>
                <w:color w:val="000000" w:themeColor="text1"/>
                <w:kern w:val="0"/>
                <w:szCs w:val="24"/>
              </w:rPr>
              <w:t>聯絡人姓名</w:t>
            </w:r>
          </w:p>
        </w:tc>
        <w:tc>
          <w:tcPr>
            <w:tcW w:w="48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F3F4A59" w14:textId="77777777" w:rsidR="00DB03BB" w:rsidRPr="00360268" w:rsidRDefault="00DB03BB" w:rsidP="004E3DA7">
            <w:pPr>
              <w:widowControl/>
              <w:jc w:val="center"/>
              <w:rPr>
                <w:rFonts w:ascii="微軟正黑體" w:eastAsia="微軟正黑體" w:hAnsi="微軟正黑體" w:cs="新細明體"/>
                <w:color w:val="000000" w:themeColor="text1"/>
                <w:kern w:val="0"/>
                <w:szCs w:val="24"/>
              </w:rPr>
            </w:pPr>
          </w:p>
        </w:tc>
      </w:tr>
      <w:tr w:rsidR="002065D5" w:rsidRPr="00360268" w14:paraId="7A28988D" w14:textId="77777777" w:rsidTr="00251982">
        <w:trPr>
          <w:trHeight w:val="345"/>
        </w:trPr>
        <w:tc>
          <w:tcPr>
            <w:tcW w:w="266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B949B7D" w14:textId="77777777" w:rsidR="00DB03BB" w:rsidRPr="00360268" w:rsidRDefault="00DB03BB" w:rsidP="004E3DA7">
            <w:pPr>
              <w:widowControl/>
              <w:jc w:val="center"/>
              <w:rPr>
                <w:rFonts w:ascii="微軟正黑體" w:eastAsia="微軟正黑體" w:hAnsi="微軟正黑體" w:cs="新細明體"/>
                <w:color w:val="000000" w:themeColor="text1"/>
                <w:kern w:val="0"/>
                <w:szCs w:val="24"/>
              </w:rPr>
            </w:pPr>
            <w:r w:rsidRPr="00360268">
              <w:rPr>
                <w:rFonts w:ascii="微軟正黑體" w:eastAsia="微軟正黑體" w:hAnsi="微軟正黑體" w:cs="新細明體" w:hint="eastAsia"/>
                <w:color w:val="000000" w:themeColor="text1"/>
                <w:kern w:val="0"/>
                <w:szCs w:val="24"/>
              </w:rPr>
              <w:t>聯絡電話</w:t>
            </w:r>
          </w:p>
        </w:tc>
        <w:tc>
          <w:tcPr>
            <w:tcW w:w="48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F1DE718" w14:textId="77777777" w:rsidR="00DB03BB" w:rsidRPr="00360268" w:rsidRDefault="00DB03BB" w:rsidP="004E3DA7">
            <w:pPr>
              <w:widowControl/>
              <w:jc w:val="center"/>
              <w:rPr>
                <w:rFonts w:ascii="微軟正黑體" w:eastAsia="微軟正黑體" w:hAnsi="微軟正黑體" w:cs="新細明體"/>
                <w:color w:val="000000" w:themeColor="text1"/>
                <w:kern w:val="0"/>
                <w:szCs w:val="24"/>
              </w:rPr>
            </w:pPr>
          </w:p>
        </w:tc>
        <w:tc>
          <w:tcPr>
            <w:tcW w:w="266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9377801" w14:textId="29447A3A" w:rsidR="00DB03BB" w:rsidRPr="00360268" w:rsidRDefault="00DB03BB" w:rsidP="004E3DA7">
            <w:pPr>
              <w:widowControl/>
              <w:jc w:val="center"/>
              <w:rPr>
                <w:rFonts w:ascii="微軟正黑體" w:eastAsia="微軟正黑體" w:hAnsi="微軟正黑體" w:cs="新細明體"/>
                <w:color w:val="000000" w:themeColor="text1"/>
                <w:kern w:val="0"/>
                <w:szCs w:val="24"/>
              </w:rPr>
            </w:pPr>
            <w:r w:rsidRPr="00360268">
              <w:rPr>
                <w:rFonts w:ascii="微軟正黑體" w:eastAsia="微軟正黑體" w:hAnsi="微軟正黑體" w:cs="新細明體" w:hint="eastAsia"/>
                <w:color w:val="000000" w:themeColor="text1"/>
                <w:kern w:val="0"/>
                <w:szCs w:val="24"/>
              </w:rPr>
              <w:t>手</w:t>
            </w:r>
            <w:r w:rsidR="00506AE0" w:rsidRPr="00360268">
              <w:rPr>
                <w:rFonts w:ascii="微軟正黑體" w:eastAsia="微軟正黑體" w:hAnsi="微軟正黑體" w:cs="新細明體" w:hint="eastAsia"/>
                <w:color w:val="000000" w:themeColor="text1"/>
                <w:kern w:val="0"/>
                <w:szCs w:val="24"/>
              </w:rPr>
              <w:t xml:space="preserve">    </w:t>
            </w:r>
            <w:r w:rsidRPr="00360268">
              <w:rPr>
                <w:rFonts w:ascii="微軟正黑體" w:eastAsia="微軟正黑體" w:hAnsi="微軟正黑體" w:cs="新細明體" w:hint="eastAsia"/>
                <w:color w:val="000000" w:themeColor="text1"/>
                <w:kern w:val="0"/>
                <w:szCs w:val="24"/>
              </w:rPr>
              <w:t>機</w:t>
            </w:r>
          </w:p>
        </w:tc>
        <w:tc>
          <w:tcPr>
            <w:tcW w:w="48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003BAF9" w14:textId="77777777" w:rsidR="00DB03BB" w:rsidRPr="00360268" w:rsidRDefault="00DB03BB" w:rsidP="004E3DA7">
            <w:pPr>
              <w:widowControl/>
              <w:jc w:val="center"/>
              <w:rPr>
                <w:rFonts w:ascii="微軟正黑體" w:eastAsia="微軟正黑體" w:hAnsi="微軟正黑體" w:cs="新細明體"/>
                <w:color w:val="000000" w:themeColor="text1"/>
                <w:kern w:val="0"/>
                <w:szCs w:val="24"/>
              </w:rPr>
            </w:pPr>
          </w:p>
        </w:tc>
      </w:tr>
      <w:tr w:rsidR="002065D5" w:rsidRPr="00360268" w14:paraId="4736357E" w14:textId="77777777" w:rsidTr="00251982">
        <w:trPr>
          <w:trHeight w:val="345"/>
        </w:trPr>
        <w:tc>
          <w:tcPr>
            <w:tcW w:w="266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2715EF9" w14:textId="77777777" w:rsidR="00DB03BB" w:rsidRPr="00360268" w:rsidRDefault="00DB03BB" w:rsidP="004E3DA7">
            <w:pPr>
              <w:widowControl/>
              <w:jc w:val="center"/>
              <w:rPr>
                <w:rFonts w:ascii="微軟正黑體" w:eastAsia="微軟正黑體" w:hAnsi="微軟正黑體" w:cs="新細明體"/>
                <w:color w:val="000000" w:themeColor="text1"/>
                <w:kern w:val="0"/>
                <w:szCs w:val="24"/>
              </w:rPr>
            </w:pPr>
            <w:r w:rsidRPr="00360268">
              <w:rPr>
                <w:rFonts w:ascii="微軟正黑體" w:eastAsia="微軟正黑體" w:hAnsi="微軟正黑體" w:cs="新細明體" w:hint="eastAsia"/>
                <w:color w:val="000000" w:themeColor="text1"/>
                <w:kern w:val="0"/>
                <w:szCs w:val="24"/>
              </w:rPr>
              <w:t>電子郵箱</w:t>
            </w:r>
          </w:p>
        </w:tc>
        <w:tc>
          <w:tcPr>
            <w:tcW w:w="48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25532C6" w14:textId="77777777" w:rsidR="00DB03BB" w:rsidRPr="00360268" w:rsidRDefault="00DB03BB" w:rsidP="004E3DA7">
            <w:pPr>
              <w:widowControl/>
              <w:jc w:val="center"/>
              <w:rPr>
                <w:rFonts w:ascii="微軟正黑體" w:eastAsia="微軟正黑體" w:hAnsi="微軟正黑體" w:cs="新細明體"/>
                <w:color w:val="000000" w:themeColor="text1"/>
                <w:kern w:val="0"/>
                <w:szCs w:val="24"/>
              </w:rPr>
            </w:pPr>
          </w:p>
        </w:tc>
        <w:tc>
          <w:tcPr>
            <w:tcW w:w="266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989B83D" w14:textId="77777777" w:rsidR="00DB03BB" w:rsidRPr="00360268" w:rsidRDefault="00DB03BB" w:rsidP="004E3DA7">
            <w:pPr>
              <w:widowControl/>
              <w:jc w:val="center"/>
              <w:rPr>
                <w:rFonts w:ascii="微軟正黑體" w:eastAsia="微軟正黑體" w:hAnsi="微軟正黑體" w:cs="新細明體"/>
                <w:color w:val="000000" w:themeColor="text1"/>
                <w:kern w:val="0"/>
                <w:szCs w:val="24"/>
              </w:rPr>
            </w:pPr>
            <w:r w:rsidRPr="00360268">
              <w:rPr>
                <w:rFonts w:ascii="微軟正黑體" w:eastAsia="微軟正黑體" w:hAnsi="微軟正黑體" w:cs="新細明體" w:hint="eastAsia"/>
                <w:color w:val="000000" w:themeColor="text1"/>
                <w:kern w:val="0"/>
                <w:szCs w:val="24"/>
              </w:rPr>
              <w:t>傳真號碼</w:t>
            </w:r>
          </w:p>
        </w:tc>
        <w:tc>
          <w:tcPr>
            <w:tcW w:w="48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36DD2A1" w14:textId="77777777" w:rsidR="00DB03BB" w:rsidRPr="00360268" w:rsidRDefault="00DB03BB" w:rsidP="004E3DA7">
            <w:pPr>
              <w:widowControl/>
              <w:jc w:val="center"/>
              <w:rPr>
                <w:rFonts w:ascii="微軟正黑體" w:eastAsia="微軟正黑體" w:hAnsi="微軟正黑體" w:cs="新細明體"/>
                <w:color w:val="000000" w:themeColor="text1"/>
                <w:kern w:val="0"/>
                <w:szCs w:val="24"/>
              </w:rPr>
            </w:pPr>
          </w:p>
        </w:tc>
      </w:tr>
      <w:tr w:rsidR="002065D5" w:rsidRPr="00360268" w14:paraId="53D42918" w14:textId="77777777" w:rsidTr="00251982">
        <w:trPr>
          <w:trHeight w:val="345"/>
        </w:trPr>
        <w:tc>
          <w:tcPr>
            <w:tcW w:w="266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5AEF5CC" w14:textId="77777777" w:rsidR="00DB03BB" w:rsidRPr="00360268" w:rsidRDefault="00DB03BB" w:rsidP="004E3DA7">
            <w:pPr>
              <w:widowControl/>
              <w:jc w:val="center"/>
              <w:rPr>
                <w:rFonts w:ascii="微軟正黑體" w:eastAsia="微軟正黑體" w:hAnsi="微軟正黑體" w:cs="新細明體"/>
                <w:color w:val="000000" w:themeColor="text1"/>
                <w:kern w:val="0"/>
                <w:szCs w:val="24"/>
              </w:rPr>
            </w:pPr>
            <w:r w:rsidRPr="00360268">
              <w:rPr>
                <w:rFonts w:ascii="微軟正黑體" w:eastAsia="微軟正黑體" w:hAnsi="微軟正黑體" w:cs="新細明體" w:hint="eastAsia"/>
                <w:color w:val="000000" w:themeColor="text1"/>
                <w:kern w:val="0"/>
                <w:szCs w:val="24"/>
              </w:rPr>
              <w:t>學校地址</w:t>
            </w:r>
          </w:p>
        </w:tc>
        <w:tc>
          <w:tcPr>
            <w:tcW w:w="12303"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2418507A" w14:textId="77777777" w:rsidR="00DB03BB" w:rsidRPr="00360268" w:rsidRDefault="00DB03BB" w:rsidP="004E3DA7">
            <w:pPr>
              <w:widowControl/>
              <w:jc w:val="center"/>
              <w:rPr>
                <w:rFonts w:ascii="微軟正黑體" w:eastAsia="微軟正黑體" w:hAnsi="微軟正黑體" w:cs="新細明體"/>
                <w:color w:val="000000" w:themeColor="text1"/>
                <w:kern w:val="0"/>
                <w:szCs w:val="24"/>
              </w:rPr>
            </w:pPr>
          </w:p>
        </w:tc>
      </w:tr>
    </w:tbl>
    <w:p w14:paraId="0D395038" w14:textId="63C4D5EE" w:rsidR="00DB03BB" w:rsidRPr="00360268" w:rsidRDefault="00DB03BB" w:rsidP="00DB03BB">
      <w:pPr>
        <w:tabs>
          <w:tab w:val="left" w:pos="2055"/>
        </w:tabs>
        <w:spacing w:before="100" w:beforeAutospacing="1" w:line="400" w:lineRule="exact"/>
        <w:rPr>
          <w:rFonts w:ascii="微軟正黑體" w:eastAsia="微軟正黑體" w:hAnsi="微軟正黑體" w:cs="MicrosoftJhengHeiRegular"/>
          <w:color w:val="000000" w:themeColor="text1"/>
          <w:kern w:val="0"/>
          <w:szCs w:val="24"/>
        </w:rPr>
      </w:pPr>
      <w:r w:rsidRPr="00360268">
        <w:rPr>
          <w:rFonts w:ascii="微軟正黑體" w:eastAsia="微軟正黑體" w:hAnsi="微軟正黑體" w:cs="MicrosoftJhengHeiRegular" w:hint="eastAsia"/>
          <w:color w:val="000000" w:themeColor="text1"/>
          <w:kern w:val="0"/>
          <w:szCs w:val="24"/>
        </w:rPr>
        <w:t>團報學校業務承辦單位章戳：</w:t>
      </w:r>
    </w:p>
    <w:p w14:paraId="114FF184" w14:textId="0DCE44BA" w:rsidR="00AC4E7A" w:rsidRPr="00360268" w:rsidRDefault="00AC4E7A" w:rsidP="00DB03BB">
      <w:pPr>
        <w:tabs>
          <w:tab w:val="left" w:pos="2055"/>
        </w:tabs>
        <w:spacing w:before="100" w:beforeAutospacing="1" w:line="400" w:lineRule="exact"/>
        <w:rPr>
          <w:rFonts w:ascii="微軟正黑體" w:eastAsia="微軟正黑體" w:hAnsi="微軟正黑體" w:cs="MicrosoftJhengHeiRegular"/>
          <w:color w:val="000000" w:themeColor="text1"/>
          <w:kern w:val="0"/>
          <w:szCs w:val="24"/>
        </w:rPr>
      </w:pPr>
    </w:p>
    <w:p w14:paraId="3D2F47CC" w14:textId="77777777" w:rsidR="00B75B80" w:rsidRPr="00360268" w:rsidRDefault="00B75B80" w:rsidP="00DB03BB">
      <w:pPr>
        <w:tabs>
          <w:tab w:val="left" w:pos="2055"/>
        </w:tabs>
        <w:spacing w:before="100" w:beforeAutospacing="1" w:line="400" w:lineRule="exact"/>
        <w:rPr>
          <w:rFonts w:ascii="微軟正黑體" w:eastAsia="微軟正黑體" w:hAnsi="微軟正黑體" w:cs="MicrosoftJhengHeiRegular"/>
          <w:color w:val="000000" w:themeColor="text1"/>
          <w:kern w:val="0"/>
          <w:szCs w:val="24"/>
        </w:rPr>
      </w:pPr>
    </w:p>
    <w:p w14:paraId="218CEFD6" w14:textId="08B086A3" w:rsidR="003C0993" w:rsidRPr="003F2E3A" w:rsidRDefault="00A158FB" w:rsidP="004932EF">
      <w:pPr>
        <w:pStyle w:val="ae"/>
        <w:numPr>
          <w:ilvl w:val="0"/>
          <w:numId w:val="104"/>
        </w:numPr>
        <w:spacing w:line="360" w:lineRule="exact"/>
        <w:ind w:hanging="720"/>
        <w:jc w:val="left"/>
        <w:rPr>
          <w:rFonts w:ascii="微軟正黑體" w:eastAsia="微軟正黑體" w:hAnsi="微軟正黑體"/>
          <w:b/>
          <w:strike/>
          <w:color w:val="000000" w:themeColor="text1"/>
          <w:sz w:val="32"/>
          <w:szCs w:val="32"/>
        </w:rPr>
      </w:pPr>
      <w:r w:rsidRPr="003F2E3A">
        <w:rPr>
          <w:rFonts w:ascii="新細明體" w:hAnsi="新細明體" w:cs="新細明體" w:hint="eastAsia"/>
          <w:color w:val="000000" w:themeColor="text1"/>
          <w:szCs w:val="24"/>
        </w:rPr>
        <w:t>「</w:t>
      </w:r>
      <w:r w:rsidR="00324DA9" w:rsidRPr="003F2E3A">
        <w:rPr>
          <w:rFonts w:ascii="Times New Roman" w:eastAsia="標楷體" w:hAnsi="Times New Roman"/>
          <w:b/>
          <w:color w:val="000000" w:themeColor="text1"/>
          <w:szCs w:val="24"/>
        </w:rPr>
        <w:t>團體報名名冊</w:t>
      </w:r>
      <w:r w:rsidRPr="003F2E3A">
        <w:rPr>
          <w:rFonts w:ascii="Times New Roman" w:eastAsia="標楷體" w:hAnsi="Times New Roman" w:hint="eastAsia"/>
          <w:b/>
          <w:color w:val="000000" w:themeColor="text1"/>
          <w:szCs w:val="24"/>
        </w:rPr>
        <w:t>」</w:t>
      </w:r>
      <w:r w:rsidR="00324DA9" w:rsidRPr="003F2E3A">
        <w:rPr>
          <w:rFonts w:ascii="Times New Roman" w:eastAsia="標楷體" w:hAnsi="Times New Roman"/>
          <w:b/>
          <w:color w:val="000000" w:themeColor="text1"/>
          <w:szCs w:val="24"/>
        </w:rPr>
        <w:t>請至</w:t>
      </w:r>
      <w:r w:rsidR="00324DA9" w:rsidRPr="003F2E3A">
        <w:rPr>
          <w:rFonts w:ascii="Times New Roman" w:eastAsia="標楷體" w:hAnsi="Times New Roman"/>
          <w:b/>
          <w:color w:val="000000" w:themeColor="text1"/>
        </w:rPr>
        <w:t>甄試網站點選「</w:t>
      </w:r>
      <w:r w:rsidR="00411160" w:rsidRPr="003F2E3A">
        <w:rPr>
          <w:rFonts w:ascii="Times New Roman" w:eastAsia="標楷體" w:hAnsi="Times New Roman" w:hint="eastAsia"/>
          <w:b/>
          <w:color w:val="000000" w:themeColor="text1"/>
        </w:rPr>
        <w:t>學校登入</w:t>
      </w:r>
      <w:r w:rsidR="00411160" w:rsidRPr="003F2E3A">
        <w:rPr>
          <w:rFonts w:ascii="Times New Roman" w:eastAsia="標楷體" w:hAnsi="Times New Roman" w:hint="eastAsia"/>
          <w:b/>
          <w:color w:val="000000" w:themeColor="text1"/>
        </w:rPr>
        <w:t>-</w:t>
      </w:r>
      <w:r w:rsidR="00324DA9" w:rsidRPr="003F2E3A">
        <w:rPr>
          <w:rFonts w:ascii="Times New Roman" w:eastAsia="標楷體" w:hAnsi="Times New Roman" w:hint="eastAsia"/>
          <w:b/>
          <w:color w:val="000000" w:themeColor="text1"/>
        </w:rPr>
        <w:t>學校專區</w:t>
      </w:r>
      <w:r w:rsidR="00324DA9" w:rsidRPr="003F2E3A">
        <w:rPr>
          <w:rFonts w:ascii="Times New Roman" w:eastAsia="標楷體" w:hAnsi="Times New Roman" w:hint="eastAsia"/>
          <w:b/>
          <w:color w:val="000000" w:themeColor="text1"/>
        </w:rPr>
        <w:t>-</w:t>
      </w:r>
      <w:r w:rsidR="00324DA9" w:rsidRPr="003F2E3A">
        <w:rPr>
          <w:rFonts w:ascii="Times New Roman" w:eastAsia="標楷體" w:hAnsi="Times New Roman" w:hint="eastAsia"/>
          <w:b/>
          <w:color w:val="000000" w:themeColor="text1"/>
        </w:rPr>
        <w:t>團體報名</w:t>
      </w:r>
      <w:r w:rsidR="00324DA9" w:rsidRPr="003F2E3A">
        <w:rPr>
          <w:rFonts w:ascii="Times New Roman" w:eastAsia="標楷體" w:hAnsi="Times New Roman"/>
          <w:b/>
          <w:color w:val="000000" w:themeColor="text1"/>
        </w:rPr>
        <w:t>」後列印。</w:t>
      </w:r>
    </w:p>
    <w:p w14:paraId="4114B553" w14:textId="4507FF57" w:rsidR="00D23C98" w:rsidRPr="00D23C98" w:rsidRDefault="00D23C98" w:rsidP="00897159">
      <w:pPr>
        <w:pStyle w:val="ae"/>
        <w:spacing w:line="360" w:lineRule="exact"/>
        <w:jc w:val="left"/>
        <w:rPr>
          <w:rFonts w:ascii="微軟正黑體" w:eastAsia="微軟正黑體" w:hAnsi="微軟正黑體"/>
          <w:b/>
          <w:color w:val="000000" w:themeColor="text1"/>
          <w:sz w:val="32"/>
          <w:szCs w:val="32"/>
        </w:rPr>
      </w:pPr>
      <w:r w:rsidRPr="00D23C98">
        <w:rPr>
          <w:rFonts w:ascii="微軟正黑體" w:eastAsia="微軟正黑體" w:hAnsi="微軟正黑體"/>
          <w:b/>
          <w:color w:val="000000" w:themeColor="text1"/>
          <w:sz w:val="32"/>
          <w:szCs w:val="32"/>
        </w:rPr>
        <w:br w:type="page"/>
      </w:r>
    </w:p>
    <w:p w14:paraId="12DC9F10" w14:textId="4270AC94" w:rsidR="003C0993" w:rsidRPr="00D23C98" w:rsidRDefault="00D23C98" w:rsidP="00897159">
      <w:pPr>
        <w:pStyle w:val="ae"/>
        <w:spacing w:line="360" w:lineRule="exact"/>
        <w:jc w:val="left"/>
        <w:rPr>
          <w:rFonts w:ascii="微軟正黑體" w:eastAsia="微軟正黑體" w:hAnsi="微軟正黑體"/>
          <w:b/>
          <w:color w:val="000000" w:themeColor="text1"/>
          <w:sz w:val="32"/>
          <w:szCs w:val="32"/>
        </w:rPr>
        <w:sectPr w:rsidR="003C0993" w:rsidRPr="00D23C98" w:rsidSect="00481131">
          <w:footerReference w:type="default" r:id="rId23"/>
          <w:footerReference w:type="first" r:id="rId24"/>
          <w:pgSz w:w="16840" w:h="11907" w:orient="landscape" w:code="9"/>
          <w:pgMar w:top="794" w:right="1021" w:bottom="794" w:left="851" w:header="624" w:footer="284" w:gutter="0"/>
          <w:cols w:space="425"/>
          <w:titlePg/>
          <w:docGrid w:linePitch="360"/>
        </w:sectPr>
      </w:pPr>
      <w:r w:rsidRPr="00D23C98">
        <w:rPr>
          <w:rFonts w:ascii="微軟正黑體" w:eastAsia="微軟正黑體" w:hAnsi="微軟正黑體"/>
          <w:b/>
          <w:color w:val="000000" w:themeColor="text1"/>
          <w:sz w:val="32"/>
          <w:szCs w:val="32"/>
        </w:rPr>
        <w:lastRenderedPageBreak/>
        <w:br w:type="page"/>
      </w:r>
    </w:p>
    <w:p w14:paraId="527CFE89" w14:textId="5D9B82E6" w:rsidR="00C87C7D" w:rsidRPr="00360268" w:rsidRDefault="00C87C7D" w:rsidP="00A23152">
      <w:pPr>
        <w:spacing w:line="240" w:lineRule="atLeast"/>
        <w:outlineLvl w:val="1"/>
        <w:rPr>
          <w:rFonts w:ascii="Times New Roman" w:eastAsia="標楷體" w:hAnsi="Times New Roman"/>
          <w:b/>
          <w:color w:val="000000" w:themeColor="text1"/>
          <w:sz w:val="28"/>
          <w:szCs w:val="32"/>
        </w:rPr>
      </w:pPr>
      <w:bookmarkStart w:id="293" w:name="_Toc526329391"/>
      <w:bookmarkStart w:id="294" w:name="_Toc209017334"/>
      <w:r w:rsidRPr="00360268">
        <w:rPr>
          <w:rFonts w:ascii="Times New Roman" w:eastAsia="標楷體" w:hAnsi="Times New Roman"/>
          <w:b/>
          <w:color w:val="000000" w:themeColor="text1"/>
          <w:sz w:val="32"/>
          <w:szCs w:val="32"/>
        </w:rPr>
        <w:lastRenderedPageBreak/>
        <w:t>附錄</w:t>
      </w:r>
      <w:r w:rsidR="00AF73EF" w:rsidRPr="00360268">
        <w:rPr>
          <w:rFonts w:ascii="Times New Roman" w:eastAsia="標楷體" w:hAnsi="Times New Roman"/>
          <w:b/>
          <w:color w:val="000000" w:themeColor="text1"/>
          <w:sz w:val="32"/>
          <w:szCs w:val="32"/>
        </w:rPr>
        <w:t>八</w:t>
      </w:r>
      <w:r w:rsidR="002C28AD" w:rsidRPr="00360268">
        <w:rPr>
          <w:rFonts w:ascii="Times New Roman" w:eastAsia="標楷體" w:hAnsi="Times New Roman"/>
          <w:b/>
          <w:color w:val="000000" w:themeColor="text1"/>
          <w:sz w:val="32"/>
          <w:szCs w:val="32"/>
        </w:rPr>
        <w:t xml:space="preserve"> </w:t>
      </w:r>
      <w:r w:rsidR="00AC1952">
        <w:rPr>
          <w:rFonts w:ascii="Times New Roman" w:eastAsia="標楷體" w:hAnsi="Times New Roman" w:hint="eastAsia"/>
          <w:b/>
          <w:color w:val="000000" w:themeColor="text1"/>
          <w:sz w:val="28"/>
          <w:szCs w:val="32"/>
        </w:rPr>
        <w:t>（</w:t>
      </w:r>
      <w:r w:rsidR="002C28AD" w:rsidRPr="00360268">
        <w:rPr>
          <w:rFonts w:ascii="Times New Roman" w:eastAsia="標楷體" w:hAnsi="Times New Roman"/>
          <w:b/>
          <w:color w:val="000000" w:themeColor="text1"/>
          <w:sz w:val="28"/>
          <w:szCs w:val="32"/>
        </w:rPr>
        <w:t>請勿</w:t>
      </w:r>
      <w:r w:rsidR="00E03BA0" w:rsidRPr="00360268">
        <w:rPr>
          <w:rFonts w:ascii="Times New Roman" w:eastAsia="標楷體" w:hAnsi="Times New Roman"/>
          <w:b/>
          <w:color w:val="000000" w:themeColor="text1"/>
          <w:sz w:val="28"/>
          <w:szCs w:val="32"/>
        </w:rPr>
        <w:t>逕</w:t>
      </w:r>
      <w:r w:rsidR="009E135B" w:rsidRPr="00360268">
        <w:rPr>
          <w:rFonts w:ascii="Times New Roman" w:eastAsia="標楷體" w:hAnsi="Times New Roman"/>
          <w:b/>
          <w:color w:val="000000" w:themeColor="text1"/>
          <w:sz w:val="28"/>
          <w:szCs w:val="32"/>
        </w:rPr>
        <w:t>將</w:t>
      </w:r>
      <w:r w:rsidR="002C28AD" w:rsidRPr="00360268">
        <w:rPr>
          <w:rFonts w:ascii="Times New Roman" w:eastAsia="標楷體" w:hAnsi="Times New Roman"/>
          <w:b/>
          <w:color w:val="000000" w:themeColor="text1"/>
          <w:sz w:val="28"/>
          <w:szCs w:val="32"/>
        </w:rPr>
        <w:t>此表單寄送至本會作為報名表件，</w:t>
      </w:r>
      <w:r w:rsidR="00363067" w:rsidRPr="00360268">
        <w:rPr>
          <w:rFonts w:ascii="Times New Roman" w:eastAsia="標楷體" w:hAnsi="Times New Roman"/>
          <w:b/>
          <w:color w:val="000000" w:themeColor="text1"/>
          <w:sz w:val="28"/>
          <w:szCs w:val="32"/>
        </w:rPr>
        <w:t>報名</w:t>
      </w:r>
      <w:r w:rsidR="009E135B" w:rsidRPr="00360268">
        <w:rPr>
          <w:rFonts w:ascii="Times New Roman" w:eastAsia="標楷體" w:hAnsi="Times New Roman"/>
          <w:b/>
          <w:color w:val="000000" w:themeColor="text1"/>
          <w:sz w:val="28"/>
          <w:szCs w:val="32"/>
        </w:rPr>
        <w:t>系統產出</w:t>
      </w:r>
      <w:r w:rsidR="002F2D7E" w:rsidRPr="00360268">
        <w:rPr>
          <w:rFonts w:ascii="Times New Roman" w:eastAsia="標楷體" w:hAnsi="Times New Roman"/>
          <w:b/>
          <w:color w:val="000000" w:themeColor="text1"/>
          <w:sz w:val="28"/>
          <w:szCs w:val="32"/>
        </w:rPr>
        <w:t>之</w:t>
      </w:r>
      <w:r w:rsidR="002C28AD" w:rsidRPr="00360268">
        <w:rPr>
          <w:rFonts w:ascii="Times New Roman" w:eastAsia="標楷體" w:hAnsi="Times New Roman"/>
          <w:b/>
          <w:color w:val="000000" w:themeColor="text1"/>
          <w:sz w:val="28"/>
          <w:szCs w:val="32"/>
        </w:rPr>
        <w:t>初稿亦同</w:t>
      </w:r>
      <w:bookmarkEnd w:id="293"/>
      <w:r w:rsidR="00AC1952">
        <w:rPr>
          <w:rFonts w:ascii="Times New Roman" w:eastAsia="標楷體" w:hAnsi="Times New Roman" w:hint="eastAsia"/>
          <w:b/>
          <w:color w:val="000000" w:themeColor="text1"/>
          <w:sz w:val="28"/>
          <w:szCs w:val="32"/>
        </w:rPr>
        <w:t>）</w:t>
      </w:r>
      <w:bookmarkEnd w:id="294"/>
    </w:p>
    <w:p w14:paraId="203DA177" w14:textId="4EFD9256" w:rsidR="00D0628C" w:rsidRPr="008073C8" w:rsidRDefault="00B95FF1" w:rsidP="001D133B">
      <w:pPr>
        <w:spacing w:before="100" w:beforeAutospacing="1" w:line="240" w:lineRule="atLeast"/>
        <w:jc w:val="center"/>
        <w:outlineLvl w:val="1"/>
        <w:rPr>
          <w:rFonts w:ascii="微軟正黑體" w:eastAsia="微軟正黑體" w:hAnsi="微軟正黑體"/>
          <w:sz w:val="32"/>
          <w:szCs w:val="32"/>
        </w:rPr>
      </w:pPr>
      <w:bookmarkStart w:id="295" w:name="_Toc80884438"/>
      <w:bookmarkStart w:id="296" w:name="_Toc83815002"/>
      <w:bookmarkStart w:id="297" w:name="_Toc85546534"/>
      <w:bookmarkStart w:id="298" w:name="_Toc209017335"/>
      <w:r w:rsidRPr="008073C8">
        <w:rPr>
          <w:rFonts w:ascii="微軟正黑體" w:eastAsia="微軟正黑體" w:hAnsi="微軟正黑體"/>
          <w:sz w:val="32"/>
          <w:szCs w:val="32"/>
        </w:rPr>
        <w:t>11</w:t>
      </w:r>
      <w:r w:rsidR="00172DE2" w:rsidRPr="008073C8">
        <w:rPr>
          <w:rFonts w:ascii="微軟正黑體" w:eastAsia="微軟正黑體" w:hAnsi="微軟正黑體" w:hint="eastAsia"/>
          <w:sz w:val="32"/>
          <w:szCs w:val="32"/>
        </w:rPr>
        <w:t>5</w:t>
      </w:r>
      <w:r w:rsidR="00D0628C" w:rsidRPr="008073C8">
        <w:rPr>
          <w:rFonts w:ascii="微軟正黑體" w:eastAsia="微軟正黑體" w:hAnsi="微軟正黑體"/>
          <w:sz w:val="32"/>
          <w:szCs w:val="32"/>
        </w:rPr>
        <w:t>學年度身心障礙學生升學大專校院甄試報名表（範例）</w:t>
      </w:r>
      <w:bookmarkEnd w:id="295"/>
      <w:bookmarkEnd w:id="296"/>
      <w:bookmarkEnd w:id="297"/>
      <w:bookmarkEnd w:id="298"/>
    </w:p>
    <w:p w14:paraId="3BDE2FA3" w14:textId="0D5DE68D" w:rsidR="00E54E30" w:rsidRPr="008073C8" w:rsidRDefault="00D0628C" w:rsidP="00A35E5F">
      <w:pPr>
        <w:spacing w:line="240" w:lineRule="atLeast"/>
        <w:rPr>
          <w:rFonts w:ascii="微軟正黑體" w:eastAsia="微軟正黑體" w:hAnsi="微軟正黑體"/>
          <w:sz w:val="21"/>
          <w:szCs w:val="21"/>
        </w:rPr>
      </w:pPr>
      <w:r w:rsidRPr="008073C8">
        <w:rPr>
          <w:rFonts w:ascii="微軟正黑體" w:eastAsia="微軟正黑體" w:hAnsi="微軟正黑體" w:hint="eastAsia"/>
          <w:sz w:val="21"/>
          <w:szCs w:val="21"/>
        </w:rPr>
        <w:t>報考障礙別：</w:t>
      </w:r>
      <w:r w:rsidR="00E54E30" w:rsidRPr="008073C8">
        <w:rPr>
          <w:rFonts w:ascii="微軟正黑體" w:eastAsia="微軟正黑體" w:hAnsi="微軟正黑體" w:hint="eastAsia"/>
          <w:sz w:val="21"/>
          <w:szCs w:val="21"/>
        </w:rPr>
        <w:t xml:space="preserve">                   </w:t>
      </w:r>
      <w:r w:rsidR="00F55DCF" w:rsidRPr="008073C8">
        <w:rPr>
          <w:rFonts w:ascii="微軟正黑體" w:eastAsia="微軟正黑體" w:hAnsi="微軟正黑體" w:hint="eastAsia"/>
          <w:sz w:val="21"/>
          <w:szCs w:val="21"/>
        </w:rPr>
        <w:t>障礙細項：</w:t>
      </w:r>
      <w:r w:rsidR="00AC1952" w:rsidRPr="008073C8">
        <w:rPr>
          <w:rFonts w:ascii="微軟正黑體" w:eastAsia="微軟正黑體" w:hAnsi="微軟正黑體" w:hint="eastAsia"/>
          <w:sz w:val="21"/>
          <w:szCs w:val="21"/>
        </w:rPr>
        <w:t>（</w:t>
      </w:r>
      <w:r w:rsidR="00F55DCF" w:rsidRPr="008073C8">
        <w:rPr>
          <w:rFonts w:ascii="微軟正黑體" w:eastAsia="微軟正黑體" w:hAnsi="微軟正黑體" w:hint="eastAsia"/>
          <w:sz w:val="21"/>
          <w:szCs w:val="21"/>
        </w:rPr>
        <w:t>學習障礙、肢體障礙及其他障礙考生，報名時須填寫障礙細項</w:t>
      </w:r>
      <w:r w:rsidR="00AC1952" w:rsidRPr="008073C8">
        <w:rPr>
          <w:rFonts w:ascii="微軟正黑體" w:eastAsia="微軟正黑體" w:hAnsi="微軟正黑體" w:hint="eastAsia"/>
          <w:sz w:val="21"/>
          <w:szCs w:val="21"/>
        </w:rPr>
        <w:t>）</w:t>
      </w:r>
    </w:p>
    <w:p w14:paraId="776827F2" w14:textId="3093DA8A" w:rsidR="00D0628C" w:rsidRPr="008073C8" w:rsidRDefault="005A08ED" w:rsidP="00F55DCF">
      <w:pPr>
        <w:spacing w:line="240" w:lineRule="atLeast"/>
        <w:jc w:val="right"/>
        <w:rPr>
          <w:rFonts w:ascii="微軟正黑體" w:eastAsia="微軟正黑體" w:hAnsi="微軟正黑體"/>
          <w:sz w:val="21"/>
          <w:szCs w:val="21"/>
        </w:rPr>
      </w:pPr>
      <w:r w:rsidRPr="008073C8">
        <w:rPr>
          <w:rFonts w:ascii="微軟正黑體" w:eastAsia="微軟正黑體" w:hAnsi="微軟正黑體" w:hint="eastAsia"/>
          <w:sz w:val="21"/>
          <w:szCs w:val="21"/>
        </w:rPr>
        <w:t xml:space="preserve"> </w:t>
      </w:r>
      <w:r w:rsidR="00330127" w:rsidRPr="008073C8">
        <w:rPr>
          <w:rFonts w:ascii="微軟正黑體" w:eastAsia="微軟正黑體" w:hAnsi="微軟正黑體" w:hint="eastAsia"/>
          <w:sz w:val="21"/>
          <w:szCs w:val="21"/>
        </w:rPr>
        <w:t xml:space="preserve">                     </w:t>
      </w:r>
      <w:r w:rsidR="0014606B" w:rsidRPr="008073C8">
        <w:rPr>
          <w:rFonts w:ascii="微軟正黑體" w:eastAsia="微軟正黑體" w:hAnsi="微軟正黑體" w:hint="eastAsia"/>
          <w:sz w:val="21"/>
          <w:szCs w:val="21"/>
        </w:rPr>
        <w:t>0</w:t>
      </w:r>
      <w:r w:rsidR="00B95FF1" w:rsidRPr="008073C8">
        <w:rPr>
          <w:rFonts w:ascii="微軟正黑體" w:eastAsia="微軟正黑體" w:hAnsi="微軟正黑體" w:hint="eastAsia"/>
          <w:sz w:val="21"/>
          <w:szCs w:val="21"/>
        </w:rPr>
        <w:t>112</w:t>
      </w:r>
      <w:r w:rsidR="00D0628C" w:rsidRPr="008073C8">
        <w:rPr>
          <w:rFonts w:ascii="微軟正黑體" w:eastAsia="微軟正黑體" w:hAnsi="微軟正黑體" w:hint="eastAsia"/>
          <w:sz w:val="21"/>
          <w:szCs w:val="21"/>
        </w:rPr>
        <w:t>10001</w:t>
      </w:r>
    </w:p>
    <w:tbl>
      <w:tblPr>
        <w:tblStyle w:val="afd"/>
        <w:tblW w:w="10632" w:type="dxa"/>
        <w:tblInd w:w="-157"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1702"/>
        <w:gridCol w:w="2126"/>
        <w:gridCol w:w="1334"/>
        <w:gridCol w:w="367"/>
        <w:gridCol w:w="1843"/>
        <w:gridCol w:w="1134"/>
        <w:gridCol w:w="2126"/>
      </w:tblGrid>
      <w:tr w:rsidR="008073C8" w:rsidRPr="008073C8" w14:paraId="0317CCC0" w14:textId="77777777" w:rsidTr="00476787">
        <w:trPr>
          <w:trHeight w:val="454"/>
        </w:trPr>
        <w:tc>
          <w:tcPr>
            <w:tcW w:w="1702" w:type="dxa"/>
            <w:tcBorders>
              <w:top w:val="single" w:sz="4" w:space="0" w:color="auto"/>
              <w:bottom w:val="single" w:sz="4" w:space="0" w:color="auto"/>
            </w:tcBorders>
            <w:vAlign w:val="center"/>
          </w:tcPr>
          <w:p w14:paraId="71D16752" w14:textId="77777777" w:rsidR="00D0628C" w:rsidRPr="008073C8" w:rsidRDefault="00D0628C" w:rsidP="00A35E5F">
            <w:pPr>
              <w:jc w:val="center"/>
              <w:rPr>
                <w:sz w:val="21"/>
                <w:szCs w:val="21"/>
              </w:rPr>
            </w:pPr>
            <w:r w:rsidRPr="008073C8">
              <w:rPr>
                <w:rFonts w:hint="eastAsia"/>
                <w:sz w:val="21"/>
                <w:szCs w:val="21"/>
              </w:rPr>
              <w:t>學科考區</w:t>
            </w:r>
          </w:p>
        </w:tc>
        <w:tc>
          <w:tcPr>
            <w:tcW w:w="8930" w:type="dxa"/>
            <w:gridSpan w:val="6"/>
            <w:tcBorders>
              <w:top w:val="single" w:sz="4" w:space="0" w:color="auto"/>
              <w:bottom w:val="single" w:sz="4" w:space="0" w:color="auto"/>
            </w:tcBorders>
            <w:vAlign w:val="center"/>
          </w:tcPr>
          <w:p w14:paraId="0975B119" w14:textId="77777777" w:rsidR="00D0628C" w:rsidRPr="008073C8" w:rsidRDefault="00D0628C" w:rsidP="00A35E5F">
            <w:pPr>
              <w:jc w:val="center"/>
              <w:rPr>
                <w:sz w:val="21"/>
                <w:szCs w:val="21"/>
              </w:rPr>
            </w:pPr>
          </w:p>
        </w:tc>
      </w:tr>
      <w:tr w:rsidR="008073C8" w:rsidRPr="008073C8" w14:paraId="4E9FEC15" w14:textId="77777777" w:rsidTr="00476787">
        <w:trPr>
          <w:trHeight w:val="454"/>
        </w:trPr>
        <w:tc>
          <w:tcPr>
            <w:tcW w:w="1702" w:type="dxa"/>
            <w:tcBorders>
              <w:top w:val="single" w:sz="4" w:space="0" w:color="auto"/>
              <w:bottom w:val="single" w:sz="4" w:space="0" w:color="auto"/>
            </w:tcBorders>
            <w:vAlign w:val="center"/>
          </w:tcPr>
          <w:p w14:paraId="43168BDC" w14:textId="77777777" w:rsidR="00D0628C" w:rsidRPr="008073C8" w:rsidRDefault="00D0628C" w:rsidP="00A35E5F">
            <w:pPr>
              <w:jc w:val="center"/>
              <w:rPr>
                <w:sz w:val="21"/>
                <w:szCs w:val="21"/>
              </w:rPr>
            </w:pPr>
            <w:r w:rsidRPr="008073C8">
              <w:rPr>
                <w:rFonts w:hint="eastAsia"/>
                <w:sz w:val="21"/>
                <w:szCs w:val="21"/>
              </w:rPr>
              <w:t>術科考區</w:t>
            </w:r>
          </w:p>
        </w:tc>
        <w:tc>
          <w:tcPr>
            <w:tcW w:w="8930" w:type="dxa"/>
            <w:gridSpan w:val="6"/>
            <w:tcBorders>
              <w:top w:val="single" w:sz="4" w:space="0" w:color="auto"/>
              <w:bottom w:val="single" w:sz="4" w:space="0" w:color="auto"/>
            </w:tcBorders>
            <w:vAlign w:val="center"/>
          </w:tcPr>
          <w:p w14:paraId="530053E9" w14:textId="77777777" w:rsidR="00D0628C" w:rsidRPr="008073C8" w:rsidRDefault="00D0628C" w:rsidP="00A35E5F">
            <w:pPr>
              <w:jc w:val="center"/>
              <w:rPr>
                <w:sz w:val="21"/>
                <w:szCs w:val="21"/>
              </w:rPr>
            </w:pPr>
          </w:p>
        </w:tc>
      </w:tr>
      <w:tr w:rsidR="008073C8" w:rsidRPr="008073C8" w14:paraId="50DC36A5" w14:textId="77777777" w:rsidTr="00476787">
        <w:trPr>
          <w:trHeight w:val="454"/>
        </w:trPr>
        <w:tc>
          <w:tcPr>
            <w:tcW w:w="1702" w:type="dxa"/>
            <w:tcBorders>
              <w:top w:val="single" w:sz="4" w:space="0" w:color="auto"/>
            </w:tcBorders>
            <w:vAlign w:val="center"/>
          </w:tcPr>
          <w:p w14:paraId="6830C4AF" w14:textId="77777777" w:rsidR="00D0628C" w:rsidRPr="008073C8" w:rsidRDefault="00D0628C" w:rsidP="00A35E5F">
            <w:pPr>
              <w:jc w:val="center"/>
              <w:rPr>
                <w:sz w:val="21"/>
                <w:szCs w:val="21"/>
              </w:rPr>
            </w:pPr>
            <w:r w:rsidRPr="008073C8">
              <w:rPr>
                <w:rFonts w:hint="eastAsia"/>
                <w:sz w:val="21"/>
                <w:szCs w:val="21"/>
              </w:rPr>
              <w:t>加考術科</w:t>
            </w:r>
          </w:p>
        </w:tc>
        <w:tc>
          <w:tcPr>
            <w:tcW w:w="8930" w:type="dxa"/>
            <w:gridSpan w:val="6"/>
            <w:tcBorders>
              <w:top w:val="single" w:sz="4" w:space="0" w:color="auto"/>
            </w:tcBorders>
            <w:vAlign w:val="center"/>
          </w:tcPr>
          <w:p w14:paraId="31F64C5C" w14:textId="77777777" w:rsidR="00D0628C" w:rsidRPr="008073C8" w:rsidRDefault="00D0628C" w:rsidP="00A35E5F">
            <w:pPr>
              <w:jc w:val="center"/>
              <w:rPr>
                <w:sz w:val="21"/>
                <w:szCs w:val="21"/>
              </w:rPr>
            </w:pPr>
          </w:p>
        </w:tc>
      </w:tr>
      <w:tr w:rsidR="008073C8" w:rsidRPr="008073C8" w14:paraId="17FC5CE6" w14:textId="77777777" w:rsidTr="0008227B">
        <w:trPr>
          <w:trHeight w:val="454"/>
        </w:trPr>
        <w:tc>
          <w:tcPr>
            <w:tcW w:w="1702" w:type="dxa"/>
            <w:tcBorders>
              <w:bottom w:val="single" w:sz="4" w:space="0" w:color="auto"/>
            </w:tcBorders>
            <w:vAlign w:val="center"/>
          </w:tcPr>
          <w:p w14:paraId="2B292DE3" w14:textId="77777777" w:rsidR="00D0628C" w:rsidRPr="008073C8" w:rsidRDefault="00D0628C" w:rsidP="00A35E5F">
            <w:pPr>
              <w:jc w:val="center"/>
              <w:rPr>
                <w:sz w:val="21"/>
                <w:szCs w:val="21"/>
              </w:rPr>
            </w:pPr>
            <w:r w:rsidRPr="008073C8">
              <w:rPr>
                <w:rFonts w:hint="eastAsia"/>
                <w:sz w:val="21"/>
                <w:szCs w:val="21"/>
              </w:rPr>
              <w:t>報名方式</w:t>
            </w:r>
          </w:p>
        </w:tc>
        <w:tc>
          <w:tcPr>
            <w:tcW w:w="2126" w:type="dxa"/>
            <w:tcBorders>
              <w:bottom w:val="single" w:sz="4" w:space="0" w:color="auto"/>
            </w:tcBorders>
            <w:vAlign w:val="center"/>
          </w:tcPr>
          <w:p w14:paraId="65D21E0D" w14:textId="77777777" w:rsidR="00D0628C" w:rsidRPr="008073C8" w:rsidRDefault="00D0628C" w:rsidP="00A35E5F">
            <w:pPr>
              <w:jc w:val="center"/>
              <w:rPr>
                <w:sz w:val="21"/>
                <w:szCs w:val="21"/>
              </w:rPr>
            </w:pPr>
          </w:p>
        </w:tc>
        <w:tc>
          <w:tcPr>
            <w:tcW w:w="1701" w:type="dxa"/>
            <w:gridSpan w:val="2"/>
            <w:tcBorders>
              <w:bottom w:val="single" w:sz="4" w:space="0" w:color="auto"/>
            </w:tcBorders>
            <w:vAlign w:val="center"/>
          </w:tcPr>
          <w:p w14:paraId="48D7C897" w14:textId="77777777" w:rsidR="00D0628C" w:rsidRPr="008073C8" w:rsidRDefault="00D0628C" w:rsidP="00A35E5F">
            <w:pPr>
              <w:jc w:val="center"/>
              <w:rPr>
                <w:sz w:val="21"/>
                <w:szCs w:val="21"/>
              </w:rPr>
            </w:pPr>
            <w:r w:rsidRPr="008073C8">
              <w:rPr>
                <w:rFonts w:hint="eastAsia"/>
                <w:sz w:val="21"/>
                <w:szCs w:val="21"/>
              </w:rPr>
              <w:t>學制別</w:t>
            </w:r>
          </w:p>
        </w:tc>
        <w:tc>
          <w:tcPr>
            <w:tcW w:w="1843" w:type="dxa"/>
            <w:tcBorders>
              <w:bottom w:val="single" w:sz="4" w:space="0" w:color="auto"/>
            </w:tcBorders>
            <w:vAlign w:val="center"/>
          </w:tcPr>
          <w:p w14:paraId="193729F7" w14:textId="77777777" w:rsidR="00D0628C" w:rsidRPr="008073C8" w:rsidRDefault="00D0628C" w:rsidP="00A35E5F">
            <w:pPr>
              <w:jc w:val="center"/>
              <w:rPr>
                <w:sz w:val="21"/>
                <w:szCs w:val="21"/>
              </w:rPr>
            </w:pPr>
          </w:p>
        </w:tc>
        <w:tc>
          <w:tcPr>
            <w:tcW w:w="1134" w:type="dxa"/>
            <w:tcBorders>
              <w:bottom w:val="single" w:sz="4" w:space="0" w:color="auto"/>
            </w:tcBorders>
            <w:vAlign w:val="center"/>
          </w:tcPr>
          <w:p w14:paraId="7451ABCA" w14:textId="77777777" w:rsidR="00D0628C" w:rsidRPr="008073C8" w:rsidRDefault="00D0628C" w:rsidP="00A35E5F">
            <w:pPr>
              <w:jc w:val="center"/>
              <w:rPr>
                <w:sz w:val="21"/>
                <w:szCs w:val="21"/>
              </w:rPr>
            </w:pPr>
            <w:r w:rsidRPr="008073C8">
              <w:rPr>
                <w:rFonts w:hint="eastAsia"/>
                <w:sz w:val="21"/>
                <w:szCs w:val="21"/>
              </w:rPr>
              <w:t>類組別</w:t>
            </w:r>
          </w:p>
        </w:tc>
        <w:tc>
          <w:tcPr>
            <w:tcW w:w="2126" w:type="dxa"/>
            <w:tcBorders>
              <w:bottom w:val="single" w:sz="4" w:space="0" w:color="auto"/>
            </w:tcBorders>
            <w:vAlign w:val="center"/>
          </w:tcPr>
          <w:p w14:paraId="7C385406" w14:textId="77777777" w:rsidR="00D0628C" w:rsidRPr="008073C8" w:rsidRDefault="00D0628C" w:rsidP="00A35E5F">
            <w:pPr>
              <w:jc w:val="center"/>
              <w:rPr>
                <w:sz w:val="21"/>
                <w:szCs w:val="21"/>
              </w:rPr>
            </w:pPr>
          </w:p>
        </w:tc>
      </w:tr>
      <w:tr w:rsidR="008073C8" w:rsidRPr="008073C8" w14:paraId="4D884F71" w14:textId="77777777" w:rsidTr="0008227B">
        <w:trPr>
          <w:trHeight w:val="454"/>
        </w:trPr>
        <w:tc>
          <w:tcPr>
            <w:tcW w:w="1702" w:type="dxa"/>
            <w:tcBorders>
              <w:top w:val="single" w:sz="4" w:space="0" w:color="auto"/>
            </w:tcBorders>
            <w:vAlign w:val="center"/>
          </w:tcPr>
          <w:p w14:paraId="47849AA0" w14:textId="77777777" w:rsidR="00D0628C" w:rsidRPr="008073C8" w:rsidRDefault="00D0628C" w:rsidP="00A35E5F">
            <w:pPr>
              <w:jc w:val="center"/>
              <w:rPr>
                <w:sz w:val="21"/>
                <w:szCs w:val="21"/>
              </w:rPr>
            </w:pPr>
            <w:r w:rsidRPr="008073C8">
              <w:rPr>
                <w:rFonts w:hint="eastAsia"/>
                <w:sz w:val="21"/>
                <w:szCs w:val="21"/>
              </w:rPr>
              <w:t>姓名</w:t>
            </w:r>
          </w:p>
        </w:tc>
        <w:tc>
          <w:tcPr>
            <w:tcW w:w="2126" w:type="dxa"/>
            <w:tcBorders>
              <w:top w:val="single" w:sz="4" w:space="0" w:color="auto"/>
            </w:tcBorders>
            <w:vAlign w:val="center"/>
          </w:tcPr>
          <w:p w14:paraId="452CD95F" w14:textId="77777777" w:rsidR="00D0628C" w:rsidRPr="008073C8" w:rsidRDefault="00D0628C" w:rsidP="00A35E5F">
            <w:pPr>
              <w:jc w:val="center"/>
              <w:rPr>
                <w:sz w:val="21"/>
                <w:szCs w:val="21"/>
              </w:rPr>
            </w:pPr>
          </w:p>
        </w:tc>
        <w:tc>
          <w:tcPr>
            <w:tcW w:w="1701" w:type="dxa"/>
            <w:gridSpan w:val="2"/>
            <w:tcBorders>
              <w:top w:val="single" w:sz="4" w:space="0" w:color="auto"/>
            </w:tcBorders>
            <w:vAlign w:val="center"/>
          </w:tcPr>
          <w:p w14:paraId="649BE4E8" w14:textId="1DDAE214" w:rsidR="00D0628C" w:rsidRPr="008073C8" w:rsidRDefault="002C0BB2" w:rsidP="00A35E5F">
            <w:pPr>
              <w:jc w:val="center"/>
              <w:rPr>
                <w:sz w:val="21"/>
                <w:szCs w:val="21"/>
              </w:rPr>
            </w:pPr>
            <w:r w:rsidRPr="008073C8">
              <w:rPr>
                <w:rFonts w:hint="eastAsia"/>
                <w:sz w:val="21"/>
                <w:szCs w:val="21"/>
              </w:rPr>
              <w:t>身分證統一編號</w:t>
            </w:r>
          </w:p>
        </w:tc>
        <w:tc>
          <w:tcPr>
            <w:tcW w:w="1843" w:type="dxa"/>
            <w:tcBorders>
              <w:top w:val="single" w:sz="4" w:space="0" w:color="auto"/>
            </w:tcBorders>
            <w:vAlign w:val="center"/>
          </w:tcPr>
          <w:p w14:paraId="4BA9787D" w14:textId="77777777" w:rsidR="00D0628C" w:rsidRPr="008073C8" w:rsidRDefault="00D0628C" w:rsidP="00A35E5F">
            <w:pPr>
              <w:jc w:val="center"/>
              <w:rPr>
                <w:sz w:val="21"/>
                <w:szCs w:val="21"/>
              </w:rPr>
            </w:pPr>
          </w:p>
        </w:tc>
        <w:tc>
          <w:tcPr>
            <w:tcW w:w="1134" w:type="dxa"/>
            <w:tcBorders>
              <w:top w:val="single" w:sz="4" w:space="0" w:color="auto"/>
            </w:tcBorders>
            <w:vAlign w:val="center"/>
          </w:tcPr>
          <w:p w14:paraId="3F8035F1" w14:textId="77777777" w:rsidR="00D0628C" w:rsidRPr="008073C8" w:rsidRDefault="00D0628C" w:rsidP="00A35E5F">
            <w:pPr>
              <w:jc w:val="center"/>
              <w:rPr>
                <w:sz w:val="21"/>
                <w:szCs w:val="21"/>
              </w:rPr>
            </w:pPr>
            <w:r w:rsidRPr="008073C8">
              <w:rPr>
                <w:rFonts w:hint="eastAsia"/>
                <w:sz w:val="21"/>
                <w:szCs w:val="21"/>
              </w:rPr>
              <w:t>出生日期</w:t>
            </w:r>
          </w:p>
        </w:tc>
        <w:tc>
          <w:tcPr>
            <w:tcW w:w="2126" w:type="dxa"/>
            <w:tcBorders>
              <w:top w:val="single" w:sz="4" w:space="0" w:color="auto"/>
            </w:tcBorders>
            <w:vAlign w:val="center"/>
          </w:tcPr>
          <w:p w14:paraId="34A232EC" w14:textId="77777777" w:rsidR="00D0628C" w:rsidRPr="008073C8" w:rsidRDefault="00D0628C" w:rsidP="00A35E5F">
            <w:pPr>
              <w:jc w:val="center"/>
              <w:rPr>
                <w:sz w:val="21"/>
                <w:szCs w:val="21"/>
              </w:rPr>
            </w:pPr>
          </w:p>
        </w:tc>
      </w:tr>
      <w:tr w:rsidR="008073C8" w:rsidRPr="008073C8" w14:paraId="023CCAF4" w14:textId="77777777" w:rsidTr="0008227B">
        <w:trPr>
          <w:trHeight w:val="624"/>
        </w:trPr>
        <w:tc>
          <w:tcPr>
            <w:tcW w:w="1702" w:type="dxa"/>
            <w:vAlign w:val="center"/>
          </w:tcPr>
          <w:p w14:paraId="015C7560" w14:textId="4B891137" w:rsidR="00251982" w:rsidRPr="008073C8" w:rsidRDefault="00251982" w:rsidP="00251982">
            <w:pPr>
              <w:jc w:val="center"/>
              <w:rPr>
                <w:sz w:val="21"/>
                <w:szCs w:val="21"/>
              </w:rPr>
            </w:pPr>
            <w:r w:rsidRPr="008073C8">
              <w:rPr>
                <w:rFonts w:hint="eastAsia"/>
                <w:sz w:val="21"/>
                <w:szCs w:val="21"/>
              </w:rPr>
              <w:t>性別</w:t>
            </w:r>
          </w:p>
        </w:tc>
        <w:tc>
          <w:tcPr>
            <w:tcW w:w="2126" w:type="dxa"/>
            <w:vAlign w:val="center"/>
          </w:tcPr>
          <w:p w14:paraId="530F96C0" w14:textId="77777777" w:rsidR="00251982" w:rsidRPr="008073C8" w:rsidRDefault="00251982" w:rsidP="00251982">
            <w:pPr>
              <w:jc w:val="center"/>
              <w:rPr>
                <w:sz w:val="21"/>
                <w:szCs w:val="21"/>
              </w:rPr>
            </w:pPr>
          </w:p>
        </w:tc>
        <w:tc>
          <w:tcPr>
            <w:tcW w:w="1701" w:type="dxa"/>
            <w:gridSpan w:val="2"/>
            <w:vAlign w:val="center"/>
          </w:tcPr>
          <w:p w14:paraId="18172A68" w14:textId="004BA1E8" w:rsidR="00251982" w:rsidRPr="008073C8" w:rsidRDefault="00251982" w:rsidP="00251982">
            <w:pPr>
              <w:jc w:val="center"/>
              <w:rPr>
                <w:sz w:val="21"/>
                <w:szCs w:val="21"/>
              </w:rPr>
            </w:pPr>
            <w:r w:rsidRPr="008073C8">
              <w:rPr>
                <w:rFonts w:hint="eastAsia"/>
                <w:sz w:val="21"/>
                <w:szCs w:val="21"/>
              </w:rPr>
              <w:t>聯絡電話</w:t>
            </w:r>
          </w:p>
        </w:tc>
        <w:tc>
          <w:tcPr>
            <w:tcW w:w="1843" w:type="dxa"/>
            <w:vAlign w:val="center"/>
          </w:tcPr>
          <w:p w14:paraId="7F7D53FB" w14:textId="77777777" w:rsidR="00251982" w:rsidRPr="008073C8" w:rsidRDefault="00251982" w:rsidP="00251982">
            <w:pPr>
              <w:jc w:val="center"/>
              <w:rPr>
                <w:sz w:val="21"/>
                <w:szCs w:val="21"/>
              </w:rPr>
            </w:pPr>
          </w:p>
        </w:tc>
        <w:tc>
          <w:tcPr>
            <w:tcW w:w="1134" w:type="dxa"/>
            <w:vAlign w:val="center"/>
          </w:tcPr>
          <w:p w14:paraId="060BB39B" w14:textId="708EF0C8" w:rsidR="00251982" w:rsidRPr="008073C8" w:rsidRDefault="00251982" w:rsidP="00251982">
            <w:pPr>
              <w:jc w:val="center"/>
              <w:rPr>
                <w:sz w:val="21"/>
                <w:szCs w:val="21"/>
              </w:rPr>
            </w:pPr>
            <w:r w:rsidRPr="008073C8">
              <w:rPr>
                <w:rFonts w:hint="eastAsia"/>
                <w:sz w:val="21"/>
                <w:szCs w:val="21"/>
              </w:rPr>
              <w:t>行動電話</w:t>
            </w:r>
          </w:p>
        </w:tc>
        <w:tc>
          <w:tcPr>
            <w:tcW w:w="2126" w:type="dxa"/>
            <w:vAlign w:val="bottom"/>
          </w:tcPr>
          <w:p w14:paraId="4BC290E0" w14:textId="5B209B88" w:rsidR="00251982" w:rsidRPr="008073C8" w:rsidRDefault="005214D8" w:rsidP="005214D8">
            <w:pPr>
              <w:spacing w:line="240" w:lineRule="exact"/>
              <w:jc w:val="center"/>
              <w:rPr>
                <w:sz w:val="28"/>
                <w:szCs w:val="28"/>
                <w:vertAlign w:val="subscript"/>
              </w:rPr>
            </w:pPr>
            <w:r w:rsidRPr="008073C8">
              <w:rPr>
                <w:rFonts w:hint="eastAsia"/>
                <w:sz w:val="32"/>
                <w:szCs w:val="32"/>
                <w:vertAlign w:val="subscript"/>
              </w:rPr>
              <w:t>□需收到簡訊通知成績</w:t>
            </w:r>
          </w:p>
        </w:tc>
      </w:tr>
      <w:tr w:rsidR="008073C8" w:rsidRPr="008073C8" w14:paraId="491D83A8" w14:textId="77777777" w:rsidTr="00476787">
        <w:trPr>
          <w:trHeight w:val="454"/>
        </w:trPr>
        <w:tc>
          <w:tcPr>
            <w:tcW w:w="1702" w:type="dxa"/>
            <w:tcBorders>
              <w:bottom w:val="single" w:sz="4" w:space="0" w:color="auto"/>
            </w:tcBorders>
            <w:vAlign w:val="center"/>
          </w:tcPr>
          <w:p w14:paraId="3691EDD8" w14:textId="400224CA" w:rsidR="00D11125" w:rsidRPr="008073C8" w:rsidRDefault="0022133F" w:rsidP="00A35E5F">
            <w:pPr>
              <w:jc w:val="center"/>
              <w:rPr>
                <w:sz w:val="21"/>
                <w:szCs w:val="21"/>
              </w:rPr>
            </w:pPr>
            <w:r w:rsidRPr="008073C8">
              <w:rPr>
                <w:rFonts w:hint="eastAsia"/>
                <w:sz w:val="21"/>
                <w:szCs w:val="21"/>
              </w:rPr>
              <w:t>E</w:t>
            </w:r>
            <w:r w:rsidR="00D11125" w:rsidRPr="008073C8">
              <w:rPr>
                <w:sz w:val="21"/>
                <w:szCs w:val="21"/>
              </w:rPr>
              <w:t>-mail</w:t>
            </w:r>
            <w:r w:rsidR="00D11125" w:rsidRPr="008073C8">
              <w:rPr>
                <w:rFonts w:hint="eastAsia"/>
                <w:sz w:val="21"/>
                <w:szCs w:val="21"/>
              </w:rPr>
              <w:t>信箱</w:t>
            </w:r>
          </w:p>
        </w:tc>
        <w:tc>
          <w:tcPr>
            <w:tcW w:w="8930" w:type="dxa"/>
            <w:gridSpan w:val="6"/>
            <w:tcBorders>
              <w:bottom w:val="single" w:sz="4" w:space="0" w:color="auto"/>
            </w:tcBorders>
            <w:vAlign w:val="center"/>
          </w:tcPr>
          <w:p w14:paraId="3D0D7A67" w14:textId="77777777" w:rsidR="00D11125" w:rsidRPr="008073C8" w:rsidRDefault="00D11125" w:rsidP="00A35E5F">
            <w:pPr>
              <w:jc w:val="center"/>
              <w:rPr>
                <w:sz w:val="21"/>
                <w:szCs w:val="21"/>
              </w:rPr>
            </w:pPr>
          </w:p>
        </w:tc>
      </w:tr>
      <w:tr w:rsidR="008073C8" w:rsidRPr="008073C8" w14:paraId="6A8EBD42" w14:textId="77777777" w:rsidTr="00476787">
        <w:trPr>
          <w:trHeight w:val="454"/>
        </w:trPr>
        <w:tc>
          <w:tcPr>
            <w:tcW w:w="1702" w:type="dxa"/>
            <w:tcBorders>
              <w:top w:val="single" w:sz="4" w:space="0" w:color="auto"/>
            </w:tcBorders>
            <w:vAlign w:val="center"/>
          </w:tcPr>
          <w:p w14:paraId="7142A37E" w14:textId="77777777" w:rsidR="00464D34" w:rsidRPr="008073C8" w:rsidRDefault="00464D34" w:rsidP="00A35E5F">
            <w:pPr>
              <w:jc w:val="center"/>
              <w:rPr>
                <w:sz w:val="21"/>
                <w:szCs w:val="21"/>
              </w:rPr>
            </w:pPr>
            <w:r w:rsidRPr="008073C8">
              <w:rPr>
                <w:rFonts w:hint="eastAsia"/>
                <w:sz w:val="21"/>
                <w:szCs w:val="21"/>
              </w:rPr>
              <w:t>考生通訊處</w:t>
            </w:r>
          </w:p>
        </w:tc>
        <w:tc>
          <w:tcPr>
            <w:tcW w:w="8930" w:type="dxa"/>
            <w:gridSpan w:val="6"/>
            <w:tcBorders>
              <w:top w:val="single" w:sz="4" w:space="0" w:color="auto"/>
            </w:tcBorders>
            <w:vAlign w:val="center"/>
          </w:tcPr>
          <w:p w14:paraId="2487031A" w14:textId="77777777" w:rsidR="00464D34" w:rsidRPr="008073C8" w:rsidRDefault="00464D34" w:rsidP="00A35E5F">
            <w:pPr>
              <w:jc w:val="center"/>
              <w:rPr>
                <w:sz w:val="21"/>
                <w:szCs w:val="21"/>
              </w:rPr>
            </w:pPr>
          </w:p>
        </w:tc>
      </w:tr>
      <w:tr w:rsidR="008073C8" w:rsidRPr="008073C8" w14:paraId="0B709B1B" w14:textId="77777777" w:rsidTr="0008227B">
        <w:trPr>
          <w:trHeight w:val="624"/>
        </w:trPr>
        <w:tc>
          <w:tcPr>
            <w:tcW w:w="1702" w:type="dxa"/>
            <w:vAlign w:val="center"/>
          </w:tcPr>
          <w:p w14:paraId="00FF6B64" w14:textId="77777777" w:rsidR="005214D8" w:rsidRPr="008073C8" w:rsidRDefault="005214D8" w:rsidP="005214D8">
            <w:pPr>
              <w:jc w:val="center"/>
              <w:rPr>
                <w:sz w:val="21"/>
                <w:szCs w:val="21"/>
              </w:rPr>
            </w:pPr>
            <w:r w:rsidRPr="008073C8">
              <w:rPr>
                <w:rFonts w:hint="eastAsia"/>
                <w:sz w:val="21"/>
                <w:szCs w:val="21"/>
              </w:rPr>
              <w:t>聯絡人姓名</w:t>
            </w:r>
          </w:p>
        </w:tc>
        <w:tc>
          <w:tcPr>
            <w:tcW w:w="2126" w:type="dxa"/>
            <w:vAlign w:val="center"/>
          </w:tcPr>
          <w:p w14:paraId="61C789B5" w14:textId="68F45985" w:rsidR="005214D8" w:rsidRPr="008073C8" w:rsidRDefault="005214D8" w:rsidP="005214D8">
            <w:pPr>
              <w:jc w:val="right"/>
              <w:rPr>
                <w:sz w:val="21"/>
                <w:szCs w:val="21"/>
              </w:rPr>
            </w:pPr>
            <w:r w:rsidRPr="008073C8">
              <w:rPr>
                <w:rFonts w:hint="eastAsia"/>
                <w:sz w:val="21"/>
                <w:szCs w:val="21"/>
              </w:rPr>
              <w:t>（關係：</w:t>
            </w:r>
            <w:r w:rsidRPr="008073C8">
              <w:rPr>
                <w:rFonts w:hint="eastAsia"/>
                <w:sz w:val="21"/>
                <w:szCs w:val="21"/>
              </w:rPr>
              <w:t xml:space="preserve">   </w:t>
            </w:r>
            <w:r w:rsidRPr="008073C8">
              <w:rPr>
                <w:rFonts w:hint="eastAsia"/>
                <w:sz w:val="21"/>
                <w:szCs w:val="21"/>
              </w:rPr>
              <w:t>）</w:t>
            </w:r>
          </w:p>
        </w:tc>
        <w:tc>
          <w:tcPr>
            <w:tcW w:w="1701" w:type="dxa"/>
            <w:gridSpan w:val="2"/>
            <w:vAlign w:val="center"/>
          </w:tcPr>
          <w:p w14:paraId="3EFACF4E" w14:textId="77777777" w:rsidR="005214D8" w:rsidRPr="008073C8" w:rsidRDefault="005214D8" w:rsidP="005214D8">
            <w:pPr>
              <w:jc w:val="center"/>
              <w:rPr>
                <w:sz w:val="21"/>
                <w:szCs w:val="21"/>
              </w:rPr>
            </w:pPr>
            <w:r w:rsidRPr="008073C8">
              <w:rPr>
                <w:rFonts w:hint="eastAsia"/>
                <w:sz w:val="21"/>
                <w:szCs w:val="21"/>
              </w:rPr>
              <w:t>聯絡人電話</w:t>
            </w:r>
          </w:p>
        </w:tc>
        <w:tc>
          <w:tcPr>
            <w:tcW w:w="1843" w:type="dxa"/>
            <w:vAlign w:val="center"/>
          </w:tcPr>
          <w:p w14:paraId="36EFAD84" w14:textId="77777777" w:rsidR="005214D8" w:rsidRPr="008073C8" w:rsidRDefault="005214D8" w:rsidP="005214D8">
            <w:pPr>
              <w:jc w:val="center"/>
              <w:rPr>
                <w:sz w:val="21"/>
                <w:szCs w:val="21"/>
              </w:rPr>
            </w:pPr>
          </w:p>
        </w:tc>
        <w:tc>
          <w:tcPr>
            <w:tcW w:w="1134" w:type="dxa"/>
            <w:vAlign w:val="center"/>
          </w:tcPr>
          <w:p w14:paraId="23E0740D" w14:textId="77777777" w:rsidR="005214D8" w:rsidRPr="008073C8" w:rsidRDefault="005214D8" w:rsidP="005214D8">
            <w:pPr>
              <w:jc w:val="center"/>
              <w:rPr>
                <w:sz w:val="21"/>
                <w:szCs w:val="21"/>
              </w:rPr>
            </w:pPr>
            <w:r w:rsidRPr="008073C8">
              <w:rPr>
                <w:rFonts w:hint="eastAsia"/>
                <w:sz w:val="21"/>
                <w:szCs w:val="21"/>
              </w:rPr>
              <w:t>行動電話</w:t>
            </w:r>
          </w:p>
        </w:tc>
        <w:tc>
          <w:tcPr>
            <w:tcW w:w="2126" w:type="dxa"/>
            <w:vAlign w:val="bottom"/>
          </w:tcPr>
          <w:p w14:paraId="74D0DB0E" w14:textId="0CFB920B" w:rsidR="005214D8" w:rsidRPr="008073C8" w:rsidRDefault="005214D8" w:rsidP="005214D8">
            <w:pPr>
              <w:spacing w:line="240" w:lineRule="exact"/>
              <w:jc w:val="center"/>
              <w:rPr>
                <w:sz w:val="21"/>
                <w:szCs w:val="21"/>
              </w:rPr>
            </w:pPr>
            <w:r w:rsidRPr="008073C8">
              <w:rPr>
                <w:rFonts w:ascii="新細明體" w:hAnsi="新細明體" w:hint="eastAsia"/>
                <w:sz w:val="32"/>
                <w:szCs w:val="32"/>
                <w:vertAlign w:val="subscript"/>
              </w:rPr>
              <w:t>□</w:t>
            </w:r>
            <w:r w:rsidRPr="008073C8">
              <w:rPr>
                <w:rFonts w:hint="eastAsia"/>
                <w:sz w:val="32"/>
                <w:szCs w:val="32"/>
                <w:vertAlign w:val="subscript"/>
              </w:rPr>
              <w:t>需收到簡訊通知成績</w:t>
            </w:r>
          </w:p>
        </w:tc>
      </w:tr>
      <w:tr w:rsidR="008073C8" w:rsidRPr="008073C8" w14:paraId="69A79B66" w14:textId="77777777" w:rsidTr="006F2000">
        <w:trPr>
          <w:trHeight w:val="454"/>
        </w:trPr>
        <w:tc>
          <w:tcPr>
            <w:tcW w:w="1702" w:type="dxa"/>
            <w:vAlign w:val="center"/>
          </w:tcPr>
          <w:p w14:paraId="79FB0763" w14:textId="77777777" w:rsidR="005214D8" w:rsidRPr="008073C8" w:rsidRDefault="005214D8" w:rsidP="005214D8">
            <w:pPr>
              <w:jc w:val="center"/>
              <w:rPr>
                <w:sz w:val="21"/>
                <w:szCs w:val="21"/>
              </w:rPr>
            </w:pPr>
            <w:r w:rsidRPr="008073C8">
              <w:rPr>
                <w:rFonts w:hint="eastAsia"/>
                <w:sz w:val="21"/>
                <w:szCs w:val="21"/>
              </w:rPr>
              <w:t>聯絡人通訊處</w:t>
            </w:r>
          </w:p>
        </w:tc>
        <w:tc>
          <w:tcPr>
            <w:tcW w:w="8930" w:type="dxa"/>
            <w:gridSpan w:val="6"/>
            <w:vAlign w:val="center"/>
          </w:tcPr>
          <w:p w14:paraId="2E576417" w14:textId="25760331" w:rsidR="005214D8" w:rsidRPr="008073C8" w:rsidRDefault="005214D8" w:rsidP="005214D8">
            <w:pPr>
              <w:rPr>
                <w:sz w:val="21"/>
                <w:szCs w:val="21"/>
              </w:rPr>
            </w:pPr>
            <w:r w:rsidRPr="008073C8">
              <w:rPr>
                <w:rFonts w:ascii="新細明體" w:hAnsi="新細明體" w:hint="eastAsia"/>
                <w:sz w:val="21"/>
                <w:szCs w:val="21"/>
              </w:rPr>
              <w:t>□</w:t>
            </w:r>
            <w:r w:rsidRPr="008073C8">
              <w:rPr>
                <w:rFonts w:hint="eastAsia"/>
                <w:sz w:val="21"/>
                <w:szCs w:val="21"/>
              </w:rPr>
              <w:t>同考生通訊處</w:t>
            </w:r>
          </w:p>
        </w:tc>
      </w:tr>
      <w:tr w:rsidR="008073C8" w:rsidRPr="008073C8" w14:paraId="545614BD" w14:textId="77777777" w:rsidTr="0008227B">
        <w:trPr>
          <w:trHeight w:val="454"/>
        </w:trPr>
        <w:tc>
          <w:tcPr>
            <w:tcW w:w="1702" w:type="dxa"/>
            <w:vAlign w:val="center"/>
          </w:tcPr>
          <w:p w14:paraId="5E01781C" w14:textId="77777777" w:rsidR="005214D8" w:rsidRPr="008073C8" w:rsidRDefault="005214D8" w:rsidP="005214D8">
            <w:pPr>
              <w:jc w:val="center"/>
              <w:rPr>
                <w:sz w:val="21"/>
                <w:szCs w:val="21"/>
              </w:rPr>
            </w:pPr>
            <w:r w:rsidRPr="008073C8">
              <w:rPr>
                <w:rFonts w:hint="eastAsia"/>
                <w:sz w:val="21"/>
                <w:szCs w:val="21"/>
              </w:rPr>
              <w:t>報考學歷</w:t>
            </w:r>
          </w:p>
        </w:tc>
        <w:tc>
          <w:tcPr>
            <w:tcW w:w="2126" w:type="dxa"/>
            <w:vAlign w:val="center"/>
          </w:tcPr>
          <w:p w14:paraId="7969C520" w14:textId="77777777" w:rsidR="005214D8" w:rsidRPr="008073C8" w:rsidRDefault="005214D8" w:rsidP="005214D8">
            <w:pPr>
              <w:jc w:val="center"/>
              <w:rPr>
                <w:sz w:val="21"/>
                <w:szCs w:val="21"/>
              </w:rPr>
            </w:pPr>
          </w:p>
        </w:tc>
        <w:tc>
          <w:tcPr>
            <w:tcW w:w="1701" w:type="dxa"/>
            <w:gridSpan w:val="2"/>
            <w:vAlign w:val="center"/>
          </w:tcPr>
          <w:p w14:paraId="69BC5F99" w14:textId="77777777" w:rsidR="005214D8" w:rsidRPr="008073C8" w:rsidRDefault="005214D8" w:rsidP="005214D8">
            <w:pPr>
              <w:jc w:val="center"/>
              <w:rPr>
                <w:sz w:val="21"/>
                <w:szCs w:val="21"/>
              </w:rPr>
            </w:pPr>
            <w:r w:rsidRPr="008073C8">
              <w:rPr>
                <w:rFonts w:hint="eastAsia"/>
                <w:sz w:val="21"/>
                <w:szCs w:val="21"/>
              </w:rPr>
              <w:t>畢肄業學校</w:t>
            </w:r>
          </w:p>
        </w:tc>
        <w:tc>
          <w:tcPr>
            <w:tcW w:w="2977" w:type="dxa"/>
            <w:gridSpan w:val="2"/>
            <w:vAlign w:val="center"/>
          </w:tcPr>
          <w:p w14:paraId="7AAC5DE6" w14:textId="77777777" w:rsidR="005214D8" w:rsidRPr="008073C8" w:rsidRDefault="005214D8" w:rsidP="005214D8">
            <w:pPr>
              <w:jc w:val="center"/>
              <w:rPr>
                <w:sz w:val="21"/>
                <w:szCs w:val="21"/>
              </w:rPr>
            </w:pPr>
          </w:p>
        </w:tc>
        <w:tc>
          <w:tcPr>
            <w:tcW w:w="2126" w:type="dxa"/>
            <w:vMerge w:val="restart"/>
            <w:vAlign w:val="center"/>
          </w:tcPr>
          <w:p w14:paraId="419B4148" w14:textId="078530E0" w:rsidR="005214D8" w:rsidRPr="008073C8" w:rsidRDefault="005214D8" w:rsidP="005214D8">
            <w:pPr>
              <w:spacing w:afterLines="50" w:after="120" w:line="240" w:lineRule="atLeast"/>
              <w:jc w:val="center"/>
              <w:rPr>
                <w:rFonts w:ascii="微軟正黑體" w:eastAsia="微軟正黑體" w:hAnsi="微軟正黑體"/>
                <w:sz w:val="21"/>
                <w:szCs w:val="21"/>
              </w:rPr>
            </w:pPr>
            <w:r w:rsidRPr="008073C8">
              <w:rPr>
                <w:rFonts w:ascii="微軟正黑體" w:eastAsia="微軟正黑體" w:hAnsi="微軟正黑體" w:hint="eastAsia"/>
                <w:sz w:val="21"/>
                <w:szCs w:val="21"/>
              </w:rPr>
              <w:t>【請上傳】</w:t>
            </w:r>
          </w:p>
          <w:p w14:paraId="163A442C" w14:textId="04B31AFB" w:rsidR="005214D8" w:rsidRPr="008073C8" w:rsidRDefault="005214D8" w:rsidP="005214D8">
            <w:pPr>
              <w:spacing w:line="240" w:lineRule="exact"/>
              <w:jc w:val="center"/>
              <w:rPr>
                <w:rFonts w:ascii="微軟正黑體" w:eastAsia="微軟正黑體" w:hAnsi="微軟正黑體"/>
                <w:sz w:val="21"/>
                <w:szCs w:val="21"/>
              </w:rPr>
            </w:pPr>
            <w:r w:rsidRPr="008073C8">
              <w:rPr>
                <w:rFonts w:ascii="微軟正黑體" w:eastAsia="微軟正黑體" w:hAnsi="微軟正黑體" w:hint="eastAsia"/>
                <w:sz w:val="21"/>
                <w:szCs w:val="21"/>
              </w:rPr>
              <w:t>114年1月1日以後拍攝之脫帽正面數位相片檔（大頭照）</w:t>
            </w:r>
          </w:p>
        </w:tc>
      </w:tr>
      <w:tr w:rsidR="008073C8" w:rsidRPr="008073C8" w14:paraId="131C06A3" w14:textId="77777777" w:rsidTr="0008227B">
        <w:trPr>
          <w:trHeight w:val="454"/>
        </w:trPr>
        <w:tc>
          <w:tcPr>
            <w:tcW w:w="1702" w:type="dxa"/>
            <w:vAlign w:val="center"/>
          </w:tcPr>
          <w:p w14:paraId="05667ED0" w14:textId="77777777" w:rsidR="005214D8" w:rsidRPr="008073C8" w:rsidRDefault="005214D8" w:rsidP="005214D8">
            <w:pPr>
              <w:jc w:val="center"/>
              <w:rPr>
                <w:sz w:val="21"/>
                <w:szCs w:val="21"/>
              </w:rPr>
            </w:pPr>
            <w:r w:rsidRPr="008073C8">
              <w:rPr>
                <w:rFonts w:hint="eastAsia"/>
                <w:sz w:val="21"/>
                <w:szCs w:val="21"/>
              </w:rPr>
              <w:t>畢肄業年月</w:t>
            </w:r>
          </w:p>
        </w:tc>
        <w:tc>
          <w:tcPr>
            <w:tcW w:w="2126" w:type="dxa"/>
            <w:vAlign w:val="center"/>
          </w:tcPr>
          <w:p w14:paraId="481BB778" w14:textId="77777777" w:rsidR="005214D8" w:rsidRPr="008073C8" w:rsidRDefault="005214D8" w:rsidP="005214D8">
            <w:pPr>
              <w:jc w:val="center"/>
              <w:rPr>
                <w:sz w:val="21"/>
                <w:szCs w:val="21"/>
              </w:rPr>
            </w:pPr>
          </w:p>
        </w:tc>
        <w:tc>
          <w:tcPr>
            <w:tcW w:w="1701" w:type="dxa"/>
            <w:gridSpan w:val="2"/>
            <w:vAlign w:val="center"/>
          </w:tcPr>
          <w:p w14:paraId="6A5A627D" w14:textId="77777777" w:rsidR="005214D8" w:rsidRPr="008073C8" w:rsidRDefault="005214D8" w:rsidP="005214D8">
            <w:pPr>
              <w:jc w:val="center"/>
              <w:rPr>
                <w:sz w:val="21"/>
                <w:szCs w:val="21"/>
              </w:rPr>
            </w:pPr>
            <w:r w:rsidRPr="008073C8">
              <w:rPr>
                <w:rFonts w:hint="eastAsia"/>
                <w:sz w:val="21"/>
                <w:szCs w:val="21"/>
              </w:rPr>
              <w:t>科別</w:t>
            </w:r>
            <w:r w:rsidRPr="008073C8">
              <w:rPr>
                <w:rFonts w:hint="eastAsia"/>
                <w:sz w:val="21"/>
                <w:szCs w:val="21"/>
              </w:rPr>
              <w:t>(</w:t>
            </w:r>
            <w:r w:rsidRPr="008073C8">
              <w:rPr>
                <w:rFonts w:hint="eastAsia"/>
                <w:sz w:val="21"/>
                <w:szCs w:val="21"/>
              </w:rPr>
              <w:t>學程</w:t>
            </w:r>
            <w:r w:rsidRPr="008073C8">
              <w:rPr>
                <w:rFonts w:hint="eastAsia"/>
                <w:sz w:val="21"/>
                <w:szCs w:val="21"/>
              </w:rPr>
              <w:t>)</w:t>
            </w:r>
          </w:p>
        </w:tc>
        <w:tc>
          <w:tcPr>
            <w:tcW w:w="2977" w:type="dxa"/>
            <w:gridSpan w:val="2"/>
            <w:vAlign w:val="center"/>
          </w:tcPr>
          <w:p w14:paraId="288144D5" w14:textId="77777777" w:rsidR="005214D8" w:rsidRPr="008073C8" w:rsidRDefault="005214D8" w:rsidP="005214D8">
            <w:pPr>
              <w:jc w:val="center"/>
              <w:rPr>
                <w:sz w:val="21"/>
                <w:szCs w:val="21"/>
              </w:rPr>
            </w:pPr>
          </w:p>
        </w:tc>
        <w:tc>
          <w:tcPr>
            <w:tcW w:w="2126" w:type="dxa"/>
            <w:vMerge/>
            <w:vAlign w:val="center"/>
          </w:tcPr>
          <w:p w14:paraId="023A56AE" w14:textId="77777777" w:rsidR="005214D8" w:rsidRPr="008073C8" w:rsidRDefault="005214D8" w:rsidP="005214D8">
            <w:pPr>
              <w:spacing w:line="240" w:lineRule="atLeast"/>
              <w:jc w:val="center"/>
              <w:rPr>
                <w:rFonts w:ascii="微軟正黑體" w:eastAsia="微軟正黑體" w:hAnsi="微軟正黑體"/>
                <w:sz w:val="21"/>
                <w:szCs w:val="21"/>
              </w:rPr>
            </w:pPr>
          </w:p>
        </w:tc>
      </w:tr>
      <w:tr w:rsidR="008073C8" w:rsidRPr="008073C8" w14:paraId="6FCC47BA" w14:textId="77777777" w:rsidTr="0008227B">
        <w:trPr>
          <w:trHeight w:val="454"/>
        </w:trPr>
        <w:tc>
          <w:tcPr>
            <w:tcW w:w="1702" w:type="dxa"/>
            <w:vAlign w:val="center"/>
          </w:tcPr>
          <w:p w14:paraId="35376240" w14:textId="77777777" w:rsidR="005214D8" w:rsidRPr="008073C8" w:rsidRDefault="005214D8" w:rsidP="005214D8">
            <w:pPr>
              <w:jc w:val="center"/>
              <w:rPr>
                <w:sz w:val="21"/>
                <w:szCs w:val="21"/>
              </w:rPr>
            </w:pPr>
            <w:r w:rsidRPr="008073C8">
              <w:rPr>
                <w:rFonts w:hint="eastAsia"/>
                <w:sz w:val="21"/>
                <w:szCs w:val="21"/>
              </w:rPr>
              <w:t>障礙等級</w:t>
            </w:r>
          </w:p>
        </w:tc>
        <w:tc>
          <w:tcPr>
            <w:tcW w:w="2126" w:type="dxa"/>
            <w:vAlign w:val="center"/>
          </w:tcPr>
          <w:p w14:paraId="28C10339" w14:textId="77777777" w:rsidR="005214D8" w:rsidRPr="008073C8" w:rsidRDefault="005214D8" w:rsidP="005214D8">
            <w:pPr>
              <w:jc w:val="center"/>
              <w:rPr>
                <w:sz w:val="21"/>
                <w:szCs w:val="21"/>
              </w:rPr>
            </w:pPr>
          </w:p>
        </w:tc>
        <w:tc>
          <w:tcPr>
            <w:tcW w:w="1701" w:type="dxa"/>
            <w:gridSpan w:val="2"/>
            <w:vAlign w:val="center"/>
          </w:tcPr>
          <w:p w14:paraId="0FA5709C" w14:textId="77777777" w:rsidR="005214D8" w:rsidRPr="008073C8" w:rsidRDefault="005214D8" w:rsidP="005214D8">
            <w:pPr>
              <w:jc w:val="center"/>
              <w:rPr>
                <w:sz w:val="21"/>
                <w:szCs w:val="21"/>
              </w:rPr>
            </w:pPr>
            <w:r w:rsidRPr="008073C8">
              <w:rPr>
                <w:rFonts w:hint="eastAsia"/>
                <w:sz w:val="21"/>
                <w:szCs w:val="21"/>
              </w:rPr>
              <w:t>障礙簡述</w:t>
            </w:r>
          </w:p>
        </w:tc>
        <w:tc>
          <w:tcPr>
            <w:tcW w:w="2977" w:type="dxa"/>
            <w:gridSpan w:val="2"/>
            <w:vAlign w:val="center"/>
          </w:tcPr>
          <w:p w14:paraId="58DDCE69" w14:textId="77777777" w:rsidR="005214D8" w:rsidRPr="008073C8" w:rsidRDefault="005214D8" w:rsidP="005214D8">
            <w:pPr>
              <w:jc w:val="center"/>
              <w:rPr>
                <w:sz w:val="21"/>
                <w:szCs w:val="21"/>
              </w:rPr>
            </w:pPr>
          </w:p>
        </w:tc>
        <w:tc>
          <w:tcPr>
            <w:tcW w:w="2126" w:type="dxa"/>
            <w:vMerge/>
            <w:vAlign w:val="center"/>
          </w:tcPr>
          <w:p w14:paraId="504485C2" w14:textId="77777777" w:rsidR="005214D8" w:rsidRPr="008073C8" w:rsidRDefault="005214D8" w:rsidP="005214D8">
            <w:pPr>
              <w:spacing w:line="240" w:lineRule="atLeast"/>
              <w:jc w:val="center"/>
              <w:rPr>
                <w:rFonts w:ascii="微軟正黑體" w:eastAsia="微軟正黑體" w:hAnsi="微軟正黑體"/>
                <w:sz w:val="21"/>
                <w:szCs w:val="21"/>
              </w:rPr>
            </w:pPr>
          </w:p>
        </w:tc>
      </w:tr>
      <w:tr w:rsidR="008073C8" w:rsidRPr="008073C8" w14:paraId="04F94F03" w14:textId="77777777" w:rsidTr="0008227B">
        <w:trPr>
          <w:trHeight w:val="454"/>
        </w:trPr>
        <w:tc>
          <w:tcPr>
            <w:tcW w:w="1702" w:type="dxa"/>
            <w:vAlign w:val="center"/>
          </w:tcPr>
          <w:p w14:paraId="0AE8AC20" w14:textId="77777777" w:rsidR="005214D8" w:rsidRPr="008073C8" w:rsidRDefault="005214D8" w:rsidP="005214D8">
            <w:pPr>
              <w:spacing w:line="240" w:lineRule="atLeast"/>
              <w:jc w:val="center"/>
              <w:rPr>
                <w:rFonts w:ascii="微軟正黑體" w:eastAsia="微軟正黑體" w:hAnsi="微軟正黑體"/>
                <w:sz w:val="21"/>
                <w:szCs w:val="21"/>
              </w:rPr>
            </w:pPr>
            <w:r w:rsidRPr="008073C8">
              <w:rPr>
                <w:rFonts w:hint="eastAsia"/>
                <w:sz w:val="21"/>
                <w:szCs w:val="21"/>
              </w:rPr>
              <w:t>繳驗證明</w:t>
            </w:r>
          </w:p>
        </w:tc>
        <w:tc>
          <w:tcPr>
            <w:tcW w:w="6804" w:type="dxa"/>
            <w:gridSpan w:val="5"/>
            <w:vAlign w:val="center"/>
          </w:tcPr>
          <w:p w14:paraId="1B1FFD5A" w14:textId="77777777" w:rsidR="005214D8" w:rsidRPr="008073C8" w:rsidRDefault="005214D8" w:rsidP="005214D8">
            <w:pPr>
              <w:spacing w:line="240" w:lineRule="atLeast"/>
              <w:rPr>
                <w:rFonts w:ascii="微軟正黑體" w:eastAsia="微軟正黑體" w:hAnsi="微軟正黑體"/>
                <w:sz w:val="21"/>
                <w:szCs w:val="21"/>
              </w:rPr>
            </w:pPr>
            <w:r w:rsidRPr="008073C8">
              <w:rPr>
                <w:rFonts w:eastAsia="標楷體"/>
                <w:b/>
                <w:noProof/>
                <w:sz w:val="48"/>
                <w:szCs w:val="48"/>
              </w:rPr>
              <mc:AlternateContent>
                <mc:Choice Requires="wps">
                  <w:drawing>
                    <wp:anchor distT="0" distB="0" distL="114300" distR="114300" simplePos="0" relativeHeight="251775488" behindDoc="1" locked="0" layoutInCell="1" allowOverlap="1" wp14:anchorId="245D7FE3" wp14:editId="31FFE7C2">
                      <wp:simplePos x="0" y="0"/>
                      <wp:positionH relativeFrom="margin">
                        <wp:posOffset>-1172210</wp:posOffset>
                      </wp:positionH>
                      <wp:positionV relativeFrom="paragraph">
                        <wp:posOffset>-1548765</wp:posOffset>
                      </wp:positionV>
                      <wp:extent cx="6609715" cy="3923030"/>
                      <wp:effectExtent l="457200" t="1181100" r="419735" b="1182370"/>
                      <wp:wrapNone/>
                      <wp:docPr id="28"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20090471">
                                <a:off x="0" y="0"/>
                                <a:ext cx="6609715" cy="3923030"/>
                              </a:xfrm>
                              <a:prstGeom prst="rect">
                                <a:avLst/>
                              </a:prstGeom>
                              <a:noFill/>
                              <a:ln w="9525">
                                <a:noFill/>
                                <a:miter lim="800000"/>
                                <a:headEnd/>
                                <a:tailEnd/>
                              </a:ln>
                            </wps:spPr>
                            <wps:txbx>
                              <w:txbxContent>
                                <w:p w14:paraId="1C07B708" w14:textId="77777777" w:rsidR="005214D8" w:rsidRPr="001D133B" w:rsidRDefault="005214D8" w:rsidP="00FF045D">
                                  <w:pPr>
                                    <w:rPr>
                                      <w:rFonts w:ascii="標楷體" w:eastAsia="標楷體" w:hAnsi="標楷體"/>
                                      <w:color w:val="BFBFBF" w:themeColor="background1" w:themeShade="BF"/>
                                      <w:sz w:val="500"/>
                                      <w:szCs w:val="500"/>
                                    </w:rPr>
                                  </w:pPr>
                                  <w:r w:rsidRPr="001D133B">
                                    <w:rPr>
                                      <w:rFonts w:ascii="標楷體" w:eastAsia="標楷體" w:hAnsi="標楷體" w:hint="eastAsia"/>
                                      <w:color w:val="BFBFBF" w:themeColor="background1" w:themeShade="BF"/>
                                      <w:sz w:val="500"/>
                                      <w:szCs w:val="500"/>
                                    </w:rPr>
                                    <w:t>範例</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
                  <w:pict>
                    <v:shapetype w14:anchorId="245D7FE3" id="_x0000_t202" coordsize="21600,21600" o:spt="202" path="m,l,21600r21600,l21600,xe">
                      <v:stroke joinstyle="miter"/>
                      <v:path gradientshapeok="t" o:connecttype="rect"/>
                    </v:shapetype>
                    <v:shape id="文字方塊 2" o:spid="_x0000_s1026" type="#_x0000_t202" style="position:absolute;margin-left:-92.3pt;margin-top:-121.95pt;width:520.45pt;height:308.9pt;rotation:-1648808fd;z-index:-2515409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" filled="f" stroked="f">
                      <v:textbox>
                        <w:txbxContent>
                          <w:p w14:paraId="1C07B708" w14:textId="77777777" w:rsidR="005214D8" w:rsidRPr="001D133B" w:rsidRDefault="005214D8" w:rsidP="00FF045D">
                            <w:pPr>
                              <w:rPr>
                                <w:rFonts w:ascii="標楷體" w:eastAsia="標楷體" w:hAnsi="標楷體"/>
                                <w:color w:val="BFBFBF" w:themeColor="background1" w:themeShade="BF"/>
                                <w:sz w:val="500"/>
                                <w:szCs w:val="500"/>
                              </w:rPr>
                            </w:pPr>
                            <w:r w:rsidRPr="001D133B">
                              <w:rPr>
                                <w:rFonts w:ascii="標楷體" w:eastAsia="標楷體" w:hAnsi="標楷體" w:hint="eastAsia"/>
                                <w:color w:val="BFBFBF" w:themeColor="background1" w:themeShade="BF"/>
                                <w:sz w:val="500"/>
                                <w:szCs w:val="500"/>
                              </w:rPr>
                              <w:t>範例</w:t>
                            </w:r>
                          </w:p>
                        </w:txbxContent>
                      </v:textbox>
                      <w10:wrap anchorx="margin"/>
                    </v:shape>
                  </w:pict>
                </mc:Fallback>
              </mc:AlternateContent>
            </w:r>
          </w:p>
        </w:tc>
        <w:tc>
          <w:tcPr>
            <w:tcW w:w="2126" w:type="dxa"/>
            <w:vMerge/>
            <w:vAlign w:val="center"/>
          </w:tcPr>
          <w:p w14:paraId="3547223D" w14:textId="77777777" w:rsidR="005214D8" w:rsidRPr="008073C8" w:rsidRDefault="005214D8" w:rsidP="005214D8">
            <w:pPr>
              <w:spacing w:line="240" w:lineRule="atLeast"/>
              <w:jc w:val="center"/>
              <w:rPr>
                <w:rFonts w:ascii="微軟正黑體" w:eastAsia="微軟正黑體" w:hAnsi="微軟正黑體"/>
                <w:sz w:val="21"/>
                <w:szCs w:val="21"/>
              </w:rPr>
            </w:pPr>
          </w:p>
        </w:tc>
      </w:tr>
      <w:tr w:rsidR="008073C8" w:rsidRPr="008073C8" w14:paraId="493EDDEA" w14:textId="77777777" w:rsidTr="0008227B">
        <w:trPr>
          <w:trHeight w:val="454"/>
        </w:trPr>
        <w:tc>
          <w:tcPr>
            <w:tcW w:w="1702" w:type="dxa"/>
            <w:vAlign w:val="center"/>
          </w:tcPr>
          <w:p w14:paraId="6B58D930" w14:textId="77777777" w:rsidR="005214D8" w:rsidRPr="008073C8" w:rsidRDefault="005214D8" w:rsidP="005214D8">
            <w:pPr>
              <w:widowControl/>
              <w:jc w:val="center"/>
              <w:rPr>
                <w:rFonts w:ascii="微軟正黑體" w:eastAsia="微軟正黑體" w:hAnsi="微軟正黑體"/>
                <w:kern w:val="0"/>
                <w:sz w:val="21"/>
                <w:szCs w:val="21"/>
              </w:rPr>
            </w:pPr>
            <w:r w:rsidRPr="008073C8">
              <w:rPr>
                <w:rFonts w:ascii="微軟正黑體" w:eastAsia="微軟正黑體" w:hAnsi="微軟正黑體" w:hint="eastAsia"/>
                <w:sz w:val="21"/>
                <w:szCs w:val="21"/>
              </w:rPr>
              <w:t>低(中低)收入戶</w:t>
            </w:r>
          </w:p>
        </w:tc>
        <w:tc>
          <w:tcPr>
            <w:tcW w:w="2126" w:type="dxa"/>
            <w:vAlign w:val="center"/>
          </w:tcPr>
          <w:p w14:paraId="4A9101FE" w14:textId="77777777" w:rsidR="005214D8" w:rsidRPr="008073C8" w:rsidRDefault="005214D8" w:rsidP="005214D8">
            <w:pPr>
              <w:jc w:val="center"/>
              <w:rPr>
                <w:rFonts w:ascii="微軟正黑體" w:eastAsia="微軟正黑體" w:hAnsi="微軟正黑體"/>
                <w:sz w:val="21"/>
                <w:szCs w:val="21"/>
              </w:rPr>
            </w:pPr>
          </w:p>
        </w:tc>
        <w:tc>
          <w:tcPr>
            <w:tcW w:w="1701" w:type="dxa"/>
            <w:gridSpan w:val="2"/>
            <w:vAlign w:val="center"/>
          </w:tcPr>
          <w:p w14:paraId="38065B58" w14:textId="3E9FDF4F" w:rsidR="005214D8" w:rsidRPr="008073C8" w:rsidRDefault="005214D8" w:rsidP="005214D8">
            <w:pPr>
              <w:jc w:val="center"/>
              <w:rPr>
                <w:rFonts w:ascii="微軟正黑體" w:eastAsia="微軟正黑體" w:hAnsi="微軟正黑體"/>
                <w:sz w:val="21"/>
                <w:szCs w:val="21"/>
              </w:rPr>
            </w:pPr>
            <w:r w:rsidRPr="008073C8">
              <w:rPr>
                <w:rFonts w:ascii="微軟正黑體" w:eastAsia="微軟正黑體" w:hAnsi="微軟正黑體" w:hint="eastAsia"/>
                <w:sz w:val="21"/>
                <w:szCs w:val="21"/>
              </w:rPr>
              <w:t>試務用條碼</w:t>
            </w:r>
          </w:p>
        </w:tc>
        <w:tc>
          <w:tcPr>
            <w:tcW w:w="2977" w:type="dxa"/>
            <w:gridSpan w:val="2"/>
            <w:vAlign w:val="center"/>
          </w:tcPr>
          <w:p w14:paraId="66EB1249" w14:textId="77777777" w:rsidR="005214D8" w:rsidRPr="008073C8" w:rsidRDefault="005214D8" w:rsidP="005214D8">
            <w:pPr>
              <w:spacing w:line="240" w:lineRule="atLeast"/>
              <w:jc w:val="center"/>
              <w:rPr>
                <w:rFonts w:ascii="微軟正黑體" w:eastAsia="微軟正黑體" w:hAnsi="微軟正黑體"/>
                <w:sz w:val="21"/>
                <w:szCs w:val="21"/>
              </w:rPr>
            </w:pPr>
          </w:p>
        </w:tc>
        <w:tc>
          <w:tcPr>
            <w:tcW w:w="2126" w:type="dxa"/>
            <w:vMerge/>
            <w:vAlign w:val="center"/>
          </w:tcPr>
          <w:p w14:paraId="63297A1F" w14:textId="77777777" w:rsidR="005214D8" w:rsidRPr="008073C8" w:rsidRDefault="005214D8" w:rsidP="005214D8">
            <w:pPr>
              <w:spacing w:line="240" w:lineRule="atLeast"/>
              <w:jc w:val="center"/>
              <w:rPr>
                <w:rFonts w:ascii="微軟正黑體" w:eastAsia="微軟正黑體" w:hAnsi="微軟正黑體"/>
                <w:sz w:val="21"/>
                <w:szCs w:val="21"/>
              </w:rPr>
            </w:pPr>
          </w:p>
        </w:tc>
      </w:tr>
      <w:tr w:rsidR="008073C8" w:rsidRPr="008073C8" w14:paraId="0A3BFF35" w14:textId="77777777" w:rsidTr="009B37C4">
        <w:trPr>
          <w:trHeight w:val="397"/>
        </w:trPr>
        <w:tc>
          <w:tcPr>
            <w:tcW w:w="10632" w:type="dxa"/>
            <w:gridSpan w:val="7"/>
            <w:tcBorders>
              <w:bottom w:val="single" w:sz="4" w:space="0" w:color="auto"/>
            </w:tcBorders>
            <w:vAlign w:val="center"/>
          </w:tcPr>
          <w:p w14:paraId="3C2FA0E3" w14:textId="68DCCB44" w:rsidR="005214D8" w:rsidRPr="008073C8" w:rsidRDefault="005214D8" w:rsidP="005214D8">
            <w:pPr>
              <w:tabs>
                <w:tab w:val="left" w:pos="5865"/>
              </w:tabs>
              <w:spacing w:line="240" w:lineRule="atLeast"/>
              <w:rPr>
                <w:rFonts w:ascii="微軟正黑體" w:eastAsia="微軟正黑體" w:hAnsi="微軟正黑體"/>
                <w:sz w:val="21"/>
                <w:szCs w:val="21"/>
              </w:rPr>
            </w:pPr>
            <w:r w:rsidRPr="008073C8">
              <w:rPr>
                <w:rFonts w:ascii="微軟正黑體" w:eastAsia="微軟正黑體" w:hAnsi="微軟正黑體" w:hint="eastAsia"/>
                <w:sz w:val="21"/>
                <w:szCs w:val="21"/>
              </w:rPr>
              <w:t xml:space="preserve">試場需求：一般試場、少人試場（請敘明具體原因） </w:t>
            </w:r>
          </w:p>
        </w:tc>
      </w:tr>
      <w:tr w:rsidR="008073C8" w:rsidRPr="008073C8" w14:paraId="65F5A797" w14:textId="77777777" w:rsidTr="00476787">
        <w:trPr>
          <w:trHeight w:val="340"/>
        </w:trPr>
        <w:tc>
          <w:tcPr>
            <w:tcW w:w="10632" w:type="dxa"/>
            <w:gridSpan w:val="7"/>
            <w:tcBorders>
              <w:top w:val="single" w:sz="4" w:space="0" w:color="auto"/>
              <w:bottom w:val="single" w:sz="4" w:space="0" w:color="auto"/>
            </w:tcBorders>
            <w:vAlign w:val="center"/>
          </w:tcPr>
          <w:p w14:paraId="0BD42E02" w14:textId="52EE48CF" w:rsidR="005214D8" w:rsidRPr="008073C8" w:rsidRDefault="005214D8" w:rsidP="005214D8">
            <w:pPr>
              <w:tabs>
                <w:tab w:val="left" w:pos="5865"/>
              </w:tabs>
              <w:spacing w:line="240" w:lineRule="atLeast"/>
              <w:rPr>
                <w:rFonts w:ascii="微軟正黑體" w:eastAsia="微軟正黑體" w:hAnsi="微軟正黑體"/>
                <w:sz w:val="21"/>
                <w:szCs w:val="21"/>
              </w:rPr>
            </w:pPr>
            <w:r w:rsidRPr="008073C8">
              <w:rPr>
                <w:rFonts w:ascii="微軟正黑體" w:eastAsia="微軟正黑體" w:hAnsi="微軟正黑體" w:hint="eastAsia"/>
                <w:sz w:val="21"/>
                <w:szCs w:val="21"/>
              </w:rPr>
              <w:t>考生需求 （須經審定後始提供服務）</w:t>
            </w:r>
          </w:p>
        </w:tc>
      </w:tr>
      <w:tr w:rsidR="008073C8" w:rsidRPr="008073C8" w14:paraId="406E5706" w14:textId="77777777" w:rsidTr="00476787">
        <w:trPr>
          <w:trHeight w:val="340"/>
        </w:trPr>
        <w:tc>
          <w:tcPr>
            <w:tcW w:w="10632" w:type="dxa"/>
            <w:gridSpan w:val="7"/>
            <w:tcBorders>
              <w:top w:val="single" w:sz="4" w:space="0" w:color="auto"/>
            </w:tcBorders>
            <w:vAlign w:val="center"/>
          </w:tcPr>
          <w:p w14:paraId="1C2B33C9" w14:textId="77777777" w:rsidR="005214D8" w:rsidRPr="008073C8" w:rsidRDefault="005214D8" w:rsidP="005214D8">
            <w:pPr>
              <w:spacing w:line="240" w:lineRule="atLeast"/>
              <w:jc w:val="center"/>
              <w:rPr>
                <w:rFonts w:ascii="微軟正黑體" w:eastAsia="微軟正黑體" w:hAnsi="微軟正黑體"/>
                <w:sz w:val="21"/>
                <w:szCs w:val="21"/>
              </w:rPr>
            </w:pPr>
            <w:r w:rsidRPr="008073C8">
              <w:rPr>
                <w:rFonts w:ascii="微軟正黑體" w:eastAsia="微軟正黑體" w:hAnsi="微軟正黑體" w:hint="eastAsia"/>
                <w:sz w:val="21"/>
                <w:szCs w:val="21"/>
              </w:rPr>
              <w:t>上述報考資料經本人確認無誤</w:t>
            </w:r>
          </w:p>
        </w:tc>
      </w:tr>
      <w:tr w:rsidR="008073C8" w:rsidRPr="008073C8" w14:paraId="1916DC64" w14:textId="77777777" w:rsidTr="005214D8">
        <w:trPr>
          <w:trHeight w:val="651"/>
        </w:trPr>
        <w:tc>
          <w:tcPr>
            <w:tcW w:w="5162" w:type="dxa"/>
            <w:gridSpan w:val="3"/>
            <w:tcBorders>
              <w:right w:val="single" w:sz="4" w:space="0" w:color="auto"/>
            </w:tcBorders>
          </w:tcPr>
          <w:p w14:paraId="640D5313" w14:textId="77777777" w:rsidR="005214D8" w:rsidRPr="008073C8" w:rsidRDefault="005214D8" w:rsidP="005214D8">
            <w:pPr>
              <w:spacing w:line="240" w:lineRule="atLeast"/>
              <w:jc w:val="both"/>
              <w:rPr>
                <w:rFonts w:ascii="微軟正黑體" w:eastAsia="微軟正黑體" w:hAnsi="微軟正黑體"/>
                <w:sz w:val="21"/>
                <w:szCs w:val="21"/>
              </w:rPr>
            </w:pPr>
            <w:r w:rsidRPr="008073C8">
              <w:rPr>
                <w:rFonts w:ascii="微軟正黑體" w:eastAsia="微軟正黑體" w:hAnsi="微軟正黑體" w:hint="eastAsia"/>
                <w:sz w:val="21"/>
                <w:szCs w:val="21"/>
              </w:rPr>
              <w:t>考生簽名或蓋章：</w:t>
            </w:r>
          </w:p>
        </w:tc>
        <w:tc>
          <w:tcPr>
            <w:tcW w:w="5470" w:type="dxa"/>
            <w:gridSpan w:val="4"/>
            <w:tcBorders>
              <w:left w:val="single" w:sz="4" w:space="0" w:color="auto"/>
            </w:tcBorders>
          </w:tcPr>
          <w:p w14:paraId="6E38EE32" w14:textId="293D4727" w:rsidR="005214D8" w:rsidRPr="008073C8" w:rsidRDefault="005214D8" w:rsidP="005214D8">
            <w:pPr>
              <w:tabs>
                <w:tab w:val="left" w:pos="975"/>
              </w:tabs>
              <w:spacing w:line="240" w:lineRule="atLeast"/>
              <w:jc w:val="both"/>
              <w:rPr>
                <w:rFonts w:ascii="微軟正黑體" w:eastAsia="微軟正黑體" w:hAnsi="微軟正黑體"/>
                <w:sz w:val="21"/>
                <w:szCs w:val="21"/>
              </w:rPr>
            </w:pPr>
            <w:r w:rsidRPr="008073C8">
              <w:rPr>
                <w:rFonts w:ascii="微軟正黑體" w:eastAsia="微軟正黑體" w:hAnsi="微軟正黑體" w:hint="eastAsia"/>
                <w:sz w:val="21"/>
                <w:szCs w:val="21"/>
              </w:rPr>
              <w:t>法定監護人簽名或蓋章：</w:t>
            </w:r>
          </w:p>
        </w:tc>
      </w:tr>
      <w:tr w:rsidR="008073C8" w:rsidRPr="008073C8" w14:paraId="4B645389" w14:textId="77777777" w:rsidTr="006F2000">
        <w:trPr>
          <w:trHeight w:val="340"/>
        </w:trPr>
        <w:tc>
          <w:tcPr>
            <w:tcW w:w="10632" w:type="dxa"/>
            <w:gridSpan w:val="7"/>
            <w:vAlign w:val="center"/>
          </w:tcPr>
          <w:p w14:paraId="1D11B548" w14:textId="77777777" w:rsidR="005214D8" w:rsidRPr="008073C8" w:rsidRDefault="005214D8" w:rsidP="005214D8">
            <w:pPr>
              <w:spacing w:line="240" w:lineRule="atLeast"/>
              <w:jc w:val="center"/>
              <w:rPr>
                <w:rFonts w:ascii="微軟正黑體" w:eastAsia="微軟正黑體" w:hAnsi="微軟正黑體"/>
                <w:sz w:val="21"/>
                <w:szCs w:val="21"/>
              </w:rPr>
            </w:pPr>
            <w:r w:rsidRPr="008073C8">
              <w:rPr>
                <w:rFonts w:ascii="微軟正黑體" w:eastAsia="微軟正黑體" w:hAnsi="微軟正黑體" w:hint="eastAsia"/>
                <w:sz w:val="21"/>
                <w:szCs w:val="21"/>
              </w:rPr>
              <w:t>黏貼處</w:t>
            </w:r>
          </w:p>
        </w:tc>
      </w:tr>
      <w:tr w:rsidR="008073C8" w:rsidRPr="008073C8" w14:paraId="10E956E9" w14:textId="77777777" w:rsidTr="006F2000">
        <w:trPr>
          <w:trHeight w:val="763"/>
        </w:trPr>
        <w:tc>
          <w:tcPr>
            <w:tcW w:w="5162" w:type="dxa"/>
            <w:gridSpan w:val="3"/>
            <w:tcBorders>
              <w:right w:val="single" w:sz="4" w:space="0" w:color="auto"/>
            </w:tcBorders>
            <w:vAlign w:val="center"/>
          </w:tcPr>
          <w:p w14:paraId="62E59A71" w14:textId="77777777" w:rsidR="005214D8" w:rsidRPr="008073C8" w:rsidRDefault="005214D8" w:rsidP="005214D8">
            <w:pPr>
              <w:spacing w:line="240" w:lineRule="atLeast"/>
              <w:jc w:val="center"/>
              <w:rPr>
                <w:rFonts w:ascii="微軟正黑體" w:eastAsia="微軟正黑體" w:hAnsi="微軟正黑體"/>
                <w:sz w:val="21"/>
                <w:szCs w:val="21"/>
              </w:rPr>
            </w:pPr>
            <w:r w:rsidRPr="008073C8">
              <w:rPr>
                <w:rFonts w:ascii="微軟正黑體" w:eastAsia="微軟正黑體" w:hAnsi="微軟正黑體" w:hint="eastAsia"/>
                <w:sz w:val="21"/>
                <w:szCs w:val="21"/>
              </w:rPr>
              <w:t>身心障礙證明（新制）正反面影本浮貼處</w:t>
            </w:r>
          </w:p>
          <w:p w14:paraId="1D62BB91" w14:textId="76957E2A" w:rsidR="005214D8" w:rsidRPr="008073C8" w:rsidRDefault="005214D8" w:rsidP="005214D8">
            <w:pPr>
              <w:spacing w:line="240" w:lineRule="atLeast"/>
              <w:jc w:val="center"/>
              <w:rPr>
                <w:rFonts w:ascii="微軟正黑體" w:eastAsia="微軟正黑體" w:hAnsi="微軟正黑體"/>
                <w:sz w:val="21"/>
                <w:szCs w:val="21"/>
              </w:rPr>
            </w:pPr>
            <w:r w:rsidRPr="008073C8">
              <w:rPr>
                <w:rFonts w:ascii="微軟正黑體" w:eastAsia="微軟正黑體" w:hAnsi="微軟正黑體" w:hint="eastAsia"/>
                <w:sz w:val="21"/>
                <w:szCs w:val="21"/>
              </w:rPr>
              <w:t>（鑑輔會證明影本請另附於後）</w:t>
            </w:r>
          </w:p>
        </w:tc>
        <w:tc>
          <w:tcPr>
            <w:tcW w:w="5470" w:type="dxa"/>
            <w:gridSpan w:val="4"/>
            <w:tcBorders>
              <w:left w:val="single" w:sz="4" w:space="0" w:color="auto"/>
            </w:tcBorders>
            <w:vAlign w:val="center"/>
          </w:tcPr>
          <w:p w14:paraId="6FC26D55" w14:textId="35F89664" w:rsidR="005214D8" w:rsidRPr="008073C8" w:rsidRDefault="005214D8" w:rsidP="005214D8">
            <w:pPr>
              <w:spacing w:line="240" w:lineRule="atLeast"/>
              <w:jc w:val="center"/>
              <w:rPr>
                <w:rFonts w:ascii="微軟正黑體" w:eastAsia="微軟正黑體" w:hAnsi="微軟正黑體"/>
                <w:sz w:val="21"/>
                <w:szCs w:val="21"/>
              </w:rPr>
            </w:pPr>
            <w:r w:rsidRPr="008073C8">
              <w:rPr>
                <w:rFonts w:ascii="微軟正黑體" w:eastAsia="微軟正黑體" w:hAnsi="微軟正黑體" w:hint="eastAsia"/>
                <w:sz w:val="21"/>
                <w:szCs w:val="21"/>
              </w:rPr>
              <w:t>國民身分證正面影本浮貼處</w:t>
            </w:r>
          </w:p>
        </w:tc>
      </w:tr>
      <w:tr w:rsidR="008073C8" w:rsidRPr="008073C8" w14:paraId="414DF0E7" w14:textId="77777777" w:rsidTr="00476787">
        <w:trPr>
          <w:trHeight w:val="340"/>
        </w:trPr>
        <w:tc>
          <w:tcPr>
            <w:tcW w:w="10632" w:type="dxa"/>
            <w:gridSpan w:val="7"/>
            <w:tcBorders>
              <w:bottom w:val="single" w:sz="4" w:space="0" w:color="auto"/>
            </w:tcBorders>
            <w:vAlign w:val="center"/>
          </w:tcPr>
          <w:p w14:paraId="62B7D407" w14:textId="77777777" w:rsidR="005214D8" w:rsidRPr="008073C8" w:rsidRDefault="005214D8" w:rsidP="005214D8">
            <w:pPr>
              <w:spacing w:line="240" w:lineRule="atLeast"/>
              <w:jc w:val="center"/>
              <w:rPr>
                <w:rFonts w:ascii="微軟正黑體" w:eastAsia="微軟正黑體" w:hAnsi="微軟正黑體"/>
                <w:sz w:val="21"/>
                <w:szCs w:val="21"/>
              </w:rPr>
            </w:pPr>
            <w:r w:rsidRPr="008073C8">
              <w:rPr>
                <w:rFonts w:ascii="微軟正黑體" w:eastAsia="微軟正黑體" w:hAnsi="微軟正黑體" w:hint="eastAsia"/>
                <w:sz w:val="21"/>
                <w:szCs w:val="21"/>
              </w:rPr>
              <w:t>備註</w:t>
            </w:r>
          </w:p>
        </w:tc>
      </w:tr>
      <w:tr w:rsidR="008073C8" w:rsidRPr="008073C8" w14:paraId="6517EA4E" w14:textId="77777777" w:rsidTr="00476787">
        <w:trPr>
          <w:trHeight w:val="794"/>
        </w:trPr>
        <w:tc>
          <w:tcPr>
            <w:tcW w:w="10632" w:type="dxa"/>
            <w:gridSpan w:val="7"/>
            <w:tcBorders>
              <w:top w:val="single" w:sz="4" w:space="0" w:color="auto"/>
            </w:tcBorders>
          </w:tcPr>
          <w:p w14:paraId="661F9805" w14:textId="505D06CA" w:rsidR="005214D8" w:rsidRPr="008073C8" w:rsidRDefault="005214D8" w:rsidP="005214D8">
            <w:pPr>
              <w:spacing w:line="320" w:lineRule="exact"/>
              <w:jc w:val="both"/>
              <w:rPr>
                <w:rFonts w:ascii="微軟正黑體" w:eastAsia="微軟正黑體" w:hAnsi="微軟正黑體"/>
                <w:sz w:val="21"/>
                <w:szCs w:val="21"/>
              </w:rPr>
            </w:pPr>
            <w:r w:rsidRPr="008073C8">
              <w:rPr>
                <w:rFonts w:ascii="微軟正黑體" w:eastAsia="微軟正黑體" w:hAnsi="微軟正黑體" w:hint="eastAsia"/>
                <w:sz w:val="21"/>
                <w:szCs w:val="21"/>
              </w:rPr>
              <w:t>考生如有特殊需求（如試場需求、試題需求、答案卷需求、試場提供服務或輔具、自備輔具等），應檢附簡章第</w:t>
            </w:r>
            <w:r w:rsidR="008073C8" w:rsidRPr="008073C8">
              <w:rPr>
                <w:rFonts w:ascii="微軟正黑體" w:eastAsia="微軟正黑體" w:hAnsi="微軟正黑體" w:hint="eastAsia"/>
                <w:sz w:val="21"/>
                <w:szCs w:val="21"/>
              </w:rPr>
              <w:t>27</w:t>
            </w:r>
            <w:r w:rsidR="005B422F">
              <w:rPr>
                <w:rFonts w:ascii="微軟正黑體" w:eastAsia="微軟正黑體" w:hAnsi="微軟正黑體" w:hint="eastAsia"/>
                <w:sz w:val="21"/>
                <w:szCs w:val="21"/>
              </w:rPr>
              <w:t>7</w:t>
            </w:r>
            <w:r w:rsidRPr="008073C8">
              <w:rPr>
                <w:rFonts w:ascii="微軟正黑體" w:eastAsia="微軟正黑體" w:hAnsi="微軟正黑體" w:hint="eastAsia"/>
                <w:sz w:val="21"/>
                <w:szCs w:val="21"/>
              </w:rPr>
              <w:t>頁所載任一資料，</w:t>
            </w:r>
            <w:r w:rsidRPr="008073C8">
              <w:rPr>
                <w:rFonts w:ascii="微軟正黑體" w:eastAsia="微軟正黑體" w:hAnsi="微軟正黑體"/>
                <w:sz w:val="21"/>
                <w:szCs w:val="21"/>
              </w:rPr>
              <w:t>以作為審查考生應考服務事項之重要參考</w:t>
            </w:r>
            <w:r w:rsidRPr="008073C8">
              <w:rPr>
                <w:rFonts w:ascii="微軟正黑體" w:eastAsia="微軟正黑體" w:hAnsi="微軟正黑體" w:hint="eastAsia"/>
                <w:sz w:val="21"/>
                <w:szCs w:val="21"/>
              </w:rPr>
              <w:t>。</w:t>
            </w:r>
          </w:p>
        </w:tc>
      </w:tr>
    </w:tbl>
    <w:p w14:paraId="2C0BC6E0" w14:textId="1BE68A77" w:rsidR="008930E6" w:rsidRPr="008073C8" w:rsidRDefault="008930E6" w:rsidP="00E44E8C">
      <w:pPr>
        <w:spacing w:line="320" w:lineRule="exact"/>
        <w:ind w:left="1470" w:hangingChars="700" w:hanging="1470"/>
        <w:jc w:val="both"/>
        <w:rPr>
          <w:rFonts w:ascii="微軟正黑體" w:eastAsia="微軟正黑體" w:hAnsi="微軟正黑體"/>
          <w:sz w:val="21"/>
          <w:szCs w:val="21"/>
        </w:rPr>
      </w:pPr>
      <w:r w:rsidRPr="008073C8">
        <w:rPr>
          <w:rFonts w:ascii="微軟正黑體" w:eastAsia="微軟正黑體" w:hAnsi="微軟正黑體" w:hint="eastAsia"/>
          <w:sz w:val="21"/>
          <w:szCs w:val="21"/>
        </w:rPr>
        <w:t>學習障礙</w:t>
      </w:r>
      <w:r w:rsidR="006D3805" w:rsidRPr="008073C8">
        <w:rPr>
          <w:rFonts w:ascii="微軟正黑體" w:eastAsia="微軟正黑體" w:hAnsi="微軟正黑體" w:hint="eastAsia"/>
          <w:sz w:val="21"/>
          <w:szCs w:val="21"/>
        </w:rPr>
        <w:t>細項</w:t>
      </w:r>
      <w:r w:rsidRPr="008073C8">
        <w:rPr>
          <w:rFonts w:ascii="微軟正黑體" w:eastAsia="微軟正黑體" w:hAnsi="微軟正黑體" w:hint="eastAsia"/>
          <w:sz w:val="21"/>
          <w:szCs w:val="21"/>
        </w:rPr>
        <w:t>：</w:t>
      </w:r>
      <w:r w:rsidR="00E44E8C" w:rsidRPr="008073C8">
        <w:rPr>
          <w:rFonts w:ascii="微軟正黑體" w:eastAsia="微軟正黑體" w:hAnsi="微軟正黑體" w:hint="eastAsia"/>
          <w:sz w:val="21"/>
          <w:szCs w:val="21"/>
        </w:rPr>
        <w:t>閱讀障礙、</w:t>
      </w:r>
      <w:r w:rsidR="006D3805" w:rsidRPr="008073C8">
        <w:rPr>
          <w:rFonts w:ascii="微軟正黑體" w:eastAsia="微軟正黑體" w:hAnsi="微軟正黑體" w:hint="eastAsia"/>
          <w:sz w:val="21"/>
          <w:szCs w:val="21"/>
        </w:rPr>
        <w:t>理解障礙、書寫障礙、數學障礙、口語障礙、知動障礙、記憶力缺陷、注意力缺陷、</w:t>
      </w:r>
      <w:r w:rsidR="005A08ED" w:rsidRPr="008073C8">
        <w:rPr>
          <w:rFonts w:ascii="微軟正黑體" w:eastAsia="微軟正黑體" w:hAnsi="微軟正黑體" w:hint="eastAsia"/>
          <w:sz w:val="21"/>
          <w:szCs w:val="21"/>
        </w:rPr>
        <w:t>其他</w:t>
      </w:r>
    </w:p>
    <w:p w14:paraId="5F55AEC8" w14:textId="026731FA" w:rsidR="008930E6" w:rsidRPr="008073C8" w:rsidRDefault="008930E6" w:rsidP="00E44E8C">
      <w:pPr>
        <w:spacing w:line="320" w:lineRule="exact"/>
        <w:jc w:val="both"/>
        <w:rPr>
          <w:rFonts w:ascii="微軟正黑體" w:eastAsia="微軟正黑體" w:hAnsi="微軟正黑體"/>
          <w:sz w:val="21"/>
          <w:szCs w:val="21"/>
        </w:rPr>
      </w:pPr>
      <w:r w:rsidRPr="008073C8">
        <w:rPr>
          <w:rFonts w:ascii="微軟正黑體" w:eastAsia="微軟正黑體" w:hAnsi="微軟正黑體" w:hint="eastAsia"/>
          <w:sz w:val="21"/>
          <w:szCs w:val="21"/>
        </w:rPr>
        <w:t>肢體障礙</w:t>
      </w:r>
      <w:r w:rsidR="006D3805" w:rsidRPr="008073C8">
        <w:rPr>
          <w:rFonts w:ascii="微軟正黑體" w:eastAsia="微軟正黑體" w:hAnsi="微軟正黑體" w:hint="eastAsia"/>
          <w:sz w:val="21"/>
          <w:szCs w:val="21"/>
        </w:rPr>
        <w:t>細項</w:t>
      </w:r>
      <w:r w:rsidRPr="008073C8">
        <w:rPr>
          <w:rFonts w:ascii="微軟正黑體" w:eastAsia="微軟正黑體" w:hAnsi="微軟正黑體" w:hint="eastAsia"/>
          <w:sz w:val="21"/>
          <w:szCs w:val="21"/>
        </w:rPr>
        <w:t>：</w:t>
      </w:r>
      <w:r w:rsidR="006D3805" w:rsidRPr="008073C8">
        <w:rPr>
          <w:rFonts w:ascii="微軟正黑體" w:eastAsia="微軟正黑體" w:hAnsi="微軟正黑體" w:hint="eastAsia"/>
          <w:sz w:val="21"/>
          <w:szCs w:val="21"/>
        </w:rPr>
        <w:t>上肢肢體障礙、下肢肢體障礙、上肢</w:t>
      </w:r>
      <w:r w:rsidR="00621069" w:rsidRPr="008073C8">
        <w:rPr>
          <w:rFonts w:ascii="微軟正黑體" w:eastAsia="微軟正黑體" w:hAnsi="微軟正黑體" w:hint="eastAsia"/>
          <w:sz w:val="21"/>
          <w:szCs w:val="21"/>
        </w:rPr>
        <w:t>及</w:t>
      </w:r>
      <w:r w:rsidR="006D3805" w:rsidRPr="008073C8">
        <w:rPr>
          <w:rFonts w:ascii="微軟正黑體" w:eastAsia="微軟正黑體" w:hAnsi="微軟正黑體" w:hint="eastAsia"/>
          <w:sz w:val="21"/>
          <w:szCs w:val="21"/>
        </w:rPr>
        <w:t>下肢肢體障礙</w:t>
      </w:r>
    </w:p>
    <w:p w14:paraId="2BDBEF61" w14:textId="5CA62E55" w:rsidR="009665CE" w:rsidRDefault="008930E6" w:rsidP="00E44E8C">
      <w:pPr>
        <w:spacing w:line="320" w:lineRule="exact"/>
        <w:jc w:val="both"/>
        <w:rPr>
          <w:rFonts w:ascii="微軟正黑體" w:eastAsia="微軟正黑體" w:hAnsi="微軟正黑體"/>
          <w:sz w:val="21"/>
          <w:szCs w:val="21"/>
        </w:rPr>
      </w:pPr>
      <w:r w:rsidRPr="008073C8">
        <w:rPr>
          <w:rFonts w:ascii="微軟正黑體" w:eastAsia="微軟正黑體" w:hAnsi="微軟正黑體" w:hint="eastAsia"/>
          <w:sz w:val="21"/>
          <w:szCs w:val="21"/>
        </w:rPr>
        <w:t>其他障礙</w:t>
      </w:r>
      <w:r w:rsidR="006D3805" w:rsidRPr="008073C8">
        <w:rPr>
          <w:rFonts w:ascii="微軟正黑體" w:eastAsia="微軟正黑體" w:hAnsi="微軟正黑體" w:hint="eastAsia"/>
          <w:sz w:val="21"/>
          <w:szCs w:val="21"/>
        </w:rPr>
        <w:t>細項</w:t>
      </w:r>
      <w:r w:rsidRPr="008073C8">
        <w:rPr>
          <w:rFonts w:ascii="微軟正黑體" w:eastAsia="微軟正黑體" w:hAnsi="微軟正黑體" w:hint="eastAsia"/>
          <w:sz w:val="21"/>
          <w:szCs w:val="21"/>
        </w:rPr>
        <w:t>：</w:t>
      </w:r>
      <w:r w:rsidR="005A08ED" w:rsidRPr="008073C8">
        <w:rPr>
          <w:rFonts w:ascii="微軟正黑體" w:eastAsia="微軟正黑體" w:hAnsi="微軟正黑體"/>
          <w:sz w:val="21"/>
          <w:szCs w:val="21"/>
        </w:rPr>
        <w:t>智能障礙、語言障礙、情緒</w:t>
      </w:r>
      <w:r w:rsidR="00291C74" w:rsidRPr="008073C8">
        <w:rPr>
          <w:rFonts w:ascii="微軟正黑體" w:eastAsia="微軟正黑體" w:hAnsi="微軟正黑體" w:hint="eastAsia"/>
          <w:sz w:val="21"/>
          <w:szCs w:val="21"/>
        </w:rPr>
        <w:t>行為</w:t>
      </w:r>
      <w:r w:rsidR="005A08ED" w:rsidRPr="008073C8">
        <w:rPr>
          <w:rFonts w:ascii="微軟正黑體" w:eastAsia="微軟正黑體" w:hAnsi="微軟正黑體"/>
          <w:sz w:val="21"/>
          <w:szCs w:val="21"/>
        </w:rPr>
        <w:t>障礙、多重障礙、</w:t>
      </w:r>
      <w:r w:rsidR="005A08ED" w:rsidRPr="008073C8">
        <w:rPr>
          <w:rFonts w:ascii="微軟正黑體" w:eastAsia="微軟正黑體" w:hAnsi="微軟正黑體" w:hint="eastAsia"/>
          <w:sz w:val="21"/>
          <w:szCs w:val="21"/>
        </w:rPr>
        <w:t>發展遲緩、</w:t>
      </w:r>
      <w:r w:rsidR="005A08ED" w:rsidRPr="008073C8">
        <w:rPr>
          <w:rFonts w:ascii="微軟正黑體" w:eastAsia="微軟正黑體" w:hAnsi="微軟正黑體"/>
          <w:sz w:val="21"/>
          <w:szCs w:val="21"/>
        </w:rPr>
        <w:t>身體病弱、其他</w:t>
      </w:r>
      <w:r w:rsidR="009665CE">
        <w:rPr>
          <w:rFonts w:ascii="微軟正黑體" w:eastAsia="微軟正黑體" w:hAnsi="微軟正黑體"/>
          <w:sz w:val="21"/>
          <w:szCs w:val="21"/>
        </w:rPr>
        <w:br w:type="page"/>
      </w:r>
    </w:p>
    <w:p w14:paraId="6E4C47D8" w14:textId="77777777" w:rsidR="00C87C7D" w:rsidRPr="00DD60A0" w:rsidRDefault="00C87C7D" w:rsidP="00E44E8C">
      <w:pPr>
        <w:spacing w:line="320" w:lineRule="exact"/>
        <w:jc w:val="both"/>
        <w:rPr>
          <w:rFonts w:ascii="微軟正黑體" w:eastAsia="微軟正黑體" w:hAnsi="微軟正黑體"/>
          <w:sz w:val="21"/>
          <w:szCs w:val="21"/>
        </w:rPr>
        <w:sectPr w:rsidR="00C87C7D" w:rsidRPr="00DD60A0" w:rsidSect="00FE6537">
          <w:headerReference w:type="default" r:id="rId25"/>
          <w:footerReference w:type="default" r:id="rId26"/>
          <w:pgSz w:w="11907" w:h="16840" w:code="9"/>
          <w:pgMar w:top="902" w:right="794" w:bottom="454" w:left="794" w:header="851" w:footer="397" w:gutter="0"/>
          <w:cols w:space="425"/>
          <w:docGrid w:linePitch="360"/>
        </w:sectPr>
      </w:pPr>
    </w:p>
    <w:p w14:paraId="0BD5D942" w14:textId="77777777" w:rsidR="00C87C7D" w:rsidRPr="002065D5" w:rsidRDefault="00C87C7D" w:rsidP="00A23152">
      <w:pPr>
        <w:spacing w:line="240" w:lineRule="atLeast"/>
        <w:outlineLvl w:val="1"/>
        <w:rPr>
          <w:rFonts w:ascii="Times New Roman" w:eastAsia="標楷體" w:hAnsi="Times New Roman"/>
          <w:sz w:val="6"/>
          <w:szCs w:val="6"/>
        </w:rPr>
      </w:pPr>
      <w:bookmarkStart w:id="299" w:name="_Toc526329392"/>
      <w:bookmarkStart w:id="300" w:name="_Toc209017336"/>
      <w:r w:rsidRPr="002065D5">
        <w:rPr>
          <w:rFonts w:ascii="Times New Roman" w:eastAsia="標楷體" w:hAnsi="Times New Roman"/>
          <w:b/>
          <w:sz w:val="32"/>
          <w:szCs w:val="32"/>
        </w:rPr>
        <w:lastRenderedPageBreak/>
        <w:t>附錄</w:t>
      </w:r>
      <w:r w:rsidR="00AF73EF" w:rsidRPr="002065D5">
        <w:rPr>
          <w:rFonts w:ascii="Times New Roman" w:eastAsia="標楷體" w:hAnsi="Times New Roman"/>
          <w:b/>
          <w:sz w:val="32"/>
          <w:szCs w:val="32"/>
        </w:rPr>
        <w:t>九</w:t>
      </w:r>
      <w:bookmarkEnd w:id="299"/>
      <w:bookmarkEnd w:id="300"/>
      <w:r w:rsidR="00DC205F" w:rsidRPr="002065D5">
        <w:rPr>
          <w:rFonts w:ascii="Times New Roman" w:eastAsia="標楷體" w:hAnsi="Times New Roman"/>
          <w:b/>
          <w:sz w:val="32"/>
          <w:szCs w:val="32"/>
        </w:rPr>
        <w:t xml:space="preserve">　</w:t>
      </w:r>
    </w:p>
    <w:p w14:paraId="25FC69C2" w14:textId="579EE91F" w:rsidR="00C87C7D" w:rsidRPr="008073C8" w:rsidRDefault="00172DE2" w:rsidP="00A23152">
      <w:pPr>
        <w:widowControl/>
        <w:ind w:left="838" w:hangingChars="262" w:hanging="838"/>
        <w:jc w:val="center"/>
        <w:outlineLvl w:val="1"/>
        <w:rPr>
          <w:rFonts w:ascii="Times New Roman" w:eastAsia="標楷體" w:hAnsi="Times New Roman"/>
          <w:kern w:val="0"/>
          <w:sz w:val="32"/>
          <w:szCs w:val="32"/>
        </w:rPr>
      </w:pPr>
      <w:bookmarkStart w:id="301" w:name="_Toc80884440"/>
      <w:bookmarkStart w:id="302" w:name="_Toc83815004"/>
      <w:bookmarkStart w:id="303" w:name="_Toc85546536"/>
      <w:bookmarkStart w:id="304" w:name="_Toc209017337"/>
      <w:r w:rsidRPr="008073C8">
        <w:rPr>
          <w:rFonts w:ascii="Times New Roman" w:eastAsia="標楷體" w:hAnsi="Times New Roman"/>
          <w:kern w:val="0"/>
          <w:sz w:val="32"/>
          <w:szCs w:val="32"/>
        </w:rPr>
        <w:t>11</w:t>
      </w:r>
      <w:r w:rsidRPr="008073C8">
        <w:rPr>
          <w:rFonts w:ascii="Times New Roman" w:eastAsia="標楷體" w:hAnsi="Times New Roman" w:hint="eastAsia"/>
          <w:kern w:val="0"/>
          <w:sz w:val="32"/>
          <w:szCs w:val="32"/>
        </w:rPr>
        <w:t>5</w:t>
      </w:r>
      <w:r w:rsidR="00C87C7D" w:rsidRPr="008073C8">
        <w:rPr>
          <w:rFonts w:ascii="Times New Roman" w:eastAsia="標楷體" w:hAnsi="Times New Roman"/>
          <w:kern w:val="0"/>
          <w:sz w:val="32"/>
          <w:szCs w:val="32"/>
        </w:rPr>
        <w:t>學年度身心障礙學生升學大專校院甄試各障礙別需求彙整表</w:t>
      </w:r>
      <w:bookmarkEnd w:id="301"/>
      <w:bookmarkEnd w:id="302"/>
      <w:bookmarkEnd w:id="303"/>
      <w:bookmarkEnd w:id="304"/>
    </w:p>
    <w:p w14:paraId="5F71F477" w14:textId="77777777" w:rsidR="00DC205F" w:rsidRPr="008073C8" w:rsidRDefault="004B0E4B" w:rsidP="007212A6">
      <w:pPr>
        <w:widowControl/>
        <w:ind w:left="734" w:hangingChars="262" w:hanging="734"/>
        <w:rPr>
          <w:rFonts w:ascii="Times New Roman" w:eastAsia="標楷體" w:hAnsi="Times New Roman"/>
          <w:kern w:val="0"/>
          <w:sz w:val="36"/>
          <w:szCs w:val="32"/>
        </w:rPr>
      </w:pPr>
      <w:r w:rsidRPr="008073C8">
        <w:rPr>
          <w:rFonts w:ascii="Times New Roman" w:eastAsia="標楷體" w:hAnsi="Times New Roman"/>
          <w:b/>
          <w:kern w:val="0"/>
          <w:sz w:val="28"/>
          <w:szCs w:val="32"/>
        </w:rPr>
        <w:t xml:space="preserve">　</w:t>
      </w:r>
      <w:r w:rsidR="00692536" w:rsidRPr="008073C8">
        <w:rPr>
          <w:rFonts w:ascii="新細明體" w:hAnsi="新細明體" w:cs="新細明體" w:hint="eastAsia"/>
          <w:b/>
          <w:kern w:val="0"/>
          <w:sz w:val="28"/>
          <w:szCs w:val="32"/>
        </w:rPr>
        <w:t>※</w:t>
      </w:r>
      <w:r w:rsidR="00DC205F" w:rsidRPr="008073C8">
        <w:rPr>
          <w:rFonts w:ascii="Times New Roman" w:eastAsia="標楷體" w:hAnsi="Times New Roman"/>
          <w:b/>
          <w:kern w:val="0"/>
          <w:sz w:val="28"/>
          <w:szCs w:val="32"/>
        </w:rPr>
        <w:t>考生申請之特殊服務需求經本會審查通過，</w:t>
      </w:r>
      <w:r w:rsidR="008E351C" w:rsidRPr="008073C8">
        <w:rPr>
          <w:rFonts w:ascii="Times New Roman" w:eastAsia="標楷體" w:hAnsi="Times New Roman"/>
          <w:b/>
          <w:kern w:val="0"/>
          <w:sz w:val="28"/>
          <w:szCs w:val="32"/>
        </w:rPr>
        <w:t>始</w:t>
      </w:r>
      <w:r w:rsidR="00DC205F" w:rsidRPr="008073C8">
        <w:rPr>
          <w:rFonts w:ascii="Times New Roman" w:eastAsia="標楷體" w:hAnsi="Times New Roman"/>
          <w:b/>
          <w:kern w:val="0"/>
          <w:sz w:val="28"/>
          <w:szCs w:val="32"/>
        </w:rPr>
        <w:t>提供服務</w:t>
      </w:r>
    </w:p>
    <w:tbl>
      <w:tblPr>
        <w:tblpPr w:leftFromText="180" w:rightFromText="180" w:vertAnchor="text" w:tblpXSpec="center" w:tblpY="1"/>
        <w:tblOverlap w:val="never"/>
        <w:tblW w:w="15462" w:type="dxa"/>
        <w:tblLayout w:type="fixed"/>
        <w:tblCellMar>
          <w:left w:w="28" w:type="dxa"/>
          <w:right w:w="28" w:type="dxa"/>
        </w:tblCellMar>
        <w:tblLook w:val="0000" w:firstRow="0" w:lastRow="0" w:firstColumn="0" w:lastColumn="0" w:noHBand="0" w:noVBand="0"/>
      </w:tblPr>
      <w:tblGrid>
        <w:gridCol w:w="1570"/>
        <w:gridCol w:w="1985"/>
        <w:gridCol w:w="1275"/>
        <w:gridCol w:w="1560"/>
        <w:gridCol w:w="2055"/>
        <w:gridCol w:w="2055"/>
        <w:gridCol w:w="1985"/>
        <w:gridCol w:w="2977"/>
      </w:tblGrid>
      <w:tr w:rsidR="008073C8" w:rsidRPr="008073C8" w14:paraId="1CEE4D6F" w14:textId="77777777" w:rsidTr="00FD26DF">
        <w:trPr>
          <w:trHeight w:val="397"/>
          <w:tblHeader/>
        </w:trPr>
        <w:tc>
          <w:tcPr>
            <w:tcW w:w="1570" w:type="dxa"/>
            <w:tcBorders>
              <w:top w:val="single" w:sz="4" w:space="0" w:color="auto"/>
              <w:left w:val="single" w:sz="4" w:space="0" w:color="auto"/>
              <w:bottom w:val="single" w:sz="4" w:space="0" w:color="auto"/>
              <w:right w:val="single" w:sz="4" w:space="0" w:color="auto"/>
            </w:tcBorders>
            <w:shd w:val="clear" w:color="auto" w:fill="C0C0C0"/>
            <w:noWrap/>
          </w:tcPr>
          <w:p w14:paraId="31BC73E4" w14:textId="77777777" w:rsidR="005942D5" w:rsidRPr="008073C8" w:rsidRDefault="005942D5" w:rsidP="00C7003D">
            <w:pPr>
              <w:widowControl/>
              <w:jc w:val="both"/>
              <w:rPr>
                <w:rFonts w:ascii="Times New Roman" w:eastAsia="標楷體" w:hAnsi="Times New Roman"/>
                <w:kern w:val="0"/>
                <w:szCs w:val="24"/>
              </w:rPr>
            </w:pPr>
          </w:p>
        </w:tc>
        <w:tc>
          <w:tcPr>
            <w:tcW w:w="4820" w:type="dxa"/>
            <w:gridSpan w:val="3"/>
            <w:tcBorders>
              <w:top w:val="single" w:sz="4" w:space="0" w:color="auto"/>
              <w:left w:val="nil"/>
              <w:bottom w:val="single" w:sz="4" w:space="0" w:color="auto"/>
              <w:right w:val="single" w:sz="4" w:space="0" w:color="auto"/>
            </w:tcBorders>
            <w:shd w:val="clear" w:color="auto" w:fill="C0C0C0"/>
            <w:noWrap/>
            <w:vAlign w:val="center"/>
          </w:tcPr>
          <w:p w14:paraId="25B6B291" w14:textId="77777777" w:rsidR="005942D5" w:rsidRPr="008073C8" w:rsidRDefault="005942D5" w:rsidP="00C7003D">
            <w:pPr>
              <w:widowControl/>
              <w:jc w:val="center"/>
              <w:rPr>
                <w:rFonts w:ascii="Times New Roman" w:eastAsia="標楷體" w:hAnsi="Times New Roman"/>
                <w:b/>
                <w:kern w:val="0"/>
              </w:rPr>
            </w:pPr>
            <w:r w:rsidRPr="008073C8">
              <w:rPr>
                <w:rFonts w:ascii="Times New Roman" w:eastAsia="標楷體" w:hAnsi="Times New Roman"/>
                <w:b/>
                <w:kern w:val="0"/>
              </w:rPr>
              <w:t>視覺障礙生</w:t>
            </w:r>
          </w:p>
        </w:tc>
        <w:tc>
          <w:tcPr>
            <w:tcW w:w="4110" w:type="dxa"/>
            <w:gridSpan w:val="2"/>
            <w:tcBorders>
              <w:top w:val="single" w:sz="4" w:space="0" w:color="auto"/>
              <w:left w:val="single" w:sz="4" w:space="0" w:color="auto"/>
              <w:bottom w:val="single" w:sz="4" w:space="0" w:color="auto"/>
              <w:right w:val="single" w:sz="4" w:space="0" w:color="auto"/>
            </w:tcBorders>
            <w:shd w:val="clear" w:color="auto" w:fill="C0C0C0"/>
            <w:noWrap/>
            <w:vAlign w:val="center"/>
          </w:tcPr>
          <w:p w14:paraId="6CED3C1D" w14:textId="77777777" w:rsidR="005942D5" w:rsidRPr="008073C8" w:rsidRDefault="005942D5" w:rsidP="00C7003D">
            <w:pPr>
              <w:widowControl/>
              <w:jc w:val="center"/>
              <w:rPr>
                <w:rFonts w:ascii="Times New Roman" w:eastAsia="標楷體" w:hAnsi="Times New Roman"/>
                <w:b/>
                <w:kern w:val="0"/>
              </w:rPr>
            </w:pPr>
            <w:r w:rsidRPr="008073C8">
              <w:rPr>
                <w:rFonts w:ascii="Times New Roman" w:eastAsia="標楷體" w:hAnsi="Times New Roman"/>
                <w:b/>
                <w:kern w:val="0"/>
              </w:rPr>
              <w:t>聽覺障礙生</w:t>
            </w:r>
          </w:p>
        </w:tc>
        <w:tc>
          <w:tcPr>
            <w:tcW w:w="4962" w:type="dxa"/>
            <w:gridSpan w:val="2"/>
            <w:tcBorders>
              <w:top w:val="single" w:sz="4" w:space="0" w:color="auto"/>
              <w:left w:val="single" w:sz="4" w:space="0" w:color="auto"/>
              <w:bottom w:val="single" w:sz="4" w:space="0" w:color="auto"/>
              <w:right w:val="single" w:sz="4" w:space="0" w:color="auto"/>
            </w:tcBorders>
            <w:shd w:val="clear" w:color="auto" w:fill="C0C0C0"/>
            <w:vAlign w:val="center"/>
          </w:tcPr>
          <w:p w14:paraId="642823C3" w14:textId="77777777" w:rsidR="005942D5" w:rsidRPr="008073C8" w:rsidRDefault="005942D5" w:rsidP="00C7003D">
            <w:pPr>
              <w:widowControl/>
              <w:jc w:val="center"/>
              <w:rPr>
                <w:rFonts w:ascii="Times New Roman" w:eastAsia="標楷體" w:hAnsi="Times New Roman"/>
                <w:b/>
                <w:kern w:val="0"/>
              </w:rPr>
            </w:pPr>
            <w:r w:rsidRPr="008073C8">
              <w:rPr>
                <w:rFonts w:ascii="Times New Roman" w:eastAsia="標楷體" w:hAnsi="Times New Roman"/>
                <w:b/>
                <w:kern w:val="0"/>
              </w:rPr>
              <w:t>腦性麻痺生</w:t>
            </w:r>
          </w:p>
        </w:tc>
      </w:tr>
      <w:tr w:rsidR="008073C8" w:rsidRPr="008073C8" w14:paraId="6A5F6E96" w14:textId="77777777" w:rsidTr="00777969">
        <w:trPr>
          <w:trHeight w:val="1006"/>
        </w:trPr>
        <w:tc>
          <w:tcPr>
            <w:tcW w:w="1570" w:type="dxa"/>
            <w:tcBorders>
              <w:top w:val="nil"/>
              <w:left w:val="single" w:sz="4" w:space="0" w:color="auto"/>
              <w:bottom w:val="single" w:sz="4" w:space="0" w:color="auto"/>
              <w:right w:val="single" w:sz="4" w:space="0" w:color="auto"/>
            </w:tcBorders>
            <w:shd w:val="clear" w:color="auto" w:fill="C0C0C0"/>
            <w:noWrap/>
            <w:vAlign w:val="center"/>
          </w:tcPr>
          <w:p w14:paraId="08EE10FE" w14:textId="77777777" w:rsidR="005942D5" w:rsidRPr="008073C8" w:rsidRDefault="005942D5" w:rsidP="00C7003D">
            <w:pPr>
              <w:widowControl/>
              <w:jc w:val="center"/>
              <w:rPr>
                <w:rFonts w:ascii="Times New Roman" w:eastAsia="標楷體" w:hAnsi="Times New Roman"/>
                <w:kern w:val="0"/>
                <w:szCs w:val="24"/>
              </w:rPr>
            </w:pPr>
            <w:r w:rsidRPr="008073C8">
              <w:rPr>
                <w:rFonts w:ascii="Times New Roman" w:eastAsia="標楷體" w:hAnsi="Times New Roman"/>
                <w:kern w:val="0"/>
                <w:szCs w:val="24"/>
              </w:rPr>
              <w:t>試場需求</w:t>
            </w:r>
          </w:p>
          <w:p w14:paraId="7D1D5C95" w14:textId="44D4C3E7" w:rsidR="007D4287" w:rsidRPr="008073C8" w:rsidRDefault="00452C42" w:rsidP="00C7003D">
            <w:pPr>
              <w:widowControl/>
              <w:jc w:val="center"/>
              <w:rPr>
                <w:rFonts w:ascii="Times New Roman" w:eastAsia="標楷體" w:hAnsi="Times New Roman"/>
                <w:kern w:val="0"/>
                <w:szCs w:val="24"/>
              </w:rPr>
            </w:pPr>
            <w:r w:rsidRPr="008073C8">
              <w:rPr>
                <w:rFonts w:ascii="Times New Roman" w:eastAsia="標楷體" w:hAnsi="Times New Roman" w:hint="eastAsia"/>
                <w:kern w:val="0"/>
                <w:szCs w:val="24"/>
              </w:rPr>
              <w:t>(</w:t>
            </w:r>
            <w:r w:rsidR="007D4287" w:rsidRPr="008073C8">
              <w:rPr>
                <w:rFonts w:ascii="Times New Roman" w:eastAsia="標楷體" w:hAnsi="Times New Roman" w:hint="eastAsia"/>
                <w:kern w:val="0"/>
                <w:szCs w:val="24"/>
              </w:rPr>
              <w:t>學科</w:t>
            </w:r>
            <w:r w:rsidR="007D4287" w:rsidRPr="008073C8">
              <w:rPr>
                <w:rFonts w:ascii="Times New Roman" w:eastAsia="標楷體" w:hAnsi="Times New Roman" w:hint="eastAsia"/>
                <w:kern w:val="0"/>
                <w:szCs w:val="24"/>
              </w:rPr>
              <w:t>/</w:t>
            </w:r>
            <w:r w:rsidR="007D4287" w:rsidRPr="008073C8">
              <w:rPr>
                <w:rFonts w:ascii="Times New Roman" w:eastAsia="標楷體" w:hAnsi="Times New Roman" w:hint="eastAsia"/>
                <w:kern w:val="0"/>
                <w:szCs w:val="24"/>
              </w:rPr>
              <w:t>術科</w:t>
            </w:r>
            <w:r w:rsidR="007D4287" w:rsidRPr="008073C8">
              <w:rPr>
                <w:rFonts w:ascii="Times New Roman" w:eastAsia="標楷體" w:hAnsi="Times New Roman" w:hint="eastAsia"/>
                <w:kern w:val="0"/>
                <w:szCs w:val="24"/>
              </w:rPr>
              <w:t>)</w:t>
            </w:r>
          </w:p>
        </w:tc>
        <w:tc>
          <w:tcPr>
            <w:tcW w:w="4820" w:type="dxa"/>
            <w:gridSpan w:val="3"/>
            <w:tcBorders>
              <w:top w:val="single" w:sz="4" w:space="0" w:color="auto"/>
              <w:left w:val="nil"/>
              <w:bottom w:val="single" w:sz="4" w:space="0" w:color="auto"/>
              <w:right w:val="single" w:sz="4" w:space="0" w:color="auto"/>
            </w:tcBorders>
            <w:shd w:val="clear" w:color="auto" w:fill="auto"/>
          </w:tcPr>
          <w:p w14:paraId="6A75C859" w14:textId="77777777" w:rsidR="005942D5" w:rsidRPr="008073C8" w:rsidRDefault="005942D5" w:rsidP="00C7003D">
            <w:pPr>
              <w:widowControl/>
              <w:rPr>
                <w:rFonts w:ascii="Times New Roman" w:eastAsia="標楷體" w:hAnsi="Times New Roman"/>
                <w:kern w:val="0"/>
                <w:sz w:val="22"/>
              </w:rPr>
            </w:pPr>
            <w:r w:rsidRPr="008073C8">
              <w:rPr>
                <w:rFonts w:ascii="Cambria Math" w:eastAsia="標楷體" w:hAnsi="Cambria Math" w:cs="Cambria Math"/>
                <w:kern w:val="0"/>
                <w:sz w:val="22"/>
              </w:rPr>
              <w:t>◎</w:t>
            </w:r>
            <w:r w:rsidRPr="008073C8">
              <w:rPr>
                <w:rFonts w:ascii="Times New Roman" w:eastAsia="標楷體" w:hAnsi="Times New Roman"/>
                <w:kern w:val="0"/>
                <w:sz w:val="22"/>
              </w:rPr>
              <w:t>一般試場</w:t>
            </w:r>
            <w:r w:rsidRPr="008073C8">
              <w:rPr>
                <w:rFonts w:ascii="Times New Roman" w:eastAsia="標楷體" w:hAnsi="Times New Roman"/>
                <w:kern w:val="0"/>
                <w:sz w:val="22"/>
              </w:rPr>
              <w:t>(30</w:t>
            </w:r>
            <w:r w:rsidRPr="008073C8">
              <w:rPr>
                <w:rFonts w:ascii="Times New Roman" w:eastAsia="標楷體" w:hAnsi="Times New Roman"/>
                <w:kern w:val="0"/>
                <w:sz w:val="22"/>
              </w:rPr>
              <w:t>人</w:t>
            </w:r>
            <w:r w:rsidRPr="008073C8">
              <w:rPr>
                <w:rFonts w:ascii="Times New Roman" w:eastAsia="標楷體" w:hAnsi="Times New Roman"/>
                <w:kern w:val="0"/>
                <w:sz w:val="22"/>
              </w:rPr>
              <w:t>)</w:t>
            </w:r>
          </w:p>
          <w:p w14:paraId="4393E0DD" w14:textId="77777777" w:rsidR="005942D5" w:rsidRPr="008073C8" w:rsidRDefault="005942D5" w:rsidP="00C7003D">
            <w:pPr>
              <w:widowControl/>
              <w:rPr>
                <w:rFonts w:ascii="Times New Roman" w:eastAsia="標楷體" w:hAnsi="Times New Roman"/>
                <w:kern w:val="0"/>
                <w:sz w:val="22"/>
              </w:rPr>
            </w:pPr>
            <w:r w:rsidRPr="008073C8">
              <w:rPr>
                <w:rFonts w:ascii="Cambria Math" w:eastAsia="標楷體" w:hAnsi="Cambria Math" w:cs="Cambria Math"/>
                <w:kern w:val="0"/>
                <w:sz w:val="22"/>
              </w:rPr>
              <w:t>◎</w:t>
            </w:r>
            <w:r w:rsidRPr="008073C8">
              <w:rPr>
                <w:rFonts w:ascii="Times New Roman" w:eastAsia="標楷體" w:hAnsi="Times New Roman"/>
                <w:kern w:val="0"/>
                <w:sz w:val="22"/>
              </w:rPr>
              <w:t>少人試場，請檢附需求證明</w:t>
            </w:r>
          </w:p>
          <w:p w14:paraId="1B2652A8" w14:textId="1E7A17A9" w:rsidR="005942D5" w:rsidRPr="00777969" w:rsidRDefault="00777969" w:rsidP="00777969">
            <w:pPr>
              <w:widowControl/>
              <w:rPr>
                <w:rFonts w:ascii="Times New Roman" w:eastAsia="標楷體" w:hAnsi="Times New Roman"/>
                <w:kern w:val="0"/>
                <w:sz w:val="22"/>
              </w:rPr>
            </w:pPr>
            <w:r w:rsidRPr="008073C8">
              <w:rPr>
                <w:rFonts w:ascii="Cambria Math" w:eastAsia="標楷體" w:hAnsi="Cambria Math" w:cs="Cambria Math"/>
                <w:kern w:val="0"/>
                <w:sz w:val="22"/>
              </w:rPr>
              <w:t>◎</w:t>
            </w:r>
            <w:r>
              <w:rPr>
                <w:rFonts w:ascii="Times New Roman" w:eastAsia="標楷體" w:hAnsi="Times New Roman" w:hint="eastAsia"/>
                <w:kern w:val="0"/>
                <w:sz w:val="22"/>
              </w:rPr>
              <w:t>單</w:t>
            </w:r>
            <w:r w:rsidRPr="008073C8">
              <w:rPr>
                <w:rFonts w:ascii="Times New Roman" w:eastAsia="標楷體" w:hAnsi="Times New Roman"/>
                <w:kern w:val="0"/>
                <w:sz w:val="22"/>
              </w:rPr>
              <w:t>人試場，請檢附需求證明</w:t>
            </w:r>
          </w:p>
        </w:tc>
        <w:tc>
          <w:tcPr>
            <w:tcW w:w="4110" w:type="dxa"/>
            <w:gridSpan w:val="2"/>
            <w:tcBorders>
              <w:top w:val="single" w:sz="4" w:space="0" w:color="auto"/>
              <w:left w:val="single" w:sz="4" w:space="0" w:color="auto"/>
              <w:bottom w:val="single" w:sz="4" w:space="0" w:color="auto"/>
              <w:right w:val="single" w:sz="4" w:space="0" w:color="auto"/>
            </w:tcBorders>
            <w:shd w:val="clear" w:color="auto" w:fill="auto"/>
          </w:tcPr>
          <w:p w14:paraId="283DBEBD" w14:textId="77777777" w:rsidR="005942D5" w:rsidRPr="008073C8" w:rsidRDefault="005942D5" w:rsidP="00C7003D">
            <w:pPr>
              <w:widowControl/>
              <w:rPr>
                <w:rFonts w:ascii="Times New Roman" w:eastAsia="標楷體" w:hAnsi="Times New Roman"/>
                <w:kern w:val="0"/>
                <w:sz w:val="22"/>
              </w:rPr>
            </w:pPr>
            <w:r w:rsidRPr="008073C8">
              <w:rPr>
                <w:rFonts w:ascii="Cambria Math" w:eastAsia="標楷體" w:hAnsi="Cambria Math" w:cs="Cambria Math"/>
                <w:kern w:val="0"/>
                <w:sz w:val="22"/>
              </w:rPr>
              <w:t>◎</w:t>
            </w:r>
            <w:r w:rsidRPr="008073C8">
              <w:rPr>
                <w:rFonts w:ascii="Times New Roman" w:eastAsia="標楷體" w:hAnsi="Times New Roman"/>
                <w:kern w:val="0"/>
                <w:sz w:val="22"/>
              </w:rPr>
              <w:t>一般試場</w:t>
            </w:r>
            <w:r w:rsidRPr="008073C8">
              <w:rPr>
                <w:rFonts w:ascii="Times New Roman" w:eastAsia="標楷體" w:hAnsi="Times New Roman"/>
                <w:kern w:val="0"/>
                <w:sz w:val="22"/>
              </w:rPr>
              <w:t>(30</w:t>
            </w:r>
            <w:r w:rsidRPr="008073C8">
              <w:rPr>
                <w:rFonts w:ascii="Times New Roman" w:eastAsia="標楷體" w:hAnsi="Times New Roman"/>
                <w:kern w:val="0"/>
                <w:sz w:val="22"/>
              </w:rPr>
              <w:t>人</w:t>
            </w:r>
            <w:r w:rsidRPr="008073C8">
              <w:rPr>
                <w:rFonts w:ascii="Times New Roman" w:eastAsia="標楷體" w:hAnsi="Times New Roman"/>
                <w:kern w:val="0"/>
                <w:sz w:val="22"/>
              </w:rPr>
              <w:t>)</w:t>
            </w:r>
          </w:p>
          <w:p w14:paraId="63CB2BFB" w14:textId="77777777" w:rsidR="005942D5" w:rsidRPr="008073C8" w:rsidRDefault="005942D5" w:rsidP="00C7003D">
            <w:pPr>
              <w:widowControl/>
              <w:rPr>
                <w:rFonts w:ascii="Times New Roman" w:eastAsia="標楷體" w:hAnsi="Times New Roman"/>
                <w:kern w:val="0"/>
                <w:sz w:val="22"/>
              </w:rPr>
            </w:pPr>
            <w:r w:rsidRPr="008073C8">
              <w:rPr>
                <w:rFonts w:ascii="Cambria Math" w:eastAsia="標楷體" w:hAnsi="Cambria Math" w:cs="Cambria Math"/>
                <w:kern w:val="0"/>
                <w:sz w:val="22"/>
              </w:rPr>
              <w:t>◎</w:t>
            </w:r>
            <w:r w:rsidRPr="008073C8">
              <w:rPr>
                <w:rFonts w:ascii="Times New Roman" w:eastAsia="標楷體" w:hAnsi="Times New Roman"/>
                <w:kern w:val="0"/>
                <w:sz w:val="22"/>
              </w:rPr>
              <w:t>少人試場，請檢附需求證明</w:t>
            </w:r>
          </w:p>
          <w:p w14:paraId="0463156D" w14:textId="774A2D35" w:rsidR="005942D5" w:rsidRPr="008073C8" w:rsidRDefault="00777969" w:rsidP="00C7003D">
            <w:pPr>
              <w:widowControl/>
              <w:rPr>
                <w:rFonts w:ascii="Times New Roman" w:eastAsia="標楷體" w:hAnsi="Times New Roman"/>
                <w:sz w:val="22"/>
              </w:rPr>
            </w:pPr>
            <w:r w:rsidRPr="008073C8">
              <w:rPr>
                <w:rFonts w:ascii="Cambria Math" w:eastAsia="標楷體" w:hAnsi="Cambria Math" w:cs="Cambria Math"/>
                <w:kern w:val="0"/>
                <w:sz w:val="22"/>
              </w:rPr>
              <w:t>◎</w:t>
            </w:r>
            <w:r>
              <w:rPr>
                <w:rFonts w:ascii="Times New Roman" w:eastAsia="標楷體" w:hAnsi="Times New Roman" w:hint="eastAsia"/>
                <w:kern w:val="0"/>
                <w:sz w:val="22"/>
              </w:rPr>
              <w:t>單</w:t>
            </w:r>
            <w:r w:rsidRPr="008073C8">
              <w:rPr>
                <w:rFonts w:ascii="Times New Roman" w:eastAsia="標楷體" w:hAnsi="Times New Roman"/>
                <w:kern w:val="0"/>
                <w:sz w:val="22"/>
              </w:rPr>
              <w:t>人試場，請檢附需求證明</w:t>
            </w:r>
          </w:p>
        </w:tc>
        <w:tc>
          <w:tcPr>
            <w:tcW w:w="4962" w:type="dxa"/>
            <w:gridSpan w:val="2"/>
            <w:tcBorders>
              <w:top w:val="single" w:sz="4" w:space="0" w:color="auto"/>
              <w:left w:val="single" w:sz="4" w:space="0" w:color="auto"/>
              <w:bottom w:val="single" w:sz="4" w:space="0" w:color="auto"/>
              <w:right w:val="single" w:sz="4" w:space="0" w:color="auto"/>
            </w:tcBorders>
          </w:tcPr>
          <w:p w14:paraId="6839B6E2" w14:textId="77777777" w:rsidR="005942D5" w:rsidRPr="008073C8" w:rsidRDefault="005942D5" w:rsidP="00C7003D">
            <w:pPr>
              <w:widowControl/>
              <w:rPr>
                <w:rFonts w:ascii="Times New Roman" w:eastAsia="標楷體" w:hAnsi="Times New Roman"/>
                <w:kern w:val="0"/>
                <w:sz w:val="22"/>
              </w:rPr>
            </w:pPr>
            <w:r w:rsidRPr="008073C8">
              <w:rPr>
                <w:rFonts w:ascii="Cambria Math" w:eastAsia="標楷體" w:hAnsi="Cambria Math" w:cs="Cambria Math"/>
                <w:kern w:val="0"/>
                <w:sz w:val="22"/>
              </w:rPr>
              <w:t>◎</w:t>
            </w:r>
            <w:r w:rsidRPr="008073C8">
              <w:rPr>
                <w:rFonts w:ascii="Times New Roman" w:eastAsia="標楷體" w:hAnsi="Times New Roman"/>
                <w:kern w:val="0"/>
                <w:sz w:val="22"/>
              </w:rPr>
              <w:t>一般試場</w:t>
            </w:r>
            <w:r w:rsidRPr="008073C8">
              <w:rPr>
                <w:rFonts w:ascii="Times New Roman" w:eastAsia="標楷體" w:hAnsi="Times New Roman"/>
                <w:kern w:val="0"/>
                <w:sz w:val="22"/>
              </w:rPr>
              <w:t>(30</w:t>
            </w:r>
            <w:r w:rsidRPr="008073C8">
              <w:rPr>
                <w:rFonts w:ascii="Times New Roman" w:eastAsia="標楷體" w:hAnsi="Times New Roman"/>
                <w:kern w:val="0"/>
                <w:sz w:val="22"/>
              </w:rPr>
              <w:t>人</w:t>
            </w:r>
            <w:r w:rsidRPr="008073C8">
              <w:rPr>
                <w:rFonts w:ascii="Times New Roman" w:eastAsia="標楷體" w:hAnsi="Times New Roman"/>
                <w:kern w:val="0"/>
                <w:sz w:val="22"/>
              </w:rPr>
              <w:t>)</w:t>
            </w:r>
          </w:p>
          <w:p w14:paraId="0929F677" w14:textId="77777777" w:rsidR="005942D5" w:rsidRPr="008073C8" w:rsidRDefault="005942D5" w:rsidP="00C7003D">
            <w:pPr>
              <w:widowControl/>
              <w:rPr>
                <w:rFonts w:ascii="Times New Roman" w:eastAsia="標楷體" w:hAnsi="Times New Roman"/>
                <w:kern w:val="0"/>
                <w:sz w:val="22"/>
              </w:rPr>
            </w:pPr>
            <w:r w:rsidRPr="008073C8">
              <w:rPr>
                <w:rFonts w:ascii="Cambria Math" w:eastAsia="標楷體" w:hAnsi="Cambria Math" w:cs="Cambria Math"/>
                <w:kern w:val="0"/>
                <w:sz w:val="22"/>
              </w:rPr>
              <w:t>◎</w:t>
            </w:r>
            <w:r w:rsidRPr="008073C8">
              <w:rPr>
                <w:rFonts w:ascii="Times New Roman" w:eastAsia="標楷體" w:hAnsi="Times New Roman"/>
                <w:kern w:val="0"/>
                <w:sz w:val="22"/>
              </w:rPr>
              <w:t>少人試場，請檢附需求證明</w:t>
            </w:r>
          </w:p>
          <w:p w14:paraId="29E0D819" w14:textId="0E468D0C" w:rsidR="005942D5" w:rsidRPr="008073C8" w:rsidRDefault="00777969" w:rsidP="00C7003D">
            <w:pPr>
              <w:widowControl/>
              <w:rPr>
                <w:rFonts w:ascii="Times New Roman" w:eastAsia="標楷體" w:hAnsi="Times New Roman"/>
                <w:sz w:val="22"/>
              </w:rPr>
            </w:pPr>
            <w:r w:rsidRPr="008073C8">
              <w:rPr>
                <w:rFonts w:ascii="Cambria Math" w:eastAsia="標楷體" w:hAnsi="Cambria Math" w:cs="Cambria Math"/>
                <w:kern w:val="0"/>
                <w:sz w:val="22"/>
              </w:rPr>
              <w:t>◎</w:t>
            </w:r>
            <w:r>
              <w:rPr>
                <w:rFonts w:ascii="Times New Roman" w:eastAsia="標楷體" w:hAnsi="Times New Roman" w:hint="eastAsia"/>
                <w:kern w:val="0"/>
                <w:sz w:val="22"/>
              </w:rPr>
              <w:t>單</w:t>
            </w:r>
            <w:r w:rsidRPr="008073C8">
              <w:rPr>
                <w:rFonts w:ascii="Times New Roman" w:eastAsia="標楷體" w:hAnsi="Times New Roman"/>
                <w:kern w:val="0"/>
                <w:sz w:val="22"/>
              </w:rPr>
              <w:t>人試場，請檢附需求證明</w:t>
            </w:r>
          </w:p>
        </w:tc>
      </w:tr>
      <w:tr w:rsidR="008073C8" w:rsidRPr="008073C8" w14:paraId="40E906B9" w14:textId="77777777" w:rsidTr="00FD26DF">
        <w:trPr>
          <w:trHeight w:val="624"/>
        </w:trPr>
        <w:tc>
          <w:tcPr>
            <w:tcW w:w="1570" w:type="dxa"/>
            <w:tcBorders>
              <w:top w:val="nil"/>
              <w:left w:val="single" w:sz="4" w:space="0" w:color="auto"/>
              <w:bottom w:val="single" w:sz="4" w:space="0" w:color="auto"/>
              <w:right w:val="single" w:sz="4" w:space="0" w:color="auto"/>
            </w:tcBorders>
            <w:shd w:val="clear" w:color="auto" w:fill="C0C0C0"/>
            <w:noWrap/>
            <w:vAlign w:val="center"/>
          </w:tcPr>
          <w:p w14:paraId="6A225FC2" w14:textId="0AB97D4B" w:rsidR="005942D5" w:rsidRPr="008073C8" w:rsidRDefault="005942D5" w:rsidP="00C7003D">
            <w:pPr>
              <w:widowControl/>
              <w:jc w:val="center"/>
              <w:rPr>
                <w:rFonts w:ascii="Times New Roman" w:eastAsia="標楷體" w:hAnsi="Times New Roman"/>
                <w:kern w:val="0"/>
                <w:szCs w:val="24"/>
              </w:rPr>
            </w:pPr>
            <w:r w:rsidRPr="008073C8">
              <w:rPr>
                <w:rFonts w:ascii="Times New Roman" w:eastAsia="標楷體" w:hAnsi="Times New Roman"/>
                <w:kern w:val="0"/>
                <w:szCs w:val="24"/>
              </w:rPr>
              <w:t>固定服務項目</w:t>
            </w:r>
          </w:p>
          <w:p w14:paraId="43C08B90" w14:textId="77777777" w:rsidR="005942D5" w:rsidRPr="008073C8" w:rsidRDefault="005942D5" w:rsidP="00C7003D">
            <w:pPr>
              <w:widowControl/>
              <w:jc w:val="center"/>
              <w:rPr>
                <w:rFonts w:ascii="Times New Roman" w:eastAsia="標楷體" w:hAnsi="Times New Roman"/>
                <w:kern w:val="0"/>
                <w:szCs w:val="24"/>
              </w:rPr>
            </w:pPr>
            <w:r w:rsidRPr="008073C8">
              <w:rPr>
                <w:rFonts w:ascii="新細明體" w:hAnsi="新細明體" w:cs="新細明體" w:hint="eastAsia"/>
                <w:kern w:val="0"/>
                <w:szCs w:val="24"/>
              </w:rPr>
              <w:t>※</w:t>
            </w:r>
            <w:r w:rsidRPr="008073C8">
              <w:rPr>
                <w:rFonts w:ascii="Times New Roman" w:eastAsia="標楷體" w:hAnsi="Times New Roman"/>
                <w:kern w:val="0"/>
                <w:szCs w:val="24"/>
              </w:rPr>
              <w:t>不需申請</w:t>
            </w:r>
          </w:p>
        </w:tc>
        <w:tc>
          <w:tcPr>
            <w:tcW w:w="4820" w:type="dxa"/>
            <w:gridSpan w:val="3"/>
            <w:tcBorders>
              <w:top w:val="single" w:sz="4" w:space="0" w:color="auto"/>
              <w:left w:val="nil"/>
              <w:bottom w:val="single" w:sz="4" w:space="0" w:color="auto"/>
              <w:right w:val="single" w:sz="4" w:space="0" w:color="auto"/>
            </w:tcBorders>
            <w:shd w:val="clear" w:color="auto" w:fill="auto"/>
            <w:noWrap/>
            <w:vAlign w:val="center"/>
          </w:tcPr>
          <w:p w14:paraId="4CB6F757" w14:textId="77777777" w:rsidR="005942D5" w:rsidRPr="008073C8" w:rsidRDefault="005942D5" w:rsidP="00C7003D">
            <w:pPr>
              <w:widowControl/>
              <w:rPr>
                <w:rFonts w:ascii="Times New Roman" w:eastAsia="標楷體" w:hAnsi="Times New Roman"/>
                <w:kern w:val="0"/>
                <w:sz w:val="22"/>
              </w:rPr>
            </w:pPr>
            <w:r w:rsidRPr="008073C8">
              <w:rPr>
                <w:rFonts w:ascii="Times New Roman" w:eastAsia="標楷體" w:hAnsi="Times New Roman"/>
                <w:kern w:val="0"/>
                <w:sz w:val="22"/>
              </w:rPr>
              <w:t>於每節考試時間結束前</w:t>
            </w:r>
            <w:r w:rsidRPr="008073C8">
              <w:rPr>
                <w:rFonts w:ascii="Times New Roman" w:eastAsia="標楷體" w:hAnsi="Times New Roman"/>
                <w:kern w:val="0"/>
                <w:sz w:val="22"/>
              </w:rPr>
              <w:t>10</w:t>
            </w:r>
            <w:r w:rsidRPr="008073C8">
              <w:rPr>
                <w:rFonts w:ascii="Times New Roman" w:eastAsia="標楷體" w:hAnsi="Times New Roman"/>
                <w:kern w:val="0"/>
                <w:sz w:val="22"/>
              </w:rPr>
              <w:t>分鐘提醒考生</w:t>
            </w:r>
          </w:p>
        </w:tc>
        <w:tc>
          <w:tcPr>
            <w:tcW w:w="4110"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223BB141" w14:textId="77777777" w:rsidR="005942D5" w:rsidRPr="008073C8" w:rsidRDefault="005942D5" w:rsidP="00C7003D">
            <w:pPr>
              <w:widowControl/>
              <w:rPr>
                <w:rFonts w:ascii="Times New Roman" w:eastAsia="標楷體" w:hAnsi="Times New Roman"/>
                <w:kern w:val="0"/>
                <w:sz w:val="22"/>
              </w:rPr>
            </w:pPr>
            <w:r w:rsidRPr="008073C8">
              <w:rPr>
                <w:rFonts w:ascii="Times New Roman" w:eastAsia="標楷體" w:hAnsi="Times New Roman"/>
                <w:b/>
                <w:kern w:val="0"/>
                <w:sz w:val="22"/>
              </w:rPr>
              <w:t>※</w:t>
            </w:r>
            <w:r w:rsidRPr="008073C8">
              <w:rPr>
                <w:rFonts w:ascii="Times New Roman" w:eastAsia="標楷體" w:hAnsi="Times New Roman"/>
                <w:b/>
                <w:kern w:val="0"/>
                <w:sz w:val="22"/>
              </w:rPr>
              <w:t>註</w:t>
            </w:r>
            <w:r w:rsidRPr="008073C8">
              <w:rPr>
                <w:rFonts w:ascii="Times New Roman" w:eastAsia="標楷體" w:hAnsi="Times New Roman"/>
                <w:b/>
                <w:kern w:val="0"/>
                <w:sz w:val="22"/>
              </w:rPr>
              <w:t>1</w:t>
            </w:r>
            <w:r w:rsidRPr="008073C8">
              <w:rPr>
                <w:rFonts w:ascii="Times New Roman" w:eastAsia="標楷體" w:hAnsi="Times New Roman"/>
                <w:kern w:val="0"/>
                <w:sz w:val="22"/>
              </w:rPr>
              <w:t>。</w:t>
            </w:r>
          </w:p>
        </w:tc>
        <w:tc>
          <w:tcPr>
            <w:tcW w:w="4962" w:type="dxa"/>
            <w:gridSpan w:val="2"/>
            <w:tcBorders>
              <w:top w:val="single" w:sz="4" w:space="0" w:color="auto"/>
              <w:left w:val="single" w:sz="4" w:space="0" w:color="auto"/>
              <w:bottom w:val="single" w:sz="4" w:space="0" w:color="auto"/>
              <w:right w:val="single" w:sz="4" w:space="0" w:color="auto"/>
            </w:tcBorders>
            <w:vAlign w:val="center"/>
          </w:tcPr>
          <w:p w14:paraId="670BCCA0" w14:textId="3E7A25CC" w:rsidR="005942D5" w:rsidRPr="008073C8" w:rsidRDefault="005942D5" w:rsidP="00C7003D">
            <w:pPr>
              <w:widowControl/>
              <w:rPr>
                <w:rFonts w:ascii="Times New Roman" w:eastAsia="標楷體" w:hAnsi="Times New Roman"/>
                <w:kern w:val="0"/>
                <w:sz w:val="22"/>
              </w:rPr>
            </w:pPr>
            <w:r w:rsidRPr="008073C8">
              <w:rPr>
                <w:rFonts w:ascii="Times New Roman" w:eastAsia="標楷體" w:hAnsi="Times New Roman" w:hint="eastAsia"/>
                <w:kern w:val="0"/>
                <w:sz w:val="22"/>
              </w:rPr>
              <w:t>學科</w:t>
            </w:r>
            <w:r w:rsidRPr="008073C8">
              <w:rPr>
                <w:rFonts w:ascii="Times New Roman" w:eastAsia="標楷體" w:hAnsi="Times New Roman"/>
                <w:kern w:val="0"/>
                <w:sz w:val="22"/>
              </w:rPr>
              <w:t>考試時間延長</w:t>
            </w:r>
            <w:r w:rsidRPr="008073C8">
              <w:rPr>
                <w:rFonts w:ascii="Times New Roman" w:eastAsia="標楷體" w:hAnsi="Times New Roman"/>
                <w:kern w:val="0"/>
                <w:sz w:val="22"/>
              </w:rPr>
              <w:t>30</w:t>
            </w:r>
            <w:r w:rsidRPr="008073C8">
              <w:rPr>
                <w:rFonts w:ascii="Times New Roman" w:eastAsia="標楷體" w:hAnsi="Times New Roman"/>
                <w:kern w:val="0"/>
                <w:sz w:val="22"/>
              </w:rPr>
              <w:t>分鐘。</w:t>
            </w:r>
          </w:p>
        </w:tc>
      </w:tr>
      <w:tr w:rsidR="008073C8" w:rsidRPr="008073C8" w14:paraId="169191FE" w14:textId="77777777" w:rsidTr="00FD26DF">
        <w:trPr>
          <w:trHeight w:val="1474"/>
        </w:trPr>
        <w:tc>
          <w:tcPr>
            <w:tcW w:w="1570" w:type="dxa"/>
            <w:vMerge w:val="restart"/>
            <w:tcBorders>
              <w:top w:val="nil"/>
              <w:left w:val="single" w:sz="4" w:space="0" w:color="auto"/>
              <w:right w:val="single" w:sz="4" w:space="0" w:color="auto"/>
            </w:tcBorders>
            <w:shd w:val="clear" w:color="auto" w:fill="C0C0C0"/>
            <w:noWrap/>
            <w:vAlign w:val="center"/>
          </w:tcPr>
          <w:p w14:paraId="65A3A346" w14:textId="77777777" w:rsidR="00293516" w:rsidRPr="008073C8" w:rsidRDefault="0051569D" w:rsidP="00C7003D">
            <w:pPr>
              <w:widowControl/>
              <w:ind w:left="228" w:hangingChars="95" w:hanging="228"/>
              <w:jc w:val="center"/>
              <w:rPr>
                <w:rFonts w:ascii="Times New Roman" w:eastAsia="標楷體" w:hAnsi="Times New Roman"/>
                <w:kern w:val="0"/>
                <w:szCs w:val="24"/>
              </w:rPr>
            </w:pPr>
            <w:r w:rsidRPr="008073C8">
              <w:rPr>
                <w:rFonts w:ascii="Times New Roman" w:eastAsia="標楷體" w:hAnsi="Times New Roman"/>
                <w:kern w:val="0"/>
                <w:szCs w:val="24"/>
              </w:rPr>
              <w:t>試題需求</w:t>
            </w:r>
          </w:p>
          <w:p w14:paraId="46B3B163" w14:textId="498DF2AD" w:rsidR="0051569D" w:rsidRPr="008073C8" w:rsidRDefault="00293516" w:rsidP="00C7003D">
            <w:pPr>
              <w:widowControl/>
              <w:ind w:left="228" w:hangingChars="95" w:hanging="228"/>
              <w:jc w:val="center"/>
              <w:rPr>
                <w:rFonts w:ascii="Times New Roman" w:eastAsia="標楷體" w:hAnsi="Times New Roman"/>
                <w:kern w:val="0"/>
                <w:szCs w:val="24"/>
              </w:rPr>
            </w:pPr>
            <w:r w:rsidRPr="008073C8">
              <w:rPr>
                <w:rFonts w:ascii="Times New Roman" w:eastAsia="標楷體" w:hAnsi="Times New Roman" w:hint="eastAsia"/>
                <w:kern w:val="0"/>
                <w:szCs w:val="24"/>
              </w:rPr>
              <w:t>(</w:t>
            </w:r>
            <w:r w:rsidRPr="008073C8">
              <w:rPr>
                <w:rFonts w:ascii="Times New Roman" w:eastAsia="標楷體" w:hAnsi="Times New Roman" w:hint="eastAsia"/>
                <w:kern w:val="0"/>
                <w:szCs w:val="24"/>
              </w:rPr>
              <w:t>學科</w:t>
            </w:r>
            <w:r w:rsidRPr="008073C8">
              <w:rPr>
                <w:rFonts w:ascii="Times New Roman" w:eastAsia="標楷體" w:hAnsi="Times New Roman" w:hint="eastAsia"/>
                <w:kern w:val="0"/>
                <w:szCs w:val="24"/>
              </w:rPr>
              <w:t>)</w:t>
            </w:r>
          </w:p>
          <w:p w14:paraId="76A8F60F" w14:textId="77777777" w:rsidR="0051569D" w:rsidRPr="008073C8" w:rsidRDefault="0051569D" w:rsidP="00C7003D">
            <w:pPr>
              <w:widowControl/>
              <w:ind w:left="228" w:hangingChars="95" w:hanging="228"/>
              <w:jc w:val="center"/>
              <w:rPr>
                <w:rFonts w:ascii="Times New Roman" w:eastAsia="標楷體" w:hAnsi="Times New Roman"/>
                <w:b/>
                <w:kern w:val="0"/>
                <w:szCs w:val="24"/>
              </w:rPr>
            </w:pPr>
            <w:r w:rsidRPr="008073C8">
              <w:rPr>
                <w:rFonts w:ascii="新細明體" w:hAnsi="新細明體" w:cs="新細明體" w:hint="eastAsia"/>
                <w:b/>
                <w:kern w:val="0"/>
                <w:szCs w:val="24"/>
              </w:rPr>
              <w:t>※</w:t>
            </w:r>
            <w:r w:rsidRPr="008073C8">
              <w:rPr>
                <w:rFonts w:ascii="Times New Roman" w:eastAsia="標楷體" w:hAnsi="Times New Roman"/>
                <w:b/>
                <w:kern w:val="0"/>
                <w:szCs w:val="24"/>
              </w:rPr>
              <w:t>註</w:t>
            </w:r>
            <w:r w:rsidRPr="008073C8">
              <w:rPr>
                <w:rFonts w:ascii="Times New Roman" w:eastAsia="標楷體" w:hAnsi="Times New Roman"/>
                <w:b/>
                <w:kern w:val="0"/>
                <w:szCs w:val="24"/>
              </w:rPr>
              <w:t>3</w:t>
            </w:r>
            <w:r w:rsidRPr="008073C8">
              <w:rPr>
                <w:rFonts w:ascii="Times New Roman" w:eastAsia="標楷體" w:hAnsi="Times New Roman"/>
                <w:b/>
                <w:kern w:val="0"/>
                <w:szCs w:val="24"/>
              </w:rPr>
              <w:t>、註</w:t>
            </w:r>
            <w:r w:rsidRPr="008073C8">
              <w:rPr>
                <w:rFonts w:ascii="Times New Roman" w:eastAsia="標楷體" w:hAnsi="Times New Roman"/>
                <w:b/>
                <w:kern w:val="0"/>
                <w:szCs w:val="24"/>
              </w:rPr>
              <w:t>4</w:t>
            </w:r>
          </w:p>
        </w:tc>
        <w:tc>
          <w:tcPr>
            <w:tcW w:w="3260" w:type="dxa"/>
            <w:gridSpan w:val="2"/>
            <w:tcBorders>
              <w:top w:val="single" w:sz="4" w:space="0" w:color="auto"/>
              <w:left w:val="nil"/>
              <w:bottom w:val="single" w:sz="4" w:space="0" w:color="auto"/>
              <w:right w:val="single" w:sz="4" w:space="0" w:color="auto"/>
            </w:tcBorders>
            <w:shd w:val="clear" w:color="auto" w:fill="auto"/>
          </w:tcPr>
          <w:p w14:paraId="4AF48826" w14:textId="77777777" w:rsidR="0051569D" w:rsidRPr="008073C8" w:rsidRDefault="0051569D" w:rsidP="00C7003D">
            <w:pPr>
              <w:widowControl/>
              <w:ind w:left="209" w:hangingChars="95" w:hanging="209"/>
              <w:rPr>
                <w:rFonts w:ascii="Times New Roman" w:eastAsia="標楷體" w:hAnsi="Times New Roman"/>
                <w:kern w:val="0"/>
                <w:sz w:val="22"/>
              </w:rPr>
            </w:pPr>
            <w:r w:rsidRPr="008073C8">
              <w:rPr>
                <w:rFonts w:ascii="Cambria Math" w:eastAsia="標楷體" w:hAnsi="Cambria Math" w:cs="Cambria Math"/>
                <w:kern w:val="0"/>
                <w:sz w:val="22"/>
              </w:rPr>
              <w:t>◎</w:t>
            </w:r>
            <w:r w:rsidRPr="008073C8">
              <w:rPr>
                <w:rFonts w:ascii="Times New Roman" w:eastAsia="標楷體" w:hAnsi="Times New Roman"/>
                <w:kern w:val="0"/>
                <w:sz w:val="22"/>
              </w:rPr>
              <w:t>紙本點字試題</w:t>
            </w:r>
          </w:p>
          <w:p w14:paraId="2217E675" w14:textId="77777777" w:rsidR="0051569D" w:rsidRPr="008073C8" w:rsidRDefault="0051569D" w:rsidP="00C7003D">
            <w:pPr>
              <w:widowControl/>
              <w:ind w:left="209" w:hangingChars="95" w:hanging="209"/>
              <w:rPr>
                <w:rFonts w:ascii="Times New Roman" w:eastAsia="標楷體" w:hAnsi="Times New Roman"/>
                <w:kern w:val="0"/>
                <w:sz w:val="22"/>
              </w:rPr>
            </w:pPr>
            <w:r w:rsidRPr="008073C8">
              <w:rPr>
                <w:rFonts w:ascii="Cambria Math" w:eastAsia="標楷體" w:hAnsi="Cambria Math" w:cs="Cambria Math"/>
                <w:kern w:val="0"/>
                <w:sz w:val="22"/>
              </w:rPr>
              <w:t>◎</w:t>
            </w:r>
            <w:r w:rsidRPr="008073C8">
              <w:rPr>
                <w:rFonts w:ascii="Times New Roman" w:eastAsia="標楷體" w:hAnsi="Times New Roman"/>
                <w:kern w:val="0"/>
                <w:sz w:val="22"/>
              </w:rPr>
              <w:t>紙本放大試題</w:t>
            </w:r>
            <w:r w:rsidRPr="008073C8">
              <w:rPr>
                <w:rFonts w:ascii="Times New Roman" w:eastAsia="標楷體" w:hAnsi="Times New Roman"/>
                <w:kern w:val="0"/>
                <w:sz w:val="22"/>
              </w:rPr>
              <w:t>(B4)</w:t>
            </w:r>
          </w:p>
          <w:p w14:paraId="09F0E961" w14:textId="77777777" w:rsidR="0051569D" w:rsidRPr="008073C8" w:rsidRDefault="0051569D" w:rsidP="00C7003D">
            <w:pPr>
              <w:widowControl/>
              <w:ind w:left="209" w:hangingChars="95" w:hanging="209"/>
              <w:rPr>
                <w:rFonts w:ascii="Times New Roman" w:eastAsia="標楷體" w:hAnsi="Times New Roman"/>
                <w:kern w:val="0"/>
                <w:sz w:val="22"/>
              </w:rPr>
            </w:pPr>
            <w:r w:rsidRPr="008073C8">
              <w:rPr>
                <w:rFonts w:ascii="Cambria Math" w:eastAsia="標楷體" w:hAnsi="Cambria Math" w:cs="Cambria Math"/>
                <w:kern w:val="0"/>
                <w:sz w:val="22"/>
              </w:rPr>
              <w:t>◎</w:t>
            </w:r>
            <w:r w:rsidRPr="008073C8">
              <w:rPr>
                <w:rFonts w:ascii="Times New Roman" w:eastAsia="標楷體" w:hAnsi="Times New Roman"/>
                <w:kern w:val="0"/>
                <w:sz w:val="22"/>
              </w:rPr>
              <w:t>紙本放大試題</w:t>
            </w:r>
            <w:r w:rsidRPr="008073C8">
              <w:rPr>
                <w:rFonts w:ascii="Times New Roman" w:eastAsia="標楷體" w:hAnsi="Times New Roman"/>
                <w:kern w:val="0"/>
                <w:sz w:val="22"/>
              </w:rPr>
              <w:t>(A3)</w:t>
            </w:r>
          </w:p>
          <w:p w14:paraId="0942FF8D" w14:textId="77777777" w:rsidR="0051569D" w:rsidRPr="008073C8" w:rsidRDefault="0051569D" w:rsidP="00C7003D">
            <w:pPr>
              <w:widowControl/>
              <w:ind w:left="209" w:hangingChars="95" w:hanging="209"/>
              <w:rPr>
                <w:rFonts w:ascii="Times New Roman" w:eastAsia="標楷體" w:hAnsi="Times New Roman"/>
                <w:kern w:val="0"/>
                <w:sz w:val="22"/>
              </w:rPr>
            </w:pPr>
            <w:r w:rsidRPr="008073C8">
              <w:rPr>
                <w:rFonts w:ascii="Cambria Math" w:eastAsia="標楷體" w:hAnsi="Cambria Math" w:cs="Cambria Math"/>
                <w:kern w:val="0"/>
                <w:sz w:val="22"/>
              </w:rPr>
              <w:t>◎</w:t>
            </w:r>
            <w:r w:rsidRPr="008073C8">
              <w:rPr>
                <w:rFonts w:ascii="Times New Roman" w:eastAsia="標楷體" w:hAnsi="Times New Roman"/>
                <w:kern w:val="0"/>
                <w:sz w:val="22"/>
              </w:rPr>
              <w:t>電子點字試題</w:t>
            </w:r>
            <w:r w:rsidRPr="008073C8">
              <w:rPr>
                <w:rFonts w:ascii="Times New Roman" w:eastAsia="標楷體" w:hAnsi="Times New Roman"/>
                <w:kern w:val="0"/>
                <w:sz w:val="22"/>
              </w:rPr>
              <w:t>(BRL)</w:t>
            </w:r>
          </w:p>
          <w:p w14:paraId="72F3D82B" w14:textId="7959791A" w:rsidR="0051569D" w:rsidRPr="008073C8" w:rsidRDefault="0051569D" w:rsidP="00C7003D">
            <w:pPr>
              <w:widowControl/>
              <w:ind w:left="209" w:hangingChars="95" w:hanging="209"/>
              <w:rPr>
                <w:rFonts w:ascii="Times New Roman" w:eastAsia="標楷體" w:hAnsi="Times New Roman"/>
                <w:kern w:val="0"/>
                <w:sz w:val="22"/>
              </w:rPr>
            </w:pPr>
            <w:r w:rsidRPr="008073C8">
              <w:rPr>
                <w:rFonts w:ascii="Cambria Math" w:eastAsia="標楷體" w:hAnsi="Cambria Math" w:cs="Cambria Math"/>
                <w:kern w:val="0"/>
                <w:sz w:val="22"/>
              </w:rPr>
              <w:t>◎</w:t>
            </w:r>
            <w:r w:rsidRPr="008073C8">
              <w:rPr>
                <w:rFonts w:ascii="Times New Roman" w:eastAsia="標楷體" w:hAnsi="Times New Roman"/>
                <w:kern w:val="0"/>
                <w:sz w:val="22"/>
              </w:rPr>
              <w:t>電子試題</w:t>
            </w:r>
            <w:r w:rsidRPr="008073C8">
              <w:rPr>
                <w:rFonts w:ascii="Times New Roman" w:eastAsia="標楷體" w:hAnsi="Times New Roman"/>
                <w:kern w:val="0"/>
                <w:sz w:val="22"/>
              </w:rPr>
              <w:t>(PDF)</w:t>
            </w:r>
          </w:p>
        </w:tc>
        <w:tc>
          <w:tcPr>
            <w:tcW w:w="1560" w:type="dxa"/>
            <w:tcBorders>
              <w:top w:val="single" w:sz="4" w:space="0" w:color="auto"/>
              <w:left w:val="nil"/>
              <w:bottom w:val="single" w:sz="4" w:space="0" w:color="auto"/>
              <w:right w:val="single" w:sz="4" w:space="0" w:color="auto"/>
            </w:tcBorders>
            <w:shd w:val="clear" w:color="auto" w:fill="auto"/>
          </w:tcPr>
          <w:p w14:paraId="4E7B6E91" w14:textId="4424B362" w:rsidR="0090671B" w:rsidRPr="008073C8" w:rsidRDefault="0051569D" w:rsidP="00C7003D">
            <w:pPr>
              <w:widowControl/>
              <w:ind w:left="209" w:hangingChars="95" w:hanging="209"/>
              <w:rPr>
                <w:rFonts w:ascii="Times New Roman" w:eastAsia="標楷體" w:hAnsi="Times New Roman"/>
                <w:kern w:val="0"/>
                <w:sz w:val="22"/>
              </w:rPr>
            </w:pPr>
            <w:r w:rsidRPr="008073C8">
              <w:rPr>
                <w:rFonts w:ascii="Cambria Math" w:eastAsia="標楷體" w:hAnsi="Cambria Math" w:cs="Cambria Math"/>
                <w:kern w:val="0"/>
                <w:sz w:val="22"/>
              </w:rPr>
              <w:t>◎</w:t>
            </w:r>
            <w:r w:rsidR="0090671B" w:rsidRPr="008073C8">
              <w:rPr>
                <w:rFonts w:ascii="Times New Roman" w:eastAsia="標楷體" w:hAnsi="Times New Roman" w:hint="eastAsia"/>
                <w:kern w:val="0"/>
                <w:sz w:val="22"/>
              </w:rPr>
              <w:t>語音</w:t>
            </w:r>
            <w:r w:rsidR="00D80D80" w:rsidRPr="008073C8">
              <w:rPr>
                <w:rFonts w:ascii="Times New Roman" w:eastAsia="標楷體" w:hAnsi="Times New Roman" w:hint="eastAsia"/>
                <w:kern w:val="0"/>
                <w:sz w:val="22"/>
              </w:rPr>
              <w:t>播</w:t>
            </w:r>
            <w:r w:rsidR="0090671B" w:rsidRPr="008073C8">
              <w:rPr>
                <w:rFonts w:ascii="Times New Roman" w:eastAsia="標楷體" w:hAnsi="Times New Roman" w:hint="eastAsia"/>
                <w:kern w:val="0"/>
                <w:sz w:val="22"/>
              </w:rPr>
              <w:t>放試題</w:t>
            </w:r>
          </w:p>
          <w:p w14:paraId="3D4DB14D" w14:textId="4F027E02" w:rsidR="0051569D" w:rsidRPr="008073C8" w:rsidRDefault="0051569D" w:rsidP="00C7003D">
            <w:pPr>
              <w:widowControl/>
              <w:ind w:left="209" w:hangingChars="95" w:hanging="209"/>
              <w:rPr>
                <w:rFonts w:ascii="Times New Roman" w:eastAsia="標楷體" w:hAnsi="Times New Roman"/>
                <w:strike/>
                <w:kern w:val="0"/>
                <w:sz w:val="22"/>
              </w:rPr>
            </w:pPr>
            <w:r w:rsidRPr="008073C8">
              <w:rPr>
                <w:rFonts w:ascii="Cambria Math" w:eastAsia="標楷體" w:hAnsi="Cambria Math" w:cs="Cambria Math"/>
                <w:kern w:val="0"/>
                <w:sz w:val="22"/>
              </w:rPr>
              <w:t>◎</w:t>
            </w:r>
            <w:r w:rsidRPr="008073C8">
              <w:rPr>
                <w:rFonts w:ascii="Times New Roman" w:eastAsia="標楷體" w:hAnsi="Times New Roman"/>
                <w:kern w:val="0"/>
                <w:sz w:val="22"/>
              </w:rPr>
              <w:t>NVDA</w:t>
            </w:r>
            <w:r w:rsidRPr="008073C8">
              <w:rPr>
                <w:rFonts w:ascii="Times New Roman" w:eastAsia="標楷體" w:hAnsi="Times New Roman"/>
                <w:kern w:val="0"/>
                <w:sz w:val="22"/>
              </w:rPr>
              <w:t>試題</w:t>
            </w:r>
          </w:p>
          <w:p w14:paraId="6897A80B" w14:textId="77777777" w:rsidR="0051569D" w:rsidRPr="008073C8" w:rsidRDefault="0051569D" w:rsidP="00C7003D">
            <w:pPr>
              <w:widowControl/>
              <w:ind w:left="209" w:hangingChars="95" w:hanging="209"/>
              <w:rPr>
                <w:rFonts w:ascii="Times New Roman" w:eastAsia="標楷體" w:hAnsi="Times New Roman"/>
                <w:kern w:val="0"/>
                <w:sz w:val="22"/>
              </w:rPr>
            </w:pPr>
            <w:r w:rsidRPr="008073C8">
              <w:rPr>
                <w:rFonts w:ascii="Cambria Math" w:eastAsia="標楷體" w:hAnsi="Cambria Math" w:cs="Cambria Math"/>
                <w:kern w:val="0"/>
                <w:sz w:val="22"/>
              </w:rPr>
              <w:t>◎</w:t>
            </w:r>
            <w:r w:rsidRPr="008073C8">
              <w:rPr>
                <w:rFonts w:ascii="Times New Roman" w:eastAsia="標楷體" w:hAnsi="Times New Roman"/>
                <w:kern w:val="0"/>
                <w:sz w:val="22"/>
              </w:rPr>
              <w:t>其他：請詳述</w:t>
            </w:r>
          </w:p>
        </w:tc>
        <w:tc>
          <w:tcPr>
            <w:tcW w:w="4110" w:type="dxa"/>
            <w:gridSpan w:val="2"/>
            <w:tcBorders>
              <w:top w:val="single" w:sz="4" w:space="0" w:color="auto"/>
              <w:left w:val="single" w:sz="4" w:space="0" w:color="auto"/>
              <w:bottom w:val="single" w:sz="4" w:space="0" w:color="auto"/>
              <w:right w:val="single" w:sz="4" w:space="0" w:color="auto"/>
            </w:tcBorders>
            <w:shd w:val="clear" w:color="auto" w:fill="auto"/>
            <w:noWrap/>
          </w:tcPr>
          <w:p w14:paraId="1D169C5E" w14:textId="77777777" w:rsidR="0051569D" w:rsidRPr="008073C8" w:rsidRDefault="0051569D" w:rsidP="00C7003D">
            <w:pPr>
              <w:widowControl/>
              <w:ind w:left="209" w:hangingChars="95" w:hanging="209"/>
              <w:rPr>
                <w:rFonts w:ascii="Times New Roman" w:eastAsia="標楷體" w:hAnsi="Times New Roman"/>
                <w:kern w:val="0"/>
                <w:sz w:val="22"/>
              </w:rPr>
            </w:pPr>
            <w:r w:rsidRPr="008073C8">
              <w:rPr>
                <w:rFonts w:ascii="Cambria Math" w:eastAsia="標楷體" w:hAnsi="Cambria Math" w:cs="Cambria Math"/>
                <w:kern w:val="0"/>
                <w:sz w:val="22"/>
              </w:rPr>
              <w:t>◎</w:t>
            </w:r>
            <w:r w:rsidRPr="008073C8">
              <w:rPr>
                <w:rFonts w:ascii="Times New Roman" w:eastAsia="標楷體" w:hAnsi="Times New Roman"/>
                <w:kern w:val="0"/>
                <w:sz w:val="22"/>
              </w:rPr>
              <w:t>紙本放大試題</w:t>
            </w:r>
            <w:r w:rsidRPr="008073C8">
              <w:rPr>
                <w:rFonts w:ascii="Times New Roman" w:eastAsia="標楷體" w:hAnsi="Times New Roman"/>
                <w:kern w:val="0"/>
                <w:sz w:val="22"/>
              </w:rPr>
              <w:t>(B4)</w:t>
            </w:r>
          </w:p>
          <w:p w14:paraId="07798AFC" w14:textId="77777777" w:rsidR="0051569D" w:rsidRPr="008073C8" w:rsidRDefault="0051569D" w:rsidP="00C7003D">
            <w:pPr>
              <w:widowControl/>
              <w:ind w:left="209" w:hangingChars="95" w:hanging="209"/>
              <w:rPr>
                <w:rFonts w:ascii="Times New Roman" w:eastAsia="標楷體" w:hAnsi="Times New Roman"/>
                <w:kern w:val="0"/>
                <w:sz w:val="22"/>
              </w:rPr>
            </w:pPr>
            <w:r w:rsidRPr="008073C8">
              <w:rPr>
                <w:rFonts w:ascii="Cambria Math" w:eastAsia="標楷體" w:hAnsi="Cambria Math" w:cs="Cambria Math"/>
                <w:kern w:val="0"/>
                <w:sz w:val="22"/>
              </w:rPr>
              <w:t>◎</w:t>
            </w:r>
            <w:r w:rsidRPr="008073C8">
              <w:rPr>
                <w:rFonts w:ascii="Times New Roman" w:eastAsia="標楷體" w:hAnsi="Times New Roman"/>
                <w:kern w:val="0"/>
                <w:sz w:val="22"/>
              </w:rPr>
              <w:t>紙本放大試題</w:t>
            </w:r>
            <w:r w:rsidRPr="008073C8">
              <w:rPr>
                <w:rFonts w:ascii="Times New Roman" w:eastAsia="標楷體" w:hAnsi="Times New Roman"/>
                <w:kern w:val="0"/>
                <w:sz w:val="22"/>
              </w:rPr>
              <w:t>(A3)</w:t>
            </w:r>
          </w:p>
          <w:p w14:paraId="5CD587F0" w14:textId="77777777" w:rsidR="0051569D" w:rsidRPr="008073C8" w:rsidRDefault="0051569D" w:rsidP="00C7003D">
            <w:pPr>
              <w:widowControl/>
              <w:ind w:left="209" w:hangingChars="95" w:hanging="209"/>
              <w:rPr>
                <w:rFonts w:ascii="Times New Roman" w:eastAsia="標楷體" w:hAnsi="Times New Roman"/>
                <w:kern w:val="0"/>
                <w:sz w:val="22"/>
              </w:rPr>
            </w:pPr>
            <w:r w:rsidRPr="008073C8">
              <w:rPr>
                <w:rFonts w:ascii="Cambria Math" w:eastAsia="標楷體" w:hAnsi="Cambria Math" w:cs="Cambria Math"/>
                <w:kern w:val="0"/>
                <w:sz w:val="22"/>
              </w:rPr>
              <w:t>◎</w:t>
            </w:r>
            <w:r w:rsidRPr="008073C8">
              <w:rPr>
                <w:rFonts w:ascii="Times New Roman" w:eastAsia="標楷體" w:hAnsi="Times New Roman"/>
                <w:kern w:val="0"/>
                <w:sz w:val="22"/>
              </w:rPr>
              <w:t>其他：請詳述</w:t>
            </w:r>
          </w:p>
          <w:p w14:paraId="06CCEA57" w14:textId="77777777" w:rsidR="0051569D" w:rsidRPr="008073C8" w:rsidRDefault="0051569D" w:rsidP="00C7003D">
            <w:pPr>
              <w:widowControl/>
              <w:rPr>
                <w:rFonts w:ascii="Times New Roman" w:eastAsia="標楷體" w:hAnsi="Times New Roman"/>
                <w:kern w:val="0"/>
                <w:sz w:val="22"/>
              </w:rPr>
            </w:pPr>
          </w:p>
        </w:tc>
        <w:tc>
          <w:tcPr>
            <w:tcW w:w="4962" w:type="dxa"/>
            <w:gridSpan w:val="2"/>
            <w:tcBorders>
              <w:top w:val="single" w:sz="4" w:space="0" w:color="auto"/>
              <w:left w:val="single" w:sz="4" w:space="0" w:color="auto"/>
              <w:bottom w:val="single" w:sz="4" w:space="0" w:color="auto"/>
              <w:right w:val="single" w:sz="4" w:space="0" w:color="auto"/>
            </w:tcBorders>
          </w:tcPr>
          <w:p w14:paraId="7E46D183" w14:textId="77777777" w:rsidR="0051569D" w:rsidRPr="008073C8" w:rsidRDefault="0051569D" w:rsidP="00C7003D">
            <w:pPr>
              <w:widowControl/>
              <w:ind w:left="209" w:hangingChars="95" w:hanging="209"/>
              <w:rPr>
                <w:rFonts w:ascii="Times New Roman" w:eastAsia="標楷體" w:hAnsi="Times New Roman"/>
                <w:kern w:val="0"/>
                <w:sz w:val="22"/>
              </w:rPr>
            </w:pPr>
            <w:r w:rsidRPr="008073C8">
              <w:rPr>
                <w:rFonts w:ascii="Cambria Math" w:eastAsia="標楷體" w:hAnsi="Cambria Math" w:cs="Cambria Math"/>
                <w:kern w:val="0"/>
                <w:sz w:val="22"/>
              </w:rPr>
              <w:t>◎</w:t>
            </w:r>
            <w:r w:rsidRPr="008073C8">
              <w:rPr>
                <w:rFonts w:ascii="Times New Roman" w:eastAsia="標楷體" w:hAnsi="Times New Roman"/>
                <w:kern w:val="0"/>
                <w:sz w:val="22"/>
              </w:rPr>
              <w:t>紙本放大試題</w:t>
            </w:r>
            <w:r w:rsidRPr="008073C8">
              <w:rPr>
                <w:rFonts w:ascii="Times New Roman" w:eastAsia="標楷體" w:hAnsi="Times New Roman"/>
                <w:kern w:val="0"/>
                <w:sz w:val="22"/>
              </w:rPr>
              <w:t>(B4)</w:t>
            </w:r>
          </w:p>
          <w:p w14:paraId="7DE07A7C" w14:textId="77777777" w:rsidR="0051569D" w:rsidRPr="008073C8" w:rsidRDefault="0051569D" w:rsidP="00C7003D">
            <w:pPr>
              <w:widowControl/>
              <w:ind w:left="209" w:hangingChars="95" w:hanging="209"/>
              <w:rPr>
                <w:rFonts w:ascii="Times New Roman" w:eastAsia="標楷體" w:hAnsi="Times New Roman"/>
                <w:kern w:val="0"/>
                <w:sz w:val="22"/>
              </w:rPr>
            </w:pPr>
            <w:r w:rsidRPr="008073C8">
              <w:rPr>
                <w:rFonts w:ascii="Cambria Math" w:eastAsia="標楷體" w:hAnsi="Cambria Math" w:cs="Cambria Math"/>
                <w:kern w:val="0"/>
                <w:sz w:val="22"/>
              </w:rPr>
              <w:t>◎</w:t>
            </w:r>
            <w:r w:rsidRPr="008073C8">
              <w:rPr>
                <w:rFonts w:ascii="Times New Roman" w:eastAsia="標楷體" w:hAnsi="Times New Roman"/>
                <w:kern w:val="0"/>
                <w:sz w:val="22"/>
              </w:rPr>
              <w:t>紙本放大試題</w:t>
            </w:r>
            <w:r w:rsidRPr="008073C8">
              <w:rPr>
                <w:rFonts w:ascii="Times New Roman" w:eastAsia="標楷體" w:hAnsi="Times New Roman"/>
                <w:kern w:val="0"/>
                <w:sz w:val="22"/>
              </w:rPr>
              <w:t>(A3)</w:t>
            </w:r>
          </w:p>
          <w:p w14:paraId="6282535C" w14:textId="2DA8F08A" w:rsidR="0090671B" w:rsidRPr="008073C8" w:rsidRDefault="0051569D" w:rsidP="0090671B">
            <w:pPr>
              <w:widowControl/>
              <w:ind w:left="209" w:hangingChars="95" w:hanging="209"/>
              <w:rPr>
                <w:rFonts w:ascii="Times New Roman" w:eastAsia="標楷體" w:hAnsi="Times New Roman"/>
                <w:kern w:val="0"/>
                <w:sz w:val="22"/>
              </w:rPr>
            </w:pPr>
            <w:r w:rsidRPr="008073C8">
              <w:rPr>
                <w:rFonts w:ascii="Cambria Math" w:eastAsia="標楷體" w:hAnsi="Cambria Math" w:cs="Cambria Math"/>
                <w:kern w:val="0"/>
                <w:sz w:val="22"/>
              </w:rPr>
              <w:t>◎</w:t>
            </w:r>
            <w:r w:rsidR="0090671B" w:rsidRPr="008073C8">
              <w:rPr>
                <w:rFonts w:ascii="Times New Roman" w:eastAsia="標楷體" w:hAnsi="Times New Roman" w:hint="eastAsia"/>
                <w:kern w:val="0"/>
                <w:sz w:val="22"/>
              </w:rPr>
              <w:t>語音</w:t>
            </w:r>
            <w:r w:rsidR="00D80D80" w:rsidRPr="008073C8">
              <w:rPr>
                <w:rFonts w:ascii="Times New Roman" w:eastAsia="標楷體" w:hAnsi="Times New Roman" w:hint="eastAsia"/>
                <w:kern w:val="0"/>
                <w:sz w:val="22"/>
              </w:rPr>
              <w:t>播</w:t>
            </w:r>
            <w:r w:rsidR="0090671B" w:rsidRPr="008073C8">
              <w:rPr>
                <w:rFonts w:ascii="Times New Roman" w:eastAsia="標楷體" w:hAnsi="Times New Roman" w:hint="eastAsia"/>
                <w:kern w:val="0"/>
                <w:sz w:val="22"/>
              </w:rPr>
              <w:t>放試題</w:t>
            </w:r>
          </w:p>
          <w:p w14:paraId="387B70F7" w14:textId="77777777" w:rsidR="0051569D" w:rsidRPr="008073C8" w:rsidRDefault="0051569D" w:rsidP="00C7003D">
            <w:pPr>
              <w:widowControl/>
              <w:ind w:left="209" w:hangingChars="95" w:hanging="209"/>
              <w:rPr>
                <w:rFonts w:ascii="Times New Roman" w:eastAsia="標楷體" w:hAnsi="Times New Roman"/>
                <w:kern w:val="0"/>
                <w:sz w:val="22"/>
              </w:rPr>
            </w:pPr>
            <w:r w:rsidRPr="008073C8">
              <w:rPr>
                <w:rFonts w:ascii="Cambria Math" w:eastAsia="標楷體" w:hAnsi="Cambria Math" w:cs="Cambria Math"/>
                <w:kern w:val="0"/>
                <w:sz w:val="22"/>
              </w:rPr>
              <w:t>◎</w:t>
            </w:r>
            <w:r w:rsidRPr="008073C8">
              <w:rPr>
                <w:rFonts w:ascii="Times New Roman" w:eastAsia="標楷體" w:hAnsi="Times New Roman"/>
                <w:kern w:val="0"/>
                <w:sz w:val="22"/>
              </w:rPr>
              <w:t>電子試題</w:t>
            </w:r>
            <w:r w:rsidRPr="008073C8">
              <w:rPr>
                <w:rFonts w:ascii="Times New Roman" w:eastAsia="標楷體" w:hAnsi="Times New Roman"/>
                <w:kern w:val="0"/>
                <w:sz w:val="22"/>
              </w:rPr>
              <w:t>(PDF)</w:t>
            </w:r>
          </w:p>
          <w:p w14:paraId="6EFEFC52" w14:textId="7887C7D6" w:rsidR="0051569D" w:rsidRPr="008073C8" w:rsidRDefault="0051569D" w:rsidP="00C7003D">
            <w:pPr>
              <w:widowControl/>
              <w:ind w:left="209" w:hangingChars="95" w:hanging="209"/>
              <w:rPr>
                <w:rFonts w:ascii="Times New Roman" w:eastAsia="標楷體" w:hAnsi="Times New Roman"/>
                <w:kern w:val="0"/>
                <w:sz w:val="22"/>
              </w:rPr>
            </w:pPr>
            <w:r w:rsidRPr="008073C8">
              <w:rPr>
                <w:rFonts w:ascii="Cambria Math" w:eastAsia="標楷體" w:hAnsi="Cambria Math" w:cs="Cambria Math"/>
                <w:kern w:val="0"/>
                <w:sz w:val="22"/>
              </w:rPr>
              <w:t>◎</w:t>
            </w:r>
            <w:r w:rsidRPr="008073C8">
              <w:rPr>
                <w:rFonts w:ascii="Times New Roman" w:eastAsia="標楷體" w:hAnsi="Times New Roman"/>
                <w:kern w:val="0"/>
                <w:sz w:val="22"/>
              </w:rPr>
              <w:t>其他：請詳述</w:t>
            </w:r>
          </w:p>
        </w:tc>
      </w:tr>
      <w:tr w:rsidR="008073C8" w:rsidRPr="008073C8" w14:paraId="4BAEF437" w14:textId="77777777" w:rsidTr="00FD26DF">
        <w:trPr>
          <w:trHeight w:val="397"/>
        </w:trPr>
        <w:tc>
          <w:tcPr>
            <w:tcW w:w="1570" w:type="dxa"/>
            <w:vMerge/>
            <w:tcBorders>
              <w:left w:val="single" w:sz="4" w:space="0" w:color="auto"/>
              <w:bottom w:val="single" w:sz="4" w:space="0" w:color="auto"/>
              <w:right w:val="single" w:sz="4" w:space="0" w:color="auto"/>
            </w:tcBorders>
            <w:shd w:val="clear" w:color="auto" w:fill="C0C0C0"/>
            <w:noWrap/>
            <w:vAlign w:val="center"/>
          </w:tcPr>
          <w:p w14:paraId="699A728C" w14:textId="77777777" w:rsidR="005942D5" w:rsidRPr="008073C8" w:rsidRDefault="005942D5" w:rsidP="00C7003D">
            <w:pPr>
              <w:widowControl/>
              <w:ind w:left="228" w:hangingChars="95" w:hanging="228"/>
              <w:jc w:val="center"/>
              <w:rPr>
                <w:rFonts w:ascii="Times New Roman" w:eastAsia="標楷體" w:hAnsi="Times New Roman"/>
                <w:kern w:val="0"/>
                <w:szCs w:val="24"/>
              </w:rPr>
            </w:pPr>
          </w:p>
        </w:tc>
        <w:tc>
          <w:tcPr>
            <w:tcW w:w="13892" w:type="dxa"/>
            <w:gridSpan w:val="7"/>
            <w:tcBorders>
              <w:top w:val="single" w:sz="4" w:space="0" w:color="auto"/>
              <w:left w:val="nil"/>
              <w:bottom w:val="single" w:sz="4" w:space="0" w:color="auto"/>
              <w:right w:val="single" w:sz="4" w:space="0" w:color="auto"/>
            </w:tcBorders>
            <w:shd w:val="clear" w:color="auto" w:fill="auto"/>
            <w:vAlign w:val="center"/>
          </w:tcPr>
          <w:p w14:paraId="5D2ED7D2" w14:textId="2BF59811" w:rsidR="005942D5" w:rsidRPr="008073C8" w:rsidRDefault="005942D5" w:rsidP="00C7003D">
            <w:pPr>
              <w:widowControl/>
              <w:ind w:left="209" w:hangingChars="95" w:hanging="209"/>
              <w:jc w:val="center"/>
              <w:rPr>
                <w:rFonts w:ascii="Times New Roman" w:eastAsia="標楷體" w:hAnsi="Times New Roman"/>
                <w:b/>
                <w:kern w:val="0"/>
                <w:sz w:val="22"/>
              </w:rPr>
            </w:pPr>
            <w:r w:rsidRPr="008073C8">
              <w:rPr>
                <w:rFonts w:ascii="Times New Roman" w:eastAsia="標楷體" w:hAnsi="Times New Roman"/>
                <w:b/>
                <w:kern w:val="0"/>
                <w:sz w:val="22"/>
              </w:rPr>
              <w:t>※</w:t>
            </w:r>
            <w:r w:rsidRPr="008073C8">
              <w:rPr>
                <w:rFonts w:ascii="Times New Roman" w:eastAsia="標楷體" w:hAnsi="Times New Roman"/>
                <w:b/>
                <w:kern w:val="0"/>
                <w:sz w:val="22"/>
              </w:rPr>
              <w:t>上述試題需求，請檢附相關需求證明</w:t>
            </w:r>
          </w:p>
        </w:tc>
      </w:tr>
      <w:tr w:rsidR="008073C8" w:rsidRPr="008073C8" w14:paraId="63563529" w14:textId="77777777" w:rsidTr="00FD26DF">
        <w:trPr>
          <w:trHeight w:val="2041"/>
        </w:trPr>
        <w:tc>
          <w:tcPr>
            <w:tcW w:w="1570" w:type="dxa"/>
            <w:vMerge w:val="restart"/>
            <w:tcBorders>
              <w:top w:val="nil"/>
              <w:left w:val="single" w:sz="4" w:space="0" w:color="auto"/>
              <w:right w:val="single" w:sz="4" w:space="0" w:color="auto"/>
            </w:tcBorders>
            <w:shd w:val="clear" w:color="auto" w:fill="C0C0C0"/>
            <w:noWrap/>
            <w:vAlign w:val="center"/>
          </w:tcPr>
          <w:p w14:paraId="11DBCC4F" w14:textId="24E02CA2" w:rsidR="005942D5" w:rsidRPr="008073C8" w:rsidRDefault="005942D5" w:rsidP="00C7003D">
            <w:pPr>
              <w:widowControl/>
              <w:jc w:val="center"/>
              <w:rPr>
                <w:rFonts w:ascii="Times New Roman" w:eastAsia="標楷體" w:hAnsi="Times New Roman"/>
                <w:kern w:val="0"/>
                <w:szCs w:val="24"/>
              </w:rPr>
            </w:pPr>
            <w:r w:rsidRPr="008073C8">
              <w:rPr>
                <w:rFonts w:ascii="Times New Roman" w:eastAsia="標楷體" w:hAnsi="Times New Roman"/>
                <w:kern w:val="0"/>
                <w:szCs w:val="24"/>
              </w:rPr>
              <w:t>答案卷需求</w:t>
            </w:r>
          </w:p>
          <w:p w14:paraId="471D1ABE" w14:textId="53C6FFB0" w:rsidR="00293516" w:rsidRPr="008073C8" w:rsidRDefault="00293516" w:rsidP="00293516">
            <w:pPr>
              <w:widowControl/>
              <w:ind w:left="228" w:hangingChars="95" w:hanging="228"/>
              <w:jc w:val="center"/>
              <w:rPr>
                <w:rFonts w:ascii="Times New Roman" w:eastAsia="標楷體" w:hAnsi="Times New Roman"/>
                <w:kern w:val="0"/>
                <w:szCs w:val="24"/>
              </w:rPr>
            </w:pPr>
            <w:r w:rsidRPr="008073C8">
              <w:rPr>
                <w:rFonts w:ascii="Times New Roman" w:eastAsia="標楷體" w:hAnsi="Times New Roman" w:hint="eastAsia"/>
                <w:kern w:val="0"/>
                <w:szCs w:val="24"/>
              </w:rPr>
              <w:t>(</w:t>
            </w:r>
            <w:r w:rsidRPr="008073C8">
              <w:rPr>
                <w:rFonts w:ascii="Times New Roman" w:eastAsia="標楷體" w:hAnsi="Times New Roman" w:hint="eastAsia"/>
                <w:kern w:val="0"/>
                <w:szCs w:val="24"/>
              </w:rPr>
              <w:t>學科</w:t>
            </w:r>
            <w:r w:rsidRPr="008073C8">
              <w:rPr>
                <w:rFonts w:ascii="Times New Roman" w:eastAsia="標楷體" w:hAnsi="Times New Roman" w:hint="eastAsia"/>
                <w:kern w:val="0"/>
                <w:szCs w:val="24"/>
              </w:rPr>
              <w:t>)</w:t>
            </w:r>
          </w:p>
          <w:p w14:paraId="38399C83" w14:textId="77777777" w:rsidR="005942D5" w:rsidRPr="008073C8" w:rsidRDefault="005942D5" w:rsidP="00C7003D">
            <w:pPr>
              <w:widowControl/>
              <w:jc w:val="center"/>
              <w:rPr>
                <w:rFonts w:ascii="Times New Roman" w:eastAsia="標楷體" w:hAnsi="Times New Roman"/>
                <w:b/>
                <w:kern w:val="0"/>
                <w:szCs w:val="24"/>
              </w:rPr>
            </w:pPr>
            <w:r w:rsidRPr="008073C8">
              <w:rPr>
                <w:rFonts w:ascii="新細明體" w:hAnsi="新細明體" w:cs="新細明體" w:hint="eastAsia"/>
                <w:b/>
                <w:kern w:val="0"/>
                <w:szCs w:val="24"/>
              </w:rPr>
              <w:t>※</w:t>
            </w:r>
            <w:r w:rsidRPr="008073C8">
              <w:rPr>
                <w:rFonts w:ascii="Times New Roman" w:eastAsia="標楷體" w:hAnsi="Times New Roman"/>
                <w:b/>
                <w:kern w:val="0"/>
                <w:szCs w:val="24"/>
              </w:rPr>
              <w:t>註</w:t>
            </w:r>
            <w:r w:rsidRPr="008073C8">
              <w:rPr>
                <w:rFonts w:ascii="Times New Roman" w:eastAsia="標楷體" w:hAnsi="Times New Roman"/>
                <w:b/>
                <w:kern w:val="0"/>
                <w:szCs w:val="24"/>
              </w:rPr>
              <w:t>4</w:t>
            </w:r>
            <w:r w:rsidRPr="008073C8">
              <w:rPr>
                <w:rFonts w:ascii="Times New Roman" w:eastAsia="標楷體" w:hAnsi="Times New Roman"/>
                <w:b/>
                <w:kern w:val="0"/>
                <w:szCs w:val="24"/>
              </w:rPr>
              <w:t>、註</w:t>
            </w:r>
            <w:r w:rsidRPr="008073C8">
              <w:rPr>
                <w:rFonts w:ascii="Times New Roman" w:eastAsia="標楷體" w:hAnsi="Times New Roman"/>
                <w:b/>
                <w:kern w:val="0"/>
                <w:szCs w:val="24"/>
              </w:rPr>
              <w:t>5</w:t>
            </w:r>
          </w:p>
        </w:tc>
        <w:tc>
          <w:tcPr>
            <w:tcW w:w="1985" w:type="dxa"/>
            <w:tcBorders>
              <w:top w:val="single" w:sz="4" w:space="0" w:color="auto"/>
              <w:left w:val="nil"/>
              <w:bottom w:val="single" w:sz="4" w:space="0" w:color="auto"/>
              <w:right w:val="single" w:sz="4" w:space="0" w:color="auto"/>
            </w:tcBorders>
            <w:shd w:val="clear" w:color="auto" w:fill="auto"/>
            <w:noWrap/>
          </w:tcPr>
          <w:p w14:paraId="634E589A" w14:textId="77777777" w:rsidR="005942D5" w:rsidRPr="008073C8" w:rsidRDefault="005942D5" w:rsidP="00C7003D">
            <w:pPr>
              <w:widowControl/>
              <w:ind w:left="209" w:hangingChars="95" w:hanging="209"/>
              <w:rPr>
                <w:rFonts w:ascii="Times New Roman" w:eastAsia="標楷體" w:hAnsi="Times New Roman"/>
                <w:kern w:val="0"/>
                <w:sz w:val="22"/>
              </w:rPr>
            </w:pPr>
            <w:r w:rsidRPr="008073C8">
              <w:rPr>
                <w:rFonts w:ascii="Cambria Math" w:eastAsia="標楷體" w:hAnsi="Cambria Math" w:cs="Cambria Math"/>
                <w:kern w:val="0"/>
                <w:sz w:val="22"/>
              </w:rPr>
              <w:t>◎</w:t>
            </w:r>
            <w:r w:rsidRPr="008073C8">
              <w:rPr>
                <w:rFonts w:ascii="Times New Roman" w:eastAsia="標楷體" w:hAnsi="Times New Roman"/>
                <w:kern w:val="0"/>
                <w:sz w:val="22"/>
              </w:rPr>
              <w:t>錄音答題</w:t>
            </w:r>
          </w:p>
          <w:p w14:paraId="74023703" w14:textId="77777777" w:rsidR="005942D5" w:rsidRPr="008073C8" w:rsidRDefault="005942D5" w:rsidP="00C7003D">
            <w:pPr>
              <w:widowControl/>
              <w:ind w:left="209" w:hangingChars="95" w:hanging="209"/>
              <w:rPr>
                <w:rFonts w:ascii="Times New Roman" w:eastAsia="標楷體" w:hAnsi="Times New Roman"/>
                <w:kern w:val="0"/>
                <w:sz w:val="22"/>
              </w:rPr>
            </w:pPr>
            <w:r w:rsidRPr="008073C8">
              <w:rPr>
                <w:rFonts w:ascii="Cambria Math" w:eastAsia="標楷體" w:hAnsi="Cambria Math" w:cs="Cambria Math"/>
                <w:kern w:val="0"/>
                <w:sz w:val="22"/>
              </w:rPr>
              <w:t>◎</w:t>
            </w:r>
            <w:r w:rsidRPr="008073C8">
              <w:rPr>
                <w:rFonts w:ascii="Times New Roman" w:eastAsia="標楷體" w:hAnsi="Times New Roman"/>
                <w:kern w:val="0"/>
                <w:sz w:val="22"/>
              </w:rPr>
              <w:t>電腦答題</w:t>
            </w:r>
            <w:r w:rsidRPr="008073C8">
              <w:rPr>
                <w:rFonts w:ascii="Times New Roman" w:eastAsia="標楷體" w:hAnsi="Times New Roman"/>
                <w:kern w:val="0"/>
                <w:sz w:val="22"/>
              </w:rPr>
              <w:t>(USB</w:t>
            </w:r>
            <w:r w:rsidRPr="008073C8">
              <w:rPr>
                <w:rFonts w:ascii="Times New Roman" w:eastAsia="標楷體" w:hAnsi="Times New Roman"/>
                <w:kern w:val="0"/>
                <w:sz w:val="22"/>
              </w:rPr>
              <w:t>隨身碟</w:t>
            </w:r>
            <w:r w:rsidRPr="008073C8">
              <w:rPr>
                <w:rFonts w:ascii="Times New Roman" w:eastAsia="標楷體" w:hAnsi="Times New Roman"/>
                <w:kern w:val="0"/>
                <w:sz w:val="22"/>
              </w:rPr>
              <w:t>)</w:t>
            </w:r>
            <w:r w:rsidRPr="008073C8">
              <w:rPr>
                <w:rFonts w:ascii="Times New Roman" w:eastAsia="標楷體" w:hAnsi="Times New Roman"/>
                <w:kern w:val="0"/>
                <w:sz w:val="22"/>
              </w:rPr>
              <w:t>。</w:t>
            </w:r>
            <w:r w:rsidRPr="008073C8">
              <w:rPr>
                <w:rFonts w:ascii="Times New Roman" w:eastAsia="標楷體" w:hAnsi="Times New Roman"/>
                <w:b/>
                <w:kern w:val="0"/>
                <w:sz w:val="22"/>
              </w:rPr>
              <w:t>※</w:t>
            </w:r>
            <w:r w:rsidRPr="008073C8">
              <w:rPr>
                <w:rFonts w:ascii="Times New Roman" w:eastAsia="標楷體" w:hAnsi="Times New Roman"/>
                <w:b/>
                <w:kern w:val="0"/>
                <w:sz w:val="22"/>
              </w:rPr>
              <w:t>註</w:t>
            </w:r>
            <w:r w:rsidRPr="008073C8">
              <w:rPr>
                <w:rFonts w:ascii="Times New Roman" w:eastAsia="標楷體" w:hAnsi="Times New Roman"/>
                <w:b/>
                <w:kern w:val="0"/>
                <w:sz w:val="22"/>
              </w:rPr>
              <w:t>5</w:t>
            </w:r>
          </w:p>
          <w:p w14:paraId="14056E72" w14:textId="77777777" w:rsidR="005942D5" w:rsidRPr="008073C8" w:rsidRDefault="005942D5" w:rsidP="00C7003D">
            <w:pPr>
              <w:widowControl/>
              <w:ind w:left="209" w:hangingChars="95" w:hanging="209"/>
              <w:rPr>
                <w:rFonts w:ascii="Times New Roman" w:eastAsia="標楷體" w:hAnsi="Times New Roman"/>
                <w:kern w:val="0"/>
                <w:sz w:val="22"/>
              </w:rPr>
            </w:pPr>
            <w:r w:rsidRPr="008073C8">
              <w:rPr>
                <w:rFonts w:ascii="Cambria Math" w:eastAsia="標楷體" w:hAnsi="Cambria Math" w:cs="Cambria Math"/>
                <w:kern w:val="0"/>
                <w:sz w:val="22"/>
              </w:rPr>
              <w:t>◎</w:t>
            </w:r>
            <w:r w:rsidRPr="008073C8">
              <w:rPr>
                <w:rFonts w:ascii="Times New Roman" w:eastAsia="標楷體" w:hAnsi="Times New Roman"/>
                <w:kern w:val="0"/>
                <w:sz w:val="22"/>
              </w:rPr>
              <w:t>點字機答題</w:t>
            </w:r>
            <w:r w:rsidRPr="008073C8">
              <w:rPr>
                <w:rFonts w:ascii="Times New Roman" w:eastAsia="標楷體" w:hAnsi="Times New Roman"/>
                <w:b/>
                <w:kern w:val="0"/>
                <w:sz w:val="22"/>
              </w:rPr>
              <w:t>※</w:t>
            </w:r>
            <w:r w:rsidRPr="008073C8">
              <w:rPr>
                <w:rFonts w:ascii="Times New Roman" w:eastAsia="標楷體" w:hAnsi="Times New Roman"/>
                <w:b/>
                <w:kern w:val="0"/>
                <w:sz w:val="22"/>
              </w:rPr>
              <w:t>註</w:t>
            </w:r>
            <w:r w:rsidRPr="008073C8">
              <w:rPr>
                <w:rFonts w:ascii="Times New Roman" w:eastAsia="標楷體" w:hAnsi="Times New Roman"/>
                <w:b/>
                <w:kern w:val="0"/>
                <w:sz w:val="22"/>
              </w:rPr>
              <w:t>5</w:t>
            </w:r>
          </w:p>
          <w:p w14:paraId="5EDF92B8" w14:textId="0060C946" w:rsidR="005942D5" w:rsidRPr="008073C8" w:rsidRDefault="005942D5" w:rsidP="00C7003D">
            <w:pPr>
              <w:widowControl/>
              <w:ind w:left="209" w:hangingChars="95" w:hanging="209"/>
              <w:rPr>
                <w:rFonts w:ascii="Times New Roman" w:eastAsia="標楷體" w:hAnsi="Times New Roman"/>
                <w:kern w:val="0"/>
                <w:sz w:val="22"/>
              </w:rPr>
            </w:pPr>
          </w:p>
        </w:tc>
        <w:tc>
          <w:tcPr>
            <w:tcW w:w="2835" w:type="dxa"/>
            <w:gridSpan w:val="2"/>
            <w:tcBorders>
              <w:top w:val="single" w:sz="4" w:space="0" w:color="auto"/>
              <w:left w:val="nil"/>
              <w:bottom w:val="single" w:sz="4" w:space="0" w:color="auto"/>
              <w:right w:val="single" w:sz="4" w:space="0" w:color="auto"/>
            </w:tcBorders>
            <w:shd w:val="clear" w:color="auto" w:fill="auto"/>
          </w:tcPr>
          <w:p w14:paraId="41B992C6" w14:textId="77777777" w:rsidR="005942D5" w:rsidRPr="008073C8" w:rsidRDefault="005942D5" w:rsidP="00C7003D">
            <w:pPr>
              <w:widowControl/>
              <w:ind w:left="209" w:hangingChars="95" w:hanging="209"/>
              <w:rPr>
                <w:rFonts w:ascii="Cambria Math" w:eastAsia="標楷體" w:hAnsi="Cambria Math" w:cs="Cambria Math"/>
                <w:kern w:val="0"/>
                <w:sz w:val="22"/>
              </w:rPr>
            </w:pPr>
            <w:r w:rsidRPr="008073C8">
              <w:rPr>
                <w:rFonts w:ascii="Cambria Math" w:eastAsia="標楷體" w:hAnsi="Cambria Math" w:cs="Cambria Math"/>
                <w:kern w:val="0"/>
                <w:sz w:val="22"/>
              </w:rPr>
              <w:t>◎</w:t>
            </w:r>
            <w:r w:rsidRPr="008073C8">
              <w:rPr>
                <w:rFonts w:ascii="Cambria Math" w:eastAsia="標楷體" w:hAnsi="Cambria Math" w:cs="Cambria Math" w:hint="eastAsia"/>
                <w:kern w:val="0"/>
                <w:sz w:val="22"/>
              </w:rPr>
              <w:t>A3</w:t>
            </w:r>
            <w:r w:rsidRPr="008073C8">
              <w:rPr>
                <w:rFonts w:ascii="Cambria Math" w:eastAsia="標楷體" w:hAnsi="Cambria Math" w:cs="Cambria Math" w:hint="eastAsia"/>
                <w:kern w:val="0"/>
                <w:sz w:val="22"/>
              </w:rPr>
              <w:t>答案卷</w:t>
            </w:r>
          </w:p>
          <w:p w14:paraId="1FA93DD8" w14:textId="1DFCFDE6" w:rsidR="005942D5" w:rsidRPr="008073C8" w:rsidRDefault="005942D5" w:rsidP="00C7003D">
            <w:pPr>
              <w:widowControl/>
              <w:ind w:left="209" w:hangingChars="95" w:hanging="209"/>
              <w:rPr>
                <w:rFonts w:ascii="Cambria Math" w:eastAsia="標楷體" w:hAnsi="Cambria Math" w:cs="Cambria Math"/>
                <w:kern w:val="0"/>
                <w:sz w:val="22"/>
              </w:rPr>
            </w:pPr>
            <w:r w:rsidRPr="008073C8">
              <w:rPr>
                <w:rFonts w:ascii="Cambria Math" w:eastAsia="標楷體" w:hAnsi="Cambria Math" w:cs="Cambria Math"/>
                <w:kern w:val="0"/>
                <w:sz w:val="22"/>
              </w:rPr>
              <w:t>◎</w:t>
            </w:r>
            <w:r w:rsidRPr="008073C8">
              <w:rPr>
                <w:rFonts w:ascii="Cambria Math" w:eastAsia="標楷體" w:hAnsi="Cambria Math" w:cs="Cambria Math" w:hint="eastAsia"/>
                <w:kern w:val="0"/>
                <w:sz w:val="22"/>
              </w:rPr>
              <w:t>A4</w:t>
            </w:r>
            <w:r w:rsidRPr="008073C8">
              <w:rPr>
                <w:rFonts w:ascii="Cambria Math" w:eastAsia="標楷體" w:hAnsi="Cambria Math" w:cs="Cambria Math" w:hint="eastAsia"/>
                <w:kern w:val="0"/>
                <w:sz w:val="22"/>
              </w:rPr>
              <w:t>答案卷</w:t>
            </w:r>
          </w:p>
          <w:p w14:paraId="3AB6443C" w14:textId="1BFADFB6" w:rsidR="005942D5" w:rsidRPr="008073C8" w:rsidRDefault="005942D5" w:rsidP="00C7003D">
            <w:pPr>
              <w:widowControl/>
              <w:ind w:left="209" w:hangingChars="95" w:hanging="209"/>
              <w:rPr>
                <w:rFonts w:ascii="Cambria Math" w:eastAsia="標楷體" w:hAnsi="Cambria Math" w:cs="Cambria Math"/>
                <w:kern w:val="0"/>
                <w:sz w:val="22"/>
              </w:rPr>
            </w:pPr>
            <w:r w:rsidRPr="008073C8">
              <w:rPr>
                <w:rFonts w:ascii="Cambria Math" w:eastAsia="標楷體" w:hAnsi="Cambria Math" w:cs="Cambria Math"/>
                <w:kern w:val="0"/>
                <w:sz w:val="22"/>
              </w:rPr>
              <w:t>◎</w:t>
            </w:r>
            <w:r w:rsidRPr="008073C8">
              <w:rPr>
                <w:rFonts w:ascii="Cambria Math" w:eastAsia="標楷體" w:hAnsi="Cambria Math" w:cs="Cambria Math" w:hint="eastAsia"/>
                <w:kern w:val="0"/>
                <w:sz w:val="22"/>
              </w:rPr>
              <w:t>A3</w:t>
            </w:r>
            <w:r w:rsidRPr="008073C8">
              <w:rPr>
                <w:rFonts w:ascii="Cambria Math" w:eastAsia="標楷體" w:hAnsi="Cambria Math" w:cs="Cambria Math" w:hint="eastAsia"/>
                <w:kern w:val="0"/>
                <w:sz w:val="22"/>
              </w:rPr>
              <w:t>空白答案卷</w:t>
            </w:r>
            <w:r w:rsidRPr="008073C8">
              <w:rPr>
                <w:rFonts w:ascii="Cambria Math" w:eastAsia="標楷體" w:hAnsi="Cambria Math" w:cs="Cambria Math" w:hint="eastAsia"/>
                <w:kern w:val="0"/>
                <w:sz w:val="22"/>
              </w:rPr>
              <w:t>(</w:t>
            </w:r>
            <w:r w:rsidRPr="008073C8">
              <w:rPr>
                <w:rFonts w:ascii="Cambria Math" w:eastAsia="標楷體" w:hAnsi="Cambria Math" w:cs="Cambria Math" w:hint="eastAsia"/>
                <w:kern w:val="0"/>
                <w:sz w:val="22"/>
              </w:rPr>
              <w:t>標示題號</w:t>
            </w:r>
            <w:r w:rsidRPr="008073C8">
              <w:rPr>
                <w:rFonts w:ascii="Cambria Math" w:eastAsia="標楷體" w:hAnsi="Cambria Math" w:cs="Cambria Math" w:hint="eastAsia"/>
                <w:kern w:val="0"/>
                <w:sz w:val="22"/>
              </w:rPr>
              <w:t>)</w:t>
            </w:r>
          </w:p>
          <w:p w14:paraId="7D64978C" w14:textId="41E953F3" w:rsidR="005942D5" w:rsidRPr="008073C8" w:rsidRDefault="005942D5" w:rsidP="00C7003D">
            <w:pPr>
              <w:widowControl/>
              <w:ind w:left="209" w:hangingChars="95" w:hanging="209"/>
              <w:rPr>
                <w:rFonts w:ascii="Cambria Math" w:eastAsia="標楷體" w:hAnsi="Cambria Math" w:cs="Cambria Math"/>
                <w:kern w:val="0"/>
                <w:sz w:val="22"/>
              </w:rPr>
            </w:pPr>
            <w:r w:rsidRPr="008073C8">
              <w:rPr>
                <w:rFonts w:ascii="Cambria Math" w:eastAsia="標楷體" w:hAnsi="Cambria Math" w:cs="Cambria Math"/>
                <w:kern w:val="0"/>
                <w:sz w:val="22"/>
              </w:rPr>
              <w:t>◎</w:t>
            </w:r>
            <w:r w:rsidRPr="008073C8">
              <w:rPr>
                <w:rFonts w:ascii="Cambria Math" w:eastAsia="標楷體" w:hAnsi="Cambria Math" w:cs="Cambria Math" w:hint="eastAsia"/>
                <w:kern w:val="0"/>
                <w:sz w:val="22"/>
              </w:rPr>
              <w:t>B4</w:t>
            </w:r>
            <w:r w:rsidRPr="008073C8">
              <w:rPr>
                <w:rFonts w:ascii="Cambria Math" w:eastAsia="標楷體" w:hAnsi="Cambria Math" w:cs="Cambria Math" w:hint="eastAsia"/>
                <w:kern w:val="0"/>
                <w:sz w:val="22"/>
              </w:rPr>
              <w:t>空白答案卷</w:t>
            </w:r>
            <w:r w:rsidRPr="008073C8">
              <w:rPr>
                <w:rFonts w:ascii="Cambria Math" w:eastAsia="標楷體" w:hAnsi="Cambria Math" w:cs="Cambria Math" w:hint="eastAsia"/>
                <w:kern w:val="0"/>
                <w:sz w:val="22"/>
              </w:rPr>
              <w:t>(</w:t>
            </w:r>
            <w:r w:rsidRPr="008073C8">
              <w:rPr>
                <w:rFonts w:ascii="Cambria Math" w:eastAsia="標楷體" w:hAnsi="Cambria Math" w:cs="Cambria Math" w:hint="eastAsia"/>
                <w:kern w:val="0"/>
                <w:sz w:val="22"/>
              </w:rPr>
              <w:t>標示題號</w:t>
            </w:r>
            <w:r w:rsidRPr="008073C8">
              <w:rPr>
                <w:rFonts w:ascii="Cambria Math" w:eastAsia="標楷體" w:hAnsi="Cambria Math" w:cs="Cambria Math" w:hint="eastAsia"/>
                <w:kern w:val="0"/>
                <w:sz w:val="22"/>
              </w:rPr>
              <w:t>)</w:t>
            </w:r>
          </w:p>
          <w:p w14:paraId="1716C954" w14:textId="390CEC27" w:rsidR="005942D5" w:rsidRPr="008073C8" w:rsidRDefault="005942D5" w:rsidP="00C7003D">
            <w:pPr>
              <w:widowControl/>
              <w:ind w:left="209" w:hangingChars="95" w:hanging="209"/>
              <w:rPr>
                <w:rFonts w:ascii="Cambria Math" w:eastAsia="標楷體" w:hAnsi="Cambria Math" w:cs="Cambria Math"/>
                <w:kern w:val="0"/>
                <w:sz w:val="22"/>
              </w:rPr>
            </w:pPr>
            <w:r w:rsidRPr="008073C8">
              <w:rPr>
                <w:rFonts w:ascii="Cambria Math" w:eastAsia="標楷體" w:hAnsi="Cambria Math" w:cs="Cambria Math"/>
                <w:kern w:val="0"/>
                <w:sz w:val="22"/>
              </w:rPr>
              <w:t>◎</w:t>
            </w:r>
            <w:r w:rsidRPr="008073C8">
              <w:rPr>
                <w:rFonts w:ascii="Cambria Math" w:eastAsia="標楷體" w:hAnsi="Cambria Math" w:cs="Cambria Math" w:hint="eastAsia"/>
                <w:kern w:val="0"/>
                <w:sz w:val="22"/>
              </w:rPr>
              <w:t>A4</w:t>
            </w:r>
            <w:r w:rsidRPr="008073C8">
              <w:rPr>
                <w:rFonts w:ascii="Cambria Math" w:eastAsia="標楷體" w:hAnsi="Cambria Math" w:cs="Cambria Math" w:hint="eastAsia"/>
                <w:kern w:val="0"/>
                <w:sz w:val="22"/>
              </w:rPr>
              <w:t>空白答案卷</w:t>
            </w:r>
            <w:r w:rsidRPr="008073C8">
              <w:rPr>
                <w:rFonts w:ascii="Cambria Math" w:eastAsia="標楷體" w:hAnsi="Cambria Math" w:cs="Cambria Math" w:hint="eastAsia"/>
                <w:kern w:val="0"/>
                <w:sz w:val="22"/>
              </w:rPr>
              <w:t>(</w:t>
            </w:r>
            <w:r w:rsidRPr="008073C8">
              <w:rPr>
                <w:rFonts w:ascii="Cambria Math" w:eastAsia="標楷體" w:hAnsi="Cambria Math" w:cs="Cambria Math" w:hint="eastAsia"/>
                <w:kern w:val="0"/>
                <w:sz w:val="22"/>
              </w:rPr>
              <w:t>標示題號</w:t>
            </w:r>
            <w:r w:rsidRPr="008073C8">
              <w:rPr>
                <w:rFonts w:ascii="Cambria Math" w:eastAsia="標楷體" w:hAnsi="Cambria Math" w:cs="Cambria Math" w:hint="eastAsia"/>
                <w:kern w:val="0"/>
                <w:sz w:val="22"/>
              </w:rPr>
              <w:t>)</w:t>
            </w:r>
          </w:p>
          <w:p w14:paraId="24D221BC" w14:textId="1C1631A3" w:rsidR="005942D5" w:rsidRPr="008073C8" w:rsidRDefault="00AE3D79" w:rsidP="00C7003D">
            <w:pPr>
              <w:widowControl/>
              <w:ind w:left="209" w:hangingChars="95" w:hanging="209"/>
              <w:rPr>
                <w:rFonts w:ascii="Times New Roman" w:eastAsia="標楷體" w:hAnsi="Times New Roman"/>
                <w:kern w:val="0"/>
                <w:sz w:val="22"/>
              </w:rPr>
            </w:pPr>
            <w:r w:rsidRPr="008073C8">
              <w:rPr>
                <w:rFonts w:ascii="Cambria Math" w:eastAsia="標楷體" w:hAnsi="Cambria Math" w:cs="Cambria Math"/>
                <w:kern w:val="0"/>
                <w:sz w:val="22"/>
              </w:rPr>
              <w:t>◎</w:t>
            </w:r>
            <w:r w:rsidRPr="008073C8">
              <w:rPr>
                <w:rFonts w:ascii="Times New Roman" w:eastAsia="標楷體" w:hAnsi="Times New Roman"/>
                <w:kern w:val="0"/>
                <w:sz w:val="22"/>
              </w:rPr>
              <w:t>其他：請詳述</w:t>
            </w:r>
          </w:p>
        </w:tc>
        <w:tc>
          <w:tcPr>
            <w:tcW w:w="4110" w:type="dxa"/>
            <w:gridSpan w:val="2"/>
            <w:tcBorders>
              <w:top w:val="single" w:sz="4" w:space="0" w:color="auto"/>
              <w:left w:val="single" w:sz="4" w:space="0" w:color="auto"/>
              <w:bottom w:val="single" w:sz="4" w:space="0" w:color="auto"/>
              <w:right w:val="single" w:sz="4" w:space="0" w:color="auto"/>
            </w:tcBorders>
            <w:shd w:val="clear" w:color="auto" w:fill="auto"/>
            <w:noWrap/>
          </w:tcPr>
          <w:p w14:paraId="4CAEDDDC" w14:textId="77777777" w:rsidR="005942D5" w:rsidRPr="008073C8" w:rsidRDefault="005942D5" w:rsidP="00C7003D">
            <w:pPr>
              <w:widowControl/>
              <w:ind w:left="209" w:hangingChars="95" w:hanging="209"/>
              <w:rPr>
                <w:rFonts w:ascii="Cambria Math" w:eastAsia="標楷體" w:hAnsi="Cambria Math" w:cs="Cambria Math"/>
                <w:kern w:val="0"/>
                <w:sz w:val="22"/>
              </w:rPr>
            </w:pPr>
            <w:r w:rsidRPr="008073C8">
              <w:rPr>
                <w:rFonts w:ascii="Cambria Math" w:eastAsia="標楷體" w:hAnsi="Cambria Math" w:cs="Cambria Math"/>
                <w:kern w:val="0"/>
                <w:sz w:val="22"/>
              </w:rPr>
              <w:t>◎</w:t>
            </w:r>
            <w:r w:rsidRPr="008073C8">
              <w:rPr>
                <w:rFonts w:ascii="Cambria Math" w:eastAsia="標楷體" w:hAnsi="Cambria Math" w:cs="Cambria Math" w:hint="eastAsia"/>
                <w:kern w:val="0"/>
                <w:sz w:val="22"/>
              </w:rPr>
              <w:t>A3</w:t>
            </w:r>
            <w:r w:rsidRPr="008073C8">
              <w:rPr>
                <w:rFonts w:ascii="Cambria Math" w:eastAsia="標楷體" w:hAnsi="Cambria Math" w:cs="Cambria Math" w:hint="eastAsia"/>
                <w:kern w:val="0"/>
                <w:sz w:val="22"/>
              </w:rPr>
              <w:t>答案卷</w:t>
            </w:r>
          </w:p>
          <w:p w14:paraId="6B821570" w14:textId="77777777" w:rsidR="005942D5" w:rsidRPr="008073C8" w:rsidRDefault="005942D5" w:rsidP="00C7003D">
            <w:pPr>
              <w:widowControl/>
              <w:ind w:left="209" w:hangingChars="95" w:hanging="209"/>
              <w:rPr>
                <w:rFonts w:ascii="Cambria Math" w:eastAsia="標楷體" w:hAnsi="Cambria Math" w:cs="Cambria Math"/>
                <w:kern w:val="0"/>
                <w:sz w:val="22"/>
              </w:rPr>
            </w:pPr>
            <w:r w:rsidRPr="008073C8">
              <w:rPr>
                <w:rFonts w:ascii="Cambria Math" w:eastAsia="標楷體" w:hAnsi="Cambria Math" w:cs="Cambria Math"/>
                <w:kern w:val="0"/>
                <w:sz w:val="22"/>
              </w:rPr>
              <w:t>◎</w:t>
            </w:r>
            <w:r w:rsidRPr="008073C8">
              <w:rPr>
                <w:rFonts w:ascii="Cambria Math" w:eastAsia="標楷體" w:hAnsi="Cambria Math" w:cs="Cambria Math" w:hint="eastAsia"/>
                <w:kern w:val="0"/>
                <w:sz w:val="22"/>
              </w:rPr>
              <w:t>A4</w:t>
            </w:r>
            <w:r w:rsidRPr="008073C8">
              <w:rPr>
                <w:rFonts w:ascii="Cambria Math" w:eastAsia="標楷體" w:hAnsi="Cambria Math" w:cs="Cambria Math" w:hint="eastAsia"/>
                <w:kern w:val="0"/>
                <w:sz w:val="22"/>
              </w:rPr>
              <w:t>答案卷</w:t>
            </w:r>
          </w:p>
          <w:p w14:paraId="787D65B1" w14:textId="77777777" w:rsidR="005942D5" w:rsidRPr="008073C8" w:rsidRDefault="005942D5" w:rsidP="00C7003D">
            <w:pPr>
              <w:widowControl/>
              <w:ind w:left="209" w:hangingChars="95" w:hanging="209"/>
              <w:rPr>
                <w:rFonts w:ascii="Cambria Math" w:eastAsia="標楷體" w:hAnsi="Cambria Math" w:cs="Cambria Math"/>
                <w:kern w:val="0"/>
                <w:sz w:val="22"/>
              </w:rPr>
            </w:pPr>
            <w:r w:rsidRPr="008073C8">
              <w:rPr>
                <w:rFonts w:ascii="Cambria Math" w:eastAsia="標楷體" w:hAnsi="Cambria Math" w:cs="Cambria Math"/>
                <w:kern w:val="0"/>
                <w:sz w:val="22"/>
              </w:rPr>
              <w:t>◎</w:t>
            </w:r>
            <w:r w:rsidRPr="008073C8">
              <w:rPr>
                <w:rFonts w:ascii="Cambria Math" w:eastAsia="標楷體" w:hAnsi="Cambria Math" w:cs="Cambria Math" w:hint="eastAsia"/>
                <w:kern w:val="0"/>
                <w:sz w:val="22"/>
              </w:rPr>
              <w:t>A3</w:t>
            </w:r>
            <w:r w:rsidRPr="008073C8">
              <w:rPr>
                <w:rFonts w:ascii="Cambria Math" w:eastAsia="標楷體" w:hAnsi="Cambria Math" w:cs="Cambria Math" w:hint="eastAsia"/>
                <w:kern w:val="0"/>
                <w:sz w:val="22"/>
              </w:rPr>
              <w:t>空白答案卷</w:t>
            </w:r>
            <w:r w:rsidRPr="008073C8">
              <w:rPr>
                <w:rFonts w:ascii="Cambria Math" w:eastAsia="標楷體" w:hAnsi="Cambria Math" w:cs="Cambria Math" w:hint="eastAsia"/>
                <w:kern w:val="0"/>
                <w:sz w:val="22"/>
              </w:rPr>
              <w:t>(</w:t>
            </w:r>
            <w:r w:rsidRPr="008073C8">
              <w:rPr>
                <w:rFonts w:ascii="Cambria Math" w:eastAsia="標楷體" w:hAnsi="Cambria Math" w:cs="Cambria Math" w:hint="eastAsia"/>
                <w:kern w:val="0"/>
                <w:sz w:val="22"/>
              </w:rPr>
              <w:t>標示題號</w:t>
            </w:r>
            <w:r w:rsidRPr="008073C8">
              <w:rPr>
                <w:rFonts w:ascii="Cambria Math" w:eastAsia="標楷體" w:hAnsi="Cambria Math" w:cs="Cambria Math" w:hint="eastAsia"/>
                <w:kern w:val="0"/>
                <w:sz w:val="22"/>
              </w:rPr>
              <w:t>)</w:t>
            </w:r>
          </w:p>
          <w:p w14:paraId="7DB328D0" w14:textId="77777777" w:rsidR="005942D5" w:rsidRPr="008073C8" w:rsidRDefault="005942D5" w:rsidP="00C7003D">
            <w:pPr>
              <w:widowControl/>
              <w:ind w:left="209" w:hangingChars="95" w:hanging="209"/>
              <w:rPr>
                <w:rFonts w:ascii="Cambria Math" w:eastAsia="標楷體" w:hAnsi="Cambria Math" w:cs="Cambria Math"/>
                <w:kern w:val="0"/>
                <w:sz w:val="22"/>
              </w:rPr>
            </w:pPr>
            <w:r w:rsidRPr="008073C8">
              <w:rPr>
                <w:rFonts w:ascii="Cambria Math" w:eastAsia="標楷體" w:hAnsi="Cambria Math" w:cs="Cambria Math"/>
                <w:kern w:val="0"/>
                <w:sz w:val="22"/>
              </w:rPr>
              <w:t>◎</w:t>
            </w:r>
            <w:r w:rsidRPr="008073C8">
              <w:rPr>
                <w:rFonts w:ascii="Cambria Math" w:eastAsia="標楷體" w:hAnsi="Cambria Math" w:cs="Cambria Math" w:hint="eastAsia"/>
                <w:kern w:val="0"/>
                <w:sz w:val="22"/>
              </w:rPr>
              <w:t>B4</w:t>
            </w:r>
            <w:r w:rsidRPr="008073C8">
              <w:rPr>
                <w:rFonts w:ascii="Cambria Math" w:eastAsia="標楷體" w:hAnsi="Cambria Math" w:cs="Cambria Math" w:hint="eastAsia"/>
                <w:kern w:val="0"/>
                <w:sz w:val="22"/>
              </w:rPr>
              <w:t>空白答案卷</w:t>
            </w:r>
            <w:r w:rsidRPr="008073C8">
              <w:rPr>
                <w:rFonts w:ascii="Cambria Math" w:eastAsia="標楷體" w:hAnsi="Cambria Math" w:cs="Cambria Math" w:hint="eastAsia"/>
                <w:kern w:val="0"/>
                <w:sz w:val="22"/>
              </w:rPr>
              <w:t>(</w:t>
            </w:r>
            <w:r w:rsidRPr="008073C8">
              <w:rPr>
                <w:rFonts w:ascii="Cambria Math" w:eastAsia="標楷體" w:hAnsi="Cambria Math" w:cs="Cambria Math" w:hint="eastAsia"/>
                <w:kern w:val="0"/>
                <w:sz w:val="22"/>
              </w:rPr>
              <w:t>標示題號</w:t>
            </w:r>
            <w:r w:rsidRPr="008073C8">
              <w:rPr>
                <w:rFonts w:ascii="Cambria Math" w:eastAsia="標楷體" w:hAnsi="Cambria Math" w:cs="Cambria Math" w:hint="eastAsia"/>
                <w:kern w:val="0"/>
                <w:sz w:val="22"/>
              </w:rPr>
              <w:t>)</w:t>
            </w:r>
          </w:p>
          <w:p w14:paraId="47CD2A58" w14:textId="77777777" w:rsidR="005942D5" w:rsidRPr="008073C8" w:rsidRDefault="005942D5" w:rsidP="00C7003D">
            <w:pPr>
              <w:widowControl/>
              <w:ind w:left="209" w:hangingChars="95" w:hanging="209"/>
              <w:rPr>
                <w:rFonts w:ascii="Cambria Math" w:eastAsia="標楷體" w:hAnsi="Cambria Math" w:cs="Cambria Math"/>
                <w:kern w:val="0"/>
                <w:sz w:val="22"/>
              </w:rPr>
            </w:pPr>
            <w:r w:rsidRPr="008073C8">
              <w:rPr>
                <w:rFonts w:ascii="Cambria Math" w:eastAsia="標楷體" w:hAnsi="Cambria Math" w:cs="Cambria Math"/>
                <w:kern w:val="0"/>
                <w:sz w:val="22"/>
              </w:rPr>
              <w:t>◎</w:t>
            </w:r>
            <w:r w:rsidRPr="008073C8">
              <w:rPr>
                <w:rFonts w:ascii="Cambria Math" w:eastAsia="標楷體" w:hAnsi="Cambria Math" w:cs="Cambria Math" w:hint="eastAsia"/>
                <w:kern w:val="0"/>
                <w:sz w:val="22"/>
              </w:rPr>
              <w:t>A4</w:t>
            </w:r>
            <w:r w:rsidRPr="008073C8">
              <w:rPr>
                <w:rFonts w:ascii="Cambria Math" w:eastAsia="標楷體" w:hAnsi="Cambria Math" w:cs="Cambria Math" w:hint="eastAsia"/>
                <w:kern w:val="0"/>
                <w:sz w:val="22"/>
              </w:rPr>
              <w:t>空白答案卷</w:t>
            </w:r>
            <w:r w:rsidRPr="008073C8">
              <w:rPr>
                <w:rFonts w:ascii="Cambria Math" w:eastAsia="標楷體" w:hAnsi="Cambria Math" w:cs="Cambria Math" w:hint="eastAsia"/>
                <w:kern w:val="0"/>
                <w:sz w:val="22"/>
              </w:rPr>
              <w:t>(</w:t>
            </w:r>
            <w:r w:rsidRPr="008073C8">
              <w:rPr>
                <w:rFonts w:ascii="Cambria Math" w:eastAsia="標楷體" w:hAnsi="Cambria Math" w:cs="Cambria Math" w:hint="eastAsia"/>
                <w:kern w:val="0"/>
                <w:sz w:val="22"/>
              </w:rPr>
              <w:t>標示題號</w:t>
            </w:r>
            <w:r w:rsidRPr="008073C8">
              <w:rPr>
                <w:rFonts w:ascii="Cambria Math" w:eastAsia="標楷體" w:hAnsi="Cambria Math" w:cs="Cambria Math" w:hint="eastAsia"/>
                <w:kern w:val="0"/>
                <w:sz w:val="22"/>
              </w:rPr>
              <w:t>)</w:t>
            </w:r>
          </w:p>
          <w:p w14:paraId="398F6EE3" w14:textId="44FEC92E" w:rsidR="00C7003D" w:rsidRPr="008073C8" w:rsidRDefault="00C7003D" w:rsidP="00C7003D">
            <w:pPr>
              <w:widowControl/>
              <w:ind w:left="209" w:hangingChars="95" w:hanging="209"/>
              <w:rPr>
                <w:rFonts w:ascii="Times New Roman" w:eastAsia="標楷體" w:hAnsi="Times New Roman"/>
                <w:kern w:val="0"/>
                <w:sz w:val="22"/>
              </w:rPr>
            </w:pPr>
            <w:r w:rsidRPr="008073C8">
              <w:rPr>
                <w:rFonts w:ascii="Cambria Math" w:eastAsia="標楷體" w:hAnsi="Cambria Math" w:cs="Cambria Math"/>
                <w:kern w:val="0"/>
                <w:sz w:val="22"/>
              </w:rPr>
              <w:t>◎</w:t>
            </w:r>
            <w:r w:rsidRPr="008073C8">
              <w:rPr>
                <w:rFonts w:ascii="Times New Roman" w:eastAsia="標楷體" w:hAnsi="Times New Roman"/>
                <w:kern w:val="0"/>
                <w:sz w:val="22"/>
              </w:rPr>
              <w:t>其他：請詳述</w:t>
            </w:r>
          </w:p>
        </w:tc>
        <w:tc>
          <w:tcPr>
            <w:tcW w:w="1985" w:type="dxa"/>
            <w:tcBorders>
              <w:top w:val="single" w:sz="4" w:space="0" w:color="auto"/>
              <w:left w:val="single" w:sz="4" w:space="0" w:color="auto"/>
              <w:bottom w:val="single" w:sz="4" w:space="0" w:color="auto"/>
              <w:right w:val="single" w:sz="4" w:space="0" w:color="auto"/>
            </w:tcBorders>
          </w:tcPr>
          <w:p w14:paraId="11225DE2" w14:textId="77777777" w:rsidR="005942D5" w:rsidRPr="008073C8" w:rsidRDefault="005942D5" w:rsidP="00C7003D">
            <w:pPr>
              <w:widowControl/>
              <w:ind w:left="209" w:hangingChars="95" w:hanging="209"/>
              <w:rPr>
                <w:rFonts w:ascii="Times New Roman" w:eastAsia="標楷體" w:hAnsi="Times New Roman"/>
                <w:kern w:val="0"/>
                <w:sz w:val="22"/>
              </w:rPr>
            </w:pPr>
            <w:r w:rsidRPr="008073C8">
              <w:rPr>
                <w:rFonts w:ascii="Cambria Math" w:eastAsia="標楷體" w:hAnsi="Cambria Math" w:cs="Cambria Math"/>
                <w:kern w:val="0"/>
                <w:sz w:val="22"/>
              </w:rPr>
              <w:t>◎</w:t>
            </w:r>
            <w:r w:rsidRPr="008073C8">
              <w:rPr>
                <w:rFonts w:ascii="Times New Roman" w:eastAsia="標楷體" w:hAnsi="Times New Roman"/>
                <w:kern w:val="0"/>
                <w:sz w:val="22"/>
              </w:rPr>
              <w:t>錄音答題</w:t>
            </w:r>
          </w:p>
          <w:p w14:paraId="6E784E83" w14:textId="77777777" w:rsidR="005942D5" w:rsidRPr="008073C8" w:rsidRDefault="005942D5" w:rsidP="00C7003D">
            <w:pPr>
              <w:widowControl/>
              <w:ind w:left="209" w:hangingChars="95" w:hanging="209"/>
              <w:rPr>
                <w:rFonts w:ascii="Times New Roman" w:eastAsia="標楷體" w:hAnsi="Times New Roman"/>
                <w:strike/>
                <w:kern w:val="0"/>
                <w:sz w:val="22"/>
              </w:rPr>
            </w:pPr>
            <w:r w:rsidRPr="008073C8">
              <w:rPr>
                <w:rFonts w:ascii="Cambria Math" w:eastAsia="標楷體" w:hAnsi="Cambria Math" w:cs="Cambria Math"/>
                <w:kern w:val="0"/>
                <w:sz w:val="22"/>
              </w:rPr>
              <w:t>◎</w:t>
            </w:r>
            <w:r w:rsidRPr="008073C8">
              <w:rPr>
                <w:rFonts w:ascii="Times New Roman" w:eastAsia="標楷體" w:hAnsi="Times New Roman"/>
                <w:kern w:val="0"/>
                <w:sz w:val="22"/>
              </w:rPr>
              <w:t>電腦答題</w:t>
            </w:r>
            <w:r w:rsidRPr="008073C8">
              <w:rPr>
                <w:rFonts w:ascii="Times New Roman" w:eastAsia="標楷體" w:hAnsi="Times New Roman"/>
                <w:kern w:val="0"/>
                <w:sz w:val="22"/>
              </w:rPr>
              <w:t>(USB</w:t>
            </w:r>
            <w:r w:rsidRPr="008073C8">
              <w:rPr>
                <w:rFonts w:ascii="Times New Roman" w:eastAsia="標楷體" w:hAnsi="Times New Roman"/>
                <w:kern w:val="0"/>
                <w:sz w:val="22"/>
              </w:rPr>
              <w:t>隨身碟</w:t>
            </w:r>
            <w:r w:rsidRPr="008073C8">
              <w:rPr>
                <w:rFonts w:ascii="Times New Roman" w:eastAsia="標楷體" w:hAnsi="Times New Roman"/>
                <w:kern w:val="0"/>
                <w:sz w:val="22"/>
              </w:rPr>
              <w:t>)</w:t>
            </w:r>
            <w:r w:rsidRPr="008073C8">
              <w:rPr>
                <w:rFonts w:ascii="Times New Roman" w:eastAsia="標楷體" w:hAnsi="Times New Roman"/>
                <w:b/>
                <w:kern w:val="0"/>
                <w:sz w:val="22"/>
              </w:rPr>
              <w:t>※</w:t>
            </w:r>
            <w:r w:rsidRPr="008073C8">
              <w:rPr>
                <w:rFonts w:ascii="Times New Roman" w:eastAsia="標楷體" w:hAnsi="Times New Roman"/>
                <w:b/>
                <w:kern w:val="0"/>
                <w:sz w:val="22"/>
              </w:rPr>
              <w:t>註</w:t>
            </w:r>
            <w:r w:rsidRPr="008073C8">
              <w:rPr>
                <w:rFonts w:ascii="Times New Roman" w:eastAsia="標楷體" w:hAnsi="Times New Roman"/>
                <w:b/>
                <w:kern w:val="0"/>
                <w:sz w:val="22"/>
              </w:rPr>
              <w:t>5</w:t>
            </w:r>
          </w:p>
          <w:p w14:paraId="583A771C" w14:textId="511B94BE" w:rsidR="005942D5" w:rsidRPr="008073C8" w:rsidRDefault="005942D5" w:rsidP="00C7003D">
            <w:pPr>
              <w:widowControl/>
              <w:ind w:left="209" w:hangingChars="95" w:hanging="209"/>
              <w:rPr>
                <w:rFonts w:ascii="Times New Roman" w:eastAsia="標楷體" w:hAnsi="Times New Roman"/>
                <w:kern w:val="0"/>
                <w:sz w:val="22"/>
              </w:rPr>
            </w:pPr>
          </w:p>
        </w:tc>
        <w:tc>
          <w:tcPr>
            <w:tcW w:w="2977" w:type="dxa"/>
            <w:tcBorders>
              <w:top w:val="single" w:sz="4" w:space="0" w:color="auto"/>
              <w:left w:val="single" w:sz="4" w:space="0" w:color="auto"/>
              <w:bottom w:val="single" w:sz="4" w:space="0" w:color="auto"/>
              <w:right w:val="single" w:sz="4" w:space="0" w:color="auto"/>
            </w:tcBorders>
          </w:tcPr>
          <w:p w14:paraId="562EFFCE" w14:textId="77777777" w:rsidR="005942D5" w:rsidRPr="008073C8" w:rsidRDefault="005942D5" w:rsidP="00C7003D">
            <w:pPr>
              <w:widowControl/>
              <w:ind w:left="209" w:hangingChars="95" w:hanging="209"/>
              <w:rPr>
                <w:rFonts w:ascii="Cambria Math" w:eastAsia="標楷體" w:hAnsi="Cambria Math" w:cs="Cambria Math"/>
                <w:kern w:val="0"/>
                <w:sz w:val="22"/>
              </w:rPr>
            </w:pPr>
            <w:r w:rsidRPr="008073C8">
              <w:rPr>
                <w:rFonts w:ascii="Cambria Math" w:eastAsia="標楷體" w:hAnsi="Cambria Math" w:cs="Cambria Math"/>
                <w:kern w:val="0"/>
                <w:sz w:val="22"/>
              </w:rPr>
              <w:t>◎</w:t>
            </w:r>
            <w:r w:rsidRPr="008073C8">
              <w:rPr>
                <w:rFonts w:ascii="Cambria Math" w:eastAsia="標楷體" w:hAnsi="Cambria Math" w:cs="Cambria Math" w:hint="eastAsia"/>
                <w:kern w:val="0"/>
                <w:sz w:val="22"/>
              </w:rPr>
              <w:t>A3</w:t>
            </w:r>
            <w:r w:rsidRPr="008073C8">
              <w:rPr>
                <w:rFonts w:ascii="Cambria Math" w:eastAsia="標楷體" w:hAnsi="Cambria Math" w:cs="Cambria Math" w:hint="eastAsia"/>
                <w:kern w:val="0"/>
                <w:sz w:val="22"/>
              </w:rPr>
              <w:t>答案卷</w:t>
            </w:r>
          </w:p>
          <w:p w14:paraId="6418590D" w14:textId="77777777" w:rsidR="005942D5" w:rsidRPr="008073C8" w:rsidRDefault="005942D5" w:rsidP="00C7003D">
            <w:pPr>
              <w:widowControl/>
              <w:ind w:left="209" w:hangingChars="95" w:hanging="209"/>
              <w:rPr>
                <w:rFonts w:ascii="Cambria Math" w:eastAsia="標楷體" w:hAnsi="Cambria Math" w:cs="Cambria Math"/>
                <w:kern w:val="0"/>
                <w:sz w:val="22"/>
              </w:rPr>
            </w:pPr>
            <w:r w:rsidRPr="008073C8">
              <w:rPr>
                <w:rFonts w:ascii="Cambria Math" w:eastAsia="標楷體" w:hAnsi="Cambria Math" w:cs="Cambria Math"/>
                <w:kern w:val="0"/>
                <w:sz w:val="22"/>
              </w:rPr>
              <w:t>◎</w:t>
            </w:r>
            <w:r w:rsidRPr="008073C8">
              <w:rPr>
                <w:rFonts w:ascii="Cambria Math" w:eastAsia="標楷體" w:hAnsi="Cambria Math" w:cs="Cambria Math" w:hint="eastAsia"/>
                <w:kern w:val="0"/>
                <w:sz w:val="22"/>
              </w:rPr>
              <w:t>A4</w:t>
            </w:r>
            <w:r w:rsidRPr="008073C8">
              <w:rPr>
                <w:rFonts w:ascii="Cambria Math" w:eastAsia="標楷體" w:hAnsi="Cambria Math" w:cs="Cambria Math" w:hint="eastAsia"/>
                <w:kern w:val="0"/>
                <w:sz w:val="22"/>
              </w:rPr>
              <w:t>答案卷</w:t>
            </w:r>
          </w:p>
          <w:p w14:paraId="151D320D" w14:textId="77777777" w:rsidR="005942D5" w:rsidRPr="008073C8" w:rsidRDefault="005942D5" w:rsidP="00C7003D">
            <w:pPr>
              <w:widowControl/>
              <w:ind w:left="209" w:hangingChars="95" w:hanging="209"/>
              <w:rPr>
                <w:rFonts w:ascii="Cambria Math" w:eastAsia="標楷體" w:hAnsi="Cambria Math" w:cs="Cambria Math"/>
                <w:kern w:val="0"/>
                <w:sz w:val="22"/>
              </w:rPr>
            </w:pPr>
            <w:r w:rsidRPr="008073C8">
              <w:rPr>
                <w:rFonts w:ascii="Cambria Math" w:eastAsia="標楷體" w:hAnsi="Cambria Math" w:cs="Cambria Math"/>
                <w:kern w:val="0"/>
                <w:sz w:val="22"/>
              </w:rPr>
              <w:t>◎</w:t>
            </w:r>
            <w:r w:rsidRPr="008073C8">
              <w:rPr>
                <w:rFonts w:ascii="Cambria Math" w:eastAsia="標楷體" w:hAnsi="Cambria Math" w:cs="Cambria Math" w:hint="eastAsia"/>
                <w:kern w:val="0"/>
                <w:sz w:val="22"/>
              </w:rPr>
              <w:t>A3</w:t>
            </w:r>
            <w:r w:rsidRPr="008073C8">
              <w:rPr>
                <w:rFonts w:ascii="Cambria Math" w:eastAsia="標楷體" w:hAnsi="Cambria Math" w:cs="Cambria Math" w:hint="eastAsia"/>
                <w:kern w:val="0"/>
                <w:sz w:val="22"/>
              </w:rPr>
              <w:t>空白答案卷</w:t>
            </w:r>
            <w:r w:rsidRPr="008073C8">
              <w:rPr>
                <w:rFonts w:ascii="Cambria Math" w:eastAsia="標楷體" w:hAnsi="Cambria Math" w:cs="Cambria Math" w:hint="eastAsia"/>
                <w:kern w:val="0"/>
                <w:sz w:val="22"/>
              </w:rPr>
              <w:t>(</w:t>
            </w:r>
            <w:r w:rsidRPr="008073C8">
              <w:rPr>
                <w:rFonts w:ascii="Cambria Math" w:eastAsia="標楷體" w:hAnsi="Cambria Math" w:cs="Cambria Math" w:hint="eastAsia"/>
                <w:kern w:val="0"/>
                <w:sz w:val="22"/>
              </w:rPr>
              <w:t>標示題號</w:t>
            </w:r>
            <w:r w:rsidRPr="008073C8">
              <w:rPr>
                <w:rFonts w:ascii="Cambria Math" w:eastAsia="標楷體" w:hAnsi="Cambria Math" w:cs="Cambria Math" w:hint="eastAsia"/>
                <w:kern w:val="0"/>
                <w:sz w:val="22"/>
              </w:rPr>
              <w:t>)</w:t>
            </w:r>
          </w:p>
          <w:p w14:paraId="1C15C689" w14:textId="77777777" w:rsidR="005942D5" w:rsidRPr="008073C8" w:rsidRDefault="005942D5" w:rsidP="00C7003D">
            <w:pPr>
              <w:widowControl/>
              <w:ind w:left="209" w:hangingChars="95" w:hanging="209"/>
              <w:rPr>
                <w:rFonts w:ascii="Cambria Math" w:eastAsia="標楷體" w:hAnsi="Cambria Math" w:cs="Cambria Math"/>
                <w:kern w:val="0"/>
                <w:sz w:val="22"/>
              </w:rPr>
            </w:pPr>
            <w:r w:rsidRPr="008073C8">
              <w:rPr>
                <w:rFonts w:ascii="Cambria Math" w:eastAsia="標楷體" w:hAnsi="Cambria Math" w:cs="Cambria Math"/>
                <w:kern w:val="0"/>
                <w:sz w:val="22"/>
              </w:rPr>
              <w:t>◎</w:t>
            </w:r>
            <w:r w:rsidRPr="008073C8">
              <w:rPr>
                <w:rFonts w:ascii="Cambria Math" w:eastAsia="標楷體" w:hAnsi="Cambria Math" w:cs="Cambria Math" w:hint="eastAsia"/>
                <w:kern w:val="0"/>
                <w:sz w:val="22"/>
              </w:rPr>
              <w:t>B4</w:t>
            </w:r>
            <w:r w:rsidRPr="008073C8">
              <w:rPr>
                <w:rFonts w:ascii="Cambria Math" w:eastAsia="標楷體" w:hAnsi="Cambria Math" w:cs="Cambria Math" w:hint="eastAsia"/>
                <w:kern w:val="0"/>
                <w:sz w:val="22"/>
              </w:rPr>
              <w:t>空白答案卷</w:t>
            </w:r>
            <w:r w:rsidRPr="008073C8">
              <w:rPr>
                <w:rFonts w:ascii="Cambria Math" w:eastAsia="標楷體" w:hAnsi="Cambria Math" w:cs="Cambria Math" w:hint="eastAsia"/>
                <w:kern w:val="0"/>
                <w:sz w:val="22"/>
              </w:rPr>
              <w:t>(</w:t>
            </w:r>
            <w:r w:rsidRPr="008073C8">
              <w:rPr>
                <w:rFonts w:ascii="Cambria Math" w:eastAsia="標楷體" w:hAnsi="Cambria Math" w:cs="Cambria Math" w:hint="eastAsia"/>
                <w:kern w:val="0"/>
                <w:sz w:val="22"/>
              </w:rPr>
              <w:t>標示題號</w:t>
            </w:r>
            <w:r w:rsidRPr="008073C8">
              <w:rPr>
                <w:rFonts w:ascii="Cambria Math" w:eastAsia="標楷體" w:hAnsi="Cambria Math" w:cs="Cambria Math" w:hint="eastAsia"/>
                <w:kern w:val="0"/>
                <w:sz w:val="22"/>
              </w:rPr>
              <w:t>)</w:t>
            </w:r>
          </w:p>
          <w:p w14:paraId="0A6E36E3" w14:textId="77777777" w:rsidR="005942D5" w:rsidRPr="008073C8" w:rsidRDefault="005942D5" w:rsidP="00C7003D">
            <w:pPr>
              <w:widowControl/>
              <w:ind w:left="209" w:hangingChars="95" w:hanging="209"/>
              <w:rPr>
                <w:rFonts w:ascii="Cambria Math" w:eastAsia="標楷體" w:hAnsi="Cambria Math" w:cs="Cambria Math"/>
                <w:kern w:val="0"/>
                <w:sz w:val="22"/>
              </w:rPr>
            </w:pPr>
            <w:r w:rsidRPr="008073C8">
              <w:rPr>
                <w:rFonts w:ascii="Cambria Math" w:eastAsia="標楷體" w:hAnsi="Cambria Math" w:cs="Cambria Math"/>
                <w:kern w:val="0"/>
                <w:sz w:val="22"/>
              </w:rPr>
              <w:t>◎</w:t>
            </w:r>
            <w:r w:rsidRPr="008073C8">
              <w:rPr>
                <w:rFonts w:ascii="Cambria Math" w:eastAsia="標楷體" w:hAnsi="Cambria Math" w:cs="Cambria Math" w:hint="eastAsia"/>
                <w:kern w:val="0"/>
                <w:sz w:val="22"/>
              </w:rPr>
              <w:t>A4</w:t>
            </w:r>
            <w:r w:rsidRPr="008073C8">
              <w:rPr>
                <w:rFonts w:ascii="Cambria Math" w:eastAsia="標楷體" w:hAnsi="Cambria Math" w:cs="Cambria Math" w:hint="eastAsia"/>
                <w:kern w:val="0"/>
                <w:sz w:val="22"/>
              </w:rPr>
              <w:t>空白答案卷</w:t>
            </w:r>
            <w:r w:rsidRPr="008073C8">
              <w:rPr>
                <w:rFonts w:ascii="Cambria Math" w:eastAsia="標楷體" w:hAnsi="Cambria Math" w:cs="Cambria Math" w:hint="eastAsia"/>
                <w:kern w:val="0"/>
                <w:sz w:val="22"/>
              </w:rPr>
              <w:t>(</w:t>
            </w:r>
            <w:r w:rsidRPr="008073C8">
              <w:rPr>
                <w:rFonts w:ascii="Cambria Math" w:eastAsia="標楷體" w:hAnsi="Cambria Math" w:cs="Cambria Math" w:hint="eastAsia"/>
                <w:kern w:val="0"/>
                <w:sz w:val="22"/>
              </w:rPr>
              <w:t>標示題號</w:t>
            </w:r>
            <w:r w:rsidRPr="008073C8">
              <w:rPr>
                <w:rFonts w:ascii="Cambria Math" w:eastAsia="標楷體" w:hAnsi="Cambria Math" w:cs="Cambria Math" w:hint="eastAsia"/>
                <w:kern w:val="0"/>
                <w:sz w:val="22"/>
              </w:rPr>
              <w:t>)</w:t>
            </w:r>
          </w:p>
          <w:p w14:paraId="42CC67D5" w14:textId="2A262028" w:rsidR="005942D5" w:rsidRPr="008073C8" w:rsidRDefault="00AE3D79" w:rsidP="00C7003D">
            <w:pPr>
              <w:widowControl/>
              <w:ind w:left="209" w:hangingChars="95" w:hanging="209"/>
              <w:rPr>
                <w:rFonts w:ascii="Times New Roman" w:eastAsia="標楷體" w:hAnsi="Times New Roman"/>
                <w:kern w:val="0"/>
                <w:sz w:val="22"/>
              </w:rPr>
            </w:pPr>
            <w:r w:rsidRPr="008073C8">
              <w:rPr>
                <w:rFonts w:ascii="Cambria Math" w:eastAsia="標楷體" w:hAnsi="Cambria Math" w:cs="Cambria Math"/>
                <w:kern w:val="0"/>
                <w:sz w:val="22"/>
              </w:rPr>
              <w:t>◎</w:t>
            </w:r>
            <w:r w:rsidRPr="008073C8">
              <w:rPr>
                <w:rFonts w:ascii="Times New Roman" w:eastAsia="標楷體" w:hAnsi="Times New Roman"/>
                <w:kern w:val="0"/>
                <w:sz w:val="22"/>
              </w:rPr>
              <w:t>其他：請詳述</w:t>
            </w:r>
          </w:p>
        </w:tc>
      </w:tr>
      <w:tr w:rsidR="008073C8" w:rsidRPr="008073C8" w14:paraId="2F40C416" w14:textId="77777777" w:rsidTr="00FD26DF">
        <w:trPr>
          <w:trHeight w:val="397"/>
        </w:trPr>
        <w:tc>
          <w:tcPr>
            <w:tcW w:w="1570" w:type="dxa"/>
            <w:vMerge/>
            <w:tcBorders>
              <w:left w:val="single" w:sz="4" w:space="0" w:color="auto"/>
              <w:bottom w:val="single" w:sz="4" w:space="0" w:color="auto"/>
              <w:right w:val="single" w:sz="4" w:space="0" w:color="auto"/>
            </w:tcBorders>
            <w:shd w:val="clear" w:color="auto" w:fill="C0C0C0"/>
            <w:noWrap/>
            <w:vAlign w:val="center"/>
          </w:tcPr>
          <w:p w14:paraId="7D425130" w14:textId="77777777" w:rsidR="005942D5" w:rsidRPr="008073C8" w:rsidRDefault="005942D5" w:rsidP="00C7003D">
            <w:pPr>
              <w:widowControl/>
              <w:jc w:val="center"/>
              <w:rPr>
                <w:rFonts w:ascii="Times New Roman" w:eastAsia="標楷體" w:hAnsi="Times New Roman"/>
                <w:kern w:val="0"/>
                <w:szCs w:val="24"/>
              </w:rPr>
            </w:pPr>
          </w:p>
        </w:tc>
        <w:tc>
          <w:tcPr>
            <w:tcW w:w="13892" w:type="dxa"/>
            <w:gridSpan w:val="7"/>
            <w:tcBorders>
              <w:top w:val="single" w:sz="4" w:space="0" w:color="auto"/>
              <w:left w:val="nil"/>
              <w:bottom w:val="single" w:sz="4" w:space="0" w:color="auto"/>
              <w:right w:val="single" w:sz="4" w:space="0" w:color="auto"/>
            </w:tcBorders>
            <w:shd w:val="clear" w:color="auto" w:fill="auto"/>
            <w:noWrap/>
            <w:vAlign w:val="center"/>
          </w:tcPr>
          <w:p w14:paraId="7B166E2B" w14:textId="0BC149BF" w:rsidR="005942D5" w:rsidRPr="008073C8" w:rsidRDefault="005942D5" w:rsidP="00C7003D">
            <w:pPr>
              <w:ind w:left="209" w:hangingChars="95" w:hanging="209"/>
              <w:jc w:val="center"/>
              <w:rPr>
                <w:rFonts w:ascii="Cambria Math" w:eastAsia="標楷體" w:hAnsi="Cambria Math" w:cs="Cambria Math"/>
                <w:b/>
                <w:kern w:val="0"/>
                <w:sz w:val="22"/>
              </w:rPr>
            </w:pPr>
            <w:r w:rsidRPr="008073C8">
              <w:rPr>
                <w:rFonts w:ascii="Times New Roman" w:eastAsia="標楷體" w:hAnsi="Times New Roman"/>
                <w:b/>
                <w:kern w:val="0"/>
                <w:sz w:val="22"/>
              </w:rPr>
              <w:t>※</w:t>
            </w:r>
            <w:r w:rsidRPr="008073C8">
              <w:rPr>
                <w:rFonts w:ascii="Times New Roman" w:eastAsia="標楷體" w:hAnsi="Times New Roman"/>
                <w:b/>
                <w:kern w:val="0"/>
                <w:sz w:val="22"/>
              </w:rPr>
              <w:t>上述答案卷需求，請檢附相關需求證明</w:t>
            </w:r>
          </w:p>
        </w:tc>
      </w:tr>
      <w:tr w:rsidR="008073C8" w:rsidRPr="008073C8" w14:paraId="7C3F2C18" w14:textId="77777777" w:rsidTr="00FD26DF">
        <w:trPr>
          <w:trHeight w:val="1757"/>
        </w:trPr>
        <w:tc>
          <w:tcPr>
            <w:tcW w:w="1570" w:type="dxa"/>
            <w:vMerge w:val="restart"/>
            <w:tcBorders>
              <w:top w:val="nil"/>
              <w:left w:val="single" w:sz="4" w:space="0" w:color="auto"/>
              <w:right w:val="single" w:sz="4" w:space="0" w:color="auto"/>
            </w:tcBorders>
            <w:shd w:val="clear" w:color="auto" w:fill="C0C0C0"/>
            <w:noWrap/>
            <w:vAlign w:val="center"/>
          </w:tcPr>
          <w:p w14:paraId="3FEE129C" w14:textId="77777777" w:rsidR="00F03CBB" w:rsidRPr="008073C8" w:rsidRDefault="00F03CBB" w:rsidP="00C7003D">
            <w:pPr>
              <w:widowControl/>
              <w:jc w:val="center"/>
              <w:rPr>
                <w:rFonts w:ascii="Times New Roman" w:eastAsia="標楷體" w:hAnsi="Times New Roman"/>
                <w:kern w:val="0"/>
                <w:szCs w:val="24"/>
              </w:rPr>
            </w:pPr>
            <w:r w:rsidRPr="008073C8">
              <w:rPr>
                <w:rFonts w:ascii="Times New Roman" w:eastAsia="標楷體" w:hAnsi="Times New Roman"/>
                <w:kern w:val="0"/>
                <w:szCs w:val="24"/>
              </w:rPr>
              <w:t>試場提供服務</w:t>
            </w:r>
          </w:p>
          <w:p w14:paraId="62AF3976" w14:textId="5BD9E630" w:rsidR="00293516" w:rsidRPr="008073C8" w:rsidRDefault="00293516" w:rsidP="00293516">
            <w:pPr>
              <w:widowControl/>
              <w:ind w:left="228" w:hangingChars="95" w:hanging="228"/>
              <w:jc w:val="center"/>
              <w:rPr>
                <w:rFonts w:ascii="Times New Roman" w:eastAsia="標楷體" w:hAnsi="Times New Roman"/>
                <w:kern w:val="0"/>
                <w:szCs w:val="24"/>
              </w:rPr>
            </w:pPr>
            <w:r w:rsidRPr="008073C8">
              <w:rPr>
                <w:rFonts w:ascii="Times New Roman" w:eastAsia="標楷體" w:hAnsi="Times New Roman" w:hint="eastAsia"/>
                <w:kern w:val="0"/>
                <w:szCs w:val="24"/>
              </w:rPr>
              <w:t>(</w:t>
            </w:r>
            <w:r w:rsidRPr="008073C8">
              <w:rPr>
                <w:rFonts w:ascii="Times New Roman" w:eastAsia="標楷體" w:hAnsi="Times New Roman" w:hint="eastAsia"/>
                <w:kern w:val="0"/>
                <w:szCs w:val="24"/>
              </w:rPr>
              <w:t>學科</w:t>
            </w:r>
            <w:r w:rsidRPr="008073C8">
              <w:rPr>
                <w:rFonts w:ascii="Times New Roman" w:eastAsia="標楷體" w:hAnsi="Times New Roman" w:hint="eastAsia"/>
                <w:kern w:val="0"/>
                <w:szCs w:val="24"/>
              </w:rPr>
              <w:t>/</w:t>
            </w:r>
            <w:r w:rsidRPr="008073C8">
              <w:rPr>
                <w:rFonts w:ascii="Times New Roman" w:eastAsia="標楷體" w:hAnsi="Times New Roman" w:hint="eastAsia"/>
                <w:kern w:val="0"/>
                <w:szCs w:val="24"/>
              </w:rPr>
              <w:t>術科</w:t>
            </w:r>
            <w:r w:rsidRPr="008073C8">
              <w:rPr>
                <w:rFonts w:ascii="Times New Roman" w:eastAsia="標楷體" w:hAnsi="Times New Roman" w:hint="eastAsia"/>
                <w:kern w:val="0"/>
                <w:szCs w:val="24"/>
              </w:rPr>
              <w:t>)</w:t>
            </w:r>
          </w:p>
        </w:tc>
        <w:tc>
          <w:tcPr>
            <w:tcW w:w="1985" w:type="dxa"/>
            <w:tcBorders>
              <w:top w:val="single" w:sz="4" w:space="0" w:color="auto"/>
              <w:left w:val="nil"/>
              <w:bottom w:val="single" w:sz="4" w:space="0" w:color="auto"/>
              <w:right w:val="single" w:sz="4" w:space="0" w:color="auto"/>
            </w:tcBorders>
            <w:shd w:val="clear" w:color="auto" w:fill="auto"/>
            <w:noWrap/>
          </w:tcPr>
          <w:p w14:paraId="773C49EB" w14:textId="77777777" w:rsidR="00F03CBB" w:rsidRPr="008073C8" w:rsidRDefault="00F03CBB" w:rsidP="00C7003D">
            <w:pPr>
              <w:widowControl/>
              <w:rPr>
                <w:rFonts w:ascii="Times New Roman" w:eastAsia="標楷體" w:hAnsi="Times New Roman"/>
                <w:kern w:val="0"/>
                <w:sz w:val="22"/>
              </w:rPr>
            </w:pPr>
            <w:r w:rsidRPr="008073C8">
              <w:rPr>
                <w:rFonts w:ascii="Cambria Math" w:eastAsia="標楷體" w:hAnsi="Cambria Math" w:cs="Cambria Math"/>
                <w:kern w:val="0"/>
                <w:sz w:val="22"/>
              </w:rPr>
              <w:t>◎</w:t>
            </w:r>
            <w:r w:rsidRPr="008073C8">
              <w:rPr>
                <w:rFonts w:ascii="Times New Roman" w:eastAsia="標楷體" w:hAnsi="Times New Roman"/>
                <w:kern w:val="0"/>
                <w:sz w:val="22"/>
              </w:rPr>
              <w:t>座位需求</w:t>
            </w:r>
          </w:p>
          <w:p w14:paraId="6FCAF702" w14:textId="77777777" w:rsidR="00F03CBB" w:rsidRPr="008073C8" w:rsidRDefault="00F03CBB" w:rsidP="00C7003D">
            <w:pPr>
              <w:widowControl/>
              <w:rPr>
                <w:rFonts w:ascii="Times New Roman" w:eastAsia="標楷體" w:hAnsi="Times New Roman"/>
                <w:kern w:val="0"/>
                <w:sz w:val="22"/>
              </w:rPr>
            </w:pPr>
            <w:r w:rsidRPr="008073C8">
              <w:rPr>
                <w:rFonts w:ascii="Cambria Math" w:eastAsia="標楷體" w:hAnsi="Cambria Math" w:cs="Cambria Math"/>
                <w:kern w:val="0"/>
                <w:sz w:val="22"/>
              </w:rPr>
              <w:t>◎</w:t>
            </w:r>
            <w:r w:rsidRPr="008073C8">
              <w:rPr>
                <w:rFonts w:ascii="Times New Roman" w:eastAsia="標楷體" w:hAnsi="Times New Roman"/>
                <w:kern w:val="0"/>
                <w:sz w:val="22"/>
              </w:rPr>
              <w:t>須試務人員協助</w:t>
            </w:r>
          </w:p>
          <w:p w14:paraId="5872F50C" w14:textId="77777777" w:rsidR="00F03CBB" w:rsidRPr="008073C8" w:rsidRDefault="00F03CBB" w:rsidP="00C7003D">
            <w:pPr>
              <w:widowControl/>
              <w:ind w:left="180" w:hangingChars="82" w:hanging="180"/>
              <w:rPr>
                <w:rFonts w:ascii="Times New Roman" w:eastAsia="標楷體" w:hAnsi="Times New Roman"/>
                <w:kern w:val="0"/>
                <w:sz w:val="22"/>
              </w:rPr>
            </w:pPr>
            <w:r w:rsidRPr="008073C8">
              <w:rPr>
                <w:rFonts w:ascii="Cambria Math" w:eastAsia="標楷體" w:hAnsi="Cambria Math" w:cs="Cambria Math"/>
                <w:kern w:val="0"/>
                <w:sz w:val="22"/>
              </w:rPr>
              <w:t>◎</w:t>
            </w:r>
            <w:r w:rsidRPr="008073C8">
              <w:rPr>
                <w:rFonts w:ascii="Times New Roman" w:eastAsia="標楷體" w:hAnsi="Times New Roman"/>
                <w:kern w:val="0"/>
                <w:sz w:val="22"/>
              </w:rPr>
              <w:t>學科考試時間延長</w:t>
            </w:r>
            <w:r w:rsidRPr="008073C8">
              <w:rPr>
                <w:rFonts w:ascii="Times New Roman" w:eastAsia="標楷體" w:hAnsi="Times New Roman"/>
                <w:kern w:val="0"/>
                <w:sz w:val="22"/>
              </w:rPr>
              <w:t>30</w:t>
            </w:r>
            <w:r w:rsidRPr="008073C8">
              <w:rPr>
                <w:rFonts w:ascii="Times New Roman" w:eastAsia="標楷體" w:hAnsi="Times New Roman"/>
                <w:kern w:val="0"/>
                <w:sz w:val="22"/>
              </w:rPr>
              <w:t>分鐘</w:t>
            </w:r>
          </w:p>
          <w:p w14:paraId="26659CE2" w14:textId="16A86DD2" w:rsidR="00F03CBB" w:rsidRPr="008073C8" w:rsidRDefault="00F03CBB" w:rsidP="00C7003D">
            <w:pPr>
              <w:widowControl/>
              <w:ind w:left="180" w:hangingChars="82" w:hanging="180"/>
              <w:rPr>
                <w:rFonts w:ascii="Times New Roman" w:eastAsia="標楷體" w:hAnsi="Times New Roman"/>
                <w:kern w:val="0"/>
                <w:sz w:val="22"/>
              </w:rPr>
            </w:pPr>
            <w:r w:rsidRPr="008073C8">
              <w:rPr>
                <w:rFonts w:ascii="Cambria Math" w:eastAsia="標楷體" w:hAnsi="Cambria Math" w:cs="Cambria Math"/>
                <w:kern w:val="0"/>
                <w:sz w:val="22"/>
              </w:rPr>
              <w:t>◎</w:t>
            </w:r>
            <w:r w:rsidRPr="008073C8">
              <w:rPr>
                <w:rFonts w:ascii="Times New Roman" w:eastAsia="標楷體" w:hAnsi="Times New Roman"/>
                <w:kern w:val="0"/>
                <w:sz w:val="22"/>
              </w:rPr>
              <w:t>學科</w:t>
            </w:r>
            <w:r w:rsidRPr="008073C8">
              <w:rPr>
                <w:rFonts w:ascii="Times New Roman" w:eastAsia="標楷體" w:hAnsi="Times New Roman" w:hint="eastAsia"/>
                <w:kern w:val="0"/>
                <w:sz w:val="22"/>
              </w:rPr>
              <w:t>單科</w:t>
            </w:r>
            <w:r w:rsidRPr="008073C8">
              <w:rPr>
                <w:rFonts w:ascii="Times New Roman" w:eastAsia="標楷體" w:hAnsi="Times New Roman"/>
                <w:kern w:val="0"/>
                <w:sz w:val="22"/>
              </w:rPr>
              <w:t>考試時間延長</w:t>
            </w:r>
            <w:r w:rsidRPr="008073C8">
              <w:rPr>
                <w:rFonts w:ascii="Times New Roman" w:eastAsia="標楷體" w:hAnsi="Times New Roman"/>
                <w:kern w:val="0"/>
                <w:sz w:val="22"/>
              </w:rPr>
              <w:t>30</w:t>
            </w:r>
            <w:r w:rsidRPr="008073C8">
              <w:rPr>
                <w:rFonts w:ascii="Times New Roman" w:eastAsia="標楷體" w:hAnsi="Times New Roman"/>
                <w:kern w:val="0"/>
                <w:sz w:val="22"/>
              </w:rPr>
              <w:t>分鐘</w:t>
            </w:r>
          </w:p>
        </w:tc>
        <w:tc>
          <w:tcPr>
            <w:tcW w:w="2835" w:type="dxa"/>
            <w:gridSpan w:val="2"/>
            <w:tcBorders>
              <w:top w:val="single" w:sz="4" w:space="0" w:color="auto"/>
              <w:left w:val="nil"/>
              <w:bottom w:val="single" w:sz="4" w:space="0" w:color="auto"/>
              <w:right w:val="single" w:sz="4" w:space="0" w:color="auto"/>
            </w:tcBorders>
            <w:shd w:val="clear" w:color="auto" w:fill="auto"/>
          </w:tcPr>
          <w:p w14:paraId="506786CA" w14:textId="0A56680C" w:rsidR="00F03CBB" w:rsidRPr="008073C8" w:rsidRDefault="00F03CBB" w:rsidP="00C7003D">
            <w:pPr>
              <w:widowControl/>
              <w:ind w:left="209" w:hangingChars="95" w:hanging="209"/>
              <w:rPr>
                <w:rFonts w:ascii="Times New Roman" w:eastAsia="標楷體" w:hAnsi="Times New Roman"/>
                <w:kern w:val="0"/>
                <w:sz w:val="22"/>
              </w:rPr>
            </w:pPr>
            <w:r w:rsidRPr="008073C8">
              <w:rPr>
                <w:rFonts w:ascii="Cambria Math" w:eastAsia="標楷體" w:hAnsi="Cambria Math" w:cs="Cambria Math"/>
                <w:kern w:val="0"/>
                <w:sz w:val="22"/>
              </w:rPr>
              <w:t>◎</w:t>
            </w:r>
            <w:r w:rsidR="00054EC7" w:rsidRPr="008073C8">
              <w:rPr>
                <w:rFonts w:ascii="Cambria Math" w:eastAsia="標楷體" w:hAnsi="Cambria Math" w:cs="Cambria Math" w:hint="eastAsia"/>
                <w:kern w:val="0"/>
                <w:sz w:val="22"/>
              </w:rPr>
              <w:t>無冷氣試場</w:t>
            </w:r>
          </w:p>
          <w:p w14:paraId="2C58C90F" w14:textId="2EAAD1DE" w:rsidR="00054EC7" w:rsidRPr="008073C8" w:rsidRDefault="00054EC7" w:rsidP="00C7003D">
            <w:pPr>
              <w:widowControl/>
              <w:ind w:left="209" w:hangingChars="95" w:hanging="209"/>
              <w:rPr>
                <w:rFonts w:ascii="Times New Roman" w:eastAsia="標楷體" w:hAnsi="Times New Roman"/>
                <w:kern w:val="0"/>
                <w:sz w:val="22"/>
              </w:rPr>
            </w:pPr>
            <w:r w:rsidRPr="008073C8">
              <w:rPr>
                <w:rFonts w:ascii="Cambria Math" w:eastAsia="標楷體" w:hAnsi="Cambria Math" w:cs="Cambria Math"/>
                <w:kern w:val="0"/>
                <w:sz w:val="22"/>
              </w:rPr>
              <w:t>◎</w:t>
            </w:r>
            <w:r w:rsidRPr="008073C8">
              <w:rPr>
                <w:rFonts w:ascii="Times New Roman" w:eastAsia="標楷體" w:hAnsi="Times New Roman"/>
                <w:kern w:val="0"/>
                <w:sz w:val="22"/>
              </w:rPr>
              <w:t>其他：請詳述</w:t>
            </w:r>
          </w:p>
        </w:tc>
        <w:tc>
          <w:tcPr>
            <w:tcW w:w="2055" w:type="dxa"/>
            <w:tcBorders>
              <w:top w:val="single" w:sz="4" w:space="0" w:color="auto"/>
              <w:left w:val="single" w:sz="4" w:space="0" w:color="auto"/>
              <w:bottom w:val="single" w:sz="4" w:space="0" w:color="auto"/>
              <w:right w:val="single" w:sz="4" w:space="0" w:color="auto"/>
            </w:tcBorders>
            <w:shd w:val="clear" w:color="auto" w:fill="auto"/>
            <w:noWrap/>
          </w:tcPr>
          <w:p w14:paraId="65260D81" w14:textId="77777777" w:rsidR="00F03CBB" w:rsidRPr="008073C8" w:rsidRDefault="00F03CBB" w:rsidP="00C7003D">
            <w:pPr>
              <w:widowControl/>
              <w:rPr>
                <w:rFonts w:ascii="Times New Roman" w:eastAsia="標楷體" w:hAnsi="Times New Roman"/>
                <w:kern w:val="0"/>
                <w:sz w:val="22"/>
              </w:rPr>
            </w:pPr>
            <w:r w:rsidRPr="008073C8">
              <w:rPr>
                <w:rFonts w:ascii="Cambria Math" w:eastAsia="標楷體" w:hAnsi="Cambria Math" w:cs="Cambria Math"/>
                <w:kern w:val="0"/>
                <w:sz w:val="22"/>
              </w:rPr>
              <w:t>◎</w:t>
            </w:r>
            <w:r w:rsidRPr="008073C8">
              <w:rPr>
                <w:rFonts w:ascii="Times New Roman" w:eastAsia="標楷體" w:hAnsi="Times New Roman"/>
                <w:kern w:val="0"/>
                <w:sz w:val="22"/>
              </w:rPr>
              <w:t>座位需求</w:t>
            </w:r>
            <w:r w:rsidRPr="008073C8">
              <w:rPr>
                <w:rFonts w:ascii="Times New Roman" w:eastAsia="標楷體" w:hAnsi="Times New Roman"/>
                <w:kern w:val="0"/>
                <w:sz w:val="22"/>
              </w:rPr>
              <w:br/>
            </w:r>
            <w:r w:rsidRPr="008073C8">
              <w:rPr>
                <w:rFonts w:ascii="Cambria Math" w:eastAsia="標楷體" w:hAnsi="Cambria Math" w:cs="Cambria Math"/>
                <w:kern w:val="0"/>
                <w:sz w:val="22"/>
              </w:rPr>
              <w:t>◎</w:t>
            </w:r>
            <w:r w:rsidRPr="008073C8">
              <w:rPr>
                <w:rFonts w:ascii="Times New Roman" w:eastAsia="標楷體" w:hAnsi="Times New Roman"/>
                <w:kern w:val="0"/>
                <w:sz w:val="22"/>
              </w:rPr>
              <w:t>須試務人員協助</w:t>
            </w:r>
          </w:p>
          <w:p w14:paraId="7FE0EB85" w14:textId="77777777" w:rsidR="00F03CBB" w:rsidRPr="008073C8" w:rsidRDefault="00F03CBB" w:rsidP="00C7003D">
            <w:pPr>
              <w:widowControl/>
              <w:rPr>
                <w:rFonts w:ascii="Times New Roman" w:eastAsia="標楷體" w:hAnsi="Times New Roman"/>
                <w:kern w:val="0"/>
                <w:sz w:val="22"/>
              </w:rPr>
            </w:pPr>
            <w:r w:rsidRPr="008073C8">
              <w:rPr>
                <w:rFonts w:ascii="Cambria Math" w:eastAsia="標楷體" w:hAnsi="Cambria Math" w:cs="Cambria Math"/>
                <w:kern w:val="0"/>
                <w:sz w:val="22"/>
              </w:rPr>
              <w:t>◎</w:t>
            </w:r>
            <w:r w:rsidRPr="008073C8">
              <w:rPr>
                <w:rFonts w:ascii="Times New Roman" w:eastAsia="標楷體" w:hAnsi="Times New Roman"/>
                <w:kern w:val="0"/>
                <w:sz w:val="22"/>
              </w:rPr>
              <w:t>手語翻譯</w:t>
            </w:r>
          </w:p>
          <w:p w14:paraId="52DE6219" w14:textId="77777777" w:rsidR="00F03CBB" w:rsidRPr="008073C8" w:rsidRDefault="00F03CBB" w:rsidP="00C7003D">
            <w:pPr>
              <w:widowControl/>
              <w:ind w:left="180" w:hangingChars="82" w:hanging="180"/>
              <w:rPr>
                <w:rFonts w:ascii="Times New Roman" w:eastAsia="標楷體" w:hAnsi="Times New Roman"/>
                <w:kern w:val="0"/>
                <w:sz w:val="22"/>
              </w:rPr>
            </w:pPr>
            <w:r w:rsidRPr="008073C8">
              <w:rPr>
                <w:rFonts w:ascii="Cambria Math" w:eastAsia="標楷體" w:hAnsi="Cambria Math" w:cs="Cambria Math"/>
                <w:kern w:val="0"/>
                <w:sz w:val="22"/>
              </w:rPr>
              <w:t>◎</w:t>
            </w:r>
            <w:r w:rsidRPr="008073C8">
              <w:rPr>
                <w:rFonts w:ascii="Times New Roman" w:eastAsia="標楷體" w:hAnsi="Times New Roman"/>
                <w:kern w:val="0"/>
                <w:sz w:val="22"/>
              </w:rPr>
              <w:t>學科考試時間延長</w:t>
            </w:r>
            <w:r w:rsidRPr="008073C8">
              <w:rPr>
                <w:rFonts w:ascii="Times New Roman" w:eastAsia="標楷體" w:hAnsi="Times New Roman"/>
                <w:kern w:val="0"/>
                <w:sz w:val="22"/>
              </w:rPr>
              <w:t>30</w:t>
            </w:r>
            <w:r w:rsidRPr="008073C8">
              <w:rPr>
                <w:rFonts w:ascii="Times New Roman" w:eastAsia="標楷體" w:hAnsi="Times New Roman"/>
                <w:kern w:val="0"/>
                <w:sz w:val="22"/>
              </w:rPr>
              <w:t>分鐘</w:t>
            </w:r>
          </w:p>
        </w:tc>
        <w:tc>
          <w:tcPr>
            <w:tcW w:w="2055" w:type="dxa"/>
            <w:tcBorders>
              <w:top w:val="single" w:sz="4" w:space="0" w:color="auto"/>
              <w:left w:val="single" w:sz="4" w:space="0" w:color="auto"/>
              <w:bottom w:val="single" w:sz="4" w:space="0" w:color="auto"/>
              <w:right w:val="single" w:sz="4" w:space="0" w:color="auto"/>
            </w:tcBorders>
            <w:shd w:val="clear" w:color="auto" w:fill="auto"/>
          </w:tcPr>
          <w:p w14:paraId="60FD565F" w14:textId="38906161" w:rsidR="00F03CBB" w:rsidRPr="008073C8" w:rsidRDefault="00F03CBB" w:rsidP="00C7003D">
            <w:pPr>
              <w:rPr>
                <w:rFonts w:ascii="Times New Roman" w:eastAsia="標楷體" w:hAnsi="Times New Roman"/>
                <w:kern w:val="0"/>
                <w:sz w:val="22"/>
              </w:rPr>
            </w:pPr>
            <w:r w:rsidRPr="008073C8">
              <w:rPr>
                <w:rFonts w:ascii="Cambria Math" w:eastAsia="標楷體" w:hAnsi="Cambria Math" w:cs="Cambria Math"/>
                <w:kern w:val="0"/>
                <w:sz w:val="22"/>
              </w:rPr>
              <w:t>◎</w:t>
            </w:r>
            <w:r w:rsidRPr="008073C8">
              <w:rPr>
                <w:rFonts w:ascii="Times New Roman" w:eastAsia="標楷體" w:hAnsi="Times New Roman"/>
                <w:kern w:val="0"/>
                <w:sz w:val="22"/>
              </w:rPr>
              <w:t>學科</w:t>
            </w:r>
            <w:r w:rsidRPr="008073C8">
              <w:rPr>
                <w:rFonts w:ascii="Times New Roman" w:eastAsia="標楷體" w:hAnsi="Times New Roman" w:hint="eastAsia"/>
                <w:kern w:val="0"/>
                <w:sz w:val="22"/>
              </w:rPr>
              <w:t>單科</w:t>
            </w:r>
            <w:r w:rsidRPr="008073C8">
              <w:rPr>
                <w:rFonts w:ascii="Times New Roman" w:eastAsia="標楷體" w:hAnsi="Times New Roman"/>
                <w:kern w:val="0"/>
                <w:sz w:val="22"/>
              </w:rPr>
              <w:t>考試時間延長</w:t>
            </w:r>
            <w:r w:rsidRPr="008073C8">
              <w:rPr>
                <w:rFonts w:ascii="Times New Roman" w:eastAsia="標楷體" w:hAnsi="Times New Roman"/>
                <w:kern w:val="0"/>
                <w:sz w:val="22"/>
              </w:rPr>
              <w:t>30</w:t>
            </w:r>
            <w:r w:rsidRPr="008073C8">
              <w:rPr>
                <w:rFonts w:ascii="Times New Roman" w:eastAsia="標楷體" w:hAnsi="Times New Roman"/>
                <w:kern w:val="0"/>
                <w:sz w:val="22"/>
              </w:rPr>
              <w:t>分鐘</w:t>
            </w:r>
          </w:p>
          <w:p w14:paraId="2779B5FB" w14:textId="77777777" w:rsidR="00054EC7" w:rsidRPr="008073C8" w:rsidRDefault="00054EC7" w:rsidP="00054EC7">
            <w:pPr>
              <w:widowControl/>
              <w:ind w:left="209" w:hangingChars="95" w:hanging="209"/>
              <w:rPr>
                <w:rFonts w:ascii="Times New Roman" w:eastAsia="標楷體" w:hAnsi="Times New Roman"/>
                <w:kern w:val="0"/>
                <w:sz w:val="22"/>
              </w:rPr>
            </w:pPr>
            <w:r w:rsidRPr="008073C8">
              <w:rPr>
                <w:rFonts w:ascii="Cambria Math" w:eastAsia="標楷體" w:hAnsi="Cambria Math" w:cs="Cambria Math"/>
                <w:kern w:val="0"/>
                <w:sz w:val="22"/>
              </w:rPr>
              <w:t>◎</w:t>
            </w:r>
            <w:r w:rsidRPr="008073C8">
              <w:rPr>
                <w:rFonts w:ascii="Cambria Math" w:eastAsia="標楷體" w:hAnsi="Cambria Math" w:cs="Cambria Math" w:hint="eastAsia"/>
                <w:kern w:val="0"/>
                <w:sz w:val="22"/>
              </w:rPr>
              <w:t>無冷氣試場</w:t>
            </w:r>
          </w:p>
          <w:p w14:paraId="23CD75B4" w14:textId="77777777" w:rsidR="00F03CBB" w:rsidRPr="008073C8" w:rsidRDefault="00F03CBB" w:rsidP="00C7003D">
            <w:pPr>
              <w:widowControl/>
              <w:rPr>
                <w:rFonts w:ascii="Times New Roman" w:eastAsia="標楷體" w:hAnsi="Times New Roman"/>
                <w:kern w:val="0"/>
                <w:sz w:val="22"/>
              </w:rPr>
            </w:pPr>
            <w:r w:rsidRPr="008073C8">
              <w:rPr>
                <w:rFonts w:ascii="Cambria Math" w:eastAsia="標楷體" w:hAnsi="Cambria Math" w:cs="Cambria Math"/>
                <w:kern w:val="0"/>
                <w:sz w:val="22"/>
              </w:rPr>
              <w:t>◎</w:t>
            </w:r>
            <w:r w:rsidRPr="008073C8">
              <w:rPr>
                <w:rFonts w:ascii="Times New Roman" w:eastAsia="標楷體" w:hAnsi="Times New Roman"/>
                <w:kern w:val="0"/>
                <w:sz w:val="22"/>
              </w:rPr>
              <w:t>其他：請詳述</w:t>
            </w:r>
          </w:p>
        </w:tc>
        <w:tc>
          <w:tcPr>
            <w:tcW w:w="4962" w:type="dxa"/>
            <w:gridSpan w:val="2"/>
            <w:tcBorders>
              <w:top w:val="single" w:sz="4" w:space="0" w:color="auto"/>
              <w:left w:val="single" w:sz="4" w:space="0" w:color="auto"/>
              <w:bottom w:val="single" w:sz="4" w:space="0" w:color="auto"/>
              <w:right w:val="single" w:sz="4" w:space="0" w:color="auto"/>
            </w:tcBorders>
          </w:tcPr>
          <w:p w14:paraId="1C293C68" w14:textId="77777777" w:rsidR="00F03CBB" w:rsidRPr="008073C8" w:rsidRDefault="00F03CBB" w:rsidP="00C7003D">
            <w:pPr>
              <w:widowControl/>
              <w:ind w:left="209" w:hangingChars="95" w:hanging="209"/>
              <w:rPr>
                <w:rFonts w:ascii="Times New Roman" w:eastAsia="標楷體" w:hAnsi="Times New Roman"/>
                <w:kern w:val="0"/>
                <w:sz w:val="22"/>
              </w:rPr>
            </w:pPr>
            <w:r w:rsidRPr="008073C8">
              <w:rPr>
                <w:rFonts w:ascii="Cambria Math" w:eastAsia="標楷體" w:hAnsi="Cambria Math" w:cs="Cambria Math"/>
                <w:kern w:val="0"/>
                <w:sz w:val="22"/>
              </w:rPr>
              <w:t>◎</w:t>
            </w:r>
            <w:r w:rsidRPr="008073C8">
              <w:rPr>
                <w:rFonts w:ascii="Times New Roman" w:eastAsia="標楷體" w:hAnsi="Times New Roman"/>
                <w:kern w:val="0"/>
                <w:sz w:val="22"/>
              </w:rPr>
              <w:t>座位需求</w:t>
            </w:r>
          </w:p>
          <w:p w14:paraId="74FF163A" w14:textId="77777777" w:rsidR="00F03CBB" w:rsidRPr="008073C8" w:rsidRDefault="00F03CBB" w:rsidP="00C7003D">
            <w:pPr>
              <w:widowControl/>
              <w:ind w:left="209" w:hangingChars="95" w:hanging="209"/>
              <w:rPr>
                <w:rFonts w:ascii="Times New Roman" w:eastAsia="標楷體" w:hAnsi="Times New Roman"/>
                <w:kern w:val="0"/>
                <w:sz w:val="22"/>
              </w:rPr>
            </w:pPr>
            <w:r w:rsidRPr="008073C8">
              <w:rPr>
                <w:rFonts w:ascii="Cambria Math" w:eastAsia="標楷體" w:hAnsi="Cambria Math" w:cs="Cambria Math"/>
                <w:kern w:val="0"/>
                <w:sz w:val="22"/>
              </w:rPr>
              <w:t>◎</w:t>
            </w:r>
            <w:r w:rsidRPr="008073C8">
              <w:rPr>
                <w:rFonts w:ascii="Times New Roman" w:eastAsia="標楷體" w:hAnsi="Times New Roman"/>
                <w:kern w:val="0"/>
                <w:sz w:val="22"/>
              </w:rPr>
              <w:t>須試務人員協助</w:t>
            </w:r>
          </w:p>
          <w:p w14:paraId="7904B4F7" w14:textId="462EFD37" w:rsidR="00F03CBB" w:rsidRPr="008073C8" w:rsidRDefault="00F03CBB" w:rsidP="00C7003D">
            <w:pPr>
              <w:widowControl/>
              <w:ind w:left="209" w:hangingChars="95" w:hanging="209"/>
              <w:rPr>
                <w:rFonts w:ascii="Times New Roman" w:eastAsia="標楷體" w:hAnsi="Times New Roman"/>
                <w:kern w:val="0"/>
                <w:sz w:val="22"/>
              </w:rPr>
            </w:pPr>
            <w:r w:rsidRPr="008073C8">
              <w:rPr>
                <w:rFonts w:ascii="Cambria Math" w:eastAsia="標楷體" w:hAnsi="Cambria Math" w:cs="Cambria Math"/>
                <w:kern w:val="0"/>
                <w:sz w:val="22"/>
              </w:rPr>
              <w:t>◎</w:t>
            </w:r>
            <w:r w:rsidRPr="008073C8">
              <w:rPr>
                <w:rFonts w:ascii="Times New Roman" w:eastAsia="標楷體" w:hAnsi="Times New Roman"/>
                <w:kern w:val="0"/>
                <w:sz w:val="22"/>
              </w:rPr>
              <w:t>低樓層或有電梯之試場</w:t>
            </w:r>
          </w:p>
          <w:p w14:paraId="357D2374" w14:textId="77777777" w:rsidR="00054EC7" w:rsidRPr="008073C8" w:rsidRDefault="00F03CBB" w:rsidP="00054EC7">
            <w:pPr>
              <w:widowControl/>
              <w:ind w:left="209" w:hangingChars="95" w:hanging="209"/>
              <w:rPr>
                <w:rFonts w:ascii="Cambria Math" w:eastAsia="標楷體" w:hAnsi="Cambria Math" w:cs="Cambria Math"/>
                <w:kern w:val="0"/>
                <w:sz w:val="22"/>
              </w:rPr>
            </w:pPr>
            <w:r w:rsidRPr="008073C8">
              <w:rPr>
                <w:rFonts w:ascii="Cambria Math" w:eastAsia="標楷體" w:hAnsi="Cambria Math" w:cs="Cambria Math"/>
                <w:kern w:val="0"/>
                <w:sz w:val="22"/>
              </w:rPr>
              <w:t>◎</w:t>
            </w:r>
            <w:r w:rsidRPr="008073C8">
              <w:rPr>
                <w:rFonts w:ascii="Cambria Math" w:eastAsia="標楷體" w:hAnsi="Cambria Math" w:cs="Cambria Math" w:hint="eastAsia"/>
                <w:kern w:val="0"/>
                <w:sz w:val="22"/>
              </w:rPr>
              <w:t>協助翻閱試題本</w:t>
            </w:r>
          </w:p>
          <w:p w14:paraId="034730D5" w14:textId="77777777" w:rsidR="00054EC7" w:rsidRPr="008073C8" w:rsidRDefault="00054EC7" w:rsidP="00054EC7">
            <w:pPr>
              <w:widowControl/>
              <w:ind w:left="209" w:hangingChars="95" w:hanging="209"/>
              <w:rPr>
                <w:rFonts w:ascii="Times New Roman" w:eastAsia="標楷體" w:hAnsi="Times New Roman"/>
                <w:kern w:val="0"/>
                <w:sz w:val="22"/>
              </w:rPr>
            </w:pPr>
            <w:r w:rsidRPr="008073C8">
              <w:rPr>
                <w:rFonts w:ascii="Cambria Math" w:eastAsia="標楷體" w:hAnsi="Cambria Math" w:cs="Cambria Math"/>
                <w:kern w:val="0"/>
                <w:sz w:val="22"/>
              </w:rPr>
              <w:t>◎</w:t>
            </w:r>
            <w:r w:rsidRPr="008073C8">
              <w:rPr>
                <w:rFonts w:ascii="Cambria Math" w:eastAsia="標楷體" w:hAnsi="Cambria Math" w:cs="Cambria Math" w:hint="eastAsia"/>
                <w:kern w:val="0"/>
                <w:sz w:val="22"/>
              </w:rPr>
              <w:t>無冷氣試場</w:t>
            </w:r>
          </w:p>
          <w:p w14:paraId="449F5859" w14:textId="77777777" w:rsidR="00F03CBB" w:rsidRPr="008073C8" w:rsidRDefault="00F03CBB" w:rsidP="00C7003D">
            <w:pPr>
              <w:widowControl/>
              <w:ind w:left="209" w:hangingChars="95" w:hanging="209"/>
              <w:rPr>
                <w:rFonts w:ascii="Times New Roman" w:eastAsia="標楷體" w:hAnsi="Times New Roman"/>
                <w:kern w:val="0"/>
                <w:sz w:val="22"/>
              </w:rPr>
            </w:pPr>
            <w:r w:rsidRPr="008073C8">
              <w:rPr>
                <w:rFonts w:ascii="Cambria Math" w:eastAsia="標楷體" w:hAnsi="Cambria Math" w:cs="Cambria Math"/>
                <w:kern w:val="0"/>
                <w:sz w:val="22"/>
              </w:rPr>
              <w:t>◎</w:t>
            </w:r>
            <w:r w:rsidRPr="008073C8">
              <w:rPr>
                <w:rFonts w:ascii="Times New Roman" w:eastAsia="標楷體" w:hAnsi="Times New Roman"/>
                <w:kern w:val="0"/>
                <w:sz w:val="22"/>
              </w:rPr>
              <w:t>其他：請詳述</w:t>
            </w:r>
          </w:p>
        </w:tc>
      </w:tr>
      <w:tr w:rsidR="008073C8" w:rsidRPr="008073C8" w14:paraId="28AE8073" w14:textId="77777777" w:rsidTr="00FD26DF">
        <w:trPr>
          <w:trHeight w:val="397"/>
        </w:trPr>
        <w:tc>
          <w:tcPr>
            <w:tcW w:w="1570" w:type="dxa"/>
            <w:vMerge/>
            <w:tcBorders>
              <w:left w:val="single" w:sz="4" w:space="0" w:color="auto"/>
              <w:bottom w:val="single" w:sz="4" w:space="0" w:color="auto"/>
              <w:right w:val="single" w:sz="4" w:space="0" w:color="auto"/>
            </w:tcBorders>
            <w:shd w:val="clear" w:color="auto" w:fill="C0C0C0"/>
            <w:noWrap/>
            <w:vAlign w:val="center"/>
          </w:tcPr>
          <w:p w14:paraId="1E8B815E" w14:textId="77777777" w:rsidR="005942D5" w:rsidRPr="008073C8" w:rsidRDefault="005942D5" w:rsidP="00C7003D">
            <w:pPr>
              <w:widowControl/>
              <w:jc w:val="center"/>
              <w:rPr>
                <w:rFonts w:ascii="Times New Roman" w:eastAsia="標楷體" w:hAnsi="Times New Roman"/>
                <w:kern w:val="0"/>
                <w:szCs w:val="24"/>
              </w:rPr>
            </w:pPr>
          </w:p>
        </w:tc>
        <w:tc>
          <w:tcPr>
            <w:tcW w:w="13892" w:type="dxa"/>
            <w:gridSpan w:val="7"/>
            <w:tcBorders>
              <w:top w:val="single" w:sz="4" w:space="0" w:color="auto"/>
              <w:left w:val="nil"/>
              <w:bottom w:val="single" w:sz="4" w:space="0" w:color="auto"/>
              <w:right w:val="single" w:sz="4" w:space="0" w:color="auto"/>
            </w:tcBorders>
            <w:shd w:val="clear" w:color="auto" w:fill="auto"/>
            <w:noWrap/>
            <w:vAlign w:val="center"/>
          </w:tcPr>
          <w:p w14:paraId="6BF141A0" w14:textId="070A0BFC" w:rsidR="005942D5" w:rsidRPr="008073C8" w:rsidRDefault="005942D5" w:rsidP="00C7003D">
            <w:pPr>
              <w:jc w:val="center"/>
              <w:rPr>
                <w:rFonts w:ascii="Times New Roman" w:eastAsia="標楷體" w:hAnsi="Times New Roman"/>
                <w:b/>
                <w:kern w:val="0"/>
                <w:sz w:val="22"/>
              </w:rPr>
            </w:pPr>
            <w:r w:rsidRPr="008073C8">
              <w:rPr>
                <w:rFonts w:ascii="Times New Roman" w:eastAsia="標楷體" w:hAnsi="Times New Roman"/>
                <w:b/>
                <w:kern w:val="0"/>
                <w:sz w:val="22"/>
              </w:rPr>
              <w:t>※</w:t>
            </w:r>
            <w:r w:rsidRPr="008073C8">
              <w:rPr>
                <w:rFonts w:ascii="Times New Roman" w:eastAsia="標楷體" w:hAnsi="Times New Roman"/>
                <w:b/>
                <w:kern w:val="0"/>
                <w:sz w:val="22"/>
              </w:rPr>
              <w:t>上述試場提供服務，請檢附相關需求證明</w:t>
            </w:r>
          </w:p>
        </w:tc>
      </w:tr>
    </w:tbl>
    <w:p w14:paraId="1E8C8F87" w14:textId="77777777" w:rsidR="00615885" w:rsidRPr="008073C8" w:rsidRDefault="00615885"/>
    <w:tbl>
      <w:tblPr>
        <w:tblpPr w:leftFromText="180" w:rightFromText="180" w:vertAnchor="text" w:tblpXSpec="center" w:tblpY="1"/>
        <w:tblOverlap w:val="never"/>
        <w:tblW w:w="15462" w:type="dxa"/>
        <w:tblLayout w:type="fixed"/>
        <w:tblCellMar>
          <w:left w:w="28" w:type="dxa"/>
          <w:right w:w="28" w:type="dxa"/>
        </w:tblCellMar>
        <w:tblLook w:val="0000" w:firstRow="0" w:lastRow="0" w:firstColumn="0" w:lastColumn="0" w:noHBand="0" w:noVBand="0"/>
      </w:tblPr>
      <w:tblGrid>
        <w:gridCol w:w="1570"/>
        <w:gridCol w:w="1985"/>
        <w:gridCol w:w="1275"/>
        <w:gridCol w:w="1560"/>
        <w:gridCol w:w="4110"/>
        <w:gridCol w:w="2111"/>
        <w:gridCol w:w="1150"/>
        <w:gridCol w:w="1701"/>
      </w:tblGrid>
      <w:tr w:rsidR="008073C8" w:rsidRPr="008073C8" w14:paraId="65613BA3" w14:textId="77777777" w:rsidTr="00DE521F">
        <w:trPr>
          <w:trHeight w:val="397"/>
        </w:trPr>
        <w:tc>
          <w:tcPr>
            <w:tcW w:w="1570" w:type="dxa"/>
            <w:tcBorders>
              <w:top w:val="single" w:sz="4" w:space="0" w:color="auto"/>
              <w:left w:val="single" w:sz="4" w:space="0" w:color="auto"/>
              <w:bottom w:val="single" w:sz="4" w:space="0" w:color="auto"/>
              <w:right w:val="single" w:sz="4" w:space="0" w:color="auto"/>
            </w:tcBorders>
            <w:shd w:val="clear" w:color="auto" w:fill="C0C0C0"/>
            <w:noWrap/>
            <w:vAlign w:val="center"/>
          </w:tcPr>
          <w:p w14:paraId="5D8FC260" w14:textId="77777777" w:rsidR="00615885" w:rsidRPr="008073C8" w:rsidRDefault="00615885" w:rsidP="00615885">
            <w:pPr>
              <w:widowControl/>
              <w:jc w:val="center"/>
              <w:rPr>
                <w:rFonts w:ascii="Times New Roman" w:eastAsia="標楷體" w:hAnsi="Times New Roman"/>
                <w:kern w:val="0"/>
                <w:szCs w:val="24"/>
              </w:rPr>
            </w:pPr>
          </w:p>
        </w:tc>
        <w:tc>
          <w:tcPr>
            <w:tcW w:w="4820" w:type="dxa"/>
            <w:gridSpan w:val="3"/>
            <w:tcBorders>
              <w:top w:val="single" w:sz="4" w:space="0" w:color="auto"/>
              <w:left w:val="nil"/>
              <w:bottom w:val="single" w:sz="4" w:space="0" w:color="auto"/>
              <w:right w:val="single" w:sz="4" w:space="0" w:color="auto"/>
            </w:tcBorders>
            <w:shd w:val="clear" w:color="auto" w:fill="BFBFBF" w:themeFill="background1" w:themeFillShade="BF"/>
            <w:vAlign w:val="center"/>
          </w:tcPr>
          <w:p w14:paraId="57B1DDC2" w14:textId="37349A4B" w:rsidR="00615885" w:rsidRPr="008073C8" w:rsidRDefault="00615885" w:rsidP="00615885">
            <w:pPr>
              <w:widowControl/>
              <w:ind w:left="228" w:hangingChars="95" w:hanging="228"/>
              <w:jc w:val="center"/>
              <w:rPr>
                <w:rFonts w:ascii="Cambria Math" w:eastAsia="標楷體" w:hAnsi="Cambria Math" w:cs="Cambria Math"/>
                <w:kern w:val="0"/>
                <w:sz w:val="22"/>
              </w:rPr>
            </w:pPr>
            <w:r w:rsidRPr="008073C8">
              <w:rPr>
                <w:rFonts w:ascii="Times New Roman" w:eastAsia="標楷體" w:hAnsi="Times New Roman"/>
                <w:b/>
                <w:kern w:val="0"/>
              </w:rPr>
              <w:t>視覺障礙生</w:t>
            </w:r>
          </w:p>
        </w:tc>
        <w:tc>
          <w:tcPr>
            <w:tcW w:w="411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5D9551F0" w14:textId="780FEF15" w:rsidR="00615885" w:rsidRPr="008073C8" w:rsidRDefault="00615885" w:rsidP="00615885">
            <w:pPr>
              <w:widowControl/>
              <w:ind w:left="228" w:hangingChars="95" w:hanging="228"/>
              <w:jc w:val="center"/>
              <w:rPr>
                <w:rFonts w:ascii="Cambria Math" w:eastAsia="標楷體" w:hAnsi="Cambria Math" w:cs="Cambria Math"/>
                <w:kern w:val="0"/>
                <w:sz w:val="22"/>
              </w:rPr>
            </w:pPr>
            <w:r w:rsidRPr="008073C8">
              <w:rPr>
                <w:rFonts w:ascii="Times New Roman" w:eastAsia="標楷體" w:hAnsi="Times New Roman"/>
                <w:b/>
                <w:kern w:val="0"/>
              </w:rPr>
              <w:t>聽覺障礙生</w:t>
            </w:r>
          </w:p>
        </w:tc>
        <w:tc>
          <w:tcPr>
            <w:tcW w:w="4962" w:type="dxa"/>
            <w:gridSpan w:val="3"/>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61D938B4" w14:textId="1653EF8B" w:rsidR="00615885" w:rsidRPr="008073C8" w:rsidRDefault="00615885" w:rsidP="00615885">
            <w:pPr>
              <w:widowControl/>
              <w:ind w:left="228" w:hangingChars="95" w:hanging="228"/>
              <w:jc w:val="center"/>
              <w:rPr>
                <w:rFonts w:ascii="Cambria Math" w:eastAsia="標楷體" w:hAnsi="Cambria Math" w:cs="Cambria Math"/>
                <w:kern w:val="0"/>
                <w:sz w:val="22"/>
              </w:rPr>
            </w:pPr>
            <w:r w:rsidRPr="008073C8">
              <w:rPr>
                <w:rFonts w:ascii="Times New Roman" w:eastAsia="標楷體" w:hAnsi="Times New Roman"/>
                <w:b/>
                <w:kern w:val="0"/>
              </w:rPr>
              <w:t>腦性麻痺生</w:t>
            </w:r>
          </w:p>
        </w:tc>
      </w:tr>
      <w:tr w:rsidR="008073C8" w:rsidRPr="008073C8" w14:paraId="79B18905" w14:textId="77777777" w:rsidTr="00DE521F">
        <w:trPr>
          <w:trHeight w:val="2211"/>
        </w:trPr>
        <w:tc>
          <w:tcPr>
            <w:tcW w:w="1570" w:type="dxa"/>
            <w:vMerge w:val="restart"/>
            <w:tcBorders>
              <w:top w:val="single" w:sz="4" w:space="0" w:color="auto"/>
              <w:left w:val="single" w:sz="4" w:space="0" w:color="auto"/>
              <w:right w:val="single" w:sz="4" w:space="0" w:color="auto"/>
            </w:tcBorders>
            <w:shd w:val="clear" w:color="auto" w:fill="C0C0C0"/>
            <w:noWrap/>
            <w:vAlign w:val="center"/>
          </w:tcPr>
          <w:p w14:paraId="35235B32" w14:textId="77777777" w:rsidR="00AF7F92" w:rsidRPr="008073C8" w:rsidRDefault="00AF7F92" w:rsidP="00615885">
            <w:pPr>
              <w:widowControl/>
              <w:jc w:val="center"/>
              <w:rPr>
                <w:rFonts w:ascii="Times New Roman" w:eastAsia="標楷體" w:hAnsi="Times New Roman"/>
                <w:kern w:val="0"/>
                <w:szCs w:val="24"/>
              </w:rPr>
            </w:pPr>
            <w:r w:rsidRPr="008073C8">
              <w:rPr>
                <w:rFonts w:ascii="Times New Roman" w:eastAsia="標楷體" w:hAnsi="Times New Roman"/>
                <w:kern w:val="0"/>
                <w:szCs w:val="24"/>
              </w:rPr>
              <w:t>試場提供輔具</w:t>
            </w:r>
          </w:p>
          <w:p w14:paraId="49829312" w14:textId="2D922D20" w:rsidR="00293516" w:rsidRPr="008073C8" w:rsidRDefault="00293516" w:rsidP="00293516">
            <w:pPr>
              <w:widowControl/>
              <w:ind w:left="228" w:hangingChars="95" w:hanging="228"/>
              <w:jc w:val="center"/>
              <w:rPr>
                <w:rFonts w:ascii="Times New Roman" w:eastAsia="標楷體" w:hAnsi="Times New Roman"/>
                <w:kern w:val="0"/>
                <w:szCs w:val="24"/>
              </w:rPr>
            </w:pPr>
            <w:r w:rsidRPr="008073C8">
              <w:rPr>
                <w:rFonts w:ascii="Times New Roman" w:eastAsia="標楷體" w:hAnsi="Times New Roman" w:hint="eastAsia"/>
                <w:kern w:val="0"/>
                <w:szCs w:val="24"/>
              </w:rPr>
              <w:t>(</w:t>
            </w:r>
            <w:r w:rsidRPr="008073C8">
              <w:rPr>
                <w:rFonts w:ascii="Times New Roman" w:eastAsia="標楷體" w:hAnsi="Times New Roman" w:hint="eastAsia"/>
                <w:kern w:val="0"/>
                <w:szCs w:val="24"/>
              </w:rPr>
              <w:t>學科</w:t>
            </w:r>
            <w:r w:rsidRPr="008073C8">
              <w:rPr>
                <w:rFonts w:ascii="Times New Roman" w:eastAsia="標楷體" w:hAnsi="Times New Roman" w:hint="eastAsia"/>
                <w:kern w:val="0"/>
                <w:szCs w:val="24"/>
              </w:rPr>
              <w:t>)</w:t>
            </w:r>
          </w:p>
        </w:tc>
        <w:tc>
          <w:tcPr>
            <w:tcW w:w="3260" w:type="dxa"/>
            <w:gridSpan w:val="2"/>
            <w:tcBorders>
              <w:top w:val="single" w:sz="4" w:space="0" w:color="auto"/>
              <w:left w:val="nil"/>
              <w:bottom w:val="single" w:sz="4" w:space="0" w:color="auto"/>
              <w:right w:val="single" w:sz="4" w:space="0" w:color="auto"/>
            </w:tcBorders>
            <w:shd w:val="clear" w:color="auto" w:fill="auto"/>
          </w:tcPr>
          <w:p w14:paraId="3150E478" w14:textId="77777777" w:rsidR="00AF7F92" w:rsidRPr="008073C8" w:rsidRDefault="00AF7F92" w:rsidP="00615885">
            <w:pPr>
              <w:widowControl/>
              <w:ind w:left="209" w:hangingChars="95" w:hanging="209"/>
              <w:rPr>
                <w:rFonts w:ascii="Times New Roman" w:eastAsia="標楷體" w:hAnsi="Times New Roman"/>
                <w:kern w:val="0"/>
                <w:sz w:val="22"/>
              </w:rPr>
            </w:pPr>
            <w:r w:rsidRPr="008073C8">
              <w:rPr>
                <w:rFonts w:ascii="Cambria Math" w:eastAsia="標楷體" w:hAnsi="Cambria Math" w:cs="Cambria Math"/>
                <w:kern w:val="0"/>
                <w:sz w:val="22"/>
              </w:rPr>
              <w:t>◎</w:t>
            </w:r>
            <w:r w:rsidRPr="008073C8">
              <w:rPr>
                <w:rFonts w:ascii="Times New Roman" w:eastAsia="標楷體" w:hAnsi="Times New Roman"/>
                <w:kern w:val="0"/>
                <w:sz w:val="22"/>
              </w:rPr>
              <w:t>大桌面</w:t>
            </w:r>
            <w:r w:rsidRPr="008073C8">
              <w:rPr>
                <w:rFonts w:ascii="Times New Roman" w:eastAsia="標楷體" w:hAnsi="Times New Roman"/>
                <w:kern w:val="0"/>
                <w:sz w:val="22"/>
              </w:rPr>
              <w:t>(</w:t>
            </w:r>
            <w:r w:rsidRPr="008073C8">
              <w:rPr>
                <w:rFonts w:ascii="Times New Roman" w:eastAsia="標楷體" w:hAnsi="Times New Roman"/>
                <w:kern w:val="0"/>
                <w:sz w:val="22"/>
              </w:rPr>
              <w:t>約</w:t>
            </w:r>
            <w:r w:rsidRPr="008073C8">
              <w:rPr>
                <w:rFonts w:ascii="Times New Roman" w:eastAsia="標楷體" w:hAnsi="Times New Roman"/>
                <w:kern w:val="0"/>
                <w:sz w:val="22"/>
              </w:rPr>
              <w:t>120</w:t>
            </w:r>
            <w:r w:rsidRPr="008073C8">
              <w:rPr>
                <w:rFonts w:ascii="Times New Roman" w:eastAsia="標楷體" w:hAnsi="Times New Roman"/>
                <w:kern w:val="0"/>
                <w:sz w:val="22"/>
              </w:rPr>
              <w:t>長</w:t>
            </w:r>
            <w:r w:rsidRPr="008073C8">
              <w:rPr>
                <w:rFonts w:ascii="Times New Roman" w:eastAsia="標楷體" w:hAnsi="Times New Roman"/>
                <w:kern w:val="0"/>
                <w:sz w:val="22"/>
              </w:rPr>
              <w:t>*60</w:t>
            </w:r>
            <w:r w:rsidRPr="008073C8">
              <w:rPr>
                <w:rFonts w:ascii="Times New Roman" w:eastAsia="標楷體" w:hAnsi="Times New Roman"/>
                <w:kern w:val="0"/>
                <w:sz w:val="22"/>
              </w:rPr>
              <w:t>寬</w:t>
            </w:r>
            <w:r w:rsidRPr="008073C8">
              <w:rPr>
                <w:rFonts w:ascii="Times New Roman" w:eastAsia="標楷體" w:hAnsi="Times New Roman"/>
                <w:kern w:val="0"/>
                <w:sz w:val="22"/>
              </w:rPr>
              <w:t>*74</w:t>
            </w:r>
            <w:r w:rsidRPr="008073C8">
              <w:rPr>
                <w:rFonts w:ascii="Times New Roman" w:eastAsia="標楷體" w:hAnsi="Times New Roman"/>
                <w:kern w:val="0"/>
                <w:sz w:val="22"/>
              </w:rPr>
              <w:t>高</w:t>
            </w:r>
            <w:r w:rsidRPr="008073C8">
              <w:rPr>
                <w:rFonts w:ascii="Times New Roman" w:eastAsia="標楷體" w:hAnsi="Times New Roman"/>
                <w:kern w:val="0"/>
                <w:sz w:val="22"/>
              </w:rPr>
              <w:t>)</w:t>
            </w:r>
          </w:p>
          <w:p w14:paraId="07599BA6" w14:textId="77777777" w:rsidR="00AF7F92" w:rsidRPr="008073C8" w:rsidRDefault="00AF7F92" w:rsidP="00615885">
            <w:pPr>
              <w:widowControl/>
              <w:ind w:left="209" w:hangingChars="95" w:hanging="209"/>
              <w:rPr>
                <w:rFonts w:ascii="Times New Roman" w:eastAsia="標楷體" w:hAnsi="Times New Roman"/>
                <w:kern w:val="0"/>
                <w:sz w:val="22"/>
              </w:rPr>
            </w:pPr>
            <w:r w:rsidRPr="008073C8">
              <w:rPr>
                <w:rFonts w:ascii="Cambria Math" w:eastAsia="標楷體" w:hAnsi="Cambria Math" w:cs="Cambria Math"/>
                <w:kern w:val="0"/>
                <w:sz w:val="22"/>
              </w:rPr>
              <w:t>◎</w:t>
            </w:r>
            <w:r w:rsidRPr="008073C8">
              <w:rPr>
                <w:rFonts w:ascii="Times New Roman" w:eastAsia="標楷體" w:hAnsi="Times New Roman"/>
                <w:kern w:val="0"/>
                <w:sz w:val="22"/>
              </w:rPr>
              <w:t>大桌面</w:t>
            </w:r>
            <w:r w:rsidRPr="008073C8">
              <w:rPr>
                <w:rFonts w:ascii="Times New Roman" w:eastAsia="標楷體" w:hAnsi="Times New Roman"/>
                <w:kern w:val="0"/>
                <w:sz w:val="22"/>
              </w:rPr>
              <w:t>(</w:t>
            </w:r>
            <w:r w:rsidRPr="008073C8">
              <w:rPr>
                <w:rFonts w:ascii="Times New Roman" w:eastAsia="標楷體" w:hAnsi="Times New Roman"/>
                <w:kern w:val="0"/>
                <w:sz w:val="22"/>
              </w:rPr>
              <w:t>約</w:t>
            </w:r>
            <w:r w:rsidRPr="008073C8">
              <w:rPr>
                <w:rFonts w:ascii="Times New Roman" w:eastAsia="標楷體" w:hAnsi="Times New Roman"/>
                <w:kern w:val="0"/>
                <w:sz w:val="22"/>
              </w:rPr>
              <w:t>90</w:t>
            </w:r>
            <w:r w:rsidRPr="008073C8">
              <w:rPr>
                <w:rFonts w:ascii="Times New Roman" w:eastAsia="標楷體" w:hAnsi="Times New Roman"/>
                <w:kern w:val="0"/>
                <w:sz w:val="22"/>
              </w:rPr>
              <w:t>長</w:t>
            </w:r>
            <w:r w:rsidRPr="008073C8">
              <w:rPr>
                <w:rFonts w:ascii="Times New Roman" w:eastAsia="標楷體" w:hAnsi="Times New Roman"/>
                <w:kern w:val="0"/>
                <w:sz w:val="22"/>
              </w:rPr>
              <w:t>*60</w:t>
            </w:r>
            <w:r w:rsidRPr="008073C8">
              <w:rPr>
                <w:rFonts w:ascii="Times New Roman" w:eastAsia="標楷體" w:hAnsi="Times New Roman"/>
                <w:kern w:val="0"/>
                <w:sz w:val="22"/>
              </w:rPr>
              <w:t>寬</w:t>
            </w:r>
            <w:r w:rsidRPr="008073C8">
              <w:rPr>
                <w:rFonts w:ascii="Times New Roman" w:eastAsia="標楷體" w:hAnsi="Times New Roman"/>
                <w:kern w:val="0"/>
                <w:sz w:val="22"/>
              </w:rPr>
              <w:t>*74</w:t>
            </w:r>
            <w:r w:rsidRPr="008073C8">
              <w:rPr>
                <w:rFonts w:ascii="Times New Roman" w:eastAsia="標楷體" w:hAnsi="Times New Roman"/>
                <w:kern w:val="0"/>
                <w:sz w:val="22"/>
              </w:rPr>
              <w:t>高</w:t>
            </w:r>
            <w:r w:rsidRPr="008073C8">
              <w:rPr>
                <w:rFonts w:ascii="Times New Roman" w:eastAsia="標楷體" w:hAnsi="Times New Roman"/>
                <w:kern w:val="0"/>
                <w:sz w:val="22"/>
              </w:rPr>
              <w:t>)</w:t>
            </w:r>
          </w:p>
          <w:p w14:paraId="13B4F0CC" w14:textId="77777777" w:rsidR="00AF7F92" w:rsidRPr="008073C8" w:rsidRDefault="00AF7F92" w:rsidP="00615885">
            <w:pPr>
              <w:widowControl/>
              <w:ind w:left="209" w:hangingChars="95" w:hanging="209"/>
              <w:rPr>
                <w:rFonts w:ascii="Times New Roman" w:eastAsia="標楷體" w:hAnsi="Times New Roman"/>
                <w:kern w:val="0"/>
                <w:sz w:val="22"/>
              </w:rPr>
            </w:pPr>
            <w:r w:rsidRPr="008073C8">
              <w:rPr>
                <w:rFonts w:ascii="Cambria Math" w:eastAsia="標楷體" w:hAnsi="Cambria Math" w:cs="Cambria Math"/>
                <w:kern w:val="0"/>
                <w:sz w:val="22"/>
              </w:rPr>
              <w:t>◎</w:t>
            </w:r>
            <w:r w:rsidRPr="008073C8">
              <w:rPr>
                <w:rFonts w:ascii="Times New Roman" w:eastAsia="標楷體" w:hAnsi="Times New Roman"/>
                <w:kern w:val="0"/>
                <w:sz w:val="22"/>
              </w:rPr>
              <w:t>盲用電腦</w:t>
            </w:r>
            <w:r w:rsidRPr="008073C8">
              <w:rPr>
                <w:rFonts w:ascii="Times New Roman" w:eastAsia="標楷體" w:hAnsi="Times New Roman"/>
                <w:kern w:val="0"/>
                <w:sz w:val="22"/>
              </w:rPr>
              <w:t>(</w:t>
            </w:r>
            <w:r w:rsidRPr="008073C8">
              <w:rPr>
                <w:rFonts w:ascii="Times New Roman" w:eastAsia="標楷體" w:hAnsi="Times New Roman"/>
                <w:kern w:val="0"/>
                <w:sz w:val="22"/>
              </w:rPr>
              <w:t>含光碟機</w:t>
            </w:r>
            <w:r w:rsidRPr="008073C8">
              <w:rPr>
                <w:rFonts w:ascii="Times New Roman" w:eastAsia="標楷體" w:hAnsi="Times New Roman"/>
                <w:kern w:val="0"/>
                <w:sz w:val="22"/>
              </w:rPr>
              <w:t>/</w:t>
            </w:r>
            <w:r w:rsidRPr="008073C8">
              <w:rPr>
                <w:rFonts w:ascii="Times New Roman" w:eastAsia="標楷體" w:hAnsi="Times New Roman"/>
                <w:kern w:val="0"/>
                <w:sz w:val="22"/>
              </w:rPr>
              <w:t>槽</w:t>
            </w:r>
            <w:r w:rsidRPr="008073C8">
              <w:rPr>
                <w:rFonts w:ascii="Times New Roman" w:eastAsia="標楷體" w:hAnsi="Times New Roman"/>
                <w:kern w:val="0"/>
                <w:sz w:val="22"/>
              </w:rPr>
              <w:t>)</w:t>
            </w:r>
            <w:r w:rsidRPr="008073C8">
              <w:rPr>
                <w:rFonts w:ascii="Times New Roman" w:eastAsia="標楷體" w:hAnsi="Times New Roman"/>
                <w:kern w:val="0"/>
                <w:sz w:val="22"/>
              </w:rPr>
              <w:br/>
              <w:t>+</w:t>
            </w:r>
            <w:r w:rsidRPr="008073C8">
              <w:rPr>
                <w:rFonts w:ascii="Times New Roman" w:eastAsia="標楷體" w:hAnsi="Times New Roman"/>
                <w:kern w:val="0"/>
                <w:sz w:val="22"/>
              </w:rPr>
              <w:t>點字顯示器</w:t>
            </w:r>
            <w:r w:rsidRPr="008073C8">
              <w:rPr>
                <w:rFonts w:ascii="Times New Roman" w:eastAsia="標楷體" w:hAnsi="Times New Roman" w:hint="eastAsia"/>
                <w:kern w:val="0"/>
                <w:sz w:val="22"/>
              </w:rPr>
              <w:t>(</w:t>
            </w:r>
            <w:r w:rsidRPr="008073C8">
              <w:rPr>
                <w:rFonts w:ascii="Times New Roman" w:eastAsia="標楷體" w:hAnsi="Times New Roman" w:hint="eastAsia"/>
                <w:kern w:val="0"/>
                <w:sz w:val="22"/>
              </w:rPr>
              <w:t>檢附盲電環境說明</w:t>
            </w:r>
            <w:r w:rsidRPr="008073C8">
              <w:rPr>
                <w:rFonts w:ascii="Times New Roman" w:eastAsia="標楷體" w:hAnsi="Times New Roman" w:hint="eastAsia"/>
                <w:kern w:val="0"/>
                <w:sz w:val="22"/>
              </w:rPr>
              <w:t>)</w:t>
            </w:r>
          </w:p>
          <w:p w14:paraId="1F866C25" w14:textId="0FE043EE" w:rsidR="00AF7F92" w:rsidRPr="008073C8" w:rsidRDefault="00AF7F92" w:rsidP="00615885">
            <w:pPr>
              <w:widowControl/>
              <w:ind w:left="209" w:hangingChars="95" w:hanging="209"/>
              <w:rPr>
                <w:rFonts w:ascii="Times New Roman" w:eastAsia="標楷體" w:hAnsi="Times New Roman"/>
                <w:kern w:val="0"/>
                <w:sz w:val="22"/>
              </w:rPr>
            </w:pPr>
            <w:r w:rsidRPr="008073C8">
              <w:rPr>
                <w:rFonts w:ascii="Cambria Math" w:eastAsia="標楷體" w:hAnsi="Cambria Math" w:cs="Cambria Math"/>
                <w:kern w:val="0"/>
                <w:sz w:val="22"/>
              </w:rPr>
              <w:t>◎</w:t>
            </w:r>
            <w:r w:rsidR="00831A2C" w:rsidRPr="008073C8">
              <w:rPr>
                <w:rFonts w:ascii="Times New Roman" w:eastAsia="標楷體" w:hAnsi="Times New Roman" w:hint="eastAsia"/>
                <w:kern w:val="0"/>
                <w:sz w:val="22"/>
              </w:rPr>
              <w:t>語音試題</w:t>
            </w:r>
            <w:r w:rsidRPr="008073C8">
              <w:rPr>
                <w:rFonts w:ascii="Times New Roman" w:eastAsia="標楷體" w:hAnsi="Times New Roman"/>
                <w:kern w:val="0"/>
                <w:sz w:val="22"/>
              </w:rPr>
              <w:t>播放機</w:t>
            </w:r>
          </w:p>
          <w:p w14:paraId="3C51BB74" w14:textId="37D2AF4A" w:rsidR="00AF7F92" w:rsidRPr="008073C8" w:rsidRDefault="00AF7F92" w:rsidP="00615885">
            <w:pPr>
              <w:widowControl/>
              <w:ind w:left="209" w:hangingChars="95" w:hanging="209"/>
              <w:rPr>
                <w:rFonts w:ascii="Times New Roman" w:eastAsia="標楷體" w:hAnsi="Times New Roman"/>
                <w:kern w:val="0"/>
                <w:sz w:val="22"/>
              </w:rPr>
            </w:pPr>
            <w:r w:rsidRPr="008073C8">
              <w:rPr>
                <w:rFonts w:ascii="Cambria Math" w:eastAsia="標楷體" w:hAnsi="Cambria Math" w:cs="Cambria Math"/>
                <w:kern w:val="0"/>
                <w:sz w:val="22"/>
              </w:rPr>
              <w:t>◎</w:t>
            </w:r>
            <w:r w:rsidRPr="008073C8">
              <w:rPr>
                <w:rFonts w:ascii="Times New Roman" w:eastAsia="標楷體" w:hAnsi="Times New Roman"/>
                <w:kern w:val="0"/>
                <w:sz w:val="22"/>
              </w:rPr>
              <w:t>點字機</w:t>
            </w:r>
          </w:p>
        </w:tc>
        <w:tc>
          <w:tcPr>
            <w:tcW w:w="1560" w:type="dxa"/>
            <w:tcBorders>
              <w:top w:val="single" w:sz="4" w:space="0" w:color="auto"/>
              <w:left w:val="nil"/>
              <w:bottom w:val="single" w:sz="4" w:space="0" w:color="auto"/>
              <w:right w:val="single" w:sz="4" w:space="0" w:color="auto"/>
            </w:tcBorders>
            <w:shd w:val="clear" w:color="auto" w:fill="auto"/>
          </w:tcPr>
          <w:p w14:paraId="5FE92FB4" w14:textId="77777777" w:rsidR="00AF7F92" w:rsidRPr="008073C8" w:rsidRDefault="00AF7F92" w:rsidP="00615885">
            <w:pPr>
              <w:widowControl/>
              <w:ind w:left="209" w:hangingChars="95" w:hanging="209"/>
              <w:rPr>
                <w:rFonts w:ascii="Times New Roman" w:eastAsia="標楷體" w:hAnsi="Times New Roman"/>
                <w:kern w:val="0"/>
                <w:sz w:val="22"/>
              </w:rPr>
            </w:pPr>
            <w:r w:rsidRPr="008073C8">
              <w:rPr>
                <w:rFonts w:ascii="Cambria Math" w:eastAsia="標楷體" w:hAnsi="Cambria Math" w:cs="Cambria Math"/>
                <w:kern w:val="0"/>
                <w:sz w:val="22"/>
              </w:rPr>
              <w:t>◎</w:t>
            </w:r>
            <w:r w:rsidRPr="008073C8">
              <w:rPr>
                <w:rFonts w:ascii="Times New Roman" w:eastAsia="標楷體" w:hAnsi="Times New Roman"/>
                <w:kern w:val="0"/>
                <w:sz w:val="22"/>
              </w:rPr>
              <w:t>擴視機</w:t>
            </w:r>
          </w:p>
          <w:p w14:paraId="52BD3DFC" w14:textId="56CBB4F0" w:rsidR="00AF7F92" w:rsidRPr="008073C8" w:rsidRDefault="00AF7F92" w:rsidP="00615885">
            <w:pPr>
              <w:widowControl/>
              <w:ind w:left="209" w:hangingChars="95" w:hanging="209"/>
              <w:rPr>
                <w:rFonts w:ascii="Times New Roman" w:eastAsia="標楷體" w:hAnsi="Times New Roman"/>
                <w:kern w:val="0"/>
                <w:sz w:val="22"/>
              </w:rPr>
            </w:pPr>
            <w:r w:rsidRPr="008073C8">
              <w:rPr>
                <w:rFonts w:ascii="Cambria Math" w:eastAsia="標楷體" w:hAnsi="Cambria Math" w:cs="Cambria Math"/>
                <w:kern w:val="0"/>
                <w:sz w:val="22"/>
              </w:rPr>
              <w:t>◎</w:t>
            </w:r>
            <w:r w:rsidRPr="008073C8">
              <w:rPr>
                <w:rFonts w:ascii="Times New Roman" w:eastAsia="標楷體" w:hAnsi="Times New Roman"/>
                <w:kern w:val="0"/>
                <w:sz w:val="22"/>
              </w:rPr>
              <w:t>耳機</w:t>
            </w:r>
          </w:p>
          <w:p w14:paraId="40FFBEAB" w14:textId="77777777" w:rsidR="00AF7F92" w:rsidRPr="008073C8" w:rsidRDefault="00AF7F92" w:rsidP="00615885">
            <w:pPr>
              <w:widowControl/>
              <w:ind w:left="209" w:hangingChars="95" w:hanging="209"/>
              <w:rPr>
                <w:rFonts w:ascii="Times New Roman" w:eastAsia="標楷體" w:hAnsi="Times New Roman"/>
                <w:kern w:val="0"/>
                <w:sz w:val="22"/>
              </w:rPr>
            </w:pPr>
            <w:r w:rsidRPr="008073C8">
              <w:rPr>
                <w:rFonts w:ascii="Cambria Math" w:eastAsia="標楷體" w:hAnsi="Cambria Math" w:cs="Cambria Math"/>
                <w:kern w:val="0"/>
                <w:sz w:val="22"/>
              </w:rPr>
              <w:t>◎</w:t>
            </w:r>
            <w:r w:rsidRPr="008073C8">
              <w:rPr>
                <w:rFonts w:ascii="Times New Roman" w:eastAsia="標楷體" w:hAnsi="Times New Roman"/>
                <w:kern w:val="0"/>
                <w:sz w:val="22"/>
              </w:rPr>
              <w:t>延長線</w:t>
            </w:r>
          </w:p>
          <w:p w14:paraId="2E4282F5" w14:textId="77777777" w:rsidR="00AF7F92" w:rsidRPr="008073C8" w:rsidRDefault="00AF7F92" w:rsidP="00615885">
            <w:pPr>
              <w:widowControl/>
              <w:ind w:left="209" w:hangingChars="95" w:hanging="209"/>
              <w:rPr>
                <w:rFonts w:ascii="Times New Roman" w:eastAsia="標楷體" w:hAnsi="Times New Roman"/>
                <w:kern w:val="0"/>
                <w:sz w:val="22"/>
              </w:rPr>
            </w:pPr>
            <w:r w:rsidRPr="008073C8">
              <w:rPr>
                <w:rFonts w:ascii="Cambria Math" w:eastAsia="標楷體" w:hAnsi="Cambria Math" w:cs="Cambria Math"/>
                <w:kern w:val="0"/>
                <w:sz w:val="22"/>
              </w:rPr>
              <w:t>◎</w:t>
            </w:r>
            <w:r w:rsidRPr="008073C8">
              <w:rPr>
                <w:rFonts w:ascii="Times New Roman" w:eastAsia="標楷體" w:hAnsi="Times New Roman"/>
                <w:kern w:val="0"/>
                <w:sz w:val="22"/>
              </w:rPr>
              <w:t>插座</w:t>
            </w:r>
          </w:p>
          <w:p w14:paraId="48A6CCDE" w14:textId="77777777" w:rsidR="00AF7F92" w:rsidRPr="008073C8" w:rsidRDefault="00AF7F92" w:rsidP="00615885">
            <w:pPr>
              <w:widowControl/>
              <w:ind w:left="209" w:hangingChars="95" w:hanging="209"/>
              <w:rPr>
                <w:rFonts w:ascii="Times New Roman" w:eastAsia="標楷體" w:hAnsi="Times New Roman"/>
                <w:kern w:val="0"/>
                <w:sz w:val="22"/>
              </w:rPr>
            </w:pPr>
            <w:r w:rsidRPr="008073C8">
              <w:rPr>
                <w:rFonts w:ascii="Cambria Math" w:eastAsia="標楷體" w:hAnsi="Cambria Math" w:cs="Cambria Math"/>
                <w:kern w:val="0"/>
                <w:sz w:val="22"/>
              </w:rPr>
              <w:t>◎</w:t>
            </w:r>
            <w:r w:rsidRPr="008073C8">
              <w:rPr>
                <w:rFonts w:ascii="Times New Roman" w:eastAsia="標楷體" w:hAnsi="Times New Roman"/>
                <w:kern w:val="0"/>
                <w:sz w:val="22"/>
              </w:rPr>
              <w:t>檯燈</w:t>
            </w:r>
          </w:p>
          <w:p w14:paraId="420E2EA6" w14:textId="77777777" w:rsidR="00AF7F92" w:rsidRPr="008073C8" w:rsidRDefault="00AF7F92" w:rsidP="00615885">
            <w:pPr>
              <w:widowControl/>
              <w:ind w:left="209" w:hangingChars="95" w:hanging="209"/>
              <w:rPr>
                <w:rFonts w:ascii="Times New Roman" w:eastAsia="標楷體" w:hAnsi="Times New Roman"/>
                <w:kern w:val="0"/>
                <w:sz w:val="22"/>
              </w:rPr>
            </w:pPr>
            <w:r w:rsidRPr="008073C8">
              <w:rPr>
                <w:rFonts w:ascii="Cambria Math" w:eastAsia="標楷體" w:hAnsi="Cambria Math" w:cs="Cambria Math"/>
                <w:kern w:val="0"/>
                <w:sz w:val="22"/>
              </w:rPr>
              <w:t>◎</w:t>
            </w:r>
            <w:r w:rsidRPr="008073C8">
              <w:rPr>
                <w:rFonts w:ascii="Times New Roman" w:eastAsia="標楷體" w:hAnsi="Times New Roman"/>
                <w:kern w:val="0"/>
                <w:sz w:val="22"/>
              </w:rPr>
              <w:t>其他：請詳述</w:t>
            </w:r>
          </w:p>
        </w:tc>
        <w:tc>
          <w:tcPr>
            <w:tcW w:w="4110" w:type="dxa"/>
            <w:tcBorders>
              <w:top w:val="single" w:sz="4" w:space="0" w:color="auto"/>
              <w:left w:val="single" w:sz="4" w:space="0" w:color="auto"/>
              <w:bottom w:val="single" w:sz="4" w:space="0" w:color="auto"/>
              <w:right w:val="single" w:sz="4" w:space="0" w:color="auto"/>
            </w:tcBorders>
            <w:shd w:val="clear" w:color="auto" w:fill="auto"/>
          </w:tcPr>
          <w:p w14:paraId="35207384" w14:textId="77777777" w:rsidR="00AF7F92" w:rsidRPr="008073C8" w:rsidRDefault="00AF7F92" w:rsidP="00615885">
            <w:pPr>
              <w:widowControl/>
              <w:ind w:left="209" w:hangingChars="95" w:hanging="209"/>
              <w:rPr>
                <w:rFonts w:ascii="Times New Roman" w:eastAsia="標楷體" w:hAnsi="Times New Roman"/>
                <w:kern w:val="0"/>
                <w:sz w:val="22"/>
              </w:rPr>
            </w:pPr>
            <w:r w:rsidRPr="008073C8">
              <w:rPr>
                <w:rFonts w:ascii="Cambria Math" w:eastAsia="標楷體" w:hAnsi="Cambria Math" w:cs="Cambria Math"/>
                <w:kern w:val="0"/>
                <w:sz w:val="22"/>
              </w:rPr>
              <w:t>◎</w:t>
            </w:r>
            <w:r w:rsidRPr="008073C8">
              <w:rPr>
                <w:rFonts w:ascii="Times New Roman" w:eastAsia="標楷體" w:hAnsi="Times New Roman"/>
                <w:kern w:val="0"/>
                <w:sz w:val="22"/>
              </w:rPr>
              <w:t>大桌面</w:t>
            </w:r>
            <w:r w:rsidRPr="008073C8">
              <w:rPr>
                <w:rFonts w:ascii="Times New Roman" w:eastAsia="標楷體" w:hAnsi="Times New Roman"/>
                <w:kern w:val="0"/>
                <w:sz w:val="22"/>
              </w:rPr>
              <w:t>(</w:t>
            </w:r>
            <w:r w:rsidRPr="008073C8">
              <w:rPr>
                <w:rFonts w:ascii="Times New Roman" w:eastAsia="標楷體" w:hAnsi="Times New Roman"/>
                <w:kern w:val="0"/>
                <w:sz w:val="22"/>
              </w:rPr>
              <w:t>約</w:t>
            </w:r>
            <w:r w:rsidRPr="008073C8">
              <w:rPr>
                <w:rFonts w:ascii="Times New Roman" w:eastAsia="標楷體" w:hAnsi="Times New Roman"/>
                <w:kern w:val="0"/>
                <w:sz w:val="22"/>
              </w:rPr>
              <w:t>120</w:t>
            </w:r>
            <w:r w:rsidRPr="008073C8">
              <w:rPr>
                <w:rFonts w:ascii="Times New Roman" w:eastAsia="標楷體" w:hAnsi="Times New Roman"/>
                <w:kern w:val="0"/>
                <w:sz w:val="22"/>
              </w:rPr>
              <w:t>長</w:t>
            </w:r>
            <w:r w:rsidRPr="008073C8">
              <w:rPr>
                <w:rFonts w:ascii="Times New Roman" w:eastAsia="標楷體" w:hAnsi="Times New Roman"/>
                <w:kern w:val="0"/>
                <w:sz w:val="22"/>
              </w:rPr>
              <w:t>*60</w:t>
            </w:r>
            <w:r w:rsidRPr="008073C8">
              <w:rPr>
                <w:rFonts w:ascii="Times New Roman" w:eastAsia="標楷體" w:hAnsi="Times New Roman"/>
                <w:kern w:val="0"/>
                <w:sz w:val="22"/>
              </w:rPr>
              <w:t>寬</w:t>
            </w:r>
            <w:r w:rsidRPr="008073C8">
              <w:rPr>
                <w:rFonts w:ascii="Times New Roman" w:eastAsia="標楷體" w:hAnsi="Times New Roman"/>
                <w:kern w:val="0"/>
                <w:sz w:val="22"/>
              </w:rPr>
              <w:t>*74</w:t>
            </w:r>
            <w:r w:rsidRPr="008073C8">
              <w:rPr>
                <w:rFonts w:ascii="Times New Roman" w:eastAsia="標楷體" w:hAnsi="Times New Roman"/>
                <w:kern w:val="0"/>
                <w:sz w:val="22"/>
              </w:rPr>
              <w:t>高</w:t>
            </w:r>
            <w:r w:rsidRPr="008073C8">
              <w:rPr>
                <w:rFonts w:ascii="Times New Roman" w:eastAsia="標楷體" w:hAnsi="Times New Roman"/>
                <w:kern w:val="0"/>
                <w:sz w:val="22"/>
              </w:rPr>
              <w:t>)</w:t>
            </w:r>
          </w:p>
          <w:p w14:paraId="38FC674B" w14:textId="77777777" w:rsidR="00AF7F92" w:rsidRPr="008073C8" w:rsidRDefault="00AF7F92" w:rsidP="00615885">
            <w:pPr>
              <w:widowControl/>
              <w:ind w:left="209" w:hangingChars="95" w:hanging="209"/>
              <w:rPr>
                <w:rFonts w:ascii="Times New Roman" w:eastAsia="標楷體" w:hAnsi="Times New Roman"/>
                <w:kern w:val="0"/>
                <w:sz w:val="22"/>
              </w:rPr>
            </w:pPr>
            <w:r w:rsidRPr="008073C8">
              <w:rPr>
                <w:rFonts w:ascii="Cambria Math" w:eastAsia="標楷體" w:hAnsi="Cambria Math" w:cs="Cambria Math"/>
                <w:kern w:val="0"/>
                <w:sz w:val="22"/>
              </w:rPr>
              <w:t>◎</w:t>
            </w:r>
            <w:r w:rsidRPr="008073C8">
              <w:rPr>
                <w:rFonts w:ascii="Times New Roman" w:eastAsia="標楷體" w:hAnsi="Times New Roman"/>
                <w:kern w:val="0"/>
                <w:sz w:val="22"/>
              </w:rPr>
              <w:t>大桌面</w:t>
            </w:r>
            <w:r w:rsidRPr="008073C8">
              <w:rPr>
                <w:rFonts w:ascii="Times New Roman" w:eastAsia="標楷體" w:hAnsi="Times New Roman"/>
                <w:kern w:val="0"/>
                <w:sz w:val="22"/>
              </w:rPr>
              <w:t>(</w:t>
            </w:r>
            <w:r w:rsidRPr="008073C8">
              <w:rPr>
                <w:rFonts w:ascii="Times New Roman" w:eastAsia="標楷體" w:hAnsi="Times New Roman"/>
                <w:kern w:val="0"/>
                <w:sz w:val="22"/>
              </w:rPr>
              <w:t>約</w:t>
            </w:r>
            <w:r w:rsidRPr="008073C8">
              <w:rPr>
                <w:rFonts w:ascii="Times New Roman" w:eastAsia="標楷體" w:hAnsi="Times New Roman"/>
                <w:kern w:val="0"/>
                <w:sz w:val="22"/>
              </w:rPr>
              <w:t>90</w:t>
            </w:r>
            <w:r w:rsidRPr="008073C8">
              <w:rPr>
                <w:rFonts w:ascii="Times New Roman" w:eastAsia="標楷體" w:hAnsi="Times New Roman"/>
                <w:kern w:val="0"/>
                <w:sz w:val="22"/>
              </w:rPr>
              <w:t>長</w:t>
            </w:r>
            <w:r w:rsidRPr="008073C8">
              <w:rPr>
                <w:rFonts w:ascii="Times New Roman" w:eastAsia="標楷體" w:hAnsi="Times New Roman"/>
                <w:kern w:val="0"/>
                <w:sz w:val="22"/>
              </w:rPr>
              <w:t>*60</w:t>
            </w:r>
            <w:r w:rsidRPr="008073C8">
              <w:rPr>
                <w:rFonts w:ascii="Times New Roman" w:eastAsia="標楷體" w:hAnsi="Times New Roman"/>
                <w:kern w:val="0"/>
                <w:sz w:val="22"/>
              </w:rPr>
              <w:t>寬</w:t>
            </w:r>
            <w:r w:rsidRPr="008073C8">
              <w:rPr>
                <w:rFonts w:ascii="Times New Roman" w:eastAsia="標楷體" w:hAnsi="Times New Roman"/>
                <w:kern w:val="0"/>
                <w:sz w:val="22"/>
              </w:rPr>
              <w:t>*74</w:t>
            </w:r>
            <w:r w:rsidRPr="008073C8">
              <w:rPr>
                <w:rFonts w:ascii="Times New Roman" w:eastAsia="標楷體" w:hAnsi="Times New Roman"/>
                <w:kern w:val="0"/>
                <w:sz w:val="22"/>
              </w:rPr>
              <w:t>高</w:t>
            </w:r>
            <w:r w:rsidRPr="008073C8">
              <w:rPr>
                <w:rFonts w:ascii="Times New Roman" w:eastAsia="標楷體" w:hAnsi="Times New Roman"/>
                <w:kern w:val="0"/>
                <w:sz w:val="22"/>
              </w:rPr>
              <w:t>)</w:t>
            </w:r>
          </w:p>
          <w:p w14:paraId="46138801" w14:textId="77777777" w:rsidR="00AF7F92" w:rsidRPr="008073C8" w:rsidRDefault="00AF7F92" w:rsidP="00615885">
            <w:pPr>
              <w:widowControl/>
              <w:ind w:left="209" w:hangingChars="95" w:hanging="209"/>
              <w:rPr>
                <w:rFonts w:ascii="Times New Roman" w:eastAsia="標楷體" w:hAnsi="Times New Roman"/>
                <w:kern w:val="0"/>
                <w:sz w:val="22"/>
              </w:rPr>
            </w:pPr>
            <w:r w:rsidRPr="008073C8">
              <w:rPr>
                <w:rFonts w:ascii="Cambria Math" w:eastAsia="標楷體" w:hAnsi="Cambria Math" w:cs="Cambria Math"/>
                <w:kern w:val="0"/>
                <w:sz w:val="22"/>
              </w:rPr>
              <w:t>◎</w:t>
            </w:r>
            <w:r w:rsidRPr="008073C8">
              <w:rPr>
                <w:rFonts w:ascii="Times New Roman" w:eastAsia="標楷體" w:hAnsi="Times New Roman"/>
                <w:kern w:val="0"/>
                <w:sz w:val="22"/>
              </w:rPr>
              <w:t>延長線</w:t>
            </w:r>
          </w:p>
          <w:p w14:paraId="76556D72" w14:textId="77777777" w:rsidR="00AF7F92" w:rsidRPr="008073C8" w:rsidRDefault="00AF7F92" w:rsidP="00615885">
            <w:pPr>
              <w:widowControl/>
              <w:ind w:left="209" w:hangingChars="95" w:hanging="209"/>
              <w:rPr>
                <w:rFonts w:ascii="Times New Roman" w:eastAsia="標楷體" w:hAnsi="Times New Roman"/>
                <w:kern w:val="0"/>
                <w:sz w:val="22"/>
              </w:rPr>
            </w:pPr>
            <w:r w:rsidRPr="008073C8">
              <w:rPr>
                <w:rFonts w:ascii="Cambria Math" w:eastAsia="標楷體" w:hAnsi="Cambria Math" w:cs="Cambria Math"/>
                <w:kern w:val="0"/>
                <w:sz w:val="22"/>
              </w:rPr>
              <w:t>◎</w:t>
            </w:r>
            <w:r w:rsidRPr="008073C8">
              <w:rPr>
                <w:rFonts w:ascii="Times New Roman" w:eastAsia="標楷體" w:hAnsi="Times New Roman"/>
                <w:kern w:val="0"/>
                <w:sz w:val="22"/>
              </w:rPr>
              <w:t>插座</w:t>
            </w:r>
          </w:p>
          <w:p w14:paraId="46549B82" w14:textId="77777777" w:rsidR="00AF7F92" w:rsidRPr="008073C8" w:rsidRDefault="00AF7F92" w:rsidP="00615885">
            <w:pPr>
              <w:widowControl/>
              <w:ind w:left="209" w:hangingChars="95" w:hanging="209"/>
              <w:rPr>
                <w:rFonts w:ascii="Times New Roman" w:eastAsia="標楷體" w:hAnsi="Times New Roman"/>
                <w:kern w:val="0"/>
                <w:sz w:val="22"/>
              </w:rPr>
            </w:pPr>
            <w:r w:rsidRPr="008073C8">
              <w:rPr>
                <w:rFonts w:ascii="Cambria Math" w:eastAsia="標楷體" w:hAnsi="Cambria Math" w:cs="Cambria Math"/>
                <w:kern w:val="0"/>
                <w:sz w:val="22"/>
              </w:rPr>
              <w:t>◎</w:t>
            </w:r>
            <w:r w:rsidRPr="008073C8">
              <w:rPr>
                <w:rFonts w:ascii="Times New Roman" w:eastAsia="標楷體" w:hAnsi="Times New Roman"/>
                <w:kern w:val="0"/>
                <w:sz w:val="22"/>
              </w:rPr>
              <w:t>檯燈</w:t>
            </w:r>
          </w:p>
          <w:p w14:paraId="36DEB60D" w14:textId="77777777" w:rsidR="00AF7F92" w:rsidRPr="008073C8" w:rsidRDefault="00AF7F92" w:rsidP="00615885">
            <w:pPr>
              <w:widowControl/>
              <w:ind w:left="209" w:hangingChars="95" w:hanging="209"/>
              <w:rPr>
                <w:rFonts w:ascii="Times New Roman" w:eastAsia="標楷體" w:hAnsi="Times New Roman"/>
                <w:kern w:val="0"/>
                <w:sz w:val="22"/>
              </w:rPr>
            </w:pPr>
            <w:r w:rsidRPr="008073C8">
              <w:rPr>
                <w:rFonts w:ascii="Cambria Math" w:eastAsia="標楷體" w:hAnsi="Cambria Math" w:cs="Cambria Math"/>
                <w:kern w:val="0"/>
                <w:sz w:val="22"/>
              </w:rPr>
              <w:t>◎</w:t>
            </w:r>
            <w:r w:rsidRPr="008073C8">
              <w:rPr>
                <w:rFonts w:ascii="Times New Roman" w:eastAsia="標楷體" w:hAnsi="Times New Roman"/>
                <w:kern w:val="0"/>
                <w:sz w:val="22"/>
              </w:rPr>
              <w:t>其他：請詳述</w:t>
            </w:r>
          </w:p>
        </w:tc>
        <w:tc>
          <w:tcPr>
            <w:tcW w:w="3261" w:type="dxa"/>
            <w:gridSpan w:val="2"/>
            <w:tcBorders>
              <w:top w:val="single" w:sz="4" w:space="0" w:color="auto"/>
              <w:left w:val="single" w:sz="4" w:space="0" w:color="auto"/>
              <w:bottom w:val="single" w:sz="4" w:space="0" w:color="auto"/>
              <w:right w:val="single" w:sz="4" w:space="0" w:color="auto"/>
            </w:tcBorders>
          </w:tcPr>
          <w:p w14:paraId="18FAD2D0" w14:textId="77777777" w:rsidR="00AF7F92" w:rsidRPr="008073C8" w:rsidRDefault="00AF7F92" w:rsidP="00615885">
            <w:pPr>
              <w:widowControl/>
              <w:ind w:left="209" w:hangingChars="95" w:hanging="209"/>
              <w:rPr>
                <w:rFonts w:ascii="Times New Roman" w:eastAsia="標楷體" w:hAnsi="Times New Roman"/>
                <w:kern w:val="0"/>
                <w:sz w:val="22"/>
              </w:rPr>
            </w:pPr>
            <w:r w:rsidRPr="008073C8">
              <w:rPr>
                <w:rFonts w:ascii="Cambria Math" w:eastAsia="標楷體" w:hAnsi="Cambria Math" w:cs="Cambria Math"/>
                <w:kern w:val="0"/>
                <w:sz w:val="22"/>
              </w:rPr>
              <w:t>◎</w:t>
            </w:r>
            <w:r w:rsidRPr="008073C8">
              <w:rPr>
                <w:rFonts w:ascii="Times New Roman" w:eastAsia="標楷體" w:hAnsi="Times New Roman"/>
                <w:kern w:val="0"/>
                <w:sz w:val="22"/>
              </w:rPr>
              <w:t>大桌面</w:t>
            </w:r>
            <w:r w:rsidRPr="008073C8">
              <w:rPr>
                <w:rFonts w:ascii="Times New Roman" w:eastAsia="標楷體" w:hAnsi="Times New Roman"/>
                <w:kern w:val="0"/>
                <w:sz w:val="22"/>
              </w:rPr>
              <w:t>(</w:t>
            </w:r>
            <w:r w:rsidRPr="008073C8">
              <w:rPr>
                <w:rFonts w:ascii="Times New Roman" w:eastAsia="標楷體" w:hAnsi="Times New Roman"/>
                <w:kern w:val="0"/>
                <w:sz w:val="22"/>
              </w:rPr>
              <w:t>約</w:t>
            </w:r>
            <w:r w:rsidRPr="008073C8">
              <w:rPr>
                <w:rFonts w:ascii="Times New Roman" w:eastAsia="標楷體" w:hAnsi="Times New Roman"/>
                <w:kern w:val="0"/>
                <w:sz w:val="22"/>
              </w:rPr>
              <w:t>120</w:t>
            </w:r>
            <w:r w:rsidRPr="008073C8">
              <w:rPr>
                <w:rFonts w:ascii="Times New Roman" w:eastAsia="標楷體" w:hAnsi="Times New Roman"/>
                <w:kern w:val="0"/>
                <w:sz w:val="22"/>
              </w:rPr>
              <w:t>長</w:t>
            </w:r>
            <w:r w:rsidRPr="008073C8">
              <w:rPr>
                <w:rFonts w:ascii="Times New Roman" w:eastAsia="標楷體" w:hAnsi="Times New Roman"/>
                <w:kern w:val="0"/>
                <w:sz w:val="22"/>
              </w:rPr>
              <w:t>*60</w:t>
            </w:r>
            <w:r w:rsidRPr="008073C8">
              <w:rPr>
                <w:rFonts w:ascii="Times New Roman" w:eastAsia="標楷體" w:hAnsi="Times New Roman"/>
                <w:kern w:val="0"/>
                <w:sz w:val="22"/>
              </w:rPr>
              <w:t>寬</w:t>
            </w:r>
            <w:r w:rsidRPr="008073C8">
              <w:rPr>
                <w:rFonts w:ascii="Times New Roman" w:eastAsia="標楷體" w:hAnsi="Times New Roman"/>
                <w:kern w:val="0"/>
                <w:sz w:val="22"/>
              </w:rPr>
              <w:t>*74</w:t>
            </w:r>
            <w:r w:rsidRPr="008073C8">
              <w:rPr>
                <w:rFonts w:ascii="Times New Roman" w:eastAsia="標楷體" w:hAnsi="Times New Roman"/>
                <w:kern w:val="0"/>
                <w:sz w:val="22"/>
              </w:rPr>
              <w:t>高</w:t>
            </w:r>
            <w:r w:rsidRPr="008073C8">
              <w:rPr>
                <w:rFonts w:ascii="Times New Roman" w:eastAsia="標楷體" w:hAnsi="Times New Roman"/>
                <w:kern w:val="0"/>
                <w:sz w:val="22"/>
              </w:rPr>
              <w:t>)</w:t>
            </w:r>
          </w:p>
          <w:p w14:paraId="697630FA" w14:textId="77777777" w:rsidR="00AF7F92" w:rsidRPr="008073C8" w:rsidRDefault="00AF7F92" w:rsidP="00615885">
            <w:pPr>
              <w:widowControl/>
              <w:ind w:left="209" w:hangingChars="95" w:hanging="209"/>
              <w:rPr>
                <w:rFonts w:ascii="Times New Roman" w:eastAsia="標楷體" w:hAnsi="Times New Roman"/>
                <w:kern w:val="0"/>
                <w:sz w:val="22"/>
              </w:rPr>
            </w:pPr>
            <w:r w:rsidRPr="008073C8">
              <w:rPr>
                <w:rFonts w:ascii="Cambria Math" w:eastAsia="標楷體" w:hAnsi="Cambria Math" w:cs="Cambria Math"/>
                <w:kern w:val="0"/>
                <w:sz w:val="22"/>
              </w:rPr>
              <w:t>◎</w:t>
            </w:r>
            <w:r w:rsidRPr="008073C8">
              <w:rPr>
                <w:rFonts w:ascii="Times New Roman" w:eastAsia="標楷體" w:hAnsi="Times New Roman"/>
                <w:kern w:val="0"/>
                <w:sz w:val="22"/>
              </w:rPr>
              <w:t>大桌面</w:t>
            </w:r>
            <w:r w:rsidRPr="008073C8">
              <w:rPr>
                <w:rFonts w:ascii="Times New Roman" w:eastAsia="標楷體" w:hAnsi="Times New Roman"/>
                <w:kern w:val="0"/>
                <w:sz w:val="22"/>
              </w:rPr>
              <w:t>(</w:t>
            </w:r>
            <w:r w:rsidRPr="008073C8">
              <w:rPr>
                <w:rFonts w:ascii="Times New Roman" w:eastAsia="標楷體" w:hAnsi="Times New Roman"/>
                <w:kern w:val="0"/>
                <w:sz w:val="22"/>
              </w:rPr>
              <w:t>約</w:t>
            </w:r>
            <w:r w:rsidRPr="008073C8">
              <w:rPr>
                <w:rFonts w:ascii="Times New Roman" w:eastAsia="標楷體" w:hAnsi="Times New Roman"/>
                <w:kern w:val="0"/>
                <w:sz w:val="22"/>
              </w:rPr>
              <w:t>90</w:t>
            </w:r>
            <w:r w:rsidRPr="008073C8">
              <w:rPr>
                <w:rFonts w:ascii="Times New Roman" w:eastAsia="標楷體" w:hAnsi="Times New Roman"/>
                <w:kern w:val="0"/>
                <w:sz w:val="22"/>
              </w:rPr>
              <w:t>長</w:t>
            </w:r>
            <w:r w:rsidRPr="008073C8">
              <w:rPr>
                <w:rFonts w:ascii="Times New Roman" w:eastAsia="標楷體" w:hAnsi="Times New Roman"/>
                <w:kern w:val="0"/>
                <w:sz w:val="22"/>
              </w:rPr>
              <w:t>*60</w:t>
            </w:r>
            <w:r w:rsidRPr="008073C8">
              <w:rPr>
                <w:rFonts w:ascii="Times New Roman" w:eastAsia="標楷體" w:hAnsi="Times New Roman"/>
                <w:kern w:val="0"/>
                <w:sz w:val="22"/>
              </w:rPr>
              <w:t>寬</w:t>
            </w:r>
            <w:r w:rsidRPr="008073C8">
              <w:rPr>
                <w:rFonts w:ascii="Times New Roman" w:eastAsia="標楷體" w:hAnsi="Times New Roman"/>
                <w:kern w:val="0"/>
                <w:sz w:val="22"/>
              </w:rPr>
              <w:t>*74</w:t>
            </w:r>
            <w:r w:rsidRPr="008073C8">
              <w:rPr>
                <w:rFonts w:ascii="Times New Roman" w:eastAsia="標楷體" w:hAnsi="Times New Roman"/>
                <w:kern w:val="0"/>
                <w:sz w:val="22"/>
              </w:rPr>
              <w:t>高</w:t>
            </w:r>
            <w:r w:rsidRPr="008073C8">
              <w:rPr>
                <w:rFonts w:ascii="Times New Roman" w:eastAsia="標楷體" w:hAnsi="Times New Roman"/>
                <w:kern w:val="0"/>
                <w:sz w:val="22"/>
              </w:rPr>
              <w:t>)</w:t>
            </w:r>
          </w:p>
          <w:p w14:paraId="7641E898" w14:textId="77777777" w:rsidR="00AF7F92" w:rsidRPr="008073C8" w:rsidRDefault="00AF7F92" w:rsidP="00615885">
            <w:pPr>
              <w:widowControl/>
              <w:ind w:left="209" w:hangingChars="95" w:hanging="209"/>
              <w:rPr>
                <w:rFonts w:ascii="Times New Roman" w:eastAsia="標楷體" w:hAnsi="Times New Roman"/>
                <w:kern w:val="0"/>
                <w:sz w:val="22"/>
              </w:rPr>
            </w:pPr>
            <w:r w:rsidRPr="008073C8">
              <w:rPr>
                <w:rFonts w:ascii="Cambria Math" w:eastAsia="標楷體" w:hAnsi="Cambria Math" w:cs="Cambria Math"/>
                <w:kern w:val="0"/>
                <w:sz w:val="22"/>
              </w:rPr>
              <w:t>◎</w:t>
            </w:r>
            <w:r w:rsidRPr="008073C8">
              <w:rPr>
                <w:rFonts w:ascii="Times New Roman" w:eastAsia="標楷體" w:hAnsi="Times New Roman"/>
                <w:kern w:val="0"/>
                <w:sz w:val="22"/>
              </w:rPr>
              <w:t>電腦</w:t>
            </w:r>
            <w:r w:rsidRPr="008073C8">
              <w:rPr>
                <w:rFonts w:ascii="Times New Roman" w:eastAsia="標楷體" w:hAnsi="Times New Roman"/>
                <w:kern w:val="0"/>
                <w:sz w:val="22"/>
              </w:rPr>
              <w:t>(</w:t>
            </w:r>
            <w:r w:rsidRPr="008073C8">
              <w:rPr>
                <w:rFonts w:ascii="Times New Roman" w:eastAsia="標楷體" w:hAnsi="Times New Roman"/>
                <w:kern w:val="0"/>
                <w:sz w:val="22"/>
              </w:rPr>
              <w:t>含光碟機</w:t>
            </w:r>
            <w:r w:rsidRPr="008073C8">
              <w:rPr>
                <w:rFonts w:ascii="Times New Roman" w:eastAsia="標楷體" w:hAnsi="Times New Roman"/>
                <w:kern w:val="0"/>
                <w:sz w:val="22"/>
              </w:rPr>
              <w:t>/</w:t>
            </w:r>
            <w:r w:rsidRPr="008073C8">
              <w:rPr>
                <w:rFonts w:ascii="Times New Roman" w:eastAsia="標楷體" w:hAnsi="Times New Roman"/>
                <w:kern w:val="0"/>
                <w:sz w:val="22"/>
              </w:rPr>
              <w:t>槽</w:t>
            </w:r>
            <w:r w:rsidRPr="008073C8">
              <w:rPr>
                <w:rFonts w:ascii="Times New Roman" w:eastAsia="標楷體" w:hAnsi="Times New Roman"/>
                <w:kern w:val="0"/>
                <w:sz w:val="22"/>
              </w:rPr>
              <w:t>)</w:t>
            </w:r>
          </w:p>
          <w:p w14:paraId="59850022" w14:textId="30585EA3" w:rsidR="00AF7F92" w:rsidRPr="008073C8" w:rsidRDefault="00AF7F92" w:rsidP="00615885">
            <w:pPr>
              <w:widowControl/>
              <w:ind w:left="209" w:hangingChars="95" w:hanging="209"/>
              <w:rPr>
                <w:rFonts w:ascii="Times New Roman" w:eastAsia="標楷體" w:hAnsi="Times New Roman"/>
                <w:kern w:val="0"/>
                <w:sz w:val="22"/>
              </w:rPr>
            </w:pPr>
            <w:r w:rsidRPr="008073C8">
              <w:rPr>
                <w:rFonts w:ascii="Cambria Math" w:eastAsia="標楷體" w:hAnsi="Cambria Math" w:cs="Cambria Math"/>
                <w:kern w:val="0"/>
                <w:sz w:val="22"/>
              </w:rPr>
              <w:t>◎</w:t>
            </w:r>
            <w:r w:rsidR="00831A2C" w:rsidRPr="008073C8">
              <w:rPr>
                <w:rFonts w:ascii="Times New Roman" w:eastAsia="標楷體" w:hAnsi="Times New Roman" w:hint="eastAsia"/>
                <w:kern w:val="0"/>
                <w:sz w:val="22"/>
              </w:rPr>
              <w:t>語音試題</w:t>
            </w:r>
            <w:r w:rsidRPr="008073C8">
              <w:rPr>
                <w:rFonts w:ascii="Times New Roman" w:eastAsia="標楷體" w:hAnsi="Times New Roman"/>
                <w:kern w:val="0"/>
                <w:sz w:val="22"/>
              </w:rPr>
              <w:t>播放機</w:t>
            </w:r>
          </w:p>
          <w:p w14:paraId="75052F25" w14:textId="77777777" w:rsidR="00AF7F92" w:rsidRPr="008073C8" w:rsidRDefault="00AF7F92" w:rsidP="00615885">
            <w:pPr>
              <w:widowControl/>
              <w:ind w:left="209" w:hangingChars="95" w:hanging="209"/>
              <w:rPr>
                <w:rFonts w:ascii="Times New Roman" w:eastAsia="標楷體" w:hAnsi="Times New Roman"/>
                <w:kern w:val="0"/>
                <w:sz w:val="22"/>
              </w:rPr>
            </w:pPr>
            <w:r w:rsidRPr="008073C8">
              <w:rPr>
                <w:rFonts w:ascii="Cambria Math" w:eastAsia="標楷體" w:hAnsi="Cambria Math" w:cs="Cambria Math"/>
                <w:kern w:val="0"/>
                <w:sz w:val="22"/>
              </w:rPr>
              <w:t>◎</w:t>
            </w:r>
            <w:r w:rsidRPr="008073C8">
              <w:rPr>
                <w:rFonts w:ascii="Times New Roman" w:eastAsia="標楷體" w:hAnsi="Times New Roman"/>
                <w:kern w:val="0"/>
                <w:sz w:val="22"/>
              </w:rPr>
              <w:t>耳機</w:t>
            </w:r>
          </w:p>
          <w:p w14:paraId="62EE9640" w14:textId="77777777" w:rsidR="00AF7F92" w:rsidRPr="008073C8" w:rsidRDefault="00AF7F92" w:rsidP="00615885">
            <w:pPr>
              <w:widowControl/>
              <w:ind w:left="209" w:hangingChars="95" w:hanging="209"/>
              <w:rPr>
                <w:rFonts w:ascii="Times New Roman" w:eastAsia="標楷體" w:hAnsi="Times New Roman"/>
                <w:kern w:val="0"/>
                <w:sz w:val="22"/>
              </w:rPr>
            </w:pPr>
            <w:r w:rsidRPr="008073C8">
              <w:rPr>
                <w:rFonts w:ascii="Cambria Math" w:eastAsia="標楷體" w:hAnsi="Cambria Math" w:cs="Cambria Math"/>
                <w:kern w:val="0"/>
                <w:sz w:val="22"/>
              </w:rPr>
              <w:t>◎</w:t>
            </w:r>
            <w:r w:rsidRPr="008073C8">
              <w:rPr>
                <w:rFonts w:ascii="Times New Roman" w:eastAsia="標楷體" w:hAnsi="Times New Roman"/>
                <w:kern w:val="0"/>
                <w:sz w:val="22"/>
              </w:rPr>
              <w:t>延長線</w:t>
            </w:r>
          </w:p>
          <w:p w14:paraId="44BEF487" w14:textId="059E798B" w:rsidR="00AF7F92" w:rsidRPr="008073C8" w:rsidRDefault="00AF7F92" w:rsidP="00615885">
            <w:pPr>
              <w:widowControl/>
              <w:ind w:left="209" w:hangingChars="95" w:hanging="209"/>
              <w:rPr>
                <w:rFonts w:ascii="Times New Roman" w:eastAsia="標楷體" w:hAnsi="Times New Roman"/>
                <w:kern w:val="0"/>
                <w:sz w:val="22"/>
              </w:rPr>
            </w:pPr>
            <w:r w:rsidRPr="008073C8">
              <w:rPr>
                <w:rFonts w:ascii="Cambria Math" w:eastAsia="標楷體" w:hAnsi="Cambria Math" w:cs="Cambria Math"/>
                <w:kern w:val="0"/>
                <w:sz w:val="22"/>
              </w:rPr>
              <w:t>◎</w:t>
            </w:r>
            <w:r w:rsidRPr="008073C8">
              <w:rPr>
                <w:rFonts w:ascii="Times New Roman" w:eastAsia="標楷體" w:hAnsi="Times New Roman"/>
                <w:kern w:val="0"/>
                <w:sz w:val="22"/>
              </w:rPr>
              <w:t>插座</w:t>
            </w:r>
          </w:p>
        </w:tc>
        <w:tc>
          <w:tcPr>
            <w:tcW w:w="1701" w:type="dxa"/>
            <w:tcBorders>
              <w:top w:val="single" w:sz="4" w:space="0" w:color="auto"/>
              <w:left w:val="single" w:sz="4" w:space="0" w:color="auto"/>
              <w:bottom w:val="single" w:sz="4" w:space="0" w:color="auto"/>
              <w:right w:val="single" w:sz="4" w:space="0" w:color="auto"/>
            </w:tcBorders>
          </w:tcPr>
          <w:p w14:paraId="3DCB0ACC" w14:textId="77777777" w:rsidR="00AF7F92" w:rsidRPr="008073C8" w:rsidRDefault="00AF7F92" w:rsidP="00615885">
            <w:pPr>
              <w:widowControl/>
              <w:ind w:left="209" w:hangingChars="95" w:hanging="209"/>
              <w:rPr>
                <w:rFonts w:ascii="Times New Roman" w:eastAsia="標楷體" w:hAnsi="Times New Roman"/>
                <w:kern w:val="0"/>
                <w:sz w:val="22"/>
              </w:rPr>
            </w:pPr>
            <w:r w:rsidRPr="008073C8">
              <w:rPr>
                <w:rFonts w:ascii="Cambria Math" w:eastAsia="標楷體" w:hAnsi="Cambria Math" w:cs="Cambria Math"/>
                <w:kern w:val="0"/>
                <w:sz w:val="22"/>
              </w:rPr>
              <w:t>◎</w:t>
            </w:r>
            <w:r w:rsidRPr="008073C8">
              <w:rPr>
                <w:rFonts w:ascii="Times New Roman" w:eastAsia="標楷體" w:hAnsi="Times New Roman"/>
                <w:kern w:val="0"/>
                <w:sz w:val="22"/>
              </w:rPr>
              <w:t>檯燈</w:t>
            </w:r>
          </w:p>
          <w:p w14:paraId="316A1272" w14:textId="77777777" w:rsidR="00AF7F92" w:rsidRPr="008073C8" w:rsidRDefault="00AF7F92" w:rsidP="00615885">
            <w:pPr>
              <w:widowControl/>
              <w:ind w:left="209" w:hangingChars="95" w:hanging="209"/>
              <w:rPr>
                <w:rFonts w:ascii="Times New Roman" w:eastAsia="標楷體" w:hAnsi="Times New Roman"/>
                <w:kern w:val="0"/>
                <w:sz w:val="22"/>
              </w:rPr>
            </w:pPr>
            <w:r w:rsidRPr="008073C8">
              <w:rPr>
                <w:rFonts w:ascii="Cambria Math" w:eastAsia="標楷體" w:hAnsi="Cambria Math" w:cs="Cambria Math"/>
                <w:kern w:val="0"/>
                <w:sz w:val="22"/>
              </w:rPr>
              <w:t>◎</w:t>
            </w:r>
            <w:r w:rsidRPr="008073C8">
              <w:rPr>
                <w:rFonts w:ascii="Times New Roman" w:eastAsia="標楷體" w:hAnsi="Times New Roman"/>
                <w:kern w:val="0"/>
                <w:sz w:val="22"/>
              </w:rPr>
              <w:t>其他：請詳述</w:t>
            </w:r>
          </w:p>
        </w:tc>
      </w:tr>
      <w:tr w:rsidR="008073C8" w:rsidRPr="008073C8" w14:paraId="6A7694F5" w14:textId="77777777" w:rsidTr="00DE521F">
        <w:trPr>
          <w:trHeight w:val="397"/>
        </w:trPr>
        <w:tc>
          <w:tcPr>
            <w:tcW w:w="1570" w:type="dxa"/>
            <w:vMerge/>
            <w:tcBorders>
              <w:left w:val="single" w:sz="4" w:space="0" w:color="auto"/>
              <w:bottom w:val="single" w:sz="4" w:space="0" w:color="auto"/>
              <w:right w:val="single" w:sz="4" w:space="0" w:color="auto"/>
            </w:tcBorders>
            <w:shd w:val="clear" w:color="auto" w:fill="C0C0C0"/>
            <w:noWrap/>
            <w:vAlign w:val="center"/>
          </w:tcPr>
          <w:p w14:paraId="2AE27F40" w14:textId="77777777" w:rsidR="005942D5" w:rsidRPr="008073C8" w:rsidRDefault="005942D5" w:rsidP="00615885">
            <w:pPr>
              <w:widowControl/>
              <w:jc w:val="center"/>
              <w:rPr>
                <w:rFonts w:ascii="Times New Roman" w:eastAsia="標楷體" w:hAnsi="Times New Roman"/>
                <w:kern w:val="0"/>
                <w:szCs w:val="24"/>
              </w:rPr>
            </w:pPr>
          </w:p>
        </w:tc>
        <w:tc>
          <w:tcPr>
            <w:tcW w:w="13892" w:type="dxa"/>
            <w:gridSpan w:val="7"/>
            <w:tcBorders>
              <w:top w:val="single" w:sz="4" w:space="0" w:color="auto"/>
              <w:left w:val="nil"/>
              <w:bottom w:val="single" w:sz="4" w:space="0" w:color="auto"/>
              <w:right w:val="single" w:sz="4" w:space="0" w:color="auto"/>
            </w:tcBorders>
            <w:shd w:val="clear" w:color="auto" w:fill="auto"/>
            <w:vAlign w:val="center"/>
          </w:tcPr>
          <w:p w14:paraId="5F82A790" w14:textId="2B33202B" w:rsidR="005942D5" w:rsidRPr="008073C8" w:rsidRDefault="00B679FC" w:rsidP="00615885">
            <w:pPr>
              <w:ind w:left="209" w:hangingChars="95" w:hanging="209"/>
              <w:jc w:val="center"/>
              <w:rPr>
                <w:rFonts w:ascii="Cambria Math" w:eastAsia="標楷體" w:hAnsi="Cambria Math" w:cs="Cambria Math"/>
                <w:b/>
                <w:kern w:val="0"/>
                <w:sz w:val="22"/>
              </w:rPr>
            </w:pPr>
            <w:r w:rsidRPr="008073C8">
              <w:rPr>
                <w:rFonts w:ascii="Times New Roman" w:eastAsia="標楷體" w:hAnsi="Times New Roman"/>
                <w:b/>
                <w:kern w:val="0"/>
                <w:sz w:val="22"/>
              </w:rPr>
              <w:t>※</w:t>
            </w:r>
            <w:r w:rsidRPr="008073C8">
              <w:rPr>
                <w:rFonts w:ascii="Times New Roman" w:eastAsia="標楷體" w:hAnsi="Times New Roman"/>
                <w:b/>
                <w:kern w:val="0"/>
                <w:sz w:val="22"/>
              </w:rPr>
              <w:t>上述試場提供輔具需求，請檢附相關需求證明</w:t>
            </w:r>
            <w:r w:rsidRPr="008073C8">
              <w:rPr>
                <w:rFonts w:ascii="Times New Roman" w:eastAsia="標楷體" w:hAnsi="Times New Roman" w:hint="eastAsia"/>
                <w:b/>
                <w:kern w:val="0"/>
                <w:sz w:val="22"/>
              </w:rPr>
              <w:t>，若因乘坐輪椅應試</w:t>
            </w:r>
            <w:r w:rsidR="007661B5">
              <w:rPr>
                <w:rFonts w:ascii="Times New Roman" w:eastAsia="標楷體" w:hAnsi="Times New Roman" w:hint="eastAsia"/>
                <w:b/>
                <w:kern w:val="0"/>
                <w:sz w:val="22"/>
              </w:rPr>
              <w:t>需</w:t>
            </w:r>
            <w:r w:rsidRPr="008073C8">
              <w:rPr>
                <w:rFonts w:ascii="Times New Roman" w:eastAsia="標楷體" w:hAnsi="Times New Roman" w:hint="eastAsia"/>
                <w:b/>
                <w:kern w:val="0"/>
                <w:sz w:val="22"/>
              </w:rPr>
              <w:t>申請大桌面</w:t>
            </w:r>
            <w:r w:rsidRPr="008073C8">
              <w:rPr>
                <w:rFonts w:ascii="Times New Roman" w:eastAsia="標楷體" w:hAnsi="Times New Roman" w:hint="eastAsia"/>
                <w:b/>
                <w:kern w:val="0"/>
                <w:sz w:val="22"/>
              </w:rPr>
              <w:t>(</w:t>
            </w:r>
            <w:r w:rsidRPr="008073C8">
              <w:rPr>
                <w:rFonts w:ascii="Times New Roman" w:eastAsia="標楷體" w:hAnsi="Times New Roman" w:hint="eastAsia"/>
                <w:b/>
                <w:kern w:val="0"/>
                <w:sz w:val="22"/>
              </w:rPr>
              <w:t>特殊桌子</w:t>
            </w:r>
            <w:r w:rsidRPr="008073C8">
              <w:rPr>
                <w:rFonts w:ascii="Times New Roman" w:eastAsia="標楷體" w:hAnsi="Times New Roman" w:hint="eastAsia"/>
                <w:b/>
                <w:kern w:val="0"/>
                <w:sz w:val="22"/>
              </w:rPr>
              <w:t>)</w:t>
            </w:r>
            <w:r w:rsidRPr="008073C8">
              <w:rPr>
                <w:rFonts w:ascii="Times New Roman" w:eastAsia="標楷體" w:hAnsi="Times New Roman" w:hint="eastAsia"/>
                <w:b/>
                <w:kern w:val="0"/>
                <w:sz w:val="22"/>
              </w:rPr>
              <w:t>，請另附輪椅高度照片及尺寸</w:t>
            </w:r>
          </w:p>
        </w:tc>
      </w:tr>
      <w:tr w:rsidR="008073C8" w:rsidRPr="008073C8" w14:paraId="0E91C79B" w14:textId="77777777" w:rsidTr="00DE521F">
        <w:trPr>
          <w:trHeight w:val="2911"/>
        </w:trPr>
        <w:tc>
          <w:tcPr>
            <w:tcW w:w="1570" w:type="dxa"/>
            <w:vMerge w:val="restart"/>
            <w:tcBorders>
              <w:top w:val="nil"/>
              <w:left w:val="single" w:sz="4" w:space="0" w:color="auto"/>
              <w:right w:val="single" w:sz="4" w:space="0" w:color="auto"/>
            </w:tcBorders>
            <w:shd w:val="clear" w:color="auto" w:fill="C0C0C0"/>
            <w:noWrap/>
            <w:vAlign w:val="center"/>
          </w:tcPr>
          <w:p w14:paraId="623D70DD" w14:textId="01862EBD" w:rsidR="005942D5" w:rsidRPr="008073C8" w:rsidRDefault="005942D5" w:rsidP="00615885">
            <w:pPr>
              <w:widowControl/>
              <w:jc w:val="center"/>
              <w:rPr>
                <w:rFonts w:ascii="Times New Roman" w:eastAsia="標楷體" w:hAnsi="Times New Roman"/>
                <w:kern w:val="0"/>
                <w:szCs w:val="24"/>
              </w:rPr>
            </w:pPr>
            <w:r w:rsidRPr="008073C8">
              <w:rPr>
                <w:rFonts w:ascii="Times New Roman" w:eastAsia="標楷體" w:hAnsi="Times New Roman"/>
                <w:kern w:val="0"/>
                <w:szCs w:val="24"/>
              </w:rPr>
              <w:t>自備輔具</w:t>
            </w:r>
          </w:p>
          <w:p w14:paraId="13BBAA3B" w14:textId="217E5B4D" w:rsidR="00293516" w:rsidRPr="008073C8" w:rsidRDefault="00293516" w:rsidP="00615885">
            <w:pPr>
              <w:widowControl/>
              <w:jc w:val="center"/>
              <w:rPr>
                <w:rFonts w:ascii="Times New Roman" w:eastAsia="標楷體" w:hAnsi="Times New Roman"/>
                <w:kern w:val="0"/>
                <w:szCs w:val="24"/>
              </w:rPr>
            </w:pPr>
            <w:r w:rsidRPr="008073C8">
              <w:rPr>
                <w:rFonts w:ascii="Times New Roman" w:eastAsia="標楷體" w:hAnsi="Times New Roman" w:hint="eastAsia"/>
                <w:kern w:val="0"/>
                <w:szCs w:val="24"/>
              </w:rPr>
              <w:t>(</w:t>
            </w:r>
            <w:r w:rsidRPr="008073C8">
              <w:rPr>
                <w:rFonts w:ascii="Times New Roman" w:eastAsia="標楷體" w:hAnsi="Times New Roman" w:hint="eastAsia"/>
                <w:kern w:val="0"/>
                <w:szCs w:val="24"/>
              </w:rPr>
              <w:t>學科</w:t>
            </w:r>
            <w:r w:rsidRPr="008073C8">
              <w:rPr>
                <w:rFonts w:ascii="Times New Roman" w:eastAsia="標楷體" w:hAnsi="Times New Roman" w:hint="eastAsia"/>
                <w:kern w:val="0"/>
                <w:szCs w:val="24"/>
              </w:rPr>
              <w:t>/</w:t>
            </w:r>
            <w:r w:rsidRPr="008073C8">
              <w:rPr>
                <w:rFonts w:ascii="Times New Roman" w:eastAsia="標楷體" w:hAnsi="Times New Roman" w:hint="eastAsia"/>
                <w:kern w:val="0"/>
                <w:szCs w:val="24"/>
              </w:rPr>
              <w:t>術科</w:t>
            </w:r>
            <w:r w:rsidRPr="008073C8">
              <w:rPr>
                <w:rFonts w:ascii="Times New Roman" w:eastAsia="標楷體" w:hAnsi="Times New Roman" w:hint="eastAsia"/>
                <w:kern w:val="0"/>
                <w:szCs w:val="24"/>
              </w:rPr>
              <w:t>)</w:t>
            </w:r>
          </w:p>
          <w:p w14:paraId="6A1FC3C5" w14:textId="77777777" w:rsidR="005942D5" w:rsidRPr="008073C8" w:rsidRDefault="005942D5" w:rsidP="00615885">
            <w:pPr>
              <w:widowControl/>
              <w:jc w:val="center"/>
              <w:rPr>
                <w:rFonts w:ascii="Times New Roman" w:eastAsia="標楷體" w:hAnsi="Times New Roman"/>
                <w:kern w:val="0"/>
                <w:szCs w:val="24"/>
              </w:rPr>
            </w:pPr>
            <w:r w:rsidRPr="008073C8">
              <w:rPr>
                <w:rFonts w:ascii="新細明體" w:hAnsi="新細明體" w:cs="新細明體" w:hint="eastAsia"/>
                <w:kern w:val="0"/>
                <w:szCs w:val="24"/>
              </w:rPr>
              <w:t>※</w:t>
            </w:r>
            <w:r w:rsidRPr="008073C8">
              <w:rPr>
                <w:rFonts w:ascii="Times New Roman" w:eastAsia="標楷體" w:hAnsi="Times New Roman"/>
                <w:kern w:val="0"/>
                <w:szCs w:val="24"/>
              </w:rPr>
              <w:t>註</w:t>
            </w:r>
            <w:r w:rsidRPr="008073C8">
              <w:rPr>
                <w:rFonts w:ascii="Times New Roman" w:eastAsia="標楷體" w:hAnsi="Times New Roman"/>
                <w:kern w:val="0"/>
                <w:szCs w:val="24"/>
              </w:rPr>
              <w:t>2</w:t>
            </w:r>
          </w:p>
        </w:tc>
        <w:tc>
          <w:tcPr>
            <w:tcW w:w="1985" w:type="dxa"/>
            <w:tcBorders>
              <w:top w:val="single" w:sz="4" w:space="0" w:color="auto"/>
              <w:left w:val="nil"/>
              <w:bottom w:val="single" w:sz="4" w:space="0" w:color="auto"/>
              <w:right w:val="single" w:sz="4" w:space="0" w:color="auto"/>
            </w:tcBorders>
            <w:shd w:val="clear" w:color="auto" w:fill="auto"/>
          </w:tcPr>
          <w:p w14:paraId="5FA65593" w14:textId="77777777" w:rsidR="005942D5" w:rsidRPr="008073C8" w:rsidRDefault="005942D5" w:rsidP="00615885">
            <w:pPr>
              <w:widowControl/>
              <w:ind w:left="220" w:hangingChars="100" w:hanging="220"/>
              <w:rPr>
                <w:rFonts w:ascii="Times New Roman" w:eastAsia="標楷體" w:hAnsi="Times New Roman"/>
                <w:kern w:val="0"/>
                <w:sz w:val="22"/>
              </w:rPr>
            </w:pPr>
            <w:r w:rsidRPr="008073C8">
              <w:rPr>
                <w:rFonts w:ascii="Cambria Math" w:eastAsia="標楷體" w:hAnsi="Cambria Math" w:cs="Cambria Math"/>
                <w:kern w:val="0"/>
                <w:sz w:val="22"/>
              </w:rPr>
              <w:t>◎</w:t>
            </w:r>
            <w:r w:rsidRPr="008073C8">
              <w:rPr>
                <w:rFonts w:ascii="Times New Roman" w:eastAsia="標楷體" w:hAnsi="Times New Roman"/>
                <w:kern w:val="0"/>
                <w:sz w:val="22"/>
              </w:rPr>
              <w:t>盲用電腦</w:t>
            </w:r>
            <w:r w:rsidRPr="008073C8">
              <w:rPr>
                <w:rFonts w:ascii="Times New Roman" w:eastAsia="標楷體" w:hAnsi="Times New Roman"/>
                <w:kern w:val="0"/>
                <w:sz w:val="22"/>
              </w:rPr>
              <w:t>(</w:t>
            </w:r>
            <w:r w:rsidRPr="008073C8">
              <w:rPr>
                <w:rFonts w:ascii="Times New Roman" w:eastAsia="標楷體" w:hAnsi="Times New Roman"/>
                <w:kern w:val="0"/>
                <w:sz w:val="22"/>
              </w:rPr>
              <w:t>含光碟機</w:t>
            </w:r>
            <w:r w:rsidRPr="008073C8">
              <w:rPr>
                <w:rFonts w:ascii="Times New Roman" w:eastAsia="標楷體" w:hAnsi="Times New Roman"/>
                <w:kern w:val="0"/>
                <w:sz w:val="22"/>
              </w:rPr>
              <w:t>/</w:t>
            </w:r>
            <w:r w:rsidRPr="008073C8">
              <w:rPr>
                <w:rFonts w:ascii="Times New Roman" w:eastAsia="標楷體" w:hAnsi="Times New Roman"/>
                <w:kern w:val="0"/>
                <w:sz w:val="22"/>
              </w:rPr>
              <w:t>槽</w:t>
            </w:r>
            <w:r w:rsidRPr="008073C8">
              <w:rPr>
                <w:rFonts w:ascii="Times New Roman" w:eastAsia="標楷體" w:hAnsi="Times New Roman"/>
                <w:kern w:val="0"/>
                <w:sz w:val="22"/>
              </w:rPr>
              <w:t>) +</w:t>
            </w:r>
            <w:r w:rsidRPr="008073C8">
              <w:rPr>
                <w:rFonts w:ascii="Times New Roman" w:eastAsia="標楷體" w:hAnsi="Times New Roman"/>
                <w:kern w:val="0"/>
                <w:sz w:val="22"/>
              </w:rPr>
              <w:t>點字顯示器</w:t>
            </w:r>
          </w:p>
          <w:p w14:paraId="0B2DCFA8" w14:textId="77777777" w:rsidR="005942D5" w:rsidRPr="008073C8" w:rsidRDefault="005942D5" w:rsidP="00615885">
            <w:pPr>
              <w:widowControl/>
              <w:rPr>
                <w:rFonts w:ascii="Times New Roman" w:eastAsia="標楷體" w:hAnsi="Times New Roman"/>
                <w:kern w:val="0"/>
                <w:sz w:val="22"/>
              </w:rPr>
            </w:pPr>
            <w:r w:rsidRPr="008073C8">
              <w:rPr>
                <w:rFonts w:ascii="Cambria Math" w:eastAsia="標楷體" w:hAnsi="Cambria Math" w:cs="Cambria Math"/>
                <w:kern w:val="0"/>
                <w:sz w:val="22"/>
              </w:rPr>
              <w:t>◎</w:t>
            </w:r>
            <w:r w:rsidRPr="008073C8">
              <w:rPr>
                <w:rFonts w:ascii="Times New Roman" w:eastAsia="標楷體" w:hAnsi="Times New Roman"/>
                <w:kern w:val="0"/>
                <w:sz w:val="22"/>
              </w:rPr>
              <w:t>放大鏡</w:t>
            </w:r>
            <w:r w:rsidRPr="008073C8">
              <w:rPr>
                <w:rFonts w:ascii="Times New Roman" w:eastAsia="標楷體" w:hAnsi="Times New Roman"/>
                <w:kern w:val="0"/>
                <w:sz w:val="22"/>
              </w:rPr>
              <w:br/>
            </w:r>
            <w:r w:rsidRPr="008073C8">
              <w:rPr>
                <w:rFonts w:ascii="Cambria Math" w:eastAsia="標楷體" w:hAnsi="Cambria Math" w:cs="Cambria Math"/>
                <w:kern w:val="0"/>
                <w:sz w:val="22"/>
              </w:rPr>
              <w:t>◎</w:t>
            </w:r>
            <w:r w:rsidRPr="008073C8">
              <w:rPr>
                <w:rFonts w:ascii="Times New Roman" w:eastAsia="標楷體" w:hAnsi="Times New Roman"/>
                <w:kern w:val="0"/>
                <w:sz w:val="22"/>
              </w:rPr>
              <w:t>點字機</w:t>
            </w:r>
            <w:r w:rsidRPr="008073C8">
              <w:rPr>
                <w:rFonts w:ascii="Times New Roman" w:eastAsia="標楷體" w:hAnsi="Times New Roman"/>
                <w:kern w:val="0"/>
                <w:sz w:val="22"/>
              </w:rPr>
              <w:br/>
            </w:r>
            <w:r w:rsidRPr="008073C8">
              <w:rPr>
                <w:rFonts w:ascii="Cambria Math" w:eastAsia="標楷體" w:hAnsi="Cambria Math" w:cs="Cambria Math"/>
                <w:kern w:val="0"/>
                <w:sz w:val="22"/>
              </w:rPr>
              <w:t>◎</w:t>
            </w:r>
            <w:r w:rsidRPr="008073C8">
              <w:rPr>
                <w:rFonts w:ascii="Times New Roman" w:eastAsia="標楷體" w:hAnsi="Times New Roman"/>
                <w:kern w:val="0"/>
                <w:sz w:val="22"/>
              </w:rPr>
              <w:t>擴視機</w:t>
            </w:r>
            <w:r w:rsidRPr="008073C8">
              <w:rPr>
                <w:rFonts w:ascii="Times New Roman" w:eastAsia="標楷體" w:hAnsi="Times New Roman"/>
                <w:kern w:val="0"/>
                <w:sz w:val="22"/>
              </w:rPr>
              <w:t>(</w:t>
            </w:r>
            <w:r w:rsidRPr="008073C8">
              <w:rPr>
                <w:rFonts w:ascii="Times New Roman" w:eastAsia="標楷體" w:hAnsi="Times New Roman"/>
                <w:kern w:val="0"/>
                <w:sz w:val="22"/>
              </w:rPr>
              <w:t>口袋型</w:t>
            </w:r>
            <w:r w:rsidRPr="008073C8">
              <w:rPr>
                <w:rFonts w:ascii="Times New Roman" w:eastAsia="標楷體" w:hAnsi="Times New Roman"/>
                <w:kern w:val="0"/>
                <w:sz w:val="22"/>
              </w:rPr>
              <w:t>)</w:t>
            </w:r>
          </w:p>
          <w:p w14:paraId="77841F0B" w14:textId="77777777" w:rsidR="005942D5" w:rsidRPr="008073C8" w:rsidRDefault="005942D5" w:rsidP="00615885">
            <w:pPr>
              <w:widowControl/>
              <w:rPr>
                <w:rFonts w:ascii="Times New Roman" w:eastAsia="標楷體" w:hAnsi="Times New Roman"/>
                <w:kern w:val="0"/>
                <w:sz w:val="22"/>
              </w:rPr>
            </w:pPr>
            <w:r w:rsidRPr="008073C8">
              <w:rPr>
                <w:rFonts w:ascii="Cambria Math" w:eastAsia="標楷體" w:hAnsi="Cambria Math" w:cs="Cambria Math"/>
                <w:kern w:val="0"/>
                <w:sz w:val="22"/>
              </w:rPr>
              <w:t>◎</w:t>
            </w:r>
            <w:r w:rsidRPr="008073C8">
              <w:rPr>
                <w:rFonts w:ascii="Times New Roman" w:eastAsia="標楷體" w:hAnsi="Times New Roman"/>
                <w:kern w:val="0"/>
                <w:sz w:val="22"/>
              </w:rPr>
              <w:t>擴視機</w:t>
            </w:r>
            <w:r w:rsidRPr="008073C8">
              <w:rPr>
                <w:rFonts w:ascii="Times New Roman" w:eastAsia="標楷體" w:hAnsi="Times New Roman"/>
                <w:kern w:val="0"/>
                <w:sz w:val="22"/>
              </w:rPr>
              <w:t>(</w:t>
            </w:r>
            <w:r w:rsidRPr="008073C8">
              <w:rPr>
                <w:rFonts w:ascii="Times New Roman" w:eastAsia="標楷體" w:hAnsi="Times New Roman"/>
                <w:kern w:val="0"/>
                <w:sz w:val="22"/>
              </w:rPr>
              <w:t>桌上型</w:t>
            </w:r>
            <w:r w:rsidRPr="008073C8">
              <w:rPr>
                <w:rFonts w:ascii="Times New Roman" w:eastAsia="標楷體" w:hAnsi="Times New Roman"/>
                <w:kern w:val="0"/>
                <w:sz w:val="22"/>
              </w:rPr>
              <w:t>)</w:t>
            </w:r>
          </w:p>
          <w:p w14:paraId="22A7DFFC" w14:textId="77777777" w:rsidR="005942D5" w:rsidRPr="008073C8" w:rsidRDefault="005942D5" w:rsidP="00615885">
            <w:pPr>
              <w:widowControl/>
              <w:rPr>
                <w:rFonts w:ascii="Times New Roman" w:eastAsia="標楷體" w:hAnsi="Times New Roman"/>
                <w:kern w:val="0"/>
                <w:sz w:val="22"/>
              </w:rPr>
            </w:pPr>
            <w:r w:rsidRPr="008073C8">
              <w:rPr>
                <w:rFonts w:ascii="Cambria Math" w:eastAsia="標楷體" w:hAnsi="Cambria Math" w:cs="Cambria Math"/>
                <w:kern w:val="0"/>
                <w:sz w:val="22"/>
              </w:rPr>
              <w:t>◎</w:t>
            </w:r>
            <w:r w:rsidRPr="008073C8">
              <w:rPr>
                <w:rFonts w:ascii="Times New Roman" w:eastAsia="標楷體" w:hAnsi="Times New Roman"/>
                <w:kern w:val="0"/>
                <w:sz w:val="22"/>
              </w:rPr>
              <w:t>特殊桌面</w:t>
            </w:r>
          </w:p>
          <w:p w14:paraId="1D488B1C" w14:textId="77777777" w:rsidR="005942D5" w:rsidRPr="008073C8" w:rsidRDefault="005942D5" w:rsidP="00615885">
            <w:pPr>
              <w:widowControl/>
              <w:rPr>
                <w:rFonts w:ascii="Times New Roman" w:eastAsia="標楷體" w:hAnsi="Times New Roman"/>
                <w:kern w:val="0"/>
                <w:sz w:val="22"/>
              </w:rPr>
            </w:pPr>
            <w:r w:rsidRPr="008073C8">
              <w:rPr>
                <w:rFonts w:ascii="Cambria Math" w:eastAsia="標楷體" w:hAnsi="Cambria Math" w:cs="Cambria Math"/>
                <w:kern w:val="0"/>
                <w:sz w:val="22"/>
              </w:rPr>
              <w:t>◎</w:t>
            </w:r>
            <w:r w:rsidRPr="008073C8">
              <w:rPr>
                <w:rFonts w:ascii="Times New Roman" w:eastAsia="標楷體" w:hAnsi="Times New Roman"/>
                <w:kern w:val="0"/>
                <w:sz w:val="22"/>
              </w:rPr>
              <w:t>特殊座椅</w:t>
            </w:r>
          </w:p>
        </w:tc>
        <w:tc>
          <w:tcPr>
            <w:tcW w:w="2835" w:type="dxa"/>
            <w:gridSpan w:val="2"/>
            <w:tcBorders>
              <w:top w:val="single" w:sz="4" w:space="0" w:color="auto"/>
              <w:left w:val="nil"/>
              <w:bottom w:val="single" w:sz="4" w:space="0" w:color="auto"/>
              <w:right w:val="single" w:sz="4" w:space="0" w:color="auto"/>
            </w:tcBorders>
            <w:shd w:val="clear" w:color="auto" w:fill="auto"/>
          </w:tcPr>
          <w:p w14:paraId="32C4E40B" w14:textId="77777777" w:rsidR="00197CF3" w:rsidRPr="008073C8" w:rsidRDefault="00197CF3" w:rsidP="00197CF3">
            <w:pPr>
              <w:widowControl/>
              <w:rPr>
                <w:rFonts w:ascii="Times New Roman" w:eastAsia="標楷體" w:hAnsi="Times New Roman"/>
                <w:kern w:val="0"/>
                <w:sz w:val="22"/>
              </w:rPr>
            </w:pPr>
            <w:r w:rsidRPr="008073C8">
              <w:rPr>
                <w:rFonts w:ascii="Cambria Math" w:eastAsia="標楷體" w:hAnsi="Cambria Math" w:cs="Cambria Math"/>
                <w:kern w:val="0"/>
                <w:sz w:val="22"/>
              </w:rPr>
              <w:t>◎</w:t>
            </w:r>
            <w:r w:rsidRPr="008073C8">
              <w:rPr>
                <w:rFonts w:ascii="Times New Roman" w:eastAsia="標楷體" w:hAnsi="Times New Roman" w:hint="eastAsia"/>
                <w:kern w:val="0"/>
                <w:sz w:val="22"/>
              </w:rPr>
              <w:t>書架</w:t>
            </w:r>
          </w:p>
          <w:p w14:paraId="466D3C15" w14:textId="77777777" w:rsidR="00197CF3" w:rsidRPr="008073C8" w:rsidRDefault="00197CF3" w:rsidP="00197CF3">
            <w:pPr>
              <w:widowControl/>
              <w:rPr>
                <w:rFonts w:ascii="Times New Roman" w:eastAsia="標楷體" w:hAnsi="Times New Roman"/>
                <w:kern w:val="0"/>
                <w:sz w:val="22"/>
              </w:rPr>
            </w:pPr>
            <w:r w:rsidRPr="008073C8">
              <w:rPr>
                <w:rFonts w:ascii="Cambria Math" w:eastAsia="標楷體" w:hAnsi="Cambria Math" w:cs="Cambria Math"/>
                <w:kern w:val="0"/>
                <w:sz w:val="22"/>
              </w:rPr>
              <w:t>◎</w:t>
            </w:r>
            <w:r w:rsidRPr="008073C8">
              <w:rPr>
                <w:rFonts w:ascii="Times New Roman" w:eastAsia="標楷體" w:hAnsi="Times New Roman" w:hint="eastAsia"/>
                <w:kern w:val="0"/>
                <w:sz w:val="22"/>
              </w:rPr>
              <w:t>桌面板</w:t>
            </w:r>
          </w:p>
          <w:p w14:paraId="030D6C5F" w14:textId="77777777" w:rsidR="005942D5" w:rsidRPr="008073C8" w:rsidRDefault="005942D5" w:rsidP="00615885">
            <w:pPr>
              <w:widowControl/>
              <w:rPr>
                <w:rFonts w:ascii="Times New Roman" w:eastAsia="標楷體" w:hAnsi="Times New Roman"/>
                <w:kern w:val="0"/>
                <w:sz w:val="22"/>
              </w:rPr>
            </w:pPr>
            <w:r w:rsidRPr="008073C8">
              <w:rPr>
                <w:rFonts w:ascii="Cambria Math" w:eastAsia="標楷體" w:hAnsi="Cambria Math" w:cs="Cambria Math"/>
                <w:kern w:val="0"/>
                <w:sz w:val="22"/>
              </w:rPr>
              <w:t>◎</w:t>
            </w:r>
            <w:r w:rsidRPr="008073C8">
              <w:rPr>
                <w:rFonts w:ascii="Times New Roman" w:eastAsia="標楷體" w:hAnsi="Times New Roman"/>
                <w:kern w:val="0"/>
                <w:sz w:val="22"/>
              </w:rPr>
              <w:t>耳機</w:t>
            </w:r>
          </w:p>
          <w:p w14:paraId="350318A8" w14:textId="77777777" w:rsidR="005942D5" w:rsidRPr="008073C8" w:rsidRDefault="005942D5" w:rsidP="00615885">
            <w:pPr>
              <w:widowControl/>
              <w:rPr>
                <w:rFonts w:ascii="Times New Roman" w:eastAsia="標楷體" w:hAnsi="Times New Roman"/>
                <w:kern w:val="0"/>
                <w:sz w:val="22"/>
              </w:rPr>
            </w:pPr>
            <w:r w:rsidRPr="008073C8">
              <w:rPr>
                <w:rFonts w:ascii="Cambria Math" w:eastAsia="標楷體" w:hAnsi="Cambria Math" w:cs="Cambria Math"/>
                <w:kern w:val="0"/>
                <w:sz w:val="22"/>
              </w:rPr>
              <w:t>◎</w:t>
            </w:r>
            <w:r w:rsidRPr="008073C8">
              <w:rPr>
                <w:rFonts w:ascii="Times New Roman" w:eastAsia="標楷體" w:hAnsi="Times New Roman"/>
                <w:kern w:val="0"/>
                <w:sz w:val="22"/>
              </w:rPr>
              <w:t>輪椅</w:t>
            </w:r>
          </w:p>
          <w:p w14:paraId="50DB6318" w14:textId="77777777" w:rsidR="00F03CBB" w:rsidRPr="008073C8" w:rsidRDefault="005942D5" w:rsidP="00615885">
            <w:pPr>
              <w:widowControl/>
              <w:rPr>
                <w:rFonts w:ascii="Times New Roman" w:eastAsia="標楷體" w:hAnsi="Times New Roman"/>
                <w:kern w:val="0"/>
                <w:sz w:val="22"/>
              </w:rPr>
            </w:pPr>
            <w:r w:rsidRPr="008073C8">
              <w:rPr>
                <w:rFonts w:ascii="Cambria Math" w:eastAsia="標楷體" w:hAnsi="Cambria Math" w:cs="Cambria Math"/>
                <w:kern w:val="0"/>
                <w:sz w:val="22"/>
              </w:rPr>
              <w:t>◎</w:t>
            </w:r>
            <w:r w:rsidRPr="008073C8">
              <w:rPr>
                <w:rFonts w:ascii="Times New Roman" w:eastAsia="標楷體" w:hAnsi="Times New Roman"/>
                <w:kern w:val="0"/>
                <w:sz w:val="22"/>
              </w:rPr>
              <w:t>電動輪椅</w:t>
            </w:r>
          </w:p>
          <w:p w14:paraId="3F5FA7AF" w14:textId="518F6F60" w:rsidR="00F03CBB" w:rsidRPr="008073C8" w:rsidRDefault="00F03CBB" w:rsidP="00615885">
            <w:pPr>
              <w:widowControl/>
              <w:rPr>
                <w:rFonts w:ascii="Times New Roman" w:eastAsia="標楷體" w:hAnsi="Times New Roman"/>
                <w:kern w:val="0"/>
                <w:sz w:val="22"/>
              </w:rPr>
            </w:pPr>
            <w:r w:rsidRPr="008073C8">
              <w:rPr>
                <w:rFonts w:ascii="Cambria Math" w:eastAsia="標楷體" w:hAnsi="Cambria Math" w:cs="Cambria Math"/>
                <w:kern w:val="0"/>
                <w:sz w:val="22"/>
              </w:rPr>
              <w:t>◎</w:t>
            </w:r>
            <w:r w:rsidRPr="008073C8">
              <w:rPr>
                <w:rFonts w:ascii="Times New Roman" w:eastAsia="標楷體" w:hAnsi="Times New Roman" w:hint="eastAsia"/>
                <w:kern w:val="0"/>
                <w:sz w:val="22"/>
              </w:rPr>
              <w:t>盲用算盤</w:t>
            </w:r>
          </w:p>
          <w:p w14:paraId="36DFF5EA" w14:textId="77777777" w:rsidR="005214D8" w:rsidRPr="008073C8" w:rsidRDefault="00F03CBB" w:rsidP="00615885">
            <w:pPr>
              <w:widowControl/>
              <w:rPr>
                <w:rFonts w:ascii="Times New Roman" w:eastAsia="標楷體" w:hAnsi="Times New Roman"/>
                <w:kern w:val="0"/>
                <w:sz w:val="22"/>
              </w:rPr>
            </w:pPr>
            <w:r w:rsidRPr="008073C8">
              <w:rPr>
                <w:rFonts w:ascii="Cambria Math" w:eastAsia="標楷體" w:hAnsi="Cambria Math" w:cs="Cambria Math"/>
                <w:kern w:val="0"/>
                <w:sz w:val="22"/>
              </w:rPr>
              <w:t>◎</w:t>
            </w:r>
            <w:r w:rsidRPr="008073C8">
              <w:rPr>
                <w:rFonts w:ascii="Times New Roman" w:eastAsia="標楷體" w:hAnsi="Times New Roman" w:hint="eastAsia"/>
                <w:kern w:val="0"/>
                <w:sz w:val="22"/>
              </w:rPr>
              <w:t>白手杖</w:t>
            </w:r>
          </w:p>
          <w:p w14:paraId="52D5BBF3" w14:textId="4138C480" w:rsidR="005942D5" w:rsidRPr="008073C8" w:rsidRDefault="005942D5" w:rsidP="00615885">
            <w:pPr>
              <w:widowControl/>
              <w:rPr>
                <w:rFonts w:ascii="Times New Roman" w:eastAsia="標楷體" w:hAnsi="Times New Roman"/>
                <w:kern w:val="0"/>
                <w:sz w:val="22"/>
              </w:rPr>
            </w:pPr>
            <w:r w:rsidRPr="008073C8">
              <w:rPr>
                <w:rFonts w:ascii="Cambria Math" w:eastAsia="標楷體" w:hAnsi="Cambria Math" w:cs="Cambria Math"/>
                <w:kern w:val="0"/>
                <w:sz w:val="22"/>
              </w:rPr>
              <w:t>◎</w:t>
            </w:r>
            <w:r w:rsidRPr="008073C8">
              <w:rPr>
                <w:rFonts w:ascii="Times New Roman" w:eastAsia="標楷體" w:hAnsi="Times New Roman"/>
                <w:kern w:val="0"/>
                <w:sz w:val="22"/>
              </w:rPr>
              <w:t>其他：請詳述</w:t>
            </w:r>
          </w:p>
          <w:p w14:paraId="6C983EBA" w14:textId="77777777" w:rsidR="005942D5" w:rsidRPr="008073C8" w:rsidRDefault="005942D5" w:rsidP="00615885">
            <w:pPr>
              <w:widowControl/>
              <w:rPr>
                <w:rFonts w:ascii="Times New Roman" w:eastAsia="標楷體" w:hAnsi="Times New Roman"/>
                <w:kern w:val="0"/>
                <w:sz w:val="22"/>
              </w:rPr>
            </w:pPr>
          </w:p>
        </w:tc>
        <w:tc>
          <w:tcPr>
            <w:tcW w:w="4110" w:type="dxa"/>
            <w:tcBorders>
              <w:top w:val="single" w:sz="4" w:space="0" w:color="auto"/>
              <w:left w:val="single" w:sz="4" w:space="0" w:color="auto"/>
              <w:bottom w:val="single" w:sz="4" w:space="0" w:color="auto"/>
              <w:right w:val="single" w:sz="4" w:space="0" w:color="auto"/>
            </w:tcBorders>
            <w:shd w:val="clear" w:color="auto" w:fill="auto"/>
          </w:tcPr>
          <w:p w14:paraId="27AB6387" w14:textId="77777777" w:rsidR="005942D5" w:rsidRPr="008073C8" w:rsidRDefault="005942D5" w:rsidP="00615885">
            <w:pPr>
              <w:widowControl/>
              <w:ind w:left="209" w:hangingChars="95" w:hanging="209"/>
              <w:rPr>
                <w:rFonts w:ascii="Times New Roman" w:eastAsia="標楷體" w:hAnsi="Times New Roman"/>
                <w:kern w:val="0"/>
                <w:sz w:val="22"/>
              </w:rPr>
            </w:pPr>
            <w:r w:rsidRPr="008073C8">
              <w:rPr>
                <w:rFonts w:ascii="Cambria Math" w:eastAsia="標楷體" w:hAnsi="Cambria Math" w:cs="Cambria Math"/>
                <w:kern w:val="0"/>
                <w:sz w:val="22"/>
              </w:rPr>
              <w:t>◎</w:t>
            </w:r>
            <w:r w:rsidRPr="008073C8">
              <w:rPr>
                <w:rFonts w:ascii="Times New Roman" w:eastAsia="標楷體" w:hAnsi="Times New Roman"/>
                <w:kern w:val="0"/>
                <w:sz w:val="22"/>
              </w:rPr>
              <w:t>特殊桌面</w:t>
            </w:r>
          </w:p>
          <w:p w14:paraId="7515F28E" w14:textId="77777777" w:rsidR="005942D5" w:rsidRPr="008073C8" w:rsidRDefault="005942D5" w:rsidP="00615885">
            <w:pPr>
              <w:widowControl/>
              <w:ind w:left="209" w:hangingChars="95" w:hanging="209"/>
              <w:rPr>
                <w:rFonts w:ascii="Times New Roman" w:eastAsia="標楷體" w:hAnsi="Times New Roman"/>
                <w:kern w:val="0"/>
                <w:sz w:val="22"/>
              </w:rPr>
            </w:pPr>
            <w:r w:rsidRPr="008073C8">
              <w:rPr>
                <w:rFonts w:ascii="Cambria Math" w:eastAsia="標楷體" w:hAnsi="Cambria Math" w:cs="Cambria Math"/>
                <w:kern w:val="0"/>
                <w:sz w:val="22"/>
              </w:rPr>
              <w:t>◎</w:t>
            </w:r>
            <w:r w:rsidRPr="008073C8">
              <w:rPr>
                <w:rFonts w:ascii="Times New Roman" w:eastAsia="標楷體" w:hAnsi="Times New Roman"/>
                <w:kern w:val="0"/>
                <w:sz w:val="22"/>
              </w:rPr>
              <w:t>特殊座椅</w:t>
            </w:r>
          </w:p>
          <w:p w14:paraId="66071A7C" w14:textId="77777777" w:rsidR="005942D5" w:rsidRPr="008073C8" w:rsidRDefault="005942D5" w:rsidP="00615885">
            <w:pPr>
              <w:widowControl/>
              <w:ind w:left="209" w:hangingChars="95" w:hanging="209"/>
              <w:rPr>
                <w:rFonts w:ascii="Times New Roman" w:eastAsia="標楷體" w:hAnsi="Times New Roman"/>
                <w:b/>
                <w:kern w:val="0"/>
                <w:sz w:val="22"/>
              </w:rPr>
            </w:pPr>
            <w:r w:rsidRPr="008073C8">
              <w:rPr>
                <w:rFonts w:ascii="Cambria Math" w:eastAsia="標楷體" w:hAnsi="Cambria Math" w:cs="Cambria Math"/>
                <w:kern w:val="0"/>
                <w:sz w:val="22"/>
              </w:rPr>
              <w:t>◎</w:t>
            </w:r>
            <w:r w:rsidRPr="008073C8">
              <w:rPr>
                <w:rFonts w:ascii="Times New Roman" w:eastAsia="標楷體" w:hAnsi="Times New Roman"/>
                <w:kern w:val="0"/>
                <w:sz w:val="22"/>
              </w:rPr>
              <w:t>助聽器</w:t>
            </w:r>
            <w:r w:rsidRPr="008073C8">
              <w:rPr>
                <w:rFonts w:ascii="Times New Roman" w:eastAsia="標楷體" w:hAnsi="Times New Roman"/>
                <w:b/>
                <w:kern w:val="0"/>
                <w:sz w:val="22"/>
              </w:rPr>
              <w:t>※</w:t>
            </w:r>
            <w:r w:rsidRPr="008073C8">
              <w:rPr>
                <w:rFonts w:ascii="Times New Roman" w:eastAsia="標楷體" w:hAnsi="Times New Roman"/>
                <w:b/>
                <w:kern w:val="0"/>
                <w:sz w:val="22"/>
              </w:rPr>
              <w:t>註</w:t>
            </w:r>
            <w:r w:rsidRPr="008073C8">
              <w:rPr>
                <w:rFonts w:ascii="Times New Roman" w:eastAsia="標楷體" w:hAnsi="Times New Roman"/>
                <w:b/>
                <w:kern w:val="0"/>
                <w:sz w:val="22"/>
              </w:rPr>
              <w:t>2</w:t>
            </w:r>
          </w:p>
          <w:p w14:paraId="398FEC47" w14:textId="77777777" w:rsidR="005942D5" w:rsidRPr="008073C8" w:rsidRDefault="005942D5" w:rsidP="00615885">
            <w:pPr>
              <w:widowControl/>
              <w:ind w:left="209" w:hangingChars="95" w:hanging="209"/>
              <w:rPr>
                <w:rFonts w:ascii="Times New Roman" w:eastAsia="標楷體" w:hAnsi="Times New Roman"/>
                <w:kern w:val="0"/>
                <w:sz w:val="22"/>
              </w:rPr>
            </w:pPr>
            <w:r w:rsidRPr="008073C8">
              <w:rPr>
                <w:rFonts w:ascii="Cambria Math" w:eastAsia="標楷體" w:hAnsi="Cambria Math" w:cs="Cambria Math"/>
                <w:kern w:val="0"/>
                <w:sz w:val="22"/>
              </w:rPr>
              <w:t>◎</w:t>
            </w:r>
            <w:r w:rsidRPr="008073C8">
              <w:rPr>
                <w:rFonts w:ascii="Times New Roman" w:eastAsia="標楷體" w:hAnsi="Times New Roman"/>
                <w:kern w:val="0"/>
                <w:sz w:val="22"/>
              </w:rPr>
              <w:t>人工電子耳</w:t>
            </w:r>
            <w:r w:rsidRPr="008073C8">
              <w:rPr>
                <w:rFonts w:ascii="Times New Roman" w:eastAsia="標楷體" w:hAnsi="Times New Roman"/>
                <w:b/>
                <w:kern w:val="0"/>
                <w:sz w:val="22"/>
              </w:rPr>
              <w:t>※</w:t>
            </w:r>
            <w:r w:rsidRPr="008073C8">
              <w:rPr>
                <w:rFonts w:ascii="Times New Roman" w:eastAsia="標楷體" w:hAnsi="Times New Roman"/>
                <w:b/>
                <w:kern w:val="0"/>
                <w:sz w:val="22"/>
              </w:rPr>
              <w:t>註</w:t>
            </w:r>
            <w:r w:rsidRPr="008073C8">
              <w:rPr>
                <w:rFonts w:ascii="Times New Roman" w:eastAsia="標楷體" w:hAnsi="Times New Roman"/>
                <w:b/>
                <w:kern w:val="0"/>
                <w:sz w:val="22"/>
              </w:rPr>
              <w:t>2</w:t>
            </w:r>
          </w:p>
          <w:p w14:paraId="6168227A" w14:textId="77777777" w:rsidR="005942D5" w:rsidRPr="008073C8" w:rsidRDefault="005942D5" w:rsidP="00615885">
            <w:pPr>
              <w:widowControl/>
              <w:ind w:left="209" w:hangingChars="95" w:hanging="209"/>
              <w:rPr>
                <w:rFonts w:ascii="Times New Roman" w:eastAsia="標楷體" w:hAnsi="Times New Roman"/>
                <w:kern w:val="0"/>
                <w:sz w:val="22"/>
              </w:rPr>
            </w:pPr>
            <w:r w:rsidRPr="008073C8">
              <w:rPr>
                <w:rFonts w:ascii="Cambria Math" w:eastAsia="標楷體" w:hAnsi="Cambria Math" w:cs="Cambria Math"/>
                <w:kern w:val="0"/>
                <w:sz w:val="22"/>
              </w:rPr>
              <w:t>◎</w:t>
            </w:r>
            <w:r w:rsidRPr="008073C8">
              <w:rPr>
                <w:rFonts w:ascii="Times New Roman" w:eastAsia="標楷體" w:hAnsi="Times New Roman"/>
                <w:kern w:val="0"/>
                <w:sz w:val="22"/>
              </w:rPr>
              <w:t>其他：請詳述</w:t>
            </w:r>
          </w:p>
          <w:p w14:paraId="72FF957B" w14:textId="77777777" w:rsidR="005942D5" w:rsidRPr="008073C8" w:rsidRDefault="005942D5" w:rsidP="00615885">
            <w:pPr>
              <w:widowControl/>
              <w:ind w:leftChars="-12" w:left="-5" w:hangingChars="11" w:hanging="24"/>
              <w:rPr>
                <w:rFonts w:ascii="Times New Roman" w:eastAsia="標楷體" w:hAnsi="Times New Roman"/>
                <w:b/>
                <w:kern w:val="0"/>
                <w:sz w:val="22"/>
              </w:rPr>
            </w:pPr>
          </w:p>
        </w:tc>
        <w:tc>
          <w:tcPr>
            <w:tcW w:w="2111" w:type="dxa"/>
            <w:tcBorders>
              <w:top w:val="single" w:sz="4" w:space="0" w:color="auto"/>
              <w:left w:val="single" w:sz="4" w:space="0" w:color="auto"/>
              <w:bottom w:val="single" w:sz="4" w:space="0" w:color="auto"/>
              <w:right w:val="single" w:sz="4" w:space="0" w:color="auto"/>
            </w:tcBorders>
          </w:tcPr>
          <w:p w14:paraId="521696DA" w14:textId="77777777" w:rsidR="005942D5" w:rsidRPr="008073C8" w:rsidRDefault="005942D5" w:rsidP="00615885">
            <w:pPr>
              <w:widowControl/>
              <w:rPr>
                <w:rFonts w:ascii="Times New Roman" w:eastAsia="標楷體" w:hAnsi="Times New Roman"/>
                <w:kern w:val="0"/>
                <w:sz w:val="22"/>
              </w:rPr>
            </w:pPr>
            <w:r w:rsidRPr="008073C8">
              <w:rPr>
                <w:rFonts w:ascii="Cambria Math" w:eastAsia="標楷體" w:hAnsi="Cambria Math" w:cs="Cambria Math"/>
                <w:kern w:val="0"/>
                <w:sz w:val="22"/>
              </w:rPr>
              <w:t>◎</w:t>
            </w:r>
            <w:r w:rsidRPr="008073C8">
              <w:rPr>
                <w:rFonts w:ascii="Times New Roman" w:eastAsia="標楷體" w:hAnsi="Times New Roman"/>
                <w:kern w:val="0"/>
                <w:sz w:val="22"/>
              </w:rPr>
              <w:t>拐杖</w:t>
            </w:r>
            <w:r w:rsidRPr="008073C8">
              <w:rPr>
                <w:rFonts w:ascii="Times New Roman" w:eastAsia="標楷體" w:hAnsi="Times New Roman"/>
                <w:kern w:val="0"/>
                <w:sz w:val="22"/>
              </w:rPr>
              <w:br/>
            </w:r>
            <w:r w:rsidRPr="008073C8">
              <w:rPr>
                <w:rFonts w:ascii="Cambria Math" w:eastAsia="標楷體" w:hAnsi="Cambria Math" w:cs="Cambria Math"/>
                <w:kern w:val="0"/>
                <w:sz w:val="22"/>
              </w:rPr>
              <w:t>◎</w:t>
            </w:r>
            <w:r w:rsidRPr="008073C8">
              <w:rPr>
                <w:rFonts w:ascii="Times New Roman" w:eastAsia="標楷體" w:hAnsi="Times New Roman"/>
                <w:kern w:val="0"/>
                <w:sz w:val="22"/>
              </w:rPr>
              <w:t>肢架</w:t>
            </w:r>
          </w:p>
          <w:p w14:paraId="47A61D1C" w14:textId="77777777" w:rsidR="005942D5" w:rsidRPr="008073C8" w:rsidRDefault="005942D5" w:rsidP="00615885">
            <w:pPr>
              <w:widowControl/>
              <w:rPr>
                <w:rFonts w:ascii="Times New Roman" w:eastAsia="標楷體" w:hAnsi="Times New Roman"/>
                <w:kern w:val="0"/>
                <w:sz w:val="22"/>
              </w:rPr>
            </w:pPr>
            <w:r w:rsidRPr="008073C8">
              <w:rPr>
                <w:rFonts w:ascii="Cambria Math" w:eastAsia="標楷體" w:hAnsi="Cambria Math" w:cs="Cambria Math"/>
                <w:kern w:val="0"/>
                <w:sz w:val="22"/>
              </w:rPr>
              <w:t>◎</w:t>
            </w:r>
            <w:r w:rsidRPr="008073C8">
              <w:rPr>
                <w:rFonts w:ascii="Times New Roman" w:eastAsia="標楷體" w:hAnsi="Times New Roman"/>
                <w:kern w:val="0"/>
                <w:sz w:val="22"/>
              </w:rPr>
              <w:t>輪椅</w:t>
            </w:r>
          </w:p>
          <w:p w14:paraId="2A5A2C75" w14:textId="5028BA97" w:rsidR="005942D5" w:rsidRPr="008073C8" w:rsidRDefault="005942D5" w:rsidP="00615885">
            <w:pPr>
              <w:widowControl/>
              <w:rPr>
                <w:rFonts w:ascii="Times New Roman" w:eastAsia="標楷體" w:hAnsi="Times New Roman"/>
                <w:kern w:val="0"/>
                <w:sz w:val="22"/>
              </w:rPr>
            </w:pPr>
            <w:r w:rsidRPr="008073C8">
              <w:rPr>
                <w:rFonts w:ascii="Cambria Math" w:eastAsia="標楷體" w:hAnsi="Cambria Math" w:cs="Cambria Math"/>
                <w:kern w:val="0"/>
                <w:sz w:val="22"/>
              </w:rPr>
              <w:t>◎</w:t>
            </w:r>
            <w:r w:rsidRPr="008073C8">
              <w:rPr>
                <w:rFonts w:ascii="Times New Roman" w:eastAsia="標楷體" w:hAnsi="Times New Roman"/>
                <w:kern w:val="0"/>
                <w:sz w:val="22"/>
              </w:rPr>
              <w:t>電動輪椅</w:t>
            </w:r>
            <w:r w:rsidRPr="008073C8">
              <w:rPr>
                <w:rFonts w:ascii="Times New Roman" w:eastAsia="標楷體" w:hAnsi="Times New Roman"/>
                <w:kern w:val="0"/>
                <w:sz w:val="22"/>
              </w:rPr>
              <w:br/>
            </w:r>
            <w:r w:rsidRPr="008073C8">
              <w:rPr>
                <w:rFonts w:ascii="Cambria Math" w:eastAsia="標楷體" w:hAnsi="Cambria Math" w:cs="Cambria Math"/>
                <w:kern w:val="0"/>
                <w:sz w:val="22"/>
              </w:rPr>
              <w:t>◎</w:t>
            </w:r>
            <w:r w:rsidRPr="008073C8">
              <w:rPr>
                <w:rFonts w:ascii="Times New Roman" w:eastAsia="標楷體" w:hAnsi="Times New Roman"/>
                <w:kern w:val="0"/>
                <w:sz w:val="22"/>
              </w:rPr>
              <w:t>特殊桌面</w:t>
            </w:r>
          </w:p>
          <w:p w14:paraId="475A8B02" w14:textId="77777777" w:rsidR="00AF7F92" w:rsidRPr="008073C8" w:rsidRDefault="005942D5" w:rsidP="00615885">
            <w:pPr>
              <w:widowControl/>
              <w:rPr>
                <w:rFonts w:ascii="Times New Roman" w:eastAsia="標楷體" w:hAnsi="Times New Roman"/>
                <w:kern w:val="0"/>
                <w:sz w:val="22"/>
              </w:rPr>
            </w:pPr>
            <w:r w:rsidRPr="008073C8">
              <w:rPr>
                <w:rFonts w:ascii="Cambria Math" w:eastAsia="標楷體" w:hAnsi="Cambria Math" w:cs="Cambria Math"/>
                <w:kern w:val="0"/>
                <w:sz w:val="22"/>
              </w:rPr>
              <w:t>◎</w:t>
            </w:r>
            <w:r w:rsidRPr="008073C8">
              <w:rPr>
                <w:rFonts w:ascii="Times New Roman" w:eastAsia="標楷體" w:hAnsi="Times New Roman"/>
                <w:kern w:val="0"/>
                <w:sz w:val="22"/>
              </w:rPr>
              <w:t>特殊座椅</w:t>
            </w:r>
          </w:p>
          <w:p w14:paraId="105BCD20" w14:textId="77777777" w:rsidR="005214D8" w:rsidRPr="008073C8" w:rsidRDefault="00197CF3" w:rsidP="005214D8">
            <w:pPr>
              <w:widowControl/>
              <w:rPr>
                <w:rFonts w:ascii="Times New Roman" w:eastAsia="標楷體" w:hAnsi="Times New Roman"/>
                <w:kern w:val="0"/>
                <w:sz w:val="22"/>
              </w:rPr>
            </w:pPr>
            <w:r w:rsidRPr="008073C8">
              <w:rPr>
                <w:rFonts w:ascii="Cambria Math" w:eastAsia="標楷體" w:hAnsi="Cambria Math" w:cs="Cambria Math"/>
                <w:kern w:val="0"/>
                <w:sz w:val="22"/>
              </w:rPr>
              <w:t>◎</w:t>
            </w:r>
            <w:r w:rsidRPr="008073C8">
              <w:rPr>
                <w:rFonts w:ascii="Times New Roman" w:eastAsia="標楷體" w:hAnsi="Times New Roman"/>
                <w:kern w:val="0"/>
                <w:sz w:val="22"/>
              </w:rPr>
              <w:t>電腦</w:t>
            </w:r>
            <w:r w:rsidRPr="008073C8">
              <w:rPr>
                <w:rFonts w:ascii="Times New Roman" w:eastAsia="標楷體" w:hAnsi="Times New Roman"/>
                <w:kern w:val="0"/>
                <w:sz w:val="22"/>
              </w:rPr>
              <w:t>(</w:t>
            </w:r>
            <w:r w:rsidRPr="008073C8">
              <w:rPr>
                <w:rFonts w:ascii="Times New Roman" w:eastAsia="標楷體" w:hAnsi="Times New Roman"/>
                <w:kern w:val="0"/>
                <w:sz w:val="22"/>
              </w:rPr>
              <w:t>含光碟機</w:t>
            </w:r>
            <w:r w:rsidRPr="008073C8">
              <w:rPr>
                <w:rFonts w:ascii="Times New Roman" w:eastAsia="標楷體" w:hAnsi="Times New Roman"/>
                <w:kern w:val="0"/>
                <w:sz w:val="22"/>
              </w:rPr>
              <w:t>/</w:t>
            </w:r>
            <w:r w:rsidRPr="008073C8">
              <w:rPr>
                <w:rFonts w:ascii="Times New Roman" w:eastAsia="標楷體" w:hAnsi="Times New Roman"/>
                <w:kern w:val="0"/>
                <w:sz w:val="22"/>
              </w:rPr>
              <w:t>槽</w:t>
            </w:r>
            <w:r w:rsidRPr="008073C8">
              <w:rPr>
                <w:rFonts w:ascii="Times New Roman" w:eastAsia="標楷體" w:hAnsi="Times New Roman"/>
                <w:kern w:val="0"/>
                <w:sz w:val="22"/>
              </w:rPr>
              <w:t>)</w:t>
            </w:r>
          </w:p>
          <w:p w14:paraId="2CD90A29" w14:textId="77777777" w:rsidR="008073C8" w:rsidRPr="008073C8" w:rsidRDefault="008073C8" w:rsidP="008073C8">
            <w:pPr>
              <w:widowControl/>
              <w:rPr>
                <w:rFonts w:ascii="Times New Roman" w:eastAsia="標楷體" w:hAnsi="Times New Roman"/>
                <w:kern w:val="0"/>
                <w:sz w:val="22"/>
              </w:rPr>
            </w:pPr>
            <w:r w:rsidRPr="008073C8">
              <w:rPr>
                <w:rFonts w:ascii="Cambria Math" w:eastAsia="標楷體" w:hAnsi="Cambria Math" w:cs="Cambria Math"/>
                <w:kern w:val="0"/>
                <w:sz w:val="22"/>
              </w:rPr>
              <w:t>◎</w:t>
            </w:r>
            <w:r w:rsidRPr="008073C8">
              <w:rPr>
                <w:rFonts w:ascii="Times New Roman" w:eastAsia="標楷體" w:hAnsi="Times New Roman"/>
                <w:kern w:val="0"/>
                <w:sz w:val="22"/>
              </w:rPr>
              <w:t>放大鏡</w:t>
            </w:r>
            <w:r w:rsidRPr="008073C8">
              <w:rPr>
                <w:rFonts w:ascii="Times New Roman" w:eastAsia="標楷體" w:hAnsi="Times New Roman"/>
                <w:kern w:val="0"/>
                <w:sz w:val="22"/>
              </w:rPr>
              <w:br/>
            </w:r>
            <w:r w:rsidRPr="008073C8">
              <w:rPr>
                <w:rFonts w:ascii="Cambria Math" w:eastAsia="標楷體" w:hAnsi="Cambria Math" w:cs="Cambria Math"/>
                <w:kern w:val="0"/>
                <w:sz w:val="22"/>
              </w:rPr>
              <w:t>◎</w:t>
            </w:r>
            <w:r w:rsidRPr="008073C8">
              <w:rPr>
                <w:rFonts w:ascii="Times New Roman" w:eastAsia="標楷體" w:hAnsi="Times New Roman"/>
                <w:kern w:val="0"/>
                <w:sz w:val="22"/>
              </w:rPr>
              <w:t>擴視機</w:t>
            </w:r>
            <w:r w:rsidRPr="008073C8">
              <w:rPr>
                <w:rFonts w:ascii="Times New Roman" w:eastAsia="標楷體" w:hAnsi="Times New Roman"/>
                <w:kern w:val="0"/>
                <w:sz w:val="22"/>
              </w:rPr>
              <w:t>(</w:t>
            </w:r>
            <w:r w:rsidRPr="008073C8">
              <w:rPr>
                <w:rFonts w:ascii="Times New Roman" w:eastAsia="標楷體" w:hAnsi="Times New Roman"/>
                <w:kern w:val="0"/>
                <w:sz w:val="22"/>
              </w:rPr>
              <w:t>口袋型</w:t>
            </w:r>
            <w:r w:rsidRPr="008073C8">
              <w:rPr>
                <w:rFonts w:ascii="Times New Roman" w:eastAsia="標楷體" w:hAnsi="Times New Roman"/>
                <w:kern w:val="0"/>
                <w:sz w:val="22"/>
              </w:rPr>
              <w:t>)</w:t>
            </w:r>
          </w:p>
          <w:p w14:paraId="606853C7" w14:textId="1E742CF3" w:rsidR="008073C8" w:rsidRPr="008073C8" w:rsidRDefault="008073C8" w:rsidP="008073C8">
            <w:pPr>
              <w:widowControl/>
              <w:rPr>
                <w:rFonts w:ascii="Times New Roman" w:eastAsia="標楷體" w:hAnsi="Times New Roman"/>
                <w:kern w:val="0"/>
                <w:sz w:val="22"/>
              </w:rPr>
            </w:pPr>
            <w:r w:rsidRPr="008073C8">
              <w:rPr>
                <w:rFonts w:ascii="Cambria Math" w:eastAsia="標楷體" w:hAnsi="Cambria Math" w:cs="Cambria Math"/>
                <w:kern w:val="0"/>
                <w:sz w:val="22"/>
              </w:rPr>
              <w:t>◎</w:t>
            </w:r>
            <w:r w:rsidRPr="008073C8">
              <w:rPr>
                <w:rFonts w:ascii="Times New Roman" w:eastAsia="標楷體" w:hAnsi="Times New Roman"/>
                <w:kern w:val="0"/>
                <w:sz w:val="22"/>
              </w:rPr>
              <w:t>擴視機</w:t>
            </w:r>
            <w:r w:rsidRPr="008073C8">
              <w:rPr>
                <w:rFonts w:ascii="Times New Roman" w:eastAsia="標楷體" w:hAnsi="Times New Roman"/>
                <w:kern w:val="0"/>
                <w:sz w:val="22"/>
              </w:rPr>
              <w:t>(</w:t>
            </w:r>
            <w:r w:rsidRPr="008073C8">
              <w:rPr>
                <w:rFonts w:ascii="Times New Roman" w:eastAsia="標楷體" w:hAnsi="Times New Roman"/>
                <w:kern w:val="0"/>
                <w:sz w:val="22"/>
              </w:rPr>
              <w:t>桌上型</w:t>
            </w:r>
            <w:r w:rsidRPr="008073C8">
              <w:rPr>
                <w:rFonts w:ascii="Times New Roman" w:eastAsia="標楷體" w:hAnsi="Times New Roman"/>
                <w:kern w:val="0"/>
                <w:sz w:val="22"/>
              </w:rPr>
              <w:t>)</w:t>
            </w:r>
          </w:p>
        </w:tc>
        <w:tc>
          <w:tcPr>
            <w:tcW w:w="2851" w:type="dxa"/>
            <w:gridSpan w:val="2"/>
            <w:tcBorders>
              <w:top w:val="single" w:sz="4" w:space="0" w:color="auto"/>
              <w:left w:val="single" w:sz="4" w:space="0" w:color="auto"/>
              <w:bottom w:val="single" w:sz="4" w:space="0" w:color="auto"/>
              <w:right w:val="single" w:sz="4" w:space="0" w:color="auto"/>
            </w:tcBorders>
          </w:tcPr>
          <w:p w14:paraId="63E81D96" w14:textId="77777777" w:rsidR="005942D5" w:rsidRPr="008073C8" w:rsidRDefault="005942D5" w:rsidP="00615885">
            <w:pPr>
              <w:widowControl/>
              <w:rPr>
                <w:rFonts w:ascii="Times New Roman" w:eastAsia="標楷體" w:hAnsi="Times New Roman"/>
                <w:kern w:val="0"/>
                <w:sz w:val="22"/>
              </w:rPr>
            </w:pPr>
            <w:r w:rsidRPr="008073C8">
              <w:rPr>
                <w:rFonts w:ascii="Cambria Math" w:eastAsia="標楷體" w:hAnsi="Cambria Math" w:cs="Cambria Math"/>
                <w:kern w:val="0"/>
                <w:sz w:val="22"/>
              </w:rPr>
              <w:t>◎</w:t>
            </w:r>
            <w:r w:rsidRPr="008073C8">
              <w:rPr>
                <w:rFonts w:ascii="Times New Roman" w:eastAsia="標楷體" w:hAnsi="Times New Roman"/>
                <w:kern w:val="0"/>
                <w:sz w:val="22"/>
              </w:rPr>
              <w:t>耳機</w:t>
            </w:r>
          </w:p>
          <w:p w14:paraId="5AC3F289" w14:textId="77777777" w:rsidR="005942D5" w:rsidRPr="008073C8" w:rsidRDefault="005942D5" w:rsidP="00615885">
            <w:pPr>
              <w:widowControl/>
              <w:rPr>
                <w:rFonts w:ascii="Times New Roman" w:eastAsia="標楷體" w:hAnsi="Times New Roman"/>
                <w:kern w:val="0"/>
                <w:sz w:val="22"/>
              </w:rPr>
            </w:pPr>
            <w:r w:rsidRPr="008073C8">
              <w:rPr>
                <w:rFonts w:ascii="Cambria Math" w:eastAsia="標楷體" w:hAnsi="Cambria Math" w:cs="Cambria Math"/>
                <w:kern w:val="0"/>
                <w:sz w:val="22"/>
              </w:rPr>
              <w:t>◎</w:t>
            </w:r>
            <w:r w:rsidRPr="008073C8">
              <w:rPr>
                <w:rFonts w:ascii="Times New Roman" w:eastAsia="標楷體" w:hAnsi="Times New Roman"/>
                <w:kern w:val="0"/>
                <w:sz w:val="22"/>
              </w:rPr>
              <w:t>書架</w:t>
            </w:r>
          </w:p>
          <w:p w14:paraId="0CDAA014" w14:textId="77777777" w:rsidR="00197CF3" w:rsidRPr="008073C8" w:rsidRDefault="00197CF3" w:rsidP="00615885">
            <w:pPr>
              <w:widowControl/>
              <w:rPr>
                <w:rFonts w:ascii="Times New Roman" w:eastAsia="標楷體" w:hAnsi="Times New Roman"/>
                <w:kern w:val="0"/>
                <w:sz w:val="22"/>
              </w:rPr>
            </w:pPr>
            <w:r w:rsidRPr="008073C8">
              <w:rPr>
                <w:rFonts w:ascii="Cambria Math" w:eastAsia="標楷體" w:hAnsi="Cambria Math" w:cs="Cambria Math"/>
                <w:kern w:val="0"/>
                <w:sz w:val="22"/>
              </w:rPr>
              <w:t>◎</w:t>
            </w:r>
            <w:r w:rsidRPr="008073C8">
              <w:rPr>
                <w:rFonts w:ascii="Times New Roman" w:eastAsia="標楷體" w:hAnsi="Times New Roman" w:hint="eastAsia"/>
                <w:kern w:val="0"/>
                <w:sz w:val="22"/>
              </w:rPr>
              <w:t>桌面板</w:t>
            </w:r>
          </w:p>
          <w:p w14:paraId="2A3C52F4" w14:textId="06051A9D" w:rsidR="005942D5" w:rsidRPr="008073C8" w:rsidRDefault="005942D5" w:rsidP="00615885">
            <w:pPr>
              <w:widowControl/>
              <w:rPr>
                <w:rFonts w:ascii="Times New Roman" w:eastAsia="標楷體" w:hAnsi="Times New Roman"/>
                <w:kern w:val="0"/>
                <w:sz w:val="22"/>
              </w:rPr>
            </w:pPr>
            <w:r w:rsidRPr="008073C8">
              <w:rPr>
                <w:rFonts w:ascii="Cambria Math" w:eastAsia="標楷體" w:hAnsi="Cambria Math" w:cs="Cambria Math"/>
                <w:kern w:val="0"/>
                <w:sz w:val="22"/>
              </w:rPr>
              <w:t>◎</w:t>
            </w:r>
            <w:r w:rsidRPr="008073C8">
              <w:rPr>
                <w:rFonts w:ascii="Times New Roman" w:eastAsia="標楷體" w:hAnsi="Times New Roman"/>
                <w:kern w:val="0"/>
                <w:sz w:val="22"/>
              </w:rPr>
              <w:t>助聽器</w:t>
            </w:r>
            <w:r w:rsidRPr="008073C8">
              <w:rPr>
                <w:rFonts w:ascii="Times New Roman" w:eastAsia="標楷體" w:hAnsi="Times New Roman"/>
                <w:b/>
                <w:kern w:val="0"/>
                <w:sz w:val="22"/>
              </w:rPr>
              <w:t>※</w:t>
            </w:r>
            <w:r w:rsidRPr="008073C8">
              <w:rPr>
                <w:rFonts w:ascii="Times New Roman" w:eastAsia="標楷體" w:hAnsi="Times New Roman"/>
                <w:b/>
                <w:kern w:val="0"/>
                <w:sz w:val="22"/>
              </w:rPr>
              <w:t>註</w:t>
            </w:r>
            <w:r w:rsidRPr="008073C8">
              <w:rPr>
                <w:rFonts w:ascii="Times New Roman" w:eastAsia="標楷體" w:hAnsi="Times New Roman"/>
                <w:b/>
                <w:kern w:val="0"/>
                <w:sz w:val="22"/>
              </w:rPr>
              <w:t>2</w:t>
            </w:r>
          </w:p>
          <w:p w14:paraId="674724AB" w14:textId="692AB177" w:rsidR="005942D5" w:rsidRPr="008073C8" w:rsidRDefault="005942D5" w:rsidP="00615885">
            <w:pPr>
              <w:widowControl/>
              <w:rPr>
                <w:rFonts w:ascii="Times New Roman" w:eastAsia="標楷體" w:hAnsi="Times New Roman"/>
                <w:b/>
                <w:kern w:val="0"/>
                <w:sz w:val="22"/>
              </w:rPr>
            </w:pPr>
            <w:r w:rsidRPr="008073C8">
              <w:rPr>
                <w:rFonts w:ascii="Cambria Math" w:eastAsia="標楷體" w:hAnsi="Cambria Math" w:cs="Cambria Math"/>
                <w:kern w:val="0"/>
                <w:sz w:val="22"/>
              </w:rPr>
              <w:t>◎</w:t>
            </w:r>
            <w:r w:rsidRPr="008073C8">
              <w:rPr>
                <w:rFonts w:ascii="Cambria Math" w:eastAsia="標楷體" w:hAnsi="Cambria Math" w:cs="Cambria Math" w:hint="eastAsia"/>
                <w:kern w:val="0"/>
                <w:sz w:val="22"/>
              </w:rPr>
              <w:t>人工電子耳</w:t>
            </w:r>
            <w:r w:rsidRPr="008073C8">
              <w:rPr>
                <w:rFonts w:ascii="Times New Roman" w:eastAsia="標楷體" w:hAnsi="Times New Roman"/>
                <w:b/>
                <w:kern w:val="0"/>
                <w:sz w:val="22"/>
              </w:rPr>
              <w:t>※</w:t>
            </w:r>
            <w:r w:rsidRPr="008073C8">
              <w:rPr>
                <w:rFonts w:ascii="Times New Roman" w:eastAsia="標楷體" w:hAnsi="Times New Roman"/>
                <w:b/>
                <w:kern w:val="0"/>
                <w:sz w:val="22"/>
              </w:rPr>
              <w:t>註</w:t>
            </w:r>
            <w:r w:rsidRPr="008073C8">
              <w:rPr>
                <w:rFonts w:ascii="Times New Roman" w:eastAsia="標楷體" w:hAnsi="Times New Roman"/>
                <w:b/>
                <w:kern w:val="0"/>
                <w:sz w:val="22"/>
              </w:rPr>
              <w:t>2</w:t>
            </w:r>
          </w:p>
          <w:p w14:paraId="25E71BD7" w14:textId="289D9E4F" w:rsidR="00AF7F92" w:rsidRPr="008073C8" w:rsidRDefault="00AF7F92" w:rsidP="00615885">
            <w:pPr>
              <w:widowControl/>
              <w:rPr>
                <w:rFonts w:ascii="Cambria Math" w:eastAsia="標楷體" w:hAnsi="Cambria Math" w:cs="Cambria Math"/>
                <w:kern w:val="0"/>
                <w:sz w:val="22"/>
              </w:rPr>
            </w:pPr>
            <w:r w:rsidRPr="008073C8">
              <w:rPr>
                <w:rFonts w:ascii="Cambria Math" w:eastAsia="標楷體" w:hAnsi="Cambria Math" w:cs="Cambria Math"/>
                <w:kern w:val="0"/>
                <w:sz w:val="22"/>
              </w:rPr>
              <w:t>◎</w:t>
            </w:r>
            <w:r w:rsidRPr="008073C8">
              <w:rPr>
                <w:rFonts w:ascii="Cambria Math" w:eastAsia="標楷體" w:hAnsi="Cambria Math" w:cs="Cambria Math" w:hint="eastAsia"/>
                <w:kern w:val="0"/>
                <w:sz w:val="22"/>
              </w:rPr>
              <w:t>助行器</w:t>
            </w:r>
          </w:p>
          <w:p w14:paraId="2F569FA5" w14:textId="77777777" w:rsidR="005942D5" w:rsidRPr="008073C8" w:rsidRDefault="005942D5" w:rsidP="00615885">
            <w:pPr>
              <w:widowControl/>
              <w:rPr>
                <w:rFonts w:ascii="Times New Roman" w:eastAsia="標楷體" w:hAnsi="Times New Roman"/>
                <w:kern w:val="0"/>
                <w:sz w:val="22"/>
              </w:rPr>
            </w:pPr>
            <w:r w:rsidRPr="008073C8">
              <w:rPr>
                <w:rFonts w:ascii="Cambria Math" w:eastAsia="標楷體" w:hAnsi="Cambria Math" w:cs="Cambria Math"/>
                <w:kern w:val="0"/>
                <w:sz w:val="22"/>
              </w:rPr>
              <w:t>◎</w:t>
            </w:r>
            <w:r w:rsidRPr="008073C8">
              <w:rPr>
                <w:rFonts w:ascii="Times New Roman" w:eastAsia="標楷體" w:hAnsi="Times New Roman"/>
                <w:kern w:val="0"/>
                <w:sz w:val="22"/>
              </w:rPr>
              <w:t>其他：請詳述</w:t>
            </w:r>
          </w:p>
        </w:tc>
      </w:tr>
      <w:tr w:rsidR="008073C8" w:rsidRPr="008073C8" w14:paraId="01808D7E" w14:textId="77777777" w:rsidTr="00DE521F">
        <w:trPr>
          <w:trHeight w:val="397"/>
        </w:trPr>
        <w:tc>
          <w:tcPr>
            <w:tcW w:w="1570" w:type="dxa"/>
            <w:vMerge/>
            <w:tcBorders>
              <w:left w:val="single" w:sz="4" w:space="0" w:color="auto"/>
              <w:bottom w:val="single" w:sz="4" w:space="0" w:color="auto"/>
              <w:right w:val="single" w:sz="4" w:space="0" w:color="auto"/>
            </w:tcBorders>
            <w:shd w:val="clear" w:color="auto" w:fill="C0C0C0"/>
            <w:noWrap/>
            <w:vAlign w:val="center"/>
          </w:tcPr>
          <w:p w14:paraId="09A33E68" w14:textId="77777777" w:rsidR="005942D5" w:rsidRPr="008073C8" w:rsidRDefault="005942D5" w:rsidP="00615885">
            <w:pPr>
              <w:widowControl/>
              <w:jc w:val="center"/>
              <w:rPr>
                <w:rFonts w:ascii="Times New Roman" w:eastAsia="標楷體" w:hAnsi="Times New Roman"/>
                <w:kern w:val="0"/>
                <w:szCs w:val="24"/>
              </w:rPr>
            </w:pPr>
          </w:p>
        </w:tc>
        <w:tc>
          <w:tcPr>
            <w:tcW w:w="13892" w:type="dxa"/>
            <w:gridSpan w:val="7"/>
            <w:tcBorders>
              <w:top w:val="single" w:sz="4" w:space="0" w:color="auto"/>
              <w:left w:val="nil"/>
              <w:bottom w:val="single" w:sz="4" w:space="0" w:color="auto"/>
              <w:right w:val="single" w:sz="4" w:space="0" w:color="auto"/>
            </w:tcBorders>
            <w:shd w:val="clear" w:color="auto" w:fill="auto"/>
            <w:vAlign w:val="center"/>
          </w:tcPr>
          <w:p w14:paraId="71D7EF9F" w14:textId="499C97E3" w:rsidR="005942D5" w:rsidRPr="008073C8" w:rsidRDefault="00B679FC" w:rsidP="00615885">
            <w:pPr>
              <w:jc w:val="center"/>
              <w:rPr>
                <w:rFonts w:ascii="Cambria Math" w:eastAsia="標楷體" w:hAnsi="Cambria Math" w:cs="Cambria Math"/>
                <w:b/>
                <w:kern w:val="0"/>
                <w:sz w:val="22"/>
              </w:rPr>
            </w:pPr>
            <w:r w:rsidRPr="008073C8">
              <w:rPr>
                <w:rFonts w:ascii="Times New Roman" w:eastAsia="標楷體" w:hAnsi="Times New Roman"/>
                <w:b/>
                <w:kern w:val="0"/>
                <w:sz w:val="22"/>
              </w:rPr>
              <w:t>※</w:t>
            </w:r>
            <w:r w:rsidRPr="008073C8">
              <w:rPr>
                <w:rFonts w:ascii="Times New Roman" w:eastAsia="標楷體" w:hAnsi="Times New Roman"/>
                <w:b/>
                <w:kern w:val="0"/>
                <w:sz w:val="22"/>
              </w:rPr>
              <w:t>上述自備輔具，請檢附相關需求證明</w:t>
            </w:r>
            <w:r w:rsidRPr="008073C8">
              <w:rPr>
                <w:rFonts w:ascii="Times New Roman" w:eastAsia="標楷體" w:hAnsi="Times New Roman" w:hint="eastAsia"/>
                <w:b/>
                <w:kern w:val="0"/>
                <w:sz w:val="22"/>
              </w:rPr>
              <w:t>，特殊輔具請檢附照片</w:t>
            </w:r>
          </w:p>
        </w:tc>
      </w:tr>
      <w:tr w:rsidR="008073C8" w:rsidRPr="008073C8" w14:paraId="79A0D824" w14:textId="77777777" w:rsidTr="00DE521F">
        <w:trPr>
          <w:trHeight w:val="3118"/>
        </w:trPr>
        <w:tc>
          <w:tcPr>
            <w:tcW w:w="1570" w:type="dxa"/>
            <w:vMerge w:val="restart"/>
            <w:tcBorders>
              <w:top w:val="nil"/>
              <w:left w:val="single" w:sz="4" w:space="0" w:color="auto"/>
              <w:right w:val="single" w:sz="4" w:space="0" w:color="auto"/>
            </w:tcBorders>
            <w:shd w:val="clear" w:color="auto" w:fill="C0C0C0"/>
            <w:noWrap/>
            <w:vAlign w:val="center"/>
          </w:tcPr>
          <w:p w14:paraId="215AD8DE" w14:textId="77777777" w:rsidR="00C7003D" w:rsidRPr="008073C8" w:rsidRDefault="00C7003D" w:rsidP="00615885">
            <w:pPr>
              <w:widowControl/>
              <w:jc w:val="center"/>
              <w:rPr>
                <w:rFonts w:ascii="Times New Roman" w:eastAsia="標楷體" w:hAnsi="Times New Roman"/>
                <w:kern w:val="0"/>
                <w:szCs w:val="24"/>
              </w:rPr>
            </w:pPr>
            <w:r w:rsidRPr="008073C8">
              <w:rPr>
                <w:rFonts w:ascii="Times New Roman" w:eastAsia="標楷體" w:hAnsi="Times New Roman"/>
                <w:kern w:val="0"/>
                <w:szCs w:val="24"/>
              </w:rPr>
              <w:t>加考術科需求</w:t>
            </w:r>
          </w:p>
          <w:p w14:paraId="6E7F4910" w14:textId="77777777" w:rsidR="00C7003D" w:rsidRPr="008073C8" w:rsidRDefault="00C7003D" w:rsidP="00615885">
            <w:pPr>
              <w:widowControl/>
              <w:jc w:val="center"/>
              <w:rPr>
                <w:rFonts w:ascii="Times New Roman" w:eastAsia="標楷體" w:hAnsi="Times New Roman"/>
                <w:b/>
                <w:kern w:val="0"/>
                <w:szCs w:val="24"/>
              </w:rPr>
            </w:pPr>
            <w:r w:rsidRPr="008073C8">
              <w:rPr>
                <w:rFonts w:ascii="新細明體" w:hAnsi="新細明體" w:cs="新細明體" w:hint="eastAsia"/>
                <w:b/>
                <w:kern w:val="0"/>
                <w:szCs w:val="24"/>
              </w:rPr>
              <w:t>※</w:t>
            </w:r>
            <w:r w:rsidRPr="008073C8">
              <w:rPr>
                <w:rFonts w:ascii="Times New Roman" w:eastAsia="標楷體" w:hAnsi="Times New Roman"/>
                <w:b/>
                <w:kern w:val="0"/>
                <w:szCs w:val="24"/>
              </w:rPr>
              <w:t>註</w:t>
            </w:r>
            <w:r w:rsidRPr="008073C8">
              <w:rPr>
                <w:rFonts w:ascii="Times New Roman" w:eastAsia="標楷體" w:hAnsi="Times New Roman"/>
                <w:b/>
                <w:kern w:val="0"/>
                <w:szCs w:val="24"/>
              </w:rPr>
              <w:t>3</w:t>
            </w:r>
            <w:r w:rsidRPr="008073C8">
              <w:rPr>
                <w:rFonts w:ascii="Times New Roman" w:eastAsia="標楷體" w:hAnsi="Times New Roman"/>
                <w:b/>
                <w:kern w:val="0"/>
                <w:szCs w:val="24"/>
              </w:rPr>
              <w:t>、</w:t>
            </w:r>
          </w:p>
          <w:p w14:paraId="3BC0DEBC" w14:textId="6BEFEDB6" w:rsidR="00C7003D" w:rsidRPr="008073C8" w:rsidRDefault="00C7003D" w:rsidP="00615885">
            <w:pPr>
              <w:widowControl/>
              <w:jc w:val="center"/>
              <w:rPr>
                <w:rFonts w:ascii="Times New Roman" w:eastAsia="標楷體" w:hAnsi="Times New Roman"/>
                <w:kern w:val="0"/>
                <w:szCs w:val="24"/>
              </w:rPr>
            </w:pPr>
            <w:r w:rsidRPr="008073C8">
              <w:rPr>
                <w:rFonts w:ascii="Times New Roman" w:eastAsia="標楷體" w:hAnsi="Times New Roman"/>
                <w:b/>
                <w:kern w:val="0"/>
                <w:szCs w:val="24"/>
              </w:rPr>
              <w:t>註</w:t>
            </w:r>
            <w:r w:rsidRPr="008073C8">
              <w:rPr>
                <w:rFonts w:ascii="Times New Roman" w:eastAsia="標楷體" w:hAnsi="Times New Roman"/>
                <w:b/>
                <w:kern w:val="0"/>
                <w:szCs w:val="24"/>
              </w:rPr>
              <w:t>4</w:t>
            </w:r>
            <w:r w:rsidRPr="008073C8">
              <w:rPr>
                <w:rFonts w:ascii="Times New Roman" w:eastAsia="標楷體" w:hAnsi="Times New Roman" w:hint="eastAsia"/>
                <w:b/>
                <w:kern w:val="0"/>
                <w:szCs w:val="24"/>
              </w:rPr>
              <w:t>、註</w:t>
            </w:r>
            <w:r w:rsidRPr="008073C8">
              <w:rPr>
                <w:rFonts w:ascii="Times New Roman" w:eastAsia="標楷體" w:hAnsi="Times New Roman" w:hint="eastAsia"/>
                <w:b/>
                <w:kern w:val="0"/>
                <w:szCs w:val="24"/>
              </w:rPr>
              <w:t>5</w:t>
            </w:r>
          </w:p>
        </w:tc>
        <w:tc>
          <w:tcPr>
            <w:tcW w:w="4820" w:type="dxa"/>
            <w:gridSpan w:val="3"/>
            <w:tcBorders>
              <w:top w:val="single" w:sz="4" w:space="0" w:color="auto"/>
              <w:left w:val="nil"/>
              <w:bottom w:val="single" w:sz="4" w:space="0" w:color="auto"/>
              <w:right w:val="single" w:sz="4" w:space="0" w:color="auto"/>
            </w:tcBorders>
            <w:shd w:val="clear" w:color="auto" w:fill="auto"/>
            <w:noWrap/>
          </w:tcPr>
          <w:p w14:paraId="712DA278" w14:textId="7209359F" w:rsidR="00C7003D" w:rsidRPr="008073C8" w:rsidRDefault="00C7003D" w:rsidP="00615885">
            <w:pPr>
              <w:widowControl/>
              <w:ind w:left="209" w:hangingChars="95" w:hanging="209"/>
              <w:rPr>
                <w:rFonts w:ascii="Times New Roman" w:eastAsia="標楷體" w:hAnsi="Times New Roman"/>
                <w:kern w:val="0"/>
                <w:sz w:val="22"/>
              </w:rPr>
            </w:pPr>
            <w:r w:rsidRPr="008073C8">
              <w:rPr>
                <w:rFonts w:ascii="Cambria Math" w:eastAsia="標楷體" w:hAnsi="Cambria Math" w:cs="Cambria Math"/>
                <w:kern w:val="0"/>
                <w:sz w:val="22"/>
              </w:rPr>
              <w:t>◎</w:t>
            </w:r>
            <w:r w:rsidRPr="008073C8">
              <w:rPr>
                <w:rFonts w:ascii="Times New Roman" w:eastAsia="標楷體" w:hAnsi="Times New Roman"/>
                <w:kern w:val="0"/>
                <w:sz w:val="22"/>
              </w:rPr>
              <w:t>紙本點字試題</w:t>
            </w:r>
            <w:r w:rsidRPr="008073C8">
              <w:rPr>
                <w:rFonts w:ascii="Times New Roman" w:eastAsia="標楷體" w:hAnsi="Times New Roman" w:hint="eastAsia"/>
                <w:kern w:val="0"/>
                <w:sz w:val="22"/>
              </w:rPr>
              <w:t>(</w:t>
            </w:r>
            <w:r w:rsidRPr="008073C8">
              <w:rPr>
                <w:rFonts w:ascii="Times New Roman" w:eastAsia="標楷體" w:hAnsi="Times New Roman" w:hint="eastAsia"/>
                <w:kern w:val="0"/>
                <w:sz w:val="22"/>
              </w:rPr>
              <w:t>術</w:t>
            </w:r>
            <w:r w:rsidRPr="008073C8">
              <w:rPr>
                <w:rFonts w:ascii="Times New Roman" w:eastAsia="標楷體" w:hAnsi="Times New Roman" w:hint="eastAsia"/>
                <w:kern w:val="0"/>
                <w:sz w:val="22"/>
              </w:rPr>
              <w:t>)</w:t>
            </w:r>
            <w:r w:rsidR="00D649C2" w:rsidRPr="008073C8">
              <w:rPr>
                <w:rFonts w:ascii="Times New Roman" w:eastAsia="標楷體" w:hAnsi="Times New Roman"/>
                <w:b/>
                <w:kern w:val="0"/>
                <w:sz w:val="22"/>
              </w:rPr>
              <w:t>※</w:t>
            </w:r>
            <w:r w:rsidR="00D649C2" w:rsidRPr="008073C8">
              <w:rPr>
                <w:rFonts w:ascii="Times New Roman" w:eastAsia="標楷體" w:hAnsi="Times New Roman"/>
                <w:b/>
                <w:kern w:val="0"/>
                <w:sz w:val="22"/>
              </w:rPr>
              <w:t>註</w:t>
            </w:r>
            <w:r w:rsidR="00D649C2" w:rsidRPr="008073C8">
              <w:rPr>
                <w:rFonts w:ascii="Times New Roman" w:eastAsia="標楷體" w:hAnsi="Times New Roman"/>
                <w:b/>
                <w:kern w:val="0"/>
                <w:sz w:val="22"/>
              </w:rPr>
              <w:t>3</w:t>
            </w:r>
          </w:p>
          <w:p w14:paraId="7EBEC888" w14:textId="44CAEC25" w:rsidR="00C7003D" w:rsidRPr="008073C8" w:rsidRDefault="00C7003D" w:rsidP="00615885">
            <w:pPr>
              <w:widowControl/>
              <w:ind w:left="209" w:hangingChars="95" w:hanging="209"/>
              <w:rPr>
                <w:rFonts w:ascii="Times New Roman" w:eastAsia="標楷體" w:hAnsi="Times New Roman"/>
                <w:kern w:val="0"/>
                <w:sz w:val="22"/>
              </w:rPr>
            </w:pPr>
            <w:r w:rsidRPr="008073C8">
              <w:rPr>
                <w:rFonts w:ascii="Cambria Math" w:eastAsia="標楷體" w:hAnsi="Cambria Math" w:cs="Cambria Math"/>
                <w:kern w:val="0"/>
                <w:sz w:val="22"/>
              </w:rPr>
              <w:t>◎</w:t>
            </w:r>
            <w:r w:rsidRPr="008073C8">
              <w:rPr>
                <w:rFonts w:ascii="Times New Roman" w:eastAsia="標楷體" w:hAnsi="Times New Roman"/>
                <w:kern w:val="0"/>
                <w:sz w:val="22"/>
              </w:rPr>
              <w:t>紙本放大試題</w:t>
            </w:r>
            <w:r w:rsidRPr="008073C8">
              <w:rPr>
                <w:rFonts w:ascii="Times New Roman" w:eastAsia="標楷體" w:hAnsi="Times New Roman"/>
                <w:kern w:val="0"/>
                <w:sz w:val="22"/>
              </w:rPr>
              <w:t>(B4)</w:t>
            </w:r>
            <w:r w:rsidRPr="008073C8">
              <w:rPr>
                <w:rFonts w:ascii="Times New Roman" w:eastAsia="標楷體" w:hAnsi="Times New Roman" w:hint="eastAsia"/>
                <w:kern w:val="0"/>
                <w:sz w:val="22"/>
              </w:rPr>
              <w:t xml:space="preserve"> (</w:t>
            </w:r>
            <w:r w:rsidRPr="008073C8">
              <w:rPr>
                <w:rFonts w:ascii="Times New Roman" w:eastAsia="標楷體" w:hAnsi="Times New Roman" w:hint="eastAsia"/>
                <w:kern w:val="0"/>
                <w:sz w:val="22"/>
              </w:rPr>
              <w:t>術</w:t>
            </w:r>
            <w:r w:rsidRPr="008073C8">
              <w:rPr>
                <w:rFonts w:ascii="Times New Roman" w:eastAsia="標楷體" w:hAnsi="Times New Roman" w:hint="eastAsia"/>
                <w:kern w:val="0"/>
                <w:sz w:val="22"/>
              </w:rPr>
              <w:t>)</w:t>
            </w:r>
            <w:r w:rsidRPr="008073C8">
              <w:rPr>
                <w:rFonts w:ascii="Times New Roman" w:eastAsia="標楷體" w:hAnsi="Times New Roman"/>
                <w:b/>
                <w:kern w:val="0"/>
                <w:sz w:val="22"/>
              </w:rPr>
              <w:t>※</w:t>
            </w:r>
            <w:r w:rsidRPr="008073C8">
              <w:rPr>
                <w:rFonts w:ascii="Times New Roman" w:eastAsia="標楷體" w:hAnsi="Times New Roman"/>
                <w:b/>
                <w:kern w:val="0"/>
                <w:sz w:val="22"/>
              </w:rPr>
              <w:t>註</w:t>
            </w:r>
            <w:r w:rsidRPr="008073C8">
              <w:rPr>
                <w:rFonts w:ascii="Times New Roman" w:eastAsia="標楷體" w:hAnsi="Times New Roman"/>
                <w:b/>
                <w:kern w:val="0"/>
                <w:sz w:val="22"/>
              </w:rPr>
              <w:t>3</w:t>
            </w:r>
          </w:p>
          <w:p w14:paraId="781FFBD2" w14:textId="14422E19" w:rsidR="00C7003D" w:rsidRPr="008073C8" w:rsidRDefault="00C7003D" w:rsidP="00615885">
            <w:pPr>
              <w:widowControl/>
              <w:ind w:left="209" w:hangingChars="95" w:hanging="209"/>
              <w:rPr>
                <w:rFonts w:ascii="Times New Roman" w:eastAsia="標楷體" w:hAnsi="Times New Roman"/>
                <w:kern w:val="0"/>
                <w:sz w:val="22"/>
              </w:rPr>
            </w:pPr>
            <w:r w:rsidRPr="008073C8">
              <w:rPr>
                <w:rFonts w:ascii="Cambria Math" w:eastAsia="標楷體" w:hAnsi="Cambria Math" w:cs="Cambria Math"/>
                <w:kern w:val="0"/>
                <w:sz w:val="22"/>
              </w:rPr>
              <w:t>◎</w:t>
            </w:r>
            <w:r w:rsidRPr="008073C8">
              <w:rPr>
                <w:rFonts w:ascii="Times New Roman" w:eastAsia="標楷體" w:hAnsi="Times New Roman"/>
                <w:kern w:val="0"/>
                <w:sz w:val="22"/>
              </w:rPr>
              <w:t>紙本放大試題</w:t>
            </w:r>
            <w:r w:rsidRPr="008073C8">
              <w:rPr>
                <w:rFonts w:ascii="Times New Roman" w:eastAsia="標楷體" w:hAnsi="Times New Roman"/>
                <w:kern w:val="0"/>
                <w:sz w:val="22"/>
              </w:rPr>
              <w:t>(A3)</w:t>
            </w:r>
            <w:r w:rsidRPr="008073C8">
              <w:rPr>
                <w:rFonts w:ascii="Times New Roman" w:eastAsia="標楷體" w:hAnsi="Times New Roman" w:hint="eastAsia"/>
                <w:kern w:val="0"/>
                <w:sz w:val="22"/>
              </w:rPr>
              <w:t xml:space="preserve"> (</w:t>
            </w:r>
            <w:r w:rsidRPr="008073C8">
              <w:rPr>
                <w:rFonts w:ascii="Times New Roman" w:eastAsia="標楷體" w:hAnsi="Times New Roman" w:hint="eastAsia"/>
                <w:kern w:val="0"/>
                <w:sz w:val="22"/>
              </w:rPr>
              <w:t>術</w:t>
            </w:r>
            <w:r w:rsidRPr="008073C8">
              <w:rPr>
                <w:rFonts w:ascii="Times New Roman" w:eastAsia="標楷體" w:hAnsi="Times New Roman" w:hint="eastAsia"/>
                <w:kern w:val="0"/>
                <w:sz w:val="22"/>
              </w:rPr>
              <w:t>)</w:t>
            </w:r>
            <w:r w:rsidRPr="008073C8">
              <w:rPr>
                <w:rFonts w:ascii="Times New Roman" w:eastAsia="標楷體" w:hAnsi="Times New Roman"/>
                <w:b/>
                <w:kern w:val="0"/>
                <w:sz w:val="22"/>
              </w:rPr>
              <w:t>※</w:t>
            </w:r>
            <w:r w:rsidRPr="008073C8">
              <w:rPr>
                <w:rFonts w:ascii="Times New Roman" w:eastAsia="標楷體" w:hAnsi="Times New Roman"/>
                <w:b/>
                <w:kern w:val="0"/>
                <w:sz w:val="22"/>
              </w:rPr>
              <w:t>註</w:t>
            </w:r>
            <w:r w:rsidRPr="008073C8">
              <w:rPr>
                <w:rFonts w:ascii="Times New Roman" w:eastAsia="標楷體" w:hAnsi="Times New Roman"/>
                <w:b/>
                <w:kern w:val="0"/>
                <w:sz w:val="22"/>
              </w:rPr>
              <w:t>3</w:t>
            </w:r>
          </w:p>
          <w:p w14:paraId="7E0C8F36" w14:textId="775E22D5" w:rsidR="00C7003D" w:rsidRPr="008073C8" w:rsidRDefault="00C7003D" w:rsidP="00615885">
            <w:pPr>
              <w:widowControl/>
              <w:ind w:left="209" w:hangingChars="95" w:hanging="209"/>
              <w:rPr>
                <w:rFonts w:ascii="Times New Roman" w:eastAsia="標楷體" w:hAnsi="Times New Roman"/>
                <w:kern w:val="0"/>
                <w:sz w:val="22"/>
              </w:rPr>
            </w:pPr>
            <w:r w:rsidRPr="008073C8">
              <w:rPr>
                <w:rFonts w:ascii="Cambria Math" w:eastAsia="標楷體" w:hAnsi="Cambria Math" w:cs="Cambria Math"/>
                <w:kern w:val="0"/>
                <w:sz w:val="22"/>
              </w:rPr>
              <w:t>◎</w:t>
            </w:r>
            <w:r w:rsidRPr="008073C8">
              <w:rPr>
                <w:rFonts w:ascii="Times New Roman" w:eastAsia="標楷體" w:hAnsi="Times New Roman"/>
                <w:kern w:val="0"/>
                <w:sz w:val="22"/>
              </w:rPr>
              <w:t>電子點字試題</w:t>
            </w:r>
            <w:r w:rsidRPr="008073C8">
              <w:rPr>
                <w:rFonts w:ascii="Times New Roman" w:eastAsia="標楷體" w:hAnsi="Times New Roman"/>
                <w:kern w:val="0"/>
                <w:sz w:val="22"/>
              </w:rPr>
              <w:t>(BRL)</w:t>
            </w:r>
            <w:r w:rsidRPr="008073C8">
              <w:rPr>
                <w:rFonts w:ascii="Times New Roman" w:eastAsia="標楷體" w:hAnsi="Times New Roman" w:hint="eastAsia"/>
                <w:kern w:val="0"/>
                <w:sz w:val="22"/>
              </w:rPr>
              <w:t xml:space="preserve"> (</w:t>
            </w:r>
            <w:r w:rsidRPr="008073C8">
              <w:rPr>
                <w:rFonts w:ascii="Times New Roman" w:eastAsia="標楷體" w:hAnsi="Times New Roman" w:hint="eastAsia"/>
                <w:kern w:val="0"/>
                <w:sz w:val="22"/>
              </w:rPr>
              <w:t>術</w:t>
            </w:r>
            <w:r w:rsidRPr="008073C8">
              <w:rPr>
                <w:rFonts w:ascii="Times New Roman" w:eastAsia="標楷體" w:hAnsi="Times New Roman" w:hint="eastAsia"/>
                <w:kern w:val="0"/>
                <w:sz w:val="22"/>
              </w:rPr>
              <w:t>)</w:t>
            </w:r>
            <w:r w:rsidRPr="008073C8">
              <w:rPr>
                <w:rFonts w:ascii="Times New Roman" w:eastAsia="標楷體" w:hAnsi="Times New Roman"/>
                <w:kern w:val="0"/>
                <w:sz w:val="22"/>
              </w:rPr>
              <w:t>（西國樂常識筆試用）</w:t>
            </w:r>
          </w:p>
          <w:p w14:paraId="42DF086C" w14:textId="4D5A4F68" w:rsidR="00C7003D" w:rsidRPr="008073C8" w:rsidRDefault="00C7003D" w:rsidP="00615885">
            <w:pPr>
              <w:widowControl/>
              <w:ind w:left="209" w:hangingChars="95" w:hanging="209"/>
              <w:rPr>
                <w:rFonts w:ascii="Times New Roman" w:eastAsia="標楷體" w:hAnsi="Times New Roman"/>
                <w:kern w:val="0"/>
                <w:sz w:val="22"/>
              </w:rPr>
            </w:pPr>
            <w:r w:rsidRPr="008073C8">
              <w:rPr>
                <w:rFonts w:ascii="Cambria Math" w:eastAsia="標楷體" w:hAnsi="Cambria Math" w:cs="Cambria Math"/>
                <w:kern w:val="0"/>
                <w:sz w:val="22"/>
              </w:rPr>
              <w:t>◎</w:t>
            </w:r>
            <w:r w:rsidRPr="008073C8">
              <w:rPr>
                <w:rFonts w:ascii="Times New Roman" w:eastAsia="標楷體" w:hAnsi="Times New Roman"/>
                <w:kern w:val="0"/>
                <w:sz w:val="22"/>
              </w:rPr>
              <w:t>NVDA</w:t>
            </w:r>
            <w:r w:rsidRPr="008073C8">
              <w:rPr>
                <w:rFonts w:ascii="Times New Roman" w:eastAsia="標楷體" w:hAnsi="Times New Roman"/>
                <w:kern w:val="0"/>
                <w:sz w:val="22"/>
              </w:rPr>
              <w:t>試題</w:t>
            </w:r>
            <w:r w:rsidRPr="008073C8">
              <w:rPr>
                <w:rFonts w:ascii="Times New Roman" w:eastAsia="標楷體" w:hAnsi="Times New Roman" w:hint="eastAsia"/>
                <w:kern w:val="0"/>
                <w:sz w:val="22"/>
              </w:rPr>
              <w:t>(</w:t>
            </w:r>
            <w:r w:rsidRPr="008073C8">
              <w:rPr>
                <w:rFonts w:ascii="Times New Roman" w:eastAsia="標楷體" w:hAnsi="Times New Roman" w:hint="eastAsia"/>
                <w:kern w:val="0"/>
                <w:sz w:val="22"/>
              </w:rPr>
              <w:t>術</w:t>
            </w:r>
            <w:r w:rsidRPr="008073C8">
              <w:rPr>
                <w:rFonts w:ascii="Times New Roman" w:eastAsia="標楷體" w:hAnsi="Times New Roman" w:hint="eastAsia"/>
                <w:kern w:val="0"/>
                <w:sz w:val="22"/>
              </w:rPr>
              <w:t>)</w:t>
            </w:r>
            <w:r w:rsidR="00D649C2" w:rsidRPr="008073C8">
              <w:rPr>
                <w:rFonts w:ascii="Times New Roman" w:eastAsia="標楷體" w:hAnsi="Times New Roman"/>
                <w:b/>
                <w:kern w:val="0"/>
                <w:sz w:val="22"/>
              </w:rPr>
              <w:t>※</w:t>
            </w:r>
            <w:r w:rsidR="00D649C2" w:rsidRPr="008073C8">
              <w:rPr>
                <w:rFonts w:ascii="Times New Roman" w:eastAsia="標楷體" w:hAnsi="Times New Roman"/>
                <w:b/>
                <w:kern w:val="0"/>
                <w:sz w:val="22"/>
              </w:rPr>
              <w:t>註</w:t>
            </w:r>
            <w:r w:rsidR="00D649C2" w:rsidRPr="008073C8">
              <w:rPr>
                <w:rFonts w:ascii="Times New Roman" w:eastAsia="標楷體" w:hAnsi="Times New Roman"/>
                <w:b/>
                <w:kern w:val="0"/>
                <w:sz w:val="22"/>
              </w:rPr>
              <w:t>3</w:t>
            </w:r>
          </w:p>
          <w:p w14:paraId="0152F02E" w14:textId="69ED16AE" w:rsidR="00C7003D" w:rsidRPr="008073C8" w:rsidRDefault="00C7003D" w:rsidP="0090671B">
            <w:pPr>
              <w:widowControl/>
              <w:ind w:left="209" w:hangingChars="95" w:hanging="209"/>
              <w:rPr>
                <w:rFonts w:ascii="Times New Roman" w:eastAsia="標楷體" w:hAnsi="Times New Roman"/>
                <w:kern w:val="0"/>
                <w:sz w:val="22"/>
              </w:rPr>
            </w:pPr>
            <w:r w:rsidRPr="008073C8">
              <w:rPr>
                <w:rFonts w:ascii="Cambria Math" w:eastAsia="標楷體" w:hAnsi="Cambria Math" w:cs="Cambria Math"/>
                <w:kern w:val="0"/>
                <w:sz w:val="22"/>
              </w:rPr>
              <w:t>◎</w:t>
            </w:r>
            <w:r w:rsidR="0090671B" w:rsidRPr="008073C8">
              <w:rPr>
                <w:rFonts w:ascii="Times New Roman" w:eastAsia="標楷體" w:hAnsi="Times New Roman" w:hint="eastAsia"/>
                <w:kern w:val="0"/>
                <w:sz w:val="22"/>
              </w:rPr>
              <w:t>語音</w:t>
            </w:r>
            <w:r w:rsidR="00D80D80" w:rsidRPr="008073C8">
              <w:rPr>
                <w:rFonts w:ascii="Times New Roman" w:eastAsia="標楷體" w:hAnsi="Times New Roman" w:hint="eastAsia"/>
                <w:kern w:val="0"/>
                <w:sz w:val="22"/>
              </w:rPr>
              <w:t>播</w:t>
            </w:r>
            <w:r w:rsidR="0090671B" w:rsidRPr="008073C8">
              <w:rPr>
                <w:rFonts w:ascii="Times New Roman" w:eastAsia="標楷體" w:hAnsi="Times New Roman" w:hint="eastAsia"/>
                <w:kern w:val="0"/>
                <w:sz w:val="22"/>
              </w:rPr>
              <w:t>放試題</w:t>
            </w:r>
            <w:r w:rsidRPr="008073C8">
              <w:rPr>
                <w:rFonts w:ascii="Times New Roman" w:eastAsia="標楷體" w:hAnsi="Times New Roman" w:hint="eastAsia"/>
                <w:kern w:val="0"/>
                <w:sz w:val="22"/>
              </w:rPr>
              <w:t>(</w:t>
            </w:r>
            <w:r w:rsidRPr="008073C8">
              <w:rPr>
                <w:rFonts w:ascii="Times New Roman" w:eastAsia="標楷體" w:hAnsi="Times New Roman" w:hint="eastAsia"/>
                <w:kern w:val="0"/>
                <w:sz w:val="22"/>
              </w:rPr>
              <w:t>術</w:t>
            </w:r>
            <w:r w:rsidRPr="008073C8">
              <w:rPr>
                <w:rFonts w:ascii="Times New Roman" w:eastAsia="標楷體" w:hAnsi="Times New Roman" w:hint="eastAsia"/>
                <w:kern w:val="0"/>
                <w:sz w:val="22"/>
              </w:rPr>
              <w:t>)</w:t>
            </w:r>
            <w:r w:rsidRPr="008073C8">
              <w:rPr>
                <w:rFonts w:ascii="Times New Roman" w:eastAsia="標楷體" w:hAnsi="Times New Roman"/>
                <w:b/>
                <w:kern w:val="0"/>
                <w:sz w:val="22"/>
              </w:rPr>
              <w:t>※</w:t>
            </w:r>
            <w:r w:rsidRPr="008073C8">
              <w:rPr>
                <w:rFonts w:ascii="Times New Roman" w:eastAsia="標楷體" w:hAnsi="Times New Roman"/>
                <w:b/>
                <w:kern w:val="0"/>
                <w:sz w:val="22"/>
              </w:rPr>
              <w:t>註</w:t>
            </w:r>
            <w:r w:rsidRPr="008073C8">
              <w:rPr>
                <w:rFonts w:ascii="Times New Roman" w:eastAsia="標楷體" w:hAnsi="Times New Roman"/>
                <w:b/>
                <w:kern w:val="0"/>
                <w:sz w:val="22"/>
              </w:rPr>
              <w:t>3</w:t>
            </w:r>
          </w:p>
          <w:p w14:paraId="34EEE01E" w14:textId="3BB54539" w:rsidR="00C7003D" w:rsidRPr="008073C8" w:rsidRDefault="00C7003D" w:rsidP="00615885">
            <w:pPr>
              <w:widowControl/>
              <w:ind w:left="209" w:hangingChars="95" w:hanging="209"/>
              <w:rPr>
                <w:rFonts w:ascii="Cambria Math" w:eastAsia="標楷體" w:hAnsi="Cambria Math" w:cs="Cambria Math"/>
                <w:kern w:val="0"/>
                <w:sz w:val="22"/>
              </w:rPr>
            </w:pPr>
            <w:r w:rsidRPr="008073C8">
              <w:rPr>
                <w:rFonts w:ascii="Cambria Math" w:eastAsia="標楷體" w:hAnsi="Cambria Math" w:cs="Cambria Math"/>
                <w:kern w:val="0"/>
                <w:sz w:val="22"/>
              </w:rPr>
              <w:t>◎</w:t>
            </w:r>
            <w:r w:rsidRPr="008073C8">
              <w:rPr>
                <w:rFonts w:ascii="Cambria Math" w:eastAsia="標楷體" w:hAnsi="Cambria Math" w:cs="Cambria Math" w:hint="eastAsia"/>
                <w:kern w:val="0"/>
                <w:sz w:val="22"/>
              </w:rPr>
              <w:t>電子試題</w:t>
            </w:r>
            <w:r w:rsidRPr="008073C8">
              <w:rPr>
                <w:rFonts w:ascii="Cambria Math" w:eastAsia="標楷體" w:hAnsi="Cambria Math" w:cs="Cambria Math" w:hint="eastAsia"/>
                <w:kern w:val="0"/>
                <w:sz w:val="22"/>
              </w:rPr>
              <w:t>PDF(</w:t>
            </w:r>
            <w:r w:rsidRPr="008073C8">
              <w:rPr>
                <w:rFonts w:ascii="Cambria Math" w:eastAsia="標楷體" w:hAnsi="Cambria Math" w:cs="Cambria Math" w:hint="eastAsia"/>
                <w:kern w:val="0"/>
                <w:sz w:val="22"/>
              </w:rPr>
              <w:t>術</w:t>
            </w:r>
            <w:r w:rsidRPr="008073C8">
              <w:rPr>
                <w:rFonts w:ascii="Cambria Math" w:eastAsia="標楷體" w:hAnsi="Cambria Math" w:cs="Cambria Math" w:hint="eastAsia"/>
                <w:kern w:val="0"/>
                <w:sz w:val="22"/>
              </w:rPr>
              <w:t>)</w:t>
            </w:r>
            <w:r w:rsidR="00D649C2" w:rsidRPr="008073C8">
              <w:rPr>
                <w:rFonts w:ascii="Times New Roman" w:eastAsia="標楷體" w:hAnsi="Times New Roman"/>
                <w:b/>
                <w:kern w:val="0"/>
                <w:sz w:val="22"/>
              </w:rPr>
              <w:t>※</w:t>
            </w:r>
            <w:r w:rsidR="00D649C2" w:rsidRPr="008073C8">
              <w:rPr>
                <w:rFonts w:ascii="Times New Roman" w:eastAsia="標楷體" w:hAnsi="Times New Roman"/>
                <w:b/>
                <w:kern w:val="0"/>
                <w:sz w:val="22"/>
              </w:rPr>
              <w:t>註</w:t>
            </w:r>
            <w:r w:rsidR="00D649C2" w:rsidRPr="008073C8">
              <w:rPr>
                <w:rFonts w:ascii="Times New Roman" w:eastAsia="標楷體" w:hAnsi="Times New Roman"/>
                <w:b/>
                <w:kern w:val="0"/>
                <w:sz w:val="22"/>
              </w:rPr>
              <w:t>3</w:t>
            </w:r>
          </w:p>
          <w:p w14:paraId="3B3F9BC1" w14:textId="3C9677A5" w:rsidR="00C7003D" w:rsidRPr="008073C8" w:rsidRDefault="00C7003D" w:rsidP="00615885">
            <w:pPr>
              <w:widowControl/>
              <w:rPr>
                <w:rFonts w:ascii="Cambria Math" w:eastAsia="標楷體" w:hAnsi="Cambria Math" w:cs="Cambria Math"/>
                <w:kern w:val="0"/>
                <w:sz w:val="22"/>
              </w:rPr>
            </w:pPr>
            <w:r w:rsidRPr="008073C8">
              <w:rPr>
                <w:rFonts w:ascii="Cambria Math" w:eastAsia="標楷體" w:hAnsi="Cambria Math" w:cs="Cambria Math"/>
                <w:kern w:val="0"/>
                <w:sz w:val="22"/>
              </w:rPr>
              <w:t>◎</w:t>
            </w:r>
            <w:r w:rsidRPr="008073C8">
              <w:rPr>
                <w:rFonts w:ascii="Cambria Math" w:eastAsia="標楷體" w:hAnsi="Cambria Math" w:cs="Cambria Math" w:hint="eastAsia"/>
                <w:kern w:val="0"/>
                <w:sz w:val="22"/>
              </w:rPr>
              <w:t>點字機答題</w:t>
            </w:r>
            <w:r w:rsidRPr="008073C8">
              <w:rPr>
                <w:rFonts w:ascii="Cambria Math" w:eastAsia="標楷體" w:hAnsi="Cambria Math" w:cs="Cambria Math" w:hint="eastAsia"/>
                <w:kern w:val="0"/>
                <w:sz w:val="22"/>
              </w:rPr>
              <w:t>(</w:t>
            </w:r>
            <w:r w:rsidRPr="008073C8">
              <w:rPr>
                <w:rFonts w:ascii="Cambria Math" w:eastAsia="標楷體" w:hAnsi="Cambria Math" w:cs="Cambria Math" w:hint="eastAsia"/>
                <w:kern w:val="0"/>
                <w:sz w:val="22"/>
              </w:rPr>
              <w:t>術</w:t>
            </w:r>
            <w:r w:rsidRPr="008073C8">
              <w:rPr>
                <w:rFonts w:ascii="Cambria Math" w:eastAsia="標楷體" w:hAnsi="Cambria Math" w:cs="Cambria Math" w:hint="eastAsia"/>
                <w:kern w:val="0"/>
                <w:sz w:val="22"/>
              </w:rPr>
              <w:t>)</w:t>
            </w:r>
            <w:r w:rsidR="00D649C2" w:rsidRPr="008073C8">
              <w:rPr>
                <w:rFonts w:ascii="Times New Roman" w:eastAsia="標楷體" w:hAnsi="Times New Roman"/>
                <w:b/>
                <w:kern w:val="0"/>
                <w:sz w:val="22"/>
              </w:rPr>
              <w:t>※</w:t>
            </w:r>
            <w:r w:rsidR="00D649C2" w:rsidRPr="008073C8">
              <w:rPr>
                <w:rFonts w:ascii="Times New Roman" w:eastAsia="標楷體" w:hAnsi="Times New Roman"/>
                <w:b/>
                <w:kern w:val="0"/>
                <w:sz w:val="22"/>
              </w:rPr>
              <w:t>註</w:t>
            </w:r>
            <w:r w:rsidR="00D649C2" w:rsidRPr="008073C8">
              <w:rPr>
                <w:rFonts w:ascii="Times New Roman" w:eastAsia="標楷體" w:hAnsi="Times New Roman" w:hint="eastAsia"/>
                <w:b/>
                <w:kern w:val="0"/>
                <w:sz w:val="22"/>
              </w:rPr>
              <w:t>5</w:t>
            </w:r>
            <w:r w:rsidRPr="008073C8">
              <w:rPr>
                <w:rFonts w:ascii="Times New Roman" w:eastAsia="標楷體" w:hAnsi="Times New Roman"/>
                <w:b/>
                <w:kern w:val="0"/>
                <w:sz w:val="22"/>
              </w:rPr>
              <w:t xml:space="preserve"> </w:t>
            </w:r>
          </w:p>
          <w:p w14:paraId="552AE791" w14:textId="78FE4A3A" w:rsidR="00C7003D" w:rsidRPr="008073C8" w:rsidRDefault="00C7003D" w:rsidP="00615885">
            <w:pPr>
              <w:widowControl/>
              <w:rPr>
                <w:rFonts w:ascii="Times New Roman" w:eastAsia="標楷體" w:hAnsi="Times New Roman"/>
                <w:b/>
                <w:kern w:val="0"/>
                <w:sz w:val="22"/>
              </w:rPr>
            </w:pPr>
            <w:r w:rsidRPr="008073C8">
              <w:rPr>
                <w:rFonts w:ascii="Cambria Math" w:eastAsia="標楷體" w:hAnsi="Cambria Math" w:cs="Cambria Math"/>
                <w:kern w:val="0"/>
                <w:sz w:val="22"/>
              </w:rPr>
              <w:t>◎</w:t>
            </w:r>
            <w:r w:rsidRPr="008073C8">
              <w:rPr>
                <w:rFonts w:ascii="Times New Roman" w:eastAsia="標楷體" w:hAnsi="Times New Roman" w:hint="eastAsia"/>
                <w:kern w:val="0"/>
                <w:sz w:val="22"/>
              </w:rPr>
              <w:t>電腦答題</w:t>
            </w:r>
            <w:r w:rsidRPr="008073C8">
              <w:rPr>
                <w:rFonts w:ascii="Times New Roman" w:eastAsia="標楷體" w:hAnsi="Times New Roman" w:hint="eastAsia"/>
                <w:kern w:val="0"/>
                <w:sz w:val="22"/>
              </w:rPr>
              <w:t>(USB</w:t>
            </w:r>
            <w:r w:rsidRPr="008073C8">
              <w:rPr>
                <w:rFonts w:ascii="Times New Roman" w:eastAsia="標楷體" w:hAnsi="Times New Roman" w:hint="eastAsia"/>
                <w:kern w:val="0"/>
                <w:sz w:val="22"/>
              </w:rPr>
              <w:t>隨身碟</w:t>
            </w:r>
            <w:r w:rsidRPr="008073C8">
              <w:rPr>
                <w:rFonts w:ascii="Times New Roman" w:eastAsia="標楷體" w:hAnsi="Times New Roman" w:hint="eastAsia"/>
                <w:kern w:val="0"/>
                <w:sz w:val="22"/>
              </w:rPr>
              <w:t>)(</w:t>
            </w:r>
            <w:r w:rsidRPr="008073C8">
              <w:rPr>
                <w:rFonts w:ascii="Times New Roman" w:eastAsia="標楷體" w:hAnsi="Times New Roman" w:hint="eastAsia"/>
                <w:kern w:val="0"/>
                <w:sz w:val="22"/>
              </w:rPr>
              <w:t>術</w:t>
            </w:r>
            <w:r w:rsidRPr="008073C8">
              <w:rPr>
                <w:rFonts w:ascii="Times New Roman" w:eastAsia="標楷體" w:hAnsi="Times New Roman" w:hint="eastAsia"/>
                <w:kern w:val="0"/>
                <w:sz w:val="22"/>
              </w:rPr>
              <w:t>)</w:t>
            </w:r>
            <w:r w:rsidR="00D649C2" w:rsidRPr="008073C8">
              <w:rPr>
                <w:rFonts w:ascii="Times New Roman" w:eastAsia="標楷體" w:hAnsi="Times New Roman"/>
                <w:b/>
                <w:kern w:val="0"/>
                <w:sz w:val="22"/>
              </w:rPr>
              <w:t>※</w:t>
            </w:r>
            <w:r w:rsidR="00D649C2" w:rsidRPr="008073C8">
              <w:rPr>
                <w:rFonts w:ascii="Times New Roman" w:eastAsia="標楷體" w:hAnsi="Times New Roman"/>
                <w:b/>
                <w:kern w:val="0"/>
                <w:sz w:val="22"/>
              </w:rPr>
              <w:t>註</w:t>
            </w:r>
            <w:r w:rsidR="00D649C2" w:rsidRPr="008073C8">
              <w:rPr>
                <w:rFonts w:ascii="Times New Roman" w:eastAsia="標楷體" w:hAnsi="Times New Roman" w:hint="eastAsia"/>
                <w:b/>
                <w:kern w:val="0"/>
                <w:sz w:val="22"/>
              </w:rPr>
              <w:t>5</w:t>
            </w:r>
          </w:p>
          <w:p w14:paraId="6F15BFA3" w14:textId="36721B10" w:rsidR="008F6CC8" w:rsidRPr="008073C8" w:rsidRDefault="008F6CC8" w:rsidP="008F6CC8">
            <w:pPr>
              <w:widowControl/>
              <w:ind w:left="209" w:hangingChars="95" w:hanging="209"/>
              <w:rPr>
                <w:rFonts w:ascii="Times New Roman" w:eastAsia="標楷體" w:hAnsi="Times New Roman"/>
                <w:kern w:val="0"/>
                <w:sz w:val="22"/>
              </w:rPr>
            </w:pPr>
            <w:r w:rsidRPr="008073C8">
              <w:rPr>
                <w:rFonts w:ascii="Cambria Math" w:eastAsia="標楷體" w:hAnsi="Cambria Math" w:cs="Cambria Math"/>
                <w:kern w:val="0"/>
                <w:sz w:val="22"/>
              </w:rPr>
              <w:t>◎</w:t>
            </w:r>
            <w:r w:rsidRPr="008073C8">
              <w:rPr>
                <w:rFonts w:ascii="Times New Roman" w:eastAsia="標楷體" w:hAnsi="Times New Roman" w:hint="eastAsia"/>
                <w:kern w:val="0"/>
                <w:sz w:val="22"/>
              </w:rPr>
              <w:t>術科考試時間延長</w:t>
            </w:r>
            <w:r w:rsidRPr="008073C8">
              <w:rPr>
                <w:rFonts w:ascii="Times New Roman" w:eastAsia="標楷體" w:hAnsi="Times New Roman" w:hint="eastAsia"/>
                <w:kern w:val="0"/>
                <w:sz w:val="22"/>
              </w:rPr>
              <w:t>30</w:t>
            </w:r>
            <w:r w:rsidRPr="008073C8">
              <w:rPr>
                <w:rFonts w:ascii="Times New Roman" w:eastAsia="標楷體" w:hAnsi="Times New Roman" w:hint="eastAsia"/>
                <w:kern w:val="0"/>
                <w:sz w:val="22"/>
              </w:rPr>
              <w:t>分鐘</w:t>
            </w:r>
          </w:p>
          <w:p w14:paraId="65D4B920" w14:textId="77777777" w:rsidR="00C7003D" w:rsidRPr="008073C8" w:rsidRDefault="00C7003D" w:rsidP="00615885">
            <w:pPr>
              <w:ind w:left="209" w:hangingChars="95" w:hanging="209"/>
              <w:rPr>
                <w:rFonts w:ascii="Times New Roman" w:eastAsia="標楷體" w:hAnsi="Times New Roman"/>
                <w:kern w:val="0"/>
                <w:sz w:val="22"/>
              </w:rPr>
            </w:pPr>
            <w:r w:rsidRPr="008073C8">
              <w:rPr>
                <w:rFonts w:ascii="Cambria Math" w:eastAsia="標楷體" w:hAnsi="Cambria Math" w:cs="Cambria Math"/>
                <w:kern w:val="0"/>
                <w:sz w:val="22"/>
              </w:rPr>
              <w:t>◎</w:t>
            </w:r>
            <w:r w:rsidRPr="008073C8">
              <w:rPr>
                <w:rFonts w:ascii="Times New Roman" w:eastAsia="標楷體" w:hAnsi="Times New Roman"/>
                <w:kern w:val="0"/>
                <w:sz w:val="22"/>
              </w:rPr>
              <w:t>其他：請詳述</w:t>
            </w:r>
          </w:p>
        </w:tc>
        <w:tc>
          <w:tcPr>
            <w:tcW w:w="4110" w:type="dxa"/>
            <w:tcBorders>
              <w:top w:val="single" w:sz="4" w:space="0" w:color="auto"/>
              <w:left w:val="single" w:sz="4" w:space="0" w:color="auto"/>
              <w:bottom w:val="single" w:sz="4" w:space="0" w:color="auto"/>
              <w:right w:val="single" w:sz="4" w:space="0" w:color="auto"/>
            </w:tcBorders>
            <w:shd w:val="clear" w:color="auto" w:fill="auto"/>
            <w:noWrap/>
          </w:tcPr>
          <w:p w14:paraId="2CCEE51B" w14:textId="730D35C2" w:rsidR="00C7003D" w:rsidRPr="008073C8" w:rsidRDefault="00C7003D" w:rsidP="00615885">
            <w:pPr>
              <w:widowControl/>
              <w:ind w:left="209" w:hangingChars="95" w:hanging="209"/>
              <w:rPr>
                <w:rFonts w:ascii="Times New Roman" w:eastAsia="標楷體" w:hAnsi="Times New Roman"/>
                <w:kern w:val="0"/>
                <w:sz w:val="22"/>
              </w:rPr>
            </w:pPr>
            <w:r w:rsidRPr="008073C8">
              <w:rPr>
                <w:rFonts w:ascii="Cambria Math" w:eastAsia="標楷體" w:hAnsi="Cambria Math" w:cs="Cambria Math"/>
                <w:kern w:val="0"/>
                <w:sz w:val="22"/>
              </w:rPr>
              <w:t>◎</w:t>
            </w:r>
            <w:r w:rsidRPr="008073C8">
              <w:rPr>
                <w:rFonts w:ascii="Times New Roman" w:eastAsia="標楷體" w:hAnsi="Times New Roman"/>
                <w:kern w:val="0"/>
                <w:sz w:val="22"/>
              </w:rPr>
              <w:t>紙本放大試題</w:t>
            </w:r>
            <w:r w:rsidRPr="008073C8">
              <w:rPr>
                <w:rFonts w:ascii="Times New Roman" w:eastAsia="標楷體" w:hAnsi="Times New Roman"/>
                <w:kern w:val="0"/>
                <w:sz w:val="22"/>
              </w:rPr>
              <w:t>(B4)</w:t>
            </w:r>
            <w:r w:rsidRPr="008073C8">
              <w:rPr>
                <w:rFonts w:ascii="Times New Roman" w:eastAsia="標楷體" w:hAnsi="Times New Roman" w:hint="eastAsia"/>
                <w:kern w:val="0"/>
                <w:sz w:val="22"/>
              </w:rPr>
              <w:t xml:space="preserve"> (</w:t>
            </w:r>
            <w:r w:rsidRPr="008073C8">
              <w:rPr>
                <w:rFonts w:ascii="Times New Roman" w:eastAsia="標楷體" w:hAnsi="Times New Roman" w:hint="eastAsia"/>
                <w:kern w:val="0"/>
                <w:sz w:val="22"/>
              </w:rPr>
              <w:t>術</w:t>
            </w:r>
            <w:r w:rsidRPr="008073C8">
              <w:rPr>
                <w:rFonts w:ascii="Times New Roman" w:eastAsia="標楷體" w:hAnsi="Times New Roman" w:hint="eastAsia"/>
                <w:kern w:val="0"/>
                <w:sz w:val="22"/>
              </w:rPr>
              <w:t>)</w:t>
            </w:r>
            <w:r w:rsidRPr="008073C8">
              <w:rPr>
                <w:rFonts w:ascii="Times New Roman" w:eastAsia="標楷體" w:hAnsi="Times New Roman"/>
                <w:b/>
                <w:kern w:val="0"/>
                <w:sz w:val="22"/>
              </w:rPr>
              <w:t>※</w:t>
            </w:r>
            <w:r w:rsidRPr="008073C8">
              <w:rPr>
                <w:rFonts w:ascii="Times New Roman" w:eastAsia="標楷體" w:hAnsi="Times New Roman"/>
                <w:b/>
                <w:kern w:val="0"/>
                <w:sz w:val="22"/>
              </w:rPr>
              <w:t>註</w:t>
            </w:r>
            <w:r w:rsidRPr="008073C8">
              <w:rPr>
                <w:rFonts w:ascii="Times New Roman" w:eastAsia="標楷體" w:hAnsi="Times New Roman"/>
                <w:b/>
                <w:kern w:val="0"/>
                <w:sz w:val="22"/>
              </w:rPr>
              <w:t>3</w:t>
            </w:r>
          </w:p>
          <w:p w14:paraId="18381201" w14:textId="56A6E276" w:rsidR="00C7003D" w:rsidRPr="008073C8" w:rsidRDefault="00C7003D" w:rsidP="00615885">
            <w:pPr>
              <w:widowControl/>
              <w:ind w:left="209" w:hangingChars="95" w:hanging="209"/>
              <w:rPr>
                <w:rFonts w:ascii="Times New Roman" w:eastAsia="標楷體" w:hAnsi="Times New Roman"/>
                <w:b/>
                <w:kern w:val="0"/>
                <w:sz w:val="22"/>
              </w:rPr>
            </w:pPr>
            <w:r w:rsidRPr="008073C8">
              <w:rPr>
                <w:rFonts w:ascii="Cambria Math" w:eastAsia="標楷體" w:hAnsi="Cambria Math" w:cs="Cambria Math"/>
                <w:kern w:val="0"/>
                <w:sz w:val="22"/>
              </w:rPr>
              <w:t>◎</w:t>
            </w:r>
            <w:r w:rsidRPr="008073C8">
              <w:rPr>
                <w:rFonts w:ascii="Times New Roman" w:eastAsia="標楷體" w:hAnsi="Times New Roman"/>
                <w:kern w:val="0"/>
                <w:sz w:val="22"/>
              </w:rPr>
              <w:t>紙本放大試題</w:t>
            </w:r>
            <w:r w:rsidRPr="008073C8">
              <w:rPr>
                <w:rFonts w:ascii="Times New Roman" w:eastAsia="標楷體" w:hAnsi="Times New Roman"/>
                <w:kern w:val="0"/>
                <w:sz w:val="22"/>
              </w:rPr>
              <w:t>(A3)</w:t>
            </w:r>
            <w:r w:rsidRPr="008073C8">
              <w:rPr>
                <w:rFonts w:ascii="Times New Roman" w:eastAsia="標楷體" w:hAnsi="Times New Roman" w:hint="eastAsia"/>
                <w:kern w:val="0"/>
                <w:sz w:val="22"/>
              </w:rPr>
              <w:t xml:space="preserve"> (</w:t>
            </w:r>
            <w:r w:rsidRPr="008073C8">
              <w:rPr>
                <w:rFonts w:ascii="Times New Roman" w:eastAsia="標楷體" w:hAnsi="Times New Roman" w:hint="eastAsia"/>
                <w:kern w:val="0"/>
                <w:sz w:val="22"/>
              </w:rPr>
              <w:t>術</w:t>
            </w:r>
            <w:r w:rsidRPr="008073C8">
              <w:rPr>
                <w:rFonts w:ascii="Times New Roman" w:eastAsia="標楷體" w:hAnsi="Times New Roman" w:hint="eastAsia"/>
                <w:kern w:val="0"/>
                <w:sz w:val="22"/>
              </w:rPr>
              <w:t>)</w:t>
            </w:r>
            <w:r w:rsidRPr="008073C8">
              <w:rPr>
                <w:rFonts w:ascii="Times New Roman" w:eastAsia="標楷體" w:hAnsi="Times New Roman"/>
                <w:b/>
                <w:kern w:val="0"/>
                <w:sz w:val="22"/>
              </w:rPr>
              <w:t>※</w:t>
            </w:r>
            <w:r w:rsidRPr="008073C8">
              <w:rPr>
                <w:rFonts w:ascii="Times New Roman" w:eastAsia="標楷體" w:hAnsi="Times New Roman"/>
                <w:b/>
                <w:kern w:val="0"/>
                <w:sz w:val="22"/>
              </w:rPr>
              <w:t>註</w:t>
            </w:r>
            <w:r w:rsidRPr="008073C8">
              <w:rPr>
                <w:rFonts w:ascii="Times New Roman" w:eastAsia="標楷體" w:hAnsi="Times New Roman"/>
                <w:b/>
                <w:kern w:val="0"/>
                <w:sz w:val="22"/>
              </w:rPr>
              <w:t>3</w:t>
            </w:r>
          </w:p>
          <w:p w14:paraId="5CBFDBC0" w14:textId="55C68BE2" w:rsidR="005214D8" w:rsidRPr="008073C8" w:rsidRDefault="005214D8" w:rsidP="00615885">
            <w:pPr>
              <w:widowControl/>
              <w:ind w:left="209" w:hangingChars="95" w:hanging="209"/>
              <w:rPr>
                <w:rFonts w:ascii="Times New Roman" w:eastAsia="標楷體" w:hAnsi="Times New Roman"/>
                <w:kern w:val="0"/>
                <w:sz w:val="22"/>
              </w:rPr>
            </w:pPr>
            <w:r w:rsidRPr="008073C8">
              <w:rPr>
                <w:rFonts w:ascii="Cambria Math" w:eastAsia="標楷體" w:hAnsi="Cambria Math" w:cs="Cambria Math"/>
                <w:kern w:val="0"/>
                <w:sz w:val="22"/>
              </w:rPr>
              <w:t>◎</w:t>
            </w:r>
            <w:r w:rsidRPr="008073C8">
              <w:rPr>
                <w:rFonts w:ascii="Times New Roman" w:eastAsia="標楷體" w:hAnsi="Times New Roman" w:hint="eastAsia"/>
                <w:kern w:val="0"/>
                <w:sz w:val="22"/>
              </w:rPr>
              <w:t>術科考試時間</w:t>
            </w:r>
            <w:r w:rsidR="00197CF3" w:rsidRPr="008073C8">
              <w:rPr>
                <w:rFonts w:ascii="Times New Roman" w:eastAsia="標楷體" w:hAnsi="Times New Roman" w:hint="eastAsia"/>
                <w:kern w:val="0"/>
                <w:sz w:val="22"/>
              </w:rPr>
              <w:t>延長</w:t>
            </w:r>
            <w:r w:rsidR="00197CF3" w:rsidRPr="008073C8">
              <w:rPr>
                <w:rFonts w:ascii="Times New Roman" w:eastAsia="標楷體" w:hAnsi="Times New Roman" w:hint="eastAsia"/>
                <w:kern w:val="0"/>
                <w:sz w:val="22"/>
              </w:rPr>
              <w:t>30</w:t>
            </w:r>
            <w:r w:rsidR="00197CF3" w:rsidRPr="008073C8">
              <w:rPr>
                <w:rFonts w:ascii="Times New Roman" w:eastAsia="標楷體" w:hAnsi="Times New Roman" w:hint="eastAsia"/>
                <w:kern w:val="0"/>
                <w:sz w:val="22"/>
              </w:rPr>
              <w:t>分鐘</w:t>
            </w:r>
          </w:p>
          <w:p w14:paraId="3A1777FF" w14:textId="77777777" w:rsidR="00C7003D" w:rsidRPr="008073C8" w:rsidRDefault="00C7003D" w:rsidP="00615885">
            <w:pPr>
              <w:widowControl/>
              <w:ind w:left="209" w:hangingChars="95" w:hanging="209"/>
              <w:rPr>
                <w:rFonts w:ascii="Times New Roman" w:eastAsia="標楷體" w:hAnsi="Times New Roman"/>
                <w:kern w:val="0"/>
                <w:sz w:val="22"/>
              </w:rPr>
            </w:pPr>
            <w:r w:rsidRPr="008073C8">
              <w:rPr>
                <w:rFonts w:ascii="Cambria Math" w:eastAsia="標楷體" w:hAnsi="Cambria Math" w:cs="Cambria Math"/>
                <w:kern w:val="0"/>
                <w:sz w:val="22"/>
              </w:rPr>
              <w:t>◎</w:t>
            </w:r>
            <w:r w:rsidRPr="008073C8">
              <w:rPr>
                <w:rFonts w:ascii="Times New Roman" w:eastAsia="標楷體" w:hAnsi="Times New Roman"/>
                <w:kern w:val="0"/>
                <w:sz w:val="22"/>
              </w:rPr>
              <w:t>其他：請詳述</w:t>
            </w:r>
          </w:p>
        </w:tc>
        <w:tc>
          <w:tcPr>
            <w:tcW w:w="4962" w:type="dxa"/>
            <w:gridSpan w:val="3"/>
            <w:tcBorders>
              <w:top w:val="single" w:sz="4" w:space="0" w:color="auto"/>
              <w:left w:val="single" w:sz="4" w:space="0" w:color="auto"/>
              <w:bottom w:val="single" w:sz="4" w:space="0" w:color="auto"/>
              <w:right w:val="single" w:sz="4" w:space="0" w:color="auto"/>
            </w:tcBorders>
          </w:tcPr>
          <w:p w14:paraId="31633DFD" w14:textId="5884B49B" w:rsidR="00C7003D" w:rsidRPr="008073C8" w:rsidRDefault="00C7003D" w:rsidP="00615885">
            <w:pPr>
              <w:widowControl/>
              <w:ind w:left="209" w:hangingChars="95" w:hanging="209"/>
              <w:rPr>
                <w:rFonts w:ascii="Times New Roman" w:eastAsia="標楷體" w:hAnsi="Times New Roman"/>
                <w:kern w:val="0"/>
                <w:sz w:val="22"/>
              </w:rPr>
            </w:pPr>
            <w:r w:rsidRPr="008073C8">
              <w:rPr>
                <w:rFonts w:ascii="Cambria Math" w:eastAsia="標楷體" w:hAnsi="Cambria Math" w:cs="Cambria Math"/>
                <w:kern w:val="0"/>
                <w:sz w:val="22"/>
              </w:rPr>
              <w:t>◎</w:t>
            </w:r>
            <w:r w:rsidRPr="008073C8">
              <w:rPr>
                <w:rFonts w:ascii="Times New Roman" w:eastAsia="標楷體" w:hAnsi="Times New Roman"/>
                <w:kern w:val="0"/>
                <w:sz w:val="22"/>
              </w:rPr>
              <w:t>紙本放大試題</w:t>
            </w:r>
            <w:r w:rsidRPr="008073C8">
              <w:rPr>
                <w:rFonts w:ascii="Times New Roman" w:eastAsia="標楷體" w:hAnsi="Times New Roman"/>
                <w:kern w:val="0"/>
                <w:sz w:val="22"/>
              </w:rPr>
              <w:t>(B4)</w:t>
            </w:r>
            <w:r w:rsidRPr="008073C8">
              <w:rPr>
                <w:rFonts w:ascii="Times New Roman" w:eastAsia="標楷體" w:hAnsi="Times New Roman" w:hint="eastAsia"/>
                <w:kern w:val="0"/>
                <w:sz w:val="22"/>
              </w:rPr>
              <w:t xml:space="preserve"> (</w:t>
            </w:r>
            <w:r w:rsidRPr="008073C8">
              <w:rPr>
                <w:rFonts w:ascii="Times New Roman" w:eastAsia="標楷體" w:hAnsi="Times New Roman" w:hint="eastAsia"/>
                <w:kern w:val="0"/>
                <w:sz w:val="22"/>
              </w:rPr>
              <w:t>術</w:t>
            </w:r>
            <w:r w:rsidRPr="008073C8">
              <w:rPr>
                <w:rFonts w:ascii="Times New Roman" w:eastAsia="標楷體" w:hAnsi="Times New Roman" w:hint="eastAsia"/>
                <w:kern w:val="0"/>
                <w:sz w:val="22"/>
              </w:rPr>
              <w:t>)</w:t>
            </w:r>
            <w:r w:rsidRPr="008073C8">
              <w:rPr>
                <w:rFonts w:ascii="Times New Roman" w:eastAsia="標楷體" w:hAnsi="Times New Roman"/>
                <w:b/>
                <w:kern w:val="0"/>
                <w:sz w:val="22"/>
              </w:rPr>
              <w:t>※</w:t>
            </w:r>
            <w:r w:rsidRPr="008073C8">
              <w:rPr>
                <w:rFonts w:ascii="Times New Roman" w:eastAsia="標楷體" w:hAnsi="Times New Roman"/>
                <w:b/>
                <w:kern w:val="0"/>
                <w:sz w:val="22"/>
              </w:rPr>
              <w:t>註</w:t>
            </w:r>
            <w:r w:rsidRPr="008073C8">
              <w:rPr>
                <w:rFonts w:ascii="Times New Roman" w:eastAsia="標楷體" w:hAnsi="Times New Roman"/>
                <w:b/>
                <w:kern w:val="0"/>
                <w:sz w:val="22"/>
              </w:rPr>
              <w:t>3</w:t>
            </w:r>
          </w:p>
          <w:p w14:paraId="474DF045" w14:textId="1AC492BE" w:rsidR="00C7003D" w:rsidRPr="008073C8" w:rsidRDefault="00C7003D" w:rsidP="00615885">
            <w:pPr>
              <w:widowControl/>
              <w:ind w:left="209" w:hangingChars="95" w:hanging="209"/>
              <w:rPr>
                <w:rFonts w:ascii="Times New Roman" w:eastAsia="標楷體" w:hAnsi="Times New Roman"/>
                <w:b/>
                <w:kern w:val="0"/>
                <w:sz w:val="22"/>
              </w:rPr>
            </w:pPr>
            <w:r w:rsidRPr="008073C8">
              <w:rPr>
                <w:rFonts w:ascii="Cambria Math" w:eastAsia="標楷體" w:hAnsi="Cambria Math" w:cs="Cambria Math"/>
                <w:kern w:val="0"/>
                <w:sz w:val="22"/>
              </w:rPr>
              <w:t>◎</w:t>
            </w:r>
            <w:r w:rsidRPr="008073C8">
              <w:rPr>
                <w:rFonts w:ascii="Times New Roman" w:eastAsia="標楷體" w:hAnsi="Times New Roman"/>
                <w:kern w:val="0"/>
                <w:sz w:val="22"/>
              </w:rPr>
              <w:t>紙本放大試題</w:t>
            </w:r>
            <w:r w:rsidRPr="008073C8">
              <w:rPr>
                <w:rFonts w:ascii="Times New Roman" w:eastAsia="標楷體" w:hAnsi="Times New Roman"/>
                <w:kern w:val="0"/>
                <w:sz w:val="22"/>
              </w:rPr>
              <w:t>(A3)</w:t>
            </w:r>
            <w:r w:rsidRPr="008073C8">
              <w:rPr>
                <w:rFonts w:ascii="Times New Roman" w:eastAsia="標楷體" w:hAnsi="Times New Roman" w:hint="eastAsia"/>
                <w:kern w:val="0"/>
                <w:sz w:val="22"/>
              </w:rPr>
              <w:t xml:space="preserve"> (</w:t>
            </w:r>
            <w:r w:rsidRPr="008073C8">
              <w:rPr>
                <w:rFonts w:ascii="Times New Roman" w:eastAsia="標楷體" w:hAnsi="Times New Roman" w:hint="eastAsia"/>
                <w:kern w:val="0"/>
                <w:sz w:val="22"/>
              </w:rPr>
              <w:t>術</w:t>
            </w:r>
            <w:r w:rsidRPr="008073C8">
              <w:rPr>
                <w:rFonts w:ascii="Times New Roman" w:eastAsia="標楷體" w:hAnsi="Times New Roman" w:hint="eastAsia"/>
                <w:kern w:val="0"/>
                <w:sz w:val="22"/>
              </w:rPr>
              <w:t>)</w:t>
            </w:r>
            <w:r w:rsidRPr="008073C8">
              <w:rPr>
                <w:rFonts w:ascii="Times New Roman" w:eastAsia="標楷體" w:hAnsi="Times New Roman"/>
                <w:b/>
                <w:kern w:val="0"/>
                <w:sz w:val="22"/>
              </w:rPr>
              <w:t>※</w:t>
            </w:r>
            <w:r w:rsidRPr="008073C8">
              <w:rPr>
                <w:rFonts w:ascii="Times New Roman" w:eastAsia="標楷體" w:hAnsi="Times New Roman"/>
                <w:b/>
                <w:kern w:val="0"/>
                <w:sz w:val="22"/>
              </w:rPr>
              <w:t>註</w:t>
            </w:r>
            <w:r w:rsidRPr="008073C8">
              <w:rPr>
                <w:rFonts w:ascii="Times New Roman" w:eastAsia="標楷體" w:hAnsi="Times New Roman"/>
                <w:b/>
                <w:kern w:val="0"/>
                <w:sz w:val="22"/>
              </w:rPr>
              <w:t>3</w:t>
            </w:r>
          </w:p>
          <w:p w14:paraId="666BEE9B" w14:textId="478BF816" w:rsidR="00C7003D" w:rsidRPr="008073C8" w:rsidRDefault="00C7003D" w:rsidP="0090671B">
            <w:pPr>
              <w:widowControl/>
              <w:ind w:left="209" w:hangingChars="95" w:hanging="209"/>
              <w:rPr>
                <w:rFonts w:ascii="Times New Roman" w:eastAsia="標楷體" w:hAnsi="Times New Roman"/>
                <w:kern w:val="0"/>
                <w:sz w:val="22"/>
              </w:rPr>
            </w:pPr>
            <w:r w:rsidRPr="008073C8">
              <w:rPr>
                <w:rFonts w:ascii="Cambria Math" w:eastAsia="標楷體" w:hAnsi="Cambria Math" w:cs="Cambria Math"/>
                <w:kern w:val="0"/>
                <w:sz w:val="22"/>
              </w:rPr>
              <w:t>◎</w:t>
            </w:r>
            <w:r w:rsidR="0090671B" w:rsidRPr="008073C8">
              <w:rPr>
                <w:rFonts w:ascii="Times New Roman" w:eastAsia="標楷體" w:hAnsi="Times New Roman" w:hint="eastAsia"/>
                <w:kern w:val="0"/>
                <w:sz w:val="22"/>
              </w:rPr>
              <w:t>語音</w:t>
            </w:r>
            <w:r w:rsidR="00D80D80" w:rsidRPr="008073C8">
              <w:rPr>
                <w:rFonts w:ascii="Times New Roman" w:eastAsia="標楷體" w:hAnsi="Times New Roman" w:hint="eastAsia"/>
                <w:kern w:val="0"/>
                <w:sz w:val="22"/>
              </w:rPr>
              <w:t>播</w:t>
            </w:r>
            <w:r w:rsidR="0090671B" w:rsidRPr="008073C8">
              <w:rPr>
                <w:rFonts w:ascii="Times New Roman" w:eastAsia="標楷體" w:hAnsi="Times New Roman" w:hint="eastAsia"/>
                <w:kern w:val="0"/>
                <w:sz w:val="22"/>
              </w:rPr>
              <w:t>放試題</w:t>
            </w:r>
            <w:r w:rsidRPr="008073C8">
              <w:rPr>
                <w:rFonts w:ascii="Times New Roman" w:eastAsia="標楷體" w:hAnsi="Times New Roman" w:hint="eastAsia"/>
                <w:kern w:val="0"/>
                <w:sz w:val="22"/>
              </w:rPr>
              <w:t>(</w:t>
            </w:r>
            <w:r w:rsidRPr="008073C8">
              <w:rPr>
                <w:rFonts w:ascii="Times New Roman" w:eastAsia="標楷體" w:hAnsi="Times New Roman" w:hint="eastAsia"/>
                <w:kern w:val="0"/>
                <w:sz w:val="22"/>
              </w:rPr>
              <w:t>術</w:t>
            </w:r>
            <w:r w:rsidRPr="008073C8">
              <w:rPr>
                <w:rFonts w:ascii="Times New Roman" w:eastAsia="標楷體" w:hAnsi="Times New Roman" w:hint="eastAsia"/>
                <w:kern w:val="0"/>
                <w:sz w:val="22"/>
              </w:rPr>
              <w:t>)</w:t>
            </w:r>
            <w:r w:rsidR="00D649C2" w:rsidRPr="008073C8">
              <w:rPr>
                <w:rFonts w:ascii="Times New Roman" w:eastAsia="標楷體" w:hAnsi="Times New Roman"/>
                <w:b/>
                <w:kern w:val="0"/>
                <w:sz w:val="22"/>
              </w:rPr>
              <w:t>※</w:t>
            </w:r>
            <w:r w:rsidR="00D649C2" w:rsidRPr="008073C8">
              <w:rPr>
                <w:rFonts w:ascii="Times New Roman" w:eastAsia="標楷體" w:hAnsi="Times New Roman"/>
                <w:b/>
                <w:kern w:val="0"/>
                <w:sz w:val="22"/>
              </w:rPr>
              <w:t>註</w:t>
            </w:r>
            <w:r w:rsidR="00D649C2" w:rsidRPr="008073C8">
              <w:rPr>
                <w:rFonts w:ascii="Times New Roman" w:eastAsia="標楷體" w:hAnsi="Times New Roman"/>
                <w:b/>
                <w:kern w:val="0"/>
                <w:sz w:val="22"/>
              </w:rPr>
              <w:t>3</w:t>
            </w:r>
          </w:p>
          <w:p w14:paraId="44FE2F5D" w14:textId="3EEA4065" w:rsidR="00C7003D" w:rsidRPr="008073C8" w:rsidRDefault="00C7003D" w:rsidP="00615885">
            <w:pPr>
              <w:widowControl/>
              <w:ind w:left="209" w:hangingChars="95" w:hanging="209"/>
              <w:rPr>
                <w:rFonts w:ascii="Times New Roman" w:eastAsia="標楷體" w:hAnsi="Times New Roman"/>
                <w:b/>
                <w:kern w:val="0"/>
                <w:sz w:val="22"/>
              </w:rPr>
            </w:pPr>
            <w:r w:rsidRPr="008073C8">
              <w:rPr>
                <w:rFonts w:ascii="Cambria Math" w:eastAsia="標楷體" w:hAnsi="Cambria Math" w:cs="Cambria Math"/>
                <w:kern w:val="0"/>
                <w:sz w:val="22"/>
              </w:rPr>
              <w:t>◎</w:t>
            </w:r>
            <w:r w:rsidRPr="008073C8">
              <w:rPr>
                <w:rFonts w:ascii="Cambria Math" w:eastAsia="標楷體" w:hAnsi="Cambria Math" w:cs="Cambria Math" w:hint="eastAsia"/>
                <w:kern w:val="0"/>
                <w:sz w:val="22"/>
              </w:rPr>
              <w:t>電子試題</w:t>
            </w:r>
            <w:r w:rsidRPr="008073C8">
              <w:rPr>
                <w:rFonts w:ascii="Cambria Math" w:eastAsia="標楷體" w:hAnsi="Cambria Math" w:cs="Cambria Math" w:hint="eastAsia"/>
                <w:kern w:val="0"/>
                <w:sz w:val="22"/>
              </w:rPr>
              <w:t>PDF(</w:t>
            </w:r>
            <w:r w:rsidRPr="008073C8">
              <w:rPr>
                <w:rFonts w:ascii="Cambria Math" w:eastAsia="標楷體" w:hAnsi="Cambria Math" w:cs="Cambria Math" w:hint="eastAsia"/>
                <w:kern w:val="0"/>
                <w:sz w:val="22"/>
              </w:rPr>
              <w:t>術</w:t>
            </w:r>
            <w:r w:rsidRPr="008073C8">
              <w:rPr>
                <w:rFonts w:ascii="Cambria Math" w:eastAsia="標楷體" w:hAnsi="Cambria Math" w:cs="Cambria Math" w:hint="eastAsia"/>
                <w:kern w:val="0"/>
                <w:sz w:val="22"/>
              </w:rPr>
              <w:t>)</w:t>
            </w:r>
            <w:r w:rsidR="00D649C2" w:rsidRPr="008073C8">
              <w:rPr>
                <w:rFonts w:ascii="Times New Roman" w:eastAsia="標楷體" w:hAnsi="Times New Roman"/>
                <w:b/>
                <w:kern w:val="0"/>
                <w:sz w:val="22"/>
              </w:rPr>
              <w:t>※</w:t>
            </w:r>
            <w:r w:rsidR="00D649C2" w:rsidRPr="008073C8">
              <w:rPr>
                <w:rFonts w:ascii="Times New Roman" w:eastAsia="標楷體" w:hAnsi="Times New Roman"/>
                <w:b/>
                <w:kern w:val="0"/>
                <w:sz w:val="22"/>
              </w:rPr>
              <w:t>註</w:t>
            </w:r>
            <w:r w:rsidR="00D649C2" w:rsidRPr="008073C8">
              <w:rPr>
                <w:rFonts w:ascii="Times New Roman" w:eastAsia="標楷體" w:hAnsi="Times New Roman"/>
                <w:b/>
                <w:kern w:val="0"/>
                <w:sz w:val="22"/>
              </w:rPr>
              <w:t>3</w:t>
            </w:r>
          </w:p>
          <w:p w14:paraId="1D32F9D0" w14:textId="0C87F0B8" w:rsidR="00197CF3" w:rsidRPr="008073C8" w:rsidRDefault="00197CF3" w:rsidP="00197CF3">
            <w:pPr>
              <w:widowControl/>
              <w:ind w:left="209" w:hangingChars="95" w:hanging="209"/>
              <w:rPr>
                <w:rFonts w:ascii="Times New Roman" w:eastAsia="標楷體" w:hAnsi="Times New Roman"/>
                <w:kern w:val="0"/>
                <w:sz w:val="22"/>
              </w:rPr>
            </w:pPr>
            <w:r w:rsidRPr="008073C8">
              <w:rPr>
                <w:rFonts w:ascii="Cambria Math" w:eastAsia="標楷體" w:hAnsi="Cambria Math" w:cs="Cambria Math"/>
                <w:kern w:val="0"/>
                <w:sz w:val="22"/>
              </w:rPr>
              <w:t>◎</w:t>
            </w:r>
            <w:r w:rsidRPr="008073C8">
              <w:rPr>
                <w:rFonts w:ascii="Times New Roman" w:eastAsia="標楷體" w:hAnsi="Times New Roman" w:hint="eastAsia"/>
                <w:kern w:val="0"/>
                <w:sz w:val="22"/>
              </w:rPr>
              <w:t>術科考試時間延長</w:t>
            </w:r>
            <w:r w:rsidRPr="008073C8">
              <w:rPr>
                <w:rFonts w:ascii="Times New Roman" w:eastAsia="標楷體" w:hAnsi="Times New Roman" w:hint="eastAsia"/>
                <w:kern w:val="0"/>
                <w:sz w:val="22"/>
              </w:rPr>
              <w:t>30</w:t>
            </w:r>
            <w:r w:rsidRPr="008073C8">
              <w:rPr>
                <w:rFonts w:ascii="Times New Roman" w:eastAsia="標楷體" w:hAnsi="Times New Roman" w:hint="eastAsia"/>
                <w:kern w:val="0"/>
                <w:sz w:val="22"/>
              </w:rPr>
              <w:t>分鐘</w:t>
            </w:r>
          </w:p>
          <w:p w14:paraId="14076D59" w14:textId="77777777" w:rsidR="00C7003D" w:rsidRPr="008073C8" w:rsidRDefault="00C7003D" w:rsidP="00615885">
            <w:pPr>
              <w:widowControl/>
              <w:ind w:left="209" w:hangingChars="95" w:hanging="209"/>
              <w:rPr>
                <w:rFonts w:ascii="Times New Roman" w:eastAsia="標楷體" w:hAnsi="Times New Roman"/>
                <w:kern w:val="0"/>
                <w:sz w:val="22"/>
              </w:rPr>
            </w:pPr>
            <w:r w:rsidRPr="008073C8">
              <w:rPr>
                <w:rFonts w:ascii="Cambria Math" w:eastAsia="標楷體" w:hAnsi="Cambria Math" w:cs="Cambria Math"/>
                <w:kern w:val="0"/>
                <w:sz w:val="22"/>
              </w:rPr>
              <w:t>◎</w:t>
            </w:r>
            <w:r w:rsidRPr="008073C8">
              <w:rPr>
                <w:rFonts w:ascii="Times New Roman" w:eastAsia="標楷體" w:hAnsi="Times New Roman"/>
                <w:kern w:val="0"/>
                <w:sz w:val="22"/>
              </w:rPr>
              <w:t>其他：請詳述</w:t>
            </w:r>
          </w:p>
        </w:tc>
      </w:tr>
      <w:tr w:rsidR="008073C8" w:rsidRPr="008073C8" w14:paraId="1DBDBBAE" w14:textId="77777777" w:rsidTr="00DE521F">
        <w:trPr>
          <w:trHeight w:val="397"/>
        </w:trPr>
        <w:tc>
          <w:tcPr>
            <w:tcW w:w="1570" w:type="dxa"/>
            <w:vMerge/>
            <w:tcBorders>
              <w:left w:val="single" w:sz="4" w:space="0" w:color="auto"/>
              <w:bottom w:val="single" w:sz="4" w:space="0" w:color="auto"/>
              <w:right w:val="single" w:sz="4" w:space="0" w:color="auto"/>
            </w:tcBorders>
            <w:shd w:val="clear" w:color="auto" w:fill="C0C0C0"/>
            <w:noWrap/>
            <w:vAlign w:val="center"/>
          </w:tcPr>
          <w:p w14:paraId="2A90E8BF" w14:textId="77777777" w:rsidR="00C7003D" w:rsidRPr="008073C8" w:rsidRDefault="00C7003D" w:rsidP="00615885">
            <w:pPr>
              <w:widowControl/>
              <w:jc w:val="center"/>
              <w:rPr>
                <w:rFonts w:ascii="Times New Roman" w:eastAsia="標楷體" w:hAnsi="Times New Roman"/>
                <w:kern w:val="0"/>
                <w:szCs w:val="24"/>
              </w:rPr>
            </w:pPr>
          </w:p>
        </w:tc>
        <w:tc>
          <w:tcPr>
            <w:tcW w:w="13892" w:type="dxa"/>
            <w:gridSpan w:val="7"/>
            <w:tcBorders>
              <w:top w:val="single" w:sz="4" w:space="0" w:color="auto"/>
              <w:left w:val="nil"/>
              <w:bottom w:val="single" w:sz="4" w:space="0" w:color="auto"/>
              <w:right w:val="single" w:sz="4" w:space="0" w:color="auto"/>
            </w:tcBorders>
            <w:shd w:val="clear" w:color="auto" w:fill="auto"/>
            <w:noWrap/>
            <w:vAlign w:val="center"/>
          </w:tcPr>
          <w:p w14:paraId="7C377E80" w14:textId="1D0CD98B" w:rsidR="00C7003D" w:rsidRPr="008073C8" w:rsidRDefault="00C7003D" w:rsidP="00615885">
            <w:pPr>
              <w:ind w:left="209" w:hangingChars="95" w:hanging="209"/>
              <w:jc w:val="center"/>
              <w:rPr>
                <w:rFonts w:ascii="Cambria Math" w:eastAsia="標楷體" w:hAnsi="Cambria Math" w:cs="Cambria Math"/>
                <w:kern w:val="0"/>
                <w:sz w:val="22"/>
              </w:rPr>
            </w:pPr>
            <w:r w:rsidRPr="008073C8">
              <w:rPr>
                <w:rFonts w:ascii="Times New Roman" w:eastAsia="標楷體" w:hAnsi="Times New Roman"/>
                <w:b/>
                <w:kern w:val="0"/>
                <w:sz w:val="22"/>
              </w:rPr>
              <w:t>※</w:t>
            </w:r>
            <w:r w:rsidRPr="008073C8">
              <w:rPr>
                <w:rFonts w:ascii="Times New Roman" w:eastAsia="標楷體" w:hAnsi="Times New Roman"/>
                <w:b/>
                <w:kern w:val="0"/>
                <w:sz w:val="22"/>
              </w:rPr>
              <w:t>上述</w:t>
            </w:r>
            <w:r w:rsidRPr="008073C8">
              <w:rPr>
                <w:rFonts w:ascii="Times New Roman" w:eastAsia="標楷體" w:hAnsi="Times New Roman" w:hint="eastAsia"/>
                <w:b/>
                <w:kern w:val="0"/>
                <w:sz w:val="22"/>
              </w:rPr>
              <w:t>需求</w:t>
            </w:r>
            <w:r w:rsidRPr="008073C8">
              <w:rPr>
                <w:rFonts w:ascii="Times New Roman" w:eastAsia="標楷體" w:hAnsi="Times New Roman"/>
                <w:b/>
                <w:kern w:val="0"/>
                <w:sz w:val="22"/>
              </w:rPr>
              <w:t>，請檢附相關需求證明</w:t>
            </w:r>
          </w:p>
        </w:tc>
      </w:tr>
    </w:tbl>
    <w:p w14:paraId="286BA2E7" w14:textId="77777777" w:rsidR="00D649C2" w:rsidRPr="008073C8" w:rsidRDefault="00D649C2"/>
    <w:tbl>
      <w:tblPr>
        <w:tblpPr w:leftFromText="180" w:rightFromText="180" w:vertAnchor="text" w:tblpXSpec="center" w:tblpY="1"/>
        <w:tblOverlap w:val="never"/>
        <w:tblW w:w="15462" w:type="dxa"/>
        <w:tblLayout w:type="fixed"/>
        <w:tblCellMar>
          <w:left w:w="28" w:type="dxa"/>
          <w:right w:w="28" w:type="dxa"/>
        </w:tblCellMar>
        <w:tblLook w:val="0000" w:firstRow="0" w:lastRow="0" w:firstColumn="0" w:lastColumn="0" w:noHBand="0" w:noVBand="0"/>
      </w:tblPr>
      <w:tblGrid>
        <w:gridCol w:w="1644"/>
        <w:gridCol w:w="3313"/>
        <w:gridCol w:w="3260"/>
        <w:gridCol w:w="3402"/>
        <w:gridCol w:w="3843"/>
      </w:tblGrid>
      <w:tr w:rsidR="008073C8" w:rsidRPr="008073C8" w14:paraId="236805DA" w14:textId="77777777" w:rsidTr="00197CF3">
        <w:trPr>
          <w:trHeight w:val="419"/>
        </w:trPr>
        <w:tc>
          <w:tcPr>
            <w:tcW w:w="1644" w:type="dxa"/>
            <w:tcBorders>
              <w:top w:val="single" w:sz="4" w:space="0" w:color="auto"/>
              <w:left w:val="single" w:sz="4" w:space="0" w:color="auto"/>
              <w:bottom w:val="single" w:sz="4" w:space="0" w:color="auto"/>
              <w:right w:val="single" w:sz="4" w:space="0" w:color="auto"/>
            </w:tcBorders>
            <w:shd w:val="clear" w:color="auto" w:fill="C0C0C0"/>
            <w:noWrap/>
            <w:vAlign w:val="center"/>
          </w:tcPr>
          <w:p w14:paraId="2CC1A5F0" w14:textId="65C64828" w:rsidR="00C7003D" w:rsidRPr="008073C8" w:rsidRDefault="00C7003D" w:rsidP="00D649C2">
            <w:pPr>
              <w:widowControl/>
              <w:rPr>
                <w:rFonts w:ascii="Times New Roman" w:eastAsia="標楷體" w:hAnsi="Times New Roman"/>
                <w:kern w:val="0"/>
                <w:sz w:val="22"/>
              </w:rPr>
            </w:pPr>
          </w:p>
        </w:tc>
        <w:tc>
          <w:tcPr>
            <w:tcW w:w="3313" w:type="dxa"/>
            <w:tcBorders>
              <w:top w:val="single" w:sz="4" w:space="0" w:color="auto"/>
              <w:left w:val="nil"/>
              <w:bottom w:val="single" w:sz="4" w:space="0" w:color="auto"/>
              <w:right w:val="single" w:sz="4" w:space="0" w:color="auto"/>
            </w:tcBorders>
            <w:shd w:val="clear" w:color="auto" w:fill="C0C0C0"/>
            <w:vAlign w:val="center"/>
          </w:tcPr>
          <w:p w14:paraId="7ADD4DA2" w14:textId="7A8AB687" w:rsidR="0085345C" w:rsidRPr="008073C8" w:rsidRDefault="0085345C" w:rsidP="00D649C2">
            <w:pPr>
              <w:widowControl/>
              <w:jc w:val="center"/>
              <w:rPr>
                <w:rFonts w:ascii="Times New Roman" w:eastAsia="標楷體" w:hAnsi="Times New Roman"/>
                <w:b/>
                <w:kern w:val="0"/>
              </w:rPr>
            </w:pPr>
            <w:r w:rsidRPr="008073C8">
              <w:rPr>
                <w:rFonts w:ascii="Times New Roman" w:eastAsia="標楷體" w:hAnsi="Times New Roman"/>
                <w:b/>
                <w:kern w:val="0"/>
              </w:rPr>
              <w:t>自閉症生</w:t>
            </w:r>
          </w:p>
        </w:tc>
        <w:tc>
          <w:tcPr>
            <w:tcW w:w="3260" w:type="dxa"/>
            <w:tcBorders>
              <w:top w:val="single" w:sz="4" w:space="0" w:color="auto"/>
              <w:left w:val="nil"/>
              <w:bottom w:val="single" w:sz="4" w:space="0" w:color="auto"/>
              <w:right w:val="single" w:sz="4" w:space="0" w:color="auto"/>
            </w:tcBorders>
            <w:shd w:val="clear" w:color="auto" w:fill="C0C0C0"/>
            <w:noWrap/>
            <w:vAlign w:val="center"/>
          </w:tcPr>
          <w:p w14:paraId="1C07AD59" w14:textId="26D795AD" w:rsidR="0085345C" w:rsidRPr="008073C8" w:rsidRDefault="0085345C" w:rsidP="00D649C2">
            <w:pPr>
              <w:widowControl/>
              <w:jc w:val="center"/>
              <w:rPr>
                <w:rFonts w:ascii="Times New Roman" w:eastAsia="標楷體" w:hAnsi="Times New Roman"/>
                <w:b/>
                <w:kern w:val="0"/>
              </w:rPr>
            </w:pPr>
            <w:r w:rsidRPr="008073C8">
              <w:rPr>
                <w:rFonts w:ascii="Times New Roman" w:eastAsia="標楷體" w:hAnsi="Times New Roman"/>
                <w:b/>
                <w:kern w:val="0"/>
              </w:rPr>
              <w:t>學習障礙生</w:t>
            </w:r>
          </w:p>
        </w:tc>
        <w:tc>
          <w:tcPr>
            <w:tcW w:w="3402" w:type="dxa"/>
            <w:tcBorders>
              <w:top w:val="single" w:sz="4" w:space="0" w:color="auto"/>
              <w:left w:val="single" w:sz="4" w:space="0" w:color="auto"/>
              <w:bottom w:val="single" w:sz="4" w:space="0" w:color="auto"/>
              <w:right w:val="single" w:sz="4" w:space="0" w:color="auto"/>
            </w:tcBorders>
            <w:shd w:val="clear" w:color="auto" w:fill="C0C0C0"/>
            <w:noWrap/>
            <w:vAlign w:val="center"/>
          </w:tcPr>
          <w:p w14:paraId="6D91FBE8" w14:textId="77777777" w:rsidR="0085345C" w:rsidRPr="008073C8" w:rsidRDefault="0085345C" w:rsidP="00D649C2">
            <w:pPr>
              <w:widowControl/>
              <w:jc w:val="center"/>
              <w:rPr>
                <w:rFonts w:ascii="Times New Roman" w:eastAsia="標楷體" w:hAnsi="Times New Roman"/>
                <w:b/>
                <w:kern w:val="0"/>
              </w:rPr>
            </w:pPr>
            <w:r w:rsidRPr="008073C8">
              <w:rPr>
                <w:rFonts w:ascii="Times New Roman" w:eastAsia="標楷體" w:hAnsi="Times New Roman"/>
                <w:b/>
                <w:kern w:val="0"/>
              </w:rPr>
              <w:t>肢體障礙生</w:t>
            </w:r>
          </w:p>
        </w:tc>
        <w:tc>
          <w:tcPr>
            <w:tcW w:w="3843" w:type="dxa"/>
            <w:tcBorders>
              <w:top w:val="single" w:sz="4" w:space="0" w:color="auto"/>
              <w:left w:val="single" w:sz="4" w:space="0" w:color="auto"/>
              <w:bottom w:val="single" w:sz="4" w:space="0" w:color="auto"/>
              <w:right w:val="single" w:sz="4" w:space="0" w:color="auto"/>
            </w:tcBorders>
            <w:shd w:val="clear" w:color="auto" w:fill="C0C0C0"/>
            <w:noWrap/>
            <w:vAlign w:val="center"/>
          </w:tcPr>
          <w:p w14:paraId="1479E58D" w14:textId="77777777" w:rsidR="0085345C" w:rsidRPr="008073C8" w:rsidRDefault="0085345C" w:rsidP="00D649C2">
            <w:pPr>
              <w:widowControl/>
              <w:jc w:val="center"/>
              <w:rPr>
                <w:rFonts w:ascii="Times New Roman" w:eastAsia="標楷體" w:hAnsi="Times New Roman"/>
                <w:b/>
                <w:kern w:val="0"/>
              </w:rPr>
            </w:pPr>
            <w:r w:rsidRPr="008073C8">
              <w:rPr>
                <w:rFonts w:ascii="Times New Roman" w:eastAsia="標楷體" w:hAnsi="Times New Roman"/>
                <w:b/>
                <w:kern w:val="0"/>
              </w:rPr>
              <w:t>其他障礙生</w:t>
            </w:r>
          </w:p>
        </w:tc>
      </w:tr>
      <w:tr w:rsidR="008073C8" w:rsidRPr="008073C8" w14:paraId="503D0D77" w14:textId="77777777" w:rsidTr="00197CF3">
        <w:trPr>
          <w:trHeight w:val="1020"/>
        </w:trPr>
        <w:tc>
          <w:tcPr>
            <w:tcW w:w="1644" w:type="dxa"/>
            <w:tcBorders>
              <w:top w:val="nil"/>
              <w:left w:val="single" w:sz="4" w:space="0" w:color="auto"/>
              <w:bottom w:val="single" w:sz="4" w:space="0" w:color="auto"/>
              <w:right w:val="single" w:sz="4" w:space="0" w:color="auto"/>
            </w:tcBorders>
            <w:shd w:val="clear" w:color="auto" w:fill="C0C0C0"/>
            <w:noWrap/>
            <w:vAlign w:val="center"/>
          </w:tcPr>
          <w:p w14:paraId="6A4DCC4F" w14:textId="77777777" w:rsidR="0085345C" w:rsidRPr="008073C8" w:rsidRDefault="0085345C" w:rsidP="00D649C2">
            <w:pPr>
              <w:widowControl/>
              <w:jc w:val="center"/>
              <w:rPr>
                <w:rFonts w:ascii="Times New Roman" w:eastAsia="標楷體" w:hAnsi="Times New Roman"/>
                <w:kern w:val="0"/>
                <w:sz w:val="22"/>
              </w:rPr>
            </w:pPr>
            <w:r w:rsidRPr="008073C8">
              <w:rPr>
                <w:rFonts w:ascii="Times New Roman" w:eastAsia="標楷體" w:hAnsi="Times New Roman"/>
                <w:kern w:val="0"/>
                <w:sz w:val="22"/>
              </w:rPr>
              <w:t>試場需求</w:t>
            </w:r>
          </w:p>
          <w:p w14:paraId="68B53570" w14:textId="45A3D3CE" w:rsidR="007D4287" w:rsidRPr="008073C8" w:rsidRDefault="007D4287" w:rsidP="00D649C2">
            <w:pPr>
              <w:widowControl/>
              <w:jc w:val="center"/>
              <w:rPr>
                <w:rFonts w:ascii="Times New Roman" w:eastAsia="標楷體" w:hAnsi="Times New Roman"/>
                <w:kern w:val="0"/>
                <w:sz w:val="22"/>
              </w:rPr>
            </w:pPr>
            <w:r w:rsidRPr="008073C8">
              <w:rPr>
                <w:rFonts w:ascii="Times New Roman" w:eastAsia="標楷體" w:hAnsi="Times New Roman" w:hint="eastAsia"/>
                <w:kern w:val="0"/>
                <w:szCs w:val="24"/>
              </w:rPr>
              <w:t>(</w:t>
            </w:r>
            <w:r w:rsidRPr="008073C8">
              <w:rPr>
                <w:rFonts w:ascii="Times New Roman" w:eastAsia="標楷體" w:hAnsi="Times New Roman" w:hint="eastAsia"/>
                <w:kern w:val="0"/>
                <w:szCs w:val="24"/>
              </w:rPr>
              <w:t>學科</w:t>
            </w:r>
            <w:r w:rsidRPr="008073C8">
              <w:rPr>
                <w:rFonts w:ascii="Times New Roman" w:eastAsia="標楷體" w:hAnsi="Times New Roman" w:hint="eastAsia"/>
                <w:kern w:val="0"/>
                <w:szCs w:val="24"/>
              </w:rPr>
              <w:t>/</w:t>
            </w:r>
            <w:r w:rsidRPr="008073C8">
              <w:rPr>
                <w:rFonts w:ascii="Times New Roman" w:eastAsia="標楷體" w:hAnsi="Times New Roman" w:hint="eastAsia"/>
                <w:kern w:val="0"/>
                <w:szCs w:val="24"/>
              </w:rPr>
              <w:t>術科</w:t>
            </w:r>
            <w:r w:rsidRPr="008073C8">
              <w:rPr>
                <w:rFonts w:ascii="Times New Roman" w:eastAsia="標楷體" w:hAnsi="Times New Roman" w:hint="eastAsia"/>
                <w:kern w:val="0"/>
                <w:szCs w:val="24"/>
              </w:rPr>
              <w:t>)</w:t>
            </w:r>
          </w:p>
        </w:tc>
        <w:tc>
          <w:tcPr>
            <w:tcW w:w="3313" w:type="dxa"/>
            <w:tcBorders>
              <w:top w:val="single" w:sz="4" w:space="0" w:color="auto"/>
              <w:left w:val="nil"/>
              <w:bottom w:val="single" w:sz="4" w:space="0" w:color="auto"/>
              <w:right w:val="single" w:sz="4" w:space="0" w:color="auto"/>
            </w:tcBorders>
          </w:tcPr>
          <w:p w14:paraId="36895F64" w14:textId="77777777" w:rsidR="0085345C" w:rsidRPr="008073C8" w:rsidRDefault="0085345C" w:rsidP="00D649C2">
            <w:pPr>
              <w:widowControl/>
              <w:rPr>
                <w:rFonts w:ascii="Times New Roman" w:eastAsia="標楷體" w:hAnsi="Times New Roman"/>
                <w:kern w:val="0"/>
                <w:sz w:val="22"/>
              </w:rPr>
            </w:pPr>
            <w:r w:rsidRPr="008073C8">
              <w:rPr>
                <w:rFonts w:ascii="Cambria Math" w:eastAsia="標楷體" w:hAnsi="Cambria Math" w:cs="Cambria Math"/>
                <w:kern w:val="0"/>
                <w:sz w:val="22"/>
              </w:rPr>
              <w:t>◎</w:t>
            </w:r>
            <w:r w:rsidRPr="008073C8">
              <w:rPr>
                <w:rFonts w:ascii="Times New Roman" w:eastAsia="標楷體" w:hAnsi="Times New Roman"/>
                <w:kern w:val="0"/>
                <w:sz w:val="22"/>
              </w:rPr>
              <w:t>一般試場</w:t>
            </w:r>
            <w:r w:rsidRPr="008073C8">
              <w:rPr>
                <w:rFonts w:ascii="Times New Roman" w:eastAsia="標楷體" w:hAnsi="Times New Roman"/>
                <w:kern w:val="0"/>
                <w:sz w:val="22"/>
              </w:rPr>
              <w:t>(30</w:t>
            </w:r>
            <w:r w:rsidRPr="008073C8">
              <w:rPr>
                <w:rFonts w:ascii="Times New Roman" w:eastAsia="標楷體" w:hAnsi="Times New Roman"/>
                <w:kern w:val="0"/>
                <w:sz w:val="22"/>
              </w:rPr>
              <w:t>人</w:t>
            </w:r>
            <w:r w:rsidRPr="008073C8">
              <w:rPr>
                <w:rFonts w:ascii="Times New Roman" w:eastAsia="標楷體" w:hAnsi="Times New Roman"/>
                <w:kern w:val="0"/>
                <w:sz w:val="22"/>
              </w:rPr>
              <w:t>)</w:t>
            </w:r>
          </w:p>
          <w:p w14:paraId="4F1D4D07" w14:textId="77777777" w:rsidR="0085345C" w:rsidRPr="008073C8" w:rsidRDefault="0085345C" w:rsidP="00D649C2">
            <w:pPr>
              <w:widowControl/>
              <w:rPr>
                <w:rFonts w:ascii="Times New Roman" w:eastAsia="標楷體" w:hAnsi="Times New Roman"/>
                <w:kern w:val="0"/>
                <w:sz w:val="22"/>
              </w:rPr>
            </w:pPr>
            <w:r w:rsidRPr="008073C8">
              <w:rPr>
                <w:rFonts w:ascii="Cambria Math" w:eastAsia="標楷體" w:hAnsi="Cambria Math" w:cs="Cambria Math"/>
                <w:kern w:val="0"/>
                <w:sz w:val="22"/>
              </w:rPr>
              <w:t>◎</w:t>
            </w:r>
            <w:r w:rsidRPr="008073C8">
              <w:rPr>
                <w:rFonts w:ascii="Times New Roman" w:eastAsia="標楷體" w:hAnsi="Times New Roman"/>
                <w:kern w:val="0"/>
                <w:sz w:val="22"/>
              </w:rPr>
              <w:t>少人試場，請檢附需求證明</w:t>
            </w:r>
          </w:p>
          <w:p w14:paraId="6D49CA72" w14:textId="182A0818" w:rsidR="0085345C" w:rsidRPr="008073C8" w:rsidRDefault="00777969" w:rsidP="00D649C2">
            <w:pPr>
              <w:widowControl/>
              <w:rPr>
                <w:rFonts w:ascii="Cambria Math" w:eastAsia="標楷體" w:hAnsi="Cambria Math" w:cs="Cambria Math"/>
                <w:kern w:val="0"/>
                <w:sz w:val="22"/>
              </w:rPr>
            </w:pPr>
            <w:r w:rsidRPr="008073C8">
              <w:rPr>
                <w:rFonts w:ascii="Cambria Math" w:eastAsia="標楷體" w:hAnsi="Cambria Math" w:cs="Cambria Math"/>
                <w:kern w:val="0"/>
                <w:sz w:val="22"/>
              </w:rPr>
              <w:t>◎</w:t>
            </w:r>
            <w:r>
              <w:rPr>
                <w:rFonts w:ascii="Times New Roman" w:eastAsia="標楷體" w:hAnsi="Times New Roman" w:hint="eastAsia"/>
                <w:kern w:val="0"/>
                <w:sz w:val="22"/>
              </w:rPr>
              <w:t>單</w:t>
            </w:r>
            <w:r w:rsidRPr="008073C8">
              <w:rPr>
                <w:rFonts w:ascii="Times New Roman" w:eastAsia="標楷體" w:hAnsi="Times New Roman"/>
                <w:kern w:val="0"/>
                <w:sz w:val="22"/>
              </w:rPr>
              <w:t>人試場，請檢附需求證明</w:t>
            </w:r>
          </w:p>
        </w:tc>
        <w:tc>
          <w:tcPr>
            <w:tcW w:w="3260" w:type="dxa"/>
            <w:tcBorders>
              <w:top w:val="single" w:sz="4" w:space="0" w:color="auto"/>
              <w:left w:val="nil"/>
              <w:bottom w:val="single" w:sz="4" w:space="0" w:color="auto"/>
              <w:right w:val="single" w:sz="4" w:space="0" w:color="auto"/>
            </w:tcBorders>
            <w:shd w:val="clear" w:color="auto" w:fill="auto"/>
          </w:tcPr>
          <w:p w14:paraId="0AD00134" w14:textId="16F847B3" w:rsidR="0085345C" w:rsidRPr="008073C8" w:rsidRDefault="0085345C" w:rsidP="00D649C2">
            <w:pPr>
              <w:widowControl/>
              <w:rPr>
                <w:rFonts w:ascii="Times New Roman" w:eastAsia="標楷體" w:hAnsi="Times New Roman"/>
                <w:kern w:val="0"/>
                <w:sz w:val="22"/>
              </w:rPr>
            </w:pPr>
            <w:r w:rsidRPr="008073C8">
              <w:rPr>
                <w:rFonts w:ascii="Cambria Math" w:eastAsia="標楷體" w:hAnsi="Cambria Math" w:cs="Cambria Math"/>
                <w:kern w:val="0"/>
                <w:sz w:val="22"/>
              </w:rPr>
              <w:t>◎</w:t>
            </w:r>
            <w:r w:rsidRPr="008073C8">
              <w:rPr>
                <w:rFonts w:ascii="Times New Roman" w:eastAsia="標楷體" w:hAnsi="Times New Roman"/>
                <w:kern w:val="0"/>
                <w:sz w:val="22"/>
              </w:rPr>
              <w:t>一般試場</w:t>
            </w:r>
            <w:r w:rsidRPr="008073C8">
              <w:rPr>
                <w:rFonts w:ascii="Times New Roman" w:eastAsia="標楷體" w:hAnsi="Times New Roman"/>
                <w:kern w:val="0"/>
                <w:sz w:val="22"/>
              </w:rPr>
              <w:t>(30</w:t>
            </w:r>
            <w:r w:rsidRPr="008073C8">
              <w:rPr>
                <w:rFonts w:ascii="Times New Roman" w:eastAsia="標楷體" w:hAnsi="Times New Roman"/>
                <w:kern w:val="0"/>
                <w:sz w:val="22"/>
              </w:rPr>
              <w:t>人</w:t>
            </w:r>
            <w:r w:rsidRPr="008073C8">
              <w:rPr>
                <w:rFonts w:ascii="Times New Roman" w:eastAsia="標楷體" w:hAnsi="Times New Roman"/>
                <w:kern w:val="0"/>
                <w:sz w:val="22"/>
              </w:rPr>
              <w:t xml:space="preserve">) </w:t>
            </w:r>
          </w:p>
          <w:p w14:paraId="68CAD080" w14:textId="579FCC43" w:rsidR="0085345C" w:rsidRPr="008073C8" w:rsidRDefault="0085345C" w:rsidP="00D649C2">
            <w:pPr>
              <w:widowControl/>
              <w:rPr>
                <w:rFonts w:ascii="Times New Roman" w:eastAsia="標楷體" w:hAnsi="Times New Roman"/>
                <w:kern w:val="0"/>
                <w:sz w:val="22"/>
              </w:rPr>
            </w:pPr>
            <w:r w:rsidRPr="008073C8">
              <w:rPr>
                <w:rFonts w:ascii="Cambria Math" w:eastAsia="標楷體" w:hAnsi="Cambria Math" w:cs="Cambria Math"/>
                <w:kern w:val="0"/>
                <w:sz w:val="22"/>
              </w:rPr>
              <w:t>◎</w:t>
            </w:r>
            <w:r w:rsidRPr="008073C8">
              <w:rPr>
                <w:rFonts w:ascii="Times New Roman" w:eastAsia="標楷體" w:hAnsi="Times New Roman"/>
                <w:kern w:val="0"/>
                <w:sz w:val="22"/>
              </w:rPr>
              <w:t>少人試場，請檢附需求證明</w:t>
            </w:r>
            <w:r w:rsidRPr="008073C8">
              <w:rPr>
                <w:rFonts w:ascii="Times New Roman" w:eastAsia="標楷體" w:hAnsi="Times New Roman"/>
                <w:kern w:val="0"/>
                <w:sz w:val="22"/>
              </w:rPr>
              <w:br/>
            </w:r>
            <w:r w:rsidR="00777969" w:rsidRPr="008073C8">
              <w:rPr>
                <w:rFonts w:ascii="Cambria Math" w:eastAsia="標楷體" w:hAnsi="Cambria Math" w:cs="Cambria Math"/>
                <w:kern w:val="0"/>
                <w:sz w:val="22"/>
              </w:rPr>
              <w:t>◎</w:t>
            </w:r>
            <w:r w:rsidR="00777969">
              <w:rPr>
                <w:rFonts w:ascii="Times New Roman" w:eastAsia="標楷體" w:hAnsi="Times New Roman" w:hint="eastAsia"/>
                <w:kern w:val="0"/>
                <w:sz w:val="22"/>
              </w:rPr>
              <w:t>單</w:t>
            </w:r>
            <w:r w:rsidR="00777969" w:rsidRPr="008073C8">
              <w:rPr>
                <w:rFonts w:ascii="Times New Roman" w:eastAsia="標楷體" w:hAnsi="Times New Roman"/>
                <w:kern w:val="0"/>
                <w:sz w:val="22"/>
              </w:rPr>
              <w:t>人試場，請檢附需求證明</w:t>
            </w:r>
          </w:p>
        </w:tc>
        <w:tc>
          <w:tcPr>
            <w:tcW w:w="3402" w:type="dxa"/>
            <w:tcBorders>
              <w:top w:val="single" w:sz="4" w:space="0" w:color="auto"/>
              <w:left w:val="single" w:sz="4" w:space="0" w:color="auto"/>
              <w:bottom w:val="single" w:sz="4" w:space="0" w:color="auto"/>
              <w:right w:val="single" w:sz="4" w:space="0" w:color="auto"/>
            </w:tcBorders>
            <w:shd w:val="clear" w:color="auto" w:fill="auto"/>
          </w:tcPr>
          <w:p w14:paraId="47ADA993" w14:textId="77777777" w:rsidR="0085345C" w:rsidRPr="008073C8" w:rsidRDefault="0085345C" w:rsidP="00D649C2">
            <w:pPr>
              <w:widowControl/>
              <w:rPr>
                <w:rFonts w:ascii="Times New Roman" w:eastAsia="標楷體" w:hAnsi="Times New Roman"/>
                <w:kern w:val="0"/>
                <w:sz w:val="22"/>
              </w:rPr>
            </w:pPr>
            <w:r w:rsidRPr="008073C8">
              <w:rPr>
                <w:rFonts w:ascii="Cambria Math" w:eastAsia="標楷體" w:hAnsi="Cambria Math" w:cs="Cambria Math"/>
                <w:kern w:val="0"/>
                <w:sz w:val="22"/>
              </w:rPr>
              <w:t>◎</w:t>
            </w:r>
            <w:r w:rsidRPr="008073C8">
              <w:rPr>
                <w:rFonts w:ascii="Times New Roman" w:eastAsia="標楷體" w:hAnsi="Times New Roman"/>
                <w:kern w:val="0"/>
                <w:sz w:val="22"/>
              </w:rPr>
              <w:t>一般試場</w:t>
            </w:r>
            <w:r w:rsidRPr="008073C8">
              <w:rPr>
                <w:rFonts w:ascii="Times New Roman" w:eastAsia="標楷體" w:hAnsi="Times New Roman"/>
                <w:kern w:val="0"/>
                <w:sz w:val="22"/>
              </w:rPr>
              <w:t>(30</w:t>
            </w:r>
            <w:r w:rsidRPr="008073C8">
              <w:rPr>
                <w:rFonts w:ascii="Times New Roman" w:eastAsia="標楷體" w:hAnsi="Times New Roman"/>
                <w:kern w:val="0"/>
                <w:sz w:val="22"/>
              </w:rPr>
              <w:t>人</w:t>
            </w:r>
            <w:r w:rsidRPr="008073C8">
              <w:rPr>
                <w:rFonts w:ascii="Times New Roman" w:eastAsia="標楷體" w:hAnsi="Times New Roman"/>
                <w:kern w:val="0"/>
                <w:sz w:val="22"/>
              </w:rPr>
              <w:t xml:space="preserve">) </w:t>
            </w:r>
          </w:p>
          <w:p w14:paraId="6C4F3588" w14:textId="52FC2E9F" w:rsidR="0085345C" w:rsidRPr="008073C8" w:rsidRDefault="0085345C" w:rsidP="00D649C2">
            <w:pPr>
              <w:widowControl/>
              <w:rPr>
                <w:rFonts w:ascii="Times New Roman" w:eastAsia="標楷體" w:hAnsi="Times New Roman"/>
                <w:kern w:val="0"/>
                <w:sz w:val="22"/>
              </w:rPr>
            </w:pPr>
            <w:r w:rsidRPr="008073C8">
              <w:rPr>
                <w:rFonts w:ascii="Cambria Math" w:eastAsia="標楷體" w:hAnsi="Cambria Math" w:cs="Cambria Math"/>
                <w:kern w:val="0"/>
                <w:sz w:val="22"/>
              </w:rPr>
              <w:t>◎</w:t>
            </w:r>
            <w:r w:rsidRPr="008073C8">
              <w:rPr>
                <w:rFonts w:ascii="Times New Roman" w:eastAsia="標楷體" w:hAnsi="Times New Roman"/>
                <w:kern w:val="0"/>
                <w:sz w:val="22"/>
              </w:rPr>
              <w:t>少人試場，請檢附需求證明</w:t>
            </w:r>
            <w:r w:rsidRPr="008073C8">
              <w:rPr>
                <w:rFonts w:ascii="Times New Roman" w:eastAsia="標楷體" w:hAnsi="Times New Roman"/>
                <w:kern w:val="0"/>
                <w:sz w:val="22"/>
              </w:rPr>
              <w:br/>
            </w:r>
            <w:r w:rsidR="00777969" w:rsidRPr="008073C8">
              <w:rPr>
                <w:rFonts w:ascii="Cambria Math" w:eastAsia="標楷體" w:hAnsi="Cambria Math" w:cs="Cambria Math"/>
                <w:kern w:val="0"/>
                <w:sz w:val="22"/>
              </w:rPr>
              <w:t>◎</w:t>
            </w:r>
            <w:r w:rsidR="00777969">
              <w:rPr>
                <w:rFonts w:ascii="Times New Roman" w:eastAsia="標楷體" w:hAnsi="Times New Roman" w:hint="eastAsia"/>
                <w:kern w:val="0"/>
                <w:sz w:val="22"/>
              </w:rPr>
              <w:t>單</w:t>
            </w:r>
            <w:r w:rsidR="00777969" w:rsidRPr="008073C8">
              <w:rPr>
                <w:rFonts w:ascii="Times New Roman" w:eastAsia="標楷體" w:hAnsi="Times New Roman"/>
                <w:kern w:val="0"/>
                <w:sz w:val="22"/>
              </w:rPr>
              <w:t>人試場，請檢附需求證明</w:t>
            </w:r>
          </w:p>
        </w:tc>
        <w:tc>
          <w:tcPr>
            <w:tcW w:w="3843" w:type="dxa"/>
            <w:tcBorders>
              <w:top w:val="single" w:sz="4" w:space="0" w:color="auto"/>
              <w:left w:val="single" w:sz="4" w:space="0" w:color="auto"/>
              <w:bottom w:val="single" w:sz="4" w:space="0" w:color="auto"/>
              <w:right w:val="single" w:sz="4" w:space="0" w:color="auto"/>
            </w:tcBorders>
            <w:shd w:val="clear" w:color="auto" w:fill="auto"/>
          </w:tcPr>
          <w:p w14:paraId="35C58709" w14:textId="77777777" w:rsidR="0085345C" w:rsidRPr="008073C8" w:rsidRDefault="0085345C" w:rsidP="00D649C2">
            <w:pPr>
              <w:widowControl/>
              <w:rPr>
                <w:rFonts w:ascii="Times New Roman" w:eastAsia="標楷體" w:hAnsi="Times New Roman"/>
                <w:sz w:val="22"/>
              </w:rPr>
            </w:pPr>
            <w:r w:rsidRPr="008073C8">
              <w:rPr>
                <w:rFonts w:ascii="Cambria Math" w:eastAsia="標楷體" w:hAnsi="Cambria Math" w:cs="Cambria Math"/>
                <w:kern w:val="0"/>
                <w:sz w:val="22"/>
              </w:rPr>
              <w:t>◎</w:t>
            </w:r>
            <w:r w:rsidRPr="008073C8">
              <w:rPr>
                <w:rFonts w:ascii="Times New Roman" w:eastAsia="標楷體" w:hAnsi="Times New Roman"/>
                <w:kern w:val="0"/>
                <w:sz w:val="22"/>
              </w:rPr>
              <w:t>一般試場</w:t>
            </w:r>
            <w:r w:rsidRPr="008073C8">
              <w:rPr>
                <w:rFonts w:ascii="Times New Roman" w:eastAsia="標楷體" w:hAnsi="Times New Roman"/>
                <w:kern w:val="0"/>
                <w:sz w:val="22"/>
              </w:rPr>
              <w:t>(30</w:t>
            </w:r>
            <w:r w:rsidRPr="008073C8">
              <w:rPr>
                <w:rFonts w:ascii="Times New Roman" w:eastAsia="標楷體" w:hAnsi="Times New Roman"/>
                <w:kern w:val="0"/>
                <w:sz w:val="22"/>
              </w:rPr>
              <w:t>人</w:t>
            </w:r>
            <w:r w:rsidRPr="008073C8">
              <w:rPr>
                <w:rFonts w:ascii="Times New Roman" w:eastAsia="標楷體" w:hAnsi="Times New Roman"/>
                <w:kern w:val="0"/>
                <w:sz w:val="22"/>
              </w:rPr>
              <w:t>)</w:t>
            </w:r>
          </w:p>
          <w:p w14:paraId="75DA3C02" w14:textId="1439F8AB" w:rsidR="0085345C" w:rsidRPr="008073C8" w:rsidRDefault="0085345C" w:rsidP="00D649C2">
            <w:pPr>
              <w:widowControl/>
              <w:rPr>
                <w:rFonts w:ascii="Times New Roman" w:eastAsia="標楷體" w:hAnsi="Times New Roman"/>
                <w:kern w:val="0"/>
                <w:sz w:val="22"/>
              </w:rPr>
            </w:pPr>
            <w:r w:rsidRPr="008073C8">
              <w:rPr>
                <w:rFonts w:ascii="Cambria Math" w:eastAsia="標楷體" w:hAnsi="Cambria Math" w:cs="Cambria Math"/>
                <w:kern w:val="0"/>
                <w:sz w:val="22"/>
              </w:rPr>
              <w:t>◎</w:t>
            </w:r>
            <w:r w:rsidRPr="008073C8">
              <w:rPr>
                <w:rFonts w:ascii="Times New Roman" w:eastAsia="標楷體" w:hAnsi="Times New Roman"/>
                <w:kern w:val="0"/>
                <w:sz w:val="22"/>
              </w:rPr>
              <w:t>少人試場，請檢附需求證明</w:t>
            </w:r>
            <w:r w:rsidRPr="008073C8">
              <w:rPr>
                <w:rFonts w:ascii="Times New Roman" w:eastAsia="標楷體" w:hAnsi="Times New Roman"/>
                <w:kern w:val="0"/>
                <w:sz w:val="22"/>
              </w:rPr>
              <w:br/>
            </w:r>
            <w:r w:rsidR="00777969" w:rsidRPr="008073C8">
              <w:rPr>
                <w:rFonts w:ascii="Cambria Math" w:eastAsia="標楷體" w:hAnsi="Cambria Math" w:cs="Cambria Math"/>
                <w:kern w:val="0"/>
                <w:sz w:val="22"/>
              </w:rPr>
              <w:t>◎</w:t>
            </w:r>
            <w:r w:rsidR="00777969">
              <w:rPr>
                <w:rFonts w:ascii="Times New Roman" w:eastAsia="標楷體" w:hAnsi="Times New Roman" w:hint="eastAsia"/>
                <w:kern w:val="0"/>
                <w:sz w:val="22"/>
              </w:rPr>
              <w:t>單</w:t>
            </w:r>
            <w:r w:rsidR="00777969" w:rsidRPr="008073C8">
              <w:rPr>
                <w:rFonts w:ascii="Times New Roman" w:eastAsia="標楷體" w:hAnsi="Times New Roman"/>
                <w:kern w:val="0"/>
                <w:sz w:val="22"/>
              </w:rPr>
              <w:t>人試場，請檢附需求證明</w:t>
            </w:r>
          </w:p>
        </w:tc>
      </w:tr>
      <w:tr w:rsidR="008073C8" w:rsidRPr="008073C8" w14:paraId="431785AB" w14:textId="77777777" w:rsidTr="00197CF3">
        <w:trPr>
          <w:trHeight w:val="552"/>
        </w:trPr>
        <w:tc>
          <w:tcPr>
            <w:tcW w:w="1644" w:type="dxa"/>
            <w:tcBorders>
              <w:top w:val="nil"/>
              <w:left w:val="single" w:sz="4" w:space="0" w:color="auto"/>
              <w:bottom w:val="single" w:sz="4" w:space="0" w:color="auto"/>
              <w:right w:val="single" w:sz="4" w:space="0" w:color="auto"/>
            </w:tcBorders>
            <w:shd w:val="clear" w:color="auto" w:fill="C0C0C0"/>
            <w:noWrap/>
            <w:vAlign w:val="center"/>
          </w:tcPr>
          <w:p w14:paraId="513A6812" w14:textId="77777777" w:rsidR="0085345C" w:rsidRPr="008073C8" w:rsidRDefault="0085345C" w:rsidP="00D649C2">
            <w:pPr>
              <w:widowControl/>
              <w:jc w:val="center"/>
              <w:rPr>
                <w:rFonts w:ascii="Times New Roman" w:eastAsia="標楷體" w:hAnsi="Times New Roman"/>
                <w:kern w:val="0"/>
                <w:sz w:val="22"/>
              </w:rPr>
            </w:pPr>
            <w:r w:rsidRPr="008073C8">
              <w:rPr>
                <w:rFonts w:ascii="Times New Roman" w:eastAsia="標楷體" w:hAnsi="Times New Roman"/>
                <w:kern w:val="0"/>
                <w:sz w:val="22"/>
              </w:rPr>
              <w:t>固定服務項目</w:t>
            </w:r>
          </w:p>
          <w:p w14:paraId="48B74C36" w14:textId="77777777" w:rsidR="0085345C" w:rsidRPr="008073C8" w:rsidRDefault="0085345C" w:rsidP="00D649C2">
            <w:pPr>
              <w:widowControl/>
              <w:jc w:val="center"/>
              <w:rPr>
                <w:rFonts w:ascii="Times New Roman" w:eastAsia="標楷體" w:hAnsi="Times New Roman"/>
                <w:kern w:val="0"/>
                <w:sz w:val="22"/>
              </w:rPr>
            </w:pPr>
            <w:r w:rsidRPr="008073C8">
              <w:rPr>
                <w:rFonts w:ascii="Times New Roman" w:eastAsia="標楷體" w:hAnsi="Times New Roman"/>
                <w:kern w:val="0"/>
                <w:sz w:val="22"/>
              </w:rPr>
              <w:t>※</w:t>
            </w:r>
            <w:r w:rsidRPr="008073C8">
              <w:rPr>
                <w:rFonts w:ascii="Times New Roman" w:eastAsia="標楷體" w:hAnsi="Times New Roman"/>
                <w:kern w:val="0"/>
                <w:sz w:val="22"/>
              </w:rPr>
              <w:t>不需申請</w:t>
            </w:r>
          </w:p>
        </w:tc>
        <w:tc>
          <w:tcPr>
            <w:tcW w:w="3313" w:type="dxa"/>
            <w:tcBorders>
              <w:top w:val="single" w:sz="4" w:space="0" w:color="auto"/>
              <w:left w:val="nil"/>
              <w:bottom w:val="single" w:sz="4" w:space="0" w:color="auto"/>
              <w:right w:val="single" w:sz="4" w:space="0" w:color="auto"/>
            </w:tcBorders>
            <w:vAlign w:val="center"/>
          </w:tcPr>
          <w:p w14:paraId="5CF23AA5" w14:textId="77777777" w:rsidR="0085345C" w:rsidRPr="008073C8" w:rsidRDefault="0085345C" w:rsidP="00D649C2">
            <w:pPr>
              <w:widowControl/>
              <w:rPr>
                <w:rFonts w:ascii="Times New Roman" w:eastAsia="標楷體" w:hAnsi="Times New Roman"/>
                <w:kern w:val="0"/>
                <w:sz w:val="22"/>
              </w:rPr>
            </w:pPr>
          </w:p>
        </w:tc>
        <w:tc>
          <w:tcPr>
            <w:tcW w:w="3260" w:type="dxa"/>
            <w:tcBorders>
              <w:top w:val="single" w:sz="4" w:space="0" w:color="auto"/>
              <w:left w:val="nil"/>
              <w:bottom w:val="single" w:sz="4" w:space="0" w:color="auto"/>
              <w:right w:val="single" w:sz="4" w:space="0" w:color="auto"/>
            </w:tcBorders>
            <w:shd w:val="clear" w:color="auto" w:fill="auto"/>
            <w:noWrap/>
            <w:vAlign w:val="center"/>
          </w:tcPr>
          <w:p w14:paraId="3AF38D02" w14:textId="42E85BF8" w:rsidR="0085345C" w:rsidRPr="008073C8" w:rsidRDefault="0085345C" w:rsidP="00D649C2">
            <w:pPr>
              <w:widowControl/>
              <w:rPr>
                <w:rFonts w:ascii="Times New Roman" w:eastAsia="標楷體" w:hAnsi="Times New Roman"/>
                <w:kern w:val="0"/>
                <w:sz w:val="22"/>
              </w:rPr>
            </w:pPr>
          </w:p>
        </w:tc>
        <w:tc>
          <w:tcPr>
            <w:tcW w:w="340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C7553F4" w14:textId="77777777" w:rsidR="0085345C" w:rsidRPr="008073C8" w:rsidRDefault="0085345C" w:rsidP="00D649C2">
            <w:pPr>
              <w:widowControl/>
              <w:rPr>
                <w:rFonts w:ascii="Times New Roman" w:eastAsia="標楷體" w:hAnsi="Times New Roman"/>
                <w:kern w:val="0"/>
                <w:sz w:val="22"/>
              </w:rPr>
            </w:pPr>
          </w:p>
        </w:tc>
        <w:tc>
          <w:tcPr>
            <w:tcW w:w="384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C228365" w14:textId="77777777" w:rsidR="0085345C" w:rsidRPr="008073C8" w:rsidRDefault="0085345C" w:rsidP="00D649C2">
            <w:pPr>
              <w:widowControl/>
              <w:rPr>
                <w:rFonts w:ascii="Times New Roman" w:eastAsia="標楷體" w:hAnsi="Times New Roman"/>
                <w:kern w:val="0"/>
                <w:sz w:val="22"/>
              </w:rPr>
            </w:pPr>
          </w:p>
        </w:tc>
      </w:tr>
      <w:tr w:rsidR="008073C8" w:rsidRPr="008073C8" w14:paraId="140A44EC" w14:textId="77777777" w:rsidTr="00197CF3">
        <w:trPr>
          <w:trHeight w:val="1371"/>
        </w:trPr>
        <w:tc>
          <w:tcPr>
            <w:tcW w:w="1644" w:type="dxa"/>
            <w:vMerge w:val="restart"/>
            <w:tcBorders>
              <w:top w:val="nil"/>
              <w:left w:val="single" w:sz="4" w:space="0" w:color="auto"/>
              <w:right w:val="single" w:sz="4" w:space="0" w:color="auto"/>
            </w:tcBorders>
            <w:shd w:val="clear" w:color="auto" w:fill="C0C0C0"/>
            <w:noWrap/>
            <w:vAlign w:val="center"/>
          </w:tcPr>
          <w:p w14:paraId="786FD200" w14:textId="123A694D" w:rsidR="0085345C" w:rsidRPr="008073C8" w:rsidRDefault="0085345C" w:rsidP="00D649C2">
            <w:pPr>
              <w:widowControl/>
              <w:ind w:left="209" w:hangingChars="95" w:hanging="209"/>
              <w:jc w:val="center"/>
              <w:rPr>
                <w:rFonts w:ascii="Times New Roman" w:eastAsia="標楷體" w:hAnsi="Times New Roman"/>
                <w:kern w:val="0"/>
                <w:sz w:val="22"/>
              </w:rPr>
            </w:pPr>
            <w:r w:rsidRPr="008073C8">
              <w:rPr>
                <w:rFonts w:ascii="Times New Roman" w:eastAsia="標楷體" w:hAnsi="Times New Roman"/>
                <w:kern w:val="0"/>
                <w:sz w:val="22"/>
              </w:rPr>
              <w:t>試題需求</w:t>
            </w:r>
          </w:p>
          <w:p w14:paraId="65E675E4" w14:textId="554595E3" w:rsidR="00293516" w:rsidRPr="008073C8" w:rsidRDefault="00293516" w:rsidP="00D649C2">
            <w:pPr>
              <w:widowControl/>
              <w:ind w:left="228" w:hangingChars="95" w:hanging="228"/>
              <w:jc w:val="center"/>
              <w:rPr>
                <w:rFonts w:ascii="Times New Roman" w:eastAsia="標楷體" w:hAnsi="Times New Roman"/>
                <w:kern w:val="0"/>
                <w:sz w:val="22"/>
              </w:rPr>
            </w:pPr>
            <w:r w:rsidRPr="008073C8">
              <w:rPr>
                <w:rFonts w:ascii="Times New Roman" w:eastAsia="標楷體" w:hAnsi="Times New Roman" w:hint="eastAsia"/>
                <w:kern w:val="0"/>
                <w:szCs w:val="24"/>
              </w:rPr>
              <w:t>(</w:t>
            </w:r>
            <w:r w:rsidRPr="008073C8">
              <w:rPr>
                <w:rFonts w:ascii="Times New Roman" w:eastAsia="標楷體" w:hAnsi="Times New Roman" w:hint="eastAsia"/>
                <w:kern w:val="0"/>
                <w:szCs w:val="24"/>
              </w:rPr>
              <w:t>學科</w:t>
            </w:r>
            <w:r w:rsidRPr="008073C8">
              <w:rPr>
                <w:rFonts w:ascii="Times New Roman" w:eastAsia="標楷體" w:hAnsi="Times New Roman" w:hint="eastAsia"/>
                <w:kern w:val="0"/>
                <w:szCs w:val="24"/>
              </w:rPr>
              <w:t>)</w:t>
            </w:r>
          </w:p>
          <w:p w14:paraId="74D844E1" w14:textId="77777777" w:rsidR="0085345C" w:rsidRPr="008073C8" w:rsidRDefault="0085345C" w:rsidP="00D649C2">
            <w:pPr>
              <w:widowControl/>
              <w:ind w:left="209" w:hangingChars="95" w:hanging="209"/>
              <w:rPr>
                <w:rFonts w:ascii="Times New Roman" w:eastAsia="標楷體" w:hAnsi="Times New Roman"/>
                <w:b/>
                <w:kern w:val="0"/>
                <w:sz w:val="22"/>
              </w:rPr>
            </w:pPr>
            <w:r w:rsidRPr="008073C8">
              <w:rPr>
                <w:rFonts w:ascii="Times New Roman" w:eastAsia="標楷體" w:hAnsi="Times New Roman"/>
                <w:b/>
                <w:kern w:val="0"/>
                <w:sz w:val="22"/>
              </w:rPr>
              <w:t xml:space="preserve"> ※</w:t>
            </w:r>
            <w:r w:rsidRPr="008073C8">
              <w:rPr>
                <w:rFonts w:ascii="Times New Roman" w:eastAsia="標楷體" w:hAnsi="Times New Roman"/>
                <w:b/>
                <w:kern w:val="0"/>
                <w:sz w:val="22"/>
              </w:rPr>
              <w:t>註</w:t>
            </w:r>
            <w:r w:rsidRPr="008073C8">
              <w:rPr>
                <w:rFonts w:ascii="Times New Roman" w:eastAsia="標楷體" w:hAnsi="Times New Roman"/>
                <w:b/>
                <w:kern w:val="0"/>
                <w:sz w:val="22"/>
              </w:rPr>
              <w:t>3</w:t>
            </w:r>
            <w:r w:rsidRPr="008073C8">
              <w:rPr>
                <w:rFonts w:ascii="Times New Roman" w:eastAsia="標楷體" w:hAnsi="Times New Roman"/>
                <w:b/>
                <w:kern w:val="0"/>
                <w:sz w:val="22"/>
              </w:rPr>
              <w:t>、註</w:t>
            </w:r>
            <w:r w:rsidRPr="008073C8">
              <w:rPr>
                <w:rFonts w:ascii="Times New Roman" w:eastAsia="標楷體" w:hAnsi="Times New Roman"/>
                <w:b/>
                <w:kern w:val="0"/>
                <w:sz w:val="22"/>
              </w:rPr>
              <w:t>4</w:t>
            </w:r>
          </w:p>
        </w:tc>
        <w:tc>
          <w:tcPr>
            <w:tcW w:w="3313" w:type="dxa"/>
            <w:tcBorders>
              <w:top w:val="single" w:sz="4" w:space="0" w:color="auto"/>
              <w:left w:val="nil"/>
              <w:bottom w:val="single" w:sz="4" w:space="0" w:color="auto"/>
              <w:right w:val="single" w:sz="4" w:space="0" w:color="auto"/>
            </w:tcBorders>
          </w:tcPr>
          <w:p w14:paraId="343A4C59" w14:textId="77777777" w:rsidR="0085345C" w:rsidRPr="008073C8" w:rsidRDefault="0085345C" w:rsidP="00D649C2">
            <w:pPr>
              <w:widowControl/>
              <w:ind w:left="209" w:hangingChars="95" w:hanging="209"/>
              <w:rPr>
                <w:rFonts w:ascii="Times New Roman" w:eastAsia="標楷體" w:hAnsi="Times New Roman"/>
                <w:kern w:val="0"/>
                <w:sz w:val="22"/>
              </w:rPr>
            </w:pPr>
            <w:r w:rsidRPr="008073C8">
              <w:rPr>
                <w:rFonts w:ascii="Cambria Math" w:eastAsia="標楷體" w:hAnsi="Cambria Math" w:cs="Cambria Math"/>
                <w:kern w:val="0"/>
                <w:sz w:val="22"/>
              </w:rPr>
              <w:t>◎</w:t>
            </w:r>
            <w:r w:rsidRPr="008073C8">
              <w:rPr>
                <w:rFonts w:ascii="Times New Roman" w:eastAsia="標楷體" w:hAnsi="Times New Roman"/>
                <w:kern w:val="0"/>
                <w:sz w:val="22"/>
              </w:rPr>
              <w:t>紙本放大試題</w:t>
            </w:r>
            <w:r w:rsidRPr="008073C8">
              <w:rPr>
                <w:rFonts w:ascii="Times New Roman" w:eastAsia="標楷體" w:hAnsi="Times New Roman"/>
                <w:kern w:val="0"/>
                <w:sz w:val="22"/>
              </w:rPr>
              <w:t xml:space="preserve">(B4) </w:t>
            </w:r>
          </w:p>
          <w:p w14:paraId="3B8FD098" w14:textId="77777777" w:rsidR="0085345C" w:rsidRPr="008073C8" w:rsidRDefault="0085345C" w:rsidP="00D649C2">
            <w:pPr>
              <w:widowControl/>
              <w:ind w:left="209" w:hangingChars="95" w:hanging="209"/>
              <w:rPr>
                <w:rFonts w:ascii="Times New Roman" w:eastAsia="標楷體" w:hAnsi="Times New Roman"/>
                <w:kern w:val="0"/>
                <w:sz w:val="22"/>
              </w:rPr>
            </w:pPr>
            <w:r w:rsidRPr="008073C8">
              <w:rPr>
                <w:rFonts w:ascii="Cambria Math" w:eastAsia="標楷體" w:hAnsi="Cambria Math" w:cs="Cambria Math"/>
                <w:kern w:val="0"/>
                <w:sz w:val="22"/>
              </w:rPr>
              <w:t>◎</w:t>
            </w:r>
            <w:r w:rsidRPr="008073C8">
              <w:rPr>
                <w:rFonts w:ascii="Times New Roman" w:eastAsia="標楷體" w:hAnsi="Times New Roman"/>
                <w:kern w:val="0"/>
                <w:sz w:val="22"/>
              </w:rPr>
              <w:t>紙本放大試題</w:t>
            </w:r>
            <w:r w:rsidRPr="008073C8">
              <w:rPr>
                <w:rFonts w:ascii="Times New Roman" w:eastAsia="標楷體" w:hAnsi="Times New Roman"/>
                <w:kern w:val="0"/>
                <w:sz w:val="22"/>
              </w:rPr>
              <w:t xml:space="preserve">(A3) </w:t>
            </w:r>
          </w:p>
          <w:p w14:paraId="17421E07" w14:textId="77777777" w:rsidR="0085345C" w:rsidRPr="008073C8" w:rsidRDefault="0085345C" w:rsidP="00D649C2">
            <w:pPr>
              <w:widowControl/>
              <w:ind w:left="209" w:hangingChars="95" w:hanging="209"/>
              <w:rPr>
                <w:rFonts w:ascii="Times New Roman" w:eastAsia="標楷體" w:hAnsi="Times New Roman"/>
                <w:kern w:val="0"/>
                <w:sz w:val="22"/>
              </w:rPr>
            </w:pPr>
            <w:r w:rsidRPr="008073C8">
              <w:rPr>
                <w:rFonts w:ascii="Cambria Math" w:eastAsia="標楷體" w:hAnsi="Cambria Math" w:cs="Cambria Math"/>
                <w:kern w:val="0"/>
                <w:sz w:val="22"/>
              </w:rPr>
              <w:t>◎</w:t>
            </w:r>
            <w:r w:rsidRPr="008073C8">
              <w:rPr>
                <w:rFonts w:ascii="Times New Roman" w:eastAsia="標楷體" w:hAnsi="Times New Roman"/>
                <w:kern w:val="0"/>
                <w:sz w:val="22"/>
              </w:rPr>
              <w:t>電子試題</w:t>
            </w:r>
            <w:r w:rsidRPr="008073C8">
              <w:rPr>
                <w:rFonts w:ascii="Times New Roman" w:eastAsia="標楷體" w:hAnsi="Times New Roman"/>
                <w:kern w:val="0"/>
                <w:sz w:val="22"/>
              </w:rPr>
              <w:t>(PDF)</w:t>
            </w:r>
          </w:p>
          <w:p w14:paraId="75BB766B" w14:textId="5FB94CE4" w:rsidR="0090671B" w:rsidRPr="008073C8" w:rsidRDefault="0085345C" w:rsidP="0090671B">
            <w:pPr>
              <w:widowControl/>
              <w:ind w:left="209" w:hangingChars="95" w:hanging="209"/>
              <w:rPr>
                <w:rFonts w:ascii="Times New Roman" w:eastAsia="標楷體" w:hAnsi="Times New Roman"/>
                <w:kern w:val="0"/>
                <w:sz w:val="22"/>
              </w:rPr>
            </w:pPr>
            <w:r w:rsidRPr="008073C8">
              <w:rPr>
                <w:rFonts w:ascii="Cambria Math" w:eastAsia="標楷體" w:hAnsi="Cambria Math" w:cs="Cambria Math"/>
                <w:kern w:val="0"/>
                <w:sz w:val="22"/>
              </w:rPr>
              <w:t>◎</w:t>
            </w:r>
            <w:r w:rsidR="0090671B" w:rsidRPr="008073C8">
              <w:rPr>
                <w:rFonts w:ascii="Times New Roman" w:eastAsia="標楷體" w:hAnsi="Times New Roman" w:hint="eastAsia"/>
                <w:kern w:val="0"/>
                <w:sz w:val="22"/>
              </w:rPr>
              <w:t>語音</w:t>
            </w:r>
            <w:r w:rsidR="00D80D80" w:rsidRPr="008073C8">
              <w:rPr>
                <w:rFonts w:ascii="Times New Roman" w:eastAsia="標楷體" w:hAnsi="Times New Roman" w:hint="eastAsia"/>
                <w:kern w:val="0"/>
                <w:sz w:val="22"/>
              </w:rPr>
              <w:t>播</w:t>
            </w:r>
            <w:r w:rsidR="0090671B" w:rsidRPr="008073C8">
              <w:rPr>
                <w:rFonts w:ascii="Times New Roman" w:eastAsia="標楷體" w:hAnsi="Times New Roman" w:hint="eastAsia"/>
                <w:kern w:val="0"/>
                <w:sz w:val="22"/>
              </w:rPr>
              <w:t>放試題</w:t>
            </w:r>
          </w:p>
          <w:p w14:paraId="757CFF0C" w14:textId="33BACAFA" w:rsidR="0085345C" w:rsidRPr="008073C8" w:rsidRDefault="0085345C" w:rsidP="00156E83">
            <w:pPr>
              <w:widowControl/>
              <w:ind w:left="209" w:hangingChars="95" w:hanging="209"/>
              <w:rPr>
                <w:rFonts w:ascii="Times New Roman" w:eastAsia="標楷體" w:hAnsi="Times New Roman"/>
                <w:kern w:val="0"/>
                <w:sz w:val="22"/>
              </w:rPr>
            </w:pPr>
            <w:r w:rsidRPr="008073C8">
              <w:rPr>
                <w:rFonts w:ascii="Cambria Math" w:eastAsia="標楷體" w:hAnsi="Cambria Math" w:cs="Cambria Math"/>
                <w:kern w:val="0"/>
                <w:sz w:val="22"/>
              </w:rPr>
              <w:t>◎</w:t>
            </w:r>
            <w:r w:rsidRPr="008073C8">
              <w:rPr>
                <w:rFonts w:ascii="Times New Roman" w:eastAsia="標楷體" w:hAnsi="Times New Roman"/>
                <w:kern w:val="0"/>
                <w:sz w:val="22"/>
              </w:rPr>
              <w:t>其他：請詳述</w:t>
            </w:r>
          </w:p>
        </w:tc>
        <w:tc>
          <w:tcPr>
            <w:tcW w:w="3260" w:type="dxa"/>
            <w:tcBorders>
              <w:top w:val="single" w:sz="4" w:space="0" w:color="auto"/>
              <w:left w:val="nil"/>
              <w:bottom w:val="single" w:sz="4" w:space="0" w:color="auto"/>
              <w:right w:val="single" w:sz="4" w:space="0" w:color="auto"/>
            </w:tcBorders>
            <w:shd w:val="clear" w:color="auto" w:fill="auto"/>
          </w:tcPr>
          <w:p w14:paraId="6327B6AE" w14:textId="53C0B9EF" w:rsidR="0085345C" w:rsidRPr="008073C8" w:rsidRDefault="0085345C" w:rsidP="00D649C2">
            <w:pPr>
              <w:widowControl/>
              <w:ind w:left="209" w:hangingChars="95" w:hanging="209"/>
              <w:rPr>
                <w:rFonts w:ascii="Times New Roman" w:eastAsia="標楷體" w:hAnsi="Times New Roman"/>
                <w:kern w:val="0"/>
                <w:sz w:val="22"/>
              </w:rPr>
            </w:pPr>
            <w:r w:rsidRPr="008073C8">
              <w:rPr>
                <w:rFonts w:ascii="Cambria Math" w:eastAsia="標楷體" w:hAnsi="Cambria Math" w:cs="Cambria Math"/>
                <w:kern w:val="0"/>
                <w:sz w:val="22"/>
              </w:rPr>
              <w:t>◎</w:t>
            </w:r>
            <w:r w:rsidRPr="008073C8">
              <w:rPr>
                <w:rFonts w:ascii="Times New Roman" w:eastAsia="標楷體" w:hAnsi="Times New Roman"/>
                <w:kern w:val="0"/>
                <w:sz w:val="22"/>
              </w:rPr>
              <w:t>紙本放大試題</w:t>
            </w:r>
            <w:r w:rsidRPr="008073C8">
              <w:rPr>
                <w:rFonts w:ascii="Times New Roman" w:eastAsia="標楷體" w:hAnsi="Times New Roman"/>
                <w:kern w:val="0"/>
                <w:sz w:val="22"/>
              </w:rPr>
              <w:t>(</w:t>
            </w:r>
            <w:r w:rsidRPr="008073C8">
              <w:rPr>
                <w:rFonts w:ascii="Times New Roman" w:eastAsia="標楷體" w:hAnsi="Times New Roman" w:hint="eastAsia"/>
                <w:kern w:val="0"/>
                <w:sz w:val="22"/>
              </w:rPr>
              <w:t>B4</w:t>
            </w:r>
            <w:r w:rsidRPr="008073C8">
              <w:rPr>
                <w:rFonts w:ascii="Times New Roman" w:eastAsia="標楷體" w:hAnsi="Times New Roman"/>
                <w:kern w:val="0"/>
                <w:sz w:val="22"/>
              </w:rPr>
              <w:t xml:space="preserve">) </w:t>
            </w:r>
          </w:p>
          <w:p w14:paraId="05981AF0" w14:textId="77777777" w:rsidR="0085345C" w:rsidRPr="008073C8" w:rsidRDefault="0085345C" w:rsidP="00D649C2">
            <w:pPr>
              <w:widowControl/>
              <w:ind w:left="209" w:hangingChars="95" w:hanging="209"/>
              <w:rPr>
                <w:rFonts w:ascii="Times New Roman" w:eastAsia="標楷體" w:hAnsi="Times New Roman"/>
                <w:kern w:val="0"/>
                <w:sz w:val="22"/>
              </w:rPr>
            </w:pPr>
            <w:r w:rsidRPr="008073C8">
              <w:rPr>
                <w:rFonts w:ascii="Cambria Math" w:eastAsia="標楷體" w:hAnsi="Cambria Math" w:cs="Cambria Math"/>
                <w:kern w:val="0"/>
                <w:sz w:val="22"/>
              </w:rPr>
              <w:t>◎</w:t>
            </w:r>
            <w:r w:rsidRPr="008073C8">
              <w:rPr>
                <w:rFonts w:ascii="Times New Roman" w:eastAsia="標楷體" w:hAnsi="Times New Roman"/>
                <w:kern w:val="0"/>
                <w:sz w:val="22"/>
              </w:rPr>
              <w:t>紙本放大試題</w:t>
            </w:r>
            <w:r w:rsidRPr="008073C8">
              <w:rPr>
                <w:rFonts w:ascii="Times New Roman" w:eastAsia="標楷體" w:hAnsi="Times New Roman"/>
                <w:kern w:val="0"/>
                <w:sz w:val="22"/>
              </w:rPr>
              <w:t xml:space="preserve">(A3) </w:t>
            </w:r>
          </w:p>
          <w:p w14:paraId="101E8DCD" w14:textId="62C7AC0E" w:rsidR="0090671B" w:rsidRPr="008073C8" w:rsidRDefault="0085345C" w:rsidP="0090671B">
            <w:pPr>
              <w:widowControl/>
              <w:ind w:left="209" w:hangingChars="95" w:hanging="209"/>
              <w:rPr>
                <w:rFonts w:ascii="Times New Roman" w:eastAsia="標楷體" w:hAnsi="Times New Roman"/>
                <w:kern w:val="0"/>
                <w:sz w:val="22"/>
              </w:rPr>
            </w:pPr>
            <w:r w:rsidRPr="008073C8">
              <w:rPr>
                <w:rFonts w:ascii="Cambria Math" w:eastAsia="標楷體" w:hAnsi="Cambria Math" w:cs="Cambria Math"/>
                <w:kern w:val="0"/>
                <w:sz w:val="22"/>
              </w:rPr>
              <w:t>◎</w:t>
            </w:r>
            <w:r w:rsidR="0090671B" w:rsidRPr="008073C8">
              <w:rPr>
                <w:rFonts w:ascii="Times New Roman" w:eastAsia="標楷體" w:hAnsi="Times New Roman" w:hint="eastAsia"/>
                <w:kern w:val="0"/>
                <w:sz w:val="22"/>
              </w:rPr>
              <w:t>語音</w:t>
            </w:r>
            <w:r w:rsidR="00D80D80" w:rsidRPr="008073C8">
              <w:rPr>
                <w:rFonts w:ascii="Times New Roman" w:eastAsia="標楷體" w:hAnsi="Times New Roman" w:hint="eastAsia"/>
                <w:kern w:val="0"/>
                <w:sz w:val="22"/>
              </w:rPr>
              <w:t>播</w:t>
            </w:r>
            <w:r w:rsidR="0090671B" w:rsidRPr="008073C8">
              <w:rPr>
                <w:rFonts w:ascii="Times New Roman" w:eastAsia="標楷體" w:hAnsi="Times New Roman" w:hint="eastAsia"/>
                <w:kern w:val="0"/>
                <w:sz w:val="22"/>
              </w:rPr>
              <w:t>放試題</w:t>
            </w:r>
          </w:p>
          <w:p w14:paraId="725E98FD" w14:textId="2DB105D8" w:rsidR="0085345C" w:rsidRPr="008073C8" w:rsidRDefault="0085345C" w:rsidP="00D649C2">
            <w:pPr>
              <w:widowControl/>
              <w:rPr>
                <w:rFonts w:ascii="Times New Roman" w:eastAsia="標楷體" w:hAnsi="Times New Roman"/>
                <w:kern w:val="0"/>
                <w:sz w:val="22"/>
              </w:rPr>
            </w:pPr>
            <w:r w:rsidRPr="008073C8">
              <w:rPr>
                <w:rFonts w:ascii="Cambria Math" w:eastAsia="標楷體" w:hAnsi="Cambria Math" w:cs="Cambria Math"/>
                <w:kern w:val="0"/>
                <w:sz w:val="22"/>
              </w:rPr>
              <w:t>◎</w:t>
            </w:r>
            <w:r w:rsidRPr="008073C8">
              <w:rPr>
                <w:rFonts w:ascii="Times New Roman" w:eastAsia="標楷體" w:hAnsi="Times New Roman"/>
                <w:kern w:val="0"/>
                <w:sz w:val="22"/>
              </w:rPr>
              <w:t>其他：請詳述</w:t>
            </w:r>
          </w:p>
        </w:tc>
        <w:tc>
          <w:tcPr>
            <w:tcW w:w="3402" w:type="dxa"/>
            <w:tcBorders>
              <w:top w:val="single" w:sz="4" w:space="0" w:color="auto"/>
              <w:left w:val="single" w:sz="4" w:space="0" w:color="auto"/>
              <w:bottom w:val="single" w:sz="4" w:space="0" w:color="auto"/>
              <w:right w:val="single" w:sz="4" w:space="0" w:color="auto"/>
            </w:tcBorders>
            <w:shd w:val="clear" w:color="auto" w:fill="auto"/>
            <w:noWrap/>
          </w:tcPr>
          <w:p w14:paraId="77C12434" w14:textId="44F992C2" w:rsidR="0085345C" w:rsidRPr="008073C8" w:rsidRDefault="0085345C" w:rsidP="00D649C2">
            <w:pPr>
              <w:widowControl/>
              <w:ind w:left="209" w:hangingChars="95" w:hanging="209"/>
              <w:rPr>
                <w:rFonts w:ascii="Times New Roman" w:eastAsia="標楷體" w:hAnsi="Times New Roman"/>
                <w:kern w:val="0"/>
                <w:sz w:val="22"/>
              </w:rPr>
            </w:pPr>
            <w:r w:rsidRPr="008073C8">
              <w:rPr>
                <w:rFonts w:ascii="Cambria Math" w:eastAsia="標楷體" w:hAnsi="Cambria Math" w:cs="Cambria Math"/>
                <w:kern w:val="0"/>
                <w:sz w:val="22"/>
              </w:rPr>
              <w:t>◎</w:t>
            </w:r>
            <w:r w:rsidRPr="008073C8">
              <w:rPr>
                <w:rFonts w:ascii="Times New Roman" w:eastAsia="標楷體" w:hAnsi="Times New Roman"/>
                <w:kern w:val="0"/>
                <w:sz w:val="22"/>
              </w:rPr>
              <w:t>紙本放大試題</w:t>
            </w:r>
            <w:r w:rsidRPr="008073C8">
              <w:rPr>
                <w:rFonts w:ascii="Times New Roman" w:eastAsia="標楷體" w:hAnsi="Times New Roman"/>
                <w:kern w:val="0"/>
                <w:sz w:val="22"/>
              </w:rPr>
              <w:t>(</w:t>
            </w:r>
            <w:r w:rsidRPr="008073C8">
              <w:rPr>
                <w:rFonts w:ascii="Times New Roman" w:eastAsia="標楷體" w:hAnsi="Times New Roman" w:hint="eastAsia"/>
                <w:kern w:val="0"/>
                <w:sz w:val="22"/>
              </w:rPr>
              <w:t>B4</w:t>
            </w:r>
            <w:r w:rsidRPr="008073C8">
              <w:rPr>
                <w:rFonts w:ascii="Times New Roman" w:eastAsia="標楷體" w:hAnsi="Times New Roman"/>
                <w:kern w:val="0"/>
                <w:sz w:val="22"/>
              </w:rPr>
              <w:t xml:space="preserve">) </w:t>
            </w:r>
          </w:p>
          <w:p w14:paraId="4796CD69" w14:textId="77777777" w:rsidR="0085345C" w:rsidRPr="008073C8" w:rsidRDefault="0085345C" w:rsidP="00D649C2">
            <w:pPr>
              <w:widowControl/>
              <w:ind w:left="209" w:hangingChars="95" w:hanging="209"/>
              <w:rPr>
                <w:rFonts w:ascii="Times New Roman" w:eastAsia="標楷體" w:hAnsi="Times New Roman"/>
                <w:kern w:val="0"/>
                <w:sz w:val="22"/>
              </w:rPr>
            </w:pPr>
            <w:r w:rsidRPr="008073C8">
              <w:rPr>
                <w:rFonts w:ascii="Cambria Math" w:eastAsia="標楷體" w:hAnsi="Cambria Math" w:cs="Cambria Math"/>
                <w:kern w:val="0"/>
                <w:sz w:val="22"/>
              </w:rPr>
              <w:t>◎</w:t>
            </w:r>
            <w:r w:rsidRPr="008073C8">
              <w:rPr>
                <w:rFonts w:ascii="Times New Roman" w:eastAsia="標楷體" w:hAnsi="Times New Roman"/>
                <w:kern w:val="0"/>
                <w:sz w:val="22"/>
              </w:rPr>
              <w:t>紙本放大試題</w:t>
            </w:r>
            <w:r w:rsidRPr="008073C8">
              <w:rPr>
                <w:rFonts w:ascii="Times New Roman" w:eastAsia="標楷體" w:hAnsi="Times New Roman"/>
                <w:kern w:val="0"/>
                <w:sz w:val="22"/>
              </w:rPr>
              <w:t xml:space="preserve">(A3) </w:t>
            </w:r>
          </w:p>
          <w:p w14:paraId="7F530BFC" w14:textId="77777777" w:rsidR="0085345C" w:rsidRPr="008073C8" w:rsidRDefault="0085345C" w:rsidP="00D649C2">
            <w:pPr>
              <w:widowControl/>
              <w:ind w:left="209" w:hangingChars="95" w:hanging="209"/>
              <w:rPr>
                <w:rFonts w:ascii="Times New Roman" w:eastAsia="標楷體" w:hAnsi="Times New Roman"/>
                <w:kern w:val="0"/>
                <w:sz w:val="22"/>
              </w:rPr>
            </w:pPr>
            <w:r w:rsidRPr="008073C8">
              <w:rPr>
                <w:rFonts w:ascii="Cambria Math" w:eastAsia="標楷體" w:hAnsi="Cambria Math" w:cs="Cambria Math"/>
                <w:kern w:val="0"/>
                <w:sz w:val="22"/>
              </w:rPr>
              <w:t>◎</w:t>
            </w:r>
            <w:r w:rsidRPr="008073C8">
              <w:rPr>
                <w:rFonts w:ascii="Times New Roman" w:eastAsia="標楷體" w:hAnsi="Times New Roman"/>
                <w:kern w:val="0"/>
                <w:sz w:val="22"/>
              </w:rPr>
              <w:t>電子試題</w:t>
            </w:r>
            <w:r w:rsidRPr="008073C8">
              <w:rPr>
                <w:rFonts w:ascii="Times New Roman" w:eastAsia="標楷體" w:hAnsi="Times New Roman"/>
                <w:kern w:val="0"/>
                <w:sz w:val="22"/>
              </w:rPr>
              <w:t>(PDF)</w:t>
            </w:r>
          </w:p>
          <w:p w14:paraId="37C18539" w14:textId="21207E23" w:rsidR="0090671B" w:rsidRPr="008073C8" w:rsidRDefault="0085345C" w:rsidP="0090671B">
            <w:pPr>
              <w:widowControl/>
              <w:ind w:left="209" w:hangingChars="95" w:hanging="209"/>
              <w:rPr>
                <w:rFonts w:ascii="Times New Roman" w:eastAsia="標楷體" w:hAnsi="Times New Roman"/>
                <w:kern w:val="0"/>
                <w:sz w:val="22"/>
              </w:rPr>
            </w:pPr>
            <w:r w:rsidRPr="008073C8">
              <w:rPr>
                <w:rFonts w:ascii="Cambria Math" w:eastAsia="標楷體" w:hAnsi="Cambria Math" w:cs="Cambria Math"/>
                <w:kern w:val="0"/>
                <w:sz w:val="22"/>
              </w:rPr>
              <w:t>◎</w:t>
            </w:r>
            <w:r w:rsidR="0090671B" w:rsidRPr="008073C8">
              <w:rPr>
                <w:rFonts w:ascii="Times New Roman" w:eastAsia="標楷體" w:hAnsi="Times New Roman" w:hint="eastAsia"/>
                <w:kern w:val="0"/>
                <w:sz w:val="22"/>
              </w:rPr>
              <w:t>語音</w:t>
            </w:r>
            <w:r w:rsidR="00D80D80" w:rsidRPr="008073C8">
              <w:rPr>
                <w:rFonts w:ascii="Times New Roman" w:eastAsia="標楷體" w:hAnsi="Times New Roman" w:hint="eastAsia"/>
                <w:kern w:val="0"/>
                <w:sz w:val="22"/>
              </w:rPr>
              <w:t>播</w:t>
            </w:r>
            <w:r w:rsidR="0090671B" w:rsidRPr="008073C8">
              <w:rPr>
                <w:rFonts w:ascii="Times New Roman" w:eastAsia="標楷體" w:hAnsi="Times New Roman" w:hint="eastAsia"/>
                <w:kern w:val="0"/>
                <w:sz w:val="22"/>
              </w:rPr>
              <w:t>放試題</w:t>
            </w:r>
          </w:p>
          <w:p w14:paraId="0F149CBC" w14:textId="16209DF2" w:rsidR="0085345C" w:rsidRPr="008073C8" w:rsidRDefault="0085345C" w:rsidP="00D649C2">
            <w:pPr>
              <w:widowControl/>
              <w:rPr>
                <w:rFonts w:ascii="Times New Roman" w:eastAsia="標楷體" w:hAnsi="Times New Roman"/>
                <w:kern w:val="0"/>
                <w:sz w:val="22"/>
              </w:rPr>
            </w:pPr>
            <w:r w:rsidRPr="008073C8">
              <w:rPr>
                <w:rFonts w:ascii="Cambria Math" w:eastAsia="標楷體" w:hAnsi="Cambria Math" w:cs="Cambria Math"/>
                <w:kern w:val="0"/>
                <w:sz w:val="22"/>
              </w:rPr>
              <w:t>◎</w:t>
            </w:r>
            <w:r w:rsidRPr="008073C8">
              <w:rPr>
                <w:rFonts w:ascii="Times New Roman" w:eastAsia="標楷體" w:hAnsi="Times New Roman"/>
                <w:kern w:val="0"/>
                <w:sz w:val="22"/>
              </w:rPr>
              <w:t>其他：請詳述</w:t>
            </w:r>
          </w:p>
        </w:tc>
        <w:tc>
          <w:tcPr>
            <w:tcW w:w="3843" w:type="dxa"/>
            <w:tcBorders>
              <w:top w:val="single" w:sz="4" w:space="0" w:color="auto"/>
              <w:left w:val="single" w:sz="4" w:space="0" w:color="auto"/>
              <w:bottom w:val="single" w:sz="4" w:space="0" w:color="auto"/>
              <w:right w:val="single" w:sz="4" w:space="0" w:color="auto"/>
            </w:tcBorders>
            <w:shd w:val="clear" w:color="auto" w:fill="auto"/>
          </w:tcPr>
          <w:p w14:paraId="4F161B9A" w14:textId="0651E312" w:rsidR="0085345C" w:rsidRPr="008073C8" w:rsidRDefault="0085345C" w:rsidP="00D649C2">
            <w:pPr>
              <w:widowControl/>
              <w:ind w:left="209" w:hangingChars="95" w:hanging="209"/>
              <w:rPr>
                <w:rFonts w:ascii="Times New Roman" w:eastAsia="標楷體" w:hAnsi="Times New Roman"/>
                <w:kern w:val="0"/>
                <w:sz w:val="22"/>
              </w:rPr>
            </w:pPr>
            <w:r w:rsidRPr="008073C8">
              <w:rPr>
                <w:rFonts w:ascii="Cambria Math" w:eastAsia="標楷體" w:hAnsi="Cambria Math" w:cs="Cambria Math"/>
                <w:kern w:val="0"/>
                <w:sz w:val="22"/>
              </w:rPr>
              <w:t>◎</w:t>
            </w:r>
            <w:r w:rsidRPr="008073C8">
              <w:rPr>
                <w:rFonts w:ascii="Times New Roman" w:eastAsia="標楷體" w:hAnsi="Times New Roman"/>
                <w:kern w:val="0"/>
                <w:sz w:val="22"/>
              </w:rPr>
              <w:t>紙本放大試題</w:t>
            </w:r>
            <w:r w:rsidRPr="008073C8">
              <w:rPr>
                <w:rFonts w:ascii="Times New Roman" w:eastAsia="標楷體" w:hAnsi="Times New Roman"/>
                <w:kern w:val="0"/>
                <w:sz w:val="22"/>
              </w:rPr>
              <w:t>(</w:t>
            </w:r>
            <w:r w:rsidRPr="008073C8">
              <w:rPr>
                <w:rFonts w:ascii="Times New Roman" w:eastAsia="標楷體" w:hAnsi="Times New Roman" w:hint="eastAsia"/>
                <w:kern w:val="0"/>
                <w:sz w:val="22"/>
              </w:rPr>
              <w:t>B4</w:t>
            </w:r>
            <w:r w:rsidRPr="008073C8">
              <w:rPr>
                <w:rFonts w:ascii="Times New Roman" w:eastAsia="標楷體" w:hAnsi="Times New Roman"/>
                <w:kern w:val="0"/>
                <w:sz w:val="22"/>
              </w:rPr>
              <w:t xml:space="preserve">) </w:t>
            </w:r>
          </w:p>
          <w:p w14:paraId="1E2DD031" w14:textId="77777777" w:rsidR="0085345C" w:rsidRPr="008073C8" w:rsidRDefault="0085345C" w:rsidP="00D649C2">
            <w:pPr>
              <w:widowControl/>
              <w:ind w:left="209" w:hangingChars="95" w:hanging="209"/>
              <w:rPr>
                <w:rFonts w:ascii="Times New Roman" w:eastAsia="標楷體" w:hAnsi="Times New Roman"/>
                <w:kern w:val="0"/>
                <w:sz w:val="22"/>
              </w:rPr>
            </w:pPr>
            <w:r w:rsidRPr="008073C8">
              <w:rPr>
                <w:rFonts w:ascii="Cambria Math" w:eastAsia="標楷體" w:hAnsi="Cambria Math" w:cs="Cambria Math"/>
                <w:kern w:val="0"/>
                <w:sz w:val="22"/>
              </w:rPr>
              <w:t>◎</w:t>
            </w:r>
            <w:r w:rsidRPr="008073C8">
              <w:rPr>
                <w:rFonts w:ascii="Times New Roman" w:eastAsia="標楷體" w:hAnsi="Times New Roman"/>
                <w:kern w:val="0"/>
                <w:sz w:val="22"/>
              </w:rPr>
              <w:t>紙本放大試題</w:t>
            </w:r>
            <w:r w:rsidRPr="008073C8">
              <w:rPr>
                <w:rFonts w:ascii="Times New Roman" w:eastAsia="標楷體" w:hAnsi="Times New Roman"/>
                <w:kern w:val="0"/>
                <w:sz w:val="22"/>
              </w:rPr>
              <w:t xml:space="preserve">(A3) </w:t>
            </w:r>
          </w:p>
          <w:p w14:paraId="5E98BB32" w14:textId="77777777" w:rsidR="0085345C" w:rsidRPr="008073C8" w:rsidRDefault="0085345C" w:rsidP="00D649C2">
            <w:pPr>
              <w:widowControl/>
              <w:ind w:left="209" w:hangingChars="95" w:hanging="209"/>
              <w:rPr>
                <w:rFonts w:ascii="Times New Roman" w:eastAsia="標楷體" w:hAnsi="Times New Roman"/>
                <w:kern w:val="0"/>
                <w:sz w:val="22"/>
              </w:rPr>
            </w:pPr>
            <w:r w:rsidRPr="008073C8">
              <w:rPr>
                <w:rFonts w:ascii="Cambria Math" w:eastAsia="標楷體" w:hAnsi="Cambria Math" w:cs="Cambria Math"/>
                <w:kern w:val="0"/>
                <w:sz w:val="22"/>
              </w:rPr>
              <w:t>◎</w:t>
            </w:r>
            <w:r w:rsidRPr="008073C8">
              <w:rPr>
                <w:rFonts w:ascii="Times New Roman" w:eastAsia="標楷體" w:hAnsi="Times New Roman"/>
                <w:kern w:val="0"/>
                <w:sz w:val="22"/>
              </w:rPr>
              <w:t>電子試題</w:t>
            </w:r>
            <w:r w:rsidRPr="008073C8">
              <w:rPr>
                <w:rFonts w:ascii="Times New Roman" w:eastAsia="標楷體" w:hAnsi="Times New Roman"/>
                <w:kern w:val="0"/>
                <w:sz w:val="22"/>
              </w:rPr>
              <w:t>(PDF)</w:t>
            </w:r>
          </w:p>
          <w:p w14:paraId="07F5C1B7" w14:textId="7693D183" w:rsidR="0090671B" w:rsidRPr="008073C8" w:rsidRDefault="0085345C" w:rsidP="0090671B">
            <w:pPr>
              <w:widowControl/>
              <w:ind w:left="209" w:hangingChars="95" w:hanging="209"/>
              <w:rPr>
                <w:rFonts w:ascii="Times New Roman" w:eastAsia="標楷體" w:hAnsi="Times New Roman"/>
                <w:kern w:val="0"/>
                <w:sz w:val="22"/>
              </w:rPr>
            </w:pPr>
            <w:r w:rsidRPr="008073C8">
              <w:rPr>
                <w:rFonts w:ascii="Cambria Math" w:eastAsia="標楷體" w:hAnsi="Cambria Math" w:cs="Cambria Math"/>
                <w:kern w:val="0"/>
                <w:sz w:val="22"/>
              </w:rPr>
              <w:t>◎</w:t>
            </w:r>
            <w:r w:rsidR="0090671B" w:rsidRPr="008073C8">
              <w:rPr>
                <w:rFonts w:ascii="Times New Roman" w:eastAsia="標楷體" w:hAnsi="Times New Roman" w:hint="eastAsia"/>
                <w:kern w:val="0"/>
                <w:sz w:val="22"/>
              </w:rPr>
              <w:t>語音</w:t>
            </w:r>
            <w:r w:rsidR="00D80D80" w:rsidRPr="008073C8">
              <w:rPr>
                <w:rFonts w:ascii="Times New Roman" w:eastAsia="標楷體" w:hAnsi="Times New Roman" w:hint="eastAsia"/>
                <w:kern w:val="0"/>
                <w:sz w:val="22"/>
              </w:rPr>
              <w:t>播</w:t>
            </w:r>
            <w:r w:rsidR="0090671B" w:rsidRPr="008073C8">
              <w:rPr>
                <w:rFonts w:ascii="Times New Roman" w:eastAsia="標楷體" w:hAnsi="Times New Roman" w:hint="eastAsia"/>
                <w:kern w:val="0"/>
                <w:sz w:val="22"/>
              </w:rPr>
              <w:t>放試題</w:t>
            </w:r>
          </w:p>
          <w:p w14:paraId="71959F39" w14:textId="7A153097" w:rsidR="0085345C" w:rsidRPr="008073C8" w:rsidRDefault="0085345C" w:rsidP="00D649C2">
            <w:pPr>
              <w:widowControl/>
              <w:ind w:left="209" w:hangingChars="95" w:hanging="209"/>
              <w:rPr>
                <w:rFonts w:ascii="Times New Roman" w:eastAsia="標楷體" w:hAnsi="Times New Roman"/>
                <w:kern w:val="0"/>
                <w:sz w:val="22"/>
              </w:rPr>
            </w:pPr>
            <w:r w:rsidRPr="008073C8">
              <w:rPr>
                <w:rFonts w:ascii="Cambria Math" w:eastAsia="標楷體" w:hAnsi="Cambria Math" w:cs="Cambria Math"/>
                <w:kern w:val="0"/>
                <w:sz w:val="22"/>
              </w:rPr>
              <w:t>◎</w:t>
            </w:r>
            <w:r w:rsidRPr="008073C8">
              <w:rPr>
                <w:rFonts w:ascii="Times New Roman" w:eastAsia="標楷體" w:hAnsi="Times New Roman"/>
                <w:kern w:val="0"/>
                <w:sz w:val="22"/>
              </w:rPr>
              <w:t>其他：請詳述</w:t>
            </w:r>
          </w:p>
        </w:tc>
      </w:tr>
      <w:tr w:rsidR="008073C8" w:rsidRPr="008073C8" w14:paraId="139E04D9" w14:textId="77777777" w:rsidTr="003C0993">
        <w:trPr>
          <w:trHeight w:val="454"/>
        </w:trPr>
        <w:tc>
          <w:tcPr>
            <w:tcW w:w="1644" w:type="dxa"/>
            <w:vMerge/>
            <w:tcBorders>
              <w:left w:val="single" w:sz="4" w:space="0" w:color="auto"/>
              <w:bottom w:val="single" w:sz="4" w:space="0" w:color="auto"/>
              <w:right w:val="single" w:sz="4" w:space="0" w:color="auto"/>
            </w:tcBorders>
            <w:shd w:val="clear" w:color="auto" w:fill="C0C0C0"/>
            <w:noWrap/>
            <w:vAlign w:val="center"/>
          </w:tcPr>
          <w:p w14:paraId="6902C4E9" w14:textId="77777777" w:rsidR="0085345C" w:rsidRPr="008073C8" w:rsidRDefault="0085345C" w:rsidP="00D649C2">
            <w:pPr>
              <w:widowControl/>
              <w:ind w:left="209" w:hangingChars="95" w:hanging="209"/>
              <w:jc w:val="center"/>
              <w:rPr>
                <w:rFonts w:ascii="Times New Roman" w:eastAsia="標楷體" w:hAnsi="Times New Roman"/>
                <w:kern w:val="0"/>
                <w:sz w:val="22"/>
              </w:rPr>
            </w:pPr>
          </w:p>
        </w:tc>
        <w:tc>
          <w:tcPr>
            <w:tcW w:w="13818" w:type="dxa"/>
            <w:gridSpan w:val="4"/>
            <w:tcBorders>
              <w:left w:val="nil"/>
              <w:bottom w:val="single" w:sz="4" w:space="0" w:color="auto"/>
              <w:right w:val="single" w:sz="4" w:space="0" w:color="auto"/>
            </w:tcBorders>
            <w:vAlign w:val="center"/>
          </w:tcPr>
          <w:p w14:paraId="4CCA9AB6" w14:textId="07D7843E" w:rsidR="0085345C" w:rsidRPr="008073C8" w:rsidRDefault="0085345C" w:rsidP="00D649C2">
            <w:pPr>
              <w:widowControl/>
              <w:ind w:left="209" w:hangingChars="95" w:hanging="209"/>
              <w:jc w:val="center"/>
              <w:rPr>
                <w:rFonts w:ascii="Times New Roman" w:eastAsia="標楷體" w:hAnsi="Times New Roman"/>
                <w:kern w:val="0"/>
                <w:sz w:val="22"/>
              </w:rPr>
            </w:pPr>
            <w:r w:rsidRPr="008073C8">
              <w:rPr>
                <w:rFonts w:ascii="Times New Roman" w:eastAsia="標楷體" w:hAnsi="Times New Roman"/>
                <w:b/>
                <w:kern w:val="0"/>
                <w:sz w:val="22"/>
              </w:rPr>
              <w:t>※</w:t>
            </w:r>
            <w:r w:rsidRPr="008073C8">
              <w:rPr>
                <w:rFonts w:ascii="Times New Roman" w:eastAsia="標楷體" w:hAnsi="Times New Roman"/>
                <w:b/>
                <w:kern w:val="0"/>
                <w:sz w:val="22"/>
              </w:rPr>
              <w:t>上述試題需求，請檢附相關需求證明</w:t>
            </w:r>
          </w:p>
        </w:tc>
      </w:tr>
      <w:tr w:rsidR="008073C8" w:rsidRPr="008073C8" w14:paraId="0EB144A0" w14:textId="77777777" w:rsidTr="00197CF3">
        <w:trPr>
          <w:trHeight w:val="2576"/>
        </w:trPr>
        <w:tc>
          <w:tcPr>
            <w:tcW w:w="1644" w:type="dxa"/>
            <w:vMerge w:val="restart"/>
            <w:tcBorders>
              <w:top w:val="nil"/>
              <w:left w:val="single" w:sz="4" w:space="0" w:color="auto"/>
              <w:right w:val="single" w:sz="4" w:space="0" w:color="auto"/>
            </w:tcBorders>
            <w:shd w:val="clear" w:color="auto" w:fill="C0C0C0"/>
            <w:noWrap/>
            <w:vAlign w:val="center"/>
          </w:tcPr>
          <w:p w14:paraId="302CAC4F" w14:textId="699416C1" w:rsidR="0085345C" w:rsidRPr="008073C8" w:rsidRDefault="0085345C" w:rsidP="00D649C2">
            <w:pPr>
              <w:widowControl/>
              <w:jc w:val="center"/>
              <w:rPr>
                <w:rFonts w:ascii="Times New Roman" w:eastAsia="標楷體" w:hAnsi="Times New Roman"/>
                <w:kern w:val="0"/>
                <w:sz w:val="22"/>
              </w:rPr>
            </w:pPr>
            <w:r w:rsidRPr="008073C8">
              <w:rPr>
                <w:rFonts w:ascii="Times New Roman" w:eastAsia="標楷體" w:hAnsi="Times New Roman"/>
                <w:kern w:val="0"/>
                <w:sz w:val="22"/>
              </w:rPr>
              <w:t>答案卷需求</w:t>
            </w:r>
          </w:p>
          <w:p w14:paraId="7139DC87" w14:textId="53CE0EE5" w:rsidR="00293516" w:rsidRPr="008073C8" w:rsidRDefault="00293516" w:rsidP="00D649C2">
            <w:pPr>
              <w:widowControl/>
              <w:jc w:val="center"/>
              <w:rPr>
                <w:rFonts w:ascii="Times New Roman" w:eastAsia="標楷體" w:hAnsi="Times New Roman"/>
                <w:kern w:val="0"/>
                <w:sz w:val="22"/>
              </w:rPr>
            </w:pPr>
            <w:r w:rsidRPr="008073C8">
              <w:rPr>
                <w:rFonts w:ascii="Times New Roman" w:eastAsia="標楷體" w:hAnsi="Times New Roman" w:hint="eastAsia"/>
                <w:kern w:val="0"/>
                <w:szCs w:val="24"/>
              </w:rPr>
              <w:t>(</w:t>
            </w:r>
            <w:r w:rsidRPr="008073C8">
              <w:rPr>
                <w:rFonts w:ascii="Times New Roman" w:eastAsia="標楷體" w:hAnsi="Times New Roman" w:hint="eastAsia"/>
                <w:kern w:val="0"/>
                <w:szCs w:val="24"/>
              </w:rPr>
              <w:t>學科</w:t>
            </w:r>
            <w:r w:rsidRPr="008073C8">
              <w:rPr>
                <w:rFonts w:ascii="Times New Roman" w:eastAsia="標楷體" w:hAnsi="Times New Roman" w:hint="eastAsia"/>
                <w:kern w:val="0"/>
                <w:szCs w:val="24"/>
              </w:rPr>
              <w:t>)</w:t>
            </w:r>
          </w:p>
          <w:p w14:paraId="3CDB245F" w14:textId="77777777" w:rsidR="0085345C" w:rsidRPr="008073C8" w:rsidRDefault="0085345C" w:rsidP="00D649C2">
            <w:pPr>
              <w:widowControl/>
              <w:jc w:val="center"/>
              <w:rPr>
                <w:rFonts w:ascii="Times New Roman" w:eastAsia="標楷體" w:hAnsi="Times New Roman"/>
                <w:b/>
                <w:kern w:val="0"/>
                <w:sz w:val="22"/>
              </w:rPr>
            </w:pPr>
            <w:r w:rsidRPr="008073C8">
              <w:rPr>
                <w:rFonts w:ascii="Times New Roman" w:eastAsia="標楷體" w:hAnsi="Times New Roman"/>
                <w:b/>
                <w:kern w:val="0"/>
                <w:sz w:val="22"/>
              </w:rPr>
              <w:t>※</w:t>
            </w:r>
            <w:r w:rsidRPr="008073C8">
              <w:rPr>
                <w:rFonts w:ascii="Times New Roman" w:eastAsia="標楷體" w:hAnsi="Times New Roman"/>
                <w:b/>
                <w:kern w:val="0"/>
                <w:sz w:val="22"/>
              </w:rPr>
              <w:t>註</w:t>
            </w:r>
            <w:r w:rsidRPr="008073C8">
              <w:rPr>
                <w:rFonts w:ascii="Times New Roman" w:eastAsia="標楷體" w:hAnsi="Times New Roman"/>
                <w:b/>
                <w:kern w:val="0"/>
                <w:sz w:val="22"/>
              </w:rPr>
              <w:t>4</w:t>
            </w:r>
            <w:r w:rsidRPr="008073C8">
              <w:rPr>
                <w:rFonts w:ascii="Times New Roman" w:eastAsia="標楷體" w:hAnsi="Times New Roman"/>
                <w:b/>
                <w:kern w:val="0"/>
                <w:sz w:val="22"/>
              </w:rPr>
              <w:t>、註</w:t>
            </w:r>
            <w:r w:rsidRPr="008073C8">
              <w:rPr>
                <w:rFonts w:ascii="Times New Roman" w:eastAsia="標楷體" w:hAnsi="Times New Roman"/>
                <w:b/>
                <w:kern w:val="0"/>
                <w:sz w:val="22"/>
              </w:rPr>
              <w:t>5</w:t>
            </w:r>
          </w:p>
        </w:tc>
        <w:tc>
          <w:tcPr>
            <w:tcW w:w="3313" w:type="dxa"/>
            <w:tcBorders>
              <w:top w:val="single" w:sz="4" w:space="0" w:color="auto"/>
              <w:left w:val="nil"/>
              <w:bottom w:val="single" w:sz="4" w:space="0" w:color="auto"/>
              <w:right w:val="single" w:sz="4" w:space="0" w:color="auto"/>
            </w:tcBorders>
          </w:tcPr>
          <w:p w14:paraId="1962E08A" w14:textId="77777777" w:rsidR="00E2211E" w:rsidRPr="008073C8" w:rsidRDefault="00E2211E" w:rsidP="00D649C2">
            <w:pPr>
              <w:widowControl/>
              <w:ind w:left="209" w:hangingChars="95" w:hanging="209"/>
              <w:rPr>
                <w:rFonts w:ascii="Cambria Math" w:eastAsia="標楷體" w:hAnsi="Cambria Math" w:cs="Cambria Math"/>
                <w:kern w:val="0"/>
                <w:sz w:val="22"/>
              </w:rPr>
            </w:pPr>
            <w:r w:rsidRPr="008073C8">
              <w:rPr>
                <w:rFonts w:ascii="Cambria Math" w:eastAsia="標楷體" w:hAnsi="Cambria Math" w:cs="Cambria Math"/>
                <w:kern w:val="0"/>
                <w:sz w:val="22"/>
              </w:rPr>
              <w:t>◎</w:t>
            </w:r>
            <w:r w:rsidRPr="008073C8">
              <w:rPr>
                <w:rFonts w:ascii="Cambria Math" w:eastAsia="標楷體" w:hAnsi="Cambria Math" w:cs="Cambria Math" w:hint="eastAsia"/>
                <w:kern w:val="0"/>
                <w:sz w:val="22"/>
              </w:rPr>
              <w:t>A3</w:t>
            </w:r>
            <w:r w:rsidRPr="008073C8">
              <w:rPr>
                <w:rFonts w:ascii="Cambria Math" w:eastAsia="標楷體" w:hAnsi="Cambria Math" w:cs="Cambria Math" w:hint="eastAsia"/>
                <w:kern w:val="0"/>
                <w:sz w:val="22"/>
              </w:rPr>
              <w:t>答案卷</w:t>
            </w:r>
          </w:p>
          <w:p w14:paraId="014CC343" w14:textId="77777777" w:rsidR="00E2211E" w:rsidRPr="008073C8" w:rsidRDefault="00E2211E" w:rsidP="00D649C2">
            <w:pPr>
              <w:widowControl/>
              <w:ind w:left="209" w:hangingChars="95" w:hanging="209"/>
              <w:rPr>
                <w:rFonts w:ascii="Cambria Math" w:eastAsia="標楷體" w:hAnsi="Cambria Math" w:cs="Cambria Math"/>
                <w:kern w:val="0"/>
                <w:sz w:val="22"/>
              </w:rPr>
            </w:pPr>
            <w:r w:rsidRPr="008073C8">
              <w:rPr>
                <w:rFonts w:ascii="Cambria Math" w:eastAsia="標楷體" w:hAnsi="Cambria Math" w:cs="Cambria Math"/>
                <w:kern w:val="0"/>
                <w:sz w:val="22"/>
              </w:rPr>
              <w:t>◎</w:t>
            </w:r>
            <w:r w:rsidRPr="008073C8">
              <w:rPr>
                <w:rFonts w:ascii="Cambria Math" w:eastAsia="標楷體" w:hAnsi="Cambria Math" w:cs="Cambria Math" w:hint="eastAsia"/>
                <w:kern w:val="0"/>
                <w:sz w:val="22"/>
              </w:rPr>
              <w:t>A4</w:t>
            </w:r>
            <w:r w:rsidRPr="008073C8">
              <w:rPr>
                <w:rFonts w:ascii="Cambria Math" w:eastAsia="標楷體" w:hAnsi="Cambria Math" w:cs="Cambria Math" w:hint="eastAsia"/>
                <w:kern w:val="0"/>
                <w:sz w:val="22"/>
              </w:rPr>
              <w:t>答案卷</w:t>
            </w:r>
          </w:p>
          <w:p w14:paraId="78EB8C7F" w14:textId="77777777" w:rsidR="00E2211E" w:rsidRPr="008073C8" w:rsidRDefault="00E2211E" w:rsidP="00D649C2">
            <w:pPr>
              <w:widowControl/>
              <w:ind w:left="209" w:hangingChars="95" w:hanging="209"/>
              <w:rPr>
                <w:rFonts w:ascii="Cambria Math" w:eastAsia="標楷體" w:hAnsi="Cambria Math" w:cs="Cambria Math"/>
                <w:kern w:val="0"/>
                <w:sz w:val="22"/>
              </w:rPr>
            </w:pPr>
            <w:r w:rsidRPr="008073C8">
              <w:rPr>
                <w:rFonts w:ascii="Cambria Math" w:eastAsia="標楷體" w:hAnsi="Cambria Math" w:cs="Cambria Math"/>
                <w:kern w:val="0"/>
                <w:sz w:val="22"/>
              </w:rPr>
              <w:t>◎</w:t>
            </w:r>
            <w:r w:rsidRPr="008073C8">
              <w:rPr>
                <w:rFonts w:ascii="Cambria Math" w:eastAsia="標楷體" w:hAnsi="Cambria Math" w:cs="Cambria Math" w:hint="eastAsia"/>
                <w:kern w:val="0"/>
                <w:sz w:val="22"/>
              </w:rPr>
              <w:t>A3</w:t>
            </w:r>
            <w:r w:rsidRPr="008073C8">
              <w:rPr>
                <w:rFonts w:ascii="Cambria Math" w:eastAsia="標楷體" w:hAnsi="Cambria Math" w:cs="Cambria Math" w:hint="eastAsia"/>
                <w:kern w:val="0"/>
                <w:sz w:val="22"/>
              </w:rPr>
              <w:t>空白答案卷</w:t>
            </w:r>
            <w:r w:rsidRPr="008073C8">
              <w:rPr>
                <w:rFonts w:ascii="Cambria Math" w:eastAsia="標楷體" w:hAnsi="Cambria Math" w:cs="Cambria Math" w:hint="eastAsia"/>
                <w:kern w:val="0"/>
                <w:sz w:val="22"/>
              </w:rPr>
              <w:t>(</w:t>
            </w:r>
            <w:r w:rsidRPr="008073C8">
              <w:rPr>
                <w:rFonts w:ascii="Cambria Math" w:eastAsia="標楷體" w:hAnsi="Cambria Math" w:cs="Cambria Math" w:hint="eastAsia"/>
                <w:kern w:val="0"/>
                <w:sz w:val="22"/>
              </w:rPr>
              <w:t>標示題號</w:t>
            </w:r>
            <w:r w:rsidRPr="008073C8">
              <w:rPr>
                <w:rFonts w:ascii="Cambria Math" w:eastAsia="標楷體" w:hAnsi="Cambria Math" w:cs="Cambria Math" w:hint="eastAsia"/>
                <w:kern w:val="0"/>
                <w:sz w:val="22"/>
              </w:rPr>
              <w:t>)</w:t>
            </w:r>
          </w:p>
          <w:p w14:paraId="7F79D5F3" w14:textId="77777777" w:rsidR="00E2211E" w:rsidRPr="008073C8" w:rsidRDefault="00E2211E" w:rsidP="00D649C2">
            <w:pPr>
              <w:widowControl/>
              <w:ind w:left="209" w:hangingChars="95" w:hanging="209"/>
              <w:rPr>
                <w:rFonts w:ascii="Cambria Math" w:eastAsia="標楷體" w:hAnsi="Cambria Math" w:cs="Cambria Math"/>
                <w:kern w:val="0"/>
                <w:sz w:val="22"/>
              </w:rPr>
            </w:pPr>
            <w:r w:rsidRPr="008073C8">
              <w:rPr>
                <w:rFonts w:ascii="Cambria Math" w:eastAsia="標楷體" w:hAnsi="Cambria Math" w:cs="Cambria Math"/>
                <w:kern w:val="0"/>
                <w:sz w:val="22"/>
              </w:rPr>
              <w:t>◎</w:t>
            </w:r>
            <w:r w:rsidRPr="008073C8">
              <w:rPr>
                <w:rFonts w:ascii="Cambria Math" w:eastAsia="標楷體" w:hAnsi="Cambria Math" w:cs="Cambria Math" w:hint="eastAsia"/>
                <w:kern w:val="0"/>
                <w:sz w:val="22"/>
              </w:rPr>
              <w:t>B4</w:t>
            </w:r>
            <w:r w:rsidRPr="008073C8">
              <w:rPr>
                <w:rFonts w:ascii="Cambria Math" w:eastAsia="標楷體" w:hAnsi="Cambria Math" w:cs="Cambria Math" w:hint="eastAsia"/>
                <w:kern w:val="0"/>
                <w:sz w:val="22"/>
              </w:rPr>
              <w:t>空白答案卷</w:t>
            </w:r>
            <w:r w:rsidRPr="008073C8">
              <w:rPr>
                <w:rFonts w:ascii="Cambria Math" w:eastAsia="標楷體" w:hAnsi="Cambria Math" w:cs="Cambria Math" w:hint="eastAsia"/>
                <w:kern w:val="0"/>
                <w:sz w:val="22"/>
              </w:rPr>
              <w:t>(</w:t>
            </w:r>
            <w:r w:rsidRPr="008073C8">
              <w:rPr>
                <w:rFonts w:ascii="Cambria Math" w:eastAsia="標楷體" w:hAnsi="Cambria Math" w:cs="Cambria Math" w:hint="eastAsia"/>
                <w:kern w:val="0"/>
                <w:sz w:val="22"/>
              </w:rPr>
              <w:t>標示題號</w:t>
            </w:r>
            <w:r w:rsidRPr="008073C8">
              <w:rPr>
                <w:rFonts w:ascii="Cambria Math" w:eastAsia="標楷體" w:hAnsi="Cambria Math" w:cs="Cambria Math" w:hint="eastAsia"/>
                <w:kern w:val="0"/>
                <w:sz w:val="22"/>
              </w:rPr>
              <w:t>)</w:t>
            </w:r>
          </w:p>
          <w:p w14:paraId="43045CA4" w14:textId="46F43134" w:rsidR="00E2211E" w:rsidRPr="008073C8" w:rsidRDefault="00E2211E" w:rsidP="00D649C2">
            <w:pPr>
              <w:widowControl/>
              <w:ind w:left="209" w:hangingChars="95" w:hanging="209"/>
              <w:rPr>
                <w:rFonts w:ascii="Cambria Math" w:eastAsia="標楷體" w:hAnsi="Cambria Math" w:cs="Cambria Math"/>
                <w:kern w:val="0"/>
                <w:sz w:val="22"/>
              </w:rPr>
            </w:pPr>
            <w:r w:rsidRPr="008073C8">
              <w:rPr>
                <w:rFonts w:ascii="Cambria Math" w:eastAsia="標楷體" w:hAnsi="Cambria Math" w:cs="Cambria Math"/>
                <w:kern w:val="0"/>
                <w:sz w:val="22"/>
              </w:rPr>
              <w:t>◎</w:t>
            </w:r>
            <w:r w:rsidRPr="008073C8">
              <w:rPr>
                <w:rFonts w:ascii="Cambria Math" w:eastAsia="標楷體" w:hAnsi="Cambria Math" w:cs="Cambria Math" w:hint="eastAsia"/>
                <w:kern w:val="0"/>
                <w:sz w:val="22"/>
              </w:rPr>
              <w:t>A4</w:t>
            </w:r>
            <w:r w:rsidRPr="008073C8">
              <w:rPr>
                <w:rFonts w:ascii="Cambria Math" w:eastAsia="標楷體" w:hAnsi="Cambria Math" w:cs="Cambria Math" w:hint="eastAsia"/>
                <w:kern w:val="0"/>
                <w:sz w:val="22"/>
              </w:rPr>
              <w:t>空白答案卷</w:t>
            </w:r>
            <w:r w:rsidRPr="008073C8">
              <w:rPr>
                <w:rFonts w:ascii="Cambria Math" w:eastAsia="標楷體" w:hAnsi="Cambria Math" w:cs="Cambria Math" w:hint="eastAsia"/>
                <w:kern w:val="0"/>
                <w:sz w:val="22"/>
              </w:rPr>
              <w:t>(</w:t>
            </w:r>
            <w:r w:rsidRPr="008073C8">
              <w:rPr>
                <w:rFonts w:ascii="Cambria Math" w:eastAsia="標楷體" w:hAnsi="Cambria Math" w:cs="Cambria Math" w:hint="eastAsia"/>
                <w:kern w:val="0"/>
                <w:sz w:val="22"/>
              </w:rPr>
              <w:t>標示題號</w:t>
            </w:r>
            <w:r w:rsidRPr="008073C8">
              <w:rPr>
                <w:rFonts w:ascii="Cambria Math" w:eastAsia="標楷體" w:hAnsi="Cambria Math" w:cs="Cambria Math" w:hint="eastAsia"/>
                <w:kern w:val="0"/>
                <w:sz w:val="22"/>
              </w:rPr>
              <w:t>)</w:t>
            </w:r>
          </w:p>
          <w:p w14:paraId="6625D39A" w14:textId="775563A5" w:rsidR="0085345C" w:rsidRPr="008073C8" w:rsidRDefault="0085345C" w:rsidP="00D649C2">
            <w:pPr>
              <w:widowControl/>
              <w:ind w:left="209" w:hangingChars="95" w:hanging="209"/>
              <w:rPr>
                <w:rFonts w:ascii="Cambria Math" w:eastAsia="標楷體" w:hAnsi="Cambria Math" w:cs="Cambria Math"/>
                <w:kern w:val="0"/>
                <w:sz w:val="22"/>
              </w:rPr>
            </w:pPr>
            <w:r w:rsidRPr="008073C8">
              <w:rPr>
                <w:rFonts w:ascii="Cambria Math" w:eastAsia="標楷體" w:hAnsi="Cambria Math" w:cs="Cambria Math"/>
                <w:kern w:val="0"/>
                <w:sz w:val="22"/>
              </w:rPr>
              <w:t>◎</w:t>
            </w:r>
            <w:r w:rsidRPr="008073C8">
              <w:rPr>
                <w:rFonts w:ascii="Times New Roman" w:eastAsia="標楷體" w:hAnsi="Times New Roman"/>
                <w:kern w:val="0"/>
                <w:sz w:val="22"/>
              </w:rPr>
              <w:t>其他：請詳述</w:t>
            </w:r>
          </w:p>
        </w:tc>
        <w:tc>
          <w:tcPr>
            <w:tcW w:w="3260" w:type="dxa"/>
            <w:tcBorders>
              <w:top w:val="single" w:sz="4" w:space="0" w:color="auto"/>
              <w:left w:val="nil"/>
              <w:bottom w:val="single" w:sz="4" w:space="0" w:color="auto"/>
              <w:right w:val="single" w:sz="4" w:space="0" w:color="auto"/>
            </w:tcBorders>
            <w:shd w:val="clear" w:color="auto" w:fill="auto"/>
            <w:noWrap/>
          </w:tcPr>
          <w:p w14:paraId="117CB659" w14:textId="77777777" w:rsidR="00E2211E" w:rsidRPr="008073C8" w:rsidRDefault="00E2211E" w:rsidP="00D649C2">
            <w:pPr>
              <w:widowControl/>
              <w:ind w:left="209" w:hangingChars="95" w:hanging="209"/>
              <w:rPr>
                <w:rFonts w:ascii="Cambria Math" w:eastAsia="標楷體" w:hAnsi="Cambria Math" w:cs="Cambria Math"/>
                <w:kern w:val="0"/>
                <w:sz w:val="22"/>
              </w:rPr>
            </w:pPr>
            <w:r w:rsidRPr="008073C8">
              <w:rPr>
                <w:rFonts w:ascii="Cambria Math" w:eastAsia="標楷體" w:hAnsi="Cambria Math" w:cs="Cambria Math"/>
                <w:kern w:val="0"/>
                <w:sz w:val="22"/>
              </w:rPr>
              <w:t>◎</w:t>
            </w:r>
            <w:r w:rsidRPr="008073C8">
              <w:rPr>
                <w:rFonts w:ascii="Cambria Math" w:eastAsia="標楷體" w:hAnsi="Cambria Math" w:cs="Cambria Math" w:hint="eastAsia"/>
                <w:kern w:val="0"/>
                <w:sz w:val="22"/>
              </w:rPr>
              <w:t>A3</w:t>
            </w:r>
            <w:r w:rsidRPr="008073C8">
              <w:rPr>
                <w:rFonts w:ascii="Cambria Math" w:eastAsia="標楷體" w:hAnsi="Cambria Math" w:cs="Cambria Math" w:hint="eastAsia"/>
                <w:kern w:val="0"/>
                <w:sz w:val="22"/>
              </w:rPr>
              <w:t>答案卷</w:t>
            </w:r>
          </w:p>
          <w:p w14:paraId="786C3B83" w14:textId="77777777" w:rsidR="00E2211E" w:rsidRPr="008073C8" w:rsidRDefault="00E2211E" w:rsidP="00D649C2">
            <w:pPr>
              <w:widowControl/>
              <w:ind w:left="209" w:hangingChars="95" w:hanging="209"/>
              <w:rPr>
                <w:rFonts w:ascii="Cambria Math" w:eastAsia="標楷體" w:hAnsi="Cambria Math" w:cs="Cambria Math"/>
                <w:kern w:val="0"/>
                <w:sz w:val="22"/>
              </w:rPr>
            </w:pPr>
            <w:r w:rsidRPr="008073C8">
              <w:rPr>
                <w:rFonts w:ascii="Cambria Math" w:eastAsia="標楷體" w:hAnsi="Cambria Math" w:cs="Cambria Math"/>
                <w:kern w:val="0"/>
                <w:sz w:val="22"/>
              </w:rPr>
              <w:t>◎</w:t>
            </w:r>
            <w:r w:rsidRPr="008073C8">
              <w:rPr>
                <w:rFonts w:ascii="Cambria Math" w:eastAsia="標楷體" w:hAnsi="Cambria Math" w:cs="Cambria Math" w:hint="eastAsia"/>
                <w:kern w:val="0"/>
                <w:sz w:val="22"/>
              </w:rPr>
              <w:t>A4</w:t>
            </w:r>
            <w:r w:rsidRPr="008073C8">
              <w:rPr>
                <w:rFonts w:ascii="Cambria Math" w:eastAsia="標楷體" w:hAnsi="Cambria Math" w:cs="Cambria Math" w:hint="eastAsia"/>
                <w:kern w:val="0"/>
                <w:sz w:val="22"/>
              </w:rPr>
              <w:t>答案卷</w:t>
            </w:r>
          </w:p>
          <w:p w14:paraId="6B33FFDB" w14:textId="77777777" w:rsidR="00E2211E" w:rsidRPr="008073C8" w:rsidRDefault="00E2211E" w:rsidP="00D649C2">
            <w:pPr>
              <w:widowControl/>
              <w:ind w:left="209" w:hangingChars="95" w:hanging="209"/>
              <w:rPr>
                <w:rFonts w:ascii="Cambria Math" w:eastAsia="標楷體" w:hAnsi="Cambria Math" w:cs="Cambria Math"/>
                <w:kern w:val="0"/>
                <w:sz w:val="22"/>
              </w:rPr>
            </w:pPr>
            <w:r w:rsidRPr="008073C8">
              <w:rPr>
                <w:rFonts w:ascii="Cambria Math" w:eastAsia="標楷體" w:hAnsi="Cambria Math" w:cs="Cambria Math"/>
                <w:kern w:val="0"/>
                <w:sz w:val="22"/>
              </w:rPr>
              <w:t>◎</w:t>
            </w:r>
            <w:r w:rsidRPr="008073C8">
              <w:rPr>
                <w:rFonts w:ascii="Cambria Math" w:eastAsia="標楷體" w:hAnsi="Cambria Math" w:cs="Cambria Math" w:hint="eastAsia"/>
                <w:kern w:val="0"/>
                <w:sz w:val="22"/>
              </w:rPr>
              <w:t>A3</w:t>
            </w:r>
            <w:r w:rsidRPr="008073C8">
              <w:rPr>
                <w:rFonts w:ascii="Cambria Math" w:eastAsia="標楷體" w:hAnsi="Cambria Math" w:cs="Cambria Math" w:hint="eastAsia"/>
                <w:kern w:val="0"/>
                <w:sz w:val="22"/>
              </w:rPr>
              <w:t>空白答案卷</w:t>
            </w:r>
            <w:r w:rsidRPr="008073C8">
              <w:rPr>
                <w:rFonts w:ascii="Cambria Math" w:eastAsia="標楷體" w:hAnsi="Cambria Math" w:cs="Cambria Math" w:hint="eastAsia"/>
                <w:kern w:val="0"/>
                <w:sz w:val="22"/>
              </w:rPr>
              <w:t>(</w:t>
            </w:r>
            <w:r w:rsidRPr="008073C8">
              <w:rPr>
                <w:rFonts w:ascii="Cambria Math" w:eastAsia="標楷體" w:hAnsi="Cambria Math" w:cs="Cambria Math" w:hint="eastAsia"/>
                <w:kern w:val="0"/>
                <w:sz w:val="22"/>
              </w:rPr>
              <w:t>標示題號</w:t>
            </w:r>
            <w:r w:rsidRPr="008073C8">
              <w:rPr>
                <w:rFonts w:ascii="Cambria Math" w:eastAsia="標楷體" w:hAnsi="Cambria Math" w:cs="Cambria Math" w:hint="eastAsia"/>
                <w:kern w:val="0"/>
                <w:sz w:val="22"/>
              </w:rPr>
              <w:t>)</w:t>
            </w:r>
          </w:p>
          <w:p w14:paraId="44EB6AB8" w14:textId="77777777" w:rsidR="00E2211E" w:rsidRPr="008073C8" w:rsidRDefault="00E2211E" w:rsidP="00D649C2">
            <w:pPr>
              <w:widowControl/>
              <w:ind w:left="209" w:hangingChars="95" w:hanging="209"/>
              <w:rPr>
                <w:rFonts w:ascii="Cambria Math" w:eastAsia="標楷體" w:hAnsi="Cambria Math" w:cs="Cambria Math"/>
                <w:kern w:val="0"/>
                <w:sz w:val="22"/>
              </w:rPr>
            </w:pPr>
            <w:r w:rsidRPr="008073C8">
              <w:rPr>
                <w:rFonts w:ascii="Cambria Math" w:eastAsia="標楷體" w:hAnsi="Cambria Math" w:cs="Cambria Math"/>
                <w:kern w:val="0"/>
                <w:sz w:val="22"/>
              </w:rPr>
              <w:t>◎</w:t>
            </w:r>
            <w:r w:rsidRPr="008073C8">
              <w:rPr>
                <w:rFonts w:ascii="Cambria Math" w:eastAsia="標楷體" w:hAnsi="Cambria Math" w:cs="Cambria Math" w:hint="eastAsia"/>
                <w:kern w:val="0"/>
                <w:sz w:val="22"/>
              </w:rPr>
              <w:t>B4</w:t>
            </w:r>
            <w:r w:rsidRPr="008073C8">
              <w:rPr>
                <w:rFonts w:ascii="Cambria Math" w:eastAsia="標楷體" w:hAnsi="Cambria Math" w:cs="Cambria Math" w:hint="eastAsia"/>
                <w:kern w:val="0"/>
                <w:sz w:val="22"/>
              </w:rPr>
              <w:t>空白答案卷</w:t>
            </w:r>
            <w:r w:rsidRPr="008073C8">
              <w:rPr>
                <w:rFonts w:ascii="Cambria Math" w:eastAsia="標楷體" w:hAnsi="Cambria Math" w:cs="Cambria Math" w:hint="eastAsia"/>
                <w:kern w:val="0"/>
                <w:sz w:val="22"/>
              </w:rPr>
              <w:t>(</w:t>
            </w:r>
            <w:r w:rsidRPr="008073C8">
              <w:rPr>
                <w:rFonts w:ascii="Cambria Math" w:eastAsia="標楷體" w:hAnsi="Cambria Math" w:cs="Cambria Math" w:hint="eastAsia"/>
                <w:kern w:val="0"/>
                <w:sz w:val="22"/>
              </w:rPr>
              <w:t>標示題號</w:t>
            </w:r>
            <w:r w:rsidRPr="008073C8">
              <w:rPr>
                <w:rFonts w:ascii="Cambria Math" w:eastAsia="標楷體" w:hAnsi="Cambria Math" w:cs="Cambria Math" w:hint="eastAsia"/>
                <w:kern w:val="0"/>
                <w:sz w:val="22"/>
              </w:rPr>
              <w:t>)</w:t>
            </w:r>
          </w:p>
          <w:p w14:paraId="23BC7FBA" w14:textId="7B8BA37F" w:rsidR="00E2211E" w:rsidRPr="008073C8" w:rsidRDefault="00E2211E" w:rsidP="00D649C2">
            <w:pPr>
              <w:widowControl/>
              <w:ind w:left="209" w:hangingChars="95" w:hanging="209"/>
              <w:rPr>
                <w:rFonts w:ascii="Cambria Math" w:eastAsia="標楷體" w:hAnsi="Cambria Math" w:cs="Cambria Math"/>
                <w:kern w:val="0"/>
                <w:sz w:val="22"/>
              </w:rPr>
            </w:pPr>
            <w:r w:rsidRPr="008073C8">
              <w:rPr>
                <w:rFonts w:ascii="Cambria Math" w:eastAsia="標楷體" w:hAnsi="Cambria Math" w:cs="Cambria Math"/>
                <w:kern w:val="0"/>
                <w:sz w:val="22"/>
              </w:rPr>
              <w:t>◎</w:t>
            </w:r>
            <w:r w:rsidRPr="008073C8">
              <w:rPr>
                <w:rFonts w:ascii="Cambria Math" w:eastAsia="標楷體" w:hAnsi="Cambria Math" w:cs="Cambria Math" w:hint="eastAsia"/>
                <w:kern w:val="0"/>
                <w:sz w:val="22"/>
              </w:rPr>
              <w:t>A4</w:t>
            </w:r>
            <w:r w:rsidRPr="008073C8">
              <w:rPr>
                <w:rFonts w:ascii="Cambria Math" w:eastAsia="標楷體" w:hAnsi="Cambria Math" w:cs="Cambria Math" w:hint="eastAsia"/>
                <w:kern w:val="0"/>
                <w:sz w:val="22"/>
              </w:rPr>
              <w:t>空白答案卷</w:t>
            </w:r>
            <w:r w:rsidRPr="008073C8">
              <w:rPr>
                <w:rFonts w:ascii="Cambria Math" w:eastAsia="標楷體" w:hAnsi="Cambria Math" w:cs="Cambria Math" w:hint="eastAsia"/>
                <w:kern w:val="0"/>
                <w:sz w:val="22"/>
              </w:rPr>
              <w:t>(</w:t>
            </w:r>
            <w:r w:rsidRPr="008073C8">
              <w:rPr>
                <w:rFonts w:ascii="Cambria Math" w:eastAsia="標楷體" w:hAnsi="Cambria Math" w:cs="Cambria Math" w:hint="eastAsia"/>
                <w:kern w:val="0"/>
                <w:sz w:val="22"/>
              </w:rPr>
              <w:t>標示題號</w:t>
            </w:r>
            <w:r w:rsidRPr="008073C8">
              <w:rPr>
                <w:rFonts w:ascii="Cambria Math" w:eastAsia="標楷體" w:hAnsi="Cambria Math" w:cs="Cambria Math" w:hint="eastAsia"/>
                <w:kern w:val="0"/>
                <w:sz w:val="22"/>
              </w:rPr>
              <w:t>)</w:t>
            </w:r>
          </w:p>
          <w:p w14:paraId="66C75124" w14:textId="77777777" w:rsidR="0085345C" w:rsidRPr="008073C8" w:rsidRDefault="0085345C" w:rsidP="00D649C2">
            <w:pPr>
              <w:widowControl/>
              <w:ind w:left="209" w:hangingChars="95" w:hanging="209"/>
              <w:rPr>
                <w:rFonts w:ascii="Times New Roman" w:eastAsia="標楷體" w:hAnsi="Times New Roman"/>
                <w:kern w:val="0"/>
                <w:sz w:val="22"/>
              </w:rPr>
            </w:pPr>
            <w:r w:rsidRPr="008073C8">
              <w:rPr>
                <w:rFonts w:ascii="Cambria Math" w:eastAsia="標楷體" w:hAnsi="Cambria Math" w:cs="Cambria Math"/>
                <w:kern w:val="0"/>
                <w:sz w:val="22"/>
              </w:rPr>
              <w:t>◎</w:t>
            </w:r>
            <w:r w:rsidRPr="008073C8">
              <w:rPr>
                <w:rFonts w:ascii="Times New Roman" w:eastAsia="標楷體" w:hAnsi="Times New Roman"/>
                <w:kern w:val="0"/>
                <w:sz w:val="22"/>
              </w:rPr>
              <w:t>其他：請詳述</w:t>
            </w:r>
          </w:p>
        </w:tc>
        <w:tc>
          <w:tcPr>
            <w:tcW w:w="3402" w:type="dxa"/>
            <w:tcBorders>
              <w:top w:val="single" w:sz="4" w:space="0" w:color="auto"/>
              <w:left w:val="single" w:sz="4" w:space="0" w:color="auto"/>
              <w:bottom w:val="single" w:sz="4" w:space="0" w:color="auto"/>
              <w:right w:val="single" w:sz="4" w:space="0" w:color="auto"/>
            </w:tcBorders>
            <w:shd w:val="clear" w:color="auto" w:fill="auto"/>
            <w:noWrap/>
          </w:tcPr>
          <w:p w14:paraId="71F37E23" w14:textId="77777777" w:rsidR="0085345C" w:rsidRPr="008073C8" w:rsidRDefault="0085345C" w:rsidP="00D649C2">
            <w:pPr>
              <w:widowControl/>
              <w:ind w:left="209" w:hangingChars="95" w:hanging="209"/>
              <w:rPr>
                <w:rFonts w:ascii="Times New Roman" w:eastAsia="標楷體" w:hAnsi="Times New Roman"/>
                <w:kern w:val="0"/>
                <w:sz w:val="22"/>
              </w:rPr>
            </w:pPr>
            <w:r w:rsidRPr="008073C8">
              <w:rPr>
                <w:rFonts w:ascii="Cambria Math" w:eastAsia="標楷體" w:hAnsi="Cambria Math" w:cs="Cambria Math"/>
                <w:kern w:val="0"/>
                <w:sz w:val="22"/>
              </w:rPr>
              <w:t>◎</w:t>
            </w:r>
            <w:r w:rsidRPr="008073C8">
              <w:rPr>
                <w:rFonts w:ascii="Times New Roman" w:eastAsia="標楷體" w:hAnsi="Times New Roman"/>
                <w:kern w:val="0"/>
                <w:sz w:val="22"/>
              </w:rPr>
              <w:t>電腦答題</w:t>
            </w:r>
            <w:r w:rsidRPr="008073C8">
              <w:rPr>
                <w:rFonts w:ascii="Times New Roman" w:eastAsia="標楷體" w:hAnsi="Times New Roman"/>
                <w:kern w:val="0"/>
                <w:sz w:val="22"/>
              </w:rPr>
              <w:t>(USB</w:t>
            </w:r>
            <w:r w:rsidRPr="008073C8">
              <w:rPr>
                <w:rFonts w:ascii="Times New Roman" w:eastAsia="標楷體" w:hAnsi="Times New Roman"/>
                <w:kern w:val="0"/>
                <w:sz w:val="22"/>
              </w:rPr>
              <w:t>隨身碟</w:t>
            </w:r>
            <w:r w:rsidRPr="008073C8">
              <w:rPr>
                <w:rFonts w:ascii="Times New Roman" w:eastAsia="標楷體" w:hAnsi="Times New Roman"/>
                <w:kern w:val="0"/>
                <w:sz w:val="22"/>
              </w:rPr>
              <w:t>)</w:t>
            </w:r>
            <w:r w:rsidRPr="008073C8">
              <w:rPr>
                <w:rFonts w:ascii="Times New Roman" w:eastAsia="標楷體" w:hAnsi="Times New Roman"/>
                <w:b/>
                <w:kern w:val="0"/>
                <w:sz w:val="22"/>
              </w:rPr>
              <w:t>※</w:t>
            </w:r>
            <w:r w:rsidRPr="008073C8">
              <w:rPr>
                <w:rFonts w:ascii="Times New Roman" w:eastAsia="標楷體" w:hAnsi="Times New Roman"/>
                <w:b/>
                <w:kern w:val="0"/>
                <w:sz w:val="22"/>
              </w:rPr>
              <w:t>註</w:t>
            </w:r>
            <w:r w:rsidRPr="008073C8">
              <w:rPr>
                <w:rFonts w:ascii="Times New Roman" w:eastAsia="標楷體" w:hAnsi="Times New Roman"/>
                <w:b/>
                <w:kern w:val="0"/>
                <w:sz w:val="22"/>
              </w:rPr>
              <w:t>5</w:t>
            </w:r>
          </w:p>
          <w:p w14:paraId="253B0BF6" w14:textId="370C4A21" w:rsidR="0085345C" w:rsidRPr="008073C8" w:rsidRDefault="0085345C" w:rsidP="00D649C2">
            <w:pPr>
              <w:widowControl/>
              <w:ind w:left="209" w:hangingChars="95" w:hanging="209"/>
              <w:rPr>
                <w:rFonts w:ascii="Times New Roman" w:eastAsia="標楷體" w:hAnsi="Times New Roman"/>
                <w:kern w:val="0"/>
                <w:sz w:val="22"/>
              </w:rPr>
            </w:pPr>
            <w:r w:rsidRPr="008073C8">
              <w:rPr>
                <w:rFonts w:ascii="Cambria Math" w:eastAsia="標楷體" w:hAnsi="Cambria Math" w:cs="Cambria Math"/>
                <w:kern w:val="0"/>
                <w:sz w:val="22"/>
              </w:rPr>
              <w:t>◎</w:t>
            </w:r>
            <w:r w:rsidRPr="008073C8">
              <w:rPr>
                <w:rFonts w:ascii="Times New Roman" w:eastAsia="標楷體" w:hAnsi="Times New Roman"/>
                <w:kern w:val="0"/>
                <w:sz w:val="22"/>
              </w:rPr>
              <w:t>錄音答題</w:t>
            </w:r>
          </w:p>
          <w:p w14:paraId="15BCF350" w14:textId="77777777" w:rsidR="00E2211E" w:rsidRPr="008073C8" w:rsidRDefault="00E2211E" w:rsidP="00D649C2">
            <w:pPr>
              <w:widowControl/>
              <w:ind w:left="209" w:hangingChars="95" w:hanging="209"/>
              <w:rPr>
                <w:rFonts w:ascii="Cambria Math" w:eastAsia="標楷體" w:hAnsi="Cambria Math" w:cs="Cambria Math"/>
                <w:kern w:val="0"/>
                <w:sz w:val="22"/>
              </w:rPr>
            </w:pPr>
            <w:r w:rsidRPr="008073C8">
              <w:rPr>
                <w:rFonts w:ascii="Cambria Math" w:eastAsia="標楷體" w:hAnsi="Cambria Math" w:cs="Cambria Math"/>
                <w:kern w:val="0"/>
                <w:sz w:val="22"/>
              </w:rPr>
              <w:t>◎</w:t>
            </w:r>
            <w:r w:rsidRPr="008073C8">
              <w:rPr>
                <w:rFonts w:ascii="Cambria Math" w:eastAsia="標楷體" w:hAnsi="Cambria Math" w:cs="Cambria Math" w:hint="eastAsia"/>
                <w:kern w:val="0"/>
                <w:sz w:val="22"/>
              </w:rPr>
              <w:t>A3</w:t>
            </w:r>
            <w:r w:rsidRPr="008073C8">
              <w:rPr>
                <w:rFonts w:ascii="Cambria Math" w:eastAsia="標楷體" w:hAnsi="Cambria Math" w:cs="Cambria Math" w:hint="eastAsia"/>
                <w:kern w:val="0"/>
                <w:sz w:val="22"/>
              </w:rPr>
              <w:t>答案卷</w:t>
            </w:r>
          </w:p>
          <w:p w14:paraId="0CCEF78B" w14:textId="77777777" w:rsidR="00E2211E" w:rsidRPr="008073C8" w:rsidRDefault="00E2211E" w:rsidP="00D649C2">
            <w:pPr>
              <w:widowControl/>
              <w:ind w:left="209" w:hangingChars="95" w:hanging="209"/>
              <w:rPr>
                <w:rFonts w:ascii="Cambria Math" w:eastAsia="標楷體" w:hAnsi="Cambria Math" w:cs="Cambria Math"/>
                <w:kern w:val="0"/>
                <w:sz w:val="22"/>
              </w:rPr>
            </w:pPr>
            <w:r w:rsidRPr="008073C8">
              <w:rPr>
                <w:rFonts w:ascii="Cambria Math" w:eastAsia="標楷體" w:hAnsi="Cambria Math" w:cs="Cambria Math"/>
                <w:kern w:val="0"/>
                <w:sz w:val="22"/>
              </w:rPr>
              <w:t>◎</w:t>
            </w:r>
            <w:r w:rsidRPr="008073C8">
              <w:rPr>
                <w:rFonts w:ascii="Cambria Math" w:eastAsia="標楷體" w:hAnsi="Cambria Math" w:cs="Cambria Math" w:hint="eastAsia"/>
                <w:kern w:val="0"/>
                <w:sz w:val="22"/>
              </w:rPr>
              <w:t>A4</w:t>
            </w:r>
            <w:r w:rsidRPr="008073C8">
              <w:rPr>
                <w:rFonts w:ascii="Cambria Math" w:eastAsia="標楷體" w:hAnsi="Cambria Math" w:cs="Cambria Math" w:hint="eastAsia"/>
                <w:kern w:val="0"/>
                <w:sz w:val="22"/>
              </w:rPr>
              <w:t>答案卷</w:t>
            </w:r>
          </w:p>
          <w:p w14:paraId="7AFB3ACD" w14:textId="77777777" w:rsidR="00E2211E" w:rsidRPr="008073C8" w:rsidRDefault="00E2211E" w:rsidP="00D649C2">
            <w:pPr>
              <w:widowControl/>
              <w:ind w:left="209" w:hangingChars="95" w:hanging="209"/>
              <w:rPr>
                <w:rFonts w:ascii="Cambria Math" w:eastAsia="標楷體" w:hAnsi="Cambria Math" w:cs="Cambria Math"/>
                <w:kern w:val="0"/>
                <w:sz w:val="22"/>
              </w:rPr>
            </w:pPr>
            <w:r w:rsidRPr="008073C8">
              <w:rPr>
                <w:rFonts w:ascii="Cambria Math" w:eastAsia="標楷體" w:hAnsi="Cambria Math" w:cs="Cambria Math"/>
                <w:kern w:val="0"/>
                <w:sz w:val="22"/>
              </w:rPr>
              <w:t>◎</w:t>
            </w:r>
            <w:r w:rsidRPr="008073C8">
              <w:rPr>
                <w:rFonts w:ascii="Cambria Math" w:eastAsia="標楷體" w:hAnsi="Cambria Math" w:cs="Cambria Math" w:hint="eastAsia"/>
                <w:kern w:val="0"/>
                <w:sz w:val="22"/>
              </w:rPr>
              <w:t>A3</w:t>
            </w:r>
            <w:r w:rsidRPr="008073C8">
              <w:rPr>
                <w:rFonts w:ascii="Cambria Math" w:eastAsia="標楷體" w:hAnsi="Cambria Math" w:cs="Cambria Math" w:hint="eastAsia"/>
                <w:kern w:val="0"/>
                <w:sz w:val="22"/>
              </w:rPr>
              <w:t>空白答案卷</w:t>
            </w:r>
            <w:r w:rsidRPr="008073C8">
              <w:rPr>
                <w:rFonts w:ascii="Cambria Math" w:eastAsia="標楷體" w:hAnsi="Cambria Math" w:cs="Cambria Math" w:hint="eastAsia"/>
                <w:kern w:val="0"/>
                <w:sz w:val="22"/>
              </w:rPr>
              <w:t>(</w:t>
            </w:r>
            <w:r w:rsidRPr="008073C8">
              <w:rPr>
                <w:rFonts w:ascii="Cambria Math" w:eastAsia="標楷體" w:hAnsi="Cambria Math" w:cs="Cambria Math" w:hint="eastAsia"/>
                <w:kern w:val="0"/>
                <w:sz w:val="22"/>
              </w:rPr>
              <w:t>標示題號</w:t>
            </w:r>
            <w:r w:rsidRPr="008073C8">
              <w:rPr>
                <w:rFonts w:ascii="Cambria Math" w:eastAsia="標楷體" w:hAnsi="Cambria Math" w:cs="Cambria Math" w:hint="eastAsia"/>
                <w:kern w:val="0"/>
                <w:sz w:val="22"/>
              </w:rPr>
              <w:t>)</w:t>
            </w:r>
          </w:p>
          <w:p w14:paraId="130BCA3A" w14:textId="77777777" w:rsidR="00E2211E" w:rsidRPr="008073C8" w:rsidRDefault="00E2211E" w:rsidP="00D649C2">
            <w:pPr>
              <w:widowControl/>
              <w:ind w:left="209" w:hangingChars="95" w:hanging="209"/>
              <w:rPr>
                <w:rFonts w:ascii="Cambria Math" w:eastAsia="標楷體" w:hAnsi="Cambria Math" w:cs="Cambria Math"/>
                <w:kern w:val="0"/>
                <w:sz w:val="22"/>
              </w:rPr>
            </w:pPr>
            <w:r w:rsidRPr="008073C8">
              <w:rPr>
                <w:rFonts w:ascii="Cambria Math" w:eastAsia="標楷體" w:hAnsi="Cambria Math" w:cs="Cambria Math"/>
                <w:kern w:val="0"/>
                <w:sz w:val="22"/>
              </w:rPr>
              <w:t>◎</w:t>
            </w:r>
            <w:r w:rsidRPr="008073C8">
              <w:rPr>
                <w:rFonts w:ascii="Cambria Math" w:eastAsia="標楷體" w:hAnsi="Cambria Math" w:cs="Cambria Math" w:hint="eastAsia"/>
                <w:kern w:val="0"/>
                <w:sz w:val="22"/>
              </w:rPr>
              <w:t>B4</w:t>
            </w:r>
            <w:r w:rsidRPr="008073C8">
              <w:rPr>
                <w:rFonts w:ascii="Cambria Math" w:eastAsia="標楷體" w:hAnsi="Cambria Math" w:cs="Cambria Math" w:hint="eastAsia"/>
                <w:kern w:val="0"/>
                <w:sz w:val="22"/>
              </w:rPr>
              <w:t>空白答案卷</w:t>
            </w:r>
            <w:r w:rsidRPr="008073C8">
              <w:rPr>
                <w:rFonts w:ascii="Cambria Math" w:eastAsia="標楷體" w:hAnsi="Cambria Math" w:cs="Cambria Math" w:hint="eastAsia"/>
                <w:kern w:val="0"/>
                <w:sz w:val="22"/>
              </w:rPr>
              <w:t>(</w:t>
            </w:r>
            <w:r w:rsidRPr="008073C8">
              <w:rPr>
                <w:rFonts w:ascii="Cambria Math" w:eastAsia="標楷體" w:hAnsi="Cambria Math" w:cs="Cambria Math" w:hint="eastAsia"/>
                <w:kern w:val="0"/>
                <w:sz w:val="22"/>
              </w:rPr>
              <w:t>標示題號</w:t>
            </w:r>
            <w:r w:rsidRPr="008073C8">
              <w:rPr>
                <w:rFonts w:ascii="Cambria Math" w:eastAsia="標楷體" w:hAnsi="Cambria Math" w:cs="Cambria Math" w:hint="eastAsia"/>
                <w:kern w:val="0"/>
                <w:sz w:val="22"/>
              </w:rPr>
              <w:t>)</w:t>
            </w:r>
          </w:p>
          <w:p w14:paraId="6D84ABBA" w14:textId="0127CC3D" w:rsidR="00E2211E" w:rsidRPr="008073C8" w:rsidRDefault="00E2211E" w:rsidP="00D649C2">
            <w:pPr>
              <w:widowControl/>
              <w:ind w:left="209" w:hangingChars="95" w:hanging="209"/>
              <w:rPr>
                <w:rFonts w:ascii="Cambria Math" w:eastAsia="標楷體" w:hAnsi="Cambria Math" w:cs="Cambria Math"/>
                <w:kern w:val="0"/>
                <w:sz w:val="22"/>
              </w:rPr>
            </w:pPr>
            <w:r w:rsidRPr="008073C8">
              <w:rPr>
                <w:rFonts w:ascii="Cambria Math" w:eastAsia="標楷體" w:hAnsi="Cambria Math" w:cs="Cambria Math"/>
                <w:kern w:val="0"/>
                <w:sz w:val="22"/>
              </w:rPr>
              <w:t>◎</w:t>
            </w:r>
            <w:r w:rsidRPr="008073C8">
              <w:rPr>
                <w:rFonts w:ascii="Cambria Math" w:eastAsia="標楷體" w:hAnsi="Cambria Math" w:cs="Cambria Math" w:hint="eastAsia"/>
                <w:kern w:val="0"/>
                <w:sz w:val="22"/>
              </w:rPr>
              <w:t>A4</w:t>
            </w:r>
            <w:r w:rsidRPr="008073C8">
              <w:rPr>
                <w:rFonts w:ascii="Cambria Math" w:eastAsia="標楷體" w:hAnsi="Cambria Math" w:cs="Cambria Math" w:hint="eastAsia"/>
                <w:kern w:val="0"/>
                <w:sz w:val="22"/>
              </w:rPr>
              <w:t>空白答案卷</w:t>
            </w:r>
            <w:r w:rsidRPr="008073C8">
              <w:rPr>
                <w:rFonts w:ascii="Cambria Math" w:eastAsia="標楷體" w:hAnsi="Cambria Math" w:cs="Cambria Math" w:hint="eastAsia"/>
                <w:kern w:val="0"/>
                <w:sz w:val="22"/>
              </w:rPr>
              <w:t>(</w:t>
            </w:r>
            <w:r w:rsidRPr="008073C8">
              <w:rPr>
                <w:rFonts w:ascii="Cambria Math" w:eastAsia="標楷體" w:hAnsi="Cambria Math" w:cs="Cambria Math" w:hint="eastAsia"/>
                <w:kern w:val="0"/>
                <w:sz w:val="22"/>
              </w:rPr>
              <w:t>標示題號</w:t>
            </w:r>
            <w:r w:rsidRPr="008073C8">
              <w:rPr>
                <w:rFonts w:ascii="Cambria Math" w:eastAsia="標楷體" w:hAnsi="Cambria Math" w:cs="Cambria Math" w:hint="eastAsia"/>
                <w:kern w:val="0"/>
                <w:sz w:val="22"/>
              </w:rPr>
              <w:t>)</w:t>
            </w:r>
          </w:p>
          <w:p w14:paraId="6546B0F6" w14:textId="77777777" w:rsidR="0085345C" w:rsidRPr="008073C8" w:rsidRDefault="0085345C" w:rsidP="00D649C2">
            <w:pPr>
              <w:widowControl/>
              <w:ind w:left="209" w:hangingChars="95" w:hanging="209"/>
              <w:rPr>
                <w:rFonts w:ascii="Times New Roman" w:eastAsia="標楷體" w:hAnsi="Times New Roman"/>
                <w:kern w:val="0"/>
                <w:sz w:val="22"/>
              </w:rPr>
            </w:pPr>
            <w:r w:rsidRPr="008073C8">
              <w:rPr>
                <w:rFonts w:ascii="Cambria Math" w:eastAsia="標楷體" w:hAnsi="Cambria Math" w:cs="Cambria Math"/>
                <w:kern w:val="0"/>
                <w:sz w:val="22"/>
              </w:rPr>
              <w:t>◎</w:t>
            </w:r>
            <w:r w:rsidRPr="008073C8">
              <w:rPr>
                <w:rFonts w:ascii="Times New Roman" w:eastAsia="標楷體" w:hAnsi="Times New Roman"/>
                <w:kern w:val="0"/>
                <w:sz w:val="22"/>
              </w:rPr>
              <w:t>其他：請詳述</w:t>
            </w:r>
          </w:p>
        </w:tc>
        <w:tc>
          <w:tcPr>
            <w:tcW w:w="3843" w:type="dxa"/>
            <w:tcBorders>
              <w:top w:val="single" w:sz="4" w:space="0" w:color="auto"/>
              <w:left w:val="single" w:sz="4" w:space="0" w:color="auto"/>
              <w:bottom w:val="single" w:sz="4" w:space="0" w:color="auto"/>
              <w:right w:val="single" w:sz="4" w:space="0" w:color="auto"/>
            </w:tcBorders>
            <w:shd w:val="clear" w:color="auto" w:fill="auto"/>
          </w:tcPr>
          <w:p w14:paraId="6228C924" w14:textId="77777777" w:rsidR="0085345C" w:rsidRPr="008073C8" w:rsidRDefault="0085345C" w:rsidP="00D649C2">
            <w:pPr>
              <w:widowControl/>
              <w:ind w:left="209" w:hangingChars="95" w:hanging="209"/>
              <w:rPr>
                <w:rFonts w:ascii="Times New Roman" w:eastAsia="標楷體" w:hAnsi="Times New Roman"/>
                <w:kern w:val="0"/>
                <w:sz w:val="22"/>
              </w:rPr>
            </w:pPr>
            <w:r w:rsidRPr="008073C8">
              <w:rPr>
                <w:rFonts w:ascii="Cambria Math" w:eastAsia="標楷體" w:hAnsi="Cambria Math" w:cs="Cambria Math"/>
                <w:kern w:val="0"/>
                <w:sz w:val="22"/>
              </w:rPr>
              <w:t>◎</w:t>
            </w:r>
            <w:r w:rsidRPr="008073C8">
              <w:rPr>
                <w:rFonts w:ascii="Times New Roman" w:eastAsia="標楷體" w:hAnsi="Times New Roman"/>
                <w:kern w:val="0"/>
                <w:sz w:val="22"/>
              </w:rPr>
              <w:t>電腦答題</w:t>
            </w:r>
            <w:r w:rsidRPr="008073C8">
              <w:rPr>
                <w:rFonts w:ascii="Times New Roman" w:eastAsia="標楷體" w:hAnsi="Times New Roman"/>
                <w:kern w:val="0"/>
                <w:sz w:val="22"/>
              </w:rPr>
              <w:t>(USB</w:t>
            </w:r>
            <w:r w:rsidRPr="008073C8">
              <w:rPr>
                <w:rFonts w:ascii="Times New Roman" w:eastAsia="標楷體" w:hAnsi="Times New Roman"/>
                <w:kern w:val="0"/>
                <w:sz w:val="22"/>
              </w:rPr>
              <w:t>隨身碟</w:t>
            </w:r>
            <w:r w:rsidRPr="008073C8">
              <w:rPr>
                <w:rFonts w:ascii="Times New Roman" w:eastAsia="標楷體" w:hAnsi="Times New Roman"/>
                <w:kern w:val="0"/>
                <w:sz w:val="22"/>
              </w:rPr>
              <w:t>)</w:t>
            </w:r>
            <w:r w:rsidRPr="008073C8">
              <w:rPr>
                <w:rFonts w:ascii="Times New Roman" w:eastAsia="標楷體" w:hAnsi="Times New Roman"/>
                <w:b/>
                <w:kern w:val="0"/>
                <w:sz w:val="22"/>
              </w:rPr>
              <w:t>※</w:t>
            </w:r>
            <w:r w:rsidRPr="008073C8">
              <w:rPr>
                <w:rFonts w:ascii="Times New Roman" w:eastAsia="標楷體" w:hAnsi="Times New Roman"/>
                <w:b/>
                <w:kern w:val="0"/>
                <w:sz w:val="22"/>
              </w:rPr>
              <w:t>註</w:t>
            </w:r>
            <w:r w:rsidRPr="008073C8">
              <w:rPr>
                <w:rFonts w:ascii="Times New Roman" w:eastAsia="標楷體" w:hAnsi="Times New Roman"/>
                <w:b/>
                <w:kern w:val="0"/>
                <w:sz w:val="22"/>
              </w:rPr>
              <w:t>5</w:t>
            </w:r>
          </w:p>
          <w:p w14:paraId="51B94471" w14:textId="6ED2E1A7" w:rsidR="0085345C" w:rsidRPr="008073C8" w:rsidRDefault="0085345C" w:rsidP="00D649C2">
            <w:pPr>
              <w:widowControl/>
              <w:ind w:left="209" w:hangingChars="95" w:hanging="209"/>
              <w:rPr>
                <w:rFonts w:ascii="Times New Roman" w:eastAsia="標楷體" w:hAnsi="Times New Roman"/>
                <w:kern w:val="0"/>
                <w:sz w:val="22"/>
              </w:rPr>
            </w:pPr>
            <w:r w:rsidRPr="008073C8">
              <w:rPr>
                <w:rFonts w:ascii="Cambria Math" w:eastAsia="標楷體" w:hAnsi="Cambria Math" w:cs="Cambria Math"/>
                <w:kern w:val="0"/>
                <w:sz w:val="22"/>
              </w:rPr>
              <w:t>◎</w:t>
            </w:r>
            <w:r w:rsidRPr="008073C8">
              <w:rPr>
                <w:rFonts w:ascii="Times New Roman" w:eastAsia="標楷體" w:hAnsi="Times New Roman"/>
                <w:kern w:val="0"/>
                <w:sz w:val="22"/>
              </w:rPr>
              <w:t>錄音答題</w:t>
            </w:r>
          </w:p>
          <w:p w14:paraId="2AEEF4A3" w14:textId="77777777" w:rsidR="00E2211E" w:rsidRPr="008073C8" w:rsidRDefault="00E2211E" w:rsidP="00D649C2">
            <w:pPr>
              <w:widowControl/>
              <w:ind w:left="209" w:hangingChars="95" w:hanging="209"/>
              <w:rPr>
                <w:rFonts w:ascii="Cambria Math" w:eastAsia="標楷體" w:hAnsi="Cambria Math" w:cs="Cambria Math"/>
                <w:kern w:val="0"/>
                <w:sz w:val="22"/>
              </w:rPr>
            </w:pPr>
            <w:r w:rsidRPr="008073C8">
              <w:rPr>
                <w:rFonts w:ascii="Cambria Math" w:eastAsia="標楷體" w:hAnsi="Cambria Math" w:cs="Cambria Math"/>
                <w:kern w:val="0"/>
                <w:sz w:val="22"/>
              </w:rPr>
              <w:t>◎</w:t>
            </w:r>
            <w:r w:rsidRPr="008073C8">
              <w:rPr>
                <w:rFonts w:ascii="Cambria Math" w:eastAsia="標楷體" w:hAnsi="Cambria Math" w:cs="Cambria Math" w:hint="eastAsia"/>
                <w:kern w:val="0"/>
                <w:sz w:val="22"/>
              </w:rPr>
              <w:t>A3</w:t>
            </w:r>
            <w:r w:rsidRPr="008073C8">
              <w:rPr>
                <w:rFonts w:ascii="Cambria Math" w:eastAsia="標楷體" w:hAnsi="Cambria Math" w:cs="Cambria Math" w:hint="eastAsia"/>
                <w:kern w:val="0"/>
                <w:sz w:val="22"/>
              </w:rPr>
              <w:t>答案卷</w:t>
            </w:r>
          </w:p>
          <w:p w14:paraId="2C2BD135" w14:textId="77777777" w:rsidR="00E2211E" w:rsidRPr="008073C8" w:rsidRDefault="00E2211E" w:rsidP="00D649C2">
            <w:pPr>
              <w:widowControl/>
              <w:ind w:left="209" w:hangingChars="95" w:hanging="209"/>
              <w:rPr>
                <w:rFonts w:ascii="Cambria Math" w:eastAsia="標楷體" w:hAnsi="Cambria Math" w:cs="Cambria Math"/>
                <w:kern w:val="0"/>
                <w:sz w:val="22"/>
              </w:rPr>
            </w:pPr>
            <w:r w:rsidRPr="008073C8">
              <w:rPr>
                <w:rFonts w:ascii="Cambria Math" w:eastAsia="標楷體" w:hAnsi="Cambria Math" w:cs="Cambria Math"/>
                <w:kern w:val="0"/>
                <w:sz w:val="22"/>
              </w:rPr>
              <w:t>◎</w:t>
            </w:r>
            <w:r w:rsidRPr="008073C8">
              <w:rPr>
                <w:rFonts w:ascii="Cambria Math" w:eastAsia="標楷體" w:hAnsi="Cambria Math" w:cs="Cambria Math" w:hint="eastAsia"/>
                <w:kern w:val="0"/>
                <w:sz w:val="22"/>
              </w:rPr>
              <w:t>A4</w:t>
            </w:r>
            <w:r w:rsidRPr="008073C8">
              <w:rPr>
                <w:rFonts w:ascii="Cambria Math" w:eastAsia="標楷體" w:hAnsi="Cambria Math" w:cs="Cambria Math" w:hint="eastAsia"/>
                <w:kern w:val="0"/>
                <w:sz w:val="22"/>
              </w:rPr>
              <w:t>答案卷</w:t>
            </w:r>
          </w:p>
          <w:p w14:paraId="28059661" w14:textId="77777777" w:rsidR="00E2211E" w:rsidRPr="008073C8" w:rsidRDefault="00E2211E" w:rsidP="00D649C2">
            <w:pPr>
              <w:widowControl/>
              <w:ind w:left="209" w:hangingChars="95" w:hanging="209"/>
              <w:rPr>
                <w:rFonts w:ascii="Cambria Math" w:eastAsia="標楷體" w:hAnsi="Cambria Math" w:cs="Cambria Math"/>
                <w:kern w:val="0"/>
                <w:sz w:val="22"/>
              </w:rPr>
            </w:pPr>
            <w:r w:rsidRPr="008073C8">
              <w:rPr>
                <w:rFonts w:ascii="Cambria Math" w:eastAsia="標楷體" w:hAnsi="Cambria Math" w:cs="Cambria Math"/>
                <w:kern w:val="0"/>
                <w:sz w:val="22"/>
              </w:rPr>
              <w:t>◎</w:t>
            </w:r>
            <w:r w:rsidRPr="008073C8">
              <w:rPr>
                <w:rFonts w:ascii="Cambria Math" w:eastAsia="標楷體" w:hAnsi="Cambria Math" w:cs="Cambria Math" w:hint="eastAsia"/>
                <w:kern w:val="0"/>
                <w:sz w:val="22"/>
              </w:rPr>
              <w:t>A3</w:t>
            </w:r>
            <w:r w:rsidRPr="008073C8">
              <w:rPr>
                <w:rFonts w:ascii="Cambria Math" w:eastAsia="標楷體" w:hAnsi="Cambria Math" w:cs="Cambria Math" w:hint="eastAsia"/>
                <w:kern w:val="0"/>
                <w:sz w:val="22"/>
              </w:rPr>
              <w:t>空白答案卷</w:t>
            </w:r>
            <w:r w:rsidRPr="008073C8">
              <w:rPr>
                <w:rFonts w:ascii="Cambria Math" w:eastAsia="標楷體" w:hAnsi="Cambria Math" w:cs="Cambria Math" w:hint="eastAsia"/>
                <w:kern w:val="0"/>
                <w:sz w:val="22"/>
              </w:rPr>
              <w:t>(</w:t>
            </w:r>
            <w:r w:rsidRPr="008073C8">
              <w:rPr>
                <w:rFonts w:ascii="Cambria Math" w:eastAsia="標楷體" w:hAnsi="Cambria Math" w:cs="Cambria Math" w:hint="eastAsia"/>
                <w:kern w:val="0"/>
                <w:sz w:val="22"/>
              </w:rPr>
              <w:t>標示題號</w:t>
            </w:r>
            <w:r w:rsidRPr="008073C8">
              <w:rPr>
                <w:rFonts w:ascii="Cambria Math" w:eastAsia="標楷體" w:hAnsi="Cambria Math" w:cs="Cambria Math" w:hint="eastAsia"/>
                <w:kern w:val="0"/>
                <w:sz w:val="22"/>
              </w:rPr>
              <w:t>)</w:t>
            </w:r>
          </w:p>
          <w:p w14:paraId="7966BC96" w14:textId="77777777" w:rsidR="00E2211E" w:rsidRPr="008073C8" w:rsidRDefault="00E2211E" w:rsidP="00D649C2">
            <w:pPr>
              <w:widowControl/>
              <w:ind w:left="209" w:hangingChars="95" w:hanging="209"/>
              <w:rPr>
                <w:rFonts w:ascii="Cambria Math" w:eastAsia="標楷體" w:hAnsi="Cambria Math" w:cs="Cambria Math"/>
                <w:kern w:val="0"/>
                <w:sz w:val="22"/>
              </w:rPr>
            </w:pPr>
            <w:r w:rsidRPr="008073C8">
              <w:rPr>
                <w:rFonts w:ascii="Cambria Math" w:eastAsia="標楷體" w:hAnsi="Cambria Math" w:cs="Cambria Math"/>
                <w:kern w:val="0"/>
                <w:sz w:val="22"/>
              </w:rPr>
              <w:t>◎</w:t>
            </w:r>
            <w:r w:rsidRPr="008073C8">
              <w:rPr>
                <w:rFonts w:ascii="Cambria Math" w:eastAsia="標楷體" w:hAnsi="Cambria Math" w:cs="Cambria Math" w:hint="eastAsia"/>
                <w:kern w:val="0"/>
                <w:sz w:val="22"/>
              </w:rPr>
              <w:t>B4</w:t>
            </w:r>
            <w:r w:rsidRPr="008073C8">
              <w:rPr>
                <w:rFonts w:ascii="Cambria Math" w:eastAsia="標楷體" w:hAnsi="Cambria Math" w:cs="Cambria Math" w:hint="eastAsia"/>
                <w:kern w:val="0"/>
                <w:sz w:val="22"/>
              </w:rPr>
              <w:t>空白答案卷</w:t>
            </w:r>
            <w:r w:rsidRPr="008073C8">
              <w:rPr>
                <w:rFonts w:ascii="Cambria Math" w:eastAsia="標楷體" w:hAnsi="Cambria Math" w:cs="Cambria Math" w:hint="eastAsia"/>
                <w:kern w:val="0"/>
                <w:sz w:val="22"/>
              </w:rPr>
              <w:t>(</w:t>
            </w:r>
            <w:r w:rsidRPr="008073C8">
              <w:rPr>
                <w:rFonts w:ascii="Cambria Math" w:eastAsia="標楷體" w:hAnsi="Cambria Math" w:cs="Cambria Math" w:hint="eastAsia"/>
                <w:kern w:val="0"/>
                <w:sz w:val="22"/>
              </w:rPr>
              <w:t>標示題號</w:t>
            </w:r>
            <w:r w:rsidRPr="008073C8">
              <w:rPr>
                <w:rFonts w:ascii="Cambria Math" w:eastAsia="標楷體" w:hAnsi="Cambria Math" w:cs="Cambria Math" w:hint="eastAsia"/>
                <w:kern w:val="0"/>
                <w:sz w:val="22"/>
              </w:rPr>
              <w:t>)</w:t>
            </w:r>
          </w:p>
          <w:p w14:paraId="2B27A4ED" w14:textId="25BF98E7" w:rsidR="00E2211E" w:rsidRPr="008073C8" w:rsidRDefault="00E2211E" w:rsidP="00D649C2">
            <w:pPr>
              <w:widowControl/>
              <w:ind w:left="209" w:hangingChars="95" w:hanging="209"/>
              <w:rPr>
                <w:rFonts w:ascii="Cambria Math" w:eastAsia="標楷體" w:hAnsi="Cambria Math" w:cs="Cambria Math"/>
                <w:kern w:val="0"/>
                <w:sz w:val="22"/>
              </w:rPr>
            </w:pPr>
            <w:r w:rsidRPr="008073C8">
              <w:rPr>
                <w:rFonts w:ascii="Cambria Math" w:eastAsia="標楷體" w:hAnsi="Cambria Math" w:cs="Cambria Math"/>
                <w:kern w:val="0"/>
                <w:sz w:val="22"/>
              </w:rPr>
              <w:t>◎</w:t>
            </w:r>
            <w:r w:rsidRPr="008073C8">
              <w:rPr>
                <w:rFonts w:ascii="Cambria Math" w:eastAsia="標楷體" w:hAnsi="Cambria Math" w:cs="Cambria Math" w:hint="eastAsia"/>
                <w:kern w:val="0"/>
                <w:sz w:val="22"/>
              </w:rPr>
              <w:t>A4</w:t>
            </w:r>
            <w:r w:rsidRPr="008073C8">
              <w:rPr>
                <w:rFonts w:ascii="Cambria Math" w:eastAsia="標楷體" w:hAnsi="Cambria Math" w:cs="Cambria Math" w:hint="eastAsia"/>
                <w:kern w:val="0"/>
                <w:sz w:val="22"/>
              </w:rPr>
              <w:t>空白答案卷</w:t>
            </w:r>
            <w:r w:rsidRPr="008073C8">
              <w:rPr>
                <w:rFonts w:ascii="Cambria Math" w:eastAsia="標楷體" w:hAnsi="Cambria Math" w:cs="Cambria Math" w:hint="eastAsia"/>
                <w:kern w:val="0"/>
                <w:sz w:val="22"/>
              </w:rPr>
              <w:t>(</w:t>
            </w:r>
            <w:r w:rsidRPr="008073C8">
              <w:rPr>
                <w:rFonts w:ascii="Cambria Math" w:eastAsia="標楷體" w:hAnsi="Cambria Math" w:cs="Cambria Math" w:hint="eastAsia"/>
                <w:kern w:val="0"/>
                <w:sz w:val="22"/>
              </w:rPr>
              <w:t>標示題號</w:t>
            </w:r>
            <w:r w:rsidRPr="008073C8">
              <w:rPr>
                <w:rFonts w:ascii="Cambria Math" w:eastAsia="標楷體" w:hAnsi="Cambria Math" w:cs="Cambria Math" w:hint="eastAsia"/>
                <w:kern w:val="0"/>
                <w:sz w:val="22"/>
              </w:rPr>
              <w:t>)</w:t>
            </w:r>
          </w:p>
          <w:p w14:paraId="4B837F23" w14:textId="77777777" w:rsidR="0085345C" w:rsidRPr="008073C8" w:rsidRDefault="0085345C" w:rsidP="00D649C2">
            <w:pPr>
              <w:widowControl/>
              <w:ind w:left="209" w:hangingChars="95" w:hanging="209"/>
              <w:rPr>
                <w:rFonts w:ascii="Times New Roman" w:eastAsia="標楷體" w:hAnsi="Times New Roman"/>
                <w:kern w:val="0"/>
                <w:sz w:val="22"/>
              </w:rPr>
            </w:pPr>
            <w:r w:rsidRPr="008073C8">
              <w:rPr>
                <w:rFonts w:ascii="Cambria Math" w:eastAsia="標楷體" w:hAnsi="Cambria Math" w:cs="Cambria Math"/>
                <w:kern w:val="0"/>
                <w:sz w:val="22"/>
              </w:rPr>
              <w:t>◎</w:t>
            </w:r>
            <w:r w:rsidRPr="008073C8">
              <w:rPr>
                <w:rFonts w:ascii="Times New Roman" w:eastAsia="標楷體" w:hAnsi="Times New Roman"/>
                <w:kern w:val="0"/>
                <w:sz w:val="22"/>
              </w:rPr>
              <w:t>其他：請詳述</w:t>
            </w:r>
          </w:p>
        </w:tc>
      </w:tr>
      <w:tr w:rsidR="008073C8" w:rsidRPr="008073C8" w14:paraId="63463DE8" w14:textId="77777777" w:rsidTr="003C0993">
        <w:trPr>
          <w:trHeight w:val="454"/>
        </w:trPr>
        <w:tc>
          <w:tcPr>
            <w:tcW w:w="1644" w:type="dxa"/>
            <w:vMerge/>
            <w:tcBorders>
              <w:left w:val="single" w:sz="4" w:space="0" w:color="auto"/>
              <w:bottom w:val="single" w:sz="4" w:space="0" w:color="auto"/>
              <w:right w:val="single" w:sz="4" w:space="0" w:color="auto"/>
            </w:tcBorders>
            <w:shd w:val="clear" w:color="auto" w:fill="C0C0C0"/>
            <w:noWrap/>
            <w:vAlign w:val="center"/>
          </w:tcPr>
          <w:p w14:paraId="41A2589C" w14:textId="77777777" w:rsidR="0085345C" w:rsidRPr="008073C8" w:rsidRDefault="0085345C" w:rsidP="00D649C2">
            <w:pPr>
              <w:widowControl/>
              <w:jc w:val="center"/>
              <w:rPr>
                <w:rFonts w:ascii="Times New Roman" w:eastAsia="標楷體" w:hAnsi="Times New Roman"/>
                <w:kern w:val="0"/>
                <w:sz w:val="22"/>
              </w:rPr>
            </w:pPr>
          </w:p>
        </w:tc>
        <w:tc>
          <w:tcPr>
            <w:tcW w:w="13818" w:type="dxa"/>
            <w:gridSpan w:val="4"/>
            <w:tcBorders>
              <w:left w:val="nil"/>
              <w:bottom w:val="single" w:sz="4" w:space="0" w:color="auto"/>
              <w:right w:val="single" w:sz="4" w:space="0" w:color="auto"/>
            </w:tcBorders>
            <w:vAlign w:val="center"/>
          </w:tcPr>
          <w:p w14:paraId="0C2E3224" w14:textId="14A74FDA" w:rsidR="0085345C" w:rsidRPr="008073C8" w:rsidRDefault="0085345C" w:rsidP="00D649C2">
            <w:pPr>
              <w:ind w:left="209" w:hangingChars="95" w:hanging="209"/>
              <w:jc w:val="center"/>
              <w:rPr>
                <w:rFonts w:ascii="Times New Roman" w:eastAsia="標楷體" w:hAnsi="Times New Roman"/>
                <w:b/>
                <w:kern w:val="0"/>
                <w:sz w:val="22"/>
              </w:rPr>
            </w:pPr>
            <w:r w:rsidRPr="008073C8">
              <w:rPr>
                <w:rFonts w:ascii="Times New Roman" w:eastAsia="標楷體" w:hAnsi="Times New Roman"/>
                <w:b/>
                <w:kern w:val="0"/>
                <w:sz w:val="22"/>
              </w:rPr>
              <w:t>※</w:t>
            </w:r>
            <w:r w:rsidRPr="008073C8">
              <w:rPr>
                <w:rFonts w:ascii="Times New Roman" w:eastAsia="標楷體" w:hAnsi="Times New Roman"/>
                <w:b/>
                <w:kern w:val="0"/>
                <w:sz w:val="22"/>
              </w:rPr>
              <w:t>上述答案卷需求，請檢附相關需求證明</w:t>
            </w:r>
          </w:p>
        </w:tc>
      </w:tr>
      <w:tr w:rsidR="008073C8" w:rsidRPr="008073C8" w14:paraId="103EFEA8" w14:textId="77777777" w:rsidTr="00197CF3">
        <w:trPr>
          <w:trHeight w:val="2098"/>
        </w:trPr>
        <w:tc>
          <w:tcPr>
            <w:tcW w:w="1644" w:type="dxa"/>
            <w:vMerge w:val="restart"/>
            <w:tcBorders>
              <w:top w:val="nil"/>
              <w:left w:val="single" w:sz="4" w:space="0" w:color="auto"/>
              <w:right w:val="single" w:sz="4" w:space="0" w:color="auto"/>
            </w:tcBorders>
            <w:shd w:val="clear" w:color="auto" w:fill="C0C0C0"/>
            <w:noWrap/>
            <w:vAlign w:val="center"/>
          </w:tcPr>
          <w:p w14:paraId="594D319D" w14:textId="77777777" w:rsidR="0085345C" w:rsidRPr="008073C8" w:rsidRDefault="0085345C" w:rsidP="00D649C2">
            <w:pPr>
              <w:widowControl/>
              <w:jc w:val="center"/>
              <w:rPr>
                <w:rFonts w:ascii="Times New Roman" w:eastAsia="標楷體" w:hAnsi="Times New Roman"/>
                <w:kern w:val="0"/>
                <w:sz w:val="22"/>
              </w:rPr>
            </w:pPr>
            <w:r w:rsidRPr="008073C8">
              <w:rPr>
                <w:rFonts w:ascii="Times New Roman" w:eastAsia="標楷體" w:hAnsi="Times New Roman"/>
                <w:kern w:val="0"/>
                <w:sz w:val="22"/>
              </w:rPr>
              <w:t>試場提供服務</w:t>
            </w:r>
          </w:p>
          <w:p w14:paraId="18C1DB47" w14:textId="250BDBC7" w:rsidR="00293516" w:rsidRPr="008073C8" w:rsidRDefault="00293516" w:rsidP="00D649C2">
            <w:pPr>
              <w:widowControl/>
              <w:jc w:val="center"/>
              <w:rPr>
                <w:rFonts w:ascii="Times New Roman" w:eastAsia="標楷體" w:hAnsi="Times New Roman"/>
                <w:kern w:val="0"/>
                <w:sz w:val="22"/>
              </w:rPr>
            </w:pPr>
            <w:r w:rsidRPr="008073C8">
              <w:rPr>
                <w:rFonts w:ascii="Times New Roman" w:eastAsia="標楷體" w:hAnsi="Times New Roman" w:hint="eastAsia"/>
                <w:kern w:val="0"/>
                <w:szCs w:val="24"/>
              </w:rPr>
              <w:t>(</w:t>
            </w:r>
            <w:r w:rsidRPr="008073C8">
              <w:rPr>
                <w:rFonts w:ascii="Times New Roman" w:eastAsia="標楷體" w:hAnsi="Times New Roman" w:hint="eastAsia"/>
                <w:kern w:val="0"/>
                <w:szCs w:val="24"/>
              </w:rPr>
              <w:t>學科</w:t>
            </w:r>
            <w:r w:rsidRPr="008073C8">
              <w:rPr>
                <w:rFonts w:ascii="Times New Roman" w:eastAsia="標楷體" w:hAnsi="Times New Roman" w:hint="eastAsia"/>
                <w:kern w:val="0"/>
                <w:szCs w:val="24"/>
              </w:rPr>
              <w:t>/</w:t>
            </w:r>
            <w:r w:rsidRPr="008073C8">
              <w:rPr>
                <w:rFonts w:ascii="Times New Roman" w:eastAsia="標楷體" w:hAnsi="Times New Roman" w:hint="eastAsia"/>
                <w:kern w:val="0"/>
                <w:szCs w:val="24"/>
              </w:rPr>
              <w:t>術科</w:t>
            </w:r>
            <w:r w:rsidRPr="008073C8">
              <w:rPr>
                <w:rFonts w:ascii="Times New Roman" w:eastAsia="標楷體" w:hAnsi="Times New Roman" w:hint="eastAsia"/>
                <w:kern w:val="0"/>
                <w:szCs w:val="24"/>
              </w:rPr>
              <w:t>)</w:t>
            </w:r>
          </w:p>
        </w:tc>
        <w:tc>
          <w:tcPr>
            <w:tcW w:w="3313" w:type="dxa"/>
            <w:tcBorders>
              <w:top w:val="single" w:sz="4" w:space="0" w:color="auto"/>
              <w:left w:val="nil"/>
              <w:bottom w:val="single" w:sz="4" w:space="0" w:color="auto"/>
              <w:right w:val="single" w:sz="4" w:space="0" w:color="auto"/>
            </w:tcBorders>
          </w:tcPr>
          <w:p w14:paraId="7FD57D04" w14:textId="77777777" w:rsidR="0085345C" w:rsidRPr="008073C8" w:rsidRDefault="0085345C" w:rsidP="00D649C2">
            <w:pPr>
              <w:widowControl/>
              <w:rPr>
                <w:rFonts w:ascii="Times New Roman" w:eastAsia="標楷體" w:hAnsi="Times New Roman"/>
                <w:kern w:val="0"/>
                <w:sz w:val="22"/>
              </w:rPr>
            </w:pPr>
            <w:r w:rsidRPr="008073C8">
              <w:rPr>
                <w:rFonts w:ascii="Cambria Math" w:eastAsia="標楷體" w:hAnsi="Cambria Math" w:cs="Cambria Math"/>
                <w:kern w:val="0"/>
                <w:sz w:val="22"/>
              </w:rPr>
              <w:t>◎</w:t>
            </w:r>
            <w:r w:rsidRPr="008073C8">
              <w:rPr>
                <w:rFonts w:ascii="Times New Roman" w:eastAsia="標楷體" w:hAnsi="Times New Roman"/>
                <w:kern w:val="0"/>
                <w:sz w:val="22"/>
              </w:rPr>
              <w:t>座位需求</w:t>
            </w:r>
          </w:p>
          <w:p w14:paraId="3C29F937" w14:textId="77777777" w:rsidR="0085345C" w:rsidRPr="008073C8" w:rsidRDefault="0085345C" w:rsidP="00D649C2">
            <w:pPr>
              <w:widowControl/>
              <w:rPr>
                <w:rFonts w:ascii="Times New Roman" w:eastAsia="標楷體" w:hAnsi="Times New Roman"/>
                <w:kern w:val="0"/>
                <w:sz w:val="22"/>
              </w:rPr>
            </w:pPr>
            <w:r w:rsidRPr="008073C8">
              <w:rPr>
                <w:rFonts w:ascii="Cambria Math" w:eastAsia="標楷體" w:hAnsi="Cambria Math" w:cs="Cambria Math"/>
                <w:kern w:val="0"/>
                <w:sz w:val="22"/>
              </w:rPr>
              <w:t>◎</w:t>
            </w:r>
            <w:r w:rsidRPr="008073C8">
              <w:rPr>
                <w:rFonts w:ascii="Times New Roman" w:eastAsia="標楷體" w:hAnsi="Times New Roman"/>
                <w:kern w:val="0"/>
                <w:sz w:val="22"/>
              </w:rPr>
              <w:t>須試務人員協助</w:t>
            </w:r>
          </w:p>
          <w:p w14:paraId="314A8913" w14:textId="6B0DEE5E" w:rsidR="0085345C" w:rsidRPr="008073C8" w:rsidRDefault="0085345C" w:rsidP="00D649C2">
            <w:pPr>
              <w:widowControl/>
              <w:ind w:left="180" w:hangingChars="82" w:hanging="180"/>
              <w:rPr>
                <w:rFonts w:ascii="Times New Roman" w:eastAsia="標楷體" w:hAnsi="Times New Roman"/>
                <w:kern w:val="0"/>
                <w:sz w:val="22"/>
              </w:rPr>
            </w:pPr>
            <w:r w:rsidRPr="008073C8">
              <w:rPr>
                <w:rFonts w:ascii="Cambria Math" w:eastAsia="標楷體" w:hAnsi="Cambria Math" w:cs="Cambria Math"/>
                <w:kern w:val="0"/>
                <w:sz w:val="22"/>
              </w:rPr>
              <w:t>◎</w:t>
            </w:r>
            <w:r w:rsidRPr="008073C8">
              <w:rPr>
                <w:rFonts w:ascii="Times New Roman" w:eastAsia="標楷體" w:hAnsi="Times New Roman"/>
                <w:kern w:val="0"/>
                <w:sz w:val="22"/>
              </w:rPr>
              <w:t>學科考試時間延長</w:t>
            </w:r>
            <w:r w:rsidRPr="008073C8">
              <w:rPr>
                <w:rFonts w:ascii="Times New Roman" w:eastAsia="標楷體" w:hAnsi="Times New Roman"/>
                <w:kern w:val="0"/>
                <w:sz w:val="22"/>
              </w:rPr>
              <w:t>30</w:t>
            </w:r>
            <w:r w:rsidRPr="008073C8">
              <w:rPr>
                <w:rFonts w:ascii="Times New Roman" w:eastAsia="標楷體" w:hAnsi="Times New Roman"/>
                <w:kern w:val="0"/>
                <w:sz w:val="22"/>
              </w:rPr>
              <w:t>分鐘</w:t>
            </w:r>
          </w:p>
          <w:p w14:paraId="615CB021" w14:textId="37C5F426" w:rsidR="00E2211E" w:rsidRPr="008073C8" w:rsidRDefault="00E2211E" w:rsidP="00D649C2">
            <w:pPr>
              <w:rPr>
                <w:rFonts w:ascii="Times New Roman" w:eastAsia="標楷體" w:hAnsi="Times New Roman"/>
                <w:kern w:val="0"/>
                <w:sz w:val="22"/>
              </w:rPr>
            </w:pPr>
            <w:r w:rsidRPr="008073C8">
              <w:rPr>
                <w:rFonts w:ascii="Cambria Math" w:eastAsia="標楷體" w:hAnsi="Cambria Math" w:cs="Cambria Math"/>
                <w:kern w:val="0"/>
                <w:sz w:val="22"/>
              </w:rPr>
              <w:t>◎</w:t>
            </w:r>
            <w:r w:rsidRPr="008073C8">
              <w:rPr>
                <w:rFonts w:ascii="Times New Roman" w:eastAsia="標楷體" w:hAnsi="Times New Roman"/>
                <w:kern w:val="0"/>
                <w:sz w:val="22"/>
              </w:rPr>
              <w:t>學科</w:t>
            </w:r>
            <w:r w:rsidRPr="008073C8">
              <w:rPr>
                <w:rFonts w:ascii="Times New Roman" w:eastAsia="標楷體" w:hAnsi="Times New Roman" w:hint="eastAsia"/>
                <w:kern w:val="0"/>
                <w:sz w:val="22"/>
              </w:rPr>
              <w:t>單科</w:t>
            </w:r>
            <w:r w:rsidRPr="008073C8">
              <w:rPr>
                <w:rFonts w:ascii="Times New Roman" w:eastAsia="標楷體" w:hAnsi="Times New Roman"/>
                <w:kern w:val="0"/>
                <w:sz w:val="22"/>
              </w:rPr>
              <w:t>考試時間延長</w:t>
            </w:r>
            <w:r w:rsidRPr="008073C8">
              <w:rPr>
                <w:rFonts w:ascii="Times New Roman" w:eastAsia="標楷體" w:hAnsi="Times New Roman"/>
                <w:kern w:val="0"/>
                <w:sz w:val="22"/>
              </w:rPr>
              <w:t>30</w:t>
            </w:r>
            <w:r w:rsidRPr="008073C8">
              <w:rPr>
                <w:rFonts w:ascii="Times New Roman" w:eastAsia="標楷體" w:hAnsi="Times New Roman"/>
                <w:kern w:val="0"/>
                <w:sz w:val="22"/>
              </w:rPr>
              <w:t>分鐘</w:t>
            </w:r>
          </w:p>
          <w:p w14:paraId="5D291C44" w14:textId="77777777" w:rsidR="00054EC7" w:rsidRPr="008073C8" w:rsidRDefault="00054EC7" w:rsidP="00054EC7">
            <w:pPr>
              <w:widowControl/>
              <w:ind w:left="209" w:hangingChars="95" w:hanging="209"/>
              <w:rPr>
                <w:rFonts w:ascii="Times New Roman" w:eastAsia="標楷體" w:hAnsi="Times New Roman"/>
                <w:kern w:val="0"/>
                <w:sz w:val="22"/>
              </w:rPr>
            </w:pPr>
            <w:r w:rsidRPr="008073C8">
              <w:rPr>
                <w:rFonts w:ascii="Cambria Math" w:eastAsia="標楷體" w:hAnsi="Cambria Math" w:cs="Cambria Math"/>
                <w:kern w:val="0"/>
                <w:sz w:val="22"/>
              </w:rPr>
              <w:t>◎</w:t>
            </w:r>
            <w:r w:rsidRPr="008073C8">
              <w:rPr>
                <w:rFonts w:ascii="Cambria Math" w:eastAsia="標楷體" w:hAnsi="Cambria Math" w:cs="Cambria Math" w:hint="eastAsia"/>
                <w:kern w:val="0"/>
                <w:sz w:val="22"/>
              </w:rPr>
              <w:t>無冷氣試場</w:t>
            </w:r>
          </w:p>
          <w:p w14:paraId="2A0DB849" w14:textId="13796C6E" w:rsidR="0085345C" w:rsidRPr="008073C8" w:rsidRDefault="0085345C" w:rsidP="00D649C2">
            <w:pPr>
              <w:widowControl/>
              <w:ind w:left="209" w:hangingChars="95" w:hanging="209"/>
              <w:rPr>
                <w:rFonts w:ascii="Cambria Math" w:eastAsia="標楷體" w:hAnsi="Cambria Math" w:cs="Cambria Math"/>
                <w:kern w:val="0"/>
                <w:sz w:val="22"/>
              </w:rPr>
            </w:pPr>
            <w:r w:rsidRPr="008073C8">
              <w:rPr>
                <w:rFonts w:ascii="Cambria Math" w:eastAsia="標楷體" w:hAnsi="Cambria Math" w:cs="Cambria Math"/>
                <w:kern w:val="0"/>
                <w:sz w:val="22"/>
              </w:rPr>
              <w:t>◎</w:t>
            </w:r>
            <w:r w:rsidRPr="008073C8">
              <w:rPr>
                <w:rFonts w:ascii="Times New Roman" w:eastAsia="標楷體" w:hAnsi="Times New Roman"/>
                <w:kern w:val="0"/>
                <w:sz w:val="22"/>
              </w:rPr>
              <w:t>其他：請詳述</w:t>
            </w:r>
          </w:p>
        </w:tc>
        <w:tc>
          <w:tcPr>
            <w:tcW w:w="3260" w:type="dxa"/>
            <w:tcBorders>
              <w:top w:val="single" w:sz="4" w:space="0" w:color="auto"/>
              <w:left w:val="nil"/>
              <w:bottom w:val="single" w:sz="4" w:space="0" w:color="auto"/>
              <w:right w:val="single" w:sz="4" w:space="0" w:color="auto"/>
            </w:tcBorders>
            <w:shd w:val="clear" w:color="auto" w:fill="auto"/>
            <w:noWrap/>
          </w:tcPr>
          <w:p w14:paraId="6005FF25" w14:textId="58CB0FBB" w:rsidR="0085345C" w:rsidRPr="008073C8" w:rsidRDefault="0085345C" w:rsidP="00D649C2">
            <w:pPr>
              <w:widowControl/>
              <w:ind w:left="209" w:hangingChars="95" w:hanging="209"/>
              <w:rPr>
                <w:rFonts w:ascii="Times New Roman" w:eastAsia="標楷體" w:hAnsi="Times New Roman"/>
                <w:kern w:val="0"/>
                <w:sz w:val="22"/>
              </w:rPr>
            </w:pPr>
            <w:r w:rsidRPr="008073C8">
              <w:rPr>
                <w:rFonts w:ascii="Cambria Math" w:eastAsia="標楷體" w:hAnsi="Cambria Math" w:cs="Cambria Math"/>
                <w:kern w:val="0"/>
                <w:sz w:val="22"/>
              </w:rPr>
              <w:t>◎</w:t>
            </w:r>
            <w:r w:rsidRPr="008073C8">
              <w:rPr>
                <w:rFonts w:ascii="Times New Roman" w:eastAsia="標楷體" w:hAnsi="Times New Roman"/>
                <w:kern w:val="0"/>
                <w:sz w:val="22"/>
              </w:rPr>
              <w:t>須試務人員協助</w:t>
            </w:r>
          </w:p>
          <w:p w14:paraId="611A0BCD" w14:textId="1586772E" w:rsidR="0085345C" w:rsidRPr="008073C8" w:rsidRDefault="0085345C" w:rsidP="00D649C2">
            <w:pPr>
              <w:widowControl/>
              <w:ind w:left="180" w:hangingChars="82" w:hanging="180"/>
              <w:rPr>
                <w:rFonts w:ascii="Times New Roman" w:eastAsia="標楷體" w:hAnsi="Times New Roman"/>
                <w:kern w:val="0"/>
                <w:sz w:val="22"/>
              </w:rPr>
            </w:pPr>
            <w:r w:rsidRPr="008073C8">
              <w:rPr>
                <w:rFonts w:ascii="Cambria Math" w:eastAsia="標楷體" w:hAnsi="Cambria Math" w:cs="Cambria Math"/>
                <w:kern w:val="0"/>
                <w:sz w:val="22"/>
              </w:rPr>
              <w:t>◎</w:t>
            </w:r>
            <w:r w:rsidRPr="008073C8">
              <w:rPr>
                <w:rFonts w:ascii="Times New Roman" w:eastAsia="標楷體" w:hAnsi="Times New Roman"/>
                <w:kern w:val="0"/>
                <w:sz w:val="22"/>
              </w:rPr>
              <w:t>學科考試時間延長</w:t>
            </w:r>
            <w:r w:rsidRPr="008073C8">
              <w:rPr>
                <w:rFonts w:ascii="Times New Roman" w:eastAsia="標楷體" w:hAnsi="Times New Roman"/>
                <w:kern w:val="0"/>
                <w:sz w:val="22"/>
              </w:rPr>
              <w:t>30</w:t>
            </w:r>
            <w:r w:rsidRPr="008073C8">
              <w:rPr>
                <w:rFonts w:ascii="Times New Roman" w:eastAsia="標楷體" w:hAnsi="Times New Roman"/>
                <w:kern w:val="0"/>
                <w:sz w:val="22"/>
              </w:rPr>
              <w:t>分鐘</w:t>
            </w:r>
          </w:p>
          <w:p w14:paraId="510B0045" w14:textId="77777777" w:rsidR="00E2211E" w:rsidRPr="008073C8" w:rsidRDefault="00E2211E" w:rsidP="00D649C2">
            <w:r w:rsidRPr="008073C8">
              <w:rPr>
                <w:rFonts w:ascii="Cambria Math" w:eastAsia="標楷體" w:hAnsi="Cambria Math" w:cs="Cambria Math"/>
                <w:kern w:val="0"/>
                <w:sz w:val="22"/>
              </w:rPr>
              <w:t>◎</w:t>
            </w:r>
            <w:r w:rsidRPr="008073C8">
              <w:rPr>
                <w:rFonts w:ascii="Times New Roman" w:eastAsia="標楷體" w:hAnsi="Times New Roman"/>
                <w:kern w:val="0"/>
                <w:sz w:val="22"/>
              </w:rPr>
              <w:t>學科</w:t>
            </w:r>
            <w:r w:rsidRPr="008073C8">
              <w:rPr>
                <w:rFonts w:ascii="Times New Roman" w:eastAsia="標楷體" w:hAnsi="Times New Roman" w:hint="eastAsia"/>
                <w:kern w:val="0"/>
                <w:sz w:val="22"/>
              </w:rPr>
              <w:t>單科</w:t>
            </w:r>
            <w:r w:rsidRPr="008073C8">
              <w:rPr>
                <w:rFonts w:ascii="Times New Roman" w:eastAsia="標楷體" w:hAnsi="Times New Roman"/>
                <w:kern w:val="0"/>
                <w:sz w:val="22"/>
              </w:rPr>
              <w:t>考試時間延長</w:t>
            </w:r>
            <w:r w:rsidRPr="008073C8">
              <w:rPr>
                <w:rFonts w:ascii="Times New Roman" w:eastAsia="標楷體" w:hAnsi="Times New Roman"/>
                <w:kern w:val="0"/>
                <w:sz w:val="22"/>
              </w:rPr>
              <w:t>30</w:t>
            </w:r>
            <w:r w:rsidRPr="008073C8">
              <w:rPr>
                <w:rFonts w:ascii="Times New Roman" w:eastAsia="標楷體" w:hAnsi="Times New Roman"/>
                <w:kern w:val="0"/>
                <w:sz w:val="22"/>
              </w:rPr>
              <w:t>分鐘</w:t>
            </w:r>
          </w:p>
          <w:p w14:paraId="0D2E4216" w14:textId="77777777" w:rsidR="00054EC7" w:rsidRPr="008073C8" w:rsidRDefault="00054EC7" w:rsidP="00054EC7">
            <w:pPr>
              <w:widowControl/>
              <w:ind w:left="209" w:hangingChars="95" w:hanging="209"/>
              <w:rPr>
                <w:rFonts w:ascii="Times New Roman" w:eastAsia="標楷體" w:hAnsi="Times New Roman"/>
                <w:kern w:val="0"/>
                <w:sz w:val="22"/>
              </w:rPr>
            </w:pPr>
            <w:r w:rsidRPr="008073C8">
              <w:rPr>
                <w:rFonts w:ascii="Cambria Math" w:eastAsia="標楷體" w:hAnsi="Cambria Math" w:cs="Cambria Math"/>
                <w:kern w:val="0"/>
                <w:sz w:val="22"/>
              </w:rPr>
              <w:t>◎</w:t>
            </w:r>
            <w:r w:rsidRPr="008073C8">
              <w:rPr>
                <w:rFonts w:ascii="Cambria Math" w:eastAsia="標楷體" w:hAnsi="Cambria Math" w:cs="Cambria Math" w:hint="eastAsia"/>
                <w:kern w:val="0"/>
                <w:sz w:val="22"/>
              </w:rPr>
              <w:t>無冷氣試場</w:t>
            </w:r>
          </w:p>
          <w:p w14:paraId="3F439DC0" w14:textId="77777777" w:rsidR="0085345C" w:rsidRPr="008073C8" w:rsidRDefault="0085345C" w:rsidP="00D649C2">
            <w:pPr>
              <w:widowControl/>
              <w:ind w:left="209" w:hangingChars="95" w:hanging="209"/>
              <w:rPr>
                <w:rFonts w:ascii="Times New Roman" w:eastAsia="標楷體" w:hAnsi="Times New Roman"/>
                <w:kern w:val="0"/>
                <w:sz w:val="22"/>
              </w:rPr>
            </w:pPr>
            <w:r w:rsidRPr="008073C8">
              <w:rPr>
                <w:rFonts w:ascii="Cambria Math" w:eastAsia="標楷體" w:hAnsi="Cambria Math" w:cs="Cambria Math"/>
                <w:kern w:val="0"/>
                <w:sz w:val="22"/>
              </w:rPr>
              <w:t>◎</w:t>
            </w:r>
            <w:r w:rsidRPr="008073C8">
              <w:rPr>
                <w:rFonts w:ascii="Times New Roman" w:eastAsia="標楷體" w:hAnsi="Times New Roman"/>
                <w:kern w:val="0"/>
                <w:sz w:val="22"/>
              </w:rPr>
              <w:t>其他：請詳述</w:t>
            </w:r>
          </w:p>
        </w:tc>
        <w:tc>
          <w:tcPr>
            <w:tcW w:w="3402" w:type="dxa"/>
            <w:tcBorders>
              <w:top w:val="single" w:sz="4" w:space="0" w:color="auto"/>
              <w:left w:val="single" w:sz="4" w:space="0" w:color="auto"/>
              <w:bottom w:val="single" w:sz="4" w:space="0" w:color="auto"/>
              <w:right w:val="single" w:sz="4" w:space="0" w:color="auto"/>
            </w:tcBorders>
            <w:shd w:val="clear" w:color="auto" w:fill="auto"/>
            <w:noWrap/>
          </w:tcPr>
          <w:p w14:paraId="2007A645" w14:textId="77777777" w:rsidR="0085345C" w:rsidRPr="008073C8" w:rsidRDefault="0085345C" w:rsidP="00D649C2">
            <w:pPr>
              <w:widowControl/>
              <w:rPr>
                <w:rFonts w:ascii="Times New Roman" w:eastAsia="標楷體" w:hAnsi="Times New Roman"/>
                <w:kern w:val="0"/>
                <w:sz w:val="22"/>
              </w:rPr>
            </w:pPr>
            <w:r w:rsidRPr="008073C8">
              <w:rPr>
                <w:rFonts w:ascii="Cambria Math" w:eastAsia="標楷體" w:hAnsi="Cambria Math" w:cs="Cambria Math"/>
                <w:kern w:val="0"/>
                <w:sz w:val="22"/>
              </w:rPr>
              <w:t>◎</w:t>
            </w:r>
            <w:r w:rsidRPr="008073C8">
              <w:rPr>
                <w:rFonts w:ascii="Times New Roman" w:eastAsia="標楷體" w:hAnsi="Times New Roman"/>
                <w:kern w:val="0"/>
                <w:sz w:val="22"/>
              </w:rPr>
              <w:t>座位需求</w:t>
            </w:r>
          </w:p>
          <w:p w14:paraId="60825E89" w14:textId="77777777" w:rsidR="0085345C" w:rsidRPr="008073C8" w:rsidRDefault="0085345C" w:rsidP="00D649C2">
            <w:pPr>
              <w:widowControl/>
              <w:rPr>
                <w:rFonts w:ascii="Times New Roman" w:eastAsia="標楷體" w:hAnsi="Times New Roman"/>
                <w:kern w:val="0"/>
                <w:sz w:val="22"/>
              </w:rPr>
            </w:pPr>
            <w:r w:rsidRPr="008073C8">
              <w:rPr>
                <w:rFonts w:ascii="Cambria Math" w:eastAsia="標楷體" w:hAnsi="Cambria Math" w:cs="Cambria Math"/>
                <w:kern w:val="0"/>
                <w:sz w:val="22"/>
              </w:rPr>
              <w:t>◎</w:t>
            </w:r>
            <w:r w:rsidRPr="008073C8">
              <w:rPr>
                <w:rFonts w:ascii="Times New Roman" w:eastAsia="標楷體" w:hAnsi="Times New Roman"/>
                <w:kern w:val="0"/>
                <w:sz w:val="22"/>
              </w:rPr>
              <w:t>須試務人員協助</w:t>
            </w:r>
          </w:p>
          <w:p w14:paraId="047193D3" w14:textId="77777777" w:rsidR="0085345C" w:rsidRPr="008073C8" w:rsidRDefault="0085345C" w:rsidP="00D649C2">
            <w:pPr>
              <w:widowControl/>
              <w:ind w:left="209" w:hangingChars="95" w:hanging="209"/>
              <w:rPr>
                <w:rFonts w:ascii="Times New Roman" w:eastAsia="標楷體" w:hAnsi="Times New Roman"/>
                <w:kern w:val="0"/>
                <w:sz w:val="22"/>
              </w:rPr>
            </w:pPr>
            <w:r w:rsidRPr="008073C8">
              <w:rPr>
                <w:rFonts w:ascii="Cambria Math" w:eastAsia="標楷體" w:hAnsi="Cambria Math" w:cs="Cambria Math"/>
                <w:kern w:val="0"/>
                <w:sz w:val="22"/>
              </w:rPr>
              <w:t>◎</w:t>
            </w:r>
            <w:r w:rsidRPr="008073C8">
              <w:rPr>
                <w:rFonts w:ascii="Times New Roman" w:eastAsia="標楷體" w:hAnsi="Times New Roman"/>
                <w:kern w:val="0"/>
                <w:sz w:val="22"/>
              </w:rPr>
              <w:t>低樓層或有電梯之試場</w:t>
            </w:r>
          </w:p>
          <w:p w14:paraId="1440C844" w14:textId="017F24D8" w:rsidR="0085345C" w:rsidRPr="008073C8" w:rsidRDefault="0085345C" w:rsidP="00D649C2">
            <w:pPr>
              <w:widowControl/>
              <w:ind w:left="180" w:hangingChars="82" w:hanging="180"/>
              <w:rPr>
                <w:rFonts w:ascii="Times New Roman" w:eastAsia="標楷體" w:hAnsi="Times New Roman"/>
                <w:kern w:val="0"/>
                <w:sz w:val="22"/>
              </w:rPr>
            </w:pPr>
            <w:r w:rsidRPr="008073C8">
              <w:rPr>
                <w:rFonts w:ascii="Cambria Math" w:eastAsia="標楷體" w:hAnsi="Cambria Math" w:cs="Cambria Math"/>
                <w:kern w:val="0"/>
                <w:sz w:val="22"/>
              </w:rPr>
              <w:t>◎</w:t>
            </w:r>
            <w:r w:rsidRPr="008073C8">
              <w:rPr>
                <w:rFonts w:ascii="Times New Roman" w:eastAsia="標楷體" w:hAnsi="Times New Roman"/>
                <w:kern w:val="0"/>
                <w:sz w:val="22"/>
              </w:rPr>
              <w:t>學科考試時間延長</w:t>
            </w:r>
            <w:r w:rsidRPr="008073C8">
              <w:rPr>
                <w:rFonts w:ascii="Times New Roman" w:eastAsia="標楷體" w:hAnsi="Times New Roman"/>
                <w:kern w:val="0"/>
                <w:sz w:val="22"/>
              </w:rPr>
              <w:t>30</w:t>
            </w:r>
            <w:r w:rsidRPr="008073C8">
              <w:rPr>
                <w:rFonts w:ascii="Times New Roman" w:eastAsia="標楷體" w:hAnsi="Times New Roman"/>
                <w:kern w:val="0"/>
                <w:sz w:val="22"/>
              </w:rPr>
              <w:t>分鐘</w:t>
            </w:r>
          </w:p>
          <w:p w14:paraId="11160B3F" w14:textId="77777777" w:rsidR="00E2211E" w:rsidRPr="008073C8" w:rsidRDefault="00E2211E" w:rsidP="00D649C2">
            <w:r w:rsidRPr="008073C8">
              <w:rPr>
                <w:rFonts w:ascii="Cambria Math" w:eastAsia="標楷體" w:hAnsi="Cambria Math" w:cs="Cambria Math"/>
                <w:kern w:val="0"/>
                <w:sz w:val="22"/>
              </w:rPr>
              <w:t>◎</w:t>
            </w:r>
            <w:r w:rsidRPr="008073C8">
              <w:rPr>
                <w:rFonts w:ascii="Times New Roman" w:eastAsia="標楷體" w:hAnsi="Times New Roman"/>
                <w:kern w:val="0"/>
                <w:sz w:val="22"/>
              </w:rPr>
              <w:t>學科</w:t>
            </w:r>
            <w:r w:rsidRPr="008073C8">
              <w:rPr>
                <w:rFonts w:ascii="Times New Roman" w:eastAsia="標楷體" w:hAnsi="Times New Roman" w:hint="eastAsia"/>
                <w:kern w:val="0"/>
                <w:sz w:val="22"/>
              </w:rPr>
              <w:t>單科</w:t>
            </w:r>
            <w:r w:rsidRPr="008073C8">
              <w:rPr>
                <w:rFonts w:ascii="Times New Roman" w:eastAsia="標楷體" w:hAnsi="Times New Roman"/>
                <w:kern w:val="0"/>
                <w:sz w:val="22"/>
              </w:rPr>
              <w:t>考試時間延長</w:t>
            </w:r>
            <w:r w:rsidRPr="008073C8">
              <w:rPr>
                <w:rFonts w:ascii="Times New Roman" w:eastAsia="標楷體" w:hAnsi="Times New Roman"/>
                <w:kern w:val="0"/>
                <w:sz w:val="22"/>
              </w:rPr>
              <w:t>30</w:t>
            </w:r>
            <w:r w:rsidRPr="008073C8">
              <w:rPr>
                <w:rFonts w:ascii="Times New Roman" w:eastAsia="標楷體" w:hAnsi="Times New Roman"/>
                <w:kern w:val="0"/>
                <w:sz w:val="22"/>
              </w:rPr>
              <w:t>分鐘</w:t>
            </w:r>
          </w:p>
          <w:p w14:paraId="05B52340" w14:textId="21CFD031" w:rsidR="00E2211E" w:rsidRPr="008073C8" w:rsidRDefault="00E2211E" w:rsidP="00D649C2">
            <w:pPr>
              <w:widowControl/>
              <w:ind w:left="180" w:hangingChars="82" w:hanging="180"/>
              <w:rPr>
                <w:rFonts w:ascii="Times New Roman" w:eastAsia="標楷體" w:hAnsi="Times New Roman"/>
                <w:kern w:val="0"/>
                <w:sz w:val="22"/>
              </w:rPr>
            </w:pPr>
            <w:r w:rsidRPr="008073C8">
              <w:rPr>
                <w:rFonts w:ascii="Cambria Math" w:eastAsia="標楷體" w:hAnsi="Cambria Math" w:cs="Cambria Math"/>
                <w:kern w:val="0"/>
                <w:sz w:val="22"/>
              </w:rPr>
              <w:t>◎</w:t>
            </w:r>
            <w:r w:rsidRPr="008073C8">
              <w:rPr>
                <w:rFonts w:ascii="Cambria Math" w:eastAsia="標楷體" w:hAnsi="Cambria Math" w:cs="Cambria Math" w:hint="eastAsia"/>
                <w:kern w:val="0"/>
                <w:sz w:val="22"/>
              </w:rPr>
              <w:t>協助翻閱試題本</w:t>
            </w:r>
          </w:p>
          <w:p w14:paraId="42AA0741" w14:textId="77777777" w:rsidR="00054EC7" w:rsidRPr="008073C8" w:rsidRDefault="00054EC7" w:rsidP="00054EC7">
            <w:pPr>
              <w:widowControl/>
              <w:ind w:left="209" w:hangingChars="95" w:hanging="209"/>
              <w:rPr>
                <w:rFonts w:ascii="Times New Roman" w:eastAsia="標楷體" w:hAnsi="Times New Roman"/>
                <w:kern w:val="0"/>
                <w:sz w:val="22"/>
              </w:rPr>
            </w:pPr>
            <w:r w:rsidRPr="008073C8">
              <w:rPr>
                <w:rFonts w:ascii="Cambria Math" w:eastAsia="標楷體" w:hAnsi="Cambria Math" w:cs="Cambria Math"/>
                <w:kern w:val="0"/>
                <w:sz w:val="22"/>
              </w:rPr>
              <w:t>◎</w:t>
            </w:r>
            <w:r w:rsidRPr="008073C8">
              <w:rPr>
                <w:rFonts w:ascii="Cambria Math" w:eastAsia="標楷體" w:hAnsi="Cambria Math" w:cs="Cambria Math" w:hint="eastAsia"/>
                <w:kern w:val="0"/>
                <w:sz w:val="22"/>
              </w:rPr>
              <w:t>無冷氣試場</w:t>
            </w:r>
          </w:p>
          <w:p w14:paraId="144F9E8A" w14:textId="77777777" w:rsidR="0085345C" w:rsidRPr="008073C8" w:rsidRDefault="0085345C" w:rsidP="00D649C2">
            <w:pPr>
              <w:widowControl/>
              <w:ind w:left="209" w:hangingChars="95" w:hanging="209"/>
              <w:rPr>
                <w:rFonts w:ascii="Times New Roman" w:eastAsia="標楷體" w:hAnsi="Times New Roman"/>
                <w:kern w:val="0"/>
                <w:sz w:val="22"/>
              </w:rPr>
            </w:pPr>
            <w:r w:rsidRPr="008073C8">
              <w:rPr>
                <w:rFonts w:ascii="Cambria Math" w:eastAsia="標楷體" w:hAnsi="Cambria Math" w:cs="Cambria Math"/>
                <w:kern w:val="0"/>
                <w:sz w:val="22"/>
              </w:rPr>
              <w:t>◎</w:t>
            </w:r>
            <w:r w:rsidRPr="008073C8">
              <w:rPr>
                <w:rFonts w:ascii="Times New Roman" w:eastAsia="標楷體" w:hAnsi="Times New Roman"/>
                <w:kern w:val="0"/>
                <w:sz w:val="22"/>
              </w:rPr>
              <w:t>其他：請詳述</w:t>
            </w:r>
          </w:p>
        </w:tc>
        <w:tc>
          <w:tcPr>
            <w:tcW w:w="3843" w:type="dxa"/>
            <w:tcBorders>
              <w:top w:val="single" w:sz="4" w:space="0" w:color="auto"/>
              <w:left w:val="single" w:sz="4" w:space="0" w:color="auto"/>
              <w:bottom w:val="single" w:sz="4" w:space="0" w:color="auto"/>
              <w:right w:val="single" w:sz="4" w:space="0" w:color="auto"/>
            </w:tcBorders>
            <w:shd w:val="clear" w:color="auto" w:fill="auto"/>
            <w:noWrap/>
          </w:tcPr>
          <w:p w14:paraId="4D81D2B3" w14:textId="77777777" w:rsidR="0085345C" w:rsidRPr="008073C8" w:rsidRDefault="0085345C" w:rsidP="00D649C2">
            <w:pPr>
              <w:widowControl/>
              <w:rPr>
                <w:rFonts w:ascii="Times New Roman" w:eastAsia="標楷體" w:hAnsi="Times New Roman"/>
                <w:kern w:val="0"/>
                <w:sz w:val="22"/>
              </w:rPr>
            </w:pPr>
            <w:r w:rsidRPr="008073C8">
              <w:rPr>
                <w:rFonts w:ascii="Cambria Math" w:eastAsia="標楷體" w:hAnsi="Cambria Math" w:cs="Cambria Math"/>
                <w:kern w:val="0"/>
                <w:sz w:val="22"/>
              </w:rPr>
              <w:t>◎</w:t>
            </w:r>
            <w:r w:rsidRPr="008073C8">
              <w:rPr>
                <w:rFonts w:ascii="Times New Roman" w:eastAsia="標楷體" w:hAnsi="Times New Roman"/>
                <w:kern w:val="0"/>
                <w:sz w:val="22"/>
              </w:rPr>
              <w:t>座位需求</w:t>
            </w:r>
          </w:p>
          <w:p w14:paraId="087CEA35" w14:textId="77777777" w:rsidR="0085345C" w:rsidRPr="008073C8" w:rsidRDefault="0085345C" w:rsidP="00D649C2">
            <w:pPr>
              <w:widowControl/>
              <w:rPr>
                <w:rFonts w:ascii="Times New Roman" w:eastAsia="標楷體" w:hAnsi="Times New Roman"/>
                <w:kern w:val="0"/>
                <w:sz w:val="22"/>
              </w:rPr>
            </w:pPr>
            <w:r w:rsidRPr="008073C8">
              <w:rPr>
                <w:rFonts w:ascii="Cambria Math" w:eastAsia="標楷體" w:hAnsi="Cambria Math" w:cs="Cambria Math"/>
                <w:kern w:val="0"/>
                <w:sz w:val="22"/>
              </w:rPr>
              <w:t>◎</w:t>
            </w:r>
            <w:r w:rsidRPr="008073C8">
              <w:rPr>
                <w:rFonts w:ascii="Times New Roman" w:eastAsia="標楷體" w:hAnsi="Times New Roman"/>
                <w:kern w:val="0"/>
                <w:sz w:val="22"/>
              </w:rPr>
              <w:t>須試務人員協助</w:t>
            </w:r>
          </w:p>
          <w:p w14:paraId="3B31AA2D" w14:textId="77777777" w:rsidR="0085345C" w:rsidRPr="008073C8" w:rsidRDefault="0085345C" w:rsidP="00D649C2">
            <w:pPr>
              <w:widowControl/>
              <w:ind w:left="209" w:hangingChars="95" w:hanging="209"/>
              <w:rPr>
                <w:rFonts w:ascii="Times New Roman" w:eastAsia="標楷體" w:hAnsi="Times New Roman"/>
                <w:kern w:val="0"/>
                <w:sz w:val="22"/>
              </w:rPr>
            </w:pPr>
            <w:r w:rsidRPr="008073C8">
              <w:rPr>
                <w:rFonts w:ascii="Cambria Math" w:eastAsia="標楷體" w:hAnsi="Cambria Math" w:cs="Cambria Math"/>
                <w:kern w:val="0"/>
                <w:sz w:val="22"/>
              </w:rPr>
              <w:t>◎</w:t>
            </w:r>
            <w:r w:rsidRPr="008073C8">
              <w:rPr>
                <w:rFonts w:ascii="Times New Roman" w:eastAsia="標楷體" w:hAnsi="Times New Roman"/>
                <w:kern w:val="0"/>
                <w:sz w:val="22"/>
              </w:rPr>
              <w:t>低樓層或有電梯之試場</w:t>
            </w:r>
          </w:p>
          <w:p w14:paraId="7B5A5FA7" w14:textId="76C5A96B" w:rsidR="0085345C" w:rsidRPr="008073C8" w:rsidRDefault="0085345C" w:rsidP="00D649C2">
            <w:pPr>
              <w:widowControl/>
              <w:ind w:left="180" w:hangingChars="82" w:hanging="180"/>
              <w:rPr>
                <w:rFonts w:ascii="Times New Roman" w:eastAsia="標楷體" w:hAnsi="Times New Roman"/>
                <w:kern w:val="0"/>
                <w:sz w:val="22"/>
              </w:rPr>
            </w:pPr>
            <w:r w:rsidRPr="008073C8">
              <w:rPr>
                <w:rFonts w:ascii="Cambria Math" w:eastAsia="標楷體" w:hAnsi="Cambria Math" w:cs="Cambria Math"/>
                <w:kern w:val="0"/>
                <w:sz w:val="22"/>
              </w:rPr>
              <w:t>◎</w:t>
            </w:r>
            <w:r w:rsidRPr="008073C8">
              <w:rPr>
                <w:rFonts w:ascii="Times New Roman" w:eastAsia="標楷體" w:hAnsi="Times New Roman"/>
                <w:kern w:val="0"/>
                <w:sz w:val="22"/>
              </w:rPr>
              <w:t>學科考試時間延長</w:t>
            </w:r>
            <w:r w:rsidRPr="008073C8">
              <w:rPr>
                <w:rFonts w:ascii="Times New Roman" w:eastAsia="標楷體" w:hAnsi="Times New Roman"/>
                <w:kern w:val="0"/>
                <w:sz w:val="22"/>
              </w:rPr>
              <w:t>30</w:t>
            </w:r>
            <w:r w:rsidRPr="008073C8">
              <w:rPr>
                <w:rFonts w:ascii="Times New Roman" w:eastAsia="標楷體" w:hAnsi="Times New Roman"/>
                <w:kern w:val="0"/>
                <w:sz w:val="22"/>
              </w:rPr>
              <w:t>分鐘</w:t>
            </w:r>
          </w:p>
          <w:p w14:paraId="06118CE2" w14:textId="77777777" w:rsidR="00E2211E" w:rsidRPr="008073C8" w:rsidRDefault="00E2211E" w:rsidP="00D649C2">
            <w:r w:rsidRPr="008073C8">
              <w:rPr>
                <w:rFonts w:ascii="Cambria Math" w:eastAsia="標楷體" w:hAnsi="Cambria Math" w:cs="Cambria Math"/>
                <w:kern w:val="0"/>
                <w:sz w:val="22"/>
              </w:rPr>
              <w:t>◎</w:t>
            </w:r>
            <w:r w:rsidRPr="008073C8">
              <w:rPr>
                <w:rFonts w:ascii="Times New Roman" w:eastAsia="標楷體" w:hAnsi="Times New Roman"/>
                <w:kern w:val="0"/>
                <w:sz w:val="22"/>
              </w:rPr>
              <w:t>學科</w:t>
            </w:r>
            <w:r w:rsidRPr="008073C8">
              <w:rPr>
                <w:rFonts w:ascii="Times New Roman" w:eastAsia="標楷體" w:hAnsi="Times New Roman" w:hint="eastAsia"/>
                <w:kern w:val="0"/>
                <w:sz w:val="22"/>
              </w:rPr>
              <w:t>單科</w:t>
            </w:r>
            <w:r w:rsidRPr="008073C8">
              <w:rPr>
                <w:rFonts w:ascii="Times New Roman" w:eastAsia="標楷體" w:hAnsi="Times New Roman"/>
                <w:kern w:val="0"/>
                <w:sz w:val="22"/>
              </w:rPr>
              <w:t>考試時間延長</w:t>
            </w:r>
            <w:r w:rsidRPr="008073C8">
              <w:rPr>
                <w:rFonts w:ascii="Times New Roman" w:eastAsia="標楷體" w:hAnsi="Times New Roman"/>
                <w:kern w:val="0"/>
                <w:sz w:val="22"/>
              </w:rPr>
              <w:t>30</w:t>
            </w:r>
            <w:r w:rsidRPr="008073C8">
              <w:rPr>
                <w:rFonts w:ascii="Times New Roman" w:eastAsia="標楷體" w:hAnsi="Times New Roman"/>
                <w:kern w:val="0"/>
                <w:sz w:val="22"/>
              </w:rPr>
              <w:t>分鐘</w:t>
            </w:r>
          </w:p>
          <w:p w14:paraId="18015473" w14:textId="1F5164EC" w:rsidR="00E2211E" w:rsidRPr="008073C8" w:rsidRDefault="00E2211E" w:rsidP="00D649C2">
            <w:pPr>
              <w:widowControl/>
              <w:ind w:left="180" w:hangingChars="82" w:hanging="180"/>
              <w:rPr>
                <w:rFonts w:ascii="Times New Roman" w:eastAsia="標楷體" w:hAnsi="Times New Roman"/>
                <w:kern w:val="0"/>
                <w:sz w:val="22"/>
              </w:rPr>
            </w:pPr>
            <w:r w:rsidRPr="008073C8">
              <w:rPr>
                <w:rFonts w:ascii="Cambria Math" w:eastAsia="標楷體" w:hAnsi="Cambria Math" w:cs="Cambria Math"/>
                <w:kern w:val="0"/>
                <w:sz w:val="22"/>
              </w:rPr>
              <w:t>◎</w:t>
            </w:r>
            <w:r w:rsidRPr="008073C8">
              <w:rPr>
                <w:rFonts w:ascii="Cambria Math" w:eastAsia="標楷體" w:hAnsi="Cambria Math" w:cs="Cambria Math" w:hint="eastAsia"/>
                <w:kern w:val="0"/>
                <w:sz w:val="22"/>
              </w:rPr>
              <w:t>協助翻閱試題本</w:t>
            </w:r>
          </w:p>
          <w:p w14:paraId="0FE52A79" w14:textId="77777777" w:rsidR="00054EC7" w:rsidRPr="008073C8" w:rsidRDefault="00054EC7" w:rsidP="00054EC7">
            <w:pPr>
              <w:widowControl/>
              <w:ind w:left="209" w:hangingChars="95" w:hanging="209"/>
              <w:rPr>
                <w:rFonts w:ascii="Times New Roman" w:eastAsia="標楷體" w:hAnsi="Times New Roman"/>
                <w:kern w:val="0"/>
                <w:sz w:val="22"/>
              </w:rPr>
            </w:pPr>
            <w:r w:rsidRPr="008073C8">
              <w:rPr>
                <w:rFonts w:ascii="Cambria Math" w:eastAsia="標楷體" w:hAnsi="Cambria Math" w:cs="Cambria Math"/>
                <w:kern w:val="0"/>
                <w:sz w:val="22"/>
              </w:rPr>
              <w:t>◎</w:t>
            </w:r>
            <w:r w:rsidRPr="008073C8">
              <w:rPr>
                <w:rFonts w:ascii="Cambria Math" w:eastAsia="標楷體" w:hAnsi="Cambria Math" w:cs="Cambria Math" w:hint="eastAsia"/>
                <w:kern w:val="0"/>
                <w:sz w:val="22"/>
              </w:rPr>
              <w:t>無冷氣試場</w:t>
            </w:r>
          </w:p>
          <w:p w14:paraId="55148BAB" w14:textId="77777777" w:rsidR="0085345C" w:rsidRPr="008073C8" w:rsidRDefault="0085345C" w:rsidP="00D649C2">
            <w:pPr>
              <w:widowControl/>
              <w:ind w:left="209" w:hangingChars="95" w:hanging="209"/>
              <w:rPr>
                <w:rFonts w:ascii="Times New Roman" w:eastAsia="標楷體" w:hAnsi="Times New Roman"/>
                <w:kern w:val="0"/>
                <w:sz w:val="22"/>
              </w:rPr>
            </w:pPr>
            <w:r w:rsidRPr="008073C8">
              <w:rPr>
                <w:rFonts w:ascii="Cambria Math" w:eastAsia="標楷體" w:hAnsi="Cambria Math" w:cs="Cambria Math"/>
                <w:kern w:val="0"/>
                <w:sz w:val="22"/>
              </w:rPr>
              <w:t>◎</w:t>
            </w:r>
            <w:r w:rsidRPr="008073C8">
              <w:rPr>
                <w:rFonts w:ascii="Times New Roman" w:eastAsia="標楷體" w:hAnsi="Times New Roman"/>
                <w:kern w:val="0"/>
                <w:sz w:val="22"/>
              </w:rPr>
              <w:t>其他：請詳述</w:t>
            </w:r>
          </w:p>
        </w:tc>
      </w:tr>
      <w:tr w:rsidR="008073C8" w:rsidRPr="008073C8" w14:paraId="0F5217D2" w14:textId="77777777" w:rsidTr="003C0993">
        <w:trPr>
          <w:trHeight w:val="454"/>
        </w:trPr>
        <w:tc>
          <w:tcPr>
            <w:tcW w:w="1644" w:type="dxa"/>
            <w:vMerge/>
            <w:tcBorders>
              <w:left w:val="single" w:sz="4" w:space="0" w:color="auto"/>
              <w:bottom w:val="single" w:sz="4" w:space="0" w:color="auto"/>
              <w:right w:val="single" w:sz="4" w:space="0" w:color="auto"/>
            </w:tcBorders>
            <w:shd w:val="clear" w:color="auto" w:fill="C0C0C0"/>
            <w:noWrap/>
            <w:vAlign w:val="center"/>
          </w:tcPr>
          <w:p w14:paraId="5BBC3D35" w14:textId="77777777" w:rsidR="0085345C" w:rsidRPr="008073C8" w:rsidRDefault="0085345C" w:rsidP="00D649C2">
            <w:pPr>
              <w:widowControl/>
              <w:jc w:val="center"/>
              <w:rPr>
                <w:rFonts w:ascii="Times New Roman" w:eastAsia="標楷體" w:hAnsi="Times New Roman"/>
                <w:kern w:val="0"/>
                <w:sz w:val="22"/>
              </w:rPr>
            </w:pPr>
          </w:p>
        </w:tc>
        <w:tc>
          <w:tcPr>
            <w:tcW w:w="13818" w:type="dxa"/>
            <w:gridSpan w:val="4"/>
            <w:tcBorders>
              <w:left w:val="nil"/>
              <w:bottom w:val="single" w:sz="4" w:space="0" w:color="auto"/>
              <w:right w:val="single" w:sz="4" w:space="0" w:color="auto"/>
            </w:tcBorders>
            <w:vAlign w:val="center"/>
          </w:tcPr>
          <w:p w14:paraId="5F8513B6" w14:textId="6B63818A" w:rsidR="0085345C" w:rsidRPr="008073C8" w:rsidRDefault="0085345C" w:rsidP="00D649C2">
            <w:pPr>
              <w:jc w:val="center"/>
              <w:rPr>
                <w:rFonts w:ascii="Cambria Math" w:eastAsia="標楷體" w:hAnsi="Cambria Math" w:cs="Cambria Math"/>
                <w:kern w:val="0"/>
                <w:sz w:val="22"/>
              </w:rPr>
            </w:pPr>
            <w:r w:rsidRPr="008073C8">
              <w:rPr>
                <w:rFonts w:ascii="Times New Roman" w:eastAsia="標楷體" w:hAnsi="Times New Roman"/>
                <w:b/>
                <w:kern w:val="0"/>
                <w:sz w:val="22"/>
              </w:rPr>
              <w:t>※</w:t>
            </w:r>
            <w:r w:rsidRPr="008073C8">
              <w:rPr>
                <w:rFonts w:ascii="Times New Roman" w:eastAsia="標楷體" w:hAnsi="Times New Roman"/>
                <w:b/>
                <w:kern w:val="0"/>
                <w:sz w:val="22"/>
              </w:rPr>
              <w:t>上述試場提供服務，請檢附相關需求證明</w:t>
            </w:r>
          </w:p>
        </w:tc>
      </w:tr>
    </w:tbl>
    <w:p w14:paraId="27742D6D" w14:textId="77777777" w:rsidR="00156E83" w:rsidRPr="008073C8" w:rsidRDefault="00156E83"/>
    <w:tbl>
      <w:tblPr>
        <w:tblpPr w:leftFromText="180" w:rightFromText="180" w:vertAnchor="text" w:tblpXSpec="center" w:tblpY="1"/>
        <w:tblOverlap w:val="never"/>
        <w:tblW w:w="15462" w:type="dxa"/>
        <w:tblLayout w:type="fixed"/>
        <w:tblCellMar>
          <w:left w:w="28" w:type="dxa"/>
          <w:right w:w="28" w:type="dxa"/>
        </w:tblCellMar>
        <w:tblLook w:val="0000" w:firstRow="0" w:lastRow="0" w:firstColumn="0" w:lastColumn="0" w:noHBand="0" w:noVBand="0"/>
      </w:tblPr>
      <w:tblGrid>
        <w:gridCol w:w="1644"/>
        <w:gridCol w:w="3313"/>
        <w:gridCol w:w="3260"/>
        <w:gridCol w:w="3402"/>
        <w:gridCol w:w="2126"/>
        <w:gridCol w:w="1717"/>
      </w:tblGrid>
      <w:tr w:rsidR="008073C8" w:rsidRPr="008073C8" w14:paraId="583D2F78" w14:textId="77777777" w:rsidTr="008073C8">
        <w:trPr>
          <w:trHeight w:val="397"/>
        </w:trPr>
        <w:tc>
          <w:tcPr>
            <w:tcW w:w="1644" w:type="dxa"/>
            <w:tcBorders>
              <w:top w:val="single" w:sz="4" w:space="0" w:color="auto"/>
              <w:left w:val="single" w:sz="4" w:space="0" w:color="auto"/>
              <w:bottom w:val="single" w:sz="4" w:space="0" w:color="auto"/>
              <w:right w:val="single" w:sz="4" w:space="0" w:color="auto"/>
            </w:tcBorders>
            <w:shd w:val="clear" w:color="auto" w:fill="C0C0C0"/>
            <w:noWrap/>
            <w:vAlign w:val="center"/>
          </w:tcPr>
          <w:p w14:paraId="267382C7" w14:textId="77777777" w:rsidR="00156E83" w:rsidRPr="008073C8" w:rsidRDefault="00156E83" w:rsidP="00156E83">
            <w:pPr>
              <w:widowControl/>
              <w:jc w:val="center"/>
              <w:rPr>
                <w:rFonts w:ascii="Times New Roman" w:eastAsia="標楷體" w:hAnsi="Times New Roman"/>
                <w:kern w:val="0"/>
                <w:sz w:val="22"/>
              </w:rPr>
            </w:pPr>
          </w:p>
        </w:tc>
        <w:tc>
          <w:tcPr>
            <w:tcW w:w="3313" w:type="dxa"/>
            <w:tcBorders>
              <w:top w:val="single" w:sz="4" w:space="0" w:color="auto"/>
              <w:left w:val="nil"/>
              <w:bottom w:val="single" w:sz="4" w:space="0" w:color="auto"/>
              <w:right w:val="single" w:sz="4" w:space="0" w:color="auto"/>
            </w:tcBorders>
            <w:shd w:val="clear" w:color="auto" w:fill="BFBFBF" w:themeFill="background1" w:themeFillShade="BF"/>
            <w:vAlign w:val="center"/>
          </w:tcPr>
          <w:p w14:paraId="386CE143" w14:textId="3E53702B" w:rsidR="00156E83" w:rsidRPr="008073C8" w:rsidRDefault="00156E83" w:rsidP="00156E83">
            <w:pPr>
              <w:widowControl/>
              <w:ind w:left="228" w:hangingChars="95" w:hanging="228"/>
              <w:jc w:val="center"/>
              <w:rPr>
                <w:rFonts w:ascii="Cambria Math" w:eastAsia="標楷體" w:hAnsi="Cambria Math" w:cs="Cambria Math"/>
                <w:kern w:val="0"/>
                <w:sz w:val="22"/>
              </w:rPr>
            </w:pPr>
            <w:r w:rsidRPr="008073C8">
              <w:rPr>
                <w:rFonts w:ascii="Times New Roman" w:eastAsia="標楷體" w:hAnsi="Times New Roman"/>
                <w:b/>
                <w:kern w:val="0"/>
              </w:rPr>
              <w:t>自閉症生</w:t>
            </w:r>
          </w:p>
        </w:tc>
        <w:tc>
          <w:tcPr>
            <w:tcW w:w="3260" w:type="dxa"/>
            <w:tcBorders>
              <w:top w:val="single" w:sz="4" w:space="0" w:color="auto"/>
              <w:left w:val="nil"/>
              <w:bottom w:val="single" w:sz="4" w:space="0" w:color="auto"/>
              <w:right w:val="single" w:sz="4" w:space="0" w:color="auto"/>
            </w:tcBorders>
            <w:shd w:val="clear" w:color="auto" w:fill="BFBFBF" w:themeFill="background1" w:themeFillShade="BF"/>
            <w:vAlign w:val="center"/>
          </w:tcPr>
          <w:p w14:paraId="440AA06E" w14:textId="22030235" w:rsidR="00156E83" w:rsidRPr="008073C8" w:rsidRDefault="00156E83" w:rsidP="00156E83">
            <w:pPr>
              <w:widowControl/>
              <w:ind w:left="228" w:hangingChars="95" w:hanging="228"/>
              <w:jc w:val="center"/>
              <w:rPr>
                <w:rFonts w:ascii="Cambria Math" w:eastAsia="標楷體" w:hAnsi="Cambria Math" w:cs="Cambria Math"/>
                <w:kern w:val="0"/>
                <w:sz w:val="22"/>
              </w:rPr>
            </w:pPr>
            <w:r w:rsidRPr="008073C8">
              <w:rPr>
                <w:rFonts w:ascii="Times New Roman" w:eastAsia="標楷體" w:hAnsi="Times New Roman"/>
                <w:b/>
                <w:kern w:val="0"/>
              </w:rPr>
              <w:t>學習障礙生</w:t>
            </w:r>
          </w:p>
        </w:tc>
        <w:tc>
          <w:tcPr>
            <w:tcW w:w="3402"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66B974AD" w14:textId="687863E6" w:rsidR="00156E83" w:rsidRPr="008073C8" w:rsidRDefault="00156E83" w:rsidP="00156E83">
            <w:pPr>
              <w:widowControl/>
              <w:ind w:left="228" w:hangingChars="95" w:hanging="228"/>
              <w:jc w:val="center"/>
              <w:rPr>
                <w:rFonts w:ascii="Cambria Math" w:eastAsia="標楷體" w:hAnsi="Cambria Math" w:cs="Cambria Math"/>
                <w:kern w:val="0"/>
                <w:sz w:val="22"/>
              </w:rPr>
            </w:pPr>
            <w:r w:rsidRPr="008073C8">
              <w:rPr>
                <w:rFonts w:ascii="Times New Roman" w:eastAsia="標楷體" w:hAnsi="Times New Roman"/>
                <w:b/>
                <w:kern w:val="0"/>
              </w:rPr>
              <w:t>肢體障礙生</w:t>
            </w:r>
          </w:p>
        </w:tc>
        <w:tc>
          <w:tcPr>
            <w:tcW w:w="3843"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73BDED15" w14:textId="6D9D54AE" w:rsidR="00156E83" w:rsidRPr="008073C8" w:rsidRDefault="00156E83" w:rsidP="00156E83">
            <w:pPr>
              <w:widowControl/>
              <w:ind w:left="228" w:hangingChars="95" w:hanging="228"/>
              <w:jc w:val="center"/>
              <w:rPr>
                <w:rFonts w:ascii="Cambria Math" w:eastAsia="標楷體" w:hAnsi="Cambria Math" w:cs="Cambria Math"/>
                <w:kern w:val="0"/>
                <w:sz w:val="22"/>
              </w:rPr>
            </w:pPr>
            <w:r w:rsidRPr="008073C8">
              <w:rPr>
                <w:rFonts w:ascii="Times New Roman" w:eastAsia="標楷體" w:hAnsi="Times New Roman"/>
                <w:b/>
                <w:kern w:val="0"/>
              </w:rPr>
              <w:t>其他障礙生</w:t>
            </w:r>
          </w:p>
        </w:tc>
      </w:tr>
      <w:tr w:rsidR="008073C8" w:rsidRPr="008073C8" w14:paraId="663FA755" w14:textId="77777777" w:rsidTr="008073C8">
        <w:trPr>
          <w:trHeight w:val="2948"/>
        </w:trPr>
        <w:tc>
          <w:tcPr>
            <w:tcW w:w="1644" w:type="dxa"/>
            <w:vMerge w:val="restart"/>
            <w:tcBorders>
              <w:top w:val="single" w:sz="4" w:space="0" w:color="auto"/>
              <w:left w:val="single" w:sz="4" w:space="0" w:color="auto"/>
              <w:right w:val="single" w:sz="4" w:space="0" w:color="auto"/>
            </w:tcBorders>
            <w:shd w:val="clear" w:color="auto" w:fill="C0C0C0"/>
            <w:noWrap/>
            <w:vAlign w:val="center"/>
          </w:tcPr>
          <w:p w14:paraId="27494C7A" w14:textId="77777777" w:rsidR="0085345C" w:rsidRPr="008073C8" w:rsidRDefault="0085345C" w:rsidP="00D649C2">
            <w:pPr>
              <w:widowControl/>
              <w:jc w:val="center"/>
              <w:rPr>
                <w:rFonts w:ascii="Times New Roman" w:eastAsia="標楷體" w:hAnsi="Times New Roman"/>
                <w:kern w:val="0"/>
                <w:sz w:val="22"/>
              </w:rPr>
            </w:pPr>
            <w:r w:rsidRPr="008073C8">
              <w:rPr>
                <w:rFonts w:ascii="Times New Roman" w:eastAsia="標楷體" w:hAnsi="Times New Roman"/>
                <w:kern w:val="0"/>
                <w:sz w:val="22"/>
              </w:rPr>
              <w:t>試場提供輔具</w:t>
            </w:r>
          </w:p>
          <w:p w14:paraId="5B687993" w14:textId="4207AC84" w:rsidR="00293516" w:rsidRPr="008073C8" w:rsidRDefault="00293516" w:rsidP="00D649C2">
            <w:pPr>
              <w:widowControl/>
              <w:jc w:val="center"/>
              <w:rPr>
                <w:rFonts w:ascii="Times New Roman" w:eastAsia="標楷體" w:hAnsi="Times New Roman"/>
                <w:kern w:val="0"/>
                <w:sz w:val="22"/>
              </w:rPr>
            </w:pPr>
            <w:r w:rsidRPr="008073C8">
              <w:rPr>
                <w:rFonts w:ascii="Times New Roman" w:eastAsia="標楷體" w:hAnsi="Times New Roman" w:hint="eastAsia"/>
                <w:kern w:val="0"/>
                <w:szCs w:val="24"/>
              </w:rPr>
              <w:t>(</w:t>
            </w:r>
            <w:r w:rsidRPr="008073C8">
              <w:rPr>
                <w:rFonts w:ascii="Times New Roman" w:eastAsia="標楷體" w:hAnsi="Times New Roman" w:hint="eastAsia"/>
                <w:kern w:val="0"/>
                <w:szCs w:val="24"/>
              </w:rPr>
              <w:t>學科</w:t>
            </w:r>
            <w:r w:rsidRPr="008073C8">
              <w:rPr>
                <w:rFonts w:ascii="Times New Roman" w:eastAsia="標楷體" w:hAnsi="Times New Roman" w:hint="eastAsia"/>
                <w:kern w:val="0"/>
                <w:szCs w:val="24"/>
              </w:rPr>
              <w:t>)</w:t>
            </w:r>
          </w:p>
        </w:tc>
        <w:tc>
          <w:tcPr>
            <w:tcW w:w="3313" w:type="dxa"/>
            <w:tcBorders>
              <w:top w:val="single" w:sz="4" w:space="0" w:color="auto"/>
              <w:left w:val="nil"/>
              <w:bottom w:val="single" w:sz="4" w:space="0" w:color="auto"/>
              <w:right w:val="single" w:sz="4" w:space="0" w:color="auto"/>
            </w:tcBorders>
          </w:tcPr>
          <w:p w14:paraId="0BD96A62" w14:textId="77777777" w:rsidR="0085345C" w:rsidRPr="008073C8" w:rsidRDefault="0085345C" w:rsidP="00D649C2">
            <w:pPr>
              <w:widowControl/>
              <w:ind w:left="209" w:hangingChars="95" w:hanging="209"/>
              <w:rPr>
                <w:rFonts w:ascii="Times New Roman" w:eastAsia="標楷體" w:hAnsi="Times New Roman"/>
                <w:kern w:val="0"/>
                <w:sz w:val="22"/>
              </w:rPr>
            </w:pPr>
            <w:r w:rsidRPr="008073C8">
              <w:rPr>
                <w:rFonts w:ascii="Cambria Math" w:eastAsia="標楷體" w:hAnsi="Cambria Math" w:cs="Cambria Math"/>
                <w:kern w:val="0"/>
                <w:sz w:val="22"/>
              </w:rPr>
              <w:t>◎</w:t>
            </w:r>
            <w:r w:rsidRPr="008073C8">
              <w:rPr>
                <w:rFonts w:ascii="Times New Roman" w:eastAsia="標楷體" w:hAnsi="Times New Roman"/>
                <w:kern w:val="0"/>
                <w:sz w:val="22"/>
              </w:rPr>
              <w:t>大桌面</w:t>
            </w:r>
            <w:r w:rsidRPr="008073C8">
              <w:rPr>
                <w:rFonts w:ascii="Times New Roman" w:eastAsia="標楷體" w:hAnsi="Times New Roman"/>
                <w:kern w:val="0"/>
                <w:sz w:val="22"/>
              </w:rPr>
              <w:t>(</w:t>
            </w:r>
            <w:r w:rsidRPr="008073C8">
              <w:rPr>
                <w:rFonts w:ascii="Times New Roman" w:eastAsia="標楷體" w:hAnsi="Times New Roman"/>
                <w:kern w:val="0"/>
                <w:sz w:val="22"/>
              </w:rPr>
              <w:t>約</w:t>
            </w:r>
            <w:r w:rsidRPr="008073C8">
              <w:rPr>
                <w:rFonts w:ascii="Times New Roman" w:eastAsia="標楷體" w:hAnsi="Times New Roman"/>
                <w:kern w:val="0"/>
                <w:sz w:val="22"/>
              </w:rPr>
              <w:t>120</w:t>
            </w:r>
            <w:r w:rsidRPr="008073C8">
              <w:rPr>
                <w:rFonts w:ascii="Times New Roman" w:eastAsia="標楷體" w:hAnsi="Times New Roman"/>
                <w:kern w:val="0"/>
                <w:sz w:val="22"/>
              </w:rPr>
              <w:t>長</w:t>
            </w:r>
            <w:r w:rsidRPr="008073C8">
              <w:rPr>
                <w:rFonts w:ascii="Times New Roman" w:eastAsia="標楷體" w:hAnsi="Times New Roman"/>
                <w:kern w:val="0"/>
                <w:sz w:val="22"/>
              </w:rPr>
              <w:t>*60</w:t>
            </w:r>
            <w:r w:rsidRPr="008073C8">
              <w:rPr>
                <w:rFonts w:ascii="Times New Roman" w:eastAsia="標楷體" w:hAnsi="Times New Roman"/>
                <w:kern w:val="0"/>
                <w:sz w:val="22"/>
              </w:rPr>
              <w:t>寬</w:t>
            </w:r>
            <w:r w:rsidRPr="008073C8">
              <w:rPr>
                <w:rFonts w:ascii="Times New Roman" w:eastAsia="標楷體" w:hAnsi="Times New Roman"/>
                <w:kern w:val="0"/>
                <w:sz w:val="22"/>
              </w:rPr>
              <w:t>*74</w:t>
            </w:r>
            <w:r w:rsidRPr="008073C8">
              <w:rPr>
                <w:rFonts w:ascii="Times New Roman" w:eastAsia="標楷體" w:hAnsi="Times New Roman"/>
                <w:kern w:val="0"/>
                <w:sz w:val="22"/>
              </w:rPr>
              <w:t>高</w:t>
            </w:r>
            <w:r w:rsidRPr="008073C8">
              <w:rPr>
                <w:rFonts w:ascii="Times New Roman" w:eastAsia="標楷體" w:hAnsi="Times New Roman"/>
                <w:kern w:val="0"/>
                <w:sz w:val="22"/>
              </w:rPr>
              <w:t>)</w:t>
            </w:r>
          </w:p>
          <w:p w14:paraId="2ED2EF45" w14:textId="77777777" w:rsidR="0085345C" w:rsidRPr="008073C8" w:rsidRDefault="0085345C" w:rsidP="00D649C2">
            <w:pPr>
              <w:widowControl/>
              <w:ind w:left="209" w:hangingChars="95" w:hanging="209"/>
              <w:rPr>
                <w:rFonts w:ascii="Times New Roman" w:eastAsia="標楷體" w:hAnsi="Times New Roman"/>
                <w:kern w:val="0"/>
                <w:sz w:val="22"/>
              </w:rPr>
            </w:pPr>
            <w:r w:rsidRPr="008073C8">
              <w:rPr>
                <w:rFonts w:ascii="Cambria Math" w:eastAsia="標楷體" w:hAnsi="Cambria Math" w:cs="Cambria Math"/>
                <w:kern w:val="0"/>
                <w:sz w:val="22"/>
              </w:rPr>
              <w:t>◎</w:t>
            </w:r>
            <w:r w:rsidRPr="008073C8">
              <w:rPr>
                <w:rFonts w:ascii="Times New Roman" w:eastAsia="標楷體" w:hAnsi="Times New Roman"/>
                <w:kern w:val="0"/>
                <w:sz w:val="22"/>
              </w:rPr>
              <w:t>大桌面</w:t>
            </w:r>
            <w:r w:rsidRPr="008073C8">
              <w:rPr>
                <w:rFonts w:ascii="Times New Roman" w:eastAsia="標楷體" w:hAnsi="Times New Roman"/>
                <w:kern w:val="0"/>
                <w:sz w:val="22"/>
              </w:rPr>
              <w:t>(</w:t>
            </w:r>
            <w:r w:rsidRPr="008073C8">
              <w:rPr>
                <w:rFonts w:ascii="Times New Roman" w:eastAsia="標楷體" w:hAnsi="Times New Roman"/>
                <w:kern w:val="0"/>
                <w:sz w:val="22"/>
              </w:rPr>
              <w:t>約</w:t>
            </w:r>
            <w:r w:rsidRPr="008073C8">
              <w:rPr>
                <w:rFonts w:ascii="Times New Roman" w:eastAsia="標楷體" w:hAnsi="Times New Roman"/>
                <w:kern w:val="0"/>
                <w:sz w:val="22"/>
              </w:rPr>
              <w:t>90</w:t>
            </w:r>
            <w:r w:rsidRPr="008073C8">
              <w:rPr>
                <w:rFonts w:ascii="Times New Roman" w:eastAsia="標楷體" w:hAnsi="Times New Roman"/>
                <w:kern w:val="0"/>
                <w:sz w:val="22"/>
              </w:rPr>
              <w:t>長</w:t>
            </w:r>
            <w:r w:rsidRPr="008073C8">
              <w:rPr>
                <w:rFonts w:ascii="Times New Roman" w:eastAsia="標楷體" w:hAnsi="Times New Roman"/>
                <w:kern w:val="0"/>
                <w:sz w:val="22"/>
              </w:rPr>
              <w:t>*60</w:t>
            </w:r>
            <w:r w:rsidRPr="008073C8">
              <w:rPr>
                <w:rFonts w:ascii="Times New Roman" w:eastAsia="標楷體" w:hAnsi="Times New Roman"/>
                <w:kern w:val="0"/>
                <w:sz w:val="22"/>
              </w:rPr>
              <w:t>寬</w:t>
            </w:r>
            <w:r w:rsidRPr="008073C8">
              <w:rPr>
                <w:rFonts w:ascii="Times New Roman" w:eastAsia="標楷體" w:hAnsi="Times New Roman"/>
                <w:kern w:val="0"/>
                <w:sz w:val="22"/>
              </w:rPr>
              <w:t>*74</w:t>
            </w:r>
            <w:r w:rsidRPr="008073C8">
              <w:rPr>
                <w:rFonts w:ascii="Times New Roman" w:eastAsia="標楷體" w:hAnsi="Times New Roman"/>
                <w:kern w:val="0"/>
                <w:sz w:val="22"/>
              </w:rPr>
              <w:t>高</w:t>
            </w:r>
            <w:r w:rsidRPr="008073C8">
              <w:rPr>
                <w:rFonts w:ascii="Times New Roman" w:eastAsia="標楷體" w:hAnsi="Times New Roman"/>
                <w:kern w:val="0"/>
                <w:sz w:val="22"/>
              </w:rPr>
              <w:t>)</w:t>
            </w:r>
          </w:p>
          <w:p w14:paraId="6D31F059" w14:textId="77777777" w:rsidR="0085345C" w:rsidRPr="008073C8" w:rsidRDefault="0085345C" w:rsidP="00D649C2">
            <w:pPr>
              <w:widowControl/>
              <w:ind w:left="209" w:hangingChars="95" w:hanging="209"/>
              <w:rPr>
                <w:rFonts w:ascii="Times New Roman" w:eastAsia="標楷體" w:hAnsi="Times New Roman"/>
                <w:kern w:val="0"/>
                <w:sz w:val="22"/>
              </w:rPr>
            </w:pPr>
            <w:r w:rsidRPr="008073C8">
              <w:rPr>
                <w:rFonts w:ascii="Cambria Math" w:eastAsia="標楷體" w:hAnsi="Cambria Math" w:cs="Cambria Math"/>
                <w:kern w:val="0"/>
                <w:sz w:val="22"/>
              </w:rPr>
              <w:t>◎</w:t>
            </w:r>
            <w:r w:rsidRPr="008073C8">
              <w:rPr>
                <w:rFonts w:ascii="Times New Roman" w:eastAsia="標楷體" w:hAnsi="Times New Roman"/>
                <w:kern w:val="0"/>
                <w:sz w:val="22"/>
              </w:rPr>
              <w:t>電腦</w:t>
            </w:r>
            <w:r w:rsidRPr="008073C8">
              <w:rPr>
                <w:rFonts w:ascii="Times New Roman" w:eastAsia="標楷體" w:hAnsi="Times New Roman"/>
                <w:kern w:val="0"/>
                <w:sz w:val="22"/>
              </w:rPr>
              <w:t>(</w:t>
            </w:r>
            <w:r w:rsidRPr="008073C8">
              <w:rPr>
                <w:rFonts w:ascii="Times New Roman" w:eastAsia="標楷體" w:hAnsi="Times New Roman"/>
                <w:kern w:val="0"/>
                <w:sz w:val="22"/>
              </w:rPr>
              <w:t>含光碟機</w:t>
            </w:r>
            <w:r w:rsidRPr="008073C8">
              <w:rPr>
                <w:rFonts w:ascii="Times New Roman" w:eastAsia="標楷體" w:hAnsi="Times New Roman"/>
                <w:kern w:val="0"/>
                <w:sz w:val="22"/>
              </w:rPr>
              <w:t>/</w:t>
            </w:r>
            <w:r w:rsidRPr="008073C8">
              <w:rPr>
                <w:rFonts w:ascii="Times New Roman" w:eastAsia="標楷體" w:hAnsi="Times New Roman"/>
                <w:kern w:val="0"/>
                <w:sz w:val="22"/>
              </w:rPr>
              <w:t>槽</w:t>
            </w:r>
            <w:r w:rsidRPr="008073C8">
              <w:rPr>
                <w:rFonts w:ascii="Times New Roman" w:eastAsia="標楷體" w:hAnsi="Times New Roman"/>
                <w:kern w:val="0"/>
                <w:sz w:val="22"/>
              </w:rPr>
              <w:t>)</w:t>
            </w:r>
          </w:p>
          <w:p w14:paraId="2FDE6EB5" w14:textId="1FD995C3" w:rsidR="0085345C" w:rsidRPr="008073C8" w:rsidRDefault="0085345C" w:rsidP="00D649C2">
            <w:pPr>
              <w:widowControl/>
              <w:ind w:left="209" w:hangingChars="95" w:hanging="209"/>
              <w:rPr>
                <w:rFonts w:ascii="Times New Roman" w:eastAsia="標楷體" w:hAnsi="Times New Roman"/>
                <w:kern w:val="0"/>
                <w:sz w:val="22"/>
              </w:rPr>
            </w:pPr>
            <w:r w:rsidRPr="008073C8">
              <w:rPr>
                <w:rFonts w:ascii="Cambria Math" w:eastAsia="標楷體" w:hAnsi="Cambria Math" w:cs="Cambria Math"/>
                <w:kern w:val="0"/>
                <w:sz w:val="22"/>
              </w:rPr>
              <w:t>◎</w:t>
            </w:r>
            <w:r w:rsidR="00831A2C" w:rsidRPr="008073C8">
              <w:rPr>
                <w:rFonts w:ascii="Times New Roman" w:eastAsia="標楷體" w:hAnsi="Times New Roman" w:hint="eastAsia"/>
                <w:kern w:val="0"/>
                <w:sz w:val="22"/>
              </w:rPr>
              <w:t>語音試題</w:t>
            </w:r>
            <w:r w:rsidRPr="008073C8">
              <w:rPr>
                <w:rFonts w:ascii="Times New Roman" w:eastAsia="標楷體" w:hAnsi="Times New Roman"/>
                <w:kern w:val="0"/>
                <w:sz w:val="22"/>
              </w:rPr>
              <w:t>播放機</w:t>
            </w:r>
          </w:p>
          <w:p w14:paraId="0349F0A5" w14:textId="77777777" w:rsidR="0085345C" w:rsidRPr="008073C8" w:rsidRDefault="0085345C" w:rsidP="00D649C2">
            <w:pPr>
              <w:widowControl/>
              <w:ind w:left="209" w:hangingChars="95" w:hanging="209"/>
              <w:rPr>
                <w:rFonts w:ascii="Times New Roman" w:eastAsia="標楷體" w:hAnsi="Times New Roman"/>
                <w:kern w:val="0"/>
                <w:sz w:val="22"/>
              </w:rPr>
            </w:pPr>
            <w:r w:rsidRPr="008073C8">
              <w:rPr>
                <w:rFonts w:ascii="Cambria Math" w:eastAsia="標楷體" w:hAnsi="Cambria Math" w:cs="Cambria Math"/>
                <w:kern w:val="0"/>
                <w:sz w:val="22"/>
              </w:rPr>
              <w:t>◎</w:t>
            </w:r>
            <w:r w:rsidRPr="008073C8">
              <w:rPr>
                <w:rFonts w:ascii="Times New Roman" w:eastAsia="標楷體" w:hAnsi="Times New Roman"/>
                <w:kern w:val="0"/>
                <w:sz w:val="22"/>
              </w:rPr>
              <w:t>耳機</w:t>
            </w:r>
          </w:p>
          <w:p w14:paraId="46A1AA14" w14:textId="77777777" w:rsidR="0085345C" w:rsidRPr="008073C8" w:rsidRDefault="0085345C" w:rsidP="00D649C2">
            <w:pPr>
              <w:widowControl/>
              <w:ind w:left="209" w:hangingChars="95" w:hanging="209"/>
              <w:rPr>
                <w:rFonts w:ascii="Times New Roman" w:eastAsia="標楷體" w:hAnsi="Times New Roman"/>
                <w:kern w:val="0"/>
                <w:sz w:val="22"/>
              </w:rPr>
            </w:pPr>
            <w:r w:rsidRPr="008073C8">
              <w:rPr>
                <w:rFonts w:ascii="Cambria Math" w:eastAsia="標楷體" w:hAnsi="Cambria Math" w:cs="Cambria Math"/>
                <w:kern w:val="0"/>
                <w:sz w:val="22"/>
              </w:rPr>
              <w:t>◎</w:t>
            </w:r>
            <w:r w:rsidRPr="008073C8">
              <w:rPr>
                <w:rFonts w:ascii="Times New Roman" w:eastAsia="標楷體" w:hAnsi="Times New Roman"/>
                <w:kern w:val="0"/>
                <w:sz w:val="22"/>
              </w:rPr>
              <w:t>延長線</w:t>
            </w:r>
          </w:p>
          <w:p w14:paraId="4306ADB0" w14:textId="77777777" w:rsidR="0085345C" w:rsidRPr="008073C8" w:rsidRDefault="0085345C" w:rsidP="00D649C2">
            <w:pPr>
              <w:widowControl/>
              <w:ind w:left="209" w:hangingChars="95" w:hanging="209"/>
              <w:rPr>
                <w:rFonts w:ascii="Times New Roman" w:eastAsia="標楷體" w:hAnsi="Times New Roman"/>
                <w:kern w:val="0"/>
                <w:sz w:val="22"/>
              </w:rPr>
            </w:pPr>
            <w:r w:rsidRPr="008073C8">
              <w:rPr>
                <w:rFonts w:ascii="Cambria Math" w:eastAsia="標楷體" w:hAnsi="Cambria Math" w:cs="Cambria Math"/>
                <w:kern w:val="0"/>
                <w:sz w:val="22"/>
              </w:rPr>
              <w:t>◎</w:t>
            </w:r>
            <w:r w:rsidRPr="008073C8">
              <w:rPr>
                <w:rFonts w:ascii="Times New Roman" w:eastAsia="標楷體" w:hAnsi="Times New Roman"/>
                <w:kern w:val="0"/>
                <w:sz w:val="22"/>
              </w:rPr>
              <w:t>插座</w:t>
            </w:r>
          </w:p>
          <w:p w14:paraId="72422368" w14:textId="77777777" w:rsidR="0085345C" w:rsidRPr="008073C8" w:rsidRDefault="0085345C" w:rsidP="00D649C2">
            <w:pPr>
              <w:widowControl/>
              <w:ind w:left="209" w:hangingChars="95" w:hanging="209"/>
              <w:rPr>
                <w:rFonts w:ascii="Times New Roman" w:eastAsia="標楷體" w:hAnsi="Times New Roman"/>
                <w:kern w:val="0"/>
                <w:sz w:val="22"/>
              </w:rPr>
            </w:pPr>
            <w:r w:rsidRPr="008073C8">
              <w:rPr>
                <w:rFonts w:ascii="Cambria Math" w:eastAsia="標楷體" w:hAnsi="Cambria Math" w:cs="Cambria Math"/>
                <w:kern w:val="0"/>
                <w:sz w:val="22"/>
              </w:rPr>
              <w:t>◎</w:t>
            </w:r>
            <w:r w:rsidRPr="008073C8">
              <w:rPr>
                <w:rFonts w:ascii="Times New Roman" w:eastAsia="標楷體" w:hAnsi="Times New Roman"/>
                <w:kern w:val="0"/>
                <w:sz w:val="22"/>
              </w:rPr>
              <w:t>檯燈</w:t>
            </w:r>
          </w:p>
          <w:p w14:paraId="6BFDA709" w14:textId="6E555141" w:rsidR="0085345C" w:rsidRPr="008073C8" w:rsidRDefault="0085345C" w:rsidP="00D649C2">
            <w:pPr>
              <w:widowControl/>
              <w:ind w:left="209" w:hangingChars="95" w:hanging="209"/>
              <w:rPr>
                <w:rFonts w:ascii="Cambria Math" w:eastAsia="標楷體" w:hAnsi="Cambria Math" w:cs="Cambria Math"/>
                <w:kern w:val="0"/>
                <w:sz w:val="22"/>
              </w:rPr>
            </w:pPr>
            <w:r w:rsidRPr="008073C8">
              <w:rPr>
                <w:rFonts w:ascii="Cambria Math" w:eastAsia="標楷體" w:hAnsi="Cambria Math" w:cs="Cambria Math"/>
                <w:kern w:val="0"/>
                <w:sz w:val="22"/>
              </w:rPr>
              <w:t>◎</w:t>
            </w:r>
            <w:r w:rsidRPr="008073C8">
              <w:rPr>
                <w:rFonts w:ascii="Times New Roman" w:eastAsia="標楷體" w:hAnsi="Times New Roman"/>
                <w:kern w:val="0"/>
                <w:sz w:val="22"/>
              </w:rPr>
              <w:t>其他：請詳述</w:t>
            </w:r>
          </w:p>
        </w:tc>
        <w:tc>
          <w:tcPr>
            <w:tcW w:w="3260" w:type="dxa"/>
            <w:tcBorders>
              <w:top w:val="single" w:sz="4" w:space="0" w:color="auto"/>
              <w:left w:val="nil"/>
              <w:bottom w:val="single" w:sz="4" w:space="0" w:color="auto"/>
              <w:right w:val="single" w:sz="4" w:space="0" w:color="auto"/>
            </w:tcBorders>
            <w:shd w:val="clear" w:color="auto" w:fill="auto"/>
          </w:tcPr>
          <w:p w14:paraId="520CF5A3" w14:textId="254E6457" w:rsidR="0085345C" w:rsidRPr="008073C8" w:rsidRDefault="0085345C" w:rsidP="00D649C2">
            <w:pPr>
              <w:widowControl/>
              <w:ind w:left="209" w:hangingChars="95" w:hanging="209"/>
              <w:rPr>
                <w:rFonts w:ascii="Times New Roman" w:eastAsia="標楷體" w:hAnsi="Times New Roman"/>
                <w:kern w:val="0"/>
                <w:sz w:val="22"/>
              </w:rPr>
            </w:pPr>
            <w:r w:rsidRPr="008073C8">
              <w:rPr>
                <w:rFonts w:ascii="Cambria Math" w:eastAsia="標楷體" w:hAnsi="Cambria Math" w:cs="Cambria Math"/>
                <w:kern w:val="0"/>
                <w:sz w:val="22"/>
              </w:rPr>
              <w:t>◎</w:t>
            </w:r>
            <w:r w:rsidRPr="008073C8">
              <w:rPr>
                <w:rFonts w:ascii="Times New Roman" w:eastAsia="標楷體" w:hAnsi="Times New Roman"/>
                <w:kern w:val="0"/>
                <w:sz w:val="22"/>
              </w:rPr>
              <w:t>大桌面</w:t>
            </w:r>
            <w:r w:rsidRPr="008073C8">
              <w:rPr>
                <w:rFonts w:ascii="Times New Roman" w:eastAsia="標楷體" w:hAnsi="Times New Roman"/>
                <w:kern w:val="0"/>
                <w:sz w:val="22"/>
              </w:rPr>
              <w:t>(</w:t>
            </w:r>
            <w:r w:rsidRPr="008073C8">
              <w:rPr>
                <w:rFonts w:ascii="Times New Roman" w:eastAsia="標楷體" w:hAnsi="Times New Roman"/>
                <w:kern w:val="0"/>
                <w:sz w:val="22"/>
              </w:rPr>
              <w:t>約</w:t>
            </w:r>
            <w:r w:rsidRPr="008073C8">
              <w:rPr>
                <w:rFonts w:ascii="Times New Roman" w:eastAsia="標楷體" w:hAnsi="Times New Roman"/>
                <w:kern w:val="0"/>
                <w:sz w:val="22"/>
              </w:rPr>
              <w:t>120</w:t>
            </w:r>
            <w:r w:rsidRPr="008073C8">
              <w:rPr>
                <w:rFonts w:ascii="Times New Roman" w:eastAsia="標楷體" w:hAnsi="Times New Roman"/>
                <w:kern w:val="0"/>
                <w:sz w:val="22"/>
              </w:rPr>
              <w:t>長</w:t>
            </w:r>
            <w:r w:rsidRPr="008073C8">
              <w:rPr>
                <w:rFonts w:ascii="Times New Roman" w:eastAsia="標楷體" w:hAnsi="Times New Roman"/>
                <w:kern w:val="0"/>
                <w:sz w:val="22"/>
              </w:rPr>
              <w:t>*60</w:t>
            </w:r>
            <w:r w:rsidRPr="008073C8">
              <w:rPr>
                <w:rFonts w:ascii="Times New Roman" w:eastAsia="標楷體" w:hAnsi="Times New Roman"/>
                <w:kern w:val="0"/>
                <w:sz w:val="22"/>
              </w:rPr>
              <w:t>寬</w:t>
            </w:r>
            <w:r w:rsidRPr="008073C8">
              <w:rPr>
                <w:rFonts w:ascii="Times New Roman" w:eastAsia="標楷體" w:hAnsi="Times New Roman"/>
                <w:kern w:val="0"/>
                <w:sz w:val="22"/>
              </w:rPr>
              <w:t>*74</w:t>
            </w:r>
            <w:r w:rsidRPr="008073C8">
              <w:rPr>
                <w:rFonts w:ascii="Times New Roman" w:eastAsia="標楷體" w:hAnsi="Times New Roman"/>
                <w:kern w:val="0"/>
                <w:sz w:val="22"/>
              </w:rPr>
              <w:t>高</w:t>
            </w:r>
            <w:r w:rsidRPr="008073C8">
              <w:rPr>
                <w:rFonts w:ascii="Times New Roman" w:eastAsia="標楷體" w:hAnsi="Times New Roman"/>
                <w:kern w:val="0"/>
                <w:sz w:val="22"/>
              </w:rPr>
              <w:t>)</w:t>
            </w:r>
          </w:p>
          <w:p w14:paraId="56384402" w14:textId="77777777" w:rsidR="0085345C" w:rsidRPr="008073C8" w:rsidRDefault="0085345C" w:rsidP="00D649C2">
            <w:pPr>
              <w:widowControl/>
              <w:ind w:left="209" w:hangingChars="95" w:hanging="209"/>
              <w:rPr>
                <w:rFonts w:ascii="Times New Roman" w:eastAsia="標楷體" w:hAnsi="Times New Roman"/>
                <w:kern w:val="0"/>
                <w:sz w:val="22"/>
              </w:rPr>
            </w:pPr>
            <w:r w:rsidRPr="008073C8">
              <w:rPr>
                <w:rFonts w:ascii="Cambria Math" w:eastAsia="標楷體" w:hAnsi="Cambria Math" w:cs="Cambria Math"/>
                <w:kern w:val="0"/>
                <w:sz w:val="22"/>
              </w:rPr>
              <w:t>◎</w:t>
            </w:r>
            <w:r w:rsidRPr="008073C8">
              <w:rPr>
                <w:rFonts w:ascii="Times New Roman" w:eastAsia="標楷體" w:hAnsi="Times New Roman"/>
                <w:kern w:val="0"/>
                <w:sz w:val="22"/>
              </w:rPr>
              <w:t>大桌面</w:t>
            </w:r>
            <w:r w:rsidRPr="008073C8">
              <w:rPr>
                <w:rFonts w:ascii="Times New Roman" w:eastAsia="標楷體" w:hAnsi="Times New Roman"/>
                <w:kern w:val="0"/>
                <w:sz w:val="22"/>
              </w:rPr>
              <w:t>(</w:t>
            </w:r>
            <w:r w:rsidRPr="008073C8">
              <w:rPr>
                <w:rFonts w:ascii="Times New Roman" w:eastAsia="標楷體" w:hAnsi="Times New Roman"/>
                <w:kern w:val="0"/>
                <w:sz w:val="22"/>
              </w:rPr>
              <w:t>約</w:t>
            </w:r>
            <w:r w:rsidRPr="008073C8">
              <w:rPr>
                <w:rFonts w:ascii="Times New Roman" w:eastAsia="標楷體" w:hAnsi="Times New Roman"/>
                <w:kern w:val="0"/>
                <w:sz w:val="22"/>
              </w:rPr>
              <w:t>90</w:t>
            </w:r>
            <w:r w:rsidRPr="008073C8">
              <w:rPr>
                <w:rFonts w:ascii="Times New Roman" w:eastAsia="標楷體" w:hAnsi="Times New Roman"/>
                <w:kern w:val="0"/>
                <w:sz w:val="22"/>
              </w:rPr>
              <w:t>長</w:t>
            </w:r>
            <w:r w:rsidRPr="008073C8">
              <w:rPr>
                <w:rFonts w:ascii="Times New Roman" w:eastAsia="標楷體" w:hAnsi="Times New Roman"/>
                <w:kern w:val="0"/>
                <w:sz w:val="22"/>
              </w:rPr>
              <w:t>*60</w:t>
            </w:r>
            <w:r w:rsidRPr="008073C8">
              <w:rPr>
                <w:rFonts w:ascii="Times New Roman" w:eastAsia="標楷體" w:hAnsi="Times New Roman"/>
                <w:kern w:val="0"/>
                <w:sz w:val="22"/>
              </w:rPr>
              <w:t>寬</w:t>
            </w:r>
            <w:r w:rsidRPr="008073C8">
              <w:rPr>
                <w:rFonts w:ascii="Times New Roman" w:eastAsia="標楷體" w:hAnsi="Times New Roman"/>
                <w:kern w:val="0"/>
                <w:sz w:val="22"/>
              </w:rPr>
              <w:t>*74</w:t>
            </w:r>
            <w:r w:rsidRPr="008073C8">
              <w:rPr>
                <w:rFonts w:ascii="Times New Roman" w:eastAsia="標楷體" w:hAnsi="Times New Roman"/>
                <w:kern w:val="0"/>
                <w:sz w:val="22"/>
              </w:rPr>
              <w:t>高</w:t>
            </w:r>
            <w:r w:rsidRPr="008073C8">
              <w:rPr>
                <w:rFonts w:ascii="Times New Roman" w:eastAsia="標楷體" w:hAnsi="Times New Roman"/>
                <w:kern w:val="0"/>
                <w:sz w:val="22"/>
              </w:rPr>
              <w:t>)</w:t>
            </w:r>
          </w:p>
          <w:p w14:paraId="4795D9BE" w14:textId="77777777" w:rsidR="0085345C" w:rsidRPr="008073C8" w:rsidRDefault="0085345C" w:rsidP="00D649C2">
            <w:pPr>
              <w:widowControl/>
              <w:ind w:left="209" w:hangingChars="95" w:hanging="209"/>
              <w:rPr>
                <w:rFonts w:ascii="Times New Roman" w:eastAsia="標楷體" w:hAnsi="Times New Roman"/>
                <w:kern w:val="0"/>
                <w:sz w:val="22"/>
              </w:rPr>
            </w:pPr>
            <w:r w:rsidRPr="008073C8">
              <w:rPr>
                <w:rFonts w:ascii="Cambria Math" w:eastAsia="標楷體" w:hAnsi="Cambria Math" w:cs="Cambria Math"/>
                <w:kern w:val="0"/>
                <w:sz w:val="22"/>
              </w:rPr>
              <w:t>◎</w:t>
            </w:r>
            <w:r w:rsidRPr="008073C8">
              <w:rPr>
                <w:rFonts w:ascii="Times New Roman" w:eastAsia="標楷體" w:hAnsi="Times New Roman"/>
                <w:kern w:val="0"/>
                <w:sz w:val="22"/>
              </w:rPr>
              <w:t>檯燈</w:t>
            </w:r>
          </w:p>
          <w:p w14:paraId="5ACF1FC5" w14:textId="79532763" w:rsidR="0085345C" w:rsidRPr="008073C8" w:rsidRDefault="0085345C" w:rsidP="00D649C2">
            <w:pPr>
              <w:widowControl/>
              <w:ind w:left="209" w:hangingChars="95" w:hanging="209"/>
              <w:rPr>
                <w:rFonts w:ascii="Times New Roman" w:eastAsia="標楷體" w:hAnsi="Times New Roman"/>
                <w:kern w:val="0"/>
                <w:sz w:val="22"/>
              </w:rPr>
            </w:pPr>
            <w:r w:rsidRPr="008073C8">
              <w:rPr>
                <w:rFonts w:ascii="Cambria Math" w:eastAsia="標楷體" w:hAnsi="Cambria Math" w:cs="Cambria Math"/>
                <w:kern w:val="0"/>
                <w:sz w:val="22"/>
              </w:rPr>
              <w:t>◎</w:t>
            </w:r>
            <w:r w:rsidR="00831A2C" w:rsidRPr="008073C8">
              <w:rPr>
                <w:rFonts w:ascii="Times New Roman" w:eastAsia="標楷體" w:hAnsi="Times New Roman" w:hint="eastAsia"/>
                <w:kern w:val="0"/>
                <w:sz w:val="22"/>
              </w:rPr>
              <w:t>語音試題</w:t>
            </w:r>
            <w:r w:rsidRPr="008073C8">
              <w:rPr>
                <w:rFonts w:ascii="Times New Roman" w:eastAsia="標楷體" w:hAnsi="Times New Roman"/>
                <w:kern w:val="0"/>
                <w:sz w:val="22"/>
              </w:rPr>
              <w:t>播放機</w:t>
            </w:r>
          </w:p>
          <w:p w14:paraId="5702A8EC" w14:textId="77777777" w:rsidR="0085345C" w:rsidRPr="008073C8" w:rsidRDefault="0085345C" w:rsidP="00D649C2">
            <w:pPr>
              <w:widowControl/>
              <w:ind w:left="209" w:hangingChars="95" w:hanging="209"/>
              <w:rPr>
                <w:rFonts w:ascii="Times New Roman" w:eastAsia="標楷體" w:hAnsi="Times New Roman"/>
                <w:kern w:val="0"/>
                <w:sz w:val="22"/>
              </w:rPr>
            </w:pPr>
            <w:r w:rsidRPr="008073C8">
              <w:rPr>
                <w:rFonts w:ascii="Cambria Math" w:eastAsia="標楷體" w:hAnsi="Cambria Math" w:cs="Cambria Math"/>
                <w:kern w:val="0"/>
                <w:sz w:val="22"/>
              </w:rPr>
              <w:t>◎</w:t>
            </w:r>
            <w:r w:rsidRPr="008073C8">
              <w:rPr>
                <w:rFonts w:ascii="Times New Roman" w:eastAsia="標楷體" w:hAnsi="Times New Roman"/>
                <w:kern w:val="0"/>
                <w:sz w:val="22"/>
              </w:rPr>
              <w:t>耳機</w:t>
            </w:r>
          </w:p>
          <w:p w14:paraId="1C175634" w14:textId="77777777" w:rsidR="0085345C" w:rsidRPr="008073C8" w:rsidRDefault="0085345C" w:rsidP="00D649C2">
            <w:pPr>
              <w:widowControl/>
              <w:ind w:left="209" w:hangingChars="95" w:hanging="209"/>
              <w:rPr>
                <w:rFonts w:ascii="Times New Roman" w:eastAsia="標楷體" w:hAnsi="Times New Roman"/>
                <w:kern w:val="0"/>
                <w:sz w:val="22"/>
              </w:rPr>
            </w:pPr>
            <w:r w:rsidRPr="008073C8">
              <w:rPr>
                <w:rFonts w:ascii="Cambria Math" w:eastAsia="標楷體" w:hAnsi="Cambria Math" w:cs="Cambria Math"/>
                <w:kern w:val="0"/>
                <w:sz w:val="22"/>
              </w:rPr>
              <w:t>◎</w:t>
            </w:r>
            <w:r w:rsidRPr="008073C8">
              <w:rPr>
                <w:rFonts w:ascii="Times New Roman" w:eastAsia="標楷體" w:hAnsi="Times New Roman"/>
                <w:kern w:val="0"/>
                <w:sz w:val="22"/>
              </w:rPr>
              <w:t>延長線</w:t>
            </w:r>
          </w:p>
          <w:p w14:paraId="4652D505" w14:textId="77777777" w:rsidR="0085345C" w:rsidRPr="008073C8" w:rsidRDefault="0085345C" w:rsidP="00D649C2">
            <w:pPr>
              <w:widowControl/>
              <w:ind w:left="209" w:hangingChars="95" w:hanging="209"/>
              <w:rPr>
                <w:rFonts w:ascii="Times New Roman" w:eastAsia="標楷體" w:hAnsi="Times New Roman"/>
                <w:kern w:val="0"/>
                <w:sz w:val="22"/>
              </w:rPr>
            </w:pPr>
            <w:r w:rsidRPr="008073C8">
              <w:rPr>
                <w:rFonts w:ascii="Cambria Math" w:eastAsia="標楷體" w:hAnsi="Cambria Math" w:cs="Cambria Math"/>
                <w:kern w:val="0"/>
                <w:sz w:val="22"/>
              </w:rPr>
              <w:t>◎</w:t>
            </w:r>
            <w:r w:rsidRPr="008073C8">
              <w:rPr>
                <w:rFonts w:ascii="Times New Roman" w:eastAsia="標楷體" w:hAnsi="Times New Roman"/>
                <w:kern w:val="0"/>
                <w:sz w:val="22"/>
              </w:rPr>
              <w:t>插座</w:t>
            </w:r>
          </w:p>
          <w:p w14:paraId="72C2E945" w14:textId="77777777" w:rsidR="0085345C" w:rsidRPr="008073C8" w:rsidRDefault="0085345C" w:rsidP="00D649C2">
            <w:pPr>
              <w:widowControl/>
              <w:ind w:left="209" w:hangingChars="95" w:hanging="209"/>
              <w:rPr>
                <w:rFonts w:ascii="Times New Roman" w:eastAsia="標楷體" w:hAnsi="Times New Roman"/>
                <w:kern w:val="0"/>
                <w:sz w:val="22"/>
              </w:rPr>
            </w:pPr>
            <w:r w:rsidRPr="008073C8">
              <w:rPr>
                <w:rFonts w:ascii="Cambria Math" w:eastAsia="標楷體" w:hAnsi="Cambria Math" w:cs="Cambria Math"/>
                <w:kern w:val="0"/>
                <w:sz w:val="22"/>
              </w:rPr>
              <w:t>◎</w:t>
            </w:r>
            <w:r w:rsidRPr="008073C8">
              <w:rPr>
                <w:rFonts w:ascii="Times New Roman" w:eastAsia="標楷體" w:hAnsi="Times New Roman"/>
                <w:kern w:val="0"/>
                <w:sz w:val="22"/>
              </w:rPr>
              <w:t>其他：請詳</w:t>
            </w:r>
            <w:r w:rsidRPr="008073C8">
              <w:rPr>
                <w:rFonts w:ascii="Times New Roman" w:eastAsia="標楷體" w:hAnsi="Times New Roman" w:hint="eastAsia"/>
                <w:kern w:val="0"/>
                <w:sz w:val="22"/>
              </w:rPr>
              <w:t>述</w:t>
            </w:r>
          </w:p>
        </w:tc>
        <w:tc>
          <w:tcPr>
            <w:tcW w:w="3402" w:type="dxa"/>
            <w:tcBorders>
              <w:top w:val="single" w:sz="4" w:space="0" w:color="auto"/>
              <w:left w:val="single" w:sz="4" w:space="0" w:color="auto"/>
              <w:bottom w:val="single" w:sz="4" w:space="0" w:color="auto"/>
              <w:right w:val="single" w:sz="4" w:space="0" w:color="auto"/>
            </w:tcBorders>
            <w:shd w:val="clear" w:color="auto" w:fill="auto"/>
          </w:tcPr>
          <w:p w14:paraId="3A7BEEB5" w14:textId="77777777" w:rsidR="0085345C" w:rsidRPr="008073C8" w:rsidRDefault="0085345C" w:rsidP="00D649C2">
            <w:pPr>
              <w:widowControl/>
              <w:ind w:left="209" w:hangingChars="95" w:hanging="209"/>
              <w:rPr>
                <w:rFonts w:ascii="Times New Roman" w:eastAsia="標楷體" w:hAnsi="Times New Roman"/>
                <w:kern w:val="0"/>
                <w:sz w:val="22"/>
              </w:rPr>
            </w:pPr>
            <w:r w:rsidRPr="008073C8">
              <w:rPr>
                <w:rFonts w:ascii="Cambria Math" w:eastAsia="標楷體" w:hAnsi="Cambria Math" w:cs="Cambria Math"/>
                <w:kern w:val="0"/>
                <w:sz w:val="22"/>
              </w:rPr>
              <w:t>◎</w:t>
            </w:r>
            <w:r w:rsidRPr="008073C8">
              <w:rPr>
                <w:rFonts w:ascii="Times New Roman" w:eastAsia="標楷體" w:hAnsi="Times New Roman"/>
                <w:kern w:val="0"/>
                <w:sz w:val="22"/>
              </w:rPr>
              <w:t>大桌面</w:t>
            </w:r>
            <w:r w:rsidRPr="008073C8">
              <w:rPr>
                <w:rFonts w:ascii="Times New Roman" w:eastAsia="標楷體" w:hAnsi="Times New Roman"/>
                <w:kern w:val="0"/>
                <w:sz w:val="22"/>
              </w:rPr>
              <w:t>(</w:t>
            </w:r>
            <w:r w:rsidRPr="008073C8">
              <w:rPr>
                <w:rFonts w:ascii="Times New Roman" w:eastAsia="標楷體" w:hAnsi="Times New Roman"/>
                <w:kern w:val="0"/>
                <w:sz w:val="22"/>
              </w:rPr>
              <w:t>約</w:t>
            </w:r>
            <w:r w:rsidRPr="008073C8">
              <w:rPr>
                <w:rFonts w:ascii="Times New Roman" w:eastAsia="標楷體" w:hAnsi="Times New Roman"/>
                <w:kern w:val="0"/>
                <w:sz w:val="22"/>
              </w:rPr>
              <w:t>120</w:t>
            </w:r>
            <w:r w:rsidRPr="008073C8">
              <w:rPr>
                <w:rFonts w:ascii="Times New Roman" w:eastAsia="標楷體" w:hAnsi="Times New Roman"/>
                <w:kern w:val="0"/>
                <w:sz w:val="22"/>
              </w:rPr>
              <w:t>長</w:t>
            </w:r>
            <w:r w:rsidRPr="008073C8">
              <w:rPr>
                <w:rFonts w:ascii="Times New Roman" w:eastAsia="標楷體" w:hAnsi="Times New Roman"/>
                <w:kern w:val="0"/>
                <w:sz w:val="22"/>
              </w:rPr>
              <w:t>*60</w:t>
            </w:r>
            <w:r w:rsidRPr="008073C8">
              <w:rPr>
                <w:rFonts w:ascii="Times New Roman" w:eastAsia="標楷體" w:hAnsi="Times New Roman"/>
                <w:kern w:val="0"/>
                <w:sz w:val="22"/>
              </w:rPr>
              <w:t>寬</w:t>
            </w:r>
            <w:r w:rsidRPr="008073C8">
              <w:rPr>
                <w:rFonts w:ascii="Times New Roman" w:eastAsia="標楷體" w:hAnsi="Times New Roman"/>
                <w:kern w:val="0"/>
                <w:sz w:val="22"/>
              </w:rPr>
              <w:t>*74</w:t>
            </w:r>
            <w:r w:rsidRPr="008073C8">
              <w:rPr>
                <w:rFonts w:ascii="Times New Roman" w:eastAsia="標楷體" w:hAnsi="Times New Roman"/>
                <w:kern w:val="0"/>
                <w:sz w:val="22"/>
              </w:rPr>
              <w:t>高</w:t>
            </w:r>
            <w:r w:rsidRPr="008073C8">
              <w:rPr>
                <w:rFonts w:ascii="Times New Roman" w:eastAsia="標楷體" w:hAnsi="Times New Roman"/>
                <w:kern w:val="0"/>
                <w:sz w:val="22"/>
              </w:rPr>
              <w:t>)</w:t>
            </w:r>
          </w:p>
          <w:p w14:paraId="3F816C4C" w14:textId="77777777" w:rsidR="0085345C" w:rsidRPr="008073C8" w:rsidRDefault="0085345C" w:rsidP="00D649C2">
            <w:pPr>
              <w:widowControl/>
              <w:ind w:left="209" w:hangingChars="95" w:hanging="209"/>
              <w:rPr>
                <w:rFonts w:ascii="Times New Roman" w:eastAsia="標楷體" w:hAnsi="Times New Roman"/>
                <w:kern w:val="0"/>
                <w:sz w:val="22"/>
              </w:rPr>
            </w:pPr>
            <w:r w:rsidRPr="008073C8">
              <w:rPr>
                <w:rFonts w:ascii="Cambria Math" w:eastAsia="標楷體" w:hAnsi="Cambria Math" w:cs="Cambria Math"/>
                <w:kern w:val="0"/>
                <w:sz w:val="22"/>
              </w:rPr>
              <w:t>◎</w:t>
            </w:r>
            <w:r w:rsidRPr="008073C8">
              <w:rPr>
                <w:rFonts w:ascii="Times New Roman" w:eastAsia="標楷體" w:hAnsi="Times New Roman"/>
                <w:kern w:val="0"/>
                <w:sz w:val="22"/>
              </w:rPr>
              <w:t>大桌面</w:t>
            </w:r>
            <w:r w:rsidRPr="008073C8">
              <w:rPr>
                <w:rFonts w:ascii="Times New Roman" w:eastAsia="標楷體" w:hAnsi="Times New Roman"/>
                <w:kern w:val="0"/>
                <w:sz w:val="22"/>
              </w:rPr>
              <w:t>(</w:t>
            </w:r>
            <w:r w:rsidRPr="008073C8">
              <w:rPr>
                <w:rFonts w:ascii="Times New Roman" w:eastAsia="標楷體" w:hAnsi="Times New Roman"/>
                <w:kern w:val="0"/>
                <w:sz w:val="22"/>
              </w:rPr>
              <w:t>約</w:t>
            </w:r>
            <w:r w:rsidRPr="008073C8">
              <w:rPr>
                <w:rFonts w:ascii="Times New Roman" w:eastAsia="標楷體" w:hAnsi="Times New Roman"/>
                <w:kern w:val="0"/>
                <w:sz w:val="22"/>
              </w:rPr>
              <w:t>90</w:t>
            </w:r>
            <w:r w:rsidRPr="008073C8">
              <w:rPr>
                <w:rFonts w:ascii="Times New Roman" w:eastAsia="標楷體" w:hAnsi="Times New Roman"/>
                <w:kern w:val="0"/>
                <w:sz w:val="22"/>
              </w:rPr>
              <w:t>長</w:t>
            </w:r>
            <w:r w:rsidRPr="008073C8">
              <w:rPr>
                <w:rFonts w:ascii="Times New Roman" w:eastAsia="標楷體" w:hAnsi="Times New Roman"/>
                <w:kern w:val="0"/>
                <w:sz w:val="22"/>
              </w:rPr>
              <w:t>*60</w:t>
            </w:r>
            <w:r w:rsidRPr="008073C8">
              <w:rPr>
                <w:rFonts w:ascii="Times New Roman" w:eastAsia="標楷體" w:hAnsi="Times New Roman"/>
                <w:kern w:val="0"/>
                <w:sz w:val="22"/>
              </w:rPr>
              <w:t>寬</w:t>
            </w:r>
            <w:r w:rsidRPr="008073C8">
              <w:rPr>
                <w:rFonts w:ascii="Times New Roman" w:eastAsia="標楷體" w:hAnsi="Times New Roman"/>
                <w:kern w:val="0"/>
                <w:sz w:val="22"/>
              </w:rPr>
              <w:t>*74</w:t>
            </w:r>
            <w:r w:rsidRPr="008073C8">
              <w:rPr>
                <w:rFonts w:ascii="Times New Roman" w:eastAsia="標楷體" w:hAnsi="Times New Roman"/>
                <w:kern w:val="0"/>
                <w:sz w:val="22"/>
              </w:rPr>
              <w:t>高</w:t>
            </w:r>
            <w:r w:rsidRPr="008073C8">
              <w:rPr>
                <w:rFonts w:ascii="Times New Roman" w:eastAsia="標楷體" w:hAnsi="Times New Roman"/>
                <w:kern w:val="0"/>
                <w:sz w:val="22"/>
              </w:rPr>
              <w:t>)</w:t>
            </w:r>
          </w:p>
          <w:p w14:paraId="63247194" w14:textId="77777777" w:rsidR="0085345C" w:rsidRPr="008073C8" w:rsidRDefault="0085345C" w:rsidP="00D649C2">
            <w:pPr>
              <w:widowControl/>
              <w:ind w:left="209" w:hangingChars="95" w:hanging="209"/>
              <w:rPr>
                <w:rFonts w:ascii="Times New Roman" w:eastAsia="標楷體" w:hAnsi="Times New Roman"/>
                <w:kern w:val="0"/>
                <w:sz w:val="22"/>
              </w:rPr>
            </w:pPr>
            <w:r w:rsidRPr="008073C8">
              <w:rPr>
                <w:rFonts w:ascii="Cambria Math" w:eastAsia="標楷體" w:hAnsi="Cambria Math" w:cs="Cambria Math"/>
                <w:kern w:val="0"/>
                <w:sz w:val="22"/>
              </w:rPr>
              <w:t>◎</w:t>
            </w:r>
            <w:r w:rsidRPr="008073C8">
              <w:rPr>
                <w:rFonts w:ascii="Times New Roman" w:eastAsia="標楷體" w:hAnsi="Times New Roman"/>
                <w:kern w:val="0"/>
                <w:sz w:val="22"/>
              </w:rPr>
              <w:t>電腦</w:t>
            </w:r>
            <w:r w:rsidRPr="008073C8">
              <w:rPr>
                <w:rFonts w:ascii="Times New Roman" w:eastAsia="標楷體" w:hAnsi="Times New Roman"/>
                <w:kern w:val="0"/>
                <w:sz w:val="22"/>
              </w:rPr>
              <w:t>(</w:t>
            </w:r>
            <w:r w:rsidRPr="008073C8">
              <w:rPr>
                <w:rFonts w:ascii="Times New Roman" w:eastAsia="標楷體" w:hAnsi="Times New Roman"/>
                <w:kern w:val="0"/>
                <w:sz w:val="22"/>
              </w:rPr>
              <w:t>含光碟機</w:t>
            </w:r>
            <w:r w:rsidRPr="008073C8">
              <w:rPr>
                <w:rFonts w:ascii="Times New Roman" w:eastAsia="標楷體" w:hAnsi="Times New Roman"/>
                <w:kern w:val="0"/>
                <w:sz w:val="22"/>
              </w:rPr>
              <w:t>/</w:t>
            </w:r>
            <w:r w:rsidRPr="008073C8">
              <w:rPr>
                <w:rFonts w:ascii="Times New Roman" w:eastAsia="標楷體" w:hAnsi="Times New Roman"/>
                <w:kern w:val="0"/>
                <w:sz w:val="22"/>
              </w:rPr>
              <w:t>槽</w:t>
            </w:r>
            <w:r w:rsidRPr="008073C8">
              <w:rPr>
                <w:rFonts w:ascii="Times New Roman" w:eastAsia="標楷體" w:hAnsi="Times New Roman"/>
                <w:kern w:val="0"/>
                <w:sz w:val="22"/>
              </w:rPr>
              <w:t>)</w:t>
            </w:r>
          </w:p>
          <w:p w14:paraId="08263008" w14:textId="061B0119" w:rsidR="0085345C" w:rsidRPr="008073C8" w:rsidRDefault="0085345C" w:rsidP="00D649C2">
            <w:pPr>
              <w:widowControl/>
              <w:ind w:left="209" w:hangingChars="95" w:hanging="209"/>
              <w:rPr>
                <w:rFonts w:ascii="Times New Roman" w:eastAsia="標楷體" w:hAnsi="Times New Roman"/>
                <w:kern w:val="0"/>
                <w:sz w:val="22"/>
              </w:rPr>
            </w:pPr>
            <w:r w:rsidRPr="008073C8">
              <w:rPr>
                <w:rFonts w:ascii="Cambria Math" w:eastAsia="標楷體" w:hAnsi="Cambria Math" w:cs="Cambria Math"/>
                <w:kern w:val="0"/>
                <w:sz w:val="22"/>
              </w:rPr>
              <w:t>◎</w:t>
            </w:r>
            <w:r w:rsidR="00831A2C" w:rsidRPr="008073C8">
              <w:rPr>
                <w:rFonts w:ascii="Times New Roman" w:eastAsia="標楷體" w:hAnsi="Times New Roman" w:hint="eastAsia"/>
                <w:kern w:val="0"/>
                <w:sz w:val="22"/>
              </w:rPr>
              <w:t>語音試題</w:t>
            </w:r>
            <w:r w:rsidRPr="008073C8">
              <w:rPr>
                <w:rFonts w:ascii="Times New Roman" w:eastAsia="標楷體" w:hAnsi="Times New Roman"/>
                <w:kern w:val="0"/>
                <w:sz w:val="22"/>
              </w:rPr>
              <w:t>播放機</w:t>
            </w:r>
          </w:p>
          <w:p w14:paraId="3C0D60A6" w14:textId="77777777" w:rsidR="0085345C" w:rsidRPr="008073C8" w:rsidRDefault="0085345C" w:rsidP="00D649C2">
            <w:pPr>
              <w:widowControl/>
              <w:ind w:left="209" w:hangingChars="95" w:hanging="209"/>
              <w:rPr>
                <w:rFonts w:ascii="Times New Roman" w:eastAsia="標楷體" w:hAnsi="Times New Roman"/>
                <w:kern w:val="0"/>
                <w:sz w:val="22"/>
              </w:rPr>
            </w:pPr>
            <w:r w:rsidRPr="008073C8">
              <w:rPr>
                <w:rFonts w:ascii="Cambria Math" w:eastAsia="標楷體" w:hAnsi="Cambria Math" w:cs="Cambria Math"/>
                <w:kern w:val="0"/>
                <w:sz w:val="22"/>
              </w:rPr>
              <w:t>◎</w:t>
            </w:r>
            <w:r w:rsidRPr="008073C8">
              <w:rPr>
                <w:rFonts w:ascii="Times New Roman" w:eastAsia="標楷體" w:hAnsi="Times New Roman"/>
                <w:kern w:val="0"/>
                <w:sz w:val="22"/>
              </w:rPr>
              <w:t>耳機</w:t>
            </w:r>
          </w:p>
          <w:p w14:paraId="68418D8E" w14:textId="77777777" w:rsidR="0085345C" w:rsidRPr="008073C8" w:rsidRDefault="0085345C" w:rsidP="00D649C2">
            <w:pPr>
              <w:widowControl/>
              <w:ind w:left="209" w:hangingChars="95" w:hanging="209"/>
              <w:rPr>
                <w:rFonts w:ascii="Times New Roman" w:eastAsia="標楷體" w:hAnsi="Times New Roman"/>
                <w:kern w:val="0"/>
                <w:sz w:val="22"/>
              </w:rPr>
            </w:pPr>
            <w:r w:rsidRPr="008073C8">
              <w:rPr>
                <w:rFonts w:ascii="Cambria Math" w:eastAsia="標楷體" w:hAnsi="Cambria Math" w:cs="Cambria Math"/>
                <w:kern w:val="0"/>
                <w:sz w:val="22"/>
              </w:rPr>
              <w:t>◎</w:t>
            </w:r>
            <w:r w:rsidRPr="008073C8">
              <w:rPr>
                <w:rFonts w:ascii="Times New Roman" w:eastAsia="標楷體" w:hAnsi="Times New Roman"/>
                <w:kern w:val="0"/>
                <w:sz w:val="22"/>
              </w:rPr>
              <w:t>延長線</w:t>
            </w:r>
          </w:p>
          <w:p w14:paraId="35E064D7" w14:textId="77777777" w:rsidR="0085345C" w:rsidRPr="008073C8" w:rsidRDefault="0085345C" w:rsidP="00D649C2">
            <w:pPr>
              <w:widowControl/>
              <w:ind w:left="209" w:hangingChars="95" w:hanging="209"/>
              <w:rPr>
                <w:rFonts w:ascii="Times New Roman" w:eastAsia="標楷體" w:hAnsi="Times New Roman"/>
                <w:kern w:val="0"/>
                <w:sz w:val="22"/>
              </w:rPr>
            </w:pPr>
            <w:r w:rsidRPr="008073C8">
              <w:rPr>
                <w:rFonts w:ascii="Cambria Math" w:eastAsia="標楷體" w:hAnsi="Cambria Math" w:cs="Cambria Math"/>
                <w:kern w:val="0"/>
                <w:sz w:val="22"/>
              </w:rPr>
              <w:t>◎</w:t>
            </w:r>
            <w:r w:rsidRPr="008073C8">
              <w:rPr>
                <w:rFonts w:ascii="Times New Roman" w:eastAsia="標楷體" w:hAnsi="Times New Roman"/>
                <w:kern w:val="0"/>
                <w:sz w:val="22"/>
              </w:rPr>
              <w:t>插座</w:t>
            </w:r>
          </w:p>
          <w:p w14:paraId="7C89674A" w14:textId="77777777" w:rsidR="0085345C" w:rsidRPr="008073C8" w:rsidRDefault="0085345C" w:rsidP="00D649C2">
            <w:pPr>
              <w:widowControl/>
              <w:ind w:left="209" w:hangingChars="95" w:hanging="209"/>
              <w:rPr>
                <w:rFonts w:ascii="Times New Roman" w:eastAsia="標楷體" w:hAnsi="Times New Roman"/>
                <w:kern w:val="0"/>
                <w:sz w:val="22"/>
              </w:rPr>
            </w:pPr>
            <w:r w:rsidRPr="008073C8">
              <w:rPr>
                <w:rFonts w:ascii="Cambria Math" w:eastAsia="標楷體" w:hAnsi="Cambria Math" w:cs="Cambria Math"/>
                <w:kern w:val="0"/>
                <w:sz w:val="22"/>
              </w:rPr>
              <w:t>◎</w:t>
            </w:r>
            <w:r w:rsidRPr="008073C8">
              <w:rPr>
                <w:rFonts w:ascii="Times New Roman" w:eastAsia="標楷體" w:hAnsi="Times New Roman"/>
                <w:kern w:val="0"/>
                <w:sz w:val="22"/>
              </w:rPr>
              <w:t>檯燈</w:t>
            </w:r>
          </w:p>
          <w:p w14:paraId="3E4C8442" w14:textId="77777777" w:rsidR="0085345C" w:rsidRPr="008073C8" w:rsidRDefault="0085345C" w:rsidP="00D649C2">
            <w:pPr>
              <w:widowControl/>
              <w:ind w:left="209" w:hangingChars="95" w:hanging="209"/>
              <w:rPr>
                <w:rFonts w:ascii="Times New Roman" w:eastAsia="標楷體" w:hAnsi="Times New Roman"/>
                <w:kern w:val="0"/>
                <w:sz w:val="22"/>
              </w:rPr>
            </w:pPr>
            <w:r w:rsidRPr="008073C8">
              <w:rPr>
                <w:rFonts w:ascii="Cambria Math" w:eastAsia="標楷體" w:hAnsi="Cambria Math" w:cs="Cambria Math"/>
                <w:kern w:val="0"/>
                <w:sz w:val="22"/>
              </w:rPr>
              <w:t>◎</w:t>
            </w:r>
            <w:r w:rsidRPr="008073C8">
              <w:rPr>
                <w:rFonts w:ascii="Times New Roman" w:eastAsia="標楷體" w:hAnsi="Times New Roman"/>
                <w:kern w:val="0"/>
                <w:sz w:val="22"/>
              </w:rPr>
              <w:t>其他：請詳述</w:t>
            </w:r>
          </w:p>
        </w:tc>
        <w:tc>
          <w:tcPr>
            <w:tcW w:w="3843" w:type="dxa"/>
            <w:gridSpan w:val="2"/>
            <w:tcBorders>
              <w:top w:val="single" w:sz="4" w:space="0" w:color="auto"/>
              <w:left w:val="single" w:sz="4" w:space="0" w:color="auto"/>
              <w:bottom w:val="single" w:sz="4" w:space="0" w:color="auto"/>
              <w:right w:val="single" w:sz="4" w:space="0" w:color="auto"/>
            </w:tcBorders>
            <w:shd w:val="clear" w:color="auto" w:fill="auto"/>
          </w:tcPr>
          <w:p w14:paraId="187AB3EB" w14:textId="77777777" w:rsidR="0085345C" w:rsidRPr="008073C8" w:rsidRDefault="0085345C" w:rsidP="00D649C2">
            <w:pPr>
              <w:widowControl/>
              <w:ind w:left="209" w:hangingChars="95" w:hanging="209"/>
              <w:rPr>
                <w:rFonts w:ascii="Times New Roman" w:eastAsia="標楷體" w:hAnsi="Times New Roman"/>
                <w:kern w:val="0"/>
                <w:sz w:val="22"/>
              </w:rPr>
            </w:pPr>
            <w:r w:rsidRPr="008073C8">
              <w:rPr>
                <w:rFonts w:ascii="Cambria Math" w:eastAsia="標楷體" w:hAnsi="Cambria Math" w:cs="Cambria Math"/>
                <w:kern w:val="0"/>
                <w:sz w:val="22"/>
              </w:rPr>
              <w:t>◎</w:t>
            </w:r>
            <w:r w:rsidRPr="008073C8">
              <w:rPr>
                <w:rFonts w:ascii="Times New Roman" w:eastAsia="標楷體" w:hAnsi="Times New Roman"/>
                <w:kern w:val="0"/>
                <w:sz w:val="22"/>
              </w:rPr>
              <w:t>大桌面</w:t>
            </w:r>
            <w:r w:rsidRPr="008073C8">
              <w:rPr>
                <w:rFonts w:ascii="Times New Roman" w:eastAsia="標楷體" w:hAnsi="Times New Roman"/>
                <w:kern w:val="0"/>
                <w:sz w:val="22"/>
              </w:rPr>
              <w:t>(</w:t>
            </w:r>
            <w:r w:rsidRPr="008073C8">
              <w:rPr>
                <w:rFonts w:ascii="Times New Roman" w:eastAsia="標楷體" w:hAnsi="Times New Roman"/>
                <w:kern w:val="0"/>
                <w:sz w:val="22"/>
              </w:rPr>
              <w:t>約</w:t>
            </w:r>
            <w:r w:rsidRPr="008073C8">
              <w:rPr>
                <w:rFonts w:ascii="Times New Roman" w:eastAsia="標楷體" w:hAnsi="Times New Roman"/>
                <w:kern w:val="0"/>
                <w:sz w:val="22"/>
              </w:rPr>
              <w:t>120</w:t>
            </w:r>
            <w:r w:rsidRPr="008073C8">
              <w:rPr>
                <w:rFonts w:ascii="Times New Roman" w:eastAsia="標楷體" w:hAnsi="Times New Roman"/>
                <w:kern w:val="0"/>
                <w:sz w:val="22"/>
              </w:rPr>
              <w:t>長</w:t>
            </w:r>
            <w:r w:rsidRPr="008073C8">
              <w:rPr>
                <w:rFonts w:ascii="Times New Roman" w:eastAsia="標楷體" w:hAnsi="Times New Roman"/>
                <w:kern w:val="0"/>
                <w:sz w:val="22"/>
              </w:rPr>
              <w:t>*60</w:t>
            </w:r>
            <w:r w:rsidRPr="008073C8">
              <w:rPr>
                <w:rFonts w:ascii="Times New Roman" w:eastAsia="標楷體" w:hAnsi="Times New Roman"/>
                <w:kern w:val="0"/>
                <w:sz w:val="22"/>
              </w:rPr>
              <w:t>寬</w:t>
            </w:r>
            <w:r w:rsidRPr="008073C8">
              <w:rPr>
                <w:rFonts w:ascii="Times New Roman" w:eastAsia="標楷體" w:hAnsi="Times New Roman"/>
                <w:kern w:val="0"/>
                <w:sz w:val="22"/>
              </w:rPr>
              <w:t>*74</w:t>
            </w:r>
            <w:r w:rsidRPr="008073C8">
              <w:rPr>
                <w:rFonts w:ascii="Times New Roman" w:eastAsia="標楷體" w:hAnsi="Times New Roman"/>
                <w:kern w:val="0"/>
                <w:sz w:val="22"/>
              </w:rPr>
              <w:t>高</w:t>
            </w:r>
            <w:r w:rsidRPr="008073C8">
              <w:rPr>
                <w:rFonts w:ascii="Times New Roman" w:eastAsia="標楷體" w:hAnsi="Times New Roman"/>
                <w:kern w:val="0"/>
                <w:sz w:val="22"/>
              </w:rPr>
              <w:t>)</w:t>
            </w:r>
          </w:p>
          <w:p w14:paraId="3654ECFA" w14:textId="77777777" w:rsidR="0085345C" w:rsidRPr="008073C8" w:rsidRDefault="0085345C" w:rsidP="00D649C2">
            <w:pPr>
              <w:widowControl/>
              <w:ind w:left="209" w:hangingChars="95" w:hanging="209"/>
              <w:rPr>
                <w:rFonts w:ascii="Times New Roman" w:eastAsia="標楷體" w:hAnsi="Times New Roman"/>
                <w:kern w:val="0"/>
                <w:sz w:val="22"/>
              </w:rPr>
            </w:pPr>
            <w:r w:rsidRPr="008073C8">
              <w:rPr>
                <w:rFonts w:ascii="Cambria Math" w:eastAsia="標楷體" w:hAnsi="Cambria Math" w:cs="Cambria Math"/>
                <w:kern w:val="0"/>
                <w:sz w:val="22"/>
              </w:rPr>
              <w:t>◎</w:t>
            </w:r>
            <w:r w:rsidRPr="008073C8">
              <w:rPr>
                <w:rFonts w:ascii="Times New Roman" w:eastAsia="標楷體" w:hAnsi="Times New Roman"/>
                <w:kern w:val="0"/>
                <w:sz w:val="22"/>
              </w:rPr>
              <w:t>大桌面</w:t>
            </w:r>
            <w:r w:rsidRPr="008073C8">
              <w:rPr>
                <w:rFonts w:ascii="Times New Roman" w:eastAsia="標楷體" w:hAnsi="Times New Roman"/>
                <w:kern w:val="0"/>
                <w:sz w:val="22"/>
              </w:rPr>
              <w:t>(</w:t>
            </w:r>
            <w:r w:rsidRPr="008073C8">
              <w:rPr>
                <w:rFonts w:ascii="Times New Roman" w:eastAsia="標楷體" w:hAnsi="Times New Roman"/>
                <w:kern w:val="0"/>
                <w:sz w:val="22"/>
              </w:rPr>
              <w:t>約</w:t>
            </w:r>
            <w:r w:rsidRPr="008073C8">
              <w:rPr>
                <w:rFonts w:ascii="Times New Roman" w:eastAsia="標楷體" w:hAnsi="Times New Roman"/>
                <w:kern w:val="0"/>
                <w:sz w:val="22"/>
              </w:rPr>
              <w:t>90</w:t>
            </w:r>
            <w:r w:rsidRPr="008073C8">
              <w:rPr>
                <w:rFonts w:ascii="Times New Roman" w:eastAsia="標楷體" w:hAnsi="Times New Roman"/>
                <w:kern w:val="0"/>
                <w:sz w:val="22"/>
              </w:rPr>
              <w:t>長</w:t>
            </w:r>
            <w:r w:rsidRPr="008073C8">
              <w:rPr>
                <w:rFonts w:ascii="Times New Roman" w:eastAsia="標楷體" w:hAnsi="Times New Roman"/>
                <w:kern w:val="0"/>
                <w:sz w:val="22"/>
              </w:rPr>
              <w:t>*60</w:t>
            </w:r>
            <w:r w:rsidRPr="008073C8">
              <w:rPr>
                <w:rFonts w:ascii="Times New Roman" w:eastAsia="標楷體" w:hAnsi="Times New Roman"/>
                <w:kern w:val="0"/>
                <w:sz w:val="22"/>
              </w:rPr>
              <w:t>寬</w:t>
            </w:r>
            <w:r w:rsidRPr="008073C8">
              <w:rPr>
                <w:rFonts w:ascii="Times New Roman" w:eastAsia="標楷體" w:hAnsi="Times New Roman"/>
                <w:kern w:val="0"/>
                <w:sz w:val="22"/>
              </w:rPr>
              <w:t>*74</w:t>
            </w:r>
            <w:r w:rsidRPr="008073C8">
              <w:rPr>
                <w:rFonts w:ascii="Times New Roman" w:eastAsia="標楷體" w:hAnsi="Times New Roman"/>
                <w:kern w:val="0"/>
                <w:sz w:val="22"/>
              </w:rPr>
              <w:t>高</w:t>
            </w:r>
            <w:r w:rsidRPr="008073C8">
              <w:rPr>
                <w:rFonts w:ascii="Times New Roman" w:eastAsia="標楷體" w:hAnsi="Times New Roman"/>
                <w:kern w:val="0"/>
                <w:sz w:val="22"/>
              </w:rPr>
              <w:t>)</w:t>
            </w:r>
          </w:p>
          <w:p w14:paraId="73140BE8" w14:textId="77777777" w:rsidR="0085345C" w:rsidRPr="008073C8" w:rsidRDefault="0085345C" w:rsidP="00D649C2">
            <w:pPr>
              <w:widowControl/>
              <w:ind w:left="209" w:hangingChars="95" w:hanging="209"/>
              <w:rPr>
                <w:rFonts w:ascii="Times New Roman" w:eastAsia="標楷體" w:hAnsi="Times New Roman"/>
                <w:kern w:val="0"/>
                <w:sz w:val="22"/>
              </w:rPr>
            </w:pPr>
            <w:r w:rsidRPr="008073C8">
              <w:rPr>
                <w:rFonts w:ascii="Cambria Math" w:eastAsia="標楷體" w:hAnsi="Cambria Math" w:cs="Cambria Math"/>
                <w:kern w:val="0"/>
                <w:sz w:val="22"/>
              </w:rPr>
              <w:t>◎</w:t>
            </w:r>
            <w:r w:rsidRPr="008073C8">
              <w:rPr>
                <w:rFonts w:ascii="Times New Roman" w:eastAsia="標楷體" w:hAnsi="Times New Roman"/>
                <w:kern w:val="0"/>
                <w:sz w:val="22"/>
              </w:rPr>
              <w:t>電腦</w:t>
            </w:r>
            <w:r w:rsidRPr="008073C8">
              <w:rPr>
                <w:rFonts w:ascii="Times New Roman" w:eastAsia="標楷體" w:hAnsi="Times New Roman"/>
                <w:kern w:val="0"/>
                <w:sz w:val="22"/>
              </w:rPr>
              <w:t>(</w:t>
            </w:r>
            <w:r w:rsidRPr="008073C8">
              <w:rPr>
                <w:rFonts w:ascii="Times New Roman" w:eastAsia="標楷體" w:hAnsi="Times New Roman"/>
                <w:kern w:val="0"/>
                <w:sz w:val="22"/>
              </w:rPr>
              <w:t>含光碟機</w:t>
            </w:r>
            <w:r w:rsidRPr="008073C8">
              <w:rPr>
                <w:rFonts w:ascii="Times New Roman" w:eastAsia="標楷體" w:hAnsi="Times New Roman"/>
                <w:kern w:val="0"/>
                <w:sz w:val="22"/>
              </w:rPr>
              <w:t>/</w:t>
            </w:r>
            <w:r w:rsidRPr="008073C8">
              <w:rPr>
                <w:rFonts w:ascii="Times New Roman" w:eastAsia="標楷體" w:hAnsi="Times New Roman"/>
                <w:kern w:val="0"/>
                <w:sz w:val="22"/>
              </w:rPr>
              <w:t>槽</w:t>
            </w:r>
            <w:r w:rsidRPr="008073C8">
              <w:rPr>
                <w:rFonts w:ascii="Times New Roman" w:eastAsia="標楷體" w:hAnsi="Times New Roman"/>
                <w:kern w:val="0"/>
                <w:sz w:val="22"/>
              </w:rPr>
              <w:t>)</w:t>
            </w:r>
          </w:p>
          <w:p w14:paraId="6319C25C" w14:textId="5505C092" w:rsidR="0085345C" w:rsidRPr="008073C8" w:rsidRDefault="0085345C" w:rsidP="00D649C2">
            <w:pPr>
              <w:widowControl/>
              <w:ind w:left="209" w:hangingChars="95" w:hanging="209"/>
              <w:rPr>
                <w:rFonts w:ascii="Times New Roman" w:eastAsia="標楷體" w:hAnsi="Times New Roman"/>
                <w:kern w:val="0"/>
                <w:sz w:val="22"/>
              </w:rPr>
            </w:pPr>
            <w:r w:rsidRPr="008073C8">
              <w:rPr>
                <w:rFonts w:ascii="Cambria Math" w:eastAsia="標楷體" w:hAnsi="Cambria Math" w:cs="Cambria Math"/>
                <w:kern w:val="0"/>
                <w:sz w:val="22"/>
              </w:rPr>
              <w:t>◎</w:t>
            </w:r>
            <w:r w:rsidR="00831A2C" w:rsidRPr="008073C8">
              <w:rPr>
                <w:rFonts w:ascii="Times New Roman" w:eastAsia="標楷體" w:hAnsi="Times New Roman" w:hint="eastAsia"/>
                <w:kern w:val="0"/>
                <w:sz w:val="22"/>
              </w:rPr>
              <w:t>語音試題</w:t>
            </w:r>
            <w:r w:rsidRPr="008073C8">
              <w:rPr>
                <w:rFonts w:ascii="Times New Roman" w:eastAsia="標楷體" w:hAnsi="Times New Roman"/>
                <w:kern w:val="0"/>
                <w:sz w:val="22"/>
              </w:rPr>
              <w:t>播放機</w:t>
            </w:r>
          </w:p>
          <w:p w14:paraId="6E421FA8" w14:textId="77777777" w:rsidR="0085345C" w:rsidRPr="008073C8" w:rsidRDefault="0085345C" w:rsidP="00D649C2">
            <w:pPr>
              <w:widowControl/>
              <w:ind w:left="209" w:hangingChars="95" w:hanging="209"/>
              <w:rPr>
                <w:rFonts w:ascii="Times New Roman" w:eastAsia="標楷體" w:hAnsi="Times New Roman"/>
                <w:kern w:val="0"/>
                <w:sz w:val="22"/>
              </w:rPr>
            </w:pPr>
            <w:r w:rsidRPr="008073C8">
              <w:rPr>
                <w:rFonts w:ascii="Cambria Math" w:eastAsia="標楷體" w:hAnsi="Cambria Math" w:cs="Cambria Math"/>
                <w:kern w:val="0"/>
                <w:sz w:val="22"/>
              </w:rPr>
              <w:t>◎</w:t>
            </w:r>
            <w:r w:rsidRPr="008073C8">
              <w:rPr>
                <w:rFonts w:ascii="Times New Roman" w:eastAsia="標楷體" w:hAnsi="Times New Roman"/>
                <w:kern w:val="0"/>
                <w:sz w:val="22"/>
              </w:rPr>
              <w:t>耳機</w:t>
            </w:r>
          </w:p>
          <w:p w14:paraId="79C560DF" w14:textId="77777777" w:rsidR="0085345C" w:rsidRPr="008073C8" w:rsidRDefault="0085345C" w:rsidP="00D649C2">
            <w:pPr>
              <w:widowControl/>
              <w:ind w:left="209" w:hangingChars="95" w:hanging="209"/>
              <w:rPr>
                <w:rFonts w:ascii="Times New Roman" w:eastAsia="標楷體" w:hAnsi="Times New Roman"/>
                <w:kern w:val="0"/>
                <w:sz w:val="22"/>
              </w:rPr>
            </w:pPr>
            <w:r w:rsidRPr="008073C8">
              <w:rPr>
                <w:rFonts w:ascii="Cambria Math" w:eastAsia="標楷體" w:hAnsi="Cambria Math" w:cs="Cambria Math"/>
                <w:kern w:val="0"/>
                <w:sz w:val="22"/>
              </w:rPr>
              <w:t>◎</w:t>
            </w:r>
            <w:r w:rsidRPr="008073C8">
              <w:rPr>
                <w:rFonts w:ascii="Times New Roman" w:eastAsia="標楷體" w:hAnsi="Times New Roman"/>
                <w:kern w:val="0"/>
                <w:sz w:val="22"/>
              </w:rPr>
              <w:t>延長線</w:t>
            </w:r>
          </w:p>
          <w:p w14:paraId="24223A22" w14:textId="77777777" w:rsidR="0085345C" w:rsidRPr="008073C8" w:rsidRDefault="0085345C" w:rsidP="00D649C2">
            <w:pPr>
              <w:widowControl/>
              <w:ind w:left="209" w:hangingChars="95" w:hanging="209"/>
              <w:rPr>
                <w:rFonts w:ascii="Times New Roman" w:eastAsia="標楷體" w:hAnsi="Times New Roman"/>
                <w:kern w:val="0"/>
                <w:sz w:val="22"/>
              </w:rPr>
            </w:pPr>
            <w:r w:rsidRPr="008073C8">
              <w:rPr>
                <w:rFonts w:ascii="Cambria Math" w:eastAsia="標楷體" w:hAnsi="Cambria Math" w:cs="Cambria Math"/>
                <w:kern w:val="0"/>
                <w:sz w:val="22"/>
              </w:rPr>
              <w:t>◎</w:t>
            </w:r>
            <w:r w:rsidRPr="008073C8">
              <w:rPr>
                <w:rFonts w:ascii="Times New Roman" w:eastAsia="標楷體" w:hAnsi="Times New Roman"/>
                <w:kern w:val="0"/>
                <w:sz w:val="22"/>
              </w:rPr>
              <w:t>插座</w:t>
            </w:r>
          </w:p>
          <w:p w14:paraId="501CEC36" w14:textId="77777777" w:rsidR="0085345C" w:rsidRPr="008073C8" w:rsidRDefault="0085345C" w:rsidP="00D649C2">
            <w:pPr>
              <w:widowControl/>
              <w:ind w:left="209" w:hangingChars="95" w:hanging="209"/>
              <w:rPr>
                <w:rFonts w:ascii="Times New Roman" w:eastAsia="標楷體" w:hAnsi="Times New Roman"/>
                <w:kern w:val="0"/>
                <w:sz w:val="22"/>
              </w:rPr>
            </w:pPr>
            <w:r w:rsidRPr="008073C8">
              <w:rPr>
                <w:rFonts w:ascii="Cambria Math" w:eastAsia="標楷體" w:hAnsi="Cambria Math" w:cs="Cambria Math"/>
                <w:kern w:val="0"/>
                <w:sz w:val="22"/>
              </w:rPr>
              <w:t>◎</w:t>
            </w:r>
            <w:r w:rsidRPr="008073C8">
              <w:rPr>
                <w:rFonts w:ascii="Times New Roman" w:eastAsia="標楷體" w:hAnsi="Times New Roman"/>
                <w:kern w:val="0"/>
                <w:sz w:val="22"/>
              </w:rPr>
              <w:t>檯燈</w:t>
            </w:r>
          </w:p>
          <w:p w14:paraId="0C5E4D0F" w14:textId="3ED18AC6" w:rsidR="00197CF3" w:rsidRPr="008073C8" w:rsidRDefault="00197CF3" w:rsidP="00197CF3">
            <w:pPr>
              <w:widowControl/>
              <w:rPr>
                <w:rFonts w:ascii="Times New Roman" w:eastAsia="標楷體" w:hAnsi="Times New Roman"/>
                <w:kern w:val="0"/>
                <w:sz w:val="22"/>
              </w:rPr>
            </w:pPr>
            <w:r w:rsidRPr="008073C8">
              <w:rPr>
                <w:rFonts w:ascii="Cambria Math" w:eastAsia="標楷體" w:hAnsi="Cambria Math" w:cs="Cambria Math"/>
                <w:kern w:val="0"/>
                <w:sz w:val="22"/>
              </w:rPr>
              <w:t>◎</w:t>
            </w:r>
            <w:r w:rsidRPr="008073C8">
              <w:rPr>
                <w:rFonts w:ascii="Times New Roman" w:eastAsia="標楷體" w:hAnsi="Times New Roman" w:hint="eastAsia"/>
                <w:kern w:val="0"/>
                <w:sz w:val="22"/>
              </w:rPr>
              <w:t>擴視機</w:t>
            </w:r>
          </w:p>
          <w:p w14:paraId="009EC6DC" w14:textId="77777777" w:rsidR="0085345C" w:rsidRPr="008073C8" w:rsidRDefault="0085345C" w:rsidP="00D649C2">
            <w:pPr>
              <w:widowControl/>
              <w:ind w:left="209" w:hangingChars="95" w:hanging="209"/>
              <w:rPr>
                <w:rFonts w:ascii="Times New Roman" w:eastAsia="標楷體" w:hAnsi="Times New Roman"/>
                <w:kern w:val="0"/>
                <w:sz w:val="22"/>
              </w:rPr>
            </w:pPr>
            <w:r w:rsidRPr="008073C8">
              <w:rPr>
                <w:rFonts w:ascii="Cambria Math" w:eastAsia="標楷體" w:hAnsi="Cambria Math" w:cs="Cambria Math"/>
                <w:kern w:val="0"/>
                <w:sz w:val="22"/>
              </w:rPr>
              <w:t>◎</w:t>
            </w:r>
            <w:r w:rsidRPr="008073C8">
              <w:rPr>
                <w:rFonts w:ascii="Times New Roman" w:eastAsia="標楷體" w:hAnsi="Times New Roman"/>
                <w:kern w:val="0"/>
                <w:sz w:val="22"/>
              </w:rPr>
              <w:t>其他：請詳述</w:t>
            </w:r>
          </w:p>
        </w:tc>
      </w:tr>
      <w:tr w:rsidR="008073C8" w:rsidRPr="008073C8" w14:paraId="237EFC86" w14:textId="77777777" w:rsidTr="008073C8">
        <w:trPr>
          <w:trHeight w:val="454"/>
        </w:trPr>
        <w:tc>
          <w:tcPr>
            <w:tcW w:w="1644" w:type="dxa"/>
            <w:vMerge/>
            <w:tcBorders>
              <w:left w:val="single" w:sz="4" w:space="0" w:color="auto"/>
              <w:bottom w:val="single" w:sz="4" w:space="0" w:color="auto"/>
              <w:right w:val="single" w:sz="4" w:space="0" w:color="auto"/>
            </w:tcBorders>
            <w:shd w:val="clear" w:color="auto" w:fill="C0C0C0"/>
            <w:noWrap/>
            <w:vAlign w:val="center"/>
          </w:tcPr>
          <w:p w14:paraId="330357AD" w14:textId="77777777" w:rsidR="0085345C" w:rsidRPr="008073C8" w:rsidRDefault="0085345C" w:rsidP="00D649C2">
            <w:pPr>
              <w:widowControl/>
              <w:jc w:val="center"/>
              <w:rPr>
                <w:rFonts w:ascii="Times New Roman" w:eastAsia="標楷體" w:hAnsi="Times New Roman"/>
                <w:kern w:val="0"/>
                <w:sz w:val="22"/>
              </w:rPr>
            </w:pPr>
          </w:p>
        </w:tc>
        <w:tc>
          <w:tcPr>
            <w:tcW w:w="13818" w:type="dxa"/>
            <w:gridSpan w:val="5"/>
            <w:tcBorders>
              <w:left w:val="nil"/>
              <w:bottom w:val="single" w:sz="4" w:space="0" w:color="auto"/>
              <w:right w:val="single" w:sz="4" w:space="0" w:color="auto"/>
            </w:tcBorders>
            <w:vAlign w:val="center"/>
          </w:tcPr>
          <w:p w14:paraId="22474717" w14:textId="1BC38688" w:rsidR="0085345C" w:rsidRPr="008073C8" w:rsidRDefault="0085345C" w:rsidP="00D649C2">
            <w:pPr>
              <w:widowControl/>
              <w:ind w:left="209" w:hangingChars="95" w:hanging="209"/>
              <w:jc w:val="center"/>
              <w:rPr>
                <w:rFonts w:ascii="Times New Roman" w:eastAsia="標楷體" w:hAnsi="Times New Roman"/>
                <w:b/>
                <w:kern w:val="0"/>
                <w:sz w:val="22"/>
              </w:rPr>
            </w:pPr>
            <w:r w:rsidRPr="008073C8">
              <w:rPr>
                <w:rFonts w:ascii="Times New Roman" w:eastAsia="標楷體" w:hAnsi="Times New Roman"/>
                <w:b/>
                <w:kern w:val="0"/>
                <w:sz w:val="22"/>
              </w:rPr>
              <w:t>※</w:t>
            </w:r>
            <w:r w:rsidRPr="008073C8">
              <w:rPr>
                <w:rFonts w:ascii="Times New Roman" w:eastAsia="標楷體" w:hAnsi="Times New Roman"/>
                <w:b/>
                <w:kern w:val="0"/>
                <w:sz w:val="22"/>
              </w:rPr>
              <w:t>上述試場提供輔具需求，請檢附相關需求證明</w:t>
            </w:r>
            <w:r w:rsidR="00732453" w:rsidRPr="008073C8">
              <w:rPr>
                <w:rFonts w:ascii="Times New Roman" w:eastAsia="標楷體" w:hAnsi="Times New Roman" w:hint="eastAsia"/>
                <w:b/>
                <w:kern w:val="0"/>
                <w:sz w:val="22"/>
              </w:rPr>
              <w:t>，若因乘坐輪椅</w:t>
            </w:r>
            <w:r w:rsidR="00531F7A" w:rsidRPr="008073C8">
              <w:rPr>
                <w:rFonts w:ascii="Times New Roman" w:eastAsia="標楷體" w:hAnsi="Times New Roman" w:hint="eastAsia"/>
                <w:b/>
                <w:kern w:val="0"/>
                <w:sz w:val="22"/>
              </w:rPr>
              <w:t>應試</w:t>
            </w:r>
            <w:r w:rsidR="007661B5">
              <w:rPr>
                <w:rFonts w:ascii="Times New Roman" w:eastAsia="標楷體" w:hAnsi="Times New Roman" w:hint="eastAsia"/>
                <w:b/>
                <w:kern w:val="0"/>
                <w:sz w:val="22"/>
              </w:rPr>
              <w:t>需</w:t>
            </w:r>
            <w:r w:rsidR="00732453" w:rsidRPr="008073C8">
              <w:rPr>
                <w:rFonts w:ascii="Times New Roman" w:eastAsia="標楷體" w:hAnsi="Times New Roman" w:hint="eastAsia"/>
                <w:b/>
                <w:kern w:val="0"/>
                <w:sz w:val="22"/>
              </w:rPr>
              <w:t>申請大桌面</w:t>
            </w:r>
            <w:r w:rsidR="00531F7A" w:rsidRPr="008073C8">
              <w:rPr>
                <w:rFonts w:ascii="Times New Roman" w:eastAsia="標楷體" w:hAnsi="Times New Roman" w:hint="eastAsia"/>
                <w:b/>
                <w:kern w:val="0"/>
                <w:sz w:val="22"/>
              </w:rPr>
              <w:t>(</w:t>
            </w:r>
            <w:r w:rsidR="007853EB" w:rsidRPr="008073C8">
              <w:rPr>
                <w:rFonts w:ascii="Times New Roman" w:eastAsia="標楷體" w:hAnsi="Times New Roman" w:hint="eastAsia"/>
                <w:b/>
                <w:kern w:val="0"/>
                <w:sz w:val="22"/>
              </w:rPr>
              <w:t>特殊桌子</w:t>
            </w:r>
            <w:r w:rsidR="00531F7A" w:rsidRPr="008073C8">
              <w:rPr>
                <w:rFonts w:ascii="Times New Roman" w:eastAsia="標楷體" w:hAnsi="Times New Roman" w:hint="eastAsia"/>
                <w:b/>
                <w:kern w:val="0"/>
                <w:sz w:val="22"/>
              </w:rPr>
              <w:t>)</w:t>
            </w:r>
            <w:r w:rsidR="00531F7A" w:rsidRPr="008073C8">
              <w:rPr>
                <w:rFonts w:ascii="Times New Roman" w:eastAsia="標楷體" w:hAnsi="Times New Roman" w:hint="eastAsia"/>
                <w:b/>
                <w:kern w:val="0"/>
                <w:sz w:val="22"/>
              </w:rPr>
              <w:t>，</w:t>
            </w:r>
            <w:r w:rsidR="007853EB" w:rsidRPr="008073C8">
              <w:rPr>
                <w:rFonts w:ascii="Times New Roman" w:eastAsia="標楷體" w:hAnsi="Times New Roman" w:hint="eastAsia"/>
                <w:b/>
                <w:kern w:val="0"/>
                <w:sz w:val="22"/>
              </w:rPr>
              <w:t>請另附輪椅高度照片及尺寸</w:t>
            </w:r>
          </w:p>
        </w:tc>
      </w:tr>
      <w:tr w:rsidR="008073C8" w:rsidRPr="008073C8" w14:paraId="5E2FD9CA" w14:textId="77777777" w:rsidTr="008073C8">
        <w:trPr>
          <w:trHeight w:val="3515"/>
        </w:trPr>
        <w:tc>
          <w:tcPr>
            <w:tcW w:w="1644" w:type="dxa"/>
            <w:vMerge w:val="restart"/>
            <w:tcBorders>
              <w:top w:val="nil"/>
              <w:left w:val="single" w:sz="4" w:space="0" w:color="auto"/>
              <w:right w:val="single" w:sz="4" w:space="0" w:color="auto"/>
            </w:tcBorders>
            <w:shd w:val="clear" w:color="auto" w:fill="C0C0C0"/>
            <w:noWrap/>
            <w:vAlign w:val="center"/>
          </w:tcPr>
          <w:p w14:paraId="59AA58E0" w14:textId="3B720B06" w:rsidR="00E2211E" w:rsidRPr="008073C8" w:rsidRDefault="00E2211E" w:rsidP="00D649C2">
            <w:pPr>
              <w:widowControl/>
              <w:jc w:val="center"/>
              <w:rPr>
                <w:rFonts w:ascii="Times New Roman" w:eastAsia="標楷體" w:hAnsi="Times New Roman"/>
                <w:kern w:val="0"/>
                <w:sz w:val="22"/>
              </w:rPr>
            </w:pPr>
            <w:r w:rsidRPr="008073C8">
              <w:rPr>
                <w:rFonts w:ascii="Times New Roman" w:eastAsia="標楷體" w:hAnsi="Times New Roman"/>
                <w:kern w:val="0"/>
                <w:sz w:val="22"/>
              </w:rPr>
              <w:t>自備輔具</w:t>
            </w:r>
          </w:p>
          <w:p w14:paraId="77206C0D" w14:textId="52FB38A9" w:rsidR="00E2211E" w:rsidRPr="008073C8" w:rsidRDefault="00293516" w:rsidP="00293516">
            <w:pPr>
              <w:widowControl/>
              <w:jc w:val="center"/>
              <w:rPr>
                <w:rFonts w:ascii="Times New Roman" w:eastAsia="標楷體" w:hAnsi="Times New Roman"/>
                <w:kern w:val="0"/>
                <w:sz w:val="22"/>
              </w:rPr>
            </w:pPr>
            <w:r w:rsidRPr="008073C8">
              <w:rPr>
                <w:rFonts w:ascii="Times New Roman" w:eastAsia="標楷體" w:hAnsi="Times New Roman" w:hint="eastAsia"/>
                <w:kern w:val="0"/>
                <w:szCs w:val="24"/>
              </w:rPr>
              <w:t>(</w:t>
            </w:r>
            <w:r w:rsidRPr="008073C8">
              <w:rPr>
                <w:rFonts w:ascii="Times New Roman" w:eastAsia="標楷體" w:hAnsi="Times New Roman" w:hint="eastAsia"/>
                <w:kern w:val="0"/>
                <w:szCs w:val="24"/>
              </w:rPr>
              <w:t>學科</w:t>
            </w:r>
            <w:r w:rsidRPr="008073C8">
              <w:rPr>
                <w:rFonts w:ascii="Times New Roman" w:eastAsia="標楷體" w:hAnsi="Times New Roman" w:hint="eastAsia"/>
                <w:kern w:val="0"/>
                <w:szCs w:val="24"/>
              </w:rPr>
              <w:t>/</w:t>
            </w:r>
            <w:r w:rsidRPr="008073C8">
              <w:rPr>
                <w:rFonts w:ascii="Times New Roman" w:eastAsia="標楷體" w:hAnsi="Times New Roman" w:hint="eastAsia"/>
                <w:kern w:val="0"/>
                <w:szCs w:val="24"/>
              </w:rPr>
              <w:t>術科</w:t>
            </w:r>
            <w:r w:rsidRPr="008073C8">
              <w:rPr>
                <w:rFonts w:ascii="Times New Roman" w:eastAsia="標楷體" w:hAnsi="Times New Roman" w:hint="eastAsia"/>
                <w:kern w:val="0"/>
                <w:szCs w:val="24"/>
              </w:rPr>
              <w:t>)</w:t>
            </w:r>
            <w:r w:rsidR="00E2211E" w:rsidRPr="008073C8">
              <w:rPr>
                <w:rFonts w:ascii="Times New Roman" w:eastAsia="標楷體" w:hAnsi="Times New Roman"/>
                <w:kern w:val="0"/>
                <w:sz w:val="22"/>
              </w:rPr>
              <w:t xml:space="preserve">   ※</w:t>
            </w:r>
            <w:r w:rsidR="00E2211E" w:rsidRPr="008073C8">
              <w:rPr>
                <w:rFonts w:ascii="Times New Roman" w:eastAsia="標楷體" w:hAnsi="Times New Roman"/>
                <w:kern w:val="0"/>
                <w:sz w:val="22"/>
              </w:rPr>
              <w:t>註</w:t>
            </w:r>
            <w:r w:rsidR="00E2211E" w:rsidRPr="008073C8">
              <w:rPr>
                <w:rFonts w:ascii="Times New Roman" w:eastAsia="標楷體" w:hAnsi="Times New Roman"/>
                <w:kern w:val="0"/>
                <w:sz w:val="22"/>
              </w:rPr>
              <w:t>2</w:t>
            </w:r>
          </w:p>
        </w:tc>
        <w:tc>
          <w:tcPr>
            <w:tcW w:w="3313" w:type="dxa"/>
            <w:tcBorders>
              <w:top w:val="single" w:sz="4" w:space="0" w:color="auto"/>
              <w:left w:val="nil"/>
              <w:bottom w:val="single" w:sz="4" w:space="0" w:color="auto"/>
              <w:right w:val="single" w:sz="4" w:space="0" w:color="auto"/>
            </w:tcBorders>
          </w:tcPr>
          <w:p w14:paraId="21B157F4" w14:textId="77777777" w:rsidR="00E2211E" w:rsidRPr="008073C8" w:rsidRDefault="00E2211E" w:rsidP="00D649C2">
            <w:pPr>
              <w:widowControl/>
              <w:ind w:left="209" w:hangingChars="95" w:hanging="209"/>
              <w:rPr>
                <w:rFonts w:ascii="Times New Roman" w:eastAsia="標楷體" w:hAnsi="Times New Roman"/>
                <w:kern w:val="0"/>
                <w:sz w:val="22"/>
              </w:rPr>
            </w:pPr>
            <w:r w:rsidRPr="008073C8">
              <w:rPr>
                <w:rFonts w:ascii="Cambria Math" w:eastAsia="標楷體" w:hAnsi="Cambria Math" w:cs="Cambria Math"/>
                <w:kern w:val="0"/>
                <w:sz w:val="22"/>
              </w:rPr>
              <w:t>◎</w:t>
            </w:r>
            <w:r w:rsidRPr="008073C8">
              <w:rPr>
                <w:rFonts w:ascii="Times New Roman" w:eastAsia="標楷體" w:hAnsi="Times New Roman"/>
                <w:kern w:val="0"/>
                <w:sz w:val="22"/>
              </w:rPr>
              <w:t>電腦</w:t>
            </w:r>
            <w:r w:rsidRPr="008073C8">
              <w:rPr>
                <w:rFonts w:ascii="Times New Roman" w:eastAsia="標楷體" w:hAnsi="Times New Roman"/>
                <w:kern w:val="0"/>
                <w:sz w:val="22"/>
              </w:rPr>
              <w:t>(</w:t>
            </w:r>
            <w:r w:rsidRPr="008073C8">
              <w:rPr>
                <w:rFonts w:ascii="Times New Roman" w:eastAsia="標楷體" w:hAnsi="Times New Roman"/>
                <w:kern w:val="0"/>
                <w:sz w:val="22"/>
              </w:rPr>
              <w:t>含光碟機</w:t>
            </w:r>
            <w:r w:rsidRPr="008073C8">
              <w:rPr>
                <w:rFonts w:ascii="Times New Roman" w:eastAsia="標楷體" w:hAnsi="Times New Roman"/>
                <w:kern w:val="0"/>
                <w:sz w:val="22"/>
              </w:rPr>
              <w:t>/</w:t>
            </w:r>
            <w:r w:rsidRPr="008073C8">
              <w:rPr>
                <w:rFonts w:ascii="Times New Roman" w:eastAsia="標楷體" w:hAnsi="Times New Roman"/>
                <w:kern w:val="0"/>
                <w:sz w:val="22"/>
              </w:rPr>
              <w:t>槽</w:t>
            </w:r>
            <w:r w:rsidRPr="008073C8">
              <w:rPr>
                <w:rFonts w:ascii="Times New Roman" w:eastAsia="標楷體" w:hAnsi="Times New Roman"/>
                <w:kern w:val="0"/>
                <w:sz w:val="22"/>
              </w:rPr>
              <w:t>)</w:t>
            </w:r>
          </w:p>
          <w:p w14:paraId="2B87EA5B" w14:textId="77777777" w:rsidR="00E2211E" w:rsidRPr="008073C8" w:rsidRDefault="00E2211E" w:rsidP="00D649C2">
            <w:pPr>
              <w:widowControl/>
              <w:rPr>
                <w:rFonts w:ascii="Times New Roman" w:eastAsia="標楷體" w:hAnsi="Times New Roman"/>
                <w:kern w:val="0"/>
                <w:sz w:val="22"/>
              </w:rPr>
            </w:pPr>
            <w:r w:rsidRPr="008073C8">
              <w:rPr>
                <w:rFonts w:ascii="Cambria Math" w:eastAsia="標楷體" w:hAnsi="Cambria Math" w:cs="Cambria Math"/>
                <w:kern w:val="0"/>
                <w:sz w:val="22"/>
              </w:rPr>
              <w:t>◎</w:t>
            </w:r>
            <w:r w:rsidRPr="008073C8">
              <w:rPr>
                <w:rFonts w:ascii="Times New Roman" w:eastAsia="標楷體" w:hAnsi="Times New Roman"/>
                <w:kern w:val="0"/>
                <w:sz w:val="22"/>
              </w:rPr>
              <w:t>耳機</w:t>
            </w:r>
          </w:p>
          <w:p w14:paraId="1836802D" w14:textId="77777777" w:rsidR="00E2211E" w:rsidRPr="008073C8" w:rsidRDefault="00E2211E" w:rsidP="00D649C2">
            <w:pPr>
              <w:widowControl/>
              <w:rPr>
                <w:rFonts w:ascii="Times New Roman" w:eastAsia="標楷體" w:hAnsi="Times New Roman"/>
                <w:kern w:val="0"/>
                <w:sz w:val="22"/>
              </w:rPr>
            </w:pPr>
            <w:r w:rsidRPr="008073C8">
              <w:rPr>
                <w:rFonts w:ascii="Cambria Math" w:eastAsia="標楷體" w:hAnsi="Cambria Math" w:cs="Cambria Math"/>
                <w:kern w:val="0"/>
                <w:sz w:val="22"/>
              </w:rPr>
              <w:t>◎</w:t>
            </w:r>
            <w:r w:rsidRPr="008073C8">
              <w:rPr>
                <w:rFonts w:ascii="Times New Roman" w:eastAsia="標楷體" w:hAnsi="Times New Roman"/>
                <w:kern w:val="0"/>
                <w:sz w:val="22"/>
              </w:rPr>
              <w:t>放大鏡</w:t>
            </w:r>
            <w:r w:rsidRPr="008073C8">
              <w:rPr>
                <w:rFonts w:ascii="Times New Roman" w:eastAsia="標楷體" w:hAnsi="Times New Roman"/>
                <w:kern w:val="0"/>
                <w:sz w:val="22"/>
              </w:rPr>
              <w:br/>
            </w:r>
            <w:r w:rsidRPr="008073C8">
              <w:rPr>
                <w:rFonts w:ascii="Cambria Math" w:eastAsia="標楷體" w:hAnsi="Cambria Math" w:cs="Cambria Math"/>
                <w:kern w:val="0"/>
                <w:sz w:val="22"/>
              </w:rPr>
              <w:t>◎</w:t>
            </w:r>
            <w:r w:rsidRPr="008073C8">
              <w:rPr>
                <w:rFonts w:ascii="Times New Roman" w:eastAsia="標楷體" w:hAnsi="Times New Roman"/>
                <w:kern w:val="0"/>
                <w:sz w:val="22"/>
              </w:rPr>
              <w:t>輪椅</w:t>
            </w:r>
          </w:p>
          <w:p w14:paraId="7DDFED06" w14:textId="77777777" w:rsidR="00E2211E" w:rsidRPr="008073C8" w:rsidRDefault="00E2211E" w:rsidP="00D649C2">
            <w:pPr>
              <w:widowControl/>
              <w:rPr>
                <w:rFonts w:ascii="Times New Roman" w:eastAsia="標楷體" w:hAnsi="Times New Roman"/>
                <w:kern w:val="0"/>
                <w:sz w:val="22"/>
              </w:rPr>
            </w:pPr>
            <w:r w:rsidRPr="008073C8">
              <w:rPr>
                <w:rFonts w:ascii="Cambria Math" w:eastAsia="標楷體" w:hAnsi="Cambria Math" w:cs="Cambria Math"/>
                <w:kern w:val="0"/>
                <w:sz w:val="22"/>
              </w:rPr>
              <w:t>◎</w:t>
            </w:r>
            <w:r w:rsidRPr="008073C8">
              <w:rPr>
                <w:rFonts w:ascii="Times New Roman" w:eastAsia="標楷體" w:hAnsi="Times New Roman"/>
                <w:kern w:val="0"/>
                <w:sz w:val="22"/>
              </w:rPr>
              <w:t>電動輪椅</w:t>
            </w:r>
          </w:p>
          <w:p w14:paraId="1295059B" w14:textId="77777777" w:rsidR="00E2211E" w:rsidRPr="008073C8" w:rsidRDefault="00E2211E" w:rsidP="00D649C2">
            <w:pPr>
              <w:widowControl/>
              <w:rPr>
                <w:rFonts w:ascii="Times New Roman" w:eastAsia="標楷體" w:hAnsi="Times New Roman"/>
                <w:kern w:val="0"/>
                <w:sz w:val="22"/>
              </w:rPr>
            </w:pPr>
            <w:r w:rsidRPr="008073C8">
              <w:rPr>
                <w:rFonts w:ascii="Cambria Math" w:eastAsia="標楷體" w:hAnsi="Cambria Math" w:cs="Cambria Math"/>
                <w:kern w:val="0"/>
                <w:sz w:val="22"/>
              </w:rPr>
              <w:t>◎</w:t>
            </w:r>
            <w:r w:rsidRPr="008073C8">
              <w:rPr>
                <w:rFonts w:ascii="Times New Roman" w:eastAsia="標楷體" w:hAnsi="Times New Roman"/>
                <w:kern w:val="0"/>
                <w:sz w:val="22"/>
              </w:rPr>
              <w:t>特殊桌面</w:t>
            </w:r>
          </w:p>
          <w:p w14:paraId="7A04B9B0" w14:textId="77777777" w:rsidR="00E2211E" w:rsidRPr="008073C8" w:rsidRDefault="00E2211E" w:rsidP="00D649C2">
            <w:pPr>
              <w:widowControl/>
              <w:rPr>
                <w:rFonts w:ascii="Times New Roman" w:eastAsia="標楷體" w:hAnsi="Times New Roman"/>
                <w:kern w:val="0"/>
                <w:sz w:val="22"/>
              </w:rPr>
            </w:pPr>
            <w:r w:rsidRPr="008073C8">
              <w:rPr>
                <w:rFonts w:ascii="Cambria Math" w:eastAsia="標楷體" w:hAnsi="Cambria Math" w:cs="Cambria Math"/>
                <w:kern w:val="0"/>
                <w:sz w:val="22"/>
              </w:rPr>
              <w:t>◎</w:t>
            </w:r>
            <w:r w:rsidRPr="008073C8">
              <w:rPr>
                <w:rFonts w:ascii="Times New Roman" w:eastAsia="標楷體" w:hAnsi="Times New Roman"/>
                <w:kern w:val="0"/>
                <w:sz w:val="22"/>
              </w:rPr>
              <w:t>特殊座椅</w:t>
            </w:r>
          </w:p>
          <w:p w14:paraId="22547F7D" w14:textId="77777777" w:rsidR="00E2211E" w:rsidRPr="008073C8" w:rsidRDefault="00E2211E" w:rsidP="00D649C2">
            <w:pPr>
              <w:widowControl/>
              <w:rPr>
                <w:rFonts w:ascii="Times New Roman" w:eastAsia="標楷體" w:hAnsi="Times New Roman"/>
                <w:kern w:val="0"/>
                <w:sz w:val="22"/>
              </w:rPr>
            </w:pPr>
            <w:r w:rsidRPr="008073C8">
              <w:rPr>
                <w:rFonts w:ascii="Cambria Math" w:eastAsia="標楷體" w:hAnsi="Cambria Math" w:cs="Cambria Math"/>
                <w:kern w:val="0"/>
                <w:sz w:val="22"/>
              </w:rPr>
              <w:t>◎</w:t>
            </w:r>
            <w:r w:rsidRPr="008073C8">
              <w:rPr>
                <w:rFonts w:ascii="Times New Roman" w:eastAsia="標楷體" w:hAnsi="Times New Roman"/>
                <w:kern w:val="0"/>
                <w:sz w:val="22"/>
              </w:rPr>
              <w:t>其他：請詳述</w:t>
            </w:r>
          </w:p>
          <w:p w14:paraId="5A66CA50" w14:textId="77777777" w:rsidR="00E2211E" w:rsidRPr="008073C8" w:rsidRDefault="00E2211E" w:rsidP="00D649C2">
            <w:pPr>
              <w:widowControl/>
              <w:ind w:leftChars="1" w:left="233" w:hangingChars="105" w:hanging="231"/>
              <w:rPr>
                <w:rFonts w:ascii="Cambria Math" w:eastAsia="標楷體" w:hAnsi="Cambria Math" w:cs="Cambria Math"/>
                <w:kern w:val="0"/>
                <w:sz w:val="22"/>
              </w:rPr>
            </w:pPr>
          </w:p>
        </w:tc>
        <w:tc>
          <w:tcPr>
            <w:tcW w:w="3260" w:type="dxa"/>
            <w:tcBorders>
              <w:top w:val="single" w:sz="4" w:space="0" w:color="auto"/>
              <w:left w:val="nil"/>
              <w:bottom w:val="single" w:sz="4" w:space="0" w:color="auto"/>
              <w:right w:val="single" w:sz="4" w:space="0" w:color="auto"/>
            </w:tcBorders>
            <w:shd w:val="clear" w:color="auto" w:fill="auto"/>
          </w:tcPr>
          <w:p w14:paraId="31DE3765" w14:textId="252B4627" w:rsidR="00E2211E" w:rsidRPr="008073C8" w:rsidRDefault="00E2211E" w:rsidP="00D649C2">
            <w:pPr>
              <w:widowControl/>
              <w:ind w:leftChars="1" w:left="233" w:hangingChars="105" w:hanging="231"/>
              <w:rPr>
                <w:rFonts w:ascii="Times New Roman" w:eastAsia="標楷體" w:hAnsi="Times New Roman"/>
                <w:kern w:val="0"/>
                <w:sz w:val="22"/>
              </w:rPr>
            </w:pPr>
            <w:r w:rsidRPr="008073C8">
              <w:rPr>
                <w:rFonts w:ascii="Cambria Math" w:eastAsia="標楷體" w:hAnsi="Cambria Math" w:cs="Cambria Math"/>
                <w:kern w:val="0"/>
                <w:sz w:val="22"/>
              </w:rPr>
              <w:t>◎</w:t>
            </w:r>
            <w:r w:rsidRPr="008073C8">
              <w:rPr>
                <w:rFonts w:ascii="Times New Roman" w:eastAsia="標楷體" w:hAnsi="Times New Roman"/>
                <w:kern w:val="0"/>
                <w:sz w:val="22"/>
              </w:rPr>
              <w:t>耳機</w:t>
            </w:r>
          </w:p>
          <w:p w14:paraId="34FFDD28" w14:textId="77777777" w:rsidR="00E2211E" w:rsidRPr="008073C8" w:rsidRDefault="00E2211E" w:rsidP="00D649C2">
            <w:pPr>
              <w:widowControl/>
              <w:ind w:leftChars="1" w:left="233" w:hangingChars="105" w:hanging="231"/>
              <w:rPr>
                <w:rFonts w:ascii="Times New Roman" w:eastAsia="標楷體" w:hAnsi="Times New Roman"/>
                <w:kern w:val="0"/>
                <w:sz w:val="22"/>
              </w:rPr>
            </w:pPr>
            <w:r w:rsidRPr="008073C8">
              <w:rPr>
                <w:rFonts w:ascii="Cambria Math" w:eastAsia="標楷體" w:hAnsi="Cambria Math" w:cs="Cambria Math"/>
                <w:kern w:val="0"/>
                <w:sz w:val="22"/>
              </w:rPr>
              <w:t>◎</w:t>
            </w:r>
            <w:r w:rsidRPr="008073C8">
              <w:rPr>
                <w:rFonts w:ascii="Times New Roman" w:eastAsia="標楷體" w:hAnsi="Times New Roman"/>
                <w:kern w:val="0"/>
                <w:sz w:val="22"/>
              </w:rPr>
              <w:t>特殊桌面</w:t>
            </w:r>
          </w:p>
          <w:p w14:paraId="56D41B9A" w14:textId="77777777" w:rsidR="00E2211E" w:rsidRPr="008073C8" w:rsidRDefault="00E2211E" w:rsidP="00D649C2">
            <w:pPr>
              <w:widowControl/>
              <w:ind w:leftChars="1" w:left="233" w:hangingChars="105" w:hanging="231"/>
              <w:rPr>
                <w:rFonts w:ascii="Times New Roman" w:eastAsia="標楷體" w:hAnsi="Times New Roman"/>
                <w:b/>
                <w:kern w:val="0"/>
                <w:sz w:val="22"/>
              </w:rPr>
            </w:pPr>
            <w:r w:rsidRPr="008073C8">
              <w:rPr>
                <w:rFonts w:ascii="Cambria Math" w:eastAsia="標楷體" w:hAnsi="Cambria Math" w:cs="Cambria Math"/>
                <w:kern w:val="0"/>
                <w:sz w:val="22"/>
              </w:rPr>
              <w:t>◎</w:t>
            </w:r>
            <w:r w:rsidRPr="008073C8">
              <w:rPr>
                <w:rFonts w:ascii="Times New Roman" w:eastAsia="標楷體" w:hAnsi="Times New Roman"/>
                <w:kern w:val="0"/>
                <w:sz w:val="22"/>
              </w:rPr>
              <w:t>特殊座椅</w:t>
            </w:r>
          </w:p>
          <w:p w14:paraId="2233B525" w14:textId="77777777" w:rsidR="00E2211E" w:rsidRPr="008073C8" w:rsidRDefault="00E2211E" w:rsidP="00D649C2">
            <w:pPr>
              <w:widowControl/>
              <w:rPr>
                <w:rFonts w:ascii="Times New Roman" w:eastAsia="標楷體" w:hAnsi="Times New Roman"/>
                <w:kern w:val="0"/>
                <w:sz w:val="22"/>
              </w:rPr>
            </w:pPr>
            <w:r w:rsidRPr="008073C8">
              <w:rPr>
                <w:rFonts w:ascii="Cambria Math" w:eastAsia="標楷體" w:hAnsi="Cambria Math" w:cs="Cambria Math"/>
                <w:kern w:val="0"/>
                <w:sz w:val="22"/>
              </w:rPr>
              <w:t>◎</w:t>
            </w:r>
            <w:r w:rsidRPr="008073C8">
              <w:rPr>
                <w:rFonts w:ascii="Times New Roman" w:eastAsia="標楷體" w:hAnsi="Times New Roman"/>
                <w:kern w:val="0"/>
                <w:sz w:val="22"/>
              </w:rPr>
              <w:t>其他：請詳述</w:t>
            </w:r>
          </w:p>
        </w:tc>
        <w:tc>
          <w:tcPr>
            <w:tcW w:w="3402" w:type="dxa"/>
            <w:tcBorders>
              <w:top w:val="single" w:sz="4" w:space="0" w:color="auto"/>
              <w:left w:val="single" w:sz="4" w:space="0" w:color="auto"/>
              <w:bottom w:val="single" w:sz="4" w:space="0" w:color="auto"/>
              <w:right w:val="single" w:sz="4" w:space="0" w:color="auto"/>
            </w:tcBorders>
            <w:shd w:val="clear" w:color="auto" w:fill="auto"/>
          </w:tcPr>
          <w:p w14:paraId="61AA3004" w14:textId="77777777" w:rsidR="00E2211E" w:rsidRPr="008073C8" w:rsidRDefault="00E2211E" w:rsidP="00D649C2">
            <w:pPr>
              <w:widowControl/>
              <w:ind w:left="209" w:hangingChars="95" w:hanging="209"/>
              <w:rPr>
                <w:rFonts w:ascii="Times New Roman" w:eastAsia="標楷體" w:hAnsi="Times New Roman"/>
                <w:kern w:val="0"/>
                <w:sz w:val="22"/>
              </w:rPr>
            </w:pPr>
            <w:r w:rsidRPr="008073C8">
              <w:rPr>
                <w:rFonts w:ascii="Cambria Math" w:eastAsia="標楷體" w:hAnsi="Cambria Math" w:cs="Cambria Math"/>
                <w:kern w:val="0"/>
                <w:sz w:val="22"/>
              </w:rPr>
              <w:t>◎</w:t>
            </w:r>
            <w:r w:rsidRPr="008073C8">
              <w:rPr>
                <w:rFonts w:ascii="Times New Roman" w:eastAsia="標楷體" w:hAnsi="Times New Roman"/>
                <w:kern w:val="0"/>
                <w:sz w:val="22"/>
              </w:rPr>
              <w:t>拐杖</w:t>
            </w:r>
          </w:p>
          <w:p w14:paraId="5900F918" w14:textId="77777777" w:rsidR="00E2211E" w:rsidRPr="008073C8" w:rsidRDefault="00E2211E" w:rsidP="00D649C2">
            <w:pPr>
              <w:widowControl/>
              <w:ind w:left="209" w:hangingChars="95" w:hanging="209"/>
              <w:rPr>
                <w:rFonts w:ascii="Times New Roman" w:eastAsia="標楷體" w:hAnsi="Times New Roman"/>
                <w:kern w:val="0"/>
                <w:sz w:val="22"/>
              </w:rPr>
            </w:pPr>
            <w:r w:rsidRPr="008073C8">
              <w:rPr>
                <w:rFonts w:ascii="Cambria Math" w:eastAsia="標楷體" w:hAnsi="Cambria Math" w:cs="Cambria Math"/>
                <w:kern w:val="0"/>
                <w:sz w:val="22"/>
              </w:rPr>
              <w:t>◎</w:t>
            </w:r>
            <w:r w:rsidRPr="008073C8">
              <w:rPr>
                <w:rFonts w:ascii="Times New Roman" w:eastAsia="標楷體" w:hAnsi="Times New Roman"/>
                <w:kern w:val="0"/>
                <w:sz w:val="22"/>
              </w:rPr>
              <w:t>肢架</w:t>
            </w:r>
          </w:p>
          <w:p w14:paraId="15610049" w14:textId="77777777" w:rsidR="00E2211E" w:rsidRPr="008073C8" w:rsidRDefault="00E2211E" w:rsidP="00D649C2">
            <w:pPr>
              <w:widowControl/>
              <w:rPr>
                <w:rFonts w:ascii="Cambria Math" w:eastAsia="標楷體" w:hAnsi="Cambria Math" w:cs="Cambria Math"/>
                <w:kern w:val="0"/>
                <w:sz w:val="22"/>
              </w:rPr>
            </w:pPr>
            <w:r w:rsidRPr="008073C8">
              <w:rPr>
                <w:rFonts w:ascii="Cambria Math" w:eastAsia="標楷體" w:hAnsi="Cambria Math" w:cs="Cambria Math"/>
                <w:kern w:val="0"/>
                <w:sz w:val="22"/>
              </w:rPr>
              <w:t>◎</w:t>
            </w:r>
            <w:r w:rsidRPr="008073C8">
              <w:rPr>
                <w:rFonts w:ascii="Cambria Math" w:eastAsia="標楷體" w:hAnsi="Cambria Math" w:cs="Cambria Math" w:hint="eastAsia"/>
                <w:kern w:val="0"/>
                <w:sz w:val="22"/>
              </w:rPr>
              <w:t>助行器</w:t>
            </w:r>
          </w:p>
          <w:p w14:paraId="34B909E2" w14:textId="77777777" w:rsidR="00E2211E" w:rsidRPr="008073C8" w:rsidRDefault="00E2211E" w:rsidP="00D649C2">
            <w:pPr>
              <w:widowControl/>
              <w:rPr>
                <w:rFonts w:ascii="Times New Roman" w:eastAsia="標楷體" w:hAnsi="Times New Roman"/>
                <w:kern w:val="0"/>
                <w:sz w:val="22"/>
              </w:rPr>
            </w:pPr>
            <w:r w:rsidRPr="008073C8">
              <w:rPr>
                <w:rFonts w:ascii="Cambria Math" w:eastAsia="標楷體" w:hAnsi="Cambria Math" w:cs="Cambria Math"/>
                <w:kern w:val="0"/>
                <w:sz w:val="22"/>
              </w:rPr>
              <w:t>◎</w:t>
            </w:r>
            <w:r w:rsidRPr="008073C8">
              <w:rPr>
                <w:rFonts w:ascii="Times New Roman" w:eastAsia="標楷體" w:hAnsi="Times New Roman"/>
                <w:kern w:val="0"/>
                <w:sz w:val="22"/>
              </w:rPr>
              <w:t>輪椅</w:t>
            </w:r>
          </w:p>
          <w:p w14:paraId="39BCFAD8" w14:textId="77777777" w:rsidR="00E2211E" w:rsidRPr="008073C8" w:rsidRDefault="00E2211E" w:rsidP="00D649C2">
            <w:pPr>
              <w:widowControl/>
              <w:rPr>
                <w:rFonts w:ascii="Times New Roman" w:eastAsia="標楷體" w:hAnsi="Times New Roman"/>
                <w:kern w:val="0"/>
                <w:sz w:val="22"/>
              </w:rPr>
            </w:pPr>
            <w:r w:rsidRPr="008073C8">
              <w:rPr>
                <w:rFonts w:ascii="Cambria Math" w:eastAsia="標楷體" w:hAnsi="Cambria Math" w:cs="Cambria Math"/>
                <w:kern w:val="0"/>
                <w:sz w:val="22"/>
              </w:rPr>
              <w:t>◎</w:t>
            </w:r>
            <w:r w:rsidRPr="008073C8">
              <w:rPr>
                <w:rFonts w:ascii="Times New Roman" w:eastAsia="標楷體" w:hAnsi="Times New Roman"/>
                <w:kern w:val="0"/>
                <w:sz w:val="22"/>
              </w:rPr>
              <w:t>電動輪椅</w:t>
            </w:r>
            <w:r w:rsidRPr="008073C8">
              <w:rPr>
                <w:rFonts w:ascii="Times New Roman" w:eastAsia="標楷體" w:hAnsi="Times New Roman"/>
                <w:kern w:val="0"/>
                <w:sz w:val="22"/>
              </w:rPr>
              <w:br/>
            </w:r>
            <w:r w:rsidRPr="008073C8">
              <w:rPr>
                <w:rFonts w:ascii="Cambria Math" w:eastAsia="標楷體" w:hAnsi="Cambria Math" w:cs="Cambria Math"/>
                <w:kern w:val="0"/>
                <w:sz w:val="22"/>
              </w:rPr>
              <w:t>◎</w:t>
            </w:r>
            <w:r w:rsidRPr="008073C8">
              <w:rPr>
                <w:rFonts w:ascii="Times New Roman" w:eastAsia="標楷體" w:hAnsi="Times New Roman"/>
                <w:kern w:val="0"/>
                <w:sz w:val="22"/>
              </w:rPr>
              <w:t>電腦</w:t>
            </w:r>
            <w:r w:rsidRPr="008073C8">
              <w:rPr>
                <w:rFonts w:ascii="Times New Roman" w:eastAsia="標楷體" w:hAnsi="Times New Roman"/>
                <w:kern w:val="0"/>
                <w:sz w:val="22"/>
              </w:rPr>
              <w:t>(</w:t>
            </w:r>
            <w:r w:rsidRPr="008073C8">
              <w:rPr>
                <w:rFonts w:ascii="Times New Roman" w:eastAsia="標楷體" w:hAnsi="Times New Roman"/>
                <w:kern w:val="0"/>
                <w:sz w:val="22"/>
              </w:rPr>
              <w:t>含光碟機</w:t>
            </w:r>
            <w:r w:rsidRPr="008073C8">
              <w:rPr>
                <w:rFonts w:ascii="Times New Roman" w:eastAsia="標楷體" w:hAnsi="Times New Roman"/>
                <w:kern w:val="0"/>
                <w:sz w:val="22"/>
              </w:rPr>
              <w:t>/</w:t>
            </w:r>
            <w:r w:rsidRPr="008073C8">
              <w:rPr>
                <w:rFonts w:ascii="Times New Roman" w:eastAsia="標楷體" w:hAnsi="Times New Roman"/>
                <w:kern w:val="0"/>
                <w:sz w:val="22"/>
              </w:rPr>
              <w:t>槽</w:t>
            </w:r>
            <w:r w:rsidRPr="008073C8">
              <w:rPr>
                <w:rFonts w:ascii="Times New Roman" w:eastAsia="標楷體" w:hAnsi="Times New Roman"/>
                <w:kern w:val="0"/>
                <w:sz w:val="22"/>
              </w:rPr>
              <w:t>)</w:t>
            </w:r>
          </w:p>
          <w:p w14:paraId="21EFFED9" w14:textId="77777777" w:rsidR="00E2211E" w:rsidRPr="008073C8" w:rsidRDefault="00E2211E" w:rsidP="00D649C2">
            <w:pPr>
              <w:widowControl/>
              <w:rPr>
                <w:rFonts w:ascii="Times New Roman" w:eastAsia="標楷體" w:hAnsi="Times New Roman"/>
                <w:kern w:val="0"/>
                <w:sz w:val="22"/>
              </w:rPr>
            </w:pPr>
            <w:r w:rsidRPr="008073C8">
              <w:rPr>
                <w:rFonts w:ascii="Cambria Math" w:eastAsia="標楷體" w:hAnsi="Cambria Math" w:cs="Cambria Math"/>
                <w:kern w:val="0"/>
                <w:sz w:val="22"/>
              </w:rPr>
              <w:t>◎</w:t>
            </w:r>
            <w:r w:rsidRPr="008073C8">
              <w:rPr>
                <w:rFonts w:ascii="Times New Roman" w:eastAsia="標楷體" w:hAnsi="Times New Roman"/>
                <w:kern w:val="0"/>
                <w:sz w:val="22"/>
              </w:rPr>
              <w:t>耳機</w:t>
            </w:r>
            <w:r w:rsidRPr="008073C8">
              <w:rPr>
                <w:rFonts w:ascii="Times New Roman" w:eastAsia="標楷體" w:hAnsi="Times New Roman"/>
                <w:kern w:val="0"/>
                <w:sz w:val="22"/>
              </w:rPr>
              <w:br/>
            </w:r>
            <w:r w:rsidRPr="008073C8">
              <w:rPr>
                <w:rFonts w:ascii="Cambria Math" w:eastAsia="標楷體" w:hAnsi="Cambria Math" w:cs="Cambria Math"/>
                <w:kern w:val="0"/>
                <w:sz w:val="22"/>
              </w:rPr>
              <w:t>◎</w:t>
            </w:r>
            <w:r w:rsidRPr="008073C8">
              <w:rPr>
                <w:rFonts w:ascii="Times New Roman" w:eastAsia="標楷體" w:hAnsi="Times New Roman"/>
                <w:kern w:val="0"/>
                <w:sz w:val="22"/>
              </w:rPr>
              <w:t>特殊桌面</w:t>
            </w:r>
            <w:r w:rsidRPr="008073C8">
              <w:rPr>
                <w:rFonts w:ascii="Times New Roman" w:eastAsia="標楷體" w:hAnsi="Times New Roman"/>
                <w:kern w:val="0"/>
                <w:sz w:val="22"/>
              </w:rPr>
              <w:br/>
            </w:r>
            <w:r w:rsidRPr="008073C8">
              <w:rPr>
                <w:rFonts w:ascii="Cambria Math" w:eastAsia="標楷體" w:hAnsi="Cambria Math" w:cs="Cambria Math"/>
                <w:kern w:val="0"/>
                <w:sz w:val="22"/>
              </w:rPr>
              <w:t>◎</w:t>
            </w:r>
            <w:r w:rsidRPr="008073C8">
              <w:rPr>
                <w:rFonts w:ascii="Times New Roman" w:eastAsia="標楷體" w:hAnsi="Times New Roman"/>
                <w:kern w:val="0"/>
                <w:sz w:val="22"/>
              </w:rPr>
              <w:t>特殊座椅</w:t>
            </w:r>
          </w:p>
          <w:p w14:paraId="0819C039" w14:textId="77777777" w:rsidR="00197CF3" w:rsidRPr="008073C8" w:rsidRDefault="00197CF3" w:rsidP="00197CF3">
            <w:pPr>
              <w:widowControl/>
              <w:rPr>
                <w:rFonts w:ascii="Times New Roman" w:eastAsia="標楷體" w:hAnsi="Times New Roman"/>
                <w:kern w:val="0"/>
                <w:sz w:val="22"/>
              </w:rPr>
            </w:pPr>
            <w:r w:rsidRPr="008073C8">
              <w:rPr>
                <w:rFonts w:ascii="Cambria Math" w:eastAsia="標楷體" w:hAnsi="Cambria Math" w:cs="Cambria Math"/>
                <w:kern w:val="0"/>
                <w:sz w:val="22"/>
              </w:rPr>
              <w:t>◎</w:t>
            </w:r>
            <w:r w:rsidRPr="008073C8">
              <w:rPr>
                <w:rFonts w:ascii="Times New Roman" w:eastAsia="標楷體" w:hAnsi="Times New Roman" w:hint="eastAsia"/>
                <w:kern w:val="0"/>
                <w:sz w:val="22"/>
              </w:rPr>
              <w:t>書架</w:t>
            </w:r>
          </w:p>
          <w:p w14:paraId="0F107E29" w14:textId="77777777" w:rsidR="00E2211E" w:rsidRPr="008073C8" w:rsidRDefault="00E2211E" w:rsidP="00D649C2">
            <w:pPr>
              <w:widowControl/>
              <w:ind w:left="209" w:hangingChars="95" w:hanging="209"/>
              <w:rPr>
                <w:rFonts w:ascii="Times New Roman" w:eastAsia="標楷體" w:hAnsi="Times New Roman"/>
                <w:kern w:val="0"/>
                <w:sz w:val="22"/>
              </w:rPr>
            </w:pPr>
            <w:r w:rsidRPr="008073C8">
              <w:rPr>
                <w:rFonts w:ascii="Cambria Math" w:eastAsia="標楷體" w:hAnsi="Cambria Math" w:cs="Cambria Math"/>
                <w:kern w:val="0"/>
                <w:sz w:val="22"/>
              </w:rPr>
              <w:t>◎</w:t>
            </w:r>
            <w:r w:rsidRPr="008073C8">
              <w:rPr>
                <w:rFonts w:ascii="Times New Roman" w:eastAsia="標楷體" w:hAnsi="Times New Roman"/>
                <w:kern w:val="0"/>
                <w:sz w:val="22"/>
              </w:rPr>
              <w:t>桌面板</w:t>
            </w:r>
          </w:p>
          <w:p w14:paraId="4CB1CABD" w14:textId="77777777" w:rsidR="00E2211E" w:rsidRPr="008073C8" w:rsidRDefault="00E2211E" w:rsidP="00D649C2">
            <w:pPr>
              <w:widowControl/>
              <w:ind w:left="209" w:hangingChars="95" w:hanging="209"/>
              <w:rPr>
                <w:rFonts w:ascii="Times New Roman" w:eastAsia="標楷體" w:hAnsi="Times New Roman"/>
                <w:strike/>
                <w:kern w:val="0"/>
                <w:sz w:val="22"/>
              </w:rPr>
            </w:pPr>
            <w:r w:rsidRPr="008073C8">
              <w:rPr>
                <w:rFonts w:ascii="Cambria Math" w:eastAsia="標楷體" w:hAnsi="Cambria Math" w:cs="Cambria Math"/>
                <w:kern w:val="0"/>
                <w:sz w:val="22"/>
              </w:rPr>
              <w:t>◎</w:t>
            </w:r>
            <w:r w:rsidRPr="008073C8">
              <w:rPr>
                <w:rFonts w:ascii="Times New Roman" w:eastAsia="標楷體" w:hAnsi="Times New Roman"/>
                <w:kern w:val="0"/>
                <w:sz w:val="22"/>
              </w:rPr>
              <w:t>其他：請詳</w:t>
            </w:r>
            <w:r w:rsidRPr="008073C8">
              <w:rPr>
                <w:rFonts w:ascii="Times New Roman" w:eastAsia="標楷體" w:hAnsi="Times New Roman" w:hint="eastAsia"/>
                <w:kern w:val="0"/>
                <w:sz w:val="22"/>
              </w:rPr>
              <w:t>述</w:t>
            </w:r>
          </w:p>
        </w:tc>
        <w:tc>
          <w:tcPr>
            <w:tcW w:w="2126" w:type="dxa"/>
            <w:tcBorders>
              <w:top w:val="single" w:sz="4" w:space="0" w:color="auto"/>
              <w:left w:val="single" w:sz="4" w:space="0" w:color="auto"/>
              <w:bottom w:val="single" w:sz="4" w:space="0" w:color="auto"/>
              <w:right w:val="single" w:sz="4" w:space="0" w:color="auto"/>
            </w:tcBorders>
            <w:shd w:val="clear" w:color="auto" w:fill="auto"/>
          </w:tcPr>
          <w:p w14:paraId="5BBB8774" w14:textId="77777777" w:rsidR="00E2211E" w:rsidRPr="008073C8" w:rsidRDefault="00E2211E" w:rsidP="00D649C2">
            <w:pPr>
              <w:widowControl/>
              <w:ind w:left="209" w:hangingChars="95" w:hanging="209"/>
              <w:rPr>
                <w:rFonts w:ascii="Times New Roman" w:eastAsia="標楷體" w:hAnsi="Times New Roman"/>
                <w:kern w:val="0"/>
                <w:sz w:val="22"/>
              </w:rPr>
            </w:pPr>
            <w:r w:rsidRPr="008073C8">
              <w:rPr>
                <w:rFonts w:ascii="Cambria Math" w:eastAsia="標楷體" w:hAnsi="Cambria Math" w:cs="Cambria Math"/>
                <w:kern w:val="0"/>
                <w:sz w:val="22"/>
              </w:rPr>
              <w:t>◎</w:t>
            </w:r>
            <w:r w:rsidRPr="008073C8">
              <w:rPr>
                <w:rFonts w:ascii="Times New Roman" w:eastAsia="標楷體" w:hAnsi="Times New Roman"/>
                <w:kern w:val="0"/>
                <w:sz w:val="22"/>
              </w:rPr>
              <w:t>拐杖</w:t>
            </w:r>
          </w:p>
          <w:p w14:paraId="44486254" w14:textId="5F546F12" w:rsidR="00E2211E" w:rsidRPr="008073C8" w:rsidRDefault="00E2211E" w:rsidP="00D649C2">
            <w:pPr>
              <w:widowControl/>
              <w:ind w:left="209" w:hangingChars="95" w:hanging="209"/>
              <w:rPr>
                <w:rFonts w:ascii="Times New Roman" w:eastAsia="標楷體" w:hAnsi="Times New Roman"/>
                <w:kern w:val="0"/>
                <w:sz w:val="22"/>
              </w:rPr>
            </w:pPr>
            <w:r w:rsidRPr="008073C8">
              <w:rPr>
                <w:rFonts w:ascii="Cambria Math" w:eastAsia="標楷體" w:hAnsi="Cambria Math" w:cs="Cambria Math"/>
                <w:kern w:val="0"/>
                <w:sz w:val="22"/>
              </w:rPr>
              <w:t>◎</w:t>
            </w:r>
            <w:r w:rsidRPr="008073C8">
              <w:rPr>
                <w:rFonts w:ascii="Times New Roman" w:eastAsia="標楷體" w:hAnsi="Times New Roman"/>
                <w:kern w:val="0"/>
                <w:sz w:val="22"/>
              </w:rPr>
              <w:t>肢架</w:t>
            </w:r>
          </w:p>
          <w:p w14:paraId="3E518337" w14:textId="77777777" w:rsidR="00E2211E" w:rsidRPr="008073C8" w:rsidRDefault="00E2211E" w:rsidP="00D649C2">
            <w:pPr>
              <w:widowControl/>
              <w:rPr>
                <w:rFonts w:ascii="Cambria Math" w:eastAsia="標楷體" w:hAnsi="Cambria Math" w:cs="Cambria Math"/>
                <w:kern w:val="0"/>
                <w:sz w:val="22"/>
              </w:rPr>
            </w:pPr>
            <w:r w:rsidRPr="008073C8">
              <w:rPr>
                <w:rFonts w:ascii="Cambria Math" w:eastAsia="標楷體" w:hAnsi="Cambria Math" w:cs="Cambria Math"/>
                <w:kern w:val="0"/>
                <w:sz w:val="22"/>
              </w:rPr>
              <w:t>◎</w:t>
            </w:r>
            <w:r w:rsidRPr="008073C8">
              <w:rPr>
                <w:rFonts w:ascii="Cambria Math" w:eastAsia="標楷體" w:hAnsi="Cambria Math" w:cs="Cambria Math" w:hint="eastAsia"/>
                <w:kern w:val="0"/>
                <w:sz w:val="22"/>
              </w:rPr>
              <w:t>助行器</w:t>
            </w:r>
          </w:p>
          <w:p w14:paraId="27F10DA7" w14:textId="77777777" w:rsidR="00E2211E" w:rsidRPr="008073C8" w:rsidRDefault="00E2211E" w:rsidP="00D649C2">
            <w:pPr>
              <w:widowControl/>
              <w:rPr>
                <w:rFonts w:ascii="Times New Roman" w:eastAsia="標楷體" w:hAnsi="Times New Roman"/>
                <w:kern w:val="0"/>
                <w:sz w:val="22"/>
              </w:rPr>
            </w:pPr>
            <w:r w:rsidRPr="008073C8">
              <w:rPr>
                <w:rFonts w:ascii="Cambria Math" w:eastAsia="標楷體" w:hAnsi="Cambria Math" w:cs="Cambria Math"/>
                <w:kern w:val="0"/>
                <w:sz w:val="22"/>
              </w:rPr>
              <w:t>◎</w:t>
            </w:r>
            <w:r w:rsidRPr="008073C8">
              <w:rPr>
                <w:rFonts w:ascii="Times New Roman" w:eastAsia="標楷體" w:hAnsi="Times New Roman"/>
                <w:kern w:val="0"/>
                <w:sz w:val="22"/>
              </w:rPr>
              <w:t>輪椅</w:t>
            </w:r>
          </w:p>
          <w:p w14:paraId="65A5910A" w14:textId="77777777" w:rsidR="00E2211E" w:rsidRPr="008073C8" w:rsidRDefault="00E2211E" w:rsidP="00D649C2">
            <w:pPr>
              <w:widowControl/>
              <w:rPr>
                <w:rFonts w:ascii="Times New Roman" w:eastAsia="標楷體" w:hAnsi="Times New Roman"/>
                <w:kern w:val="0"/>
                <w:sz w:val="22"/>
              </w:rPr>
            </w:pPr>
            <w:r w:rsidRPr="008073C8">
              <w:rPr>
                <w:rFonts w:ascii="Cambria Math" w:eastAsia="標楷體" w:hAnsi="Cambria Math" w:cs="Cambria Math"/>
                <w:kern w:val="0"/>
                <w:sz w:val="22"/>
              </w:rPr>
              <w:t>◎</w:t>
            </w:r>
            <w:r w:rsidRPr="008073C8">
              <w:rPr>
                <w:rFonts w:ascii="Times New Roman" w:eastAsia="標楷體" w:hAnsi="Times New Roman"/>
                <w:kern w:val="0"/>
                <w:sz w:val="22"/>
              </w:rPr>
              <w:t>電動輪椅</w:t>
            </w:r>
            <w:r w:rsidRPr="008073C8">
              <w:rPr>
                <w:rFonts w:ascii="Times New Roman" w:eastAsia="標楷體" w:hAnsi="Times New Roman"/>
                <w:kern w:val="0"/>
                <w:sz w:val="22"/>
              </w:rPr>
              <w:br/>
            </w:r>
            <w:r w:rsidRPr="008073C8">
              <w:rPr>
                <w:rFonts w:ascii="Cambria Math" w:eastAsia="標楷體" w:hAnsi="Cambria Math" w:cs="Cambria Math"/>
                <w:kern w:val="0"/>
                <w:sz w:val="22"/>
              </w:rPr>
              <w:t>◎</w:t>
            </w:r>
            <w:r w:rsidRPr="008073C8">
              <w:rPr>
                <w:rFonts w:ascii="Times New Roman" w:eastAsia="標楷體" w:hAnsi="Times New Roman"/>
                <w:kern w:val="0"/>
                <w:sz w:val="22"/>
              </w:rPr>
              <w:t>電腦</w:t>
            </w:r>
            <w:r w:rsidRPr="008073C8">
              <w:rPr>
                <w:rFonts w:ascii="Times New Roman" w:eastAsia="標楷體" w:hAnsi="Times New Roman"/>
                <w:kern w:val="0"/>
                <w:sz w:val="22"/>
              </w:rPr>
              <w:t>(</w:t>
            </w:r>
            <w:r w:rsidRPr="008073C8">
              <w:rPr>
                <w:rFonts w:ascii="Times New Roman" w:eastAsia="標楷體" w:hAnsi="Times New Roman"/>
                <w:kern w:val="0"/>
                <w:sz w:val="22"/>
              </w:rPr>
              <w:t>含光碟機</w:t>
            </w:r>
            <w:r w:rsidRPr="008073C8">
              <w:rPr>
                <w:rFonts w:ascii="Times New Roman" w:eastAsia="標楷體" w:hAnsi="Times New Roman"/>
                <w:kern w:val="0"/>
                <w:sz w:val="22"/>
              </w:rPr>
              <w:t>/</w:t>
            </w:r>
            <w:r w:rsidRPr="008073C8">
              <w:rPr>
                <w:rFonts w:ascii="Times New Roman" w:eastAsia="標楷體" w:hAnsi="Times New Roman"/>
                <w:kern w:val="0"/>
                <w:sz w:val="22"/>
              </w:rPr>
              <w:t>槽</w:t>
            </w:r>
            <w:r w:rsidRPr="008073C8">
              <w:rPr>
                <w:rFonts w:ascii="Times New Roman" w:eastAsia="標楷體" w:hAnsi="Times New Roman"/>
                <w:kern w:val="0"/>
                <w:sz w:val="22"/>
              </w:rPr>
              <w:t>)</w:t>
            </w:r>
          </w:p>
          <w:p w14:paraId="1BBA1084" w14:textId="77777777" w:rsidR="00E2211E" w:rsidRPr="008073C8" w:rsidRDefault="00E2211E" w:rsidP="00D649C2">
            <w:pPr>
              <w:widowControl/>
              <w:rPr>
                <w:rFonts w:ascii="Times New Roman" w:eastAsia="標楷體" w:hAnsi="Times New Roman"/>
                <w:kern w:val="0"/>
                <w:sz w:val="22"/>
              </w:rPr>
            </w:pPr>
            <w:r w:rsidRPr="008073C8">
              <w:rPr>
                <w:rFonts w:ascii="Cambria Math" w:eastAsia="標楷體" w:hAnsi="Cambria Math" w:cs="Cambria Math"/>
                <w:kern w:val="0"/>
                <w:sz w:val="22"/>
              </w:rPr>
              <w:t>◎</w:t>
            </w:r>
            <w:r w:rsidRPr="008073C8">
              <w:rPr>
                <w:rFonts w:ascii="Times New Roman" w:eastAsia="標楷體" w:hAnsi="Times New Roman"/>
                <w:kern w:val="0"/>
                <w:sz w:val="22"/>
              </w:rPr>
              <w:t>擴視機</w:t>
            </w:r>
            <w:r w:rsidRPr="008073C8">
              <w:rPr>
                <w:rFonts w:ascii="Times New Roman" w:eastAsia="標楷體" w:hAnsi="Times New Roman"/>
                <w:kern w:val="0"/>
                <w:sz w:val="22"/>
              </w:rPr>
              <w:t>(</w:t>
            </w:r>
            <w:r w:rsidRPr="008073C8">
              <w:rPr>
                <w:rFonts w:ascii="Times New Roman" w:eastAsia="標楷體" w:hAnsi="Times New Roman"/>
                <w:kern w:val="0"/>
                <w:sz w:val="22"/>
              </w:rPr>
              <w:t>口袋型</w:t>
            </w:r>
            <w:r w:rsidRPr="008073C8">
              <w:rPr>
                <w:rFonts w:ascii="Times New Roman" w:eastAsia="標楷體" w:hAnsi="Times New Roman"/>
                <w:kern w:val="0"/>
                <w:sz w:val="22"/>
              </w:rPr>
              <w:t>)</w:t>
            </w:r>
          </w:p>
          <w:p w14:paraId="0FA4F9E2" w14:textId="77777777" w:rsidR="00E2211E" w:rsidRPr="008073C8" w:rsidRDefault="00E2211E" w:rsidP="00D649C2">
            <w:pPr>
              <w:widowControl/>
              <w:rPr>
                <w:rFonts w:ascii="Times New Roman" w:eastAsia="標楷體" w:hAnsi="Times New Roman"/>
                <w:kern w:val="0"/>
                <w:sz w:val="22"/>
              </w:rPr>
            </w:pPr>
            <w:r w:rsidRPr="008073C8">
              <w:rPr>
                <w:rFonts w:ascii="Cambria Math" w:eastAsia="標楷體" w:hAnsi="Cambria Math" w:cs="Cambria Math"/>
                <w:kern w:val="0"/>
                <w:sz w:val="22"/>
              </w:rPr>
              <w:t>◎</w:t>
            </w:r>
            <w:r w:rsidRPr="008073C8">
              <w:rPr>
                <w:rFonts w:ascii="Times New Roman" w:eastAsia="標楷體" w:hAnsi="Times New Roman"/>
                <w:kern w:val="0"/>
                <w:sz w:val="22"/>
              </w:rPr>
              <w:t>擴視機</w:t>
            </w:r>
            <w:r w:rsidRPr="008073C8">
              <w:rPr>
                <w:rFonts w:ascii="Times New Roman" w:eastAsia="標楷體" w:hAnsi="Times New Roman"/>
                <w:kern w:val="0"/>
                <w:sz w:val="22"/>
              </w:rPr>
              <w:t>(</w:t>
            </w:r>
            <w:r w:rsidRPr="008073C8">
              <w:rPr>
                <w:rFonts w:ascii="Times New Roman" w:eastAsia="標楷體" w:hAnsi="Times New Roman"/>
                <w:kern w:val="0"/>
                <w:sz w:val="22"/>
              </w:rPr>
              <w:t>桌上型</w:t>
            </w:r>
            <w:r w:rsidRPr="008073C8">
              <w:rPr>
                <w:rFonts w:ascii="Times New Roman" w:eastAsia="標楷體" w:hAnsi="Times New Roman"/>
                <w:kern w:val="0"/>
                <w:sz w:val="22"/>
              </w:rPr>
              <w:t>)</w:t>
            </w:r>
          </w:p>
          <w:p w14:paraId="692BB043" w14:textId="19A82129" w:rsidR="00E2211E" w:rsidRPr="008073C8" w:rsidRDefault="00E2211E" w:rsidP="00197CF3">
            <w:pPr>
              <w:widowControl/>
              <w:rPr>
                <w:rFonts w:ascii="Times New Roman" w:eastAsia="標楷體" w:hAnsi="Times New Roman"/>
                <w:kern w:val="0"/>
                <w:sz w:val="22"/>
              </w:rPr>
            </w:pPr>
            <w:r w:rsidRPr="008073C8">
              <w:rPr>
                <w:rFonts w:ascii="Cambria Math" w:eastAsia="標楷體" w:hAnsi="Cambria Math" w:cs="Cambria Math"/>
                <w:kern w:val="0"/>
                <w:sz w:val="22"/>
              </w:rPr>
              <w:t>◎</w:t>
            </w:r>
            <w:r w:rsidRPr="008073C8">
              <w:rPr>
                <w:rFonts w:ascii="Times New Roman" w:eastAsia="標楷體" w:hAnsi="Times New Roman"/>
                <w:kern w:val="0"/>
                <w:sz w:val="22"/>
              </w:rPr>
              <w:t>放大鏡</w:t>
            </w:r>
            <w:r w:rsidRPr="008073C8">
              <w:rPr>
                <w:rFonts w:ascii="Times New Roman" w:eastAsia="標楷體" w:hAnsi="Times New Roman"/>
                <w:kern w:val="0"/>
                <w:sz w:val="22"/>
              </w:rPr>
              <w:br/>
            </w:r>
            <w:r w:rsidRPr="008073C8">
              <w:rPr>
                <w:rFonts w:ascii="Cambria Math" w:eastAsia="標楷體" w:hAnsi="Cambria Math" w:cs="Cambria Math"/>
                <w:kern w:val="0"/>
                <w:sz w:val="22"/>
              </w:rPr>
              <w:t>◎</w:t>
            </w:r>
            <w:r w:rsidRPr="008073C8">
              <w:rPr>
                <w:rFonts w:ascii="Times New Roman" w:eastAsia="標楷體" w:hAnsi="Times New Roman"/>
                <w:kern w:val="0"/>
                <w:sz w:val="22"/>
              </w:rPr>
              <w:t>耳機</w:t>
            </w:r>
            <w:r w:rsidRPr="008073C8">
              <w:rPr>
                <w:rFonts w:ascii="Times New Roman" w:eastAsia="標楷體" w:hAnsi="Times New Roman"/>
                <w:kern w:val="0"/>
                <w:sz w:val="22"/>
              </w:rPr>
              <w:br/>
            </w:r>
            <w:r w:rsidRPr="008073C8">
              <w:rPr>
                <w:rFonts w:ascii="Cambria Math" w:eastAsia="標楷體" w:hAnsi="Cambria Math" w:cs="Cambria Math"/>
                <w:kern w:val="0"/>
                <w:sz w:val="22"/>
              </w:rPr>
              <w:t>◎</w:t>
            </w:r>
            <w:r w:rsidRPr="008073C8">
              <w:rPr>
                <w:rFonts w:ascii="Times New Roman" w:eastAsia="標楷體" w:hAnsi="Times New Roman"/>
                <w:kern w:val="0"/>
                <w:sz w:val="22"/>
              </w:rPr>
              <w:t>特殊桌面</w:t>
            </w:r>
            <w:r w:rsidRPr="008073C8">
              <w:rPr>
                <w:rFonts w:ascii="Times New Roman" w:eastAsia="標楷體" w:hAnsi="Times New Roman"/>
                <w:kern w:val="0"/>
                <w:sz w:val="22"/>
              </w:rPr>
              <w:br/>
            </w:r>
            <w:r w:rsidRPr="008073C8">
              <w:rPr>
                <w:rFonts w:ascii="Cambria Math" w:eastAsia="標楷體" w:hAnsi="Cambria Math" w:cs="Cambria Math"/>
                <w:kern w:val="0"/>
                <w:sz w:val="22"/>
              </w:rPr>
              <w:t>◎</w:t>
            </w:r>
            <w:r w:rsidRPr="008073C8">
              <w:rPr>
                <w:rFonts w:ascii="Times New Roman" w:eastAsia="標楷體" w:hAnsi="Times New Roman"/>
                <w:kern w:val="0"/>
                <w:sz w:val="22"/>
              </w:rPr>
              <w:t>特殊座椅</w:t>
            </w:r>
          </w:p>
        </w:tc>
        <w:tc>
          <w:tcPr>
            <w:tcW w:w="1717" w:type="dxa"/>
            <w:tcBorders>
              <w:top w:val="single" w:sz="4" w:space="0" w:color="auto"/>
              <w:left w:val="single" w:sz="4" w:space="0" w:color="auto"/>
              <w:bottom w:val="single" w:sz="4" w:space="0" w:color="auto"/>
              <w:right w:val="single" w:sz="4" w:space="0" w:color="auto"/>
            </w:tcBorders>
            <w:shd w:val="clear" w:color="auto" w:fill="auto"/>
          </w:tcPr>
          <w:p w14:paraId="372AD074" w14:textId="77777777" w:rsidR="00197CF3" w:rsidRPr="008073C8" w:rsidRDefault="00197CF3" w:rsidP="00D649C2">
            <w:pPr>
              <w:widowControl/>
              <w:rPr>
                <w:rFonts w:ascii="Times New Roman" w:eastAsia="標楷體" w:hAnsi="Times New Roman"/>
                <w:kern w:val="0"/>
                <w:sz w:val="22"/>
              </w:rPr>
            </w:pPr>
            <w:r w:rsidRPr="008073C8">
              <w:rPr>
                <w:rFonts w:ascii="Cambria Math" w:eastAsia="標楷體" w:hAnsi="Cambria Math" w:cs="Cambria Math"/>
                <w:kern w:val="0"/>
                <w:sz w:val="22"/>
              </w:rPr>
              <w:t>◎</w:t>
            </w:r>
            <w:r w:rsidRPr="008073C8">
              <w:rPr>
                <w:rFonts w:ascii="Times New Roman" w:eastAsia="標楷體" w:hAnsi="Times New Roman" w:hint="eastAsia"/>
                <w:kern w:val="0"/>
                <w:sz w:val="22"/>
              </w:rPr>
              <w:t>書架</w:t>
            </w:r>
          </w:p>
          <w:p w14:paraId="25D54D3A" w14:textId="287F4FF2" w:rsidR="00197CF3" w:rsidRPr="008073C8" w:rsidRDefault="00197CF3" w:rsidP="00D649C2">
            <w:pPr>
              <w:widowControl/>
              <w:rPr>
                <w:rFonts w:ascii="Times New Roman" w:eastAsia="標楷體" w:hAnsi="Times New Roman"/>
                <w:kern w:val="0"/>
                <w:sz w:val="22"/>
              </w:rPr>
            </w:pPr>
            <w:r w:rsidRPr="008073C8">
              <w:rPr>
                <w:rFonts w:ascii="Cambria Math" w:eastAsia="標楷體" w:hAnsi="Cambria Math" w:cs="Cambria Math"/>
                <w:kern w:val="0"/>
                <w:sz w:val="22"/>
              </w:rPr>
              <w:t>◎</w:t>
            </w:r>
            <w:r w:rsidRPr="008073C8">
              <w:rPr>
                <w:rFonts w:ascii="Times New Roman" w:eastAsia="標楷體" w:hAnsi="Times New Roman"/>
                <w:kern w:val="0"/>
                <w:sz w:val="22"/>
              </w:rPr>
              <w:t>桌面板</w:t>
            </w:r>
          </w:p>
          <w:p w14:paraId="779F01ED" w14:textId="34E3E502" w:rsidR="00E2211E" w:rsidRPr="008073C8" w:rsidRDefault="00E2211E" w:rsidP="00D649C2">
            <w:pPr>
              <w:widowControl/>
              <w:rPr>
                <w:rFonts w:ascii="Times New Roman" w:eastAsia="標楷體" w:hAnsi="Times New Roman"/>
                <w:kern w:val="0"/>
                <w:sz w:val="22"/>
              </w:rPr>
            </w:pPr>
            <w:r w:rsidRPr="008073C8">
              <w:rPr>
                <w:rFonts w:ascii="Cambria Math" w:eastAsia="標楷體" w:hAnsi="Cambria Math" w:cs="Cambria Math"/>
                <w:kern w:val="0"/>
                <w:sz w:val="22"/>
              </w:rPr>
              <w:t>◎</w:t>
            </w:r>
            <w:r w:rsidRPr="008073C8">
              <w:rPr>
                <w:rFonts w:ascii="Times New Roman" w:eastAsia="標楷體" w:hAnsi="Times New Roman"/>
                <w:kern w:val="0"/>
                <w:sz w:val="22"/>
              </w:rPr>
              <w:t>助聽器</w:t>
            </w:r>
            <w:r w:rsidRPr="008073C8">
              <w:rPr>
                <w:rFonts w:ascii="Times New Roman" w:eastAsia="標楷體" w:hAnsi="Times New Roman"/>
                <w:b/>
                <w:kern w:val="0"/>
                <w:sz w:val="22"/>
              </w:rPr>
              <w:t>※</w:t>
            </w:r>
            <w:r w:rsidRPr="008073C8">
              <w:rPr>
                <w:rFonts w:ascii="Times New Roman" w:eastAsia="標楷體" w:hAnsi="Times New Roman"/>
                <w:b/>
                <w:kern w:val="0"/>
                <w:sz w:val="22"/>
              </w:rPr>
              <w:t>註</w:t>
            </w:r>
            <w:r w:rsidRPr="008073C8">
              <w:rPr>
                <w:rFonts w:ascii="Times New Roman" w:eastAsia="標楷體" w:hAnsi="Times New Roman"/>
                <w:b/>
                <w:kern w:val="0"/>
                <w:sz w:val="22"/>
              </w:rPr>
              <w:t>2</w:t>
            </w:r>
          </w:p>
          <w:p w14:paraId="2A19D490" w14:textId="77777777" w:rsidR="00E2211E" w:rsidRPr="008073C8" w:rsidRDefault="00E2211E" w:rsidP="00D649C2">
            <w:pPr>
              <w:widowControl/>
              <w:rPr>
                <w:rFonts w:ascii="Times New Roman" w:eastAsia="標楷體" w:hAnsi="Times New Roman"/>
                <w:b/>
                <w:kern w:val="0"/>
                <w:sz w:val="22"/>
              </w:rPr>
            </w:pPr>
            <w:r w:rsidRPr="008073C8">
              <w:rPr>
                <w:rFonts w:ascii="Cambria Math" w:eastAsia="標楷體" w:hAnsi="Cambria Math" w:cs="Cambria Math"/>
                <w:kern w:val="0"/>
                <w:sz w:val="22"/>
              </w:rPr>
              <w:t>◎</w:t>
            </w:r>
            <w:r w:rsidRPr="008073C8">
              <w:rPr>
                <w:rFonts w:ascii="Times New Roman" w:eastAsia="標楷體" w:hAnsi="Times New Roman"/>
                <w:kern w:val="0"/>
                <w:sz w:val="22"/>
              </w:rPr>
              <w:t>人工電子耳</w:t>
            </w:r>
            <w:r w:rsidRPr="008073C8">
              <w:rPr>
                <w:rFonts w:ascii="Times New Roman" w:eastAsia="標楷體" w:hAnsi="Times New Roman"/>
                <w:b/>
                <w:kern w:val="0"/>
                <w:sz w:val="22"/>
              </w:rPr>
              <w:t>※</w:t>
            </w:r>
            <w:r w:rsidRPr="008073C8">
              <w:rPr>
                <w:rFonts w:ascii="Times New Roman" w:eastAsia="標楷體" w:hAnsi="Times New Roman"/>
                <w:b/>
                <w:kern w:val="0"/>
                <w:sz w:val="22"/>
              </w:rPr>
              <w:t>註</w:t>
            </w:r>
            <w:r w:rsidRPr="008073C8">
              <w:rPr>
                <w:rFonts w:ascii="Times New Roman" w:eastAsia="標楷體" w:hAnsi="Times New Roman"/>
                <w:b/>
                <w:kern w:val="0"/>
                <w:sz w:val="22"/>
              </w:rPr>
              <w:t>2</w:t>
            </w:r>
          </w:p>
          <w:p w14:paraId="3BFC6EB5" w14:textId="77777777" w:rsidR="00E2211E" w:rsidRPr="008073C8" w:rsidRDefault="00E2211E" w:rsidP="00D649C2">
            <w:pPr>
              <w:widowControl/>
              <w:ind w:left="209" w:hangingChars="95" w:hanging="209"/>
              <w:rPr>
                <w:rFonts w:ascii="Times New Roman" w:eastAsia="標楷體" w:hAnsi="Times New Roman"/>
                <w:strike/>
                <w:kern w:val="0"/>
                <w:sz w:val="22"/>
              </w:rPr>
            </w:pPr>
            <w:r w:rsidRPr="008073C8">
              <w:rPr>
                <w:rFonts w:ascii="Cambria Math" w:eastAsia="標楷體" w:hAnsi="Cambria Math" w:cs="Cambria Math"/>
                <w:kern w:val="0"/>
                <w:sz w:val="22"/>
              </w:rPr>
              <w:t>◎</w:t>
            </w:r>
            <w:r w:rsidRPr="008073C8">
              <w:rPr>
                <w:rFonts w:ascii="Times New Roman" w:eastAsia="標楷體" w:hAnsi="Times New Roman"/>
                <w:kern w:val="0"/>
                <w:sz w:val="22"/>
              </w:rPr>
              <w:t>其他：請詳述</w:t>
            </w:r>
          </w:p>
        </w:tc>
      </w:tr>
      <w:tr w:rsidR="008073C8" w:rsidRPr="008073C8" w14:paraId="7AD47EB6" w14:textId="77777777" w:rsidTr="008073C8">
        <w:trPr>
          <w:trHeight w:val="454"/>
        </w:trPr>
        <w:tc>
          <w:tcPr>
            <w:tcW w:w="1644" w:type="dxa"/>
            <w:vMerge/>
            <w:tcBorders>
              <w:left w:val="single" w:sz="4" w:space="0" w:color="auto"/>
              <w:bottom w:val="single" w:sz="4" w:space="0" w:color="auto"/>
              <w:right w:val="single" w:sz="4" w:space="0" w:color="auto"/>
            </w:tcBorders>
            <w:shd w:val="clear" w:color="auto" w:fill="C0C0C0"/>
            <w:noWrap/>
            <w:vAlign w:val="center"/>
          </w:tcPr>
          <w:p w14:paraId="6CC2F186" w14:textId="77777777" w:rsidR="0085345C" w:rsidRPr="008073C8" w:rsidRDefault="0085345C" w:rsidP="00D649C2">
            <w:pPr>
              <w:widowControl/>
              <w:jc w:val="center"/>
              <w:rPr>
                <w:rFonts w:ascii="Times New Roman" w:eastAsia="標楷體" w:hAnsi="Times New Roman"/>
                <w:kern w:val="0"/>
                <w:sz w:val="22"/>
              </w:rPr>
            </w:pPr>
          </w:p>
        </w:tc>
        <w:tc>
          <w:tcPr>
            <w:tcW w:w="13818" w:type="dxa"/>
            <w:gridSpan w:val="5"/>
            <w:tcBorders>
              <w:left w:val="nil"/>
              <w:bottom w:val="single" w:sz="4" w:space="0" w:color="auto"/>
              <w:right w:val="single" w:sz="4" w:space="0" w:color="auto"/>
            </w:tcBorders>
            <w:vAlign w:val="center"/>
          </w:tcPr>
          <w:p w14:paraId="0DB8850A" w14:textId="3DB5DF6B" w:rsidR="0085345C" w:rsidRPr="008073C8" w:rsidRDefault="0085345C" w:rsidP="00D649C2">
            <w:pPr>
              <w:jc w:val="center"/>
              <w:rPr>
                <w:rFonts w:ascii="Cambria Math" w:eastAsia="標楷體" w:hAnsi="Cambria Math" w:cs="Cambria Math"/>
                <w:kern w:val="0"/>
                <w:sz w:val="22"/>
              </w:rPr>
            </w:pPr>
            <w:r w:rsidRPr="008073C8">
              <w:rPr>
                <w:rFonts w:ascii="Times New Roman" w:eastAsia="標楷體" w:hAnsi="Times New Roman"/>
                <w:b/>
                <w:kern w:val="0"/>
                <w:sz w:val="22"/>
              </w:rPr>
              <w:t>※</w:t>
            </w:r>
            <w:r w:rsidRPr="008073C8">
              <w:rPr>
                <w:rFonts w:ascii="Times New Roman" w:eastAsia="標楷體" w:hAnsi="Times New Roman"/>
                <w:b/>
                <w:kern w:val="0"/>
                <w:sz w:val="22"/>
              </w:rPr>
              <w:t>上述自備輔具，請檢附相關需求證明</w:t>
            </w:r>
            <w:r w:rsidR="007853EB" w:rsidRPr="008073C8">
              <w:rPr>
                <w:rFonts w:ascii="Times New Roman" w:eastAsia="標楷體" w:hAnsi="Times New Roman" w:hint="eastAsia"/>
                <w:b/>
                <w:kern w:val="0"/>
                <w:sz w:val="22"/>
              </w:rPr>
              <w:t>，特殊輔具請檢附照片</w:t>
            </w:r>
          </w:p>
        </w:tc>
      </w:tr>
      <w:tr w:rsidR="008073C8" w:rsidRPr="008073C8" w14:paraId="7978621A" w14:textId="77777777" w:rsidTr="008073C8">
        <w:trPr>
          <w:trHeight w:val="1928"/>
        </w:trPr>
        <w:tc>
          <w:tcPr>
            <w:tcW w:w="1644" w:type="dxa"/>
            <w:vMerge w:val="restart"/>
            <w:tcBorders>
              <w:top w:val="nil"/>
              <w:left w:val="single" w:sz="4" w:space="0" w:color="auto"/>
              <w:right w:val="single" w:sz="4" w:space="0" w:color="auto"/>
            </w:tcBorders>
            <w:shd w:val="clear" w:color="auto" w:fill="C0C0C0"/>
            <w:noWrap/>
            <w:vAlign w:val="center"/>
          </w:tcPr>
          <w:p w14:paraId="14C4C549" w14:textId="77777777" w:rsidR="0085345C" w:rsidRPr="008073C8" w:rsidRDefault="0085345C" w:rsidP="00D649C2">
            <w:pPr>
              <w:widowControl/>
              <w:jc w:val="center"/>
              <w:rPr>
                <w:rFonts w:ascii="Times New Roman" w:eastAsia="標楷體" w:hAnsi="Times New Roman"/>
                <w:kern w:val="0"/>
                <w:sz w:val="22"/>
              </w:rPr>
            </w:pPr>
            <w:r w:rsidRPr="008073C8">
              <w:rPr>
                <w:rFonts w:ascii="Times New Roman" w:eastAsia="標楷體" w:hAnsi="Times New Roman"/>
                <w:kern w:val="0"/>
                <w:sz w:val="22"/>
              </w:rPr>
              <w:t>加考術科需求</w:t>
            </w:r>
          </w:p>
          <w:p w14:paraId="450E0128" w14:textId="7F9E8FB5" w:rsidR="0022133F" w:rsidRPr="008073C8" w:rsidRDefault="00C7003D" w:rsidP="00D649C2">
            <w:pPr>
              <w:widowControl/>
              <w:jc w:val="center"/>
              <w:rPr>
                <w:rFonts w:ascii="Times New Roman" w:eastAsia="標楷體" w:hAnsi="Times New Roman"/>
                <w:kern w:val="0"/>
                <w:sz w:val="22"/>
              </w:rPr>
            </w:pPr>
            <w:r w:rsidRPr="008073C8">
              <w:rPr>
                <w:rFonts w:ascii="新細明體" w:hAnsi="新細明體" w:cs="新細明體" w:hint="eastAsia"/>
                <w:b/>
                <w:kern w:val="0"/>
                <w:szCs w:val="24"/>
              </w:rPr>
              <w:t>※</w:t>
            </w:r>
            <w:r w:rsidRPr="008073C8">
              <w:rPr>
                <w:rFonts w:ascii="Times New Roman" w:eastAsia="標楷體" w:hAnsi="Times New Roman"/>
                <w:b/>
                <w:kern w:val="0"/>
                <w:szCs w:val="24"/>
              </w:rPr>
              <w:t>註</w:t>
            </w:r>
            <w:r w:rsidRPr="008073C8">
              <w:rPr>
                <w:rFonts w:ascii="Times New Roman" w:eastAsia="標楷體" w:hAnsi="Times New Roman"/>
                <w:b/>
                <w:kern w:val="0"/>
                <w:szCs w:val="24"/>
              </w:rPr>
              <w:t>3</w:t>
            </w:r>
            <w:r w:rsidRPr="008073C8">
              <w:rPr>
                <w:rFonts w:ascii="Times New Roman" w:eastAsia="標楷體" w:hAnsi="Times New Roman"/>
                <w:b/>
                <w:kern w:val="0"/>
                <w:szCs w:val="24"/>
              </w:rPr>
              <w:t>、註</w:t>
            </w:r>
            <w:r w:rsidRPr="008073C8">
              <w:rPr>
                <w:rFonts w:ascii="Times New Roman" w:eastAsia="標楷體" w:hAnsi="Times New Roman"/>
                <w:b/>
                <w:kern w:val="0"/>
                <w:szCs w:val="24"/>
              </w:rPr>
              <w:t>4</w:t>
            </w:r>
          </w:p>
        </w:tc>
        <w:tc>
          <w:tcPr>
            <w:tcW w:w="3313" w:type="dxa"/>
            <w:tcBorders>
              <w:top w:val="single" w:sz="4" w:space="0" w:color="auto"/>
              <w:left w:val="nil"/>
              <w:bottom w:val="single" w:sz="4" w:space="0" w:color="auto"/>
              <w:right w:val="single" w:sz="4" w:space="0" w:color="auto"/>
            </w:tcBorders>
          </w:tcPr>
          <w:p w14:paraId="566A8E7C" w14:textId="731BB0C5" w:rsidR="0085345C" w:rsidRPr="008073C8" w:rsidRDefault="0085345C" w:rsidP="00D649C2">
            <w:pPr>
              <w:widowControl/>
              <w:ind w:left="209" w:hangingChars="95" w:hanging="209"/>
              <w:rPr>
                <w:rFonts w:ascii="Times New Roman" w:eastAsia="標楷體" w:hAnsi="Times New Roman"/>
                <w:kern w:val="0"/>
                <w:sz w:val="22"/>
              </w:rPr>
            </w:pPr>
            <w:r w:rsidRPr="008073C8">
              <w:rPr>
                <w:rFonts w:ascii="Cambria Math" w:eastAsia="標楷體" w:hAnsi="Cambria Math" w:cs="Cambria Math"/>
                <w:kern w:val="0"/>
                <w:sz w:val="22"/>
              </w:rPr>
              <w:t>◎</w:t>
            </w:r>
            <w:r w:rsidRPr="008073C8">
              <w:rPr>
                <w:rFonts w:ascii="Times New Roman" w:eastAsia="標楷體" w:hAnsi="Times New Roman"/>
                <w:kern w:val="0"/>
                <w:sz w:val="22"/>
              </w:rPr>
              <w:t>紙本放大試題</w:t>
            </w:r>
            <w:r w:rsidRPr="008073C8">
              <w:rPr>
                <w:rFonts w:ascii="Times New Roman" w:eastAsia="標楷體" w:hAnsi="Times New Roman"/>
                <w:kern w:val="0"/>
                <w:sz w:val="22"/>
              </w:rPr>
              <w:t>(B4)</w:t>
            </w:r>
            <w:r w:rsidR="00E2211E" w:rsidRPr="008073C8">
              <w:rPr>
                <w:rFonts w:ascii="Times New Roman" w:eastAsia="標楷體" w:hAnsi="Times New Roman" w:hint="eastAsia"/>
                <w:kern w:val="0"/>
                <w:sz w:val="22"/>
              </w:rPr>
              <w:t xml:space="preserve"> (</w:t>
            </w:r>
            <w:r w:rsidR="00E2211E" w:rsidRPr="008073C8">
              <w:rPr>
                <w:rFonts w:ascii="Times New Roman" w:eastAsia="標楷體" w:hAnsi="Times New Roman" w:hint="eastAsia"/>
                <w:kern w:val="0"/>
                <w:sz w:val="22"/>
              </w:rPr>
              <w:t>術</w:t>
            </w:r>
            <w:r w:rsidR="00E2211E" w:rsidRPr="008073C8">
              <w:rPr>
                <w:rFonts w:ascii="Times New Roman" w:eastAsia="標楷體" w:hAnsi="Times New Roman" w:hint="eastAsia"/>
                <w:kern w:val="0"/>
                <w:sz w:val="22"/>
              </w:rPr>
              <w:t>)</w:t>
            </w:r>
          </w:p>
          <w:p w14:paraId="50E90BDB" w14:textId="54746A63" w:rsidR="0085345C" w:rsidRPr="008073C8" w:rsidRDefault="0085345C" w:rsidP="00D649C2">
            <w:pPr>
              <w:widowControl/>
              <w:ind w:left="209" w:hangingChars="95" w:hanging="209"/>
              <w:rPr>
                <w:rFonts w:ascii="Times New Roman" w:eastAsia="標楷體" w:hAnsi="Times New Roman"/>
                <w:b/>
                <w:kern w:val="0"/>
                <w:sz w:val="22"/>
              </w:rPr>
            </w:pPr>
            <w:r w:rsidRPr="008073C8">
              <w:rPr>
                <w:rFonts w:ascii="Cambria Math" w:eastAsia="標楷體" w:hAnsi="Cambria Math" w:cs="Cambria Math"/>
                <w:kern w:val="0"/>
                <w:sz w:val="22"/>
              </w:rPr>
              <w:t>◎</w:t>
            </w:r>
            <w:r w:rsidRPr="008073C8">
              <w:rPr>
                <w:rFonts w:ascii="Times New Roman" w:eastAsia="標楷體" w:hAnsi="Times New Roman"/>
                <w:kern w:val="0"/>
                <w:sz w:val="22"/>
              </w:rPr>
              <w:t>紙本放大試題</w:t>
            </w:r>
            <w:r w:rsidRPr="008073C8">
              <w:rPr>
                <w:rFonts w:ascii="Times New Roman" w:eastAsia="標楷體" w:hAnsi="Times New Roman"/>
                <w:kern w:val="0"/>
                <w:sz w:val="22"/>
              </w:rPr>
              <w:t>(A3)</w:t>
            </w:r>
            <w:r w:rsidR="00E2211E" w:rsidRPr="008073C8">
              <w:rPr>
                <w:rFonts w:ascii="Times New Roman" w:eastAsia="標楷體" w:hAnsi="Times New Roman" w:hint="eastAsia"/>
                <w:kern w:val="0"/>
                <w:sz w:val="22"/>
              </w:rPr>
              <w:t xml:space="preserve"> (</w:t>
            </w:r>
            <w:r w:rsidR="00E2211E" w:rsidRPr="008073C8">
              <w:rPr>
                <w:rFonts w:ascii="Times New Roman" w:eastAsia="標楷體" w:hAnsi="Times New Roman" w:hint="eastAsia"/>
                <w:kern w:val="0"/>
                <w:sz w:val="22"/>
              </w:rPr>
              <w:t>術</w:t>
            </w:r>
            <w:r w:rsidR="00E2211E" w:rsidRPr="008073C8">
              <w:rPr>
                <w:rFonts w:ascii="Times New Roman" w:eastAsia="標楷體" w:hAnsi="Times New Roman" w:hint="eastAsia"/>
                <w:kern w:val="0"/>
                <w:sz w:val="22"/>
              </w:rPr>
              <w:t>)</w:t>
            </w:r>
          </w:p>
          <w:p w14:paraId="17789E1D" w14:textId="58B98C7C" w:rsidR="0085345C" w:rsidRPr="008073C8" w:rsidRDefault="0085345C" w:rsidP="0090671B">
            <w:pPr>
              <w:widowControl/>
              <w:ind w:left="209" w:hangingChars="95" w:hanging="209"/>
              <w:rPr>
                <w:rFonts w:ascii="Times New Roman" w:eastAsia="標楷體" w:hAnsi="Times New Roman"/>
                <w:kern w:val="0"/>
                <w:sz w:val="22"/>
              </w:rPr>
            </w:pPr>
            <w:r w:rsidRPr="008073C8">
              <w:rPr>
                <w:rFonts w:ascii="Cambria Math" w:eastAsia="標楷體" w:hAnsi="Cambria Math" w:cs="Cambria Math"/>
                <w:kern w:val="0"/>
                <w:sz w:val="22"/>
              </w:rPr>
              <w:t>◎</w:t>
            </w:r>
            <w:r w:rsidR="0090671B" w:rsidRPr="008073C8">
              <w:rPr>
                <w:rFonts w:ascii="Times New Roman" w:eastAsia="標楷體" w:hAnsi="Times New Roman" w:hint="eastAsia"/>
                <w:kern w:val="0"/>
                <w:sz w:val="22"/>
              </w:rPr>
              <w:t>語音</w:t>
            </w:r>
            <w:r w:rsidR="00D80D80" w:rsidRPr="008073C8">
              <w:rPr>
                <w:rFonts w:ascii="Times New Roman" w:eastAsia="標楷體" w:hAnsi="Times New Roman" w:hint="eastAsia"/>
                <w:kern w:val="0"/>
                <w:sz w:val="22"/>
              </w:rPr>
              <w:t>播</w:t>
            </w:r>
            <w:r w:rsidR="0090671B" w:rsidRPr="008073C8">
              <w:rPr>
                <w:rFonts w:ascii="Times New Roman" w:eastAsia="標楷體" w:hAnsi="Times New Roman" w:hint="eastAsia"/>
                <w:kern w:val="0"/>
                <w:sz w:val="22"/>
              </w:rPr>
              <w:t>放試題</w:t>
            </w:r>
            <w:r w:rsidR="00E2211E" w:rsidRPr="008073C8">
              <w:rPr>
                <w:rFonts w:ascii="Times New Roman" w:eastAsia="標楷體" w:hAnsi="Times New Roman" w:hint="eastAsia"/>
                <w:kern w:val="0"/>
                <w:sz w:val="22"/>
              </w:rPr>
              <w:t>(</w:t>
            </w:r>
            <w:r w:rsidR="00E2211E" w:rsidRPr="008073C8">
              <w:rPr>
                <w:rFonts w:ascii="Times New Roman" w:eastAsia="標楷體" w:hAnsi="Times New Roman" w:hint="eastAsia"/>
                <w:kern w:val="0"/>
                <w:sz w:val="22"/>
              </w:rPr>
              <w:t>術</w:t>
            </w:r>
            <w:r w:rsidR="00E2211E" w:rsidRPr="008073C8">
              <w:rPr>
                <w:rFonts w:ascii="Times New Roman" w:eastAsia="標楷體" w:hAnsi="Times New Roman" w:hint="eastAsia"/>
                <w:kern w:val="0"/>
                <w:sz w:val="22"/>
              </w:rPr>
              <w:t>)</w:t>
            </w:r>
          </w:p>
          <w:p w14:paraId="6D047E53" w14:textId="523CC9F4" w:rsidR="00E2211E" w:rsidRPr="008073C8" w:rsidRDefault="00E2211E" w:rsidP="00D649C2">
            <w:pPr>
              <w:widowControl/>
              <w:ind w:left="209" w:hangingChars="95" w:hanging="209"/>
              <w:rPr>
                <w:rFonts w:ascii="Cambria Math" w:eastAsia="標楷體" w:hAnsi="Cambria Math" w:cs="Cambria Math"/>
                <w:kern w:val="0"/>
                <w:sz w:val="22"/>
              </w:rPr>
            </w:pPr>
            <w:r w:rsidRPr="008073C8">
              <w:rPr>
                <w:rFonts w:ascii="Cambria Math" w:eastAsia="標楷體" w:hAnsi="Cambria Math" w:cs="Cambria Math"/>
                <w:kern w:val="0"/>
                <w:sz w:val="22"/>
              </w:rPr>
              <w:t>◎</w:t>
            </w:r>
            <w:r w:rsidRPr="008073C8">
              <w:rPr>
                <w:rFonts w:ascii="Cambria Math" w:eastAsia="標楷體" w:hAnsi="Cambria Math" w:cs="Cambria Math" w:hint="eastAsia"/>
                <w:kern w:val="0"/>
                <w:sz w:val="22"/>
              </w:rPr>
              <w:t>電子試題</w:t>
            </w:r>
            <w:r w:rsidRPr="008073C8">
              <w:rPr>
                <w:rFonts w:ascii="Cambria Math" w:eastAsia="標楷體" w:hAnsi="Cambria Math" w:cs="Cambria Math" w:hint="eastAsia"/>
                <w:kern w:val="0"/>
                <w:sz w:val="22"/>
              </w:rPr>
              <w:t>PDF(</w:t>
            </w:r>
            <w:r w:rsidRPr="008073C8">
              <w:rPr>
                <w:rFonts w:ascii="Cambria Math" w:eastAsia="標楷體" w:hAnsi="Cambria Math" w:cs="Cambria Math" w:hint="eastAsia"/>
                <w:kern w:val="0"/>
                <w:sz w:val="22"/>
              </w:rPr>
              <w:t>術</w:t>
            </w:r>
            <w:r w:rsidRPr="008073C8">
              <w:rPr>
                <w:rFonts w:ascii="Cambria Math" w:eastAsia="標楷體" w:hAnsi="Cambria Math" w:cs="Cambria Math" w:hint="eastAsia"/>
                <w:kern w:val="0"/>
                <w:sz w:val="22"/>
              </w:rPr>
              <w:t>)</w:t>
            </w:r>
          </w:p>
          <w:p w14:paraId="3B1B7DF2" w14:textId="356620D5" w:rsidR="00197CF3" w:rsidRPr="008073C8" w:rsidRDefault="00197CF3" w:rsidP="00197CF3">
            <w:pPr>
              <w:widowControl/>
              <w:ind w:left="209" w:hangingChars="95" w:hanging="209"/>
              <w:rPr>
                <w:rFonts w:ascii="Times New Roman" w:eastAsia="標楷體" w:hAnsi="Times New Roman"/>
                <w:kern w:val="0"/>
                <w:sz w:val="22"/>
              </w:rPr>
            </w:pPr>
            <w:r w:rsidRPr="008073C8">
              <w:rPr>
                <w:rFonts w:ascii="Cambria Math" w:eastAsia="標楷體" w:hAnsi="Cambria Math" w:cs="Cambria Math"/>
                <w:kern w:val="0"/>
                <w:sz w:val="22"/>
              </w:rPr>
              <w:t>◎</w:t>
            </w:r>
            <w:r w:rsidRPr="008073C8">
              <w:rPr>
                <w:rFonts w:ascii="Times New Roman" w:eastAsia="標楷體" w:hAnsi="Times New Roman" w:hint="eastAsia"/>
                <w:kern w:val="0"/>
                <w:sz w:val="22"/>
              </w:rPr>
              <w:t>術科考試時間延長</w:t>
            </w:r>
            <w:r w:rsidRPr="008073C8">
              <w:rPr>
                <w:rFonts w:ascii="Times New Roman" w:eastAsia="標楷體" w:hAnsi="Times New Roman" w:hint="eastAsia"/>
                <w:kern w:val="0"/>
                <w:sz w:val="22"/>
              </w:rPr>
              <w:t>30</w:t>
            </w:r>
            <w:r w:rsidRPr="008073C8">
              <w:rPr>
                <w:rFonts w:ascii="Times New Roman" w:eastAsia="標楷體" w:hAnsi="Times New Roman" w:hint="eastAsia"/>
                <w:kern w:val="0"/>
                <w:sz w:val="22"/>
              </w:rPr>
              <w:t>分鐘</w:t>
            </w:r>
          </w:p>
          <w:p w14:paraId="230AA785" w14:textId="095671F1" w:rsidR="0085345C" w:rsidRPr="008073C8" w:rsidRDefault="0085345C" w:rsidP="00D649C2">
            <w:pPr>
              <w:widowControl/>
              <w:ind w:left="209" w:hangingChars="95" w:hanging="209"/>
              <w:rPr>
                <w:rFonts w:ascii="Cambria Math" w:eastAsia="標楷體" w:hAnsi="Cambria Math" w:cs="Cambria Math"/>
                <w:kern w:val="0"/>
                <w:sz w:val="22"/>
              </w:rPr>
            </w:pPr>
            <w:r w:rsidRPr="008073C8">
              <w:rPr>
                <w:rFonts w:ascii="Cambria Math" w:eastAsia="標楷體" w:hAnsi="Cambria Math" w:cs="Cambria Math"/>
                <w:kern w:val="0"/>
                <w:sz w:val="22"/>
              </w:rPr>
              <w:t>◎</w:t>
            </w:r>
            <w:r w:rsidRPr="008073C8">
              <w:rPr>
                <w:rFonts w:ascii="Times New Roman" w:eastAsia="標楷體" w:hAnsi="Times New Roman"/>
                <w:kern w:val="0"/>
                <w:sz w:val="22"/>
              </w:rPr>
              <w:t>其他：請詳述</w:t>
            </w:r>
          </w:p>
        </w:tc>
        <w:tc>
          <w:tcPr>
            <w:tcW w:w="3260" w:type="dxa"/>
            <w:tcBorders>
              <w:top w:val="single" w:sz="4" w:space="0" w:color="auto"/>
              <w:left w:val="nil"/>
              <w:bottom w:val="single" w:sz="4" w:space="0" w:color="auto"/>
              <w:right w:val="single" w:sz="4" w:space="0" w:color="auto"/>
            </w:tcBorders>
            <w:shd w:val="clear" w:color="auto" w:fill="auto"/>
            <w:noWrap/>
          </w:tcPr>
          <w:p w14:paraId="454F2AE1" w14:textId="73771ED1" w:rsidR="0085345C" w:rsidRPr="008073C8" w:rsidRDefault="0085345C" w:rsidP="00D649C2">
            <w:pPr>
              <w:widowControl/>
              <w:ind w:left="209" w:hangingChars="95" w:hanging="209"/>
              <w:rPr>
                <w:rFonts w:ascii="Times New Roman" w:eastAsia="標楷體" w:hAnsi="Times New Roman"/>
                <w:kern w:val="0"/>
                <w:sz w:val="22"/>
              </w:rPr>
            </w:pPr>
            <w:r w:rsidRPr="008073C8">
              <w:rPr>
                <w:rFonts w:ascii="Cambria Math" w:eastAsia="標楷體" w:hAnsi="Cambria Math" w:cs="Cambria Math"/>
                <w:kern w:val="0"/>
                <w:sz w:val="22"/>
              </w:rPr>
              <w:t>◎</w:t>
            </w:r>
            <w:r w:rsidRPr="008073C8">
              <w:rPr>
                <w:rFonts w:ascii="Times New Roman" w:eastAsia="標楷體" w:hAnsi="Times New Roman"/>
                <w:kern w:val="0"/>
                <w:sz w:val="22"/>
              </w:rPr>
              <w:t>紙本放大試題</w:t>
            </w:r>
            <w:r w:rsidRPr="008073C8">
              <w:rPr>
                <w:rFonts w:ascii="Times New Roman" w:eastAsia="標楷體" w:hAnsi="Times New Roman"/>
                <w:kern w:val="0"/>
                <w:sz w:val="22"/>
              </w:rPr>
              <w:t>(B4)</w:t>
            </w:r>
            <w:r w:rsidR="00E2211E" w:rsidRPr="008073C8">
              <w:rPr>
                <w:rFonts w:ascii="Times New Roman" w:eastAsia="標楷體" w:hAnsi="Times New Roman" w:hint="eastAsia"/>
                <w:kern w:val="0"/>
                <w:sz w:val="22"/>
              </w:rPr>
              <w:t xml:space="preserve"> (</w:t>
            </w:r>
            <w:r w:rsidR="00E2211E" w:rsidRPr="008073C8">
              <w:rPr>
                <w:rFonts w:ascii="Times New Roman" w:eastAsia="標楷體" w:hAnsi="Times New Roman" w:hint="eastAsia"/>
                <w:kern w:val="0"/>
                <w:sz w:val="22"/>
              </w:rPr>
              <w:t>術</w:t>
            </w:r>
            <w:r w:rsidR="00E2211E" w:rsidRPr="008073C8">
              <w:rPr>
                <w:rFonts w:ascii="Times New Roman" w:eastAsia="標楷體" w:hAnsi="Times New Roman" w:hint="eastAsia"/>
                <w:kern w:val="0"/>
                <w:sz w:val="22"/>
              </w:rPr>
              <w:t>)</w:t>
            </w:r>
          </w:p>
          <w:p w14:paraId="092CE14B" w14:textId="0A01D4B0" w:rsidR="0085345C" w:rsidRPr="008073C8" w:rsidRDefault="0085345C" w:rsidP="00D649C2">
            <w:pPr>
              <w:widowControl/>
              <w:ind w:left="209" w:hangingChars="95" w:hanging="209"/>
              <w:rPr>
                <w:rFonts w:ascii="Times New Roman" w:eastAsia="標楷體" w:hAnsi="Times New Roman"/>
                <w:b/>
                <w:strike/>
                <w:kern w:val="0"/>
                <w:sz w:val="22"/>
              </w:rPr>
            </w:pPr>
            <w:r w:rsidRPr="008073C8">
              <w:rPr>
                <w:rFonts w:ascii="Cambria Math" w:eastAsia="標楷體" w:hAnsi="Cambria Math" w:cs="Cambria Math"/>
                <w:kern w:val="0"/>
                <w:sz w:val="22"/>
              </w:rPr>
              <w:t>◎</w:t>
            </w:r>
            <w:r w:rsidRPr="008073C8">
              <w:rPr>
                <w:rFonts w:ascii="Times New Roman" w:eastAsia="標楷體" w:hAnsi="Times New Roman"/>
                <w:kern w:val="0"/>
                <w:sz w:val="22"/>
              </w:rPr>
              <w:t>紙本放大試題</w:t>
            </w:r>
            <w:r w:rsidRPr="008073C8">
              <w:rPr>
                <w:rFonts w:ascii="Times New Roman" w:eastAsia="標楷體" w:hAnsi="Times New Roman"/>
                <w:kern w:val="0"/>
                <w:sz w:val="22"/>
              </w:rPr>
              <w:t>(A3)</w:t>
            </w:r>
            <w:r w:rsidR="00E2211E" w:rsidRPr="008073C8">
              <w:rPr>
                <w:rFonts w:ascii="Times New Roman" w:eastAsia="標楷體" w:hAnsi="Times New Roman" w:hint="eastAsia"/>
                <w:kern w:val="0"/>
                <w:sz w:val="22"/>
              </w:rPr>
              <w:t xml:space="preserve"> (</w:t>
            </w:r>
            <w:r w:rsidR="00E2211E" w:rsidRPr="008073C8">
              <w:rPr>
                <w:rFonts w:ascii="Times New Roman" w:eastAsia="標楷體" w:hAnsi="Times New Roman" w:hint="eastAsia"/>
                <w:kern w:val="0"/>
                <w:sz w:val="22"/>
              </w:rPr>
              <w:t>術</w:t>
            </w:r>
            <w:r w:rsidR="00E2211E" w:rsidRPr="008073C8">
              <w:rPr>
                <w:rFonts w:ascii="Times New Roman" w:eastAsia="標楷體" w:hAnsi="Times New Roman" w:hint="eastAsia"/>
                <w:kern w:val="0"/>
                <w:sz w:val="22"/>
              </w:rPr>
              <w:t>)</w:t>
            </w:r>
          </w:p>
          <w:p w14:paraId="19CBAEC6" w14:textId="614F5D04" w:rsidR="0085345C" w:rsidRPr="008073C8" w:rsidRDefault="0085345C" w:rsidP="0090671B">
            <w:pPr>
              <w:widowControl/>
              <w:ind w:left="209" w:hangingChars="95" w:hanging="209"/>
              <w:rPr>
                <w:rFonts w:ascii="Times New Roman" w:eastAsia="標楷體" w:hAnsi="Times New Roman"/>
                <w:kern w:val="0"/>
                <w:sz w:val="22"/>
              </w:rPr>
            </w:pPr>
            <w:r w:rsidRPr="008073C8">
              <w:rPr>
                <w:rFonts w:ascii="Cambria Math" w:eastAsia="標楷體" w:hAnsi="Cambria Math" w:cs="Cambria Math"/>
                <w:kern w:val="0"/>
                <w:sz w:val="22"/>
              </w:rPr>
              <w:t>◎</w:t>
            </w:r>
            <w:r w:rsidR="0090671B" w:rsidRPr="008073C8">
              <w:rPr>
                <w:rFonts w:ascii="Times New Roman" w:eastAsia="標楷體" w:hAnsi="Times New Roman" w:hint="eastAsia"/>
                <w:kern w:val="0"/>
                <w:sz w:val="22"/>
              </w:rPr>
              <w:t>語音</w:t>
            </w:r>
            <w:r w:rsidR="00D80D80" w:rsidRPr="008073C8">
              <w:rPr>
                <w:rFonts w:ascii="Times New Roman" w:eastAsia="標楷體" w:hAnsi="Times New Roman" w:hint="eastAsia"/>
                <w:kern w:val="0"/>
                <w:sz w:val="22"/>
              </w:rPr>
              <w:t>播</w:t>
            </w:r>
            <w:r w:rsidR="0090671B" w:rsidRPr="008073C8">
              <w:rPr>
                <w:rFonts w:ascii="Times New Roman" w:eastAsia="標楷體" w:hAnsi="Times New Roman" w:hint="eastAsia"/>
                <w:kern w:val="0"/>
                <w:sz w:val="22"/>
              </w:rPr>
              <w:t>放試題</w:t>
            </w:r>
            <w:r w:rsidR="00E2211E" w:rsidRPr="008073C8">
              <w:rPr>
                <w:rFonts w:ascii="Times New Roman" w:eastAsia="標楷體" w:hAnsi="Times New Roman" w:hint="eastAsia"/>
                <w:kern w:val="0"/>
                <w:sz w:val="22"/>
              </w:rPr>
              <w:t>(</w:t>
            </w:r>
            <w:r w:rsidR="00E2211E" w:rsidRPr="008073C8">
              <w:rPr>
                <w:rFonts w:ascii="Times New Roman" w:eastAsia="標楷體" w:hAnsi="Times New Roman" w:hint="eastAsia"/>
                <w:kern w:val="0"/>
                <w:sz w:val="22"/>
              </w:rPr>
              <w:t>術</w:t>
            </w:r>
            <w:r w:rsidR="00E2211E" w:rsidRPr="008073C8">
              <w:rPr>
                <w:rFonts w:ascii="Times New Roman" w:eastAsia="標楷體" w:hAnsi="Times New Roman" w:hint="eastAsia"/>
                <w:kern w:val="0"/>
                <w:sz w:val="22"/>
              </w:rPr>
              <w:t>)</w:t>
            </w:r>
          </w:p>
          <w:p w14:paraId="245C4D75" w14:textId="18A2B771" w:rsidR="00E2211E" w:rsidRPr="008073C8" w:rsidRDefault="00E2211E" w:rsidP="00D649C2">
            <w:pPr>
              <w:widowControl/>
              <w:ind w:left="209" w:hangingChars="95" w:hanging="209"/>
              <w:rPr>
                <w:rFonts w:ascii="Cambria Math" w:eastAsia="標楷體" w:hAnsi="Cambria Math" w:cs="Cambria Math"/>
                <w:kern w:val="0"/>
                <w:sz w:val="22"/>
              </w:rPr>
            </w:pPr>
            <w:r w:rsidRPr="008073C8">
              <w:rPr>
                <w:rFonts w:ascii="Cambria Math" w:eastAsia="標楷體" w:hAnsi="Cambria Math" w:cs="Cambria Math"/>
                <w:kern w:val="0"/>
                <w:sz w:val="22"/>
              </w:rPr>
              <w:t>◎</w:t>
            </w:r>
            <w:r w:rsidRPr="008073C8">
              <w:rPr>
                <w:rFonts w:ascii="Cambria Math" w:eastAsia="標楷體" w:hAnsi="Cambria Math" w:cs="Cambria Math" w:hint="eastAsia"/>
                <w:kern w:val="0"/>
                <w:sz w:val="22"/>
              </w:rPr>
              <w:t>電子試題</w:t>
            </w:r>
            <w:r w:rsidRPr="008073C8">
              <w:rPr>
                <w:rFonts w:ascii="Cambria Math" w:eastAsia="標楷體" w:hAnsi="Cambria Math" w:cs="Cambria Math" w:hint="eastAsia"/>
                <w:kern w:val="0"/>
                <w:sz w:val="22"/>
              </w:rPr>
              <w:t>PDF(</w:t>
            </w:r>
            <w:r w:rsidRPr="008073C8">
              <w:rPr>
                <w:rFonts w:ascii="Cambria Math" w:eastAsia="標楷體" w:hAnsi="Cambria Math" w:cs="Cambria Math" w:hint="eastAsia"/>
                <w:kern w:val="0"/>
                <w:sz w:val="22"/>
              </w:rPr>
              <w:t>術</w:t>
            </w:r>
            <w:r w:rsidRPr="008073C8">
              <w:rPr>
                <w:rFonts w:ascii="Cambria Math" w:eastAsia="標楷體" w:hAnsi="Cambria Math" w:cs="Cambria Math" w:hint="eastAsia"/>
                <w:kern w:val="0"/>
                <w:sz w:val="22"/>
              </w:rPr>
              <w:t>)</w:t>
            </w:r>
          </w:p>
          <w:p w14:paraId="0C76E552" w14:textId="5309BFA5" w:rsidR="00197CF3" w:rsidRPr="008073C8" w:rsidRDefault="00197CF3" w:rsidP="00197CF3">
            <w:pPr>
              <w:widowControl/>
              <w:ind w:left="209" w:hangingChars="95" w:hanging="209"/>
              <w:rPr>
                <w:rFonts w:ascii="Times New Roman" w:eastAsia="標楷體" w:hAnsi="Times New Roman"/>
                <w:kern w:val="0"/>
                <w:sz w:val="22"/>
              </w:rPr>
            </w:pPr>
            <w:r w:rsidRPr="008073C8">
              <w:rPr>
                <w:rFonts w:ascii="Cambria Math" w:eastAsia="標楷體" w:hAnsi="Cambria Math" w:cs="Cambria Math"/>
                <w:kern w:val="0"/>
                <w:sz w:val="22"/>
              </w:rPr>
              <w:t>◎</w:t>
            </w:r>
            <w:r w:rsidRPr="008073C8">
              <w:rPr>
                <w:rFonts w:ascii="Times New Roman" w:eastAsia="標楷體" w:hAnsi="Times New Roman" w:hint="eastAsia"/>
                <w:kern w:val="0"/>
                <w:sz w:val="22"/>
              </w:rPr>
              <w:t>術科考試時間延長</w:t>
            </w:r>
            <w:r w:rsidRPr="008073C8">
              <w:rPr>
                <w:rFonts w:ascii="Times New Roman" w:eastAsia="標楷體" w:hAnsi="Times New Roman" w:hint="eastAsia"/>
                <w:kern w:val="0"/>
                <w:sz w:val="22"/>
              </w:rPr>
              <w:t>30</w:t>
            </w:r>
            <w:r w:rsidRPr="008073C8">
              <w:rPr>
                <w:rFonts w:ascii="Times New Roman" w:eastAsia="標楷體" w:hAnsi="Times New Roman" w:hint="eastAsia"/>
                <w:kern w:val="0"/>
                <w:sz w:val="22"/>
              </w:rPr>
              <w:t>分鐘</w:t>
            </w:r>
          </w:p>
          <w:p w14:paraId="35FCA212" w14:textId="77777777" w:rsidR="0085345C" w:rsidRPr="008073C8" w:rsidRDefault="0085345C" w:rsidP="00D649C2">
            <w:pPr>
              <w:widowControl/>
              <w:ind w:left="209" w:hangingChars="95" w:hanging="209"/>
              <w:rPr>
                <w:rFonts w:ascii="Times New Roman" w:eastAsia="標楷體" w:hAnsi="Times New Roman"/>
                <w:kern w:val="0"/>
                <w:sz w:val="22"/>
              </w:rPr>
            </w:pPr>
            <w:r w:rsidRPr="008073C8">
              <w:rPr>
                <w:rFonts w:ascii="Cambria Math" w:eastAsia="標楷體" w:hAnsi="Cambria Math" w:cs="Cambria Math"/>
                <w:kern w:val="0"/>
                <w:sz w:val="22"/>
              </w:rPr>
              <w:t>◎</w:t>
            </w:r>
            <w:r w:rsidRPr="008073C8">
              <w:rPr>
                <w:rFonts w:ascii="Times New Roman" w:eastAsia="標楷體" w:hAnsi="Times New Roman"/>
                <w:kern w:val="0"/>
                <w:sz w:val="22"/>
              </w:rPr>
              <w:t>其他：請詳述</w:t>
            </w:r>
          </w:p>
        </w:tc>
        <w:tc>
          <w:tcPr>
            <w:tcW w:w="3402" w:type="dxa"/>
            <w:tcBorders>
              <w:top w:val="single" w:sz="4" w:space="0" w:color="auto"/>
              <w:left w:val="single" w:sz="4" w:space="0" w:color="auto"/>
              <w:bottom w:val="single" w:sz="4" w:space="0" w:color="auto"/>
              <w:right w:val="single" w:sz="4" w:space="0" w:color="auto"/>
            </w:tcBorders>
            <w:shd w:val="clear" w:color="auto" w:fill="auto"/>
            <w:noWrap/>
          </w:tcPr>
          <w:p w14:paraId="37E25299" w14:textId="6E64F93A" w:rsidR="0085345C" w:rsidRPr="008073C8" w:rsidRDefault="0085345C" w:rsidP="00D649C2">
            <w:pPr>
              <w:widowControl/>
              <w:ind w:left="209" w:hangingChars="95" w:hanging="209"/>
              <w:rPr>
                <w:rFonts w:ascii="Times New Roman" w:eastAsia="標楷體" w:hAnsi="Times New Roman"/>
                <w:kern w:val="0"/>
                <w:sz w:val="22"/>
              </w:rPr>
            </w:pPr>
            <w:r w:rsidRPr="008073C8">
              <w:rPr>
                <w:rFonts w:ascii="Cambria Math" w:eastAsia="標楷體" w:hAnsi="Cambria Math" w:cs="Cambria Math"/>
                <w:kern w:val="0"/>
                <w:sz w:val="22"/>
              </w:rPr>
              <w:t>◎</w:t>
            </w:r>
            <w:r w:rsidRPr="008073C8">
              <w:rPr>
                <w:rFonts w:ascii="Times New Roman" w:eastAsia="標楷體" w:hAnsi="Times New Roman"/>
                <w:kern w:val="0"/>
                <w:sz w:val="22"/>
              </w:rPr>
              <w:t>紙本放大試題</w:t>
            </w:r>
            <w:r w:rsidRPr="008073C8">
              <w:rPr>
                <w:rFonts w:ascii="Times New Roman" w:eastAsia="標楷體" w:hAnsi="Times New Roman"/>
                <w:kern w:val="0"/>
                <w:sz w:val="22"/>
              </w:rPr>
              <w:t>(B4)</w:t>
            </w:r>
            <w:r w:rsidR="00E2211E" w:rsidRPr="008073C8">
              <w:rPr>
                <w:rFonts w:ascii="Times New Roman" w:eastAsia="標楷體" w:hAnsi="Times New Roman" w:hint="eastAsia"/>
                <w:kern w:val="0"/>
                <w:sz w:val="22"/>
              </w:rPr>
              <w:t xml:space="preserve"> (</w:t>
            </w:r>
            <w:r w:rsidR="00E2211E" w:rsidRPr="008073C8">
              <w:rPr>
                <w:rFonts w:ascii="Times New Roman" w:eastAsia="標楷體" w:hAnsi="Times New Roman" w:hint="eastAsia"/>
                <w:kern w:val="0"/>
                <w:sz w:val="22"/>
              </w:rPr>
              <w:t>術</w:t>
            </w:r>
            <w:r w:rsidR="00E2211E" w:rsidRPr="008073C8">
              <w:rPr>
                <w:rFonts w:ascii="Times New Roman" w:eastAsia="標楷體" w:hAnsi="Times New Roman" w:hint="eastAsia"/>
                <w:kern w:val="0"/>
                <w:sz w:val="22"/>
              </w:rPr>
              <w:t>)</w:t>
            </w:r>
          </w:p>
          <w:p w14:paraId="00878B0E" w14:textId="047B27B6" w:rsidR="0085345C" w:rsidRPr="008073C8" w:rsidRDefault="0085345C" w:rsidP="00D649C2">
            <w:pPr>
              <w:widowControl/>
              <w:ind w:left="209" w:hangingChars="95" w:hanging="209"/>
              <w:rPr>
                <w:rFonts w:ascii="Times New Roman" w:eastAsia="標楷體" w:hAnsi="Times New Roman"/>
                <w:b/>
                <w:kern w:val="0"/>
                <w:sz w:val="22"/>
              </w:rPr>
            </w:pPr>
            <w:r w:rsidRPr="008073C8">
              <w:rPr>
                <w:rFonts w:ascii="Cambria Math" w:eastAsia="標楷體" w:hAnsi="Cambria Math" w:cs="Cambria Math"/>
                <w:kern w:val="0"/>
                <w:sz w:val="22"/>
              </w:rPr>
              <w:t>◎</w:t>
            </w:r>
            <w:r w:rsidRPr="008073C8">
              <w:rPr>
                <w:rFonts w:ascii="Times New Roman" w:eastAsia="標楷體" w:hAnsi="Times New Roman"/>
                <w:kern w:val="0"/>
                <w:sz w:val="22"/>
              </w:rPr>
              <w:t>紙本放大試題</w:t>
            </w:r>
            <w:r w:rsidRPr="008073C8">
              <w:rPr>
                <w:rFonts w:ascii="Times New Roman" w:eastAsia="標楷體" w:hAnsi="Times New Roman"/>
                <w:kern w:val="0"/>
                <w:sz w:val="22"/>
              </w:rPr>
              <w:t>(A3)</w:t>
            </w:r>
            <w:r w:rsidR="00E2211E" w:rsidRPr="008073C8">
              <w:rPr>
                <w:rFonts w:ascii="Times New Roman" w:eastAsia="標楷體" w:hAnsi="Times New Roman" w:hint="eastAsia"/>
                <w:kern w:val="0"/>
                <w:sz w:val="22"/>
              </w:rPr>
              <w:t xml:space="preserve"> (</w:t>
            </w:r>
            <w:r w:rsidR="00E2211E" w:rsidRPr="008073C8">
              <w:rPr>
                <w:rFonts w:ascii="Times New Roman" w:eastAsia="標楷體" w:hAnsi="Times New Roman" w:hint="eastAsia"/>
                <w:kern w:val="0"/>
                <w:sz w:val="22"/>
              </w:rPr>
              <w:t>術</w:t>
            </w:r>
            <w:r w:rsidR="00E2211E" w:rsidRPr="008073C8">
              <w:rPr>
                <w:rFonts w:ascii="Times New Roman" w:eastAsia="標楷體" w:hAnsi="Times New Roman" w:hint="eastAsia"/>
                <w:kern w:val="0"/>
                <w:sz w:val="22"/>
              </w:rPr>
              <w:t>)</w:t>
            </w:r>
          </w:p>
          <w:p w14:paraId="1ADA14F2" w14:textId="3CB058D7" w:rsidR="00E2211E" w:rsidRPr="008073C8" w:rsidRDefault="00E2211E" w:rsidP="0090671B">
            <w:pPr>
              <w:widowControl/>
              <w:ind w:left="209" w:hangingChars="95" w:hanging="209"/>
              <w:rPr>
                <w:rFonts w:ascii="Times New Roman" w:eastAsia="標楷體" w:hAnsi="Times New Roman"/>
                <w:kern w:val="0"/>
                <w:sz w:val="22"/>
              </w:rPr>
            </w:pPr>
            <w:r w:rsidRPr="008073C8">
              <w:rPr>
                <w:rFonts w:ascii="Cambria Math" w:eastAsia="標楷體" w:hAnsi="Cambria Math" w:cs="Cambria Math"/>
                <w:kern w:val="0"/>
                <w:sz w:val="22"/>
              </w:rPr>
              <w:t>◎</w:t>
            </w:r>
            <w:r w:rsidR="0090671B" w:rsidRPr="008073C8">
              <w:rPr>
                <w:rFonts w:ascii="Times New Roman" w:eastAsia="標楷體" w:hAnsi="Times New Roman" w:hint="eastAsia"/>
                <w:kern w:val="0"/>
                <w:sz w:val="22"/>
              </w:rPr>
              <w:t>語音</w:t>
            </w:r>
            <w:r w:rsidR="00D80D80" w:rsidRPr="008073C8">
              <w:rPr>
                <w:rFonts w:ascii="Times New Roman" w:eastAsia="標楷體" w:hAnsi="Times New Roman" w:hint="eastAsia"/>
                <w:kern w:val="0"/>
                <w:sz w:val="22"/>
              </w:rPr>
              <w:t>播</w:t>
            </w:r>
            <w:r w:rsidR="0090671B" w:rsidRPr="008073C8">
              <w:rPr>
                <w:rFonts w:ascii="Times New Roman" w:eastAsia="標楷體" w:hAnsi="Times New Roman" w:hint="eastAsia"/>
                <w:kern w:val="0"/>
                <w:sz w:val="22"/>
              </w:rPr>
              <w:t>放試題</w:t>
            </w:r>
            <w:r w:rsidRPr="008073C8">
              <w:rPr>
                <w:rFonts w:ascii="Times New Roman" w:eastAsia="標楷體" w:hAnsi="Times New Roman" w:hint="eastAsia"/>
                <w:kern w:val="0"/>
                <w:sz w:val="22"/>
              </w:rPr>
              <w:t>(</w:t>
            </w:r>
            <w:r w:rsidRPr="008073C8">
              <w:rPr>
                <w:rFonts w:ascii="Times New Roman" w:eastAsia="標楷體" w:hAnsi="Times New Roman" w:hint="eastAsia"/>
                <w:kern w:val="0"/>
                <w:sz w:val="22"/>
              </w:rPr>
              <w:t>術</w:t>
            </w:r>
            <w:r w:rsidRPr="008073C8">
              <w:rPr>
                <w:rFonts w:ascii="Times New Roman" w:eastAsia="標楷體" w:hAnsi="Times New Roman" w:hint="eastAsia"/>
                <w:kern w:val="0"/>
                <w:sz w:val="22"/>
              </w:rPr>
              <w:t>)</w:t>
            </w:r>
          </w:p>
          <w:p w14:paraId="1A787981" w14:textId="49C99552" w:rsidR="00E2211E" w:rsidRPr="008073C8" w:rsidRDefault="00E2211E" w:rsidP="00D649C2">
            <w:pPr>
              <w:widowControl/>
              <w:ind w:left="209" w:hangingChars="95" w:hanging="209"/>
              <w:rPr>
                <w:rFonts w:ascii="Cambria Math" w:eastAsia="標楷體" w:hAnsi="Cambria Math" w:cs="Cambria Math"/>
                <w:kern w:val="0"/>
                <w:sz w:val="22"/>
              </w:rPr>
            </w:pPr>
            <w:r w:rsidRPr="008073C8">
              <w:rPr>
                <w:rFonts w:ascii="Cambria Math" w:eastAsia="標楷體" w:hAnsi="Cambria Math" w:cs="Cambria Math"/>
                <w:kern w:val="0"/>
                <w:sz w:val="22"/>
              </w:rPr>
              <w:t>◎</w:t>
            </w:r>
            <w:r w:rsidRPr="008073C8">
              <w:rPr>
                <w:rFonts w:ascii="Cambria Math" w:eastAsia="標楷體" w:hAnsi="Cambria Math" w:cs="Cambria Math" w:hint="eastAsia"/>
                <w:kern w:val="0"/>
                <w:sz w:val="22"/>
              </w:rPr>
              <w:t>電子試題</w:t>
            </w:r>
            <w:r w:rsidRPr="008073C8">
              <w:rPr>
                <w:rFonts w:ascii="Cambria Math" w:eastAsia="標楷體" w:hAnsi="Cambria Math" w:cs="Cambria Math" w:hint="eastAsia"/>
                <w:kern w:val="0"/>
                <w:sz w:val="22"/>
              </w:rPr>
              <w:t>PDF(</w:t>
            </w:r>
            <w:r w:rsidRPr="008073C8">
              <w:rPr>
                <w:rFonts w:ascii="Cambria Math" w:eastAsia="標楷體" w:hAnsi="Cambria Math" w:cs="Cambria Math" w:hint="eastAsia"/>
                <w:kern w:val="0"/>
                <w:sz w:val="22"/>
              </w:rPr>
              <w:t>術</w:t>
            </w:r>
            <w:r w:rsidRPr="008073C8">
              <w:rPr>
                <w:rFonts w:ascii="Cambria Math" w:eastAsia="標楷體" w:hAnsi="Cambria Math" w:cs="Cambria Math" w:hint="eastAsia"/>
                <w:kern w:val="0"/>
                <w:sz w:val="22"/>
              </w:rPr>
              <w:t>)</w:t>
            </w:r>
          </w:p>
          <w:p w14:paraId="7F1BF094" w14:textId="7086D140" w:rsidR="00197CF3" w:rsidRPr="008073C8" w:rsidRDefault="00197CF3" w:rsidP="00197CF3">
            <w:pPr>
              <w:widowControl/>
              <w:ind w:left="209" w:hangingChars="95" w:hanging="209"/>
              <w:rPr>
                <w:rFonts w:ascii="Times New Roman" w:eastAsia="標楷體" w:hAnsi="Times New Roman"/>
                <w:kern w:val="0"/>
                <w:sz w:val="22"/>
              </w:rPr>
            </w:pPr>
            <w:r w:rsidRPr="008073C8">
              <w:rPr>
                <w:rFonts w:ascii="Cambria Math" w:eastAsia="標楷體" w:hAnsi="Cambria Math" w:cs="Cambria Math"/>
                <w:kern w:val="0"/>
                <w:sz w:val="22"/>
              </w:rPr>
              <w:t>◎</w:t>
            </w:r>
            <w:r w:rsidRPr="008073C8">
              <w:rPr>
                <w:rFonts w:ascii="Times New Roman" w:eastAsia="標楷體" w:hAnsi="Times New Roman" w:hint="eastAsia"/>
                <w:kern w:val="0"/>
                <w:sz w:val="22"/>
              </w:rPr>
              <w:t>術科考試時間延長</w:t>
            </w:r>
            <w:r w:rsidRPr="008073C8">
              <w:rPr>
                <w:rFonts w:ascii="Times New Roman" w:eastAsia="標楷體" w:hAnsi="Times New Roman" w:hint="eastAsia"/>
                <w:kern w:val="0"/>
                <w:sz w:val="22"/>
              </w:rPr>
              <w:t>30</w:t>
            </w:r>
            <w:r w:rsidRPr="008073C8">
              <w:rPr>
                <w:rFonts w:ascii="Times New Roman" w:eastAsia="標楷體" w:hAnsi="Times New Roman" w:hint="eastAsia"/>
                <w:kern w:val="0"/>
                <w:sz w:val="22"/>
              </w:rPr>
              <w:t>分鐘</w:t>
            </w:r>
          </w:p>
          <w:p w14:paraId="6AEE58E6" w14:textId="77777777" w:rsidR="0085345C" w:rsidRPr="008073C8" w:rsidRDefault="0085345C" w:rsidP="00D649C2">
            <w:pPr>
              <w:widowControl/>
              <w:ind w:left="209" w:hangingChars="95" w:hanging="209"/>
              <w:rPr>
                <w:rFonts w:ascii="Times New Roman" w:eastAsia="標楷體" w:hAnsi="Times New Roman"/>
                <w:kern w:val="0"/>
                <w:sz w:val="22"/>
              </w:rPr>
            </w:pPr>
            <w:r w:rsidRPr="008073C8">
              <w:rPr>
                <w:rFonts w:ascii="Cambria Math" w:eastAsia="標楷體" w:hAnsi="Cambria Math" w:cs="Cambria Math"/>
                <w:kern w:val="0"/>
                <w:sz w:val="22"/>
              </w:rPr>
              <w:t>◎</w:t>
            </w:r>
            <w:r w:rsidRPr="008073C8">
              <w:rPr>
                <w:rFonts w:ascii="Times New Roman" w:eastAsia="標楷體" w:hAnsi="Times New Roman"/>
                <w:kern w:val="0"/>
                <w:sz w:val="22"/>
              </w:rPr>
              <w:t>其他：請詳述</w:t>
            </w:r>
          </w:p>
        </w:tc>
        <w:tc>
          <w:tcPr>
            <w:tcW w:w="3843" w:type="dxa"/>
            <w:gridSpan w:val="2"/>
            <w:tcBorders>
              <w:top w:val="single" w:sz="4" w:space="0" w:color="auto"/>
              <w:left w:val="single" w:sz="4" w:space="0" w:color="auto"/>
              <w:bottom w:val="single" w:sz="4" w:space="0" w:color="auto"/>
              <w:right w:val="single" w:sz="4" w:space="0" w:color="auto"/>
            </w:tcBorders>
            <w:shd w:val="clear" w:color="auto" w:fill="auto"/>
            <w:noWrap/>
          </w:tcPr>
          <w:p w14:paraId="54D54DF7" w14:textId="5801A32D" w:rsidR="0085345C" w:rsidRPr="008073C8" w:rsidRDefault="0085345C" w:rsidP="00D649C2">
            <w:pPr>
              <w:widowControl/>
              <w:ind w:left="209" w:hangingChars="95" w:hanging="209"/>
              <w:rPr>
                <w:rFonts w:ascii="Times New Roman" w:eastAsia="標楷體" w:hAnsi="Times New Roman"/>
                <w:kern w:val="0"/>
                <w:sz w:val="22"/>
              </w:rPr>
            </w:pPr>
            <w:r w:rsidRPr="008073C8">
              <w:rPr>
                <w:rFonts w:ascii="Cambria Math" w:eastAsia="標楷體" w:hAnsi="Cambria Math" w:cs="Cambria Math"/>
                <w:kern w:val="0"/>
                <w:sz w:val="22"/>
              </w:rPr>
              <w:t>◎</w:t>
            </w:r>
            <w:r w:rsidRPr="008073C8">
              <w:rPr>
                <w:rFonts w:ascii="Times New Roman" w:eastAsia="標楷體" w:hAnsi="Times New Roman"/>
                <w:kern w:val="0"/>
                <w:sz w:val="22"/>
              </w:rPr>
              <w:t>紙本放大試題</w:t>
            </w:r>
            <w:r w:rsidRPr="008073C8">
              <w:rPr>
                <w:rFonts w:ascii="Times New Roman" w:eastAsia="標楷體" w:hAnsi="Times New Roman"/>
                <w:kern w:val="0"/>
                <w:sz w:val="22"/>
              </w:rPr>
              <w:t>(B4)</w:t>
            </w:r>
            <w:r w:rsidR="00E2211E" w:rsidRPr="008073C8">
              <w:rPr>
                <w:rFonts w:ascii="Times New Roman" w:eastAsia="標楷體" w:hAnsi="Times New Roman" w:hint="eastAsia"/>
                <w:kern w:val="0"/>
                <w:sz w:val="22"/>
              </w:rPr>
              <w:t xml:space="preserve"> (</w:t>
            </w:r>
            <w:r w:rsidR="00E2211E" w:rsidRPr="008073C8">
              <w:rPr>
                <w:rFonts w:ascii="Times New Roman" w:eastAsia="標楷體" w:hAnsi="Times New Roman" w:hint="eastAsia"/>
                <w:kern w:val="0"/>
                <w:sz w:val="22"/>
              </w:rPr>
              <w:t>術</w:t>
            </w:r>
            <w:r w:rsidR="00E2211E" w:rsidRPr="008073C8">
              <w:rPr>
                <w:rFonts w:ascii="Times New Roman" w:eastAsia="標楷體" w:hAnsi="Times New Roman" w:hint="eastAsia"/>
                <w:kern w:val="0"/>
                <w:sz w:val="22"/>
              </w:rPr>
              <w:t>)</w:t>
            </w:r>
          </w:p>
          <w:p w14:paraId="161CDD04" w14:textId="6713FD42" w:rsidR="0085345C" w:rsidRPr="008073C8" w:rsidRDefault="0085345C" w:rsidP="00D649C2">
            <w:pPr>
              <w:widowControl/>
              <w:ind w:left="209" w:hangingChars="95" w:hanging="209"/>
              <w:rPr>
                <w:rFonts w:ascii="Times New Roman" w:eastAsia="標楷體" w:hAnsi="Times New Roman"/>
                <w:b/>
                <w:strike/>
                <w:kern w:val="0"/>
                <w:sz w:val="22"/>
              </w:rPr>
            </w:pPr>
            <w:r w:rsidRPr="008073C8">
              <w:rPr>
                <w:rFonts w:ascii="Cambria Math" w:eastAsia="標楷體" w:hAnsi="Cambria Math" w:cs="Cambria Math"/>
                <w:kern w:val="0"/>
                <w:sz w:val="22"/>
              </w:rPr>
              <w:t>◎</w:t>
            </w:r>
            <w:r w:rsidRPr="008073C8">
              <w:rPr>
                <w:rFonts w:ascii="Times New Roman" w:eastAsia="標楷體" w:hAnsi="Times New Roman"/>
                <w:kern w:val="0"/>
                <w:sz w:val="22"/>
              </w:rPr>
              <w:t>紙本放大試題</w:t>
            </w:r>
            <w:r w:rsidRPr="008073C8">
              <w:rPr>
                <w:rFonts w:ascii="Times New Roman" w:eastAsia="標楷體" w:hAnsi="Times New Roman"/>
                <w:kern w:val="0"/>
                <w:sz w:val="22"/>
              </w:rPr>
              <w:t>(A3)</w:t>
            </w:r>
            <w:r w:rsidR="00E2211E" w:rsidRPr="008073C8">
              <w:rPr>
                <w:rFonts w:ascii="Times New Roman" w:eastAsia="標楷體" w:hAnsi="Times New Roman" w:hint="eastAsia"/>
                <w:kern w:val="0"/>
                <w:sz w:val="22"/>
              </w:rPr>
              <w:t xml:space="preserve"> (</w:t>
            </w:r>
            <w:r w:rsidR="00E2211E" w:rsidRPr="008073C8">
              <w:rPr>
                <w:rFonts w:ascii="Times New Roman" w:eastAsia="標楷體" w:hAnsi="Times New Roman" w:hint="eastAsia"/>
                <w:kern w:val="0"/>
                <w:sz w:val="22"/>
              </w:rPr>
              <w:t>術</w:t>
            </w:r>
            <w:r w:rsidR="00E2211E" w:rsidRPr="008073C8">
              <w:rPr>
                <w:rFonts w:ascii="Times New Roman" w:eastAsia="標楷體" w:hAnsi="Times New Roman" w:hint="eastAsia"/>
                <w:kern w:val="0"/>
                <w:sz w:val="22"/>
              </w:rPr>
              <w:t>)</w:t>
            </w:r>
          </w:p>
          <w:p w14:paraId="678324F5" w14:textId="544D09A5" w:rsidR="00E2211E" w:rsidRPr="008073C8" w:rsidRDefault="00E2211E" w:rsidP="0090671B">
            <w:pPr>
              <w:widowControl/>
              <w:ind w:left="209" w:hangingChars="95" w:hanging="209"/>
              <w:rPr>
                <w:rFonts w:ascii="Times New Roman" w:eastAsia="標楷體" w:hAnsi="Times New Roman"/>
                <w:kern w:val="0"/>
                <w:sz w:val="22"/>
              </w:rPr>
            </w:pPr>
            <w:r w:rsidRPr="008073C8">
              <w:rPr>
                <w:rFonts w:ascii="Cambria Math" w:eastAsia="標楷體" w:hAnsi="Cambria Math" w:cs="Cambria Math"/>
                <w:kern w:val="0"/>
                <w:sz w:val="22"/>
              </w:rPr>
              <w:t>◎</w:t>
            </w:r>
            <w:r w:rsidR="0090671B" w:rsidRPr="008073C8">
              <w:rPr>
                <w:rFonts w:ascii="Times New Roman" w:eastAsia="標楷體" w:hAnsi="Times New Roman" w:hint="eastAsia"/>
                <w:kern w:val="0"/>
                <w:sz w:val="22"/>
              </w:rPr>
              <w:t>語音</w:t>
            </w:r>
            <w:r w:rsidR="00D80D80" w:rsidRPr="008073C8">
              <w:rPr>
                <w:rFonts w:ascii="Times New Roman" w:eastAsia="標楷體" w:hAnsi="Times New Roman" w:hint="eastAsia"/>
                <w:kern w:val="0"/>
                <w:sz w:val="22"/>
              </w:rPr>
              <w:t>播</w:t>
            </w:r>
            <w:r w:rsidR="0090671B" w:rsidRPr="008073C8">
              <w:rPr>
                <w:rFonts w:ascii="Times New Roman" w:eastAsia="標楷體" w:hAnsi="Times New Roman" w:hint="eastAsia"/>
                <w:kern w:val="0"/>
                <w:sz w:val="22"/>
              </w:rPr>
              <w:t>放試題</w:t>
            </w:r>
            <w:r w:rsidRPr="008073C8">
              <w:rPr>
                <w:rFonts w:ascii="Times New Roman" w:eastAsia="標楷體" w:hAnsi="Times New Roman" w:hint="eastAsia"/>
                <w:kern w:val="0"/>
                <w:sz w:val="22"/>
              </w:rPr>
              <w:t>(</w:t>
            </w:r>
            <w:r w:rsidRPr="008073C8">
              <w:rPr>
                <w:rFonts w:ascii="Times New Roman" w:eastAsia="標楷體" w:hAnsi="Times New Roman" w:hint="eastAsia"/>
                <w:kern w:val="0"/>
                <w:sz w:val="22"/>
              </w:rPr>
              <w:t>術</w:t>
            </w:r>
            <w:r w:rsidRPr="008073C8">
              <w:rPr>
                <w:rFonts w:ascii="Times New Roman" w:eastAsia="標楷體" w:hAnsi="Times New Roman" w:hint="eastAsia"/>
                <w:kern w:val="0"/>
                <w:sz w:val="22"/>
              </w:rPr>
              <w:t>)</w:t>
            </w:r>
          </w:p>
          <w:p w14:paraId="1BF6D62C" w14:textId="4DAEE665" w:rsidR="00E2211E" w:rsidRPr="008073C8" w:rsidRDefault="00E2211E" w:rsidP="00D649C2">
            <w:pPr>
              <w:widowControl/>
              <w:ind w:left="209" w:hangingChars="95" w:hanging="209"/>
              <w:rPr>
                <w:rFonts w:ascii="Cambria Math" w:eastAsia="標楷體" w:hAnsi="Cambria Math" w:cs="Cambria Math"/>
                <w:kern w:val="0"/>
                <w:sz w:val="22"/>
              </w:rPr>
            </w:pPr>
            <w:r w:rsidRPr="008073C8">
              <w:rPr>
                <w:rFonts w:ascii="Cambria Math" w:eastAsia="標楷體" w:hAnsi="Cambria Math" w:cs="Cambria Math"/>
                <w:kern w:val="0"/>
                <w:sz w:val="22"/>
              </w:rPr>
              <w:t>◎</w:t>
            </w:r>
            <w:r w:rsidRPr="008073C8">
              <w:rPr>
                <w:rFonts w:ascii="Cambria Math" w:eastAsia="標楷體" w:hAnsi="Cambria Math" w:cs="Cambria Math" w:hint="eastAsia"/>
                <w:kern w:val="0"/>
                <w:sz w:val="22"/>
              </w:rPr>
              <w:t>電子試題</w:t>
            </w:r>
            <w:r w:rsidRPr="008073C8">
              <w:rPr>
                <w:rFonts w:ascii="Cambria Math" w:eastAsia="標楷體" w:hAnsi="Cambria Math" w:cs="Cambria Math" w:hint="eastAsia"/>
                <w:kern w:val="0"/>
                <w:sz w:val="22"/>
              </w:rPr>
              <w:t>PDF(</w:t>
            </w:r>
            <w:r w:rsidRPr="008073C8">
              <w:rPr>
                <w:rFonts w:ascii="Cambria Math" w:eastAsia="標楷體" w:hAnsi="Cambria Math" w:cs="Cambria Math" w:hint="eastAsia"/>
                <w:kern w:val="0"/>
                <w:sz w:val="22"/>
              </w:rPr>
              <w:t>術</w:t>
            </w:r>
            <w:r w:rsidRPr="008073C8">
              <w:rPr>
                <w:rFonts w:ascii="Cambria Math" w:eastAsia="標楷體" w:hAnsi="Cambria Math" w:cs="Cambria Math" w:hint="eastAsia"/>
                <w:kern w:val="0"/>
                <w:sz w:val="22"/>
              </w:rPr>
              <w:t>)</w:t>
            </w:r>
          </w:p>
          <w:p w14:paraId="5B2C7A8B" w14:textId="1A71AF85" w:rsidR="00197CF3" w:rsidRPr="008073C8" w:rsidRDefault="00197CF3" w:rsidP="00197CF3">
            <w:pPr>
              <w:widowControl/>
              <w:ind w:left="209" w:hangingChars="95" w:hanging="209"/>
              <w:rPr>
                <w:rFonts w:ascii="Times New Roman" w:eastAsia="標楷體" w:hAnsi="Times New Roman"/>
                <w:kern w:val="0"/>
                <w:sz w:val="22"/>
              </w:rPr>
            </w:pPr>
            <w:r w:rsidRPr="008073C8">
              <w:rPr>
                <w:rFonts w:ascii="Cambria Math" w:eastAsia="標楷體" w:hAnsi="Cambria Math" w:cs="Cambria Math"/>
                <w:kern w:val="0"/>
                <w:sz w:val="22"/>
              </w:rPr>
              <w:t>◎</w:t>
            </w:r>
            <w:r w:rsidRPr="008073C8">
              <w:rPr>
                <w:rFonts w:ascii="Times New Roman" w:eastAsia="標楷體" w:hAnsi="Times New Roman" w:hint="eastAsia"/>
                <w:kern w:val="0"/>
                <w:sz w:val="22"/>
              </w:rPr>
              <w:t>術科考試時間延長</w:t>
            </w:r>
            <w:r w:rsidRPr="008073C8">
              <w:rPr>
                <w:rFonts w:ascii="Times New Roman" w:eastAsia="標楷體" w:hAnsi="Times New Roman" w:hint="eastAsia"/>
                <w:kern w:val="0"/>
                <w:sz w:val="22"/>
              </w:rPr>
              <w:t>30</w:t>
            </w:r>
            <w:r w:rsidRPr="008073C8">
              <w:rPr>
                <w:rFonts w:ascii="Times New Roman" w:eastAsia="標楷體" w:hAnsi="Times New Roman" w:hint="eastAsia"/>
                <w:kern w:val="0"/>
                <w:sz w:val="22"/>
              </w:rPr>
              <w:t>分鐘</w:t>
            </w:r>
          </w:p>
          <w:p w14:paraId="6C57A596" w14:textId="77777777" w:rsidR="0085345C" w:rsidRPr="008073C8" w:rsidRDefault="0085345C" w:rsidP="00D649C2">
            <w:pPr>
              <w:widowControl/>
              <w:ind w:left="209" w:hangingChars="95" w:hanging="209"/>
              <w:rPr>
                <w:rFonts w:ascii="Times New Roman" w:eastAsia="標楷體" w:hAnsi="Times New Roman"/>
                <w:kern w:val="0"/>
                <w:sz w:val="22"/>
              </w:rPr>
            </w:pPr>
            <w:r w:rsidRPr="008073C8">
              <w:rPr>
                <w:rFonts w:ascii="Cambria Math" w:eastAsia="標楷體" w:hAnsi="Cambria Math" w:cs="Cambria Math"/>
                <w:kern w:val="0"/>
                <w:sz w:val="22"/>
              </w:rPr>
              <w:t>◎</w:t>
            </w:r>
            <w:r w:rsidRPr="008073C8">
              <w:rPr>
                <w:rFonts w:ascii="Times New Roman" w:eastAsia="標楷體" w:hAnsi="Times New Roman"/>
                <w:kern w:val="0"/>
                <w:sz w:val="22"/>
              </w:rPr>
              <w:t>其他：請詳述</w:t>
            </w:r>
          </w:p>
        </w:tc>
      </w:tr>
      <w:tr w:rsidR="002065D5" w:rsidRPr="003B2F3C" w14:paraId="2D8195E3" w14:textId="77777777" w:rsidTr="008073C8">
        <w:trPr>
          <w:trHeight w:val="454"/>
        </w:trPr>
        <w:tc>
          <w:tcPr>
            <w:tcW w:w="1644" w:type="dxa"/>
            <w:vMerge/>
            <w:tcBorders>
              <w:left w:val="single" w:sz="4" w:space="0" w:color="auto"/>
              <w:bottom w:val="single" w:sz="4" w:space="0" w:color="auto"/>
              <w:right w:val="single" w:sz="4" w:space="0" w:color="auto"/>
            </w:tcBorders>
            <w:shd w:val="clear" w:color="auto" w:fill="C0C0C0"/>
            <w:noWrap/>
            <w:vAlign w:val="center"/>
          </w:tcPr>
          <w:p w14:paraId="1A586DF8" w14:textId="77777777" w:rsidR="0085345C" w:rsidRPr="003B2F3C" w:rsidRDefault="0085345C" w:rsidP="00D649C2">
            <w:pPr>
              <w:widowControl/>
              <w:jc w:val="center"/>
              <w:rPr>
                <w:rFonts w:ascii="Times New Roman" w:eastAsia="標楷體" w:hAnsi="Times New Roman"/>
                <w:color w:val="000000" w:themeColor="text1"/>
                <w:kern w:val="0"/>
                <w:sz w:val="22"/>
              </w:rPr>
            </w:pPr>
          </w:p>
        </w:tc>
        <w:tc>
          <w:tcPr>
            <w:tcW w:w="13818" w:type="dxa"/>
            <w:gridSpan w:val="5"/>
            <w:tcBorders>
              <w:left w:val="nil"/>
              <w:bottom w:val="single" w:sz="4" w:space="0" w:color="auto"/>
              <w:right w:val="single" w:sz="4" w:space="0" w:color="auto"/>
            </w:tcBorders>
            <w:vAlign w:val="center"/>
          </w:tcPr>
          <w:p w14:paraId="4D7F7392" w14:textId="6AC96883" w:rsidR="0085345C" w:rsidRPr="003B2F3C" w:rsidRDefault="0085345C" w:rsidP="00D649C2">
            <w:pPr>
              <w:ind w:left="209" w:hangingChars="95" w:hanging="209"/>
              <w:jc w:val="center"/>
              <w:rPr>
                <w:rFonts w:ascii="Cambria Math" w:eastAsia="標楷體" w:hAnsi="Cambria Math" w:cs="Cambria Math"/>
                <w:b/>
                <w:color w:val="000000" w:themeColor="text1"/>
                <w:kern w:val="0"/>
                <w:sz w:val="22"/>
              </w:rPr>
            </w:pPr>
            <w:r w:rsidRPr="003B2F3C">
              <w:rPr>
                <w:rFonts w:ascii="Times New Roman" w:eastAsia="標楷體" w:hAnsi="Times New Roman"/>
                <w:b/>
                <w:color w:val="000000" w:themeColor="text1"/>
                <w:kern w:val="0"/>
                <w:sz w:val="22"/>
              </w:rPr>
              <w:t>※</w:t>
            </w:r>
            <w:r w:rsidRPr="003B2F3C">
              <w:rPr>
                <w:rFonts w:ascii="Times New Roman" w:eastAsia="標楷體" w:hAnsi="Times New Roman"/>
                <w:b/>
                <w:color w:val="000000" w:themeColor="text1"/>
                <w:kern w:val="0"/>
                <w:sz w:val="22"/>
              </w:rPr>
              <w:t>上述需求，請檢附相關需求證明</w:t>
            </w:r>
          </w:p>
        </w:tc>
      </w:tr>
    </w:tbl>
    <w:p w14:paraId="0EEE1C47" w14:textId="75883D74" w:rsidR="003C0993" w:rsidRPr="003B2F3C" w:rsidRDefault="00022D2E" w:rsidP="008073C8">
      <w:pPr>
        <w:widowControl/>
        <w:spacing w:line="380" w:lineRule="exact"/>
        <w:rPr>
          <w:rFonts w:ascii="Times New Roman" w:eastAsia="標楷體" w:hAnsi="Times New Roman"/>
          <w:b/>
          <w:color w:val="000000" w:themeColor="text1"/>
          <w:kern w:val="0"/>
          <w:szCs w:val="24"/>
        </w:rPr>
      </w:pPr>
      <w:r w:rsidRPr="003B2F3C">
        <w:rPr>
          <w:rFonts w:ascii="新細明體" w:hAnsi="新細明體" w:cs="新細明體" w:hint="eastAsia"/>
          <w:b/>
          <w:color w:val="000000" w:themeColor="text1"/>
          <w:kern w:val="0"/>
          <w:sz w:val="28"/>
          <w:szCs w:val="32"/>
        </w:rPr>
        <w:lastRenderedPageBreak/>
        <w:t>※</w:t>
      </w:r>
      <w:r w:rsidR="003C0993" w:rsidRPr="003B2F3C">
        <w:rPr>
          <w:rFonts w:ascii="Times New Roman" w:eastAsia="標楷體" w:hAnsi="Times New Roman" w:hint="eastAsia"/>
          <w:b/>
          <w:color w:val="000000" w:themeColor="text1"/>
          <w:kern w:val="0"/>
          <w:sz w:val="28"/>
          <w:szCs w:val="24"/>
        </w:rPr>
        <w:t>附註說明：</w:t>
      </w:r>
    </w:p>
    <w:p w14:paraId="5F5FE3E1" w14:textId="4DF018A4" w:rsidR="00C459E4" w:rsidRPr="003B2F3C" w:rsidRDefault="00C87C7D" w:rsidP="008073C8">
      <w:pPr>
        <w:widowControl/>
        <w:spacing w:line="380" w:lineRule="exact"/>
        <w:ind w:leftChars="100" w:left="866" w:hangingChars="261" w:hanging="626"/>
        <w:rPr>
          <w:rFonts w:ascii="Times New Roman" w:eastAsia="標楷體" w:hAnsi="Times New Roman"/>
          <w:color w:val="000000" w:themeColor="text1"/>
          <w:kern w:val="0"/>
          <w:szCs w:val="24"/>
        </w:rPr>
      </w:pPr>
      <w:r w:rsidRPr="003B2F3C">
        <w:rPr>
          <w:rFonts w:ascii="Times New Roman" w:eastAsia="標楷體" w:hAnsi="Times New Roman"/>
          <w:color w:val="000000" w:themeColor="text1"/>
          <w:kern w:val="0"/>
          <w:szCs w:val="24"/>
        </w:rPr>
        <w:t>註</w:t>
      </w:r>
      <w:r w:rsidRPr="003B2F3C">
        <w:rPr>
          <w:rFonts w:ascii="Times New Roman" w:eastAsia="標楷體" w:hAnsi="Times New Roman"/>
          <w:color w:val="000000" w:themeColor="text1"/>
          <w:kern w:val="0"/>
          <w:szCs w:val="24"/>
        </w:rPr>
        <w:t>1</w:t>
      </w:r>
      <w:r w:rsidRPr="003B2F3C">
        <w:rPr>
          <w:rFonts w:ascii="Times New Roman" w:eastAsia="標楷體" w:hAnsi="Times New Roman"/>
          <w:color w:val="000000" w:themeColor="text1"/>
          <w:kern w:val="0"/>
          <w:szCs w:val="24"/>
        </w:rPr>
        <w:t>：聽覺障礙生固定服務如下：</w:t>
      </w:r>
    </w:p>
    <w:p w14:paraId="7CB61456" w14:textId="1371F066" w:rsidR="00C459E4" w:rsidRPr="003B2F3C" w:rsidRDefault="00C87C7D" w:rsidP="008073C8">
      <w:pPr>
        <w:pStyle w:val="ac"/>
        <w:numPr>
          <w:ilvl w:val="1"/>
          <w:numId w:val="109"/>
        </w:numPr>
        <w:spacing w:line="380" w:lineRule="exact"/>
        <w:ind w:leftChars="0" w:hanging="1525"/>
        <w:rPr>
          <w:rFonts w:ascii="Times New Roman" w:eastAsia="標楷體" w:hAnsi="Times New Roman"/>
          <w:color w:val="000000" w:themeColor="text1"/>
        </w:rPr>
      </w:pPr>
      <w:r w:rsidRPr="003B2F3C">
        <w:rPr>
          <w:rFonts w:ascii="Times New Roman" w:eastAsia="標楷體" w:hAnsi="Times New Roman"/>
          <w:b/>
          <w:color w:val="000000" w:themeColor="text1"/>
        </w:rPr>
        <w:t>黃燈代表預備鈴，綠燈代表考試開始，紅燈代表考試結束</w:t>
      </w:r>
      <w:r w:rsidRPr="003B2F3C">
        <w:rPr>
          <w:rFonts w:ascii="Times New Roman" w:eastAsia="標楷體" w:hAnsi="Times New Roman"/>
          <w:color w:val="000000" w:themeColor="text1"/>
        </w:rPr>
        <w:t>。</w:t>
      </w:r>
    </w:p>
    <w:p w14:paraId="70373321" w14:textId="0D5B01E2" w:rsidR="00C459E4" w:rsidRPr="003B2F3C" w:rsidRDefault="00C87C7D" w:rsidP="008073C8">
      <w:pPr>
        <w:pStyle w:val="ac"/>
        <w:numPr>
          <w:ilvl w:val="1"/>
          <w:numId w:val="109"/>
        </w:numPr>
        <w:spacing w:line="380" w:lineRule="exact"/>
        <w:ind w:leftChars="0" w:hanging="1525"/>
        <w:rPr>
          <w:rFonts w:ascii="Times New Roman" w:eastAsia="標楷體" w:hAnsi="Times New Roman"/>
          <w:color w:val="000000" w:themeColor="text1"/>
        </w:rPr>
      </w:pPr>
      <w:r w:rsidRPr="003B2F3C">
        <w:rPr>
          <w:rFonts w:ascii="Times New Roman" w:eastAsia="標楷體" w:hAnsi="Times New Roman"/>
          <w:color w:val="000000" w:themeColor="text1"/>
        </w:rPr>
        <w:t>以</w:t>
      </w:r>
      <w:r w:rsidR="00290D81" w:rsidRPr="003B2F3C">
        <w:rPr>
          <w:rFonts w:ascii="Times New Roman" w:eastAsia="標楷體" w:hAnsi="Times New Roman" w:hint="eastAsia"/>
          <w:color w:val="000000" w:themeColor="text1"/>
        </w:rPr>
        <w:t>大字報</w:t>
      </w:r>
      <w:r w:rsidRPr="003B2F3C">
        <w:rPr>
          <w:rFonts w:ascii="Times New Roman" w:eastAsia="標楷體" w:hAnsi="Times New Roman"/>
          <w:color w:val="000000" w:themeColor="text1"/>
        </w:rPr>
        <w:t>說明注意事項。</w:t>
      </w:r>
    </w:p>
    <w:p w14:paraId="10B17DFD" w14:textId="588BA9DD" w:rsidR="00C459E4" w:rsidRPr="003B2F3C" w:rsidRDefault="00C87C7D" w:rsidP="008073C8">
      <w:pPr>
        <w:pStyle w:val="ac"/>
        <w:numPr>
          <w:ilvl w:val="1"/>
          <w:numId w:val="109"/>
        </w:numPr>
        <w:spacing w:line="380" w:lineRule="exact"/>
        <w:ind w:leftChars="0" w:hanging="1525"/>
        <w:rPr>
          <w:rFonts w:ascii="Times New Roman" w:eastAsia="標楷體" w:hAnsi="Times New Roman"/>
          <w:color w:val="000000" w:themeColor="text1"/>
        </w:rPr>
      </w:pPr>
      <w:r w:rsidRPr="003B2F3C">
        <w:rPr>
          <w:rFonts w:ascii="Times New Roman" w:eastAsia="標楷體" w:hAnsi="Times New Roman"/>
          <w:color w:val="000000" w:themeColor="text1"/>
        </w:rPr>
        <w:t>宣布時音量放大且速度放慢。</w:t>
      </w:r>
    </w:p>
    <w:p w14:paraId="69D23A38" w14:textId="68366640" w:rsidR="00C87C7D" w:rsidRPr="003B2F3C" w:rsidRDefault="00C87C7D" w:rsidP="008073C8">
      <w:pPr>
        <w:pStyle w:val="ac"/>
        <w:numPr>
          <w:ilvl w:val="1"/>
          <w:numId w:val="109"/>
        </w:numPr>
        <w:spacing w:line="380" w:lineRule="exact"/>
        <w:ind w:leftChars="0" w:hanging="1525"/>
        <w:rPr>
          <w:rFonts w:ascii="Times New Roman" w:eastAsia="標楷體" w:hAnsi="Times New Roman"/>
          <w:color w:val="000000" w:themeColor="text1"/>
        </w:rPr>
      </w:pPr>
      <w:r w:rsidRPr="003B2F3C">
        <w:rPr>
          <w:rFonts w:ascii="Times New Roman" w:eastAsia="標楷體" w:hAnsi="Times New Roman"/>
          <w:color w:val="000000" w:themeColor="text1"/>
        </w:rPr>
        <w:t>於每節考試結束前</w:t>
      </w:r>
      <w:r w:rsidRPr="003B2F3C">
        <w:rPr>
          <w:rFonts w:ascii="Times New Roman" w:eastAsia="標楷體" w:hAnsi="Times New Roman"/>
          <w:color w:val="000000" w:themeColor="text1"/>
        </w:rPr>
        <w:t>10</w:t>
      </w:r>
      <w:r w:rsidRPr="003B2F3C">
        <w:rPr>
          <w:rFonts w:ascii="Times New Roman" w:eastAsia="標楷體" w:hAnsi="Times New Roman"/>
          <w:color w:val="000000" w:themeColor="text1"/>
        </w:rPr>
        <w:t>分鐘給予預先提示告知俾便停止作答。</w:t>
      </w:r>
    </w:p>
    <w:p w14:paraId="4110586D" w14:textId="1F271972" w:rsidR="00C87C7D" w:rsidRPr="008073C8" w:rsidRDefault="00C87C7D" w:rsidP="008073C8">
      <w:pPr>
        <w:widowControl/>
        <w:spacing w:line="380" w:lineRule="exact"/>
        <w:ind w:leftChars="100" w:left="866" w:hangingChars="261" w:hanging="626"/>
        <w:rPr>
          <w:rFonts w:ascii="Times New Roman" w:eastAsia="標楷體" w:hAnsi="Times New Roman"/>
          <w:kern w:val="0"/>
          <w:szCs w:val="24"/>
        </w:rPr>
      </w:pPr>
      <w:r w:rsidRPr="003B2F3C">
        <w:rPr>
          <w:rFonts w:ascii="Times New Roman" w:eastAsia="標楷體" w:hAnsi="Times New Roman"/>
          <w:color w:val="000000" w:themeColor="text1"/>
          <w:kern w:val="0"/>
          <w:szCs w:val="24"/>
        </w:rPr>
        <w:t>註</w:t>
      </w:r>
      <w:r w:rsidRPr="003B2F3C">
        <w:rPr>
          <w:rFonts w:ascii="Times New Roman" w:eastAsia="標楷體" w:hAnsi="Times New Roman"/>
          <w:color w:val="000000" w:themeColor="text1"/>
          <w:kern w:val="0"/>
          <w:szCs w:val="24"/>
        </w:rPr>
        <w:t>2</w:t>
      </w:r>
      <w:r w:rsidRPr="003B2F3C">
        <w:rPr>
          <w:rFonts w:ascii="Times New Roman" w:eastAsia="標楷體" w:hAnsi="Times New Roman"/>
          <w:color w:val="000000" w:themeColor="text1"/>
          <w:kern w:val="0"/>
          <w:szCs w:val="24"/>
        </w:rPr>
        <w:t>：自備助聽器或人工電子耳請於報名時申請</w:t>
      </w:r>
      <w:r w:rsidRPr="007C1198">
        <w:rPr>
          <w:rFonts w:ascii="Times New Roman" w:eastAsia="標楷體" w:hAnsi="Times New Roman"/>
          <w:color w:val="000000" w:themeColor="text1"/>
          <w:kern w:val="0"/>
          <w:szCs w:val="24"/>
        </w:rPr>
        <w:t>自備輔具</w:t>
      </w:r>
      <w:r w:rsidR="00FC232E" w:rsidRPr="008073C8">
        <w:rPr>
          <w:rFonts w:ascii="Times New Roman" w:eastAsia="標楷體" w:hAnsi="Times New Roman" w:hint="eastAsia"/>
          <w:kern w:val="0"/>
          <w:szCs w:val="24"/>
        </w:rPr>
        <w:t>，且須配合監試人員檢查</w:t>
      </w:r>
      <w:r w:rsidRPr="008073C8">
        <w:rPr>
          <w:rFonts w:ascii="Times New Roman" w:eastAsia="標楷體" w:hAnsi="Times New Roman"/>
          <w:kern w:val="0"/>
          <w:szCs w:val="24"/>
        </w:rPr>
        <w:t>。</w:t>
      </w:r>
    </w:p>
    <w:p w14:paraId="2B1D1E86" w14:textId="77777777" w:rsidR="00C87C7D" w:rsidRPr="008073C8" w:rsidRDefault="00C87C7D" w:rsidP="008073C8">
      <w:pPr>
        <w:spacing w:line="380" w:lineRule="exact"/>
        <w:ind w:leftChars="100" w:left="866" w:hangingChars="261" w:hanging="626"/>
        <w:rPr>
          <w:rFonts w:ascii="Times New Roman" w:eastAsia="標楷體" w:hAnsi="Times New Roman"/>
        </w:rPr>
      </w:pPr>
      <w:r w:rsidRPr="008073C8">
        <w:rPr>
          <w:rFonts w:ascii="Times New Roman" w:eastAsia="標楷體" w:hAnsi="Times New Roman"/>
        </w:rPr>
        <w:t>註</w:t>
      </w:r>
      <w:r w:rsidRPr="008073C8">
        <w:rPr>
          <w:rFonts w:ascii="Times New Roman" w:eastAsia="標楷體" w:hAnsi="Times New Roman"/>
        </w:rPr>
        <w:t>3</w:t>
      </w:r>
      <w:r w:rsidRPr="008073C8">
        <w:rPr>
          <w:rFonts w:ascii="Times New Roman" w:eastAsia="標楷體" w:hAnsi="Times New Roman"/>
        </w:rPr>
        <w:t>：</w:t>
      </w:r>
      <w:r w:rsidRPr="008073C8">
        <w:rPr>
          <w:rFonts w:ascii="Cambria Math" w:eastAsia="標楷體" w:hAnsi="Cambria Math" w:cs="Cambria Math"/>
        </w:rPr>
        <w:t>◎</w:t>
      </w:r>
      <w:r w:rsidRPr="008073C8">
        <w:rPr>
          <w:rFonts w:ascii="Times New Roman" w:eastAsia="標楷體" w:hAnsi="Times New Roman"/>
        </w:rPr>
        <w:t>一般紙本試題請參閱甄試委員會網站「歷屆考古題」（</w:t>
      </w:r>
      <w:r w:rsidRPr="008073C8">
        <w:rPr>
          <w:rFonts w:ascii="Times New Roman" w:eastAsia="標楷體" w:hAnsi="Times New Roman"/>
        </w:rPr>
        <w:t>A4</w:t>
      </w:r>
      <w:r w:rsidRPr="008073C8">
        <w:rPr>
          <w:rFonts w:ascii="Times New Roman" w:eastAsia="標楷體" w:hAnsi="Times New Roman"/>
        </w:rPr>
        <w:t>大小紙張）。</w:t>
      </w:r>
    </w:p>
    <w:p w14:paraId="1728B4C0" w14:textId="77777777" w:rsidR="00C87C7D" w:rsidRPr="008073C8" w:rsidRDefault="00C87C7D" w:rsidP="008073C8">
      <w:pPr>
        <w:spacing w:line="380" w:lineRule="exact"/>
        <w:ind w:leftChars="375" w:left="1140" w:hangingChars="100" w:hanging="240"/>
        <w:rPr>
          <w:rFonts w:ascii="Times New Roman" w:eastAsia="標楷體" w:hAnsi="Times New Roman"/>
          <w:kern w:val="0"/>
          <w:szCs w:val="24"/>
        </w:rPr>
      </w:pPr>
      <w:r w:rsidRPr="008073C8">
        <w:rPr>
          <w:rFonts w:ascii="Cambria Math" w:eastAsia="標楷體" w:hAnsi="Cambria Math" w:cs="Cambria Math"/>
        </w:rPr>
        <w:t>◎</w:t>
      </w:r>
      <w:r w:rsidRPr="008073C8">
        <w:rPr>
          <w:rFonts w:ascii="Times New Roman" w:eastAsia="標楷體" w:hAnsi="Times New Roman"/>
        </w:rPr>
        <w:t>紙本點字試題：除紙本點字試題以外，另外提供一般紙本試題。</w:t>
      </w:r>
    </w:p>
    <w:p w14:paraId="0FAAFAD3" w14:textId="77777777" w:rsidR="00AC2BDC" w:rsidRPr="008073C8" w:rsidRDefault="00C87C7D" w:rsidP="008073C8">
      <w:pPr>
        <w:spacing w:line="380" w:lineRule="exact"/>
        <w:ind w:leftChars="375" w:left="1140" w:hangingChars="100" w:hanging="240"/>
        <w:rPr>
          <w:rFonts w:ascii="Times New Roman" w:eastAsia="標楷體" w:hAnsi="Times New Roman"/>
          <w:kern w:val="0"/>
          <w:szCs w:val="24"/>
        </w:rPr>
      </w:pPr>
      <w:r w:rsidRPr="008073C8">
        <w:rPr>
          <w:rFonts w:ascii="Cambria Math" w:eastAsia="標楷體" w:hAnsi="Cambria Math" w:cs="Cambria Math"/>
          <w:kern w:val="0"/>
          <w:szCs w:val="24"/>
        </w:rPr>
        <w:t>◎</w:t>
      </w:r>
      <w:r w:rsidRPr="008073C8">
        <w:rPr>
          <w:rFonts w:ascii="Times New Roman" w:eastAsia="標楷體" w:hAnsi="Times New Roman"/>
          <w:kern w:val="0"/>
          <w:sz w:val="32"/>
          <w:szCs w:val="32"/>
        </w:rPr>
        <w:t>紙本放大試題</w:t>
      </w:r>
      <w:r w:rsidRPr="008073C8">
        <w:rPr>
          <w:rFonts w:ascii="Times New Roman" w:eastAsia="標楷體" w:hAnsi="Times New Roman"/>
          <w:kern w:val="0"/>
          <w:sz w:val="32"/>
          <w:szCs w:val="32"/>
        </w:rPr>
        <w:t>(B4)</w:t>
      </w:r>
      <w:r w:rsidRPr="008073C8">
        <w:rPr>
          <w:rFonts w:ascii="Times New Roman" w:eastAsia="標楷體" w:hAnsi="Times New Roman"/>
          <w:kern w:val="0"/>
          <w:sz w:val="32"/>
          <w:szCs w:val="32"/>
        </w:rPr>
        <w:t>：指將一般試題依等比例放大至</w:t>
      </w:r>
      <w:r w:rsidRPr="008073C8">
        <w:rPr>
          <w:rFonts w:ascii="Times New Roman" w:eastAsia="標楷體" w:hAnsi="Times New Roman"/>
          <w:kern w:val="0"/>
          <w:sz w:val="32"/>
          <w:szCs w:val="32"/>
        </w:rPr>
        <w:t>B4</w:t>
      </w:r>
      <w:r w:rsidRPr="008073C8">
        <w:rPr>
          <w:rFonts w:ascii="Times New Roman" w:eastAsia="標楷體" w:hAnsi="Times New Roman"/>
          <w:kern w:val="0"/>
          <w:szCs w:val="24"/>
        </w:rPr>
        <w:t>；</w:t>
      </w:r>
    </w:p>
    <w:p w14:paraId="2D6538A9" w14:textId="77777777" w:rsidR="00C87C7D" w:rsidRPr="008073C8" w:rsidRDefault="00C87C7D" w:rsidP="008073C8">
      <w:pPr>
        <w:spacing w:line="380" w:lineRule="exact"/>
        <w:ind w:leftChars="470" w:left="1128" w:firstLineChars="1" w:firstLine="4"/>
        <w:rPr>
          <w:rFonts w:ascii="Times New Roman" w:eastAsia="標楷體" w:hAnsi="Times New Roman"/>
          <w:kern w:val="0"/>
          <w:szCs w:val="24"/>
        </w:rPr>
      </w:pPr>
      <w:r w:rsidRPr="008073C8">
        <w:rPr>
          <w:rFonts w:ascii="Times New Roman" w:eastAsia="標楷體" w:hAnsi="Times New Roman"/>
          <w:kern w:val="0"/>
          <w:sz w:val="40"/>
          <w:szCs w:val="40"/>
        </w:rPr>
        <w:t>紙本放大試題</w:t>
      </w:r>
      <w:r w:rsidRPr="008073C8">
        <w:rPr>
          <w:rFonts w:ascii="Times New Roman" w:eastAsia="標楷體" w:hAnsi="Times New Roman"/>
          <w:kern w:val="0"/>
          <w:sz w:val="40"/>
          <w:szCs w:val="40"/>
        </w:rPr>
        <w:t>(A3)</w:t>
      </w:r>
      <w:r w:rsidRPr="008073C8">
        <w:rPr>
          <w:rFonts w:ascii="Times New Roman" w:eastAsia="標楷體" w:hAnsi="Times New Roman"/>
          <w:kern w:val="0"/>
          <w:sz w:val="40"/>
          <w:szCs w:val="40"/>
        </w:rPr>
        <w:t>：指將一般試題依等比例放大至</w:t>
      </w:r>
      <w:r w:rsidRPr="008073C8">
        <w:rPr>
          <w:rFonts w:ascii="Times New Roman" w:eastAsia="標楷體" w:hAnsi="Times New Roman"/>
          <w:kern w:val="0"/>
          <w:sz w:val="40"/>
          <w:szCs w:val="40"/>
        </w:rPr>
        <w:t>A3</w:t>
      </w:r>
      <w:r w:rsidRPr="008073C8">
        <w:rPr>
          <w:rFonts w:ascii="Times New Roman" w:eastAsia="標楷體" w:hAnsi="Times New Roman"/>
          <w:kern w:val="0"/>
          <w:szCs w:val="24"/>
        </w:rPr>
        <w:t>。</w:t>
      </w:r>
    </w:p>
    <w:p w14:paraId="1F3B743A" w14:textId="0A63E7FE" w:rsidR="00C87C7D" w:rsidRPr="008073C8" w:rsidRDefault="00C87C7D" w:rsidP="008073C8">
      <w:pPr>
        <w:spacing w:line="380" w:lineRule="exact"/>
        <w:ind w:leftChars="375" w:left="3401" w:hangingChars="1042" w:hanging="2501"/>
        <w:rPr>
          <w:rFonts w:ascii="Times New Roman" w:eastAsia="標楷體" w:hAnsi="Times New Roman"/>
          <w:kern w:val="0"/>
          <w:szCs w:val="24"/>
        </w:rPr>
      </w:pPr>
      <w:r w:rsidRPr="008073C8">
        <w:rPr>
          <w:rFonts w:ascii="Cambria Math" w:eastAsia="標楷體" w:hAnsi="Cambria Math" w:cs="Cambria Math"/>
          <w:kern w:val="0"/>
          <w:szCs w:val="24"/>
        </w:rPr>
        <w:t>◎</w:t>
      </w:r>
      <w:r w:rsidRPr="008073C8">
        <w:rPr>
          <w:rFonts w:ascii="Times New Roman" w:eastAsia="標楷體" w:hAnsi="Times New Roman"/>
          <w:kern w:val="0"/>
          <w:szCs w:val="24"/>
        </w:rPr>
        <w:t>電子點字試題</w:t>
      </w:r>
      <w:r w:rsidRPr="008073C8">
        <w:rPr>
          <w:rFonts w:ascii="Times New Roman" w:eastAsia="標楷體" w:hAnsi="Times New Roman"/>
          <w:kern w:val="0"/>
          <w:szCs w:val="24"/>
        </w:rPr>
        <w:t>(BRL)</w:t>
      </w:r>
      <w:r w:rsidRPr="008073C8">
        <w:rPr>
          <w:rFonts w:ascii="Times New Roman" w:eastAsia="標楷體" w:hAnsi="Times New Roman"/>
          <w:kern w:val="0"/>
          <w:szCs w:val="24"/>
        </w:rPr>
        <w:t>：</w:t>
      </w:r>
      <w:r w:rsidR="004E747B" w:rsidRPr="008073C8">
        <w:rPr>
          <w:rFonts w:ascii="Times New Roman" w:eastAsia="標楷體" w:hAnsi="Times New Roman" w:hint="eastAsia"/>
          <w:kern w:val="0"/>
          <w:szCs w:val="24"/>
        </w:rPr>
        <w:t>試題檔</w:t>
      </w:r>
      <w:r w:rsidR="004E747B" w:rsidRPr="008073C8">
        <w:rPr>
          <w:rFonts w:ascii="Times New Roman" w:eastAsia="標楷體" w:hAnsi="Times New Roman" w:hint="eastAsia"/>
          <w:kern w:val="0"/>
          <w:szCs w:val="24"/>
        </w:rPr>
        <w:t>(USB</w:t>
      </w:r>
      <w:r w:rsidR="004E747B" w:rsidRPr="008073C8">
        <w:rPr>
          <w:rFonts w:ascii="Times New Roman" w:eastAsia="標楷體" w:hAnsi="Times New Roman" w:hint="eastAsia"/>
          <w:kern w:val="0"/>
          <w:szCs w:val="24"/>
        </w:rPr>
        <w:t>隨身碟</w:t>
      </w:r>
      <w:r w:rsidR="00452C42" w:rsidRPr="008073C8">
        <w:rPr>
          <w:rFonts w:ascii="Times New Roman" w:eastAsia="標楷體" w:hAnsi="Times New Roman" w:hint="eastAsia"/>
          <w:kern w:val="0"/>
          <w:szCs w:val="24"/>
        </w:rPr>
        <w:t>)</w:t>
      </w:r>
      <w:r w:rsidRPr="008073C8">
        <w:rPr>
          <w:rFonts w:ascii="Times New Roman" w:eastAsia="標楷體" w:hAnsi="Times New Roman"/>
          <w:kern w:val="0"/>
          <w:szCs w:val="24"/>
        </w:rPr>
        <w:t>中除提供電子點字試題</w:t>
      </w:r>
      <w:r w:rsidRPr="008073C8">
        <w:rPr>
          <w:rFonts w:ascii="Times New Roman" w:eastAsia="標楷體" w:hAnsi="Times New Roman"/>
          <w:kern w:val="0"/>
          <w:szCs w:val="24"/>
        </w:rPr>
        <w:t>(BRL)</w:t>
      </w:r>
      <w:r w:rsidRPr="008073C8">
        <w:rPr>
          <w:rFonts w:ascii="Times New Roman" w:eastAsia="標楷體" w:hAnsi="Times New Roman"/>
          <w:kern w:val="0"/>
          <w:szCs w:val="24"/>
        </w:rPr>
        <w:t>外，另提供電子試題</w:t>
      </w:r>
      <w:r w:rsidRPr="008073C8">
        <w:rPr>
          <w:rFonts w:ascii="Times New Roman" w:eastAsia="標楷體" w:hAnsi="Times New Roman"/>
          <w:kern w:val="0"/>
          <w:szCs w:val="24"/>
        </w:rPr>
        <w:t>TXT</w:t>
      </w:r>
      <w:r w:rsidRPr="008073C8">
        <w:rPr>
          <w:rFonts w:ascii="Times New Roman" w:eastAsia="標楷體" w:hAnsi="Times New Roman"/>
          <w:kern w:val="0"/>
          <w:szCs w:val="24"/>
        </w:rPr>
        <w:t>國字檔</w:t>
      </w:r>
      <w:r w:rsidR="00414DC8" w:rsidRPr="008073C8">
        <w:rPr>
          <w:rFonts w:ascii="Times New Roman" w:eastAsia="標楷體" w:hAnsi="Times New Roman" w:hint="eastAsia"/>
          <w:kern w:val="0"/>
          <w:szCs w:val="24"/>
        </w:rPr>
        <w:t>（</w:t>
      </w:r>
      <w:r w:rsidRPr="008073C8">
        <w:rPr>
          <w:rFonts w:ascii="Times New Roman" w:eastAsia="標楷體" w:hAnsi="Times New Roman"/>
          <w:kern w:val="0"/>
          <w:szCs w:val="24"/>
        </w:rPr>
        <w:t>TXT</w:t>
      </w:r>
      <w:r w:rsidRPr="008073C8">
        <w:rPr>
          <w:rFonts w:ascii="Times New Roman" w:eastAsia="標楷體" w:hAnsi="Times New Roman"/>
          <w:kern w:val="0"/>
          <w:szCs w:val="24"/>
        </w:rPr>
        <w:t>檔之圖、表、數理符號無法完整呈現，僅供考生輔助使用）、</w:t>
      </w:r>
      <w:r w:rsidRPr="008073C8">
        <w:rPr>
          <w:rFonts w:ascii="Times New Roman" w:eastAsia="標楷體" w:hAnsi="Times New Roman"/>
          <w:kern w:val="0"/>
          <w:szCs w:val="24"/>
        </w:rPr>
        <w:t>PDF</w:t>
      </w:r>
      <w:r w:rsidRPr="008073C8">
        <w:rPr>
          <w:rFonts w:ascii="Times New Roman" w:eastAsia="標楷體" w:hAnsi="Times New Roman"/>
          <w:kern w:val="0"/>
          <w:szCs w:val="24"/>
        </w:rPr>
        <w:t>試題檔</w:t>
      </w:r>
      <w:r w:rsidR="004E747B" w:rsidRPr="008073C8">
        <w:rPr>
          <w:rFonts w:ascii="Times New Roman" w:eastAsia="標楷體" w:hAnsi="Times New Roman" w:hint="eastAsia"/>
          <w:kern w:val="0"/>
          <w:szCs w:val="24"/>
        </w:rPr>
        <w:t>，並提供</w:t>
      </w:r>
      <w:r w:rsidRPr="008073C8">
        <w:rPr>
          <w:rFonts w:ascii="Times New Roman" w:eastAsia="標楷體" w:hAnsi="Times New Roman"/>
          <w:kern w:val="0"/>
          <w:szCs w:val="24"/>
        </w:rPr>
        <w:t>「紙本點字試題」</w:t>
      </w:r>
      <w:r w:rsidR="00032A3B" w:rsidRPr="008073C8">
        <w:rPr>
          <w:rFonts w:ascii="Times New Roman" w:eastAsia="標楷體" w:hAnsi="Times New Roman"/>
          <w:kern w:val="0"/>
          <w:szCs w:val="24"/>
        </w:rPr>
        <w:t>、</w:t>
      </w:r>
      <w:r w:rsidR="005D28E9" w:rsidRPr="008073C8">
        <w:rPr>
          <w:rFonts w:ascii="Times New Roman" w:eastAsia="標楷體" w:hAnsi="Times New Roman"/>
          <w:kern w:val="0"/>
          <w:szCs w:val="24"/>
        </w:rPr>
        <w:t>「一般紙本試題」</w:t>
      </w:r>
      <w:r w:rsidRPr="008073C8">
        <w:rPr>
          <w:rFonts w:ascii="Times New Roman" w:eastAsia="標楷體" w:hAnsi="Times New Roman"/>
          <w:kern w:val="0"/>
          <w:szCs w:val="24"/>
        </w:rPr>
        <w:t>輔助使用。</w:t>
      </w:r>
    </w:p>
    <w:p w14:paraId="46E69DD3" w14:textId="1948721D" w:rsidR="00C87C7D" w:rsidRPr="008073C8" w:rsidRDefault="00C87C7D" w:rsidP="008073C8">
      <w:pPr>
        <w:spacing w:line="380" w:lineRule="exact"/>
        <w:ind w:leftChars="374" w:left="2890" w:hangingChars="830" w:hanging="1992"/>
        <w:rPr>
          <w:rFonts w:ascii="Times New Roman" w:eastAsia="標楷體" w:hAnsi="Times New Roman"/>
          <w:kern w:val="0"/>
          <w:szCs w:val="24"/>
        </w:rPr>
      </w:pPr>
      <w:r w:rsidRPr="008073C8">
        <w:rPr>
          <w:rFonts w:ascii="Cambria Math" w:eastAsia="標楷體" w:hAnsi="Cambria Math" w:cs="Cambria Math"/>
          <w:kern w:val="0"/>
          <w:szCs w:val="24"/>
        </w:rPr>
        <w:t>◎</w:t>
      </w:r>
      <w:r w:rsidRPr="008073C8">
        <w:rPr>
          <w:rFonts w:ascii="Times New Roman" w:eastAsia="標楷體" w:hAnsi="Times New Roman"/>
          <w:kern w:val="0"/>
          <w:szCs w:val="24"/>
        </w:rPr>
        <w:t>電子試題</w:t>
      </w:r>
      <w:r w:rsidRPr="008073C8">
        <w:rPr>
          <w:rFonts w:ascii="Times New Roman" w:eastAsia="標楷體" w:hAnsi="Times New Roman"/>
          <w:kern w:val="0"/>
          <w:szCs w:val="24"/>
        </w:rPr>
        <w:t>(PDF)</w:t>
      </w:r>
      <w:r w:rsidRPr="008073C8">
        <w:rPr>
          <w:rFonts w:ascii="Times New Roman" w:eastAsia="標楷體" w:hAnsi="Times New Roman"/>
          <w:kern w:val="0"/>
          <w:szCs w:val="24"/>
        </w:rPr>
        <w:t>：除</w:t>
      </w:r>
      <w:r w:rsidR="004E747B" w:rsidRPr="008073C8">
        <w:rPr>
          <w:rFonts w:ascii="Times New Roman" w:eastAsia="標楷體" w:hAnsi="Times New Roman" w:hint="eastAsia"/>
          <w:kern w:val="0"/>
          <w:szCs w:val="24"/>
        </w:rPr>
        <w:t>試題檔</w:t>
      </w:r>
      <w:r w:rsidR="004E747B" w:rsidRPr="008073C8">
        <w:rPr>
          <w:rFonts w:ascii="Times New Roman" w:eastAsia="標楷體" w:hAnsi="Times New Roman" w:hint="eastAsia"/>
          <w:kern w:val="0"/>
          <w:szCs w:val="24"/>
        </w:rPr>
        <w:t>(</w:t>
      </w:r>
      <w:r w:rsidR="00EF4248" w:rsidRPr="008073C8">
        <w:rPr>
          <w:rFonts w:ascii="Times New Roman" w:eastAsia="標楷體" w:hAnsi="Times New Roman" w:hint="eastAsia"/>
          <w:kern w:val="0"/>
          <w:szCs w:val="24"/>
        </w:rPr>
        <w:t>USB</w:t>
      </w:r>
      <w:r w:rsidR="00EF4248" w:rsidRPr="008073C8">
        <w:rPr>
          <w:rFonts w:ascii="Times New Roman" w:eastAsia="標楷體" w:hAnsi="Times New Roman" w:hint="eastAsia"/>
          <w:kern w:val="0"/>
          <w:szCs w:val="24"/>
        </w:rPr>
        <w:t>隨身碟</w:t>
      </w:r>
      <w:r w:rsidRPr="008073C8">
        <w:rPr>
          <w:rFonts w:ascii="Times New Roman" w:eastAsia="標楷體" w:hAnsi="Times New Roman"/>
          <w:kern w:val="0"/>
          <w:szCs w:val="24"/>
        </w:rPr>
        <w:t>)</w:t>
      </w:r>
      <w:r w:rsidRPr="008073C8">
        <w:rPr>
          <w:rFonts w:ascii="Times New Roman" w:eastAsia="標楷體" w:hAnsi="Times New Roman"/>
          <w:kern w:val="0"/>
          <w:szCs w:val="24"/>
        </w:rPr>
        <w:t>外，另提供一般紙本試題（除另申請放大試題者將依審定結果提供）。</w:t>
      </w:r>
    </w:p>
    <w:p w14:paraId="18418FCE" w14:textId="425F20B2" w:rsidR="00C87C7D" w:rsidRPr="008073C8" w:rsidRDefault="00C87C7D" w:rsidP="008F3BEE">
      <w:pPr>
        <w:spacing w:line="380" w:lineRule="exact"/>
        <w:ind w:leftChars="374" w:left="2818" w:hangingChars="800" w:hanging="1920"/>
        <w:rPr>
          <w:rFonts w:ascii="Times New Roman" w:eastAsia="標楷體" w:hAnsi="Times New Roman"/>
          <w:b/>
          <w:kern w:val="0"/>
          <w:szCs w:val="24"/>
        </w:rPr>
      </w:pPr>
      <w:r w:rsidRPr="008073C8">
        <w:rPr>
          <w:rFonts w:ascii="Cambria Math" w:eastAsia="標楷體" w:hAnsi="Cambria Math" w:cs="Cambria Math"/>
          <w:kern w:val="0"/>
          <w:szCs w:val="24"/>
        </w:rPr>
        <w:t>◎</w:t>
      </w:r>
      <w:r w:rsidR="0090671B" w:rsidRPr="008073C8">
        <w:rPr>
          <w:rFonts w:ascii="Times New Roman" w:eastAsia="標楷體" w:hAnsi="Times New Roman" w:hint="eastAsia"/>
          <w:kern w:val="0"/>
          <w:szCs w:val="24"/>
        </w:rPr>
        <w:t>語音</w:t>
      </w:r>
      <w:r w:rsidR="00D80D80" w:rsidRPr="008073C8">
        <w:rPr>
          <w:rFonts w:ascii="Times New Roman" w:eastAsia="標楷體" w:hAnsi="Times New Roman" w:hint="eastAsia"/>
          <w:kern w:val="0"/>
          <w:szCs w:val="24"/>
        </w:rPr>
        <w:t>播</w:t>
      </w:r>
      <w:r w:rsidR="0090671B" w:rsidRPr="008073C8">
        <w:rPr>
          <w:rFonts w:ascii="Times New Roman" w:eastAsia="標楷體" w:hAnsi="Times New Roman" w:hint="eastAsia"/>
          <w:kern w:val="0"/>
          <w:szCs w:val="24"/>
        </w:rPr>
        <w:t>放試題</w:t>
      </w:r>
      <w:r w:rsidRPr="008073C8">
        <w:rPr>
          <w:rFonts w:ascii="Times New Roman" w:eastAsia="標楷體" w:hAnsi="Times New Roman"/>
          <w:kern w:val="0"/>
          <w:szCs w:val="24"/>
        </w:rPr>
        <w:t>：</w:t>
      </w:r>
      <w:r w:rsidR="00831A2C" w:rsidRPr="008073C8">
        <w:rPr>
          <w:rFonts w:ascii="Times New Roman" w:eastAsia="標楷體" w:hAnsi="Times New Roman" w:hint="eastAsia"/>
          <w:kern w:val="0"/>
          <w:szCs w:val="24"/>
        </w:rPr>
        <w:t>採真人語音錄製試題，</w:t>
      </w:r>
      <w:r w:rsidRPr="008073C8">
        <w:rPr>
          <w:rFonts w:ascii="Times New Roman" w:eastAsia="標楷體" w:hAnsi="Times New Roman"/>
          <w:kern w:val="0"/>
          <w:szCs w:val="24"/>
        </w:rPr>
        <w:t>除</w:t>
      </w:r>
      <w:r w:rsidR="00AE4FBB" w:rsidRPr="008073C8">
        <w:rPr>
          <w:rFonts w:ascii="Times New Roman" w:eastAsia="標楷體" w:hAnsi="Times New Roman" w:hint="eastAsia"/>
          <w:kern w:val="0"/>
          <w:szCs w:val="24"/>
        </w:rPr>
        <w:t>試題檔</w:t>
      </w:r>
      <w:r w:rsidR="00AE4FBB" w:rsidRPr="008073C8">
        <w:rPr>
          <w:rFonts w:ascii="Times New Roman" w:eastAsia="標楷體" w:hAnsi="Times New Roman" w:hint="eastAsia"/>
          <w:kern w:val="0"/>
          <w:szCs w:val="24"/>
        </w:rPr>
        <w:t>(</w:t>
      </w:r>
      <w:r w:rsidR="00831A2C" w:rsidRPr="008073C8">
        <w:rPr>
          <w:rFonts w:ascii="Times New Roman" w:eastAsia="標楷體" w:hAnsi="Times New Roman" w:hint="eastAsia"/>
          <w:kern w:val="0"/>
          <w:szCs w:val="24"/>
        </w:rPr>
        <w:t>USB</w:t>
      </w:r>
      <w:r w:rsidR="00831A2C" w:rsidRPr="008073C8">
        <w:rPr>
          <w:rFonts w:ascii="Times New Roman" w:eastAsia="標楷體" w:hAnsi="Times New Roman" w:hint="eastAsia"/>
          <w:kern w:val="0"/>
          <w:szCs w:val="24"/>
        </w:rPr>
        <w:t>隨身碟</w:t>
      </w:r>
      <w:r w:rsidR="00AE4FBB" w:rsidRPr="008073C8">
        <w:rPr>
          <w:rFonts w:ascii="Times New Roman" w:eastAsia="標楷體" w:hAnsi="Times New Roman" w:hint="eastAsia"/>
          <w:kern w:val="0"/>
          <w:szCs w:val="24"/>
        </w:rPr>
        <w:t>)</w:t>
      </w:r>
      <w:r w:rsidRPr="008073C8">
        <w:rPr>
          <w:rFonts w:ascii="Times New Roman" w:eastAsia="標楷體" w:hAnsi="Times New Roman"/>
          <w:kern w:val="0"/>
          <w:szCs w:val="24"/>
        </w:rPr>
        <w:t>外，另提供「一般紙本試題」（除另申請放大試題者將依審定結果提供</w:t>
      </w:r>
      <w:r w:rsidR="00122339" w:rsidRPr="008073C8">
        <w:rPr>
          <w:rFonts w:ascii="Times New Roman" w:eastAsia="標楷體" w:hAnsi="Times New Roman"/>
          <w:kern w:val="0"/>
          <w:szCs w:val="24"/>
        </w:rPr>
        <w:t>，請註記放大音軌對照表</w:t>
      </w:r>
      <w:r w:rsidRPr="008073C8">
        <w:rPr>
          <w:rFonts w:ascii="Times New Roman" w:eastAsia="標楷體" w:hAnsi="Times New Roman"/>
          <w:kern w:val="0"/>
          <w:szCs w:val="24"/>
        </w:rPr>
        <w:t>）。</w:t>
      </w:r>
    </w:p>
    <w:p w14:paraId="263697BF" w14:textId="0AB356F0" w:rsidR="00AC2BDC" w:rsidRPr="008073C8" w:rsidRDefault="00BD05DB" w:rsidP="008073C8">
      <w:pPr>
        <w:spacing w:line="380" w:lineRule="exact"/>
        <w:ind w:leftChars="375" w:left="2580" w:hangingChars="700" w:hanging="1680"/>
        <w:rPr>
          <w:rFonts w:ascii="Times New Roman" w:eastAsia="標楷體" w:hAnsi="Times New Roman"/>
          <w:strike/>
          <w:kern w:val="0"/>
          <w:szCs w:val="24"/>
        </w:rPr>
      </w:pPr>
      <w:r w:rsidRPr="008073C8">
        <w:rPr>
          <w:rFonts w:ascii="Cambria Math" w:eastAsia="標楷體" w:hAnsi="Cambria Math" w:cs="Cambria Math"/>
          <w:kern w:val="0"/>
          <w:szCs w:val="24"/>
        </w:rPr>
        <w:t>◎</w:t>
      </w:r>
      <w:r w:rsidRPr="008073C8">
        <w:rPr>
          <w:rFonts w:ascii="Times New Roman" w:eastAsia="標楷體" w:hAnsi="Times New Roman"/>
          <w:kern w:val="0"/>
          <w:szCs w:val="24"/>
        </w:rPr>
        <w:t>NVDA</w:t>
      </w:r>
      <w:r w:rsidRPr="008073C8">
        <w:rPr>
          <w:rFonts w:ascii="Times New Roman" w:eastAsia="標楷體" w:hAnsi="Times New Roman"/>
          <w:kern w:val="0"/>
          <w:szCs w:val="24"/>
        </w:rPr>
        <w:t>試題：</w:t>
      </w:r>
      <w:r w:rsidR="0060702F" w:rsidRPr="008073C8">
        <w:rPr>
          <w:rFonts w:ascii="Times New Roman" w:eastAsia="標楷體" w:hAnsi="Times New Roman" w:hint="eastAsia"/>
          <w:kern w:val="0"/>
          <w:szCs w:val="24"/>
        </w:rPr>
        <w:t>為電子試題</w:t>
      </w:r>
      <w:r w:rsidR="0060702F" w:rsidRPr="008073C8">
        <w:rPr>
          <w:rFonts w:ascii="Times New Roman" w:eastAsia="標楷體" w:hAnsi="Times New Roman" w:hint="eastAsia"/>
          <w:kern w:val="0"/>
          <w:szCs w:val="24"/>
        </w:rPr>
        <w:t>WORD</w:t>
      </w:r>
      <w:r w:rsidR="0060702F" w:rsidRPr="008073C8">
        <w:rPr>
          <w:rFonts w:ascii="Times New Roman" w:eastAsia="標楷體" w:hAnsi="Times New Roman" w:hint="eastAsia"/>
          <w:kern w:val="0"/>
          <w:szCs w:val="24"/>
        </w:rPr>
        <w:t>格式，</w:t>
      </w:r>
      <w:r w:rsidR="0060702F" w:rsidRPr="008073C8">
        <w:rPr>
          <w:rFonts w:ascii="Times New Roman" w:eastAsia="標楷體" w:hAnsi="Times New Roman"/>
          <w:kern w:val="0"/>
          <w:szCs w:val="24"/>
        </w:rPr>
        <w:t>請詳述使用語音庫</w:t>
      </w:r>
      <w:r w:rsidR="0060702F" w:rsidRPr="008073C8">
        <w:rPr>
          <w:rFonts w:ascii="Times New Roman" w:eastAsia="標楷體" w:hAnsi="Times New Roman" w:hint="eastAsia"/>
          <w:kern w:val="0"/>
          <w:szCs w:val="24"/>
        </w:rPr>
        <w:t>。</w:t>
      </w:r>
      <w:r w:rsidRPr="008073C8">
        <w:rPr>
          <w:rFonts w:ascii="Times New Roman" w:eastAsia="標楷體" w:hAnsi="Times New Roman"/>
          <w:kern w:val="0"/>
          <w:szCs w:val="24"/>
        </w:rPr>
        <w:t>除</w:t>
      </w:r>
      <w:r w:rsidR="00AE4FBB" w:rsidRPr="008073C8">
        <w:rPr>
          <w:rFonts w:ascii="Times New Roman" w:eastAsia="標楷體" w:hAnsi="Times New Roman" w:hint="eastAsia"/>
          <w:kern w:val="0"/>
          <w:szCs w:val="24"/>
        </w:rPr>
        <w:t>試題檔</w:t>
      </w:r>
      <w:r w:rsidR="00AE4FBB" w:rsidRPr="008073C8">
        <w:rPr>
          <w:rFonts w:ascii="Times New Roman" w:eastAsia="標楷體" w:hAnsi="Times New Roman" w:hint="eastAsia"/>
          <w:kern w:val="0"/>
          <w:szCs w:val="24"/>
        </w:rPr>
        <w:t>(USB</w:t>
      </w:r>
      <w:r w:rsidR="00AE4FBB" w:rsidRPr="008073C8">
        <w:rPr>
          <w:rFonts w:ascii="Times New Roman" w:eastAsia="標楷體" w:hAnsi="Times New Roman" w:hint="eastAsia"/>
          <w:kern w:val="0"/>
          <w:szCs w:val="24"/>
        </w:rPr>
        <w:t>隨身碟</w:t>
      </w:r>
      <w:r w:rsidR="00AE4FBB" w:rsidRPr="008073C8">
        <w:rPr>
          <w:rFonts w:ascii="Times New Roman" w:eastAsia="標楷體" w:hAnsi="Times New Roman" w:hint="eastAsia"/>
          <w:kern w:val="0"/>
          <w:szCs w:val="24"/>
        </w:rPr>
        <w:t>)</w:t>
      </w:r>
      <w:r w:rsidR="005A110D" w:rsidRPr="008073C8">
        <w:rPr>
          <w:rFonts w:ascii="Times New Roman" w:eastAsia="標楷體" w:hAnsi="Times New Roman"/>
          <w:kern w:val="0"/>
          <w:szCs w:val="24"/>
        </w:rPr>
        <w:t>外，另提供</w:t>
      </w:r>
      <w:r w:rsidR="008F3BEE">
        <w:rPr>
          <w:rFonts w:ascii="Times New Roman" w:eastAsia="標楷體" w:hAnsi="Times New Roman" w:hint="eastAsia"/>
          <w:kern w:val="0"/>
          <w:szCs w:val="24"/>
        </w:rPr>
        <w:t>「</w:t>
      </w:r>
      <w:r w:rsidR="005A110D" w:rsidRPr="008073C8">
        <w:rPr>
          <w:rFonts w:ascii="Times New Roman" w:eastAsia="標楷體" w:hAnsi="Times New Roman"/>
          <w:kern w:val="0"/>
          <w:szCs w:val="24"/>
        </w:rPr>
        <w:t>一般紙本試題</w:t>
      </w:r>
      <w:r w:rsidR="008F3BEE">
        <w:rPr>
          <w:rFonts w:ascii="Times New Roman" w:eastAsia="標楷體" w:hAnsi="Times New Roman" w:hint="eastAsia"/>
          <w:kern w:val="0"/>
          <w:szCs w:val="24"/>
        </w:rPr>
        <w:t>」</w:t>
      </w:r>
      <w:r w:rsidR="00414DC8" w:rsidRPr="008073C8">
        <w:rPr>
          <w:rFonts w:ascii="Times New Roman" w:eastAsia="標楷體" w:hAnsi="Times New Roman" w:hint="eastAsia"/>
          <w:kern w:val="0"/>
          <w:szCs w:val="24"/>
        </w:rPr>
        <w:t>（</w:t>
      </w:r>
      <w:r w:rsidR="005A110D" w:rsidRPr="008073C8">
        <w:rPr>
          <w:rFonts w:ascii="Times New Roman" w:eastAsia="標楷體" w:hAnsi="Times New Roman"/>
          <w:kern w:val="0"/>
          <w:szCs w:val="24"/>
        </w:rPr>
        <w:t>除另申請</w:t>
      </w:r>
      <w:r w:rsidR="00122339" w:rsidRPr="008073C8">
        <w:rPr>
          <w:rFonts w:ascii="Times New Roman" w:eastAsia="標楷體" w:hAnsi="Times New Roman"/>
          <w:kern w:val="0"/>
          <w:szCs w:val="24"/>
        </w:rPr>
        <w:t>紙本放大試題</w:t>
      </w:r>
      <w:r w:rsidR="009D32AD" w:rsidRPr="008073C8">
        <w:rPr>
          <w:rFonts w:ascii="Times New Roman" w:eastAsia="標楷體" w:hAnsi="Times New Roman"/>
          <w:kern w:val="0"/>
          <w:szCs w:val="24"/>
        </w:rPr>
        <w:t>或</w:t>
      </w:r>
      <w:r w:rsidR="00122339" w:rsidRPr="008073C8">
        <w:rPr>
          <w:rFonts w:ascii="Times New Roman" w:eastAsia="標楷體" w:hAnsi="Times New Roman"/>
          <w:kern w:val="0"/>
          <w:szCs w:val="24"/>
        </w:rPr>
        <w:t>紙本點字試題者，</w:t>
      </w:r>
      <w:r w:rsidR="005A110D" w:rsidRPr="008073C8">
        <w:rPr>
          <w:rFonts w:ascii="Times New Roman" w:eastAsia="標楷體" w:hAnsi="Times New Roman"/>
          <w:kern w:val="0"/>
          <w:szCs w:val="24"/>
        </w:rPr>
        <w:t>將依審定結果提供</w:t>
      </w:r>
      <w:r w:rsidR="00414DC8" w:rsidRPr="008073C8">
        <w:rPr>
          <w:rFonts w:ascii="Times New Roman" w:eastAsia="標楷體" w:hAnsi="Times New Roman" w:hint="eastAsia"/>
          <w:kern w:val="0"/>
          <w:szCs w:val="24"/>
        </w:rPr>
        <w:t>）</w:t>
      </w:r>
      <w:r w:rsidR="005A110D" w:rsidRPr="008073C8">
        <w:rPr>
          <w:rFonts w:ascii="Times New Roman" w:eastAsia="標楷體" w:hAnsi="Times New Roman"/>
          <w:kern w:val="0"/>
          <w:szCs w:val="24"/>
        </w:rPr>
        <w:t>。</w:t>
      </w:r>
    </w:p>
    <w:p w14:paraId="17683FEC" w14:textId="77777777" w:rsidR="00AC2BDC" w:rsidRPr="008073C8" w:rsidRDefault="00C87C7D" w:rsidP="008073C8">
      <w:pPr>
        <w:spacing w:line="380" w:lineRule="exact"/>
        <w:ind w:leftChars="100" w:left="1058" w:hangingChars="341" w:hanging="818"/>
        <w:rPr>
          <w:rFonts w:ascii="Times New Roman" w:eastAsia="標楷體" w:hAnsi="Times New Roman"/>
          <w:kern w:val="0"/>
          <w:szCs w:val="24"/>
        </w:rPr>
      </w:pPr>
      <w:r w:rsidRPr="008073C8">
        <w:rPr>
          <w:rFonts w:ascii="Times New Roman" w:eastAsia="標楷體" w:hAnsi="Times New Roman"/>
          <w:kern w:val="0"/>
          <w:szCs w:val="24"/>
        </w:rPr>
        <w:t>註</w:t>
      </w:r>
      <w:r w:rsidRPr="008073C8">
        <w:rPr>
          <w:rFonts w:ascii="Times New Roman" w:eastAsia="標楷體" w:hAnsi="Times New Roman"/>
          <w:kern w:val="0"/>
          <w:szCs w:val="24"/>
        </w:rPr>
        <w:t>4</w:t>
      </w:r>
      <w:r w:rsidRPr="008073C8">
        <w:rPr>
          <w:rFonts w:ascii="Times New Roman" w:eastAsia="標楷體" w:hAnsi="Times New Roman"/>
          <w:kern w:val="0"/>
          <w:szCs w:val="24"/>
        </w:rPr>
        <w:t>：經甄試委員會審定之試題</w:t>
      </w:r>
      <w:r w:rsidR="00B506E9" w:rsidRPr="008073C8">
        <w:rPr>
          <w:rFonts w:ascii="Times New Roman" w:eastAsia="標楷體" w:hAnsi="Times New Roman"/>
          <w:kern w:val="0"/>
          <w:szCs w:val="24"/>
        </w:rPr>
        <w:t>本及答案卷需求，將「全部考科」提供，考生報名時不需另外選擇考科，並請考生確實依所核定之作答方式作答</w:t>
      </w:r>
      <w:r w:rsidR="00AC2BDC" w:rsidRPr="008073C8">
        <w:rPr>
          <w:rFonts w:ascii="Times New Roman" w:eastAsia="標楷體" w:hAnsi="Times New Roman"/>
          <w:kern w:val="0"/>
          <w:szCs w:val="24"/>
        </w:rPr>
        <w:t>。</w:t>
      </w:r>
    </w:p>
    <w:p w14:paraId="156909CB" w14:textId="73A9292A" w:rsidR="00C87C7D" w:rsidRPr="008073C8" w:rsidRDefault="00C87C7D" w:rsidP="008073C8">
      <w:pPr>
        <w:spacing w:line="380" w:lineRule="exact"/>
        <w:ind w:leftChars="100" w:left="1080" w:hangingChars="350" w:hanging="840"/>
        <w:rPr>
          <w:rFonts w:ascii="Times New Roman" w:eastAsia="標楷體" w:hAnsi="Times New Roman"/>
          <w:kern w:val="0"/>
          <w:szCs w:val="24"/>
        </w:rPr>
      </w:pPr>
      <w:r w:rsidRPr="008073C8">
        <w:rPr>
          <w:rFonts w:ascii="Times New Roman" w:eastAsia="標楷體" w:hAnsi="Times New Roman"/>
          <w:kern w:val="0"/>
          <w:szCs w:val="24"/>
        </w:rPr>
        <w:t>註</w:t>
      </w:r>
      <w:r w:rsidRPr="008073C8">
        <w:rPr>
          <w:rFonts w:ascii="Times New Roman" w:eastAsia="標楷體" w:hAnsi="Times New Roman"/>
          <w:kern w:val="0"/>
          <w:szCs w:val="24"/>
        </w:rPr>
        <w:t>5</w:t>
      </w:r>
      <w:r w:rsidRPr="008073C8">
        <w:rPr>
          <w:rFonts w:ascii="Times New Roman" w:eastAsia="標楷體" w:hAnsi="Times New Roman"/>
          <w:kern w:val="0"/>
          <w:szCs w:val="24"/>
        </w:rPr>
        <w:t>：</w:t>
      </w:r>
      <w:r w:rsidRPr="008073C8">
        <w:rPr>
          <w:rFonts w:ascii="Cambria Math" w:eastAsia="標楷體" w:hAnsi="Cambria Math" w:cs="Cambria Math"/>
          <w:kern w:val="0"/>
          <w:szCs w:val="24"/>
        </w:rPr>
        <w:t>◎</w:t>
      </w:r>
      <w:r w:rsidRPr="008073C8">
        <w:rPr>
          <w:rFonts w:ascii="Times New Roman" w:eastAsia="標楷體" w:hAnsi="Times New Roman"/>
          <w:kern w:val="0"/>
          <w:szCs w:val="24"/>
        </w:rPr>
        <w:t>點字機答題：每科提供點字機作答專用紙</w:t>
      </w:r>
      <w:r w:rsidRPr="008073C8">
        <w:rPr>
          <w:rFonts w:ascii="Times New Roman" w:eastAsia="標楷體" w:hAnsi="Times New Roman"/>
          <w:kern w:val="0"/>
          <w:szCs w:val="24"/>
        </w:rPr>
        <w:t>10</w:t>
      </w:r>
      <w:r w:rsidRPr="008073C8">
        <w:rPr>
          <w:rFonts w:ascii="Times New Roman" w:eastAsia="標楷體" w:hAnsi="Times New Roman"/>
          <w:kern w:val="0"/>
          <w:szCs w:val="24"/>
        </w:rPr>
        <w:t>張</w:t>
      </w:r>
      <w:r w:rsidR="00414DC8" w:rsidRPr="008073C8">
        <w:rPr>
          <w:rFonts w:ascii="Times New Roman" w:eastAsia="標楷體" w:hAnsi="Times New Roman" w:hint="eastAsia"/>
          <w:kern w:val="0"/>
          <w:sz w:val="22"/>
        </w:rPr>
        <w:t>（</w:t>
      </w:r>
      <w:r w:rsidRPr="008073C8">
        <w:rPr>
          <w:rFonts w:ascii="Times New Roman" w:eastAsia="標楷體" w:hAnsi="Times New Roman"/>
          <w:kern w:val="0"/>
          <w:szCs w:val="24"/>
        </w:rPr>
        <w:t>A4</w:t>
      </w:r>
      <w:r w:rsidRPr="008073C8">
        <w:rPr>
          <w:rFonts w:ascii="Times New Roman" w:eastAsia="標楷體" w:hAnsi="Times New Roman"/>
          <w:kern w:val="0"/>
          <w:szCs w:val="24"/>
        </w:rPr>
        <w:t>大小</w:t>
      </w:r>
      <w:r w:rsidR="00414DC8" w:rsidRPr="008073C8">
        <w:rPr>
          <w:rFonts w:ascii="Times New Roman" w:eastAsia="標楷體" w:hAnsi="Times New Roman" w:hint="eastAsia"/>
          <w:kern w:val="0"/>
          <w:szCs w:val="24"/>
        </w:rPr>
        <w:t>）</w:t>
      </w:r>
      <w:r w:rsidRPr="008073C8">
        <w:rPr>
          <w:rFonts w:ascii="Times New Roman" w:eastAsia="標楷體" w:hAnsi="Times New Roman"/>
          <w:kern w:val="0"/>
          <w:szCs w:val="24"/>
        </w:rPr>
        <w:t>，包含計算、打稿時使用，用罄不得要求補充，並考試結束後無論有無作答（計算</w:t>
      </w:r>
      <w:r w:rsidR="003E0187" w:rsidRPr="008073C8">
        <w:rPr>
          <w:rFonts w:ascii="Times New Roman" w:eastAsia="標楷體" w:hAnsi="Times New Roman"/>
          <w:kern w:val="0"/>
          <w:szCs w:val="24"/>
        </w:rPr>
        <w:t>）</w:t>
      </w:r>
      <w:r w:rsidR="00394BC7" w:rsidRPr="008073C8">
        <w:rPr>
          <w:rFonts w:ascii="Times New Roman" w:eastAsia="標楷體" w:hAnsi="Times New Roman"/>
          <w:kern w:val="0"/>
          <w:szCs w:val="24"/>
        </w:rPr>
        <w:t>須</w:t>
      </w:r>
      <w:r w:rsidRPr="008073C8">
        <w:rPr>
          <w:rFonts w:ascii="Times New Roman" w:eastAsia="標楷體" w:hAnsi="Times New Roman"/>
          <w:kern w:val="0"/>
          <w:szCs w:val="24"/>
        </w:rPr>
        <w:t>全部收回。</w:t>
      </w:r>
    </w:p>
    <w:p w14:paraId="79A9680A" w14:textId="77777777" w:rsidR="00C87C7D" w:rsidRPr="008073C8" w:rsidRDefault="00C87C7D" w:rsidP="008073C8">
      <w:pPr>
        <w:spacing w:line="380" w:lineRule="exact"/>
        <w:ind w:leftChars="375" w:left="1140" w:hangingChars="100" w:hanging="240"/>
        <w:rPr>
          <w:rFonts w:ascii="Times New Roman" w:eastAsia="標楷體" w:hAnsi="Times New Roman"/>
          <w:kern w:val="0"/>
          <w:szCs w:val="24"/>
        </w:rPr>
      </w:pPr>
      <w:r w:rsidRPr="008073C8">
        <w:rPr>
          <w:rFonts w:ascii="Cambria Math" w:eastAsia="標楷體" w:hAnsi="Cambria Math" w:cs="Cambria Math"/>
          <w:kern w:val="0"/>
          <w:szCs w:val="24"/>
        </w:rPr>
        <w:t>◎</w:t>
      </w:r>
      <w:r w:rsidRPr="008073C8">
        <w:rPr>
          <w:rFonts w:ascii="Times New Roman" w:eastAsia="標楷體" w:hAnsi="Times New Roman"/>
          <w:kern w:val="0"/>
          <w:szCs w:val="24"/>
        </w:rPr>
        <w:t>電腦答題</w:t>
      </w:r>
      <w:r w:rsidRPr="008073C8">
        <w:rPr>
          <w:rFonts w:ascii="Times New Roman" w:eastAsia="標楷體" w:hAnsi="Times New Roman"/>
          <w:kern w:val="0"/>
          <w:szCs w:val="24"/>
        </w:rPr>
        <w:t>(USB</w:t>
      </w:r>
      <w:r w:rsidRPr="008073C8">
        <w:rPr>
          <w:rFonts w:ascii="Times New Roman" w:eastAsia="標楷體" w:hAnsi="Times New Roman"/>
          <w:kern w:val="0"/>
          <w:szCs w:val="24"/>
        </w:rPr>
        <w:t>隨身碟</w:t>
      </w:r>
      <w:r w:rsidRPr="008073C8">
        <w:rPr>
          <w:rFonts w:ascii="Times New Roman" w:eastAsia="標楷體" w:hAnsi="Times New Roman"/>
          <w:kern w:val="0"/>
          <w:szCs w:val="24"/>
        </w:rPr>
        <w:t>)</w:t>
      </w:r>
      <w:r w:rsidRPr="008073C8">
        <w:rPr>
          <w:rFonts w:ascii="Times New Roman" w:eastAsia="標楷體" w:hAnsi="Times New Roman"/>
          <w:kern w:val="0"/>
          <w:szCs w:val="24"/>
        </w:rPr>
        <w:t>：考生使用電腦應用程式「記事本」作答，作答完畢後存檔為</w:t>
      </w:r>
      <w:r w:rsidRPr="008073C8">
        <w:rPr>
          <w:rFonts w:ascii="Times New Roman" w:eastAsia="標楷體" w:hAnsi="Times New Roman"/>
          <w:kern w:val="0"/>
          <w:szCs w:val="24"/>
        </w:rPr>
        <w:t>TXT</w:t>
      </w:r>
      <w:r w:rsidRPr="008073C8">
        <w:rPr>
          <w:rFonts w:ascii="Times New Roman" w:eastAsia="標楷體" w:hAnsi="Times New Roman"/>
          <w:kern w:val="0"/>
          <w:szCs w:val="24"/>
        </w:rPr>
        <w:t>檔，並儲存於所提供之</w:t>
      </w:r>
      <w:r w:rsidRPr="008073C8">
        <w:rPr>
          <w:rFonts w:ascii="Times New Roman" w:eastAsia="標楷體" w:hAnsi="Times New Roman"/>
          <w:kern w:val="0"/>
          <w:szCs w:val="24"/>
        </w:rPr>
        <w:t>USB</w:t>
      </w:r>
      <w:r w:rsidRPr="008073C8">
        <w:rPr>
          <w:rFonts w:ascii="Times New Roman" w:eastAsia="標楷體" w:hAnsi="Times New Roman"/>
          <w:kern w:val="0"/>
          <w:szCs w:val="24"/>
        </w:rPr>
        <w:t>隨身碟內。</w:t>
      </w:r>
    </w:p>
    <w:p w14:paraId="730949C8" w14:textId="128A0570" w:rsidR="00C87C7D" w:rsidRPr="008073C8" w:rsidRDefault="00C87C7D" w:rsidP="008073C8">
      <w:pPr>
        <w:spacing w:line="380" w:lineRule="exact"/>
        <w:ind w:leftChars="100" w:left="912" w:hangingChars="280" w:hanging="672"/>
        <w:rPr>
          <w:rFonts w:ascii="Times New Roman" w:eastAsia="標楷體" w:hAnsi="Times New Roman"/>
          <w:kern w:val="0"/>
          <w:szCs w:val="24"/>
        </w:rPr>
      </w:pPr>
      <w:r w:rsidRPr="008073C8">
        <w:rPr>
          <w:rFonts w:ascii="Times New Roman" w:eastAsia="標楷體" w:hAnsi="Times New Roman"/>
          <w:kern w:val="0"/>
          <w:szCs w:val="24"/>
        </w:rPr>
        <w:t>註</w:t>
      </w:r>
      <w:r w:rsidRPr="008073C8">
        <w:rPr>
          <w:rFonts w:ascii="Times New Roman" w:eastAsia="標楷體" w:hAnsi="Times New Roman"/>
          <w:kern w:val="0"/>
          <w:szCs w:val="24"/>
        </w:rPr>
        <w:t>6</w:t>
      </w:r>
      <w:r w:rsidRPr="008073C8">
        <w:rPr>
          <w:rFonts w:ascii="Times New Roman" w:eastAsia="標楷體" w:hAnsi="Times New Roman"/>
          <w:kern w:val="0"/>
          <w:szCs w:val="24"/>
        </w:rPr>
        <w:t>：考生不得指定試場提供輔具（如擴視機、點字機</w:t>
      </w:r>
      <w:r w:rsidR="009D32AD" w:rsidRPr="008073C8">
        <w:rPr>
          <w:rFonts w:ascii="Times New Roman" w:eastAsia="標楷體" w:hAnsi="Times New Roman"/>
          <w:kern w:val="0"/>
          <w:szCs w:val="24"/>
        </w:rPr>
        <w:t>、</w:t>
      </w:r>
      <w:r w:rsidR="005378BA" w:rsidRPr="008073C8">
        <w:rPr>
          <w:rFonts w:ascii="Times New Roman" w:eastAsia="標楷體" w:hAnsi="Times New Roman"/>
          <w:kern w:val="0"/>
          <w:szCs w:val="24"/>
        </w:rPr>
        <w:t>電腦</w:t>
      </w:r>
      <w:r w:rsidRPr="008073C8">
        <w:rPr>
          <w:rFonts w:ascii="Times New Roman" w:eastAsia="標楷體" w:hAnsi="Times New Roman"/>
          <w:kern w:val="0"/>
          <w:szCs w:val="24"/>
        </w:rPr>
        <w:t>等）之型號與類型，考生若有習慣使用之輔具可以申請自備輔具，經甄試委員會審定後，於考試前一日送考區檢查</w:t>
      </w:r>
      <w:r w:rsidR="00414DC8" w:rsidRPr="008073C8">
        <w:rPr>
          <w:rFonts w:ascii="Times New Roman" w:eastAsia="標楷體" w:hAnsi="Times New Roman" w:hint="eastAsia"/>
          <w:kern w:val="0"/>
          <w:szCs w:val="24"/>
        </w:rPr>
        <w:t>(</w:t>
      </w:r>
      <w:r w:rsidRPr="008073C8">
        <w:rPr>
          <w:rFonts w:ascii="Times New Roman" w:eastAsia="標楷體" w:hAnsi="Times New Roman"/>
          <w:kern w:val="0"/>
          <w:szCs w:val="24"/>
        </w:rPr>
        <w:t>保管</w:t>
      </w:r>
      <w:r w:rsidR="00414DC8" w:rsidRPr="008073C8">
        <w:rPr>
          <w:rFonts w:ascii="Times New Roman" w:eastAsia="標楷體" w:hAnsi="Times New Roman" w:hint="eastAsia"/>
          <w:kern w:val="0"/>
          <w:szCs w:val="24"/>
        </w:rPr>
        <w:t>)</w:t>
      </w:r>
      <w:r w:rsidRPr="008073C8">
        <w:rPr>
          <w:rFonts w:ascii="Times New Roman" w:eastAsia="標楷體" w:hAnsi="Times New Roman"/>
          <w:kern w:val="0"/>
          <w:szCs w:val="24"/>
        </w:rPr>
        <w:t>，並於考試當日使用。</w:t>
      </w:r>
    </w:p>
    <w:p w14:paraId="30B2DEBC" w14:textId="463673E6" w:rsidR="00C87C7D" w:rsidRPr="008073C8" w:rsidRDefault="00C87C7D" w:rsidP="008073C8">
      <w:pPr>
        <w:spacing w:line="380" w:lineRule="exact"/>
        <w:ind w:leftChars="100" w:left="912" w:hangingChars="280" w:hanging="672"/>
        <w:rPr>
          <w:rFonts w:ascii="Times New Roman" w:eastAsia="標楷體" w:hAnsi="Times New Roman"/>
          <w:kern w:val="0"/>
          <w:szCs w:val="24"/>
        </w:rPr>
      </w:pPr>
      <w:r w:rsidRPr="008073C8">
        <w:rPr>
          <w:rFonts w:ascii="Times New Roman" w:eastAsia="標楷體" w:hAnsi="Times New Roman"/>
          <w:kern w:val="0"/>
          <w:szCs w:val="24"/>
        </w:rPr>
        <w:t>註</w:t>
      </w:r>
      <w:r w:rsidRPr="008073C8">
        <w:rPr>
          <w:rFonts w:ascii="Times New Roman" w:eastAsia="標楷體" w:hAnsi="Times New Roman"/>
          <w:kern w:val="0"/>
          <w:szCs w:val="24"/>
        </w:rPr>
        <w:t>7</w:t>
      </w:r>
      <w:r w:rsidRPr="008073C8">
        <w:rPr>
          <w:rFonts w:ascii="Times New Roman" w:eastAsia="標楷體" w:hAnsi="Times New Roman"/>
          <w:kern w:val="0"/>
          <w:szCs w:val="24"/>
        </w:rPr>
        <w:t>：本表各項需求為歷年甄試提供需求之彙整僅供參考，如有本表未列項目可參考教育部「身心障礙學生考試服務辦法」所列之項目提出需求，請另附</w:t>
      </w:r>
      <w:r w:rsidRPr="008073C8">
        <w:rPr>
          <w:rFonts w:ascii="Times New Roman" w:eastAsia="標楷體" w:hAnsi="Times New Roman"/>
          <w:kern w:val="0"/>
          <w:szCs w:val="24"/>
        </w:rPr>
        <w:t>A4</w:t>
      </w:r>
      <w:r w:rsidRPr="008073C8">
        <w:rPr>
          <w:rFonts w:ascii="Times New Roman" w:eastAsia="標楷體" w:hAnsi="Times New Roman"/>
          <w:kern w:val="0"/>
          <w:szCs w:val="24"/>
        </w:rPr>
        <w:t>紙</w:t>
      </w:r>
      <w:r w:rsidR="00AF73EF" w:rsidRPr="008073C8">
        <w:rPr>
          <w:rFonts w:ascii="Times New Roman" w:eastAsia="標楷體" w:hAnsi="Times New Roman"/>
          <w:kern w:val="0"/>
          <w:szCs w:val="24"/>
        </w:rPr>
        <w:t>張詳加說明（例如：</w:t>
      </w:r>
      <w:r w:rsidR="00B074E4" w:rsidRPr="008073C8">
        <w:rPr>
          <w:rFonts w:ascii="Times New Roman" w:eastAsia="標楷體" w:hAnsi="Times New Roman" w:hint="eastAsia"/>
          <w:kern w:val="0"/>
          <w:szCs w:val="24"/>
        </w:rPr>
        <w:t>輔具</w:t>
      </w:r>
      <w:r w:rsidR="00AF73EF" w:rsidRPr="008073C8">
        <w:rPr>
          <w:rFonts w:ascii="Times New Roman" w:eastAsia="標楷體" w:hAnsi="Times New Roman"/>
          <w:kern w:val="0"/>
          <w:szCs w:val="24"/>
        </w:rPr>
        <w:t>尺寸大小，亦可檢附照片），以利審定及提供服務</w:t>
      </w:r>
      <w:r w:rsidR="00AC2BDC" w:rsidRPr="008073C8">
        <w:rPr>
          <w:rFonts w:ascii="Times New Roman" w:eastAsia="標楷體" w:hAnsi="Times New Roman"/>
          <w:kern w:val="0"/>
          <w:szCs w:val="24"/>
        </w:rPr>
        <w:t>。</w:t>
      </w:r>
    </w:p>
    <w:p w14:paraId="1F8AFC38" w14:textId="187FEEAB" w:rsidR="00721E9F" w:rsidRPr="008073C8" w:rsidRDefault="00721E9F" w:rsidP="008073C8">
      <w:pPr>
        <w:spacing w:line="380" w:lineRule="exact"/>
        <w:ind w:leftChars="100" w:left="912" w:hangingChars="280" w:hanging="672"/>
        <w:rPr>
          <w:rStyle w:val="a7"/>
          <w:rFonts w:ascii="Times New Roman" w:eastAsia="標楷體" w:hAnsi="Times New Roman"/>
          <w:color w:val="auto"/>
        </w:rPr>
      </w:pPr>
      <w:r w:rsidRPr="008073C8">
        <w:rPr>
          <w:rFonts w:ascii="Times New Roman" w:eastAsia="標楷體" w:hAnsi="Times New Roman"/>
          <w:kern w:val="0"/>
          <w:szCs w:val="24"/>
        </w:rPr>
        <w:t>註</w:t>
      </w:r>
      <w:r w:rsidRPr="008073C8">
        <w:rPr>
          <w:rFonts w:ascii="Times New Roman" w:eastAsia="標楷體" w:hAnsi="Times New Roman" w:hint="eastAsia"/>
          <w:kern w:val="0"/>
          <w:szCs w:val="24"/>
        </w:rPr>
        <w:t>8</w:t>
      </w:r>
      <w:r w:rsidRPr="008073C8">
        <w:rPr>
          <w:rFonts w:ascii="Times New Roman" w:eastAsia="標楷體" w:hAnsi="Times New Roman"/>
          <w:kern w:val="0"/>
          <w:szCs w:val="24"/>
        </w:rPr>
        <w:t>：</w:t>
      </w:r>
      <w:r w:rsidR="00F51639" w:rsidRPr="008073C8">
        <w:rPr>
          <w:rFonts w:ascii="Times New Roman" w:eastAsia="標楷體" w:hAnsi="Times New Roman" w:hint="eastAsia"/>
          <w:kern w:val="0"/>
          <w:szCs w:val="24"/>
        </w:rPr>
        <w:t>「特殊試題及作答注意事項」請於准考證寄發當日起，至甄試委員會網站「最新消息」查詢。</w:t>
      </w:r>
    </w:p>
    <w:p w14:paraId="3230BE17" w14:textId="52310274" w:rsidR="00721E9F" w:rsidRPr="003B2F3C" w:rsidRDefault="00721E9F" w:rsidP="00FC232E">
      <w:pPr>
        <w:spacing w:line="340" w:lineRule="exact"/>
        <w:ind w:leftChars="100" w:left="912" w:hangingChars="280" w:hanging="672"/>
        <w:rPr>
          <w:rFonts w:ascii="Times New Roman" w:eastAsia="標楷體" w:hAnsi="Times New Roman"/>
          <w:color w:val="000000" w:themeColor="text1"/>
          <w:kern w:val="0"/>
          <w:szCs w:val="24"/>
        </w:rPr>
        <w:sectPr w:rsidR="00721E9F" w:rsidRPr="003B2F3C" w:rsidSect="00FC03D4">
          <w:footerReference w:type="default" r:id="rId27"/>
          <w:pgSz w:w="16840" w:h="11907" w:orient="landscape" w:code="9"/>
          <w:pgMar w:top="794" w:right="902" w:bottom="794" w:left="357" w:header="567" w:footer="283" w:gutter="0"/>
          <w:cols w:space="425"/>
          <w:docGrid w:linePitch="360"/>
        </w:sectPr>
      </w:pPr>
    </w:p>
    <w:p w14:paraId="7BFA92FF" w14:textId="77777777" w:rsidR="00AF73EF" w:rsidRPr="003B2F3C" w:rsidRDefault="00AF73EF" w:rsidP="000B287F">
      <w:pPr>
        <w:tabs>
          <w:tab w:val="left" w:pos="2520"/>
        </w:tabs>
        <w:outlineLvl w:val="1"/>
        <w:rPr>
          <w:rFonts w:ascii="Times New Roman" w:eastAsia="標楷體" w:hAnsi="Times New Roman"/>
          <w:b/>
          <w:color w:val="000000" w:themeColor="text1"/>
          <w:sz w:val="32"/>
          <w:szCs w:val="32"/>
        </w:rPr>
      </w:pPr>
      <w:bookmarkStart w:id="305" w:name="_Toc526329393"/>
      <w:bookmarkStart w:id="306" w:name="_Toc209017338"/>
      <w:bookmarkStart w:id="307" w:name="_Hlk85635229"/>
      <w:r w:rsidRPr="003B2F3C">
        <w:rPr>
          <w:rFonts w:ascii="Times New Roman" w:eastAsia="標楷體" w:hAnsi="Times New Roman"/>
          <w:b/>
          <w:color w:val="000000" w:themeColor="text1"/>
          <w:sz w:val="32"/>
          <w:szCs w:val="32"/>
        </w:rPr>
        <w:lastRenderedPageBreak/>
        <w:t>附錄</w:t>
      </w:r>
      <w:r w:rsidR="00A5334C" w:rsidRPr="003B2F3C">
        <w:rPr>
          <w:rFonts w:ascii="Times New Roman" w:eastAsia="標楷體" w:hAnsi="Times New Roman"/>
          <w:b/>
          <w:color w:val="000000" w:themeColor="text1"/>
          <w:sz w:val="32"/>
          <w:szCs w:val="32"/>
        </w:rPr>
        <w:t>十</w:t>
      </w:r>
      <w:bookmarkEnd w:id="305"/>
      <w:bookmarkEnd w:id="306"/>
    </w:p>
    <w:p w14:paraId="0DD986FD" w14:textId="6B9D09AE" w:rsidR="00411160" w:rsidRPr="008073C8" w:rsidRDefault="00172DE2" w:rsidP="00411160">
      <w:pPr>
        <w:jc w:val="center"/>
        <w:rPr>
          <w:rFonts w:ascii="Times New Roman" w:eastAsia="標楷體" w:hAnsi="Times New Roman"/>
          <w:b/>
          <w:sz w:val="36"/>
          <w:szCs w:val="36"/>
        </w:rPr>
      </w:pPr>
      <w:r w:rsidRPr="008073C8">
        <w:rPr>
          <w:rFonts w:ascii="Times New Roman" w:eastAsia="標楷體" w:hAnsi="Times New Roman"/>
          <w:b/>
          <w:sz w:val="36"/>
          <w:szCs w:val="36"/>
        </w:rPr>
        <w:t>11</w:t>
      </w:r>
      <w:r w:rsidRPr="008073C8">
        <w:rPr>
          <w:rFonts w:ascii="Times New Roman" w:eastAsia="標楷體" w:hAnsi="Times New Roman" w:hint="eastAsia"/>
          <w:b/>
          <w:sz w:val="36"/>
          <w:szCs w:val="36"/>
        </w:rPr>
        <w:t>5</w:t>
      </w:r>
      <w:r w:rsidR="00411160" w:rsidRPr="008073C8">
        <w:rPr>
          <w:rFonts w:ascii="Times New Roman" w:eastAsia="標楷體" w:hAnsi="Times New Roman"/>
          <w:b/>
          <w:sz w:val="36"/>
          <w:szCs w:val="36"/>
        </w:rPr>
        <w:t>學年度身心障礙學生升學大專校院甄試</w:t>
      </w:r>
    </w:p>
    <w:p w14:paraId="6D1C4B15" w14:textId="77777777" w:rsidR="00411160" w:rsidRPr="008073C8" w:rsidRDefault="00411160" w:rsidP="00411160">
      <w:pPr>
        <w:jc w:val="center"/>
        <w:outlineLvl w:val="1"/>
        <w:rPr>
          <w:rFonts w:ascii="Times New Roman" w:eastAsia="標楷體" w:hAnsi="Times New Roman"/>
          <w:b/>
          <w:sz w:val="36"/>
          <w:szCs w:val="36"/>
        </w:rPr>
      </w:pPr>
      <w:bookmarkStart w:id="308" w:name="_Toc80884442"/>
      <w:bookmarkStart w:id="309" w:name="_Toc83815006"/>
      <w:bookmarkStart w:id="310" w:name="_Toc85546538"/>
      <w:bookmarkStart w:id="311" w:name="_Toc209017339"/>
      <w:r w:rsidRPr="008073C8">
        <w:rPr>
          <w:rFonts w:ascii="Times New Roman" w:eastAsia="標楷體" w:hAnsi="Times New Roman"/>
          <w:b/>
          <w:sz w:val="36"/>
          <w:szCs w:val="36"/>
        </w:rPr>
        <w:t>報考資格切結書</w:t>
      </w:r>
      <w:bookmarkEnd w:id="308"/>
      <w:bookmarkEnd w:id="309"/>
      <w:bookmarkEnd w:id="310"/>
      <w:bookmarkEnd w:id="311"/>
    </w:p>
    <w:p w14:paraId="71796727" w14:textId="77777777" w:rsidR="00411160" w:rsidRPr="008073C8" w:rsidRDefault="00411160" w:rsidP="00411160">
      <w:pPr>
        <w:rPr>
          <w:rFonts w:ascii="Times New Roman" w:eastAsia="標楷體" w:hAnsi="Times New Roman"/>
          <w:b/>
          <w:sz w:val="28"/>
          <w:szCs w:val="32"/>
        </w:rPr>
      </w:pPr>
      <w:r w:rsidRPr="008073C8">
        <w:rPr>
          <w:rFonts w:ascii="Times New Roman" w:eastAsia="標楷體" w:hAnsi="Times New Roman"/>
          <w:b/>
          <w:sz w:val="28"/>
          <w:szCs w:val="32"/>
        </w:rPr>
        <w:t>【高中職畢</w:t>
      </w:r>
      <w:r w:rsidRPr="008073C8">
        <w:rPr>
          <w:rFonts w:ascii="Times New Roman" w:eastAsia="標楷體" w:hAnsi="Times New Roman"/>
          <w:b/>
          <w:sz w:val="28"/>
          <w:szCs w:val="32"/>
        </w:rPr>
        <w:t>(</w:t>
      </w:r>
      <w:r w:rsidRPr="008073C8">
        <w:rPr>
          <w:rFonts w:ascii="Times New Roman" w:eastAsia="標楷體" w:hAnsi="Times New Roman"/>
          <w:b/>
          <w:sz w:val="28"/>
          <w:szCs w:val="32"/>
        </w:rPr>
        <w:t>肄</w:t>
      </w:r>
      <w:r w:rsidRPr="008073C8">
        <w:rPr>
          <w:rFonts w:ascii="Times New Roman" w:eastAsia="標楷體" w:hAnsi="Times New Roman"/>
          <w:b/>
          <w:sz w:val="28"/>
          <w:szCs w:val="32"/>
        </w:rPr>
        <w:t>)</w:t>
      </w:r>
      <w:r w:rsidRPr="008073C8">
        <w:rPr>
          <w:rFonts w:ascii="Times New Roman" w:eastAsia="標楷體" w:hAnsi="Times New Roman"/>
          <w:b/>
          <w:sz w:val="28"/>
          <w:szCs w:val="32"/>
        </w:rPr>
        <w:t>業已逾</w:t>
      </w:r>
      <w:r w:rsidRPr="008073C8">
        <w:rPr>
          <w:rFonts w:ascii="Times New Roman" w:eastAsia="標楷體" w:hAnsi="Times New Roman"/>
          <w:b/>
          <w:sz w:val="28"/>
          <w:szCs w:val="32"/>
        </w:rPr>
        <w:t>1</w:t>
      </w:r>
      <w:r w:rsidRPr="008073C8">
        <w:rPr>
          <w:rFonts w:ascii="Times New Roman" w:eastAsia="標楷體" w:hAnsi="Times New Roman"/>
          <w:b/>
          <w:sz w:val="28"/>
          <w:szCs w:val="32"/>
        </w:rPr>
        <w:t>年以上且未曾至鑑輔會重新鑑定之考生請簽署切結書】</w:t>
      </w:r>
    </w:p>
    <w:p w14:paraId="59772D31" w14:textId="6DFC1B43" w:rsidR="00411160" w:rsidRPr="008073C8" w:rsidRDefault="00411160" w:rsidP="00411160">
      <w:pPr>
        <w:spacing w:line="480" w:lineRule="exact"/>
        <w:rPr>
          <w:rFonts w:ascii="Times New Roman" w:eastAsia="標楷體" w:hAnsi="Times New Roman"/>
          <w:sz w:val="26"/>
          <w:szCs w:val="26"/>
          <w:u w:val="single"/>
        </w:rPr>
      </w:pPr>
      <w:r w:rsidRPr="008073C8">
        <w:rPr>
          <w:rFonts w:ascii="Times New Roman" w:eastAsia="標楷體" w:hAnsi="Times New Roman"/>
          <w:sz w:val="26"/>
          <w:szCs w:val="26"/>
        </w:rPr>
        <w:t>本人（考生）</w:t>
      </w:r>
      <w:r w:rsidRPr="008073C8">
        <w:rPr>
          <w:rFonts w:ascii="Times New Roman" w:eastAsia="標楷體" w:hAnsi="Times New Roman"/>
          <w:sz w:val="26"/>
          <w:szCs w:val="26"/>
          <w:u w:val="single"/>
        </w:rPr>
        <w:t xml:space="preserve">                  </w:t>
      </w:r>
      <w:r w:rsidRPr="008073C8">
        <w:rPr>
          <w:rFonts w:ascii="Times New Roman" w:eastAsia="標楷體" w:hAnsi="Times New Roman"/>
          <w:sz w:val="26"/>
          <w:szCs w:val="26"/>
        </w:rPr>
        <w:t>，身分證統一編號</w:t>
      </w:r>
      <w:r w:rsidRPr="008073C8">
        <w:rPr>
          <w:rFonts w:ascii="Times New Roman" w:eastAsia="標楷體" w:hAnsi="Times New Roman"/>
          <w:sz w:val="26"/>
          <w:szCs w:val="26"/>
          <w:u w:val="single"/>
        </w:rPr>
        <w:t xml:space="preserve">                    </w:t>
      </w:r>
      <w:r w:rsidRPr="008073C8">
        <w:rPr>
          <w:rFonts w:ascii="Times New Roman" w:eastAsia="標楷體" w:hAnsi="Times New Roman"/>
          <w:sz w:val="26"/>
          <w:szCs w:val="26"/>
        </w:rPr>
        <w:t>，畢</w:t>
      </w:r>
      <w:r w:rsidR="00414DC8" w:rsidRPr="008073C8">
        <w:rPr>
          <w:rFonts w:ascii="Times New Roman" w:eastAsia="標楷體" w:hAnsi="Times New Roman" w:hint="eastAsia"/>
          <w:sz w:val="26"/>
          <w:szCs w:val="26"/>
        </w:rPr>
        <w:t>(</w:t>
      </w:r>
      <w:r w:rsidRPr="008073C8">
        <w:rPr>
          <w:rFonts w:ascii="Times New Roman" w:eastAsia="標楷體" w:hAnsi="Times New Roman"/>
          <w:sz w:val="26"/>
          <w:szCs w:val="26"/>
        </w:rPr>
        <w:t>肄</w:t>
      </w:r>
      <w:r w:rsidR="00414DC8" w:rsidRPr="008073C8">
        <w:rPr>
          <w:rFonts w:ascii="Times New Roman" w:eastAsia="標楷體" w:hAnsi="Times New Roman" w:hint="eastAsia"/>
          <w:sz w:val="26"/>
          <w:szCs w:val="26"/>
        </w:rPr>
        <w:t>)</w:t>
      </w:r>
      <w:r w:rsidRPr="008073C8">
        <w:rPr>
          <w:rFonts w:ascii="Times New Roman" w:eastAsia="標楷體" w:hAnsi="Times New Roman"/>
          <w:sz w:val="26"/>
          <w:szCs w:val="26"/>
        </w:rPr>
        <w:t>業</w:t>
      </w:r>
      <w:r w:rsidRPr="008073C8">
        <w:rPr>
          <w:rFonts w:ascii="Times New Roman" w:eastAsia="標楷體" w:hAnsi="Times New Roman"/>
          <w:sz w:val="26"/>
          <w:szCs w:val="26"/>
          <w:u w:val="single"/>
        </w:rPr>
        <w:t xml:space="preserve">  </w:t>
      </w:r>
    </w:p>
    <w:p w14:paraId="4C0D8B8A" w14:textId="48924E83" w:rsidR="00411160" w:rsidRPr="003B2F3C" w:rsidRDefault="00411160" w:rsidP="00411160">
      <w:pPr>
        <w:spacing w:line="480" w:lineRule="exact"/>
        <w:rPr>
          <w:rFonts w:ascii="Times New Roman" w:eastAsia="標楷體" w:hAnsi="Times New Roman"/>
          <w:color w:val="000000" w:themeColor="text1"/>
          <w:sz w:val="26"/>
          <w:szCs w:val="26"/>
        </w:rPr>
      </w:pPr>
      <w:r w:rsidRPr="008073C8">
        <w:rPr>
          <w:rFonts w:ascii="Times New Roman" w:eastAsia="標楷體" w:hAnsi="Times New Roman"/>
          <w:sz w:val="26"/>
          <w:szCs w:val="26"/>
          <w:u w:val="single"/>
        </w:rPr>
        <w:t xml:space="preserve">                           </w:t>
      </w:r>
      <w:r w:rsidRPr="008073C8">
        <w:rPr>
          <w:rFonts w:ascii="Times New Roman" w:eastAsia="標楷體" w:hAnsi="Times New Roman"/>
          <w:sz w:val="26"/>
          <w:szCs w:val="26"/>
        </w:rPr>
        <w:t>學校，持高中職就學時期所取得且適用教育階段為高等教育階段一年級</w:t>
      </w:r>
      <w:r w:rsidR="00414DC8" w:rsidRPr="008073C8">
        <w:rPr>
          <w:rFonts w:ascii="Times New Roman" w:eastAsia="標楷體" w:hAnsi="Times New Roman"/>
          <w:sz w:val="26"/>
          <w:szCs w:val="26"/>
        </w:rPr>
        <w:t>（</w:t>
      </w:r>
      <w:r w:rsidRPr="008073C8">
        <w:rPr>
          <w:rFonts w:ascii="Times New Roman" w:eastAsia="標楷體" w:hAnsi="Times New Roman"/>
          <w:sz w:val="26"/>
          <w:szCs w:val="26"/>
        </w:rPr>
        <w:t>含以上</w:t>
      </w:r>
      <w:r w:rsidR="00414DC8" w:rsidRPr="008073C8">
        <w:rPr>
          <w:rFonts w:ascii="Times New Roman" w:eastAsia="標楷體" w:hAnsi="Times New Roman"/>
          <w:sz w:val="26"/>
          <w:szCs w:val="26"/>
        </w:rPr>
        <w:t>）</w:t>
      </w:r>
      <w:r w:rsidRPr="008073C8">
        <w:rPr>
          <w:rFonts w:ascii="Times New Roman" w:eastAsia="標楷體" w:hAnsi="Times New Roman"/>
          <w:sz w:val="26"/>
          <w:szCs w:val="26"/>
        </w:rPr>
        <w:t xml:space="preserve"> </w:t>
      </w:r>
      <w:r w:rsidRPr="008073C8">
        <w:rPr>
          <w:rFonts w:ascii="Times New Roman" w:eastAsia="標楷體" w:hAnsi="Times New Roman"/>
          <w:sz w:val="26"/>
          <w:szCs w:val="26"/>
        </w:rPr>
        <w:t>之鑑輔會證明報考</w:t>
      </w:r>
      <w:r w:rsidR="00172DE2" w:rsidRPr="008073C8">
        <w:rPr>
          <w:rFonts w:ascii="Times New Roman" w:eastAsia="標楷體" w:hAnsi="Times New Roman"/>
          <w:sz w:val="26"/>
          <w:szCs w:val="26"/>
        </w:rPr>
        <w:t>11</w:t>
      </w:r>
      <w:r w:rsidR="00172DE2" w:rsidRPr="008073C8">
        <w:rPr>
          <w:rFonts w:ascii="Times New Roman" w:eastAsia="標楷體" w:hAnsi="Times New Roman" w:hint="eastAsia"/>
          <w:sz w:val="26"/>
          <w:szCs w:val="26"/>
        </w:rPr>
        <w:t>5</w:t>
      </w:r>
      <w:r w:rsidRPr="003B2F3C">
        <w:rPr>
          <w:rFonts w:ascii="Times New Roman" w:eastAsia="標楷體" w:hAnsi="Times New Roman"/>
          <w:color w:val="000000" w:themeColor="text1"/>
          <w:sz w:val="26"/>
          <w:szCs w:val="26"/>
        </w:rPr>
        <w:t>學年度身心障礙學生升學大專校院甄試，並於高中職畢</w:t>
      </w:r>
      <w:r w:rsidRPr="003B2F3C">
        <w:rPr>
          <w:rFonts w:ascii="Times New Roman" w:eastAsia="標楷體" w:hAnsi="Times New Roman"/>
          <w:color w:val="000000" w:themeColor="text1"/>
          <w:sz w:val="26"/>
          <w:szCs w:val="26"/>
        </w:rPr>
        <w:t>(</w:t>
      </w:r>
      <w:r w:rsidRPr="003B2F3C">
        <w:rPr>
          <w:rFonts w:ascii="Times New Roman" w:eastAsia="標楷體" w:hAnsi="Times New Roman"/>
          <w:color w:val="000000" w:themeColor="text1"/>
          <w:sz w:val="26"/>
          <w:szCs w:val="26"/>
        </w:rPr>
        <w:t>肄</w:t>
      </w:r>
      <w:r w:rsidRPr="003B2F3C">
        <w:rPr>
          <w:rFonts w:ascii="Times New Roman" w:eastAsia="標楷體" w:hAnsi="Times New Roman"/>
          <w:color w:val="000000" w:themeColor="text1"/>
          <w:sz w:val="26"/>
          <w:szCs w:val="26"/>
        </w:rPr>
        <w:t>)</w:t>
      </w:r>
      <w:r w:rsidRPr="003B2F3C">
        <w:rPr>
          <w:rFonts w:ascii="Times New Roman" w:eastAsia="標楷體" w:hAnsi="Times New Roman"/>
          <w:color w:val="000000" w:themeColor="text1"/>
          <w:sz w:val="26"/>
          <w:szCs w:val="26"/>
        </w:rPr>
        <w:t>業後未曾至各級主管機關特殊教育學生鑑定及就學輔導會進行身心障礙鑑定。本人於報名或錄取後，經甄試委員會查驗或經舉證發現報考資格不符規定，或所繳證件有偽造、假借、塗改情事，或利用不法方式取得入學資格，經舉證並查證屬實，即同意取消報名、考試及錄取等資格，本人絕無異議。如於註冊入學後始發現，則接受開除學籍，不發給任何有關學業證明，並自負法律責任；如係畢業後發現，除勒令繳銷畢業證書外，並接受撤銷畢業資格。惟曾就讀或目前正在就讀大專校院</w:t>
      </w:r>
      <w:r w:rsidR="00414DC8" w:rsidRPr="0013318A">
        <w:rPr>
          <w:rFonts w:ascii="Times New Roman" w:eastAsia="標楷體" w:hAnsi="Times New Roman"/>
          <w:color w:val="000000" w:themeColor="text1"/>
          <w:sz w:val="26"/>
          <w:szCs w:val="26"/>
        </w:rPr>
        <w:t>（</w:t>
      </w:r>
      <w:r w:rsidRPr="003B2F3C">
        <w:rPr>
          <w:rFonts w:ascii="Times New Roman" w:eastAsia="標楷體" w:hAnsi="Times New Roman"/>
          <w:color w:val="000000" w:themeColor="text1"/>
          <w:sz w:val="26"/>
          <w:szCs w:val="26"/>
        </w:rPr>
        <w:t>含研究所</w:t>
      </w:r>
      <w:r w:rsidR="00414DC8" w:rsidRPr="0013318A">
        <w:rPr>
          <w:rFonts w:ascii="Times New Roman" w:eastAsia="標楷體" w:hAnsi="Times New Roman"/>
          <w:color w:val="000000" w:themeColor="text1"/>
          <w:sz w:val="26"/>
          <w:szCs w:val="26"/>
        </w:rPr>
        <w:t>）</w:t>
      </w:r>
      <w:r w:rsidRPr="003B2F3C">
        <w:rPr>
          <w:rFonts w:ascii="Times New Roman" w:eastAsia="標楷體" w:hAnsi="Times New Roman"/>
          <w:color w:val="000000" w:themeColor="text1"/>
          <w:sz w:val="26"/>
          <w:szCs w:val="26"/>
        </w:rPr>
        <w:t>之考生，須以大專校院就讀時期所取得之鑑輔會證明報考本甄試，且不</w:t>
      </w:r>
      <w:r w:rsidR="00394BC7" w:rsidRPr="003B2F3C">
        <w:rPr>
          <w:rFonts w:ascii="Times New Roman" w:eastAsia="標楷體" w:hAnsi="Times New Roman" w:hint="eastAsia"/>
          <w:color w:val="000000" w:themeColor="text1"/>
          <w:sz w:val="26"/>
          <w:szCs w:val="26"/>
        </w:rPr>
        <w:t>須</w:t>
      </w:r>
      <w:r w:rsidRPr="003B2F3C">
        <w:rPr>
          <w:rFonts w:ascii="Times New Roman" w:eastAsia="標楷體" w:hAnsi="Times New Roman"/>
          <w:color w:val="000000" w:themeColor="text1"/>
          <w:sz w:val="26"/>
          <w:szCs w:val="26"/>
        </w:rPr>
        <w:t>簽署</w:t>
      </w:r>
      <w:r w:rsidR="000050F6" w:rsidRPr="003B2F3C">
        <w:rPr>
          <w:rFonts w:ascii="Times New Roman" w:eastAsia="標楷體" w:hAnsi="Times New Roman" w:hint="eastAsia"/>
          <w:color w:val="000000" w:themeColor="text1"/>
          <w:sz w:val="26"/>
          <w:szCs w:val="26"/>
        </w:rPr>
        <w:t>此</w:t>
      </w:r>
      <w:r w:rsidRPr="003B2F3C">
        <w:rPr>
          <w:rFonts w:ascii="Times New Roman" w:eastAsia="標楷體" w:hAnsi="Times New Roman"/>
          <w:color w:val="000000" w:themeColor="text1"/>
          <w:sz w:val="26"/>
          <w:szCs w:val="26"/>
        </w:rPr>
        <w:t>切結書。</w:t>
      </w:r>
    </w:p>
    <w:p w14:paraId="3EAF05B3" w14:textId="77777777" w:rsidR="00411160" w:rsidRPr="003B2F3C" w:rsidRDefault="00411160" w:rsidP="00411160">
      <w:pPr>
        <w:spacing w:line="480" w:lineRule="exact"/>
        <w:rPr>
          <w:rFonts w:ascii="Times New Roman" w:eastAsia="標楷體" w:hAnsi="Times New Roman"/>
          <w:color w:val="000000" w:themeColor="text1"/>
          <w:sz w:val="26"/>
          <w:szCs w:val="26"/>
        </w:rPr>
      </w:pPr>
    </w:p>
    <w:p w14:paraId="00BECF41" w14:textId="02D1049B" w:rsidR="00AF73EF" w:rsidRPr="003B2F3C" w:rsidRDefault="00411160" w:rsidP="00411160">
      <w:pPr>
        <w:spacing w:line="360" w:lineRule="auto"/>
        <w:rPr>
          <w:rFonts w:ascii="Times New Roman" w:eastAsia="標楷體" w:hAnsi="Times New Roman"/>
          <w:color w:val="000000" w:themeColor="text1"/>
          <w:sz w:val="26"/>
          <w:szCs w:val="26"/>
        </w:rPr>
      </w:pPr>
      <w:r w:rsidRPr="003B2F3C">
        <w:rPr>
          <w:rFonts w:ascii="Times New Roman" w:eastAsia="標楷體" w:hAnsi="Times New Roman"/>
          <w:color w:val="000000" w:themeColor="text1"/>
          <w:sz w:val="26"/>
          <w:szCs w:val="26"/>
        </w:rPr>
        <w:t>此致</w:t>
      </w:r>
      <w:r w:rsidRPr="003B2F3C">
        <w:rPr>
          <w:rFonts w:ascii="Times New Roman" w:eastAsia="標楷體" w:hAnsi="Times New Roman"/>
          <w:color w:val="000000" w:themeColor="text1"/>
          <w:sz w:val="26"/>
          <w:szCs w:val="26"/>
        </w:rPr>
        <w:t xml:space="preserve">    </w:t>
      </w:r>
      <w:r w:rsidR="00AF73EF" w:rsidRPr="003B2F3C">
        <w:rPr>
          <w:rFonts w:ascii="Times New Roman" w:eastAsia="標楷體" w:hAnsi="Times New Roman"/>
          <w:color w:val="000000" w:themeColor="text1"/>
          <w:sz w:val="26"/>
          <w:szCs w:val="26"/>
        </w:rPr>
        <w:t>身心障礙學生升學大專校院甄試委員會</w:t>
      </w:r>
    </w:p>
    <w:p w14:paraId="3321A00B" w14:textId="4B592AE0" w:rsidR="00AF73EF" w:rsidRPr="003B2F3C" w:rsidRDefault="00414DC8" w:rsidP="00AF73EF">
      <w:pPr>
        <w:spacing w:line="360" w:lineRule="auto"/>
        <w:ind w:firstLineChars="1200" w:firstLine="3120"/>
        <w:rPr>
          <w:rFonts w:ascii="Times New Roman" w:eastAsia="標楷體" w:hAnsi="Times New Roman"/>
          <w:color w:val="000000" w:themeColor="text1"/>
          <w:sz w:val="26"/>
          <w:szCs w:val="26"/>
        </w:rPr>
      </w:pPr>
      <w:r w:rsidRPr="0013318A">
        <w:rPr>
          <w:rFonts w:ascii="Times New Roman" w:eastAsia="標楷體" w:hAnsi="Times New Roman"/>
          <w:color w:val="000000" w:themeColor="text1"/>
          <w:sz w:val="26"/>
          <w:szCs w:val="26"/>
        </w:rPr>
        <w:t>（</w:t>
      </w:r>
      <w:r w:rsidR="00AF73EF" w:rsidRPr="003B2F3C">
        <w:rPr>
          <w:rFonts w:ascii="Times New Roman" w:eastAsia="標楷體" w:hAnsi="Times New Roman"/>
          <w:color w:val="000000" w:themeColor="text1"/>
          <w:sz w:val="26"/>
          <w:szCs w:val="26"/>
        </w:rPr>
        <w:t>國立中央大學教務處招生組）</w:t>
      </w:r>
    </w:p>
    <w:p w14:paraId="2C059F03" w14:textId="77777777" w:rsidR="00AF73EF" w:rsidRPr="003B2F3C" w:rsidRDefault="00AF73EF" w:rsidP="00AF73EF">
      <w:pPr>
        <w:spacing w:line="360" w:lineRule="auto"/>
        <w:rPr>
          <w:rFonts w:ascii="Times New Roman" w:eastAsia="標楷體" w:hAnsi="Times New Roman"/>
          <w:color w:val="000000" w:themeColor="text1"/>
          <w:sz w:val="26"/>
          <w:szCs w:val="26"/>
        </w:rPr>
      </w:pPr>
      <w:r w:rsidRPr="003B2F3C">
        <w:rPr>
          <w:rFonts w:ascii="Times New Roman" w:eastAsia="標楷體" w:hAnsi="Times New Roman"/>
          <w:color w:val="000000" w:themeColor="text1"/>
          <w:sz w:val="26"/>
          <w:szCs w:val="26"/>
        </w:rPr>
        <w:t xml:space="preserve"> </w:t>
      </w:r>
    </w:p>
    <w:p w14:paraId="6EB21356" w14:textId="1547DA5F" w:rsidR="00AF73EF" w:rsidRPr="003B2F3C" w:rsidRDefault="00AF73EF" w:rsidP="00AF73EF">
      <w:pPr>
        <w:spacing w:line="360" w:lineRule="auto"/>
        <w:rPr>
          <w:rFonts w:ascii="Times New Roman" w:eastAsia="標楷體" w:hAnsi="Times New Roman"/>
          <w:color w:val="000000" w:themeColor="text1"/>
          <w:sz w:val="26"/>
          <w:szCs w:val="26"/>
        </w:rPr>
      </w:pPr>
      <w:r w:rsidRPr="003B2F3C">
        <w:rPr>
          <w:rFonts w:ascii="Times New Roman" w:eastAsia="標楷體" w:hAnsi="Times New Roman"/>
          <w:color w:val="000000" w:themeColor="text1"/>
          <w:sz w:val="26"/>
          <w:szCs w:val="26"/>
        </w:rPr>
        <w:t xml:space="preserve">                       </w:t>
      </w:r>
      <w:r w:rsidRPr="003B2F3C">
        <w:rPr>
          <w:rFonts w:ascii="Times New Roman" w:eastAsia="標楷體" w:hAnsi="Times New Roman"/>
          <w:color w:val="000000" w:themeColor="text1"/>
          <w:sz w:val="26"/>
          <w:szCs w:val="26"/>
        </w:rPr>
        <w:t>立切結書人</w:t>
      </w:r>
      <w:r w:rsidR="00414DC8" w:rsidRPr="0013318A">
        <w:rPr>
          <w:rFonts w:ascii="Times New Roman" w:eastAsia="標楷體" w:hAnsi="Times New Roman"/>
          <w:color w:val="000000" w:themeColor="text1"/>
          <w:sz w:val="26"/>
          <w:szCs w:val="26"/>
        </w:rPr>
        <w:t>（</w:t>
      </w:r>
      <w:r w:rsidRPr="003B2F3C">
        <w:rPr>
          <w:rFonts w:ascii="Times New Roman" w:eastAsia="標楷體" w:hAnsi="Times New Roman"/>
          <w:color w:val="000000" w:themeColor="text1"/>
          <w:sz w:val="26"/>
          <w:szCs w:val="26"/>
        </w:rPr>
        <w:t>考生</w:t>
      </w:r>
      <w:r w:rsidR="00414DC8" w:rsidRPr="003B2F3C">
        <w:rPr>
          <w:rFonts w:ascii="Times New Roman" w:eastAsia="標楷體" w:hAnsi="Times New Roman"/>
          <w:color w:val="000000" w:themeColor="text1"/>
          <w:sz w:val="26"/>
          <w:szCs w:val="26"/>
        </w:rPr>
        <w:t>）</w:t>
      </w:r>
      <w:r w:rsidRPr="003B2F3C">
        <w:rPr>
          <w:rFonts w:ascii="Times New Roman" w:eastAsia="標楷體" w:hAnsi="Times New Roman"/>
          <w:color w:val="000000" w:themeColor="text1"/>
          <w:sz w:val="26"/>
          <w:szCs w:val="26"/>
        </w:rPr>
        <w:t>：</w:t>
      </w:r>
      <w:r w:rsidRPr="003B2F3C">
        <w:rPr>
          <w:rFonts w:ascii="Times New Roman" w:eastAsia="標楷體" w:hAnsi="Times New Roman"/>
          <w:color w:val="000000" w:themeColor="text1"/>
          <w:sz w:val="26"/>
          <w:szCs w:val="26"/>
        </w:rPr>
        <w:t xml:space="preserve">                             </w:t>
      </w:r>
      <w:r w:rsidR="00414DC8" w:rsidRPr="0013318A">
        <w:rPr>
          <w:rFonts w:ascii="Times New Roman" w:eastAsia="標楷體" w:hAnsi="Times New Roman"/>
          <w:color w:val="000000" w:themeColor="text1"/>
          <w:sz w:val="26"/>
          <w:szCs w:val="26"/>
        </w:rPr>
        <w:t>（</w:t>
      </w:r>
      <w:r w:rsidRPr="003B2F3C">
        <w:rPr>
          <w:rFonts w:ascii="Times New Roman" w:eastAsia="標楷體" w:hAnsi="Times New Roman"/>
          <w:color w:val="000000" w:themeColor="text1"/>
          <w:sz w:val="26"/>
          <w:szCs w:val="26"/>
        </w:rPr>
        <w:t>簽章</w:t>
      </w:r>
      <w:r w:rsidR="00414DC8" w:rsidRPr="003B2F3C">
        <w:rPr>
          <w:rFonts w:ascii="Times New Roman" w:eastAsia="標楷體" w:hAnsi="Times New Roman"/>
          <w:color w:val="000000" w:themeColor="text1"/>
          <w:sz w:val="26"/>
          <w:szCs w:val="26"/>
        </w:rPr>
        <w:t>）</w:t>
      </w:r>
    </w:p>
    <w:p w14:paraId="409CB940" w14:textId="33D77BF4" w:rsidR="00AF73EF" w:rsidRPr="003B2F3C" w:rsidRDefault="00AF73EF" w:rsidP="00AF73EF">
      <w:pPr>
        <w:spacing w:line="360" w:lineRule="auto"/>
        <w:rPr>
          <w:rFonts w:ascii="Times New Roman" w:eastAsia="標楷體" w:hAnsi="Times New Roman"/>
          <w:color w:val="000000" w:themeColor="text1"/>
          <w:sz w:val="26"/>
          <w:szCs w:val="26"/>
        </w:rPr>
      </w:pPr>
      <w:r w:rsidRPr="003B2F3C">
        <w:rPr>
          <w:rFonts w:ascii="Times New Roman" w:eastAsia="標楷體" w:hAnsi="Times New Roman"/>
          <w:color w:val="000000" w:themeColor="text1"/>
          <w:sz w:val="26"/>
          <w:szCs w:val="26"/>
        </w:rPr>
        <w:t xml:space="preserve">                       </w:t>
      </w:r>
      <w:r w:rsidRPr="003B2F3C">
        <w:rPr>
          <w:rFonts w:ascii="Times New Roman" w:eastAsia="標楷體" w:hAnsi="Times New Roman"/>
          <w:color w:val="000000" w:themeColor="text1"/>
          <w:sz w:val="26"/>
          <w:szCs w:val="26"/>
        </w:rPr>
        <w:t>立切結書人</w:t>
      </w:r>
      <w:r w:rsidR="00414DC8" w:rsidRPr="0013318A">
        <w:rPr>
          <w:rFonts w:ascii="Times New Roman" w:eastAsia="標楷體" w:hAnsi="Times New Roman"/>
          <w:color w:val="000000" w:themeColor="text1"/>
          <w:sz w:val="26"/>
          <w:szCs w:val="26"/>
        </w:rPr>
        <w:t>（</w:t>
      </w:r>
      <w:r w:rsidRPr="003B2F3C">
        <w:rPr>
          <w:rFonts w:ascii="Times New Roman" w:eastAsia="標楷體" w:hAnsi="Times New Roman"/>
          <w:color w:val="000000" w:themeColor="text1"/>
          <w:sz w:val="26"/>
          <w:szCs w:val="26"/>
        </w:rPr>
        <w:t>監護人或法定代理人</w:t>
      </w:r>
      <w:r w:rsidR="00414DC8" w:rsidRPr="003B2F3C">
        <w:rPr>
          <w:rFonts w:ascii="Times New Roman" w:eastAsia="標楷體" w:hAnsi="Times New Roman"/>
          <w:color w:val="000000" w:themeColor="text1"/>
          <w:sz w:val="26"/>
          <w:szCs w:val="26"/>
        </w:rPr>
        <w:t>）</w:t>
      </w:r>
      <w:r w:rsidRPr="003B2F3C">
        <w:rPr>
          <w:rFonts w:ascii="Times New Roman" w:eastAsia="標楷體" w:hAnsi="Times New Roman"/>
          <w:color w:val="000000" w:themeColor="text1"/>
          <w:sz w:val="26"/>
          <w:szCs w:val="26"/>
        </w:rPr>
        <w:t>：</w:t>
      </w:r>
      <w:r w:rsidRPr="003B2F3C">
        <w:rPr>
          <w:rFonts w:ascii="Times New Roman" w:eastAsia="標楷體" w:hAnsi="Times New Roman"/>
          <w:color w:val="000000" w:themeColor="text1"/>
          <w:sz w:val="26"/>
          <w:szCs w:val="26"/>
        </w:rPr>
        <w:t xml:space="preserve">               </w:t>
      </w:r>
      <w:r w:rsidR="00414DC8" w:rsidRPr="0013318A">
        <w:rPr>
          <w:rFonts w:ascii="Times New Roman" w:eastAsia="標楷體" w:hAnsi="Times New Roman"/>
          <w:color w:val="000000" w:themeColor="text1"/>
          <w:sz w:val="26"/>
          <w:szCs w:val="26"/>
        </w:rPr>
        <w:t>（</w:t>
      </w:r>
      <w:r w:rsidRPr="003B2F3C">
        <w:rPr>
          <w:rFonts w:ascii="Times New Roman" w:eastAsia="標楷體" w:hAnsi="Times New Roman"/>
          <w:color w:val="000000" w:themeColor="text1"/>
          <w:sz w:val="26"/>
          <w:szCs w:val="26"/>
        </w:rPr>
        <w:t>簽章</w:t>
      </w:r>
      <w:r w:rsidR="00414DC8" w:rsidRPr="003B2F3C">
        <w:rPr>
          <w:rFonts w:ascii="Times New Roman" w:eastAsia="標楷體" w:hAnsi="Times New Roman"/>
          <w:color w:val="000000" w:themeColor="text1"/>
          <w:sz w:val="26"/>
          <w:szCs w:val="26"/>
        </w:rPr>
        <w:t>）</w:t>
      </w:r>
    </w:p>
    <w:p w14:paraId="577B96CD" w14:textId="70118A1C" w:rsidR="00AF73EF" w:rsidRPr="003B2F3C" w:rsidRDefault="00AF73EF" w:rsidP="00AF73EF">
      <w:pPr>
        <w:spacing w:line="360" w:lineRule="auto"/>
        <w:rPr>
          <w:rFonts w:ascii="Times New Roman" w:eastAsia="標楷體" w:hAnsi="Times New Roman"/>
          <w:color w:val="000000" w:themeColor="text1"/>
          <w:sz w:val="26"/>
          <w:szCs w:val="26"/>
        </w:rPr>
      </w:pPr>
      <w:r w:rsidRPr="003B2F3C">
        <w:rPr>
          <w:rFonts w:ascii="Times New Roman" w:eastAsia="標楷體" w:hAnsi="Times New Roman"/>
          <w:color w:val="000000" w:themeColor="text1"/>
          <w:sz w:val="26"/>
          <w:szCs w:val="26"/>
        </w:rPr>
        <w:t xml:space="preserve">                       </w:t>
      </w:r>
      <w:r w:rsidRPr="003B2F3C">
        <w:rPr>
          <w:rFonts w:ascii="Times New Roman" w:eastAsia="標楷體" w:hAnsi="Times New Roman"/>
          <w:color w:val="000000" w:themeColor="text1"/>
          <w:sz w:val="26"/>
          <w:szCs w:val="26"/>
        </w:rPr>
        <w:t>監護人</w:t>
      </w:r>
      <w:r w:rsidR="00414DC8" w:rsidRPr="0013318A">
        <w:rPr>
          <w:rFonts w:ascii="Times New Roman" w:eastAsia="標楷體" w:hAnsi="Times New Roman"/>
          <w:color w:val="000000" w:themeColor="text1"/>
          <w:sz w:val="26"/>
          <w:szCs w:val="26"/>
        </w:rPr>
        <w:t>（</w:t>
      </w:r>
      <w:r w:rsidRPr="003B2F3C">
        <w:rPr>
          <w:rFonts w:ascii="Times New Roman" w:eastAsia="標楷體" w:hAnsi="Times New Roman"/>
          <w:color w:val="000000" w:themeColor="text1"/>
          <w:sz w:val="26"/>
          <w:szCs w:val="26"/>
        </w:rPr>
        <w:t>法定代理人</w:t>
      </w:r>
      <w:r w:rsidR="00D843D0">
        <w:rPr>
          <w:rFonts w:ascii="Times New Roman" w:eastAsia="標楷體" w:hAnsi="Times New Roman"/>
          <w:color w:val="000000" w:themeColor="text1"/>
          <w:sz w:val="26"/>
          <w:szCs w:val="26"/>
        </w:rPr>
        <w:t>）</w:t>
      </w:r>
      <w:r w:rsidRPr="003B2F3C">
        <w:rPr>
          <w:rFonts w:ascii="Times New Roman" w:eastAsia="標楷體" w:hAnsi="Times New Roman"/>
          <w:color w:val="000000" w:themeColor="text1"/>
          <w:sz w:val="26"/>
          <w:szCs w:val="26"/>
        </w:rPr>
        <w:t>聯絡電話</w:t>
      </w:r>
      <w:r w:rsidR="00452C42">
        <w:rPr>
          <w:rFonts w:ascii="Times New Roman" w:eastAsia="標楷體" w:hAnsi="Times New Roman"/>
          <w:color w:val="000000" w:themeColor="text1"/>
          <w:sz w:val="26"/>
          <w:szCs w:val="26"/>
        </w:rPr>
        <w:t>（</w:t>
      </w:r>
      <w:r w:rsidRPr="003B2F3C">
        <w:rPr>
          <w:rFonts w:ascii="Times New Roman" w:eastAsia="標楷體" w:hAnsi="Times New Roman"/>
          <w:color w:val="000000" w:themeColor="text1"/>
          <w:sz w:val="26"/>
          <w:szCs w:val="26"/>
        </w:rPr>
        <w:t>日間</w:t>
      </w:r>
      <w:r w:rsidR="00414DC8" w:rsidRPr="003B2F3C">
        <w:rPr>
          <w:rFonts w:ascii="Times New Roman" w:eastAsia="標楷體" w:hAnsi="Times New Roman"/>
          <w:color w:val="000000" w:themeColor="text1"/>
          <w:sz w:val="26"/>
          <w:szCs w:val="26"/>
        </w:rPr>
        <w:t>）</w:t>
      </w:r>
      <w:r w:rsidRPr="003B2F3C">
        <w:rPr>
          <w:rFonts w:ascii="Times New Roman" w:eastAsia="標楷體" w:hAnsi="Times New Roman"/>
          <w:color w:val="000000" w:themeColor="text1"/>
          <w:sz w:val="26"/>
          <w:szCs w:val="26"/>
        </w:rPr>
        <w:t>：</w:t>
      </w:r>
    </w:p>
    <w:p w14:paraId="3B552C69" w14:textId="495BF53D" w:rsidR="00AF73EF" w:rsidRPr="003B2F3C" w:rsidRDefault="00AF73EF" w:rsidP="00AF73EF">
      <w:pPr>
        <w:spacing w:line="360" w:lineRule="auto"/>
        <w:rPr>
          <w:rFonts w:ascii="Times New Roman" w:eastAsia="標楷體" w:hAnsi="Times New Roman"/>
          <w:color w:val="000000" w:themeColor="text1"/>
          <w:sz w:val="26"/>
          <w:szCs w:val="26"/>
        </w:rPr>
      </w:pPr>
      <w:r w:rsidRPr="003B2F3C">
        <w:rPr>
          <w:rFonts w:ascii="Times New Roman" w:eastAsia="標楷體" w:hAnsi="Times New Roman"/>
          <w:color w:val="000000" w:themeColor="text1"/>
          <w:sz w:val="26"/>
          <w:szCs w:val="26"/>
        </w:rPr>
        <w:t xml:space="preserve">                       </w:t>
      </w:r>
      <w:r w:rsidRPr="003B2F3C">
        <w:rPr>
          <w:rFonts w:ascii="Times New Roman" w:eastAsia="標楷體" w:hAnsi="Times New Roman"/>
          <w:color w:val="000000" w:themeColor="text1"/>
          <w:sz w:val="26"/>
          <w:szCs w:val="26"/>
        </w:rPr>
        <w:t>監護人</w:t>
      </w:r>
      <w:r w:rsidR="00414DC8" w:rsidRPr="0013318A">
        <w:rPr>
          <w:rFonts w:ascii="Times New Roman" w:eastAsia="標楷體" w:hAnsi="Times New Roman"/>
          <w:color w:val="000000" w:themeColor="text1"/>
          <w:sz w:val="26"/>
          <w:szCs w:val="26"/>
        </w:rPr>
        <w:t>（</w:t>
      </w:r>
      <w:r w:rsidRPr="003B2F3C">
        <w:rPr>
          <w:rFonts w:ascii="Times New Roman" w:eastAsia="標楷體" w:hAnsi="Times New Roman"/>
          <w:color w:val="000000" w:themeColor="text1"/>
          <w:sz w:val="26"/>
          <w:szCs w:val="26"/>
        </w:rPr>
        <w:t>法定代理人</w:t>
      </w:r>
      <w:r w:rsidR="00414DC8" w:rsidRPr="003B2F3C">
        <w:rPr>
          <w:rFonts w:ascii="Times New Roman" w:eastAsia="標楷體" w:hAnsi="Times New Roman"/>
          <w:color w:val="000000" w:themeColor="text1"/>
          <w:sz w:val="26"/>
          <w:szCs w:val="26"/>
        </w:rPr>
        <w:t>）</w:t>
      </w:r>
      <w:r w:rsidRPr="003B2F3C">
        <w:rPr>
          <w:rFonts w:ascii="Times New Roman" w:eastAsia="標楷體" w:hAnsi="Times New Roman"/>
          <w:color w:val="000000" w:themeColor="text1"/>
          <w:sz w:val="26"/>
          <w:szCs w:val="26"/>
        </w:rPr>
        <w:t>行動電話：</w:t>
      </w:r>
    </w:p>
    <w:p w14:paraId="4D958E3D" w14:textId="01413FC5" w:rsidR="00AF73EF" w:rsidRPr="003B2F3C" w:rsidRDefault="00AF73EF" w:rsidP="00AF73EF">
      <w:pPr>
        <w:spacing w:line="360" w:lineRule="auto"/>
        <w:rPr>
          <w:rFonts w:ascii="Times New Roman" w:eastAsia="標楷體" w:hAnsi="Times New Roman"/>
          <w:color w:val="000000" w:themeColor="text1"/>
          <w:sz w:val="26"/>
          <w:szCs w:val="26"/>
        </w:rPr>
      </w:pPr>
      <w:r w:rsidRPr="003B2F3C">
        <w:rPr>
          <w:rFonts w:ascii="Times New Roman" w:eastAsia="標楷體" w:hAnsi="Times New Roman"/>
          <w:color w:val="000000" w:themeColor="text1"/>
          <w:sz w:val="26"/>
          <w:szCs w:val="26"/>
        </w:rPr>
        <w:t xml:space="preserve">                       </w:t>
      </w:r>
      <w:r w:rsidRPr="003B2F3C">
        <w:rPr>
          <w:rFonts w:ascii="Times New Roman" w:eastAsia="標楷體" w:hAnsi="Times New Roman"/>
          <w:color w:val="000000" w:themeColor="text1"/>
          <w:sz w:val="26"/>
          <w:szCs w:val="26"/>
        </w:rPr>
        <w:t>考生聯絡電話</w:t>
      </w:r>
      <w:r w:rsidR="00414DC8" w:rsidRPr="0013318A">
        <w:rPr>
          <w:rFonts w:ascii="Times New Roman" w:eastAsia="標楷體" w:hAnsi="Times New Roman"/>
          <w:color w:val="000000" w:themeColor="text1"/>
          <w:sz w:val="26"/>
          <w:szCs w:val="26"/>
        </w:rPr>
        <w:t>（</w:t>
      </w:r>
      <w:r w:rsidRPr="003B2F3C">
        <w:rPr>
          <w:rFonts w:ascii="Times New Roman" w:eastAsia="標楷體" w:hAnsi="Times New Roman"/>
          <w:color w:val="000000" w:themeColor="text1"/>
          <w:sz w:val="26"/>
          <w:szCs w:val="26"/>
        </w:rPr>
        <w:t>日間</w:t>
      </w:r>
      <w:r w:rsidR="00414DC8" w:rsidRPr="003B2F3C">
        <w:rPr>
          <w:rFonts w:ascii="Times New Roman" w:eastAsia="標楷體" w:hAnsi="Times New Roman"/>
          <w:color w:val="000000" w:themeColor="text1"/>
          <w:sz w:val="26"/>
          <w:szCs w:val="26"/>
        </w:rPr>
        <w:t>）</w:t>
      </w:r>
      <w:r w:rsidRPr="003B2F3C">
        <w:rPr>
          <w:rFonts w:ascii="Times New Roman" w:eastAsia="標楷體" w:hAnsi="Times New Roman"/>
          <w:color w:val="000000" w:themeColor="text1"/>
          <w:sz w:val="26"/>
          <w:szCs w:val="26"/>
        </w:rPr>
        <w:t>：</w:t>
      </w:r>
      <w:r w:rsidRPr="003B2F3C">
        <w:rPr>
          <w:rFonts w:ascii="Times New Roman" w:eastAsia="標楷體" w:hAnsi="Times New Roman"/>
          <w:color w:val="000000" w:themeColor="text1"/>
          <w:sz w:val="26"/>
          <w:szCs w:val="26"/>
        </w:rPr>
        <w:t xml:space="preserve"> </w:t>
      </w:r>
    </w:p>
    <w:p w14:paraId="7D7E88AE" w14:textId="77777777" w:rsidR="00AF73EF" w:rsidRPr="003B2F3C" w:rsidRDefault="00AF73EF" w:rsidP="00AF73EF">
      <w:pPr>
        <w:spacing w:line="360" w:lineRule="auto"/>
        <w:rPr>
          <w:rFonts w:ascii="Times New Roman" w:eastAsia="標楷體" w:hAnsi="Times New Roman"/>
          <w:color w:val="000000" w:themeColor="text1"/>
          <w:sz w:val="26"/>
          <w:szCs w:val="26"/>
        </w:rPr>
      </w:pPr>
      <w:r w:rsidRPr="003B2F3C">
        <w:rPr>
          <w:rFonts w:ascii="Times New Roman" w:eastAsia="標楷體" w:hAnsi="Times New Roman"/>
          <w:color w:val="000000" w:themeColor="text1"/>
          <w:sz w:val="26"/>
          <w:szCs w:val="26"/>
        </w:rPr>
        <w:t xml:space="preserve">                       </w:t>
      </w:r>
      <w:r w:rsidRPr="003B2F3C">
        <w:rPr>
          <w:rFonts w:ascii="Times New Roman" w:eastAsia="標楷體" w:hAnsi="Times New Roman"/>
          <w:color w:val="000000" w:themeColor="text1"/>
          <w:sz w:val="26"/>
          <w:szCs w:val="26"/>
        </w:rPr>
        <w:t>考生戶籍地址：</w:t>
      </w:r>
      <w:r w:rsidRPr="003B2F3C">
        <w:rPr>
          <w:rFonts w:ascii="Times New Roman" w:eastAsia="標楷體" w:hAnsi="Times New Roman"/>
          <w:color w:val="000000" w:themeColor="text1"/>
          <w:sz w:val="26"/>
          <w:szCs w:val="26"/>
        </w:rPr>
        <w:t xml:space="preserve">                             </w:t>
      </w:r>
    </w:p>
    <w:p w14:paraId="7A4E8932" w14:textId="77777777" w:rsidR="00AF73EF" w:rsidRPr="003B2F3C" w:rsidRDefault="00AF73EF" w:rsidP="00AF73EF">
      <w:pPr>
        <w:spacing w:line="360" w:lineRule="auto"/>
        <w:rPr>
          <w:rFonts w:ascii="Times New Roman" w:eastAsia="標楷體" w:hAnsi="Times New Roman"/>
          <w:color w:val="000000" w:themeColor="text1"/>
          <w:sz w:val="28"/>
          <w:szCs w:val="28"/>
        </w:rPr>
      </w:pPr>
    </w:p>
    <w:p w14:paraId="31F24B76" w14:textId="77777777" w:rsidR="00494274" w:rsidRPr="003B2F3C" w:rsidRDefault="00AF73EF" w:rsidP="00AF73EF">
      <w:pPr>
        <w:spacing w:line="360" w:lineRule="auto"/>
        <w:jc w:val="center"/>
        <w:rPr>
          <w:rFonts w:ascii="Times New Roman" w:eastAsia="標楷體" w:hAnsi="Times New Roman"/>
          <w:color w:val="000000" w:themeColor="text1"/>
          <w:sz w:val="28"/>
          <w:szCs w:val="32"/>
        </w:rPr>
        <w:sectPr w:rsidR="00494274" w:rsidRPr="003B2F3C" w:rsidSect="00DA22F2">
          <w:headerReference w:type="default" r:id="rId28"/>
          <w:footerReference w:type="default" r:id="rId29"/>
          <w:pgSz w:w="11906" w:h="16838"/>
          <w:pgMar w:top="720" w:right="720" w:bottom="720" w:left="720" w:header="567" w:footer="283" w:gutter="0"/>
          <w:cols w:space="425"/>
          <w:docGrid w:type="lines" w:linePitch="360"/>
        </w:sectPr>
      </w:pPr>
      <w:r w:rsidRPr="003B2F3C">
        <w:rPr>
          <w:rFonts w:ascii="Times New Roman" w:eastAsia="標楷體" w:hAnsi="Times New Roman"/>
          <w:color w:val="000000" w:themeColor="text1"/>
          <w:sz w:val="32"/>
          <w:szCs w:val="32"/>
        </w:rPr>
        <w:t xml:space="preserve">          </w:t>
      </w:r>
      <w:r w:rsidRPr="003B2F3C">
        <w:rPr>
          <w:rFonts w:ascii="Times New Roman" w:eastAsia="標楷體" w:hAnsi="Times New Roman"/>
          <w:color w:val="000000" w:themeColor="text1"/>
          <w:sz w:val="28"/>
          <w:szCs w:val="32"/>
        </w:rPr>
        <w:t xml:space="preserve">  </w:t>
      </w:r>
      <w:r w:rsidRPr="003B2F3C">
        <w:rPr>
          <w:rFonts w:ascii="Times New Roman" w:eastAsia="標楷體" w:hAnsi="Times New Roman"/>
          <w:color w:val="000000" w:themeColor="text1"/>
          <w:sz w:val="28"/>
          <w:szCs w:val="32"/>
        </w:rPr>
        <w:t>中華民國</w:t>
      </w:r>
      <w:r w:rsidRPr="003B2F3C">
        <w:rPr>
          <w:rFonts w:ascii="Times New Roman" w:eastAsia="標楷體" w:hAnsi="Times New Roman"/>
          <w:color w:val="000000" w:themeColor="text1"/>
          <w:sz w:val="28"/>
          <w:szCs w:val="32"/>
        </w:rPr>
        <w:t xml:space="preserve">      </w:t>
      </w:r>
      <w:r w:rsidRPr="003B2F3C">
        <w:rPr>
          <w:rFonts w:ascii="Times New Roman" w:eastAsia="標楷體" w:hAnsi="Times New Roman"/>
          <w:color w:val="000000" w:themeColor="text1"/>
          <w:sz w:val="28"/>
          <w:szCs w:val="32"/>
        </w:rPr>
        <w:t>年</w:t>
      </w:r>
      <w:r w:rsidRPr="003B2F3C">
        <w:rPr>
          <w:rFonts w:ascii="Times New Roman" w:eastAsia="標楷體" w:hAnsi="Times New Roman"/>
          <w:color w:val="000000" w:themeColor="text1"/>
          <w:sz w:val="28"/>
          <w:szCs w:val="32"/>
        </w:rPr>
        <w:t xml:space="preserve">      </w:t>
      </w:r>
      <w:r w:rsidRPr="003B2F3C">
        <w:rPr>
          <w:rFonts w:ascii="Times New Roman" w:eastAsia="標楷體" w:hAnsi="Times New Roman"/>
          <w:color w:val="000000" w:themeColor="text1"/>
          <w:sz w:val="28"/>
          <w:szCs w:val="32"/>
        </w:rPr>
        <w:t>月</w:t>
      </w:r>
      <w:r w:rsidRPr="003B2F3C">
        <w:rPr>
          <w:rFonts w:ascii="Times New Roman" w:eastAsia="標楷體" w:hAnsi="Times New Roman"/>
          <w:color w:val="000000" w:themeColor="text1"/>
          <w:sz w:val="28"/>
          <w:szCs w:val="32"/>
        </w:rPr>
        <w:t xml:space="preserve">      </w:t>
      </w:r>
      <w:r w:rsidRPr="003B2F3C">
        <w:rPr>
          <w:rFonts w:ascii="Times New Roman" w:eastAsia="標楷體" w:hAnsi="Times New Roman"/>
          <w:color w:val="000000" w:themeColor="text1"/>
          <w:sz w:val="28"/>
          <w:szCs w:val="32"/>
        </w:rPr>
        <w:t>日</w:t>
      </w:r>
    </w:p>
    <w:bookmarkEnd w:id="307"/>
    <w:p w14:paraId="3745B0EE" w14:textId="77777777" w:rsidR="00494274" w:rsidRPr="003B2F3C" w:rsidRDefault="00494274" w:rsidP="00B46BB5">
      <w:pPr>
        <w:spacing w:line="360" w:lineRule="auto"/>
        <w:rPr>
          <w:rFonts w:ascii="Times New Roman" w:eastAsia="標楷體" w:hAnsi="Times New Roman"/>
          <w:color w:val="000000" w:themeColor="text1"/>
          <w:sz w:val="28"/>
          <w:szCs w:val="32"/>
        </w:rPr>
        <w:sectPr w:rsidR="00494274" w:rsidRPr="003B2F3C" w:rsidSect="00FF6CA4">
          <w:footerReference w:type="default" r:id="rId30"/>
          <w:pgSz w:w="11906" w:h="16838"/>
          <w:pgMar w:top="720" w:right="720" w:bottom="720" w:left="720" w:header="567" w:footer="340" w:gutter="0"/>
          <w:cols w:space="425"/>
          <w:docGrid w:type="lines" w:linePitch="360"/>
        </w:sectPr>
      </w:pPr>
    </w:p>
    <w:p w14:paraId="07A163BF" w14:textId="5EA9E4DB" w:rsidR="00A5334C" w:rsidRPr="008073C8" w:rsidRDefault="001E61EE" w:rsidP="00045EAF">
      <w:pPr>
        <w:spacing w:line="240" w:lineRule="atLeast"/>
        <w:outlineLvl w:val="1"/>
        <w:rPr>
          <w:rFonts w:ascii="Times New Roman" w:eastAsia="標楷體" w:hAnsi="Times New Roman"/>
          <w:b/>
          <w:sz w:val="32"/>
          <w:szCs w:val="32"/>
        </w:rPr>
      </w:pPr>
      <w:bookmarkStart w:id="312" w:name="_Toc526329394"/>
      <w:bookmarkStart w:id="313" w:name="_Toc209017340"/>
      <w:bookmarkStart w:id="314" w:name="_Hlk85634360"/>
      <w:r w:rsidRPr="003B2F3C">
        <w:rPr>
          <w:rFonts w:ascii="Times New Roman" w:eastAsia="標楷體" w:hAnsi="Times New Roman"/>
          <w:b/>
          <w:color w:val="000000" w:themeColor="text1"/>
          <w:sz w:val="32"/>
          <w:szCs w:val="32"/>
        </w:rPr>
        <w:t>附錄十一</w:t>
      </w:r>
      <w:bookmarkEnd w:id="312"/>
      <w:r w:rsidR="00B71055" w:rsidRPr="003B2F3C">
        <w:rPr>
          <w:rFonts w:ascii="Times New Roman" w:eastAsia="標楷體" w:hAnsi="Times New Roman"/>
          <w:b/>
          <w:color w:val="000000" w:themeColor="text1"/>
          <w:sz w:val="32"/>
          <w:szCs w:val="32"/>
        </w:rPr>
        <w:t xml:space="preserve">     </w:t>
      </w:r>
      <w:r w:rsidR="00172DE2" w:rsidRPr="008073C8">
        <w:rPr>
          <w:rFonts w:ascii="Times New Roman" w:eastAsia="標楷體" w:hAnsi="Times New Roman"/>
          <w:b/>
          <w:sz w:val="32"/>
        </w:rPr>
        <w:t>11</w:t>
      </w:r>
      <w:r w:rsidR="00172DE2" w:rsidRPr="008073C8">
        <w:rPr>
          <w:rFonts w:ascii="Times New Roman" w:eastAsia="標楷體" w:hAnsi="Times New Roman" w:hint="eastAsia"/>
          <w:b/>
          <w:sz w:val="32"/>
        </w:rPr>
        <w:t>5</w:t>
      </w:r>
      <w:r w:rsidR="00A5334C" w:rsidRPr="008073C8">
        <w:rPr>
          <w:rFonts w:ascii="Times New Roman" w:eastAsia="標楷體" w:hAnsi="Times New Roman"/>
          <w:b/>
          <w:sz w:val="32"/>
        </w:rPr>
        <w:t>學年度身心障礙學生升學大專校院甄試</w:t>
      </w:r>
      <w:bookmarkEnd w:id="313"/>
    </w:p>
    <w:p w14:paraId="557C3C39" w14:textId="77777777" w:rsidR="00A5334C" w:rsidRPr="008073C8" w:rsidRDefault="00A5334C" w:rsidP="00045EAF">
      <w:pPr>
        <w:spacing w:line="400" w:lineRule="exact"/>
        <w:jc w:val="center"/>
        <w:outlineLvl w:val="1"/>
        <w:rPr>
          <w:rFonts w:ascii="Times New Roman" w:eastAsia="標楷體" w:hAnsi="Times New Roman"/>
          <w:b/>
          <w:sz w:val="32"/>
        </w:rPr>
      </w:pPr>
      <w:bookmarkStart w:id="315" w:name="_Toc83815008"/>
      <w:bookmarkStart w:id="316" w:name="_Toc85546540"/>
      <w:bookmarkStart w:id="317" w:name="_Toc209017341"/>
      <w:r w:rsidRPr="008073C8">
        <w:rPr>
          <w:rFonts w:ascii="Times New Roman" w:eastAsia="標楷體" w:hAnsi="Times New Roman"/>
          <w:b/>
          <w:sz w:val="32"/>
        </w:rPr>
        <w:t>特殊需求</w:t>
      </w:r>
      <w:r w:rsidRPr="008073C8">
        <w:rPr>
          <w:rFonts w:ascii="Times New Roman" w:eastAsia="標楷體" w:hAnsi="Times New Roman"/>
          <w:b/>
          <w:sz w:val="32"/>
        </w:rPr>
        <w:t>(</w:t>
      </w:r>
      <w:r w:rsidRPr="008073C8">
        <w:rPr>
          <w:rFonts w:ascii="Times New Roman" w:eastAsia="標楷體" w:hAnsi="Times New Roman"/>
          <w:b/>
          <w:sz w:val="32"/>
        </w:rPr>
        <w:t>輔具</w:t>
      </w:r>
      <w:r w:rsidRPr="008073C8">
        <w:rPr>
          <w:rFonts w:ascii="Times New Roman" w:eastAsia="標楷體" w:hAnsi="Times New Roman"/>
          <w:b/>
          <w:sz w:val="32"/>
        </w:rPr>
        <w:t>)</w:t>
      </w:r>
      <w:r w:rsidRPr="008073C8">
        <w:rPr>
          <w:rFonts w:ascii="Times New Roman" w:eastAsia="標楷體" w:hAnsi="Times New Roman"/>
          <w:b/>
          <w:sz w:val="32"/>
        </w:rPr>
        <w:t>申請說明表</w:t>
      </w:r>
      <w:bookmarkEnd w:id="315"/>
      <w:bookmarkEnd w:id="316"/>
      <w:bookmarkEnd w:id="317"/>
    </w:p>
    <w:p w14:paraId="1A1F4C7F" w14:textId="4BA4EFE2" w:rsidR="005378BA" w:rsidRPr="003B2F3C" w:rsidRDefault="00A5334C" w:rsidP="00691FCE">
      <w:pPr>
        <w:spacing w:beforeLines="50" w:before="180" w:line="360" w:lineRule="exact"/>
        <w:ind w:left="240" w:hangingChars="100" w:hanging="240"/>
        <w:rPr>
          <w:rFonts w:ascii="Times New Roman" w:eastAsia="標楷體" w:hAnsi="Times New Roman"/>
          <w:color w:val="000000" w:themeColor="text1"/>
        </w:rPr>
      </w:pPr>
      <w:r w:rsidRPr="008073C8">
        <w:rPr>
          <w:rFonts w:ascii="新細明體" w:hAnsi="新細明體" w:cs="新細明體" w:hint="eastAsia"/>
        </w:rPr>
        <w:t>※</w:t>
      </w:r>
      <w:r w:rsidR="005378BA" w:rsidRPr="008073C8">
        <w:rPr>
          <w:rFonts w:ascii="Times New Roman" w:eastAsia="標楷體" w:hAnsi="Times New Roman"/>
        </w:rPr>
        <w:t>無特殊教育推行委員會會議紀錄</w:t>
      </w:r>
      <w:r w:rsidR="00CF63F5" w:rsidRPr="008073C8">
        <w:rPr>
          <w:rFonts w:ascii="Times New Roman" w:eastAsia="標楷體" w:hAnsi="Times New Roman" w:hint="eastAsia"/>
        </w:rPr>
        <w:t>或個別化教育計畫會議紀錄</w:t>
      </w:r>
      <w:r w:rsidR="009D39F6" w:rsidRPr="008073C8">
        <w:rPr>
          <w:rFonts w:ascii="Times New Roman" w:eastAsia="標楷體" w:hAnsi="Times New Roman"/>
          <w:bCs/>
          <w:szCs w:val="28"/>
        </w:rPr>
        <w:t>（</w:t>
      </w:r>
      <w:r w:rsidR="00E0295E" w:rsidRPr="008073C8">
        <w:rPr>
          <w:rFonts w:ascii="標楷體" w:eastAsia="標楷體" w:hAnsi="標楷體" w:hint="eastAsia"/>
          <w:bCs/>
          <w:szCs w:val="28"/>
        </w:rPr>
        <w:t>需</w:t>
      </w:r>
      <w:r w:rsidR="00E0295E" w:rsidRPr="008073C8">
        <w:rPr>
          <w:rFonts w:ascii="標楷體" w:eastAsia="標楷體" w:hAnsi="標楷體"/>
          <w:bCs/>
          <w:szCs w:val="28"/>
        </w:rPr>
        <w:t>含</w:t>
      </w:r>
      <w:r w:rsidR="00E0295E" w:rsidRPr="008073C8">
        <w:rPr>
          <w:rFonts w:ascii="Times New Roman" w:eastAsia="標楷體" w:hAnsi="Times New Roman" w:hint="eastAsia"/>
        </w:rPr>
        <w:t>在校考試服務調整項目及</w:t>
      </w:r>
      <w:r w:rsidR="009D39F6" w:rsidRPr="0013318A">
        <w:rPr>
          <w:rFonts w:ascii="Times New Roman" w:eastAsia="標楷體" w:hAnsi="Times New Roman" w:hint="eastAsia"/>
          <w:bCs/>
          <w:color w:val="000000" w:themeColor="text1"/>
          <w:szCs w:val="28"/>
        </w:rPr>
        <w:t>上述會議</w:t>
      </w:r>
      <w:r w:rsidR="009D39F6" w:rsidRPr="0013318A">
        <w:rPr>
          <w:rFonts w:ascii="Times New Roman" w:eastAsia="標楷體" w:hAnsi="Times New Roman"/>
          <w:bCs/>
          <w:color w:val="000000" w:themeColor="text1"/>
          <w:szCs w:val="28"/>
        </w:rPr>
        <w:t>紀錄附件）及高二下</w:t>
      </w:r>
      <w:r w:rsidR="009D39F6" w:rsidRPr="0013318A">
        <w:rPr>
          <w:rFonts w:ascii="Times New Roman" w:eastAsia="標楷體" w:hAnsi="Times New Roman" w:hint="eastAsia"/>
          <w:bCs/>
          <w:color w:val="000000" w:themeColor="text1"/>
          <w:szCs w:val="28"/>
        </w:rPr>
        <w:t>學期</w:t>
      </w:r>
      <w:r w:rsidR="009D39F6" w:rsidRPr="0013318A">
        <w:rPr>
          <w:rFonts w:ascii="Times New Roman" w:eastAsia="標楷體" w:hAnsi="Times New Roman"/>
          <w:bCs/>
          <w:color w:val="000000" w:themeColor="text1"/>
          <w:szCs w:val="28"/>
        </w:rPr>
        <w:t>或高三上</w:t>
      </w:r>
      <w:r w:rsidR="009D39F6" w:rsidRPr="0013318A">
        <w:rPr>
          <w:rFonts w:ascii="Times New Roman" w:eastAsia="標楷體" w:hAnsi="Times New Roman" w:hint="eastAsia"/>
          <w:bCs/>
          <w:color w:val="000000" w:themeColor="text1"/>
          <w:szCs w:val="28"/>
        </w:rPr>
        <w:t>學期</w:t>
      </w:r>
      <w:r w:rsidR="009D39F6" w:rsidRPr="0013318A">
        <w:rPr>
          <w:rFonts w:ascii="Times New Roman" w:eastAsia="標楷體" w:hAnsi="Times New Roman"/>
          <w:bCs/>
          <w:color w:val="000000" w:themeColor="text1"/>
          <w:szCs w:val="28"/>
        </w:rPr>
        <w:t>最新之</w:t>
      </w:r>
      <w:r w:rsidR="009D39F6" w:rsidRPr="0013318A">
        <w:rPr>
          <w:rFonts w:ascii="Times New Roman" w:eastAsia="標楷體" w:hAnsi="Times New Roman" w:hint="eastAsia"/>
          <w:color w:val="000000" w:themeColor="text1"/>
        </w:rPr>
        <w:t>「</w:t>
      </w:r>
      <w:r w:rsidR="009D39F6" w:rsidRPr="0013318A">
        <w:rPr>
          <w:rFonts w:ascii="Times New Roman" w:eastAsia="標楷體" w:hAnsi="Times New Roman"/>
          <w:bCs/>
          <w:color w:val="000000" w:themeColor="text1"/>
          <w:szCs w:val="28"/>
        </w:rPr>
        <w:t>個別化教育計畫書</w:t>
      </w:r>
      <w:r w:rsidR="009D39F6" w:rsidRPr="0013318A">
        <w:rPr>
          <w:rFonts w:ascii="Times New Roman" w:eastAsia="標楷體" w:hAnsi="Times New Roman" w:hint="eastAsia"/>
          <w:color w:val="000000" w:themeColor="text1"/>
        </w:rPr>
        <w:t>」</w:t>
      </w:r>
      <w:r w:rsidR="005378BA" w:rsidRPr="0013318A">
        <w:rPr>
          <w:rFonts w:ascii="Times New Roman" w:eastAsia="標楷體" w:hAnsi="Times New Roman"/>
          <w:color w:val="000000" w:themeColor="text1"/>
        </w:rPr>
        <w:t>者</w:t>
      </w:r>
      <w:r w:rsidR="005378BA" w:rsidRPr="003B2F3C">
        <w:rPr>
          <w:rFonts w:ascii="Times New Roman" w:eastAsia="標楷體" w:hAnsi="Times New Roman"/>
          <w:color w:val="000000" w:themeColor="text1"/>
        </w:rPr>
        <w:t>，請提供此表。</w:t>
      </w:r>
    </w:p>
    <w:p w14:paraId="3DC66C4B" w14:textId="6ADA66FE" w:rsidR="00A5334C" w:rsidRPr="003B2F3C" w:rsidRDefault="005378BA" w:rsidP="00691FCE">
      <w:pPr>
        <w:spacing w:line="360" w:lineRule="exact"/>
        <w:ind w:left="240" w:hangingChars="100" w:hanging="240"/>
        <w:rPr>
          <w:rFonts w:ascii="Times New Roman" w:eastAsia="標楷體" w:hAnsi="Times New Roman"/>
          <w:color w:val="000000" w:themeColor="text1"/>
        </w:rPr>
      </w:pPr>
      <w:r w:rsidRPr="003B2F3C">
        <w:rPr>
          <w:rFonts w:ascii="新細明體" w:hAnsi="新細明體" w:cs="新細明體" w:hint="eastAsia"/>
          <w:color w:val="000000" w:themeColor="text1"/>
        </w:rPr>
        <w:t>※</w:t>
      </w:r>
      <w:r w:rsidR="00A5334C" w:rsidRPr="003B2F3C">
        <w:rPr>
          <w:rFonts w:ascii="Times New Roman" w:eastAsia="標楷體" w:hAnsi="Times New Roman"/>
          <w:color w:val="000000" w:themeColor="text1"/>
        </w:rPr>
        <w:t>本表所填之內容，係作為特殊需求</w:t>
      </w:r>
      <w:r w:rsidR="00A5334C" w:rsidRPr="003B2F3C">
        <w:rPr>
          <w:rFonts w:ascii="Times New Roman" w:eastAsia="標楷體" w:hAnsi="Times New Roman"/>
          <w:color w:val="000000" w:themeColor="text1"/>
        </w:rPr>
        <w:t>(</w:t>
      </w:r>
      <w:r w:rsidR="00A5334C" w:rsidRPr="003B2F3C">
        <w:rPr>
          <w:rFonts w:ascii="Times New Roman" w:eastAsia="標楷體" w:hAnsi="Times New Roman"/>
          <w:color w:val="000000" w:themeColor="text1"/>
        </w:rPr>
        <w:t>輔具</w:t>
      </w:r>
      <w:r w:rsidR="00A5334C" w:rsidRPr="003B2F3C">
        <w:rPr>
          <w:rFonts w:ascii="Times New Roman" w:eastAsia="標楷體" w:hAnsi="Times New Roman"/>
          <w:color w:val="000000" w:themeColor="text1"/>
        </w:rPr>
        <w:t>)</w:t>
      </w:r>
      <w:r w:rsidR="00A5334C" w:rsidRPr="003B2F3C">
        <w:rPr>
          <w:rFonts w:ascii="Times New Roman" w:eastAsia="標楷體" w:hAnsi="Times New Roman"/>
          <w:color w:val="000000" w:themeColor="text1"/>
        </w:rPr>
        <w:t>服務審查之重要依據，應屆畢業生請由就讀學校之個案老師填寫；非應屆生請由</w:t>
      </w:r>
      <w:r w:rsidR="002D1107" w:rsidRPr="003B2F3C">
        <w:rPr>
          <w:rFonts w:ascii="Times New Roman" w:eastAsia="標楷體" w:hAnsi="Times New Roman" w:hint="eastAsia"/>
          <w:color w:val="000000" w:themeColor="text1"/>
        </w:rPr>
        <w:t>法定</w:t>
      </w:r>
      <w:r w:rsidR="00A5334C" w:rsidRPr="003B2F3C">
        <w:rPr>
          <w:rFonts w:ascii="Times New Roman" w:eastAsia="標楷體" w:hAnsi="Times New Roman"/>
          <w:color w:val="000000" w:themeColor="text1"/>
        </w:rPr>
        <w:t>監護人填寫，填寫時若有疑義，請致電至本甄試委員會洽詢，電話：</w:t>
      </w:r>
      <w:r w:rsidR="00A5334C" w:rsidRPr="003B2F3C">
        <w:rPr>
          <w:rFonts w:ascii="Times New Roman" w:eastAsia="標楷體" w:hAnsi="Times New Roman"/>
          <w:color w:val="000000" w:themeColor="text1"/>
        </w:rPr>
        <w:t>03-4227151</w:t>
      </w:r>
      <w:r w:rsidR="00A5334C" w:rsidRPr="003B2F3C">
        <w:rPr>
          <w:rFonts w:ascii="Times New Roman" w:eastAsia="標楷體" w:hAnsi="Times New Roman"/>
          <w:color w:val="000000" w:themeColor="text1"/>
        </w:rPr>
        <w:t>轉</w:t>
      </w:r>
      <w:r w:rsidR="00A5334C" w:rsidRPr="003B2F3C">
        <w:rPr>
          <w:rFonts w:ascii="Times New Roman" w:eastAsia="標楷體" w:hAnsi="Times New Roman"/>
          <w:color w:val="000000" w:themeColor="text1"/>
        </w:rPr>
        <w:t>57148</w:t>
      </w:r>
      <w:r w:rsidR="00481131">
        <w:rPr>
          <w:rFonts w:ascii="Times New Roman" w:eastAsia="標楷體" w:hAnsi="Times New Roman" w:hint="eastAsia"/>
          <w:color w:val="000000" w:themeColor="text1"/>
        </w:rPr>
        <w:t>~</w:t>
      </w:r>
      <w:r w:rsidR="00A5334C" w:rsidRPr="003B2F3C">
        <w:rPr>
          <w:rFonts w:ascii="Times New Roman" w:eastAsia="標楷體" w:hAnsi="Times New Roman"/>
          <w:color w:val="000000" w:themeColor="text1"/>
        </w:rPr>
        <w:t>57150</w:t>
      </w:r>
      <w:r w:rsidR="00A5334C" w:rsidRPr="003B2F3C">
        <w:rPr>
          <w:rFonts w:ascii="Times New Roman" w:eastAsia="標楷體" w:hAnsi="Times New Roman"/>
          <w:color w:val="000000" w:themeColor="text1"/>
        </w:rPr>
        <w:t>。</w:t>
      </w:r>
    </w:p>
    <w:p w14:paraId="00355004" w14:textId="77777777" w:rsidR="00A5334C" w:rsidRPr="003B2F3C" w:rsidRDefault="00A5334C" w:rsidP="00A5334C">
      <w:pPr>
        <w:spacing w:beforeLines="30" w:before="108"/>
        <w:rPr>
          <w:rFonts w:ascii="Times New Roman" w:eastAsia="標楷體" w:hAnsi="Times New Roman"/>
          <w:b/>
          <w:color w:val="000000" w:themeColor="text1"/>
          <w:sz w:val="27"/>
          <w:szCs w:val="27"/>
        </w:rPr>
      </w:pPr>
      <w:r w:rsidRPr="003B2F3C">
        <w:rPr>
          <w:rFonts w:ascii="Times New Roman" w:eastAsia="標楷體" w:hAnsi="Times New Roman"/>
          <w:b/>
          <w:color w:val="000000" w:themeColor="text1"/>
          <w:sz w:val="27"/>
          <w:szCs w:val="27"/>
        </w:rPr>
        <w:t>基本資料</w:t>
      </w:r>
    </w:p>
    <w:tbl>
      <w:tblPr>
        <w:tblW w:w="10551"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1970"/>
        <w:gridCol w:w="2693"/>
        <w:gridCol w:w="1559"/>
        <w:gridCol w:w="4329"/>
      </w:tblGrid>
      <w:tr w:rsidR="002065D5" w:rsidRPr="003B2F3C" w14:paraId="478FD9C9" w14:textId="77777777" w:rsidTr="00045EAF">
        <w:trPr>
          <w:trHeight w:val="510"/>
        </w:trPr>
        <w:tc>
          <w:tcPr>
            <w:tcW w:w="1970" w:type="dxa"/>
            <w:shd w:val="clear" w:color="auto" w:fill="auto"/>
            <w:vAlign w:val="center"/>
          </w:tcPr>
          <w:p w14:paraId="184B69F8" w14:textId="77777777" w:rsidR="00A5334C" w:rsidRPr="003B2F3C" w:rsidRDefault="00A5334C" w:rsidP="00DD0B00">
            <w:pPr>
              <w:jc w:val="distribute"/>
              <w:rPr>
                <w:rFonts w:ascii="Times New Roman" w:eastAsia="標楷體" w:hAnsi="Times New Roman"/>
                <w:color w:val="000000" w:themeColor="text1"/>
                <w:szCs w:val="24"/>
              </w:rPr>
            </w:pPr>
            <w:r w:rsidRPr="003B2F3C">
              <w:rPr>
                <w:rFonts w:ascii="Times New Roman" w:eastAsia="標楷體" w:hAnsi="Times New Roman"/>
                <w:color w:val="000000" w:themeColor="text1"/>
                <w:szCs w:val="24"/>
              </w:rPr>
              <w:t>考生姓名</w:t>
            </w:r>
          </w:p>
        </w:tc>
        <w:tc>
          <w:tcPr>
            <w:tcW w:w="2693" w:type="dxa"/>
            <w:shd w:val="clear" w:color="auto" w:fill="auto"/>
            <w:vAlign w:val="center"/>
          </w:tcPr>
          <w:p w14:paraId="202D11A2" w14:textId="77777777" w:rsidR="00A5334C" w:rsidRPr="003B2F3C" w:rsidRDefault="00A5334C" w:rsidP="00DD0B00">
            <w:pPr>
              <w:jc w:val="both"/>
              <w:rPr>
                <w:rFonts w:ascii="Times New Roman" w:eastAsia="標楷體" w:hAnsi="Times New Roman"/>
                <w:color w:val="000000" w:themeColor="text1"/>
                <w:szCs w:val="24"/>
              </w:rPr>
            </w:pPr>
          </w:p>
        </w:tc>
        <w:tc>
          <w:tcPr>
            <w:tcW w:w="1559" w:type="dxa"/>
            <w:shd w:val="clear" w:color="auto" w:fill="auto"/>
            <w:vAlign w:val="center"/>
          </w:tcPr>
          <w:p w14:paraId="7C0A4115" w14:textId="77777777" w:rsidR="00A5334C" w:rsidRPr="003B2F3C" w:rsidRDefault="00A5334C" w:rsidP="00DD0B00">
            <w:pPr>
              <w:jc w:val="distribute"/>
              <w:rPr>
                <w:rFonts w:ascii="Times New Roman" w:eastAsia="標楷體" w:hAnsi="Times New Roman"/>
                <w:color w:val="000000" w:themeColor="text1"/>
                <w:szCs w:val="24"/>
              </w:rPr>
            </w:pPr>
            <w:r w:rsidRPr="003B2F3C">
              <w:rPr>
                <w:rFonts w:ascii="Times New Roman" w:eastAsia="標楷體" w:hAnsi="Times New Roman"/>
                <w:color w:val="000000" w:themeColor="text1"/>
                <w:szCs w:val="24"/>
              </w:rPr>
              <w:t>就讀學校</w:t>
            </w:r>
          </w:p>
        </w:tc>
        <w:tc>
          <w:tcPr>
            <w:tcW w:w="4329" w:type="dxa"/>
            <w:shd w:val="clear" w:color="auto" w:fill="auto"/>
            <w:vAlign w:val="center"/>
          </w:tcPr>
          <w:p w14:paraId="306FAEC0" w14:textId="77777777" w:rsidR="00A5334C" w:rsidRPr="003B2F3C" w:rsidRDefault="00A5334C" w:rsidP="00DD0B00">
            <w:pPr>
              <w:jc w:val="both"/>
              <w:rPr>
                <w:rFonts w:ascii="Times New Roman" w:eastAsia="標楷體" w:hAnsi="Times New Roman"/>
                <w:color w:val="000000" w:themeColor="text1"/>
                <w:szCs w:val="24"/>
              </w:rPr>
            </w:pPr>
            <w:r w:rsidRPr="003B2F3C">
              <w:rPr>
                <w:rFonts w:ascii="Times New Roman" w:eastAsia="標楷體" w:hAnsi="Times New Roman"/>
                <w:color w:val="000000" w:themeColor="text1"/>
                <w:szCs w:val="24"/>
                <w:u w:val="single"/>
              </w:rPr>
              <w:t xml:space="preserve">          </w:t>
            </w:r>
            <w:r w:rsidRPr="003B2F3C">
              <w:rPr>
                <w:rFonts w:ascii="Times New Roman" w:eastAsia="標楷體" w:hAnsi="Times New Roman"/>
                <w:color w:val="000000" w:themeColor="text1"/>
                <w:szCs w:val="24"/>
              </w:rPr>
              <w:t>高中</w:t>
            </w:r>
            <w:r w:rsidRPr="003B2F3C">
              <w:rPr>
                <w:rFonts w:ascii="Times New Roman" w:eastAsia="標楷體" w:hAnsi="Times New Roman"/>
                <w:color w:val="000000" w:themeColor="text1"/>
                <w:szCs w:val="24"/>
              </w:rPr>
              <w:t xml:space="preserve">   </w:t>
            </w:r>
            <w:r w:rsidR="00B96938" w:rsidRPr="003B2F3C">
              <w:rPr>
                <w:rFonts w:ascii="標楷體" w:eastAsia="標楷體" w:hAnsi="標楷體" w:hint="eastAsia"/>
                <w:color w:val="000000" w:themeColor="text1"/>
              </w:rPr>
              <w:t>□</w:t>
            </w:r>
            <w:r w:rsidRPr="003B2F3C">
              <w:rPr>
                <w:rFonts w:ascii="Times New Roman" w:eastAsia="標楷體" w:hAnsi="Times New Roman"/>
                <w:color w:val="000000" w:themeColor="text1"/>
                <w:szCs w:val="24"/>
              </w:rPr>
              <w:t>應屆</w:t>
            </w:r>
            <w:r w:rsidRPr="003B2F3C">
              <w:rPr>
                <w:rFonts w:ascii="Times New Roman" w:eastAsia="標楷體" w:hAnsi="Times New Roman"/>
                <w:color w:val="000000" w:themeColor="text1"/>
                <w:szCs w:val="24"/>
              </w:rPr>
              <w:t xml:space="preserve">  </w:t>
            </w:r>
            <w:r w:rsidR="00B96938" w:rsidRPr="003B2F3C">
              <w:rPr>
                <w:rFonts w:ascii="標楷體" w:eastAsia="標楷體" w:hAnsi="標楷體" w:hint="eastAsia"/>
                <w:color w:val="000000" w:themeColor="text1"/>
              </w:rPr>
              <w:t>□</w:t>
            </w:r>
            <w:r w:rsidRPr="003B2F3C">
              <w:rPr>
                <w:rFonts w:ascii="Times New Roman" w:eastAsia="標楷體" w:hAnsi="Times New Roman"/>
                <w:color w:val="000000" w:themeColor="text1"/>
                <w:szCs w:val="24"/>
              </w:rPr>
              <w:t>非應屆</w:t>
            </w:r>
          </w:p>
        </w:tc>
      </w:tr>
      <w:tr w:rsidR="002065D5" w:rsidRPr="002065D5" w14:paraId="06A6A274" w14:textId="77777777" w:rsidTr="00F30737">
        <w:trPr>
          <w:trHeight w:val="469"/>
        </w:trPr>
        <w:tc>
          <w:tcPr>
            <w:tcW w:w="1970" w:type="dxa"/>
            <w:shd w:val="clear" w:color="auto" w:fill="auto"/>
            <w:vAlign w:val="center"/>
          </w:tcPr>
          <w:p w14:paraId="414E755E" w14:textId="77777777" w:rsidR="00F30737" w:rsidRPr="002065D5" w:rsidRDefault="00A5334C" w:rsidP="00DD0B00">
            <w:pPr>
              <w:jc w:val="distribute"/>
              <w:rPr>
                <w:rFonts w:ascii="Times New Roman" w:eastAsia="標楷體" w:hAnsi="Times New Roman"/>
                <w:bdr w:val="single" w:sz="4" w:space="0" w:color="auto"/>
              </w:rPr>
            </w:pPr>
            <w:r w:rsidRPr="002065D5">
              <w:rPr>
                <w:rFonts w:ascii="Times New Roman" w:eastAsia="標楷體" w:hAnsi="Times New Roman"/>
                <w:szCs w:val="24"/>
              </w:rPr>
              <w:t>中華民國</w:t>
            </w:r>
            <w:r w:rsidR="00F30737" w:rsidRPr="002065D5">
              <w:rPr>
                <w:rFonts w:ascii="Times New Roman" w:eastAsia="標楷體" w:hAnsi="Times New Roman" w:hint="eastAsia"/>
              </w:rPr>
              <w:t>國民</w:t>
            </w:r>
          </w:p>
          <w:p w14:paraId="74A2CC48" w14:textId="6A7FBBA4" w:rsidR="00A5334C" w:rsidRPr="002065D5" w:rsidRDefault="00A5334C" w:rsidP="00DD0B00">
            <w:pPr>
              <w:jc w:val="distribute"/>
              <w:rPr>
                <w:rFonts w:ascii="Times New Roman" w:eastAsia="標楷體" w:hAnsi="Times New Roman"/>
                <w:szCs w:val="24"/>
              </w:rPr>
            </w:pPr>
            <w:r w:rsidRPr="002065D5">
              <w:rPr>
                <w:rFonts w:ascii="Times New Roman" w:eastAsia="標楷體" w:hAnsi="Times New Roman"/>
                <w:szCs w:val="24"/>
              </w:rPr>
              <w:t>身分證統一編號</w:t>
            </w:r>
          </w:p>
        </w:tc>
        <w:tc>
          <w:tcPr>
            <w:tcW w:w="2693" w:type="dxa"/>
            <w:shd w:val="clear" w:color="auto" w:fill="auto"/>
            <w:vAlign w:val="center"/>
          </w:tcPr>
          <w:p w14:paraId="2483E550" w14:textId="77777777" w:rsidR="00A5334C" w:rsidRPr="002065D5" w:rsidRDefault="00A5334C" w:rsidP="00DD0B00">
            <w:pPr>
              <w:jc w:val="both"/>
              <w:rPr>
                <w:rFonts w:ascii="Times New Roman" w:eastAsia="標楷體" w:hAnsi="Times New Roman"/>
                <w:szCs w:val="24"/>
              </w:rPr>
            </w:pPr>
          </w:p>
        </w:tc>
        <w:tc>
          <w:tcPr>
            <w:tcW w:w="1559" w:type="dxa"/>
            <w:shd w:val="clear" w:color="auto" w:fill="auto"/>
            <w:vAlign w:val="center"/>
          </w:tcPr>
          <w:p w14:paraId="7300EAFA" w14:textId="77777777" w:rsidR="00A5334C" w:rsidRPr="002065D5" w:rsidRDefault="00A5334C" w:rsidP="00DD0B00">
            <w:pPr>
              <w:jc w:val="distribute"/>
              <w:rPr>
                <w:rFonts w:ascii="Times New Roman" w:eastAsia="標楷體" w:hAnsi="Times New Roman"/>
                <w:szCs w:val="24"/>
              </w:rPr>
            </w:pPr>
            <w:r w:rsidRPr="002065D5">
              <w:rPr>
                <w:rFonts w:ascii="Times New Roman" w:eastAsia="標楷體" w:hAnsi="Times New Roman"/>
                <w:szCs w:val="24"/>
              </w:rPr>
              <w:t>出生年月日</w:t>
            </w:r>
          </w:p>
        </w:tc>
        <w:tc>
          <w:tcPr>
            <w:tcW w:w="4329" w:type="dxa"/>
            <w:shd w:val="clear" w:color="auto" w:fill="auto"/>
            <w:vAlign w:val="center"/>
          </w:tcPr>
          <w:p w14:paraId="05436C83" w14:textId="77777777" w:rsidR="00A5334C" w:rsidRPr="002065D5" w:rsidRDefault="00A5334C" w:rsidP="00DD0B00">
            <w:pPr>
              <w:jc w:val="both"/>
              <w:rPr>
                <w:rFonts w:ascii="Times New Roman" w:eastAsia="標楷體" w:hAnsi="Times New Roman"/>
                <w:szCs w:val="24"/>
              </w:rPr>
            </w:pPr>
          </w:p>
        </w:tc>
      </w:tr>
    </w:tbl>
    <w:p w14:paraId="41B2ECD8" w14:textId="77777777" w:rsidR="00A5334C" w:rsidRPr="002065D5" w:rsidRDefault="00A5334C" w:rsidP="00A5334C">
      <w:pPr>
        <w:spacing w:beforeLines="30" w:before="108"/>
        <w:rPr>
          <w:rFonts w:ascii="Times New Roman" w:eastAsia="標楷體" w:hAnsi="Times New Roman"/>
          <w:b/>
          <w:sz w:val="27"/>
          <w:szCs w:val="27"/>
        </w:rPr>
      </w:pPr>
      <w:r w:rsidRPr="002065D5">
        <w:rPr>
          <w:rFonts w:ascii="Times New Roman" w:eastAsia="標楷體" w:hAnsi="Times New Roman"/>
          <w:b/>
          <w:sz w:val="27"/>
          <w:szCs w:val="27"/>
        </w:rPr>
        <w:t>報考障礙類別</w:t>
      </w:r>
    </w:p>
    <w:tbl>
      <w:tblPr>
        <w:tblW w:w="10531" w:type="dxa"/>
        <w:tblBorders>
          <w:top w:val="single" w:sz="12" w:space="0" w:color="auto"/>
          <w:left w:val="single" w:sz="12" w:space="0" w:color="auto"/>
          <w:bottom w:val="single" w:sz="12" w:space="0" w:color="auto"/>
          <w:right w:val="single" w:sz="12" w:space="0" w:color="auto"/>
        </w:tblBorders>
        <w:tblLook w:val="04A0" w:firstRow="1" w:lastRow="0" w:firstColumn="1" w:lastColumn="0" w:noHBand="0" w:noVBand="1"/>
      </w:tblPr>
      <w:tblGrid>
        <w:gridCol w:w="10531"/>
      </w:tblGrid>
      <w:tr w:rsidR="002065D5" w:rsidRPr="002065D5" w14:paraId="5F53601C" w14:textId="77777777" w:rsidTr="00DD0B00">
        <w:trPr>
          <w:trHeight w:val="1334"/>
        </w:trPr>
        <w:tc>
          <w:tcPr>
            <w:tcW w:w="10531" w:type="dxa"/>
            <w:shd w:val="clear" w:color="auto" w:fill="auto"/>
            <w:vAlign w:val="center"/>
          </w:tcPr>
          <w:p w14:paraId="0834F6DC" w14:textId="77777777" w:rsidR="004E3DA7" w:rsidRPr="002065D5" w:rsidRDefault="00A5334C" w:rsidP="007A2F02">
            <w:pPr>
              <w:pStyle w:val="ac"/>
              <w:widowControl w:val="0"/>
              <w:numPr>
                <w:ilvl w:val="0"/>
                <w:numId w:val="15"/>
              </w:numPr>
              <w:ind w:leftChars="0"/>
              <w:jc w:val="both"/>
              <w:rPr>
                <w:rFonts w:ascii="Times New Roman" w:eastAsia="標楷體" w:hAnsi="Times New Roman" w:cs="Times New Roman"/>
              </w:rPr>
            </w:pPr>
            <w:r w:rsidRPr="002065D5">
              <w:rPr>
                <w:rFonts w:ascii="Times New Roman" w:eastAsia="標楷體" w:hAnsi="Times New Roman" w:cs="Times New Roman"/>
              </w:rPr>
              <w:t>視覺障礙</w:t>
            </w:r>
            <w:r w:rsidR="004E3DA7" w:rsidRPr="002065D5">
              <w:rPr>
                <w:rFonts w:ascii="Times New Roman" w:eastAsia="標楷體" w:hAnsi="Times New Roman" w:cs="Times New Roman" w:hint="eastAsia"/>
              </w:rPr>
              <w:t xml:space="preserve">           </w:t>
            </w:r>
            <w:r w:rsidR="00B96938" w:rsidRPr="002065D5">
              <w:rPr>
                <w:rFonts w:ascii="標楷體" w:eastAsia="標楷體" w:hAnsi="標楷體" w:hint="eastAsia"/>
              </w:rPr>
              <w:t>□</w:t>
            </w:r>
            <w:r w:rsidRPr="002065D5">
              <w:rPr>
                <w:rFonts w:ascii="Times New Roman" w:eastAsia="標楷體" w:hAnsi="Times New Roman" w:cs="Times New Roman"/>
              </w:rPr>
              <w:t xml:space="preserve"> </w:t>
            </w:r>
            <w:r w:rsidRPr="002065D5">
              <w:rPr>
                <w:rFonts w:ascii="Times New Roman" w:eastAsia="標楷體" w:hAnsi="Times New Roman" w:cs="Times New Roman"/>
              </w:rPr>
              <w:t>聽覺障礙</w:t>
            </w:r>
            <w:r w:rsidR="004E3DA7" w:rsidRPr="002065D5">
              <w:rPr>
                <w:rFonts w:ascii="Times New Roman" w:eastAsia="標楷體" w:hAnsi="Times New Roman" w:cs="Times New Roman" w:hint="eastAsia"/>
              </w:rPr>
              <w:t xml:space="preserve">           </w:t>
            </w:r>
            <w:r w:rsidR="00B96938" w:rsidRPr="002065D5">
              <w:rPr>
                <w:rFonts w:ascii="標楷體" w:eastAsia="標楷體" w:hAnsi="標楷體" w:hint="eastAsia"/>
              </w:rPr>
              <w:t>□</w:t>
            </w:r>
            <w:r w:rsidRPr="002065D5">
              <w:rPr>
                <w:rFonts w:ascii="Times New Roman" w:eastAsia="標楷體" w:hAnsi="Times New Roman" w:cs="Times New Roman"/>
              </w:rPr>
              <w:t xml:space="preserve"> </w:t>
            </w:r>
            <w:r w:rsidRPr="002065D5">
              <w:rPr>
                <w:rFonts w:ascii="Times New Roman" w:eastAsia="標楷體" w:hAnsi="Times New Roman" w:cs="Times New Roman"/>
              </w:rPr>
              <w:t>腦性麻痺</w:t>
            </w:r>
            <w:r w:rsidR="004E3DA7" w:rsidRPr="002065D5">
              <w:rPr>
                <w:rFonts w:ascii="Times New Roman" w:eastAsia="標楷體" w:hAnsi="Times New Roman" w:cs="Times New Roman" w:hint="eastAsia"/>
              </w:rPr>
              <w:t xml:space="preserve">           </w:t>
            </w:r>
            <w:r w:rsidR="004E3DA7" w:rsidRPr="002065D5">
              <w:rPr>
                <w:rFonts w:ascii="標楷體" w:eastAsia="標楷體" w:hAnsi="標楷體" w:hint="eastAsia"/>
              </w:rPr>
              <w:t xml:space="preserve">□ </w:t>
            </w:r>
            <w:r w:rsidR="004E3DA7" w:rsidRPr="002065D5">
              <w:rPr>
                <w:rFonts w:ascii="Times New Roman" w:eastAsia="標楷體" w:hAnsi="Times New Roman" w:cs="Times New Roman"/>
              </w:rPr>
              <w:t>自閉症</w:t>
            </w:r>
          </w:p>
          <w:p w14:paraId="72EF07F9" w14:textId="4544461E" w:rsidR="004E3DA7" w:rsidRPr="002065D5" w:rsidRDefault="00B96938" w:rsidP="004E3DA7">
            <w:pPr>
              <w:jc w:val="both"/>
              <w:rPr>
                <w:rFonts w:ascii="Times New Roman" w:eastAsia="標楷體" w:hAnsi="Times New Roman"/>
              </w:rPr>
            </w:pPr>
            <w:r w:rsidRPr="002065D5">
              <w:rPr>
                <w:rFonts w:ascii="標楷體" w:eastAsia="標楷體" w:hAnsi="標楷體" w:hint="eastAsia"/>
              </w:rPr>
              <w:t>□</w:t>
            </w:r>
            <w:r w:rsidR="00A5334C" w:rsidRPr="002065D5">
              <w:rPr>
                <w:rFonts w:ascii="Times New Roman" w:eastAsia="標楷體" w:hAnsi="Times New Roman"/>
              </w:rPr>
              <w:t xml:space="preserve"> </w:t>
            </w:r>
            <w:r w:rsidR="00A5334C" w:rsidRPr="002065D5">
              <w:rPr>
                <w:rFonts w:ascii="Times New Roman" w:eastAsia="標楷體" w:hAnsi="Times New Roman"/>
              </w:rPr>
              <w:t>學習障礙：</w:t>
            </w:r>
            <w:r w:rsidR="00A5334C" w:rsidRPr="002065D5">
              <w:rPr>
                <w:rFonts w:ascii="Times New Roman" w:eastAsia="標楷體" w:hAnsi="Times New Roman"/>
              </w:rPr>
              <w:t>__________________</w:t>
            </w:r>
            <w:r w:rsidR="00A5334C" w:rsidRPr="002065D5">
              <w:rPr>
                <w:rFonts w:ascii="Times New Roman" w:eastAsia="標楷體" w:hAnsi="Times New Roman"/>
              </w:rPr>
              <w:t>型</w:t>
            </w:r>
            <w:r w:rsidR="00A5334C" w:rsidRPr="002065D5">
              <w:rPr>
                <w:rFonts w:ascii="Times New Roman" w:eastAsia="標楷體" w:hAnsi="Times New Roman"/>
              </w:rPr>
              <w:t xml:space="preserve">   </w:t>
            </w:r>
            <w:r w:rsidR="004E3DA7" w:rsidRPr="002065D5">
              <w:rPr>
                <w:rFonts w:ascii="Times New Roman" w:eastAsia="標楷體" w:hAnsi="Times New Roman" w:hint="eastAsia"/>
              </w:rPr>
              <w:t xml:space="preserve">        </w:t>
            </w:r>
            <w:r w:rsidR="004E3DA7" w:rsidRPr="002065D5">
              <w:rPr>
                <w:rFonts w:ascii="標楷體" w:eastAsia="標楷體" w:hAnsi="標楷體" w:hint="eastAsia"/>
              </w:rPr>
              <w:t xml:space="preserve">□ </w:t>
            </w:r>
            <w:r w:rsidR="00ED2073" w:rsidRPr="002065D5">
              <w:rPr>
                <w:rFonts w:ascii="Times New Roman" w:eastAsia="標楷體" w:hAnsi="Times New Roman"/>
              </w:rPr>
              <w:t>肢體障礙</w:t>
            </w:r>
          </w:p>
          <w:p w14:paraId="5711C22F" w14:textId="7817457B" w:rsidR="00A5334C" w:rsidRPr="002065D5" w:rsidRDefault="00A5334C" w:rsidP="007A2F02">
            <w:pPr>
              <w:pStyle w:val="ac"/>
              <w:widowControl w:val="0"/>
              <w:numPr>
                <w:ilvl w:val="0"/>
                <w:numId w:val="15"/>
              </w:numPr>
              <w:ind w:leftChars="0"/>
              <w:jc w:val="both"/>
              <w:rPr>
                <w:rFonts w:ascii="Times New Roman" w:eastAsia="標楷體" w:hAnsi="Times New Roman" w:cs="Times New Roman"/>
              </w:rPr>
            </w:pPr>
            <w:r w:rsidRPr="002065D5">
              <w:rPr>
                <w:rFonts w:ascii="Times New Roman" w:eastAsia="標楷體" w:hAnsi="Times New Roman" w:cs="Times New Roman"/>
              </w:rPr>
              <w:t>其他障礙</w:t>
            </w:r>
            <w:r w:rsidR="00E42815" w:rsidRPr="0013318A">
              <w:rPr>
                <w:rFonts w:ascii="Times New Roman" w:eastAsia="標楷體" w:hAnsi="Times New Roman"/>
                <w:bCs/>
                <w:color w:val="000000" w:themeColor="text1"/>
                <w:szCs w:val="28"/>
              </w:rPr>
              <w:t>（</w:t>
            </w:r>
            <w:r w:rsidRPr="002065D5">
              <w:rPr>
                <w:rFonts w:ascii="Times New Roman" w:eastAsia="標楷體" w:hAnsi="Times New Roman" w:cs="Times New Roman"/>
                <w:color w:val="FF0000"/>
                <w:sz w:val="22"/>
                <w:szCs w:val="27"/>
              </w:rPr>
              <w:t>請圈選所屬障礙類別</w:t>
            </w:r>
            <w:r w:rsidR="008E4A27" w:rsidRPr="002065D5">
              <w:rPr>
                <w:rFonts w:ascii="Times New Roman" w:eastAsia="標楷體" w:hAnsi="Times New Roman" w:cs="Times New Roman" w:hint="eastAsia"/>
                <w:color w:val="FF0000"/>
                <w:sz w:val="22"/>
                <w:szCs w:val="27"/>
              </w:rPr>
              <w:t>：</w:t>
            </w:r>
            <w:r w:rsidRPr="002065D5">
              <w:rPr>
                <w:rFonts w:ascii="Times New Roman" w:eastAsia="標楷體" w:hAnsi="Times New Roman" w:cs="Times New Roman"/>
              </w:rPr>
              <w:t>智能障礙、語言障礙、</w:t>
            </w:r>
            <w:r w:rsidR="00152508" w:rsidRPr="002065D5">
              <w:rPr>
                <w:rFonts w:ascii="Times New Roman" w:eastAsia="標楷體" w:hAnsi="Times New Roman" w:cs="Times New Roman"/>
              </w:rPr>
              <w:t>身體病弱、</w:t>
            </w:r>
            <w:r w:rsidRPr="002065D5">
              <w:rPr>
                <w:rFonts w:ascii="Times New Roman" w:eastAsia="標楷體" w:hAnsi="Times New Roman" w:cs="Times New Roman"/>
              </w:rPr>
              <w:t>情緒</w:t>
            </w:r>
            <w:r w:rsidR="00152508" w:rsidRPr="002065D5">
              <w:rPr>
                <w:rFonts w:ascii="Times New Roman" w:eastAsia="標楷體" w:hAnsi="Times New Roman" w:cs="Times New Roman" w:hint="eastAsia"/>
              </w:rPr>
              <w:t>行為</w:t>
            </w:r>
            <w:r w:rsidRPr="002065D5">
              <w:rPr>
                <w:rFonts w:ascii="Times New Roman" w:eastAsia="標楷體" w:hAnsi="Times New Roman" w:cs="Times New Roman"/>
              </w:rPr>
              <w:t>障礙、多重障礙、其他：</w:t>
            </w:r>
            <w:r w:rsidRPr="002065D5">
              <w:rPr>
                <w:rFonts w:ascii="Times New Roman" w:eastAsia="標楷體" w:hAnsi="Times New Roman" w:cs="Times New Roman"/>
              </w:rPr>
              <w:t>___________________</w:t>
            </w:r>
            <w:r w:rsidR="00E42815" w:rsidRPr="0013318A">
              <w:rPr>
                <w:rFonts w:ascii="Times New Roman" w:eastAsia="標楷體" w:hAnsi="Times New Roman"/>
                <w:bCs/>
                <w:color w:val="000000" w:themeColor="text1"/>
                <w:szCs w:val="28"/>
              </w:rPr>
              <w:t>）</w:t>
            </w:r>
          </w:p>
        </w:tc>
      </w:tr>
    </w:tbl>
    <w:p w14:paraId="1C9B069D" w14:textId="07A1CD95" w:rsidR="00A5334C" w:rsidRPr="002065D5" w:rsidRDefault="00A5334C" w:rsidP="00A5334C">
      <w:pPr>
        <w:spacing w:beforeLines="30" w:before="108"/>
        <w:rPr>
          <w:rFonts w:ascii="Times New Roman" w:eastAsia="標楷體" w:hAnsi="Times New Roman"/>
          <w:b/>
          <w:sz w:val="27"/>
          <w:szCs w:val="27"/>
        </w:rPr>
      </w:pPr>
      <w:r w:rsidRPr="002065D5">
        <w:rPr>
          <w:rFonts w:ascii="Times New Roman" w:eastAsia="標楷體" w:hAnsi="Times New Roman"/>
          <w:b/>
          <w:sz w:val="27"/>
          <w:szCs w:val="27"/>
        </w:rPr>
        <w:t>教育史</w:t>
      </w:r>
      <w:r w:rsidR="00E42815">
        <w:rPr>
          <w:rFonts w:ascii="Times New Roman" w:eastAsia="標楷體" w:hAnsi="Times New Roman" w:hint="eastAsia"/>
          <w:b/>
          <w:sz w:val="27"/>
          <w:szCs w:val="27"/>
        </w:rPr>
        <w:t>（</w:t>
      </w:r>
      <w:r w:rsidRPr="002065D5">
        <w:rPr>
          <w:rFonts w:ascii="Times New Roman" w:eastAsia="標楷體" w:hAnsi="Times New Roman"/>
          <w:b/>
          <w:sz w:val="27"/>
          <w:szCs w:val="27"/>
        </w:rPr>
        <w:t>請簡述自幼至今之特殊輔導與教育過程</w:t>
      </w:r>
      <w:r w:rsidR="00E42815">
        <w:rPr>
          <w:rFonts w:ascii="Times New Roman" w:eastAsia="標楷體" w:hAnsi="Times New Roman" w:hint="eastAsia"/>
          <w:b/>
          <w:sz w:val="27"/>
          <w:szCs w:val="27"/>
        </w:rPr>
        <w:t>）</w:t>
      </w:r>
      <w:r w:rsidRPr="002065D5">
        <w:rPr>
          <w:rFonts w:ascii="Times New Roman" w:eastAsia="標楷體" w:hAnsi="Times New Roman"/>
          <w:b/>
          <w:sz w:val="27"/>
          <w:szCs w:val="27"/>
        </w:rPr>
        <w:t>：</w:t>
      </w:r>
    </w:p>
    <w:tbl>
      <w:tblPr>
        <w:tblW w:w="10531" w:type="dxa"/>
        <w:tblBorders>
          <w:top w:val="single" w:sz="12" w:space="0" w:color="auto"/>
          <w:left w:val="single" w:sz="12" w:space="0" w:color="auto"/>
          <w:bottom w:val="single" w:sz="12" w:space="0" w:color="auto"/>
          <w:right w:val="single" w:sz="12" w:space="0" w:color="auto"/>
          <w:insideH w:val="dashSmallGap" w:sz="4" w:space="0" w:color="auto"/>
          <w:insideV w:val="dashSmallGap" w:sz="4" w:space="0" w:color="auto"/>
        </w:tblBorders>
        <w:tblLook w:val="04A0" w:firstRow="1" w:lastRow="0" w:firstColumn="1" w:lastColumn="0" w:noHBand="0" w:noVBand="1"/>
      </w:tblPr>
      <w:tblGrid>
        <w:gridCol w:w="10531"/>
      </w:tblGrid>
      <w:tr w:rsidR="002065D5" w:rsidRPr="002065D5" w14:paraId="3C97E96A" w14:textId="77777777" w:rsidTr="004E3DA7">
        <w:trPr>
          <w:trHeight w:val="454"/>
        </w:trPr>
        <w:tc>
          <w:tcPr>
            <w:tcW w:w="10531" w:type="dxa"/>
            <w:shd w:val="clear" w:color="auto" w:fill="auto"/>
          </w:tcPr>
          <w:p w14:paraId="025972DB" w14:textId="77777777" w:rsidR="00A5334C" w:rsidRPr="002065D5" w:rsidRDefault="00A5334C" w:rsidP="00DD0B00">
            <w:pPr>
              <w:spacing w:beforeLines="30" w:before="108"/>
              <w:rPr>
                <w:rFonts w:ascii="Times New Roman" w:eastAsia="標楷體" w:hAnsi="Times New Roman"/>
                <w:szCs w:val="24"/>
              </w:rPr>
            </w:pPr>
          </w:p>
        </w:tc>
      </w:tr>
      <w:tr w:rsidR="002065D5" w:rsidRPr="002065D5" w14:paraId="4AAEF125" w14:textId="77777777" w:rsidTr="004E3DA7">
        <w:trPr>
          <w:trHeight w:val="454"/>
        </w:trPr>
        <w:tc>
          <w:tcPr>
            <w:tcW w:w="10531" w:type="dxa"/>
            <w:shd w:val="clear" w:color="auto" w:fill="auto"/>
          </w:tcPr>
          <w:p w14:paraId="2AE267A5" w14:textId="77777777" w:rsidR="00A5334C" w:rsidRPr="002065D5" w:rsidRDefault="00A5334C" w:rsidP="00DD0B00">
            <w:pPr>
              <w:spacing w:beforeLines="30" w:before="108"/>
              <w:rPr>
                <w:rFonts w:ascii="Times New Roman" w:eastAsia="標楷體" w:hAnsi="Times New Roman"/>
                <w:szCs w:val="24"/>
              </w:rPr>
            </w:pPr>
          </w:p>
        </w:tc>
      </w:tr>
      <w:tr w:rsidR="002065D5" w:rsidRPr="002065D5" w14:paraId="447CF7CE" w14:textId="77777777" w:rsidTr="004E3DA7">
        <w:trPr>
          <w:trHeight w:val="454"/>
        </w:trPr>
        <w:tc>
          <w:tcPr>
            <w:tcW w:w="10531" w:type="dxa"/>
            <w:shd w:val="clear" w:color="auto" w:fill="auto"/>
          </w:tcPr>
          <w:p w14:paraId="3465E7DE" w14:textId="77777777" w:rsidR="00A5334C" w:rsidRPr="002065D5" w:rsidRDefault="00A5334C" w:rsidP="00DD0B00">
            <w:pPr>
              <w:spacing w:beforeLines="30" w:before="108"/>
              <w:rPr>
                <w:rFonts w:ascii="Times New Roman" w:eastAsia="標楷體" w:hAnsi="Times New Roman"/>
                <w:szCs w:val="24"/>
              </w:rPr>
            </w:pPr>
          </w:p>
        </w:tc>
      </w:tr>
      <w:tr w:rsidR="002065D5" w:rsidRPr="002065D5" w14:paraId="485BAAD2" w14:textId="77777777" w:rsidTr="004E3DA7">
        <w:trPr>
          <w:trHeight w:val="454"/>
        </w:trPr>
        <w:tc>
          <w:tcPr>
            <w:tcW w:w="10531" w:type="dxa"/>
            <w:shd w:val="clear" w:color="auto" w:fill="auto"/>
          </w:tcPr>
          <w:p w14:paraId="093B709B" w14:textId="77777777" w:rsidR="00A5334C" w:rsidRPr="002065D5" w:rsidRDefault="00A5334C" w:rsidP="00DD0B00">
            <w:pPr>
              <w:spacing w:beforeLines="30" w:before="108"/>
              <w:rPr>
                <w:rFonts w:ascii="Times New Roman" w:eastAsia="標楷體" w:hAnsi="Times New Roman"/>
                <w:szCs w:val="24"/>
              </w:rPr>
            </w:pPr>
          </w:p>
        </w:tc>
      </w:tr>
      <w:tr w:rsidR="002065D5" w:rsidRPr="002065D5" w14:paraId="6313CDAA" w14:textId="77777777" w:rsidTr="004E3DA7">
        <w:trPr>
          <w:trHeight w:val="454"/>
        </w:trPr>
        <w:tc>
          <w:tcPr>
            <w:tcW w:w="10531" w:type="dxa"/>
            <w:shd w:val="clear" w:color="auto" w:fill="auto"/>
          </w:tcPr>
          <w:p w14:paraId="7FB5232F" w14:textId="77777777" w:rsidR="00A5334C" w:rsidRPr="002065D5" w:rsidRDefault="00A5334C" w:rsidP="00DD0B00">
            <w:pPr>
              <w:spacing w:beforeLines="30" w:before="108"/>
              <w:rPr>
                <w:rFonts w:ascii="Times New Roman" w:eastAsia="標楷體" w:hAnsi="Times New Roman"/>
                <w:szCs w:val="24"/>
              </w:rPr>
            </w:pPr>
          </w:p>
        </w:tc>
      </w:tr>
      <w:tr w:rsidR="002065D5" w:rsidRPr="002065D5" w14:paraId="069140E0" w14:textId="77777777" w:rsidTr="004E3DA7">
        <w:trPr>
          <w:trHeight w:val="454"/>
        </w:trPr>
        <w:tc>
          <w:tcPr>
            <w:tcW w:w="10531" w:type="dxa"/>
            <w:shd w:val="clear" w:color="auto" w:fill="auto"/>
          </w:tcPr>
          <w:p w14:paraId="09C5DBE3" w14:textId="77777777" w:rsidR="00A5334C" w:rsidRPr="002065D5" w:rsidRDefault="00A5334C" w:rsidP="00DD0B00">
            <w:pPr>
              <w:spacing w:beforeLines="30" w:before="108"/>
              <w:rPr>
                <w:rFonts w:ascii="Times New Roman" w:eastAsia="標楷體" w:hAnsi="Times New Roman"/>
                <w:szCs w:val="24"/>
              </w:rPr>
            </w:pPr>
          </w:p>
        </w:tc>
      </w:tr>
      <w:tr w:rsidR="002065D5" w:rsidRPr="002065D5" w14:paraId="7DCCABF3" w14:textId="77777777" w:rsidTr="004E3DA7">
        <w:trPr>
          <w:trHeight w:val="454"/>
        </w:trPr>
        <w:tc>
          <w:tcPr>
            <w:tcW w:w="10531" w:type="dxa"/>
            <w:shd w:val="clear" w:color="auto" w:fill="auto"/>
          </w:tcPr>
          <w:p w14:paraId="0D7287B4" w14:textId="77777777" w:rsidR="00A5334C" w:rsidRPr="002065D5" w:rsidRDefault="00A5334C" w:rsidP="00DD0B00">
            <w:pPr>
              <w:spacing w:beforeLines="30" w:before="108"/>
              <w:rPr>
                <w:rFonts w:ascii="Times New Roman" w:eastAsia="標楷體" w:hAnsi="Times New Roman"/>
                <w:szCs w:val="24"/>
              </w:rPr>
            </w:pPr>
          </w:p>
        </w:tc>
      </w:tr>
    </w:tbl>
    <w:p w14:paraId="2FED85E2" w14:textId="20F8DAD7" w:rsidR="00A5334C" w:rsidRPr="002065D5" w:rsidRDefault="00A5334C" w:rsidP="00A5334C">
      <w:pPr>
        <w:spacing w:beforeLines="30" w:before="108"/>
        <w:rPr>
          <w:rFonts w:ascii="Times New Roman" w:eastAsia="標楷體" w:hAnsi="Times New Roman"/>
          <w:b/>
          <w:sz w:val="27"/>
          <w:szCs w:val="27"/>
        </w:rPr>
      </w:pPr>
      <w:r w:rsidRPr="002065D5">
        <w:rPr>
          <w:rFonts w:ascii="Times New Roman" w:eastAsia="標楷體" w:hAnsi="Times New Roman"/>
          <w:b/>
          <w:sz w:val="27"/>
          <w:szCs w:val="27"/>
        </w:rPr>
        <w:t>醫療史</w:t>
      </w:r>
      <w:r w:rsidR="00E42815">
        <w:rPr>
          <w:rFonts w:ascii="Times New Roman" w:eastAsia="標楷體" w:hAnsi="Times New Roman" w:hint="eastAsia"/>
          <w:b/>
          <w:sz w:val="27"/>
          <w:szCs w:val="27"/>
        </w:rPr>
        <w:t>（</w:t>
      </w:r>
      <w:r w:rsidRPr="002065D5">
        <w:rPr>
          <w:rFonts w:ascii="Times New Roman" w:eastAsia="標楷體" w:hAnsi="Times New Roman"/>
          <w:b/>
          <w:sz w:val="27"/>
          <w:szCs w:val="27"/>
        </w:rPr>
        <w:t>請簡述發病、診治的時間及歷程</w:t>
      </w:r>
      <w:r w:rsidR="00E42815">
        <w:rPr>
          <w:rFonts w:ascii="Times New Roman" w:eastAsia="標楷體" w:hAnsi="Times New Roman" w:hint="eastAsia"/>
          <w:b/>
          <w:sz w:val="27"/>
          <w:szCs w:val="27"/>
        </w:rPr>
        <w:t>）</w:t>
      </w:r>
      <w:r w:rsidRPr="002065D5">
        <w:rPr>
          <w:rFonts w:ascii="Times New Roman" w:eastAsia="標楷體" w:hAnsi="Times New Roman"/>
          <w:b/>
          <w:sz w:val="27"/>
          <w:szCs w:val="27"/>
        </w:rPr>
        <w:t>：</w:t>
      </w:r>
    </w:p>
    <w:tbl>
      <w:tblPr>
        <w:tblW w:w="10531" w:type="dxa"/>
        <w:tblBorders>
          <w:top w:val="single" w:sz="12" w:space="0" w:color="auto"/>
          <w:left w:val="single" w:sz="12" w:space="0" w:color="auto"/>
          <w:bottom w:val="single" w:sz="12" w:space="0" w:color="auto"/>
          <w:right w:val="single" w:sz="12" w:space="0" w:color="auto"/>
          <w:insideH w:val="dashSmallGap" w:sz="4" w:space="0" w:color="auto"/>
          <w:insideV w:val="dashSmallGap" w:sz="4" w:space="0" w:color="auto"/>
        </w:tblBorders>
        <w:tblLook w:val="04A0" w:firstRow="1" w:lastRow="0" w:firstColumn="1" w:lastColumn="0" w:noHBand="0" w:noVBand="1"/>
      </w:tblPr>
      <w:tblGrid>
        <w:gridCol w:w="10531"/>
      </w:tblGrid>
      <w:tr w:rsidR="002065D5" w:rsidRPr="002065D5" w14:paraId="22695292" w14:textId="77777777" w:rsidTr="00112823">
        <w:trPr>
          <w:trHeight w:val="454"/>
        </w:trPr>
        <w:tc>
          <w:tcPr>
            <w:tcW w:w="10531" w:type="dxa"/>
            <w:shd w:val="clear" w:color="auto" w:fill="auto"/>
          </w:tcPr>
          <w:p w14:paraId="46360BA3" w14:textId="77777777" w:rsidR="00A5334C" w:rsidRPr="002065D5" w:rsidRDefault="00A5334C" w:rsidP="00DD0B00">
            <w:pPr>
              <w:spacing w:beforeLines="30" w:before="108"/>
              <w:rPr>
                <w:rFonts w:ascii="Times New Roman" w:eastAsia="標楷體" w:hAnsi="Times New Roman"/>
                <w:szCs w:val="24"/>
              </w:rPr>
            </w:pPr>
          </w:p>
        </w:tc>
      </w:tr>
      <w:tr w:rsidR="002065D5" w:rsidRPr="002065D5" w14:paraId="0D95F79C" w14:textId="77777777" w:rsidTr="00112823">
        <w:trPr>
          <w:trHeight w:val="454"/>
        </w:trPr>
        <w:tc>
          <w:tcPr>
            <w:tcW w:w="10531" w:type="dxa"/>
            <w:shd w:val="clear" w:color="auto" w:fill="auto"/>
          </w:tcPr>
          <w:p w14:paraId="3D916329" w14:textId="77777777" w:rsidR="00A5334C" w:rsidRPr="002065D5" w:rsidRDefault="00A5334C" w:rsidP="00DD0B00">
            <w:pPr>
              <w:spacing w:beforeLines="30" w:before="108"/>
              <w:rPr>
                <w:rFonts w:ascii="Times New Roman" w:eastAsia="標楷體" w:hAnsi="Times New Roman"/>
                <w:szCs w:val="24"/>
              </w:rPr>
            </w:pPr>
          </w:p>
        </w:tc>
      </w:tr>
      <w:tr w:rsidR="002065D5" w:rsidRPr="002065D5" w14:paraId="7F22A0BF" w14:textId="77777777" w:rsidTr="00112823">
        <w:trPr>
          <w:trHeight w:val="454"/>
        </w:trPr>
        <w:tc>
          <w:tcPr>
            <w:tcW w:w="10531" w:type="dxa"/>
            <w:shd w:val="clear" w:color="auto" w:fill="auto"/>
          </w:tcPr>
          <w:p w14:paraId="4D48DBBC" w14:textId="77777777" w:rsidR="00A5334C" w:rsidRPr="002065D5" w:rsidRDefault="00A5334C" w:rsidP="00DD0B00">
            <w:pPr>
              <w:spacing w:beforeLines="30" w:before="108"/>
              <w:rPr>
                <w:rFonts w:ascii="Times New Roman" w:eastAsia="標楷體" w:hAnsi="Times New Roman"/>
                <w:szCs w:val="24"/>
              </w:rPr>
            </w:pPr>
          </w:p>
        </w:tc>
      </w:tr>
      <w:tr w:rsidR="002065D5" w:rsidRPr="002065D5" w14:paraId="68D5997B" w14:textId="77777777" w:rsidTr="00112823">
        <w:trPr>
          <w:trHeight w:val="454"/>
        </w:trPr>
        <w:tc>
          <w:tcPr>
            <w:tcW w:w="10531" w:type="dxa"/>
            <w:shd w:val="clear" w:color="auto" w:fill="auto"/>
          </w:tcPr>
          <w:p w14:paraId="6E7DBD57" w14:textId="77777777" w:rsidR="00A5334C" w:rsidRPr="002065D5" w:rsidRDefault="00A5334C" w:rsidP="00DD0B00">
            <w:pPr>
              <w:spacing w:beforeLines="30" w:before="108"/>
              <w:rPr>
                <w:rFonts w:ascii="Times New Roman" w:eastAsia="標楷體" w:hAnsi="Times New Roman"/>
                <w:szCs w:val="24"/>
              </w:rPr>
            </w:pPr>
          </w:p>
        </w:tc>
      </w:tr>
      <w:tr w:rsidR="002065D5" w:rsidRPr="002065D5" w14:paraId="451CD53A" w14:textId="77777777" w:rsidTr="00112823">
        <w:trPr>
          <w:trHeight w:val="454"/>
        </w:trPr>
        <w:tc>
          <w:tcPr>
            <w:tcW w:w="10531" w:type="dxa"/>
            <w:shd w:val="clear" w:color="auto" w:fill="auto"/>
          </w:tcPr>
          <w:p w14:paraId="656DECA8" w14:textId="77777777" w:rsidR="00A5334C" w:rsidRPr="002065D5" w:rsidRDefault="00A5334C" w:rsidP="00DD0B00">
            <w:pPr>
              <w:spacing w:beforeLines="30" w:before="108"/>
              <w:rPr>
                <w:rFonts w:ascii="Times New Roman" w:eastAsia="標楷體" w:hAnsi="Times New Roman"/>
                <w:szCs w:val="24"/>
              </w:rPr>
            </w:pPr>
          </w:p>
        </w:tc>
      </w:tr>
      <w:tr w:rsidR="002065D5" w:rsidRPr="002065D5" w14:paraId="1E0C882E" w14:textId="77777777" w:rsidTr="00112823">
        <w:trPr>
          <w:trHeight w:val="454"/>
        </w:trPr>
        <w:tc>
          <w:tcPr>
            <w:tcW w:w="10531" w:type="dxa"/>
            <w:shd w:val="clear" w:color="auto" w:fill="auto"/>
          </w:tcPr>
          <w:p w14:paraId="7E2CF6FF" w14:textId="77777777" w:rsidR="00A5334C" w:rsidRPr="002065D5" w:rsidRDefault="00A5334C" w:rsidP="00DD0B00">
            <w:pPr>
              <w:spacing w:beforeLines="30" w:before="108"/>
              <w:rPr>
                <w:rFonts w:ascii="Times New Roman" w:eastAsia="標楷體" w:hAnsi="Times New Roman"/>
                <w:szCs w:val="24"/>
              </w:rPr>
            </w:pPr>
          </w:p>
        </w:tc>
      </w:tr>
      <w:tr w:rsidR="002065D5" w:rsidRPr="002065D5" w14:paraId="2A8AFCE7" w14:textId="77777777" w:rsidTr="00112823">
        <w:trPr>
          <w:trHeight w:val="454"/>
        </w:trPr>
        <w:tc>
          <w:tcPr>
            <w:tcW w:w="10531" w:type="dxa"/>
            <w:shd w:val="clear" w:color="auto" w:fill="auto"/>
          </w:tcPr>
          <w:p w14:paraId="61D103C8" w14:textId="77777777" w:rsidR="00A5334C" w:rsidRPr="002065D5" w:rsidRDefault="00A5334C" w:rsidP="00DD0B00">
            <w:pPr>
              <w:spacing w:beforeLines="30" w:before="108"/>
              <w:rPr>
                <w:rFonts w:ascii="Times New Roman" w:eastAsia="標楷體" w:hAnsi="Times New Roman"/>
                <w:szCs w:val="24"/>
              </w:rPr>
            </w:pPr>
          </w:p>
        </w:tc>
      </w:tr>
      <w:tr w:rsidR="002065D5" w:rsidRPr="002065D5" w14:paraId="0D46C646" w14:textId="77777777" w:rsidTr="00112823">
        <w:trPr>
          <w:trHeight w:val="454"/>
        </w:trPr>
        <w:tc>
          <w:tcPr>
            <w:tcW w:w="10531" w:type="dxa"/>
            <w:tcBorders>
              <w:top w:val="dashSmallGap" w:sz="4" w:space="0" w:color="auto"/>
              <w:left w:val="single" w:sz="12" w:space="0" w:color="auto"/>
              <w:bottom w:val="single" w:sz="12" w:space="0" w:color="auto"/>
              <w:right w:val="single" w:sz="12" w:space="0" w:color="auto"/>
            </w:tcBorders>
            <w:shd w:val="clear" w:color="auto" w:fill="auto"/>
          </w:tcPr>
          <w:p w14:paraId="3114FD50" w14:textId="77777777" w:rsidR="001635FB" w:rsidRPr="002065D5" w:rsidRDefault="001635FB" w:rsidP="001635FB">
            <w:pPr>
              <w:spacing w:beforeLines="30" w:before="108"/>
              <w:rPr>
                <w:rFonts w:ascii="Times New Roman" w:eastAsia="標楷體" w:hAnsi="Times New Roman"/>
                <w:szCs w:val="24"/>
              </w:rPr>
            </w:pPr>
          </w:p>
        </w:tc>
      </w:tr>
    </w:tbl>
    <w:p w14:paraId="6F312798" w14:textId="77777777" w:rsidR="001635FB" w:rsidRPr="002065D5" w:rsidRDefault="001635FB" w:rsidP="00DD0B00">
      <w:pPr>
        <w:spacing w:beforeLines="30" w:before="108"/>
        <w:rPr>
          <w:rFonts w:ascii="Times New Roman" w:eastAsia="標楷體" w:hAnsi="Times New Roman"/>
          <w:szCs w:val="24"/>
        </w:rPr>
        <w:sectPr w:rsidR="001635FB" w:rsidRPr="002065D5" w:rsidSect="00FF6CA4">
          <w:footerReference w:type="default" r:id="rId31"/>
          <w:pgSz w:w="11906" w:h="16838"/>
          <w:pgMar w:top="720" w:right="720" w:bottom="720" w:left="720" w:header="567" w:footer="283" w:gutter="0"/>
          <w:cols w:space="425"/>
          <w:docGrid w:type="lines" w:linePitch="360"/>
        </w:sectPr>
      </w:pPr>
    </w:p>
    <w:p w14:paraId="4BC8ECF3" w14:textId="77777777" w:rsidR="00A5334C" w:rsidRPr="002065D5" w:rsidRDefault="00A5334C" w:rsidP="00A5334C">
      <w:pPr>
        <w:spacing w:beforeLines="30" w:before="108"/>
        <w:rPr>
          <w:rFonts w:ascii="Times New Roman" w:eastAsia="標楷體" w:hAnsi="Times New Roman"/>
          <w:b/>
          <w:sz w:val="27"/>
          <w:szCs w:val="27"/>
        </w:rPr>
      </w:pPr>
      <w:r w:rsidRPr="002065D5">
        <w:rPr>
          <w:rFonts w:ascii="Times New Roman" w:eastAsia="標楷體" w:hAnsi="Times New Roman"/>
          <w:b/>
          <w:sz w:val="27"/>
          <w:szCs w:val="27"/>
        </w:rPr>
        <w:t>能力現況評估</w:t>
      </w:r>
    </w:p>
    <w:tbl>
      <w:tblPr>
        <w:tblW w:w="10523"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1414"/>
        <w:gridCol w:w="9109"/>
      </w:tblGrid>
      <w:tr w:rsidR="002065D5" w:rsidRPr="002065D5" w14:paraId="1F2CA315" w14:textId="77777777" w:rsidTr="00DD0B00">
        <w:trPr>
          <w:trHeight w:val="1616"/>
        </w:trPr>
        <w:tc>
          <w:tcPr>
            <w:tcW w:w="1414" w:type="dxa"/>
            <w:shd w:val="clear" w:color="auto" w:fill="auto"/>
            <w:vAlign w:val="center"/>
          </w:tcPr>
          <w:p w14:paraId="7637147E" w14:textId="77777777" w:rsidR="00A5334C" w:rsidRPr="002065D5" w:rsidRDefault="00A5334C" w:rsidP="00DD0B00">
            <w:pPr>
              <w:jc w:val="center"/>
              <w:rPr>
                <w:rFonts w:ascii="Times New Roman" w:eastAsia="標楷體" w:hAnsi="Times New Roman"/>
                <w:szCs w:val="24"/>
              </w:rPr>
            </w:pPr>
            <w:r w:rsidRPr="002065D5">
              <w:rPr>
                <w:rFonts w:ascii="Times New Roman" w:eastAsia="標楷體" w:hAnsi="Times New Roman"/>
                <w:szCs w:val="24"/>
              </w:rPr>
              <w:t>認知能力</w:t>
            </w:r>
          </w:p>
        </w:tc>
        <w:tc>
          <w:tcPr>
            <w:tcW w:w="9109" w:type="dxa"/>
            <w:shd w:val="clear" w:color="auto" w:fill="auto"/>
          </w:tcPr>
          <w:p w14:paraId="3A1A2D65" w14:textId="630668DC" w:rsidR="00A5334C" w:rsidRPr="002065D5" w:rsidRDefault="00452C42" w:rsidP="00DD0B00">
            <w:pPr>
              <w:jc w:val="both"/>
              <w:rPr>
                <w:rFonts w:ascii="Times New Roman" w:eastAsia="標楷體" w:hAnsi="Times New Roman"/>
                <w:color w:val="FF0000"/>
                <w:sz w:val="20"/>
                <w:szCs w:val="20"/>
              </w:rPr>
            </w:pPr>
            <w:r>
              <w:rPr>
                <w:rFonts w:ascii="Times New Roman" w:eastAsia="標楷體" w:hAnsi="Times New Roman"/>
                <w:color w:val="FF0000"/>
                <w:sz w:val="20"/>
                <w:szCs w:val="20"/>
              </w:rPr>
              <w:t>（</w:t>
            </w:r>
            <w:r w:rsidR="00A5334C" w:rsidRPr="002065D5">
              <w:rPr>
                <w:rFonts w:ascii="Times New Roman" w:eastAsia="標楷體" w:hAnsi="Times New Roman"/>
                <w:color w:val="FF0000"/>
                <w:sz w:val="20"/>
                <w:szCs w:val="20"/>
              </w:rPr>
              <w:t>請簡述記憶能力、理解能力、推理能力、注意力等狀況</w:t>
            </w:r>
            <w:r w:rsidR="00D843D0">
              <w:rPr>
                <w:rFonts w:ascii="Times New Roman" w:eastAsia="標楷體" w:hAnsi="Times New Roman"/>
                <w:color w:val="FF0000"/>
                <w:sz w:val="20"/>
                <w:szCs w:val="20"/>
              </w:rPr>
              <w:t>）</w:t>
            </w:r>
          </w:p>
          <w:p w14:paraId="194C4CD7" w14:textId="77777777" w:rsidR="00A5334C" w:rsidRPr="002065D5" w:rsidRDefault="00A5334C" w:rsidP="0023673E">
            <w:pPr>
              <w:rPr>
                <w:rFonts w:ascii="Times New Roman" w:eastAsia="標楷體" w:hAnsi="Times New Roman"/>
                <w:szCs w:val="24"/>
              </w:rPr>
            </w:pPr>
          </w:p>
        </w:tc>
      </w:tr>
      <w:tr w:rsidR="002065D5" w:rsidRPr="002065D5" w14:paraId="322E43ED" w14:textId="77777777" w:rsidTr="00DD0B00">
        <w:trPr>
          <w:trHeight w:val="470"/>
        </w:trPr>
        <w:tc>
          <w:tcPr>
            <w:tcW w:w="1414" w:type="dxa"/>
            <w:shd w:val="clear" w:color="auto" w:fill="auto"/>
            <w:vAlign w:val="center"/>
          </w:tcPr>
          <w:p w14:paraId="0E792157" w14:textId="77777777" w:rsidR="00A5334C" w:rsidRPr="002065D5" w:rsidRDefault="00A5334C" w:rsidP="00DD0B00">
            <w:pPr>
              <w:jc w:val="center"/>
              <w:rPr>
                <w:rFonts w:ascii="Times New Roman" w:eastAsia="標楷體" w:hAnsi="Times New Roman"/>
                <w:szCs w:val="24"/>
              </w:rPr>
            </w:pPr>
            <w:r w:rsidRPr="002065D5">
              <w:rPr>
                <w:rFonts w:ascii="Times New Roman" w:eastAsia="標楷體" w:hAnsi="Times New Roman"/>
                <w:szCs w:val="24"/>
              </w:rPr>
              <w:t>溝通能力</w:t>
            </w:r>
          </w:p>
        </w:tc>
        <w:tc>
          <w:tcPr>
            <w:tcW w:w="9109" w:type="dxa"/>
            <w:shd w:val="clear" w:color="auto" w:fill="auto"/>
            <w:vAlign w:val="center"/>
          </w:tcPr>
          <w:p w14:paraId="5800CFBC" w14:textId="77777777" w:rsidR="00A5334C" w:rsidRPr="002065D5" w:rsidRDefault="00B96938" w:rsidP="00DD0B00">
            <w:pPr>
              <w:jc w:val="both"/>
              <w:rPr>
                <w:rFonts w:ascii="Times New Roman" w:eastAsia="標楷體" w:hAnsi="Times New Roman"/>
                <w:szCs w:val="24"/>
              </w:rPr>
            </w:pPr>
            <w:r w:rsidRPr="002065D5">
              <w:rPr>
                <w:rFonts w:ascii="標楷體" w:eastAsia="標楷體" w:hAnsi="標楷體" w:hint="eastAsia"/>
              </w:rPr>
              <w:t>□</w:t>
            </w:r>
            <w:r w:rsidR="00A5334C" w:rsidRPr="002065D5">
              <w:rPr>
                <w:rFonts w:ascii="Times New Roman" w:eastAsia="標楷體" w:hAnsi="Times New Roman"/>
                <w:szCs w:val="24"/>
              </w:rPr>
              <w:t>可清楚表達意見</w:t>
            </w:r>
            <w:r w:rsidR="00A5334C" w:rsidRPr="002065D5">
              <w:rPr>
                <w:rFonts w:ascii="Times New Roman" w:eastAsia="標楷體" w:hAnsi="Times New Roman"/>
                <w:szCs w:val="24"/>
              </w:rPr>
              <w:t xml:space="preserve">  </w:t>
            </w:r>
            <w:r w:rsidRPr="002065D5">
              <w:rPr>
                <w:rFonts w:ascii="標楷體" w:eastAsia="標楷體" w:hAnsi="標楷體" w:hint="eastAsia"/>
              </w:rPr>
              <w:t>□</w:t>
            </w:r>
            <w:r w:rsidR="00A5334C" w:rsidRPr="002065D5">
              <w:rPr>
                <w:rFonts w:ascii="Times New Roman" w:eastAsia="標楷體" w:hAnsi="Times New Roman"/>
                <w:szCs w:val="24"/>
              </w:rPr>
              <w:t>僅可簡單表達意見</w:t>
            </w:r>
            <w:r w:rsidR="00A5334C" w:rsidRPr="002065D5">
              <w:rPr>
                <w:rFonts w:ascii="Times New Roman" w:eastAsia="標楷體" w:hAnsi="Times New Roman"/>
                <w:szCs w:val="24"/>
              </w:rPr>
              <w:t xml:space="preserve">  </w:t>
            </w:r>
            <w:r w:rsidRPr="002065D5">
              <w:rPr>
                <w:rFonts w:ascii="標楷體" w:eastAsia="標楷體" w:hAnsi="標楷體" w:hint="eastAsia"/>
              </w:rPr>
              <w:t>□</w:t>
            </w:r>
            <w:r w:rsidR="00A5334C" w:rsidRPr="002065D5">
              <w:rPr>
                <w:rFonts w:ascii="Times New Roman" w:eastAsia="標楷體" w:hAnsi="Times New Roman"/>
                <w:szCs w:val="24"/>
              </w:rPr>
              <w:t>無法自行表達意見</w:t>
            </w:r>
            <w:r w:rsidR="00A5334C" w:rsidRPr="002065D5">
              <w:rPr>
                <w:rFonts w:ascii="Times New Roman" w:eastAsia="標楷體" w:hAnsi="Times New Roman"/>
                <w:szCs w:val="24"/>
              </w:rPr>
              <w:t xml:space="preserve">  </w:t>
            </w:r>
            <w:r w:rsidRPr="002065D5">
              <w:rPr>
                <w:rFonts w:ascii="標楷體" w:eastAsia="標楷體" w:hAnsi="標楷體" w:hint="eastAsia"/>
              </w:rPr>
              <w:t>□</w:t>
            </w:r>
            <w:r w:rsidR="00A5334C" w:rsidRPr="002065D5">
              <w:rPr>
                <w:rFonts w:ascii="Times New Roman" w:eastAsia="標楷體" w:hAnsi="Times New Roman"/>
                <w:szCs w:val="24"/>
              </w:rPr>
              <w:t>其他：</w:t>
            </w:r>
          </w:p>
        </w:tc>
      </w:tr>
      <w:tr w:rsidR="002065D5" w:rsidRPr="002065D5" w14:paraId="047DCE7C" w14:textId="77777777" w:rsidTr="00DD0B00">
        <w:trPr>
          <w:trHeight w:val="470"/>
        </w:trPr>
        <w:tc>
          <w:tcPr>
            <w:tcW w:w="1414" w:type="dxa"/>
            <w:shd w:val="clear" w:color="auto" w:fill="auto"/>
            <w:vAlign w:val="center"/>
          </w:tcPr>
          <w:p w14:paraId="33F0B2C4" w14:textId="77777777" w:rsidR="00A5334C" w:rsidRPr="002065D5" w:rsidRDefault="00A5334C" w:rsidP="00DD0B00">
            <w:pPr>
              <w:jc w:val="center"/>
              <w:rPr>
                <w:rFonts w:ascii="Times New Roman" w:eastAsia="標楷體" w:hAnsi="Times New Roman"/>
                <w:szCs w:val="24"/>
              </w:rPr>
            </w:pPr>
            <w:r w:rsidRPr="002065D5">
              <w:rPr>
                <w:rFonts w:ascii="Times New Roman" w:eastAsia="標楷體" w:hAnsi="Times New Roman"/>
                <w:szCs w:val="24"/>
              </w:rPr>
              <w:t>行動能力</w:t>
            </w:r>
          </w:p>
        </w:tc>
        <w:tc>
          <w:tcPr>
            <w:tcW w:w="9109" w:type="dxa"/>
            <w:shd w:val="clear" w:color="auto" w:fill="auto"/>
            <w:vAlign w:val="center"/>
          </w:tcPr>
          <w:p w14:paraId="3406D09C" w14:textId="0BE954DF" w:rsidR="00A5334C" w:rsidRPr="002065D5" w:rsidRDefault="00B96938" w:rsidP="00DD0B00">
            <w:pPr>
              <w:jc w:val="both"/>
              <w:rPr>
                <w:rFonts w:ascii="Times New Roman" w:eastAsia="標楷體" w:hAnsi="Times New Roman"/>
                <w:szCs w:val="24"/>
              </w:rPr>
            </w:pPr>
            <w:r w:rsidRPr="002065D5">
              <w:rPr>
                <w:rFonts w:ascii="標楷體" w:eastAsia="標楷體" w:hAnsi="標楷體" w:hint="eastAsia"/>
              </w:rPr>
              <w:t>□</w:t>
            </w:r>
            <w:r w:rsidR="00A5334C" w:rsidRPr="002065D5">
              <w:rPr>
                <w:rFonts w:ascii="Times New Roman" w:eastAsia="標楷體" w:hAnsi="Times New Roman"/>
                <w:szCs w:val="24"/>
              </w:rPr>
              <w:t>可自主行動</w:t>
            </w:r>
            <w:r w:rsidR="00A5334C" w:rsidRPr="002065D5">
              <w:rPr>
                <w:rFonts w:ascii="Times New Roman" w:eastAsia="標楷體" w:hAnsi="Times New Roman"/>
                <w:szCs w:val="24"/>
              </w:rPr>
              <w:t xml:space="preserve">      </w:t>
            </w:r>
            <w:r w:rsidRPr="002065D5">
              <w:rPr>
                <w:rFonts w:ascii="標楷體" w:eastAsia="標楷體" w:hAnsi="標楷體" w:hint="eastAsia"/>
              </w:rPr>
              <w:t>□</w:t>
            </w:r>
            <w:r w:rsidR="00A5334C" w:rsidRPr="002065D5">
              <w:rPr>
                <w:rFonts w:ascii="Times New Roman" w:eastAsia="標楷體" w:hAnsi="Times New Roman"/>
                <w:szCs w:val="24"/>
              </w:rPr>
              <w:t>須借助輔具始可行動：</w:t>
            </w:r>
            <w:r w:rsidR="00A5334C" w:rsidRPr="002065D5">
              <w:rPr>
                <w:rFonts w:ascii="Times New Roman" w:eastAsia="標楷體" w:hAnsi="Times New Roman"/>
                <w:szCs w:val="24"/>
              </w:rPr>
              <w:t>________</w:t>
            </w:r>
            <w:r w:rsidR="00452C42">
              <w:rPr>
                <w:rFonts w:ascii="Times New Roman" w:eastAsia="標楷體" w:hAnsi="Times New Roman"/>
                <w:szCs w:val="24"/>
              </w:rPr>
              <w:t>（</w:t>
            </w:r>
            <w:r w:rsidR="00A5334C" w:rsidRPr="002065D5">
              <w:rPr>
                <w:rFonts w:ascii="Times New Roman" w:eastAsia="標楷體" w:hAnsi="Times New Roman"/>
                <w:szCs w:val="24"/>
              </w:rPr>
              <w:t>輔具</w:t>
            </w:r>
            <w:r w:rsidR="00A5334C" w:rsidRPr="002065D5">
              <w:rPr>
                <w:rFonts w:ascii="Times New Roman" w:eastAsia="標楷體" w:hAnsi="Times New Roman"/>
                <w:szCs w:val="24"/>
              </w:rPr>
              <w:t xml:space="preserve">)    </w:t>
            </w:r>
            <w:r w:rsidRPr="002065D5">
              <w:rPr>
                <w:rFonts w:ascii="標楷體" w:eastAsia="標楷體" w:hAnsi="標楷體" w:hint="eastAsia"/>
              </w:rPr>
              <w:t>□</w:t>
            </w:r>
            <w:r w:rsidR="00A5334C" w:rsidRPr="002065D5">
              <w:rPr>
                <w:rFonts w:ascii="Times New Roman" w:eastAsia="標楷體" w:hAnsi="Times New Roman"/>
                <w:szCs w:val="24"/>
              </w:rPr>
              <w:t>不適宜戶外活動</w:t>
            </w:r>
          </w:p>
        </w:tc>
      </w:tr>
      <w:tr w:rsidR="002065D5" w:rsidRPr="002065D5" w14:paraId="6F9E22E7" w14:textId="77777777" w:rsidTr="00DD0B00">
        <w:trPr>
          <w:trHeight w:val="470"/>
        </w:trPr>
        <w:tc>
          <w:tcPr>
            <w:tcW w:w="1414" w:type="dxa"/>
            <w:shd w:val="clear" w:color="auto" w:fill="auto"/>
            <w:vAlign w:val="center"/>
          </w:tcPr>
          <w:p w14:paraId="69672E68" w14:textId="77777777" w:rsidR="00A5334C" w:rsidRPr="002065D5" w:rsidRDefault="00A5334C" w:rsidP="00DD0B00">
            <w:pPr>
              <w:jc w:val="center"/>
              <w:rPr>
                <w:rFonts w:ascii="Times New Roman" w:eastAsia="標楷體" w:hAnsi="Times New Roman"/>
                <w:szCs w:val="24"/>
              </w:rPr>
            </w:pPr>
            <w:r w:rsidRPr="002065D5">
              <w:rPr>
                <w:rFonts w:ascii="Times New Roman" w:eastAsia="標楷體" w:hAnsi="Times New Roman"/>
                <w:szCs w:val="24"/>
              </w:rPr>
              <w:t>人際關係</w:t>
            </w:r>
          </w:p>
        </w:tc>
        <w:tc>
          <w:tcPr>
            <w:tcW w:w="9109" w:type="dxa"/>
            <w:shd w:val="clear" w:color="auto" w:fill="auto"/>
            <w:vAlign w:val="center"/>
          </w:tcPr>
          <w:p w14:paraId="366C30EF" w14:textId="77777777" w:rsidR="00A5334C" w:rsidRPr="002065D5" w:rsidRDefault="00B96938" w:rsidP="00DD0B00">
            <w:pPr>
              <w:jc w:val="both"/>
              <w:rPr>
                <w:rFonts w:ascii="Times New Roman" w:eastAsia="標楷體" w:hAnsi="Times New Roman"/>
                <w:b/>
                <w:sz w:val="27"/>
                <w:szCs w:val="27"/>
              </w:rPr>
            </w:pPr>
            <w:r w:rsidRPr="002065D5">
              <w:rPr>
                <w:rFonts w:ascii="標楷體" w:eastAsia="標楷體" w:hAnsi="標楷體" w:hint="eastAsia"/>
              </w:rPr>
              <w:t>□</w:t>
            </w:r>
            <w:r w:rsidR="00A5334C" w:rsidRPr="002065D5">
              <w:rPr>
                <w:rFonts w:ascii="Times New Roman" w:eastAsia="標楷體" w:hAnsi="Times New Roman"/>
                <w:szCs w:val="24"/>
              </w:rPr>
              <w:t>可與人一般交往</w:t>
            </w:r>
            <w:r w:rsidR="00A5334C" w:rsidRPr="002065D5">
              <w:rPr>
                <w:rFonts w:ascii="Times New Roman" w:eastAsia="標楷體" w:hAnsi="Times New Roman"/>
                <w:szCs w:val="24"/>
              </w:rPr>
              <w:t xml:space="preserve">  </w:t>
            </w:r>
            <w:r w:rsidRPr="002065D5">
              <w:rPr>
                <w:rFonts w:ascii="標楷體" w:eastAsia="標楷體" w:hAnsi="標楷體" w:hint="eastAsia"/>
              </w:rPr>
              <w:t>□</w:t>
            </w:r>
            <w:r w:rsidR="00A5334C" w:rsidRPr="002065D5">
              <w:rPr>
                <w:rFonts w:ascii="Times New Roman" w:eastAsia="標楷體" w:hAnsi="Times New Roman"/>
                <w:szCs w:val="24"/>
              </w:rPr>
              <w:t>僅與熟識人交往</w:t>
            </w:r>
            <w:r w:rsidR="00A5334C" w:rsidRPr="002065D5">
              <w:rPr>
                <w:rFonts w:ascii="Times New Roman" w:eastAsia="標楷體" w:hAnsi="Times New Roman"/>
                <w:szCs w:val="24"/>
              </w:rPr>
              <w:t xml:space="preserve">    </w:t>
            </w:r>
            <w:r w:rsidRPr="002065D5">
              <w:rPr>
                <w:rFonts w:ascii="標楷體" w:eastAsia="標楷體" w:hAnsi="標楷體" w:hint="eastAsia"/>
              </w:rPr>
              <w:t>□</w:t>
            </w:r>
            <w:r w:rsidR="00A5334C" w:rsidRPr="002065D5">
              <w:rPr>
                <w:rFonts w:ascii="Times New Roman" w:eastAsia="標楷體" w:hAnsi="Times New Roman"/>
                <w:szCs w:val="24"/>
              </w:rPr>
              <w:t>其他：</w:t>
            </w:r>
            <w:r w:rsidR="00A5334C" w:rsidRPr="002065D5">
              <w:rPr>
                <w:rFonts w:ascii="Times New Roman" w:eastAsia="標楷體" w:hAnsi="Times New Roman"/>
                <w:szCs w:val="24"/>
              </w:rPr>
              <w:t>________________________</w:t>
            </w:r>
          </w:p>
        </w:tc>
      </w:tr>
      <w:tr w:rsidR="002065D5" w:rsidRPr="002065D5" w14:paraId="66010739" w14:textId="77777777" w:rsidTr="00DD0B00">
        <w:trPr>
          <w:trHeight w:val="470"/>
        </w:trPr>
        <w:tc>
          <w:tcPr>
            <w:tcW w:w="1414" w:type="dxa"/>
            <w:shd w:val="clear" w:color="auto" w:fill="auto"/>
            <w:vAlign w:val="center"/>
          </w:tcPr>
          <w:p w14:paraId="20ADEF35" w14:textId="77777777" w:rsidR="00A5334C" w:rsidRPr="002065D5" w:rsidRDefault="00A5334C" w:rsidP="00DD0B00">
            <w:pPr>
              <w:jc w:val="center"/>
              <w:rPr>
                <w:rFonts w:ascii="Times New Roman" w:eastAsia="標楷體" w:hAnsi="Times New Roman"/>
                <w:szCs w:val="24"/>
              </w:rPr>
            </w:pPr>
            <w:r w:rsidRPr="002065D5">
              <w:rPr>
                <w:rFonts w:ascii="Times New Roman" w:eastAsia="標楷體" w:hAnsi="Times New Roman"/>
                <w:szCs w:val="24"/>
              </w:rPr>
              <w:t>健康情況</w:t>
            </w:r>
          </w:p>
        </w:tc>
        <w:tc>
          <w:tcPr>
            <w:tcW w:w="9109" w:type="dxa"/>
            <w:shd w:val="clear" w:color="auto" w:fill="auto"/>
            <w:vAlign w:val="center"/>
          </w:tcPr>
          <w:p w14:paraId="4BBE7E53" w14:textId="77777777" w:rsidR="00A5334C" w:rsidRPr="002065D5" w:rsidRDefault="00B96938" w:rsidP="00DD0B00">
            <w:pPr>
              <w:jc w:val="both"/>
              <w:rPr>
                <w:rFonts w:ascii="Times New Roman" w:eastAsia="標楷體" w:hAnsi="Times New Roman"/>
                <w:szCs w:val="24"/>
              </w:rPr>
            </w:pPr>
            <w:r w:rsidRPr="002065D5">
              <w:rPr>
                <w:rFonts w:ascii="標楷體" w:eastAsia="標楷體" w:hAnsi="標楷體" w:hint="eastAsia"/>
              </w:rPr>
              <w:t>□</w:t>
            </w:r>
            <w:r w:rsidR="00A5334C" w:rsidRPr="002065D5">
              <w:rPr>
                <w:rFonts w:ascii="Times New Roman" w:eastAsia="標楷體" w:hAnsi="Times New Roman"/>
                <w:szCs w:val="24"/>
              </w:rPr>
              <w:t>可自理日常生活</w:t>
            </w:r>
            <w:r w:rsidR="00A5334C" w:rsidRPr="002065D5">
              <w:rPr>
                <w:rFonts w:ascii="Times New Roman" w:eastAsia="標楷體" w:hAnsi="Times New Roman"/>
                <w:szCs w:val="24"/>
              </w:rPr>
              <w:t xml:space="preserve">  </w:t>
            </w:r>
            <w:r w:rsidRPr="002065D5">
              <w:rPr>
                <w:rFonts w:ascii="標楷體" w:eastAsia="標楷體" w:hAnsi="標楷體" w:hint="eastAsia"/>
              </w:rPr>
              <w:t>□</w:t>
            </w:r>
            <w:r w:rsidR="00A5334C" w:rsidRPr="002065D5">
              <w:rPr>
                <w:rFonts w:ascii="Times New Roman" w:eastAsia="標楷體" w:hAnsi="Times New Roman"/>
                <w:szCs w:val="24"/>
              </w:rPr>
              <w:t>須定期就診</w:t>
            </w:r>
            <w:r w:rsidR="00A5334C" w:rsidRPr="002065D5">
              <w:rPr>
                <w:rFonts w:ascii="Times New Roman" w:eastAsia="標楷體" w:hAnsi="Times New Roman"/>
                <w:szCs w:val="24"/>
              </w:rPr>
              <w:t xml:space="preserve">        </w:t>
            </w:r>
            <w:r w:rsidRPr="002065D5">
              <w:rPr>
                <w:rFonts w:ascii="標楷體" w:eastAsia="標楷體" w:hAnsi="標楷體" w:hint="eastAsia"/>
              </w:rPr>
              <w:t>□</w:t>
            </w:r>
            <w:r w:rsidR="00A5334C" w:rsidRPr="002065D5">
              <w:rPr>
                <w:rFonts w:ascii="Times New Roman" w:eastAsia="標楷體" w:hAnsi="Times New Roman"/>
                <w:szCs w:val="24"/>
              </w:rPr>
              <w:t>其他：</w:t>
            </w:r>
            <w:r w:rsidR="00A5334C" w:rsidRPr="002065D5">
              <w:rPr>
                <w:rFonts w:ascii="Times New Roman" w:eastAsia="標楷體" w:hAnsi="Times New Roman"/>
                <w:szCs w:val="24"/>
              </w:rPr>
              <w:t>________________________</w:t>
            </w:r>
          </w:p>
        </w:tc>
      </w:tr>
      <w:tr w:rsidR="002065D5" w:rsidRPr="002065D5" w14:paraId="3D2A53D7" w14:textId="77777777" w:rsidTr="00DD0B00">
        <w:trPr>
          <w:trHeight w:val="470"/>
        </w:trPr>
        <w:tc>
          <w:tcPr>
            <w:tcW w:w="1414" w:type="dxa"/>
            <w:shd w:val="clear" w:color="auto" w:fill="auto"/>
            <w:vAlign w:val="center"/>
          </w:tcPr>
          <w:p w14:paraId="507F0413" w14:textId="77777777" w:rsidR="00A5334C" w:rsidRPr="002065D5" w:rsidRDefault="00A5334C" w:rsidP="00DD0B00">
            <w:pPr>
              <w:jc w:val="center"/>
              <w:rPr>
                <w:rFonts w:ascii="Times New Roman" w:eastAsia="標楷體" w:hAnsi="Times New Roman"/>
                <w:szCs w:val="24"/>
              </w:rPr>
            </w:pPr>
            <w:r w:rsidRPr="002065D5">
              <w:rPr>
                <w:rFonts w:ascii="Times New Roman" w:eastAsia="標楷體" w:hAnsi="Times New Roman"/>
                <w:szCs w:val="24"/>
              </w:rPr>
              <w:t>學業能力</w:t>
            </w:r>
          </w:p>
        </w:tc>
        <w:tc>
          <w:tcPr>
            <w:tcW w:w="9109" w:type="dxa"/>
            <w:shd w:val="clear" w:color="auto" w:fill="auto"/>
            <w:vAlign w:val="center"/>
          </w:tcPr>
          <w:p w14:paraId="33CC3C19" w14:textId="77777777" w:rsidR="00A5334C" w:rsidRPr="002065D5" w:rsidRDefault="00B96938" w:rsidP="00DD0B00">
            <w:pPr>
              <w:jc w:val="both"/>
              <w:rPr>
                <w:rFonts w:ascii="Times New Roman" w:eastAsia="標楷體" w:hAnsi="Times New Roman"/>
                <w:szCs w:val="24"/>
              </w:rPr>
            </w:pPr>
            <w:r w:rsidRPr="002065D5">
              <w:rPr>
                <w:rFonts w:ascii="標楷體" w:eastAsia="標楷體" w:hAnsi="標楷體" w:hint="eastAsia"/>
              </w:rPr>
              <w:t>□</w:t>
            </w:r>
            <w:r w:rsidR="00A5334C" w:rsidRPr="002065D5">
              <w:rPr>
                <w:rFonts w:ascii="Times New Roman" w:eastAsia="標楷體" w:hAnsi="Times New Roman"/>
                <w:szCs w:val="24"/>
              </w:rPr>
              <w:t>可參與一般學習</w:t>
            </w:r>
            <w:r w:rsidR="00A5334C" w:rsidRPr="002065D5">
              <w:rPr>
                <w:rFonts w:ascii="Times New Roman" w:eastAsia="標楷體" w:hAnsi="Times New Roman"/>
                <w:szCs w:val="24"/>
              </w:rPr>
              <w:t xml:space="preserve">  </w:t>
            </w:r>
            <w:r w:rsidRPr="002065D5">
              <w:rPr>
                <w:rFonts w:ascii="標楷體" w:eastAsia="標楷體" w:hAnsi="標楷體" w:hint="eastAsia"/>
              </w:rPr>
              <w:t>□</w:t>
            </w:r>
            <w:r w:rsidR="00A5334C" w:rsidRPr="002065D5">
              <w:rPr>
                <w:rFonts w:ascii="Times New Roman" w:eastAsia="標楷體" w:hAnsi="Times New Roman"/>
                <w:szCs w:val="24"/>
              </w:rPr>
              <w:t>須變更課程與學習活動：</w:t>
            </w:r>
          </w:p>
        </w:tc>
      </w:tr>
      <w:tr w:rsidR="002065D5" w:rsidRPr="002065D5" w14:paraId="756625FA" w14:textId="77777777" w:rsidTr="00DD0B00">
        <w:trPr>
          <w:trHeight w:val="470"/>
        </w:trPr>
        <w:tc>
          <w:tcPr>
            <w:tcW w:w="1414" w:type="dxa"/>
            <w:shd w:val="clear" w:color="auto" w:fill="auto"/>
            <w:vAlign w:val="center"/>
          </w:tcPr>
          <w:p w14:paraId="1BDF20E5" w14:textId="77777777" w:rsidR="00A5334C" w:rsidRPr="002065D5" w:rsidRDefault="00A5334C" w:rsidP="00DD0B00">
            <w:pPr>
              <w:jc w:val="center"/>
              <w:rPr>
                <w:rFonts w:ascii="Times New Roman" w:eastAsia="標楷體" w:hAnsi="Times New Roman"/>
                <w:szCs w:val="24"/>
              </w:rPr>
            </w:pPr>
            <w:r w:rsidRPr="002065D5">
              <w:rPr>
                <w:rFonts w:ascii="Times New Roman" w:eastAsia="標楷體" w:hAnsi="Times New Roman"/>
                <w:szCs w:val="24"/>
              </w:rPr>
              <w:t>其</w:t>
            </w:r>
            <w:r w:rsidRPr="002065D5">
              <w:rPr>
                <w:rFonts w:ascii="Times New Roman" w:eastAsia="標楷體" w:hAnsi="Times New Roman"/>
                <w:szCs w:val="24"/>
              </w:rPr>
              <w:t xml:space="preserve">    </w:t>
            </w:r>
            <w:r w:rsidRPr="002065D5">
              <w:rPr>
                <w:rFonts w:ascii="Times New Roman" w:eastAsia="標楷體" w:hAnsi="Times New Roman"/>
                <w:szCs w:val="24"/>
              </w:rPr>
              <w:t>他</w:t>
            </w:r>
          </w:p>
        </w:tc>
        <w:tc>
          <w:tcPr>
            <w:tcW w:w="9109" w:type="dxa"/>
            <w:shd w:val="clear" w:color="auto" w:fill="auto"/>
            <w:vAlign w:val="center"/>
          </w:tcPr>
          <w:p w14:paraId="59FDB719" w14:textId="77777777" w:rsidR="00A5334C" w:rsidRPr="002065D5" w:rsidRDefault="00A5334C" w:rsidP="00DD0B00">
            <w:pPr>
              <w:jc w:val="both"/>
              <w:rPr>
                <w:rFonts w:ascii="Times New Roman" w:eastAsia="標楷體" w:hAnsi="Times New Roman"/>
                <w:szCs w:val="24"/>
              </w:rPr>
            </w:pPr>
          </w:p>
        </w:tc>
      </w:tr>
    </w:tbl>
    <w:p w14:paraId="6ACBD73D" w14:textId="5F226BC8" w:rsidR="00A5334C" w:rsidRPr="002065D5" w:rsidRDefault="00A5334C" w:rsidP="00A5334C">
      <w:pPr>
        <w:spacing w:beforeLines="30" w:before="108" w:afterLines="20" w:after="72"/>
        <w:rPr>
          <w:rFonts w:ascii="Times New Roman" w:eastAsia="標楷體" w:hAnsi="Times New Roman"/>
          <w:sz w:val="22"/>
          <w:szCs w:val="27"/>
        </w:rPr>
      </w:pPr>
      <w:r w:rsidRPr="002065D5">
        <w:rPr>
          <w:rFonts w:ascii="Times New Roman" w:eastAsia="標楷體" w:hAnsi="Times New Roman"/>
          <w:b/>
          <w:sz w:val="27"/>
          <w:szCs w:val="27"/>
        </w:rPr>
        <w:t>聽覺障礙學生溝通方式及聽覺輔具使用</w:t>
      </w:r>
      <w:r w:rsidR="00452C42">
        <w:rPr>
          <w:rFonts w:ascii="Times New Roman" w:eastAsia="標楷體" w:hAnsi="Times New Roman"/>
          <w:color w:val="FF0000"/>
          <w:sz w:val="22"/>
          <w:szCs w:val="27"/>
        </w:rPr>
        <w:t>（</w:t>
      </w:r>
      <w:r w:rsidR="003F0C4A" w:rsidRPr="002065D5">
        <w:rPr>
          <w:rFonts w:ascii="Times New Roman" w:eastAsia="標楷體" w:hAnsi="Times New Roman"/>
          <w:color w:val="FF0000"/>
          <w:sz w:val="22"/>
          <w:szCs w:val="27"/>
        </w:rPr>
        <w:t>可複選，</w:t>
      </w:r>
      <w:r w:rsidRPr="002065D5">
        <w:rPr>
          <w:rFonts w:ascii="Times New Roman" w:eastAsia="標楷體" w:hAnsi="Times New Roman"/>
          <w:color w:val="FF0000"/>
          <w:sz w:val="22"/>
          <w:szCs w:val="27"/>
        </w:rPr>
        <w:t>請詳實勾選</w:t>
      </w:r>
      <w:r w:rsidR="003F0C4A" w:rsidRPr="002065D5">
        <w:rPr>
          <w:rFonts w:ascii="Times New Roman" w:eastAsia="標楷體" w:hAnsi="Times New Roman"/>
          <w:color w:val="FF0000"/>
          <w:sz w:val="22"/>
          <w:szCs w:val="27"/>
        </w:rPr>
        <w:t>，</w:t>
      </w:r>
      <w:r w:rsidRPr="002065D5">
        <w:rPr>
          <w:rFonts w:ascii="Times New Roman" w:eastAsia="標楷體" w:hAnsi="Times New Roman"/>
          <w:color w:val="FF0000"/>
          <w:sz w:val="22"/>
          <w:szCs w:val="27"/>
        </w:rPr>
        <w:t>無聽覺障礙者免填</w:t>
      </w:r>
      <w:r w:rsidR="00D843D0">
        <w:rPr>
          <w:rFonts w:ascii="Times New Roman" w:eastAsia="標楷體" w:hAnsi="Times New Roman"/>
          <w:color w:val="FF0000"/>
          <w:sz w:val="22"/>
          <w:szCs w:val="27"/>
        </w:rPr>
        <w:t>）</w:t>
      </w:r>
    </w:p>
    <w:tbl>
      <w:tblPr>
        <w:tblW w:w="10523"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1412"/>
        <w:gridCol w:w="9111"/>
      </w:tblGrid>
      <w:tr w:rsidR="002065D5" w:rsidRPr="002065D5" w14:paraId="49E2900F" w14:textId="77777777" w:rsidTr="00DD0B00">
        <w:trPr>
          <w:trHeight w:val="471"/>
        </w:trPr>
        <w:tc>
          <w:tcPr>
            <w:tcW w:w="1412" w:type="dxa"/>
            <w:shd w:val="clear" w:color="auto" w:fill="auto"/>
            <w:vAlign w:val="center"/>
          </w:tcPr>
          <w:p w14:paraId="290D1CE6" w14:textId="77777777" w:rsidR="00A5334C" w:rsidRPr="002065D5" w:rsidRDefault="00A5334C" w:rsidP="00DD0B00">
            <w:pPr>
              <w:jc w:val="center"/>
              <w:rPr>
                <w:rFonts w:ascii="Times New Roman" w:eastAsia="標楷體" w:hAnsi="Times New Roman"/>
                <w:szCs w:val="24"/>
              </w:rPr>
            </w:pPr>
            <w:r w:rsidRPr="002065D5">
              <w:rPr>
                <w:rFonts w:ascii="Times New Roman" w:eastAsia="標楷體" w:hAnsi="Times New Roman"/>
                <w:szCs w:val="24"/>
              </w:rPr>
              <w:t>溝通方式</w:t>
            </w:r>
          </w:p>
        </w:tc>
        <w:tc>
          <w:tcPr>
            <w:tcW w:w="9111" w:type="dxa"/>
            <w:shd w:val="clear" w:color="auto" w:fill="auto"/>
            <w:vAlign w:val="center"/>
          </w:tcPr>
          <w:p w14:paraId="771A6005" w14:textId="77777777" w:rsidR="00A5334C" w:rsidRPr="002065D5" w:rsidRDefault="00B96938" w:rsidP="00DD0B00">
            <w:pPr>
              <w:jc w:val="both"/>
              <w:rPr>
                <w:rFonts w:ascii="Times New Roman" w:eastAsia="標楷體" w:hAnsi="Times New Roman"/>
                <w:szCs w:val="24"/>
              </w:rPr>
            </w:pPr>
            <w:r w:rsidRPr="002065D5">
              <w:rPr>
                <w:rFonts w:ascii="標楷體" w:eastAsia="標楷體" w:hAnsi="標楷體" w:hint="eastAsia"/>
              </w:rPr>
              <w:t>□</w:t>
            </w:r>
            <w:r w:rsidR="00A5334C" w:rsidRPr="002065D5">
              <w:rPr>
                <w:rFonts w:ascii="Times New Roman" w:eastAsia="標楷體" w:hAnsi="Times New Roman"/>
                <w:szCs w:val="24"/>
              </w:rPr>
              <w:t>口語</w:t>
            </w:r>
            <w:r w:rsidR="00A5334C" w:rsidRPr="002065D5">
              <w:rPr>
                <w:rFonts w:ascii="Times New Roman" w:eastAsia="標楷體" w:hAnsi="Times New Roman"/>
                <w:szCs w:val="24"/>
              </w:rPr>
              <w:t xml:space="preserve">  </w:t>
            </w:r>
            <w:r w:rsidRPr="002065D5">
              <w:rPr>
                <w:rFonts w:ascii="標楷體" w:eastAsia="標楷體" w:hAnsi="標楷體" w:hint="eastAsia"/>
              </w:rPr>
              <w:t>□</w:t>
            </w:r>
            <w:r w:rsidR="00A5334C" w:rsidRPr="002065D5">
              <w:rPr>
                <w:rFonts w:ascii="Times New Roman" w:eastAsia="標楷體" w:hAnsi="Times New Roman"/>
                <w:szCs w:val="24"/>
              </w:rPr>
              <w:t>手語</w:t>
            </w:r>
            <w:r w:rsidR="00A5334C" w:rsidRPr="002065D5">
              <w:rPr>
                <w:rFonts w:ascii="Times New Roman" w:eastAsia="標楷體" w:hAnsi="Times New Roman"/>
                <w:szCs w:val="24"/>
              </w:rPr>
              <w:t xml:space="preserve">    </w:t>
            </w:r>
            <w:r w:rsidRPr="002065D5">
              <w:rPr>
                <w:rFonts w:ascii="標楷體" w:eastAsia="標楷體" w:hAnsi="標楷體" w:hint="eastAsia"/>
              </w:rPr>
              <w:t>□</w:t>
            </w:r>
            <w:r w:rsidR="00A5334C" w:rsidRPr="002065D5">
              <w:rPr>
                <w:rFonts w:ascii="Times New Roman" w:eastAsia="標楷體" w:hAnsi="Times New Roman"/>
                <w:szCs w:val="24"/>
              </w:rPr>
              <w:t>筆談</w:t>
            </w:r>
            <w:r w:rsidR="00A5334C" w:rsidRPr="002065D5">
              <w:rPr>
                <w:rFonts w:ascii="Times New Roman" w:eastAsia="標楷體" w:hAnsi="Times New Roman"/>
                <w:szCs w:val="24"/>
              </w:rPr>
              <w:t xml:space="preserve">   </w:t>
            </w:r>
            <w:r w:rsidRPr="002065D5">
              <w:rPr>
                <w:rFonts w:ascii="標楷體" w:eastAsia="標楷體" w:hAnsi="標楷體" w:hint="eastAsia"/>
              </w:rPr>
              <w:t>□</w:t>
            </w:r>
            <w:r w:rsidR="00A5334C" w:rsidRPr="002065D5">
              <w:rPr>
                <w:rFonts w:ascii="Times New Roman" w:eastAsia="標楷體" w:hAnsi="Times New Roman"/>
                <w:szCs w:val="24"/>
              </w:rPr>
              <w:t>讀唇</w:t>
            </w:r>
            <w:r w:rsidR="00A5334C" w:rsidRPr="002065D5">
              <w:rPr>
                <w:rFonts w:ascii="Times New Roman" w:eastAsia="標楷體" w:hAnsi="Times New Roman"/>
                <w:szCs w:val="24"/>
              </w:rPr>
              <w:t xml:space="preserve">  </w:t>
            </w:r>
            <w:r w:rsidRPr="002065D5">
              <w:rPr>
                <w:rFonts w:ascii="標楷體" w:eastAsia="標楷體" w:hAnsi="標楷體" w:hint="eastAsia"/>
              </w:rPr>
              <w:t>□</w:t>
            </w:r>
            <w:r w:rsidR="00A5334C" w:rsidRPr="002065D5">
              <w:rPr>
                <w:rFonts w:ascii="Times New Roman" w:eastAsia="標楷體" w:hAnsi="Times New Roman"/>
                <w:szCs w:val="24"/>
              </w:rPr>
              <w:t>肢體語言</w:t>
            </w:r>
            <w:r w:rsidR="00A5334C" w:rsidRPr="002065D5">
              <w:rPr>
                <w:rFonts w:ascii="Times New Roman" w:eastAsia="標楷體" w:hAnsi="Times New Roman"/>
                <w:szCs w:val="24"/>
              </w:rPr>
              <w:t xml:space="preserve">  </w:t>
            </w:r>
            <w:r w:rsidRPr="002065D5">
              <w:rPr>
                <w:rFonts w:ascii="標楷體" w:eastAsia="標楷體" w:hAnsi="標楷體" w:hint="eastAsia"/>
              </w:rPr>
              <w:t>□</w:t>
            </w:r>
            <w:r w:rsidR="00A5334C" w:rsidRPr="002065D5">
              <w:rPr>
                <w:rFonts w:ascii="Times New Roman" w:eastAsia="標楷體" w:hAnsi="Times New Roman"/>
                <w:szCs w:val="24"/>
              </w:rPr>
              <w:t>其他：</w:t>
            </w:r>
            <w:r w:rsidR="00A5334C" w:rsidRPr="002065D5">
              <w:rPr>
                <w:rFonts w:ascii="Times New Roman" w:eastAsia="標楷體" w:hAnsi="Times New Roman"/>
                <w:szCs w:val="24"/>
              </w:rPr>
              <w:t xml:space="preserve">____________________  </w:t>
            </w:r>
          </w:p>
        </w:tc>
      </w:tr>
      <w:tr w:rsidR="002065D5" w:rsidRPr="002065D5" w14:paraId="12CB5C4B" w14:textId="77777777" w:rsidTr="00DD0B00">
        <w:trPr>
          <w:trHeight w:val="471"/>
        </w:trPr>
        <w:tc>
          <w:tcPr>
            <w:tcW w:w="1412" w:type="dxa"/>
            <w:shd w:val="clear" w:color="auto" w:fill="auto"/>
            <w:vAlign w:val="center"/>
          </w:tcPr>
          <w:p w14:paraId="13BD6D30" w14:textId="77777777" w:rsidR="00A5334C" w:rsidRPr="002065D5" w:rsidRDefault="00A5334C" w:rsidP="00DD0B00">
            <w:pPr>
              <w:jc w:val="center"/>
              <w:rPr>
                <w:rFonts w:ascii="Times New Roman" w:eastAsia="標楷體" w:hAnsi="Times New Roman"/>
                <w:szCs w:val="24"/>
              </w:rPr>
            </w:pPr>
            <w:r w:rsidRPr="002065D5">
              <w:rPr>
                <w:rFonts w:ascii="Times New Roman" w:eastAsia="標楷體" w:hAnsi="Times New Roman"/>
                <w:szCs w:val="24"/>
              </w:rPr>
              <w:t>聽覺輔具</w:t>
            </w:r>
          </w:p>
        </w:tc>
        <w:tc>
          <w:tcPr>
            <w:tcW w:w="9111" w:type="dxa"/>
            <w:shd w:val="clear" w:color="auto" w:fill="auto"/>
            <w:vAlign w:val="center"/>
          </w:tcPr>
          <w:p w14:paraId="651286D4" w14:textId="77777777" w:rsidR="00A5334C" w:rsidRPr="002065D5" w:rsidRDefault="00B96938" w:rsidP="00DD0B00">
            <w:pPr>
              <w:jc w:val="both"/>
              <w:rPr>
                <w:rFonts w:ascii="Times New Roman" w:eastAsia="標楷體" w:hAnsi="Times New Roman"/>
                <w:szCs w:val="24"/>
              </w:rPr>
            </w:pPr>
            <w:r w:rsidRPr="002065D5">
              <w:rPr>
                <w:rFonts w:ascii="標楷體" w:eastAsia="標楷體" w:hAnsi="標楷體" w:hint="eastAsia"/>
              </w:rPr>
              <w:t>□</w:t>
            </w:r>
            <w:r w:rsidR="00A5334C" w:rsidRPr="002065D5">
              <w:rPr>
                <w:rFonts w:ascii="Times New Roman" w:eastAsia="標楷體" w:hAnsi="Times New Roman"/>
                <w:szCs w:val="24"/>
              </w:rPr>
              <w:t>無</w:t>
            </w:r>
            <w:r w:rsidR="00A5334C" w:rsidRPr="002065D5">
              <w:rPr>
                <w:rFonts w:ascii="Times New Roman" w:eastAsia="標楷體" w:hAnsi="Times New Roman"/>
                <w:szCs w:val="24"/>
              </w:rPr>
              <w:t xml:space="preserve">    </w:t>
            </w:r>
            <w:r w:rsidRPr="002065D5">
              <w:rPr>
                <w:rFonts w:ascii="標楷體" w:eastAsia="標楷體" w:hAnsi="標楷體" w:hint="eastAsia"/>
              </w:rPr>
              <w:t>□</w:t>
            </w:r>
            <w:r w:rsidR="00A5334C" w:rsidRPr="002065D5">
              <w:rPr>
                <w:rFonts w:ascii="Times New Roman" w:eastAsia="標楷體" w:hAnsi="Times New Roman"/>
                <w:szCs w:val="24"/>
              </w:rPr>
              <w:t>助聽器</w:t>
            </w:r>
            <w:r w:rsidR="00A5334C" w:rsidRPr="002065D5">
              <w:rPr>
                <w:rFonts w:ascii="Times New Roman" w:eastAsia="標楷體" w:hAnsi="Times New Roman"/>
                <w:szCs w:val="24"/>
              </w:rPr>
              <w:t xml:space="preserve">  </w:t>
            </w:r>
            <w:r w:rsidRPr="002065D5">
              <w:rPr>
                <w:rFonts w:ascii="標楷體" w:eastAsia="標楷體" w:hAnsi="標楷體" w:hint="eastAsia"/>
              </w:rPr>
              <w:t>□</w:t>
            </w:r>
            <w:r w:rsidR="00A5334C" w:rsidRPr="002065D5">
              <w:rPr>
                <w:rFonts w:ascii="Times New Roman" w:eastAsia="標楷體" w:hAnsi="Times New Roman"/>
                <w:szCs w:val="24"/>
              </w:rPr>
              <w:t>電子耳</w:t>
            </w:r>
            <w:r w:rsidR="00A5334C" w:rsidRPr="002065D5">
              <w:rPr>
                <w:rFonts w:ascii="Times New Roman" w:eastAsia="標楷體" w:hAnsi="Times New Roman"/>
                <w:szCs w:val="24"/>
              </w:rPr>
              <w:t xml:space="preserve"> </w:t>
            </w:r>
            <w:r w:rsidRPr="002065D5">
              <w:rPr>
                <w:rFonts w:ascii="標楷體" w:eastAsia="標楷體" w:hAnsi="標楷體" w:hint="eastAsia"/>
              </w:rPr>
              <w:t>□</w:t>
            </w:r>
            <w:r w:rsidR="00A5334C" w:rsidRPr="002065D5">
              <w:rPr>
                <w:rFonts w:ascii="Times New Roman" w:eastAsia="標楷體" w:hAnsi="Times New Roman"/>
                <w:szCs w:val="24"/>
              </w:rPr>
              <w:t>搭配</w:t>
            </w:r>
            <w:r w:rsidR="00A5334C" w:rsidRPr="002065D5">
              <w:rPr>
                <w:rFonts w:ascii="Times New Roman" w:eastAsia="標楷體" w:hAnsi="Times New Roman"/>
                <w:szCs w:val="24"/>
              </w:rPr>
              <w:t>FM</w:t>
            </w:r>
            <w:r w:rsidR="00A5334C" w:rsidRPr="002065D5">
              <w:rPr>
                <w:rFonts w:ascii="Times New Roman" w:eastAsia="標楷體" w:hAnsi="Times New Roman"/>
                <w:szCs w:val="24"/>
              </w:rPr>
              <w:t>調頻系統</w:t>
            </w:r>
            <w:r w:rsidRPr="002065D5">
              <w:rPr>
                <w:rFonts w:ascii="Times New Roman" w:eastAsia="標楷體" w:hAnsi="Times New Roman"/>
                <w:szCs w:val="24"/>
              </w:rPr>
              <w:t xml:space="preserve">  </w:t>
            </w:r>
            <w:r w:rsidRPr="002065D5">
              <w:rPr>
                <w:rFonts w:ascii="標楷體" w:eastAsia="標楷體" w:hAnsi="標楷體" w:hint="eastAsia"/>
              </w:rPr>
              <w:t>□</w:t>
            </w:r>
            <w:r w:rsidR="00A5334C" w:rsidRPr="002065D5">
              <w:rPr>
                <w:rFonts w:ascii="Times New Roman" w:eastAsia="標楷體" w:hAnsi="Times New Roman"/>
                <w:szCs w:val="24"/>
              </w:rPr>
              <w:t>其他：</w:t>
            </w:r>
            <w:r w:rsidR="00A5334C" w:rsidRPr="002065D5">
              <w:rPr>
                <w:rFonts w:ascii="Times New Roman" w:eastAsia="標楷體" w:hAnsi="Times New Roman"/>
                <w:szCs w:val="24"/>
              </w:rPr>
              <w:t>____________________</w:t>
            </w:r>
          </w:p>
        </w:tc>
      </w:tr>
      <w:tr w:rsidR="002065D5" w:rsidRPr="002065D5" w14:paraId="4C1A5DA6" w14:textId="77777777" w:rsidTr="00DD0B00">
        <w:trPr>
          <w:trHeight w:val="471"/>
        </w:trPr>
        <w:tc>
          <w:tcPr>
            <w:tcW w:w="1412" w:type="dxa"/>
            <w:shd w:val="clear" w:color="auto" w:fill="auto"/>
            <w:vAlign w:val="center"/>
          </w:tcPr>
          <w:p w14:paraId="1EA06497" w14:textId="77777777" w:rsidR="00A5334C" w:rsidRPr="002065D5" w:rsidRDefault="00A5334C" w:rsidP="00DD0B00">
            <w:pPr>
              <w:jc w:val="center"/>
              <w:rPr>
                <w:rFonts w:ascii="Times New Roman" w:eastAsia="標楷體" w:hAnsi="Times New Roman"/>
                <w:szCs w:val="24"/>
              </w:rPr>
            </w:pPr>
            <w:r w:rsidRPr="002065D5">
              <w:rPr>
                <w:rFonts w:ascii="Times New Roman" w:eastAsia="標楷體" w:hAnsi="Times New Roman"/>
                <w:szCs w:val="24"/>
              </w:rPr>
              <w:t>伴隨障礙</w:t>
            </w:r>
          </w:p>
        </w:tc>
        <w:tc>
          <w:tcPr>
            <w:tcW w:w="9111" w:type="dxa"/>
            <w:shd w:val="clear" w:color="auto" w:fill="auto"/>
            <w:vAlign w:val="center"/>
          </w:tcPr>
          <w:p w14:paraId="0A3FC94E" w14:textId="729B7746" w:rsidR="00A5334C" w:rsidRPr="002065D5" w:rsidRDefault="00B96938" w:rsidP="00DD0B00">
            <w:pPr>
              <w:jc w:val="both"/>
              <w:rPr>
                <w:rFonts w:ascii="Times New Roman" w:eastAsia="標楷體" w:hAnsi="Times New Roman"/>
                <w:szCs w:val="24"/>
              </w:rPr>
            </w:pPr>
            <w:r w:rsidRPr="002065D5">
              <w:rPr>
                <w:rFonts w:ascii="標楷體" w:eastAsia="標楷體" w:hAnsi="標楷體" w:hint="eastAsia"/>
              </w:rPr>
              <w:t>□</w:t>
            </w:r>
            <w:r w:rsidR="00A5334C" w:rsidRPr="002065D5">
              <w:rPr>
                <w:rFonts w:ascii="Times New Roman" w:eastAsia="標楷體" w:hAnsi="Times New Roman"/>
                <w:szCs w:val="24"/>
              </w:rPr>
              <w:t>無</w:t>
            </w:r>
            <w:r w:rsidR="00A5334C" w:rsidRPr="002065D5">
              <w:rPr>
                <w:rFonts w:ascii="Times New Roman" w:eastAsia="標楷體" w:hAnsi="Times New Roman"/>
                <w:szCs w:val="24"/>
              </w:rPr>
              <w:t xml:space="preserve">    </w:t>
            </w:r>
            <w:r w:rsidRPr="002065D5">
              <w:rPr>
                <w:rFonts w:ascii="標楷體" w:eastAsia="標楷體" w:hAnsi="標楷體" w:hint="eastAsia"/>
              </w:rPr>
              <w:t>□</w:t>
            </w:r>
            <w:r w:rsidR="00A5334C" w:rsidRPr="002065D5">
              <w:rPr>
                <w:rFonts w:ascii="Times New Roman" w:eastAsia="標楷體" w:hAnsi="Times New Roman"/>
                <w:szCs w:val="24"/>
              </w:rPr>
              <w:t>有</w:t>
            </w:r>
            <w:r w:rsidR="00F979DA">
              <w:rPr>
                <w:rFonts w:ascii="Times New Roman" w:eastAsia="標楷體" w:hAnsi="Times New Roman" w:hint="eastAsia"/>
                <w:szCs w:val="24"/>
              </w:rPr>
              <w:t>（</w:t>
            </w:r>
            <w:r w:rsidRPr="002065D5">
              <w:rPr>
                <w:rFonts w:ascii="標楷體" w:eastAsia="標楷體" w:hAnsi="標楷體" w:hint="eastAsia"/>
              </w:rPr>
              <w:t>□</w:t>
            </w:r>
            <w:r w:rsidR="00A5334C" w:rsidRPr="002065D5">
              <w:rPr>
                <w:rFonts w:ascii="Times New Roman" w:eastAsia="標楷體" w:hAnsi="Times New Roman"/>
                <w:szCs w:val="24"/>
              </w:rPr>
              <w:t>語言障礙</w:t>
            </w:r>
            <w:r w:rsidR="00A5334C" w:rsidRPr="002065D5">
              <w:rPr>
                <w:rFonts w:ascii="Times New Roman" w:eastAsia="標楷體" w:hAnsi="Times New Roman"/>
                <w:szCs w:val="24"/>
              </w:rPr>
              <w:t xml:space="preserve">  </w:t>
            </w:r>
            <w:r w:rsidRPr="002065D5">
              <w:rPr>
                <w:rFonts w:ascii="標楷體" w:eastAsia="標楷體" w:hAnsi="標楷體" w:hint="eastAsia"/>
              </w:rPr>
              <w:t>□</w:t>
            </w:r>
            <w:r w:rsidR="00A5334C" w:rsidRPr="002065D5">
              <w:rPr>
                <w:rFonts w:ascii="Times New Roman" w:eastAsia="標楷體" w:hAnsi="Times New Roman"/>
                <w:szCs w:val="24"/>
              </w:rPr>
              <w:t>其他：</w:t>
            </w:r>
            <w:r w:rsidR="00A5334C" w:rsidRPr="002065D5">
              <w:rPr>
                <w:rFonts w:ascii="Times New Roman" w:eastAsia="標楷體" w:hAnsi="Times New Roman"/>
                <w:szCs w:val="24"/>
              </w:rPr>
              <w:t>____________________</w:t>
            </w:r>
            <w:r w:rsidR="00F979DA">
              <w:rPr>
                <w:rFonts w:ascii="Times New Roman" w:eastAsia="標楷體" w:hAnsi="Times New Roman" w:hint="eastAsia"/>
                <w:szCs w:val="24"/>
              </w:rPr>
              <w:t>）</w:t>
            </w:r>
          </w:p>
        </w:tc>
      </w:tr>
    </w:tbl>
    <w:p w14:paraId="2A877881" w14:textId="44FBE584" w:rsidR="00A5334C" w:rsidRPr="002065D5" w:rsidRDefault="00A5334C" w:rsidP="00A5334C">
      <w:pPr>
        <w:spacing w:beforeLines="30" w:before="108"/>
        <w:rPr>
          <w:rFonts w:ascii="Times New Roman" w:eastAsia="標楷體" w:hAnsi="Times New Roman"/>
          <w:sz w:val="22"/>
          <w:szCs w:val="27"/>
        </w:rPr>
      </w:pPr>
      <w:r w:rsidRPr="002065D5">
        <w:rPr>
          <w:rFonts w:ascii="Times New Roman" w:eastAsia="標楷體" w:hAnsi="Times New Roman"/>
          <w:b/>
          <w:sz w:val="27"/>
          <w:szCs w:val="27"/>
        </w:rPr>
        <w:t>校內評量方式</w:t>
      </w:r>
      <w:r w:rsidR="00452C42">
        <w:rPr>
          <w:rFonts w:ascii="Times New Roman" w:eastAsia="標楷體" w:hAnsi="Times New Roman"/>
          <w:color w:val="FF0000"/>
          <w:sz w:val="22"/>
          <w:szCs w:val="27"/>
        </w:rPr>
        <w:t>（</w:t>
      </w:r>
      <w:r w:rsidR="003F0C4A" w:rsidRPr="002065D5">
        <w:rPr>
          <w:rFonts w:ascii="Times New Roman" w:eastAsia="標楷體" w:hAnsi="Times New Roman"/>
          <w:color w:val="FF0000"/>
          <w:sz w:val="22"/>
          <w:szCs w:val="27"/>
        </w:rPr>
        <w:t>可複選，請詳實勾選</w:t>
      </w:r>
      <w:r w:rsidR="00D843D0">
        <w:rPr>
          <w:rFonts w:ascii="Times New Roman" w:eastAsia="標楷體" w:hAnsi="Times New Roman"/>
          <w:color w:val="FF0000"/>
          <w:sz w:val="22"/>
          <w:szCs w:val="27"/>
        </w:rPr>
        <w:t>）</w:t>
      </w:r>
    </w:p>
    <w:tbl>
      <w:tblPr>
        <w:tblW w:w="10523"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1412"/>
        <w:gridCol w:w="9111"/>
      </w:tblGrid>
      <w:tr w:rsidR="002065D5" w:rsidRPr="002065D5" w14:paraId="208C6D8C" w14:textId="77777777" w:rsidTr="00DD0B00">
        <w:trPr>
          <w:trHeight w:val="471"/>
        </w:trPr>
        <w:tc>
          <w:tcPr>
            <w:tcW w:w="1412" w:type="dxa"/>
            <w:shd w:val="clear" w:color="auto" w:fill="auto"/>
            <w:vAlign w:val="center"/>
          </w:tcPr>
          <w:p w14:paraId="2A26C67B" w14:textId="77777777" w:rsidR="00A5334C" w:rsidRPr="002065D5" w:rsidRDefault="00A5334C" w:rsidP="00DD0B00">
            <w:pPr>
              <w:jc w:val="center"/>
              <w:rPr>
                <w:rFonts w:ascii="Times New Roman" w:eastAsia="標楷體" w:hAnsi="Times New Roman"/>
                <w:szCs w:val="24"/>
              </w:rPr>
            </w:pPr>
            <w:r w:rsidRPr="002065D5">
              <w:rPr>
                <w:rFonts w:ascii="Times New Roman" w:eastAsia="標楷體" w:hAnsi="Times New Roman"/>
                <w:szCs w:val="24"/>
              </w:rPr>
              <w:t>試</w:t>
            </w:r>
            <w:r w:rsidRPr="002065D5">
              <w:rPr>
                <w:rFonts w:ascii="Times New Roman" w:eastAsia="標楷體" w:hAnsi="Times New Roman"/>
                <w:szCs w:val="24"/>
              </w:rPr>
              <w:t xml:space="preserve">    </w:t>
            </w:r>
            <w:r w:rsidRPr="002065D5">
              <w:rPr>
                <w:rFonts w:ascii="Times New Roman" w:eastAsia="標楷體" w:hAnsi="Times New Roman"/>
                <w:szCs w:val="24"/>
              </w:rPr>
              <w:t>題</w:t>
            </w:r>
          </w:p>
        </w:tc>
        <w:tc>
          <w:tcPr>
            <w:tcW w:w="9111" w:type="dxa"/>
            <w:shd w:val="clear" w:color="auto" w:fill="auto"/>
            <w:vAlign w:val="center"/>
          </w:tcPr>
          <w:p w14:paraId="2C991974" w14:textId="77777777" w:rsidR="00A5334C" w:rsidRPr="002065D5" w:rsidRDefault="00B96938" w:rsidP="00DD0B00">
            <w:pPr>
              <w:jc w:val="both"/>
              <w:rPr>
                <w:rFonts w:ascii="Times New Roman" w:eastAsia="標楷體" w:hAnsi="Times New Roman"/>
                <w:szCs w:val="24"/>
              </w:rPr>
            </w:pPr>
            <w:r w:rsidRPr="002065D5">
              <w:rPr>
                <w:rFonts w:ascii="標楷體" w:eastAsia="標楷體" w:hAnsi="標楷體" w:hint="eastAsia"/>
              </w:rPr>
              <w:t>□</w:t>
            </w:r>
            <w:r w:rsidR="00A5334C" w:rsidRPr="002065D5">
              <w:rPr>
                <w:rFonts w:ascii="Times New Roman" w:eastAsia="標楷體" w:hAnsi="Times New Roman"/>
                <w:szCs w:val="24"/>
              </w:rPr>
              <w:t>一般書面</w:t>
            </w:r>
            <w:r w:rsidR="00A5334C" w:rsidRPr="002065D5">
              <w:rPr>
                <w:rFonts w:ascii="Times New Roman" w:eastAsia="標楷體" w:hAnsi="Times New Roman"/>
                <w:szCs w:val="24"/>
              </w:rPr>
              <w:t xml:space="preserve">    </w:t>
            </w:r>
            <w:r w:rsidRPr="002065D5">
              <w:rPr>
                <w:rFonts w:ascii="標楷體" w:eastAsia="標楷體" w:hAnsi="標楷體" w:hint="eastAsia"/>
              </w:rPr>
              <w:t>□</w:t>
            </w:r>
            <w:r w:rsidR="00A5334C" w:rsidRPr="002065D5">
              <w:rPr>
                <w:rFonts w:ascii="Times New Roman" w:eastAsia="標楷體" w:hAnsi="Times New Roman"/>
                <w:szCs w:val="24"/>
              </w:rPr>
              <w:t>紙本放大：</w:t>
            </w:r>
            <w:r w:rsidR="00A5334C" w:rsidRPr="002065D5">
              <w:rPr>
                <w:rFonts w:ascii="Times New Roman" w:eastAsia="標楷體" w:hAnsi="Times New Roman"/>
                <w:szCs w:val="24"/>
              </w:rPr>
              <w:t xml:space="preserve">_______  </w:t>
            </w:r>
            <w:r w:rsidR="002369FB" w:rsidRPr="002065D5">
              <w:rPr>
                <w:rFonts w:ascii="Times New Roman" w:eastAsia="標楷體" w:hAnsi="Times New Roman" w:hint="eastAsia"/>
                <w:szCs w:val="24"/>
              </w:rPr>
              <w:t xml:space="preserve"> </w:t>
            </w:r>
            <w:r w:rsidRPr="002065D5">
              <w:rPr>
                <w:rFonts w:ascii="標楷體" w:eastAsia="標楷體" w:hAnsi="標楷體" w:hint="eastAsia"/>
              </w:rPr>
              <w:t>□</w:t>
            </w:r>
            <w:r w:rsidR="00A5334C" w:rsidRPr="002065D5">
              <w:rPr>
                <w:rFonts w:ascii="Times New Roman" w:eastAsia="標楷體" w:hAnsi="Times New Roman"/>
                <w:szCs w:val="24"/>
              </w:rPr>
              <w:t>電子試題</w:t>
            </w:r>
            <w:r w:rsidR="00A5334C" w:rsidRPr="002065D5">
              <w:rPr>
                <w:rFonts w:ascii="Times New Roman" w:eastAsia="標楷體" w:hAnsi="Times New Roman"/>
                <w:szCs w:val="24"/>
              </w:rPr>
              <w:t xml:space="preserve">        </w:t>
            </w:r>
            <w:r w:rsidRPr="002065D5">
              <w:rPr>
                <w:rFonts w:ascii="標楷體" w:eastAsia="標楷體" w:hAnsi="標楷體" w:hint="eastAsia"/>
              </w:rPr>
              <w:t>□</w:t>
            </w:r>
            <w:r w:rsidR="00A5334C" w:rsidRPr="002065D5">
              <w:rPr>
                <w:rFonts w:ascii="Times New Roman" w:eastAsia="標楷體" w:hAnsi="Times New Roman"/>
                <w:szCs w:val="24"/>
              </w:rPr>
              <w:t>報讀試題</w:t>
            </w:r>
          </w:p>
          <w:p w14:paraId="08723689" w14:textId="1CED2F6A" w:rsidR="00112823" w:rsidRPr="002065D5" w:rsidRDefault="00B96938" w:rsidP="00DD0B00">
            <w:pPr>
              <w:jc w:val="both"/>
              <w:rPr>
                <w:rFonts w:ascii="Times New Roman" w:eastAsia="標楷體" w:hAnsi="Times New Roman"/>
                <w:szCs w:val="24"/>
              </w:rPr>
            </w:pPr>
            <w:r w:rsidRPr="002065D5">
              <w:rPr>
                <w:rFonts w:ascii="標楷體" w:eastAsia="標楷體" w:hAnsi="標楷體" w:hint="eastAsia"/>
              </w:rPr>
              <w:t>□</w:t>
            </w:r>
            <w:r w:rsidR="00A5334C" w:rsidRPr="002065D5">
              <w:rPr>
                <w:rFonts w:ascii="Times New Roman" w:eastAsia="標楷體" w:hAnsi="Times New Roman"/>
                <w:szCs w:val="24"/>
              </w:rPr>
              <w:t>點字試題</w:t>
            </w:r>
            <w:r w:rsidR="00A5334C" w:rsidRPr="002065D5">
              <w:rPr>
                <w:rFonts w:ascii="Times New Roman" w:eastAsia="標楷體" w:hAnsi="Times New Roman"/>
                <w:szCs w:val="24"/>
              </w:rPr>
              <w:t xml:space="preserve">    </w:t>
            </w:r>
            <w:r w:rsidRPr="002065D5">
              <w:rPr>
                <w:rFonts w:ascii="標楷體" w:eastAsia="標楷體" w:hAnsi="標楷體" w:hint="eastAsia"/>
              </w:rPr>
              <w:t>□</w:t>
            </w:r>
            <w:r w:rsidR="00A5334C" w:rsidRPr="002065D5">
              <w:rPr>
                <w:rFonts w:ascii="Times New Roman" w:eastAsia="標楷體" w:hAnsi="Times New Roman"/>
                <w:szCs w:val="24"/>
              </w:rPr>
              <w:t>盲用電子試題</w:t>
            </w:r>
            <w:r w:rsidRPr="002065D5">
              <w:rPr>
                <w:rFonts w:ascii="Times New Roman" w:eastAsia="標楷體" w:hAnsi="Times New Roman" w:hint="eastAsia"/>
                <w:szCs w:val="24"/>
              </w:rPr>
              <w:t>(</w:t>
            </w:r>
            <w:r w:rsidR="00A5334C" w:rsidRPr="002065D5">
              <w:rPr>
                <w:rFonts w:ascii="Times New Roman" w:eastAsia="標楷體" w:hAnsi="Times New Roman"/>
                <w:szCs w:val="24"/>
              </w:rPr>
              <w:t>BRL)</w:t>
            </w:r>
            <w:r w:rsidR="00A5334C" w:rsidRPr="002065D5">
              <w:rPr>
                <w:rFonts w:ascii="Times New Roman" w:eastAsia="標楷體" w:hAnsi="Times New Roman"/>
                <w:szCs w:val="24"/>
              </w:rPr>
              <w:t xml:space="preserve">　</w:t>
            </w:r>
            <w:r w:rsidRPr="002065D5">
              <w:rPr>
                <w:rFonts w:ascii="Times New Roman" w:eastAsia="標楷體" w:hAnsi="Times New Roman" w:hint="eastAsia"/>
                <w:szCs w:val="24"/>
              </w:rPr>
              <w:t xml:space="preserve"> </w:t>
            </w:r>
            <w:r w:rsidRPr="002065D5">
              <w:rPr>
                <w:rFonts w:ascii="標楷體" w:eastAsia="標楷體" w:hAnsi="標楷體" w:hint="eastAsia"/>
              </w:rPr>
              <w:t>□</w:t>
            </w:r>
            <w:r w:rsidR="00A5334C" w:rsidRPr="002065D5">
              <w:rPr>
                <w:rFonts w:ascii="Times New Roman" w:eastAsia="標楷體" w:hAnsi="Times New Roman"/>
                <w:szCs w:val="24"/>
              </w:rPr>
              <w:t>NVDA</w:t>
            </w:r>
            <w:r w:rsidR="00A5334C" w:rsidRPr="002065D5">
              <w:rPr>
                <w:rFonts w:ascii="Times New Roman" w:eastAsia="標楷體" w:hAnsi="Times New Roman"/>
                <w:szCs w:val="24"/>
              </w:rPr>
              <w:t>試題</w:t>
            </w:r>
            <w:r w:rsidR="00E42815">
              <w:rPr>
                <w:rFonts w:ascii="Times New Roman" w:eastAsia="標楷體" w:hAnsi="Times New Roman" w:hint="eastAsia"/>
                <w:szCs w:val="24"/>
              </w:rPr>
              <w:t>（</w:t>
            </w:r>
            <w:r w:rsidR="00112823" w:rsidRPr="002065D5">
              <w:rPr>
                <w:rFonts w:ascii="Times New Roman" w:eastAsia="標楷體" w:hAnsi="Times New Roman" w:hint="eastAsia"/>
                <w:szCs w:val="24"/>
              </w:rPr>
              <w:t>使用語音庫：</w:t>
            </w:r>
            <w:r w:rsidR="00112823" w:rsidRPr="002065D5">
              <w:rPr>
                <w:rFonts w:ascii="Times New Roman" w:eastAsia="標楷體" w:hAnsi="Times New Roman" w:hint="eastAsia"/>
                <w:szCs w:val="24"/>
                <w:u w:val="single"/>
              </w:rPr>
              <w:t xml:space="preserve">    </w:t>
            </w:r>
            <w:r w:rsidR="002A030A" w:rsidRPr="002065D5">
              <w:rPr>
                <w:rFonts w:ascii="Times New Roman" w:eastAsia="標楷體" w:hAnsi="Times New Roman" w:hint="eastAsia"/>
                <w:szCs w:val="24"/>
                <w:u w:val="single"/>
              </w:rPr>
              <w:t xml:space="preserve">   </w:t>
            </w:r>
            <w:r w:rsidR="00112823" w:rsidRPr="002065D5">
              <w:rPr>
                <w:rFonts w:ascii="Times New Roman" w:eastAsia="標楷體" w:hAnsi="Times New Roman" w:hint="eastAsia"/>
                <w:szCs w:val="24"/>
                <w:u w:val="single"/>
              </w:rPr>
              <w:t xml:space="preserve">     </w:t>
            </w:r>
            <w:r w:rsidR="00E42815">
              <w:rPr>
                <w:rFonts w:ascii="Times New Roman" w:eastAsia="標楷體" w:hAnsi="Times New Roman" w:hint="eastAsia"/>
                <w:szCs w:val="24"/>
              </w:rPr>
              <w:t>）</w:t>
            </w:r>
            <w:r w:rsidRPr="002065D5">
              <w:rPr>
                <w:rFonts w:ascii="Times New Roman" w:eastAsia="標楷體" w:hAnsi="Times New Roman"/>
                <w:szCs w:val="24"/>
              </w:rPr>
              <w:t xml:space="preserve"> </w:t>
            </w:r>
            <w:r w:rsidRPr="002065D5">
              <w:rPr>
                <w:rFonts w:ascii="Times New Roman" w:eastAsia="標楷體" w:hAnsi="Times New Roman" w:hint="eastAsia"/>
                <w:szCs w:val="24"/>
              </w:rPr>
              <w:t xml:space="preserve"> </w:t>
            </w:r>
            <w:r w:rsidRPr="002065D5">
              <w:rPr>
                <w:rFonts w:ascii="Times New Roman" w:eastAsia="標楷體" w:hAnsi="Times New Roman"/>
                <w:szCs w:val="24"/>
              </w:rPr>
              <w:t xml:space="preserve"> </w:t>
            </w:r>
            <w:r w:rsidRPr="002065D5">
              <w:rPr>
                <w:rFonts w:ascii="Times New Roman" w:eastAsia="標楷體" w:hAnsi="Times New Roman" w:hint="eastAsia"/>
                <w:szCs w:val="24"/>
              </w:rPr>
              <w:t xml:space="preserve"> </w:t>
            </w:r>
          </w:p>
          <w:p w14:paraId="20A2CC82" w14:textId="77777777" w:rsidR="00A5334C" w:rsidRPr="002065D5" w:rsidRDefault="00B96938" w:rsidP="00112823">
            <w:pPr>
              <w:jc w:val="both"/>
              <w:rPr>
                <w:rFonts w:ascii="Times New Roman" w:eastAsia="標楷體" w:hAnsi="Times New Roman"/>
                <w:szCs w:val="24"/>
              </w:rPr>
            </w:pPr>
            <w:r w:rsidRPr="002065D5">
              <w:rPr>
                <w:rFonts w:ascii="標楷體" w:eastAsia="標楷體" w:hAnsi="標楷體" w:hint="eastAsia"/>
              </w:rPr>
              <w:t>□</w:t>
            </w:r>
            <w:r w:rsidR="00A5334C" w:rsidRPr="002065D5">
              <w:rPr>
                <w:rFonts w:ascii="Times New Roman" w:eastAsia="標楷體" w:hAnsi="Times New Roman"/>
                <w:szCs w:val="24"/>
              </w:rPr>
              <w:t>校內未評量</w:t>
            </w:r>
            <w:r w:rsidR="00112823" w:rsidRPr="002065D5">
              <w:rPr>
                <w:rFonts w:ascii="Times New Roman" w:eastAsia="標楷體" w:hAnsi="Times New Roman" w:hint="eastAsia"/>
                <w:szCs w:val="24"/>
              </w:rPr>
              <w:t xml:space="preserve">  </w:t>
            </w:r>
            <w:r w:rsidRPr="002065D5">
              <w:rPr>
                <w:rFonts w:ascii="標楷體" w:eastAsia="標楷體" w:hAnsi="標楷體" w:hint="eastAsia"/>
              </w:rPr>
              <w:t>□</w:t>
            </w:r>
            <w:r w:rsidR="00A5334C" w:rsidRPr="002065D5">
              <w:rPr>
                <w:rFonts w:ascii="Times New Roman" w:eastAsia="標楷體" w:hAnsi="Times New Roman"/>
                <w:szCs w:val="24"/>
              </w:rPr>
              <w:t>其他：</w:t>
            </w:r>
            <w:r w:rsidR="00A5334C" w:rsidRPr="002065D5">
              <w:rPr>
                <w:rFonts w:ascii="Times New Roman" w:eastAsia="標楷體" w:hAnsi="Times New Roman"/>
                <w:szCs w:val="24"/>
              </w:rPr>
              <w:t>____________</w:t>
            </w:r>
          </w:p>
        </w:tc>
      </w:tr>
      <w:tr w:rsidR="002065D5" w:rsidRPr="002065D5" w14:paraId="3F92EA3C" w14:textId="77777777" w:rsidTr="00DD0B00">
        <w:trPr>
          <w:trHeight w:val="471"/>
        </w:trPr>
        <w:tc>
          <w:tcPr>
            <w:tcW w:w="1412" w:type="dxa"/>
            <w:shd w:val="clear" w:color="auto" w:fill="auto"/>
            <w:vAlign w:val="center"/>
          </w:tcPr>
          <w:p w14:paraId="465350ED" w14:textId="77777777" w:rsidR="00A5334C" w:rsidRPr="002065D5" w:rsidRDefault="00A5334C" w:rsidP="00DD0B00">
            <w:pPr>
              <w:jc w:val="center"/>
              <w:rPr>
                <w:rFonts w:ascii="Times New Roman" w:eastAsia="標楷體" w:hAnsi="Times New Roman"/>
                <w:szCs w:val="24"/>
              </w:rPr>
            </w:pPr>
            <w:r w:rsidRPr="002065D5">
              <w:rPr>
                <w:rFonts w:ascii="Times New Roman" w:eastAsia="標楷體" w:hAnsi="Times New Roman"/>
                <w:szCs w:val="24"/>
              </w:rPr>
              <w:t>作　　答</w:t>
            </w:r>
          </w:p>
        </w:tc>
        <w:tc>
          <w:tcPr>
            <w:tcW w:w="9111" w:type="dxa"/>
            <w:shd w:val="clear" w:color="auto" w:fill="auto"/>
            <w:vAlign w:val="center"/>
          </w:tcPr>
          <w:p w14:paraId="05546F5D" w14:textId="4A450D1C" w:rsidR="00637583" w:rsidRPr="002065D5" w:rsidRDefault="00B96938" w:rsidP="00DD0B00">
            <w:pPr>
              <w:jc w:val="both"/>
              <w:rPr>
                <w:rFonts w:ascii="標楷體" w:eastAsia="標楷體" w:hAnsi="標楷體"/>
              </w:rPr>
            </w:pPr>
            <w:r w:rsidRPr="002065D5">
              <w:rPr>
                <w:rFonts w:ascii="標楷體" w:eastAsia="標楷體" w:hAnsi="標楷體" w:hint="eastAsia"/>
              </w:rPr>
              <w:t>□</w:t>
            </w:r>
            <w:r w:rsidR="00A5334C" w:rsidRPr="002065D5">
              <w:rPr>
                <w:rFonts w:ascii="Times New Roman" w:eastAsia="標楷體" w:hAnsi="Times New Roman"/>
                <w:szCs w:val="24"/>
              </w:rPr>
              <w:t>一般紙筆</w:t>
            </w:r>
            <w:r w:rsidR="00A5334C" w:rsidRPr="002065D5">
              <w:rPr>
                <w:rFonts w:ascii="Times New Roman" w:eastAsia="標楷體" w:hAnsi="Times New Roman"/>
                <w:szCs w:val="24"/>
              </w:rPr>
              <w:t xml:space="preserve">     </w:t>
            </w:r>
            <w:r w:rsidR="00637583" w:rsidRPr="002065D5">
              <w:rPr>
                <w:rFonts w:ascii="Times New Roman" w:eastAsia="標楷體" w:hAnsi="Times New Roman" w:hint="eastAsia"/>
                <w:szCs w:val="24"/>
              </w:rPr>
              <w:t xml:space="preserve"> </w:t>
            </w:r>
            <w:r w:rsidR="00095D3B" w:rsidRPr="002065D5">
              <w:rPr>
                <w:rFonts w:ascii="Times New Roman" w:eastAsia="標楷體" w:hAnsi="Times New Roman" w:hint="eastAsia"/>
                <w:szCs w:val="24"/>
              </w:rPr>
              <w:t xml:space="preserve"> </w:t>
            </w:r>
            <w:r w:rsidR="00637583" w:rsidRPr="002065D5">
              <w:rPr>
                <w:rFonts w:ascii="Times New Roman" w:eastAsia="標楷體" w:hAnsi="Times New Roman" w:hint="eastAsia"/>
                <w:szCs w:val="24"/>
              </w:rPr>
              <w:t xml:space="preserve">  </w:t>
            </w:r>
            <w:r w:rsidRPr="002065D5">
              <w:rPr>
                <w:rFonts w:ascii="標楷體" w:eastAsia="標楷體" w:hAnsi="標楷體" w:hint="eastAsia"/>
              </w:rPr>
              <w:t>□</w:t>
            </w:r>
            <w:r w:rsidR="00A5334C" w:rsidRPr="002065D5">
              <w:rPr>
                <w:rFonts w:ascii="Times New Roman" w:eastAsia="標楷體" w:hAnsi="Times New Roman"/>
                <w:szCs w:val="24"/>
              </w:rPr>
              <w:t>點字機</w:t>
            </w:r>
            <w:r w:rsidR="00A5334C" w:rsidRPr="002065D5">
              <w:rPr>
                <w:rFonts w:ascii="Times New Roman" w:eastAsia="標楷體" w:hAnsi="Times New Roman"/>
                <w:szCs w:val="24"/>
              </w:rPr>
              <w:t xml:space="preserve"> </w:t>
            </w:r>
            <w:r w:rsidR="00095D3B" w:rsidRPr="002065D5">
              <w:rPr>
                <w:rFonts w:ascii="Times New Roman" w:eastAsia="標楷體" w:hAnsi="Times New Roman" w:hint="eastAsia"/>
                <w:szCs w:val="24"/>
              </w:rPr>
              <w:t xml:space="preserve"> </w:t>
            </w:r>
            <w:r w:rsidR="00A5334C" w:rsidRPr="002065D5">
              <w:rPr>
                <w:rFonts w:ascii="Times New Roman" w:eastAsia="標楷體" w:hAnsi="Times New Roman"/>
                <w:szCs w:val="24"/>
              </w:rPr>
              <w:t xml:space="preserve"> </w:t>
            </w:r>
            <w:r w:rsidR="00095D3B" w:rsidRPr="002065D5">
              <w:rPr>
                <w:rFonts w:ascii="Times New Roman" w:eastAsia="標楷體" w:hAnsi="Times New Roman" w:hint="eastAsia"/>
                <w:szCs w:val="24"/>
              </w:rPr>
              <w:t xml:space="preserve"> </w:t>
            </w:r>
            <w:r w:rsidR="00A5334C" w:rsidRPr="002065D5">
              <w:rPr>
                <w:rFonts w:ascii="Times New Roman" w:eastAsia="標楷體" w:hAnsi="Times New Roman"/>
                <w:szCs w:val="24"/>
              </w:rPr>
              <w:t xml:space="preserve"> </w:t>
            </w:r>
            <w:r w:rsidR="00637583" w:rsidRPr="002065D5">
              <w:rPr>
                <w:rFonts w:ascii="Times New Roman" w:eastAsia="標楷體" w:hAnsi="Times New Roman" w:hint="eastAsia"/>
                <w:szCs w:val="24"/>
              </w:rPr>
              <w:t xml:space="preserve">  </w:t>
            </w:r>
            <w:r w:rsidR="00A5334C" w:rsidRPr="002065D5">
              <w:rPr>
                <w:rFonts w:ascii="Times New Roman" w:eastAsia="標楷體" w:hAnsi="Times New Roman"/>
                <w:szCs w:val="24"/>
              </w:rPr>
              <w:t xml:space="preserve"> </w:t>
            </w:r>
            <w:r w:rsidRPr="002065D5">
              <w:rPr>
                <w:rFonts w:ascii="標楷體" w:eastAsia="標楷體" w:hAnsi="標楷體" w:hint="eastAsia"/>
              </w:rPr>
              <w:t>□</w:t>
            </w:r>
            <w:r w:rsidR="00A5334C" w:rsidRPr="002065D5">
              <w:rPr>
                <w:rFonts w:ascii="Times New Roman" w:eastAsia="標楷體" w:hAnsi="Times New Roman"/>
                <w:szCs w:val="24"/>
              </w:rPr>
              <w:t>一般電腦</w:t>
            </w:r>
            <w:r w:rsidR="00A5334C" w:rsidRPr="002065D5">
              <w:rPr>
                <w:rFonts w:ascii="Times New Roman" w:eastAsia="標楷體" w:hAnsi="Times New Roman"/>
                <w:szCs w:val="24"/>
              </w:rPr>
              <w:t xml:space="preserve">     </w:t>
            </w:r>
            <w:r w:rsidRPr="002065D5">
              <w:rPr>
                <w:rFonts w:ascii="標楷體" w:eastAsia="標楷體" w:hAnsi="標楷體" w:hint="eastAsia"/>
              </w:rPr>
              <w:t>□</w:t>
            </w:r>
            <w:r w:rsidR="00A5334C" w:rsidRPr="002065D5">
              <w:rPr>
                <w:rFonts w:ascii="Times New Roman" w:eastAsia="標楷體" w:hAnsi="Times New Roman"/>
                <w:szCs w:val="24"/>
              </w:rPr>
              <w:t>錄音作答</w:t>
            </w:r>
            <w:r w:rsidR="00452C42">
              <w:rPr>
                <w:rFonts w:ascii="Times New Roman" w:eastAsia="標楷體" w:hAnsi="Times New Roman"/>
                <w:szCs w:val="24"/>
              </w:rPr>
              <w:t>（</w:t>
            </w:r>
            <w:r w:rsidR="00A5334C" w:rsidRPr="002065D5">
              <w:rPr>
                <w:rFonts w:ascii="Times New Roman" w:eastAsia="標楷體" w:hAnsi="Times New Roman"/>
                <w:szCs w:val="24"/>
              </w:rPr>
              <w:t>口語</w:t>
            </w:r>
            <w:r w:rsidR="00D843D0">
              <w:rPr>
                <w:rFonts w:ascii="Times New Roman" w:eastAsia="標楷體" w:hAnsi="Times New Roman"/>
                <w:szCs w:val="24"/>
              </w:rPr>
              <w:t>）</w:t>
            </w:r>
            <w:r w:rsidR="00637583" w:rsidRPr="002065D5">
              <w:rPr>
                <w:rFonts w:ascii="標楷體" w:eastAsia="標楷體" w:hAnsi="標楷體" w:hint="eastAsia"/>
              </w:rPr>
              <w:t xml:space="preserve"> </w:t>
            </w:r>
          </w:p>
          <w:p w14:paraId="1340FF68" w14:textId="77777777" w:rsidR="00A5334C" w:rsidRPr="002065D5" w:rsidRDefault="00637583" w:rsidP="00DD0B00">
            <w:pPr>
              <w:jc w:val="both"/>
              <w:rPr>
                <w:rFonts w:ascii="Times New Roman" w:eastAsia="標楷體" w:hAnsi="Times New Roman"/>
                <w:szCs w:val="24"/>
              </w:rPr>
            </w:pPr>
            <w:r w:rsidRPr="002065D5">
              <w:rPr>
                <w:rFonts w:ascii="標楷體" w:eastAsia="標楷體" w:hAnsi="標楷體" w:hint="eastAsia"/>
              </w:rPr>
              <w:t>□</w:t>
            </w:r>
            <w:r w:rsidRPr="002065D5">
              <w:rPr>
                <w:rFonts w:ascii="Times New Roman" w:eastAsia="標楷體" w:hAnsi="Times New Roman"/>
                <w:szCs w:val="24"/>
              </w:rPr>
              <w:t>盲用電腦</w:t>
            </w:r>
            <w:r w:rsidRPr="002065D5">
              <w:rPr>
                <w:rFonts w:ascii="Times New Roman" w:eastAsia="標楷體" w:hAnsi="Times New Roman" w:hint="eastAsia"/>
                <w:szCs w:val="24"/>
              </w:rPr>
              <w:t>（環境說明：</w:t>
            </w:r>
            <w:r w:rsidRPr="002065D5">
              <w:rPr>
                <w:rFonts w:ascii="Times New Roman" w:eastAsia="標楷體" w:hAnsi="Times New Roman" w:hint="eastAsia"/>
                <w:szCs w:val="24"/>
                <w:u w:val="single"/>
              </w:rPr>
              <w:t xml:space="preserve">           </w:t>
            </w:r>
            <w:r w:rsidRPr="002065D5">
              <w:rPr>
                <w:rFonts w:ascii="Times New Roman" w:eastAsia="標楷體" w:hAnsi="Times New Roman" w:hint="eastAsia"/>
                <w:szCs w:val="24"/>
              </w:rPr>
              <w:t>）</w:t>
            </w:r>
            <w:r w:rsidR="00B96938" w:rsidRPr="002065D5">
              <w:rPr>
                <w:rFonts w:ascii="標楷體" w:eastAsia="標楷體" w:hAnsi="標楷體" w:hint="eastAsia"/>
              </w:rPr>
              <w:t>□</w:t>
            </w:r>
            <w:r w:rsidR="00A5334C" w:rsidRPr="002065D5">
              <w:rPr>
                <w:rFonts w:ascii="Times New Roman" w:eastAsia="標楷體" w:hAnsi="Times New Roman"/>
                <w:szCs w:val="24"/>
              </w:rPr>
              <w:t>校內未評量</w:t>
            </w:r>
            <w:r w:rsidR="00A5334C" w:rsidRPr="002065D5">
              <w:rPr>
                <w:rFonts w:ascii="Times New Roman" w:eastAsia="標楷體" w:hAnsi="Times New Roman"/>
                <w:szCs w:val="24"/>
              </w:rPr>
              <w:t xml:space="preserve">   </w:t>
            </w:r>
            <w:r w:rsidR="00B96938" w:rsidRPr="002065D5">
              <w:rPr>
                <w:rFonts w:ascii="標楷體" w:eastAsia="標楷體" w:hAnsi="標楷體" w:hint="eastAsia"/>
              </w:rPr>
              <w:t>□</w:t>
            </w:r>
            <w:r w:rsidR="00A5334C" w:rsidRPr="002065D5">
              <w:rPr>
                <w:rFonts w:ascii="Times New Roman" w:eastAsia="標楷體" w:hAnsi="Times New Roman"/>
                <w:szCs w:val="24"/>
              </w:rPr>
              <w:t>其他：</w:t>
            </w:r>
            <w:r w:rsidR="00A5334C" w:rsidRPr="002065D5">
              <w:rPr>
                <w:rFonts w:ascii="Times New Roman" w:eastAsia="標楷體" w:hAnsi="Times New Roman"/>
                <w:szCs w:val="24"/>
              </w:rPr>
              <w:t>_______________</w:t>
            </w:r>
          </w:p>
        </w:tc>
      </w:tr>
      <w:tr w:rsidR="002065D5" w:rsidRPr="002065D5" w14:paraId="55F8F36A" w14:textId="77777777" w:rsidTr="00DD0B00">
        <w:trPr>
          <w:trHeight w:val="471"/>
        </w:trPr>
        <w:tc>
          <w:tcPr>
            <w:tcW w:w="1412" w:type="dxa"/>
            <w:shd w:val="clear" w:color="auto" w:fill="auto"/>
            <w:vAlign w:val="center"/>
          </w:tcPr>
          <w:p w14:paraId="0230D525" w14:textId="77777777" w:rsidR="00A5334C" w:rsidRPr="002065D5" w:rsidRDefault="00A5334C" w:rsidP="00DD0B00">
            <w:pPr>
              <w:jc w:val="center"/>
              <w:rPr>
                <w:rFonts w:ascii="Times New Roman" w:eastAsia="標楷體" w:hAnsi="Times New Roman"/>
                <w:szCs w:val="24"/>
              </w:rPr>
            </w:pPr>
            <w:r w:rsidRPr="002065D5">
              <w:rPr>
                <w:rFonts w:ascii="Times New Roman" w:eastAsia="標楷體" w:hAnsi="Times New Roman"/>
                <w:szCs w:val="24"/>
              </w:rPr>
              <w:t>場　　地</w:t>
            </w:r>
          </w:p>
        </w:tc>
        <w:tc>
          <w:tcPr>
            <w:tcW w:w="9111" w:type="dxa"/>
            <w:shd w:val="clear" w:color="auto" w:fill="auto"/>
            <w:vAlign w:val="center"/>
          </w:tcPr>
          <w:p w14:paraId="266D9BA6" w14:textId="0F422923" w:rsidR="00A5334C" w:rsidRPr="002065D5" w:rsidRDefault="00B96938" w:rsidP="00DD0B00">
            <w:pPr>
              <w:jc w:val="both"/>
              <w:rPr>
                <w:rFonts w:ascii="Times New Roman" w:eastAsia="標楷體" w:hAnsi="Times New Roman"/>
                <w:szCs w:val="24"/>
              </w:rPr>
            </w:pPr>
            <w:r w:rsidRPr="002065D5">
              <w:rPr>
                <w:rFonts w:ascii="標楷體" w:eastAsia="標楷體" w:hAnsi="標楷體" w:hint="eastAsia"/>
              </w:rPr>
              <w:t>□</w:t>
            </w:r>
            <w:r w:rsidR="00A5334C" w:rsidRPr="002065D5">
              <w:rPr>
                <w:rFonts w:ascii="Times New Roman" w:eastAsia="標楷體" w:hAnsi="Times New Roman"/>
                <w:szCs w:val="24"/>
              </w:rPr>
              <w:t>在原教室作答</w:t>
            </w:r>
            <w:r w:rsidR="00A5334C" w:rsidRPr="002065D5">
              <w:rPr>
                <w:rFonts w:ascii="Times New Roman" w:eastAsia="標楷體" w:hAnsi="Times New Roman"/>
                <w:szCs w:val="24"/>
              </w:rPr>
              <w:t xml:space="preserve">   </w:t>
            </w:r>
            <w:r w:rsidRPr="002065D5">
              <w:rPr>
                <w:rFonts w:ascii="標楷體" w:eastAsia="標楷體" w:hAnsi="標楷體" w:hint="eastAsia"/>
              </w:rPr>
              <w:t>□</w:t>
            </w:r>
            <w:r w:rsidR="00A5334C" w:rsidRPr="002065D5">
              <w:rPr>
                <w:rFonts w:ascii="Times New Roman" w:eastAsia="標楷體" w:hAnsi="Times New Roman"/>
                <w:szCs w:val="24"/>
              </w:rPr>
              <w:t>抽離至資源班作答</w:t>
            </w:r>
            <w:r w:rsidR="00A5334C" w:rsidRPr="002065D5">
              <w:rPr>
                <w:rFonts w:ascii="Times New Roman" w:eastAsia="標楷體" w:hAnsi="Times New Roman"/>
                <w:szCs w:val="24"/>
              </w:rPr>
              <w:t xml:space="preserve">   </w:t>
            </w:r>
            <w:r w:rsidRPr="002065D5">
              <w:rPr>
                <w:rFonts w:ascii="標楷體" w:eastAsia="標楷體" w:hAnsi="標楷體" w:hint="eastAsia"/>
              </w:rPr>
              <w:t>□</w:t>
            </w:r>
            <w:r w:rsidR="00A5334C" w:rsidRPr="002065D5">
              <w:rPr>
                <w:rFonts w:ascii="Times New Roman" w:eastAsia="標楷體" w:hAnsi="Times New Roman"/>
                <w:szCs w:val="24"/>
              </w:rPr>
              <w:t>單獨作答</w:t>
            </w:r>
            <w:r w:rsidR="00A5334C" w:rsidRPr="002065D5">
              <w:rPr>
                <w:rFonts w:ascii="Times New Roman" w:eastAsia="標楷體" w:hAnsi="Times New Roman"/>
                <w:szCs w:val="24"/>
              </w:rPr>
              <w:t xml:space="preserve">   </w:t>
            </w:r>
            <w:r w:rsidRPr="002065D5">
              <w:rPr>
                <w:rFonts w:ascii="標楷體" w:eastAsia="標楷體" w:hAnsi="標楷體" w:hint="eastAsia"/>
              </w:rPr>
              <w:t>□</w:t>
            </w:r>
            <w:r w:rsidR="00A5334C" w:rsidRPr="002065D5">
              <w:rPr>
                <w:rFonts w:ascii="Times New Roman" w:eastAsia="標楷體" w:hAnsi="Times New Roman"/>
                <w:szCs w:val="24"/>
              </w:rPr>
              <w:t>其他：</w:t>
            </w:r>
            <w:r w:rsidR="00402834" w:rsidRPr="002065D5">
              <w:rPr>
                <w:rFonts w:ascii="Times New Roman" w:eastAsia="標楷體" w:hAnsi="Times New Roman"/>
                <w:szCs w:val="24"/>
              </w:rPr>
              <w:t>______________</w:t>
            </w:r>
          </w:p>
        </w:tc>
      </w:tr>
      <w:tr w:rsidR="002065D5" w:rsidRPr="002065D5" w14:paraId="24C2DE26" w14:textId="77777777" w:rsidTr="00DD0B00">
        <w:trPr>
          <w:trHeight w:val="471"/>
        </w:trPr>
        <w:tc>
          <w:tcPr>
            <w:tcW w:w="1412" w:type="dxa"/>
            <w:shd w:val="clear" w:color="auto" w:fill="auto"/>
            <w:vAlign w:val="center"/>
          </w:tcPr>
          <w:p w14:paraId="4A9F1E9F" w14:textId="77777777" w:rsidR="00A5334C" w:rsidRPr="002065D5" w:rsidRDefault="00A5334C" w:rsidP="00DD0B00">
            <w:pPr>
              <w:jc w:val="center"/>
              <w:rPr>
                <w:rFonts w:ascii="Times New Roman" w:eastAsia="標楷體" w:hAnsi="Times New Roman"/>
                <w:szCs w:val="24"/>
              </w:rPr>
            </w:pPr>
            <w:r w:rsidRPr="002065D5">
              <w:rPr>
                <w:rFonts w:ascii="Times New Roman" w:eastAsia="標楷體" w:hAnsi="Times New Roman"/>
                <w:szCs w:val="24"/>
              </w:rPr>
              <w:t>紙筆測驗</w:t>
            </w:r>
          </w:p>
          <w:p w14:paraId="55668FEE" w14:textId="77777777" w:rsidR="00A5334C" w:rsidRPr="002065D5" w:rsidRDefault="00A5334C" w:rsidP="00DD0B00">
            <w:pPr>
              <w:jc w:val="center"/>
              <w:rPr>
                <w:rFonts w:ascii="Times New Roman" w:eastAsia="標楷體" w:hAnsi="Times New Roman"/>
                <w:szCs w:val="24"/>
              </w:rPr>
            </w:pPr>
            <w:r w:rsidRPr="002065D5">
              <w:rPr>
                <w:rFonts w:ascii="Times New Roman" w:eastAsia="標楷體" w:hAnsi="Times New Roman"/>
                <w:szCs w:val="24"/>
              </w:rPr>
              <w:t>考試時間</w:t>
            </w:r>
          </w:p>
        </w:tc>
        <w:tc>
          <w:tcPr>
            <w:tcW w:w="9111" w:type="dxa"/>
            <w:shd w:val="clear" w:color="auto" w:fill="auto"/>
            <w:vAlign w:val="center"/>
          </w:tcPr>
          <w:p w14:paraId="1C5E1DC4" w14:textId="31D36C5C" w:rsidR="00362D42" w:rsidRPr="002065D5" w:rsidRDefault="00B96938" w:rsidP="00DD0B00">
            <w:pPr>
              <w:jc w:val="both"/>
              <w:rPr>
                <w:rFonts w:ascii="Times New Roman" w:eastAsia="標楷體" w:hAnsi="Times New Roman"/>
                <w:szCs w:val="24"/>
              </w:rPr>
            </w:pPr>
            <w:r w:rsidRPr="002065D5">
              <w:rPr>
                <w:rFonts w:ascii="標楷體" w:eastAsia="標楷體" w:hAnsi="標楷體" w:hint="eastAsia"/>
              </w:rPr>
              <w:t>□</w:t>
            </w:r>
            <w:r w:rsidR="00A5334C" w:rsidRPr="002065D5">
              <w:rPr>
                <w:rFonts w:ascii="Times New Roman" w:eastAsia="標楷體" w:hAnsi="Times New Roman"/>
                <w:szCs w:val="24"/>
              </w:rPr>
              <w:t>正常應考時間</w:t>
            </w:r>
            <w:r w:rsidR="00362D42" w:rsidRPr="002065D5">
              <w:rPr>
                <w:rFonts w:ascii="Times New Roman" w:eastAsia="標楷體" w:hAnsi="Times New Roman"/>
                <w:szCs w:val="24"/>
              </w:rPr>
              <w:t>___</w:t>
            </w:r>
            <w:r w:rsidR="00D02B59" w:rsidRPr="002065D5">
              <w:rPr>
                <w:rFonts w:ascii="Times New Roman" w:eastAsia="標楷體" w:hAnsi="Times New Roman"/>
                <w:szCs w:val="24"/>
              </w:rPr>
              <w:t>______</w:t>
            </w:r>
            <w:r w:rsidR="00362D42" w:rsidRPr="002065D5">
              <w:rPr>
                <w:rFonts w:ascii="Times New Roman" w:eastAsia="標楷體" w:hAnsi="Times New Roman"/>
                <w:szCs w:val="24"/>
              </w:rPr>
              <w:t>分鐘</w:t>
            </w:r>
            <w:r w:rsidR="00362D42" w:rsidRPr="002065D5">
              <w:rPr>
                <w:rFonts w:ascii="Times New Roman" w:eastAsia="標楷體" w:hAnsi="Times New Roman" w:hint="eastAsia"/>
                <w:szCs w:val="24"/>
              </w:rPr>
              <w:t xml:space="preserve">        </w:t>
            </w:r>
            <w:r w:rsidR="00A5334C" w:rsidRPr="002065D5">
              <w:rPr>
                <w:rFonts w:ascii="Times New Roman" w:eastAsia="標楷體" w:hAnsi="Times New Roman"/>
                <w:szCs w:val="24"/>
              </w:rPr>
              <w:t xml:space="preserve"> </w:t>
            </w:r>
            <w:r w:rsidRPr="002065D5">
              <w:rPr>
                <w:rFonts w:ascii="標楷體" w:eastAsia="標楷體" w:hAnsi="標楷體" w:hint="eastAsia"/>
              </w:rPr>
              <w:t>□</w:t>
            </w:r>
            <w:r w:rsidR="00A5334C" w:rsidRPr="002065D5">
              <w:rPr>
                <w:rFonts w:ascii="Times New Roman" w:eastAsia="標楷體" w:hAnsi="Times New Roman"/>
                <w:szCs w:val="24"/>
              </w:rPr>
              <w:t>各科均延長</w:t>
            </w:r>
            <w:r w:rsidR="00362D42" w:rsidRPr="002065D5">
              <w:rPr>
                <w:rFonts w:ascii="Times New Roman" w:eastAsia="標楷體" w:hAnsi="Times New Roman"/>
                <w:szCs w:val="24"/>
              </w:rPr>
              <w:t>___</w:t>
            </w:r>
            <w:r w:rsidR="00D02B59" w:rsidRPr="002065D5">
              <w:rPr>
                <w:rFonts w:ascii="Times New Roman" w:eastAsia="標楷體" w:hAnsi="Times New Roman"/>
                <w:szCs w:val="24"/>
              </w:rPr>
              <w:t>______</w:t>
            </w:r>
            <w:r w:rsidR="00A5334C" w:rsidRPr="002065D5">
              <w:rPr>
                <w:rFonts w:ascii="Times New Roman" w:eastAsia="標楷體" w:hAnsi="Times New Roman"/>
                <w:szCs w:val="24"/>
              </w:rPr>
              <w:t>分鐘</w:t>
            </w:r>
            <w:r w:rsidR="00C22374" w:rsidRPr="002065D5">
              <w:rPr>
                <w:rFonts w:ascii="Times New Roman" w:eastAsia="標楷體" w:hAnsi="Times New Roman" w:hint="eastAsia"/>
                <w:szCs w:val="24"/>
              </w:rPr>
              <w:t xml:space="preserve"> </w:t>
            </w:r>
          </w:p>
          <w:p w14:paraId="5AAC72F4" w14:textId="3815A5D5" w:rsidR="00A5334C" w:rsidRPr="002065D5" w:rsidRDefault="00B96938" w:rsidP="00DD0B00">
            <w:pPr>
              <w:jc w:val="both"/>
              <w:rPr>
                <w:rFonts w:ascii="Times New Roman" w:eastAsia="標楷體" w:hAnsi="Times New Roman"/>
                <w:szCs w:val="24"/>
              </w:rPr>
            </w:pPr>
            <w:r w:rsidRPr="002065D5">
              <w:rPr>
                <w:rFonts w:ascii="標楷體" w:eastAsia="標楷體" w:hAnsi="標楷體" w:hint="eastAsia"/>
              </w:rPr>
              <w:t>□</w:t>
            </w:r>
            <w:r w:rsidR="00A5334C" w:rsidRPr="002065D5">
              <w:rPr>
                <w:rFonts w:ascii="Times New Roman" w:eastAsia="標楷體" w:hAnsi="Times New Roman"/>
                <w:szCs w:val="24"/>
              </w:rPr>
              <w:t>部分考科：</w:t>
            </w:r>
            <w:r w:rsidR="00362D42" w:rsidRPr="002065D5">
              <w:rPr>
                <w:rFonts w:ascii="Times New Roman" w:eastAsia="標楷體" w:hAnsi="Times New Roman"/>
                <w:szCs w:val="24"/>
              </w:rPr>
              <w:t>___</w:t>
            </w:r>
            <w:r w:rsidR="00D02B59" w:rsidRPr="002065D5">
              <w:rPr>
                <w:rFonts w:ascii="Times New Roman" w:eastAsia="標楷體" w:hAnsi="Times New Roman"/>
                <w:szCs w:val="24"/>
              </w:rPr>
              <w:t>______</w:t>
            </w:r>
            <w:r w:rsidR="00A5334C" w:rsidRPr="002065D5">
              <w:rPr>
                <w:rFonts w:ascii="Times New Roman" w:eastAsia="標楷體" w:hAnsi="Times New Roman"/>
                <w:szCs w:val="24"/>
              </w:rPr>
              <w:t>延長</w:t>
            </w:r>
            <w:r w:rsidR="00362D42" w:rsidRPr="002065D5">
              <w:rPr>
                <w:rFonts w:ascii="Times New Roman" w:eastAsia="標楷體" w:hAnsi="Times New Roman"/>
                <w:szCs w:val="24"/>
              </w:rPr>
              <w:t>___</w:t>
            </w:r>
            <w:r w:rsidR="00D02B59" w:rsidRPr="002065D5">
              <w:rPr>
                <w:rFonts w:ascii="Times New Roman" w:eastAsia="標楷體" w:hAnsi="Times New Roman"/>
                <w:szCs w:val="24"/>
              </w:rPr>
              <w:t>______</w:t>
            </w:r>
            <w:r w:rsidR="00A5334C" w:rsidRPr="002065D5">
              <w:rPr>
                <w:rFonts w:ascii="Times New Roman" w:eastAsia="標楷體" w:hAnsi="Times New Roman"/>
                <w:szCs w:val="24"/>
              </w:rPr>
              <w:t>分鐘</w:t>
            </w:r>
            <w:r w:rsidR="00A5334C" w:rsidRPr="002065D5">
              <w:rPr>
                <w:rFonts w:ascii="Times New Roman" w:eastAsia="標楷體" w:hAnsi="Times New Roman"/>
                <w:szCs w:val="24"/>
              </w:rPr>
              <w:t xml:space="preserve"> </w:t>
            </w:r>
          </w:p>
        </w:tc>
      </w:tr>
      <w:tr w:rsidR="002065D5" w:rsidRPr="002065D5" w14:paraId="40E3B394" w14:textId="77777777" w:rsidTr="00DD0B00">
        <w:trPr>
          <w:trHeight w:val="471"/>
        </w:trPr>
        <w:tc>
          <w:tcPr>
            <w:tcW w:w="1412" w:type="dxa"/>
            <w:shd w:val="clear" w:color="auto" w:fill="auto"/>
            <w:vAlign w:val="center"/>
          </w:tcPr>
          <w:p w14:paraId="62D113AC" w14:textId="77777777" w:rsidR="00A5334C" w:rsidRPr="002065D5" w:rsidRDefault="00A5334C" w:rsidP="00DD0B00">
            <w:pPr>
              <w:jc w:val="center"/>
              <w:rPr>
                <w:rFonts w:ascii="Times New Roman" w:eastAsia="標楷體" w:hAnsi="Times New Roman"/>
                <w:szCs w:val="24"/>
              </w:rPr>
            </w:pPr>
            <w:r w:rsidRPr="002065D5">
              <w:rPr>
                <w:rFonts w:ascii="Times New Roman" w:eastAsia="標楷體" w:hAnsi="Times New Roman"/>
                <w:szCs w:val="24"/>
              </w:rPr>
              <w:t>輔　　具</w:t>
            </w:r>
          </w:p>
        </w:tc>
        <w:tc>
          <w:tcPr>
            <w:tcW w:w="9111" w:type="dxa"/>
            <w:shd w:val="clear" w:color="auto" w:fill="auto"/>
            <w:vAlign w:val="center"/>
          </w:tcPr>
          <w:p w14:paraId="09EC8C59" w14:textId="17C4E830" w:rsidR="00A5334C" w:rsidRPr="002065D5" w:rsidRDefault="00B96938" w:rsidP="00DD0B00">
            <w:pPr>
              <w:jc w:val="both"/>
              <w:rPr>
                <w:rFonts w:ascii="Times New Roman" w:eastAsia="標楷體" w:hAnsi="Times New Roman"/>
                <w:szCs w:val="24"/>
              </w:rPr>
            </w:pPr>
            <w:r w:rsidRPr="002065D5">
              <w:rPr>
                <w:rFonts w:ascii="標楷體" w:eastAsia="標楷體" w:hAnsi="標楷體" w:hint="eastAsia"/>
              </w:rPr>
              <w:t>□</w:t>
            </w:r>
            <w:r w:rsidR="00A5334C" w:rsidRPr="002065D5">
              <w:rPr>
                <w:rFonts w:ascii="Times New Roman" w:eastAsia="標楷體" w:hAnsi="Times New Roman"/>
                <w:szCs w:val="24"/>
              </w:rPr>
              <w:t>點字機</w:t>
            </w:r>
            <w:r w:rsidR="00A5334C" w:rsidRPr="002065D5">
              <w:rPr>
                <w:rFonts w:ascii="Times New Roman" w:eastAsia="標楷體" w:hAnsi="Times New Roman"/>
                <w:szCs w:val="24"/>
              </w:rPr>
              <w:t xml:space="preserve">   </w:t>
            </w:r>
            <w:r w:rsidRPr="002065D5">
              <w:rPr>
                <w:rFonts w:ascii="標楷體" w:eastAsia="標楷體" w:hAnsi="標楷體" w:hint="eastAsia"/>
              </w:rPr>
              <w:t>□</w:t>
            </w:r>
            <w:r w:rsidR="00A5334C" w:rsidRPr="002065D5">
              <w:rPr>
                <w:rFonts w:ascii="Times New Roman" w:eastAsia="標楷體" w:hAnsi="Times New Roman"/>
                <w:szCs w:val="24"/>
              </w:rPr>
              <w:t>盲用電腦</w:t>
            </w:r>
            <w:r w:rsidR="00A5334C" w:rsidRPr="002065D5">
              <w:rPr>
                <w:rFonts w:ascii="Times New Roman" w:eastAsia="標楷體" w:hAnsi="Times New Roman"/>
                <w:szCs w:val="24"/>
              </w:rPr>
              <w:t xml:space="preserve">        </w:t>
            </w:r>
            <w:r w:rsidRPr="002065D5">
              <w:rPr>
                <w:rFonts w:ascii="標楷體" w:eastAsia="標楷體" w:hAnsi="標楷體" w:hint="eastAsia"/>
              </w:rPr>
              <w:t>□</w:t>
            </w:r>
            <w:r w:rsidR="00A5334C" w:rsidRPr="002065D5">
              <w:rPr>
                <w:rFonts w:ascii="Times New Roman" w:eastAsia="標楷體" w:hAnsi="Times New Roman"/>
                <w:szCs w:val="24"/>
              </w:rPr>
              <w:t>盲用算盤</w:t>
            </w:r>
            <w:r w:rsidR="00A5334C" w:rsidRPr="002065D5">
              <w:rPr>
                <w:rFonts w:ascii="Times New Roman" w:eastAsia="標楷體" w:hAnsi="Times New Roman"/>
                <w:szCs w:val="24"/>
              </w:rPr>
              <w:t xml:space="preserve">        </w:t>
            </w:r>
            <w:r w:rsidRPr="002065D5">
              <w:rPr>
                <w:rFonts w:ascii="標楷體" w:eastAsia="標楷體" w:hAnsi="標楷體" w:hint="eastAsia"/>
              </w:rPr>
              <w:t>□</w:t>
            </w:r>
            <w:r w:rsidR="00A5334C" w:rsidRPr="002065D5">
              <w:rPr>
                <w:rFonts w:ascii="Times New Roman" w:eastAsia="標楷體" w:hAnsi="Times New Roman"/>
                <w:szCs w:val="24"/>
              </w:rPr>
              <w:t>擴視機：</w:t>
            </w:r>
            <w:r w:rsidR="002402D0">
              <w:rPr>
                <w:rFonts w:ascii="Times New Roman" w:eastAsia="標楷體" w:hAnsi="Times New Roman" w:hint="eastAsia"/>
                <w:szCs w:val="24"/>
              </w:rPr>
              <w:t>（</w:t>
            </w:r>
            <w:r w:rsidR="00A5334C" w:rsidRPr="002065D5">
              <w:rPr>
                <w:rFonts w:ascii="Times New Roman" w:eastAsia="標楷體" w:hAnsi="Times New Roman"/>
                <w:szCs w:val="24"/>
              </w:rPr>
              <w:t xml:space="preserve">             </w:t>
            </w:r>
            <w:r w:rsidR="00A5334C" w:rsidRPr="002065D5">
              <w:rPr>
                <w:rFonts w:ascii="Times New Roman" w:eastAsia="標楷體" w:hAnsi="Times New Roman"/>
                <w:szCs w:val="24"/>
              </w:rPr>
              <w:t>型</w:t>
            </w:r>
            <w:r w:rsidR="002402D0">
              <w:rPr>
                <w:rFonts w:ascii="Times New Roman" w:eastAsia="標楷體" w:hAnsi="Times New Roman" w:hint="eastAsia"/>
                <w:szCs w:val="24"/>
              </w:rPr>
              <w:t>）</w:t>
            </w:r>
          </w:p>
          <w:p w14:paraId="52D0E429" w14:textId="77777777" w:rsidR="00A5334C" w:rsidRPr="002065D5" w:rsidRDefault="00B96938" w:rsidP="00DD0B00">
            <w:pPr>
              <w:jc w:val="both"/>
              <w:rPr>
                <w:rFonts w:ascii="Times New Roman" w:eastAsia="標楷體" w:hAnsi="Times New Roman"/>
                <w:szCs w:val="24"/>
              </w:rPr>
            </w:pPr>
            <w:r w:rsidRPr="002065D5">
              <w:rPr>
                <w:rFonts w:ascii="標楷體" w:eastAsia="標楷體" w:hAnsi="標楷體" w:hint="eastAsia"/>
              </w:rPr>
              <w:t>□</w:t>
            </w:r>
            <w:r w:rsidR="00A5334C" w:rsidRPr="002065D5">
              <w:rPr>
                <w:rFonts w:ascii="Times New Roman" w:eastAsia="標楷體" w:hAnsi="Times New Roman"/>
                <w:szCs w:val="24"/>
              </w:rPr>
              <w:t>放大鏡</w:t>
            </w:r>
            <w:r w:rsidR="00A5334C" w:rsidRPr="002065D5">
              <w:rPr>
                <w:rFonts w:ascii="Times New Roman" w:eastAsia="標楷體" w:hAnsi="Times New Roman"/>
                <w:szCs w:val="24"/>
              </w:rPr>
              <w:t xml:space="preserve">   </w:t>
            </w:r>
            <w:r w:rsidRPr="002065D5">
              <w:rPr>
                <w:rFonts w:ascii="標楷體" w:eastAsia="標楷體" w:hAnsi="標楷體" w:hint="eastAsia"/>
              </w:rPr>
              <w:t>□</w:t>
            </w:r>
            <w:r w:rsidR="00A5334C" w:rsidRPr="002065D5">
              <w:rPr>
                <w:rFonts w:ascii="Times New Roman" w:eastAsia="標楷體" w:hAnsi="Times New Roman"/>
                <w:szCs w:val="24"/>
              </w:rPr>
              <w:t>點字顯示器</w:t>
            </w:r>
            <w:r w:rsidR="00A5334C" w:rsidRPr="002065D5">
              <w:rPr>
                <w:rFonts w:ascii="Times New Roman" w:eastAsia="標楷體" w:hAnsi="Times New Roman"/>
                <w:szCs w:val="24"/>
              </w:rPr>
              <w:t xml:space="preserve">      </w:t>
            </w:r>
            <w:r w:rsidRPr="002065D5">
              <w:rPr>
                <w:rFonts w:ascii="標楷體" w:eastAsia="標楷體" w:hAnsi="標楷體" w:hint="eastAsia"/>
              </w:rPr>
              <w:t>□</w:t>
            </w:r>
            <w:r w:rsidR="00A5334C" w:rsidRPr="002065D5">
              <w:rPr>
                <w:rFonts w:ascii="Times New Roman" w:eastAsia="標楷體" w:hAnsi="Times New Roman"/>
                <w:szCs w:val="24"/>
              </w:rPr>
              <w:t>電子耳或助聽器搭配</w:t>
            </w:r>
            <w:r w:rsidR="00A5334C" w:rsidRPr="002065D5">
              <w:rPr>
                <w:rFonts w:ascii="Times New Roman" w:eastAsia="標楷體" w:hAnsi="Times New Roman"/>
                <w:szCs w:val="24"/>
              </w:rPr>
              <w:t>FM</w:t>
            </w:r>
            <w:r w:rsidR="00A5334C" w:rsidRPr="002065D5">
              <w:rPr>
                <w:rFonts w:ascii="Times New Roman" w:eastAsia="標楷體" w:hAnsi="Times New Roman"/>
                <w:szCs w:val="24"/>
              </w:rPr>
              <w:t>調頻系統</w:t>
            </w:r>
            <w:r w:rsidR="00A5334C" w:rsidRPr="002065D5">
              <w:rPr>
                <w:rFonts w:ascii="Times New Roman" w:eastAsia="標楷體" w:hAnsi="Times New Roman"/>
                <w:szCs w:val="24"/>
              </w:rPr>
              <w:t xml:space="preserve">  </w:t>
            </w:r>
          </w:p>
          <w:p w14:paraId="32CDCAB8" w14:textId="77777777" w:rsidR="00A5334C" w:rsidRPr="002065D5" w:rsidRDefault="00B96938" w:rsidP="00DD0B00">
            <w:pPr>
              <w:jc w:val="both"/>
              <w:rPr>
                <w:rFonts w:ascii="Times New Roman" w:eastAsia="標楷體" w:hAnsi="Times New Roman"/>
                <w:szCs w:val="24"/>
              </w:rPr>
            </w:pPr>
            <w:r w:rsidRPr="002065D5">
              <w:rPr>
                <w:rFonts w:ascii="標楷體" w:eastAsia="標楷體" w:hAnsi="標楷體" w:hint="eastAsia"/>
              </w:rPr>
              <w:t>□</w:t>
            </w:r>
            <w:r w:rsidR="00A5334C" w:rsidRPr="002065D5">
              <w:rPr>
                <w:rFonts w:ascii="Times New Roman" w:eastAsia="標楷體" w:hAnsi="Times New Roman"/>
                <w:szCs w:val="24"/>
              </w:rPr>
              <w:t>輪椅</w:t>
            </w:r>
            <w:r w:rsidR="00A5334C" w:rsidRPr="002065D5">
              <w:rPr>
                <w:rFonts w:ascii="Times New Roman" w:eastAsia="標楷體" w:hAnsi="Times New Roman"/>
                <w:szCs w:val="24"/>
              </w:rPr>
              <w:t xml:space="preserve">     </w:t>
            </w:r>
            <w:r w:rsidRPr="002065D5">
              <w:rPr>
                <w:rFonts w:ascii="標楷體" w:eastAsia="標楷體" w:hAnsi="標楷體" w:hint="eastAsia"/>
              </w:rPr>
              <w:t>□</w:t>
            </w:r>
            <w:r w:rsidR="00A5334C" w:rsidRPr="002065D5">
              <w:rPr>
                <w:rFonts w:ascii="Times New Roman" w:eastAsia="標楷體" w:hAnsi="Times New Roman"/>
                <w:szCs w:val="24"/>
              </w:rPr>
              <w:t>電動輪椅</w:t>
            </w:r>
            <w:r w:rsidR="00A5334C" w:rsidRPr="002065D5">
              <w:rPr>
                <w:rFonts w:ascii="Times New Roman" w:eastAsia="標楷體" w:hAnsi="Times New Roman"/>
                <w:szCs w:val="24"/>
              </w:rPr>
              <w:t xml:space="preserve">        </w:t>
            </w:r>
            <w:r w:rsidRPr="002065D5">
              <w:rPr>
                <w:rFonts w:ascii="標楷體" w:eastAsia="標楷體" w:hAnsi="標楷體" w:hint="eastAsia"/>
              </w:rPr>
              <w:t>□</w:t>
            </w:r>
            <w:r w:rsidR="00A5334C" w:rsidRPr="002065D5">
              <w:rPr>
                <w:rFonts w:ascii="Times New Roman" w:eastAsia="標楷體" w:hAnsi="Times New Roman"/>
                <w:szCs w:val="24"/>
              </w:rPr>
              <w:t>搖桿滑鼠</w:t>
            </w:r>
            <w:r w:rsidR="00A5334C" w:rsidRPr="002065D5">
              <w:rPr>
                <w:rFonts w:ascii="Times New Roman" w:eastAsia="標楷體" w:hAnsi="Times New Roman"/>
                <w:szCs w:val="24"/>
              </w:rPr>
              <w:t xml:space="preserve">        </w:t>
            </w:r>
            <w:r w:rsidRPr="002065D5">
              <w:rPr>
                <w:rFonts w:ascii="標楷體" w:eastAsia="標楷體" w:hAnsi="標楷體" w:hint="eastAsia"/>
              </w:rPr>
              <w:t>□</w:t>
            </w:r>
            <w:r w:rsidR="00A5334C" w:rsidRPr="002065D5">
              <w:rPr>
                <w:rFonts w:ascii="Times New Roman" w:eastAsia="標楷體" w:hAnsi="Times New Roman"/>
                <w:szCs w:val="24"/>
              </w:rPr>
              <w:t>電腦</w:t>
            </w:r>
            <w:r w:rsidR="00A5334C" w:rsidRPr="002065D5">
              <w:rPr>
                <w:rFonts w:ascii="Times New Roman" w:eastAsia="標楷體" w:hAnsi="Times New Roman"/>
                <w:szCs w:val="24"/>
              </w:rPr>
              <w:t xml:space="preserve">      </w:t>
            </w:r>
            <w:r w:rsidRPr="002065D5">
              <w:rPr>
                <w:rFonts w:ascii="標楷體" w:eastAsia="標楷體" w:hAnsi="標楷體" w:hint="eastAsia"/>
              </w:rPr>
              <w:t>□</w:t>
            </w:r>
            <w:r w:rsidR="00A5334C" w:rsidRPr="002065D5">
              <w:rPr>
                <w:rFonts w:ascii="Times New Roman" w:eastAsia="標楷體" w:hAnsi="Times New Roman"/>
                <w:szCs w:val="24"/>
              </w:rPr>
              <w:t>桌面板</w:t>
            </w:r>
          </w:p>
          <w:p w14:paraId="1BE6B5CF" w14:textId="77777777" w:rsidR="00A5334C" w:rsidRPr="002065D5" w:rsidRDefault="00B96938" w:rsidP="00DD0B00">
            <w:pPr>
              <w:jc w:val="both"/>
              <w:rPr>
                <w:rFonts w:ascii="Times New Roman" w:eastAsia="標楷體" w:hAnsi="Times New Roman"/>
                <w:szCs w:val="24"/>
              </w:rPr>
            </w:pPr>
            <w:r w:rsidRPr="002065D5">
              <w:rPr>
                <w:rFonts w:ascii="標楷體" w:eastAsia="標楷體" w:hAnsi="標楷體" w:hint="eastAsia"/>
              </w:rPr>
              <w:t>□</w:t>
            </w:r>
            <w:r w:rsidR="00A5334C" w:rsidRPr="002065D5">
              <w:rPr>
                <w:rFonts w:ascii="Times New Roman" w:eastAsia="標楷體" w:hAnsi="Times New Roman"/>
                <w:szCs w:val="24"/>
              </w:rPr>
              <w:t>溝通板</w:t>
            </w:r>
            <w:r w:rsidR="00A5334C" w:rsidRPr="002065D5">
              <w:rPr>
                <w:rFonts w:ascii="Times New Roman" w:eastAsia="標楷體" w:hAnsi="Times New Roman"/>
                <w:szCs w:val="24"/>
              </w:rPr>
              <w:t xml:space="preserve">   </w:t>
            </w:r>
            <w:r w:rsidRPr="002065D5">
              <w:rPr>
                <w:rFonts w:ascii="標楷體" w:eastAsia="標楷體" w:hAnsi="標楷體" w:hint="eastAsia"/>
              </w:rPr>
              <w:t>□</w:t>
            </w:r>
            <w:r w:rsidR="00A5334C" w:rsidRPr="002065D5">
              <w:rPr>
                <w:rFonts w:ascii="Times New Roman" w:eastAsia="標楷體" w:hAnsi="Times New Roman"/>
                <w:szCs w:val="24"/>
              </w:rPr>
              <w:t>檯燈</w:t>
            </w:r>
            <w:r w:rsidR="00A5334C" w:rsidRPr="002065D5">
              <w:rPr>
                <w:rFonts w:ascii="Times New Roman" w:eastAsia="標楷體" w:hAnsi="Times New Roman"/>
                <w:szCs w:val="24"/>
              </w:rPr>
              <w:t xml:space="preserve">            </w:t>
            </w:r>
            <w:r w:rsidRPr="002065D5">
              <w:rPr>
                <w:rFonts w:ascii="標楷體" w:eastAsia="標楷體" w:hAnsi="標楷體" w:hint="eastAsia"/>
              </w:rPr>
              <w:t>□</w:t>
            </w:r>
            <w:r w:rsidR="00A5334C" w:rsidRPr="002065D5">
              <w:rPr>
                <w:rFonts w:ascii="Times New Roman" w:eastAsia="標楷體" w:hAnsi="Times New Roman"/>
                <w:szCs w:val="24"/>
              </w:rPr>
              <w:t>特殊桌椅：</w:t>
            </w:r>
            <w:r w:rsidR="00A5334C" w:rsidRPr="002065D5">
              <w:rPr>
                <w:rFonts w:ascii="Times New Roman" w:eastAsia="標楷體" w:hAnsi="Times New Roman"/>
                <w:szCs w:val="24"/>
              </w:rPr>
              <w:t>____(</w:t>
            </w:r>
            <w:r w:rsidR="00A5334C" w:rsidRPr="002065D5">
              <w:rPr>
                <w:rFonts w:ascii="Times New Roman" w:eastAsia="標楷體" w:hAnsi="Times New Roman"/>
                <w:szCs w:val="24"/>
              </w:rPr>
              <w:t>長</w:t>
            </w:r>
            <w:r w:rsidR="00A5334C" w:rsidRPr="002065D5">
              <w:rPr>
                <w:rFonts w:ascii="Times New Roman" w:eastAsia="標楷體" w:hAnsi="Times New Roman"/>
                <w:szCs w:val="24"/>
              </w:rPr>
              <w:t>)____(</w:t>
            </w:r>
            <w:r w:rsidR="00A5334C" w:rsidRPr="002065D5">
              <w:rPr>
                <w:rFonts w:ascii="Times New Roman" w:eastAsia="標楷體" w:hAnsi="Times New Roman"/>
                <w:szCs w:val="24"/>
              </w:rPr>
              <w:t>寬</w:t>
            </w:r>
            <w:r w:rsidR="00A5334C" w:rsidRPr="002065D5">
              <w:rPr>
                <w:rFonts w:ascii="Times New Roman" w:eastAsia="標楷體" w:hAnsi="Times New Roman"/>
                <w:szCs w:val="24"/>
              </w:rPr>
              <w:t>)____(</w:t>
            </w:r>
            <w:r w:rsidR="00A5334C" w:rsidRPr="002065D5">
              <w:rPr>
                <w:rFonts w:ascii="Times New Roman" w:eastAsia="標楷體" w:hAnsi="Times New Roman"/>
                <w:szCs w:val="24"/>
              </w:rPr>
              <w:t>高</w:t>
            </w:r>
            <w:r w:rsidR="00A5334C" w:rsidRPr="002065D5">
              <w:rPr>
                <w:rFonts w:ascii="Times New Roman" w:eastAsia="標楷體" w:hAnsi="Times New Roman"/>
                <w:szCs w:val="24"/>
              </w:rPr>
              <w:t xml:space="preserve">)  </w:t>
            </w:r>
          </w:p>
          <w:p w14:paraId="7CD98C2E" w14:textId="77777777" w:rsidR="00A5334C" w:rsidRPr="002065D5" w:rsidRDefault="00B96938" w:rsidP="00DD0B00">
            <w:pPr>
              <w:jc w:val="both"/>
              <w:rPr>
                <w:rFonts w:ascii="Times New Roman" w:eastAsia="標楷體" w:hAnsi="Times New Roman"/>
                <w:szCs w:val="24"/>
              </w:rPr>
            </w:pPr>
            <w:r w:rsidRPr="002065D5">
              <w:rPr>
                <w:rFonts w:ascii="標楷體" w:eastAsia="標楷體" w:hAnsi="標楷體" w:hint="eastAsia"/>
              </w:rPr>
              <w:t>□</w:t>
            </w:r>
            <w:r w:rsidR="00A5334C" w:rsidRPr="002065D5">
              <w:rPr>
                <w:rFonts w:ascii="Times New Roman" w:eastAsia="標楷體" w:hAnsi="Times New Roman"/>
                <w:szCs w:val="24"/>
              </w:rPr>
              <w:t>其他：</w:t>
            </w:r>
            <w:r w:rsidR="00A5334C" w:rsidRPr="002065D5">
              <w:rPr>
                <w:rFonts w:ascii="Times New Roman" w:eastAsia="標楷體" w:hAnsi="Times New Roman"/>
                <w:szCs w:val="24"/>
              </w:rPr>
              <w:t>____________________</w:t>
            </w:r>
          </w:p>
        </w:tc>
      </w:tr>
    </w:tbl>
    <w:p w14:paraId="7A6CF9C5" w14:textId="1D7DE1CD" w:rsidR="00A5334C" w:rsidRPr="002065D5" w:rsidRDefault="00A5334C" w:rsidP="00A5334C">
      <w:pPr>
        <w:spacing w:beforeLines="30" w:before="108"/>
        <w:rPr>
          <w:rFonts w:ascii="Times New Roman" w:eastAsia="標楷體" w:hAnsi="Times New Roman"/>
          <w:b/>
          <w:sz w:val="27"/>
          <w:szCs w:val="27"/>
        </w:rPr>
      </w:pPr>
      <w:r w:rsidRPr="002065D5">
        <w:rPr>
          <w:rFonts w:ascii="Times New Roman" w:eastAsia="標楷體" w:hAnsi="Times New Roman"/>
          <w:b/>
          <w:sz w:val="27"/>
          <w:szCs w:val="27"/>
        </w:rPr>
        <w:t>其他說明</w:t>
      </w:r>
      <w:r w:rsidR="00E42815">
        <w:rPr>
          <w:rFonts w:ascii="Times New Roman" w:eastAsia="標楷體" w:hAnsi="Times New Roman" w:hint="eastAsia"/>
          <w:b/>
          <w:sz w:val="27"/>
          <w:szCs w:val="27"/>
        </w:rPr>
        <w:t>（</w:t>
      </w:r>
      <w:r w:rsidRPr="002065D5">
        <w:rPr>
          <w:rFonts w:ascii="Times New Roman" w:eastAsia="標楷體" w:hAnsi="Times New Roman"/>
          <w:b/>
          <w:sz w:val="27"/>
          <w:szCs w:val="27"/>
        </w:rPr>
        <w:t>前列未盡事宜及補充說明或近期狀況</w:t>
      </w:r>
      <w:r w:rsidR="00E42815">
        <w:rPr>
          <w:rFonts w:ascii="Times New Roman" w:eastAsia="標楷體" w:hAnsi="Times New Roman" w:hint="eastAsia"/>
          <w:b/>
          <w:sz w:val="27"/>
          <w:szCs w:val="27"/>
        </w:rPr>
        <w:t>）</w:t>
      </w:r>
    </w:p>
    <w:tbl>
      <w:tblPr>
        <w:tblW w:w="0" w:type="auto"/>
        <w:tblBorders>
          <w:top w:val="single" w:sz="12" w:space="0" w:color="auto"/>
          <w:left w:val="single" w:sz="12" w:space="0" w:color="auto"/>
          <w:bottom w:val="single" w:sz="12" w:space="0" w:color="auto"/>
          <w:right w:val="single" w:sz="12" w:space="0" w:color="auto"/>
          <w:insideH w:val="dashSmallGap" w:sz="4" w:space="0" w:color="auto"/>
          <w:insideV w:val="dashSmallGap" w:sz="4" w:space="0" w:color="auto"/>
        </w:tblBorders>
        <w:tblLayout w:type="fixed"/>
        <w:tblLook w:val="04A0" w:firstRow="1" w:lastRow="0" w:firstColumn="1" w:lastColumn="0" w:noHBand="0" w:noVBand="1"/>
      </w:tblPr>
      <w:tblGrid>
        <w:gridCol w:w="10531"/>
      </w:tblGrid>
      <w:tr w:rsidR="002065D5" w:rsidRPr="002065D5" w14:paraId="256B75F8" w14:textId="77777777" w:rsidTr="00DD0B00">
        <w:trPr>
          <w:cantSplit/>
          <w:trHeight w:hRule="exact" w:val="454"/>
        </w:trPr>
        <w:tc>
          <w:tcPr>
            <w:tcW w:w="10531" w:type="dxa"/>
            <w:shd w:val="clear" w:color="auto" w:fill="auto"/>
          </w:tcPr>
          <w:p w14:paraId="41B705EF" w14:textId="77777777" w:rsidR="00A5334C" w:rsidRPr="002065D5" w:rsidRDefault="00A5334C" w:rsidP="00DD0B00">
            <w:pPr>
              <w:spacing w:beforeLines="30" w:before="108"/>
              <w:rPr>
                <w:rFonts w:ascii="Times New Roman" w:eastAsia="標楷體" w:hAnsi="Times New Roman"/>
                <w:szCs w:val="24"/>
              </w:rPr>
            </w:pPr>
          </w:p>
        </w:tc>
      </w:tr>
      <w:tr w:rsidR="002065D5" w:rsidRPr="002065D5" w14:paraId="6A73B7A8" w14:textId="77777777" w:rsidTr="00DD0B00">
        <w:trPr>
          <w:cantSplit/>
          <w:trHeight w:hRule="exact" w:val="454"/>
        </w:trPr>
        <w:tc>
          <w:tcPr>
            <w:tcW w:w="10531" w:type="dxa"/>
            <w:shd w:val="clear" w:color="auto" w:fill="auto"/>
          </w:tcPr>
          <w:p w14:paraId="26998443" w14:textId="77777777" w:rsidR="00A5334C" w:rsidRPr="002065D5" w:rsidRDefault="00A5334C" w:rsidP="00DD0B00">
            <w:pPr>
              <w:spacing w:beforeLines="30" w:before="108"/>
              <w:rPr>
                <w:rFonts w:ascii="Times New Roman" w:eastAsia="標楷體" w:hAnsi="Times New Roman"/>
                <w:szCs w:val="24"/>
              </w:rPr>
            </w:pPr>
          </w:p>
        </w:tc>
      </w:tr>
      <w:tr w:rsidR="002065D5" w:rsidRPr="002065D5" w14:paraId="2E55BA72" w14:textId="77777777" w:rsidTr="00DD0B00">
        <w:trPr>
          <w:cantSplit/>
          <w:trHeight w:hRule="exact" w:val="454"/>
        </w:trPr>
        <w:tc>
          <w:tcPr>
            <w:tcW w:w="10531" w:type="dxa"/>
            <w:shd w:val="clear" w:color="auto" w:fill="auto"/>
          </w:tcPr>
          <w:p w14:paraId="7459A682" w14:textId="77777777" w:rsidR="00A5334C" w:rsidRPr="002065D5" w:rsidRDefault="00A5334C" w:rsidP="00DD0B00">
            <w:pPr>
              <w:spacing w:beforeLines="30" w:before="108"/>
              <w:rPr>
                <w:rFonts w:ascii="Times New Roman" w:eastAsia="標楷體" w:hAnsi="Times New Roman"/>
                <w:szCs w:val="24"/>
              </w:rPr>
            </w:pPr>
          </w:p>
        </w:tc>
      </w:tr>
      <w:tr w:rsidR="002065D5" w:rsidRPr="002065D5" w14:paraId="54F80FFA" w14:textId="77777777" w:rsidTr="001635FB">
        <w:trPr>
          <w:cantSplit/>
          <w:trHeight w:hRule="exact" w:val="454"/>
        </w:trPr>
        <w:tc>
          <w:tcPr>
            <w:tcW w:w="10531" w:type="dxa"/>
            <w:tcBorders>
              <w:top w:val="dashSmallGap" w:sz="4" w:space="0" w:color="auto"/>
              <w:left w:val="single" w:sz="12" w:space="0" w:color="auto"/>
              <w:bottom w:val="dashSmallGap" w:sz="4" w:space="0" w:color="auto"/>
              <w:right w:val="single" w:sz="12" w:space="0" w:color="auto"/>
            </w:tcBorders>
            <w:shd w:val="clear" w:color="auto" w:fill="auto"/>
          </w:tcPr>
          <w:p w14:paraId="29DE6C93" w14:textId="77777777" w:rsidR="001635FB" w:rsidRPr="002065D5" w:rsidRDefault="001635FB" w:rsidP="001635FB">
            <w:pPr>
              <w:spacing w:beforeLines="30" w:before="108"/>
              <w:rPr>
                <w:rFonts w:ascii="Times New Roman" w:eastAsia="標楷體" w:hAnsi="Times New Roman"/>
                <w:szCs w:val="24"/>
              </w:rPr>
            </w:pPr>
          </w:p>
        </w:tc>
      </w:tr>
      <w:tr w:rsidR="002065D5" w:rsidRPr="002065D5" w14:paraId="02CD11E9" w14:textId="77777777" w:rsidTr="001635FB">
        <w:trPr>
          <w:cantSplit/>
          <w:trHeight w:hRule="exact" w:val="454"/>
        </w:trPr>
        <w:tc>
          <w:tcPr>
            <w:tcW w:w="10531" w:type="dxa"/>
            <w:tcBorders>
              <w:top w:val="dashSmallGap" w:sz="4" w:space="0" w:color="auto"/>
              <w:left w:val="single" w:sz="12" w:space="0" w:color="auto"/>
              <w:bottom w:val="single" w:sz="12" w:space="0" w:color="auto"/>
              <w:right w:val="single" w:sz="12" w:space="0" w:color="auto"/>
            </w:tcBorders>
            <w:shd w:val="clear" w:color="auto" w:fill="auto"/>
          </w:tcPr>
          <w:p w14:paraId="4B89DC16" w14:textId="77777777" w:rsidR="001635FB" w:rsidRPr="002065D5" w:rsidRDefault="001635FB" w:rsidP="00A57429">
            <w:pPr>
              <w:spacing w:beforeLines="30" w:before="108"/>
              <w:rPr>
                <w:rFonts w:ascii="Times New Roman" w:eastAsia="標楷體" w:hAnsi="Times New Roman"/>
                <w:szCs w:val="24"/>
              </w:rPr>
            </w:pPr>
          </w:p>
        </w:tc>
      </w:tr>
    </w:tbl>
    <w:p w14:paraId="1034C9ED" w14:textId="77777777" w:rsidR="001635FB" w:rsidRPr="002065D5" w:rsidRDefault="001635FB" w:rsidP="00DD0B00">
      <w:pPr>
        <w:spacing w:beforeLines="30" w:before="108"/>
        <w:rPr>
          <w:rFonts w:ascii="Times New Roman" w:eastAsia="標楷體" w:hAnsi="Times New Roman"/>
          <w:szCs w:val="24"/>
        </w:rPr>
        <w:sectPr w:rsidR="001635FB" w:rsidRPr="002065D5" w:rsidSect="004A69B7">
          <w:footerReference w:type="default" r:id="rId32"/>
          <w:pgSz w:w="11906" w:h="16838"/>
          <w:pgMar w:top="720" w:right="720" w:bottom="720" w:left="720" w:header="567" w:footer="283" w:gutter="0"/>
          <w:cols w:space="425"/>
          <w:docGrid w:type="lines" w:linePitch="360"/>
        </w:sectPr>
      </w:pPr>
    </w:p>
    <w:p w14:paraId="54333801" w14:textId="77777777" w:rsidR="00A5334C" w:rsidRPr="002065D5" w:rsidRDefault="00A5334C" w:rsidP="00A5334C">
      <w:pPr>
        <w:spacing w:beforeLines="30" w:before="108"/>
        <w:rPr>
          <w:rFonts w:ascii="Times New Roman" w:eastAsia="標楷體" w:hAnsi="Times New Roman"/>
          <w:b/>
          <w:sz w:val="27"/>
          <w:szCs w:val="27"/>
        </w:rPr>
      </w:pPr>
      <w:r w:rsidRPr="002065D5">
        <w:rPr>
          <w:rFonts w:ascii="Times New Roman" w:eastAsia="標楷體" w:hAnsi="Times New Roman"/>
          <w:b/>
          <w:sz w:val="27"/>
          <w:szCs w:val="27"/>
        </w:rPr>
        <w:t>增附資料</w:t>
      </w:r>
    </w:p>
    <w:tbl>
      <w:tblPr>
        <w:tblW w:w="10531" w:type="dxa"/>
        <w:tblBorders>
          <w:top w:val="single" w:sz="12" w:space="0" w:color="auto"/>
          <w:left w:val="single" w:sz="12" w:space="0" w:color="auto"/>
          <w:bottom w:val="single" w:sz="12" w:space="0" w:color="auto"/>
          <w:right w:val="single" w:sz="12" w:space="0" w:color="auto"/>
          <w:insideH w:val="dashSmallGap" w:sz="4" w:space="0" w:color="auto"/>
          <w:insideV w:val="dashSmallGap" w:sz="4" w:space="0" w:color="auto"/>
        </w:tblBorders>
        <w:tblLook w:val="04A0" w:firstRow="1" w:lastRow="0" w:firstColumn="1" w:lastColumn="0" w:noHBand="0" w:noVBand="1"/>
      </w:tblPr>
      <w:tblGrid>
        <w:gridCol w:w="10531"/>
      </w:tblGrid>
      <w:tr w:rsidR="002065D5" w:rsidRPr="002065D5" w14:paraId="48EB2289" w14:textId="77777777" w:rsidTr="00691FCE">
        <w:trPr>
          <w:trHeight w:val="1020"/>
        </w:trPr>
        <w:tc>
          <w:tcPr>
            <w:tcW w:w="10531" w:type="dxa"/>
            <w:shd w:val="clear" w:color="auto" w:fill="auto"/>
          </w:tcPr>
          <w:p w14:paraId="4BF863F7" w14:textId="77777777" w:rsidR="00A5334C" w:rsidRPr="002065D5" w:rsidRDefault="00B94EEC" w:rsidP="00DD0B00">
            <w:pPr>
              <w:spacing w:beforeLines="30" w:before="108"/>
              <w:rPr>
                <w:rFonts w:ascii="Times New Roman" w:eastAsia="標楷體" w:hAnsi="Times New Roman"/>
                <w:szCs w:val="24"/>
              </w:rPr>
            </w:pPr>
            <w:r w:rsidRPr="002065D5">
              <w:rPr>
                <w:rFonts w:ascii="標楷體" w:eastAsia="標楷體" w:hAnsi="標楷體" w:hint="eastAsia"/>
              </w:rPr>
              <w:t>□</w:t>
            </w:r>
            <w:r w:rsidR="00A5334C" w:rsidRPr="002065D5">
              <w:rPr>
                <w:rFonts w:ascii="Times New Roman" w:eastAsia="標楷體" w:hAnsi="Times New Roman"/>
                <w:szCs w:val="24"/>
              </w:rPr>
              <w:t>無</w:t>
            </w:r>
            <w:r w:rsidR="00A5334C" w:rsidRPr="002065D5">
              <w:rPr>
                <w:rFonts w:ascii="Times New Roman" w:eastAsia="標楷體" w:hAnsi="Times New Roman"/>
                <w:szCs w:val="24"/>
              </w:rPr>
              <w:t xml:space="preserve">   </w:t>
            </w:r>
            <w:r w:rsidRPr="002065D5">
              <w:rPr>
                <w:rFonts w:ascii="標楷體" w:eastAsia="標楷體" w:hAnsi="標楷體" w:hint="eastAsia"/>
              </w:rPr>
              <w:t>□</w:t>
            </w:r>
            <w:r w:rsidR="00A5334C" w:rsidRPr="002065D5">
              <w:rPr>
                <w:rFonts w:ascii="Times New Roman" w:eastAsia="標楷體" w:hAnsi="Times New Roman"/>
                <w:szCs w:val="24"/>
              </w:rPr>
              <w:t>個別化教育計劃</w:t>
            </w:r>
            <w:r w:rsidR="00A5334C" w:rsidRPr="002065D5">
              <w:rPr>
                <w:rFonts w:ascii="Times New Roman" w:eastAsia="標楷體" w:hAnsi="Times New Roman"/>
                <w:szCs w:val="24"/>
              </w:rPr>
              <w:t xml:space="preserve">(IEP)   </w:t>
            </w:r>
            <w:r w:rsidRPr="002065D5">
              <w:rPr>
                <w:rFonts w:ascii="標楷體" w:eastAsia="標楷體" w:hAnsi="標楷體" w:hint="eastAsia"/>
              </w:rPr>
              <w:t>□</w:t>
            </w:r>
            <w:r w:rsidR="00A5334C" w:rsidRPr="002065D5">
              <w:rPr>
                <w:rFonts w:ascii="Times New Roman" w:eastAsia="標楷體" w:hAnsi="Times New Roman"/>
                <w:szCs w:val="24"/>
              </w:rPr>
              <w:t>個別化支持計畫</w:t>
            </w:r>
            <w:r w:rsidR="00A5334C" w:rsidRPr="002065D5">
              <w:rPr>
                <w:rFonts w:ascii="Times New Roman" w:eastAsia="標楷體" w:hAnsi="Times New Roman"/>
                <w:szCs w:val="24"/>
              </w:rPr>
              <w:t xml:space="preserve">(ISP)   </w:t>
            </w:r>
            <w:r w:rsidRPr="002065D5">
              <w:rPr>
                <w:rFonts w:ascii="標楷體" w:eastAsia="標楷體" w:hAnsi="標楷體" w:hint="eastAsia"/>
              </w:rPr>
              <w:t>□</w:t>
            </w:r>
            <w:r w:rsidR="00A5334C" w:rsidRPr="002065D5">
              <w:rPr>
                <w:rFonts w:ascii="Times New Roman" w:eastAsia="標楷體" w:hAnsi="Times New Roman"/>
                <w:szCs w:val="24"/>
              </w:rPr>
              <w:t>輔導紀錄</w:t>
            </w:r>
            <w:r w:rsidR="00A5334C" w:rsidRPr="002065D5">
              <w:rPr>
                <w:rFonts w:ascii="Times New Roman" w:eastAsia="標楷體" w:hAnsi="Times New Roman"/>
                <w:szCs w:val="24"/>
              </w:rPr>
              <w:t xml:space="preserve">   </w:t>
            </w:r>
            <w:r w:rsidRPr="002065D5">
              <w:rPr>
                <w:rFonts w:ascii="標楷體" w:eastAsia="標楷體" w:hAnsi="標楷體" w:hint="eastAsia"/>
              </w:rPr>
              <w:t>□</w:t>
            </w:r>
            <w:r w:rsidR="00A5334C" w:rsidRPr="002065D5">
              <w:rPr>
                <w:rFonts w:ascii="Times New Roman" w:eastAsia="標楷體" w:hAnsi="Times New Roman"/>
                <w:szCs w:val="24"/>
              </w:rPr>
              <w:t>心理衡鑑報告</w:t>
            </w:r>
          </w:p>
          <w:p w14:paraId="131FE043" w14:textId="77777777" w:rsidR="00A5334C" w:rsidRPr="002065D5" w:rsidRDefault="00B94EEC" w:rsidP="00DD0B00">
            <w:pPr>
              <w:spacing w:beforeLines="30" w:before="108"/>
              <w:rPr>
                <w:rFonts w:ascii="Times New Roman" w:eastAsia="標楷體" w:hAnsi="Times New Roman"/>
                <w:szCs w:val="24"/>
              </w:rPr>
            </w:pPr>
            <w:r w:rsidRPr="002065D5">
              <w:rPr>
                <w:rFonts w:ascii="標楷體" w:eastAsia="標楷體" w:hAnsi="標楷體" w:hint="eastAsia"/>
              </w:rPr>
              <w:t>□</w:t>
            </w:r>
            <w:r w:rsidR="00A5334C" w:rsidRPr="002065D5">
              <w:rPr>
                <w:rFonts w:ascii="Times New Roman" w:eastAsia="標楷體" w:hAnsi="Times New Roman"/>
                <w:szCs w:val="24"/>
              </w:rPr>
              <w:t>其他：</w:t>
            </w:r>
            <w:r w:rsidR="00A5334C" w:rsidRPr="002065D5">
              <w:rPr>
                <w:rFonts w:ascii="Times New Roman" w:eastAsia="標楷體" w:hAnsi="Times New Roman"/>
                <w:szCs w:val="24"/>
              </w:rPr>
              <w:t>_________________________________________________________________________</w:t>
            </w:r>
          </w:p>
        </w:tc>
      </w:tr>
    </w:tbl>
    <w:p w14:paraId="7F98C472" w14:textId="77777777" w:rsidR="00A5334C" w:rsidRPr="002065D5" w:rsidRDefault="00A5334C" w:rsidP="00A5334C">
      <w:pPr>
        <w:spacing w:beforeLines="30" w:before="108"/>
        <w:rPr>
          <w:rFonts w:ascii="Times New Roman" w:eastAsia="標楷體" w:hAnsi="Times New Roman"/>
          <w:b/>
          <w:sz w:val="27"/>
          <w:szCs w:val="27"/>
        </w:rPr>
      </w:pPr>
      <w:r w:rsidRPr="002065D5">
        <w:rPr>
          <w:rFonts w:ascii="Times New Roman" w:eastAsia="標楷體" w:hAnsi="Times New Roman"/>
          <w:b/>
          <w:sz w:val="27"/>
          <w:szCs w:val="27"/>
        </w:rPr>
        <w:t>填表人</w:t>
      </w:r>
    </w:p>
    <w:tbl>
      <w:tblPr>
        <w:tblW w:w="10547"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1412"/>
        <w:gridCol w:w="3818"/>
        <w:gridCol w:w="5317"/>
      </w:tblGrid>
      <w:tr w:rsidR="002065D5" w:rsidRPr="002065D5" w14:paraId="2F24829A" w14:textId="77777777" w:rsidTr="00691FCE">
        <w:trPr>
          <w:trHeight w:val="454"/>
        </w:trPr>
        <w:tc>
          <w:tcPr>
            <w:tcW w:w="1412" w:type="dxa"/>
            <w:tcBorders>
              <w:top w:val="single" w:sz="12" w:space="0" w:color="auto"/>
              <w:bottom w:val="single" w:sz="12" w:space="0" w:color="auto"/>
              <w:right w:val="single" w:sz="12" w:space="0" w:color="auto"/>
            </w:tcBorders>
            <w:shd w:val="clear" w:color="auto" w:fill="auto"/>
            <w:vAlign w:val="center"/>
          </w:tcPr>
          <w:p w14:paraId="22B55216" w14:textId="77777777" w:rsidR="00A5334C" w:rsidRPr="002065D5" w:rsidRDefault="00A5334C" w:rsidP="00DD0B00">
            <w:pPr>
              <w:jc w:val="center"/>
              <w:rPr>
                <w:rFonts w:ascii="Times New Roman" w:eastAsia="標楷體" w:hAnsi="Times New Roman"/>
                <w:szCs w:val="24"/>
              </w:rPr>
            </w:pPr>
            <w:r w:rsidRPr="002065D5">
              <w:rPr>
                <w:rFonts w:ascii="Times New Roman" w:eastAsia="標楷體" w:hAnsi="Times New Roman"/>
                <w:szCs w:val="24"/>
              </w:rPr>
              <w:t>姓　　名</w:t>
            </w:r>
          </w:p>
        </w:tc>
        <w:tc>
          <w:tcPr>
            <w:tcW w:w="3818" w:type="dxa"/>
            <w:tcBorders>
              <w:top w:val="single" w:sz="12" w:space="0" w:color="auto"/>
              <w:left w:val="single" w:sz="12" w:space="0" w:color="auto"/>
              <w:bottom w:val="single" w:sz="12" w:space="0" w:color="auto"/>
              <w:right w:val="single" w:sz="12" w:space="0" w:color="auto"/>
            </w:tcBorders>
            <w:shd w:val="clear" w:color="auto" w:fill="auto"/>
          </w:tcPr>
          <w:p w14:paraId="211AD575" w14:textId="77777777" w:rsidR="00A5334C" w:rsidRPr="002065D5" w:rsidRDefault="00A5334C" w:rsidP="0023673E">
            <w:pPr>
              <w:rPr>
                <w:rFonts w:ascii="Times New Roman" w:eastAsia="標楷體" w:hAnsi="Times New Roman"/>
                <w:szCs w:val="24"/>
              </w:rPr>
            </w:pPr>
            <w:r w:rsidRPr="002065D5">
              <w:rPr>
                <w:rFonts w:ascii="Times New Roman" w:eastAsia="標楷體" w:hAnsi="Times New Roman"/>
                <w:szCs w:val="24"/>
              </w:rPr>
              <w:t>王ＯＯ</w:t>
            </w:r>
          </w:p>
        </w:tc>
        <w:tc>
          <w:tcPr>
            <w:tcW w:w="5317" w:type="dxa"/>
            <w:tcBorders>
              <w:top w:val="single" w:sz="12" w:space="0" w:color="auto"/>
              <w:left w:val="single" w:sz="12" w:space="0" w:color="auto"/>
              <w:bottom w:val="single" w:sz="12" w:space="0" w:color="auto"/>
            </w:tcBorders>
            <w:shd w:val="clear" w:color="auto" w:fill="auto"/>
            <w:vAlign w:val="center"/>
          </w:tcPr>
          <w:p w14:paraId="1D7BBD93" w14:textId="3C4035B4" w:rsidR="00A5334C" w:rsidRPr="008073C8" w:rsidRDefault="00197CF3" w:rsidP="005F7513">
            <w:pPr>
              <w:jc w:val="center"/>
              <w:rPr>
                <w:rFonts w:ascii="Times New Roman" w:eastAsia="標楷體" w:hAnsi="Times New Roman"/>
                <w:szCs w:val="24"/>
              </w:rPr>
            </w:pPr>
            <w:r w:rsidRPr="008073C8">
              <w:rPr>
                <w:rFonts w:ascii="Times New Roman" w:eastAsia="標楷體" w:hAnsi="Times New Roman" w:hint="eastAsia"/>
                <w:szCs w:val="24"/>
              </w:rPr>
              <w:t>單位</w:t>
            </w:r>
            <w:r w:rsidR="00A5334C" w:rsidRPr="008073C8">
              <w:rPr>
                <w:rFonts w:ascii="Times New Roman" w:eastAsia="標楷體" w:hAnsi="Times New Roman"/>
                <w:szCs w:val="24"/>
              </w:rPr>
              <w:t>章戳或</w:t>
            </w:r>
            <w:r w:rsidR="00E77F70" w:rsidRPr="008073C8">
              <w:rPr>
                <w:rFonts w:ascii="標楷體" w:eastAsia="標楷體" w:hAnsi="標楷體" w:hint="eastAsia"/>
              </w:rPr>
              <w:t>法定</w:t>
            </w:r>
            <w:r w:rsidR="00A5334C" w:rsidRPr="008073C8">
              <w:rPr>
                <w:rFonts w:ascii="Times New Roman" w:eastAsia="標楷體" w:hAnsi="Times New Roman"/>
                <w:szCs w:val="24"/>
              </w:rPr>
              <w:t>監護人簽章</w:t>
            </w:r>
          </w:p>
        </w:tc>
      </w:tr>
      <w:tr w:rsidR="002065D5" w:rsidRPr="006F2000" w14:paraId="63724DAD" w14:textId="77777777" w:rsidTr="00691FCE">
        <w:trPr>
          <w:trHeight w:val="454"/>
        </w:trPr>
        <w:tc>
          <w:tcPr>
            <w:tcW w:w="1412" w:type="dxa"/>
            <w:tcBorders>
              <w:top w:val="single" w:sz="12" w:space="0" w:color="auto"/>
              <w:bottom w:val="single" w:sz="4" w:space="0" w:color="auto"/>
              <w:right w:val="single" w:sz="12" w:space="0" w:color="auto"/>
            </w:tcBorders>
            <w:shd w:val="clear" w:color="auto" w:fill="auto"/>
            <w:vAlign w:val="center"/>
          </w:tcPr>
          <w:p w14:paraId="26B30B63" w14:textId="77777777" w:rsidR="00A5334C" w:rsidRPr="006F2000" w:rsidRDefault="00A5334C" w:rsidP="00DD0B00">
            <w:pPr>
              <w:jc w:val="center"/>
              <w:rPr>
                <w:rFonts w:ascii="Times New Roman" w:eastAsia="標楷體" w:hAnsi="Times New Roman"/>
                <w:szCs w:val="24"/>
              </w:rPr>
            </w:pPr>
            <w:r w:rsidRPr="006F2000">
              <w:rPr>
                <w:rFonts w:ascii="Times New Roman" w:eastAsia="標楷體" w:hAnsi="Times New Roman"/>
                <w:szCs w:val="24"/>
              </w:rPr>
              <w:t>電　　話</w:t>
            </w:r>
          </w:p>
        </w:tc>
        <w:tc>
          <w:tcPr>
            <w:tcW w:w="3818" w:type="dxa"/>
            <w:tcBorders>
              <w:top w:val="single" w:sz="12" w:space="0" w:color="auto"/>
              <w:left w:val="single" w:sz="12" w:space="0" w:color="auto"/>
              <w:right w:val="single" w:sz="12" w:space="0" w:color="auto"/>
            </w:tcBorders>
            <w:shd w:val="clear" w:color="auto" w:fill="auto"/>
          </w:tcPr>
          <w:p w14:paraId="3DC8ACB5" w14:textId="77777777" w:rsidR="00A5334C" w:rsidRPr="006F2000" w:rsidRDefault="00A5334C" w:rsidP="0023673E">
            <w:pPr>
              <w:rPr>
                <w:rFonts w:ascii="Times New Roman" w:eastAsia="標楷體" w:hAnsi="Times New Roman"/>
                <w:szCs w:val="24"/>
              </w:rPr>
            </w:pPr>
            <w:r w:rsidRPr="006F2000">
              <w:rPr>
                <w:rFonts w:ascii="Times New Roman" w:eastAsia="標楷體" w:hAnsi="Times New Roman"/>
                <w:szCs w:val="24"/>
              </w:rPr>
              <w:t>(03)1234-XXXX</w:t>
            </w:r>
          </w:p>
        </w:tc>
        <w:tc>
          <w:tcPr>
            <w:tcW w:w="5317" w:type="dxa"/>
            <w:vMerge w:val="restart"/>
            <w:tcBorders>
              <w:top w:val="single" w:sz="4" w:space="0" w:color="auto"/>
              <w:left w:val="single" w:sz="12" w:space="0" w:color="auto"/>
              <w:bottom w:val="single" w:sz="12" w:space="0" w:color="auto"/>
            </w:tcBorders>
            <w:shd w:val="clear" w:color="auto" w:fill="auto"/>
            <w:vAlign w:val="bottom"/>
          </w:tcPr>
          <w:p w14:paraId="5DEE5245" w14:textId="244437C5" w:rsidR="007D54F6" w:rsidRPr="008073C8" w:rsidRDefault="002402D0" w:rsidP="007D54F6">
            <w:pPr>
              <w:ind w:right="-35"/>
              <w:jc w:val="center"/>
              <w:rPr>
                <w:rFonts w:ascii="Times New Roman" w:eastAsia="標楷體" w:hAnsi="Times New Roman"/>
                <w:szCs w:val="24"/>
              </w:rPr>
            </w:pPr>
            <w:r w:rsidRPr="008073C8">
              <w:rPr>
                <w:rFonts w:ascii="Times New Roman" w:eastAsia="標楷體" w:hAnsi="Times New Roman" w:hint="eastAsia"/>
                <w:szCs w:val="24"/>
              </w:rPr>
              <w:t>（</w:t>
            </w:r>
            <w:r w:rsidR="00117B0A" w:rsidRPr="008073C8">
              <w:rPr>
                <w:rFonts w:ascii="Times New Roman" w:eastAsia="標楷體" w:hAnsi="Times New Roman" w:hint="eastAsia"/>
                <w:szCs w:val="24"/>
              </w:rPr>
              <w:t>團體報名者，請由</w:t>
            </w:r>
            <w:r w:rsidR="00197CF3" w:rsidRPr="008073C8">
              <w:rPr>
                <w:rFonts w:ascii="Times New Roman" w:eastAsia="標楷體" w:hAnsi="Times New Roman" w:hint="eastAsia"/>
                <w:szCs w:val="24"/>
              </w:rPr>
              <w:t>學校單位</w:t>
            </w:r>
            <w:r w:rsidR="00117B0A" w:rsidRPr="008073C8">
              <w:rPr>
                <w:rFonts w:ascii="Times New Roman" w:eastAsia="標楷體" w:hAnsi="Times New Roman" w:hint="eastAsia"/>
                <w:szCs w:val="24"/>
              </w:rPr>
              <w:t>核章；</w:t>
            </w:r>
          </w:p>
          <w:p w14:paraId="56966A21" w14:textId="5A2938B6" w:rsidR="00117B0A" w:rsidRPr="008073C8" w:rsidRDefault="00117B0A" w:rsidP="007D54F6">
            <w:pPr>
              <w:ind w:right="-35"/>
              <w:jc w:val="center"/>
              <w:rPr>
                <w:rFonts w:ascii="Times New Roman" w:eastAsia="標楷體" w:hAnsi="Times New Roman"/>
                <w:szCs w:val="24"/>
              </w:rPr>
            </w:pPr>
            <w:r w:rsidRPr="008073C8">
              <w:rPr>
                <w:rFonts w:ascii="Times New Roman" w:eastAsia="標楷體" w:hAnsi="Times New Roman" w:hint="eastAsia"/>
                <w:szCs w:val="24"/>
              </w:rPr>
              <w:t>個人報名者，請由</w:t>
            </w:r>
            <w:r w:rsidR="00E77F70" w:rsidRPr="008073C8">
              <w:rPr>
                <w:rFonts w:ascii="標楷體" w:eastAsia="標楷體" w:hAnsi="標楷體" w:hint="eastAsia"/>
              </w:rPr>
              <w:t>法定</w:t>
            </w:r>
            <w:r w:rsidRPr="008073C8">
              <w:rPr>
                <w:rFonts w:ascii="Times New Roman" w:eastAsia="標楷體" w:hAnsi="Times New Roman" w:hint="eastAsia"/>
                <w:szCs w:val="24"/>
              </w:rPr>
              <w:t>監護人簽章</w:t>
            </w:r>
            <w:r w:rsidR="002402D0" w:rsidRPr="008073C8">
              <w:rPr>
                <w:rFonts w:ascii="Times New Roman" w:eastAsia="標楷體" w:hAnsi="Times New Roman" w:hint="eastAsia"/>
                <w:szCs w:val="24"/>
              </w:rPr>
              <w:t>）</w:t>
            </w:r>
          </w:p>
        </w:tc>
      </w:tr>
      <w:tr w:rsidR="002065D5" w:rsidRPr="006F2000" w14:paraId="4534760A" w14:textId="77777777" w:rsidTr="00691FCE">
        <w:trPr>
          <w:trHeight w:val="454"/>
        </w:trPr>
        <w:tc>
          <w:tcPr>
            <w:tcW w:w="1412" w:type="dxa"/>
            <w:tcBorders>
              <w:top w:val="single" w:sz="4" w:space="0" w:color="auto"/>
              <w:bottom w:val="single" w:sz="4" w:space="0" w:color="auto"/>
              <w:right w:val="single" w:sz="12" w:space="0" w:color="auto"/>
            </w:tcBorders>
            <w:shd w:val="clear" w:color="auto" w:fill="auto"/>
            <w:vAlign w:val="center"/>
          </w:tcPr>
          <w:p w14:paraId="331ACFF2" w14:textId="77777777" w:rsidR="00A5334C" w:rsidRPr="006F2000" w:rsidRDefault="00A5334C" w:rsidP="00DD0B00">
            <w:pPr>
              <w:jc w:val="center"/>
              <w:rPr>
                <w:rFonts w:ascii="Times New Roman" w:eastAsia="標楷體" w:hAnsi="Times New Roman"/>
                <w:szCs w:val="24"/>
              </w:rPr>
            </w:pPr>
            <w:r w:rsidRPr="006F2000">
              <w:rPr>
                <w:rFonts w:ascii="Times New Roman" w:eastAsia="標楷體" w:hAnsi="Times New Roman"/>
                <w:szCs w:val="24"/>
              </w:rPr>
              <w:t>手　　機</w:t>
            </w:r>
          </w:p>
        </w:tc>
        <w:tc>
          <w:tcPr>
            <w:tcW w:w="3818" w:type="dxa"/>
            <w:tcBorders>
              <w:left w:val="single" w:sz="12" w:space="0" w:color="auto"/>
              <w:right w:val="single" w:sz="12" w:space="0" w:color="auto"/>
            </w:tcBorders>
            <w:shd w:val="clear" w:color="auto" w:fill="auto"/>
          </w:tcPr>
          <w:p w14:paraId="26A8588C" w14:textId="77777777" w:rsidR="00A5334C" w:rsidRPr="006F2000" w:rsidRDefault="00A5334C" w:rsidP="0023673E">
            <w:pPr>
              <w:rPr>
                <w:rFonts w:ascii="Times New Roman" w:eastAsia="標楷體" w:hAnsi="Times New Roman"/>
                <w:szCs w:val="24"/>
              </w:rPr>
            </w:pPr>
            <w:r w:rsidRPr="006F2000">
              <w:rPr>
                <w:rFonts w:ascii="Times New Roman" w:eastAsia="標楷體" w:hAnsi="Times New Roman"/>
                <w:szCs w:val="24"/>
              </w:rPr>
              <w:t>0912-XXX-456</w:t>
            </w:r>
          </w:p>
        </w:tc>
        <w:tc>
          <w:tcPr>
            <w:tcW w:w="5317" w:type="dxa"/>
            <w:vMerge/>
            <w:tcBorders>
              <w:top w:val="single" w:sz="4" w:space="0" w:color="auto"/>
              <w:left w:val="single" w:sz="12" w:space="0" w:color="auto"/>
              <w:bottom w:val="single" w:sz="12" w:space="0" w:color="auto"/>
            </w:tcBorders>
            <w:shd w:val="clear" w:color="auto" w:fill="auto"/>
          </w:tcPr>
          <w:p w14:paraId="2359C056" w14:textId="77777777" w:rsidR="00A5334C" w:rsidRPr="006F2000" w:rsidRDefault="00A5334C" w:rsidP="0023673E">
            <w:pPr>
              <w:rPr>
                <w:rFonts w:ascii="Times New Roman" w:eastAsia="標楷體" w:hAnsi="Times New Roman"/>
                <w:szCs w:val="24"/>
              </w:rPr>
            </w:pPr>
          </w:p>
        </w:tc>
      </w:tr>
      <w:tr w:rsidR="002065D5" w:rsidRPr="006F2000" w14:paraId="7492CB27" w14:textId="77777777" w:rsidTr="00691FCE">
        <w:trPr>
          <w:trHeight w:val="454"/>
        </w:trPr>
        <w:tc>
          <w:tcPr>
            <w:tcW w:w="1412" w:type="dxa"/>
            <w:tcBorders>
              <w:top w:val="single" w:sz="4" w:space="0" w:color="auto"/>
              <w:bottom w:val="single" w:sz="4" w:space="0" w:color="auto"/>
              <w:right w:val="single" w:sz="12" w:space="0" w:color="auto"/>
            </w:tcBorders>
            <w:shd w:val="clear" w:color="auto" w:fill="auto"/>
            <w:vAlign w:val="center"/>
          </w:tcPr>
          <w:p w14:paraId="08A12C76" w14:textId="77777777" w:rsidR="00A5334C" w:rsidRPr="006F2000" w:rsidRDefault="00A5334C" w:rsidP="00DD0B00">
            <w:pPr>
              <w:jc w:val="center"/>
              <w:rPr>
                <w:rFonts w:ascii="Times New Roman" w:eastAsia="標楷體" w:hAnsi="Times New Roman"/>
                <w:szCs w:val="24"/>
              </w:rPr>
            </w:pPr>
            <w:r w:rsidRPr="006F2000">
              <w:rPr>
                <w:rFonts w:ascii="Times New Roman" w:eastAsia="標楷體" w:hAnsi="Times New Roman"/>
                <w:szCs w:val="24"/>
              </w:rPr>
              <w:t>傳　　真</w:t>
            </w:r>
          </w:p>
        </w:tc>
        <w:tc>
          <w:tcPr>
            <w:tcW w:w="3818" w:type="dxa"/>
            <w:tcBorders>
              <w:left w:val="single" w:sz="12" w:space="0" w:color="auto"/>
              <w:right w:val="single" w:sz="12" w:space="0" w:color="auto"/>
            </w:tcBorders>
            <w:shd w:val="clear" w:color="auto" w:fill="auto"/>
          </w:tcPr>
          <w:p w14:paraId="2A3361A4" w14:textId="77777777" w:rsidR="00A5334C" w:rsidRPr="006F2000" w:rsidRDefault="00A5334C" w:rsidP="0023673E">
            <w:pPr>
              <w:rPr>
                <w:rFonts w:ascii="Times New Roman" w:eastAsia="標楷體" w:hAnsi="Times New Roman"/>
                <w:szCs w:val="24"/>
              </w:rPr>
            </w:pPr>
            <w:r w:rsidRPr="006F2000">
              <w:rPr>
                <w:rFonts w:ascii="Times New Roman" w:eastAsia="標楷體" w:hAnsi="Times New Roman"/>
                <w:szCs w:val="24"/>
              </w:rPr>
              <w:t>(03)1234-XXXX</w:t>
            </w:r>
          </w:p>
        </w:tc>
        <w:tc>
          <w:tcPr>
            <w:tcW w:w="5317" w:type="dxa"/>
            <w:vMerge/>
            <w:tcBorders>
              <w:top w:val="single" w:sz="4" w:space="0" w:color="auto"/>
              <w:left w:val="single" w:sz="12" w:space="0" w:color="auto"/>
              <w:bottom w:val="single" w:sz="12" w:space="0" w:color="auto"/>
            </w:tcBorders>
            <w:shd w:val="clear" w:color="auto" w:fill="auto"/>
          </w:tcPr>
          <w:p w14:paraId="1035A1F4" w14:textId="77777777" w:rsidR="00A5334C" w:rsidRPr="006F2000" w:rsidRDefault="00A5334C" w:rsidP="0023673E">
            <w:pPr>
              <w:rPr>
                <w:rFonts w:ascii="Times New Roman" w:eastAsia="標楷體" w:hAnsi="Times New Roman"/>
                <w:szCs w:val="24"/>
              </w:rPr>
            </w:pPr>
          </w:p>
        </w:tc>
      </w:tr>
      <w:tr w:rsidR="002065D5" w:rsidRPr="006F2000" w14:paraId="52C7C5A2" w14:textId="77777777" w:rsidTr="00691FCE">
        <w:trPr>
          <w:trHeight w:val="454"/>
        </w:trPr>
        <w:tc>
          <w:tcPr>
            <w:tcW w:w="1412" w:type="dxa"/>
            <w:tcBorders>
              <w:top w:val="single" w:sz="4" w:space="0" w:color="auto"/>
              <w:bottom w:val="single" w:sz="4" w:space="0" w:color="auto"/>
              <w:right w:val="single" w:sz="12" w:space="0" w:color="auto"/>
            </w:tcBorders>
            <w:shd w:val="clear" w:color="auto" w:fill="auto"/>
            <w:vAlign w:val="center"/>
          </w:tcPr>
          <w:p w14:paraId="3E889C3E" w14:textId="77777777" w:rsidR="00A5334C" w:rsidRPr="006F2000" w:rsidRDefault="00A5334C" w:rsidP="00DD0B00">
            <w:pPr>
              <w:jc w:val="center"/>
              <w:rPr>
                <w:rFonts w:ascii="Times New Roman" w:eastAsia="標楷體" w:hAnsi="Times New Roman"/>
                <w:szCs w:val="24"/>
              </w:rPr>
            </w:pPr>
            <w:r w:rsidRPr="006F2000">
              <w:rPr>
                <w:rFonts w:ascii="Times New Roman" w:eastAsia="標楷體" w:hAnsi="Times New Roman"/>
                <w:szCs w:val="24"/>
              </w:rPr>
              <w:t>E-mail</w:t>
            </w:r>
          </w:p>
        </w:tc>
        <w:tc>
          <w:tcPr>
            <w:tcW w:w="3818" w:type="dxa"/>
            <w:tcBorders>
              <w:left w:val="single" w:sz="12" w:space="0" w:color="auto"/>
              <w:right w:val="single" w:sz="12" w:space="0" w:color="auto"/>
            </w:tcBorders>
            <w:shd w:val="clear" w:color="auto" w:fill="auto"/>
          </w:tcPr>
          <w:p w14:paraId="19DEC0C8" w14:textId="77777777" w:rsidR="00A5334C" w:rsidRPr="006F2000" w:rsidRDefault="00A5334C" w:rsidP="0023673E">
            <w:pPr>
              <w:rPr>
                <w:rFonts w:ascii="Times New Roman" w:eastAsia="標楷體" w:hAnsi="Times New Roman"/>
                <w:szCs w:val="24"/>
              </w:rPr>
            </w:pPr>
            <w:r w:rsidRPr="006F2000">
              <w:rPr>
                <w:rFonts w:ascii="Times New Roman" w:eastAsia="標楷體" w:hAnsi="Times New Roman"/>
                <w:szCs w:val="24"/>
              </w:rPr>
              <w:t>abc@xxx.com.tw</w:t>
            </w:r>
          </w:p>
        </w:tc>
        <w:tc>
          <w:tcPr>
            <w:tcW w:w="5317" w:type="dxa"/>
            <w:vMerge/>
            <w:tcBorders>
              <w:top w:val="single" w:sz="4" w:space="0" w:color="auto"/>
              <w:left w:val="single" w:sz="12" w:space="0" w:color="auto"/>
              <w:bottom w:val="single" w:sz="12" w:space="0" w:color="auto"/>
            </w:tcBorders>
            <w:shd w:val="clear" w:color="auto" w:fill="auto"/>
          </w:tcPr>
          <w:p w14:paraId="11966C5C" w14:textId="77777777" w:rsidR="00A5334C" w:rsidRPr="006F2000" w:rsidRDefault="00A5334C" w:rsidP="0023673E">
            <w:pPr>
              <w:rPr>
                <w:rFonts w:ascii="Times New Roman" w:eastAsia="標楷體" w:hAnsi="Times New Roman"/>
                <w:szCs w:val="24"/>
              </w:rPr>
            </w:pPr>
          </w:p>
        </w:tc>
      </w:tr>
      <w:tr w:rsidR="002065D5" w:rsidRPr="006F2000" w14:paraId="6E62C79B" w14:textId="77777777" w:rsidTr="00246131">
        <w:trPr>
          <w:trHeight w:val="383"/>
        </w:trPr>
        <w:tc>
          <w:tcPr>
            <w:tcW w:w="1412" w:type="dxa"/>
            <w:tcBorders>
              <w:top w:val="single" w:sz="4" w:space="0" w:color="auto"/>
              <w:bottom w:val="single" w:sz="12" w:space="0" w:color="auto"/>
              <w:right w:val="single" w:sz="12" w:space="0" w:color="auto"/>
            </w:tcBorders>
            <w:shd w:val="clear" w:color="auto" w:fill="auto"/>
            <w:vAlign w:val="center"/>
          </w:tcPr>
          <w:p w14:paraId="54F5CB3D" w14:textId="77777777" w:rsidR="00A5334C" w:rsidRPr="006F2000" w:rsidRDefault="00A5334C" w:rsidP="00DD0B00">
            <w:pPr>
              <w:jc w:val="center"/>
              <w:rPr>
                <w:rFonts w:ascii="Times New Roman" w:eastAsia="標楷體" w:hAnsi="Times New Roman"/>
                <w:szCs w:val="24"/>
              </w:rPr>
            </w:pPr>
            <w:r w:rsidRPr="006F2000">
              <w:rPr>
                <w:rFonts w:ascii="Times New Roman" w:eastAsia="標楷體" w:hAnsi="Times New Roman"/>
                <w:szCs w:val="24"/>
              </w:rPr>
              <w:t>職　　務</w:t>
            </w:r>
          </w:p>
        </w:tc>
        <w:tc>
          <w:tcPr>
            <w:tcW w:w="3818" w:type="dxa"/>
            <w:tcBorders>
              <w:left w:val="single" w:sz="12" w:space="0" w:color="auto"/>
              <w:right w:val="single" w:sz="12" w:space="0" w:color="auto"/>
            </w:tcBorders>
            <w:shd w:val="clear" w:color="auto" w:fill="auto"/>
          </w:tcPr>
          <w:p w14:paraId="7482D8DF" w14:textId="77777777" w:rsidR="00A5334C" w:rsidRPr="006F2000" w:rsidRDefault="00B94EEC" w:rsidP="0023673E">
            <w:pPr>
              <w:rPr>
                <w:rFonts w:ascii="Times New Roman" w:eastAsia="標楷體" w:hAnsi="Times New Roman"/>
                <w:szCs w:val="24"/>
              </w:rPr>
            </w:pPr>
            <w:r w:rsidRPr="006F2000">
              <w:rPr>
                <w:rFonts w:ascii="標楷體" w:eastAsia="標楷體" w:hAnsi="標楷體" w:hint="eastAsia"/>
              </w:rPr>
              <w:t>□</w:t>
            </w:r>
            <w:r w:rsidR="00A5334C" w:rsidRPr="006F2000">
              <w:rPr>
                <w:rFonts w:ascii="Times New Roman" w:eastAsia="標楷體" w:hAnsi="Times New Roman"/>
                <w:szCs w:val="24"/>
              </w:rPr>
              <w:t>普通班教師</w:t>
            </w:r>
            <w:r w:rsidR="00A5334C" w:rsidRPr="006F2000">
              <w:rPr>
                <w:rFonts w:ascii="Times New Roman" w:eastAsia="標楷體" w:hAnsi="Times New Roman"/>
                <w:szCs w:val="24"/>
              </w:rPr>
              <w:t xml:space="preserve"> </w:t>
            </w:r>
            <w:r w:rsidRPr="006F2000">
              <w:rPr>
                <w:rFonts w:ascii="Times New Roman" w:eastAsia="標楷體" w:hAnsi="Times New Roman" w:hint="eastAsia"/>
                <w:szCs w:val="24"/>
              </w:rPr>
              <w:t xml:space="preserve"> </w:t>
            </w:r>
            <w:r w:rsidR="00A5334C" w:rsidRPr="006F2000">
              <w:rPr>
                <w:rFonts w:ascii="Times New Roman" w:eastAsia="標楷體" w:hAnsi="Times New Roman"/>
                <w:szCs w:val="24"/>
              </w:rPr>
              <w:t xml:space="preserve"> </w:t>
            </w:r>
            <w:r w:rsidRPr="006F2000">
              <w:rPr>
                <w:rFonts w:ascii="標楷體" w:eastAsia="標楷體" w:hAnsi="標楷體" w:hint="eastAsia"/>
              </w:rPr>
              <w:t>□</w:t>
            </w:r>
            <w:r w:rsidR="00A5334C" w:rsidRPr="006F2000">
              <w:rPr>
                <w:rFonts w:ascii="Times New Roman" w:eastAsia="標楷體" w:hAnsi="Times New Roman"/>
                <w:szCs w:val="24"/>
              </w:rPr>
              <w:t>資源班教師</w:t>
            </w:r>
          </w:p>
          <w:p w14:paraId="5AC6CA90" w14:textId="77777777" w:rsidR="00A5334C" w:rsidRPr="006F2000" w:rsidRDefault="00B94EEC" w:rsidP="005F7513">
            <w:pPr>
              <w:tabs>
                <w:tab w:val="right" w:pos="3744"/>
              </w:tabs>
              <w:rPr>
                <w:rFonts w:ascii="Times New Roman" w:eastAsia="標楷體" w:hAnsi="Times New Roman"/>
                <w:szCs w:val="24"/>
              </w:rPr>
            </w:pPr>
            <w:r w:rsidRPr="006F2000">
              <w:rPr>
                <w:rFonts w:ascii="標楷體" w:eastAsia="標楷體" w:hAnsi="標楷體" w:hint="eastAsia"/>
              </w:rPr>
              <w:t>□</w:t>
            </w:r>
            <w:r w:rsidR="00A5334C" w:rsidRPr="006F2000">
              <w:rPr>
                <w:rFonts w:ascii="Times New Roman" w:eastAsia="標楷體" w:hAnsi="Times New Roman"/>
                <w:szCs w:val="24"/>
              </w:rPr>
              <w:t>輔導室教師</w:t>
            </w:r>
            <w:r w:rsidR="00A5334C" w:rsidRPr="006F2000">
              <w:rPr>
                <w:rFonts w:ascii="Times New Roman" w:eastAsia="標楷體" w:hAnsi="Times New Roman"/>
                <w:szCs w:val="24"/>
              </w:rPr>
              <w:t xml:space="preserve"> </w:t>
            </w:r>
            <w:r w:rsidRPr="006F2000">
              <w:rPr>
                <w:rFonts w:ascii="Times New Roman" w:eastAsia="標楷體" w:hAnsi="Times New Roman" w:hint="eastAsia"/>
                <w:szCs w:val="24"/>
              </w:rPr>
              <w:t xml:space="preserve"> </w:t>
            </w:r>
            <w:r w:rsidR="00A5334C" w:rsidRPr="006F2000">
              <w:rPr>
                <w:rFonts w:ascii="Times New Roman" w:eastAsia="標楷體" w:hAnsi="Times New Roman"/>
                <w:szCs w:val="24"/>
              </w:rPr>
              <w:t xml:space="preserve"> </w:t>
            </w:r>
            <w:r w:rsidRPr="006F2000">
              <w:rPr>
                <w:rFonts w:ascii="標楷體" w:eastAsia="標楷體" w:hAnsi="標楷體" w:hint="eastAsia"/>
              </w:rPr>
              <w:t>□</w:t>
            </w:r>
            <w:r w:rsidR="00A5334C" w:rsidRPr="006F2000">
              <w:rPr>
                <w:rFonts w:ascii="Times New Roman" w:eastAsia="標楷體" w:hAnsi="Times New Roman"/>
                <w:szCs w:val="24"/>
              </w:rPr>
              <w:t>特教組組長</w:t>
            </w:r>
            <w:r w:rsidR="005F7513" w:rsidRPr="006F2000">
              <w:rPr>
                <w:rFonts w:ascii="Times New Roman" w:eastAsia="標楷體" w:hAnsi="Times New Roman"/>
                <w:szCs w:val="24"/>
              </w:rPr>
              <w:tab/>
            </w:r>
          </w:p>
          <w:p w14:paraId="1755D15A" w14:textId="728A662B" w:rsidR="00A5334C" w:rsidRPr="006F2000" w:rsidRDefault="00B94EEC" w:rsidP="0023673E">
            <w:pPr>
              <w:rPr>
                <w:rFonts w:ascii="Times New Roman" w:eastAsia="標楷體" w:hAnsi="Times New Roman"/>
                <w:szCs w:val="24"/>
              </w:rPr>
            </w:pPr>
            <w:r w:rsidRPr="006F2000">
              <w:rPr>
                <w:rFonts w:ascii="標楷體" w:eastAsia="標楷體" w:hAnsi="標楷體" w:hint="eastAsia"/>
              </w:rPr>
              <w:t>□</w:t>
            </w:r>
            <w:r w:rsidR="00A5334C" w:rsidRPr="006F2000">
              <w:rPr>
                <w:rFonts w:ascii="Times New Roman" w:eastAsia="標楷體" w:hAnsi="Times New Roman"/>
                <w:szCs w:val="24"/>
              </w:rPr>
              <w:t>個案管理老師</w:t>
            </w:r>
            <w:r w:rsidRPr="006F2000">
              <w:rPr>
                <w:rFonts w:ascii="Times New Roman" w:eastAsia="標楷體" w:hAnsi="Times New Roman" w:hint="eastAsia"/>
                <w:szCs w:val="24"/>
              </w:rPr>
              <w:t xml:space="preserve"> </w:t>
            </w:r>
            <w:r w:rsidRPr="006F2000">
              <w:rPr>
                <w:rFonts w:ascii="標楷體" w:eastAsia="標楷體" w:hAnsi="標楷體" w:hint="eastAsia"/>
              </w:rPr>
              <w:t>□</w:t>
            </w:r>
            <w:r w:rsidR="002D1107">
              <w:rPr>
                <w:rFonts w:ascii="標楷體" w:eastAsia="標楷體" w:hAnsi="標楷體" w:hint="eastAsia"/>
              </w:rPr>
              <w:t>法定</w:t>
            </w:r>
            <w:r w:rsidR="00A5334C" w:rsidRPr="006F2000">
              <w:rPr>
                <w:rFonts w:ascii="Times New Roman" w:eastAsia="標楷體" w:hAnsi="Times New Roman"/>
                <w:szCs w:val="24"/>
              </w:rPr>
              <w:t>監護人</w:t>
            </w:r>
          </w:p>
          <w:p w14:paraId="524D37C5" w14:textId="77777777" w:rsidR="00A5334C" w:rsidRPr="006F2000" w:rsidRDefault="00B94EEC" w:rsidP="0023673E">
            <w:pPr>
              <w:rPr>
                <w:rFonts w:ascii="Times New Roman" w:eastAsia="標楷體" w:hAnsi="Times New Roman"/>
                <w:szCs w:val="24"/>
              </w:rPr>
            </w:pPr>
            <w:r w:rsidRPr="006F2000">
              <w:rPr>
                <w:rFonts w:ascii="標楷體" w:eastAsia="標楷體" w:hAnsi="標楷體" w:hint="eastAsia"/>
              </w:rPr>
              <w:t>□</w:t>
            </w:r>
            <w:r w:rsidR="00A5334C" w:rsidRPr="006F2000">
              <w:rPr>
                <w:rFonts w:ascii="Times New Roman" w:eastAsia="標楷體" w:hAnsi="Times New Roman"/>
                <w:szCs w:val="24"/>
              </w:rPr>
              <w:t>其他：</w:t>
            </w:r>
            <w:r w:rsidR="00A5334C" w:rsidRPr="006F2000">
              <w:rPr>
                <w:rFonts w:ascii="Times New Roman" w:eastAsia="標楷體" w:hAnsi="Times New Roman"/>
                <w:szCs w:val="24"/>
              </w:rPr>
              <w:t>_________________</w:t>
            </w:r>
          </w:p>
        </w:tc>
        <w:tc>
          <w:tcPr>
            <w:tcW w:w="5317" w:type="dxa"/>
            <w:vMerge/>
            <w:tcBorders>
              <w:top w:val="single" w:sz="4" w:space="0" w:color="auto"/>
              <w:left w:val="single" w:sz="12" w:space="0" w:color="auto"/>
              <w:bottom w:val="single" w:sz="12" w:space="0" w:color="auto"/>
            </w:tcBorders>
            <w:shd w:val="clear" w:color="auto" w:fill="auto"/>
          </w:tcPr>
          <w:p w14:paraId="776164BE" w14:textId="77777777" w:rsidR="00A5334C" w:rsidRPr="006F2000" w:rsidRDefault="00A5334C" w:rsidP="0023673E">
            <w:pPr>
              <w:rPr>
                <w:rFonts w:ascii="Times New Roman" w:eastAsia="標楷體" w:hAnsi="Times New Roman"/>
                <w:szCs w:val="24"/>
              </w:rPr>
            </w:pPr>
          </w:p>
        </w:tc>
      </w:tr>
    </w:tbl>
    <w:p w14:paraId="5E906571" w14:textId="42DCECB3" w:rsidR="00D975E0" w:rsidRPr="002065D5" w:rsidRDefault="00A5334C" w:rsidP="001635FB">
      <w:pPr>
        <w:spacing w:beforeLines="30" w:before="108"/>
        <w:rPr>
          <w:rFonts w:ascii="Times New Roman" w:eastAsia="標楷體" w:hAnsi="Times New Roman"/>
          <w:b/>
          <w:szCs w:val="24"/>
        </w:rPr>
        <w:sectPr w:rsidR="00D975E0" w:rsidRPr="002065D5" w:rsidSect="00F46FBE">
          <w:footerReference w:type="default" r:id="rId33"/>
          <w:pgSz w:w="11906" w:h="16838"/>
          <w:pgMar w:top="720" w:right="720" w:bottom="720" w:left="720" w:header="567" w:footer="283" w:gutter="0"/>
          <w:cols w:space="425"/>
          <w:docGrid w:type="lines" w:linePitch="360"/>
        </w:sectPr>
      </w:pPr>
      <w:r w:rsidRPr="006F2000">
        <w:rPr>
          <w:rFonts w:ascii="Times New Roman" w:eastAsia="標楷體" w:hAnsi="Times New Roman"/>
          <w:b/>
          <w:szCs w:val="24"/>
        </w:rPr>
        <w:t>填表日期：</w:t>
      </w:r>
      <w:r w:rsidR="00F561E4" w:rsidRPr="006F2000">
        <w:rPr>
          <w:rFonts w:ascii="Times New Roman" w:eastAsia="標楷體" w:hAnsi="Times New Roman" w:hint="eastAsia"/>
          <w:b/>
          <w:szCs w:val="24"/>
        </w:rPr>
        <w:t>中華</w:t>
      </w:r>
      <w:r w:rsidRPr="006F2000">
        <w:rPr>
          <w:rFonts w:ascii="Times New Roman" w:eastAsia="標楷體" w:hAnsi="Times New Roman"/>
          <w:b/>
          <w:szCs w:val="24"/>
        </w:rPr>
        <w:t>民國</w:t>
      </w:r>
      <w:r w:rsidRPr="006F2000">
        <w:rPr>
          <w:rFonts w:ascii="Times New Roman" w:eastAsia="標楷體" w:hAnsi="Times New Roman"/>
          <w:b/>
          <w:szCs w:val="24"/>
        </w:rPr>
        <w:t xml:space="preserve">        </w:t>
      </w:r>
      <w:r w:rsidRPr="006F2000">
        <w:rPr>
          <w:rFonts w:ascii="Times New Roman" w:eastAsia="標楷體" w:hAnsi="Times New Roman"/>
          <w:b/>
          <w:szCs w:val="24"/>
        </w:rPr>
        <w:t>年</w:t>
      </w:r>
      <w:r w:rsidRPr="006F2000">
        <w:rPr>
          <w:rFonts w:ascii="Times New Roman" w:eastAsia="標楷體" w:hAnsi="Times New Roman"/>
          <w:b/>
          <w:szCs w:val="24"/>
        </w:rPr>
        <w:t xml:space="preserve">        </w:t>
      </w:r>
      <w:r w:rsidRPr="006F2000">
        <w:rPr>
          <w:rFonts w:ascii="Times New Roman" w:eastAsia="標楷體" w:hAnsi="Times New Roman"/>
          <w:b/>
          <w:szCs w:val="24"/>
        </w:rPr>
        <w:t>月</w:t>
      </w:r>
      <w:r w:rsidRPr="006F2000">
        <w:rPr>
          <w:rFonts w:ascii="Times New Roman" w:eastAsia="標楷體" w:hAnsi="Times New Roman"/>
          <w:b/>
          <w:szCs w:val="24"/>
        </w:rPr>
        <w:t xml:space="preserve">        </w:t>
      </w:r>
      <w:r w:rsidRPr="006F2000">
        <w:rPr>
          <w:rFonts w:ascii="Times New Roman" w:eastAsia="標楷體" w:hAnsi="Times New Roman"/>
          <w:b/>
          <w:szCs w:val="24"/>
        </w:rPr>
        <w:t>日</w:t>
      </w:r>
      <w:r w:rsidRPr="002065D5">
        <w:rPr>
          <w:rFonts w:ascii="Times New Roman" w:eastAsia="標楷體" w:hAnsi="Times New Roman"/>
          <w:b/>
          <w:szCs w:val="24"/>
        </w:rPr>
        <w:t xml:space="preserve">       </w:t>
      </w:r>
    </w:p>
    <w:bookmarkEnd w:id="314"/>
    <w:p w14:paraId="64907BB0" w14:textId="77777777" w:rsidR="001635FB" w:rsidRPr="002065D5" w:rsidRDefault="00A5334C" w:rsidP="001635FB">
      <w:pPr>
        <w:spacing w:beforeLines="30" w:before="108"/>
        <w:rPr>
          <w:rFonts w:ascii="Times New Roman" w:eastAsia="標楷體" w:hAnsi="Times New Roman"/>
          <w:szCs w:val="24"/>
        </w:rPr>
        <w:sectPr w:rsidR="001635FB" w:rsidRPr="002065D5" w:rsidSect="00FF6CA4">
          <w:footerReference w:type="default" r:id="rId34"/>
          <w:pgSz w:w="11906" w:h="16838"/>
          <w:pgMar w:top="720" w:right="720" w:bottom="720" w:left="720" w:header="567" w:footer="340" w:gutter="0"/>
          <w:cols w:space="425"/>
          <w:docGrid w:type="lines" w:linePitch="360"/>
        </w:sectPr>
      </w:pPr>
      <w:r w:rsidRPr="002065D5">
        <w:rPr>
          <w:rFonts w:ascii="Times New Roman" w:eastAsia="標楷體" w:hAnsi="Times New Roman"/>
          <w:b/>
          <w:szCs w:val="24"/>
        </w:rPr>
        <w:t xml:space="preserve">  </w:t>
      </w:r>
    </w:p>
    <w:p w14:paraId="15E5EE66" w14:textId="77777777" w:rsidR="00DD0B00" w:rsidRPr="002065D5" w:rsidRDefault="00DD0B00" w:rsidP="008E413A">
      <w:pPr>
        <w:spacing w:line="240" w:lineRule="atLeast"/>
        <w:outlineLvl w:val="1"/>
        <w:rPr>
          <w:rFonts w:ascii="Times New Roman" w:eastAsia="標楷體" w:hAnsi="Times New Roman"/>
          <w:b/>
          <w:sz w:val="32"/>
          <w:szCs w:val="28"/>
        </w:rPr>
      </w:pPr>
      <w:bookmarkStart w:id="318" w:name="_Toc526329395"/>
      <w:bookmarkStart w:id="319" w:name="_Toc209017342"/>
      <w:bookmarkStart w:id="320" w:name="_Hlk85634505"/>
      <w:r w:rsidRPr="002065D5">
        <w:rPr>
          <w:rFonts w:ascii="Times New Roman" w:eastAsia="標楷體" w:hAnsi="Times New Roman"/>
          <w:b/>
          <w:sz w:val="32"/>
          <w:szCs w:val="28"/>
        </w:rPr>
        <w:t>附錄十二</w:t>
      </w:r>
      <w:bookmarkStart w:id="321" w:name="OLE_LINK2"/>
      <w:bookmarkEnd w:id="318"/>
      <w:bookmarkEnd w:id="319"/>
      <w:r w:rsidRPr="002065D5">
        <w:rPr>
          <w:rFonts w:ascii="Times New Roman" w:eastAsia="標楷體" w:hAnsi="Times New Roman"/>
          <w:b/>
          <w:sz w:val="32"/>
          <w:szCs w:val="28"/>
        </w:rPr>
        <w:t xml:space="preserve">       </w:t>
      </w:r>
    </w:p>
    <w:p w14:paraId="30F78244" w14:textId="21EEA83B" w:rsidR="00DD0B00" w:rsidRPr="002065D5" w:rsidRDefault="00382244" w:rsidP="00ED7F77">
      <w:pPr>
        <w:spacing w:afterLines="50" w:after="180" w:line="320" w:lineRule="exact"/>
        <w:jc w:val="center"/>
        <w:rPr>
          <w:rFonts w:ascii="Times New Roman" w:eastAsia="標楷體" w:hAnsi="Times New Roman"/>
          <w:sz w:val="32"/>
          <w:szCs w:val="28"/>
        </w:rPr>
      </w:pPr>
      <w:r w:rsidRPr="008073C8">
        <w:rPr>
          <w:rFonts w:ascii="Times New Roman" w:eastAsia="標楷體" w:hAnsi="Times New Roman"/>
          <w:b/>
          <w:sz w:val="32"/>
          <w:szCs w:val="32"/>
        </w:rPr>
        <w:t>11</w:t>
      </w:r>
      <w:r w:rsidRPr="008073C8">
        <w:rPr>
          <w:rFonts w:ascii="Times New Roman" w:eastAsia="標楷體" w:hAnsi="Times New Roman" w:hint="eastAsia"/>
          <w:b/>
          <w:sz w:val="32"/>
          <w:szCs w:val="32"/>
        </w:rPr>
        <w:t>5</w:t>
      </w:r>
      <w:r w:rsidR="00DD0B00" w:rsidRPr="003B2F3C">
        <w:rPr>
          <w:rFonts w:ascii="Times New Roman" w:eastAsia="標楷體" w:hAnsi="Times New Roman"/>
          <w:b/>
          <w:color w:val="000000" w:themeColor="text1"/>
          <w:sz w:val="32"/>
          <w:szCs w:val="32"/>
        </w:rPr>
        <w:t>學</w:t>
      </w:r>
      <w:r w:rsidR="00DD0B00" w:rsidRPr="002065D5">
        <w:rPr>
          <w:rFonts w:ascii="Times New Roman" w:eastAsia="標楷體" w:hAnsi="Times New Roman"/>
          <w:b/>
          <w:sz w:val="32"/>
          <w:szCs w:val="32"/>
        </w:rPr>
        <w:t>年度身心障礙學生升學大專校院甄試</w:t>
      </w:r>
    </w:p>
    <w:p w14:paraId="224D41EC" w14:textId="77777777" w:rsidR="00DD0B00" w:rsidRPr="002065D5" w:rsidRDefault="00DD0B00" w:rsidP="00A23152">
      <w:pPr>
        <w:spacing w:afterLines="50" w:after="180" w:line="320" w:lineRule="exact"/>
        <w:jc w:val="center"/>
        <w:outlineLvl w:val="1"/>
        <w:rPr>
          <w:rFonts w:ascii="Times New Roman" w:eastAsia="標楷體" w:hAnsi="Times New Roman"/>
          <w:b/>
          <w:sz w:val="32"/>
          <w:szCs w:val="32"/>
        </w:rPr>
      </w:pPr>
      <w:bookmarkStart w:id="322" w:name="_Toc83815010"/>
      <w:bookmarkStart w:id="323" w:name="_Toc85546542"/>
      <w:bookmarkStart w:id="324" w:name="_Toc209017343"/>
      <w:r w:rsidRPr="002065D5">
        <w:rPr>
          <w:rFonts w:ascii="Times New Roman" w:eastAsia="標楷體" w:hAnsi="Times New Roman"/>
          <w:b/>
          <w:sz w:val="32"/>
          <w:szCs w:val="32"/>
        </w:rPr>
        <w:t>特殊需求</w:t>
      </w:r>
      <w:r w:rsidRPr="002065D5">
        <w:rPr>
          <w:rFonts w:ascii="Times New Roman" w:eastAsia="標楷體" w:hAnsi="Times New Roman"/>
          <w:b/>
          <w:sz w:val="32"/>
          <w:szCs w:val="32"/>
        </w:rPr>
        <w:t>(</w:t>
      </w:r>
      <w:r w:rsidRPr="002065D5">
        <w:rPr>
          <w:rFonts w:ascii="Times New Roman" w:eastAsia="標楷體" w:hAnsi="Times New Roman"/>
          <w:b/>
          <w:sz w:val="32"/>
          <w:szCs w:val="32"/>
        </w:rPr>
        <w:t>輔具</w:t>
      </w:r>
      <w:r w:rsidRPr="002065D5">
        <w:rPr>
          <w:rFonts w:ascii="Times New Roman" w:eastAsia="標楷體" w:hAnsi="Times New Roman"/>
          <w:b/>
          <w:sz w:val="32"/>
          <w:szCs w:val="32"/>
        </w:rPr>
        <w:t>)</w:t>
      </w:r>
      <w:r w:rsidRPr="002065D5">
        <w:rPr>
          <w:rFonts w:ascii="Times New Roman" w:eastAsia="標楷體" w:hAnsi="Times New Roman"/>
          <w:b/>
          <w:sz w:val="32"/>
          <w:szCs w:val="32"/>
        </w:rPr>
        <w:t>申請</w:t>
      </w:r>
      <w:r w:rsidRPr="002065D5">
        <w:rPr>
          <w:rFonts w:ascii="Times New Roman" w:eastAsia="標楷體" w:hAnsi="Times New Roman"/>
          <w:b/>
          <w:sz w:val="32"/>
          <w:szCs w:val="32"/>
        </w:rPr>
        <w:t>-</w:t>
      </w:r>
      <w:r w:rsidRPr="002065D5">
        <w:rPr>
          <w:rFonts w:ascii="Times New Roman" w:eastAsia="標楷體" w:hAnsi="Times New Roman"/>
          <w:b/>
          <w:sz w:val="32"/>
          <w:szCs w:val="32"/>
        </w:rPr>
        <w:t>診斷證明書</w:t>
      </w:r>
      <w:bookmarkEnd w:id="322"/>
      <w:bookmarkEnd w:id="323"/>
      <w:bookmarkEnd w:id="324"/>
    </w:p>
    <w:p w14:paraId="08E6BEB3" w14:textId="534417B1" w:rsidR="00DD0B00" w:rsidRPr="002065D5" w:rsidRDefault="00B8319F" w:rsidP="0069745D">
      <w:pPr>
        <w:widowControl/>
        <w:numPr>
          <w:ilvl w:val="0"/>
          <w:numId w:val="1"/>
        </w:numPr>
        <w:tabs>
          <w:tab w:val="num" w:pos="567"/>
        </w:tabs>
        <w:spacing w:line="360" w:lineRule="exact"/>
        <w:ind w:left="482" w:rightChars="200" w:right="480" w:hanging="340"/>
        <w:rPr>
          <w:rFonts w:ascii="Times New Roman" w:eastAsia="標楷體" w:hAnsi="Times New Roman"/>
        </w:rPr>
      </w:pPr>
      <w:r w:rsidRPr="002065D5">
        <w:rPr>
          <w:rFonts w:ascii="Times New Roman" w:eastAsia="標楷體" w:hAnsi="Times New Roman" w:hint="eastAsia"/>
        </w:rPr>
        <w:t>請至衛生福利部護理及健康照護司公告之「身心障礙鑑定醫院名冊」內之醫院，就考生障礙類別辦理檢查。</w:t>
      </w:r>
    </w:p>
    <w:p w14:paraId="172E82D7" w14:textId="77777777" w:rsidR="00DD0B00" w:rsidRPr="002065D5" w:rsidRDefault="00DD0B00" w:rsidP="00FD5D0E">
      <w:pPr>
        <w:widowControl/>
        <w:numPr>
          <w:ilvl w:val="0"/>
          <w:numId w:val="1"/>
        </w:numPr>
        <w:tabs>
          <w:tab w:val="num" w:pos="840"/>
        </w:tabs>
        <w:spacing w:afterLines="20" w:after="72" w:line="360" w:lineRule="exact"/>
        <w:ind w:left="839" w:rightChars="200" w:right="480" w:hanging="697"/>
        <w:rPr>
          <w:rFonts w:ascii="Times New Roman" w:eastAsia="標楷體" w:hAnsi="Times New Roman"/>
        </w:rPr>
      </w:pPr>
      <w:r w:rsidRPr="002065D5">
        <w:rPr>
          <w:rFonts w:ascii="Times New Roman" w:eastAsia="標楷體" w:hAnsi="Times New Roman"/>
        </w:rPr>
        <w:t>本表請連同</w:t>
      </w:r>
      <w:r w:rsidRPr="002065D5">
        <w:rPr>
          <w:rFonts w:ascii="Times New Roman" w:eastAsia="標楷體" w:hAnsi="Times New Roman"/>
          <w:b/>
        </w:rPr>
        <w:t>報名表、特殊需求</w:t>
      </w:r>
      <w:r w:rsidRPr="002065D5">
        <w:rPr>
          <w:rFonts w:ascii="Times New Roman" w:eastAsia="標楷體" w:hAnsi="Times New Roman"/>
          <w:b/>
        </w:rPr>
        <w:t>(</w:t>
      </w:r>
      <w:r w:rsidRPr="002065D5">
        <w:rPr>
          <w:rFonts w:ascii="Times New Roman" w:eastAsia="標楷體" w:hAnsi="Times New Roman"/>
          <w:b/>
        </w:rPr>
        <w:t>輔具</w:t>
      </w:r>
      <w:r w:rsidRPr="002065D5">
        <w:rPr>
          <w:rFonts w:ascii="Times New Roman" w:eastAsia="標楷體" w:hAnsi="Times New Roman"/>
          <w:b/>
        </w:rPr>
        <w:t>)</w:t>
      </w:r>
      <w:r w:rsidRPr="002065D5">
        <w:rPr>
          <w:rFonts w:ascii="Times New Roman" w:eastAsia="標楷體" w:hAnsi="Times New Roman"/>
          <w:b/>
        </w:rPr>
        <w:t>申請說明表</w:t>
      </w:r>
      <w:r w:rsidRPr="002065D5">
        <w:rPr>
          <w:rFonts w:ascii="Times New Roman" w:eastAsia="標楷體" w:hAnsi="Times New Roman"/>
        </w:rPr>
        <w:t>一併繳交。</w:t>
      </w:r>
    </w:p>
    <w:tbl>
      <w:tblPr>
        <w:tblW w:w="10077"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28" w:type="dxa"/>
          <w:right w:w="28" w:type="dxa"/>
        </w:tblCellMar>
        <w:tblLook w:val="0000" w:firstRow="0" w:lastRow="0" w:firstColumn="0" w:lastColumn="0" w:noHBand="0" w:noVBand="0"/>
      </w:tblPr>
      <w:tblGrid>
        <w:gridCol w:w="1005"/>
        <w:gridCol w:w="1276"/>
        <w:gridCol w:w="2781"/>
        <w:gridCol w:w="1399"/>
        <w:gridCol w:w="3616"/>
      </w:tblGrid>
      <w:tr w:rsidR="002065D5" w:rsidRPr="002065D5" w14:paraId="47C90D80" w14:textId="77777777" w:rsidTr="0069745D">
        <w:trPr>
          <w:trHeight w:val="624"/>
          <w:jc w:val="center"/>
        </w:trPr>
        <w:tc>
          <w:tcPr>
            <w:tcW w:w="2281" w:type="dxa"/>
            <w:gridSpan w:val="2"/>
            <w:vAlign w:val="center"/>
          </w:tcPr>
          <w:p w14:paraId="6E5E3337" w14:textId="77777777" w:rsidR="00DD0B00" w:rsidRPr="002065D5" w:rsidRDefault="00DD0B00" w:rsidP="00ED7F77">
            <w:pPr>
              <w:pStyle w:val="ae"/>
              <w:ind w:leftChars="10" w:left="24" w:rightChars="10" w:right="24"/>
              <w:jc w:val="distribute"/>
              <w:rPr>
                <w:rFonts w:ascii="Times New Roman" w:eastAsia="標楷體" w:hAnsi="Times New Roman"/>
                <w:szCs w:val="24"/>
              </w:rPr>
            </w:pPr>
            <w:r w:rsidRPr="002065D5">
              <w:rPr>
                <w:rFonts w:ascii="Times New Roman" w:eastAsia="標楷體" w:hAnsi="Times New Roman"/>
                <w:szCs w:val="24"/>
              </w:rPr>
              <w:t>考生姓名</w:t>
            </w:r>
          </w:p>
        </w:tc>
        <w:tc>
          <w:tcPr>
            <w:tcW w:w="2781" w:type="dxa"/>
            <w:vAlign w:val="center"/>
          </w:tcPr>
          <w:p w14:paraId="2EDFBF44" w14:textId="77777777" w:rsidR="00DD0B00" w:rsidRPr="002065D5" w:rsidRDefault="00DD0B00" w:rsidP="00ED7F77">
            <w:pPr>
              <w:pStyle w:val="ae"/>
              <w:ind w:leftChars="10" w:left="24" w:rightChars="10" w:right="24"/>
              <w:jc w:val="distribute"/>
              <w:rPr>
                <w:rFonts w:ascii="Times New Roman" w:eastAsia="標楷體" w:hAnsi="Times New Roman"/>
              </w:rPr>
            </w:pPr>
          </w:p>
        </w:tc>
        <w:tc>
          <w:tcPr>
            <w:tcW w:w="1399" w:type="dxa"/>
            <w:vAlign w:val="center"/>
          </w:tcPr>
          <w:p w14:paraId="58B957F6" w14:textId="77777777" w:rsidR="00DD0B00" w:rsidRPr="002065D5" w:rsidRDefault="00DD0B00" w:rsidP="00ED7F77">
            <w:pPr>
              <w:pStyle w:val="ae"/>
              <w:jc w:val="center"/>
              <w:rPr>
                <w:rFonts w:ascii="Times New Roman" w:eastAsia="標楷體" w:hAnsi="Times New Roman"/>
              </w:rPr>
            </w:pPr>
            <w:r w:rsidRPr="002065D5">
              <w:rPr>
                <w:rFonts w:ascii="Times New Roman" w:eastAsia="標楷體" w:hAnsi="Times New Roman"/>
              </w:rPr>
              <w:t>性別</w:t>
            </w:r>
          </w:p>
        </w:tc>
        <w:tc>
          <w:tcPr>
            <w:tcW w:w="3616" w:type="dxa"/>
            <w:vAlign w:val="center"/>
          </w:tcPr>
          <w:p w14:paraId="5970646A" w14:textId="77777777" w:rsidR="00DD0B00" w:rsidRPr="002065D5" w:rsidRDefault="00B94EEC" w:rsidP="00ED7F77">
            <w:pPr>
              <w:pStyle w:val="ae"/>
              <w:jc w:val="center"/>
              <w:rPr>
                <w:rFonts w:ascii="Times New Roman" w:eastAsia="標楷體" w:hAnsi="Times New Roman"/>
              </w:rPr>
            </w:pPr>
            <w:r w:rsidRPr="002065D5">
              <w:rPr>
                <w:rFonts w:ascii="標楷體" w:eastAsia="標楷體" w:hAnsi="標楷體" w:hint="eastAsia"/>
              </w:rPr>
              <w:t>□</w:t>
            </w:r>
            <w:r w:rsidR="00DD0B00" w:rsidRPr="002065D5">
              <w:rPr>
                <w:rFonts w:ascii="Times New Roman" w:eastAsia="標楷體" w:hAnsi="Times New Roman"/>
              </w:rPr>
              <w:t>男</w:t>
            </w:r>
            <w:r w:rsidR="00DD0B00" w:rsidRPr="002065D5">
              <w:rPr>
                <w:rFonts w:ascii="Times New Roman" w:eastAsia="標楷體" w:hAnsi="Times New Roman"/>
              </w:rPr>
              <w:t xml:space="preserve">       </w:t>
            </w:r>
            <w:r w:rsidRPr="002065D5">
              <w:rPr>
                <w:rFonts w:ascii="標楷體" w:eastAsia="標楷體" w:hAnsi="標楷體" w:hint="eastAsia"/>
              </w:rPr>
              <w:t>□</w:t>
            </w:r>
            <w:r w:rsidR="00DD0B00" w:rsidRPr="002065D5">
              <w:rPr>
                <w:rFonts w:ascii="Times New Roman" w:eastAsia="標楷體" w:hAnsi="Times New Roman"/>
              </w:rPr>
              <w:t>女</w:t>
            </w:r>
          </w:p>
        </w:tc>
      </w:tr>
      <w:tr w:rsidR="002065D5" w:rsidRPr="002065D5" w14:paraId="70D18507" w14:textId="77777777" w:rsidTr="0069745D">
        <w:trPr>
          <w:trHeight w:val="624"/>
          <w:jc w:val="center"/>
        </w:trPr>
        <w:tc>
          <w:tcPr>
            <w:tcW w:w="2281" w:type="dxa"/>
            <w:gridSpan w:val="2"/>
            <w:vAlign w:val="center"/>
          </w:tcPr>
          <w:p w14:paraId="58770ECD" w14:textId="77777777" w:rsidR="00F30737" w:rsidRPr="002065D5" w:rsidRDefault="00DD0B00" w:rsidP="00ED7F77">
            <w:pPr>
              <w:pStyle w:val="ae"/>
              <w:ind w:leftChars="10" w:left="24" w:rightChars="10" w:right="24"/>
              <w:jc w:val="distribute"/>
              <w:rPr>
                <w:rFonts w:ascii="Times New Roman" w:eastAsia="標楷體" w:hAnsi="Times New Roman"/>
                <w:bdr w:val="single" w:sz="4" w:space="0" w:color="auto"/>
              </w:rPr>
            </w:pPr>
            <w:r w:rsidRPr="002065D5">
              <w:rPr>
                <w:rFonts w:ascii="Times New Roman" w:eastAsia="標楷體" w:hAnsi="Times New Roman"/>
                <w:szCs w:val="24"/>
              </w:rPr>
              <w:t>中華民國</w:t>
            </w:r>
            <w:r w:rsidR="00F30737" w:rsidRPr="002065D5">
              <w:rPr>
                <w:rFonts w:ascii="Times New Roman" w:eastAsia="標楷體" w:hAnsi="Times New Roman" w:hint="eastAsia"/>
              </w:rPr>
              <w:t>國民</w:t>
            </w:r>
          </w:p>
          <w:p w14:paraId="0717BCEC" w14:textId="2DB37407" w:rsidR="00DD0B00" w:rsidRPr="002065D5" w:rsidRDefault="00DD0B00" w:rsidP="00ED7F77">
            <w:pPr>
              <w:pStyle w:val="ae"/>
              <w:ind w:leftChars="10" w:left="24" w:rightChars="10" w:right="24"/>
              <w:jc w:val="distribute"/>
              <w:rPr>
                <w:rFonts w:ascii="Times New Roman" w:eastAsia="標楷體" w:hAnsi="Times New Roman"/>
                <w:szCs w:val="24"/>
              </w:rPr>
            </w:pPr>
            <w:r w:rsidRPr="002065D5">
              <w:rPr>
                <w:rFonts w:ascii="Times New Roman" w:eastAsia="標楷體" w:hAnsi="Times New Roman"/>
                <w:szCs w:val="24"/>
              </w:rPr>
              <w:t>身分證統一編號</w:t>
            </w:r>
          </w:p>
        </w:tc>
        <w:tc>
          <w:tcPr>
            <w:tcW w:w="2781" w:type="dxa"/>
            <w:vAlign w:val="center"/>
          </w:tcPr>
          <w:p w14:paraId="34B75FE9" w14:textId="77777777" w:rsidR="00DD0B00" w:rsidRPr="002065D5" w:rsidRDefault="00DD0B00" w:rsidP="00ED7F77">
            <w:pPr>
              <w:pStyle w:val="ae"/>
              <w:ind w:leftChars="10" w:left="24" w:rightChars="10" w:right="24"/>
              <w:jc w:val="distribute"/>
              <w:rPr>
                <w:rFonts w:ascii="Times New Roman" w:eastAsia="標楷體" w:hAnsi="Times New Roman"/>
              </w:rPr>
            </w:pPr>
          </w:p>
        </w:tc>
        <w:tc>
          <w:tcPr>
            <w:tcW w:w="1399" w:type="dxa"/>
            <w:vAlign w:val="center"/>
          </w:tcPr>
          <w:p w14:paraId="79E72DA1" w14:textId="77777777" w:rsidR="00DD0B00" w:rsidRPr="002065D5" w:rsidRDefault="00DD0B00" w:rsidP="00ED7F77">
            <w:pPr>
              <w:pStyle w:val="ae"/>
              <w:jc w:val="center"/>
              <w:rPr>
                <w:rFonts w:ascii="Times New Roman" w:eastAsia="標楷體" w:hAnsi="Times New Roman"/>
              </w:rPr>
            </w:pPr>
            <w:r w:rsidRPr="002065D5">
              <w:rPr>
                <w:rFonts w:ascii="Times New Roman" w:eastAsia="標楷體" w:hAnsi="Times New Roman"/>
              </w:rPr>
              <w:t>電話</w:t>
            </w:r>
          </w:p>
        </w:tc>
        <w:tc>
          <w:tcPr>
            <w:tcW w:w="3616" w:type="dxa"/>
            <w:vAlign w:val="center"/>
          </w:tcPr>
          <w:p w14:paraId="34CE7E56" w14:textId="77777777" w:rsidR="00DD0B00" w:rsidRPr="002065D5" w:rsidRDefault="00DD0B00" w:rsidP="00ED7F77">
            <w:pPr>
              <w:pStyle w:val="ae"/>
              <w:jc w:val="center"/>
              <w:rPr>
                <w:rFonts w:ascii="Times New Roman" w:eastAsia="標楷體" w:hAnsi="Times New Roman"/>
              </w:rPr>
            </w:pPr>
          </w:p>
        </w:tc>
      </w:tr>
      <w:tr w:rsidR="002065D5" w:rsidRPr="002065D5" w14:paraId="14BC5849" w14:textId="77777777" w:rsidTr="0069745D">
        <w:trPr>
          <w:trHeight w:val="624"/>
          <w:jc w:val="center"/>
        </w:trPr>
        <w:tc>
          <w:tcPr>
            <w:tcW w:w="2281" w:type="dxa"/>
            <w:gridSpan w:val="2"/>
            <w:vAlign w:val="center"/>
          </w:tcPr>
          <w:p w14:paraId="30E94AF1" w14:textId="77777777" w:rsidR="00DD0B00" w:rsidRPr="002065D5" w:rsidRDefault="00DD0B00" w:rsidP="00ED7F77">
            <w:pPr>
              <w:pStyle w:val="ae"/>
              <w:ind w:leftChars="10" w:left="24" w:rightChars="10" w:right="24"/>
              <w:jc w:val="distribute"/>
              <w:rPr>
                <w:rFonts w:ascii="Times New Roman" w:eastAsia="標楷體" w:hAnsi="Times New Roman"/>
                <w:strike/>
                <w:szCs w:val="24"/>
              </w:rPr>
            </w:pPr>
            <w:r w:rsidRPr="002065D5">
              <w:rPr>
                <w:rFonts w:ascii="Times New Roman" w:eastAsia="標楷體" w:hAnsi="Times New Roman"/>
              </w:rPr>
              <w:t>應診醫院</w:t>
            </w:r>
          </w:p>
        </w:tc>
        <w:tc>
          <w:tcPr>
            <w:tcW w:w="7796" w:type="dxa"/>
            <w:gridSpan w:val="3"/>
            <w:vAlign w:val="center"/>
          </w:tcPr>
          <w:p w14:paraId="00ECBA86" w14:textId="77777777" w:rsidR="00DD0B00" w:rsidRPr="002065D5" w:rsidRDefault="00DD0B00" w:rsidP="00ED7F77">
            <w:pPr>
              <w:pStyle w:val="ae"/>
              <w:rPr>
                <w:rFonts w:ascii="Times New Roman" w:eastAsia="標楷體" w:hAnsi="Times New Roman"/>
              </w:rPr>
            </w:pPr>
          </w:p>
        </w:tc>
      </w:tr>
      <w:tr w:rsidR="002065D5" w:rsidRPr="002065D5" w14:paraId="796AAA4D" w14:textId="77777777" w:rsidTr="0069745D">
        <w:trPr>
          <w:trHeight w:val="624"/>
          <w:jc w:val="center"/>
        </w:trPr>
        <w:tc>
          <w:tcPr>
            <w:tcW w:w="2281" w:type="dxa"/>
            <w:gridSpan w:val="2"/>
            <w:vAlign w:val="center"/>
          </w:tcPr>
          <w:p w14:paraId="1893A571" w14:textId="77777777" w:rsidR="00DD0B00" w:rsidRPr="002065D5" w:rsidRDefault="00DD0B00" w:rsidP="00ED7F77">
            <w:pPr>
              <w:pStyle w:val="ae"/>
              <w:ind w:leftChars="10" w:left="2917" w:rightChars="10" w:right="24" w:hanging="2893"/>
              <w:jc w:val="distribute"/>
              <w:rPr>
                <w:rFonts w:ascii="Times New Roman" w:eastAsia="標楷體" w:hAnsi="Times New Roman"/>
                <w:szCs w:val="24"/>
              </w:rPr>
            </w:pPr>
            <w:r w:rsidRPr="002065D5">
              <w:rPr>
                <w:rFonts w:ascii="Times New Roman" w:eastAsia="標楷體" w:hAnsi="Times New Roman"/>
                <w:szCs w:val="24"/>
              </w:rPr>
              <w:t>應診科別</w:t>
            </w:r>
          </w:p>
        </w:tc>
        <w:tc>
          <w:tcPr>
            <w:tcW w:w="2781" w:type="dxa"/>
            <w:vAlign w:val="center"/>
          </w:tcPr>
          <w:p w14:paraId="733E9283" w14:textId="77777777" w:rsidR="00DD0B00" w:rsidRPr="002065D5" w:rsidRDefault="00DD0B00" w:rsidP="00ED7F77">
            <w:pPr>
              <w:pStyle w:val="ae"/>
              <w:rPr>
                <w:rFonts w:ascii="Times New Roman" w:eastAsia="標楷體" w:hAnsi="Times New Roman"/>
              </w:rPr>
            </w:pPr>
          </w:p>
        </w:tc>
        <w:tc>
          <w:tcPr>
            <w:tcW w:w="1399" w:type="dxa"/>
            <w:vAlign w:val="center"/>
          </w:tcPr>
          <w:p w14:paraId="4287A576" w14:textId="77777777" w:rsidR="00DD0B00" w:rsidRPr="002065D5" w:rsidRDefault="00DD0B00" w:rsidP="00ED7F77">
            <w:pPr>
              <w:pStyle w:val="ae"/>
              <w:ind w:leftChars="10" w:left="24" w:rightChars="10" w:right="24"/>
              <w:jc w:val="distribute"/>
              <w:rPr>
                <w:rFonts w:ascii="Times New Roman" w:eastAsia="標楷體" w:hAnsi="Times New Roman"/>
                <w:szCs w:val="24"/>
              </w:rPr>
            </w:pPr>
            <w:r w:rsidRPr="002065D5">
              <w:rPr>
                <w:rFonts w:ascii="Times New Roman" w:eastAsia="標楷體" w:hAnsi="Times New Roman"/>
              </w:rPr>
              <w:t>應診</w:t>
            </w:r>
            <w:r w:rsidRPr="002065D5">
              <w:rPr>
                <w:rFonts w:ascii="Times New Roman" w:eastAsia="標楷體" w:hAnsi="Times New Roman"/>
                <w:szCs w:val="24"/>
              </w:rPr>
              <w:t>日期</w:t>
            </w:r>
          </w:p>
        </w:tc>
        <w:tc>
          <w:tcPr>
            <w:tcW w:w="3616" w:type="dxa"/>
            <w:vAlign w:val="center"/>
          </w:tcPr>
          <w:p w14:paraId="68E37775" w14:textId="77777777" w:rsidR="00DD0B00" w:rsidRPr="002065D5" w:rsidRDefault="00DD0B00" w:rsidP="00ED7F77">
            <w:pPr>
              <w:pStyle w:val="ae"/>
              <w:rPr>
                <w:rFonts w:ascii="Times New Roman" w:eastAsia="標楷體" w:hAnsi="Times New Roman"/>
              </w:rPr>
            </w:pPr>
            <w:r w:rsidRPr="002065D5">
              <w:rPr>
                <w:rFonts w:ascii="Times New Roman" w:eastAsia="標楷體" w:hAnsi="Times New Roman"/>
              </w:rPr>
              <w:t xml:space="preserve">      </w:t>
            </w:r>
            <w:r w:rsidRPr="002065D5">
              <w:rPr>
                <w:rFonts w:ascii="Times New Roman" w:eastAsia="標楷體" w:hAnsi="Times New Roman"/>
              </w:rPr>
              <w:t>年</w:t>
            </w:r>
            <w:r w:rsidRPr="002065D5">
              <w:rPr>
                <w:rFonts w:ascii="Times New Roman" w:eastAsia="標楷體" w:hAnsi="Times New Roman"/>
              </w:rPr>
              <w:t xml:space="preserve">     </w:t>
            </w:r>
            <w:r w:rsidRPr="002065D5">
              <w:rPr>
                <w:rFonts w:ascii="Times New Roman" w:eastAsia="標楷體" w:hAnsi="Times New Roman"/>
              </w:rPr>
              <w:t>月</w:t>
            </w:r>
            <w:r w:rsidRPr="002065D5">
              <w:rPr>
                <w:rFonts w:ascii="Times New Roman" w:eastAsia="標楷體" w:hAnsi="Times New Roman"/>
              </w:rPr>
              <w:t xml:space="preserve">      </w:t>
            </w:r>
            <w:r w:rsidRPr="002065D5">
              <w:rPr>
                <w:rFonts w:ascii="Times New Roman" w:eastAsia="標楷體" w:hAnsi="Times New Roman"/>
              </w:rPr>
              <w:t>日</w:t>
            </w:r>
          </w:p>
        </w:tc>
      </w:tr>
      <w:tr w:rsidR="002065D5" w:rsidRPr="002065D5" w14:paraId="3CE4B441" w14:textId="77777777" w:rsidTr="0023673E">
        <w:trPr>
          <w:trHeight w:val="777"/>
          <w:jc w:val="center"/>
        </w:trPr>
        <w:tc>
          <w:tcPr>
            <w:tcW w:w="2281" w:type="dxa"/>
            <w:gridSpan w:val="2"/>
            <w:vAlign w:val="center"/>
          </w:tcPr>
          <w:p w14:paraId="0C145445" w14:textId="77777777" w:rsidR="00DD0B00" w:rsidRPr="002065D5" w:rsidRDefault="00DD0B00" w:rsidP="00ED7F77">
            <w:pPr>
              <w:pStyle w:val="ae"/>
              <w:ind w:leftChars="10" w:left="8702" w:rightChars="10" w:right="24" w:hanging="8678"/>
              <w:jc w:val="distribute"/>
              <w:rPr>
                <w:rFonts w:ascii="Times New Roman" w:eastAsia="標楷體" w:hAnsi="Times New Roman"/>
                <w:szCs w:val="24"/>
              </w:rPr>
            </w:pPr>
            <w:r w:rsidRPr="002065D5">
              <w:rPr>
                <w:rFonts w:ascii="Times New Roman" w:eastAsia="標楷體" w:hAnsi="Times New Roman"/>
                <w:szCs w:val="24"/>
              </w:rPr>
              <w:t>診斷</w:t>
            </w:r>
          </w:p>
        </w:tc>
        <w:tc>
          <w:tcPr>
            <w:tcW w:w="7796" w:type="dxa"/>
            <w:gridSpan w:val="3"/>
          </w:tcPr>
          <w:p w14:paraId="101876CF" w14:textId="77777777" w:rsidR="00DD0B00" w:rsidRPr="002065D5" w:rsidRDefault="00B94EEC" w:rsidP="00ED7F77">
            <w:pPr>
              <w:pStyle w:val="ae"/>
              <w:spacing w:beforeLines="20" w:before="72"/>
              <w:rPr>
                <w:rFonts w:ascii="Times New Roman" w:eastAsia="標楷體" w:hAnsi="Times New Roman"/>
                <w:szCs w:val="24"/>
              </w:rPr>
            </w:pPr>
            <w:r w:rsidRPr="002065D5">
              <w:rPr>
                <w:rFonts w:ascii="標楷體" w:eastAsia="標楷體" w:hAnsi="標楷體" w:hint="eastAsia"/>
              </w:rPr>
              <w:t>□</w:t>
            </w:r>
            <w:r w:rsidR="00DD0B00" w:rsidRPr="002065D5">
              <w:rPr>
                <w:rFonts w:ascii="Times New Roman" w:eastAsia="標楷體" w:hAnsi="Times New Roman"/>
                <w:szCs w:val="24"/>
              </w:rPr>
              <w:t>因</w:t>
            </w:r>
            <w:r w:rsidR="00DD0B00" w:rsidRPr="002065D5">
              <w:rPr>
                <w:rFonts w:ascii="Times New Roman" w:eastAsia="標楷體" w:hAnsi="Times New Roman"/>
                <w:b/>
                <w:color w:val="FF0000"/>
                <w:szCs w:val="24"/>
              </w:rPr>
              <w:t>腦性麻痺</w:t>
            </w:r>
            <w:r w:rsidR="00DD0B00" w:rsidRPr="002065D5">
              <w:rPr>
                <w:rFonts w:ascii="Times New Roman" w:eastAsia="標楷體" w:hAnsi="Times New Roman"/>
                <w:szCs w:val="24"/>
              </w:rPr>
              <w:t>引起功能障礙者，請勾選，並簡述。</w:t>
            </w:r>
          </w:p>
          <w:p w14:paraId="31BFB2A3" w14:textId="77777777" w:rsidR="000F46CE" w:rsidRPr="002065D5" w:rsidRDefault="000F46CE" w:rsidP="00ED7F77">
            <w:pPr>
              <w:pStyle w:val="ae"/>
              <w:spacing w:beforeLines="20" w:before="72"/>
              <w:rPr>
                <w:rFonts w:ascii="Times New Roman" w:eastAsia="標楷體" w:hAnsi="Times New Roman"/>
              </w:rPr>
            </w:pPr>
          </w:p>
          <w:p w14:paraId="4AD3DD7C" w14:textId="159289DD" w:rsidR="000F46CE" w:rsidRPr="002065D5" w:rsidRDefault="000F46CE" w:rsidP="00ED7F77">
            <w:pPr>
              <w:pStyle w:val="ae"/>
              <w:spacing w:beforeLines="20" w:before="72"/>
              <w:rPr>
                <w:rFonts w:ascii="Times New Roman" w:eastAsia="標楷體" w:hAnsi="Times New Roman"/>
              </w:rPr>
            </w:pPr>
          </w:p>
        </w:tc>
      </w:tr>
      <w:tr w:rsidR="002065D5" w:rsidRPr="002065D5" w14:paraId="7F046D55" w14:textId="77777777" w:rsidTr="008A28DA">
        <w:trPr>
          <w:trHeight w:val="405"/>
          <w:jc w:val="center"/>
        </w:trPr>
        <w:tc>
          <w:tcPr>
            <w:tcW w:w="2281" w:type="dxa"/>
            <w:gridSpan w:val="2"/>
            <w:vMerge w:val="restart"/>
            <w:vAlign w:val="center"/>
          </w:tcPr>
          <w:p w14:paraId="2CE3E773" w14:textId="77777777" w:rsidR="008A28DA" w:rsidRPr="002065D5" w:rsidRDefault="008A28DA" w:rsidP="00ED7F77">
            <w:pPr>
              <w:pStyle w:val="ae"/>
              <w:ind w:leftChars="10" w:left="2917" w:rightChars="10" w:right="24" w:hanging="2893"/>
              <w:jc w:val="distribute"/>
              <w:rPr>
                <w:rFonts w:ascii="Times New Roman" w:eastAsia="標楷體" w:hAnsi="Times New Roman"/>
                <w:szCs w:val="24"/>
              </w:rPr>
            </w:pPr>
            <w:r w:rsidRPr="002065D5">
              <w:rPr>
                <w:rFonts w:ascii="Times New Roman" w:eastAsia="標楷體" w:hAnsi="Times New Roman"/>
                <w:szCs w:val="24"/>
              </w:rPr>
              <w:t>病情</w:t>
            </w:r>
          </w:p>
        </w:tc>
        <w:tc>
          <w:tcPr>
            <w:tcW w:w="7796" w:type="dxa"/>
            <w:gridSpan w:val="3"/>
            <w:tcBorders>
              <w:bottom w:val="single" w:sz="4" w:space="0" w:color="auto"/>
            </w:tcBorders>
          </w:tcPr>
          <w:p w14:paraId="33452760" w14:textId="3DC6C0C5" w:rsidR="008A28DA" w:rsidRPr="002065D5" w:rsidRDefault="008A28DA" w:rsidP="00ED7F77">
            <w:pPr>
              <w:pStyle w:val="ae"/>
              <w:spacing w:line="360" w:lineRule="exact"/>
              <w:rPr>
                <w:rFonts w:ascii="Times New Roman" w:eastAsia="標楷體" w:hAnsi="Times New Roman"/>
              </w:rPr>
            </w:pPr>
            <w:r w:rsidRPr="002065D5">
              <w:rPr>
                <w:rFonts w:ascii="標楷體" w:eastAsia="標楷體" w:hAnsi="標楷體" w:hint="eastAsia"/>
              </w:rPr>
              <w:t>□</w:t>
            </w:r>
            <w:r w:rsidRPr="002065D5">
              <w:rPr>
                <w:rFonts w:ascii="Times New Roman" w:eastAsia="標楷體" w:hAnsi="Times New Roman"/>
              </w:rPr>
              <w:t>病情屬永久性障礙，請勾選。</w:t>
            </w:r>
          </w:p>
        </w:tc>
      </w:tr>
      <w:tr w:rsidR="002065D5" w:rsidRPr="002065D5" w14:paraId="74CEF0DF" w14:textId="77777777" w:rsidTr="008A28DA">
        <w:trPr>
          <w:trHeight w:val="195"/>
          <w:jc w:val="center"/>
        </w:trPr>
        <w:tc>
          <w:tcPr>
            <w:tcW w:w="2281" w:type="dxa"/>
            <w:gridSpan w:val="2"/>
            <w:vMerge/>
            <w:vAlign w:val="center"/>
          </w:tcPr>
          <w:p w14:paraId="5F16E34B" w14:textId="77777777" w:rsidR="008A28DA" w:rsidRPr="002065D5" w:rsidRDefault="008A28DA" w:rsidP="00ED7F77">
            <w:pPr>
              <w:pStyle w:val="ae"/>
              <w:ind w:leftChars="10" w:left="2917" w:rightChars="10" w:right="24" w:hanging="2893"/>
              <w:jc w:val="distribute"/>
              <w:rPr>
                <w:rFonts w:ascii="Times New Roman" w:eastAsia="標楷體" w:hAnsi="Times New Roman"/>
                <w:szCs w:val="24"/>
              </w:rPr>
            </w:pPr>
          </w:p>
        </w:tc>
        <w:tc>
          <w:tcPr>
            <w:tcW w:w="7796" w:type="dxa"/>
            <w:gridSpan w:val="3"/>
            <w:tcBorders>
              <w:top w:val="single" w:sz="4" w:space="0" w:color="auto"/>
              <w:bottom w:val="single" w:sz="4" w:space="0" w:color="auto"/>
            </w:tcBorders>
          </w:tcPr>
          <w:p w14:paraId="0C1AA23F" w14:textId="5B552355" w:rsidR="008A28DA" w:rsidRPr="002065D5" w:rsidRDefault="008A28DA" w:rsidP="00ED7F77">
            <w:pPr>
              <w:pStyle w:val="ae"/>
              <w:spacing w:line="360" w:lineRule="exact"/>
              <w:rPr>
                <w:rFonts w:ascii="標楷體" w:eastAsia="標楷體" w:hAnsi="標楷體"/>
              </w:rPr>
            </w:pPr>
            <w:r w:rsidRPr="002065D5">
              <w:rPr>
                <w:rFonts w:ascii="標楷體" w:eastAsia="標楷體" w:hAnsi="標楷體" w:hint="eastAsia"/>
              </w:rPr>
              <w:t>□病情屬12個月內仍無法顯著改善者，請勾選</w:t>
            </w:r>
          </w:p>
        </w:tc>
      </w:tr>
      <w:tr w:rsidR="002065D5" w:rsidRPr="002065D5" w14:paraId="4B17738E" w14:textId="77777777" w:rsidTr="008A28DA">
        <w:trPr>
          <w:trHeight w:val="1074"/>
          <w:jc w:val="center"/>
        </w:trPr>
        <w:tc>
          <w:tcPr>
            <w:tcW w:w="2281" w:type="dxa"/>
            <w:gridSpan w:val="2"/>
            <w:vMerge/>
            <w:vAlign w:val="center"/>
          </w:tcPr>
          <w:p w14:paraId="7756DA2B" w14:textId="77777777" w:rsidR="008A28DA" w:rsidRPr="002065D5" w:rsidRDefault="008A28DA" w:rsidP="00ED7F77">
            <w:pPr>
              <w:pStyle w:val="ae"/>
              <w:ind w:leftChars="10" w:left="2917" w:rightChars="10" w:right="24" w:hanging="2893"/>
              <w:jc w:val="distribute"/>
              <w:rPr>
                <w:rFonts w:ascii="Times New Roman" w:eastAsia="標楷體" w:hAnsi="Times New Roman"/>
                <w:szCs w:val="24"/>
              </w:rPr>
            </w:pPr>
          </w:p>
        </w:tc>
        <w:tc>
          <w:tcPr>
            <w:tcW w:w="7796" w:type="dxa"/>
            <w:gridSpan w:val="3"/>
            <w:tcBorders>
              <w:top w:val="single" w:sz="4" w:space="0" w:color="auto"/>
            </w:tcBorders>
          </w:tcPr>
          <w:p w14:paraId="5B87ED7D" w14:textId="6A15FC87" w:rsidR="008A28DA" w:rsidRPr="002065D5" w:rsidRDefault="008A28DA" w:rsidP="00ED7F77">
            <w:pPr>
              <w:pStyle w:val="ae"/>
              <w:spacing w:line="360" w:lineRule="exact"/>
              <w:rPr>
                <w:rFonts w:ascii="標楷體" w:eastAsia="標楷體" w:hAnsi="標楷體"/>
              </w:rPr>
            </w:pPr>
            <w:r w:rsidRPr="002065D5">
              <w:rPr>
                <w:rFonts w:ascii="標楷體" w:eastAsia="標楷體" w:hAnsi="標楷體" w:hint="eastAsia"/>
              </w:rPr>
              <w:t>□其他</w:t>
            </w:r>
            <w:r w:rsidR="00821516">
              <w:rPr>
                <w:rFonts w:ascii="標楷體" w:eastAsia="標楷體" w:hAnsi="標楷體" w:hint="eastAsia"/>
              </w:rPr>
              <w:t>（</w:t>
            </w:r>
            <w:r w:rsidRPr="002065D5">
              <w:rPr>
                <w:rFonts w:ascii="標楷體" w:eastAsia="標楷體" w:hAnsi="標楷體" w:hint="eastAsia"/>
              </w:rPr>
              <w:t>請詳述</w:t>
            </w:r>
            <w:r w:rsidR="00821516">
              <w:rPr>
                <w:rFonts w:ascii="標楷體" w:eastAsia="標楷體" w:hAnsi="標楷體" w:hint="eastAsia"/>
              </w:rPr>
              <w:t>）</w:t>
            </w:r>
          </w:p>
          <w:p w14:paraId="34F46A28" w14:textId="77777777" w:rsidR="008A28DA" w:rsidRPr="002065D5" w:rsidRDefault="008A28DA" w:rsidP="00ED7F77">
            <w:pPr>
              <w:pStyle w:val="ae"/>
              <w:spacing w:line="360" w:lineRule="exact"/>
              <w:rPr>
                <w:rFonts w:ascii="標楷體" w:eastAsia="標楷體" w:hAnsi="標楷體"/>
              </w:rPr>
            </w:pPr>
          </w:p>
          <w:p w14:paraId="59FC9CC7" w14:textId="08AECCD3" w:rsidR="008A28DA" w:rsidRPr="002065D5" w:rsidRDefault="008A28DA" w:rsidP="00ED7F77">
            <w:pPr>
              <w:pStyle w:val="ae"/>
              <w:spacing w:line="360" w:lineRule="exact"/>
              <w:rPr>
                <w:rFonts w:ascii="標楷體" w:eastAsia="標楷體" w:hAnsi="標楷體"/>
              </w:rPr>
            </w:pPr>
          </w:p>
        </w:tc>
      </w:tr>
      <w:tr w:rsidR="002065D5" w:rsidRPr="002065D5" w14:paraId="497D9941" w14:textId="77777777" w:rsidTr="0023673E">
        <w:trPr>
          <w:trHeight w:val="541"/>
          <w:jc w:val="center"/>
        </w:trPr>
        <w:tc>
          <w:tcPr>
            <w:tcW w:w="10077" w:type="dxa"/>
            <w:gridSpan w:val="5"/>
            <w:tcBorders>
              <w:bottom w:val="single" w:sz="4" w:space="0" w:color="auto"/>
            </w:tcBorders>
            <w:vAlign w:val="center"/>
          </w:tcPr>
          <w:p w14:paraId="67E33F73" w14:textId="77777777" w:rsidR="00DD0B00" w:rsidRPr="002065D5" w:rsidRDefault="00DD0B00" w:rsidP="00ED7F77">
            <w:pPr>
              <w:pStyle w:val="ae"/>
              <w:spacing w:line="360" w:lineRule="exact"/>
              <w:jc w:val="center"/>
              <w:rPr>
                <w:rFonts w:ascii="Times New Roman" w:eastAsia="標楷體" w:hAnsi="Times New Roman"/>
                <w:b/>
              </w:rPr>
            </w:pPr>
            <w:r w:rsidRPr="002065D5">
              <w:rPr>
                <w:rFonts w:ascii="Times New Roman" w:eastAsia="標楷體" w:hAnsi="Times New Roman"/>
                <w:b/>
                <w:szCs w:val="24"/>
              </w:rPr>
              <w:t>類別說明</w:t>
            </w:r>
          </w:p>
          <w:p w14:paraId="14061C6F" w14:textId="743328A4" w:rsidR="00DD0B00" w:rsidRPr="002065D5" w:rsidRDefault="00452C42" w:rsidP="00ED7F77">
            <w:pPr>
              <w:pStyle w:val="ae"/>
              <w:spacing w:line="360" w:lineRule="exact"/>
              <w:jc w:val="center"/>
              <w:rPr>
                <w:rFonts w:ascii="Times New Roman" w:eastAsia="標楷體" w:hAnsi="Times New Roman"/>
                <w:b/>
              </w:rPr>
            </w:pPr>
            <w:r>
              <w:rPr>
                <w:rFonts w:ascii="Times New Roman" w:eastAsia="標楷體" w:hAnsi="Times New Roman"/>
                <w:b/>
                <w:color w:val="FF0000"/>
              </w:rPr>
              <w:t>（</w:t>
            </w:r>
            <w:r w:rsidR="00362D42" w:rsidRPr="002065D5">
              <w:rPr>
                <w:rFonts w:ascii="Times New Roman" w:eastAsia="標楷體" w:hAnsi="Times New Roman" w:hint="eastAsia"/>
                <w:b/>
                <w:color w:val="FF0000"/>
              </w:rPr>
              <w:t>請至障礙類別相關之醫療科別檢查，</w:t>
            </w:r>
            <w:r w:rsidR="00DD0B00" w:rsidRPr="002065D5">
              <w:rPr>
                <w:rFonts w:ascii="Times New Roman" w:eastAsia="標楷體" w:hAnsi="Times New Roman"/>
                <w:b/>
                <w:color w:val="FF0000"/>
              </w:rPr>
              <w:t>下列各項有勾選部</w:t>
            </w:r>
            <w:r w:rsidR="005E2AC5" w:rsidRPr="002065D5">
              <w:rPr>
                <w:rFonts w:ascii="Times New Roman" w:eastAsia="標楷體" w:hAnsi="Times New Roman" w:hint="eastAsia"/>
                <w:b/>
                <w:color w:val="FF0000"/>
              </w:rPr>
              <w:t>分</w:t>
            </w:r>
            <w:r w:rsidR="00DD0B00" w:rsidRPr="002065D5">
              <w:rPr>
                <w:rFonts w:ascii="Times New Roman" w:eastAsia="標楷體" w:hAnsi="Times New Roman"/>
                <w:b/>
                <w:color w:val="FF0000"/>
              </w:rPr>
              <w:t>敬請主治醫師逐項簽章</w:t>
            </w:r>
            <w:r w:rsidR="00D843D0">
              <w:rPr>
                <w:rFonts w:ascii="Times New Roman" w:eastAsia="標楷體" w:hAnsi="Times New Roman"/>
                <w:b/>
                <w:color w:val="FF0000"/>
              </w:rPr>
              <w:t>）</w:t>
            </w:r>
          </w:p>
        </w:tc>
      </w:tr>
      <w:tr w:rsidR="002065D5" w:rsidRPr="002065D5" w14:paraId="7AC1978E" w14:textId="77777777" w:rsidTr="00594077">
        <w:trPr>
          <w:trHeight w:val="454"/>
          <w:jc w:val="center"/>
        </w:trPr>
        <w:tc>
          <w:tcPr>
            <w:tcW w:w="10077" w:type="dxa"/>
            <w:gridSpan w:val="5"/>
            <w:tcBorders>
              <w:top w:val="single" w:sz="4" w:space="0" w:color="auto"/>
              <w:bottom w:val="single" w:sz="4" w:space="0" w:color="auto"/>
            </w:tcBorders>
            <w:vAlign w:val="center"/>
          </w:tcPr>
          <w:p w14:paraId="42F2E17F" w14:textId="194D4EC5" w:rsidR="0063377D" w:rsidRPr="002065D5" w:rsidRDefault="0063377D" w:rsidP="0063377D">
            <w:pPr>
              <w:pStyle w:val="ae"/>
              <w:jc w:val="left"/>
              <w:rPr>
                <w:rFonts w:ascii="Times New Roman" w:eastAsia="標楷體" w:hAnsi="Times New Roman"/>
                <w:b/>
                <w:szCs w:val="24"/>
              </w:rPr>
            </w:pPr>
            <w:r w:rsidRPr="002065D5">
              <w:rPr>
                <w:rFonts w:ascii="Times New Roman" w:eastAsia="標楷體" w:hAnsi="Times New Roman" w:hint="eastAsia"/>
                <w:b/>
                <w:szCs w:val="24"/>
              </w:rPr>
              <w:t xml:space="preserve">  </w:t>
            </w:r>
            <w:r w:rsidRPr="002065D5">
              <w:rPr>
                <w:rFonts w:ascii="Times New Roman" w:eastAsia="標楷體" w:hAnsi="Times New Roman"/>
                <w:b/>
                <w:szCs w:val="24"/>
              </w:rPr>
              <w:t>1.</w:t>
            </w:r>
            <w:r w:rsidRPr="002065D5">
              <w:rPr>
                <w:rFonts w:ascii="Times New Roman" w:eastAsia="標楷體" w:hAnsi="Times New Roman"/>
                <w:b/>
                <w:szCs w:val="24"/>
              </w:rPr>
              <w:t>視覺功能</w:t>
            </w:r>
            <w:r w:rsidRPr="002065D5">
              <w:rPr>
                <w:rFonts w:ascii="Times New Roman" w:eastAsia="標楷體" w:hAnsi="Times New Roman"/>
                <w:b/>
                <w:szCs w:val="24"/>
              </w:rPr>
              <w:t xml:space="preserve"> </w:t>
            </w:r>
            <w:r w:rsidRPr="002065D5">
              <w:rPr>
                <w:rFonts w:ascii="Times New Roman" w:eastAsia="標楷體" w:hAnsi="Times New Roman"/>
                <w:b/>
                <w:sz w:val="22"/>
                <w:szCs w:val="24"/>
              </w:rPr>
              <w:t xml:space="preserve"> </w:t>
            </w:r>
            <w:r w:rsidRPr="002065D5">
              <w:rPr>
                <w:rFonts w:ascii="標楷體" w:eastAsia="標楷體" w:hAnsi="標楷體" w:hint="eastAsia"/>
              </w:rPr>
              <w:t>□</w:t>
            </w:r>
            <w:r w:rsidRPr="002065D5">
              <w:rPr>
                <w:rFonts w:ascii="Times New Roman" w:eastAsia="標楷體" w:hAnsi="Times New Roman"/>
                <w:b/>
                <w:szCs w:val="24"/>
              </w:rPr>
              <w:t>正常</w:t>
            </w:r>
            <w:r w:rsidRPr="002065D5">
              <w:rPr>
                <w:rFonts w:ascii="Times New Roman" w:eastAsia="標楷體" w:hAnsi="Times New Roman"/>
                <w:b/>
                <w:szCs w:val="24"/>
              </w:rPr>
              <w:t xml:space="preserve">  </w:t>
            </w:r>
            <w:r w:rsidRPr="002065D5">
              <w:rPr>
                <w:rFonts w:ascii="標楷體" w:eastAsia="標楷體" w:hAnsi="標楷體" w:hint="eastAsia"/>
              </w:rPr>
              <w:t>□</w:t>
            </w:r>
            <w:r w:rsidRPr="002065D5">
              <w:rPr>
                <w:rFonts w:ascii="Times New Roman" w:eastAsia="標楷體" w:hAnsi="Times New Roman"/>
                <w:b/>
                <w:szCs w:val="24"/>
              </w:rPr>
              <w:t>有障礙</w:t>
            </w:r>
            <w:r w:rsidRPr="002065D5">
              <w:rPr>
                <w:rFonts w:ascii="Times New Roman" w:eastAsia="標楷體" w:hAnsi="Times New Roman" w:hint="eastAsia"/>
                <w:b/>
                <w:szCs w:val="24"/>
              </w:rPr>
              <w:t xml:space="preserve"> </w:t>
            </w:r>
          </w:p>
        </w:tc>
      </w:tr>
      <w:tr w:rsidR="002065D5" w:rsidRPr="002065D5" w14:paraId="3A66E4C9" w14:textId="77777777" w:rsidTr="00594077">
        <w:trPr>
          <w:trHeight w:val="369"/>
          <w:jc w:val="center"/>
        </w:trPr>
        <w:tc>
          <w:tcPr>
            <w:tcW w:w="10077" w:type="dxa"/>
            <w:gridSpan w:val="5"/>
            <w:tcBorders>
              <w:top w:val="single" w:sz="4" w:space="0" w:color="auto"/>
              <w:bottom w:val="single" w:sz="4" w:space="0" w:color="auto"/>
            </w:tcBorders>
            <w:vAlign w:val="center"/>
          </w:tcPr>
          <w:p w14:paraId="1336DA71" w14:textId="305D41EF" w:rsidR="0063377D" w:rsidRPr="002065D5" w:rsidRDefault="0063377D" w:rsidP="0063377D">
            <w:pPr>
              <w:pStyle w:val="ae"/>
              <w:jc w:val="left"/>
              <w:rPr>
                <w:rFonts w:ascii="Times New Roman" w:eastAsia="標楷體" w:hAnsi="Times New Roman"/>
                <w:b/>
                <w:szCs w:val="24"/>
              </w:rPr>
            </w:pPr>
            <w:r w:rsidRPr="002065D5">
              <w:rPr>
                <w:rFonts w:ascii="Times New Roman" w:eastAsia="標楷體" w:hAnsi="Times New Roman" w:hint="eastAsia"/>
                <w:b/>
                <w:szCs w:val="24"/>
              </w:rPr>
              <w:t xml:space="preserve">  </w:t>
            </w:r>
            <w:r w:rsidRPr="002065D5">
              <w:rPr>
                <w:rFonts w:ascii="Times New Roman" w:eastAsia="標楷體" w:hAnsi="Times New Roman" w:hint="eastAsia"/>
                <w:b/>
                <w:szCs w:val="24"/>
              </w:rPr>
              <w:t>右眼視力</w:t>
            </w:r>
            <w:r w:rsidR="00821516">
              <w:rPr>
                <w:rFonts w:ascii="Times New Roman" w:eastAsia="標楷體" w:hAnsi="Times New Roman" w:hint="eastAsia"/>
                <w:b/>
                <w:szCs w:val="24"/>
              </w:rPr>
              <w:t>（</w:t>
            </w:r>
            <w:r w:rsidRPr="002065D5">
              <w:rPr>
                <w:rFonts w:ascii="Times New Roman" w:eastAsia="標楷體" w:hAnsi="Times New Roman" w:hint="eastAsia"/>
                <w:b/>
                <w:szCs w:val="24"/>
              </w:rPr>
              <w:t>矯正後</w:t>
            </w:r>
            <w:r w:rsidR="00821516">
              <w:rPr>
                <w:rFonts w:ascii="Times New Roman" w:eastAsia="標楷體" w:hAnsi="Times New Roman" w:hint="eastAsia"/>
                <w:b/>
                <w:szCs w:val="24"/>
              </w:rPr>
              <w:t>）</w:t>
            </w:r>
            <w:r w:rsidRPr="002065D5">
              <w:rPr>
                <w:rFonts w:ascii="Times New Roman" w:eastAsia="標楷體" w:hAnsi="Times New Roman" w:hint="eastAsia"/>
                <w:b/>
                <w:szCs w:val="24"/>
                <w:u w:val="single"/>
              </w:rPr>
              <w:t xml:space="preserve">          </w:t>
            </w:r>
            <w:r w:rsidRPr="002065D5">
              <w:rPr>
                <w:rFonts w:ascii="Times New Roman" w:eastAsia="標楷體" w:hAnsi="Times New Roman" w:hint="eastAsia"/>
                <w:b/>
                <w:szCs w:val="24"/>
              </w:rPr>
              <w:t xml:space="preserve">  </w:t>
            </w:r>
            <w:r w:rsidRPr="002065D5">
              <w:rPr>
                <w:rFonts w:ascii="Times New Roman" w:eastAsia="標楷體" w:hAnsi="Times New Roman" w:hint="eastAsia"/>
                <w:b/>
                <w:szCs w:val="24"/>
              </w:rPr>
              <w:t>左眼視力</w:t>
            </w:r>
            <w:r w:rsidR="00821516">
              <w:rPr>
                <w:rFonts w:ascii="Times New Roman" w:eastAsia="標楷體" w:hAnsi="Times New Roman" w:hint="eastAsia"/>
                <w:b/>
                <w:szCs w:val="24"/>
              </w:rPr>
              <w:t>（</w:t>
            </w:r>
            <w:r w:rsidRPr="002065D5">
              <w:rPr>
                <w:rFonts w:ascii="Times New Roman" w:eastAsia="標楷體" w:hAnsi="Times New Roman" w:hint="eastAsia"/>
                <w:b/>
                <w:szCs w:val="24"/>
              </w:rPr>
              <w:t>矯正後</w:t>
            </w:r>
            <w:r w:rsidR="00821516">
              <w:rPr>
                <w:rFonts w:ascii="Times New Roman" w:eastAsia="標楷體" w:hAnsi="Times New Roman" w:hint="eastAsia"/>
                <w:b/>
                <w:szCs w:val="24"/>
              </w:rPr>
              <w:t>）</w:t>
            </w:r>
            <w:r w:rsidRPr="002065D5">
              <w:rPr>
                <w:rFonts w:ascii="Times New Roman" w:eastAsia="標楷體" w:hAnsi="Times New Roman" w:hint="eastAsia"/>
                <w:b/>
                <w:szCs w:val="24"/>
                <w:u w:val="single"/>
              </w:rPr>
              <w:t xml:space="preserve">          </w:t>
            </w:r>
          </w:p>
        </w:tc>
      </w:tr>
      <w:tr w:rsidR="002065D5" w:rsidRPr="002065D5" w14:paraId="210995C2" w14:textId="77777777" w:rsidTr="00594077">
        <w:trPr>
          <w:trHeight w:val="369"/>
          <w:jc w:val="center"/>
        </w:trPr>
        <w:tc>
          <w:tcPr>
            <w:tcW w:w="1005" w:type="dxa"/>
            <w:tcBorders>
              <w:top w:val="single" w:sz="4" w:space="0" w:color="auto"/>
              <w:bottom w:val="single" w:sz="4" w:space="0" w:color="auto"/>
              <w:right w:val="single" w:sz="4" w:space="0" w:color="auto"/>
            </w:tcBorders>
            <w:vAlign w:val="center"/>
          </w:tcPr>
          <w:p w14:paraId="734DFC38" w14:textId="77777777" w:rsidR="00DD0B00" w:rsidRPr="002065D5" w:rsidRDefault="00DD0B00" w:rsidP="00ED7F77">
            <w:pPr>
              <w:pStyle w:val="ae"/>
              <w:jc w:val="center"/>
              <w:rPr>
                <w:rFonts w:ascii="Times New Roman" w:eastAsia="標楷體" w:hAnsi="Times New Roman"/>
                <w:b/>
                <w:szCs w:val="24"/>
              </w:rPr>
            </w:pPr>
            <w:r w:rsidRPr="002065D5">
              <w:rPr>
                <w:rFonts w:ascii="Times New Roman" w:eastAsia="標楷體" w:hAnsi="Times New Roman"/>
                <w:b/>
                <w:szCs w:val="24"/>
              </w:rPr>
              <w:t>勾選</w:t>
            </w:r>
          </w:p>
        </w:tc>
        <w:tc>
          <w:tcPr>
            <w:tcW w:w="1276" w:type="dxa"/>
            <w:tcBorders>
              <w:top w:val="single" w:sz="4" w:space="0" w:color="auto"/>
              <w:left w:val="single" w:sz="4" w:space="0" w:color="auto"/>
              <w:bottom w:val="single" w:sz="4" w:space="0" w:color="auto"/>
              <w:right w:val="single" w:sz="4" w:space="0" w:color="auto"/>
            </w:tcBorders>
            <w:vAlign w:val="center"/>
          </w:tcPr>
          <w:p w14:paraId="11D1D44D" w14:textId="77777777" w:rsidR="00DD0B00" w:rsidRPr="002065D5" w:rsidRDefault="00DD0B00" w:rsidP="00ED7F77">
            <w:pPr>
              <w:pStyle w:val="ae"/>
              <w:jc w:val="center"/>
              <w:rPr>
                <w:rFonts w:ascii="Times New Roman" w:eastAsia="標楷體" w:hAnsi="Times New Roman"/>
                <w:b/>
                <w:szCs w:val="24"/>
              </w:rPr>
            </w:pPr>
            <w:r w:rsidRPr="002065D5">
              <w:rPr>
                <w:rFonts w:ascii="Times New Roman" w:eastAsia="標楷體" w:hAnsi="Times New Roman"/>
                <w:b/>
                <w:szCs w:val="24"/>
              </w:rPr>
              <w:t>障礙程度</w:t>
            </w:r>
          </w:p>
        </w:tc>
        <w:tc>
          <w:tcPr>
            <w:tcW w:w="7796" w:type="dxa"/>
            <w:gridSpan w:val="3"/>
            <w:tcBorders>
              <w:top w:val="single" w:sz="4" w:space="0" w:color="auto"/>
              <w:left w:val="single" w:sz="4" w:space="0" w:color="auto"/>
              <w:bottom w:val="single" w:sz="4" w:space="0" w:color="auto"/>
            </w:tcBorders>
            <w:vAlign w:val="center"/>
          </w:tcPr>
          <w:p w14:paraId="39CA4D70" w14:textId="1E42CE56" w:rsidR="00DD0B00" w:rsidRPr="002065D5" w:rsidRDefault="00DD0B00" w:rsidP="00ED7F77">
            <w:pPr>
              <w:pStyle w:val="ae"/>
              <w:jc w:val="center"/>
              <w:rPr>
                <w:rFonts w:ascii="Times New Roman" w:eastAsia="標楷體" w:hAnsi="Times New Roman"/>
                <w:b/>
                <w:szCs w:val="24"/>
              </w:rPr>
            </w:pPr>
            <w:r w:rsidRPr="002065D5">
              <w:rPr>
                <w:rFonts w:ascii="Times New Roman" w:eastAsia="標楷體" w:hAnsi="Times New Roman"/>
                <w:b/>
                <w:szCs w:val="24"/>
              </w:rPr>
              <w:t>基準</w:t>
            </w:r>
            <w:r w:rsidR="00452C42">
              <w:rPr>
                <w:rFonts w:ascii="Times New Roman" w:eastAsia="標楷體" w:hAnsi="Times New Roman"/>
                <w:b/>
                <w:color w:val="FF0000"/>
                <w:szCs w:val="24"/>
              </w:rPr>
              <w:t>（</w:t>
            </w:r>
            <w:r w:rsidR="000050F6" w:rsidRPr="002065D5">
              <w:rPr>
                <w:rFonts w:ascii="Times New Roman" w:eastAsia="標楷體" w:hAnsi="Times New Roman"/>
                <w:b/>
                <w:color w:val="FF0000"/>
                <w:szCs w:val="24"/>
              </w:rPr>
              <w:t>請醫師勾選並簽章</w:t>
            </w:r>
            <w:r w:rsidR="00D843D0">
              <w:rPr>
                <w:rFonts w:ascii="Times New Roman" w:eastAsia="標楷體" w:hAnsi="Times New Roman"/>
                <w:b/>
                <w:color w:val="FF0000"/>
                <w:szCs w:val="24"/>
              </w:rPr>
              <w:t>）</w:t>
            </w:r>
            <w:r w:rsidR="000050F6" w:rsidRPr="002065D5">
              <w:rPr>
                <w:rFonts w:ascii="Times New Roman" w:eastAsia="標楷體" w:hAnsi="Times New Roman" w:hint="eastAsia"/>
                <w:b/>
                <w:color w:val="FF0000"/>
                <w:szCs w:val="24"/>
              </w:rPr>
              <w:t xml:space="preserve"> </w:t>
            </w:r>
            <w:r w:rsidR="00452C42">
              <w:rPr>
                <w:rFonts w:ascii="Times New Roman" w:eastAsia="標楷體" w:hAnsi="Times New Roman" w:hint="eastAsia"/>
                <w:b/>
                <w:color w:val="FF0000"/>
                <w:szCs w:val="24"/>
              </w:rPr>
              <w:t>（</w:t>
            </w:r>
            <w:r w:rsidR="000050F6" w:rsidRPr="002065D5">
              <w:rPr>
                <w:rFonts w:ascii="Times New Roman" w:eastAsia="標楷體" w:hAnsi="Times New Roman" w:hint="eastAsia"/>
                <w:b/>
                <w:color w:val="FF0000"/>
                <w:szCs w:val="24"/>
              </w:rPr>
              <w:t>以下可複選，以矯正視力為準</w:t>
            </w:r>
            <w:r w:rsidR="00D843D0">
              <w:rPr>
                <w:rFonts w:ascii="Times New Roman" w:eastAsia="標楷體" w:hAnsi="Times New Roman" w:hint="eastAsia"/>
                <w:b/>
                <w:color w:val="FF0000"/>
                <w:szCs w:val="24"/>
              </w:rPr>
              <w:t>）</w:t>
            </w:r>
          </w:p>
        </w:tc>
      </w:tr>
      <w:tr w:rsidR="002065D5" w:rsidRPr="002065D5" w14:paraId="335B483C" w14:textId="77777777" w:rsidTr="008A28DA">
        <w:trPr>
          <w:trHeight w:val="368"/>
          <w:jc w:val="center"/>
        </w:trPr>
        <w:tc>
          <w:tcPr>
            <w:tcW w:w="1005" w:type="dxa"/>
            <w:tcBorders>
              <w:top w:val="single" w:sz="4" w:space="0" w:color="auto"/>
              <w:bottom w:val="single" w:sz="4" w:space="0" w:color="auto"/>
              <w:right w:val="single" w:sz="4" w:space="0" w:color="auto"/>
            </w:tcBorders>
            <w:vAlign w:val="center"/>
          </w:tcPr>
          <w:p w14:paraId="59DB1ADC" w14:textId="1B0D6A2D" w:rsidR="008A28DA" w:rsidRPr="002065D5" w:rsidRDefault="008A28DA" w:rsidP="00ED7F77">
            <w:pPr>
              <w:pStyle w:val="ae"/>
              <w:jc w:val="center"/>
              <w:rPr>
                <w:rFonts w:ascii="標楷體" w:eastAsia="標楷體" w:hAnsi="標楷體"/>
              </w:rPr>
            </w:pPr>
            <w:r w:rsidRPr="002065D5">
              <w:rPr>
                <w:rFonts w:ascii="標楷體" w:eastAsia="標楷體" w:hAnsi="標楷體" w:hint="eastAsia"/>
              </w:rPr>
              <w:t>□</w:t>
            </w:r>
          </w:p>
        </w:tc>
        <w:tc>
          <w:tcPr>
            <w:tcW w:w="1276" w:type="dxa"/>
            <w:tcBorders>
              <w:top w:val="single" w:sz="4" w:space="0" w:color="auto"/>
              <w:left w:val="single" w:sz="4" w:space="0" w:color="auto"/>
              <w:bottom w:val="single" w:sz="4" w:space="0" w:color="auto"/>
              <w:right w:val="single" w:sz="4" w:space="0" w:color="auto"/>
            </w:tcBorders>
            <w:vAlign w:val="center"/>
          </w:tcPr>
          <w:p w14:paraId="45A24E8D" w14:textId="6FCF6A67" w:rsidR="008A28DA" w:rsidRPr="002065D5" w:rsidRDefault="008A28DA" w:rsidP="00ED7F77">
            <w:pPr>
              <w:pStyle w:val="ae"/>
              <w:jc w:val="center"/>
              <w:rPr>
                <w:rFonts w:ascii="Times New Roman" w:eastAsia="標楷體" w:hAnsi="Times New Roman"/>
                <w:szCs w:val="24"/>
              </w:rPr>
            </w:pPr>
            <w:r w:rsidRPr="002065D5">
              <w:rPr>
                <w:rFonts w:ascii="Times New Roman" w:eastAsia="標楷體" w:hAnsi="Times New Roman" w:hint="eastAsia"/>
                <w:szCs w:val="24"/>
              </w:rPr>
              <w:t>眼球震顫</w:t>
            </w:r>
          </w:p>
        </w:tc>
        <w:tc>
          <w:tcPr>
            <w:tcW w:w="7796" w:type="dxa"/>
            <w:gridSpan w:val="3"/>
            <w:tcBorders>
              <w:top w:val="single" w:sz="4" w:space="0" w:color="auto"/>
              <w:left w:val="single" w:sz="4" w:space="0" w:color="auto"/>
              <w:bottom w:val="single" w:sz="4" w:space="0" w:color="auto"/>
            </w:tcBorders>
            <w:vAlign w:val="center"/>
          </w:tcPr>
          <w:p w14:paraId="7EAC4EE3" w14:textId="2E514F9C" w:rsidR="008A28DA" w:rsidRPr="002065D5" w:rsidRDefault="008A28DA" w:rsidP="00ED7F77">
            <w:pPr>
              <w:pStyle w:val="ae"/>
              <w:ind w:left="240" w:hangingChars="100" w:hanging="240"/>
              <w:jc w:val="left"/>
              <w:rPr>
                <w:rFonts w:ascii="標楷體" w:eastAsia="標楷體" w:hAnsi="標楷體"/>
              </w:rPr>
            </w:pPr>
            <w:r w:rsidRPr="002065D5">
              <w:rPr>
                <w:rFonts w:ascii="標楷體" w:eastAsia="標楷體" w:hAnsi="標楷體" w:hint="eastAsia"/>
              </w:rPr>
              <w:t>--</w:t>
            </w:r>
          </w:p>
        </w:tc>
      </w:tr>
      <w:tr w:rsidR="002065D5" w:rsidRPr="002065D5" w14:paraId="1006338B" w14:textId="77777777" w:rsidTr="0069745D">
        <w:trPr>
          <w:trHeight w:val="1361"/>
          <w:jc w:val="center"/>
        </w:trPr>
        <w:tc>
          <w:tcPr>
            <w:tcW w:w="1005" w:type="dxa"/>
            <w:tcBorders>
              <w:top w:val="single" w:sz="4" w:space="0" w:color="auto"/>
              <w:bottom w:val="single" w:sz="4" w:space="0" w:color="auto"/>
              <w:right w:val="single" w:sz="4" w:space="0" w:color="auto"/>
            </w:tcBorders>
            <w:vAlign w:val="center"/>
          </w:tcPr>
          <w:p w14:paraId="07C305AD" w14:textId="77777777" w:rsidR="00DD0B00" w:rsidRPr="002065D5" w:rsidRDefault="00B94EEC" w:rsidP="00ED7F77">
            <w:pPr>
              <w:pStyle w:val="ae"/>
              <w:jc w:val="center"/>
              <w:rPr>
                <w:rFonts w:ascii="Times New Roman" w:eastAsia="標楷體" w:hAnsi="Times New Roman"/>
                <w:szCs w:val="24"/>
              </w:rPr>
            </w:pPr>
            <w:r w:rsidRPr="002065D5">
              <w:rPr>
                <w:rFonts w:ascii="標楷體" w:eastAsia="標楷體" w:hAnsi="標楷體" w:hint="eastAsia"/>
              </w:rPr>
              <w:t>□</w:t>
            </w:r>
          </w:p>
        </w:tc>
        <w:tc>
          <w:tcPr>
            <w:tcW w:w="1276" w:type="dxa"/>
            <w:tcBorders>
              <w:top w:val="single" w:sz="4" w:space="0" w:color="auto"/>
              <w:left w:val="single" w:sz="4" w:space="0" w:color="auto"/>
              <w:bottom w:val="single" w:sz="4" w:space="0" w:color="auto"/>
              <w:right w:val="single" w:sz="4" w:space="0" w:color="auto"/>
            </w:tcBorders>
            <w:vAlign w:val="center"/>
          </w:tcPr>
          <w:p w14:paraId="5FBD7B4A" w14:textId="77777777" w:rsidR="00DD0B00" w:rsidRPr="002065D5" w:rsidRDefault="00DD0B00" w:rsidP="00ED7F77">
            <w:pPr>
              <w:pStyle w:val="ae"/>
              <w:jc w:val="center"/>
              <w:rPr>
                <w:rFonts w:ascii="Times New Roman" w:eastAsia="標楷體" w:hAnsi="Times New Roman"/>
                <w:szCs w:val="24"/>
              </w:rPr>
            </w:pPr>
            <w:r w:rsidRPr="002065D5">
              <w:rPr>
                <w:rFonts w:ascii="Times New Roman" w:eastAsia="標楷體" w:hAnsi="Times New Roman"/>
                <w:szCs w:val="24"/>
              </w:rPr>
              <w:t>輕度障礙</w:t>
            </w:r>
          </w:p>
        </w:tc>
        <w:tc>
          <w:tcPr>
            <w:tcW w:w="7796" w:type="dxa"/>
            <w:gridSpan w:val="3"/>
            <w:tcBorders>
              <w:top w:val="single" w:sz="4" w:space="0" w:color="auto"/>
              <w:left w:val="single" w:sz="4" w:space="0" w:color="auto"/>
              <w:bottom w:val="single" w:sz="4" w:space="0" w:color="auto"/>
            </w:tcBorders>
            <w:vAlign w:val="center"/>
          </w:tcPr>
          <w:p w14:paraId="032F9DA1" w14:textId="77777777" w:rsidR="00DD0B00" w:rsidRPr="002065D5" w:rsidRDefault="001E4F7E" w:rsidP="0069745D">
            <w:pPr>
              <w:pStyle w:val="ae"/>
              <w:ind w:left="370" w:hangingChars="154" w:hanging="370"/>
              <w:jc w:val="left"/>
              <w:rPr>
                <w:rFonts w:ascii="Times New Roman" w:eastAsia="標楷體" w:hAnsi="Times New Roman"/>
                <w:szCs w:val="24"/>
              </w:rPr>
            </w:pPr>
            <w:r w:rsidRPr="002065D5">
              <w:rPr>
                <w:rFonts w:ascii="標楷體" w:eastAsia="標楷體" w:hAnsi="標楷體" w:hint="eastAsia"/>
              </w:rPr>
              <w:t>□</w:t>
            </w:r>
            <w:r w:rsidR="00DD0B00" w:rsidRPr="002065D5">
              <w:rPr>
                <w:rFonts w:ascii="Times New Roman" w:eastAsia="標楷體" w:hAnsi="Times New Roman"/>
                <w:szCs w:val="24"/>
              </w:rPr>
              <w:t>1.</w:t>
            </w:r>
            <w:r w:rsidR="00DD0B00" w:rsidRPr="002065D5">
              <w:rPr>
                <w:rFonts w:ascii="Times New Roman" w:eastAsia="標楷體" w:hAnsi="Times New Roman"/>
                <w:szCs w:val="24"/>
              </w:rPr>
              <w:t>矯正後兩眼視力均看不到</w:t>
            </w:r>
            <w:r w:rsidR="00DD0B00" w:rsidRPr="002065D5">
              <w:rPr>
                <w:rFonts w:ascii="Times New Roman" w:eastAsia="標楷體" w:hAnsi="Times New Roman"/>
                <w:szCs w:val="24"/>
              </w:rPr>
              <w:t>0.3</w:t>
            </w:r>
            <w:r w:rsidR="00DD0B00" w:rsidRPr="002065D5">
              <w:rPr>
                <w:rFonts w:ascii="Times New Roman" w:eastAsia="標楷體" w:hAnsi="Times New Roman"/>
                <w:szCs w:val="24"/>
              </w:rPr>
              <w:t>，或矯正後優眼視力為</w:t>
            </w:r>
            <w:r w:rsidR="00DD0B00" w:rsidRPr="002065D5">
              <w:rPr>
                <w:rFonts w:ascii="Times New Roman" w:eastAsia="標楷體" w:hAnsi="Times New Roman"/>
                <w:szCs w:val="24"/>
              </w:rPr>
              <w:t>0.3</w:t>
            </w:r>
            <w:r w:rsidR="00DD0B00" w:rsidRPr="002065D5">
              <w:rPr>
                <w:rFonts w:ascii="Times New Roman" w:eastAsia="標楷體" w:hAnsi="Times New Roman"/>
                <w:szCs w:val="24"/>
              </w:rPr>
              <w:t>，另眼視力小於</w:t>
            </w:r>
            <w:r w:rsidR="00DD0B00" w:rsidRPr="002065D5">
              <w:rPr>
                <w:rFonts w:ascii="Times New Roman" w:eastAsia="標楷體" w:hAnsi="Times New Roman"/>
                <w:szCs w:val="24"/>
              </w:rPr>
              <w:t>0.1(</w:t>
            </w:r>
            <w:r w:rsidR="00DD0B00" w:rsidRPr="002065D5">
              <w:rPr>
                <w:rFonts w:ascii="Times New Roman" w:eastAsia="標楷體" w:hAnsi="Times New Roman"/>
                <w:szCs w:val="24"/>
              </w:rPr>
              <w:t>不含</w:t>
            </w:r>
            <w:r w:rsidR="00DD0B00" w:rsidRPr="002065D5">
              <w:rPr>
                <w:rFonts w:ascii="Times New Roman" w:eastAsia="標楷體" w:hAnsi="Times New Roman"/>
                <w:szCs w:val="24"/>
              </w:rPr>
              <w:t>)</w:t>
            </w:r>
            <w:r w:rsidR="00DD0B00" w:rsidRPr="002065D5">
              <w:rPr>
                <w:rFonts w:ascii="Times New Roman" w:eastAsia="標楷體" w:hAnsi="Times New Roman"/>
                <w:szCs w:val="24"/>
              </w:rPr>
              <w:t>時，或矯正後優眼視力</w:t>
            </w:r>
            <w:r w:rsidR="00DD0B00" w:rsidRPr="002065D5">
              <w:rPr>
                <w:rFonts w:ascii="Times New Roman" w:eastAsia="標楷體" w:hAnsi="Times New Roman"/>
                <w:szCs w:val="24"/>
              </w:rPr>
              <w:t>0.4</w:t>
            </w:r>
            <w:r w:rsidR="00DD0B00" w:rsidRPr="002065D5">
              <w:rPr>
                <w:rFonts w:ascii="Times New Roman" w:eastAsia="標楷體" w:hAnsi="Times New Roman"/>
                <w:szCs w:val="24"/>
              </w:rPr>
              <w:t>，另眼視力小於</w:t>
            </w:r>
            <w:r w:rsidR="00DD0B00" w:rsidRPr="002065D5">
              <w:rPr>
                <w:rFonts w:ascii="Times New Roman" w:eastAsia="標楷體" w:hAnsi="Times New Roman"/>
                <w:szCs w:val="24"/>
              </w:rPr>
              <w:t>0.05(</w:t>
            </w:r>
            <w:r w:rsidR="00DD0B00" w:rsidRPr="002065D5">
              <w:rPr>
                <w:rFonts w:ascii="Times New Roman" w:eastAsia="標楷體" w:hAnsi="Times New Roman"/>
                <w:szCs w:val="24"/>
              </w:rPr>
              <w:t>不含</w:t>
            </w:r>
            <w:r w:rsidR="00DD0B00" w:rsidRPr="002065D5">
              <w:rPr>
                <w:rFonts w:ascii="Times New Roman" w:eastAsia="標楷體" w:hAnsi="Times New Roman"/>
                <w:szCs w:val="24"/>
              </w:rPr>
              <w:t>)</w:t>
            </w:r>
            <w:r w:rsidR="00DD0B00" w:rsidRPr="002065D5">
              <w:rPr>
                <w:rFonts w:ascii="Times New Roman" w:eastAsia="標楷體" w:hAnsi="Times New Roman"/>
                <w:szCs w:val="24"/>
              </w:rPr>
              <w:t>者。</w:t>
            </w:r>
          </w:p>
          <w:p w14:paraId="54BED180" w14:textId="77777777" w:rsidR="00DD0B00" w:rsidRPr="002065D5" w:rsidRDefault="001E4F7E" w:rsidP="00ED7F77">
            <w:pPr>
              <w:pStyle w:val="ae"/>
              <w:jc w:val="left"/>
              <w:rPr>
                <w:rFonts w:ascii="Times New Roman" w:eastAsia="標楷體" w:hAnsi="Times New Roman"/>
                <w:szCs w:val="24"/>
              </w:rPr>
            </w:pPr>
            <w:r w:rsidRPr="002065D5">
              <w:rPr>
                <w:rFonts w:ascii="標楷體" w:eastAsia="標楷體" w:hAnsi="標楷體" w:hint="eastAsia"/>
              </w:rPr>
              <w:t>□</w:t>
            </w:r>
            <w:r w:rsidR="00DD0B00" w:rsidRPr="002065D5">
              <w:rPr>
                <w:rFonts w:ascii="Times New Roman" w:eastAsia="標楷體" w:hAnsi="Times New Roman"/>
                <w:szCs w:val="24"/>
              </w:rPr>
              <w:t>2.</w:t>
            </w:r>
            <w:r w:rsidR="00DD0B00" w:rsidRPr="002065D5">
              <w:rPr>
                <w:rFonts w:ascii="Times New Roman" w:eastAsia="標楷體" w:hAnsi="Times New Roman"/>
                <w:szCs w:val="24"/>
              </w:rPr>
              <w:t>兩眼視野各為</w:t>
            </w:r>
            <w:r w:rsidR="00DD0B00" w:rsidRPr="002065D5">
              <w:rPr>
                <w:rFonts w:ascii="Times New Roman" w:eastAsia="標楷體" w:hAnsi="Times New Roman"/>
                <w:szCs w:val="24"/>
              </w:rPr>
              <w:t>20</w:t>
            </w:r>
            <w:r w:rsidR="00DD0B00" w:rsidRPr="002065D5">
              <w:rPr>
                <w:rFonts w:ascii="Times New Roman" w:eastAsia="標楷體" w:hAnsi="Times New Roman"/>
                <w:szCs w:val="24"/>
              </w:rPr>
              <w:t>度以內者。</w:t>
            </w:r>
          </w:p>
          <w:p w14:paraId="3777F531" w14:textId="77777777" w:rsidR="00DD0B00" w:rsidRPr="002065D5" w:rsidRDefault="001E4F7E" w:rsidP="00ED7F77">
            <w:pPr>
              <w:pStyle w:val="ae"/>
              <w:ind w:left="240" w:hangingChars="100" w:hanging="240"/>
              <w:jc w:val="left"/>
              <w:rPr>
                <w:rFonts w:ascii="Times New Roman" w:eastAsia="標楷體" w:hAnsi="Times New Roman"/>
                <w:szCs w:val="24"/>
              </w:rPr>
            </w:pPr>
            <w:r w:rsidRPr="002065D5">
              <w:rPr>
                <w:rFonts w:ascii="標楷體" w:eastAsia="標楷體" w:hAnsi="標楷體" w:hint="eastAsia"/>
              </w:rPr>
              <w:t>□</w:t>
            </w:r>
            <w:r w:rsidR="00DD0B00" w:rsidRPr="002065D5">
              <w:rPr>
                <w:rFonts w:ascii="Times New Roman" w:eastAsia="標楷體" w:hAnsi="Times New Roman"/>
                <w:szCs w:val="24"/>
              </w:rPr>
              <w:t>3.</w:t>
            </w:r>
            <w:r w:rsidR="00DD0B00" w:rsidRPr="002065D5">
              <w:rPr>
                <w:rFonts w:ascii="Times New Roman" w:eastAsia="標楷體" w:hAnsi="Times New Roman"/>
                <w:szCs w:val="24"/>
              </w:rPr>
              <w:t>優眼自動視野計中心</w:t>
            </w:r>
            <w:r w:rsidR="00DD0B00" w:rsidRPr="002065D5">
              <w:rPr>
                <w:rFonts w:ascii="Times New Roman" w:eastAsia="標楷體" w:hAnsi="Times New Roman"/>
                <w:szCs w:val="24"/>
              </w:rPr>
              <w:t>30</w:t>
            </w:r>
            <w:r w:rsidR="00DD0B00" w:rsidRPr="002065D5">
              <w:rPr>
                <w:rFonts w:ascii="Times New Roman" w:eastAsia="標楷體" w:hAnsi="Times New Roman"/>
                <w:szCs w:val="24"/>
              </w:rPr>
              <w:t>度程式檢查，平均缺損大於</w:t>
            </w:r>
            <w:r w:rsidR="00DD0B00" w:rsidRPr="002065D5">
              <w:rPr>
                <w:rFonts w:ascii="Times New Roman" w:eastAsia="標楷體" w:hAnsi="Times New Roman"/>
                <w:szCs w:val="24"/>
              </w:rPr>
              <w:t>10dB(</w:t>
            </w:r>
            <w:r w:rsidR="00DD0B00" w:rsidRPr="002065D5">
              <w:rPr>
                <w:rFonts w:ascii="Times New Roman" w:eastAsia="標楷體" w:hAnsi="Times New Roman"/>
                <w:szCs w:val="24"/>
              </w:rPr>
              <w:t>不含</w:t>
            </w:r>
            <w:r w:rsidR="00DD0B00" w:rsidRPr="002065D5">
              <w:rPr>
                <w:rFonts w:ascii="Times New Roman" w:eastAsia="標楷體" w:hAnsi="Times New Roman"/>
                <w:szCs w:val="24"/>
              </w:rPr>
              <w:t>)</w:t>
            </w:r>
            <w:r w:rsidR="00DD0B00" w:rsidRPr="002065D5">
              <w:rPr>
                <w:rFonts w:ascii="Times New Roman" w:eastAsia="標楷體" w:hAnsi="Times New Roman"/>
                <w:szCs w:val="24"/>
              </w:rPr>
              <w:t>者。</w:t>
            </w:r>
          </w:p>
        </w:tc>
      </w:tr>
      <w:tr w:rsidR="002065D5" w:rsidRPr="002065D5" w14:paraId="348C69B6" w14:textId="77777777" w:rsidTr="0069745D">
        <w:trPr>
          <w:trHeight w:val="1020"/>
          <w:jc w:val="center"/>
        </w:trPr>
        <w:tc>
          <w:tcPr>
            <w:tcW w:w="1005" w:type="dxa"/>
            <w:tcBorders>
              <w:top w:val="single" w:sz="4" w:space="0" w:color="auto"/>
              <w:bottom w:val="single" w:sz="4" w:space="0" w:color="auto"/>
              <w:right w:val="single" w:sz="4" w:space="0" w:color="auto"/>
            </w:tcBorders>
            <w:vAlign w:val="center"/>
          </w:tcPr>
          <w:p w14:paraId="58F40DB2" w14:textId="77777777" w:rsidR="00DD0B00" w:rsidRPr="002065D5" w:rsidRDefault="00B94EEC" w:rsidP="00ED7F77">
            <w:pPr>
              <w:pStyle w:val="ae"/>
              <w:jc w:val="center"/>
              <w:rPr>
                <w:rFonts w:ascii="Times New Roman" w:eastAsia="標楷體" w:hAnsi="Times New Roman"/>
                <w:szCs w:val="24"/>
              </w:rPr>
            </w:pPr>
            <w:r w:rsidRPr="002065D5">
              <w:rPr>
                <w:rFonts w:ascii="標楷體" w:eastAsia="標楷體" w:hAnsi="標楷體" w:hint="eastAsia"/>
              </w:rPr>
              <w:t>□</w:t>
            </w:r>
          </w:p>
        </w:tc>
        <w:tc>
          <w:tcPr>
            <w:tcW w:w="1276" w:type="dxa"/>
            <w:tcBorders>
              <w:top w:val="single" w:sz="4" w:space="0" w:color="auto"/>
              <w:left w:val="single" w:sz="4" w:space="0" w:color="auto"/>
              <w:bottom w:val="single" w:sz="4" w:space="0" w:color="auto"/>
              <w:right w:val="single" w:sz="4" w:space="0" w:color="auto"/>
            </w:tcBorders>
            <w:vAlign w:val="center"/>
          </w:tcPr>
          <w:p w14:paraId="25BE5A54" w14:textId="77777777" w:rsidR="00DD0B00" w:rsidRPr="002065D5" w:rsidRDefault="00DD0B00" w:rsidP="00ED7F77">
            <w:pPr>
              <w:pStyle w:val="ae"/>
              <w:jc w:val="center"/>
              <w:rPr>
                <w:rFonts w:ascii="Times New Roman" w:eastAsia="標楷體" w:hAnsi="Times New Roman"/>
                <w:szCs w:val="24"/>
              </w:rPr>
            </w:pPr>
            <w:r w:rsidRPr="002065D5">
              <w:rPr>
                <w:rFonts w:ascii="Times New Roman" w:eastAsia="標楷體" w:hAnsi="Times New Roman"/>
                <w:szCs w:val="24"/>
              </w:rPr>
              <w:t>中度障礙</w:t>
            </w:r>
          </w:p>
        </w:tc>
        <w:tc>
          <w:tcPr>
            <w:tcW w:w="7796" w:type="dxa"/>
            <w:gridSpan w:val="3"/>
            <w:tcBorders>
              <w:top w:val="single" w:sz="4" w:space="0" w:color="auto"/>
              <w:left w:val="single" w:sz="4" w:space="0" w:color="auto"/>
              <w:bottom w:val="single" w:sz="4" w:space="0" w:color="auto"/>
            </w:tcBorders>
            <w:vAlign w:val="center"/>
          </w:tcPr>
          <w:p w14:paraId="129C1B3D" w14:textId="77777777" w:rsidR="00DD0B00" w:rsidRPr="002065D5" w:rsidRDefault="001E4F7E" w:rsidP="0069745D">
            <w:pPr>
              <w:pStyle w:val="ae"/>
              <w:ind w:left="370" w:hangingChars="154" w:hanging="370"/>
              <w:jc w:val="left"/>
              <w:rPr>
                <w:rFonts w:ascii="Times New Roman" w:eastAsia="標楷體" w:hAnsi="Times New Roman"/>
                <w:szCs w:val="24"/>
              </w:rPr>
            </w:pPr>
            <w:r w:rsidRPr="002065D5">
              <w:rPr>
                <w:rFonts w:ascii="標楷體" w:eastAsia="標楷體" w:hAnsi="標楷體" w:hint="eastAsia"/>
              </w:rPr>
              <w:t>□</w:t>
            </w:r>
            <w:r w:rsidR="00DD0B00" w:rsidRPr="002065D5">
              <w:rPr>
                <w:rFonts w:ascii="Times New Roman" w:eastAsia="標楷體" w:hAnsi="Times New Roman"/>
                <w:szCs w:val="24"/>
              </w:rPr>
              <w:t>1.</w:t>
            </w:r>
            <w:r w:rsidR="00DD0B00" w:rsidRPr="002065D5">
              <w:rPr>
                <w:rFonts w:ascii="Times New Roman" w:eastAsia="標楷體" w:hAnsi="Times New Roman"/>
                <w:szCs w:val="24"/>
              </w:rPr>
              <w:t>矯正後兩眼視力均看不到</w:t>
            </w:r>
            <w:r w:rsidR="00DD0B00" w:rsidRPr="002065D5">
              <w:rPr>
                <w:rFonts w:ascii="Times New Roman" w:eastAsia="標楷體" w:hAnsi="Times New Roman"/>
                <w:szCs w:val="24"/>
              </w:rPr>
              <w:t>0.1</w:t>
            </w:r>
            <w:r w:rsidR="00DD0B00" w:rsidRPr="002065D5">
              <w:rPr>
                <w:rFonts w:ascii="Times New Roman" w:eastAsia="標楷體" w:hAnsi="Times New Roman"/>
                <w:szCs w:val="24"/>
              </w:rPr>
              <w:t>時，或矯正後優眼視力為</w:t>
            </w:r>
            <w:r w:rsidR="00DD0B00" w:rsidRPr="002065D5">
              <w:rPr>
                <w:rFonts w:ascii="Times New Roman" w:eastAsia="標楷體" w:hAnsi="Times New Roman"/>
                <w:szCs w:val="24"/>
              </w:rPr>
              <w:t>0.1</w:t>
            </w:r>
            <w:r w:rsidR="00DD0B00" w:rsidRPr="002065D5">
              <w:rPr>
                <w:rFonts w:ascii="Times New Roman" w:eastAsia="標楷體" w:hAnsi="Times New Roman"/>
                <w:szCs w:val="24"/>
              </w:rPr>
              <w:t>，另眼視力小於</w:t>
            </w:r>
            <w:r w:rsidR="00DD0B00" w:rsidRPr="002065D5">
              <w:rPr>
                <w:rFonts w:ascii="Times New Roman" w:eastAsia="標楷體" w:hAnsi="Times New Roman"/>
                <w:szCs w:val="24"/>
              </w:rPr>
              <w:t>0.05(</w:t>
            </w:r>
            <w:r w:rsidR="00DD0B00" w:rsidRPr="002065D5">
              <w:rPr>
                <w:rFonts w:ascii="Times New Roman" w:eastAsia="標楷體" w:hAnsi="Times New Roman"/>
                <w:szCs w:val="24"/>
              </w:rPr>
              <w:t>不含</w:t>
            </w:r>
            <w:r w:rsidR="00DD0B00" w:rsidRPr="002065D5">
              <w:rPr>
                <w:rFonts w:ascii="Times New Roman" w:eastAsia="標楷體" w:hAnsi="Times New Roman"/>
                <w:szCs w:val="24"/>
              </w:rPr>
              <w:t>)</w:t>
            </w:r>
            <w:r w:rsidR="00DD0B00" w:rsidRPr="002065D5">
              <w:rPr>
                <w:rFonts w:ascii="Times New Roman" w:eastAsia="標楷體" w:hAnsi="Times New Roman"/>
                <w:szCs w:val="24"/>
              </w:rPr>
              <w:t>者。</w:t>
            </w:r>
          </w:p>
          <w:p w14:paraId="09CDBB05" w14:textId="6EC8499D" w:rsidR="00DD0B00" w:rsidRPr="002065D5" w:rsidRDefault="001E4F7E" w:rsidP="00ED7F77">
            <w:pPr>
              <w:pStyle w:val="ae"/>
              <w:ind w:left="240" w:hangingChars="100" w:hanging="240"/>
              <w:jc w:val="left"/>
              <w:rPr>
                <w:rFonts w:ascii="Times New Roman" w:eastAsia="標楷體" w:hAnsi="Times New Roman"/>
                <w:szCs w:val="24"/>
              </w:rPr>
            </w:pPr>
            <w:r w:rsidRPr="002065D5">
              <w:rPr>
                <w:rFonts w:ascii="標楷體" w:eastAsia="標楷體" w:hAnsi="標楷體" w:hint="eastAsia"/>
              </w:rPr>
              <w:t>□</w:t>
            </w:r>
            <w:r w:rsidR="00DD0B00" w:rsidRPr="002065D5">
              <w:rPr>
                <w:rFonts w:ascii="Times New Roman" w:eastAsia="標楷體" w:hAnsi="Times New Roman"/>
                <w:szCs w:val="24"/>
              </w:rPr>
              <w:t>2.</w:t>
            </w:r>
            <w:r w:rsidR="00DD0B00" w:rsidRPr="002065D5">
              <w:rPr>
                <w:rFonts w:ascii="Times New Roman" w:eastAsia="標楷體" w:hAnsi="Times New Roman"/>
                <w:szCs w:val="24"/>
              </w:rPr>
              <w:t>優眼自動視野計中心</w:t>
            </w:r>
            <w:r w:rsidR="00DD0B00" w:rsidRPr="002065D5">
              <w:rPr>
                <w:rFonts w:ascii="Times New Roman" w:eastAsia="標楷體" w:hAnsi="Times New Roman"/>
                <w:szCs w:val="24"/>
              </w:rPr>
              <w:t>30</w:t>
            </w:r>
            <w:r w:rsidR="00DD0B00" w:rsidRPr="002065D5">
              <w:rPr>
                <w:rFonts w:ascii="Times New Roman" w:eastAsia="標楷體" w:hAnsi="Times New Roman"/>
                <w:szCs w:val="24"/>
              </w:rPr>
              <w:t>度程式檢查，平均缺損大於</w:t>
            </w:r>
            <w:r w:rsidR="00DD0B00" w:rsidRPr="002065D5">
              <w:rPr>
                <w:rFonts w:ascii="Times New Roman" w:eastAsia="標楷體" w:hAnsi="Times New Roman"/>
                <w:szCs w:val="24"/>
              </w:rPr>
              <w:t>15</w:t>
            </w:r>
            <w:r w:rsidR="005E2AC5" w:rsidRPr="002065D5">
              <w:rPr>
                <w:rFonts w:ascii="Times New Roman" w:eastAsia="標楷體" w:hAnsi="Times New Roman"/>
                <w:szCs w:val="24"/>
              </w:rPr>
              <w:t xml:space="preserve"> dB </w:t>
            </w:r>
            <w:r w:rsidR="00DD0B00" w:rsidRPr="002065D5">
              <w:rPr>
                <w:rFonts w:ascii="Times New Roman" w:eastAsia="標楷體" w:hAnsi="Times New Roman"/>
                <w:szCs w:val="24"/>
              </w:rPr>
              <w:t>(</w:t>
            </w:r>
            <w:r w:rsidR="00DD0B00" w:rsidRPr="002065D5">
              <w:rPr>
                <w:rFonts w:ascii="Times New Roman" w:eastAsia="標楷體" w:hAnsi="Times New Roman"/>
                <w:szCs w:val="24"/>
              </w:rPr>
              <w:t>不含</w:t>
            </w:r>
            <w:r w:rsidR="00DD0B00" w:rsidRPr="002065D5">
              <w:rPr>
                <w:rFonts w:ascii="Times New Roman" w:eastAsia="標楷體" w:hAnsi="Times New Roman"/>
                <w:szCs w:val="24"/>
              </w:rPr>
              <w:t>)</w:t>
            </w:r>
            <w:r w:rsidR="00DD0B00" w:rsidRPr="002065D5">
              <w:rPr>
                <w:rFonts w:ascii="Times New Roman" w:eastAsia="標楷體" w:hAnsi="Times New Roman"/>
                <w:szCs w:val="24"/>
              </w:rPr>
              <w:t>者。</w:t>
            </w:r>
          </w:p>
        </w:tc>
      </w:tr>
      <w:tr w:rsidR="002065D5" w:rsidRPr="002065D5" w14:paraId="4B62E0DC" w14:textId="77777777" w:rsidTr="0069745D">
        <w:trPr>
          <w:trHeight w:val="794"/>
          <w:jc w:val="center"/>
        </w:trPr>
        <w:tc>
          <w:tcPr>
            <w:tcW w:w="1005" w:type="dxa"/>
            <w:tcBorders>
              <w:top w:val="single" w:sz="4" w:space="0" w:color="auto"/>
              <w:bottom w:val="single" w:sz="4" w:space="0" w:color="auto"/>
              <w:right w:val="single" w:sz="4" w:space="0" w:color="auto"/>
            </w:tcBorders>
            <w:vAlign w:val="center"/>
          </w:tcPr>
          <w:p w14:paraId="09C03C1E" w14:textId="77777777" w:rsidR="00DD0B00" w:rsidRPr="002065D5" w:rsidRDefault="00B94EEC" w:rsidP="00ED7F77">
            <w:pPr>
              <w:pStyle w:val="ae"/>
              <w:jc w:val="center"/>
              <w:rPr>
                <w:rFonts w:ascii="Times New Roman" w:eastAsia="標楷體" w:hAnsi="Times New Roman"/>
                <w:szCs w:val="24"/>
              </w:rPr>
            </w:pPr>
            <w:r w:rsidRPr="002065D5">
              <w:rPr>
                <w:rFonts w:ascii="標楷體" w:eastAsia="標楷體" w:hAnsi="標楷體" w:hint="eastAsia"/>
              </w:rPr>
              <w:t>□</w:t>
            </w:r>
          </w:p>
        </w:tc>
        <w:tc>
          <w:tcPr>
            <w:tcW w:w="1276" w:type="dxa"/>
            <w:tcBorders>
              <w:top w:val="single" w:sz="4" w:space="0" w:color="auto"/>
              <w:left w:val="single" w:sz="4" w:space="0" w:color="auto"/>
              <w:bottom w:val="single" w:sz="4" w:space="0" w:color="auto"/>
              <w:right w:val="single" w:sz="4" w:space="0" w:color="auto"/>
            </w:tcBorders>
            <w:vAlign w:val="center"/>
          </w:tcPr>
          <w:p w14:paraId="2ECF0BF0" w14:textId="77777777" w:rsidR="00DD0B00" w:rsidRPr="002065D5" w:rsidRDefault="00DD0B00" w:rsidP="00ED7F77">
            <w:pPr>
              <w:pStyle w:val="ae"/>
              <w:jc w:val="center"/>
              <w:rPr>
                <w:rFonts w:ascii="Times New Roman" w:eastAsia="標楷體" w:hAnsi="Times New Roman"/>
                <w:szCs w:val="24"/>
              </w:rPr>
            </w:pPr>
            <w:r w:rsidRPr="002065D5">
              <w:rPr>
                <w:rFonts w:ascii="Times New Roman" w:eastAsia="標楷體" w:hAnsi="Times New Roman"/>
                <w:szCs w:val="24"/>
              </w:rPr>
              <w:t>重度障礙</w:t>
            </w:r>
          </w:p>
        </w:tc>
        <w:tc>
          <w:tcPr>
            <w:tcW w:w="7796" w:type="dxa"/>
            <w:gridSpan w:val="3"/>
            <w:tcBorders>
              <w:top w:val="single" w:sz="4" w:space="0" w:color="auto"/>
              <w:left w:val="single" w:sz="4" w:space="0" w:color="auto"/>
              <w:bottom w:val="single" w:sz="4" w:space="0" w:color="auto"/>
            </w:tcBorders>
            <w:vAlign w:val="center"/>
          </w:tcPr>
          <w:p w14:paraId="5809C323" w14:textId="77777777" w:rsidR="00DD0B00" w:rsidRPr="002065D5" w:rsidRDefault="001E4F7E" w:rsidP="00ED7F77">
            <w:pPr>
              <w:pStyle w:val="ae"/>
              <w:jc w:val="left"/>
              <w:rPr>
                <w:rFonts w:ascii="Times New Roman" w:eastAsia="標楷體" w:hAnsi="Times New Roman"/>
                <w:szCs w:val="24"/>
              </w:rPr>
            </w:pPr>
            <w:r w:rsidRPr="002065D5">
              <w:rPr>
                <w:rFonts w:ascii="標楷體" w:eastAsia="標楷體" w:hAnsi="標楷體" w:hint="eastAsia"/>
              </w:rPr>
              <w:t>□</w:t>
            </w:r>
            <w:r w:rsidR="00DD0B00" w:rsidRPr="002065D5">
              <w:rPr>
                <w:rFonts w:ascii="Times New Roman" w:eastAsia="標楷體" w:hAnsi="Times New Roman"/>
                <w:szCs w:val="24"/>
              </w:rPr>
              <w:t>1.</w:t>
            </w:r>
            <w:r w:rsidR="00DD0B00" w:rsidRPr="002065D5">
              <w:rPr>
                <w:rFonts w:ascii="Times New Roman" w:eastAsia="標楷體" w:hAnsi="Times New Roman"/>
                <w:szCs w:val="24"/>
              </w:rPr>
              <w:t>矯正後兩眼視力均看不到</w:t>
            </w:r>
            <w:r w:rsidR="00DD0B00" w:rsidRPr="002065D5">
              <w:rPr>
                <w:rFonts w:ascii="Times New Roman" w:eastAsia="標楷體" w:hAnsi="Times New Roman"/>
                <w:szCs w:val="24"/>
              </w:rPr>
              <w:t>0.01(</w:t>
            </w:r>
            <w:r w:rsidR="00DD0B00" w:rsidRPr="002065D5">
              <w:rPr>
                <w:rFonts w:ascii="Times New Roman" w:eastAsia="標楷體" w:hAnsi="Times New Roman"/>
                <w:szCs w:val="24"/>
              </w:rPr>
              <w:t>或矯正後小於</w:t>
            </w:r>
            <w:r w:rsidR="00DD0B00" w:rsidRPr="002065D5">
              <w:rPr>
                <w:rFonts w:ascii="Times New Roman" w:eastAsia="標楷體" w:hAnsi="Times New Roman"/>
                <w:szCs w:val="24"/>
              </w:rPr>
              <w:t>50</w:t>
            </w:r>
            <w:r w:rsidR="00DD0B00" w:rsidRPr="002065D5">
              <w:rPr>
                <w:rFonts w:ascii="Times New Roman" w:eastAsia="標楷體" w:hAnsi="Times New Roman"/>
                <w:szCs w:val="24"/>
              </w:rPr>
              <w:t>公分辨指數</w:t>
            </w:r>
            <w:r w:rsidR="00DD0B00" w:rsidRPr="002065D5">
              <w:rPr>
                <w:rFonts w:ascii="Times New Roman" w:eastAsia="標楷體" w:hAnsi="Times New Roman"/>
                <w:szCs w:val="24"/>
              </w:rPr>
              <w:t>)</w:t>
            </w:r>
            <w:r w:rsidR="00DD0B00" w:rsidRPr="002065D5">
              <w:rPr>
                <w:rFonts w:ascii="Times New Roman" w:eastAsia="標楷體" w:hAnsi="Times New Roman"/>
                <w:szCs w:val="24"/>
              </w:rPr>
              <w:t>者。</w:t>
            </w:r>
          </w:p>
          <w:p w14:paraId="7507E82C" w14:textId="0187765E" w:rsidR="00DD0B00" w:rsidRPr="002065D5" w:rsidRDefault="001E4F7E" w:rsidP="001E716E">
            <w:pPr>
              <w:pStyle w:val="ae"/>
              <w:ind w:left="240" w:hangingChars="100" w:hanging="240"/>
              <w:jc w:val="left"/>
              <w:rPr>
                <w:rFonts w:ascii="Times New Roman" w:eastAsia="標楷體" w:hAnsi="Times New Roman"/>
                <w:szCs w:val="24"/>
              </w:rPr>
            </w:pPr>
            <w:r w:rsidRPr="002065D5">
              <w:rPr>
                <w:rFonts w:ascii="標楷體" w:eastAsia="標楷體" w:hAnsi="標楷體" w:hint="eastAsia"/>
              </w:rPr>
              <w:t>□</w:t>
            </w:r>
            <w:r w:rsidR="00DD0B00" w:rsidRPr="002065D5">
              <w:rPr>
                <w:rFonts w:ascii="Times New Roman" w:eastAsia="標楷體" w:hAnsi="Times New Roman"/>
                <w:szCs w:val="24"/>
              </w:rPr>
              <w:t>2.</w:t>
            </w:r>
            <w:r w:rsidR="00DD0B00" w:rsidRPr="002065D5">
              <w:rPr>
                <w:rFonts w:ascii="Times New Roman" w:eastAsia="標楷體" w:hAnsi="Times New Roman"/>
                <w:szCs w:val="24"/>
              </w:rPr>
              <w:t>優眼自動視野計中心</w:t>
            </w:r>
            <w:r w:rsidR="00DD0B00" w:rsidRPr="002065D5">
              <w:rPr>
                <w:rFonts w:ascii="Times New Roman" w:eastAsia="標楷體" w:hAnsi="Times New Roman"/>
                <w:szCs w:val="24"/>
              </w:rPr>
              <w:t>30</w:t>
            </w:r>
            <w:r w:rsidR="00DD0B00" w:rsidRPr="002065D5">
              <w:rPr>
                <w:rFonts w:ascii="Times New Roman" w:eastAsia="標楷體" w:hAnsi="Times New Roman"/>
                <w:szCs w:val="24"/>
              </w:rPr>
              <w:t>度程式檢查，平均缺損大於</w:t>
            </w:r>
            <w:r w:rsidR="00DD0B00" w:rsidRPr="002065D5">
              <w:rPr>
                <w:rFonts w:ascii="Times New Roman" w:eastAsia="標楷體" w:hAnsi="Times New Roman"/>
                <w:szCs w:val="24"/>
              </w:rPr>
              <w:t>20dB(</w:t>
            </w:r>
            <w:r w:rsidR="00DD0B00" w:rsidRPr="002065D5">
              <w:rPr>
                <w:rFonts w:ascii="Times New Roman" w:eastAsia="標楷體" w:hAnsi="Times New Roman"/>
                <w:szCs w:val="24"/>
              </w:rPr>
              <w:t>不含</w:t>
            </w:r>
            <w:r w:rsidR="00DD0B00" w:rsidRPr="002065D5">
              <w:rPr>
                <w:rFonts w:ascii="Times New Roman" w:eastAsia="標楷體" w:hAnsi="Times New Roman"/>
                <w:szCs w:val="24"/>
              </w:rPr>
              <w:t>)</w:t>
            </w:r>
            <w:r w:rsidR="00DD0B00" w:rsidRPr="002065D5">
              <w:rPr>
                <w:rFonts w:ascii="Times New Roman" w:eastAsia="標楷體" w:hAnsi="Times New Roman"/>
                <w:szCs w:val="24"/>
              </w:rPr>
              <w:t>者。</w:t>
            </w:r>
          </w:p>
        </w:tc>
      </w:tr>
      <w:tr w:rsidR="002065D5" w:rsidRPr="002065D5" w14:paraId="4DE83835" w14:textId="77777777" w:rsidTr="0069745D">
        <w:trPr>
          <w:trHeight w:val="1020"/>
          <w:jc w:val="center"/>
        </w:trPr>
        <w:tc>
          <w:tcPr>
            <w:tcW w:w="1005" w:type="dxa"/>
            <w:tcBorders>
              <w:top w:val="single" w:sz="4" w:space="0" w:color="auto"/>
              <w:bottom w:val="single" w:sz="4" w:space="0" w:color="auto"/>
              <w:right w:val="single" w:sz="4" w:space="0" w:color="auto"/>
            </w:tcBorders>
            <w:vAlign w:val="center"/>
          </w:tcPr>
          <w:p w14:paraId="2B5941F2" w14:textId="77777777" w:rsidR="00DD0B00" w:rsidRPr="002065D5" w:rsidRDefault="00B94EEC" w:rsidP="00ED7F77">
            <w:pPr>
              <w:pStyle w:val="ae"/>
              <w:jc w:val="center"/>
              <w:rPr>
                <w:rFonts w:ascii="Times New Roman" w:eastAsia="標楷體" w:hAnsi="Times New Roman"/>
                <w:szCs w:val="24"/>
              </w:rPr>
            </w:pPr>
            <w:r w:rsidRPr="002065D5">
              <w:rPr>
                <w:rFonts w:ascii="標楷體" w:eastAsia="標楷體" w:hAnsi="標楷體" w:hint="eastAsia"/>
              </w:rPr>
              <w:t>□</w:t>
            </w:r>
          </w:p>
        </w:tc>
        <w:tc>
          <w:tcPr>
            <w:tcW w:w="1276" w:type="dxa"/>
            <w:tcBorders>
              <w:top w:val="single" w:sz="4" w:space="0" w:color="auto"/>
              <w:left w:val="single" w:sz="4" w:space="0" w:color="auto"/>
              <w:bottom w:val="single" w:sz="4" w:space="0" w:color="auto"/>
              <w:right w:val="single" w:sz="4" w:space="0" w:color="auto"/>
            </w:tcBorders>
            <w:vAlign w:val="center"/>
          </w:tcPr>
          <w:p w14:paraId="1A43BB94" w14:textId="77777777" w:rsidR="00DD0B00" w:rsidRPr="002065D5" w:rsidRDefault="00DD0B00" w:rsidP="00ED7F77">
            <w:pPr>
              <w:pStyle w:val="ae"/>
              <w:jc w:val="center"/>
              <w:rPr>
                <w:rFonts w:ascii="Times New Roman" w:eastAsia="標楷體" w:hAnsi="Times New Roman"/>
                <w:szCs w:val="24"/>
              </w:rPr>
            </w:pPr>
            <w:r w:rsidRPr="002065D5">
              <w:rPr>
                <w:rFonts w:ascii="Times New Roman" w:eastAsia="標楷體" w:hAnsi="Times New Roman"/>
                <w:szCs w:val="24"/>
              </w:rPr>
              <w:t>其他</w:t>
            </w:r>
          </w:p>
        </w:tc>
        <w:tc>
          <w:tcPr>
            <w:tcW w:w="7796" w:type="dxa"/>
            <w:gridSpan w:val="3"/>
            <w:tcBorders>
              <w:top w:val="single" w:sz="4" w:space="0" w:color="auto"/>
              <w:left w:val="single" w:sz="4" w:space="0" w:color="auto"/>
              <w:bottom w:val="single" w:sz="4" w:space="0" w:color="auto"/>
            </w:tcBorders>
            <w:vAlign w:val="center"/>
          </w:tcPr>
          <w:p w14:paraId="337FEE5D" w14:textId="2CA30021" w:rsidR="00DD0B00" w:rsidRPr="002065D5" w:rsidRDefault="00821516" w:rsidP="00ED7F77">
            <w:pPr>
              <w:pStyle w:val="ae"/>
              <w:jc w:val="left"/>
              <w:rPr>
                <w:rFonts w:ascii="Times New Roman" w:eastAsia="標楷體" w:hAnsi="Times New Roman"/>
                <w:szCs w:val="24"/>
              </w:rPr>
            </w:pPr>
            <w:r>
              <w:rPr>
                <w:rFonts w:ascii="Times New Roman" w:eastAsia="標楷體" w:hAnsi="Times New Roman" w:hint="eastAsia"/>
                <w:szCs w:val="24"/>
              </w:rPr>
              <w:t>（</w:t>
            </w:r>
            <w:r w:rsidR="00DD0B00" w:rsidRPr="002065D5">
              <w:rPr>
                <w:rFonts w:ascii="Times New Roman" w:eastAsia="標楷體" w:hAnsi="Times New Roman"/>
                <w:szCs w:val="24"/>
              </w:rPr>
              <w:t>請說明</w:t>
            </w:r>
            <w:r>
              <w:rPr>
                <w:rFonts w:ascii="Times New Roman" w:eastAsia="標楷體" w:hAnsi="Times New Roman" w:hint="eastAsia"/>
                <w:szCs w:val="24"/>
              </w:rPr>
              <w:t>）</w:t>
            </w:r>
          </w:p>
        </w:tc>
      </w:tr>
    </w:tbl>
    <w:p w14:paraId="60C11B99" w14:textId="77777777" w:rsidR="00DD0B00" w:rsidRPr="002065D5" w:rsidRDefault="00DD0B00" w:rsidP="00ED7F77">
      <w:pPr>
        <w:widowControl/>
        <w:spacing w:beforeLines="50" w:before="180" w:afterLines="50" w:after="180"/>
        <w:rPr>
          <w:rFonts w:ascii="Times New Roman" w:eastAsia="標楷體" w:hAnsi="Times New Roman"/>
          <w:szCs w:val="24"/>
        </w:rPr>
        <w:sectPr w:rsidR="00DD0B00" w:rsidRPr="002065D5" w:rsidSect="00FF6CA4">
          <w:headerReference w:type="default" r:id="rId35"/>
          <w:footerReference w:type="default" r:id="rId36"/>
          <w:pgSz w:w="11906" w:h="16838"/>
          <w:pgMar w:top="720" w:right="720" w:bottom="720" w:left="720" w:header="567" w:footer="283" w:gutter="0"/>
          <w:cols w:space="425"/>
          <w:docGrid w:type="lines" w:linePitch="360"/>
        </w:sectPr>
      </w:pPr>
    </w:p>
    <w:tbl>
      <w:tblPr>
        <w:tblW w:w="10249"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28" w:type="dxa"/>
          <w:right w:w="28" w:type="dxa"/>
        </w:tblCellMar>
        <w:tblLook w:val="0000" w:firstRow="0" w:lastRow="0" w:firstColumn="0" w:lastColumn="0" w:noHBand="0" w:noVBand="0"/>
      </w:tblPr>
      <w:tblGrid>
        <w:gridCol w:w="978"/>
        <w:gridCol w:w="1275"/>
        <w:gridCol w:w="7996"/>
      </w:tblGrid>
      <w:tr w:rsidR="002065D5" w:rsidRPr="002065D5" w14:paraId="024DED87" w14:textId="77777777" w:rsidTr="00377838">
        <w:trPr>
          <w:trHeight w:val="454"/>
          <w:jc w:val="center"/>
        </w:trPr>
        <w:tc>
          <w:tcPr>
            <w:tcW w:w="10249" w:type="dxa"/>
            <w:gridSpan w:val="3"/>
            <w:tcBorders>
              <w:top w:val="single" w:sz="4" w:space="0" w:color="auto"/>
              <w:bottom w:val="single" w:sz="4" w:space="0" w:color="auto"/>
            </w:tcBorders>
            <w:vAlign w:val="center"/>
          </w:tcPr>
          <w:p w14:paraId="6363AF6E" w14:textId="17D79D6D" w:rsidR="0063377D" w:rsidRPr="002065D5" w:rsidRDefault="0063377D" w:rsidP="0063377D">
            <w:pPr>
              <w:pStyle w:val="ae"/>
              <w:jc w:val="left"/>
              <w:rPr>
                <w:rFonts w:ascii="Times New Roman" w:eastAsia="標楷體" w:hAnsi="Times New Roman"/>
                <w:b/>
                <w:szCs w:val="24"/>
              </w:rPr>
            </w:pPr>
            <w:r w:rsidRPr="002065D5">
              <w:rPr>
                <w:rFonts w:ascii="Times New Roman" w:eastAsia="標楷體" w:hAnsi="Times New Roman" w:hint="eastAsia"/>
                <w:b/>
                <w:szCs w:val="24"/>
              </w:rPr>
              <w:t xml:space="preserve">  </w:t>
            </w:r>
            <w:r w:rsidRPr="002065D5">
              <w:rPr>
                <w:rFonts w:ascii="Times New Roman" w:eastAsia="標楷體" w:hAnsi="Times New Roman"/>
                <w:b/>
                <w:szCs w:val="24"/>
              </w:rPr>
              <w:t>2.</w:t>
            </w:r>
            <w:r w:rsidRPr="002065D5">
              <w:rPr>
                <w:rFonts w:ascii="Times New Roman" w:eastAsia="標楷體" w:hAnsi="Times New Roman"/>
                <w:b/>
                <w:szCs w:val="24"/>
              </w:rPr>
              <w:t>聽覺功能</w:t>
            </w:r>
            <w:r w:rsidRPr="002065D5">
              <w:rPr>
                <w:rFonts w:ascii="Times New Roman" w:eastAsia="標楷體" w:hAnsi="Times New Roman"/>
                <w:b/>
                <w:szCs w:val="24"/>
              </w:rPr>
              <w:t xml:space="preserve">  </w:t>
            </w:r>
            <w:r w:rsidRPr="002065D5">
              <w:rPr>
                <w:rFonts w:ascii="標楷體" w:eastAsia="標楷體" w:hAnsi="標楷體" w:hint="eastAsia"/>
              </w:rPr>
              <w:t>□</w:t>
            </w:r>
            <w:r w:rsidRPr="002065D5">
              <w:rPr>
                <w:rFonts w:ascii="Times New Roman" w:eastAsia="標楷體" w:hAnsi="Times New Roman"/>
                <w:b/>
                <w:szCs w:val="24"/>
              </w:rPr>
              <w:t>正常</w:t>
            </w:r>
            <w:r w:rsidRPr="002065D5">
              <w:rPr>
                <w:rFonts w:ascii="Times New Roman" w:eastAsia="標楷體" w:hAnsi="Times New Roman"/>
                <w:b/>
                <w:szCs w:val="24"/>
              </w:rPr>
              <w:t xml:space="preserve">  </w:t>
            </w:r>
            <w:r w:rsidRPr="002065D5">
              <w:rPr>
                <w:rFonts w:ascii="標楷體" w:eastAsia="標楷體" w:hAnsi="標楷體" w:hint="eastAsia"/>
              </w:rPr>
              <w:t>□</w:t>
            </w:r>
            <w:r w:rsidRPr="002065D5">
              <w:rPr>
                <w:rFonts w:ascii="Times New Roman" w:eastAsia="標楷體" w:hAnsi="Times New Roman"/>
                <w:b/>
                <w:szCs w:val="24"/>
              </w:rPr>
              <w:t>有障礙</w:t>
            </w:r>
            <w:r w:rsidRPr="002065D5">
              <w:rPr>
                <w:rFonts w:ascii="Times New Roman" w:eastAsia="標楷體" w:hAnsi="Times New Roman"/>
                <w:b/>
                <w:szCs w:val="24"/>
              </w:rPr>
              <w:t xml:space="preserve"> </w:t>
            </w:r>
            <w:r w:rsidR="0092517F">
              <w:rPr>
                <w:rFonts w:ascii="Times New Roman" w:eastAsia="標楷體" w:hAnsi="Times New Roman" w:hint="eastAsia"/>
                <w:b/>
                <w:szCs w:val="24"/>
              </w:rPr>
              <w:t>（</w:t>
            </w:r>
            <w:r w:rsidRPr="002065D5">
              <w:rPr>
                <w:rFonts w:ascii="Times New Roman" w:eastAsia="標楷體" w:hAnsi="Times New Roman"/>
                <w:b/>
                <w:szCs w:val="24"/>
              </w:rPr>
              <w:t>障礙部分：</w:t>
            </w:r>
            <w:r w:rsidRPr="002065D5">
              <w:rPr>
                <w:rFonts w:ascii="標楷體" w:eastAsia="標楷體" w:hAnsi="標楷體" w:hint="eastAsia"/>
              </w:rPr>
              <w:t>□</w:t>
            </w:r>
            <w:r w:rsidRPr="002065D5">
              <w:rPr>
                <w:rFonts w:ascii="Times New Roman" w:eastAsia="標楷體" w:hAnsi="Times New Roman"/>
                <w:b/>
                <w:szCs w:val="24"/>
              </w:rPr>
              <w:t>右耳</w:t>
            </w:r>
            <w:r w:rsidRPr="002065D5">
              <w:rPr>
                <w:rFonts w:ascii="Times New Roman" w:eastAsia="標楷體" w:hAnsi="Times New Roman"/>
                <w:b/>
                <w:szCs w:val="24"/>
              </w:rPr>
              <w:t xml:space="preserve"> </w:t>
            </w:r>
            <w:r w:rsidRPr="002065D5">
              <w:rPr>
                <w:rFonts w:ascii="標楷體" w:eastAsia="標楷體" w:hAnsi="標楷體" w:hint="eastAsia"/>
              </w:rPr>
              <w:t>□</w:t>
            </w:r>
            <w:r w:rsidRPr="002065D5">
              <w:rPr>
                <w:rFonts w:ascii="Times New Roman" w:eastAsia="標楷體" w:hAnsi="Times New Roman"/>
                <w:b/>
                <w:szCs w:val="24"/>
              </w:rPr>
              <w:t>左耳</w:t>
            </w:r>
            <w:r w:rsidRPr="002065D5">
              <w:rPr>
                <w:rFonts w:ascii="Times New Roman" w:eastAsia="標楷體" w:hAnsi="Times New Roman"/>
                <w:b/>
                <w:szCs w:val="24"/>
              </w:rPr>
              <w:t xml:space="preserve"> </w:t>
            </w:r>
            <w:r w:rsidRPr="002065D5">
              <w:rPr>
                <w:rFonts w:ascii="標楷體" w:eastAsia="標楷體" w:hAnsi="標楷體" w:hint="eastAsia"/>
              </w:rPr>
              <w:t>□</w:t>
            </w:r>
            <w:r w:rsidRPr="002065D5">
              <w:rPr>
                <w:rFonts w:ascii="Times New Roman" w:eastAsia="標楷體" w:hAnsi="Times New Roman"/>
                <w:b/>
                <w:szCs w:val="24"/>
              </w:rPr>
              <w:t>雙耳</w:t>
            </w:r>
            <w:r w:rsidR="0092517F">
              <w:rPr>
                <w:rFonts w:ascii="Times New Roman" w:eastAsia="標楷體" w:hAnsi="Times New Roman" w:hint="eastAsia"/>
                <w:b/>
                <w:szCs w:val="24"/>
              </w:rPr>
              <w:t>）</w:t>
            </w:r>
          </w:p>
        </w:tc>
      </w:tr>
      <w:tr w:rsidR="002065D5" w:rsidRPr="002065D5" w14:paraId="4422A03D" w14:textId="77777777" w:rsidTr="00377838">
        <w:trPr>
          <w:trHeight w:val="281"/>
          <w:jc w:val="center"/>
        </w:trPr>
        <w:tc>
          <w:tcPr>
            <w:tcW w:w="978" w:type="dxa"/>
            <w:tcBorders>
              <w:top w:val="single" w:sz="4" w:space="0" w:color="auto"/>
              <w:bottom w:val="single" w:sz="4" w:space="0" w:color="auto"/>
              <w:right w:val="single" w:sz="4" w:space="0" w:color="auto"/>
            </w:tcBorders>
            <w:vAlign w:val="center"/>
          </w:tcPr>
          <w:p w14:paraId="605656DE" w14:textId="77777777" w:rsidR="00DD0B00" w:rsidRPr="002065D5" w:rsidRDefault="00DD0B00" w:rsidP="00ED7F77">
            <w:pPr>
              <w:pStyle w:val="ae"/>
              <w:jc w:val="center"/>
              <w:rPr>
                <w:rFonts w:ascii="Times New Roman" w:eastAsia="標楷體" w:hAnsi="Times New Roman"/>
                <w:b/>
                <w:szCs w:val="24"/>
              </w:rPr>
            </w:pPr>
            <w:r w:rsidRPr="002065D5">
              <w:rPr>
                <w:rFonts w:ascii="Times New Roman" w:eastAsia="標楷體" w:hAnsi="Times New Roman"/>
                <w:b/>
                <w:szCs w:val="24"/>
              </w:rPr>
              <w:t>勾選</w:t>
            </w:r>
          </w:p>
        </w:tc>
        <w:tc>
          <w:tcPr>
            <w:tcW w:w="1275" w:type="dxa"/>
            <w:tcBorders>
              <w:top w:val="single" w:sz="4" w:space="0" w:color="auto"/>
              <w:left w:val="single" w:sz="4" w:space="0" w:color="auto"/>
              <w:bottom w:val="single" w:sz="4" w:space="0" w:color="auto"/>
              <w:right w:val="single" w:sz="4" w:space="0" w:color="auto"/>
            </w:tcBorders>
            <w:vAlign w:val="center"/>
          </w:tcPr>
          <w:p w14:paraId="6B4F5C56" w14:textId="77777777" w:rsidR="00DD0B00" w:rsidRPr="002065D5" w:rsidRDefault="00DD0B00" w:rsidP="00ED7F77">
            <w:pPr>
              <w:pStyle w:val="ae"/>
              <w:jc w:val="center"/>
              <w:rPr>
                <w:rFonts w:ascii="Times New Roman" w:eastAsia="標楷體" w:hAnsi="Times New Roman"/>
                <w:b/>
                <w:szCs w:val="24"/>
              </w:rPr>
            </w:pPr>
            <w:r w:rsidRPr="002065D5">
              <w:rPr>
                <w:rFonts w:ascii="Times New Roman" w:eastAsia="標楷體" w:hAnsi="Times New Roman"/>
                <w:b/>
                <w:szCs w:val="24"/>
              </w:rPr>
              <w:t>障礙程度</w:t>
            </w:r>
          </w:p>
        </w:tc>
        <w:tc>
          <w:tcPr>
            <w:tcW w:w="7996" w:type="dxa"/>
            <w:tcBorders>
              <w:top w:val="single" w:sz="4" w:space="0" w:color="auto"/>
              <w:left w:val="single" w:sz="4" w:space="0" w:color="auto"/>
              <w:bottom w:val="single" w:sz="4" w:space="0" w:color="auto"/>
            </w:tcBorders>
            <w:vAlign w:val="center"/>
          </w:tcPr>
          <w:p w14:paraId="5E963957" w14:textId="775771E2" w:rsidR="00DD0B00" w:rsidRPr="002065D5" w:rsidRDefault="00DD0B00" w:rsidP="00ED7F77">
            <w:pPr>
              <w:pStyle w:val="ae"/>
              <w:jc w:val="center"/>
              <w:rPr>
                <w:rFonts w:ascii="Times New Roman" w:eastAsia="標楷體" w:hAnsi="Times New Roman"/>
                <w:b/>
                <w:szCs w:val="24"/>
              </w:rPr>
            </w:pPr>
            <w:r w:rsidRPr="002065D5">
              <w:rPr>
                <w:rFonts w:ascii="Times New Roman" w:eastAsia="標楷體" w:hAnsi="Times New Roman"/>
                <w:b/>
                <w:szCs w:val="24"/>
              </w:rPr>
              <w:t>基準</w:t>
            </w:r>
            <w:r w:rsidR="00452C42">
              <w:rPr>
                <w:rFonts w:ascii="Times New Roman" w:eastAsia="標楷體" w:hAnsi="Times New Roman"/>
                <w:b/>
                <w:color w:val="FF0000"/>
                <w:szCs w:val="24"/>
              </w:rPr>
              <w:t>（</w:t>
            </w:r>
            <w:r w:rsidRPr="002065D5">
              <w:rPr>
                <w:rFonts w:ascii="Times New Roman" w:eastAsia="標楷體" w:hAnsi="Times New Roman"/>
                <w:b/>
                <w:color w:val="FF0000"/>
                <w:szCs w:val="24"/>
              </w:rPr>
              <w:t>請醫師勾選並簽章</w:t>
            </w:r>
            <w:r w:rsidR="00D843D0">
              <w:rPr>
                <w:rFonts w:ascii="Times New Roman" w:eastAsia="標楷體" w:hAnsi="Times New Roman"/>
                <w:b/>
                <w:color w:val="FF0000"/>
                <w:szCs w:val="24"/>
              </w:rPr>
              <w:t>）</w:t>
            </w:r>
            <w:r w:rsidR="00594077" w:rsidRPr="002065D5">
              <w:rPr>
                <w:rFonts w:ascii="Times New Roman" w:eastAsia="標楷體" w:hAnsi="Times New Roman" w:hint="eastAsia"/>
                <w:b/>
                <w:color w:val="FF0000"/>
                <w:szCs w:val="24"/>
              </w:rPr>
              <w:t xml:space="preserve"> </w:t>
            </w:r>
            <w:r w:rsidR="00452C42">
              <w:rPr>
                <w:rFonts w:ascii="Times New Roman" w:eastAsia="標楷體" w:hAnsi="Times New Roman" w:hint="eastAsia"/>
                <w:b/>
                <w:color w:val="FF0000"/>
                <w:szCs w:val="24"/>
              </w:rPr>
              <w:t>（</w:t>
            </w:r>
            <w:r w:rsidR="0063377D" w:rsidRPr="002065D5">
              <w:rPr>
                <w:rFonts w:ascii="Times New Roman" w:eastAsia="標楷體" w:hAnsi="Times New Roman" w:hint="eastAsia"/>
                <w:b/>
                <w:color w:val="FF0000"/>
                <w:szCs w:val="24"/>
              </w:rPr>
              <w:t>可複選</w:t>
            </w:r>
            <w:r w:rsidR="00D843D0">
              <w:rPr>
                <w:rFonts w:ascii="Times New Roman" w:eastAsia="標楷體" w:hAnsi="Times New Roman" w:hint="eastAsia"/>
                <w:b/>
                <w:color w:val="FF0000"/>
                <w:szCs w:val="24"/>
              </w:rPr>
              <w:t>）</w:t>
            </w:r>
          </w:p>
        </w:tc>
      </w:tr>
      <w:tr w:rsidR="002065D5" w:rsidRPr="002065D5" w14:paraId="54830003" w14:textId="77777777" w:rsidTr="00377838">
        <w:trPr>
          <w:trHeight w:val="352"/>
          <w:jc w:val="center"/>
        </w:trPr>
        <w:tc>
          <w:tcPr>
            <w:tcW w:w="978" w:type="dxa"/>
            <w:tcBorders>
              <w:top w:val="single" w:sz="4" w:space="0" w:color="auto"/>
              <w:bottom w:val="single" w:sz="4" w:space="0" w:color="auto"/>
              <w:right w:val="single" w:sz="4" w:space="0" w:color="auto"/>
            </w:tcBorders>
            <w:vAlign w:val="center"/>
          </w:tcPr>
          <w:p w14:paraId="7F6A11A2" w14:textId="77777777" w:rsidR="00DD0B00" w:rsidRPr="002065D5" w:rsidRDefault="00B94EEC" w:rsidP="00ED7F77">
            <w:pPr>
              <w:pStyle w:val="ae"/>
              <w:jc w:val="center"/>
              <w:rPr>
                <w:rFonts w:ascii="Times New Roman" w:eastAsia="標楷體" w:hAnsi="Times New Roman"/>
                <w:szCs w:val="24"/>
              </w:rPr>
            </w:pPr>
            <w:r w:rsidRPr="002065D5">
              <w:rPr>
                <w:rFonts w:ascii="標楷體" w:eastAsia="標楷體" w:hAnsi="標楷體" w:hint="eastAsia"/>
              </w:rPr>
              <w:t>□</w:t>
            </w:r>
          </w:p>
        </w:tc>
        <w:tc>
          <w:tcPr>
            <w:tcW w:w="1275" w:type="dxa"/>
            <w:tcBorders>
              <w:top w:val="single" w:sz="4" w:space="0" w:color="auto"/>
              <w:left w:val="single" w:sz="4" w:space="0" w:color="auto"/>
              <w:bottom w:val="single" w:sz="4" w:space="0" w:color="auto"/>
              <w:right w:val="single" w:sz="4" w:space="0" w:color="auto"/>
            </w:tcBorders>
            <w:vAlign w:val="center"/>
          </w:tcPr>
          <w:p w14:paraId="23336D03" w14:textId="77777777" w:rsidR="00DD0B00" w:rsidRPr="002065D5" w:rsidRDefault="00DD0B00" w:rsidP="00ED7F77">
            <w:pPr>
              <w:pStyle w:val="ae"/>
              <w:jc w:val="center"/>
              <w:rPr>
                <w:rFonts w:ascii="Times New Roman" w:eastAsia="標楷體" w:hAnsi="Times New Roman"/>
                <w:szCs w:val="24"/>
              </w:rPr>
            </w:pPr>
            <w:r w:rsidRPr="002065D5">
              <w:rPr>
                <w:rFonts w:ascii="Times New Roman" w:eastAsia="標楷體" w:hAnsi="Times New Roman"/>
                <w:szCs w:val="24"/>
              </w:rPr>
              <w:t>輕度障礙</w:t>
            </w:r>
          </w:p>
        </w:tc>
        <w:tc>
          <w:tcPr>
            <w:tcW w:w="7996" w:type="dxa"/>
            <w:tcBorders>
              <w:top w:val="single" w:sz="4" w:space="0" w:color="auto"/>
              <w:left w:val="single" w:sz="4" w:space="0" w:color="auto"/>
              <w:bottom w:val="single" w:sz="4" w:space="0" w:color="auto"/>
            </w:tcBorders>
            <w:vAlign w:val="center"/>
          </w:tcPr>
          <w:p w14:paraId="06E9DAFE" w14:textId="2682FB98" w:rsidR="00DD0B00" w:rsidRPr="002065D5" w:rsidRDefault="00DD0B00" w:rsidP="00ED7F77">
            <w:pPr>
              <w:widowControl/>
              <w:rPr>
                <w:rFonts w:ascii="Times New Roman" w:eastAsia="標楷體" w:hAnsi="Times New Roman"/>
                <w:szCs w:val="24"/>
              </w:rPr>
            </w:pPr>
            <w:r w:rsidRPr="002065D5">
              <w:rPr>
                <w:rFonts w:ascii="Times New Roman" w:eastAsia="標楷體" w:hAnsi="Times New Roman"/>
                <w:szCs w:val="24"/>
              </w:rPr>
              <w:t>雙耳整體障礙比率介於</w:t>
            </w:r>
            <w:r w:rsidR="0005371F" w:rsidRPr="002065D5">
              <w:rPr>
                <w:rFonts w:ascii="Times New Roman" w:eastAsia="標楷體" w:hAnsi="Times New Roman" w:hint="eastAsia"/>
                <w:szCs w:val="24"/>
              </w:rPr>
              <w:t>45.0</w:t>
            </w:r>
            <w:r w:rsidRPr="002065D5">
              <w:rPr>
                <w:rFonts w:ascii="Times New Roman" w:eastAsia="標楷體" w:hAnsi="Times New Roman"/>
                <w:szCs w:val="24"/>
              </w:rPr>
              <w:t>%</w:t>
            </w:r>
            <w:r w:rsidRPr="002065D5">
              <w:rPr>
                <w:rFonts w:ascii="Times New Roman" w:eastAsia="標楷體" w:hAnsi="Times New Roman"/>
                <w:szCs w:val="24"/>
              </w:rPr>
              <w:t>至</w:t>
            </w:r>
            <w:r w:rsidRPr="002065D5">
              <w:rPr>
                <w:rFonts w:ascii="Times New Roman" w:eastAsia="標楷體" w:hAnsi="Times New Roman"/>
                <w:szCs w:val="24"/>
              </w:rPr>
              <w:t>70.0%</w:t>
            </w:r>
            <w:r w:rsidR="0005371F" w:rsidRPr="002065D5">
              <w:rPr>
                <w:rFonts w:ascii="Times New Roman" w:eastAsia="標楷體" w:hAnsi="Times New Roman" w:hint="eastAsia"/>
                <w:szCs w:val="24"/>
              </w:rPr>
              <w:t>，或一耳聽力閥值超過</w:t>
            </w:r>
            <w:r w:rsidR="0005371F" w:rsidRPr="002065D5">
              <w:rPr>
                <w:rFonts w:ascii="Times New Roman" w:eastAsia="標楷體" w:hAnsi="Times New Roman" w:hint="eastAsia"/>
                <w:szCs w:val="24"/>
              </w:rPr>
              <w:t>90</w:t>
            </w:r>
            <w:r w:rsidR="0005371F" w:rsidRPr="002065D5">
              <w:rPr>
                <w:rFonts w:ascii="Times New Roman" w:eastAsia="標楷體" w:hAnsi="Times New Roman" w:hint="eastAsia"/>
                <w:szCs w:val="24"/>
              </w:rPr>
              <w:t>分貝</w:t>
            </w:r>
            <w:r w:rsidR="0005371F" w:rsidRPr="002065D5">
              <w:rPr>
                <w:rFonts w:ascii="Times New Roman" w:eastAsia="標楷體" w:hAnsi="Times New Roman" w:hint="eastAsia"/>
                <w:szCs w:val="24"/>
              </w:rPr>
              <w:t>(</w:t>
            </w:r>
            <w:r w:rsidR="0005371F" w:rsidRPr="002065D5">
              <w:rPr>
                <w:rFonts w:ascii="Times New Roman" w:eastAsia="標楷體" w:hAnsi="Times New Roman" w:hint="eastAsia"/>
                <w:szCs w:val="24"/>
              </w:rPr>
              <w:t>含</w:t>
            </w:r>
            <w:r w:rsidR="0005371F" w:rsidRPr="002065D5">
              <w:rPr>
                <w:rFonts w:ascii="Times New Roman" w:eastAsia="標楷體" w:hAnsi="Times New Roman" w:hint="eastAsia"/>
                <w:szCs w:val="24"/>
              </w:rPr>
              <w:t>)</w:t>
            </w:r>
            <w:r w:rsidR="0005371F" w:rsidRPr="002065D5">
              <w:rPr>
                <w:rFonts w:ascii="Times New Roman" w:eastAsia="標楷體" w:hAnsi="Times New Roman" w:hint="eastAsia"/>
                <w:szCs w:val="24"/>
              </w:rPr>
              <w:t>以上，且另一耳聽力閥值超過</w:t>
            </w:r>
            <w:r w:rsidR="0005371F" w:rsidRPr="002065D5">
              <w:rPr>
                <w:rFonts w:ascii="Times New Roman" w:eastAsia="標楷體" w:hAnsi="Times New Roman" w:hint="eastAsia"/>
                <w:szCs w:val="24"/>
              </w:rPr>
              <w:t>48</w:t>
            </w:r>
            <w:r w:rsidR="0005371F" w:rsidRPr="002065D5">
              <w:rPr>
                <w:rFonts w:ascii="Times New Roman" w:eastAsia="標楷體" w:hAnsi="Times New Roman" w:hint="eastAsia"/>
                <w:szCs w:val="24"/>
              </w:rPr>
              <w:t>分貝</w:t>
            </w:r>
            <w:r w:rsidR="0005371F" w:rsidRPr="002065D5">
              <w:rPr>
                <w:rFonts w:ascii="Times New Roman" w:eastAsia="標楷體" w:hAnsi="Times New Roman" w:hint="eastAsia"/>
                <w:szCs w:val="24"/>
              </w:rPr>
              <w:t>(</w:t>
            </w:r>
            <w:r w:rsidR="0005371F" w:rsidRPr="002065D5">
              <w:rPr>
                <w:rFonts w:ascii="Times New Roman" w:eastAsia="標楷體" w:hAnsi="Times New Roman" w:hint="eastAsia"/>
                <w:szCs w:val="24"/>
              </w:rPr>
              <w:t>含</w:t>
            </w:r>
            <w:r w:rsidR="0005371F" w:rsidRPr="002065D5">
              <w:rPr>
                <w:rFonts w:ascii="Times New Roman" w:eastAsia="標楷體" w:hAnsi="Times New Roman" w:hint="eastAsia"/>
                <w:szCs w:val="24"/>
              </w:rPr>
              <w:t>)</w:t>
            </w:r>
            <w:r w:rsidR="0005371F" w:rsidRPr="002065D5">
              <w:rPr>
                <w:rFonts w:ascii="Times New Roman" w:eastAsia="標楷體" w:hAnsi="Times New Roman" w:hint="eastAsia"/>
                <w:szCs w:val="24"/>
              </w:rPr>
              <w:t>以上者。</w:t>
            </w:r>
            <w:r w:rsidRPr="002065D5">
              <w:rPr>
                <w:rFonts w:ascii="Times New Roman" w:eastAsia="標楷體" w:hAnsi="Times New Roman"/>
                <w:szCs w:val="24"/>
              </w:rPr>
              <w:t>如無法取得純音聽力閾值</w:t>
            </w:r>
            <w:r w:rsidR="0005371F" w:rsidRPr="002065D5">
              <w:rPr>
                <w:rFonts w:ascii="Times New Roman" w:eastAsia="標楷體" w:hAnsi="Times New Roman" w:hint="eastAsia"/>
                <w:szCs w:val="24"/>
              </w:rPr>
              <w:t>者，以</w:t>
            </w:r>
            <w:r w:rsidRPr="002065D5">
              <w:rPr>
                <w:rFonts w:ascii="Times New Roman" w:eastAsia="標楷體" w:hAnsi="Times New Roman"/>
                <w:szCs w:val="24"/>
              </w:rPr>
              <w:t>ABR</w:t>
            </w:r>
            <w:r w:rsidRPr="002065D5">
              <w:rPr>
                <w:rFonts w:ascii="Times New Roman" w:eastAsia="標楷體" w:hAnsi="Times New Roman"/>
                <w:szCs w:val="24"/>
              </w:rPr>
              <w:t>聽力閾</w:t>
            </w:r>
            <w:r w:rsidR="0005371F" w:rsidRPr="002065D5">
              <w:rPr>
                <w:rFonts w:ascii="Times New Roman" w:eastAsia="標楷體" w:hAnsi="Times New Roman" w:hint="eastAsia"/>
                <w:szCs w:val="24"/>
              </w:rPr>
              <w:t>作為純</w:t>
            </w:r>
            <w:r w:rsidR="006C1F5D" w:rsidRPr="002065D5">
              <w:rPr>
                <w:rFonts w:ascii="Times New Roman" w:eastAsia="標楷體" w:hAnsi="Times New Roman" w:hint="eastAsia"/>
                <w:szCs w:val="24"/>
              </w:rPr>
              <w:t>音</w:t>
            </w:r>
            <w:r w:rsidR="0005371F" w:rsidRPr="002065D5">
              <w:rPr>
                <w:rFonts w:ascii="Times New Roman" w:eastAsia="標楷體" w:hAnsi="Times New Roman" w:hint="eastAsia"/>
                <w:szCs w:val="24"/>
              </w:rPr>
              <w:t>聽力閥值計算</w:t>
            </w:r>
            <w:r w:rsidRPr="002065D5">
              <w:rPr>
                <w:rFonts w:ascii="Times New Roman" w:eastAsia="標楷體" w:hAnsi="Times New Roman"/>
                <w:szCs w:val="24"/>
              </w:rPr>
              <w:t>。</w:t>
            </w:r>
          </w:p>
        </w:tc>
      </w:tr>
      <w:tr w:rsidR="002065D5" w:rsidRPr="002065D5" w14:paraId="74327213" w14:textId="77777777" w:rsidTr="00377838">
        <w:trPr>
          <w:trHeight w:val="273"/>
          <w:jc w:val="center"/>
        </w:trPr>
        <w:tc>
          <w:tcPr>
            <w:tcW w:w="978" w:type="dxa"/>
            <w:tcBorders>
              <w:top w:val="single" w:sz="4" w:space="0" w:color="auto"/>
              <w:bottom w:val="single" w:sz="4" w:space="0" w:color="auto"/>
              <w:right w:val="single" w:sz="4" w:space="0" w:color="auto"/>
            </w:tcBorders>
            <w:vAlign w:val="center"/>
          </w:tcPr>
          <w:p w14:paraId="40A466B4" w14:textId="77777777" w:rsidR="00DD0B00" w:rsidRPr="002065D5" w:rsidRDefault="00B94EEC" w:rsidP="00ED7F77">
            <w:pPr>
              <w:pStyle w:val="ae"/>
              <w:jc w:val="center"/>
              <w:rPr>
                <w:rFonts w:ascii="Times New Roman" w:eastAsia="標楷體" w:hAnsi="Times New Roman"/>
                <w:szCs w:val="24"/>
              </w:rPr>
            </w:pPr>
            <w:r w:rsidRPr="002065D5">
              <w:rPr>
                <w:rFonts w:ascii="標楷體" w:eastAsia="標楷體" w:hAnsi="標楷體" w:hint="eastAsia"/>
              </w:rPr>
              <w:t>□</w:t>
            </w:r>
          </w:p>
        </w:tc>
        <w:tc>
          <w:tcPr>
            <w:tcW w:w="1275" w:type="dxa"/>
            <w:tcBorders>
              <w:top w:val="single" w:sz="4" w:space="0" w:color="auto"/>
              <w:left w:val="single" w:sz="4" w:space="0" w:color="auto"/>
              <w:bottom w:val="single" w:sz="4" w:space="0" w:color="auto"/>
              <w:right w:val="single" w:sz="4" w:space="0" w:color="auto"/>
            </w:tcBorders>
            <w:vAlign w:val="center"/>
          </w:tcPr>
          <w:p w14:paraId="7E04EBA4" w14:textId="77777777" w:rsidR="00DD0B00" w:rsidRPr="002065D5" w:rsidRDefault="00DD0B00" w:rsidP="00ED7F77">
            <w:pPr>
              <w:pStyle w:val="ae"/>
              <w:jc w:val="center"/>
              <w:rPr>
                <w:rFonts w:ascii="Times New Roman" w:eastAsia="標楷體" w:hAnsi="Times New Roman"/>
                <w:szCs w:val="24"/>
              </w:rPr>
            </w:pPr>
            <w:r w:rsidRPr="002065D5">
              <w:rPr>
                <w:rFonts w:ascii="Times New Roman" w:eastAsia="標楷體" w:hAnsi="Times New Roman"/>
                <w:szCs w:val="24"/>
              </w:rPr>
              <w:t>中度障礙</w:t>
            </w:r>
          </w:p>
        </w:tc>
        <w:tc>
          <w:tcPr>
            <w:tcW w:w="7996" w:type="dxa"/>
            <w:tcBorders>
              <w:top w:val="single" w:sz="4" w:space="0" w:color="auto"/>
              <w:left w:val="single" w:sz="4" w:space="0" w:color="auto"/>
              <w:bottom w:val="single" w:sz="4" w:space="0" w:color="auto"/>
            </w:tcBorders>
            <w:vAlign w:val="center"/>
          </w:tcPr>
          <w:p w14:paraId="1DD0F422" w14:textId="6FFB22DD" w:rsidR="00DD0B00" w:rsidRPr="002065D5" w:rsidRDefault="00DD0B00" w:rsidP="00ED7F77">
            <w:pPr>
              <w:widowControl/>
              <w:rPr>
                <w:rFonts w:ascii="Times New Roman" w:eastAsia="標楷體" w:hAnsi="Times New Roman"/>
                <w:szCs w:val="24"/>
              </w:rPr>
            </w:pPr>
            <w:r w:rsidRPr="002065D5">
              <w:rPr>
                <w:rFonts w:ascii="Times New Roman" w:eastAsia="標楷體" w:hAnsi="Times New Roman"/>
                <w:szCs w:val="24"/>
              </w:rPr>
              <w:t>雙耳整體障礙比率介於</w:t>
            </w:r>
            <w:r w:rsidRPr="002065D5">
              <w:rPr>
                <w:rFonts w:ascii="Times New Roman" w:eastAsia="標楷體" w:hAnsi="Times New Roman"/>
                <w:szCs w:val="24"/>
              </w:rPr>
              <w:t>70.1%</w:t>
            </w:r>
            <w:r w:rsidRPr="002065D5">
              <w:rPr>
                <w:rFonts w:ascii="Times New Roman" w:eastAsia="標楷體" w:hAnsi="Times New Roman"/>
                <w:szCs w:val="24"/>
              </w:rPr>
              <w:t>至</w:t>
            </w:r>
            <w:r w:rsidRPr="002065D5">
              <w:rPr>
                <w:rFonts w:ascii="Times New Roman" w:eastAsia="標楷體" w:hAnsi="Times New Roman"/>
                <w:szCs w:val="24"/>
              </w:rPr>
              <w:t xml:space="preserve">90.0% </w:t>
            </w:r>
            <w:r w:rsidR="006C1F5D" w:rsidRPr="002065D5">
              <w:rPr>
                <w:rFonts w:ascii="Times New Roman" w:eastAsia="標楷體" w:hAnsi="Times New Roman"/>
                <w:szCs w:val="24"/>
              </w:rPr>
              <w:t>如無法取得純音聽力閾值</w:t>
            </w:r>
            <w:r w:rsidR="006C1F5D" w:rsidRPr="002065D5">
              <w:rPr>
                <w:rFonts w:ascii="Times New Roman" w:eastAsia="標楷體" w:hAnsi="Times New Roman" w:hint="eastAsia"/>
                <w:szCs w:val="24"/>
              </w:rPr>
              <w:t>者，以</w:t>
            </w:r>
            <w:r w:rsidR="006C1F5D" w:rsidRPr="002065D5">
              <w:rPr>
                <w:rFonts w:ascii="Times New Roman" w:eastAsia="標楷體" w:hAnsi="Times New Roman"/>
                <w:szCs w:val="24"/>
              </w:rPr>
              <w:t>ABR</w:t>
            </w:r>
            <w:r w:rsidR="006C1F5D" w:rsidRPr="002065D5">
              <w:rPr>
                <w:rFonts w:ascii="Times New Roman" w:eastAsia="標楷體" w:hAnsi="Times New Roman"/>
                <w:szCs w:val="24"/>
              </w:rPr>
              <w:t>聽力閾值</w:t>
            </w:r>
            <w:r w:rsidR="006C1F5D" w:rsidRPr="002065D5">
              <w:rPr>
                <w:rFonts w:ascii="Times New Roman" w:eastAsia="標楷體" w:hAnsi="Times New Roman" w:hint="eastAsia"/>
                <w:szCs w:val="24"/>
              </w:rPr>
              <w:t>作為純音聽力閥值計算</w:t>
            </w:r>
            <w:r w:rsidRPr="002065D5">
              <w:rPr>
                <w:rFonts w:ascii="Times New Roman" w:eastAsia="標楷體" w:hAnsi="Times New Roman"/>
                <w:szCs w:val="24"/>
              </w:rPr>
              <w:t>。</w:t>
            </w:r>
          </w:p>
        </w:tc>
      </w:tr>
      <w:tr w:rsidR="002065D5" w:rsidRPr="002065D5" w14:paraId="53D923D8" w14:textId="77777777" w:rsidTr="00377838">
        <w:trPr>
          <w:trHeight w:val="70"/>
          <w:jc w:val="center"/>
        </w:trPr>
        <w:tc>
          <w:tcPr>
            <w:tcW w:w="978" w:type="dxa"/>
            <w:tcBorders>
              <w:top w:val="single" w:sz="4" w:space="0" w:color="auto"/>
              <w:bottom w:val="single" w:sz="4" w:space="0" w:color="auto"/>
              <w:right w:val="single" w:sz="4" w:space="0" w:color="auto"/>
            </w:tcBorders>
            <w:vAlign w:val="center"/>
          </w:tcPr>
          <w:p w14:paraId="4E4F25CF" w14:textId="77777777" w:rsidR="00DD0B00" w:rsidRPr="002065D5" w:rsidRDefault="00B94EEC" w:rsidP="00ED7F77">
            <w:pPr>
              <w:pStyle w:val="ae"/>
              <w:jc w:val="center"/>
              <w:rPr>
                <w:rFonts w:ascii="Times New Roman" w:eastAsia="標楷體" w:hAnsi="Times New Roman"/>
                <w:szCs w:val="24"/>
              </w:rPr>
            </w:pPr>
            <w:r w:rsidRPr="002065D5">
              <w:rPr>
                <w:rFonts w:ascii="標楷體" w:eastAsia="標楷體" w:hAnsi="標楷體" w:hint="eastAsia"/>
              </w:rPr>
              <w:t>□</w:t>
            </w:r>
          </w:p>
        </w:tc>
        <w:tc>
          <w:tcPr>
            <w:tcW w:w="1275" w:type="dxa"/>
            <w:tcBorders>
              <w:top w:val="single" w:sz="4" w:space="0" w:color="auto"/>
              <w:left w:val="single" w:sz="4" w:space="0" w:color="auto"/>
              <w:bottom w:val="single" w:sz="4" w:space="0" w:color="auto"/>
              <w:right w:val="single" w:sz="4" w:space="0" w:color="auto"/>
            </w:tcBorders>
            <w:vAlign w:val="center"/>
          </w:tcPr>
          <w:p w14:paraId="4D6A470C" w14:textId="77777777" w:rsidR="00DD0B00" w:rsidRPr="002065D5" w:rsidRDefault="00DD0B00" w:rsidP="00ED7F77">
            <w:pPr>
              <w:pStyle w:val="ae"/>
              <w:jc w:val="center"/>
              <w:rPr>
                <w:rFonts w:ascii="Times New Roman" w:eastAsia="標楷體" w:hAnsi="Times New Roman"/>
                <w:szCs w:val="24"/>
              </w:rPr>
            </w:pPr>
            <w:r w:rsidRPr="002065D5">
              <w:rPr>
                <w:rFonts w:ascii="Times New Roman" w:eastAsia="標楷體" w:hAnsi="Times New Roman"/>
                <w:szCs w:val="24"/>
              </w:rPr>
              <w:t>重度障礙</w:t>
            </w:r>
          </w:p>
        </w:tc>
        <w:tc>
          <w:tcPr>
            <w:tcW w:w="7996" w:type="dxa"/>
            <w:tcBorders>
              <w:top w:val="single" w:sz="4" w:space="0" w:color="auto"/>
              <w:left w:val="single" w:sz="4" w:space="0" w:color="auto"/>
              <w:bottom w:val="single" w:sz="4" w:space="0" w:color="auto"/>
            </w:tcBorders>
            <w:vAlign w:val="center"/>
          </w:tcPr>
          <w:p w14:paraId="013470D4" w14:textId="77D53E42" w:rsidR="00DD0B00" w:rsidRPr="002065D5" w:rsidRDefault="00DD0B00" w:rsidP="00ED7F77">
            <w:pPr>
              <w:widowControl/>
              <w:rPr>
                <w:rFonts w:ascii="Times New Roman" w:eastAsia="標楷體" w:hAnsi="Times New Roman"/>
                <w:szCs w:val="24"/>
              </w:rPr>
            </w:pPr>
            <w:r w:rsidRPr="002065D5">
              <w:rPr>
                <w:rFonts w:ascii="Times New Roman" w:eastAsia="標楷體" w:hAnsi="Times New Roman"/>
                <w:szCs w:val="24"/>
              </w:rPr>
              <w:t>雙耳整體障礙比率大於等於</w:t>
            </w:r>
            <w:r w:rsidRPr="002065D5">
              <w:rPr>
                <w:rFonts w:ascii="Times New Roman" w:eastAsia="標楷體" w:hAnsi="Times New Roman"/>
                <w:szCs w:val="24"/>
              </w:rPr>
              <w:t xml:space="preserve">90.1% </w:t>
            </w:r>
            <w:r w:rsidRPr="002065D5">
              <w:rPr>
                <w:rFonts w:ascii="Times New Roman" w:eastAsia="標楷體" w:hAnsi="Times New Roman"/>
                <w:szCs w:val="24"/>
              </w:rPr>
              <w:t>如無法取得純音聽力閾值</w:t>
            </w:r>
            <w:r w:rsidR="006C1F5D" w:rsidRPr="002065D5">
              <w:rPr>
                <w:rFonts w:ascii="Times New Roman" w:eastAsia="標楷體" w:hAnsi="Times New Roman" w:hint="eastAsia"/>
                <w:szCs w:val="24"/>
              </w:rPr>
              <w:t>者，以</w:t>
            </w:r>
            <w:r w:rsidR="006C1F5D" w:rsidRPr="002065D5">
              <w:rPr>
                <w:rFonts w:ascii="Times New Roman" w:eastAsia="標楷體" w:hAnsi="Times New Roman"/>
                <w:szCs w:val="24"/>
              </w:rPr>
              <w:t>ABR</w:t>
            </w:r>
            <w:r w:rsidRPr="002065D5">
              <w:rPr>
                <w:rFonts w:ascii="Times New Roman" w:eastAsia="標楷體" w:hAnsi="Times New Roman"/>
                <w:szCs w:val="24"/>
              </w:rPr>
              <w:t>聽力閾值</w:t>
            </w:r>
            <w:r w:rsidR="006C1F5D" w:rsidRPr="002065D5">
              <w:rPr>
                <w:rFonts w:ascii="Times New Roman" w:eastAsia="標楷體" w:hAnsi="Times New Roman" w:hint="eastAsia"/>
                <w:szCs w:val="24"/>
              </w:rPr>
              <w:t>作為純音聽力閥值計算</w:t>
            </w:r>
            <w:r w:rsidRPr="002065D5">
              <w:rPr>
                <w:rFonts w:ascii="Times New Roman" w:eastAsia="標楷體" w:hAnsi="Times New Roman"/>
                <w:szCs w:val="24"/>
              </w:rPr>
              <w:t>。</w:t>
            </w:r>
          </w:p>
        </w:tc>
      </w:tr>
      <w:tr w:rsidR="002065D5" w:rsidRPr="002065D5" w14:paraId="5FCA3008" w14:textId="77777777" w:rsidTr="00377838">
        <w:trPr>
          <w:trHeight w:val="680"/>
          <w:jc w:val="center"/>
        </w:trPr>
        <w:tc>
          <w:tcPr>
            <w:tcW w:w="978" w:type="dxa"/>
            <w:tcBorders>
              <w:top w:val="single" w:sz="4" w:space="0" w:color="auto"/>
              <w:bottom w:val="single" w:sz="4" w:space="0" w:color="auto"/>
              <w:right w:val="single" w:sz="4" w:space="0" w:color="auto"/>
            </w:tcBorders>
            <w:vAlign w:val="center"/>
          </w:tcPr>
          <w:p w14:paraId="4C410377" w14:textId="77777777" w:rsidR="00DD0B00" w:rsidRPr="002065D5" w:rsidRDefault="001E4F7E" w:rsidP="001E4F7E">
            <w:pPr>
              <w:pStyle w:val="ae"/>
              <w:jc w:val="center"/>
              <w:rPr>
                <w:rFonts w:ascii="Times New Roman" w:eastAsia="標楷體" w:hAnsi="Times New Roman"/>
                <w:szCs w:val="24"/>
              </w:rPr>
            </w:pPr>
            <w:r w:rsidRPr="002065D5">
              <w:rPr>
                <w:rFonts w:ascii="標楷體" w:eastAsia="標楷體" w:hAnsi="標楷體" w:hint="eastAsia"/>
              </w:rPr>
              <w:t>□</w:t>
            </w:r>
          </w:p>
        </w:tc>
        <w:tc>
          <w:tcPr>
            <w:tcW w:w="1275" w:type="dxa"/>
            <w:tcBorders>
              <w:top w:val="single" w:sz="4" w:space="0" w:color="auto"/>
              <w:left w:val="single" w:sz="4" w:space="0" w:color="auto"/>
              <w:bottom w:val="single" w:sz="4" w:space="0" w:color="auto"/>
              <w:right w:val="single" w:sz="4" w:space="0" w:color="auto"/>
            </w:tcBorders>
            <w:vAlign w:val="center"/>
          </w:tcPr>
          <w:p w14:paraId="752EC40B" w14:textId="77777777" w:rsidR="00DD0B00" w:rsidRPr="002065D5" w:rsidRDefault="00DD0B00" w:rsidP="00ED7F77">
            <w:pPr>
              <w:pStyle w:val="ae"/>
              <w:jc w:val="center"/>
              <w:rPr>
                <w:rFonts w:ascii="Times New Roman" w:eastAsia="標楷體" w:hAnsi="Times New Roman"/>
                <w:szCs w:val="24"/>
              </w:rPr>
            </w:pPr>
            <w:r w:rsidRPr="002065D5">
              <w:rPr>
                <w:rFonts w:ascii="Times New Roman" w:eastAsia="標楷體" w:hAnsi="Times New Roman"/>
                <w:szCs w:val="24"/>
              </w:rPr>
              <w:t>其他</w:t>
            </w:r>
          </w:p>
        </w:tc>
        <w:tc>
          <w:tcPr>
            <w:tcW w:w="7996" w:type="dxa"/>
            <w:tcBorders>
              <w:top w:val="single" w:sz="4" w:space="0" w:color="auto"/>
              <w:left w:val="single" w:sz="4" w:space="0" w:color="auto"/>
              <w:bottom w:val="single" w:sz="4" w:space="0" w:color="auto"/>
            </w:tcBorders>
            <w:vAlign w:val="center"/>
          </w:tcPr>
          <w:p w14:paraId="1E23D5B5" w14:textId="0E9C0E4D" w:rsidR="00DD0B00" w:rsidRPr="002065D5" w:rsidRDefault="00F979DA" w:rsidP="00ED7F77">
            <w:pPr>
              <w:widowControl/>
              <w:rPr>
                <w:rFonts w:ascii="Times New Roman" w:eastAsia="標楷體" w:hAnsi="Times New Roman"/>
                <w:szCs w:val="24"/>
              </w:rPr>
            </w:pPr>
            <w:r>
              <w:rPr>
                <w:rFonts w:ascii="Times New Roman" w:eastAsia="標楷體" w:hAnsi="Times New Roman" w:hint="eastAsia"/>
                <w:szCs w:val="24"/>
              </w:rPr>
              <w:t>（</w:t>
            </w:r>
            <w:r w:rsidRPr="002065D5">
              <w:rPr>
                <w:rFonts w:ascii="Times New Roman" w:eastAsia="標楷體" w:hAnsi="Times New Roman"/>
                <w:szCs w:val="24"/>
              </w:rPr>
              <w:t>請說明</w:t>
            </w:r>
            <w:r>
              <w:rPr>
                <w:rFonts w:ascii="Times New Roman" w:eastAsia="標楷體" w:hAnsi="Times New Roman" w:hint="eastAsia"/>
                <w:szCs w:val="24"/>
              </w:rPr>
              <w:t>）</w:t>
            </w:r>
          </w:p>
        </w:tc>
      </w:tr>
      <w:tr w:rsidR="002065D5" w:rsidRPr="002065D5" w14:paraId="76BF2BB0" w14:textId="77777777" w:rsidTr="00377838">
        <w:trPr>
          <w:trHeight w:val="454"/>
          <w:jc w:val="center"/>
        </w:trPr>
        <w:tc>
          <w:tcPr>
            <w:tcW w:w="10249" w:type="dxa"/>
            <w:gridSpan w:val="3"/>
            <w:tcBorders>
              <w:top w:val="single" w:sz="4" w:space="0" w:color="auto"/>
              <w:bottom w:val="single" w:sz="4" w:space="0" w:color="auto"/>
            </w:tcBorders>
            <w:vAlign w:val="center"/>
          </w:tcPr>
          <w:p w14:paraId="57C9E0BA" w14:textId="72062A28" w:rsidR="0063377D" w:rsidRPr="002065D5" w:rsidRDefault="0063377D" w:rsidP="0063377D">
            <w:pPr>
              <w:widowControl/>
              <w:rPr>
                <w:rFonts w:ascii="Times New Roman" w:eastAsia="標楷體" w:hAnsi="Times New Roman"/>
                <w:b/>
                <w:szCs w:val="24"/>
              </w:rPr>
            </w:pPr>
            <w:r w:rsidRPr="002065D5">
              <w:rPr>
                <w:rFonts w:ascii="Times New Roman" w:eastAsia="標楷體" w:hAnsi="Times New Roman" w:hint="eastAsia"/>
                <w:b/>
                <w:szCs w:val="24"/>
              </w:rPr>
              <w:t xml:space="preserve">  </w:t>
            </w:r>
            <w:r w:rsidRPr="002065D5">
              <w:rPr>
                <w:rFonts w:ascii="Times New Roman" w:eastAsia="標楷體" w:hAnsi="Times New Roman"/>
                <w:b/>
                <w:szCs w:val="24"/>
              </w:rPr>
              <w:t>3.</w:t>
            </w:r>
            <w:r w:rsidRPr="002065D5">
              <w:rPr>
                <w:rFonts w:ascii="Times New Roman" w:eastAsia="標楷體" w:hAnsi="Times New Roman"/>
                <w:b/>
                <w:szCs w:val="24"/>
              </w:rPr>
              <w:t>閱讀功能</w:t>
            </w:r>
            <w:r w:rsidRPr="002065D5">
              <w:rPr>
                <w:rFonts w:ascii="Times New Roman" w:eastAsia="標楷體" w:hAnsi="Times New Roman"/>
                <w:b/>
                <w:szCs w:val="24"/>
              </w:rPr>
              <w:t xml:space="preserve">  </w:t>
            </w:r>
            <w:r w:rsidRPr="002065D5">
              <w:rPr>
                <w:rFonts w:ascii="標楷體" w:eastAsia="標楷體" w:hAnsi="標楷體" w:hint="eastAsia"/>
              </w:rPr>
              <w:t>□</w:t>
            </w:r>
            <w:r w:rsidRPr="002065D5">
              <w:rPr>
                <w:rFonts w:ascii="Times New Roman" w:eastAsia="標楷體" w:hAnsi="Times New Roman"/>
                <w:b/>
                <w:szCs w:val="24"/>
              </w:rPr>
              <w:t>正常</w:t>
            </w:r>
            <w:r w:rsidRPr="002065D5">
              <w:rPr>
                <w:rFonts w:ascii="Times New Roman" w:eastAsia="標楷體" w:hAnsi="Times New Roman"/>
                <w:b/>
                <w:szCs w:val="24"/>
              </w:rPr>
              <w:t xml:space="preserve">  </w:t>
            </w:r>
            <w:r w:rsidRPr="002065D5">
              <w:rPr>
                <w:rFonts w:ascii="標楷體" w:eastAsia="標楷體" w:hAnsi="標楷體" w:hint="eastAsia"/>
              </w:rPr>
              <w:t>□</w:t>
            </w:r>
            <w:r w:rsidRPr="002065D5">
              <w:rPr>
                <w:rFonts w:ascii="Times New Roman" w:eastAsia="標楷體" w:hAnsi="Times New Roman"/>
                <w:b/>
                <w:szCs w:val="24"/>
              </w:rPr>
              <w:t>有障礙</w:t>
            </w:r>
          </w:p>
        </w:tc>
      </w:tr>
      <w:tr w:rsidR="002065D5" w:rsidRPr="002065D5" w14:paraId="2EA500DE" w14:textId="77777777" w:rsidTr="00377838">
        <w:trPr>
          <w:trHeight w:val="109"/>
          <w:jc w:val="center"/>
        </w:trPr>
        <w:tc>
          <w:tcPr>
            <w:tcW w:w="978" w:type="dxa"/>
            <w:tcBorders>
              <w:top w:val="single" w:sz="4" w:space="0" w:color="auto"/>
              <w:bottom w:val="single" w:sz="4" w:space="0" w:color="auto"/>
              <w:right w:val="single" w:sz="4" w:space="0" w:color="auto"/>
            </w:tcBorders>
            <w:vAlign w:val="center"/>
          </w:tcPr>
          <w:p w14:paraId="45DDCD66" w14:textId="77777777" w:rsidR="00DD0B00" w:rsidRPr="002065D5" w:rsidRDefault="00DD0B00" w:rsidP="00ED7F77">
            <w:pPr>
              <w:pStyle w:val="ae"/>
              <w:jc w:val="center"/>
              <w:rPr>
                <w:rFonts w:ascii="Times New Roman" w:eastAsia="標楷體" w:hAnsi="Times New Roman"/>
                <w:b/>
                <w:szCs w:val="24"/>
              </w:rPr>
            </w:pPr>
            <w:r w:rsidRPr="002065D5">
              <w:rPr>
                <w:rFonts w:ascii="Times New Roman" w:eastAsia="標楷體" w:hAnsi="Times New Roman"/>
                <w:b/>
                <w:szCs w:val="24"/>
              </w:rPr>
              <w:t>勾選</w:t>
            </w:r>
          </w:p>
        </w:tc>
        <w:tc>
          <w:tcPr>
            <w:tcW w:w="9271" w:type="dxa"/>
            <w:gridSpan w:val="2"/>
            <w:tcBorders>
              <w:top w:val="single" w:sz="4" w:space="0" w:color="auto"/>
              <w:left w:val="single" w:sz="4" w:space="0" w:color="auto"/>
              <w:bottom w:val="single" w:sz="4" w:space="0" w:color="auto"/>
            </w:tcBorders>
            <w:vAlign w:val="center"/>
          </w:tcPr>
          <w:p w14:paraId="691D9333" w14:textId="7D680AE7" w:rsidR="00DD0B00" w:rsidRPr="002065D5" w:rsidRDefault="00DD0B00" w:rsidP="00ED7F77">
            <w:pPr>
              <w:widowControl/>
              <w:jc w:val="center"/>
              <w:rPr>
                <w:rFonts w:ascii="Times New Roman" w:eastAsia="標楷體" w:hAnsi="Times New Roman"/>
                <w:szCs w:val="24"/>
              </w:rPr>
            </w:pPr>
            <w:r w:rsidRPr="002065D5">
              <w:rPr>
                <w:rFonts w:ascii="Times New Roman" w:eastAsia="標楷體" w:hAnsi="Times New Roman"/>
                <w:b/>
                <w:szCs w:val="24"/>
              </w:rPr>
              <w:t>基準</w:t>
            </w:r>
            <w:r w:rsidR="00452C42">
              <w:rPr>
                <w:rFonts w:ascii="Times New Roman" w:eastAsia="標楷體" w:hAnsi="Times New Roman"/>
                <w:b/>
                <w:color w:val="FF0000"/>
                <w:szCs w:val="24"/>
              </w:rPr>
              <w:t>（</w:t>
            </w:r>
            <w:r w:rsidRPr="002065D5">
              <w:rPr>
                <w:rFonts w:ascii="Times New Roman" w:eastAsia="標楷體" w:hAnsi="Times New Roman"/>
                <w:b/>
                <w:color w:val="FF0000"/>
                <w:szCs w:val="24"/>
              </w:rPr>
              <w:t>請醫師勾選並簽章</w:t>
            </w:r>
            <w:r w:rsidR="00D843D0">
              <w:rPr>
                <w:rFonts w:ascii="Times New Roman" w:eastAsia="標楷體" w:hAnsi="Times New Roman"/>
                <w:b/>
                <w:color w:val="FF0000"/>
                <w:szCs w:val="24"/>
              </w:rPr>
              <w:t>）</w:t>
            </w:r>
            <w:r w:rsidR="00594077" w:rsidRPr="002065D5">
              <w:rPr>
                <w:rFonts w:ascii="Times New Roman" w:eastAsia="標楷體" w:hAnsi="Times New Roman" w:hint="eastAsia"/>
                <w:b/>
                <w:color w:val="FF0000"/>
                <w:szCs w:val="24"/>
              </w:rPr>
              <w:t xml:space="preserve"> </w:t>
            </w:r>
            <w:r w:rsidR="00452C42">
              <w:rPr>
                <w:rFonts w:ascii="Times New Roman" w:eastAsia="標楷體" w:hAnsi="Times New Roman" w:hint="eastAsia"/>
                <w:b/>
                <w:color w:val="FF0000"/>
                <w:szCs w:val="24"/>
              </w:rPr>
              <w:t>（</w:t>
            </w:r>
            <w:r w:rsidR="00594077" w:rsidRPr="002065D5">
              <w:rPr>
                <w:rFonts w:ascii="Times New Roman" w:eastAsia="標楷體" w:hAnsi="Times New Roman" w:hint="eastAsia"/>
                <w:b/>
                <w:color w:val="FF0000"/>
                <w:szCs w:val="24"/>
              </w:rPr>
              <w:t>可複選</w:t>
            </w:r>
            <w:r w:rsidR="00D843D0">
              <w:rPr>
                <w:rFonts w:ascii="Times New Roman" w:eastAsia="標楷體" w:hAnsi="Times New Roman" w:hint="eastAsia"/>
                <w:b/>
                <w:color w:val="FF0000"/>
                <w:szCs w:val="24"/>
              </w:rPr>
              <w:t>）</w:t>
            </w:r>
          </w:p>
        </w:tc>
      </w:tr>
      <w:tr w:rsidR="002065D5" w:rsidRPr="002065D5" w14:paraId="0D5A9D37" w14:textId="77777777" w:rsidTr="00377838">
        <w:trPr>
          <w:trHeight w:val="454"/>
          <w:jc w:val="center"/>
        </w:trPr>
        <w:tc>
          <w:tcPr>
            <w:tcW w:w="978" w:type="dxa"/>
            <w:tcBorders>
              <w:top w:val="single" w:sz="4" w:space="0" w:color="auto"/>
              <w:bottom w:val="single" w:sz="4" w:space="0" w:color="auto"/>
              <w:right w:val="single" w:sz="4" w:space="0" w:color="auto"/>
            </w:tcBorders>
            <w:vAlign w:val="center"/>
          </w:tcPr>
          <w:p w14:paraId="6DD26766" w14:textId="2FCBAC1C" w:rsidR="00594077" w:rsidRPr="002065D5" w:rsidRDefault="00594077" w:rsidP="001E4F7E">
            <w:pPr>
              <w:pStyle w:val="ae"/>
              <w:jc w:val="center"/>
              <w:rPr>
                <w:rFonts w:ascii="標楷體" w:eastAsia="標楷體" w:hAnsi="標楷體"/>
              </w:rPr>
            </w:pPr>
            <w:r w:rsidRPr="002065D5">
              <w:rPr>
                <w:rFonts w:ascii="標楷體" w:eastAsia="標楷體" w:hAnsi="標楷體" w:hint="eastAsia"/>
              </w:rPr>
              <w:t>□</w:t>
            </w:r>
          </w:p>
        </w:tc>
        <w:tc>
          <w:tcPr>
            <w:tcW w:w="9271" w:type="dxa"/>
            <w:gridSpan w:val="2"/>
            <w:tcBorders>
              <w:top w:val="single" w:sz="4" w:space="0" w:color="auto"/>
              <w:left w:val="single" w:sz="4" w:space="0" w:color="auto"/>
              <w:bottom w:val="single" w:sz="4" w:space="0" w:color="auto"/>
            </w:tcBorders>
            <w:vAlign w:val="center"/>
          </w:tcPr>
          <w:p w14:paraId="3BD59FA7" w14:textId="1F41CAD3" w:rsidR="00594077" w:rsidRPr="002065D5" w:rsidRDefault="00594077" w:rsidP="00ED7F77">
            <w:pPr>
              <w:widowControl/>
              <w:rPr>
                <w:rFonts w:ascii="Times New Roman" w:eastAsia="標楷體" w:hAnsi="Times New Roman"/>
                <w:szCs w:val="24"/>
              </w:rPr>
            </w:pPr>
            <w:r w:rsidRPr="00054EC7">
              <w:rPr>
                <w:rFonts w:ascii="Times New Roman" w:eastAsia="標楷體" w:hAnsi="Times New Roman" w:hint="eastAsia"/>
                <w:szCs w:val="24"/>
              </w:rPr>
              <w:t>閱讀理解障礙</w:t>
            </w:r>
          </w:p>
        </w:tc>
      </w:tr>
      <w:tr w:rsidR="002065D5" w:rsidRPr="002065D5" w14:paraId="417820DA" w14:textId="77777777" w:rsidTr="00377838">
        <w:trPr>
          <w:trHeight w:val="454"/>
          <w:jc w:val="center"/>
        </w:trPr>
        <w:tc>
          <w:tcPr>
            <w:tcW w:w="978" w:type="dxa"/>
            <w:tcBorders>
              <w:top w:val="single" w:sz="4" w:space="0" w:color="auto"/>
              <w:bottom w:val="single" w:sz="4" w:space="0" w:color="auto"/>
              <w:right w:val="single" w:sz="4" w:space="0" w:color="auto"/>
            </w:tcBorders>
            <w:vAlign w:val="center"/>
          </w:tcPr>
          <w:p w14:paraId="0B1F095C" w14:textId="77777777" w:rsidR="00DD0B00" w:rsidRPr="002065D5" w:rsidRDefault="001E4F7E" w:rsidP="001E4F7E">
            <w:pPr>
              <w:pStyle w:val="ae"/>
              <w:jc w:val="center"/>
              <w:rPr>
                <w:rFonts w:ascii="Times New Roman" w:eastAsia="標楷體" w:hAnsi="Times New Roman"/>
                <w:szCs w:val="24"/>
              </w:rPr>
            </w:pPr>
            <w:r w:rsidRPr="002065D5">
              <w:rPr>
                <w:rFonts w:ascii="標楷體" w:eastAsia="標楷體" w:hAnsi="標楷體" w:hint="eastAsia"/>
              </w:rPr>
              <w:t>□</w:t>
            </w:r>
          </w:p>
        </w:tc>
        <w:tc>
          <w:tcPr>
            <w:tcW w:w="9271" w:type="dxa"/>
            <w:gridSpan w:val="2"/>
            <w:tcBorders>
              <w:top w:val="single" w:sz="4" w:space="0" w:color="auto"/>
              <w:left w:val="single" w:sz="4" w:space="0" w:color="auto"/>
              <w:bottom w:val="single" w:sz="4" w:space="0" w:color="auto"/>
            </w:tcBorders>
            <w:vAlign w:val="center"/>
          </w:tcPr>
          <w:p w14:paraId="40B6D78D" w14:textId="77777777" w:rsidR="00DD0B00" w:rsidRPr="002065D5" w:rsidRDefault="00DD0B00" w:rsidP="00ED7F77">
            <w:pPr>
              <w:widowControl/>
              <w:rPr>
                <w:rFonts w:ascii="Times New Roman" w:eastAsia="標楷體" w:hAnsi="Times New Roman"/>
                <w:szCs w:val="24"/>
              </w:rPr>
            </w:pPr>
            <w:r w:rsidRPr="002065D5">
              <w:rPr>
                <w:rFonts w:ascii="Times New Roman" w:eastAsia="標楷體" w:hAnsi="Times New Roman"/>
                <w:szCs w:val="24"/>
              </w:rPr>
              <w:t>閱讀能力測驗得分低於就讀年級負二個標準差</w:t>
            </w:r>
            <w:r w:rsidRPr="002065D5">
              <w:rPr>
                <w:rFonts w:ascii="Times New Roman" w:eastAsia="標楷體" w:hAnsi="Times New Roman"/>
                <w:szCs w:val="24"/>
              </w:rPr>
              <w:t>(</w:t>
            </w:r>
            <w:r w:rsidRPr="002065D5">
              <w:rPr>
                <w:rFonts w:ascii="Times New Roman" w:eastAsia="標楷體" w:hAnsi="Times New Roman"/>
                <w:szCs w:val="24"/>
              </w:rPr>
              <w:t>不含</w:t>
            </w:r>
            <w:r w:rsidRPr="002065D5">
              <w:rPr>
                <w:rFonts w:ascii="Times New Roman" w:eastAsia="標楷體" w:hAnsi="Times New Roman"/>
                <w:szCs w:val="24"/>
              </w:rPr>
              <w:t>)</w:t>
            </w:r>
            <w:r w:rsidRPr="002065D5">
              <w:rPr>
                <w:rFonts w:ascii="Times New Roman" w:eastAsia="標楷體" w:hAnsi="Times New Roman"/>
                <w:szCs w:val="24"/>
              </w:rPr>
              <w:t>。</w:t>
            </w:r>
          </w:p>
        </w:tc>
      </w:tr>
      <w:tr w:rsidR="002065D5" w:rsidRPr="002065D5" w14:paraId="38DF471D" w14:textId="77777777" w:rsidTr="00377838">
        <w:trPr>
          <w:trHeight w:val="454"/>
          <w:jc w:val="center"/>
        </w:trPr>
        <w:tc>
          <w:tcPr>
            <w:tcW w:w="978" w:type="dxa"/>
            <w:tcBorders>
              <w:top w:val="single" w:sz="4" w:space="0" w:color="auto"/>
              <w:bottom w:val="single" w:sz="4" w:space="0" w:color="auto"/>
              <w:right w:val="single" w:sz="4" w:space="0" w:color="auto"/>
            </w:tcBorders>
            <w:vAlign w:val="center"/>
          </w:tcPr>
          <w:p w14:paraId="389122DD" w14:textId="77777777" w:rsidR="00DD0B00" w:rsidRPr="002065D5" w:rsidRDefault="001E4F7E" w:rsidP="00ED7F77">
            <w:pPr>
              <w:pStyle w:val="ae"/>
              <w:jc w:val="center"/>
              <w:rPr>
                <w:rFonts w:ascii="Times New Roman" w:eastAsia="標楷體" w:hAnsi="Times New Roman"/>
                <w:szCs w:val="24"/>
              </w:rPr>
            </w:pPr>
            <w:r w:rsidRPr="002065D5">
              <w:rPr>
                <w:rFonts w:ascii="標楷體" w:eastAsia="標楷體" w:hAnsi="標楷體" w:hint="eastAsia"/>
              </w:rPr>
              <w:t>□</w:t>
            </w:r>
          </w:p>
        </w:tc>
        <w:tc>
          <w:tcPr>
            <w:tcW w:w="9271" w:type="dxa"/>
            <w:gridSpan w:val="2"/>
            <w:tcBorders>
              <w:top w:val="single" w:sz="4" w:space="0" w:color="auto"/>
              <w:left w:val="single" w:sz="4" w:space="0" w:color="auto"/>
              <w:bottom w:val="single" w:sz="4" w:space="0" w:color="auto"/>
            </w:tcBorders>
            <w:vAlign w:val="center"/>
          </w:tcPr>
          <w:p w14:paraId="32F33FB1" w14:textId="77777777" w:rsidR="00DD0B00" w:rsidRPr="002065D5" w:rsidRDefault="00DD0B00" w:rsidP="00ED7F77">
            <w:pPr>
              <w:widowControl/>
              <w:rPr>
                <w:rFonts w:ascii="Times New Roman" w:eastAsia="標楷體" w:hAnsi="Times New Roman"/>
                <w:szCs w:val="24"/>
              </w:rPr>
            </w:pPr>
            <w:r w:rsidRPr="002065D5">
              <w:rPr>
                <w:rFonts w:ascii="Times New Roman" w:eastAsia="標楷體" w:hAnsi="Times New Roman"/>
                <w:szCs w:val="24"/>
              </w:rPr>
              <w:t>年滿十二歲，且就讀國民中學以上之學校或未就讀者，閱讀能力測驗得分低於國小六年級常模負二個標準差。</w:t>
            </w:r>
          </w:p>
        </w:tc>
      </w:tr>
      <w:tr w:rsidR="002065D5" w:rsidRPr="002065D5" w14:paraId="1476460E" w14:textId="77777777" w:rsidTr="00377838">
        <w:trPr>
          <w:trHeight w:val="680"/>
          <w:jc w:val="center"/>
        </w:trPr>
        <w:tc>
          <w:tcPr>
            <w:tcW w:w="978" w:type="dxa"/>
            <w:tcBorders>
              <w:top w:val="single" w:sz="4" w:space="0" w:color="auto"/>
              <w:bottom w:val="single" w:sz="4" w:space="0" w:color="auto"/>
              <w:right w:val="single" w:sz="4" w:space="0" w:color="auto"/>
            </w:tcBorders>
            <w:vAlign w:val="center"/>
          </w:tcPr>
          <w:p w14:paraId="68B7E6E5" w14:textId="77777777" w:rsidR="00DD0B00" w:rsidRPr="002065D5" w:rsidRDefault="001E4F7E" w:rsidP="00ED7F77">
            <w:pPr>
              <w:pStyle w:val="ae"/>
              <w:jc w:val="center"/>
              <w:rPr>
                <w:rFonts w:ascii="Times New Roman" w:eastAsia="標楷體" w:hAnsi="Times New Roman"/>
                <w:szCs w:val="24"/>
              </w:rPr>
            </w:pPr>
            <w:r w:rsidRPr="002065D5">
              <w:rPr>
                <w:rFonts w:ascii="標楷體" w:eastAsia="標楷體" w:hAnsi="標楷體" w:hint="eastAsia"/>
              </w:rPr>
              <w:t>□</w:t>
            </w:r>
          </w:p>
        </w:tc>
        <w:tc>
          <w:tcPr>
            <w:tcW w:w="9271" w:type="dxa"/>
            <w:gridSpan w:val="2"/>
            <w:tcBorders>
              <w:top w:val="single" w:sz="4" w:space="0" w:color="auto"/>
              <w:left w:val="single" w:sz="4" w:space="0" w:color="auto"/>
              <w:bottom w:val="single" w:sz="4" w:space="0" w:color="auto"/>
            </w:tcBorders>
            <w:vAlign w:val="center"/>
          </w:tcPr>
          <w:p w14:paraId="7221C458" w14:textId="507B33F6" w:rsidR="00DD0B00" w:rsidRPr="002065D5" w:rsidRDefault="00DD0B00" w:rsidP="00ED7F77">
            <w:pPr>
              <w:widowControl/>
              <w:rPr>
                <w:rFonts w:ascii="Times New Roman" w:eastAsia="標楷體" w:hAnsi="Times New Roman"/>
                <w:szCs w:val="24"/>
              </w:rPr>
            </w:pPr>
            <w:r w:rsidRPr="002065D5">
              <w:rPr>
                <w:rFonts w:ascii="Times New Roman" w:eastAsia="標楷體" w:hAnsi="Times New Roman"/>
                <w:szCs w:val="24"/>
              </w:rPr>
              <w:t>其他</w:t>
            </w:r>
            <w:r w:rsidR="00F979DA">
              <w:rPr>
                <w:rFonts w:ascii="Times New Roman" w:eastAsia="標楷體" w:hAnsi="Times New Roman" w:hint="eastAsia"/>
                <w:szCs w:val="24"/>
              </w:rPr>
              <w:t>（</w:t>
            </w:r>
            <w:r w:rsidR="00F979DA" w:rsidRPr="002065D5">
              <w:rPr>
                <w:rFonts w:ascii="Times New Roman" w:eastAsia="標楷體" w:hAnsi="Times New Roman"/>
                <w:szCs w:val="24"/>
              </w:rPr>
              <w:t>請說明</w:t>
            </w:r>
            <w:r w:rsidR="00F979DA">
              <w:rPr>
                <w:rFonts w:ascii="Times New Roman" w:eastAsia="標楷體" w:hAnsi="Times New Roman" w:hint="eastAsia"/>
                <w:szCs w:val="24"/>
              </w:rPr>
              <w:t>）</w:t>
            </w:r>
          </w:p>
        </w:tc>
      </w:tr>
      <w:tr w:rsidR="002065D5" w:rsidRPr="002065D5" w14:paraId="61AF6D30" w14:textId="77777777" w:rsidTr="00377838">
        <w:trPr>
          <w:trHeight w:val="454"/>
          <w:jc w:val="center"/>
        </w:trPr>
        <w:tc>
          <w:tcPr>
            <w:tcW w:w="10249" w:type="dxa"/>
            <w:gridSpan w:val="3"/>
            <w:tcBorders>
              <w:top w:val="single" w:sz="4" w:space="0" w:color="auto"/>
              <w:bottom w:val="single" w:sz="4" w:space="0" w:color="auto"/>
            </w:tcBorders>
            <w:vAlign w:val="center"/>
          </w:tcPr>
          <w:p w14:paraId="47995DC7" w14:textId="45395AC9" w:rsidR="00901AE1" w:rsidRPr="002065D5" w:rsidRDefault="00901AE1" w:rsidP="00901AE1">
            <w:pPr>
              <w:widowControl/>
              <w:rPr>
                <w:rFonts w:ascii="Times New Roman" w:eastAsia="標楷體" w:hAnsi="Times New Roman"/>
                <w:b/>
                <w:szCs w:val="24"/>
              </w:rPr>
            </w:pPr>
            <w:r w:rsidRPr="002065D5">
              <w:rPr>
                <w:rFonts w:ascii="Times New Roman" w:eastAsia="標楷體" w:hAnsi="Times New Roman" w:hint="eastAsia"/>
                <w:b/>
                <w:szCs w:val="24"/>
              </w:rPr>
              <w:t xml:space="preserve">  </w:t>
            </w:r>
            <w:r w:rsidRPr="002065D5">
              <w:rPr>
                <w:rFonts w:ascii="Times New Roman" w:eastAsia="標楷體" w:hAnsi="Times New Roman"/>
                <w:b/>
                <w:szCs w:val="24"/>
              </w:rPr>
              <w:t>4.</w:t>
            </w:r>
            <w:r w:rsidRPr="002065D5">
              <w:rPr>
                <w:rFonts w:ascii="Times New Roman" w:eastAsia="標楷體" w:hAnsi="Times New Roman"/>
                <w:b/>
                <w:szCs w:val="24"/>
              </w:rPr>
              <w:t>書寫</w:t>
            </w:r>
            <w:r w:rsidRPr="002065D5">
              <w:rPr>
                <w:rFonts w:ascii="Times New Roman" w:eastAsia="標楷體" w:hAnsi="Times New Roman"/>
                <w:b/>
                <w:szCs w:val="24"/>
              </w:rPr>
              <w:t>/</w:t>
            </w:r>
            <w:r w:rsidRPr="002065D5">
              <w:rPr>
                <w:rFonts w:ascii="Times New Roman" w:eastAsia="標楷體" w:hAnsi="Times New Roman"/>
                <w:b/>
                <w:szCs w:val="24"/>
              </w:rPr>
              <w:t>上肢功能</w:t>
            </w:r>
            <w:r w:rsidRPr="002065D5">
              <w:rPr>
                <w:rFonts w:ascii="Times New Roman" w:eastAsia="標楷體" w:hAnsi="Times New Roman"/>
                <w:b/>
                <w:szCs w:val="24"/>
              </w:rPr>
              <w:t xml:space="preserve">  </w:t>
            </w:r>
            <w:r w:rsidRPr="002065D5">
              <w:rPr>
                <w:rFonts w:ascii="標楷體" w:eastAsia="標楷體" w:hAnsi="標楷體" w:hint="eastAsia"/>
              </w:rPr>
              <w:t>□</w:t>
            </w:r>
            <w:r w:rsidRPr="002065D5">
              <w:rPr>
                <w:rFonts w:ascii="Times New Roman" w:eastAsia="標楷體" w:hAnsi="Times New Roman"/>
                <w:b/>
                <w:szCs w:val="24"/>
              </w:rPr>
              <w:t>正常</w:t>
            </w:r>
            <w:r w:rsidRPr="002065D5">
              <w:rPr>
                <w:rFonts w:ascii="Times New Roman" w:eastAsia="標楷體" w:hAnsi="Times New Roman"/>
                <w:b/>
                <w:szCs w:val="24"/>
              </w:rPr>
              <w:t xml:space="preserve">  </w:t>
            </w:r>
            <w:r w:rsidRPr="002065D5">
              <w:rPr>
                <w:rFonts w:ascii="標楷體" w:eastAsia="標楷體" w:hAnsi="標楷體" w:hint="eastAsia"/>
              </w:rPr>
              <w:t>□</w:t>
            </w:r>
            <w:r w:rsidRPr="002065D5">
              <w:rPr>
                <w:rFonts w:ascii="Times New Roman" w:eastAsia="標楷體" w:hAnsi="Times New Roman"/>
                <w:b/>
                <w:szCs w:val="24"/>
              </w:rPr>
              <w:t>有障礙</w:t>
            </w:r>
            <w:r w:rsidRPr="002065D5">
              <w:rPr>
                <w:rFonts w:ascii="Times New Roman" w:eastAsia="標楷體" w:hAnsi="Times New Roman"/>
                <w:b/>
                <w:szCs w:val="24"/>
              </w:rPr>
              <w:t xml:space="preserve">  </w:t>
            </w:r>
            <w:r w:rsidR="0092517F">
              <w:rPr>
                <w:rFonts w:ascii="Times New Roman" w:eastAsia="標楷體" w:hAnsi="Times New Roman" w:hint="eastAsia"/>
                <w:b/>
                <w:szCs w:val="24"/>
              </w:rPr>
              <w:t>（</w:t>
            </w:r>
            <w:r w:rsidRPr="002065D5">
              <w:rPr>
                <w:rFonts w:ascii="Times New Roman" w:eastAsia="標楷體" w:hAnsi="Times New Roman"/>
                <w:b/>
                <w:szCs w:val="24"/>
              </w:rPr>
              <w:t>慣用手：</w:t>
            </w:r>
            <w:r w:rsidRPr="002065D5">
              <w:rPr>
                <w:rFonts w:ascii="Times New Roman" w:eastAsia="標楷體" w:hAnsi="Times New Roman"/>
                <w:b/>
                <w:szCs w:val="24"/>
              </w:rPr>
              <w:t xml:space="preserve"> </w:t>
            </w:r>
            <w:r w:rsidRPr="002065D5">
              <w:rPr>
                <w:rFonts w:ascii="標楷體" w:eastAsia="標楷體" w:hAnsi="標楷體" w:hint="eastAsia"/>
              </w:rPr>
              <w:t>□</w:t>
            </w:r>
            <w:r w:rsidRPr="002065D5">
              <w:rPr>
                <w:rFonts w:ascii="Times New Roman" w:eastAsia="標楷體" w:hAnsi="Times New Roman"/>
                <w:b/>
                <w:szCs w:val="24"/>
              </w:rPr>
              <w:t>右手</w:t>
            </w:r>
            <w:r w:rsidRPr="002065D5">
              <w:rPr>
                <w:rFonts w:ascii="Times New Roman" w:eastAsia="標楷體" w:hAnsi="Times New Roman"/>
                <w:b/>
                <w:szCs w:val="24"/>
              </w:rPr>
              <w:t xml:space="preserve"> </w:t>
            </w:r>
            <w:r w:rsidRPr="002065D5">
              <w:rPr>
                <w:rFonts w:ascii="標楷體" w:eastAsia="標楷體" w:hAnsi="標楷體" w:hint="eastAsia"/>
              </w:rPr>
              <w:t>□</w:t>
            </w:r>
            <w:r w:rsidRPr="002065D5">
              <w:rPr>
                <w:rFonts w:ascii="Times New Roman" w:eastAsia="標楷體" w:hAnsi="Times New Roman"/>
                <w:b/>
                <w:szCs w:val="24"/>
              </w:rPr>
              <w:t>左手</w:t>
            </w:r>
            <w:r w:rsidR="0092517F">
              <w:rPr>
                <w:rFonts w:ascii="Times New Roman" w:eastAsia="標楷體" w:hAnsi="Times New Roman" w:hint="eastAsia"/>
                <w:b/>
                <w:szCs w:val="24"/>
              </w:rPr>
              <w:t>）</w:t>
            </w:r>
          </w:p>
        </w:tc>
      </w:tr>
      <w:tr w:rsidR="002065D5" w:rsidRPr="002065D5" w14:paraId="587AC8B8" w14:textId="77777777" w:rsidTr="00377838">
        <w:trPr>
          <w:trHeight w:val="296"/>
          <w:jc w:val="center"/>
        </w:trPr>
        <w:tc>
          <w:tcPr>
            <w:tcW w:w="978" w:type="dxa"/>
            <w:tcBorders>
              <w:top w:val="single" w:sz="4" w:space="0" w:color="auto"/>
              <w:bottom w:val="single" w:sz="4" w:space="0" w:color="auto"/>
              <w:right w:val="single" w:sz="4" w:space="0" w:color="auto"/>
            </w:tcBorders>
            <w:vAlign w:val="center"/>
          </w:tcPr>
          <w:p w14:paraId="1B7408D7" w14:textId="77777777" w:rsidR="00DD0B00" w:rsidRPr="002065D5" w:rsidRDefault="00DD0B00" w:rsidP="00ED7F77">
            <w:pPr>
              <w:pStyle w:val="ae"/>
              <w:jc w:val="center"/>
              <w:rPr>
                <w:rFonts w:ascii="Times New Roman" w:eastAsia="標楷體" w:hAnsi="Times New Roman"/>
                <w:b/>
                <w:szCs w:val="24"/>
              </w:rPr>
            </w:pPr>
            <w:r w:rsidRPr="002065D5">
              <w:rPr>
                <w:rFonts w:ascii="Times New Roman" w:eastAsia="標楷體" w:hAnsi="Times New Roman"/>
                <w:b/>
                <w:szCs w:val="24"/>
              </w:rPr>
              <w:t>勾選</w:t>
            </w:r>
          </w:p>
        </w:tc>
        <w:tc>
          <w:tcPr>
            <w:tcW w:w="9271" w:type="dxa"/>
            <w:gridSpan w:val="2"/>
            <w:tcBorders>
              <w:top w:val="single" w:sz="4" w:space="0" w:color="auto"/>
              <w:left w:val="single" w:sz="4" w:space="0" w:color="auto"/>
              <w:bottom w:val="single" w:sz="4" w:space="0" w:color="auto"/>
            </w:tcBorders>
            <w:vAlign w:val="center"/>
          </w:tcPr>
          <w:p w14:paraId="4D83E87C" w14:textId="5AEDA392" w:rsidR="00DD0B00" w:rsidRPr="002065D5" w:rsidRDefault="00DD0B00" w:rsidP="00ED7F77">
            <w:pPr>
              <w:widowControl/>
              <w:jc w:val="center"/>
              <w:rPr>
                <w:rFonts w:ascii="Times New Roman" w:eastAsia="標楷體" w:hAnsi="Times New Roman"/>
                <w:b/>
                <w:szCs w:val="24"/>
              </w:rPr>
            </w:pPr>
            <w:r w:rsidRPr="002065D5">
              <w:rPr>
                <w:rFonts w:ascii="Times New Roman" w:eastAsia="標楷體" w:hAnsi="Times New Roman"/>
                <w:b/>
                <w:szCs w:val="24"/>
              </w:rPr>
              <w:t>基準</w:t>
            </w:r>
            <w:r w:rsidR="00452C42">
              <w:rPr>
                <w:rFonts w:ascii="Times New Roman" w:eastAsia="標楷體" w:hAnsi="Times New Roman"/>
                <w:b/>
                <w:color w:val="FF0000"/>
                <w:szCs w:val="24"/>
              </w:rPr>
              <w:t>（</w:t>
            </w:r>
            <w:r w:rsidRPr="002065D5">
              <w:rPr>
                <w:rFonts w:ascii="Times New Roman" w:eastAsia="標楷體" w:hAnsi="Times New Roman"/>
                <w:b/>
                <w:color w:val="FF0000"/>
                <w:szCs w:val="24"/>
              </w:rPr>
              <w:t>請醫師勾選並簽章</w:t>
            </w:r>
            <w:r w:rsidR="00D843D0">
              <w:rPr>
                <w:rFonts w:ascii="Times New Roman" w:eastAsia="標楷體" w:hAnsi="Times New Roman"/>
                <w:b/>
                <w:color w:val="FF0000"/>
                <w:szCs w:val="24"/>
              </w:rPr>
              <w:t>）</w:t>
            </w:r>
            <w:r w:rsidR="00594077" w:rsidRPr="002065D5">
              <w:rPr>
                <w:rFonts w:ascii="Times New Roman" w:eastAsia="標楷體" w:hAnsi="Times New Roman" w:hint="eastAsia"/>
                <w:b/>
                <w:color w:val="FF0000"/>
                <w:szCs w:val="24"/>
              </w:rPr>
              <w:t xml:space="preserve"> </w:t>
            </w:r>
            <w:r w:rsidR="00452C42">
              <w:rPr>
                <w:rFonts w:ascii="Times New Roman" w:eastAsia="標楷體" w:hAnsi="Times New Roman" w:hint="eastAsia"/>
                <w:b/>
                <w:color w:val="FF0000"/>
                <w:szCs w:val="24"/>
              </w:rPr>
              <w:t>（</w:t>
            </w:r>
            <w:r w:rsidR="00594077" w:rsidRPr="002065D5">
              <w:rPr>
                <w:rFonts w:ascii="Times New Roman" w:eastAsia="標楷體" w:hAnsi="Times New Roman" w:hint="eastAsia"/>
                <w:b/>
                <w:color w:val="FF0000"/>
                <w:szCs w:val="24"/>
              </w:rPr>
              <w:t>可複選</w:t>
            </w:r>
            <w:r w:rsidR="00D843D0">
              <w:rPr>
                <w:rFonts w:ascii="Times New Roman" w:eastAsia="標楷體" w:hAnsi="Times New Roman" w:hint="eastAsia"/>
                <w:b/>
                <w:color w:val="FF0000"/>
                <w:szCs w:val="24"/>
              </w:rPr>
              <w:t>）</w:t>
            </w:r>
          </w:p>
        </w:tc>
      </w:tr>
      <w:tr w:rsidR="002065D5" w:rsidRPr="002065D5" w14:paraId="617FB65E" w14:textId="77777777" w:rsidTr="00377838">
        <w:trPr>
          <w:trHeight w:val="296"/>
          <w:jc w:val="center"/>
        </w:trPr>
        <w:tc>
          <w:tcPr>
            <w:tcW w:w="978" w:type="dxa"/>
            <w:tcBorders>
              <w:top w:val="single" w:sz="4" w:space="0" w:color="auto"/>
              <w:bottom w:val="single" w:sz="4" w:space="0" w:color="auto"/>
              <w:right w:val="single" w:sz="4" w:space="0" w:color="auto"/>
            </w:tcBorders>
            <w:vAlign w:val="center"/>
          </w:tcPr>
          <w:p w14:paraId="7973155B" w14:textId="77777777" w:rsidR="00DD0B00" w:rsidRPr="002065D5" w:rsidRDefault="001E4F7E" w:rsidP="00ED7F77">
            <w:pPr>
              <w:pStyle w:val="ae"/>
              <w:jc w:val="center"/>
              <w:rPr>
                <w:rFonts w:ascii="Times New Roman" w:eastAsia="標楷體" w:hAnsi="Times New Roman"/>
                <w:szCs w:val="24"/>
              </w:rPr>
            </w:pPr>
            <w:r w:rsidRPr="002065D5">
              <w:rPr>
                <w:rFonts w:ascii="標楷體" w:eastAsia="標楷體" w:hAnsi="標楷體" w:hint="eastAsia"/>
              </w:rPr>
              <w:t>□</w:t>
            </w:r>
          </w:p>
        </w:tc>
        <w:tc>
          <w:tcPr>
            <w:tcW w:w="9271" w:type="dxa"/>
            <w:gridSpan w:val="2"/>
            <w:tcBorders>
              <w:top w:val="single" w:sz="4" w:space="0" w:color="auto"/>
              <w:left w:val="single" w:sz="4" w:space="0" w:color="auto"/>
              <w:bottom w:val="single" w:sz="4" w:space="0" w:color="auto"/>
            </w:tcBorders>
            <w:vAlign w:val="center"/>
          </w:tcPr>
          <w:p w14:paraId="4F072E15" w14:textId="2AAB93C5" w:rsidR="00DD0B00" w:rsidRPr="002065D5" w:rsidRDefault="00DD0B00" w:rsidP="00ED7F77">
            <w:pPr>
              <w:widowControl/>
              <w:rPr>
                <w:rFonts w:ascii="Times New Roman" w:eastAsia="標楷體" w:hAnsi="Times New Roman"/>
                <w:szCs w:val="24"/>
              </w:rPr>
            </w:pPr>
            <w:r w:rsidRPr="002065D5">
              <w:rPr>
                <w:rFonts w:ascii="Times New Roman" w:eastAsia="標楷體" w:hAnsi="Times New Roman"/>
                <w:szCs w:val="24"/>
              </w:rPr>
              <w:t>寫字慢，</w:t>
            </w:r>
            <w:r w:rsidR="00594077" w:rsidRPr="002065D5">
              <w:rPr>
                <w:rFonts w:ascii="Times New Roman" w:eastAsia="標楷體" w:hAnsi="Times New Roman" w:hint="eastAsia"/>
                <w:szCs w:val="24"/>
              </w:rPr>
              <w:t>書寫</w:t>
            </w:r>
            <w:r w:rsidRPr="002065D5">
              <w:rPr>
                <w:rFonts w:ascii="Times New Roman" w:eastAsia="標楷體" w:hAnsi="Times New Roman"/>
                <w:szCs w:val="24"/>
              </w:rPr>
              <w:t>速度：</w:t>
            </w:r>
            <w:r w:rsidRPr="002065D5">
              <w:rPr>
                <w:rFonts w:ascii="Times New Roman" w:eastAsia="標楷體" w:hAnsi="Times New Roman"/>
                <w:szCs w:val="24"/>
                <w:u w:val="single"/>
              </w:rPr>
              <w:t xml:space="preserve">　　　　　　</w:t>
            </w:r>
            <w:r w:rsidRPr="002065D5">
              <w:rPr>
                <w:rFonts w:ascii="Times New Roman" w:eastAsia="標楷體" w:hAnsi="Times New Roman"/>
                <w:szCs w:val="24"/>
              </w:rPr>
              <w:t>字／分</w:t>
            </w:r>
          </w:p>
        </w:tc>
      </w:tr>
      <w:tr w:rsidR="002065D5" w:rsidRPr="002065D5" w14:paraId="5CED4973" w14:textId="77777777" w:rsidTr="00377838">
        <w:trPr>
          <w:trHeight w:val="296"/>
          <w:jc w:val="center"/>
        </w:trPr>
        <w:tc>
          <w:tcPr>
            <w:tcW w:w="978" w:type="dxa"/>
            <w:tcBorders>
              <w:top w:val="single" w:sz="4" w:space="0" w:color="auto"/>
              <w:bottom w:val="single" w:sz="4" w:space="0" w:color="auto"/>
              <w:right w:val="single" w:sz="4" w:space="0" w:color="auto"/>
            </w:tcBorders>
            <w:vAlign w:val="center"/>
          </w:tcPr>
          <w:p w14:paraId="7B840CB6" w14:textId="77777777" w:rsidR="00DD0B00" w:rsidRPr="002065D5" w:rsidRDefault="001E4F7E" w:rsidP="00ED7F77">
            <w:pPr>
              <w:pStyle w:val="ae"/>
              <w:jc w:val="center"/>
              <w:rPr>
                <w:rFonts w:ascii="Times New Roman" w:eastAsia="標楷體" w:hAnsi="Times New Roman"/>
                <w:szCs w:val="24"/>
              </w:rPr>
            </w:pPr>
            <w:r w:rsidRPr="002065D5">
              <w:rPr>
                <w:rFonts w:ascii="標楷體" w:eastAsia="標楷體" w:hAnsi="標楷體" w:hint="eastAsia"/>
              </w:rPr>
              <w:t>□</w:t>
            </w:r>
          </w:p>
        </w:tc>
        <w:tc>
          <w:tcPr>
            <w:tcW w:w="9271" w:type="dxa"/>
            <w:gridSpan w:val="2"/>
            <w:tcBorders>
              <w:top w:val="single" w:sz="4" w:space="0" w:color="auto"/>
              <w:left w:val="single" w:sz="4" w:space="0" w:color="auto"/>
              <w:bottom w:val="single" w:sz="4" w:space="0" w:color="auto"/>
            </w:tcBorders>
            <w:vAlign w:val="center"/>
          </w:tcPr>
          <w:p w14:paraId="13E896C9" w14:textId="77777777" w:rsidR="00DD0B00" w:rsidRPr="002065D5" w:rsidRDefault="00DD0B00" w:rsidP="00ED7F77">
            <w:pPr>
              <w:widowControl/>
              <w:rPr>
                <w:rFonts w:ascii="Times New Roman" w:eastAsia="標楷體" w:hAnsi="Times New Roman"/>
                <w:szCs w:val="24"/>
              </w:rPr>
            </w:pPr>
            <w:r w:rsidRPr="002065D5">
              <w:rPr>
                <w:rFonts w:ascii="Times New Roman" w:eastAsia="標楷體" w:hAnsi="Times New Roman"/>
                <w:szCs w:val="24"/>
              </w:rPr>
              <w:t>準確度差</w:t>
            </w:r>
          </w:p>
        </w:tc>
      </w:tr>
      <w:tr w:rsidR="002065D5" w:rsidRPr="002065D5" w14:paraId="245A9306" w14:textId="77777777" w:rsidTr="00377838">
        <w:trPr>
          <w:trHeight w:val="296"/>
          <w:jc w:val="center"/>
        </w:trPr>
        <w:tc>
          <w:tcPr>
            <w:tcW w:w="978" w:type="dxa"/>
            <w:tcBorders>
              <w:top w:val="single" w:sz="4" w:space="0" w:color="auto"/>
              <w:bottom w:val="single" w:sz="4" w:space="0" w:color="auto"/>
              <w:right w:val="single" w:sz="4" w:space="0" w:color="auto"/>
            </w:tcBorders>
            <w:vAlign w:val="center"/>
          </w:tcPr>
          <w:p w14:paraId="1627B5F8" w14:textId="77777777" w:rsidR="00DD0B00" w:rsidRPr="002065D5" w:rsidRDefault="001E4F7E" w:rsidP="00ED7F77">
            <w:pPr>
              <w:pStyle w:val="ae"/>
              <w:jc w:val="center"/>
              <w:rPr>
                <w:rFonts w:ascii="Times New Roman" w:eastAsia="標楷體" w:hAnsi="Times New Roman"/>
                <w:szCs w:val="24"/>
              </w:rPr>
            </w:pPr>
            <w:r w:rsidRPr="002065D5">
              <w:rPr>
                <w:rFonts w:ascii="標楷體" w:eastAsia="標楷體" w:hAnsi="標楷體" w:hint="eastAsia"/>
              </w:rPr>
              <w:t>□</w:t>
            </w:r>
          </w:p>
        </w:tc>
        <w:tc>
          <w:tcPr>
            <w:tcW w:w="9271" w:type="dxa"/>
            <w:gridSpan w:val="2"/>
            <w:tcBorders>
              <w:top w:val="single" w:sz="4" w:space="0" w:color="auto"/>
              <w:left w:val="single" w:sz="4" w:space="0" w:color="auto"/>
              <w:bottom w:val="single" w:sz="4" w:space="0" w:color="auto"/>
            </w:tcBorders>
            <w:vAlign w:val="center"/>
          </w:tcPr>
          <w:p w14:paraId="0C7CA1DF" w14:textId="06E1FBBB" w:rsidR="00DD0B00" w:rsidRPr="002065D5" w:rsidRDefault="00594077" w:rsidP="00ED7F77">
            <w:pPr>
              <w:widowControl/>
              <w:rPr>
                <w:rFonts w:ascii="Times New Roman" w:eastAsia="標楷體" w:hAnsi="Times New Roman"/>
                <w:szCs w:val="24"/>
              </w:rPr>
            </w:pPr>
            <w:r w:rsidRPr="002065D5">
              <w:rPr>
                <w:rFonts w:ascii="Times New Roman" w:eastAsia="標楷體" w:hAnsi="Times New Roman" w:hint="eastAsia"/>
                <w:szCs w:val="24"/>
              </w:rPr>
              <w:t>可讀性差</w:t>
            </w:r>
          </w:p>
        </w:tc>
      </w:tr>
      <w:tr w:rsidR="002065D5" w:rsidRPr="002065D5" w14:paraId="64C38621" w14:textId="77777777" w:rsidTr="00377838">
        <w:trPr>
          <w:trHeight w:val="296"/>
          <w:jc w:val="center"/>
        </w:trPr>
        <w:tc>
          <w:tcPr>
            <w:tcW w:w="978" w:type="dxa"/>
            <w:tcBorders>
              <w:top w:val="single" w:sz="4" w:space="0" w:color="auto"/>
              <w:bottom w:val="single" w:sz="4" w:space="0" w:color="auto"/>
              <w:right w:val="single" w:sz="4" w:space="0" w:color="auto"/>
            </w:tcBorders>
          </w:tcPr>
          <w:p w14:paraId="41C70AB2" w14:textId="77777777" w:rsidR="001E4F7E" w:rsidRPr="002065D5" w:rsidRDefault="001E4F7E" w:rsidP="001E4F7E">
            <w:pPr>
              <w:jc w:val="center"/>
            </w:pPr>
            <w:r w:rsidRPr="002065D5">
              <w:rPr>
                <w:rFonts w:ascii="標楷體" w:eastAsia="標楷體" w:hAnsi="標楷體" w:hint="eastAsia"/>
              </w:rPr>
              <w:t>□</w:t>
            </w:r>
          </w:p>
        </w:tc>
        <w:tc>
          <w:tcPr>
            <w:tcW w:w="9271" w:type="dxa"/>
            <w:gridSpan w:val="2"/>
            <w:tcBorders>
              <w:top w:val="single" w:sz="4" w:space="0" w:color="auto"/>
              <w:left w:val="single" w:sz="4" w:space="0" w:color="auto"/>
              <w:bottom w:val="single" w:sz="4" w:space="0" w:color="auto"/>
            </w:tcBorders>
            <w:vAlign w:val="center"/>
          </w:tcPr>
          <w:p w14:paraId="0BF22D60" w14:textId="77777777" w:rsidR="001E4F7E" w:rsidRPr="002065D5" w:rsidRDefault="001E4F7E" w:rsidP="00ED7F77">
            <w:pPr>
              <w:widowControl/>
              <w:rPr>
                <w:rFonts w:ascii="Times New Roman" w:eastAsia="標楷體" w:hAnsi="Times New Roman"/>
                <w:szCs w:val="24"/>
              </w:rPr>
            </w:pPr>
            <w:r w:rsidRPr="002065D5">
              <w:rPr>
                <w:rFonts w:ascii="Times New Roman" w:eastAsia="標楷體" w:hAnsi="Times New Roman"/>
                <w:szCs w:val="24"/>
              </w:rPr>
              <w:t>書寫語言能力測驗得分低於就讀年級負二個標準差</w:t>
            </w:r>
            <w:r w:rsidRPr="002065D5">
              <w:rPr>
                <w:rFonts w:ascii="Times New Roman" w:eastAsia="標楷體" w:hAnsi="Times New Roman"/>
                <w:szCs w:val="24"/>
              </w:rPr>
              <w:t>(</w:t>
            </w:r>
            <w:r w:rsidRPr="002065D5">
              <w:rPr>
                <w:rFonts w:ascii="Times New Roman" w:eastAsia="標楷體" w:hAnsi="Times New Roman"/>
                <w:szCs w:val="24"/>
              </w:rPr>
              <w:t>不含</w:t>
            </w:r>
            <w:r w:rsidRPr="002065D5">
              <w:rPr>
                <w:rFonts w:ascii="Times New Roman" w:eastAsia="標楷體" w:hAnsi="Times New Roman"/>
                <w:szCs w:val="24"/>
              </w:rPr>
              <w:t>)</w:t>
            </w:r>
            <w:r w:rsidRPr="002065D5">
              <w:rPr>
                <w:rFonts w:ascii="Times New Roman" w:eastAsia="標楷體" w:hAnsi="Times New Roman"/>
                <w:szCs w:val="24"/>
              </w:rPr>
              <w:t>。</w:t>
            </w:r>
          </w:p>
        </w:tc>
      </w:tr>
      <w:tr w:rsidR="002065D5" w:rsidRPr="002065D5" w14:paraId="66C9F5FF" w14:textId="77777777" w:rsidTr="00377838">
        <w:trPr>
          <w:trHeight w:val="296"/>
          <w:jc w:val="center"/>
        </w:trPr>
        <w:tc>
          <w:tcPr>
            <w:tcW w:w="978" w:type="dxa"/>
            <w:tcBorders>
              <w:top w:val="single" w:sz="4" w:space="0" w:color="auto"/>
              <w:bottom w:val="single" w:sz="4" w:space="0" w:color="auto"/>
              <w:right w:val="single" w:sz="4" w:space="0" w:color="auto"/>
            </w:tcBorders>
            <w:vAlign w:val="center"/>
          </w:tcPr>
          <w:p w14:paraId="3BFD7A0D" w14:textId="77777777" w:rsidR="001E4F7E" w:rsidRPr="002065D5" w:rsidRDefault="001E4F7E" w:rsidP="001E4F7E">
            <w:pPr>
              <w:jc w:val="center"/>
            </w:pPr>
            <w:r w:rsidRPr="002065D5">
              <w:rPr>
                <w:rFonts w:ascii="標楷體" w:eastAsia="標楷體" w:hAnsi="標楷體" w:hint="eastAsia"/>
              </w:rPr>
              <w:t>□</w:t>
            </w:r>
          </w:p>
        </w:tc>
        <w:tc>
          <w:tcPr>
            <w:tcW w:w="9271" w:type="dxa"/>
            <w:gridSpan w:val="2"/>
            <w:tcBorders>
              <w:top w:val="single" w:sz="4" w:space="0" w:color="auto"/>
              <w:left w:val="single" w:sz="4" w:space="0" w:color="auto"/>
              <w:bottom w:val="single" w:sz="4" w:space="0" w:color="auto"/>
            </w:tcBorders>
            <w:vAlign w:val="center"/>
          </w:tcPr>
          <w:p w14:paraId="06402B4E" w14:textId="77777777" w:rsidR="001E4F7E" w:rsidRPr="002065D5" w:rsidRDefault="001E4F7E" w:rsidP="00ED7F77">
            <w:pPr>
              <w:widowControl/>
              <w:rPr>
                <w:rFonts w:ascii="Times New Roman" w:eastAsia="標楷體" w:hAnsi="Times New Roman"/>
                <w:szCs w:val="24"/>
              </w:rPr>
            </w:pPr>
            <w:r w:rsidRPr="002065D5">
              <w:rPr>
                <w:rFonts w:ascii="Times New Roman" w:eastAsia="標楷體" w:hAnsi="Times New Roman"/>
                <w:szCs w:val="24"/>
              </w:rPr>
              <w:t>年滿十二歲，且就讀國民中學以上之學校或未就讀者，書寫語言能力測驗得分低於國小六年級常模負二個標準差。</w:t>
            </w:r>
          </w:p>
        </w:tc>
      </w:tr>
      <w:tr w:rsidR="002065D5" w:rsidRPr="002065D5" w14:paraId="03C8AB45" w14:textId="77777777" w:rsidTr="00377838">
        <w:trPr>
          <w:trHeight w:val="296"/>
          <w:jc w:val="center"/>
        </w:trPr>
        <w:tc>
          <w:tcPr>
            <w:tcW w:w="978" w:type="dxa"/>
            <w:tcBorders>
              <w:top w:val="single" w:sz="4" w:space="0" w:color="auto"/>
              <w:bottom w:val="single" w:sz="4" w:space="0" w:color="auto"/>
              <w:right w:val="single" w:sz="4" w:space="0" w:color="auto"/>
            </w:tcBorders>
          </w:tcPr>
          <w:p w14:paraId="73649C54" w14:textId="6345E413" w:rsidR="00594077" w:rsidRPr="002065D5" w:rsidRDefault="00594077" w:rsidP="00594077">
            <w:pPr>
              <w:jc w:val="center"/>
              <w:rPr>
                <w:rFonts w:ascii="標楷體" w:eastAsia="標楷體" w:hAnsi="標楷體"/>
              </w:rPr>
            </w:pPr>
            <w:r w:rsidRPr="002065D5">
              <w:rPr>
                <w:rFonts w:ascii="標楷體" w:eastAsia="標楷體" w:hAnsi="標楷體" w:hint="eastAsia"/>
              </w:rPr>
              <w:t>□</w:t>
            </w:r>
          </w:p>
        </w:tc>
        <w:tc>
          <w:tcPr>
            <w:tcW w:w="9271" w:type="dxa"/>
            <w:gridSpan w:val="2"/>
            <w:tcBorders>
              <w:top w:val="single" w:sz="4" w:space="0" w:color="auto"/>
              <w:left w:val="single" w:sz="4" w:space="0" w:color="auto"/>
              <w:bottom w:val="single" w:sz="4" w:space="0" w:color="auto"/>
            </w:tcBorders>
            <w:vAlign w:val="center"/>
          </w:tcPr>
          <w:p w14:paraId="75CE3B5F" w14:textId="6A42EE7F" w:rsidR="00594077" w:rsidRPr="002065D5" w:rsidRDefault="00594077" w:rsidP="00594077">
            <w:pPr>
              <w:widowControl/>
              <w:rPr>
                <w:rFonts w:ascii="Times New Roman" w:eastAsia="標楷體" w:hAnsi="Times New Roman"/>
                <w:szCs w:val="24"/>
              </w:rPr>
            </w:pPr>
            <w:r w:rsidRPr="002065D5">
              <w:rPr>
                <w:rFonts w:ascii="Times New Roman" w:eastAsia="標楷體" w:hAnsi="Times New Roman" w:hint="eastAsia"/>
                <w:szCs w:val="24"/>
              </w:rPr>
              <w:t>抓握力氣</w:t>
            </w:r>
            <w:r w:rsidRPr="002065D5">
              <w:rPr>
                <w:rFonts w:ascii="Times New Roman" w:eastAsia="標楷體" w:hAnsi="Times New Roman"/>
                <w:szCs w:val="24"/>
              </w:rPr>
              <w:t>差</w:t>
            </w:r>
          </w:p>
        </w:tc>
      </w:tr>
      <w:tr w:rsidR="002065D5" w:rsidRPr="002065D5" w14:paraId="07C83725" w14:textId="77777777" w:rsidTr="00377838">
        <w:trPr>
          <w:trHeight w:val="296"/>
          <w:jc w:val="center"/>
        </w:trPr>
        <w:tc>
          <w:tcPr>
            <w:tcW w:w="978" w:type="dxa"/>
            <w:tcBorders>
              <w:top w:val="single" w:sz="4" w:space="0" w:color="auto"/>
              <w:bottom w:val="single" w:sz="4" w:space="0" w:color="auto"/>
              <w:right w:val="single" w:sz="4" w:space="0" w:color="auto"/>
            </w:tcBorders>
          </w:tcPr>
          <w:p w14:paraId="6CEF2D59" w14:textId="77777777" w:rsidR="00594077" w:rsidRPr="002065D5" w:rsidRDefault="00594077" w:rsidP="00594077">
            <w:pPr>
              <w:jc w:val="center"/>
            </w:pPr>
            <w:r w:rsidRPr="002065D5">
              <w:rPr>
                <w:rFonts w:ascii="標楷體" w:eastAsia="標楷體" w:hAnsi="標楷體" w:hint="eastAsia"/>
              </w:rPr>
              <w:t>□</w:t>
            </w:r>
          </w:p>
        </w:tc>
        <w:tc>
          <w:tcPr>
            <w:tcW w:w="9271" w:type="dxa"/>
            <w:gridSpan w:val="2"/>
            <w:tcBorders>
              <w:top w:val="single" w:sz="4" w:space="0" w:color="auto"/>
              <w:left w:val="single" w:sz="4" w:space="0" w:color="auto"/>
              <w:bottom w:val="single" w:sz="4" w:space="0" w:color="auto"/>
            </w:tcBorders>
            <w:vAlign w:val="center"/>
          </w:tcPr>
          <w:p w14:paraId="2EAB96E2" w14:textId="77777777" w:rsidR="00594077" w:rsidRPr="002065D5" w:rsidRDefault="00594077" w:rsidP="00594077">
            <w:pPr>
              <w:widowControl/>
              <w:rPr>
                <w:rFonts w:ascii="Times New Roman" w:eastAsia="標楷體" w:hAnsi="Times New Roman"/>
                <w:szCs w:val="24"/>
              </w:rPr>
            </w:pPr>
            <w:r w:rsidRPr="002065D5">
              <w:rPr>
                <w:rFonts w:ascii="Times New Roman" w:eastAsia="標楷體" w:hAnsi="Times New Roman"/>
                <w:szCs w:val="24"/>
              </w:rPr>
              <w:t>翻書動作差</w:t>
            </w:r>
          </w:p>
        </w:tc>
      </w:tr>
      <w:tr w:rsidR="002065D5" w:rsidRPr="002065D5" w14:paraId="5DA2948D" w14:textId="77777777" w:rsidTr="00377838">
        <w:trPr>
          <w:trHeight w:val="296"/>
          <w:jc w:val="center"/>
        </w:trPr>
        <w:tc>
          <w:tcPr>
            <w:tcW w:w="978" w:type="dxa"/>
            <w:tcBorders>
              <w:top w:val="single" w:sz="4" w:space="0" w:color="auto"/>
              <w:bottom w:val="single" w:sz="4" w:space="0" w:color="auto"/>
              <w:right w:val="single" w:sz="4" w:space="0" w:color="auto"/>
            </w:tcBorders>
          </w:tcPr>
          <w:p w14:paraId="26F82E28" w14:textId="77777777" w:rsidR="00594077" w:rsidRPr="002065D5" w:rsidRDefault="00594077" w:rsidP="00594077">
            <w:pPr>
              <w:jc w:val="center"/>
            </w:pPr>
            <w:r w:rsidRPr="002065D5">
              <w:rPr>
                <w:rFonts w:ascii="標楷體" w:eastAsia="標楷體" w:hAnsi="標楷體" w:hint="eastAsia"/>
              </w:rPr>
              <w:t>□</w:t>
            </w:r>
          </w:p>
        </w:tc>
        <w:tc>
          <w:tcPr>
            <w:tcW w:w="9271" w:type="dxa"/>
            <w:gridSpan w:val="2"/>
            <w:tcBorders>
              <w:top w:val="single" w:sz="4" w:space="0" w:color="auto"/>
              <w:left w:val="single" w:sz="4" w:space="0" w:color="auto"/>
              <w:bottom w:val="single" w:sz="4" w:space="0" w:color="auto"/>
            </w:tcBorders>
            <w:vAlign w:val="center"/>
          </w:tcPr>
          <w:p w14:paraId="1A0F725A" w14:textId="136D9E3B" w:rsidR="00594077" w:rsidRPr="002065D5" w:rsidRDefault="00452C42" w:rsidP="00594077">
            <w:pPr>
              <w:widowControl/>
              <w:rPr>
                <w:rFonts w:ascii="Times New Roman" w:eastAsia="標楷體" w:hAnsi="Times New Roman"/>
                <w:szCs w:val="24"/>
              </w:rPr>
            </w:pPr>
            <w:r>
              <w:rPr>
                <w:rFonts w:ascii="Times New Roman" w:eastAsia="標楷體" w:hAnsi="Times New Roman"/>
                <w:szCs w:val="24"/>
              </w:rPr>
              <w:t>（</w:t>
            </w:r>
            <w:r w:rsidR="00594077" w:rsidRPr="002065D5">
              <w:rPr>
                <w:rFonts w:ascii="Times New Roman" w:eastAsia="標楷體" w:hAnsi="Times New Roman"/>
                <w:szCs w:val="24"/>
              </w:rPr>
              <w:t>慣用手</w:t>
            </w:r>
            <w:r w:rsidR="00D843D0">
              <w:rPr>
                <w:rFonts w:ascii="Times New Roman" w:eastAsia="標楷體" w:hAnsi="Times New Roman"/>
                <w:szCs w:val="24"/>
              </w:rPr>
              <w:t>）</w:t>
            </w:r>
            <w:r w:rsidR="00594077" w:rsidRPr="002065D5">
              <w:rPr>
                <w:rFonts w:ascii="Times New Roman" w:eastAsia="標楷體" w:hAnsi="Times New Roman"/>
                <w:szCs w:val="24"/>
              </w:rPr>
              <w:t>腕關節活動度差</w:t>
            </w:r>
          </w:p>
        </w:tc>
      </w:tr>
      <w:tr w:rsidR="002065D5" w:rsidRPr="002065D5" w14:paraId="5DB51F40" w14:textId="77777777" w:rsidTr="00377838">
        <w:trPr>
          <w:trHeight w:val="364"/>
          <w:jc w:val="center"/>
        </w:trPr>
        <w:tc>
          <w:tcPr>
            <w:tcW w:w="978" w:type="dxa"/>
            <w:tcBorders>
              <w:top w:val="single" w:sz="4" w:space="0" w:color="auto"/>
              <w:bottom w:val="single" w:sz="4" w:space="0" w:color="auto"/>
              <w:right w:val="single" w:sz="4" w:space="0" w:color="auto"/>
            </w:tcBorders>
          </w:tcPr>
          <w:p w14:paraId="4129C55B" w14:textId="77777777" w:rsidR="00594077" w:rsidRPr="002065D5" w:rsidRDefault="00594077" w:rsidP="00594077">
            <w:pPr>
              <w:jc w:val="center"/>
            </w:pPr>
            <w:r w:rsidRPr="002065D5">
              <w:rPr>
                <w:rFonts w:ascii="標楷體" w:eastAsia="標楷體" w:hAnsi="標楷體" w:hint="eastAsia"/>
              </w:rPr>
              <w:t>□</w:t>
            </w:r>
          </w:p>
        </w:tc>
        <w:tc>
          <w:tcPr>
            <w:tcW w:w="9271" w:type="dxa"/>
            <w:gridSpan w:val="2"/>
            <w:tcBorders>
              <w:top w:val="single" w:sz="4" w:space="0" w:color="auto"/>
              <w:left w:val="single" w:sz="4" w:space="0" w:color="auto"/>
              <w:bottom w:val="single" w:sz="4" w:space="0" w:color="auto"/>
            </w:tcBorders>
            <w:vAlign w:val="center"/>
          </w:tcPr>
          <w:p w14:paraId="7A850F9E" w14:textId="77777777" w:rsidR="00594077" w:rsidRPr="002065D5" w:rsidRDefault="00594077" w:rsidP="00594077">
            <w:pPr>
              <w:widowControl/>
              <w:rPr>
                <w:rFonts w:ascii="Times New Roman" w:eastAsia="標楷體" w:hAnsi="Times New Roman"/>
                <w:szCs w:val="24"/>
              </w:rPr>
            </w:pPr>
            <w:r w:rsidRPr="002065D5">
              <w:rPr>
                <w:rFonts w:ascii="Times New Roman" w:eastAsia="標楷體" w:hAnsi="Times New Roman"/>
                <w:szCs w:val="24"/>
              </w:rPr>
              <w:t>上臂位移控制度差</w:t>
            </w:r>
          </w:p>
        </w:tc>
      </w:tr>
      <w:tr w:rsidR="002065D5" w:rsidRPr="002065D5" w14:paraId="7605F4D9" w14:textId="77777777" w:rsidTr="00377838">
        <w:trPr>
          <w:trHeight w:val="70"/>
          <w:jc w:val="center"/>
        </w:trPr>
        <w:tc>
          <w:tcPr>
            <w:tcW w:w="978" w:type="dxa"/>
            <w:tcBorders>
              <w:top w:val="single" w:sz="4" w:space="0" w:color="auto"/>
              <w:bottom w:val="single" w:sz="4" w:space="0" w:color="auto"/>
              <w:right w:val="single" w:sz="4" w:space="0" w:color="auto"/>
            </w:tcBorders>
          </w:tcPr>
          <w:p w14:paraId="087CC806" w14:textId="77777777" w:rsidR="00594077" w:rsidRPr="002065D5" w:rsidRDefault="00594077" w:rsidP="00594077">
            <w:pPr>
              <w:jc w:val="center"/>
            </w:pPr>
            <w:r w:rsidRPr="002065D5">
              <w:rPr>
                <w:rFonts w:ascii="標楷體" w:eastAsia="標楷體" w:hAnsi="標楷體" w:hint="eastAsia"/>
              </w:rPr>
              <w:t>□</w:t>
            </w:r>
          </w:p>
        </w:tc>
        <w:tc>
          <w:tcPr>
            <w:tcW w:w="9271" w:type="dxa"/>
            <w:gridSpan w:val="2"/>
            <w:tcBorders>
              <w:top w:val="single" w:sz="4" w:space="0" w:color="auto"/>
              <w:left w:val="single" w:sz="4" w:space="0" w:color="auto"/>
              <w:bottom w:val="single" w:sz="4" w:space="0" w:color="auto"/>
            </w:tcBorders>
            <w:vAlign w:val="center"/>
          </w:tcPr>
          <w:p w14:paraId="361245A1" w14:textId="77777777" w:rsidR="00594077" w:rsidRPr="002065D5" w:rsidRDefault="00594077" w:rsidP="00594077">
            <w:pPr>
              <w:widowControl/>
              <w:rPr>
                <w:rFonts w:ascii="Times New Roman" w:eastAsia="標楷體" w:hAnsi="Times New Roman"/>
                <w:szCs w:val="24"/>
              </w:rPr>
            </w:pPr>
            <w:r w:rsidRPr="002065D5">
              <w:rPr>
                <w:rFonts w:ascii="Times New Roman" w:eastAsia="標楷體" w:hAnsi="Times New Roman"/>
                <w:szCs w:val="24"/>
              </w:rPr>
              <w:t>雙手協調度差</w:t>
            </w:r>
          </w:p>
        </w:tc>
      </w:tr>
      <w:tr w:rsidR="002065D5" w:rsidRPr="002065D5" w14:paraId="45F8D727" w14:textId="77777777" w:rsidTr="00377838">
        <w:trPr>
          <w:trHeight w:val="680"/>
          <w:jc w:val="center"/>
        </w:trPr>
        <w:tc>
          <w:tcPr>
            <w:tcW w:w="978" w:type="dxa"/>
            <w:tcBorders>
              <w:top w:val="single" w:sz="4" w:space="0" w:color="auto"/>
              <w:bottom w:val="single" w:sz="4" w:space="0" w:color="auto"/>
              <w:right w:val="single" w:sz="4" w:space="0" w:color="auto"/>
            </w:tcBorders>
            <w:vAlign w:val="center"/>
          </w:tcPr>
          <w:p w14:paraId="5D8F0DFC" w14:textId="77777777" w:rsidR="00594077" w:rsidRPr="002065D5" w:rsidRDefault="00594077" w:rsidP="00594077">
            <w:pPr>
              <w:jc w:val="center"/>
            </w:pPr>
            <w:r w:rsidRPr="002065D5">
              <w:rPr>
                <w:rFonts w:ascii="標楷體" w:eastAsia="標楷體" w:hAnsi="標楷體" w:hint="eastAsia"/>
              </w:rPr>
              <w:t>□</w:t>
            </w:r>
          </w:p>
        </w:tc>
        <w:tc>
          <w:tcPr>
            <w:tcW w:w="9271" w:type="dxa"/>
            <w:gridSpan w:val="2"/>
            <w:tcBorders>
              <w:top w:val="single" w:sz="4" w:space="0" w:color="auto"/>
              <w:left w:val="single" w:sz="4" w:space="0" w:color="auto"/>
              <w:bottom w:val="single" w:sz="4" w:space="0" w:color="auto"/>
            </w:tcBorders>
            <w:vAlign w:val="center"/>
          </w:tcPr>
          <w:p w14:paraId="54185EC7" w14:textId="28CF856D" w:rsidR="00594077" w:rsidRPr="002065D5" w:rsidRDefault="00594077" w:rsidP="00594077">
            <w:pPr>
              <w:widowControl/>
              <w:rPr>
                <w:rFonts w:ascii="Times New Roman" w:eastAsia="標楷體" w:hAnsi="Times New Roman"/>
                <w:szCs w:val="24"/>
              </w:rPr>
            </w:pPr>
            <w:r w:rsidRPr="002065D5">
              <w:rPr>
                <w:rFonts w:ascii="Times New Roman" w:eastAsia="標楷體" w:hAnsi="Times New Roman"/>
                <w:szCs w:val="24"/>
              </w:rPr>
              <w:t>其他</w:t>
            </w:r>
            <w:r w:rsidR="00F979DA">
              <w:rPr>
                <w:rFonts w:ascii="Times New Roman" w:eastAsia="標楷體" w:hAnsi="Times New Roman" w:hint="eastAsia"/>
                <w:szCs w:val="24"/>
              </w:rPr>
              <w:t>（</w:t>
            </w:r>
            <w:r w:rsidR="00F979DA" w:rsidRPr="002065D5">
              <w:rPr>
                <w:rFonts w:ascii="Times New Roman" w:eastAsia="標楷體" w:hAnsi="Times New Roman"/>
                <w:szCs w:val="24"/>
              </w:rPr>
              <w:t>請說明</w:t>
            </w:r>
            <w:r w:rsidR="00F979DA">
              <w:rPr>
                <w:rFonts w:ascii="Times New Roman" w:eastAsia="標楷體" w:hAnsi="Times New Roman" w:hint="eastAsia"/>
                <w:szCs w:val="24"/>
              </w:rPr>
              <w:t>）</w:t>
            </w:r>
          </w:p>
        </w:tc>
      </w:tr>
      <w:tr w:rsidR="002065D5" w:rsidRPr="002065D5" w14:paraId="26267C50" w14:textId="77777777" w:rsidTr="00377838">
        <w:trPr>
          <w:trHeight w:val="454"/>
          <w:jc w:val="center"/>
        </w:trPr>
        <w:tc>
          <w:tcPr>
            <w:tcW w:w="10249" w:type="dxa"/>
            <w:gridSpan w:val="3"/>
            <w:tcBorders>
              <w:top w:val="single" w:sz="4" w:space="0" w:color="auto"/>
              <w:bottom w:val="single" w:sz="4" w:space="0" w:color="auto"/>
            </w:tcBorders>
            <w:vAlign w:val="center"/>
          </w:tcPr>
          <w:p w14:paraId="3FA488F2" w14:textId="362898EE" w:rsidR="00594077" w:rsidRPr="002065D5" w:rsidRDefault="00594077" w:rsidP="00594077">
            <w:pPr>
              <w:widowControl/>
              <w:rPr>
                <w:rFonts w:ascii="Times New Roman" w:eastAsia="標楷體" w:hAnsi="Times New Roman"/>
                <w:b/>
                <w:szCs w:val="24"/>
              </w:rPr>
            </w:pPr>
            <w:r w:rsidRPr="002065D5">
              <w:rPr>
                <w:rFonts w:ascii="Times New Roman" w:eastAsia="標楷體" w:hAnsi="Times New Roman"/>
                <w:szCs w:val="24"/>
              </w:rPr>
              <w:t xml:space="preserve">  </w:t>
            </w:r>
            <w:r w:rsidRPr="002065D5">
              <w:rPr>
                <w:rFonts w:ascii="Times New Roman" w:eastAsia="標楷體" w:hAnsi="Times New Roman"/>
                <w:b/>
                <w:szCs w:val="24"/>
              </w:rPr>
              <w:t>5.</w:t>
            </w:r>
            <w:r w:rsidRPr="002065D5">
              <w:rPr>
                <w:rFonts w:ascii="Times New Roman" w:eastAsia="標楷體" w:hAnsi="Times New Roman"/>
                <w:b/>
                <w:szCs w:val="24"/>
              </w:rPr>
              <w:t>坐姿平衡功能</w:t>
            </w:r>
            <w:r w:rsidRPr="002065D5">
              <w:rPr>
                <w:rFonts w:ascii="Times New Roman" w:eastAsia="標楷體" w:hAnsi="Times New Roman"/>
                <w:b/>
                <w:szCs w:val="24"/>
              </w:rPr>
              <w:t xml:space="preserve">  </w:t>
            </w:r>
            <w:r w:rsidRPr="002065D5">
              <w:rPr>
                <w:rFonts w:ascii="標楷體" w:eastAsia="標楷體" w:hAnsi="標楷體" w:hint="eastAsia"/>
              </w:rPr>
              <w:t>□</w:t>
            </w:r>
            <w:r w:rsidRPr="002065D5">
              <w:rPr>
                <w:rFonts w:ascii="Times New Roman" w:eastAsia="標楷體" w:hAnsi="Times New Roman"/>
                <w:b/>
                <w:szCs w:val="24"/>
              </w:rPr>
              <w:t>正常</w:t>
            </w:r>
            <w:r w:rsidRPr="002065D5">
              <w:rPr>
                <w:rFonts w:ascii="Times New Roman" w:eastAsia="標楷體" w:hAnsi="Times New Roman"/>
                <w:b/>
                <w:szCs w:val="24"/>
              </w:rPr>
              <w:t xml:space="preserve">  </w:t>
            </w:r>
            <w:r w:rsidRPr="002065D5">
              <w:rPr>
                <w:rFonts w:ascii="標楷體" w:eastAsia="標楷體" w:hAnsi="標楷體" w:hint="eastAsia"/>
              </w:rPr>
              <w:t>□</w:t>
            </w:r>
            <w:r w:rsidRPr="002065D5">
              <w:rPr>
                <w:rFonts w:ascii="Times New Roman" w:eastAsia="標楷體" w:hAnsi="Times New Roman"/>
                <w:b/>
                <w:szCs w:val="24"/>
              </w:rPr>
              <w:t>有障礙</w:t>
            </w:r>
          </w:p>
        </w:tc>
      </w:tr>
      <w:tr w:rsidR="002065D5" w:rsidRPr="002065D5" w14:paraId="46E6F936" w14:textId="77777777" w:rsidTr="00377838">
        <w:trPr>
          <w:trHeight w:val="249"/>
          <w:jc w:val="center"/>
        </w:trPr>
        <w:tc>
          <w:tcPr>
            <w:tcW w:w="978" w:type="dxa"/>
            <w:tcBorders>
              <w:top w:val="single" w:sz="4" w:space="0" w:color="auto"/>
              <w:bottom w:val="single" w:sz="4" w:space="0" w:color="auto"/>
              <w:right w:val="single" w:sz="4" w:space="0" w:color="auto"/>
            </w:tcBorders>
            <w:vAlign w:val="center"/>
          </w:tcPr>
          <w:p w14:paraId="3F32E3DA" w14:textId="77777777" w:rsidR="00594077" w:rsidRPr="002065D5" w:rsidRDefault="00594077" w:rsidP="00594077">
            <w:pPr>
              <w:pStyle w:val="ae"/>
              <w:jc w:val="center"/>
              <w:rPr>
                <w:rFonts w:ascii="Times New Roman" w:eastAsia="標楷體" w:hAnsi="Times New Roman"/>
                <w:b/>
                <w:szCs w:val="24"/>
              </w:rPr>
            </w:pPr>
            <w:r w:rsidRPr="002065D5">
              <w:rPr>
                <w:rFonts w:ascii="Times New Roman" w:eastAsia="標楷體" w:hAnsi="Times New Roman"/>
                <w:b/>
                <w:szCs w:val="24"/>
              </w:rPr>
              <w:t>勾選</w:t>
            </w:r>
          </w:p>
        </w:tc>
        <w:tc>
          <w:tcPr>
            <w:tcW w:w="9271" w:type="dxa"/>
            <w:gridSpan w:val="2"/>
            <w:tcBorders>
              <w:top w:val="single" w:sz="4" w:space="0" w:color="auto"/>
              <w:left w:val="single" w:sz="4" w:space="0" w:color="auto"/>
              <w:bottom w:val="single" w:sz="4" w:space="0" w:color="auto"/>
            </w:tcBorders>
            <w:vAlign w:val="center"/>
          </w:tcPr>
          <w:p w14:paraId="1E5BE82E" w14:textId="2B08DDAF" w:rsidR="00594077" w:rsidRPr="002065D5" w:rsidRDefault="00594077" w:rsidP="00594077">
            <w:pPr>
              <w:widowControl/>
              <w:jc w:val="center"/>
              <w:rPr>
                <w:rFonts w:ascii="Times New Roman" w:eastAsia="標楷體" w:hAnsi="Times New Roman"/>
                <w:b/>
                <w:szCs w:val="24"/>
              </w:rPr>
            </w:pPr>
            <w:r w:rsidRPr="002065D5">
              <w:rPr>
                <w:rFonts w:ascii="Times New Roman" w:eastAsia="標楷體" w:hAnsi="Times New Roman"/>
                <w:b/>
                <w:szCs w:val="24"/>
              </w:rPr>
              <w:t>基準</w:t>
            </w:r>
            <w:r w:rsidR="00452C42">
              <w:rPr>
                <w:rFonts w:ascii="Times New Roman" w:eastAsia="標楷體" w:hAnsi="Times New Roman"/>
                <w:b/>
                <w:color w:val="FF0000"/>
                <w:szCs w:val="24"/>
              </w:rPr>
              <w:t>（</w:t>
            </w:r>
            <w:r w:rsidRPr="002065D5">
              <w:rPr>
                <w:rFonts w:ascii="Times New Roman" w:eastAsia="標楷體" w:hAnsi="Times New Roman"/>
                <w:b/>
                <w:color w:val="FF0000"/>
                <w:szCs w:val="24"/>
              </w:rPr>
              <w:t>請醫師勾選並簽章</w:t>
            </w:r>
            <w:r w:rsidR="00D843D0">
              <w:rPr>
                <w:rFonts w:ascii="Times New Roman" w:eastAsia="標楷體" w:hAnsi="Times New Roman"/>
                <w:b/>
                <w:color w:val="FF0000"/>
                <w:szCs w:val="24"/>
              </w:rPr>
              <w:t>）</w:t>
            </w:r>
            <w:r w:rsidRPr="002065D5">
              <w:rPr>
                <w:rFonts w:ascii="Times New Roman" w:eastAsia="標楷體" w:hAnsi="Times New Roman" w:hint="eastAsia"/>
                <w:b/>
                <w:color w:val="FF0000"/>
                <w:szCs w:val="24"/>
              </w:rPr>
              <w:t xml:space="preserve"> </w:t>
            </w:r>
            <w:r w:rsidR="00452C42">
              <w:rPr>
                <w:rFonts w:ascii="Times New Roman" w:eastAsia="標楷體" w:hAnsi="Times New Roman" w:hint="eastAsia"/>
                <w:b/>
                <w:color w:val="FF0000"/>
                <w:szCs w:val="24"/>
              </w:rPr>
              <w:t>（</w:t>
            </w:r>
            <w:r w:rsidRPr="002065D5">
              <w:rPr>
                <w:rFonts w:ascii="Times New Roman" w:eastAsia="標楷體" w:hAnsi="Times New Roman" w:hint="eastAsia"/>
                <w:b/>
                <w:color w:val="FF0000"/>
                <w:szCs w:val="24"/>
              </w:rPr>
              <w:t>可複選</w:t>
            </w:r>
            <w:r w:rsidR="00D843D0">
              <w:rPr>
                <w:rFonts w:ascii="Times New Roman" w:eastAsia="標楷體" w:hAnsi="Times New Roman" w:hint="eastAsia"/>
                <w:b/>
                <w:color w:val="FF0000"/>
                <w:szCs w:val="24"/>
              </w:rPr>
              <w:t>）</w:t>
            </w:r>
          </w:p>
        </w:tc>
      </w:tr>
      <w:tr w:rsidR="002065D5" w:rsidRPr="002065D5" w14:paraId="6CF5C042" w14:textId="77777777" w:rsidTr="00377838">
        <w:trPr>
          <w:trHeight w:val="249"/>
          <w:jc w:val="center"/>
        </w:trPr>
        <w:tc>
          <w:tcPr>
            <w:tcW w:w="978" w:type="dxa"/>
            <w:tcBorders>
              <w:top w:val="single" w:sz="4" w:space="0" w:color="auto"/>
              <w:bottom w:val="single" w:sz="4" w:space="0" w:color="auto"/>
              <w:right w:val="single" w:sz="4" w:space="0" w:color="auto"/>
            </w:tcBorders>
          </w:tcPr>
          <w:p w14:paraId="25F377EB" w14:textId="77777777" w:rsidR="00594077" w:rsidRPr="002065D5" w:rsidRDefault="00594077" w:rsidP="00594077">
            <w:pPr>
              <w:jc w:val="center"/>
            </w:pPr>
            <w:r w:rsidRPr="002065D5">
              <w:rPr>
                <w:rFonts w:ascii="標楷體" w:eastAsia="標楷體" w:hAnsi="標楷體" w:hint="eastAsia"/>
              </w:rPr>
              <w:t>□</w:t>
            </w:r>
          </w:p>
        </w:tc>
        <w:tc>
          <w:tcPr>
            <w:tcW w:w="9271" w:type="dxa"/>
            <w:gridSpan w:val="2"/>
            <w:tcBorders>
              <w:top w:val="single" w:sz="4" w:space="0" w:color="auto"/>
              <w:left w:val="single" w:sz="4" w:space="0" w:color="auto"/>
              <w:bottom w:val="single" w:sz="4" w:space="0" w:color="auto"/>
            </w:tcBorders>
            <w:vAlign w:val="center"/>
          </w:tcPr>
          <w:p w14:paraId="084C2A0C" w14:textId="77777777" w:rsidR="00594077" w:rsidRPr="002065D5" w:rsidRDefault="00594077" w:rsidP="00594077">
            <w:pPr>
              <w:widowControl/>
              <w:rPr>
                <w:rFonts w:ascii="Times New Roman" w:eastAsia="標楷體" w:hAnsi="Times New Roman"/>
                <w:szCs w:val="24"/>
              </w:rPr>
            </w:pPr>
            <w:r w:rsidRPr="002065D5">
              <w:rPr>
                <w:rFonts w:ascii="Times New Roman" w:eastAsia="標楷體" w:hAnsi="Times New Roman"/>
                <w:szCs w:val="24"/>
              </w:rPr>
              <w:t>無法自行坐下或站起</w:t>
            </w:r>
          </w:p>
        </w:tc>
      </w:tr>
      <w:tr w:rsidR="002065D5" w:rsidRPr="002065D5" w14:paraId="7C8B8064" w14:textId="77777777" w:rsidTr="00377838">
        <w:trPr>
          <w:trHeight w:val="249"/>
          <w:jc w:val="center"/>
        </w:trPr>
        <w:tc>
          <w:tcPr>
            <w:tcW w:w="978" w:type="dxa"/>
            <w:tcBorders>
              <w:top w:val="single" w:sz="4" w:space="0" w:color="auto"/>
              <w:bottom w:val="single" w:sz="4" w:space="0" w:color="auto"/>
              <w:right w:val="single" w:sz="4" w:space="0" w:color="auto"/>
            </w:tcBorders>
          </w:tcPr>
          <w:p w14:paraId="2ADDA322" w14:textId="77777777" w:rsidR="00594077" w:rsidRPr="002065D5" w:rsidRDefault="00594077" w:rsidP="00594077">
            <w:pPr>
              <w:jc w:val="center"/>
            </w:pPr>
            <w:r w:rsidRPr="002065D5">
              <w:rPr>
                <w:rFonts w:ascii="標楷體" w:eastAsia="標楷體" w:hAnsi="標楷體" w:hint="eastAsia"/>
              </w:rPr>
              <w:t>□</w:t>
            </w:r>
          </w:p>
        </w:tc>
        <w:tc>
          <w:tcPr>
            <w:tcW w:w="9271" w:type="dxa"/>
            <w:gridSpan w:val="2"/>
            <w:tcBorders>
              <w:top w:val="single" w:sz="4" w:space="0" w:color="auto"/>
              <w:left w:val="single" w:sz="4" w:space="0" w:color="auto"/>
              <w:bottom w:val="single" w:sz="4" w:space="0" w:color="auto"/>
            </w:tcBorders>
            <w:vAlign w:val="center"/>
          </w:tcPr>
          <w:p w14:paraId="13C80C45" w14:textId="77777777" w:rsidR="00594077" w:rsidRPr="002065D5" w:rsidRDefault="00594077" w:rsidP="00594077">
            <w:pPr>
              <w:widowControl/>
              <w:rPr>
                <w:rFonts w:ascii="Times New Roman" w:eastAsia="標楷體" w:hAnsi="Times New Roman"/>
                <w:szCs w:val="24"/>
              </w:rPr>
            </w:pPr>
            <w:r w:rsidRPr="002065D5">
              <w:rPr>
                <w:rFonts w:ascii="Times New Roman" w:eastAsia="標楷體" w:hAnsi="Times New Roman"/>
                <w:szCs w:val="24"/>
              </w:rPr>
              <w:t>姿勢異常</w:t>
            </w:r>
          </w:p>
        </w:tc>
      </w:tr>
      <w:tr w:rsidR="002065D5" w:rsidRPr="002065D5" w14:paraId="276ECA24" w14:textId="77777777" w:rsidTr="00377838">
        <w:trPr>
          <w:trHeight w:val="249"/>
          <w:jc w:val="center"/>
        </w:trPr>
        <w:tc>
          <w:tcPr>
            <w:tcW w:w="978" w:type="dxa"/>
            <w:tcBorders>
              <w:top w:val="single" w:sz="4" w:space="0" w:color="auto"/>
              <w:bottom w:val="single" w:sz="4" w:space="0" w:color="auto"/>
              <w:right w:val="single" w:sz="4" w:space="0" w:color="auto"/>
            </w:tcBorders>
          </w:tcPr>
          <w:p w14:paraId="0EC9678E" w14:textId="77777777" w:rsidR="00594077" w:rsidRPr="002065D5" w:rsidRDefault="00594077" w:rsidP="00594077">
            <w:pPr>
              <w:jc w:val="center"/>
            </w:pPr>
            <w:r w:rsidRPr="002065D5">
              <w:rPr>
                <w:rFonts w:ascii="標楷體" w:eastAsia="標楷體" w:hAnsi="標楷體" w:hint="eastAsia"/>
              </w:rPr>
              <w:t>□</w:t>
            </w:r>
          </w:p>
        </w:tc>
        <w:tc>
          <w:tcPr>
            <w:tcW w:w="9271" w:type="dxa"/>
            <w:gridSpan w:val="2"/>
            <w:tcBorders>
              <w:top w:val="single" w:sz="4" w:space="0" w:color="auto"/>
              <w:left w:val="single" w:sz="4" w:space="0" w:color="auto"/>
              <w:bottom w:val="single" w:sz="4" w:space="0" w:color="auto"/>
            </w:tcBorders>
            <w:vAlign w:val="center"/>
          </w:tcPr>
          <w:p w14:paraId="5F96635D" w14:textId="77777777" w:rsidR="00594077" w:rsidRPr="002065D5" w:rsidRDefault="00594077" w:rsidP="00594077">
            <w:pPr>
              <w:widowControl/>
              <w:rPr>
                <w:rFonts w:ascii="Times New Roman" w:eastAsia="標楷體" w:hAnsi="Times New Roman"/>
                <w:szCs w:val="24"/>
              </w:rPr>
            </w:pPr>
            <w:r w:rsidRPr="002065D5">
              <w:rPr>
                <w:rFonts w:ascii="Times New Roman" w:eastAsia="標楷體" w:hAnsi="Times New Roman"/>
                <w:szCs w:val="24"/>
              </w:rPr>
              <w:t>書寫時會使姿勢控制不好</w:t>
            </w:r>
          </w:p>
        </w:tc>
      </w:tr>
      <w:tr w:rsidR="002065D5" w:rsidRPr="002065D5" w14:paraId="6F65A632" w14:textId="77777777" w:rsidTr="00377838">
        <w:trPr>
          <w:trHeight w:val="249"/>
          <w:jc w:val="center"/>
        </w:trPr>
        <w:tc>
          <w:tcPr>
            <w:tcW w:w="978" w:type="dxa"/>
            <w:tcBorders>
              <w:top w:val="single" w:sz="4" w:space="0" w:color="auto"/>
              <w:bottom w:val="single" w:sz="4" w:space="0" w:color="auto"/>
              <w:right w:val="single" w:sz="4" w:space="0" w:color="auto"/>
            </w:tcBorders>
          </w:tcPr>
          <w:p w14:paraId="1A14BA45" w14:textId="30ADB402" w:rsidR="00594077" w:rsidRPr="002065D5" w:rsidRDefault="00594077" w:rsidP="00594077">
            <w:pPr>
              <w:jc w:val="center"/>
              <w:rPr>
                <w:rFonts w:ascii="標楷體" w:eastAsia="標楷體" w:hAnsi="標楷體"/>
              </w:rPr>
            </w:pPr>
            <w:r w:rsidRPr="002065D5">
              <w:rPr>
                <w:rFonts w:ascii="標楷體" w:eastAsia="標楷體" w:hAnsi="標楷體" w:hint="eastAsia"/>
              </w:rPr>
              <w:t>□</w:t>
            </w:r>
          </w:p>
        </w:tc>
        <w:tc>
          <w:tcPr>
            <w:tcW w:w="9271" w:type="dxa"/>
            <w:gridSpan w:val="2"/>
            <w:tcBorders>
              <w:top w:val="single" w:sz="4" w:space="0" w:color="auto"/>
              <w:left w:val="single" w:sz="4" w:space="0" w:color="auto"/>
              <w:bottom w:val="single" w:sz="4" w:space="0" w:color="auto"/>
            </w:tcBorders>
            <w:vAlign w:val="center"/>
          </w:tcPr>
          <w:p w14:paraId="283AB605" w14:textId="12DF7CA2" w:rsidR="00594077" w:rsidRPr="002065D5" w:rsidRDefault="00594077" w:rsidP="00594077">
            <w:pPr>
              <w:widowControl/>
              <w:rPr>
                <w:rFonts w:ascii="Times New Roman" w:eastAsia="標楷體" w:hAnsi="Times New Roman"/>
                <w:szCs w:val="24"/>
              </w:rPr>
            </w:pPr>
            <w:r w:rsidRPr="002065D5">
              <w:rPr>
                <w:rFonts w:ascii="Times New Roman" w:eastAsia="標楷體" w:hAnsi="Times New Roman"/>
                <w:szCs w:val="24"/>
              </w:rPr>
              <w:t>主軀幹控制不好</w:t>
            </w:r>
          </w:p>
        </w:tc>
      </w:tr>
    </w:tbl>
    <w:p w14:paraId="0F0AC930" w14:textId="77777777" w:rsidR="00DD0B00" w:rsidRPr="002065D5" w:rsidRDefault="00DD0B00" w:rsidP="00ED7F77">
      <w:pPr>
        <w:pStyle w:val="ae"/>
        <w:jc w:val="center"/>
        <w:rPr>
          <w:rFonts w:ascii="Times New Roman" w:eastAsia="標楷體" w:hAnsi="Times New Roman"/>
          <w:b/>
          <w:szCs w:val="24"/>
        </w:rPr>
        <w:sectPr w:rsidR="00DD0B00" w:rsidRPr="002065D5" w:rsidSect="00980D1D">
          <w:footerReference w:type="default" r:id="rId37"/>
          <w:pgSz w:w="11906" w:h="16838"/>
          <w:pgMar w:top="720" w:right="720" w:bottom="720" w:left="720" w:header="567" w:footer="283" w:gutter="0"/>
          <w:cols w:space="425"/>
          <w:docGrid w:type="lines" w:linePitch="360"/>
        </w:sectPr>
      </w:pPr>
    </w:p>
    <w:tbl>
      <w:tblPr>
        <w:tblW w:w="10103"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28" w:type="dxa"/>
          <w:right w:w="28" w:type="dxa"/>
        </w:tblCellMar>
        <w:tblLook w:val="0000" w:firstRow="0" w:lastRow="0" w:firstColumn="0" w:lastColumn="0" w:noHBand="0" w:noVBand="0"/>
      </w:tblPr>
      <w:tblGrid>
        <w:gridCol w:w="1008"/>
        <w:gridCol w:w="1188"/>
        <w:gridCol w:w="7907"/>
      </w:tblGrid>
      <w:tr w:rsidR="002065D5" w:rsidRPr="002065D5" w14:paraId="703E23C3" w14:textId="77777777" w:rsidTr="00DD0B00">
        <w:trPr>
          <w:trHeight w:val="249"/>
          <w:jc w:val="center"/>
        </w:trPr>
        <w:tc>
          <w:tcPr>
            <w:tcW w:w="1008" w:type="dxa"/>
            <w:tcBorders>
              <w:top w:val="single" w:sz="4" w:space="0" w:color="auto"/>
              <w:bottom w:val="single" w:sz="4" w:space="0" w:color="auto"/>
              <w:right w:val="single" w:sz="4" w:space="0" w:color="auto"/>
            </w:tcBorders>
            <w:vAlign w:val="center"/>
          </w:tcPr>
          <w:p w14:paraId="2BD4FA40" w14:textId="77777777" w:rsidR="00DD0B00" w:rsidRPr="002065D5" w:rsidRDefault="00DD0B00" w:rsidP="00ED7F77">
            <w:pPr>
              <w:pStyle w:val="ae"/>
              <w:jc w:val="center"/>
              <w:rPr>
                <w:rFonts w:ascii="Times New Roman" w:eastAsia="標楷體" w:hAnsi="Times New Roman"/>
                <w:b/>
                <w:szCs w:val="24"/>
              </w:rPr>
            </w:pPr>
            <w:r w:rsidRPr="002065D5">
              <w:rPr>
                <w:rFonts w:ascii="Times New Roman" w:eastAsia="標楷體" w:hAnsi="Times New Roman"/>
                <w:b/>
                <w:szCs w:val="24"/>
              </w:rPr>
              <w:t>勾選</w:t>
            </w:r>
          </w:p>
        </w:tc>
        <w:tc>
          <w:tcPr>
            <w:tcW w:w="9095" w:type="dxa"/>
            <w:gridSpan w:val="2"/>
            <w:tcBorders>
              <w:top w:val="single" w:sz="4" w:space="0" w:color="auto"/>
              <w:left w:val="single" w:sz="4" w:space="0" w:color="auto"/>
              <w:bottom w:val="single" w:sz="4" w:space="0" w:color="auto"/>
            </w:tcBorders>
            <w:vAlign w:val="center"/>
          </w:tcPr>
          <w:p w14:paraId="24912B7D" w14:textId="7C3247D3" w:rsidR="00DD0B00" w:rsidRPr="002065D5" w:rsidRDefault="00DD0B00" w:rsidP="00ED7F77">
            <w:pPr>
              <w:widowControl/>
              <w:jc w:val="center"/>
              <w:rPr>
                <w:rFonts w:ascii="Times New Roman" w:eastAsia="標楷體" w:hAnsi="Times New Roman"/>
                <w:b/>
                <w:szCs w:val="24"/>
              </w:rPr>
            </w:pPr>
            <w:r w:rsidRPr="002065D5">
              <w:rPr>
                <w:rFonts w:ascii="Times New Roman" w:eastAsia="標楷體" w:hAnsi="Times New Roman"/>
                <w:b/>
                <w:szCs w:val="24"/>
              </w:rPr>
              <w:t>基準</w:t>
            </w:r>
            <w:r w:rsidR="00452C42">
              <w:rPr>
                <w:rFonts w:ascii="Times New Roman" w:eastAsia="標楷體" w:hAnsi="Times New Roman"/>
                <w:b/>
                <w:color w:val="FF0000"/>
                <w:szCs w:val="24"/>
              </w:rPr>
              <w:t>（</w:t>
            </w:r>
            <w:r w:rsidRPr="002065D5">
              <w:rPr>
                <w:rFonts w:ascii="Times New Roman" w:eastAsia="標楷體" w:hAnsi="Times New Roman"/>
                <w:b/>
                <w:color w:val="FF0000"/>
                <w:szCs w:val="24"/>
              </w:rPr>
              <w:t>請醫師勾選並簽章</w:t>
            </w:r>
            <w:r w:rsidR="00D843D0">
              <w:rPr>
                <w:rFonts w:ascii="Times New Roman" w:eastAsia="標楷體" w:hAnsi="Times New Roman"/>
                <w:b/>
                <w:color w:val="FF0000"/>
                <w:szCs w:val="24"/>
              </w:rPr>
              <w:t>）</w:t>
            </w:r>
            <w:r w:rsidR="00594077" w:rsidRPr="002065D5">
              <w:rPr>
                <w:rFonts w:ascii="Times New Roman" w:eastAsia="標楷體" w:hAnsi="Times New Roman" w:hint="eastAsia"/>
                <w:b/>
                <w:color w:val="FF0000"/>
                <w:szCs w:val="24"/>
              </w:rPr>
              <w:t xml:space="preserve"> </w:t>
            </w:r>
            <w:r w:rsidR="00452C42">
              <w:rPr>
                <w:rFonts w:ascii="Times New Roman" w:eastAsia="標楷體" w:hAnsi="Times New Roman" w:hint="eastAsia"/>
                <w:b/>
                <w:color w:val="FF0000"/>
                <w:szCs w:val="24"/>
              </w:rPr>
              <w:t>（</w:t>
            </w:r>
            <w:r w:rsidR="00594077" w:rsidRPr="002065D5">
              <w:rPr>
                <w:rFonts w:ascii="Times New Roman" w:eastAsia="標楷體" w:hAnsi="Times New Roman" w:hint="eastAsia"/>
                <w:b/>
                <w:color w:val="FF0000"/>
                <w:szCs w:val="24"/>
              </w:rPr>
              <w:t>可複選</w:t>
            </w:r>
            <w:r w:rsidR="00D843D0">
              <w:rPr>
                <w:rFonts w:ascii="Times New Roman" w:eastAsia="標楷體" w:hAnsi="Times New Roman" w:hint="eastAsia"/>
                <w:b/>
                <w:color w:val="FF0000"/>
                <w:szCs w:val="24"/>
              </w:rPr>
              <w:t>）</w:t>
            </w:r>
          </w:p>
        </w:tc>
      </w:tr>
      <w:tr w:rsidR="002065D5" w:rsidRPr="002065D5" w14:paraId="09C4B569" w14:textId="77777777" w:rsidTr="00287EB5">
        <w:trPr>
          <w:trHeight w:val="249"/>
          <w:jc w:val="center"/>
        </w:trPr>
        <w:tc>
          <w:tcPr>
            <w:tcW w:w="1008" w:type="dxa"/>
            <w:tcBorders>
              <w:top w:val="single" w:sz="4" w:space="0" w:color="auto"/>
              <w:bottom w:val="single" w:sz="4" w:space="0" w:color="auto"/>
              <w:right w:val="single" w:sz="4" w:space="0" w:color="auto"/>
            </w:tcBorders>
          </w:tcPr>
          <w:p w14:paraId="7B214E63" w14:textId="0A4EC56D" w:rsidR="00594077" w:rsidRPr="002065D5" w:rsidRDefault="00594077" w:rsidP="00594077">
            <w:pPr>
              <w:jc w:val="center"/>
              <w:rPr>
                <w:rFonts w:ascii="標楷體" w:eastAsia="標楷體" w:hAnsi="標楷體"/>
              </w:rPr>
            </w:pPr>
            <w:r w:rsidRPr="002065D5">
              <w:rPr>
                <w:rFonts w:ascii="標楷體" w:eastAsia="標楷體" w:hAnsi="標楷體" w:hint="eastAsia"/>
              </w:rPr>
              <w:t>□</w:t>
            </w:r>
          </w:p>
        </w:tc>
        <w:tc>
          <w:tcPr>
            <w:tcW w:w="9095" w:type="dxa"/>
            <w:gridSpan w:val="2"/>
            <w:tcBorders>
              <w:top w:val="single" w:sz="4" w:space="0" w:color="auto"/>
              <w:left w:val="single" w:sz="4" w:space="0" w:color="auto"/>
              <w:bottom w:val="single" w:sz="4" w:space="0" w:color="auto"/>
            </w:tcBorders>
            <w:vAlign w:val="center"/>
          </w:tcPr>
          <w:p w14:paraId="47C91F5B" w14:textId="0AF8A551" w:rsidR="00594077" w:rsidRPr="002065D5" w:rsidRDefault="00594077" w:rsidP="00594077">
            <w:pPr>
              <w:widowControl/>
              <w:rPr>
                <w:rFonts w:ascii="Times New Roman" w:eastAsia="標楷體" w:hAnsi="Times New Roman"/>
                <w:szCs w:val="24"/>
              </w:rPr>
            </w:pPr>
            <w:r w:rsidRPr="002065D5">
              <w:rPr>
                <w:rFonts w:ascii="Times New Roman" w:eastAsia="標楷體" w:hAnsi="Times New Roman" w:hint="eastAsia"/>
                <w:szCs w:val="24"/>
              </w:rPr>
              <w:t>骨盆穩定度差</w:t>
            </w:r>
          </w:p>
        </w:tc>
      </w:tr>
      <w:tr w:rsidR="002065D5" w:rsidRPr="002065D5" w14:paraId="10B8E355" w14:textId="77777777" w:rsidTr="00287EB5">
        <w:trPr>
          <w:trHeight w:val="249"/>
          <w:jc w:val="center"/>
        </w:trPr>
        <w:tc>
          <w:tcPr>
            <w:tcW w:w="1008" w:type="dxa"/>
            <w:tcBorders>
              <w:top w:val="single" w:sz="4" w:space="0" w:color="auto"/>
              <w:bottom w:val="single" w:sz="4" w:space="0" w:color="auto"/>
              <w:right w:val="single" w:sz="4" w:space="0" w:color="auto"/>
            </w:tcBorders>
          </w:tcPr>
          <w:p w14:paraId="733C6A5B" w14:textId="39FAA325" w:rsidR="006C1F5D" w:rsidRPr="002065D5" w:rsidRDefault="006C1F5D" w:rsidP="006C1F5D">
            <w:pPr>
              <w:jc w:val="center"/>
              <w:rPr>
                <w:rFonts w:ascii="標楷體" w:eastAsia="標楷體" w:hAnsi="標楷體"/>
              </w:rPr>
            </w:pPr>
            <w:r w:rsidRPr="002065D5">
              <w:rPr>
                <w:rFonts w:ascii="標楷體" w:eastAsia="標楷體" w:hAnsi="標楷體" w:hint="eastAsia"/>
              </w:rPr>
              <w:t>□</w:t>
            </w:r>
          </w:p>
        </w:tc>
        <w:tc>
          <w:tcPr>
            <w:tcW w:w="9095" w:type="dxa"/>
            <w:gridSpan w:val="2"/>
            <w:tcBorders>
              <w:top w:val="single" w:sz="4" w:space="0" w:color="auto"/>
              <w:left w:val="single" w:sz="4" w:space="0" w:color="auto"/>
              <w:bottom w:val="single" w:sz="4" w:space="0" w:color="auto"/>
            </w:tcBorders>
            <w:vAlign w:val="center"/>
          </w:tcPr>
          <w:p w14:paraId="6FC9185F" w14:textId="2FEFE2CB" w:rsidR="006C1F5D" w:rsidRPr="002065D5" w:rsidRDefault="00594077" w:rsidP="006C1F5D">
            <w:pPr>
              <w:widowControl/>
              <w:rPr>
                <w:rFonts w:ascii="Times New Roman" w:eastAsia="標楷體" w:hAnsi="Times New Roman"/>
                <w:szCs w:val="24"/>
              </w:rPr>
            </w:pPr>
            <w:r w:rsidRPr="002065D5">
              <w:rPr>
                <w:rFonts w:ascii="Times New Roman" w:eastAsia="標楷體" w:hAnsi="Times New Roman" w:hint="eastAsia"/>
                <w:szCs w:val="24"/>
              </w:rPr>
              <w:t>下肢緊張不穩</w:t>
            </w:r>
          </w:p>
        </w:tc>
      </w:tr>
      <w:tr w:rsidR="002065D5" w:rsidRPr="002065D5" w14:paraId="5B6713FB" w14:textId="77777777" w:rsidTr="00287EB5">
        <w:trPr>
          <w:trHeight w:val="249"/>
          <w:jc w:val="center"/>
        </w:trPr>
        <w:tc>
          <w:tcPr>
            <w:tcW w:w="1008" w:type="dxa"/>
            <w:tcBorders>
              <w:top w:val="single" w:sz="4" w:space="0" w:color="auto"/>
              <w:bottom w:val="single" w:sz="4" w:space="0" w:color="auto"/>
              <w:right w:val="single" w:sz="4" w:space="0" w:color="auto"/>
            </w:tcBorders>
          </w:tcPr>
          <w:p w14:paraId="1AEEE960" w14:textId="77777777" w:rsidR="001E4F7E" w:rsidRPr="002065D5" w:rsidRDefault="001E4F7E" w:rsidP="001E4F7E">
            <w:pPr>
              <w:jc w:val="center"/>
            </w:pPr>
            <w:r w:rsidRPr="002065D5">
              <w:rPr>
                <w:rFonts w:ascii="標楷體" w:eastAsia="標楷體" w:hAnsi="標楷體" w:hint="eastAsia"/>
              </w:rPr>
              <w:t>□</w:t>
            </w:r>
          </w:p>
        </w:tc>
        <w:tc>
          <w:tcPr>
            <w:tcW w:w="9095" w:type="dxa"/>
            <w:gridSpan w:val="2"/>
            <w:tcBorders>
              <w:top w:val="single" w:sz="4" w:space="0" w:color="auto"/>
              <w:left w:val="single" w:sz="4" w:space="0" w:color="auto"/>
              <w:bottom w:val="single" w:sz="4" w:space="0" w:color="auto"/>
            </w:tcBorders>
            <w:vAlign w:val="center"/>
          </w:tcPr>
          <w:p w14:paraId="5A7BD354" w14:textId="77777777" w:rsidR="001E4F7E" w:rsidRPr="002065D5" w:rsidRDefault="001E4F7E" w:rsidP="00ED7F77">
            <w:pPr>
              <w:widowControl/>
              <w:rPr>
                <w:rFonts w:ascii="Times New Roman" w:eastAsia="標楷體" w:hAnsi="Times New Roman"/>
                <w:szCs w:val="24"/>
              </w:rPr>
            </w:pPr>
            <w:r w:rsidRPr="002065D5">
              <w:rPr>
                <w:rFonts w:ascii="Times New Roman" w:eastAsia="標楷體" w:hAnsi="Times New Roman"/>
                <w:szCs w:val="24"/>
              </w:rPr>
              <w:t>無法久坐，</w:t>
            </w:r>
            <w:r w:rsidRPr="002065D5">
              <w:rPr>
                <w:rFonts w:ascii="Times New Roman" w:eastAsia="標楷體" w:hAnsi="Times New Roman"/>
                <w:b/>
                <w:szCs w:val="24"/>
              </w:rPr>
              <w:t>需不定時</w:t>
            </w:r>
            <w:r w:rsidRPr="002065D5">
              <w:rPr>
                <w:rFonts w:ascii="Times New Roman" w:eastAsia="標楷體" w:hAnsi="Times New Roman"/>
                <w:b/>
                <w:szCs w:val="24"/>
              </w:rPr>
              <w:t xml:space="preserve"> </w:t>
            </w:r>
            <w:r w:rsidRPr="002065D5">
              <w:rPr>
                <w:rFonts w:ascii="標楷體" w:eastAsia="標楷體" w:hAnsi="標楷體" w:hint="eastAsia"/>
              </w:rPr>
              <w:t>□</w:t>
            </w:r>
            <w:r w:rsidRPr="002065D5">
              <w:rPr>
                <w:rFonts w:ascii="Times New Roman" w:eastAsia="標楷體" w:hAnsi="Times New Roman"/>
                <w:b/>
                <w:szCs w:val="24"/>
              </w:rPr>
              <w:t>站起</w:t>
            </w:r>
            <w:r w:rsidRPr="002065D5">
              <w:rPr>
                <w:rFonts w:ascii="Times New Roman" w:eastAsia="標楷體" w:hAnsi="Times New Roman"/>
                <w:b/>
                <w:szCs w:val="24"/>
              </w:rPr>
              <w:t xml:space="preserve"> </w:t>
            </w:r>
            <w:r w:rsidRPr="002065D5">
              <w:rPr>
                <w:rFonts w:ascii="Times New Roman" w:eastAsia="標楷體" w:hAnsi="Times New Roman"/>
                <w:b/>
                <w:szCs w:val="24"/>
              </w:rPr>
              <w:t>或</w:t>
            </w:r>
            <w:r w:rsidRPr="002065D5">
              <w:rPr>
                <w:rFonts w:ascii="Times New Roman" w:eastAsia="標楷體" w:hAnsi="Times New Roman"/>
                <w:b/>
                <w:szCs w:val="24"/>
              </w:rPr>
              <w:t xml:space="preserve"> </w:t>
            </w:r>
            <w:r w:rsidRPr="002065D5">
              <w:rPr>
                <w:rFonts w:ascii="標楷體" w:eastAsia="標楷體" w:hAnsi="標楷體" w:hint="eastAsia"/>
              </w:rPr>
              <w:t>□</w:t>
            </w:r>
            <w:r w:rsidRPr="002065D5">
              <w:rPr>
                <w:rFonts w:ascii="Times New Roman" w:eastAsia="標楷體" w:hAnsi="Times New Roman"/>
                <w:b/>
                <w:szCs w:val="24"/>
              </w:rPr>
              <w:t>走動</w:t>
            </w:r>
            <w:r w:rsidRPr="002065D5">
              <w:rPr>
                <w:rFonts w:ascii="Times New Roman" w:eastAsia="標楷體" w:hAnsi="Times New Roman"/>
                <w:b/>
                <w:szCs w:val="24"/>
              </w:rPr>
              <w:t xml:space="preserve"> </w:t>
            </w:r>
            <w:r w:rsidRPr="002065D5">
              <w:rPr>
                <w:rFonts w:ascii="Times New Roman" w:eastAsia="標楷體" w:hAnsi="Times New Roman"/>
                <w:b/>
                <w:szCs w:val="24"/>
              </w:rPr>
              <w:t>或</w:t>
            </w:r>
            <w:r w:rsidRPr="002065D5">
              <w:rPr>
                <w:rFonts w:ascii="Times New Roman" w:eastAsia="標楷體" w:hAnsi="Times New Roman"/>
                <w:b/>
                <w:szCs w:val="24"/>
              </w:rPr>
              <w:t xml:space="preserve"> </w:t>
            </w:r>
            <w:r w:rsidRPr="002065D5">
              <w:rPr>
                <w:rFonts w:ascii="標楷體" w:eastAsia="標楷體" w:hAnsi="標楷體" w:hint="eastAsia"/>
              </w:rPr>
              <w:t>□</w:t>
            </w:r>
            <w:r w:rsidRPr="002065D5">
              <w:rPr>
                <w:rFonts w:ascii="Times New Roman" w:eastAsia="標楷體" w:hAnsi="Times New Roman"/>
                <w:b/>
                <w:szCs w:val="24"/>
              </w:rPr>
              <w:t>平躺</w:t>
            </w:r>
          </w:p>
        </w:tc>
      </w:tr>
      <w:tr w:rsidR="002065D5" w:rsidRPr="002065D5" w14:paraId="5F7F792E" w14:textId="77777777" w:rsidTr="00287EB5">
        <w:trPr>
          <w:trHeight w:val="249"/>
          <w:jc w:val="center"/>
        </w:trPr>
        <w:tc>
          <w:tcPr>
            <w:tcW w:w="1008" w:type="dxa"/>
            <w:tcBorders>
              <w:top w:val="single" w:sz="4" w:space="0" w:color="auto"/>
              <w:bottom w:val="single" w:sz="4" w:space="0" w:color="auto"/>
              <w:right w:val="single" w:sz="4" w:space="0" w:color="auto"/>
            </w:tcBorders>
          </w:tcPr>
          <w:p w14:paraId="307E2163" w14:textId="77777777" w:rsidR="001E4F7E" w:rsidRPr="002065D5" w:rsidRDefault="001E4F7E" w:rsidP="001E4F7E">
            <w:pPr>
              <w:jc w:val="center"/>
            </w:pPr>
            <w:r w:rsidRPr="002065D5">
              <w:rPr>
                <w:rFonts w:ascii="標楷體" w:eastAsia="標楷體" w:hAnsi="標楷體" w:hint="eastAsia"/>
              </w:rPr>
              <w:t>□</w:t>
            </w:r>
          </w:p>
        </w:tc>
        <w:tc>
          <w:tcPr>
            <w:tcW w:w="9095" w:type="dxa"/>
            <w:gridSpan w:val="2"/>
            <w:tcBorders>
              <w:top w:val="single" w:sz="4" w:space="0" w:color="auto"/>
              <w:left w:val="single" w:sz="4" w:space="0" w:color="auto"/>
              <w:bottom w:val="single" w:sz="4" w:space="0" w:color="auto"/>
            </w:tcBorders>
            <w:vAlign w:val="center"/>
          </w:tcPr>
          <w:p w14:paraId="71D3A575" w14:textId="77777777" w:rsidR="001E4F7E" w:rsidRPr="002065D5" w:rsidRDefault="001E4F7E" w:rsidP="00ED7F77">
            <w:pPr>
              <w:widowControl/>
              <w:rPr>
                <w:rFonts w:ascii="Times New Roman" w:eastAsia="標楷體" w:hAnsi="Times New Roman"/>
                <w:szCs w:val="24"/>
              </w:rPr>
            </w:pPr>
            <w:r w:rsidRPr="002065D5">
              <w:rPr>
                <w:rFonts w:ascii="Times New Roman" w:eastAsia="標楷體" w:hAnsi="Times New Roman"/>
                <w:szCs w:val="24"/>
              </w:rPr>
              <w:t>無法坐</w:t>
            </w:r>
          </w:p>
        </w:tc>
      </w:tr>
      <w:tr w:rsidR="002065D5" w:rsidRPr="002065D5" w14:paraId="7FD8D2B6" w14:textId="77777777" w:rsidTr="00377838">
        <w:trPr>
          <w:trHeight w:val="567"/>
          <w:jc w:val="center"/>
        </w:trPr>
        <w:tc>
          <w:tcPr>
            <w:tcW w:w="1008" w:type="dxa"/>
            <w:tcBorders>
              <w:top w:val="single" w:sz="4" w:space="0" w:color="auto"/>
              <w:bottom w:val="single" w:sz="4" w:space="0" w:color="auto"/>
              <w:right w:val="single" w:sz="4" w:space="0" w:color="auto"/>
            </w:tcBorders>
            <w:vAlign w:val="center"/>
          </w:tcPr>
          <w:p w14:paraId="3858C755" w14:textId="77777777" w:rsidR="001E4F7E" w:rsidRPr="002065D5" w:rsidRDefault="001E4F7E" w:rsidP="001E4F7E">
            <w:pPr>
              <w:jc w:val="center"/>
            </w:pPr>
            <w:r w:rsidRPr="002065D5">
              <w:rPr>
                <w:rFonts w:ascii="標楷體" w:eastAsia="標楷體" w:hAnsi="標楷體" w:hint="eastAsia"/>
              </w:rPr>
              <w:t>□</w:t>
            </w:r>
          </w:p>
        </w:tc>
        <w:tc>
          <w:tcPr>
            <w:tcW w:w="9095" w:type="dxa"/>
            <w:gridSpan w:val="2"/>
            <w:tcBorders>
              <w:top w:val="single" w:sz="4" w:space="0" w:color="auto"/>
              <w:left w:val="single" w:sz="4" w:space="0" w:color="auto"/>
              <w:bottom w:val="single" w:sz="4" w:space="0" w:color="auto"/>
            </w:tcBorders>
            <w:vAlign w:val="center"/>
          </w:tcPr>
          <w:p w14:paraId="40E3D7C1" w14:textId="70A370B9" w:rsidR="001E4F7E" w:rsidRPr="002065D5" w:rsidRDefault="001E4F7E" w:rsidP="00ED7F77">
            <w:pPr>
              <w:widowControl/>
              <w:rPr>
                <w:rFonts w:ascii="Times New Roman" w:eastAsia="標楷體" w:hAnsi="Times New Roman"/>
                <w:szCs w:val="24"/>
              </w:rPr>
            </w:pPr>
            <w:r w:rsidRPr="002065D5">
              <w:rPr>
                <w:rFonts w:ascii="Times New Roman" w:eastAsia="標楷體" w:hAnsi="Times New Roman"/>
                <w:szCs w:val="24"/>
              </w:rPr>
              <w:t>其他</w:t>
            </w:r>
            <w:r w:rsidR="00F979DA">
              <w:rPr>
                <w:rFonts w:ascii="Times New Roman" w:eastAsia="標楷體" w:hAnsi="Times New Roman" w:hint="eastAsia"/>
                <w:szCs w:val="24"/>
              </w:rPr>
              <w:t>（</w:t>
            </w:r>
            <w:r w:rsidR="00F979DA" w:rsidRPr="002065D5">
              <w:rPr>
                <w:rFonts w:ascii="Times New Roman" w:eastAsia="標楷體" w:hAnsi="Times New Roman"/>
                <w:szCs w:val="24"/>
              </w:rPr>
              <w:t>請說明</w:t>
            </w:r>
            <w:r w:rsidR="00F979DA">
              <w:rPr>
                <w:rFonts w:ascii="Times New Roman" w:eastAsia="標楷體" w:hAnsi="Times New Roman" w:hint="eastAsia"/>
                <w:szCs w:val="24"/>
              </w:rPr>
              <w:t>）</w:t>
            </w:r>
          </w:p>
        </w:tc>
      </w:tr>
      <w:tr w:rsidR="002065D5" w:rsidRPr="002065D5" w14:paraId="0A6A13FA" w14:textId="77777777" w:rsidTr="00594077">
        <w:trPr>
          <w:trHeight w:val="454"/>
          <w:jc w:val="center"/>
        </w:trPr>
        <w:tc>
          <w:tcPr>
            <w:tcW w:w="10103" w:type="dxa"/>
            <w:gridSpan w:val="3"/>
            <w:tcBorders>
              <w:top w:val="single" w:sz="4" w:space="0" w:color="auto"/>
              <w:bottom w:val="single" w:sz="4" w:space="0" w:color="auto"/>
            </w:tcBorders>
            <w:vAlign w:val="center"/>
          </w:tcPr>
          <w:p w14:paraId="6FBB95AD" w14:textId="29B88B39" w:rsidR="00594077" w:rsidRPr="002065D5" w:rsidRDefault="00594077" w:rsidP="00594077">
            <w:pPr>
              <w:widowControl/>
              <w:rPr>
                <w:rFonts w:ascii="Times New Roman" w:eastAsia="標楷體" w:hAnsi="Times New Roman"/>
                <w:b/>
                <w:szCs w:val="24"/>
              </w:rPr>
            </w:pPr>
            <w:r w:rsidRPr="002065D5">
              <w:rPr>
                <w:rFonts w:ascii="Times New Roman" w:eastAsia="標楷體" w:hAnsi="Times New Roman"/>
                <w:b/>
                <w:szCs w:val="24"/>
              </w:rPr>
              <w:t xml:space="preserve">  6.</w:t>
            </w:r>
            <w:r w:rsidRPr="002065D5">
              <w:rPr>
                <w:rFonts w:ascii="Times New Roman" w:eastAsia="標楷體" w:hAnsi="Times New Roman"/>
                <w:b/>
                <w:szCs w:val="24"/>
              </w:rPr>
              <w:t>移位功能</w:t>
            </w:r>
            <w:r w:rsidRPr="002065D5">
              <w:rPr>
                <w:rFonts w:ascii="Times New Roman" w:eastAsia="標楷體" w:hAnsi="Times New Roman"/>
                <w:b/>
                <w:szCs w:val="24"/>
              </w:rPr>
              <w:t xml:space="preserve">  </w:t>
            </w:r>
            <w:r w:rsidRPr="002065D5">
              <w:rPr>
                <w:rFonts w:ascii="標楷體" w:eastAsia="標楷體" w:hAnsi="標楷體" w:hint="eastAsia"/>
              </w:rPr>
              <w:t>□</w:t>
            </w:r>
            <w:r w:rsidRPr="002065D5">
              <w:rPr>
                <w:rFonts w:ascii="Times New Roman" w:eastAsia="標楷體" w:hAnsi="Times New Roman"/>
                <w:b/>
                <w:szCs w:val="24"/>
              </w:rPr>
              <w:t>正常</w:t>
            </w:r>
            <w:r w:rsidRPr="002065D5">
              <w:rPr>
                <w:rFonts w:ascii="Times New Roman" w:eastAsia="標楷體" w:hAnsi="Times New Roman"/>
                <w:b/>
                <w:szCs w:val="24"/>
              </w:rPr>
              <w:t xml:space="preserve">  </w:t>
            </w:r>
            <w:r w:rsidRPr="002065D5">
              <w:rPr>
                <w:rFonts w:ascii="標楷體" w:eastAsia="標楷體" w:hAnsi="標楷體" w:hint="eastAsia"/>
              </w:rPr>
              <w:t>□</w:t>
            </w:r>
            <w:r w:rsidRPr="002065D5">
              <w:rPr>
                <w:rFonts w:ascii="Times New Roman" w:eastAsia="標楷體" w:hAnsi="Times New Roman"/>
                <w:b/>
                <w:szCs w:val="24"/>
              </w:rPr>
              <w:t>有障礙</w:t>
            </w:r>
          </w:p>
        </w:tc>
      </w:tr>
      <w:tr w:rsidR="002065D5" w:rsidRPr="002065D5" w14:paraId="1C49BEAD" w14:textId="77777777" w:rsidTr="00DD0B00">
        <w:trPr>
          <w:trHeight w:val="139"/>
          <w:jc w:val="center"/>
        </w:trPr>
        <w:tc>
          <w:tcPr>
            <w:tcW w:w="1008" w:type="dxa"/>
            <w:tcBorders>
              <w:top w:val="single" w:sz="4" w:space="0" w:color="auto"/>
              <w:bottom w:val="single" w:sz="4" w:space="0" w:color="auto"/>
              <w:right w:val="single" w:sz="4" w:space="0" w:color="auto"/>
            </w:tcBorders>
            <w:vAlign w:val="center"/>
          </w:tcPr>
          <w:p w14:paraId="2BA0B9D7" w14:textId="77777777" w:rsidR="00DD0B00" w:rsidRPr="002065D5" w:rsidRDefault="00DD0B00" w:rsidP="00ED7F77">
            <w:pPr>
              <w:pStyle w:val="ae"/>
              <w:jc w:val="center"/>
              <w:rPr>
                <w:rFonts w:ascii="Times New Roman" w:eastAsia="標楷體" w:hAnsi="Times New Roman"/>
                <w:b/>
                <w:szCs w:val="24"/>
              </w:rPr>
            </w:pPr>
            <w:r w:rsidRPr="002065D5">
              <w:rPr>
                <w:rFonts w:ascii="Times New Roman" w:eastAsia="標楷體" w:hAnsi="Times New Roman"/>
                <w:b/>
                <w:szCs w:val="24"/>
              </w:rPr>
              <w:t>勾選</w:t>
            </w:r>
          </w:p>
        </w:tc>
        <w:tc>
          <w:tcPr>
            <w:tcW w:w="9095" w:type="dxa"/>
            <w:gridSpan w:val="2"/>
            <w:tcBorders>
              <w:top w:val="single" w:sz="4" w:space="0" w:color="auto"/>
              <w:left w:val="single" w:sz="4" w:space="0" w:color="auto"/>
              <w:bottom w:val="single" w:sz="4" w:space="0" w:color="auto"/>
            </w:tcBorders>
            <w:vAlign w:val="center"/>
          </w:tcPr>
          <w:p w14:paraId="500649CB" w14:textId="35A424A1" w:rsidR="00DD0B00" w:rsidRPr="002065D5" w:rsidRDefault="00DD0B00" w:rsidP="00ED7F77">
            <w:pPr>
              <w:widowControl/>
              <w:jc w:val="center"/>
              <w:rPr>
                <w:rFonts w:ascii="Times New Roman" w:eastAsia="標楷體" w:hAnsi="Times New Roman"/>
                <w:b/>
                <w:szCs w:val="24"/>
              </w:rPr>
            </w:pPr>
            <w:r w:rsidRPr="002065D5">
              <w:rPr>
                <w:rFonts w:ascii="Times New Roman" w:eastAsia="標楷體" w:hAnsi="Times New Roman"/>
                <w:b/>
                <w:szCs w:val="24"/>
              </w:rPr>
              <w:t>基準</w:t>
            </w:r>
            <w:r w:rsidR="00452C42">
              <w:rPr>
                <w:rFonts w:ascii="Times New Roman" w:eastAsia="標楷體" w:hAnsi="Times New Roman"/>
                <w:b/>
                <w:color w:val="FF0000"/>
                <w:szCs w:val="24"/>
              </w:rPr>
              <w:t>（</w:t>
            </w:r>
            <w:r w:rsidRPr="002065D5">
              <w:rPr>
                <w:rFonts w:ascii="Times New Roman" w:eastAsia="標楷體" w:hAnsi="Times New Roman"/>
                <w:b/>
                <w:color w:val="FF0000"/>
                <w:szCs w:val="24"/>
              </w:rPr>
              <w:t>請醫師勾選並簽章</w:t>
            </w:r>
            <w:r w:rsidR="00D843D0">
              <w:rPr>
                <w:rFonts w:ascii="Times New Roman" w:eastAsia="標楷體" w:hAnsi="Times New Roman"/>
                <w:b/>
                <w:color w:val="FF0000"/>
                <w:szCs w:val="24"/>
              </w:rPr>
              <w:t>）</w:t>
            </w:r>
            <w:r w:rsidR="00594077" w:rsidRPr="002065D5">
              <w:rPr>
                <w:rFonts w:ascii="Times New Roman" w:eastAsia="標楷體" w:hAnsi="Times New Roman" w:hint="eastAsia"/>
                <w:b/>
                <w:color w:val="FF0000"/>
                <w:szCs w:val="24"/>
              </w:rPr>
              <w:t xml:space="preserve"> </w:t>
            </w:r>
            <w:r w:rsidR="00452C42">
              <w:rPr>
                <w:rFonts w:ascii="Times New Roman" w:eastAsia="標楷體" w:hAnsi="Times New Roman" w:hint="eastAsia"/>
                <w:b/>
                <w:color w:val="FF0000"/>
                <w:szCs w:val="24"/>
              </w:rPr>
              <w:t>（</w:t>
            </w:r>
            <w:r w:rsidR="00594077" w:rsidRPr="002065D5">
              <w:rPr>
                <w:rFonts w:ascii="Times New Roman" w:eastAsia="標楷體" w:hAnsi="Times New Roman" w:hint="eastAsia"/>
                <w:b/>
                <w:color w:val="FF0000"/>
                <w:szCs w:val="24"/>
              </w:rPr>
              <w:t>可複選</w:t>
            </w:r>
            <w:r w:rsidR="00D843D0">
              <w:rPr>
                <w:rFonts w:ascii="Times New Roman" w:eastAsia="標楷體" w:hAnsi="Times New Roman" w:hint="eastAsia"/>
                <w:b/>
                <w:color w:val="FF0000"/>
                <w:szCs w:val="24"/>
              </w:rPr>
              <w:t>）</w:t>
            </w:r>
          </w:p>
        </w:tc>
      </w:tr>
      <w:tr w:rsidR="002065D5" w:rsidRPr="002065D5" w14:paraId="7F1F9049" w14:textId="77777777" w:rsidTr="00287EB5">
        <w:trPr>
          <w:trHeight w:val="70"/>
          <w:jc w:val="center"/>
        </w:trPr>
        <w:tc>
          <w:tcPr>
            <w:tcW w:w="1008" w:type="dxa"/>
            <w:tcBorders>
              <w:top w:val="single" w:sz="4" w:space="0" w:color="auto"/>
              <w:bottom w:val="single" w:sz="4" w:space="0" w:color="auto"/>
              <w:right w:val="single" w:sz="4" w:space="0" w:color="auto"/>
            </w:tcBorders>
          </w:tcPr>
          <w:p w14:paraId="5424A2BA" w14:textId="77777777" w:rsidR="001E4F7E" w:rsidRPr="002065D5" w:rsidRDefault="001E4F7E" w:rsidP="001E4F7E">
            <w:pPr>
              <w:jc w:val="center"/>
            </w:pPr>
            <w:r w:rsidRPr="002065D5">
              <w:rPr>
                <w:rFonts w:ascii="標楷體" w:eastAsia="標楷體" w:hAnsi="標楷體" w:hint="eastAsia"/>
              </w:rPr>
              <w:t>□</w:t>
            </w:r>
          </w:p>
        </w:tc>
        <w:tc>
          <w:tcPr>
            <w:tcW w:w="9095" w:type="dxa"/>
            <w:gridSpan w:val="2"/>
            <w:tcBorders>
              <w:top w:val="single" w:sz="4" w:space="0" w:color="auto"/>
              <w:left w:val="single" w:sz="4" w:space="0" w:color="auto"/>
              <w:bottom w:val="single" w:sz="4" w:space="0" w:color="auto"/>
            </w:tcBorders>
            <w:vAlign w:val="center"/>
          </w:tcPr>
          <w:p w14:paraId="1C839609" w14:textId="77777777" w:rsidR="001E4F7E" w:rsidRPr="002065D5" w:rsidRDefault="001E4F7E" w:rsidP="00ED7F77">
            <w:pPr>
              <w:widowControl/>
              <w:rPr>
                <w:rFonts w:ascii="Times New Roman" w:eastAsia="標楷體" w:hAnsi="Times New Roman"/>
                <w:szCs w:val="24"/>
              </w:rPr>
            </w:pPr>
            <w:r w:rsidRPr="002065D5">
              <w:rPr>
                <w:rFonts w:ascii="Times New Roman" w:eastAsia="標楷體" w:hAnsi="Times New Roman"/>
                <w:szCs w:val="24"/>
              </w:rPr>
              <w:t>上下樓梯需協助</w:t>
            </w:r>
          </w:p>
        </w:tc>
      </w:tr>
      <w:tr w:rsidR="002065D5" w:rsidRPr="002065D5" w14:paraId="39AC5869" w14:textId="77777777" w:rsidTr="00287EB5">
        <w:trPr>
          <w:trHeight w:val="70"/>
          <w:jc w:val="center"/>
        </w:trPr>
        <w:tc>
          <w:tcPr>
            <w:tcW w:w="1008" w:type="dxa"/>
            <w:tcBorders>
              <w:top w:val="single" w:sz="4" w:space="0" w:color="auto"/>
              <w:bottom w:val="single" w:sz="4" w:space="0" w:color="auto"/>
              <w:right w:val="single" w:sz="4" w:space="0" w:color="auto"/>
            </w:tcBorders>
          </w:tcPr>
          <w:p w14:paraId="78EF497C" w14:textId="77777777" w:rsidR="001E4F7E" w:rsidRPr="002065D5" w:rsidRDefault="001E4F7E" w:rsidP="001E4F7E">
            <w:pPr>
              <w:jc w:val="center"/>
            </w:pPr>
            <w:r w:rsidRPr="002065D5">
              <w:rPr>
                <w:rFonts w:ascii="標楷體" w:eastAsia="標楷體" w:hAnsi="標楷體" w:hint="eastAsia"/>
              </w:rPr>
              <w:t>□</w:t>
            </w:r>
          </w:p>
        </w:tc>
        <w:tc>
          <w:tcPr>
            <w:tcW w:w="9095" w:type="dxa"/>
            <w:gridSpan w:val="2"/>
            <w:tcBorders>
              <w:top w:val="single" w:sz="4" w:space="0" w:color="auto"/>
              <w:left w:val="single" w:sz="4" w:space="0" w:color="auto"/>
              <w:bottom w:val="single" w:sz="4" w:space="0" w:color="auto"/>
            </w:tcBorders>
            <w:vAlign w:val="center"/>
          </w:tcPr>
          <w:p w14:paraId="0EE31BC0" w14:textId="77777777" w:rsidR="001E4F7E" w:rsidRPr="002065D5" w:rsidRDefault="001E4F7E" w:rsidP="00ED7F77">
            <w:pPr>
              <w:widowControl/>
              <w:rPr>
                <w:rFonts w:ascii="Times New Roman" w:eastAsia="標楷體" w:hAnsi="Times New Roman"/>
                <w:szCs w:val="24"/>
              </w:rPr>
            </w:pPr>
            <w:r w:rsidRPr="002065D5">
              <w:rPr>
                <w:rFonts w:ascii="Times New Roman" w:eastAsia="標楷體" w:hAnsi="Times New Roman"/>
                <w:szCs w:val="24"/>
              </w:rPr>
              <w:t>需用輔具才能行走</w:t>
            </w:r>
          </w:p>
        </w:tc>
      </w:tr>
      <w:tr w:rsidR="002065D5" w:rsidRPr="002065D5" w14:paraId="1729A089" w14:textId="77777777" w:rsidTr="00287EB5">
        <w:trPr>
          <w:trHeight w:val="70"/>
          <w:jc w:val="center"/>
        </w:trPr>
        <w:tc>
          <w:tcPr>
            <w:tcW w:w="1008" w:type="dxa"/>
            <w:tcBorders>
              <w:top w:val="single" w:sz="4" w:space="0" w:color="auto"/>
              <w:bottom w:val="single" w:sz="4" w:space="0" w:color="auto"/>
              <w:right w:val="single" w:sz="4" w:space="0" w:color="auto"/>
            </w:tcBorders>
          </w:tcPr>
          <w:p w14:paraId="23C88ECF" w14:textId="77777777" w:rsidR="001E4F7E" w:rsidRPr="002065D5" w:rsidRDefault="001E4F7E" w:rsidP="001E4F7E">
            <w:pPr>
              <w:jc w:val="center"/>
            </w:pPr>
            <w:r w:rsidRPr="002065D5">
              <w:rPr>
                <w:rFonts w:ascii="標楷體" w:eastAsia="標楷體" w:hAnsi="標楷體" w:hint="eastAsia"/>
              </w:rPr>
              <w:t>□</w:t>
            </w:r>
          </w:p>
        </w:tc>
        <w:tc>
          <w:tcPr>
            <w:tcW w:w="9095" w:type="dxa"/>
            <w:gridSpan w:val="2"/>
            <w:tcBorders>
              <w:top w:val="single" w:sz="4" w:space="0" w:color="auto"/>
              <w:left w:val="single" w:sz="4" w:space="0" w:color="auto"/>
              <w:bottom w:val="single" w:sz="4" w:space="0" w:color="auto"/>
            </w:tcBorders>
            <w:vAlign w:val="center"/>
          </w:tcPr>
          <w:p w14:paraId="601B6CCB" w14:textId="77777777" w:rsidR="001E4F7E" w:rsidRPr="002065D5" w:rsidRDefault="001E4F7E" w:rsidP="00ED7F77">
            <w:pPr>
              <w:widowControl/>
              <w:rPr>
                <w:rFonts w:ascii="Times New Roman" w:eastAsia="標楷體" w:hAnsi="Times New Roman"/>
                <w:szCs w:val="24"/>
              </w:rPr>
            </w:pPr>
            <w:r w:rsidRPr="002065D5">
              <w:rPr>
                <w:rFonts w:ascii="Times New Roman" w:eastAsia="標楷體" w:hAnsi="Times New Roman"/>
                <w:szCs w:val="24"/>
              </w:rPr>
              <w:t>需用輪椅才能移位</w:t>
            </w:r>
          </w:p>
        </w:tc>
      </w:tr>
      <w:tr w:rsidR="002065D5" w:rsidRPr="002065D5" w14:paraId="5FF95745" w14:textId="77777777" w:rsidTr="00287EB5">
        <w:trPr>
          <w:trHeight w:val="70"/>
          <w:jc w:val="center"/>
        </w:trPr>
        <w:tc>
          <w:tcPr>
            <w:tcW w:w="1008" w:type="dxa"/>
            <w:tcBorders>
              <w:top w:val="single" w:sz="4" w:space="0" w:color="auto"/>
              <w:bottom w:val="single" w:sz="4" w:space="0" w:color="auto"/>
              <w:right w:val="single" w:sz="4" w:space="0" w:color="auto"/>
            </w:tcBorders>
          </w:tcPr>
          <w:p w14:paraId="330053C1" w14:textId="77777777" w:rsidR="001E4F7E" w:rsidRPr="002065D5" w:rsidRDefault="001E4F7E" w:rsidP="001E4F7E">
            <w:pPr>
              <w:jc w:val="center"/>
            </w:pPr>
            <w:r w:rsidRPr="002065D5">
              <w:rPr>
                <w:rFonts w:ascii="標楷體" w:eastAsia="標楷體" w:hAnsi="標楷體" w:hint="eastAsia"/>
              </w:rPr>
              <w:t>□</w:t>
            </w:r>
          </w:p>
        </w:tc>
        <w:tc>
          <w:tcPr>
            <w:tcW w:w="9095" w:type="dxa"/>
            <w:gridSpan w:val="2"/>
            <w:tcBorders>
              <w:top w:val="single" w:sz="4" w:space="0" w:color="auto"/>
              <w:left w:val="single" w:sz="4" w:space="0" w:color="auto"/>
              <w:bottom w:val="single" w:sz="4" w:space="0" w:color="auto"/>
            </w:tcBorders>
            <w:vAlign w:val="center"/>
          </w:tcPr>
          <w:p w14:paraId="2E99DE7E" w14:textId="77777777" w:rsidR="001E4F7E" w:rsidRPr="002065D5" w:rsidRDefault="001E4F7E" w:rsidP="00ED7F77">
            <w:pPr>
              <w:widowControl/>
              <w:rPr>
                <w:rFonts w:ascii="Times New Roman" w:eastAsia="標楷體" w:hAnsi="Times New Roman"/>
                <w:szCs w:val="24"/>
              </w:rPr>
            </w:pPr>
            <w:r w:rsidRPr="002065D5">
              <w:rPr>
                <w:rFonts w:ascii="Times New Roman" w:eastAsia="標楷體" w:hAnsi="Times New Roman"/>
                <w:szCs w:val="24"/>
              </w:rPr>
              <w:t>由站到坐需協助</w:t>
            </w:r>
          </w:p>
        </w:tc>
      </w:tr>
      <w:tr w:rsidR="002065D5" w:rsidRPr="002065D5" w14:paraId="13928FC3" w14:textId="77777777" w:rsidTr="00287EB5">
        <w:trPr>
          <w:trHeight w:val="70"/>
          <w:jc w:val="center"/>
        </w:trPr>
        <w:tc>
          <w:tcPr>
            <w:tcW w:w="1008" w:type="dxa"/>
            <w:tcBorders>
              <w:top w:val="single" w:sz="4" w:space="0" w:color="auto"/>
              <w:bottom w:val="single" w:sz="4" w:space="0" w:color="auto"/>
              <w:right w:val="single" w:sz="4" w:space="0" w:color="auto"/>
            </w:tcBorders>
          </w:tcPr>
          <w:p w14:paraId="7B95E78D" w14:textId="77777777" w:rsidR="001E4F7E" w:rsidRPr="002065D5" w:rsidRDefault="001E4F7E" w:rsidP="001E4F7E">
            <w:pPr>
              <w:jc w:val="center"/>
            </w:pPr>
            <w:r w:rsidRPr="002065D5">
              <w:rPr>
                <w:rFonts w:ascii="標楷體" w:eastAsia="標楷體" w:hAnsi="標楷體" w:hint="eastAsia"/>
              </w:rPr>
              <w:t>□</w:t>
            </w:r>
          </w:p>
        </w:tc>
        <w:tc>
          <w:tcPr>
            <w:tcW w:w="9095" w:type="dxa"/>
            <w:gridSpan w:val="2"/>
            <w:tcBorders>
              <w:top w:val="single" w:sz="4" w:space="0" w:color="auto"/>
              <w:left w:val="single" w:sz="4" w:space="0" w:color="auto"/>
              <w:bottom w:val="single" w:sz="4" w:space="0" w:color="auto"/>
            </w:tcBorders>
            <w:vAlign w:val="center"/>
          </w:tcPr>
          <w:p w14:paraId="40E1053B" w14:textId="77777777" w:rsidR="001E4F7E" w:rsidRPr="002065D5" w:rsidRDefault="001E4F7E" w:rsidP="00ED7F77">
            <w:pPr>
              <w:widowControl/>
              <w:rPr>
                <w:rFonts w:ascii="Times New Roman" w:eastAsia="標楷體" w:hAnsi="Times New Roman"/>
                <w:szCs w:val="24"/>
              </w:rPr>
            </w:pPr>
            <w:r w:rsidRPr="002065D5">
              <w:rPr>
                <w:rFonts w:ascii="Times New Roman" w:eastAsia="標楷體" w:hAnsi="Times New Roman"/>
                <w:szCs w:val="24"/>
              </w:rPr>
              <w:t>移位速度慢</w:t>
            </w:r>
          </w:p>
        </w:tc>
      </w:tr>
      <w:tr w:rsidR="002065D5" w:rsidRPr="002065D5" w14:paraId="272ADB8B" w14:textId="77777777" w:rsidTr="00377838">
        <w:trPr>
          <w:trHeight w:val="567"/>
          <w:jc w:val="center"/>
        </w:trPr>
        <w:tc>
          <w:tcPr>
            <w:tcW w:w="1008" w:type="dxa"/>
            <w:tcBorders>
              <w:top w:val="single" w:sz="4" w:space="0" w:color="auto"/>
              <w:bottom w:val="single" w:sz="4" w:space="0" w:color="auto"/>
              <w:right w:val="single" w:sz="4" w:space="0" w:color="auto"/>
            </w:tcBorders>
            <w:vAlign w:val="center"/>
          </w:tcPr>
          <w:p w14:paraId="78A1F1D2" w14:textId="77777777" w:rsidR="001E4F7E" w:rsidRPr="002065D5" w:rsidRDefault="001E4F7E" w:rsidP="001E4F7E">
            <w:pPr>
              <w:jc w:val="center"/>
            </w:pPr>
            <w:r w:rsidRPr="002065D5">
              <w:rPr>
                <w:rFonts w:ascii="標楷體" w:eastAsia="標楷體" w:hAnsi="標楷體" w:hint="eastAsia"/>
              </w:rPr>
              <w:t>□</w:t>
            </w:r>
          </w:p>
        </w:tc>
        <w:tc>
          <w:tcPr>
            <w:tcW w:w="9095" w:type="dxa"/>
            <w:gridSpan w:val="2"/>
            <w:tcBorders>
              <w:top w:val="single" w:sz="4" w:space="0" w:color="auto"/>
              <w:left w:val="single" w:sz="4" w:space="0" w:color="auto"/>
              <w:bottom w:val="single" w:sz="4" w:space="0" w:color="auto"/>
            </w:tcBorders>
            <w:vAlign w:val="center"/>
          </w:tcPr>
          <w:p w14:paraId="77C6F827" w14:textId="7B93589A" w:rsidR="001E4F7E" w:rsidRPr="002065D5" w:rsidRDefault="001E4F7E" w:rsidP="00ED7F77">
            <w:pPr>
              <w:widowControl/>
              <w:rPr>
                <w:rFonts w:ascii="Times New Roman" w:eastAsia="標楷體" w:hAnsi="Times New Roman"/>
                <w:szCs w:val="24"/>
              </w:rPr>
            </w:pPr>
            <w:r w:rsidRPr="002065D5">
              <w:rPr>
                <w:rFonts w:ascii="Times New Roman" w:eastAsia="標楷體" w:hAnsi="Times New Roman"/>
                <w:szCs w:val="24"/>
              </w:rPr>
              <w:t>其他</w:t>
            </w:r>
            <w:r w:rsidR="00F979DA">
              <w:rPr>
                <w:rFonts w:ascii="Times New Roman" w:eastAsia="標楷體" w:hAnsi="Times New Roman" w:hint="eastAsia"/>
                <w:szCs w:val="24"/>
              </w:rPr>
              <w:t>（</w:t>
            </w:r>
            <w:r w:rsidR="00F979DA" w:rsidRPr="002065D5">
              <w:rPr>
                <w:rFonts w:ascii="Times New Roman" w:eastAsia="標楷體" w:hAnsi="Times New Roman"/>
                <w:szCs w:val="24"/>
              </w:rPr>
              <w:t>請說明</w:t>
            </w:r>
            <w:r w:rsidR="00F979DA">
              <w:rPr>
                <w:rFonts w:ascii="Times New Roman" w:eastAsia="標楷體" w:hAnsi="Times New Roman" w:hint="eastAsia"/>
                <w:szCs w:val="24"/>
              </w:rPr>
              <w:t>）</w:t>
            </w:r>
          </w:p>
        </w:tc>
      </w:tr>
      <w:tr w:rsidR="002065D5" w:rsidRPr="002065D5" w14:paraId="12718AE2" w14:textId="77777777" w:rsidTr="00594077">
        <w:trPr>
          <w:trHeight w:val="454"/>
          <w:jc w:val="center"/>
        </w:trPr>
        <w:tc>
          <w:tcPr>
            <w:tcW w:w="10103" w:type="dxa"/>
            <w:gridSpan w:val="3"/>
            <w:tcBorders>
              <w:top w:val="single" w:sz="4" w:space="0" w:color="auto"/>
              <w:bottom w:val="single" w:sz="4" w:space="0" w:color="auto"/>
            </w:tcBorders>
            <w:vAlign w:val="center"/>
          </w:tcPr>
          <w:p w14:paraId="2419F24F" w14:textId="1BD61549" w:rsidR="00594077" w:rsidRPr="002065D5" w:rsidRDefault="00594077" w:rsidP="00594077">
            <w:pPr>
              <w:rPr>
                <w:rFonts w:ascii="Times New Roman" w:eastAsia="標楷體" w:hAnsi="Times New Roman"/>
                <w:b/>
                <w:szCs w:val="24"/>
              </w:rPr>
            </w:pPr>
            <w:r w:rsidRPr="002065D5">
              <w:rPr>
                <w:rFonts w:ascii="Times New Roman" w:eastAsia="標楷體" w:hAnsi="Times New Roman"/>
                <w:b/>
                <w:szCs w:val="24"/>
              </w:rPr>
              <w:t xml:space="preserve">  7.</w:t>
            </w:r>
            <w:r w:rsidRPr="002065D5">
              <w:rPr>
                <w:rFonts w:ascii="Times New Roman" w:eastAsia="標楷體" w:hAnsi="Times New Roman"/>
                <w:b/>
                <w:szCs w:val="24"/>
              </w:rPr>
              <w:t>精神功能</w:t>
            </w:r>
            <w:r w:rsidRPr="002065D5">
              <w:rPr>
                <w:rFonts w:ascii="Times New Roman" w:eastAsia="標楷體" w:hAnsi="Times New Roman"/>
                <w:b/>
                <w:szCs w:val="24"/>
              </w:rPr>
              <w:t xml:space="preserve"> </w:t>
            </w:r>
            <w:r w:rsidRPr="002065D5">
              <w:rPr>
                <w:rFonts w:ascii="Times New Roman" w:eastAsia="標楷體" w:hAnsi="Times New Roman"/>
                <w:szCs w:val="24"/>
              </w:rPr>
              <w:t xml:space="preserve"> </w:t>
            </w:r>
            <w:r w:rsidRPr="002065D5">
              <w:rPr>
                <w:rFonts w:ascii="標楷體" w:eastAsia="標楷體" w:hAnsi="標楷體" w:hint="eastAsia"/>
              </w:rPr>
              <w:t>□</w:t>
            </w:r>
            <w:r w:rsidRPr="002065D5">
              <w:rPr>
                <w:rFonts w:ascii="Times New Roman" w:eastAsia="標楷體" w:hAnsi="Times New Roman"/>
                <w:b/>
                <w:szCs w:val="24"/>
              </w:rPr>
              <w:t>正常</w:t>
            </w:r>
            <w:r w:rsidRPr="002065D5">
              <w:rPr>
                <w:rFonts w:ascii="Times New Roman" w:eastAsia="標楷體" w:hAnsi="Times New Roman"/>
                <w:b/>
                <w:szCs w:val="24"/>
              </w:rPr>
              <w:t xml:space="preserve">  </w:t>
            </w:r>
            <w:r w:rsidRPr="002065D5">
              <w:rPr>
                <w:rFonts w:ascii="標楷體" w:eastAsia="標楷體" w:hAnsi="標楷體" w:hint="eastAsia"/>
              </w:rPr>
              <w:t>□</w:t>
            </w:r>
            <w:r w:rsidRPr="002065D5">
              <w:rPr>
                <w:rFonts w:ascii="Times New Roman" w:eastAsia="標楷體" w:hAnsi="Times New Roman"/>
                <w:b/>
                <w:szCs w:val="24"/>
              </w:rPr>
              <w:t>有障礙</w:t>
            </w:r>
          </w:p>
        </w:tc>
      </w:tr>
      <w:tr w:rsidR="002065D5" w:rsidRPr="002065D5" w14:paraId="178A497E" w14:textId="77777777" w:rsidTr="00DD0B00">
        <w:trPr>
          <w:trHeight w:val="70"/>
          <w:jc w:val="center"/>
        </w:trPr>
        <w:tc>
          <w:tcPr>
            <w:tcW w:w="1008" w:type="dxa"/>
            <w:tcBorders>
              <w:top w:val="single" w:sz="4" w:space="0" w:color="auto"/>
              <w:bottom w:val="single" w:sz="4" w:space="0" w:color="auto"/>
              <w:right w:val="single" w:sz="4" w:space="0" w:color="auto"/>
            </w:tcBorders>
            <w:vAlign w:val="center"/>
          </w:tcPr>
          <w:p w14:paraId="118276FB" w14:textId="77777777" w:rsidR="00DD0B00" w:rsidRPr="002065D5" w:rsidRDefault="00DD0B00" w:rsidP="00ED7F77">
            <w:pPr>
              <w:pStyle w:val="ae"/>
              <w:jc w:val="center"/>
              <w:rPr>
                <w:rFonts w:ascii="Times New Roman" w:eastAsia="標楷體" w:hAnsi="Times New Roman"/>
                <w:b/>
                <w:szCs w:val="24"/>
              </w:rPr>
            </w:pPr>
            <w:r w:rsidRPr="002065D5">
              <w:rPr>
                <w:rFonts w:ascii="Times New Roman" w:eastAsia="標楷體" w:hAnsi="Times New Roman"/>
                <w:b/>
                <w:szCs w:val="24"/>
              </w:rPr>
              <w:t>分類</w:t>
            </w:r>
          </w:p>
        </w:tc>
        <w:tc>
          <w:tcPr>
            <w:tcW w:w="1188" w:type="dxa"/>
            <w:tcBorders>
              <w:top w:val="single" w:sz="4" w:space="0" w:color="auto"/>
              <w:left w:val="single" w:sz="4" w:space="0" w:color="auto"/>
              <w:bottom w:val="single" w:sz="4" w:space="0" w:color="auto"/>
              <w:right w:val="single" w:sz="4" w:space="0" w:color="auto"/>
            </w:tcBorders>
            <w:vAlign w:val="center"/>
          </w:tcPr>
          <w:p w14:paraId="551B34E1" w14:textId="77777777" w:rsidR="00DD0B00" w:rsidRPr="002065D5" w:rsidRDefault="00DD0B00" w:rsidP="00ED7F77">
            <w:pPr>
              <w:widowControl/>
              <w:jc w:val="center"/>
              <w:rPr>
                <w:rFonts w:ascii="Times New Roman" w:eastAsia="標楷體" w:hAnsi="Times New Roman"/>
                <w:b/>
                <w:szCs w:val="24"/>
              </w:rPr>
            </w:pPr>
            <w:r w:rsidRPr="002065D5">
              <w:rPr>
                <w:rFonts w:ascii="Times New Roman" w:eastAsia="標楷體" w:hAnsi="Times New Roman"/>
                <w:b/>
                <w:szCs w:val="24"/>
              </w:rPr>
              <w:t>勾選</w:t>
            </w:r>
          </w:p>
        </w:tc>
        <w:tc>
          <w:tcPr>
            <w:tcW w:w="7907" w:type="dxa"/>
            <w:tcBorders>
              <w:top w:val="single" w:sz="4" w:space="0" w:color="auto"/>
              <w:left w:val="single" w:sz="4" w:space="0" w:color="auto"/>
              <w:bottom w:val="single" w:sz="4" w:space="0" w:color="auto"/>
            </w:tcBorders>
            <w:vAlign w:val="center"/>
          </w:tcPr>
          <w:p w14:paraId="0FC87056" w14:textId="62AD4B3D" w:rsidR="00DD0B00" w:rsidRPr="002065D5" w:rsidRDefault="00DD0B00" w:rsidP="00ED7F77">
            <w:pPr>
              <w:jc w:val="center"/>
              <w:rPr>
                <w:rFonts w:ascii="Times New Roman" w:eastAsia="標楷體" w:hAnsi="Times New Roman"/>
                <w:b/>
                <w:szCs w:val="24"/>
              </w:rPr>
            </w:pPr>
            <w:r w:rsidRPr="002065D5">
              <w:rPr>
                <w:rFonts w:ascii="Times New Roman" w:eastAsia="標楷體" w:hAnsi="Times New Roman"/>
                <w:b/>
                <w:szCs w:val="24"/>
              </w:rPr>
              <w:t>基準</w:t>
            </w:r>
            <w:r w:rsidR="00452C42">
              <w:rPr>
                <w:rFonts w:ascii="Times New Roman" w:eastAsia="標楷體" w:hAnsi="Times New Roman"/>
                <w:b/>
                <w:color w:val="FF0000"/>
                <w:szCs w:val="24"/>
              </w:rPr>
              <w:t>（</w:t>
            </w:r>
            <w:r w:rsidRPr="002065D5">
              <w:rPr>
                <w:rFonts w:ascii="Times New Roman" w:eastAsia="標楷體" w:hAnsi="Times New Roman"/>
                <w:b/>
                <w:color w:val="FF0000"/>
                <w:szCs w:val="24"/>
              </w:rPr>
              <w:t>請醫師勾選並簽章</w:t>
            </w:r>
            <w:r w:rsidR="00D843D0">
              <w:rPr>
                <w:rFonts w:ascii="Times New Roman" w:eastAsia="標楷體" w:hAnsi="Times New Roman"/>
                <w:b/>
                <w:color w:val="FF0000"/>
                <w:szCs w:val="24"/>
              </w:rPr>
              <w:t>）</w:t>
            </w:r>
            <w:r w:rsidR="00594077" w:rsidRPr="002065D5">
              <w:rPr>
                <w:rFonts w:ascii="Times New Roman" w:eastAsia="標楷體" w:hAnsi="Times New Roman" w:hint="eastAsia"/>
                <w:b/>
                <w:color w:val="FF0000"/>
                <w:szCs w:val="24"/>
              </w:rPr>
              <w:t xml:space="preserve"> </w:t>
            </w:r>
            <w:r w:rsidR="00452C42">
              <w:rPr>
                <w:rFonts w:ascii="Times New Roman" w:eastAsia="標楷體" w:hAnsi="Times New Roman" w:hint="eastAsia"/>
                <w:b/>
                <w:color w:val="FF0000"/>
                <w:szCs w:val="24"/>
              </w:rPr>
              <w:t>（</w:t>
            </w:r>
            <w:r w:rsidR="00594077" w:rsidRPr="002065D5">
              <w:rPr>
                <w:rFonts w:ascii="Times New Roman" w:eastAsia="標楷體" w:hAnsi="Times New Roman" w:hint="eastAsia"/>
                <w:b/>
                <w:color w:val="FF0000"/>
                <w:szCs w:val="24"/>
              </w:rPr>
              <w:t>可複選</w:t>
            </w:r>
            <w:r w:rsidR="00D843D0">
              <w:rPr>
                <w:rFonts w:ascii="Times New Roman" w:eastAsia="標楷體" w:hAnsi="Times New Roman" w:hint="eastAsia"/>
                <w:b/>
                <w:color w:val="FF0000"/>
                <w:szCs w:val="24"/>
              </w:rPr>
              <w:t>）</w:t>
            </w:r>
          </w:p>
        </w:tc>
      </w:tr>
      <w:tr w:rsidR="002065D5" w:rsidRPr="002065D5" w14:paraId="62EB3391" w14:textId="77777777" w:rsidTr="00287EB5">
        <w:trPr>
          <w:trHeight w:val="70"/>
          <w:jc w:val="center"/>
        </w:trPr>
        <w:tc>
          <w:tcPr>
            <w:tcW w:w="1008" w:type="dxa"/>
            <w:vMerge w:val="restart"/>
            <w:tcBorders>
              <w:top w:val="single" w:sz="4" w:space="0" w:color="auto"/>
              <w:right w:val="single" w:sz="4" w:space="0" w:color="auto"/>
            </w:tcBorders>
            <w:vAlign w:val="center"/>
          </w:tcPr>
          <w:p w14:paraId="2F322DBB" w14:textId="77777777" w:rsidR="001E4F7E" w:rsidRPr="002065D5" w:rsidRDefault="001E4F7E" w:rsidP="00ED7F77">
            <w:pPr>
              <w:pStyle w:val="ae"/>
              <w:jc w:val="center"/>
              <w:rPr>
                <w:rFonts w:ascii="Times New Roman" w:eastAsia="標楷體" w:hAnsi="Times New Roman"/>
                <w:szCs w:val="24"/>
              </w:rPr>
            </w:pPr>
            <w:r w:rsidRPr="002065D5">
              <w:rPr>
                <w:rFonts w:ascii="Times New Roman" w:eastAsia="標楷體" w:hAnsi="Times New Roman"/>
                <w:szCs w:val="24"/>
              </w:rPr>
              <w:t>注意力</w:t>
            </w:r>
          </w:p>
        </w:tc>
        <w:tc>
          <w:tcPr>
            <w:tcW w:w="1188" w:type="dxa"/>
            <w:tcBorders>
              <w:top w:val="single" w:sz="4" w:space="0" w:color="auto"/>
              <w:left w:val="single" w:sz="4" w:space="0" w:color="auto"/>
              <w:bottom w:val="single" w:sz="4" w:space="0" w:color="auto"/>
              <w:right w:val="single" w:sz="4" w:space="0" w:color="auto"/>
            </w:tcBorders>
          </w:tcPr>
          <w:p w14:paraId="3311394C" w14:textId="77777777" w:rsidR="001E4F7E" w:rsidRPr="002065D5" w:rsidRDefault="001E4F7E" w:rsidP="001E4F7E">
            <w:pPr>
              <w:jc w:val="center"/>
            </w:pPr>
            <w:r w:rsidRPr="002065D5">
              <w:rPr>
                <w:rFonts w:ascii="標楷體" w:eastAsia="標楷體" w:hAnsi="標楷體" w:hint="eastAsia"/>
              </w:rPr>
              <w:t>□</w:t>
            </w:r>
          </w:p>
        </w:tc>
        <w:tc>
          <w:tcPr>
            <w:tcW w:w="7907" w:type="dxa"/>
            <w:tcBorders>
              <w:top w:val="single" w:sz="4" w:space="0" w:color="auto"/>
              <w:left w:val="single" w:sz="4" w:space="0" w:color="auto"/>
              <w:bottom w:val="single" w:sz="4" w:space="0" w:color="auto"/>
            </w:tcBorders>
            <w:vAlign w:val="center"/>
          </w:tcPr>
          <w:p w14:paraId="36CFF4B2" w14:textId="77777777" w:rsidR="001E4F7E" w:rsidRPr="002065D5" w:rsidRDefault="001E4F7E" w:rsidP="00ED7F77">
            <w:pPr>
              <w:widowControl/>
              <w:rPr>
                <w:rFonts w:ascii="Times New Roman" w:eastAsia="標楷體" w:hAnsi="Times New Roman"/>
                <w:szCs w:val="24"/>
              </w:rPr>
            </w:pPr>
            <w:r w:rsidRPr="002065D5">
              <w:rPr>
                <w:rFonts w:ascii="Times New Roman" w:eastAsia="標楷體" w:hAnsi="Times New Roman"/>
                <w:szCs w:val="24"/>
              </w:rPr>
              <w:t>注意力持續功能障礙</w:t>
            </w:r>
          </w:p>
        </w:tc>
      </w:tr>
      <w:tr w:rsidR="002065D5" w:rsidRPr="002065D5" w14:paraId="4B17747B" w14:textId="77777777" w:rsidTr="00287EB5">
        <w:trPr>
          <w:trHeight w:val="70"/>
          <w:jc w:val="center"/>
        </w:trPr>
        <w:tc>
          <w:tcPr>
            <w:tcW w:w="1008" w:type="dxa"/>
            <w:vMerge/>
            <w:tcBorders>
              <w:right w:val="single" w:sz="4" w:space="0" w:color="auto"/>
            </w:tcBorders>
            <w:vAlign w:val="center"/>
          </w:tcPr>
          <w:p w14:paraId="742638E2" w14:textId="77777777" w:rsidR="001E4F7E" w:rsidRPr="002065D5" w:rsidRDefault="001E4F7E" w:rsidP="00ED7F77">
            <w:pPr>
              <w:pStyle w:val="ae"/>
              <w:jc w:val="center"/>
              <w:rPr>
                <w:rFonts w:ascii="Times New Roman" w:eastAsia="標楷體" w:hAnsi="Times New Roman"/>
                <w:szCs w:val="24"/>
              </w:rPr>
            </w:pPr>
          </w:p>
        </w:tc>
        <w:tc>
          <w:tcPr>
            <w:tcW w:w="1188" w:type="dxa"/>
            <w:tcBorders>
              <w:top w:val="single" w:sz="4" w:space="0" w:color="auto"/>
              <w:left w:val="single" w:sz="4" w:space="0" w:color="auto"/>
              <w:bottom w:val="single" w:sz="4" w:space="0" w:color="auto"/>
              <w:right w:val="single" w:sz="4" w:space="0" w:color="auto"/>
            </w:tcBorders>
          </w:tcPr>
          <w:p w14:paraId="796135ED" w14:textId="77777777" w:rsidR="001E4F7E" w:rsidRPr="002065D5" w:rsidRDefault="001E4F7E" w:rsidP="001E4F7E">
            <w:pPr>
              <w:jc w:val="center"/>
            </w:pPr>
            <w:r w:rsidRPr="002065D5">
              <w:rPr>
                <w:rFonts w:ascii="標楷體" w:eastAsia="標楷體" w:hAnsi="標楷體" w:hint="eastAsia"/>
              </w:rPr>
              <w:t>□</w:t>
            </w:r>
          </w:p>
        </w:tc>
        <w:tc>
          <w:tcPr>
            <w:tcW w:w="7907" w:type="dxa"/>
            <w:tcBorders>
              <w:top w:val="single" w:sz="4" w:space="0" w:color="auto"/>
              <w:left w:val="single" w:sz="4" w:space="0" w:color="auto"/>
              <w:bottom w:val="single" w:sz="4" w:space="0" w:color="auto"/>
            </w:tcBorders>
            <w:vAlign w:val="center"/>
          </w:tcPr>
          <w:p w14:paraId="215EC0CE" w14:textId="77777777" w:rsidR="001E4F7E" w:rsidRPr="002065D5" w:rsidRDefault="001E4F7E" w:rsidP="00ED7F77">
            <w:pPr>
              <w:widowControl/>
              <w:rPr>
                <w:rFonts w:ascii="Times New Roman" w:eastAsia="標楷體" w:hAnsi="Times New Roman"/>
                <w:szCs w:val="24"/>
              </w:rPr>
            </w:pPr>
            <w:r w:rsidRPr="002065D5">
              <w:rPr>
                <w:rFonts w:ascii="Times New Roman" w:eastAsia="標楷體" w:hAnsi="Times New Roman"/>
                <w:szCs w:val="24"/>
              </w:rPr>
              <w:t>注意力轉移功能障礙</w:t>
            </w:r>
          </w:p>
        </w:tc>
      </w:tr>
      <w:tr w:rsidR="002065D5" w:rsidRPr="002065D5" w14:paraId="10FC5247" w14:textId="77777777" w:rsidTr="00287EB5">
        <w:trPr>
          <w:trHeight w:val="70"/>
          <w:jc w:val="center"/>
        </w:trPr>
        <w:tc>
          <w:tcPr>
            <w:tcW w:w="1008" w:type="dxa"/>
            <w:vMerge/>
            <w:tcBorders>
              <w:bottom w:val="single" w:sz="4" w:space="0" w:color="auto"/>
              <w:right w:val="single" w:sz="4" w:space="0" w:color="auto"/>
            </w:tcBorders>
            <w:vAlign w:val="center"/>
          </w:tcPr>
          <w:p w14:paraId="5DDC5DC3" w14:textId="77777777" w:rsidR="001E4F7E" w:rsidRPr="002065D5" w:rsidRDefault="001E4F7E" w:rsidP="00ED7F77">
            <w:pPr>
              <w:pStyle w:val="ae"/>
              <w:jc w:val="center"/>
              <w:rPr>
                <w:rFonts w:ascii="Times New Roman" w:eastAsia="標楷體" w:hAnsi="Times New Roman"/>
                <w:szCs w:val="24"/>
              </w:rPr>
            </w:pPr>
          </w:p>
        </w:tc>
        <w:tc>
          <w:tcPr>
            <w:tcW w:w="1188" w:type="dxa"/>
            <w:tcBorders>
              <w:top w:val="single" w:sz="4" w:space="0" w:color="auto"/>
              <w:left w:val="single" w:sz="4" w:space="0" w:color="auto"/>
              <w:bottom w:val="single" w:sz="4" w:space="0" w:color="auto"/>
              <w:right w:val="single" w:sz="4" w:space="0" w:color="auto"/>
            </w:tcBorders>
          </w:tcPr>
          <w:p w14:paraId="6A05DBD4" w14:textId="77777777" w:rsidR="001E4F7E" w:rsidRPr="002065D5" w:rsidRDefault="001E4F7E" w:rsidP="001E4F7E">
            <w:pPr>
              <w:jc w:val="center"/>
            </w:pPr>
            <w:r w:rsidRPr="002065D5">
              <w:rPr>
                <w:rFonts w:ascii="標楷體" w:eastAsia="標楷體" w:hAnsi="標楷體" w:hint="eastAsia"/>
              </w:rPr>
              <w:t>□</w:t>
            </w:r>
          </w:p>
        </w:tc>
        <w:tc>
          <w:tcPr>
            <w:tcW w:w="7907" w:type="dxa"/>
            <w:tcBorders>
              <w:top w:val="single" w:sz="4" w:space="0" w:color="auto"/>
              <w:left w:val="single" w:sz="4" w:space="0" w:color="auto"/>
              <w:bottom w:val="single" w:sz="4" w:space="0" w:color="auto"/>
            </w:tcBorders>
            <w:vAlign w:val="center"/>
          </w:tcPr>
          <w:p w14:paraId="7DCF339F" w14:textId="2C93731B" w:rsidR="001E4F7E" w:rsidRPr="002065D5" w:rsidRDefault="001E4F7E" w:rsidP="00ED7F77">
            <w:pPr>
              <w:widowControl/>
              <w:rPr>
                <w:rFonts w:ascii="Times New Roman" w:eastAsia="標楷體" w:hAnsi="Times New Roman"/>
                <w:szCs w:val="24"/>
              </w:rPr>
            </w:pPr>
            <w:r w:rsidRPr="002065D5">
              <w:rPr>
                <w:rFonts w:ascii="Times New Roman" w:eastAsia="標楷體" w:hAnsi="Times New Roman"/>
                <w:szCs w:val="24"/>
              </w:rPr>
              <w:t>注意力集中功能障礙</w:t>
            </w:r>
            <w:r w:rsidR="00F979DA">
              <w:rPr>
                <w:rFonts w:ascii="Times New Roman" w:eastAsia="標楷體" w:hAnsi="Times New Roman" w:hint="eastAsia"/>
                <w:szCs w:val="24"/>
              </w:rPr>
              <w:t>（</w:t>
            </w:r>
            <w:r w:rsidRPr="002065D5">
              <w:rPr>
                <w:rFonts w:ascii="Times New Roman" w:eastAsia="標楷體" w:hAnsi="Times New Roman"/>
                <w:szCs w:val="24"/>
              </w:rPr>
              <w:t>易分心</w:t>
            </w:r>
            <w:r w:rsidR="00F979DA">
              <w:rPr>
                <w:rFonts w:ascii="Times New Roman" w:eastAsia="標楷體" w:hAnsi="Times New Roman" w:hint="eastAsia"/>
                <w:szCs w:val="24"/>
              </w:rPr>
              <w:t>）</w:t>
            </w:r>
          </w:p>
        </w:tc>
      </w:tr>
      <w:tr w:rsidR="002065D5" w:rsidRPr="002065D5" w14:paraId="0BBEACC1" w14:textId="77777777" w:rsidTr="00287EB5">
        <w:trPr>
          <w:trHeight w:val="70"/>
          <w:jc w:val="center"/>
        </w:trPr>
        <w:tc>
          <w:tcPr>
            <w:tcW w:w="1008" w:type="dxa"/>
            <w:vMerge w:val="restart"/>
            <w:tcBorders>
              <w:top w:val="single" w:sz="4" w:space="0" w:color="auto"/>
              <w:right w:val="single" w:sz="4" w:space="0" w:color="auto"/>
            </w:tcBorders>
            <w:vAlign w:val="center"/>
          </w:tcPr>
          <w:p w14:paraId="3AED167B" w14:textId="77777777" w:rsidR="00377838" w:rsidRPr="002065D5" w:rsidRDefault="00377838" w:rsidP="00ED7F77">
            <w:pPr>
              <w:pStyle w:val="ae"/>
              <w:jc w:val="center"/>
              <w:rPr>
                <w:rFonts w:ascii="Times New Roman" w:eastAsia="標楷體" w:hAnsi="Times New Roman"/>
                <w:szCs w:val="24"/>
              </w:rPr>
            </w:pPr>
            <w:r w:rsidRPr="002065D5">
              <w:rPr>
                <w:rFonts w:ascii="Times New Roman" w:eastAsia="標楷體" w:hAnsi="Times New Roman"/>
                <w:szCs w:val="24"/>
              </w:rPr>
              <w:t>情緒</w:t>
            </w:r>
          </w:p>
        </w:tc>
        <w:tc>
          <w:tcPr>
            <w:tcW w:w="1188" w:type="dxa"/>
            <w:tcBorders>
              <w:top w:val="single" w:sz="4" w:space="0" w:color="auto"/>
              <w:left w:val="single" w:sz="4" w:space="0" w:color="auto"/>
              <w:bottom w:val="single" w:sz="4" w:space="0" w:color="auto"/>
              <w:right w:val="single" w:sz="4" w:space="0" w:color="auto"/>
            </w:tcBorders>
          </w:tcPr>
          <w:p w14:paraId="3484385D" w14:textId="77777777" w:rsidR="00377838" w:rsidRPr="002065D5" w:rsidRDefault="00377838" w:rsidP="001E4F7E">
            <w:pPr>
              <w:jc w:val="center"/>
            </w:pPr>
            <w:r w:rsidRPr="002065D5">
              <w:rPr>
                <w:rFonts w:ascii="標楷體" w:eastAsia="標楷體" w:hAnsi="標楷體" w:hint="eastAsia"/>
              </w:rPr>
              <w:t>□</w:t>
            </w:r>
          </w:p>
        </w:tc>
        <w:tc>
          <w:tcPr>
            <w:tcW w:w="7907" w:type="dxa"/>
            <w:tcBorders>
              <w:top w:val="single" w:sz="4" w:space="0" w:color="auto"/>
              <w:left w:val="single" w:sz="4" w:space="0" w:color="auto"/>
              <w:bottom w:val="single" w:sz="4" w:space="0" w:color="auto"/>
            </w:tcBorders>
            <w:vAlign w:val="center"/>
          </w:tcPr>
          <w:p w14:paraId="4F730CCB" w14:textId="5A4D11A2" w:rsidR="00377838" w:rsidRPr="002065D5" w:rsidRDefault="00377838" w:rsidP="00ED7F77">
            <w:pPr>
              <w:widowControl/>
              <w:rPr>
                <w:rFonts w:ascii="Times New Roman" w:eastAsia="標楷體" w:hAnsi="Times New Roman"/>
                <w:szCs w:val="24"/>
              </w:rPr>
            </w:pPr>
            <w:r w:rsidRPr="002065D5">
              <w:rPr>
                <w:rFonts w:ascii="Times New Roman" w:eastAsia="標楷體" w:hAnsi="Times New Roman" w:hint="eastAsia"/>
                <w:szCs w:val="24"/>
              </w:rPr>
              <w:t>有顯著</w:t>
            </w:r>
            <w:r w:rsidRPr="002065D5">
              <w:rPr>
                <w:rFonts w:ascii="Times New Roman" w:eastAsia="標楷體" w:hAnsi="Times New Roman"/>
                <w:szCs w:val="24"/>
              </w:rPr>
              <w:t>焦慮畏懼症狀</w:t>
            </w:r>
          </w:p>
        </w:tc>
      </w:tr>
      <w:tr w:rsidR="002065D5" w:rsidRPr="002065D5" w14:paraId="5356EE37" w14:textId="77777777" w:rsidTr="0041601A">
        <w:trPr>
          <w:trHeight w:val="70"/>
          <w:jc w:val="center"/>
        </w:trPr>
        <w:tc>
          <w:tcPr>
            <w:tcW w:w="1008" w:type="dxa"/>
            <w:vMerge/>
            <w:tcBorders>
              <w:right w:val="single" w:sz="4" w:space="0" w:color="auto"/>
            </w:tcBorders>
            <w:vAlign w:val="center"/>
          </w:tcPr>
          <w:p w14:paraId="2CF615E5" w14:textId="77777777" w:rsidR="00377838" w:rsidRPr="002065D5" w:rsidRDefault="00377838" w:rsidP="00ED7F77">
            <w:pPr>
              <w:pStyle w:val="ae"/>
              <w:jc w:val="center"/>
              <w:rPr>
                <w:rFonts w:ascii="Times New Roman" w:eastAsia="標楷體" w:hAnsi="Times New Roman"/>
                <w:szCs w:val="24"/>
              </w:rPr>
            </w:pPr>
          </w:p>
        </w:tc>
        <w:tc>
          <w:tcPr>
            <w:tcW w:w="1188" w:type="dxa"/>
            <w:tcBorders>
              <w:top w:val="single" w:sz="4" w:space="0" w:color="auto"/>
              <w:left w:val="single" w:sz="4" w:space="0" w:color="auto"/>
              <w:bottom w:val="single" w:sz="4" w:space="0" w:color="auto"/>
              <w:right w:val="single" w:sz="4" w:space="0" w:color="auto"/>
            </w:tcBorders>
          </w:tcPr>
          <w:p w14:paraId="77B2CB5A" w14:textId="77777777" w:rsidR="00377838" w:rsidRPr="002065D5" w:rsidRDefault="00377838" w:rsidP="001E4F7E">
            <w:pPr>
              <w:jc w:val="center"/>
            </w:pPr>
            <w:r w:rsidRPr="002065D5">
              <w:rPr>
                <w:rFonts w:ascii="標楷體" w:eastAsia="標楷體" w:hAnsi="標楷體" w:hint="eastAsia"/>
              </w:rPr>
              <w:t>□</w:t>
            </w:r>
          </w:p>
        </w:tc>
        <w:tc>
          <w:tcPr>
            <w:tcW w:w="7907" w:type="dxa"/>
            <w:tcBorders>
              <w:top w:val="single" w:sz="4" w:space="0" w:color="auto"/>
              <w:left w:val="single" w:sz="4" w:space="0" w:color="auto"/>
              <w:bottom w:val="single" w:sz="4" w:space="0" w:color="auto"/>
            </w:tcBorders>
            <w:vAlign w:val="center"/>
          </w:tcPr>
          <w:p w14:paraId="213041BF" w14:textId="78A3AC3E" w:rsidR="00377838" w:rsidRPr="002065D5" w:rsidRDefault="00377838" w:rsidP="00ED7F77">
            <w:pPr>
              <w:widowControl/>
              <w:rPr>
                <w:rFonts w:ascii="Times New Roman" w:eastAsia="標楷體" w:hAnsi="Times New Roman"/>
                <w:szCs w:val="24"/>
              </w:rPr>
            </w:pPr>
            <w:r w:rsidRPr="002065D5">
              <w:rPr>
                <w:rFonts w:ascii="Times New Roman" w:eastAsia="標楷體" w:hAnsi="Times New Roman" w:hint="eastAsia"/>
                <w:szCs w:val="24"/>
              </w:rPr>
              <w:t>有顯著</w:t>
            </w:r>
            <w:r w:rsidRPr="002065D5">
              <w:rPr>
                <w:rFonts w:ascii="Times New Roman" w:eastAsia="標楷體" w:hAnsi="Times New Roman"/>
                <w:szCs w:val="24"/>
              </w:rPr>
              <w:t>憂慮症狀</w:t>
            </w:r>
          </w:p>
        </w:tc>
      </w:tr>
      <w:tr w:rsidR="002065D5" w:rsidRPr="002065D5" w14:paraId="5C345FDF" w14:textId="77777777" w:rsidTr="00287EB5">
        <w:trPr>
          <w:trHeight w:val="70"/>
          <w:jc w:val="center"/>
        </w:trPr>
        <w:tc>
          <w:tcPr>
            <w:tcW w:w="1008" w:type="dxa"/>
            <w:vMerge/>
            <w:tcBorders>
              <w:bottom w:val="single" w:sz="4" w:space="0" w:color="auto"/>
              <w:right w:val="single" w:sz="4" w:space="0" w:color="auto"/>
            </w:tcBorders>
            <w:vAlign w:val="center"/>
          </w:tcPr>
          <w:p w14:paraId="0BDBBF2B" w14:textId="77777777" w:rsidR="00377838" w:rsidRPr="002065D5" w:rsidRDefault="00377838" w:rsidP="00377838">
            <w:pPr>
              <w:pStyle w:val="ae"/>
              <w:jc w:val="center"/>
              <w:rPr>
                <w:rFonts w:ascii="Times New Roman" w:eastAsia="標楷體" w:hAnsi="Times New Roman"/>
                <w:szCs w:val="24"/>
              </w:rPr>
            </w:pPr>
          </w:p>
        </w:tc>
        <w:tc>
          <w:tcPr>
            <w:tcW w:w="1188" w:type="dxa"/>
            <w:tcBorders>
              <w:top w:val="single" w:sz="4" w:space="0" w:color="auto"/>
              <w:left w:val="single" w:sz="4" w:space="0" w:color="auto"/>
              <w:bottom w:val="single" w:sz="4" w:space="0" w:color="auto"/>
              <w:right w:val="single" w:sz="4" w:space="0" w:color="auto"/>
            </w:tcBorders>
          </w:tcPr>
          <w:p w14:paraId="08417B83" w14:textId="755DEECC" w:rsidR="00377838" w:rsidRPr="002065D5" w:rsidRDefault="00377838" w:rsidP="00377838">
            <w:pPr>
              <w:jc w:val="center"/>
              <w:rPr>
                <w:rFonts w:ascii="標楷體" w:eastAsia="標楷體" w:hAnsi="標楷體"/>
              </w:rPr>
            </w:pPr>
            <w:r w:rsidRPr="002065D5">
              <w:rPr>
                <w:rFonts w:ascii="標楷體" w:eastAsia="標楷體" w:hAnsi="標楷體" w:hint="eastAsia"/>
              </w:rPr>
              <w:t>□</w:t>
            </w:r>
          </w:p>
        </w:tc>
        <w:tc>
          <w:tcPr>
            <w:tcW w:w="7907" w:type="dxa"/>
            <w:tcBorders>
              <w:top w:val="single" w:sz="4" w:space="0" w:color="auto"/>
              <w:left w:val="single" w:sz="4" w:space="0" w:color="auto"/>
              <w:bottom w:val="single" w:sz="4" w:space="0" w:color="auto"/>
            </w:tcBorders>
            <w:vAlign w:val="center"/>
          </w:tcPr>
          <w:p w14:paraId="532C0E7B" w14:textId="070E96E9" w:rsidR="00377838" w:rsidRPr="002065D5" w:rsidRDefault="00377838" w:rsidP="00377838">
            <w:pPr>
              <w:widowControl/>
              <w:rPr>
                <w:rFonts w:ascii="Times New Roman" w:eastAsia="標楷體" w:hAnsi="Times New Roman"/>
                <w:szCs w:val="24"/>
              </w:rPr>
            </w:pPr>
            <w:r w:rsidRPr="002065D5">
              <w:rPr>
                <w:rFonts w:ascii="Times New Roman" w:eastAsia="標楷體" w:hAnsi="Times New Roman" w:hint="eastAsia"/>
                <w:szCs w:val="24"/>
              </w:rPr>
              <w:t>有顯著調節障礙</w:t>
            </w:r>
          </w:p>
        </w:tc>
      </w:tr>
      <w:tr w:rsidR="002065D5" w:rsidRPr="002065D5" w14:paraId="351D8B02" w14:textId="77777777" w:rsidTr="00287EB5">
        <w:trPr>
          <w:trHeight w:val="70"/>
          <w:jc w:val="center"/>
        </w:trPr>
        <w:tc>
          <w:tcPr>
            <w:tcW w:w="1008" w:type="dxa"/>
            <w:vMerge w:val="restart"/>
            <w:tcBorders>
              <w:top w:val="single" w:sz="4" w:space="0" w:color="auto"/>
              <w:right w:val="single" w:sz="4" w:space="0" w:color="auto"/>
            </w:tcBorders>
            <w:vAlign w:val="center"/>
          </w:tcPr>
          <w:p w14:paraId="48FD85CD" w14:textId="77777777" w:rsidR="001E4F7E" w:rsidRPr="002065D5" w:rsidRDefault="001E4F7E" w:rsidP="00ED7F77">
            <w:pPr>
              <w:pStyle w:val="ae"/>
              <w:jc w:val="center"/>
              <w:rPr>
                <w:rFonts w:ascii="Times New Roman" w:eastAsia="標楷體" w:hAnsi="Times New Roman"/>
                <w:szCs w:val="24"/>
              </w:rPr>
            </w:pPr>
            <w:r w:rsidRPr="002065D5">
              <w:rPr>
                <w:rFonts w:ascii="Times New Roman" w:eastAsia="標楷體" w:hAnsi="Times New Roman"/>
                <w:szCs w:val="24"/>
              </w:rPr>
              <w:t>行為</w:t>
            </w:r>
          </w:p>
        </w:tc>
        <w:tc>
          <w:tcPr>
            <w:tcW w:w="1188" w:type="dxa"/>
            <w:tcBorders>
              <w:top w:val="single" w:sz="4" w:space="0" w:color="auto"/>
              <w:left w:val="single" w:sz="4" w:space="0" w:color="auto"/>
              <w:bottom w:val="single" w:sz="4" w:space="0" w:color="auto"/>
              <w:right w:val="single" w:sz="4" w:space="0" w:color="auto"/>
            </w:tcBorders>
          </w:tcPr>
          <w:p w14:paraId="4102F0CD" w14:textId="77777777" w:rsidR="001E4F7E" w:rsidRPr="002065D5" w:rsidRDefault="001E4F7E" w:rsidP="001E4F7E">
            <w:pPr>
              <w:jc w:val="center"/>
            </w:pPr>
            <w:r w:rsidRPr="002065D5">
              <w:rPr>
                <w:rFonts w:ascii="標楷體" w:eastAsia="標楷體" w:hAnsi="標楷體" w:hint="eastAsia"/>
              </w:rPr>
              <w:t>□</w:t>
            </w:r>
          </w:p>
        </w:tc>
        <w:tc>
          <w:tcPr>
            <w:tcW w:w="7907" w:type="dxa"/>
            <w:tcBorders>
              <w:top w:val="single" w:sz="4" w:space="0" w:color="auto"/>
              <w:left w:val="single" w:sz="4" w:space="0" w:color="auto"/>
              <w:bottom w:val="single" w:sz="4" w:space="0" w:color="auto"/>
            </w:tcBorders>
            <w:vAlign w:val="center"/>
          </w:tcPr>
          <w:p w14:paraId="28DCAE75" w14:textId="3A13B2CC" w:rsidR="001E4F7E" w:rsidRPr="002065D5" w:rsidRDefault="00377838" w:rsidP="00ED7F77">
            <w:pPr>
              <w:widowControl/>
              <w:rPr>
                <w:rFonts w:ascii="Times New Roman" w:eastAsia="標楷體" w:hAnsi="Times New Roman"/>
                <w:szCs w:val="24"/>
              </w:rPr>
            </w:pPr>
            <w:r w:rsidRPr="002065D5">
              <w:rPr>
                <w:rFonts w:ascii="Times New Roman" w:eastAsia="標楷體" w:hAnsi="Times New Roman" w:hint="eastAsia"/>
                <w:szCs w:val="24"/>
              </w:rPr>
              <w:t>有顯著</w:t>
            </w:r>
            <w:r w:rsidR="001E4F7E" w:rsidRPr="002065D5">
              <w:rPr>
                <w:rFonts w:ascii="Times New Roman" w:eastAsia="標楷體" w:hAnsi="Times New Roman"/>
                <w:szCs w:val="24"/>
              </w:rPr>
              <w:t>強迫症狀</w:t>
            </w:r>
          </w:p>
        </w:tc>
      </w:tr>
      <w:tr w:rsidR="002065D5" w:rsidRPr="002065D5" w14:paraId="40F356DC" w14:textId="77777777" w:rsidTr="00287EB5">
        <w:trPr>
          <w:trHeight w:val="70"/>
          <w:jc w:val="center"/>
        </w:trPr>
        <w:tc>
          <w:tcPr>
            <w:tcW w:w="1008" w:type="dxa"/>
            <w:vMerge/>
            <w:tcBorders>
              <w:right w:val="single" w:sz="4" w:space="0" w:color="auto"/>
            </w:tcBorders>
            <w:vAlign w:val="center"/>
          </w:tcPr>
          <w:p w14:paraId="496A90A9" w14:textId="77777777" w:rsidR="001E4F7E" w:rsidRPr="002065D5" w:rsidRDefault="001E4F7E" w:rsidP="00ED7F77">
            <w:pPr>
              <w:pStyle w:val="ae"/>
              <w:jc w:val="center"/>
              <w:rPr>
                <w:rFonts w:ascii="Times New Roman" w:eastAsia="標楷體" w:hAnsi="Times New Roman"/>
                <w:szCs w:val="24"/>
              </w:rPr>
            </w:pPr>
          </w:p>
        </w:tc>
        <w:tc>
          <w:tcPr>
            <w:tcW w:w="1188" w:type="dxa"/>
            <w:tcBorders>
              <w:top w:val="single" w:sz="4" w:space="0" w:color="auto"/>
              <w:left w:val="single" w:sz="4" w:space="0" w:color="auto"/>
              <w:bottom w:val="single" w:sz="4" w:space="0" w:color="auto"/>
              <w:right w:val="single" w:sz="4" w:space="0" w:color="auto"/>
            </w:tcBorders>
          </w:tcPr>
          <w:p w14:paraId="183C816F" w14:textId="77777777" w:rsidR="001E4F7E" w:rsidRPr="002065D5" w:rsidRDefault="001E4F7E" w:rsidP="001E4F7E">
            <w:pPr>
              <w:jc w:val="center"/>
            </w:pPr>
            <w:r w:rsidRPr="002065D5">
              <w:rPr>
                <w:rFonts w:ascii="標楷體" w:eastAsia="標楷體" w:hAnsi="標楷體" w:hint="eastAsia"/>
              </w:rPr>
              <w:t>□</w:t>
            </w:r>
          </w:p>
        </w:tc>
        <w:tc>
          <w:tcPr>
            <w:tcW w:w="7907" w:type="dxa"/>
            <w:tcBorders>
              <w:top w:val="single" w:sz="4" w:space="0" w:color="auto"/>
              <w:left w:val="single" w:sz="4" w:space="0" w:color="auto"/>
              <w:bottom w:val="single" w:sz="4" w:space="0" w:color="auto"/>
            </w:tcBorders>
            <w:vAlign w:val="center"/>
          </w:tcPr>
          <w:p w14:paraId="643E3139" w14:textId="20BF01B8" w:rsidR="001E4F7E" w:rsidRPr="002065D5" w:rsidRDefault="00377838" w:rsidP="00ED7F77">
            <w:pPr>
              <w:widowControl/>
              <w:rPr>
                <w:rFonts w:ascii="Times New Roman" w:eastAsia="標楷體" w:hAnsi="Times New Roman"/>
                <w:szCs w:val="24"/>
              </w:rPr>
            </w:pPr>
            <w:r w:rsidRPr="002065D5">
              <w:rPr>
                <w:rFonts w:ascii="Times New Roman" w:eastAsia="標楷體" w:hAnsi="Times New Roman" w:hint="eastAsia"/>
                <w:szCs w:val="24"/>
              </w:rPr>
              <w:t>有顯著</w:t>
            </w:r>
            <w:r w:rsidR="001E4F7E" w:rsidRPr="002065D5">
              <w:rPr>
                <w:rFonts w:ascii="Times New Roman" w:eastAsia="標楷體" w:hAnsi="Times New Roman"/>
                <w:szCs w:val="24"/>
              </w:rPr>
              <w:t>固著行為</w:t>
            </w:r>
          </w:p>
        </w:tc>
      </w:tr>
      <w:tr w:rsidR="002065D5" w:rsidRPr="002065D5" w14:paraId="7C320BC0" w14:textId="77777777" w:rsidTr="00287EB5">
        <w:trPr>
          <w:trHeight w:val="70"/>
          <w:jc w:val="center"/>
        </w:trPr>
        <w:tc>
          <w:tcPr>
            <w:tcW w:w="1008" w:type="dxa"/>
            <w:vMerge/>
            <w:tcBorders>
              <w:right w:val="single" w:sz="4" w:space="0" w:color="auto"/>
            </w:tcBorders>
            <w:vAlign w:val="center"/>
          </w:tcPr>
          <w:p w14:paraId="52581920" w14:textId="77777777" w:rsidR="001E4F7E" w:rsidRPr="002065D5" w:rsidRDefault="001E4F7E" w:rsidP="00ED7F77">
            <w:pPr>
              <w:pStyle w:val="ae"/>
              <w:jc w:val="center"/>
              <w:rPr>
                <w:rFonts w:ascii="Times New Roman" w:eastAsia="標楷體" w:hAnsi="Times New Roman"/>
                <w:szCs w:val="24"/>
              </w:rPr>
            </w:pPr>
          </w:p>
        </w:tc>
        <w:tc>
          <w:tcPr>
            <w:tcW w:w="1188" w:type="dxa"/>
            <w:tcBorders>
              <w:top w:val="single" w:sz="4" w:space="0" w:color="auto"/>
              <w:left w:val="single" w:sz="4" w:space="0" w:color="auto"/>
              <w:bottom w:val="single" w:sz="4" w:space="0" w:color="auto"/>
              <w:right w:val="single" w:sz="4" w:space="0" w:color="auto"/>
            </w:tcBorders>
          </w:tcPr>
          <w:p w14:paraId="18C8CD59" w14:textId="77777777" w:rsidR="001E4F7E" w:rsidRPr="002065D5" w:rsidRDefault="001E4F7E" w:rsidP="001E4F7E">
            <w:pPr>
              <w:jc w:val="center"/>
            </w:pPr>
            <w:r w:rsidRPr="002065D5">
              <w:rPr>
                <w:rFonts w:ascii="標楷體" w:eastAsia="標楷體" w:hAnsi="標楷體" w:hint="eastAsia"/>
              </w:rPr>
              <w:t>□</w:t>
            </w:r>
          </w:p>
        </w:tc>
        <w:tc>
          <w:tcPr>
            <w:tcW w:w="7907" w:type="dxa"/>
            <w:tcBorders>
              <w:top w:val="single" w:sz="4" w:space="0" w:color="auto"/>
              <w:left w:val="single" w:sz="4" w:space="0" w:color="auto"/>
              <w:bottom w:val="single" w:sz="4" w:space="0" w:color="auto"/>
            </w:tcBorders>
            <w:vAlign w:val="center"/>
          </w:tcPr>
          <w:p w14:paraId="6A7A984F" w14:textId="50973655" w:rsidR="001E4F7E" w:rsidRPr="002065D5" w:rsidRDefault="00377838" w:rsidP="00ED7F77">
            <w:pPr>
              <w:widowControl/>
              <w:rPr>
                <w:rFonts w:ascii="Times New Roman" w:eastAsia="標楷體" w:hAnsi="Times New Roman"/>
                <w:szCs w:val="24"/>
              </w:rPr>
            </w:pPr>
            <w:r w:rsidRPr="002065D5">
              <w:rPr>
                <w:rFonts w:ascii="Times New Roman" w:eastAsia="標楷體" w:hAnsi="Times New Roman" w:hint="eastAsia"/>
                <w:szCs w:val="24"/>
              </w:rPr>
              <w:t>有顯著</w:t>
            </w:r>
            <w:r w:rsidR="001E4F7E" w:rsidRPr="002065D5">
              <w:rPr>
                <w:rFonts w:ascii="Times New Roman" w:eastAsia="標楷體" w:hAnsi="Times New Roman"/>
                <w:szCs w:val="24"/>
              </w:rPr>
              <w:t>衝動控制症狀</w:t>
            </w:r>
          </w:p>
        </w:tc>
      </w:tr>
      <w:tr w:rsidR="002065D5" w:rsidRPr="002065D5" w14:paraId="0B2E14CB" w14:textId="77777777" w:rsidTr="00287EB5">
        <w:trPr>
          <w:trHeight w:val="70"/>
          <w:jc w:val="center"/>
        </w:trPr>
        <w:tc>
          <w:tcPr>
            <w:tcW w:w="1008" w:type="dxa"/>
            <w:vMerge/>
            <w:tcBorders>
              <w:bottom w:val="single" w:sz="4" w:space="0" w:color="auto"/>
              <w:right w:val="single" w:sz="4" w:space="0" w:color="auto"/>
            </w:tcBorders>
            <w:vAlign w:val="center"/>
          </w:tcPr>
          <w:p w14:paraId="26F9CB06" w14:textId="77777777" w:rsidR="001E4F7E" w:rsidRPr="002065D5" w:rsidRDefault="001E4F7E" w:rsidP="00ED7F77">
            <w:pPr>
              <w:pStyle w:val="ae"/>
              <w:jc w:val="center"/>
              <w:rPr>
                <w:rFonts w:ascii="Times New Roman" w:eastAsia="標楷體" w:hAnsi="Times New Roman"/>
                <w:szCs w:val="24"/>
              </w:rPr>
            </w:pPr>
          </w:p>
        </w:tc>
        <w:tc>
          <w:tcPr>
            <w:tcW w:w="1188" w:type="dxa"/>
            <w:tcBorders>
              <w:top w:val="single" w:sz="4" w:space="0" w:color="auto"/>
              <w:left w:val="single" w:sz="4" w:space="0" w:color="auto"/>
              <w:bottom w:val="single" w:sz="4" w:space="0" w:color="auto"/>
              <w:right w:val="single" w:sz="4" w:space="0" w:color="auto"/>
            </w:tcBorders>
          </w:tcPr>
          <w:p w14:paraId="57EE6BD6" w14:textId="77777777" w:rsidR="001E4F7E" w:rsidRPr="002065D5" w:rsidRDefault="001E4F7E" w:rsidP="001E4F7E">
            <w:pPr>
              <w:jc w:val="center"/>
            </w:pPr>
            <w:r w:rsidRPr="002065D5">
              <w:rPr>
                <w:rFonts w:ascii="標楷體" w:eastAsia="標楷體" w:hAnsi="標楷體" w:hint="eastAsia"/>
              </w:rPr>
              <w:t>□</w:t>
            </w:r>
          </w:p>
        </w:tc>
        <w:tc>
          <w:tcPr>
            <w:tcW w:w="7907" w:type="dxa"/>
            <w:tcBorders>
              <w:top w:val="single" w:sz="4" w:space="0" w:color="auto"/>
              <w:left w:val="single" w:sz="4" w:space="0" w:color="auto"/>
              <w:bottom w:val="single" w:sz="4" w:space="0" w:color="auto"/>
            </w:tcBorders>
            <w:vAlign w:val="center"/>
          </w:tcPr>
          <w:p w14:paraId="70ABD598" w14:textId="6E6EB270" w:rsidR="001E4F7E" w:rsidRPr="002065D5" w:rsidRDefault="00377838" w:rsidP="00ED7F77">
            <w:pPr>
              <w:widowControl/>
              <w:rPr>
                <w:rFonts w:ascii="Times New Roman" w:eastAsia="標楷體" w:hAnsi="Times New Roman"/>
                <w:szCs w:val="24"/>
              </w:rPr>
            </w:pPr>
            <w:r w:rsidRPr="002065D5">
              <w:rPr>
                <w:rFonts w:ascii="Times New Roman" w:eastAsia="標楷體" w:hAnsi="Times New Roman" w:hint="eastAsia"/>
                <w:szCs w:val="24"/>
              </w:rPr>
              <w:t>有顯著</w:t>
            </w:r>
            <w:r w:rsidR="001E4F7E" w:rsidRPr="002065D5">
              <w:rPr>
                <w:rFonts w:ascii="Times New Roman" w:eastAsia="標楷體" w:hAnsi="Times New Roman"/>
                <w:szCs w:val="24"/>
              </w:rPr>
              <w:t>其他干擾行為</w:t>
            </w:r>
            <w:r w:rsidR="002D4B26">
              <w:rPr>
                <w:rFonts w:ascii="Times New Roman" w:eastAsia="標楷體" w:hAnsi="Times New Roman" w:hint="eastAsia"/>
                <w:szCs w:val="24"/>
              </w:rPr>
              <w:t>（</w:t>
            </w:r>
            <w:r w:rsidR="002D4B26" w:rsidRPr="002065D5">
              <w:rPr>
                <w:rFonts w:ascii="Times New Roman" w:eastAsia="標楷體" w:hAnsi="Times New Roman"/>
                <w:szCs w:val="24"/>
              </w:rPr>
              <w:t>請說明</w:t>
            </w:r>
            <w:r w:rsidR="002D4B26">
              <w:rPr>
                <w:rFonts w:ascii="Times New Roman" w:eastAsia="標楷體" w:hAnsi="Times New Roman" w:hint="eastAsia"/>
                <w:szCs w:val="24"/>
              </w:rPr>
              <w:t>）</w:t>
            </w:r>
          </w:p>
        </w:tc>
      </w:tr>
      <w:tr w:rsidR="002065D5" w:rsidRPr="002065D5" w14:paraId="7176BF65" w14:textId="77777777" w:rsidTr="00287EB5">
        <w:trPr>
          <w:trHeight w:val="70"/>
          <w:jc w:val="center"/>
        </w:trPr>
        <w:tc>
          <w:tcPr>
            <w:tcW w:w="1008" w:type="dxa"/>
            <w:vMerge w:val="restart"/>
            <w:tcBorders>
              <w:top w:val="single" w:sz="4" w:space="0" w:color="auto"/>
              <w:right w:val="single" w:sz="4" w:space="0" w:color="auto"/>
            </w:tcBorders>
            <w:vAlign w:val="center"/>
          </w:tcPr>
          <w:p w14:paraId="01E06ADE" w14:textId="77777777" w:rsidR="001E4F7E" w:rsidRPr="002065D5" w:rsidRDefault="001E4F7E" w:rsidP="00ED7F77">
            <w:pPr>
              <w:pStyle w:val="ae"/>
              <w:jc w:val="center"/>
              <w:rPr>
                <w:rFonts w:ascii="Times New Roman" w:eastAsia="標楷體" w:hAnsi="Times New Roman"/>
                <w:szCs w:val="24"/>
              </w:rPr>
            </w:pPr>
            <w:r w:rsidRPr="002065D5">
              <w:rPr>
                <w:rFonts w:ascii="Times New Roman" w:eastAsia="標楷體" w:hAnsi="Times New Roman"/>
                <w:szCs w:val="24"/>
              </w:rPr>
              <w:t>溝通</w:t>
            </w:r>
          </w:p>
        </w:tc>
        <w:tc>
          <w:tcPr>
            <w:tcW w:w="1188" w:type="dxa"/>
            <w:tcBorders>
              <w:top w:val="single" w:sz="4" w:space="0" w:color="auto"/>
              <w:left w:val="single" w:sz="4" w:space="0" w:color="auto"/>
              <w:bottom w:val="single" w:sz="4" w:space="0" w:color="auto"/>
              <w:right w:val="single" w:sz="4" w:space="0" w:color="auto"/>
            </w:tcBorders>
          </w:tcPr>
          <w:p w14:paraId="19708631" w14:textId="77777777" w:rsidR="001E4F7E" w:rsidRPr="002065D5" w:rsidRDefault="001E4F7E" w:rsidP="001E4F7E">
            <w:pPr>
              <w:jc w:val="center"/>
            </w:pPr>
            <w:r w:rsidRPr="002065D5">
              <w:rPr>
                <w:rFonts w:ascii="標楷體" w:eastAsia="標楷體" w:hAnsi="標楷體" w:hint="eastAsia"/>
              </w:rPr>
              <w:t>□</w:t>
            </w:r>
          </w:p>
        </w:tc>
        <w:tc>
          <w:tcPr>
            <w:tcW w:w="7907" w:type="dxa"/>
            <w:tcBorders>
              <w:top w:val="single" w:sz="4" w:space="0" w:color="auto"/>
              <w:left w:val="single" w:sz="4" w:space="0" w:color="auto"/>
              <w:bottom w:val="single" w:sz="4" w:space="0" w:color="auto"/>
            </w:tcBorders>
            <w:vAlign w:val="center"/>
          </w:tcPr>
          <w:p w14:paraId="0CD8BA7B" w14:textId="77777777" w:rsidR="001E4F7E" w:rsidRPr="002065D5" w:rsidRDefault="001E4F7E" w:rsidP="00ED7F77">
            <w:pPr>
              <w:widowControl/>
              <w:rPr>
                <w:rFonts w:ascii="Times New Roman" w:eastAsia="標楷體" w:hAnsi="Times New Roman"/>
                <w:szCs w:val="24"/>
              </w:rPr>
            </w:pPr>
            <w:r w:rsidRPr="002065D5">
              <w:rPr>
                <w:rFonts w:ascii="Times New Roman" w:eastAsia="標楷體" w:hAnsi="Times New Roman"/>
                <w:szCs w:val="24"/>
              </w:rPr>
              <w:t>口語理解功能障礙</w:t>
            </w:r>
          </w:p>
        </w:tc>
      </w:tr>
      <w:tr w:rsidR="002065D5" w:rsidRPr="002065D5" w14:paraId="589AF464" w14:textId="77777777" w:rsidTr="00287EB5">
        <w:trPr>
          <w:trHeight w:val="70"/>
          <w:jc w:val="center"/>
        </w:trPr>
        <w:tc>
          <w:tcPr>
            <w:tcW w:w="1008" w:type="dxa"/>
            <w:vMerge/>
            <w:tcBorders>
              <w:right w:val="single" w:sz="4" w:space="0" w:color="auto"/>
            </w:tcBorders>
            <w:vAlign w:val="center"/>
          </w:tcPr>
          <w:p w14:paraId="7399872A" w14:textId="77777777" w:rsidR="001E4F7E" w:rsidRPr="002065D5" w:rsidRDefault="001E4F7E" w:rsidP="00ED7F77">
            <w:pPr>
              <w:pStyle w:val="ae"/>
              <w:jc w:val="center"/>
              <w:rPr>
                <w:rFonts w:ascii="Times New Roman" w:eastAsia="標楷體" w:hAnsi="Times New Roman"/>
                <w:szCs w:val="24"/>
              </w:rPr>
            </w:pPr>
          </w:p>
        </w:tc>
        <w:tc>
          <w:tcPr>
            <w:tcW w:w="1188" w:type="dxa"/>
            <w:tcBorders>
              <w:top w:val="single" w:sz="4" w:space="0" w:color="auto"/>
              <w:left w:val="single" w:sz="4" w:space="0" w:color="auto"/>
              <w:bottom w:val="single" w:sz="4" w:space="0" w:color="auto"/>
              <w:right w:val="single" w:sz="4" w:space="0" w:color="auto"/>
            </w:tcBorders>
          </w:tcPr>
          <w:p w14:paraId="63E351AA" w14:textId="77777777" w:rsidR="001E4F7E" w:rsidRPr="002065D5" w:rsidRDefault="001E4F7E" w:rsidP="001E4F7E">
            <w:pPr>
              <w:jc w:val="center"/>
            </w:pPr>
            <w:r w:rsidRPr="002065D5">
              <w:rPr>
                <w:rFonts w:ascii="標楷體" w:eastAsia="標楷體" w:hAnsi="標楷體" w:hint="eastAsia"/>
              </w:rPr>
              <w:t>□</w:t>
            </w:r>
          </w:p>
        </w:tc>
        <w:tc>
          <w:tcPr>
            <w:tcW w:w="7907" w:type="dxa"/>
            <w:tcBorders>
              <w:top w:val="single" w:sz="4" w:space="0" w:color="auto"/>
              <w:left w:val="single" w:sz="4" w:space="0" w:color="auto"/>
              <w:bottom w:val="single" w:sz="4" w:space="0" w:color="auto"/>
            </w:tcBorders>
            <w:vAlign w:val="center"/>
          </w:tcPr>
          <w:p w14:paraId="22C0C6E5" w14:textId="77777777" w:rsidR="001E4F7E" w:rsidRPr="002065D5" w:rsidRDefault="001E4F7E" w:rsidP="00ED7F77">
            <w:pPr>
              <w:widowControl/>
              <w:rPr>
                <w:rFonts w:ascii="Times New Roman" w:eastAsia="標楷體" w:hAnsi="Times New Roman"/>
                <w:szCs w:val="24"/>
              </w:rPr>
            </w:pPr>
            <w:r w:rsidRPr="002065D5">
              <w:rPr>
                <w:rFonts w:ascii="Times New Roman" w:eastAsia="標楷體" w:hAnsi="Times New Roman"/>
                <w:szCs w:val="24"/>
              </w:rPr>
              <w:t>口語表達功能障礙</w:t>
            </w:r>
          </w:p>
        </w:tc>
      </w:tr>
      <w:tr w:rsidR="002065D5" w:rsidRPr="002065D5" w14:paraId="7195C59A" w14:textId="77777777" w:rsidTr="00377838">
        <w:trPr>
          <w:trHeight w:val="567"/>
          <w:jc w:val="center"/>
        </w:trPr>
        <w:tc>
          <w:tcPr>
            <w:tcW w:w="1008" w:type="dxa"/>
            <w:tcBorders>
              <w:bottom w:val="single" w:sz="12" w:space="0" w:color="auto"/>
              <w:right w:val="single" w:sz="4" w:space="0" w:color="auto"/>
            </w:tcBorders>
            <w:vAlign w:val="center"/>
          </w:tcPr>
          <w:p w14:paraId="4B9E78D1" w14:textId="77777777" w:rsidR="00DD0B00" w:rsidRPr="002065D5" w:rsidRDefault="00DD0B00" w:rsidP="00ED7F77">
            <w:pPr>
              <w:pStyle w:val="ae"/>
              <w:jc w:val="center"/>
              <w:rPr>
                <w:rFonts w:ascii="Times New Roman" w:eastAsia="標楷體" w:hAnsi="Times New Roman"/>
                <w:szCs w:val="24"/>
              </w:rPr>
            </w:pPr>
            <w:r w:rsidRPr="002065D5">
              <w:rPr>
                <w:rFonts w:ascii="Times New Roman" w:eastAsia="標楷體" w:hAnsi="Times New Roman"/>
                <w:szCs w:val="24"/>
              </w:rPr>
              <w:t>其他</w:t>
            </w:r>
          </w:p>
        </w:tc>
        <w:tc>
          <w:tcPr>
            <w:tcW w:w="9095" w:type="dxa"/>
            <w:gridSpan w:val="2"/>
            <w:tcBorders>
              <w:top w:val="single" w:sz="4" w:space="0" w:color="auto"/>
              <w:left w:val="single" w:sz="4" w:space="0" w:color="auto"/>
              <w:bottom w:val="single" w:sz="12" w:space="0" w:color="auto"/>
            </w:tcBorders>
            <w:vAlign w:val="center"/>
          </w:tcPr>
          <w:p w14:paraId="198DD7A0" w14:textId="6CC9C572" w:rsidR="00DD0B00" w:rsidRPr="002065D5" w:rsidRDefault="00F979DA" w:rsidP="00ED7F77">
            <w:pPr>
              <w:widowControl/>
              <w:jc w:val="both"/>
              <w:rPr>
                <w:rFonts w:ascii="Times New Roman" w:eastAsia="標楷體" w:hAnsi="Times New Roman"/>
                <w:szCs w:val="24"/>
              </w:rPr>
            </w:pPr>
            <w:r>
              <w:rPr>
                <w:rFonts w:ascii="Times New Roman" w:eastAsia="標楷體" w:hAnsi="Times New Roman" w:hint="eastAsia"/>
                <w:szCs w:val="24"/>
              </w:rPr>
              <w:t>（</w:t>
            </w:r>
            <w:r w:rsidRPr="002065D5">
              <w:rPr>
                <w:rFonts w:ascii="Times New Roman" w:eastAsia="標楷體" w:hAnsi="Times New Roman"/>
                <w:szCs w:val="24"/>
              </w:rPr>
              <w:t>請說明</w:t>
            </w:r>
            <w:r>
              <w:rPr>
                <w:rFonts w:ascii="Times New Roman" w:eastAsia="標楷體" w:hAnsi="Times New Roman" w:hint="eastAsia"/>
                <w:szCs w:val="24"/>
              </w:rPr>
              <w:t>）</w:t>
            </w:r>
          </w:p>
        </w:tc>
      </w:tr>
    </w:tbl>
    <w:tbl>
      <w:tblPr>
        <w:tblpPr w:leftFromText="180" w:rightFromText="180" w:vertAnchor="text" w:horzAnchor="margin" w:tblpY="90"/>
        <w:tblW w:w="10191"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28" w:type="dxa"/>
          <w:right w:w="28" w:type="dxa"/>
        </w:tblCellMar>
        <w:tblLook w:val="0000" w:firstRow="0" w:lastRow="0" w:firstColumn="0" w:lastColumn="0" w:noHBand="0" w:noVBand="0"/>
      </w:tblPr>
      <w:tblGrid>
        <w:gridCol w:w="10191"/>
      </w:tblGrid>
      <w:tr w:rsidR="002065D5" w:rsidRPr="002065D5" w14:paraId="49AF75AC" w14:textId="77777777" w:rsidTr="00377838">
        <w:trPr>
          <w:cantSplit/>
          <w:trHeight w:hRule="exact" w:val="2665"/>
        </w:trPr>
        <w:tc>
          <w:tcPr>
            <w:tcW w:w="10191" w:type="dxa"/>
          </w:tcPr>
          <w:p w14:paraId="0B6E3451" w14:textId="1FF6003C" w:rsidR="001635FB" w:rsidRPr="002065D5" w:rsidRDefault="001635FB" w:rsidP="006C1F5D">
            <w:pPr>
              <w:pStyle w:val="ae"/>
              <w:spacing w:line="420" w:lineRule="exact"/>
              <w:ind w:leftChars="50" w:left="120"/>
              <w:rPr>
                <w:rFonts w:ascii="Times New Roman" w:eastAsia="標楷體" w:hAnsi="Times New Roman"/>
                <w:sz w:val="28"/>
                <w:szCs w:val="28"/>
              </w:rPr>
            </w:pPr>
            <w:r w:rsidRPr="002065D5">
              <w:rPr>
                <w:rFonts w:ascii="Times New Roman" w:eastAsia="標楷體" w:hAnsi="Times New Roman"/>
                <w:sz w:val="28"/>
                <w:szCs w:val="28"/>
              </w:rPr>
              <w:t>以上經本院醫師診斷屬實，特予證明</w:t>
            </w:r>
          </w:p>
          <w:p w14:paraId="1DD9AE3E" w14:textId="77777777" w:rsidR="001635FB" w:rsidRPr="002065D5" w:rsidRDefault="001635FB" w:rsidP="006C1F5D">
            <w:pPr>
              <w:pStyle w:val="ae"/>
              <w:spacing w:beforeLines="50" w:before="180" w:line="420" w:lineRule="exact"/>
              <w:ind w:leftChars="50" w:left="120"/>
              <w:rPr>
                <w:rFonts w:ascii="Times New Roman" w:eastAsia="標楷體" w:hAnsi="Times New Roman"/>
                <w:sz w:val="28"/>
                <w:szCs w:val="28"/>
              </w:rPr>
            </w:pPr>
            <w:r w:rsidRPr="002065D5">
              <w:rPr>
                <w:rFonts w:ascii="Times New Roman" w:eastAsia="標楷體" w:hAnsi="Times New Roman"/>
                <w:sz w:val="28"/>
                <w:szCs w:val="28"/>
              </w:rPr>
              <w:t>院</w:t>
            </w:r>
            <w:r w:rsidRPr="002065D5">
              <w:rPr>
                <w:rFonts w:ascii="Times New Roman" w:eastAsia="標楷體" w:hAnsi="Times New Roman"/>
                <w:sz w:val="28"/>
                <w:szCs w:val="28"/>
              </w:rPr>
              <w:t xml:space="preserve">   </w:t>
            </w:r>
            <w:r w:rsidRPr="002065D5">
              <w:rPr>
                <w:rFonts w:ascii="Times New Roman" w:eastAsia="標楷體" w:hAnsi="Times New Roman"/>
                <w:sz w:val="28"/>
                <w:szCs w:val="28"/>
              </w:rPr>
              <w:t>長：</w:t>
            </w:r>
            <w:r w:rsidRPr="002065D5">
              <w:rPr>
                <w:rFonts w:ascii="Times New Roman" w:eastAsia="標楷體" w:hAnsi="Times New Roman"/>
                <w:sz w:val="28"/>
                <w:szCs w:val="28"/>
              </w:rPr>
              <w:t xml:space="preserve">                          </w:t>
            </w:r>
            <w:r w:rsidRPr="002065D5">
              <w:rPr>
                <w:rFonts w:ascii="Times New Roman" w:eastAsia="標楷體" w:hAnsi="Times New Roman"/>
                <w:sz w:val="28"/>
                <w:szCs w:val="28"/>
              </w:rPr>
              <w:t>主治醫師：</w:t>
            </w:r>
          </w:p>
          <w:p w14:paraId="42FE3772" w14:textId="77777777" w:rsidR="001635FB" w:rsidRPr="002065D5" w:rsidRDefault="001635FB" w:rsidP="006C1F5D">
            <w:pPr>
              <w:pStyle w:val="ae"/>
              <w:spacing w:line="320" w:lineRule="exact"/>
              <w:rPr>
                <w:rFonts w:ascii="Times New Roman" w:eastAsia="標楷體" w:hAnsi="Times New Roman"/>
                <w:sz w:val="28"/>
                <w:szCs w:val="28"/>
              </w:rPr>
            </w:pPr>
          </w:p>
          <w:p w14:paraId="2DA1EFB9" w14:textId="77777777" w:rsidR="001635FB" w:rsidRPr="002065D5" w:rsidRDefault="001635FB" w:rsidP="006C1F5D">
            <w:pPr>
              <w:pStyle w:val="ae"/>
              <w:spacing w:line="420" w:lineRule="exact"/>
              <w:rPr>
                <w:rFonts w:ascii="Times New Roman" w:eastAsia="標楷體" w:hAnsi="Times New Roman"/>
                <w:sz w:val="28"/>
                <w:szCs w:val="28"/>
              </w:rPr>
            </w:pPr>
          </w:p>
          <w:p w14:paraId="387667D8" w14:textId="77777777" w:rsidR="001635FB" w:rsidRPr="002065D5" w:rsidRDefault="001635FB" w:rsidP="006C1F5D">
            <w:pPr>
              <w:pStyle w:val="ae"/>
              <w:spacing w:line="420" w:lineRule="exact"/>
              <w:ind w:leftChars="50" w:left="120" w:rightChars="50" w:right="120"/>
              <w:jc w:val="distribute"/>
              <w:rPr>
                <w:rFonts w:ascii="Times New Roman" w:eastAsia="標楷體" w:hAnsi="Times New Roman"/>
              </w:rPr>
            </w:pPr>
            <w:r w:rsidRPr="002065D5">
              <w:rPr>
                <w:rFonts w:ascii="Times New Roman" w:eastAsia="標楷體" w:hAnsi="Times New Roman"/>
                <w:sz w:val="28"/>
                <w:szCs w:val="28"/>
              </w:rPr>
              <w:t>中</w:t>
            </w:r>
            <w:r w:rsidRPr="002065D5">
              <w:rPr>
                <w:rFonts w:ascii="Times New Roman" w:eastAsia="標楷體" w:hAnsi="Times New Roman"/>
                <w:sz w:val="28"/>
                <w:szCs w:val="28"/>
              </w:rPr>
              <w:t xml:space="preserve">  </w:t>
            </w:r>
            <w:r w:rsidRPr="002065D5">
              <w:rPr>
                <w:rFonts w:ascii="Times New Roman" w:eastAsia="標楷體" w:hAnsi="Times New Roman"/>
                <w:sz w:val="28"/>
                <w:szCs w:val="28"/>
              </w:rPr>
              <w:t>華</w:t>
            </w:r>
            <w:r w:rsidRPr="002065D5">
              <w:rPr>
                <w:rFonts w:ascii="Times New Roman" w:eastAsia="標楷體" w:hAnsi="Times New Roman"/>
                <w:sz w:val="28"/>
                <w:szCs w:val="28"/>
              </w:rPr>
              <w:t xml:space="preserve">  </w:t>
            </w:r>
            <w:r w:rsidRPr="002065D5">
              <w:rPr>
                <w:rFonts w:ascii="Times New Roman" w:eastAsia="標楷體" w:hAnsi="Times New Roman"/>
                <w:sz w:val="28"/>
                <w:szCs w:val="28"/>
              </w:rPr>
              <w:t>民</w:t>
            </w:r>
            <w:r w:rsidRPr="002065D5">
              <w:rPr>
                <w:rFonts w:ascii="Times New Roman" w:eastAsia="標楷體" w:hAnsi="Times New Roman"/>
                <w:sz w:val="28"/>
                <w:szCs w:val="28"/>
              </w:rPr>
              <w:t xml:space="preserve">  </w:t>
            </w:r>
            <w:r w:rsidRPr="002065D5">
              <w:rPr>
                <w:rFonts w:ascii="Times New Roman" w:eastAsia="標楷體" w:hAnsi="Times New Roman"/>
                <w:sz w:val="28"/>
                <w:szCs w:val="28"/>
              </w:rPr>
              <w:t>國</w:t>
            </w:r>
            <w:r w:rsidRPr="002065D5">
              <w:rPr>
                <w:rFonts w:ascii="Times New Roman" w:eastAsia="標楷體" w:hAnsi="Times New Roman"/>
                <w:sz w:val="28"/>
                <w:szCs w:val="28"/>
              </w:rPr>
              <w:t xml:space="preserve">     </w:t>
            </w:r>
            <w:r w:rsidRPr="002065D5">
              <w:rPr>
                <w:rFonts w:ascii="Times New Roman" w:eastAsia="標楷體" w:hAnsi="Times New Roman"/>
                <w:sz w:val="28"/>
                <w:szCs w:val="28"/>
              </w:rPr>
              <w:t>年</w:t>
            </w:r>
            <w:r w:rsidRPr="002065D5">
              <w:rPr>
                <w:rFonts w:ascii="Times New Roman" w:eastAsia="標楷體" w:hAnsi="Times New Roman"/>
                <w:sz w:val="28"/>
                <w:szCs w:val="28"/>
              </w:rPr>
              <w:t xml:space="preserve">     </w:t>
            </w:r>
            <w:r w:rsidRPr="002065D5">
              <w:rPr>
                <w:rFonts w:ascii="Times New Roman" w:eastAsia="標楷體" w:hAnsi="Times New Roman"/>
                <w:sz w:val="28"/>
                <w:szCs w:val="28"/>
              </w:rPr>
              <w:t>月</w:t>
            </w:r>
            <w:r w:rsidRPr="002065D5">
              <w:rPr>
                <w:rFonts w:ascii="Times New Roman" w:eastAsia="標楷體" w:hAnsi="Times New Roman"/>
                <w:sz w:val="28"/>
                <w:szCs w:val="28"/>
              </w:rPr>
              <w:t xml:space="preserve">      </w:t>
            </w:r>
            <w:r w:rsidRPr="002065D5">
              <w:rPr>
                <w:rFonts w:ascii="Times New Roman" w:eastAsia="標楷體" w:hAnsi="Times New Roman"/>
                <w:sz w:val="28"/>
                <w:szCs w:val="28"/>
              </w:rPr>
              <w:t>日</w:t>
            </w:r>
          </w:p>
          <w:p w14:paraId="317AA8EE" w14:textId="6E291C7E" w:rsidR="001635FB" w:rsidRPr="002065D5" w:rsidRDefault="00F979DA" w:rsidP="006C1F5D">
            <w:pPr>
              <w:pStyle w:val="ae"/>
              <w:spacing w:line="420" w:lineRule="exact"/>
              <w:ind w:rightChars="50" w:right="120"/>
              <w:jc w:val="right"/>
              <w:rPr>
                <w:rFonts w:ascii="Times New Roman" w:eastAsia="標楷體" w:hAnsi="Times New Roman"/>
                <w:b/>
              </w:rPr>
            </w:pPr>
            <w:r>
              <w:rPr>
                <w:rFonts w:ascii="Times New Roman" w:eastAsia="標楷體" w:hAnsi="Times New Roman" w:hint="eastAsia"/>
                <w:b/>
              </w:rPr>
              <w:t>（</w:t>
            </w:r>
            <w:r w:rsidR="00394BC7" w:rsidRPr="002065D5">
              <w:rPr>
                <w:rFonts w:ascii="Times New Roman" w:eastAsia="標楷體" w:hAnsi="Times New Roman" w:hint="eastAsia"/>
                <w:b/>
              </w:rPr>
              <w:t>須</w:t>
            </w:r>
            <w:r w:rsidR="001635FB" w:rsidRPr="002065D5">
              <w:rPr>
                <w:rFonts w:ascii="Times New Roman" w:eastAsia="標楷體" w:hAnsi="Times New Roman"/>
                <w:b/>
              </w:rPr>
              <w:t>加蓋醫院關防</w:t>
            </w:r>
            <w:r w:rsidR="00F00032" w:rsidRPr="008073C8">
              <w:rPr>
                <w:rFonts w:ascii="Times New Roman" w:eastAsia="標楷體" w:hAnsi="Times New Roman" w:hint="eastAsia"/>
                <w:b/>
              </w:rPr>
              <w:t>及院長章戳</w:t>
            </w:r>
            <w:r w:rsidR="001635FB" w:rsidRPr="002065D5">
              <w:rPr>
                <w:rFonts w:ascii="Times New Roman" w:eastAsia="標楷體" w:hAnsi="Times New Roman"/>
                <w:b/>
              </w:rPr>
              <w:t>，方具效力）</w:t>
            </w:r>
          </w:p>
        </w:tc>
      </w:tr>
      <w:bookmarkEnd w:id="320"/>
    </w:tbl>
    <w:p w14:paraId="6B421EB3" w14:textId="77777777" w:rsidR="00D975E0" w:rsidRPr="002065D5" w:rsidRDefault="00D975E0" w:rsidP="00ED7F77">
      <w:pPr>
        <w:pStyle w:val="ae"/>
        <w:spacing w:line="420" w:lineRule="exact"/>
        <w:ind w:leftChars="50" w:left="120"/>
        <w:rPr>
          <w:rFonts w:ascii="Times New Roman" w:eastAsia="標楷體" w:hAnsi="Times New Roman"/>
          <w:sz w:val="28"/>
          <w:szCs w:val="28"/>
        </w:rPr>
        <w:sectPr w:rsidR="00D975E0" w:rsidRPr="002065D5" w:rsidSect="00980D1D">
          <w:footerReference w:type="default" r:id="rId38"/>
          <w:pgSz w:w="11907" w:h="16840" w:code="9"/>
          <w:pgMar w:top="1021" w:right="851" w:bottom="851" w:left="851" w:header="567" w:footer="283" w:gutter="0"/>
          <w:cols w:space="425"/>
          <w:docGrid w:type="lines" w:linePitch="360"/>
        </w:sectPr>
      </w:pPr>
    </w:p>
    <w:p w14:paraId="62A0A359" w14:textId="77777777" w:rsidR="001635FB" w:rsidRPr="002065D5" w:rsidRDefault="001635FB" w:rsidP="00ED7F77">
      <w:pPr>
        <w:pStyle w:val="ae"/>
        <w:spacing w:line="420" w:lineRule="exact"/>
        <w:ind w:leftChars="50" w:left="120"/>
        <w:rPr>
          <w:rFonts w:ascii="Times New Roman" w:eastAsia="標楷體" w:hAnsi="Times New Roman"/>
          <w:sz w:val="28"/>
          <w:szCs w:val="28"/>
        </w:rPr>
        <w:sectPr w:rsidR="001635FB" w:rsidRPr="002065D5" w:rsidSect="00DA22F2">
          <w:headerReference w:type="default" r:id="rId39"/>
          <w:footerReference w:type="default" r:id="rId40"/>
          <w:pgSz w:w="11907" w:h="16840" w:code="9"/>
          <w:pgMar w:top="1021" w:right="851" w:bottom="851" w:left="851" w:header="567" w:footer="340" w:gutter="0"/>
          <w:cols w:space="425"/>
          <w:docGrid w:type="lines" w:linePitch="360"/>
        </w:sectPr>
      </w:pPr>
    </w:p>
    <w:p w14:paraId="47A783F2" w14:textId="77777777" w:rsidR="00A5334C" w:rsidRPr="002065D5" w:rsidRDefault="0023673E" w:rsidP="008E413A">
      <w:pPr>
        <w:spacing w:line="240" w:lineRule="atLeast"/>
        <w:outlineLvl w:val="1"/>
        <w:rPr>
          <w:rFonts w:ascii="Times New Roman" w:eastAsia="標楷體" w:hAnsi="Times New Roman"/>
          <w:b/>
          <w:sz w:val="32"/>
          <w:szCs w:val="28"/>
        </w:rPr>
      </w:pPr>
      <w:bookmarkStart w:id="325" w:name="_Toc526329396"/>
      <w:bookmarkStart w:id="326" w:name="_Toc209017344"/>
      <w:bookmarkStart w:id="327" w:name="_Hlk85635335"/>
      <w:r w:rsidRPr="002065D5">
        <w:rPr>
          <w:rFonts w:ascii="Times New Roman" w:eastAsia="標楷體" w:hAnsi="Times New Roman"/>
          <w:b/>
          <w:sz w:val="32"/>
          <w:szCs w:val="28"/>
        </w:rPr>
        <w:t>附錄十三</w:t>
      </w:r>
      <w:bookmarkEnd w:id="321"/>
      <w:bookmarkEnd w:id="325"/>
      <w:bookmarkEnd w:id="326"/>
    </w:p>
    <w:p w14:paraId="007DA300" w14:textId="10390314" w:rsidR="00C87C7D" w:rsidRPr="0013318A" w:rsidRDefault="00382244" w:rsidP="00921DF2">
      <w:pPr>
        <w:spacing w:afterLines="50" w:after="180" w:line="320" w:lineRule="exact"/>
        <w:jc w:val="center"/>
        <w:rPr>
          <w:rFonts w:ascii="Times New Roman" w:eastAsia="標楷體" w:hAnsi="Times New Roman"/>
          <w:b/>
          <w:color w:val="000000" w:themeColor="text1"/>
          <w:sz w:val="36"/>
          <w:szCs w:val="36"/>
        </w:rPr>
      </w:pPr>
      <w:r w:rsidRPr="008073C8">
        <w:rPr>
          <w:rFonts w:ascii="Times New Roman" w:eastAsia="標楷體" w:hAnsi="Times New Roman"/>
          <w:b/>
          <w:sz w:val="36"/>
          <w:szCs w:val="32"/>
        </w:rPr>
        <w:t>11</w:t>
      </w:r>
      <w:r w:rsidRPr="008073C8">
        <w:rPr>
          <w:rFonts w:ascii="Times New Roman" w:eastAsia="標楷體" w:hAnsi="Times New Roman" w:hint="eastAsia"/>
          <w:b/>
          <w:sz w:val="36"/>
          <w:szCs w:val="32"/>
        </w:rPr>
        <w:t>5</w:t>
      </w:r>
      <w:r w:rsidR="00C87C7D" w:rsidRPr="0013318A">
        <w:rPr>
          <w:rFonts w:ascii="Times New Roman" w:eastAsia="標楷體" w:hAnsi="Times New Roman"/>
          <w:b/>
          <w:color w:val="000000" w:themeColor="text1"/>
          <w:sz w:val="36"/>
          <w:szCs w:val="36"/>
        </w:rPr>
        <w:t>學年度身心障礙學生升學大專校院甄試</w:t>
      </w:r>
    </w:p>
    <w:p w14:paraId="6EE2E06F" w14:textId="10107B23" w:rsidR="00C87C7D" w:rsidRPr="003B2F3C" w:rsidRDefault="00C87C7D" w:rsidP="00921DF2">
      <w:pPr>
        <w:spacing w:beforeLines="50" w:before="180" w:afterLines="50" w:after="180" w:line="380" w:lineRule="exact"/>
        <w:jc w:val="center"/>
        <w:outlineLvl w:val="1"/>
        <w:rPr>
          <w:rFonts w:ascii="Times New Roman" w:eastAsia="標楷體" w:hAnsi="Times New Roman"/>
          <w:b/>
          <w:color w:val="000000" w:themeColor="text1"/>
          <w:sz w:val="36"/>
          <w:szCs w:val="36"/>
        </w:rPr>
      </w:pPr>
      <w:bookmarkStart w:id="328" w:name="_Toc83815012"/>
      <w:bookmarkStart w:id="329" w:name="_Toc85546544"/>
      <w:bookmarkStart w:id="330" w:name="_Toc209017345"/>
      <w:r w:rsidRPr="0013318A">
        <w:rPr>
          <w:rFonts w:ascii="Times New Roman" w:eastAsia="標楷體" w:hAnsi="Times New Roman"/>
          <w:b/>
          <w:color w:val="000000" w:themeColor="text1"/>
          <w:sz w:val="36"/>
          <w:szCs w:val="36"/>
        </w:rPr>
        <w:t>綜合高中生修</w:t>
      </w:r>
      <w:r w:rsidR="007D2CD6" w:rsidRPr="0013318A">
        <w:rPr>
          <w:rFonts w:ascii="Times New Roman" w:eastAsia="標楷體" w:hAnsi="Times New Roman"/>
          <w:b/>
          <w:color w:val="000000" w:themeColor="text1"/>
          <w:sz w:val="36"/>
          <w:szCs w:val="36"/>
        </w:rPr>
        <w:t>習</w:t>
      </w:r>
      <w:r w:rsidR="00921DF2" w:rsidRPr="0013318A">
        <w:rPr>
          <w:rFonts w:ascii="Times New Roman" w:eastAsia="標楷體" w:hAnsi="Times New Roman" w:hint="eastAsia"/>
          <w:b/>
          <w:color w:val="000000" w:themeColor="text1"/>
          <w:sz w:val="36"/>
          <w:szCs w:val="36"/>
        </w:rPr>
        <w:t>「</w:t>
      </w:r>
      <w:r w:rsidRPr="0013318A">
        <w:rPr>
          <w:rFonts w:ascii="Times New Roman" w:eastAsia="標楷體" w:hAnsi="Times New Roman"/>
          <w:b/>
          <w:color w:val="000000" w:themeColor="text1"/>
          <w:sz w:val="36"/>
          <w:szCs w:val="36"/>
        </w:rPr>
        <w:t>專門學程科目</w:t>
      </w:r>
      <w:r w:rsidR="00921DF2" w:rsidRPr="0013318A">
        <w:rPr>
          <w:rFonts w:ascii="Times New Roman" w:eastAsia="標楷體" w:hAnsi="Times New Roman" w:hint="eastAsia"/>
          <w:b/>
          <w:color w:val="000000" w:themeColor="text1"/>
          <w:sz w:val="36"/>
          <w:szCs w:val="36"/>
        </w:rPr>
        <w:t>」</w:t>
      </w:r>
      <w:r w:rsidRPr="003B2F3C">
        <w:rPr>
          <w:rFonts w:ascii="Times New Roman" w:eastAsia="標楷體" w:hAnsi="Times New Roman"/>
          <w:b/>
          <w:color w:val="000000" w:themeColor="text1"/>
          <w:sz w:val="36"/>
          <w:szCs w:val="36"/>
        </w:rPr>
        <w:t>學分證明</w:t>
      </w:r>
      <w:bookmarkEnd w:id="328"/>
      <w:bookmarkEnd w:id="329"/>
      <w:bookmarkEnd w:id="330"/>
    </w:p>
    <w:p w14:paraId="10C8ED54" w14:textId="2564A5E7" w:rsidR="00C87C7D" w:rsidRPr="003B2F3C" w:rsidRDefault="00C87C7D" w:rsidP="00ED7F77">
      <w:pPr>
        <w:spacing w:afterLines="50" w:after="180" w:line="320" w:lineRule="exact"/>
        <w:rPr>
          <w:rFonts w:ascii="Times New Roman" w:eastAsia="標楷體" w:hAnsi="Times New Roman"/>
          <w:color w:val="000000" w:themeColor="text1"/>
          <w:sz w:val="32"/>
          <w:szCs w:val="32"/>
          <w:u w:val="single"/>
        </w:rPr>
      </w:pPr>
    </w:p>
    <w:p w14:paraId="213D6790" w14:textId="77777777" w:rsidR="009E5855" w:rsidRPr="003B2F3C" w:rsidRDefault="009E5855" w:rsidP="00ED7F77">
      <w:pPr>
        <w:spacing w:afterLines="50" w:after="180" w:line="320" w:lineRule="exact"/>
        <w:rPr>
          <w:rFonts w:ascii="Times New Roman" w:eastAsia="標楷體" w:hAnsi="Times New Roman"/>
          <w:color w:val="000000" w:themeColor="text1"/>
          <w:sz w:val="32"/>
          <w:szCs w:val="32"/>
          <w:u w:val="single"/>
        </w:rPr>
      </w:pPr>
    </w:p>
    <w:p w14:paraId="58EDC709" w14:textId="0E19C8BD" w:rsidR="009E5855" w:rsidRPr="0013318A" w:rsidRDefault="00C87C7D" w:rsidP="008E4FB5">
      <w:pPr>
        <w:spacing w:line="500" w:lineRule="exact"/>
        <w:rPr>
          <w:rFonts w:ascii="Times New Roman" w:eastAsia="標楷體" w:hAnsi="Times New Roman"/>
          <w:strike/>
          <w:color w:val="000000" w:themeColor="text1"/>
          <w:sz w:val="32"/>
          <w:szCs w:val="32"/>
        </w:rPr>
      </w:pPr>
      <w:r w:rsidRPr="003B2F3C">
        <w:rPr>
          <w:rFonts w:ascii="Times New Roman" w:eastAsia="標楷體" w:hAnsi="Times New Roman"/>
          <w:color w:val="000000" w:themeColor="text1"/>
          <w:sz w:val="32"/>
          <w:szCs w:val="32"/>
        </w:rPr>
        <w:t>茲</w:t>
      </w:r>
      <w:r w:rsidRPr="003B2F3C">
        <w:rPr>
          <w:rFonts w:ascii="Times New Roman" w:eastAsia="標楷體" w:hAnsi="Times New Roman"/>
          <w:color w:val="000000" w:themeColor="text1"/>
          <w:sz w:val="32"/>
          <w:szCs w:val="32"/>
        </w:rPr>
        <w:t xml:space="preserve"> </w:t>
      </w:r>
      <w:r w:rsidRPr="003B2F3C">
        <w:rPr>
          <w:rFonts w:ascii="Times New Roman" w:eastAsia="標楷體" w:hAnsi="Times New Roman"/>
          <w:color w:val="000000" w:themeColor="text1"/>
          <w:sz w:val="32"/>
          <w:szCs w:val="32"/>
        </w:rPr>
        <w:t>證明學生</w:t>
      </w:r>
      <w:r w:rsidR="0013318A" w:rsidRPr="0013318A">
        <w:rPr>
          <w:rFonts w:ascii="Times New Roman" w:eastAsia="標楷體" w:hAnsi="Times New Roman" w:hint="eastAsia"/>
          <w:color w:val="000000" w:themeColor="text1"/>
          <w:sz w:val="32"/>
          <w:szCs w:val="32"/>
          <w:u w:val="single"/>
        </w:rPr>
        <w:t xml:space="preserve">          </w:t>
      </w:r>
      <w:r w:rsidRPr="003B2F3C">
        <w:rPr>
          <w:rFonts w:ascii="Times New Roman" w:eastAsia="標楷體" w:hAnsi="Times New Roman"/>
          <w:color w:val="000000" w:themeColor="text1"/>
          <w:sz w:val="32"/>
          <w:szCs w:val="32"/>
        </w:rPr>
        <w:t>，中華民國</w:t>
      </w:r>
      <w:r w:rsidR="00F30737" w:rsidRPr="003B2F3C">
        <w:rPr>
          <w:rFonts w:ascii="Times New Roman" w:eastAsia="標楷體" w:hAnsi="Times New Roman" w:hint="eastAsia"/>
          <w:color w:val="000000" w:themeColor="text1"/>
          <w:sz w:val="32"/>
        </w:rPr>
        <w:t>國民</w:t>
      </w:r>
      <w:r w:rsidRPr="003B2F3C">
        <w:rPr>
          <w:rFonts w:ascii="Times New Roman" w:eastAsia="標楷體" w:hAnsi="Times New Roman"/>
          <w:color w:val="000000" w:themeColor="text1"/>
          <w:sz w:val="32"/>
          <w:szCs w:val="32"/>
        </w:rPr>
        <w:t>身分證統一編號</w:t>
      </w:r>
      <w:r w:rsidR="0013318A" w:rsidRPr="0013318A">
        <w:rPr>
          <w:rFonts w:ascii="Times New Roman" w:eastAsia="標楷體" w:hAnsi="Times New Roman" w:hint="eastAsia"/>
          <w:color w:val="000000" w:themeColor="text1"/>
          <w:sz w:val="32"/>
          <w:szCs w:val="32"/>
          <w:u w:val="single"/>
        </w:rPr>
        <w:t xml:space="preserve">    </w:t>
      </w:r>
      <w:r w:rsidR="0013318A">
        <w:rPr>
          <w:rFonts w:ascii="Times New Roman" w:eastAsia="標楷體" w:hAnsi="Times New Roman" w:hint="eastAsia"/>
          <w:color w:val="000000" w:themeColor="text1"/>
          <w:sz w:val="32"/>
          <w:szCs w:val="32"/>
          <w:u w:val="single"/>
        </w:rPr>
        <w:t xml:space="preserve"> </w:t>
      </w:r>
      <w:r w:rsidR="0013318A" w:rsidRPr="0013318A">
        <w:rPr>
          <w:rFonts w:ascii="Times New Roman" w:eastAsia="標楷體" w:hAnsi="Times New Roman" w:hint="eastAsia"/>
          <w:color w:val="000000" w:themeColor="text1"/>
          <w:sz w:val="32"/>
          <w:szCs w:val="32"/>
          <w:u w:val="single"/>
        </w:rPr>
        <w:t xml:space="preserve">       </w:t>
      </w:r>
      <w:r w:rsidR="002A0CCD" w:rsidRPr="002A0CCD">
        <w:rPr>
          <w:rFonts w:ascii="Times New Roman" w:eastAsia="標楷體" w:hAnsi="Times New Roman" w:hint="eastAsia"/>
          <w:color w:val="000000" w:themeColor="text1"/>
          <w:sz w:val="32"/>
          <w:szCs w:val="32"/>
        </w:rPr>
        <w:t>，</w:t>
      </w:r>
    </w:p>
    <w:p w14:paraId="7979C32B" w14:textId="6480D257" w:rsidR="009E5855" w:rsidRPr="0013318A" w:rsidRDefault="00C87C7D" w:rsidP="00EF1DAF">
      <w:pPr>
        <w:pStyle w:val="ac"/>
        <w:numPr>
          <w:ilvl w:val="0"/>
          <w:numId w:val="114"/>
        </w:numPr>
        <w:spacing w:line="500" w:lineRule="exact"/>
        <w:ind w:leftChars="0"/>
        <w:rPr>
          <w:rFonts w:ascii="Times New Roman" w:eastAsia="標楷體" w:hAnsi="Times New Roman"/>
          <w:color w:val="000000" w:themeColor="text1"/>
          <w:sz w:val="32"/>
          <w:szCs w:val="32"/>
        </w:rPr>
      </w:pPr>
      <w:r w:rsidRPr="0013318A">
        <w:rPr>
          <w:rFonts w:ascii="Times New Roman" w:eastAsia="標楷體" w:hAnsi="Times New Roman"/>
          <w:color w:val="000000" w:themeColor="text1"/>
          <w:sz w:val="32"/>
          <w:szCs w:val="32"/>
        </w:rPr>
        <w:t>截至</w:t>
      </w:r>
      <w:r w:rsidR="004C4DCD" w:rsidRPr="0013318A">
        <w:rPr>
          <w:rFonts w:ascii="Times New Roman" w:eastAsia="標楷體" w:hAnsi="Times New Roman"/>
          <w:color w:val="000000" w:themeColor="text1"/>
          <w:sz w:val="32"/>
          <w:szCs w:val="32"/>
        </w:rPr>
        <w:t>高二下</w:t>
      </w:r>
      <w:r w:rsidR="000A2CDA" w:rsidRPr="0013318A">
        <w:rPr>
          <w:rFonts w:ascii="Times New Roman" w:eastAsia="標楷體" w:hAnsi="Times New Roman" w:hint="eastAsia"/>
          <w:color w:val="000000" w:themeColor="text1"/>
          <w:sz w:val="32"/>
          <w:szCs w:val="32"/>
        </w:rPr>
        <w:t>學期</w:t>
      </w:r>
      <w:r w:rsidR="004C4DCD" w:rsidRPr="0013318A">
        <w:rPr>
          <w:rFonts w:ascii="Times New Roman" w:eastAsia="標楷體" w:hAnsi="Times New Roman"/>
          <w:color w:val="000000" w:themeColor="text1"/>
          <w:sz w:val="32"/>
          <w:szCs w:val="32"/>
        </w:rPr>
        <w:t>修習並</w:t>
      </w:r>
      <w:r w:rsidR="00FA0014" w:rsidRPr="0013318A">
        <w:rPr>
          <w:rFonts w:ascii="Times New Roman" w:eastAsia="標楷體" w:hAnsi="Times New Roman" w:hint="eastAsia"/>
          <w:color w:val="000000" w:themeColor="text1"/>
          <w:sz w:val="32"/>
          <w:szCs w:val="32"/>
        </w:rPr>
        <w:t>通過</w:t>
      </w:r>
      <w:r w:rsidR="004C4DCD" w:rsidRPr="0013318A">
        <w:rPr>
          <w:rFonts w:ascii="Times New Roman" w:eastAsia="標楷體" w:hAnsi="Times New Roman"/>
          <w:color w:val="000000" w:themeColor="text1"/>
          <w:u w:val="single"/>
        </w:rPr>
        <w:t xml:space="preserve">　</w:t>
      </w:r>
      <w:r w:rsidR="00F30737" w:rsidRPr="0013318A">
        <w:rPr>
          <w:rFonts w:ascii="Times New Roman" w:eastAsia="標楷體" w:hAnsi="Times New Roman" w:hint="eastAsia"/>
          <w:color w:val="000000" w:themeColor="text1"/>
          <w:u w:val="single"/>
        </w:rPr>
        <w:t xml:space="preserve">   </w:t>
      </w:r>
      <w:r w:rsidR="004C4DCD" w:rsidRPr="0013318A">
        <w:rPr>
          <w:rFonts w:ascii="Times New Roman" w:eastAsia="標楷體" w:hAnsi="Times New Roman"/>
          <w:color w:val="000000" w:themeColor="text1"/>
          <w:u w:val="single"/>
        </w:rPr>
        <w:t xml:space="preserve">　　</w:t>
      </w:r>
      <w:r w:rsidR="004C4DCD" w:rsidRPr="0013318A">
        <w:rPr>
          <w:rFonts w:ascii="Times New Roman" w:eastAsia="標楷體" w:hAnsi="Times New Roman"/>
          <w:color w:val="000000" w:themeColor="text1"/>
          <w:sz w:val="32"/>
          <w:szCs w:val="32"/>
        </w:rPr>
        <w:t>學分</w:t>
      </w:r>
      <w:r w:rsidR="002A0CCD">
        <w:rPr>
          <w:rFonts w:ascii="Times New Roman" w:eastAsia="標楷體" w:hAnsi="Times New Roman" w:hint="eastAsia"/>
          <w:color w:val="000000" w:themeColor="text1"/>
          <w:sz w:val="32"/>
          <w:szCs w:val="32"/>
        </w:rPr>
        <w:t>，</w:t>
      </w:r>
    </w:p>
    <w:p w14:paraId="7628EB4D" w14:textId="5FB3CA23" w:rsidR="009E5855" w:rsidRPr="0013318A" w:rsidRDefault="004C4DCD" w:rsidP="00EF1DAF">
      <w:pPr>
        <w:pStyle w:val="ac"/>
        <w:numPr>
          <w:ilvl w:val="0"/>
          <w:numId w:val="114"/>
        </w:numPr>
        <w:spacing w:line="500" w:lineRule="exact"/>
        <w:ind w:leftChars="0"/>
        <w:rPr>
          <w:rFonts w:ascii="Times New Roman" w:eastAsia="標楷體" w:hAnsi="Times New Roman"/>
          <w:color w:val="000000" w:themeColor="text1"/>
          <w:sz w:val="32"/>
          <w:szCs w:val="32"/>
        </w:rPr>
      </w:pPr>
      <w:r w:rsidRPr="0013318A">
        <w:rPr>
          <w:rFonts w:ascii="Times New Roman" w:eastAsia="標楷體" w:hAnsi="Times New Roman"/>
          <w:color w:val="000000" w:themeColor="text1"/>
          <w:sz w:val="32"/>
          <w:szCs w:val="32"/>
        </w:rPr>
        <w:t>高三上</w:t>
      </w:r>
      <w:r w:rsidR="00997BC5" w:rsidRPr="0013318A">
        <w:rPr>
          <w:rFonts w:ascii="Times New Roman" w:eastAsia="標楷體" w:hAnsi="Times New Roman" w:hint="eastAsia"/>
          <w:color w:val="000000" w:themeColor="text1"/>
          <w:sz w:val="32"/>
          <w:szCs w:val="32"/>
        </w:rPr>
        <w:t>學期</w:t>
      </w:r>
      <w:r w:rsidRPr="0013318A">
        <w:rPr>
          <w:rFonts w:ascii="Times New Roman" w:eastAsia="標楷體" w:hAnsi="Times New Roman"/>
          <w:color w:val="000000" w:themeColor="text1"/>
          <w:sz w:val="32"/>
          <w:szCs w:val="32"/>
        </w:rPr>
        <w:t>正在修讀</w:t>
      </w:r>
      <w:r w:rsidR="00921DF2" w:rsidRPr="0013318A">
        <w:rPr>
          <w:rFonts w:ascii="Times New Roman" w:eastAsia="標楷體" w:hAnsi="Times New Roman"/>
          <w:color w:val="000000" w:themeColor="text1"/>
          <w:u w:val="single"/>
        </w:rPr>
        <w:t xml:space="preserve">　</w:t>
      </w:r>
      <w:r w:rsidR="00921DF2" w:rsidRPr="0013318A">
        <w:rPr>
          <w:rFonts w:ascii="Times New Roman" w:eastAsia="標楷體" w:hAnsi="Times New Roman" w:hint="eastAsia"/>
          <w:color w:val="000000" w:themeColor="text1"/>
          <w:u w:val="single"/>
        </w:rPr>
        <w:t xml:space="preserve">   </w:t>
      </w:r>
      <w:r w:rsidR="00921DF2" w:rsidRPr="0013318A">
        <w:rPr>
          <w:rFonts w:ascii="Times New Roman" w:eastAsia="標楷體" w:hAnsi="Times New Roman"/>
          <w:color w:val="000000" w:themeColor="text1"/>
          <w:u w:val="single"/>
        </w:rPr>
        <w:t xml:space="preserve">　　</w:t>
      </w:r>
      <w:r w:rsidRPr="0013318A">
        <w:rPr>
          <w:rFonts w:ascii="Times New Roman" w:eastAsia="標楷體" w:hAnsi="Times New Roman"/>
          <w:color w:val="000000" w:themeColor="text1"/>
          <w:sz w:val="32"/>
          <w:szCs w:val="32"/>
        </w:rPr>
        <w:t>學分</w:t>
      </w:r>
      <w:r w:rsidR="002A0CCD">
        <w:rPr>
          <w:rFonts w:ascii="Times New Roman" w:eastAsia="標楷體" w:hAnsi="Times New Roman" w:hint="eastAsia"/>
          <w:color w:val="000000" w:themeColor="text1"/>
          <w:sz w:val="32"/>
          <w:szCs w:val="32"/>
        </w:rPr>
        <w:t>，</w:t>
      </w:r>
    </w:p>
    <w:p w14:paraId="0A21D0E6" w14:textId="65793667" w:rsidR="00C87C7D" w:rsidRPr="003B2F3C" w:rsidRDefault="00C87C7D" w:rsidP="009E5855">
      <w:pPr>
        <w:spacing w:line="500" w:lineRule="exact"/>
        <w:rPr>
          <w:rFonts w:ascii="Times New Roman" w:eastAsia="標楷體" w:hAnsi="Times New Roman"/>
          <w:color w:val="000000" w:themeColor="text1"/>
          <w:sz w:val="32"/>
          <w:szCs w:val="32"/>
        </w:rPr>
      </w:pPr>
      <w:r w:rsidRPr="003B2F3C">
        <w:rPr>
          <w:rFonts w:ascii="Times New Roman" w:eastAsia="標楷體" w:hAnsi="Times New Roman"/>
          <w:color w:val="000000" w:themeColor="text1"/>
          <w:sz w:val="32"/>
          <w:szCs w:val="32"/>
        </w:rPr>
        <w:t>共計</w:t>
      </w:r>
      <w:r w:rsidR="004C4DCD" w:rsidRPr="003B2F3C">
        <w:rPr>
          <w:rFonts w:ascii="Times New Roman" w:eastAsia="標楷體" w:hAnsi="Times New Roman"/>
          <w:color w:val="000000" w:themeColor="text1"/>
          <w:sz w:val="32"/>
          <w:szCs w:val="32"/>
        </w:rPr>
        <w:t>專門學程科目</w:t>
      </w:r>
      <w:r w:rsidR="00921DF2" w:rsidRPr="003B2F3C">
        <w:rPr>
          <w:rFonts w:ascii="Times New Roman" w:eastAsia="標楷體" w:hAnsi="Times New Roman"/>
          <w:color w:val="000000" w:themeColor="text1"/>
          <w:kern w:val="0"/>
          <w:szCs w:val="24"/>
          <w:u w:val="single"/>
        </w:rPr>
        <w:t xml:space="preserve">　</w:t>
      </w:r>
      <w:r w:rsidR="00921DF2" w:rsidRPr="003B2F3C">
        <w:rPr>
          <w:rFonts w:ascii="Times New Roman" w:eastAsia="標楷體" w:hAnsi="Times New Roman" w:hint="eastAsia"/>
          <w:color w:val="000000" w:themeColor="text1"/>
          <w:kern w:val="0"/>
          <w:szCs w:val="24"/>
          <w:u w:val="single"/>
        </w:rPr>
        <w:t xml:space="preserve">   </w:t>
      </w:r>
      <w:r w:rsidR="00921DF2" w:rsidRPr="003B2F3C">
        <w:rPr>
          <w:rFonts w:ascii="Times New Roman" w:eastAsia="標楷體" w:hAnsi="Times New Roman"/>
          <w:color w:val="000000" w:themeColor="text1"/>
          <w:kern w:val="0"/>
          <w:szCs w:val="24"/>
          <w:u w:val="single"/>
        </w:rPr>
        <w:t xml:space="preserve">　　</w:t>
      </w:r>
      <w:r w:rsidRPr="003B2F3C">
        <w:rPr>
          <w:rFonts w:ascii="Times New Roman" w:eastAsia="標楷體" w:hAnsi="Times New Roman"/>
          <w:color w:val="000000" w:themeColor="text1"/>
          <w:sz w:val="32"/>
          <w:szCs w:val="32"/>
        </w:rPr>
        <w:t>學分。</w:t>
      </w:r>
    </w:p>
    <w:p w14:paraId="4E57CA04" w14:textId="77777777" w:rsidR="00C87C7D" w:rsidRPr="003B2F3C" w:rsidRDefault="00C87C7D" w:rsidP="00ED7F77">
      <w:pPr>
        <w:spacing w:beforeLines="50" w:before="180" w:afterLines="50" w:after="180" w:line="500" w:lineRule="exact"/>
        <w:rPr>
          <w:rFonts w:ascii="Times New Roman" w:eastAsia="標楷體" w:hAnsi="Times New Roman"/>
          <w:color w:val="000000" w:themeColor="text1"/>
          <w:sz w:val="32"/>
          <w:szCs w:val="32"/>
        </w:rPr>
      </w:pPr>
    </w:p>
    <w:p w14:paraId="18EDD9B7" w14:textId="77777777" w:rsidR="00C87C7D" w:rsidRPr="003B2F3C" w:rsidRDefault="00C87C7D" w:rsidP="00ED7F77">
      <w:pPr>
        <w:spacing w:beforeLines="50" w:before="180" w:afterLines="50" w:after="180" w:line="500" w:lineRule="exact"/>
        <w:rPr>
          <w:rFonts w:ascii="Times New Roman" w:eastAsia="標楷體" w:hAnsi="Times New Roman"/>
          <w:color w:val="000000" w:themeColor="text1"/>
          <w:sz w:val="32"/>
          <w:szCs w:val="32"/>
        </w:rPr>
      </w:pPr>
      <w:r w:rsidRPr="003B2F3C">
        <w:rPr>
          <w:rFonts w:ascii="Times New Roman" w:eastAsia="標楷體" w:hAnsi="Times New Roman"/>
          <w:color w:val="000000" w:themeColor="text1"/>
          <w:sz w:val="32"/>
          <w:szCs w:val="32"/>
        </w:rPr>
        <w:t>此致</w:t>
      </w:r>
    </w:p>
    <w:p w14:paraId="77C60849" w14:textId="77777777" w:rsidR="00C87C7D" w:rsidRPr="003B2F3C" w:rsidRDefault="00C87C7D" w:rsidP="00ED7F77">
      <w:pPr>
        <w:spacing w:beforeLines="50" w:before="180" w:afterLines="50" w:after="180" w:line="500" w:lineRule="exact"/>
        <w:ind w:firstLineChars="200" w:firstLine="640"/>
        <w:rPr>
          <w:rFonts w:ascii="Times New Roman" w:eastAsia="標楷體" w:hAnsi="Times New Roman"/>
          <w:color w:val="000000" w:themeColor="text1"/>
          <w:sz w:val="32"/>
          <w:szCs w:val="32"/>
        </w:rPr>
      </w:pPr>
      <w:r w:rsidRPr="003B2F3C">
        <w:rPr>
          <w:rFonts w:ascii="Times New Roman" w:eastAsia="標楷體" w:hAnsi="Times New Roman"/>
          <w:color w:val="000000" w:themeColor="text1"/>
          <w:sz w:val="32"/>
          <w:szCs w:val="32"/>
        </w:rPr>
        <w:t>身心障礙學生升學大專校院甄試委員會</w:t>
      </w:r>
    </w:p>
    <w:p w14:paraId="0338CB50" w14:textId="77777777" w:rsidR="00C87C7D" w:rsidRPr="003B2F3C" w:rsidRDefault="00C87C7D" w:rsidP="00ED7F77">
      <w:pPr>
        <w:spacing w:beforeLines="50" w:before="180" w:afterLines="50" w:after="180" w:line="500" w:lineRule="exact"/>
        <w:ind w:firstLineChars="200" w:firstLine="640"/>
        <w:rPr>
          <w:rFonts w:ascii="Times New Roman" w:eastAsia="標楷體" w:hAnsi="Times New Roman"/>
          <w:color w:val="000000" w:themeColor="text1"/>
          <w:sz w:val="32"/>
          <w:szCs w:val="32"/>
        </w:rPr>
      </w:pPr>
    </w:p>
    <w:p w14:paraId="34DC7A07" w14:textId="4AE60500" w:rsidR="00C87C7D" w:rsidRPr="003B2F3C" w:rsidRDefault="00E01D82" w:rsidP="00E01D82">
      <w:pPr>
        <w:spacing w:beforeLines="50" w:before="180" w:afterLines="50" w:after="180" w:line="500" w:lineRule="exact"/>
        <w:ind w:right="1280" w:firstLineChars="200" w:firstLine="640"/>
        <w:jc w:val="center"/>
        <w:rPr>
          <w:rFonts w:ascii="Times New Roman" w:eastAsia="標楷體" w:hAnsi="Times New Roman"/>
          <w:color w:val="000000" w:themeColor="text1"/>
          <w:sz w:val="32"/>
          <w:szCs w:val="32"/>
        </w:rPr>
      </w:pPr>
      <w:r w:rsidRPr="003B2F3C">
        <w:rPr>
          <w:rFonts w:ascii="Times New Roman" w:eastAsia="標楷體" w:hAnsi="Times New Roman"/>
          <w:color w:val="000000" w:themeColor="text1"/>
          <w:sz w:val="32"/>
          <w:szCs w:val="32"/>
        </w:rPr>
        <w:t xml:space="preserve">          </w:t>
      </w:r>
      <w:r w:rsidR="00C87C7D" w:rsidRPr="003B2F3C">
        <w:rPr>
          <w:rFonts w:ascii="Times New Roman" w:eastAsia="標楷體" w:hAnsi="Times New Roman"/>
          <w:color w:val="000000" w:themeColor="text1"/>
          <w:sz w:val="32"/>
          <w:szCs w:val="32"/>
        </w:rPr>
        <w:t>高中教務處承辦人</w:t>
      </w:r>
      <w:r w:rsidR="0063705B">
        <w:rPr>
          <w:rFonts w:ascii="Times New Roman" w:eastAsia="標楷體" w:hAnsi="Times New Roman" w:hint="eastAsia"/>
          <w:color w:val="000000" w:themeColor="text1"/>
          <w:sz w:val="32"/>
          <w:szCs w:val="32"/>
        </w:rPr>
        <w:t>：</w:t>
      </w:r>
    </w:p>
    <w:p w14:paraId="094240B4" w14:textId="3466D41D" w:rsidR="00C87C7D" w:rsidRPr="003B2F3C" w:rsidRDefault="00E01D82" w:rsidP="00E01D82">
      <w:pPr>
        <w:spacing w:beforeLines="50" w:before="180" w:afterLines="50" w:after="180" w:line="500" w:lineRule="exact"/>
        <w:ind w:firstLineChars="200" w:firstLine="640"/>
        <w:jc w:val="center"/>
        <w:rPr>
          <w:rFonts w:ascii="Times New Roman" w:eastAsia="標楷體" w:hAnsi="Times New Roman"/>
          <w:color w:val="000000" w:themeColor="text1"/>
          <w:sz w:val="32"/>
          <w:szCs w:val="32"/>
        </w:rPr>
      </w:pPr>
      <w:r w:rsidRPr="003B2F3C">
        <w:rPr>
          <w:rFonts w:ascii="Times New Roman" w:eastAsia="標楷體" w:hAnsi="Times New Roman"/>
          <w:color w:val="000000" w:themeColor="text1"/>
          <w:sz w:val="32"/>
          <w:szCs w:val="32"/>
        </w:rPr>
        <w:t xml:space="preserve">          </w:t>
      </w:r>
      <w:r w:rsidR="00C87C7D" w:rsidRPr="003B2F3C">
        <w:rPr>
          <w:rFonts w:ascii="Times New Roman" w:eastAsia="標楷體" w:hAnsi="Times New Roman"/>
          <w:color w:val="000000" w:themeColor="text1"/>
          <w:sz w:val="32"/>
          <w:szCs w:val="32"/>
        </w:rPr>
        <w:t>聯絡電話</w:t>
      </w:r>
      <w:r w:rsidR="0063705B">
        <w:rPr>
          <w:rFonts w:ascii="Times New Roman" w:eastAsia="標楷體" w:hAnsi="Times New Roman" w:hint="eastAsia"/>
          <w:color w:val="000000" w:themeColor="text1"/>
          <w:sz w:val="32"/>
          <w:szCs w:val="32"/>
        </w:rPr>
        <w:t>：</w:t>
      </w:r>
    </w:p>
    <w:p w14:paraId="4DB901EC" w14:textId="04BD3E40" w:rsidR="00C87C7D" w:rsidRPr="003B2F3C" w:rsidRDefault="00E01D82" w:rsidP="008E0461">
      <w:pPr>
        <w:wordWrap w:val="0"/>
        <w:spacing w:beforeLines="50" w:before="180" w:afterLines="50" w:after="180" w:line="500" w:lineRule="exact"/>
        <w:ind w:right="1280" w:firstLineChars="200" w:firstLine="640"/>
        <w:jc w:val="right"/>
        <w:rPr>
          <w:rFonts w:ascii="Times New Roman" w:eastAsia="標楷體" w:hAnsi="Times New Roman"/>
          <w:color w:val="000000" w:themeColor="text1"/>
          <w:sz w:val="32"/>
          <w:szCs w:val="32"/>
        </w:rPr>
      </w:pPr>
      <w:r w:rsidRPr="003B2F3C">
        <w:rPr>
          <w:rFonts w:ascii="Times New Roman" w:eastAsia="標楷體" w:hAnsi="Times New Roman"/>
          <w:color w:val="000000" w:themeColor="text1"/>
          <w:sz w:val="32"/>
          <w:szCs w:val="32"/>
        </w:rPr>
        <w:t xml:space="preserve">           </w:t>
      </w:r>
      <w:r w:rsidR="008E0461" w:rsidRPr="008E0461">
        <w:rPr>
          <w:rFonts w:ascii="Times New Roman" w:eastAsia="標楷體" w:hAnsi="Times New Roman" w:hint="eastAsia"/>
          <w:color w:val="000000" w:themeColor="text1"/>
          <w:sz w:val="32"/>
          <w:szCs w:val="32"/>
        </w:rPr>
        <w:t>高中教務處章戳</w:t>
      </w:r>
      <w:r w:rsidR="008E0461">
        <w:rPr>
          <w:rFonts w:ascii="Times New Roman" w:eastAsia="標楷體" w:hAnsi="Times New Roman" w:hint="eastAsia"/>
          <w:color w:val="000000" w:themeColor="text1"/>
          <w:sz w:val="32"/>
          <w:szCs w:val="32"/>
        </w:rPr>
        <w:t>：</w:t>
      </w:r>
      <w:r w:rsidR="008E0461">
        <w:rPr>
          <w:rFonts w:ascii="Times New Roman" w:eastAsia="標楷體" w:hAnsi="Times New Roman" w:hint="eastAsia"/>
          <w:color w:val="000000" w:themeColor="text1"/>
          <w:sz w:val="32"/>
          <w:szCs w:val="32"/>
        </w:rPr>
        <w:t xml:space="preserve">            </w:t>
      </w:r>
    </w:p>
    <w:p w14:paraId="4D8B8DFB" w14:textId="77777777" w:rsidR="00C87C7D" w:rsidRPr="003B2F3C" w:rsidRDefault="00C87C7D" w:rsidP="00ED7F77">
      <w:pPr>
        <w:spacing w:beforeLines="50" w:before="180" w:afterLines="50" w:after="180" w:line="500" w:lineRule="exact"/>
        <w:ind w:firstLineChars="200" w:firstLine="640"/>
        <w:jc w:val="right"/>
        <w:rPr>
          <w:rFonts w:ascii="Times New Roman" w:eastAsia="標楷體" w:hAnsi="Times New Roman"/>
          <w:color w:val="000000" w:themeColor="text1"/>
          <w:sz w:val="32"/>
          <w:szCs w:val="32"/>
        </w:rPr>
      </w:pPr>
    </w:p>
    <w:p w14:paraId="7DD2A874" w14:textId="77777777" w:rsidR="00C87C7D" w:rsidRPr="003B2F3C" w:rsidRDefault="00C87C7D" w:rsidP="00ED7F77">
      <w:pPr>
        <w:spacing w:beforeLines="50" w:before="180" w:afterLines="50" w:after="180" w:line="500" w:lineRule="exact"/>
        <w:ind w:firstLineChars="200" w:firstLine="640"/>
        <w:jc w:val="right"/>
        <w:rPr>
          <w:rFonts w:ascii="Times New Roman" w:eastAsia="標楷體" w:hAnsi="Times New Roman"/>
          <w:color w:val="000000" w:themeColor="text1"/>
          <w:sz w:val="32"/>
          <w:szCs w:val="32"/>
        </w:rPr>
      </w:pPr>
    </w:p>
    <w:p w14:paraId="159554EB" w14:textId="0CA0602D" w:rsidR="00D975E0" w:rsidRPr="003B2F3C" w:rsidRDefault="00C87C7D" w:rsidP="00B74F1E">
      <w:pPr>
        <w:spacing w:beforeLines="50" w:before="180" w:afterLines="50" w:after="180" w:line="500" w:lineRule="exact"/>
        <w:ind w:left="566" w:hangingChars="202" w:hanging="566"/>
        <w:rPr>
          <w:rFonts w:ascii="Times New Roman" w:eastAsia="標楷體" w:hAnsi="Times New Roman"/>
          <w:color w:val="000000" w:themeColor="text1"/>
          <w:sz w:val="28"/>
          <w:szCs w:val="28"/>
        </w:rPr>
        <w:sectPr w:rsidR="00D975E0" w:rsidRPr="003B2F3C" w:rsidSect="00FE6537">
          <w:headerReference w:type="default" r:id="rId41"/>
          <w:footerReference w:type="default" r:id="rId42"/>
          <w:pgSz w:w="11907" w:h="16840" w:code="9"/>
          <w:pgMar w:top="1021" w:right="851" w:bottom="851" w:left="851" w:header="851" w:footer="454" w:gutter="0"/>
          <w:cols w:space="425"/>
          <w:docGrid w:type="lines" w:linePitch="360"/>
        </w:sectPr>
      </w:pPr>
      <w:r w:rsidRPr="003B2F3C">
        <w:rPr>
          <w:rFonts w:ascii="Times New Roman" w:eastAsia="標楷體" w:hAnsi="Times New Roman"/>
          <w:color w:val="000000" w:themeColor="text1"/>
          <w:sz w:val="28"/>
          <w:szCs w:val="28"/>
        </w:rPr>
        <w:t>註</w:t>
      </w:r>
      <w:r w:rsidR="00B74F1E" w:rsidRPr="003B2F3C">
        <w:rPr>
          <w:rFonts w:ascii="Times New Roman" w:eastAsia="標楷體" w:hAnsi="Times New Roman" w:hint="eastAsia"/>
          <w:color w:val="000000" w:themeColor="text1"/>
          <w:sz w:val="28"/>
          <w:szCs w:val="28"/>
        </w:rPr>
        <w:t>：</w:t>
      </w:r>
      <w:r w:rsidRPr="003B2F3C">
        <w:rPr>
          <w:rFonts w:ascii="Times New Roman" w:eastAsia="標楷體" w:hAnsi="Times New Roman"/>
          <w:color w:val="000000" w:themeColor="text1"/>
          <w:sz w:val="28"/>
          <w:szCs w:val="28"/>
        </w:rPr>
        <w:t>本證明僅供綜合高中應屆畢業生報考四技二專組使用。考生截至高三上</w:t>
      </w:r>
      <w:r w:rsidR="00997BC5" w:rsidRPr="003B2F3C">
        <w:rPr>
          <w:rFonts w:ascii="Times New Roman" w:eastAsia="標楷體" w:hAnsi="Times New Roman" w:hint="eastAsia"/>
          <w:color w:val="000000" w:themeColor="text1"/>
          <w:sz w:val="28"/>
          <w:szCs w:val="28"/>
        </w:rPr>
        <w:t>學期</w:t>
      </w:r>
      <w:r w:rsidRPr="003B2F3C">
        <w:rPr>
          <w:rFonts w:ascii="Times New Roman" w:eastAsia="標楷體" w:hAnsi="Times New Roman"/>
          <w:color w:val="000000" w:themeColor="text1"/>
          <w:sz w:val="28"/>
          <w:szCs w:val="28"/>
        </w:rPr>
        <w:t>應修</w:t>
      </w:r>
      <w:r w:rsidR="001C626D" w:rsidRPr="003B2F3C">
        <w:rPr>
          <w:rFonts w:ascii="Times New Roman" w:eastAsia="標楷體" w:hAnsi="Times New Roman"/>
          <w:color w:val="000000" w:themeColor="text1"/>
          <w:sz w:val="28"/>
          <w:szCs w:val="28"/>
        </w:rPr>
        <w:t>習</w:t>
      </w:r>
      <w:r w:rsidRPr="003B2F3C">
        <w:rPr>
          <w:rFonts w:ascii="Times New Roman" w:eastAsia="標楷體" w:hAnsi="Times New Roman"/>
          <w:b/>
          <w:color w:val="000000" w:themeColor="text1"/>
          <w:sz w:val="28"/>
          <w:szCs w:val="28"/>
          <w:u w:val="single"/>
        </w:rPr>
        <w:t>專門學程科目</w:t>
      </w:r>
      <w:r w:rsidR="00B74F1E" w:rsidRPr="003B2F3C">
        <w:rPr>
          <w:rFonts w:ascii="Times New Roman" w:eastAsia="標楷體" w:hAnsi="Times New Roman" w:hint="eastAsia"/>
          <w:color w:val="000000" w:themeColor="text1"/>
          <w:sz w:val="28"/>
          <w:szCs w:val="28"/>
        </w:rPr>
        <w:t>須達</w:t>
      </w:r>
      <w:r w:rsidRPr="003B2F3C">
        <w:rPr>
          <w:rFonts w:ascii="Times New Roman" w:eastAsia="標楷體" w:hAnsi="Times New Roman"/>
          <w:color w:val="000000" w:themeColor="text1"/>
          <w:sz w:val="28"/>
          <w:szCs w:val="28"/>
        </w:rPr>
        <w:t>25</w:t>
      </w:r>
      <w:r w:rsidRPr="003B2F3C">
        <w:rPr>
          <w:rFonts w:ascii="Times New Roman" w:eastAsia="標楷體" w:hAnsi="Times New Roman"/>
          <w:color w:val="000000" w:themeColor="text1"/>
          <w:sz w:val="28"/>
          <w:szCs w:val="28"/>
        </w:rPr>
        <w:t>學分</w:t>
      </w:r>
      <w:r w:rsidR="00B74F1E" w:rsidRPr="003B2F3C">
        <w:rPr>
          <w:rFonts w:ascii="Times New Roman" w:eastAsia="標楷體" w:hAnsi="Times New Roman" w:hint="eastAsia"/>
          <w:color w:val="000000" w:themeColor="text1"/>
          <w:sz w:val="28"/>
          <w:szCs w:val="28"/>
        </w:rPr>
        <w:t>(</w:t>
      </w:r>
      <w:r w:rsidR="00B74F1E" w:rsidRPr="003B2F3C">
        <w:rPr>
          <w:rFonts w:ascii="Times New Roman" w:eastAsia="標楷體" w:hAnsi="Times New Roman" w:hint="eastAsia"/>
          <w:color w:val="000000" w:themeColor="text1"/>
          <w:sz w:val="28"/>
          <w:szCs w:val="28"/>
        </w:rPr>
        <w:t>含</w:t>
      </w:r>
      <w:r w:rsidR="00B74F1E" w:rsidRPr="003B2F3C">
        <w:rPr>
          <w:rFonts w:ascii="Times New Roman" w:eastAsia="標楷體" w:hAnsi="Times New Roman" w:hint="eastAsia"/>
          <w:color w:val="000000" w:themeColor="text1"/>
          <w:sz w:val="28"/>
          <w:szCs w:val="28"/>
        </w:rPr>
        <w:t>)</w:t>
      </w:r>
      <w:r w:rsidRPr="003B2F3C">
        <w:rPr>
          <w:rFonts w:ascii="Times New Roman" w:eastAsia="標楷體" w:hAnsi="Times New Roman"/>
          <w:color w:val="000000" w:themeColor="text1"/>
          <w:sz w:val="28"/>
          <w:szCs w:val="28"/>
        </w:rPr>
        <w:t>以上</w:t>
      </w:r>
      <w:r w:rsidR="00427C6D">
        <w:rPr>
          <w:rFonts w:ascii="Times New Roman" w:eastAsia="標楷體" w:hAnsi="Times New Roman" w:hint="eastAsia"/>
          <w:color w:val="000000" w:themeColor="text1"/>
          <w:sz w:val="28"/>
          <w:szCs w:val="28"/>
        </w:rPr>
        <w:t>（</w:t>
      </w:r>
      <w:r w:rsidR="002A030A" w:rsidRPr="003B2F3C">
        <w:rPr>
          <w:rFonts w:ascii="Times New Roman" w:eastAsia="標楷體" w:hAnsi="Times New Roman" w:hint="eastAsia"/>
          <w:color w:val="000000" w:themeColor="text1"/>
          <w:sz w:val="28"/>
          <w:szCs w:val="28"/>
        </w:rPr>
        <w:t>高一、</w:t>
      </w:r>
      <w:r w:rsidR="004C4DCD" w:rsidRPr="003B2F3C">
        <w:rPr>
          <w:rFonts w:ascii="Times New Roman" w:eastAsia="標楷體" w:hAnsi="Times New Roman"/>
          <w:color w:val="000000" w:themeColor="text1"/>
          <w:sz w:val="28"/>
          <w:szCs w:val="28"/>
        </w:rPr>
        <w:t>高二</w:t>
      </w:r>
      <w:r w:rsidR="002A030A" w:rsidRPr="003B2F3C">
        <w:rPr>
          <w:rFonts w:ascii="Times New Roman" w:eastAsia="標楷體" w:hAnsi="Times New Roman" w:hint="eastAsia"/>
          <w:color w:val="000000" w:themeColor="text1"/>
          <w:sz w:val="28"/>
          <w:szCs w:val="28"/>
        </w:rPr>
        <w:t>修習</w:t>
      </w:r>
      <w:r w:rsidR="004C4DCD" w:rsidRPr="003B2F3C">
        <w:rPr>
          <w:rFonts w:ascii="Times New Roman" w:eastAsia="標楷體" w:hAnsi="Times New Roman"/>
          <w:color w:val="000000" w:themeColor="text1"/>
          <w:sz w:val="28"/>
          <w:szCs w:val="28"/>
        </w:rPr>
        <w:t>之學分</w:t>
      </w:r>
      <w:r w:rsidR="00FA0014" w:rsidRPr="003B2F3C">
        <w:rPr>
          <w:rFonts w:ascii="Times New Roman" w:eastAsia="標楷體" w:hAnsi="Times New Roman" w:hint="eastAsia"/>
          <w:color w:val="000000" w:themeColor="text1"/>
          <w:sz w:val="28"/>
          <w:szCs w:val="28"/>
        </w:rPr>
        <w:t>須</w:t>
      </w:r>
      <w:r w:rsidR="00ED2073" w:rsidRPr="003B2F3C">
        <w:rPr>
          <w:rFonts w:ascii="Times New Roman" w:eastAsia="標楷體" w:hAnsi="Times New Roman" w:hint="eastAsia"/>
          <w:color w:val="000000" w:themeColor="text1"/>
          <w:sz w:val="28"/>
          <w:szCs w:val="28"/>
        </w:rPr>
        <w:t>有</w:t>
      </w:r>
      <w:r w:rsidR="004C4DCD" w:rsidRPr="003B2F3C">
        <w:rPr>
          <w:rFonts w:ascii="Times New Roman" w:eastAsia="標楷體" w:hAnsi="Times New Roman"/>
          <w:color w:val="000000" w:themeColor="text1"/>
          <w:sz w:val="28"/>
          <w:szCs w:val="28"/>
        </w:rPr>
        <w:t>及格</w:t>
      </w:r>
      <w:r w:rsidR="00FA0014" w:rsidRPr="003B2F3C">
        <w:rPr>
          <w:rFonts w:ascii="Times New Roman" w:eastAsia="標楷體" w:hAnsi="Times New Roman" w:hint="eastAsia"/>
          <w:color w:val="000000" w:themeColor="text1"/>
          <w:sz w:val="28"/>
          <w:szCs w:val="28"/>
        </w:rPr>
        <w:t>通過</w:t>
      </w:r>
      <w:r w:rsidR="008A1014" w:rsidRPr="003B2F3C">
        <w:rPr>
          <w:rFonts w:ascii="Times New Roman" w:eastAsia="標楷體" w:hAnsi="Times New Roman" w:hint="eastAsia"/>
          <w:color w:val="000000" w:themeColor="text1"/>
          <w:sz w:val="28"/>
          <w:szCs w:val="28"/>
        </w:rPr>
        <w:t>方</w:t>
      </w:r>
      <w:r w:rsidR="00820BA9" w:rsidRPr="003B2F3C">
        <w:rPr>
          <w:rFonts w:ascii="Times New Roman" w:eastAsia="標楷體" w:hAnsi="Times New Roman" w:hint="eastAsia"/>
          <w:color w:val="000000" w:themeColor="text1"/>
          <w:sz w:val="28"/>
          <w:szCs w:val="28"/>
        </w:rPr>
        <w:t>能</w:t>
      </w:r>
      <w:r w:rsidR="008A1014" w:rsidRPr="003B2F3C">
        <w:rPr>
          <w:rFonts w:ascii="Times New Roman" w:eastAsia="標楷體" w:hAnsi="Times New Roman" w:hint="eastAsia"/>
          <w:color w:val="000000" w:themeColor="text1"/>
          <w:sz w:val="28"/>
          <w:szCs w:val="28"/>
        </w:rPr>
        <w:t>納入計算</w:t>
      </w:r>
      <w:r w:rsidR="00427C6D">
        <w:rPr>
          <w:rFonts w:ascii="Times New Roman" w:eastAsia="標楷體" w:hAnsi="Times New Roman" w:hint="eastAsia"/>
          <w:color w:val="000000" w:themeColor="text1"/>
          <w:sz w:val="28"/>
          <w:szCs w:val="28"/>
        </w:rPr>
        <w:t>）</w:t>
      </w:r>
      <w:r w:rsidR="004C4DCD" w:rsidRPr="003B2F3C">
        <w:rPr>
          <w:rFonts w:ascii="Times New Roman" w:eastAsia="標楷體" w:hAnsi="Times New Roman"/>
          <w:color w:val="000000" w:themeColor="text1"/>
          <w:sz w:val="28"/>
          <w:szCs w:val="28"/>
        </w:rPr>
        <w:t>，並請檢附歷年成績單正本</w:t>
      </w:r>
      <w:r w:rsidRPr="003B2F3C">
        <w:rPr>
          <w:rFonts w:ascii="Times New Roman" w:eastAsia="標楷體" w:hAnsi="Times New Roman"/>
          <w:color w:val="000000" w:themeColor="text1"/>
          <w:sz w:val="28"/>
          <w:szCs w:val="28"/>
        </w:rPr>
        <w:t>，方符合四技二專組</w:t>
      </w:r>
      <w:r w:rsidR="00F561E4" w:rsidRPr="003B2F3C">
        <w:rPr>
          <w:rFonts w:ascii="Times New Roman" w:eastAsia="標楷體" w:hAnsi="Times New Roman" w:hint="eastAsia"/>
          <w:color w:val="000000" w:themeColor="text1"/>
          <w:sz w:val="28"/>
          <w:szCs w:val="28"/>
        </w:rPr>
        <w:t>之</w:t>
      </w:r>
      <w:r w:rsidR="004D4750" w:rsidRPr="003B2F3C">
        <w:rPr>
          <w:rFonts w:ascii="Times New Roman" w:eastAsia="標楷體" w:hAnsi="Times New Roman"/>
          <w:color w:val="000000" w:themeColor="text1"/>
          <w:sz w:val="28"/>
          <w:szCs w:val="28"/>
        </w:rPr>
        <w:t>報考</w:t>
      </w:r>
      <w:r w:rsidRPr="003B2F3C">
        <w:rPr>
          <w:rFonts w:ascii="Times New Roman" w:eastAsia="標楷體" w:hAnsi="Times New Roman"/>
          <w:color w:val="000000" w:themeColor="text1"/>
          <w:sz w:val="28"/>
          <w:szCs w:val="28"/>
        </w:rPr>
        <w:t>資格。</w:t>
      </w:r>
    </w:p>
    <w:bookmarkEnd w:id="327"/>
    <w:p w14:paraId="1CE768B5" w14:textId="77777777" w:rsidR="00E01D82" w:rsidRPr="003B2F3C" w:rsidRDefault="00E01D82" w:rsidP="00E01D82">
      <w:pPr>
        <w:spacing w:beforeLines="50" w:before="180" w:afterLines="50" w:after="180" w:line="500" w:lineRule="exact"/>
        <w:rPr>
          <w:rFonts w:ascii="Times New Roman" w:eastAsia="標楷體" w:hAnsi="Times New Roman"/>
          <w:color w:val="000000" w:themeColor="text1"/>
          <w:sz w:val="28"/>
          <w:szCs w:val="28"/>
        </w:rPr>
        <w:sectPr w:rsidR="00E01D82" w:rsidRPr="003B2F3C" w:rsidSect="00DA22F2">
          <w:footerReference w:type="default" r:id="rId43"/>
          <w:pgSz w:w="11907" w:h="16840" w:code="9"/>
          <w:pgMar w:top="1021" w:right="851" w:bottom="851" w:left="851" w:header="851" w:footer="454" w:gutter="0"/>
          <w:cols w:space="425"/>
          <w:docGrid w:type="lines" w:linePitch="360"/>
        </w:sectPr>
      </w:pPr>
    </w:p>
    <w:p w14:paraId="74A8971B" w14:textId="1C5D6FC0" w:rsidR="00C87C7D" w:rsidRPr="003B2F3C" w:rsidRDefault="00C87C7D" w:rsidP="00A23152">
      <w:pPr>
        <w:spacing w:line="240" w:lineRule="atLeast"/>
        <w:outlineLvl w:val="1"/>
        <w:rPr>
          <w:rFonts w:ascii="Times New Roman" w:eastAsia="標楷體" w:hAnsi="Times New Roman"/>
          <w:color w:val="000000" w:themeColor="text1"/>
          <w:sz w:val="28"/>
          <w:szCs w:val="28"/>
        </w:rPr>
      </w:pPr>
      <w:bookmarkStart w:id="331" w:name="_Toc526329397"/>
      <w:bookmarkStart w:id="332" w:name="_Toc209017346"/>
      <w:bookmarkStart w:id="333" w:name="_Hlk85635531"/>
      <w:r w:rsidRPr="003B2F3C">
        <w:rPr>
          <w:rFonts w:ascii="Times New Roman" w:eastAsia="標楷體" w:hAnsi="Times New Roman"/>
          <w:b/>
          <w:color w:val="000000" w:themeColor="text1"/>
          <w:sz w:val="32"/>
          <w:szCs w:val="32"/>
        </w:rPr>
        <w:t>附錄</w:t>
      </w:r>
      <w:r w:rsidR="0023673E" w:rsidRPr="003B2F3C">
        <w:rPr>
          <w:rFonts w:ascii="Times New Roman" w:eastAsia="標楷體" w:hAnsi="Times New Roman"/>
          <w:b/>
          <w:color w:val="000000" w:themeColor="text1"/>
          <w:sz w:val="32"/>
          <w:szCs w:val="32"/>
        </w:rPr>
        <w:t>十四</w:t>
      </w:r>
      <w:bookmarkEnd w:id="331"/>
      <w:bookmarkEnd w:id="332"/>
    </w:p>
    <w:bookmarkEnd w:id="333"/>
    <w:p w14:paraId="6B6CD68C" w14:textId="53A56251" w:rsidR="00377838" w:rsidRPr="008073C8" w:rsidRDefault="00C8186C" w:rsidP="00377838">
      <w:pPr>
        <w:snapToGrid w:val="0"/>
        <w:jc w:val="center"/>
        <w:rPr>
          <w:rFonts w:ascii="Times New Roman" w:eastAsia="標楷體" w:hAnsi="Times New Roman"/>
          <w:b/>
          <w:sz w:val="32"/>
          <w:szCs w:val="32"/>
        </w:rPr>
      </w:pPr>
      <w:r w:rsidRPr="008073C8">
        <w:rPr>
          <w:rFonts w:ascii="Times New Roman" w:eastAsia="標楷體" w:hAnsi="Times New Roman" w:hint="eastAsia"/>
          <w:b/>
          <w:sz w:val="32"/>
          <w:szCs w:val="32"/>
        </w:rPr>
        <w:t>11</w:t>
      </w:r>
      <w:r w:rsidR="00382244" w:rsidRPr="008073C8">
        <w:rPr>
          <w:rFonts w:ascii="Times New Roman" w:eastAsia="標楷體" w:hAnsi="Times New Roman" w:hint="eastAsia"/>
          <w:b/>
          <w:sz w:val="32"/>
          <w:szCs w:val="32"/>
        </w:rPr>
        <w:t>5</w:t>
      </w:r>
      <w:r w:rsidR="00377838" w:rsidRPr="008073C8">
        <w:rPr>
          <w:rFonts w:ascii="Times New Roman" w:eastAsia="標楷體" w:hAnsi="Times New Roman"/>
          <w:b/>
          <w:sz w:val="32"/>
          <w:szCs w:val="32"/>
        </w:rPr>
        <w:t>學年度身心障礙學生升學大專校院甄試</w:t>
      </w:r>
    </w:p>
    <w:p w14:paraId="496FBBC2" w14:textId="17BC9745" w:rsidR="00377838" w:rsidRPr="008073C8" w:rsidRDefault="00377838" w:rsidP="00377838">
      <w:pPr>
        <w:jc w:val="center"/>
        <w:outlineLvl w:val="1"/>
        <w:rPr>
          <w:rFonts w:ascii="Times New Roman" w:eastAsia="標楷體" w:hAnsi="Times New Roman"/>
          <w:b/>
          <w:sz w:val="32"/>
          <w:szCs w:val="32"/>
        </w:rPr>
      </w:pPr>
      <w:bookmarkStart w:id="334" w:name="_Toc209017347"/>
      <w:r w:rsidRPr="008073C8">
        <w:rPr>
          <w:rFonts w:ascii="Times New Roman" w:eastAsia="標楷體" w:hAnsi="Times New Roman" w:hint="eastAsia"/>
          <w:b/>
          <w:sz w:val="32"/>
          <w:szCs w:val="32"/>
        </w:rPr>
        <w:t>特殊需求服務暨輔具項目</w:t>
      </w:r>
      <w:r w:rsidR="00A32182" w:rsidRPr="008073C8">
        <w:rPr>
          <w:rFonts w:ascii="Times New Roman" w:eastAsia="標楷體" w:hAnsi="Times New Roman" w:hint="eastAsia"/>
          <w:b/>
          <w:sz w:val="32"/>
          <w:szCs w:val="32"/>
        </w:rPr>
        <w:t>審查結果</w:t>
      </w:r>
      <w:r w:rsidR="00F165CA" w:rsidRPr="008073C8">
        <w:rPr>
          <w:rFonts w:ascii="Times New Roman" w:eastAsia="標楷體" w:hAnsi="Times New Roman" w:hint="eastAsia"/>
          <w:b/>
          <w:sz w:val="32"/>
          <w:szCs w:val="32"/>
        </w:rPr>
        <w:t xml:space="preserve"> </w:t>
      </w:r>
      <w:r w:rsidRPr="008073C8">
        <w:rPr>
          <w:rFonts w:ascii="Times New Roman" w:eastAsia="標楷體" w:hAnsi="Times New Roman" w:hint="eastAsia"/>
          <w:b/>
          <w:sz w:val="32"/>
          <w:szCs w:val="32"/>
        </w:rPr>
        <w:t>申復申請表</w:t>
      </w:r>
      <w:bookmarkEnd w:id="334"/>
    </w:p>
    <w:p w14:paraId="5E82E7E7" w14:textId="18A252D8" w:rsidR="00377838" w:rsidRPr="008073C8" w:rsidRDefault="00377838" w:rsidP="00377838">
      <w:pPr>
        <w:ind w:right="384"/>
        <w:jc w:val="right"/>
      </w:pPr>
      <w:r w:rsidRPr="008073C8">
        <w:rPr>
          <w:rFonts w:ascii="Times New Roman" w:eastAsia="標楷體" w:hAnsi="Times New Roman"/>
          <w:sz w:val="28"/>
          <w:szCs w:val="28"/>
        </w:rPr>
        <w:t>收件編號：</w:t>
      </w:r>
      <w:r w:rsidRPr="008073C8">
        <w:rPr>
          <w:rFonts w:ascii="Times New Roman" w:eastAsia="標楷體" w:hAnsi="Times New Roman"/>
          <w:sz w:val="28"/>
          <w:szCs w:val="28"/>
        </w:rPr>
        <w:t>_________</w:t>
      </w:r>
      <w:r w:rsidR="00452C42" w:rsidRPr="008073C8">
        <w:rPr>
          <w:rFonts w:ascii="Times New Roman" w:eastAsia="標楷體" w:hAnsi="Times New Roman"/>
          <w:sz w:val="16"/>
          <w:szCs w:val="16"/>
        </w:rPr>
        <w:t>（</w:t>
      </w:r>
      <w:r w:rsidRPr="008073C8">
        <w:rPr>
          <w:rFonts w:ascii="Times New Roman" w:eastAsia="標楷體" w:hAnsi="Times New Roman"/>
          <w:sz w:val="16"/>
          <w:szCs w:val="16"/>
        </w:rPr>
        <w:t>考生請勿填寫</w:t>
      </w:r>
      <w:r w:rsidR="00D843D0" w:rsidRPr="008073C8">
        <w:rPr>
          <w:rFonts w:ascii="Times New Roman" w:eastAsia="標楷體" w:hAnsi="Times New Roman"/>
          <w:sz w:val="16"/>
          <w:szCs w:val="16"/>
        </w:rPr>
        <w:t>）</w:t>
      </w:r>
    </w:p>
    <w:p w14:paraId="5F076E5F" w14:textId="0F933EDB" w:rsidR="00377838" w:rsidRPr="003B2F3C" w:rsidRDefault="00377838" w:rsidP="00377838">
      <w:pPr>
        <w:ind w:right="384"/>
        <w:jc w:val="right"/>
        <w:rPr>
          <w:color w:val="000000" w:themeColor="text1"/>
        </w:rPr>
      </w:pPr>
      <w:r w:rsidRPr="008073C8">
        <w:rPr>
          <w:rFonts w:ascii="Times New Roman" w:eastAsia="標楷體" w:hAnsi="Times New Roman"/>
        </w:rPr>
        <w:t>11</w:t>
      </w:r>
      <w:r w:rsidR="00382244" w:rsidRPr="008073C8">
        <w:rPr>
          <w:rFonts w:ascii="Times New Roman" w:eastAsia="標楷體" w:hAnsi="Times New Roman" w:hint="eastAsia"/>
        </w:rPr>
        <w:t>5</w:t>
      </w:r>
      <w:r w:rsidRPr="003B2F3C">
        <w:rPr>
          <w:rFonts w:ascii="Times New Roman" w:eastAsia="標楷體" w:hAnsi="Times New Roman"/>
          <w:color w:val="000000" w:themeColor="text1"/>
        </w:rPr>
        <w:t>年</w:t>
      </w:r>
      <w:r w:rsidRPr="003B2F3C">
        <w:rPr>
          <w:rFonts w:ascii="Times New Roman" w:eastAsia="標楷體" w:hAnsi="Times New Roman"/>
          <w:color w:val="000000" w:themeColor="text1"/>
        </w:rPr>
        <w:t xml:space="preserve">    </w:t>
      </w:r>
      <w:r w:rsidRPr="003B2F3C">
        <w:rPr>
          <w:rFonts w:ascii="Times New Roman" w:eastAsia="標楷體" w:hAnsi="Times New Roman"/>
          <w:color w:val="000000" w:themeColor="text1"/>
        </w:rPr>
        <w:t>月</w:t>
      </w:r>
      <w:r w:rsidRPr="003B2F3C">
        <w:rPr>
          <w:rFonts w:ascii="Times New Roman" w:eastAsia="標楷體" w:hAnsi="Times New Roman"/>
          <w:color w:val="000000" w:themeColor="text1"/>
        </w:rPr>
        <w:t xml:space="preserve">    </w:t>
      </w:r>
      <w:r w:rsidRPr="003B2F3C">
        <w:rPr>
          <w:rFonts w:ascii="Times New Roman" w:eastAsia="標楷體" w:hAnsi="Times New Roman"/>
          <w:color w:val="000000" w:themeColor="text1"/>
        </w:rPr>
        <w:t>日</w:t>
      </w:r>
    </w:p>
    <w:tbl>
      <w:tblPr>
        <w:tblW w:w="9908" w:type="dxa"/>
        <w:jc w:val="center"/>
        <w:tblLayout w:type="fixed"/>
        <w:tblCellMar>
          <w:left w:w="10" w:type="dxa"/>
          <w:right w:w="10" w:type="dxa"/>
        </w:tblCellMar>
        <w:tblLook w:val="04A0" w:firstRow="1" w:lastRow="0" w:firstColumn="1" w:lastColumn="0" w:noHBand="0" w:noVBand="1"/>
      </w:tblPr>
      <w:tblGrid>
        <w:gridCol w:w="2127"/>
        <w:gridCol w:w="2551"/>
        <w:gridCol w:w="2309"/>
        <w:gridCol w:w="2921"/>
      </w:tblGrid>
      <w:tr w:rsidR="002065D5" w:rsidRPr="003B2F3C" w14:paraId="7B7F5D40" w14:textId="77777777" w:rsidTr="005E4EF9">
        <w:trPr>
          <w:trHeight w:val="512"/>
          <w:jc w:val="center"/>
        </w:trPr>
        <w:tc>
          <w:tcPr>
            <w:tcW w:w="2127" w:type="dxa"/>
            <w:tcBorders>
              <w:top w:val="single" w:sz="12" w:space="0" w:color="000000"/>
              <w:left w:val="single" w:sz="12"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14:paraId="3B220A1A" w14:textId="77777777" w:rsidR="00377838" w:rsidRPr="003B2F3C" w:rsidRDefault="00377838" w:rsidP="0041601A">
            <w:pPr>
              <w:spacing w:line="0" w:lineRule="atLeast"/>
              <w:jc w:val="center"/>
              <w:rPr>
                <w:rFonts w:ascii="Times New Roman" w:eastAsia="標楷體" w:hAnsi="Times New Roman"/>
                <w:color w:val="000000" w:themeColor="text1"/>
                <w:sz w:val="28"/>
                <w:szCs w:val="28"/>
              </w:rPr>
            </w:pPr>
            <w:r w:rsidRPr="003B2F3C">
              <w:rPr>
                <w:rFonts w:ascii="Times New Roman" w:eastAsia="標楷體" w:hAnsi="Times New Roman"/>
                <w:color w:val="000000" w:themeColor="text1"/>
                <w:sz w:val="28"/>
                <w:szCs w:val="28"/>
              </w:rPr>
              <w:t>考生姓名</w:t>
            </w:r>
          </w:p>
        </w:tc>
        <w:tc>
          <w:tcPr>
            <w:tcW w:w="2551" w:type="dxa"/>
            <w:tcBorders>
              <w:top w:val="single" w:sz="12" w:space="0" w:color="000000"/>
              <w:left w:val="single" w:sz="6"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14:paraId="23EA6E40" w14:textId="77777777" w:rsidR="00377838" w:rsidRPr="003B2F3C" w:rsidRDefault="00377838" w:rsidP="0041601A">
            <w:pPr>
              <w:spacing w:line="0" w:lineRule="atLeast"/>
              <w:jc w:val="center"/>
              <w:rPr>
                <w:rFonts w:ascii="Times New Roman" w:eastAsia="標楷體" w:hAnsi="Times New Roman"/>
                <w:color w:val="000000" w:themeColor="text1"/>
                <w:sz w:val="28"/>
                <w:szCs w:val="28"/>
              </w:rPr>
            </w:pPr>
          </w:p>
        </w:tc>
        <w:tc>
          <w:tcPr>
            <w:tcW w:w="2309" w:type="dxa"/>
            <w:tcBorders>
              <w:top w:val="single" w:sz="12" w:space="0" w:color="000000"/>
              <w:left w:val="single" w:sz="6"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14:paraId="5695A4FA" w14:textId="77777777" w:rsidR="00087FF5" w:rsidRPr="003B2F3C" w:rsidRDefault="00377838" w:rsidP="0041601A">
            <w:pPr>
              <w:spacing w:line="0" w:lineRule="atLeast"/>
              <w:jc w:val="center"/>
              <w:rPr>
                <w:rFonts w:ascii="Times New Roman" w:eastAsia="標楷體" w:hAnsi="Times New Roman"/>
                <w:color w:val="000000" w:themeColor="text1"/>
                <w:sz w:val="28"/>
              </w:rPr>
            </w:pPr>
            <w:r w:rsidRPr="003B2F3C">
              <w:rPr>
                <w:rFonts w:ascii="Times New Roman" w:eastAsia="標楷體" w:hAnsi="Times New Roman"/>
                <w:color w:val="000000" w:themeColor="text1"/>
                <w:sz w:val="28"/>
                <w:szCs w:val="28"/>
              </w:rPr>
              <w:t>中華民國</w:t>
            </w:r>
            <w:r w:rsidR="00F30737" w:rsidRPr="003B2F3C">
              <w:rPr>
                <w:rFonts w:ascii="Times New Roman" w:eastAsia="標楷體" w:hAnsi="Times New Roman" w:hint="eastAsia"/>
                <w:color w:val="000000" w:themeColor="text1"/>
                <w:sz w:val="28"/>
              </w:rPr>
              <w:t>國民</w:t>
            </w:r>
          </w:p>
          <w:p w14:paraId="739448D1" w14:textId="19BBD98D" w:rsidR="00377838" w:rsidRPr="003B2F3C" w:rsidRDefault="00377838" w:rsidP="0041601A">
            <w:pPr>
              <w:spacing w:line="0" w:lineRule="atLeast"/>
              <w:jc w:val="center"/>
              <w:rPr>
                <w:rFonts w:ascii="Times New Roman" w:eastAsia="標楷體" w:hAnsi="Times New Roman"/>
                <w:color w:val="000000" w:themeColor="text1"/>
                <w:sz w:val="28"/>
                <w:szCs w:val="28"/>
              </w:rPr>
            </w:pPr>
            <w:r w:rsidRPr="003B2F3C">
              <w:rPr>
                <w:rFonts w:ascii="Times New Roman" w:eastAsia="標楷體" w:hAnsi="Times New Roman"/>
                <w:color w:val="000000" w:themeColor="text1"/>
                <w:sz w:val="28"/>
                <w:szCs w:val="28"/>
              </w:rPr>
              <w:t>身分證統一編號</w:t>
            </w:r>
          </w:p>
        </w:tc>
        <w:tc>
          <w:tcPr>
            <w:tcW w:w="2921" w:type="dxa"/>
            <w:tcBorders>
              <w:top w:val="single" w:sz="12" w:space="0" w:color="000000"/>
              <w:left w:val="single" w:sz="6" w:space="0" w:color="000000"/>
              <w:bottom w:val="single" w:sz="6" w:space="0" w:color="000000"/>
              <w:right w:val="single" w:sz="12" w:space="0" w:color="000000"/>
            </w:tcBorders>
            <w:shd w:val="clear" w:color="auto" w:fill="auto"/>
            <w:tcMar>
              <w:top w:w="0" w:type="dxa"/>
              <w:left w:w="108" w:type="dxa"/>
              <w:bottom w:w="0" w:type="dxa"/>
              <w:right w:w="108" w:type="dxa"/>
            </w:tcMar>
            <w:vAlign w:val="center"/>
          </w:tcPr>
          <w:p w14:paraId="1ABA6347" w14:textId="77777777" w:rsidR="00377838" w:rsidRPr="003B2F3C" w:rsidRDefault="00377838" w:rsidP="0041601A">
            <w:pPr>
              <w:spacing w:line="0" w:lineRule="atLeast"/>
              <w:jc w:val="center"/>
              <w:rPr>
                <w:rFonts w:ascii="Times New Roman" w:eastAsia="標楷體" w:hAnsi="Times New Roman"/>
                <w:color w:val="000000" w:themeColor="text1"/>
                <w:sz w:val="28"/>
                <w:szCs w:val="28"/>
              </w:rPr>
            </w:pPr>
          </w:p>
        </w:tc>
      </w:tr>
      <w:tr w:rsidR="002065D5" w:rsidRPr="003B2F3C" w14:paraId="7E14FC93" w14:textId="77777777" w:rsidTr="005E4EF9">
        <w:trPr>
          <w:trHeight w:val="512"/>
          <w:jc w:val="center"/>
        </w:trPr>
        <w:tc>
          <w:tcPr>
            <w:tcW w:w="2127" w:type="dxa"/>
            <w:tcBorders>
              <w:top w:val="single" w:sz="6" w:space="0" w:color="000000"/>
              <w:left w:val="single" w:sz="12"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14:paraId="602964DF" w14:textId="77777777" w:rsidR="00377838" w:rsidRPr="003B2F3C" w:rsidRDefault="00377838" w:rsidP="0041601A">
            <w:pPr>
              <w:jc w:val="center"/>
              <w:rPr>
                <w:rFonts w:ascii="Times New Roman" w:eastAsia="標楷體" w:hAnsi="Times New Roman"/>
                <w:color w:val="000000" w:themeColor="text1"/>
                <w:sz w:val="28"/>
                <w:szCs w:val="28"/>
              </w:rPr>
            </w:pPr>
            <w:r w:rsidRPr="003B2F3C">
              <w:rPr>
                <w:rFonts w:ascii="Times New Roman" w:eastAsia="標楷體" w:hAnsi="Times New Roman"/>
                <w:color w:val="000000" w:themeColor="text1"/>
                <w:sz w:val="28"/>
                <w:szCs w:val="28"/>
              </w:rPr>
              <w:t>准考證號碼</w:t>
            </w:r>
          </w:p>
        </w:tc>
        <w:tc>
          <w:tcPr>
            <w:tcW w:w="2551" w:type="dxa"/>
            <w:tcBorders>
              <w:top w:val="single" w:sz="6" w:space="0" w:color="000000"/>
              <w:left w:val="single" w:sz="6"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14:paraId="2F0FAC55" w14:textId="77777777" w:rsidR="00377838" w:rsidRPr="003B2F3C" w:rsidRDefault="00377838" w:rsidP="0041601A">
            <w:pPr>
              <w:jc w:val="center"/>
              <w:rPr>
                <w:rFonts w:ascii="Times New Roman" w:eastAsia="標楷體" w:hAnsi="Times New Roman"/>
                <w:color w:val="000000" w:themeColor="text1"/>
                <w:sz w:val="28"/>
                <w:szCs w:val="28"/>
              </w:rPr>
            </w:pPr>
          </w:p>
        </w:tc>
        <w:tc>
          <w:tcPr>
            <w:tcW w:w="2309" w:type="dxa"/>
            <w:tcBorders>
              <w:top w:val="single" w:sz="6" w:space="0" w:color="000000"/>
              <w:left w:val="single" w:sz="6"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14:paraId="0753133F" w14:textId="65D292D5" w:rsidR="00377838" w:rsidRPr="003B2F3C" w:rsidRDefault="00377838" w:rsidP="0041601A">
            <w:pPr>
              <w:jc w:val="center"/>
              <w:rPr>
                <w:rFonts w:ascii="Times New Roman" w:eastAsia="標楷體" w:hAnsi="Times New Roman"/>
                <w:color w:val="000000" w:themeColor="text1"/>
                <w:sz w:val="28"/>
                <w:szCs w:val="28"/>
              </w:rPr>
            </w:pPr>
            <w:r w:rsidRPr="003B2F3C">
              <w:rPr>
                <w:rFonts w:ascii="Times New Roman" w:eastAsia="標楷體" w:hAnsi="Times New Roman"/>
                <w:color w:val="000000" w:themeColor="text1"/>
                <w:sz w:val="28"/>
                <w:szCs w:val="28"/>
              </w:rPr>
              <w:t>類</w:t>
            </w:r>
            <w:r w:rsidR="005E4EF9">
              <w:rPr>
                <w:rFonts w:ascii="Times New Roman" w:eastAsia="標楷體" w:hAnsi="Times New Roman" w:hint="eastAsia"/>
                <w:color w:val="000000" w:themeColor="text1"/>
                <w:sz w:val="28"/>
                <w:szCs w:val="28"/>
              </w:rPr>
              <w:t>(</w:t>
            </w:r>
            <w:r w:rsidRPr="003B2F3C">
              <w:rPr>
                <w:rFonts w:ascii="Times New Roman" w:eastAsia="標楷體" w:hAnsi="Times New Roman"/>
                <w:color w:val="000000" w:themeColor="text1"/>
                <w:sz w:val="28"/>
                <w:szCs w:val="28"/>
              </w:rPr>
              <w:t>群</w:t>
            </w:r>
            <w:r w:rsidR="005E4EF9">
              <w:rPr>
                <w:rFonts w:ascii="Times New Roman" w:eastAsia="標楷體" w:hAnsi="Times New Roman" w:hint="eastAsia"/>
                <w:color w:val="000000" w:themeColor="text1"/>
                <w:sz w:val="28"/>
                <w:szCs w:val="28"/>
              </w:rPr>
              <w:t>)</w:t>
            </w:r>
            <w:r w:rsidRPr="003B2F3C">
              <w:rPr>
                <w:rFonts w:ascii="Times New Roman" w:eastAsia="標楷體" w:hAnsi="Times New Roman"/>
                <w:color w:val="000000" w:themeColor="text1"/>
                <w:sz w:val="28"/>
                <w:szCs w:val="28"/>
              </w:rPr>
              <w:t>組別</w:t>
            </w:r>
          </w:p>
        </w:tc>
        <w:tc>
          <w:tcPr>
            <w:tcW w:w="2921" w:type="dxa"/>
            <w:tcBorders>
              <w:top w:val="single" w:sz="6" w:space="0" w:color="000000"/>
              <w:left w:val="single" w:sz="6" w:space="0" w:color="000000"/>
              <w:bottom w:val="single" w:sz="6" w:space="0" w:color="000000"/>
              <w:right w:val="single" w:sz="12" w:space="0" w:color="000000"/>
            </w:tcBorders>
            <w:shd w:val="clear" w:color="auto" w:fill="auto"/>
            <w:tcMar>
              <w:top w:w="0" w:type="dxa"/>
              <w:left w:w="108" w:type="dxa"/>
              <w:bottom w:w="0" w:type="dxa"/>
              <w:right w:w="108" w:type="dxa"/>
            </w:tcMar>
            <w:vAlign w:val="center"/>
          </w:tcPr>
          <w:p w14:paraId="19160D9D" w14:textId="77777777" w:rsidR="00377838" w:rsidRPr="003B2F3C" w:rsidRDefault="00377838" w:rsidP="0041601A">
            <w:pPr>
              <w:jc w:val="center"/>
              <w:rPr>
                <w:rFonts w:ascii="Times New Roman" w:eastAsia="標楷體" w:hAnsi="Times New Roman"/>
                <w:color w:val="000000" w:themeColor="text1"/>
                <w:sz w:val="28"/>
                <w:szCs w:val="28"/>
              </w:rPr>
            </w:pPr>
          </w:p>
        </w:tc>
      </w:tr>
      <w:tr w:rsidR="002065D5" w:rsidRPr="003B2F3C" w14:paraId="1C37EA19" w14:textId="77777777" w:rsidTr="005E4EF9">
        <w:trPr>
          <w:trHeight w:val="491"/>
          <w:jc w:val="center"/>
        </w:trPr>
        <w:tc>
          <w:tcPr>
            <w:tcW w:w="2127" w:type="dxa"/>
            <w:tcBorders>
              <w:top w:val="single" w:sz="6" w:space="0" w:color="000000"/>
              <w:left w:val="single" w:sz="12"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14:paraId="062A8A9E" w14:textId="77777777" w:rsidR="00377838" w:rsidRPr="003B2F3C" w:rsidRDefault="00377838" w:rsidP="0041601A">
            <w:pPr>
              <w:spacing w:line="0" w:lineRule="atLeast"/>
              <w:ind w:firstLine="142"/>
              <w:jc w:val="center"/>
              <w:rPr>
                <w:rFonts w:ascii="Times New Roman" w:eastAsia="標楷體" w:hAnsi="Times New Roman"/>
                <w:color w:val="000000" w:themeColor="text1"/>
                <w:sz w:val="28"/>
                <w:szCs w:val="28"/>
              </w:rPr>
            </w:pPr>
            <w:r w:rsidRPr="003B2F3C">
              <w:rPr>
                <w:rFonts w:ascii="Times New Roman" w:eastAsia="標楷體" w:hAnsi="Times New Roman" w:hint="eastAsia"/>
                <w:color w:val="000000" w:themeColor="text1"/>
                <w:sz w:val="28"/>
                <w:szCs w:val="28"/>
              </w:rPr>
              <w:t>申請人姓名</w:t>
            </w:r>
          </w:p>
          <w:p w14:paraId="29148294" w14:textId="328E59EB" w:rsidR="00377838" w:rsidRPr="003B2F3C" w:rsidRDefault="005E4EF9" w:rsidP="0041601A">
            <w:pPr>
              <w:spacing w:line="0" w:lineRule="atLeast"/>
              <w:ind w:firstLine="142"/>
              <w:jc w:val="center"/>
              <w:rPr>
                <w:rFonts w:ascii="Times New Roman" w:eastAsia="標楷體" w:hAnsi="Times New Roman"/>
                <w:color w:val="000000" w:themeColor="text1"/>
                <w:sz w:val="28"/>
                <w:szCs w:val="28"/>
              </w:rPr>
            </w:pPr>
            <w:r>
              <w:rPr>
                <w:rFonts w:ascii="Times New Roman" w:eastAsia="標楷體" w:hAnsi="Times New Roman" w:hint="eastAsia"/>
                <w:color w:val="000000" w:themeColor="text1"/>
                <w:sz w:val="28"/>
                <w:szCs w:val="28"/>
              </w:rPr>
              <w:t>（</w:t>
            </w:r>
            <w:r w:rsidR="00377838" w:rsidRPr="003B2F3C">
              <w:rPr>
                <w:rFonts w:ascii="Times New Roman" w:eastAsia="標楷體" w:hAnsi="Times New Roman" w:hint="eastAsia"/>
                <w:color w:val="000000" w:themeColor="text1"/>
                <w:sz w:val="28"/>
                <w:szCs w:val="28"/>
              </w:rPr>
              <w:t>家長</w:t>
            </w:r>
            <w:r w:rsidR="00377838" w:rsidRPr="003B2F3C">
              <w:rPr>
                <w:rFonts w:ascii="Times New Roman" w:eastAsia="標楷體" w:hAnsi="Times New Roman" w:hint="eastAsia"/>
                <w:color w:val="000000" w:themeColor="text1"/>
                <w:sz w:val="28"/>
                <w:szCs w:val="28"/>
              </w:rPr>
              <w:t>/</w:t>
            </w:r>
            <w:r w:rsidR="00377838" w:rsidRPr="003B2F3C">
              <w:rPr>
                <w:rFonts w:ascii="Times New Roman" w:eastAsia="標楷體" w:hAnsi="Times New Roman" w:hint="eastAsia"/>
                <w:color w:val="000000" w:themeColor="text1"/>
                <w:sz w:val="28"/>
                <w:szCs w:val="28"/>
              </w:rPr>
              <w:t>老師</w:t>
            </w:r>
            <w:r>
              <w:rPr>
                <w:rFonts w:ascii="Times New Roman" w:eastAsia="標楷體" w:hAnsi="Times New Roman" w:hint="eastAsia"/>
                <w:color w:val="000000" w:themeColor="text1"/>
                <w:sz w:val="28"/>
                <w:szCs w:val="28"/>
              </w:rPr>
              <w:t>）</w:t>
            </w:r>
          </w:p>
        </w:tc>
        <w:tc>
          <w:tcPr>
            <w:tcW w:w="2551" w:type="dxa"/>
            <w:tcBorders>
              <w:top w:val="single" w:sz="6" w:space="0" w:color="000000"/>
              <w:left w:val="single" w:sz="6" w:space="0" w:color="000000"/>
              <w:bottom w:val="single" w:sz="6" w:space="0" w:color="000000"/>
              <w:right w:val="single" w:sz="4" w:space="0" w:color="auto"/>
            </w:tcBorders>
            <w:shd w:val="clear" w:color="auto" w:fill="auto"/>
            <w:tcMar>
              <w:top w:w="0" w:type="dxa"/>
              <w:left w:w="108" w:type="dxa"/>
              <w:bottom w:w="0" w:type="dxa"/>
              <w:right w:w="108" w:type="dxa"/>
            </w:tcMar>
            <w:vAlign w:val="center"/>
          </w:tcPr>
          <w:p w14:paraId="12E21D91" w14:textId="77777777" w:rsidR="00377838" w:rsidRPr="003B2F3C" w:rsidRDefault="00377838" w:rsidP="0041601A">
            <w:pPr>
              <w:jc w:val="center"/>
              <w:rPr>
                <w:rFonts w:ascii="Times New Roman" w:eastAsia="標楷體" w:hAnsi="Times New Roman"/>
                <w:color w:val="000000" w:themeColor="text1"/>
                <w:sz w:val="28"/>
                <w:szCs w:val="28"/>
              </w:rPr>
            </w:pPr>
          </w:p>
        </w:tc>
        <w:tc>
          <w:tcPr>
            <w:tcW w:w="2309" w:type="dxa"/>
            <w:tcBorders>
              <w:top w:val="single" w:sz="6" w:space="0" w:color="000000"/>
              <w:left w:val="single" w:sz="4" w:space="0" w:color="auto"/>
              <w:bottom w:val="single" w:sz="6" w:space="0" w:color="000000"/>
              <w:right w:val="single" w:sz="4" w:space="0" w:color="auto"/>
            </w:tcBorders>
            <w:shd w:val="clear" w:color="auto" w:fill="auto"/>
            <w:vAlign w:val="center"/>
          </w:tcPr>
          <w:p w14:paraId="07950731" w14:textId="77777777" w:rsidR="00377838" w:rsidRPr="003B2F3C" w:rsidRDefault="00377838" w:rsidP="0041601A">
            <w:pPr>
              <w:jc w:val="center"/>
              <w:rPr>
                <w:rFonts w:ascii="Times New Roman" w:eastAsia="標楷體" w:hAnsi="Times New Roman"/>
                <w:color w:val="000000" w:themeColor="text1"/>
                <w:sz w:val="28"/>
                <w:szCs w:val="28"/>
              </w:rPr>
            </w:pPr>
            <w:r w:rsidRPr="003B2F3C">
              <w:rPr>
                <w:rFonts w:ascii="Times New Roman" w:eastAsia="標楷體" w:hAnsi="Times New Roman" w:hint="eastAsia"/>
                <w:color w:val="000000" w:themeColor="text1"/>
                <w:sz w:val="28"/>
                <w:szCs w:val="28"/>
              </w:rPr>
              <w:t>申請人</w:t>
            </w:r>
            <w:r w:rsidRPr="003B2F3C">
              <w:rPr>
                <w:rFonts w:ascii="Times New Roman" w:eastAsia="標楷體" w:hAnsi="Times New Roman"/>
                <w:color w:val="000000" w:themeColor="text1"/>
                <w:sz w:val="28"/>
                <w:szCs w:val="28"/>
              </w:rPr>
              <w:t>聯絡電話</w:t>
            </w:r>
          </w:p>
        </w:tc>
        <w:tc>
          <w:tcPr>
            <w:tcW w:w="2921" w:type="dxa"/>
            <w:tcBorders>
              <w:top w:val="single" w:sz="6" w:space="0" w:color="000000"/>
              <w:left w:val="single" w:sz="4" w:space="0" w:color="auto"/>
              <w:bottom w:val="single" w:sz="6" w:space="0" w:color="000000"/>
              <w:right w:val="single" w:sz="12" w:space="0" w:color="000000"/>
            </w:tcBorders>
            <w:shd w:val="clear" w:color="auto" w:fill="auto"/>
            <w:vAlign w:val="center"/>
          </w:tcPr>
          <w:p w14:paraId="7B418929" w14:textId="77777777" w:rsidR="00377838" w:rsidRPr="003B2F3C" w:rsidRDefault="00377838" w:rsidP="0041601A">
            <w:pPr>
              <w:jc w:val="center"/>
              <w:rPr>
                <w:rFonts w:ascii="Times New Roman" w:eastAsia="標楷體" w:hAnsi="Times New Roman"/>
                <w:color w:val="000000" w:themeColor="text1"/>
                <w:sz w:val="28"/>
                <w:szCs w:val="28"/>
              </w:rPr>
            </w:pPr>
          </w:p>
        </w:tc>
      </w:tr>
      <w:tr w:rsidR="002065D5" w:rsidRPr="003B2F3C" w14:paraId="1F09BFFB" w14:textId="77777777" w:rsidTr="005E4EF9">
        <w:trPr>
          <w:trHeight w:val="850"/>
          <w:jc w:val="center"/>
        </w:trPr>
        <w:tc>
          <w:tcPr>
            <w:tcW w:w="9908" w:type="dxa"/>
            <w:gridSpan w:val="4"/>
            <w:tcBorders>
              <w:top w:val="single" w:sz="6" w:space="0" w:color="000000"/>
              <w:left w:val="single" w:sz="12" w:space="0" w:color="000000"/>
              <w:bottom w:val="single" w:sz="12" w:space="0" w:color="000000"/>
              <w:right w:val="single" w:sz="12" w:space="0" w:color="000000"/>
            </w:tcBorders>
            <w:shd w:val="clear" w:color="auto" w:fill="auto"/>
            <w:tcMar>
              <w:top w:w="0" w:type="dxa"/>
              <w:left w:w="108" w:type="dxa"/>
              <w:bottom w:w="0" w:type="dxa"/>
              <w:right w:w="108" w:type="dxa"/>
            </w:tcMar>
            <w:vAlign w:val="center"/>
          </w:tcPr>
          <w:p w14:paraId="281C92D5" w14:textId="66989A0F" w:rsidR="00377838" w:rsidRPr="003B2F3C" w:rsidRDefault="00377838" w:rsidP="00FD5D0E">
            <w:pPr>
              <w:spacing w:line="0" w:lineRule="atLeast"/>
              <w:jc w:val="both"/>
              <w:rPr>
                <w:rFonts w:ascii="Times New Roman" w:eastAsia="標楷體" w:hAnsi="Times New Roman"/>
                <w:color w:val="000000" w:themeColor="text1"/>
                <w:sz w:val="28"/>
                <w:szCs w:val="28"/>
              </w:rPr>
            </w:pPr>
            <w:r w:rsidRPr="003B2F3C">
              <w:rPr>
                <w:rFonts w:ascii="Times New Roman" w:eastAsia="標楷體" w:hAnsi="Times New Roman" w:hint="eastAsia"/>
                <w:color w:val="000000" w:themeColor="text1"/>
                <w:sz w:val="28"/>
                <w:szCs w:val="28"/>
              </w:rPr>
              <w:t>佐證資料：</w:t>
            </w:r>
            <w:r w:rsidRPr="003B2F3C">
              <w:rPr>
                <w:rFonts w:ascii="標楷體" w:eastAsia="標楷體" w:hAnsi="標楷體" w:hint="eastAsia"/>
                <w:color w:val="000000" w:themeColor="text1"/>
                <w:sz w:val="28"/>
                <w:szCs w:val="28"/>
              </w:rPr>
              <w:t>□個別化教育計畫書</w:t>
            </w:r>
            <w:r w:rsidR="00244E32">
              <w:rPr>
                <w:rFonts w:ascii="標楷體" w:eastAsia="標楷體" w:hAnsi="標楷體" w:hint="eastAsia"/>
                <w:color w:val="000000" w:themeColor="text1"/>
                <w:sz w:val="28"/>
                <w:szCs w:val="28"/>
              </w:rPr>
              <w:t>(</w:t>
            </w:r>
            <w:r w:rsidRPr="003B2F3C">
              <w:rPr>
                <w:rFonts w:ascii="Times New Roman" w:eastAsia="標楷體" w:hAnsi="Times New Roman"/>
                <w:color w:val="000000" w:themeColor="text1"/>
                <w:sz w:val="28"/>
                <w:szCs w:val="28"/>
              </w:rPr>
              <w:t>IEP</w:t>
            </w:r>
            <w:r w:rsidR="00244E32">
              <w:rPr>
                <w:rFonts w:ascii="Times New Roman" w:eastAsia="標楷體" w:hAnsi="Times New Roman" w:hint="eastAsia"/>
                <w:color w:val="000000" w:themeColor="text1"/>
                <w:sz w:val="28"/>
                <w:szCs w:val="28"/>
              </w:rPr>
              <w:t>)</w:t>
            </w:r>
            <w:r w:rsidR="005E4EF9">
              <w:rPr>
                <w:rFonts w:ascii="Times New Roman" w:eastAsia="標楷體" w:hAnsi="Times New Roman" w:hint="eastAsia"/>
                <w:color w:val="000000" w:themeColor="text1"/>
                <w:sz w:val="28"/>
                <w:szCs w:val="28"/>
              </w:rPr>
              <w:t xml:space="preserve">       </w:t>
            </w:r>
            <w:r w:rsidRPr="003B2F3C">
              <w:rPr>
                <w:rFonts w:ascii="標楷體" w:eastAsia="標楷體" w:hAnsi="標楷體" w:hint="eastAsia"/>
                <w:color w:val="000000" w:themeColor="text1"/>
                <w:sz w:val="28"/>
                <w:szCs w:val="28"/>
              </w:rPr>
              <w:t>□</w:t>
            </w:r>
            <w:r w:rsidRPr="003B2F3C">
              <w:rPr>
                <w:rFonts w:ascii="Times New Roman" w:eastAsia="標楷體" w:hAnsi="Times New Roman" w:hint="eastAsia"/>
                <w:color w:val="000000" w:themeColor="text1"/>
                <w:sz w:val="28"/>
                <w:szCs w:val="28"/>
              </w:rPr>
              <w:t>近一年內診斷證明書</w:t>
            </w:r>
            <w:r w:rsidR="00244E32">
              <w:rPr>
                <w:rFonts w:ascii="標楷體" w:eastAsia="標楷體" w:hAnsi="標楷體" w:hint="eastAsia"/>
                <w:color w:val="000000" w:themeColor="text1"/>
                <w:sz w:val="28"/>
                <w:szCs w:val="28"/>
              </w:rPr>
              <w:t>(</w:t>
            </w:r>
            <w:r w:rsidRPr="003B2F3C">
              <w:rPr>
                <w:rFonts w:ascii="Times New Roman" w:eastAsia="標楷體" w:hAnsi="Times New Roman" w:hint="eastAsia"/>
                <w:color w:val="000000" w:themeColor="text1"/>
                <w:sz w:val="28"/>
                <w:szCs w:val="28"/>
              </w:rPr>
              <w:t>影本</w:t>
            </w:r>
            <w:r w:rsidR="00244E32">
              <w:rPr>
                <w:rFonts w:ascii="Times New Roman" w:eastAsia="標楷體" w:hAnsi="Times New Roman" w:hint="eastAsia"/>
                <w:color w:val="000000" w:themeColor="text1"/>
                <w:sz w:val="28"/>
                <w:szCs w:val="28"/>
              </w:rPr>
              <w:t>)</w:t>
            </w:r>
          </w:p>
          <w:p w14:paraId="6B39AF5F" w14:textId="110E545F" w:rsidR="00377838" w:rsidRPr="003B2F3C" w:rsidRDefault="00377838" w:rsidP="00FD5D0E">
            <w:pPr>
              <w:spacing w:line="0" w:lineRule="atLeast"/>
              <w:jc w:val="both"/>
              <w:rPr>
                <w:rFonts w:ascii="Times New Roman" w:eastAsia="標楷體" w:hAnsi="Times New Roman"/>
                <w:color w:val="000000" w:themeColor="text1"/>
                <w:sz w:val="28"/>
                <w:szCs w:val="28"/>
              </w:rPr>
            </w:pPr>
            <w:r w:rsidRPr="003B2F3C">
              <w:rPr>
                <w:rFonts w:ascii="Times New Roman" w:eastAsia="標楷體" w:hAnsi="Times New Roman" w:hint="eastAsia"/>
                <w:color w:val="000000" w:themeColor="text1"/>
                <w:sz w:val="28"/>
                <w:szCs w:val="28"/>
              </w:rPr>
              <w:t xml:space="preserve">         </w:t>
            </w:r>
            <w:r w:rsidR="005E4EF9">
              <w:rPr>
                <w:rFonts w:ascii="Times New Roman" w:eastAsia="標楷體" w:hAnsi="Times New Roman" w:hint="eastAsia"/>
                <w:color w:val="000000" w:themeColor="text1"/>
                <w:sz w:val="28"/>
                <w:szCs w:val="28"/>
              </w:rPr>
              <w:t xml:space="preserve"> </w:t>
            </w:r>
            <w:r w:rsidRPr="003B2F3C">
              <w:rPr>
                <w:rFonts w:ascii="標楷體" w:eastAsia="標楷體" w:hAnsi="標楷體" w:hint="eastAsia"/>
                <w:color w:val="000000" w:themeColor="text1"/>
                <w:sz w:val="28"/>
                <w:szCs w:val="28"/>
              </w:rPr>
              <w:t>□</w:t>
            </w:r>
            <w:r w:rsidRPr="003B2F3C">
              <w:rPr>
                <w:rFonts w:ascii="Times New Roman" w:eastAsia="標楷體" w:hAnsi="Times New Roman" w:hint="eastAsia"/>
                <w:color w:val="000000" w:themeColor="text1"/>
                <w:sz w:val="28"/>
                <w:szCs w:val="28"/>
              </w:rPr>
              <w:t>學測或統測特殊需求通過之證明</w:t>
            </w:r>
            <w:r w:rsidRPr="003B2F3C">
              <w:rPr>
                <w:rFonts w:ascii="Times New Roman" w:eastAsia="標楷體" w:hAnsi="Times New Roman" w:hint="eastAsia"/>
                <w:color w:val="000000" w:themeColor="text1"/>
                <w:sz w:val="28"/>
                <w:szCs w:val="28"/>
              </w:rPr>
              <w:t xml:space="preserve"> </w:t>
            </w:r>
            <w:r w:rsidR="005E4EF9">
              <w:rPr>
                <w:rFonts w:ascii="Times New Roman" w:eastAsia="標楷體" w:hAnsi="Times New Roman" w:hint="eastAsia"/>
                <w:color w:val="000000" w:themeColor="text1"/>
                <w:sz w:val="28"/>
                <w:szCs w:val="28"/>
              </w:rPr>
              <w:t xml:space="preserve"> </w:t>
            </w:r>
            <w:r w:rsidRPr="003B2F3C">
              <w:rPr>
                <w:rFonts w:ascii="標楷體" w:eastAsia="標楷體" w:hAnsi="標楷體" w:hint="eastAsia"/>
                <w:color w:val="000000" w:themeColor="text1"/>
                <w:sz w:val="28"/>
                <w:szCs w:val="28"/>
              </w:rPr>
              <w:t>□</w:t>
            </w:r>
            <w:r w:rsidRPr="003B2F3C">
              <w:rPr>
                <w:rFonts w:ascii="Times New Roman" w:eastAsia="標楷體" w:hAnsi="Times New Roman" w:hint="eastAsia"/>
                <w:color w:val="000000" w:themeColor="text1"/>
                <w:sz w:val="28"/>
                <w:szCs w:val="28"/>
              </w:rPr>
              <w:t>其他：</w:t>
            </w:r>
          </w:p>
        </w:tc>
      </w:tr>
      <w:tr w:rsidR="002065D5" w:rsidRPr="003B2F3C" w14:paraId="09ABC164" w14:textId="77777777" w:rsidTr="005E4EF9">
        <w:trPr>
          <w:trHeight w:val="397"/>
          <w:jc w:val="center"/>
        </w:trPr>
        <w:tc>
          <w:tcPr>
            <w:tcW w:w="9908" w:type="dxa"/>
            <w:gridSpan w:val="4"/>
            <w:tcBorders>
              <w:top w:val="single" w:sz="12" w:space="0" w:color="000000"/>
              <w:left w:val="single" w:sz="12" w:space="0" w:color="000000"/>
              <w:bottom w:val="single" w:sz="6" w:space="0" w:color="000000"/>
              <w:right w:val="single" w:sz="12" w:space="0" w:color="000000"/>
            </w:tcBorders>
            <w:shd w:val="clear" w:color="auto" w:fill="auto"/>
            <w:tcMar>
              <w:top w:w="0" w:type="dxa"/>
              <w:left w:w="108" w:type="dxa"/>
              <w:bottom w:w="0" w:type="dxa"/>
              <w:right w:w="108" w:type="dxa"/>
            </w:tcMar>
            <w:vAlign w:val="center"/>
          </w:tcPr>
          <w:p w14:paraId="5416CC63" w14:textId="330BB3FC" w:rsidR="00377838" w:rsidRPr="003B2F3C" w:rsidRDefault="00377838" w:rsidP="0041601A">
            <w:pPr>
              <w:spacing w:line="0" w:lineRule="atLeast"/>
              <w:jc w:val="center"/>
              <w:rPr>
                <w:rFonts w:ascii="Times New Roman" w:eastAsia="標楷體" w:hAnsi="Times New Roman"/>
                <w:b/>
                <w:color w:val="000000" w:themeColor="text1"/>
                <w:sz w:val="28"/>
                <w:szCs w:val="28"/>
              </w:rPr>
            </w:pPr>
            <w:r w:rsidRPr="003B2F3C">
              <w:rPr>
                <w:rFonts w:ascii="Times New Roman" w:eastAsia="標楷體" w:hAnsi="Times New Roman"/>
                <w:b/>
                <w:color w:val="000000" w:themeColor="text1"/>
                <w:sz w:val="28"/>
                <w:szCs w:val="28"/>
              </w:rPr>
              <w:t>申</w:t>
            </w:r>
            <w:r w:rsidRPr="003B2F3C">
              <w:rPr>
                <w:rFonts w:ascii="Times New Roman" w:eastAsia="標楷體" w:hAnsi="Times New Roman" w:hint="eastAsia"/>
                <w:b/>
                <w:color w:val="000000" w:themeColor="text1"/>
                <w:sz w:val="28"/>
                <w:szCs w:val="28"/>
              </w:rPr>
              <w:t>復</w:t>
            </w:r>
            <w:r w:rsidRPr="003B2F3C">
              <w:rPr>
                <w:rFonts w:ascii="Times New Roman" w:eastAsia="標楷體" w:hAnsi="Times New Roman"/>
                <w:b/>
                <w:color w:val="000000" w:themeColor="text1"/>
                <w:sz w:val="28"/>
                <w:szCs w:val="28"/>
              </w:rPr>
              <w:t>內容</w:t>
            </w:r>
            <w:r w:rsidR="005E4EF9">
              <w:rPr>
                <w:rFonts w:ascii="Times New Roman" w:eastAsia="標楷體" w:hAnsi="Times New Roman" w:hint="eastAsia"/>
                <w:b/>
                <w:color w:val="000000" w:themeColor="text1"/>
                <w:sz w:val="28"/>
                <w:szCs w:val="28"/>
              </w:rPr>
              <w:t>（</w:t>
            </w:r>
            <w:r w:rsidRPr="003B2F3C">
              <w:rPr>
                <w:rFonts w:ascii="Times New Roman" w:eastAsia="標楷體" w:hAnsi="Times New Roman" w:hint="eastAsia"/>
                <w:b/>
                <w:color w:val="000000" w:themeColor="text1"/>
                <w:sz w:val="28"/>
                <w:szCs w:val="28"/>
              </w:rPr>
              <w:t>具體敘明原因</w:t>
            </w:r>
            <w:r w:rsidR="005E4EF9">
              <w:rPr>
                <w:rFonts w:ascii="Times New Roman" w:eastAsia="標楷體" w:hAnsi="Times New Roman" w:hint="eastAsia"/>
                <w:b/>
                <w:color w:val="000000" w:themeColor="text1"/>
                <w:sz w:val="28"/>
                <w:szCs w:val="28"/>
              </w:rPr>
              <w:t>）</w:t>
            </w:r>
          </w:p>
        </w:tc>
      </w:tr>
      <w:tr w:rsidR="002065D5" w:rsidRPr="003B2F3C" w14:paraId="77A528D0" w14:textId="77777777" w:rsidTr="005E4EF9">
        <w:trPr>
          <w:trHeight w:val="4202"/>
          <w:jc w:val="center"/>
        </w:trPr>
        <w:tc>
          <w:tcPr>
            <w:tcW w:w="9908" w:type="dxa"/>
            <w:gridSpan w:val="4"/>
            <w:tcBorders>
              <w:top w:val="single" w:sz="6" w:space="0" w:color="000000"/>
              <w:left w:val="single" w:sz="12" w:space="0" w:color="000000"/>
              <w:bottom w:val="single" w:sz="4" w:space="0" w:color="auto"/>
              <w:right w:val="single" w:sz="12" w:space="0" w:color="000000"/>
            </w:tcBorders>
            <w:shd w:val="clear" w:color="auto" w:fill="auto"/>
            <w:tcMar>
              <w:top w:w="0" w:type="dxa"/>
              <w:left w:w="108" w:type="dxa"/>
              <w:bottom w:w="0" w:type="dxa"/>
              <w:right w:w="108" w:type="dxa"/>
            </w:tcMar>
          </w:tcPr>
          <w:p w14:paraId="1D26E17D" w14:textId="77777777" w:rsidR="00377838" w:rsidRPr="003B2F3C" w:rsidRDefault="00377838" w:rsidP="0041601A">
            <w:pPr>
              <w:rPr>
                <w:rFonts w:ascii="Times New Roman" w:eastAsia="標楷體" w:hAnsi="Times New Roman"/>
                <w:color w:val="000000" w:themeColor="text1"/>
              </w:rPr>
            </w:pPr>
          </w:p>
        </w:tc>
      </w:tr>
      <w:tr w:rsidR="002065D5" w:rsidRPr="003B2F3C" w14:paraId="3C00A3AA" w14:textId="77777777" w:rsidTr="005E4EF9">
        <w:trPr>
          <w:trHeight w:val="397"/>
          <w:jc w:val="center"/>
        </w:trPr>
        <w:tc>
          <w:tcPr>
            <w:tcW w:w="9908" w:type="dxa"/>
            <w:gridSpan w:val="4"/>
            <w:tcBorders>
              <w:top w:val="single" w:sz="4" w:space="0" w:color="auto"/>
              <w:left w:val="single" w:sz="12" w:space="0" w:color="000000"/>
              <w:bottom w:val="single" w:sz="4" w:space="0" w:color="auto"/>
              <w:right w:val="single" w:sz="12" w:space="0" w:color="000000"/>
            </w:tcBorders>
            <w:shd w:val="clear" w:color="auto" w:fill="auto"/>
            <w:tcMar>
              <w:top w:w="0" w:type="dxa"/>
              <w:left w:w="108" w:type="dxa"/>
              <w:bottom w:w="0" w:type="dxa"/>
              <w:right w:w="108" w:type="dxa"/>
            </w:tcMar>
            <w:vAlign w:val="center"/>
          </w:tcPr>
          <w:p w14:paraId="161B9A71" w14:textId="344C9DE5" w:rsidR="00377838" w:rsidRPr="003B2F3C" w:rsidRDefault="00377838" w:rsidP="0041601A">
            <w:pPr>
              <w:spacing w:line="0" w:lineRule="atLeast"/>
              <w:jc w:val="center"/>
              <w:rPr>
                <w:rFonts w:ascii="Times New Roman" w:eastAsia="標楷體" w:hAnsi="Times New Roman"/>
                <w:b/>
                <w:color w:val="000000" w:themeColor="text1"/>
              </w:rPr>
            </w:pPr>
            <w:r w:rsidRPr="003B2F3C">
              <w:rPr>
                <w:rFonts w:ascii="Times New Roman" w:eastAsia="標楷體" w:hAnsi="Times New Roman"/>
                <w:b/>
                <w:color w:val="000000" w:themeColor="text1"/>
                <w:sz w:val="28"/>
                <w:szCs w:val="28"/>
              </w:rPr>
              <w:t>處理結果</w:t>
            </w:r>
            <w:r w:rsidR="005E4EF9">
              <w:rPr>
                <w:rFonts w:ascii="Times New Roman" w:eastAsia="標楷體" w:hAnsi="Times New Roman" w:hint="eastAsia"/>
                <w:b/>
                <w:color w:val="000000" w:themeColor="text1"/>
                <w:sz w:val="28"/>
                <w:szCs w:val="28"/>
              </w:rPr>
              <w:t>（</w:t>
            </w:r>
            <w:r w:rsidRPr="003B2F3C">
              <w:rPr>
                <w:rFonts w:ascii="Times New Roman" w:eastAsia="標楷體" w:hAnsi="Times New Roman"/>
                <w:b/>
                <w:color w:val="000000" w:themeColor="text1"/>
                <w:sz w:val="28"/>
                <w:szCs w:val="28"/>
              </w:rPr>
              <w:t>考生勿填</w:t>
            </w:r>
            <w:r w:rsidR="005E4EF9">
              <w:rPr>
                <w:rFonts w:ascii="Times New Roman" w:eastAsia="標楷體" w:hAnsi="Times New Roman" w:hint="eastAsia"/>
                <w:b/>
                <w:color w:val="000000" w:themeColor="text1"/>
                <w:sz w:val="28"/>
                <w:szCs w:val="28"/>
              </w:rPr>
              <w:t>）</w:t>
            </w:r>
          </w:p>
        </w:tc>
      </w:tr>
      <w:tr w:rsidR="002065D5" w:rsidRPr="003B2F3C" w14:paraId="573963C8" w14:textId="77777777" w:rsidTr="005E4EF9">
        <w:trPr>
          <w:trHeight w:val="2211"/>
          <w:jc w:val="center"/>
        </w:trPr>
        <w:tc>
          <w:tcPr>
            <w:tcW w:w="9908" w:type="dxa"/>
            <w:gridSpan w:val="4"/>
            <w:tcBorders>
              <w:top w:val="single" w:sz="4" w:space="0" w:color="auto"/>
              <w:left w:val="single" w:sz="12" w:space="0" w:color="000000"/>
              <w:bottom w:val="single" w:sz="12" w:space="0" w:color="000000"/>
              <w:right w:val="single" w:sz="12" w:space="0" w:color="000000"/>
            </w:tcBorders>
            <w:shd w:val="clear" w:color="auto" w:fill="auto"/>
            <w:tcMar>
              <w:top w:w="0" w:type="dxa"/>
              <w:left w:w="108" w:type="dxa"/>
              <w:bottom w:w="0" w:type="dxa"/>
              <w:right w:w="108" w:type="dxa"/>
            </w:tcMar>
          </w:tcPr>
          <w:p w14:paraId="7F937696" w14:textId="77777777" w:rsidR="00377838" w:rsidRPr="003B2F3C" w:rsidRDefault="00377838" w:rsidP="0041601A">
            <w:pPr>
              <w:rPr>
                <w:rFonts w:ascii="Times New Roman" w:eastAsia="標楷體" w:hAnsi="Times New Roman"/>
                <w:color w:val="000000" w:themeColor="text1"/>
              </w:rPr>
            </w:pPr>
          </w:p>
        </w:tc>
      </w:tr>
    </w:tbl>
    <w:p w14:paraId="4FB5E345" w14:textId="77777777" w:rsidR="00377838" w:rsidRPr="003B2F3C" w:rsidRDefault="00377838" w:rsidP="00FD5D0E">
      <w:pPr>
        <w:spacing w:beforeLines="20" w:before="72" w:line="0" w:lineRule="atLeast"/>
        <w:ind w:left="840" w:right="624" w:hanging="556"/>
        <w:rPr>
          <w:rFonts w:ascii="Times New Roman" w:eastAsia="標楷體" w:hAnsi="Times New Roman"/>
          <w:color w:val="000000" w:themeColor="text1"/>
        </w:rPr>
      </w:pPr>
      <w:r w:rsidRPr="003B2F3C">
        <w:rPr>
          <w:rFonts w:ascii="Times New Roman" w:eastAsia="標楷體" w:hAnsi="Times New Roman"/>
          <w:color w:val="000000" w:themeColor="text1"/>
        </w:rPr>
        <w:t>注意事項：</w:t>
      </w:r>
    </w:p>
    <w:p w14:paraId="0FDCB253" w14:textId="45743215" w:rsidR="00377838" w:rsidRDefault="00377838" w:rsidP="00FD5D0E">
      <w:pPr>
        <w:spacing w:line="360" w:lineRule="exact"/>
        <w:ind w:left="601" w:right="425"/>
        <w:rPr>
          <w:rFonts w:ascii="Times New Roman" w:eastAsia="標楷體" w:hAnsi="Times New Roman"/>
        </w:rPr>
      </w:pPr>
      <w:r w:rsidRPr="003B2F3C">
        <w:rPr>
          <w:rFonts w:ascii="Times New Roman" w:eastAsia="標楷體" w:hAnsi="Times New Roman" w:hint="eastAsia"/>
          <w:color w:val="000000" w:themeColor="text1"/>
        </w:rPr>
        <w:t>特殊需求核定載明於准考證上，申復者請於</w:t>
      </w:r>
      <w:r w:rsidR="001B46DA" w:rsidRPr="008073C8">
        <w:rPr>
          <w:rFonts w:ascii="Times New Roman" w:eastAsia="標楷體" w:hAnsi="Times New Roman" w:hint="eastAsia"/>
        </w:rPr>
        <w:t>11</w:t>
      </w:r>
      <w:r w:rsidR="00382244" w:rsidRPr="008073C8">
        <w:rPr>
          <w:rFonts w:ascii="Times New Roman" w:eastAsia="標楷體" w:hAnsi="Times New Roman" w:hint="eastAsia"/>
        </w:rPr>
        <w:t>5</w:t>
      </w:r>
      <w:r w:rsidR="001B46DA" w:rsidRPr="008073C8">
        <w:rPr>
          <w:rFonts w:ascii="Times New Roman" w:eastAsia="標楷體" w:hAnsi="Times New Roman" w:hint="eastAsia"/>
        </w:rPr>
        <w:t>年</w:t>
      </w:r>
      <w:r w:rsidR="00C8186C" w:rsidRPr="008073C8">
        <w:rPr>
          <w:rFonts w:ascii="Times New Roman" w:eastAsia="標楷體" w:hAnsi="Times New Roman" w:hint="eastAsia"/>
        </w:rPr>
        <w:t>1</w:t>
      </w:r>
      <w:r w:rsidRPr="008073C8">
        <w:rPr>
          <w:rFonts w:ascii="Times New Roman" w:eastAsia="標楷體" w:hAnsi="Times New Roman" w:hint="eastAsia"/>
        </w:rPr>
        <w:t>月</w:t>
      </w:r>
      <w:r w:rsidR="00C8186C" w:rsidRPr="008073C8">
        <w:rPr>
          <w:rFonts w:ascii="Times New Roman" w:eastAsia="標楷體" w:hAnsi="Times New Roman" w:hint="eastAsia"/>
        </w:rPr>
        <w:t>2</w:t>
      </w:r>
      <w:r w:rsidR="00382244" w:rsidRPr="008073C8">
        <w:rPr>
          <w:rFonts w:ascii="Times New Roman" w:eastAsia="標楷體" w:hAnsi="Times New Roman" w:hint="eastAsia"/>
        </w:rPr>
        <w:t>1</w:t>
      </w:r>
      <w:r w:rsidRPr="008073C8">
        <w:rPr>
          <w:rFonts w:ascii="Times New Roman" w:eastAsia="標楷體" w:hAnsi="Times New Roman" w:hint="eastAsia"/>
        </w:rPr>
        <w:t>日</w:t>
      </w:r>
      <w:r w:rsidR="001B46DA" w:rsidRPr="008073C8">
        <w:rPr>
          <w:rFonts w:ascii="Times New Roman" w:eastAsia="標楷體" w:hAnsi="Times New Roman" w:hint="eastAsia"/>
        </w:rPr>
        <w:t>(</w:t>
      </w:r>
      <w:r w:rsidR="001B46DA" w:rsidRPr="008073C8">
        <w:rPr>
          <w:rFonts w:ascii="Times New Roman" w:eastAsia="標楷體" w:hAnsi="Times New Roman" w:hint="eastAsia"/>
        </w:rPr>
        <w:t>星期</w:t>
      </w:r>
      <w:r w:rsidR="00382244" w:rsidRPr="008073C8">
        <w:rPr>
          <w:rFonts w:ascii="Times New Roman" w:eastAsia="標楷體" w:hAnsi="Times New Roman" w:hint="eastAsia"/>
        </w:rPr>
        <w:t>三</w:t>
      </w:r>
      <w:r w:rsidR="001B46DA" w:rsidRPr="008073C8">
        <w:rPr>
          <w:rFonts w:ascii="Times New Roman" w:eastAsia="標楷體" w:hAnsi="Times New Roman" w:hint="eastAsia"/>
        </w:rPr>
        <w:t>)</w:t>
      </w:r>
      <w:r w:rsidR="00054EC7" w:rsidRPr="0013318A">
        <w:rPr>
          <w:rFonts w:ascii="Times New Roman" w:eastAsia="標楷體" w:hAnsi="Times New Roman" w:hint="eastAsia"/>
          <w:color w:val="000000" w:themeColor="text1"/>
        </w:rPr>
        <w:t>下午</w:t>
      </w:r>
      <w:r w:rsidR="00054EC7" w:rsidRPr="0013318A">
        <w:rPr>
          <w:rFonts w:ascii="Times New Roman" w:eastAsia="標楷體" w:hAnsi="Times New Roman" w:hint="eastAsia"/>
          <w:color w:val="000000" w:themeColor="text1"/>
        </w:rPr>
        <w:t>5:00</w:t>
      </w:r>
      <w:r w:rsidRPr="003B2F3C">
        <w:rPr>
          <w:rFonts w:ascii="Times New Roman" w:eastAsia="標楷體" w:hAnsi="Times New Roman" w:hint="eastAsia"/>
          <w:color w:val="000000" w:themeColor="text1"/>
        </w:rPr>
        <w:t>前提出申請，本表填寫</w:t>
      </w:r>
      <w:r w:rsidRPr="003B2F3C">
        <w:rPr>
          <w:rFonts w:ascii="Times New Roman" w:eastAsia="標楷體" w:hAnsi="Times New Roman"/>
          <w:color w:val="000000" w:themeColor="text1"/>
        </w:rPr>
        <w:t>後</w:t>
      </w:r>
      <w:r w:rsidRPr="003B2F3C">
        <w:rPr>
          <w:rFonts w:ascii="Times New Roman" w:eastAsia="標楷體" w:hAnsi="Times New Roman" w:hint="eastAsia"/>
          <w:color w:val="000000" w:themeColor="text1"/>
        </w:rPr>
        <w:t>連同佐證資料</w:t>
      </w:r>
      <w:r w:rsidRPr="003B2F3C">
        <w:rPr>
          <w:rFonts w:ascii="Times New Roman" w:eastAsia="標楷體" w:hAnsi="Times New Roman" w:hint="eastAsia"/>
          <w:color w:val="000000" w:themeColor="text1"/>
        </w:rPr>
        <w:t>E</w:t>
      </w:r>
      <w:r w:rsidRPr="003B2F3C">
        <w:rPr>
          <w:rFonts w:ascii="Times New Roman" w:eastAsia="標楷體" w:hAnsi="Times New Roman"/>
          <w:color w:val="000000" w:themeColor="text1"/>
        </w:rPr>
        <w:t>-mail</w:t>
      </w:r>
      <w:r w:rsidR="00583571">
        <w:rPr>
          <w:rFonts w:ascii="Times New Roman" w:eastAsia="標楷體" w:hAnsi="Times New Roman" w:hint="eastAsia"/>
          <w:color w:val="000000" w:themeColor="text1"/>
        </w:rPr>
        <w:t>至</w:t>
      </w:r>
      <w:r w:rsidRPr="003B2F3C">
        <w:rPr>
          <w:rFonts w:ascii="Times New Roman" w:eastAsia="標楷體" w:hAnsi="Times New Roman" w:hint="eastAsia"/>
          <w:color w:val="000000" w:themeColor="text1"/>
        </w:rPr>
        <w:t>甄試委</w:t>
      </w:r>
      <w:r w:rsidRPr="002065D5">
        <w:rPr>
          <w:rFonts w:ascii="Times New Roman" w:eastAsia="標楷體" w:hAnsi="Times New Roman" w:hint="eastAsia"/>
        </w:rPr>
        <w:t>員會。</w:t>
      </w:r>
      <w:r w:rsidRPr="002065D5">
        <w:rPr>
          <w:rFonts w:ascii="Times New Roman" w:eastAsia="標楷體" w:hAnsi="Times New Roman"/>
        </w:rPr>
        <w:t>E-mail</w:t>
      </w:r>
      <w:r w:rsidRPr="002065D5">
        <w:rPr>
          <w:rFonts w:ascii="Times New Roman" w:eastAsia="標楷體" w:hAnsi="Times New Roman" w:hint="eastAsia"/>
        </w:rPr>
        <w:t>：</w:t>
      </w:r>
      <w:r w:rsidR="005C0460">
        <w:fldChar w:fldCharType="begin"/>
      </w:r>
      <w:r w:rsidR="005C0460">
        <w:instrText>HYPERLINK "mailto:ncu57149@ncu.edu.tw"</w:instrText>
      </w:r>
      <w:r w:rsidR="005C0460">
        <w:fldChar w:fldCharType="separate"/>
      </w:r>
      <w:r w:rsidRPr="002065D5">
        <w:rPr>
          <w:rStyle w:val="a7"/>
          <w:rFonts w:ascii="Times New Roman" w:eastAsia="標楷體" w:hAnsi="Times New Roman" w:hint="eastAsia"/>
          <w:color w:val="auto"/>
        </w:rPr>
        <w:t>n</w:t>
      </w:r>
      <w:r w:rsidRPr="002065D5">
        <w:rPr>
          <w:rStyle w:val="a7"/>
          <w:rFonts w:ascii="Times New Roman" w:eastAsia="標楷體" w:hAnsi="Times New Roman"/>
          <w:color w:val="auto"/>
        </w:rPr>
        <w:t>cu57149@ncu.edu.tw</w:t>
      </w:r>
      <w:r w:rsidR="005C0460">
        <w:rPr>
          <w:rStyle w:val="a7"/>
          <w:rFonts w:ascii="Times New Roman" w:eastAsia="標楷體" w:hAnsi="Times New Roman"/>
          <w:color w:val="auto"/>
        </w:rPr>
        <w:fldChar w:fldCharType="end"/>
      </w:r>
      <w:r w:rsidRPr="002065D5">
        <w:rPr>
          <w:rFonts w:ascii="Times New Roman" w:eastAsia="標楷體" w:hAnsi="Times New Roman"/>
        </w:rPr>
        <w:t>。</w:t>
      </w:r>
    </w:p>
    <w:p w14:paraId="41A04B40" w14:textId="1C481C3C" w:rsidR="003D55C9" w:rsidRPr="002065D5" w:rsidRDefault="003D55C9" w:rsidP="00FD5D0E">
      <w:pPr>
        <w:spacing w:line="360" w:lineRule="exact"/>
        <w:ind w:left="601" w:right="425"/>
      </w:pPr>
      <w:r w:rsidRPr="00C81808">
        <w:rPr>
          <w:rFonts w:ascii="標楷體" w:eastAsia="標楷體" w:hAnsi="標楷體" w:hint="eastAsia"/>
          <w:color w:val="000000" w:themeColor="text1"/>
        </w:rPr>
        <w:t>提出申請後請務必來電(03)4227151轉57148~57150 確認</w:t>
      </w:r>
      <w:r>
        <w:rPr>
          <w:rFonts w:ascii="標楷體" w:eastAsia="標楷體" w:hAnsi="標楷體" w:hint="eastAsia"/>
          <w:color w:val="000000" w:themeColor="text1"/>
        </w:rPr>
        <w:t>。</w:t>
      </w:r>
    </w:p>
    <w:p w14:paraId="0BE8F982" w14:textId="77777777" w:rsidR="00E01D82" w:rsidRPr="002065D5" w:rsidRDefault="00E01D82" w:rsidP="00E01D82">
      <w:pPr>
        <w:spacing w:line="0" w:lineRule="atLeast"/>
        <w:rPr>
          <w:rFonts w:ascii="Times New Roman" w:eastAsia="標楷體" w:hAnsi="Times New Roman"/>
        </w:rPr>
        <w:sectPr w:rsidR="00E01D82" w:rsidRPr="002065D5" w:rsidSect="00DA22F2">
          <w:footerReference w:type="default" r:id="rId44"/>
          <w:pgSz w:w="11907" w:h="16840" w:code="9"/>
          <w:pgMar w:top="1021" w:right="851" w:bottom="851" w:left="851" w:header="851" w:footer="454" w:gutter="0"/>
          <w:cols w:space="425"/>
          <w:docGrid w:type="lines" w:linePitch="360"/>
        </w:sectPr>
      </w:pPr>
    </w:p>
    <w:p w14:paraId="4D739C82" w14:textId="77777777" w:rsidR="00FE6537" w:rsidRPr="002065D5" w:rsidRDefault="008C7369" w:rsidP="00377838">
      <w:pPr>
        <w:spacing w:line="240" w:lineRule="atLeast"/>
        <w:outlineLvl w:val="1"/>
        <w:rPr>
          <w:rFonts w:ascii="Times New Roman" w:eastAsia="標楷體" w:hAnsi="Times New Roman"/>
          <w:b/>
          <w:sz w:val="32"/>
          <w:szCs w:val="32"/>
        </w:rPr>
        <w:sectPr w:rsidR="00FE6537" w:rsidRPr="002065D5" w:rsidSect="002709F7">
          <w:footerReference w:type="default" r:id="rId45"/>
          <w:footerReference w:type="first" r:id="rId46"/>
          <w:pgSz w:w="11907" w:h="16840" w:code="9"/>
          <w:pgMar w:top="1021" w:right="851" w:bottom="851" w:left="851" w:header="851" w:footer="283" w:gutter="0"/>
          <w:cols w:space="425"/>
          <w:titlePg/>
          <w:docGrid w:type="lines" w:linePitch="360"/>
        </w:sectPr>
      </w:pPr>
      <w:bookmarkStart w:id="335" w:name="_Hlk85635611"/>
      <w:r w:rsidRPr="002065D5">
        <w:rPr>
          <w:rFonts w:ascii="Times New Roman" w:eastAsia="標楷體" w:hAnsi="Times New Roman"/>
          <w:b/>
          <w:sz w:val="32"/>
          <w:szCs w:val="32"/>
        </w:rPr>
        <w:br w:type="page"/>
      </w:r>
    </w:p>
    <w:p w14:paraId="5A5C6EFF" w14:textId="439E9CE4" w:rsidR="00377838" w:rsidRPr="002065D5" w:rsidRDefault="00377838" w:rsidP="00377838">
      <w:pPr>
        <w:spacing w:line="240" w:lineRule="atLeast"/>
        <w:outlineLvl w:val="1"/>
        <w:rPr>
          <w:rFonts w:ascii="Times New Roman" w:eastAsia="標楷體" w:hAnsi="Times New Roman"/>
          <w:sz w:val="28"/>
          <w:szCs w:val="28"/>
        </w:rPr>
      </w:pPr>
      <w:bookmarkStart w:id="336" w:name="_Toc209017348"/>
      <w:r w:rsidRPr="002065D5">
        <w:rPr>
          <w:rFonts w:ascii="Times New Roman" w:eastAsia="標楷體" w:hAnsi="Times New Roman"/>
          <w:b/>
          <w:sz w:val="32"/>
          <w:szCs w:val="32"/>
        </w:rPr>
        <w:t>附錄十</w:t>
      </w:r>
      <w:r w:rsidRPr="002065D5">
        <w:rPr>
          <w:rFonts w:ascii="Times New Roman" w:eastAsia="標楷體" w:hAnsi="Times New Roman" w:hint="eastAsia"/>
          <w:b/>
          <w:sz w:val="32"/>
          <w:szCs w:val="32"/>
        </w:rPr>
        <w:t>五</w:t>
      </w:r>
      <w:r w:rsidRPr="002065D5">
        <w:rPr>
          <w:rFonts w:ascii="Times New Roman" w:eastAsia="標楷體" w:hAnsi="Times New Roman"/>
          <w:b/>
          <w:sz w:val="32"/>
          <w:szCs w:val="32"/>
        </w:rPr>
        <w:t xml:space="preserve">　　　　</w:t>
      </w:r>
      <w:r w:rsidRPr="002065D5">
        <w:rPr>
          <w:rFonts w:ascii="Times New Roman" w:eastAsia="標楷體" w:hAnsi="Times New Roman"/>
          <w:b/>
          <w:sz w:val="32"/>
          <w:szCs w:val="32"/>
        </w:rPr>
        <w:t xml:space="preserve">        </w:t>
      </w:r>
      <w:r w:rsidRPr="002065D5">
        <w:rPr>
          <w:rFonts w:ascii="Times New Roman" w:eastAsia="標楷體" w:hAnsi="Times New Roman"/>
          <w:b/>
          <w:sz w:val="32"/>
          <w:szCs w:val="32"/>
        </w:rPr>
        <w:t xml:space="preserve">　　　</w:t>
      </w:r>
      <w:r w:rsidRPr="002065D5">
        <w:rPr>
          <w:rFonts w:ascii="Times New Roman" w:eastAsia="標楷體" w:hAnsi="Times New Roman"/>
          <w:b/>
          <w:sz w:val="32"/>
          <w:szCs w:val="32"/>
        </w:rPr>
        <w:t xml:space="preserve">     </w:t>
      </w:r>
      <w:r w:rsidRPr="002065D5">
        <w:rPr>
          <w:rFonts w:ascii="Times New Roman" w:eastAsia="標楷體" w:hAnsi="Times New Roman"/>
        </w:rPr>
        <w:t>收件編號：</w:t>
      </w:r>
      <w:r w:rsidRPr="002065D5">
        <w:rPr>
          <w:rFonts w:ascii="Times New Roman" w:eastAsia="標楷體" w:hAnsi="Times New Roman"/>
        </w:rPr>
        <w:t>__________</w:t>
      </w:r>
      <w:r w:rsidR="00427C6D">
        <w:rPr>
          <w:rFonts w:ascii="Times New Roman" w:eastAsia="標楷體" w:hAnsi="Times New Roman" w:hint="eastAsia"/>
        </w:rPr>
        <w:t>（</w:t>
      </w:r>
      <w:r w:rsidRPr="002065D5">
        <w:rPr>
          <w:rFonts w:ascii="Times New Roman" w:eastAsia="標楷體" w:hAnsi="Times New Roman"/>
        </w:rPr>
        <w:t>考生請勿填寫</w:t>
      </w:r>
      <w:r w:rsidR="00427C6D">
        <w:rPr>
          <w:rFonts w:ascii="Times New Roman" w:eastAsia="標楷體" w:hAnsi="Times New Roman" w:hint="eastAsia"/>
        </w:rPr>
        <w:t>）</w:t>
      </w:r>
      <w:bookmarkEnd w:id="336"/>
    </w:p>
    <w:p w14:paraId="271B250C" w14:textId="39610795" w:rsidR="00377838" w:rsidRPr="008073C8" w:rsidRDefault="004A2FCA" w:rsidP="00377838">
      <w:pPr>
        <w:snapToGrid w:val="0"/>
        <w:jc w:val="center"/>
        <w:rPr>
          <w:rFonts w:ascii="Times New Roman" w:eastAsia="標楷體" w:hAnsi="Times New Roman"/>
          <w:b/>
          <w:sz w:val="32"/>
          <w:szCs w:val="32"/>
        </w:rPr>
      </w:pPr>
      <w:r w:rsidRPr="008073C8">
        <w:rPr>
          <w:rFonts w:ascii="Times New Roman" w:eastAsia="標楷體" w:hAnsi="Times New Roman" w:hint="eastAsia"/>
          <w:b/>
          <w:sz w:val="32"/>
          <w:szCs w:val="32"/>
        </w:rPr>
        <w:t>11</w:t>
      </w:r>
      <w:r w:rsidR="00382244" w:rsidRPr="008073C8">
        <w:rPr>
          <w:rFonts w:ascii="Times New Roman" w:eastAsia="標楷體" w:hAnsi="Times New Roman" w:hint="eastAsia"/>
          <w:b/>
          <w:sz w:val="32"/>
          <w:szCs w:val="32"/>
        </w:rPr>
        <w:t>5</w:t>
      </w:r>
      <w:r w:rsidR="00377838" w:rsidRPr="008073C8">
        <w:rPr>
          <w:rFonts w:ascii="Times New Roman" w:eastAsia="標楷體" w:hAnsi="Times New Roman"/>
          <w:b/>
          <w:sz w:val="32"/>
          <w:szCs w:val="32"/>
        </w:rPr>
        <w:t>學年度身心障礙學生升學大專校院甄試</w:t>
      </w:r>
    </w:p>
    <w:p w14:paraId="5769133A" w14:textId="77777777" w:rsidR="00377838" w:rsidRPr="008073C8" w:rsidRDefault="00377838" w:rsidP="00377838">
      <w:pPr>
        <w:jc w:val="center"/>
        <w:outlineLvl w:val="1"/>
        <w:rPr>
          <w:rFonts w:ascii="Times New Roman" w:eastAsia="標楷體" w:hAnsi="Times New Roman"/>
          <w:b/>
          <w:sz w:val="32"/>
          <w:szCs w:val="32"/>
        </w:rPr>
      </w:pPr>
      <w:bookmarkStart w:id="337" w:name="_Toc209017349"/>
      <w:r w:rsidRPr="008073C8">
        <w:rPr>
          <w:rFonts w:ascii="Times New Roman" w:eastAsia="標楷體" w:hAnsi="Times New Roman"/>
          <w:b/>
          <w:sz w:val="32"/>
          <w:szCs w:val="32"/>
        </w:rPr>
        <w:t>試題疑義申請表</w:t>
      </w:r>
      <w:bookmarkEnd w:id="337"/>
    </w:p>
    <w:p w14:paraId="7513780D" w14:textId="36C3C210" w:rsidR="00377838" w:rsidRPr="003B2F3C" w:rsidRDefault="004A2FCA" w:rsidP="00377838">
      <w:pPr>
        <w:spacing w:line="0" w:lineRule="atLeast"/>
        <w:ind w:rightChars="160" w:right="384"/>
        <w:jc w:val="right"/>
        <w:rPr>
          <w:rFonts w:ascii="Times New Roman" w:eastAsia="標楷體" w:hAnsi="Times New Roman"/>
          <w:color w:val="000000" w:themeColor="text1"/>
          <w:sz w:val="40"/>
          <w:szCs w:val="40"/>
        </w:rPr>
      </w:pPr>
      <w:r w:rsidRPr="008073C8">
        <w:rPr>
          <w:rFonts w:ascii="Times New Roman" w:eastAsia="標楷體" w:hAnsi="Times New Roman" w:hint="eastAsia"/>
        </w:rPr>
        <w:t>11</w:t>
      </w:r>
      <w:r w:rsidR="00275E05" w:rsidRPr="008073C8">
        <w:rPr>
          <w:rFonts w:ascii="Times New Roman" w:eastAsia="標楷體" w:hAnsi="Times New Roman" w:hint="eastAsia"/>
        </w:rPr>
        <w:t>5</w:t>
      </w:r>
      <w:r w:rsidR="00377838" w:rsidRPr="0013318A">
        <w:rPr>
          <w:rFonts w:ascii="Times New Roman" w:eastAsia="標楷體" w:hAnsi="Times New Roman"/>
          <w:color w:val="000000" w:themeColor="text1"/>
        </w:rPr>
        <w:t>年</w:t>
      </w:r>
      <w:r w:rsidR="00377838" w:rsidRPr="003B2F3C">
        <w:rPr>
          <w:rFonts w:ascii="Times New Roman" w:eastAsia="標楷體" w:hAnsi="Times New Roman"/>
          <w:color w:val="000000" w:themeColor="text1"/>
        </w:rPr>
        <w:t xml:space="preserve">   </w:t>
      </w:r>
      <w:r w:rsidR="00377838" w:rsidRPr="003B2F3C">
        <w:rPr>
          <w:rFonts w:ascii="Times New Roman" w:eastAsia="標楷體" w:hAnsi="Times New Roman"/>
          <w:color w:val="000000" w:themeColor="text1"/>
        </w:rPr>
        <w:t>月</w:t>
      </w:r>
      <w:r w:rsidR="00377838" w:rsidRPr="003B2F3C">
        <w:rPr>
          <w:rFonts w:ascii="Times New Roman" w:eastAsia="標楷體" w:hAnsi="Times New Roman"/>
          <w:color w:val="000000" w:themeColor="text1"/>
        </w:rPr>
        <w:t xml:space="preserve">   </w:t>
      </w:r>
      <w:r w:rsidR="00377838" w:rsidRPr="003B2F3C">
        <w:rPr>
          <w:rFonts w:ascii="Times New Roman" w:eastAsia="標楷體" w:hAnsi="Times New Roman"/>
          <w:color w:val="000000" w:themeColor="text1"/>
        </w:rPr>
        <w:t>日</w:t>
      </w:r>
    </w:p>
    <w:tbl>
      <w:tblPr>
        <w:tblW w:w="10191" w:type="dxa"/>
        <w:jc w:val="cente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Layout w:type="fixed"/>
        <w:tblLook w:val="04A0" w:firstRow="1" w:lastRow="0" w:firstColumn="1" w:lastColumn="0" w:noHBand="0" w:noVBand="1"/>
      </w:tblPr>
      <w:tblGrid>
        <w:gridCol w:w="1828"/>
        <w:gridCol w:w="3119"/>
        <w:gridCol w:w="1559"/>
        <w:gridCol w:w="3685"/>
      </w:tblGrid>
      <w:tr w:rsidR="002065D5" w:rsidRPr="003B2F3C" w14:paraId="4E28B3C8" w14:textId="77777777" w:rsidTr="00652E76">
        <w:trPr>
          <w:trHeight w:val="624"/>
          <w:jc w:val="center"/>
        </w:trPr>
        <w:tc>
          <w:tcPr>
            <w:tcW w:w="1828" w:type="dxa"/>
            <w:vAlign w:val="center"/>
          </w:tcPr>
          <w:p w14:paraId="06F17EB7" w14:textId="77777777" w:rsidR="00377838" w:rsidRPr="003B2F3C" w:rsidRDefault="00377838" w:rsidP="0069745D">
            <w:pPr>
              <w:spacing w:line="400" w:lineRule="exact"/>
              <w:jc w:val="center"/>
              <w:rPr>
                <w:rFonts w:ascii="Times New Roman" w:eastAsia="標楷體" w:hAnsi="Times New Roman"/>
                <w:color w:val="000000" w:themeColor="text1"/>
                <w:sz w:val="28"/>
                <w:szCs w:val="28"/>
              </w:rPr>
            </w:pPr>
            <w:r w:rsidRPr="003B2F3C">
              <w:rPr>
                <w:rFonts w:ascii="Times New Roman" w:eastAsia="標楷體" w:hAnsi="Times New Roman"/>
                <w:color w:val="000000" w:themeColor="text1"/>
                <w:sz w:val="28"/>
                <w:szCs w:val="28"/>
              </w:rPr>
              <w:t>准考證號碼</w:t>
            </w:r>
          </w:p>
        </w:tc>
        <w:tc>
          <w:tcPr>
            <w:tcW w:w="3119" w:type="dxa"/>
            <w:vAlign w:val="center"/>
          </w:tcPr>
          <w:p w14:paraId="7996ECD9" w14:textId="77777777" w:rsidR="00377838" w:rsidRPr="003B2F3C" w:rsidRDefault="00377838" w:rsidP="0069745D">
            <w:pPr>
              <w:jc w:val="center"/>
              <w:rPr>
                <w:rFonts w:ascii="Times New Roman" w:eastAsia="標楷體" w:hAnsi="Times New Roman"/>
                <w:color w:val="000000" w:themeColor="text1"/>
                <w:sz w:val="28"/>
                <w:szCs w:val="28"/>
              </w:rPr>
            </w:pPr>
          </w:p>
        </w:tc>
        <w:tc>
          <w:tcPr>
            <w:tcW w:w="1559" w:type="dxa"/>
            <w:vAlign w:val="center"/>
          </w:tcPr>
          <w:p w14:paraId="2E092DC7" w14:textId="77777777" w:rsidR="00377838" w:rsidRPr="003B2F3C" w:rsidRDefault="00377838" w:rsidP="0069745D">
            <w:pPr>
              <w:jc w:val="center"/>
              <w:rPr>
                <w:rFonts w:ascii="Times New Roman" w:eastAsia="標楷體" w:hAnsi="Times New Roman"/>
                <w:color w:val="000000" w:themeColor="text1"/>
                <w:sz w:val="28"/>
                <w:szCs w:val="28"/>
              </w:rPr>
            </w:pPr>
            <w:r w:rsidRPr="003B2F3C">
              <w:rPr>
                <w:rFonts w:ascii="Times New Roman" w:eastAsia="標楷體" w:hAnsi="Times New Roman"/>
                <w:color w:val="000000" w:themeColor="text1"/>
                <w:sz w:val="28"/>
                <w:szCs w:val="28"/>
              </w:rPr>
              <w:t>考生姓名</w:t>
            </w:r>
          </w:p>
        </w:tc>
        <w:tc>
          <w:tcPr>
            <w:tcW w:w="3685" w:type="dxa"/>
            <w:vAlign w:val="center"/>
          </w:tcPr>
          <w:p w14:paraId="312E0954" w14:textId="77777777" w:rsidR="00377838" w:rsidRPr="003B2F3C" w:rsidRDefault="00377838" w:rsidP="0069745D">
            <w:pPr>
              <w:jc w:val="center"/>
              <w:rPr>
                <w:rFonts w:ascii="Times New Roman" w:eastAsia="標楷體" w:hAnsi="Times New Roman"/>
                <w:color w:val="000000" w:themeColor="text1"/>
                <w:sz w:val="28"/>
                <w:szCs w:val="28"/>
              </w:rPr>
            </w:pPr>
          </w:p>
        </w:tc>
      </w:tr>
      <w:tr w:rsidR="002065D5" w:rsidRPr="003B2F3C" w14:paraId="0CB13138" w14:textId="77777777" w:rsidTr="00652E76">
        <w:trPr>
          <w:trHeight w:val="624"/>
          <w:jc w:val="center"/>
        </w:trPr>
        <w:tc>
          <w:tcPr>
            <w:tcW w:w="1828" w:type="dxa"/>
            <w:vAlign w:val="center"/>
          </w:tcPr>
          <w:p w14:paraId="0A85D873" w14:textId="77777777" w:rsidR="00377838" w:rsidRPr="003B2F3C" w:rsidRDefault="00377838" w:rsidP="0069745D">
            <w:pPr>
              <w:spacing w:line="400" w:lineRule="exact"/>
              <w:ind w:firstLineChars="50" w:firstLine="140"/>
              <w:jc w:val="center"/>
              <w:rPr>
                <w:rFonts w:ascii="Times New Roman" w:eastAsia="標楷體" w:hAnsi="Times New Roman"/>
                <w:color w:val="000000" w:themeColor="text1"/>
                <w:sz w:val="28"/>
                <w:szCs w:val="28"/>
              </w:rPr>
            </w:pPr>
            <w:r w:rsidRPr="003B2F3C">
              <w:rPr>
                <w:rFonts w:ascii="Times New Roman" w:eastAsia="標楷體" w:hAnsi="Times New Roman"/>
                <w:color w:val="000000" w:themeColor="text1"/>
                <w:sz w:val="28"/>
                <w:szCs w:val="28"/>
              </w:rPr>
              <w:t>聯絡電話</w:t>
            </w:r>
          </w:p>
        </w:tc>
        <w:tc>
          <w:tcPr>
            <w:tcW w:w="3119" w:type="dxa"/>
            <w:vAlign w:val="center"/>
          </w:tcPr>
          <w:p w14:paraId="4BCD709E" w14:textId="77777777" w:rsidR="00377838" w:rsidRPr="003B2F3C" w:rsidRDefault="00377838" w:rsidP="0069745D">
            <w:pPr>
              <w:jc w:val="center"/>
              <w:rPr>
                <w:rFonts w:ascii="Times New Roman" w:eastAsia="標楷體" w:hAnsi="Times New Roman"/>
                <w:color w:val="000000" w:themeColor="text1"/>
                <w:sz w:val="28"/>
                <w:szCs w:val="28"/>
              </w:rPr>
            </w:pPr>
          </w:p>
        </w:tc>
        <w:tc>
          <w:tcPr>
            <w:tcW w:w="1559" w:type="dxa"/>
            <w:vAlign w:val="center"/>
          </w:tcPr>
          <w:p w14:paraId="23664A1F" w14:textId="77777777" w:rsidR="00377838" w:rsidRPr="003B2F3C" w:rsidRDefault="00377838" w:rsidP="0069745D">
            <w:pPr>
              <w:jc w:val="center"/>
              <w:rPr>
                <w:rFonts w:ascii="Times New Roman" w:eastAsia="標楷體" w:hAnsi="Times New Roman"/>
                <w:color w:val="000000" w:themeColor="text1"/>
                <w:sz w:val="28"/>
                <w:szCs w:val="28"/>
              </w:rPr>
            </w:pPr>
            <w:r w:rsidRPr="003B2F3C">
              <w:rPr>
                <w:rFonts w:ascii="Times New Roman" w:eastAsia="標楷體" w:hAnsi="Times New Roman"/>
                <w:color w:val="000000" w:themeColor="text1"/>
                <w:sz w:val="28"/>
                <w:szCs w:val="28"/>
              </w:rPr>
              <w:t>手機號碼</w:t>
            </w:r>
          </w:p>
        </w:tc>
        <w:tc>
          <w:tcPr>
            <w:tcW w:w="3685" w:type="dxa"/>
            <w:vAlign w:val="center"/>
          </w:tcPr>
          <w:p w14:paraId="2636503E" w14:textId="77777777" w:rsidR="00377838" w:rsidRPr="003B2F3C" w:rsidRDefault="00377838" w:rsidP="0069745D">
            <w:pPr>
              <w:jc w:val="center"/>
              <w:rPr>
                <w:rFonts w:ascii="Times New Roman" w:eastAsia="標楷體" w:hAnsi="Times New Roman"/>
                <w:color w:val="000000" w:themeColor="text1"/>
                <w:sz w:val="28"/>
                <w:szCs w:val="28"/>
              </w:rPr>
            </w:pPr>
          </w:p>
        </w:tc>
      </w:tr>
      <w:tr w:rsidR="002065D5" w:rsidRPr="003B2F3C" w14:paraId="6B74F37C" w14:textId="77777777" w:rsidTr="00652E76">
        <w:trPr>
          <w:trHeight w:val="454"/>
          <w:jc w:val="center"/>
        </w:trPr>
        <w:tc>
          <w:tcPr>
            <w:tcW w:w="10191" w:type="dxa"/>
            <w:gridSpan w:val="4"/>
            <w:tcBorders>
              <w:top w:val="single" w:sz="6" w:space="0" w:color="000000"/>
              <w:bottom w:val="single" w:sz="8" w:space="0" w:color="000000"/>
            </w:tcBorders>
          </w:tcPr>
          <w:p w14:paraId="04B9EAE5" w14:textId="433EBB96" w:rsidR="00377838" w:rsidRPr="003B2F3C" w:rsidRDefault="00377838" w:rsidP="0041601A">
            <w:pPr>
              <w:spacing w:line="400" w:lineRule="exact"/>
              <w:rPr>
                <w:rFonts w:ascii="Times New Roman" w:eastAsia="標楷體" w:hAnsi="Times New Roman"/>
                <w:color w:val="000000" w:themeColor="text1"/>
                <w:sz w:val="28"/>
                <w:szCs w:val="28"/>
              </w:rPr>
            </w:pPr>
            <w:r w:rsidRPr="003B2F3C">
              <w:rPr>
                <w:rFonts w:ascii="Times New Roman" w:eastAsia="標楷體" w:hAnsi="Times New Roman"/>
                <w:color w:val="000000" w:themeColor="text1"/>
                <w:sz w:val="28"/>
                <w:szCs w:val="28"/>
              </w:rPr>
              <w:t>甄試類</w:t>
            </w:r>
            <w:r w:rsidR="00427C6D">
              <w:rPr>
                <w:rFonts w:ascii="Times New Roman" w:eastAsia="標楷體" w:hAnsi="Times New Roman" w:hint="eastAsia"/>
                <w:color w:val="000000" w:themeColor="text1"/>
                <w:sz w:val="28"/>
                <w:szCs w:val="28"/>
              </w:rPr>
              <w:t>(</w:t>
            </w:r>
            <w:r w:rsidRPr="003B2F3C">
              <w:rPr>
                <w:rFonts w:ascii="Times New Roman" w:eastAsia="標楷體" w:hAnsi="Times New Roman"/>
                <w:color w:val="000000" w:themeColor="text1"/>
                <w:sz w:val="28"/>
                <w:szCs w:val="28"/>
              </w:rPr>
              <w:t>群</w:t>
            </w:r>
            <w:r w:rsidR="00427C6D">
              <w:rPr>
                <w:rFonts w:ascii="Times New Roman" w:eastAsia="標楷體" w:hAnsi="Times New Roman" w:hint="eastAsia"/>
                <w:color w:val="000000" w:themeColor="text1"/>
                <w:sz w:val="28"/>
                <w:szCs w:val="28"/>
              </w:rPr>
              <w:t>)</w:t>
            </w:r>
            <w:r w:rsidRPr="003B2F3C">
              <w:rPr>
                <w:rFonts w:ascii="Times New Roman" w:eastAsia="標楷體" w:hAnsi="Times New Roman"/>
                <w:color w:val="000000" w:themeColor="text1"/>
                <w:sz w:val="28"/>
                <w:szCs w:val="28"/>
              </w:rPr>
              <w:t>組別：</w:t>
            </w:r>
          </w:p>
        </w:tc>
      </w:tr>
      <w:tr w:rsidR="002065D5" w:rsidRPr="003B2F3C" w14:paraId="24CE2447" w14:textId="77777777" w:rsidTr="00652E76">
        <w:trPr>
          <w:trHeight w:val="454"/>
          <w:jc w:val="center"/>
        </w:trPr>
        <w:tc>
          <w:tcPr>
            <w:tcW w:w="10191" w:type="dxa"/>
            <w:gridSpan w:val="4"/>
            <w:tcBorders>
              <w:top w:val="single" w:sz="8" w:space="0" w:color="000000"/>
              <w:bottom w:val="single" w:sz="8" w:space="0" w:color="000000"/>
            </w:tcBorders>
          </w:tcPr>
          <w:p w14:paraId="00ADC0E8" w14:textId="77777777" w:rsidR="00377838" w:rsidRPr="003B2F3C" w:rsidRDefault="00377838" w:rsidP="0041601A">
            <w:pPr>
              <w:spacing w:line="400" w:lineRule="exact"/>
              <w:rPr>
                <w:rFonts w:ascii="Times New Roman" w:eastAsia="標楷體" w:hAnsi="Times New Roman"/>
                <w:color w:val="000000" w:themeColor="text1"/>
                <w:sz w:val="28"/>
                <w:szCs w:val="28"/>
              </w:rPr>
            </w:pPr>
            <w:r w:rsidRPr="003B2F3C">
              <w:rPr>
                <w:rFonts w:ascii="Times New Roman" w:eastAsia="標楷體" w:hAnsi="Times New Roman"/>
                <w:color w:val="000000" w:themeColor="text1"/>
                <w:sz w:val="28"/>
                <w:szCs w:val="28"/>
              </w:rPr>
              <w:t>疑義考科：</w:t>
            </w:r>
          </w:p>
        </w:tc>
      </w:tr>
      <w:tr w:rsidR="002065D5" w:rsidRPr="003B2F3C" w14:paraId="5F230E1F" w14:textId="77777777" w:rsidTr="00652E76">
        <w:trPr>
          <w:trHeight w:val="454"/>
          <w:jc w:val="center"/>
        </w:trPr>
        <w:tc>
          <w:tcPr>
            <w:tcW w:w="10191" w:type="dxa"/>
            <w:gridSpan w:val="4"/>
            <w:tcBorders>
              <w:top w:val="single" w:sz="8" w:space="0" w:color="000000"/>
              <w:bottom w:val="single" w:sz="12" w:space="0" w:color="000000"/>
            </w:tcBorders>
          </w:tcPr>
          <w:p w14:paraId="135280C7" w14:textId="3BFDFE2D" w:rsidR="00377838" w:rsidRPr="003B2F3C" w:rsidRDefault="00377838" w:rsidP="0041601A">
            <w:pPr>
              <w:spacing w:line="400" w:lineRule="exact"/>
              <w:rPr>
                <w:rFonts w:ascii="Times New Roman" w:eastAsia="標楷體" w:hAnsi="Times New Roman"/>
                <w:color w:val="000000" w:themeColor="text1"/>
                <w:sz w:val="28"/>
                <w:szCs w:val="28"/>
              </w:rPr>
            </w:pPr>
            <w:r w:rsidRPr="003B2F3C">
              <w:rPr>
                <w:rFonts w:ascii="Times New Roman" w:eastAsia="標楷體" w:hAnsi="Times New Roman"/>
                <w:color w:val="000000" w:themeColor="text1"/>
                <w:sz w:val="28"/>
                <w:szCs w:val="28"/>
              </w:rPr>
              <w:t xml:space="preserve">疑義題號：　　　　　　　　　　　　　</w:t>
            </w:r>
            <w:r w:rsidR="00266AEC" w:rsidRPr="003B2F3C">
              <w:rPr>
                <w:rFonts w:ascii="Times New Roman" w:eastAsia="標楷體" w:hAnsi="Times New Roman" w:hint="eastAsia"/>
                <w:color w:val="000000" w:themeColor="text1"/>
                <w:sz w:val="28"/>
                <w:szCs w:val="28"/>
              </w:rPr>
              <w:t xml:space="preserve">    </w:t>
            </w:r>
            <w:r w:rsidRPr="003B2F3C">
              <w:rPr>
                <w:rFonts w:ascii="Times New Roman" w:eastAsia="標楷體" w:hAnsi="Times New Roman"/>
                <w:color w:val="000000" w:themeColor="text1"/>
                <w:sz w:val="28"/>
                <w:szCs w:val="28"/>
              </w:rPr>
              <w:t xml:space="preserve">　　　（如有大題應註明清楚）</w:t>
            </w:r>
          </w:p>
        </w:tc>
      </w:tr>
      <w:tr w:rsidR="002065D5" w:rsidRPr="003B2F3C" w14:paraId="123CA453" w14:textId="77777777" w:rsidTr="00652E76">
        <w:trPr>
          <w:trHeight w:val="557"/>
          <w:jc w:val="center"/>
        </w:trPr>
        <w:tc>
          <w:tcPr>
            <w:tcW w:w="10191" w:type="dxa"/>
            <w:gridSpan w:val="4"/>
            <w:tcBorders>
              <w:top w:val="single" w:sz="12" w:space="0" w:color="000000"/>
              <w:bottom w:val="single" w:sz="6" w:space="0" w:color="000000"/>
            </w:tcBorders>
            <w:vAlign w:val="center"/>
          </w:tcPr>
          <w:p w14:paraId="5EE1A9D1" w14:textId="77777777" w:rsidR="00377838" w:rsidRPr="003B2F3C" w:rsidRDefault="00377838" w:rsidP="0041601A">
            <w:pPr>
              <w:spacing w:line="400" w:lineRule="exact"/>
              <w:jc w:val="center"/>
              <w:rPr>
                <w:rFonts w:ascii="Times New Roman" w:eastAsia="標楷體" w:hAnsi="Times New Roman"/>
                <w:color w:val="000000" w:themeColor="text1"/>
                <w:sz w:val="28"/>
                <w:szCs w:val="28"/>
              </w:rPr>
            </w:pPr>
            <w:r w:rsidRPr="003B2F3C">
              <w:rPr>
                <w:rFonts w:ascii="Times New Roman" w:eastAsia="標楷體" w:hAnsi="Times New Roman"/>
                <w:color w:val="000000" w:themeColor="text1"/>
                <w:sz w:val="28"/>
                <w:szCs w:val="28"/>
              </w:rPr>
              <w:t>疑義要點及理由（請具體敘明並檢附佐證資料）</w:t>
            </w:r>
          </w:p>
        </w:tc>
      </w:tr>
      <w:tr w:rsidR="002065D5" w:rsidRPr="003B2F3C" w14:paraId="2248E03B" w14:textId="77777777" w:rsidTr="00652E76">
        <w:trPr>
          <w:trHeight w:val="3855"/>
          <w:jc w:val="center"/>
        </w:trPr>
        <w:tc>
          <w:tcPr>
            <w:tcW w:w="10191" w:type="dxa"/>
            <w:gridSpan w:val="4"/>
            <w:tcBorders>
              <w:top w:val="single" w:sz="6" w:space="0" w:color="000000"/>
              <w:bottom w:val="single" w:sz="6" w:space="0" w:color="000000"/>
            </w:tcBorders>
          </w:tcPr>
          <w:p w14:paraId="3B78BF1F" w14:textId="7AAE9CBC" w:rsidR="00377838" w:rsidRPr="003B2F3C" w:rsidRDefault="00427C6D" w:rsidP="0041601A">
            <w:pPr>
              <w:spacing w:line="400" w:lineRule="exact"/>
              <w:rPr>
                <w:rFonts w:ascii="Times New Roman" w:eastAsia="標楷體" w:hAnsi="Times New Roman"/>
                <w:color w:val="000000" w:themeColor="text1"/>
                <w:sz w:val="28"/>
                <w:szCs w:val="28"/>
              </w:rPr>
            </w:pPr>
            <w:r>
              <w:rPr>
                <w:rFonts w:ascii="Times New Roman" w:eastAsia="標楷體" w:hAnsi="Times New Roman" w:hint="eastAsia"/>
                <w:color w:val="000000" w:themeColor="text1"/>
                <w:sz w:val="28"/>
                <w:szCs w:val="28"/>
              </w:rPr>
              <w:t>（</w:t>
            </w:r>
            <w:r w:rsidR="00377838" w:rsidRPr="003B2F3C">
              <w:rPr>
                <w:rFonts w:ascii="Times New Roman" w:eastAsia="標楷體" w:hAnsi="Times New Roman"/>
                <w:color w:val="000000" w:themeColor="text1"/>
                <w:sz w:val="28"/>
                <w:szCs w:val="28"/>
              </w:rPr>
              <w:t>請以電腦打字，</w:t>
            </w:r>
            <w:r w:rsidR="00377838" w:rsidRPr="003B2F3C">
              <w:rPr>
                <w:rFonts w:ascii="Times New Roman" w:eastAsia="標楷體" w:hAnsi="Times New Roman"/>
                <w:color w:val="000000" w:themeColor="text1"/>
                <w:sz w:val="28"/>
                <w:szCs w:val="28"/>
              </w:rPr>
              <w:t>WORD</w:t>
            </w:r>
            <w:r w:rsidR="00377838" w:rsidRPr="003B2F3C">
              <w:rPr>
                <w:rFonts w:ascii="Times New Roman" w:eastAsia="標楷體" w:hAnsi="Times New Roman"/>
                <w:color w:val="000000" w:themeColor="text1"/>
                <w:sz w:val="28"/>
                <w:szCs w:val="28"/>
              </w:rPr>
              <w:t>檔或</w:t>
            </w:r>
            <w:r w:rsidR="00377838" w:rsidRPr="003B2F3C">
              <w:rPr>
                <w:rFonts w:ascii="Times New Roman" w:eastAsia="標楷體" w:hAnsi="Times New Roman"/>
                <w:color w:val="000000" w:themeColor="text1"/>
                <w:sz w:val="28"/>
                <w:szCs w:val="28"/>
              </w:rPr>
              <w:t>ODT</w:t>
            </w:r>
            <w:r w:rsidR="00377838" w:rsidRPr="003B2F3C">
              <w:rPr>
                <w:rFonts w:ascii="Times New Roman" w:eastAsia="標楷體" w:hAnsi="Times New Roman"/>
                <w:color w:val="000000" w:themeColor="text1"/>
                <w:sz w:val="28"/>
                <w:szCs w:val="28"/>
              </w:rPr>
              <w:t>檔型式提出申請，一個檔案一題疑義內容</w:t>
            </w:r>
            <w:r>
              <w:rPr>
                <w:rFonts w:ascii="Times New Roman" w:eastAsia="標楷體" w:hAnsi="Times New Roman" w:hint="eastAsia"/>
                <w:color w:val="000000" w:themeColor="text1"/>
                <w:sz w:val="28"/>
                <w:szCs w:val="28"/>
              </w:rPr>
              <w:t>）</w:t>
            </w:r>
          </w:p>
        </w:tc>
      </w:tr>
      <w:tr w:rsidR="002065D5" w:rsidRPr="003B2F3C" w14:paraId="0B5853C7" w14:textId="77777777" w:rsidTr="00652E76">
        <w:trPr>
          <w:trHeight w:val="1247"/>
          <w:jc w:val="center"/>
        </w:trPr>
        <w:tc>
          <w:tcPr>
            <w:tcW w:w="10191" w:type="dxa"/>
            <w:gridSpan w:val="4"/>
            <w:tcBorders>
              <w:top w:val="single" w:sz="6" w:space="0" w:color="000000"/>
              <w:bottom w:val="single" w:sz="6" w:space="0" w:color="000000"/>
            </w:tcBorders>
          </w:tcPr>
          <w:p w14:paraId="60CEF459" w14:textId="77777777" w:rsidR="00377838" w:rsidRPr="003B2F3C" w:rsidRDefault="00377838" w:rsidP="0041601A">
            <w:pPr>
              <w:spacing w:line="400" w:lineRule="exact"/>
              <w:rPr>
                <w:rFonts w:ascii="Times New Roman" w:eastAsia="標楷體" w:hAnsi="Times New Roman"/>
                <w:color w:val="000000" w:themeColor="text1"/>
                <w:sz w:val="28"/>
                <w:szCs w:val="28"/>
              </w:rPr>
            </w:pPr>
            <w:r w:rsidRPr="003B2F3C">
              <w:rPr>
                <w:rFonts w:ascii="Times New Roman" w:eastAsia="標楷體" w:hAnsi="Times New Roman"/>
                <w:color w:val="000000" w:themeColor="text1"/>
                <w:sz w:val="28"/>
                <w:szCs w:val="28"/>
              </w:rPr>
              <w:t>本題答案建議：（請勾選）</w:t>
            </w:r>
          </w:p>
          <w:p w14:paraId="7E80EE05" w14:textId="75717165" w:rsidR="00377838" w:rsidRPr="003B2F3C" w:rsidRDefault="00377838" w:rsidP="0041601A">
            <w:pPr>
              <w:spacing w:line="400" w:lineRule="exact"/>
              <w:rPr>
                <w:rFonts w:ascii="Times New Roman" w:eastAsia="標楷體" w:hAnsi="Times New Roman"/>
                <w:color w:val="000000" w:themeColor="text1"/>
                <w:sz w:val="28"/>
                <w:szCs w:val="28"/>
              </w:rPr>
            </w:pPr>
            <w:r w:rsidRPr="003B2F3C">
              <w:rPr>
                <w:rFonts w:ascii="標楷體" w:eastAsia="標楷體" w:hAnsi="標楷體" w:hint="eastAsia"/>
                <w:color w:val="000000" w:themeColor="text1"/>
              </w:rPr>
              <w:t>□</w:t>
            </w:r>
            <w:r w:rsidRPr="003B2F3C">
              <w:rPr>
                <w:rFonts w:ascii="Times New Roman" w:eastAsia="標楷體" w:hAnsi="Times New Roman"/>
                <w:color w:val="000000" w:themeColor="text1"/>
                <w:sz w:val="28"/>
                <w:szCs w:val="28"/>
              </w:rPr>
              <w:t xml:space="preserve"> </w:t>
            </w:r>
            <w:r w:rsidRPr="003B2F3C">
              <w:rPr>
                <w:rFonts w:ascii="Times New Roman" w:eastAsia="標楷體" w:hAnsi="Times New Roman"/>
                <w:color w:val="000000" w:themeColor="text1"/>
                <w:sz w:val="28"/>
                <w:szCs w:val="28"/>
              </w:rPr>
              <w:t>本題答案更正為：</w:t>
            </w:r>
            <w:r w:rsidRPr="003B2F3C">
              <w:rPr>
                <w:rFonts w:ascii="Times New Roman" w:eastAsia="標楷體" w:hAnsi="Times New Roman"/>
                <w:color w:val="000000" w:themeColor="text1"/>
                <w:sz w:val="28"/>
                <w:szCs w:val="28"/>
              </w:rPr>
              <w:t xml:space="preserve"> </w:t>
            </w:r>
            <w:r w:rsidRPr="003B2F3C">
              <w:rPr>
                <w:rFonts w:ascii="標楷體" w:eastAsia="標楷體" w:hAnsi="標楷體" w:hint="eastAsia"/>
                <w:color w:val="000000" w:themeColor="text1"/>
              </w:rPr>
              <w:t>□</w:t>
            </w:r>
            <w:r w:rsidRPr="003B2F3C">
              <w:rPr>
                <w:rFonts w:ascii="Times New Roman" w:eastAsia="標楷體" w:hAnsi="Times New Roman"/>
                <w:color w:val="000000" w:themeColor="text1"/>
                <w:sz w:val="28"/>
                <w:szCs w:val="28"/>
              </w:rPr>
              <w:t xml:space="preserve">A  </w:t>
            </w:r>
            <w:r w:rsidRPr="003B2F3C">
              <w:rPr>
                <w:rFonts w:ascii="標楷體" w:eastAsia="標楷體" w:hAnsi="標楷體" w:hint="eastAsia"/>
                <w:color w:val="000000" w:themeColor="text1"/>
              </w:rPr>
              <w:t>□</w:t>
            </w:r>
            <w:r w:rsidRPr="003B2F3C">
              <w:rPr>
                <w:rFonts w:ascii="Times New Roman" w:eastAsia="標楷體" w:hAnsi="Times New Roman"/>
                <w:color w:val="000000" w:themeColor="text1"/>
                <w:sz w:val="28"/>
                <w:szCs w:val="28"/>
              </w:rPr>
              <w:t xml:space="preserve">B  </w:t>
            </w:r>
            <w:r w:rsidRPr="003B2F3C">
              <w:rPr>
                <w:rFonts w:ascii="標楷體" w:eastAsia="標楷體" w:hAnsi="標楷體" w:hint="eastAsia"/>
                <w:color w:val="000000" w:themeColor="text1"/>
              </w:rPr>
              <w:t>□</w:t>
            </w:r>
            <w:r w:rsidRPr="003B2F3C">
              <w:rPr>
                <w:rFonts w:ascii="Times New Roman" w:eastAsia="標楷體" w:hAnsi="Times New Roman"/>
                <w:color w:val="000000" w:themeColor="text1"/>
                <w:sz w:val="28"/>
                <w:szCs w:val="28"/>
              </w:rPr>
              <w:t xml:space="preserve">C  </w:t>
            </w:r>
            <w:r w:rsidRPr="003B2F3C">
              <w:rPr>
                <w:rFonts w:ascii="標楷體" w:eastAsia="標楷體" w:hAnsi="標楷體" w:hint="eastAsia"/>
                <w:color w:val="000000" w:themeColor="text1"/>
              </w:rPr>
              <w:t>□</w:t>
            </w:r>
            <w:r w:rsidRPr="003B2F3C">
              <w:rPr>
                <w:rFonts w:ascii="Times New Roman" w:eastAsia="標楷體" w:hAnsi="Times New Roman"/>
                <w:color w:val="000000" w:themeColor="text1"/>
                <w:sz w:val="28"/>
                <w:szCs w:val="28"/>
              </w:rPr>
              <w:t xml:space="preserve">D  </w:t>
            </w:r>
          </w:p>
          <w:p w14:paraId="3338210A" w14:textId="77777777" w:rsidR="00377838" w:rsidRPr="003B2F3C" w:rsidRDefault="00377838" w:rsidP="0041601A">
            <w:pPr>
              <w:spacing w:line="400" w:lineRule="exact"/>
              <w:rPr>
                <w:rFonts w:ascii="Times New Roman" w:eastAsia="標楷體" w:hAnsi="Times New Roman"/>
                <w:color w:val="000000" w:themeColor="text1"/>
                <w:sz w:val="28"/>
                <w:szCs w:val="28"/>
              </w:rPr>
            </w:pPr>
            <w:r w:rsidRPr="003B2F3C">
              <w:rPr>
                <w:rFonts w:ascii="標楷體" w:eastAsia="標楷體" w:hAnsi="標楷體" w:hint="eastAsia"/>
                <w:color w:val="000000" w:themeColor="text1"/>
              </w:rPr>
              <w:t>□</w:t>
            </w:r>
            <w:r w:rsidRPr="003B2F3C">
              <w:rPr>
                <w:rFonts w:ascii="Times New Roman" w:eastAsia="標楷體" w:hAnsi="Times New Roman"/>
                <w:color w:val="000000" w:themeColor="text1"/>
                <w:sz w:val="28"/>
                <w:szCs w:val="28"/>
              </w:rPr>
              <w:t xml:space="preserve"> </w:t>
            </w:r>
            <w:r w:rsidRPr="003B2F3C">
              <w:rPr>
                <w:rFonts w:ascii="Times New Roman" w:eastAsia="標楷體" w:hAnsi="Times New Roman"/>
                <w:color w:val="000000" w:themeColor="text1"/>
                <w:sz w:val="28"/>
                <w:szCs w:val="28"/>
              </w:rPr>
              <w:t>本題無正確答案。</w:t>
            </w:r>
          </w:p>
        </w:tc>
      </w:tr>
      <w:tr w:rsidR="002065D5" w:rsidRPr="003B2F3C" w14:paraId="633F4D33" w14:textId="77777777" w:rsidTr="00652E76">
        <w:trPr>
          <w:trHeight w:val="1701"/>
          <w:jc w:val="center"/>
        </w:trPr>
        <w:tc>
          <w:tcPr>
            <w:tcW w:w="10191" w:type="dxa"/>
            <w:gridSpan w:val="4"/>
            <w:tcBorders>
              <w:top w:val="single" w:sz="6" w:space="0" w:color="000000"/>
            </w:tcBorders>
          </w:tcPr>
          <w:p w14:paraId="5692B649" w14:textId="3EB86CA2" w:rsidR="00377838" w:rsidRPr="003B2F3C" w:rsidRDefault="00377838" w:rsidP="00266AEC">
            <w:pPr>
              <w:spacing w:line="400" w:lineRule="exact"/>
              <w:ind w:left="2"/>
              <w:rPr>
                <w:rFonts w:ascii="Times New Roman" w:eastAsia="標楷體" w:hAnsi="Times New Roman"/>
                <w:color w:val="000000" w:themeColor="text1"/>
                <w:sz w:val="28"/>
                <w:szCs w:val="28"/>
              </w:rPr>
            </w:pPr>
            <w:r w:rsidRPr="003B2F3C">
              <w:rPr>
                <w:rFonts w:ascii="Times New Roman" w:eastAsia="標楷體" w:hAnsi="Times New Roman"/>
                <w:color w:val="000000" w:themeColor="text1"/>
                <w:sz w:val="28"/>
                <w:szCs w:val="28"/>
              </w:rPr>
              <w:t>佐證資料：（應檢附佐證資料，並</w:t>
            </w:r>
            <w:r w:rsidR="0087567E" w:rsidRPr="003B2F3C">
              <w:rPr>
                <w:rFonts w:ascii="Times New Roman" w:eastAsia="標楷體" w:hAnsi="Times New Roman" w:hint="eastAsia"/>
                <w:color w:val="000000" w:themeColor="text1"/>
                <w:sz w:val="28"/>
                <w:szCs w:val="28"/>
              </w:rPr>
              <w:t>掃描成電子檔</w:t>
            </w:r>
            <w:r w:rsidRPr="003B2F3C">
              <w:rPr>
                <w:rFonts w:ascii="Times New Roman" w:eastAsia="標楷體" w:hAnsi="Times New Roman"/>
                <w:color w:val="000000" w:themeColor="text1"/>
                <w:sz w:val="28"/>
                <w:szCs w:val="28"/>
              </w:rPr>
              <w:t>，請勿僅以補習班印製之講義、書籍、答案或考古題作為佐證資料）</w:t>
            </w:r>
          </w:p>
          <w:p w14:paraId="5567E2D0" w14:textId="77777777" w:rsidR="00377838" w:rsidRPr="003B2F3C" w:rsidRDefault="00377838" w:rsidP="0041601A">
            <w:pPr>
              <w:spacing w:line="400" w:lineRule="exact"/>
              <w:rPr>
                <w:rFonts w:ascii="Times New Roman" w:eastAsia="標楷體" w:hAnsi="Times New Roman"/>
                <w:color w:val="000000" w:themeColor="text1"/>
                <w:sz w:val="28"/>
                <w:szCs w:val="28"/>
              </w:rPr>
            </w:pPr>
            <w:r w:rsidRPr="003B2F3C">
              <w:rPr>
                <w:rFonts w:ascii="Times New Roman" w:eastAsia="標楷體" w:hAnsi="Times New Roman"/>
                <w:color w:val="000000" w:themeColor="text1"/>
                <w:sz w:val="28"/>
                <w:szCs w:val="28"/>
              </w:rPr>
              <w:t>書名：</w:t>
            </w:r>
            <w:r w:rsidRPr="003B2F3C">
              <w:rPr>
                <w:rFonts w:ascii="Times New Roman" w:eastAsia="標楷體" w:hAnsi="Times New Roman"/>
                <w:color w:val="000000" w:themeColor="text1"/>
                <w:sz w:val="28"/>
                <w:szCs w:val="28"/>
              </w:rPr>
              <w:t xml:space="preserve">                             </w:t>
            </w:r>
            <w:r w:rsidRPr="003B2F3C">
              <w:rPr>
                <w:rFonts w:ascii="Times New Roman" w:eastAsia="標楷體" w:hAnsi="Times New Roman"/>
                <w:color w:val="000000" w:themeColor="text1"/>
                <w:sz w:val="28"/>
                <w:szCs w:val="28"/>
              </w:rPr>
              <w:t>出版年次：</w:t>
            </w:r>
            <w:r w:rsidRPr="003B2F3C">
              <w:rPr>
                <w:rFonts w:ascii="Times New Roman" w:eastAsia="標楷體" w:hAnsi="Times New Roman"/>
                <w:color w:val="000000" w:themeColor="text1"/>
                <w:sz w:val="28"/>
                <w:szCs w:val="28"/>
              </w:rPr>
              <w:t xml:space="preserve">                      </w:t>
            </w:r>
          </w:p>
          <w:p w14:paraId="0D752CAB" w14:textId="77777777" w:rsidR="00377838" w:rsidRPr="003B2F3C" w:rsidRDefault="00377838" w:rsidP="0041601A">
            <w:pPr>
              <w:spacing w:line="400" w:lineRule="exact"/>
              <w:rPr>
                <w:rFonts w:ascii="Times New Roman" w:eastAsia="標楷體" w:hAnsi="Times New Roman"/>
                <w:color w:val="000000" w:themeColor="text1"/>
                <w:sz w:val="28"/>
                <w:szCs w:val="28"/>
              </w:rPr>
            </w:pPr>
            <w:r w:rsidRPr="003B2F3C">
              <w:rPr>
                <w:rFonts w:ascii="Times New Roman" w:eastAsia="標楷體" w:hAnsi="Times New Roman"/>
                <w:color w:val="000000" w:themeColor="text1"/>
                <w:sz w:val="28"/>
                <w:szCs w:val="28"/>
              </w:rPr>
              <w:t>作者：</w:t>
            </w:r>
            <w:r w:rsidRPr="003B2F3C">
              <w:rPr>
                <w:rFonts w:ascii="Times New Roman" w:eastAsia="標楷體" w:hAnsi="Times New Roman"/>
                <w:color w:val="000000" w:themeColor="text1"/>
                <w:sz w:val="28"/>
                <w:szCs w:val="28"/>
              </w:rPr>
              <w:t xml:space="preserve">                             </w:t>
            </w:r>
            <w:r w:rsidRPr="003B2F3C">
              <w:rPr>
                <w:rFonts w:ascii="Times New Roman" w:eastAsia="標楷體" w:hAnsi="Times New Roman"/>
                <w:color w:val="000000" w:themeColor="text1"/>
                <w:sz w:val="28"/>
                <w:szCs w:val="28"/>
              </w:rPr>
              <w:t>頁次：</w:t>
            </w:r>
            <w:r w:rsidRPr="003B2F3C">
              <w:rPr>
                <w:rFonts w:ascii="Times New Roman" w:eastAsia="標楷體" w:hAnsi="Times New Roman"/>
                <w:color w:val="000000" w:themeColor="text1"/>
                <w:sz w:val="28"/>
                <w:szCs w:val="28"/>
              </w:rPr>
              <w:t xml:space="preserve">                          </w:t>
            </w:r>
          </w:p>
        </w:tc>
      </w:tr>
    </w:tbl>
    <w:p w14:paraId="0E817665" w14:textId="77777777" w:rsidR="00377838" w:rsidRPr="003B2F3C" w:rsidRDefault="00377838" w:rsidP="00377838">
      <w:pPr>
        <w:spacing w:line="0" w:lineRule="atLeast"/>
        <w:ind w:leftChars="100" w:left="418" w:hangingChars="74" w:hanging="178"/>
        <w:rPr>
          <w:rFonts w:ascii="Times New Roman" w:eastAsia="標楷體" w:hAnsi="Times New Roman"/>
          <w:color w:val="000000" w:themeColor="text1"/>
        </w:rPr>
      </w:pPr>
      <w:r w:rsidRPr="003B2F3C">
        <w:rPr>
          <w:rFonts w:ascii="Times New Roman" w:eastAsia="標楷體" w:hAnsi="Times New Roman"/>
          <w:color w:val="000000" w:themeColor="text1"/>
        </w:rPr>
        <w:t>注意事項：</w:t>
      </w:r>
    </w:p>
    <w:p w14:paraId="17A7C481" w14:textId="1B391D8C" w:rsidR="00377838" w:rsidRPr="003B2F3C" w:rsidRDefault="00377838" w:rsidP="00377838">
      <w:pPr>
        <w:spacing w:line="0" w:lineRule="atLeast"/>
        <w:ind w:leftChars="100" w:left="418" w:hangingChars="74" w:hanging="178"/>
        <w:rPr>
          <w:rFonts w:ascii="Times New Roman" w:eastAsia="標楷體" w:hAnsi="Times New Roman"/>
          <w:color w:val="000000" w:themeColor="text1"/>
        </w:rPr>
      </w:pPr>
      <w:r w:rsidRPr="003B2F3C">
        <w:rPr>
          <w:rFonts w:ascii="Times New Roman" w:eastAsia="標楷體" w:hAnsi="Times New Roman"/>
          <w:color w:val="000000" w:themeColor="text1"/>
        </w:rPr>
        <w:t>1.</w:t>
      </w:r>
      <w:r w:rsidRPr="003B2F3C">
        <w:rPr>
          <w:rFonts w:ascii="Times New Roman" w:eastAsia="標楷體" w:hAnsi="Times New Roman"/>
          <w:color w:val="000000" w:themeColor="text1"/>
          <w:szCs w:val="24"/>
        </w:rPr>
        <w:t>本申請表以</w:t>
      </w:r>
      <w:r w:rsidRPr="003B2F3C">
        <w:rPr>
          <w:rFonts w:ascii="Times New Roman" w:eastAsia="標楷體" w:hAnsi="Times New Roman"/>
          <w:color w:val="000000" w:themeColor="text1"/>
          <w:szCs w:val="24"/>
        </w:rPr>
        <w:t>WORD</w:t>
      </w:r>
      <w:r w:rsidRPr="003B2F3C">
        <w:rPr>
          <w:rFonts w:ascii="Times New Roman" w:eastAsia="標楷體" w:hAnsi="Times New Roman"/>
          <w:color w:val="000000" w:themeColor="text1"/>
          <w:szCs w:val="24"/>
        </w:rPr>
        <w:t>檔或</w:t>
      </w:r>
      <w:r w:rsidRPr="003B2F3C">
        <w:rPr>
          <w:rFonts w:ascii="Times New Roman" w:eastAsia="標楷體" w:hAnsi="Times New Roman"/>
          <w:color w:val="000000" w:themeColor="text1"/>
          <w:szCs w:val="24"/>
        </w:rPr>
        <w:t>ODT</w:t>
      </w:r>
      <w:r w:rsidRPr="003B2F3C">
        <w:rPr>
          <w:rFonts w:ascii="Times New Roman" w:eastAsia="標楷體" w:hAnsi="Times New Roman"/>
          <w:color w:val="000000" w:themeColor="text1"/>
          <w:szCs w:val="24"/>
        </w:rPr>
        <w:t>檔型式</w:t>
      </w:r>
      <w:r w:rsidRPr="003B2F3C">
        <w:rPr>
          <w:rFonts w:ascii="Times New Roman" w:eastAsia="標楷體" w:hAnsi="Times New Roman"/>
          <w:color w:val="000000" w:themeColor="text1"/>
        </w:rPr>
        <w:t>填妥後請</w:t>
      </w:r>
      <w:r w:rsidR="00B917DF" w:rsidRPr="003B2F3C">
        <w:rPr>
          <w:rFonts w:ascii="Times New Roman" w:eastAsia="標楷體" w:hAnsi="Times New Roman"/>
          <w:color w:val="000000" w:themeColor="text1"/>
          <w:u w:val="single"/>
        </w:rPr>
        <w:t>E</w:t>
      </w:r>
      <w:r w:rsidRPr="003B2F3C">
        <w:rPr>
          <w:rFonts w:ascii="Times New Roman" w:eastAsia="標楷體" w:hAnsi="Times New Roman"/>
          <w:color w:val="000000" w:themeColor="text1"/>
          <w:u w:val="single"/>
        </w:rPr>
        <w:t>-mail</w:t>
      </w:r>
      <w:r w:rsidRPr="003B2F3C">
        <w:rPr>
          <w:rFonts w:ascii="Times New Roman" w:eastAsia="標楷體" w:hAnsi="Times New Roman"/>
          <w:color w:val="000000" w:themeColor="text1"/>
          <w:u w:val="single"/>
        </w:rPr>
        <w:t>至甄試委員會</w:t>
      </w:r>
      <w:r w:rsidRPr="003B2F3C">
        <w:rPr>
          <w:rFonts w:ascii="Times New Roman" w:eastAsia="標楷體" w:hAnsi="Times New Roman"/>
          <w:color w:val="000000" w:themeColor="text1"/>
        </w:rPr>
        <w:t>(</w:t>
      </w:r>
      <w:hyperlink r:id="rId47" w:history="1"/>
      <w:hyperlink r:id="rId48" w:history="1">
        <w:r w:rsidRPr="003B2F3C">
          <w:rPr>
            <w:rStyle w:val="a7"/>
            <w:rFonts w:ascii="Times New Roman" w:hAnsi="Times New Roman"/>
            <w:color w:val="000000" w:themeColor="text1"/>
          </w:rPr>
          <w:t>siaojyun@cc.ncu.edu.tw</w:t>
        </w:r>
      </w:hyperlink>
      <w:r w:rsidRPr="003B2F3C">
        <w:rPr>
          <w:rFonts w:ascii="Times New Roman" w:eastAsia="標楷體" w:hAnsi="Times New Roman"/>
          <w:color w:val="000000" w:themeColor="text1"/>
        </w:rPr>
        <w:t>)</w:t>
      </w:r>
      <w:r w:rsidRPr="003B2F3C">
        <w:rPr>
          <w:rFonts w:ascii="Times New Roman" w:eastAsia="標楷體" w:hAnsi="Times New Roman"/>
          <w:color w:val="000000" w:themeColor="text1"/>
        </w:rPr>
        <w:t>，甄試委員會於上班時間接獲考生之試題疑義申請將在</w:t>
      </w:r>
      <w:r w:rsidR="0087567E" w:rsidRPr="003B2F3C">
        <w:rPr>
          <w:rFonts w:ascii="Times New Roman" w:eastAsia="標楷體" w:hAnsi="Times New Roman" w:hint="eastAsia"/>
          <w:color w:val="000000" w:themeColor="text1"/>
        </w:rPr>
        <w:t>當日</w:t>
      </w:r>
      <w:r w:rsidRPr="003B2F3C">
        <w:rPr>
          <w:rFonts w:ascii="Times New Roman" w:eastAsia="標楷體" w:hAnsi="Times New Roman"/>
          <w:color w:val="000000" w:themeColor="text1"/>
        </w:rPr>
        <w:t>內回信告知已收件（考生若於下班時間寄出，本會將於收件後隔日回覆），考生如未接獲回信，應於試題疑義受理期限內反應，逾期不予受理。電話：</w:t>
      </w:r>
      <w:r w:rsidRPr="003B2F3C">
        <w:rPr>
          <w:rFonts w:ascii="Times New Roman" w:eastAsia="標楷體" w:hAnsi="Times New Roman"/>
          <w:color w:val="000000" w:themeColor="text1"/>
        </w:rPr>
        <w:t>(03)4227151</w:t>
      </w:r>
      <w:r w:rsidRPr="003B2F3C">
        <w:rPr>
          <w:rFonts w:ascii="Times New Roman" w:eastAsia="標楷體" w:hAnsi="Times New Roman"/>
          <w:color w:val="000000" w:themeColor="text1"/>
        </w:rPr>
        <w:t>轉</w:t>
      </w:r>
      <w:r w:rsidRPr="003B2F3C">
        <w:rPr>
          <w:rFonts w:ascii="Times New Roman" w:eastAsia="標楷體" w:hAnsi="Times New Roman"/>
          <w:color w:val="000000" w:themeColor="text1"/>
        </w:rPr>
        <w:t>57148</w:t>
      </w:r>
      <w:r w:rsidRPr="003B2F3C">
        <w:rPr>
          <w:rFonts w:ascii="Times New Roman" w:eastAsia="標楷體" w:hAnsi="Times New Roman"/>
          <w:color w:val="000000" w:themeColor="text1"/>
        </w:rPr>
        <w:t>。</w:t>
      </w:r>
    </w:p>
    <w:p w14:paraId="1A2A4B1A" w14:textId="241BDD67" w:rsidR="00377838" w:rsidRPr="008073C8" w:rsidRDefault="00377838" w:rsidP="00377838">
      <w:pPr>
        <w:spacing w:line="0" w:lineRule="atLeast"/>
        <w:ind w:leftChars="100" w:left="418" w:hangingChars="74" w:hanging="178"/>
        <w:rPr>
          <w:rFonts w:ascii="Times New Roman" w:eastAsia="標楷體" w:hAnsi="Times New Roman"/>
        </w:rPr>
      </w:pPr>
      <w:r w:rsidRPr="003B2F3C">
        <w:rPr>
          <w:rFonts w:ascii="Times New Roman" w:eastAsia="標楷體" w:hAnsi="Times New Roman"/>
          <w:color w:val="000000" w:themeColor="text1"/>
        </w:rPr>
        <w:t>2.</w:t>
      </w:r>
      <w:r w:rsidRPr="003B2F3C">
        <w:rPr>
          <w:rFonts w:ascii="Times New Roman" w:eastAsia="標楷體" w:hAnsi="Times New Roman"/>
          <w:color w:val="000000" w:themeColor="text1"/>
        </w:rPr>
        <w:t>疑義申請截止時間</w:t>
      </w:r>
      <w:r w:rsidRPr="0013318A">
        <w:rPr>
          <w:rFonts w:ascii="Times New Roman" w:eastAsia="標楷體" w:hAnsi="Times New Roman"/>
          <w:color w:val="000000" w:themeColor="text1"/>
        </w:rPr>
        <w:t>：</w:t>
      </w:r>
      <w:r w:rsidRPr="008073C8">
        <w:rPr>
          <w:rFonts w:ascii="Times New Roman" w:eastAsia="標楷體" w:hAnsi="Times New Roman"/>
          <w:b/>
        </w:rPr>
        <w:t>11</w:t>
      </w:r>
      <w:r w:rsidR="00382244" w:rsidRPr="008073C8">
        <w:rPr>
          <w:rFonts w:ascii="Times New Roman" w:eastAsia="標楷體" w:hAnsi="Times New Roman" w:hint="eastAsia"/>
          <w:b/>
        </w:rPr>
        <w:t>5</w:t>
      </w:r>
      <w:r w:rsidRPr="008073C8">
        <w:rPr>
          <w:rFonts w:ascii="Times New Roman" w:eastAsia="標楷體" w:hAnsi="Times New Roman"/>
          <w:b/>
        </w:rPr>
        <w:t>年</w:t>
      </w:r>
      <w:r w:rsidRPr="008073C8">
        <w:rPr>
          <w:rFonts w:ascii="Times New Roman" w:eastAsia="標楷體" w:hAnsi="Times New Roman"/>
          <w:b/>
        </w:rPr>
        <w:t>3</w:t>
      </w:r>
      <w:r w:rsidRPr="008073C8">
        <w:rPr>
          <w:rFonts w:ascii="Times New Roman" w:eastAsia="標楷體" w:hAnsi="Times New Roman"/>
          <w:b/>
        </w:rPr>
        <w:t>月</w:t>
      </w:r>
      <w:r w:rsidR="00406E72" w:rsidRPr="008073C8">
        <w:rPr>
          <w:rFonts w:ascii="Times New Roman" w:eastAsia="標楷體" w:hAnsi="Times New Roman" w:hint="eastAsia"/>
          <w:b/>
        </w:rPr>
        <w:t>2</w:t>
      </w:r>
      <w:r w:rsidR="00382244" w:rsidRPr="008073C8">
        <w:rPr>
          <w:rFonts w:ascii="Times New Roman" w:eastAsia="標楷體" w:hAnsi="Times New Roman" w:hint="eastAsia"/>
          <w:b/>
        </w:rPr>
        <w:t>7</w:t>
      </w:r>
      <w:r w:rsidRPr="008073C8">
        <w:rPr>
          <w:rFonts w:ascii="Times New Roman" w:eastAsia="標楷體" w:hAnsi="Times New Roman"/>
          <w:b/>
        </w:rPr>
        <w:t>日</w:t>
      </w:r>
      <w:r w:rsidR="00427C6D" w:rsidRPr="008073C8">
        <w:rPr>
          <w:rFonts w:ascii="Times New Roman" w:eastAsia="標楷體" w:hAnsi="Times New Roman" w:hint="eastAsia"/>
          <w:b/>
        </w:rPr>
        <w:t>(</w:t>
      </w:r>
      <w:r w:rsidRPr="008073C8">
        <w:rPr>
          <w:rFonts w:ascii="Times New Roman" w:eastAsia="標楷體" w:hAnsi="Times New Roman"/>
          <w:b/>
        </w:rPr>
        <w:t>星期</w:t>
      </w:r>
      <w:r w:rsidR="005D34B5" w:rsidRPr="008073C8">
        <w:rPr>
          <w:rFonts w:ascii="Times New Roman" w:eastAsia="標楷體" w:hAnsi="Times New Roman" w:hint="eastAsia"/>
          <w:b/>
        </w:rPr>
        <w:t>五</w:t>
      </w:r>
      <w:r w:rsidR="00427C6D" w:rsidRPr="008073C8">
        <w:rPr>
          <w:rFonts w:ascii="Times New Roman" w:eastAsia="標楷體" w:hAnsi="Times New Roman" w:hint="eastAsia"/>
          <w:b/>
        </w:rPr>
        <w:t>)</w:t>
      </w:r>
      <w:r w:rsidRPr="008073C8">
        <w:rPr>
          <w:rFonts w:ascii="Times New Roman" w:eastAsia="標楷體" w:hAnsi="Times New Roman"/>
          <w:b/>
        </w:rPr>
        <w:t>下午</w:t>
      </w:r>
      <w:r w:rsidRPr="008073C8">
        <w:rPr>
          <w:rFonts w:ascii="Times New Roman" w:eastAsia="標楷體" w:hAnsi="Times New Roman"/>
          <w:b/>
        </w:rPr>
        <w:t>5</w:t>
      </w:r>
      <w:r w:rsidR="00A73913" w:rsidRPr="008073C8">
        <w:rPr>
          <w:rFonts w:ascii="Times New Roman" w:eastAsia="標楷體" w:hAnsi="Times New Roman" w:hint="eastAsia"/>
          <w:b/>
        </w:rPr>
        <w:t>:</w:t>
      </w:r>
      <w:r w:rsidRPr="008073C8">
        <w:rPr>
          <w:rFonts w:ascii="Times New Roman" w:eastAsia="標楷體" w:hAnsi="Times New Roman"/>
          <w:b/>
        </w:rPr>
        <w:t>00</w:t>
      </w:r>
      <w:r w:rsidRPr="008073C8">
        <w:rPr>
          <w:rFonts w:ascii="Times New Roman" w:eastAsia="標楷體" w:hAnsi="Times New Roman"/>
          <w:b/>
        </w:rPr>
        <w:t>前</w:t>
      </w:r>
      <w:r w:rsidRPr="008073C8">
        <w:rPr>
          <w:rFonts w:ascii="Times New Roman" w:eastAsia="標楷體" w:hAnsi="Times New Roman"/>
        </w:rPr>
        <w:t>，逾期不予受理。</w:t>
      </w:r>
    </w:p>
    <w:p w14:paraId="638FEDCC" w14:textId="746274FC" w:rsidR="00377838" w:rsidRPr="002065D5" w:rsidRDefault="00377838" w:rsidP="00377838">
      <w:pPr>
        <w:spacing w:line="0" w:lineRule="atLeast"/>
        <w:ind w:leftChars="100" w:left="418" w:hangingChars="74" w:hanging="178"/>
        <w:rPr>
          <w:rFonts w:ascii="Times New Roman" w:eastAsia="標楷體" w:hAnsi="Times New Roman"/>
        </w:rPr>
        <w:sectPr w:rsidR="00377838" w:rsidRPr="002065D5" w:rsidSect="002709F7">
          <w:footerReference w:type="default" r:id="rId49"/>
          <w:pgSz w:w="11907" w:h="16840" w:code="9"/>
          <w:pgMar w:top="1021" w:right="851" w:bottom="851" w:left="851" w:header="851" w:footer="454" w:gutter="0"/>
          <w:cols w:space="425"/>
          <w:docGrid w:type="lines" w:linePitch="360"/>
        </w:sectPr>
      </w:pPr>
      <w:r w:rsidRPr="008073C8">
        <w:rPr>
          <w:rFonts w:ascii="Times New Roman" w:eastAsia="標楷體" w:hAnsi="Times New Roman"/>
        </w:rPr>
        <w:t>3.</w:t>
      </w:r>
      <w:r w:rsidRPr="008073C8">
        <w:rPr>
          <w:rFonts w:ascii="Times New Roman" w:eastAsia="標楷體" w:hAnsi="Times New Roman"/>
        </w:rPr>
        <w:t>甄試委員會將於</w:t>
      </w:r>
      <w:r w:rsidRPr="008073C8">
        <w:rPr>
          <w:rFonts w:ascii="Times New Roman" w:eastAsia="標楷體" w:hAnsi="Times New Roman"/>
        </w:rPr>
        <w:t>11</w:t>
      </w:r>
      <w:r w:rsidR="00382244" w:rsidRPr="008073C8">
        <w:rPr>
          <w:rFonts w:ascii="Times New Roman" w:eastAsia="標楷體" w:hAnsi="Times New Roman" w:hint="eastAsia"/>
        </w:rPr>
        <w:t>5</w:t>
      </w:r>
      <w:r w:rsidRPr="008073C8">
        <w:rPr>
          <w:rFonts w:ascii="Times New Roman" w:eastAsia="標楷體" w:hAnsi="Times New Roman"/>
        </w:rPr>
        <w:t>年</w:t>
      </w:r>
      <w:r w:rsidRPr="008073C8">
        <w:rPr>
          <w:rFonts w:ascii="Times New Roman" w:eastAsia="標楷體" w:hAnsi="Times New Roman"/>
        </w:rPr>
        <w:t>4</w:t>
      </w:r>
      <w:r w:rsidRPr="008073C8">
        <w:rPr>
          <w:rFonts w:ascii="Times New Roman" w:eastAsia="標楷體" w:hAnsi="Times New Roman"/>
        </w:rPr>
        <w:t>月</w:t>
      </w:r>
      <w:r w:rsidRPr="008073C8">
        <w:rPr>
          <w:rFonts w:ascii="Times New Roman" w:eastAsia="標楷體" w:hAnsi="Times New Roman" w:hint="eastAsia"/>
        </w:rPr>
        <w:t>2</w:t>
      </w:r>
      <w:r w:rsidR="00382244" w:rsidRPr="008073C8">
        <w:rPr>
          <w:rFonts w:ascii="Times New Roman" w:eastAsia="標楷體" w:hAnsi="Times New Roman" w:hint="eastAsia"/>
        </w:rPr>
        <w:t>3</w:t>
      </w:r>
      <w:r w:rsidRPr="008073C8">
        <w:rPr>
          <w:rFonts w:ascii="Times New Roman" w:eastAsia="標楷體" w:hAnsi="Times New Roman"/>
        </w:rPr>
        <w:t>日</w:t>
      </w:r>
      <w:r w:rsidR="00427C6D">
        <w:rPr>
          <w:rFonts w:ascii="Times New Roman" w:eastAsia="標楷體" w:hAnsi="Times New Roman" w:hint="eastAsia"/>
        </w:rPr>
        <w:t>(</w:t>
      </w:r>
      <w:r w:rsidRPr="00382244">
        <w:rPr>
          <w:rFonts w:ascii="Times New Roman" w:eastAsia="標楷體" w:hAnsi="Times New Roman"/>
        </w:rPr>
        <w:t>星期</w:t>
      </w:r>
      <w:r w:rsidR="00921DF2" w:rsidRPr="00382244">
        <w:rPr>
          <w:rFonts w:ascii="Times New Roman" w:eastAsia="標楷體" w:hAnsi="Times New Roman" w:hint="eastAsia"/>
        </w:rPr>
        <w:t>四</w:t>
      </w:r>
      <w:r w:rsidR="00427C6D">
        <w:rPr>
          <w:rFonts w:ascii="Times New Roman" w:eastAsia="標楷體" w:hAnsi="Times New Roman" w:hint="eastAsia"/>
        </w:rPr>
        <w:t>)</w:t>
      </w:r>
      <w:r w:rsidR="0087567E" w:rsidRPr="0013318A">
        <w:rPr>
          <w:rFonts w:ascii="Times New Roman" w:eastAsia="標楷體" w:hAnsi="Times New Roman" w:hint="eastAsia"/>
          <w:color w:val="000000" w:themeColor="text1"/>
        </w:rPr>
        <w:t>上</w:t>
      </w:r>
      <w:r w:rsidR="0087567E" w:rsidRPr="003B2F3C">
        <w:rPr>
          <w:rFonts w:ascii="Times New Roman" w:eastAsia="標楷體" w:hAnsi="Times New Roman" w:hint="eastAsia"/>
          <w:color w:val="000000" w:themeColor="text1"/>
        </w:rPr>
        <w:t>午</w:t>
      </w:r>
      <w:r w:rsidR="0087567E" w:rsidRPr="003B2F3C">
        <w:rPr>
          <w:rFonts w:ascii="Times New Roman" w:eastAsia="標楷體" w:hAnsi="Times New Roman" w:hint="eastAsia"/>
          <w:color w:val="000000" w:themeColor="text1"/>
        </w:rPr>
        <w:t>10</w:t>
      </w:r>
      <w:r w:rsidR="00205A2C">
        <w:rPr>
          <w:rFonts w:ascii="Times New Roman" w:eastAsia="標楷體" w:hAnsi="Times New Roman" w:hint="eastAsia"/>
          <w:color w:val="000000" w:themeColor="text1"/>
        </w:rPr>
        <w:t>:</w:t>
      </w:r>
      <w:r w:rsidR="0087567E" w:rsidRPr="008355C0">
        <w:rPr>
          <w:rFonts w:ascii="Times New Roman" w:eastAsia="標楷體" w:hAnsi="Times New Roman" w:hint="eastAsia"/>
        </w:rPr>
        <w:t>00</w:t>
      </w:r>
      <w:r w:rsidRPr="002065D5">
        <w:rPr>
          <w:rFonts w:ascii="Times New Roman" w:eastAsia="標楷體" w:hAnsi="Times New Roman"/>
        </w:rPr>
        <w:t>前公告處理結果。</w:t>
      </w:r>
    </w:p>
    <w:p w14:paraId="23A2A4A5" w14:textId="77777777" w:rsidR="00377838" w:rsidRPr="002065D5" w:rsidRDefault="00377838" w:rsidP="00377838">
      <w:pPr>
        <w:spacing w:line="0" w:lineRule="atLeast"/>
        <w:rPr>
          <w:rFonts w:ascii="Times New Roman" w:eastAsia="標楷體" w:hAnsi="Times New Roman"/>
        </w:rPr>
        <w:sectPr w:rsidR="00377838" w:rsidRPr="002065D5" w:rsidSect="00DA22F2">
          <w:footerReference w:type="default" r:id="rId50"/>
          <w:pgSz w:w="11907" w:h="16840" w:code="9"/>
          <w:pgMar w:top="1021" w:right="851" w:bottom="851" w:left="851" w:header="851" w:footer="454" w:gutter="0"/>
          <w:cols w:space="425"/>
          <w:docGrid w:type="lines" w:linePitch="360"/>
        </w:sectPr>
      </w:pPr>
    </w:p>
    <w:p w14:paraId="03B8B444" w14:textId="49B58734" w:rsidR="00C87C7D" w:rsidRPr="002065D5" w:rsidRDefault="00C87C7D" w:rsidP="00662F3C">
      <w:pPr>
        <w:spacing w:line="420" w:lineRule="exact"/>
        <w:outlineLvl w:val="1"/>
        <w:rPr>
          <w:rFonts w:ascii="Times New Roman" w:eastAsia="標楷體" w:hAnsi="Times New Roman"/>
          <w:b/>
          <w:sz w:val="32"/>
          <w:szCs w:val="32"/>
        </w:rPr>
      </w:pPr>
      <w:bookmarkStart w:id="338" w:name="_Toc209017350"/>
      <w:r w:rsidRPr="002065D5">
        <w:rPr>
          <w:rFonts w:ascii="Times New Roman" w:eastAsia="標楷體" w:hAnsi="Times New Roman"/>
          <w:b/>
          <w:sz w:val="32"/>
          <w:szCs w:val="32"/>
        </w:rPr>
        <w:t>附錄</w:t>
      </w:r>
      <w:r w:rsidR="0023673E" w:rsidRPr="002065D5">
        <w:rPr>
          <w:rFonts w:ascii="Times New Roman" w:eastAsia="標楷體" w:hAnsi="Times New Roman"/>
          <w:b/>
          <w:sz w:val="32"/>
          <w:szCs w:val="32"/>
        </w:rPr>
        <w:t>十</w:t>
      </w:r>
      <w:r w:rsidR="005D34B5" w:rsidRPr="002065D5">
        <w:rPr>
          <w:rFonts w:ascii="Times New Roman" w:eastAsia="標楷體" w:hAnsi="Times New Roman" w:hint="eastAsia"/>
          <w:b/>
          <w:sz w:val="32"/>
          <w:szCs w:val="32"/>
        </w:rPr>
        <w:t>六</w:t>
      </w:r>
      <w:bookmarkEnd w:id="338"/>
    </w:p>
    <w:p w14:paraId="5FE8457B" w14:textId="77777777" w:rsidR="0023673E" w:rsidRPr="002065D5" w:rsidRDefault="0023673E" w:rsidP="00ED7F77">
      <w:pPr>
        <w:spacing w:line="420" w:lineRule="exact"/>
        <w:rPr>
          <w:rFonts w:ascii="Times New Roman" w:eastAsia="標楷體" w:hAnsi="Times New Roman"/>
          <w:sz w:val="28"/>
          <w:szCs w:val="28"/>
        </w:rPr>
      </w:pPr>
    </w:p>
    <w:p w14:paraId="6CBE6309" w14:textId="70C8C66D" w:rsidR="00C87C7D" w:rsidRPr="008073C8" w:rsidRDefault="004A2FCA" w:rsidP="00ED7F77">
      <w:pPr>
        <w:spacing w:afterLines="50" w:after="180" w:line="320" w:lineRule="exact"/>
        <w:jc w:val="center"/>
        <w:rPr>
          <w:rFonts w:ascii="Times New Roman" w:eastAsia="標楷體" w:hAnsi="Times New Roman"/>
          <w:b/>
          <w:sz w:val="32"/>
          <w:szCs w:val="32"/>
        </w:rPr>
      </w:pPr>
      <w:r w:rsidRPr="008073C8">
        <w:rPr>
          <w:rFonts w:ascii="Times New Roman" w:eastAsia="標楷體" w:hAnsi="Times New Roman" w:hint="eastAsia"/>
          <w:b/>
          <w:sz w:val="32"/>
          <w:szCs w:val="32"/>
        </w:rPr>
        <w:t>11</w:t>
      </w:r>
      <w:r w:rsidR="00382244" w:rsidRPr="008073C8">
        <w:rPr>
          <w:rFonts w:ascii="Times New Roman" w:eastAsia="標楷體" w:hAnsi="Times New Roman" w:hint="eastAsia"/>
          <w:b/>
          <w:sz w:val="32"/>
          <w:szCs w:val="32"/>
        </w:rPr>
        <w:t>5</w:t>
      </w:r>
      <w:r w:rsidR="00C87C7D" w:rsidRPr="008073C8">
        <w:rPr>
          <w:rFonts w:ascii="Times New Roman" w:eastAsia="標楷體" w:hAnsi="Times New Roman"/>
          <w:b/>
          <w:sz w:val="32"/>
          <w:szCs w:val="32"/>
        </w:rPr>
        <w:t>學年度身心障礙學生升學大專校院甄試</w:t>
      </w:r>
    </w:p>
    <w:p w14:paraId="5EEA4AED" w14:textId="77777777" w:rsidR="00C87C7D" w:rsidRPr="008073C8" w:rsidRDefault="00C87C7D" w:rsidP="00A23152">
      <w:pPr>
        <w:spacing w:afterLines="50" w:after="180" w:line="320" w:lineRule="exact"/>
        <w:jc w:val="center"/>
        <w:outlineLvl w:val="1"/>
        <w:rPr>
          <w:rFonts w:ascii="Times New Roman" w:eastAsia="標楷體" w:hAnsi="Times New Roman"/>
          <w:b/>
          <w:sz w:val="32"/>
          <w:szCs w:val="32"/>
        </w:rPr>
      </w:pPr>
      <w:bookmarkStart w:id="339" w:name="_Toc83815016"/>
      <w:bookmarkStart w:id="340" w:name="_Toc85546548"/>
      <w:bookmarkStart w:id="341" w:name="_Toc209017351"/>
      <w:r w:rsidRPr="008073C8">
        <w:rPr>
          <w:rFonts w:ascii="Times New Roman" w:eastAsia="標楷體" w:hAnsi="Times New Roman"/>
          <w:b/>
          <w:sz w:val="32"/>
          <w:szCs w:val="32"/>
        </w:rPr>
        <w:t>成績複查申請表</w:t>
      </w:r>
      <w:bookmarkEnd w:id="339"/>
      <w:bookmarkEnd w:id="340"/>
      <w:bookmarkEnd w:id="341"/>
    </w:p>
    <w:tbl>
      <w:tblPr>
        <w:tblW w:w="104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1132"/>
        <w:gridCol w:w="755"/>
        <w:gridCol w:w="945"/>
        <w:gridCol w:w="1323"/>
        <w:gridCol w:w="1364"/>
        <w:gridCol w:w="850"/>
        <w:gridCol w:w="1559"/>
        <w:gridCol w:w="2552"/>
      </w:tblGrid>
      <w:tr w:rsidR="008073C8" w:rsidRPr="008073C8" w14:paraId="4AFD397C" w14:textId="77777777" w:rsidTr="000030E2">
        <w:trPr>
          <w:cantSplit/>
          <w:trHeight w:val="602"/>
          <w:jc w:val="center"/>
        </w:trPr>
        <w:tc>
          <w:tcPr>
            <w:tcW w:w="1132" w:type="dxa"/>
            <w:tcBorders>
              <w:top w:val="single" w:sz="8" w:space="0" w:color="auto"/>
              <w:left w:val="single" w:sz="8" w:space="0" w:color="auto"/>
              <w:bottom w:val="single" w:sz="4" w:space="0" w:color="auto"/>
              <w:right w:val="single" w:sz="4" w:space="0" w:color="auto"/>
            </w:tcBorders>
            <w:vAlign w:val="center"/>
          </w:tcPr>
          <w:p w14:paraId="5D494D46" w14:textId="77777777" w:rsidR="0013318A" w:rsidRPr="008073C8" w:rsidRDefault="0013318A" w:rsidP="00ED7F77">
            <w:pPr>
              <w:ind w:leftChars="50" w:left="120" w:rightChars="50" w:right="120"/>
              <w:jc w:val="distribute"/>
              <w:rPr>
                <w:rFonts w:ascii="Times New Roman" w:eastAsia="標楷體" w:hAnsi="Times New Roman"/>
              </w:rPr>
            </w:pPr>
            <w:r w:rsidRPr="008073C8">
              <w:rPr>
                <w:rFonts w:ascii="Times New Roman" w:eastAsia="標楷體" w:hAnsi="Times New Roman"/>
              </w:rPr>
              <w:t>考生</w:t>
            </w:r>
          </w:p>
          <w:p w14:paraId="602654D6" w14:textId="77777777" w:rsidR="0013318A" w:rsidRPr="008073C8" w:rsidRDefault="0013318A" w:rsidP="00ED7F77">
            <w:pPr>
              <w:ind w:leftChars="50" w:left="120" w:rightChars="50" w:right="120"/>
              <w:jc w:val="distribute"/>
              <w:rPr>
                <w:rFonts w:ascii="Times New Roman" w:eastAsia="標楷體" w:hAnsi="Times New Roman"/>
              </w:rPr>
            </w:pPr>
            <w:r w:rsidRPr="008073C8">
              <w:rPr>
                <w:rFonts w:ascii="Times New Roman" w:eastAsia="標楷體" w:hAnsi="Times New Roman"/>
              </w:rPr>
              <w:t>姓名</w:t>
            </w:r>
          </w:p>
        </w:tc>
        <w:tc>
          <w:tcPr>
            <w:tcW w:w="1700" w:type="dxa"/>
            <w:gridSpan w:val="2"/>
            <w:tcBorders>
              <w:top w:val="single" w:sz="8" w:space="0" w:color="auto"/>
              <w:left w:val="single" w:sz="4" w:space="0" w:color="auto"/>
              <w:bottom w:val="single" w:sz="4" w:space="0" w:color="auto"/>
              <w:right w:val="single" w:sz="4" w:space="0" w:color="auto"/>
            </w:tcBorders>
            <w:vAlign w:val="center"/>
          </w:tcPr>
          <w:p w14:paraId="399190DA" w14:textId="77777777" w:rsidR="0013318A" w:rsidRPr="008073C8" w:rsidRDefault="0013318A" w:rsidP="00ED7F77">
            <w:pPr>
              <w:rPr>
                <w:rFonts w:ascii="Times New Roman" w:eastAsia="標楷體" w:hAnsi="Times New Roman"/>
              </w:rPr>
            </w:pPr>
          </w:p>
        </w:tc>
        <w:tc>
          <w:tcPr>
            <w:tcW w:w="1323" w:type="dxa"/>
            <w:tcBorders>
              <w:top w:val="single" w:sz="8" w:space="0" w:color="auto"/>
              <w:left w:val="single" w:sz="4" w:space="0" w:color="auto"/>
              <w:bottom w:val="single" w:sz="4" w:space="0" w:color="auto"/>
              <w:right w:val="single" w:sz="4" w:space="0" w:color="auto"/>
            </w:tcBorders>
            <w:vAlign w:val="center"/>
          </w:tcPr>
          <w:p w14:paraId="52BAE25F" w14:textId="046622E6" w:rsidR="0073363F" w:rsidRPr="008073C8" w:rsidRDefault="0013318A" w:rsidP="0073363F">
            <w:pPr>
              <w:jc w:val="center"/>
              <w:rPr>
                <w:rFonts w:ascii="Times New Roman" w:eastAsia="標楷體" w:hAnsi="Times New Roman"/>
              </w:rPr>
            </w:pPr>
            <w:r w:rsidRPr="008073C8">
              <w:rPr>
                <w:rFonts w:ascii="Times New Roman" w:eastAsia="標楷體" w:hAnsi="Times New Roman"/>
              </w:rPr>
              <w:t>准</w:t>
            </w:r>
            <w:r w:rsidR="0073363F" w:rsidRPr="008073C8">
              <w:rPr>
                <w:rFonts w:ascii="Times New Roman" w:eastAsia="標楷體" w:hAnsi="Times New Roman" w:hint="eastAsia"/>
              </w:rPr>
              <w:t xml:space="preserve"> </w:t>
            </w:r>
            <w:r w:rsidRPr="008073C8">
              <w:rPr>
                <w:rFonts w:ascii="Times New Roman" w:eastAsia="標楷體" w:hAnsi="Times New Roman"/>
              </w:rPr>
              <w:t>考</w:t>
            </w:r>
            <w:r w:rsidR="0073363F" w:rsidRPr="008073C8">
              <w:rPr>
                <w:rFonts w:ascii="Times New Roman" w:eastAsia="標楷體" w:hAnsi="Times New Roman" w:hint="eastAsia"/>
              </w:rPr>
              <w:t xml:space="preserve"> </w:t>
            </w:r>
            <w:r w:rsidRPr="008073C8">
              <w:rPr>
                <w:rFonts w:ascii="Times New Roman" w:eastAsia="標楷體" w:hAnsi="Times New Roman"/>
              </w:rPr>
              <w:t>證</w:t>
            </w:r>
          </w:p>
          <w:p w14:paraId="53B0D151" w14:textId="54EAAA99" w:rsidR="0013318A" w:rsidRPr="008073C8" w:rsidRDefault="0013318A" w:rsidP="0073363F">
            <w:pPr>
              <w:jc w:val="center"/>
              <w:rPr>
                <w:rFonts w:ascii="Times New Roman" w:eastAsia="標楷體" w:hAnsi="Times New Roman"/>
              </w:rPr>
            </w:pPr>
            <w:r w:rsidRPr="008073C8">
              <w:rPr>
                <w:rFonts w:ascii="Times New Roman" w:eastAsia="標楷體" w:hAnsi="Times New Roman"/>
              </w:rPr>
              <w:t>號</w:t>
            </w:r>
            <w:r w:rsidR="0073363F" w:rsidRPr="008073C8">
              <w:rPr>
                <w:rFonts w:ascii="Times New Roman" w:eastAsia="標楷體" w:hAnsi="Times New Roman" w:hint="eastAsia"/>
              </w:rPr>
              <w:t xml:space="preserve">    </w:t>
            </w:r>
            <w:r w:rsidRPr="008073C8">
              <w:rPr>
                <w:rFonts w:ascii="Times New Roman" w:eastAsia="標楷體" w:hAnsi="Times New Roman"/>
              </w:rPr>
              <w:t>碼</w:t>
            </w:r>
          </w:p>
        </w:tc>
        <w:tc>
          <w:tcPr>
            <w:tcW w:w="2214" w:type="dxa"/>
            <w:gridSpan w:val="2"/>
            <w:tcBorders>
              <w:top w:val="single" w:sz="8" w:space="0" w:color="auto"/>
              <w:left w:val="single" w:sz="4" w:space="0" w:color="auto"/>
              <w:bottom w:val="single" w:sz="4" w:space="0" w:color="auto"/>
              <w:right w:val="single" w:sz="4" w:space="0" w:color="auto"/>
            </w:tcBorders>
            <w:vAlign w:val="center"/>
          </w:tcPr>
          <w:p w14:paraId="19157A53" w14:textId="77777777" w:rsidR="0013318A" w:rsidRPr="008073C8" w:rsidRDefault="0013318A" w:rsidP="0013318A">
            <w:pPr>
              <w:rPr>
                <w:rFonts w:ascii="Times New Roman" w:eastAsia="標楷體" w:hAnsi="Times New Roman"/>
              </w:rPr>
            </w:pPr>
          </w:p>
        </w:tc>
        <w:tc>
          <w:tcPr>
            <w:tcW w:w="1559" w:type="dxa"/>
            <w:tcBorders>
              <w:top w:val="single" w:sz="8" w:space="0" w:color="auto"/>
              <w:left w:val="single" w:sz="4" w:space="0" w:color="auto"/>
              <w:bottom w:val="single" w:sz="4" w:space="0" w:color="auto"/>
              <w:right w:val="single" w:sz="4" w:space="0" w:color="auto"/>
            </w:tcBorders>
            <w:vAlign w:val="center"/>
          </w:tcPr>
          <w:p w14:paraId="415AEB8A" w14:textId="30286773" w:rsidR="0013318A" w:rsidRPr="008073C8" w:rsidRDefault="0013318A" w:rsidP="00ED7F77">
            <w:pPr>
              <w:ind w:leftChars="50" w:left="120" w:rightChars="50" w:right="120"/>
              <w:jc w:val="distribute"/>
              <w:rPr>
                <w:rFonts w:ascii="Times New Roman" w:eastAsia="標楷體" w:hAnsi="Times New Roman"/>
              </w:rPr>
            </w:pPr>
            <w:r w:rsidRPr="008073C8">
              <w:rPr>
                <w:rFonts w:ascii="Times New Roman" w:eastAsia="標楷體" w:hAnsi="Times New Roman"/>
              </w:rPr>
              <w:t>聯絡電話</w:t>
            </w:r>
          </w:p>
          <w:p w14:paraId="580AE22D" w14:textId="77777777" w:rsidR="0013318A" w:rsidRPr="008073C8" w:rsidRDefault="0013318A" w:rsidP="00ED7F77">
            <w:pPr>
              <w:ind w:leftChars="50" w:left="120" w:rightChars="50" w:right="120"/>
              <w:jc w:val="distribute"/>
              <w:rPr>
                <w:rFonts w:ascii="Times New Roman" w:eastAsia="標楷體" w:hAnsi="Times New Roman"/>
              </w:rPr>
            </w:pPr>
            <w:r w:rsidRPr="008073C8">
              <w:rPr>
                <w:rFonts w:ascii="Times New Roman" w:eastAsia="標楷體" w:hAnsi="Times New Roman"/>
              </w:rPr>
              <w:t>行動電話</w:t>
            </w:r>
          </w:p>
        </w:tc>
        <w:tc>
          <w:tcPr>
            <w:tcW w:w="2552" w:type="dxa"/>
            <w:tcBorders>
              <w:top w:val="single" w:sz="8" w:space="0" w:color="auto"/>
              <w:left w:val="single" w:sz="4" w:space="0" w:color="auto"/>
              <w:bottom w:val="single" w:sz="4" w:space="0" w:color="auto"/>
              <w:right w:val="single" w:sz="8" w:space="0" w:color="auto"/>
            </w:tcBorders>
            <w:vAlign w:val="center"/>
          </w:tcPr>
          <w:p w14:paraId="3493B868" w14:textId="77777777" w:rsidR="0013318A" w:rsidRPr="008073C8" w:rsidRDefault="0013318A" w:rsidP="00ED7F77">
            <w:pPr>
              <w:rPr>
                <w:rFonts w:ascii="Times New Roman" w:eastAsia="標楷體" w:hAnsi="Times New Roman"/>
              </w:rPr>
            </w:pPr>
            <w:r w:rsidRPr="008073C8">
              <w:rPr>
                <w:rFonts w:ascii="Times New Roman" w:eastAsia="標楷體" w:hAnsi="Times New Roman"/>
              </w:rPr>
              <w:t>(   )</w:t>
            </w:r>
          </w:p>
          <w:p w14:paraId="22164261" w14:textId="77777777" w:rsidR="0013318A" w:rsidRPr="008073C8" w:rsidRDefault="0013318A" w:rsidP="00ED7F77">
            <w:pPr>
              <w:rPr>
                <w:rFonts w:ascii="Times New Roman" w:eastAsia="標楷體" w:hAnsi="Times New Roman"/>
              </w:rPr>
            </w:pPr>
          </w:p>
        </w:tc>
      </w:tr>
      <w:tr w:rsidR="008073C8" w:rsidRPr="008073C8" w14:paraId="38AF5F9D" w14:textId="77777777" w:rsidTr="000030E2">
        <w:trPr>
          <w:cantSplit/>
          <w:trHeight w:val="652"/>
          <w:jc w:val="center"/>
        </w:trPr>
        <w:tc>
          <w:tcPr>
            <w:tcW w:w="1887" w:type="dxa"/>
            <w:gridSpan w:val="2"/>
            <w:tcBorders>
              <w:top w:val="single" w:sz="4" w:space="0" w:color="auto"/>
              <w:left w:val="single" w:sz="8" w:space="0" w:color="auto"/>
              <w:right w:val="single" w:sz="4" w:space="0" w:color="auto"/>
            </w:tcBorders>
            <w:vAlign w:val="center"/>
          </w:tcPr>
          <w:p w14:paraId="6F93375D" w14:textId="77777777" w:rsidR="00722EDD" w:rsidRPr="008073C8" w:rsidRDefault="00722EDD" w:rsidP="00ED7F77">
            <w:pPr>
              <w:jc w:val="center"/>
              <w:rPr>
                <w:rFonts w:ascii="Times New Roman" w:eastAsia="標楷體" w:hAnsi="Times New Roman"/>
              </w:rPr>
            </w:pPr>
            <w:r w:rsidRPr="008073C8">
              <w:rPr>
                <w:rFonts w:ascii="Times New Roman" w:eastAsia="標楷體" w:hAnsi="Times New Roman"/>
              </w:rPr>
              <w:t>E</w:t>
            </w:r>
            <w:r w:rsidR="00360F83" w:rsidRPr="008073C8">
              <w:rPr>
                <w:rFonts w:ascii="Times New Roman" w:eastAsia="標楷體" w:hAnsi="Times New Roman"/>
              </w:rPr>
              <w:t>-</w:t>
            </w:r>
            <w:r w:rsidRPr="008073C8">
              <w:rPr>
                <w:rFonts w:ascii="Times New Roman" w:eastAsia="標楷體" w:hAnsi="Times New Roman"/>
              </w:rPr>
              <w:t>mail</w:t>
            </w:r>
          </w:p>
        </w:tc>
        <w:tc>
          <w:tcPr>
            <w:tcW w:w="4482" w:type="dxa"/>
            <w:gridSpan w:val="4"/>
            <w:tcBorders>
              <w:top w:val="single" w:sz="4" w:space="0" w:color="auto"/>
              <w:left w:val="single" w:sz="4" w:space="0" w:color="auto"/>
              <w:right w:val="single" w:sz="8" w:space="0" w:color="auto"/>
            </w:tcBorders>
            <w:vAlign w:val="center"/>
          </w:tcPr>
          <w:p w14:paraId="7DBFEB82" w14:textId="77777777" w:rsidR="00722EDD" w:rsidRPr="008073C8" w:rsidRDefault="00722EDD" w:rsidP="00ED7F77">
            <w:pPr>
              <w:spacing w:line="420" w:lineRule="exact"/>
              <w:rPr>
                <w:rFonts w:ascii="Times New Roman" w:eastAsia="標楷體" w:hAnsi="Times New Roman"/>
              </w:rPr>
            </w:pPr>
          </w:p>
        </w:tc>
        <w:tc>
          <w:tcPr>
            <w:tcW w:w="1559" w:type="dxa"/>
            <w:tcBorders>
              <w:top w:val="single" w:sz="4" w:space="0" w:color="auto"/>
              <w:left w:val="single" w:sz="4" w:space="0" w:color="auto"/>
              <w:right w:val="single" w:sz="8" w:space="0" w:color="auto"/>
            </w:tcBorders>
            <w:vAlign w:val="center"/>
          </w:tcPr>
          <w:p w14:paraId="26D81E03" w14:textId="3CF6B21A" w:rsidR="00722EDD" w:rsidRPr="008073C8" w:rsidRDefault="00722EDD" w:rsidP="00ED7F77">
            <w:pPr>
              <w:spacing w:line="420" w:lineRule="exact"/>
              <w:jc w:val="center"/>
              <w:rPr>
                <w:rFonts w:ascii="Times New Roman" w:eastAsia="標楷體" w:hAnsi="Times New Roman"/>
              </w:rPr>
            </w:pPr>
            <w:r w:rsidRPr="008073C8">
              <w:rPr>
                <w:rFonts w:ascii="Times New Roman" w:eastAsia="標楷體" w:hAnsi="Times New Roman"/>
              </w:rPr>
              <w:t>試</w:t>
            </w:r>
            <w:r w:rsidR="0073363F" w:rsidRPr="008073C8">
              <w:rPr>
                <w:rFonts w:ascii="Times New Roman" w:eastAsia="標楷體" w:hAnsi="Times New Roman" w:hint="eastAsia"/>
              </w:rPr>
              <w:t xml:space="preserve"> </w:t>
            </w:r>
            <w:r w:rsidRPr="008073C8">
              <w:rPr>
                <w:rFonts w:ascii="Times New Roman" w:eastAsia="標楷體" w:hAnsi="Times New Roman"/>
              </w:rPr>
              <w:t>場</w:t>
            </w:r>
            <w:r w:rsidR="0073363F" w:rsidRPr="008073C8">
              <w:rPr>
                <w:rFonts w:ascii="Times New Roman" w:eastAsia="標楷體" w:hAnsi="Times New Roman" w:hint="eastAsia"/>
              </w:rPr>
              <w:t xml:space="preserve"> </w:t>
            </w:r>
            <w:r w:rsidRPr="008073C8">
              <w:rPr>
                <w:rFonts w:ascii="Times New Roman" w:eastAsia="標楷體" w:hAnsi="Times New Roman"/>
              </w:rPr>
              <w:t>編</w:t>
            </w:r>
            <w:r w:rsidR="0073363F" w:rsidRPr="008073C8">
              <w:rPr>
                <w:rFonts w:ascii="Times New Roman" w:eastAsia="標楷體" w:hAnsi="Times New Roman" w:hint="eastAsia"/>
              </w:rPr>
              <w:t xml:space="preserve"> </w:t>
            </w:r>
            <w:r w:rsidRPr="008073C8">
              <w:rPr>
                <w:rFonts w:ascii="Times New Roman" w:eastAsia="標楷體" w:hAnsi="Times New Roman"/>
              </w:rPr>
              <w:t>號</w:t>
            </w:r>
          </w:p>
          <w:p w14:paraId="46BADCD4" w14:textId="6C861CF1" w:rsidR="00FA31F1" w:rsidRPr="008073C8" w:rsidRDefault="00FA31F1" w:rsidP="00ED7F77">
            <w:pPr>
              <w:spacing w:line="420" w:lineRule="exact"/>
              <w:jc w:val="center"/>
              <w:rPr>
                <w:rFonts w:ascii="Times New Roman" w:eastAsia="標楷體" w:hAnsi="Times New Roman"/>
              </w:rPr>
            </w:pPr>
            <w:r w:rsidRPr="008073C8">
              <w:rPr>
                <w:rFonts w:ascii="Times New Roman" w:eastAsia="標楷體" w:hAnsi="Times New Roman" w:hint="eastAsia"/>
              </w:rPr>
              <w:t>(</w:t>
            </w:r>
            <w:r w:rsidRPr="008073C8">
              <w:rPr>
                <w:rFonts w:ascii="Times New Roman" w:eastAsia="標楷體" w:hAnsi="Times New Roman" w:hint="eastAsia"/>
              </w:rPr>
              <w:t>例：北一</w:t>
            </w:r>
            <w:r w:rsidRPr="008073C8">
              <w:rPr>
                <w:rFonts w:ascii="Times New Roman" w:eastAsia="標楷體" w:hAnsi="Times New Roman" w:hint="eastAsia"/>
              </w:rPr>
              <w:t>01)</w:t>
            </w:r>
          </w:p>
        </w:tc>
        <w:tc>
          <w:tcPr>
            <w:tcW w:w="2552" w:type="dxa"/>
            <w:tcBorders>
              <w:top w:val="single" w:sz="4" w:space="0" w:color="auto"/>
              <w:left w:val="single" w:sz="4" w:space="0" w:color="auto"/>
              <w:right w:val="single" w:sz="8" w:space="0" w:color="auto"/>
            </w:tcBorders>
            <w:vAlign w:val="bottom"/>
          </w:tcPr>
          <w:p w14:paraId="09B67B93" w14:textId="53EE4CD5" w:rsidR="00722EDD" w:rsidRPr="008073C8" w:rsidRDefault="00722EDD" w:rsidP="00FA31F1">
            <w:pPr>
              <w:spacing w:line="420" w:lineRule="exact"/>
              <w:jc w:val="both"/>
              <w:rPr>
                <w:rFonts w:ascii="Times New Roman" w:eastAsia="標楷體" w:hAnsi="Times New Roman"/>
              </w:rPr>
            </w:pPr>
          </w:p>
        </w:tc>
      </w:tr>
      <w:tr w:rsidR="008073C8" w:rsidRPr="008073C8" w14:paraId="08EE2938" w14:textId="77777777" w:rsidTr="000030E2">
        <w:trPr>
          <w:cantSplit/>
          <w:trHeight w:val="578"/>
          <w:jc w:val="center"/>
        </w:trPr>
        <w:tc>
          <w:tcPr>
            <w:tcW w:w="1887" w:type="dxa"/>
            <w:gridSpan w:val="2"/>
            <w:tcBorders>
              <w:left w:val="single" w:sz="8" w:space="0" w:color="auto"/>
              <w:bottom w:val="single" w:sz="4" w:space="0" w:color="auto"/>
              <w:right w:val="single" w:sz="4" w:space="0" w:color="auto"/>
            </w:tcBorders>
            <w:vAlign w:val="center"/>
          </w:tcPr>
          <w:p w14:paraId="3AF3E021" w14:textId="77777777" w:rsidR="00C87C7D" w:rsidRPr="008073C8" w:rsidRDefault="00C87C7D" w:rsidP="00ED7F77">
            <w:pPr>
              <w:ind w:leftChars="50" w:left="120" w:rightChars="50" w:right="120"/>
              <w:jc w:val="distribute"/>
              <w:rPr>
                <w:rFonts w:ascii="Times New Roman" w:eastAsia="標楷體" w:hAnsi="Times New Roman"/>
              </w:rPr>
            </w:pPr>
            <w:r w:rsidRPr="008073C8">
              <w:rPr>
                <w:rFonts w:ascii="Times New Roman" w:eastAsia="標楷體" w:hAnsi="Times New Roman"/>
              </w:rPr>
              <w:t>組別（請勾選）</w:t>
            </w:r>
          </w:p>
        </w:tc>
        <w:tc>
          <w:tcPr>
            <w:tcW w:w="8593" w:type="dxa"/>
            <w:gridSpan w:val="6"/>
            <w:tcBorders>
              <w:left w:val="single" w:sz="4" w:space="0" w:color="auto"/>
              <w:bottom w:val="single" w:sz="4" w:space="0" w:color="auto"/>
              <w:right w:val="single" w:sz="8" w:space="0" w:color="auto"/>
            </w:tcBorders>
            <w:vAlign w:val="center"/>
          </w:tcPr>
          <w:p w14:paraId="38EA2084" w14:textId="0BA7AA06" w:rsidR="00C87C7D" w:rsidRPr="008073C8" w:rsidRDefault="00266AEC" w:rsidP="00ED7F77">
            <w:pPr>
              <w:rPr>
                <w:rFonts w:ascii="Times New Roman" w:eastAsia="標楷體" w:hAnsi="Times New Roman"/>
              </w:rPr>
            </w:pPr>
            <w:r w:rsidRPr="008073C8">
              <w:rPr>
                <w:rFonts w:ascii="標楷體" w:eastAsia="標楷體" w:hAnsi="標楷體" w:hint="eastAsia"/>
                <w:b/>
                <w:sz w:val="28"/>
                <w:szCs w:val="28"/>
              </w:rPr>
              <w:t xml:space="preserve"> </w:t>
            </w:r>
            <w:r w:rsidR="00007A61" w:rsidRPr="008073C8">
              <w:rPr>
                <w:rFonts w:ascii="標楷體" w:eastAsia="標楷體" w:hAnsi="標楷體" w:hint="eastAsia"/>
                <w:b/>
                <w:sz w:val="28"/>
                <w:szCs w:val="28"/>
              </w:rPr>
              <w:t>□</w:t>
            </w:r>
            <w:r w:rsidR="00C87C7D" w:rsidRPr="008073C8">
              <w:rPr>
                <w:rFonts w:ascii="Times New Roman" w:eastAsia="標楷體" w:hAnsi="Times New Roman"/>
              </w:rPr>
              <w:t xml:space="preserve">大學組　　</w:t>
            </w:r>
            <w:r w:rsidR="00007A61" w:rsidRPr="008073C8">
              <w:rPr>
                <w:rFonts w:ascii="標楷體" w:eastAsia="標楷體" w:hAnsi="標楷體" w:hint="eastAsia"/>
                <w:b/>
                <w:sz w:val="28"/>
                <w:szCs w:val="28"/>
              </w:rPr>
              <w:t>□</w:t>
            </w:r>
            <w:r w:rsidR="00C87C7D" w:rsidRPr="008073C8">
              <w:rPr>
                <w:rFonts w:ascii="Times New Roman" w:eastAsia="標楷體" w:hAnsi="Times New Roman"/>
              </w:rPr>
              <w:t xml:space="preserve">二技組　　</w:t>
            </w:r>
            <w:r w:rsidR="00007A61" w:rsidRPr="008073C8">
              <w:rPr>
                <w:rFonts w:ascii="標楷體" w:eastAsia="標楷體" w:hAnsi="標楷體" w:hint="eastAsia"/>
                <w:b/>
                <w:sz w:val="28"/>
                <w:szCs w:val="28"/>
              </w:rPr>
              <w:t>□</w:t>
            </w:r>
            <w:r w:rsidR="00C87C7D" w:rsidRPr="008073C8">
              <w:rPr>
                <w:rFonts w:ascii="Times New Roman" w:eastAsia="標楷體" w:hAnsi="Times New Roman"/>
              </w:rPr>
              <w:t xml:space="preserve">四技二專組　　　　</w:t>
            </w:r>
          </w:p>
        </w:tc>
      </w:tr>
      <w:tr w:rsidR="008073C8" w:rsidRPr="008073C8" w14:paraId="701CC166" w14:textId="77777777" w:rsidTr="000030E2">
        <w:trPr>
          <w:cantSplit/>
          <w:trHeight w:val="624"/>
          <w:jc w:val="center"/>
        </w:trPr>
        <w:tc>
          <w:tcPr>
            <w:tcW w:w="5519" w:type="dxa"/>
            <w:gridSpan w:val="5"/>
            <w:tcBorders>
              <w:top w:val="single" w:sz="4" w:space="0" w:color="auto"/>
              <w:left w:val="single" w:sz="8" w:space="0" w:color="auto"/>
            </w:tcBorders>
            <w:vAlign w:val="center"/>
          </w:tcPr>
          <w:p w14:paraId="5E45111A" w14:textId="77777777" w:rsidR="00C87C7D" w:rsidRPr="008073C8" w:rsidRDefault="00C87C7D" w:rsidP="00ED7F77">
            <w:pPr>
              <w:pStyle w:val="af5"/>
              <w:spacing w:line="280" w:lineRule="exact"/>
              <w:rPr>
                <w:rFonts w:ascii="Times New Roman" w:hAnsi="Times New Roman"/>
                <w:sz w:val="28"/>
                <w:szCs w:val="28"/>
              </w:rPr>
            </w:pPr>
            <w:r w:rsidRPr="008073C8">
              <w:rPr>
                <w:rFonts w:ascii="Times New Roman" w:hAnsi="Times New Roman"/>
                <w:sz w:val="28"/>
                <w:szCs w:val="28"/>
              </w:rPr>
              <w:t>複查科目</w:t>
            </w:r>
          </w:p>
          <w:p w14:paraId="33B004D7" w14:textId="724EF025" w:rsidR="00FA31F1" w:rsidRPr="008073C8" w:rsidRDefault="00FA67C9" w:rsidP="00FA31F1">
            <w:pPr>
              <w:pStyle w:val="af5"/>
              <w:spacing w:line="280" w:lineRule="exact"/>
            </w:pPr>
            <w:r w:rsidRPr="008073C8">
              <w:rPr>
                <w:rFonts w:ascii="Times New Roman" w:hAnsi="Times New Roman" w:hint="eastAsia"/>
                <w:szCs w:val="28"/>
              </w:rPr>
              <w:t>（</w:t>
            </w:r>
            <w:r w:rsidR="00FA31F1" w:rsidRPr="008073C8">
              <w:rPr>
                <w:rFonts w:ascii="Times New Roman" w:hAnsi="Times New Roman" w:hint="eastAsia"/>
                <w:szCs w:val="28"/>
              </w:rPr>
              <w:t>四技二專組專業科目請填寫科目名稱</w:t>
            </w:r>
            <w:r w:rsidRPr="008073C8">
              <w:rPr>
                <w:rFonts w:ascii="Times New Roman" w:hAnsi="Times New Roman" w:hint="eastAsia"/>
                <w:szCs w:val="28"/>
              </w:rPr>
              <w:t>）</w:t>
            </w:r>
          </w:p>
        </w:tc>
        <w:tc>
          <w:tcPr>
            <w:tcW w:w="2409" w:type="dxa"/>
            <w:gridSpan w:val="2"/>
            <w:tcBorders>
              <w:top w:val="single" w:sz="4" w:space="0" w:color="auto"/>
              <w:right w:val="single" w:sz="4" w:space="0" w:color="auto"/>
            </w:tcBorders>
            <w:vAlign w:val="center"/>
          </w:tcPr>
          <w:p w14:paraId="02B66821" w14:textId="77777777" w:rsidR="00C87C7D" w:rsidRPr="008073C8" w:rsidRDefault="00C87C7D" w:rsidP="00ED7F77">
            <w:pPr>
              <w:spacing w:line="280" w:lineRule="exact"/>
              <w:jc w:val="center"/>
              <w:rPr>
                <w:rFonts w:ascii="Times New Roman" w:eastAsia="標楷體" w:hAnsi="Times New Roman"/>
                <w:sz w:val="28"/>
                <w:szCs w:val="28"/>
              </w:rPr>
            </w:pPr>
            <w:r w:rsidRPr="008073C8">
              <w:rPr>
                <w:rFonts w:ascii="Times New Roman" w:eastAsia="標楷體" w:hAnsi="Times New Roman"/>
                <w:sz w:val="28"/>
                <w:szCs w:val="28"/>
              </w:rPr>
              <w:t>原始分數</w:t>
            </w:r>
          </w:p>
        </w:tc>
        <w:tc>
          <w:tcPr>
            <w:tcW w:w="2552" w:type="dxa"/>
            <w:tcBorders>
              <w:top w:val="single" w:sz="4" w:space="0" w:color="auto"/>
              <w:left w:val="single" w:sz="4" w:space="0" w:color="auto"/>
              <w:right w:val="single" w:sz="4" w:space="0" w:color="auto"/>
            </w:tcBorders>
            <w:vAlign w:val="center"/>
          </w:tcPr>
          <w:p w14:paraId="636227EE" w14:textId="77777777" w:rsidR="00FA31F1" w:rsidRPr="008073C8" w:rsidRDefault="00C87C7D" w:rsidP="00ED7F77">
            <w:pPr>
              <w:spacing w:line="280" w:lineRule="exact"/>
              <w:jc w:val="center"/>
              <w:rPr>
                <w:rFonts w:ascii="Times New Roman" w:eastAsia="標楷體" w:hAnsi="Times New Roman"/>
                <w:b/>
                <w:sz w:val="28"/>
                <w:szCs w:val="28"/>
              </w:rPr>
            </w:pPr>
            <w:r w:rsidRPr="008073C8">
              <w:rPr>
                <w:rFonts w:ascii="Times New Roman" w:eastAsia="標楷體" w:hAnsi="Times New Roman"/>
                <w:b/>
                <w:sz w:val="28"/>
                <w:szCs w:val="28"/>
              </w:rPr>
              <w:t>複查後分數</w:t>
            </w:r>
          </w:p>
          <w:p w14:paraId="2AC55A0F" w14:textId="7811F147" w:rsidR="00C87C7D" w:rsidRPr="008073C8" w:rsidRDefault="00C87C7D" w:rsidP="00ED7F77">
            <w:pPr>
              <w:spacing w:line="280" w:lineRule="exact"/>
              <w:jc w:val="center"/>
              <w:rPr>
                <w:rFonts w:ascii="Times New Roman" w:eastAsia="標楷體" w:hAnsi="Times New Roman"/>
                <w:b/>
                <w:sz w:val="28"/>
                <w:szCs w:val="28"/>
              </w:rPr>
            </w:pPr>
            <w:r w:rsidRPr="008073C8">
              <w:rPr>
                <w:rFonts w:ascii="Times New Roman" w:eastAsia="標楷體" w:hAnsi="Times New Roman"/>
                <w:b/>
                <w:szCs w:val="28"/>
              </w:rPr>
              <w:t>（考生勿填）</w:t>
            </w:r>
          </w:p>
        </w:tc>
      </w:tr>
      <w:tr w:rsidR="008073C8" w:rsidRPr="008073C8" w14:paraId="33BC978C" w14:textId="77777777" w:rsidTr="000030E2">
        <w:trPr>
          <w:cantSplit/>
          <w:trHeight w:val="567"/>
          <w:jc w:val="center"/>
        </w:trPr>
        <w:tc>
          <w:tcPr>
            <w:tcW w:w="5519" w:type="dxa"/>
            <w:gridSpan w:val="5"/>
            <w:tcBorders>
              <w:left w:val="single" w:sz="8" w:space="0" w:color="auto"/>
            </w:tcBorders>
            <w:vAlign w:val="center"/>
          </w:tcPr>
          <w:p w14:paraId="1A344FA2" w14:textId="77777777" w:rsidR="00C87C7D" w:rsidRPr="008073C8" w:rsidRDefault="00C87C7D" w:rsidP="00ED7F77">
            <w:pPr>
              <w:rPr>
                <w:rFonts w:ascii="Times New Roman" w:eastAsia="標楷體" w:hAnsi="Times New Roman"/>
              </w:rPr>
            </w:pPr>
          </w:p>
        </w:tc>
        <w:tc>
          <w:tcPr>
            <w:tcW w:w="2409" w:type="dxa"/>
            <w:gridSpan w:val="2"/>
            <w:tcBorders>
              <w:right w:val="single" w:sz="4" w:space="0" w:color="auto"/>
            </w:tcBorders>
            <w:vAlign w:val="center"/>
          </w:tcPr>
          <w:p w14:paraId="63DFAAC7" w14:textId="77777777" w:rsidR="00C87C7D" w:rsidRPr="008073C8" w:rsidRDefault="00C87C7D" w:rsidP="00ED7F77">
            <w:pPr>
              <w:rPr>
                <w:rFonts w:ascii="Times New Roman" w:eastAsia="標楷體" w:hAnsi="Times New Roman"/>
              </w:rPr>
            </w:pPr>
          </w:p>
        </w:tc>
        <w:tc>
          <w:tcPr>
            <w:tcW w:w="2552" w:type="dxa"/>
            <w:tcBorders>
              <w:left w:val="single" w:sz="4" w:space="0" w:color="auto"/>
              <w:right w:val="single" w:sz="4" w:space="0" w:color="auto"/>
            </w:tcBorders>
            <w:vAlign w:val="center"/>
          </w:tcPr>
          <w:p w14:paraId="16A78596" w14:textId="77777777" w:rsidR="00C87C7D" w:rsidRPr="008073C8" w:rsidRDefault="00C87C7D" w:rsidP="00ED7F77">
            <w:pPr>
              <w:rPr>
                <w:rFonts w:ascii="Times New Roman" w:eastAsia="標楷體" w:hAnsi="Times New Roman"/>
              </w:rPr>
            </w:pPr>
          </w:p>
        </w:tc>
      </w:tr>
      <w:tr w:rsidR="008073C8" w:rsidRPr="008073C8" w14:paraId="4D61B032" w14:textId="77777777" w:rsidTr="000030E2">
        <w:trPr>
          <w:cantSplit/>
          <w:trHeight w:val="567"/>
          <w:jc w:val="center"/>
        </w:trPr>
        <w:tc>
          <w:tcPr>
            <w:tcW w:w="5519" w:type="dxa"/>
            <w:gridSpan w:val="5"/>
            <w:tcBorders>
              <w:left w:val="single" w:sz="8" w:space="0" w:color="auto"/>
            </w:tcBorders>
            <w:vAlign w:val="center"/>
          </w:tcPr>
          <w:p w14:paraId="650E9758" w14:textId="77777777" w:rsidR="00C87C7D" w:rsidRPr="008073C8" w:rsidRDefault="00C87C7D" w:rsidP="00ED7F77">
            <w:pPr>
              <w:rPr>
                <w:rFonts w:ascii="Times New Roman" w:eastAsia="標楷體" w:hAnsi="Times New Roman"/>
              </w:rPr>
            </w:pPr>
          </w:p>
        </w:tc>
        <w:tc>
          <w:tcPr>
            <w:tcW w:w="2409" w:type="dxa"/>
            <w:gridSpan w:val="2"/>
            <w:tcBorders>
              <w:right w:val="single" w:sz="4" w:space="0" w:color="auto"/>
            </w:tcBorders>
            <w:vAlign w:val="center"/>
          </w:tcPr>
          <w:p w14:paraId="7BD101BA" w14:textId="77777777" w:rsidR="00C87C7D" w:rsidRPr="008073C8" w:rsidRDefault="00C87C7D" w:rsidP="00ED7F77">
            <w:pPr>
              <w:rPr>
                <w:rFonts w:ascii="Times New Roman" w:eastAsia="標楷體" w:hAnsi="Times New Roman"/>
              </w:rPr>
            </w:pPr>
          </w:p>
        </w:tc>
        <w:tc>
          <w:tcPr>
            <w:tcW w:w="2552" w:type="dxa"/>
            <w:tcBorders>
              <w:left w:val="single" w:sz="4" w:space="0" w:color="auto"/>
              <w:right w:val="single" w:sz="4" w:space="0" w:color="auto"/>
            </w:tcBorders>
            <w:vAlign w:val="center"/>
          </w:tcPr>
          <w:p w14:paraId="1C3C38F4" w14:textId="77777777" w:rsidR="00C87C7D" w:rsidRPr="008073C8" w:rsidRDefault="00C87C7D" w:rsidP="00ED7F77">
            <w:pPr>
              <w:rPr>
                <w:rFonts w:ascii="Times New Roman" w:eastAsia="標楷體" w:hAnsi="Times New Roman"/>
              </w:rPr>
            </w:pPr>
          </w:p>
        </w:tc>
      </w:tr>
      <w:tr w:rsidR="008073C8" w:rsidRPr="008073C8" w14:paraId="65F64C14" w14:textId="77777777" w:rsidTr="000030E2">
        <w:trPr>
          <w:cantSplit/>
          <w:trHeight w:val="567"/>
          <w:jc w:val="center"/>
        </w:trPr>
        <w:tc>
          <w:tcPr>
            <w:tcW w:w="5519" w:type="dxa"/>
            <w:gridSpan w:val="5"/>
            <w:tcBorders>
              <w:left w:val="single" w:sz="8" w:space="0" w:color="auto"/>
            </w:tcBorders>
            <w:vAlign w:val="center"/>
          </w:tcPr>
          <w:p w14:paraId="37B159E9" w14:textId="77777777" w:rsidR="00C87C7D" w:rsidRPr="008073C8" w:rsidRDefault="00C87C7D" w:rsidP="00ED7F77">
            <w:pPr>
              <w:rPr>
                <w:rFonts w:ascii="Times New Roman" w:eastAsia="標楷體" w:hAnsi="Times New Roman"/>
              </w:rPr>
            </w:pPr>
          </w:p>
        </w:tc>
        <w:tc>
          <w:tcPr>
            <w:tcW w:w="2409" w:type="dxa"/>
            <w:gridSpan w:val="2"/>
            <w:tcBorders>
              <w:right w:val="single" w:sz="4" w:space="0" w:color="auto"/>
            </w:tcBorders>
            <w:vAlign w:val="center"/>
          </w:tcPr>
          <w:p w14:paraId="29D32121" w14:textId="77777777" w:rsidR="00C87C7D" w:rsidRPr="008073C8" w:rsidRDefault="00C87C7D" w:rsidP="00ED7F77">
            <w:pPr>
              <w:rPr>
                <w:rFonts w:ascii="Times New Roman" w:eastAsia="標楷體" w:hAnsi="Times New Roman"/>
              </w:rPr>
            </w:pPr>
          </w:p>
        </w:tc>
        <w:tc>
          <w:tcPr>
            <w:tcW w:w="2552" w:type="dxa"/>
            <w:tcBorders>
              <w:left w:val="single" w:sz="4" w:space="0" w:color="auto"/>
              <w:right w:val="single" w:sz="4" w:space="0" w:color="auto"/>
            </w:tcBorders>
            <w:vAlign w:val="center"/>
          </w:tcPr>
          <w:p w14:paraId="23AAAE88" w14:textId="77777777" w:rsidR="00C87C7D" w:rsidRPr="008073C8" w:rsidRDefault="00C87C7D" w:rsidP="00ED7F77">
            <w:pPr>
              <w:rPr>
                <w:rFonts w:ascii="Times New Roman" w:eastAsia="標楷體" w:hAnsi="Times New Roman"/>
              </w:rPr>
            </w:pPr>
          </w:p>
        </w:tc>
      </w:tr>
      <w:tr w:rsidR="008073C8" w:rsidRPr="008073C8" w14:paraId="5DD5D51C" w14:textId="77777777" w:rsidTr="000030E2">
        <w:trPr>
          <w:cantSplit/>
          <w:trHeight w:val="567"/>
          <w:jc w:val="center"/>
        </w:trPr>
        <w:tc>
          <w:tcPr>
            <w:tcW w:w="5519" w:type="dxa"/>
            <w:gridSpan w:val="5"/>
            <w:tcBorders>
              <w:left w:val="single" w:sz="8" w:space="0" w:color="auto"/>
            </w:tcBorders>
            <w:vAlign w:val="center"/>
          </w:tcPr>
          <w:p w14:paraId="34D18FB5" w14:textId="77777777" w:rsidR="00C87C7D" w:rsidRPr="008073C8" w:rsidRDefault="00C87C7D" w:rsidP="00ED7F77">
            <w:pPr>
              <w:rPr>
                <w:rFonts w:ascii="Times New Roman" w:eastAsia="標楷體" w:hAnsi="Times New Roman"/>
              </w:rPr>
            </w:pPr>
          </w:p>
        </w:tc>
        <w:tc>
          <w:tcPr>
            <w:tcW w:w="2409" w:type="dxa"/>
            <w:gridSpan w:val="2"/>
            <w:tcBorders>
              <w:right w:val="single" w:sz="4" w:space="0" w:color="auto"/>
            </w:tcBorders>
            <w:vAlign w:val="center"/>
          </w:tcPr>
          <w:p w14:paraId="6682D091" w14:textId="77777777" w:rsidR="00C87C7D" w:rsidRPr="008073C8" w:rsidRDefault="00C87C7D" w:rsidP="00ED7F77">
            <w:pPr>
              <w:rPr>
                <w:rFonts w:ascii="Times New Roman" w:eastAsia="標楷體" w:hAnsi="Times New Roman"/>
              </w:rPr>
            </w:pPr>
          </w:p>
        </w:tc>
        <w:tc>
          <w:tcPr>
            <w:tcW w:w="2552" w:type="dxa"/>
            <w:tcBorders>
              <w:left w:val="single" w:sz="4" w:space="0" w:color="auto"/>
              <w:right w:val="single" w:sz="4" w:space="0" w:color="auto"/>
            </w:tcBorders>
            <w:vAlign w:val="center"/>
          </w:tcPr>
          <w:p w14:paraId="43884542" w14:textId="77777777" w:rsidR="00C87C7D" w:rsidRPr="008073C8" w:rsidRDefault="00C87C7D" w:rsidP="00ED7F77">
            <w:pPr>
              <w:rPr>
                <w:rFonts w:ascii="Times New Roman" w:eastAsia="標楷體" w:hAnsi="Times New Roman"/>
              </w:rPr>
            </w:pPr>
          </w:p>
        </w:tc>
      </w:tr>
      <w:tr w:rsidR="008073C8" w:rsidRPr="008073C8" w14:paraId="4981C945" w14:textId="77777777" w:rsidTr="000030E2">
        <w:trPr>
          <w:cantSplit/>
          <w:trHeight w:val="567"/>
          <w:jc w:val="center"/>
        </w:trPr>
        <w:tc>
          <w:tcPr>
            <w:tcW w:w="5519" w:type="dxa"/>
            <w:gridSpan w:val="5"/>
            <w:tcBorders>
              <w:left w:val="single" w:sz="8" w:space="0" w:color="auto"/>
            </w:tcBorders>
            <w:vAlign w:val="center"/>
          </w:tcPr>
          <w:p w14:paraId="6F5D6EBB" w14:textId="77777777" w:rsidR="00C87C7D" w:rsidRPr="008073C8" w:rsidRDefault="00C87C7D" w:rsidP="00ED7F77">
            <w:pPr>
              <w:rPr>
                <w:rFonts w:ascii="Times New Roman" w:eastAsia="標楷體" w:hAnsi="Times New Roman"/>
              </w:rPr>
            </w:pPr>
          </w:p>
        </w:tc>
        <w:tc>
          <w:tcPr>
            <w:tcW w:w="2409" w:type="dxa"/>
            <w:gridSpan w:val="2"/>
            <w:tcBorders>
              <w:right w:val="single" w:sz="4" w:space="0" w:color="auto"/>
            </w:tcBorders>
            <w:vAlign w:val="center"/>
          </w:tcPr>
          <w:p w14:paraId="6E6DFAC9" w14:textId="77777777" w:rsidR="00C87C7D" w:rsidRPr="008073C8" w:rsidRDefault="00C87C7D" w:rsidP="00ED7F77">
            <w:pPr>
              <w:rPr>
                <w:rFonts w:ascii="Times New Roman" w:eastAsia="標楷體" w:hAnsi="Times New Roman"/>
              </w:rPr>
            </w:pPr>
          </w:p>
        </w:tc>
        <w:tc>
          <w:tcPr>
            <w:tcW w:w="2552" w:type="dxa"/>
            <w:tcBorders>
              <w:left w:val="single" w:sz="4" w:space="0" w:color="auto"/>
              <w:right w:val="single" w:sz="4" w:space="0" w:color="auto"/>
            </w:tcBorders>
            <w:vAlign w:val="center"/>
          </w:tcPr>
          <w:p w14:paraId="0C3ADECB" w14:textId="77777777" w:rsidR="00C87C7D" w:rsidRPr="008073C8" w:rsidRDefault="00C87C7D" w:rsidP="00ED7F77">
            <w:pPr>
              <w:rPr>
                <w:rFonts w:ascii="Times New Roman" w:eastAsia="標楷體" w:hAnsi="Times New Roman"/>
              </w:rPr>
            </w:pPr>
          </w:p>
        </w:tc>
      </w:tr>
      <w:tr w:rsidR="008073C8" w:rsidRPr="008073C8" w14:paraId="5B2DAF28" w14:textId="77777777" w:rsidTr="000030E2">
        <w:trPr>
          <w:cantSplit/>
          <w:trHeight w:val="567"/>
          <w:jc w:val="center"/>
        </w:trPr>
        <w:tc>
          <w:tcPr>
            <w:tcW w:w="5519" w:type="dxa"/>
            <w:gridSpan w:val="5"/>
            <w:tcBorders>
              <w:left w:val="single" w:sz="8" w:space="0" w:color="auto"/>
            </w:tcBorders>
            <w:vAlign w:val="center"/>
          </w:tcPr>
          <w:p w14:paraId="13132666" w14:textId="77777777" w:rsidR="00C87C7D" w:rsidRPr="008073C8" w:rsidRDefault="00C87C7D" w:rsidP="00ED7F77">
            <w:pPr>
              <w:rPr>
                <w:rFonts w:ascii="Times New Roman" w:eastAsia="標楷體" w:hAnsi="Times New Roman"/>
              </w:rPr>
            </w:pPr>
          </w:p>
        </w:tc>
        <w:tc>
          <w:tcPr>
            <w:tcW w:w="2409" w:type="dxa"/>
            <w:gridSpan w:val="2"/>
            <w:tcBorders>
              <w:bottom w:val="single" w:sz="4" w:space="0" w:color="auto"/>
              <w:right w:val="single" w:sz="4" w:space="0" w:color="auto"/>
            </w:tcBorders>
            <w:vAlign w:val="center"/>
          </w:tcPr>
          <w:p w14:paraId="60B4D1B9" w14:textId="77777777" w:rsidR="00C87C7D" w:rsidRPr="008073C8" w:rsidRDefault="00C87C7D" w:rsidP="00ED7F77">
            <w:pPr>
              <w:rPr>
                <w:rFonts w:ascii="Times New Roman" w:eastAsia="標楷體" w:hAnsi="Times New Roman"/>
              </w:rPr>
            </w:pPr>
          </w:p>
        </w:tc>
        <w:tc>
          <w:tcPr>
            <w:tcW w:w="2552" w:type="dxa"/>
            <w:tcBorders>
              <w:left w:val="single" w:sz="4" w:space="0" w:color="auto"/>
              <w:bottom w:val="single" w:sz="4" w:space="0" w:color="auto"/>
              <w:right w:val="single" w:sz="4" w:space="0" w:color="auto"/>
            </w:tcBorders>
            <w:vAlign w:val="center"/>
          </w:tcPr>
          <w:p w14:paraId="13DE88AA" w14:textId="77777777" w:rsidR="00C87C7D" w:rsidRPr="008073C8" w:rsidRDefault="00C87C7D" w:rsidP="00ED7F77">
            <w:pPr>
              <w:rPr>
                <w:rFonts w:ascii="Times New Roman" w:eastAsia="標楷體" w:hAnsi="Times New Roman"/>
              </w:rPr>
            </w:pPr>
          </w:p>
        </w:tc>
      </w:tr>
      <w:tr w:rsidR="008073C8" w:rsidRPr="008073C8" w14:paraId="0D301B5F" w14:textId="77777777" w:rsidTr="000030E2">
        <w:trPr>
          <w:cantSplit/>
          <w:trHeight w:val="567"/>
          <w:jc w:val="center"/>
        </w:trPr>
        <w:tc>
          <w:tcPr>
            <w:tcW w:w="10480" w:type="dxa"/>
            <w:gridSpan w:val="8"/>
            <w:tcBorders>
              <w:left w:val="single" w:sz="8" w:space="0" w:color="auto"/>
              <w:bottom w:val="double" w:sz="4" w:space="0" w:color="auto"/>
              <w:right w:val="single" w:sz="8" w:space="0" w:color="auto"/>
            </w:tcBorders>
            <w:vAlign w:val="center"/>
          </w:tcPr>
          <w:p w14:paraId="4898137A" w14:textId="4E68C211" w:rsidR="00C87C7D" w:rsidRPr="008073C8" w:rsidRDefault="00C87C7D" w:rsidP="00ED7F77">
            <w:pPr>
              <w:spacing w:line="280" w:lineRule="exact"/>
              <w:rPr>
                <w:rFonts w:ascii="Times New Roman" w:eastAsia="標楷體" w:hAnsi="Times New Roman"/>
                <w:sz w:val="28"/>
                <w:szCs w:val="28"/>
              </w:rPr>
            </w:pPr>
            <w:r w:rsidRPr="008073C8">
              <w:rPr>
                <w:rFonts w:ascii="Times New Roman" w:eastAsia="標楷體" w:hAnsi="Times New Roman"/>
                <w:sz w:val="28"/>
                <w:szCs w:val="28"/>
              </w:rPr>
              <w:t>考生簽名或蓋章：　　　　　　　　　　申請日期：</w:t>
            </w:r>
            <w:r w:rsidR="00B95FF1" w:rsidRPr="008073C8">
              <w:rPr>
                <w:rFonts w:ascii="Times New Roman" w:eastAsia="標楷體" w:hAnsi="Times New Roman"/>
                <w:sz w:val="28"/>
                <w:szCs w:val="28"/>
              </w:rPr>
              <w:t>11</w:t>
            </w:r>
            <w:r w:rsidR="00382244" w:rsidRPr="008073C8">
              <w:rPr>
                <w:rFonts w:ascii="Times New Roman" w:eastAsia="標楷體" w:hAnsi="Times New Roman" w:hint="eastAsia"/>
                <w:sz w:val="28"/>
                <w:szCs w:val="28"/>
              </w:rPr>
              <w:t>5</w:t>
            </w:r>
            <w:r w:rsidRPr="008073C8">
              <w:rPr>
                <w:rFonts w:ascii="Times New Roman" w:eastAsia="標楷體" w:hAnsi="Times New Roman"/>
                <w:sz w:val="28"/>
                <w:szCs w:val="28"/>
              </w:rPr>
              <w:t>年</w:t>
            </w:r>
            <w:r w:rsidRPr="008073C8">
              <w:rPr>
                <w:rFonts w:ascii="Times New Roman" w:eastAsia="標楷體" w:hAnsi="Times New Roman"/>
                <w:sz w:val="28"/>
                <w:szCs w:val="28"/>
              </w:rPr>
              <w:t xml:space="preserve">    </w:t>
            </w:r>
            <w:r w:rsidRPr="008073C8">
              <w:rPr>
                <w:rFonts w:ascii="Times New Roman" w:eastAsia="標楷體" w:hAnsi="Times New Roman"/>
                <w:sz w:val="28"/>
                <w:szCs w:val="28"/>
              </w:rPr>
              <w:t>月　　日</w:t>
            </w:r>
          </w:p>
        </w:tc>
      </w:tr>
      <w:tr w:rsidR="008073C8" w:rsidRPr="008073C8" w14:paraId="3580EE19" w14:textId="77777777" w:rsidTr="000030E2">
        <w:trPr>
          <w:cantSplit/>
          <w:trHeight w:hRule="exact" w:val="2452"/>
          <w:jc w:val="center"/>
        </w:trPr>
        <w:tc>
          <w:tcPr>
            <w:tcW w:w="10480" w:type="dxa"/>
            <w:gridSpan w:val="8"/>
            <w:tcBorders>
              <w:top w:val="double" w:sz="4" w:space="0" w:color="auto"/>
              <w:left w:val="double" w:sz="4" w:space="0" w:color="auto"/>
              <w:bottom w:val="double" w:sz="4" w:space="0" w:color="auto"/>
              <w:right w:val="double" w:sz="4" w:space="0" w:color="auto"/>
            </w:tcBorders>
          </w:tcPr>
          <w:p w14:paraId="0996BC25" w14:textId="77777777" w:rsidR="00C87C7D" w:rsidRPr="008073C8" w:rsidRDefault="00C87C7D" w:rsidP="000030E2">
            <w:pPr>
              <w:pStyle w:val="ae"/>
              <w:spacing w:beforeLines="50" w:before="180" w:line="240" w:lineRule="exact"/>
              <w:rPr>
                <w:rFonts w:ascii="Times New Roman" w:eastAsia="標楷體" w:hAnsi="Times New Roman"/>
                <w:sz w:val="28"/>
                <w:szCs w:val="28"/>
              </w:rPr>
            </w:pPr>
            <w:r w:rsidRPr="008073C8">
              <w:rPr>
                <w:rFonts w:ascii="Times New Roman" w:eastAsia="標楷體" w:hAnsi="Times New Roman"/>
                <w:sz w:val="28"/>
                <w:szCs w:val="28"/>
              </w:rPr>
              <w:t>複查回覆事項：</w:t>
            </w:r>
          </w:p>
          <w:p w14:paraId="76BC867E" w14:textId="3A0A6289" w:rsidR="00C87C7D" w:rsidRPr="008073C8" w:rsidRDefault="00C87C7D" w:rsidP="000030E2">
            <w:pPr>
              <w:pStyle w:val="ae"/>
              <w:spacing w:beforeLines="50" w:before="180" w:afterLines="50" w:after="180" w:line="240" w:lineRule="exact"/>
              <w:ind w:firstLine="159"/>
              <w:rPr>
                <w:rFonts w:ascii="Times New Roman" w:eastAsia="標楷體" w:hAnsi="Times New Roman"/>
                <w:sz w:val="28"/>
                <w:szCs w:val="28"/>
              </w:rPr>
            </w:pPr>
            <w:r w:rsidRPr="008073C8">
              <w:rPr>
                <w:rFonts w:ascii="Times New Roman" w:eastAsia="標楷體" w:hAnsi="Times New Roman"/>
                <w:sz w:val="28"/>
                <w:szCs w:val="28"/>
              </w:rPr>
              <w:t>台端申請複查成績，</w:t>
            </w:r>
          </w:p>
          <w:p w14:paraId="7EFCB19C" w14:textId="77777777" w:rsidR="00266AEC" w:rsidRPr="008073C8" w:rsidRDefault="00266AEC" w:rsidP="000030E2">
            <w:pPr>
              <w:pStyle w:val="ae"/>
              <w:spacing w:beforeLines="50" w:before="180" w:afterLines="50" w:after="180" w:line="240" w:lineRule="exact"/>
              <w:ind w:firstLine="159"/>
              <w:rPr>
                <w:rFonts w:ascii="Times New Roman" w:eastAsia="標楷體" w:hAnsi="Times New Roman"/>
                <w:sz w:val="22"/>
                <w:szCs w:val="28"/>
              </w:rPr>
            </w:pPr>
          </w:p>
          <w:p w14:paraId="1781AB58" w14:textId="77777777" w:rsidR="000030E2" w:rsidRPr="008073C8" w:rsidRDefault="000030E2" w:rsidP="000030E2">
            <w:pPr>
              <w:pStyle w:val="ae"/>
              <w:spacing w:beforeLines="50" w:before="180" w:afterLines="50" w:after="180" w:line="240" w:lineRule="exact"/>
              <w:ind w:firstLine="159"/>
              <w:rPr>
                <w:rFonts w:ascii="Times New Roman" w:eastAsia="標楷體" w:hAnsi="Times New Roman"/>
                <w:sz w:val="22"/>
                <w:szCs w:val="28"/>
              </w:rPr>
            </w:pPr>
          </w:p>
          <w:p w14:paraId="398092AD" w14:textId="77777777" w:rsidR="00C87C7D" w:rsidRPr="008073C8" w:rsidRDefault="00C87C7D" w:rsidP="000030E2">
            <w:pPr>
              <w:pStyle w:val="ae"/>
              <w:spacing w:line="240" w:lineRule="exact"/>
              <w:ind w:hanging="2170"/>
              <w:rPr>
                <w:rFonts w:ascii="Times New Roman" w:eastAsia="標楷體" w:hAnsi="Times New Roman"/>
              </w:rPr>
            </w:pPr>
            <w:r w:rsidRPr="008073C8">
              <w:rPr>
                <w:rFonts w:ascii="Times New Roman" w:eastAsia="標楷體" w:hAnsi="Times New Roman"/>
                <w:szCs w:val="24"/>
              </w:rPr>
              <w:t>甄試委員會</w:t>
            </w:r>
          </w:p>
          <w:p w14:paraId="1487B6EA" w14:textId="60E18CFE" w:rsidR="00C87C7D" w:rsidRPr="008073C8" w:rsidRDefault="00C87C7D" w:rsidP="000030E2">
            <w:pPr>
              <w:spacing w:afterLines="100" w:after="360" w:line="240" w:lineRule="exact"/>
              <w:jc w:val="right"/>
              <w:rPr>
                <w:rFonts w:ascii="Times New Roman" w:eastAsia="標楷體" w:hAnsi="Times New Roman"/>
                <w:b/>
                <w:sz w:val="28"/>
                <w:szCs w:val="28"/>
              </w:rPr>
            </w:pPr>
            <w:r w:rsidRPr="008073C8">
              <w:rPr>
                <w:rFonts w:ascii="Times New Roman" w:eastAsia="標楷體" w:hAnsi="Times New Roman"/>
                <w:sz w:val="28"/>
                <w:szCs w:val="28"/>
              </w:rPr>
              <w:t>回覆日期：</w:t>
            </w:r>
            <w:r w:rsidR="00025EEF" w:rsidRPr="008073C8">
              <w:rPr>
                <w:rFonts w:ascii="Times New Roman" w:eastAsia="標楷體" w:hAnsi="Times New Roman"/>
                <w:sz w:val="28"/>
                <w:szCs w:val="28"/>
              </w:rPr>
              <w:t>11</w:t>
            </w:r>
            <w:r w:rsidR="00382244" w:rsidRPr="008073C8">
              <w:rPr>
                <w:rFonts w:ascii="Times New Roman" w:eastAsia="標楷體" w:hAnsi="Times New Roman" w:hint="eastAsia"/>
                <w:sz w:val="28"/>
                <w:szCs w:val="28"/>
              </w:rPr>
              <w:t>5</w:t>
            </w:r>
            <w:r w:rsidRPr="008073C8">
              <w:rPr>
                <w:rFonts w:ascii="Times New Roman" w:eastAsia="標楷體" w:hAnsi="Times New Roman"/>
                <w:sz w:val="28"/>
                <w:szCs w:val="28"/>
              </w:rPr>
              <w:t>年</w:t>
            </w:r>
            <w:r w:rsidRPr="008073C8">
              <w:rPr>
                <w:rFonts w:ascii="Times New Roman" w:eastAsia="標楷體" w:hAnsi="Times New Roman"/>
                <w:sz w:val="28"/>
                <w:szCs w:val="28"/>
              </w:rPr>
              <w:t xml:space="preserve">   </w:t>
            </w:r>
            <w:r w:rsidRPr="008073C8">
              <w:rPr>
                <w:rFonts w:ascii="Times New Roman" w:eastAsia="標楷體" w:hAnsi="Times New Roman"/>
                <w:sz w:val="28"/>
                <w:szCs w:val="28"/>
              </w:rPr>
              <w:t>月　　日</w:t>
            </w:r>
          </w:p>
        </w:tc>
      </w:tr>
    </w:tbl>
    <w:p w14:paraId="2E3B0CAD" w14:textId="77777777" w:rsidR="00C87C7D" w:rsidRPr="008073C8" w:rsidRDefault="00C87C7D" w:rsidP="00ED7F77">
      <w:pPr>
        <w:spacing w:beforeLines="50" w:before="180" w:line="280" w:lineRule="exact"/>
        <w:rPr>
          <w:rFonts w:ascii="Times New Roman" w:eastAsia="標楷體" w:hAnsi="Times New Roman"/>
          <w:b/>
          <w:sz w:val="28"/>
          <w:szCs w:val="28"/>
        </w:rPr>
      </w:pPr>
      <w:r w:rsidRPr="008073C8">
        <w:rPr>
          <w:rFonts w:ascii="Times New Roman" w:eastAsia="標楷體" w:hAnsi="Times New Roman"/>
          <w:b/>
          <w:sz w:val="28"/>
          <w:szCs w:val="28"/>
        </w:rPr>
        <w:t>注意事項：</w:t>
      </w:r>
    </w:p>
    <w:p w14:paraId="2A62094A" w14:textId="5801853C" w:rsidR="00C87C7D" w:rsidRPr="008073C8" w:rsidRDefault="00C87C7D" w:rsidP="007A2F02">
      <w:pPr>
        <w:numPr>
          <w:ilvl w:val="0"/>
          <w:numId w:val="11"/>
        </w:numPr>
        <w:spacing w:line="300" w:lineRule="exact"/>
        <w:jc w:val="both"/>
        <w:rPr>
          <w:rFonts w:ascii="Times New Roman" w:eastAsia="標楷體" w:hAnsi="Times New Roman"/>
        </w:rPr>
      </w:pPr>
      <w:r w:rsidRPr="008073C8">
        <w:rPr>
          <w:rFonts w:ascii="Times New Roman" w:eastAsia="標楷體" w:hAnsi="Times New Roman"/>
        </w:rPr>
        <w:t>申請成績複查請於</w:t>
      </w:r>
      <w:r w:rsidR="00B95FF1" w:rsidRPr="008073C8">
        <w:rPr>
          <w:rFonts w:ascii="Times New Roman" w:eastAsia="標楷體" w:hAnsi="Times New Roman"/>
          <w:b/>
          <w:u w:val="single"/>
        </w:rPr>
        <w:t>11</w:t>
      </w:r>
      <w:r w:rsidR="00382244" w:rsidRPr="008073C8">
        <w:rPr>
          <w:rFonts w:ascii="Times New Roman" w:eastAsia="標楷體" w:hAnsi="Times New Roman" w:hint="eastAsia"/>
          <w:b/>
          <w:u w:val="single"/>
        </w:rPr>
        <w:t>5</w:t>
      </w:r>
      <w:r w:rsidR="00750024" w:rsidRPr="008073C8">
        <w:rPr>
          <w:rFonts w:ascii="Times New Roman" w:eastAsia="標楷體" w:hAnsi="Times New Roman"/>
          <w:b/>
          <w:u w:val="single"/>
        </w:rPr>
        <w:t>年</w:t>
      </w:r>
      <w:r w:rsidR="00921DF2" w:rsidRPr="008073C8">
        <w:rPr>
          <w:rFonts w:ascii="Times New Roman" w:eastAsia="標楷體" w:hAnsi="Times New Roman" w:hint="eastAsia"/>
          <w:b/>
          <w:u w:val="single"/>
        </w:rPr>
        <w:t>4</w:t>
      </w:r>
      <w:r w:rsidR="00750024" w:rsidRPr="008073C8">
        <w:rPr>
          <w:rFonts w:ascii="Times New Roman" w:eastAsia="標楷體" w:hAnsi="Times New Roman"/>
          <w:b/>
          <w:u w:val="single"/>
        </w:rPr>
        <w:t>月</w:t>
      </w:r>
      <w:r w:rsidR="00382244" w:rsidRPr="008073C8">
        <w:rPr>
          <w:rFonts w:ascii="Times New Roman" w:eastAsia="標楷體" w:hAnsi="Times New Roman" w:hint="eastAsia"/>
          <w:b/>
          <w:u w:val="single"/>
        </w:rPr>
        <w:t>29</w:t>
      </w:r>
      <w:r w:rsidR="00750024" w:rsidRPr="008073C8">
        <w:rPr>
          <w:rFonts w:ascii="Times New Roman" w:eastAsia="標楷體" w:hAnsi="Times New Roman"/>
          <w:b/>
          <w:u w:val="single"/>
        </w:rPr>
        <w:t>日</w:t>
      </w:r>
      <w:r w:rsidR="00FA67C9" w:rsidRPr="008073C8">
        <w:rPr>
          <w:rFonts w:ascii="Times New Roman" w:eastAsia="標楷體" w:hAnsi="Times New Roman" w:hint="eastAsia"/>
          <w:b/>
          <w:u w:val="single"/>
        </w:rPr>
        <w:t>(</w:t>
      </w:r>
      <w:r w:rsidR="00750024" w:rsidRPr="008073C8">
        <w:rPr>
          <w:rFonts w:ascii="Times New Roman" w:eastAsia="標楷體" w:hAnsi="Times New Roman"/>
          <w:b/>
          <w:u w:val="single"/>
        </w:rPr>
        <w:t>星期</w:t>
      </w:r>
      <w:r w:rsidR="00921DF2" w:rsidRPr="008073C8">
        <w:rPr>
          <w:rFonts w:ascii="Times New Roman" w:eastAsia="標楷體" w:hAnsi="Times New Roman" w:hint="eastAsia"/>
          <w:b/>
          <w:u w:val="single"/>
        </w:rPr>
        <w:t>三</w:t>
      </w:r>
      <w:r w:rsidR="00FA67C9" w:rsidRPr="008073C8">
        <w:rPr>
          <w:rFonts w:ascii="Times New Roman" w:eastAsia="標楷體" w:hAnsi="Times New Roman" w:hint="eastAsia"/>
          <w:b/>
          <w:u w:val="single"/>
        </w:rPr>
        <w:t>)</w:t>
      </w:r>
      <w:r w:rsidR="00750024" w:rsidRPr="008073C8">
        <w:rPr>
          <w:rFonts w:ascii="Times New Roman" w:eastAsia="標楷體" w:hAnsi="Times New Roman"/>
        </w:rPr>
        <w:t>前以通訊方式申請（掛號郵寄至</w:t>
      </w:r>
      <w:r w:rsidR="00750024" w:rsidRPr="008073C8">
        <w:rPr>
          <w:rFonts w:ascii="Times New Roman" w:eastAsia="標楷體" w:hAnsi="Times New Roman"/>
        </w:rPr>
        <w:t>320317</w:t>
      </w:r>
      <w:r w:rsidR="00750024" w:rsidRPr="008073C8">
        <w:rPr>
          <w:rFonts w:ascii="Times New Roman" w:eastAsia="標楷體" w:hAnsi="Times New Roman"/>
        </w:rPr>
        <w:t>桃園市中壢區中大路</w:t>
      </w:r>
      <w:r w:rsidR="00750024" w:rsidRPr="008073C8">
        <w:rPr>
          <w:rFonts w:ascii="Times New Roman" w:eastAsia="標楷體" w:hAnsi="Times New Roman"/>
        </w:rPr>
        <w:t>300</w:t>
      </w:r>
      <w:r w:rsidR="00750024" w:rsidRPr="008073C8">
        <w:rPr>
          <w:rFonts w:ascii="Times New Roman" w:eastAsia="標楷體" w:hAnsi="Times New Roman"/>
        </w:rPr>
        <w:t>號國立中央大學教務處招生組轉「</w:t>
      </w:r>
      <w:r w:rsidRPr="008073C8">
        <w:rPr>
          <w:rFonts w:ascii="Times New Roman" w:eastAsia="標楷體" w:hAnsi="Times New Roman"/>
        </w:rPr>
        <w:t>身心障礙學生升學大專校院甄試委員會」收），郵戳為憑，逾期不予受理。</w:t>
      </w:r>
    </w:p>
    <w:p w14:paraId="0E0B1774" w14:textId="1A6A6C8C" w:rsidR="00C87C7D" w:rsidRPr="008073C8" w:rsidRDefault="00C87C7D" w:rsidP="007A2F02">
      <w:pPr>
        <w:numPr>
          <w:ilvl w:val="0"/>
          <w:numId w:val="11"/>
        </w:numPr>
        <w:spacing w:line="300" w:lineRule="exact"/>
        <w:jc w:val="both"/>
        <w:rPr>
          <w:rFonts w:ascii="Times New Roman" w:eastAsia="標楷體" w:hAnsi="Times New Roman"/>
        </w:rPr>
      </w:pPr>
      <w:r w:rsidRPr="008073C8">
        <w:rPr>
          <w:rFonts w:ascii="Times New Roman" w:eastAsia="標楷體" w:hAnsi="Times New Roman"/>
        </w:rPr>
        <w:t>本表相關資料應逐項填寫清楚，另檢附</w:t>
      </w:r>
      <w:r w:rsidRPr="008073C8">
        <w:rPr>
          <w:rFonts w:ascii="Times New Roman" w:eastAsia="標楷體" w:hAnsi="Times New Roman"/>
          <w:b/>
        </w:rPr>
        <w:t>足夠金額之回郵信封</w:t>
      </w:r>
      <w:r w:rsidRPr="008073C8">
        <w:rPr>
          <w:rFonts w:ascii="Times New Roman" w:eastAsia="標楷體" w:hAnsi="Times New Roman"/>
          <w:b/>
          <w:bCs/>
        </w:rPr>
        <w:t>（信封上貼足掛號回郵郵資，並註明收件人姓名、收件地址及郵遞區號，以憑回覆）及「原成績單影本」</w:t>
      </w:r>
      <w:r w:rsidR="00FA67C9" w:rsidRPr="008073C8">
        <w:rPr>
          <w:rFonts w:ascii="Times New Roman" w:eastAsia="標楷體" w:hAnsi="Times New Roman" w:hint="eastAsia"/>
        </w:rPr>
        <w:t>（</w:t>
      </w:r>
      <w:r w:rsidR="00DB4649" w:rsidRPr="008073C8">
        <w:rPr>
          <w:rFonts w:ascii="Times New Roman" w:eastAsia="標楷體" w:hAnsi="Times New Roman"/>
        </w:rPr>
        <w:t>如尚未收到紙本成績單，可登入</w:t>
      </w:r>
      <w:r w:rsidR="00F967C6" w:rsidRPr="008073C8">
        <w:rPr>
          <w:rFonts w:ascii="Times New Roman" w:eastAsia="標楷體" w:hAnsi="Times New Roman"/>
        </w:rPr>
        <w:t>甄試委員</w:t>
      </w:r>
      <w:r w:rsidR="00DB4649" w:rsidRPr="008073C8">
        <w:rPr>
          <w:rFonts w:ascii="Times New Roman" w:eastAsia="標楷體" w:hAnsi="Times New Roman"/>
        </w:rPr>
        <w:t>會「</w:t>
      </w:r>
      <w:r w:rsidR="00820BA9" w:rsidRPr="008073C8">
        <w:rPr>
          <w:rFonts w:ascii="Times New Roman" w:eastAsia="標楷體" w:hAnsi="Times New Roman" w:hint="eastAsia"/>
        </w:rPr>
        <w:t>考生專區</w:t>
      </w:r>
      <w:r w:rsidR="00820BA9" w:rsidRPr="008073C8">
        <w:rPr>
          <w:rFonts w:ascii="Times New Roman" w:eastAsia="標楷體" w:hAnsi="Times New Roman" w:hint="eastAsia"/>
        </w:rPr>
        <w:t>-</w:t>
      </w:r>
      <w:r w:rsidR="00820BA9" w:rsidRPr="008073C8">
        <w:rPr>
          <w:rFonts w:ascii="Times New Roman" w:eastAsia="標楷體" w:hAnsi="Times New Roman" w:hint="eastAsia"/>
        </w:rPr>
        <w:t>成績查詢</w:t>
      </w:r>
      <w:r w:rsidR="00DB4649" w:rsidRPr="008073C8">
        <w:rPr>
          <w:rFonts w:ascii="Times New Roman" w:eastAsia="標楷體" w:hAnsi="Times New Roman"/>
        </w:rPr>
        <w:t>」處，列印</w:t>
      </w:r>
      <w:r w:rsidR="00FC10A1" w:rsidRPr="008073C8">
        <w:rPr>
          <w:rFonts w:ascii="Times New Roman" w:eastAsia="標楷體" w:hAnsi="Times New Roman"/>
        </w:rPr>
        <w:t>「成績單影本」</w:t>
      </w:r>
      <w:r w:rsidR="00DB4649" w:rsidRPr="008073C8">
        <w:rPr>
          <w:rFonts w:ascii="Times New Roman" w:eastAsia="標楷體" w:hAnsi="Times New Roman"/>
        </w:rPr>
        <w:t>，以資證明</w:t>
      </w:r>
      <w:r w:rsidR="00FA67C9" w:rsidRPr="008073C8">
        <w:rPr>
          <w:rFonts w:ascii="Times New Roman" w:eastAsia="標楷體" w:hAnsi="Times New Roman" w:hint="eastAsia"/>
        </w:rPr>
        <w:t>）</w:t>
      </w:r>
      <w:r w:rsidRPr="008073C8">
        <w:rPr>
          <w:rFonts w:ascii="Times New Roman" w:eastAsia="標楷體" w:hAnsi="Times New Roman"/>
        </w:rPr>
        <w:t>，掛號郵寄至本甄試委員會。</w:t>
      </w:r>
    </w:p>
    <w:p w14:paraId="5A8F8020" w14:textId="6E78F1BF" w:rsidR="0085671D" w:rsidRPr="002065D5" w:rsidRDefault="00C87C7D" w:rsidP="007A2F02">
      <w:pPr>
        <w:numPr>
          <w:ilvl w:val="0"/>
          <w:numId w:val="11"/>
        </w:numPr>
        <w:spacing w:line="300" w:lineRule="exact"/>
        <w:jc w:val="both"/>
        <w:rPr>
          <w:rFonts w:ascii="Times New Roman" w:eastAsia="標楷體" w:hAnsi="Times New Roman"/>
        </w:rPr>
        <w:sectPr w:rsidR="0085671D" w:rsidRPr="002065D5" w:rsidSect="00FF6CA4">
          <w:footerReference w:type="default" r:id="rId51"/>
          <w:pgSz w:w="11907" w:h="16840" w:code="9"/>
          <w:pgMar w:top="1021" w:right="851" w:bottom="851" w:left="851" w:header="851" w:footer="283" w:gutter="0"/>
          <w:cols w:space="425"/>
          <w:docGrid w:type="lines" w:linePitch="360"/>
        </w:sectPr>
      </w:pPr>
      <w:r w:rsidRPr="008073C8">
        <w:rPr>
          <w:rFonts w:ascii="Times New Roman" w:eastAsia="標楷體" w:hAnsi="Times New Roman"/>
        </w:rPr>
        <w:t>同一科目申請複查以一次為限，申請成績複查不必繳費，不得要求重新評閱、閱覽</w:t>
      </w:r>
      <w:r w:rsidR="00F858F8">
        <w:rPr>
          <w:rFonts w:ascii="Times New Roman" w:eastAsia="標楷體" w:hAnsi="Times New Roman" w:hint="eastAsia"/>
        </w:rPr>
        <w:t>、</w:t>
      </w:r>
      <w:r w:rsidRPr="008073C8">
        <w:rPr>
          <w:rFonts w:ascii="Times New Roman" w:eastAsia="標楷體" w:hAnsi="Times New Roman"/>
        </w:rPr>
        <w:t>複印答案卷或</w:t>
      </w:r>
      <w:bookmarkEnd w:id="335"/>
      <w:r w:rsidR="00BC6115" w:rsidRPr="008073C8">
        <w:rPr>
          <w:rFonts w:ascii="Times New Roman" w:eastAsia="標楷體" w:hAnsi="Times New Roman" w:hint="eastAsia"/>
        </w:rPr>
        <w:t>告知成績單未列或未公布之相關資料。</w:t>
      </w:r>
      <w:r w:rsidR="00BC6115" w:rsidRPr="008925BE">
        <w:rPr>
          <w:rFonts w:ascii="Times New Roman" w:eastAsia="標楷體" w:hAnsi="Times New Roman"/>
        </w:rPr>
        <w:t>，亦</w:t>
      </w:r>
      <w:r w:rsidR="00BC6115" w:rsidRPr="004E6A39">
        <w:rPr>
          <w:rFonts w:ascii="Times New Roman" w:eastAsia="標楷體" w:hAnsi="Times New Roman"/>
          <w:color w:val="000000" w:themeColor="text1"/>
        </w:rPr>
        <w:t>不得要求告知閱卷委員之姓名或其他相關資料。</w:t>
      </w:r>
    </w:p>
    <w:p w14:paraId="4E33344D" w14:textId="77777777" w:rsidR="0085671D" w:rsidRPr="002065D5" w:rsidRDefault="0085671D" w:rsidP="0085671D">
      <w:pPr>
        <w:spacing w:line="300" w:lineRule="exact"/>
        <w:ind w:left="284"/>
        <w:jc w:val="both"/>
        <w:rPr>
          <w:rFonts w:ascii="Times New Roman" w:eastAsia="標楷體" w:hAnsi="Times New Roman"/>
        </w:rPr>
        <w:sectPr w:rsidR="0085671D" w:rsidRPr="002065D5" w:rsidSect="00DA22F2">
          <w:footerReference w:type="default" r:id="rId52"/>
          <w:pgSz w:w="11907" w:h="16840" w:code="9"/>
          <w:pgMar w:top="1021" w:right="851" w:bottom="851" w:left="851" w:header="851" w:footer="454" w:gutter="0"/>
          <w:cols w:space="425"/>
          <w:docGrid w:type="lines" w:linePitch="360"/>
        </w:sectPr>
      </w:pPr>
    </w:p>
    <w:p w14:paraId="1D6A3E4C" w14:textId="5410BE57" w:rsidR="00C87C7D" w:rsidRPr="002065D5" w:rsidRDefault="00C87C7D" w:rsidP="00252776">
      <w:pPr>
        <w:spacing w:line="300" w:lineRule="exact"/>
        <w:jc w:val="both"/>
        <w:outlineLvl w:val="1"/>
        <w:rPr>
          <w:rFonts w:ascii="Times New Roman" w:eastAsia="標楷體" w:hAnsi="Times New Roman"/>
          <w:strike/>
        </w:rPr>
      </w:pPr>
      <w:bookmarkStart w:id="342" w:name="_Toc209017352"/>
      <w:bookmarkStart w:id="343" w:name="_Hlk85635675"/>
      <w:r w:rsidRPr="002065D5">
        <w:rPr>
          <w:rFonts w:ascii="Times New Roman" w:eastAsia="標楷體" w:hAnsi="Times New Roman"/>
          <w:b/>
          <w:sz w:val="32"/>
          <w:szCs w:val="32"/>
        </w:rPr>
        <w:t>附錄</w:t>
      </w:r>
      <w:r w:rsidR="0023673E" w:rsidRPr="002065D5">
        <w:rPr>
          <w:rFonts w:ascii="Times New Roman" w:eastAsia="標楷體" w:hAnsi="Times New Roman"/>
          <w:b/>
          <w:sz w:val="32"/>
          <w:szCs w:val="32"/>
        </w:rPr>
        <w:t>十</w:t>
      </w:r>
      <w:r w:rsidR="005D34B5" w:rsidRPr="002065D5">
        <w:rPr>
          <w:rFonts w:ascii="Times New Roman" w:eastAsia="標楷體" w:hAnsi="Times New Roman" w:hint="eastAsia"/>
          <w:b/>
          <w:sz w:val="32"/>
          <w:szCs w:val="32"/>
        </w:rPr>
        <w:t>七</w:t>
      </w:r>
      <w:bookmarkEnd w:id="342"/>
    </w:p>
    <w:p w14:paraId="7A115FF2" w14:textId="41D881AD" w:rsidR="00750024" w:rsidRPr="008073C8" w:rsidRDefault="004A2FCA" w:rsidP="00750024">
      <w:pPr>
        <w:spacing w:line="0" w:lineRule="atLeast"/>
        <w:jc w:val="center"/>
        <w:rPr>
          <w:rFonts w:ascii="Times New Roman" w:eastAsia="標楷體" w:hAnsi="Times New Roman"/>
          <w:b/>
          <w:sz w:val="32"/>
          <w:szCs w:val="32"/>
        </w:rPr>
      </w:pPr>
      <w:r w:rsidRPr="008073C8">
        <w:rPr>
          <w:rFonts w:ascii="Times New Roman" w:eastAsia="標楷體" w:hAnsi="Times New Roman" w:hint="eastAsia"/>
          <w:b/>
          <w:sz w:val="32"/>
          <w:szCs w:val="32"/>
        </w:rPr>
        <w:t>11</w:t>
      </w:r>
      <w:r w:rsidR="00382244" w:rsidRPr="008073C8">
        <w:rPr>
          <w:rFonts w:ascii="Times New Roman" w:eastAsia="標楷體" w:hAnsi="Times New Roman" w:hint="eastAsia"/>
          <w:b/>
          <w:sz w:val="32"/>
          <w:szCs w:val="32"/>
        </w:rPr>
        <w:t>5</w:t>
      </w:r>
      <w:r w:rsidR="00750024" w:rsidRPr="008073C8">
        <w:rPr>
          <w:rFonts w:ascii="Times New Roman" w:eastAsia="標楷體" w:hAnsi="Times New Roman"/>
          <w:b/>
          <w:sz w:val="32"/>
          <w:szCs w:val="32"/>
        </w:rPr>
        <w:t>學年度身心障礙學生升學大專校院甄試</w:t>
      </w:r>
    </w:p>
    <w:p w14:paraId="079AB703" w14:textId="77777777" w:rsidR="00750024" w:rsidRPr="008073C8" w:rsidRDefault="00750024" w:rsidP="00750024">
      <w:pPr>
        <w:spacing w:line="0" w:lineRule="atLeast"/>
        <w:jc w:val="center"/>
        <w:outlineLvl w:val="1"/>
        <w:rPr>
          <w:rFonts w:ascii="Times New Roman" w:eastAsia="標楷體" w:hAnsi="Times New Roman"/>
          <w:b/>
          <w:sz w:val="32"/>
          <w:szCs w:val="32"/>
          <w:u w:val="single"/>
        </w:rPr>
      </w:pPr>
      <w:bookmarkStart w:id="344" w:name="_Toc83815018"/>
      <w:bookmarkStart w:id="345" w:name="_Toc85546550"/>
      <w:bookmarkStart w:id="346" w:name="_Toc209017353"/>
      <w:r w:rsidRPr="008073C8">
        <w:rPr>
          <w:rFonts w:ascii="Times New Roman" w:eastAsia="標楷體" w:hAnsi="Times New Roman"/>
          <w:b/>
          <w:sz w:val="32"/>
          <w:szCs w:val="32"/>
        </w:rPr>
        <w:t>統一分發結果複查申請表</w:t>
      </w:r>
      <w:bookmarkEnd w:id="344"/>
      <w:bookmarkEnd w:id="345"/>
      <w:bookmarkEnd w:id="346"/>
    </w:p>
    <w:p w14:paraId="3EEF58E9" w14:textId="05062FA7" w:rsidR="00C87C7D" w:rsidRPr="008073C8" w:rsidRDefault="00750024" w:rsidP="00750024">
      <w:pPr>
        <w:spacing w:after="240" w:line="276" w:lineRule="auto"/>
        <w:rPr>
          <w:rFonts w:ascii="Times New Roman" w:eastAsia="標楷體" w:hAnsi="Times New Roman"/>
        </w:rPr>
      </w:pPr>
      <w:r w:rsidRPr="008073C8">
        <w:rPr>
          <w:rFonts w:ascii="Times New Roman" w:eastAsia="標楷體" w:hAnsi="Times New Roman"/>
        </w:rPr>
        <w:t>申請日期：</w:t>
      </w:r>
      <w:r w:rsidR="00B95FF1" w:rsidRPr="008073C8">
        <w:rPr>
          <w:rFonts w:ascii="Times New Roman" w:eastAsia="標楷體" w:hAnsi="Times New Roman"/>
        </w:rPr>
        <w:t>11</w:t>
      </w:r>
      <w:r w:rsidR="00382244" w:rsidRPr="008073C8">
        <w:rPr>
          <w:rFonts w:ascii="Times New Roman" w:eastAsia="標楷體" w:hAnsi="Times New Roman" w:hint="eastAsia"/>
        </w:rPr>
        <w:t>5</w:t>
      </w:r>
      <w:r w:rsidRPr="008073C8">
        <w:rPr>
          <w:rFonts w:ascii="Times New Roman" w:eastAsia="標楷體" w:hAnsi="Times New Roman"/>
        </w:rPr>
        <w:t>年</w:t>
      </w:r>
      <w:r w:rsidR="005D34B5" w:rsidRPr="008073C8">
        <w:rPr>
          <w:rFonts w:ascii="Times New Roman" w:eastAsia="標楷體" w:hAnsi="Times New Roman" w:hint="eastAsia"/>
        </w:rPr>
        <w:t>6</w:t>
      </w:r>
      <w:r w:rsidRPr="008073C8">
        <w:rPr>
          <w:rFonts w:ascii="Times New Roman" w:eastAsia="標楷體" w:hAnsi="Times New Roman"/>
        </w:rPr>
        <w:t>月</w:t>
      </w:r>
      <w:r w:rsidR="00A80DB0" w:rsidRPr="008073C8">
        <w:rPr>
          <w:rFonts w:ascii="Times New Roman" w:eastAsia="標楷體" w:hAnsi="Times New Roman"/>
        </w:rPr>
        <w:t xml:space="preserve">   </w:t>
      </w:r>
      <w:r w:rsidR="00A80DB0" w:rsidRPr="008073C8">
        <w:rPr>
          <w:rFonts w:ascii="Times New Roman" w:eastAsia="標楷體" w:hAnsi="Times New Roman"/>
        </w:rPr>
        <w:t>日</w:t>
      </w:r>
      <w:r w:rsidR="00C87C7D" w:rsidRPr="008073C8">
        <w:rPr>
          <w:rFonts w:ascii="Times New Roman" w:eastAsia="標楷體" w:hAnsi="Times New Roman"/>
        </w:rPr>
        <w:t xml:space="preserve">　　　　</w:t>
      </w:r>
      <w:r w:rsidR="009C3F0E" w:rsidRPr="008073C8">
        <w:rPr>
          <w:rFonts w:ascii="Times New Roman" w:eastAsia="標楷體" w:hAnsi="Times New Roman"/>
        </w:rPr>
        <w:t xml:space="preserve">                                  </w:t>
      </w:r>
      <w:r w:rsidR="00C87C7D" w:rsidRPr="008073C8">
        <w:rPr>
          <w:rFonts w:ascii="Times New Roman" w:eastAsia="標楷體" w:hAnsi="Times New Roman"/>
          <w:shd w:val="pct15" w:color="auto" w:fill="FFFFFF"/>
        </w:rPr>
        <w:t xml:space="preserve">收件編號：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516"/>
        <w:gridCol w:w="2273"/>
        <w:gridCol w:w="742"/>
        <w:gridCol w:w="1370"/>
        <w:gridCol w:w="815"/>
        <w:gridCol w:w="430"/>
        <w:gridCol w:w="2816"/>
      </w:tblGrid>
      <w:tr w:rsidR="008073C8" w:rsidRPr="008073C8" w14:paraId="20D8C511" w14:textId="77777777" w:rsidTr="0027060C">
        <w:trPr>
          <w:trHeight w:val="737"/>
        </w:trPr>
        <w:tc>
          <w:tcPr>
            <w:tcW w:w="1516" w:type="dxa"/>
            <w:vAlign w:val="center"/>
          </w:tcPr>
          <w:p w14:paraId="7F32C7A5" w14:textId="77777777" w:rsidR="00C87C7D" w:rsidRPr="008073C8" w:rsidRDefault="00C87C7D" w:rsidP="00ED7F77">
            <w:pPr>
              <w:jc w:val="distribute"/>
              <w:rPr>
                <w:rFonts w:ascii="Times New Roman" w:eastAsia="標楷體" w:hAnsi="Times New Roman"/>
                <w:sz w:val="26"/>
                <w:szCs w:val="26"/>
              </w:rPr>
            </w:pPr>
            <w:r w:rsidRPr="008073C8">
              <w:rPr>
                <w:rFonts w:ascii="Times New Roman" w:eastAsia="標楷體" w:hAnsi="Times New Roman"/>
                <w:sz w:val="26"/>
                <w:szCs w:val="26"/>
              </w:rPr>
              <w:t>考生姓名</w:t>
            </w:r>
          </w:p>
        </w:tc>
        <w:tc>
          <w:tcPr>
            <w:tcW w:w="2273" w:type="dxa"/>
          </w:tcPr>
          <w:p w14:paraId="5A21FF73" w14:textId="77777777" w:rsidR="00C87C7D" w:rsidRPr="008073C8" w:rsidRDefault="00C87C7D" w:rsidP="00ED7F77">
            <w:pPr>
              <w:spacing w:line="480" w:lineRule="auto"/>
              <w:rPr>
                <w:rFonts w:ascii="Times New Roman" w:eastAsia="標楷體" w:hAnsi="Times New Roman"/>
              </w:rPr>
            </w:pPr>
          </w:p>
        </w:tc>
        <w:tc>
          <w:tcPr>
            <w:tcW w:w="2112" w:type="dxa"/>
            <w:gridSpan w:val="2"/>
          </w:tcPr>
          <w:p w14:paraId="6551B804" w14:textId="442E0AFB" w:rsidR="00C87C7D" w:rsidRPr="008073C8" w:rsidRDefault="00C87C7D" w:rsidP="00ED7F77">
            <w:pPr>
              <w:spacing w:line="0" w:lineRule="atLeast"/>
              <w:jc w:val="center"/>
              <w:rPr>
                <w:rFonts w:ascii="Times New Roman" w:eastAsia="標楷體" w:hAnsi="Times New Roman"/>
                <w:sz w:val="26"/>
                <w:szCs w:val="26"/>
              </w:rPr>
            </w:pPr>
            <w:r w:rsidRPr="008073C8">
              <w:rPr>
                <w:rFonts w:ascii="Times New Roman" w:eastAsia="標楷體" w:hAnsi="Times New Roman"/>
                <w:sz w:val="26"/>
                <w:szCs w:val="26"/>
              </w:rPr>
              <w:t>中華民國</w:t>
            </w:r>
            <w:r w:rsidR="00F30737" w:rsidRPr="008073C8">
              <w:rPr>
                <w:rFonts w:ascii="Times New Roman" w:eastAsia="標楷體" w:hAnsi="Times New Roman" w:hint="eastAsia"/>
              </w:rPr>
              <w:t>國民</w:t>
            </w:r>
          </w:p>
          <w:p w14:paraId="0B0D581C" w14:textId="77777777" w:rsidR="00C87C7D" w:rsidRPr="008073C8" w:rsidRDefault="00C87C7D" w:rsidP="00ED7F77">
            <w:pPr>
              <w:spacing w:line="0" w:lineRule="atLeast"/>
              <w:rPr>
                <w:rFonts w:ascii="Times New Roman" w:eastAsia="標楷體" w:hAnsi="Times New Roman"/>
                <w:sz w:val="26"/>
                <w:szCs w:val="26"/>
              </w:rPr>
            </w:pPr>
            <w:r w:rsidRPr="008073C8">
              <w:rPr>
                <w:rFonts w:ascii="Times New Roman" w:eastAsia="標楷體" w:hAnsi="Times New Roman"/>
                <w:sz w:val="26"/>
                <w:szCs w:val="26"/>
              </w:rPr>
              <w:t>身分證統一編號</w:t>
            </w:r>
          </w:p>
        </w:tc>
        <w:tc>
          <w:tcPr>
            <w:tcW w:w="4061" w:type="dxa"/>
            <w:gridSpan w:val="3"/>
          </w:tcPr>
          <w:p w14:paraId="19F9D7CE" w14:textId="77777777" w:rsidR="00C87C7D" w:rsidRPr="008073C8" w:rsidRDefault="00C87C7D" w:rsidP="00ED7F77">
            <w:pPr>
              <w:spacing w:line="480" w:lineRule="auto"/>
              <w:rPr>
                <w:rFonts w:ascii="Times New Roman" w:eastAsia="標楷體" w:hAnsi="Times New Roman"/>
              </w:rPr>
            </w:pPr>
          </w:p>
        </w:tc>
      </w:tr>
      <w:tr w:rsidR="008073C8" w:rsidRPr="008073C8" w14:paraId="261FACFC" w14:textId="77777777" w:rsidTr="0027060C">
        <w:trPr>
          <w:trHeight w:val="737"/>
        </w:trPr>
        <w:tc>
          <w:tcPr>
            <w:tcW w:w="1516" w:type="dxa"/>
            <w:vAlign w:val="center"/>
          </w:tcPr>
          <w:p w14:paraId="370CDEBD" w14:textId="77777777" w:rsidR="00C87C7D" w:rsidRPr="008073C8" w:rsidRDefault="00C87C7D" w:rsidP="00ED7F77">
            <w:pPr>
              <w:jc w:val="distribute"/>
              <w:rPr>
                <w:rFonts w:ascii="Times New Roman" w:eastAsia="標楷體" w:hAnsi="Times New Roman"/>
                <w:sz w:val="26"/>
                <w:szCs w:val="26"/>
              </w:rPr>
            </w:pPr>
            <w:r w:rsidRPr="008073C8">
              <w:rPr>
                <w:rFonts w:ascii="Times New Roman" w:eastAsia="標楷體" w:hAnsi="Times New Roman"/>
                <w:sz w:val="26"/>
                <w:szCs w:val="26"/>
              </w:rPr>
              <w:t>准考證號碼</w:t>
            </w:r>
          </w:p>
        </w:tc>
        <w:tc>
          <w:tcPr>
            <w:tcW w:w="5200" w:type="dxa"/>
            <w:gridSpan w:val="4"/>
            <w:vAlign w:val="center"/>
          </w:tcPr>
          <w:p w14:paraId="03C9D008" w14:textId="77777777" w:rsidR="00C87C7D" w:rsidRPr="008073C8" w:rsidRDefault="00C87C7D" w:rsidP="00ED7F77">
            <w:pPr>
              <w:jc w:val="center"/>
              <w:rPr>
                <w:rFonts w:ascii="Times New Roman" w:eastAsia="標楷體" w:hAnsi="Times New Roman"/>
                <w:sz w:val="20"/>
              </w:rPr>
            </w:pPr>
          </w:p>
        </w:tc>
        <w:tc>
          <w:tcPr>
            <w:tcW w:w="3246" w:type="dxa"/>
            <w:gridSpan w:val="2"/>
          </w:tcPr>
          <w:p w14:paraId="703E6E70" w14:textId="6DD8F2DB" w:rsidR="00C87C7D" w:rsidRPr="008073C8" w:rsidRDefault="00FA67C9" w:rsidP="00ED7F77">
            <w:pPr>
              <w:rPr>
                <w:rFonts w:ascii="Times New Roman" w:eastAsia="標楷體" w:hAnsi="Times New Roman"/>
                <w:sz w:val="20"/>
              </w:rPr>
            </w:pPr>
            <w:r w:rsidRPr="008073C8">
              <w:rPr>
                <w:rFonts w:ascii="Times New Roman" w:eastAsia="標楷體" w:hAnsi="Times New Roman" w:hint="eastAsia"/>
                <w:sz w:val="20"/>
              </w:rPr>
              <w:t>（</w:t>
            </w:r>
            <w:r w:rsidR="00C87C7D" w:rsidRPr="008073C8">
              <w:rPr>
                <w:rFonts w:ascii="Times New Roman" w:eastAsia="標楷體" w:hAnsi="Times New Roman"/>
                <w:sz w:val="20"/>
              </w:rPr>
              <w:t>請填寫</w:t>
            </w:r>
            <w:r w:rsidR="00B95FF1" w:rsidRPr="008073C8">
              <w:rPr>
                <w:rFonts w:ascii="Times New Roman" w:eastAsia="標楷體" w:hAnsi="Times New Roman"/>
                <w:sz w:val="20"/>
              </w:rPr>
              <w:t>11</w:t>
            </w:r>
            <w:r w:rsidR="00382244" w:rsidRPr="008073C8">
              <w:rPr>
                <w:rFonts w:ascii="Times New Roman" w:eastAsia="標楷體" w:hAnsi="Times New Roman" w:hint="eastAsia"/>
                <w:sz w:val="20"/>
              </w:rPr>
              <w:t>5</w:t>
            </w:r>
            <w:r w:rsidR="00C87C7D" w:rsidRPr="008073C8">
              <w:rPr>
                <w:rFonts w:ascii="Times New Roman" w:eastAsia="標楷體" w:hAnsi="Times New Roman"/>
                <w:sz w:val="20"/>
              </w:rPr>
              <w:t>學年度身心障礙學生升學大專校院甄試之准考證號碼</w:t>
            </w:r>
            <w:r w:rsidRPr="008073C8">
              <w:rPr>
                <w:rFonts w:ascii="Times New Roman" w:eastAsia="標楷體" w:hAnsi="Times New Roman" w:hint="eastAsia"/>
                <w:sz w:val="20"/>
              </w:rPr>
              <w:t>）</w:t>
            </w:r>
          </w:p>
        </w:tc>
      </w:tr>
      <w:tr w:rsidR="008073C8" w:rsidRPr="008073C8" w14:paraId="046EA773" w14:textId="77777777" w:rsidTr="009C7EE6">
        <w:trPr>
          <w:trHeight w:val="737"/>
        </w:trPr>
        <w:tc>
          <w:tcPr>
            <w:tcW w:w="1516" w:type="dxa"/>
            <w:vAlign w:val="center"/>
          </w:tcPr>
          <w:p w14:paraId="283C0169" w14:textId="77777777" w:rsidR="00C87C7D" w:rsidRPr="008073C8" w:rsidRDefault="00C87C7D" w:rsidP="00ED7F77">
            <w:pPr>
              <w:jc w:val="distribute"/>
              <w:rPr>
                <w:rFonts w:ascii="Times New Roman" w:eastAsia="標楷體" w:hAnsi="Times New Roman"/>
                <w:sz w:val="26"/>
                <w:szCs w:val="26"/>
              </w:rPr>
            </w:pPr>
            <w:r w:rsidRPr="008073C8">
              <w:rPr>
                <w:rFonts w:ascii="Times New Roman" w:eastAsia="標楷體" w:hAnsi="Times New Roman"/>
                <w:sz w:val="26"/>
                <w:szCs w:val="26"/>
              </w:rPr>
              <w:t>聯絡方式</w:t>
            </w:r>
          </w:p>
        </w:tc>
        <w:tc>
          <w:tcPr>
            <w:tcW w:w="3015" w:type="dxa"/>
            <w:gridSpan w:val="2"/>
          </w:tcPr>
          <w:p w14:paraId="210EE606" w14:textId="77777777" w:rsidR="00C87C7D" w:rsidRPr="008073C8" w:rsidRDefault="00C87C7D" w:rsidP="00ED7F77">
            <w:pPr>
              <w:spacing w:line="480" w:lineRule="auto"/>
              <w:rPr>
                <w:rFonts w:ascii="Times New Roman" w:eastAsia="標楷體" w:hAnsi="Times New Roman"/>
              </w:rPr>
            </w:pPr>
            <w:r w:rsidRPr="008073C8">
              <w:rPr>
                <w:rFonts w:ascii="Times New Roman" w:eastAsia="標楷體" w:hAnsi="Times New Roman"/>
              </w:rPr>
              <w:t>白天電話：</w:t>
            </w:r>
            <w:r w:rsidRPr="008073C8">
              <w:rPr>
                <w:rFonts w:ascii="Times New Roman" w:eastAsia="標楷體" w:hAnsi="Times New Roman"/>
              </w:rPr>
              <w:t>(  )</w:t>
            </w:r>
          </w:p>
        </w:tc>
        <w:tc>
          <w:tcPr>
            <w:tcW w:w="2615" w:type="dxa"/>
            <w:gridSpan w:val="3"/>
          </w:tcPr>
          <w:p w14:paraId="539B3597" w14:textId="77777777" w:rsidR="00C87C7D" w:rsidRPr="008073C8" w:rsidRDefault="00C87C7D" w:rsidP="00ED7F77">
            <w:pPr>
              <w:spacing w:line="480" w:lineRule="auto"/>
              <w:rPr>
                <w:rFonts w:ascii="Times New Roman" w:eastAsia="標楷體" w:hAnsi="Times New Roman"/>
              </w:rPr>
            </w:pPr>
            <w:r w:rsidRPr="008073C8">
              <w:rPr>
                <w:rFonts w:ascii="Times New Roman" w:eastAsia="標楷體" w:hAnsi="Times New Roman"/>
              </w:rPr>
              <w:t>手機：</w:t>
            </w:r>
          </w:p>
        </w:tc>
        <w:tc>
          <w:tcPr>
            <w:tcW w:w="2816" w:type="dxa"/>
          </w:tcPr>
          <w:p w14:paraId="0463D1A7" w14:textId="77777777" w:rsidR="00C87C7D" w:rsidRPr="008073C8" w:rsidRDefault="00C87C7D" w:rsidP="00ED7F77">
            <w:pPr>
              <w:spacing w:line="480" w:lineRule="auto"/>
              <w:ind w:left="62"/>
              <w:rPr>
                <w:rFonts w:ascii="Times New Roman" w:eastAsia="標楷體" w:hAnsi="Times New Roman"/>
              </w:rPr>
            </w:pPr>
            <w:r w:rsidRPr="008073C8">
              <w:rPr>
                <w:rFonts w:ascii="Times New Roman" w:eastAsia="標楷體" w:hAnsi="Times New Roman"/>
              </w:rPr>
              <w:t>Email</w:t>
            </w:r>
            <w:r w:rsidRPr="008073C8">
              <w:rPr>
                <w:rFonts w:ascii="Times New Roman" w:eastAsia="標楷體" w:hAnsi="Times New Roman"/>
              </w:rPr>
              <w:t>：</w:t>
            </w:r>
          </w:p>
        </w:tc>
      </w:tr>
      <w:tr w:rsidR="008073C8" w:rsidRPr="008073C8" w14:paraId="40FE4B59" w14:textId="77777777" w:rsidTr="00430063">
        <w:tc>
          <w:tcPr>
            <w:tcW w:w="1516" w:type="dxa"/>
            <w:vAlign w:val="center"/>
          </w:tcPr>
          <w:p w14:paraId="241A8799" w14:textId="77777777" w:rsidR="00C87C7D" w:rsidRPr="008073C8" w:rsidRDefault="00C87C7D" w:rsidP="00ED7F77">
            <w:pPr>
              <w:jc w:val="distribute"/>
              <w:rPr>
                <w:rFonts w:ascii="Times New Roman" w:eastAsia="標楷體" w:hAnsi="Times New Roman"/>
                <w:sz w:val="26"/>
                <w:szCs w:val="26"/>
              </w:rPr>
            </w:pPr>
            <w:r w:rsidRPr="008073C8">
              <w:rPr>
                <w:rFonts w:ascii="Times New Roman" w:eastAsia="標楷體" w:hAnsi="Times New Roman"/>
                <w:sz w:val="26"/>
                <w:szCs w:val="26"/>
              </w:rPr>
              <w:t>原始分發</w:t>
            </w:r>
          </w:p>
          <w:p w14:paraId="28D0C17D" w14:textId="77777777" w:rsidR="00C87C7D" w:rsidRPr="008073C8" w:rsidRDefault="00C87C7D" w:rsidP="00ED7F77">
            <w:pPr>
              <w:jc w:val="distribute"/>
              <w:rPr>
                <w:rFonts w:ascii="Times New Roman" w:eastAsia="標楷體" w:hAnsi="Times New Roman"/>
                <w:sz w:val="26"/>
                <w:szCs w:val="26"/>
              </w:rPr>
            </w:pPr>
            <w:r w:rsidRPr="008073C8">
              <w:rPr>
                <w:rFonts w:ascii="Times New Roman" w:eastAsia="標楷體" w:hAnsi="Times New Roman"/>
                <w:sz w:val="26"/>
                <w:szCs w:val="26"/>
              </w:rPr>
              <w:t>結　　果</w:t>
            </w:r>
          </w:p>
        </w:tc>
        <w:tc>
          <w:tcPr>
            <w:tcW w:w="8446" w:type="dxa"/>
            <w:gridSpan w:val="6"/>
          </w:tcPr>
          <w:p w14:paraId="6B9BA822" w14:textId="77777777" w:rsidR="00C87C7D" w:rsidRPr="008073C8" w:rsidRDefault="0017046A" w:rsidP="00ED7F77">
            <w:pPr>
              <w:spacing w:line="360" w:lineRule="auto"/>
              <w:rPr>
                <w:rFonts w:ascii="Times New Roman" w:eastAsia="標楷體" w:hAnsi="Times New Roman"/>
                <w:u w:val="single"/>
              </w:rPr>
            </w:pPr>
            <w:r w:rsidRPr="008073C8">
              <w:rPr>
                <w:rFonts w:ascii="標楷體" w:eastAsia="標楷體" w:hAnsi="標楷體" w:hint="eastAsia"/>
              </w:rPr>
              <w:t>□</w:t>
            </w:r>
            <w:r w:rsidR="00C87C7D" w:rsidRPr="008073C8">
              <w:rPr>
                <w:rFonts w:ascii="Times New Roman" w:eastAsia="標楷體" w:hAnsi="Times New Roman"/>
              </w:rPr>
              <w:t>已分發錄取，校系科代碼：</w:t>
            </w:r>
            <w:r w:rsidR="00586ACA" w:rsidRPr="008073C8">
              <w:rPr>
                <w:rFonts w:ascii="Times New Roman" w:eastAsia="標楷體" w:hAnsi="Times New Roman"/>
                <w:kern w:val="0"/>
                <w:szCs w:val="24"/>
              </w:rPr>
              <w:t>_______________</w:t>
            </w:r>
          </w:p>
          <w:p w14:paraId="4D8E0461" w14:textId="77777777" w:rsidR="00C87C7D" w:rsidRPr="008073C8" w:rsidRDefault="00586ACA" w:rsidP="00ED7F77">
            <w:pPr>
              <w:spacing w:line="360" w:lineRule="auto"/>
              <w:rPr>
                <w:rFonts w:ascii="Times New Roman" w:eastAsia="標楷體" w:hAnsi="Times New Roman"/>
              </w:rPr>
            </w:pPr>
            <w:r w:rsidRPr="008073C8">
              <w:rPr>
                <w:rFonts w:ascii="Times New Roman" w:eastAsia="標楷體" w:hAnsi="Times New Roman"/>
              </w:rPr>
              <w:t xml:space="preserve">   </w:t>
            </w:r>
            <w:r w:rsidR="00C87C7D" w:rsidRPr="008073C8">
              <w:rPr>
                <w:rFonts w:ascii="Times New Roman" w:eastAsia="標楷體" w:hAnsi="Times New Roman"/>
              </w:rPr>
              <w:t>校系科名稱：</w:t>
            </w:r>
            <w:r w:rsidRPr="008073C8">
              <w:rPr>
                <w:rFonts w:ascii="Times New Roman" w:eastAsia="標楷體" w:hAnsi="Times New Roman"/>
                <w:kern w:val="0"/>
                <w:szCs w:val="24"/>
              </w:rPr>
              <w:t>_______________</w:t>
            </w:r>
          </w:p>
          <w:p w14:paraId="5C4AE9F5" w14:textId="77777777" w:rsidR="00C87C7D" w:rsidRPr="008073C8" w:rsidRDefault="0017046A" w:rsidP="00ED7F77">
            <w:pPr>
              <w:spacing w:line="360" w:lineRule="auto"/>
              <w:rPr>
                <w:rFonts w:ascii="Times New Roman" w:eastAsia="標楷體" w:hAnsi="Times New Roman"/>
              </w:rPr>
            </w:pPr>
            <w:r w:rsidRPr="008073C8">
              <w:rPr>
                <w:rFonts w:ascii="標楷體" w:eastAsia="標楷體" w:hAnsi="標楷體" w:hint="eastAsia"/>
              </w:rPr>
              <w:t>□</w:t>
            </w:r>
            <w:r w:rsidR="00C87C7D" w:rsidRPr="008073C8">
              <w:rPr>
                <w:rFonts w:ascii="Times New Roman" w:eastAsia="標楷體" w:hAnsi="Times New Roman"/>
              </w:rPr>
              <w:t>未錄取</w:t>
            </w:r>
          </w:p>
        </w:tc>
      </w:tr>
      <w:tr w:rsidR="008073C8" w:rsidRPr="008073C8" w14:paraId="53B3701F" w14:textId="77777777" w:rsidTr="00430063">
        <w:tc>
          <w:tcPr>
            <w:tcW w:w="1516" w:type="dxa"/>
            <w:vAlign w:val="center"/>
          </w:tcPr>
          <w:p w14:paraId="769D6C05" w14:textId="77777777" w:rsidR="00C87C7D" w:rsidRPr="008073C8" w:rsidRDefault="00C87C7D" w:rsidP="00ED7F77">
            <w:pPr>
              <w:jc w:val="distribute"/>
              <w:rPr>
                <w:rFonts w:ascii="Times New Roman" w:eastAsia="標楷體" w:hAnsi="Times New Roman"/>
                <w:sz w:val="26"/>
                <w:szCs w:val="26"/>
              </w:rPr>
            </w:pPr>
            <w:r w:rsidRPr="008073C8">
              <w:rPr>
                <w:rFonts w:ascii="Times New Roman" w:eastAsia="標楷體" w:hAnsi="Times New Roman"/>
                <w:sz w:val="26"/>
                <w:szCs w:val="26"/>
              </w:rPr>
              <w:t>複查原因</w:t>
            </w:r>
          </w:p>
          <w:p w14:paraId="10460217" w14:textId="77777777" w:rsidR="00C87C7D" w:rsidRPr="008073C8" w:rsidRDefault="00C87C7D" w:rsidP="00ED7F77">
            <w:pPr>
              <w:jc w:val="distribute"/>
              <w:rPr>
                <w:rFonts w:ascii="Times New Roman" w:eastAsia="標楷體" w:hAnsi="Times New Roman"/>
                <w:sz w:val="26"/>
                <w:szCs w:val="26"/>
              </w:rPr>
            </w:pPr>
            <w:r w:rsidRPr="008073C8">
              <w:rPr>
                <w:rFonts w:ascii="Times New Roman" w:eastAsia="標楷體" w:hAnsi="Times New Roman"/>
                <w:sz w:val="26"/>
                <w:szCs w:val="26"/>
              </w:rPr>
              <w:t>請敘明</w:t>
            </w:r>
          </w:p>
        </w:tc>
        <w:tc>
          <w:tcPr>
            <w:tcW w:w="8446" w:type="dxa"/>
            <w:gridSpan w:val="6"/>
          </w:tcPr>
          <w:p w14:paraId="68CAF303" w14:textId="77777777" w:rsidR="00C87C7D" w:rsidRPr="008073C8" w:rsidRDefault="00C87C7D" w:rsidP="00ED7F77">
            <w:pPr>
              <w:spacing w:line="480" w:lineRule="auto"/>
              <w:rPr>
                <w:rFonts w:ascii="Times New Roman" w:eastAsia="標楷體" w:hAnsi="Times New Roman"/>
              </w:rPr>
            </w:pPr>
          </w:p>
          <w:p w14:paraId="4CD99EF1" w14:textId="77777777" w:rsidR="00C543A0" w:rsidRPr="008073C8" w:rsidRDefault="00C543A0" w:rsidP="00ED7F77">
            <w:pPr>
              <w:spacing w:line="480" w:lineRule="auto"/>
              <w:rPr>
                <w:rFonts w:ascii="Times New Roman" w:eastAsia="標楷體" w:hAnsi="Times New Roman"/>
              </w:rPr>
            </w:pPr>
          </w:p>
        </w:tc>
      </w:tr>
      <w:tr w:rsidR="008073C8" w:rsidRPr="008073C8" w14:paraId="24D43145" w14:textId="77777777" w:rsidTr="0027060C">
        <w:trPr>
          <w:trHeight w:val="2998"/>
        </w:trPr>
        <w:tc>
          <w:tcPr>
            <w:tcW w:w="1516" w:type="dxa"/>
            <w:vAlign w:val="center"/>
          </w:tcPr>
          <w:p w14:paraId="25E136AC" w14:textId="77777777" w:rsidR="00C87C7D" w:rsidRPr="008073C8" w:rsidRDefault="00C87C7D" w:rsidP="00ED7F77">
            <w:pPr>
              <w:jc w:val="distribute"/>
              <w:rPr>
                <w:rFonts w:ascii="Times New Roman" w:eastAsia="標楷體" w:hAnsi="Times New Roman"/>
                <w:sz w:val="26"/>
                <w:szCs w:val="26"/>
              </w:rPr>
            </w:pPr>
            <w:r w:rsidRPr="008073C8">
              <w:rPr>
                <w:rFonts w:ascii="Times New Roman" w:eastAsia="標楷體" w:hAnsi="Times New Roman"/>
                <w:sz w:val="26"/>
                <w:szCs w:val="26"/>
              </w:rPr>
              <w:t>注意事項</w:t>
            </w:r>
          </w:p>
        </w:tc>
        <w:tc>
          <w:tcPr>
            <w:tcW w:w="8446" w:type="dxa"/>
            <w:gridSpan w:val="6"/>
          </w:tcPr>
          <w:p w14:paraId="4BFB1D0E" w14:textId="50FBD5D6" w:rsidR="00C87C7D" w:rsidRPr="008073C8" w:rsidRDefault="00C87C7D" w:rsidP="007A2F02">
            <w:pPr>
              <w:pStyle w:val="11"/>
              <w:numPr>
                <w:ilvl w:val="0"/>
                <w:numId w:val="4"/>
              </w:numPr>
              <w:spacing w:line="276" w:lineRule="auto"/>
              <w:ind w:leftChars="0" w:left="486" w:hanging="486"/>
              <w:rPr>
                <w:rFonts w:ascii="Times New Roman" w:eastAsia="標楷體" w:hAnsi="Times New Roman"/>
              </w:rPr>
            </w:pPr>
            <w:r w:rsidRPr="008073C8">
              <w:rPr>
                <w:rFonts w:ascii="Times New Roman" w:eastAsia="標楷體" w:hAnsi="Times New Roman"/>
              </w:rPr>
              <w:t>請詳填本表，並敘明複查原因，將本表連同「志願順序表」，於</w:t>
            </w:r>
            <w:r w:rsidR="00B95FF1" w:rsidRPr="008073C8">
              <w:rPr>
                <w:rFonts w:ascii="Times New Roman" w:eastAsia="標楷體" w:hAnsi="Times New Roman"/>
              </w:rPr>
              <w:t>11</w:t>
            </w:r>
            <w:r w:rsidR="00382244" w:rsidRPr="008073C8">
              <w:rPr>
                <w:rFonts w:ascii="Times New Roman" w:eastAsia="標楷體" w:hAnsi="Times New Roman" w:hint="eastAsia"/>
              </w:rPr>
              <w:t>5</w:t>
            </w:r>
            <w:r w:rsidR="00750024" w:rsidRPr="008073C8">
              <w:rPr>
                <w:rFonts w:ascii="Times New Roman" w:eastAsia="標楷體" w:hAnsi="Times New Roman"/>
              </w:rPr>
              <w:t>年</w:t>
            </w:r>
            <w:r w:rsidR="005D34B5" w:rsidRPr="008073C8">
              <w:rPr>
                <w:rFonts w:ascii="Times New Roman" w:eastAsia="標楷體" w:hAnsi="Times New Roman" w:hint="eastAsia"/>
              </w:rPr>
              <w:t>6</w:t>
            </w:r>
            <w:r w:rsidR="00750024" w:rsidRPr="008073C8">
              <w:rPr>
                <w:rFonts w:ascii="Times New Roman" w:eastAsia="標楷體" w:hAnsi="Times New Roman"/>
              </w:rPr>
              <w:t>月</w:t>
            </w:r>
            <w:r w:rsidR="005D34B5" w:rsidRPr="008073C8">
              <w:rPr>
                <w:rFonts w:ascii="Times New Roman" w:eastAsia="標楷體" w:hAnsi="Times New Roman" w:hint="eastAsia"/>
              </w:rPr>
              <w:t>1</w:t>
            </w:r>
            <w:r w:rsidR="00382244" w:rsidRPr="008073C8">
              <w:rPr>
                <w:rFonts w:ascii="Times New Roman" w:eastAsia="標楷體" w:hAnsi="Times New Roman" w:hint="eastAsia"/>
              </w:rPr>
              <w:t>5</w:t>
            </w:r>
            <w:r w:rsidR="00750024" w:rsidRPr="008073C8">
              <w:rPr>
                <w:rFonts w:ascii="Times New Roman" w:eastAsia="標楷體" w:hAnsi="Times New Roman"/>
              </w:rPr>
              <w:t>日</w:t>
            </w:r>
            <w:r w:rsidR="00750024" w:rsidRPr="008073C8">
              <w:rPr>
                <w:rFonts w:ascii="Times New Roman" w:eastAsia="標楷體" w:hAnsi="Times New Roman"/>
              </w:rPr>
              <w:t>(</w:t>
            </w:r>
            <w:r w:rsidR="00750024" w:rsidRPr="008073C8">
              <w:rPr>
                <w:rFonts w:ascii="Times New Roman" w:eastAsia="標楷體" w:hAnsi="Times New Roman"/>
              </w:rPr>
              <w:t>星期</w:t>
            </w:r>
            <w:r w:rsidR="004B4BBC" w:rsidRPr="008073C8">
              <w:rPr>
                <w:rFonts w:ascii="Times New Roman" w:eastAsia="標楷體" w:hAnsi="Times New Roman" w:hint="eastAsia"/>
              </w:rPr>
              <w:t>一</w:t>
            </w:r>
            <w:r w:rsidR="00750024" w:rsidRPr="008073C8">
              <w:rPr>
                <w:rFonts w:ascii="Times New Roman" w:eastAsia="標楷體" w:hAnsi="Times New Roman"/>
              </w:rPr>
              <w:t>)</w:t>
            </w:r>
            <w:r w:rsidR="00750024" w:rsidRPr="008073C8">
              <w:rPr>
                <w:rFonts w:ascii="Times New Roman" w:eastAsia="標楷體" w:hAnsi="Times New Roman"/>
              </w:rPr>
              <w:t>前，掛號郵寄至</w:t>
            </w:r>
            <w:r w:rsidR="00750024" w:rsidRPr="008073C8">
              <w:rPr>
                <w:rFonts w:ascii="Times New Roman" w:eastAsia="標楷體" w:hAnsi="Times New Roman"/>
              </w:rPr>
              <w:t>320317</w:t>
            </w:r>
            <w:r w:rsidR="00750024" w:rsidRPr="008073C8">
              <w:rPr>
                <w:rFonts w:ascii="Times New Roman" w:eastAsia="標楷體" w:hAnsi="Times New Roman"/>
              </w:rPr>
              <w:t>桃園市中壢區中大路</w:t>
            </w:r>
            <w:r w:rsidR="00750024" w:rsidRPr="008073C8">
              <w:rPr>
                <w:rFonts w:ascii="Times New Roman" w:eastAsia="標楷體" w:hAnsi="Times New Roman"/>
              </w:rPr>
              <w:t>300</w:t>
            </w:r>
            <w:r w:rsidR="00750024" w:rsidRPr="008073C8">
              <w:rPr>
                <w:rFonts w:ascii="Times New Roman" w:eastAsia="標楷體" w:hAnsi="Times New Roman"/>
              </w:rPr>
              <w:t>號</w:t>
            </w:r>
            <w:r w:rsidR="00750024" w:rsidRPr="008073C8">
              <w:rPr>
                <w:rFonts w:ascii="Times New Roman" w:eastAsia="標楷體" w:hAnsi="Times New Roman"/>
              </w:rPr>
              <w:t xml:space="preserve"> </w:t>
            </w:r>
            <w:r w:rsidR="00750024" w:rsidRPr="008073C8">
              <w:rPr>
                <w:rFonts w:ascii="Times New Roman" w:eastAsia="標楷體" w:hAnsi="Times New Roman"/>
              </w:rPr>
              <w:t>國立中央大學教務處招生組轉「</w:t>
            </w:r>
            <w:r w:rsidRPr="008073C8">
              <w:rPr>
                <w:rFonts w:ascii="Times New Roman" w:eastAsia="標楷體" w:hAnsi="Times New Roman"/>
              </w:rPr>
              <w:t>身心障礙學生升學大專校院甄試委員會」收，逾期不予受理</w:t>
            </w:r>
            <w:r w:rsidR="00FA67C9" w:rsidRPr="008073C8">
              <w:rPr>
                <w:rFonts w:ascii="Times New Roman" w:eastAsia="標楷體" w:hAnsi="Times New Roman" w:hint="eastAsia"/>
              </w:rPr>
              <w:t>（</w:t>
            </w:r>
            <w:r w:rsidRPr="008073C8">
              <w:rPr>
                <w:rFonts w:ascii="Times New Roman" w:eastAsia="標楷體" w:hAnsi="Times New Roman"/>
              </w:rPr>
              <w:t>以郵戳為憑</w:t>
            </w:r>
            <w:r w:rsidR="00FA67C9" w:rsidRPr="008073C8">
              <w:rPr>
                <w:rFonts w:ascii="Times New Roman" w:eastAsia="標楷體" w:hAnsi="Times New Roman" w:hint="eastAsia"/>
              </w:rPr>
              <w:t>）</w:t>
            </w:r>
            <w:r w:rsidRPr="008073C8">
              <w:rPr>
                <w:rFonts w:ascii="Times New Roman" w:eastAsia="標楷體" w:hAnsi="Times New Roman"/>
              </w:rPr>
              <w:t>。</w:t>
            </w:r>
          </w:p>
          <w:p w14:paraId="7B96813E" w14:textId="77777777" w:rsidR="00C87C7D" w:rsidRPr="008073C8" w:rsidRDefault="00C87C7D" w:rsidP="007A2F02">
            <w:pPr>
              <w:pStyle w:val="11"/>
              <w:numPr>
                <w:ilvl w:val="0"/>
                <w:numId w:val="4"/>
              </w:numPr>
              <w:spacing w:line="276" w:lineRule="auto"/>
              <w:ind w:leftChars="0" w:left="486" w:hanging="486"/>
              <w:rPr>
                <w:rFonts w:ascii="Times New Roman" w:eastAsia="標楷體" w:hAnsi="Times New Roman"/>
              </w:rPr>
            </w:pPr>
            <w:r w:rsidRPr="008073C8">
              <w:rPr>
                <w:rFonts w:ascii="Times New Roman" w:eastAsia="標楷體" w:hAnsi="Times New Roman"/>
              </w:rPr>
              <w:t>請另檢附掛號回郵信封，信封</w:t>
            </w:r>
            <w:r w:rsidR="00807807" w:rsidRPr="008073C8">
              <w:rPr>
                <w:rFonts w:ascii="Times New Roman" w:eastAsia="標楷體" w:hAnsi="Times New Roman"/>
              </w:rPr>
              <w:t>上貼足掛號回郵郵資，並註明收件人姓名、地址及郵遞區號，以憑回覆</w:t>
            </w:r>
            <w:r w:rsidR="005F22A2" w:rsidRPr="008073C8">
              <w:rPr>
                <w:rFonts w:ascii="Times New Roman" w:eastAsia="標楷體" w:hAnsi="Times New Roman"/>
              </w:rPr>
              <w:t>。</w:t>
            </w:r>
          </w:p>
          <w:p w14:paraId="57E91B96" w14:textId="77777777" w:rsidR="00C87C7D" w:rsidRPr="008073C8" w:rsidRDefault="00C87C7D" w:rsidP="007A2F02">
            <w:pPr>
              <w:pStyle w:val="11"/>
              <w:numPr>
                <w:ilvl w:val="0"/>
                <w:numId w:val="4"/>
              </w:numPr>
              <w:spacing w:line="276" w:lineRule="auto"/>
              <w:ind w:leftChars="0" w:left="486" w:hanging="486"/>
              <w:rPr>
                <w:rFonts w:ascii="Times New Roman" w:eastAsia="標楷體" w:hAnsi="Times New Roman"/>
              </w:rPr>
            </w:pPr>
            <w:r w:rsidRPr="008073C8">
              <w:rPr>
                <w:rFonts w:ascii="Times New Roman" w:eastAsia="標楷體" w:hAnsi="Times New Roman"/>
              </w:rPr>
              <w:t>申請統一分發結果複查以一次為限，甄試委員會收件後將盡快回覆。</w:t>
            </w:r>
          </w:p>
        </w:tc>
      </w:tr>
    </w:tbl>
    <w:p w14:paraId="7B72ED7E" w14:textId="77777777" w:rsidR="00C87C7D" w:rsidRPr="002065D5" w:rsidRDefault="00C87C7D" w:rsidP="00ED7F77">
      <w:pPr>
        <w:pStyle w:val="11"/>
        <w:spacing w:beforeLines="200" w:before="720" w:line="276" w:lineRule="auto"/>
        <w:ind w:leftChars="0" w:left="839"/>
        <w:rPr>
          <w:rFonts w:ascii="Times New Roman" w:eastAsia="標楷體" w:hAnsi="Times New Roman"/>
          <w:sz w:val="28"/>
          <w:u w:val="single"/>
        </w:rPr>
      </w:pPr>
      <w:r w:rsidRPr="002065D5">
        <w:rPr>
          <w:rFonts w:ascii="Times New Roman" w:eastAsia="標楷體" w:hAnsi="Times New Roman"/>
          <w:b/>
          <w:sz w:val="28"/>
        </w:rPr>
        <w:t>考生簽名或蓋章</w:t>
      </w:r>
      <w:r w:rsidRPr="002065D5">
        <w:rPr>
          <w:rFonts w:ascii="Times New Roman" w:eastAsia="標楷體" w:hAnsi="Times New Roman"/>
          <w:sz w:val="28"/>
        </w:rPr>
        <w:t>：</w:t>
      </w:r>
      <w:r w:rsidR="00C168EA" w:rsidRPr="002065D5">
        <w:rPr>
          <w:rFonts w:ascii="Times New Roman" w:eastAsia="標楷體" w:hAnsi="Times New Roman"/>
          <w:sz w:val="28"/>
        </w:rPr>
        <w:t>________________</w:t>
      </w:r>
    </w:p>
    <w:p w14:paraId="030DFB48" w14:textId="77777777" w:rsidR="00C87C7D" w:rsidRPr="002065D5" w:rsidRDefault="00C87C7D" w:rsidP="00ED7F77">
      <w:pPr>
        <w:rPr>
          <w:rFonts w:ascii="Times New Roman" w:eastAsia="標楷體" w:hAnsi="Times New Roman"/>
        </w:rPr>
      </w:pPr>
      <w:r w:rsidRPr="002065D5">
        <w:rPr>
          <w:rFonts w:ascii="Times New Roman" w:eastAsia="標楷體" w:hAnsi="Times New Roman"/>
        </w:rPr>
        <w:t>…………………………………………………………………………………………………………</w:t>
      </w:r>
    </w:p>
    <w:p w14:paraId="4A6D9A0D" w14:textId="4A784BDB" w:rsidR="00C87C7D" w:rsidRPr="002065D5" w:rsidRDefault="0072546C" w:rsidP="00ED7F77">
      <w:pPr>
        <w:spacing w:line="276" w:lineRule="auto"/>
        <w:jc w:val="center"/>
        <w:rPr>
          <w:rFonts w:ascii="Times New Roman" w:eastAsia="標楷體" w:hAnsi="Times New Roman"/>
        </w:rPr>
      </w:pPr>
      <w:r w:rsidRPr="002065D5">
        <w:rPr>
          <w:rFonts w:ascii="Times New Roman" w:hAnsi="Times New Roman"/>
          <w:noProof/>
        </w:rPr>
        <mc:AlternateContent>
          <mc:Choice Requires="wps">
            <w:drawing>
              <wp:anchor distT="0" distB="0" distL="114300" distR="114300" simplePos="0" relativeHeight="251674112" behindDoc="0" locked="0" layoutInCell="1" allowOverlap="1" wp14:anchorId="416AB8BF" wp14:editId="4858BA3C">
                <wp:simplePos x="0" y="0"/>
                <wp:positionH relativeFrom="column">
                  <wp:posOffset>-6985</wp:posOffset>
                </wp:positionH>
                <wp:positionV relativeFrom="paragraph">
                  <wp:posOffset>360680</wp:posOffset>
                </wp:positionV>
                <wp:extent cx="6349041" cy="1152525"/>
                <wp:effectExtent l="0" t="0" r="13970" b="28575"/>
                <wp:wrapNone/>
                <wp:docPr id="18" name="文字方塊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49041" cy="1152525"/>
                        </a:xfrm>
                        <a:prstGeom prst="rect">
                          <a:avLst/>
                        </a:prstGeom>
                        <a:solidFill>
                          <a:srgbClr val="FFFFFF"/>
                        </a:solidFill>
                        <a:ln w="6350">
                          <a:solidFill>
                            <a:srgbClr val="000000"/>
                          </a:solidFill>
                          <a:miter lim="800000"/>
                          <a:headEnd/>
                          <a:tailEnd/>
                        </a:ln>
                      </wps:spPr>
                      <wps:txbx>
                        <w:txbxContent>
                          <w:p w14:paraId="3EA6450E" w14:textId="77777777" w:rsidR="00FD4C76" w:rsidRPr="00C84EDD" w:rsidRDefault="00FD4C76" w:rsidP="00C87C7D">
                            <w:pPr>
                              <w:rPr>
                                <w:rFonts w:ascii="標楷體" w:eastAsia="標楷體" w:hAnsi="標楷體"/>
                              </w:rPr>
                            </w:pPr>
                            <w:r>
                              <w:rPr>
                                <w:rFonts w:ascii="標楷體" w:eastAsia="標楷體" w:hAnsi="標楷體" w:hint="eastAsia"/>
                              </w:rPr>
                              <w:t>台端申請統一分發結果複查，經查</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
            <w:pict>
              <v:shape w14:anchorId="416AB8BF" id="文字方塊 18" o:spid="_x0000_s1027" type="#_x0000_t202" style="position:absolute;left:0;text-align:left;margin-left:-.55pt;margin-top:28.4pt;width:499.9pt;height:90.75pt;z-index:25167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" strokeweight=".5pt">
                <v:textbox>
                  <w:txbxContent>
                    <w:p w14:paraId="3EA6450E" w14:textId="77777777" w:rsidR="00FD4C76" w:rsidRPr="00C84EDD" w:rsidRDefault="00FD4C76" w:rsidP="00C87C7D">
                      <w:pPr>
                        <w:rPr>
                          <w:rFonts w:ascii="標楷體" w:eastAsia="標楷體" w:hAnsi="標楷體"/>
                        </w:rPr>
                      </w:pPr>
                      <w:r>
                        <w:rPr>
                          <w:rFonts w:ascii="標楷體" w:eastAsia="標楷體" w:hAnsi="標楷體" w:hint="eastAsia"/>
                        </w:rPr>
                        <w:t>台端申請統一分發結果複查，經查</w:t>
                      </w:r>
                    </w:p>
                  </w:txbxContent>
                </v:textbox>
              </v:shape>
            </w:pict>
          </mc:Fallback>
        </mc:AlternateContent>
      </w:r>
      <w:r w:rsidR="00C87C7D" w:rsidRPr="002065D5">
        <w:rPr>
          <w:rFonts w:ascii="Times New Roman" w:eastAsia="標楷體" w:hAnsi="Times New Roman"/>
          <w:sz w:val="28"/>
        </w:rPr>
        <w:t>複查回覆</w:t>
      </w:r>
      <w:r w:rsidR="00C87C7D" w:rsidRPr="002065D5">
        <w:rPr>
          <w:rFonts w:ascii="Times New Roman" w:eastAsia="標楷體" w:hAnsi="Times New Roman"/>
        </w:rPr>
        <w:t xml:space="preserve"> </w:t>
      </w:r>
      <w:r w:rsidR="00FA67C9">
        <w:rPr>
          <w:rFonts w:ascii="Times New Roman" w:eastAsia="標楷體" w:hAnsi="Times New Roman" w:hint="eastAsia"/>
        </w:rPr>
        <w:t>（</w:t>
      </w:r>
      <w:r w:rsidR="00C87C7D" w:rsidRPr="002065D5">
        <w:rPr>
          <w:rFonts w:ascii="Times New Roman" w:eastAsia="標楷體" w:hAnsi="Times New Roman"/>
        </w:rPr>
        <w:t>本欄由甄試委員會填寫</w:t>
      </w:r>
      <w:r w:rsidR="00FA67C9">
        <w:rPr>
          <w:rFonts w:ascii="Times New Roman" w:eastAsia="標楷體" w:hAnsi="Times New Roman" w:hint="eastAsia"/>
        </w:rPr>
        <w:t>）</w:t>
      </w:r>
    </w:p>
    <w:p w14:paraId="69BBB499" w14:textId="77777777" w:rsidR="00C87C7D" w:rsidRPr="002065D5" w:rsidRDefault="00C87C7D" w:rsidP="00ED7F77">
      <w:pPr>
        <w:spacing w:line="276" w:lineRule="auto"/>
        <w:rPr>
          <w:rFonts w:ascii="Times New Roman" w:eastAsia="標楷體" w:hAnsi="Times New Roman"/>
        </w:rPr>
      </w:pPr>
    </w:p>
    <w:bookmarkEnd w:id="343"/>
    <w:p w14:paraId="610C3430" w14:textId="77777777" w:rsidR="00C87C7D" w:rsidRPr="002065D5" w:rsidRDefault="00C87C7D" w:rsidP="00ED7F77">
      <w:pPr>
        <w:spacing w:line="276" w:lineRule="auto"/>
        <w:rPr>
          <w:rFonts w:ascii="Times New Roman" w:eastAsia="標楷體" w:hAnsi="Times New Roman"/>
        </w:rPr>
      </w:pPr>
    </w:p>
    <w:p w14:paraId="2C3AF0C7" w14:textId="77777777" w:rsidR="0085671D" w:rsidRPr="002065D5" w:rsidRDefault="0085671D" w:rsidP="0085671D">
      <w:pPr>
        <w:pStyle w:val="11"/>
        <w:spacing w:line="360" w:lineRule="auto"/>
        <w:ind w:leftChars="0" w:left="0"/>
        <w:jc w:val="right"/>
        <w:rPr>
          <w:rFonts w:ascii="Times New Roman" w:eastAsia="標楷體" w:hAnsi="Times New Roman"/>
        </w:rPr>
        <w:sectPr w:rsidR="0085671D" w:rsidRPr="002065D5" w:rsidSect="00FF6CA4">
          <w:footerReference w:type="default" r:id="rId53"/>
          <w:pgSz w:w="11907" w:h="16840" w:code="9"/>
          <w:pgMar w:top="1021" w:right="851" w:bottom="851" w:left="851" w:header="851" w:footer="283" w:gutter="0"/>
          <w:cols w:space="425"/>
          <w:docGrid w:type="lines" w:linePitch="360"/>
        </w:sectPr>
      </w:pPr>
    </w:p>
    <w:p w14:paraId="6C33C5E0" w14:textId="77777777" w:rsidR="0085671D" w:rsidRPr="002065D5" w:rsidRDefault="0085671D" w:rsidP="0085671D">
      <w:pPr>
        <w:pStyle w:val="11"/>
        <w:spacing w:line="360" w:lineRule="auto"/>
        <w:ind w:leftChars="0" w:left="0"/>
        <w:jc w:val="right"/>
        <w:rPr>
          <w:rFonts w:ascii="Times New Roman" w:eastAsia="標楷體" w:hAnsi="Times New Roman"/>
        </w:rPr>
        <w:sectPr w:rsidR="0085671D" w:rsidRPr="002065D5" w:rsidSect="00DA22F2">
          <w:footerReference w:type="default" r:id="rId54"/>
          <w:pgSz w:w="11907" w:h="16840" w:code="9"/>
          <w:pgMar w:top="1021" w:right="851" w:bottom="851" w:left="851" w:header="851" w:footer="454" w:gutter="0"/>
          <w:cols w:space="425"/>
          <w:docGrid w:type="lines" w:linePitch="360"/>
        </w:sectPr>
      </w:pPr>
    </w:p>
    <w:p w14:paraId="193B1C70" w14:textId="4531B8A7" w:rsidR="00C87C7D" w:rsidRPr="002065D5" w:rsidRDefault="00C87C7D" w:rsidP="00A23152">
      <w:pPr>
        <w:spacing w:line="0" w:lineRule="atLeast"/>
        <w:outlineLvl w:val="1"/>
        <w:rPr>
          <w:rFonts w:ascii="Times New Roman" w:eastAsia="標楷體" w:hAnsi="Times New Roman"/>
          <w:b/>
          <w:sz w:val="32"/>
          <w:szCs w:val="32"/>
        </w:rPr>
      </w:pPr>
      <w:bookmarkStart w:id="347" w:name="_Toc209017354"/>
      <w:r w:rsidRPr="002065D5">
        <w:rPr>
          <w:rFonts w:ascii="Times New Roman" w:eastAsia="標楷體" w:hAnsi="Times New Roman"/>
          <w:b/>
          <w:sz w:val="32"/>
          <w:szCs w:val="32"/>
        </w:rPr>
        <w:t>附錄</w:t>
      </w:r>
      <w:r w:rsidR="001F5F71" w:rsidRPr="002065D5">
        <w:rPr>
          <w:rFonts w:ascii="Times New Roman" w:eastAsia="標楷體" w:hAnsi="Times New Roman"/>
          <w:b/>
          <w:sz w:val="32"/>
          <w:szCs w:val="32"/>
        </w:rPr>
        <w:t>十</w:t>
      </w:r>
      <w:r w:rsidR="005D34B5" w:rsidRPr="002065D5">
        <w:rPr>
          <w:rFonts w:ascii="Times New Roman" w:eastAsia="標楷體" w:hAnsi="Times New Roman" w:hint="eastAsia"/>
          <w:b/>
          <w:sz w:val="32"/>
          <w:szCs w:val="32"/>
        </w:rPr>
        <w:t>八</w:t>
      </w:r>
      <w:bookmarkEnd w:id="347"/>
    </w:p>
    <w:p w14:paraId="0BBEA41F" w14:textId="5E09F9E4" w:rsidR="00C87C7D" w:rsidRPr="008073C8" w:rsidRDefault="00382244" w:rsidP="00244959">
      <w:pPr>
        <w:spacing w:beforeLines="50" w:before="180" w:afterLines="50" w:after="180" w:line="320" w:lineRule="exact"/>
        <w:jc w:val="center"/>
        <w:outlineLvl w:val="1"/>
        <w:rPr>
          <w:rFonts w:ascii="Times New Roman" w:eastAsia="標楷體" w:hAnsi="Times New Roman"/>
          <w:b/>
          <w:sz w:val="32"/>
          <w:szCs w:val="32"/>
        </w:rPr>
      </w:pPr>
      <w:bookmarkStart w:id="348" w:name="_Toc83815020"/>
      <w:bookmarkStart w:id="349" w:name="_Toc85546552"/>
      <w:bookmarkStart w:id="350" w:name="_Toc209017355"/>
      <w:r w:rsidRPr="008073C8">
        <w:rPr>
          <w:rFonts w:ascii="Times New Roman" w:eastAsia="標楷體" w:hAnsi="Times New Roman" w:hint="eastAsia"/>
          <w:b/>
          <w:sz w:val="32"/>
          <w:szCs w:val="32"/>
        </w:rPr>
        <w:t>115</w:t>
      </w:r>
      <w:r w:rsidR="00C87C7D" w:rsidRPr="008073C8">
        <w:rPr>
          <w:rFonts w:ascii="Times New Roman" w:eastAsia="標楷體" w:hAnsi="Times New Roman"/>
          <w:b/>
          <w:sz w:val="32"/>
          <w:szCs w:val="32"/>
        </w:rPr>
        <w:t>學年度身心障礙學生升學大專校院甄試考生放棄錄取聲明書</w:t>
      </w:r>
      <w:bookmarkEnd w:id="348"/>
      <w:bookmarkEnd w:id="349"/>
      <w:bookmarkEnd w:id="350"/>
    </w:p>
    <w:p w14:paraId="2BAAEBEA" w14:textId="77777777" w:rsidR="00C87C7D" w:rsidRPr="008073C8" w:rsidRDefault="00C87C7D" w:rsidP="00ED7F77">
      <w:pPr>
        <w:ind w:left="840" w:hangingChars="350" w:hanging="840"/>
        <w:jc w:val="right"/>
        <w:rPr>
          <w:rFonts w:ascii="Times New Roman" w:eastAsia="標楷體" w:hAnsi="Times New Roman"/>
        </w:rPr>
      </w:pPr>
      <w:r w:rsidRPr="008073C8">
        <w:rPr>
          <w:rFonts w:ascii="Times New Roman" w:eastAsia="標楷體" w:hAnsi="Times New Roman"/>
        </w:rPr>
        <w:t>第一聯</w:t>
      </w:r>
      <w:r w:rsidRPr="008073C8">
        <w:rPr>
          <w:rFonts w:ascii="Times New Roman" w:eastAsia="標楷體" w:hAnsi="Times New Roman"/>
        </w:rPr>
        <w:t xml:space="preserve"> </w:t>
      </w:r>
      <w:r w:rsidRPr="008073C8">
        <w:rPr>
          <w:rFonts w:ascii="Times New Roman" w:eastAsia="標楷體" w:hAnsi="Times New Roman"/>
        </w:rPr>
        <w:t>錄取學校存查聯</w:t>
      </w:r>
      <w:r w:rsidRPr="008073C8">
        <w:rPr>
          <w:rFonts w:ascii="Times New Roman" w:eastAsia="標楷體" w:hAnsi="Times New Roman"/>
        </w:rPr>
        <w:t xml:space="preserve"> </w:t>
      </w:r>
    </w:p>
    <w:tbl>
      <w:tblPr>
        <w:tblW w:w="10206" w:type="dxa"/>
        <w:jc w:val="center"/>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ook w:val="01E0" w:firstRow="1" w:lastRow="1" w:firstColumn="1" w:lastColumn="1" w:noHBand="0" w:noVBand="0"/>
      </w:tblPr>
      <w:tblGrid>
        <w:gridCol w:w="850"/>
        <w:gridCol w:w="645"/>
        <w:gridCol w:w="1340"/>
        <w:gridCol w:w="585"/>
        <w:gridCol w:w="1286"/>
        <w:gridCol w:w="1814"/>
        <w:gridCol w:w="1215"/>
        <w:gridCol w:w="486"/>
        <w:gridCol w:w="1985"/>
      </w:tblGrid>
      <w:tr w:rsidR="008073C8" w:rsidRPr="008073C8" w14:paraId="17DA5DA1" w14:textId="77777777" w:rsidTr="00430063">
        <w:trPr>
          <w:trHeight w:hRule="exact" w:val="994"/>
          <w:jc w:val="center"/>
        </w:trPr>
        <w:tc>
          <w:tcPr>
            <w:tcW w:w="850" w:type="dxa"/>
            <w:vAlign w:val="center"/>
          </w:tcPr>
          <w:p w14:paraId="572941C1" w14:textId="77777777" w:rsidR="00C87C7D" w:rsidRPr="008073C8" w:rsidRDefault="00C87C7D" w:rsidP="00ED7F77">
            <w:pPr>
              <w:spacing w:line="280" w:lineRule="exact"/>
              <w:jc w:val="distribute"/>
              <w:rPr>
                <w:rFonts w:ascii="Times New Roman" w:eastAsia="標楷體" w:hAnsi="Times New Roman"/>
                <w:sz w:val="28"/>
                <w:szCs w:val="28"/>
              </w:rPr>
            </w:pPr>
            <w:r w:rsidRPr="008073C8">
              <w:rPr>
                <w:rFonts w:ascii="Times New Roman" w:eastAsia="標楷體" w:hAnsi="Times New Roman"/>
                <w:sz w:val="28"/>
                <w:szCs w:val="28"/>
              </w:rPr>
              <w:t>姓名</w:t>
            </w:r>
          </w:p>
        </w:tc>
        <w:tc>
          <w:tcPr>
            <w:tcW w:w="1985" w:type="dxa"/>
            <w:gridSpan w:val="2"/>
            <w:vAlign w:val="center"/>
          </w:tcPr>
          <w:p w14:paraId="64CC6978" w14:textId="77777777" w:rsidR="00C87C7D" w:rsidRPr="008073C8" w:rsidRDefault="00C87C7D" w:rsidP="00ED7F77">
            <w:pPr>
              <w:spacing w:line="280" w:lineRule="exact"/>
              <w:jc w:val="distribute"/>
              <w:rPr>
                <w:rFonts w:ascii="Times New Roman" w:eastAsia="標楷體" w:hAnsi="Times New Roman"/>
                <w:sz w:val="28"/>
                <w:szCs w:val="28"/>
              </w:rPr>
            </w:pPr>
          </w:p>
        </w:tc>
        <w:tc>
          <w:tcPr>
            <w:tcW w:w="1871" w:type="dxa"/>
            <w:gridSpan w:val="2"/>
            <w:vAlign w:val="center"/>
          </w:tcPr>
          <w:p w14:paraId="10F71110" w14:textId="77777777" w:rsidR="00C87C7D" w:rsidRPr="008073C8" w:rsidRDefault="00C87C7D" w:rsidP="00ED7F77">
            <w:pPr>
              <w:spacing w:line="280" w:lineRule="exact"/>
              <w:jc w:val="distribute"/>
              <w:rPr>
                <w:rFonts w:ascii="Times New Roman" w:eastAsia="標楷體" w:hAnsi="Times New Roman"/>
                <w:sz w:val="28"/>
                <w:szCs w:val="28"/>
              </w:rPr>
            </w:pPr>
            <w:r w:rsidRPr="008073C8">
              <w:rPr>
                <w:rFonts w:ascii="Times New Roman" w:eastAsia="標楷體" w:hAnsi="Times New Roman"/>
                <w:sz w:val="28"/>
                <w:szCs w:val="28"/>
              </w:rPr>
              <w:t>准考證號碼</w:t>
            </w:r>
          </w:p>
        </w:tc>
        <w:tc>
          <w:tcPr>
            <w:tcW w:w="1814" w:type="dxa"/>
            <w:vAlign w:val="center"/>
          </w:tcPr>
          <w:p w14:paraId="71565EF0" w14:textId="77777777" w:rsidR="00C87C7D" w:rsidRPr="008073C8" w:rsidRDefault="00C87C7D" w:rsidP="00ED7F77">
            <w:pPr>
              <w:spacing w:line="280" w:lineRule="exact"/>
              <w:jc w:val="distribute"/>
              <w:rPr>
                <w:rFonts w:ascii="Times New Roman" w:eastAsia="標楷體" w:hAnsi="Times New Roman"/>
                <w:sz w:val="28"/>
                <w:szCs w:val="28"/>
              </w:rPr>
            </w:pPr>
          </w:p>
        </w:tc>
        <w:tc>
          <w:tcPr>
            <w:tcW w:w="1701" w:type="dxa"/>
            <w:gridSpan w:val="2"/>
            <w:vAlign w:val="center"/>
          </w:tcPr>
          <w:p w14:paraId="3949C4AA" w14:textId="77777777" w:rsidR="00F30737" w:rsidRPr="008073C8" w:rsidRDefault="00C87C7D" w:rsidP="00ED7F77">
            <w:pPr>
              <w:spacing w:line="280" w:lineRule="exact"/>
              <w:jc w:val="distribute"/>
              <w:rPr>
                <w:rFonts w:ascii="Times New Roman" w:eastAsia="標楷體" w:hAnsi="Times New Roman"/>
                <w:sz w:val="28"/>
                <w:szCs w:val="28"/>
              </w:rPr>
            </w:pPr>
            <w:r w:rsidRPr="008073C8">
              <w:rPr>
                <w:rFonts w:ascii="Times New Roman" w:eastAsia="標楷體" w:hAnsi="Times New Roman"/>
                <w:sz w:val="28"/>
                <w:szCs w:val="28"/>
              </w:rPr>
              <w:t>中華民國</w:t>
            </w:r>
          </w:p>
          <w:p w14:paraId="19850C02" w14:textId="755E2F4E" w:rsidR="00C87C7D" w:rsidRPr="008073C8" w:rsidRDefault="00F30737" w:rsidP="00ED7F77">
            <w:pPr>
              <w:spacing w:line="280" w:lineRule="exact"/>
              <w:jc w:val="distribute"/>
              <w:rPr>
                <w:rFonts w:ascii="Times New Roman" w:eastAsia="標楷體" w:hAnsi="Times New Roman"/>
                <w:sz w:val="28"/>
                <w:szCs w:val="28"/>
              </w:rPr>
            </w:pPr>
            <w:r w:rsidRPr="008073C8">
              <w:rPr>
                <w:rFonts w:ascii="Times New Roman" w:eastAsia="標楷體" w:hAnsi="Times New Roman" w:hint="eastAsia"/>
                <w:sz w:val="28"/>
              </w:rPr>
              <w:t>國民</w:t>
            </w:r>
            <w:r w:rsidR="00C87C7D" w:rsidRPr="008073C8">
              <w:rPr>
                <w:rFonts w:ascii="Times New Roman" w:eastAsia="標楷體" w:hAnsi="Times New Roman"/>
                <w:sz w:val="28"/>
                <w:szCs w:val="28"/>
              </w:rPr>
              <w:t>身分證統一編號</w:t>
            </w:r>
          </w:p>
        </w:tc>
        <w:tc>
          <w:tcPr>
            <w:tcW w:w="1985" w:type="dxa"/>
            <w:vAlign w:val="center"/>
          </w:tcPr>
          <w:p w14:paraId="202A7515" w14:textId="77777777" w:rsidR="00C87C7D" w:rsidRPr="008073C8" w:rsidRDefault="00C87C7D" w:rsidP="00ED7F77">
            <w:pPr>
              <w:spacing w:line="280" w:lineRule="exact"/>
              <w:jc w:val="distribute"/>
              <w:rPr>
                <w:rFonts w:ascii="Times New Roman" w:eastAsia="標楷體" w:hAnsi="Times New Roman"/>
                <w:sz w:val="28"/>
                <w:szCs w:val="28"/>
              </w:rPr>
            </w:pPr>
          </w:p>
        </w:tc>
      </w:tr>
      <w:tr w:rsidR="008073C8" w:rsidRPr="008073C8" w14:paraId="04404616" w14:textId="77777777" w:rsidTr="00430063">
        <w:trPr>
          <w:trHeight w:hRule="exact" w:val="1701"/>
          <w:jc w:val="center"/>
        </w:trPr>
        <w:tc>
          <w:tcPr>
            <w:tcW w:w="10206" w:type="dxa"/>
            <w:gridSpan w:val="9"/>
          </w:tcPr>
          <w:p w14:paraId="2F46A967" w14:textId="77777777" w:rsidR="00C87C7D" w:rsidRPr="008073C8" w:rsidRDefault="00C87C7D" w:rsidP="00ED7F77">
            <w:pPr>
              <w:spacing w:beforeLines="20" w:before="72" w:line="400" w:lineRule="exact"/>
              <w:rPr>
                <w:rFonts w:ascii="Times New Roman" w:eastAsia="標楷體" w:hAnsi="Times New Roman"/>
                <w:sz w:val="28"/>
                <w:szCs w:val="28"/>
              </w:rPr>
            </w:pPr>
            <w:r w:rsidRPr="008073C8">
              <w:rPr>
                <w:rFonts w:ascii="Times New Roman" w:eastAsia="標楷體" w:hAnsi="Times New Roman"/>
                <w:sz w:val="28"/>
                <w:szCs w:val="28"/>
              </w:rPr>
              <w:t>本人獲分發錄取</w:t>
            </w:r>
            <w:r w:rsidRPr="008073C8">
              <w:rPr>
                <w:rFonts w:ascii="Times New Roman" w:eastAsia="標楷體" w:hAnsi="Times New Roman"/>
                <w:sz w:val="28"/>
                <w:szCs w:val="28"/>
              </w:rPr>
              <w:t xml:space="preserve">  </w:t>
            </w:r>
            <w:r w:rsidRPr="008073C8">
              <w:rPr>
                <w:rFonts w:ascii="Times New Roman" w:eastAsia="標楷體" w:hAnsi="Times New Roman"/>
                <w:sz w:val="28"/>
                <w:szCs w:val="28"/>
              </w:rPr>
              <w:t>貴校</w:t>
            </w:r>
            <w:r w:rsidR="00691539" w:rsidRPr="008073C8">
              <w:rPr>
                <w:rFonts w:ascii="Times New Roman" w:eastAsia="標楷體" w:hAnsi="Times New Roman"/>
                <w:kern w:val="0"/>
                <w:szCs w:val="24"/>
              </w:rPr>
              <w:t>_______________</w:t>
            </w:r>
            <w:r w:rsidRPr="008073C8">
              <w:rPr>
                <w:rFonts w:ascii="Times New Roman" w:eastAsia="標楷體" w:hAnsi="Times New Roman"/>
                <w:sz w:val="28"/>
                <w:szCs w:val="28"/>
              </w:rPr>
              <w:t>系</w:t>
            </w:r>
            <w:r w:rsidR="00691539" w:rsidRPr="008073C8">
              <w:rPr>
                <w:rFonts w:ascii="Times New Roman" w:eastAsia="標楷體" w:hAnsi="Times New Roman"/>
                <w:kern w:val="0"/>
                <w:szCs w:val="24"/>
              </w:rPr>
              <w:t xml:space="preserve"> _______________</w:t>
            </w:r>
            <w:r w:rsidRPr="008073C8">
              <w:rPr>
                <w:rFonts w:ascii="Times New Roman" w:eastAsia="標楷體" w:hAnsi="Times New Roman"/>
                <w:sz w:val="28"/>
                <w:szCs w:val="28"/>
              </w:rPr>
              <w:t>組，因故放棄錄取資格，特此聲明。</w:t>
            </w:r>
          </w:p>
          <w:p w14:paraId="44DDABEF" w14:textId="77777777" w:rsidR="00C87C7D" w:rsidRPr="008073C8" w:rsidRDefault="00C87C7D" w:rsidP="00ED7F77">
            <w:pPr>
              <w:spacing w:line="400" w:lineRule="exact"/>
              <w:ind w:firstLineChars="100" w:firstLine="280"/>
              <w:rPr>
                <w:rFonts w:ascii="Times New Roman" w:eastAsia="標楷體" w:hAnsi="Times New Roman"/>
                <w:sz w:val="28"/>
                <w:szCs w:val="28"/>
              </w:rPr>
            </w:pPr>
            <w:r w:rsidRPr="008073C8">
              <w:rPr>
                <w:rFonts w:ascii="Times New Roman" w:eastAsia="標楷體" w:hAnsi="Times New Roman"/>
                <w:sz w:val="28"/>
                <w:szCs w:val="28"/>
              </w:rPr>
              <w:t>此致</w:t>
            </w:r>
          </w:p>
          <w:p w14:paraId="0719CFA9" w14:textId="77777777" w:rsidR="00C87C7D" w:rsidRPr="008073C8" w:rsidRDefault="00C87C7D" w:rsidP="00ED7F77">
            <w:pPr>
              <w:spacing w:line="380" w:lineRule="exact"/>
              <w:rPr>
                <w:rFonts w:ascii="Times New Roman" w:eastAsia="標楷體" w:hAnsi="Times New Roman"/>
                <w:sz w:val="28"/>
                <w:szCs w:val="28"/>
              </w:rPr>
            </w:pPr>
            <w:r w:rsidRPr="008073C8">
              <w:rPr>
                <w:rFonts w:ascii="Times New Roman" w:eastAsia="標楷體" w:hAnsi="Times New Roman"/>
                <w:sz w:val="28"/>
                <w:szCs w:val="28"/>
                <w:u w:val="single"/>
              </w:rPr>
              <w:t xml:space="preserve">                          </w:t>
            </w:r>
            <w:r w:rsidRPr="008073C8">
              <w:rPr>
                <w:rFonts w:ascii="Times New Roman" w:eastAsia="標楷體" w:hAnsi="Times New Roman"/>
                <w:sz w:val="28"/>
                <w:szCs w:val="28"/>
                <w:u w:val="single"/>
              </w:rPr>
              <w:t>校</w:t>
            </w:r>
            <w:r w:rsidRPr="008073C8">
              <w:rPr>
                <w:rFonts w:ascii="Times New Roman" w:eastAsia="標楷體" w:hAnsi="Times New Roman"/>
                <w:sz w:val="28"/>
                <w:szCs w:val="28"/>
                <w:u w:val="single"/>
              </w:rPr>
              <w:t>(</w:t>
            </w:r>
            <w:r w:rsidRPr="008073C8">
              <w:rPr>
                <w:rFonts w:ascii="Times New Roman" w:eastAsia="標楷體" w:hAnsi="Times New Roman"/>
                <w:sz w:val="28"/>
                <w:szCs w:val="28"/>
                <w:u w:val="single"/>
              </w:rPr>
              <w:t>院</w:t>
            </w:r>
            <w:r w:rsidRPr="008073C8">
              <w:rPr>
                <w:rFonts w:ascii="Times New Roman" w:eastAsia="標楷體" w:hAnsi="Times New Roman"/>
                <w:sz w:val="28"/>
                <w:szCs w:val="28"/>
                <w:u w:val="single"/>
              </w:rPr>
              <w:t>)</w:t>
            </w:r>
            <w:r w:rsidRPr="008073C8">
              <w:rPr>
                <w:rFonts w:ascii="Times New Roman" w:eastAsia="標楷體" w:hAnsi="Times New Roman"/>
                <w:sz w:val="28"/>
                <w:szCs w:val="28"/>
              </w:rPr>
              <w:t>（錄取學校）</w:t>
            </w:r>
          </w:p>
        </w:tc>
      </w:tr>
      <w:tr w:rsidR="008073C8" w:rsidRPr="008073C8" w14:paraId="6DF0A2B7" w14:textId="77777777" w:rsidTr="00430063">
        <w:trPr>
          <w:trHeight w:hRule="exact" w:val="851"/>
          <w:jc w:val="center"/>
        </w:trPr>
        <w:tc>
          <w:tcPr>
            <w:tcW w:w="1495" w:type="dxa"/>
            <w:gridSpan w:val="2"/>
            <w:vAlign w:val="center"/>
          </w:tcPr>
          <w:p w14:paraId="30CD7C9B" w14:textId="77777777" w:rsidR="00C87C7D" w:rsidRPr="008073C8" w:rsidRDefault="00C87C7D" w:rsidP="00ED7F77">
            <w:pPr>
              <w:spacing w:line="280" w:lineRule="exact"/>
              <w:ind w:leftChars="-50" w:left="-120" w:rightChars="-50" w:right="-120"/>
              <w:jc w:val="center"/>
              <w:rPr>
                <w:rFonts w:ascii="Times New Roman" w:eastAsia="標楷體" w:hAnsi="Times New Roman"/>
                <w:sz w:val="28"/>
                <w:szCs w:val="28"/>
              </w:rPr>
            </w:pPr>
            <w:r w:rsidRPr="008073C8">
              <w:rPr>
                <w:rFonts w:ascii="Times New Roman" w:eastAsia="標楷體" w:hAnsi="Times New Roman"/>
                <w:sz w:val="28"/>
                <w:szCs w:val="28"/>
              </w:rPr>
              <w:t>錄取生</w:t>
            </w:r>
          </w:p>
          <w:p w14:paraId="56320C24" w14:textId="77777777" w:rsidR="00C87C7D" w:rsidRPr="008073C8" w:rsidRDefault="00C87C7D" w:rsidP="00ED7F77">
            <w:pPr>
              <w:spacing w:line="280" w:lineRule="exact"/>
              <w:ind w:leftChars="-50" w:left="-120" w:rightChars="-50" w:right="-120"/>
              <w:jc w:val="center"/>
              <w:rPr>
                <w:rFonts w:ascii="Times New Roman" w:eastAsia="標楷體" w:hAnsi="Times New Roman"/>
                <w:sz w:val="28"/>
                <w:szCs w:val="28"/>
              </w:rPr>
            </w:pPr>
            <w:r w:rsidRPr="008073C8">
              <w:rPr>
                <w:rFonts w:ascii="Times New Roman" w:eastAsia="標楷體" w:hAnsi="Times New Roman"/>
                <w:sz w:val="28"/>
                <w:szCs w:val="28"/>
              </w:rPr>
              <w:t>簽名或蓋章</w:t>
            </w:r>
          </w:p>
        </w:tc>
        <w:tc>
          <w:tcPr>
            <w:tcW w:w="1925" w:type="dxa"/>
            <w:gridSpan w:val="2"/>
            <w:vAlign w:val="center"/>
          </w:tcPr>
          <w:p w14:paraId="5908A601" w14:textId="77777777" w:rsidR="00C87C7D" w:rsidRPr="008073C8" w:rsidRDefault="00C87C7D" w:rsidP="00ED7F77">
            <w:pPr>
              <w:spacing w:line="280" w:lineRule="exact"/>
              <w:jc w:val="center"/>
              <w:rPr>
                <w:rFonts w:ascii="Times New Roman" w:eastAsia="標楷體" w:hAnsi="Times New Roman"/>
                <w:sz w:val="28"/>
                <w:szCs w:val="28"/>
              </w:rPr>
            </w:pPr>
          </w:p>
        </w:tc>
        <w:tc>
          <w:tcPr>
            <w:tcW w:w="1286" w:type="dxa"/>
            <w:vAlign w:val="center"/>
          </w:tcPr>
          <w:p w14:paraId="3BD567E7" w14:textId="77777777" w:rsidR="00C87C7D" w:rsidRPr="008073C8" w:rsidRDefault="00C87C7D" w:rsidP="00ED7F77">
            <w:pPr>
              <w:spacing w:line="280" w:lineRule="exact"/>
              <w:ind w:leftChars="-50" w:left="-120" w:rightChars="-50" w:right="-120"/>
              <w:jc w:val="center"/>
              <w:rPr>
                <w:rFonts w:ascii="Times New Roman" w:eastAsia="標楷體" w:hAnsi="Times New Roman"/>
                <w:sz w:val="28"/>
                <w:szCs w:val="28"/>
              </w:rPr>
            </w:pPr>
            <w:r w:rsidRPr="008073C8">
              <w:rPr>
                <w:rFonts w:ascii="Times New Roman" w:eastAsia="標楷體" w:hAnsi="Times New Roman"/>
                <w:sz w:val="28"/>
                <w:szCs w:val="28"/>
              </w:rPr>
              <w:t>聯絡電話</w:t>
            </w:r>
          </w:p>
        </w:tc>
        <w:tc>
          <w:tcPr>
            <w:tcW w:w="1814" w:type="dxa"/>
            <w:vAlign w:val="center"/>
          </w:tcPr>
          <w:p w14:paraId="04FFE635" w14:textId="77777777" w:rsidR="00C87C7D" w:rsidRPr="008073C8" w:rsidRDefault="00C87C7D" w:rsidP="00ED7F77">
            <w:pPr>
              <w:spacing w:line="280" w:lineRule="exact"/>
              <w:jc w:val="center"/>
              <w:rPr>
                <w:rFonts w:ascii="Times New Roman" w:eastAsia="標楷體" w:hAnsi="Times New Roman"/>
                <w:sz w:val="28"/>
                <w:szCs w:val="28"/>
              </w:rPr>
            </w:pPr>
          </w:p>
        </w:tc>
        <w:tc>
          <w:tcPr>
            <w:tcW w:w="1215" w:type="dxa"/>
            <w:vAlign w:val="center"/>
          </w:tcPr>
          <w:p w14:paraId="682F3833" w14:textId="77777777" w:rsidR="00C87C7D" w:rsidRPr="008073C8" w:rsidRDefault="00C87C7D" w:rsidP="00ED7F77">
            <w:pPr>
              <w:spacing w:line="280" w:lineRule="exact"/>
              <w:jc w:val="distribute"/>
              <w:rPr>
                <w:rFonts w:ascii="Times New Roman" w:eastAsia="標楷體" w:hAnsi="Times New Roman"/>
                <w:sz w:val="28"/>
                <w:szCs w:val="28"/>
              </w:rPr>
            </w:pPr>
            <w:r w:rsidRPr="008073C8">
              <w:rPr>
                <w:rFonts w:ascii="Times New Roman" w:eastAsia="標楷體" w:hAnsi="Times New Roman"/>
                <w:sz w:val="28"/>
                <w:szCs w:val="28"/>
              </w:rPr>
              <w:t>日期</w:t>
            </w:r>
          </w:p>
        </w:tc>
        <w:tc>
          <w:tcPr>
            <w:tcW w:w="2471" w:type="dxa"/>
            <w:gridSpan w:val="2"/>
            <w:vAlign w:val="center"/>
          </w:tcPr>
          <w:p w14:paraId="768BD829" w14:textId="20A19BAB" w:rsidR="00C87C7D" w:rsidRPr="008073C8" w:rsidRDefault="00B95FF1" w:rsidP="00750024">
            <w:pPr>
              <w:spacing w:line="280" w:lineRule="exact"/>
              <w:ind w:right="280"/>
              <w:jc w:val="right"/>
              <w:rPr>
                <w:rFonts w:ascii="Times New Roman" w:eastAsia="標楷體" w:hAnsi="Times New Roman"/>
                <w:sz w:val="28"/>
                <w:szCs w:val="28"/>
              </w:rPr>
            </w:pPr>
            <w:r w:rsidRPr="008073C8">
              <w:rPr>
                <w:rFonts w:ascii="Times New Roman" w:eastAsia="標楷體" w:hAnsi="Times New Roman"/>
                <w:sz w:val="28"/>
                <w:szCs w:val="28"/>
              </w:rPr>
              <w:t>11</w:t>
            </w:r>
            <w:r w:rsidR="00382244" w:rsidRPr="008073C8">
              <w:rPr>
                <w:rFonts w:ascii="Times New Roman" w:eastAsia="標楷體" w:hAnsi="Times New Roman" w:hint="eastAsia"/>
                <w:sz w:val="28"/>
                <w:szCs w:val="28"/>
              </w:rPr>
              <w:t>5</w:t>
            </w:r>
            <w:r w:rsidR="00C87C7D" w:rsidRPr="008073C8">
              <w:rPr>
                <w:rFonts w:ascii="Times New Roman" w:eastAsia="標楷體" w:hAnsi="Times New Roman"/>
                <w:sz w:val="28"/>
                <w:szCs w:val="28"/>
              </w:rPr>
              <w:t>年</w:t>
            </w:r>
            <w:r w:rsidR="00C87C7D" w:rsidRPr="008073C8">
              <w:rPr>
                <w:rFonts w:ascii="Times New Roman" w:eastAsia="標楷體" w:hAnsi="Times New Roman"/>
                <w:sz w:val="28"/>
                <w:szCs w:val="28"/>
              </w:rPr>
              <w:t xml:space="preserve">  </w:t>
            </w:r>
            <w:r w:rsidR="00C87C7D" w:rsidRPr="008073C8">
              <w:rPr>
                <w:rFonts w:ascii="Times New Roman" w:eastAsia="標楷體" w:hAnsi="Times New Roman"/>
                <w:sz w:val="28"/>
                <w:szCs w:val="28"/>
              </w:rPr>
              <w:t>月</w:t>
            </w:r>
            <w:r w:rsidR="00C87C7D" w:rsidRPr="008073C8">
              <w:rPr>
                <w:rFonts w:ascii="Times New Roman" w:eastAsia="標楷體" w:hAnsi="Times New Roman"/>
                <w:sz w:val="28"/>
                <w:szCs w:val="28"/>
              </w:rPr>
              <w:t xml:space="preserve">  </w:t>
            </w:r>
            <w:r w:rsidR="00C87C7D" w:rsidRPr="008073C8">
              <w:rPr>
                <w:rFonts w:ascii="Times New Roman" w:eastAsia="標楷體" w:hAnsi="Times New Roman"/>
                <w:sz w:val="28"/>
                <w:szCs w:val="28"/>
              </w:rPr>
              <w:t>日</w:t>
            </w:r>
          </w:p>
        </w:tc>
      </w:tr>
      <w:tr w:rsidR="008073C8" w:rsidRPr="008073C8" w14:paraId="3EFD5A26" w14:textId="77777777" w:rsidTr="00430063">
        <w:trPr>
          <w:trHeight w:hRule="exact" w:val="851"/>
          <w:jc w:val="center"/>
        </w:trPr>
        <w:tc>
          <w:tcPr>
            <w:tcW w:w="1495" w:type="dxa"/>
            <w:gridSpan w:val="2"/>
            <w:vAlign w:val="center"/>
          </w:tcPr>
          <w:p w14:paraId="439F3034" w14:textId="77777777" w:rsidR="00C87C7D" w:rsidRPr="008073C8" w:rsidRDefault="00C87C7D" w:rsidP="00ED7F77">
            <w:pPr>
              <w:spacing w:line="280" w:lineRule="exact"/>
              <w:ind w:leftChars="-20" w:left="-48" w:rightChars="-20" w:right="-48"/>
              <w:jc w:val="center"/>
              <w:rPr>
                <w:rFonts w:ascii="Times New Roman" w:eastAsia="標楷體" w:hAnsi="Times New Roman"/>
                <w:sz w:val="28"/>
                <w:szCs w:val="28"/>
              </w:rPr>
            </w:pPr>
            <w:r w:rsidRPr="008073C8">
              <w:rPr>
                <w:rFonts w:ascii="Times New Roman" w:eastAsia="標楷體" w:hAnsi="Times New Roman"/>
                <w:sz w:val="28"/>
                <w:szCs w:val="28"/>
              </w:rPr>
              <w:t>家長（法定監護人）簽名或蓋章</w:t>
            </w:r>
          </w:p>
        </w:tc>
        <w:tc>
          <w:tcPr>
            <w:tcW w:w="1925" w:type="dxa"/>
            <w:gridSpan w:val="2"/>
            <w:vAlign w:val="center"/>
          </w:tcPr>
          <w:p w14:paraId="4D09201E" w14:textId="77777777" w:rsidR="00C87C7D" w:rsidRPr="008073C8" w:rsidRDefault="00C87C7D" w:rsidP="00ED7F77">
            <w:pPr>
              <w:spacing w:line="280" w:lineRule="exact"/>
              <w:jc w:val="center"/>
              <w:rPr>
                <w:rFonts w:ascii="Times New Roman" w:eastAsia="標楷體" w:hAnsi="Times New Roman"/>
                <w:sz w:val="28"/>
                <w:szCs w:val="28"/>
              </w:rPr>
            </w:pPr>
          </w:p>
        </w:tc>
        <w:tc>
          <w:tcPr>
            <w:tcW w:w="1286" w:type="dxa"/>
            <w:vAlign w:val="center"/>
          </w:tcPr>
          <w:p w14:paraId="722207F2" w14:textId="77777777" w:rsidR="00C87C7D" w:rsidRPr="008073C8" w:rsidRDefault="00C87C7D" w:rsidP="00ED7F77">
            <w:pPr>
              <w:spacing w:line="280" w:lineRule="exact"/>
              <w:ind w:leftChars="-50" w:left="-120" w:rightChars="-50" w:right="-120"/>
              <w:jc w:val="center"/>
              <w:rPr>
                <w:rFonts w:ascii="Times New Roman" w:eastAsia="標楷體" w:hAnsi="Times New Roman"/>
                <w:sz w:val="28"/>
                <w:szCs w:val="28"/>
              </w:rPr>
            </w:pPr>
            <w:r w:rsidRPr="008073C8">
              <w:rPr>
                <w:rFonts w:ascii="Times New Roman" w:eastAsia="標楷體" w:hAnsi="Times New Roman"/>
                <w:sz w:val="28"/>
                <w:szCs w:val="28"/>
              </w:rPr>
              <w:t>聯絡電話</w:t>
            </w:r>
          </w:p>
        </w:tc>
        <w:tc>
          <w:tcPr>
            <w:tcW w:w="5500" w:type="dxa"/>
            <w:gridSpan w:val="4"/>
            <w:vAlign w:val="center"/>
          </w:tcPr>
          <w:p w14:paraId="1E97C215" w14:textId="77777777" w:rsidR="00C87C7D" w:rsidRPr="008073C8" w:rsidRDefault="00C87C7D" w:rsidP="00ED7F77">
            <w:pPr>
              <w:spacing w:line="280" w:lineRule="exact"/>
              <w:jc w:val="center"/>
              <w:rPr>
                <w:rFonts w:ascii="Times New Roman" w:eastAsia="標楷體" w:hAnsi="Times New Roman"/>
                <w:sz w:val="28"/>
                <w:szCs w:val="28"/>
              </w:rPr>
            </w:pPr>
          </w:p>
        </w:tc>
      </w:tr>
    </w:tbl>
    <w:p w14:paraId="18783854" w14:textId="77777777" w:rsidR="00C87C7D" w:rsidRPr="008073C8" w:rsidRDefault="00C87C7D" w:rsidP="00ED7F77">
      <w:pPr>
        <w:spacing w:beforeLines="100" w:before="360" w:afterLines="100" w:after="360"/>
        <w:ind w:leftChars="50" w:left="840" w:rightChars="-39" w:right="-94" w:hangingChars="300" w:hanging="720"/>
        <w:rPr>
          <w:rFonts w:ascii="Times New Roman" w:eastAsia="標楷體" w:hAnsi="Times New Roman"/>
        </w:rPr>
      </w:pPr>
      <w:r w:rsidRPr="008073C8">
        <w:rPr>
          <w:rFonts w:ascii="Times New Roman" w:eastAsia="標楷體" w:hAnsi="Times New Roman"/>
        </w:rPr>
        <w:sym w:font="Wingdings 2" w:char="F025"/>
      </w:r>
      <w:r w:rsidR="00CB58DA" w:rsidRPr="008073C8">
        <w:rPr>
          <w:rFonts w:ascii="Times New Roman" w:eastAsia="標楷體" w:hAnsi="Times New Roman"/>
        </w:rPr>
        <w:t>------</w:t>
      </w:r>
      <w:r w:rsidRPr="008073C8">
        <w:rPr>
          <w:rFonts w:ascii="Times New Roman" w:eastAsia="標楷體" w:hAnsi="Times New Roman"/>
        </w:rPr>
        <w:t>---------------------------------------------------------------------------------</w:t>
      </w:r>
      <w:r w:rsidR="00CB58DA" w:rsidRPr="008073C8">
        <w:rPr>
          <w:rFonts w:ascii="Times New Roman" w:eastAsia="標楷體" w:hAnsi="Times New Roman"/>
        </w:rPr>
        <w:t>------------------------------------</w:t>
      </w:r>
    </w:p>
    <w:p w14:paraId="57159DCB" w14:textId="70FD9576" w:rsidR="00C87C7D" w:rsidRPr="008073C8" w:rsidRDefault="00382244" w:rsidP="00ED7F77">
      <w:pPr>
        <w:ind w:leftChars="50" w:left="1081" w:rightChars="-39" w:right="-94" w:hangingChars="300" w:hanging="961"/>
        <w:jc w:val="center"/>
        <w:rPr>
          <w:rFonts w:ascii="Times New Roman" w:eastAsia="標楷體" w:hAnsi="Times New Roman"/>
          <w:b/>
          <w:sz w:val="32"/>
          <w:szCs w:val="32"/>
        </w:rPr>
      </w:pPr>
      <w:r w:rsidRPr="008073C8">
        <w:rPr>
          <w:rFonts w:ascii="Times New Roman" w:eastAsia="標楷體" w:hAnsi="Times New Roman" w:hint="eastAsia"/>
          <w:b/>
          <w:sz w:val="32"/>
          <w:szCs w:val="32"/>
        </w:rPr>
        <w:t>115</w:t>
      </w:r>
      <w:r w:rsidR="00C87C7D" w:rsidRPr="008073C8">
        <w:rPr>
          <w:rFonts w:ascii="Times New Roman" w:eastAsia="標楷體" w:hAnsi="Times New Roman"/>
          <w:b/>
          <w:sz w:val="32"/>
          <w:szCs w:val="32"/>
        </w:rPr>
        <w:t>學年度身心障礙學生升學大專校院甄試考生放棄錄取聲明書</w:t>
      </w:r>
    </w:p>
    <w:p w14:paraId="7353662F" w14:textId="77777777" w:rsidR="0046034E" w:rsidRPr="008073C8" w:rsidRDefault="00C87C7D" w:rsidP="00ED7F77">
      <w:pPr>
        <w:ind w:leftChars="50" w:left="840" w:rightChars="60" w:right="144" w:hangingChars="300" w:hanging="720"/>
        <w:jc w:val="right"/>
        <w:rPr>
          <w:rFonts w:ascii="Times New Roman" w:eastAsia="標楷體" w:hAnsi="Times New Roman"/>
          <w:sz w:val="8"/>
          <w:szCs w:val="8"/>
        </w:rPr>
      </w:pPr>
      <w:r w:rsidRPr="008073C8">
        <w:rPr>
          <w:rFonts w:ascii="Times New Roman" w:eastAsia="標楷體" w:hAnsi="Times New Roman"/>
        </w:rPr>
        <w:t>第二聯</w:t>
      </w:r>
      <w:r w:rsidRPr="008073C8">
        <w:rPr>
          <w:rFonts w:ascii="Times New Roman" w:eastAsia="標楷體" w:hAnsi="Times New Roman"/>
        </w:rPr>
        <w:t xml:space="preserve"> </w:t>
      </w:r>
      <w:r w:rsidRPr="008073C8">
        <w:rPr>
          <w:rFonts w:ascii="Times New Roman" w:eastAsia="標楷體" w:hAnsi="Times New Roman"/>
        </w:rPr>
        <w:t>錄取生存查聯</w:t>
      </w:r>
    </w:p>
    <w:p w14:paraId="6184196D" w14:textId="77777777" w:rsidR="00C87C7D" w:rsidRPr="008073C8" w:rsidRDefault="00C87C7D" w:rsidP="00FF6CA4">
      <w:pPr>
        <w:ind w:leftChars="237" w:left="720" w:rightChars="-39" w:right="-94" w:hangingChars="54" w:hanging="151"/>
        <w:rPr>
          <w:rFonts w:ascii="Times New Roman" w:eastAsia="標楷體" w:hAnsi="Times New Roman"/>
          <w:sz w:val="28"/>
          <w:szCs w:val="28"/>
        </w:rPr>
      </w:pPr>
      <w:r w:rsidRPr="008073C8">
        <w:rPr>
          <w:rFonts w:ascii="Times New Roman" w:eastAsia="標楷體" w:hAnsi="Times New Roman"/>
          <w:sz w:val="28"/>
          <w:szCs w:val="28"/>
        </w:rPr>
        <w:t>本校接獲錄取生姓名</w:t>
      </w:r>
      <w:r w:rsidR="00B21C22" w:rsidRPr="008073C8">
        <w:rPr>
          <w:rFonts w:ascii="Times New Roman" w:eastAsia="標楷體" w:hAnsi="Times New Roman"/>
          <w:sz w:val="28"/>
          <w:szCs w:val="28"/>
        </w:rPr>
        <w:t>_______________</w:t>
      </w:r>
      <w:r w:rsidRPr="008073C8">
        <w:rPr>
          <w:rFonts w:ascii="Times New Roman" w:eastAsia="標楷體" w:hAnsi="Times New Roman"/>
          <w:sz w:val="28"/>
          <w:szCs w:val="28"/>
        </w:rPr>
        <w:t>放棄錄取本校</w:t>
      </w:r>
      <w:r w:rsidR="00153456" w:rsidRPr="008073C8">
        <w:rPr>
          <w:rFonts w:ascii="Times New Roman" w:eastAsia="標楷體" w:hAnsi="Times New Roman"/>
          <w:kern w:val="0"/>
          <w:szCs w:val="24"/>
        </w:rPr>
        <w:t>_________________</w:t>
      </w:r>
      <w:r w:rsidRPr="008073C8">
        <w:rPr>
          <w:rFonts w:ascii="Times New Roman" w:eastAsia="標楷體" w:hAnsi="Times New Roman"/>
          <w:sz w:val="28"/>
          <w:szCs w:val="28"/>
        </w:rPr>
        <w:t>系</w:t>
      </w:r>
      <w:r w:rsidR="00DD6F86" w:rsidRPr="008073C8">
        <w:rPr>
          <w:rFonts w:ascii="Times New Roman" w:eastAsia="標楷體" w:hAnsi="Times New Roman"/>
          <w:kern w:val="0"/>
          <w:szCs w:val="24"/>
        </w:rPr>
        <w:t>_______________</w:t>
      </w:r>
      <w:r w:rsidR="00DD6F86" w:rsidRPr="008073C8">
        <w:rPr>
          <w:rFonts w:ascii="Times New Roman" w:eastAsia="標楷體" w:hAnsi="Times New Roman"/>
          <w:sz w:val="28"/>
          <w:szCs w:val="28"/>
        </w:rPr>
        <w:t>組</w:t>
      </w:r>
      <w:r w:rsidRPr="008073C8">
        <w:rPr>
          <w:rFonts w:ascii="Times New Roman" w:eastAsia="標楷體" w:hAnsi="Times New Roman"/>
          <w:sz w:val="28"/>
          <w:szCs w:val="28"/>
        </w:rPr>
        <w:t>之放棄錄取聲明書。</w:t>
      </w:r>
    </w:p>
    <w:p w14:paraId="23D04A48" w14:textId="77777777" w:rsidR="00C87C7D" w:rsidRPr="008073C8" w:rsidRDefault="00C87C7D" w:rsidP="00FF6CA4">
      <w:pPr>
        <w:ind w:leftChars="237" w:left="720" w:rightChars="-39" w:right="-94" w:hangingChars="54" w:hanging="151"/>
        <w:rPr>
          <w:rFonts w:ascii="Times New Roman" w:eastAsia="標楷體" w:hAnsi="Times New Roman"/>
          <w:sz w:val="28"/>
          <w:szCs w:val="28"/>
        </w:rPr>
      </w:pPr>
      <w:r w:rsidRPr="008073C8">
        <w:rPr>
          <w:rFonts w:ascii="Times New Roman" w:eastAsia="標楷體" w:hAnsi="Times New Roman"/>
          <w:sz w:val="28"/>
          <w:szCs w:val="28"/>
        </w:rPr>
        <w:t>承</w:t>
      </w:r>
      <w:r w:rsidRPr="008073C8">
        <w:rPr>
          <w:rFonts w:ascii="Times New Roman" w:eastAsia="標楷體" w:hAnsi="Times New Roman"/>
          <w:sz w:val="28"/>
          <w:szCs w:val="28"/>
        </w:rPr>
        <w:t xml:space="preserve"> </w:t>
      </w:r>
      <w:r w:rsidRPr="008073C8">
        <w:rPr>
          <w:rFonts w:ascii="Times New Roman" w:eastAsia="標楷體" w:hAnsi="Times New Roman"/>
          <w:sz w:val="28"/>
          <w:szCs w:val="28"/>
        </w:rPr>
        <w:t>辦</w:t>
      </w:r>
      <w:r w:rsidRPr="008073C8">
        <w:rPr>
          <w:rFonts w:ascii="Times New Roman" w:eastAsia="標楷體" w:hAnsi="Times New Roman"/>
          <w:sz w:val="28"/>
          <w:szCs w:val="28"/>
        </w:rPr>
        <w:t xml:space="preserve"> </w:t>
      </w:r>
      <w:r w:rsidRPr="008073C8">
        <w:rPr>
          <w:rFonts w:ascii="Times New Roman" w:eastAsia="標楷體" w:hAnsi="Times New Roman"/>
          <w:sz w:val="28"/>
          <w:szCs w:val="28"/>
        </w:rPr>
        <w:t>人：</w:t>
      </w:r>
      <w:r w:rsidR="00B21C22" w:rsidRPr="008073C8">
        <w:rPr>
          <w:rFonts w:ascii="Times New Roman" w:eastAsia="標楷體" w:hAnsi="Times New Roman"/>
          <w:sz w:val="28"/>
          <w:szCs w:val="28"/>
        </w:rPr>
        <w:t>_______________</w:t>
      </w:r>
      <w:r w:rsidRPr="008073C8">
        <w:rPr>
          <w:rFonts w:ascii="Times New Roman" w:eastAsia="標楷體" w:hAnsi="Times New Roman"/>
          <w:sz w:val="28"/>
          <w:szCs w:val="28"/>
        </w:rPr>
        <w:t xml:space="preserve"> </w:t>
      </w:r>
      <w:r w:rsidRPr="008073C8">
        <w:rPr>
          <w:rFonts w:ascii="Times New Roman" w:eastAsia="標楷體" w:hAnsi="Times New Roman"/>
          <w:sz w:val="28"/>
          <w:szCs w:val="28"/>
        </w:rPr>
        <w:t xml:space="preserve">　錄取學校章戳：</w:t>
      </w:r>
    </w:p>
    <w:p w14:paraId="08BE8447" w14:textId="7B34613F" w:rsidR="00C87C7D" w:rsidRPr="008073C8" w:rsidRDefault="00C87C7D" w:rsidP="00FF6CA4">
      <w:pPr>
        <w:spacing w:beforeLines="100" w:before="360" w:line="240" w:lineRule="exact"/>
        <w:ind w:leftChars="237" w:left="720" w:rightChars="-39" w:right="-94" w:hangingChars="54" w:hanging="151"/>
        <w:jc w:val="center"/>
        <w:rPr>
          <w:rFonts w:ascii="Times New Roman" w:eastAsia="標楷體" w:hAnsi="Times New Roman"/>
        </w:rPr>
      </w:pPr>
      <w:r w:rsidRPr="008073C8">
        <w:rPr>
          <w:rFonts w:ascii="Times New Roman" w:eastAsia="標楷體" w:hAnsi="Times New Roman"/>
          <w:sz w:val="28"/>
          <w:szCs w:val="28"/>
        </w:rPr>
        <w:t xml:space="preserve">                             </w:t>
      </w:r>
      <w:r w:rsidRPr="008073C8">
        <w:rPr>
          <w:rFonts w:ascii="Times New Roman" w:eastAsia="標楷體" w:hAnsi="Times New Roman"/>
          <w:sz w:val="28"/>
          <w:szCs w:val="28"/>
        </w:rPr>
        <w:t>中華民國</w:t>
      </w:r>
      <w:r w:rsidR="008355C0" w:rsidRPr="008073C8">
        <w:rPr>
          <w:rFonts w:ascii="Times New Roman" w:eastAsia="標楷體" w:hAnsi="Times New Roman" w:hint="eastAsia"/>
          <w:sz w:val="28"/>
          <w:szCs w:val="28"/>
          <w:u w:val="single"/>
        </w:rPr>
        <w:t xml:space="preserve"> </w:t>
      </w:r>
      <w:r w:rsidR="00B95FF1" w:rsidRPr="008073C8">
        <w:rPr>
          <w:rFonts w:ascii="Times New Roman" w:eastAsia="標楷體" w:hAnsi="Times New Roman"/>
          <w:sz w:val="28"/>
          <w:szCs w:val="28"/>
          <w:u w:val="single"/>
        </w:rPr>
        <w:t>11</w:t>
      </w:r>
      <w:r w:rsidR="00616EA8" w:rsidRPr="008073C8">
        <w:rPr>
          <w:rFonts w:ascii="Times New Roman" w:eastAsia="標楷體" w:hAnsi="Times New Roman" w:hint="eastAsia"/>
          <w:sz w:val="28"/>
          <w:szCs w:val="28"/>
          <w:u w:val="single"/>
        </w:rPr>
        <w:t>5</w:t>
      </w:r>
      <w:r w:rsidR="008355C0" w:rsidRPr="008073C8">
        <w:rPr>
          <w:rFonts w:ascii="Times New Roman" w:eastAsia="標楷體" w:hAnsi="Times New Roman" w:hint="eastAsia"/>
          <w:sz w:val="28"/>
          <w:szCs w:val="28"/>
          <w:u w:val="single"/>
        </w:rPr>
        <w:t xml:space="preserve"> </w:t>
      </w:r>
      <w:r w:rsidRPr="008073C8">
        <w:rPr>
          <w:rFonts w:ascii="Times New Roman" w:eastAsia="標楷體" w:hAnsi="Times New Roman"/>
          <w:sz w:val="28"/>
          <w:szCs w:val="28"/>
        </w:rPr>
        <w:t>年</w:t>
      </w:r>
      <w:r w:rsidRPr="008073C8">
        <w:rPr>
          <w:rFonts w:ascii="Times New Roman" w:eastAsia="標楷體" w:hAnsi="Times New Roman"/>
          <w:sz w:val="28"/>
          <w:szCs w:val="28"/>
          <w:u w:val="single"/>
        </w:rPr>
        <w:t xml:space="preserve">  </w:t>
      </w:r>
      <w:r w:rsidR="00C543A0" w:rsidRPr="008073C8">
        <w:rPr>
          <w:rFonts w:ascii="Times New Roman" w:eastAsia="標楷體" w:hAnsi="Times New Roman" w:hint="eastAsia"/>
          <w:sz w:val="28"/>
          <w:szCs w:val="28"/>
          <w:u w:val="single"/>
        </w:rPr>
        <w:t xml:space="preserve"> </w:t>
      </w:r>
      <w:r w:rsidRPr="008073C8">
        <w:rPr>
          <w:rFonts w:ascii="Times New Roman" w:eastAsia="標楷體" w:hAnsi="Times New Roman"/>
          <w:sz w:val="28"/>
          <w:szCs w:val="28"/>
          <w:u w:val="single"/>
        </w:rPr>
        <w:t xml:space="preserve">  </w:t>
      </w:r>
      <w:r w:rsidRPr="008073C8">
        <w:rPr>
          <w:rFonts w:ascii="Times New Roman" w:eastAsia="標楷體" w:hAnsi="Times New Roman"/>
          <w:sz w:val="28"/>
          <w:szCs w:val="28"/>
        </w:rPr>
        <w:t>月</w:t>
      </w:r>
      <w:r w:rsidR="008355C0" w:rsidRPr="008073C8">
        <w:rPr>
          <w:rFonts w:ascii="Times New Roman" w:eastAsia="標楷體" w:hAnsi="Times New Roman"/>
          <w:sz w:val="28"/>
          <w:szCs w:val="28"/>
          <w:u w:val="single"/>
        </w:rPr>
        <w:t xml:space="preserve">  </w:t>
      </w:r>
      <w:r w:rsidR="008355C0" w:rsidRPr="008073C8">
        <w:rPr>
          <w:rFonts w:ascii="Times New Roman" w:eastAsia="標楷體" w:hAnsi="Times New Roman" w:hint="eastAsia"/>
          <w:sz w:val="28"/>
          <w:szCs w:val="28"/>
          <w:u w:val="single"/>
        </w:rPr>
        <w:t xml:space="preserve"> </w:t>
      </w:r>
      <w:r w:rsidR="008355C0" w:rsidRPr="008073C8">
        <w:rPr>
          <w:rFonts w:ascii="Times New Roman" w:eastAsia="標楷體" w:hAnsi="Times New Roman"/>
          <w:sz w:val="28"/>
          <w:szCs w:val="28"/>
          <w:u w:val="single"/>
        </w:rPr>
        <w:t xml:space="preserve">  </w:t>
      </w:r>
      <w:r w:rsidRPr="008073C8">
        <w:rPr>
          <w:rFonts w:ascii="Times New Roman" w:eastAsia="標楷體" w:hAnsi="Times New Roman"/>
          <w:sz w:val="28"/>
          <w:szCs w:val="28"/>
        </w:rPr>
        <w:t>日</w:t>
      </w:r>
    </w:p>
    <w:p w14:paraId="0FE53C49" w14:textId="77777777" w:rsidR="00C87C7D" w:rsidRPr="008073C8" w:rsidRDefault="00C87C7D" w:rsidP="00FA67C9">
      <w:pPr>
        <w:spacing w:line="240" w:lineRule="exact"/>
        <w:ind w:leftChars="178" w:left="701" w:rightChars="117" w:right="281" w:hangingChars="114" w:hanging="274"/>
        <w:rPr>
          <w:rFonts w:ascii="Times New Roman" w:eastAsia="標楷體" w:hAnsi="Times New Roman"/>
          <w:b/>
        </w:rPr>
      </w:pPr>
      <w:r w:rsidRPr="008073C8">
        <w:rPr>
          <w:rFonts w:ascii="新細明體" w:hAnsi="新細明體" w:cs="新細明體" w:hint="eastAsia"/>
          <w:b/>
        </w:rPr>
        <w:t>※</w:t>
      </w:r>
      <w:r w:rsidRPr="008073C8">
        <w:rPr>
          <w:rFonts w:ascii="Times New Roman" w:eastAsia="標楷體" w:hAnsi="Times New Roman"/>
          <w:b/>
        </w:rPr>
        <w:t>注意事項：</w:t>
      </w:r>
    </w:p>
    <w:p w14:paraId="727765D6" w14:textId="3692E02B" w:rsidR="00750024" w:rsidRPr="0073363F" w:rsidRDefault="00C87C7D" w:rsidP="00FA67C9">
      <w:pPr>
        <w:spacing w:line="360" w:lineRule="exact"/>
        <w:ind w:leftChars="177" w:left="593" w:rightChars="117" w:right="281" w:hangingChars="70" w:hanging="168"/>
        <w:jc w:val="both"/>
        <w:rPr>
          <w:rFonts w:ascii="Times New Roman" w:eastAsia="標楷體" w:hAnsi="Times New Roman"/>
          <w:color w:val="000000" w:themeColor="text1"/>
        </w:rPr>
      </w:pPr>
      <w:r w:rsidRPr="008073C8">
        <w:rPr>
          <w:rFonts w:ascii="Times New Roman" w:eastAsia="標楷體" w:hAnsi="Times New Roman"/>
        </w:rPr>
        <w:t>1.</w:t>
      </w:r>
      <w:r w:rsidRPr="008073C8">
        <w:rPr>
          <w:rFonts w:ascii="Times New Roman" w:eastAsia="標楷體" w:hAnsi="Times New Roman"/>
        </w:rPr>
        <w:t>獲分發錄取生如欲放棄錄取資格者，應填妥本聲明書並經父母或法定監護人簽名或蓋章後，於</w:t>
      </w:r>
      <w:r w:rsidR="00B95FF1" w:rsidRPr="008073C8">
        <w:rPr>
          <w:rFonts w:ascii="Times New Roman" w:eastAsia="標楷體" w:hAnsi="Times New Roman"/>
          <w:b/>
          <w:shd w:val="clear" w:color="auto" w:fill="FFFFFF"/>
        </w:rPr>
        <w:t>11</w:t>
      </w:r>
      <w:r w:rsidR="00616EA8" w:rsidRPr="008073C8">
        <w:rPr>
          <w:rFonts w:ascii="Times New Roman" w:eastAsia="標楷體" w:hAnsi="Times New Roman" w:hint="eastAsia"/>
          <w:b/>
          <w:shd w:val="clear" w:color="auto" w:fill="FFFFFF"/>
        </w:rPr>
        <w:t>5</w:t>
      </w:r>
      <w:r w:rsidR="00750024" w:rsidRPr="008073C8">
        <w:rPr>
          <w:rFonts w:ascii="Times New Roman" w:eastAsia="標楷體" w:hAnsi="Times New Roman"/>
          <w:b/>
          <w:shd w:val="clear" w:color="auto" w:fill="FFFFFF"/>
        </w:rPr>
        <w:t>年</w:t>
      </w:r>
      <w:r w:rsidR="00750024" w:rsidRPr="008073C8">
        <w:rPr>
          <w:rFonts w:ascii="Times New Roman" w:eastAsia="標楷體" w:hAnsi="Times New Roman" w:hint="eastAsia"/>
          <w:b/>
          <w:shd w:val="clear" w:color="auto" w:fill="FFFFFF"/>
        </w:rPr>
        <w:t>6</w:t>
      </w:r>
      <w:r w:rsidR="00750024" w:rsidRPr="008073C8">
        <w:rPr>
          <w:rFonts w:ascii="Times New Roman" w:eastAsia="標楷體" w:hAnsi="Times New Roman"/>
          <w:b/>
        </w:rPr>
        <w:t>月</w:t>
      </w:r>
      <w:r w:rsidR="005D34B5" w:rsidRPr="008073C8">
        <w:rPr>
          <w:rFonts w:ascii="Times New Roman" w:eastAsia="標楷體" w:hAnsi="Times New Roman" w:hint="eastAsia"/>
          <w:b/>
        </w:rPr>
        <w:t>2</w:t>
      </w:r>
      <w:r w:rsidR="00616EA8" w:rsidRPr="008073C8">
        <w:rPr>
          <w:rFonts w:ascii="Times New Roman" w:eastAsia="標楷體" w:hAnsi="Times New Roman" w:hint="eastAsia"/>
          <w:b/>
        </w:rPr>
        <w:t>4</w:t>
      </w:r>
      <w:r w:rsidR="00750024" w:rsidRPr="008073C8">
        <w:rPr>
          <w:rFonts w:ascii="Times New Roman" w:eastAsia="標楷體" w:hAnsi="Times New Roman"/>
          <w:b/>
        </w:rPr>
        <w:t>日</w:t>
      </w:r>
      <w:r w:rsidR="00FA67C9" w:rsidRPr="008073C8">
        <w:rPr>
          <w:rFonts w:ascii="Times New Roman" w:eastAsia="標楷體" w:hAnsi="Times New Roman" w:hint="eastAsia"/>
          <w:b/>
        </w:rPr>
        <w:t>(</w:t>
      </w:r>
      <w:r w:rsidR="00750024" w:rsidRPr="008073C8">
        <w:rPr>
          <w:rFonts w:ascii="Times New Roman" w:eastAsia="標楷體" w:hAnsi="Times New Roman"/>
          <w:b/>
        </w:rPr>
        <w:t>星期</w:t>
      </w:r>
      <w:r w:rsidR="005D34B5" w:rsidRPr="008073C8">
        <w:rPr>
          <w:rFonts w:ascii="Times New Roman" w:eastAsia="標楷體" w:hAnsi="Times New Roman" w:hint="eastAsia"/>
          <w:b/>
        </w:rPr>
        <w:t>三</w:t>
      </w:r>
      <w:r w:rsidR="00FA67C9" w:rsidRPr="008073C8">
        <w:rPr>
          <w:rFonts w:ascii="Times New Roman" w:eastAsia="標楷體" w:hAnsi="Times New Roman" w:hint="eastAsia"/>
          <w:b/>
        </w:rPr>
        <w:t>)</w:t>
      </w:r>
      <w:r w:rsidR="00750024" w:rsidRPr="008073C8">
        <w:rPr>
          <w:rFonts w:ascii="Times New Roman" w:eastAsia="標楷體" w:hAnsi="Times New Roman"/>
        </w:rPr>
        <w:t>前向獲分發學校聲明放棄，始得參加</w:t>
      </w:r>
      <w:r w:rsidR="00B95FF1" w:rsidRPr="008073C8">
        <w:rPr>
          <w:rFonts w:ascii="Times New Roman" w:eastAsia="標楷體" w:hAnsi="Times New Roman"/>
          <w:shd w:val="clear" w:color="auto" w:fill="FFFFFF"/>
        </w:rPr>
        <w:t>11</w:t>
      </w:r>
      <w:r w:rsidR="00616EA8" w:rsidRPr="008073C8">
        <w:rPr>
          <w:rFonts w:ascii="Times New Roman" w:eastAsia="標楷體" w:hAnsi="Times New Roman" w:hint="eastAsia"/>
          <w:shd w:val="clear" w:color="auto" w:fill="FFFFFF"/>
        </w:rPr>
        <w:t>5</w:t>
      </w:r>
      <w:r w:rsidR="00750024" w:rsidRPr="0073363F">
        <w:rPr>
          <w:rFonts w:ascii="Times New Roman" w:eastAsia="標楷體" w:hAnsi="Times New Roman"/>
          <w:color w:val="000000" w:themeColor="text1"/>
          <w:shd w:val="clear" w:color="auto" w:fill="FFFFFF"/>
        </w:rPr>
        <w:t>學年度</w:t>
      </w:r>
      <w:r w:rsidR="00750024" w:rsidRPr="0073363F">
        <w:rPr>
          <w:rFonts w:ascii="Times New Roman" w:eastAsia="標楷體" w:hAnsi="Times New Roman" w:hint="eastAsia"/>
          <w:color w:val="000000" w:themeColor="text1"/>
        </w:rPr>
        <w:t>「</w:t>
      </w:r>
      <w:r w:rsidR="008D10DC" w:rsidRPr="0073363F">
        <w:rPr>
          <w:rFonts w:ascii="Times New Roman" w:eastAsia="標楷體" w:hAnsi="Times New Roman"/>
          <w:color w:val="000000" w:themeColor="text1"/>
          <w:szCs w:val="28"/>
        </w:rPr>
        <w:t>大學分發</w:t>
      </w:r>
      <w:r w:rsidR="008D10DC" w:rsidRPr="0073363F">
        <w:rPr>
          <w:rFonts w:ascii="Times New Roman" w:eastAsia="標楷體" w:hAnsi="Times New Roman" w:hint="eastAsia"/>
          <w:color w:val="000000" w:themeColor="text1"/>
          <w:szCs w:val="28"/>
        </w:rPr>
        <w:t>入學</w:t>
      </w:r>
      <w:r w:rsidR="008D10DC" w:rsidRPr="0073363F">
        <w:rPr>
          <w:rFonts w:ascii="Times New Roman" w:eastAsia="標楷體" w:hAnsi="Times New Roman"/>
          <w:color w:val="000000" w:themeColor="text1"/>
          <w:szCs w:val="28"/>
        </w:rPr>
        <w:t>招生</w:t>
      </w:r>
      <w:r w:rsidR="00750024" w:rsidRPr="0073363F">
        <w:rPr>
          <w:rFonts w:ascii="Times New Roman" w:eastAsia="標楷體" w:hAnsi="Times New Roman" w:hint="eastAsia"/>
          <w:color w:val="000000" w:themeColor="text1"/>
        </w:rPr>
        <w:t>」</w:t>
      </w:r>
      <w:r w:rsidR="00750024" w:rsidRPr="0073363F">
        <w:rPr>
          <w:rFonts w:ascii="Times New Roman" w:eastAsia="標楷體" w:hAnsi="Times New Roman"/>
          <w:color w:val="000000" w:themeColor="text1"/>
        </w:rPr>
        <w:t>、</w:t>
      </w:r>
      <w:r w:rsidR="00750024" w:rsidRPr="0073363F">
        <w:rPr>
          <w:rFonts w:ascii="Times New Roman" w:eastAsia="標楷體" w:hAnsi="Times New Roman" w:hint="eastAsia"/>
          <w:color w:val="000000" w:themeColor="text1"/>
        </w:rPr>
        <w:t>「</w:t>
      </w:r>
      <w:r w:rsidR="00750024" w:rsidRPr="0073363F">
        <w:rPr>
          <w:rFonts w:ascii="Times New Roman" w:eastAsia="標楷體" w:hAnsi="Times New Roman"/>
          <w:color w:val="000000" w:themeColor="text1"/>
        </w:rPr>
        <w:t>四技二專</w:t>
      </w:r>
      <w:r w:rsidR="000258C5" w:rsidRPr="0073363F">
        <w:rPr>
          <w:rFonts w:ascii="Times New Roman" w:eastAsia="標楷體" w:hAnsi="Times New Roman" w:hint="eastAsia"/>
          <w:color w:val="000000" w:themeColor="text1"/>
        </w:rPr>
        <w:t>日間部</w:t>
      </w:r>
      <w:r w:rsidR="00750024" w:rsidRPr="0073363F">
        <w:rPr>
          <w:rFonts w:ascii="Times New Roman" w:eastAsia="標楷體" w:hAnsi="Times New Roman"/>
          <w:color w:val="000000" w:themeColor="text1"/>
        </w:rPr>
        <w:t>聯合登記分發入學招生</w:t>
      </w:r>
      <w:r w:rsidR="00750024" w:rsidRPr="0073363F">
        <w:rPr>
          <w:rFonts w:ascii="Times New Roman" w:eastAsia="標楷體" w:hAnsi="Times New Roman" w:hint="eastAsia"/>
          <w:color w:val="000000" w:themeColor="text1"/>
        </w:rPr>
        <w:t>」</w:t>
      </w:r>
      <w:r w:rsidR="00750024" w:rsidRPr="0073363F">
        <w:rPr>
          <w:rFonts w:ascii="Times New Roman" w:eastAsia="標楷體" w:hAnsi="Times New Roman"/>
          <w:color w:val="000000" w:themeColor="text1"/>
        </w:rPr>
        <w:t>。</w:t>
      </w:r>
    </w:p>
    <w:p w14:paraId="698AB887" w14:textId="31F8109D" w:rsidR="00750024" w:rsidRPr="0073363F" w:rsidRDefault="00750024" w:rsidP="00FA67C9">
      <w:pPr>
        <w:spacing w:line="360" w:lineRule="exact"/>
        <w:ind w:leftChars="177" w:left="593" w:rightChars="117" w:right="281" w:hangingChars="70" w:hanging="168"/>
        <w:rPr>
          <w:rFonts w:ascii="Times New Roman" w:eastAsia="標楷體" w:hAnsi="Times New Roman"/>
          <w:color w:val="000000" w:themeColor="text1"/>
        </w:rPr>
      </w:pPr>
      <w:r w:rsidRPr="0073363F">
        <w:rPr>
          <w:rFonts w:ascii="Times New Roman" w:eastAsia="標楷體" w:hAnsi="Times New Roman"/>
          <w:color w:val="000000" w:themeColor="text1"/>
        </w:rPr>
        <w:t>2.</w:t>
      </w:r>
      <w:r w:rsidRPr="0073363F">
        <w:rPr>
          <w:rFonts w:ascii="Times New Roman" w:eastAsia="標楷體" w:hAnsi="Times New Roman"/>
          <w:color w:val="000000" w:themeColor="text1"/>
        </w:rPr>
        <w:t>各獲分發錄取學校對於放棄入學資格處理方式，如有其他特別規定者，依其規定辦理。</w:t>
      </w:r>
      <w:r w:rsidR="00054EC7" w:rsidRPr="0083213E">
        <w:rPr>
          <w:rFonts w:ascii="Times New Roman" w:eastAsia="標楷體" w:hAnsi="Times New Roman" w:hint="eastAsia"/>
        </w:rPr>
        <w:t>若未依錄取學校規定報到者，視為放棄錄取資格。</w:t>
      </w:r>
    </w:p>
    <w:p w14:paraId="7AB5F364" w14:textId="6FCAA3C2" w:rsidR="00C87C7D" w:rsidRPr="002065D5" w:rsidRDefault="00750024" w:rsidP="00FA67C9">
      <w:pPr>
        <w:spacing w:line="360" w:lineRule="exact"/>
        <w:ind w:leftChars="177" w:left="593" w:rightChars="117" w:right="281" w:hangingChars="70" w:hanging="168"/>
        <w:jc w:val="both"/>
        <w:rPr>
          <w:rFonts w:ascii="Times New Roman" w:eastAsia="標楷體" w:hAnsi="Times New Roman"/>
        </w:rPr>
      </w:pPr>
      <w:r w:rsidRPr="002065D5">
        <w:rPr>
          <w:rFonts w:ascii="Times New Roman" w:eastAsia="標楷體" w:hAnsi="Times New Roman"/>
        </w:rPr>
        <w:t>3.</w:t>
      </w:r>
      <w:r w:rsidRPr="002065D5">
        <w:rPr>
          <w:rFonts w:ascii="Times New Roman" w:eastAsia="標楷體" w:hAnsi="Times New Roman"/>
        </w:rPr>
        <w:t>逾上述放棄截止日，因特殊事由欲放棄入學資格者，應逕向獲分發錄取學校放棄入學資格，惟一律不得參加</w:t>
      </w:r>
      <w:r w:rsidRPr="002065D5">
        <w:rPr>
          <w:rFonts w:ascii="Times New Roman" w:eastAsia="標楷體" w:hAnsi="Times New Roman" w:hint="eastAsia"/>
        </w:rPr>
        <w:t>「</w:t>
      </w:r>
      <w:r w:rsidR="008D10DC" w:rsidRPr="002065D5">
        <w:rPr>
          <w:rFonts w:ascii="Times New Roman" w:eastAsia="標楷體" w:hAnsi="Times New Roman"/>
          <w:szCs w:val="28"/>
        </w:rPr>
        <w:t>大學分發</w:t>
      </w:r>
      <w:r w:rsidR="008D10DC" w:rsidRPr="002065D5">
        <w:rPr>
          <w:rFonts w:ascii="Times New Roman" w:eastAsia="標楷體" w:hAnsi="Times New Roman" w:hint="eastAsia"/>
          <w:szCs w:val="28"/>
        </w:rPr>
        <w:t>入學</w:t>
      </w:r>
      <w:r w:rsidR="008D10DC" w:rsidRPr="002065D5">
        <w:rPr>
          <w:rFonts w:ascii="Times New Roman" w:eastAsia="標楷體" w:hAnsi="Times New Roman"/>
          <w:szCs w:val="28"/>
        </w:rPr>
        <w:t>招生</w:t>
      </w:r>
      <w:r w:rsidRPr="002065D5">
        <w:rPr>
          <w:rFonts w:ascii="Times New Roman" w:eastAsia="標楷體" w:hAnsi="Times New Roman" w:hint="eastAsia"/>
        </w:rPr>
        <w:t>」</w:t>
      </w:r>
      <w:r w:rsidRPr="002065D5">
        <w:rPr>
          <w:rFonts w:ascii="Times New Roman" w:eastAsia="標楷體" w:hAnsi="Times New Roman"/>
        </w:rPr>
        <w:t>及</w:t>
      </w:r>
      <w:r w:rsidRPr="002065D5">
        <w:rPr>
          <w:rFonts w:ascii="Times New Roman" w:eastAsia="標楷體" w:hAnsi="Times New Roman" w:hint="eastAsia"/>
        </w:rPr>
        <w:t>「</w:t>
      </w:r>
      <w:r w:rsidRPr="002065D5">
        <w:rPr>
          <w:rFonts w:ascii="Times New Roman" w:eastAsia="標楷體" w:hAnsi="Times New Roman"/>
        </w:rPr>
        <w:t>四技二專</w:t>
      </w:r>
      <w:r w:rsidR="000258C5" w:rsidRPr="002065D5">
        <w:rPr>
          <w:rFonts w:ascii="Times New Roman" w:eastAsia="標楷體" w:hAnsi="Times New Roman" w:hint="eastAsia"/>
        </w:rPr>
        <w:t>日間部</w:t>
      </w:r>
      <w:r w:rsidR="00C87C7D" w:rsidRPr="002065D5">
        <w:rPr>
          <w:rFonts w:ascii="Times New Roman" w:eastAsia="標楷體" w:hAnsi="Times New Roman"/>
        </w:rPr>
        <w:t>聯合登記分發入學招生</w:t>
      </w:r>
      <w:r w:rsidR="00A02CE5" w:rsidRPr="002065D5">
        <w:rPr>
          <w:rFonts w:ascii="Times New Roman" w:eastAsia="標楷體" w:hAnsi="Times New Roman" w:hint="eastAsia"/>
        </w:rPr>
        <w:t>」</w:t>
      </w:r>
      <w:r w:rsidR="00C87C7D" w:rsidRPr="002065D5">
        <w:rPr>
          <w:rFonts w:ascii="Times New Roman" w:eastAsia="標楷體" w:hAnsi="Times New Roman"/>
        </w:rPr>
        <w:t>。另得否報名參加其他入學管道招生，逕依該入學管道之招生簡章規定辦理。</w:t>
      </w:r>
    </w:p>
    <w:p w14:paraId="3147433B" w14:textId="77777777" w:rsidR="00C87C7D" w:rsidRPr="002065D5" w:rsidRDefault="00C87C7D" w:rsidP="00FA67C9">
      <w:pPr>
        <w:spacing w:line="360" w:lineRule="exact"/>
        <w:ind w:leftChars="178" w:left="701" w:rightChars="117" w:right="281" w:hangingChars="114" w:hanging="274"/>
        <w:rPr>
          <w:rFonts w:ascii="Times New Roman" w:eastAsia="標楷體" w:hAnsi="Times New Roman"/>
        </w:rPr>
      </w:pPr>
      <w:r w:rsidRPr="002065D5">
        <w:rPr>
          <w:rFonts w:ascii="Times New Roman" w:eastAsia="標楷體" w:hAnsi="Times New Roman"/>
        </w:rPr>
        <w:t>4.</w:t>
      </w:r>
      <w:r w:rsidRPr="002065D5">
        <w:rPr>
          <w:rFonts w:ascii="Times New Roman" w:eastAsia="標楷體" w:hAnsi="Times New Roman"/>
        </w:rPr>
        <w:t>聲明放棄錄取資格手續完成後，不得以任何理由撤回，請考生及家長慎重考慮。</w:t>
      </w:r>
    </w:p>
    <w:p w14:paraId="15EB0AAC" w14:textId="6ABA4748" w:rsidR="0085671D" w:rsidRPr="002065D5" w:rsidRDefault="00C87C7D" w:rsidP="00FA67C9">
      <w:pPr>
        <w:spacing w:line="360" w:lineRule="exact"/>
        <w:ind w:leftChars="178" w:left="701" w:rightChars="117" w:right="281" w:hangingChars="114" w:hanging="274"/>
        <w:rPr>
          <w:rFonts w:ascii="Times New Roman" w:eastAsia="標楷體" w:hAnsi="Times New Roman"/>
          <w:b/>
        </w:rPr>
        <w:sectPr w:rsidR="0085671D" w:rsidRPr="002065D5" w:rsidSect="00FF6CA4">
          <w:footerReference w:type="default" r:id="rId55"/>
          <w:pgSz w:w="11907" w:h="16840" w:code="9"/>
          <w:pgMar w:top="1021" w:right="851" w:bottom="851" w:left="851" w:header="851" w:footer="283" w:gutter="0"/>
          <w:cols w:space="425"/>
          <w:docGrid w:type="lines" w:linePitch="360"/>
        </w:sectPr>
      </w:pPr>
      <w:r w:rsidRPr="002065D5">
        <w:rPr>
          <w:rFonts w:ascii="Times New Roman" w:eastAsia="標楷體" w:hAnsi="Times New Roman"/>
          <w:b/>
        </w:rPr>
        <w:t>5.</w:t>
      </w:r>
      <w:r w:rsidRPr="002065D5">
        <w:rPr>
          <w:rFonts w:ascii="Times New Roman" w:eastAsia="標楷體" w:hAnsi="Times New Roman"/>
          <w:b/>
        </w:rPr>
        <w:t>請附回郵信封一個</w:t>
      </w:r>
      <w:r w:rsidR="00FA67C9">
        <w:rPr>
          <w:rFonts w:ascii="Times New Roman" w:eastAsia="標楷體" w:hAnsi="Times New Roman" w:hint="eastAsia"/>
          <w:b/>
        </w:rPr>
        <w:t>（</w:t>
      </w:r>
      <w:r w:rsidRPr="002065D5">
        <w:rPr>
          <w:rFonts w:ascii="Times New Roman" w:eastAsia="標楷體" w:hAnsi="Times New Roman"/>
          <w:b/>
        </w:rPr>
        <w:t>黏貼回郵郵資</w:t>
      </w:r>
      <w:r w:rsidR="00FA67C9">
        <w:rPr>
          <w:rFonts w:ascii="Times New Roman" w:eastAsia="標楷體" w:hAnsi="Times New Roman" w:hint="eastAsia"/>
          <w:b/>
        </w:rPr>
        <w:t>）</w:t>
      </w:r>
      <w:r w:rsidRPr="002065D5">
        <w:rPr>
          <w:rFonts w:ascii="Times New Roman" w:eastAsia="標楷體" w:hAnsi="Times New Roman"/>
          <w:b/>
        </w:rPr>
        <w:t>，並填妥收件人郵遞區號、地址、姓名，以憑回覆。</w:t>
      </w:r>
    </w:p>
    <w:p w14:paraId="750532F6" w14:textId="77777777" w:rsidR="0085671D" w:rsidRPr="002065D5" w:rsidRDefault="0085671D" w:rsidP="00ED7F77">
      <w:pPr>
        <w:spacing w:line="360" w:lineRule="exact"/>
        <w:ind w:leftChars="300" w:left="924" w:rightChars="160" w:right="384" w:hangingChars="85" w:hanging="204"/>
        <w:rPr>
          <w:rFonts w:ascii="Times New Roman" w:eastAsia="標楷體" w:hAnsi="Times New Roman"/>
          <w:b/>
        </w:rPr>
        <w:sectPr w:rsidR="0085671D" w:rsidRPr="002065D5" w:rsidSect="00DA22F2">
          <w:footerReference w:type="default" r:id="rId56"/>
          <w:pgSz w:w="11907" w:h="16840" w:code="9"/>
          <w:pgMar w:top="1021" w:right="851" w:bottom="851" w:left="851" w:header="851" w:footer="454" w:gutter="0"/>
          <w:cols w:space="425"/>
          <w:docGrid w:type="lines" w:linePitch="360"/>
        </w:sectPr>
      </w:pPr>
    </w:p>
    <w:p w14:paraId="6380F656" w14:textId="1F85CB2B" w:rsidR="00C87C7D" w:rsidRPr="002065D5" w:rsidRDefault="00C87C7D" w:rsidP="00662F3C">
      <w:pPr>
        <w:spacing w:line="0" w:lineRule="atLeast"/>
        <w:outlineLvl w:val="1"/>
        <w:rPr>
          <w:rFonts w:ascii="Times New Roman" w:eastAsia="標楷體" w:hAnsi="Times New Roman"/>
          <w:sz w:val="32"/>
          <w:szCs w:val="32"/>
        </w:rPr>
      </w:pPr>
      <w:bookmarkStart w:id="351" w:name="_Toc209017356"/>
      <w:r w:rsidRPr="002065D5">
        <w:rPr>
          <w:rFonts w:ascii="Times New Roman" w:eastAsia="標楷體" w:hAnsi="Times New Roman"/>
          <w:b/>
          <w:sz w:val="32"/>
          <w:szCs w:val="32"/>
        </w:rPr>
        <w:t>附錄</w:t>
      </w:r>
      <w:r w:rsidR="001F5F71" w:rsidRPr="002065D5">
        <w:rPr>
          <w:rFonts w:ascii="Times New Roman" w:eastAsia="標楷體" w:hAnsi="Times New Roman"/>
          <w:b/>
          <w:sz w:val="32"/>
          <w:szCs w:val="32"/>
        </w:rPr>
        <w:t>十</w:t>
      </w:r>
      <w:r w:rsidR="005D34B5" w:rsidRPr="002065D5">
        <w:rPr>
          <w:rFonts w:ascii="Times New Roman" w:eastAsia="標楷體" w:hAnsi="Times New Roman" w:hint="eastAsia"/>
          <w:b/>
          <w:sz w:val="32"/>
          <w:szCs w:val="32"/>
        </w:rPr>
        <w:t>九</w:t>
      </w:r>
      <w:bookmarkEnd w:id="351"/>
    </w:p>
    <w:p w14:paraId="431DA03E" w14:textId="19F42F30" w:rsidR="00750024" w:rsidRPr="008073C8" w:rsidRDefault="00382244" w:rsidP="00750024">
      <w:pPr>
        <w:snapToGrid w:val="0"/>
        <w:jc w:val="center"/>
        <w:rPr>
          <w:rFonts w:ascii="Times New Roman" w:eastAsia="標楷體" w:hAnsi="Times New Roman"/>
          <w:b/>
          <w:sz w:val="32"/>
          <w:szCs w:val="32"/>
        </w:rPr>
      </w:pPr>
      <w:r w:rsidRPr="008073C8">
        <w:rPr>
          <w:rFonts w:ascii="Times New Roman" w:eastAsia="標楷體" w:hAnsi="Times New Roman" w:hint="eastAsia"/>
          <w:b/>
          <w:sz w:val="32"/>
          <w:szCs w:val="32"/>
        </w:rPr>
        <w:t>115</w:t>
      </w:r>
      <w:r w:rsidR="00750024" w:rsidRPr="008073C8">
        <w:rPr>
          <w:rFonts w:ascii="Times New Roman" w:eastAsia="標楷體" w:hAnsi="Times New Roman"/>
          <w:b/>
          <w:sz w:val="32"/>
          <w:szCs w:val="32"/>
        </w:rPr>
        <w:t>學年度身心障礙學生升學大專校院甄試</w:t>
      </w:r>
    </w:p>
    <w:p w14:paraId="62993167" w14:textId="77777777" w:rsidR="00750024" w:rsidRPr="008073C8" w:rsidRDefault="00750024" w:rsidP="00750024">
      <w:pPr>
        <w:jc w:val="center"/>
        <w:outlineLvl w:val="1"/>
        <w:rPr>
          <w:rFonts w:ascii="Times New Roman" w:eastAsia="標楷體" w:hAnsi="Times New Roman"/>
          <w:b/>
          <w:sz w:val="32"/>
          <w:szCs w:val="32"/>
        </w:rPr>
      </w:pPr>
      <w:bookmarkStart w:id="352" w:name="_Toc83815022"/>
      <w:bookmarkStart w:id="353" w:name="_Toc85546554"/>
      <w:bookmarkStart w:id="354" w:name="_Toc209017357"/>
      <w:r w:rsidRPr="008073C8">
        <w:rPr>
          <w:rFonts w:ascii="Times New Roman" w:eastAsia="標楷體" w:hAnsi="Times New Roman"/>
          <w:b/>
          <w:sz w:val="32"/>
          <w:szCs w:val="32"/>
        </w:rPr>
        <w:t>考生申訴申請表</w:t>
      </w:r>
      <w:bookmarkEnd w:id="352"/>
      <w:bookmarkEnd w:id="353"/>
      <w:bookmarkEnd w:id="354"/>
    </w:p>
    <w:p w14:paraId="2A09362E" w14:textId="0682EB0E" w:rsidR="00750024" w:rsidRPr="008073C8" w:rsidRDefault="00750024" w:rsidP="00750024">
      <w:pPr>
        <w:ind w:rightChars="160" w:right="384"/>
        <w:jc w:val="right"/>
        <w:rPr>
          <w:rFonts w:ascii="Times New Roman" w:eastAsia="標楷體" w:hAnsi="Times New Roman"/>
          <w:sz w:val="28"/>
          <w:szCs w:val="28"/>
        </w:rPr>
      </w:pPr>
      <w:r w:rsidRPr="008073C8">
        <w:rPr>
          <w:rFonts w:ascii="Times New Roman" w:eastAsia="標楷體" w:hAnsi="Times New Roman"/>
          <w:sz w:val="28"/>
          <w:szCs w:val="28"/>
        </w:rPr>
        <w:t>收件編號：</w:t>
      </w:r>
      <w:r w:rsidRPr="008073C8">
        <w:rPr>
          <w:rFonts w:ascii="Times New Roman" w:eastAsia="標楷體" w:hAnsi="Times New Roman"/>
          <w:sz w:val="28"/>
          <w:szCs w:val="28"/>
        </w:rPr>
        <w:t>_________</w:t>
      </w:r>
      <w:r w:rsidR="00452C42" w:rsidRPr="008073C8">
        <w:rPr>
          <w:rFonts w:ascii="Times New Roman" w:eastAsia="標楷體" w:hAnsi="Times New Roman"/>
          <w:sz w:val="16"/>
          <w:szCs w:val="16"/>
        </w:rPr>
        <w:t>（</w:t>
      </w:r>
      <w:r w:rsidRPr="008073C8">
        <w:rPr>
          <w:rFonts w:ascii="Times New Roman" w:eastAsia="標楷體" w:hAnsi="Times New Roman"/>
          <w:sz w:val="16"/>
          <w:szCs w:val="16"/>
        </w:rPr>
        <w:t>考生請勿填寫</w:t>
      </w:r>
      <w:r w:rsidR="00D843D0" w:rsidRPr="008073C8">
        <w:rPr>
          <w:rFonts w:ascii="Times New Roman" w:eastAsia="標楷體" w:hAnsi="Times New Roman"/>
          <w:sz w:val="16"/>
          <w:szCs w:val="16"/>
        </w:rPr>
        <w:t>）</w:t>
      </w:r>
    </w:p>
    <w:p w14:paraId="40C20C3A" w14:textId="2E52962B" w:rsidR="00C87C7D" w:rsidRPr="003B2F3C" w:rsidRDefault="00B95FF1" w:rsidP="00750024">
      <w:pPr>
        <w:ind w:rightChars="160" w:right="384"/>
        <w:jc w:val="right"/>
        <w:rPr>
          <w:rFonts w:ascii="Times New Roman" w:eastAsia="標楷體" w:hAnsi="Times New Roman"/>
          <w:color w:val="000000" w:themeColor="text1"/>
          <w:sz w:val="40"/>
          <w:szCs w:val="40"/>
        </w:rPr>
      </w:pPr>
      <w:r w:rsidRPr="008073C8">
        <w:rPr>
          <w:rFonts w:ascii="Times New Roman" w:eastAsia="標楷體" w:hAnsi="Times New Roman"/>
        </w:rPr>
        <w:t>11</w:t>
      </w:r>
      <w:r w:rsidR="00616EA8" w:rsidRPr="008073C8">
        <w:rPr>
          <w:rFonts w:ascii="Times New Roman" w:eastAsia="標楷體" w:hAnsi="Times New Roman" w:hint="eastAsia"/>
        </w:rPr>
        <w:t>5</w:t>
      </w:r>
      <w:r w:rsidR="00C87C7D" w:rsidRPr="003B2F3C">
        <w:rPr>
          <w:rFonts w:ascii="Times New Roman" w:eastAsia="標楷體" w:hAnsi="Times New Roman"/>
          <w:color w:val="000000" w:themeColor="text1"/>
        </w:rPr>
        <w:t>年</w:t>
      </w:r>
      <w:r w:rsidR="003315B3" w:rsidRPr="003B2F3C">
        <w:rPr>
          <w:rFonts w:ascii="Times New Roman" w:eastAsia="標楷體" w:hAnsi="Times New Roman"/>
          <w:color w:val="000000" w:themeColor="text1"/>
        </w:rPr>
        <w:t xml:space="preserve">    </w:t>
      </w:r>
      <w:r w:rsidR="00C87C7D" w:rsidRPr="003B2F3C">
        <w:rPr>
          <w:rFonts w:ascii="Times New Roman" w:eastAsia="標楷體" w:hAnsi="Times New Roman"/>
          <w:color w:val="000000" w:themeColor="text1"/>
        </w:rPr>
        <w:t>月</w:t>
      </w:r>
      <w:r w:rsidR="003315B3" w:rsidRPr="003B2F3C">
        <w:rPr>
          <w:rFonts w:ascii="Times New Roman" w:eastAsia="標楷體" w:hAnsi="Times New Roman"/>
          <w:color w:val="000000" w:themeColor="text1"/>
        </w:rPr>
        <w:t xml:space="preserve">    </w:t>
      </w:r>
      <w:r w:rsidR="00C87C7D" w:rsidRPr="003B2F3C">
        <w:rPr>
          <w:rFonts w:ascii="Times New Roman" w:eastAsia="標楷體" w:hAnsi="Times New Roman"/>
          <w:color w:val="000000" w:themeColor="text1"/>
        </w:rPr>
        <w:t>日</w:t>
      </w:r>
    </w:p>
    <w:tbl>
      <w:tblPr>
        <w:tblW w:w="9750" w:type="dxa"/>
        <w:jc w:val="cente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Layout w:type="fixed"/>
        <w:tblLook w:val="04A0" w:firstRow="1" w:lastRow="0" w:firstColumn="1" w:lastColumn="0" w:noHBand="0" w:noVBand="1"/>
      </w:tblPr>
      <w:tblGrid>
        <w:gridCol w:w="1954"/>
        <w:gridCol w:w="2709"/>
        <w:gridCol w:w="2310"/>
        <w:gridCol w:w="2777"/>
      </w:tblGrid>
      <w:tr w:rsidR="002065D5" w:rsidRPr="003B2F3C" w14:paraId="4446E76B" w14:textId="77777777" w:rsidTr="00F30737">
        <w:trPr>
          <w:trHeight w:val="512"/>
          <w:jc w:val="center"/>
        </w:trPr>
        <w:tc>
          <w:tcPr>
            <w:tcW w:w="1954" w:type="dxa"/>
            <w:vAlign w:val="center"/>
          </w:tcPr>
          <w:p w14:paraId="6F5BEA0E" w14:textId="77777777" w:rsidR="00C87C7D" w:rsidRPr="003B2F3C" w:rsidRDefault="00C87C7D" w:rsidP="00ED7F77">
            <w:pPr>
              <w:spacing w:line="0" w:lineRule="atLeast"/>
              <w:jc w:val="center"/>
              <w:rPr>
                <w:rFonts w:ascii="Times New Roman" w:eastAsia="標楷體" w:hAnsi="Times New Roman"/>
                <w:color w:val="000000" w:themeColor="text1"/>
                <w:sz w:val="28"/>
                <w:szCs w:val="28"/>
              </w:rPr>
            </w:pPr>
            <w:r w:rsidRPr="003B2F3C">
              <w:rPr>
                <w:rFonts w:ascii="Times New Roman" w:eastAsia="標楷體" w:hAnsi="Times New Roman"/>
                <w:color w:val="000000" w:themeColor="text1"/>
                <w:sz w:val="28"/>
                <w:szCs w:val="28"/>
              </w:rPr>
              <w:t>考生姓名</w:t>
            </w:r>
          </w:p>
        </w:tc>
        <w:tc>
          <w:tcPr>
            <w:tcW w:w="2709" w:type="dxa"/>
            <w:vAlign w:val="center"/>
          </w:tcPr>
          <w:p w14:paraId="342F04E3" w14:textId="77777777" w:rsidR="00C87C7D" w:rsidRPr="003B2F3C" w:rsidRDefault="00C87C7D" w:rsidP="00ED7F77">
            <w:pPr>
              <w:spacing w:line="0" w:lineRule="atLeast"/>
              <w:jc w:val="center"/>
              <w:rPr>
                <w:rFonts w:ascii="Times New Roman" w:eastAsia="標楷體" w:hAnsi="Times New Roman"/>
                <w:color w:val="000000" w:themeColor="text1"/>
                <w:sz w:val="28"/>
                <w:szCs w:val="28"/>
              </w:rPr>
            </w:pPr>
          </w:p>
        </w:tc>
        <w:tc>
          <w:tcPr>
            <w:tcW w:w="2310" w:type="dxa"/>
            <w:vAlign w:val="center"/>
          </w:tcPr>
          <w:p w14:paraId="47D8E24E" w14:textId="77777777" w:rsidR="00087FF5" w:rsidRPr="003B2F3C" w:rsidRDefault="00C87C7D" w:rsidP="00ED7F77">
            <w:pPr>
              <w:spacing w:line="0" w:lineRule="atLeast"/>
              <w:jc w:val="center"/>
              <w:rPr>
                <w:rFonts w:ascii="Times New Roman" w:eastAsia="標楷體" w:hAnsi="Times New Roman"/>
                <w:color w:val="000000" w:themeColor="text1"/>
                <w:sz w:val="28"/>
              </w:rPr>
            </w:pPr>
            <w:r w:rsidRPr="003B2F3C">
              <w:rPr>
                <w:rFonts w:ascii="Times New Roman" w:eastAsia="標楷體" w:hAnsi="Times New Roman"/>
                <w:color w:val="000000" w:themeColor="text1"/>
                <w:sz w:val="28"/>
                <w:szCs w:val="28"/>
              </w:rPr>
              <w:t>中華民國</w:t>
            </w:r>
            <w:r w:rsidR="00F30737" w:rsidRPr="003B2F3C">
              <w:rPr>
                <w:rFonts w:ascii="Times New Roman" w:eastAsia="標楷體" w:hAnsi="Times New Roman" w:hint="eastAsia"/>
                <w:color w:val="000000" w:themeColor="text1"/>
                <w:sz w:val="28"/>
              </w:rPr>
              <w:t>國民</w:t>
            </w:r>
          </w:p>
          <w:p w14:paraId="0ADB3E3A" w14:textId="45E6F1D9" w:rsidR="00C87C7D" w:rsidRPr="003B2F3C" w:rsidRDefault="00C87C7D" w:rsidP="00ED7F77">
            <w:pPr>
              <w:spacing w:line="0" w:lineRule="atLeast"/>
              <w:jc w:val="center"/>
              <w:rPr>
                <w:rFonts w:ascii="Times New Roman" w:eastAsia="標楷體" w:hAnsi="Times New Roman"/>
                <w:color w:val="000000" w:themeColor="text1"/>
                <w:sz w:val="28"/>
                <w:szCs w:val="28"/>
              </w:rPr>
            </w:pPr>
            <w:r w:rsidRPr="003B2F3C">
              <w:rPr>
                <w:rFonts w:ascii="Times New Roman" w:eastAsia="標楷體" w:hAnsi="Times New Roman"/>
                <w:color w:val="000000" w:themeColor="text1"/>
                <w:sz w:val="28"/>
                <w:szCs w:val="28"/>
              </w:rPr>
              <w:t>身分證統一編號</w:t>
            </w:r>
          </w:p>
        </w:tc>
        <w:tc>
          <w:tcPr>
            <w:tcW w:w="2777" w:type="dxa"/>
            <w:vAlign w:val="center"/>
          </w:tcPr>
          <w:p w14:paraId="17EEEEAB" w14:textId="77777777" w:rsidR="00C87C7D" w:rsidRPr="003B2F3C" w:rsidRDefault="00C87C7D" w:rsidP="00ED7F77">
            <w:pPr>
              <w:spacing w:line="0" w:lineRule="atLeast"/>
              <w:jc w:val="center"/>
              <w:rPr>
                <w:rFonts w:ascii="Times New Roman" w:eastAsia="標楷體" w:hAnsi="Times New Roman"/>
                <w:color w:val="000000" w:themeColor="text1"/>
                <w:sz w:val="28"/>
                <w:szCs w:val="28"/>
              </w:rPr>
            </w:pPr>
          </w:p>
        </w:tc>
      </w:tr>
      <w:tr w:rsidR="002065D5" w:rsidRPr="003B2F3C" w14:paraId="6B316273" w14:textId="77777777" w:rsidTr="00F30737">
        <w:trPr>
          <w:trHeight w:val="512"/>
          <w:jc w:val="center"/>
        </w:trPr>
        <w:tc>
          <w:tcPr>
            <w:tcW w:w="1954" w:type="dxa"/>
            <w:vAlign w:val="center"/>
          </w:tcPr>
          <w:p w14:paraId="6F28D0C8" w14:textId="77777777" w:rsidR="00C87C7D" w:rsidRPr="003B2F3C" w:rsidRDefault="00C87C7D" w:rsidP="00ED7F77">
            <w:pPr>
              <w:jc w:val="center"/>
              <w:rPr>
                <w:rFonts w:ascii="Times New Roman" w:eastAsia="標楷體" w:hAnsi="Times New Roman"/>
                <w:color w:val="000000" w:themeColor="text1"/>
                <w:sz w:val="28"/>
                <w:szCs w:val="28"/>
              </w:rPr>
            </w:pPr>
            <w:r w:rsidRPr="003B2F3C">
              <w:rPr>
                <w:rFonts w:ascii="Times New Roman" w:eastAsia="標楷體" w:hAnsi="Times New Roman"/>
                <w:color w:val="000000" w:themeColor="text1"/>
                <w:sz w:val="28"/>
                <w:szCs w:val="28"/>
              </w:rPr>
              <w:t>准考證號碼</w:t>
            </w:r>
          </w:p>
        </w:tc>
        <w:tc>
          <w:tcPr>
            <w:tcW w:w="2709" w:type="dxa"/>
            <w:vAlign w:val="center"/>
          </w:tcPr>
          <w:p w14:paraId="0BDE6B7D" w14:textId="77777777" w:rsidR="00C87C7D" w:rsidRPr="003B2F3C" w:rsidRDefault="00C87C7D" w:rsidP="00ED7F77">
            <w:pPr>
              <w:jc w:val="center"/>
              <w:rPr>
                <w:rFonts w:ascii="Times New Roman" w:eastAsia="標楷體" w:hAnsi="Times New Roman"/>
                <w:color w:val="000000" w:themeColor="text1"/>
                <w:sz w:val="28"/>
                <w:szCs w:val="28"/>
              </w:rPr>
            </w:pPr>
          </w:p>
        </w:tc>
        <w:tc>
          <w:tcPr>
            <w:tcW w:w="2310" w:type="dxa"/>
            <w:vAlign w:val="center"/>
          </w:tcPr>
          <w:p w14:paraId="6ECE645D" w14:textId="77777777" w:rsidR="00C87C7D" w:rsidRPr="003B2F3C" w:rsidRDefault="00C87C7D" w:rsidP="00ED7F77">
            <w:pPr>
              <w:jc w:val="center"/>
              <w:rPr>
                <w:rFonts w:ascii="Times New Roman" w:eastAsia="標楷體" w:hAnsi="Times New Roman"/>
                <w:color w:val="000000" w:themeColor="text1"/>
                <w:sz w:val="28"/>
                <w:szCs w:val="28"/>
              </w:rPr>
            </w:pPr>
            <w:r w:rsidRPr="003B2F3C">
              <w:rPr>
                <w:rFonts w:ascii="Times New Roman" w:eastAsia="標楷體" w:hAnsi="Times New Roman"/>
                <w:color w:val="000000" w:themeColor="text1"/>
                <w:sz w:val="28"/>
                <w:szCs w:val="28"/>
              </w:rPr>
              <w:t>聯絡電話</w:t>
            </w:r>
          </w:p>
        </w:tc>
        <w:tc>
          <w:tcPr>
            <w:tcW w:w="2777" w:type="dxa"/>
            <w:vAlign w:val="center"/>
          </w:tcPr>
          <w:p w14:paraId="7EED2856" w14:textId="77777777" w:rsidR="00C87C7D" w:rsidRPr="003B2F3C" w:rsidRDefault="00C87C7D" w:rsidP="00ED7F77">
            <w:pPr>
              <w:jc w:val="center"/>
              <w:rPr>
                <w:rFonts w:ascii="Times New Roman" w:eastAsia="標楷體" w:hAnsi="Times New Roman"/>
                <w:color w:val="000000" w:themeColor="text1"/>
                <w:sz w:val="28"/>
                <w:szCs w:val="28"/>
              </w:rPr>
            </w:pPr>
          </w:p>
        </w:tc>
      </w:tr>
      <w:tr w:rsidR="002065D5" w:rsidRPr="003B2F3C" w14:paraId="538F1641" w14:textId="77777777" w:rsidTr="00430063">
        <w:trPr>
          <w:trHeight w:val="491"/>
          <w:jc w:val="center"/>
        </w:trPr>
        <w:tc>
          <w:tcPr>
            <w:tcW w:w="1954" w:type="dxa"/>
          </w:tcPr>
          <w:p w14:paraId="609AD5AE" w14:textId="77777777" w:rsidR="00C87C7D" w:rsidRPr="003B2F3C" w:rsidRDefault="00C87C7D" w:rsidP="00ED7F77">
            <w:pPr>
              <w:ind w:firstLineChars="50" w:firstLine="140"/>
              <w:rPr>
                <w:rFonts w:ascii="Times New Roman" w:eastAsia="標楷體" w:hAnsi="Times New Roman"/>
                <w:color w:val="000000" w:themeColor="text1"/>
                <w:sz w:val="28"/>
                <w:szCs w:val="28"/>
              </w:rPr>
            </w:pPr>
            <w:r w:rsidRPr="003B2F3C">
              <w:rPr>
                <w:rFonts w:ascii="Times New Roman" w:eastAsia="標楷體" w:hAnsi="Times New Roman"/>
                <w:color w:val="000000" w:themeColor="text1"/>
                <w:sz w:val="28"/>
                <w:szCs w:val="28"/>
              </w:rPr>
              <w:t>手機號碼</w:t>
            </w:r>
          </w:p>
        </w:tc>
        <w:tc>
          <w:tcPr>
            <w:tcW w:w="7796" w:type="dxa"/>
            <w:gridSpan w:val="3"/>
          </w:tcPr>
          <w:p w14:paraId="2F045073" w14:textId="77777777" w:rsidR="00C87C7D" w:rsidRPr="003B2F3C" w:rsidRDefault="00C87C7D" w:rsidP="00ED7F77">
            <w:pPr>
              <w:rPr>
                <w:rFonts w:ascii="Times New Roman" w:eastAsia="標楷體" w:hAnsi="Times New Roman"/>
                <w:color w:val="000000" w:themeColor="text1"/>
                <w:sz w:val="28"/>
                <w:szCs w:val="28"/>
              </w:rPr>
            </w:pPr>
          </w:p>
        </w:tc>
      </w:tr>
      <w:tr w:rsidR="002065D5" w:rsidRPr="003B2F3C" w14:paraId="127A2E1F" w14:textId="77777777" w:rsidTr="00430063">
        <w:trPr>
          <w:jc w:val="center"/>
        </w:trPr>
        <w:tc>
          <w:tcPr>
            <w:tcW w:w="1954" w:type="dxa"/>
          </w:tcPr>
          <w:p w14:paraId="3355AA95" w14:textId="77777777" w:rsidR="00C87C7D" w:rsidRPr="003B2F3C" w:rsidRDefault="00C87C7D" w:rsidP="00ED7F77">
            <w:pPr>
              <w:ind w:firstLineChars="50" w:firstLine="140"/>
              <w:rPr>
                <w:rFonts w:ascii="Times New Roman" w:eastAsia="標楷體" w:hAnsi="Times New Roman"/>
                <w:color w:val="000000" w:themeColor="text1"/>
                <w:sz w:val="28"/>
                <w:szCs w:val="28"/>
              </w:rPr>
            </w:pPr>
            <w:r w:rsidRPr="003B2F3C">
              <w:rPr>
                <w:rFonts w:ascii="Times New Roman" w:eastAsia="標楷體" w:hAnsi="Times New Roman"/>
                <w:color w:val="000000" w:themeColor="text1"/>
                <w:sz w:val="28"/>
                <w:szCs w:val="28"/>
              </w:rPr>
              <w:t>地　　址</w:t>
            </w:r>
          </w:p>
        </w:tc>
        <w:tc>
          <w:tcPr>
            <w:tcW w:w="7796" w:type="dxa"/>
            <w:gridSpan w:val="3"/>
          </w:tcPr>
          <w:p w14:paraId="787DF057" w14:textId="77777777" w:rsidR="00C87C7D" w:rsidRPr="003B2F3C" w:rsidRDefault="0017046A" w:rsidP="00ED7F77">
            <w:pPr>
              <w:snapToGrid w:val="0"/>
              <w:jc w:val="both"/>
              <w:rPr>
                <w:rFonts w:ascii="Times New Roman" w:eastAsia="標楷體" w:hAnsi="Times New Roman"/>
                <w:color w:val="000000" w:themeColor="text1"/>
                <w:sz w:val="28"/>
                <w:szCs w:val="28"/>
              </w:rPr>
            </w:pPr>
            <w:r w:rsidRPr="003B2F3C">
              <w:rPr>
                <w:rFonts w:ascii="標楷體" w:eastAsia="標楷體" w:hAnsi="標楷體" w:hint="eastAsia"/>
                <w:color w:val="000000" w:themeColor="text1"/>
              </w:rPr>
              <w:t>□□□</w:t>
            </w:r>
          </w:p>
        </w:tc>
      </w:tr>
      <w:tr w:rsidR="002065D5" w:rsidRPr="003B2F3C" w14:paraId="0E051C55" w14:textId="77777777" w:rsidTr="00430063">
        <w:trPr>
          <w:jc w:val="center"/>
        </w:trPr>
        <w:tc>
          <w:tcPr>
            <w:tcW w:w="9750" w:type="dxa"/>
            <w:gridSpan w:val="4"/>
            <w:tcBorders>
              <w:bottom w:val="single" w:sz="12" w:space="0" w:color="000000"/>
            </w:tcBorders>
          </w:tcPr>
          <w:p w14:paraId="7448201E" w14:textId="748D3436" w:rsidR="00C87C7D" w:rsidRPr="003B2F3C" w:rsidRDefault="00C87C7D" w:rsidP="00ED7F77">
            <w:pPr>
              <w:rPr>
                <w:rFonts w:ascii="Times New Roman" w:eastAsia="標楷體" w:hAnsi="Times New Roman"/>
                <w:color w:val="000000" w:themeColor="text1"/>
                <w:sz w:val="28"/>
                <w:szCs w:val="28"/>
              </w:rPr>
            </w:pPr>
            <w:r w:rsidRPr="003B2F3C">
              <w:rPr>
                <w:rFonts w:ascii="Times New Roman" w:eastAsia="標楷體" w:hAnsi="Times New Roman"/>
                <w:color w:val="000000" w:themeColor="text1"/>
                <w:sz w:val="28"/>
                <w:szCs w:val="28"/>
              </w:rPr>
              <w:t>甄試類</w:t>
            </w:r>
            <w:r w:rsidR="00015ED7">
              <w:rPr>
                <w:rFonts w:ascii="Times New Roman" w:eastAsia="標楷體" w:hAnsi="Times New Roman" w:hint="eastAsia"/>
                <w:color w:val="000000" w:themeColor="text1"/>
                <w:sz w:val="28"/>
                <w:szCs w:val="28"/>
              </w:rPr>
              <w:t>(</w:t>
            </w:r>
            <w:r w:rsidRPr="003B2F3C">
              <w:rPr>
                <w:rFonts w:ascii="Times New Roman" w:eastAsia="標楷體" w:hAnsi="Times New Roman"/>
                <w:color w:val="000000" w:themeColor="text1"/>
                <w:sz w:val="28"/>
                <w:szCs w:val="28"/>
              </w:rPr>
              <w:t>群</w:t>
            </w:r>
            <w:r w:rsidR="00015ED7">
              <w:rPr>
                <w:rFonts w:ascii="Times New Roman" w:eastAsia="標楷體" w:hAnsi="Times New Roman" w:hint="eastAsia"/>
                <w:color w:val="000000" w:themeColor="text1"/>
                <w:sz w:val="28"/>
                <w:szCs w:val="28"/>
              </w:rPr>
              <w:t>)</w:t>
            </w:r>
            <w:r w:rsidRPr="003B2F3C">
              <w:rPr>
                <w:rFonts w:ascii="Times New Roman" w:eastAsia="標楷體" w:hAnsi="Times New Roman"/>
                <w:color w:val="000000" w:themeColor="text1"/>
                <w:sz w:val="28"/>
                <w:szCs w:val="28"/>
              </w:rPr>
              <w:t>組別：</w:t>
            </w:r>
          </w:p>
        </w:tc>
      </w:tr>
      <w:tr w:rsidR="002065D5" w:rsidRPr="003B2F3C" w14:paraId="59866389" w14:textId="77777777" w:rsidTr="00F30737">
        <w:trPr>
          <w:jc w:val="center"/>
        </w:trPr>
        <w:tc>
          <w:tcPr>
            <w:tcW w:w="4663" w:type="dxa"/>
            <w:gridSpan w:val="2"/>
            <w:tcBorders>
              <w:top w:val="single" w:sz="12" w:space="0" w:color="000000"/>
              <w:bottom w:val="single" w:sz="6" w:space="0" w:color="000000"/>
            </w:tcBorders>
            <w:vAlign w:val="center"/>
          </w:tcPr>
          <w:p w14:paraId="751C9F0D" w14:textId="77777777" w:rsidR="00C87C7D" w:rsidRPr="003B2F3C" w:rsidRDefault="00C87C7D" w:rsidP="00ED7F77">
            <w:pPr>
              <w:jc w:val="center"/>
              <w:rPr>
                <w:rFonts w:ascii="Times New Roman" w:eastAsia="標楷體" w:hAnsi="Times New Roman"/>
                <w:color w:val="000000" w:themeColor="text1"/>
                <w:sz w:val="28"/>
                <w:szCs w:val="28"/>
              </w:rPr>
            </w:pPr>
            <w:r w:rsidRPr="003B2F3C">
              <w:rPr>
                <w:rFonts w:ascii="Times New Roman" w:eastAsia="標楷體" w:hAnsi="Times New Roman"/>
                <w:color w:val="000000" w:themeColor="text1"/>
                <w:sz w:val="28"/>
                <w:szCs w:val="28"/>
              </w:rPr>
              <w:t>申訴內容</w:t>
            </w:r>
          </w:p>
        </w:tc>
        <w:tc>
          <w:tcPr>
            <w:tcW w:w="5087" w:type="dxa"/>
            <w:gridSpan w:val="2"/>
            <w:tcBorders>
              <w:top w:val="single" w:sz="12" w:space="0" w:color="000000"/>
              <w:bottom w:val="single" w:sz="6" w:space="0" w:color="000000"/>
            </w:tcBorders>
            <w:vAlign w:val="center"/>
          </w:tcPr>
          <w:p w14:paraId="660E9C13" w14:textId="68DEBC2D" w:rsidR="00C87C7D" w:rsidRPr="003B2F3C" w:rsidRDefault="00C87C7D" w:rsidP="00ED7F77">
            <w:pPr>
              <w:jc w:val="center"/>
              <w:rPr>
                <w:rFonts w:ascii="Times New Roman" w:eastAsia="標楷體" w:hAnsi="Times New Roman"/>
                <w:color w:val="000000" w:themeColor="text1"/>
                <w:sz w:val="28"/>
                <w:szCs w:val="28"/>
              </w:rPr>
            </w:pPr>
            <w:r w:rsidRPr="003B2F3C">
              <w:rPr>
                <w:rFonts w:ascii="Times New Roman" w:eastAsia="標楷體" w:hAnsi="Times New Roman"/>
                <w:color w:val="000000" w:themeColor="text1"/>
                <w:sz w:val="28"/>
                <w:szCs w:val="28"/>
              </w:rPr>
              <w:t>處理結果</w:t>
            </w:r>
            <w:r w:rsidR="00A87DA1">
              <w:rPr>
                <w:rFonts w:ascii="Times New Roman" w:eastAsia="標楷體" w:hAnsi="Times New Roman" w:hint="eastAsia"/>
                <w:color w:val="000000" w:themeColor="text1"/>
                <w:sz w:val="28"/>
                <w:szCs w:val="28"/>
              </w:rPr>
              <w:t>（</w:t>
            </w:r>
            <w:r w:rsidRPr="003B2F3C">
              <w:rPr>
                <w:rFonts w:ascii="Times New Roman" w:eastAsia="標楷體" w:hAnsi="Times New Roman"/>
                <w:color w:val="000000" w:themeColor="text1"/>
                <w:sz w:val="28"/>
                <w:szCs w:val="28"/>
              </w:rPr>
              <w:t>考生勿填</w:t>
            </w:r>
            <w:r w:rsidR="00A87DA1">
              <w:rPr>
                <w:rFonts w:ascii="Times New Roman" w:eastAsia="標楷體" w:hAnsi="Times New Roman" w:hint="eastAsia"/>
                <w:color w:val="000000" w:themeColor="text1"/>
                <w:sz w:val="28"/>
                <w:szCs w:val="28"/>
              </w:rPr>
              <w:t>）</w:t>
            </w:r>
          </w:p>
        </w:tc>
      </w:tr>
      <w:tr w:rsidR="002065D5" w:rsidRPr="003B2F3C" w14:paraId="617F9249" w14:textId="77777777" w:rsidTr="00F30737">
        <w:trPr>
          <w:trHeight w:val="4431"/>
          <w:jc w:val="center"/>
        </w:trPr>
        <w:tc>
          <w:tcPr>
            <w:tcW w:w="4663" w:type="dxa"/>
            <w:gridSpan w:val="2"/>
            <w:tcBorders>
              <w:top w:val="single" w:sz="6" w:space="0" w:color="000000"/>
            </w:tcBorders>
          </w:tcPr>
          <w:p w14:paraId="13A5686C" w14:textId="77777777" w:rsidR="00C87C7D" w:rsidRPr="003B2F3C" w:rsidRDefault="00C87C7D" w:rsidP="00ED7F77">
            <w:pPr>
              <w:rPr>
                <w:rFonts w:ascii="Times New Roman" w:eastAsia="標楷體" w:hAnsi="Times New Roman"/>
                <w:color w:val="000000" w:themeColor="text1"/>
              </w:rPr>
            </w:pPr>
          </w:p>
        </w:tc>
        <w:tc>
          <w:tcPr>
            <w:tcW w:w="5087" w:type="dxa"/>
            <w:gridSpan w:val="2"/>
            <w:tcBorders>
              <w:top w:val="single" w:sz="6" w:space="0" w:color="000000"/>
            </w:tcBorders>
          </w:tcPr>
          <w:p w14:paraId="4BA3AF0E" w14:textId="77777777" w:rsidR="00C87C7D" w:rsidRPr="003B2F3C" w:rsidRDefault="00C87C7D" w:rsidP="00ED7F77">
            <w:pPr>
              <w:rPr>
                <w:rFonts w:ascii="Times New Roman" w:eastAsia="標楷體" w:hAnsi="Times New Roman"/>
                <w:color w:val="000000" w:themeColor="text1"/>
              </w:rPr>
            </w:pPr>
          </w:p>
        </w:tc>
      </w:tr>
    </w:tbl>
    <w:p w14:paraId="761BF16E" w14:textId="77777777" w:rsidR="00C87C7D" w:rsidRPr="003B2F3C" w:rsidRDefault="00C87C7D" w:rsidP="00ED18E8">
      <w:pPr>
        <w:spacing w:beforeLines="50" w:before="180" w:line="320" w:lineRule="exact"/>
        <w:ind w:leftChars="119" w:left="840" w:rightChars="260" w:right="624" w:hangingChars="231" w:hanging="554"/>
        <w:rPr>
          <w:rFonts w:ascii="Times New Roman" w:eastAsia="標楷體" w:hAnsi="Times New Roman"/>
          <w:color w:val="000000" w:themeColor="text1"/>
        </w:rPr>
      </w:pPr>
      <w:r w:rsidRPr="003B2F3C">
        <w:rPr>
          <w:rFonts w:ascii="Times New Roman" w:eastAsia="標楷體" w:hAnsi="Times New Roman"/>
          <w:color w:val="000000" w:themeColor="text1"/>
        </w:rPr>
        <w:t>注意事項：</w:t>
      </w:r>
    </w:p>
    <w:p w14:paraId="2909ECEB" w14:textId="1F02CF6F" w:rsidR="00C87C7D" w:rsidRPr="003B2F3C" w:rsidRDefault="00C376DA" w:rsidP="00EF1DAF">
      <w:pPr>
        <w:pStyle w:val="ac"/>
        <w:numPr>
          <w:ilvl w:val="3"/>
          <w:numId w:val="111"/>
        </w:numPr>
        <w:spacing w:line="320" w:lineRule="exact"/>
        <w:ind w:leftChars="236" w:left="849" w:rightChars="176" w:right="422" w:hangingChars="118" w:hanging="283"/>
        <w:rPr>
          <w:rFonts w:ascii="Times New Roman" w:eastAsia="標楷體" w:hAnsi="Times New Roman"/>
          <w:color w:val="000000" w:themeColor="text1"/>
        </w:rPr>
      </w:pPr>
      <w:r w:rsidRPr="003B2F3C">
        <w:rPr>
          <w:rFonts w:ascii="Times New Roman" w:eastAsia="標楷體" w:hAnsi="Times New Roman"/>
          <w:color w:val="000000" w:themeColor="text1"/>
        </w:rPr>
        <w:t>如對本甄試事宜有疑義或有違反性別平等原則之疑慮，</w:t>
      </w:r>
      <w:r w:rsidR="00C87C7D" w:rsidRPr="003B2F3C">
        <w:rPr>
          <w:rFonts w:ascii="Times New Roman" w:eastAsia="標楷體" w:hAnsi="Times New Roman"/>
          <w:color w:val="000000" w:themeColor="text1"/>
        </w:rPr>
        <w:t>申訴案件以考生本人為當事人</w:t>
      </w:r>
      <w:r w:rsidR="00A87DA1">
        <w:rPr>
          <w:rFonts w:ascii="Times New Roman" w:eastAsia="標楷體" w:hAnsi="Times New Roman" w:hint="eastAsia"/>
          <w:color w:val="000000" w:themeColor="text1"/>
        </w:rPr>
        <w:t>（</w:t>
      </w:r>
      <w:r w:rsidR="00BD7EA9" w:rsidRPr="003B2F3C">
        <w:rPr>
          <w:rFonts w:ascii="Times New Roman" w:eastAsia="標楷體" w:hAnsi="Times New Roman"/>
          <w:color w:val="000000" w:themeColor="text1"/>
        </w:rPr>
        <w:t>如有不便可請監護人</w:t>
      </w:r>
      <w:r w:rsidRPr="003B2F3C">
        <w:rPr>
          <w:rFonts w:ascii="Times New Roman" w:eastAsia="標楷體" w:hAnsi="Times New Roman"/>
          <w:color w:val="000000" w:themeColor="text1"/>
        </w:rPr>
        <w:t>或法定代理人</w:t>
      </w:r>
      <w:r w:rsidR="00BD7EA9" w:rsidRPr="003B2F3C">
        <w:rPr>
          <w:rFonts w:ascii="Times New Roman" w:eastAsia="標楷體" w:hAnsi="Times New Roman"/>
          <w:color w:val="000000" w:themeColor="text1"/>
        </w:rPr>
        <w:t>代理</w:t>
      </w:r>
      <w:r w:rsidR="00A87DA1">
        <w:rPr>
          <w:rFonts w:ascii="Times New Roman" w:eastAsia="標楷體" w:hAnsi="Times New Roman" w:hint="eastAsia"/>
          <w:color w:val="000000" w:themeColor="text1"/>
        </w:rPr>
        <w:t>）</w:t>
      </w:r>
      <w:r w:rsidR="00C87C7D" w:rsidRPr="003B2F3C">
        <w:rPr>
          <w:rFonts w:ascii="Times New Roman" w:eastAsia="標楷體" w:hAnsi="Times New Roman"/>
          <w:color w:val="000000" w:themeColor="text1"/>
        </w:rPr>
        <w:t>，不受理其他人申訴。</w:t>
      </w:r>
    </w:p>
    <w:p w14:paraId="7CD2B2D5" w14:textId="7C00EFB0" w:rsidR="00DF593F" w:rsidRPr="003B2F3C" w:rsidRDefault="00DF593F" w:rsidP="00EF1DAF">
      <w:pPr>
        <w:pStyle w:val="ac"/>
        <w:numPr>
          <w:ilvl w:val="3"/>
          <w:numId w:val="111"/>
        </w:numPr>
        <w:spacing w:line="320" w:lineRule="exact"/>
        <w:ind w:leftChars="236" w:left="849" w:rightChars="260" w:right="624" w:hangingChars="118" w:hanging="283"/>
        <w:rPr>
          <w:rFonts w:ascii="Times New Roman" w:eastAsia="標楷體" w:hAnsi="Times New Roman"/>
          <w:color w:val="000000" w:themeColor="text1"/>
        </w:rPr>
      </w:pPr>
      <w:r w:rsidRPr="003B2F3C">
        <w:rPr>
          <w:rFonts w:ascii="Times New Roman" w:eastAsia="標楷體" w:hAnsi="Times New Roman"/>
          <w:color w:val="000000" w:themeColor="text1"/>
        </w:rPr>
        <w:t>申訴案件</w:t>
      </w:r>
      <w:r w:rsidR="00F36EF5" w:rsidRPr="003B2F3C">
        <w:rPr>
          <w:rFonts w:ascii="Times New Roman" w:eastAsia="標楷體" w:hAnsi="Times New Roman"/>
          <w:color w:val="000000" w:themeColor="text1"/>
        </w:rPr>
        <w:t>請於通知函送達後</w:t>
      </w:r>
      <w:r w:rsidR="00F36EF5" w:rsidRPr="003B2F3C">
        <w:rPr>
          <w:rFonts w:ascii="Times New Roman" w:eastAsia="標楷體" w:hAnsi="Times New Roman"/>
          <w:color w:val="000000" w:themeColor="text1"/>
        </w:rPr>
        <w:t>10</w:t>
      </w:r>
      <w:r w:rsidR="00F36EF5" w:rsidRPr="003B2F3C">
        <w:rPr>
          <w:rFonts w:ascii="Times New Roman" w:eastAsia="標楷體" w:hAnsi="Times New Roman"/>
          <w:color w:val="000000" w:themeColor="text1"/>
        </w:rPr>
        <w:t>個日曆天內，</w:t>
      </w:r>
      <w:r w:rsidR="008700E4" w:rsidRPr="003B2F3C">
        <w:rPr>
          <w:rFonts w:ascii="Times New Roman" w:eastAsia="標楷體" w:hAnsi="Times New Roman"/>
          <w:color w:val="000000" w:themeColor="text1"/>
        </w:rPr>
        <w:t>親筆具名後</w:t>
      </w:r>
      <w:r w:rsidRPr="003B2F3C">
        <w:rPr>
          <w:rFonts w:ascii="Times New Roman" w:eastAsia="標楷體" w:hAnsi="Times New Roman"/>
          <w:color w:val="000000" w:themeColor="text1"/>
        </w:rPr>
        <w:t>傳真至</w:t>
      </w:r>
      <w:r w:rsidRPr="003B2F3C">
        <w:rPr>
          <w:rFonts w:ascii="Times New Roman" w:eastAsia="標楷體" w:hAnsi="Times New Roman"/>
          <w:color w:val="000000" w:themeColor="text1"/>
        </w:rPr>
        <w:t>(03)4223474</w:t>
      </w:r>
      <w:r w:rsidR="002F13B2" w:rsidRPr="003B2F3C">
        <w:rPr>
          <w:rFonts w:ascii="Times New Roman" w:eastAsia="標楷體" w:hAnsi="Times New Roman"/>
          <w:color w:val="000000" w:themeColor="text1"/>
        </w:rPr>
        <w:t>，傳真後請務必來電</w:t>
      </w:r>
      <w:r w:rsidR="002F13B2" w:rsidRPr="003B2F3C">
        <w:rPr>
          <w:rFonts w:ascii="Times New Roman" w:eastAsia="標楷體" w:hAnsi="Times New Roman"/>
          <w:color w:val="000000" w:themeColor="text1"/>
        </w:rPr>
        <w:t>(03)4227151</w:t>
      </w:r>
      <w:r w:rsidR="002F13B2" w:rsidRPr="003B2F3C">
        <w:rPr>
          <w:rFonts w:ascii="Times New Roman" w:eastAsia="標楷體" w:hAnsi="Times New Roman"/>
          <w:color w:val="000000" w:themeColor="text1"/>
        </w:rPr>
        <w:t>轉</w:t>
      </w:r>
      <w:r w:rsidR="002F13B2" w:rsidRPr="003B2F3C">
        <w:rPr>
          <w:rFonts w:ascii="Times New Roman" w:eastAsia="標楷體" w:hAnsi="Times New Roman"/>
          <w:color w:val="000000" w:themeColor="text1"/>
        </w:rPr>
        <w:t>57148~57150</w:t>
      </w:r>
      <w:r w:rsidR="004B68CA" w:rsidRPr="003B2F3C">
        <w:rPr>
          <w:rFonts w:ascii="Times New Roman" w:eastAsia="標楷體" w:hAnsi="Times New Roman"/>
          <w:color w:val="000000" w:themeColor="text1"/>
        </w:rPr>
        <w:t>確認</w:t>
      </w:r>
      <w:r w:rsidR="002F13B2" w:rsidRPr="003B2F3C">
        <w:rPr>
          <w:rFonts w:ascii="Times New Roman" w:eastAsia="標楷體" w:hAnsi="Times New Roman"/>
          <w:color w:val="000000" w:themeColor="text1"/>
        </w:rPr>
        <w:t>。</w:t>
      </w:r>
    </w:p>
    <w:p w14:paraId="3A238FD0" w14:textId="19625763" w:rsidR="001A7963" w:rsidRPr="003B2F3C" w:rsidRDefault="00DF7CF7" w:rsidP="00EF1DAF">
      <w:pPr>
        <w:pStyle w:val="ac"/>
        <w:numPr>
          <w:ilvl w:val="3"/>
          <w:numId w:val="111"/>
        </w:numPr>
        <w:spacing w:line="320" w:lineRule="exact"/>
        <w:ind w:leftChars="236" w:left="849" w:rightChars="260" w:right="624" w:hangingChars="118" w:hanging="283"/>
        <w:rPr>
          <w:rFonts w:ascii="Times New Roman" w:eastAsia="標楷體" w:hAnsi="Times New Roman"/>
          <w:color w:val="000000" w:themeColor="text1"/>
        </w:rPr>
        <w:sectPr w:rsidR="001A7963" w:rsidRPr="003B2F3C" w:rsidSect="00FF6CA4">
          <w:footerReference w:type="default" r:id="rId57"/>
          <w:pgSz w:w="11907" w:h="16840" w:code="9"/>
          <w:pgMar w:top="1021" w:right="851" w:bottom="851" w:left="851" w:header="851" w:footer="283" w:gutter="0"/>
          <w:cols w:space="425"/>
          <w:docGrid w:type="lines" w:linePitch="360"/>
        </w:sectPr>
      </w:pPr>
      <w:r w:rsidRPr="003B2F3C">
        <w:rPr>
          <w:rFonts w:ascii="Times New Roman" w:eastAsia="標楷體" w:hAnsi="Times New Roman"/>
          <w:color w:val="000000" w:themeColor="text1"/>
        </w:rPr>
        <w:t>申請表正本</w:t>
      </w:r>
      <w:r w:rsidR="006838F5" w:rsidRPr="003B2F3C">
        <w:rPr>
          <w:rFonts w:ascii="Times New Roman" w:eastAsia="標楷體" w:hAnsi="Times New Roman"/>
          <w:color w:val="000000" w:themeColor="text1"/>
        </w:rPr>
        <w:t>並</w:t>
      </w:r>
      <w:r w:rsidRPr="003B2F3C">
        <w:rPr>
          <w:rFonts w:ascii="Times New Roman" w:eastAsia="標楷體" w:hAnsi="Times New Roman"/>
          <w:color w:val="000000" w:themeColor="text1"/>
        </w:rPr>
        <w:t>請</w:t>
      </w:r>
      <w:r w:rsidR="006838F5" w:rsidRPr="003B2F3C">
        <w:rPr>
          <w:rFonts w:ascii="Times New Roman" w:eastAsia="標楷體" w:hAnsi="Times New Roman"/>
          <w:color w:val="000000" w:themeColor="text1"/>
        </w:rPr>
        <w:t>於</w:t>
      </w:r>
      <w:r w:rsidRPr="003B2F3C">
        <w:rPr>
          <w:rFonts w:ascii="Times New Roman" w:eastAsia="標楷體" w:hAnsi="Times New Roman"/>
          <w:color w:val="000000" w:themeColor="text1"/>
        </w:rPr>
        <w:t>確認傳真成功後以「限時掛號」</w:t>
      </w:r>
      <w:r w:rsidR="00807C13" w:rsidRPr="003B2F3C">
        <w:rPr>
          <w:rFonts w:ascii="Times New Roman" w:eastAsia="標楷體" w:hAnsi="Times New Roman"/>
          <w:color w:val="000000" w:themeColor="text1"/>
        </w:rPr>
        <w:t>函件逕寄甄試委員會。</w:t>
      </w:r>
      <w:r w:rsidR="00C87C7D" w:rsidRPr="003B2F3C">
        <w:rPr>
          <w:rFonts w:ascii="Times New Roman" w:eastAsia="標楷體" w:hAnsi="Times New Roman"/>
          <w:color w:val="000000" w:themeColor="text1"/>
        </w:rPr>
        <w:t>地址：</w:t>
      </w:r>
      <w:r w:rsidR="00741F58" w:rsidRPr="003B2F3C">
        <w:rPr>
          <w:rFonts w:ascii="Times New Roman" w:eastAsia="標楷體" w:hAnsi="Times New Roman"/>
          <w:color w:val="000000" w:themeColor="text1"/>
        </w:rPr>
        <w:t>320317</w:t>
      </w:r>
      <w:r w:rsidR="00C87C7D" w:rsidRPr="003B2F3C">
        <w:rPr>
          <w:rFonts w:ascii="Times New Roman" w:eastAsia="標楷體" w:hAnsi="Times New Roman"/>
          <w:color w:val="000000" w:themeColor="text1"/>
        </w:rPr>
        <w:t>桃園市中壢區中大路</w:t>
      </w:r>
      <w:r w:rsidR="00C87C7D" w:rsidRPr="003B2F3C">
        <w:rPr>
          <w:rFonts w:ascii="Times New Roman" w:eastAsia="標楷體" w:hAnsi="Times New Roman"/>
          <w:color w:val="000000" w:themeColor="text1"/>
        </w:rPr>
        <w:t>300</w:t>
      </w:r>
      <w:r w:rsidR="00C87C7D" w:rsidRPr="003B2F3C">
        <w:rPr>
          <w:rFonts w:ascii="Times New Roman" w:eastAsia="標楷體" w:hAnsi="Times New Roman"/>
          <w:color w:val="000000" w:themeColor="text1"/>
        </w:rPr>
        <w:t>號　國立中央大學教務處</w:t>
      </w:r>
      <w:r w:rsidR="00807C13" w:rsidRPr="003B2F3C">
        <w:rPr>
          <w:rFonts w:ascii="Times New Roman" w:eastAsia="標楷體" w:hAnsi="Times New Roman"/>
          <w:color w:val="000000" w:themeColor="text1"/>
        </w:rPr>
        <w:t>招生組</w:t>
      </w:r>
      <w:r w:rsidR="00C87C7D" w:rsidRPr="003B2F3C">
        <w:rPr>
          <w:rFonts w:ascii="Times New Roman" w:eastAsia="標楷體" w:hAnsi="Times New Roman"/>
          <w:color w:val="000000" w:themeColor="text1"/>
        </w:rPr>
        <w:t>轉「身心障礙學生升學大專校院甄試委員會」收</w:t>
      </w:r>
      <w:r w:rsidR="00F40BB1" w:rsidRPr="003B2F3C">
        <w:rPr>
          <w:rFonts w:ascii="Times New Roman" w:eastAsia="標楷體" w:hAnsi="Times New Roman" w:hint="eastAsia"/>
          <w:color w:val="000000" w:themeColor="text1"/>
        </w:rPr>
        <w:t>。</w:t>
      </w:r>
    </w:p>
    <w:p w14:paraId="6ED835A7" w14:textId="2FCF7BAB" w:rsidR="00CA6011" w:rsidRPr="002065D5" w:rsidRDefault="00CA6011" w:rsidP="004633E1">
      <w:pPr>
        <w:tabs>
          <w:tab w:val="left" w:pos="2745"/>
        </w:tabs>
        <w:rPr>
          <w:rFonts w:ascii="Times New Roman" w:eastAsia="標楷體" w:hAnsi="Times New Roman"/>
        </w:rPr>
      </w:pPr>
    </w:p>
    <w:p w14:paraId="6EE508B5" w14:textId="2777DBF7" w:rsidR="004633E1" w:rsidRPr="002065D5" w:rsidRDefault="004633E1" w:rsidP="004633E1">
      <w:pPr>
        <w:tabs>
          <w:tab w:val="center" w:pos="5273"/>
        </w:tabs>
        <w:rPr>
          <w:rFonts w:ascii="Times New Roman" w:eastAsia="標楷體" w:hAnsi="Times New Roman"/>
        </w:rPr>
        <w:sectPr w:rsidR="004633E1" w:rsidRPr="002065D5" w:rsidSect="00AD19C5">
          <w:footerReference w:type="default" r:id="rId58"/>
          <w:pgSz w:w="11906" w:h="16838"/>
          <w:pgMar w:top="567" w:right="680" w:bottom="567" w:left="680" w:header="397" w:footer="283" w:gutter="0"/>
          <w:cols w:space="720"/>
          <w:docGrid w:type="lines" w:linePitch="424"/>
        </w:sectPr>
      </w:pPr>
    </w:p>
    <w:p w14:paraId="2ABC28C5" w14:textId="77777777" w:rsidR="00CA6011" w:rsidRPr="002065D5" w:rsidRDefault="00CA6011" w:rsidP="00CA6011">
      <w:pPr>
        <w:spacing w:line="0" w:lineRule="atLeast"/>
        <w:outlineLvl w:val="1"/>
        <w:rPr>
          <w:rFonts w:ascii="Times New Roman" w:eastAsia="標楷體" w:hAnsi="Times New Roman"/>
          <w:b/>
          <w:sz w:val="32"/>
          <w:szCs w:val="32"/>
        </w:rPr>
      </w:pPr>
      <w:bookmarkStart w:id="355" w:name="_Toc209017358"/>
      <w:r w:rsidRPr="002065D5">
        <w:rPr>
          <w:rFonts w:ascii="Times New Roman" w:eastAsia="標楷體" w:hAnsi="Times New Roman"/>
          <w:b/>
          <w:sz w:val="32"/>
          <w:szCs w:val="32"/>
        </w:rPr>
        <w:t>附錄</w:t>
      </w:r>
      <w:r w:rsidRPr="002065D5">
        <w:rPr>
          <w:rFonts w:ascii="Times New Roman" w:eastAsia="標楷體" w:hAnsi="Times New Roman" w:hint="eastAsia"/>
          <w:b/>
          <w:sz w:val="32"/>
          <w:szCs w:val="32"/>
        </w:rPr>
        <w:t>二十</w:t>
      </w:r>
      <w:bookmarkEnd w:id="355"/>
    </w:p>
    <w:p w14:paraId="0F74D37A" w14:textId="77777777" w:rsidR="00CA6011" w:rsidRPr="002065D5" w:rsidRDefault="00CA6011" w:rsidP="00A50D77">
      <w:pPr>
        <w:spacing w:afterLines="50" w:after="212"/>
        <w:jc w:val="center"/>
        <w:outlineLvl w:val="1"/>
        <w:rPr>
          <w:rFonts w:ascii="Times New Roman" w:eastAsia="標楷體" w:hAnsi="Times New Roman"/>
        </w:rPr>
      </w:pPr>
      <w:bookmarkStart w:id="356" w:name="_Toc209017359"/>
      <w:r w:rsidRPr="002065D5">
        <w:rPr>
          <w:rFonts w:ascii="Times New Roman" w:eastAsia="標楷體" w:hAnsi="Times New Roman"/>
          <w:b/>
          <w:kern w:val="0"/>
          <w:sz w:val="32"/>
          <w:szCs w:val="32"/>
        </w:rPr>
        <w:t>身心障礙學生升學大專校院甄試</w:t>
      </w:r>
      <w:r w:rsidRPr="002065D5">
        <w:rPr>
          <w:rFonts w:ascii="Times New Roman" w:eastAsia="標楷體" w:hAnsi="Times New Roman"/>
          <w:b/>
          <w:kern w:val="0"/>
          <w:sz w:val="32"/>
          <w:szCs w:val="32"/>
        </w:rPr>
        <w:t xml:space="preserve">  </w:t>
      </w:r>
      <w:r w:rsidRPr="002065D5">
        <w:rPr>
          <w:rFonts w:ascii="Times New Roman" w:eastAsia="標楷體" w:hAnsi="Times New Roman"/>
          <w:b/>
          <w:kern w:val="0"/>
          <w:sz w:val="32"/>
          <w:szCs w:val="32"/>
        </w:rPr>
        <w:t>交通費補助申請單</w:t>
      </w:r>
      <w:bookmarkEnd w:id="356"/>
    </w:p>
    <w:p w14:paraId="0FE1B4DB" w14:textId="251C95E9" w:rsidR="00CA6011" w:rsidRPr="008355C0" w:rsidRDefault="00CA6011" w:rsidP="00ED18E8">
      <w:pPr>
        <w:widowControl/>
        <w:jc w:val="both"/>
        <w:rPr>
          <w:rFonts w:ascii="Times New Roman" w:eastAsia="標楷體" w:hAnsi="Times New Roman"/>
          <w:sz w:val="32"/>
        </w:rPr>
      </w:pPr>
      <w:r w:rsidRPr="002065D5">
        <w:rPr>
          <w:rFonts w:ascii="Times New Roman" w:eastAsia="標楷體" w:hAnsi="Times New Roman"/>
        </w:rPr>
        <w:t>本甄試補助低收入戶、中低收入戶</w:t>
      </w:r>
      <w:r w:rsidRPr="002065D5">
        <w:rPr>
          <w:rFonts w:ascii="Times New Roman" w:eastAsia="標楷體" w:hAnsi="Times New Roman" w:hint="eastAsia"/>
        </w:rPr>
        <w:t>、離島地區以及偏遠及特偏地區</w:t>
      </w:r>
      <w:r w:rsidRPr="002065D5">
        <w:rPr>
          <w:rFonts w:ascii="Times New Roman" w:eastAsia="標楷體" w:hAnsi="Times New Roman"/>
        </w:rPr>
        <w:t>考生及</w:t>
      </w:r>
      <w:r w:rsidRPr="002065D5">
        <w:rPr>
          <w:rFonts w:ascii="Times New Roman" w:eastAsia="標楷體" w:hAnsi="Times New Roman" w:hint="eastAsia"/>
        </w:rPr>
        <w:t>其</w:t>
      </w:r>
      <w:r w:rsidRPr="002065D5">
        <w:rPr>
          <w:rFonts w:ascii="Times New Roman" w:eastAsia="標楷體" w:hAnsi="Times New Roman"/>
        </w:rPr>
        <w:t>陪考人員一名，</w:t>
      </w:r>
      <w:r w:rsidRPr="008355C0">
        <w:rPr>
          <w:rFonts w:ascii="Times New Roman" w:eastAsia="標楷體" w:hAnsi="Times New Roman" w:hint="eastAsia"/>
        </w:rPr>
        <w:t>於</w:t>
      </w:r>
      <w:r w:rsidRPr="008355C0">
        <w:rPr>
          <w:rFonts w:ascii="Times New Roman" w:eastAsia="標楷體" w:hAnsi="Times New Roman"/>
        </w:rPr>
        <w:t>查看試場當日</w:t>
      </w:r>
      <w:r w:rsidRPr="008355C0">
        <w:rPr>
          <w:rFonts w:ascii="Times New Roman" w:eastAsia="標楷體" w:hAnsi="Times New Roman" w:hint="eastAsia"/>
        </w:rPr>
        <w:t>及</w:t>
      </w:r>
      <w:r w:rsidRPr="008355C0">
        <w:rPr>
          <w:rFonts w:ascii="Times New Roman" w:eastAsia="標楷體" w:hAnsi="Times New Roman"/>
        </w:rPr>
        <w:t>應試期間</w:t>
      </w:r>
      <w:r w:rsidR="00A87DA1">
        <w:rPr>
          <w:rFonts w:ascii="Times New Roman" w:eastAsia="標楷體" w:hAnsi="Times New Roman" w:hint="eastAsia"/>
        </w:rPr>
        <w:t>（</w:t>
      </w:r>
      <w:r w:rsidRPr="008355C0">
        <w:rPr>
          <w:rFonts w:ascii="Times New Roman" w:eastAsia="標楷體" w:hAnsi="Times New Roman"/>
        </w:rPr>
        <w:t>准考證所載考試日期</w:t>
      </w:r>
      <w:r w:rsidR="00A87DA1">
        <w:rPr>
          <w:rFonts w:ascii="Times New Roman" w:eastAsia="標楷體" w:hAnsi="Times New Roman" w:hint="eastAsia"/>
        </w:rPr>
        <w:t>）</w:t>
      </w:r>
      <w:r w:rsidRPr="008355C0">
        <w:rPr>
          <w:rFonts w:ascii="Times New Roman" w:eastAsia="標楷體" w:hAnsi="Times New Roman"/>
        </w:rPr>
        <w:t>往返考區學校之大眾運輸交通費（不含計程車費），</w:t>
      </w:r>
      <w:r w:rsidRPr="008355C0">
        <w:rPr>
          <w:rFonts w:ascii="Times New Roman" w:eastAsia="標楷體" w:hAnsi="Times New Roman"/>
          <w:b/>
        </w:rPr>
        <w:t>補助地區標準以報名時所填之通訊地址為依據</w:t>
      </w:r>
      <w:r w:rsidRPr="008355C0">
        <w:rPr>
          <w:rFonts w:ascii="Times New Roman" w:eastAsia="標楷體" w:hAnsi="Times New Roman"/>
        </w:rPr>
        <w:t>。</w:t>
      </w:r>
      <w:r w:rsidR="00A87DA1">
        <w:rPr>
          <w:rFonts w:ascii="Times New Roman" w:eastAsia="標楷體" w:hAnsi="Times New Roman" w:hint="eastAsia"/>
        </w:rPr>
        <w:t>（</w:t>
      </w:r>
      <w:r w:rsidRPr="008355C0">
        <w:rPr>
          <w:rFonts w:ascii="Times New Roman" w:eastAsia="標楷體" w:hAnsi="Times New Roman" w:hint="eastAsia"/>
        </w:rPr>
        <w:t>離島地區考生得於應試結束次日返程，交通費得包含考試結束日期次日</w:t>
      </w:r>
      <w:r w:rsidR="00A87DA1">
        <w:rPr>
          <w:rFonts w:ascii="Times New Roman" w:eastAsia="標楷體" w:hAnsi="Times New Roman" w:hint="eastAsia"/>
        </w:rPr>
        <w:t>）</w:t>
      </w:r>
    </w:p>
    <w:tbl>
      <w:tblPr>
        <w:tblW w:w="10910" w:type="dxa"/>
        <w:jc w:val="center"/>
        <w:tblCellMar>
          <w:left w:w="10" w:type="dxa"/>
          <w:right w:w="10" w:type="dxa"/>
        </w:tblCellMar>
        <w:tblLook w:val="0000" w:firstRow="0" w:lastRow="0" w:firstColumn="0" w:lastColumn="0" w:noHBand="0" w:noVBand="0"/>
      </w:tblPr>
      <w:tblGrid>
        <w:gridCol w:w="1555"/>
        <w:gridCol w:w="3402"/>
        <w:gridCol w:w="1275"/>
        <w:gridCol w:w="2835"/>
        <w:gridCol w:w="426"/>
        <w:gridCol w:w="1417"/>
      </w:tblGrid>
      <w:tr w:rsidR="002065D5" w:rsidRPr="008355C0" w14:paraId="5FBA7851" w14:textId="77777777" w:rsidTr="00133FC8">
        <w:trPr>
          <w:trHeight w:val="510"/>
          <w:jc w:val="center"/>
        </w:trPr>
        <w:tc>
          <w:tcPr>
            <w:tcW w:w="155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0E3FE9D" w14:textId="77777777" w:rsidR="00CA6011" w:rsidRPr="008355C0" w:rsidRDefault="00CA6011" w:rsidP="00D62B28">
            <w:pPr>
              <w:jc w:val="center"/>
              <w:rPr>
                <w:rFonts w:ascii="Times New Roman" w:eastAsia="標楷體" w:hAnsi="Times New Roman"/>
              </w:rPr>
            </w:pPr>
            <w:r w:rsidRPr="008355C0">
              <w:rPr>
                <w:rFonts w:ascii="Times New Roman" w:eastAsia="標楷體" w:hAnsi="Times New Roman"/>
              </w:rPr>
              <w:t>考生姓名</w:t>
            </w:r>
          </w:p>
        </w:tc>
        <w:tc>
          <w:tcPr>
            <w:tcW w:w="340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5ABAAB3" w14:textId="77777777" w:rsidR="00CA6011" w:rsidRPr="008355C0" w:rsidRDefault="00CA6011" w:rsidP="00D62B28">
            <w:pPr>
              <w:jc w:val="center"/>
              <w:rPr>
                <w:rFonts w:ascii="Times New Roman" w:eastAsia="標楷體" w:hAnsi="Times New Roman"/>
              </w:rPr>
            </w:pP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5C04A74" w14:textId="77777777" w:rsidR="00CA6011" w:rsidRPr="008355C0" w:rsidRDefault="00CA6011" w:rsidP="00D62B28">
            <w:pPr>
              <w:jc w:val="center"/>
              <w:rPr>
                <w:rFonts w:ascii="Times New Roman" w:eastAsia="標楷體" w:hAnsi="Times New Roman"/>
              </w:rPr>
            </w:pPr>
            <w:r w:rsidRPr="008355C0">
              <w:rPr>
                <w:rFonts w:ascii="Times New Roman" w:eastAsia="標楷體" w:hAnsi="Times New Roman"/>
              </w:rPr>
              <w:t>准考證號</w:t>
            </w:r>
          </w:p>
        </w:tc>
        <w:tc>
          <w:tcPr>
            <w:tcW w:w="4678"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CF50B2B" w14:textId="77777777" w:rsidR="00CA6011" w:rsidRPr="008355C0" w:rsidRDefault="00CA6011" w:rsidP="00D62B28">
            <w:pPr>
              <w:spacing w:line="280" w:lineRule="exact"/>
              <w:rPr>
                <w:rFonts w:ascii="Times New Roman" w:eastAsia="標楷體" w:hAnsi="Times New Roman"/>
              </w:rPr>
            </w:pPr>
          </w:p>
        </w:tc>
      </w:tr>
      <w:tr w:rsidR="002065D5" w:rsidRPr="008355C0" w14:paraId="78CE565B" w14:textId="77777777" w:rsidTr="00133FC8">
        <w:trPr>
          <w:trHeight w:val="510"/>
          <w:jc w:val="center"/>
        </w:trPr>
        <w:tc>
          <w:tcPr>
            <w:tcW w:w="155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FA69378" w14:textId="77777777" w:rsidR="00CA6011" w:rsidRPr="008355C0" w:rsidRDefault="00CA6011" w:rsidP="00D62B28">
            <w:pPr>
              <w:jc w:val="center"/>
              <w:rPr>
                <w:rFonts w:ascii="Times New Roman" w:eastAsia="標楷體" w:hAnsi="Times New Roman"/>
              </w:rPr>
            </w:pPr>
            <w:r w:rsidRPr="008355C0">
              <w:rPr>
                <w:rFonts w:ascii="Times New Roman" w:eastAsia="標楷體" w:hAnsi="Times New Roman"/>
                <w:sz w:val="22"/>
              </w:rPr>
              <w:t>陪考人員姓名</w:t>
            </w:r>
          </w:p>
        </w:tc>
        <w:tc>
          <w:tcPr>
            <w:tcW w:w="340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474267C" w14:textId="77777777" w:rsidR="00CA6011" w:rsidRPr="008355C0" w:rsidRDefault="00CA6011" w:rsidP="00D62B28">
            <w:pPr>
              <w:jc w:val="center"/>
              <w:rPr>
                <w:rFonts w:ascii="Times New Roman" w:eastAsia="標楷體" w:hAnsi="Times New Roman"/>
              </w:rPr>
            </w:pP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6F505E3" w14:textId="77777777" w:rsidR="00CA6011" w:rsidRPr="008355C0" w:rsidRDefault="00CA6011" w:rsidP="00D62B28">
            <w:pPr>
              <w:jc w:val="center"/>
              <w:rPr>
                <w:rFonts w:ascii="Times New Roman" w:eastAsia="標楷體" w:hAnsi="Times New Roman"/>
              </w:rPr>
            </w:pPr>
            <w:r w:rsidRPr="008355C0">
              <w:rPr>
                <w:rFonts w:ascii="Times New Roman" w:eastAsia="標楷體" w:hAnsi="Times New Roman"/>
              </w:rPr>
              <w:t>聯絡電話</w:t>
            </w:r>
          </w:p>
        </w:tc>
        <w:tc>
          <w:tcPr>
            <w:tcW w:w="4678"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0EFC110" w14:textId="77777777" w:rsidR="00CA6011" w:rsidRPr="008355C0" w:rsidRDefault="00CA6011" w:rsidP="00D62B28">
            <w:pPr>
              <w:spacing w:line="280" w:lineRule="exact"/>
              <w:rPr>
                <w:rFonts w:ascii="Times New Roman" w:eastAsia="標楷體" w:hAnsi="Times New Roman"/>
              </w:rPr>
            </w:pPr>
          </w:p>
        </w:tc>
      </w:tr>
      <w:tr w:rsidR="002065D5" w:rsidRPr="008355C0" w14:paraId="04776652" w14:textId="77777777" w:rsidTr="00133FC8">
        <w:trPr>
          <w:trHeight w:val="567"/>
          <w:jc w:val="center"/>
        </w:trPr>
        <w:tc>
          <w:tcPr>
            <w:tcW w:w="155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ED3CF35" w14:textId="77777777" w:rsidR="00CA6011" w:rsidRPr="008355C0" w:rsidRDefault="00CA6011" w:rsidP="00D62B28">
            <w:pPr>
              <w:jc w:val="center"/>
              <w:rPr>
                <w:rFonts w:ascii="Times New Roman" w:eastAsia="標楷體" w:hAnsi="Times New Roman"/>
                <w:sz w:val="22"/>
              </w:rPr>
            </w:pPr>
            <w:r w:rsidRPr="008355C0">
              <w:rPr>
                <w:rFonts w:ascii="Times New Roman" w:eastAsia="標楷體" w:hAnsi="Times New Roman"/>
                <w:sz w:val="22"/>
              </w:rPr>
              <w:t>學制別</w:t>
            </w:r>
          </w:p>
        </w:tc>
        <w:tc>
          <w:tcPr>
            <w:tcW w:w="340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EC0D854" w14:textId="77777777" w:rsidR="00CA6011" w:rsidRPr="008355C0" w:rsidRDefault="00CA6011" w:rsidP="00D62B28">
            <w:pPr>
              <w:spacing w:line="320" w:lineRule="exact"/>
              <w:rPr>
                <w:rFonts w:ascii="Times New Roman" w:eastAsia="標楷體" w:hAnsi="Times New Roman"/>
              </w:rPr>
            </w:pPr>
            <w:r w:rsidRPr="008355C0">
              <w:rPr>
                <w:rFonts w:ascii="標楷體" w:eastAsia="標楷體" w:hAnsi="標楷體" w:hint="eastAsia"/>
                <w:kern w:val="0"/>
                <w:szCs w:val="24"/>
              </w:rPr>
              <w:t>□</w:t>
            </w:r>
            <w:r w:rsidRPr="008355C0">
              <w:rPr>
                <w:rFonts w:ascii="Times New Roman" w:eastAsia="標楷體" w:hAnsi="Times New Roman"/>
              </w:rPr>
              <w:t>大學組</w:t>
            </w:r>
            <w:r w:rsidRPr="008355C0">
              <w:rPr>
                <w:rFonts w:ascii="Times New Roman" w:eastAsia="標楷體" w:hAnsi="Times New Roman"/>
              </w:rPr>
              <w:t xml:space="preserve">        </w:t>
            </w:r>
            <w:r w:rsidRPr="008355C0">
              <w:rPr>
                <w:rFonts w:ascii="標楷體" w:eastAsia="標楷體" w:hAnsi="標楷體" w:hint="eastAsia"/>
                <w:kern w:val="0"/>
                <w:szCs w:val="24"/>
              </w:rPr>
              <w:t>□</w:t>
            </w:r>
            <w:r w:rsidRPr="008355C0">
              <w:rPr>
                <w:rFonts w:ascii="Times New Roman" w:eastAsia="標楷體" w:hAnsi="Times New Roman"/>
              </w:rPr>
              <w:t>二技組</w:t>
            </w:r>
          </w:p>
          <w:p w14:paraId="0737F193" w14:textId="77777777" w:rsidR="00CA6011" w:rsidRPr="008355C0" w:rsidRDefault="00CA6011" w:rsidP="00D62B28">
            <w:pPr>
              <w:spacing w:line="320" w:lineRule="exact"/>
              <w:rPr>
                <w:rFonts w:ascii="Times New Roman" w:eastAsia="標楷體" w:hAnsi="Times New Roman"/>
              </w:rPr>
            </w:pPr>
            <w:r w:rsidRPr="008355C0">
              <w:rPr>
                <w:rFonts w:ascii="標楷體" w:eastAsia="標楷體" w:hAnsi="標楷體" w:hint="eastAsia"/>
                <w:kern w:val="0"/>
                <w:szCs w:val="24"/>
              </w:rPr>
              <w:t>□</w:t>
            </w:r>
            <w:r w:rsidRPr="008355C0">
              <w:rPr>
                <w:rFonts w:ascii="Times New Roman" w:eastAsia="標楷體" w:hAnsi="Times New Roman"/>
              </w:rPr>
              <w:t>四技二專組</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83B4CD4" w14:textId="77777777" w:rsidR="00CA6011" w:rsidRPr="008355C0" w:rsidRDefault="00CA6011" w:rsidP="00D62B28">
            <w:pPr>
              <w:jc w:val="center"/>
              <w:rPr>
                <w:rFonts w:ascii="Times New Roman" w:eastAsia="標楷體" w:hAnsi="Times New Roman"/>
              </w:rPr>
            </w:pPr>
            <w:r w:rsidRPr="008355C0">
              <w:rPr>
                <w:rFonts w:ascii="Times New Roman" w:eastAsia="標楷體" w:hAnsi="Times New Roman"/>
              </w:rPr>
              <w:t>類群組別</w:t>
            </w:r>
          </w:p>
        </w:tc>
        <w:tc>
          <w:tcPr>
            <w:tcW w:w="4678"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5FF0BDF" w14:textId="77777777" w:rsidR="00CA6011" w:rsidRPr="008355C0" w:rsidRDefault="00CA6011" w:rsidP="00D62B28">
            <w:pPr>
              <w:spacing w:line="280" w:lineRule="exact"/>
              <w:rPr>
                <w:rFonts w:ascii="Times New Roman" w:eastAsia="標楷體" w:hAnsi="Times New Roman"/>
              </w:rPr>
            </w:pPr>
          </w:p>
        </w:tc>
      </w:tr>
      <w:tr w:rsidR="002065D5" w:rsidRPr="008355C0" w14:paraId="15B7C9AF" w14:textId="77777777" w:rsidTr="00133FC8">
        <w:trPr>
          <w:trHeight w:val="435"/>
          <w:jc w:val="center"/>
        </w:trPr>
        <w:tc>
          <w:tcPr>
            <w:tcW w:w="1555"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39D1860" w14:textId="77777777" w:rsidR="00CA6011" w:rsidRPr="008355C0" w:rsidRDefault="00CA6011" w:rsidP="00D62B28">
            <w:pPr>
              <w:jc w:val="center"/>
              <w:rPr>
                <w:rFonts w:ascii="Times New Roman" w:eastAsia="標楷體" w:hAnsi="Times New Roman"/>
                <w:sz w:val="22"/>
              </w:rPr>
            </w:pPr>
            <w:r w:rsidRPr="008355C0">
              <w:rPr>
                <w:rFonts w:ascii="Times New Roman" w:eastAsia="標楷體" w:hAnsi="Times New Roman"/>
                <w:sz w:val="22"/>
              </w:rPr>
              <w:t>考區學校</w:t>
            </w:r>
          </w:p>
        </w:tc>
        <w:tc>
          <w:tcPr>
            <w:tcW w:w="340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CBD0ABE" w14:textId="09D06E6B" w:rsidR="00CA6011" w:rsidRPr="008355C0" w:rsidRDefault="00966F84" w:rsidP="00D62B28">
            <w:pPr>
              <w:rPr>
                <w:rFonts w:ascii="Times New Roman" w:eastAsia="標楷體" w:hAnsi="Times New Roman"/>
              </w:rPr>
            </w:pPr>
            <w:r>
              <w:rPr>
                <w:rFonts w:ascii="Times New Roman" w:eastAsia="標楷體" w:hAnsi="Times New Roman" w:hint="eastAsia"/>
              </w:rPr>
              <w:t>（</w:t>
            </w:r>
            <w:r w:rsidR="00CA6011" w:rsidRPr="008355C0">
              <w:rPr>
                <w:rFonts w:ascii="Times New Roman" w:eastAsia="標楷體" w:hAnsi="Times New Roman"/>
              </w:rPr>
              <w:t>學科</w:t>
            </w:r>
            <w:r>
              <w:rPr>
                <w:rFonts w:ascii="Times New Roman" w:eastAsia="標楷體" w:hAnsi="Times New Roman" w:hint="eastAsia"/>
                <w:color w:val="000000" w:themeColor="text1"/>
                <w:kern w:val="0"/>
                <w:szCs w:val="20"/>
              </w:rPr>
              <w:t>）</w:t>
            </w:r>
          </w:p>
        </w:tc>
        <w:tc>
          <w:tcPr>
            <w:tcW w:w="1275"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B51FC35" w14:textId="77777777" w:rsidR="00CA6011" w:rsidRPr="008355C0" w:rsidRDefault="00CA6011" w:rsidP="00D62B28">
            <w:pPr>
              <w:jc w:val="center"/>
              <w:rPr>
                <w:rFonts w:ascii="Times New Roman" w:eastAsia="標楷體" w:hAnsi="Times New Roman"/>
              </w:rPr>
            </w:pPr>
            <w:r w:rsidRPr="008355C0">
              <w:rPr>
                <w:rFonts w:ascii="Times New Roman" w:eastAsia="標楷體" w:hAnsi="Times New Roman"/>
                <w:kern w:val="0"/>
                <w:szCs w:val="24"/>
              </w:rPr>
              <w:t>身分別</w:t>
            </w:r>
          </w:p>
        </w:tc>
        <w:tc>
          <w:tcPr>
            <w:tcW w:w="4678" w:type="dxa"/>
            <w:gridSpan w:val="3"/>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345475D" w14:textId="77777777" w:rsidR="00CA6011" w:rsidRPr="008355C0" w:rsidRDefault="00CA6011" w:rsidP="00D62B28">
            <w:pPr>
              <w:spacing w:line="280" w:lineRule="exact"/>
              <w:rPr>
                <w:rFonts w:ascii="Times New Roman" w:eastAsia="標楷體" w:hAnsi="Times New Roman"/>
                <w:kern w:val="0"/>
                <w:szCs w:val="24"/>
              </w:rPr>
            </w:pPr>
            <w:r w:rsidRPr="008355C0">
              <w:rPr>
                <w:rFonts w:ascii="標楷體" w:eastAsia="標楷體" w:hAnsi="標楷體" w:hint="eastAsia"/>
                <w:kern w:val="0"/>
                <w:szCs w:val="24"/>
              </w:rPr>
              <w:t>□</w:t>
            </w:r>
            <w:r w:rsidRPr="008355C0">
              <w:rPr>
                <w:rFonts w:ascii="Times New Roman" w:eastAsia="標楷體" w:hAnsi="Times New Roman"/>
                <w:kern w:val="0"/>
                <w:szCs w:val="24"/>
              </w:rPr>
              <w:t>低收入戶</w:t>
            </w:r>
            <w:r w:rsidRPr="008355C0">
              <w:rPr>
                <w:rFonts w:ascii="Times New Roman" w:eastAsia="標楷體" w:hAnsi="Times New Roman" w:hint="eastAsia"/>
                <w:kern w:val="0"/>
                <w:szCs w:val="24"/>
              </w:rPr>
              <w:t>考生</w:t>
            </w:r>
            <w:r w:rsidRPr="008355C0">
              <w:rPr>
                <w:rFonts w:ascii="Times New Roman" w:eastAsia="標楷體" w:hAnsi="Times New Roman"/>
                <w:kern w:val="0"/>
                <w:szCs w:val="24"/>
              </w:rPr>
              <w:t xml:space="preserve">   </w:t>
            </w:r>
            <w:r w:rsidRPr="008355C0">
              <w:rPr>
                <w:rFonts w:ascii="標楷體" w:eastAsia="標楷體" w:hAnsi="標楷體" w:hint="eastAsia"/>
                <w:kern w:val="0"/>
                <w:szCs w:val="24"/>
              </w:rPr>
              <w:t>□離島地區考生</w:t>
            </w:r>
          </w:p>
          <w:p w14:paraId="13CF608D" w14:textId="77777777" w:rsidR="00CA6011" w:rsidRPr="008355C0" w:rsidRDefault="00CA6011" w:rsidP="00D62B28">
            <w:pPr>
              <w:spacing w:line="280" w:lineRule="exact"/>
              <w:rPr>
                <w:rFonts w:ascii="Times New Roman" w:eastAsia="標楷體" w:hAnsi="Times New Roman"/>
              </w:rPr>
            </w:pPr>
            <w:r w:rsidRPr="008355C0">
              <w:rPr>
                <w:rFonts w:ascii="標楷體" w:eastAsia="標楷體" w:hAnsi="標楷體" w:hint="eastAsia"/>
                <w:kern w:val="0"/>
                <w:szCs w:val="24"/>
              </w:rPr>
              <w:t>□</w:t>
            </w:r>
            <w:r w:rsidRPr="008355C0">
              <w:rPr>
                <w:rFonts w:ascii="Times New Roman" w:eastAsia="標楷體" w:hAnsi="Times New Roman"/>
                <w:kern w:val="0"/>
                <w:szCs w:val="24"/>
              </w:rPr>
              <w:t>中低收入戶</w:t>
            </w:r>
            <w:r w:rsidRPr="008355C0">
              <w:rPr>
                <w:rFonts w:ascii="Times New Roman" w:eastAsia="標楷體" w:hAnsi="Times New Roman" w:hint="eastAsia"/>
                <w:kern w:val="0"/>
                <w:szCs w:val="24"/>
              </w:rPr>
              <w:t>考生</w:t>
            </w:r>
            <w:r w:rsidRPr="008355C0">
              <w:rPr>
                <w:rFonts w:ascii="Times New Roman" w:eastAsia="標楷體" w:hAnsi="Times New Roman" w:hint="eastAsia"/>
                <w:kern w:val="0"/>
                <w:szCs w:val="24"/>
              </w:rPr>
              <w:t xml:space="preserve"> </w:t>
            </w:r>
            <w:r w:rsidRPr="008355C0">
              <w:rPr>
                <w:rFonts w:ascii="標楷體" w:eastAsia="標楷體" w:hAnsi="標楷體" w:hint="eastAsia"/>
                <w:kern w:val="0"/>
                <w:szCs w:val="24"/>
              </w:rPr>
              <w:t>□</w:t>
            </w:r>
            <w:r w:rsidRPr="008355C0">
              <w:rPr>
                <w:rFonts w:ascii="Times New Roman" w:eastAsia="標楷體" w:hAnsi="Times New Roman" w:hint="eastAsia"/>
              </w:rPr>
              <w:t>偏遠及特偏地區</w:t>
            </w:r>
            <w:r w:rsidRPr="008355C0">
              <w:rPr>
                <w:rFonts w:ascii="Times New Roman" w:eastAsia="標楷體" w:hAnsi="Times New Roman"/>
              </w:rPr>
              <w:t>考生</w:t>
            </w:r>
          </w:p>
        </w:tc>
      </w:tr>
      <w:tr w:rsidR="002065D5" w:rsidRPr="002065D5" w14:paraId="488A06C0" w14:textId="77777777" w:rsidTr="00133FC8">
        <w:trPr>
          <w:trHeight w:val="417"/>
          <w:jc w:val="center"/>
        </w:trPr>
        <w:tc>
          <w:tcPr>
            <w:tcW w:w="1555"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6C0FB7E" w14:textId="77777777" w:rsidR="00CA6011" w:rsidRPr="002065D5" w:rsidRDefault="00CA6011" w:rsidP="00D62B28">
            <w:pPr>
              <w:jc w:val="center"/>
              <w:rPr>
                <w:rFonts w:ascii="Times New Roman" w:eastAsia="標楷體" w:hAnsi="Times New Roman"/>
                <w:sz w:val="22"/>
              </w:rPr>
            </w:pPr>
          </w:p>
        </w:tc>
        <w:tc>
          <w:tcPr>
            <w:tcW w:w="340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47CDE19" w14:textId="3A708356" w:rsidR="00CA6011" w:rsidRPr="002065D5" w:rsidRDefault="00966F84" w:rsidP="00D62B28">
            <w:pPr>
              <w:rPr>
                <w:rFonts w:ascii="Times New Roman" w:eastAsia="標楷體" w:hAnsi="Times New Roman"/>
              </w:rPr>
            </w:pPr>
            <w:r>
              <w:rPr>
                <w:rFonts w:ascii="Times New Roman" w:eastAsia="標楷體" w:hAnsi="Times New Roman" w:hint="eastAsia"/>
              </w:rPr>
              <w:t>（</w:t>
            </w:r>
            <w:r w:rsidR="00CA6011" w:rsidRPr="002065D5">
              <w:rPr>
                <w:rFonts w:ascii="Times New Roman" w:eastAsia="標楷體" w:hAnsi="Times New Roman"/>
              </w:rPr>
              <w:t>術科</w:t>
            </w:r>
            <w:r>
              <w:rPr>
                <w:rFonts w:ascii="Times New Roman" w:eastAsia="標楷體" w:hAnsi="Times New Roman" w:hint="eastAsia"/>
                <w:color w:val="000000" w:themeColor="text1"/>
                <w:kern w:val="0"/>
                <w:szCs w:val="20"/>
              </w:rPr>
              <w:t>）</w:t>
            </w:r>
          </w:p>
        </w:tc>
        <w:tc>
          <w:tcPr>
            <w:tcW w:w="1275"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561504D" w14:textId="77777777" w:rsidR="00CA6011" w:rsidRPr="002065D5" w:rsidRDefault="00CA6011" w:rsidP="00D62B28">
            <w:pPr>
              <w:jc w:val="center"/>
              <w:rPr>
                <w:rFonts w:ascii="Times New Roman" w:eastAsia="標楷體" w:hAnsi="Times New Roman"/>
                <w:kern w:val="0"/>
                <w:szCs w:val="24"/>
              </w:rPr>
            </w:pPr>
          </w:p>
        </w:tc>
        <w:tc>
          <w:tcPr>
            <w:tcW w:w="4678" w:type="dxa"/>
            <w:gridSpan w:val="3"/>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152977B" w14:textId="77777777" w:rsidR="00CA6011" w:rsidRPr="002065D5" w:rsidRDefault="00CA6011" w:rsidP="00D62B28">
            <w:pPr>
              <w:spacing w:line="280" w:lineRule="exact"/>
              <w:rPr>
                <w:rFonts w:ascii="Times New Roman" w:eastAsia="標楷體" w:hAnsi="Times New Roman"/>
                <w:kern w:val="0"/>
                <w:szCs w:val="24"/>
              </w:rPr>
            </w:pPr>
          </w:p>
        </w:tc>
      </w:tr>
      <w:tr w:rsidR="002065D5" w:rsidRPr="002065D5" w14:paraId="3FE60B59" w14:textId="77777777" w:rsidTr="00133FC8">
        <w:trPr>
          <w:trHeight w:val="497"/>
          <w:jc w:val="center"/>
        </w:trPr>
        <w:tc>
          <w:tcPr>
            <w:tcW w:w="155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231CF03" w14:textId="77777777" w:rsidR="00CA6011" w:rsidRPr="002065D5" w:rsidRDefault="00CA6011" w:rsidP="00D62B28">
            <w:pPr>
              <w:spacing w:line="280" w:lineRule="exact"/>
              <w:jc w:val="center"/>
              <w:rPr>
                <w:rFonts w:ascii="Times New Roman" w:eastAsia="標楷體" w:hAnsi="Times New Roman"/>
                <w:kern w:val="0"/>
                <w:szCs w:val="24"/>
              </w:rPr>
            </w:pPr>
            <w:r w:rsidRPr="002065D5">
              <w:rPr>
                <w:rFonts w:ascii="Times New Roman" w:eastAsia="標楷體" w:hAnsi="Times New Roman"/>
                <w:kern w:val="0"/>
                <w:szCs w:val="24"/>
              </w:rPr>
              <w:t>通訊</w:t>
            </w:r>
            <w:r w:rsidRPr="002065D5">
              <w:rPr>
                <w:rFonts w:ascii="Times New Roman" w:eastAsia="標楷體" w:hAnsi="Times New Roman" w:hint="eastAsia"/>
                <w:kern w:val="0"/>
                <w:szCs w:val="24"/>
              </w:rPr>
              <w:t>地址</w:t>
            </w:r>
            <w:r w:rsidRPr="002065D5">
              <w:rPr>
                <w:rFonts w:ascii="Times New Roman" w:eastAsia="標楷體" w:hAnsi="Times New Roman"/>
                <w:kern w:val="0"/>
                <w:szCs w:val="24"/>
              </w:rPr>
              <w:t xml:space="preserve"> </w:t>
            </w:r>
          </w:p>
          <w:p w14:paraId="7BDF8911" w14:textId="77777777" w:rsidR="00CA6011" w:rsidRPr="002065D5" w:rsidRDefault="00CA6011" w:rsidP="00D62B28">
            <w:pPr>
              <w:spacing w:line="280" w:lineRule="exact"/>
              <w:jc w:val="center"/>
              <w:rPr>
                <w:rFonts w:ascii="Times New Roman" w:eastAsia="標楷體" w:hAnsi="Times New Roman"/>
              </w:rPr>
            </w:pPr>
            <w:r w:rsidRPr="002065D5">
              <w:rPr>
                <w:rFonts w:ascii="Times New Roman" w:eastAsia="標楷體" w:hAnsi="Times New Roman"/>
                <w:sz w:val="22"/>
              </w:rPr>
              <w:t>(</w:t>
            </w:r>
            <w:r w:rsidRPr="002065D5">
              <w:rPr>
                <w:rFonts w:ascii="Times New Roman" w:eastAsia="標楷體" w:hAnsi="Times New Roman"/>
                <w:sz w:val="22"/>
              </w:rPr>
              <w:t>或學校地址</w:t>
            </w:r>
            <w:r w:rsidRPr="002065D5">
              <w:rPr>
                <w:rFonts w:ascii="Times New Roman" w:eastAsia="標楷體" w:hAnsi="Times New Roman"/>
                <w:sz w:val="22"/>
              </w:rPr>
              <w:t>)</w:t>
            </w:r>
          </w:p>
        </w:tc>
        <w:tc>
          <w:tcPr>
            <w:tcW w:w="9355"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99A4F6E" w14:textId="77777777" w:rsidR="00CA6011" w:rsidRPr="002065D5" w:rsidRDefault="00CA6011" w:rsidP="00D62B28">
            <w:pPr>
              <w:spacing w:line="320" w:lineRule="exact"/>
              <w:ind w:right="-134"/>
              <w:jc w:val="right"/>
              <w:rPr>
                <w:rFonts w:ascii="Times New Roman" w:eastAsia="標楷體" w:hAnsi="Times New Roman"/>
              </w:rPr>
            </w:pPr>
            <w:r w:rsidRPr="002065D5">
              <w:rPr>
                <w:rFonts w:ascii="Times New Roman" w:eastAsia="標楷體" w:hAnsi="Times New Roman"/>
                <w:kern w:val="0"/>
                <w:sz w:val="20"/>
                <w:szCs w:val="20"/>
              </w:rPr>
              <w:t xml:space="preserve">   </w:t>
            </w:r>
            <w:r w:rsidRPr="002065D5">
              <w:rPr>
                <w:rFonts w:ascii="Times New Roman" w:eastAsia="標楷體" w:hAnsi="Times New Roman"/>
                <w:kern w:val="0"/>
                <w:sz w:val="20"/>
                <w:szCs w:val="20"/>
              </w:rPr>
              <w:t>（報名所填通訊地址）</w:t>
            </w:r>
          </w:p>
        </w:tc>
      </w:tr>
      <w:tr w:rsidR="002065D5" w:rsidRPr="002065D5" w14:paraId="722B737A" w14:textId="77777777" w:rsidTr="00133FC8">
        <w:trPr>
          <w:trHeight w:val="497"/>
          <w:jc w:val="center"/>
        </w:trPr>
        <w:tc>
          <w:tcPr>
            <w:tcW w:w="155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74E2DBF" w14:textId="77777777" w:rsidR="00CA6011" w:rsidRPr="002065D5" w:rsidRDefault="00CA6011" w:rsidP="00D62B28">
            <w:pPr>
              <w:jc w:val="center"/>
              <w:rPr>
                <w:rFonts w:ascii="Times New Roman" w:eastAsia="標楷體" w:hAnsi="Times New Roman"/>
                <w:kern w:val="0"/>
                <w:szCs w:val="24"/>
              </w:rPr>
            </w:pPr>
            <w:r w:rsidRPr="002065D5">
              <w:rPr>
                <w:rFonts w:ascii="Times New Roman" w:eastAsia="標楷體" w:hAnsi="Times New Roman"/>
                <w:kern w:val="0"/>
                <w:szCs w:val="24"/>
              </w:rPr>
              <w:t>交通日期</w:t>
            </w:r>
          </w:p>
        </w:tc>
        <w:tc>
          <w:tcPr>
            <w:tcW w:w="9355"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D3DDF1E" w14:textId="4FB881C8" w:rsidR="00CA6011" w:rsidRPr="008073C8" w:rsidRDefault="00CA6011" w:rsidP="00D62B28">
            <w:pPr>
              <w:spacing w:line="320" w:lineRule="exact"/>
              <w:ind w:right="-134"/>
              <w:jc w:val="both"/>
              <w:rPr>
                <w:rFonts w:ascii="Times New Roman" w:eastAsia="標楷體" w:hAnsi="Times New Roman"/>
              </w:rPr>
            </w:pPr>
            <w:r w:rsidRPr="00CD4C99">
              <w:rPr>
                <w:rFonts w:ascii="標楷體" w:eastAsia="標楷體" w:hAnsi="標楷體" w:hint="eastAsia"/>
                <w:color w:val="000000" w:themeColor="text1"/>
                <w:kern w:val="0"/>
                <w:szCs w:val="24"/>
              </w:rPr>
              <w:t>□</w:t>
            </w:r>
            <w:r w:rsidRPr="00CD4C99">
              <w:rPr>
                <w:rFonts w:ascii="Times New Roman" w:eastAsia="標楷體" w:hAnsi="Times New Roman"/>
                <w:color w:val="000000" w:themeColor="text1"/>
              </w:rPr>
              <w:t>3</w:t>
            </w:r>
            <w:r w:rsidRPr="00CD4C99">
              <w:rPr>
                <w:rFonts w:ascii="Times New Roman" w:eastAsia="標楷體" w:hAnsi="Times New Roman"/>
                <w:color w:val="000000" w:themeColor="text1"/>
              </w:rPr>
              <w:t>月</w:t>
            </w:r>
            <w:r w:rsidR="00616EA8" w:rsidRPr="008073C8">
              <w:rPr>
                <w:rFonts w:ascii="Times New Roman" w:eastAsia="標楷體" w:hAnsi="Times New Roman" w:hint="eastAsia"/>
              </w:rPr>
              <w:t>19</w:t>
            </w:r>
            <w:r w:rsidRPr="008073C8">
              <w:rPr>
                <w:rFonts w:ascii="Times New Roman" w:eastAsia="標楷體" w:hAnsi="Times New Roman"/>
              </w:rPr>
              <w:t>日</w:t>
            </w:r>
            <w:r w:rsidR="00966F84" w:rsidRPr="008073C8">
              <w:rPr>
                <w:rFonts w:ascii="Times New Roman" w:eastAsia="標楷體" w:hAnsi="Times New Roman" w:hint="eastAsia"/>
                <w:sz w:val="20"/>
              </w:rPr>
              <w:t>（</w:t>
            </w:r>
            <w:r w:rsidRPr="008073C8">
              <w:rPr>
                <w:rFonts w:ascii="Times New Roman" w:eastAsia="標楷體" w:hAnsi="Times New Roman"/>
                <w:sz w:val="20"/>
              </w:rPr>
              <w:t>查看試場</w:t>
            </w:r>
            <w:r w:rsidR="00966F84" w:rsidRPr="008073C8">
              <w:rPr>
                <w:rFonts w:ascii="Times New Roman" w:eastAsia="標楷體" w:hAnsi="Times New Roman" w:hint="eastAsia"/>
                <w:sz w:val="20"/>
              </w:rPr>
              <w:t>）</w:t>
            </w:r>
            <w:r w:rsidRPr="008073C8">
              <w:rPr>
                <w:rFonts w:ascii="Times New Roman" w:eastAsia="標楷體" w:hAnsi="Times New Roman"/>
              </w:rPr>
              <w:t xml:space="preserve"> </w:t>
            </w:r>
            <w:r w:rsidRPr="008073C8">
              <w:rPr>
                <w:rFonts w:ascii="Times New Roman" w:eastAsia="標楷體" w:hAnsi="Times New Roman" w:hint="eastAsia"/>
              </w:rPr>
              <w:t xml:space="preserve">  </w:t>
            </w:r>
            <w:r w:rsidRPr="008073C8">
              <w:rPr>
                <w:rFonts w:ascii="標楷體" w:eastAsia="標楷體" w:hAnsi="標楷體" w:hint="eastAsia"/>
                <w:kern w:val="0"/>
                <w:szCs w:val="24"/>
              </w:rPr>
              <w:t>□</w:t>
            </w:r>
            <w:r w:rsidRPr="008073C8">
              <w:rPr>
                <w:rFonts w:ascii="Times New Roman" w:eastAsia="標楷體" w:hAnsi="Times New Roman"/>
              </w:rPr>
              <w:t>3</w:t>
            </w:r>
            <w:r w:rsidRPr="008073C8">
              <w:rPr>
                <w:rFonts w:ascii="Times New Roman" w:eastAsia="標楷體" w:hAnsi="Times New Roman"/>
              </w:rPr>
              <w:t>月</w:t>
            </w:r>
            <w:r w:rsidR="00616EA8" w:rsidRPr="008073C8">
              <w:rPr>
                <w:rFonts w:ascii="Times New Roman" w:eastAsia="標楷體" w:hAnsi="Times New Roman" w:hint="eastAsia"/>
              </w:rPr>
              <w:t>20</w:t>
            </w:r>
            <w:r w:rsidRPr="008073C8">
              <w:rPr>
                <w:rFonts w:ascii="Times New Roman" w:eastAsia="標楷體" w:hAnsi="Times New Roman"/>
              </w:rPr>
              <w:t>日</w:t>
            </w:r>
            <w:r w:rsidRPr="008073C8">
              <w:rPr>
                <w:rFonts w:ascii="Times New Roman" w:eastAsia="標楷體" w:hAnsi="Times New Roman"/>
              </w:rPr>
              <w:t xml:space="preserve"> </w:t>
            </w:r>
            <w:r w:rsidRPr="008073C8">
              <w:rPr>
                <w:rFonts w:ascii="Times New Roman" w:eastAsia="標楷體" w:hAnsi="Times New Roman" w:hint="eastAsia"/>
              </w:rPr>
              <w:t xml:space="preserve"> </w:t>
            </w:r>
            <w:r w:rsidRPr="008073C8">
              <w:rPr>
                <w:rFonts w:ascii="Times New Roman" w:eastAsia="標楷體" w:hAnsi="Times New Roman"/>
              </w:rPr>
              <w:t xml:space="preserve"> </w:t>
            </w:r>
            <w:r w:rsidRPr="008073C8">
              <w:rPr>
                <w:rFonts w:ascii="標楷體" w:eastAsia="標楷體" w:hAnsi="標楷體" w:hint="eastAsia"/>
                <w:kern w:val="0"/>
                <w:szCs w:val="24"/>
              </w:rPr>
              <w:t>□</w:t>
            </w:r>
            <w:r w:rsidRPr="008073C8">
              <w:rPr>
                <w:rFonts w:ascii="Times New Roman" w:eastAsia="標楷體" w:hAnsi="Times New Roman"/>
              </w:rPr>
              <w:t>3</w:t>
            </w:r>
            <w:r w:rsidRPr="008073C8">
              <w:rPr>
                <w:rFonts w:ascii="Times New Roman" w:eastAsia="標楷體" w:hAnsi="Times New Roman"/>
              </w:rPr>
              <w:t>月</w:t>
            </w:r>
            <w:r w:rsidR="00616EA8" w:rsidRPr="008073C8">
              <w:rPr>
                <w:rFonts w:ascii="Times New Roman" w:eastAsia="標楷體" w:hAnsi="Times New Roman" w:hint="eastAsia"/>
              </w:rPr>
              <w:t>21</w:t>
            </w:r>
            <w:r w:rsidRPr="008073C8">
              <w:rPr>
                <w:rFonts w:ascii="Times New Roman" w:eastAsia="標楷體" w:hAnsi="Times New Roman"/>
              </w:rPr>
              <w:t>日</w:t>
            </w:r>
            <w:r w:rsidRPr="008073C8">
              <w:rPr>
                <w:rFonts w:ascii="Times New Roman" w:eastAsia="標楷體" w:hAnsi="Times New Roman"/>
              </w:rPr>
              <w:t xml:space="preserve">   </w:t>
            </w:r>
            <w:r w:rsidRPr="008073C8">
              <w:rPr>
                <w:rFonts w:ascii="標楷體" w:eastAsia="標楷體" w:hAnsi="標楷體" w:hint="eastAsia"/>
                <w:kern w:val="0"/>
                <w:szCs w:val="24"/>
              </w:rPr>
              <w:t>□</w:t>
            </w:r>
            <w:r w:rsidRPr="008073C8">
              <w:rPr>
                <w:rFonts w:ascii="Times New Roman" w:eastAsia="標楷體" w:hAnsi="Times New Roman"/>
              </w:rPr>
              <w:t>3</w:t>
            </w:r>
            <w:r w:rsidRPr="008073C8">
              <w:rPr>
                <w:rFonts w:ascii="Times New Roman" w:eastAsia="標楷體" w:hAnsi="Times New Roman"/>
              </w:rPr>
              <w:t>月</w:t>
            </w:r>
            <w:r w:rsidR="00616EA8" w:rsidRPr="008073C8">
              <w:rPr>
                <w:rFonts w:ascii="Times New Roman" w:eastAsia="標楷體" w:hAnsi="Times New Roman" w:hint="eastAsia"/>
              </w:rPr>
              <w:t>22</w:t>
            </w:r>
            <w:r w:rsidRPr="008073C8">
              <w:rPr>
                <w:rFonts w:ascii="Times New Roman" w:eastAsia="標楷體" w:hAnsi="Times New Roman"/>
              </w:rPr>
              <w:t>日</w:t>
            </w:r>
            <w:r w:rsidRPr="008073C8">
              <w:rPr>
                <w:rFonts w:ascii="Times New Roman" w:eastAsia="標楷體" w:hAnsi="Times New Roman"/>
              </w:rPr>
              <w:t xml:space="preserve">   </w:t>
            </w:r>
            <w:r w:rsidRPr="008073C8">
              <w:rPr>
                <w:rFonts w:ascii="標楷體" w:eastAsia="標楷體" w:hAnsi="標楷體" w:hint="eastAsia"/>
                <w:kern w:val="0"/>
                <w:szCs w:val="24"/>
              </w:rPr>
              <w:t>□</w:t>
            </w:r>
            <w:r w:rsidRPr="008073C8">
              <w:rPr>
                <w:rFonts w:ascii="Times New Roman" w:eastAsia="標楷體" w:hAnsi="Times New Roman"/>
              </w:rPr>
              <w:t>3</w:t>
            </w:r>
            <w:r w:rsidRPr="008073C8">
              <w:rPr>
                <w:rFonts w:ascii="Times New Roman" w:eastAsia="標楷體" w:hAnsi="Times New Roman"/>
              </w:rPr>
              <w:t>月</w:t>
            </w:r>
            <w:r w:rsidR="00616EA8" w:rsidRPr="008073C8">
              <w:rPr>
                <w:rFonts w:ascii="Times New Roman" w:eastAsia="標楷體" w:hAnsi="Times New Roman" w:hint="eastAsia"/>
              </w:rPr>
              <w:t>23</w:t>
            </w:r>
            <w:r w:rsidRPr="008073C8">
              <w:rPr>
                <w:rFonts w:ascii="Times New Roman" w:eastAsia="標楷體" w:hAnsi="Times New Roman"/>
              </w:rPr>
              <w:t>日</w:t>
            </w:r>
          </w:p>
          <w:p w14:paraId="19A53693" w14:textId="6F567CEE" w:rsidR="00CA6011" w:rsidRPr="00CD4C99" w:rsidRDefault="00CA6011" w:rsidP="00D62B28">
            <w:pPr>
              <w:spacing w:line="320" w:lineRule="exact"/>
              <w:ind w:right="-134"/>
              <w:rPr>
                <w:rFonts w:ascii="Times New Roman" w:eastAsia="標楷體" w:hAnsi="Times New Roman"/>
                <w:color w:val="000000" w:themeColor="text1"/>
              </w:rPr>
            </w:pPr>
            <w:r w:rsidRPr="008073C8">
              <w:rPr>
                <w:rFonts w:ascii="標楷體" w:eastAsia="標楷體" w:hAnsi="標楷體" w:hint="eastAsia"/>
                <w:kern w:val="0"/>
                <w:szCs w:val="24"/>
              </w:rPr>
              <w:t>□</w:t>
            </w:r>
            <w:r w:rsidRPr="008073C8">
              <w:rPr>
                <w:rFonts w:ascii="Times New Roman" w:eastAsia="標楷體" w:hAnsi="Times New Roman"/>
              </w:rPr>
              <w:t>3</w:t>
            </w:r>
            <w:r w:rsidRPr="008073C8">
              <w:rPr>
                <w:rFonts w:ascii="Times New Roman" w:eastAsia="標楷體" w:hAnsi="Times New Roman"/>
              </w:rPr>
              <w:t>月</w:t>
            </w:r>
            <w:r w:rsidR="00616EA8" w:rsidRPr="008073C8">
              <w:rPr>
                <w:rFonts w:ascii="Times New Roman" w:eastAsia="標楷體" w:hAnsi="Times New Roman" w:hint="eastAsia"/>
              </w:rPr>
              <w:t>24</w:t>
            </w:r>
            <w:r w:rsidRPr="00CD4C99">
              <w:rPr>
                <w:rFonts w:ascii="Times New Roman" w:eastAsia="標楷體" w:hAnsi="Times New Roman"/>
                <w:color w:val="000000" w:themeColor="text1"/>
              </w:rPr>
              <w:t>日</w:t>
            </w:r>
            <w:r w:rsidR="00966F84">
              <w:rPr>
                <w:rFonts w:ascii="Times New Roman" w:eastAsia="標楷體" w:hAnsi="Times New Roman" w:hint="eastAsia"/>
                <w:color w:val="000000" w:themeColor="text1"/>
                <w:sz w:val="20"/>
              </w:rPr>
              <w:t>（</w:t>
            </w:r>
            <w:r w:rsidRPr="00CD4C99">
              <w:rPr>
                <w:rFonts w:ascii="Times New Roman" w:eastAsia="標楷體" w:hAnsi="Times New Roman" w:hint="eastAsia"/>
                <w:color w:val="000000" w:themeColor="text1"/>
                <w:sz w:val="20"/>
              </w:rPr>
              <w:t>僅限離島地區考生</w:t>
            </w:r>
            <w:r w:rsidR="00966F84">
              <w:rPr>
                <w:rFonts w:ascii="Times New Roman" w:eastAsia="標楷體" w:hAnsi="Times New Roman" w:hint="eastAsia"/>
                <w:color w:val="000000" w:themeColor="text1"/>
                <w:sz w:val="20"/>
              </w:rPr>
              <w:t>）</w:t>
            </w:r>
          </w:p>
        </w:tc>
      </w:tr>
      <w:tr w:rsidR="00133FC8" w:rsidRPr="002065D5" w14:paraId="376BEC50" w14:textId="550A2596" w:rsidTr="006E011A">
        <w:trPr>
          <w:trHeight w:val="374"/>
          <w:jc w:val="center"/>
        </w:trPr>
        <w:tc>
          <w:tcPr>
            <w:tcW w:w="1555"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7F9F381" w14:textId="77777777" w:rsidR="00133FC8" w:rsidRPr="002065D5" w:rsidRDefault="00133FC8" w:rsidP="00D62B28">
            <w:pPr>
              <w:ind w:right="-142" w:hanging="103"/>
              <w:jc w:val="center"/>
              <w:rPr>
                <w:rFonts w:ascii="Times New Roman" w:eastAsia="標楷體" w:hAnsi="Times New Roman"/>
                <w:szCs w:val="24"/>
              </w:rPr>
            </w:pPr>
            <w:r w:rsidRPr="002065D5">
              <w:rPr>
                <w:rFonts w:ascii="Times New Roman" w:eastAsia="標楷體" w:hAnsi="Times New Roman"/>
                <w:szCs w:val="24"/>
              </w:rPr>
              <w:t>申請補助</w:t>
            </w:r>
          </w:p>
          <w:p w14:paraId="1AFF49CC" w14:textId="77777777" w:rsidR="00133FC8" w:rsidRPr="002065D5" w:rsidRDefault="00133FC8" w:rsidP="00D62B28">
            <w:pPr>
              <w:ind w:right="-142" w:hanging="103"/>
              <w:jc w:val="center"/>
              <w:rPr>
                <w:rFonts w:ascii="Times New Roman" w:eastAsia="標楷體" w:hAnsi="Times New Roman"/>
                <w:szCs w:val="24"/>
              </w:rPr>
            </w:pPr>
            <w:r w:rsidRPr="002065D5">
              <w:rPr>
                <w:rFonts w:ascii="Times New Roman" w:eastAsia="標楷體" w:hAnsi="Times New Roman"/>
                <w:szCs w:val="24"/>
              </w:rPr>
              <w:t>交通費項目</w:t>
            </w:r>
          </w:p>
          <w:p w14:paraId="4EBED7D9" w14:textId="77777777" w:rsidR="00133FC8" w:rsidRPr="002065D5" w:rsidRDefault="00133FC8" w:rsidP="00D62B28">
            <w:pPr>
              <w:jc w:val="center"/>
              <w:rPr>
                <w:rFonts w:ascii="Times New Roman" w:eastAsia="標楷體" w:hAnsi="Times New Roman"/>
              </w:rPr>
            </w:pPr>
            <w:r w:rsidRPr="002065D5">
              <w:rPr>
                <w:rFonts w:ascii="Times New Roman" w:eastAsia="標楷體" w:hAnsi="Times New Roman"/>
                <w:sz w:val="20"/>
                <w:szCs w:val="16"/>
                <w:u w:val="single"/>
              </w:rPr>
              <w:t>來回程搭乘運具不同可複選</w:t>
            </w:r>
          </w:p>
        </w:tc>
        <w:tc>
          <w:tcPr>
            <w:tcW w:w="7512"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A6B7747" w14:textId="070114CA" w:rsidR="00133FC8" w:rsidRPr="00CD4C99" w:rsidRDefault="00133FC8" w:rsidP="00D62B28">
            <w:pPr>
              <w:autoSpaceDE w:val="0"/>
              <w:spacing w:line="320" w:lineRule="exact"/>
              <w:ind w:left="250" w:hanging="250"/>
              <w:rPr>
                <w:rFonts w:ascii="Times New Roman" w:eastAsia="標楷體" w:hAnsi="Times New Roman"/>
                <w:color w:val="000000" w:themeColor="text1"/>
              </w:rPr>
            </w:pPr>
            <w:r w:rsidRPr="00CD4C99">
              <w:rPr>
                <w:rFonts w:ascii="標楷體" w:eastAsia="標楷體" w:hAnsi="標楷體" w:hint="eastAsia"/>
                <w:color w:val="000000" w:themeColor="text1"/>
                <w:kern w:val="0"/>
                <w:szCs w:val="24"/>
              </w:rPr>
              <w:t>□</w:t>
            </w:r>
            <w:r w:rsidRPr="00CD4C99">
              <w:rPr>
                <w:rFonts w:ascii="Times New Roman" w:eastAsia="標楷體" w:hAnsi="Times New Roman"/>
                <w:color w:val="000000" w:themeColor="text1"/>
                <w:kern w:val="0"/>
                <w:szCs w:val="20"/>
              </w:rPr>
              <w:t>開車或</w:t>
            </w:r>
            <w:r w:rsidRPr="00CD4C99">
              <w:rPr>
                <w:rFonts w:ascii="Times New Roman" w:eastAsia="標楷體" w:hAnsi="Times New Roman" w:hint="eastAsia"/>
                <w:color w:val="000000" w:themeColor="text1"/>
                <w:kern w:val="0"/>
                <w:szCs w:val="20"/>
              </w:rPr>
              <w:t>臺</w:t>
            </w:r>
            <w:r w:rsidRPr="00CD4C99">
              <w:rPr>
                <w:rFonts w:ascii="Times New Roman" w:eastAsia="標楷體" w:hAnsi="Times New Roman"/>
                <w:color w:val="000000" w:themeColor="text1"/>
                <w:kern w:val="0"/>
                <w:szCs w:val="20"/>
              </w:rPr>
              <w:t>鐵</w:t>
            </w:r>
            <w:r w:rsidR="00CA5204">
              <w:rPr>
                <w:rFonts w:ascii="Times New Roman" w:eastAsia="標楷體" w:hAnsi="Times New Roman" w:hint="eastAsia"/>
                <w:color w:val="000000" w:themeColor="text1"/>
                <w:kern w:val="0"/>
                <w:sz w:val="20"/>
                <w:szCs w:val="20"/>
              </w:rPr>
              <w:t>（</w:t>
            </w:r>
            <w:r w:rsidRPr="00CD4C99">
              <w:rPr>
                <w:rFonts w:ascii="Times New Roman" w:eastAsia="標楷體" w:hAnsi="Times New Roman"/>
                <w:color w:val="000000" w:themeColor="text1"/>
                <w:kern w:val="0"/>
                <w:sz w:val="20"/>
                <w:szCs w:val="20"/>
              </w:rPr>
              <w:t>皆補助</w:t>
            </w:r>
            <w:r w:rsidRPr="00CD4C99">
              <w:rPr>
                <w:rFonts w:ascii="Times New Roman" w:eastAsia="標楷體" w:hAnsi="Times New Roman" w:hint="eastAsia"/>
                <w:color w:val="000000" w:themeColor="text1"/>
                <w:kern w:val="0"/>
                <w:sz w:val="20"/>
                <w:szCs w:val="20"/>
              </w:rPr>
              <w:t>臺</w:t>
            </w:r>
            <w:r w:rsidRPr="00CD4C99">
              <w:rPr>
                <w:rFonts w:ascii="Times New Roman" w:eastAsia="標楷體" w:hAnsi="Times New Roman"/>
                <w:color w:val="000000" w:themeColor="text1"/>
                <w:kern w:val="0"/>
                <w:sz w:val="20"/>
                <w:szCs w:val="20"/>
              </w:rPr>
              <w:t>鐵</w:t>
            </w:r>
            <w:r w:rsidRPr="00CD4C99">
              <w:rPr>
                <w:rFonts w:ascii="Times New Roman" w:eastAsia="標楷體" w:hAnsi="Times New Roman"/>
                <w:b/>
                <w:color w:val="000000" w:themeColor="text1"/>
                <w:kern w:val="0"/>
                <w:sz w:val="20"/>
                <w:szCs w:val="20"/>
              </w:rPr>
              <w:t>自強號</w:t>
            </w:r>
            <w:r w:rsidRPr="00CD4C99">
              <w:rPr>
                <w:rFonts w:ascii="Times New Roman" w:eastAsia="標楷體" w:hAnsi="Times New Roman"/>
                <w:color w:val="000000" w:themeColor="text1"/>
                <w:kern w:val="0"/>
                <w:sz w:val="20"/>
                <w:szCs w:val="20"/>
              </w:rPr>
              <w:t>來回考區學校之票價，不</w:t>
            </w:r>
            <w:r w:rsidRPr="00CD4C99">
              <w:rPr>
                <w:rFonts w:ascii="Times New Roman" w:eastAsia="標楷體" w:hAnsi="Times New Roman" w:hint="eastAsia"/>
                <w:color w:val="000000" w:themeColor="text1"/>
                <w:kern w:val="0"/>
                <w:sz w:val="20"/>
                <w:szCs w:val="20"/>
              </w:rPr>
              <w:t>須</w:t>
            </w:r>
            <w:r w:rsidRPr="00CD4C99">
              <w:rPr>
                <w:rFonts w:ascii="Times New Roman" w:eastAsia="標楷體" w:hAnsi="Times New Roman"/>
                <w:color w:val="000000" w:themeColor="text1"/>
                <w:kern w:val="0"/>
                <w:sz w:val="20"/>
                <w:szCs w:val="20"/>
              </w:rPr>
              <w:t>檢附購票證明</w:t>
            </w:r>
            <w:r w:rsidR="00CA5204">
              <w:rPr>
                <w:rFonts w:ascii="Times New Roman" w:eastAsia="標楷體" w:hAnsi="Times New Roman" w:hint="eastAsia"/>
                <w:color w:val="000000" w:themeColor="text1"/>
                <w:kern w:val="0"/>
                <w:sz w:val="20"/>
                <w:szCs w:val="20"/>
              </w:rPr>
              <w:t>）</w:t>
            </w:r>
            <w:r w:rsidRPr="00CD4C99">
              <w:rPr>
                <w:rFonts w:ascii="Times New Roman" w:eastAsia="標楷體" w:hAnsi="Times New Roman"/>
                <w:color w:val="000000" w:themeColor="text1"/>
                <w:sz w:val="20"/>
                <w:szCs w:val="20"/>
              </w:rPr>
              <w:t xml:space="preserve"> </w:t>
            </w:r>
          </w:p>
          <w:p w14:paraId="57CB914B" w14:textId="01634D2D" w:rsidR="00133FC8" w:rsidRPr="00CD4C99" w:rsidRDefault="006E011A" w:rsidP="006E011A">
            <w:pPr>
              <w:autoSpaceDE w:val="0"/>
              <w:spacing w:line="320" w:lineRule="exact"/>
              <w:ind w:leftChars="74" w:left="318" w:hangingChars="70" w:hanging="140"/>
              <w:rPr>
                <w:rFonts w:ascii="Times New Roman" w:eastAsia="標楷體" w:hAnsi="Times New Roman"/>
                <w:color w:val="000000" w:themeColor="text1"/>
              </w:rPr>
            </w:pPr>
            <w:r w:rsidRPr="00CD4C99">
              <w:rPr>
                <w:rFonts w:ascii="Times New Roman" w:eastAsia="標楷體" w:hAnsi="Times New Roman" w:hint="eastAsia"/>
                <w:color w:val="000000" w:themeColor="text1"/>
                <w:sz w:val="20"/>
                <w:szCs w:val="20"/>
              </w:rPr>
              <w:t xml:space="preserve"> </w:t>
            </w:r>
            <w:r w:rsidR="00133FC8" w:rsidRPr="00CD4C99">
              <w:rPr>
                <w:rFonts w:ascii="Times New Roman" w:eastAsia="標楷體" w:hAnsi="Times New Roman"/>
                <w:color w:val="000000" w:themeColor="text1"/>
                <w:sz w:val="20"/>
                <w:szCs w:val="20"/>
              </w:rPr>
              <w:t>請填通訊地台鐵站名</w:t>
            </w:r>
            <w:r w:rsidR="00015ED7">
              <w:rPr>
                <w:rFonts w:ascii="Times New Roman" w:eastAsia="標楷體" w:hAnsi="Times New Roman" w:hint="eastAsia"/>
                <w:color w:val="000000" w:themeColor="text1"/>
                <w:sz w:val="20"/>
                <w:szCs w:val="20"/>
              </w:rPr>
              <w:t>（</w:t>
            </w:r>
            <w:r w:rsidR="00133FC8" w:rsidRPr="00CD4C99">
              <w:rPr>
                <w:rFonts w:ascii="Times New Roman" w:eastAsia="標楷體" w:hAnsi="Times New Roman"/>
                <w:color w:val="000000" w:themeColor="text1"/>
                <w:sz w:val="20"/>
                <w:szCs w:val="20"/>
              </w:rPr>
              <w:t>起站</w:t>
            </w:r>
            <w:r w:rsidR="00015ED7">
              <w:rPr>
                <w:rFonts w:ascii="Times New Roman" w:eastAsia="標楷體" w:hAnsi="Times New Roman" w:hint="eastAsia"/>
                <w:color w:val="000000" w:themeColor="text1"/>
                <w:kern w:val="0"/>
                <w:sz w:val="20"/>
                <w:szCs w:val="20"/>
              </w:rPr>
              <w:t>）</w:t>
            </w:r>
            <w:r w:rsidR="00133FC8" w:rsidRPr="00CD4C99">
              <w:rPr>
                <w:rFonts w:ascii="Times New Roman" w:eastAsia="標楷體" w:hAnsi="Times New Roman"/>
                <w:color w:val="000000" w:themeColor="text1"/>
                <w:sz w:val="20"/>
                <w:szCs w:val="20"/>
              </w:rPr>
              <w:t>：</w:t>
            </w:r>
          </w:p>
          <w:p w14:paraId="3791D46C" w14:textId="3CD6746E" w:rsidR="00133FC8" w:rsidRPr="00CD4C99" w:rsidRDefault="006E011A" w:rsidP="006E011A">
            <w:pPr>
              <w:autoSpaceDE w:val="0"/>
              <w:spacing w:line="320" w:lineRule="exact"/>
              <w:ind w:leftChars="74" w:left="318" w:hangingChars="70" w:hanging="140"/>
              <w:rPr>
                <w:rFonts w:ascii="Times New Roman" w:eastAsia="標楷體" w:hAnsi="Times New Roman"/>
                <w:color w:val="000000" w:themeColor="text1"/>
              </w:rPr>
            </w:pPr>
            <w:r w:rsidRPr="00CD4C99">
              <w:rPr>
                <w:rFonts w:ascii="Times New Roman" w:eastAsia="標楷體" w:hAnsi="Times New Roman" w:hint="eastAsia"/>
                <w:color w:val="000000" w:themeColor="text1"/>
                <w:sz w:val="20"/>
                <w:szCs w:val="20"/>
              </w:rPr>
              <w:t xml:space="preserve"> </w:t>
            </w:r>
            <w:r w:rsidR="00133FC8" w:rsidRPr="00CD4C99">
              <w:rPr>
                <w:rFonts w:ascii="Times New Roman" w:eastAsia="標楷體" w:hAnsi="Times New Roman"/>
                <w:color w:val="000000" w:themeColor="text1"/>
                <w:sz w:val="20"/>
                <w:szCs w:val="20"/>
              </w:rPr>
              <w:t>請填考區學校地台鐵站名</w:t>
            </w:r>
            <w:r w:rsidR="00015ED7">
              <w:rPr>
                <w:rFonts w:ascii="Times New Roman" w:eastAsia="標楷體" w:hAnsi="Times New Roman" w:hint="eastAsia"/>
                <w:color w:val="000000" w:themeColor="text1"/>
                <w:sz w:val="20"/>
                <w:szCs w:val="20"/>
              </w:rPr>
              <w:t>（</w:t>
            </w:r>
            <w:r w:rsidR="00133FC8" w:rsidRPr="00CD4C99">
              <w:rPr>
                <w:rFonts w:ascii="Times New Roman" w:eastAsia="標楷體" w:hAnsi="Times New Roman"/>
                <w:color w:val="000000" w:themeColor="text1"/>
                <w:sz w:val="20"/>
                <w:szCs w:val="20"/>
              </w:rPr>
              <w:t>迄站</w:t>
            </w:r>
            <w:r w:rsidR="00015ED7">
              <w:rPr>
                <w:rFonts w:ascii="Times New Roman" w:eastAsia="標楷體" w:hAnsi="Times New Roman" w:hint="eastAsia"/>
                <w:color w:val="000000" w:themeColor="text1"/>
                <w:kern w:val="0"/>
                <w:sz w:val="20"/>
                <w:szCs w:val="20"/>
              </w:rPr>
              <w:t>）</w:t>
            </w:r>
            <w:r w:rsidR="00133FC8" w:rsidRPr="00CD4C99">
              <w:rPr>
                <w:rFonts w:ascii="Times New Roman" w:eastAsia="標楷體" w:hAnsi="Times New Roman"/>
                <w:color w:val="000000" w:themeColor="text1"/>
                <w:sz w:val="20"/>
                <w:szCs w:val="20"/>
              </w:rPr>
              <w:t>：</w:t>
            </w:r>
          </w:p>
        </w:tc>
        <w:tc>
          <w:tcPr>
            <w:tcW w:w="426" w:type="dxa"/>
            <w:vMerge w:val="restart"/>
            <w:tcBorders>
              <w:top w:val="single" w:sz="4" w:space="0" w:color="000000"/>
              <w:left w:val="single" w:sz="4" w:space="0" w:color="000000"/>
              <w:right w:val="single" w:sz="4" w:space="0" w:color="auto"/>
            </w:tcBorders>
            <w:shd w:val="clear" w:color="auto" w:fill="auto"/>
            <w:tcMar>
              <w:top w:w="0" w:type="dxa"/>
              <w:left w:w="10" w:type="dxa"/>
              <w:bottom w:w="0" w:type="dxa"/>
              <w:right w:w="10" w:type="dxa"/>
            </w:tcMar>
            <w:vAlign w:val="center"/>
          </w:tcPr>
          <w:p w14:paraId="7280C454" w14:textId="77777777" w:rsidR="00133FC8" w:rsidRDefault="00133FC8" w:rsidP="00133FC8">
            <w:pPr>
              <w:autoSpaceDE w:val="0"/>
              <w:jc w:val="center"/>
              <w:rPr>
                <w:rFonts w:ascii="Times New Roman" w:eastAsia="標楷體" w:hAnsi="Times New Roman"/>
              </w:rPr>
            </w:pPr>
            <w:r>
              <w:rPr>
                <w:rFonts w:ascii="Times New Roman" w:eastAsia="標楷體" w:hAnsi="Times New Roman" w:hint="eastAsia"/>
              </w:rPr>
              <w:t>票</w:t>
            </w:r>
          </w:p>
          <w:p w14:paraId="6F63F62E" w14:textId="77777777" w:rsidR="00133FC8" w:rsidRDefault="00133FC8" w:rsidP="00133FC8">
            <w:pPr>
              <w:autoSpaceDE w:val="0"/>
              <w:jc w:val="center"/>
              <w:rPr>
                <w:rFonts w:ascii="Times New Roman" w:eastAsia="標楷體" w:hAnsi="Times New Roman"/>
              </w:rPr>
            </w:pPr>
            <w:r>
              <w:rPr>
                <w:rFonts w:ascii="Times New Roman" w:eastAsia="標楷體" w:hAnsi="Times New Roman" w:hint="eastAsia"/>
              </w:rPr>
              <w:t>價</w:t>
            </w:r>
          </w:p>
          <w:p w14:paraId="2FA4109E" w14:textId="77777777" w:rsidR="00133FC8" w:rsidRDefault="00133FC8" w:rsidP="00133FC8">
            <w:pPr>
              <w:autoSpaceDE w:val="0"/>
              <w:jc w:val="center"/>
              <w:rPr>
                <w:rFonts w:ascii="Times New Roman" w:eastAsia="標楷體" w:hAnsi="Times New Roman"/>
              </w:rPr>
            </w:pPr>
            <w:r>
              <w:rPr>
                <w:rFonts w:ascii="Times New Roman" w:eastAsia="標楷體" w:hAnsi="Times New Roman" w:hint="eastAsia"/>
              </w:rPr>
              <w:t>金</w:t>
            </w:r>
          </w:p>
          <w:p w14:paraId="708EF578" w14:textId="68E83772" w:rsidR="00133FC8" w:rsidRPr="002065D5" w:rsidRDefault="00133FC8" w:rsidP="00133FC8">
            <w:pPr>
              <w:autoSpaceDE w:val="0"/>
              <w:jc w:val="center"/>
              <w:rPr>
                <w:rFonts w:ascii="Times New Roman" w:eastAsia="標楷體" w:hAnsi="Times New Roman"/>
              </w:rPr>
            </w:pPr>
            <w:r>
              <w:rPr>
                <w:rFonts w:ascii="Times New Roman" w:eastAsia="標楷體" w:hAnsi="Times New Roman" w:hint="eastAsia"/>
              </w:rPr>
              <w:t>額</w:t>
            </w:r>
          </w:p>
        </w:tc>
        <w:tc>
          <w:tcPr>
            <w:tcW w:w="1417" w:type="dxa"/>
            <w:tcBorders>
              <w:top w:val="single" w:sz="4" w:space="0" w:color="000000"/>
              <w:left w:val="single" w:sz="4" w:space="0" w:color="auto"/>
              <w:bottom w:val="single" w:sz="4" w:space="0" w:color="000000"/>
              <w:right w:val="single" w:sz="4" w:space="0" w:color="000000"/>
            </w:tcBorders>
            <w:shd w:val="clear" w:color="auto" w:fill="auto"/>
            <w:vAlign w:val="center"/>
          </w:tcPr>
          <w:p w14:paraId="0150CD0E" w14:textId="5B31EA5C" w:rsidR="00133FC8" w:rsidRPr="002065D5" w:rsidRDefault="00133FC8" w:rsidP="006E011A">
            <w:pPr>
              <w:autoSpaceDE w:val="0"/>
              <w:ind w:left="440"/>
              <w:jc w:val="right"/>
              <w:rPr>
                <w:rFonts w:ascii="Times New Roman" w:eastAsia="標楷體" w:hAnsi="Times New Roman"/>
              </w:rPr>
            </w:pPr>
            <w:r w:rsidRPr="002065D5">
              <w:rPr>
                <w:rFonts w:ascii="Times New Roman" w:eastAsia="標楷體" w:hAnsi="Times New Roman"/>
                <w:kern w:val="0"/>
                <w:szCs w:val="24"/>
              </w:rPr>
              <w:t>元</w:t>
            </w:r>
          </w:p>
        </w:tc>
      </w:tr>
      <w:tr w:rsidR="00133FC8" w:rsidRPr="002065D5" w14:paraId="42C70045" w14:textId="6CD50507" w:rsidTr="006E011A">
        <w:trPr>
          <w:trHeight w:val="374"/>
          <w:jc w:val="center"/>
        </w:trPr>
        <w:tc>
          <w:tcPr>
            <w:tcW w:w="1555"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2558C4F" w14:textId="77777777" w:rsidR="00133FC8" w:rsidRPr="002065D5" w:rsidRDefault="00133FC8" w:rsidP="00D62B28">
            <w:pPr>
              <w:ind w:right="-142" w:hanging="103"/>
              <w:jc w:val="center"/>
              <w:rPr>
                <w:rFonts w:ascii="Times New Roman" w:eastAsia="標楷體" w:hAnsi="Times New Roman"/>
                <w:szCs w:val="24"/>
              </w:rPr>
            </w:pPr>
          </w:p>
        </w:tc>
        <w:tc>
          <w:tcPr>
            <w:tcW w:w="7512"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986FE6D" w14:textId="0C42771D" w:rsidR="00133FC8" w:rsidRPr="00CD4C99" w:rsidRDefault="00133FC8" w:rsidP="00D62B28">
            <w:pPr>
              <w:autoSpaceDE w:val="0"/>
              <w:spacing w:line="320" w:lineRule="exact"/>
              <w:rPr>
                <w:rFonts w:ascii="Times New Roman" w:eastAsia="標楷體" w:hAnsi="Times New Roman"/>
                <w:color w:val="000000" w:themeColor="text1"/>
                <w:kern w:val="0"/>
                <w:szCs w:val="20"/>
              </w:rPr>
            </w:pPr>
            <w:r w:rsidRPr="00CD4C99">
              <w:rPr>
                <w:rFonts w:ascii="標楷體" w:eastAsia="標楷體" w:hAnsi="標楷體" w:hint="eastAsia"/>
                <w:color w:val="000000" w:themeColor="text1"/>
                <w:kern w:val="0"/>
                <w:szCs w:val="24"/>
              </w:rPr>
              <w:t>□</w:t>
            </w:r>
            <w:r w:rsidRPr="00CD4C99">
              <w:rPr>
                <w:rFonts w:ascii="Times New Roman" w:eastAsia="標楷體" w:hAnsi="Times New Roman"/>
                <w:color w:val="000000" w:themeColor="text1"/>
                <w:kern w:val="0"/>
                <w:szCs w:val="20"/>
              </w:rPr>
              <w:t>市區公車</w:t>
            </w:r>
            <w:r w:rsidR="00CA5204">
              <w:rPr>
                <w:rFonts w:ascii="Times New Roman" w:eastAsia="標楷體" w:hAnsi="Times New Roman" w:hint="eastAsia"/>
                <w:color w:val="000000" w:themeColor="text1"/>
                <w:kern w:val="0"/>
                <w:szCs w:val="20"/>
              </w:rPr>
              <w:t>（</w:t>
            </w:r>
            <w:r w:rsidRPr="00CD4C99">
              <w:rPr>
                <w:rFonts w:ascii="Times New Roman" w:eastAsia="標楷體" w:hAnsi="Times New Roman" w:hint="eastAsia"/>
                <w:color w:val="000000" w:themeColor="text1"/>
                <w:kern w:val="0"/>
                <w:szCs w:val="20"/>
              </w:rPr>
              <w:t xml:space="preserve"> </w:t>
            </w:r>
            <w:r w:rsidRPr="00CD4C99">
              <w:rPr>
                <w:rFonts w:ascii="Times New Roman" w:eastAsia="標楷體" w:hAnsi="Times New Roman" w:hint="eastAsia"/>
                <w:color w:val="000000" w:themeColor="text1"/>
                <w:kern w:val="0"/>
                <w:szCs w:val="20"/>
                <w:u w:val="single"/>
              </w:rPr>
              <w:t xml:space="preserve">      </w:t>
            </w:r>
            <w:r w:rsidRPr="00CD4C99">
              <w:rPr>
                <w:rFonts w:ascii="Times New Roman" w:eastAsia="標楷體" w:hAnsi="Times New Roman" w:hint="eastAsia"/>
                <w:color w:val="000000" w:themeColor="text1"/>
                <w:kern w:val="0"/>
                <w:szCs w:val="20"/>
              </w:rPr>
              <w:t>客運</w:t>
            </w:r>
            <w:r w:rsidRPr="00CD4C99">
              <w:rPr>
                <w:rFonts w:ascii="Times New Roman" w:eastAsia="標楷體" w:hAnsi="Times New Roman" w:hint="eastAsia"/>
                <w:color w:val="000000" w:themeColor="text1"/>
                <w:kern w:val="0"/>
                <w:szCs w:val="20"/>
              </w:rPr>
              <w:t xml:space="preserve"> </w:t>
            </w:r>
            <w:r w:rsidRPr="00CD4C99">
              <w:rPr>
                <w:rFonts w:ascii="Times New Roman" w:eastAsia="標楷體" w:hAnsi="Times New Roman" w:hint="eastAsia"/>
                <w:color w:val="000000" w:themeColor="text1"/>
                <w:kern w:val="0"/>
                <w:szCs w:val="20"/>
                <w:u w:val="single"/>
              </w:rPr>
              <w:t xml:space="preserve">      </w:t>
            </w:r>
            <w:r w:rsidRPr="00CD4C99">
              <w:rPr>
                <w:rFonts w:ascii="Times New Roman" w:eastAsia="標楷體" w:hAnsi="Times New Roman" w:hint="eastAsia"/>
                <w:color w:val="000000" w:themeColor="text1"/>
                <w:kern w:val="0"/>
                <w:szCs w:val="20"/>
              </w:rPr>
              <w:t>路線</w:t>
            </w:r>
            <w:r w:rsidR="00CA5204">
              <w:rPr>
                <w:rFonts w:ascii="Times New Roman" w:eastAsia="標楷體" w:hAnsi="Times New Roman" w:hint="eastAsia"/>
                <w:color w:val="000000" w:themeColor="text1"/>
                <w:kern w:val="0"/>
                <w:szCs w:val="20"/>
              </w:rPr>
              <w:t>）</w:t>
            </w:r>
            <w:r w:rsidRPr="00CD4C99">
              <w:rPr>
                <w:rFonts w:ascii="Times New Roman" w:eastAsia="標楷體" w:hAnsi="Times New Roman"/>
                <w:color w:val="000000" w:themeColor="text1"/>
                <w:kern w:val="0"/>
                <w:szCs w:val="20"/>
              </w:rPr>
              <w:t>或捷運</w:t>
            </w:r>
          </w:p>
          <w:p w14:paraId="66F484F8" w14:textId="7644445C" w:rsidR="00133FC8" w:rsidRPr="00CD4C99" w:rsidRDefault="00133FC8" w:rsidP="00D62B28">
            <w:pPr>
              <w:autoSpaceDE w:val="0"/>
              <w:spacing w:line="320" w:lineRule="exact"/>
              <w:rPr>
                <w:rFonts w:ascii="Times New Roman" w:eastAsia="標楷體" w:hAnsi="Times New Roman"/>
                <w:color w:val="000000" w:themeColor="text1"/>
              </w:rPr>
            </w:pPr>
            <w:r w:rsidRPr="00CD4C99">
              <w:rPr>
                <w:rFonts w:ascii="Times New Roman" w:eastAsia="標楷體" w:hAnsi="Times New Roman" w:hint="eastAsia"/>
                <w:color w:val="000000" w:themeColor="text1"/>
                <w:kern w:val="0"/>
                <w:szCs w:val="20"/>
              </w:rPr>
              <w:t xml:space="preserve">  </w:t>
            </w:r>
            <w:r w:rsidR="00CA5204">
              <w:rPr>
                <w:rFonts w:ascii="Times New Roman" w:eastAsia="標楷體" w:hAnsi="Times New Roman" w:hint="eastAsia"/>
                <w:kern w:val="0"/>
                <w:sz w:val="20"/>
                <w:szCs w:val="20"/>
              </w:rPr>
              <w:t>（</w:t>
            </w:r>
            <w:r w:rsidRPr="00CD4C99">
              <w:rPr>
                <w:rFonts w:ascii="Times New Roman" w:eastAsia="標楷體" w:hAnsi="Times New Roman"/>
                <w:color w:val="000000" w:themeColor="text1"/>
                <w:kern w:val="0"/>
                <w:sz w:val="20"/>
                <w:szCs w:val="20"/>
              </w:rPr>
              <w:t>起站：</w:t>
            </w:r>
            <w:r w:rsidRPr="00CD4C99">
              <w:rPr>
                <w:rFonts w:ascii="Times New Roman" w:eastAsia="標楷體" w:hAnsi="Times New Roman"/>
                <w:color w:val="000000" w:themeColor="text1"/>
                <w:kern w:val="0"/>
                <w:sz w:val="20"/>
                <w:szCs w:val="20"/>
              </w:rPr>
              <w:t xml:space="preserve">  </w:t>
            </w:r>
            <w:r w:rsidRPr="00CD4C99">
              <w:rPr>
                <w:rFonts w:ascii="Times New Roman" w:eastAsia="標楷體" w:hAnsi="Times New Roman" w:hint="eastAsia"/>
                <w:color w:val="000000" w:themeColor="text1"/>
                <w:kern w:val="0"/>
                <w:sz w:val="20"/>
                <w:szCs w:val="20"/>
              </w:rPr>
              <w:t xml:space="preserve"> </w:t>
            </w:r>
            <w:r w:rsidRPr="00CD4C99">
              <w:rPr>
                <w:rFonts w:ascii="Times New Roman" w:eastAsia="標楷體" w:hAnsi="Times New Roman"/>
                <w:color w:val="000000" w:themeColor="text1"/>
                <w:kern w:val="0"/>
                <w:sz w:val="20"/>
                <w:szCs w:val="20"/>
              </w:rPr>
              <w:t xml:space="preserve">       </w:t>
            </w:r>
            <w:r w:rsidRPr="00CD4C99">
              <w:rPr>
                <w:rFonts w:ascii="Times New Roman" w:eastAsia="標楷體" w:hAnsi="Times New Roman" w:hint="eastAsia"/>
                <w:color w:val="000000" w:themeColor="text1"/>
                <w:kern w:val="0"/>
                <w:sz w:val="20"/>
                <w:szCs w:val="20"/>
              </w:rPr>
              <w:t xml:space="preserve"> </w:t>
            </w:r>
            <w:r w:rsidRPr="00CD4C99">
              <w:rPr>
                <w:rFonts w:ascii="Times New Roman" w:eastAsia="標楷體" w:hAnsi="Times New Roman"/>
                <w:color w:val="000000" w:themeColor="text1"/>
                <w:kern w:val="0"/>
                <w:sz w:val="20"/>
                <w:szCs w:val="20"/>
              </w:rPr>
              <w:t xml:space="preserve">   </w:t>
            </w:r>
            <w:r w:rsidRPr="00CD4C99">
              <w:rPr>
                <w:rFonts w:ascii="Times New Roman" w:eastAsia="標楷體" w:hAnsi="Times New Roman" w:hint="eastAsia"/>
                <w:color w:val="000000" w:themeColor="text1"/>
                <w:kern w:val="0"/>
                <w:sz w:val="20"/>
                <w:szCs w:val="20"/>
              </w:rPr>
              <w:t xml:space="preserve"> </w:t>
            </w:r>
            <w:r w:rsidRPr="00CD4C99">
              <w:rPr>
                <w:rFonts w:ascii="Times New Roman" w:eastAsia="標楷體" w:hAnsi="Times New Roman"/>
                <w:color w:val="000000" w:themeColor="text1"/>
                <w:kern w:val="0"/>
                <w:sz w:val="20"/>
                <w:szCs w:val="20"/>
              </w:rPr>
              <w:t>迄站：</w:t>
            </w:r>
            <w:r w:rsidRPr="00CD4C99">
              <w:rPr>
                <w:rFonts w:ascii="Times New Roman" w:eastAsia="標楷體" w:hAnsi="Times New Roman" w:hint="eastAsia"/>
                <w:color w:val="000000" w:themeColor="text1"/>
                <w:kern w:val="0"/>
                <w:sz w:val="20"/>
                <w:szCs w:val="20"/>
              </w:rPr>
              <w:t xml:space="preserve">               </w:t>
            </w:r>
            <w:r w:rsidR="00CA5204">
              <w:rPr>
                <w:rFonts w:ascii="Times New Roman" w:eastAsia="標楷體" w:hAnsi="Times New Roman" w:hint="eastAsia"/>
                <w:kern w:val="0"/>
                <w:sz w:val="20"/>
                <w:szCs w:val="20"/>
              </w:rPr>
              <w:t>）</w:t>
            </w:r>
          </w:p>
        </w:tc>
        <w:tc>
          <w:tcPr>
            <w:tcW w:w="426" w:type="dxa"/>
            <w:vMerge/>
            <w:tcBorders>
              <w:left w:val="single" w:sz="4" w:space="0" w:color="000000"/>
              <w:right w:val="single" w:sz="4" w:space="0" w:color="auto"/>
            </w:tcBorders>
            <w:shd w:val="clear" w:color="auto" w:fill="auto"/>
            <w:tcMar>
              <w:top w:w="0" w:type="dxa"/>
              <w:left w:w="10" w:type="dxa"/>
              <w:bottom w:w="0" w:type="dxa"/>
              <w:right w:w="10" w:type="dxa"/>
            </w:tcMar>
            <w:vAlign w:val="center"/>
          </w:tcPr>
          <w:p w14:paraId="4D9E08DE" w14:textId="3A591EB1" w:rsidR="00133FC8" w:rsidRPr="002065D5" w:rsidRDefault="00133FC8" w:rsidP="00D62B28">
            <w:pPr>
              <w:jc w:val="both"/>
              <w:rPr>
                <w:rFonts w:ascii="Times New Roman" w:eastAsia="標楷體" w:hAnsi="Times New Roman"/>
                <w:kern w:val="0"/>
                <w:szCs w:val="24"/>
              </w:rPr>
            </w:pPr>
          </w:p>
        </w:tc>
        <w:tc>
          <w:tcPr>
            <w:tcW w:w="1417" w:type="dxa"/>
            <w:tcBorders>
              <w:top w:val="single" w:sz="4" w:space="0" w:color="000000"/>
              <w:left w:val="single" w:sz="4" w:space="0" w:color="auto"/>
              <w:bottom w:val="single" w:sz="4" w:space="0" w:color="000000"/>
              <w:right w:val="single" w:sz="4" w:space="0" w:color="000000"/>
            </w:tcBorders>
            <w:shd w:val="clear" w:color="auto" w:fill="auto"/>
            <w:vAlign w:val="center"/>
          </w:tcPr>
          <w:p w14:paraId="432EC35F" w14:textId="6119EAFF" w:rsidR="00133FC8" w:rsidRPr="002065D5" w:rsidRDefault="00133FC8" w:rsidP="006E011A">
            <w:pPr>
              <w:ind w:left="440"/>
              <w:jc w:val="right"/>
              <w:rPr>
                <w:rFonts w:ascii="Times New Roman" w:eastAsia="標楷體" w:hAnsi="Times New Roman"/>
                <w:kern w:val="0"/>
                <w:szCs w:val="24"/>
              </w:rPr>
            </w:pPr>
            <w:r w:rsidRPr="002065D5">
              <w:rPr>
                <w:rFonts w:ascii="Times New Roman" w:eastAsia="標楷體" w:hAnsi="Times New Roman"/>
                <w:kern w:val="0"/>
                <w:szCs w:val="24"/>
              </w:rPr>
              <w:t>元</w:t>
            </w:r>
          </w:p>
        </w:tc>
      </w:tr>
      <w:tr w:rsidR="00133FC8" w:rsidRPr="002065D5" w14:paraId="5867121F" w14:textId="6D214F55" w:rsidTr="006E011A">
        <w:trPr>
          <w:trHeight w:val="374"/>
          <w:jc w:val="center"/>
        </w:trPr>
        <w:tc>
          <w:tcPr>
            <w:tcW w:w="1555"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76225D0" w14:textId="77777777" w:rsidR="00133FC8" w:rsidRPr="002065D5" w:rsidRDefault="00133FC8" w:rsidP="00D62B28">
            <w:pPr>
              <w:ind w:right="-142" w:hanging="103"/>
              <w:jc w:val="center"/>
              <w:rPr>
                <w:rFonts w:ascii="Times New Roman" w:eastAsia="標楷體" w:hAnsi="Times New Roman"/>
                <w:szCs w:val="24"/>
              </w:rPr>
            </w:pPr>
          </w:p>
        </w:tc>
        <w:tc>
          <w:tcPr>
            <w:tcW w:w="7512"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B519918" w14:textId="6ED31AF5" w:rsidR="00133FC8" w:rsidRPr="00CD4C99" w:rsidRDefault="00133FC8" w:rsidP="00D62B28">
            <w:pPr>
              <w:autoSpaceDE w:val="0"/>
              <w:rPr>
                <w:rFonts w:ascii="Times New Roman" w:eastAsia="標楷體" w:hAnsi="Times New Roman"/>
                <w:color w:val="000000" w:themeColor="text1"/>
              </w:rPr>
            </w:pPr>
            <w:r w:rsidRPr="00CD4C99">
              <w:rPr>
                <w:rFonts w:ascii="標楷體" w:eastAsia="標楷體" w:hAnsi="標楷體" w:hint="eastAsia"/>
                <w:color w:val="000000" w:themeColor="text1"/>
                <w:kern w:val="0"/>
                <w:szCs w:val="24"/>
              </w:rPr>
              <w:t>□</w:t>
            </w:r>
            <w:r w:rsidRPr="00CD4C99">
              <w:rPr>
                <w:rFonts w:ascii="Times New Roman" w:eastAsia="標楷體" w:hAnsi="Times New Roman"/>
                <w:color w:val="000000" w:themeColor="text1"/>
                <w:kern w:val="0"/>
                <w:szCs w:val="24"/>
              </w:rPr>
              <w:t>復康巴士</w:t>
            </w:r>
            <w:r w:rsidR="00CA5204">
              <w:rPr>
                <w:rFonts w:ascii="Times New Roman" w:eastAsia="標楷體" w:hAnsi="Times New Roman" w:hint="eastAsia"/>
                <w:kern w:val="0"/>
                <w:sz w:val="20"/>
                <w:szCs w:val="20"/>
              </w:rPr>
              <w:t>（</w:t>
            </w:r>
            <w:r w:rsidRPr="00CD4C99">
              <w:rPr>
                <w:rFonts w:ascii="Times New Roman" w:eastAsia="標楷體" w:hAnsi="Times New Roman" w:hint="eastAsia"/>
                <w:color w:val="000000" w:themeColor="text1"/>
                <w:kern w:val="0"/>
                <w:sz w:val="20"/>
                <w:szCs w:val="20"/>
              </w:rPr>
              <w:t>須</w:t>
            </w:r>
            <w:r w:rsidRPr="00CD4C99">
              <w:rPr>
                <w:rFonts w:ascii="Times New Roman" w:eastAsia="標楷體" w:hAnsi="Times New Roman"/>
                <w:color w:val="000000" w:themeColor="text1"/>
                <w:kern w:val="0"/>
                <w:sz w:val="20"/>
                <w:szCs w:val="20"/>
              </w:rPr>
              <w:t>檢附來回購票證明或票根，若無者以台鐵自強號補助</w:t>
            </w:r>
            <w:r w:rsidR="00015ED7">
              <w:rPr>
                <w:rFonts w:ascii="Times New Roman" w:eastAsia="標楷體" w:hAnsi="Times New Roman" w:hint="eastAsia"/>
                <w:color w:val="000000" w:themeColor="text1"/>
                <w:kern w:val="0"/>
                <w:sz w:val="20"/>
                <w:szCs w:val="20"/>
              </w:rPr>
              <w:t>）</w:t>
            </w:r>
          </w:p>
        </w:tc>
        <w:tc>
          <w:tcPr>
            <w:tcW w:w="426" w:type="dxa"/>
            <w:vMerge/>
            <w:tcBorders>
              <w:left w:val="single" w:sz="4" w:space="0" w:color="000000"/>
              <w:right w:val="single" w:sz="4" w:space="0" w:color="auto"/>
            </w:tcBorders>
            <w:shd w:val="clear" w:color="auto" w:fill="auto"/>
            <w:tcMar>
              <w:top w:w="0" w:type="dxa"/>
              <w:left w:w="10" w:type="dxa"/>
              <w:bottom w:w="0" w:type="dxa"/>
              <w:right w:w="10" w:type="dxa"/>
            </w:tcMar>
            <w:vAlign w:val="center"/>
          </w:tcPr>
          <w:p w14:paraId="446B0336" w14:textId="12CB83A5" w:rsidR="00133FC8" w:rsidRPr="002065D5" w:rsidRDefault="00133FC8" w:rsidP="00D62B28">
            <w:pPr>
              <w:rPr>
                <w:rFonts w:ascii="Times New Roman" w:eastAsia="標楷體" w:hAnsi="Times New Roman"/>
                <w:kern w:val="0"/>
                <w:szCs w:val="24"/>
              </w:rPr>
            </w:pPr>
          </w:p>
        </w:tc>
        <w:tc>
          <w:tcPr>
            <w:tcW w:w="1417" w:type="dxa"/>
            <w:tcBorders>
              <w:top w:val="single" w:sz="4" w:space="0" w:color="000000"/>
              <w:left w:val="single" w:sz="4" w:space="0" w:color="auto"/>
              <w:bottom w:val="single" w:sz="4" w:space="0" w:color="000000"/>
              <w:right w:val="single" w:sz="4" w:space="0" w:color="000000"/>
            </w:tcBorders>
            <w:shd w:val="clear" w:color="auto" w:fill="auto"/>
            <w:vAlign w:val="center"/>
          </w:tcPr>
          <w:p w14:paraId="31ED71E1" w14:textId="6A1DC2EA" w:rsidR="00133FC8" w:rsidRPr="002065D5" w:rsidRDefault="00133FC8" w:rsidP="006E011A">
            <w:pPr>
              <w:ind w:left="440"/>
              <w:jc w:val="right"/>
              <w:rPr>
                <w:rFonts w:ascii="Times New Roman" w:eastAsia="標楷體" w:hAnsi="Times New Roman"/>
                <w:kern w:val="0"/>
                <w:szCs w:val="24"/>
              </w:rPr>
            </w:pPr>
            <w:r w:rsidRPr="002065D5">
              <w:rPr>
                <w:rFonts w:ascii="Times New Roman" w:eastAsia="標楷體" w:hAnsi="Times New Roman"/>
                <w:kern w:val="0"/>
                <w:szCs w:val="24"/>
              </w:rPr>
              <w:t>元</w:t>
            </w:r>
          </w:p>
        </w:tc>
      </w:tr>
      <w:tr w:rsidR="00133FC8" w:rsidRPr="002065D5" w14:paraId="5905CFE4" w14:textId="2EADB0EC" w:rsidTr="006E011A">
        <w:trPr>
          <w:trHeight w:val="659"/>
          <w:jc w:val="center"/>
        </w:trPr>
        <w:tc>
          <w:tcPr>
            <w:tcW w:w="1555"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52F117F" w14:textId="77777777" w:rsidR="00133FC8" w:rsidRPr="002065D5" w:rsidRDefault="00133FC8" w:rsidP="00D62B28">
            <w:pPr>
              <w:ind w:right="-142" w:hanging="103"/>
              <w:jc w:val="center"/>
              <w:rPr>
                <w:rFonts w:ascii="Times New Roman" w:eastAsia="標楷體" w:hAnsi="Times New Roman"/>
                <w:szCs w:val="24"/>
              </w:rPr>
            </w:pPr>
          </w:p>
        </w:tc>
        <w:tc>
          <w:tcPr>
            <w:tcW w:w="7512"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7ED4F44" w14:textId="1775ED36" w:rsidR="00133FC8" w:rsidRPr="00CD4C99" w:rsidRDefault="00133FC8" w:rsidP="00D62B28">
            <w:pPr>
              <w:autoSpaceDE w:val="0"/>
              <w:rPr>
                <w:rFonts w:ascii="Times New Roman" w:eastAsia="標楷體" w:hAnsi="Times New Roman"/>
                <w:color w:val="000000" w:themeColor="text1"/>
                <w:kern w:val="0"/>
                <w:szCs w:val="20"/>
              </w:rPr>
            </w:pPr>
            <w:r w:rsidRPr="00CD4C99">
              <w:rPr>
                <w:rFonts w:ascii="標楷體" w:eastAsia="標楷體" w:hAnsi="標楷體" w:hint="eastAsia"/>
                <w:color w:val="000000" w:themeColor="text1"/>
                <w:kern w:val="0"/>
                <w:szCs w:val="24"/>
              </w:rPr>
              <w:t>□</w:t>
            </w:r>
            <w:r w:rsidRPr="00CD4C99">
              <w:rPr>
                <w:rFonts w:ascii="Times New Roman" w:eastAsia="標楷體" w:hAnsi="Times New Roman"/>
                <w:color w:val="000000" w:themeColor="text1"/>
                <w:kern w:val="0"/>
                <w:szCs w:val="24"/>
              </w:rPr>
              <w:t>長途客運</w:t>
            </w:r>
            <w:r w:rsidR="00CA5204">
              <w:rPr>
                <w:rFonts w:ascii="Times New Roman" w:eastAsia="標楷體" w:hAnsi="Times New Roman" w:hint="eastAsia"/>
                <w:color w:val="000000" w:themeColor="text1"/>
                <w:kern w:val="0"/>
                <w:szCs w:val="20"/>
              </w:rPr>
              <w:t>（</w:t>
            </w:r>
            <w:r w:rsidRPr="00CD4C99">
              <w:rPr>
                <w:rFonts w:ascii="Times New Roman" w:eastAsia="標楷體" w:hAnsi="Times New Roman" w:hint="eastAsia"/>
                <w:color w:val="000000" w:themeColor="text1"/>
                <w:kern w:val="0"/>
                <w:szCs w:val="20"/>
              </w:rPr>
              <w:t xml:space="preserve"> </w:t>
            </w:r>
            <w:r w:rsidRPr="00CD4C99">
              <w:rPr>
                <w:rFonts w:ascii="Times New Roman" w:eastAsia="標楷體" w:hAnsi="Times New Roman" w:hint="eastAsia"/>
                <w:color w:val="000000" w:themeColor="text1"/>
                <w:kern w:val="0"/>
                <w:szCs w:val="20"/>
                <w:u w:val="single"/>
              </w:rPr>
              <w:t xml:space="preserve">      </w:t>
            </w:r>
            <w:r w:rsidRPr="00CD4C99">
              <w:rPr>
                <w:rFonts w:ascii="Times New Roman" w:eastAsia="標楷體" w:hAnsi="Times New Roman" w:hint="eastAsia"/>
                <w:color w:val="000000" w:themeColor="text1"/>
                <w:kern w:val="0"/>
                <w:szCs w:val="20"/>
              </w:rPr>
              <w:t>客運</w:t>
            </w:r>
            <w:r w:rsidRPr="00CD4C99">
              <w:rPr>
                <w:rFonts w:ascii="Times New Roman" w:eastAsia="標楷體" w:hAnsi="Times New Roman" w:hint="eastAsia"/>
                <w:color w:val="000000" w:themeColor="text1"/>
                <w:kern w:val="0"/>
                <w:szCs w:val="20"/>
              </w:rPr>
              <w:t xml:space="preserve"> </w:t>
            </w:r>
            <w:r w:rsidRPr="00CD4C99">
              <w:rPr>
                <w:rFonts w:ascii="Times New Roman" w:eastAsia="標楷體" w:hAnsi="Times New Roman" w:hint="eastAsia"/>
                <w:color w:val="000000" w:themeColor="text1"/>
                <w:kern w:val="0"/>
                <w:szCs w:val="20"/>
                <w:u w:val="single"/>
              </w:rPr>
              <w:t xml:space="preserve">      </w:t>
            </w:r>
            <w:r w:rsidRPr="00CD4C99">
              <w:rPr>
                <w:rFonts w:ascii="Times New Roman" w:eastAsia="標楷體" w:hAnsi="Times New Roman" w:hint="eastAsia"/>
                <w:color w:val="000000" w:themeColor="text1"/>
                <w:kern w:val="0"/>
                <w:szCs w:val="20"/>
              </w:rPr>
              <w:t>路線</w:t>
            </w:r>
            <w:r w:rsidR="00CA5204">
              <w:rPr>
                <w:rFonts w:ascii="Times New Roman" w:eastAsia="標楷體" w:hAnsi="Times New Roman" w:hint="eastAsia"/>
                <w:color w:val="000000" w:themeColor="text1"/>
                <w:kern w:val="0"/>
                <w:szCs w:val="20"/>
              </w:rPr>
              <w:t>）</w:t>
            </w:r>
          </w:p>
          <w:p w14:paraId="79BEEDA1" w14:textId="5FFBBF99" w:rsidR="00133FC8" w:rsidRPr="00CD4C99" w:rsidRDefault="00133FC8" w:rsidP="00D62B28">
            <w:pPr>
              <w:autoSpaceDE w:val="0"/>
              <w:rPr>
                <w:rFonts w:ascii="Times New Roman" w:eastAsia="標楷體" w:hAnsi="Times New Roman"/>
                <w:color w:val="000000" w:themeColor="text1"/>
              </w:rPr>
            </w:pPr>
            <w:r w:rsidRPr="00CD4C99">
              <w:rPr>
                <w:rFonts w:ascii="Times New Roman" w:eastAsia="標楷體" w:hAnsi="Times New Roman" w:hint="eastAsia"/>
                <w:color w:val="000000" w:themeColor="text1"/>
                <w:kern w:val="0"/>
                <w:sz w:val="20"/>
                <w:szCs w:val="20"/>
              </w:rPr>
              <w:t xml:space="preserve">  </w:t>
            </w:r>
            <w:r w:rsidRPr="00CD4C99">
              <w:rPr>
                <w:rFonts w:ascii="Times New Roman" w:eastAsia="標楷體" w:hAnsi="Times New Roman"/>
                <w:color w:val="000000" w:themeColor="text1"/>
                <w:kern w:val="0"/>
                <w:sz w:val="20"/>
                <w:szCs w:val="20"/>
              </w:rPr>
              <w:t xml:space="preserve"> </w:t>
            </w:r>
            <w:r w:rsidR="00CA5204">
              <w:rPr>
                <w:rFonts w:ascii="Times New Roman" w:eastAsia="標楷體" w:hAnsi="Times New Roman" w:hint="eastAsia"/>
                <w:kern w:val="0"/>
                <w:sz w:val="20"/>
                <w:szCs w:val="20"/>
              </w:rPr>
              <w:t>（</w:t>
            </w:r>
            <w:r w:rsidRPr="00CD4C99">
              <w:rPr>
                <w:rFonts w:ascii="Times New Roman" w:eastAsia="標楷體" w:hAnsi="Times New Roman" w:hint="eastAsia"/>
                <w:color w:val="000000" w:themeColor="text1"/>
                <w:kern w:val="0"/>
                <w:sz w:val="20"/>
                <w:szCs w:val="20"/>
              </w:rPr>
              <w:t>須</w:t>
            </w:r>
            <w:r w:rsidRPr="00CD4C99">
              <w:rPr>
                <w:rFonts w:ascii="Times New Roman" w:eastAsia="標楷體" w:hAnsi="Times New Roman"/>
                <w:color w:val="000000" w:themeColor="text1"/>
                <w:kern w:val="0"/>
                <w:sz w:val="20"/>
                <w:szCs w:val="20"/>
              </w:rPr>
              <w:t>檢附來回購票證明或票根或交易紀錄</w:t>
            </w:r>
            <w:r w:rsidR="00CA5204">
              <w:rPr>
                <w:rFonts w:ascii="Times New Roman" w:eastAsia="標楷體" w:hAnsi="Times New Roman" w:hint="eastAsia"/>
                <w:kern w:val="0"/>
                <w:sz w:val="20"/>
                <w:szCs w:val="20"/>
              </w:rPr>
              <w:t>）</w:t>
            </w:r>
            <w:r w:rsidRPr="00CD4C99">
              <w:rPr>
                <w:rFonts w:ascii="Times New Roman" w:eastAsia="標楷體" w:hAnsi="Times New Roman"/>
                <w:color w:val="000000" w:themeColor="text1"/>
                <w:kern w:val="0"/>
                <w:sz w:val="20"/>
                <w:szCs w:val="20"/>
              </w:rPr>
              <w:t xml:space="preserve"> </w:t>
            </w:r>
          </w:p>
        </w:tc>
        <w:tc>
          <w:tcPr>
            <w:tcW w:w="426" w:type="dxa"/>
            <w:vMerge/>
            <w:tcBorders>
              <w:left w:val="single" w:sz="4" w:space="0" w:color="000000"/>
              <w:right w:val="single" w:sz="4" w:space="0" w:color="auto"/>
            </w:tcBorders>
            <w:shd w:val="clear" w:color="auto" w:fill="auto"/>
            <w:tcMar>
              <w:top w:w="0" w:type="dxa"/>
              <w:left w:w="10" w:type="dxa"/>
              <w:bottom w:w="0" w:type="dxa"/>
              <w:right w:w="10" w:type="dxa"/>
            </w:tcMar>
          </w:tcPr>
          <w:p w14:paraId="2CAF380B" w14:textId="3A2D6D70" w:rsidR="00133FC8" w:rsidRPr="002065D5" w:rsidRDefault="00133FC8" w:rsidP="00D62B28">
            <w:pPr>
              <w:rPr>
                <w:rFonts w:ascii="Times New Roman" w:eastAsia="標楷體" w:hAnsi="Times New Roman"/>
              </w:rPr>
            </w:pPr>
          </w:p>
        </w:tc>
        <w:tc>
          <w:tcPr>
            <w:tcW w:w="1417" w:type="dxa"/>
            <w:tcBorders>
              <w:top w:val="single" w:sz="4" w:space="0" w:color="000000"/>
              <w:left w:val="single" w:sz="4" w:space="0" w:color="auto"/>
              <w:bottom w:val="single" w:sz="4" w:space="0" w:color="000000"/>
              <w:right w:val="single" w:sz="4" w:space="0" w:color="000000"/>
            </w:tcBorders>
            <w:shd w:val="clear" w:color="auto" w:fill="auto"/>
            <w:vAlign w:val="center"/>
          </w:tcPr>
          <w:p w14:paraId="5869099A" w14:textId="508284CC" w:rsidR="00133FC8" w:rsidRPr="002065D5" w:rsidRDefault="00133FC8" w:rsidP="006E011A">
            <w:pPr>
              <w:ind w:left="440"/>
              <w:jc w:val="right"/>
              <w:rPr>
                <w:rFonts w:ascii="Times New Roman" w:eastAsia="標楷體" w:hAnsi="Times New Roman"/>
              </w:rPr>
            </w:pPr>
            <w:r w:rsidRPr="002065D5">
              <w:rPr>
                <w:rFonts w:ascii="Times New Roman" w:eastAsia="標楷體" w:hAnsi="Times New Roman"/>
                <w:kern w:val="0"/>
                <w:szCs w:val="24"/>
              </w:rPr>
              <w:t>元</w:t>
            </w:r>
          </w:p>
        </w:tc>
      </w:tr>
      <w:tr w:rsidR="00133FC8" w:rsidRPr="002065D5" w14:paraId="5F17714B" w14:textId="435942FB" w:rsidTr="006E011A">
        <w:trPr>
          <w:trHeight w:val="374"/>
          <w:jc w:val="center"/>
        </w:trPr>
        <w:tc>
          <w:tcPr>
            <w:tcW w:w="1555"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F054C1F" w14:textId="77777777" w:rsidR="00133FC8" w:rsidRPr="002065D5" w:rsidRDefault="00133FC8" w:rsidP="00D62B28">
            <w:pPr>
              <w:ind w:right="-142" w:hanging="103"/>
              <w:jc w:val="center"/>
              <w:rPr>
                <w:rFonts w:ascii="Times New Roman" w:eastAsia="標楷體" w:hAnsi="Times New Roman"/>
                <w:szCs w:val="24"/>
              </w:rPr>
            </w:pPr>
          </w:p>
        </w:tc>
        <w:tc>
          <w:tcPr>
            <w:tcW w:w="7512"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946297D" w14:textId="41823EE1" w:rsidR="00133FC8" w:rsidRPr="002065D5" w:rsidRDefault="00133FC8" w:rsidP="00D62B28">
            <w:pPr>
              <w:autoSpaceDE w:val="0"/>
              <w:rPr>
                <w:rFonts w:ascii="Times New Roman" w:eastAsia="標楷體" w:hAnsi="Times New Roman"/>
              </w:rPr>
            </w:pPr>
            <w:r w:rsidRPr="002065D5">
              <w:rPr>
                <w:rFonts w:ascii="標楷體" w:eastAsia="標楷體" w:hAnsi="標楷體" w:hint="eastAsia"/>
                <w:kern w:val="0"/>
                <w:szCs w:val="24"/>
              </w:rPr>
              <w:t>□</w:t>
            </w:r>
            <w:r w:rsidRPr="002065D5">
              <w:rPr>
                <w:rFonts w:ascii="Times New Roman" w:eastAsia="標楷體" w:hAnsi="Times New Roman"/>
                <w:kern w:val="0"/>
                <w:szCs w:val="24"/>
              </w:rPr>
              <w:t>船舶</w:t>
            </w:r>
            <w:r w:rsidR="00A87DA1">
              <w:rPr>
                <w:rFonts w:ascii="Times New Roman" w:eastAsia="標楷體" w:hAnsi="Times New Roman" w:hint="eastAsia"/>
                <w:kern w:val="0"/>
                <w:sz w:val="20"/>
                <w:szCs w:val="20"/>
              </w:rPr>
              <w:t>（</w:t>
            </w:r>
            <w:r w:rsidRPr="002065D5">
              <w:rPr>
                <w:rFonts w:ascii="Times New Roman" w:eastAsia="標楷體" w:hAnsi="Times New Roman" w:hint="eastAsia"/>
                <w:kern w:val="0"/>
                <w:sz w:val="20"/>
                <w:szCs w:val="20"/>
              </w:rPr>
              <w:t>須</w:t>
            </w:r>
            <w:r w:rsidRPr="002065D5">
              <w:rPr>
                <w:rFonts w:ascii="Times New Roman" w:eastAsia="標楷體" w:hAnsi="Times New Roman"/>
                <w:kern w:val="0"/>
                <w:sz w:val="20"/>
                <w:szCs w:val="20"/>
              </w:rPr>
              <w:t>檢附來回購票證明或票根</w:t>
            </w:r>
            <w:r w:rsidR="00A87DA1">
              <w:rPr>
                <w:rFonts w:ascii="Times New Roman" w:eastAsia="標楷體" w:hAnsi="Times New Roman" w:hint="eastAsia"/>
                <w:kern w:val="0"/>
                <w:sz w:val="20"/>
                <w:szCs w:val="20"/>
              </w:rPr>
              <w:t>）</w:t>
            </w:r>
            <w:r w:rsidRPr="002065D5">
              <w:rPr>
                <w:rFonts w:ascii="Times New Roman" w:eastAsia="標楷體" w:hAnsi="Times New Roman"/>
                <w:kern w:val="0"/>
                <w:szCs w:val="24"/>
              </w:rPr>
              <w:t xml:space="preserve"> </w:t>
            </w:r>
          </w:p>
        </w:tc>
        <w:tc>
          <w:tcPr>
            <w:tcW w:w="426" w:type="dxa"/>
            <w:vMerge/>
            <w:tcBorders>
              <w:left w:val="single" w:sz="4" w:space="0" w:color="000000"/>
              <w:right w:val="single" w:sz="4" w:space="0" w:color="auto"/>
            </w:tcBorders>
            <w:shd w:val="clear" w:color="auto" w:fill="auto"/>
            <w:tcMar>
              <w:top w:w="0" w:type="dxa"/>
              <w:left w:w="10" w:type="dxa"/>
              <w:bottom w:w="0" w:type="dxa"/>
              <w:right w:w="10" w:type="dxa"/>
            </w:tcMar>
          </w:tcPr>
          <w:p w14:paraId="33B26D4A" w14:textId="5D497D3F" w:rsidR="00133FC8" w:rsidRPr="002065D5" w:rsidRDefault="00133FC8" w:rsidP="00D62B28">
            <w:pPr>
              <w:rPr>
                <w:rFonts w:ascii="Times New Roman" w:eastAsia="標楷體" w:hAnsi="Times New Roman"/>
              </w:rPr>
            </w:pPr>
          </w:p>
        </w:tc>
        <w:tc>
          <w:tcPr>
            <w:tcW w:w="1417" w:type="dxa"/>
            <w:tcBorders>
              <w:top w:val="single" w:sz="4" w:space="0" w:color="000000"/>
              <w:left w:val="single" w:sz="4" w:space="0" w:color="auto"/>
              <w:bottom w:val="single" w:sz="4" w:space="0" w:color="000000"/>
              <w:right w:val="single" w:sz="4" w:space="0" w:color="000000"/>
            </w:tcBorders>
            <w:shd w:val="clear" w:color="auto" w:fill="auto"/>
            <w:vAlign w:val="center"/>
          </w:tcPr>
          <w:p w14:paraId="526B76DE" w14:textId="53C5909B" w:rsidR="00133FC8" w:rsidRPr="002065D5" w:rsidRDefault="00133FC8" w:rsidP="006E011A">
            <w:pPr>
              <w:ind w:left="440"/>
              <w:jc w:val="right"/>
              <w:rPr>
                <w:rFonts w:ascii="Times New Roman" w:eastAsia="標楷體" w:hAnsi="Times New Roman"/>
              </w:rPr>
            </w:pPr>
            <w:r w:rsidRPr="002065D5">
              <w:rPr>
                <w:rFonts w:ascii="Times New Roman" w:eastAsia="標楷體" w:hAnsi="Times New Roman"/>
                <w:kern w:val="0"/>
                <w:szCs w:val="24"/>
              </w:rPr>
              <w:t>元</w:t>
            </w:r>
          </w:p>
        </w:tc>
      </w:tr>
      <w:tr w:rsidR="00133FC8" w:rsidRPr="002065D5" w14:paraId="35C2EB71" w14:textId="494223B3" w:rsidTr="006E011A">
        <w:trPr>
          <w:trHeight w:val="374"/>
          <w:jc w:val="center"/>
        </w:trPr>
        <w:tc>
          <w:tcPr>
            <w:tcW w:w="1555"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1623A0B" w14:textId="77777777" w:rsidR="00133FC8" w:rsidRPr="002065D5" w:rsidRDefault="00133FC8" w:rsidP="00D62B28">
            <w:pPr>
              <w:ind w:right="-142" w:hanging="103"/>
              <w:jc w:val="center"/>
              <w:rPr>
                <w:rFonts w:ascii="Times New Roman" w:eastAsia="標楷體" w:hAnsi="Times New Roman"/>
                <w:szCs w:val="24"/>
              </w:rPr>
            </w:pPr>
          </w:p>
        </w:tc>
        <w:tc>
          <w:tcPr>
            <w:tcW w:w="7512"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0596BC5" w14:textId="5A39B1EA" w:rsidR="00133FC8" w:rsidRPr="002065D5" w:rsidRDefault="00133FC8" w:rsidP="00D62B28">
            <w:pPr>
              <w:spacing w:line="280" w:lineRule="exact"/>
              <w:rPr>
                <w:rFonts w:ascii="Times New Roman" w:eastAsia="標楷體" w:hAnsi="Times New Roman"/>
              </w:rPr>
            </w:pPr>
            <w:r w:rsidRPr="002065D5">
              <w:rPr>
                <w:rFonts w:ascii="標楷體" w:eastAsia="標楷體" w:hAnsi="標楷體" w:hint="eastAsia"/>
                <w:kern w:val="0"/>
                <w:szCs w:val="24"/>
              </w:rPr>
              <w:t>□</w:t>
            </w:r>
            <w:r w:rsidRPr="002065D5">
              <w:rPr>
                <w:rFonts w:ascii="Times New Roman" w:eastAsia="標楷體" w:hAnsi="Times New Roman"/>
                <w:kern w:val="0"/>
                <w:szCs w:val="24"/>
              </w:rPr>
              <w:t>高鐵或機票</w:t>
            </w:r>
            <w:r w:rsidR="00A87DA1">
              <w:rPr>
                <w:rFonts w:ascii="Times New Roman" w:eastAsia="標楷體" w:hAnsi="Times New Roman" w:hint="eastAsia"/>
                <w:kern w:val="0"/>
                <w:sz w:val="20"/>
                <w:szCs w:val="20"/>
              </w:rPr>
              <w:t>（</w:t>
            </w:r>
            <w:r w:rsidRPr="002065D5">
              <w:rPr>
                <w:rFonts w:ascii="Times New Roman" w:eastAsia="標楷體" w:hAnsi="Times New Roman"/>
                <w:kern w:val="0"/>
                <w:sz w:val="20"/>
                <w:szCs w:val="20"/>
              </w:rPr>
              <w:t>機票僅限離島地區，</w:t>
            </w:r>
            <w:r w:rsidRPr="002065D5">
              <w:rPr>
                <w:rFonts w:ascii="Times New Roman" w:eastAsia="標楷體" w:hAnsi="Times New Roman" w:hint="eastAsia"/>
                <w:kern w:val="0"/>
                <w:sz w:val="20"/>
                <w:szCs w:val="20"/>
              </w:rPr>
              <w:t>須</w:t>
            </w:r>
            <w:r w:rsidRPr="002065D5">
              <w:rPr>
                <w:rFonts w:ascii="Times New Roman" w:eastAsia="標楷體" w:hAnsi="Times New Roman"/>
                <w:kern w:val="0"/>
                <w:sz w:val="20"/>
                <w:szCs w:val="20"/>
              </w:rPr>
              <w:t>檢附來回票根</w:t>
            </w:r>
            <w:r w:rsidR="00A87DA1">
              <w:rPr>
                <w:rFonts w:ascii="Times New Roman" w:eastAsia="標楷體" w:hAnsi="Times New Roman" w:hint="eastAsia"/>
                <w:kern w:val="0"/>
                <w:sz w:val="20"/>
                <w:szCs w:val="20"/>
              </w:rPr>
              <w:t>）</w:t>
            </w:r>
          </w:p>
        </w:tc>
        <w:tc>
          <w:tcPr>
            <w:tcW w:w="426" w:type="dxa"/>
            <w:vMerge/>
            <w:tcBorders>
              <w:left w:val="single" w:sz="4" w:space="0" w:color="000000"/>
              <w:bottom w:val="single" w:sz="4" w:space="0" w:color="000000"/>
              <w:right w:val="single" w:sz="4" w:space="0" w:color="auto"/>
            </w:tcBorders>
            <w:shd w:val="clear" w:color="auto" w:fill="auto"/>
            <w:tcMar>
              <w:top w:w="0" w:type="dxa"/>
              <w:left w:w="10" w:type="dxa"/>
              <w:bottom w:w="0" w:type="dxa"/>
              <w:right w:w="10" w:type="dxa"/>
            </w:tcMar>
          </w:tcPr>
          <w:p w14:paraId="1188521D" w14:textId="239FE821" w:rsidR="00133FC8" w:rsidRPr="002065D5" w:rsidRDefault="00133FC8" w:rsidP="00D62B28">
            <w:pPr>
              <w:rPr>
                <w:rFonts w:ascii="Times New Roman" w:eastAsia="標楷體" w:hAnsi="Times New Roman"/>
              </w:rPr>
            </w:pPr>
          </w:p>
        </w:tc>
        <w:tc>
          <w:tcPr>
            <w:tcW w:w="1417" w:type="dxa"/>
            <w:tcBorders>
              <w:top w:val="single" w:sz="4" w:space="0" w:color="000000"/>
              <w:left w:val="single" w:sz="4" w:space="0" w:color="auto"/>
              <w:bottom w:val="single" w:sz="4" w:space="0" w:color="000000"/>
              <w:right w:val="single" w:sz="4" w:space="0" w:color="000000"/>
            </w:tcBorders>
            <w:shd w:val="clear" w:color="auto" w:fill="auto"/>
            <w:vAlign w:val="center"/>
          </w:tcPr>
          <w:p w14:paraId="096067C4" w14:textId="368EE97B" w:rsidR="00133FC8" w:rsidRPr="002065D5" w:rsidRDefault="00133FC8" w:rsidP="006E011A">
            <w:pPr>
              <w:ind w:left="440"/>
              <w:jc w:val="right"/>
              <w:rPr>
                <w:rFonts w:ascii="Times New Roman" w:eastAsia="標楷體" w:hAnsi="Times New Roman"/>
              </w:rPr>
            </w:pPr>
            <w:r w:rsidRPr="002065D5">
              <w:rPr>
                <w:rFonts w:ascii="Times New Roman" w:eastAsia="標楷體" w:hAnsi="Times New Roman"/>
                <w:kern w:val="0"/>
                <w:szCs w:val="24"/>
              </w:rPr>
              <w:t>元</w:t>
            </w:r>
          </w:p>
        </w:tc>
      </w:tr>
      <w:tr w:rsidR="00CA6011" w:rsidRPr="002065D5" w14:paraId="51E85BA6" w14:textId="77777777" w:rsidTr="00133FC8">
        <w:trPr>
          <w:trHeight w:val="510"/>
          <w:jc w:val="center"/>
        </w:trPr>
        <w:tc>
          <w:tcPr>
            <w:tcW w:w="155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1CF1DC7" w14:textId="77777777" w:rsidR="00CA6011" w:rsidRPr="002065D5" w:rsidRDefault="00CA6011" w:rsidP="00D62B28">
            <w:pPr>
              <w:jc w:val="center"/>
              <w:rPr>
                <w:rFonts w:ascii="Times New Roman" w:eastAsia="標楷體" w:hAnsi="Times New Roman"/>
              </w:rPr>
            </w:pPr>
            <w:r w:rsidRPr="002065D5">
              <w:rPr>
                <w:rFonts w:ascii="Times New Roman" w:eastAsia="標楷體" w:hAnsi="Times New Roman"/>
                <w:kern w:val="0"/>
                <w:szCs w:val="24"/>
              </w:rPr>
              <w:t>交通費總計</w:t>
            </w:r>
          </w:p>
        </w:tc>
        <w:tc>
          <w:tcPr>
            <w:tcW w:w="9355"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1B618F5" w14:textId="77777777" w:rsidR="00CA6011" w:rsidRPr="002065D5" w:rsidRDefault="00CA6011" w:rsidP="00D62B28">
            <w:pPr>
              <w:spacing w:line="320" w:lineRule="exact"/>
              <w:rPr>
                <w:rFonts w:ascii="Times New Roman" w:eastAsia="標楷體" w:hAnsi="Times New Roman"/>
              </w:rPr>
            </w:pPr>
          </w:p>
        </w:tc>
      </w:tr>
    </w:tbl>
    <w:p w14:paraId="5A10D7AE" w14:textId="77777777" w:rsidR="00CA6011" w:rsidRPr="002065D5" w:rsidRDefault="00CA6011" w:rsidP="00CA6011">
      <w:pPr>
        <w:widowControl/>
        <w:spacing w:line="200" w:lineRule="exact"/>
        <w:rPr>
          <w:rFonts w:ascii="Times New Roman" w:eastAsia="標楷體" w:hAnsi="Times New Roman"/>
          <w:kern w:val="0"/>
          <w:sz w:val="22"/>
        </w:rPr>
      </w:pPr>
    </w:p>
    <w:p w14:paraId="532F0906" w14:textId="4B53DA3C" w:rsidR="00CA6011" w:rsidRPr="00ED18E8" w:rsidRDefault="00CA6011" w:rsidP="00EF1DAF">
      <w:pPr>
        <w:pStyle w:val="ac"/>
        <w:numPr>
          <w:ilvl w:val="0"/>
          <w:numId w:val="112"/>
        </w:numPr>
        <w:spacing w:line="0" w:lineRule="atLeast"/>
        <w:ind w:leftChars="0" w:hanging="1473"/>
        <w:rPr>
          <w:rFonts w:ascii="Times New Roman" w:eastAsia="標楷體" w:hAnsi="Times New Roman"/>
          <w:b/>
        </w:rPr>
      </w:pPr>
      <w:r w:rsidRPr="00ED18E8">
        <w:rPr>
          <w:rFonts w:ascii="Times New Roman" w:eastAsia="標楷體" w:hAnsi="Times New Roman" w:hint="eastAsia"/>
          <w:b/>
          <w:sz w:val="20"/>
          <w:szCs w:val="20"/>
        </w:rPr>
        <w:t>須</w:t>
      </w:r>
      <w:r w:rsidRPr="00ED18E8">
        <w:rPr>
          <w:rFonts w:ascii="Times New Roman" w:eastAsia="標楷體" w:hAnsi="Times New Roman"/>
          <w:b/>
          <w:sz w:val="22"/>
        </w:rPr>
        <w:t>檢附資料：</w:t>
      </w:r>
    </w:p>
    <w:p w14:paraId="4E7A0AB6" w14:textId="77777777" w:rsidR="00CA6011" w:rsidRPr="002065D5" w:rsidRDefault="00CA6011" w:rsidP="00CA6011">
      <w:pPr>
        <w:widowControl/>
        <w:spacing w:line="0" w:lineRule="atLeast"/>
        <w:ind w:left="503" w:hanging="220"/>
        <w:rPr>
          <w:rFonts w:ascii="Times New Roman" w:eastAsia="標楷體" w:hAnsi="Times New Roman"/>
        </w:rPr>
      </w:pPr>
      <w:r w:rsidRPr="002065D5">
        <w:rPr>
          <w:rFonts w:ascii="Times New Roman" w:eastAsia="標楷體" w:hAnsi="Times New Roman"/>
          <w:kern w:val="0"/>
          <w:sz w:val="22"/>
        </w:rPr>
        <w:t>1.</w:t>
      </w:r>
      <w:r w:rsidRPr="002065D5">
        <w:rPr>
          <w:rFonts w:ascii="Times New Roman" w:eastAsia="標楷體" w:hAnsi="Times New Roman"/>
        </w:rPr>
        <w:t xml:space="preserve"> </w:t>
      </w:r>
      <w:r w:rsidRPr="002065D5">
        <w:rPr>
          <w:rFonts w:ascii="Times New Roman" w:eastAsia="標楷體" w:hAnsi="Times New Roman"/>
          <w:kern w:val="0"/>
          <w:sz w:val="22"/>
        </w:rPr>
        <w:t>考生本人及陪考人員</w:t>
      </w:r>
      <w:r w:rsidRPr="002065D5">
        <w:rPr>
          <w:rFonts w:ascii="Times New Roman" w:eastAsia="標楷體" w:hAnsi="Times New Roman"/>
          <w:kern w:val="0"/>
          <w:sz w:val="22"/>
          <w:u w:val="single"/>
        </w:rPr>
        <w:t>身分證正反面影本</w:t>
      </w:r>
      <w:r w:rsidRPr="002065D5">
        <w:rPr>
          <w:rFonts w:ascii="Times New Roman" w:eastAsia="標楷體" w:hAnsi="Times New Roman"/>
          <w:kern w:val="0"/>
          <w:sz w:val="22"/>
        </w:rPr>
        <w:t>、</w:t>
      </w:r>
      <w:r w:rsidRPr="002065D5">
        <w:rPr>
          <w:rFonts w:ascii="Times New Roman" w:eastAsia="標楷體" w:hAnsi="Times New Roman"/>
          <w:kern w:val="0"/>
          <w:sz w:val="22"/>
          <w:u w:val="single"/>
        </w:rPr>
        <w:t>郵局或其他銀行存摺正面影本</w:t>
      </w:r>
      <w:r w:rsidRPr="002065D5">
        <w:rPr>
          <w:rFonts w:ascii="Times New Roman" w:eastAsia="標楷體" w:hAnsi="Times New Roman"/>
          <w:kern w:val="0"/>
          <w:sz w:val="22"/>
        </w:rPr>
        <w:t>，請浮貼於下方。</w:t>
      </w:r>
    </w:p>
    <w:p w14:paraId="3AF9D8A9" w14:textId="77777777" w:rsidR="00CA6011" w:rsidRPr="002065D5" w:rsidRDefault="00CA6011" w:rsidP="00CA6011">
      <w:pPr>
        <w:widowControl/>
        <w:spacing w:afterLines="50" w:after="212" w:line="0" w:lineRule="atLeast"/>
        <w:ind w:left="505" w:right="-284" w:hanging="221"/>
        <w:rPr>
          <w:rFonts w:ascii="Times New Roman" w:eastAsia="標楷體" w:hAnsi="Times New Roman"/>
        </w:rPr>
      </w:pPr>
      <w:r w:rsidRPr="002065D5">
        <w:rPr>
          <w:rFonts w:ascii="Times New Roman" w:eastAsia="標楷體" w:hAnsi="Times New Roman"/>
          <w:kern w:val="0"/>
          <w:sz w:val="22"/>
        </w:rPr>
        <w:t xml:space="preserve">2. </w:t>
      </w:r>
      <w:r w:rsidRPr="002065D5">
        <w:rPr>
          <w:rFonts w:ascii="Times New Roman" w:eastAsia="標楷體" w:hAnsi="Times New Roman"/>
          <w:spacing w:val="-6"/>
          <w:kern w:val="0"/>
          <w:sz w:val="22"/>
        </w:rPr>
        <w:t>大眾交通運輸工具來回購票證明、來回票根</w:t>
      </w:r>
      <w:r w:rsidRPr="002065D5">
        <w:rPr>
          <w:rFonts w:ascii="Times New Roman" w:eastAsia="標楷體" w:hAnsi="Times New Roman"/>
          <w:b/>
          <w:spacing w:val="-6"/>
          <w:kern w:val="0"/>
          <w:sz w:val="22"/>
        </w:rPr>
        <w:t>正本</w:t>
      </w:r>
      <w:r w:rsidRPr="002065D5">
        <w:rPr>
          <w:rFonts w:ascii="Times New Roman" w:eastAsia="標楷體" w:hAnsi="Times New Roman"/>
          <w:spacing w:val="-6"/>
          <w:kern w:val="0"/>
          <w:sz w:val="22"/>
        </w:rPr>
        <w:t>或交易紀錄，僅離島地區可補助經濟艙機票，請浮貼於下方。</w:t>
      </w:r>
    </w:p>
    <w:tbl>
      <w:tblPr>
        <w:tblW w:w="9855" w:type="dxa"/>
        <w:jc w:val="center"/>
        <w:tblCellMar>
          <w:left w:w="10" w:type="dxa"/>
          <w:right w:w="10" w:type="dxa"/>
        </w:tblCellMar>
        <w:tblLook w:val="0000" w:firstRow="0" w:lastRow="0" w:firstColumn="0" w:lastColumn="0" w:noHBand="0" w:noVBand="0"/>
      </w:tblPr>
      <w:tblGrid>
        <w:gridCol w:w="4791"/>
        <w:gridCol w:w="5064"/>
      </w:tblGrid>
      <w:tr w:rsidR="002065D5" w:rsidRPr="002065D5" w14:paraId="5CD75AD2" w14:textId="77777777" w:rsidTr="00D62B28">
        <w:trPr>
          <w:trHeight w:val="510"/>
          <w:jc w:val="center"/>
        </w:trPr>
        <w:tc>
          <w:tcPr>
            <w:tcW w:w="4791" w:type="dxa"/>
            <w:tcBorders>
              <w:top w:val="single" w:sz="4" w:space="0" w:color="000000"/>
              <w:left w:val="single" w:sz="4" w:space="0" w:color="000000"/>
              <w:bottom w:val="dashed" w:sz="4" w:space="0" w:color="000000"/>
              <w:right w:val="single" w:sz="4" w:space="0" w:color="000000"/>
            </w:tcBorders>
            <w:shd w:val="clear" w:color="auto" w:fill="auto"/>
            <w:tcMar>
              <w:top w:w="0" w:type="dxa"/>
              <w:left w:w="108" w:type="dxa"/>
              <w:bottom w:w="0" w:type="dxa"/>
              <w:right w:w="108" w:type="dxa"/>
            </w:tcMar>
            <w:vAlign w:val="center"/>
          </w:tcPr>
          <w:p w14:paraId="1DF99E7E" w14:textId="435412ED" w:rsidR="00CA6011" w:rsidRPr="002065D5" w:rsidRDefault="00CA6011" w:rsidP="00D62B28">
            <w:pPr>
              <w:jc w:val="center"/>
              <w:rPr>
                <w:rFonts w:ascii="Times New Roman" w:eastAsia="標楷體" w:hAnsi="Times New Roman"/>
              </w:rPr>
            </w:pPr>
            <w:r w:rsidRPr="002065D5">
              <w:rPr>
                <w:rFonts w:ascii="Times New Roman" w:eastAsia="標楷體" w:hAnsi="Times New Roman"/>
              </w:rPr>
              <w:t>考生身</w:t>
            </w:r>
            <w:r w:rsidRPr="002065D5">
              <w:rPr>
                <w:rFonts w:ascii="Times New Roman" w:eastAsia="標楷體" w:hAnsi="Times New Roman" w:hint="eastAsia"/>
              </w:rPr>
              <w:t>分</w:t>
            </w:r>
            <w:r w:rsidRPr="002065D5">
              <w:rPr>
                <w:rFonts w:ascii="Times New Roman" w:eastAsia="標楷體" w:hAnsi="Times New Roman"/>
              </w:rPr>
              <w:t>證正面</w:t>
            </w:r>
            <w:r w:rsidR="00A87DA1">
              <w:rPr>
                <w:rFonts w:ascii="Times New Roman" w:eastAsia="標楷體" w:hAnsi="Times New Roman" w:hint="eastAsia"/>
              </w:rPr>
              <w:t>（</w:t>
            </w:r>
            <w:r w:rsidRPr="002065D5">
              <w:rPr>
                <w:rFonts w:ascii="Times New Roman" w:eastAsia="標楷體" w:hAnsi="Times New Roman"/>
              </w:rPr>
              <w:t>浮貼於此</w:t>
            </w:r>
            <w:r w:rsidR="001F2E97">
              <w:rPr>
                <w:rFonts w:ascii="Times New Roman" w:eastAsia="標楷體" w:hAnsi="Times New Roman" w:hint="eastAsia"/>
              </w:rPr>
              <w:t>）</w:t>
            </w:r>
          </w:p>
        </w:tc>
        <w:tc>
          <w:tcPr>
            <w:tcW w:w="5064" w:type="dxa"/>
            <w:tcBorders>
              <w:top w:val="single" w:sz="4" w:space="0" w:color="000000"/>
              <w:left w:val="single" w:sz="4" w:space="0" w:color="000000"/>
              <w:bottom w:val="dashed" w:sz="4" w:space="0" w:color="000000"/>
              <w:right w:val="single" w:sz="4" w:space="0" w:color="000000"/>
            </w:tcBorders>
            <w:shd w:val="clear" w:color="auto" w:fill="auto"/>
            <w:tcMar>
              <w:top w:w="0" w:type="dxa"/>
              <w:left w:w="108" w:type="dxa"/>
              <w:bottom w:w="0" w:type="dxa"/>
              <w:right w:w="108" w:type="dxa"/>
            </w:tcMar>
            <w:vAlign w:val="center"/>
          </w:tcPr>
          <w:p w14:paraId="0C420C1D" w14:textId="0D301C28" w:rsidR="00CA6011" w:rsidRPr="002065D5" w:rsidRDefault="00CA6011" w:rsidP="00D62B28">
            <w:pPr>
              <w:jc w:val="center"/>
              <w:rPr>
                <w:rFonts w:ascii="Times New Roman" w:eastAsia="標楷體" w:hAnsi="Times New Roman"/>
              </w:rPr>
            </w:pPr>
            <w:r w:rsidRPr="002065D5">
              <w:rPr>
                <w:rFonts w:ascii="Times New Roman" w:eastAsia="標楷體" w:hAnsi="Times New Roman"/>
              </w:rPr>
              <w:t>考生身分證反面</w:t>
            </w:r>
            <w:r w:rsidR="00966F84">
              <w:rPr>
                <w:rFonts w:ascii="Times New Roman" w:eastAsia="標楷體" w:hAnsi="Times New Roman" w:hint="eastAsia"/>
              </w:rPr>
              <w:t>（</w:t>
            </w:r>
            <w:r w:rsidRPr="002065D5">
              <w:rPr>
                <w:rFonts w:ascii="Times New Roman" w:eastAsia="標楷體" w:hAnsi="Times New Roman"/>
              </w:rPr>
              <w:t>浮貼於此</w:t>
            </w:r>
            <w:r w:rsidR="001F2E97">
              <w:rPr>
                <w:rFonts w:ascii="Times New Roman" w:eastAsia="標楷體" w:hAnsi="Times New Roman" w:hint="eastAsia"/>
              </w:rPr>
              <w:t>）</w:t>
            </w:r>
          </w:p>
        </w:tc>
      </w:tr>
      <w:tr w:rsidR="002065D5" w:rsidRPr="002065D5" w14:paraId="1B93A17A" w14:textId="77777777" w:rsidTr="00D62B28">
        <w:trPr>
          <w:trHeight w:val="454"/>
          <w:jc w:val="center"/>
        </w:trPr>
        <w:tc>
          <w:tcPr>
            <w:tcW w:w="9855" w:type="dxa"/>
            <w:gridSpan w:val="2"/>
            <w:tcBorders>
              <w:top w:val="dashed" w:sz="4" w:space="0" w:color="000000"/>
              <w:bottom w:val="single" w:sz="4" w:space="0" w:color="000000"/>
            </w:tcBorders>
            <w:shd w:val="clear" w:color="auto" w:fill="auto"/>
            <w:tcMar>
              <w:top w:w="0" w:type="dxa"/>
              <w:left w:w="108" w:type="dxa"/>
              <w:bottom w:w="0" w:type="dxa"/>
              <w:right w:w="108" w:type="dxa"/>
            </w:tcMar>
            <w:vAlign w:val="center"/>
          </w:tcPr>
          <w:p w14:paraId="4CC42386" w14:textId="77777777" w:rsidR="00CA6011" w:rsidRPr="002065D5" w:rsidRDefault="00CA6011" w:rsidP="00D62B28">
            <w:pPr>
              <w:jc w:val="center"/>
              <w:rPr>
                <w:rFonts w:ascii="Times New Roman" w:eastAsia="標楷體" w:hAnsi="Times New Roman"/>
              </w:rPr>
            </w:pPr>
          </w:p>
        </w:tc>
      </w:tr>
      <w:tr w:rsidR="002065D5" w:rsidRPr="002065D5" w14:paraId="2FE57440" w14:textId="77777777" w:rsidTr="00D62B28">
        <w:trPr>
          <w:trHeight w:val="510"/>
          <w:jc w:val="center"/>
        </w:trPr>
        <w:tc>
          <w:tcPr>
            <w:tcW w:w="4791" w:type="dxa"/>
            <w:tcBorders>
              <w:top w:val="single" w:sz="4" w:space="0" w:color="000000"/>
              <w:left w:val="single" w:sz="4" w:space="0" w:color="000000"/>
              <w:bottom w:val="dashed" w:sz="4" w:space="0" w:color="000000"/>
              <w:right w:val="single" w:sz="4" w:space="0" w:color="000000"/>
            </w:tcBorders>
            <w:shd w:val="clear" w:color="auto" w:fill="auto"/>
            <w:tcMar>
              <w:top w:w="0" w:type="dxa"/>
              <w:left w:w="108" w:type="dxa"/>
              <w:bottom w:w="0" w:type="dxa"/>
              <w:right w:w="108" w:type="dxa"/>
            </w:tcMar>
            <w:vAlign w:val="center"/>
          </w:tcPr>
          <w:p w14:paraId="09A677FA" w14:textId="48B59F46" w:rsidR="00CA6011" w:rsidRPr="002065D5" w:rsidRDefault="00CA6011" w:rsidP="00D62B28">
            <w:pPr>
              <w:jc w:val="center"/>
              <w:rPr>
                <w:rFonts w:ascii="Times New Roman" w:eastAsia="標楷體" w:hAnsi="Times New Roman"/>
              </w:rPr>
            </w:pPr>
            <w:r w:rsidRPr="002065D5">
              <w:rPr>
                <w:rFonts w:ascii="Times New Roman" w:eastAsia="標楷體" w:hAnsi="Times New Roman"/>
              </w:rPr>
              <w:t>陪考人員身</w:t>
            </w:r>
            <w:r w:rsidRPr="002065D5">
              <w:rPr>
                <w:rFonts w:ascii="Times New Roman" w:eastAsia="標楷體" w:hAnsi="Times New Roman" w:hint="eastAsia"/>
              </w:rPr>
              <w:t>分</w:t>
            </w:r>
            <w:r w:rsidRPr="002065D5">
              <w:rPr>
                <w:rFonts w:ascii="Times New Roman" w:eastAsia="標楷體" w:hAnsi="Times New Roman"/>
              </w:rPr>
              <w:t>證正面</w:t>
            </w:r>
            <w:r w:rsidR="00A87DA1">
              <w:rPr>
                <w:rFonts w:ascii="Times New Roman" w:eastAsia="標楷體" w:hAnsi="Times New Roman" w:hint="eastAsia"/>
              </w:rPr>
              <w:t>（</w:t>
            </w:r>
            <w:r w:rsidRPr="002065D5">
              <w:rPr>
                <w:rFonts w:ascii="Times New Roman" w:eastAsia="標楷體" w:hAnsi="Times New Roman"/>
              </w:rPr>
              <w:t>浮貼於此</w:t>
            </w:r>
            <w:r w:rsidR="001F2E97">
              <w:rPr>
                <w:rFonts w:ascii="Times New Roman" w:eastAsia="標楷體" w:hAnsi="Times New Roman" w:hint="eastAsia"/>
              </w:rPr>
              <w:t>）</w:t>
            </w:r>
          </w:p>
        </w:tc>
        <w:tc>
          <w:tcPr>
            <w:tcW w:w="5064" w:type="dxa"/>
            <w:tcBorders>
              <w:top w:val="single" w:sz="4" w:space="0" w:color="000000"/>
              <w:left w:val="single" w:sz="4" w:space="0" w:color="000000"/>
              <w:bottom w:val="dashed" w:sz="4" w:space="0" w:color="000000"/>
              <w:right w:val="single" w:sz="4" w:space="0" w:color="000000"/>
            </w:tcBorders>
            <w:shd w:val="clear" w:color="auto" w:fill="auto"/>
            <w:tcMar>
              <w:top w:w="0" w:type="dxa"/>
              <w:left w:w="108" w:type="dxa"/>
              <w:bottom w:w="0" w:type="dxa"/>
              <w:right w:w="108" w:type="dxa"/>
            </w:tcMar>
            <w:vAlign w:val="center"/>
          </w:tcPr>
          <w:p w14:paraId="52555D34" w14:textId="5E95E51B" w:rsidR="00CA6011" w:rsidRPr="002065D5" w:rsidRDefault="00CA6011" w:rsidP="00D62B28">
            <w:pPr>
              <w:jc w:val="center"/>
              <w:rPr>
                <w:rFonts w:ascii="Times New Roman" w:eastAsia="標楷體" w:hAnsi="Times New Roman"/>
              </w:rPr>
            </w:pPr>
            <w:r w:rsidRPr="002065D5">
              <w:rPr>
                <w:rFonts w:ascii="Times New Roman" w:eastAsia="標楷體" w:hAnsi="Times New Roman"/>
              </w:rPr>
              <w:t>陪考人員身</w:t>
            </w:r>
            <w:r w:rsidRPr="002065D5">
              <w:rPr>
                <w:rFonts w:ascii="Times New Roman" w:eastAsia="標楷體" w:hAnsi="Times New Roman" w:hint="eastAsia"/>
              </w:rPr>
              <w:t>分</w:t>
            </w:r>
            <w:r w:rsidRPr="002065D5">
              <w:rPr>
                <w:rFonts w:ascii="Times New Roman" w:eastAsia="標楷體" w:hAnsi="Times New Roman"/>
              </w:rPr>
              <w:t>證反面</w:t>
            </w:r>
            <w:r w:rsidR="00966F84">
              <w:rPr>
                <w:rFonts w:ascii="Times New Roman" w:eastAsia="標楷體" w:hAnsi="Times New Roman" w:hint="eastAsia"/>
              </w:rPr>
              <w:t>（</w:t>
            </w:r>
            <w:r w:rsidRPr="002065D5">
              <w:rPr>
                <w:rFonts w:ascii="Times New Roman" w:eastAsia="標楷體" w:hAnsi="Times New Roman"/>
              </w:rPr>
              <w:t>浮貼於此</w:t>
            </w:r>
            <w:r w:rsidR="001F2E97">
              <w:rPr>
                <w:rFonts w:ascii="Times New Roman" w:eastAsia="標楷體" w:hAnsi="Times New Roman" w:hint="eastAsia"/>
              </w:rPr>
              <w:t>）</w:t>
            </w:r>
          </w:p>
        </w:tc>
      </w:tr>
      <w:tr w:rsidR="002065D5" w:rsidRPr="002065D5" w14:paraId="526DC02F" w14:textId="77777777" w:rsidTr="00D62B28">
        <w:trPr>
          <w:trHeight w:val="454"/>
          <w:jc w:val="center"/>
        </w:trPr>
        <w:tc>
          <w:tcPr>
            <w:tcW w:w="9855" w:type="dxa"/>
            <w:gridSpan w:val="2"/>
            <w:tcBorders>
              <w:top w:val="dashed" w:sz="4" w:space="0" w:color="000000"/>
              <w:bottom w:val="single" w:sz="4" w:space="0" w:color="000000"/>
            </w:tcBorders>
            <w:shd w:val="clear" w:color="auto" w:fill="auto"/>
            <w:tcMar>
              <w:top w:w="0" w:type="dxa"/>
              <w:left w:w="108" w:type="dxa"/>
              <w:bottom w:w="0" w:type="dxa"/>
              <w:right w:w="108" w:type="dxa"/>
            </w:tcMar>
            <w:vAlign w:val="center"/>
          </w:tcPr>
          <w:p w14:paraId="10A9855B" w14:textId="77777777" w:rsidR="00CA6011" w:rsidRPr="002065D5" w:rsidRDefault="00CA6011" w:rsidP="00D62B28">
            <w:pPr>
              <w:jc w:val="center"/>
              <w:rPr>
                <w:rFonts w:ascii="Times New Roman" w:eastAsia="標楷體" w:hAnsi="Times New Roman"/>
              </w:rPr>
            </w:pPr>
          </w:p>
        </w:tc>
      </w:tr>
      <w:tr w:rsidR="002065D5" w:rsidRPr="002065D5" w14:paraId="67525277" w14:textId="77777777" w:rsidTr="00D62B28">
        <w:trPr>
          <w:trHeight w:val="510"/>
          <w:jc w:val="center"/>
        </w:trPr>
        <w:tc>
          <w:tcPr>
            <w:tcW w:w="9855" w:type="dxa"/>
            <w:gridSpan w:val="2"/>
            <w:tcBorders>
              <w:top w:val="single" w:sz="4" w:space="0" w:color="000000"/>
              <w:left w:val="single" w:sz="4" w:space="0" w:color="000000"/>
              <w:bottom w:val="dashed" w:sz="4" w:space="0" w:color="auto"/>
              <w:right w:val="single" w:sz="4" w:space="0" w:color="000000"/>
            </w:tcBorders>
            <w:shd w:val="clear" w:color="auto" w:fill="auto"/>
            <w:tcMar>
              <w:top w:w="0" w:type="dxa"/>
              <w:left w:w="108" w:type="dxa"/>
              <w:bottom w:w="0" w:type="dxa"/>
              <w:right w:w="108" w:type="dxa"/>
            </w:tcMar>
            <w:vAlign w:val="center"/>
          </w:tcPr>
          <w:p w14:paraId="5772B9E4" w14:textId="1670D10B" w:rsidR="00CA6011" w:rsidRPr="002065D5" w:rsidRDefault="00CA6011" w:rsidP="00D62B28">
            <w:pPr>
              <w:jc w:val="center"/>
              <w:rPr>
                <w:rFonts w:ascii="Times New Roman" w:eastAsia="標楷體" w:hAnsi="Times New Roman"/>
              </w:rPr>
            </w:pPr>
            <w:r w:rsidRPr="002065D5">
              <w:rPr>
                <w:rFonts w:ascii="Times New Roman" w:eastAsia="標楷體" w:hAnsi="Times New Roman"/>
              </w:rPr>
              <w:t>考生本人或陪考人員</w:t>
            </w:r>
            <w:r w:rsidRPr="002065D5">
              <w:rPr>
                <w:rFonts w:ascii="Times New Roman" w:eastAsia="標楷體" w:hAnsi="Times New Roman"/>
              </w:rPr>
              <w:t xml:space="preserve"> </w:t>
            </w:r>
            <w:r w:rsidRPr="00A87DA1">
              <w:rPr>
                <w:rFonts w:ascii="Times New Roman" w:eastAsia="標楷體" w:hAnsi="Times New Roman"/>
                <w:kern w:val="0"/>
                <w:szCs w:val="24"/>
              </w:rPr>
              <w:t>郵局</w:t>
            </w:r>
            <w:r w:rsidRPr="00A87DA1">
              <w:rPr>
                <w:rFonts w:ascii="Times New Roman" w:eastAsia="標楷體" w:hAnsi="Times New Roman"/>
                <w:kern w:val="0"/>
                <w:szCs w:val="24"/>
              </w:rPr>
              <w:t>/</w:t>
            </w:r>
            <w:r w:rsidRPr="00A87DA1">
              <w:rPr>
                <w:rFonts w:ascii="Times New Roman" w:eastAsia="標楷體" w:hAnsi="Times New Roman"/>
                <w:kern w:val="0"/>
                <w:szCs w:val="24"/>
              </w:rPr>
              <w:t>或其他銀行帳戶存摺正面影本</w:t>
            </w:r>
            <w:r w:rsidR="00A87DA1">
              <w:rPr>
                <w:rFonts w:ascii="Times New Roman" w:eastAsia="標楷體" w:hAnsi="Times New Roman" w:hint="eastAsia"/>
              </w:rPr>
              <w:t>（</w:t>
            </w:r>
            <w:r w:rsidRPr="002065D5">
              <w:rPr>
                <w:rFonts w:ascii="Times New Roman" w:eastAsia="標楷體" w:hAnsi="Times New Roman"/>
              </w:rPr>
              <w:t>浮貼於此</w:t>
            </w:r>
            <w:r w:rsidR="001F2E97">
              <w:rPr>
                <w:rFonts w:ascii="Times New Roman" w:eastAsia="標楷體" w:hAnsi="Times New Roman" w:hint="eastAsia"/>
              </w:rPr>
              <w:t>）</w:t>
            </w:r>
          </w:p>
        </w:tc>
      </w:tr>
      <w:tr w:rsidR="002065D5" w:rsidRPr="002065D5" w14:paraId="1C96FCF3" w14:textId="77777777" w:rsidTr="00D62B28">
        <w:trPr>
          <w:trHeight w:val="454"/>
          <w:jc w:val="center"/>
        </w:trPr>
        <w:tc>
          <w:tcPr>
            <w:tcW w:w="9855" w:type="dxa"/>
            <w:gridSpan w:val="2"/>
            <w:tcBorders>
              <w:top w:val="dashed" w:sz="4" w:space="0" w:color="auto"/>
              <w:bottom w:val="single" w:sz="4" w:space="0" w:color="auto"/>
            </w:tcBorders>
            <w:shd w:val="clear" w:color="auto" w:fill="auto"/>
            <w:tcMar>
              <w:top w:w="0" w:type="dxa"/>
              <w:left w:w="108" w:type="dxa"/>
              <w:bottom w:w="0" w:type="dxa"/>
              <w:right w:w="108" w:type="dxa"/>
            </w:tcMar>
            <w:vAlign w:val="center"/>
          </w:tcPr>
          <w:p w14:paraId="5C329BFC" w14:textId="77777777" w:rsidR="00CA6011" w:rsidRPr="002065D5" w:rsidRDefault="00CA6011" w:rsidP="00D62B28">
            <w:pPr>
              <w:jc w:val="center"/>
              <w:rPr>
                <w:rFonts w:ascii="Times New Roman" w:eastAsia="標楷體" w:hAnsi="Times New Roman"/>
              </w:rPr>
            </w:pPr>
          </w:p>
        </w:tc>
      </w:tr>
      <w:tr w:rsidR="002065D5" w:rsidRPr="002065D5" w14:paraId="347FA771" w14:textId="77777777" w:rsidTr="00D62B28">
        <w:trPr>
          <w:trHeight w:val="510"/>
          <w:jc w:val="center"/>
        </w:trPr>
        <w:tc>
          <w:tcPr>
            <w:tcW w:w="9855" w:type="dxa"/>
            <w:gridSpan w:val="2"/>
            <w:tcBorders>
              <w:top w:val="single" w:sz="4" w:space="0" w:color="auto"/>
              <w:left w:val="single" w:sz="4" w:space="0" w:color="000000"/>
              <w:bottom w:val="dashed" w:sz="4" w:space="0" w:color="000000"/>
              <w:right w:val="single" w:sz="4" w:space="0" w:color="000000"/>
            </w:tcBorders>
            <w:shd w:val="clear" w:color="auto" w:fill="auto"/>
            <w:tcMar>
              <w:top w:w="0" w:type="dxa"/>
              <w:left w:w="108" w:type="dxa"/>
              <w:bottom w:w="0" w:type="dxa"/>
              <w:right w:w="108" w:type="dxa"/>
            </w:tcMar>
            <w:vAlign w:val="center"/>
          </w:tcPr>
          <w:p w14:paraId="6772A70E" w14:textId="056F347D" w:rsidR="00CA6011" w:rsidRPr="002065D5" w:rsidRDefault="00CA6011" w:rsidP="00D62B28">
            <w:pPr>
              <w:jc w:val="center"/>
              <w:rPr>
                <w:rFonts w:ascii="Times New Roman" w:eastAsia="標楷體" w:hAnsi="Times New Roman"/>
              </w:rPr>
            </w:pPr>
            <w:r w:rsidRPr="002065D5">
              <w:rPr>
                <w:rFonts w:ascii="Times New Roman" w:eastAsia="標楷體" w:hAnsi="Times New Roman"/>
                <w:kern w:val="0"/>
                <w:szCs w:val="24"/>
              </w:rPr>
              <w:t>交通費來回購票證明、票根</w:t>
            </w:r>
            <w:r w:rsidRPr="002065D5">
              <w:rPr>
                <w:rFonts w:ascii="Times New Roman" w:eastAsia="標楷體" w:hAnsi="Times New Roman"/>
                <w:b/>
                <w:kern w:val="0"/>
                <w:szCs w:val="24"/>
              </w:rPr>
              <w:t>正本</w:t>
            </w:r>
            <w:r w:rsidRPr="002065D5">
              <w:rPr>
                <w:rFonts w:ascii="Times New Roman" w:eastAsia="標楷體" w:hAnsi="Times New Roman"/>
                <w:kern w:val="0"/>
                <w:szCs w:val="24"/>
              </w:rPr>
              <w:t>或交易紀錄</w:t>
            </w:r>
            <w:r w:rsidR="001F2E97">
              <w:rPr>
                <w:rFonts w:ascii="Times New Roman" w:eastAsia="標楷體" w:hAnsi="Times New Roman" w:hint="eastAsia"/>
              </w:rPr>
              <w:t>（</w:t>
            </w:r>
            <w:r w:rsidRPr="002065D5">
              <w:rPr>
                <w:rFonts w:ascii="Times New Roman" w:eastAsia="標楷體" w:hAnsi="Times New Roman"/>
                <w:kern w:val="0"/>
                <w:szCs w:val="24"/>
              </w:rPr>
              <w:t>請浮貼於此</w:t>
            </w:r>
            <w:r w:rsidR="001F2E97">
              <w:rPr>
                <w:rFonts w:ascii="Times New Roman" w:eastAsia="標楷體" w:hAnsi="Times New Roman" w:hint="eastAsia"/>
              </w:rPr>
              <w:t>）</w:t>
            </w:r>
          </w:p>
        </w:tc>
      </w:tr>
    </w:tbl>
    <w:p w14:paraId="525F3D36" w14:textId="77777777" w:rsidR="00CA6011" w:rsidRPr="002065D5" w:rsidRDefault="00CA6011" w:rsidP="00CA6011">
      <w:pPr>
        <w:rPr>
          <w:rFonts w:ascii="Times New Roman" w:eastAsia="標楷體" w:hAnsi="Times New Roman"/>
          <w:sz w:val="32"/>
          <w:szCs w:val="32"/>
        </w:rPr>
        <w:sectPr w:rsidR="00CA6011" w:rsidRPr="002065D5" w:rsidSect="00AD19C5">
          <w:footerReference w:type="default" r:id="rId59"/>
          <w:pgSz w:w="11906" w:h="16838"/>
          <w:pgMar w:top="567" w:right="720" w:bottom="567" w:left="720" w:header="397" w:footer="283" w:gutter="0"/>
          <w:cols w:space="720"/>
          <w:docGrid w:type="lines" w:linePitch="424"/>
        </w:sectPr>
      </w:pPr>
    </w:p>
    <w:p w14:paraId="582F4A51" w14:textId="77777777" w:rsidR="00CA6011" w:rsidRPr="002065D5" w:rsidRDefault="00CA6011" w:rsidP="004633E1">
      <w:pPr>
        <w:spacing w:line="0" w:lineRule="atLeast"/>
        <w:outlineLvl w:val="1"/>
        <w:rPr>
          <w:rFonts w:ascii="Times New Roman" w:eastAsia="標楷體" w:hAnsi="Times New Roman"/>
          <w:b/>
          <w:sz w:val="32"/>
          <w:szCs w:val="32"/>
        </w:rPr>
        <w:sectPr w:rsidR="00CA6011" w:rsidRPr="002065D5" w:rsidSect="004B4BBA">
          <w:pgSz w:w="11906" w:h="16838"/>
          <w:pgMar w:top="567" w:right="720" w:bottom="567" w:left="720" w:header="397" w:footer="283" w:gutter="0"/>
          <w:cols w:space="720"/>
          <w:titlePg/>
          <w:docGrid w:type="lines" w:linePitch="424"/>
        </w:sectPr>
      </w:pPr>
    </w:p>
    <w:p w14:paraId="62B66DA3" w14:textId="69721227" w:rsidR="00750024" w:rsidRPr="002065D5" w:rsidRDefault="00750024" w:rsidP="004633E1">
      <w:pPr>
        <w:spacing w:line="0" w:lineRule="atLeast"/>
        <w:outlineLvl w:val="1"/>
        <w:rPr>
          <w:rFonts w:ascii="Times New Roman" w:eastAsia="標楷體" w:hAnsi="Times New Roman"/>
          <w:b/>
          <w:sz w:val="32"/>
          <w:szCs w:val="32"/>
        </w:rPr>
      </w:pPr>
      <w:bookmarkStart w:id="357" w:name="_Toc209017360"/>
      <w:r w:rsidRPr="002065D5">
        <w:rPr>
          <w:rFonts w:ascii="Times New Roman" w:eastAsia="標楷體" w:hAnsi="Times New Roman"/>
          <w:b/>
          <w:sz w:val="32"/>
          <w:szCs w:val="32"/>
        </w:rPr>
        <w:t>附錄二十</w:t>
      </w:r>
      <w:r w:rsidR="005D34B5" w:rsidRPr="002065D5">
        <w:rPr>
          <w:rFonts w:ascii="Times New Roman" w:eastAsia="標楷體" w:hAnsi="Times New Roman" w:hint="eastAsia"/>
          <w:b/>
          <w:sz w:val="32"/>
          <w:szCs w:val="32"/>
        </w:rPr>
        <w:t>一</w:t>
      </w:r>
      <w:bookmarkEnd w:id="357"/>
    </w:p>
    <w:p w14:paraId="0B98FE67" w14:textId="77777777" w:rsidR="00750024" w:rsidRPr="002065D5" w:rsidRDefault="00750024" w:rsidP="005A1E38">
      <w:pPr>
        <w:spacing w:afterLines="50" w:after="212" w:line="0" w:lineRule="atLeast"/>
        <w:jc w:val="center"/>
        <w:outlineLvl w:val="1"/>
        <w:rPr>
          <w:rFonts w:ascii="Times New Roman" w:eastAsia="標楷體" w:hAnsi="Times New Roman"/>
        </w:rPr>
      </w:pPr>
      <w:bookmarkStart w:id="358" w:name="_Toc83815026"/>
      <w:bookmarkStart w:id="359" w:name="_Toc85546558"/>
      <w:bookmarkStart w:id="360" w:name="_Toc209017361"/>
      <w:r w:rsidRPr="002065D5">
        <w:rPr>
          <w:rFonts w:ascii="Times New Roman" w:eastAsia="標楷體" w:hAnsi="Times New Roman"/>
          <w:b/>
          <w:kern w:val="0"/>
          <w:sz w:val="32"/>
          <w:szCs w:val="32"/>
        </w:rPr>
        <w:t>身心障礙學生升學大專校院甄試</w:t>
      </w:r>
      <w:r w:rsidRPr="002065D5">
        <w:rPr>
          <w:rFonts w:ascii="Times New Roman" w:eastAsia="標楷體" w:hAnsi="Times New Roman"/>
          <w:b/>
          <w:kern w:val="0"/>
          <w:sz w:val="32"/>
          <w:szCs w:val="32"/>
        </w:rPr>
        <w:t xml:space="preserve">  </w:t>
      </w:r>
      <w:r w:rsidRPr="002065D5">
        <w:rPr>
          <w:rFonts w:ascii="Times New Roman" w:eastAsia="標楷體" w:hAnsi="Times New Roman"/>
          <w:b/>
          <w:kern w:val="0"/>
          <w:sz w:val="32"/>
          <w:szCs w:val="32"/>
        </w:rPr>
        <w:t>住宿費補助申請單</w:t>
      </w:r>
      <w:bookmarkEnd w:id="358"/>
      <w:bookmarkEnd w:id="359"/>
      <w:bookmarkEnd w:id="360"/>
    </w:p>
    <w:p w14:paraId="2794C8FC" w14:textId="4FABF619" w:rsidR="005A1E38" w:rsidRPr="008355C0" w:rsidRDefault="00750024" w:rsidP="00ED18E8">
      <w:pPr>
        <w:tabs>
          <w:tab w:val="left" w:pos="934"/>
        </w:tabs>
        <w:spacing w:afterLines="50" w:after="212"/>
        <w:rPr>
          <w:rFonts w:ascii="Times New Roman" w:eastAsia="標楷體" w:hAnsi="Times New Roman"/>
        </w:rPr>
      </w:pPr>
      <w:r w:rsidRPr="002065D5">
        <w:rPr>
          <w:rFonts w:ascii="Times New Roman" w:eastAsia="標楷體" w:hAnsi="Times New Roman"/>
          <w:kern w:val="0"/>
          <w:szCs w:val="24"/>
        </w:rPr>
        <w:t>本甄試</w:t>
      </w:r>
      <w:r w:rsidRPr="002065D5">
        <w:rPr>
          <w:rFonts w:ascii="Times New Roman" w:eastAsia="標楷體" w:hAnsi="Times New Roman"/>
        </w:rPr>
        <w:t>補助低收入戶、中低收入戶</w:t>
      </w:r>
      <w:r w:rsidR="005D34B5" w:rsidRPr="002065D5">
        <w:rPr>
          <w:rFonts w:ascii="Times New Roman" w:eastAsia="標楷體" w:hAnsi="Times New Roman" w:hint="eastAsia"/>
        </w:rPr>
        <w:t>、離島地區</w:t>
      </w:r>
      <w:r w:rsidR="003F0065" w:rsidRPr="002065D5">
        <w:rPr>
          <w:rFonts w:ascii="Times New Roman" w:eastAsia="標楷體" w:hAnsi="Times New Roman" w:hint="eastAsia"/>
        </w:rPr>
        <w:t>以及偏遠及特偏地區</w:t>
      </w:r>
      <w:r w:rsidRPr="002065D5">
        <w:rPr>
          <w:rFonts w:ascii="Times New Roman" w:eastAsia="標楷體" w:hAnsi="Times New Roman"/>
        </w:rPr>
        <w:t>考生及</w:t>
      </w:r>
      <w:r w:rsidR="00427D28" w:rsidRPr="002065D5">
        <w:rPr>
          <w:rFonts w:ascii="Times New Roman" w:eastAsia="標楷體" w:hAnsi="Times New Roman" w:hint="eastAsia"/>
        </w:rPr>
        <w:t>其</w:t>
      </w:r>
      <w:r w:rsidRPr="002065D5">
        <w:rPr>
          <w:rFonts w:ascii="Times New Roman" w:eastAsia="標楷體" w:hAnsi="Times New Roman"/>
        </w:rPr>
        <w:t>陪考人員一名</w:t>
      </w:r>
      <w:r w:rsidR="00630143">
        <w:rPr>
          <w:rFonts w:ascii="Times New Roman" w:eastAsia="標楷體" w:hAnsi="Times New Roman" w:hint="eastAsia"/>
        </w:rPr>
        <w:t>（</w:t>
      </w:r>
      <w:r w:rsidRPr="002065D5">
        <w:rPr>
          <w:rFonts w:ascii="Times New Roman" w:eastAsia="標楷體" w:hAnsi="Times New Roman"/>
        </w:rPr>
        <w:t>跨縣市應試者</w:t>
      </w:r>
      <w:r w:rsidR="00BA7B8A" w:rsidRPr="002065D5">
        <w:rPr>
          <w:rFonts w:ascii="Times New Roman" w:eastAsia="標楷體" w:hAnsi="Times New Roman" w:hint="eastAsia"/>
        </w:rPr>
        <w:t>、</w:t>
      </w:r>
      <w:r w:rsidR="002B0DD8" w:rsidRPr="002B0DD8">
        <w:rPr>
          <w:rFonts w:ascii="Times New Roman" w:eastAsia="標楷體" w:hAnsi="Times New Roman" w:hint="eastAsia"/>
        </w:rPr>
        <w:t>雖未跨縣市</w:t>
      </w:r>
      <w:r w:rsidR="002B0DD8">
        <w:rPr>
          <w:rFonts w:ascii="Times New Roman" w:eastAsia="標楷體" w:hAnsi="Times New Roman" w:hint="eastAsia"/>
        </w:rPr>
        <w:t>，但</w:t>
      </w:r>
      <w:r w:rsidR="00BA7B8A" w:rsidRPr="002065D5">
        <w:rPr>
          <w:rFonts w:ascii="Times New Roman" w:eastAsia="標楷體" w:hAnsi="Times New Roman" w:hint="eastAsia"/>
        </w:rPr>
        <w:t>報名</w:t>
      </w:r>
      <w:r w:rsidR="002B0DD8">
        <w:rPr>
          <w:rFonts w:ascii="Times New Roman" w:eastAsia="標楷體" w:hAnsi="Times New Roman" w:hint="eastAsia"/>
        </w:rPr>
        <w:t>時</w:t>
      </w:r>
      <w:r w:rsidR="00BA7B8A" w:rsidRPr="002065D5">
        <w:rPr>
          <w:rFonts w:ascii="Times New Roman" w:eastAsia="標楷體" w:hAnsi="Times New Roman" w:hint="eastAsia"/>
        </w:rPr>
        <w:t>所填之通訊地址距應試考區逾</w:t>
      </w:r>
      <w:r w:rsidR="00BA7B8A" w:rsidRPr="002065D5">
        <w:rPr>
          <w:rFonts w:ascii="Times New Roman" w:eastAsia="標楷體" w:hAnsi="Times New Roman" w:hint="eastAsia"/>
        </w:rPr>
        <w:t>60km</w:t>
      </w:r>
      <w:r w:rsidR="00BA7B8A" w:rsidRPr="002065D5">
        <w:rPr>
          <w:rFonts w:ascii="Times New Roman" w:eastAsia="標楷體" w:hAnsi="Times New Roman" w:hint="eastAsia"/>
        </w:rPr>
        <w:t>以上者</w:t>
      </w:r>
      <w:r w:rsidR="00630143">
        <w:rPr>
          <w:rFonts w:ascii="Times New Roman" w:eastAsia="標楷體" w:hAnsi="Times New Roman" w:hint="eastAsia"/>
        </w:rPr>
        <w:t>）</w:t>
      </w:r>
      <w:r w:rsidR="005B5FDF" w:rsidRPr="008355C0">
        <w:rPr>
          <w:rFonts w:ascii="Times New Roman" w:eastAsia="標楷體" w:hAnsi="Times New Roman" w:hint="eastAsia"/>
        </w:rPr>
        <w:t>，</w:t>
      </w:r>
      <w:r w:rsidR="00570C53" w:rsidRPr="008355C0">
        <w:rPr>
          <w:rFonts w:ascii="Times New Roman" w:eastAsia="標楷體" w:hAnsi="Times New Roman" w:hint="eastAsia"/>
        </w:rPr>
        <w:t>於</w:t>
      </w:r>
      <w:r w:rsidR="00570C53" w:rsidRPr="008355C0">
        <w:rPr>
          <w:rFonts w:ascii="Times New Roman" w:eastAsia="標楷體" w:hAnsi="Times New Roman"/>
        </w:rPr>
        <w:t>查看試場當日</w:t>
      </w:r>
      <w:r w:rsidR="00570C53" w:rsidRPr="008355C0">
        <w:rPr>
          <w:rFonts w:ascii="Times New Roman" w:eastAsia="標楷體" w:hAnsi="Times New Roman" w:hint="eastAsia"/>
        </w:rPr>
        <w:t>及</w:t>
      </w:r>
      <w:r w:rsidR="00570C53" w:rsidRPr="008355C0">
        <w:rPr>
          <w:rFonts w:ascii="Times New Roman" w:eastAsia="標楷體" w:hAnsi="Times New Roman"/>
        </w:rPr>
        <w:t>應試期間</w:t>
      </w:r>
      <w:r w:rsidR="00630143">
        <w:rPr>
          <w:rFonts w:ascii="Times New Roman" w:eastAsia="標楷體" w:hAnsi="Times New Roman" w:hint="eastAsia"/>
        </w:rPr>
        <w:t>（</w:t>
      </w:r>
      <w:r w:rsidR="00570C53" w:rsidRPr="008355C0">
        <w:rPr>
          <w:rFonts w:ascii="Times New Roman" w:eastAsia="標楷體" w:hAnsi="Times New Roman"/>
        </w:rPr>
        <w:t>准考證所載考試日期</w:t>
      </w:r>
      <w:r w:rsidR="00570C53" w:rsidRPr="008355C0">
        <w:rPr>
          <w:rFonts w:ascii="Times New Roman" w:eastAsia="標楷體" w:hAnsi="Times New Roman" w:hint="eastAsia"/>
        </w:rPr>
        <w:t>，含考前一晚，但不含最後一日</w:t>
      </w:r>
      <w:r w:rsidR="00630143">
        <w:rPr>
          <w:rFonts w:ascii="Times New Roman" w:eastAsia="標楷體" w:hAnsi="Times New Roman" w:hint="eastAsia"/>
        </w:rPr>
        <w:t>）</w:t>
      </w:r>
      <w:r w:rsidR="00570C53" w:rsidRPr="008355C0">
        <w:rPr>
          <w:rFonts w:ascii="Times New Roman" w:eastAsia="標楷體" w:hAnsi="Times New Roman"/>
          <w:kern w:val="0"/>
          <w:szCs w:val="24"/>
        </w:rPr>
        <w:t xml:space="preserve"> </w:t>
      </w:r>
      <w:r w:rsidR="00570C53" w:rsidRPr="008355C0">
        <w:rPr>
          <w:rFonts w:ascii="Times New Roman" w:eastAsia="標楷體" w:hAnsi="Times New Roman"/>
          <w:kern w:val="0"/>
          <w:szCs w:val="24"/>
        </w:rPr>
        <w:t>於</w:t>
      </w:r>
      <w:r w:rsidRPr="008355C0">
        <w:rPr>
          <w:rFonts w:ascii="Times New Roman" w:eastAsia="標楷體" w:hAnsi="Times New Roman"/>
          <w:kern w:val="0"/>
          <w:szCs w:val="24"/>
        </w:rPr>
        <w:t>考區學校附近有住宿事實者</w:t>
      </w:r>
      <w:r w:rsidR="00570C53" w:rsidRPr="008355C0">
        <w:rPr>
          <w:rFonts w:ascii="Times New Roman" w:eastAsia="標楷體" w:hAnsi="Times New Roman" w:hint="eastAsia"/>
          <w:kern w:val="0"/>
          <w:szCs w:val="24"/>
        </w:rPr>
        <w:t>；惟</w:t>
      </w:r>
      <w:r w:rsidR="005A1E38" w:rsidRPr="008355C0">
        <w:rPr>
          <w:rFonts w:ascii="Times New Roman" w:eastAsia="標楷體" w:hAnsi="Times New Roman" w:hint="eastAsia"/>
        </w:rPr>
        <w:t>離島地區考生得於應試結束次日返程，住宿日期得包含考試日期最後一日</w:t>
      </w:r>
      <w:r w:rsidR="00816A7E" w:rsidRPr="008355C0">
        <w:rPr>
          <w:rFonts w:ascii="Times New Roman" w:eastAsia="標楷體" w:hAnsi="Times New Roman" w:hint="eastAsia"/>
        </w:rPr>
        <w:t>。</w:t>
      </w:r>
    </w:p>
    <w:tbl>
      <w:tblPr>
        <w:tblW w:w="10627" w:type="dxa"/>
        <w:jc w:val="center"/>
        <w:tblCellMar>
          <w:left w:w="10" w:type="dxa"/>
          <w:right w:w="10" w:type="dxa"/>
        </w:tblCellMar>
        <w:tblLook w:val="0000" w:firstRow="0" w:lastRow="0" w:firstColumn="0" w:lastColumn="0" w:noHBand="0" w:noVBand="0"/>
      </w:tblPr>
      <w:tblGrid>
        <w:gridCol w:w="1555"/>
        <w:gridCol w:w="2976"/>
        <w:gridCol w:w="1276"/>
        <w:gridCol w:w="4820"/>
      </w:tblGrid>
      <w:tr w:rsidR="002065D5" w:rsidRPr="008355C0" w14:paraId="4AE6483E" w14:textId="77777777" w:rsidTr="0087567E">
        <w:trPr>
          <w:trHeight w:val="567"/>
          <w:jc w:val="center"/>
        </w:trPr>
        <w:tc>
          <w:tcPr>
            <w:tcW w:w="155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41E5396" w14:textId="77777777" w:rsidR="00750024" w:rsidRPr="008355C0" w:rsidRDefault="00750024" w:rsidP="00AD19C5">
            <w:pPr>
              <w:jc w:val="center"/>
              <w:rPr>
                <w:rFonts w:ascii="Times New Roman" w:eastAsia="標楷體" w:hAnsi="Times New Roman"/>
              </w:rPr>
            </w:pPr>
            <w:r w:rsidRPr="008355C0">
              <w:rPr>
                <w:rFonts w:ascii="Times New Roman" w:eastAsia="標楷體" w:hAnsi="Times New Roman"/>
              </w:rPr>
              <w:t>考生姓名</w:t>
            </w:r>
          </w:p>
        </w:tc>
        <w:tc>
          <w:tcPr>
            <w:tcW w:w="29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A796DFF" w14:textId="77777777" w:rsidR="00750024" w:rsidRPr="008355C0" w:rsidRDefault="00750024" w:rsidP="00AD19C5">
            <w:pPr>
              <w:jc w:val="center"/>
              <w:rPr>
                <w:rFonts w:ascii="Times New Roman" w:eastAsia="標楷體" w:hAnsi="Times New Roman"/>
              </w:rPr>
            </w:pP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F7D9491" w14:textId="77777777" w:rsidR="00750024" w:rsidRPr="008355C0" w:rsidRDefault="00750024" w:rsidP="00AD19C5">
            <w:pPr>
              <w:jc w:val="center"/>
              <w:rPr>
                <w:rFonts w:ascii="Times New Roman" w:eastAsia="標楷體" w:hAnsi="Times New Roman"/>
              </w:rPr>
            </w:pPr>
            <w:r w:rsidRPr="008355C0">
              <w:rPr>
                <w:rFonts w:ascii="Times New Roman" w:eastAsia="標楷體" w:hAnsi="Times New Roman"/>
              </w:rPr>
              <w:t>准考證號</w:t>
            </w:r>
          </w:p>
        </w:tc>
        <w:tc>
          <w:tcPr>
            <w:tcW w:w="48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FB98313" w14:textId="77777777" w:rsidR="00750024" w:rsidRPr="008355C0" w:rsidRDefault="00750024" w:rsidP="00AD19C5">
            <w:pPr>
              <w:spacing w:line="280" w:lineRule="exact"/>
              <w:rPr>
                <w:rFonts w:ascii="Times New Roman" w:eastAsia="標楷體" w:hAnsi="Times New Roman"/>
              </w:rPr>
            </w:pPr>
          </w:p>
        </w:tc>
      </w:tr>
      <w:tr w:rsidR="002065D5" w:rsidRPr="008355C0" w14:paraId="7622F1A9" w14:textId="77777777" w:rsidTr="0087567E">
        <w:trPr>
          <w:trHeight w:val="567"/>
          <w:jc w:val="center"/>
        </w:trPr>
        <w:tc>
          <w:tcPr>
            <w:tcW w:w="155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F6E5247" w14:textId="77777777" w:rsidR="00750024" w:rsidRPr="008355C0" w:rsidRDefault="00750024" w:rsidP="00AD19C5">
            <w:pPr>
              <w:jc w:val="center"/>
              <w:rPr>
                <w:rFonts w:ascii="Times New Roman" w:eastAsia="標楷體" w:hAnsi="Times New Roman"/>
              </w:rPr>
            </w:pPr>
            <w:r w:rsidRPr="008355C0">
              <w:rPr>
                <w:rFonts w:ascii="Times New Roman" w:eastAsia="標楷體" w:hAnsi="Times New Roman"/>
                <w:sz w:val="22"/>
              </w:rPr>
              <w:t>陪考人員姓名</w:t>
            </w:r>
          </w:p>
        </w:tc>
        <w:tc>
          <w:tcPr>
            <w:tcW w:w="29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657733D" w14:textId="77777777" w:rsidR="00750024" w:rsidRPr="008355C0" w:rsidRDefault="00750024" w:rsidP="00AD19C5">
            <w:pPr>
              <w:jc w:val="center"/>
              <w:rPr>
                <w:rFonts w:ascii="Times New Roman" w:eastAsia="標楷體" w:hAnsi="Times New Roman"/>
              </w:rPr>
            </w:pP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3ECD855" w14:textId="77777777" w:rsidR="00750024" w:rsidRPr="008355C0" w:rsidRDefault="00750024" w:rsidP="00AD19C5">
            <w:pPr>
              <w:jc w:val="center"/>
              <w:rPr>
                <w:rFonts w:ascii="Times New Roman" w:eastAsia="標楷體" w:hAnsi="Times New Roman"/>
              </w:rPr>
            </w:pPr>
            <w:r w:rsidRPr="008355C0">
              <w:rPr>
                <w:rFonts w:ascii="Times New Roman" w:eastAsia="標楷體" w:hAnsi="Times New Roman"/>
              </w:rPr>
              <w:t>聯絡電話</w:t>
            </w:r>
          </w:p>
        </w:tc>
        <w:tc>
          <w:tcPr>
            <w:tcW w:w="48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034014E" w14:textId="77777777" w:rsidR="00750024" w:rsidRPr="008355C0" w:rsidRDefault="00750024" w:rsidP="00AD19C5">
            <w:pPr>
              <w:spacing w:line="280" w:lineRule="exact"/>
              <w:rPr>
                <w:rFonts w:ascii="Times New Roman" w:eastAsia="標楷體" w:hAnsi="Times New Roman"/>
              </w:rPr>
            </w:pPr>
          </w:p>
        </w:tc>
      </w:tr>
      <w:tr w:rsidR="002065D5" w:rsidRPr="008355C0" w14:paraId="640BF000" w14:textId="77777777" w:rsidTr="0087567E">
        <w:trPr>
          <w:trHeight w:val="593"/>
          <w:jc w:val="center"/>
        </w:trPr>
        <w:tc>
          <w:tcPr>
            <w:tcW w:w="155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59DE8EA" w14:textId="77777777" w:rsidR="00750024" w:rsidRPr="008355C0" w:rsidRDefault="00750024" w:rsidP="00AD19C5">
            <w:pPr>
              <w:jc w:val="center"/>
              <w:rPr>
                <w:rFonts w:ascii="Times New Roman" w:eastAsia="標楷體" w:hAnsi="Times New Roman"/>
                <w:sz w:val="22"/>
              </w:rPr>
            </w:pPr>
            <w:r w:rsidRPr="008355C0">
              <w:rPr>
                <w:rFonts w:ascii="Times New Roman" w:eastAsia="標楷體" w:hAnsi="Times New Roman"/>
                <w:sz w:val="22"/>
              </w:rPr>
              <w:t>學制別</w:t>
            </w:r>
          </w:p>
        </w:tc>
        <w:tc>
          <w:tcPr>
            <w:tcW w:w="29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5FD310D" w14:textId="15EE1A33" w:rsidR="00750024" w:rsidRPr="008355C0" w:rsidRDefault="00BA7B8A" w:rsidP="00AD19C5">
            <w:pPr>
              <w:spacing w:line="320" w:lineRule="exact"/>
              <w:rPr>
                <w:rFonts w:ascii="Times New Roman" w:eastAsia="標楷體" w:hAnsi="Times New Roman"/>
              </w:rPr>
            </w:pPr>
            <w:r w:rsidRPr="008355C0">
              <w:rPr>
                <w:rFonts w:ascii="標楷體" w:eastAsia="標楷體" w:hAnsi="標楷體" w:hint="eastAsia"/>
                <w:kern w:val="0"/>
                <w:szCs w:val="24"/>
              </w:rPr>
              <w:t>□</w:t>
            </w:r>
            <w:r w:rsidR="00750024" w:rsidRPr="008355C0">
              <w:rPr>
                <w:rFonts w:ascii="Times New Roman" w:eastAsia="標楷體" w:hAnsi="Times New Roman"/>
              </w:rPr>
              <w:t xml:space="preserve">大學組　　</w:t>
            </w:r>
            <w:r w:rsidR="00750024" w:rsidRPr="008355C0">
              <w:rPr>
                <w:rFonts w:ascii="Times New Roman" w:eastAsia="標楷體" w:hAnsi="Times New Roman"/>
              </w:rPr>
              <w:t xml:space="preserve">  </w:t>
            </w:r>
            <w:r w:rsidRPr="008355C0">
              <w:rPr>
                <w:rFonts w:ascii="標楷體" w:eastAsia="標楷體" w:hAnsi="標楷體" w:hint="eastAsia"/>
                <w:kern w:val="0"/>
                <w:szCs w:val="24"/>
              </w:rPr>
              <w:t>□</w:t>
            </w:r>
            <w:r w:rsidR="00750024" w:rsidRPr="008355C0">
              <w:rPr>
                <w:rFonts w:ascii="Times New Roman" w:eastAsia="標楷體" w:hAnsi="Times New Roman"/>
              </w:rPr>
              <w:t>二技組</w:t>
            </w:r>
          </w:p>
          <w:p w14:paraId="5D4F839B" w14:textId="6FFEE512" w:rsidR="00750024" w:rsidRPr="008355C0" w:rsidRDefault="00BA7B8A" w:rsidP="00AD19C5">
            <w:pPr>
              <w:spacing w:line="320" w:lineRule="exact"/>
              <w:rPr>
                <w:rFonts w:ascii="Times New Roman" w:eastAsia="標楷體" w:hAnsi="Times New Roman"/>
              </w:rPr>
            </w:pPr>
            <w:r w:rsidRPr="008355C0">
              <w:rPr>
                <w:rFonts w:ascii="標楷體" w:eastAsia="標楷體" w:hAnsi="標楷體" w:hint="eastAsia"/>
                <w:kern w:val="0"/>
                <w:szCs w:val="24"/>
              </w:rPr>
              <w:t>□</w:t>
            </w:r>
            <w:r w:rsidR="00750024" w:rsidRPr="008355C0">
              <w:rPr>
                <w:rFonts w:ascii="Times New Roman" w:eastAsia="標楷體" w:hAnsi="Times New Roman"/>
              </w:rPr>
              <w:t>四技二專組</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E78C0E0" w14:textId="77777777" w:rsidR="00750024" w:rsidRPr="008355C0" w:rsidRDefault="00750024" w:rsidP="00AD19C5">
            <w:pPr>
              <w:jc w:val="center"/>
              <w:rPr>
                <w:rFonts w:ascii="Times New Roman" w:eastAsia="標楷體" w:hAnsi="Times New Roman"/>
              </w:rPr>
            </w:pPr>
            <w:r w:rsidRPr="008355C0">
              <w:rPr>
                <w:rFonts w:ascii="Times New Roman" w:eastAsia="標楷體" w:hAnsi="Times New Roman"/>
              </w:rPr>
              <w:t>類群組別</w:t>
            </w:r>
          </w:p>
        </w:tc>
        <w:tc>
          <w:tcPr>
            <w:tcW w:w="48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98C3CFA" w14:textId="77777777" w:rsidR="00750024" w:rsidRPr="008355C0" w:rsidRDefault="00750024" w:rsidP="00AD19C5">
            <w:pPr>
              <w:spacing w:line="280" w:lineRule="exact"/>
              <w:rPr>
                <w:rFonts w:ascii="Times New Roman" w:eastAsia="標楷體" w:hAnsi="Times New Roman"/>
              </w:rPr>
            </w:pPr>
          </w:p>
        </w:tc>
      </w:tr>
      <w:tr w:rsidR="00630143" w:rsidRPr="008355C0" w14:paraId="3768D539" w14:textId="77777777" w:rsidTr="0087567E">
        <w:trPr>
          <w:trHeight w:val="435"/>
          <w:jc w:val="center"/>
        </w:trPr>
        <w:tc>
          <w:tcPr>
            <w:tcW w:w="1555"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9031E25" w14:textId="77777777" w:rsidR="00630143" w:rsidRPr="008355C0" w:rsidRDefault="00630143" w:rsidP="00630143">
            <w:pPr>
              <w:jc w:val="center"/>
              <w:rPr>
                <w:rFonts w:ascii="Times New Roman" w:eastAsia="標楷體" w:hAnsi="Times New Roman"/>
                <w:sz w:val="22"/>
              </w:rPr>
            </w:pPr>
            <w:r w:rsidRPr="008355C0">
              <w:rPr>
                <w:rFonts w:ascii="Times New Roman" w:eastAsia="標楷體" w:hAnsi="Times New Roman"/>
                <w:sz w:val="22"/>
              </w:rPr>
              <w:t>考區學校</w:t>
            </w:r>
          </w:p>
        </w:tc>
        <w:tc>
          <w:tcPr>
            <w:tcW w:w="29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7A84BBB" w14:textId="00D81A5C" w:rsidR="00630143" w:rsidRPr="008355C0" w:rsidRDefault="00630143" w:rsidP="00630143">
            <w:pPr>
              <w:spacing w:line="280" w:lineRule="exact"/>
              <w:rPr>
                <w:rFonts w:ascii="Times New Roman" w:eastAsia="標楷體" w:hAnsi="Times New Roman"/>
              </w:rPr>
            </w:pPr>
            <w:r>
              <w:rPr>
                <w:rFonts w:ascii="Times New Roman" w:eastAsia="標楷體" w:hAnsi="Times New Roman" w:hint="eastAsia"/>
              </w:rPr>
              <w:t>（</w:t>
            </w:r>
            <w:r w:rsidRPr="008355C0">
              <w:rPr>
                <w:rFonts w:ascii="Times New Roman" w:eastAsia="標楷體" w:hAnsi="Times New Roman"/>
              </w:rPr>
              <w:t>學科</w:t>
            </w:r>
            <w:r>
              <w:rPr>
                <w:rFonts w:ascii="Times New Roman" w:eastAsia="標楷體" w:hAnsi="Times New Roman" w:hint="eastAsia"/>
                <w:color w:val="000000" w:themeColor="text1"/>
                <w:kern w:val="0"/>
                <w:szCs w:val="20"/>
              </w:rPr>
              <w:t>）</w:t>
            </w:r>
          </w:p>
        </w:tc>
        <w:tc>
          <w:tcPr>
            <w:tcW w:w="127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E6E1A0E" w14:textId="77777777" w:rsidR="00630143" w:rsidRPr="008355C0" w:rsidRDefault="00630143" w:rsidP="00630143">
            <w:pPr>
              <w:jc w:val="center"/>
              <w:rPr>
                <w:rFonts w:ascii="Times New Roman" w:eastAsia="標楷體" w:hAnsi="Times New Roman"/>
              </w:rPr>
            </w:pPr>
            <w:r w:rsidRPr="008355C0">
              <w:rPr>
                <w:rFonts w:ascii="Times New Roman" w:eastAsia="標楷體" w:hAnsi="Times New Roman"/>
                <w:kern w:val="0"/>
                <w:szCs w:val="24"/>
              </w:rPr>
              <w:t>身分別</w:t>
            </w:r>
          </w:p>
        </w:tc>
        <w:tc>
          <w:tcPr>
            <w:tcW w:w="4820"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6E3780F" w14:textId="36E3BCBF" w:rsidR="00630143" w:rsidRPr="008355C0" w:rsidRDefault="00630143" w:rsidP="00630143">
            <w:pPr>
              <w:spacing w:line="280" w:lineRule="exact"/>
              <w:rPr>
                <w:rFonts w:ascii="Times New Roman" w:eastAsia="標楷體" w:hAnsi="Times New Roman"/>
                <w:kern w:val="0"/>
                <w:szCs w:val="24"/>
              </w:rPr>
            </w:pPr>
            <w:r w:rsidRPr="008355C0">
              <w:rPr>
                <w:rFonts w:ascii="標楷體" w:eastAsia="標楷體" w:hAnsi="標楷體" w:hint="eastAsia"/>
                <w:kern w:val="0"/>
                <w:szCs w:val="24"/>
              </w:rPr>
              <w:t>□</w:t>
            </w:r>
            <w:r w:rsidRPr="008355C0">
              <w:rPr>
                <w:rFonts w:ascii="Times New Roman" w:eastAsia="標楷體" w:hAnsi="Times New Roman"/>
                <w:kern w:val="0"/>
                <w:szCs w:val="24"/>
              </w:rPr>
              <w:t>低收入戶</w:t>
            </w:r>
            <w:r w:rsidRPr="008355C0">
              <w:rPr>
                <w:rFonts w:ascii="Times New Roman" w:eastAsia="標楷體" w:hAnsi="Times New Roman" w:hint="eastAsia"/>
                <w:kern w:val="0"/>
                <w:szCs w:val="24"/>
              </w:rPr>
              <w:t>考生</w:t>
            </w:r>
            <w:r w:rsidRPr="008355C0">
              <w:rPr>
                <w:rFonts w:ascii="Times New Roman" w:eastAsia="標楷體" w:hAnsi="Times New Roman"/>
                <w:kern w:val="0"/>
                <w:szCs w:val="24"/>
              </w:rPr>
              <w:t xml:space="preserve">   </w:t>
            </w:r>
            <w:r w:rsidRPr="008355C0">
              <w:rPr>
                <w:rFonts w:ascii="標楷體" w:eastAsia="標楷體" w:hAnsi="標楷體" w:hint="eastAsia"/>
                <w:kern w:val="0"/>
                <w:szCs w:val="24"/>
              </w:rPr>
              <w:t>□離島地區考生</w:t>
            </w:r>
          </w:p>
          <w:p w14:paraId="00EA4BC1" w14:textId="05795001" w:rsidR="00630143" w:rsidRPr="008355C0" w:rsidRDefault="00630143" w:rsidP="00630143">
            <w:pPr>
              <w:spacing w:line="280" w:lineRule="exact"/>
              <w:rPr>
                <w:rFonts w:ascii="Times New Roman" w:eastAsia="標楷體" w:hAnsi="Times New Roman"/>
              </w:rPr>
            </w:pPr>
            <w:r w:rsidRPr="008355C0">
              <w:rPr>
                <w:rFonts w:ascii="標楷體" w:eastAsia="標楷體" w:hAnsi="標楷體" w:hint="eastAsia"/>
                <w:kern w:val="0"/>
                <w:szCs w:val="24"/>
              </w:rPr>
              <w:t>□</w:t>
            </w:r>
            <w:r w:rsidRPr="008355C0">
              <w:rPr>
                <w:rFonts w:ascii="Times New Roman" w:eastAsia="標楷體" w:hAnsi="Times New Roman"/>
                <w:kern w:val="0"/>
                <w:szCs w:val="24"/>
              </w:rPr>
              <w:t>中低收入戶</w:t>
            </w:r>
            <w:r w:rsidRPr="008355C0">
              <w:rPr>
                <w:rFonts w:ascii="Times New Roman" w:eastAsia="標楷體" w:hAnsi="Times New Roman" w:hint="eastAsia"/>
                <w:kern w:val="0"/>
                <w:szCs w:val="24"/>
              </w:rPr>
              <w:t>考生</w:t>
            </w:r>
            <w:r w:rsidRPr="008355C0">
              <w:rPr>
                <w:rFonts w:ascii="Times New Roman" w:eastAsia="標楷體" w:hAnsi="Times New Roman" w:hint="eastAsia"/>
                <w:kern w:val="0"/>
                <w:szCs w:val="24"/>
              </w:rPr>
              <w:t xml:space="preserve"> </w:t>
            </w:r>
            <w:r w:rsidRPr="008355C0">
              <w:rPr>
                <w:rFonts w:ascii="標楷體" w:eastAsia="標楷體" w:hAnsi="標楷體" w:hint="eastAsia"/>
                <w:kern w:val="0"/>
                <w:szCs w:val="24"/>
              </w:rPr>
              <w:t>□</w:t>
            </w:r>
            <w:r w:rsidRPr="008355C0">
              <w:rPr>
                <w:rFonts w:ascii="Times New Roman" w:eastAsia="標楷體" w:hAnsi="Times New Roman" w:hint="eastAsia"/>
              </w:rPr>
              <w:t>偏遠及特偏地區</w:t>
            </w:r>
            <w:r w:rsidRPr="008355C0">
              <w:rPr>
                <w:rFonts w:ascii="Times New Roman" w:eastAsia="標楷體" w:hAnsi="Times New Roman"/>
              </w:rPr>
              <w:t>考生</w:t>
            </w:r>
          </w:p>
        </w:tc>
      </w:tr>
      <w:tr w:rsidR="00630143" w:rsidRPr="008355C0" w14:paraId="6D382E83" w14:textId="77777777" w:rsidTr="0087567E">
        <w:trPr>
          <w:trHeight w:val="285"/>
          <w:jc w:val="center"/>
        </w:trPr>
        <w:tc>
          <w:tcPr>
            <w:tcW w:w="1555"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BC8C8B2" w14:textId="77777777" w:rsidR="00630143" w:rsidRPr="008355C0" w:rsidRDefault="00630143" w:rsidP="00630143">
            <w:pPr>
              <w:jc w:val="center"/>
              <w:rPr>
                <w:rFonts w:ascii="Times New Roman" w:eastAsia="標楷體" w:hAnsi="Times New Roman"/>
                <w:sz w:val="22"/>
              </w:rPr>
            </w:pPr>
          </w:p>
        </w:tc>
        <w:tc>
          <w:tcPr>
            <w:tcW w:w="29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0C82390" w14:textId="7A1DE15E" w:rsidR="00630143" w:rsidRPr="008355C0" w:rsidRDefault="00630143" w:rsidP="00630143">
            <w:pPr>
              <w:rPr>
                <w:rFonts w:ascii="Times New Roman" w:eastAsia="標楷體" w:hAnsi="Times New Roman"/>
              </w:rPr>
            </w:pPr>
            <w:r>
              <w:rPr>
                <w:rFonts w:ascii="Times New Roman" w:eastAsia="標楷體" w:hAnsi="Times New Roman" w:hint="eastAsia"/>
              </w:rPr>
              <w:t>（</w:t>
            </w:r>
            <w:r w:rsidRPr="002065D5">
              <w:rPr>
                <w:rFonts w:ascii="Times New Roman" w:eastAsia="標楷體" w:hAnsi="Times New Roman"/>
              </w:rPr>
              <w:t>術科</w:t>
            </w:r>
            <w:r>
              <w:rPr>
                <w:rFonts w:ascii="Times New Roman" w:eastAsia="標楷體" w:hAnsi="Times New Roman" w:hint="eastAsia"/>
                <w:color w:val="000000" w:themeColor="text1"/>
                <w:kern w:val="0"/>
                <w:szCs w:val="20"/>
              </w:rPr>
              <w:t>）</w:t>
            </w:r>
          </w:p>
        </w:tc>
        <w:tc>
          <w:tcPr>
            <w:tcW w:w="127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9092F6B" w14:textId="77777777" w:rsidR="00630143" w:rsidRPr="008355C0" w:rsidRDefault="00630143" w:rsidP="00630143">
            <w:pPr>
              <w:jc w:val="center"/>
              <w:rPr>
                <w:rFonts w:ascii="Times New Roman" w:eastAsia="標楷體" w:hAnsi="Times New Roman"/>
                <w:kern w:val="0"/>
                <w:szCs w:val="24"/>
              </w:rPr>
            </w:pPr>
          </w:p>
        </w:tc>
        <w:tc>
          <w:tcPr>
            <w:tcW w:w="4820"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06CE920" w14:textId="77777777" w:rsidR="00630143" w:rsidRPr="008355C0" w:rsidRDefault="00630143" w:rsidP="00630143">
            <w:pPr>
              <w:spacing w:line="280" w:lineRule="exact"/>
              <w:rPr>
                <w:rFonts w:ascii="Times New Roman" w:eastAsia="標楷體" w:hAnsi="Times New Roman"/>
                <w:kern w:val="0"/>
                <w:szCs w:val="24"/>
              </w:rPr>
            </w:pPr>
          </w:p>
        </w:tc>
      </w:tr>
      <w:tr w:rsidR="002065D5" w:rsidRPr="008355C0" w14:paraId="3FE74B45" w14:textId="77777777" w:rsidTr="0087567E">
        <w:trPr>
          <w:trHeight w:val="497"/>
          <w:jc w:val="center"/>
        </w:trPr>
        <w:tc>
          <w:tcPr>
            <w:tcW w:w="155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F5D5925" w14:textId="77777777" w:rsidR="00750024" w:rsidRPr="008355C0" w:rsidRDefault="00750024" w:rsidP="00AD19C5">
            <w:pPr>
              <w:spacing w:line="320" w:lineRule="exact"/>
              <w:jc w:val="center"/>
              <w:rPr>
                <w:rFonts w:ascii="Times New Roman" w:eastAsia="標楷體" w:hAnsi="Times New Roman"/>
                <w:kern w:val="0"/>
                <w:szCs w:val="24"/>
              </w:rPr>
            </w:pPr>
            <w:r w:rsidRPr="008355C0">
              <w:rPr>
                <w:rFonts w:ascii="Times New Roman" w:eastAsia="標楷體" w:hAnsi="Times New Roman"/>
                <w:kern w:val="0"/>
                <w:szCs w:val="24"/>
              </w:rPr>
              <w:t>通訊縣市</w:t>
            </w:r>
            <w:r w:rsidRPr="008355C0">
              <w:rPr>
                <w:rFonts w:ascii="Times New Roman" w:eastAsia="標楷體" w:hAnsi="Times New Roman"/>
                <w:kern w:val="0"/>
                <w:szCs w:val="24"/>
              </w:rPr>
              <w:t xml:space="preserve"> </w:t>
            </w:r>
          </w:p>
          <w:p w14:paraId="5B31A1B4" w14:textId="77777777" w:rsidR="00750024" w:rsidRPr="008355C0" w:rsidRDefault="00750024" w:rsidP="00AD19C5">
            <w:pPr>
              <w:spacing w:line="320" w:lineRule="exact"/>
              <w:jc w:val="center"/>
              <w:rPr>
                <w:rFonts w:ascii="Times New Roman" w:eastAsia="標楷體" w:hAnsi="Times New Roman"/>
              </w:rPr>
            </w:pPr>
            <w:r w:rsidRPr="008355C0">
              <w:rPr>
                <w:rFonts w:ascii="Times New Roman" w:eastAsia="標楷體" w:hAnsi="Times New Roman"/>
                <w:sz w:val="22"/>
              </w:rPr>
              <w:t>(</w:t>
            </w:r>
            <w:r w:rsidRPr="008355C0">
              <w:rPr>
                <w:rFonts w:ascii="Times New Roman" w:eastAsia="標楷體" w:hAnsi="Times New Roman"/>
                <w:sz w:val="22"/>
              </w:rPr>
              <w:t>或學校地址</w:t>
            </w:r>
            <w:r w:rsidRPr="008355C0">
              <w:rPr>
                <w:rFonts w:ascii="Times New Roman" w:eastAsia="標楷體" w:hAnsi="Times New Roman"/>
                <w:sz w:val="22"/>
              </w:rPr>
              <w:t>)</w:t>
            </w:r>
          </w:p>
        </w:tc>
        <w:tc>
          <w:tcPr>
            <w:tcW w:w="9072"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A155840" w14:textId="77777777" w:rsidR="00750024" w:rsidRPr="00A7435C" w:rsidRDefault="00750024" w:rsidP="00AD19C5">
            <w:pPr>
              <w:spacing w:line="320" w:lineRule="exact"/>
              <w:ind w:right="-134"/>
              <w:jc w:val="right"/>
              <w:rPr>
                <w:rFonts w:ascii="Times New Roman" w:eastAsia="標楷體" w:hAnsi="Times New Roman"/>
              </w:rPr>
            </w:pPr>
            <w:r w:rsidRPr="00A7435C">
              <w:rPr>
                <w:rFonts w:ascii="Times New Roman" w:eastAsia="標楷體" w:hAnsi="Times New Roman"/>
                <w:kern w:val="0"/>
                <w:sz w:val="20"/>
                <w:szCs w:val="20"/>
              </w:rPr>
              <w:t xml:space="preserve">   </w:t>
            </w:r>
            <w:r w:rsidRPr="00A7435C">
              <w:rPr>
                <w:rFonts w:ascii="Times New Roman" w:eastAsia="標楷體" w:hAnsi="Times New Roman"/>
                <w:kern w:val="0"/>
                <w:sz w:val="20"/>
                <w:szCs w:val="20"/>
              </w:rPr>
              <w:t>（報名所填通訊地址）</w:t>
            </w:r>
          </w:p>
        </w:tc>
      </w:tr>
      <w:tr w:rsidR="002065D5" w:rsidRPr="008355C0" w14:paraId="711C9058" w14:textId="77777777" w:rsidTr="0087567E">
        <w:trPr>
          <w:trHeight w:val="497"/>
          <w:jc w:val="center"/>
        </w:trPr>
        <w:tc>
          <w:tcPr>
            <w:tcW w:w="155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73F5C80" w14:textId="77777777" w:rsidR="00750024" w:rsidRPr="008355C0" w:rsidRDefault="00750024" w:rsidP="00AD19C5">
            <w:pPr>
              <w:jc w:val="center"/>
              <w:rPr>
                <w:rFonts w:ascii="Times New Roman" w:eastAsia="標楷體" w:hAnsi="Times New Roman"/>
                <w:kern w:val="0"/>
                <w:szCs w:val="24"/>
              </w:rPr>
            </w:pPr>
            <w:r w:rsidRPr="008355C0">
              <w:rPr>
                <w:rFonts w:ascii="Times New Roman" w:eastAsia="標楷體" w:hAnsi="Times New Roman"/>
                <w:kern w:val="0"/>
                <w:szCs w:val="24"/>
              </w:rPr>
              <w:t>住宿日期</w:t>
            </w:r>
          </w:p>
        </w:tc>
        <w:tc>
          <w:tcPr>
            <w:tcW w:w="9072"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95A853E" w14:textId="1FE2B1C1" w:rsidR="00ED18E8" w:rsidRPr="008073C8" w:rsidRDefault="00D50FD3" w:rsidP="00ED18E8">
            <w:pPr>
              <w:spacing w:line="320" w:lineRule="exact"/>
              <w:ind w:right="-134"/>
              <w:jc w:val="both"/>
              <w:rPr>
                <w:rFonts w:ascii="Times New Roman" w:eastAsia="標楷體" w:hAnsi="Times New Roman"/>
              </w:rPr>
            </w:pPr>
            <w:r w:rsidRPr="00A7435C">
              <w:rPr>
                <w:rFonts w:ascii="標楷體" w:eastAsia="標楷體" w:hAnsi="標楷體" w:hint="eastAsia"/>
                <w:kern w:val="0"/>
                <w:szCs w:val="24"/>
              </w:rPr>
              <w:t>□</w:t>
            </w:r>
            <w:r w:rsidR="00750024" w:rsidRPr="00A7435C">
              <w:rPr>
                <w:rFonts w:ascii="Times New Roman" w:eastAsia="標楷體" w:hAnsi="Times New Roman"/>
              </w:rPr>
              <w:t>3</w:t>
            </w:r>
            <w:r w:rsidR="00750024" w:rsidRPr="00A7435C">
              <w:rPr>
                <w:rFonts w:ascii="Times New Roman" w:eastAsia="標楷體" w:hAnsi="Times New Roman"/>
              </w:rPr>
              <w:t>月</w:t>
            </w:r>
            <w:r w:rsidR="00616EA8" w:rsidRPr="008073C8">
              <w:rPr>
                <w:rFonts w:ascii="Times New Roman" w:eastAsia="標楷體" w:hAnsi="Times New Roman" w:hint="eastAsia"/>
              </w:rPr>
              <w:t>19</w:t>
            </w:r>
            <w:r w:rsidR="00750024" w:rsidRPr="008073C8">
              <w:rPr>
                <w:rFonts w:ascii="Times New Roman" w:eastAsia="標楷體" w:hAnsi="Times New Roman"/>
              </w:rPr>
              <w:t>日</w:t>
            </w:r>
            <w:r w:rsidR="00630143" w:rsidRPr="008073C8">
              <w:rPr>
                <w:rFonts w:ascii="Times New Roman" w:eastAsia="標楷體" w:hAnsi="Times New Roman" w:hint="eastAsia"/>
                <w:b/>
              </w:rPr>
              <w:t>（</w:t>
            </w:r>
            <w:r w:rsidR="00621069" w:rsidRPr="008073C8">
              <w:rPr>
                <w:rFonts w:ascii="Times New Roman" w:eastAsia="標楷體" w:hAnsi="Times New Roman" w:hint="eastAsia"/>
                <w:b/>
              </w:rPr>
              <w:t>查看試場當日</w:t>
            </w:r>
            <w:r w:rsidR="00630143" w:rsidRPr="008073C8">
              <w:rPr>
                <w:rFonts w:ascii="Times New Roman" w:eastAsia="標楷體" w:hAnsi="Times New Roman" w:hint="eastAsia"/>
                <w:b/>
              </w:rPr>
              <w:t>）</w:t>
            </w:r>
            <w:r w:rsidR="00750024" w:rsidRPr="008073C8">
              <w:rPr>
                <w:rFonts w:ascii="Times New Roman" w:eastAsia="標楷體" w:hAnsi="Times New Roman"/>
              </w:rPr>
              <w:t xml:space="preserve">   </w:t>
            </w:r>
            <w:r w:rsidRPr="008073C8">
              <w:rPr>
                <w:rFonts w:ascii="標楷體" w:eastAsia="標楷體" w:hAnsi="標楷體" w:hint="eastAsia"/>
                <w:kern w:val="0"/>
                <w:szCs w:val="24"/>
              </w:rPr>
              <w:t>□</w:t>
            </w:r>
            <w:r w:rsidR="00750024" w:rsidRPr="008073C8">
              <w:rPr>
                <w:rFonts w:ascii="Times New Roman" w:eastAsia="標楷體" w:hAnsi="Times New Roman"/>
              </w:rPr>
              <w:t>3</w:t>
            </w:r>
            <w:r w:rsidR="00750024" w:rsidRPr="008073C8">
              <w:rPr>
                <w:rFonts w:ascii="Times New Roman" w:eastAsia="標楷體" w:hAnsi="Times New Roman"/>
              </w:rPr>
              <w:t>月</w:t>
            </w:r>
            <w:r w:rsidR="00BA7B8A" w:rsidRPr="008073C8">
              <w:rPr>
                <w:rFonts w:ascii="Times New Roman" w:eastAsia="標楷體" w:hAnsi="Times New Roman" w:hint="eastAsia"/>
              </w:rPr>
              <w:t>2</w:t>
            </w:r>
            <w:r w:rsidR="00616EA8" w:rsidRPr="008073C8">
              <w:rPr>
                <w:rFonts w:ascii="Times New Roman" w:eastAsia="標楷體" w:hAnsi="Times New Roman" w:hint="eastAsia"/>
              </w:rPr>
              <w:t>0</w:t>
            </w:r>
            <w:r w:rsidR="00750024" w:rsidRPr="008073C8">
              <w:rPr>
                <w:rFonts w:ascii="Times New Roman" w:eastAsia="標楷體" w:hAnsi="Times New Roman"/>
              </w:rPr>
              <w:t>日</w:t>
            </w:r>
            <w:r w:rsidR="00750024" w:rsidRPr="008073C8">
              <w:rPr>
                <w:rFonts w:ascii="Times New Roman" w:eastAsia="標楷體" w:hAnsi="Times New Roman"/>
              </w:rPr>
              <w:t xml:space="preserve">   </w:t>
            </w:r>
            <w:r w:rsidRPr="008073C8">
              <w:rPr>
                <w:rFonts w:ascii="標楷體" w:eastAsia="標楷體" w:hAnsi="標楷體" w:hint="eastAsia"/>
                <w:kern w:val="0"/>
                <w:szCs w:val="24"/>
              </w:rPr>
              <w:t>□</w:t>
            </w:r>
            <w:r w:rsidR="00750024" w:rsidRPr="008073C8">
              <w:rPr>
                <w:rFonts w:ascii="Times New Roman" w:eastAsia="標楷體" w:hAnsi="Times New Roman"/>
              </w:rPr>
              <w:t>3</w:t>
            </w:r>
            <w:r w:rsidR="00750024" w:rsidRPr="008073C8">
              <w:rPr>
                <w:rFonts w:ascii="Times New Roman" w:eastAsia="標楷體" w:hAnsi="Times New Roman"/>
              </w:rPr>
              <w:t>月</w:t>
            </w:r>
            <w:r w:rsidR="00BA7B8A" w:rsidRPr="008073C8">
              <w:rPr>
                <w:rFonts w:ascii="Times New Roman" w:eastAsia="標楷體" w:hAnsi="Times New Roman" w:hint="eastAsia"/>
              </w:rPr>
              <w:t>2</w:t>
            </w:r>
            <w:r w:rsidR="00616EA8" w:rsidRPr="008073C8">
              <w:rPr>
                <w:rFonts w:ascii="Times New Roman" w:eastAsia="標楷體" w:hAnsi="Times New Roman" w:hint="eastAsia"/>
              </w:rPr>
              <w:t>1</w:t>
            </w:r>
            <w:r w:rsidR="00750024" w:rsidRPr="008073C8">
              <w:rPr>
                <w:rFonts w:ascii="Times New Roman" w:eastAsia="標楷體" w:hAnsi="Times New Roman"/>
              </w:rPr>
              <w:t>日</w:t>
            </w:r>
            <w:r w:rsidR="00750024" w:rsidRPr="008073C8">
              <w:rPr>
                <w:rFonts w:ascii="Times New Roman" w:eastAsia="標楷體" w:hAnsi="Times New Roman"/>
              </w:rPr>
              <w:t xml:space="preserve">   </w:t>
            </w:r>
            <w:r w:rsidRPr="008073C8">
              <w:rPr>
                <w:rFonts w:ascii="標楷體" w:eastAsia="標楷體" w:hAnsi="標楷體" w:hint="eastAsia"/>
                <w:kern w:val="0"/>
                <w:szCs w:val="24"/>
              </w:rPr>
              <w:t>□</w:t>
            </w:r>
            <w:r w:rsidR="00750024" w:rsidRPr="008073C8">
              <w:rPr>
                <w:rFonts w:ascii="Times New Roman" w:eastAsia="標楷體" w:hAnsi="Times New Roman"/>
              </w:rPr>
              <w:t>3</w:t>
            </w:r>
            <w:r w:rsidR="00750024" w:rsidRPr="008073C8">
              <w:rPr>
                <w:rFonts w:ascii="Times New Roman" w:eastAsia="標楷體" w:hAnsi="Times New Roman"/>
              </w:rPr>
              <w:t>月</w:t>
            </w:r>
            <w:r w:rsidR="00BA7B8A" w:rsidRPr="008073C8">
              <w:rPr>
                <w:rFonts w:ascii="Times New Roman" w:eastAsia="標楷體" w:hAnsi="Times New Roman" w:hint="eastAsia"/>
              </w:rPr>
              <w:t>2</w:t>
            </w:r>
            <w:r w:rsidR="00616EA8" w:rsidRPr="008073C8">
              <w:rPr>
                <w:rFonts w:ascii="Times New Roman" w:eastAsia="標楷體" w:hAnsi="Times New Roman" w:hint="eastAsia"/>
              </w:rPr>
              <w:t>2</w:t>
            </w:r>
            <w:r w:rsidR="00750024" w:rsidRPr="008073C8">
              <w:rPr>
                <w:rFonts w:ascii="Times New Roman" w:eastAsia="標楷體" w:hAnsi="Times New Roman"/>
              </w:rPr>
              <w:t>日</w:t>
            </w:r>
            <w:r w:rsidR="00750024" w:rsidRPr="008073C8">
              <w:rPr>
                <w:rFonts w:ascii="Times New Roman" w:eastAsia="標楷體" w:hAnsi="Times New Roman"/>
              </w:rPr>
              <w:t xml:space="preserve"> </w:t>
            </w:r>
            <w:r w:rsidR="00621069" w:rsidRPr="008073C8">
              <w:rPr>
                <w:rFonts w:ascii="Times New Roman" w:eastAsia="標楷體" w:hAnsi="Times New Roman" w:hint="eastAsia"/>
              </w:rPr>
              <w:t xml:space="preserve">  </w:t>
            </w:r>
          </w:p>
          <w:p w14:paraId="44CC6A73" w14:textId="7326B956" w:rsidR="005A1E38" w:rsidRPr="00A7435C" w:rsidRDefault="005A1E38" w:rsidP="00ED18E8">
            <w:pPr>
              <w:spacing w:line="320" w:lineRule="exact"/>
              <w:ind w:right="-134"/>
              <w:jc w:val="both"/>
              <w:rPr>
                <w:rFonts w:ascii="Times New Roman" w:eastAsia="標楷體" w:hAnsi="Times New Roman"/>
              </w:rPr>
            </w:pPr>
            <w:r w:rsidRPr="008073C8">
              <w:rPr>
                <w:rFonts w:ascii="標楷體" w:eastAsia="標楷體" w:hAnsi="標楷體" w:hint="eastAsia"/>
                <w:kern w:val="0"/>
                <w:szCs w:val="24"/>
              </w:rPr>
              <w:t>□</w:t>
            </w:r>
            <w:r w:rsidRPr="008073C8">
              <w:rPr>
                <w:rFonts w:ascii="Times New Roman" w:eastAsia="標楷體" w:hAnsi="Times New Roman"/>
              </w:rPr>
              <w:t>3</w:t>
            </w:r>
            <w:r w:rsidRPr="008073C8">
              <w:rPr>
                <w:rFonts w:ascii="Times New Roman" w:eastAsia="標楷體" w:hAnsi="Times New Roman"/>
              </w:rPr>
              <w:t>月</w:t>
            </w:r>
            <w:r w:rsidRPr="008073C8">
              <w:rPr>
                <w:rFonts w:ascii="Times New Roman" w:eastAsia="標楷體" w:hAnsi="Times New Roman" w:hint="eastAsia"/>
              </w:rPr>
              <w:t>2</w:t>
            </w:r>
            <w:r w:rsidR="00616EA8" w:rsidRPr="008073C8">
              <w:rPr>
                <w:rFonts w:ascii="Times New Roman" w:eastAsia="標楷體" w:hAnsi="Times New Roman" w:hint="eastAsia"/>
              </w:rPr>
              <w:t>3</w:t>
            </w:r>
            <w:r w:rsidRPr="00A7435C">
              <w:rPr>
                <w:rFonts w:ascii="Times New Roman" w:eastAsia="標楷體" w:hAnsi="Times New Roman"/>
              </w:rPr>
              <w:t>日</w:t>
            </w:r>
            <w:r w:rsidR="00630143">
              <w:rPr>
                <w:rFonts w:ascii="Times New Roman" w:eastAsia="標楷體" w:hAnsi="Times New Roman" w:hint="eastAsia"/>
                <w:b/>
              </w:rPr>
              <w:t>（</w:t>
            </w:r>
            <w:r w:rsidRPr="00A7435C">
              <w:rPr>
                <w:rFonts w:ascii="Times New Roman" w:eastAsia="標楷體" w:hAnsi="Times New Roman"/>
                <w:b/>
              </w:rPr>
              <w:t>限</w:t>
            </w:r>
            <w:r w:rsidRPr="00A7435C">
              <w:rPr>
                <w:rFonts w:ascii="Times New Roman" w:eastAsia="標楷體" w:hAnsi="Times New Roman" w:hint="eastAsia"/>
                <w:b/>
              </w:rPr>
              <w:t>離島地區考生</w:t>
            </w:r>
            <w:r w:rsidR="00630143">
              <w:rPr>
                <w:rFonts w:ascii="Times New Roman" w:eastAsia="標楷體" w:hAnsi="Times New Roman" w:hint="eastAsia"/>
                <w:b/>
                <w:color w:val="000000" w:themeColor="text1"/>
              </w:rPr>
              <w:t>）</w:t>
            </w:r>
          </w:p>
        </w:tc>
      </w:tr>
      <w:tr w:rsidR="002065D5" w:rsidRPr="002065D5" w14:paraId="77C457A8" w14:textId="77777777" w:rsidTr="0087567E">
        <w:trPr>
          <w:trHeight w:val="497"/>
          <w:jc w:val="center"/>
        </w:trPr>
        <w:tc>
          <w:tcPr>
            <w:tcW w:w="155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FDA869D" w14:textId="77777777" w:rsidR="00750024" w:rsidRPr="002065D5" w:rsidRDefault="00750024" w:rsidP="00AD19C5">
            <w:pPr>
              <w:spacing w:line="320" w:lineRule="exact"/>
              <w:jc w:val="center"/>
              <w:rPr>
                <w:rFonts w:ascii="Times New Roman" w:eastAsia="標楷體" w:hAnsi="Times New Roman"/>
                <w:kern w:val="0"/>
                <w:szCs w:val="24"/>
              </w:rPr>
            </w:pPr>
            <w:r w:rsidRPr="002065D5">
              <w:rPr>
                <w:rFonts w:ascii="Times New Roman" w:eastAsia="標楷體" w:hAnsi="Times New Roman"/>
                <w:kern w:val="0"/>
                <w:szCs w:val="24"/>
              </w:rPr>
              <w:t>住宿旅館</w:t>
            </w:r>
          </w:p>
          <w:p w14:paraId="2D6B1E9C" w14:textId="77777777" w:rsidR="00750024" w:rsidRPr="002065D5" w:rsidRDefault="00750024" w:rsidP="00AD19C5">
            <w:pPr>
              <w:spacing w:line="320" w:lineRule="exact"/>
              <w:jc w:val="center"/>
              <w:rPr>
                <w:rFonts w:ascii="Times New Roman" w:eastAsia="標楷體" w:hAnsi="Times New Roman"/>
                <w:kern w:val="0"/>
                <w:szCs w:val="24"/>
              </w:rPr>
            </w:pPr>
            <w:r w:rsidRPr="002065D5">
              <w:rPr>
                <w:rFonts w:ascii="Times New Roman" w:eastAsia="標楷體" w:hAnsi="Times New Roman"/>
                <w:kern w:val="0"/>
                <w:szCs w:val="24"/>
              </w:rPr>
              <w:t>名稱</w:t>
            </w:r>
          </w:p>
        </w:tc>
        <w:tc>
          <w:tcPr>
            <w:tcW w:w="9072"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1821DF8" w14:textId="77777777" w:rsidR="00750024" w:rsidRPr="002065D5" w:rsidRDefault="00750024" w:rsidP="00AD19C5">
            <w:pPr>
              <w:spacing w:line="320" w:lineRule="exact"/>
              <w:ind w:right="-134"/>
              <w:jc w:val="right"/>
              <w:rPr>
                <w:rFonts w:ascii="Times New Roman" w:eastAsia="標楷體" w:hAnsi="Times New Roman"/>
                <w:kern w:val="0"/>
                <w:sz w:val="20"/>
                <w:szCs w:val="20"/>
              </w:rPr>
            </w:pPr>
          </w:p>
        </w:tc>
      </w:tr>
      <w:tr w:rsidR="00750024" w:rsidRPr="002065D5" w14:paraId="70E6800E" w14:textId="77777777" w:rsidTr="0087567E">
        <w:trPr>
          <w:trHeight w:val="627"/>
          <w:jc w:val="center"/>
        </w:trPr>
        <w:tc>
          <w:tcPr>
            <w:tcW w:w="155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263BA73" w14:textId="77777777" w:rsidR="00750024" w:rsidRPr="002065D5" w:rsidRDefault="00750024" w:rsidP="00AD19C5">
            <w:pPr>
              <w:jc w:val="center"/>
              <w:rPr>
                <w:rFonts w:ascii="Times New Roman" w:eastAsia="標楷體" w:hAnsi="Times New Roman"/>
              </w:rPr>
            </w:pPr>
            <w:r w:rsidRPr="002065D5">
              <w:rPr>
                <w:rFonts w:ascii="Times New Roman" w:eastAsia="標楷體" w:hAnsi="Times New Roman"/>
                <w:kern w:val="0"/>
                <w:szCs w:val="24"/>
              </w:rPr>
              <w:t>住宿費總計</w:t>
            </w:r>
          </w:p>
        </w:tc>
        <w:tc>
          <w:tcPr>
            <w:tcW w:w="9072"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6F49AE2" w14:textId="77777777" w:rsidR="00750024" w:rsidRPr="002065D5" w:rsidRDefault="00750024" w:rsidP="00AD19C5">
            <w:pPr>
              <w:spacing w:line="320" w:lineRule="exact"/>
              <w:rPr>
                <w:rFonts w:ascii="Times New Roman" w:eastAsia="標楷體" w:hAnsi="Times New Roman"/>
              </w:rPr>
            </w:pPr>
          </w:p>
        </w:tc>
      </w:tr>
    </w:tbl>
    <w:p w14:paraId="55CB7C84" w14:textId="77777777" w:rsidR="00750024" w:rsidRPr="002065D5" w:rsidRDefault="00750024" w:rsidP="00750024">
      <w:pPr>
        <w:tabs>
          <w:tab w:val="left" w:pos="934"/>
        </w:tabs>
        <w:rPr>
          <w:rFonts w:ascii="Times New Roman" w:eastAsia="標楷體" w:hAnsi="Times New Roman"/>
          <w:sz w:val="20"/>
          <w:szCs w:val="20"/>
        </w:rPr>
      </w:pPr>
    </w:p>
    <w:p w14:paraId="4E0CF9B5" w14:textId="77777777" w:rsidR="00ED18E8" w:rsidRPr="00ED18E8" w:rsidRDefault="00ED18E8" w:rsidP="00630143">
      <w:pPr>
        <w:pStyle w:val="ac"/>
        <w:numPr>
          <w:ilvl w:val="0"/>
          <w:numId w:val="112"/>
        </w:numPr>
        <w:spacing w:line="0" w:lineRule="atLeast"/>
        <w:ind w:leftChars="0" w:hanging="1615"/>
        <w:rPr>
          <w:rFonts w:ascii="Times New Roman" w:eastAsia="標楷體" w:hAnsi="Times New Roman"/>
          <w:b/>
        </w:rPr>
      </w:pPr>
      <w:r w:rsidRPr="00ED18E8">
        <w:rPr>
          <w:rFonts w:ascii="Times New Roman" w:eastAsia="標楷體" w:hAnsi="Times New Roman" w:hint="eastAsia"/>
          <w:b/>
        </w:rPr>
        <w:t>須</w:t>
      </w:r>
      <w:r w:rsidRPr="00ED18E8">
        <w:rPr>
          <w:rFonts w:ascii="Times New Roman" w:eastAsia="標楷體" w:hAnsi="Times New Roman"/>
          <w:b/>
        </w:rPr>
        <w:t>檢附資料：</w:t>
      </w:r>
    </w:p>
    <w:p w14:paraId="697593D4" w14:textId="77777777" w:rsidR="00750024" w:rsidRPr="009C7EE6" w:rsidRDefault="00750024" w:rsidP="00630143">
      <w:pPr>
        <w:widowControl/>
        <w:spacing w:line="0" w:lineRule="atLeast"/>
        <w:ind w:left="561" w:hanging="363"/>
        <w:rPr>
          <w:rFonts w:ascii="Times New Roman" w:eastAsia="標楷體" w:hAnsi="Times New Roman"/>
        </w:rPr>
      </w:pPr>
      <w:r w:rsidRPr="009C7EE6">
        <w:rPr>
          <w:rFonts w:ascii="Times New Roman" w:eastAsia="標楷體" w:hAnsi="Times New Roman"/>
          <w:kern w:val="0"/>
          <w:sz w:val="22"/>
        </w:rPr>
        <w:t>1.</w:t>
      </w:r>
      <w:r w:rsidRPr="009C7EE6">
        <w:rPr>
          <w:rFonts w:ascii="Times New Roman" w:eastAsia="標楷體" w:hAnsi="Times New Roman"/>
        </w:rPr>
        <w:t xml:space="preserve"> </w:t>
      </w:r>
      <w:r w:rsidRPr="009C7EE6">
        <w:rPr>
          <w:rFonts w:ascii="Times New Roman" w:eastAsia="標楷體" w:hAnsi="Times New Roman"/>
          <w:kern w:val="0"/>
          <w:sz w:val="22"/>
        </w:rPr>
        <w:t>考生本人及陪考人員</w:t>
      </w:r>
      <w:r w:rsidRPr="009C7EE6">
        <w:rPr>
          <w:rFonts w:ascii="Times New Roman" w:eastAsia="標楷體" w:hAnsi="Times New Roman"/>
          <w:kern w:val="0"/>
          <w:sz w:val="22"/>
          <w:u w:val="single"/>
        </w:rPr>
        <w:t>身分證正反面影本</w:t>
      </w:r>
      <w:r w:rsidRPr="009C7EE6">
        <w:rPr>
          <w:rFonts w:ascii="Times New Roman" w:eastAsia="標楷體" w:hAnsi="Times New Roman"/>
          <w:kern w:val="0"/>
          <w:sz w:val="22"/>
        </w:rPr>
        <w:t>、</w:t>
      </w:r>
      <w:r w:rsidRPr="009C7EE6">
        <w:rPr>
          <w:rFonts w:ascii="Times New Roman" w:eastAsia="標楷體" w:hAnsi="Times New Roman"/>
          <w:kern w:val="0"/>
          <w:sz w:val="22"/>
          <w:u w:val="single"/>
        </w:rPr>
        <w:t>郵局或其他銀行存摺正面影本</w:t>
      </w:r>
      <w:r w:rsidRPr="009C7EE6">
        <w:rPr>
          <w:rFonts w:ascii="Times New Roman" w:eastAsia="標楷體" w:hAnsi="Times New Roman"/>
          <w:kern w:val="0"/>
          <w:sz w:val="22"/>
        </w:rPr>
        <w:t>，請浮貼於下方。</w:t>
      </w:r>
    </w:p>
    <w:p w14:paraId="5EB52639" w14:textId="1CF63EF4" w:rsidR="00750024" w:rsidRPr="009C7EE6" w:rsidRDefault="00750024" w:rsidP="009C7EE6">
      <w:pPr>
        <w:tabs>
          <w:tab w:val="left" w:pos="934"/>
        </w:tabs>
        <w:ind w:left="528" w:hangingChars="240" w:hanging="528"/>
        <w:rPr>
          <w:rFonts w:ascii="Times New Roman" w:eastAsia="標楷體" w:hAnsi="Times New Roman"/>
        </w:rPr>
      </w:pPr>
      <w:r w:rsidRPr="009C7EE6">
        <w:rPr>
          <w:rFonts w:ascii="Times New Roman" w:eastAsia="標楷體" w:hAnsi="Times New Roman"/>
          <w:kern w:val="0"/>
          <w:sz w:val="22"/>
        </w:rPr>
        <w:t xml:space="preserve">  2. </w:t>
      </w:r>
      <w:r w:rsidRPr="009C7EE6">
        <w:rPr>
          <w:rFonts w:ascii="Times New Roman" w:eastAsia="標楷體" w:hAnsi="Times New Roman"/>
          <w:kern w:val="0"/>
          <w:sz w:val="22"/>
        </w:rPr>
        <w:t>住宿旅館之統一發票</w:t>
      </w:r>
      <w:r w:rsidR="00630143" w:rsidRPr="009C7EE6">
        <w:rPr>
          <w:rFonts w:ascii="Times New Roman" w:eastAsia="標楷體" w:hAnsi="Times New Roman" w:hint="eastAsia"/>
          <w:kern w:val="0"/>
          <w:sz w:val="22"/>
        </w:rPr>
        <w:t>（</w:t>
      </w:r>
      <w:r w:rsidRPr="009C7EE6">
        <w:rPr>
          <w:rFonts w:ascii="Times New Roman" w:eastAsia="標楷體" w:hAnsi="Times New Roman"/>
          <w:b/>
          <w:kern w:val="0"/>
          <w:sz w:val="22"/>
        </w:rPr>
        <w:t>國立中央大學統一編號</w:t>
      </w:r>
      <w:r w:rsidRPr="009C7EE6">
        <w:rPr>
          <w:rFonts w:ascii="Times New Roman" w:eastAsia="標楷體" w:hAnsi="Times New Roman"/>
          <w:b/>
          <w:kern w:val="0"/>
          <w:sz w:val="22"/>
        </w:rPr>
        <w:t>:45002931</w:t>
      </w:r>
      <w:r w:rsidR="00630143" w:rsidRPr="009C7EE6">
        <w:rPr>
          <w:rFonts w:ascii="Times New Roman" w:eastAsia="標楷體" w:hAnsi="Times New Roman" w:hint="eastAsia"/>
          <w:kern w:val="0"/>
          <w:sz w:val="22"/>
        </w:rPr>
        <w:t>）</w:t>
      </w:r>
      <w:r w:rsidRPr="009C7EE6">
        <w:rPr>
          <w:rFonts w:ascii="Times New Roman" w:eastAsia="標楷體" w:hAnsi="Times New Roman"/>
          <w:kern w:val="0"/>
          <w:sz w:val="22"/>
        </w:rPr>
        <w:t>或</w:t>
      </w:r>
      <w:r w:rsidRPr="009C7EE6">
        <w:rPr>
          <w:rFonts w:ascii="Times New Roman" w:eastAsia="標楷體" w:hAnsi="Times New Roman"/>
          <w:b/>
          <w:kern w:val="0"/>
          <w:sz w:val="22"/>
        </w:rPr>
        <w:t>收據正本</w:t>
      </w:r>
      <w:r w:rsidRPr="009C7EE6">
        <w:rPr>
          <w:rFonts w:ascii="Times New Roman" w:eastAsia="標楷體" w:hAnsi="Times New Roman"/>
          <w:spacing w:val="-6"/>
          <w:kern w:val="0"/>
          <w:sz w:val="22"/>
        </w:rPr>
        <w:t>，請浮貼於下方。</w:t>
      </w:r>
      <w:r w:rsidR="00630143" w:rsidRPr="009C7EE6">
        <w:rPr>
          <w:rFonts w:ascii="Times New Roman" w:eastAsia="標楷體" w:hAnsi="Times New Roman" w:hint="eastAsia"/>
          <w:spacing w:val="-6"/>
          <w:kern w:val="0"/>
          <w:sz w:val="22"/>
        </w:rPr>
        <w:t>（</w:t>
      </w:r>
      <w:r w:rsidR="00467D28" w:rsidRPr="009C7EE6">
        <w:rPr>
          <w:rFonts w:ascii="Times New Roman" w:eastAsia="標楷體" w:hAnsi="Times New Roman" w:hint="eastAsia"/>
          <w:spacing w:val="-6"/>
          <w:kern w:val="0"/>
          <w:sz w:val="22"/>
        </w:rPr>
        <w:t>註：發票須含明細</w:t>
      </w:r>
      <w:r w:rsidR="00630143" w:rsidRPr="009C7EE6">
        <w:rPr>
          <w:rFonts w:ascii="Times New Roman" w:eastAsia="標楷體" w:hAnsi="Times New Roman" w:hint="eastAsia"/>
          <w:spacing w:val="-6"/>
          <w:kern w:val="0"/>
          <w:sz w:val="22"/>
        </w:rPr>
        <w:t>）</w:t>
      </w:r>
    </w:p>
    <w:tbl>
      <w:tblPr>
        <w:tblW w:w="9855" w:type="dxa"/>
        <w:jc w:val="center"/>
        <w:tblCellMar>
          <w:left w:w="10" w:type="dxa"/>
          <w:right w:w="10" w:type="dxa"/>
        </w:tblCellMar>
        <w:tblLook w:val="0000" w:firstRow="0" w:lastRow="0" w:firstColumn="0" w:lastColumn="0" w:noHBand="0" w:noVBand="0"/>
      </w:tblPr>
      <w:tblGrid>
        <w:gridCol w:w="4791"/>
        <w:gridCol w:w="5064"/>
      </w:tblGrid>
      <w:tr w:rsidR="002065D5" w:rsidRPr="002065D5" w14:paraId="4491C879" w14:textId="77777777" w:rsidTr="00AD19C5">
        <w:trPr>
          <w:trHeight w:val="559"/>
          <w:jc w:val="center"/>
        </w:trPr>
        <w:tc>
          <w:tcPr>
            <w:tcW w:w="4791" w:type="dxa"/>
            <w:tcBorders>
              <w:top w:val="single" w:sz="4" w:space="0" w:color="000000"/>
              <w:left w:val="single" w:sz="4" w:space="0" w:color="000000"/>
              <w:bottom w:val="dashed" w:sz="4" w:space="0" w:color="000000"/>
              <w:right w:val="single" w:sz="4" w:space="0" w:color="000000"/>
            </w:tcBorders>
            <w:shd w:val="clear" w:color="auto" w:fill="auto"/>
            <w:tcMar>
              <w:top w:w="0" w:type="dxa"/>
              <w:left w:w="108" w:type="dxa"/>
              <w:bottom w:w="0" w:type="dxa"/>
              <w:right w:w="108" w:type="dxa"/>
            </w:tcMar>
            <w:vAlign w:val="center"/>
          </w:tcPr>
          <w:p w14:paraId="66883C5C" w14:textId="372C4317" w:rsidR="00750024" w:rsidRPr="002065D5" w:rsidRDefault="00750024" w:rsidP="00AD19C5">
            <w:pPr>
              <w:jc w:val="center"/>
              <w:rPr>
                <w:rFonts w:ascii="Times New Roman" w:eastAsia="標楷體" w:hAnsi="Times New Roman"/>
              </w:rPr>
            </w:pPr>
            <w:r w:rsidRPr="002065D5">
              <w:rPr>
                <w:rFonts w:ascii="Times New Roman" w:eastAsia="標楷體" w:hAnsi="Times New Roman"/>
              </w:rPr>
              <w:t>考生身</w:t>
            </w:r>
            <w:r w:rsidR="00287DE2" w:rsidRPr="002065D5">
              <w:rPr>
                <w:rFonts w:ascii="Times New Roman" w:eastAsia="標楷體" w:hAnsi="Times New Roman" w:hint="eastAsia"/>
              </w:rPr>
              <w:t>分</w:t>
            </w:r>
            <w:r w:rsidRPr="002065D5">
              <w:rPr>
                <w:rFonts w:ascii="Times New Roman" w:eastAsia="標楷體" w:hAnsi="Times New Roman"/>
              </w:rPr>
              <w:t>證正面</w:t>
            </w:r>
            <w:r w:rsidR="00630143">
              <w:rPr>
                <w:rFonts w:ascii="Times New Roman" w:eastAsia="標楷體" w:hAnsi="Times New Roman" w:hint="eastAsia"/>
              </w:rPr>
              <w:t>（</w:t>
            </w:r>
            <w:r w:rsidRPr="002065D5">
              <w:rPr>
                <w:rFonts w:ascii="Times New Roman" w:eastAsia="標楷體" w:hAnsi="Times New Roman"/>
              </w:rPr>
              <w:t>浮貼於此</w:t>
            </w:r>
            <w:r w:rsidR="00630143">
              <w:rPr>
                <w:rFonts w:ascii="Times New Roman" w:eastAsia="標楷體" w:hAnsi="Times New Roman" w:hint="eastAsia"/>
                <w:color w:val="000000" w:themeColor="text1"/>
                <w:kern w:val="0"/>
                <w:szCs w:val="20"/>
              </w:rPr>
              <w:t>）</w:t>
            </w:r>
          </w:p>
        </w:tc>
        <w:tc>
          <w:tcPr>
            <w:tcW w:w="5064" w:type="dxa"/>
            <w:tcBorders>
              <w:top w:val="single" w:sz="4" w:space="0" w:color="000000"/>
              <w:left w:val="single" w:sz="4" w:space="0" w:color="000000"/>
              <w:bottom w:val="dashed" w:sz="4" w:space="0" w:color="000000"/>
              <w:right w:val="single" w:sz="4" w:space="0" w:color="000000"/>
            </w:tcBorders>
            <w:shd w:val="clear" w:color="auto" w:fill="auto"/>
            <w:tcMar>
              <w:top w:w="0" w:type="dxa"/>
              <w:left w:w="108" w:type="dxa"/>
              <w:bottom w:w="0" w:type="dxa"/>
              <w:right w:w="108" w:type="dxa"/>
            </w:tcMar>
            <w:vAlign w:val="center"/>
          </w:tcPr>
          <w:p w14:paraId="13808598" w14:textId="6F420379" w:rsidR="00750024" w:rsidRPr="002065D5" w:rsidRDefault="00750024" w:rsidP="00AD19C5">
            <w:pPr>
              <w:jc w:val="center"/>
              <w:rPr>
                <w:rFonts w:ascii="Times New Roman" w:eastAsia="標楷體" w:hAnsi="Times New Roman"/>
              </w:rPr>
            </w:pPr>
            <w:r w:rsidRPr="002065D5">
              <w:rPr>
                <w:rFonts w:ascii="Times New Roman" w:eastAsia="標楷體" w:hAnsi="Times New Roman"/>
              </w:rPr>
              <w:t>考生身</w:t>
            </w:r>
            <w:r w:rsidR="00287DE2" w:rsidRPr="002065D5">
              <w:rPr>
                <w:rFonts w:ascii="Times New Roman" w:eastAsia="標楷體" w:hAnsi="Times New Roman" w:hint="eastAsia"/>
              </w:rPr>
              <w:t>分</w:t>
            </w:r>
            <w:r w:rsidRPr="002065D5">
              <w:rPr>
                <w:rFonts w:ascii="Times New Roman" w:eastAsia="標楷體" w:hAnsi="Times New Roman"/>
              </w:rPr>
              <w:t>證反面</w:t>
            </w:r>
            <w:r w:rsidR="00630143">
              <w:rPr>
                <w:rFonts w:ascii="Times New Roman" w:eastAsia="標楷體" w:hAnsi="Times New Roman" w:hint="eastAsia"/>
              </w:rPr>
              <w:t>（</w:t>
            </w:r>
            <w:r w:rsidRPr="002065D5">
              <w:rPr>
                <w:rFonts w:ascii="Times New Roman" w:eastAsia="標楷體" w:hAnsi="Times New Roman"/>
              </w:rPr>
              <w:t>浮貼於此</w:t>
            </w:r>
            <w:r w:rsidR="00630143">
              <w:rPr>
                <w:rFonts w:ascii="Times New Roman" w:eastAsia="標楷體" w:hAnsi="Times New Roman" w:hint="eastAsia"/>
                <w:color w:val="000000" w:themeColor="text1"/>
                <w:kern w:val="0"/>
                <w:szCs w:val="20"/>
              </w:rPr>
              <w:t>）</w:t>
            </w:r>
          </w:p>
        </w:tc>
      </w:tr>
      <w:tr w:rsidR="002065D5" w:rsidRPr="002065D5" w14:paraId="3DAA1C55" w14:textId="77777777" w:rsidTr="00AD19C5">
        <w:trPr>
          <w:trHeight w:val="794"/>
          <w:jc w:val="center"/>
        </w:trPr>
        <w:tc>
          <w:tcPr>
            <w:tcW w:w="9855" w:type="dxa"/>
            <w:gridSpan w:val="2"/>
            <w:tcBorders>
              <w:top w:val="dashed" w:sz="4" w:space="0" w:color="000000"/>
              <w:bottom w:val="single" w:sz="4" w:space="0" w:color="000000"/>
            </w:tcBorders>
            <w:shd w:val="clear" w:color="auto" w:fill="auto"/>
            <w:tcMar>
              <w:top w:w="0" w:type="dxa"/>
              <w:left w:w="108" w:type="dxa"/>
              <w:bottom w:w="0" w:type="dxa"/>
              <w:right w:w="108" w:type="dxa"/>
            </w:tcMar>
            <w:vAlign w:val="center"/>
          </w:tcPr>
          <w:p w14:paraId="27C4A2E6" w14:textId="77777777" w:rsidR="00750024" w:rsidRPr="002065D5" w:rsidRDefault="00750024" w:rsidP="00AD19C5">
            <w:pPr>
              <w:jc w:val="center"/>
              <w:rPr>
                <w:rFonts w:ascii="Times New Roman" w:eastAsia="標楷體" w:hAnsi="Times New Roman"/>
              </w:rPr>
            </w:pPr>
          </w:p>
        </w:tc>
      </w:tr>
      <w:tr w:rsidR="002065D5" w:rsidRPr="002065D5" w14:paraId="65BB03D1" w14:textId="77777777" w:rsidTr="00AD19C5">
        <w:trPr>
          <w:trHeight w:val="559"/>
          <w:jc w:val="center"/>
        </w:trPr>
        <w:tc>
          <w:tcPr>
            <w:tcW w:w="4791" w:type="dxa"/>
            <w:tcBorders>
              <w:top w:val="single" w:sz="4" w:space="0" w:color="000000"/>
              <w:left w:val="single" w:sz="4" w:space="0" w:color="000000"/>
              <w:bottom w:val="dashed" w:sz="4" w:space="0" w:color="000000"/>
              <w:right w:val="single" w:sz="4" w:space="0" w:color="000000"/>
            </w:tcBorders>
            <w:shd w:val="clear" w:color="auto" w:fill="auto"/>
            <w:tcMar>
              <w:top w:w="0" w:type="dxa"/>
              <w:left w:w="108" w:type="dxa"/>
              <w:bottom w:w="0" w:type="dxa"/>
              <w:right w:w="108" w:type="dxa"/>
            </w:tcMar>
            <w:vAlign w:val="center"/>
          </w:tcPr>
          <w:p w14:paraId="420DCD5C" w14:textId="6CD16C94" w:rsidR="00750024" w:rsidRPr="002065D5" w:rsidRDefault="00750024" w:rsidP="00AD19C5">
            <w:pPr>
              <w:jc w:val="center"/>
              <w:rPr>
                <w:rFonts w:ascii="Times New Roman" w:eastAsia="標楷體" w:hAnsi="Times New Roman"/>
              </w:rPr>
            </w:pPr>
            <w:r w:rsidRPr="002065D5">
              <w:rPr>
                <w:rFonts w:ascii="Times New Roman" w:eastAsia="標楷體" w:hAnsi="Times New Roman"/>
              </w:rPr>
              <w:t>陪考人員身</w:t>
            </w:r>
            <w:r w:rsidR="00287DE2" w:rsidRPr="002065D5">
              <w:rPr>
                <w:rFonts w:ascii="Times New Roman" w:eastAsia="標楷體" w:hAnsi="Times New Roman" w:hint="eastAsia"/>
              </w:rPr>
              <w:t>分</w:t>
            </w:r>
            <w:r w:rsidRPr="002065D5">
              <w:rPr>
                <w:rFonts w:ascii="Times New Roman" w:eastAsia="標楷體" w:hAnsi="Times New Roman"/>
              </w:rPr>
              <w:t>證正面</w:t>
            </w:r>
            <w:r w:rsidR="00630143">
              <w:rPr>
                <w:rFonts w:ascii="Times New Roman" w:eastAsia="標楷體" w:hAnsi="Times New Roman" w:hint="eastAsia"/>
              </w:rPr>
              <w:t>（</w:t>
            </w:r>
            <w:r w:rsidRPr="002065D5">
              <w:rPr>
                <w:rFonts w:ascii="Times New Roman" w:eastAsia="標楷體" w:hAnsi="Times New Roman"/>
              </w:rPr>
              <w:t>浮貼於此</w:t>
            </w:r>
            <w:r w:rsidR="00630143">
              <w:rPr>
                <w:rFonts w:ascii="Times New Roman" w:eastAsia="標楷體" w:hAnsi="Times New Roman" w:hint="eastAsia"/>
                <w:color w:val="000000" w:themeColor="text1"/>
                <w:kern w:val="0"/>
                <w:szCs w:val="20"/>
              </w:rPr>
              <w:t>）</w:t>
            </w:r>
          </w:p>
        </w:tc>
        <w:tc>
          <w:tcPr>
            <w:tcW w:w="5064" w:type="dxa"/>
            <w:tcBorders>
              <w:top w:val="single" w:sz="4" w:space="0" w:color="000000"/>
              <w:left w:val="single" w:sz="4" w:space="0" w:color="000000"/>
              <w:bottom w:val="dashed" w:sz="4" w:space="0" w:color="000000"/>
              <w:right w:val="single" w:sz="4" w:space="0" w:color="000000"/>
            </w:tcBorders>
            <w:shd w:val="clear" w:color="auto" w:fill="auto"/>
            <w:tcMar>
              <w:top w:w="0" w:type="dxa"/>
              <w:left w:w="108" w:type="dxa"/>
              <w:bottom w:w="0" w:type="dxa"/>
              <w:right w:w="108" w:type="dxa"/>
            </w:tcMar>
            <w:vAlign w:val="center"/>
          </w:tcPr>
          <w:p w14:paraId="268C0C27" w14:textId="706CE95F" w:rsidR="00750024" w:rsidRPr="002065D5" w:rsidRDefault="00750024" w:rsidP="00AD19C5">
            <w:pPr>
              <w:jc w:val="center"/>
              <w:rPr>
                <w:rFonts w:ascii="Times New Roman" w:eastAsia="標楷體" w:hAnsi="Times New Roman"/>
              </w:rPr>
            </w:pPr>
            <w:r w:rsidRPr="002065D5">
              <w:rPr>
                <w:rFonts w:ascii="Times New Roman" w:eastAsia="標楷體" w:hAnsi="Times New Roman"/>
              </w:rPr>
              <w:t>陪考人員身</w:t>
            </w:r>
            <w:r w:rsidR="00287DE2" w:rsidRPr="002065D5">
              <w:rPr>
                <w:rFonts w:ascii="Times New Roman" w:eastAsia="標楷體" w:hAnsi="Times New Roman" w:hint="eastAsia"/>
              </w:rPr>
              <w:t>分</w:t>
            </w:r>
            <w:r w:rsidRPr="002065D5">
              <w:rPr>
                <w:rFonts w:ascii="Times New Roman" w:eastAsia="標楷體" w:hAnsi="Times New Roman"/>
              </w:rPr>
              <w:t>證反面</w:t>
            </w:r>
            <w:r w:rsidR="00630143">
              <w:rPr>
                <w:rFonts w:ascii="Times New Roman" w:eastAsia="標楷體" w:hAnsi="Times New Roman" w:hint="eastAsia"/>
              </w:rPr>
              <w:t>（</w:t>
            </w:r>
            <w:r w:rsidRPr="002065D5">
              <w:rPr>
                <w:rFonts w:ascii="Times New Roman" w:eastAsia="標楷體" w:hAnsi="Times New Roman"/>
              </w:rPr>
              <w:t>浮貼於此</w:t>
            </w:r>
            <w:r w:rsidR="00630143">
              <w:rPr>
                <w:rFonts w:ascii="Times New Roman" w:eastAsia="標楷體" w:hAnsi="Times New Roman" w:hint="eastAsia"/>
                <w:color w:val="000000" w:themeColor="text1"/>
                <w:kern w:val="0"/>
                <w:szCs w:val="20"/>
              </w:rPr>
              <w:t>）</w:t>
            </w:r>
          </w:p>
        </w:tc>
      </w:tr>
      <w:tr w:rsidR="002065D5" w:rsidRPr="002065D5" w14:paraId="371FC551" w14:textId="77777777" w:rsidTr="00AD19C5">
        <w:trPr>
          <w:trHeight w:val="794"/>
          <w:jc w:val="center"/>
        </w:trPr>
        <w:tc>
          <w:tcPr>
            <w:tcW w:w="9855" w:type="dxa"/>
            <w:gridSpan w:val="2"/>
            <w:tcBorders>
              <w:top w:val="dashed" w:sz="4" w:space="0" w:color="000000"/>
              <w:bottom w:val="single" w:sz="4" w:space="0" w:color="000000"/>
            </w:tcBorders>
            <w:shd w:val="clear" w:color="auto" w:fill="auto"/>
            <w:tcMar>
              <w:top w:w="0" w:type="dxa"/>
              <w:left w:w="108" w:type="dxa"/>
              <w:bottom w:w="0" w:type="dxa"/>
              <w:right w:w="108" w:type="dxa"/>
            </w:tcMar>
            <w:vAlign w:val="center"/>
          </w:tcPr>
          <w:p w14:paraId="528E45FC" w14:textId="77777777" w:rsidR="00750024" w:rsidRPr="002065D5" w:rsidRDefault="00750024" w:rsidP="00AD19C5">
            <w:pPr>
              <w:jc w:val="center"/>
              <w:rPr>
                <w:rFonts w:ascii="Times New Roman" w:eastAsia="標楷體" w:hAnsi="Times New Roman"/>
              </w:rPr>
            </w:pPr>
          </w:p>
        </w:tc>
      </w:tr>
      <w:tr w:rsidR="002065D5" w:rsidRPr="002065D5" w14:paraId="5C7B2225" w14:textId="77777777" w:rsidTr="00AD19C5">
        <w:trPr>
          <w:trHeight w:val="559"/>
          <w:jc w:val="center"/>
        </w:trPr>
        <w:tc>
          <w:tcPr>
            <w:tcW w:w="9855" w:type="dxa"/>
            <w:gridSpan w:val="2"/>
            <w:tcBorders>
              <w:top w:val="single" w:sz="4" w:space="0" w:color="000000"/>
              <w:left w:val="single" w:sz="4" w:space="0" w:color="000000"/>
              <w:bottom w:val="dashed" w:sz="4" w:space="0" w:color="auto"/>
              <w:right w:val="single" w:sz="4" w:space="0" w:color="000000"/>
            </w:tcBorders>
            <w:shd w:val="clear" w:color="auto" w:fill="auto"/>
            <w:tcMar>
              <w:top w:w="0" w:type="dxa"/>
              <w:left w:w="108" w:type="dxa"/>
              <w:bottom w:w="0" w:type="dxa"/>
              <w:right w:w="108" w:type="dxa"/>
            </w:tcMar>
            <w:vAlign w:val="center"/>
          </w:tcPr>
          <w:p w14:paraId="58E17610" w14:textId="127E5C21" w:rsidR="00750024" w:rsidRPr="002065D5" w:rsidRDefault="00750024" w:rsidP="00AD19C5">
            <w:pPr>
              <w:jc w:val="center"/>
              <w:rPr>
                <w:rFonts w:ascii="Times New Roman" w:eastAsia="標楷體" w:hAnsi="Times New Roman"/>
              </w:rPr>
            </w:pPr>
            <w:r w:rsidRPr="002065D5">
              <w:rPr>
                <w:rFonts w:ascii="Times New Roman" w:eastAsia="標楷體" w:hAnsi="Times New Roman"/>
              </w:rPr>
              <w:t>考生本人或陪考人員</w:t>
            </w:r>
            <w:r w:rsidRPr="002065D5">
              <w:rPr>
                <w:rFonts w:ascii="Times New Roman" w:eastAsia="標楷體" w:hAnsi="Times New Roman"/>
              </w:rPr>
              <w:t xml:space="preserve"> </w:t>
            </w:r>
            <w:r w:rsidRPr="002065D5">
              <w:rPr>
                <w:rFonts w:ascii="Times New Roman" w:eastAsia="標楷體" w:hAnsi="Times New Roman"/>
                <w:kern w:val="0"/>
                <w:sz w:val="22"/>
              </w:rPr>
              <w:t>郵局</w:t>
            </w:r>
            <w:r w:rsidRPr="002065D5">
              <w:rPr>
                <w:rFonts w:ascii="Times New Roman" w:eastAsia="標楷體" w:hAnsi="Times New Roman"/>
                <w:kern w:val="0"/>
                <w:sz w:val="22"/>
              </w:rPr>
              <w:t>/</w:t>
            </w:r>
            <w:r w:rsidRPr="002065D5">
              <w:rPr>
                <w:rFonts w:ascii="Times New Roman" w:eastAsia="標楷體" w:hAnsi="Times New Roman"/>
                <w:kern w:val="0"/>
                <w:sz w:val="22"/>
              </w:rPr>
              <w:t>或其他銀行帳戶存摺正面影本</w:t>
            </w:r>
            <w:r w:rsidR="00630143">
              <w:rPr>
                <w:rFonts w:ascii="Times New Roman" w:eastAsia="標楷體" w:hAnsi="Times New Roman" w:hint="eastAsia"/>
              </w:rPr>
              <w:t>（</w:t>
            </w:r>
            <w:r w:rsidRPr="002065D5">
              <w:rPr>
                <w:rFonts w:ascii="Times New Roman" w:eastAsia="標楷體" w:hAnsi="Times New Roman"/>
              </w:rPr>
              <w:t>浮貼於此</w:t>
            </w:r>
            <w:r w:rsidR="00630143">
              <w:rPr>
                <w:rFonts w:ascii="Times New Roman" w:eastAsia="標楷體" w:hAnsi="Times New Roman" w:hint="eastAsia"/>
                <w:color w:val="000000" w:themeColor="text1"/>
                <w:kern w:val="0"/>
                <w:szCs w:val="20"/>
              </w:rPr>
              <w:t>）</w:t>
            </w:r>
          </w:p>
        </w:tc>
      </w:tr>
      <w:tr w:rsidR="002065D5" w:rsidRPr="002065D5" w14:paraId="127CF170" w14:textId="77777777" w:rsidTr="00AD19C5">
        <w:trPr>
          <w:trHeight w:val="794"/>
          <w:jc w:val="center"/>
        </w:trPr>
        <w:tc>
          <w:tcPr>
            <w:tcW w:w="9855" w:type="dxa"/>
            <w:gridSpan w:val="2"/>
            <w:tcBorders>
              <w:top w:val="dashed" w:sz="4" w:space="0" w:color="auto"/>
              <w:bottom w:val="single" w:sz="4" w:space="0" w:color="auto"/>
            </w:tcBorders>
            <w:shd w:val="clear" w:color="auto" w:fill="auto"/>
            <w:tcMar>
              <w:top w:w="0" w:type="dxa"/>
              <w:left w:w="108" w:type="dxa"/>
              <w:bottom w:w="0" w:type="dxa"/>
              <w:right w:w="108" w:type="dxa"/>
            </w:tcMar>
            <w:vAlign w:val="center"/>
          </w:tcPr>
          <w:p w14:paraId="7AD9D994" w14:textId="77777777" w:rsidR="00750024" w:rsidRPr="002065D5" w:rsidRDefault="00750024" w:rsidP="00AD19C5">
            <w:pPr>
              <w:jc w:val="center"/>
              <w:rPr>
                <w:rFonts w:ascii="Times New Roman" w:eastAsia="標楷體" w:hAnsi="Times New Roman"/>
              </w:rPr>
            </w:pPr>
          </w:p>
        </w:tc>
      </w:tr>
      <w:tr w:rsidR="002065D5" w:rsidRPr="002065D5" w14:paraId="67DB0F0C" w14:textId="77777777" w:rsidTr="00AD19C5">
        <w:trPr>
          <w:trHeight w:val="559"/>
          <w:jc w:val="center"/>
        </w:trPr>
        <w:tc>
          <w:tcPr>
            <w:tcW w:w="9855" w:type="dxa"/>
            <w:gridSpan w:val="2"/>
            <w:tcBorders>
              <w:top w:val="single" w:sz="4" w:space="0" w:color="auto"/>
              <w:left w:val="single" w:sz="4" w:space="0" w:color="000000"/>
              <w:bottom w:val="dashed" w:sz="4" w:space="0" w:color="000000"/>
              <w:right w:val="single" w:sz="4" w:space="0" w:color="000000"/>
            </w:tcBorders>
            <w:shd w:val="clear" w:color="auto" w:fill="auto"/>
            <w:tcMar>
              <w:top w:w="0" w:type="dxa"/>
              <w:left w:w="108" w:type="dxa"/>
              <w:bottom w:w="0" w:type="dxa"/>
              <w:right w:w="108" w:type="dxa"/>
            </w:tcMar>
            <w:vAlign w:val="center"/>
          </w:tcPr>
          <w:p w14:paraId="5E47141A" w14:textId="276C2A55" w:rsidR="00750024" w:rsidRPr="002065D5" w:rsidRDefault="00750024" w:rsidP="00AD19C5">
            <w:pPr>
              <w:jc w:val="center"/>
              <w:rPr>
                <w:rFonts w:ascii="Times New Roman" w:eastAsia="標楷體" w:hAnsi="Times New Roman"/>
              </w:rPr>
            </w:pPr>
            <w:r w:rsidRPr="002065D5">
              <w:rPr>
                <w:rFonts w:ascii="Times New Roman" w:eastAsia="標楷體" w:hAnsi="Times New Roman"/>
                <w:kern w:val="0"/>
                <w:szCs w:val="24"/>
              </w:rPr>
              <w:t>住宿旅館之統一發票</w:t>
            </w:r>
            <w:r w:rsidR="00630143">
              <w:rPr>
                <w:rFonts w:ascii="Times New Roman" w:eastAsia="標楷體" w:hAnsi="Times New Roman" w:hint="eastAsia"/>
              </w:rPr>
              <w:t>（</w:t>
            </w:r>
            <w:r w:rsidRPr="002065D5">
              <w:rPr>
                <w:rFonts w:ascii="Times New Roman" w:eastAsia="標楷體" w:hAnsi="Times New Roman"/>
                <w:b/>
                <w:kern w:val="0"/>
                <w:szCs w:val="24"/>
              </w:rPr>
              <w:t>國立中央大學統一編號</w:t>
            </w:r>
            <w:r w:rsidRPr="002065D5">
              <w:rPr>
                <w:rFonts w:ascii="Times New Roman" w:eastAsia="標楷體" w:hAnsi="Times New Roman"/>
                <w:b/>
                <w:kern w:val="0"/>
                <w:szCs w:val="24"/>
              </w:rPr>
              <w:t>:45002931</w:t>
            </w:r>
            <w:r w:rsidR="00630143">
              <w:rPr>
                <w:rFonts w:ascii="Times New Roman" w:eastAsia="標楷體" w:hAnsi="Times New Roman" w:hint="eastAsia"/>
                <w:color w:val="000000" w:themeColor="text1"/>
                <w:kern w:val="0"/>
                <w:szCs w:val="20"/>
              </w:rPr>
              <w:t>）</w:t>
            </w:r>
            <w:r w:rsidRPr="002065D5">
              <w:rPr>
                <w:rFonts w:ascii="Times New Roman" w:eastAsia="標楷體" w:hAnsi="Times New Roman"/>
                <w:kern w:val="0"/>
                <w:szCs w:val="24"/>
              </w:rPr>
              <w:t>或收據</w:t>
            </w:r>
            <w:r w:rsidRPr="002065D5">
              <w:rPr>
                <w:rFonts w:ascii="Times New Roman" w:eastAsia="標楷體" w:hAnsi="Times New Roman"/>
                <w:b/>
                <w:kern w:val="0"/>
                <w:szCs w:val="24"/>
              </w:rPr>
              <w:t>正本</w:t>
            </w:r>
            <w:r w:rsidR="00630143">
              <w:rPr>
                <w:rFonts w:ascii="Times New Roman" w:eastAsia="標楷體" w:hAnsi="Times New Roman" w:hint="eastAsia"/>
              </w:rPr>
              <w:t>（</w:t>
            </w:r>
            <w:r w:rsidRPr="002065D5">
              <w:rPr>
                <w:rFonts w:ascii="Times New Roman" w:eastAsia="標楷體" w:hAnsi="Times New Roman"/>
                <w:kern w:val="0"/>
                <w:szCs w:val="24"/>
              </w:rPr>
              <w:t>請浮貼於此</w:t>
            </w:r>
            <w:r w:rsidR="00630143">
              <w:rPr>
                <w:rFonts w:ascii="Times New Roman" w:eastAsia="標楷體" w:hAnsi="Times New Roman" w:hint="eastAsia"/>
                <w:color w:val="000000" w:themeColor="text1"/>
                <w:kern w:val="0"/>
                <w:szCs w:val="20"/>
              </w:rPr>
              <w:t>）</w:t>
            </w:r>
          </w:p>
        </w:tc>
      </w:tr>
    </w:tbl>
    <w:p w14:paraId="59DD24E3" w14:textId="77777777" w:rsidR="00750024" w:rsidRPr="002065D5" w:rsidRDefault="00750024" w:rsidP="00750024">
      <w:pPr>
        <w:rPr>
          <w:rFonts w:ascii="Times New Roman" w:eastAsia="標楷體" w:hAnsi="Times New Roman"/>
        </w:rPr>
        <w:sectPr w:rsidR="00750024" w:rsidRPr="002065D5" w:rsidSect="00AD19C5">
          <w:pgSz w:w="11906" w:h="16838"/>
          <w:pgMar w:top="567" w:right="720" w:bottom="567" w:left="720" w:header="397" w:footer="283" w:gutter="0"/>
          <w:cols w:space="720"/>
          <w:docGrid w:type="lines" w:linePitch="424"/>
        </w:sectPr>
      </w:pPr>
    </w:p>
    <w:p w14:paraId="13DCF707" w14:textId="77777777" w:rsidR="00750024" w:rsidRPr="002065D5" w:rsidRDefault="00750024" w:rsidP="00750024">
      <w:pPr>
        <w:spacing w:line="0" w:lineRule="atLeast"/>
        <w:outlineLvl w:val="1"/>
        <w:rPr>
          <w:rFonts w:ascii="Times New Roman" w:eastAsia="標楷體" w:hAnsi="Times New Roman"/>
          <w:b/>
          <w:sz w:val="32"/>
          <w:szCs w:val="32"/>
        </w:rPr>
        <w:sectPr w:rsidR="00750024" w:rsidRPr="002065D5" w:rsidSect="004B4BBA">
          <w:footerReference w:type="default" r:id="rId60"/>
          <w:pgSz w:w="11907" w:h="16840" w:code="9"/>
          <w:pgMar w:top="1021" w:right="851" w:bottom="851" w:left="851" w:header="340" w:footer="283" w:gutter="0"/>
          <w:cols w:space="425"/>
          <w:titlePg/>
          <w:docGrid w:type="lines" w:linePitch="360"/>
        </w:sectPr>
      </w:pPr>
    </w:p>
    <w:p w14:paraId="1EFD83DD" w14:textId="720724D7" w:rsidR="00750024" w:rsidRPr="002065D5" w:rsidRDefault="00750024" w:rsidP="00750024">
      <w:pPr>
        <w:spacing w:line="0" w:lineRule="atLeast"/>
        <w:outlineLvl w:val="1"/>
        <w:rPr>
          <w:rFonts w:ascii="Times New Roman" w:eastAsia="標楷體" w:hAnsi="Times New Roman"/>
          <w:strike/>
          <w:sz w:val="28"/>
          <w:szCs w:val="28"/>
        </w:rPr>
      </w:pPr>
      <w:bookmarkStart w:id="361" w:name="_Toc209017362"/>
      <w:r w:rsidRPr="00952FCF">
        <w:rPr>
          <w:rFonts w:ascii="Times New Roman" w:eastAsia="標楷體" w:hAnsi="Times New Roman"/>
          <w:b/>
          <w:sz w:val="32"/>
          <w:szCs w:val="32"/>
        </w:rPr>
        <w:t>附錄</w:t>
      </w:r>
      <w:r w:rsidRPr="00952FCF">
        <w:rPr>
          <w:rFonts w:ascii="Times New Roman" w:eastAsia="標楷體" w:hAnsi="Times New Roman" w:hint="eastAsia"/>
          <w:b/>
          <w:sz w:val="32"/>
          <w:szCs w:val="32"/>
        </w:rPr>
        <w:t>二十</w:t>
      </w:r>
      <w:r w:rsidR="00BA7B8A" w:rsidRPr="00952FCF">
        <w:rPr>
          <w:rFonts w:ascii="Times New Roman" w:eastAsia="標楷體" w:hAnsi="Times New Roman" w:hint="eastAsia"/>
          <w:b/>
          <w:sz w:val="32"/>
          <w:szCs w:val="32"/>
        </w:rPr>
        <w:t>二</w:t>
      </w:r>
      <w:bookmarkEnd w:id="361"/>
    </w:p>
    <w:p w14:paraId="7EB87139" w14:textId="78D8CFA4" w:rsidR="00750024" w:rsidRPr="002065D5" w:rsidRDefault="00750024" w:rsidP="00750024">
      <w:pPr>
        <w:spacing w:afterLines="50" w:after="180" w:line="320" w:lineRule="exact"/>
        <w:jc w:val="center"/>
        <w:outlineLvl w:val="1"/>
        <w:rPr>
          <w:rFonts w:ascii="Times New Roman" w:eastAsia="標楷體" w:hAnsi="Times New Roman"/>
          <w:b/>
          <w:sz w:val="32"/>
          <w:szCs w:val="32"/>
        </w:rPr>
      </w:pPr>
      <w:bookmarkStart w:id="362" w:name="_Toc83815028"/>
      <w:bookmarkStart w:id="363" w:name="_Toc85546560"/>
      <w:bookmarkStart w:id="364" w:name="_Toc209017363"/>
      <w:r w:rsidRPr="002065D5">
        <w:rPr>
          <w:rFonts w:ascii="Times New Roman" w:eastAsia="標楷體" w:hAnsi="Times New Roman"/>
          <w:b/>
          <w:sz w:val="32"/>
          <w:szCs w:val="32"/>
        </w:rPr>
        <w:t>入學大學同等學力認定標準（摘錄）</w:t>
      </w:r>
      <w:bookmarkEnd w:id="362"/>
      <w:bookmarkEnd w:id="363"/>
      <w:bookmarkEnd w:id="364"/>
    </w:p>
    <w:p w14:paraId="04DCA3E7" w14:textId="3B2B87A8" w:rsidR="00750024" w:rsidRPr="002065D5" w:rsidRDefault="00750024" w:rsidP="00750024">
      <w:pPr>
        <w:spacing w:afterLines="50" w:after="180" w:line="420" w:lineRule="exact"/>
        <w:jc w:val="right"/>
        <w:rPr>
          <w:rFonts w:ascii="Times New Roman" w:eastAsia="標楷體" w:hAnsi="Times New Roman"/>
          <w:sz w:val="20"/>
          <w:szCs w:val="24"/>
        </w:rPr>
      </w:pPr>
      <w:r w:rsidRPr="002065D5">
        <w:rPr>
          <w:rFonts w:ascii="Times New Roman" w:eastAsia="標楷體" w:hAnsi="Times New Roman"/>
          <w:sz w:val="20"/>
          <w:szCs w:val="24"/>
        </w:rPr>
        <w:t>中華民國</w:t>
      </w:r>
      <w:r w:rsidR="00BA7B8A" w:rsidRPr="002065D5">
        <w:rPr>
          <w:rFonts w:ascii="Times New Roman" w:eastAsia="標楷體" w:hAnsi="Times New Roman" w:hint="eastAsia"/>
          <w:sz w:val="20"/>
          <w:szCs w:val="24"/>
        </w:rPr>
        <w:t>111</w:t>
      </w:r>
      <w:r w:rsidRPr="002065D5">
        <w:rPr>
          <w:rFonts w:ascii="Times New Roman" w:eastAsia="標楷體" w:hAnsi="Times New Roman"/>
          <w:sz w:val="20"/>
          <w:szCs w:val="24"/>
        </w:rPr>
        <w:t>年</w:t>
      </w:r>
      <w:r w:rsidR="00370014" w:rsidRPr="002065D5">
        <w:rPr>
          <w:rFonts w:ascii="Times New Roman" w:eastAsia="標楷體" w:hAnsi="Times New Roman" w:hint="eastAsia"/>
          <w:sz w:val="20"/>
          <w:szCs w:val="24"/>
        </w:rPr>
        <w:t>1</w:t>
      </w:r>
      <w:r w:rsidRPr="002065D5">
        <w:rPr>
          <w:rFonts w:ascii="Times New Roman" w:eastAsia="標楷體" w:hAnsi="Times New Roman"/>
          <w:sz w:val="20"/>
          <w:szCs w:val="24"/>
        </w:rPr>
        <w:t>月</w:t>
      </w:r>
      <w:r w:rsidRPr="002065D5">
        <w:rPr>
          <w:rFonts w:ascii="Times New Roman" w:eastAsia="標楷體" w:hAnsi="Times New Roman"/>
          <w:sz w:val="20"/>
          <w:szCs w:val="24"/>
        </w:rPr>
        <w:t>2</w:t>
      </w:r>
      <w:r w:rsidR="00BA7B8A" w:rsidRPr="002065D5">
        <w:rPr>
          <w:rFonts w:ascii="Times New Roman" w:eastAsia="標楷體" w:hAnsi="Times New Roman" w:hint="eastAsia"/>
          <w:sz w:val="20"/>
          <w:szCs w:val="24"/>
        </w:rPr>
        <w:t>5</w:t>
      </w:r>
      <w:r w:rsidRPr="002065D5">
        <w:rPr>
          <w:rFonts w:ascii="Times New Roman" w:eastAsia="標楷體" w:hAnsi="Times New Roman"/>
          <w:sz w:val="20"/>
          <w:szCs w:val="24"/>
        </w:rPr>
        <w:t>日教育部臺教高</w:t>
      </w:r>
      <w:r w:rsidR="00BA7B8A" w:rsidRPr="002065D5">
        <w:rPr>
          <w:rFonts w:ascii="Times New Roman" w:eastAsia="標楷體" w:hAnsi="Times New Roman" w:hint="eastAsia"/>
          <w:sz w:val="20"/>
          <w:szCs w:val="24"/>
        </w:rPr>
        <w:t>通</w:t>
      </w:r>
      <w:r w:rsidRPr="002065D5">
        <w:rPr>
          <w:rFonts w:ascii="Times New Roman" w:eastAsia="標楷體" w:hAnsi="Times New Roman"/>
          <w:sz w:val="20"/>
          <w:szCs w:val="24"/>
        </w:rPr>
        <w:t>字第</w:t>
      </w:r>
      <w:r w:rsidR="00BA7B8A" w:rsidRPr="002065D5">
        <w:rPr>
          <w:rFonts w:ascii="Times New Roman" w:eastAsia="標楷體" w:hAnsi="Times New Roman" w:hint="eastAsia"/>
          <w:sz w:val="20"/>
          <w:szCs w:val="24"/>
        </w:rPr>
        <w:t>1112200196A</w:t>
      </w:r>
      <w:r w:rsidRPr="002065D5">
        <w:rPr>
          <w:rFonts w:ascii="Times New Roman" w:eastAsia="標楷體" w:hAnsi="Times New Roman"/>
          <w:sz w:val="20"/>
          <w:szCs w:val="24"/>
        </w:rPr>
        <w:t>號令修正發布</w:t>
      </w:r>
    </w:p>
    <w:p w14:paraId="4AAF3C90" w14:textId="77777777" w:rsidR="0041601A" w:rsidRPr="002065D5" w:rsidRDefault="002356EA" w:rsidP="00ED51CD">
      <w:pPr>
        <w:spacing w:line="320" w:lineRule="exact"/>
        <w:ind w:left="991" w:hangingChars="413" w:hanging="991"/>
        <w:rPr>
          <w:rFonts w:ascii="Times New Roman" w:eastAsia="標楷體" w:hAnsi="Times New Roman"/>
          <w:szCs w:val="24"/>
        </w:rPr>
      </w:pPr>
      <w:r w:rsidRPr="002065D5">
        <w:rPr>
          <w:rFonts w:ascii="Times New Roman" w:eastAsia="標楷體" w:hAnsi="Times New Roman" w:hint="eastAsia"/>
          <w:bCs/>
          <w:szCs w:val="24"/>
        </w:rPr>
        <w:t>第</w:t>
      </w:r>
      <w:r w:rsidRPr="002065D5">
        <w:rPr>
          <w:rFonts w:ascii="Times New Roman" w:eastAsia="標楷體" w:hAnsi="Times New Roman" w:hint="eastAsia"/>
          <w:bCs/>
          <w:szCs w:val="24"/>
        </w:rPr>
        <w:t xml:space="preserve"> 2 </w:t>
      </w:r>
      <w:r w:rsidRPr="002065D5">
        <w:rPr>
          <w:rFonts w:ascii="Times New Roman" w:eastAsia="標楷體" w:hAnsi="Times New Roman" w:hint="eastAsia"/>
          <w:bCs/>
          <w:szCs w:val="24"/>
        </w:rPr>
        <w:t>條</w:t>
      </w:r>
      <w:r w:rsidRPr="002065D5">
        <w:rPr>
          <w:rFonts w:ascii="Times New Roman" w:eastAsia="標楷體" w:hAnsi="Times New Roman" w:hint="eastAsia"/>
          <w:b/>
          <w:bCs/>
          <w:szCs w:val="24"/>
        </w:rPr>
        <w:t xml:space="preserve"> </w:t>
      </w:r>
      <w:r w:rsidRPr="002065D5">
        <w:rPr>
          <w:rFonts w:ascii="Times New Roman" w:eastAsia="標楷體" w:hAnsi="Times New Roman" w:hint="eastAsia"/>
          <w:szCs w:val="24"/>
        </w:rPr>
        <w:t>具下列資格之一者，得以同等學力報考大學學士班（不包括二年制學士班）一年級新生入學考試：</w:t>
      </w:r>
      <w:r w:rsidRPr="002065D5">
        <w:rPr>
          <w:rFonts w:ascii="Times New Roman" w:eastAsia="標楷體" w:hAnsi="Times New Roman" w:hint="eastAsia"/>
          <w:szCs w:val="24"/>
        </w:rPr>
        <w:br/>
      </w:r>
      <w:r w:rsidRPr="002065D5">
        <w:rPr>
          <w:rFonts w:ascii="Times New Roman" w:eastAsia="標楷體" w:hAnsi="Times New Roman" w:hint="eastAsia"/>
          <w:szCs w:val="24"/>
        </w:rPr>
        <w:t>一、高級中等學校及進修學校肄業學生有下列情形之一：</w:t>
      </w:r>
      <w:r w:rsidRPr="002065D5">
        <w:rPr>
          <w:rFonts w:ascii="Times New Roman" w:eastAsia="標楷體" w:hAnsi="Times New Roman" w:hint="eastAsia"/>
          <w:szCs w:val="24"/>
        </w:rPr>
        <w:br/>
      </w:r>
      <w:r w:rsidRPr="002065D5">
        <w:rPr>
          <w:rFonts w:ascii="Times New Roman" w:eastAsia="標楷體" w:hAnsi="Times New Roman" w:hint="eastAsia"/>
          <w:szCs w:val="24"/>
        </w:rPr>
        <w:t>（一）僅未修習規定修業年限最後一年，因故休學、退學或重讀二年以上，持有學校核</w:t>
      </w:r>
    </w:p>
    <w:p w14:paraId="73153AAB" w14:textId="77777777" w:rsidR="0041601A" w:rsidRPr="002065D5" w:rsidRDefault="002356EA" w:rsidP="00ED51CD">
      <w:pPr>
        <w:spacing w:line="320" w:lineRule="exact"/>
        <w:ind w:leftChars="412" w:left="989" w:firstLineChars="295" w:firstLine="708"/>
        <w:rPr>
          <w:rFonts w:ascii="Times New Roman" w:eastAsia="標楷體" w:hAnsi="Times New Roman"/>
          <w:szCs w:val="24"/>
        </w:rPr>
      </w:pPr>
      <w:r w:rsidRPr="002065D5">
        <w:rPr>
          <w:rFonts w:ascii="Times New Roman" w:eastAsia="標楷體" w:hAnsi="Times New Roman" w:hint="eastAsia"/>
          <w:szCs w:val="24"/>
        </w:rPr>
        <w:t>發之歷年成績單，或附歷年成績單之修業證明書、轉學證明書或休學證明書。</w:t>
      </w:r>
      <w:r w:rsidRPr="002065D5">
        <w:rPr>
          <w:rFonts w:ascii="Times New Roman" w:eastAsia="標楷體" w:hAnsi="Times New Roman" w:hint="eastAsia"/>
          <w:szCs w:val="24"/>
        </w:rPr>
        <w:br/>
      </w:r>
      <w:r w:rsidRPr="002065D5">
        <w:rPr>
          <w:rFonts w:ascii="Times New Roman" w:eastAsia="標楷體" w:hAnsi="Times New Roman" w:hint="eastAsia"/>
          <w:szCs w:val="24"/>
        </w:rPr>
        <w:t>（二）修滿規定修業年限最後一年之上學期，因故休學或退學一年以上，持有學校核發</w:t>
      </w:r>
    </w:p>
    <w:p w14:paraId="00F9505B" w14:textId="77777777" w:rsidR="0041601A" w:rsidRPr="002065D5" w:rsidRDefault="002356EA" w:rsidP="00ED51CD">
      <w:pPr>
        <w:spacing w:line="320" w:lineRule="exact"/>
        <w:ind w:leftChars="412" w:left="989" w:firstLineChars="295" w:firstLine="708"/>
        <w:rPr>
          <w:rFonts w:ascii="Times New Roman" w:eastAsia="標楷體" w:hAnsi="Times New Roman"/>
          <w:szCs w:val="24"/>
        </w:rPr>
      </w:pPr>
      <w:r w:rsidRPr="002065D5">
        <w:rPr>
          <w:rFonts w:ascii="Times New Roman" w:eastAsia="標楷體" w:hAnsi="Times New Roman" w:hint="eastAsia"/>
          <w:szCs w:val="24"/>
        </w:rPr>
        <w:t>之歷年成績單，或附歷年成績單之修業證明書、轉學證明書或休學證明書。</w:t>
      </w:r>
      <w:r w:rsidRPr="002065D5">
        <w:rPr>
          <w:rFonts w:ascii="Times New Roman" w:eastAsia="標楷體" w:hAnsi="Times New Roman" w:hint="eastAsia"/>
          <w:szCs w:val="24"/>
        </w:rPr>
        <w:br/>
      </w:r>
      <w:r w:rsidRPr="002065D5">
        <w:rPr>
          <w:rFonts w:ascii="Times New Roman" w:eastAsia="標楷體" w:hAnsi="Times New Roman" w:hint="eastAsia"/>
          <w:szCs w:val="24"/>
        </w:rPr>
        <w:t>（三）修滿規定年限後，因故未能畢業，持有學校核發之歷年成績單，或附歷年成績單</w:t>
      </w:r>
    </w:p>
    <w:p w14:paraId="5ED39820" w14:textId="77777777" w:rsidR="0041601A" w:rsidRPr="002065D5" w:rsidRDefault="002356EA" w:rsidP="00ED51CD">
      <w:pPr>
        <w:spacing w:line="320" w:lineRule="exact"/>
        <w:ind w:leftChars="412" w:left="989" w:firstLineChars="295" w:firstLine="708"/>
        <w:rPr>
          <w:rFonts w:ascii="Times New Roman" w:eastAsia="標楷體" w:hAnsi="Times New Roman"/>
          <w:szCs w:val="24"/>
        </w:rPr>
      </w:pPr>
      <w:r w:rsidRPr="002065D5">
        <w:rPr>
          <w:rFonts w:ascii="Times New Roman" w:eastAsia="標楷體" w:hAnsi="Times New Roman" w:hint="eastAsia"/>
          <w:szCs w:val="24"/>
        </w:rPr>
        <w:t>之修業證明書、轉學證明書或休學證明書。</w:t>
      </w:r>
      <w:r w:rsidRPr="002065D5">
        <w:rPr>
          <w:rFonts w:ascii="Times New Roman" w:eastAsia="標楷體" w:hAnsi="Times New Roman" w:hint="eastAsia"/>
          <w:szCs w:val="24"/>
        </w:rPr>
        <w:br/>
      </w:r>
      <w:r w:rsidRPr="002065D5">
        <w:rPr>
          <w:rFonts w:ascii="Times New Roman" w:eastAsia="標楷體" w:hAnsi="Times New Roman" w:hint="eastAsia"/>
          <w:szCs w:val="24"/>
        </w:rPr>
        <w:t>二、五年制專科學校及進修學校肄業學生有下列情形之一：</w:t>
      </w:r>
      <w:r w:rsidRPr="002065D5">
        <w:rPr>
          <w:rFonts w:ascii="Times New Roman" w:eastAsia="標楷體" w:hAnsi="Times New Roman" w:hint="eastAsia"/>
          <w:szCs w:val="24"/>
        </w:rPr>
        <w:br/>
      </w:r>
      <w:r w:rsidRPr="002065D5">
        <w:rPr>
          <w:rFonts w:ascii="Times New Roman" w:eastAsia="標楷體" w:hAnsi="Times New Roman" w:hint="eastAsia"/>
          <w:szCs w:val="24"/>
        </w:rPr>
        <w:t>（一）修滿三年級下學期後，因故休學或退學一年以上，持有修業證明書、轉學證明書</w:t>
      </w:r>
    </w:p>
    <w:p w14:paraId="233A6613" w14:textId="77777777" w:rsidR="0041601A" w:rsidRPr="002065D5" w:rsidRDefault="002356EA" w:rsidP="00ED51CD">
      <w:pPr>
        <w:spacing w:line="320" w:lineRule="exact"/>
        <w:ind w:leftChars="412" w:left="989" w:firstLineChars="295" w:firstLine="708"/>
        <w:rPr>
          <w:rFonts w:ascii="Times New Roman" w:eastAsia="標楷體" w:hAnsi="Times New Roman"/>
          <w:szCs w:val="24"/>
        </w:rPr>
      </w:pPr>
      <w:r w:rsidRPr="002065D5">
        <w:rPr>
          <w:rFonts w:ascii="Times New Roman" w:eastAsia="標楷體" w:hAnsi="Times New Roman" w:hint="eastAsia"/>
          <w:szCs w:val="24"/>
        </w:rPr>
        <w:t>或休學證明書，並檢附歷年成績單。</w:t>
      </w:r>
      <w:r w:rsidRPr="002065D5">
        <w:rPr>
          <w:rFonts w:ascii="Times New Roman" w:eastAsia="標楷體" w:hAnsi="Times New Roman" w:hint="eastAsia"/>
          <w:szCs w:val="24"/>
        </w:rPr>
        <w:br/>
      </w:r>
      <w:r w:rsidRPr="002065D5">
        <w:rPr>
          <w:rFonts w:ascii="Times New Roman" w:eastAsia="標楷體" w:hAnsi="Times New Roman" w:hint="eastAsia"/>
          <w:szCs w:val="24"/>
        </w:rPr>
        <w:t>（二）修讀四年級或五年級期間，因故休學或退學，或修滿規定年限，因故未能畢業，</w:t>
      </w:r>
    </w:p>
    <w:p w14:paraId="23741614" w14:textId="77777777" w:rsidR="0041601A" w:rsidRPr="002065D5" w:rsidRDefault="002356EA" w:rsidP="00ED51CD">
      <w:pPr>
        <w:spacing w:line="320" w:lineRule="exact"/>
        <w:ind w:leftChars="412" w:left="989" w:firstLineChars="295" w:firstLine="708"/>
        <w:rPr>
          <w:rFonts w:ascii="Times New Roman" w:eastAsia="標楷體" w:hAnsi="Times New Roman"/>
          <w:szCs w:val="24"/>
        </w:rPr>
      </w:pPr>
      <w:r w:rsidRPr="002065D5">
        <w:rPr>
          <w:rFonts w:ascii="Times New Roman" w:eastAsia="標楷體" w:hAnsi="Times New Roman" w:hint="eastAsia"/>
          <w:szCs w:val="24"/>
        </w:rPr>
        <w:t>持有修業證明書、轉學證明書或休學證明書，並檢附歷年成績單。</w:t>
      </w:r>
      <w:r w:rsidRPr="002065D5">
        <w:rPr>
          <w:rFonts w:ascii="Times New Roman" w:eastAsia="標楷體" w:hAnsi="Times New Roman" w:hint="eastAsia"/>
          <w:szCs w:val="24"/>
        </w:rPr>
        <w:br/>
      </w:r>
      <w:r w:rsidRPr="002065D5">
        <w:rPr>
          <w:rFonts w:ascii="Times New Roman" w:eastAsia="標楷體" w:hAnsi="Times New Roman" w:hint="eastAsia"/>
          <w:szCs w:val="24"/>
        </w:rPr>
        <w:t>三、依藝術教育法實施一貫制學制肄業學生，持有修業證明者，依其修業情形屬高級中</w:t>
      </w:r>
    </w:p>
    <w:p w14:paraId="3FD75E98" w14:textId="01F87477" w:rsidR="0041601A" w:rsidRPr="002065D5" w:rsidRDefault="002356EA" w:rsidP="00ED51CD">
      <w:pPr>
        <w:tabs>
          <w:tab w:val="left" w:pos="1560"/>
        </w:tabs>
        <w:spacing w:line="320" w:lineRule="exact"/>
        <w:ind w:leftChars="412" w:left="989" w:firstLineChars="200" w:firstLine="480"/>
        <w:rPr>
          <w:rFonts w:ascii="Times New Roman" w:eastAsia="標楷體" w:hAnsi="Times New Roman"/>
          <w:szCs w:val="24"/>
        </w:rPr>
      </w:pPr>
      <w:r w:rsidRPr="002065D5">
        <w:rPr>
          <w:rFonts w:ascii="Times New Roman" w:eastAsia="標楷體" w:hAnsi="Times New Roman" w:hint="eastAsia"/>
          <w:szCs w:val="24"/>
        </w:rPr>
        <w:t>等學校或五年制專科學校，準用前二款規定。</w:t>
      </w:r>
      <w:r w:rsidRPr="002065D5">
        <w:rPr>
          <w:rFonts w:ascii="Times New Roman" w:eastAsia="標楷體" w:hAnsi="Times New Roman" w:hint="eastAsia"/>
          <w:szCs w:val="24"/>
        </w:rPr>
        <w:br/>
      </w:r>
      <w:r w:rsidRPr="002065D5">
        <w:rPr>
          <w:rFonts w:ascii="Times New Roman" w:eastAsia="標楷體" w:hAnsi="Times New Roman" w:hint="eastAsia"/>
          <w:szCs w:val="24"/>
        </w:rPr>
        <w:t>四、高級中等學校及職業進修</w:t>
      </w:r>
      <w:r w:rsidR="00244E32">
        <w:rPr>
          <w:rFonts w:ascii="Times New Roman" w:eastAsia="標楷體" w:hAnsi="Times New Roman" w:hint="eastAsia"/>
          <w:szCs w:val="24"/>
        </w:rPr>
        <w:t>（</w:t>
      </w:r>
      <w:r w:rsidRPr="002065D5">
        <w:rPr>
          <w:rFonts w:ascii="Times New Roman" w:eastAsia="標楷體" w:hAnsi="Times New Roman" w:hint="eastAsia"/>
          <w:szCs w:val="24"/>
        </w:rPr>
        <w:t>補習）學校或實用技能學程</w:t>
      </w:r>
      <w:r w:rsidR="00244E32">
        <w:rPr>
          <w:rFonts w:ascii="Times New Roman" w:eastAsia="標楷體" w:hAnsi="Times New Roman" w:hint="eastAsia"/>
          <w:szCs w:val="24"/>
        </w:rPr>
        <w:t>（</w:t>
      </w:r>
      <w:r w:rsidRPr="002065D5">
        <w:rPr>
          <w:rFonts w:ascii="Times New Roman" w:eastAsia="標楷體" w:hAnsi="Times New Roman" w:hint="eastAsia"/>
          <w:szCs w:val="24"/>
        </w:rPr>
        <w:t>班）三年級</w:t>
      </w:r>
      <w:r w:rsidR="00244E32">
        <w:rPr>
          <w:rFonts w:ascii="Times New Roman" w:eastAsia="標楷體" w:hAnsi="Times New Roman" w:hint="eastAsia"/>
          <w:szCs w:val="24"/>
        </w:rPr>
        <w:t>（</w:t>
      </w:r>
      <w:r w:rsidRPr="002065D5">
        <w:rPr>
          <w:rFonts w:ascii="Times New Roman" w:eastAsia="標楷體" w:hAnsi="Times New Roman" w:hint="eastAsia"/>
          <w:szCs w:val="24"/>
        </w:rPr>
        <w:t>延教班）結</w:t>
      </w:r>
    </w:p>
    <w:p w14:paraId="0079FDC0" w14:textId="731F8A90" w:rsidR="0041601A" w:rsidRPr="002065D5" w:rsidRDefault="002356EA" w:rsidP="00ED51CD">
      <w:pPr>
        <w:tabs>
          <w:tab w:val="left" w:pos="1560"/>
        </w:tabs>
        <w:spacing w:line="320" w:lineRule="exact"/>
        <w:ind w:leftChars="412" w:left="989" w:firstLineChars="200" w:firstLine="480"/>
        <w:rPr>
          <w:rFonts w:ascii="Times New Roman" w:eastAsia="標楷體" w:hAnsi="Times New Roman"/>
          <w:szCs w:val="24"/>
        </w:rPr>
      </w:pPr>
      <w:r w:rsidRPr="002065D5">
        <w:rPr>
          <w:rFonts w:ascii="Times New Roman" w:eastAsia="標楷體" w:hAnsi="Times New Roman" w:hint="eastAsia"/>
          <w:szCs w:val="24"/>
        </w:rPr>
        <w:t>業，持有修</w:t>
      </w:r>
      <w:r w:rsidR="00244E32">
        <w:rPr>
          <w:rFonts w:ascii="Times New Roman" w:eastAsia="標楷體" w:hAnsi="Times New Roman" w:hint="eastAsia"/>
          <w:szCs w:val="24"/>
        </w:rPr>
        <w:t>（</w:t>
      </w:r>
      <w:r w:rsidRPr="002065D5">
        <w:rPr>
          <w:rFonts w:ascii="Times New Roman" w:eastAsia="標楷體" w:hAnsi="Times New Roman" w:hint="eastAsia"/>
          <w:szCs w:val="24"/>
        </w:rPr>
        <w:t>結）業證明書。</w:t>
      </w:r>
      <w:r w:rsidRPr="002065D5">
        <w:rPr>
          <w:rFonts w:ascii="Times New Roman" w:eastAsia="標楷體" w:hAnsi="Times New Roman" w:hint="eastAsia"/>
          <w:szCs w:val="24"/>
        </w:rPr>
        <w:br/>
      </w:r>
      <w:r w:rsidRPr="002065D5">
        <w:rPr>
          <w:rFonts w:ascii="Times New Roman" w:eastAsia="標楷體" w:hAnsi="Times New Roman" w:hint="eastAsia"/>
          <w:szCs w:val="24"/>
        </w:rPr>
        <w:t>五、自學進修學力鑑定考試通過，持有普通型高級中等學校、技術型高級中等學校或專</w:t>
      </w:r>
    </w:p>
    <w:p w14:paraId="5334622D" w14:textId="77777777" w:rsidR="0041601A" w:rsidRPr="002065D5" w:rsidRDefault="002356EA" w:rsidP="00ED51CD">
      <w:pPr>
        <w:tabs>
          <w:tab w:val="left" w:pos="1560"/>
        </w:tabs>
        <w:spacing w:line="320" w:lineRule="exact"/>
        <w:ind w:leftChars="412" w:left="989" w:firstLineChars="200" w:firstLine="480"/>
        <w:rPr>
          <w:rFonts w:ascii="Times New Roman" w:eastAsia="標楷體" w:hAnsi="Times New Roman"/>
          <w:szCs w:val="24"/>
        </w:rPr>
      </w:pPr>
      <w:r w:rsidRPr="002065D5">
        <w:rPr>
          <w:rFonts w:ascii="Times New Roman" w:eastAsia="標楷體" w:hAnsi="Times New Roman" w:hint="eastAsia"/>
          <w:szCs w:val="24"/>
        </w:rPr>
        <w:t>科學校畢業程度學力鑑定通過證書。</w:t>
      </w:r>
      <w:r w:rsidRPr="002065D5">
        <w:rPr>
          <w:rFonts w:ascii="Times New Roman" w:eastAsia="標楷體" w:hAnsi="Times New Roman" w:hint="eastAsia"/>
          <w:szCs w:val="24"/>
        </w:rPr>
        <w:br/>
      </w:r>
      <w:r w:rsidRPr="002065D5">
        <w:rPr>
          <w:rFonts w:ascii="Times New Roman" w:eastAsia="標楷體" w:hAnsi="Times New Roman" w:hint="eastAsia"/>
          <w:szCs w:val="24"/>
        </w:rPr>
        <w:t>六、知識青年士兵學力鑑別考試及格，持有高中程度及格證明書。</w:t>
      </w:r>
      <w:r w:rsidRPr="002065D5">
        <w:rPr>
          <w:rFonts w:ascii="Times New Roman" w:eastAsia="標楷體" w:hAnsi="Times New Roman" w:hint="eastAsia"/>
          <w:szCs w:val="24"/>
        </w:rPr>
        <w:br/>
      </w:r>
      <w:r w:rsidRPr="002065D5">
        <w:rPr>
          <w:rFonts w:ascii="Times New Roman" w:eastAsia="標楷體" w:hAnsi="Times New Roman" w:hint="eastAsia"/>
          <w:szCs w:val="24"/>
        </w:rPr>
        <w:t>七、國軍退除役官兵學力鑑別考試及格，持有高中程度及格證明書。</w:t>
      </w:r>
      <w:r w:rsidRPr="002065D5">
        <w:rPr>
          <w:rFonts w:ascii="Times New Roman" w:eastAsia="標楷體" w:hAnsi="Times New Roman" w:hint="eastAsia"/>
          <w:szCs w:val="24"/>
        </w:rPr>
        <w:br/>
      </w:r>
      <w:r w:rsidRPr="002065D5">
        <w:rPr>
          <w:rFonts w:ascii="Times New Roman" w:eastAsia="標楷體" w:hAnsi="Times New Roman" w:hint="eastAsia"/>
          <w:szCs w:val="24"/>
        </w:rPr>
        <w:t>八、軍中隨營補習教育經考試及格，持有高中學力證明書。</w:t>
      </w:r>
      <w:r w:rsidRPr="002065D5">
        <w:rPr>
          <w:rFonts w:ascii="Times New Roman" w:eastAsia="標楷體" w:hAnsi="Times New Roman" w:hint="eastAsia"/>
          <w:szCs w:val="24"/>
        </w:rPr>
        <w:br/>
      </w:r>
      <w:r w:rsidRPr="002065D5">
        <w:rPr>
          <w:rFonts w:ascii="Times New Roman" w:eastAsia="標楷體" w:hAnsi="Times New Roman" w:hint="eastAsia"/>
          <w:szCs w:val="24"/>
        </w:rPr>
        <w:t>九、下列國家考試及格，持有及格證書：</w:t>
      </w:r>
      <w:r w:rsidRPr="002065D5">
        <w:rPr>
          <w:rFonts w:ascii="Times New Roman" w:eastAsia="標楷體" w:hAnsi="Times New Roman" w:hint="eastAsia"/>
          <w:szCs w:val="24"/>
        </w:rPr>
        <w:br/>
      </w:r>
      <w:r w:rsidRPr="002065D5">
        <w:rPr>
          <w:rFonts w:ascii="Times New Roman" w:eastAsia="標楷體" w:hAnsi="Times New Roman" w:hint="eastAsia"/>
          <w:szCs w:val="24"/>
        </w:rPr>
        <w:t>（一）公務人員高等考試、普通考試或一等、二等、三等、四等特種考試及格。</w:t>
      </w:r>
      <w:r w:rsidRPr="002065D5">
        <w:rPr>
          <w:rFonts w:ascii="Times New Roman" w:eastAsia="標楷體" w:hAnsi="Times New Roman" w:hint="eastAsia"/>
          <w:szCs w:val="24"/>
        </w:rPr>
        <w:br/>
      </w:r>
      <w:r w:rsidRPr="002065D5">
        <w:rPr>
          <w:rFonts w:ascii="Times New Roman" w:eastAsia="標楷體" w:hAnsi="Times New Roman" w:hint="eastAsia"/>
          <w:szCs w:val="24"/>
        </w:rPr>
        <w:t>（二）專門職業及技術人員高等考試、普通考試或相當等級之特種考試及格。</w:t>
      </w:r>
      <w:r w:rsidRPr="002065D5">
        <w:rPr>
          <w:rFonts w:ascii="Times New Roman" w:eastAsia="標楷體" w:hAnsi="Times New Roman" w:hint="eastAsia"/>
          <w:szCs w:val="24"/>
        </w:rPr>
        <w:br/>
      </w:r>
      <w:r w:rsidRPr="002065D5">
        <w:rPr>
          <w:rFonts w:ascii="Times New Roman" w:eastAsia="標楷體" w:hAnsi="Times New Roman" w:hint="eastAsia"/>
          <w:szCs w:val="24"/>
        </w:rPr>
        <w:t>十、持大陸高級中等學校肄業文憑，符合大陸地區學歷採認辦法規定，並有第一款所列</w:t>
      </w:r>
    </w:p>
    <w:p w14:paraId="77151A6D" w14:textId="77777777" w:rsidR="0041601A" w:rsidRPr="002065D5" w:rsidRDefault="002356EA" w:rsidP="00ED51CD">
      <w:pPr>
        <w:tabs>
          <w:tab w:val="left" w:pos="1560"/>
        </w:tabs>
        <w:spacing w:line="320" w:lineRule="exact"/>
        <w:ind w:leftChars="412" w:left="989" w:firstLineChars="200" w:firstLine="480"/>
        <w:rPr>
          <w:rFonts w:ascii="Times New Roman" w:eastAsia="標楷體" w:hAnsi="Times New Roman"/>
          <w:szCs w:val="24"/>
        </w:rPr>
      </w:pPr>
      <w:r w:rsidRPr="002065D5">
        <w:rPr>
          <w:rFonts w:ascii="Times New Roman" w:eastAsia="標楷體" w:hAnsi="Times New Roman" w:hint="eastAsia"/>
          <w:szCs w:val="24"/>
        </w:rPr>
        <w:t>情形之一。</w:t>
      </w:r>
      <w:r w:rsidRPr="002065D5">
        <w:rPr>
          <w:rFonts w:ascii="Times New Roman" w:eastAsia="標楷體" w:hAnsi="Times New Roman" w:hint="eastAsia"/>
          <w:szCs w:val="24"/>
        </w:rPr>
        <w:br/>
      </w:r>
      <w:r w:rsidRPr="002065D5">
        <w:rPr>
          <w:rFonts w:ascii="Times New Roman" w:eastAsia="標楷體" w:hAnsi="Times New Roman" w:hint="eastAsia"/>
          <w:szCs w:val="24"/>
        </w:rPr>
        <w:t>十一、技能檢定合格，有下列資格之一，持有證書及證明文件：</w:t>
      </w:r>
      <w:r w:rsidRPr="002065D5">
        <w:rPr>
          <w:rFonts w:ascii="Times New Roman" w:eastAsia="標楷體" w:hAnsi="Times New Roman" w:hint="eastAsia"/>
          <w:szCs w:val="24"/>
        </w:rPr>
        <w:br/>
      </w:r>
      <w:r w:rsidRPr="002065D5">
        <w:rPr>
          <w:rFonts w:ascii="Times New Roman" w:eastAsia="標楷體" w:hAnsi="Times New Roman" w:hint="eastAsia"/>
          <w:szCs w:val="24"/>
        </w:rPr>
        <w:t>（一）取得丙級技術士證或相當於丙級之單一級技術士證後，從事相關工作經驗五年以</w:t>
      </w:r>
    </w:p>
    <w:p w14:paraId="41BED45D" w14:textId="77777777" w:rsidR="0041601A" w:rsidRPr="002065D5" w:rsidRDefault="002356EA" w:rsidP="00ED51CD">
      <w:pPr>
        <w:tabs>
          <w:tab w:val="left" w:pos="1560"/>
        </w:tabs>
        <w:spacing w:line="320" w:lineRule="exact"/>
        <w:ind w:leftChars="412" w:left="989" w:firstLineChars="296" w:firstLine="710"/>
        <w:rPr>
          <w:rFonts w:ascii="Times New Roman" w:eastAsia="標楷體" w:hAnsi="Times New Roman"/>
          <w:szCs w:val="24"/>
        </w:rPr>
      </w:pPr>
      <w:r w:rsidRPr="002065D5">
        <w:rPr>
          <w:rFonts w:ascii="Times New Roman" w:eastAsia="標楷體" w:hAnsi="Times New Roman" w:hint="eastAsia"/>
          <w:szCs w:val="24"/>
        </w:rPr>
        <w:t>上。</w:t>
      </w:r>
      <w:r w:rsidRPr="002065D5">
        <w:rPr>
          <w:rFonts w:ascii="Times New Roman" w:eastAsia="標楷體" w:hAnsi="Times New Roman" w:hint="eastAsia"/>
          <w:szCs w:val="24"/>
        </w:rPr>
        <w:br/>
      </w:r>
      <w:r w:rsidRPr="002065D5">
        <w:rPr>
          <w:rFonts w:ascii="Times New Roman" w:eastAsia="標楷體" w:hAnsi="Times New Roman" w:hint="eastAsia"/>
          <w:szCs w:val="24"/>
        </w:rPr>
        <w:t>（二）取得乙級技術士證或相當於乙級之單一級技術士證後，從事相關工作經驗二年以</w:t>
      </w:r>
    </w:p>
    <w:p w14:paraId="184564DF" w14:textId="77777777" w:rsidR="0041601A" w:rsidRPr="002065D5" w:rsidRDefault="002356EA" w:rsidP="00ED51CD">
      <w:pPr>
        <w:tabs>
          <w:tab w:val="left" w:pos="1560"/>
        </w:tabs>
        <w:spacing w:line="320" w:lineRule="exact"/>
        <w:ind w:leftChars="412" w:left="989" w:firstLineChars="296" w:firstLine="710"/>
        <w:rPr>
          <w:rFonts w:ascii="Times New Roman" w:eastAsia="標楷體" w:hAnsi="Times New Roman"/>
          <w:szCs w:val="24"/>
        </w:rPr>
      </w:pPr>
      <w:r w:rsidRPr="002065D5">
        <w:rPr>
          <w:rFonts w:ascii="Times New Roman" w:eastAsia="標楷體" w:hAnsi="Times New Roman" w:hint="eastAsia"/>
          <w:szCs w:val="24"/>
        </w:rPr>
        <w:t>上。</w:t>
      </w:r>
      <w:r w:rsidRPr="002065D5">
        <w:rPr>
          <w:rFonts w:ascii="Times New Roman" w:eastAsia="標楷體" w:hAnsi="Times New Roman" w:hint="eastAsia"/>
          <w:szCs w:val="24"/>
        </w:rPr>
        <w:br/>
      </w:r>
      <w:r w:rsidRPr="002065D5">
        <w:rPr>
          <w:rFonts w:ascii="Times New Roman" w:eastAsia="標楷體" w:hAnsi="Times New Roman" w:hint="eastAsia"/>
          <w:szCs w:val="24"/>
        </w:rPr>
        <w:t>（三）取得甲級技術士證或相當於甲級之單一級技術士證。</w:t>
      </w:r>
      <w:r w:rsidRPr="002065D5">
        <w:rPr>
          <w:rFonts w:ascii="Times New Roman" w:eastAsia="標楷體" w:hAnsi="Times New Roman" w:hint="eastAsia"/>
          <w:szCs w:val="24"/>
        </w:rPr>
        <w:br/>
      </w:r>
      <w:r w:rsidRPr="002065D5">
        <w:rPr>
          <w:rFonts w:ascii="Times New Roman" w:eastAsia="標楷體" w:hAnsi="Times New Roman" w:hint="eastAsia"/>
          <w:szCs w:val="24"/>
        </w:rPr>
        <w:t>十二、年滿二十二歲，且修習下列不同科目課程累計達四十學分以上，持有學分證明：</w:t>
      </w:r>
      <w:r w:rsidRPr="002065D5">
        <w:rPr>
          <w:rFonts w:ascii="Times New Roman" w:eastAsia="標楷體" w:hAnsi="Times New Roman" w:hint="eastAsia"/>
          <w:szCs w:val="24"/>
        </w:rPr>
        <w:br/>
      </w:r>
      <w:r w:rsidRPr="002065D5">
        <w:rPr>
          <w:rFonts w:ascii="Times New Roman" w:eastAsia="標楷體" w:hAnsi="Times New Roman" w:hint="eastAsia"/>
          <w:szCs w:val="24"/>
        </w:rPr>
        <w:t>（一）專科以上學校推廣教育學分班課程。</w:t>
      </w:r>
      <w:r w:rsidRPr="002065D5">
        <w:rPr>
          <w:rFonts w:ascii="Times New Roman" w:eastAsia="標楷體" w:hAnsi="Times New Roman" w:hint="eastAsia"/>
          <w:szCs w:val="24"/>
        </w:rPr>
        <w:br/>
      </w:r>
      <w:r w:rsidRPr="002065D5">
        <w:rPr>
          <w:rFonts w:ascii="Times New Roman" w:eastAsia="標楷體" w:hAnsi="Times New Roman" w:hint="eastAsia"/>
          <w:szCs w:val="24"/>
        </w:rPr>
        <w:t>（二）教育部認可之非正規教育課程。</w:t>
      </w:r>
      <w:r w:rsidRPr="002065D5">
        <w:rPr>
          <w:rFonts w:ascii="Times New Roman" w:eastAsia="標楷體" w:hAnsi="Times New Roman" w:hint="eastAsia"/>
          <w:szCs w:val="24"/>
        </w:rPr>
        <w:br/>
      </w:r>
      <w:r w:rsidRPr="002065D5">
        <w:rPr>
          <w:rFonts w:ascii="Times New Roman" w:eastAsia="標楷體" w:hAnsi="Times New Roman" w:hint="eastAsia"/>
          <w:szCs w:val="24"/>
        </w:rPr>
        <w:t>（三）空中大學選修生選修課程（不包括推廣教育課程）。</w:t>
      </w:r>
      <w:r w:rsidRPr="002065D5">
        <w:rPr>
          <w:rFonts w:ascii="Times New Roman" w:eastAsia="標楷體" w:hAnsi="Times New Roman" w:hint="eastAsia"/>
          <w:szCs w:val="24"/>
        </w:rPr>
        <w:br/>
      </w:r>
      <w:r w:rsidRPr="002065D5">
        <w:rPr>
          <w:rFonts w:ascii="Times New Roman" w:eastAsia="標楷體" w:hAnsi="Times New Roman" w:hint="eastAsia"/>
          <w:szCs w:val="24"/>
        </w:rPr>
        <w:t>（四）職業訓練機構開設經教育部認可之專科以上教育階段職業繼續教育學分課程。</w:t>
      </w:r>
      <w:r w:rsidRPr="002065D5">
        <w:rPr>
          <w:rFonts w:ascii="Times New Roman" w:eastAsia="標楷體" w:hAnsi="Times New Roman" w:hint="eastAsia"/>
          <w:szCs w:val="24"/>
        </w:rPr>
        <w:br/>
      </w:r>
      <w:r w:rsidRPr="002065D5">
        <w:rPr>
          <w:rFonts w:ascii="Times New Roman" w:eastAsia="標楷體" w:hAnsi="Times New Roman" w:hint="eastAsia"/>
          <w:szCs w:val="24"/>
        </w:rPr>
        <w:t>（五）專科以上學校職業繼續教育學分課程。</w:t>
      </w:r>
      <w:r w:rsidRPr="002065D5">
        <w:rPr>
          <w:rFonts w:ascii="Times New Roman" w:eastAsia="標楷體" w:hAnsi="Times New Roman" w:hint="eastAsia"/>
          <w:szCs w:val="24"/>
        </w:rPr>
        <w:br/>
      </w:r>
      <w:r w:rsidRPr="002065D5">
        <w:rPr>
          <w:rFonts w:ascii="Times New Roman" w:eastAsia="標楷體" w:hAnsi="Times New Roman" w:hint="eastAsia"/>
          <w:szCs w:val="24"/>
        </w:rPr>
        <w:t>十三、年滿十八歲，且修習下列不同科目課程累計達一百五十學分以上，持有學分證</w:t>
      </w:r>
    </w:p>
    <w:p w14:paraId="3C418D71" w14:textId="77777777" w:rsidR="0041601A" w:rsidRPr="002065D5" w:rsidRDefault="002356EA" w:rsidP="00ED51CD">
      <w:pPr>
        <w:tabs>
          <w:tab w:val="left" w:pos="1560"/>
        </w:tabs>
        <w:spacing w:line="320" w:lineRule="exact"/>
        <w:ind w:leftChars="412" w:left="989" w:firstLineChars="296" w:firstLine="710"/>
        <w:rPr>
          <w:rFonts w:ascii="Times New Roman" w:eastAsia="標楷體" w:hAnsi="Times New Roman"/>
          <w:szCs w:val="24"/>
        </w:rPr>
      </w:pPr>
      <w:r w:rsidRPr="002065D5">
        <w:rPr>
          <w:rFonts w:ascii="Times New Roman" w:eastAsia="標楷體" w:hAnsi="Times New Roman" w:hint="eastAsia"/>
          <w:szCs w:val="24"/>
        </w:rPr>
        <w:t>明：</w:t>
      </w:r>
      <w:r w:rsidRPr="002065D5">
        <w:rPr>
          <w:rFonts w:ascii="Times New Roman" w:eastAsia="標楷體" w:hAnsi="Times New Roman" w:hint="eastAsia"/>
          <w:szCs w:val="24"/>
        </w:rPr>
        <w:br/>
      </w:r>
      <w:r w:rsidRPr="002065D5">
        <w:rPr>
          <w:rFonts w:ascii="Times New Roman" w:eastAsia="標楷體" w:hAnsi="Times New Roman" w:hint="eastAsia"/>
          <w:szCs w:val="24"/>
        </w:rPr>
        <w:t>（一）職業訓練機構開設經學校主管機關認可之高級中等教育階段職業繼續教育學分課</w:t>
      </w:r>
    </w:p>
    <w:p w14:paraId="44CC0155" w14:textId="77777777" w:rsidR="0041601A" w:rsidRPr="002065D5" w:rsidRDefault="002356EA" w:rsidP="00ED51CD">
      <w:pPr>
        <w:tabs>
          <w:tab w:val="left" w:pos="1560"/>
        </w:tabs>
        <w:spacing w:line="320" w:lineRule="exact"/>
        <w:ind w:leftChars="412" w:left="989" w:firstLineChars="296" w:firstLine="710"/>
        <w:rPr>
          <w:rFonts w:ascii="Times New Roman" w:eastAsia="標楷體" w:hAnsi="Times New Roman"/>
          <w:szCs w:val="24"/>
        </w:rPr>
      </w:pPr>
      <w:r w:rsidRPr="002065D5">
        <w:rPr>
          <w:rFonts w:ascii="Times New Roman" w:eastAsia="標楷體" w:hAnsi="Times New Roman" w:hint="eastAsia"/>
          <w:szCs w:val="24"/>
        </w:rPr>
        <w:t>程。</w:t>
      </w:r>
      <w:r w:rsidRPr="002065D5">
        <w:rPr>
          <w:rFonts w:ascii="Times New Roman" w:eastAsia="標楷體" w:hAnsi="Times New Roman" w:hint="eastAsia"/>
          <w:szCs w:val="24"/>
        </w:rPr>
        <w:br/>
      </w:r>
      <w:r w:rsidRPr="002065D5">
        <w:rPr>
          <w:rFonts w:ascii="Times New Roman" w:eastAsia="標楷體" w:hAnsi="Times New Roman" w:hint="eastAsia"/>
          <w:szCs w:val="24"/>
        </w:rPr>
        <w:t>（二）高級中等學校職業繼續教育學分課程。</w:t>
      </w:r>
      <w:r w:rsidRPr="002065D5">
        <w:rPr>
          <w:rFonts w:ascii="Times New Roman" w:eastAsia="標楷體" w:hAnsi="Times New Roman" w:hint="eastAsia"/>
          <w:szCs w:val="24"/>
        </w:rPr>
        <w:br/>
      </w:r>
      <w:r w:rsidRPr="002065D5">
        <w:rPr>
          <w:rFonts w:ascii="Times New Roman" w:eastAsia="標楷體" w:hAnsi="Times New Roman" w:hint="eastAsia"/>
          <w:szCs w:val="24"/>
        </w:rPr>
        <w:t>十四、空中大學選修生，修畢四十學分以上（不包括推廣教育課程），成績及格，持有</w:t>
      </w:r>
    </w:p>
    <w:p w14:paraId="62061B78" w14:textId="399827BC" w:rsidR="005262F5" w:rsidRPr="002065D5" w:rsidRDefault="002356EA" w:rsidP="00ED51CD">
      <w:pPr>
        <w:tabs>
          <w:tab w:val="left" w:pos="1560"/>
        </w:tabs>
        <w:spacing w:line="320" w:lineRule="exact"/>
        <w:ind w:leftChars="413" w:left="991" w:firstLineChars="296" w:firstLine="710"/>
        <w:rPr>
          <w:rFonts w:ascii="Times New Roman" w:eastAsia="標楷體" w:hAnsi="Times New Roman"/>
          <w:szCs w:val="24"/>
        </w:rPr>
      </w:pPr>
      <w:r w:rsidRPr="002065D5">
        <w:rPr>
          <w:rFonts w:ascii="Times New Roman" w:eastAsia="標楷體" w:hAnsi="Times New Roman" w:hint="eastAsia"/>
          <w:szCs w:val="24"/>
        </w:rPr>
        <w:t>學分證明書。</w:t>
      </w:r>
      <w:r w:rsidRPr="002065D5">
        <w:rPr>
          <w:rFonts w:ascii="Times New Roman" w:eastAsia="標楷體" w:hAnsi="Times New Roman" w:hint="eastAsia"/>
          <w:szCs w:val="24"/>
        </w:rPr>
        <w:br/>
      </w:r>
      <w:r w:rsidRPr="002065D5">
        <w:rPr>
          <w:rFonts w:ascii="Times New Roman" w:eastAsia="標楷體" w:hAnsi="Times New Roman" w:hint="eastAsia"/>
          <w:szCs w:val="24"/>
        </w:rPr>
        <w:t>十五、具有下列非學校型態實驗教育資格之一：</w:t>
      </w:r>
      <w:r w:rsidRPr="002065D5">
        <w:rPr>
          <w:rFonts w:ascii="Times New Roman" w:eastAsia="標楷體" w:hAnsi="Times New Roman" w:hint="eastAsia"/>
          <w:szCs w:val="24"/>
        </w:rPr>
        <w:br/>
      </w:r>
      <w:r w:rsidRPr="002065D5">
        <w:rPr>
          <w:rFonts w:ascii="Times New Roman" w:eastAsia="標楷體" w:hAnsi="Times New Roman" w:hint="eastAsia"/>
          <w:szCs w:val="24"/>
        </w:rPr>
        <w:t>（一）符合高級中等以下教育階段非學校型態實驗教育實施條例第三十條第二項</w:t>
      </w:r>
    </w:p>
    <w:p w14:paraId="200EE69A" w14:textId="175CE692" w:rsidR="0041601A" w:rsidRPr="002065D5" w:rsidRDefault="002356EA" w:rsidP="00ED51CD">
      <w:pPr>
        <w:tabs>
          <w:tab w:val="left" w:pos="1560"/>
        </w:tabs>
        <w:spacing w:line="320" w:lineRule="exact"/>
        <w:ind w:leftChars="413" w:left="991" w:firstLineChars="296" w:firstLine="710"/>
        <w:rPr>
          <w:rFonts w:ascii="Times New Roman" w:eastAsia="標楷體" w:hAnsi="Times New Roman"/>
          <w:szCs w:val="24"/>
        </w:rPr>
      </w:pPr>
      <w:r w:rsidRPr="002065D5">
        <w:rPr>
          <w:rFonts w:ascii="Times New Roman" w:eastAsia="標楷體" w:hAnsi="Times New Roman" w:hint="eastAsia"/>
          <w:szCs w:val="24"/>
        </w:rPr>
        <w:t>規定。</w:t>
      </w:r>
      <w:r w:rsidRPr="002065D5">
        <w:rPr>
          <w:rFonts w:ascii="Times New Roman" w:eastAsia="標楷體" w:hAnsi="Times New Roman" w:hint="eastAsia"/>
          <w:szCs w:val="24"/>
        </w:rPr>
        <w:br/>
      </w:r>
      <w:r w:rsidRPr="002065D5">
        <w:rPr>
          <w:rFonts w:ascii="Times New Roman" w:eastAsia="標楷體" w:hAnsi="Times New Roman" w:hint="eastAsia"/>
          <w:szCs w:val="24"/>
        </w:rPr>
        <w:t>（二）參與高級中等教育階段非學校型態實驗教育一年六個月以上，且與就讀五年制專</w:t>
      </w:r>
    </w:p>
    <w:p w14:paraId="19F3C28A" w14:textId="615BF690" w:rsidR="002356EA" w:rsidRPr="002065D5" w:rsidRDefault="002356EA" w:rsidP="00ED51CD">
      <w:pPr>
        <w:tabs>
          <w:tab w:val="left" w:pos="1560"/>
        </w:tabs>
        <w:spacing w:line="320" w:lineRule="exact"/>
        <w:ind w:leftChars="412" w:left="989" w:firstLineChars="296" w:firstLine="710"/>
        <w:rPr>
          <w:rFonts w:ascii="Times New Roman" w:eastAsia="標楷體" w:hAnsi="Times New Roman"/>
          <w:szCs w:val="24"/>
        </w:rPr>
      </w:pPr>
      <w:r w:rsidRPr="002065D5">
        <w:rPr>
          <w:rFonts w:ascii="Times New Roman" w:eastAsia="標楷體" w:hAnsi="Times New Roman" w:hint="eastAsia"/>
          <w:szCs w:val="24"/>
        </w:rPr>
        <w:t>科學校合計三年以上。</w:t>
      </w:r>
    </w:p>
    <w:p w14:paraId="4A98E0AA" w14:textId="77777777" w:rsidR="0041601A" w:rsidRPr="002065D5" w:rsidRDefault="002356EA" w:rsidP="00ED51CD">
      <w:pPr>
        <w:spacing w:line="320" w:lineRule="exact"/>
        <w:ind w:left="991" w:hangingChars="413" w:hanging="991"/>
        <w:rPr>
          <w:rFonts w:ascii="Times New Roman" w:eastAsia="標楷體" w:hAnsi="Times New Roman"/>
          <w:szCs w:val="24"/>
        </w:rPr>
      </w:pPr>
      <w:r w:rsidRPr="002065D5">
        <w:rPr>
          <w:rFonts w:ascii="Times New Roman" w:eastAsia="標楷體" w:hAnsi="Times New Roman" w:hint="eastAsia"/>
          <w:bCs/>
          <w:szCs w:val="24"/>
        </w:rPr>
        <w:t>第</w:t>
      </w:r>
      <w:r w:rsidRPr="002065D5">
        <w:rPr>
          <w:rFonts w:ascii="Times New Roman" w:eastAsia="標楷體" w:hAnsi="Times New Roman" w:hint="eastAsia"/>
          <w:bCs/>
          <w:szCs w:val="24"/>
        </w:rPr>
        <w:t xml:space="preserve"> 3 </w:t>
      </w:r>
      <w:r w:rsidRPr="002065D5">
        <w:rPr>
          <w:rFonts w:ascii="Times New Roman" w:eastAsia="標楷體" w:hAnsi="Times New Roman" w:hint="eastAsia"/>
          <w:bCs/>
          <w:szCs w:val="24"/>
        </w:rPr>
        <w:t>條</w:t>
      </w:r>
      <w:r w:rsidR="0041601A" w:rsidRPr="002065D5">
        <w:rPr>
          <w:rFonts w:ascii="Times New Roman" w:eastAsia="標楷體" w:hAnsi="Times New Roman" w:hint="eastAsia"/>
          <w:bCs/>
          <w:szCs w:val="24"/>
        </w:rPr>
        <w:t xml:space="preserve"> </w:t>
      </w:r>
      <w:r w:rsidRPr="002065D5">
        <w:rPr>
          <w:rFonts w:ascii="Times New Roman" w:eastAsia="標楷體" w:hAnsi="Times New Roman" w:hint="eastAsia"/>
          <w:szCs w:val="24"/>
        </w:rPr>
        <w:t>具下列資格之一者，得以同等學力報考大學二年制學士班一年級新生入學考試：</w:t>
      </w:r>
      <w:r w:rsidRPr="002065D5">
        <w:rPr>
          <w:rFonts w:ascii="Times New Roman" w:eastAsia="標楷體" w:hAnsi="Times New Roman" w:hint="eastAsia"/>
          <w:szCs w:val="24"/>
        </w:rPr>
        <w:br/>
      </w:r>
      <w:r w:rsidRPr="002065D5">
        <w:rPr>
          <w:rFonts w:ascii="Times New Roman" w:eastAsia="標楷體" w:hAnsi="Times New Roman" w:hint="eastAsia"/>
          <w:szCs w:val="24"/>
        </w:rPr>
        <w:t>一、二年制專科學校及進修學校肄業學生有下列情形之一：</w:t>
      </w:r>
      <w:r w:rsidRPr="002065D5">
        <w:rPr>
          <w:rFonts w:ascii="Times New Roman" w:eastAsia="標楷體" w:hAnsi="Times New Roman" w:hint="eastAsia"/>
          <w:szCs w:val="24"/>
        </w:rPr>
        <w:br/>
      </w:r>
      <w:r w:rsidRPr="002065D5">
        <w:rPr>
          <w:rFonts w:ascii="Times New Roman" w:eastAsia="標楷體" w:hAnsi="Times New Roman" w:hint="eastAsia"/>
          <w:szCs w:val="24"/>
        </w:rPr>
        <w:t>（一）修滿規定修業年限最後一年之上學期，因故休學或退學二年以上，持有修業證明</w:t>
      </w:r>
    </w:p>
    <w:p w14:paraId="365EF4D7" w14:textId="77777777" w:rsidR="0041601A" w:rsidRPr="002065D5" w:rsidRDefault="002356EA" w:rsidP="00ED51CD">
      <w:pPr>
        <w:spacing w:line="320" w:lineRule="exact"/>
        <w:ind w:leftChars="412" w:left="989" w:firstLineChars="295" w:firstLine="708"/>
        <w:rPr>
          <w:rFonts w:ascii="Times New Roman" w:eastAsia="標楷體" w:hAnsi="Times New Roman"/>
          <w:szCs w:val="24"/>
        </w:rPr>
      </w:pPr>
      <w:r w:rsidRPr="002065D5">
        <w:rPr>
          <w:rFonts w:ascii="Times New Roman" w:eastAsia="標楷體" w:hAnsi="Times New Roman" w:hint="eastAsia"/>
          <w:szCs w:val="24"/>
        </w:rPr>
        <w:t>書、轉學證明書或休學證明書，並檢附歷年成績單。</w:t>
      </w:r>
      <w:r w:rsidRPr="002065D5">
        <w:rPr>
          <w:rFonts w:ascii="Times New Roman" w:eastAsia="標楷體" w:hAnsi="Times New Roman" w:hint="eastAsia"/>
          <w:szCs w:val="24"/>
        </w:rPr>
        <w:br/>
      </w:r>
      <w:r w:rsidRPr="002065D5">
        <w:rPr>
          <w:rFonts w:ascii="Times New Roman" w:eastAsia="標楷體" w:hAnsi="Times New Roman" w:hint="eastAsia"/>
          <w:szCs w:val="24"/>
        </w:rPr>
        <w:t>（二）修讀規定修業年限最後一年之下學期期間，因故休學或退學一年以上，持有修業</w:t>
      </w:r>
    </w:p>
    <w:p w14:paraId="004C67A9" w14:textId="77777777" w:rsidR="0041601A" w:rsidRPr="002065D5" w:rsidRDefault="002356EA" w:rsidP="00ED51CD">
      <w:pPr>
        <w:spacing w:line="320" w:lineRule="exact"/>
        <w:ind w:leftChars="412" w:left="989" w:firstLineChars="295" w:firstLine="708"/>
        <w:rPr>
          <w:rFonts w:ascii="Times New Roman" w:eastAsia="標楷體" w:hAnsi="Times New Roman"/>
          <w:szCs w:val="24"/>
        </w:rPr>
      </w:pPr>
      <w:r w:rsidRPr="002065D5">
        <w:rPr>
          <w:rFonts w:ascii="Times New Roman" w:eastAsia="標楷體" w:hAnsi="Times New Roman" w:hint="eastAsia"/>
          <w:szCs w:val="24"/>
        </w:rPr>
        <w:t>證明書、轉學證明書或休學證明書，並檢附歷年成績單。</w:t>
      </w:r>
      <w:r w:rsidRPr="002065D5">
        <w:rPr>
          <w:rFonts w:ascii="Times New Roman" w:eastAsia="標楷體" w:hAnsi="Times New Roman" w:hint="eastAsia"/>
          <w:szCs w:val="24"/>
        </w:rPr>
        <w:br/>
      </w:r>
      <w:r w:rsidRPr="002065D5">
        <w:rPr>
          <w:rFonts w:ascii="Times New Roman" w:eastAsia="標楷體" w:hAnsi="Times New Roman" w:hint="eastAsia"/>
          <w:szCs w:val="24"/>
        </w:rPr>
        <w:t>（三）修滿規定修業年限，且已修畢畢業應修學分八十學分以上，因故未能畢業，持有</w:t>
      </w:r>
    </w:p>
    <w:p w14:paraId="1AE73E4F" w14:textId="77777777" w:rsidR="0041601A" w:rsidRPr="002065D5" w:rsidRDefault="002356EA" w:rsidP="00ED51CD">
      <w:pPr>
        <w:spacing w:line="320" w:lineRule="exact"/>
        <w:ind w:leftChars="412" w:left="989" w:firstLineChars="295" w:firstLine="708"/>
        <w:rPr>
          <w:rFonts w:ascii="Times New Roman" w:eastAsia="標楷體" w:hAnsi="Times New Roman"/>
          <w:szCs w:val="24"/>
        </w:rPr>
      </w:pPr>
      <w:r w:rsidRPr="002065D5">
        <w:rPr>
          <w:rFonts w:ascii="Times New Roman" w:eastAsia="標楷體" w:hAnsi="Times New Roman" w:hint="eastAsia"/>
          <w:szCs w:val="24"/>
        </w:rPr>
        <w:t>修業證明書、轉學證明書或休學證明書，並檢附歷年成績單。</w:t>
      </w:r>
      <w:r w:rsidRPr="002065D5">
        <w:rPr>
          <w:rFonts w:ascii="Times New Roman" w:eastAsia="標楷體" w:hAnsi="Times New Roman" w:hint="eastAsia"/>
          <w:szCs w:val="24"/>
        </w:rPr>
        <w:br/>
      </w:r>
      <w:r w:rsidRPr="002065D5">
        <w:rPr>
          <w:rFonts w:ascii="Times New Roman" w:eastAsia="標楷體" w:hAnsi="Times New Roman" w:hint="eastAsia"/>
          <w:szCs w:val="24"/>
        </w:rPr>
        <w:t>二、三年制專科學校及進修學校肄業學生有下列情形之一：</w:t>
      </w:r>
      <w:r w:rsidRPr="002065D5">
        <w:rPr>
          <w:rFonts w:ascii="Times New Roman" w:eastAsia="標楷體" w:hAnsi="Times New Roman" w:hint="eastAsia"/>
          <w:szCs w:val="24"/>
        </w:rPr>
        <w:br/>
      </w:r>
      <w:r w:rsidRPr="002065D5">
        <w:rPr>
          <w:rFonts w:ascii="Times New Roman" w:eastAsia="標楷體" w:hAnsi="Times New Roman" w:hint="eastAsia"/>
          <w:szCs w:val="24"/>
        </w:rPr>
        <w:t>（一）僅未修習規定修業年限最後一年，因故休學或退學三年以上，持有修業證明書、</w:t>
      </w:r>
    </w:p>
    <w:p w14:paraId="314A6E05" w14:textId="77777777" w:rsidR="0041601A" w:rsidRPr="002065D5" w:rsidRDefault="002356EA" w:rsidP="00ED51CD">
      <w:pPr>
        <w:spacing w:line="320" w:lineRule="exact"/>
        <w:ind w:leftChars="412" w:left="989" w:firstLineChars="295" w:firstLine="708"/>
        <w:rPr>
          <w:rFonts w:ascii="Times New Roman" w:eastAsia="標楷體" w:hAnsi="Times New Roman"/>
          <w:szCs w:val="24"/>
        </w:rPr>
      </w:pPr>
      <w:r w:rsidRPr="002065D5">
        <w:rPr>
          <w:rFonts w:ascii="Times New Roman" w:eastAsia="標楷體" w:hAnsi="Times New Roman" w:hint="eastAsia"/>
          <w:szCs w:val="24"/>
        </w:rPr>
        <w:t>轉學證明書或休學證明書，並檢附歷年成績單。</w:t>
      </w:r>
      <w:r w:rsidRPr="002065D5">
        <w:rPr>
          <w:rFonts w:ascii="Times New Roman" w:eastAsia="標楷體" w:hAnsi="Times New Roman" w:hint="eastAsia"/>
          <w:szCs w:val="24"/>
        </w:rPr>
        <w:br/>
      </w:r>
      <w:r w:rsidRPr="002065D5">
        <w:rPr>
          <w:rFonts w:ascii="Times New Roman" w:eastAsia="標楷體" w:hAnsi="Times New Roman" w:hint="eastAsia"/>
          <w:szCs w:val="24"/>
        </w:rPr>
        <w:t>（二）修滿規定修業年限最後一年之上學期，因故休學或退學二年以上，持有修業證明</w:t>
      </w:r>
    </w:p>
    <w:p w14:paraId="2C75D193" w14:textId="77777777" w:rsidR="0041601A" w:rsidRPr="002065D5" w:rsidRDefault="002356EA" w:rsidP="00ED51CD">
      <w:pPr>
        <w:spacing w:line="320" w:lineRule="exact"/>
        <w:ind w:leftChars="412" w:left="989" w:firstLineChars="295" w:firstLine="708"/>
        <w:rPr>
          <w:rFonts w:ascii="Times New Roman" w:eastAsia="標楷體" w:hAnsi="Times New Roman"/>
          <w:szCs w:val="24"/>
        </w:rPr>
      </w:pPr>
      <w:r w:rsidRPr="002065D5">
        <w:rPr>
          <w:rFonts w:ascii="Times New Roman" w:eastAsia="標楷體" w:hAnsi="Times New Roman" w:hint="eastAsia"/>
          <w:szCs w:val="24"/>
        </w:rPr>
        <w:t>書、轉學證明書或休學證明書，並檢附歷年成績單。</w:t>
      </w:r>
      <w:r w:rsidRPr="002065D5">
        <w:rPr>
          <w:rFonts w:ascii="Times New Roman" w:eastAsia="標楷體" w:hAnsi="Times New Roman" w:hint="eastAsia"/>
          <w:szCs w:val="24"/>
        </w:rPr>
        <w:br/>
      </w:r>
      <w:r w:rsidRPr="002065D5">
        <w:rPr>
          <w:rFonts w:ascii="Times New Roman" w:eastAsia="標楷體" w:hAnsi="Times New Roman" w:hint="eastAsia"/>
          <w:szCs w:val="24"/>
        </w:rPr>
        <w:t>（三）修讀規定修業年限最後一年之下學期期間，因故休學或退學一年以上，持有修業</w:t>
      </w:r>
    </w:p>
    <w:p w14:paraId="76469A15" w14:textId="77777777" w:rsidR="0041601A" w:rsidRPr="002065D5" w:rsidRDefault="002356EA" w:rsidP="00ED51CD">
      <w:pPr>
        <w:spacing w:line="320" w:lineRule="exact"/>
        <w:ind w:leftChars="412" w:left="989" w:firstLineChars="295" w:firstLine="708"/>
        <w:rPr>
          <w:rFonts w:ascii="Times New Roman" w:eastAsia="標楷體" w:hAnsi="Times New Roman"/>
          <w:szCs w:val="24"/>
        </w:rPr>
      </w:pPr>
      <w:r w:rsidRPr="002065D5">
        <w:rPr>
          <w:rFonts w:ascii="Times New Roman" w:eastAsia="標楷體" w:hAnsi="Times New Roman" w:hint="eastAsia"/>
          <w:szCs w:val="24"/>
        </w:rPr>
        <w:t>證明書、轉學證明書或休學證明書，並檢附歷年成績單。</w:t>
      </w:r>
      <w:r w:rsidRPr="002065D5">
        <w:rPr>
          <w:rFonts w:ascii="Times New Roman" w:eastAsia="標楷體" w:hAnsi="Times New Roman" w:hint="eastAsia"/>
          <w:szCs w:val="24"/>
        </w:rPr>
        <w:br/>
      </w:r>
      <w:r w:rsidRPr="002065D5">
        <w:rPr>
          <w:rFonts w:ascii="Times New Roman" w:eastAsia="標楷體" w:hAnsi="Times New Roman" w:hint="eastAsia"/>
          <w:szCs w:val="24"/>
        </w:rPr>
        <w:t>三、五年制專科學校及進修學校肄業學生有下列情形之一：</w:t>
      </w:r>
      <w:r w:rsidRPr="002065D5">
        <w:rPr>
          <w:rFonts w:ascii="Times New Roman" w:eastAsia="標楷體" w:hAnsi="Times New Roman" w:hint="eastAsia"/>
          <w:szCs w:val="24"/>
        </w:rPr>
        <w:br/>
      </w:r>
      <w:r w:rsidRPr="002065D5">
        <w:rPr>
          <w:rFonts w:ascii="Times New Roman" w:eastAsia="標楷體" w:hAnsi="Times New Roman" w:hint="eastAsia"/>
          <w:szCs w:val="24"/>
        </w:rPr>
        <w:t>（一）僅未修習規定修業年限最後一年，因故休學或退學三年以上，持有修業證明書、</w:t>
      </w:r>
    </w:p>
    <w:p w14:paraId="36059671" w14:textId="77777777" w:rsidR="0041601A" w:rsidRPr="002065D5" w:rsidRDefault="002356EA" w:rsidP="00ED51CD">
      <w:pPr>
        <w:spacing w:line="320" w:lineRule="exact"/>
        <w:ind w:leftChars="412" w:left="989" w:firstLineChars="295" w:firstLine="708"/>
        <w:rPr>
          <w:rFonts w:ascii="Times New Roman" w:eastAsia="標楷體" w:hAnsi="Times New Roman"/>
          <w:szCs w:val="24"/>
        </w:rPr>
      </w:pPr>
      <w:r w:rsidRPr="002065D5">
        <w:rPr>
          <w:rFonts w:ascii="Times New Roman" w:eastAsia="標楷體" w:hAnsi="Times New Roman" w:hint="eastAsia"/>
          <w:szCs w:val="24"/>
        </w:rPr>
        <w:t>轉學證明書或休學證明書，並檢附歷年成績單。</w:t>
      </w:r>
      <w:r w:rsidRPr="002065D5">
        <w:rPr>
          <w:rFonts w:ascii="Times New Roman" w:eastAsia="標楷體" w:hAnsi="Times New Roman" w:hint="eastAsia"/>
          <w:szCs w:val="24"/>
        </w:rPr>
        <w:br/>
      </w:r>
      <w:r w:rsidRPr="002065D5">
        <w:rPr>
          <w:rFonts w:ascii="Times New Roman" w:eastAsia="標楷體" w:hAnsi="Times New Roman" w:hint="eastAsia"/>
          <w:szCs w:val="24"/>
        </w:rPr>
        <w:t>（二）修滿規定修業年限最後一年之上學期，因故休學或退學二年以上，持有修業證明</w:t>
      </w:r>
    </w:p>
    <w:p w14:paraId="56277B1C" w14:textId="77777777" w:rsidR="0041601A" w:rsidRPr="002065D5" w:rsidRDefault="002356EA" w:rsidP="00ED51CD">
      <w:pPr>
        <w:spacing w:line="320" w:lineRule="exact"/>
        <w:ind w:leftChars="412" w:left="989" w:firstLineChars="295" w:firstLine="708"/>
        <w:rPr>
          <w:rFonts w:ascii="Times New Roman" w:eastAsia="標楷體" w:hAnsi="Times New Roman"/>
          <w:szCs w:val="24"/>
        </w:rPr>
      </w:pPr>
      <w:r w:rsidRPr="002065D5">
        <w:rPr>
          <w:rFonts w:ascii="Times New Roman" w:eastAsia="標楷體" w:hAnsi="Times New Roman" w:hint="eastAsia"/>
          <w:szCs w:val="24"/>
        </w:rPr>
        <w:t>書、轉學證明書或休學證明書，並檢附歷年成績單。</w:t>
      </w:r>
      <w:r w:rsidRPr="002065D5">
        <w:rPr>
          <w:rFonts w:ascii="Times New Roman" w:eastAsia="標楷體" w:hAnsi="Times New Roman" w:hint="eastAsia"/>
          <w:szCs w:val="24"/>
        </w:rPr>
        <w:br/>
      </w:r>
      <w:r w:rsidRPr="002065D5">
        <w:rPr>
          <w:rFonts w:ascii="Times New Roman" w:eastAsia="標楷體" w:hAnsi="Times New Roman" w:hint="eastAsia"/>
          <w:szCs w:val="24"/>
        </w:rPr>
        <w:t>（三）修讀規定修業年限最後一年之下學期期間，因故休學或退學一年以上，持有修業</w:t>
      </w:r>
    </w:p>
    <w:p w14:paraId="09030630" w14:textId="77777777" w:rsidR="0041601A" w:rsidRPr="002065D5" w:rsidRDefault="002356EA" w:rsidP="00ED51CD">
      <w:pPr>
        <w:spacing w:line="320" w:lineRule="exact"/>
        <w:ind w:leftChars="412" w:left="989" w:firstLineChars="295" w:firstLine="708"/>
        <w:rPr>
          <w:rFonts w:ascii="Times New Roman" w:eastAsia="標楷體" w:hAnsi="Times New Roman"/>
          <w:szCs w:val="24"/>
        </w:rPr>
      </w:pPr>
      <w:r w:rsidRPr="002065D5">
        <w:rPr>
          <w:rFonts w:ascii="Times New Roman" w:eastAsia="標楷體" w:hAnsi="Times New Roman" w:hint="eastAsia"/>
          <w:szCs w:val="24"/>
        </w:rPr>
        <w:t>證明書、轉學證明書或休學證明書，並檢附歷年成績單。</w:t>
      </w:r>
      <w:r w:rsidRPr="002065D5">
        <w:rPr>
          <w:rFonts w:ascii="Times New Roman" w:eastAsia="標楷體" w:hAnsi="Times New Roman" w:hint="eastAsia"/>
          <w:szCs w:val="24"/>
        </w:rPr>
        <w:br/>
      </w:r>
      <w:r w:rsidRPr="002065D5">
        <w:rPr>
          <w:rFonts w:ascii="Times New Roman" w:eastAsia="標楷體" w:hAnsi="Times New Roman" w:hint="eastAsia"/>
          <w:szCs w:val="24"/>
        </w:rPr>
        <w:t>（四）修滿規定修業年限，且已修畢畢業應修學分二百二十學分以上，因故未能畢業，</w:t>
      </w:r>
    </w:p>
    <w:p w14:paraId="2C631FF3" w14:textId="77777777" w:rsidR="0041601A" w:rsidRPr="002065D5" w:rsidRDefault="002356EA" w:rsidP="00ED51CD">
      <w:pPr>
        <w:spacing w:line="320" w:lineRule="exact"/>
        <w:ind w:leftChars="412" w:left="989" w:firstLineChars="295" w:firstLine="708"/>
        <w:rPr>
          <w:rFonts w:ascii="Times New Roman" w:eastAsia="標楷體" w:hAnsi="Times New Roman"/>
          <w:szCs w:val="24"/>
        </w:rPr>
      </w:pPr>
      <w:r w:rsidRPr="002065D5">
        <w:rPr>
          <w:rFonts w:ascii="Times New Roman" w:eastAsia="標楷體" w:hAnsi="Times New Roman" w:hint="eastAsia"/>
          <w:szCs w:val="24"/>
        </w:rPr>
        <w:t>持有修業證明書、轉學證明書或休學證明書，並檢附歷年成績單。</w:t>
      </w:r>
      <w:r w:rsidRPr="002065D5">
        <w:rPr>
          <w:rFonts w:ascii="Times New Roman" w:eastAsia="標楷體" w:hAnsi="Times New Roman" w:hint="eastAsia"/>
          <w:szCs w:val="24"/>
        </w:rPr>
        <w:br/>
      </w:r>
      <w:r w:rsidRPr="002065D5">
        <w:rPr>
          <w:rFonts w:ascii="Times New Roman" w:eastAsia="標楷體" w:hAnsi="Times New Roman" w:hint="eastAsia"/>
          <w:szCs w:val="24"/>
        </w:rPr>
        <w:t>四、大學學士班（不包括空中大學）肄業，修滿二年級下學期，持有修業證明書、轉學</w:t>
      </w:r>
    </w:p>
    <w:p w14:paraId="6A8D11AB" w14:textId="77777777" w:rsidR="0041601A" w:rsidRPr="002065D5" w:rsidRDefault="002356EA" w:rsidP="00ED51CD">
      <w:pPr>
        <w:spacing w:line="320" w:lineRule="exact"/>
        <w:ind w:leftChars="412" w:left="989" w:firstLineChars="200" w:firstLine="480"/>
        <w:rPr>
          <w:rFonts w:ascii="Times New Roman" w:eastAsia="標楷體" w:hAnsi="Times New Roman"/>
          <w:szCs w:val="24"/>
        </w:rPr>
      </w:pPr>
      <w:r w:rsidRPr="002065D5">
        <w:rPr>
          <w:rFonts w:ascii="Times New Roman" w:eastAsia="標楷體" w:hAnsi="Times New Roman" w:hint="eastAsia"/>
          <w:szCs w:val="24"/>
        </w:rPr>
        <w:t>證明書或休學證明書，並檢附歷年成績單。</w:t>
      </w:r>
      <w:r w:rsidRPr="002065D5">
        <w:rPr>
          <w:rFonts w:ascii="Times New Roman" w:eastAsia="標楷體" w:hAnsi="Times New Roman" w:hint="eastAsia"/>
          <w:szCs w:val="24"/>
        </w:rPr>
        <w:br/>
      </w:r>
      <w:r w:rsidRPr="002065D5">
        <w:rPr>
          <w:rFonts w:ascii="Times New Roman" w:eastAsia="標楷體" w:hAnsi="Times New Roman" w:hint="eastAsia"/>
          <w:szCs w:val="24"/>
        </w:rPr>
        <w:t>五、自學進修學力鑑定考試通過，持有專科學校畢業程度學力鑑定通過證書。</w:t>
      </w:r>
      <w:r w:rsidRPr="002065D5">
        <w:rPr>
          <w:rFonts w:ascii="Times New Roman" w:eastAsia="標楷體" w:hAnsi="Times New Roman" w:hint="eastAsia"/>
          <w:szCs w:val="24"/>
        </w:rPr>
        <w:br/>
      </w:r>
      <w:r w:rsidRPr="002065D5">
        <w:rPr>
          <w:rFonts w:ascii="Times New Roman" w:eastAsia="標楷體" w:hAnsi="Times New Roman" w:hint="eastAsia"/>
          <w:szCs w:val="24"/>
        </w:rPr>
        <w:t>六、下列國家考試及格，持有及格證書：</w:t>
      </w:r>
      <w:r w:rsidRPr="002065D5">
        <w:rPr>
          <w:rFonts w:ascii="Times New Roman" w:eastAsia="標楷體" w:hAnsi="Times New Roman" w:hint="eastAsia"/>
          <w:szCs w:val="24"/>
        </w:rPr>
        <w:br/>
      </w:r>
      <w:r w:rsidRPr="002065D5">
        <w:rPr>
          <w:rFonts w:ascii="Times New Roman" w:eastAsia="標楷體" w:hAnsi="Times New Roman" w:hint="eastAsia"/>
          <w:szCs w:val="24"/>
        </w:rPr>
        <w:t>（一）公務人員高等考試或一等、二等、三等特種考試及格。</w:t>
      </w:r>
      <w:r w:rsidRPr="002065D5">
        <w:rPr>
          <w:rFonts w:ascii="Times New Roman" w:eastAsia="標楷體" w:hAnsi="Times New Roman" w:hint="eastAsia"/>
          <w:szCs w:val="24"/>
        </w:rPr>
        <w:br/>
      </w:r>
      <w:r w:rsidRPr="002065D5">
        <w:rPr>
          <w:rFonts w:ascii="Times New Roman" w:eastAsia="標楷體" w:hAnsi="Times New Roman" w:hint="eastAsia"/>
          <w:szCs w:val="24"/>
        </w:rPr>
        <w:t>（二）專門職業及技術人員高等考試或相當等級之特種考試及格。</w:t>
      </w:r>
      <w:r w:rsidRPr="002065D5">
        <w:rPr>
          <w:rFonts w:ascii="Times New Roman" w:eastAsia="標楷體" w:hAnsi="Times New Roman" w:hint="eastAsia"/>
          <w:szCs w:val="24"/>
        </w:rPr>
        <w:br/>
      </w:r>
      <w:r w:rsidRPr="002065D5">
        <w:rPr>
          <w:rFonts w:ascii="Times New Roman" w:eastAsia="標楷體" w:hAnsi="Times New Roman" w:hint="eastAsia"/>
          <w:szCs w:val="24"/>
        </w:rPr>
        <w:t>七、技能檢定合格，有下列資格之一，持有證書及證明文件：</w:t>
      </w:r>
      <w:r w:rsidRPr="002065D5">
        <w:rPr>
          <w:rFonts w:ascii="Times New Roman" w:eastAsia="標楷體" w:hAnsi="Times New Roman" w:hint="eastAsia"/>
          <w:szCs w:val="24"/>
        </w:rPr>
        <w:br/>
      </w:r>
      <w:r w:rsidRPr="002065D5">
        <w:rPr>
          <w:rFonts w:ascii="Times New Roman" w:eastAsia="標楷體" w:hAnsi="Times New Roman" w:hint="eastAsia"/>
          <w:szCs w:val="24"/>
        </w:rPr>
        <w:t>（一）取得乙級技術士證或相當於乙級之單一級技術士證後，從事相關工作經驗四年以</w:t>
      </w:r>
    </w:p>
    <w:p w14:paraId="35F34A29" w14:textId="77777777" w:rsidR="0041601A" w:rsidRPr="002065D5" w:rsidRDefault="002356EA" w:rsidP="00ED51CD">
      <w:pPr>
        <w:spacing w:line="320" w:lineRule="exact"/>
        <w:ind w:leftChars="412" w:left="989" w:firstLineChars="296" w:firstLine="710"/>
        <w:rPr>
          <w:rFonts w:ascii="Times New Roman" w:eastAsia="標楷體" w:hAnsi="Times New Roman"/>
          <w:szCs w:val="24"/>
        </w:rPr>
      </w:pPr>
      <w:r w:rsidRPr="002065D5">
        <w:rPr>
          <w:rFonts w:ascii="Times New Roman" w:eastAsia="標楷體" w:hAnsi="Times New Roman" w:hint="eastAsia"/>
          <w:szCs w:val="24"/>
        </w:rPr>
        <w:t>上。</w:t>
      </w:r>
      <w:r w:rsidRPr="002065D5">
        <w:rPr>
          <w:rFonts w:ascii="Times New Roman" w:eastAsia="標楷體" w:hAnsi="Times New Roman" w:hint="eastAsia"/>
          <w:szCs w:val="24"/>
        </w:rPr>
        <w:br/>
      </w:r>
      <w:r w:rsidRPr="002065D5">
        <w:rPr>
          <w:rFonts w:ascii="Times New Roman" w:eastAsia="標楷體" w:hAnsi="Times New Roman" w:hint="eastAsia"/>
          <w:szCs w:val="24"/>
        </w:rPr>
        <w:t>（二）取得甲級技術士證或相當於甲級之單一級技術士證後，從事相關工作經驗二年以</w:t>
      </w:r>
    </w:p>
    <w:p w14:paraId="72B7FA79" w14:textId="77777777" w:rsidR="0041601A" w:rsidRPr="002065D5" w:rsidRDefault="002356EA" w:rsidP="00ED51CD">
      <w:pPr>
        <w:spacing w:line="320" w:lineRule="exact"/>
        <w:ind w:leftChars="412" w:left="989" w:firstLineChars="296" w:firstLine="710"/>
        <w:rPr>
          <w:rFonts w:ascii="Times New Roman" w:eastAsia="標楷體" w:hAnsi="Times New Roman"/>
          <w:szCs w:val="24"/>
        </w:rPr>
      </w:pPr>
      <w:r w:rsidRPr="002065D5">
        <w:rPr>
          <w:rFonts w:ascii="Times New Roman" w:eastAsia="標楷體" w:hAnsi="Times New Roman" w:hint="eastAsia"/>
          <w:szCs w:val="24"/>
        </w:rPr>
        <w:t>上。</w:t>
      </w:r>
      <w:r w:rsidRPr="002065D5">
        <w:rPr>
          <w:rFonts w:ascii="Times New Roman" w:eastAsia="標楷體" w:hAnsi="Times New Roman" w:hint="eastAsia"/>
          <w:szCs w:val="24"/>
        </w:rPr>
        <w:br/>
      </w:r>
      <w:r w:rsidRPr="002065D5">
        <w:rPr>
          <w:rFonts w:ascii="Times New Roman" w:eastAsia="標楷體" w:hAnsi="Times New Roman" w:hint="eastAsia"/>
          <w:szCs w:val="24"/>
        </w:rPr>
        <w:t>八、符合年滿二十二歲、高級中等學校畢（結）業或修滿高級中等學校規定修業年限資</w:t>
      </w:r>
    </w:p>
    <w:p w14:paraId="405CAFE8" w14:textId="77777777" w:rsidR="0041601A" w:rsidRPr="002065D5" w:rsidRDefault="002356EA" w:rsidP="00ED51CD">
      <w:pPr>
        <w:spacing w:line="320" w:lineRule="exact"/>
        <w:ind w:leftChars="412" w:left="989" w:firstLineChars="200" w:firstLine="480"/>
        <w:rPr>
          <w:rFonts w:ascii="Times New Roman" w:eastAsia="標楷體" w:hAnsi="Times New Roman"/>
          <w:szCs w:val="24"/>
        </w:rPr>
      </w:pPr>
      <w:r w:rsidRPr="002065D5">
        <w:rPr>
          <w:rFonts w:ascii="Times New Roman" w:eastAsia="標楷體" w:hAnsi="Times New Roman" w:hint="eastAsia"/>
          <w:szCs w:val="24"/>
        </w:rPr>
        <w:t>格之一，並修習下列不同科目課程累計達八十學分以上，持有學分證明：</w:t>
      </w:r>
      <w:r w:rsidRPr="002065D5">
        <w:rPr>
          <w:rFonts w:ascii="Times New Roman" w:eastAsia="標楷體" w:hAnsi="Times New Roman" w:hint="eastAsia"/>
          <w:szCs w:val="24"/>
        </w:rPr>
        <w:br/>
      </w:r>
      <w:r w:rsidRPr="002065D5">
        <w:rPr>
          <w:rFonts w:ascii="Times New Roman" w:eastAsia="標楷體" w:hAnsi="Times New Roman" w:hint="eastAsia"/>
          <w:szCs w:val="24"/>
        </w:rPr>
        <w:t>（一）大學或空中大學之大學程度學分課程。</w:t>
      </w:r>
      <w:r w:rsidRPr="002065D5">
        <w:rPr>
          <w:rFonts w:ascii="Times New Roman" w:eastAsia="標楷體" w:hAnsi="Times New Roman" w:hint="eastAsia"/>
          <w:szCs w:val="24"/>
        </w:rPr>
        <w:br/>
      </w:r>
      <w:r w:rsidRPr="002065D5">
        <w:rPr>
          <w:rFonts w:ascii="Times New Roman" w:eastAsia="標楷體" w:hAnsi="Times New Roman" w:hint="eastAsia"/>
          <w:szCs w:val="24"/>
        </w:rPr>
        <w:t>（二）專科以上學校推廣教育學分班課程。</w:t>
      </w:r>
      <w:r w:rsidRPr="002065D5">
        <w:rPr>
          <w:rFonts w:ascii="Times New Roman" w:eastAsia="標楷體" w:hAnsi="Times New Roman" w:hint="eastAsia"/>
          <w:szCs w:val="24"/>
        </w:rPr>
        <w:br/>
      </w:r>
      <w:r w:rsidRPr="002065D5">
        <w:rPr>
          <w:rFonts w:ascii="Times New Roman" w:eastAsia="標楷體" w:hAnsi="Times New Roman" w:hint="eastAsia"/>
          <w:szCs w:val="24"/>
        </w:rPr>
        <w:t>（三）教育部認可之非正規教育課程。</w:t>
      </w:r>
      <w:r w:rsidRPr="002065D5">
        <w:rPr>
          <w:rFonts w:ascii="Times New Roman" w:eastAsia="標楷體" w:hAnsi="Times New Roman" w:hint="eastAsia"/>
          <w:szCs w:val="24"/>
        </w:rPr>
        <w:br/>
      </w:r>
      <w:r w:rsidRPr="002065D5">
        <w:rPr>
          <w:rFonts w:ascii="Times New Roman" w:eastAsia="標楷體" w:hAnsi="Times New Roman" w:hint="eastAsia"/>
          <w:szCs w:val="24"/>
        </w:rPr>
        <w:t>（四）職業訓練機構開設經教育部認可之專科以上教育階段職業繼續教育學分課程。</w:t>
      </w:r>
      <w:r w:rsidRPr="002065D5">
        <w:rPr>
          <w:rFonts w:ascii="Times New Roman" w:eastAsia="標楷體" w:hAnsi="Times New Roman" w:hint="eastAsia"/>
          <w:szCs w:val="24"/>
        </w:rPr>
        <w:br/>
      </w:r>
      <w:r w:rsidRPr="002065D5">
        <w:rPr>
          <w:rFonts w:ascii="Times New Roman" w:eastAsia="標楷體" w:hAnsi="Times New Roman" w:hint="eastAsia"/>
          <w:szCs w:val="24"/>
        </w:rPr>
        <w:t>（五）專科以上學校職業繼續教育學分課程。</w:t>
      </w:r>
      <w:r w:rsidRPr="002065D5">
        <w:rPr>
          <w:rFonts w:ascii="Times New Roman" w:eastAsia="標楷體" w:hAnsi="Times New Roman" w:hint="eastAsia"/>
          <w:szCs w:val="24"/>
        </w:rPr>
        <w:br/>
      </w:r>
      <w:r w:rsidRPr="002065D5">
        <w:rPr>
          <w:rFonts w:ascii="Times New Roman" w:eastAsia="標楷體" w:hAnsi="Times New Roman" w:hint="eastAsia"/>
          <w:szCs w:val="24"/>
        </w:rPr>
        <w:t>九、持有高級中等學校畢業證書後，從事相關工作經驗五年以上，並經大學校級或聯合</w:t>
      </w:r>
    </w:p>
    <w:p w14:paraId="1285728D" w14:textId="77777777" w:rsidR="0041601A" w:rsidRPr="002065D5" w:rsidRDefault="002356EA" w:rsidP="00ED51CD">
      <w:pPr>
        <w:spacing w:line="320" w:lineRule="exact"/>
        <w:ind w:leftChars="412" w:left="989" w:firstLineChars="200" w:firstLine="480"/>
        <w:rPr>
          <w:rFonts w:ascii="Times New Roman" w:eastAsia="標楷體" w:hAnsi="Times New Roman"/>
          <w:szCs w:val="24"/>
        </w:rPr>
      </w:pPr>
      <w:r w:rsidRPr="002065D5">
        <w:rPr>
          <w:rFonts w:ascii="Times New Roman" w:eastAsia="標楷體" w:hAnsi="Times New Roman" w:hint="eastAsia"/>
          <w:szCs w:val="24"/>
        </w:rPr>
        <w:t>招生委員會審議通過。</w:t>
      </w:r>
      <w:r w:rsidRPr="002065D5">
        <w:rPr>
          <w:rFonts w:ascii="Times New Roman" w:eastAsia="標楷體" w:hAnsi="Times New Roman" w:hint="eastAsia"/>
          <w:szCs w:val="24"/>
        </w:rPr>
        <w:br/>
      </w:r>
      <w:r w:rsidRPr="002065D5">
        <w:rPr>
          <w:rFonts w:ascii="Times New Roman" w:eastAsia="標楷體" w:hAnsi="Times New Roman" w:hint="eastAsia"/>
          <w:szCs w:val="24"/>
        </w:rPr>
        <w:t>十、依藝術教育法實施一貫制學制肄業學生，持有修業證明者，依其修業情形屬五年制</w:t>
      </w:r>
    </w:p>
    <w:p w14:paraId="6D727100" w14:textId="3ED528A7" w:rsidR="002356EA" w:rsidRPr="002065D5" w:rsidRDefault="002356EA" w:rsidP="00ED51CD">
      <w:pPr>
        <w:spacing w:line="320" w:lineRule="exact"/>
        <w:ind w:leftChars="412" w:left="989" w:firstLineChars="200" w:firstLine="480"/>
        <w:rPr>
          <w:rFonts w:ascii="Times New Roman" w:eastAsia="標楷體" w:hAnsi="Times New Roman"/>
          <w:szCs w:val="24"/>
        </w:rPr>
      </w:pPr>
      <w:r w:rsidRPr="002065D5">
        <w:rPr>
          <w:rFonts w:ascii="Times New Roman" w:eastAsia="標楷體" w:hAnsi="Times New Roman" w:hint="eastAsia"/>
          <w:szCs w:val="24"/>
        </w:rPr>
        <w:t>專科學校或大學學士班，準用第三款及第四款規定。</w:t>
      </w:r>
      <w:r w:rsidRPr="002065D5">
        <w:rPr>
          <w:rFonts w:ascii="Times New Roman" w:eastAsia="標楷體" w:hAnsi="Times New Roman" w:hint="eastAsia"/>
          <w:szCs w:val="24"/>
        </w:rPr>
        <w:br/>
      </w:r>
      <w:r w:rsidRPr="002065D5">
        <w:rPr>
          <w:rFonts w:ascii="Times New Roman" w:eastAsia="標楷體" w:hAnsi="Times New Roman" w:hint="eastAsia"/>
          <w:szCs w:val="24"/>
        </w:rPr>
        <w:t>專科以上學校推廣教育實施辦法中華民國一百年七月十三日修正施行後，本標準一百零二年一月二十四日修正施行前，已修習前項第八款第二目所定課程學分者，不受二十二歲年齡限制。</w:t>
      </w:r>
    </w:p>
    <w:p w14:paraId="6034604F" w14:textId="77C08785" w:rsidR="002356EA" w:rsidRPr="002065D5" w:rsidRDefault="002356EA" w:rsidP="00ED51CD">
      <w:pPr>
        <w:spacing w:line="320" w:lineRule="exact"/>
        <w:ind w:left="991" w:hangingChars="413" w:hanging="991"/>
        <w:rPr>
          <w:rFonts w:ascii="Times New Roman" w:eastAsia="標楷體" w:hAnsi="Times New Roman"/>
          <w:szCs w:val="24"/>
        </w:rPr>
      </w:pPr>
      <w:r w:rsidRPr="002065D5">
        <w:rPr>
          <w:rFonts w:ascii="Times New Roman" w:eastAsia="標楷體" w:hAnsi="Times New Roman" w:hint="eastAsia"/>
          <w:bCs/>
          <w:szCs w:val="24"/>
        </w:rPr>
        <w:t>第</w:t>
      </w:r>
      <w:r w:rsidRPr="002065D5">
        <w:rPr>
          <w:rFonts w:ascii="Times New Roman" w:eastAsia="標楷體" w:hAnsi="Times New Roman" w:hint="eastAsia"/>
          <w:bCs/>
          <w:szCs w:val="24"/>
        </w:rPr>
        <w:t xml:space="preserve"> </w:t>
      </w:r>
      <w:r w:rsidR="0041601A" w:rsidRPr="002065D5">
        <w:rPr>
          <w:rFonts w:ascii="Times New Roman" w:eastAsia="標楷體" w:hAnsi="Times New Roman" w:hint="eastAsia"/>
          <w:bCs/>
          <w:szCs w:val="24"/>
        </w:rPr>
        <w:t>6</w:t>
      </w:r>
      <w:r w:rsidRPr="002065D5">
        <w:rPr>
          <w:rFonts w:ascii="Times New Roman" w:eastAsia="標楷體" w:hAnsi="Times New Roman" w:hint="eastAsia"/>
          <w:bCs/>
          <w:szCs w:val="24"/>
        </w:rPr>
        <w:t xml:space="preserve"> </w:t>
      </w:r>
      <w:r w:rsidRPr="002065D5">
        <w:rPr>
          <w:rFonts w:ascii="Times New Roman" w:eastAsia="標楷體" w:hAnsi="Times New Roman" w:hint="eastAsia"/>
          <w:bCs/>
          <w:szCs w:val="24"/>
        </w:rPr>
        <w:t>條</w:t>
      </w:r>
      <w:r w:rsidR="0041601A" w:rsidRPr="002065D5">
        <w:rPr>
          <w:rFonts w:ascii="Times New Roman" w:eastAsia="標楷體" w:hAnsi="Times New Roman" w:hint="eastAsia"/>
          <w:bCs/>
          <w:szCs w:val="24"/>
        </w:rPr>
        <w:t xml:space="preserve"> </w:t>
      </w:r>
      <w:r w:rsidRPr="002065D5">
        <w:rPr>
          <w:rFonts w:ascii="Times New Roman" w:eastAsia="標楷體" w:hAnsi="Times New Roman" w:hint="eastAsia"/>
          <w:szCs w:val="24"/>
        </w:rPr>
        <w:t>曾於大學校院擔任專業技術人員、於專科學校或高級中等學校擔任專業及技術教師，經大學校級或聯合招生委員會審議通過，得以同等學力報考第二條、第三條及前條所定新生入學考試。</w:t>
      </w:r>
    </w:p>
    <w:p w14:paraId="0CB3C1B6" w14:textId="3D068C11" w:rsidR="002356EA" w:rsidRPr="002065D5" w:rsidRDefault="002356EA" w:rsidP="00ED51CD">
      <w:pPr>
        <w:spacing w:line="320" w:lineRule="exact"/>
        <w:ind w:left="991" w:hangingChars="413" w:hanging="991"/>
        <w:rPr>
          <w:rFonts w:ascii="Times New Roman" w:eastAsia="標楷體" w:hAnsi="Times New Roman"/>
          <w:szCs w:val="24"/>
        </w:rPr>
      </w:pPr>
      <w:r w:rsidRPr="002065D5">
        <w:rPr>
          <w:rFonts w:ascii="Times New Roman" w:eastAsia="標楷體" w:hAnsi="Times New Roman" w:hint="eastAsia"/>
          <w:bCs/>
          <w:szCs w:val="24"/>
        </w:rPr>
        <w:t>第</w:t>
      </w:r>
      <w:r w:rsidRPr="002065D5">
        <w:rPr>
          <w:rFonts w:ascii="Times New Roman" w:eastAsia="標楷體" w:hAnsi="Times New Roman" w:hint="eastAsia"/>
          <w:bCs/>
          <w:szCs w:val="24"/>
        </w:rPr>
        <w:t xml:space="preserve"> </w:t>
      </w:r>
      <w:r w:rsidR="0041601A" w:rsidRPr="002065D5">
        <w:rPr>
          <w:rFonts w:ascii="Times New Roman" w:eastAsia="標楷體" w:hAnsi="Times New Roman" w:hint="eastAsia"/>
          <w:bCs/>
          <w:szCs w:val="24"/>
        </w:rPr>
        <w:t>7</w:t>
      </w:r>
      <w:r w:rsidRPr="002065D5">
        <w:rPr>
          <w:rFonts w:ascii="Times New Roman" w:eastAsia="標楷體" w:hAnsi="Times New Roman" w:hint="eastAsia"/>
          <w:bCs/>
          <w:szCs w:val="24"/>
        </w:rPr>
        <w:t xml:space="preserve"> </w:t>
      </w:r>
      <w:r w:rsidRPr="002065D5">
        <w:rPr>
          <w:rFonts w:ascii="Times New Roman" w:eastAsia="標楷體" w:hAnsi="Times New Roman" w:hint="eastAsia"/>
          <w:bCs/>
          <w:szCs w:val="24"/>
        </w:rPr>
        <w:t>條</w:t>
      </w:r>
      <w:r w:rsidR="0041601A" w:rsidRPr="002065D5">
        <w:rPr>
          <w:rFonts w:ascii="Times New Roman" w:eastAsia="標楷體" w:hAnsi="Times New Roman" w:hint="eastAsia"/>
          <w:bCs/>
          <w:szCs w:val="24"/>
        </w:rPr>
        <w:t xml:space="preserve"> </w:t>
      </w:r>
      <w:r w:rsidRPr="002065D5">
        <w:rPr>
          <w:rFonts w:ascii="Times New Roman" w:eastAsia="標楷體" w:hAnsi="Times New Roman" w:hint="eastAsia"/>
          <w:szCs w:val="24"/>
        </w:rPr>
        <w:t>大學經教育部核可後，就專業領域具卓越成就表現者，經校級或聯合招生委員會審議通過，得准其以同等學力報考第二條、第三條及第五條所定新生入學考試。</w:t>
      </w:r>
    </w:p>
    <w:p w14:paraId="154F6E84" w14:textId="77777777" w:rsidR="0041601A" w:rsidRPr="002065D5" w:rsidRDefault="002356EA" w:rsidP="00ED51CD">
      <w:pPr>
        <w:spacing w:line="320" w:lineRule="exact"/>
        <w:ind w:left="991" w:hangingChars="413" w:hanging="991"/>
        <w:rPr>
          <w:rFonts w:ascii="Times New Roman" w:eastAsia="標楷體" w:hAnsi="Times New Roman"/>
          <w:szCs w:val="24"/>
        </w:rPr>
      </w:pPr>
      <w:r w:rsidRPr="002065D5">
        <w:rPr>
          <w:rFonts w:ascii="Times New Roman" w:eastAsia="標楷體" w:hAnsi="Times New Roman" w:hint="eastAsia"/>
          <w:bCs/>
          <w:szCs w:val="24"/>
        </w:rPr>
        <w:t>第</w:t>
      </w:r>
      <w:r w:rsidRPr="002065D5">
        <w:rPr>
          <w:rFonts w:ascii="Times New Roman" w:eastAsia="標楷體" w:hAnsi="Times New Roman" w:hint="eastAsia"/>
          <w:bCs/>
          <w:szCs w:val="24"/>
        </w:rPr>
        <w:t xml:space="preserve"> </w:t>
      </w:r>
      <w:r w:rsidR="0041601A" w:rsidRPr="002065D5">
        <w:rPr>
          <w:rFonts w:ascii="Times New Roman" w:eastAsia="標楷體" w:hAnsi="Times New Roman" w:hint="eastAsia"/>
          <w:bCs/>
          <w:szCs w:val="24"/>
        </w:rPr>
        <w:t>9</w:t>
      </w:r>
      <w:r w:rsidRPr="002065D5">
        <w:rPr>
          <w:rFonts w:ascii="Times New Roman" w:eastAsia="標楷體" w:hAnsi="Times New Roman" w:hint="eastAsia"/>
          <w:bCs/>
          <w:szCs w:val="24"/>
        </w:rPr>
        <w:t xml:space="preserve"> </w:t>
      </w:r>
      <w:r w:rsidRPr="002065D5">
        <w:rPr>
          <w:rFonts w:ascii="Times New Roman" w:eastAsia="標楷體" w:hAnsi="Times New Roman" w:hint="eastAsia"/>
          <w:bCs/>
          <w:szCs w:val="24"/>
        </w:rPr>
        <w:t>條</w:t>
      </w:r>
      <w:r w:rsidR="0041601A" w:rsidRPr="002065D5">
        <w:rPr>
          <w:rFonts w:ascii="Times New Roman" w:eastAsia="標楷體" w:hAnsi="Times New Roman" w:hint="eastAsia"/>
          <w:bCs/>
          <w:szCs w:val="24"/>
        </w:rPr>
        <w:t xml:space="preserve"> </w:t>
      </w:r>
      <w:r w:rsidRPr="002065D5">
        <w:rPr>
          <w:rFonts w:ascii="Times New Roman" w:eastAsia="標楷體" w:hAnsi="Times New Roman" w:hint="eastAsia"/>
          <w:szCs w:val="24"/>
        </w:rPr>
        <w:t>持國外或香港、澳門高級中等學校學歷，符合大學辦理國外學歷採認辦法或香港澳門學歷檢覈及採認辦法規定者，得準用第二條第一款規定辦理。</w:t>
      </w:r>
      <w:r w:rsidRPr="002065D5">
        <w:rPr>
          <w:rFonts w:ascii="Times New Roman" w:eastAsia="標楷體" w:hAnsi="Times New Roman" w:hint="eastAsia"/>
          <w:szCs w:val="24"/>
        </w:rPr>
        <w:br/>
      </w:r>
      <w:r w:rsidRPr="002065D5">
        <w:rPr>
          <w:rFonts w:ascii="Times New Roman" w:eastAsia="標楷體" w:hAnsi="Times New Roman" w:hint="eastAsia"/>
          <w:szCs w:val="24"/>
        </w:rPr>
        <w:t>畢業年級相當於國內高級中等學校二年級之國外或香港、澳門同級同類學校畢業生，得以同等學力報考大學學士班一年級新生入學考試。但大學應增加其畢業應修學分，或延長其修業年限。</w:t>
      </w:r>
      <w:r w:rsidRPr="002065D5">
        <w:rPr>
          <w:rFonts w:ascii="Times New Roman" w:eastAsia="標楷體" w:hAnsi="Times New Roman" w:hint="eastAsia"/>
          <w:szCs w:val="24"/>
        </w:rPr>
        <w:br/>
      </w:r>
      <w:r w:rsidRPr="002065D5">
        <w:rPr>
          <w:rFonts w:ascii="Times New Roman" w:eastAsia="標楷體" w:hAnsi="Times New Roman" w:hint="eastAsia"/>
          <w:szCs w:val="24"/>
        </w:rPr>
        <w:t>畢業年級高於相當國內高級中等學校之國外或香港、澳門同級同類學校肄業生，修滿相當於國內高級中等學校修業年限以下年級者，得準用第二條第一款規定辦理。</w:t>
      </w:r>
      <w:r w:rsidRPr="002065D5">
        <w:rPr>
          <w:rFonts w:ascii="Times New Roman" w:eastAsia="標楷體" w:hAnsi="Times New Roman" w:hint="eastAsia"/>
          <w:szCs w:val="24"/>
        </w:rPr>
        <w:br/>
      </w:r>
      <w:r w:rsidRPr="002065D5">
        <w:rPr>
          <w:rFonts w:ascii="Times New Roman" w:eastAsia="標楷體" w:hAnsi="Times New Roman" w:hint="eastAsia"/>
          <w:szCs w:val="24"/>
        </w:rPr>
        <w:t>持國外或香港、澳門學士學位，符合大學辦理國外學歷採認辦法或香港澳門學歷檢覈及採認辦法規定者，得準用前條第一項第三款及第四款規定辦理。</w:t>
      </w:r>
      <w:r w:rsidRPr="002065D5">
        <w:rPr>
          <w:rFonts w:ascii="Times New Roman" w:eastAsia="標楷體" w:hAnsi="Times New Roman" w:hint="eastAsia"/>
          <w:szCs w:val="24"/>
        </w:rPr>
        <w:br/>
      </w:r>
      <w:r w:rsidRPr="002065D5">
        <w:rPr>
          <w:rFonts w:ascii="Times New Roman" w:eastAsia="標楷體" w:hAnsi="Times New Roman" w:hint="eastAsia"/>
          <w:szCs w:val="24"/>
        </w:rPr>
        <w:t>持國外或香港、澳門專科以上學校畢（肄）業學歷，其畢（肄）業學校經教育部列入參考名冊或為當地國政府權責機關或專業評鑑團體所認可，且入學資格、修業年限及修習課程均與我國同級同類學校規定相當，並經大學校級或聯合招生委員會審議後認定為相當國內同級同類學校修業年級者，得準用第二條第二款、第三條第一項第一款至第四款、第四條第一項第一款至第三款、第二項與第三項第一款、第五條第一款至第四款及前條第一項第一款與第二款規定辦理。</w:t>
      </w:r>
      <w:r w:rsidRPr="002065D5">
        <w:rPr>
          <w:rFonts w:ascii="Times New Roman" w:eastAsia="標楷體" w:hAnsi="Times New Roman" w:hint="eastAsia"/>
          <w:szCs w:val="24"/>
        </w:rPr>
        <w:br/>
      </w:r>
      <w:r w:rsidRPr="002065D5">
        <w:rPr>
          <w:rFonts w:ascii="Times New Roman" w:eastAsia="標楷體" w:hAnsi="Times New Roman" w:hint="eastAsia"/>
          <w:szCs w:val="24"/>
        </w:rPr>
        <w:t>持前項香港、澳門學校副學士學位證書及歷年成績單，或高級文憑及歷年成績單，得以同等學力報考科技大學、技術學院二年制學士班一年級新生入學考試。</w:t>
      </w:r>
      <w:r w:rsidRPr="002065D5">
        <w:rPr>
          <w:rFonts w:ascii="Times New Roman" w:eastAsia="標楷體" w:hAnsi="Times New Roman" w:hint="eastAsia"/>
          <w:szCs w:val="24"/>
        </w:rPr>
        <w:br/>
      </w:r>
      <w:r w:rsidRPr="002065D5">
        <w:rPr>
          <w:rFonts w:ascii="Times New Roman" w:eastAsia="標楷體" w:hAnsi="Times New Roman" w:hint="eastAsia"/>
          <w:szCs w:val="24"/>
        </w:rPr>
        <w:t>第五項、前項、第十項及第十二項所定國外或香港、澳門學歷（力）證件、成績單或相關證明文件，應經我國駐外機構，或行政院在香港、澳門設立或指定機構驗證。</w:t>
      </w:r>
      <w:r w:rsidRPr="002065D5">
        <w:rPr>
          <w:rFonts w:ascii="Times New Roman" w:eastAsia="標楷體" w:hAnsi="Times New Roman" w:hint="eastAsia"/>
          <w:szCs w:val="24"/>
        </w:rPr>
        <w:br/>
      </w:r>
      <w:r w:rsidRPr="002065D5">
        <w:rPr>
          <w:rFonts w:ascii="Times New Roman" w:eastAsia="標楷體" w:hAnsi="Times New Roman" w:hint="eastAsia"/>
          <w:szCs w:val="24"/>
        </w:rPr>
        <w:t>臺灣地區與大陸地區人民關係條例中華民國八十一年九月十八日公布生效後，臺灣地區人民、經許可進入臺灣地區團聚、依親居留、長期居留或定居之大陸地區人民、外國人、香港或澳門居民，持大陸地區專科以上學校畢（肄）業學歷，且符合下列各款資格者，得準用第二條第二款、第三條第一項第一款至第四款、第五條第一款至第四款及前條第一項第一款與第二款規定辦理：</w:t>
      </w:r>
      <w:r w:rsidRPr="002065D5">
        <w:rPr>
          <w:rFonts w:ascii="Times New Roman" w:eastAsia="標楷體" w:hAnsi="Times New Roman" w:hint="eastAsia"/>
          <w:szCs w:val="24"/>
        </w:rPr>
        <w:br/>
      </w:r>
      <w:r w:rsidRPr="002065D5">
        <w:rPr>
          <w:rFonts w:ascii="Times New Roman" w:eastAsia="標楷體" w:hAnsi="Times New Roman" w:hint="eastAsia"/>
          <w:szCs w:val="24"/>
        </w:rPr>
        <w:t>一、其畢（肄）業學校經教育部列入認可名冊，且無大陸地區學歷採認辦法第八條不予</w:t>
      </w:r>
    </w:p>
    <w:p w14:paraId="37FB940A" w14:textId="77777777" w:rsidR="0041601A" w:rsidRPr="002065D5" w:rsidRDefault="002356EA" w:rsidP="00ED51CD">
      <w:pPr>
        <w:spacing w:line="320" w:lineRule="exact"/>
        <w:ind w:leftChars="412" w:left="989" w:firstLineChars="200" w:firstLine="480"/>
        <w:rPr>
          <w:rFonts w:ascii="Times New Roman" w:eastAsia="標楷體" w:hAnsi="Times New Roman"/>
          <w:szCs w:val="24"/>
        </w:rPr>
      </w:pPr>
      <w:r w:rsidRPr="002065D5">
        <w:rPr>
          <w:rFonts w:ascii="Times New Roman" w:eastAsia="標楷體" w:hAnsi="Times New Roman" w:hint="eastAsia"/>
          <w:szCs w:val="24"/>
        </w:rPr>
        <w:t>採認之情形。</w:t>
      </w:r>
      <w:r w:rsidRPr="002065D5">
        <w:rPr>
          <w:rFonts w:ascii="Times New Roman" w:eastAsia="標楷體" w:hAnsi="Times New Roman" w:hint="eastAsia"/>
          <w:szCs w:val="24"/>
        </w:rPr>
        <w:br/>
      </w:r>
      <w:r w:rsidRPr="002065D5">
        <w:rPr>
          <w:rFonts w:ascii="Times New Roman" w:eastAsia="標楷體" w:hAnsi="Times New Roman" w:hint="eastAsia"/>
          <w:szCs w:val="24"/>
        </w:rPr>
        <w:t>二、其入學資格、修業年限及修習課程，均與臺灣地區同級同類學校規定相當，並經各</w:t>
      </w:r>
    </w:p>
    <w:p w14:paraId="3E6D16BE" w14:textId="7FB759C3" w:rsidR="002356EA" w:rsidRPr="002065D5" w:rsidRDefault="002356EA" w:rsidP="00ED51CD">
      <w:pPr>
        <w:spacing w:line="320" w:lineRule="exact"/>
        <w:ind w:leftChars="412" w:left="989" w:firstLineChars="200" w:firstLine="480"/>
        <w:rPr>
          <w:rFonts w:ascii="Times New Roman" w:eastAsia="標楷體" w:hAnsi="Times New Roman"/>
          <w:szCs w:val="24"/>
        </w:rPr>
      </w:pPr>
      <w:r w:rsidRPr="002065D5">
        <w:rPr>
          <w:rFonts w:ascii="Times New Roman" w:eastAsia="標楷體" w:hAnsi="Times New Roman" w:hint="eastAsia"/>
          <w:szCs w:val="24"/>
        </w:rPr>
        <w:t>大學招生委員會審議後認定為相當臺灣地區同級同類學校修業年級。</w:t>
      </w:r>
      <w:r w:rsidRPr="002065D5">
        <w:rPr>
          <w:rFonts w:ascii="Times New Roman" w:eastAsia="標楷體" w:hAnsi="Times New Roman" w:hint="eastAsia"/>
          <w:szCs w:val="24"/>
        </w:rPr>
        <w:br/>
      </w:r>
      <w:r w:rsidRPr="002065D5">
        <w:rPr>
          <w:rFonts w:ascii="Times New Roman" w:eastAsia="標楷體" w:hAnsi="Times New Roman" w:hint="eastAsia"/>
          <w:szCs w:val="24"/>
        </w:rPr>
        <w:t>持大陸地區專科以上學校畢（肄）業學歷，符合大陸地區學歷採認辦法規定者，得準用第四條第一項第一款至第三款、第二項及第三項第一款規定辦理。</w:t>
      </w:r>
      <w:r w:rsidRPr="002065D5">
        <w:rPr>
          <w:rFonts w:ascii="Times New Roman" w:eastAsia="標楷體" w:hAnsi="Times New Roman" w:hint="eastAsia"/>
          <w:szCs w:val="24"/>
        </w:rPr>
        <w:br/>
      </w:r>
      <w:r w:rsidRPr="002065D5">
        <w:rPr>
          <w:rFonts w:ascii="Times New Roman" w:eastAsia="標楷體" w:hAnsi="Times New Roman" w:hint="eastAsia"/>
          <w:szCs w:val="24"/>
        </w:rPr>
        <w:t>持國外或香港、澳門學士學位，其畢業學校經教育部列入參考名冊或為當地國政府權責機關或專業評鑑團體所認可，且入學資格、修業年限及修習課程均與我國同級同類學校規定相當，並經大學校級或聯合招生委員會審議後認定為相當國內同級同類學校修業年級者，或持大陸地區學士學位，符合大陸地區學歷採認辦法規定者，修習第四條第三項第二款之不同科目課程達二十學分以上，持有學分證明，得報考學士後學士班轉學考試，轉入二年級。</w:t>
      </w:r>
      <w:r w:rsidRPr="002065D5">
        <w:rPr>
          <w:rFonts w:ascii="Times New Roman" w:eastAsia="標楷體" w:hAnsi="Times New Roman" w:hint="eastAsia"/>
          <w:szCs w:val="24"/>
        </w:rPr>
        <w:br/>
      </w:r>
      <w:r w:rsidRPr="002065D5">
        <w:rPr>
          <w:rFonts w:ascii="Times New Roman" w:eastAsia="標楷體" w:hAnsi="Times New Roman" w:hint="eastAsia"/>
          <w:szCs w:val="24"/>
        </w:rPr>
        <w:t>持前三項大陸地區專科以上學校畢（肄）業學歷報考者，其相關學歷證件及成績證明，應準用大陸地區學歷採認辦法第四條規定辦理。</w:t>
      </w:r>
      <w:r w:rsidRPr="002065D5">
        <w:rPr>
          <w:rFonts w:ascii="Times New Roman" w:eastAsia="標楷體" w:hAnsi="Times New Roman" w:hint="eastAsia"/>
          <w:szCs w:val="24"/>
        </w:rPr>
        <w:br/>
      </w:r>
      <w:r w:rsidRPr="002065D5">
        <w:rPr>
          <w:rFonts w:ascii="Times New Roman" w:eastAsia="標楷體" w:hAnsi="Times New Roman" w:hint="eastAsia"/>
          <w:szCs w:val="24"/>
        </w:rPr>
        <w:t>持國外或香港、澳門相當於高級中等學校程度成績單、學歷（力）證件，及經當地政府教育主管機關證明得於當地報考大學之證明文件，並經大學校級或聯合招生委員會審議通過者，得以同等學力報考大學學士班（不包括二年制學士班）一年級新生入學考試。但大學得視其於國外或香港、澳門之修業情形，增加其畢業應修學分或延長其修業年限。</w:t>
      </w:r>
    </w:p>
    <w:p w14:paraId="63B92AC7" w14:textId="77777777" w:rsidR="00C14079" w:rsidRPr="002065D5" w:rsidRDefault="002356EA" w:rsidP="00ED51CD">
      <w:pPr>
        <w:spacing w:line="320" w:lineRule="exact"/>
        <w:ind w:left="984" w:hangingChars="410" w:hanging="984"/>
        <w:rPr>
          <w:rFonts w:ascii="Times New Roman" w:eastAsia="標楷體" w:hAnsi="Times New Roman"/>
          <w:szCs w:val="24"/>
        </w:rPr>
      </w:pPr>
      <w:r w:rsidRPr="002065D5">
        <w:rPr>
          <w:rFonts w:ascii="Times New Roman" w:eastAsia="標楷體" w:hAnsi="Times New Roman" w:hint="eastAsia"/>
          <w:bCs/>
          <w:szCs w:val="24"/>
        </w:rPr>
        <w:t>第</w:t>
      </w:r>
      <w:r w:rsidR="0041601A" w:rsidRPr="002065D5">
        <w:rPr>
          <w:rFonts w:ascii="Times New Roman" w:eastAsia="標楷體" w:hAnsi="Times New Roman" w:hint="eastAsia"/>
          <w:bCs/>
          <w:szCs w:val="24"/>
        </w:rPr>
        <w:t>11</w:t>
      </w:r>
      <w:r w:rsidRPr="002065D5">
        <w:rPr>
          <w:rFonts w:ascii="Times New Roman" w:eastAsia="標楷體" w:hAnsi="Times New Roman" w:hint="eastAsia"/>
          <w:bCs/>
          <w:szCs w:val="24"/>
        </w:rPr>
        <w:t>條</w:t>
      </w:r>
      <w:r w:rsidR="00C14079" w:rsidRPr="002065D5">
        <w:rPr>
          <w:rFonts w:ascii="Times New Roman" w:eastAsia="標楷體" w:hAnsi="Times New Roman" w:hint="eastAsia"/>
          <w:bCs/>
          <w:szCs w:val="24"/>
        </w:rPr>
        <w:t xml:space="preserve"> </w:t>
      </w:r>
      <w:r w:rsidRPr="002065D5">
        <w:rPr>
          <w:rFonts w:ascii="Times New Roman" w:eastAsia="標楷體" w:hAnsi="Times New Roman" w:hint="eastAsia"/>
          <w:szCs w:val="24"/>
        </w:rPr>
        <w:t>本標準所定年數起迄計算方式，除下列情形者外，自規定起算日，計算至報考當學年度註冊截止日為止：</w:t>
      </w:r>
      <w:r w:rsidRPr="002065D5">
        <w:rPr>
          <w:rFonts w:ascii="Times New Roman" w:eastAsia="標楷體" w:hAnsi="Times New Roman" w:hint="eastAsia"/>
          <w:szCs w:val="24"/>
        </w:rPr>
        <w:br/>
      </w:r>
      <w:r w:rsidRPr="002065D5">
        <w:rPr>
          <w:rFonts w:ascii="Times New Roman" w:eastAsia="標楷體" w:hAnsi="Times New Roman" w:hint="eastAsia"/>
          <w:szCs w:val="24"/>
        </w:rPr>
        <w:t>一、離校或休學年數之計算：自歷年成績單、修業證明書、轉學證明書或休學證明書所</w:t>
      </w:r>
    </w:p>
    <w:p w14:paraId="0AD0B4EC" w14:textId="77777777" w:rsidR="00C14079" w:rsidRPr="002065D5" w:rsidRDefault="002356EA" w:rsidP="00ED51CD">
      <w:pPr>
        <w:tabs>
          <w:tab w:val="left" w:pos="1418"/>
        </w:tabs>
        <w:spacing w:line="320" w:lineRule="exact"/>
        <w:ind w:leftChars="410" w:left="984" w:firstLineChars="180" w:firstLine="432"/>
        <w:rPr>
          <w:rFonts w:ascii="Times New Roman" w:eastAsia="標楷體" w:hAnsi="Times New Roman"/>
          <w:szCs w:val="24"/>
        </w:rPr>
      </w:pPr>
      <w:r w:rsidRPr="002065D5">
        <w:rPr>
          <w:rFonts w:ascii="Times New Roman" w:eastAsia="標楷體" w:hAnsi="Times New Roman" w:hint="eastAsia"/>
          <w:szCs w:val="24"/>
        </w:rPr>
        <w:t>載最後修滿學期之末日，起算至報考當學年度註冊截止日為止。</w:t>
      </w:r>
      <w:r w:rsidRPr="002065D5">
        <w:rPr>
          <w:rFonts w:ascii="Times New Roman" w:eastAsia="標楷體" w:hAnsi="Times New Roman" w:hint="eastAsia"/>
          <w:szCs w:val="24"/>
        </w:rPr>
        <w:br/>
      </w:r>
      <w:r w:rsidRPr="002065D5">
        <w:rPr>
          <w:rFonts w:ascii="Times New Roman" w:eastAsia="標楷體" w:hAnsi="Times New Roman" w:hint="eastAsia"/>
          <w:szCs w:val="24"/>
        </w:rPr>
        <w:t>二、專業訓練及從事相關工作年數之計算：以專業訓練或相關工作之證明上所載開始日</w:t>
      </w:r>
    </w:p>
    <w:p w14:paraId="7A9F03A2" w14:textId="77777777" w:rsidR="00C14079" w:rsidRPr="002065D5" w:rsidRDefault="002356EA" w:rsidP="00ED51CD">
      <w:pPr>
        <w:tabs>
          <w:tab w:val="left" w:pos="1418"/>
        </w:tabs>
        <w:spacing w:line="320" w:lineRule="exact"/>
        <w:ind w:leftChars="410" w:left="984" w:firstLineChars="180" w:firstLine="432"/>
        <w:rPr>
          <w:rFonts w:ascii="Times New Roman" w:eastAsia="標楷體" w:hAnsi="Times New Roman"/>
          <w:szCs w:val="24"/>
        </w:rPr>
      </w:pPr>
      <w:r w:rsidRPr="002065D5">
        <w:rPr>
          <w:rFonts w:ascii="Times New Roman" w:eastAsia="標楷體" w:hAnsi="Times New Roman" w:hint="eastAsia"/>
          <w:szCs w:val="24"/>
        </w:rPr>
        <w:t>期，起算至報考當學年度註冊截止日為止。</w:t>
      </w:r>
    </w:p>
    <w:p w14:paraId="69734DFC" w14:textId="6FCDA6E4" w:rsidR="00C14079" w:rsidRPr="002065D5" w:rsidRDefault="00C14079" w:rsidP="00E54A1A">
      <w:pPr>
        <w:tabs>
          <w:tab w:val="left" w:pos="1418"/>
        </w:tabs>
        <w:spacing w:line="0" w:lineRule="atLeast"/>
        <w:ind w:leftChars="410" w:left="984" w:firstLineChars="180" w:firstLine="432"/>
        <w:rPr>
          <w:rFonts w:ascii="細明體" w:eastAsia="細明體" w:hAnsi="細明體"/>
          <w:shd w:val="clear" w:color="auto" w:fill="E4F6F6"/>
        </w:rPr>
      </w:pPr>
    </w:p>
    <w:p w14:paraId="3835AFD5" w14:textId="1D393988" w:rsidR="00E12EE4" w:rsidRPr="00952FCF" w:rsidRDefault="00E12EE4" w:rsidP="00C14079">
      <w:pPr>
        <w:tabs>
          <w:tab w:val="left" w:pos="1418"/>
        </w:tabs>
        <w:spacing w:line="0" w:lineRule="atLeast"/>
        <w:ind w:left="1454" w:hangingChars="454" w:hanging="1454"/>
        <w:outlineLvl w:val="1"/>
        <w:rPr>
          <w:rFonts w:ascii="Times New Roman" w:eastAsia="標楷體" w:hAnsi="Times New Roman"/>
          <w:color w:val="000000" w:themeColor="text1"/>
          <w:sz w:val="28"/>
          <w:szCs w:val="28"/>
        </w:rPr>
      </w:pPr>
      <w:bookmarkStart w:id="365" w:name="_Toc209017364"/>
      <w:r w:rsidRPr="00952FCF">
        <w:rPr>
          <w:rFonts w:ascii="Times New Roman" w:eastAsia="標楷體" w:hAnsi="Times New Roman"/>
          <w:b/>
          <w:color w:val="000000" w:themeColor="text1"/>
          <w:sz w:val="32"/>
          <w:szCs w:val="32"/>
        </w:rPr>
        <w:t>附錄二十</w:t>
      </w:r>
      <w:r w:rsidR="00C14079" w:rsidRPr="00952FCF">
        <w:rPr>
          <w:rFonts w:ascii="Times New Roman" w:eastAsia="標楷體" w:hAnsi="Times New Roman" w:hint="eastAsia"/>
          <w:b/>
          <w:color w:val="000000" w:themeColor="text1"/>
          <w:sz w:val="32"/>
          <w:szCs w:val="32"/>
        </w:rPr>
        <w:t>三</w:t>
      </w:r>
      <w:bookmarkEnd w:id="365"/>
    </w:p>
    <w:p w14:paraId="7EA74170" w14:textId="60E72CBD" w:rsidR="00E12EE4" w:rsidRPr="002065D5" w:rsidRDefault="0098265D" w:rsidP="00E12EE4">
      <w:pPr>
        <w:spacing w:afterLines="50" w:after="180" w:line="320" w:lineRule="exact"/>
        <w:jc w:val="center"/>
        <w:outlineLvl w:val="1"/>
        <w:rPr>
          <w:rFonts w:ascii="Times New Roman" w:eastAsia="標楷體" w:hAnsi="Times New Roman"/>
          <w:b/>
          <w:sz w:val="32"/>
          <w:szCs w:val="32"/>
        </w:rPr>
      </w:pPr>
      <w:hyperlink r:id="rId61" w:history="1">
        <w:bookmarkStart w:id="366" w:name="_Toc83815030"/>
        <w:bookmarkStart w:id="367" w:name="_Toc85546562"/>
        <w:bookmarkStart w:id="368" w:name="_Toc209017365"/>
        <w:r w:rsidR="00E12EE4" w:rsidRPr="002065D5">
          <w:rPr>
            <w:rFonts w:ascii="Times New Roman" w:eastAsia="標楷體" w:hAnsi="Times New Roman"/>
            <w:b/>
            <w:sz w:val="32"/>
            <w:szCs w:val="32"/>
          </w:rPr>
          <w:t>入學專科學校同等學力認定標準</w:t>
        </w:r>
      </w:hyperlink>
      <w:r w:rsidR="00E12EE4" w:rsidRPr="002065D5">
        <w:rPr>
          <w:rFonts w:ascii="Times New Roman" w:eastAsia="標楷體" w:hAnsi="Times New Roman"/>
          <w:b/>
          <w:sz w:val="32"/>
          <w:szCs w:val="32"/>
        </w:rPr>
        <w:t>（摘錄）</w:t>
      </w:r>
      <w:bookmarkEnd w:id="366"/>
      <w:bookmarkEnd w:id="367"/>
      <w:bookmarkEnd w:id="368"/>
    </w:p>
    <w:p w14:paraId="71865554" w14:textId="532A7A93" w:rsidR="00E12EE4" w:rsidRPr="008355C0" w:rsidRDefault="00E12EE4" w:rsidP="00E12EE4">
      <w:pPr>
        <w:spacing w:afterLines="50" w:after="180" w:line="420" w:lineRule="exact"/>
        <w:jc w:val="right"/>
        <w:rPr>
          <w:rFonts w:ascii="Times New Roman" w:eastAsia="標楷體" w:hAnsi="Times New Roman"/>
          <w:sz w:val="20"/>
          <w:szCs w:val="24"/>
        </w:rPr>
      </w:pPr>
      <w:r w:rsidRPr="002065D5">
        <w:rPr>
          <w:rFonts w:ascii="Times New Roman" w:eastAsia="標楷體" w:hAnsi="Times New Roman"/>
          <w:sz w:val="20"/>
          <w:szCs w:val="24"/>
        </w:rPr>
        <w:t>中華民國</w:t>
      </w:r>
      <w:r w:rsidRPr="008355C0">
        <w:rPr>
          <w:rFonts w:ascii="Times New Roman" w:eastAsia="標楷體" w:hAnsi="Times New Roman"/>
          <w:sz w:val="20"/>
          <w:szCs w:val="24"/>
        </w:rPr>
        <w:t>1</w:t>
      </w:r>
      <w:r w:rsidR="007B5685" w:rsidRPr="008355C0">
        <w:rPr>
          <w:rFonts w:ascii="Times New Roman" w:eastAsia="標楷體" w:hAnsi="Times New Roman" w:hint="eastAsia"/>
          <w:sz w:val="20"/>
          <w:szCs w:val="24"/>
        </w:rPr>
        <w:t>11</w:t>
      </w:r>
      <w:r w:rsidRPr="008355C0">
        <w:rPr>
          <w:rFonts w:ascii="Times New Roman" w:eastAsia="標楷體" w:hAnsi="Times New Roman"/>
          <w:sz w:val="20"/>
          <w:szCs w:val="24"/>
        </w:rPr>
        <w:t>年</w:t>
      </w:r>
      <w:r w:rsidRPr="008355C0">
        <w:rPr>
          <w:rFonts w:ascii="Times New Roman" w:eastAsia="標楷體" w:hAnsi="Times New Roman"/>
          <w:sz w:val="20"/>
          <w:szCs w:val="24"/>
        </w:rPr>
        <w:t>2</w:t>
      </w:r>
      <w:r w:rsidRPr="008355C0">
        <w:rPr>
          <w:rFonts w:ascii="Times New Roman" w:eastAsia="標楷體" w:hAnsi="Times New Roman"/>
          <w:sz w:val="20"/>
          <w:szCs w:val="24"/>
        </w:rPr>
        <w:t>月</w:t>
      </w:r>
      <w:r w:rsidRPr="008355C0">
        <w:rPr>
          <w:rFonts w:ascii="Times New Roman" w:eastAsia="標楷體" w:hAnsi="Times New Roman"/>
          <w:sz w:val="20"/>
          <w:szCs w:val="24"/>
        </w:rPr>
        <w:t>2</w:t>
      </w:r>
      <w:r w:rsidR="007B5685" w:rsidRPr="008355C0">
        <w:rPr>
          <w:rFonts w:ascii="Times New Roman" w:eastAsia="標楷體" w:hAnsi="Times New Roman" w:hint="eastAsia"/>
          <w:sz w:val="20"/>
          <w:szCs w:val="24"/>
        </w:rPr>
        <w:t>5</w:t>
      </w:r>
      <w:r w:rsidRPr="008355C0">
        <w:rPr>
          <w:rFonts w:ascii="Times New Roman" w:eastAsia="標楷體" w:hAnsi="Times New Roman"/>
          <w:sz w:val="20"/>
          <w:szCs w:val="24"/>
        </w:rPr>
        <w:t>日教育部臺教技</w:t>
      </w:r>
      <w:r w:rsidRPr="008355C0">
        <w:rPr>
          <w:rFonts w:ascii="Times New Roman" w:eastAsia="標楷體" w:hAnsi="Times New Roman"/>
          <w:sz w:val="20"/>
          <w:szCs w:val="24"/>
        </w:rPr>
        <w:t>(</w:t>
      </w:r>
      <w:r w:rsidR="007B5685" w:rsidRPr="008355C0">
        <w:rPr>
          <w:rFonts w:ascii="Times New Roman" w:eastAsia="標楷體" w:hAnsi="Times New Roman" w:hint="eastAsia"/>
          <w:sz w:val="20"/>
          <w:szCs w:val="24"/>
        </w:rPr>
        <w:t>一</w:t>
      </w:r>
      <w:r w:rsidRPr="008355C0">
        <w:rPr>
          <w:rFonts w:ascii="Times New Roman" w:eastAsia="標楷體" w:hAnsi="Times New Roman"/>
          <w:sz w:val="20"/>
          <w:szCs w:val="24"/>
        </w:rPr>
        <w:t>)</w:t>
      </w:r>
      <w:r w:rsidRPr="008355C0">
        <w:rPr>
          <w:rFonts w:ascii="Times New Roman" w:eastAsia="標楷體" w:hAnsi="Times New Roman"/>
          <w:sz w:val="20"/>
          <w:szCs w:val="24"/>
        </w:rPr>
        <w:t>字第</w:t>
      </w:r>
      <w:r w:rsidR="007B5685" w:rsidRPr="008355C0">
        <w:rPr>
          <w:rFonts w:ascii="Times New Roman" w:eastAsia="標楷體" w:hAnsi="Times New Roman" w:hint="eastAsia"/>
          <w:sz w:val="20"/>
          <w:szCs w:val="24"/>
        </w:rPr>
        <w:t>1112300461A</w:t>
      </w:r>
      <w:r w:rsidRPr="008355C0">
        <w:rPr>
          <w:rFonts w:ascii="Times New Roman" w:eastAsia="標楷體" w:hAnsi="Times New Roman"/>
          <w:sz w:val="20"/>
          <w:szCs w:val="24"/>
        </w:rPr>
        <w:t>號令修正發布</w:t>
      </w:r>
    </w:p>
    <w:p w14:paraId="207601E2" w14:textId="77777777" w:rsidR="006C4EB9" w:rsidRPr="008355C0" w:rsidRDefault="006C4EB9" w:rsidP="00ED51CD">
      <w:pPr>
        <w:spacing w:line="360" w:lineRule="exact"/>
        <w:ind w:leftChars="-1" w:left="464" w:hangingChars="194" w:hanging="466"/>
        <w:rPr>
          <w:rFonts w:ascii="Times New Roman" w:eastAsia="標楷體" w:hAnsi="Times New Roman"/>
          <w:szCs w:val="24"/>
        </w:rPr>
      </w:pPr>
      <w:r w:rsidRPr="008355C0">
        <w:rPr>
          <w:rFonts w:ascii="Times New Roman" w:eastAsia="標楷體" w:hAnsi="Times New Roman" w:hint="eastAsia"/>
          <w:bCs/>
          <w:szCs w:val="24"/>
        </w:rPr>
        <w:t>第</w:t>
      </w:r>
      <w:r w:rsidRPr="008355C0">
        <w:rPr>
          <w:rFonts w:ascii="Times New Roman" w:eastAsia="標楷體" w:hAnsi="Times New Roman" w:hint="eastAsia"/>
          <w:bCs/>
          <w:szCs w:val="24"/>
        </w:rPr>
        <w:t xml:space="preserve"> 2 </w:t>
      </w:r>
      <w:r w:rsidRPr="008355C0">
        <w:rPr>
          <w:rFonts w:ascii="Times New Roman" w:eastAsia="標楷體" w:hAnsi="Times New Roman" w:hint="eastAsia"/>
          <w:bCs/>
          <w:szCs w:val="24"/>
        </w:rPr>
        <w:t>條</w:t>
      </w:r>
      <w:r w:rsidRPr="008355C0">
        <w:rPr>
          <w:rFonts w:ascii="Times New Roman" w:eastAsia="標楷體" w:hAnsi="Times New Roman" w:hint="eastAsia"/>
          <w:bCs/>
          <w:szCs w:val="24"/>
        </w:rPr>
        <w:t xml:space="preserve"> </w:t>
      </w:r>
      <w:r w:rsidRPr="008355C0">
        <w:rPr>
          <w:rFonts w:ascii="Times New Roman" w:eastAsia="標楷體" w:hAnsi="Times New Roman" w:hint="eastAsia"/>
          <w:szCs w:val="24"/>
        </w:rPr>
        <w:t>具有下列資格之一者，得以同等學力報考二年制專科學校一年級新生入學考試：</w:t>
      </w:r>
    </w:p>
    <w:p w14:paraId="053B6ACE" w14:textId="782A56DE" w:rsidR="006C4EB9" w:rsidRPr="008355C0" w:rsidRDefault="006C4EB9" w:rsidP="007A2F02">
      <w:pPr>
        <w:pStyle w:val="ac"/>
        <w:numPr>
          <w:ilvl w:val="2"/>
          <w:numId w:val="48"/>
        </w:numPr>
        <w:spacing w:line="360" w:lineRule="exact"/>
        <w:ind w:leftChars="0" w:left="1559" w:hanging="567"/>
        <w:rPr>
          <w:rFonts w:ascii="Times New Roman" w:eastAsia="標楷體" w:hAnsi="Times New Roman"/>
        </w:rPr>
      </w:pPr>
      <w:r w:rsidRPr="008355C0">
        <w:rPr>
          <w:rFonts w:ascii="Times New Roman" w:eastAsia="標楷體" w:hAnsi="Times New Roman"/>
        </w:rPr>
        <w:t>具入學大學同等學力認定標準第二條各款、第五條</w:t>
      </w:r>
      <w:r w:rsidRPr="008355C0">
        <w:rPr>
          <w:rFonts w:ascii="Times New Roman" w:eastAsia="標楷體" w:hAnsi="Times New Roman" w:hint="eastAsia"/>
        </w:rPr>
        <w:t>、第六條及第九條第二項</w:t>
      </w:r>
      <w:r w:rsidRPr="008355C0">
        <w:rPr>
          <w:rFonts w:ascii="Times New Roman" w:eastAsia="標楷體" w:hAnsi="Times New Roman"/>
        </w:rPr>
        <w:t>資格之一。</w:t>
      </w:r>
    </w:p>
    <w:p w14:paraId="0158A8E6" w14:textId="2D2D9000" w:rsidR="006C4EB9" w:rsidRPr="008355C0" w:rsidRDefault="006C4EB9" w:rsidP="007A2F02">
      <w:pPr>
        <w:pStyle w:val="ac"/>
        <w:numPr>
          <w:ilvl w:val="2"/>
          <w:numId w:val="48"/>
        </w:numPr>
        <w:spacing w:line="360" w:lineRule="exact"/>
        <w:ind w:leftChars="0" w:left="1560" w:hanging="567"/>
        <w:rPr>
          <w:rFonts w:ascii="Times New Roman" w:eastAsia="標楷體" w:hAnsi="Times New Roman"/>
        </w:rPr>
      </w:pPr>
      <w:r w:rsidRPr="008355C0">
        <w:rPr>
          <w:rFonts w:ascii="Times New Roman" w:eastAsia="標楷體" w:hAnsi="Times New Roman" w:hint="eastAsia"/>
        </w:rPr>
        <w:t>普通型高級中等學校、技術型高級中等學校所設普通科及單科型高級中等學校畢業，並符合各校依實際需要規定應具之離校或工作年資、修習專業課程時數或專業訓練期限規定。但普通型高級中等學校所設專業群、科、綜合高中專門學程畢業者，不包括在內。</w:t>
      </w:r>
    </w:p>
    <w:p w14:paraId="44B132D3" w14:textId="286C528A" w:rsidR="006C4EB9" w:rsidRPr="008355C0" w:rsidRDefault="006C4EB9" w:rsidP="00ED51CD">
      <w:pPr>
        <w:spacing w:line="360" w:lineRule="exact"/>
        <w:ind w:leftChars="413" w:left="993" w:hanging="2"/>
        <w:rPr>
          <w:rFonts w:ascii="Times New Roman" w:eastAsia="標楷體" w:hAnsi="Times New Roman"/>
        </w:rPr>
      </w:pPr>
      <w:r w:rsidRPr="008355C0">
        <w:rPr>
          <w:rFonts w:ascii="Times New Roman" w:eastAsia="標楷體" w:hAnsi="Times New Roman" w:hint="eastAsia"/>
        </w:rPr>
        <w:t>前項依入學大學同等學力認定標準第九條第二項資格入學者，進入二年制專科學校，應增加其畢業應修學分，或延長其修業年限。</w:t>
      </w:r>
    </w:p>
    <w:p w14:paraId="21CE5CB5" w14:textId="26BBEE44" w:rsidR="006C4EB9" w:rsidRDefault="0098265D" w:rsidP="00ED51CD">
      <w:pPr>
        <w:spacing w:line="360" w:lineRule="exact"/>
        <w:ind w:leftChars="-1" w:left="992" w:hangingChars="414" w:hanging="994"/>
        <w:rPr>
          <w:rFonts w:ascii="Times New Roman" w:eastAsia="標楷體" w:hAnsi="Times New Roman"/>
          <w:bCs/>
          <w:szCs w:val="24"/>
        </w:rPr>
      </w:pPr>
      <w:hyperlink r:id="rId62" w:history="1">
        <w:r w:rsidR="006C4EB9" w:rsidRPr="002065D5">
          <w:rPr>
            <w:rFonts w:ascii="Times New Roman" w:eastAsia="標楷體" w:hAnsi="Times New Roman"/>
            <w:bCs/>
            <w:szCs w:val="24"/>
          </w:rPr>
          <w:t>第</w:t>
        </w:r>
        <w:r w:rsidR="006C4EB9" w:rsidRPr="002065D5">
          <w:rPr>
            <w:rFonts w:ascii="Times New Roman" w:eastAsia="標楷體" w:hAnsi="Times New Roman"/>
            <w:bCs/>
            <w:szCs w:val="24"/>
          </w:rPr>
          <w:t xml:space="preserve"> 4 </w:t>
        </w:r>
        <w:r w:rsidR="006C4EB9" w:rsidRPr="002065D5">
          <w:rPr>
            <w:rFonts w:ascii="Times New Roman" w:eastAsia="標楷體" w:hAnsi="Times New Roman"/>
            <w:bCs/>
            <w:szCs w:val="24"/>
          </w:rPr>
          <w:t>條</w:t>
        </w:r>
      </w:hyperlink>
      <w:r w:rsidR="006C4EB9" w:rsidRPr="002065D5">
        <w:rPr>
          <w:rFonts w:ascii="Times New Roman" w:eastAsia="標楷體" w:hAnsi="Times New Roman" w:hint="eastAsia"/>
          <w:bCs/>
          <w:szCs w:val="24"/>
        </w:rPr>
        <w:t xml:space="preserve"> </w:t>
      </w:r>
      <w:r w:rsidR="006C4EB9" w:rsidRPr="002065D5">
        <w:rPr>
          <w:rFonts w:ascii="Times New Roman" w:eastAsia="標楷體" w:hAnsi="Times New Roman" w:hint="eastAsia"/>
          <w:bCs/>
          <w:szCs w:val="24"/>
        </w:rPr>
        <w:t>本標準所稱離校年數之計算，自修業證明書所載修業截止日起算至報考當學年度開學日為止；專業訓練及從事相關工作年數之計算，以專業訓練或相關工作之證明上所載截止日期起算至報考當學年度開學日為止。</w:t>
      </w:r>
    </w:p>
    <w:p w14:paraId="15713E4E" w14:textId="77777777" w:rsidR="009D7ED7" w:rsidRDefault="009D7ED7" w:rsidP="00ED51CD">
      <w:pPr>
        <w:spacing w:line="360" w:lineRule="exact"/>
        <w:ind w:leftChars="-1" w:left="992" w:hangingChars="414" w:hanging="994"/>
        <w:rPr>
          <w:rFonts w:ascii="Times New Roman" w:eastAsia="標楷體" w:hAnsi="Times New Roman"/>
          <w:bCs/>
          <w:szCs w:val="24"/>
        </w:rPr>
      </w:pPr>
    </w:p>
    <w:p w14:paraId="43F3C789" w14:textId="77777777" w:rsidR="009D7ED7" w:rsidRDefault="009D7ED7" w:rsidP="00ED51CD">
      <w:pPr>
        <w:spacing w:line="360" w:lineRule="exact"/>
        <w:ind w:leftChars="-1" w:left="992" w:hangingChars="414" w:hanging="994"/>
        <w:rPr>
          <w:rFonts w:ascii="Times New Roman" w:eastAsia="標楷體" w:hAnsi="Times New Roman"/>
          <w:bCs/>
          <w:szCs w:val="24"/>
        </w:rPr>
      </w:pPr>
    </w:p>
    <w:p w14:paraId="3A3E745A" w14:textId="77777777" w:rsidR="009D7ED7" w:rsidRDefault="009D7ED7" w:rsidP="00ED51CD">
      <w:pPr>
        <w:spacing w:line="360" w:lineRule="exact"/>
        <w:ind w:leftChars="-1" w:left="992" w:hangingChars="414" w:hanging="994"/>
        <w:rPr>
          <w:rFonts w:ascii="Times New Roman" w:eastAsia="標楷體" w:hAnsi="Times New Roman"/>
          <w:bCs/>
          <w:szCs w:val="24"/>
        </w:rPr>
      </w:pPr>
    </w:p>
    <w:p w14:paraId="3BAE5346" w14:textId="77777777" w:rsidR="009D7ED7" w:rsidRPr="002065D5" w:rsidRDefault="009D7ED7" w:rsidP="00ED51CD">
      <w:pPr>
        <w:spacing w:line="360" w:lineRule="exact"/>
        <w:ind w:leftChars="-1" w:left="992" w:hangingChars="414" w:hanging="994"/>
        <w:rPr>
          <w:rFonts w:ascii="Times New Roman" w:eastAsia="標楷體" w:hAnsi="Times New Roman"/>
          <w:bCs/>
          <w:szCs w:val="24"/>
        </w:rPr>
      </w:pPr>
    </w:p>
    <w:p w14:paraId="0D712FD8" w14:textId="77777777" w:rsidR="00E12EE4" w:rsidRPr="002065D5" w:rsidRDefault="00E12EE4" w:rsidP="00E12EE4">
      <w:pPr>
        <w:spacing w:line="380" w:lineRule="exact"/>
        <w:rPr>
          <w:rFonts w:ascii="Times New Roman" w:eastAsia="標楷體" w:hAnsi="Times New Roman"/>
          <w:szCs w:val="24"/>
        </w:rPr>
      </w:pPr>
    </w:p>
    <w:p w14:paraId="4A452000" w14:textId="3760CEE7" w:rsidR="00E12EE4" w:rsidRPr="002065D5" w:rsidRDefault="00E12EE4" w:rsidP="00E12EE4">
      <w:pPr>
        <w:spacing w:line="0" w:lineRule="atLeast"/>
        <w:outlineLvl w:val="1"/>
        <w:rPr>
          <w:rFonts w:ascii="Times New Roman" w:eastAsia="標楷體" w:hAnsi="Times New Roman"/>
          <w:b/>
          <w:sz w:val="32"/>
          <w:szCs w:val="32"/>
        </w:rPr>
      </w:pPr>
      <w:bookmarkStart w:id="369" w:name="_Toc209017366"/>
      <w:r w:rsidRPr="002065D5">
        <w:rPr>
          <w:rFonts w:ascii="Times New Roman" w:eastAsia="標楷體" w:hAnsi="Times New Roman"/>
          <w:b/>
          <w:sz w:val="32"/>
          <w:szCs w:val="32"/>
        </w:rPr>
        <w:t>附錄二十</w:t>
      </w:r>
      <w:r w:rsidR="00C14079" w:rsidRPr="002065D5">
        <w:rPr>
          <w:rFonts w:ascii="Times New Roman" w:eastAsia="標楷體" w:hAnsi="Times New Roman" w:hint="eastAsia"/>
          <w:b/>
          <w:sz w:val="32"/>
          <w:szCs w:val="32"/>
        </w:rPr>
        <w:t>四</w:t>
      </w:r>
      <w:bookmarkEnd w:id="369"/>
    </w:p>
    <w:p w14:paraId="58E9721F" w14:textId="29BD811E" w:rsidR="00E12EE4" w:rsidRDefault="00E12EE4" w:rsidP="001271F6">
      <w:pPr>
        <w:spacing w:afterLines="50" w:after="180" w:line="380" w:lineRule="exact"/>
        <w:jc w:val="center"/>
        <w:outlineLvl w:val="1"/>
        <w:rPr>
          <w:rFonts w:ascii="Times New Roman" w:eastAsia="標楷體" w:hAnsi="Times New Roman"/>
          <w:b/>
          <w:sz w:val="32"/>
          <w:szCs w:val="32"/>
        </w:rPr>
      </w:pPr>
      <w:bookmarkStart w:id="370" w:name="_Toc83815032"/>
      <w:bookmarkStart w:id="371" w:name="_Toc85546564"/>
      <w:bookmarkStart w:id="372" w:name="_Toc209017367"/>
      <w:r w:rsidRPr="002065D5">
        <w:rPr>
          <w:rFonts w:ascii="Times New Roman" w:eastAsia="標楷體" w:hAnsi="Times New Roman"/>
          <w:b/>
          <w:sz w:val="32"/>
          <w:szCs w:val="32"/>
        </w:rPr>
        <w:t>身心障礙學生升學大專校院甄試高中職暨專科學校代碼一覽表</w:t>
      </w:r>
      <w:bookmarkEnd w:id="370"/>
      <w:bookmarkEnd w:id="371"/>
      <w:bookmarkEnd w:id="372"/>
    </w:p>
    <w:tbl>
      <w:tblPr>
        <w:tblStyle w:val="afd"/>
        <w:tblW w:w="10206" w:type="dxa"/>
        <w:tblLook w:val="04A0" w:firstRow="1" w:lastRow="0" w:firstColumn="1" w:lastColumn="0" w:noHBand="0" w:noVBand="1"/>
      </w:tblPr>
      <w:tblGrid>
        <w:gridCol w:w="1191"/>
        <w:gridCol w:w="3912"/>
        <w:gridCol w:w="1191"/>
        <w:gridCol w:w="3912"/>
      </w:tblGrid>
      <w:tr w:rsidR="00136490" w:rsidRPr="00136490" w14:paraId="45810D68" w14:textId="77777777" w:rsidTr="00187CD6">
        <w:trPr>
          <w:trHeight w:val="454"/>
          <w:tblHeader/>
        </w:trPr>
        <w:tc>
          <w:tcPr>
            <w:tcW w:w="1191" w:type="dxa"/>
            <w:shd w:val="clear" w:color="auto" w:fill="D9D9D9" w:themeFill="background1" w:themeFillShade="D9"/>
            <w:vAlign w:val="center"/>
          </w:tcPr>
          <w:p w14:paraId="5302B860" w14:textId="69FE03EF" w:rsidR="00EE3F4C" w:rsidRPr="00136490" w:rsidRDefault="00EE3F4C" w:rsidP="00EE3F4C">
            <w:pPr>
              <w:spacing w:line="380" w:lineRule="exact"/>
              <w:jc w:val="center"/>
              <w:outlineLvl w:val="1"/>
              <w:rPr>
                <w:rFonts w:eastAsia="標楷體"/>
                <w:b/>
                <w:sz w:val="32"/>
                <w:szCs w:val="32"/>
              </w:rPr>
            </w:pPr>
            <w:r w:rsidRPr="00136490">
              <w:rPr>
                <w:rFonts w:ascii="標楷體" w:eastAsia="標楷體" w:hAnsi="標楷體" w:hint="eastAsia"/>
                <w:b/>
                <w:bCs/>
              </w:rPr>
              <w:t>學校代碼</w:t>
            </w:r>
          </w:p>
        </w:tc>
        <w:tc>
          <w:tcPr>
            <w:tcW w:w="3912" w:type="dxa"/>
            <w:shd w:val="clear" w:color="auto" w:fill="D9D9D9" w:themeFill="background1" w:themeFillShade="D9"/>
            <w:vAlign w:val="center"/>
          </w:tcPr>
          <w:p w14:paraId="2A68158A" w14:textId="50E9E062" w:rsidR="00EE3F4C" w:rsidRPr="00136490" w:rsidRDefault="00EE3F4C" w:rsidP="00EE3F4C">
            <w:pPr>
              <w:spacing w:line="380" w:lineRule="exact"/>
              <w:jc w:val="center"/>
              <w:outlineLvl w:val="1"/>
              <w:rPr>
                <w:rFonts w:eastAsia="標楷體"/>
                <w:b/>
                <w:sz w:val="32"/>
                <w:szCs w:val="32"/>
              </w:rPr>
            </w:pPr>
            <w:r w:rsidRPr="00136490">
              <w:rPr>
                <w:rFonts w:ascii="標楷體" w:eastAsia="標楷體" w:hAnsi="標楷體" w:hint="eastAsia"/>
                <w:b/>
                <w:bCs/>
              </w:rPr>
              <w:t>學校名稱</w:t>
            </w:r>
          </w:p>
        </w:tc>
        <w:tc>
          <w:tcPr>
            <w:tcW w:w="1191" w:type="dxa"/>
            <w:shd w:val="clear" w:color="auto" w:fill="D9D9D9" w:themeFill="background1" w:themeFillShade="D9"/>
            <w:vAlign w:val="center"/>
          </w:tcPr>
          <w:p w14:paraId="760F20BA" w14:textId="3751F368" w:rsidR="00EE3F4C" w:rsidRPr="00136490" w:rsidRDefault="00EE3F4C" w:rsidP="00EE3F4C">
            <w:pPr>
              <w:spacing w:line="380" w:lineRule="exact"/>
              <w:jc w:val="center"/>
              <w:outlineLvl w:val="1"/>
              <w:rPr>
                <w:rFonts w:eastAsia="標楷體"/>
                <w:b/>
                <w:sz w:val="32"/>
                <w:szCs w:val="32"/>
              </w:rPr>
            </w:pPr>
            <w:r w:rsidRPr="00136490">
              <w:rPr>
                <w:rFonts w:ascii="標楷體" w:eastAsia="標楷體" w:hAnsi="標楷體" w:hint="eastAsia"/>
                <w:b/>
                <w:bCs/>
              </w:rPr>
              <w:t>學校代碼</w:t>
            </w:r>
          </w:p>
        </w:tc>
        <w:tc>
          <w:tcPr>
            <w:tcW w:w="3912" w:type="dxa"/>
            <w:shd w:val="clear" w:color="auto" w:fill="D9D9D9" w:themeFill="background1" w:themeFillShade="D9"/>
            <w:vAlign w:val="center"/>
          </w:tcPr>
          <w:p w14:paraId="3D67785B" w14:textId="5DF3B485" w:rsidR="00EE3F4C" w:rsidRPr="00136490" w:rsidRDefault="00EE3F4C" w:rsidP="00EE3F4C">
            <w:pPr>
              <w:spacing w:line="380" w:lineRule="exact"/>
              <w:jc w:val="center"/>
              <w:outlineLvl w:val="1"/>
              <w:rPr>
                <w:rFonts w:eastAsia="標楷體"/>
                <w:b/>
                <w:sz w:val="32"/>
                <w:szCs w:val="32"/>
              </w:rPr>
            </w:pPr>
            <w:r w:rsidRPr="00136490">
              <w:rPr>
                <w:rFonts w:ascii="標楷體" w:eastAsia="標楷體" w:hAnsi="標楷體" w:hint="eastAsia"/>
                <w:b/>
                <w:bCs/>
              </w:rPr>
              <w:t>學校名稱</w:t>
            </w:r>
          </w:p>
        </w:tc>
      </w:tr>
      <w:tr w:rsidR="00136490" w:rsidRPr="00136490" w14:paraId="57098B96" w14:textId="77777777" w:rsidTr="00E073D9">
        <w:tc>
          <w:tcPr>
            <w:tcW w:w="5103" w:type="dxa"/>
            <w:gridSpan w:val="2"/>
            <w:vAlign w:val="center"/>
          </w:tcPr>
          <w:p w14:paraId="36B46665" w14:textId="3C3DCE12" w:rsidR="00136490" w:rsidRPr="00136490" w:rsidRDefault="00136490" w:rsidP="00136490">
            <w:pPr>
              <w:spacing w:line="380" w:lineRule="exact"/>
              <w:jc w:val="center"/>
              <w:outlineLvl w:val="1"/>
              <w:rPr>
                <w:rFonts w:eastAsia="標楷體"/>
                <w:b/>
                <w:sz w:val="32"/>
                <w:szCs w:val="32"/>
              </w:rPr>
            </w:pPr>
            <w:r w:rsidRPr="00136490">
              <w:rPr>
                <w:rFonts w:ascii="標楷體" w:eastAsia="標楷體" w:hAnsi="標楷體" w:hint="eastAsia"/>
                <w:b/>
                <w:bCs/>
                <w:sz w:val="22"/>
              </w:rPr>
              <w:t>臺北市</w:t>
            </w:r>
          </w:p>
        </w:tc>
        <w:tc>
          <w:tcPr>
            <w:tcW w:w="1191" w:type="dxa"/>
            <w:vAlign w:val="center"/>
          </w:tcPr>
          <w:p w14:paraId="41C8FFD1" w14:textId="489DB3DD" w:rsidR="00136490" w:rsidRPr="00136490" w:rsidRDefault="00136490" w:rsidP="00187CD6">
            <w:pPr>
              <w:spacing w:line="380" w:lineRule="exact"/>
              <w:outlineLvl w:val="1"/>
              <w:rPr>
                <w:rFonts w:eastAsia="標楷體"/>
                <w:b/>
                <w:sz w:val="32"/>
                <w:szCs w:val="32"/>
              </w:rPr>
            </w:pPr>
            <w:r w:rsidRPr="00136490">
              <w:rPr>
                <w:sz w:val="22"/>
              </w:rPr>
              <w:t>353301</w:t>
            </w:r>
          </w:p>
        </w:tc>
        <w:tc>
          <w:tcPr>
            <w:tcW w:w="3912" w:type="dxa"/>
            <w:vAlign w:val="center"/>
          </w:tcPr>
          <w:p w14:paraId="570ADE93" w14:textId="650A129B" w:rsidR="00136490" w:rsidRPr="00136490" w:rsidRDefault="00136490" w:rsidP="00187CD6">
            <w:pPr>
              <w:spacing w:line="380" w:lineRule="exact"/>
              <w:outlineLvl w:val="1"/>
              <w:rPr>
                <w:rFonts w:eastAsia="標楷體"/>
                <w:b/>
                <w:sz w:val="32"/>
                <w:szCs w:val="32"/>
              </w:rPr>
            </w:pPr>
            <w:r w:rsidRPr="00136490">
              <w:rPr>
                <w:rFonts w:ascii="標楷體" w:eastAsia="標楷體" w:hAnsi="標楷體" w:hint="eastAsia"/>
                <w:sz w:val="22"/>
              </w:rPr>
              <w:t>市立建國中學</w:t>
            </w:r>
          </w:p>
        </w:tc>
      </w:tr>
      <w:tr w:rsidR="00136490" w:rsidRPr="00136490" w14:paraId="01CED9FB" w14:textId="77777777" w:rsidTr="00187CD6">
        <w:tc>
          <w:tcPr>
            <w:tcW w:w="1191" w:type="dxa"/>
            <w:vAlign w:val="center"/>
          </w:tcPr>
          <w:p w14:paraId="243CDFB2" w14:textId="15814BD3" w:rsidR="00187CD6" w:rsidRPr="00136490" w:rsidRDefault="00187CD6" w:rsidP="00187CD6">
            <w:pPr>
              <w:spacing w:line="380" w:lineRule="exact"/>
              <w:outlineLvl w:val="1"/>
              <w:rPr>
                <w:rFonts w:eastAsia="標楷體"/>
                <w:b/>
                <w:sz w:val="32"/>
                <w:szCs w:val="32"/>
              </w:rPr>
            </w:pPr>
            <w:r w:rsidRPr="00136490">
              <w:rPr>
                <w:sz w:val="22"/>
              </w:rPr>
              <w:t>311401</w:t>
            </w:r>
          </w:p>
        </w:tc>
        <w:tc>
          <w:tcPr>
            <w:tcW w:w="3912" w:type="dxa"/>
            <w:vAlign w:val="center"/>
          </w:tcPr>
          <w:p w14:paraId="4E5E8036" w14:textId="1C4688AA"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臺北市育達高中</w:t>
            </w:r>
          </w:p>
        </w:tc>
        <w:tc>
          <w:tcPr>
            <w:tcW w:w="1191" w:type="dxa"/>
            <w:vAlign w:val="center"/>
          </w:tcPr>
          <w:p w14:paraId="1A697B93" w14:textId="4E789EAC" w:rsidR="00187CD6" w:rsidRPr="00136490" w:rsidRDefault="00187CD6" w:rsidP="00187CD6">
            <w:pPr>
              <w:spacing w:line="380" w:lineRule="exact"/>
              <w:outlineLvl w:val="1"/>
              <w:rPr>
                <w:rFonts w:eastAsia="標楷體"/>
                <w:b/>
                <w:sz w:val="32"/>
                <w:szCs w:val="32"/>
              </w:rPr>
            </w:pPr>
            <w:r w:rsidRPr="00136490">
              <w:rPr>
                <w:sz w:val="22"/>
              </w:rPr>
              <w:t>353302</w:t>
            </w:r>
          </w:p>
        </w:tc>
        <w:tc>
          <w:tcPr>
            <w:tcW w:w="3912" w:type="dxa"/>
            <w:vAlign w:val="center"/>
          </w:tcPr>
          <w:p w14:paraId="5BB675B7" w14:textId="046C0893"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市立成功中學</w:t>
            </w:r>
          </w:p>
        </w:tc>
      </w:tr>
      <w:tr w:rsidR="00136490" w:rsidRPr="00136490" w14:paraId="48180DD1" w14:textId="77777777" w:rsidTr="00187CD6">
        <w:tc>
          <w:tcPr>
            <w:tcW w:w="1191" w:type="dxa"/>
            <w:vAlign w:val="center"/>
          </w:tcPr>
          <w:p w14:paraId="778D2641" w14:textId="58F59F46" w:rsidR="00187CD6" w:rsidRPr="00136490" w:rsidRDefault="00187CD6" w:rsidP="00187CD6">
            <w:pPr>
              <w:spacing w:line="380" w:lineRule="exact"/>
              <w:outlineLvl w:val="1"/>
              <w:rPr>
                <w:rFonts w:eastAsia="標楷體"/>
                <w:b/>
                <w:sz w:val="32"/>
                <w:szCs w:val="32"/>
              </w:rPr>
            </w:pPr>
            <w:r w:rsidRPr="00136490">
              <w:rPr>
                <w:sz w:val="22"/>
              </w:rPr>
              <w:t>313301</w:t>
            </w:r>
          </w:p>
        </w:tc>
        <w:tc>
          <w:tcPr>
            <w:tcW w:w="3912" w:type="dxa"/>
            <w:vAlign w:val="center"/>
          </w:tcPr>
          <w:p w14:paraId="7D019508" w14:textId="61EC1F23"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市立西松高中</w:t>
            </w:r>
          </w:p>
        </w:tc>
        <w:tc>
          <w:tcPr>
            <w:tcW w:w="1191" w:type="dxa"/>
            <w:vAlign w:val="center"/>
          </w:tcPr>
          <w:p w14:paraId="40BF49C5" w14:textId="3F91ABF2" w:rsidR="00187CD6" w:rsidRPr="00136490" w:rsidRDefault="00187CD6" w:rsidP="00187CD6">
            <w:pPr>
              <w:spacing w:line="380" w:lineRule="exact"/>
              <w:outlineLvl w:val="1"/>
              <w:rPr>
                <w:rFonts w:eastAsia="標楷體"/>
                <w:b/>
                <w:sz w:val="32"/>
                <w:szCs w:val="32"/>
              </w:rPr>
            </w:pPr>
            <w:r w:rsidRPr="00136490">
              <w:rPr>
                <w:sz w:val="22"/>
              </w:rPr>
              <w:t>353303</w:t>
            </w:r>
          </w:p>
        </w:tc>
        <w:tc>
          <w:tcPr>
            <w:tcW w:w="3912" w:type="dxa"/>
            <w:vAlign w:val="center"/>
          </w:tcPr>
          <w:p w14:paraId="057DD9C5" w14:textId="527E33C3"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市立北一女中</w:t>
            </w:r>
          </w:p>
        </w:tc>
      </w:tr>
      <w:tr w:rsidR="00136490" w:rsidRPr="00136490" w14:paraId="43384078" w14:textId="77777777" w:rsidTr="00187CD6">
        <w:tc>
          <w:tcPr>
            <w:tcW w:w="1191" w:type="dxa"/>
            <w:vAlign w:val="center"/>
          </w:tcPr>
          <w:p w14:paraId="5DD6EE0E" w14:textId="3A737255" w:rsidR="00187CD6" w:rsidRPr="00136490" w:rsidRDefault="00187CD6" w:rsidP="00187CD6">
            <w:pPr>
              <w:spacing w:line="380" w:lineRule="exact"/>
              <w:outlineLvl w:val="1"/>
              <w:rPr>
                <w:rFonts w:eastAsia="標楷體"/>
                <w:b/>
                <w:sz w:val="32"/>
                <w:szCs w:val="32"/>
              </w:rPr>
            </w:pPr>
            <w:r w:rsidRPr="00136490">
              <w:rPr>
                <w:sz w:val="22"/>
              </w:rPr>
              <w:t>313302</w:t>
            </w:r>
          </w:p>
        </w:tc>
        <w:tc>
          <w:tcPr>
            <w:tcW w:w="3912" w:type="dxa"/>
            <w:vAlign w:val="center"/>
          </w:tcPr>
          <w:p w14:paraId="197774D7" w14:textId="79F600F1"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市立中崙高中</w:t>
            </w:r>
          </w:p>
        </w:tc>
        <w:tc>
          <w:tcPr>
            <w:tcW w:w="1191" w:type="dxa"/>
            <w:vAlign w:val="center"/>
          </w:tcPr>
          <w:p w14:paraId="16CA2936" w14:textId="4E94994E" w:rsidR="00187CD6" w:rsidRPr="00136490" w:rsidRDefault="00187CD6" w:rsidP="00187CD6">
            <w:pPr>
              <w:spacing w:line="380" w:lineRule="exact"/>
              <w:outlineLvl w:val="1"/>
              <w:rPr>
                <w:rFonts w:eastAsia="標楷體"/>
                <w:b/>
                <w:sz w:val="32"/>
                <w:szCs w:val="32"/>
              </w:rPr>
            </w:pPr>
            <w:r w:rsidRPr="00136490">
              <w:rPr>
                <w:sz w:val="22"/>
              </w:rPr>
              <w:t>351B01</w:t>
            </w:r>
          </w:p>
        </w:tc>
        <w:tc>
          <w:tcPr>
            <w:tcW w:w="3912" w:type="dxa"/>
            <w:vAlign w:val="center"/>
          </w:tcPr>
          <w:p w14:paraId="649BAC92" w14:textId="35CA1A88"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臺北市新民高中</w:t>
            </w:r>
            <w:r w:rsidRPr="00136490">
              <w:rPr>
                <w:sz w:val="22"/>
              </w:rPr>
              <w:t>(</w:t>
            </w:r>
            <w:r w:rsidRPr="00136490">
              <w:rPr>
                <w:rFonts w:ascii="標楷體" w:eastAsia="標楷體" w:hAnsi="標楷體" w:hint="eastAsia"/>
                <w:sz w:val="22"/>
              </w:rPr>
              <w:t>原私立強恕中學進修學校</w:t>
            </w:r>
            <w:r w:rsidRPr="00136490">
              <w:rPr>
                <w:sz w:val="22"/>
              </w:rPr>
              <w:t>)</w:t>
            </w:r>
          </w:p>
        </w:tc>
      </w:tr>
      <w:tr w:rsidR="00136490" w:rsidRPr="00136490" w14:paraId="01C37369" w14:textId="77777777" w:rsidTr="00187CD6">
        <w:tc>
          <w:tcPr>
            <w:tcW w:w="1191" w:type="dxa"/>
            <w:vAlign w:val="center"/>
          </w:tcPr>
          <w:p w14:paraId="600E16DB" w14:textId="6D8F0420" w:rsidR="00187CD6" w:rsidRPr="00136490" w:rsidRDefault="00187CD6" w:rsidP="00187CD6">
            <w:pPr>
              <w:spacing w:line="380" w:lineRule="exact"/>
              <w:outlineLvl w:val="1"/>
              <w:rPr>
                <w:rFonts w:eastAsia="標楷體"/>
                <w:b/>
                <w:sz w:val="32"/>
                <w:szCs w:val="32"/>
              </w:rPr>
            </w:pPr>
            <w:r w:rsidRPr="00136490">
              <w:rPr>
                <w:sz w:val="22"/>
              </w:rPr>
              <w:t>321399</w:t>
            </w:r>
          </w:p>
        </w:tc>
        <w:tc>
          <w:tcPr>
            <w:tcW w:w="3912" w:type="dxa"/>
            <w:vAlign w:val="center"/>
          </w:tcPr>
          <w:p w14:paraId="178FB28B" w14:textId="229E3317"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私立協和祐德高級中學</w:t>
            </w:r>
          </w:p>
        </w:tc>
        <w:tc>
          <w:tcPr>
            <w:tcW w:w="1191" w:type="dxa"/>
            <w:vAlign w:val="center"/>
          </w:tcPr>
          <w:p w14:paraId="7EC12FF2" w14:textId="25689B0A" w:rsidR="00187CD6" w:rsidRPr="00136490" w:rsidRDefault="00187CD6" w:rsidP="00187CD6">
            <w:pPr>
              <w:spacing w:line="380" w:lineRule="exact"/>
              <w:outlineLvl w:val="1"/>
              <w:rPr>
                <w:rFonts w:eastAsia="標楷體"/>
                <w:b/>
                <w:sz w:val="32"/>
                <w:szCs w:val="32"/>
              </w:rPr>
            </w:pPr>
            <w:r w:rsidRPr="00136490">
              <w:rPr>
                <w:sz w:val="22"/>
              </w:rPr>
              <w:t>351B09</w:t>
            </w:r>
          </w:p>
        </w:tc>
        <w:tc>
          <w:tcPr>
            <w:tcW w:w="3912" w:type="dxa"/>
            <w:vAlign w:val="center"/>
          </w:tcPr>
          <w:p w14:paraId="5459529F" w14:textId="39109AFC"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私立南華高中進修學校</w:t>
            </w:r>
          </w:p>
        </w:tc>
      </w:tr>
      <w:tr w:rsidR="00136490" w:rsidRPr="00136490" w14:paraId="57E5203F" w14:textId="77777777" w:rsidTr="00187CD6">
        <w:tc>
          <w:tcPr>
            <w:tcW w:w="1191" w:type="dxa"/>
            <w:vAlign w:val="center"/>
          </w:tcPr>
          <w:p w14:paraId="422F27DC" w14:textId="2A1ACFC0" w:rsidR="00187CD6" w:rsidRPr="00136490" w:rsidRDefault="00187CD6" w:rsidP="00187CD6">
            <w:pPr>
              <w:spacing w:line="380" w:lineRule="exact"/>
              <w:outlineLvl w:val="1"/>
              <w:rPr>
                <w:rFonts w:eastAsia="標楷體"/>
                <w:b/>
                <w:sz w:val="32"/>
                <w:szCs w:val="32"/>
              </w:rPr>
            </w:pPr>
            <w:r w:rsidRPr="00136490">
              <w:rPr>
                <w:sz w:val="22"/>
              </w:rPr>
              <w:t>323301</w:t>
            </w:r>
          </w:p>
        </w:tc>
        <w:tc>
          <w:tcPr>
            <w:tcW w:w="3912" w:type="dxa"/>
            <w:vAlign w:val="center"/>
          </w:tcPr>
          <w:p w14:paraId="2618FCEA" w14:textId="61A0BCC8"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市立松山高中</w:t>
            </w:r>
          </w:p>
        </w:tc>
        <w:tc>
          <w:tcPr>
            <w:tcW w:w="1191" w:type="dxa"/>
            <w:vAlign w:val="center"/>
          </w:tcPr>
          <w:p w14:paraId="27AB6D42" w14:textId="4D1692E8" w:rsidR="00187CD6" w:rsidRPr="00136490" w:rsidRDefault="00187CD6" w:rsidP="00187CD6">
            <w:pPr>
              <w:spacing w:line="380" w:lineRule="exact"/>
              <w:outlineLvl w:val="1"/>
              <w:rPr>
                <w:rFonts w:eastAsia="標楷體"/>
                <w:b/>
                <w:sz w:val="32"/>
                <w:szCs w:val="32"/>
              </w:rPr>
            </w:pPr>
            <w:r w:rsidRPr="00136490">
              <w:rPr>
                <w:sz w:val="22"/>
              </w:rPr>
              <w:t>351C02</w:t>
            </w:r>
          </w:p>
        </w:tc>
        <w:tc>
          <w:tcPr>
            <w:tcW w:w="3912" w:type="dxa"/>
            <w:vAlign w:val="center"/>
          </w:tcPr>
          <w:p w14:paraId="768B450E" w14:textId="760EB48E"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私立開南商工進修學校</w:t>
            </w:r>
          </w:p>
        </w:tc>
      </w:tr>
      <w:tr w:rsidR="00136490" w:rsidRPr="00136490" w14:paraId="30F8456B" w14:textId="77777777" w:rsidTr="00187CD6">
        <w:tc>
          <w:tcPr>
            <w:tcW w:w="1191" w:type="dxa"/>
            <w:vAlign w:val="center"/>
          </w:tcPr>
          <w:p w14:paraId="0C12FBF6" w14:textId="6E774229" w:rsidR="00187CD6" w:rsidRPr="00136490" w:rsidRDefault="00187CD6" w:rsidP="00187CD6">
            <w:pPr>
              <w:spacing w:line="380" w:lineRule="exact"/>
              <w:outlineLvl w:val="1"/>
              <w:rPr>
                <w:rFonts w:eastAsia="標楷體"/>
                <w:b/>
                <w:sz w:val="32"/>
                <w:szCs w:val="32"/>
              </w:rPr>
            </w:pPr>
            <w:r w:rsidRPr="00136490">
              <w:rPr>
                <w:sz w:val="22"/>
              </w:rPr>
              <w:t>323302</w:t>
            </w:r>
          </w:p>
        </w:tc>
        <w:tc>
          <w:tcPr>
            <w:tcW w:w="3912" w:type="dxa"/>
            <w:vAlign w:val="center"/>
          </w:tcPr>
          <w:p w14:paraId="4F58D57F" w14:textId="7032023F"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市立永春高中</w:t>
            </w:r>
          </w:p>
        </w:tc>
        <w:tc>
          <w:tcPr>
            <w:tcW w:w="1191" w:type="dxa"/>
            <w:vAlign w:val="center"/>
          </w:tcPr>
          <w:p w14:paraId="1E034DC5" w14:textId="2D31A978" w:rsidR="00187CD6" w:rsidRPr="00136490" w:rsidRDefault="00187CD6" w:rsidP="00187CD6">
            <w:pPr>
              <w:spacing w:line="380" w:lineRule="exact"/>
              <w:outlineLvl w:val="1"/>
              <w:rPr>
                <w:rFonts w:eastAsia="標楷體"/>
                <w:b/>
                <w:sz w:val="32"/>
                <w:szCs w:val="32"/>
              </w:rPr>
            </w:pPr>
            <w:r w:rsidRPr="00136490">
              <w:rPr>
                <w:sz w:val="22"/>
              </w:rPr>
              <w:t>361301</w:t>
            </w:r>
          </w:p>
        </w:tc>
        <w:tc>
          <w:tcPr>
            <w:tcW w:w="3912" w:type="dxa"/>
            <w:vAlign w:val="center"/>
          </w:tcPr>
          <w:p w14:paraId="7FCB2FDE" w14:textId="653F1A10"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私立靜修女中</w:t>
            </w:r>
          </w:p>
        </w:tc>
      </w:tr>
      <w:tr w:rsidR="00136490" w:rsidRPr="00136490" w14:paraId="588BD969" w14:textId="77777777" w:rsidTr="00187CD6">
        <w:tc>
          <w:tcPr>
            <w:tcW w:w="1191" w:type="dxa"/>
            <w:vAlign w:val="center"/>
          </w:tcPr>
          <w:p w14:paraId="558BDF3C" w14:textId="498D25B2" w:rsidR="00187CD6" w:rsidRPr="00136490" w:rsidRDefault="00187CD6" w:rsidP="00187CD6">
            <w:pPr>
              <w:spacing w:line="380" w:lineRule="exact"/>
              <w:outlineLvl w:val="1"/>
              <w:rPr>
                <w:rFonts w:eastAsia="標楷體"/>
                <w:b/>
                <w:sz w:val="32"/>
                <w:szCs w:val="32"/>
              </w:rPr>
            </w:pPr>
            <w:r w:rsidRPr="00136490">
              <w:rPr>
                <w:sz w:val="22"/>
              </w:rPr>
              <w:t>323401</w:t>
            </w:r>
          </w:p>
        </w:tc>
        <w:tc>
          <w:tcPr>
            <w:tcW w:w="3912" w:type="dxa"/>
            <w:vAlign w:val="center"/>
          </w:tcPr>
          <w:p w14:paraId="71FFDAEF" w14:textId="46EBEC6A"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市立松山家商</w:t>
            </w:r>
          </w:p>
        </w:tc>
        <w:tc>
          <w:tcPr>
            <w:tcW w:w="1191" w:type="dxa"/>
            <w:vAlign w:val="center"/>
          </w:tcPr>
          <w:p w14:paraId="7F7EF05E" w14:textId="40D7BDDD" w:rsidR="00187CD6" w:rsidRPr="00136490" w:rsidRDefault="00187CD6" w:rsidP="00187CD6">
            <w:pPr>
              <w:spacing w:line="380" w:lineRule="exact"/>
              <w:outlineLvl w:val="1"/>
              <w:rPr>
                <w:rFonts w:eastAsia="標楷體"/>
                <w:b/>
                <w:sz w:val="32"/>
                <w:szCs w:val="32"/>
              </w:rPr>
            </w:pPr>
            <w:r w:rsidRPr="00136490">
              <w:rPr>
                <w:sz w:val="22"/>
              </w:rPr>
              <w:t>361401</w:t>
            </w:r>
          </w:p>
        </w:tc>
        <w:tc>
          <w:tcPr>
            <w:tcW w:w="3912" w:type="dxa"/>
            <w:vAlign w:val="center"/>
          </w:tcPr>
          <w:p w14:paraId="43D83591" w14:textId="2F9BB043"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私立稻江高商</w:t>
            </w:r>
          </w:p>
        </w:tc>
      </w:tr>
      <w:tr w:rsidR="00136490" w:rsidRPr="00136490" w14:paraId="601B2757" w14:textId="77777777" w:rsidTr="00187CD6">
        <w:tc>
          <w:tcPr>
            <w:tcW w:w="1191" w:type="dxa"/>
            <w:vAlign w:val="center"/>
          </w:tcPr>
          <w:p w14:paraId="082073E7" w14:textId="63D974AC" w:rsidR="00187CD6" w:rsidRPr="00136490" w:rsidRDefault="00187CD6" w:rsidP="00187CD6">
            <w:pPr>
              <w:spacing w:line="380" w:lineRule="exact"/>
              <w:outlineLvl w:val="1"/>
              <w:rPr>
                <w:rFonts w:eastAsia="標楷體"/>
                <w:b/>
                <w:sz w:val="32"/>
                <w:szCs w:val="32"/>
              </w:rPr>
            </w:pPr>
            <w:r w:rsidRPr="00136490">
              <w:rPr>
                <w:sz w:val="22"/>
              </w:rPr>
              <w:t>323402</w:t>
            </w:r>
          </w:p>
        </w:tc>
        <w:tc>
          <w:tcPr>
            <w:tcW w:w="3912" w:type="dxa"/>
            <w:vAlign w:val="center"/>
          </w:tcPr>
          <w:p w14:paraId="600B27D4" w14:textId="285DE658"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市立松山工農</w:t>
            </w:r>
          </w:p>
        </w:tc>
        <w:tc>
          <w:tcPr>
            <w:tcW w:w="1191" w:type="dxa"/>
            <w:vAlign w:val="center"/>
          </w:tcPr>
          <w:p w14:paraId="2703D1B9" w14:textId="02C5C02D" w:rsidR="00187CD6" w:rsidRPr="00136490" w:rsidRDefault="00187CD6" w:rsidP="00187CD6">
            <w:pPr>
              <w:spacing w:line="380" w:lineRule="exact"/>
              <w:outlineLvl w:val="1"/>
              <w:rPr>
                <w:rFonts w:eastAsia="標楷體"/>
                <w:b/>
                <w:sz w:val="32"/>
                <w:szCs w:val="32"/>
              </w:rPr>
            </w:pPr>
            <w:r w:rsidRPr="00136490">
              <w:rPr>
                <w:sz w:val="22"/>
              </w:rPr>
              <w:t>363301</w:t>
            </w:r>
          </w:p>
        </w:tc>
        <w:tc>
          <w:tcPr>
            <w:tcW w:w="3912" w:type="dxa"/>
            <w:vAlign w:val="center"/>
          </w:tcPr>
          <w:p w14:paraId="58917AA6" w14:textId="776A3CE9"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市立明倫高中</w:t>
            </w:r>
          </w:p>
        </w:tc>
      </w:tr>
      <w:tr w:rsidR="00136490" w:rsidRPr="00136490" w14:paraId="02783E4D" w14:textId="77777777" w:rsidTr="00187CD6">
        <w:tc>
          <w:tcPr>
            <w:tcW w:w="1191" w:type="dxa"/>
            <w:vAlign w:val="center"/>
          </w:tcPr>
          <w:p w14:paraId="0CC12A2C" w14:textId="355A7B1C" w:rsidR="00187CD6" w:rsidRPr="00136490" w:rsidRDefault="00187CD6" w:rsidP="00187CD6">
            <w:pPr>
              <w:spacing w:line="380" w:lineRule="exact"/>
              <w:outlineLvl w:val="1"/>
              <w:rPr>
                <w:rFonts w:eastAsia="標楷體"/>
                <w:b/>
                <w:sz w:val="32"/>
                <w:szCs w:val="32"/>
              </w:rPr>
            </w:pPr>
            <w:r w:rsidRPr="00136490">
              <w:rPr>
                <w:sz w:val="22"/>
              </w:rPr>
              <w:t>330301</w:t>
            </w:r>
          </w:p>
        </w:tc>
        <w:tc>
          <w:tcPr>
            <w:tcW w:w="3912" w:type="dxa"/>
            <w:vAlign w:val="center"/>
          </w:tcPr>
          <w:p w14:paraId="697B8D3C" w14:textId="6B31C367"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國立師大附中</w:t>
            </w:r>
          </w:p>
        </w:tc>
        <w:tc>
          <w:tcPr>
            <w:tcW w:w="1191" w:type="dxa"/>
            <w:vAlign w:val="center"/>
          </w:tcPr>
          <w:p w14:paraId="43E619ED" w14:textId="41AFAA30" w:rsidR="00187CD6" w:rsidRPr="00136490" w:rsidRDefault="00187CD6" w:rsidP="00187CD6">
            <w:pPr>
              <w:spacing w:line="380" w:lineRule="exact"/>
              <w:outlineLvl w:val="1"/>
              <w:rPr>
                <w:rFonts w:eastAsia="標楷體"/>
                <w:b/>
                <w:sz w:val="32"/>
                <w:szCs w:val="32"/>
              </w:rPr>
            </w:pPr>
            <w:r w:rsidRPr="00136490">
              <w:rPr>
                <w:sz w:val="22"/>
              </w:rPr>
              <w:t>363302</w:t>
            </w:r>
          </w:p>
        </w:tc>
        <w:tc>
          <w:tcPr>
            <w:tcW w:w="3912" w:type="dxa"/>
            <w:vAlign w:val="center"/>
          </w:tcPr>
          <w:p w14:paraId="6D7D7ED9" w14:textId="0B20C171"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市立成淵高中</w:t>
            </w:r>
          </w:p>
        </w:tc>
      </w:tr>
      <w:tr w:rsidR="00136490" w:rsidRPr="00136490" w14:paraId="781B6E0B" w14:textId="77777777" w:rsidTr="00187CD6">
        <w:tc>
          <w:tcPr>
            <w:tcW w:w="1191" w:type="dxa"/>
            <w:vAlign w:val="center"/>
          </w:tcPr>
          <w:p w14:paraId="59FAC000" w14:textId="6F222546" w:rsidR="00187CD6" w:rsidRPr="00136490" w:rsidRDefault="00187CD6" w:rsidP="00187CD6">
            <w:pPr>
              <w:spacing w:line="380" w:lineRule="exact"/>
              <w:outlineLvl w:val="1"/>
              <w:rPr>
                <w:rFonts w:eastAsia="標楷體"/>
                <w:b/>
                <w:sz w:val="32"/>
                <w:szCs w:val="32"/>
              </w:rPr>
            </w:pPr>
            <w:r w:rsidRPr="00136490">
              <w:rPr>
                <w:sz w:val="22"/>
              </w:rPr>
              <w:t>331301</w:t>
            </w:r>
          </w:p>
        </w:tc>
        <w:tc>
          <w:tcPr>
            <w:tcW w:w="3912" w:type="dxa"/>
            <w:vAlign w:val="center"/>
          </w:tcPr>
          <w:p w14:paraId="03A4AA68" w14:textId="0BFCED23"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私立延平中學</w:t>
            </w:r>
          </w:p>
        </w:tc>
        <w:tc>
          <w:tcPr>
            <w:tcW w:w="1191" w:type="dxa"/>
            <w:vAlign w:val="center"/>
          </w:tcPr>
          <w:p w14:paraId="5F29F933" w14:textId="02A9C2E7" w:rsidR="00187CD6" w:rsidRPr="00136490" w:rsidRDefault="00187CD6" w:rsidP="00187CD6">
            <w:pPr>
              <w:spacing w:line="380" w:lineRule="exact"/>
              <w:outlineLvl w:val="1"/>
              <w:rPr>
                <w:rFonts w:eastAsia="標楷體"/>
                <w:b/>
                <w:sz w:val="32"/>
                <w:szCs w:val="32"/>
              </w:rPr>
            </w:pPr>
            <w:r w:rsidRPr="00136490">
              <w:rPr>
                <w:sz w:val="22"/>
              </w:rPr>
              <w:t>361B09</w:t>
            </w:r>
          </w:p>
        </w:tc>
        <w:tc>
          <w:tcPr>
            <w:tcW w:w="3912" w:type="dxa"/>
            <w:vAlign w:val="center"/>
          </w:tcPr>
          <w:p w14:paraId="6849F3D0" w14:textId="45A6C9E5"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私立志仁中學進修學校</w:t>
            </w:r>
          </w:p>
        </w:tc>
      </w:tr>
      <w:tr w:rsidR="00136490" w:rsidRPr="00136490" w14:paraId="2E66FD8E" w14:textId="77777777" w:rsidTr="00187CD6">
        <w:tc>
          <w:tcPr>
            <w:tcW w:w="1191" w:type="dxa"/>
            <w:vAlign w:val="center"/>
          </w:tcPr>
          <w:p w14:paraId="4F598306" w14:textId="01221130" w:rsidR="00187CD6" w:rsidRPr="00136490" w:rsidRDefault="00187CD6" w:rsidP="00187CD6">
            <w:pPr>
              <w:spacing w:line="380" w:lineRule="exact"/>
              <w:outlineLvl w:val="1"/>
              <w:rPr>
                <w:rFonts w:eastAsia="標楷體"/>
                <w:b/>
                <w:sz w:val="32"/>
                <w:szCs w:val="32"/>
              </w:rPr>
            </w:pPr>
            <w:r w:rsidRPr="00136490">
              <w:rPr>
                <w:sz w:val="22"/>
              </w:rPr>
              <w:t>331302</w:t>
            </w:r>
          </w:p>
        </w:tc>
        <w:tc>
          <w:tcPr>
            <w:tcW w:w="3912" w:type="dxa"/>
            <w:vAlign w:val="center"/>
          </w:tcPr>
          <w:p w14:paraId="38044DBA" w14:textId="12FA1E21"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私立金甌女中</w:t>
            </w:r>
          </w:p>
        </w:tc>
        <w:tc>
          <w:tcPr>
            <w:tcW w:w="1191" w:type="dxa"/>
            <w:vAlign w:val="center"/>
          </w:tcPr>
          <w:p w14:paraId="1826BC87" w14:textId="2A9C35F4" w:rsidR="00187CD6" w:rsidRPr="00136490" w:rsidRDefault="00187CD6" w:rsidP="00187CD6">
            <w:pPr>
              <w:spacing w:line="380" w:lineRule="exact"/>
              <w:outlineLvl w:val="1"/>
              <w:rPr>
                <w:rFonts w:eastAsia="標楷體"/>
                <w:b/>
                <w:sz w:val="32"/>
                <w:szCs w:val="32"/>
              </w:rPr>
            </w:pPr>
            <w:r w:rsidRPr="00136490">
              <w:rPr>
                <w:sz w:val="22"/>
              </w:rPr>
              <w:t>361C01</w:t>
            </w:r>
          </w:p>
        </w:tc>
        <w:tc>
          <w:tcPr>
            <w:tcW w:w="3912" w:type="dxa"/>
            <w:vAlign w:val="center"/>
          </w:tcPr>
          <w:p w14:paraId="211B465C" w14:textId="45CEA15D"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私立稻江高商進修學校</w:t>
            </w:r>
          </w:p>
        </w:tc>
      </w:tr>
      <w:tr w:rsidR="00136490" w:rsidRPr="00136490" w14:paraId="60EF67A3" w14:textId="77777777" w:rsidTr="00187CD6">
        <w:tc>
          <w:tcPr>
            <w:tcW w:w="1191" w:type="dxa"/>
            <w:vAlign w:val="center"/>
          </w:tcPr>
          <w:p w14:paraId="401A0B06" w14:textId="20629A9A" w:rsidR="00187CD6" w:rsidRPr="00136490" w:rsidRDefault="00187CD6" w:rsidP="00187CD6">
            <w:pPr>
              <w:spacing w:line="380" w:lineRule="exact"/>
              <w:outlineLvl w:val="1"/>
              <w:rPr>
                <w:rFonts w:eastAsia="標楷體"/>
                <w:b/>
                <w:sz w:val="32"/>
                <w:szCs w:val="32"/>
              </w:rPr>
            </w:pPr>
            <w:r w:rsidRPr="00136490">
              <w:rPr>
                <w:sz w:val="22"/>
              </w:rPr>
              <w:t>331304</w:t>
            </w:r>
          </w:p>
        </w:tc>
        <w:tc>
          <w:tcPr>
            <w:tcW w:w="3912" w:type="dxa"/>
            <w:vAlign w:val="center"/>
          </w:tcPr>
          <w:p w14:paraId="4225C83C" w14:textId="01D1D749"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私立復興實驗高中</w:t>
            </w:r>
          </w:p>
        </w:tc>
        <w:tc>
          <w:tcPr>
            <w:tcW w:w="1191" w:type="dxa"/>
            <w:vAlign w:val="center"/>
          </w:tcPr>
          <w:p w14:paraId="3E7F8495" w14:textId="231150D1" w:rsidR="00187CD6" w:rsidRPr="00136490" w:rsidRDefault="00187CD6" w:rsidP="00187CD6">
            <w:pPr>
              <w:spacing w:line="380" w:lineRule="exact"/>
              <w:outlineLvl w:val="1"/>
              <w:rPr>
                <w:rFonts w:eastAsia="標楷體"/>
                <w:b/>
                <w:sz w:val="32"/>
                <w:szCs w:val="32"/>
              </w:rPr>
            </w:pPr>
            <w:r w:rsidRPr="00136490">
              <w:rPr>
                <w:sz w:val="22"/>
              </w:rPr>
              <w:t>363F01</w:t>
            </w:r>
          </w:p>
        </w:tc>
        <w:tc>
          <w:tcPr>
            <w:tcW w:w="3912" w:type="dxa"/>
            <w:vAlign w:val="center"/>
          </w:tcPr>
          <w:p w14:paraId="3D0E195A" w14:textId="6A562835"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市立啟聰學校</w:t>
            </w:r>
            <w:r w:rsidRPr="00136490">
              <w:rPr>
                <w:sz w:val="22"/>
              </w:rPr>
              <w:t>(</w:t>
            </w:r>
            <w:r w:rsidRPr="00136490">
              <w:rPr>
                <w:rFonts w:ascii="標楷體" w:eastAsia="標楷體" w:hAnsi="標楷體" w:hint="eastAsia"/>
                <w:sz w:val="22"/>
              </w:rPr>
              <w:t>臺北市</w:t>
            </w:r>
            <w:r w:rsidRPr="00136490">
              <w:rPr>
                <w:sz w:val="22"/>
              </w:rPr>
              <w:t>)</w:t>
            </w:r>
          </w:p>
        </w:tc>
      </w:tr>
      <w:tr w:rsidR="00136490" w:rsidRPr="00136490" w14:paraId="195387B4" w14:textId="77777777" w:rsidTr="00187CD6">
        <w:tc>
          <w:tcPr>
            <w:tcW w:w="1191" w:type="dxa"/>
            <w:vAlign w:val="center"/>
          </w:tcPr>
          <w:p w14:paraId="5B67BF2A" w14:textId="6A3CB25E" w:rsidR="00187CD6" w:rsidRPr="00136490" w:rsidRDefault="00187CD6" w:rsidP="00187CD6">
            <w:pPr>
              <w:spacing w:line="380" w:lineRule="exact"/>
              <w:outlineLvl w:val="1"/>
              <w:rPr>
                <w:rFonts w:eastAsia="標楷體"/>
                <w:b/>
                <w:sz w:val="32"/>
                <w:szCs w:val="32"/>
              </w:rPr>
            </w:pPr>
            <w:r w:rsidRPr="00136490">
              <w:rPr>
                <w:sz w:val="22"/>
              </w:rPr>
              <w:t>331402</w:t>
            </w:r>
          </w:p>
        </w:tc>
        <w:tc>
          <w:tcPr>
            <w:tcW w:w="3912" w:type="dxa"/>
            <w:vAlign w:val="center"/>
          </w:tcPr>
          <w:p w14:paraId="361D9E20" w14:textId="3593B41A"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私立東方工商</w:t>
            </w:r>
          </w:p>
        </w:tc>
        <w:tc>
          <w:tcPr>
            <w:tcW w:w="1191" w:type="dxa"/>
            <w:vAlign w:val="center"/>
          </w:tcPr>
          <w:p w14:paraId="294812BC" w14:textId="065161A2" w:rsidR="00187CD6" w:rsidRPr="00136490" w:rsidRDefault="00187CD6" w:rsidP="00187CD6">
            <w:pPr>
              <w:spacing w:line="380" w:lineRule="exact"/>
              <w:outlineLvl w:val="1"/>
              <w:rPr>
                <w:rFonts w:eastAsia="標楷體"/>
                <w:b/>
                <w:sz w:val="32"/>
                <w:szCs w:val="32"/>
              </w:rPr>
            </w:pPr>
            <w:r w:rsidRPr="00136490">
              <w:rPr>
                <w:sz w:val="22"/>
              </w:rPr>
              <w:t>373301</w:t>
            </w:r>
          </w:p>
        </w:tc>
        <w:tc>
          <w:tcPr>
            <w:tcW w:w="3912" w:type="dxa"/>
            <w:vAlign w:val="center"/>
          </w:tcPr>
          <w:p w14:paraId="4D03795B" w14:textId="7B1B384C"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市立華江高中</w:t>
            </w:r>
          </w:p>
        </w:tc>
      </w:tr>
      <w:tr w:rsidR="00136490" w:rsidRPr="00136490" w14:paraId="33D35CDC" w14:textId="77777777" w:rsidTr="00187CD6">
        <w:tc>
          <w:tcPr>
            <w:tcW w:w="1191" w:type="dxa"/>
            <w:vAlign w:val="center"/>
          </w:tcPr>
          <w:p w14:paraId="3489D098" w14:textId="7E712A79" w:rsidR="00187CD6" w:rsidRPr="00136490" w:rsidRDefault="00187CD6" w:rsidP="00187CD6">
            <w:pPr>
              <w:spacing w:line="380" w:lineRule="exact"/>
              <w:outlineLvl w:val="1"/>
              <w:rPr>
                <w:rFonts w:eastAsia="標楷體"/>
                <w:b/>
                <w:sz w:val="32"/>
                <w:szCs w:val="32"/>
              </w:rPr>
            </w:pPr>
            <w:r w:rsidRPr="00136490">
              <w:rPr>
                <w:sz w:val="22"/>
              </w:rPr>
              <w:t>331403</w:t>
            </w:r>
          </w:p>
        </w:tc>
        <w:tc>
          <w:tcPr>
            <w:tcW w:w="3912" w:type="dxa"/>
            <w:vAlign w:val="center"/>
          </w:tcPr>
          <w:p w14:paraId="261426A5" w14:textId="56776CC6"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私立喬治工商</w:t>
            </w:r>
          </w:p>
        </w:tc>
        <w:tc>
          <w:tcPr>
            <w:tcW w:w="1191" w:type="dxa"/>
            <w:vAlign w:val="center"/>
          </w:tcPr>
          <w:p w14:paraId="6E1B5018" w14:textId="5E4BC181" w:rsidR="00187CD6" w:rsidRPr="00136490" w:rsidRDefault="00187CD6" w:rsidP="00187CD6">
            <w:pPr>
              <w:spacing w:line="380" w:lineRule="exact"/>
              <w:outlineLvl w:val="1"/>
              <w:rPr>
                <w:rFonts w:eastAsia="標楷體"/>
                <w:b/>
                <w:sz w:val="32"/>
                <w:szCs w:val="32"/>
              </w:rPr>
            </w:pPr>
            <w:r w:rsidRPr="00136490">
              <w:rPr>
                <w:sz w:val="22"/>
              </w:rPr>
              <w:t>373302</w:t>
            </w:r>
          </w:p>
        </w:tc>
        <w:tc>
          <w:tcPr>
            <w:tcW w:w="3912" w:type="dxa"/>
            <w:vAlign w:val="center"/>
          </w:tcPr>
          <w:p w14:paraId="28DCA5DA" w14:textId="1B4B627C"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市立大理高中</w:t>
            </w:r>
          </w:p>
        </w:tc>
      </w:tr>
      <w:tr w:rsidR="00136490" w:rsidRPr="00136490" w14:paraId="1E0DD6A6" w14:textId="77777777" w:rsidTr="00187CD6">
        <w:tc>
          <w:tcPr>
            <w:tcW w:w="1191" w:type="dxa"/>
            <w:vAlign w:val="center"/>
          </w:tcPr>
          <w:p w14:paraId="1FB506DA" w14:textId="3E94DBD8" w:rsidR="00187CD6" w:rsidRPr="00136490" w:rsidRDefault="00187CD6" w:rsidP="00187CD6">
            <w:pPr>
              <w:spacing w:line="380" w:lineRule="exact"/>
              <w:outlineLvl w:val="1"/>
              <w:rPr>
                <w:rFonts w:eastAsia="標楷體"/>
                <w:b/>
                <w:sz w:val="32"/>
                <w:szCs w:val="32"/>
              </w:rPr>
            </w:pPr>
            <w:r w:rsidRPr="00136490">
              <w:rPr>
                <w:sz w:val="22"/>
              </w:rPr>
              <w:t>331404</w:t>
            </w:r>
          </w:p>
        </w:tc>
        <w:tc>
          <w:tcPr>
            <w:tcW w:w="3912" w:type="dxa"/>
            <w:vAlign w:val="center"/>
          </w:tcPr>
          <w:p w14:paraId="7ED48B2B" w14:textId="6FC2C73B"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私立開平餐飲</w:t>
            </w:r>
          </w:p>
        </w:tc>
        <w:tc>
          <w:tcPr>
            <w:tcW w:w="1191" w:type="dxa"/>
            <w:vAlign w:val="center"/>
          </w:tcPr>
          <w:p w14:paraId="3AEBF6BE" w14:textId="360DE2C0" w:rsidR="00187CD6" w:rsidRPr="00136490" w:rsidRDefault="00187CD6" w:rsidP="00187CD6">
            <w:pPr>
              <w:spacing w:line="380" w:lineRule="exact"/>
              <w:outlineLvl w:val="1"/>
              <w:rPr>
                <w:rFonts w:eastAsia="標楷體"/>
                <w:b/>
                <w:sz w:val="32"/>
                <w:szCs w:val="32"/>
              </w:rPr>
            </w:pPr>
            <w:r w:rsidRPr="00136490">
              <w:rPr>
                <w:sz w:val="22"/>
              </w:rPr>
              <w:t>380301</w:t>
            </w:r>
          </w:p>
        </w:tc>
        <w:tc>
          <w:tcPr>
            <w:tcW w:w="3912" w:type="dxa"/>
            <w:vAlign w:val="center"/>
          </w:tcPr>
          <w:p w14:paraId="0965B643" w14:textId="4DC09FF7"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國立政大附中</w:t>
            </w:r>
          </w:p>
        </w:tc>
      </w:tr>
      <w:tr w:rsidR="00136490" w:rsidRPr="00136490" w14:paraId="531BE8F3" w14:textId="77777777" w:rsidTr="00187CD6">
        <w:tc>
          <w:tcPr>
            <w:tcW w:w="1191" w:type="dxa"/>
            <w:vAlign w:val="center"/>
          </w:tcPr>
          <w:p w14:paraId="13F05B86" w14:textId="1E621381" w:rsidR="00187CD6" w:rsidRPr="00136490" w:rsidRDefault="00187CD6" w:rsidP="00187CD6">
            <w:pPr>
              <w:spacing w:line="380" w:lineRule="exact"/>
              <w:outlineLvl w:val="1"/>
              <w:rPr>
                <w:rFonts w:eastAsia="標楷體"/>
                <w:b/>
                <w:sz w:val="32"/>
                <w:szCs w:val="32"/>
              </w:rPr>
            </w:pPr>
            <w:r w:rsidRPr="00136490">
              <w:rPr>
                <w:sz w:val="22"/>
              </w:rPr>
              <w:t>333301</w:t>
            </w:r>
          </w:p>
        </w:tc>
        <w:tc>
          <w:tcPr>
            <w:tcW w:w="3912" w:type="dxa"/>
            <w:vAlign w:val="center"/>
          </w:tcPr>
          <w:p w14:paraId="06F3E685" w14:textId="3392F316"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市立和平高中</w:t>
            </w:r>
          </w:p>
        </w:tc>
        <w:tc>
          <w:tcPr>
            <w:tcW w:w="1191" w:type="dxa"/>
            <w:vAlign w:val="center"/>
          </w:tcPr>
          <w:p w14:paraId="55DF30B1" w14:textId="71C593C1" w:rsidR="00187CD6" w:rsidRPr="00136490" w:rsidRDefault="00187CD6" w:rsidP="00187CD6">
            <w:pPr>
              <w:spacing w:line="380" w:lineRule="exact"/>
              <w:outlineLvl w:val="1"/>
              <w:rPr>
                <w:rFonts w:eastAsia="標楷體"/>
                <w:b/>
                <w:sz w:val="32"/>
                <w:szCs w:val="32"/>
              </w:rPr>
            </w:pPr>
            <w:r w:rsidRPr="00136490">
              <w:rPr>
                <w:sz w:val="22"/>
              </w:rPr>
              <w:t>381301</w:t>
            </w:r>
          </w:p>
        </w:tc>
        <w:tc>
          <w:tcPr>
            <w:tcW w:w="3912" w:type="dxa"/>
            <w:vAlign w:val="center"/>
          </w:tcPr>
          <w:p w14:paraId="6E5BCEDD" w14:textId="43C248D3"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私立東山高中</w:t>
            </w:r>
          </w:p>
        </w:tc>
      </w:tr>
      <w:tr w:rsidR="00136490" w:rsidRPr="00136490" w14:paraId="38DBB081" w14:textId="77777777" w:rsidTr="00187CD6">
        <w:tc>
          <w:tcPr>
            <w:tcW w:w="1191" w:type="dxa"/>
            <w:vAlign w:val="center"/>
          </w:tcPr>
          <w:p w14:paraId="70C48512" w14:textId="278467D0" w:rsidR="00187CD6" w:rsidRPr="00136490" w:rsidRDefault="00187CD6" w:rsidP="00187CD6">
            <w:pPr>
              <w:spacing w:line="380" w:lineRule="exact"/>
              <w:outlineLvl w:val="1"/>
              <w:rPr>
                <w:rFonts w:eastAsia="標楷體"/>
                <w:b/>
                <w:sz w:val="32"/>
                <w:szCs w:val="32"/>
              </w:rPr>
            </w:pPr>
            <w:r w:rsidRPr="00136490">
              <w:rPr>
                <w:sz w:val="22"/>
              </w:rPr>
              <w:t>333304</w:t>
            </w:r>
          </w:p>
        </w:tc>
        <w:tc>
          <w:tcPr>
            <w:tcW w:w="3912" w:type="dxa"/>
            <w:vAlign w:val="center"/>
          </w:tcPr>
          <w:p w14:paraId="3E31F8BA" w14:textId="1D8F61B8"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臺北市芳和實驗中學</w:t>
            </w:r>
          </w:p>
        </w:tc>
        <w:tc>
          <w:tcPr>
            <w:tcW w:w="1191" w:type="dxa"/>
            <w:vAlign w:val="center"/>
          </w:tcPr>
          <w:p w14:paraId="1E1FD4B5" w14:textId="0F70AE48" w:rsidR="00187CD6" w:rsidRPr="00136490" w:rsidRDefault="00187CD6" w:rsidP="00187CD6">
            <w:pPr>
              <w:spacing w:line="380" w:lineRule="exact"/>
              <w:outlineLvl w:val="1"/>
              <w:rPr>
                <w:rFonts w:eastAsia="標楷體"/>
                <w:b/>
                <w:sz w:val="32"/>
                <w:szCs w:val="32"/>
              </w:rPr>
            </w:pPr>
            <w:r w:rsidRPr="00136490">
              <w:rPr>
                <w:sz w:val="22"/>
              </w:rPr>
              <w:t>381302</w:t>
            </w:r>
          </w:p>
        </w:tc>
        <w:tc>
          <w:tcPr>
            <w:tcW w:w="3912" w:type="dxa"/>
            <w:vAlign w:val="center"/>
          </w:tcPr>
          <w:p w14:paraId="462FF520" w14:textId="70DABBA6"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私立滬江高中</w:t>
            </w:r>
          </w:p>
        </w:tc>
      </w:tr>
      <w:tr w:rsidR="00136490" w:rsidRPr="00136490" w14:paraId="105D7AA4" w14:textId="77777777" w:rsidTr="00187CD6">
        <w:tc>
          <w:tcPr>
            <w:tcW w:w="1191" w:type="dxa"/>
            <w:vAlign w:val="center"/>
          </w:tcPr>
          <w:p w14:paraId="5F0F2392" w14:textId="20A48A71" w:rsidR="00187CD6" w:rsidRPr="00136490" w:rsidRDefault="00187CD6" w:rsidP="00187CD6">
            <w:pPr>
              <w:spacing w:line="380" w:lineRule="exact"/>
              <w:outlineLvl w:val="1"/>
              <w:rPr>
                <w:rFonts w:eastAsia="標楷體"/>
                <w:b/>
                <w:sz w:val="32"/>
                <w:szCs w:val="32"/>
              </w:rPr>
            </w:pPr>
            <w:r w:rsidRPr="00136490">
              <w:rPr>
                <w:sz w:val="22"/>
              </w:rPr>
              <w:t>333401</w:t>
            </w:r>
          </w:p>
        </w:tc>
        <w:tc>
          <w:tcPr>
            <w:tcW w:w="3912" w:type="dxa"/>
            <w:vAlign w:val="center"/>
          </w:tcPr>
          <w:p w14:paraId="62D488A8" w14:textId="635FC62C"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市立大安高工</w:t>
            </w:r>
          </w:p>
        </w:tc>
        <w:tc>
          <w:tcPr>
            <w:tcW w:w="1191" w:type="dxa"/>
            <w:vAlign w:val="center"/>
          </w:tcPr>
          <w:p w14:paraId="0E8B6F19" w14:textId="125DB1B0" w:rsidR="00187CD6" w:rsidRPr="00136490" w:rsidRDefault="00187CD6" w:rsidP="00187CD6">
            <w:pPr>
              <w:spacing w:line="380" w:lineRule="exact"/>
              <w:outlineLvl w:val="1"/>
              <w:rPr>
                <w:rFonts w:eastAsia="標楷體"/>
                <w:b/>
                <w:sz w:val="32"/>
                <w:szCs w:val="32"/>
              </w:rPr>
            </w:pPr>
            <w:r w:rsidRPr="00136490">
              <w:rPr>
                <w:sz w:val="22"/>
              </w:rPr>
              <w:t>381303</w:t>
            </w:r>
          </w:p>
        </w:tc>
        <w:tc>
          <w:tcPr>
            <w:tcW w:w="3912" w:type="dxa"/>
            <w:vAlign w:val="center"/>
          </w:tcPr>
          <w:p w14:paraId="1631D24C" w14:textId="2F767372"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私立大誠高中</w:t>
            </w:r>
          </w:p>
        </w:tc>
      </w:tr>
      <w:tr w:rsidR="00136490" w:rsidRPr="00136490" w14:paraId="76D2F13F" w14:textId="77777777" w:rsidTr="00187CD6">
        <w:tc>
          <w:tcPr>
            <w:tcW w:w="1191" w:type="dxa"/>
            <w:vAlign w:val="center"/>
          </w:tcPr>
          <w:p w14:paraId="6D368E90" w14:textId="6C427DDE" w:rsidR="00187CD6" w:rsidRPr="00136490" w:rsidRDefault="00187CD6" w:rsidP="00187CD6">
            <w:pPr>
              <w:spacing w:line="380" w:lineRule="exact"/>
              <w:outlineLvl w:val="1"/>
              <w:rPr>
                <w:rFonts w:eastAsia="標楷體"/>
                <w:b/>
                <w:sz w:val="32"/>
                <w:szCs w:val="32"/>
              </w:rPr>
            </w:pPr>
            <w:r w:rsidRPr="00136490">
              <w:rPr>
                <w:sz w:val="22"/>
              </w:rPr>
              <w:t>331B01</w:t>
            </w:r>
          </w:p>
        </w:tc>
        <w:tc>
          <w:tcPr>
            <w:tcW w:w="3912" w:type="dxa"/>
            <w:vAlign w:val="center"/>
          </w:tcPr>
          <w:p w14:paraId="610811DD" w14:textId="4DE39F77"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私立延平中學進修學校</w:t>
            </w:r>
          </w:p>
        </w:tc>
        <w:tc>
          <w:tcPr>
            <w:tcW w:w="1191" w:type="dxa"/>
            <w:vAlign w:val="center"/>
          </w:tcPr>
          <w:p w14:paraId="0DA22654" w14:textId="6E37B354" w:rsidR="00187CD6" w:rsidRPr="00136490" w:rsidRDefault="00187CD6" w:rsidP="00187CD6">
            <w:pPr>
              <w:spacing w:line="380" w:lineRule="exact"/>
              <w:outlineLvl w:val="1"/>
              <w:rPr>
                <w:rFonts w:eastAsia="標楷體"/>
                <w:b/>
                <w:sz w:val="32"/>
                <w:szCs w:val="32"/>
              </w:rPr>
            </w:pPr>
            <w:r w:rsidRPr="00136490">
              <w:rPr>
                <w:sz w:val="22"/>
              </w:rPr>
              <w:t>381304</w:t>
            </w:r>
          </w:p>
        </w:tc>
        <w:tc>
          <w:tcPr>
            <w:tcW w:w="3912" w:type="dxa"/>
            <w:vAlign w:val="center"/>
          </w:tcPr>
          <w:p w14:paraId="20A50C3B" w14:textId="69E79254"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私立再興中學</w:t>
            </w:r>
          </w:p>
        </w:tc>
      </w:tr>
      <w:tr w:rsidR="00136490" w:rsidRPr="00136490" w14:paraId="62ACE7E0" w14:textId="77777777" w:rsidTr="00187CD6">
        <w:tc>
          <w:tcPr>
            <w:tcW w:w="1191" w:type="dxa"/>
            <w:vAlign w:val="center"/>
          </w:tcPr>
          <w:p w14:paraId="157DF879" w14:textId="30696EC6" w:rsidR="00187CD6" w:rsidRPr="00136490" w:rsidRDefault="00187CD6" w:rsidP="00187CD6">
            <w:pPr>
              <w:spacing w:line="380" w:lineRule="exact"/>
              <w:outlineLvl w:val="1"/>
              <w:rPr>
                <w:rFonts w:eastAsia="標楷體"/>
                <w:b/>
                <w:sz w:val="32"/>
                <w:szCs w:val="32"/>
              </w:rPr>
            </w:pPr>
            <w:r w:rsidRPr="00136490">
              <w:rPr>
                <w:sz w:val="22"/>
              </w:rPr>
              <w:t>331B02</w:t>
            </w:r>
          </w:p>
        </w:tc>
        <w:tc>
          <w:tcPr>
            <w:tcW w:w="3912" w:type="dxa"/>
            <w:vAlign w:val="center"/>
          </w:tcPr>
          <w:p w14:paraId="1CB1F3BB" w14:textId="57CB73E6"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私立金甌女中進修學校</w:t>
            </w:r>
          </w:p>
        </w:tc>
        <w:tc>
          <w:tcPr>
            <w:tcW w:w="1191" w:type="dxa"/>
            <w:vAlign w:val="center"/>
          </w:tcPr>
          <w:p w14:paraId="71E00221" w14:textId="73E5813F" w:rsidR="00187CD6" w:rsidRPr="00136490" w:rsidRDefault="00187CD6" w:rsidP="00187CD6">
            <w:pPr>
              <w:spacing w:line="380" w:lineRule="exact"/>
              <w:outlineLvl w:val="1"/>
              <w:rPr>
                <w:rFonts w:eastAsia="標楷體"/>
                <w:b/>
                <w:sz w:val="32"/>
                <w:szCs w:val="32"/>
              </w:rPr>
            </w:pPr>
            <w:r w:rsidRPr="00136490">
              <w:rPr>
                <w:sz w:val="22"/>
              </w:rPr>
              <w:t>381305</w:t>
            </w:r>
          </w:p>
        </w:tc>
        <w:tc>
          <w:tcPr>
            <w:tcW w:w="3912" w:type="dxa"/>
            <w:vAlign w:val="center"/>
          </w:tcPr>
          <w:p w14:paraId="39BEAAD8" w14:textId="469C3AD5"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私立景文高中</w:t>
            </w:r>
          </w:p>
        </w:tc>
      </w:tr>
      <w:tr w:rsidR="00136490" w:rsidRPr="00136490" w14:paraId="5DBF6928" w14:textId="77777777" w:rsidTr="00187CD6">
        <w:tc>
          <w:tcPr>
            <w:tcW w:w="1191" w:type="dxa"/>
            <w:vAlign w:val="center"/>
          </w:tcPr>
          <w:p w14:paraId="1E485A30" w14:textId="332A33D2" w:rsidR="00187CD6" w:rsidRPr="00136490" w:rsidRDefault="00187CD6" w:rsidP="00187CD6">
            <w:pPr>
              <w:spacing w:line="380" w:lineRule="exact"/>
              <w:outlineLvl w:val="1"/>
              <w:rPr>
                <w:rFonts w:eastAsia="標楷體"/>
                <w:b/>
                <w:sz w:val="32"/>
                <w:szCs w:val="32"/>
              </w:rPr>
            </w:pPr>
            <w:r w:rsidRPr="00136490">
              <w:rPr>
                <w:sz w:val="22"/>
              </w:rPr>
              <w:t>331C02</w:t>
            </w:r>
          </w:p>
        </w:tc>
        <w:tc>
          <w:tcPr>
            <w:tcW w:w="3912" w:type="dxa"/>
            <w:vAlign w:val="center"/>
          </w:tcPr>
          <w:p w14:paraId="58B8A6CC" w14:textId="7512BD07"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私立東方工商進修學校</w:t>
            </w:r>
          </w:p>
        </w:tc>
        <w:tc>
          <w:tcPr>
            <w:tcW w:w="1191" w:type="dxa"/>
            <w:vAlign w:val="center"/>
          </w:tcPr>
          <w:p w14:paraId="3EE3C543" w14:textId="7289DB69" w:rsidR="00187CD6" w:rsidRPr="00136490" w:rsidRDefault="00187CD6" w:rsidP="00187CD6">
            <w:pPr>
              <w:spacing w:line="380" w:lineRule="exact"/>
              <w:outlineLvl w:val="1"/>
              <w:rPr>
                <w:rFonts w:eastAsia="標楷體"/>
                <w:b/>
                <w:sz w:val="32"/>
                <w:szCs w:val="32"/>
              </w:rPr>
            </w:pPr>
            <w:r w:rsidRPr="00136490">
              <w:rPr>
                <w:sz w:val="22"/>
              </w:rPr>
              <w:t>381306</w:t>
            </w:r>
          </w:p>
        </w:tc>
        <w:tc>
          <w:tcPr>
            <w:tcW w:w="3912" w:type="dxa"/>
            <w:vAlign w:val="center"/>
          </w:tcPr>
          <w:p w14:paraId="43137D6C" w14:textId="2DB349C6"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私立靜心高中</w:t>
            </w:r>
          </w:p>
        </w:tc>
      </w:tr>
      <w:tr w:rsidR="00136490" w:rsidRPr="00136490" w14:paraId="73BF763A" w14:textId="77777777" w:rsidTr="00187CD6">
        <w:tc>
          <w:tcPr>
            <w:tcW w:w="1191" w:type="dxa"/>
            <w:vAlign w:val="center"/>
          </w:tcPr>
          <w:p w14:paraId="133203F8" w14:textId="6AEAA928" w:rsidR="00187CD6" w:rsidRPr="00136490" w:rsidRDefault="00187CD6" w:rsidP="00187CD6">
            <w:pPr>
              <w:spacing w:line="380" w:lineRule="exact"/>
              <w:outlineLvl w:val="1"/>
              <w:rPr>
                <w:rFonts w:eastAsia="標楷體"/>
                <w:b/>
                <w:sz w:val="32"/>
                <w:szCs w:val="32"/>
              </w:rPr>
            </w:pPr>
            <w:r w:rsidRPr="00136490">
              <w:rPr>
                <w:sz w:val="22"/>
              </w:rPr>
              <w:t>331C03</w:t>
            </w:r>
          </w:p>
        </w:tc>
        <w:tc>
          <w:tcPr>
            <w:tcW w:w="3912" w:type="dxa"/>
            <w:vAlign w:val="center"/>
          </w:tcPr>
          <w:p w14:paraId="00CEEBCF" w14:textId="476847DC"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私立喬治工商進修學校</w:t>
            </w:r>
          </w:p>
        </w:tc>
        <w:tc>
          <w:tcPr>
            <w:tcW w:w="1191" w:type="dxa"/>
            <w:vAlign w:val="center"/>
          </w:tcPr>
          <w:p w14:paraId="1D3905D8" w14:textId="522209DE" w:rsidR="00187CD6" w:rsidRPr="00136490" w:rsidRDefault="00187CD6" w:rsidP="00187CD6">
            <w:pPr>
              <w:spacing w:line="380" w:lineRule="exact"/>
              <w:outlineLvl w:val="1"/>
              <w:rPr>
                <w:rFonts w:eastAsia="標楷體"/>
                <w:b/>
                <w:sz w:val="32"/>
                <w:szCs w:val="32"/>
              </w:rPr>
            </w:pPr>
            <w:r w:rsidRPr="00136490">
              <w:rPr>
                <w:sz w:val="22"/>
              </w:rPr>
              <w:t>383301</w:t>
            </w:r>
          </w:p>
        </w:tc>
        <w:tc>
          <w:tcPr>
            <w:tcW w:w="3912" w:type="dxa"/>
            <w:vAlign w:val="center"/>
          </w:tcPr>
          <w:p w14:paraId="2FA1F84D" w14:textId="7EE17AC9"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市立景美女中</w:t>
            </w:r>
          </w:p>
        </w:tc>
      </w:tr>
      <w:tr w:rsidR="00136490" w:rsidRPr="00136490" w14:paraId="4BD7C3E1" w14:textId="77777777" w:rsidTr="00187CD6">
        <w:tc>
          <w:tcPr>
            <w:tcW w:w="1191" w:type="dxa"/>
            <w:vAlign w:val="center"/>
          </w:tcPr>
          <w:p w14:paraId="132785DF" w14:textId="0699A528" w:rsidR="00187CD6" w:rsidRPr="00136490" w:rsidRDefault="00187CD6" w:rsidP="00187CD6">
            <w:pPr>
              <w:spacing w:line="380" w:lineRule="exact"/>
              <w:outlineLvl w:val="1"/>
              <w:rPr>
                <w:rFonts w:eastAsia="標楷體"/>
                <w:b/>
                <w:sz w:val="32"/>
                <w:szCs w:val="32"/>
              </w:rPr>
            </w:pPr>
            <w:r w:rsidRPr="00136490">
              <w:rPr>
                <w:sz w:val="22"/>
              </w:rPr>
              <w:t>331C04</w:t>
            </w:r>
          </w:p>
        </w:tc>
        <w:tc>
          <w:tcPr>
            <w:tcW w:w="3912" w:type="dxa"/>
            <w:vAlign w:val="center"/>
          </w:tcPr>
          <w:p w14:paraId="6E47825E" w14:textId="4F61A807"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私立開平餐飲進修學校</w:t>
            </w:r>
          </w:p>
        </w:tc>
        <w:tc>
          <w:tcPr>
            <w:tcW w:w="1191" w:type="dxa"/>
            <w:vAlign w:val="center"/>
          </w:tcPr>
          <w:p w14:paraId="48613F7E" w14:textId="2B307BDD" w:rsidR="00187CD6" w:rsidRPr="00136490" w:rsidRDefault="00187CD6" w:rsidP="00187CD6">
            <w:pPr>
              <w:spacing w:line="380" w:lineRule="exact"/>
              <w:outlineLvl w:val="1"/>
              <w:rPr>
                <w:rFonts w:eastAsia="標楷體"/>
                <w:b/>
                <w:sz w:val="32"/>
                <w:szCs w:val="32"/>
              </w:rPr>
            </w:pPr>
            <w:r w:rsidRPr="00136490">
              <w:rPr>
                <w:sz w:val="22"/>
              </w:rPr>
              <w:t>383302</w:t>
            </w:r>
          </w:p>
        </w:tc>
        <w:tc>
          <w:tcPr>
            <w:tcW w:w="3912" w:type="dxa"/>
            <w:vAlign w:val="center"/>
          </w:tcPr>
          <w:p w14:paraId="55CD9B9D" w14:textId="7E0C9716"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市立萬芳高中</w:t>
            </w:r>
          </w:p>
        </w:tc>
      </w:tr>
      <w:tr w:rsidR="00136490" w:rsidRPr="00136490" w14:paraId="661A0F66" w14:textId="77777777" w:rsidTr="00187CD6">
        <w:tc>
          <w:tcPr>
            <w:tcW w:w="1191" w:type="dxa"/>
            <w:vAlign w:val="center"/>
          </w:tcPr>
          <w:p w14:paraId="2F827385" w14:textId="7077ECBB" w:rsidR="00187CD6" w:rsidRPr="00136490" w:rsidRDefault="00187CD6" w:rsidP="00187CD6">
            <w:pPr>
              <w:spacing w:line="380" w:lineRule="exact"/>
              <w:outlineLvl w:val="1"/>
              <w:rPr>
                <w:rFonts w:eastAsia="標楷體"/>
                <w:b/>
                <w:sz w:val="32"/>
                <w:szCs w:val="32"/>
              </w:rPr>
            </w:pPr>
            <w:r w:rsidRPr="00136490">
              <w:rPr>
                <w:sz w:val="22"/>
              </w:rPr>
              <w:t>333C01</w:t>
            </w:r>
          </w:p>
        </w:tc>
        <w:tc>
          <w:tcPr>
            <w:tcW w:w="3912" w:type="dxa"/>
            <w:vAlign w:val="center"/>
          </w:tcPr>
          <w:p w14:paraId="3A96748E" w14:textId="43C1BA1E"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市立大安高工進修學校</w:t>
            </w:r>
          </w:p>
        </w:tc>
        <w:tc>
          <w:tcPr>
            <w:tcW w:w="1191" w:type="dxa"/>
            <w:vAlign w:val="center"/>
          </w:tcPr>
          <w:p w14:paraId="3902511D" w14:textId="440D23F9" w:rsidR="00187CD6" w:rsidRPr="00136490" w:rsidRDefault="00187CD6" w:rsidP="00187CD6">
            <w:pPr>
              <w:spacing w:line="380" w:lineRule="exact"/>
              <w:outlineLvl w:val="1"/>
              <w:rPr>
                <w:rFonts w:eastAsia="標楷體"/>
                <w:b/>
                <w:sz w:val="32"/>
                <w:szCs w:val="32"/>
              </w:rPr>
            </w:pPr>
            <w:r w:rsidRPr="00136490">
              <w:rPr>
                <w:sz w:val="22"/>
              </w:rPr>
              <w:t>383303</w:t>
            </w:r>
          </w:p>
        </w:tc>
        <w:tc>
          <w:tcPr>
            <w:tcW w:w="3912" w:type="dxa"/>
            <w:vAlign w:val="center"/>
          </w:tcPr>
          <w:p w14:paraId="28EEA419" w14:textId="4729E066"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市立數位實驗高中</w:t>
            </w:r>
          </w:p>
        </w:tc>
      </w:tr>
      <w:tr w:rsidR="00136490" w:rsidRPr="00136490" w14:paraId="2399E25A" w14:textId="77777777" w:rsidTr="00187CD6">
        <w:tc>
          <w:tcPr>
            <w:tcW w:w="1191" w:type="dxa"/>
            <w:vAlign w:val="center"/>
          </w:tcPr>
          <w:p w14:paraId="10CD9E5D" w14:textId="7A0DF839" w:rsidR="00187CD6" w:rsidRPr="00136490" w:rsidRDefault="00187CD6" w:rsidP="00187CD6">
            <w:pPr>
              <w:spacing w:line="380" w:lineRule="exact"/>
              <w:outlineLvl w:val="1"/>
              <w:rPr>
                <w:rFonts w:eastAsia="標楷體"/>
                <w:b/>
                <w:sz w:val="32"/>
                <w:szCs w:val="32"/>
              </w:rPr>
            </w:pPr>
            <w:r w:rsidRPr="00136490">
              <w:rPr>
                <w:sz w:val="22"/>
              </w:rPr>
              <w:t>341302</w:t>
            </w:r>
          </w:p>
        </w:tc>
        <w:tc>
          <w:tcPr>
            <w:tcW w:w="3912" w:type="dxa"/>
            <w:vAlign w:val="center"/>
          </w:tcPr>
          <w:p w14:paraId="3B411540" w14:textId="04F88F0F"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私立大同高中</w:t>
            </w:r>
          </w:p>
        </w:tc>
        <w:tc>
          <w:tcPr>
            <w:tcW w:w="1191" w:type="dxa"/>
            <w:vAlign w:val="center"/>
          </w:tcPr>
          <w:p w14:paraId="4AD90C52" w14:textId="2C9273D6" w:rsidR="00187CD6" w:rsidRPr="00136490" w:rsidRDefault="00187CD6" w:rsidP="00187CD6">
            <w:pPr>
              <w:spacing w:line="380" w:lineRule="exact"/>
              <w:outlineLvl w:val="1"/>
              <w:rPr>
                <w:rFonts w:eastAsia="標楷體"/>
                <w:b/>
                <w:sz w:val="32"/>
                <w:szCs w:val="32"/>
              </w:rPr>
            </w:pPr>
            <w:r w:rsidRPr="00136490">
              <w:rPr>
                <w:sz w:val="22"/>
              </w:rPr>
              <w:t>383401</w:t>
            </w:r>
          </w:p>
        </w:tc>
        <w:tc>
          <w:tcPr>
            <w:tcW w:w="3912" w:type="dxa"/>
            <w:vAlign w:val="center"/>
          </w:tcPr>
          <w:p w14:paraId="03BA77FD" w14:textId="097296DD"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市立木柵高工</w:t>
            </w:r>
          </w:p>
        </w:tc>
      </w:tr>
      <w:tr w:rsidR="00136490" w:rsidRPr="00136490" w14:paraId="211CBF37" w14:textId="77777777" w:rsidTr="00187CD6">
        <w:tc>
          <w:tcPr>
            <w:tcW w:w="1191" w:type="dxa"/>
            <w:vAlign w:val="center"/>
          </w:tcPr>
          <w:p w14:paraId="618D6E6F" w14:textId="4E94D8BD" w:rsidR="00187CD6" w:rsidRPr="00136490" w:rsidRDefault="00187CD6" w:rsidP="00187CD6">
            <w:pPr>
              <w:spacing w:line="380" w:lineRule="exact"/>
              <w:outlineLvl w:val="1"/>
              <w:rPr>
                <w:rFonts w:eastAsia="標楷體"/>
                <w:b/>
                <w:sz w:val="32"/>
                <w:szCs w:val="32"/>
              </w:rPr>
            </w:pPr>
            <w:r w:rsidRPr="00136490">
              <w:rPr>
                <w:sz w:val="22"/>
              </w:rPr>
              <w:t>341402</w:t>
            </w:r>
          </w:p>
        </w:tc>
        <w:tc>
          <w:tcPr>
            <w:tcW w:w="3912" w:type="dxa"/>
            <w:vAlign w:val="center"/>
          </w:tcPr>
          <w:p w14:paraId="09D28D11" w14:textId="3F4B9D88"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私立稻江護家</w:t>
            </w:r>
          </w:p>
        </w:tc>
        <w:tc>
          <w:tcPr>
            <w:tcW w:w="1191" w:type="dxa"/>
            <w:vAlign w:val="center"/>
          </w:tcPr>
          <w:p w14:paraId="6D7A7880" w14:textId="0C123FA8" w:rsidR="00187CD6" w:rsidRPr="00136490" w:rsidRDefault="00187CD6" w:rsidP="00187CD6">
            <w:pPr>
              <w:spacing w:line="380" w:lineRule="exact"/>
              <w:outlineLvl w:val="1"/>
              <w:rPr>
                <w:rFonts w:eastAsia="標楷體"/>
                <w:b/>
                <w:sz w:val="32"/>
                <w:szCs w:val="32"/>
              </w:rPr>
            </w:pPr>
            <w:r w:rsidRPr="00136490">
              <w:rPr>
                <w:sz w:val="22"/>
              </w:rPr>
              <w:t>381B02</w:t>
            </w:r>
          </w:p>
        </w:tc>
        <w:tc>
          <w:tcPr>
            <w:tcW w:w="3912" w:type="dxa"/>
            <w:vAlign w:val="center"/>
          </w:tcPr>
          <w:p w14:paraId="0E6DB09A" w14:textId="3320B951"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私立滬江中學進修學校</w:t>
            </w:r>
          </w:p>
        </w:tc>
      </w:tr>
      <w:tr w:rsidR="00136490" w:rsidRPr="00136490" w14:paraId="1C984243" w14:textId="77777777" w:rsidTr="00187CD6">
        <w:tc>
          <w:tcPr>
            <w:tcW w:w="1191" w:type="dxa"/>
            <w:vAlign w:val="center"/>
          </w:tcPr>
          <w:p w14:paraId="66E06E74" w14:textId="52E74033" w:rsidR="00187CD6" w:rsidRPr="00136490" w:rsidRDefault="00187CD6" w:rsidP="00187CD6">
            <w:pPr>
              <w:spacing w:line="380" w:lineRule="exact"/>
              <w:outlineLvl w:val="1"/>
              <w:rPr>
                <w:rFonts w:eastAsia="標楷體"/>
                <w:b/>
                <w:sz w:val="32"/>
                <w:szCs w:val="32"/>
              </w:rPr>
            </w:pPr>
            <w:r w:rsidRPr="00136490">
              <w:rPr>
                <w:sz w:val="22"/>
              </w:rPr>
              <w:t>343301</w:t>
            </w:r>
          </w:p>
        </w:tc>
        <w:tc>
          <w:tcPr>
            <w:tcW w:w="3912" w:type="dxa"/>
            <w:vAlign w:val="center"/>
          </w:tcPr>
          <w:p w14:paraId="4AFA514D" w14:textId="0C96BD8C"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市立中山女中</w:t>
            </w:r>
          </w:p>
        </w:tc>
        <w:tc>
          <w:tcPr>
            <w:tcW w:w="1191" w:type="dxa"/>
            <w:vAlign w:val="center"/>
          </w:tcPr>
          <w:p w14:paraId="000DC5CD" w14:textId="0972357E" w:rsidR="00187CD6" w:rsidRPr="00136490" w:rsidRDefault="00187CD6" w:rsidP="00187CD6">
            <w:pPr>
              <w:spacing w:line="380" w:lineRule="exact"/>
              <w:outlineLvl w:val="1"/>
              <w:rPr>
                <w:rFonts w:eastAsia="標楷體"/>
                <w:b/>
                <w:sz w:val="32"/>
                <w:szCs w:val="32"/>
              </w:rPr>
            </w:pPr>
            <w:r w:rsidRPr="00136490">
              <w:rPr>
                <w:sz w:val="22"/>
              </w:rPr>
              <w:t>381B03</w:t>
            </w:r>
          </w:p>
        </w:tc>
        <w:tc>
          <w:tcPr>
            <w:tcW w:w="3912" w:type="dxa"/>
            <w:vAlign w:val="center"/>
          </w:tcPr>
          <w:p w14:paraId="2B6A003F" w14:textId="7D7AC6CF"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私立大誠高中進修學校</w:t>
            </w:r>
          </w:p>
        </w:tc>
      </w:tr>
      <w:tr w:rsidR="00136490" w:rsidRPr="00136490" w14:paraId="72DE2FCC" w14:textId="77777777" w:rsidTr="00187CD6">
        <w:tc>
          <w:tcPr>
            <w:tcW w:w="1191" w:type="dxa"/>
            <w:vAlign w:val="center"/>
          </w:tcPr>
          <w:p w14:paraId="1832CF7F" w14:textId="0DF24F3F" w:rsidR="00187CD6" w:rsidRPr="00136490" w:rsidRDefault="00187CD6" w:rsidP="00187CD6">
            <w:pPr>
              <w:spacing w:line="380" w:lineRule="exact"/>
              <w:outlineLvl w:val="1"/>
              <w:rPr>
                <w:rFonts w:eastAsia="標楷體"/>
                <w:b/>
                <w:sz w:val="32"/>
                <w:szCs w:val="32"/>
              </w:rPr>
            </w:pPr>
            <w:r w:rsidRPr="00136490">
              <w:rPr>
                <w:sz w:val="22"/>
              </w:rPr>
              <w:t>343302</w:t>
            </w:r>
          </w:p>
        </w:tc>
        <w:tc>
          <w:tcPr>
            <w:tcW w:w="3912" w:type="dxa"/>
            <w:vAlign w:val="center"/>
          </w:tcPr>
          <w:p w14:paraId="704EF5BA" w14:textId="23D6DDE2"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市立大同高中</w:t>
            </w:r>
          </w:p>
        </w:tc>
        <w:tc>
          <w:tcPr>
            <w:tcW w:w="1191" w:type="dxa"/>
            <w:vAlign w:val="center"/>
          </w:tcPr>
          <w:p w14:paraId="2035E26C" w14:textId="6A2A0190" w:rsidR="00187CD6" w:rsidRPr="00136490" w:rsidRDefault="00187CD6" w:rsidP="00187CD6">
            <w:pPr>
              <w:spacing w:line="380" w:lineRule="exact"/>
              <w:outlineLvl w:val="1"/>
              <w:rPr>
                <w:rFonts w:eastAsia="標楷體"/>
                <w:b/>
                <w:sz w:val="32"/>
                <w:szCs w:val="32"/>
              </w:rPr>
            </w:pPr>
            <w:r w:rsidRPr="00136490">
              <w:rPr>
                <w:sz w:val="22"/>
              </w:rPr>
              <w:t>383F01</w:t>
            </w:r>
          </w:p>
        </w:tc>
        <w:tc>
          <w:tcPr>
            <w:tcW w:w="3912" w:type="dxa"/>
            <w:vAlign w:val="center"/>
          </w:tcPr>
          <w:p w14:paraId="4E3C1AD5" w14:textId="688ACFA5"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市立文山特殊教育學校</w:t>
            </w:r>
          </w:p>
        </w:tc>
      </w:tr>
      <w:tr w:rsidR="00136490" w:rsidRPr="00136490" w14:paraId="2972A451" w14:textId="77777777" w:rsidTr="00187CD6">
        <w:tc>
          <w:tcPr>
            <w:tcW w:w="1191" w:type="dxa"/>
            <w:vAlign w:val="center"/>
          </w:tcPr>
          <w:p w14:paraId="50DC9DD1" w14:textId="050AF136" w:rsidR="00187CD6" w:rsidRPr="00136490" w:rsidRDefault="00187CD6" w:rsidP="00187CD6">
            <w:pPr>
              <w:spacing w:line="380" w:lineRule="exact"/>
              <w:outlineLvl w:val="1"/>
              <w:rPr>
                <w:rFonts w:eastAsia="標楷體"/>
                <w:b/>
                <w:sz w:val="32"/>
                <w:szCs w:val="32"/>
              </w:rPr>
            </w:pPr>
            <w:r w:rsidRPr="00136490">
              <w:rPr>
                <w:sz w:val="22"/>
              </w:rPr>
              <w:t>343303</w:t>
            </w:r>
          </w:p>
        </w:tc>
        <w:tc>
          <w:tcPr>
            <w:tcW w:w="3912" w:type="dxa"/>
            <w:vAlign w:val="center"/>
          </w:tcPr>
          <w:p w14:paraId="3A9F4CBE" w14:textId="0FD44A62"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市立大直高中</w:t>
            </w:r>
          </w:p>
        </w:tc>
        <w:tc>
          <w:tcPr>
            <w:tcW w:w="1191" w:type="dxa"/>
            <w:vAlign w:val="center"/>
          </w:tcPr>
          <w:p w14:paraId="0C4FEB7F" w14:textId="304CE115" w:rsidR="00187CD6" w:rsidRPr="00136490" w:rsidRDefault="00187CD6" w:rsidP="00187CD6">
            <w:pPr>
              <w:spacing w:line="380" w:lineRule="exact"/>
              <w:outlineLvl w:val="1"/>
              <w:rPr>
                <w:rFonts w:eastAsia="標楷體"/>
                <w:b/>
                <w:sz w:val="32"/>
                <w:szCs w:val="32"/>
              </w:rPr>
            </w:pPr>
            <w:r w:rsidRPr="00136490">
              <w:rPr>
                <w:sz w:val="22"/>
              </w:rPr>
              <w:t>393301</w:t>
            </w:r>
          </w:p>
        </w:tc>
        <w:tc>
          <w:tcPr>
            <w:tcW w:w="3912" w:type="dxa"/>
            <w:vAlign w:val="center"/>
          </w:tcPr>
          <w:p w14:paraId="710A0BC6" w14:textId="1063AAF0"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市立南港高中</w:t>
            </w:r>
          </w:p>
        </w:tc>
      </w:tr>
      <w:tr w:rsidR="00136490" w:rsidRPr="00136490" w14:paraId="28F392FF" w14:textId="77777777" w:rsidTr="00187CD6">
        <w:tc>
          <w:tcPr>
            <w:tcW w:w="1191" w:type="dxa"/>
            <w:vAlign w:val="center"/>
          </w:tcPr>
          <w:p w14:paraId="2E1674CB" w14:textId="5E365A0E" w:rsidR="00187CD6" w:rsidRPr="00136490" w:rsidRDefault="00187CD6" w:rsidP="00187CD6">
            <w:pPr>
              <w:spacing w:line="380" w:lineRule="exact"/>
              <w:outlineLvl w:val="1"/>
              <w:rPr>
                <w:rFonts w:eastAsia="標楷體"/>
                <w:b/>
                <w:sz w:val="32"/>
                <w:szCs w:val="32"/>
              </w:rPr>
            </w:pPr>
            <w:r w:rsidRPr="00136490">
              <w:rPr>
                <w:sz w:val="22"/>
              </w:rPr>
              <w:t>341C02</w:t>
            </w:r>
          </w:p>
        </w:tc>
        <w:tc>
          <w:tcPr>
            <w:tcW w:w="3912" w:type="dxa"/>
            <w:vAlign w:val="center"/>
          </w:tcPr>
          <w:p w14:paraId="2E8B6085" w14:textId="6629BDB9"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私立稻江護家進修學校</w:t>
            </w:r>
          </w:p>
        </w:tc>
        <w:tc>
          <w:tcPr>
            <w:tcW w:w="1191" w:type="dxa"/>
            <w:vAlign w:val="center"/>
          </w:tcPr>
          <w:p w14:paraId="3402A0D0" w14:textId="5AA17787" w:rsidR="00187CD6" w:rsidRPr="00136490" w:rsidRDefault="00187CD6" w:rsidP="00187CD6">
            <w:pPr>
              <w:spacing w:line="380" w:lineRule="exact"/>
              <w:outlineLvl w:val="1"/>
              <w:rPr>
                <w:rFonts w:eastAsia="標楷體"/>
                <w:b/>
                <w:sz w:val="32"/>
                <w:szCs w:val="32"/>
              </w:rPr>
            </w:pPr>
            <w:r w:rsidRPr="00136490">
              <w:rPr>
                <w:sz w:val="22"/>
              </w:rPr>
              <w:t>393302</w:t>
            </w:r>
          </w:p>
        </w:tc>
        <w:tc>
          <w:tcPr>
            <w:tcW w:w="3912" w:type="dxa"/>
            <w:vAlign w:val="center"/>
          </w:tcPr>
          <w:p w14:paraId="63E024E0" w14:textId="7F7354AD"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市立育成高中</w:t>
            </w:r>
          </w:p>
        </w:tc>
      </w:tr>
      <w:tr w:rsidR="00136490" w:rsidRPr="00136490" w14:paraId="5AD3F80A" w14:textId="77777777" w:rsidTr="00187CD6">
        <w:tc>
          <w:tcPr>
            <w:tcW w:w="1191" w:type="dxa"/>
            <w:vAlign w:val="center"/>
          </w:tcPr>
          <w:p w14:paraId="300C1E39" w14:textId="6A605EF6" w:rsidR="00187CD6" w:rsidRPr="00136490" w:rsidRDefault="00187CD6" w:rsidP="00187CD6">
            <w:pPr>
              <w:spacing w:line="380" w:lineRule="exact"/>
              <w:outlineLvl w:val="1"/>
              <w:rPr>
                <w:rFonts w:eastAsia="標楷體"/>
                <w:b/>
                <w:sz w:val="32"/>
                <w:szCs w:val="32"/>
              </w:rPr>
            </w:pPr>
            <w:r w:rsidRPr="00136490">
              <w:rPr>
                <w:sz w:val="22"/>
              </w:rPr>
              <w:t>351301</w:t>
            </w:r>
          </w:p>
        </w:tc>
        <w:tc>
          <w:tcPr>
            <w:tcW w:w="3912" w:type="dxa"/>
            <w:vAlign w:val="center"/>
          </w:tcPr>
          <w:p w14:paraId="5BF04D64" w14:textId="0E27EDC5"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臺北市新民高中</w:t>
            </w:r>
            <w:r w:rsidRPr="00136490">
              <w:rPr>
                <w:sz w:val="22"/>
              </w:rPr>
              <w:t>(</w:t>
            </w:r>
            <w:r w:rsidRPr="00136490">
              <w:rPr>
                <w:rFonts w:ascii="標楷體" w:eastAsia="標楷體" w:hAnsi="標楷體" w:hint="eastAsia"/>
                <w:sz w:val="22"/>
              </w:rPr>
              <w:t>原私立強恕中學</w:t>
            </w:r>
            <w:r w:rsidRPr="00136490">
              <w:rPr>
                <w:sz w:val="22"/>
              </w:rPr>
              <w:t>)</w:t>
            </w:r>
          </w:p>
        </w:tc>
        <w:tc>
          <w:tcPr>
            <w:tcW w:w="1191" w:type="dxa"/>
            <w:vAlign w:val="center"/>
          </w:tcPr>
          <w:p w14:paraId="2CD5E99E" w14:textId="06845A80" w:rsidR="00187CD6" w:rsidRPr="00136490" w:rsidRDefault="00187CD6" w:rsidP="00187CD6">
            <w:pPr>
              <w:spacing w:line="380" w:lineRule="exact"/>
              <w:outlineLvl w:val="1"/>
              <w:rPr>
                <w:rFonts w:eastAsia="標楷體"/>
                <w:b/>
                <w:sz w:val="32"/>
                <w:szCs w:val="32"/>
              </w:rPr>
            </w:pPr>
            <w:r w:rsidRPr="00136490">
              <w:rPr>
                <w:sz w:val="22"/>
              </w:rPr>
              <w:t>393401</w:t>
            </w:r>
          </w:p>
        </w:tc>
        <w:tc>
          <w:tcPr>
            <w:tcW w:w="3912" w:type="dxa"/>
            <w:vAlign w:val="center"/>
          </w:tcPr>
          <w:p w14:paraId="257028A5" w14:textId="1E909879"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市立南港高工</w:t>
            </w:r>
          </w:p>
        </w:tc>
      </w:tr>
      <w:tr w:rsidR="00136490" w:rsidRPr="00136490" w14:paraId="7B85E2EF" w14:textId="77777777" w:rsidTr="00187CD6">
        <w:tc>
          <w:tcPr>
            <w:tcW w:w="1191" w:type="dxa"/>
            <w:vAlign w:val="center"/>
          </w:tcPr>
          <w:p w14:paraId="10DF7705" w14:textId="2CD94F59" w:rsidR="00187CD6" w:rsidRPr="00136490" w:rsidRDefault="00187CD6" w:rsidP="00187CD6">
            <w:pPr>
              <w:spacing w:line="380" w:lineRule="exact"/>
              <w:outlineLvl w:val="1"/>
              <w:rPr>
                <w:rFonts w:eastAsia="標楷體"/>
                <w:b/>
                <w:sz w:val="32"/>
                <w:szCs w:val="32"/>
              </w:rPr>
            </w:pPr>
            <w:r w:rsidRPr="00136490">
              <w:rPr>
                <w:sz w:val="22"/>
              </w:rPr>
              <w:t>351402</w:t>
            </w:r>
          </w:p>
        </w:tc>
        <w:tc>
          <w:tcPr>
            <w:tcW w:w="3912" w:type="dxa"/>
            <w:vAlign w:val="center"/>
          </w:tcPr>
          <w:p w14:paraId="67E5B70F" w14:textId="27C5C653"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私立開南商工</w:t>
            </w:r>
          </w:p>
        </w:tc>
        <w:tc>
          <w:tcPr>
            <w:tcW w:w="1191" w:type="dxa"/>
            <w:vAlign w:val="center"/>
          </w:tcPr>
          <w:p w14:paraId="72AC95C9" w14:textId="2C3627BC" w:rsidR="00187CD6" w:rsidRPr="00136490" w:rsidRDefault="00187CD6" w:rsidP="00187CD6">
            <w:pPr>
              <w:spacing w:line="380" w:lineRule="exact"/>
              <w:outlineLvl w:val="1"/>
              <w:rPr>
                <w:rFonts w:eastAsia="標楷體"/>
                <w:b/>
                <w:sz w:val="32"/>
                <w:szCs w:val="32"/>
              </w:rPr>
            </w:pPr>
            <w:r w:rsidRPr="00136490">
              <w:rPr>
                <w:sz w:val="22"/>
              </w:rPr>
              <w:t>400144</w:t>
            </w:r>
          </w:p>
        </w:tc>
        <w:tc>
          <w:tcPr>
            <w:tcW w:w="3912" w:type="dxa"/>
            <w:vAlign w:val="center"/>
          </w:tcPr>
          <w:p w14:paraId="61FB29F7" w14:textId="349F1F9B"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國立臺灣戲曲學院附設高職</w:t>
            </w:r>
          </w:p>
        </w:tc>
      </w:tr>
      <w:tr w:rsidR="00136490" w:rsidRPr="00136490" w14:paraId="7779D627" w14:textId="77777777" w:rsidTr="00187CD6">
        <w:tc>
          <w:tcPr>
            <w:tcW w:w="1191" w:type="dxa"/>
            <w:vAlign w:val="center"/>
          </w:tcPr>
          <w:p w14:paraId="5A5FF4D7" w14:textId="383B7D57" w:rsidR="00187CD6" w:rsidRPr="00136490" w:rsidRDefault="00187CD6" w:rsidP="00187CD6">
            <w:pPr>
              <w:spacing w:line="380" w:lineRule="exact"/>
              <w:outlineLvl w:val="1"/>
              <w:rPr>
                <w:rFonts w:eastAsia="標楷體"/>
                <w:b/>
                <w:sz w:val="32"/>
                <w:szCs w:val="32"/>
              </w:rPr>
            </w:pPr>
            <w:r w:rsidRPr="00136490">
              <w:rPr>
                <w:sz w:val="22"/>
              </w:rPr>
              <w:t>401301</w:t>
            </w:r>
          </w:p>
        </w:tc>
        <w:tc>
          <w:tcPr>
            <w:tcW w:w="3912" w:type="dxa"/>
            <w:vAlign w:val="center"/>
          </w:tcPr>
          <w:p w14:paraId="2E40CC6D" w14:textId="5D445030"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私立文德女中</w:t>
            </w:r>
          </w:p>
        </w:tc>
        <w:tc>
          <w:tcPr>
            <w:tcW w:w="1191" w:type="dxa"/>
            <w:vAlign w:val="center"/>
          </w:tcPr>
          <w:p w14:paraId="06EF2FCB" w14:textId="37A6D77B" w:rsidR="00187CD6" w:rsidRPr="00136490" w:rsidRDefault="00187CD6" w:rsidP="00187CD6">
            <w:pPr>
              <w:spacing w:line="380" w:lineRule="exact"/>
              <w:outlineLvl w:val="1"/>
              <w:rPr>
                <w:rFonts w:eastAsia="標楷體"/>
                <w:b/>
                <w:sz w:val="32"/>
                <w:szCs w:val="32"/>
              </w:rPr>
            </w:pPr>
            <w:r w:rsidRPr="00136490">
              <w:rPr>
                <w:sz w:val="22"/>
              </w:rPr>
              <w:t>011318</w:t>
            </w:r>
          </w:p>
        </w:tc>
        <w:tc>
          <w:tcPr>
            <w:tcW w:w="3912" w:type="dxa"/>
            <w:vAlign w:val="center"/>
          </w:tcPr>
          <w:p w14:paraId="21092915" w14:textId="16A56BB1"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私立徐匯高中</w:t>
            </w:r>
          </w:p>
        </w:tc>
      </w:tr>
      <w:tr w:rsidR="00136490" w:rsidRPr="00136490" w14:paraId="3D8CFD2C" w14:textId="77777777" w:rsidTr="00187CD6">
        <w:tc>
          <w:tcPr>
            <w:tcW w:w="1191" w:type="dxa"/>
            <w:vAlign w:val="center"/>
          </w:tcPr>
          <w:p w14:paraId="181999F8" w14:textId="20C53C9F" w:rsidR="00187CD6" w:rsidRPr="00136490" w:rsidRDefault="00187CD6" w:rsidP="00187CD6">
            <w:pPr>
              <w:spacing w:line="380" w:lineRule="exact"/>
              <w:outlineLvl w:val="1"/>
              <w:rPr>
                <w:rFonts w:eastAsia="標楷體"/>
                <w:b/>
                <w:sz w:val="32"/>
                <w:szCs w:val="32"/>
              </w:rPr>
            </w:pPr>
            <w:r w:rsidRPr="00136490">
              <w:rPr>
                <w:sz w:val="22"/>
              </w:rPr>
              <w:t>401303</w:t>
            </w:r>
          </w:p>
        </w:tc>
        <w:tc>
          <w:tcPr>
            <w:tcW w:w="3912" w:type="dxa"/>
            <w:vAlign w:val="center"/>
          </w:tcPr>
          <w:p w14:paraId="2934860D" w14:textId="49B36AEA"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私立達人高中</w:t>
            </w:r>
          </w:p>
        </w:tc>
        <w:tc>
          <w:tcPr>
            <w:tcW w:w="1191" w:type="dxa"/>
            <w:vAlign w:val="center"/>
          </w:tcPr>
          <w:p w14:paraId="5F077B16" w14:textId="63212F41" w:rsidR="00187CD6" w:rsidRPr="00136490" w:rsidRDefault="00187CD6" w:rsidP="00187CD6">
            <w:pPr>
              <w:spacing w:line="380" w:lineRule="exact"/>
              <w:outlineLvl w:val="1"/>
              <w:rPr>
                <w:rFonts w:eastAsia="標楷體"/>
                <w:b/>
                <w:sz w:val="32"/>
                <w:szCs w:val="32"/>
              </w:rPr>
            </w:pPr>
            <w:r w:rsidRPr="00136490">
              <w:rPr>
                <w:sz w:val="22"/>
              </w:rPr>
              <w:t>011322</w:t>
            </w:r>
          </w:p>
        </w:tc>
        <w:tc>
          <w:tcPr>
            <w:tcW w:w="3912" w:type="dxa"/>
            <w:vAlign w:val="center"/>
          </w:tcPr>
          <w:p w14:paraId="3D09D714" w14:textId="0B1EB52C"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財團法人崇光女中</w:t>
            </w:r>
          </w:p>
        </w:tc>
      </w:tr>
      <w:tr w:rsidR="00136490" w:rsidRPr="00136490" w14:paraId="59CD7411" w14:textId="77777777" w:rsidTr="00187CD6">
        <w:tc>
          <w:tcPr>
            <w:tcW w:w="1191" w:type="dxa"/>
            <w:vAlign w:val="center"/>
          </w:tcPr>
          <w:p w14:paraId="64D951D5" w14:textId="031973F8" w:rsidR="00187CD6" w:rsidRPr="00136490" w:rsidRDefault="00187CD6" w:rsidP="00187CD6">
            <w:pPr>
              <w:spacing w:line="380" w:lineRule="exact"/>
              <w:outlineLvl w:val="1"/>
              <w:rPr>
                <w:rFonts w:eastAsia="標楷體"/>
                <w:b/>
                <w:sz w:val="32"/>
                <w:szCs w:val="32"/>
              </w:rPr>
            </w:pPr>
            <w:r w:rsidRPr="00136490">
              <w:rPr>
                <w:sz w:val="22"/>
              </w:rPr>
              <w:t>403301</w:t>
            </w:r>
          </w:p>
        </w:tc>
        <w:tc>
          <w:tcPr>
            <w:tcW w:w="3912" w:type="dxa"/>
            <w:vAlign w:val="center"/>
          </w:tcPr>
          <w:p w14:paraId="002531D9" w14:textId="0282A639"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市立內湖高中</w:t>
            </w:r>
          </w:p>
        </w:tc>
        <w:tc>
          <w:tcPr>
            <w:tcW w:w="1191" w:type="dxa"/>
            <w:vAlign w:val="center"/>
          </w:tcPr>
          <w:p w14:paraId="2DF600AA" w14:textId="34190352" w:rsidR="00187CD6" w:rsidRPr="00136490" w:rsidRDefault="00187CD6" w:rsidP="00187CD6">
            <w:pPr>
              <w:spacing w:line="380" w:lineRule="exact"/>
              <w:outlineLvl w:val="1"/>
              <w:rPr>
                <w:rFonts w:eastAsia="標楷體"/>
                <w:b/>
                <w:sz w:val="32"/>
                <w:szCs w:val="32"/>
              </w:rPr>
            </w:pPr>
            <w:r w:rsidRPr="00136490">
              <w:rPr>
                <w:sz w:val="22"/>
              </w:rPr>
              <w:t>011323</w:t>
            </w:r>
          </w:p>
        </w:tc>
        <w:tc>
          <w:tcPr>
            <w:tcW w:w="3912" w:type="dxa"/>
            <w:vAlign w:val="center"/>
          </w:tcPr>
          <w:p w14:paraId="51844164" w14:textId="3EA12C51"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私立光仁高中</w:t>
            </w:r>
          </w:p>
        </w:tc>
      </w:tr>
      <w:tr w:rsidR="00136490" w:rsidRPr="00136490" w14:paraId="78284AB0" w14:textId="77777777" w:rsidTr="00187CD6">
        <w:tc>
          <w:tcPr>
            <w:tcW w:w="1191" w:type="dxa"/>
            <w:vAlign w:val="center"/>
          </w:tcPr>
          <w:p w14:paraId="39EA88BE" w14:textId="692F83DE" w:rsidR="00187CD6" w:rsidRPr="00136490" w:rsidRDefault="00187CD6" w:rsidP="00187CD6">
            <w:pPr>
              <w:spacing w:line="380" w:lineRule="exact"/>
              <w:outlineLvl w:val="1"/>
              <w:rPr>
                <w:rFonts w:eastAsia="標楷體"/>
                <w:b/>
                <w:sz w:val="32"/>
                <w:szCs w:val="32"/>
              </w:rPr>
            </w:pPr>
            <w:r w:rsidRPr="00136490">
              <w:rPr>
                <w:sz w:val="22"/>
              </w:rPr>
              <w:t>403302</w:t>
            </w:r>
          </w:p>
        </w:tc>
        <w:tc>
          <w:tcPr>
            <w:tcW w:w="3912" w:type="dxa"/>
            <w:vAlign w:val="center"/>
          </w:tcPr>
          <w:p w14:paraId="758CAF52" w14:textId="5EE2BE19"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市立麗山高中</w:t>
            </w:r>
          </w:p>
        </w:tc>
        <w:tc>
          <w:tcPr>
            <w:tcW w:w="1191" w:type="dxa"/>
            <w:vAlign w:val="center"/>
          </w:tcPr>
          <w:p w14:paraId="312ED5E0" w14:textId="482DFCDC" w:rsidR="00187CD6" w:rsidRPr="00136490" w:rsidRDefault="00187CD6" w:rsidP="00187CD6">
            <w:pPr>
              <w:spacing w:line="380" w:lineRule="exact"/>
              <w:outlineLvl w:val="1"/>
              <w:rPr>
                <w:rFonts w:eastAsia="標楷體"/>
                <w:b/>
                <w:sz w:val="32"/>
                <w:szCs w:val="32"/>
              </w:rPr>
            </w:pPr>
            <w:r w:rsidRPr="00136490">
              <w:rPr>
                <w:sz w:val="22"/>
              </w:rPr>
              <w:t>011324</w:t>
            </w:r>
          </w:p>
        </w:tc>
        <w:tc>
          <w:tcPr>
            <w:tcW w:w="3912" w:type="dxa"/>
            <w:vAlign w:val="center"/>
          </w:tcPr>
          <w:p w14:paraId="6CCFBA3B" w14:textId="274A712B"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私立竹林高中</w:t>
            </w:r>
          </w:p>
        </w:tc>
      </w:tr>
      <w:tr w:rsidR="00136490" w:rsidRPr="00136490" w14:paraId="3BB7837D" w14:textId="77777777" w:rsidTr="00187CD6">
        <w:tc>
          <w:tcPr>
            <w:tcW w:w="1191" w:type="dxa"/>
            <w:vAlign w:val="center"/>
          </w:tcPr>
          <w:p w14:paraId="3CC63973" w14:textId="3BA3B134" w:rsidR="00187CD6" w:rsidRPr="00136490" w:rsidRDefault="00187CD6" w:rsidP="00187CD6">
            <w:pPr>
              <w:spacing w:line="380" w:lineRule="exact"/>
              <w:outlineLvl w:val="1"/>
              <w:rPr>
                <w:rFonts w:eastAsia="標楷體"/>
                <w:b/>
                <w:sz w:val="32"/>
                <w:szCs w:val="32"/>
              </w:rPr>
            </w:pPr>
            <w:r w:rsidRPr="00136490">
              <w:rPr>
                <w:sz w:val="22"/>
              </w:rPr>
              <w:t>403303</w:t>
            </w:r>
          </w:p>
        </w:tc>
        <w:tc>
          <w:tcPr>
            <w:tcW w:w="3912" w:type="dxa"/>
            <w:vAlign w:val="center"/>
          </w:tcPr>
          <w:p w14:paraId="1B96BFD4" w14:textId="11D1F5DB"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市立南湖高中</w:t>
            </w:r>
          </w:p>
        </w:tc>
        <w:tc>
          <w:tcPr>
            <w:tcW w:w="1191" w:type="dxa"/>
            <w:vAlign w:val="center"/>
          </w:tcPr>
          <w:p w14:paraId="0149F3B3" w14:textId="6DE45204" w:rsidR="00187CD6" w:rsidRPr="00136490" w:rsidRDefault="00187CD6" w:rsidP="00187CD6">
            <w:pPr>
              <w:spacing w:line="380" w:lineRule="exact"/>
              <w:outlineLvl w:val="1"/>
              <w:rPr>
                <w:rFonts w:eastAsia="標楷體"/>
                <w:b/>
                <w:sz w:val="32"/>
                <w:szCs w:val="32"/>
              </w:rPr>
            </w:pPr>
            <w:r w:rsidRPr="00136490">
              <w:rPr>
                <w:sz w:val="22"/>
              </w:rPr>
              <w:t>011325</w:t>
            </w:r>
          </w:p>
        </w:tc>
        <w:tc>
          <w:tcPr>
            <w:tcW w:w="3912" w:type="dxa"/>
            <w:vAlign w:val="center"/>
          </w:tcPr>
          <w:p w14:paraId="0D16B8AD" w14:textId="6B2B43A9"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私立中信高中</w:t>
            </w:r>
            <w:r w:rsidRPr="00136490">
              <w:rPr>
                <w:sz w:val="22"/>
              </w:rPr>
              <w:t>(</w:t>
            </w:r>
            <w:r w:rsidRPr="00136490">
              <w:rPr>
                <w:rFonts w:ascii="標楷體" w:eastAsia="標楷體" w:hAnsi="標楷體" w:hint="eastAsia"/>
                <w:sz w:val="22"/>
              </w:rPr>
              <w:t>原及人高中</w:t>
            </w:r>
            <w:r w:rsidRPr="00136490">
              <w:rPr>
                <w:sz w:val="22"/>
              </w:rPr>
              <w:t>)</w:t>
            </w:r>
          </w:p>
        </w:tc>
      </w:tr>
      <w:tr w:rsidR="00136490" w:rsidRPr="00136490" w14:paraId="1C998A26" w14:textId="77777777" w:rsidTr="00187CD6">
        <w:tc>
          <w:tcPr>
            <w:tcW w:w="1191" w:type="dxa"/>
            <w:vAlign w:val="center"/>
          </w:tcPr>
          <w:p w14:paraId="0A3C320F" w14:textId="3ED17D7E" w:rsidR="00187CD6" w:rsidRPr="00136490" w:rsidRDefault="00187CD6" w:rsidP="00187CD6">
            <w:pPr>
              <w:spacing w:line="380" w:lineRule="exact"/>
              <w:outlineLvl w:val="1"/>
              <w:rPr>
                <w:rFonts w:eastAsia="標楷體"/>
                <w:b/>
                <w:sz w:val="32"/>
                <w:szCs w:val="32"/>
              </w:rPr>
            </w:pPr>
            <w:r w:rsidRPr="00136490">
              <w:rPr>
                <w:sz w:val="22"/>
              </w:rPr>
              <w:t>403401</w:t>
            </w:r>
          </w:p>
        </w:tc>
        <w:tc>
          <w:tcPr>
            <w:tcW w:w="3912" w:type="dxa"/>
            <w:vAlign w:val="center"/>
          </w:tcPr>
          <w:p w14:paraId="42592AF0" w14:textId="05C827B0"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市立內湖高工</w:t>
            </w:r>
          </w:p>
        </w:tc>
        <w:tc>
          <w:tcPr>
            <w:tcW w:w="1191" w:type="dxa"/>
            <w:vAlign w:val="center"/>
          </w:tcPr>
          <w:p w14:paraId="71D10995" w14:textId="75CF8CEC" w:rsidR="00187CD6" w:rsidRPr="00136490" w:rsidRDefault="00187CD6" w:rsidP="00187CD6">
            <w:pPr>
              <w:spacing w:line="380" w:lineRule="exact"/>
              <w:outlineLvl w:val="1"/>
              <w:rPr>
                <w:rFonts w:eastAsia="標楷體"/>
                <w:b/>
                <w:sz w:val="32"/>
                <w:szCs w:val="32"/>
              </w:rPr>
            </w:pPr>
            <w:r w:rsidRPr="00136490">
              <w:rPr>
                <w:sz w:val="22"/>
              </w:rPr>
              <w:t>011329</w:t>
            </w:r>
          </w:p>
        </w:tc>
        <w:tc>
          <w:tcPr>
            <w:tcW w:w="3912" w:type="dxa"/>
            <w:vAlign w:val="center"/>
          </w:tcPr>
          <w:p w14:paraId="7B699582" w14:textId="365E348B"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財團法人辭修高中</w:t>
            </w:r>
          </w:p>
        </w:tc>
      </w:tr>
      <w:tr w:rsidR="00136490" w:rsidRPr="00136490" w14:paraId="6C6280E8" w14:textId="77777777" w:rsidTr="00187CD6">
        <w:tc>
          <w:tcPr>
            <w:tcW w:w="1191" w:type="dxa"/>
            <w:vAlign w:val="center"/>
          </w:tcPr>
          <w:p w14:paraId="49559943" w14:textId="6AA74767" w:rsidR="00187CD6" w:rsidRPr="00136490" w:rsidRDefault="00187CD6" w:rsidP="00187CD6">
            <w:pPr>
              <w:spacing w:line="380" w:lineRule="exact"/>
              <w:outlineLvl w:val="1"/>
              <w:rPr>
                <w:rFonts w:eastAsia="標楷體"/>
                <w:b/>
                <w:sz w:val="32"/>
                <w:szCs w:val="32"/>
              </w:rPr>
            </w:pPr>
            <w:r w:rsidRPr="00136490">
              <w:rPr>
                <w:sz w:val="22"/>
              </w:rPr>
              <w:t>411301</w:t>
            </w:r>
          </w:p>
        </w:tc>
        <w:tc>
          <w:tcPr>
            <w:tcW w:w="3912" w:type="dxa"/>
            <w:vAlign w:val="center"/>
          </w:tcPr>
          <w:p w14:paraId="73E587C9" w14:textId="2E6B2AA9"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私立泰北高中</w:t>
            </w:r>
          </w:p>
        </w:tc>
        <w:tc>
          <w:tcPr>
            <w:tcW w:w="1191" w:type="dxa"/>
            <w:vAlign w:val="center"/>
          </w:tcPr>
          <w:p w14:paraId="4797322A" w14:textId="5712873F" w:rsidR="00187CD6" w:rsidRPr="00136490" w:rsidRDefault="00187CD6" w:rsidP="00187CD6">
            <w:pPr>
              <w:spacing w:line="380" w:lineRule="exact"/>
              <w:outlineLvl w:val="1"/>
              <w:rPr>
                <w:rFonts w:eastAsia="標楷體"/>
                <w:b/>
                <w:sz w:val="32"/>
                <w:szCs w:val="32"/>
              </w:rPr>
            </w:pPr>
            <w:r w:rsidRPr="00136490">
              <w:rPr>
                <w:sz w:val="22"/>
              </w:rPr>
              <w:t>011330</w:t>
            </w:r>
          </w:p>
        </w:tc>
        <w:tc>
          <w:tcPr>
            <w:tcW w:w="3912" w:type="dxa"/>
            <w:vAlign w:val="center"/>
          </w:tcPr>
          <w:p w14:paraId="0E6C50C0" w14:textId="7CDB520D"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私立康橋高中</w:t>
            </w:r>
            <w:r w:rsidRPr="00136490">
              <w:rPr>
                <w:sz w:val="22"/>
              </w:rPr>
              <w:t>(</w:t>
            </w:r>
            <w:r w:rsidRPr="00136490">
              <w:rPr>
                <w:rFonts w:ascii="標楷體" w:eastAsia="標楷體" w:hAnsi="標楷體" w:hint="eastAsia"/>
                <w:sz w:val="22"/>
              </w:rPr>
              <w:t>林口校區</w:t>
            </w:r>
            <w:r w:rsidRPr="00136490">
              <w:rPr>
                <w:sz w:val="22"/>
              </w:rPr>
              <w:t>)</w:t>
            </w:r>
          </w:p>
        </w:tc>
      </w:tr>
      <w:tr w:rsidR="00136490" w:rsidRPr="00136490" w14:paraId="2FBCE54A" w14:textId="77777777" w:rsidTr="00187CD6">
        <w:tc>
          <w:tcPr>
            <w:tcW w:w="1191" w:type="dxa"/>
            <w:vAlign w:val="center"/>
          </w:tcPr>
          <w:p w14:paraId="19F8361A" w14:textId="605072FA" w:rsidR="00187CD6" w:rsidRPr="00136490" w:rsidRDefault="00187CD6" w:rsidP="00187CD6">
            <w:pPr>
              <w:spacing w:line="380" w:lineRule="exact"/>
              <w:outlineLvl w:val="1"/>
              <w:rPr>
                <w:rFonts w:eastAsia="標楷體"/>
                <w:b/>
                <w:sz w:val="32"/>
                <w:szCs w:val="32"/>
              </w:rPr>
            </w:pPr>
            <w:r w:rsidRPr="00136490">
              <w:rPr>
                <w:sz w:val="22"/>
              </w:rPr>
              <w:t>411302</w:t>
            </w:r>
          </w:p>
        </w:tc>
        <w:tc>
          <w:tcPr>
            <w:tcW w:w="3912" w:type="dxa"/>
            <w:vAlign w:val="center"/>
          </w:tcPr>
          <w:p w14:paraId="6240339F" w14:textId="0957DC02"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私立衛理女中</w:t>
            </w:r>
          </w:p>
        </w:tc>
        <w:tc>
          <w:tcPr>
            <w:tcW w:w="1191" w:type="dxa"/>
            <w:vAlign w:val="center"/>
          </w:tcPr>
          <w:p w14:paraId="54095318" w14:textId="04E7B895" w:rsidR="00187CD6" w:rsidRPr="00136490" w:rsidRDefault="00187CD6" w:rsidP="00187CD6">
            <w:pPr>
              <w:spacing w:line="380" w:lineRule="exact"/>
              <w:outlineLvl w:val="1"/>
              <w:rPr>
                <w:rFonts w:eastAsia="標楷體"/>
                <w:b/>
                <w:sz w:val="32"/>
                <w:szCs w:val="32"/>
              </w:rPr>
            </w:pPr>
            <w:r w:rsidRPr="00136490">
              <w:rPr>
                <w:sz w:val="22"/>
              </w:rPr>
              <w:t>011399</w:t>
            </w:r>
          </w:p>
        </w:tc>
        <w:tc>
          <w:tcPr>
            <w:tcW w:w="3912" w:type="dxa"/>
            <w:vAlign w:val="center"/>
          </w:tcPr>
          <w:p w14:paraId="04C5B4FC" w14:textId="48A0E958"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私立時雨高中</w:t>
            </w:r>
          </w:p>
        </w:tc>
      </w:tr>
      <w:tr w:rsidR="00136490" w:rsidRPr="00136490" w14:paraId="3F65C386" w14:textId="77777777" w:rsidTr="00187CD6">
        <w:tc>
          <w:tcPr>
            <w:tcW w:w="1191" w:type="dxa"/>
            <w:vAlign w:val="center"/>
          </w:tcPr>
          <w:p w14:paraId="7CB51521" w14:textId="0A9FDD85" w:rsidR="00187CD6" w:rsidRPr="00136490" w:rsidRDefault="00187CD6" w:rsidP="00187CD6">
            <w:pPr>
              <w:spacing w:line="380" w:lineRule="exact"/>
              <w:outlineLvl w:val="1"/>
              <w:rPr>
                <w:rFonts w:eastAsia="標楷體"/>
                <w:b/>
                <w:sz w:val="32"/>
                <w:szCs w:val="32"/>
              </w:rPr>
            </w:pPr>
            <w:r w:rsidRPr="00136490">
              <w:rPr>
                <w:sz w:val="22"/>
              </w:rPr>
              <w:t>411303</w:t>
            </w:r>
          </w:p>
        </w:tc>
        <w:tc>
          <w:tcPr>
            <w:tcW w:w="3912" w:type="dxa"/>
            <w:vAlign w:val="center"/>
          </w:tcPr>
          <w:p w14:paraId="49F89D9B" w14:textId="3201F1E9"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私立華興中學</w:t>
            </w:r>
          </w:p>
        </w:tc>
        <w:tc>
          <w:tcPr>
            <w:tcW w:w="1191" w:type="dxa"/>
            <w:vAlign w:val="center"/>
          </w:tcPr>
          <w:p w14:paraId="61C31EA5" w14:textId="6024BE2B" w:rsidR="00187CD6" w:rsidRPr="00136490" w:rsidRDefault="00187CD6" w:rsidP="00187CD6">
            <w:pPr>
              <w:spacing w:line="380" w:lineRule="exact"/>
              <w:outlineLvl w:val="1"/>
              <w:rPr>
                <w:rFonts w:eastAsia="標楷體"/>
                <w:b/>
                <w:sz w:val="32"/>
                <w:szCs w:val="32"/>
              </w:rPr>
            </w:pPr>
            <w:r w:rsidRPr="00136490">
              <w:rPr>
                <w:sz w:val="22"/>
              </w:rPr>
              <w:t>011405</w:t>
            </w:r>
          </w:p>
        </w:tc>
        <w:tc>
          <w:tcPr>
            <w:tcW w:w="3912" w:type="dxa"/>
            <w:vAlign w:val="center"/>
          </w:tcPr>
          <w:p w14:paraId="157B89E5" w14:textId="7CA0525B"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私立樹人家商</w:t>
            </w:r>
          </w:p>
        </w:tc>
      </w:tr>
      <w:tr w:rsidR="00136490" w:rsidRPr="00136490" w14:paraId="1B29CDFD" w14:textId="77777777" w:rsidTr="00187CD6">
        <w:tc>
          <w:tcPr>
            <w:tcW w:w="1191" w:type="dxa"/>
            <w:vAlign w:val="center"/>
          </w:tcPr>
          <w:p w14:paraId="3E0AC166" w14:textId="0FAA5323" w:rsidR="00187CD6" w:rsidRPr="00136490" w:rsidRDefault="00187CD6" w:rsidP="00187CD6">
            <w:pPr>
              <w:spacing w:line="380" w:lineRule="exact"/>
              <w:outlineLvl w:val="1"/>
              <w:rPr>
                <w:rFonts w:eastAsia="標楷體"/>
                <w:b/>
                <w:sz w:val="32"/>
                <w:szCs w:val="32"/>
              </w:rPr>
            </w:pPr>
            <w:r w:rsidRPr="00136490">
              <w:rPr>
                <w:sz w:val="22"/>
              </w:rPr>
              <w:t>411401</w:t>
            </w:r>
          </w:p>
        </w:tc>
        <w:tc>
          <w:tcPr>
            <w:tcW w:w="3912" w:type="dxa"/>
            <w:vAlign w:val="center"/>
          </w:tcPr>
          <w:p w14:paraId="3DAA381A" w14:textId="144410E0"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私立華岡藝校</w:t>
            </w:r>
          </w:p>
        </w:tc>
        <w:tc>
          <w:tcPr>
            <w:tcW w:w="1191" w:type="dxa"/>
            <w:vAlign w:val="center"/>
          </w:tcPr>
          <w:p w14:paraId="46371350" w14:textId="2D846BFD" w:rsidR="00187CD6" w:rsidRPr="00136490" w:rsidRDefault="00187CD6" w:rsidP="00187CD6">
            <w:pPr>
              <w:spacing w:line="380" w:lineRule="exact"/>
              <w:outlineLvl w:val="1"/>
              <w:rPr>
                <w:rFonts w:eastAsia="標楷體"/>
                <w:b/>
                <w:sz w:val="32"/>
                <w:szCs w:val="32"/>
              </w:rPr>
            </w:pPr>
            <w:r w:rsidRPr="00136490">
              <w:rPr>
                <w:sz w:val="22"/>
              </w:rPr>
              <w:t>011407</w:t>
            </w:r>
          </w:p>
        </w:tc>
        <w:tc>
          <w:tcPr>
            <w:tcW w:w="3912" w:type="dxa"/>
            <w:vAlign w:val="center"/>
          </w:tcPr>
          <w:p w14:paraId="49ECC40C" w14:textId="4C2F975C"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私立復興商工</w:t>
            </w:r>
          </w:p>
        </w:tc>
      </w:tr>
      <w:tr w:rsidR="00136490" w:rsidRPr="00136490" w14:paraId="67E5D078" w14:textId="77777777" w:rsidTr="00187CD6">
        <w:tc>
          <w:tcPr>
            <w:tcW w:w="1191" w:type="dxa"/>
            <w:vAlign w:val="center"/>
          </w:tcPr>
          <w:p w14:paraId="2DD01D48" w14:textId="12482CD5" w:rsidR="00187CD6" w:rsidRPr="00136490" w:rsidRDefault="00187CD6" w:rsidP="00187CD6">
            <w:pPr>
              <w:spacing w:line="380" w:lineRule="exact"/>
              <w:outlineLvl w:val="1"/>
              <w:rPr>
                <w:rFonts w:eastAsia="標楷體"/>
                <w:b/>
                <w:sz w:val="32"/>
                <w:szCs w:val="32"/>
              </w:rPr>
            </w:pPr>
            <w:r w:rsidRPr="00136490">
              <w:rPr>
                <w:sz w:val="22"/>
              </w:rPr>
              <w:t>413301</w:t>
            </w:r>
          </w:p>
        </w:tc>
        <w:tc>
          <w:tcPr>
            <w:tcW w:w="3912" w:type="dxa"/>
            <w:vAlign w:val="center"/>
          </w:tcPr>
          <w:p w14:paraId="240019BE" w14:textId="75EC977B"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市立陽明高中</w:t>
            </w:r>
          </w:p>
        </w:tc>
        <w:tc>
          <w:tcPr>
            <w:tcW w:w="1191" w:type="dxa"/>
            <w:vAlign w:val="center"/>
          </w:tcPr>
          <w:p w14:paraId="32E8458C" w14:textId="58CE8514" w:rsidR="00187CD6" w:rsidRPr="00136490" w:rsidRDefault="00187CD6" w:rsidP="00187CD6">
            <w:pPr>
              <w:spacing w:line="380" w:lineRule="exact"/>
              <w:outlineLvl w:val="1"/>
              <w:rPr>
                <w:rFonts w:eastAsia="標楷體"/>
                <w:b/>
                <w:sz w:val="32"/>
                <w:szCs w:val="32"/>
              </w:rPr>
            </w:pPr>
            <w:r w:rsidRPr="00136490">
              <w:rPr>
                <w:sz w:val="22"/>
              </w:rPr>
              <w:t>011408</w:t>
            </w:r>
          </w:p>
        </w:tc>
        <w:tc>
          <w:tcPr>
            <w:tcW w:w="3912" w:type="dxa"/>
            <w:vAlign w:val="center"/>
          </w:tcPr>
          <w:p w14:paraId="13C0D631" w14:textId="05D4363F"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私立南強工商</w:t>
            </w:r>
          </w:p>
        </w:tc>
      </w:tr>
      <w:tr w:rsidR="00136490" w:rsidRPr="00136490" w14:paraId="36CBD084" w14:textId="77777777" w:rsidTr="00187CD6">
        <w:tc>
          <w:tcPr>
            <w:tcW w:w="1191" w:type="dxa"/>
            <w:vAlign w:val="center"/>
          </w:tcPr>
          <w:p w14:paraId="767B6E0C" w14:textId="107C3B0E" w:rsidR="00187CD6" w:rsidRPr="00136490" w:rsidRDefault="00187CD6" w:rsidP="00187CD6">
            <w:pPr>
              <w:spacing w:line="380" w:lineRule="exact"/>
              <w:outlineLvl w:val="1"/>
              <w:rPr>
                <w:rFonts w:eastAsia="標楷體"/>
                <w:b/>
                <w:sz w:val="32"/>
                <w:szCs w:val="32"/>
              </w:rPr>
            </w:pPr>
            <w:r w:rsidRPr="00136490">
              <w:rPr>
                <w:sz w:val="22"/>
              </w:rPr>
              <w:t>413302</w:t>
            </w:r>
          </w:p>
        </w:tc>
        <w:tc>
          <w:tcPr>
            <w:tcW w:w="3912" w:type="dxa"/>
            <w:vAlign w:val="center"/>
          </w:tcPr>
          <w:p w14:paraId="7839B61F" w14:textId="08F234D2"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市立百齡高中</w:t>
            </w:r>
          </w:p>
        </w:tc>
        <w:tc>
          <w:tcPr>
            <w:tcW w:w="1191" w:type="dxa"/>
            <w:vAlign w:val="center"/>
          </w:tcPr>
          <w:p w14:paraId="590CB587" w14:textId="3931CA88" w:rsidR="00187CD6" w:rsidRPr="00136490" w:rsidRDefault="00187CD6" w:rsidP="00187CD6">
            <w:pPr>
              <w:spacing w:line="380" w:lineRule="exact"/>
              <w:outlineLvl w:val="1"/>
              <w:rPr>
                <w:rFonts w:eastAsia="標楷體"/>
                <w:b/>
                <w:sz w:val="32"/>
                <w:szCs w:val="32"/>
              </w:rPr>
            </w:pPr>
            <w:r w:rsidRPr="00136490">
              <w:rPr>
                <w:sz w:val="22"/>
              </w:rPr>
              <w:t>011413</w:t>
            </w:r>
          </w:p>
        </w:tc>
        <w:tc>
          <w:tcPr>
            <w:tcW w:w="3912" w:type="dxa"/>
            <w:vAlign w:val="center"/>
          </w:tcPr>
          <w:p w14:paraId="579CD608" w14:textId="46338D5C"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私立穀保家商</w:t>
            </w:r>
          </w:p>
        </w:tc>
      </w:tr>
      <w:tr w:rsidR="00136490" w:rsidRPr="00136490" w14:paraId="5481EB7F" w14:textId="77777777" w:rsidTr="00187CD6">
        <w:tc>
          <w:tcPr>
            <w:tcW w:w="1191" w:type="dxa"/>
            <w:vAlign w:val="center"/>
          </w:tcPr>
          <w:p w14:paraId="440B291A" w14:textId="4EE120A0" w:rsidR="00187CD6" w:rsidRPr="00136490" w:rsidRDefault="00187CD6" w:rsidP="00187CD6">
            <w:pPr>
              <w:spacing w:line="380" w:lineRule="exact"/>
              <w:outlineLvl w:val="1"/>
              <w:rPr>
                <w:rFonts w:eastAsia="標楷體"/>
                <w:b/>
                <w:sz w:val="32"/>
                <w:szCs w:val="32"/>
              </w:rPr>
            </w:pPr>
            <w:r w:rsidRPr="00136490">
              <w:rPr>
                <w:sz w:val="22"/>
              </w:rPr>
              <w:t>413401</w:t>
            </w:r>
          </w:p>
        </w:tc>
        <w:tc>
          <w:tcPr>
            <w:tcW w:w="3912" w:type="dxa"/>
            <w:vAlign w:val="center"/>
          </w:tcPr>
          <w:p w14:paraId="7B34996B" w14:textId="2DAD66C7"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市立士林高商</w:t>
            </w:r>
          </w:p>
        </w:tc>
        <w:tc>
          <w:tcPr>
            <w:tcW w:w="1191" w:type="dxa"/>
            <w:vAlign w:val="center"/>
          </w:tcPr>
          <w:p w14:paraId="2BEE88F2" w14:textId="42C2E6FA" w:rsidR="00187CD6" w:rsidRPr="00136490" w:rsidRDefault="00187CD6" w:rsidP="00187CD6">
            <w:pPr>
              <w:spacing w:line="380" w:lineRule="exact"/>
              <w:outlineLvl w:val="1"/>
              <w:rPr>
                <w:rFonts w:eastAsia="標楷體"/>
                <w:b/>
                <w:sz w:val="32"/>
                <w:szCs w:val="32"/>
              </w:rPr>
            </w:pPr>
            <w:r w:rsidRPr="00136490">
              <w:rPr>
                <w:sz w:val="22"/>
              </w:rPr>
              <w:t>011419</w:t>
            </w:r>
          </w:p>
        </w:tc>
        <w:tc>
          <w:tcPr>
            <w:tcW w:w="3912" w:type="dxa"/>
            <w:vAlign w:val="center"/>
          </w:tcPr>
          <w:p w14:paraId="7908751E" w14:textId="4A23D585"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私立開明工商</w:t>
            </w:r>
          </w:p>
        </w:tc>
      </w:tr>
      <w:tr w:rsidR="00136490" w:rsidRPr="00136490" w14:paraId="779B45CD" w14:textId="77777777" w:rsidTr="00187CD6">
        <w:tc>
          <w:tcPr>
            <w:tcW w:w="1191" w:type="dxa"/>
            <w:vAlign w:val="center"/>
          </w:tcPr>
          <w:p w14:paraId="17343AAF" w14:textId="704CB329" w:rsidR="00187CD6" w:rsidRPr="00136490" w:rsidRDefault="00187CD6" w:rsidP="00187CD6">
            <w:pPr>
              <w:spacing w:line="380" w:lineRule="exact"/>
              <w:outlineLvl w:val="1"/>
              <w:rPr>
                <w:rFonts w:eastAsia="標楷體"/>
                <w:b/>
                <w:sz w:val="32"/>
                <w:szCs w:val="32"/>
              </w:rPr>
            </w:pPr>
            <w:r w:rsidRPr="00136490">
              <w:rPr>
                <w:sz w:val="22"/>
              </w:rPr>
              <w:t>411B01</w:t>
            </w:r>
          </w:p>
        </w:tc>
        <w:tc>
          <w:tcPr>
            <w:tcW w:w="3912" w:type="dxa"/>
            <w:vAlign w:val="center"/>
          </w:tcPr>
          <w:p w14:paraId="49BC135B" w14:textId="4982280D"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私立泰北中學進修學校</w:t>
            </w:r>
          </w:p>
        </w:tc>
        <w:tc>
          <w:tcPr>
            <w:tcW w:w="1191" w:type="dxa"/>
            <w:vAlign w:val="center"/>
          </w:tcPr>
          <w:p w14:paraId="4F3F6459" w14:textId="5BC31AD8" w:rsidR="00187CD6" w:rsidRPr="00136490" w:rsidRDefault="00187CD6" w:rsidP="00187CD6">
            <w:pPr>
              <w:spacing w:line="380" w:lineRule="exact"/>
              <w:outlineLvl w:val="1"/>
              <w:rPr>
                <w:rFonts w:eastAsia="標楷體"/>
                <w:b/>
                <w:sz w:val="32"/>
                <w:szCs w:val="32"/>
              </w:rPr>
            </w:pPr>
            <w:r w:rsidRPr="00136490">
              <w:rPr>
                <w:sz w:val="22"/>
              </w:rPr>
              <w:t>011420</w:t>
            </w:r>
          </w:p>
        </w:tc>
        <w:tc>
          <w:tcPr>
            <w:tcW w:w="3912" w:type="dxa"/>
            <w:vAlign w:val="center"/>
          </w:tcPr>
          <w:p w14:paraId="4DF97F73" w14:textId="66E9ADE7"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私立智光商工</w:t>
            </w:r>
          </w:p>
        </w:tc>
      </w:tr>
      <w:tr w:rsidR="00136490" w:rsidRPr="00136490" w14:paraId="7BF3C6F5" w14:textId="77777777" w:rsidTr="00187CD6">
        <w:tc>
          <w:tcPr>
            <w:tcW w:w="1191" w:type="dxa"/>
            <w:vAlign w:val="center"/>
          </w:tcPr>
          <w:p w14:paraId="1AD1C050" w14:textId="214753D1" w:rsidR="00187CD6" w:rsidRPr="00136490" w:rsidRDefault="00187CD6" w:rsidP="00187CD6">
            <w:pPr>
              <w:spacing w:line="380" w:lineRule="exact"/>
              <w:outlineLvl w:val="1"/>
              <w:rPr>
                <w:rFonts w:eastAsia="標楷體"/>
                <w:b/>
                <w:sz w:val="32"/>
                <w:szCs w:val="32"/>
              </w:rPr>
            </w:pPr>
            <w:r w:rsidRPr="00136490">
              <w:rPr>
                <w:sz w:val="22"/>
              </w:rPr>
              <w:t>413F01</w:t>
            </w:r>
          </w:p>
        </w:tc>
        <w:tc>
          <w:tcPr>
            <w:tcW w:w="3912" w:type="dxa"/>
            <w:vAlign w:val="center"/>
          </w:tcPr>
          <w:p w14:paraId="7BCB73D5" w14:textId="48672B47"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市立啟智學校</w:t>
            </w:r>
            <w:r w:rsidRPr="00136490">
              <w:rPr>
                <w:sz w:val="22"/>
              </w:rPr>
              <w:t>(</w:t>
            </w:r>
            <w:r w:rsidRPr="00136490">
              <w:rPr>
                <w:rFonts w:ascii="標楷體" w:eastAsia="標楷體" w:hAnsi="標楷體" w:hint="eastAsia"/>
                <w:sz w:val="22"/>
              </w:rPr>
              <w:t>臺北市</w:t>
            </w:r>
            <w:r w:rsidRPr="00136490">
              <w:rPr>
                <w:sz w:val="22"/>
              </w:rPr>
              <w:t>)</w:t>
            </w:r>
          </w:p>
        </w:tc>
        <w:tc>
          <w:tcPr>
            <w:tcW w:w="1191" w:type="dxa"/>
            <w:vAlign w:val="center"/>
          </w:tcPr>
          <w:p w14:paraId="4727AA1D" w14:textId="2DC1642A" w:rsidR="00187CD6" w:rsidRPr="00136490" w:rsidRDefault="00187CD6" w:rsidP="00187CD6">
            <w:pPr>
              <w:spacing w:line="380" w:lineRule="exact"/>
              <w:outlineLvl w:val="1"/>
              <w:rPr>
                <w:rFonts w:eastAsia="標楷體"/>
                <w:b/>
                <w:sz w:val="32"/>
                <w:szCs w:val="32"/>
              </w:rPr>
            </w:pPr>
            <w:r w:rsidRPr="00136490">
              <w:rPr>
                <w:sz w:val="22"/>
              </w:rPr>
              <w:t>011426</w:t>
            </w:r>
          </w:p>
        </w:tc>
        <w:tc>
          <w:tcPr>
            <w:tcW w:w="3912" w:type="dxa"/>
            <w:vAlign w:val="center"/>
          </w:tcPr>
          <w:p w14:paraId="57B5FE90" w14:textId="6F2C72A7"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私立能仁家商</w:t>
            </w:r>
          </w:p>
        </w:tc>
      </w:tr>
      <w:tr w:rsidR="00136490" w:rsidRPr="00136490" w14:paraId="6F584AD4" w14:textId="77777777" w:rsidTr="00187CD6">
        <w:tc>
          <w:tcPr>
            <w:tcW w:w="1191" w:type="dxa"/>
            <w:vAlign w:val="center"/>
          </w:tcPr>
          <w:p w14:paraId="52248D61" w14:textId="38F41F08" w:rsidR="00187CD6" w:rsidRPr="00136490" w:rsidRDefault="00187CD6" w:rsidP="00187CD6">
            <w:pPr>
              <w:spacing w:line="380" w:lineRule="exact"/>
              <w:outlineLvl w:val="1"/>
              <w:rPr>
                <w:rFonts w:eastAsia="標楷體"/>
                <w:b/>
                <w:sz w:val="32"/>
                <w:szCs w:val="32"/>
              </w:rPr>
            </w:pPr>
            <w:r w:rsidRPr="00136490">
              <w:rPr>
                <w:sz w:val="22"/>
              </w:rPr>
              <w:t>413F02</w:t>
            </w:r>
          </w:p>
        </w:tc>
        <w:tc>
          <w:tcPr>
            <w:tcW w:w="3912" w:type="dxa"/>
            <w:vAlign w:val="center"/>
          </w:tcPr>
          <w:p w14:paraId="5F509D20" w14:textId="08574064"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市立啟明學校</w:t>
            </w:r>
            <w:r w:rsidRPr="00136490">
              <w:rPr>
                <w:sz w:val="22"/>
              </w:rPr>
              <w:t>(</w:t>
            </w:r>
            <w:r w:rsidRPr="00136490">
              <w:rPr>
                <w:rFonts w:ascii="標楷體" w:eastAsia="標楷體" w:hAnsi="標楷體" w:hint="eastAsia"/>
                <w:sz w:val="22"/>
              </w:rPr>
              <w:t>臺北市</w:t>
            </w:r>
            <w:r w:rsidRPr="00136490">
              <w:rPr>
                <w:sz w:val="22"/>
              </w:rPr>
              <w:t>)</w:t>
            </w:r>
          </w:p>
        </w:tc>
        <w:tc>
          <w:tcPr>
            <w:tcW w:w="1191" w:type="dxa"/>
            <w:vAlign w:val="center"/>
          </w:tcPr>
          <w:p w14:paraId="32A8BB21" w14:textId="173750E1" w:rsidR="00187CD6" w:rsidRPr="00136490" w:rsidRDefault="00187CD6" w:rsidP="00187CD6">
            <w:pPr>
              <w:spacing w:line="380" w:lineRule="exact"/>
              <w:outlineLvl w:val="1"/>
              <w:rPr>
                <w:rFonts w:eastAsia="標楷體"/>
                <w:b/>
                <w:sz w:val="32"/>
                <w:szCs w:val="32"/>
              </w:rPr>
            </w:pPr>
            <w:r w:rsidRPr="00136490">
              <w:rPr>
                <w:sz w:val="22"/>
              </w:rPr>
              <w:t>011427</w:t>
            </w:r>
          </w:p>
        </w:tc>
        <w:tc>
          <w:tcPr>
            <w:tcW w:w="3912" w:type="dxa"/>
            <w:vAlign w:val="center"/>
          </w:tcPr>
          <w:p w14:paraId="0E1FA70D" w14:textId="402683E8"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私立豫章工商</w:t>
            </w:r>
          </w:p>
        </w:tc>
      </w:tr>
      <w:tr w:rsidR="00136490" w:rsidRPr="00136490" w14:paraId="6AC2AE5F" w14:textId="77777777" w:rsidTr="00187CD6">
        <w:tc>
          <w:tcPr>
            <w:tcW w:w="1191" w:type="dxa"/>
            <w:vAlign w:val="center"/>
          </w:tcPr>
          <w:p w14:paraId="293B8E32" w14:textId="164DDE93" w:rsidR="00187CD6" w:rsidRPr="00136490" w:rsidRDefault="00187CD6" w:rsidP="00187CD6">
            <w:pPr>
              <w:spacing w:line="380" w:lineRule="exact"/>
              <w:outlineLvl w:val="1"/>
              <w:rPr>
                <w:rFonts w:eastAsia="標楷體"/>
                <w:b/>
                <w:sz w:val="32"/>
                <w:szCs w:val="32"/>
              </w:rPr>
            </w:pPr>
            <w:r w:rsidRPr="00136490">
              <w:rPr>
                <w:sz w:val="22"/>
              </w:rPr>
              <w:t>421301</w:t>
            </w:r>
          </w:p>
        </w:tc>
        <w:tc>
          <w:tcPr>
            <w:tcW w:w="3912" w:type="dxa"/>
            <w:vAlign w:val="center"/>
          </w:tcPr>
          <w:p w14:paraId="6CCACC48" w14:textId="44606141"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私立薇閣高中</w:t>
            </w:r>
          </w:p>
        </w:tc>
        <w:tc>
          <w:tcPr>
            <w:tcW w:w="1191" w:type="dxa"/>
            <w:vAlign w:val="center"/>
          </w:tcPr>
          <w:p w14:paraId="3B0BE83B" w14:textId="209F2FA7" w:rsidR="00187CD6" w:rsidRPr="00136490" w:rsidRDefault="00187CD6" w:rsidP="00187CD6">
            <w:pPr>
              <w:spacing w:line="380" w:lineRule="exact"/>
              <w:outlineLvl w:val="1"/>
              <w:rPr>
                <w:rFonts w:eastAsia="標楷體"/>
                <w:b/>
                <w:sz w:val="32"/>
                <w:szCs w:val="32"/>
              </w:rPr>
            </w:pPr>
            <w:r w:rsidRPr="00136490">
              <w:rPr>
                <w:sz w:val="22"/>
              </w:rPr>
              <w:t>011431</w:t>
            </w:r>
          </w:p>
        </w:tc>
        <w:tc>
          <w:tcPr>
            <w:tcW w:w="3912" w:type="dxa"/>
            <w:vAlign w:val="center"/>
          </w:tcPr>
          <w:p w14:paraId="52D905DC" w14:textId="15F3E161"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私立莊敬工家</w:t>
            </w:r>
          </w:p>
        </w:tc>
      </w:tr>
      <w:tr w:rsidR="00136490" w:rsidRPr="00136490" w14:paraId="1C885A08" w14:textId="77777777" w:rsidTr="00187CD6">
        <w:tc>
          <w:tcPr>
            <w:tcW w:w="1191" w:type="dxa"/>
            <w:vAlign w:val="center"/>
          </w:tcPr>
          <w:p w14:paraId="49A87077" w14:textId="407FC8C4" w:rsidR="00187CD6" w:rsidRPr="00136490" w:rsidRDefault="00187CD6" w:rsidP="00187CD6">
            <w:pPr>
              <w:spacing w:line="380" w:lineRule="exact"/>
              <w:outlineLvl w:val="1"/>
              <w:rPr>
                <w:rFonts w:eastAsia="標楷體"/>
                <w:b/>
                <w:sz w:val="32"/>
                <w:szCs w:val="32"/>
              </w:rPr>
            </w:pPr>
            <w:r w:rsidRPr="00136490">
              <w:rPr>
                <w:sz w:val="22"/>
              </w:rPr>
              <w:t>421302</w:t>
            </w:r>
          </w:p>
        </w:tc>
        <w:tc>
          <w:tcPr>
            <w:tcW w:w="3912" w:type="dxa"/>
            <w:vAlign w:val="center"/>
          </w:tcPr>
          <w:p w14:paraId="5DEF6C08" w14:textId="0145CBFE"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私立十信高中</w:t>
            </w:r>
          </w:p>
        </w:tc>
        <w:tc>
          <w:tcPr>
            <w:tcW w:w="1191" w:type="dxa"/>
            <w:vAlign w:val="center"/>
          </w:tcPr>
          <w:p w14:paraId="451050D6" w14:textId="4819F332" w:rsidR="00187CD6" w:rsidRPr="00136490" w:rsidRDefault="00187CD6" w:rsidP="00187CD6">
            <w:pPr>
              <w:spacing w:line="380" w:lineRule="exact"/>
              <w:outlineLvl w:val="1"/>
              <w:rPr>
                <w:rFonts w:eastAsia="標楷體"/>
                <w:b/>
                <w:sz w:val="32"/>
                <w:szCs w:val="32"/>
              </w:rPr>
            </w:pPr>
            <w:r w:rsidRPr="00136490">
              <w:rPr>
                <w:sz w:val="22"/>
              </w:rPr>
              <w:t>011432</w:t>
            </w:r>
          </w:p>
        </w:tc>
        <w:tc>
          <w:tcPr>
            <w:tcW w:w="3912" w:type="dxa"/>
            <w:vAlign w:val="center"/>
          </w:tcPr>
          <w:p w14:paraId="1DFA0B18" w14:textId="26939E68"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私立中華商海</w:t>
            </w:r>
          </w:p>
        </w:tc>
      </w:tr>
      <w:tr w:rsidR="00136490" w:rsidRPr="00136490" w14:paraId="2BD609C5" w14:textId="77777777" w:rsidTr="00187CD6">
        <w:tc>
          <w:tcPr>
            <w:tcW w:w="1191" w:type="dxa"/>
            <w:vAlign w:val="center"/>
          </w:tcPr>
          <w:p w14:paraId="35F2B53B" w14:textId="6DAF7902" w:rsidR="00187CD6" w:rsidRPr="00136490" w:rsidRDefault="00187CD6" w:rsidP="00187CD6">
            <w:pPr>
              <w:spacing w:line="380" w:lineRule="exact"/>
              <w:outlineLvl w:val="1"/>
              <w:rPr>
                <w:rFonts w:eastAsia="標楷體"/>
                <w:b/>
                <w:sz w:val="32"/>
                <w:szCs w:val="32"/>
              </w:rPr>
            </w:pPr>
            <w:r w:rsidRPr="00136490">
              <w:rPr>
                <w:sz w:val="22"/>
              </w:rPr>
              <w:t>421303</w:t>
            </w:r>
          </w:p>
        </w:tc>
        <w:tc>
          <w:tcPr>
            <w:tcW w:w="3912" w:type="dxa"/>
            <w:vAlign w:val="center"/>
          </w:tcPr>
          <w:p w14:paraId="3B1F677C" w14:textId="7FC2223B"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私立奎山實驗高級中學</w:t>
            </w:r>
          </w:p>
        </w:tc>
        <w:tc>
          <w:tcPr>
            <w:tcW w:w="1191" w:type="dxa"/>
            <w:vAlign w:val="center"/>
          </w:tcPr>
          <w:p w14:paraId="3ED1CBBA" w14:textId="0830BC13" w:rsidR="00187CD6" w:rsidRPr="00136490" w:rsidRDefault="00187CD6" w:rsidP="00187CD6">
            <w:pPr>
              <w:spacing w:line="380" w:lineRule="exact"/>
              <w:outlineLvl w:val="1"/>
              <w:rPr>
                <w:rFonts w:eastAsia="標楷體"/>
                <w:b/>
                <w:sz w:val="32"/>
                <w:szCs w:val="32"/>
              </w:rPr>
            </w:pPr>
            <w:r w:rsidRPr="00136490">
              <w:rPr>
                <w:sz w:val="22"/>
              </w:rPr>
              <w:t>013303</w:t>
            </w:r>
          </w:p>
        </w:tc>
        <w:tc>
          <w:tcPr>
            <w:tcW w:w="3912" w:type="dxa"/>
            <w:vAlign w:val="center"/>
          </w:tcPr>
          <w:p w14:paraId="11816395" w14:textId="50ABD288"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市立泰山高中</w:t>
            </w:r>
          </w:p>
        </w:tc>
      </w:tr>
      <w:tr w:rsidR="00136490" w:rsidRPr="00136490" w14:paraId="25516F90" w14:textId="77777777" w:rsidTr="00187CD6">
        <w:tc>
          <w:tcPr>
            <w:tcW w:w="1191" w:type="dxa"/>
            <w:vAlign w:val="center"/>
          </w:tcPr>
          <w:p w14:paraId="4D419EB6" w14:textId="55A83B60" w:rsidR="00187CD6" w:rsidRPr="00136490" w:rsidRDefault="00187CD6" w:rsidP="00187CD6">
            <w:pPr>
              <w:spacing w:line="380" w:lineRule="exact"/>
              <w:outlineLvl w:val="1"/>
              <w:rPr>
                <w:rFonts w:eastAsia="標楷體"/>
                <w:b/>
                <w:sz w:val="32"/>
                <w:szCs w:val="32"/>
              </w:rPr>
            </w:pPr>
            <w:r w:rsidRPr="00136490">
              <w:rPr>
                <w:sz w:val="22"/>
              </w:rPr>
              <w:t>421404</w:t>
            </w:r>
          </w:p>
        </w:tc>
        <w:tc>
          <w:tcPr>
            <w:tcW w:w="3912" w:type="dxa"/>
            <w:vAlign w:val="center"/>
          </w:tcPr>
          <w:p w14:paraId="69728548" w14:textId="31FABB27"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私立惇敘工商</w:t>
            </w:r>
          </w:p>
        </w:tc>
        <w:tc>
          <w:tcPr>
            <w:tcW w:w="1191" w:type="dxa"/>
            <w:vAlign w:val="center"/>
          </w:tcPr>
          <w:p w14:paraId="696FFAD6" w14:textId="6AB89CFF" w:rsidR="00187CD6" w:rsidRPr="00136490" w:rsidRDefault="00187CD6" w:rsidP="00187CD6">
            <w:pPr>
              <w:spacing w:line="380" w:lineRule="exact"/>
              <w:outlineLvl w:val="1"/>
              <w:rPr>
                <w:rFonts w:eastAsia="標楷體"/>
                <w:b/>
                <w:sz w:val="32"/>
                <w:szCs w:val="32"/>
              </w:rPr>
            </w:pPr>
            <w:r w:rsidRPr="00136490">
              <w:rPr>
                <w:sz w:val="22"/>
              </w:rPr>
              <w:t>013304</w:t>
            </w:r>
          </w:p>
        </w:tc>
        <w:tc>
          <w:tcPr>
            <w:tcW w:w="3912" w:type="dxa"/>
            <w:vAlign w:val="center"/>
          </w:tcPr>
          <w:p w14:paraId="07F6E23A" w14:textId="476BCA90"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市立板橋高中</w:t>
            </w:r>
          </w:p>
        </w:tc>
      </w:tr>
      <w:tr w:rsidR="00136490" w:rsidRPr="00136490" w14:paraId="4200A753" w14:textId="77777777" w:rsidTr="00187CD6">
        <w:tc>
          <w:tcPr>
            <w:tcW w:w="1191" w:type="dxa"/>
            <w:vAlign w:val="center"/>
          </w:tcPr>
          <w:p w14:paraId="4031AC66" w14:textId="7AEA8282" w:rsidR="00187CD6" w:rsidRPr="00136490" w:rsidRDefault="00187CD6" w:rsidP="00187CD6">
            <w:pPr>
              <w:spacing w:line="380" w:lineRule="exact"/>
              <w:outlineLvl w:val="1"/>
              <w:rPr>
                <w:rFonts w:eastAsia="標楷體"/>
                <w:b/>
                <w:sz w:val="32"/>
                <w:szCs w:val="32"/>
              </w:rPr>
            </w:pPr>
            <w:r w:rsidRPr="00136490">
              <w:rPr>
                <w:sz w:val="22"/>
              </w:rPr>
              <w:t>423301</w:t>
            </w:r>
          </w:p>
        </w:tc>
        <w:tc>
          <w:tcPr>
            <w:tcW w:w="3912" w:type="dxa"/>
            <w:vAlign w:val="center"/>
          </w:tcPr>
          <w:p w14:paraId="4CAF8AAA" w14:textId="119DB00A"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市立復興高中</w:t>
            </w:r>
          </w:p>
        </w:tc>
        <w:tc>
          <w:tcPr>
            <w:tcW w:w="1191" w:type="dxa"/>
            <w:vAlign w:val="center"/>
          </w:tcPr>
          <w:p w14:paraId="05676BC9" w14:textId="0D46CDAF" w:rsidR="00187CD6" w:rsidRPr="00136490" w:rsidRDefault="00187CD6" w:rsidP="00187CD6">
            <w:pPr>
              <w:spacing w:line="380" w:lineRule="exact"/>
              <w:outlineLvl w:val="1"/>
              <w:rPr>
                <w:rFonts w:eastAsia="標楷體"/>
                <w:b/>
                <w:sz w:val="32"/>
                <w:szCs w:val="32"/>
              </w:rPr>
            </w:pPr>
            <w:r w:rsidRPr="00136490">
              <w:rPr>
                <w:sz w:val="22"/>
              </w:rPr>
              <w:t>013335</w:t>
            </w:r>
          </w:p>
        </w:tc>
        <w:tc>
          <w:tcPr>
            <w:tcW w:w="3912" w:type="dxa"/>
            <w:vAlign w:val="center"/>
          </w:tcPr>
          <w:p w14:paraId="6B9EB131" w14:textId="704D5E1B"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市立新店高中</w:t>
            </w:r>
          </w:p>
        </w:tc>
      </w:tr>
      <w:tr w:rsidR="00136490" w:rsidRPr="00136490" w14:paraId="2A733BC5" w14:textId="77777777" w:rsidTr="00187CD6">
        <w:tc>
          <w:tcPr>
            <w:tcW w:w="1191" w:type="dxa"/>
            <w:vAlign w:val="center"/>
          </w:tcPr>
          <w:p w14:paraId="2E20052D" w14:textId="69771804" w:rsidR="00187CD6" w:rsidRPr="00136490" w:rsidRDefault="00187CD6" w:rsidP="00187CD6">
            <w:pPr>
              <w:spacing w:line="380" w:lineRule="exact"/>
              <w:outlineLvl w:val="1"/>
              <w:rPr>
                <w:rFonts w:eastAsia="標楷體"/>
                <w:b/>
                <w:sz w:val="32"/>
                <w:szCs w:val="32"/>
              </w:rPr>
            </w:pPr>
            <w:r w:rsidRPr="00136490">
              <w:rPr>
                <w:sz w:val="22"/>
              </w:rPr>
              <w:t>423302</w:t>
            </w:r>
          </w:p>
        </w:tc>
        <w:tc>
          <w:tcPr>
            <w:tcW w:w="3912" w:type="dxa"/>
            <w:vAlign w:val="center"/>
          </w:tcPr>
          <w:p w14:paraId="1D736A03" w14:textId="18E14DFD"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市立中正高中</w:t>
            </w:r>
          </w:p>
        </w:tc>
        <w:tc>
          <w:tcPr>
            <w:tcW w:w="1191" w:type="dxa"/>
            <w:vAlign w:val="center"/>
          </w:tcPr>
          <w:p w14:paraId="6FB6C6AF" w14:textId="6320201A" w:rsidR="00187CD6" w:rsidRPr="00136490" w:rsidRDefault="00187CD6" w:rsidP="00187CD6">
            <w:pPr>
              <w:spacing w:line="380" w:lineRule="exact"/>
              <w:outlineLvl w:val="1"/>
              <w:rPr>
                <w:rFonts w:eastAsia="標楷體"/>
                <w:b/>
                <w:sz w:val="32"/>
                <w:szCs w:val="32"/>
              </w:rPr>
            </w:pPr>
            <w:r w:rsidRPr="00136490">
              <w:rPr>
                <w:sz w:val="22"/>
              </w:rPr>
              <w:t>013336</w:t>
            </w:r>
          </w:p>
        </w:tc>
        <w:tc>
          <w:tcPr>
            <w:tcW w:w="3912" w:type="dxa"/>
            <w:vAlign w:val="center"/>
          </w:tcPr>
          <w:p w14:paraId="51F1205C" w14:textId="627C6DAB"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市立中和高中</w:t>
            </w:r>
          </w:p>
        </w:tc>
      </w:tr>
      <w:tr w:rsidR="00136490" w:rsidRPr="00136490" w14:paraId="420E4B64" w14:textId="77777777" w:rsidTr="00187CD6">
        <w:tc>
          <w:tcPr>
            <w:tcW w:w="1191" w:type="dxa"/>
            <w:vAlign w:val="center"/>
          </w:tcPr>
          <w:p w14:paraId="21C8BFF2" w14:textId="1679920B" w:rsidR="00187CD6" w:rsidRPr="00136490" w:rsidRDefault="00187CD6" w:rsidP="00187CD6">
            <w:pPr>
              <w:spacing w:line="380" w:lineRule="exact"/>
              <w:outlineLvl w:val="1"/>
              <w:rPr>
                <w:rFonts w:eastAsia="標楷體"/>
                <w:b/>
                <w:sz w:val="32"/>
                <w:szCs w:val="32"/>
              </w:rPr>
            </w:pPr>
            <w:r w:rsidRPr="00136490">
              <w:rPr>
                <w:sz w:val="22"/>
              </w:rPr>
              <w:t>421C04</w:t>
            </w:r>
          </w:p>
        </w:tc>
        <w:tc>
          <w:tcPr>
            <w:tcW w:w="3912" w:type="dxa"/>
            <w:vAlign w:val="center"/>
          </w:tcPr>
          <w:p w14:paraId="2D78766A" w14:textId="50E46D23"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私立惇敘工商進修學校</w:t>
            </w:r>
          </w:p>
        </w:tc>
        <w:tc>
          <w:tcPr>
            <w:tcW w:w="1191" w:type="dxa"/>
            <w:vAlign w:val="center"/>
          </w:tcPr>
          <w:p w14:paraId="01638FA3" w14:textId="5A882C5C" w:rsidR="00187CD6" w:rsidRPr="00136490" w:rsidRDefault="00187CD6" w:rsidP="00187CD6">
            <w:pPr>
              <w:spacing w:line="380" w:lineRule="exact"/>
              <w:outlineLvl w:val="1"/>
              <w:rPr>
                <w:rFonts w:eastAsia="標楷體"/>
                <w:b/>
                <w:sz w:val="32"/>
                <w:szCs w:val="32"/>
              </w:rPr>
            </w:pPr>
            <w:r w:rsidRPr="00136490">
              <w:rPr>
                <w:sz w:val="22"/>
              </w:rPr>
              <w:t>013337</w:t>
            </w:r>
          </w:p>
        </w:tc>
        <w:tc>
          <w:tcPr>
            <w:tcW w:w="3912" w:type="dxa"/>
            <w:vAlign w:val="center"/>
          </w:tcPr>
          <w:p w14:paraId="638A0C7F" w14:textId="351AAD33"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市立新莊高中</w:t>
            </w:r>
          </w:p>
        </w:tc>
      </w:tr>
      <w:tr w:rsidR="00136490" w:rsidRPr="00136490" w14:paraId="299C6D29" w14:textId="77777777" w:rsidTr="0085484B">
        <w:tc>
          <w:tcPr>
            <w:tcW w:w="5103" w:type="dxa"/>
            <w:gridSpan w:val="2"/>
            <w:vAlign w:val="center"/>
          </w:tcPr>
          <w:p w14:paraId="733E9ECD" w14:textId="76F76C2E" w:rsidR="00136490" w:rsidRPr="00136490" w:rsidRDefault="00136490" w:rsidP="00136490">
            <w:pPr>
              <w:spacing w:line="380" w:lineRule="exact"/>
              <w:jc w:val="center"/>
              <w:outlineLvl w:val="1"/>
              <w:rPr>
                <w:rFonts w:ascii="標楷體" w:eastAsia="標楷體" w:hAnsi="標楷體"/>
                <w:b/>
                <w:bCs/>
                <w:sz w:val="22"/>
              </w:rPr>
            </w:pPr>
            <w:r w:rsidRPr="00136490">
              <w:rPr>
                <w:rFonts w:ascii="標楷體" w:eastAsia="標楷體" w:hAnsi="標楷體" w:hint="eastAsia"/>
                <w:b/>
                <w:bCs/>
                <w:sz w:val="22"/>
              </w:rPr>
              <w:t>新北市</w:t>
            </w:r>
            <w:r w:rsidRPr="00136490">
              <w:rPr>
                <w:rFonts w:ascii="標楷體" w:eastAsia="標楷體" w:hAnsi="標楷體"/>
                <w:b/>
                <w:bCs/>
                <w:sz w:val="22"/>
              </w:rPr>
              <w:t xml:space="preserve">　</w:t>
            </w:r>
          </w:p>
        </w:tc>
        <w:tc>
          <w:tcPr>
            <w:tcW w:w="1191" w:type="dxa"/>
            <w:vAlign w:val="center"/>
          </w:tcPr>
          <w:p w14:paraId="445F1F0D" w14:textId="5B7346F5" w:rsidR="00136490" w:rsidRPr="00136490" w:rsidRDefault="00136490" w:rsidP="00187CD6">
            <w:pPr>
              <w:spacing w:line="380" w:lineRule="exact"/>
              <w:outlineLvl w:val="1"/>
              <w:rPr>
                <w:rFonts w:eastAsia="標楷體"/>
                <w:b/>
                <w:sz w:val="32"/>
                <w:szCs w:val="32"/>
              </w:rPr>
            </w:pPr>
            <w:r w:rsidRPr="00136490">
              <w:rPr>
                <w:sz w:val="22"/>
              </w:rPr>
              <w:t>013338</w:t>
            </w:r>
          </w:p>
        </w:tc>
        <w:tc>
          <w:tcPr>
            <w:tcW w:w="3912" w:type="dxa"/>
            <w:vAlign w:val="center"/>
          </w:tcPr>
          <w:p w14:paraId="103703E0" w14:textId="7075FF24" w:rsidR="00136490" w:rsidRPr="00136490" w:rsidRDefault="00136490" w:rsidP="00187CD6">
            <w:pPr>
              <w:spacing w:line="380" w:lineRule="exact"/>
              <w:outlineLvl w:val="1"/>
              <w:rPr>
                <w:rFonts w:eastAsia="標楷體"/>
                <w:b/>
                <w:sz w:val="32"/>
                <w:szCs w:val="32"/>
              </w:rPr>
            </w:pPr>
            <w:r w:rsidRPr="00136490">
              <w:rPr>
                <w:rFonts w:ascii="標楷體" w:eastAsia="標楷體" w:hAnsi="標楷體" w:hint="eastAsia"/>
                <w:sz w:val="22"/>
              </w:rPr>
              <w:t>市立新北高中</w:t>
            </w:r>
          </w:p>
        </w:tc>
      </w:tr>
      <w:tr w:rsidR="00136490" w:rsidRPr="00136490" w14:paraId="53037536" w14:textId="77777777" w:rsidTr="00187CD6">
        <w:tc>
          <w:tcPr>
            <w:tcW w:w="1191" w:type="dxa"/>
            <w:vAlign w:val="center"/>
          </w:tcPr>
          <w:p w14:paraId="71148DFD" w14:textId="2A891F1F" w:rsidR="00187CD6" w:rsidRPr="00136490" w:rsidRDefault="00187CD6" w:rsidP="00187CD6">
            <w:pPr>
              <w:spacing w:line="380" w:lineRule="exact"/>
              <w:outlineLvl w:val="1"/>
              <w:rPr>
                <w:rFonts w:eastAsia="標楷體"/>
                <w:b/>
                <w:sz w:val="32"/>
                <w:szCs w:val="32"/>
              </w:rPr>
            </w:pPr>
            <w:r w:rsidRPr="00136490">
              <w:rPr>
                <w:sz w:val="22"/>
              </w:rPr>
              <w:t>010301</w:t>
            </w:r>
          </w:p>
        </w:tc>
        <w:tc>
          <w:tcPr>
            <w:tcW w:w="3912" w:type="dxa"/>
            <w:vAlign w:val="center"/>
          </w:tcPr>
          <w:p w14:paraId="3C9829C8" w14:textId="697BBA15"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國立華僑高級中等學校</w:t>
            </w:r>
          </w:p>
        </w:tc>
        <w:tc>
          <w:tcPr>
            <w:tcW w:w="1191" w:type="dxa"/>
            <w:vAlign w:val="center"/>
          </w:tcPr>
          <w:p w14:paraId="3487B5B3" w14:textId="79C9F59F" w:rsidR="00187CD6" w:rsidRPr="00136490" w:rsidRDefault="00187CD6" w:rsidP="00187CD6">
            <w:pPr>
              <w:spacing w:line="380" w:lineRule="exact"/>
              <w:outlineLvl w:val="1"/>
              <w:rPr>
                <w:rFonts w:eastAsia="標楷體"/>
                <w:b/>
                <w:sz w:val="32"/>
                <w:szCs w:val="32"/>
              </w:rPr>
            </w:pPr>
            <w:r w:rsidRPr="00136490">
              <w:rPr>
                <w:sz w:val="22"/>
              </w:rPr>
              <w:t>013339</w:t>
            </w:r>
          </w:p>
        </w:tc>
        <w:tc>
          <w:tcPr>
            <w:tcW w:w="3912" w:type="dxa"/>
            <w:vAlign w:val="center"/>
          </w:tcPr>
          <w:p w14:paraId="555257E9" w14:textId="53E0C42E"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市立林口高中</w:t>
            </w:r>
          </w:p>
        </w:tc>
      </w:tr>
      <w:tr w:rsidR="00136490" w:rsidRPr="00136490" w14:paraId="17BA35AC" w14:textId="77777777" w:rsidTr="00187CD6">
        <w:tc>
          <w:tcPr>
            <w:tcW w:w="1191" w:type="dxa"/>
            <w:vAlign w:val="center"/>
          </w:tcPr>
          <w:p w14:paraId="46B48437" w14:textId="4A9E9EF4" w:rsidR="00187CD6" w:rsidRPr="00136490" w:rsidRDefault="00187CD6" w:rsidP="00187CD6">
            <w:pPr>
              <w:spacing w:line="380" w:lineRule="exact"/>
              <w:outlineLvl w:val="1"/>
              <w:rPr>
                <w:rFonts w:eastAsia="標楷體"/>
                <w:b/>
                <w:sz w:val="32"/>
                <w:szCs w:val="32"/>
              </w:rPr>
            </w:pPr>
            <w:r w:rsidRPr="00136490">
              <w:rPr>
                <w:sz w:val="22"/>
              </w:rPr>
              <w:t>011301</w:t>
            </w:r>
          </w:p>
        </w:tc>
        <w:tc>
          <w:tcPr>
            <w:tcW w:w="3912" w:type="dxa"/>
            <w:vAlign w:val="center"/>
          </w:tcPr>
          <w:p w14:paraId="16410587" w14:textId="4244E2FD"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私立淡江高中</w:t>
            </w:r>
          </w:p>
        </w:tc>
        <w:tc>
          <w:tcPr>
            <w:tcW w:w="1191" w:type="dxa"/>
            <w:vAlign w:val="center"/>
          </w:tcPr>
          <w:p w14:paraId="577DD3D3" w14:textId="70D2F672" w:rsidR="00187CD6" w:rsidRPr="00136490" w:rsidRDefault="00187CD6" w:rsidP="00187CD6">
            <w:pPr>
              <w:spacing w:line="380" w:lineRule="exact"/>
              <w:outlineLvl w:val="1"/>
              <w:rPr>
                <w:rFonts w:eastAsia="標楷體"/>
                <w:b/>
                <w:sz w:val="32"/>
                <w:szCs w:val="32"/>
              </w:rPr>
            </w:pPr>
            <w:r w:rsidRPr="00136490">
              <w:rPr>
                <w:sz w:val="22"/>
              </w:rPr>
              <w:t>013402</w:t>
            </w:r>
          </w:p>
        </w:tc>
        <w:tc>
          <w:tcPr>
            <w:tcW w:w="3912" w:type="dxa"/>
            <w:vAlign w:val="center"/>
          </w:tcPr>
          <w:p w14:paraId="11341FF2" w14:textId="6845562B"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市立瑞芳高工</w:t>
            </w:r>
          </w:p>
        </w:tc>
      </w:tr>
      <w:tr w:rsidR="00136490" w:rsidRPr="00136490" w14:paraId="5A72FC7A" w14:textId="77777777" w:rsidTr="00187CD6">
        <w:tc>
          <w:tcPr>
            <w:tcW w:w="1191" w:type="dxa"/>
            <w:vAlign w:val="center"/>
          </w:tcPr>
          <w:p w14:paraId="5DA9C825" w14:textId="67C4D069" w:rsidR="00187CD6" w:rsidRPr="00136490" w:rsidRDefault="00187CD6" w:rsidP="00187CD6">
            <w:pPr>
              <w:spacing w:line="380" w:lineRule="exact"/>
              <w:outlineLvl w:val="1"/>
              <w:rPr>
                <w:rFonts w:eastAsia="標楷體"/>
                <w:b/>
                <w:sz w:val="32"/>
                <w:szCs w:val="32"/>
              </w:rPr>
            </w:pPr>
            <w:r w:rsidRPr="00136490">
              <w:rPr>
                <w:sz w:val="22"/>
              </w:rPr>
              <w:t>011302</w:t>
            </w:r>
          </w:p>
        </w:tc>
        <w:tc>
          <w:tcPr>
            <w:tcW w:w="3912" w:type="dxa"/>
            <w:vAlign w:val="center"/>
          </w:tcPr>
          <w:p w14:paraId="55702A47" w14:textId="047C3772"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私立康橋高中</w:t>
            </w:r>
          </w:p>
        </w:tc>
        <w:tc>
          <w:tcPr>
            <w:tcW w:w="1191" w:type="dxa"/>
            <w:vAlign w:val="center"/>
          </w:tcPr>
          <w:p w14:paraId="4B12C2C7" w14:textId="4707990C" w:rsidR="00187CD6" w:rsidRPr="00136490" w:rsidRDefault="00187CD6" w:rsidP="00187CD6">
            <w:pPr>
              <w:spacing w:line="380" w:lineRule="exact"/>
              <w:outlineLvl w:val="1"/>
              <w:rPr>
                <w:rFonts w:eastAsia="標楷體"/>
                <w:b/>
                <w:sz w:val="32"/>
                <w:szCs w:val="32"/>
              </w:rPr>
            </w:pPr>
            <w:r w:rsidRPr="00136490">
              <w:rPr>
                <w:sz w:val="22"/>
              </w:rPr>
              <w:t>013430</w:t>
            </w:r>
          </w:p>
        </w:tc>
        <w:tc>
          <w:tcPr>
            <w:tcW w:w="3912" w:type="dxa"/>
            <w:vAlign w:val="center"/>
          </w:tcPr>
          <w:p w14:paraId="29C73618" w14:textId="09872AA5"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市立三重商工</w:t>
            </w:r>
          </w:p>
        </w:tc>
      </w:tr>
      <w:tr w:rsidR="00136490" w:rsidRPr="00136490" w14:paraId="5F2F4DED" w14:textId="77777777" w:rsidTr="00187CD6">
        <w:tc>
          <w:tcPr>
            <w:tcW w:w="1191" w:type="dxa"/>
            <w:vAlign w:val="center"/>
          </w:tcPr>
          <w:p w14:paraId="084CB249" w14:textId="2C67C816" w:rsidR="00187CD6" w:rsidRPr="00136490" w:rsidRDefault="00187CD6" w:rsidP="00187CD6">
            <w:pPr>
              <w:spacing w:line="380" w:lineRule="exact"/>
              <w:outlineLvl w:val="1"/>
              <w:rPr>
                <w:rFonts w:eastAsia="標楷體"/>
                <w:b/>
                <w:sz w:val="32"/>
                <w:szCs w:val="32"/>
              </w:rPr>
            </w:pPr>
            <w:r w:rsidRPr="00136490">
              <w:rPr>
                <w:sz w:val="22"/>
              </w:rPr>
              <w:t>011306</w:t>
            </w:r>
          </w:p>
        </w:tc>
        <w:tc>
          <w:tcPr>
            <w:tcW w:w="3912" w:type="dxa"/>
            <w:vAlign w:val="center"/>
          </w:tcPr>
          <w:p w14:paraId="01604575" w14:textId="2473CC42"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私立金陵女中</w:t>
            </w:r>
          </w:p>
        </w:tc>
        <w:tc>
          <w:tcPr>
            <w:tcW w:w="1191" w:type="dxa"/>
            <w:vAlign w:val="center"/>
          </w:tcPr>
          <w:p w14:paraId="6555500D" w14:textId="217BA1C8" w:rsidR="00187CD6" w:rsidRPr="00136490" w:rsidRDefault="00187CD6" w:rsidP="00187CD6">
            <w:pPr>
              <w:spacing w:line="380" w:lineRule="exact"/>
              <w:outlineLvl w:val="1"/>
              <w:rPr>
                <w:rFonts w:eastAsia="標楷體"/>
                <w:b/>
                <w:sz w:val="32"/>
                <w:szCs w:val="32"/>
              </w:rPr>
            </w:pPr>
            <w:r w:rsidRPr="00136490">
              <w:rPr>
                <w:sz w:val="22"/>
              </w:rPr>
              <w:t>013433</w:t>
            </w:r>
          </w:p>
        </w:tc>
        <w:tc>
          <w:tcPr>
            <w:tcW w:w="3912" w:type="dxa"/>
            <w:vAlign w:val="center"/>
          </w:tcPr>
          <w:p w14:paraId="14ECE58F" w14:textId="1EFA4515"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市立新北高工</w:t>
            </w:r>
          </w:p>
        </w:tc>
      </w:tr>
      <w:tr w:rsidR="00136490" w:rsidRPr="00136490" w14:paraId="77D1A19A" w14:textId="77777777" w:rsidTr="00187CD6">
        <w:tc>
          <w:tcPr>
            <w:tcW w:w="1191" w:type="dxa"/>
            <w:vAlign w:val="center"/>
          </w:tcPr>
          <w:p w14:paraId="34CD7908" w14:textId="096FD8C5" w:rsidR="00187CD6" w:rsidRPr="00136490" w:rsidRDefault="00187CD6" w:rsidP="00187CD6">
            <w:pPr>
              <w:spacing w:line="380" w:lineRule="exact"/>
              <w:outlineLvl w:val="1"/>
              <w:rPr>
                <w:rFonts w:eastAsia="標楷體"/>
                <w:b/>
                <w:sz w:val="32"/>
                <w:szCs w:val="32"/>
              </w:rPr>
            </w:pPr>
            <w:r w:rsidRPr="00136490">
              <w:rPr>
                <w:sz w:val="22"/>
              </w:rPr>
              <w:t>011307</w:t>
            </w:r>
          </w:p>
        </w:tc>
        <w:tc>
          <w:tcPr>
            <w:tcW w:w="3912" w:type="dxa"/>
            <w:vAlign w:val="center"/>
          </w:tcPr>
          <w:p w14:paraId="49A8EC04" w14:textId="22DBBA69"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私立裕德高級中學</w:t>
            </w:r>
          </w:p>
        </w:tc>
        <w:tc>
          <w:tcPr>
            <w:tcW w:w="1191" w:type="dxa"/>
            <w:vAlign w:val="center"/>
          </w:tcPr>
          <w:p w14:paraId="7073338F" w14:textId="0238FECA" w:rsidR="00187CD6" w:rsidRPr="00136490" w:rsidRDefault="00187CD6" w:rsidP="00187CD6">
            <w:pPr>
              <w:spacing w:line="380" w:lineRule="exact"/>
              <w:outlineLvl w:val="1"/>
              <w:rPr>
                <w:rFonts w:eastAsia="標楷體"/>
                <w:b/>
                <w:sz w:val="32"/>
                <w:szCs w:val="32"/>
              </w:rPr>
            </w:pPr>
            <w:r w:rsidRPr="00136490">
              <w:rPr>
                <w:sz w:val="22"/>
              </w:rPr>
              <w:t>013434</w:t>
            </w:r>
          </w:p>
        </w:tc>
        <w:tc>
          <w:tcPr>
            <w:tcW w:w="3912" w:type="dxa"/>
            <w:vAlign w:val="center"/>
          </w:tcPr>
          <w:p w14:paraId="0E8DFA8D" w14:textId="5F933BC9"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市立淡水商工</w:t>
            </w:r>
          </w:p>
        </w:tc>
      </w:tr>
      <w:tr w:rsidR="00136490" w:rsidRPr="00136490" w14:paraId="4CF7977D" w14:textId="77777777" w:rsidTr="00187CD6">
        <w:tc>
          <w:tcPr>
            <w:tcW w:w="1191" w:type="dxa"/>
            <w:vAlign w:val="center"/>
          </w:tcPr>
          <w:p w14:paraId="40317B7E" w14:textId="628B1480" w:rsidR="00187CD6" w:rsidRPr="00136490" w:rsidRDefault="00187CD6" w:rsidP="00187CD6">
            <w:pPr>
              <w:spacing w:line="380" w:lineRule="exact"/>
              <w:outlineLvl w:val="1"/>
              <w:rPr>
                <w:rFonts w:eastAsia="標楷體"/>
                <w:b/>
                <w:sz w:val="32"/>
                <w:szCs w:val="32"/>
              </w:rPr>
            </w:pPr>
            <w:r w:rsidRPr="00136490">
              <w:rPr>
                <w:sz w:val="22"/>
              </w:rPr>
              <w:t>011309</w:t>
            </w:r>
          </w:p>
        </w:tc>
        <w:tc>
          <w:tcPr>
            <w:tcW w:w="3912" w:type="dxa"/>
            <w:vAlign w:val="center"/>
          </w:tcPr>
          <w:p w14:paraId="455B7600" w14:textId="0C9E61D9"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財團法人南山高中</w:t>
            </w:r>
          </w:p>
        </w:tc>
        <w:tc>
          <w:tcPr>
            <w:tcW w:w="1191" w:type="dxa"/>
            <w:vAlign w:val="center"/>
          </w:tcPr>
          <w:p w14:paraId="60CAC70C" w14:textId="2E6974E6" w:rsidR="00187CD6" w:rsidRPr="00136490" w:rsidRDefault="00187CD6" w:rsidP="00187CD6">
            <w:pPr>
              <w:spacing w:line="380" w:lineRule="exact"/>
              <w:outlineLvl w:val="1"/>
              <w:rPr>
                <w:rFonts w:eastAsia="標楷體"/>
                <w:b/>
                <w:sz w:val="32"/>
                <w:szCs w:val="32"/>
              </w:rPr>
            </w:pPr>
            <w:r w:rsidRPr="00136490">
              <w:rPr>
                <w:sz w:val="22"/>
              </w:rPr>
              <w:t>014302</w:t>
            </w:r>
          </w:p>
        </w:tc>
        <w:tc>
          <w:tcPr>
            <w:tcW w:w="3912" w:type="dxa"/>
            <w:vAlign w:val="center"/>
          </w:tcPr>
          <w:p w14:paraId="5E430A86" w14:textId="1EB67519"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市立海山高中</w:t>
            </w:r>
          </w:p>
        </w:tc>
      </w:tr>
      <w:tr w:rsidR="00136490" w:rsidRPr="00136490" w14:paraId="7E1F25D4" w14:textId="77777777" w:rsidTr="00187CD6">
        <w:tc>
          <w:tcPr>
            <w:tcW w:w="1191" w:type="dxa"/>
            <w:vAlign w:val="center"/>
          </w:tcPr>
          <w:p w14:paraId="393ABA6F" w14:textId="331C7229" w:rsidR="00187CD6" w:rsidRPr="00136490" w:rsidRDefault="00187CD6" w:rsidP="00187CD6">
            <w:pPr>
              <w:spacing w:line="380" w:lineRule="exact"/>
              <w:outlineLvl w:val="1"/>
              <w:rPr>
                <w:rFonts w:eastAsia="標楷體"/>
                <w:b/>
                <w:sz w:val="32"/>
                <w:szCs w:val="32"/>
              </w:rPr>
            </w:pPr>
            <w:r w:rsidRPr="00136490">
              <w:rPr>
                <w:sz w:val="22"/>
              </w:rPr>
              <w:t>011310</w:t>
            </w:r>
          </w:p>
        </w:tc>
        <w:tc>
          <w:tcPr>
            <w:tcW w:w="3912" w:type="dxa"/>
            <w:vAlign w:val="center"/>
          </w:tcPr>
          <w:p w14:paraId="1D0F039A" w14:textId="65546ECD"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財團法人恆毅高中</w:t>
            </w:r>
          </w:p>
        </w:tc>
        <w:tc>
          <w:tcPr>
            <w:tcW w:w="1191" w:type="dxa"/>
            <w:vAlign w:val="center"/>
          </w:tcPr>
          <w:p w14:paraId="6409E52A" w14:textId="58B6F5E1" w:rsidR="00187CD6" w:rsidRPr="00136490" w:rsidRDefault="00187CD6" w:rsidP="00187CD6">
            <w:pPr>
              <w:spacing w:line="380" w:lineRule="exact"/>
              <w:outlineLvl w:val="1"/>
              <w:rPr>
                <w:rFonts w:eastAsia="標楷體"/>
                <w:b/>
                <w:sz w:val="32"/>
                <w:szCs w:val="32"/>
              </w:rPr>
            </w:pPr>
            <w:r w:rsidRPr="00136490">
              <w:rPr>
                <w:sz w:val="22"/>
              </w:rPr>
              <w:t>014311</w:t>
            </w:r>
          </w:p>
        </w:tc>
        <w:tc>
          <w:tcPr>
            <w:tcW w:w="3912" w:type="dxa"/>
            <w:vAlign w:val="center"/>
          </w:tcPr>
          <w:p w14:paraId="6AA95B44" w14:textId="7E03A29C"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市立三重高中</w:t>
            </w:r>
          </w:p>
        </w:tc>
      </w:tr>
      <w:tr w:rsidR="00136490" w:rsidRPr="00136490" w14:paraId="067E2BC1" w14:textId="77777777" w:rsidTr="00187CD6">
        <w:tc>
          <w:tcPr>
            <w:tcW w:w="1191" w:type="dxa"/>
            <w:vAlign w:val="center"/>
          </w:tcPr>
          <w:p w14:paraId="0BFB25F6" w14:textId="732B9B7E" w:rsidR="00187CD6" w:rsidRPr="00136490" w:rsidRDefault="00187CD6" w:rsidP="00187CD6">
            <w:pPr>
              <w:spacing w:line="380" w:lineRule="exact"/>
              <w:outlineLvl w:val="1"/>
              <w:rPr>
                <w:rFonts w:eastAsia="標楷體"/>
                <w:b/>
                <w:sz w:val="32"/>
                <w:szCs w:val="32"/>
              </w:rPr>
            </w:pPr>
            <w:r w:rsidRPr="00136490">
              <w:rPr>
                <w:sz w:val="22"/>
              </w:rPr>
              <w:t>011311</w:t>
            </w:r>
          </w:p>
        </w:tc>
        <w:tc>
          <w:tcPr>
            <w:tcW w:w="3912" w:type="dxa"/>
            <w:vAlign w:val="center"/>
          </w:tcPr>
          <w:p w14:paraId="3CEC103B" w14:textId="6AF915A0"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私立聖心女中</w:t>
            </w:r>
          </w:p>
        </w:tc>
        <w:tc>
          <w:tcPr>
            <w:tcW w:w="1191" w:type="dxa"/>
            <w:vAlign w:val="center"/>
          </w:tcPr>
          <w:p w14:paraId="4737744F" w14:textId="6C822DC2" w:rsidR="00187CD6" w:rsidRPr="00136490" w:rsidRDefault="00187CD6" w:rsidP="00187CD6">
            <w:pPr>
              <w:spacing w:line="380" w:lineRule="exact"/>
              <w:outlineLvl w:val="1"/>
              <w:rPr>
                <w:rFonts w:eastAsia="標楷體"/>
                <w:b/>
                <w:sz w:val="32"/>
                <w:szCs w:val="32"/>
              </w:rPr>
            </w:pPr>
            <w:r w:rsidRPr="00136490">
              <w:rPr>
                <w:sz w:val="22"/>
              </w:rPr>
              <w:t>014315</w:t>
            </w:r>
          </w:p>
        </w:tc>
        <w:tc>
          <w:tcPr>
            <w:tcW w:w="3912" w:type="dxa"/>
            <w:vAlign w:val="center"/>
          </w:tcPr>
          <w:p w14:paraId="3575E27A" w14:textId="59226BAD"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市立永平高中</w:t>
            </w:r>
          </w:p>
        </w:tc>
      </w:tr>
      <w:tr w:rsidR="00136490" w:rsidRPr="00136490" w14:paraId="71CD6652" w14:textId="77777777" w:rsidTr="00187CD6">
        <w:tc>
          <w:tcPr>
            <w:tcW w:w="1191" w:type="dxa"/>
            <w:vAlign w:val="center"/>
          </w:tcPr>
          <w:p w14:paraId="31613EE4" w14:textId="70BF87D8" w:rsidR="00187CD6" w:rsidRPr="00136490" w:rsidRDefault="00187CD6" w:rsidP="00187CD6">
            <w:pPr>
              <w:spacing w:line="380" w:lineRule="exact"/>
              <w:outlineLvl w:val="1"/>
              <w:rPr>
                <w:rFonts w:eastAsia="標楷體"/>
                <w:b/>
                <w:sz w:val="32"/>
                <w:szCs w:val="32"/>
              </w:rPr>
            </w:pPr>
            <w:r w:rsidRPr="00136490">
              <w:rPr>
                <w:sz w:val="22"/>
              </w:rPr>
              <w:t>011312</w:t>
            </w:r>
          </w:p>
        </w:tc>
        <w:tc>
          <w:tcPr>
            <w:tcW w:w="3912" w:type="dxa"/>
            <w:vAlign w:val="center"/>
          </w:tcPr>
          <w:p w14:paraId="7AB67802" w14:textId="7ECB58E2"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私立崇義高中</w:t>
            </w:r>
          </w:p>
        </w:tc>
        <w:tc>
          <w:tcPr>
            <w:tcW w:w="1191" w:type="dxa"/>
            <w:vAlign w:val="center"/>
          </w:tcPr>
          <w:p w14:paraId="4526D3FF" w14:textId="1889C3F6" w:rsidR="00187CD6" w:rsidRPr="00136490" w:rsidRDefault="00187CD6" w:rsidP="00187CD6">
            <w:pPr>
              <w:spacing w:line="380" w:lineRule="exact"/>
              <w:outlineLvl w:val="1"/>
              <w:rPr>
                <w:rFonts w:eastAsia="標楷體"/>
                <w:b/>
                <w:sz w:val="32"/>
                <w:szCs w:val="32"/>
              </w:rPr>
            </w:pPr>
            <w:r w:rsidRPr="00136490">
              <w:rPr>
                <w:sz w:val="22"/>
              </w:rPr>
              <w:t>014322</w:t>
            </w:r>
          </w:p>
        </w:tc>
        <w:tc>
          <w:tcPr>
            <w:tcW w:w="3912" w:type="dxa"/>
            <w:vAlign w:val="center"/>
          </w:tcPr>
          <w:p w14:paraId="7D9FAD6F" w14:textId="782F6E5C"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市立樹林高中</w:t>
            </w:r>
          </w:p>
        </w:tc>
      </w:tr>
      <w:tr w:rsidR="00136490" w:rsidRPr="00136490" w14:paraId="4497388E" w14:textId="77777777" w:rsidTr="00187CD6">
        <w:tc>
          <w:tcPr>
            <w:tcW w:w="1191" w:type="dxa"/>
            <w:vAlign w:val="center"/>
          </w:tcPr>
          <w:p w14:paraId="6FDB4050" w14:textId="5A1DDA33" w:rsidR="00187CD6" w:rsidRPr="00136490" w:rsidRDefault="00187CD6" w:rsidP="00187CD6">
            <w:pPr>
              <w:spacing w:line="380" w:lineRule="exact"/>
              <w:outlineLvl w:val="1"/>
              <w:rPr>
                <w:rFonts w:eastAsia="標楷體"/>
                <w:b/>
                <w:sz w:val="32"/>
                <w:szCs w:val="32"/>
              </w:rPr>
            </w:pPr>
            <w:r w:rsidRPr="00136490">
              <w:rPr>
                <w:sz w:val="22"/>
              </w:rPr>
              <w:t>011314</w:t>
            </w:r>
          </w:p>
        </w:tc>
        <w:tc>
          <w:tcPr>
            <w:tcW w:w="3912" w:type="dxa"/>
            <w:vAlign w:val="center"/>
          </w:tcPr>
          <w:p w14:paraId="493F25E3" w14:textId="4648B95C"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財團法人中華高中</w:t>
            </w:r>
          </w:p>
        </w:tc>
        <w:tc>
          <w:tcPr>
            <w:tcW w:w="1191" w:type="dxa"/>
            <w:vAlign w:val="center"/>
          </w:tcPr>
          <w:p w14:paraId="169D53CD" w14:textId="4EA9AFE4" w:rsidR="00187CD6" w:rsidRPr="00136490" w:rsidRDefault="00187CD6" w:rsidP="00187CD6">
            <w:pPr>
              <w:spacing w:line="380" w:lineRule="exact"/>
              <w:outlineLvl w:val="1"/>
              <w:rPr>
                <w:rFonts w:eastAsia="標楷體"/>
                <w:b/>
                <w:sz w:val="32"/>
                <w:szCs w:val="32"/>
              </w:rPr>
            </w:pPr>
            <w:r w:rsidRPr="00136490">
              <w:rPr>
                <w:sz w:val="22"/>
              </w:rPr>
              <w:t>014326</w:t>
            </w:r>
          </w:p>
        </w:tc>
        <w:tc>
          <w:tcPr>
            <w:tcW w:w="3912" w:type="dxa"/>
            <w:vAlign w:val="center"/>
          </w:tcPr>
          <w:p w14:paraId="2CA4AD40" w14:textId="5ECD8A07"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市立明德高中</w:t>
            </w:r>
          </w:p>
        </w:tc>
      </w:tr>
      <w:tr w:rsidR="00136490" w:rsidRPr="00136490" w14:paraId="6B43B215" w14:textId="77777777" w:rsidTr="00187CD6">
        <w:tc>
          <w:tcPr>
            <w:tcW w:w="1191" w:type="dxa"/>
            <w:vAlign w:val="center"/>
          </w:tcPr>
          <w:p w14:paraId="78618449" w14:textId="6EFBC84C" w:rsidR="00187CD6" w:rsidRPr="00136490" w:rsidRDefault="00187CD6" w:rsidP="00187CD6">
            <w:pPr>
              <w:spacing w:line="380" w:lineRule="exact"/>
              <w:outlineLvl w:val="1"/>
              <w:rPr>
                <w:rFonts w:eastAsia="標楷體"/>
                <w:b/>
                <w:sz w:val="32"/>
                <w:szCs w:val="32"/>
              </w:rPr>
            </w:pPr>
            <w:r w:rsidRPr="00136490">
              <w:rPr>
                <w:sz w:val="22"/>
              </w:rPr>
              <w:t>011315</w:t>
            </w:r>
          </w:p>
        </w:tc>
        <w:tc>
          <w:tcPr>
            <w:tcW w:w="3912" w:type="dxa"/>
            <w:vAlign w:val="center"/>
          </w:tcPr>
          <w:p w14:paraId="501CE984" w14:textId="4C400F8F"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私立東海高中</w:t>
            </w:r>
          </w:p>
        </w:tc>
        <w:tc>
          <w:tcPr>
            <w:tcW w:w="1191" w:type="dxa"/>
            <w:vAlign w:val="center"/>
          </w:tcPr>
          <w:p w14:paraId="003756AE" w14:textId="0E352455" w:rsidR="00187CD6" w:rsidRPr="00136490" w:rsidRDefault="00187CD6" w:rsidP="00187CD6">
            <w:pPr>
              <w:spacing w:line="380" w:lineRule="exact"/>
              <w:outlineLvl w:val="1"/>
              <w:rPr>
                <w:rFonts w:eastAsia="標楷體"/>
                <w:b/>
                <w:sz w:val="32"/>
                <w:szCs w:val="32"/>
              </w:rPr>
            </w:pPr>
            <w:r w:rsidRPr="00136490">
              <w:rPr>
                <w:sz w:val="22"/>
              </w:rPr>
              <w:t>014332</w:t>
            </w:r>
          </w:p>
        </w:tc>
        <w:tc>
          <w:tcPr>
            <w:tcW w:w="3912" w:type="dxa"/>
            <w:vAlign w:val="center"/>
          </w:tcPr>
          <w:p w14:paraId="66051000" w14:textId="27BF9909"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市立秀峰高中</w:t>
            </w:r>
          </w:p>
        </w:tc>
      </w:tr>
      <w:tr w:rsidR="00136490" w:rsidRPr="00136490" w14:paraId="776E5BAD" w14:textId="77777777" w:rsidTr="00187CD6">
        <w:tc>
          <w:tcPr>
            <w:tcW w:w="1191" w:type="dxa"/>
            <w:vAlign w:val="center"/>
          </w:tcPr>
          <w:p w14:paraId="1F13AEF1" w14:textId="50A1B5D8" w:rsidR="00187CD6" w:rsidRPr="00136490" w:rsidRDefault="00187CD6" w:rsidP="00187CD6">
            <w:pPr>
              <w:spacing w:line="380" w:lineRule="exact"/>
              <w:outlineLvl w:val="1"/>
              <w:rPr>
                <w:rFonts w:eastAsia="標楷體"/>
                <w:b/>
                <w:sz w:val="32"/>
                <w:szCs w:val="32"/>
              </w:rPr>
            </w:pPr>
            <w:r w:rsidRPr="00136490">
              <w:rPr>
                <w:sz w:val="22"/>
              </w:rPr>
              <w:t>011316</w:t>
            </w:r>
          </w:p>
        </w:tc>
        <w:tc>
          <w:tcPr>
            <w:tcW w:w="3912" w:type="dxa"/>
            <w:vAlign w:val="center"/>
          </w:tcPr>
          <w:p w14:paraId="512B08D3" w14:textId="66C9F197"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私立格致高中</w:t>
            </w:r>
          </w:p>
        </w:tc>
        <w:tc>
          <w:tcPr>
            <w:tcW w:w="1191" w:type="dxa"/>
            <w:vAlign w:val="center"/>
          </w:tcPr>
          <w:p w14:paraId="7AFE661C" w14:textId="7C5EC508" w:rsidR="00187CD6" w:rsidRPr="00136490" w:rsidRDefault="00187CD6" w:rsidP="00187CD6">
            <w:pPr>
              <w:spacing w:line="380" w:lineRule="exact"/>
              <w:outlineLvl w:val="1"/>
              <w:rPr>
                <w:rFonts w:eastAsia="標楷體"/>
                <w:b/>
                <w:sz w:val="32"/>
                <w:szCs w:val="32"/>
              </w:rPr>
            </w:pPr>
            <w:r w:rsidRPr="00136490">
              <w:rPr>
                <w:sz w:val="22"/>
              </w:rPr>
              <w:t>014338</w:t>
            </w:r>
          </w:p>
        </w:tc>
        <w:tc>
          <w:tcPr>
            <w:tcW w:w="3912" w:type="dxa"/>
            <w:vAlign w:val="center"/>
          </w:tcPr>
          <w:p w14:paraId="0CA029C0" w14:textId="5AB9D125"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市立金山高中</w:t>
            </w:r>
          </w:p>
        </w:tc>
      </w:tr>
      <w:tr w:rsidR="00136490" w:rsidRPr="00136490" w14:paraId="2392E5E2" w14:textId="77777777" w:rsidTr="00187CD6">
        <w:tc>
          <w:tcPr>
            <w:tcW w:w="1191" w:type="dxa"/>
            <w:vAlign w:val="center"/>
          </w:tcPr>
          <w:p w14:paraId="5FBFED23" w14:textId="6C460AB0" w:rsidR="00187CD6" w:rsidRPr="00136490" w:rsidRDefault="00187CD6" w:rsidP="00187CD6">
            <w:pPr>
              <w:spacing w:line="380" w:lineRule="exact"/>
              <w:outlineLvl w:val="1"/>
              <w:rPr>
                <w:rFonts w:eastAsia="標楷體"/>
                <w:b/>
                <w:sz w:val="32"/>
                <w:szCs w:val="32"/>
              </w:rPr>
            </w:pPr>
            <w:r w:rsidRPr="00136490">
              <w:rPr>
                <w:sz w:val="22"/>
              </w:rPr>
              <w:t>011317</w:t>
            </w:r>
          </w:p>
        </w:tc>
        <w:tc>
          <w:tcPr>
            <w:tcW w:w="3912" w:type="dxa"/>
            <w:vAlign w:val="center"/>
          </w:tcPr>
          <w:p w14:paraId="60F94A21" w14:textId="56150429"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私立醒吾高中</w:t>
            </w:r>
          </w:p>
        </w:tc>
        <w:tc>
          <w:tcPr>
            <w:tcW w:w="1191" w:type="dxa"/>
            <w:vAlign w:val="center"/>
          </w:tcPr>
          <w:p w14:paraId="569DBBD6" w14:textId="2599616B" w:rsidR="00187CD6" w:rsidRPr="00136490" w:rsidRDefault="00187CD6" w:rsidP="00187CD6">
            <w:pPr>
              <w:spacing w:line="380" w:lineRule="exact"/>
              <w:outlineLvl w:val="1"/>
              <w:rPr>
                <w:rFonts w:eastAsia="標楷體"/>
                <w:b/>
                <w:sz w:val="32"/>
                <w:szCs w:val="32"/>
              </w:rPr>
            </w:pPr>
            <w:r w:rsidRPr="00136490">
              <w:rPr>
                <w:sz w:val="22"/>
              </w:rPr>
              <w:t>014343</w:t>
            </w:r>
          </w:p>
        </w:tc>
        <w:tc>
          <w:tcPr>
            <w:tcW w:w="3912" w:type="dxa"/>
            <w:vAlign w:val="center"/>
          </w:tcPr>
          <w:p w14:paraId="7C3BF780" w14:textId="083B0BB5"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市立安康高中</w:t>
            </w:r>
          </w:p>
        </w:tc>
      </w:tr>
      <w:tr w:rsidR="00136490" w:rsidRPr="00136490" w14:paraId="4FF72C6B" w14:textId="77777777" w:rsidTr="00187CD6">
        <w:tc>
          <w:tcPr>
            <w:tcW w:w="1191" w:type="dxa"/>
            <w:vAlign w:val="center"/>
          </w:tcPr>
          <w:p w14:paraId="5589D6A8" w14:textId="38562358" w:rsidR="00187CD6" w:rsidRPr="00136490" w:rsidRDefault="00187CD6" w:rsidP="00187CD6">
            <w:pPr>
              <w:spacing w:line="380" w:lineRule="exact"/>
              <w:outlineLvl w:val="1"/>
              <w:rPr>
                <w:rFonts w:eastAsia="標楷體"/>
                <w:b/>
                <w:sz w:val="32"/>
                <w:szCs w:val="32"/>
              </w:rPr>
            </w:pPr>
            <w:r w:rsidRPr="00136490">
              <w:rPr>
                <w:sz w:val="22"/>
              </w:rPr>
              <w:t>014347</w:t>
            </w:r>
          </w:p>
        </w:tc>
        <w:tc>
          <w:tcPr>
            <w:tcW w:w="3912" w:type="dxa"/>
            <w:vAlign w:val="center"/>
          </w:tcPr>
          <w:p w14:paraId="23FCD6C8" w14:textId="5B96BA70"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市立雙溪高中</w:t>
            </w:r>
          </w:p>
        </w:tc>
        <w:tc>
          <w:tcPr>
            <w:tcW w:w="1191" w:type="dxa"/>
            <w:vAlign w:val="center"/>
          </w:tcPr>
          <w:p w14:paraId="35C871C7" w14:textId="31C4960A" w:rsidR="00187CD6" w:rsidRPr="00136490" w:rsidRDefault="00187CD6" w:rsidP="00187CD6">
            <w:pPr>
              <w:spacing w:line="380" w:lineRule="exact"/>
              <w:outlineLvl w:val="1"/>
              <w:rPr>
                <w:rFonts w:eastAsia="標楷體"/>
                <w:b/>
                <w:sz w:val="32"/>
                <w:szCs w:val="32"/>
              </w:rPr>
            </w:pPr>
            <w:r w:rsidRPr="00136490">
              <w:rPr>
                <w:sz w:val="22"/>
              </w:rPr>
              <w:t>014B53</w:t>
            </w:r>
          </w:p>
        </w:tc>
        <w:tc>
          <w:tcPr>
            <w:tcW w:w="3912" w:type="dxa"/>
            <w:vAlign w:val="center"/>
          </w:tcPr>
          <w:p w14:paraId="65C19ED5" w14:textId="5DBCC913"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市立丹鳳高中進修學校</w:t>
            </w:r>
          </w:p>
        </w:tc>
      </w:tr>
      <w:tr w:rsidR="00136490" w:rsidRPr="00136490" w14:paraId="0760466E" w14:textId="77777777" w:rsidTr="00187CD6">
        <w:tc>
          <w:tcPr>
            <w:tcW w:w="1191" w:type="dxa"/>
            <w:vAlign w:val="center"/>
          </w:tcPr>
          <w:p w14:paraId="586FD2F2" w14:textId="407B41DD" w:rsidR="00187CD6" w:rsidRPr="00136490" w:rsidRDefault="00187CD6" w:rsidP="00187CD6">
            <w:pPr>
              <w:spacing w:line="380" w:lineRule="exact"/>
              <w:outlineLvl w:val="1"/>
              <w:rPr>
                <w:rFonts w:eastAsia="標楷體"/>
                <w:b/>
                <w:sz w:val="32"/>
                <w:szCs w:val="32"/>
              </w:rPr>
            </w:pPr>
            <w:r w:rsidRPr="00136490">
              <w:rPr>
                <w:sz w:val="22"/>
              </w:rPr>
              <w:t>014348</w:t>
            </w:r>
          </w:p>
        </w:tc>
        <w:tc>
          <w:tcPr>
            <w:tcW w:w="3912" w:type="dxa"/>
            <w:vAlign w:val="center"/>
          </w:tcPr>
          <w:p w14:paraId="54FC7218" w14:textId="539A99B2"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市立石碇高中</w:t>
            </w:r>
          </w:p>
        </w:tc>
        <w:tc>
          <w:tcPr>
            <w:tcW w:w="1191" w:type="dxa"/>
            <w:vAlign w:val="center"/>
          </w:tcPr>
          <w:p w14:paraId="73B1D6EF" w14:textId="2E7ACB7D" w:rsidR="00187CD6" w:rsidRPr="00136490" w:rsidRDefault="00187CD6" w:rsidP="00187CD6">
            <w:pPr>
              <w:spacing w:line="380" w:lineRule="exact"/>
              <w:outlineLvl w:val="1"/>
              <w:rPr>
                <w:rFonts w:eastAsia="標楷體"/>
                <w:b/>
                <w:sz w:val="32"/>
                <w:szCs w:val="32"/>
              </w:rPr>
            </w:pPr>
            <w:r w:rsidRPr="00136490">
              <w:rPr>
                <w:sz w:val="22"/>
              </w:rPr>
              <w:t>014B56</w:t>
            </w:r>
          </w:p>
        </w:tc>
        <w:tc>
          <w:tcPr>
            <w:tcW w:w="3912" w:type="dxa"/>
            <w:vAlign w:val="center"/>
          </w:tcPr>
          <w:p w14:paraId="088F9553" w14:textId="37DD33A8"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市立清水高中進修學校</w:t>
            </w:r>
          </w:p>
        </w:tc>
      </w:tr>
      <w:tr w:rsidR="00136490" w:rsidRPr="00136490" w14:paraId="33E5FFD0" w14:textId="77777777" w:rsidTr="00187CD6">
        <w:tc>
          <w:tcPr>
            <w:tcW w:w="1191" w:type="dxa"/>
            <w:vAlign w:val="center"/>
          </w:tcPr>
          <w:p w14:paraId="137AA30F" w14:textId="6D071668" w:rsidR="00187CD6" w:rsidRPr="00136490" w:rsidRDefault="00187CD6" w:rsidP="00187CD6">
            <w:pPr>
              <w:spacing w:line="380" w:lineRule="exact"/>
              <w:outlineLvl w:val="1"/>
              <w:rPr>
                <w:rFonts w:eastAsia="標楷體"/>
                <w:b/>
                <w:sz w:val="32"/>
                <w:szCs w:val="32"/>
              </w:rPr>
            </w:pPr>
            <w:r w:rsidRPr="00136490">
              <w:rPr>
                <w:sz w:val="22"/>
              </w:rPr>
              <w:t>014353</w:t>
            </w:r>
          </w:p>
        </w:tc>
        <w:tc>
          <w:tcPr>
            <w:tcW w:w="3912" w:type="dxa"/>
            <w:vAlign w:val="center"/>
          </w:tcPr>
          <w:p w14:paraId="62CE39A8" w14:textId="43F37E54"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市立丹鳳高中</w:t>
            </w:r>
          </w:p>
        </w:tc>
        <w:tc>
          <w:tcPr>
            <w:tcW w:w="1191" w:type="dxa"/>
            <w:vAlign w:val="center"/>
          </w:tcPr>
          <w:p w14:paraId="1C86DF9D" w14:textId="3C13852E" w:rsidR="00187CD6" w:rsidRPr="00136490" w:rsidRDefault="00187CD6" w:rsidP="00187CD6">
            <w:pPr>
              <w:spacing w:line="380" w:lineRule="exact"/>
              <w:outlineLvl w:val="1"/>
              <w:rPr>
                <w:rFonts w:eastAsia="標楷體"/>
                <w:b/>
                <w:sz w:val="32"/>
                <w:szCs w:val="32"/>
              </w:rPr>
            </w:pPr>
            <w:r w:rsidRPr="00136490">
              <w:rPr>
                <w:sz w:val="22"/>
              </w:rPr>
              <w:t>014B57</w:t>
            </w:r>
          </w:p>
        </w:tc>
        <w:tc>
          <w:tcPr>
            <w:tcW w:w="3912" w:type="dxa"/>
            <w:vAlign w:val="center"/>
          </w:tcPr>
          <w:p w14:paraId="7D3D4DFE" w14:textId="53E904AF"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市立三民高中進修學校</w:t>
            </w:r>
          </w:p>
        </w:tc>
      </w:tr>
      <w:tr w:rsidR="00136490" w:rsidRPr="00136490" w14:paraId="54EE4AC2" w14:textId="77777777" w:rsidTr="00187CD6">
        <w:tc>
          <w:tcPr>
            <w:tcW w:w="1191" w:type="dxa"/>
            <w:vAlign w:val="center"/>
          </w:tcPr>
          <w:p w14:paraId="19938FD4" w14:textId="6F4241BE" w:rsidR="00187CD6" w:rsidRPr="00136490" w:rsidRDefault="00187CD6" w:rsidP="00187CD6">
            <w:pPr>
              <w:spacing w:line="380" w:lineRule="exact"/>
              <w:outlineLvl w:val="1"/>
              <w:rPr>
                <w:rFonts w:eastAsia="標楷體"/>
                <w:b/>
                <w:sz w:val="32"/>
                <w:szCs w:val="32"/>
              </w:rPr>
            </w:pPr>
            <w:r w:rsidRPr="00136490">
              <w:rPr>
                <w:sz w:val="22"/>
              </w:rPr>
              <w:t>014356</w:t>
            </w:r>
          </w:p>
        </w:tc>
        <w:tc>
          <w:tcPr>
            <w:tcW w:w="3912" w:type="dxa"/>
            <w:vAlign w:val="center"/>
          </w:tcPr>
          <w:p w14:paraId="4D017382" w14:textId="5BE0FF12"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市立清水高中</w:t>
            </w:r>
          </w:p>
        </w:tc>
        <w:tc>
          <w:tcPr>
            <w:tcW w:w="1191" w:type="dxa"/>
            <w:vAlign w:val="center"/>
          </w:tcPr>
          <w:p w14:paraId="4BB9249B" w14:textId="2D6598A6" w:rsidR="00187CD6" w:rsidRPr="00136490" w:rsidRDefault="00187CD6" w:rsidP="00187CD6">
            <w:pPr>
              <w:spacing w:line="380" w:lineRule="exact"/>
              <w:outlineLvl w:val="1"/>
              <w:rPr>
                <w:rFonts w:eastAsia="標楷體"/>
                <w:b/>
                <w:sz w:val="32"/>
                <w:szCs w:val="32"/>
              </w:rPr>
            </w:pPr>
            <w:r w:rsidRPr="00136490">
              <w:rPr>
                <w:sz w:val="22"/>
              </w:rPr>
              <w:t>014B62</w:t>
            </w:r>
          </w:p>
        </w:tc>
        <w:tc>
          <w:tcPr>
            <w:tcW w:w="3912" w:type="dxa"/>
            <w:vAlign w:val="center"/>
          </w:tcPr>
          <w:p w14:paraId="18BE3B1B" w14:textId="2D9DE170"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市立錦和高中進修學校</w:t>
            </w:r>
          </w:p>
        </w:tc>
      </w:tr>
      <w:tr w:rsidR="00136490" w:rsidRPr="00136490" w14:paraId="5E43D207" w14:textId="77777777" w:rsidTr="00187CD6">
        <w:tc>
          <w:tcPr>
            <w:tcW w:w="1191" w:type="dxa"/>
            <w:vAlign w:val="center"/>
          </w:tcPr>
          <w:p w14:paraId="54B6C70C" w14:textId="61A648DA" w:rsidR="00187CD6" w:rsidRPr="00136490" w:rsidRDefault="00187CD6" w:rsidP="00187CD6">
            <w:pPr>
              <w:spacing w:line="380" w:lineRule="exact"/>
              <w:outlineLvl w:val="1"/>
              <w:rPr>
                <w:rFonts w:eastAsia="標楷體"/>
                <w:b/>
                <w:sz w:val="32"/>
                <w:szCs w:val="32"/>
              </w:rPr>
            </w:pPr>
            <w:r w:rsidRPr="00136490">
              <w:rPr>
                <w:sz w:val="22"/>
              </w:rPr>
              <w:t>014357</w:t>
            </w:r>
          </w:p>
        </w:tc>
        <w:tc>
          <w:tcPr>
            <w:tcW w:w="3912" w:type="dxa"/>
            <w:vAlign w:val="center"/>
          </w:tcPr>
          <w:p w14:paraId="02FEF7A5" w14:textId="4345C1F0"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市立三民高中</w:t>
            </w:r>
          </w:p>
        </w:tc>
        <w:tc>
          <w:tcPr>
            <w:tcW w:w="1191" w:type="dxa"/>
            <w:vAlign w:val="center"/>
          </w:tcPr>
          <w:p w14:paraId="0A6F3815" w14:textId="1CDE43F5" w:rsidR="00187CD6" w:rsidRPr="00136490" w:rsidRDefault="00187CD6" w:rsidP="00187CD6">
            <w:pPr>
              <w:spacing w:line="380" w:lineRule="exact"/>
              <w:outlineLvl w:val="1"/>
              <w:rPr>
                <w:rFonts w:eastAsia="標楷體"/>
                <w:b/>
                <w:sz w:val="32"/>
                <w:szCs w:val="32"/>
              </w:rPr>
            </w:pPr>
            <w:r w:rsidRPr="00136490">
              <w:rPr>
                <w:sz w:val="22"/>
              </w:rPr>
              <w:t>014C39</w:t>
            </w:r>
          </w:p>
        </w:tc>
        <w:tc>
          <w:tcPr>
            <w:tcW w:w="3912" w:type="dxa"/>
            <w:vAlign w:val="center"/>
          </w:tcPr>
          <w:p w14:paraId="67C72784" w14:textId="15E1BF4F"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市立鶯歌工商進修學校</w:t>
            </w:r>
          </w:p>
        </w:tc>
      </w:tr>
      <w:tr w:rsidR="00136490" w:rsidRPr="00136490" w14:paraId="18333D28" w14:textId="77777777" w:rsidTr="00136490">
        <w:tc>
          <w:tcPr>
            <w:tcW w:w="1191" w:type="dxa"/>
            <w:vAlign w:val="center"/>
          </w:tcPr>
          <w:p w14:paraId="6ADD345A" w14:textId="662DFFDC" w:rsidR="00136490" w:rsidRPr="00136490" w:rsidRDefault="00136490" w:rsidP="00187CD6">
            <w:pPr>
              <w:spacing w:line="380" w:lineRule="exact"/>
              <w:outlineLvl w:val="1"/>
              <w:rPr>
                <w:rFonts w:eastAsia="標楷體"/>
                <w:b/>
                <w:sz w:val="32"/>
                <w:szCs w:val="32"/>
              </w:rPr>
            </w:pPr>
            <w:r w:rsidRPr="00136490">
              <w:rPr>
                <w:sz w:val="22"/>
              </w:rPr>
              <w:t>014362</w:t>
            </w:r>
          </w:p>
        </w:tc>
        <w:tc>
          <w:tcPr>
            <w:tcW w:w="3912" w:type="dxa"/>
            <w:vAlign w:val="center"/>
          </w:tcPr>
          <w:p w14:paraId="432E4A6B" w14:textId="0DBD7570" w:rsidR="00136490" w:rsidRPr="00136490" w:rsidRDefault="00136490" w:rsidP="00187CD6">
            <w:pPr>
              <w:spacing w:line="380" w:lineRule="exact"/>
              <w:outlineLvl w:val="1"/>
              <w:rPr>
                <w:rFonts w:eastAsia="標楷體"/>
                <w:b/>
                <w:sz w:val="32"/>
                <w:szCs w:val="32"/>
              </w:rPr>
            </w:pPr>
            <w:r w:rsidRPr="00136490">
              <w:rPr>
                <w:rFonts w:ascii="標楷體" w:eastAsia="標楷體" w:hAnsi="標楷體" w:hint="eastAsia"/>
                <w:sz w:val="22"/>
              </w:rPr>
              <w:t>市立錦和高中</w:t>
            </w:r>
          </w:p>
        </w:tc>
        <w:tc>
          <w:tcPr>
            <w:tcW w:w="5103" w:type="dxa"/>
            <w:gridSpan w:val="2"/>
            <w:vAlign w:val="center"/>
          </w:tcPr>
          <w:p w14:paraId="61E13821" w14:textId="351A2415" w:rsidR="00136490" w:rsidRPr="00136490" w:rsidRDefault="00136490" w:rsidP="00136490">
            <w:pPr>
              <w:spacing w:line="380" w:lineRule="exact"/>
              <w:jc w:val="center"/>
              <w:outlineLvl w:val="1"/>
              <w:rPr>
                <w:rFonts w:eastAsia="標楷體"/>
                <w:b/>
                <w:sz w:val="32"/>
                <w:szCs w:val="32"/>
              </w:rPr>
            </w:pPr>
            <w:r w:rsidRPr="00136490">
              <w:rPr>
                <w:rFonts w:ascii="標楷體" w:eastAsia="標楷體" w:hAnsi="標楷體" w:hint="eastAsia"/>
                <w:b/>
                <w:bCs/>
                <w:sz w:val="22"/>
              </w:rPr>
              <w:t>基隆市</w:t>
            </w:r>
          </w:p>
        </w:tc>
      </w:tr>
      <w:tr w:rsidR="00136490" w:rsidRPr="00136490" w14:paraId="19D962CC" w14:textId="77777777" w:rsidTr="00187CD6">
        <w:tc>
          <w:tcPr>
            <w:tcW w:w="1191" w:type="dxa"/>
            <w:vAlign w:val="center"/>
          </w:tcPr>
          <w:p w14:paraId="00BDE1FB" w14:textId="384F0D59" w:rsidR="00187CD6" w:rsidRPr="00136490" w:rsidRDefault="00187CD6" w:rsidP="00187CD6">
            <w:pPr>
              <w:spacing w:line="380" w:lineRule="exact"/>
              <w:outlineLvl w:val="1"/>
              <w:rPr>
                <w:rFonts w:eastAsia="標楷體"/>
                <w:b/>
                <w:sz w:val="32"/>
                <w:szCs w:val="32"/>
              </w:rPr>
            </w:pPr>
            <w:r w:rsidRPr="00136490">
              <w:rPr>
                <w:sz w:val="22"/>
              </w:rPr>
              <w:t>014363</w:t>
            </w:r>
          </w:p>
        </w:tc>
        <w:tc>
          <w:tcPr>
            <w:tcW w:w="3912" w:type="dxa"/>
            <w:vAlign w:val="center"/>
          </w:tcPr>
          <w:p w14:paraId="0F930160" w14:textId="4BBFE9FF"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市立光復高中</w:t>
            </w:r>
          </w:p>
        </w:tc>
        <w:tc>
          <w:tcPr>
            <w:tcW w:w="1191" w:type="dxa"/>
            <w:vAlign w:val="center"/>
          </w:tcPr>
          <w:p w14:paraId="15A87348" w14:textId="7F7A051E" w:rsidR="00187CD6" w:rsidRPr="00136490" w:rsidRDefault="00187CD6" w:rsidP="00187CD6">
            <w:pPr>
              <w:spacing w:line="380" w:lineRule="exact"/>
              <w:outlineLvl w:val="1"/>
              <w:rPr>
                <w:rFonts w:eastAsia="標楷體"/>
                <w:b/>
                <w:sz w:val="32"/>
                <w:szCs w:val="32"/>
              </w:rPr>
            </w:pPr>
            <w:r w:rsidRPr="00136490">
              <w:rPr>
                <w:sz w:val="22"/>
              </w:rPr>
              <w:t>170301</w:t>
            </w:r>
          </w:p>
        </w:tc>
        <w:tc>
          <w:tcPr>
            <w:tcW w:w="3912" w:type="dxa"/>
            <w:vAlign w:val="center"/>
          </w:tcPr>
          <w:p w14:paraId="7A5B40FF" w14:textId="07235B7E"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國立基隆女中</w:t>
            </w:r>
          </w:p>
        </w:tc>
      </w:tr>
      <w:tr w:rsidR="00136490" w:rsidRPr="00136490" w14:paraId="388C6043" w14:textId="77777777" w:rsidTr="00187CD6">
        <w:tc>
          <w:tcPr>
            <w:tcW w:w="1191" w:type="dxa"/>
            <w:vAlign w:val="center"/>
          </w:tcPr>
          <w:p w14:paraId="43AFFA69" w14:textId="1C80AD3C" w:rsidR="00187CD6" w:rsidRPr="00136490" w:rsidRDefault="00187CD6" w:rsidP="00187CD6">
            <w:pPr>
              <w:spacing w:line="380" w:lineRule="exact"/>
              <w:outlineLvl w:val="1"/>
              <w:rPr>
                <w:rFonts w:eastAsia="標楷體"/>
                <w:b/>
                <w:sz w:val="32"/>
                <w:szCs w:val="32"/>
              </w:rPr>
            </w:pPr>
            <w:r w:rsidRPr="00136490">
              <w:rPr>
                <w:sz w:val="22"/>
              </w:rPr>
              <w:t>014364</w:t>
            </w:r>
          </w:p>
        </w:tc>
        <w:tc>
          <w:tcPr>
            <w:tcW w:w="3912" w:type="dxa"/>
            <w:vAlign w:val="center"/>
          </w:tcPr>
          <w:p w14:paraId="512660DD" w14:textId="0F82A939"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市立竹圍高中</w:t>
            </w:r>
          </w:p>
        </w:tc>
        <w:tc>
          <w:tcPr>
            <w:tcW w:w="1191" w:type="dxa"/>
            <w:vAlign w:val="center"/>
          </w:tcPr>
          <w:p w14:paraId="485EEC81" w14:textId="7279B388" w:rsidR="00187CD6" w:rsidRPr="00136490" w:rsidRDefault="00187CD6" w:rsidP="00187CD6">
            <w:pPr>
              <w:spacing w:line="380" w:lineRule="exact"/>
              <w:outlineLvl w:val="1"/>
              <w:rPr>
                <w:rFonts w:eastAsia="標楷體"/>
                <w:b/>
                <w:sz w:val="32"/>
                <w:szCs w:val="32"/>
              </w:rPr>
            </w:pPr>
            <w:r w:rsidRPr="00136490">
              <w:rPr>
                <w:sz w:val="22"/>
              </w:rPr>
              <w:t>170302</w:t>
            </w:r>
          </w:p>
        </w:tc>
        <w:tc>
          <w:tcPr>
            <w:tcW w:w="3912" w:type="dxa"/>
            <w:vAlign w:val="center"/>
          </w:tcPr>
          <w:p w14:paraId="7CA3F21E" w14:textId="41E9628A"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國立基隆高中</w:t>
            </w:r>
          </w:p>
        </w:tc>
      </w:tr>
      <w:tr w:rsidR="00136490" w:rsidRPr="00136490" w14:paraId="05B53A5C" w14:textId="77777777" w:rsidTr="00187CD6">
        <w:tc>
          <w:tcPr>
            <w:tcW w:w="1191" w:type="dxa"/>
            <w:vAlign w:val="center"/>
          </w:tcPr>
          <w:p w14:paraId="7C55AB73" w14:textId="22A29BB1" w:rsidR="00187CD6" w:rsidRPr="00136490" w:rsidRDefault="00187CD6" w:rsidP="00187CD6">
            <w:pPr>
              <w:spacing w:line="380" w:lineRule="exact"/>
              <w:outlineLvl w:val="1"/>
              <w:rPr>
                <w:rFonts w:eastAsia="標楷體"/>
                <w:b/>
                <w:sz w:val="32"/>
                <w:szCs w:val="32"/>
              </w:rPr>
            </w:pPr>
            <w:r w:rsidRPr="00136490">
              <w:rPr>
                <w:sz w:val="22"/>
              </w:rPr>
              <w:t>014381</w:t>
            </w:r>
          </w:p>
        </w:tc>
        <w:tc>
          <w:tcPr>
            <w:tcW w:w="3912" w:type="dxa"/>
            <w:vAlign w:val="center"/>
          </w:tcPr>
          <w:p w14:paraId="7D9F550F" w14:textId="533BA0AE"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市立北大高級中學</w:t>
            </w:r>
          </w:p>
        </w:tc>
        <w:tc>
          <w:tcPr>
            <w:tcW w:w="1191" w:type="dxa"/>
            <w:vAlign w:val="center"/>
          </w:tcPr>
          <w:p w14:paraId="648F0B12" w14:textId="317624F8" w:rsidR="00187CD6" w:rsidRPr="00136490" w:rsidRDefault="00187CD6" w:rsidP="00187CD6">
            <w:pPr>
              <w:spacing w:line="380" w:lineRule="exact"/>
              <w:outlineLvl w:val="1"/>
              <w:rPr>
                <w:rFonts w:eastAsia="標楷體"/>
                <w:b/>
                <w:sz w:val="32"/>
                <w:szCs w:val="32"/>
              </w:rPr>
            </w:pPr>
            <w:r w:rsidRPr="00136490">
              <w:rPr>
                <w:sz w:val="22"/>
              </w:rPr>
              <w:t>170403</w:t>
            </w:r>
          </w:p>
        </w:tc>
        <w:tc>
          <w:tcPr>
            <w:tcW w:w="3912" w:type="dxa"/>
            <w:vAlign w:val="center"/>
          </w:tcPr>
          <w:p w14:paraId="5EA89DA9" w14:textId="1C7519F5"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國立基隆海事</w:t>
            </w:r>
          </w:p>
        </w:tc>
      </w:tr>
      <w:tr w:rsidR="00136490" w:rsidRPr="00136490" w14:paraId="60B67A46" w14:textId="77777777" w:rsidTr="00187CD6">
        <w:tc>
          <w:tcPr>
            <w:tcW w:w="1191" w:type="dxa"/>
            <w:vAlign w:val="center"/>
          </w:tcPr>
          <w:p w14:paraId="148C865C" w14:textId="319002B6" w:rsidR="00187CD6" w:rsidRPr="00136490" w:rsidRDefault="00187CD6" w:rsidP="00187CD6">
            <w:pPr>
              <w:spacing w:line="380" w:lineRule="exact"/>
              <w:outlineLvl w:val="1"/>
              <w:rPr>
                <w:rFonts w:eastAsia="標楷體"/>
                <w:b/>
                <w:sz w:val="32"/>
                <w:szCs w:val="32"/>
              </w:rPr>
            </w:pPr>
            <w:r w:rsidRPr="00136490">
              <w:rPr>
                <w:sz w:val="22"/>
              </w:rPr>
              <w:t>014399</w:t>
            </w:r>
          </w:p>
        </w:tc>
        <w:tc>
          <w:tcPr>
            <w:tcW w:w="3912" w:type="dxa"/>
            <w:vAlign w:val="center"/>
          </w:tcPr>
          <w:p w14:paraId="6E0B2DF8" w14:textId="7CC4CF3D"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新北市立豐珠中學</w:t>
            </w:r>
          </w:p>
        </w:tc>
        <w:tc>
          <w:tcPr>
            <w:tcW w:w="1191" w:type="dxa"/>
            <w:vAlign w:val="center"/>
          </w:tcPr>
          <w:p w14:paraId="3DEF65ED" w14:textId="53719A01" w:rsidR="00187CD6" w:rsidRPr="00136490" w:rsidRDefault="00187CD6" w:rsidP="00187CD6">
            <w:pPr>
              <w:spacing w:line="380" w:lineRule="exact"/>
              <w:outlineLvl w:val="1"/>
              <w:rPr>
                <w:rFonts w:eastAsia="標楷體"/>
                <w:b/>
                <w:sz w:val="32"/>
                <w:szCs w:val="32"/>
              </w:rPr>
            </w:pPr>
            <w:r w:rsidRPr="00136490">
              <w:rPr>
                <w:sz w:val="22"/>
              </w:rPr>
              <w:t>170404</w:t>
            </w:r>
          </w:p>
        </w:tc>
        <w:tc>
          <w:tcPr>
            <w:tcW w:w="3912" w:type="dxa"/>
            <w:vAlign w:val="center"/>
          </w:tcPr>
          <w:p w14:paraId="2425FF0E" w14:textId="482DF593"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國立基隆商工</w:t>
            </w:r>
          </w:p>
        </w:tc>
      </w:tr>
      <w:tr w:rsidR="00136490" w:rsidRPr="00136490" w14:paraId="352E5CF0" w14:textId="77777777" w:rsidTr="00187CD6">
        <w:tc>
          <w:tcPr>
            <w:tcW w:w="1191" w:type="dxa"/>
            <w:vAlign w:val="center"/>
          </w:tcPr>
          <w:p w14:paraId="537DC67D" w14:textId="254F502C" w:rsidR="00187CD6" w:rsidRPr="00136490" w:rsidRDefault="00187CD6" w:rsidP="00187CD6">
            <w:pPr>
              <w:spacing w:line="380" w:lineRule="exact"/>
              <w:outlineLvl w:val="1"/>
              <w:rPr>
                <w:rFonts w:eastAsia="標楷體"/>
                <w:b/>
                <w:sz w:val="32"/>
                <w:szCs w:val="32"/>
              </w:rPr>
            </w:pPr>
            <w:r w:rsidRPr="00136490">
              <w:rPr>
                <w:sz w:val="22"/>
              </w:rPr>
              <w:t>014439</w:t>
            </w:r>
          </w:p>
        </w:tc>
        <w:tc>
          <w:tcPr>
            <w:tcW w:w="3912" w:type="dxa"/>
            <w:vAlign w:val="center"/>
          </w:tcPr>
          <w:p w14:paraId="1B349B4E" w14:textId="6EC368F2"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市立鶯歌工商</w:t>
            </w:r>
          </w:p>
        </w:tc>
        <w:tc>
          <w:tcPr>
            <w:tcW w:w="1191" w:type="dxa"/>
            <w:vAlign w:val="center"/>
          </w:tcPr>
          <w:p w14:paraId="4C36B668" w14:textId="2632E0BF" w:rsidR="00187CD6" w:rsidRPr="00136490" w:rsidRDefault="00187CD6" w:rsidP="00187CD6">
            <w:pPr>
              <w:spacing w:line="380" w:lineRule="exact"/>
              <w:outlineLvl w:val="1"/>
              <w:rPr>
                <w:rFonts w:eastAsia="標楷體"/>
                <w:b/>
                <w:sz w:val="32"/>
                <w:szCs w:val="32"/>
              </w:rPr>
            </w:pPr>
            <w:r w:rsidRPr="00136490">
              <w:rPr>
                <w:sz w:val="22"/>
              </w:rPr>
              <w:t>171306</w:t>
            </w:r>
          </w:p>
        </w:tc>
        <w:tc>
          <w:tcPr>
            <w:tcW w:w="3912" w:type="dxa"/>
            <w:vAlign w:val="center"/>
          </w:tcPr>
          <w:p w14:paraId="6A00A106" w14:textId="08E4B8C9"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私立二信高中</w:t>
            </w:r>
          </w:p>
        </w:tc>
      </w:tr>
      <w:tr w:rsidR="00136490" w:rsidRPr="00136490" w14:paraId="468B74C7" w14:textId="77777777" w:rsidTr="00187CD6">
        <w:tc>
          <w:tcPr>
            <w:tcW w:w="1191" w:type="dxa"/>
            <w:vAlign w:val="center"/>
          </w:tcPr>
          <w:p w14:paraId="4EB04365" w14:textId="599DF842" w:rsidR="00187CD6" w:rsidRPr="00136490" w:rsidRDefault="00187CD6" w:rsidP="00187CD6">
            <w:pPr>
              <w:spacing w:line="380" w:lineRule="exact"/>
              <w:outlineLvl w:val="1"/>
              <w:rPr>
                <w:rFonts w:eastAsia="標楷體"/>
                <w:b/>
                <w:sz w:val="32"/>
                <w:szCs w:val="32"/>
              </w:rPr>
            </w:pPr>
            <w:r w:rsidRPr="00136490">
              <w:rPr>
                <w:sz w:val="22"/>
              </w:rPr>
              <w:t>014468</w:t>
            </w:r>
          </w:p>
        </w:tc>
        <w:tc>
          <w:tcPr>
            <w:tcW w:w="3912" w:type="dxa"/>
            <w:vAlign w:val="center"/>
          </w:tcPr>
          <w:p w14:paraId="5B165C39" w14:textId="1C49EEFE"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市立樟樹國際實創高中</w:t>
            </w:r>
          </w:p>
        </w:tc>
        <w:tc>
          <w:tcPr>
            <w:tcW w:w="1191" w:type="dxa"/>
            <w:vAlign w:val="center"/>
          </w:tcPr>
          <w:p w14:paraId="03DCCB15" w14:textId="4991AFBD" w:rsidR="00187CD6" w:rsidRPr="00136490" w:rsidRDefault="00187CD6" w:rsidP="00187CD6">
            <w:pPr>
              <w:spacing w:line="380" w:lineRule="exact"/>
              <w:outlineLvl w:val="1"/>
              <w:rPr>
                <w:rFonts w:eastAsia="標楷體"/>
                <w:b/>
                <w:sz w:val="32"/>
                <w:szCs w:val="32"/>
              </w:rPr>
            </w:pPr>
            <w:r w:rsidRPr="00136490">
              <w:rPr>
                <w:sz w:val="22"/>
              </w:rPr>
              <w:t>171308</w:t>
            </w:r>
          </w:p>
        </w:tc>
        <w:tc>
          <w:tcPr>
            <w:tcW w:w="3912" w:type="dxa"/>
            <w:vAlign w:val="center"/>
          </w:tcPr>
          <w:p w14:paraId="486785F9" w14:textId="750FD2C1"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私立聖心高中</w:t>
            </w:r>
          </w:p>
        </w:tc>
      </w:tr>
      <w:tr w:rsidR="00136490" w:rsidRPr="00136490" w14:paraId="767D0148" w14:textId="77777777" w:rsidTr="00187CD6">
        <w:tc>
          <w:tcPr>
            <w:tcW w:w="1191" w:type="dxa"/>
            <w:vAlign w:val="center"/>
          </w:tcPr>
          <w:p w14:paraId="6F0BCF88" w14:textId="5B625925" w:rsidR="00187CD6" w:rsidRPr="00136490" w:rsidRDefault="00187CD6" w:rsidP="00187CD6">
            <w:pPr>
              <w:spacing w:line="380" w:lineRule="exact"/>
              <w:outlineLvl w:val="1"/>
              <w:rPr>
                <w:rFonts w:eastAsia="標楷體"/>
                <w:b/>
                <w:sz w:val="32"/>
                <w:szCs w:val="32"/>
              </w:rPr>
            </w:pPr>
            <w:r w:rsidRPr="00136490">
              <w:rPr>
                <w:sz w:val="22"/>
              </w:rPr>
              <w:t>011B12</w:t>
            </w:r>
          </w:p>
        </w:tc>
        <w:tc>
          <w:tcPr>
            <w:tcW w:w="3912" w:type="dxa"/>
            <w:vAlign w:val="center"/>
          </w:tcPr>
          <w:p w14:paraId="33257B0F" w14:textId="6702B63B"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私立崇義高中進修學校</w:t>
            </w:r>
          </w:p>
        </w:tc>
        <w:tc>
          <w:tcPr>
            <w:tcW w:w="1191" w:type="dxa"/>
            <w:vAlign w:val="center"/>
          </w:tcPr>
          <w:p w14:paraId="3FEEC298" w14:textId="7B1521EF" w:rsidR="00187CD6" w:rsidRPr="00136490" w:rsidRDefault="00187CD6" w:rsidP="00187CD6">
            <w:pPr>
              <w:spacing w:line="380" w:lineRule="exact"/>
              <w:outlineLvl w:val="1"/>
              <w:rPr>
                <w:rFonts w:eastAsia="標楷體"/>
                <w:b/>
                <w:sz w:val="32"/>
                <w:szCs w:val="32"/>
              </w:rPr>
            </w:pPr>
            <w:r w:rsidRPr="00136490">
              <w:rPr>
                <w:sz w:val="22"/>
              </w:rPr>
              <w:t>171405</w:t>
            </w:r>
          </w:p>
        </w:tc>
        <w:tc>
          <w:tcPr>
            <w:tcW w:w="3912" w:type="dxa"/>
            <w:vAlign w:val="center"/>
          </w:tcPr>
          <w:p w14:paraId="45AC1A62" w14:textId="74C3B659"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私立光隆家商</w:t>
            </w:r>
          </w:p>
        </w:tc>
      </w:tr>
      <w:tr w:rsidR="00136490" w:rsidRPr="00136490" w14:paraId="7EAE1B51" w14:textId="77777777" w:rsidTr="00187CD6">
        <w:tc>
          <w:tcPr>
            <w:tcW w:w="1191" w:type="dxa"/>
            <w:vAlign w:val="center"/>
          </w:tcPr>
          <w:p w14:paraId="34A725A3" w14:textId="6E15F4CF" w:rsidR="00187CD6" w:rsidRPr="00136490" w:rsidRDefault="00187CD6" w:rsidP="00187CD6">
            <w:pPr>
              <w:spacing w:line="380" w:lineRule="exact"/>
              <w:outlineLvl w:val="1"/>
              <w:rPr>
                <w:rFonts w:eastAsia="標楷體"/>
                <w:b/>
                <w:sz w:val="32"/>
                <w:szCs w:val="32"/>
              </w:rPr>
            </w:pPr>
            <w:r w:rsidRPr="00136490">
              <w:rPr>
                <w:sz w:val="22"/>
              </w:rPr>
              <w:t>011B14</w:t>
            </w:r>
          </w:p>
        </w:tc>
        <w:tc>
          <w:tcPr>
            <w:tcW w:w="3912" w:type="dxa"/>
            <w:vAlign w:val="center"/>
          </w:tcPr>
          <w:p w14:paraId="0B5BA912" w14:textId="5B5DA14F"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財團法人中華高中進修學校</w:t>
            </w:r>
          </w:p>
        </w:tc>
        <w:tc>
          <w:tcPr>
            <w:tcW w:w="1191" w:type="dxa"/>
            <w:vAlign w:val="center"/>
          </w:tcPr>
          <w:p w14:paraId="5671DC9F" w14:textId="13375D29" w:rsidR="00187CD6" w:rsidRPr="00136490" w:rsidRDefault="00187CD6" w:rsidP="00187CD6">
            <w:pPr>
              <w:spacing w:line="380" w:lineRule="exact"/>
              <w:outlineLvl w:val="1"/>
              <w:rPr>
                <w:rFonts w:eastAsia="標楷體"/>
                <w:b/>
                <w:sz w:val="32"/>
                <w:szCs w:val="32"/>
              </w:rPr>
            </w:pPr>
            <w:r w:rsidRPr="00136490">
              <w:rPr>
                <w:sz w:val="22"/>
              </w:rPr>
              <w:t>171407</w:t>
            </w:r>
          </w:p>
        </w:tc>
        <w:tc>
          <w:tcPr>
            <w:tcW w:w="3912" w:type="dxa"/>
            <w:vAlign w:val="center"/>
          </w:tcPr>
          <w:p w14:paraId="6929ABBB" w14:textId="4DFDA5DE"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私立培德工家</w:t>
            </w:r>
          </w:p>
        </w:tc>
      </w:tr>
      <w:tr w:rsidR="00136490" w:rsidRPr="00136490" w14:paraId="0DE287E9" w14:textId="77777777" w:rsidTr="00187CD6">
        <w:tc>
          <w:tcPr>
            <w:tcW w:w="1191" w:type="dxa"/>
            <w:vAlign w:val="center"/>
          </w:tcPr>
          <w:p w14:paraId="785AF253" w14:textId="32023422" w:rsidR="00187CD6" w:rsidRPr="00136490" w:rsidRDefault="00187CD6" w:rsidP="00187CD6">
            <w:pPr>
              <w:spacing w:line="380" w:lineRule="exact"/>
              <w:outlineLvl w:val="1"/>
              <w:rPr>
                <w:rFonts w:eastAsia="標楷體"/>
                <w:b/>
                <w:sz w:val="32"/>
                <w:szCs w:val="32"/>
              </w:rPr>
            </w:pPr>
            <w:r w:rsidRPr="00136490">
              <w:rPr>
                <w:sz w:val="22"/>
              </w:rPr>
              <w:t>011B15</w:t>
            </w:r>
          </w:p>
        </w:tc>
        <w:tc>
          <w:tcPr>
            <w:tcW w:w="3912" w:type="dxa"/>
            <w:vAlign w:val="center"/>
          </w:tcPr>
          <w:p w14:paraId="540F5CC0" w14:textId="1996CD6D"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私立東海高中進修學校</w:t>
            </w:r>
          </w:p>
        </w:tc>
        <w:tc>
          <w:tcPr>
            <w:tcW w:w="1191" w:type="dxa"/>
            <w:vAlign w:val="center"/>
          </w:tcPr>
          <w:p w14:paraId="6C6622AA" w14:textId="16D1036D" w:rsidR="00187CD6" w:rsidRPr="00136490" w:rsidRDefault="00187CD6" w:rsidP="00187CD6">
            <w:pPr>
              <w:spacing w:line="380" w:lineRule="exact"/>
              <w:outlineLvl w:val="1"/>
              <w:rPr>
                <w:rFonts w:eastAsia="標楷體"/>
                <w:b/>
                <w:sz w:val="32"/>
                <w:szCs w:val="32"/>
              </w:rPr>
            </w:pPr>
            <w:r w:rsidRPr="00136490">
              <w:rPr>
                <w:sz w:val="22"/>
              </w:rPr>
              <w:t>173304</w:t>
            </w:r>
          </w:p>
        </w:tc>
        <w:tc>
          <w:tcPr>
            <w:tcW w:w="3912" w:type="dxa"/>
            <w:vAlign w:val="center"/>
          </w:tcPr>
          <w:p w14:paraId="254CC9B2" w14:textId="6B7D34E7"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市立中山高中</w:t>
            </w:r>
          </w:p>
        </w:tc>
      </w:tr>
      <w:tr w:rsidR="00136490" w:rsidRPr="00136490" w14:paraId="160B4BED" w14:textId="77777777" w:rsidTr="00187CD6">
        <w:tc>
          <w:tcPr>
            <w:tcW w:w="1191" w:type="dxa"/>
            <w:vAlign w:val="center"/>
          </w:tcPr>
          <w:p w14:paraId="4684ABBE" w14:textId="4953969A" w:rsidR="00187CD6" w:rsidRPr="00136490" w:rsidRDefault="00187CD6" w:rsidP="00187CD6">
            <w:pPr>
              <w:spacing w:line="380" w:lineRule="exact"/>
              <w:outlineLvl w:val="1"/>
              <w:rPr>
                <w:rFonts w:eastAsia="標楷體"/>
                <w:b/>
                <w:sz w:val="32"/>
                <w:szCs w:val="32"/>
              </w:rPr>
            </w:pPr>
            <w:r w:rsidRPr="00136490">
              <w:rPr>
                <w:sz w:val="22"/>
              </w:rPr>
              <w:t>011B16</w:t>
            </w:r>
          </w:p>
        </w:tc>
        <w:tc>
          <w:tcPr>
            <w:tcW w:w="3912" w:type="dxa"/>
            <w:vAlign w:val="center"/>
          </w:tcPr>
          <w:p w14:paraId="6ABD7768" w14:textId="26C58124"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私立格致高中進修學校</w:t>
            </w:r>
          </w:p>
        </w:tc>
        <w:tc>
          <w:tcPr>
            <w:tcW w:w="1191" w:type="dxa"/>
            <w:vAlign w:val="center"/>
          </w:tcPr>
          <w:p w14:paraId="019AB364" w14:textId="3D63669F" w:rsidR="00187CD6" w:rsidRPr="00136490" w:rsidRDefault="00187CD6" w:rsidP="00187CD6">
            <w:pPr>
              <w:spacing w:line="380" w:lineRule="exact"/>
              <w:outlineLvl w:val="1"/>
              <w:rPr>
                <w:rFonts w:eastAsia="標楷體"/>
                <w:b/>
                <w:sz w:val="32"/>
                <w:szCs w:val="32"/>
              </w:rPr>
            </w:pPr>
            <w:r w:rsidRPr="00136490">
              <w:rPr>
                <w:sz w:val="22"/>
              </w:rPr>
              <w:t>173306</w:t>
            </w:r>
          </w:p>
        </w:tc>
        <w:tc>
          <w:tcPr>
            <w:tcW w:w="3912" w:type="dxa"/>
            <w:vAlign w:val="center"/>
          </w:tcPr>
          <w:p w14:paraId="26E0B84E" w14:textId="2964C066"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市立安樂高中</w:t>
            </w:r>
          </w:p>
        </w:tc>
      </w:tr>
      <w:tr w:rsidR="00136490" w:rsidRPr="00136490" w14:paraId="0D3F33BA" w14:textId="77777777" w:rsidTr="00187CD6">
        <w:tc>
          <w:tcPr>
            <w:tcW w:w="1191" w:type="dxa"/>
            <w:vAlign w:val="center"/>
          </w:tcPr>
          <w:p w14:paraId="4A6C7BEE" w14:textId="01F80AD6" w:rsidR="00187CD6" w:rsidRPr="00136490" w:rsidRDefault="00187CD6" w:rsidP="00187CD6">
            <w:pPr>
              <w:spacing w:line="380" w:lineRule="exact"/>
              <w:outlineLvl w:val="1"/>
              <w:rPr>
                <w:rFonts w:eastAsia="標楷體"/>
                <w:b/>
                <w:sz w:val="32"/>
                <w:szCs w:val="32"/>
              </w:rPr>
            </w:pPr>
            <w:r w:rsidRPr="00136490">
              <w:rPr>
                <w:sz w:val="22"/>
              </w:rPr>
              <w:t>011C05</w:t>
            </w:r>
          </w:p>
        </w:tc>
        <w:tc>
          <w:tcPr>
            <w:tcW w:w="3912" w:type="dxa"/>
            <w:vAlign w:val="center"/>
          </w:tcPr>
          <w:p w14:paraId="3EDB3DD4" w14:textId="23C47588"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私立樹人家商進修學校</w:t>
            </w:r>
          </w:p>
        </w:tc>
        <w:tc>
          <w:tcPr>
            <w:tcW w:w="1191" w:type="dxa"/>
            <w:vAlign w:val="center"/>
          </w:tcPr>
          <w:p w14:paraId="7BDFC06F" w14:textId="1935CC58" w:rsidR="00187CD6" w:rsidRPr="00136490" w:rsidRDefault="00187CD6" w:rsidP="00187CD6">
            <w:pPr>
              <w:spacing w:line="380" w:lineRule="exact"/>
              <w:outlineLvl w:val="1"/>
              <w:rPr>
                <w:rFonts w:eastAsia="標楷體"/>
                <w:b/>
                <w:sz w:val="32"/>
                <w:szCs w:val="32"/>
              </w:rPr>
            </w:pPr>
            <w:r w:rsidRPr="00136490">
              <w:rPr>
                <w:sz w:val="22"/>
              </w:rPr>
              <w:t>173307</w:t>
            </w:r>
          </w:p>
        </w:tc>
        <w:tc>
          <w:tcPr>
            <w:tcW w:w="3912" w:type="dxa"/>
            <w:vAlign w:val="center"/>
          </w:tcPr>
          <w:p w14:paraId="51E65B08" w14:textId="3FED03CA"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市立暖暖高中</w:t>
            </w:r>
          </w:p>
        </w:tc>
      </w:tr>
      <w:tr w:rsidR="00136490" w:rsidRPr="00136490" w14:paraId="53CE8AE4" w14:textId="77777777" w:rsidTr="00187CD6">
        <w:tc>
          <w:tcPr>
            <w:tcW w:w="1191" w:type="dxa"/>
            <w:vAlign w:val="center"/>
          </w:tcPr>
          <w:p w14:paraId="4CB016AD" w14:textId="42DDA851" w:rsidR="00187CD6" w:rsidRPr="00136490" w:rsidRDefault="00187CD6" w:rsidP="00187CD6">
            <w:pPr>
              <w:spacing w:line="380" w:lineRule="exact"/>
              <w:outlineLvl w:val="1"/>
              <w:rPr>
                <w:rFonts w:eastAsia="標楷體"/>
                <w:b/>
                <w:sz w:val="32"/>
                <w:szCs w:val="32"/>
              </w:rPr>
            </w:pPr>
            <w:r w:rsidRPr="00136490">
              <w:rPr>
                <w:sz w:val="22"/>
              </w:rPr>
              <w:t>011C07</w:t>
            </w:r>
          </w:p>
        </w:tc>
        <w:tc>
          <w:tcPr>
            <w:tcW w:w="3912" w:type="dxa"/>
            <w:vAlign w:val="center"/>
          </w:tcPr>
          <w:p w14:paraId="1A62B5DA" w14:textId="4C8F07F6"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私立復興商工進修學校</w:t>
            </w:r>
          </w:p>
        </w:tc>
        <w:tc>
          <w:tcPr>
            <w:tcW w:w="1191" w:type="dxa"/>
            <w:vAlign w:val="center"/>
          </w:tcPr>
          <w:p w14:paraId="57E73F37" w14:textId="02B74297" w:rsidR="00187CD6" w:rsidRPr="00136490" w:rsidRDefault="00187CD6" w:rsidP="00187CD6">
            <w:pPr>
              <w:spacing w:line="380" w:lineRule="exact"/>
              <w:outlineLvl w:val="1"/>
              <w:rPr>
                <w:rFonts w:eastAsia="標楷體"/>
                <w:b/>
                <w:sz w:val="32"/>
                <w:szCs w:val="32"/>
              </w:rPr>
            </w:pPr>
            <w:r w:rsidRPr="00136490">
              <w:rPr>
                <w:sz w:val="22"/>
              </w:rPr>
              <w:t>173314</w:t>
            </w:r>
          </w:p>
        </w:tc>
        <w:tc>
          <w:tcPr>
            <w:tcW w:w="3912" w:type="dxa"/>
            <w:vAlign w:val="center"/>
          </w:tcPr>
          <w:p w14:paraId="5D7104B5" w14:textId="4B82450A"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市立八斗高中</w:t>
            </w:r>
          </w:p>
        </w:tc>
      </w:tr>
      <w:tr w:rsidR="00136490" w:rsidRPr="00136490" w14:paraId="35733B25" w14:textId="77777777" w:rsidTr="00187CD6">
        <w:tc>
          <w:tcPr>
            <w:tcW w:w="1191" w:type="dxa"/>
            <w:vAlign w:val="center"/>
          </w:tcPr>
          <w:p w14:paraId="35B31F53" w14:textId="26314EB9" w:rsidR="00187CD6" w:rsidRPr="00136490" w:rsidRDefault="00187CD6" w:rsidP="00187CD6">
            <w:pPr>
              <w:spacing w:line="380" w:lineRule="exact"/>
              <w:outlineLvl w:val="1"/>
              <w:rPr>
                <w:rFonts w:eastAsia="標楷體"/>
                <w:b/>
                <w:sz w:val="32"/>
                <w:szCs w:val="32"/>
              </w:rPr>
            </w:pPr>
            <w:r w:rsidRPr="00136490">
              <w:rPr>
                <w:sz w:val="22"/>
              </w:rPr>
              <w:t>011C08</w:t>
            </w:r>
          </w:p>
        </w:tc>
        <w:tc>
          <w:tcPr>
            <w:tcW w:w="3912" w:type="dxa"/>
            <w:vAlign w:val="center"/>
          </w:tcPr>
          <w:p w14:paraId="33C58C78" w14:textId="4CA5C754"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私立南強工商進修學校</w:t>
            </w:r>
          </w:p>
        </w:tc>
        <w:tc>
          <w:tcPr>
            <w:tcW w:w="1191" w:type="dxa"/>
            <w:vAlign w:val="center"/>
          </w:tcPr>
          <w:p w14:paraId="3CAA9EDA" w14:textId="5F9F7497" w:rsidR="00187CD6" w:rsidRPr="00136490" w:rsidRDefault="00187CD6" w:rsidP="00187CD6">
            <w:pPr>
              <w:spacing w:line="380" w:lineRule="exact"/>
              <w:outlineLvl w:val="1"/>
              <w:rPr>
                <w:rFonts w:eastAsia="標楷體"/>
                <w:b/>
                <w:sz w:val="32"/>
                <w:szCs w:val="32"/>
              </w:rPr>
            </w:pPr>
            <w:r w:rsidRPr="00136490">
              <w:rPr>
                <w:sz w:val="22"/>
              </w:rPr>
              <w:t>170B01</w:t>
            </w:r>
          </w:p>
        </w:tc>
        <w:tc>
          <w:tcPr>
            <w:tcW w:w="3912" w:type="dxa"/>
            <w:vAlign w:val="center"/>
          </w:tcPr>
          <w:p w14:paraId="789CE111" w14:textId="03489B2D"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國立基隆女中進修學校</w:t>
            </w:r>
          </w:p>
        </w:tc>
      </w:tr>
      <w:tr w:rsidR="00136490" w:rsidRPr="00136490" w14:paraId="4EA34F1A" w14:textId="77777777" w:rsidTr="00187CD6">
        <w:tc>
          <w:tcPr>
            <w:tcW w:w="1191" w:type="dxa"/>
            <w:vAlign w:val="center"/>
          </w:tcPr>
          <w:p w14:paraId="20B0B88F" w14:textId="0EDCBD3B" w:rsidR="00187CD6" w:rsidRPr="00136490" w:rsidRDefault="00187CD6" w:rsidP="00187CD6">
            <w:pPr>
              <w:spacing w:line="380" w:lineRule="exact"/>
              <w:outlineLvl w:val="1"/>
              <w:rPr>
                <w:rFonts w:eastAsia="標楷體"/>
                <w:b/>
                <w:sz w:val="32"/>
                <w:szCs w:val="32"/>
              </w:rPr>
            </w:pPr>
            <w:r w:rsidRPr="00136490">
              <w:rPr>
                <w:sz w:val="22"/>
              </w:rPr>
              <w:t>011C19</w:t>
            </w:r>
          </w:p>
        </w:tc>
        <w:tc>
          <w:tcPr>
            <w:tcW w:w="3912" w:type="dxa"/>
            <w:vAlign w:val="center"/>
          </w:tcPr>
          <w:p w14:paraId="36A50FAE" w14:textId="4554407F"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私立開明工商進修學校</w:t>
            </w:r>
          </w:p>
        </w:tc>
        <w:tc>
          <w:tcPr>
            <w:tcW w:w="1191" w:type="dxa"/>
            <w:vAlign w:val="center"/>
          </w:tcPr>
          <w:p w14:paraId="755755DB" w14:textId="1375CA6B" w:rsidR="00187CD6" w:rsidRPr="00136490" w:rsidRDefault="00187CD6" w:rsidP="00187CD6">
            <w:pPr>
              <w:spacing w:line="380" w:lineRule="exact"/>
              <w:outlineLvl w:val="1"/>
              <w:rPr>
                <w:rFonts w:eastAsia="標楷體"/>
                <w:b/>
                <w:sz w:val="32"/>
                <w:szCs w:val="32"/>
              </w:rPr>
            </w:pPr>
            <w:r w:rsidRPr="00136490">
              <w:rPr>
                <w:sz w:val="22"/>
              </w:rPr>
              <w:t>170C03</w:t>
            </w:r>
          </w:p>
        </w:tc>
        <w:tc>
          <w:tcPr>
            <w:tcW w:w="3912" w:type="dxa"/>
            <w:vAlign w:val="center"/>
          </w:tcPr>
          <w:p w14:paraId="3285B5FC" w14:textId="28E31FC6"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國立基隆海事進修學校</w:t>
            </w:r>
          </w:p>
        </w:tc>
      </w:tr>
      <w:tr w:rsidR="00136490" w:rsidRPr="00136490" w14:paraId="3CB7B9BE" w14:textId="77777777" w:rsidTr="00187CD6">
        <w:tc>
          <w:tcPr>
            <w:tcW w:w="1191" w:type="dxa"/>
            <w:vAlign w:val="center"/>
          </w:tcPr>
          <w:p w14:paraId="6A1E6804" w14:textId="4C3B2D97" w:rsidR="00187CD6" w:rsidRPr="00136490" w:rsidRDefault="00187CD6" w:rsidP="00187CD6">
            <w:pPr>
              <w:spacing w:line="380" w:lineRule="exact"/>
              <w:outlineLvl w:val="1"/>
              <w:rPr>
                <w:rFonts w:eastAsia="標楷體"/>
                <w:b/>
                <w:sz w:val="32"/>
                <w:szCs w:val="32"/>
              </w:rPr>
            </w:pPr>
            <w:r w:rsidRPr="00136490">
              <w:rPr>
                <w:sz w:val="22"/>
              </w:rPr>
              <w:t>011C20</w:t>
            </w:r>
          </w:p>
        </w:tc>
        <w:tc>
          <w:tcPr>
            <w:tcW w:w="3912" w:type="dxa"/>
            <w:vAlign w:val="center"/>
          </w:tcPr>
          <w:p w14:paraId="2B895DE9" w14:textId="1550D173"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私立智光商工進修學校</w:t>
            </w:r>
          </w:p>
        </w:tc>
        <w:tc>
          <w:tcPr>
            <w:tcW w:w="1191" w:type="dxa"/>
            <w:vAlign w:val="center"/>
          </w:tcPr>
          <w:p w14:paraId="4FE4822B" w14:textId="2C46C28D" w:rsidR="00187CD6" w:rsidRPr="00136490" w:rsidRDefault="00187CD6" w:rsidP="00187CD6">
            <w:pPr>
              <w:spacing w:line="380" w:lineRule="exact"/>
              <w:outlineLvl w:val="1"/>
              <w:rPr>
                <w:rFonts w:eastAsia="標楷體"/>
                <w:b/>
                <w:sz w:val="32"/>
                <w:szCs w:val="32"/>
              </w:rPr>
            </w:pPr>
            <w:r w:rsidRPr="00136490">
              <w:rPr>
                <w:sz w:val="22"/>
              </w:rPr>
              <w:t>170C04</w:t>
            </w:r>
          </w:p>
        </w:tc>
        <w:tc>
          <w:tcPr>
            <w:tcW w:w="3912" w:type="dxa"/>
            <w:vAlign w:val="center"/>
          </w:tcPr>
          <w:p w14:paraId="0C629340" w14:textId="31A269F9"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國立基隆商工進修學校</w:t>
            </w:r>
          </w:p>
        </w:tc>
      </w:tr>
      <w:tr w:rsidR="00136490" w:rsidRPr="00136490" w14:paraId="431CED0F" w14:textId="77777777" w:rsidTr="00187CD6">
        <w:tc>
          <w:tcPr>
            <w:tcW w:w="1191" w:type="dxa"/>
            <w:vAlign w:val="center"/>
          </w:tcPr>
          <w:p w14:paraId="6F5D9067" w14:textId="587FE937" w:rsidR="00187CD6" w:rsidRPr="00136490" w:rsidRDefault="00187CD6" w:rsidP="00187CD6">
            <w:pPr>
              <w:spacing w:line="380" w:lineRule="exact"/>
              <w:outlineLvl w:val="1"/>
              <w:rPr>
                <w:rFonts w:eastAsia="標楷體"/>
                <w:b/>
                <w:sz w:val="32"/>
                <w:szCs w:val="32"/>
              </w:rPr>
            </w:pPr>
            <w:r w:rsidRPr="00136490">
              <w:rPr>
                <w:sz w:val="22"/>
              </w:rPr>
              <w:t>011C26</w:t>
            </w:r>
          </w:p>
        </w:tc>
        <w:tc>
          <w:tcPr>
            <w:tcW w:w="3912" w:type="dxa"/>
            <w:vAlign w:val="center"/>
          </w:tcPr>
          <w:p w14:paraId="7379AC36" w14:textId="3E22C4EA"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私立能仁家商進修學校</w:t>
            </w:r>
          </w:p>
        </w:tc>
        <w:tc>
          <w:tcPr>
            <w:tcW w:w="1191" w:type="dxa"/>
            <w:vAlign w:val="center"/>
          </w:tcPr>
          <w:p w14:paraId="1DD089EE" w14:textId="3EC84BA0" w:rsidR="00187CD6" w:rsidRPr="00136490" w:rsidRDefault="00187CD6" w:rsidP="00187CD6">
            <w:pPr>
              <w:spacing w:line="380" w:lineRule="exact"/>
              <w:outlineLvl w:val="1"/>
              <w:rPr>
                <w:rFonts w:eastAsia="標楷體"/>
                <w:b/>
                <w:sz w:val="32"/>
                <w:szCs w:val="32"/>
              </w:rPr>
            </w:pPr>
            <w:r w:rsidRPr="00136490">
              <w:rPr>
                <w:sz w:val="22"/>
              </w:rPr>
              <w:t>170F01</w:t>
            </w:r>
          </w:p>
        </w:tc>
        <w:tc>
          <w:tcPr>
            <w:tcW w:w="3912" w:type="dxa"/>
            <w:vAlign w:val="center"/>
          </w:tcPr>
          <w:p w14:paraId="6448421B" w14:textId="250A0E9F"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國立基隆特殊教育學校</w:t>
            </w:r>
          </w:p>
        </w:tc>
      </w:tr>
      <w:tr w:rsidR="00136490" w:rsidRPr="00136490" w14:paraId="7BA9B1EF" w14:textId="77777777" w:rsidTr="00187CD6">
        <w:tc>
          <w:tcPr>
            <w:tcW w:w="1191" w:type="dxa"/>
            <w:vAlign w:val="center"/>
          </w:tcPr>
          <w:p w14:paraId="47BF3DD4" w14:textId="56E907FE" w:rsidR="00187CD6" w:rsidRPr="00136490" w:rsidRDefault="00187CD6" w:rsidP="00187CD6">
            <w:pPr>
              <w:spacing w:line="380" w:lineRule="exact"/>
              <w:outlineLvl w:val="1"/>
              <w:rPr>
                <w:rFonts w:eastAsia="標楷體"/>
                <w:b/>
                <w:sz w:val="32"/>
                <w:szCs w:val="32"/>
              </w:rPr>
            </w:pPr>
            <w:r w:rsidRPr="00136490">
              <w:rPr>
                <w:sz w:val="22"/>
              </w:rPr>
              <w:t>011C27</w:t>
            </w:r>
          </w:p>
        </w:tc>
        <w:tc>
          <w:tcPr>
            <w:tcW w:w="3912" w:type="dxa"/>
            <w:vAlign w:val="center"/>
          </w:tcPr>
          <w:p w14:paraId="0EB3BEA4" w14:textId="44E483F3"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私立豫章工商進修學校</w:t>
            </w:r>
          </w:p>
        </w:tc>
        <w:tc>
          <w:tcPr>
            <w:tcW w:w="1191" w:type="dxa"/>
            <w:vAlign w:val="center"/>
          </w:tcPr>
          <w:p w14:paraId="20A55E24" w14:textId="0DDFA6E8" w:rsidR="00187CD6" w:rsidRPr="00136490" w:rsidRDefault="00187CD6" w:rsidP="00187CD6">
            <w:pPr>
              <w:spacing w:line="380" w:lineRule="exact"/>
              <w:outlineLvl w:val="1"/>
              <w:rPr>
                <w:rFonts w:eastAsia="標楷體"/>
                <w:b/>
                <w:sz w:val="32"/>
                <w:szCs w:val="32"/>
              </w:rPr>
            </w:pPr>
            <w:r w:rsidRPr="00136490">
              <w:rPr>
                <w:sz w:val="22"/>
              </w:rPr>
              <w:t>171B06</w:t>
            </w:r>
          </w:p>
        </w:tc>
        <w:tc>
          <w:tcPr>
            <w:tcW w:w="3912" w:type="dxa"/>
            <w:vAlign w:val="center"/>
          </w:tcPr>
          <w:p w14:paraId="03194647" w14:textId="5812CE26"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私立二信高中補校</w:t>
            </w:r>
          </w:p>
        </w:tc>
      </w:tr>
      <w:tr w:rsidR="00136490" w:rsidRPr="00136490" w14:paraId="210D527A" w14:textId="77777777" w:rsidTr="00187CD6">
        <w:tc>
          <w:tcPr>
            <w:tcW w:w="1191" w:type="dxa"/>
            <w:vAlign w:val="center"/>
          </w:tcPr>
          <w:p w14:paraId="381C1B1C" w14:textId="0DA6D19B" w:rsidR="00187CD6" w:rsidRPr="00136490" w:rsidRDefault="00187CD6" w:rsidP="00187CD6">
            <w:pPr>
              <w:spacing w:line="380" w:lineRule="exact"/>
              <w:outlineLvl w:val="1"/>
              <w:rPr>
                <w:rFonts w:eastAsia="標楷體"/>
                <w:b/>
                <w:sz w:val="32"/>
                <w:szCs w:val="32"/>
              </w:rPr>
            </w:pPr>
            <w:r w:rsidRPr="00136490">
              <w:rPr>
                <w:sz w:val="22"/>
              </w:rPr>
              <w:t>011C31</w:t>
            </w:r>
          </w:p>
        </w:tc>
        <w:tc>
          <w:tcPr>
            <w:tcW w:w="3912" w:type="dxa"/>
            <w:vAlign w:val="center"/>
          </w:tcPr>
          <w:p w14:paraId="2948C057" w14:textId="53C3CFFE"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私立莊敬工家進修學校</w:t>
            </w:r>
          </w:p>
        </w:tc>
        <w:tc>
          <w:tcPr>
            <w:tcW w:w="1191" w:type="dxa"/>
            <w:vAlign w:val="center"/>
          </w:tcPr>
          <w:p w14:paraId="670781CD" w14:textId="647B66A9" w:rsidR="00187CD6" w:rsidRPr="00136490" w:rsidRDefault="00187CD6" w:rsidP="00187CD6">
            <w:pPr>
              <w:spacing w:line="380" w:lineRule="exact"/>
              <w:outlineLvl w:val="1"/>
              <w:rPr>
                <w:rFonts w:eastAsia="標楷體"/>
                <w:b/>
                <w:sz w:val="32"/>
                <w:szCs w:val="32"/>
              </w:rPr>
            </w:pPr>
            <w:r w:rsidRPr="00136490">
              <w:rPr>
                <w:sz w:val="22"/>
              </w:rPr>
              <w:t>171B08</w:t>
            </w:r>
          </w:p>
        </w:tc>
        <w:tc>
          <w:tcPr>
            <w:tcW w:w="3912" w:type="dxa"/>
            <w:vAlign w:val="center"/>
          </w:tcPr>
          <w:p w14:paraId="260B7828" w14:textId="6D1E5FF2"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私立聖心高中進修學校</w:t>
            </w:r>
          </w:p>
        </w:tc>
      </w:tr>
      <w:tr w:rsidR="00136490" w:rsidRPr="00136490" w14:paraId="7D827948" w14:textId="77777777" w:rsidTr="00187CD6">
        <w:tc>
          <w:tcPr>
            <w:tcW w:w="1191" w:type="dxa"/>
            <w:vAlign w:val="center"/>
          </w:tcPr>
          <w:p w14:paraId="1721D1CA" w14:textId="1A0F3551" w:rsidR="00187CD6" w:rsidRPr="00136490" w:rsidRDefault="00187CD6" w:rsidP="00187CD6">
            <w:pPr>
              <w:spacing w:line="380" w:lineRule="exact"/>
              <w:outlineLvl w:val="1"/>
              <w:rPr>
                <w:rFonts w:eastAsia="標楷體"/>
                <w:b/>
                <w:sz w:val="32"/>
                <w:szCs w:val="32"/>
              </w:rPr>
            </w:pPr>
            <w:r w:rsidRPr="00136490">
              <w:rPr>
                <w:sz w:val="22"/>
              </w:rPr>
              <w:t>011C71</w:t>
            </w:r>
          </w:p>
        </w:tc>
        <w:tc>
          <w:tcPr>
            <w:tcW w:w="3912" w:type="dxa"/>
            <w:vAlign w:val="center"/>
          </w:tcPr>
          <w:p w14:paraId="0779E018" w14:textId="547D296F"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私立光華高商進修學校</w:t>
            </w:r>
          </w:p>
        </w:tc>
        <w:tc>
          <w:tcPr>
            <w:tcW w:w="1191" w:type="dxa"/>
            <w:vAlign w:val="center"/>
          </w:tcPr>
          <w:p w14:paraId="6996A48D" w14:textId="4153BF19" w:rsidR="00187CD6" w:rsidRPr="00136490" w:rsidRDefault="00187CD6" w:rsidP="00187CD6">
            <w:pPr>
              <w:spacing w:line="380" w:lineRule="exact"/>
              <w:outlineLvl w:val="1"/>
              <w:rPr>
                <w:rFonts w:eastAsia="標楷體"/>
                <w:b/>
                <w:sz w:val="32"/>
                <w:szCs w:val="32"/>
              </w:rPr>
            </w:pPr>
            <w:r w:rsidRPr="00136490">
              <w:rPr>
                <w:sz w:val="22"/>
              </w:rPr>
              <w:t>171C05</w:t>
            </w:r>
          </w:p>
        </w:tc>
        <w:tc>
          <w:tcPr>
            <w:tcW w:w="3912" w:type="dxa"/>
            <w:vAlign w:val="center"/>
          </w:tcPr>
          <w:p w14:paraId="53339907" w14:textId="44D70968"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私立光隆家商進修學校</w:t>
            </w:r>
          </w:p>
        </w:tc>
      </w:tr>
      <w:tr w:rsidR="00136490" w:rsidRPr="00136490" w14:paraId="42E1C010" w14:textId="77777777" w:rsidTr="00136490">
        <w:tc>
          <w:tcPr>
            <w:tcW w:w="1191" w:type="dxa"/>
            <w:vAlign w:val="center"/>
          </w:tcPr>
          <w:p w14:paraId="3BC975C2" w14:textId="60AB6C53" w:rsidR="00136490" w:rsidRPr="00136490" w:rsidRDefault="00136490" w:rsidP="00187CD6">
            <w:pPr>
              <w:spacing w:line="380" w:lineRule="exact"/>
              <w:outlineLvl w:val="1"/>
              <w:rPr>
                <w:rFonts w:eastAsia="標楷體"/>
                <w:b/>
                <w:sz w:val="32"/>
                <w:szCs w:val="32"/>
              </w:rPr>
            </w:pPr>
            <w:r w:rsidRPr="00136490">
              <w:rPr>
                <w:sz w:val="22"/>
              </w:rPr>
              <w:t>013B03</w:t>
            </w:r>
          </w:p>
        </w:tc>
        <w:tc>
          <w:tcPr>
            <w:tcW w:w="3912" w:type="dxa"/>
            <w:vAlign w:val="center"/>
          </w:tcPr>
          <w:p w14:paraId="3AB75F3B" w14:textId="2B67A6A9" w:rsidR="00136490" w:rsidRPr="00136490" w:rsidRDefault="00136490" w:rsidP="00187CD6">
            <w:pPr>
              <w:spacing w:line="380" w:lineRule="exact"/>
              <w:outlineLvl w:val="1"/>
              <w:rPr>
                <w:rFonts w:eastAsia="標楷體"/>
                <w:b/>
                <w:sz w:val="32"/>
                <w:szCs w:val="32"/>
              </w:rPr>
            </w:pPr>
            <w:r w:rsidRPr="00136490">
              <w:rPr>
                <w:rFonts w:ascii="標楷體" w:eastAsia="標楷體" w:hAnsi="標楷體" w:hint="eastAsia"/>
                <w:sz w:val="22"/>
              </w:rPr>
              <w:t>市立泰山高中進修學校</w:t>
            </w:r>
          </w:p>
        </w:tc>
        <w:tc>
          <w:tcPr>
            <w:tcW w:w="5103" w:type="dxa"/>
            <w:gridSpan w:val="2"/>
            <w:vAlign w:val="center"/>
          </w:tcPr>
          <w:p w14:paraId="04476B08" w14:textId="11BD1523" w:rsidR="00136490" w:rsidRPr="00136490" w:rsidRDefault="00136490" w:rsidP="00136490">
            <w:pPr>
              <w:spacing w:line="380" w:lineRule="exact"/>
              <w:jc w:val="center"/>
              <w:outlineLvl w:val="1"/>
              <w:rPr>
                <w:rFonts w:eastAsia="標楷體"/>
                <w:b/>
                <w:sz w:val="32"/>
                <w:szCs w:val="32"/>
              </w:rPr>
            </w:pPr>
            <w:r w:rsidRPr="00136490">
              <w:rPr>
                <w:rFonts w:ascii="標楷體" w:eastAsia="標楷體" w:hAnsi="標楷體" w:hint="eastAsia"/>
                <w:b/>
                <w:bCs/>
                <w:sz w:val="22"/>
              </w:rPr>
              <w:t>宜蘭縣</w:t>
            </w:r>
          </w:p>
        </w:tc>
      </w:tr>
      <w:tr w:rsidR="00136490" w:rsidRPr="00136490" w14:paraId="0B931A61" w14:textId="77777777" w:rsidTr="00187CD6">
        <w:tc>
          <w:tcPr>
            <w:tcW w:w="1191" w:type="dxa"/>
            <w:vAlign w:val="center"/>
          </w:tcPr>
          <w:p w14:paraId="6991FB74" w14:textId="42717A8F" w:rsidR="00187CD6" w:rsidRPr="00136490" w:rsidRDefault="00187CD6" w:rsidP="00187CD6">
            <w:pPr>
              <w:spacing w:line="380" w:lineRule="exact"/>
              <w:outlineLvl w:val="1"/>
              <w:rPr>
                <w:rFonts w:eastAsia="標楷體"/>
                <w:b/>
                <w:sz w:val="32"/>
                <w:szCs w:val="32"/>
              </w:rPr>
            </w:pPr>
            <w:r w:rsidRPr="00136490">
              <w:rPr>
                <w:sz w:val="22"/>
              </w:rPr>
              <w:t>013C02</w:t>
            </w:r>
          </w:p>
        </w:tc>
        <w:tc>
          <w:tcPr>
            <w:tcW w:w="3912" w:type="dxa"/>
            <w:vAlign w:val="center"/>
          </w:tcPr>
          <w:p w14:paraId="20688296" w14:textId="16779FA3"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市立瑞芳高工進修學校</w:t>
            </w:r>
          </w:p>
        </w:tc>
        <w:tc>
          <w:tcPr>
            <w:tcW w:w="1191" w:type="dxa"/>
            <w:vAlign w:val="center"/>
          </w:tcPr>
          <w:p w14:paraId="6466681E" w14:textId="285CEBB6" w:rsidR="00187CD6" w:rsidRPr="00136490" w:rsidRDefault="00187CD6" w:rsidP="00187CD6">
            <w:pPr>
              <w:spacing w:line="380" w:lineRule="exact"/>
              <w:outlineLvl w:val="1"/>
              <w:rPr>
                <w:rFonts w:eastAsia="標楷體"/>
                <w:b/>
                <w:sz w:val="32"/>
                <w:szCs w:val="32"/>
              </w:rPr>
            </w:pPr>
            <w:r w:rsidRPr="00136490">
              <w:rPr>
                <w:sz w:val="22"/>
              </w:rPr>
              <w:t>020301</w:t>
            </w:r>
          </w:p>
        </w:tc>
        <w:tc>
          <w:tcPr>
            <w:tcW w:w="3912" w:type="dxa"/>
            <w:vAlign w:val="center"/>
          </w:tcPr>
          <w:p w14:paraId="47B52682" w14:textId="0FCB5CCB"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國立蘭陽女中</w:t>
            </w:r>
          </w:p>
        </w:tc>
      </w:tr>
      <w:tr w:rsidR="00136490" w:rsidRPr="00136490" w14:paraId="7A8B9698" w14:textId="77777777" w:rsidTr="00187CD6">
        <w:tc>
          <w:tcPr>
            <w:tcW w:w="1191" w:type="dxa"/>
            <w:vAlign w:val="center"/>
          </w:tcPr>
          <w:p w14:paraId="2567A3DA" w14:textId="0633E1F9" w:rsidR="00187CD6" w:rsidRPr="00136490" w:rsidRDefault="00187CD6" w:rsidP="00187CD6">
            <w:pPr>
              <w:spacing w:line="380" w:lineRule="exact"/>
              <w:outlineLvl w:val="1"/>
              <w:rPr>
                <w:rFonts w:eastAsia="標楷體"/>
                <w:b/>
                <w:sz w:val="32"/>
                <w:szCs w:val="32"/>
              </w:rPr>
            </w:pPr>
            <w:r w:rsidRPr="00136490">
              <w:rPr>
                <w:sz w:val="22"/>
              </w:rPr>
              <w:t>013C30</w:t>
            </w:r>
          </w:p>
        </w:tc>
        <w:tc>
          <w:tcPr>
            <w:tcW w:w="3912" w:type="dxa"/>
            <w:vAlign w:val="center"/>
          </w:tcPr>
          <w:p w14:paraId="1405A6E8" w14:textId="0F70B1F3"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市立三重商工進修學校</w:t>
            </w:r>
          </w:p>
        </w:tc>
        <w:tc>
          <w:tcPr>
            <w:tcW w:w="1191" w:type="dxa"/>
            <w:vAlign w:val="center"/>
          </w:tcPr>
          <w:p w14:paraId="37E0DB69" w14:textId="07B389A7" w:rsidR="00187CD6" w:rsidRPr="00136490" w:rsidRDefault="00187CD6" w:rsidP="00187CD6">
            <w:pPr>
              <w:spacing w:line="380" w:lineRule="exact"/>
              <w:outlineLvl w:val="1"/>
              <w:rPr>
                <w:rFonts w:eastAsia="標楷體"/>
                <w:b/>
                <w:sz w:val="32"/>
                <w:szCs w:val="32"/>
              </w:rPr>
            </w:pPr>
            <w:r w:rsidRPr="00136490">
              <w:rPr>
                <w:sz w:val="22"/>
              </w:rPr>
              <w:t>020302</w:t>
            </w:r>
          </w:p>
        </w:tc>
        <w:tc>
          <w:tcPr>
            <w:tcW w:w="3912" w:type="dxa"/>
            <w:vAlign w:val="center"/>
          </w:tcPr>
          <w:p w14:paraId="484E2FC6" w14:textId="0DB47E19"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國立宜蘭高中</w:t>
            </w:r>
          </w:p>
        </w:tc>
      </w:tr>
      <w:tr w:rsidR="00136490" w:rsidRPr="00136490" w14:paraId="7F65CB4C" w14:textId="77777777" w:rsidTr="00187CD6">
        <w:tc>
          <w:tcPr>
            <w:tcW w:w="1191" w:type="dxa"/>
            <w:vAlign w:val="center"/>
          </w:tcPr>
          <w:p w14:paraId="581D32FD" w14:textId="71677C5C" w:rsidR="00187CD6" w:rsidRPr="00136490" w:rsidRDefault="00187CD6" w:rsidP="00187CD6">
            <w:pPr>
              <w:spacing w:line="380" w:lineRule="exact"/>
              <w:outlineLvl w:val="1"/>
              <w:rPr>
                <w:rFonts w:eastAsia="標楷體"/>
                <w:b/>
                <w:sz w:val="32"/>
                <w:szCs w:val="32"/>
              </w:rPr>
            </w:pPr>
            <w:r w:rsidRPr="00136490">
              <w:rPr>
                <w:sz w:val="22"/>
              </w:rPr>
              <w:t>013C33</w:t>
            </w:r>
          </w:p>
        </w:tc>
        <w:tc>
          <w:tcPr>
            <w:tcW w:w="3912" w:type="dxa"/>
            <w:vAlign w:val="center"/>
          </w:tcPr>
          <w:p w14:paraId="7339F1CB" w14:textId="2A1AC165"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市立新北高工進修學校</w:t>
            </w:r>
          </w:p>
        </w:tc>
        <w:tc>
          <w:tcPr>
            <w:tcW w:w="1191" w:type="dxa"/>
            <w:vAlign w:val="center"/>
          </w:tcPr>
          <w:p w14:paraId="10FDE971" w14:textId="605641EC" w:rsidR="00187CD6" w:rsidRPr="00136490" w:rsidRDefault="00187CD6" w:rsidP="00187CD6">
            <w:pPr>
              <w:spacing w:line="380" w:lineRule="exact"/>
              <w:outlineLvl w:val="1"/>
              <w:rPr>
                <w:rFonts w:eastAsia="標楷體"/>
                <w:b/>
                <w:sz w:val="32"/>
                <w:szCs w:val="32"/>
              </w:rPr>
            </w:pPr>
            <w:r w:rsidRPr="00136490">
              <w:rPr>
                <w:sz w:val="22"/>
              </w:rPr>
              <w:t>020308</w:t>
            </w:r>
          </w:p>
        </w:tc>
        <w:tc>
          <w:tcPr>
            <w:tcW w:w="3912" w:type="dxa"/>
            <w:vAlign w:val="center"/>
          </w:tcPr>
          <w:p w14:paraId="77F14EB7" w14:textId="682BE774"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國立羅東高中</w:t>
            </w:r>
          </w:p>
        </w:tc>
      </w:tr>
      <w:tr w:rsidR="00136490" w:rsidRPr="00136490" w14:paraId="50402C16" w14:textId="77777777" w:rsidTr="00187CD6">
        <w:tc>
          <w:tcPr>
            <w:tcW w:w="1191" w:type="dxa"/>
            <w:vAlign w:val="center"/>
          </w:tcPr>
          <w:p w14:paraId="7F351685" w14:textId="5F7A0FCA" w:rsidR="00187CD6" w:rsidRPr="00136490" w:rsidRDefault="00187CD6" w:rsidP="00187CD6">
            <w:pPr>
              <w:spacing w:line="380" w:lineRule="exact"/>
              <w:outlineLvl w:val="1"/>
              <w:rPr>
                <w:rFonts w:eastAsia="標楷體"/>
                <w:b/>
                <w:sz w:val="32"/>
                <w:szCs w:val="32"/>
              </w:rPr>
            </w:pPr>
            <w:r w:rsidRPr="00136490">
              <w:rPr>
                <w:sz w:val="22"/>
              </w:rPr>
              <w:t>013C34</w:t>
            </w:r>
          </w:p>
        </w:tc>
        <w:tc>
          <w:tcPr>
            <w:tcW w:w="3912" w:type="dxa"/>
            <w:vAlign w:val="center"/>
          </w:tcPr>
          <w:p w14:paraId="32ADEC85" w14:textId="68BC98E3"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市立淡水商工進修學校</w:t>
            </w:r>
          </w:p>
        </w:tc>
        <w:tc>
          <w:tcPr>
            <w:tcW w:w="1191" w:type="dxa"/>
            <w:vAlign w:val="center"/>
          </w:tcPr>
          <w:p w14:paraId="55577C10" w14:textId="775B3C7B" w:rsidR="00187CD6" w:rsidRPr="00136490" w:rsidRDefault="00187CD6" w:rsidP="00187CD6">
            <w:pPr>
              <w:spacing w:line="380" w:lineRule="exact"/>
              <w:outlineLvl w:val="1"/>
              <w:rPr>
                <w:rFonts w:eastAsia="標楷體"/>
                <w:b/>
                <w:sz w:val="32"/>
                <w:szCs w:val="32"/>
              </w:rPr>
            </w:pPr>
            <w:r w:rsidRPr="00136490">
              <w:rPr>
                <w:sz w:val="22"/>
              </w:rPr>
              <w:t>020403</w:t>
            </w:r>
          </w:p>
        </w:tc>
        <w:tc>
          <w:tcPr>
            <w:tcW w:w="3912" w:type="dxa"/>
            <w:vAlign w:val="center"/>
          </w:tcPr>
          <w:p w14:paraId="183F522C" w14:textId="022C37BE"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國立宜蘭高商</w:t>
            </w:r>
          </w:p>
        </w:tc>
      </w:tr>
      <w:tr w:rsidR="00136490" w:rsidRPr="00136490" w14:paraId="2D4968FE" w14:textId="77777777" w:rsidTr="00187CD6">
        <w:tc>
          <w:tcPr>
            <w:tcW w:w="1191" w:type="dxa"/>
            <w:vAlign w:val="center"/>
          </w:tcPr>
          <w:p w14:paraId="48E83A7B" w14:textId="26423ADF" w:rsidR="00187CD6" w:rsidRPr="00136490" w:rsidRDefault="00187CD6" w:rsidP="00187CD6">
            <w:pPr>
              <w:spacing w:line="380" w:lineRule="exact"/>
              <w:outlineLvl w:val="1"/>
              <w:rPr>
                <w:rFonts w:eastAsia="標楷體"/>
                <w:b/>
                <w:sz w:val="32"/>
                <w:szCs w:val="32"/>
              </w:rPr>
            </w:pPr>
            <w:r w:rsidRPr="00136490">
              <w:rPr>
                <w:sz w:val="22"/>
              </w:rPr>
              <w:t>013F01</w:t>
            </w:r>
          </w:p>
        </w:tc>
        <w:tc>
          <w:tcPr>
            <w:tcW w:w="3912" w:type="dxa"/>
            <w:vAlign w:val="center"/>
          </w:tcPr>
          <w:p w14:paraId="10186F81" w14:textId="55D940E5"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市立新北特殊教育學校</w:t>
            </w:r>
          </w:p>
        </w:tc>
        <w:tc>
          <w:tcPr>
            <w:tcW w:w="1191" w:type="dxa"/>
            <w:vAlign w:val="center"/>
          </w:tcPr>
          <w:p w14:paraId="147A7425" w14:textId="75632DA4" w:rsidR="00187CD6" w:rsidRPr="00136490" w:rsidRDefault="00187CD6" w:rsidP="00187CD6">
            <w:pPr>
              <w:spacing w:line="380" w:lineRule="exact"/>
              <w:outlineLvl w:val="1"/>
              <w:rPr>
                <w:rFonts w:eastAsia="標楷體"/>
                <w:b/>
                <w:sz w:val="32"/>
                <w:szCs w:val="32"/>
              </w:rPr>
            </w:pPr>
            <w:r w:rsidRPr="00136490">
              <w:rPr>
                <w:sz w:val="22"/>
              </w:rPr>
              <w:t>020404</w:t>
            </w:r>
          </w:p>
        </w:tc>
        <w:tc>
          <w:tcPr>
            <w:tcW w:w="3912" w:type="dxa"/>
            <w:vAlign w:val="center"/>
          </w:tcPr>
          <w:p w14:paraId="38C65F79" w14:textId="78DAE091"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國立羅東高商</w:t>
            </w:r>
          </w:p>
        </w:tc>
      </w:tr>
      <w:tr w:rsidR="00136490" w:rsidRPr="00136490" w14:paraId="4E7AEE05" w14:textId="77777777" w:rsidTr="00187CD6">
        <w:tc>
          <w:tcPr>
            <w:tcW w:w="1191" w:type="dxa"/>
            <w:vAlign w:val="center"/>
          </w:tcPr>
          <w:p w14:paraId="744DAF6A" w14:textId="0A9B80C3" w:rsidR="00187CD6" w:rsidRPr="00136490" w:rsidRDefault="00187CD6" w:rsidP="00187CD6">
            <w:pPr>
              <w:spacing w:line="380" w:lineRule="exact"/>
              <w:outlineLvl w:val="1"/>
              <w:rPr>
                <w:rFonts w:eastAsia="標楷體"/>
                <w:b/>
                <w:sz w:val="32"/>
                <w:szCs w:val="32"/>
              </w:rPr>
            </w:pPr>
            <w:r w:rsidRPr="00136490">
              <w:rPr>
                <w:sz w:val="22"/>
              </w:rPr>
              <w:t>014B02</w:t>
            </w:r>
          </w:p>
        </w:tc>
        <w:tc>
          <w:tcPr>
            <w:tcW w:w="3912" w:type="dxa"/>
            <w:vAlign w:val="center"/>
          </w:tcPr>
          <w:p w14:paraId="634F58DC" w14:textId="0AA77E14"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市立海山高中進修學校</w:t>
            </w:r>
          </w:p>
        </w:tc>
        <w:tc>
          <w:tcPr>
            <w:tcW w:w="1191" w:type="dxa"/>
            <w:vAlign w:val="center"/>
          </w:tcPr>
          <w:p w14:paraId="7610EABA" w14:textId="7FE6127C" w:rsidR="00187CD6" w:rsidRPr="00136490" w:rsidRDefault="00187CD6" w:rsidP="00187CD6">
            <w:pPr>
              <w:spacing w:line="380" w:lineRule="exact"/>
              <w:outlineLvl w:val="1"/>
              <w:rPr>
                <w:rFonts w:eastAsia="標楷體"/>
                <w:b/>
                <w:sz w:val="32"/>
                <w:szCs w:val="32"/>
              </w:rPr>
            </w:pPr>
            <w:r w:rsidRPr="00136490">
              <w:rPr>
                <w:sz w:val="22"/>
              </w:rPr>
              <w:t>020405</w:t>
            </w:r>
          </w:p>
        </w:tc>
        <w:tc>
          <w:tcPr>
            <w:tcW w:w="3912" w:type="dxa"/>
            <w:vAlign w:val="center"/>
          </w:tcPr>
          <w:p w14:paraId="0209D69D" w14:textId="386009F8"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國立蘇澳海事</w:t>
            </w:r>
          </w:p>
        </w:tc>
      </w:tr>
      <w:tr w:rsidR="00136490" w:rsidRPr="00136490" w14:paraId="5C55D1A1" w14:textId="77777777" w:rsidTr="00187CD6">
        <w:tc>
          <w:tcPr>
            <w:tcW w:w="1191" w:type="dxa"/>
            <w:vAlign w:val="center"/>
          </w:tcPr>
          <w:p w14:paraId="5D0A1D5E" w14:textId="569C7272" w:rsidR="00187CD6" w:rsidRPr="00136490" w:rsidRDefault="00187CD6" w:rsidP="00187CD6">
            <w:pPr>
              <w:spacing w:line="380" w:lineRule="exact"/>
              <w:outlineLvl w:val="1"/>
              <w:rPr>
                <w:rFonts w:eastAsia="標楷體"/>
                <w:b/>
                <w:sz w:val="32"/>
                <w:szCs w:val="32"/>
              </w:rPr>
            </w:pPr>
            <w:r w:rsidRPr="00136490">
              <w:rPr>
                <w:sz w:val="22"/>
              </w:rPr>
              <w:t>014B11</w:t>
            </w:r>
          </w:p>
        </w:tc>
        <w:tc>
          <w:tcPr>
            <w:tcW w:w="3912" w:type="dxa"/>
            <w:vAlign w:val="center"/>
          </w:tcPr>
          <w:p w14:paraId="6815910A" w14:textId="4ADF6D8F"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市立三重高中進修學校</w:t>
            </w:r>
          </w:p>
        </w:tc>
        <w:tc>
          <w:tcPr>
            <w:tcW w:w="1191" w:type="dxa"/>
            <w:vAlign w:val="center"/>
          </w:tcPr>
          <w:p w14:paraId="1E6A0A12" w14:textId="576B50B9" w:rsidR="00187CD6" w:rsidRPr="00136490" w:rsidRDefault="00187CD6" w:rsidP="00187CD6">
            <w:pPr>
              <w:spacing w:line="380" w:lineRule="exact"/>
              <w:outlineLvl w:val="1"/>
              <w:rPr>
                <w:rFonts w:eastAsia="標楷體"/>
                <w:b/>
                <w:sz w:val="32"/>
                <w:szCs w:val="32"/>
              </w:rPr>
            </w:pPr>
            <w:r w:rsidRPr="00136490">
              <w:rPr>
                <w:sz w:val="22"/>
              </w:rPr>
              <w:t>020407</w:t>
            </w:r>
          </w:p>
        </w:tc>
        <w:tc>
          <w:tcPr>
            <w:tcW w:w="3912" w:type="dxa"/>
            <w:vAlign w:val="center"/>
          </w:tcPr>
          <w:p w14:paraId="65111B6B" w14:textId="4B04BD0C"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國立羅東高工</w:t>
            </w:r>
          </w:p>
        </w:tc>
      </w:tr>
      <w:tr w:rsidR="00136490" w:rsidRPr="00136490" w14:paraId="411278A4" w14:textId="77777777" w:rsidTr="00187CD6">
        <w:tc>
          <w:tcPr>
            <w:tcW w:w="1191" w:type="dxa"/>
            <w:vAlign w:val="center"/>
          </w:tcPr>
          <w:p w14:paraId="6357EDB2" w14:textId="787AE13C" w:rsidR="00187CD6" w:rsidRPr="00136490" w:rsidRDefault="00187CD6" w:rsidP="00187CD6">
            <w:pPr>
              <w:spacing w:line="380" w:lineRule="exact"/>
              <w:outlineLvl w:val="1"/>
              <w:rPr>
                <w:rFonts w:eastAsia="標楷體"/>
                <w:b/>
                <w:sz w:val="32"/>
                <w:szCs w:val="32"/>
              </w:rPr>
            </w:pPr>
            <w:r w:rsidRPr="00136490">
              <w:rPr>
                <w:sz w:val="22"/>
              </w:rPr>
              <w:t>014B15</w:t>
            </w:r>
          </w:p>
        </w:tc>
        <w:tc>
          <w:tcPr>
            <w:tcW w:w="3912" w:type="dxa"/>
            <w:vAlign w:val="center"/>
          </w:tcPr>
          <w:p w14:paraId="3F46A832" w14:textId="1D1FB648"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市立永平高中進修學校</w:t>
            </w:r>
          </w:p>
        </w:tc>
        <w:tc>
          <w:tcPr>
            <w:tcW w:w="1191" w:type="dxa"/>
            <w:vAlign w:val="center"/>
          </w:tcPr>
          <w:p w14:paraId="14AF5A89" w14:textId="0FD54829" w:rsidR="00187CD6" w:rsidRPr="00136490" w:rsidRDefault="00187CD6" w:rsidP="00187CD6">
            <w:pPr>
              <w:spacing w:line="380" w:lineRule="exact"/>
              <w:outlineLvl w:val="1"/>
              <w:rPr>
                <w:rFonts w:eastAsia="標楷體"/>
                <w:b/>
                <w:sz w:val="32"/>
                <w:szCs w:val="32"/>
              </w:rPr>
            </w:pPr>
            <w:r w:rsidRPr="00136490">
              <w:rPr>
                <w:sz w:val="22"/>
              </w:rPr>
              <w:t>020409</w:t>
            </w:r>
          </w:p>
        </w:tc>
        <w:tc>
          <w:tcPr>
            <w:tcW w:w="3912" w:type="dxa"/>
            <w:vAlign w:val="center"/>
          </w:tcPr>
          <w:p w14:paraId="2631017A" w14:textId="043DF55C"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國立頭城家商</w:t>
            </w:r>
          </w:p>
        </w:tc>
      </w:tr>
      <w:tr w:rsidR="00136490" w:rsidRPr="00136490" w14:paraId="4987E0E2" w14:textId="77777777" w:rsidTr="00187CD6">
        <w:tc>
          <w:tcPr>
            <w:tcW w:w="1191" w:type="dxa"/>
            <w:vAlign w:val="center"/>
          </w:tcPr>
          <w:p w14:paraId="7CAB04D0" w14:textId="64A0A8D1" w:rsidR="00187CD6" w:rsidRPr="00136490" w:rsidRDefault="00187CD6" w:rsidP="00187CD6">
            <w:pPr>
              <w:spacing w:line="380" w:lineRule="exact"/>
              <w:outlineLvl w:val="1"/>
              <w:rPr>
                <w:rFonts w:eastAsia="標楷體"/>
                <w:b/>
                <w:sz w:val="32"/>
                <w:szCs w:val="32"/>
              </w:rPr>
            </w:pPr>
            <w:r w:rsidRPr="00136490">
              <w:rPr>
                <w:sz w:val="22"/>
              </w:rPr>
              <w:t>014B22</w:t>
            </w:r>
          </w:p>
        </w:tc>
        <w:tc>
          <w:tcPr>
            <w:tcW w:w="3912" w:type="dxa"/>
            <w:vAlign w:val="center"/>
          </w:tcPr>
          <w:p w14:paraId="47E4AC94" w14:textId="027950C4"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市立樹林高中進修學校</w:t>
            </w:r>
          </w:p>
        </w:tc>
        <w:tc>
          <w:tcPr>
            <w:tcW w:w="1191" w:type="dxa"/>
            <w:vAlign w:val="center"/>
          </w:tcPr>
          <w:p w14:paraId="2ABD7DE9" w14:textId="57FA8131" w:rsidR="00187CD6" w:rsidRPr="00136490" w:rsidRDefault="00187CD6" w:rsidP="00187CD6">
            <w:pPr>
              <w:spacing w:line="380" w:lineRule="exact"/>
              <w:outlineLvl w:val="1"/>
              <w:rPr>
                <w:rFonts w:eastAsia="標楷體"/>
                <w:b/>
                <w:sz w:val="32"/>
                <w:szCs w:val="32"/>
              </w:rPr>
            </w:pPr>
            <w:r w:rsidRPr="00136490">
              <w:rPr>
                <w:sz w:val="22"/>
              </w:rPr>
              <w:t>021301</w:t>
            </w:r>
          </w:p>
        </w:tc>
        <w:tc>
          <w:tcPr>
            <w:tcW w:w="3912" w:type="dxa"/>
            <w:vAlign w:val="center"/>
          </w:tcPr>
          <w:p w14:paraId="42942CCF" w14:textId="403B2C89"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私立慧燈高中</w:t>
            </w:r>
          </w:p>
        </w:tc>
      </w:tr>
      <w:tr w:rsidR="00136490" w:rsidRPr="00136490" w14:paraId="1D37E202" w14:textId="77777777" w:rsidTr="00187CD6">
        <w:tc>
          <w:tcPr>
            <w:tcW w:w="1191" w:type="dxa"/>
            <w:vAlign w:val="center"/>
          </w:tcPr>
          <w:p w14:paraId="7CCB1637" w14:textId="031C25D4" w:rsidR="00187CD6" w:rsidRPr="00136490" w:rsidRDefault="00187CD6" w:rsidP="00187CD6">
            <w:pPr>
              <w:spacing w:line="380" w:lineRule="exact"/>
              <w:outlineLvl w:val="1"/>
              <w:rPr>
                <w:rFonts w:eastAsia="標楷體"/>
                <w:b/>
                <w:sz w:val="32"/>
                <w:szCs w:val="32"/>
              </w:rPr>
            </w:pPr>
            <w:r w:rsidRPr="00136490">
              <w:rPr>
                <w:sz w:val="22"/>
              </w:rPr>
              <w:t>014B32</w:t>
            </w:r>
          </w:p>
        </w:tc>
        <w:tc>
          <w:tcPr>
            <w:tcW w:w="3912" w:type="dxa"/>
            <w:vAlign w:val="center"/>
          </w:tcPr>
          <w:p w14:paraId="16202D33" w14:textId="69E3F974"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市立秀峰高中進修學校</w:t>
            </w:r>
          </w:p>
        </w:tc>
        <w:tc>
          <w:tcPr>
            <w:tcW w:w="1191" w:type="dxa"/>
            <w:vAlign w:val="center"/>
          </w:tcPr>
          <w:p w14:paraId="6B72C2AF" w14:textId="392867A6" w:rsidR="00187CD6" w:rsidRPr="00136490" w:rsidRDefault="00187CD6" w:rsidP="00187CD6">
            <w:pPr>
              <w:spacing w:line="380" w:lineRule="exact"/>
              <w:outlineLvl w:val="1"/>
              <w:rPr>
                <w:rFonts w:eastAsia="標楷體"/>
                <w:b/>
                <w:sz w:val="32"/>
                <w:szCs w:val="32"/>
              </w:rPr>
            </w:pPr>
            <w:r w:rsidRPr="00136490">
              <w:rPr>
                <w:sz w:val="22"/>
              </w:rPr>
              <w:t>021310</w:t>
            </w:r>
          </w:p>
        </w:tc>
        <w:tc>
          <w:tcPr>
            <w:tcW w:w="3912" w:type="dxa"/>
            <w:vAlign w:val="center"/>
          </w:tcPr>
          <w:p w14:paraId="2CA3A684" w14:textId="5E1D2A03"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私立中道高中</w:t>
            </w:r>
          </w:p>
        </w:tc>
      </w:tr>
      <w:tr w:rsidR="00136490" w:rsidRPr="00136490" w14:paraId="7BB7F126" w14:textId="77777777" w:rsidTr="00187CD6">
        <w:tc>
          <w:tcPr>
            <w:tcW w:w="1191" w:type="dxa"/>
            <w:vAlign w:val="center"/>
          </w:tcPr>
          <w:p w14:paraId="03E62838" w14:textId="69E5B3E5" w:rsidR="00187CD6" w:rsidRPr="00136490" w:rsidRDefault="00187CD6" w:rsidP="00187CD6">
            <w:pPr>
              <w:spacing w:line="380" w:lineRule="exact"/>
              <w:outlineLvl w:val="1"/>
              <w:rPr>
                <w:rFonts w:eastAsia="標楷體"/>
                <w:b/>
                <w:sz w:val="32"/>
                <w:szCs w:val="32"/>
              </w:rPr>
            </w:pPr>
            <w:r w:rsidRPr="00136490">
              <w:rPr>
                <w:sz w:val="22"/>
              </w:rPr>
              <w:t>014B43</w:t>
            </w:r>
          </w:p>
        </w:tc>
        <w:tc>
          <w:tcPr>
            <w:tcW w:w="3912" w:type="dxa"/>
            <w:vAlign w:val="center"/>
          </w:tcPr>
          <w:p w14:paraId="2FA19661" w14:textId="2C334BCF"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市立安康高中進修學校</w:t>
            </w:r>
          </w:p>
        </w:tc>
        <w:tc>
          <w:tcPr>
            <w:tcW w:w="1191" w:type="dxa"/>
            <w:vAlign w:val="center"/>
          </w:tcPr>
          <w:p w14:paraId="6512DD41" w14:textId="1FE1A5B6" w:rsidR="00187CD6" w:rsidRPr="00136490" w:rsidRDefault="00187CD6" w:rsidP="00187CD6">
            <w:pPr>
              <w:spacing w:line="380" w:lineRule="exact"/>
              <w:outlineLvl w:val="1"/>
              <w:rPr>
                <w:rFonts w:eastAsia="標楷體"/>
                <w:b/>
                <w:sz w:val="32"/>
                <w:szCs w:val="32"/>
              </w:rPr>
            </w:pPr>
            <w:r w:rsidRPr="00136490">
              <w:rPr>
                <w:sz w:val="22"/>
              </w:rPr>
              <w:t>024322</w:t>
            </w:r>
          </w:p>
        </w:tc>
        <w:tc>
          <w:tcPr>
            <w:tcW w:w="3912" w:type="dxa"/>
            <w:vAlign w:val="center"/>
          </w:tcPr>
          <w:p w14:paraId="1FBEF489" w14:textId="2E9EEAD2"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縣立南澳高中</w:t>
            </w:r>
          </w:p>
        </w:tc>
      </w:tr>
      <w:tr w:rsidR="00136490" w:rsidRPr="00136490" w14:paraId="451EAD3F" w14:textId="77777777" w:rsidTr="00187CD6">
        <w:tc>
          <w:tcPr>
            <w:tcW w:w="1191" w:type="dxa"/>
            <w:vAlign w:val="center"/>
          </w:tcPr>
          <w:p w14:paraId="5AAB46A6" w14:textId="2E6084F9" w:rsidR="00187CD6" w:rsidRPr="00136490" w:rsidRDefault="00187CD6" w:rsidP="00187CD6">
            <w:pPr>
              <w:spacing w:line="380" w:lineRule="exact"/>
              <w:outlineLvl w:val="1"/>
              <w:rPr>
                <w:rFonts w:eastAsia="標楷體"/>
                <w:b/>
                <w:sz w:val="32"/>
                <w:szCs w:val="32"/>
              </w:rPr>
            </w:pPr>
            <w:r w:rsidRPr="00136490">
              <w:rPr>
                <w:sz w:val="22"/>
              </w:rPr>
              <w:t>024325</w:t>
            </w:r>
          </w:p>
        </w:tc>
        <w:tc>
          <w:tcPr>
            <w:tcW w:w="3912" w:type="dxa"/>
            <w:vAlign w:val="center"/>
          </w:tcPr>
          <w:p w14:paraId="77C23447" w14:textId="47DA0C8A"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慈心華德福實驗高級中學</w:t>
            </w:r>
          </w:p>
        </w:tc>
        <w:tc>
          <w:tcPr>
            <w:tcW w:w="1191" w:type="dxa"/>
            <w:vAlign w:val="center"/>
          </w:tcPr>
          <w:p w14:paraId="705C9029" w14:textId="05A4E8E2" w:rsidR="00187CD6" w:rsidRPr="00136490" w:rsidRDefault="00187CD6" w:rsidP="00187CD6">
            <w:pPr>
              <w:spacing w:line="380" w:lineRule="exact"/>
              <w:outlineLvl w:val="1"/>
              <w:rPr>
                <w:rFonts w:eastAsia="標楷體"/>
                <w:b/>
                <w:sz w:val="32"/>
                <w:szCs w:val="32"/>
              </w:rPr>
            </w:pPr>
            <w:r w:rsidRPr="00136490">
              <w:rPr>
                <w:sz w:val="22"/>
              </w:rPr>
              <w:t>034314</w:t>
            </w:r>
          </w:p>
        </w:tc>
        <w:tc>
          <w:tcPr>
            <w:tcW w:w="3912" w:type="dxa"/>
            <w:vAlign w:val="center"/>
          </w:tcPr>
          <w:p w14:paraId="2A136537" w14:textId="2286EA37"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市立壽山高中</w:t>
            </w:r>
          </w:p>
        </w:tc>
      </w:tr>
      <w:tr w:rsidR="00136490" w:rsidRPr="00136490" w14:paraId="3411E9D9" w14:textId="77777777" w:rsidTr="00187CD6">
        <w:tc>
          <w:tcPr>
            <w:tcW w:w="1191" w:type="dxa"/>
            <w:vAlign w:val="center"/>
          </w:tcPr>
          <w:p w14:paraId="44E9218E" w14:textId="131FD9EF" w:rsidR="00187CD6" w:rsidRPr="00136490" w:rsidRDefault="00187CD6" w:rsidP="00187CD6">
            <w:pPr>
              <w:spacing w:line="380" w:lineRule="exact"/>
              <w:outlineLvl w:val="1"/>
              <w:rPr>
                <w:rFonts w:eastAsia="標楷體"/>
                <w:b/>
                <w:sz w:val="32"/>
                <w:szCs w:val="32"/>
              </w:rPr>
            </w:pPr>
            <w:r w:rsidRPr="00136490">
              <w:rPr>
                <w:sz w:val="22"/>
              </w:rPr>
              <w:t>020C03</w:t>
            </w:r>
          </w:p>
        </w:tc>
        <w:tc>
          <w:tcPr>
            <w:tcW w:w="3912" w:type="dxa"/>
            <w:vAlign w:val="center"/>
          </w:tcPr>
          <w:p w14:paraId="3EB90BFE" w14:textId="47F86A75"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國立宜蘭高商進修學校</w:t>
            </w:r>
          </w:p>
        </w:tc>
        <w:tc>
          <w:tcPr>
            <w:tcW w:w="1191" w:type="dxa"/>
            <w:vAlign w:val="center"/>
          </w:tcPr>
          <w:p w14:paraId="5C0DED15" w14:textId="2CD3F7BB" w:rsidR="00187CD6" w:rsidRPr="00136490" w:rsidRDefault="00187CD6" w:rsidP="00187CD6">
            <w:pPr>
              <w:spacing w:line="380" w:lineRule="exact"/>
              <w:outlineLvl w:val="1"/>
              <w:rPr>
                <w:rFonts w:eastAsia="標楷體"/>
                <w:b/>
                <w:sz w:val="32"/>
                <w:szCs w:val="32"/>
              </w:rPr>
            </w:pPr>
            <w:r w:rsidRPr="00136490">
              <w:rPr>
                <w:sz w:val="22"/>
              </w:rPr>
              <w:t>034319</w:t>
            </w:r>
          </w:p>
        </w:tc>
        <w:tc>
          <w:tcPr>
            <w:tcW w:w="3912" w:type="dxa"/>
            <w:vAlign w:val="center"/>
          </w:tcPr>
          <w:p w14:paraId="1D4D285B" w14:textId="5AD379CE"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市立平鎮高中</w:t>
            </w:r>
          </w:p>
        </w:tc>
      </w:tr>
      <w:tr w:rsidR="00136490" w:rsidRPr="00136490" w14:paraId="6FC30CB5" w14:textId="77777777" w:rsidTr="00187CD6">
        <w:tc>
          <w:tcPr>
            <w:tcW w:w="1191" w:type="dxa"/>
            <w:vAlign w:val="center"/>
          </w:tcPr>
          <w:p w14:paraId="2E450BEA" w14:textId="2018F308" w:rsidR="00187CD6" w:rsidRPr="00136490" w:rsidRDefault="00187CD6" w:rsidP="00187CD6">
            <w:pPr>
              <w:spacing w:line="380" w:lineRule="exact"/>
              <w:outlineLvl w:val="1"/>
              <w:rPr>
                <w:rFonts w:eastAsia="標楷體"/>
                <w:b/>
                <w:sz w:val="32"/>
                <w:szCs w:val="32"/>
              </w:rPr>
            </w:pPr>
            <w:r w:rsidRPr="00136490">
              <w:rPr>
                <w:sz w:val="22"/>
              </w:rPr>
              <w:t>020C04</w:t>
            </w:r>
          </w:p>
        </w:tc>
        <w:tc>
          <w:tcPr>
            <w:tcW w:w="3912" w:type="dxa"/>
            <w:vAlign w:val="center"/>
          </w:tcPr>
          <w:p w14:paraId="29E6E0EF" w14:textId="78303C4A"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國立羅東高商進修學校</w:t>
            </w:r>
          </w:p>
        </w:tc>
        <w:tc>
          <w:tcPr>
            <w:tcW w:w="1191" w:type="dxa"/>
            <w:vAlign w:val="center"/>
          </w:tcPr>
          <w:p w14:paraId="194FEAE5" w14:textId="7DF4A880" w:rsidR="00187CD6" w:rsidRPr="00136490" w:rsidRDefault="00187CD6" w:rsidP="00187CD6">
            <w:pPr>
              <w:spacing w:line="380" w:lineRule="exact"/>
              <w:outlineLvl w:val="1"/>
              <w:rPr>
                <w:rFonts w:eastAsia="標楷體"/>
                <w:b/>
                <w:sz w:val="32"/>
                <w:szCs w:val="32"/>
              </w:rPr>
            </w:pPr>
            <w:r w:rsidRPr="00136490">
              <w:rPr>
                <w:sz w:val="22"/>
              </w:rPr>
              <w:t>034332</w:t>
            </w:r>
          </w:p>
        </w:tc>
        <w:tc>
          <w:tcPr>
            <w:tcW w:w="3912" w:type="dxa"/>
            <w:vAlign w:val="center"/>
          </w:tcPr>
          <w:p w14:paraId="29F32444" w14:textId="2DF14072"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市立觀音高中</w:t>
            </w:r>
          </w:p>
        </w:tc>
      </w:tr>
      <w:tr w:rsidR="00136490" w:rsidRPr="00136490" w14:paraId="5DD51BF4" w14:textId="77777777" w:rsidTr="00187CD6">
        <w:tc>
          <w:tcPr>
            <w:tcW w:w="1191" w:type="dxa"/>
            <w:vAlign w:val="center"/>
          </w:tcPr>
          <w:p w14:paraId="28CB6AF3" w14:textId="6D85E089" w:rsidR="00187CD6" w:rsidRPr="00136490" w:rsidRDefault="00187CD6" w:rsidP="00187CD6">
            <w:pPr>
              <w:spacing w:line="380" w:lineRule="exact"/>
              <w:outlineLvl w:val="1"/>
              <w:rPr>
                <w:rFonts w:eastAsia="標楷體"/>
                <w:b/>
                <w:sz w:val="32"/>
                <w:szCs w:val="32"/>
              </w:rPr>
            </w:pPr>
            <w:r w:rsidRPr="00136490">
              <w:rPr>
                <w:sz w:val="22"/>
              </w:rPr>
              <w:t>020C05</w:t>
            </w:r>
          </w:p>
        </w:tc>
        <w:tc>
          <w:tcPr>
            <w:tcW w:w="3912" w:type="dxa"/>
            <w:vAlign w:val="center"/>
          </w:tcPr>
          <w:p w14:paraId="1ED2B509" w14:textId="4403D923"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國立蘇澳海事進修學校</w:t>
            </w:r>
          </w:p>
        </w:tc>
        <w:tc>
          <w:tcPr>
            <w:tcW w:w="1191" w:type="dxa"/>
            <w:vAlign w:val="center"/>
          </w:tcPr>
          <w:p w14:paraId="1477DC0F" w14:textId="1B421854" w:rsidR="00187CD6" w:rsidRPr="00136490" w:rsidRDefault="00187CD6" w:rsidP="00187CD6">
            <w:pPr>
              <w:spacing w:line="380" w:lineRule="exact"/>
              <w:outlineLvl w:val="1"/>
              <w:rPr>
                <w:rFonts w:eastAsia="標楷體"/>
                <w:b/>
                <w:sz w:val="32"/>
                <w:szCs w:val="32"/>
              </w:rPr>
            </w:pPr>
            <w:r w:rsidRPr="00136490">
              <w:rPr>
                <w:sz w:val="22"/>
              </w:rPr>
              <w:t>034335</w:t>
            </w:r>
          </w:p>
        </w:tc>
        <w:tc>
          <w:tcPr>
            <w:tcW w:w="3912" w:type="dxa"/>
            <w:vAlign w:val="center"/>
          </w:tcPr>
          <w:p w14:paraId="5541F15B" w14:textId="51AC09DC"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桃園市立新屋高中</w:t>
            </w:r>
          </w:p>
        </w:tc>
      </w:tr>
      <w:tr w:rsidR="00136490" w:rsidRPr="00136490" w14:paraId="7776E341" w14:textId="77777777" w:rsidTr="00187CD6">
        <w:tc>
          <w:tcPr>
            <w:tcW w:w="1191" w:type="dxa"/>
            <w:vAlign w:val="center"/>
          </w:tcPr>
          <w:p w14:paraId="539E4F0F" w14:textId="62ADE6CF" w:rsidR="00187CD6" w:rsidRPr="00136490" w:rsidRDefault="00187CD6" w:rsidP="00187CD6">
            <w:pPr>
              <w:spacing w:line="380" w:lineRule="exact"/>
              <w:outlineLvl w:val="1"/>
              <w:rPr>
                <w:rFonts w:eastAsia="標楷體"/>
                <w:b/>
                <w:sz w:val="32"/>
                <w:szCs w:val="32"/>
              </w:rPr>
            </w:pPr>
            <w:r w:rsidRPr="00136490">
              <w:rPr>
                <w:sz w:val="22"/>
              </w:rPr>
              <w:t>020C07</w:t>
            </w:r>
          </w:p>
        </w:tc>
        <w:tc>
          <w:tcPr>
            <w:tcW w:w="3912" w:type="dxa"/>
            <w:vAlign w:val="center"/>
          </w:tcPr>
          <w:p w14:paraId="7B4BD01B" w14:textId="447C7DE6"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國立羅東高工進修學校</w:t>
            </w:r>
          </w:p>
        </w:tc>
        <w:tc>
          <w:tcPr>
            <w:tcW w:w="1191" w:type="dxa"/>
            <w:vAlign w:val="center"/>
          </w:tcPr>
          <w:p w14:paraId="267B9DF6" w14:textId="5003115E" w:rsidR="00187CD6" w:rsidRPr="00136490" w:rsidRDefault="00187CD6" w:rsidP="00187CD6">
            <w:pPr>
              <w:spacing w:line="380" w:lineRule="exact"/>
              <w:outlineLvl w:val="1"/>
              <w:rPr>
                <w:rFonts w:eastAsia="標楷體"/>
                <w:b/>
                <w:sz w:val="32"/>
                <w:szCs w:val="32"/>
              </w:rPr>
            </w:pPr>
            <w:r w:rsidRPr="00136490">
              <w:rPr>
                <w:sz w:val="22"/>
              </w:rPr>
              <w:t>034347</w:t>
            </w:r>
          </w:p>
        </w:tc>
        <w:tc>
          <w:tcPr>
            <w:tcW w:w="3912" w:type="dxa"/>
            <w:vAlign w:val="center"/>
          </w:tcPr>
          <w:p w14:paraId="6F67AD79" w14:textId="20BE11D3"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市立永豐高中</w:t>
            </w:r>
          </w:p>
        </w:tc>
      </w:tr>
      <w:tr w:rsidR="00136490" w:rsidRPr="00136490" w14:paraId="41B18716" w14:textId="77777777" w:rsidTr="00187CD6">
        <w:tc>
          <w:tcPr>
            <w:tcW w:w="1191" w:type="dxa"/>
            <w:vAlign w:val="center"/>
          </w:tcPr>
          <w:p w14:paraId="26F92ED3" w14:textId="76F6AD34" w:rsidR="00187CD6" w:rsidRPr="00136490" w:rsidRDefault="00187CD6" w:rsidP="00187CD6">
            <w:pPr>
              <w:spacing w:line="380" w:lineRule="exact"/>
              <w:outlineLvl w:val="1"/>
              <w:rPr>
                <w:rFonts w:eastAsia="標楷體"/>
                <w:b/>
                <w:sz w:val="32"/>
                <w:szCs w:val="32"/>
              </w:rPr>
            </w:pPr>
            <w:r w:rsidRPr="00136490">
              <w:rPr>
                <w:sz w:val="22"/>
              </w:rPr>
              <w:t>020C09</w:t>
            </w:r>
          </w:p>
        </w:tc>
        <w:tc>
          <w:tcPr>
            <w:tcW w:w="3912" w:type="dxa"/>
            <w:vAlign w:val="center"/>
          </w:tcPr>
          <w:p w14:paraId="40861205" w14:textId="705F9D1F"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國立頭城家商進修學校</w:t>
            </w:r>
          </w:p>
        </w:tc>
        <w:tc>
          <w:tcPr>
            <w:tcW w:w="1191" w:type="dxa"/>
            <w:vAlign w:val="center"/>
          </w:tcPr>
          <w:p w14:paraId="726E1A96" w14:textId="36BE9ADA" w:rsidR="00187CD6" w:rsidRPr="00136490" w:rsidRDefault="00187CD6" w:rsidP="00187CD6">
            <w:pPr>
              <w:spacing w:line="380" w:lineRule="exact"/>
              <w:outlineLvl w:val="1"/>
              <w:rPr>
                <w:rFonts w:eastAsia="標楷體"/>
                <w:b/>
                <w:sz w:val="32"/>
                <w:szCs w:val="32"/>
              </w:rPr>
            </w:pPr>
            <w:r w:rsidRPr="00136490">
              <w:rPr>
                <w:sz w:val="22"/>
              </w:rPr>
              <w:t>034348</w:t>
            </w:r>
          </w:p>
        </w:tc>
        <w:tc>
          <w:tcPr>
            <w:tcW w:w="3912" w:type="dxa"/>
            <w:vAlign w:val="center"/>
          </w:tcPr>
          <w:p w14:paraId="04FEE55B" w14:textId="494776CF"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桃園市立羅浮高級中等學校</w:t>
            </w:r>
          </w:p>
        </w:tc>
      </w:tr>
      <w:tr w:rsidR="00136490" w:rsidRPr="00136490" w14:paraId="43F77966" w14:textId="77777777" w:rsidTr="00187CD6">
        <w:tc>
          <w:tcPr>
            <w:tcW w:w="1191" w:type="dxa"/>
            <w:vAlign w:val="center"/>
          </w:tcPr>
          <w:p w14:paraId="52982537" w14:textId="1F1BAA92" w:rsidR="00187CD6" w:rsidRPr="00136490" w:rsidRDefault="00187CD6" w:rsidP="00187CD6">
            <w:pPr>
              <w:spacing w:line="380" w:lineRule="exact"/>
              <w:outlineLvl w:val="1"/>
              <w:rPr>
                <w:rFonts w:eastAsia="標楷體"/>
                <w:b/>
                <w:sz w:val="32"/>
                <w:szCs w:val="32"/>
              </w:rPr>
            </w:pPr>
            <w:r w:rsidRPr="00136490">
              <w:rPr>
                <w:sz w:val="22"/>
              </w:rPr>
              <w:t>020F01</w:t>
            </w:r>
          </w:p>
        </w:tc>
        <w:tc>
          <w:tcPr>
            <w:tcW w:w="3912" w:type="dxa"/>
            <w:vAlign w:val="center"/>
          </w:tcPr>
          <w:p w14:paraId="31D8A119" w14:textId="036B63B5"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國立宜蘭特殊教育學校</w:t>
            </w:r>
          </w:p>
        </w:tc>
        <w:tc>
          <w:tcPr>
            <w:tcW w:w="1191" w:type="dxa"/>
            <w:vAlign w:val="center"/>
          </w:tcPr>
          <w:p w14:paraId="5EA9080F" w14:textId="55A5C654" w:rsidR="00187CD6" w:rsidRPr="00136490" w:rsidRDefault="00187CD6" w:rsidP="00187CD6">
            <w:pPr>
              <w:spacing w:line="380" w:lineRule="exact"/>
              <w:outlineLvl w:val="1"/>
              <w:rPr>
                <w:rFonts w:eastAsia="標楷體"/>
                <w:b/>
                <w:sz w:val="32"/>
                <w:szCs w:val="32"/>
              </w:rPr>
            </w:pPr>
            <w:r w:rsidRPr="00136490">
              <w:rPr>
                <w:sz w:val="22"/>
              </w:rPr>
              <w:t>034399</w:t>
            </w:r>
          </w:p>
        </w:tc>
        <w:tc>
          <w:tcPr>
            <w:tcW w:w="3912" w:type="dxa"/>
            <w:vAlign w:val="center"/>
          </w:tcPr>
          <w:p w14:paraId="15A70856" w14:textId="53B66A44"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市立大園國際高中</w:t>
            </w:r>
          </w:p>
        </w:tc>
      </w:tr>
      <w:tr w:rsidR="00136490" w:rsidRPr="00136490" w14:paraId="4F41B6DC" w14:textId="77777777" w:rsidTr="00136490">
        <w:tc>
          <w:tcPr>
            <w:tcW w:w="5103" w:type="dxa"/>
            <w:gridSpan w:val="2"/>
            <w:vAlign w:val="center"/>
          </w:tcPr>
          <w:p w14:paraId="7975851A" w14:textId="076AC4A6" w:rsidR="00136490" w:rsidRPr="00136490" w:rsidRDefault="00136490" w:rsidP="00136490">
            <w:pPr>
              <w:spacing w:line="380" w:lineRule="exact"/>
              <w:jc w:val="center"/>
              <w:outlineLvl w:val="1"/>
              <w:rPr>
                <w:rFonts w:eastAsia="標楷體"/>
                <w:b/>
                <w:sz w:val="32"/>
                <w:szCs w:val="32"/>
              </w:rPr>
            </w:pPr>
            <w:r w:rsidRPr="00136490">
              <w:rPr>
                <w:rFonts w:ascii="標楷體" w:eastAsia="標楷體" w:hAnsi="標楷體" w:hint="eastAsia"/>
                <w:b/>
                <w:bCs/>
                <w:sz w:val="22"/>
              </w:rPr>
              <w:t>桃園市</w:t>
            </w:r>
          </w:p>
        </w:tc>
        <w:tc>
          <w:tcPr>
            <w:tcW w:w="1191" w:type="dxa"/>
            <w:vAlign w:val="center"/>
          </w:tcPr>
          <w:p w14:paraId="2C8036CD" w14:textId="1817A62C" w:rsidR="00136490" w:rsidRPr="00136490" w:rsidRDefault="00136490" w:rsidP="00187CD6">
            <w:pPr>
              <w:spacing w:line="380" w:lineRule="exact"/>
              <w:outlineLvl w:val="1"/>
              <w:rPr>
                <w:rFonts w:eastAsia="標楷體"/>
                <w:b/>
                <w:sz w:val="32"/>
                <w:szCs w:val="32"/>
              </w:rPr>
            </w:pPr>
            <w:r w:rsidRPr="00136490">
              <w:rPr>
                <w:sz w:val="22"/>
              </w:rPr>
              <w:t>030C03</w:t>
            </w:r>
          </w:p>
        </w:tc>
        <w:tc>
          <w:tcPr>
            <w:tcW w:w="3912" w:type="dxa"/>
            <w:vAlign w:val="center"/>
          </w:tcPr>
          <w:p w14:paraId="4DC30FCB" w14:textId="5E4E95F0" w:rsidR="00136490" w:rsidRPr="00136490" w:rsidRDefault="00136490" w:rsidP="00187CD6">
            <w:pPr>
              <w:spacing w:line="380" w:lineRule="exact"/>
              <w:outlineLvl w:val="1"/>
              <w:rPr>
                <w:rFonts w:eastAsia="標楷體"/>
                <w:b/>
                <w:sz w:val="32"/>
                <w:szCs w:val="32"/>
              </w:rPr>
            </w:pPr>
            <w:r w:rsidRPr="00136490">
              <w:rPr>
                <w:rFonts w:ascii="標楷體" w:eastAsia="標楷體" w:hAnsi="標楷體" w:hint="eastAsia"/>
                <w:sz w:val="22"/>
              </w:rPr>
              <w:t>國立桃園農工進修學校</w:t>
            </w:r>
          </w:p>
        </w:tc>
      </w:tr>
      <w:tr w:rsidR="00136490" w:rsidRPr="00136490" w14:paraId="0B85FD07" w14:textId="77777777" w:rsidTr="00187CD6">
        <w:tc>
          <w:tcPr>
            <w:tcW w:w="1191" w:type="dxa"/>
            <w:vAlign w:val="center"/>
          </w:tcPr>
          <w:p w14:paraId="27110724" w14:textId="06202FDE" w:rsidR="00187CD6" w:rsidRPr="00136490" w:rsidRDefault="00187CD6" w:rsidP="00187CD6">
            <w:pPr>
              <w:spacing w:line="380" w:lineRule="exact"/>
              <w:outlineLvl w:val="1"/>
              <w:rPr>
                <w:rFonts w:eastAsia="標楷體"/>
                <w:b/>
                <w:sz w:val="32"/>
                <w:szCs w:val="32"/>
              </w:rPr>
            </w:pPr>
            <w:r w:rsidRPr="00136490">
              <w:rPr>
                <w:sz w:val="22"/>
              </w:rPr>
              <w:t>030302</w:t>
            </w:r>
          </w:p>
        </w:tc>
        <w:tc>
          <w:tcPr>
            <w:tcW w:w="3912" w:type="dxa"/>
            <w:vAlign w:val="center"/>
          </w:tcPr>
          <w:p w14:paraId="534BB529" w14:textId="1BD91D69"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國立龍潭高中</w:t>
            </w:r>
          </w:p>
        </w:tc>
        <w:tc>
          <w:tcPr>
            <w:tcW w:w="1191" w:type="dxa"/>
            <w:vAlign w:val="center"/>
          </w:tcPr>
          <w:p w14:paraId="1A71D1DE" w14:textId="07DAFB9F" w:rsidR="00187CD6" w:rsidRPr="00136490" w:rsidRDefault="00187CD6" w:rsidP="00187CD6">
            <w:pPr>
              <w:spacing w:line="380" w:lineRule="exact"/>
              <w:outlineLvl w:val="1"/>
              <w:rPr>
                <w:rFonts w:eastAsia="標楷體"/>
                <w:b/>
                <w:sz w:val="32"/>
                <w:szCs w:val="32"/>
              </w:rPr>
            </w:pPr>
            <w:r w:rsidRPr="00136490">
              <w:rPr>
                <w:sz w:val="22"/>
              </w:rPr>
              <w:t>030C07</w:t>
            </w:r>
          </w:p>
        </w:tc>
        <w:tc>
          <w:tcPr>
            <w:tcW w:w="3912" w:type="dxa"/>
            <w:vAlign w:val="center"/>
          </w:tcPr>
          <w:p w14:paraId="1B8D01AD" w14:textId="76F3B7A8"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國立中壢高商進修學校</w:t>
            </w:r>
          </w:p>
        </w:tc>
      </w:tr>
      <w:tr w:rsidR="00136490" w:rsidRPr="00136490" w14:paraId="0E416339" w14:textId="77777777" w:rsidTr="00187CD6">
        <w:tc>
          <w:tcPr>
            <w:tcW w:w="1191" w:type="dxa"/>
            <w:vAlign w:val="center"/>
          </w:tcPr>
          <w:p w14:paraId="2E48AB58" w14:textId="7349FCBD" w:rsidR="00187CD6" w:rsidRPr="00136490" w:rsidRDefault="00187CD6" w:rsidP="00187CD6">
            <w:pPr>
              <w:spacing w:line="380" w:lineRule="exact"/>
              <w:outlineLvl w:val="1"/>
              <w:rPr>
                <w:rFonts w:eastAsia="標楷體"/>
                <w:b/>
                <w:sz w:val="32"/>
                <w:szCs w:val="32"/>
              </w:rPr>
            </w:pPr>
            <w:r w:rsidRPr="00136490">
              <w:rPr>
                <w:sz w:val="22"/>
              </w:rPr>
              <w:t>030304</w:t>
            </w:r>
          </w:p>
        </w:tc>
        <w:tc>
          <w:tcPr>
            <w:tcW w:w="3912" w:type="dxa"/>
            <w:vAlign w:val="center"/>
          </w:tcPr>
          <w:p w14:paraId="34E2127B" w14:textId="7871D651"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國立桃園高中</w:t>
            </w:r>
          </w:p>
        </w:tc>
        <w:tc>
          <w:tcPr>
            <w:tcW w:w="1191" w:type="dxa"/>
            <w:vAlign w:val="center"/>
          </w:tcPr>
          <w:p w14:paraId="5FEBC569" w14:textId="7ED9B15F" w:rsidR="00187CD6" w:rsidRPr="00136490" w:rsidRDefault="00187CD6" w:rsidP="00187CD6">
            <w:pPr>
              <w:spacing w:line="380" w:lineRule="exact"/>
              <w:outlineLvl w:val="1"/>
              <w:rPr>
                <w:rFonts w:eastAsia="標楷體"/>
                <w:b/>
                <w:sz w:val="32"/>
                <w:szCs w:val="32"/>
              </w:rPr>
            </w:pPr>
            <w:r w:rsidRPr="00136490">
              <w:rPr>
                <w:sz w:val="22"/>
              </w:rPr>
              <w:t>030C08</w:t>
            </w:r>
          </w:p>
        </w:tc>
        <w:tc>
          <w:tcPr>
            <w:tcW w:w="3912" w:type="dxa"/>
            <w:vAlign w:val="center"/>
          </w:tcPr>
          <w:p w14:paraId="730126FB" w14:textId="007687C5"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國立中壢家商進修學校</w:t>
            </w:r>
          </w:p>
        </w:tc>
      </w:tr>
      <w:tr w:rsidR="00136490" w:rsidRPr="00136490" w14:paraId="5159F93F" w14:textId="77777777" w:rsidTr="00187CD6">
        <w:tc>
          <w:tcPr>
            <w:tcW w:w="1191" w:type="dxa"/>
            <w:vAlign w:val="center"/>
          </w:tcPr>
          <w:p w14:paraId="7D8834E1" w14:textId="4237E4C6" w:rsidR="00187CD6" w:rsidRPr="00136490" w:rsidRDefault="00187CD6" w:rsidP="00187CD6">
            <w:pPr>
              <w:spacing w:line="380" w:lineRule="exact"/>
              <w:outlineLvl w:val="1"/>
              <w:rPr>
                <w:rFonts w:eastAsia="標楷體"/>
                <w:b/>
                <w:sz w:val="32"/>
                <w:szCs w:val="32"/>
              </w:rPr>
            </w:pPr>
            <w:r w:rsidRPr="00136490">
              <w:rPr>
                <w:sz w:val="22"/>
              </w:rPr>
              <w:t>030305</w:t>
            </w:r>
          </w:p>
        </w:tc>
        <w:tc>
          <w:tcPr>
            <w:tcW w:w="3912" w:type="dxa"/>
            <w:vAlign w:val="center"/>
          </w:tcPr>
          <w:p w14:paraId="6D619E43" w14:textId="755069CD"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國立中央大學附屬中壢高中</w:t>
            </w:r>
          </w:p>
        </w:tc>
        <w:tc>
          <w:tcPr>
            <w:tcW w:w="1191" w:type="dxa"/>
            <w:vAlign w:val="center"/>
          </w:tcPr>
          <w:p w14:paraId="55015A5D" w14:textId="5E434697" w:rsidR="00187CD6" w:rsidRPr="00136490" w:rsidRDefault="00187CD6" w:rsidP="00187CD6">
            <w:pPr>
              <w:spacing w:line="380" w:lineRule="exact"/>
              <w:outlineLvl w:val="1"/>
              <w:rPr>
                <w:rFonts w:eastAsia="標楷體"/>
                <w:b/>
                <w:sz w:val="32"/>
                <w:szCs w:val="32"/>
              </w:rPr>
            </w:pPr>
            <w:r w:rsidRPr="00136490">
              <w:rPr>
                <w:sz w:val="22"/>
              </w:rPr>
              <w:t>030F01</w:t>
            </w:r>
          </w:p>
        </w:tc>
        <w:tc>
          <w:tcPr>
            <w:tcW w:w="3912" w:type="dxa"/>
            <w:vAlign w:val="center"/>
          </w:tcPr>
          <w:p w14:paraId="2FF47C86" w14:textId="55F7E745"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市立桃園特教學校</w:t>
            </w:r>
          </w:p>
        </w:tc>
      </w:tr>
      <w:tr w:rsidR="00136490" w:rsidRPr="00136490" w14:paraId="7E3E1CB8" w14:textId="77777777" w:rsidTr="00187CD6">
        <w:tc>
          <w:tcPr>
            <w:tcW w:w="1191" w:type="dxa"/>
            <w:vAlign w:val="center"/>
          </w:tcPr>
          <w:p w14:paraId="03BBB431" w14:textId="28F7D090" w:rsidR="00187CD6" w:rsidRPr="00136490" w:rsidRDefault="00187CD6" w:rsidP="00187CD6">
            <w:pPr>
              <w:spacing w:line="380" w:lineRule="exact"/>
              <w:outlineLvl w:val="1"/>
              <w:rPr>
                <w:rFonts w:eastAsia="標楷體"/>
                <w:b/>
                <w:sz w:val="32"/>
                <w:szCs w:val="32"/>
              </w:rPr>
            </w:pPr>
            <w:r w:rsidRPr="00136490">
              <w:rPr>
                <w:sz w:val="22"/>
              </w:rPr>
              <w:t>030306</w:t>
            </w:r>
          </w:p>
        </w:tc>
        <w:tc>
          <w:tcPr>
            <w:tcW w:w="3912" w:type="dxa"/>
            <w:vAlign w:val="center"/>
          </w:tcPr>
          <w:p w14:paraId="52FC6828" w14:textId="4608FE27"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國立武陵高中</w:t>
            </w:r>
          </w:p>
        </w:tc>
        <w:tc>
          <w:tcPr>
            <w:tcW w:w="1191" w:type="dxa"/>
            <w:vAlign w:val="center"/>
          </w:tcPr>
          <w:p w14:paraId="3834B4C0" w14:textId="22703442" w:rsidR="00187CD6" w:rsidRPr="00136490" w:rsidRDefault="00187CD6" w:rsidP="00187CD6">
            <w:pPr>
              <w:spacing w:line="380" w:lineRule="exact"/>
              <w:outlineLvl w:val="1"/>
              <w:rPr>
                <w:rFonts w:eastAsia="標楷體"/>
                <w:b/>
                <w:sz w:val="32"/>
                <w:szCs w:val="32"/>
              </w:rPr>
            </w:pPr>
            <w:r w:rsidRPr="00136490">
              <w:rPr>
                <w:sz w:val="22"/>
              </w:rPr>
              <w:t>030G92</w:t>
            </w:r>
          </w:p>
        </w:tc>
        <w:tc>
          <w:tcPr>
            <w:tcW w:w="3912" w:type="dxa"/>
            <w:vAlign w:val="center"/>
          </w:tcPr>
          <w:p w14:paraId="59070B01" w14:textId="45919AEC"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國立桃園農工進校分校</w:t>
            </w:r>
          </w:p>
        </w:tc>
      </w:tr>
      <w:tr w:rsidR="00136490" w:rsidRPr="00136490" w14:paraId="5AE66148" w14:textId="77777777" w:rsidTr="00187CD6">
        <w:tc>
          <w:tcPr>
            <w:tcW w:w="1191" w:type="dxa"/>
            <w:vAlign w:val="center"/>
          </w:tcPr>
          <w:p w14:paraId="2FE0CC9C" w14:textId="620AEFD7" w:rsidR="00187CD6" w:rsidRPr="00136490" w:rsidRDefault="00187CD6" w:rsidP="00187CD6">
            <w:pPr>
              <w:spacing w:line="380" w:lineRule="exact"/>
              <w:outlineLvl w:val="1"/>
              <w:rPr>
                <w:rFonts w:eastAsia="標楷體"/>
                <w:b/>
                <w:sz w:val="32"/>
                <w:szCs w:val="32"/>
              </w:rPr>
            </w:pPr>
            <w:r w:rsidRPr="00136490">
              <w:rPr>
                <w:sz w:val="22"/>
              </w:rPr>
              <w:t>030316</w:t>
            </w:r>
          </w:p>
        </w:tc>
        <w:tc>
          <w:tcPr>
            <w:tcW w:w="3912" w:type="dxa"/>
            <w:vAlign w:val="center"/>
          </w:tcPr>
          <w:p w14:paraId="5E16499F" w14:textId="589FE47E"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國立楊梅高中</w:t>
            </w:r>
          </w:p>
        </w:tc>
        <w:tc>
          <w:tcPr>
            <w:tcW w:w="1191" w:type="dxa"/>
            <w:vAlign w:val="center"/>
          </w:tcPr>
          <w:p w14:paraId="18134782" w14:textId="7DF12C7E" w:rsidR="00187CD6" w:rsidRPr="00136490" w:rsidRDefault="00187CD6" w:rsidP="00187CD6">
            <w:pPr>
              <w:spacing w:line="380" w:lineRule="exact"/>
              <w:outlineLvl w:val="1"/>
              <w:rPr>
                <w:rFonts w:eastAsia="標楷體"/>
                <w:b/>
                <w:sz w:val="32"/>
                <w:szCs w:val="32"/>
              </w:rPr>
            </w:pPr>
            <w:r w:rsidRPr="00136490">
              <w:rPr>
                <w:sz w:val="22"/>
              </w:rPr>
              <w:t>031B09</w:t>
            </w:r>
          </w:p>
        </w:tc>
        <w:tc>
          <w:tcPr>
            <w:tcW w:w="3912" w:type="dxa"/>
            <w:vAlign w:val="center"/>
          </w:tcPr>
          <w:p w14:paraId="36AB0B89" w14:textId="2844D908"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私立育達高中進修學校</w:t>
            </w:r>
          </w:p>
        </w:tc>
      </w:tr>
      <w:tr w:rsidR="00136490" w:rsidRPr="00136490" w14:paraId="05364F97" w14:textId="77777777" w:rsidTr="00187CD6">
        <w:tc>
          <w:tcPr>
            <w:tcW w:w="1191" w:type="dxa"/>
            <w:vAlign w:val="center"/>
          </w:tcPr>
          <w:p w14:paraId="532EF12E" w14:textId="090DAA5E" w:rsidR="00187CD6" w:rsidRPr="00136490" w:rsidRDefault="00187CD6" w:rsidP="00187CD6">
            <w:pPr>
              <w:spacing w:line="380" w:lineRule="exact"/>
              <w:outlineLvl w:val="1"/>
              <w:rPr>
                <w:rFonts w:eastAsia="標楷體"/>
                <w:b/>
                <w:sz w:val="32"/>
                <w:szCs w:val="32"/>
              </w:rPr>
            </w:pPr>
            <w:r w:rsidRPr="00136490">
              <w:rPr>
                <w:sz w:val="22"/>
              </w:rPr>
              <w:t>030325</w:t>
            </w:r>
          </w:p>
        </w:tc>
        <w:tc>
          <w:tcPr>
            <w:tcW w:w="3912" w:type="dxa"/>
            <w:vAlign w:val="center"/>
          </w:tcPr>
          <w:p w14:paraId="4AE74C60" w14:textId="6C4D7D89"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國立陽明高中</w:t>
            </w:r>
          </w:p>
        </w:tc>
        <w:tc>
          <w:tcPr>
            <w:tcW w:w="1191" w:type="dxa"/>
            <w:vAlign w:val="center"/>
          </w:tcPr>
          <w:p w14:paraId="2669D079" w14:textId="7446DA1A" w:rsidR="00187CD6" w:rsidRPr="00136490" w:rsidRDefault="00187CD6" w:rsidP="00187CD6">
            <w:pPr>
              <w:spacing w:line="380" w:lineRule="exact"/>
              <w:outlineLvl w:val="1"/>
              <w:rPr>
                <w:rFonts w:eastAsia="標楷體"/>
                <w:b/>
                <w:sz w:val="32"/>
                <w:szCs w:val="32"/>
              </w:rPr>
            </w:pPr>
            <w:r w:rsidRPr="00136490">
              <w:rPr>
                <w:sz w:val="22"/>
              </w:rPr>
              <w:t>031B11</w:t>
            </w:r>
          </w:p>
        </w:tc>
        <w:tc>
          <w:tcPr>
            <w:tcW w:w="3912" w:type="dxa"/>
            <w:vAlign w:val="center"/>
          </w:tcPr>
          <w:p w14:paraId="446F8461" w14:textId="5D29FB40"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私立復旦高中進修學校</w:t>
            </w:r>
          </w:p>
        </w:tc>
      </w:tr>
      <w:tr w:rsidR="00136490" w:rsidRPr="00136490" w14:paraId="14431FE1" w14:textId="77777777" w:rsidTr="00187CD6">
        <w:tc>
          <w:tcPr>
            <w:tcW w:w="1191" w:type="dxa"/>
            <w:vAlign w:val="center"/>
          </w:tcPr>
          <w:p w14:paraId="0F97F8E0" w14:textId="73D5E31B" w:rsidR="00187CD6" w:rsidRPr="00136490" w:rsidRDefault="00187CD6" w:rsidP="00187CD6">
            <w:pPr>
              <w:spacing w:line="380" w:lineRule="exact"/>
              <w:outlineLvl w:val="1"/>
              <w:rPr>
                <w:rFonts w:eastAsia="標楷體"/>
                <w:b/>
                <w:sz w:val="32"/>
                <w:szCs w:val="32"/>
              </w:rPr>
            </w:pPr>
            <w:r w:rsidRPr="00136490">
              <w:rPr>
                <w:sz w:val="22"/>
              </w:rPr>
              <w:t>030327</w:t>
            </w:r>
          </w:p>
        </w:tc>
        <w:tc>
          <w:tcPr>
            <w:tcW w:w="3912" w:type="dxa"/>
            <w:vAlign w:val="center"/>
          </w:tcPr>
          <w:p w14:paraId="54335282" w14:textId="6F768A34"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國立內壢高中</w:t>
            </w:r>
          </w:p>
        </w:tc>
        <w:tc>
          <w:tcPr>
            <w:tcW w:w="1191" w:type="dxa"/>
            <w:vAlign w:val="center"/>
          </w:tcPr>
          <w:p w14:paraId="4FF13AB7" w14:textId="2E989DFE" w:rsidR="00187CD6" w:rsidRPr="00136490" w:rsidRDefault="00187CD6" w:rsidP="00187CD6">
            <w:pPr>
              <w:spacing w:line="380" w:lineRule="exact"/>
              <w:outlineLvl w:val="1"/>
              <w:rPr>
                <w:rFonts w:eastAsia="標楷體"/>
                <w:b/>
                <w:sz w:val="32"/>
                <w:szCs w:val="32"/>
              </w:rPr>
            </w:pPr>
            <w:r w:rsidRPr="00136490">
              <w:rPr>
                <w:sz w:val="22"/>
              </w:rPr>
              <w:t>031B12</w:t>
            </w:r>
          </w:p>
        </w:tc>
        <w:tc>
          <w:tcPr>
            <w:tcW w:w="3912" w:type="dxa"/>
            <w:vAlign w:val="center"/>
          </w:tcPr>
          <w:p w14:paraId="74665120" w14:textId="2FF1E7A6"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私立治平高中進修學校</w:t>
            </w:r>
          </w:p>
        </w:tc>
      </w:tr>
      <w:tr w:rsidR="00136490" w:rsidRPr="00136490" w14:paraId="2E379BD1" w14:textId="77777777" w:rsidTr="00187CD6">
        <w:tc>
          <w:tcPr>
            <w:tcW w:w="1191" w:type="dxa"/>
            <w:vAlign w:val="center"/>
          </w:tcPr>
          <w:p w14:paraId="6E2AB9E6" w14:textId="31A0CF6C" w:rsidR="00187CD6" w:rsidRPr="00136490" w:rsidRDefault="00187CD6" w:rsidP="00187CD6">
            <w:pPr>
              <w:spacing w:line="380" w:lineRule="exact"/>
              <w:outlineLvl w:val="1"/>
              <w:rPr>
                <w:rFonts w:eastAsia="標楷體"/>
                <w:b/>
                <w:sz w:val="32"/>
                <w:szCs w:val="32"/>
              </w:rPr>
            </w:pPr>
            <w:r w:rsidRPr="00136490">
              <w:rPr>
                <w:sz w:val="22"/>
              </w:rPr>
              <w:t>030403</w:t>
            </w:r>
          </w:p>
        </w:tc>
        <w:tc>
          <w:tcPr>
            <w:tcW w:w="3912" w:type="dxa"/>
            <w:vAlign w:val="center"/>
          </w:tcPr>
          <w:p w14:paraId="782AB179" w14:textId="014236AF"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國立臺北科技大學附屬桃園農工高級中等學校</w:t>
            </w:r>
          </w:p>
        </w:tc>
        <w:tc>
          <w:tcPr>
            <w:tcW w:w="1191" w:type="dxa"/>
            <w:vAlign w:val="center"/>
          </w:tcPr>
          <w:p w14:paraId="18E77827" w14:textId="6E50A4FE" w:rsidR="00187CD6" w:rsidRPr="00136490" w:rsidRDefault="00187CD6" w:rsidP="00187CD6">
            <w:pPr>
              <w:spacing w:line="380" w:lineRule="exact"/>
              <w:outlineLvl w:val="1"/>
              <w:rPr>
                <w:rFonts w:eastAsia="標楷體"/>
                <w:b/>
                <w:sz w:val="32"/>
                <w:szCs w:val="32"/>
              </w:rPr>
            </w:pPr>
            <w:r w:rsidRPr="00136490">
              <w:rPr>
                <w:sz w:val="22"/>
              </w:rPr>
              <w:t>031B13</w:t>
            </w:r>
          </w:p>
        </w:tc>
        <w:tc>
          <w:tcPr>
            <w:tcW w:w="3912" w:type="dxa"/>
            <w:vAlign w:val="center"/>
          </w:tcPr>
          <w:p w14:paraId="02F93A20" w14:textId="26D68E60"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私立振聲高中進修學校</w:t>
            </w:r>
          </w:p>
        </w:tc>
      </w:tr>
      <w:tr w:rsidR="00136490" w:rsidRPr="00136490" w14:paraId="14AC06F4" w14:textId="77777777" w:rsidTr="00187CD6">
        <w:tc>
          <w:tcPr>
            <w:tcW w:w="1191" w:type="dxa"/>
            <w:vAlign w:val="center"/>
          </w:tcPr>
          <w:p w14:paraId="266171A1" w14:textId="64387FE2" w:rsidR="00187CD6" w:rsidRPr="00136490" w:rsidRDefault="00187CD6" w:rsidP="00187CD6">
            <w:pPr>
              <w:spacing w:line="380" w:lineRule="exact"/>
              <w:outlineLvl w:val="1"/>
              <w:rPr>
                <w:rFonts w:eastAsia="標楷體"/>
                <w:b/>
                <w:sz w:val="32"/>
                <w:szCs w:val="32"/>
              </w:rPr>
            </w:pPr>
            <w:r w:rsidRPr="00136490">
              <w:rPr>
                <w:sz w:val="22"/>
              </w:rPr>
              <w:t>030407</w:t>
            </w:r>
          </w:p>
        </w:tc>
        <w:tc>
          <w:tcPr>
            <w:tcW w:w="3912" w:type="dxa"/>
            <w:vAlign w:val="center"/>
          </w:tcPr>
          <w:p w14:paraId="0350E9A9" w14:textId="668EF6AA"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國立中壢高商</w:t>
            </w:r>
          </w:p>
        </w:tc>
        <w:tc>
          <w:tcPr>
            <w:tcW w:w="1191" w:type="dxa"/>
            <w:vAlign w:val="center"/>
          </w:tcPr>
          <w:p w14:paraId="5220A666" w14:textId="1020B426" w:rsidR="00187CD6" w:rsidRPr="00136490" w:rsidRDefault="00187CD6" w:rsidP="00187CD6">
            <w:pPr>
              <w:spacing w:line="380" w:lineRule="exact"/>
              <w:outlineLvl w:val="1"/>
              <w:rPr>
                <w:rFonts w:eastAsia="標楷體"/>
                <w:b/>
                <w:sz w:val="32"/>
                <w:szCs w:val="32"/>
              </w:rPr>
            </w:pPr>
            <w:r w:rsidRPr="00136490">
              <w:rPr>
                <w:sz w:val="22"/>
              </w:rPr>
              <w:t>031B17</w:t>
            </w:r>
          </w:p>
        </w:tc>
        <w:tc>
          <w:tcPr>
            <w:tcW w:w="3912" w:type="dxa"/>
            <w:vAlign w:val="center"/>
          </w:tcPr>
          <w:p w14:paraId="499C8520" w14:textId="51ABBCEB"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私立光啟高中進修學校</w:t>
            </w:r>
          </w:p>
        </w:tc>
      </w:tr>
      <w:tr w:rsidR="00136490" w:rsidRPr="00136490" w14:paraId="3D5212FA" w14:textId="77777777" w:rsidTr="00187CD6">
        <w:tc>
          <w:tcPr>
            <w:tcW w:w="1191" w:type="dxa"/>
            <w:vAlign w:val="center"/>
          </w:tcPr>
          <w:p w14:paraId="26936874" w14:textId="1599BCD7" w:rsidR="00187CD6" w:rsidRPr="00136490" w:rsidRDefault="00187CD6" w:rsidP="00187CD6">
            <w:pPr>
              <w:spacing w:line="380" w:lineRule="exact"/>
              <w:outlineLvl w:val="1"/>
              <w:rPr>
                <w:rFonts w:eastAsia="標楷體"/>
                <w:b/>
                <w:sz w:val="32"/>
                <w:szCs w:val="32"/>
              </w:rPr>
            </w:pPr>
            <w:r w:rsidRPr="00136490">
              <w:rPr>
                <w:sz w:val="22"/>
              </w:rPr>
              <w:t>030408</w:t>
            </w:r>
          </w:p>
        </w:tc>
        <w:tc>
          <w:tcPr>
            <w:tcW w:w="3912" w:type="dxa"/>
            <w:vAlign w:val="center"/>
          </w:tcPr>
          <w:p w14:paraId="001AEB42" w14:textId="45EE38DB"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國立中壢家商</w:t>
            </w:r>
          </w:p>
        </w:tc>
        <w:tc>
          <w:tcPr>
            <w:tcW w:w="1191" w:type="dxa"/>
            <w:vAlign w:val="center"/>
          </w:tcPr>
          <w:p w14:paraId="23BFF089" w14:textId="447B562B" w:rsidR="00187CD6" w:rsidRPr="00136490" w:rsidRDefault="00187CD6" w:rsidP="00187CD6">
            <w:pPr>
              <w:spacing w:line="380" w:lineRule="exact"/>
              <w:outlineLvl w:val="1"/>
              <w:rPr>
                <w:rFonts w:eastAsia="標楷體"/>
                <w:b/>
                <w:sz w:val="32"/>
                <w:szCs w:val="32"/>
              </w:rPr>
            </w:pPr>
            <w:r w:rsidRPr="00136490">
              <w:rPr>
                <w:sz w:val="22"/>
              </w:rPr>
              <w:t>031B18</w:t>
            </w:r>
          </w:p>
        </w:tc>
        <w:tc>
          <w:tcPr>
            <w:tcW w:w="3912" w:type="dxa"/>
            <w:vAlign w:val="center"/>
          </w:tcPr>
          <w:p w14:paraId="157B7C09" w14:textId="4AA57E72"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私立啟英高中進修學校</w:t>
            </w:r>
          </w:p>
        </w:tc>
      </w:tr>
      <w:tr w:rsidR="00136490" w:rsidRPr="00136490" w14:paraId="76990208" w14:textId="77777777" w:rsidTr="00187CD6">
        <w:tc>
          <w:tcPr>
            <w:tcW w:w="1191" w:type="dxa"/>
            <w:vAlign w:val="center"/>
          </w:tcPr>
          <w:p w14:paraId="10AED305" w14:textId="5F07FE9A" w:rsidR="00187CD6" w:rsidRPr="00136490" w:rsidRDefault="00187CD6" w:rsidP="00187CD6">
            <w:pPr>
              <w:spacing w:line="380" w:lineRule="exact"/>
              <w:outlineLvl w:val="1"/>
              <w:rPr>
                <w:rFonts w:eastAsia="標楷體"/>
                <w:b/>
                <w:sz w:val="32"/>
                <w:szCs w:val="32"/>
              </w:rPr>
            </w:pPr>
            <w:r w:rsidRPr="00136490">
              <w:rPr>
                <w:sz w:val="22"/>
              </w:rPr>
              <w:t>031301</w:t>
            </w:r>
          </w:p>
        </w:tc>
        <w:tc>
          <w:tcPr>
            <w:tcW w:w="3912" w:type="dxa"/>
            <w:vAlign w:val="center"/>
          </w:tcPr>
          <w:p w14:paraId="1DE22443" w14:textId="50BF3A01"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桃園市路亞國際高中</w:t>
            </w:r>
            <w:r w:rsidRPr="00136490">
              <w:rPr>
                <w:sz w:val="22"/>
              </w:rPr>
              <w:t>(</w:t>
            </w:r>
            <w:r w:rsidRPr="00136490">
              <w:rPr>
                <w:rFonts w:ascii="標楷體" w:eastAsia="標楷體" w:hAnsi="標楷體" w:hint="eastAsia"/>
                <w:sz w:val="22"/>
              </w:rPr>
              <w:t>原漢英高中</w:t>
            </w:r>
            <w:r w:rsidRPr="00136490">
              <w:rPr>
                <w:sz w:val="22"/>
              </w:rPr>
              <w:t>)</w:t>
            </w:r>
          </w:p>
        </w:tc>
        <w:tc>
          <w:tcPr>
            <w:tcW w:w="1191" w:type="dxa"/>
            <w:vAlign w:val="center"/>
          </w:tcPr>
          <w:p w14:paraId="0795CFB9" w14:textId="49F0B88D" w:rsidR="00187CD6" w:rsidRPr="00136490" w:rsidRDefault="00187CD6" w:rsidP="00187CD6">
            <w:pPr>
              <w:spacing w:line="380" w:lineRule="exact"/>
              <w:outlineLvl w:val="1"/>
              <w:rPr>
                <w:rFonts w:eastAsia="標楷體"/>
                <w:b/>
                <w:sz w:val="32"/>
                <w:szCs w:val="32"/>
              </w:rPr>
            </w:pPr>
            <w:r w:rsidRPr="00136490">
              <w:rPr>
                <w:sz w:val="22"/>
              </w:rPr>
              <w:t>031B19</w:t>
            </w:r>
          </w:p>
        </w:tc>
        <w:tc>
          <w:tcPr>
            <w:tcW w:w="3912" w:type="dxa"/>
            <w:vAlign w:val="center"/>
          </w:tcPr>
          <w:p w14:paraId="194E9439" w14:textId="32E4CA99"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私立清華高中進修學校</w:t>
            </w:r>
          </w:p>
        </w:tc>
      </w:tr>
      <w:tr w:rsidR="00136490" w:rsidRPr="00136490" w14:paraId="60C2F8B4" w14:textId="77777777" w:rsidTr="00187CD6">
        <w:tc>
          <w:tcPr>
            <w:tcW w:w="1191" w:type="dxa"/>
            <w:vAlign w:val="center"/>
          </w:tcPr>
          <w:p w14:paraId="66EFD701" w14:textId="53210CF5" w:rsidR="00187CD6" w:rsidRPr="00136490" w:rsidRDefault="00187CD6" w:rsidP="00187CD6">
            <w:pPr>
              <w:spacing w:line="380" w:lineRule="exact"/>
              <w:outlineLvl w:val="1"/>
              <w:rPr>
                <w:rFonts w:eastAsia="標楷體"/>
                <w:b/>
                <w:sz w:val="32"/>
                <w:szCs w:val="32"/>
              </w:rPr>
            </w:pPr>
            <w:r w:rsidRPr="00136490">
              <w:rPr>
                <w:sz w:val="22"/>
              </w:rPr>
              <w:t>031309</w:t>
            </w:r>
          </w:p>
        </w:tc>
        <w:tc>
          <w:tcPr>
            <w:tcW w:w="3912" w:type="dxa"/>
            <w:vAlign w:val="center"/>
          </w:tcPr>
          <w:p w14:paraId="1A1822FF" w14:textId="35FAEF9E"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私立育達高中</w:t>
            </w:r>
          </w:p>
        </w:tc>
        <w:tc>
          <w:tcPr>
            <w:tcW w:w="1191" w:type="dxa"/>
            <w:vAlign w:val="center"/>
          </w:tcPr>
          <w:p w14:paraId="2B035E1D" w14:textId="0E3D0D1A" w:rsidR="00187CD6" w:rsidRPr="00136490" w:rsidRDefault="00187CD6" w:rsidP="00187CD6">
            <w:pPr>
              <w:spacing w:line="380" w:lineRule="exact"/>
              <w:outlineLvl w:val="1"/>
              <w:rPr>
                <w:rFonts w:eastAsia="標楷體"/>
                <w:b/>
                <w:sz w:val="32"/>
                <w:szCs w:val="32"/>
              </w:rPr>
            </w:pPr>
            <w:r w:rsidRPr="00136490">
              <w:rPr>
                <w:sz w:val="22"/>
              </w:rPr>
              <w:t>031B20</w:t>
            </w:r>
          </w:p>
        </w:tc>
        <w:tc>
          <w:tcPr>
            <w:tcW w:w="3912" w:type="dxa"/>
            <w:vAlign w:val="center"/>
          </w:tcPr>
          <w:p w14:paraId="3B3E5155" w14:textId="572C56CA"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私立新興高中進修學校</w:t>
            </w:r>
          </w:p>
        </w:tc>
      </w:tr>
      <w:tr w:rsidR="00136490" w:rsidRPr="00136490" w14:paraId="0B40DB82" w14:textId="77777777" w:rsidTr="00187CD6">
        <w:tc>
          <w:tcPr>
            <w:tcW w:w="1191" w:type="dxa"/>
            <w:vAlign w:val="center"/>
          </w:tcPr>
          <w:p w14:paraId="54F91B1A" w14:textId="76C7475A" w:rsidR="00187CD6" w:rsidRPr="00136490" w:rsidRDefault="00187CD6" w:rsidP="00187CD6">
            <w:pPr>
              <w:spacing w:line="380" w:lineRule="exact"/>
              <w:outlineLvl w:val="1"/>
              <w:rPr>
                <w:rFonts w:eastAsia="標楷體"/>
                <w:b/>
                <w:sz w:val="32"/>
                <w:szCs w:val="32"/>
              </w:rPr>
            </w:pPr>
            <w:r w:rsidRPr="00136490">
              <w:rPr>
                <w:sz w:val="22"/>
              </w:rPr>
              <w:t>031310</w:t>
            </w:r>
          </w:p>
        </w:tc>
        <w:tc>
          <w:tcPr>
            <w:tcW w:w="3912" w:type="dxa"/>
            <w:vAlign w:val="center"/>
          </w:tcPr>
          <w:p w14:paraId="73918E82" w14:textId="5609486C"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私立六和高中</w:t>
            </w:r>
          </w:p>
        </w:tc>
        <w:tc>
          <w:tcPr>
            <w:tcW w:w="1191" w:type="dxa"/>
            <w:vAlign w:val="center"/>
          </w:tcPr>
          <w:p w14:paraId="3214F7CE" w14:textId="5B0A7400" w:rsidR="00187CD6" w:rsidRPr="00136490" w:rsidRDefault="00187CD6" w:rsidP="00187CD6">
            <w:pPr>
              <w:spacing w:line="380" w:lineRule="exact"/>
              <w:outlineLvl w:val="1"/>
              <w:rPr>
                <w:rFonts w:eastAsia="標楷體"/>
                <w:b/>
                <w:sz w:val="32"/>
                <w:szCs w:val="32"/>
              </w:rPr>
            </w:pPr>
            <w:r w:rsidRPr="00136490">
              <w:rPr>
                <w:sz w:val="22"/>
              </w:rPr>
              <w:t>031B23</w:t>
            </w:r>
          </w:p>
        </w:tc>
        <w:tc>
          <w:tcPr>
            <w:tcW w:w="3912" w:type="dxa"/>
            <w:vAlign w:val="center"/>
          </w:tcPr>
          <w:p w14:paraId="697366EF" w14:textId="3B10FE10"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私立至善高中進修學校</w:t>
            </w:r>
          </w:p>
        </w:tc>
      </w:tr>
      <w:tr w:rsidR="00136490" w:rsidRPr="00136490" w14:paraId="7F2F49E1" w14:textId="77777777" w:rsidTr="00187CD6">
        <w:tc>
          <w:tcPr>
            <w:tcW w:w="1191" w:type="dxa"/>
            <w:vAlign w:val="center"/>
          </w:tcPr>
          <w:p w14:paraId="5231C74B" w14:textId="3D2C3379" w:rsidR="00187CD6" w:rsidRPr="00136490" w:rsidRDefault="00187CD6" w:rsidP="00187CD6">
            <w:pPr>
              <w:spacing w:line="380" w:lineRule="exact"/>
              <w:outlineLvl w:val="1"/>
              <w:rPr>
                <w:rFonts w:eastAsia="標楷體"/>
                <w:b/>
                <w:sz w:val="32"/>
                <w:szCs w:val="32"/>
              </w:rPr>
            </w:pPr>
            <w:r w:rsidRPr="00136490">
              <w:rPr>
                <w:sz w:val="22"/>
              </w:rPr>
              <w:t>031311</w:t>
            </w:r>
          </w:p>
        </w:tc>
        <w:tc>
          <w:tcPr>
            <w:tcW w:w="3912" w:type="dxa"/>
            <w:vAlign w:val="center"/>
          </w:tcPr>
          <w:p w14:paraId="5AB76382" w14:textId="63BF736F"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私立復旦高中</w:t>
            </w:r>
          </w:p>
        </w:tc>
        <w:tc>
          <w:tcPr>
            <w:tcW w:w="1191" w:type="dxa"/>
            <w:vAlign w:val="center"/>
          </w:tcPr>
          <w:p w14:paraId="48715535" w14:textId="15EF9264" w:rsidR="00187CD6" w:rsidRPr="00136490" w:rsidRDefault="00187CD6" w:rsidP="00187CD6">
            <w:pPr>
              <w:spacing w:line="380" w:lineRule="exact"/>
              <w:outlineLvl w:val="1"/>
              <w:rPr>
                <w:rFonts w:eastAsia="標楷體"/>
                <w:b/>
                <w:sz w:val="32"/>
                <w:szCs w:val="32"/>
              </w:rPr>
            </w:pPr>
            <w:r w:rsidRPr="00136490">
              <w:rPr>
                <w:sz w:val="22"/>
              </w:rPr>
              <w:t>031B24</w:t>
            </w:r>
          </w:p>
        </w:tc>
        <w:tc>
          <w:tcPr>
            <w:tcW w:w="3912" w:type="dxa"/>
            <w:vAlign w:val="center"/>
          </w:tcPr>
          <w:p w14:paraId="3EDEAA12" w14:textId="22CFD35B"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私立大興高中進修學校</w:t>
            </w:r>
          </w:p>
        </w:tc>
      </w:tr>
      <w:tr w:rsidR="00136490" w:rsidRPr="00136490" w14:paraId="4F45B2D3" w14:textId="77777777" w:rsidTr="00187CD6">
        <w:tc>
          <w:tcPr>
            <w:tcW w:w="1191" w:type="dxa"/>
            <w:vAlign w:val="center"/>
          </w:tcPr>
          <w:p w14:paraId="543238AB" w14:textId="42BC584B" w:rsidR="00187CD6" w:rsidRPr="00136490" w:rsidRDefault="00187CD6" w:rsidP="00187CD6">
            <w:pPr>
              <w:spacing w:line="380" w:lineRule="exact"/>
              <w:outlineLvl w:val="1"/>
              <w:rPr>
                <w:rFonts w:eastAsia="標楷體"/>
                <w:b/>
                <w:sz w:val="32"/>
                <w:szCs w:val="32"/>
              </w:rPr>
            </w:pPr>
            <w:r w:rsidRPr="00136490">
              <w:rPr>
                <w:sz w:val="22"/>
              </w:rPr>
              <w:t>031312</w:t>
            </w:r>
          </w:p>
        </w:tc>
        <w:tc>
          <w:tcPr>
            <w:tcW w:w="3912" w:type="dxa"/>
            <w:vAlign w:val="center"/>
          </w:tcPr>
          <w:p w14:paraId="25B4E2BF" w14:textId="4E940F76"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私立治平高中</w:t>
            </w:r>
          </w:p>
        </w:tc>
        <w:tc>
          <w:tcPr>
            <w:tcW w:w="1191" w:type="dxa"/>
            <w:vAlign w:val="center"/>
          </w:tcPr>
          <w:p w14:paraId="276B7F12" w14:textId="19EC1969" w:rsidR="00187CD6" w:rsidRPr="00136490" w:rsidRDefault="00187CD6" w:rsidP="00187CD6">
            <w:pPr>
              <w:spacing w:line="380" w:lineRule="exact"/>
              <w:outlineLvl w:val="1"/>
              <w:rPr>
                <w:rFonts w:eastAsia="標楷體"/>
                <w:b/>
                <w:sz w:val="32"/>
                <w:szCs w:val="32"/>
              </w:rPr>
            </w:pPr>
            <w:r w:rsidRPr="00136490">
              <w:rPr>
                <w:sz w:val="22"/>
              </w:rPr>
              <w:t>031C14</w:t>
            </w:r>
          </w:p>
        </w:tc>
        <w:tc>
          <w:tcPr>
            <w:tcW w:w="3912" w:type="dxa"/>
            <w:vAlign w:val="center"/>
          </w:tcPr>
          <w:p w14:paraId="61F6AC87" w14:textId="11979256"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私立成功工商進修學校</w:t>
            </w:r>
          </w:p>
        </w:tc>
      </w:tr>
      <w:tr w:rsidR="00136490" w:rsidRPr="00136490" w14:paraId="4FB972D9" w14:textId="77777777" w:rsidTr="00187CD6">
        <w:tc>
          <w:tcPr>
            <w:tcW w:w="1191" w:type="dxa"/>
            <w:vAlign w:val="center"/>
          </w:tcPr>
          <w:p w14:paraId="3FEA2530" w14:textId="2121F005" w:rsidR="00187CD6" w:rsidRPr="00136490" w:rsidRDefault="00187CD6" w:rsidP="00187CD6">
            <w:pPr>
              <w:spacing w:line="380" w:lineRule="exact"/>
              <w:outlineLvl w:val="1"/>
              <w:rPr>
                <w:rFonts w:eastAsia="標楷體"/>
                <w:b/>
                <w:sz w:val="32"/>
                <w:szCs w:val="32"/>
              </w:rPr>
            </w:pPr>
            <w:r w:rsidRPr="00136490">
              <w:rPr>
                <w:sz w:val="22"/>
              </w:rPr>
              <w:t>031313</w:t>
            </w:r>
          </w:p>
        </w:tc>
        <w:tc>
          <w:tcPr>
            <w:tcW w:w="3912" w:type="dxa"/>
            <w:vAlign w:val="center"/>
          </w:tcPr>
          <w:p w14:paraId="14A188CB" w14:textId="2E01B49A"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私立振聲高中</w:t>
            </w:r>
          </w:p>
        </w:tc>
        <w:tc>
          <w:tcPr>
            <w:tcW w:w="1191" w:type="dxa"/>
            <w:vAlign w:val="center"/>
          </w:tcPr>
          <w:p w14:paraId="14098BDF" w14:textId="7ED5A1C3" w:rsidR="00187CD6" w:rsidRPr="00136490" w:rsidRDefault="00187CD6" w:rsidP="00187CD6">
            <w:pPr>
              <w:spacing w:line="380" w:lineRule="exact"/>
              <w:outlineLvl w:val="1"/>
              <w:rPr>
                <w:rFonts w:eastAsia="標楷體"/>
                <w:b/>
                <w:sz w:val="32"/>
                <w:szCs w:val="32"/>
              </w:rPr>
            </w:pPr>
            <w:r w:rsidRPr="00136490">
              <w:rPr>
                <w:sz w:val="22"/>
              </w:rPr>
              <w:t>031C21</w:t>
            </w:r>
          </w:p>
        </w:tc>
        <w:tc>
          <w:tcPr>
            <w:tcW w:w="3912" w:type="dxa"/>
            <w:vAlign w:val="center"/>
          </w:tcPr>
          <w:p w14:paraId="4D479F5C" w14:textId="64ABC2B4"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私立永平工商進修學校</w:t>
            </w:r>
          </w:p>
        </w:tc>
      </w:tr>
      <w:tr w:rsidR="00136490" w:rsidRPr="00136490" w14:paraId="5ABEBD50" w14:textId="77777777" w:rsidTr="00187CD6">
        <w:tc>
          <w:tcPr>
            <w:tcW w:w="1191" w:type="dxa"/>
            <w:vAlign w:val="center"/>
          </w:tcPr>
          <w:p w14:paraId="1877D44A" w14:textId="127A480C" w:rsidR="00187CD6" w:rsidRPr="00136490" w:rsidRDefault="00187CD6" w:rsidP="00187CD6">
            <w:pPr>
              <w:spacing w:line="380" w:lineRule="exact"/>
              <w:outlineLvl w:val="1"/>
              <w:rPr>
                <w:rFonts w:eastAsia="標楷體"/>
                <w:b/>
                <w:sz w:val="32"/>
                <w:szCs w:val="32"/>
              </w:rPr>
            </w:pPr>
            <w:r w:rsidRPr="00136490">
              <w:rPr>
                <w:sz w:val="22"/>
              </w:rPr>
              <w:t>031317</w:t>
            </w:r>
          </w:p>
        </w:tc>
        <w:tc>
          <w:tcPr>
            <w:tcW w:w="3912" w:type="dxa"/>
            <w:vAlign w:val="center"/>
          </w:tcPr>
          <w:p w14:paraId="4817CC1C" w14:textId="782AAE80"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私立光啟高中</w:t>
            </w:r>
          </w:p>
        </w:tc>
        <w:tc>
          <w:tcPr>
            <w:tcW w:w="1191" w:type="dxa"/>
            <w:vAlign w:val="center"/>
          </w:tcPr>
          <w:p w14:paraId="53FE34F9" w14:textId="2C595FD0" w:rsidR="00187CD6" w:rsidRPr="00136490" w:rsidRDefault="00187CD6" w:rsidP="00187CD6">
            <w:pPr>
              <w:spacing w:line="380" w:lineRule="exact"/>
              <w:outlineLvl w:val="1"/>
              <w:rPr>
                <w:rFonts w:eastAsia="標楷體"/>
                <w:b/>
                <w:sz w:val="32"/>
                <w:szCs w:val="32"/>
              </w:rPr>
            </w:pPr>
            <w:r w:rsidRPr="00136490">
              <w:rPr>
                <w:sz w:val="22"/>
              </w:rPr>
              <w:t>031G91</w:t>
            </w:r>
          </w:p>
        </w:tc>
        <w:tc>
          <w:tcPr>
            <w:tcW w:w="3912" w:type="dxa"/>
            <w:vAlign w:val="center"/>
          </w:tcPr>
          <w:p w14:paraId="5A431663" w14:textId="7BBD8208"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私立宏德高商進修學校</w:t>
            </w:r>
          </w:p>
        </w:tc>
      </w:tr>
      <w:tr w:rsidR="00136490" w:rsidRPr="00136490" w14:paraId="623A3E59" w14:textId="77777777" w:rsidTr="00187CD6">
        <w:tc>
          <w:tcPr>
            <w:tcW w:w="1191" w:type="dxa"/>
            <w:vAlign w:val="center"/>
          </w:tcPr>
          <w:p w14:paraId="62718EBC" w14:textId="187562E8" w:rsidR="00187CD6" w:rsidRPr="00136490" w:rsidRDefault="00187CD6" w:rsidP="00187CD6">
            <w:pPr>
              <w:spacing w:line="380" w:lineRule="exact"/>
              <w:outlineLvl w:val="1"/>
              <w:rPr>
                <w:rFonts w:eastAsia="標楷體"/>
                <w:b/>
                <w:sz w:val="32"/>
                <w:szCs w:val="32"/>
              </w:rPr>
            </w:pPr>
            <w:r w:rsidRPr="00136490">
              <w:rPr>
                <w:sz w:val="22"/>
              </w:rPr>
              <w:t>031318</w:t>
            </w:r>
          </w:p>
        </w:tc>
        <w:tc>
          <w:tcPr>
            <w:tcW w:w="3912" w:type="dxa"/>
            <w:vAlign w:val="center"/>
          </w:tcPr>
          <w:p w14:paraId="397DB8FC" w14:textId="6A60223D"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私立啟英高中</w:t>
            </w:r>
          </w:p>
        </w:tc>
        <w:tc>
          <w:tcPr>
            <w:tcW w:w="1191" w:type="dxa"/>
            <w:vAlign w:val="center"/>
          </w:tcPr>
          <w:p w14:paraId="272E6A99" w14:textId="30325415" w:rsidR="00187CD6" w:rsidRPr="00136490" w:rsidRDefault="00187CD6" w:rsidP="00187CD6">
            <w:pPr>
              <w:spacing w:line="380" w:lineRule="exact"/>
              <w:outlineLvl w:val="1"/>
              <w:rPr>
                <w:rFonts w:eastAsia="標楷體"/>
                <w:b/>
                <w:sz w:val="32"/>
                <w:szCs w:val="32"/>
              </w:rPr>
            </w:pPr>
            <w:r w:rsidRPr="00136490">
              <w:rPr>
                <w:sz w:val="22"/>
              </w:rPr>
              <w:t>03C301</w:t>
            </w:r>
          </w:p>
        </w:tc>
        <w:tc>
          <w:tcPr>
            <w:tcW w:w="3912" w:type="dxa"/>
            <w:vAlign w:val="center"/>
          </w:tcPr>
          <w:p w14:paraId="3ABC3B43" w14:textId="15D0881E"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敦品中學</w:t>
            </w:r>
          </w:p>
        </w:tc>
      </w:tr>
      <w:tr w:rsidR="00136490" w:rsidRPr="00136490" w14:paraId="28EE80A4" w14:textId="77777777" w:rsidTr="00136490">
        <w:tc>
          <w:tcPr>
            <w:tcW w:w="1191" w:type="dxa"/>
            <w:vAlign w:val="center"/>
          </w:tcPr>
          <w:p w14:paraId="6F76C155" w14:textId="050E74B3" w:rsidR="00136490" w:rsidRPr="00136490" w:rsidRDefault="00136490" w:rsidP="00187CD6">
            <w:pPr>
              <w:spacing w:line="380" w:lineRule="exact"/>
              <w:outlineLvl w:val="1"/>
              <w:rPr>
                <w:rFonts w:eastAsia="標楷體"/>
                <w:b/>
                <w:sz w:val="32"/>
                <w:szCs w:val="32"/>
              </w:rPr>
            </w:pPr>
            <w:r w:rsidRPr="00136490">
              <w:rPr>
                <w:sz w:val="22"/>
              </w:rPr>
              <w:t>031319</w:t>
            </w:r>
          </w:p>
        </w:tc>
        <w:tc>
          <w:tcPr>
            <w:tcW w:w="3912" w:type="dxa"/>
            <w:vAlign w:val="center"/>
          </w:tcPr>
          <w:p w14:paraId="39E3D463" w14:textId="169FB825" w:rsidR="00136490" w:rsidRPr="00136490" w:rsidRDefault="00136490" w:rsidP="00187CD6">
            <w:pPr>
              <w:spacing w:line="380" w:lineRule="exact"/>
              <w:outlineLvl w:val="1"/>
              <w:rPr>
                <w:rFonts w:eastAsia="標楷體"/>
                <w:b/>
                <w:sz w:val="32"/>
                <w:szCs w:val="32"/>
              </w:rPr>
            </w:pPr>
            <w:r w:rsidRPr="00136490">
              <w:rPr>
                <w:rFonts w:ascii="標楷體" w:eastAsia="標楷體" w:hAnsi="標楷體" w:hint="eastAsia"/>
                <w:sz w:val="22"/>
              </w:rPr>
              <w:t>私立清華高中</w:t>
            </w:r>
          </w:p>
        </w:tc>
        <w:tc>
          <w:tcPr>
            <w:tcW w:w="5103" w:type="dxa"/>
            <w:gridSpan w:val="2"/>
            <w:vAlign w:val="center"/>
          </w:tcPr>
          <w:p w14:paraId="6382B88A" w14:textId="30A6FD04" w:rsidR="00136490" w:rsidRPr="00136490" w:rsidRDefault="00136490" w:rsidP="00136490">
            <w:pPr>
              <w:spacing w:line="380" w:lineRule="exact"/>
              <w:jc w:val="center"/>
              <w:outlineLvl w:val="1"/>
              <w:rPr>
                <w:rFonts w:eastAsia="標楷體"/>
                <w:b/>
                <w:sz w:val="32"/>
                <w:szCs w:val="32"/>
              </w:rPr>
            </w:pPr>
            <w:r w:rsidRPr="00136490">
              <w:rPr>
                <w:rFonts w:ascii="標楷體" w:eastAsia="標楷體" w:hAnsi="標楷體" w:hint="eastAsia"/>
                <w:b/>
                <w:bCs/>
                <w:sz w:val="22"/>
              </w:rPr>
              <w:t>新竹市</w:t>
            </w:r>
          </w:p>
        </w:tc>
      </w:tr>
      <w:tr w:rsidR="00136490" w:rsidRPr="00136490" w14:paraId="12ED9DBC" w14:textId="77777777" w:rsidTr="00187CD6">
        <w:tc>
          <w:tcPr>
            <w:tcW w:w="1191" w:type="dxa"/>
            <w:vAlign w:val="center"/>
          </w:tcPr>
          <w:p w14:paraId="60C9ECBE" w14:textId="08681100" w:rsidR="00187CD6" w:rsidRPr="00136490" w:rsidRDefault="00187CD6" w:rsidP="00187CD6">
            <w:pPr>
              <w:spacing w:line="380" w:lineRule="exact"/>
              <w:outlineLvl w:val="1"/>
              <w:rPr>
                <w:rFonts w:eastAsia="標楷體"/>
                <w:b/>
                <w:sz w:val="32"/>
                <w:szCs w:val="32"/>
              </w:rPr>
            </w:pPr>
            <w:r w:rsidRPr="00136490">
              <w:rPr>
                <w:sz w:val="22"/>
              </w:rPr>
              <w:t>031320</w:t>
            </w:r>
          </w:p>
        </w:tc>
        <w:tc>
          <w:tcPr>
            <w:tcW w:w="3912" w:type="dxa"/>
            <w:vAlign w:val="center"/>
          </w:tcPr>
          <w:p w14:paraId="3D8C14B5" w14:textId="1B60F143"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私立新興高中</w:t>
            </w:r>
          </w:p>
        </w:tc>
        <w:tc>
          <w:tcPr>
            <w:tcW w:w="1191" w:type="dxa"/>
            <w:vAlign w:val="center"/>
          </w:tcPr>
          <w:p w14:paraId="42033BDF" w14:textId="7258F996" w:rsidR="00187CD6" w:rsidRPr="00136490" w:rsidRDefault="00187CD6" w:rsidP="00187CD6">
            <w:pPr>
              <w:spacing w:line="380" w:lineRule="exact"/>
              <w:outlineLvl w:val="1"/>
              <w:rPr>
                <w:rFonts w:eastAsia="標楷體"/>
                <w:b/>
                <w:sz w:val="32"/>
                <w:szCs w:val="32"/>
              </w:rPr>
            </w:pPr>
            <w:r w:rsidRPr="00136490">
              <w:rPr>
                <w:sz w:val="22"/>
              </w:rPr>
              <w:t>180301</w:t>
            </w:r>
          </w:p>
        </w:tc>
        <w:tc>
          <w:tcPr>
            <w:tcW w:w="3912" w:type="dxa"/>
            <w:vAlign w:val="center"/>
          </w:tcPr>
          <w:p w14:paraId="111CA4DE" w14:textId="5A6BF46A"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國立科學工業園區實驗高中</w:t>
            </w:r>
          </w:p>
        </w:tc>
      </w:tr>
      <w:tr w:rsidR="00136490" w:rsidRPr="00136490" w14:paraId="29D07984" w14:textId="77777777" w:rsidTr="00187CD6">
        <w:tc>
          <w:tcPr>
            <w:tcW w:w="1191" w:type="dxa"/>
            <w:vAlign w:val="center"/>
          </w:tcPr>
          <w:p w14:paraId="40C8FAE8" w14:textId="71145D05" w:rsidR="00187CD6" w:rsidRPr="00136490" w:rsidRDefault="00187CD6" w:rsidP="00187CD6">
            <w:pPr>
              <w:spacing w:line="380" w:lineRule="exact"/>
              <w:outlineLvl w:val="1"/>
              <w:rPr>
                <w:rFonts w:eastAsia="標楷體"/>
                <w:b/>
                <w:sz w:val="32"/>
                <w:szCs w:val="32"/>
              </w:rPr>
            </w:pPr>
            <w:r w:rsidRPr="00136490">
              <w:rPr>
                <w:sz w:val="22"/>
              </w:rPr>
              <w:t>031323</w:t>
            </w:r>
          </w:p>
        </w:tc>
        <w:tc>
          <w:tcPr>
            <w:tcW w:w="3912" w:type="dxa"/>
            <w:vAlign w:val="center"/>
          </w:tcPr>
          <w:p w14:paraId="794E664D" w14:textId="3541862C"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私立至善高中</w:t>
            </w:r>
          </w:p>
        </w:tc>
        <w:tc>
          <w:tcPr>
            <w:tcW w:w="1191" w:type="dxa"/>
            <w:vAlign w:val="center"/>
          </w:tcPr>
          <w:p w14:paraId="4FB797E0" w14:textId="7A8C6956" w:rsidR="00187CD6" w:rsidRPr="00136490" w:rsidRDefault="00187CD6" w:rsidP="00187CD6">
            <w:pPr>
              <w:spacing w:line="380" w:lineRule="exact"/>
              <w:outlineLvl w:val="1"/>
              <w:rPr>
                <w:rFonts w:eastAsia="標楷體"/>
                <w:b/>
                <w:sz w:val="32"/>
                <w:szCs w:val="32"/>
              </w:rPr>
            </w:pPr>
            <w:r w:rsidRPr="00136490">
              <w:rPr>
                <w:sz w:val="22"/>
              </w:rPr>
              <w:t>180302</w:t>
            </w:r>
          </w:p>
        </w:tc>
        <w:tc>
          <w:tcPr>
            <w:tcW w:w="3912" w:type="dxa"/>
            <w:vAlign w:val="center"/>
          </w:tcPr>
          <w:p w14:paraId="514A489C" w14:textId="77B1F87B"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國立新竹女中</w:t>
            </w:r>
          </w:p>
        </w:tc>
      </w:tr>
      <w:tr w:rsidR="00136490" w:rsidRPr="00136490" w14:paraId="264B9890" w14:textId="77777777" w:rsidTr="00187CD6">
        <w:tc>
          <w:tcPr>
            <w:tcW w:w="1191" w:type="dxa"/>
            <w:vAlign w:val="center"/>
          </w:tcPr>
          <w:p w14:paraId="3DD2858F" w14:textId="2DC51B7B" w:rsidR="00187CD6" w:rsidRPr="00136490" w:rsidRDefault="00187CD6" w:rsidP="00187CD6">
            <w:pPr>
              <w:spacing w:line="380" w:lineRule="exact"/>
              <w:outlineLvl w:val="1"/>
              <w:rPr>
                <w:rFonts w:eastAsia="標楷體"/>
                <w:b/>
                <w:sz w:val="32"/>
                <w:szCs w:val="32"/>
              </w:rPr>
            </w:pPr>
            <w:r w:rsidRPr="00136490">
              <w:rPr>
                <w:sz w:val="22"/>
              </w:rPr>
              <w:t>031324</w:t>
            </w:r>
          </w:p>
        </w:tc>
        <w:tc>
          <w:tcPr>
            <w:tcW w:w="3912" w:type="dxa"/>
            <w:vAlign w:val="center"/>
          </w:tcPr>
          <w:p w14:paraId="505A992A" w14:textId="7DBBFAD2"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私立大興高中</w:t>
            </w:r>
          </w:p>
        </w:tc>
        <w:tc>
          <w:tcPr>
            <w:tcW w:w="1191" w:type="dxa"/>
            <w:vAlign w:val="center"/>
          </w:tcPr>
          <w:p w14:paraId="3EB2AE69" w14:textId="01968AC9" w:rsidR="00187CD6" w:rsidRPr="00136490" w:rsidRDefault="00187CD6" w:rsidP="00187CD6">
            <w:pPr>
              <w:spacing w:line="380" w:lineRule="exact"/>
              <w:outlineLvl w:val="1"/>
              <w:rPr>
                <w:rFonts w:eastAsia="標楷體"/>
                <w:b/>
                <w:sz w:val="32"/>
                <w:szCs w:val="32"/>
              </w:rPr>
            </w:pPr>
            <w:r w:rsidRPr="00136490">
              <w:rPr>
                <w:sz w:val="22"/>
              </w:rPr>
              <w:t>180309</w:t>
            </w:r>
          </w:p>
        </w:tc>
        <w:tc>
          <w:tcPr>
            <w:tcW w:w="3912" w:type="dxa"/>
            <w:vAlign w:val="center"/>
          </w:tcPr>
          <w:p w14:paraId="67D9B6ED" w14:textId="0756FD7E"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國立新竹高中</w:t>
            </w:r>
          </w:p>
        </w:tc>
      </w:tr>
      <w:tr w:rsidR="00136490" w:rsidRPr="00136490" w14:paraId="75F9C873" w14:textId="77777777" w:rsidTr="00187CD6">
        <w:tc>
          <w:tcPr>
            <w:tcW w:w="1191" w:type="dxa"/>
            <w:vAlign w:val="center"/>
          </w:tcPr>
          <w:p w14:paraId="3D288675" w14:textId="2F9252E2" w:rsidR="00187CD6" w:rsidRPr="00136490" w:rsidRDefault="00187CD6" w:rsidP="00187CD6">
            <w:pPr>
              <w:spacing w:line="380" w:lineRule="exact"/>
              <w:outlineLvl w:val="1"/>
              <w:rPr>
                <w:rFonts w:eastAsia="標楷體"/>
                <w:b/>
                <w:sz w:val="32"/>
                <w:szCs w:val="32"/>
              </w:rPr>
            </w:pPr>
            <w:r w:rsidRPr="00136490">
              <w:rPr>
                <w:sz w:val="22"/>
              </w:rPr>
              <w:t>031326</w:t>
            </w:r>
          </w:p>
        </w:tc>
        <w:tc>
          <w:tcPr>
            <w:tcW w:w="3912" w:type="dxa"/>
            <w:vAlign w:val="center"/>
          </w:tcPr>
          <w:p w14:paraId="56BB0E8B" w14:textId="1B82870A"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私立大華高中</w:t>
            </w:r>
          </w:p>
        </w:tc>
        <w:tc>
          <w:tcPr>
            <w:tcW w:w="1191" w:type="dxa"/>
            <w:vAlign w:val="center"/>
          </w:tcPr>
          <w:p w14:paraId="6129D4BE" w14:textId="2F476E4B" w:rsidR="00187CD6" w:rsidRPr="00136490" w:rsidRDefault="00187CD6" w:rsidP="00187CD6">
            <w:pPr>
              <w:spacing w:line="380" w:lineRule="exact"/>
              <w:outlineLvl w:val="1"/>
              <w:rPr>
                <w:rFonts w:eastAsia="標楷體"/>
                <w:b/>
                <w:sz w:val="32"/>
                <w:szCs w:val="32"/>
              </w:rPr>
            </w:pPr>
            <w:r w:rsidRPr="00136490">
              <w:rPr>
                <w:sz w:val="22"/>
              </w:rPr>
              <w:t>180403</w:t>
            </w:r>
          </w:p>
        </w:tc>
        <w:tc>
          <w:tcPr>
            <w:tcW w:w="3912" w:type="dxa"/>
            <w:vAlign w:val="center"/>
          </w:tcPr>
          <w:p w14:paraId="1CD36C98" w14:textId="625EF5F8"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國立新竹高商</w:t>
            </w:r>
          </w:p>
        </w:tc>
      </w:tr>
      <w:tr w:rsidR="00136490" w:rsidRPr="00136490" w14:paraId="60A910D2" w14:textId="77777777" w:rsidTr="00187CD6">
        <w:tc>
          <w:tcPr>
            <w:tcW w:w="1191" w:type="dxa"/>
            <w:vAlign w:val="center"/>
          </w:tcPr>
          <w:p w14:paraId="0A8BDDB0" w14:textId="7983436D" w:rsidR="00187CD6" w:rsidRPr="00136490" w:rsidRDefault="00187CD6" w:rsidP="00187CD6">
            <w:pPr>
              <w:spacing w:line="380" w:lineRule="exact"/>
              <w:outlineLvl w:val="1"/>
              <w:rPr>
                <w:rFonts w:eastAsia="標楷體"/>
                <w:b/>
                <w:sz w:val="32"/>
                <w:szCs w:val="32"/>
              </w:rPr>
            </w:pPr>
            <w:r w:rsidRPr="00136490">
              <w:rPr>
                <w:sz w:val="22"/>
              </w:rPr>
              <w:t>031414</w:t>
            </w:r>
          </w:p>
        </w:tc>
        <w:tc>
          <w:tcPr>
            <w:tcW w:w="3912" w:type="dxa"/>
            <w:vAlign w:val="center"/>
          </w:tcPr>
          <w:p w14:paraId="32C470CB" w14:textId="3BBEA0AA"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桃園市世紀綠能工商</w:t>
            </w:r>
          </w:p>
        </w:tc>
        <w:tc>
          <w:tcPr>
            <w:tcW w:w="1191" w:type="dxa"/>
            <w:vAlign w:val="center"/>
          </w:tcPr>
          <w:p w14:paraId="3527FD01" w14:textId="700F0E8F" w:rsidR="00187CD6" w:rsidRPr="00136490" w:rsidRDefault="00187CD6" w:rsidP="00187CD6">
            <w:pPr>
              <w:spacing w:line="380" w:lineRule="exact"/>
              <w:outlineLvl w:val="1"/>
              <w:rPr>
                <w:rFonts w:eastAsia="標楷體"/>
                <w:b/>
                <w:sz w:val="32"/>
                <w:szCs w:val="32"/>
              </w:rPr>
            </w:pPr>
            <w:r w:rsidRPr="00136490">
              <w:rPr>
                <w:sz w:val="22"/>
              </w:rPr>
              <w:t>180404</w:t>
            </w:r>
          </w:p>
        </w:tc>
        <w:tc>
          <w:tcPr>
            <w:tcW w:w="3912" w:type="dxa"/>
            <w:vAlign w:val="center"/>
          </w:tcPr>
          <w:p w14:paraId="5A21E05C" w14:textId="0CAE75D8"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國立新竹高工</w:t>
            </w:r>
          </w:p>
        </w:tc>
      </w:tr>
      <w:tr w:rsidR="00136490" w:rsidRPr="00136490" w14:paraId="63107C19" w14:textId="77777777" w:rsidTr="00187CD6">
        <w:tc>
          <w:tcPr>
            <w:tcW w:w="1191" w:type="dxa"/>
            <w:vAlign w:val="center"/>
          </w:tcPr>
          <w:p w14:paraId="50F73B9A" w14:textId="1B265B2C" w:rsidR="00187CD6" w:rsidRPr="00136490" w:rsidRDefault="00187CD6" w:rsidP="00187CD6">
            <w:pPr>
              <w:spacing w:line="380" w:lineRule="exact"/>
              <w:outlineLvl w:val="1"/>
              <w:rPr>
                <w:rFonts w:eastAsia="標楷體"/>
                <w:b/>
                <w:sz w:val="32"/>
                <w:szCs w:val="32"/>
              </w:rPr>
            </w:pPr>
            <w:r w:rsidRPr="00136490">
              <w:rPr>
                <w:sz w:val="22"/>
              </w:rPr>
              <w:t>031415</w:t>
            </w:r>
          </w:p>
        </w:tc>
        <w:tc>
          <w:tcPr>
            <w:tcW w:w="3912" w:type="dxa"/>
            <w:vAlign w:val="center"/>
          </w:tcPr>
          <w:p w14:paraId="37B671B1" w14:textId="2984706A"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私立方曙商工</w:t>
            </w:r>
          </w:p>
        </w:tc>
        <w:tc>
          <w:tcPr>
            <w:tcW w:w="1191" w:type="dxa"/>
            <w:vAlign w:val="center"/>
          </w:tcPr>
          <w:p w14:paraId="6D34589B" w14:textId="1BEB968B" w:rsidR="00187CD6" w:rsidRPr="00136490" w:rsidRDefault="00187CD6" w:rsidP="00187CD6">
            <w:pPr>
              <w:spacing w:line="380" w:lineRule="exact"/>
              <w:outlineLvl w:val="1"/>
              <w:rPr>
                <w:rFonts w:eastAsia="標楷體"/>
                <w:b/>
                <w:sz w:val="32"/>
                <w:szCs w:val="32"/>
              </w:rPr>
            </w:pPr>
            <w:r w:rsidRPr="00136490">
              <w:rPr>
                <w:sz w:val="22"/>
              </w:rPr>
              <w:t>181305</w:t>
            </w:r>
          </w:p>
        </w:tc>
        <w:tc>
          <w:tcPr>
            <w:tcW w:w="3912" w:type="dxa"/>
            <w:vAlign w:val="center"/>
          </w:tcPr>
          <w:p w14:paraId="0C383330" w14:textId="37FB1961"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私立光復高中</w:t>
            </w:r>
          </w:p>
        </w:tc>
      </w:tr>
      <w:tr w:rsidR="00136490" w:rsidRPr="00136490" w14:paraId="7C24286D" w14:textId="77777777" w:rsidTr="00187CD6">
        <w:tc>
          <w:tcPr>
            <w:tcW w:w="1191" w:type="dxa"/>
            <w:vAlign w:val="center"/>
          </w:tcPr>
          <w:p w14:paraId="0A75A5C0" w14:textId="58D96CA5" w:rsidR="00187CD6" w:rsidRPr="00136490" w:rsidRDefault="00187CD6" w:rsidP="00187CD6">
            <w:pPr>
              <w:spacing w:line="380" w:lineRule="exact"/>
              <w:outlineLvl w:val="1"/>
              <w:rPr>
                <w:rFonts w:eastAsia="標楷體"/>
                <w:b/>
                <w:sz w:val="32"/>
                <w:szCs w:val="32"/>
              </w:rPr>
            </w:pPr>
            <w:r w:rsidRPr="00136490">
              <w:rPr>
                <w:sz w:val="22"/>
              </w:rPr>
              <w:t>031421</w:t>
            </w:r>
          </w:p>
        </w:tc>
        <w:tc>
          <w:tcPr>
            <w:tcW w:w="3912" w:type="dxa"/>
            <w:vAlign w:val="center"/>
          </w:tcPr>
          <w:p w14:paraId="5E6461FB" w14:textId="2829E37D"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私立永平工商</w:t>
            </w:r>
          </w:p>
        </w:tc>
        <w:tc>
          <w:tcPr>
            <w:tcW w:w="1191" w:type="dxa"/>
            <w:vAlign w:val="center"/>
          </w:tcPr>
          <w:p w14:paraId="4C0FD2F8" w14:textId="370971A2" w:rsidR="00187CD6" w:rsidRPr="00136490" w:rsidRDefault="00187CD6" w:rsidP="00187CD6">
            <w:pPr>
              <w:spacing w:line="380" w:lineRule="exact"/>
              <w:outlineLvl w:val="1"/>
              <w:rPr>
                <w:rFonts w:eastAsia="標楷體"/>
                <w:b/>
                <w:sz w:val="32"/>
                <w:szCs w:val="32"/>
              </w:rPr>
            </w:pPr>
            <w:r w:rsidRPr="00136490">
              <w:rPr>
                <w:sz w:val="22"/>
              </w:rPr>
              <w:t>181306</w:t>
            </w:r>
          </w:p>
        </w:tc>
        <w:tc>
          <w:tcPr>
            <w:tcW w:w="3912" w:type="dxa"/>
            <w:vAlign w:val="center"/>
          </w:tcPr>
          <w:p w14:paraId="161D4671" w14:textId="00593410"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私立曙光女中</w:t>
            </w:r>
          </w:p>
        </w:tc>
      </w:tr>
      <w:tr w:rsidR="00136490" w:rsidRPr="00136490" w14:paraId="045E156C" w14:textId="77777777" w:rsidTr="00187CD6">
        <w:tc>
          <w:tcPr>
            <w:tcW w:w="1191" w:type="dxa"/>
            <w:vAlign w:val="center"/>
          </w:tcPr>
          <w:p w14:paraId="122FD377" w14:textId="6A08FB50" w:rsidR="00187CD6" w:rsidRPr="00136490" w:rsidRDefault="00187CD6" w:rsidP="00187CD6">
            <w:pPr>
              <w:spacing w:line="380" w:lineRule="exact"/>
              <w:outlineLvl w:val="1"/>
              <w:rPr>
                <w:rFonts w:eastAsia="標楷體"/>
                <w:b/>
                <w:sz w:val="32"/>
                <w:szCs w:val="32"/>
              </w:rPr>
            </w:pPr>
            <w:r w:rsidRPr="00136490">
              <w:rPr>
                <w:sz w:val="22"/>
              </w:rPr>
              <w:t>034306</w:t>
            </w:r>
          </w:p>
        </w:tc>
        <w:tc>
          <w:tcPr>
            <w:tcW w:w="3912" w:type="dxa"/>
            <w:vAlign w:val="center"/>
          </w:tcPr>
          <w:p w14:paraId="4FD02511" w14:textId="759E2226"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市立南崁高中</w:t>
            </w:r>
          </w:p>
        </w:tc>
        <w:tc>
          <w:tcPr>
            <w:tcW w:w="1191" w:type="dxa"/>
            <w:vAlign w:val="center"/>
          </w:tcPr>
          <w:p w14:paraId="7F2AD6C9" w14:textId="792F05FA" w:rsidR="00187CD6" w:rsidRPr="00136490" w:rsidRDefault="00187CD6" w:rsidP="00187CD6">
            <w:pPr>
              <w:spacing w:line="380" w:lineRule="exact"/>
              <w:outlineLvl w:val="1"/>
              <w:rPr>
                <w:rFonts w:eastAsia="標楷體"/>
                <w:b/>
                <w:sz w:val="32"/>
                <w:szCs w:val="32"/>
              </w:rPr>
            </w:pPr>
            <w:r w:rsidRPr="00136490">
              <w:rPr>
                <w:sz w:val="22"/>
              </w:rPr>
              <w:t>181307</w:t>
            </w:r>
          </w:p>
        </w:tc>
        <w:tc>
          <w:tcPr>
            <w:tcW w:w="3912" w:type="dxa"/>
            <w:vAlign w:val="center"/>
          </w:tcPr>
          <w:p w14:paraId="297EE684" w14:textId="1C05428F"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私立磐石高中</w:t>
            </w:r>
          </w:p>
        </w:tc>
      </w:tr>
      <w:tr w:rsidR="00136490" w:rsidRPr="00136490" w14:paraId="0E0548E0" w14:textId="77777777" w:rsidTr="00187CD6">
        <w:tc>
          <w:tcPr>
            <w:tcW w:w="1191" w:type="dxa"/>
            <w:vAlign w:val="center"/>
          </w:tcPr>
          <w:p w14:paraId="28687DF1" w14:textId="4E90EFD5" w:rsidR="00187CD6" w:rsidRPr="00136490" w:rsidRDefault="00187CD6" w:rsidP="00187CD6">
            <w:pPr>
              <w:spacing w:line="380" w:lineRule="exact"/>
              <w:outlineLvl w:val="1"/>
              <w:rPr>
                <w:rFonts w:eastAsia="標楷體"/>
                <w:b/>
                <w:sz w:val="32"/>
                <w:szCs w:val="32"/>
              </w:rPr>
            </w:pPr>
            <w:r w:rsidRPr="00136490">
              <w:rPr>
                <w:sz w:val="22"/>
              </w:rPr>
              <w:t>034312</w:t>
            </w:r>
          </w:p>
        </w:tc>
        <w:tc>
          <w:tcPr>
            <w:tcW w:w="3912" w:type="dxa"/>
            <w:vAlign w:val="center"/>
          </w:tcPr>
          <w:p w14:paraId="4BB458BF" w14:textId="294DAB1A"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市立大溪高中</w:t>
            </w:r>
          </w:p>
        </w:tc>
        <w:tc>
          <w:tcPr>
            <w:tcW w:w="1191" w:type="dxa"/>
            <w:vAlign w:val="center"/>
          </w:tcPr>
          <w:p w14:paraId="60BD7B31" w14:textId="10D717AF" w:rsidR="00187CD6" w:rsidRPr="00136490" w:rsidRDefault="00187CD6" w:rsidP="00187CD6">
            <w:pPr>
              <w:spacing w:line="380" w:lineRule="exact"/>
              <w:outlineLvl w:val="1"/>
              <w:rPr>
                <w:rFonts w:eastAsia="標楷體"/>
                <w:b/>
                <w:sz w:val="32"/>
                <w:szCs w:val="32"/>
              </w:rPr>
            </w:pPr>
            <w:r w:rsidRPr="00136490">
              <w:rPr>
                <w:sz w:val="22"/>
              </w:rPr>
              <w:t>181308</w:t>
            </w:r>
          </w:p>
        </w:tc>
        <w:tc>
          <w:tcPr>
            <w:tcW w:w="3912" w:type="dxa"/>
            <w:vAlign w:val="center"/>
          </w:tcPr>
          <w:p w14:paraId="602BDE8A" w14:textId="26B43CBD"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私立世界高中</w:t>
            </w:r>
          </w:p>
        </w:tc>
      </w:tr>
      <w:tr w:rsidR="00136490" w:rsidRPr="00136490" w14:paraId="259313CF" w14:textId="77777777" w:rsidTr="00187CD6">
        <w:tc>
          <w:tcPr>
            <w:tcW w:w="1191" w:type="dxa"/>
            <w:vAlign w:val="center"/>
          </w:tcPr>
          <w:p w14:paraId="7BC96CB3" w14:textId="544780A7" w:rsidR="00187CD6" w:rsidRPr="00136490" w:rsidRDefault="00187CD6" w:rsidP="00187CD6">
            <w:pPr>
              <w:spacing w:line="380" w:lineRule="exact"/>
              <w:outlineLvl w:val="1"/>
              <w:rPr>
                <w:rFonts w:eastAsia="標楷體"/>
                <w:b/>
                <w:sz w:val="32"/>
                <w:szCs w:val="32"/>
              </w:rPr>
            </w:pPr>
            <w:r w:rsidRPr="00136490">
              <w:rPr>
                <w:sz w:val="22"/>
              </w:rPr>
              <w:t>183306</w:t>
            </w:r>
          </w:p>
        </w:tc>
        <w:tc>
          <w:tcPr>
            <w:tcW w:w="3912" w:type="dxa"/>
            <w:vAlign w:val="center"/>
          </w:tcPr>
          <w:p w14:paraId="795BF91F" w14:textId="561F6141"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市立成德高中</w:t>
            </w:r>
          </w:p>
        </w:tc>
        <w:tc>
          <w:tcPr>
            <w:tcW w:w="1191" w:type="dxa"/>
            <w:vAlign w:val="center"/>
          </w:tcPr>
          <w:p w14:paraId="58712241" w14:textId="4BFFA40E" w:rsidR="00187CD6" w:rsidRPr="00136490" w:rsidRDefault="00187CD6" w:rsidP="00187CD6">
            <w:pPr>
              <w:spacing w:line="380" w:lineRule="exact"/>
              <w:outlineLvl w:val="1"/>
              <w:rPr>
                <w:rFonts w:eastAsia="標楷體"/>
                <w:b/>
                <w:sz w:val="32"/>
                <w:szCs w:val="32"/>
              </w:rPr>
            </w:pPr>
            <w:r w:rsidRPr="00136490">
              <w:rPr>
                <w:sz w:val="22"/>
              </w:rPr>
              <w:t>051306</w:t>
            </w:r>
          </w:p>
        </w:tc>
        <w:tc>
          <w:tcPr>
            <w:tcW w:w="3912" w:type="dxa"/>
            <w:vAlign w:val="center"/>
          </w:tcPr>
          <w:p w14:paraId="073C0B88" w14:textId="294585E1"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私立建臺高中</w:t>
            </w:r>
          </w:p>
        </w:tc>
      </w:tr>
      <w:tr w:rsidR="00136490" w:rsidRPr="00136490" w14:paraId="46551279" w14:textId="77777777" w:rsidTr="00187CD6">
        <w:tc>
          <w:tcPr>
            <w:tcW w:w="1191" w:type="dxa"/>
            <w:vAlign w:val="center"/>
          </w:tcPr>
          <w:p w14:paraId="166BB6E8" w14:textId="0CE2EB9C" w:rsidR="00187CD6" w:rsidRPr="00136490" w:rsidRDefault="00187CD6" w:rsidP="00187CD6">
            <w:pPr>
              <w:spacing w:line="380" w:lineRule="exact"/>
              <w:outlineLvl w:val="1"/>
              <w:rPr>
                <w:rFonts w:eastAsia="標楷體"/>
                <w:b/>
                <w:sz w:val="32"/>
                <w:szCs w:val="32"/>
              </w:rPr>
            </w:pPr>
            <w:r w:rsidRPr="00136490">
              <w:rPr>
                <w:sz w:val="22"/>
              </w:rPr>
              <w:t>183307</w:t>
            </w:r>
          </w:p>
        </w:tc>
        <w:tc>
          <w:tcPr>
            <w:tcW w:w="3912" w:type="dxa"/>
            <w:vAlign w:val="center"/>
          </w:tcPr>
          <w:p w14:paraId="3D54996E" w14:textId="78756FD9"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市立香山高中</w:t>
            </w:r>
          </w:p>
        </w:tc>
        <w:tc>
          <w:tcPr>
            <w:tcW w:w="1191" w:type="dxa"/>
            <w:vAlign w:val="center"/>
          </w:tcPr>
          <w:p w14:paraId="718EDECF" w14:textId="6B2DC594" w:rsidR="00187CD6" w:rsidRPr="00136490" w:rsidRDefault="00187CD6" w:rsidP="00187CD6">
            <w:pPr>
              <w:spacing w:line="380" w:lineRule="exact"/>
              <w:outlineLvl w:val="1"/>
              <w:rPr>
                <w:rFonts w:eastAsia="標楷體"/>
                <w:b/>
                <w:sz w:val="32"/>
                <w:szCs w:val="32"/>
              </w:rPr>
            </w:pPr>
            <w:r w:rsidRPr="00136490">
              <w:rPr>
                <w:sz w:val="22"/>
              </w:rPr>
              <w:t>051307</w:t>
            </w:r>
          </w:p>
        </w:tc>
        <w:tc>
          <w:tcPr>
            <w:tcW w:w="3912" w:type="dxa"/>
            <w:vAlign w:val="center"/>
          </w:tcPr>
          <w:p w14:paraId="1106A0D7" w14:textId="5601AB7C"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私立全人實驗高中</w:t>
            </w:r>
          </w:p>
        </w:tc>
      </w:tr>
      <w:tr w:rsidR="00136490" w:rsidRPr="00136490" w14:paraId="279F2557" w14:textId="77777777" w:rsidTr="00187CD6">
        <w:tc>
          <w:tcPr>
            <w:tcW w:w="1191" w:type="dxa"/>
            <w:vAlign w:val="center"/>
          </w:tcPr>
          <w:p w14:paraId="48B298E7" w14:textId="4C50D02B" w:rsidR="00187CD6" w:rsidRPr="00136490" w:rsidRDefault="00187CD6" w:rsidP="00187CD6">
            <w:pPr>
              <w:spacing w:line="380" w:lineRule="exact"/>
              <w:outlineLvl w:val="1"/>
              <w:rPr>
                <w:rFonts w:eastAsia="標楷體"/>
                <w:b/>
                <w:sz w:val="32"/>
                <w:szCs w:val="32"/>
              </w:rPr>
            </w:pPr>
            <w:r w:rsidRPr="00136490">
              <w:rPr>
                <w:sz w:val="22"/>
              </w:rPr>
              <w:t>183313</w:t>
            </w:r>
          </w:p>
        </w:tc>
        <w:tc>
          <w:tcPr>
            <w:tcW w:w="3912" w:type="dxa"/>
            <w:vAlign w:val="center"/>
          </w:tcPr>
          <w:p w14:paraId="06A0B3CF" w14:textId="534ED0AB"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市立建功高中</w:t>
            </w:r>
          </w:p>
        </w:tc>
        <w:tc>
          <w:tcPr>
            <w:tcW w:w="1191" w:type="dxa"/>
            <w:vAlign w:val="center"/>
          </w:tcPr>
          <w:p w14:paraId="5E1EB02A" w14:textId="191CA378" w:rsidR="00187CD6" w:rsidRPr="00136490" w:rsidRDefault="00187CD6" w:rsidP="00187CD6">
            <w:pPr>
              <w:spacing w:line="380" w:lineRule="exact"/>
              <w:outlineLvl w:val="1"/>
              <w:rPr>
                <w:rFonts w:eastAsia="標楷體"/>
                <w:b/>
                <w:sz w:val="32"/>
                <w:szCs w:val="32"/>
              </w:rPr>
            </w:pPr>
            <w:r w:rsidRPr="00136490">
              <w:rPr>
                <w:sz w:val="22"/>
              </w:rPr>
              <w:t>051408</w:t>
            </w:r>
          </w:p>
        </w:tc>
        <w:tc>
          <w:tcPr>
            <w:tcW w:w="3912" w:type="dxa"/>
            <w:vAlign w:val="center"/>
          </w:tcPr>
          <w:p w14:paraId="5A591C4A" w14:textId="7AB7E9E3"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私立中興商工</w:t>
            </w:r>
          </w:p>
        </w:tc>
      </w:tr>
      <w:tr w:rsidR="00136490" w:rsidRPr="00136490" w14:paraId="69725662" w14:textId="77777777" w:rsidTr="00187CD6">
        <w:tc>
          <w:tcPr>
            <w:tcW w:w="1191" w:type="dxa"/>
            <w:vAlign w:val="center"/>
          </w:tcPr>
          <w:p w14:paraId="1F684802" w14:textId="11A8222A" w:rsidR="00187CD6" w:rsidRPr="00136490" w:rsidRDefault="00187CD6" w:rsidP="00187CD6">
            <w:pPr>
              <w:spacing w:line="380" w:lineRule="exact"/>
              <w:outlineLvl w:val="1"/>
              <w:rPr>
                <w:rFonts w:eastAsia="標楷體"/>
                <w:b/>
                <w:sz w:val="32"/>
                <w:szCs w:val="32"/>
              </w:rPr>
            </w:pPr>
            <w:r w:rsidRPr="00136490">
              <w:rPr>
                <w:sz w:val="22"/>
              </w:rPr>
              <w:t>183314</w:t>
            </w:r>
          </w:p>
        </w:tc>
        <w:tc>
          <w:tcPr>
            <w:tcW w:w="3912" w:type="dxa"/>
            <w:vAlign w:val="center"/>
          </w:tcPr>
          <w:p w14:paraId="7E9F408D" w14:textId="7A336A43"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新竹市數位實驗高中</w:t>
            </w:r>
          </w:p>
        </w:tc>
        <w:tc>
          <w:tcPr>
            <w:tcW w:w="1191" w:type="dxa"/>
            <w:vAlign w:val="center"/>
          </w:tcPr>
          <w:p w14:paraId="3E7C5A88" w14:textId="7C94AB9D" w:rsidR="00187CD6" w:rsidRPr="00136490" w:rsidRDefault="00187CD6" w:rsidP="00187CD6">
            <w:pPr>
              <w:spacing w:line="380" w:lineRule="exact"/>
              <w:outlineLvl w:val="1"/>
              <w:rPr>
                <w:rFonts w:eastAsia="標楷體"/>
                <w:b/>
                <w:sz w:val="32"/>
                <w:szCs w:val="32"/>
              </w:rPr>
            </w:pPr>
            <w:r w:rsidRPr="00136490">
              <w:rPr>
                <w:sz w:val="22"/>
              </w:rPr>
              <w:t>051411</w:t>
            </w:r>
          </w:p>
        </w:tc>
        <w:tc>
          <w:tcPr>
            <w:tcW w:w="3912" w:type="dxa"/>
            <w:vAlign w:val="center"/>
          </w:tcPr>
          <w:p w14:paraId="43A9F03E" w14:textId="6E889381"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私立育民工家</w:t>
            </w:r>
          </w:p>
        </w:tc>
      </w:tr>
      <w:tr w:rsidR="00136490" w:rsidRPr="00136490" w14:paraId="092A4987" w14:textId="77777777" w:rsidTr="00187CD6">
        <w:tc>
          <w:tcPr>
            <w:tcW w:w="1191" w:type="dxa"/>
            <w:vAlign w:val="center"/>
          </w:tcPr>
          <w:p w14:paraId="6268E1F7" w14:textId="218097B5" w:rsidR="00187CD6" w:rsidRPr="00136490" w:rsidRDefault="00187CD6" w:rsidP="00187CD6">
            <w:pPr>
              <w:spacing w:line="380" w:lineRule="exact"/>
              <w:outlineLvl w:val="1"/>
              <w:rPr>
                <w:rFonts w:eastAsia="標楷體"/>
                <w:b/>
                <w:sz w:val="32"/>
                <w:szCs w:val="32"/>
              </w:rPr>
            </w:pPr>
            <w:r w:rsidRPr="00136490">
              <w:rPr>
                <w:sz w:val="22"/>
              </w:rPr>
              <w:t>180C03</w:t>
            </w:r>
          </w:p>
        </w:tc>
        <w:tc>
          <w:tcPr>
            <w:tcW w:w="3912" w:type="dxa"/>
            <w:vAlign w:val="center"/>
          </w:tcPr>
          <w:p w14:paraId="6CB19DF0" w14:textId="5D48CEE6"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國立新竹高商進修學校</w:t>
            </w:r>
          </w:p>
        </w:tc>
        <w:tc>
          <w:tcPr>
            <w:tcW w:w="1191" w:type="dxa"/>
            <w:vAlign w:val="center"/>
          </w:tcPr>
          <w:p w14:paraId="7504FEE3" w14:textId="088FA43E" w:rsidR="00187CD6" w:rsidRPr="00136490" w:rsidRDefault="00187CD6" w:rsidP="00187CD6">
            <w:pPr>
              <w:spacing w:line="380" w:lineRule="exact"/>
              <w:outlineLvl w:val="1"/>
              <w:rPr>
                <w:rFonts w:eastAsia="標楷體"/>
                <w:b/>
                <w:sz w:val="32"/>
                <w:szCs w:val="32"/>
              </w:rPr>
            </w:pPr>
            <w:r w:rsidRPr="00136490">
              <w:rPr>
                <w:sz w:val="22"/>
              </w:rPr>
              <w:t>051413</w:t>
            </w:r>
          </w:p>
        </w:tc>
        <w:tc>
          <w:tcPr>
            <w:tcW w:w="3912" w:type="dxa"/>
            <w:vAlign w:val="center"/>
          </w:tcPr>
          <w:p w14:paraId="5BB350A9" w14:textId="099C930D"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私立龍德家商</w:t>
            </w:r>
          </w:p>
        </w:tc>
      </w:tr>
      <w:tr w:rsidR="00136490" w:rsidRPr="00136490" w14:paraId="1AB99236" w14:textId="77777777" w:rsidTr="00187CD6">
        <w:tc>
          <w:tcPr>
            <w:tcW w:w="1191" w:type="dxa"/>
            <w:vAlign w:val="center"/>
          </w:tcPr>
          <w:p w14:paraId="36536343" w14:textId="4D3626B8" w:rsidR="00187CD6" w:rsidRPr="00136490" w:rsidRDefault="00187CD6" w:rsidP="00187CD6">
            <w:pPr>
              <w:spacing w:line="380" w:lineRule="exact"/>
              <w:outlineLvl w:val="1"/>
              <w:rPr>
                <w:rFonts w:eastAsia="標楷體"/>
                <w:b/>
                <w:sz w:val="32"/>
                <w:szCs w:val="32"/>
              </w:rPr>
            </w:pPr>
            <w:r w:rsidRPr="00136490">
              <w:rPr>
                <w:sz w:val="22"/>
              </w:rPr>
              <w:t>180C04</w:t>
            </w:r>
          </w:p>
        </w:tc>
        <w:tc>
          <w:tcPr>
            <w:tcW w:w="3912" w:type="dxa"/>
            <w:vAlign w:val="center"/>
          </w:tcPr>
          <w:p w14:paraId="3813C30E" w14:textId="31784087"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國立新竹高工進修學校</w:t>
            </w:r>
          </w:p>
        </w:tc>
        <w:tc>
          <w:tcPr>
            <w:tcW w:w="1191" w:type="dxa"/>
            <w:vAlign w:val="center"/>
          </w:tcPr>
          <w:p w14:paraId="692EAF06" w14:textId="56C219DC" w:rsidR="00187CD6" w:rsidRPr="00136490" w:rsidRDefault="00187CD6" w:rsidP="00187CD6">
            <w:pPr>
              <w:spacing w:line="380" w:lineRule="exact"/>
              <w:outlineLvl w:val="1"/>
              <w:rPr>
                <w:rFonts w:eastAsia="標楷體"/>
                <w:b/>
                <w:sz w:val="32"/>
                <w:szCs w:val="32"/>
              </w:rPr>
            </w:pPr>
            <w:r w:rsidRPr="00136490">
              <w:rPr>
                <w:sz w:val="22"/>
              </w:rPr>
              <w:t>054308</w:t>
            </w:r>
          </w:p>
        </w:tc>
        <w:tc>
          <w:tcPr>
            <w:tcW w:w="3912" w:type="dxa"/>
            <w:vAlign w:val="center"/>
          </w:tcPr>
          <w:p w14:paraId="3EFD6933" w14:textId="6F66F957"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縣立三義高中</w:t>
            </w:r>
          </w:p>
        </w:tc>
      </w:tr>
      <w:tr w:rsidR="00136490" w:rsidRPr="00136490" w14:paraId="139E4167" w14:textId="77777777" w:rsidTr="00187CD6">
        <w:tc>
          <w:tcPr>
            <w:tcW w:w="1191" w:type="dxa"/>
            <w:vAlign w:val="center"/>
          </w:tcPr>
          <w:p w14:paraId="5C2ADC6F" w14:textId="6D505328" w:rsidR="00187CD6" w:rsidRPr="00136490" w:rsidRDefault="00187CD6" w:rsidP="00187CD6">
            <w:pPr>
              <w:spacing w:line="380" w:lineRule="exact"/>
              <w:outlineLvl w:val="1"/>
              <w:rPr>
                <w:rFonts w:eastAsia="標楷體"/>
                <w:b/>
                <w:sz w:val="32"/>
                <w:szCs w:val="32"/>
              </w:rPr>
            </w:pPr>
            <w:r w:rsidRPr="00136490">
              <w:rPr>
                <w:sz w:val="22"/>
              </w:rPr>
              <w:t>181B05</w:t>
            </w:r>
          </w:p>
        </w:tc>
        <w:tc>
          <w:tcPr>
            <w:tcW w:w="3912" w:type="dxa"/>
            <w:vAlign w:val="center"/>
          </w:tcPr>
          <w:p w14:paraId="73577EB7" w14:textId="3D9316C0"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私立光復高中進修學校</w:t>
            </w:r>
          </w:p>
        </w:tc>
        <w:tc>
          <w:tcPr>
            <w:tcW w:w="1191" w:type="dxa"/>
            <w:vAlign w:val="center"/>
          </w:tcPr>
          <w:p w14:paraId="7EA51E00" w14:textId="5C787870" w:rsidR="00187CD6" w:rsidRPr="00136490" w:rsidRDefault="00187CD6" w:rsidP="00187CD6">
            <w:pPr>
              <w:spacing w:line="380" w:lineRule="exact"/>
              <w:outlineLvl w:val="1"/>
              <w:rPr>
                <w:rFonts w:eastAsia="標楷體"/>
                <w:b/>
                <w:sz w:val="32"/>
                <w:szCs w:val="32"/>
              </w:rPr>
            </w:pPr>
            <w:r w:rsidRPr="00136490">
              <w:rPr>
                <w:sz w:val="22"/>
              </w:rPr>
              <w:t>054309</w:t>
            </w:r>
          </w:p>
        </w:tc>
        <w:tc>
          <w:tcPr>
            <w:tcW w:w="3912" w:type="dxa"/>
            <w:vAlign w:val="center"/>
          </w:tcPr>
          <w:p w14:paraId="1F7CD904" w14:textId="14B14804"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縣立苑裡高中</w:t>
            </w:r>
          </w:p>
        </w:tc>
      </w:tr>
      <w:tr w:rsidR="00136490" w:rsidRPr="00136490" w14:paraId="6D35EB0B" w14:textId="77777777" w:rsidTr="00187CD6">
        <w:tc>
          <w:tcPr>
            <w:tcW w:w="1191" w:type="dxa"/>
            <w:vAlign w:val="center"/>
          </w:tcPr>
          <w:p w14:paraId="393FC2D1" w14:textId="4EDC88E9" w:rsidR="00187CD6" w:rsidRPr="00136490" w:rsidRDefault="00187CD6" w:rsidP="00187CD6">
            <w:pPr>
              <w:spacing w:line="380" w:lineRule="exact"/>
              <w:outlineLvl w:val="1"/>
              <w:rPr>
                <w:rFonts w:eastAsia="標楷體"/>
                <w:b/>
                <w:sz w:val="32"/>
                <w:szCs w:val="32"/>
              </w:rPr>
            </w:pPr>
            <w:r w:rsidRPr="00136490">
              <w:rPr>
                <w:sz w:val="22"/>
              </w:rPr>
              <w:t>181B07</w:t>
            </w:r>
          </w:p>
        </w:tc>
        <w:tc>
          <w:tcPr>
            <w:tcW w:w="3912" w:type="dxa"/>
            <w:vAlign w:val="center"/>
          </w:tcPr>
          <w:p w14:paraId="5E21A0D1" w14:textId="7D7D1F38"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私立磐石高中進修學校</w:t>
            </w:r>
          </w:p>
        </w:tc>
        <w:tc>
          <w:tcPr>
            <w:tcW w:w="1191" w:type="dxa"/>
            <w:vAlign w:val="center"/>
          </w:tcPr>
          <w:p w14:paraId="4B236A69" w14:textId="7024876F" w:rsidR="00187CD6" w:rsidRPr="00136490" w:rsidRDefault="00187CD6" w:rsidP="00187CD6">
            <w:pPr>
              <w:spacing w:line="380" w:lineRule="exact"/>
              <w:outlineLvl w:val="1"/>
              <w:rPr>
                <w:rFonts w:eastAsia="標楷體"/>
                <w:b/>
                <w:sz w:val="32"/>
                <w:szCs w:val="32"/>
              </w:rPr>
            </w:pPr>
            <w:r w:rsidRPr="00136490">
              <w:rPr>
                <w:sz w:val="22"/>
              </w:rPr>
              <w:t>054317</w:t>
            </w:r>
          </w:p>
        </w:tc>
        <w:tc>
          <w:tcPr>
            <w:tcW w:w="3912" w:type="dxa"/>
            <w:vAlign w:val="center"/>
          </w:tcPr>
          <w:p w14:paraId="28B61AFC" w14:textId="446CA030"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縣立興華高中</w:t>
            </w:r>
          </w:p>
        </w:tc>
      </w:tr>
      <w:tr w:rsidR="00136490" w:rsidRPr="00136490" w14:paraId="1D8E763D" w14:textId="77777777" w:rsidTr="00187CD6">
        <w:tc>
          <w:tcPr>
            <w:tcW w:w="1191" w:type="dxa"/>
            <w:vAlign w:val="center"/>
          </w:tcPr>
          <w:p w14:paraId="4886F95C" w14:textId="4423999C" w:rsidR="00187CD6" w:rsidRPr="00136490" w:rsidRDefault="00187CD6" w:rsidP="00187CD6">
            <w:pPr>
              <w:spacing w:line="380" w:lineRule="exact"/>
              <w:outlineLvl w:val="1"/>
              <w:rPr>
                <w:rFonts w:eastAsia="標楷體"/>
                <w:b/>
                <w:sz w:val="32"/>
                <w:szCs w:val="32"/>
              </w:rPr>
            </w:pPr>
            <w:r w:rsidRPr="00136490">
              <w:rPr>
                <w:sz w:val="22"/>
              </w:rPr>
              <w:t>181B08</w:t>
            </w:r>
          </w:p>
        </w:tc>
        <w:tc>
          <w:tcPr>
            <w:tcW w:w="3912" w:type="dxa"/>
            <w:vAlign w:val="center"/>
          </w:tcPr>
          <w:p w14:paraId="7D191BB4" w14:textId="24C8CFAA"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私立世界高中進修學校</w:t>
            </w:r>
          </w:p>
        </w:tc>
        <w:tc>
          <w:tcPr>
            <w:tcW w:w="1191" w:type="dxa"/>
            <w:vAlign w:val="center"/>
          </w:tcPr>
          <w:p w14:paraId="4748CE10" w14:textId="164A3CD0" w:rsidR="00187CD6" w:rsidRPr="00136490" w:rsidRDefault="00187CD6" w:rsidP="00187CD6">
            <w:pPr>
              <w:spacing w:line="380" w:lineRule="exact"/>
              <w:outlineLvl w:val="1"/>
              <w:rPr>
                <w:rFonts w:eastAsia="標楷體"/>
                <w:b/>
                <w:sz w:val="32"/>
                <w:szCs w:val="32"/>
              </w:rPr>
            </w:pPr>
            <w:r w:rsidRPr="00136490">
              <w:rPr>
                <w:sz w:val="22"/>
              </w:rPr>
              <w:t>054333</w:t>
            </w:r>
          </w:p>
        </w:tc>
        <w:tc>
          <w:tcPr>
            <w:tcW w:w="3912" w:type="dxa"/>
            <w:vAlign w:val="center"/>
          </w:tcPr>
          <w:p w14:paraId="4F161773" w14:textId="390BB634"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縣立大同高中</w:t>
            </w:r>
          </w:p>
        </w:tc>
      </w:tr>
      <w:tr w:rsidR="00136490" w:rsidRPr="00136490" w14:paraId="3447D943" w14:textId="77777777" w:rsidTr="00187CD6">
        <w:tc>
          <w:tcPr>
            <w:tcW w:w="1191" w:type="dxa"/>
            <w:vAlign w:val="center"/>
          </w:tcPr>
          <w:p w14:paraId="7D5AC55E" w14:textId="46D36601" w:rsidR="00187CD6" w:rsidRPr="00136490" w:rsidRDefault="00187CD6" w:rsidP="00187CD6">
            <w:pPr>
              <w:spacing w:line="380" w:lineRule="exact"/>
              <w:outlineLvl w:val="1"/>
              <w:rPr>
                <w:rFonts w:eastAsia="標楷體"/>
                <w:b/>
                <w:sz w:val="32"/>
                <w:szCs w:val="32"/>
              </w:rPr>
            </w:pPr>
            <w:r w:rsidRPr="00136490">
              <w:rPr>
                <w:sz w:val="22"/>
              </w:rPr>
              <w:t>183B07</w:t>
            </w:r>
          </w:p>
        </w:tc>
        <w:tc>
          <w:tcPr>
            <w:tcW w:w="3912" w:type="dxa"/>
            <w:vAlign w:val="center"/>
          </w:tcPr>
          <w:p w14:paraId="1E52A4BB" w14:textId="36FD0583"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市立香山高中進修學校</w:t>
            </w:r>
          </w:p>
        </w:tc>
        <w:tc>
          <w:tcPr>
            <w:tcW w:w="1191" w:type="dxa"/>
            <w:vAlign w:val="center"/>
          </w:tcPr>
          <w:p w14:paraId="63865DE4" w14:textId="1159BD0A" w:rsidR="00187CD6" w:rsidRPr="00136490" w:rsidRDefault="00187CD6" w:rsidP="00187CD6">
            <w:pPr>
              <w:spacing w:line="380" w:lineRule="exact"/>
              <w:outlineLvl w:val="1"/>
              <w:rPr>
                <w:rFonts w:eastAsia="標楷體"/>
                <w:b/>
                <w:sz w:val="32"/>
                <w:szCs w:val="32"/>
              </w:rPr>
            </w:pPr>
            <w:r w:rsidRPr="00136490">
              <w:rPr>
                <w:sz w:val="22"/>
              </w:rPr>
              <w:t>050B14</w:t>
            </w:r>
          </w:p>
        </w:tc>
        <w:tc>
          <w:tcPr>
            <w:tcW w:w="3912" w:type="dxa"/>
            <w:vAlign w:val="center"/>
          </w:tcPr>
          <w:p w14:paraId="34CCEA5E" w14:textId="3AB5DB6F"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國立卓蘭實驗高中進修學校</w:t>
            </w:r>
          </w:p>
        </w:tc>
      </w:tr>
      <w:tr w:rsidR="00136490" w:rsidRPr="00136490" w14:paraId="7CD08919" w14:textId="77777777" w:rsidTr="00136490">
        <w:tc>
          <w:tcPr>
            <w:tcW w:w="5103" w:type="dxa"/>
            <w:gridSpan w:val="2"/>
            <w:vAlign w:val="center"/>
          </w:tcPr>
          <w:p w14:paraId="55F7D599" w14:textId="70DA0672" w:rsidR="00136490" w:rsidRPr="00136490" w:rsidRDefault="00136490" w:rsidP="00136490">
            <w:pPr>
              <w:spacing w:line="380" w:lineRule="exact"/>
              <w:jc w:val="center"/>
              <w:outlineLvl w:val="1"/>
              <w:rPr>
                <w:rFonts w:eastAsia="標楷體"/>
                <w:b/>
                <w:sz w:val="32"/>
                <w:szCs w:val="32"/>
              </w:rPr>
            </w:pPr>
            <w:r w:rsidRPr="00136490">
              <w:rPr>
                <w:rFonts w:ascii="標楷體" w:eastAsia="標楷體" w:hAnsi="標楷體" w:hint="eastAsia"/>
                <w:b/>
                <w:bCs/>
                <w:sz w:val="22"/>
              </w:rPr>
              <w:t>新竹縣</w:t>
            </w:r>
          </w:p>
        </w:tc>
        <w:tc>
          <w:tcPr>
            <w:tcW w:w="1191" w:type="dxa"/>
            <w:vAlign w:val="center"/>
          </w:tcPr>
          <w:p w14:paraId="1FCA3AA2" w14:textId="6DB01101" w:rsidR="00136490" w:rsidRPr="00136490" w:rsidRDefault="00136490" w:rsidP="00187CD6">
            <w:pPr>
              <w:spacing w:line="380" w:lineRule="exact"/>
              <w:outlineLvl w:val="1"/>
              <w:rPr>
                <w:rFonts w:eastAsia="標楷體"/>
                <w:b/>
                <w:sz w:val="32"/>
                <w:szCs w:val="32"/>
              </w:rPr>
            </w:pPr>
            <w:r w:rsidRPr="00136490">
              <w:rPr>
                <w:sz w:val="22"/>
              </w:rPr>
              <w:t>050C07</w:t>
            </w:r>
          </w:p>
        </w:tc>
        <w:tc>
          <w:tcPr>
            <w:tcW w:w="3912" w:type="dxa"/>
            <w:vAlign w:val="center"/>
          </w:tcPr>
          <w:p w14:paraId="2C38097B" w14:textId="168951D8" w:rsidR="00136490" w:rsidRPr="00136490" w:rsidRDefault="00136490" w:rsidP="00187CD6">
            <w:pPr>
              <w:spacing w:line="380" w:lineRule="exact"/>
              <w:outlineLvl w:val="1"/>
              <w:rPr>
                <w:rFonts w:eastAsia="標楷體"/>
                <w:b/>
                <w:sz w:val="32"/>
                <w:szCs w:val="32"/>
              </w:rPr>
            </w:pPr>
            <w:r w:rsidRPr="00136490">
              <w:rPr>
                <w:rFonts w:ascii="標楷體" w:eastAsia="標楷體" w:hAnsi="標楷體" w:hint="eastAsia"/>
                <w:sz w:val="22"/>
              </w:rPr>
              <w:t>國立苗栗高商進修學校</w:t>
            </w:r>
          </w:p>
        </w:tc>
      </w:tr>
      <w:tr w:rsidR="00136490" w:rsidRPr="00136490" w14:paraId="1D2C46C9" w14:textId="77777777" w:rsidTr="00187CD6">
        <w:tc>
          <w:tcPr>
            <w:tcW w:w="1191" w:type="dxa"/>
            <w:vAlign w:val="center"/>
          </w:tcPr>
          <w:p w14:paraId="672886FB" w14:textId="427ECB18" w:rsidR="00187CD6" w:rsidRPr="00136490" w:rsidRDefault="00187CD6" w:rsidP="00187CD6">
            <w:pPr>
              <w:spacing w:line="380" w:lineRule="exact"/>
              <w:outlineLvl w:val="1"/>
              <w:rPr>
                <w:rFonts w:eastAsia="標楷體"/>
                <w:b/>
                <w:sz w:val="32"/>
                <w:szCs w:val="32"/>
              </w:rPr>
            </w:pPr>
            <w:r w:rsidRPr="00136490">
              <w:rPr>
                <w:sz w:val="22"/>
              </w:rPr>
              <w:t>040302</w:t>
            </w:r>
          </w:p>
        </w:tc>
        <w:tc>
          <w:tcPr>
            <w:tcW w:w="3912" w:type="dxa"/>
            <w:vAlign w:val="center"/>
          </w:tcPr>
          <w:p w14:paraId="18CF319D" w14:textId="15423C5A"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國立竹東高中</w:t>
            </w:r>
          </w:p>
        </w:tc>
        <w:tc>
          <w:tcPr>
            <w:tcW w:w="1191" w:type="dxa"/>
            <w:vAlign w:val="center"/>
          </w:tcPr>
          <w:p w14:paraId="5FAF1320" w14:textId="2D159653" w:rsidR="00187CD6" w:rsidRPr="00136490" w:rsidRDefault="00187CD6" w:rsidP="00187CD6">
            <w:pPr>
              <w:spacing w:line="380" w:lineRule="exact"/>
              <w:outlineLvl w:val="1"/>
              <w:rPr>
                <w:rFonts w:eastAsia="標楷體"/>
                <w:b/>
                <w:sz w:val="32"/>
                <w:szCs w:val="32"/>
              </w:rPr>
            </w:pPr>
            <w:r w:rsidRPr="00136490">
              <w:rPr>
                <w:sz w:val="22"/>
              </w:rPr>
              <w:t>050F01</w:t>
            </w:r>
          </w:p>
        </w:tc>
        <w:tc>
          <w:tcPr>
            <w:tcW w:w="3912" w:type="dxa"/>
            <w:vAlign w:val="center"/>
          </w:tcPr>
          <w:p w14:paraId="5A7D8A37" w14:textId="3034B33D"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國立苗栗特殊教育學校</w:t>
            </w:r>
          </w:p>
        </w:tc>
      </w:tr>
      <w:tr w:rsidR="00136490" w:rsidRPr="00136490" w14:paraId="659AEB3B" w14:textId="77777777" w:rsidTr="00187CD6">
        <w:tc>
          <w:tcPr>
            <w:tcW w:w="1191" w:type="dxa"/>
            <w:vAlign w:val="center"/>
          </w:tcPr>
          <w:p w14:paraId="46A44896" w14:textId="2911FA00" w:rsidR="00187CD6" w:rsidRPr="00136490" w:rsidRDefault="00187CD6" w:rsidP="00187CD6">
            <w:pPr>
              <w:spacing w:line="380" w:lineRule="exact"/>
              <w:outlineLvl w:val="1"/>
              <w:rPr>
                <w:rFonts w:eastAsia="標楷體"/>
                <w:b/>
                <w:sz w:val="32"/>
                <w:szCs w:val="32"/>
              </w:rPr>
            </w:pPr>
            <w:r w:rsidRPr="00136490">
              <w:rPr>
                <w:sz w:val="22"/>
              </w:rPr>
              <w:t>040304</w:t>
            </w:r>
          </w:p>
        </w:tc>
        <w:tc>
          <w:tcPr>
            <w:tcW w:w="3912" w:type="dxa"/>
            <w:vAlign w:val="center"/>
          </w:tcPr>
          <w:p w14:paraId="27818BD8" w14:textId="31B09968"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國立關西高中</w:t>
            </w:r>
          </w:p>
        </w:tc>
        <w:tc>
          <w:tcPr>
            <w:tcW w:w="1191" w:type="dxa"/>
            <w:vAlign w:val="center"/>
          </w:tcPr>
          <w:p w14:paraId="2FDE9FC8" w14:textId="70CCF0C4" w:rsidR="00187CD6" w:rsidRPr="00136490" w:rsidRDefault="00187CD6" w:rsidP="00187CD6">
            <w:pPr>
              <w:spacing w:line="380" w:lineRule="exact"/>
              <w:outlineLvl w:val="1"/>
              <w:rPr>
                <w:rFonts w:eastAsia="標楷體"/>
                <w:b/>
                <w:sz w:val="32"/>
                <w:szCs w:val="32"/>
              </w:rPr>
            </w:pPr>
            <w:r w:rsidRPr="00136490">
              <w:rPr>
                <w:sz w:val="22"/>
              </w:rPr>
              <w:t>051B02</w:t>
            </w:r>
          </w:p>
        </w:tc>
        <w:tc>
          <w:tcPr>
            <w:tcW w:w="3912" w:type="dxa"/>
            <w:vAlign w:val="center"/>
          </w:tcPr>
          <w:p w14:paraId="0AA48BFC" w14:textId="013D8598"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私立君毅高中進修學校</w:t>
            </w:r>
          </w:p>
        </w:tc>
      </w:tr>
      <w:tr w:rsidR="00136490" w:rsidRPr="00136490" w14:paraId="427EF654" w14:textId="77777777" w:rsidTr="00187CD6">
        <w:tc>
          <w:tcPr>
            <w:tcW w:w="1191" w:type="dxa"/>
            <w:vAlign w:val="center"/>
          </w:tcPr>
          <w:p w14:paraId="033F287A" w14:textId="5EFA0897" w:rsidR="00187CD6" w:rsidRPr="00136490" w:rsidRDefault="00187CD6" w:rsidP="00187CD6">
            <w:pPr>
              <w:spacing w:line="380" w:lineRule="exact"/>
              <w:outlineLvl w:val="1"/>
              <w:rPr>
                <w:rFonts w:eastAsia="標楷體"/>
                <w:b/>
                <w:sz w:val="32"/>
                <w:szCs w:val="32"/>
              </w:rPr>
            </w:pPr>
            <w:r w:rsidRPr="00136490">
              <w:rPr>
                <w:sz w:val="22"/>
              </w:rPr>
              <w:t>040308</w:t>
            </w:r>
          </w:p>
        </w:tc>
        <w:tc>
          <w:tcPr>
            <w:tcW w:w="3912" w:type="dxa"/>
            <w:vAlign w:val="center"/>
          </w:tcPr>
          <w:p w14:paraId="29009555" w14:textId="39287294"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國立陽明交大附中</w:t>
            </w:r>
            <w:r w:rsidRPr="00136490">
              <w:rPr>
                <w:sz w:val="22"/>
              </w:rPr>
              <w:t>(</w:t>
            </w:r>
            <w:r w:rsidRPr="00136490">
              <w:rPr>
                <w:rFonts w:ascii="標楷體" w:eastAsia="標楷體" w:hAnsi="標楷體" w:hint="eastAsia"/>
                <w:sz w:val="22"/>
              </w:rPr>
              <w:t>原國立竹北高中</w:t>
            </w:r>
            <w:r w:rsidRPr="00136490">
              <w:rPr>
                <w:sz w:val="22"/>
              </w:rPr>
              <w:t>)</w:t>
            </w:r>
          </w:p>
        </w:tc>
        <w:tc>
          <w:tcPr>
            <w:tcW w:w="1191" w:type="dxa"/>
            <w:vAlign w:val="center"/>
          </w:tcPr>
          <w:p w14:paraId="166D9C86" w14:textId="303ACB65" w:rsidR="00187CD6" w:rsidRPr="00136490" w:rsidRDefault="00187CD6" w:rsidP="00187CD6">
            <w:pPr>
              <w:spacing w:line="380" w:lineRule="exact"/>
              <w:outlineLvl w:val="1"/>
              <w:rPr>
                <w:rFonts w:eastAsia="標楷體"/>
                <w:b/>
                <w:sz w:val="32"/>
                <w:szCs w:val="32"/>
              </w:rPr>
            </w:pPr>
            <w:r w:rsidRPr="00136490">
              <w:rPr>
                <w:sz w:val="22"/>
              </w:rPr>
              <w:t>051B06</w:t>
            </w:r>
          </w:p>
        </w:tc>
        <w:tc>
          <w:tcPr>
            <w:tcW w:w="3912" w:type="dxa"/>
            <w:vAlign w:val="center"/>
          </w:tcPr>
          <w:p w14:paraId="061A8578" w14:textId="5A99BDDA"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私立建臺高中進修學校</w:t>
            </w:r>
          </w:p>
        </w:tc>
      </w:tr>
      <w:tr w:rsidR="00136490" w:rsidRPr="00136490" w14:paraId="0B4A43D6" w14:textId="77777777" w:rsidTr="00187CD6">
        <w:tc>
          <w:tcPr>
            <w:tcW w:w="1191" w:type="dxa"/>
            <w:vAlign w:val="center"/>
          </w:tcPr>
          <w:p w14:paraId="1BBCD507" w14:textId="5FC07CEB" w:rsidR="00187CD6" w:rsidRPr="00136490" w:rsidRDefault="00187CD6" w:rsidP="00187CD6">
            <w:pPr>
              <w:spacing w:line="380" w:lineRule="exact"/>
              <w:outlineLvl w:val="1"/>
              <w:rPr>
                <w:rFonts w:eastAsia="標楷體"/>
                <w:b/>
                <w:sz w:val="32"/>
                <w:szCs w:val="32"/>
              </w:rPr>
            </w:pPr>
            <w:r w:rsidRPr="00136490">
              <w:rPr>
                <w:sz w:val="22"/>
              </w:rPr>
              <w:t>041303</w:t>
            </w:r>
          </w:p>
        </w:tc>
        <w:tc>
          <w:tcPr>
            <w:tcW w:w="3912" w:type="dxa"/>
            <w:vAlign w:val="center"/>
          </w:tcPr>
          <w:p w14:paraId="36451F39" w14:textId="76852573"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私立義民高中</w:t>
            </w:r>
          </w:p>
        </w:tc>
        <w:tc>
          <w:tcPr>
            <w:tcW w:w="1191" w:type="dxa"/>
            <w:vAlign w:val="center"/>
          </w:tcPr>
          <w:p w14:paraId="14CB9198" w14:textId="57154992" w:rsidR="00187CD6" w:rsidRPr="00136490" w:rsidRDefault="00187CD6" w:rsidP="00187CD6">
            <w:pPr>
              <w:spacing w:line="380" w:lineRule="exact"/>
              <w:outlineLvl w:val="1"/>
              <w:rPr>
                <w:rFonts w:eastAsia="標楷體"/>
                <w:b/>
                <w:sz w:val="32"/>
                <w:szCs w:val="32"/>
              </w:rPr>
            </w:pPr>
            <w:r w:rsidRPr="00136490">
              <w:rPr>
                <w:sz w:val="22"/>
              </w:rPr>
              <w:t>051C08</w:t>
            </w:r>
          </w:p>
        </w:tc>
        <w:tc>
          <w:tcPr>
            <w:tcW w:w="3912" w:type="dxa"/>
            <w:vAlign w:val="center"/>
          </w:tcPr>
          <w:p w14:paraId="609D3D6C" w14:textId="66B44173"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私立中興商工進修學校</w:t>
            </w:r>
          </w:p>
        </w:tc>
      </w:tr>
      <w:tr w:rsidR="00136490" w:rsidRPr="00136490" w14:paraId="3068356C" w14:textId="77777777" w:rsidTr="00187CD6">
        <w:tc>
          <w:tcPr>
            <w:tcW w:w="1191" w:type="dxa"/>
            <w:vAlign w:val="center"/>
          </w:tcPr>
          <w:p w14:paraId="3B1915ED" w14:textId="6CFAA410" w:rsidR="00187CD6" w:rsidRPr="00136490" w:rsidRDefault="00187CD6" w:rsidP="00187CD6">
            <w:pPr>
              <w:spacing w:line="380" w:lineRule="exact"/>
              <w:outlineLvl w:val="1"/>
              <w:rPr>
                <w:rFonts w:eastAsia="標楷體"/>
                <w:b/>
                <w:sz w:val="32"/>
                <w:szCs w:val="32"/>
              </w:rPr>
            </w:pPr>
            <w:r w:rsidRPr="00136490">
              <w:rPr>
                <w:sz w:val="22"/>
              </w:rPr>
              <w:t>041305</w:t>
            </w:r>
          </w:p>
        </w:tc>
        <w:tc>
          <w:tcPr>
            <w:tcW w:w="3912" w:type="dxa"/>
            <w:vAlign w:val="center"/>
          </w:tcPr>
          <w:p w14:paraId="4C6AECE1" w14:textId="6674DA3E"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私立忠信高中</w:t>
            </w:r>
          </w:p>
        </w:tc>
        <w:tc>
          <w:tcPr>
            <w:tcW w:w="1191" w:type="dxa"/>
            <w:vAlign w:val="center"/>
          </w:tcPr>
          <w:p w14:paraId="3D0E4E07" w14:textId="2C3FC9B2" w:rsidR="00187CD6" w:rsidRPr="00136490" w:rsidRDefault="00187CD6" w:rsidP="00187CD6">
            <w:pPr>
              <w:spacing w:line="380" w:lineRule="exact"/>
              <w:outlineLvl w:val="1"/>
              <w:rPr>
                <w:rFonts w:eastAsia="標楷體"/>
                <w:b/>
                <w:sz w:val="32"/>
                <w:szCs w:val="32"/>
              </w:rPr>
            </w:pPr>
            <w:r w:rsidRPr="00136490">
              <w:rPr>
                <w:sz w:val="22"/>
              </w:rPr>
              <w:t>051C11</w:t>
            </w:r>
          </w:p>
        </w:tc>
        <w:tc>
          <w:tcPr>
            <w:tcW w:w="3912" w:type="dxa"/>
            <w:vAlign w:val="center"/>
          </w:tcPr>
          <w:p w14:paraId="68D437A9" w14:textId="2629813D"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私立育民工家進修學校</w:t>
            </w:r>
          </w:p>
        </w:tc>
      </w:tr>
      <w:tr w:rsidR="00136490" w:rsidRPr="00136490" w14:paraId="05C37946" w14:textId="77777777" w:rsidTr="00136490">
        <w:tc>
          <w:tcPr>
            <w:tcW w:w="1191" w:type="dxa"/>
            <w:vAlign w:val="center"/>
          </w:tcPr>
          <w:p w14:paraId="67BE0E03" w14:textId="2BE57409" w:rsidR="00136490" w:rsidRPr="00136490" w:rsidRDefault="00136490" w:rsidP="00187CD6">
            <w:pPr>
              <w:spacing w:line="380" w:lineRule="exact"/>
              <w:outlineLvl w:val="1"/>
              <w:rPr>
                <w:rFonts w:eastAsia="標楷體"/>
                <w:b/>
                <w:sz w:val="32"/>
                <w:szCs w:val="32"/>
              </w:rPr>
            </w:pPr>
            <w:r w:rsidRPr="00136490">
              <w:rPr>
                <w:sz w:val="22"/>
              </w:rPr>
              <w:t>041306</w:t>
            </w:r>
          </w:p>
        </w:tc>
        <w:tc>
          <w:tcPr>
            <w:tcW w:w="3912" w:type="dxa"/>
            <w:vAlign w:val="center"/>
          </w:tcPr>
          <w:p w14:paraId="012C7BE2" w14:textId="1CA14C3F" w:rsidR="00136490" w:rsidRPr="00136490" w:rsidRDefault="00136490" w:rsidP="00187CD6">
            <w:pPr>
              <w:spacing w:line="380" w:lineRule="exact"/>
              <w:outlineLvl w:val="1"/>
              <w:rPr>
                <w:rFonts w:eastAsia="標楷體"/>
                <w:b/>
                <w:sz w:val="32"/>
                <w:szCs w:val="32"/>
              </w:rPr>
            </w:pPr>
            <w:r w:rsidRPr="00136490">
              <w:rPr>
                <w:rFonts w:ascii="標楷體" w:eastAsia="標楷體" w:hAnsi="標楷體" w:hint="eastAsia"/>
                <w:sz w:val="22"/>
              </w:rPr>
              <w:t>私立東泰高中</w:t>
            </w:r>
          </w:p>
        </w:tc>
        <w:tc>
          <w:tcPr>
            <w:tcW w:w="5103" w:type="dxa"/>
            <w:gridSpan w:val="2"/>
            <w:vAlign w:val="center"/>
          </w:tcPr>
          <w:p w14:paraId="6DE1AD55" w14:textId="53144C6C" w:rsidR="00136490" w:rsidRPr="00136490" w:rsidRDefault="00136490" w:rsidP="00136490">
            <w:pPr>
              <w:spacing w:line="380" w:lineRule="exact"/>
              <w:jc w:val="center"/>
              <w:outlineLvl w:val="1"/>
              <w:rPr>
                <w:rFonts w:eastAsia="標楷體"/>
                <w:b/>
                <w:sz w:val="32"/>
                <w:szCs w:val="32"/>
              </w:rPr>
            </w:pPr>
            <w:r w:rsidRPr="00136490">
              <w:rPr>
                <w:rFonts w:ascii="標楷體" w:eastAsia="標楷體" w:hAnsi="標楷體" w:hint="eastAsia"/>
                <w:b/>
                <w:bCs/>
                <w:sz w:val="22"/>
              </w:rPr>
              <w:t>臺中市</w:t>
            </w:r>
          </w:p>
        </w:tc>
      </w:tr>
      <w:tr w:rsidR="00136490" w:rsidRPr="00136490" w14:paraId="794517F8" w14:textId="77777777" w:rsidTr="00187CD6">
        <w:tc>
          <w:tcPr>
            <w:tcW w:w="1191" w:type="dxa"/>
            <w:vAlign w:val="center"/>
          </w:tcPr>
          <w:p w14:paraId="37103724" w14:textId="72F6D198" w:rsidR="00187CD6" w:rsidRPr="00136490" w:rsidRDefault="00187CD6" w:rsidP="00187CD6">
            <w:pPr>
              <w:spacing w:line="380" w:lineRule="exact"/>
              <w:outlineLvl w:val="1"/>
              <w:rPr>
                <w:rFonts w:eastAsia="標楷體"/>
                <w:b/>
                <w:sz w:val="32"/>
                <w:szCs w:val="32"/>
              </w:rPr>
            </w:pPr>
            <w:r w:rsidRPr="00136490">
              <w:rPr>
                <w:sz w:val="22"/>
              </w:rPr>
              <w:t>041307</w:t>
            </w:r>
          </w:p>
        </w:tc>
        <w:tc>
          <w:tcPr>
            <w:tcW w:w="3912" w:type="dxa"/>
            <w:vAlign w:val="center"/>
          </w:tcPr>
          <w:p w14:paraId="04202936" w14:textId="01D3A3B7"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私立仰德高中</w:t>
            </w:r>
          </w:p>
        </w:tc>
        <w:tc>
          <w:tcPr>
            <w:tcW w:w="1191" w:type="dxa"/>
            <w:vAlign w:val="center"/>
          </w:tcPr>
          <w:p w14:paraId="60D9BAE2" w14:textId="4D75D157" w:rsidR="00187CD6" w:rsidRPr="00136490" w:rsidRDefault="00187CD6" w:rsidP="00187CD6">
            <w:pPr>
              <w:spacing w:line="380" w:lineRule="exact"/>
              <w:outlineLvl w:val="1"/>
              <w:rPr>
                <w:rFonts w:eastAsia="標楷體"/>
                <w:b/>
                <w:sz w:val="32"/>
                <w:szCs w:val="32"/>
              </w:rPr>
            </w:pPr>
            <w:r w:rsidRPr="00136490">
              <w:rPr>
                <w:sz w:val="22"/>
              </w:rPr>
              <w:t>060322</w:t>
            </w:r>
          </w:p>
        </w:tc>
        <w:tc>
          <w:tcPr>
            <w:tcW w:w="3912" w:type="dxa"/>
            <w:vAlign w:val="center"/>
          </w:tcPr>
          <w:p w14:paraId="1BE347C5" w14:textId="3BECD876"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國立興大附中</w:t>
            </w:r>
          </w:p>
        </w:tc>
      </w:tr>
      <w:tr w:rsidR="00136490" w:rsidRPr="00136490" w14:paraId="15F44C4E" w14:textId="77777777" w:rsidTr="00187CD6">
        <w:tc>
          <w:tcPr>
            <w:tcW w:w="1191" w:type="dxa"/>
            <w:vAlign w:val="center"/>
          </w:tcPr>
          <w:p w14:paraId="6AB58944" w14:textId="2F3C61BF" w:rsidR="00187CD6" w:rsidRPr="00136490" w:rsidRDefault="00187CD6" w:rsidP="00187CD6">
            <w:pPr>
              <w:spacing w:line="380" w:lineRule="exact"/>
              <w:outlineLvl w:val="1"/>
              <w:rPr>
                <w:rFonts w:eastAsia="標楷體"/>
                <w:b/>
                <w:sz w:val="32"/>
                <w:szCs w:val="32"/>
              </w:rPr>
            </w:pPr>
            <w:r w:rsidRPr="00136490">
              <w:rPr>
                <w:sz w:val="22"/>
              </w:rPr>
              <w:t>041401</w:t>
            </w:r>
          </w:p>
        </w:tc>
        <w:tc>
          <w:tcPr>
            <w:tcW w:w="3912" w:type="dxa"/>
            <w:vAlign w:val="center"/>
          </w:tcPr>
          <w:p w14:paraId="515FDF6D" w14:textId="3A7EB40E"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私立內思高工</w:t>
            </w:r>
          </w:p>
        </w:tc>
        <w:tc>
          <w:tcPr>
            <w:tcW w:w="1191" w:type="dxa"/>
            <w:vAlign w:val="center"/>
          </w:tcPr>
          <w:p w14:paraId="660B3DC0" w14:textId="08390940" w:rsidR="00187CD6" w:rsidRPr="00136490" w:rsidRDefault="00187CD6" w:rsidP="00187CD6">
            <w:pPr>
              <w:spacing w:line="380" w:lineRule="exact"/>
              <w:outlineLvl w:val="1"/>
              <w:rPr>
                <w:rFonts w:eastAsia="標楷體"/>
                <w:b/>
                <w:sz w:val="32"/>
                <w:szCs w:val="32"/>
              </w:rPr>
            </w:pPr>
            <w:r w:rsidRPr="00136490">
              <w:rPr>
                <w:sz w:val="22"/>
              </w:rPr>
              <w:t>060323</w:t>
            </w:r>
          </w:p>
        </w:tc>
        <w:tc>
          <w:tcPr>
            <w:tcW w:w="3912" w:type="dxa"/>
            <w:vAlign w:val="center"/>
          </w:tcPr>
          <w:p w14:paraId="584CD0D4" w14:textId="0F24A2B0"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國立中科實驗高級中學</w:t>
            </w:r>
          </w:p>
        </w:tc>
      </w:tr>
      <w:tr w:rsidR="00136490" w:rsidRPr="00136490" w14:paraId="1BAADFFC" w14:textId="77777777" w:rsidTr="00187CD6">
        <w:tc>
          <w:tcPr>
            <w:tcW w:w="1191" w:type="dxa"/>
            <w:vAlign w:val="center"/>
          </w:tcPr>
          <w:p w14:paraId="58200667" w14:textId="29CE5B7F" w:rsidR="00187CD6" w:rsidRPr="00136490" w:rsidRDefault="00187CD6" w:rsidP="00187CD6">
            <w:pPr>
              <w:spacing w:line="380" w:lineRule="exact"/>
              <w:outlineLvl w:val="1"/>
              <w:rPr>
                <w:rFonts w:eastAsia="標楷體"/>
                <w:b/>
                <w:sz w:val="32"/>
                <w:szCs w:val="32"/>
              </w:rPr>
            </w:pPr>
            <w:r w:rsidRPr="00136490">
              <w:rPr>
                <w:sz w:val="22"/>
              </w:rPr>
              <w:t>044311</w:t>
            </w:r>
          </w:p>
        </w:tc>
        <w:tc>
          <w:tcPr>
            <w:tcW w:w="3912" w:type="dxa"/>
            <w:vAlign w:val="center"/>
          </w:tcPr>
          <w:p w14:paraId="5FA294DA" w14:textId="6C98EBE1"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縣立六家高級中學</w:t>
            </w:r>
          </w:p>
        </w:tc>
        <w:tc>
          <w:tcPr>
            <w:tcW w:w="1191" w:type="dxa"/>
            <w:vAlign w:val="center"/>
          </w:tcPr>
          <w:p w14:paraId="7B355D90" w14:textId="0B81E387" w:rsidR="00187CD6" w:rsidRPr="00136490" w:rsidRDefault="00187CD6" w:rsidP="00187CD6">
            <w:pPr>
              <w:spacing w:line="380" w:lineRule="exact"/>
              <w:outlineLvl w:val="1"/>
              <w:rPr>
                <w:rFonts w:eastAsia="標楷體"/>
                <w:b/>
                <w:sz w:val="32"/>
                <w:szCs w:val="32"/>
              </w:rPr>
            </w:pPr>
            <w:r w:rsidRPr="00136490">
              <w:rPr>
                <w:sz w:val="22"/>
              </w:rPr>
              <w:t>061301</w:t>
            </w:r>
          </w:p>
        </w:tc>
        <w:tc>
          <w:tcPr>
            <w:tcW w:w="3912" w:type="dxa"/>
            <w:vAlign w:val="center"/>
          </w:tcPr>
          <w:p w14:paraId="49534C81" w14:textId="11025E41"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財團法人常春藤高中</w:t>
            </w:r>
          </w:p>
        </w:tc>
      </w:tr>
      <w:tr w:rsidR="00136490" w:rsidRPr="00136490" w14:paraId="33200727" w14:textId="77777777" w:rsidTr="00187CD6">
        <w:tc>
          <w:tcPr>
            <w:tcW w:w="1191" w:type="dxa"/>
            <w:vAlign w:val="center"/>
          </w:tcPr>
          <w:p w14:paraId="055F8856" w14:textId="419E0149" w:rsidR="00187CD6" w:rsidRPr="00136490" w:rsidRDefault="00187CD6" w:rsidP="00187CD6">
            <w:pPr>
              <w:spacing w:line="380" w:lineRule="exact"/>
              <w:outlineLvl w:val="1"/>
              <w:rPr>
                <w:rFonts w:eastAsia="標楷體"/>
                <w:b/>
                <w:sz w:val="32"/>
                <w:szCs w:val="32"/>
              </w:rPr>
            </w:pPr>
            <w:r w:rsidRPr="00136490">
              <w:rPr>
                <w:sz w:val="22"/>
              </w:rPr>
              <w:t>044320</w:t>
            </w:r>
          </w:p>
        </w:tc>
        <w:tc>
          <w:tcPr>
            <w:tcW w:w="3912" w:type="dxa"/>
            <w:vAlign w:val="center"/>
          </w:tcPr>
          <w:p w14:paraId="3CFE1127" w14:textId="65A432BF"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縣立湖口高中</w:t>
            </w:r>
          </w:p>
        </w:tc>
        <w:tc>
          <w:tcPr>
            <w:tcW w:w="1191" w:type="dxa"/>
            <w:vAlign w:val="center"/>
          </w:tcPr>
          <w:p w14:paraId="79E4CAB3" w14:textId="22E69D89" w:rsidR="00187CD6" w:rsidRPr="00136490" w:rsidRDefault="00187CD6" w:rsidP="00187CD6">
            <w:pPr>
              <w:spacing w:line="380" w:lineRule="exact"/>
              <w:outlineLvl w:val="1"/>
              <w:rPr>
                <w:rFonts w:eastAsia="標楷體"/>
                <w:b/>
                <w:sz w:val="32"/>
                <w:szCs w:val="32"/>
              </w:rPr>
            </w:pPr>
            <w:r w:rsidRPr="00136490">
              <w:rPr>
                <w:sz w:val="22"/>
              </w:rPr>
              <w:t>061306</w:t>
            </w:r>
          </w:p>
        </w:tc>
        <w:tc>
          <w:tcPr>
            <w:tcW w:w="3912" w:type="dxa"/>
            <w:vAlign w:val="center"/>
          </w:tcPr>
          <w:p w14:paraId="59412472" w14:textId="043653E9"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私立明台高中</w:t>
            </w:r>
          </w:p>
        </w:tc>
      </w:tr>
      <w:tr w:rsidR="00136490" w:rsidRPr="00136490" w14:paraId="0E9CB536" w14:textId="77777777" w:rsidTr="00187CD6">
        <w:tc>
          <w:tcPr>
            <w:tcW w:w="1191" w:type="dxa"/>
            <w:vAlign w:val="center"/>
          </w:tcPr>
          <w:p w14:paraId="6EBF1F8F" w14:textId="673BB26F" w:rsidR="00187CD6" w:rsidRPr="00136490" w:rsidRDefault="00187CD6" w:rsidP="00187CD6">
            <w:pPr>
              <w:spacing w:line="380" w:lineRule="exact"/>
              <w:outlineLvl w:val="1"/>
              <w:rPr>
                <w:rFonts w:eastAsia="標楷體"/>
                <w:b/>
                <w:sz w:val="32"/>
                <w:szCs w:val="32"/>
              </w:rPr>
            </w:pPr>
            <w:r w:rsidRPr="00136490">
              <w:rPr>
                <w:sz w:val="22"/>
              </w:rPr>
              <w:t>040B02</w:t>
            </w:r>
          </w:p>
        </w:tc>
        <w:tc>
          <w:tcPr>
            <w:tcW w:w="3912" w:type="dxa"/>
            <w:vAlign w:val="center"/>
          </w:tcPr>
          <w:p w14:paraId="352A9A39" w14:textId="78393F7C"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國立竹東高中進修學校</w:t>
            </w:r>
          </w:p>
        </w:tc>
        <w:tc>
          <w:tcPr>
            <w:tcW w:w="1191" w:type="dxa"/>
            <w:vAlign w:val="center"/>
          </w:tcPr>
          <w:p w14:paraId="3E6B5E7D" w14:textId="333DBB88" w:rsidR="00187CD6" w:rsidRPr="00136490" w:rsidRDefault="00187CD6" w:rsidP="00187CD6">
            <w:pPr>
              <w:spacing w:line="380" w:lineRule="exact"/>
              <w:outlineLvl w:val="1"/>
              <w:rPr>
                <w:rFonts w:eastAsia="標楷體"/>
                <w:b/>
                <w:sz w:val="32"/>
                <w:szCs w:val="32"/>
              </w:rPr>
            </w:pPr>
            <w:r w:rsidRPr="00136490">
              <w:rPr>
                <w:sz w:val="22"/>
              </w:rPr>
              <w:t>061309</w:t>
            </w:r>
          </w:p>
        </w:tc>
        <w:tc>
          <w:tcPr>
            <w:tcW w:w="3912" w:type="dxa"/>
            <w:vAlign w:val="center"/>
          </w:tcPr>
          <w:p w14:paraId="3814BCD3" w14:textId="6250187C"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私立致用高中</w:t>
            </w:r>
          </w:p>
        </w:tc>
      </w:tr>
      <w:tr w:rsidR="00136490" w:rsidRPr="00136490" w14:paraId="5EF114BD" w14:textId="77777777" w:rsidTr="00187CD6">
        <w:tc>
          <w:tcPr>
            <w:tcW w:w="1191" w:type="dxa"/>
            <w:vAlign w:val="center"/>
          </w:tcPr>
          <w:p w14:paraId="2CE081D4" w14:textId="47457F38" w:rsidR="00187CD6" w:rsidRPr="00136490" w:rsidRDefault="00187CD6" w:rsidP="00187CD6">
            <w:pPr>
              <w:spacing w:line="380" w:lineRule="exact"/>
              <w:outlineLvl w:val="1"/>
              <w:rPr>
                <w:rFonts w:eastAsia="標楷體"/>
                <w:b/>
                <w:sz w:val="32"/>
                <w:szCs w:val="32"/>
              </w:rPr>
            </w:pPr>
            <w:r w:rsidRPr="00136490">
              <w:rPr>
                <w:sz w:val="22"/>
              </w:rPr>
              <w:t>040F01</w:t>
            </w:r>
          </w:p>
        </w:tc>
        <w:tc>
          <w:tcPr>
            <w:tcW w:w="3912" w:type="dxa"/>
            <w:vAlign w:val="center"/>
          </w:tcPr>
          <w:p w14:paraId="3BE1781C" w14:textId="502E54E5"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國立新竹特殊教育學校</w:t>
            </w:r>
          </w:p>
        </w:tc>
        <w:tc>
          <w:tcPr>
            <w:tcW w:w="1191" w:type="dxa"/>
            <w:vAlign w:val="center"/>
          </w:tcPr>
          <w:p w14:paraId="53C998B2" w14:textId="35C84336" w:rsidR="00187CD6" w:rsidRPr="00136490" w:rsidRDefault="00187CD6" w:rsidP="00187CD6">
            <w:pPr>
              <w:spacing w:line="380" w:lineRule="exact"/>
              <w:outlineLvl w:val="1"/>
              <w:rPr>
                <w:rFonts w:eastAsia="標楷體"/>
                <w:b/>
                <w:sz w:val="32"/>
                <w:szCs w:val="32"/>
              </w:rPr>
            </w:pPr>
            <w:r w:rsidRPr="00136490">
              <w:rPr>
                <w:sz w:val="22"/>
              </w:rPr>
              <w:t>061310</w:t>
            </w:r>
          </w:p>
        </w:tc>
        <w:tc>
          <w:tcPr>
            <w:tcW w:w="3912" w:type="dxa"/>
            <w:vAlign w:val="center"/>
          </w:tcPr>
          <w:p w14:paraId="77F3CC49" w14:textId="5EC73340"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私立大明高中</w:t>
            </w:r>
          </w:p>
        </w:tc>
      </w:tr>
      <w:tr w:rsidR="00136490" w:rsidRPr="00136490" w14:paraId="369A3E01" w14:textId="77777777" w:rsidTr="00187CD6">
        <w:tc>
          <w:tcPr>
            <w:tcW w:w="1191" w:type="dxa"/>
            <w:vAlign w:val="center"/>
          </w:tcPr>
          <w:p w14:paraId="61B57930" w14:textId="1C7BAEF5" w:rsidR="00187CD6" w:rsidRPr="00136490" w:rsidRDefault="00187CD6" w:rsidP="00187CD6">
            <w:pPr>
              <w:spacing w:line="380" w:lineRule="exact"/>
              <w:outlineLvl w:val="1"/>
              <w:rPr>
                <w:rFonts w:eastAsia="標楷體"/>
                <w:b/>
                <w:sz w:val="32"/>
                <w:szCs w:val="32"/>
              </w:rPr>
            </w:pPr>
            <w:r w:rsidRPr="00136490">
              <w:rPr>
                <w:sz w:val="22"/>
              </w:rPr>
              <w:t>041B03</w:t>
            </w:r>
          </w:p>
        </w:tc>
        <w:tc>
          <w:tcPr>
            <w:tcW w:w="3912" w:type="dxa"/>
            <w:vAlign w:val="center"/>
          </w:tcPr>
          <w:p w14:paraId="09F7212C" w14:textId="4FF3B7B5"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私立義民高中進修學校</w:t>
            </w:r>
          </w:p>
        </w:tc>
        <w:tc>
          <w:tcPr>
            <w:tcW w:w="1191" w:type="dxa"/>
            <w:vAlign w:val="center"/>
          </w:tcPr>
          <w:p w14:paraId="68C05CB0" w14:textId="1B0606C7" w:rsidR="00187CD6" w:rsidRPr="00136490" w:rsidRDefault="00187CD6" w:rsidP="00187CD6">
            <w:pPr>
              <w:spacing w:line="380" w:lineRule="exact"/>
              <w:outlineLvl w:val="1"/>
              <w:rPr>
                <w:rFonts w:eastAsia="標楷體"/>
                <w:b/>
                <w:sz w:val="32"/>
                <w:szCs w:val="32"/>
              </w:rPr>
            </w:pPr>
            <w:r w:rsidRPr="00136490">
              <w:rPr>
                <w:sz w:val="22"/>
              </w:rPr>
              <w:t>061311</w:t>
            </w:r>
          </w:p>
        </w:tc>
        <w:tc>
          <w:tcPr>
            <w:tcW w:w="3912" w:type="dxa"/>
            <w:vAlign w:val="center"/>
          </w:tcPr>
          <w:p w14:paraId="36B0C59F" w14:textId="513EC2AE"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私立嘉陽高中</w:t>
            </w:r>
          </w:p>
        </w:tc>
      </w:tr>
      <w:tr w:rsidR="00136490" w:rsidRPr="00136490" w14:paraId="139AEA54" w14:textId="77777777" w:rsidTr="00187CD6">
        <w:tc>
          <w:tcPr>
            <w:tcW w:w="1191" w:type="dxa"/>
            <w:vAlign w:val="center"/>
          </w:tcPr>
          <w:p w14:paraId="56496CA7" w14:textId="53DB7843" w:rsidR="00187CD6" w:rsidRPr="00136490" w:rsidRDefault="00187CD6" w:rsidP="00187CD6">
            <w:pPr>
              <w:spacing w:line="380" w:lineRule="exact"/>
              <w:outlineLvl w:val="1"/>
              <w:rPr>
                <w:rFonts w:eastAsia="標楷體"/>
                <w:b/>
                <w:sz w:val="32"/>
                <w:szCs w:val="32"/>
              </w:rPr>
            </w:pPr>
            <w:r w:rsidRPr="00136490">
              <w:rPr>
                <w:sz w:val="22"/>
              </w:rPr>
              <w:t>041B06</w:t>
            </w:r>
          </w:p>
        </w:tc>
        <w:tc>
          <w:tcPr>
            <w:tcW w:w="3912" w:type="dxa"/>
            <w:vAlign w:val="center"/>
          </w:tcPr>
          <w:p w14:paraId="59DA16A9" w14:textId="25A1968E"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私立東泰高中進修學校</w:t>
            </w:r>
          </w:p>
        </w:tc>
        <w:tc>
          <w:tcPr>
            <w:tcW w:w="1191" w:type="dxa"/>
            <w:vAlign w:val="center"/>
          </w:tcPr>
          <w:p w14:paraId="1EA442FD" w14:textId="6FBF6480" w:rsidR="00187CD6" w:rsidRPr="00136490" w:rsidRDefault="00187CD6" w:rsidP="00187CD6">
            <w:pPr>
              <w:spacing w:line="380" w:lineRule="exact"/>
              <w:outlineLvl w:val="1"/>
              <w:rPr>
                <w:rFonts w:eastAsia="標楷體"/>
                <w:b/>
                <w:sz w:val="32"/>
                <w:szCs w:val="32"/>
              </w:rPr>
            </w:pPr>
            <w:r w:rsidRPr="00136490">
              <w:rPr>
                <w:sz w:val="22"/>
              </w:rPr>
              <w:t>061313</w:t>
            </w:r>
          </w:p>
        </w:tc>
        <w:tc>
          <w:tcPr>
            <w:tcW w:w="3912" w:type="dxa"/>
            <w:vAlign w:val="center"/>
          </w:tcPr>
          <w:p w14:paraId="1EAAA57A" w14:textId="1C7F73CB"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私立明道高中</w:t>
            </w:r>
          </w:p>
        </w:tc>
      </w:tr>
      <w:tr w:rsidR="00136490" w:rsidRPr="00136490" w14:paraId="33285DF4" w14:textId="77777777" w:rsidTr="00187CD6">
        <w:tc>
          <w:tcPr>
            <w:tcW w:w="1191" w:type="dxa"/>
            <w:vAlign w:val="center"/>
          </w:tcPr>
          <w:p w14:paraId="391C440D" w14:textId="431994DC" w:rsidR="00187CD6" w:rsidRPr="00136490" w:rsidRDefault="00187CD6" w:rsidP="00187CD6">
            <w:pPr>
              <w:spacing w:line="380" w:lineRule="exact"/>
              <w:outlineLvl w:val="1"/>
              <w:rPr>
                <w:rFonts w:eastAsia="標楷體"/>
                <w:b/>
                <w:sz w:val="32"/>
                <w:szCs w:val="32"/>
              </w:rPr>
            </w:pPr>
            <w:r w:rsidRPr="00136490">
              <w:rPr>
                <w:sz w:val="22"/>
              </w:rPr>
              <w:t>041B07</w:t>
            </w:r>
          </w:p>
        </w:tc>
        <w:tc>
          <w:tcPr>
            <w:tcW w:w="3912" w:type="dxa"/>
            <w:vAlign w:val="center"/>
          </w:tcPr>
          <w:p w14:paraId="0C6B6EA8" w14:textId="47709C81"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私立仰德高中進修學校</w:t>
            </w:r>
          </w:p>
        </w:tc>
        <w:tc>
          <w:tcPr>
            <w:tcW w:w="1191" w:type="dxa"/>
            <w:vAlign w:val="center"/>
          </w:tcPr>
          <w:p w14:paraId="1080E4E5" w14:textId="6089FECC" w:rsidR="00187CD6" w:rsidRPr="00136490" w:rsidRDefault="00187CD6" w:rsidP="00187CD6">
            <w:pPr>
              <w:spacing w:line="380" w:lineRule="exact"/>
              <w:outlineLvl w:val="1"/>
              <w:rPr>
                <w:rFonts w:eastAsia="標楷體"/>
                <w:b/>
                <w:sz w:val="32"/>
                <w:szCs w:val="32"/>
              </w:rPr>
            </w:pPr>
            <w:r w:rsidRPr="00136490">
              <w:rPr>
                <w:sz w:val="22"/>
              </w:rPr>
              <w:t>061314</w:t>
            </w:r>
          </w:p>
        </w:tc>
        <w:tc>
          <w:tcPr>
            <w:tcW w:w="3912" w:type="dxa"/>
            <w:vAlign w:val="center"/>
          </w:tcPr>
          <w:p w14:paraId="3BD9F212" w14:textId="2900BFF6"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私立僑泰高中</w:t>
            </w:r>
          </w:p>
        </w:tc>
      </w:tr>
      <w:tr w:rsidR="00136490" w:rsidRPr="00136490" w14:paraId="5575954E" w14:textId="77777777" w:rsidTr="00187CD6">
        <w:tc>
          <w:tcPr>
            <w:tcW w:w="1191" w:type="dxa"/>
            <w:vAlign w:val="center"/>
          </w:tcPr>
          <w:p w14:paraId="2EA92312" w14:textId="4630DFDF" w:rsidR="00187CD6" w:rsidRPr="00136490" w:rsidRDefault="00187CD6" w:rsidP="00187CD6">
            <w:pPr>
              <w:spacing w:line="380" w:lineRule="exact"/>
              <w:outlineLvl w:val="1"/>
              <w:rPr>
                <w:rFonts w:eastAsia="標楷體"/>
                <w:b/>
                <w:sz w:val="32"/>
                <w:szCs w:val="32"/>
              </w:rPr>
            </w:pPr>
            <w:r w:rsidRPr="00136490">
              <w:rPr>
                <w:sz w:val="22"/>
              </w:rPr>
              <w:t>041C01</w:t>
            </w:r>
          </w:p>
        </w:tc>
        <w:tc>
          <w:tcPr>
            <w:tcW w:w="3912" w:type="dxa"/>
            <w:vAlign w:val="center"/>
          </w:tcPr>
          <w:p w14:paraId="29B343AE" w14:textId="5C095423"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私立內思高工進修學校</w:t>
            </w:r>
          </w:p>
        </w:tc>
        <w:tc>
          <w:tcPr>
            <w:tcW w:w="1191" w:type="dxa"/>
            <w:vAlign w:val="center"/>
          </w:tcPr>
          <w:p w14:paraId="5D383164" w14:textId="1CD110C5" w:rsidR="00187CD6" w:rsidRPr="00136490" w:rsidRDefault="00187CD6" w:rsidP="00187CD6">
            <w:pPr>
              <w:spacing w:line="380" w:lineRule="exact"/>
              <w:outlineLvl w:val="1"/>
              <w:rPr>
                <w:rFonts w:eastAsia="標楷體"/>
                <w:b/>
                <w:sz w:val="32"/>
                <w:szCs w:val="32"/>
              </w:rPr>
            </w:pPr>
            <w:r w:rsidRPr="00136490">
              <w:rPr>
                <w:sz w:val="22"/>
              </w:rPr>
              <w:t>061315</w:t>
            </w:r>
          </w:p>
        </w:tc>
        <w:tc>
          <w:tcPr>
            <w:tcW w:w="3912" w:type="dxa"/>
            <w:vAlign w:val="center"/>
          </w:tcPr>
          <w:p w14:paraId="4FCBB899" w14:textId="1B7D0539"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私立華盛頓高中</w:t>
            </w:r>
          </w:p>
        </w:tc>
      </w:tr>
      <w:tr w:rsidR="00136490" w:rsidRPr="00136490" w14:paraId="75CE939E" w14:textId="77777777" w:rsidTr="00187CD6">
        <w:tc>
          <w:tcPr>
            <w:tcW w:w="1191" w:type="dxa"/>
            <w:vAlign w:val="center"/>
          </w:tcPr>
          <w:p w14:paraId="1AEDB55E" w14:textId="6CEDB2A8" w:rsidR="00187CD6" w:rsidRPr="00136490" w:rsidRDefault="00187CD6" w:rsidP="00187CD6">
            <w:pPr>
              <w:spacing w:line="380" w:lineRule="exact"/>
              <w:outlineLvl w:val="1"/>
              <w:rPr>
                <w:rFonts w:eastAsia="標楷體"/>
                <w:b/>
                <w:sz w:val="32"/>
                <w:szCs w:val="32"/>
              </w:rPr>
            </w:pPr>
            <w:r w:rsidRPr="00136490">
              <w:rPr>
                <w:sz w:val="22"/>
              </w:rPr>
              <w:t>04C301</w:t>
            </w:r>
          </w:p>
        </w:tc>
        <w:tc>
          <w:tcPr>
            <w:tcW w:w="3912" w:type="dxa"/>
            <w:vAlign w:val="center"/>
          </w:tcPr>
          <w:p w14:paraId="2C539D6F" w14:textId="75EBBF1B"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誠正中學</w:t>
            </w:r>
          </w:p>
        </w:tc>
        <w:tc>
          <w:tcPr>
            <w:tcW w:w="1191" w:type="dxa"/>
            <w:vAlign w:val="center"/>
          </w:tcPr>
          <w:p w14:paraId="1ECB6D57" w14:textId="263E2344" w:rsidR="00187CD6" w:rsidRPr="00136490" w:rsidRDefault="00187CD6" w:rsidP="00187CD6">
            <w:pPr>
              <w:spacing w:line="380" w:lineRule="exact"/>
              <w:outlineLvl w:val="1"/>
              <w:rPr>
                <w:rFonts w:eastAsia="標楷體"/>
                <w:b/>
                <w:sz w:val="32"/>
                <w:szCs w:val="32"/>
              </w:rPr>
            </w:pPr>
            <w:r w:rsidRPr="00136490">
              <w:rPr>
                <w:sz w:val="22"/>
              </w:rPr>
              <w:t>061316</w:t>
            </w:r>
          </w:p>
        </w:tc>
        <w:tc>
          <w:tcPr>
            <w:tcW w:w="3912" w:type="dxa"/>
            <w:vAlign w:val="center"/>
          </w:tcPr>
          <w:p w14:paraId="7D2E570D" w14:textId="38DBAD16"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私立青年高中</w:t>
            </w:r>
          </w:p>
        </w:tc>
      </w:tr>
      <w:tr w:rsidR="00136490" w:rsidRPr="00136490" w14:paraId="4A2E69E0" w14:textId="77777777" w:rsidTr="00136490">
        <w:tc>
          <w:tcPr>
            <w:tcW w:w="5103" w:type="dxa"/>
            <w:gridSpan w:val="2"/>
            <w:vAlign w:val="center"/>
          </w:tcPr>
          <w:p w14:paraId="15874498" w14:textId="0396C612" w:rsidR="00136490" w:rsidRPr="00136490" w:rsidRDefault="00136490" w:rsidP="00136490">
            <w:pPr>
              <w:spacing w:line="380" w:lineRule="exact"/>
              <w:jc w:val="center"/>
              <w:outlineLvl w:val="1"/>
              <w:rPr>
                <w:rFonts w:eastAsia="標楷體"/>
                <w:b/>
                <w:sz w:val="32"/>
                <w:szCs w:val="32"/>
              </w:rPr>
            </w:pPr>
            <w:r w:rsidRPr="00136490">
              <w:rPr>
                <w:rFonts w:ascii="標楷體" w:eastAsia="標楷體" w:hAnsi="標楷體" w:hint="eastAsia"/>
                <w:b/>
                <w:bCs/>
                <w:sz w:val="22"/>
              </w:rPr>
              <w:t>苗栗縣</w:t>
            </w:r>
          </w:p>
        </w:tc>
        <w:tc>
          <w:tcPr>
            <w:tcW w:w="1191" w:type="dxa"/>
            <w:vAlign w:val="center"/>
          </w:tcPr>
          <w:p w14:paraId="015F4268" w14:textId="5E8C0679" w:rsidR="00136490" w:rsidRPr="00136490" w:rsidRDefault="00136490" w:rsidP="00187CD6">
            <w:pPr>
              <w:spacing w:line="380" w:lineRule="exact"/>
              <w:outlineLvl w:val="1"/>
              <w:rPr>
                <w:rFonts w:eastAsia="標楷體"/>
                <w:b/>
                <w:sz w:val="32"/>
                <w:szCs w:val="32"/>
              </w:rPr>
            </w:pPr>
            <w:r w:rsidRPr="00136490">
              <w:rPr>
                <w:sz w:val="22"/>
              </w:rPr>
              <w:t>061317</w:t>
            </w:r>
          </w:p>
        </w:tc>
        <w:tc>
          <w:tcPr>
            <w:tcW w:w="3912" w:type="dxa"/>
            <w:vAlign w:val="center"/>
          </w:tcPr>
          <w:p w14:paraId="3E833253" w14:textId="3CE135DC" w:rsidR="00136490" w:rsidRPr="00136490" w:rsidRDefault="00136490" w:rsidP="00187CD6">
            <w:pPr>
              <w:spacing w:line="380" w:lineRule="exact"/>
              <w:outlineLvl w:val="1"/>
              <w:rPr>
                <w:rFonts w:eastAsia="標楷體"/>
                <w:b/>
                <w:sz w:val="32"/>
                <w:szCs w:val="32"/>
              </w:rPr>
            </w:pPr>
            <w:r w:rsidRPr="00136490">
              <w:rPr>
                <w:rFonts w:ascii="標楷體" w:eastAsia="標楷體" w:hAnsi="標楷體" w:hint="eastAsia"/>
                <w:sz w:val="22"/>
              </w:rPr>
              <w:t>私立弘文高中</w:t>
            </w:r>
          </w:p>
        </w:tc>
      </w:tr>
      <w:tr w:rsidR="00136490" w:rsidRPr="00136490" w14:paraId="32A9B822" w14:textId="77777777" w:rsidTr="00187CD6">
        <w:tc>
          <w:tcPr>
            <w:tcW w:w="1191" w:type="dxa"/>
            <w:vAlign w:val="center"/>
          </w:tcPr>
          <w:p w14:paraId="71A0A5DE" w14:textId="62AFB851" w:rsidR="00187CD6" w:rsidRPr="00136490" w:rsidRDefault="00187CD6" w:rsidP="00187CD6">
            <w:pPr>
              <w:spacing w:line="380" w:lineRule="exact"/>
              <w:outlineLvl w:val="1"/>
              <w:rPr>
                <w:rFonts w:eastAsia="標楷體"/>
                <w:b/>
                <w:sz w:val="32"/>
                <w:szCs w:val="32"/>
              </w:rPr>
            </w:pPr>
            <w:r w:rsidRPr="00136490">
              <w:rPr>
                <w:sz w:val="22"/>
              </w:rPr>
              <w:t>050303</w:t>
            </w:r>
          </w:p>
        </w:tc>
        <w:tc>
          <w:tcPr>
            <w:tcW w:w="3912" w:type="dxa"/>
            <w:vAlign w:val="center"/>
          </w:tcPr>
          <w:p w14:paraId="3B081A47" w14:textId="0A3EDFD5"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國立苗栗高中</w:t>
            </w:r>
          </w:p>
        </w:tc>
        <w:tc>
          <w:tcPr>
            <w:tcW w:w="1191" w:type="dxa"/>
            <w:vAlign w:val="center"/>
          </w:tcPr>
          <w:p w14:paraId="40E4ED89" w14:textId="26DC13F6" w:rsidR="00187CD6" w:rsidRPr="00136490" w:rsidRDefault="00187CD6" w:rsidP="00187CD6">
            <w:pPr>
              <w:spacing w:line="380" w:lineRule="exact"/>
              <w:outlineLvl w:val="1"/>
              <w:rPr>
                <w:rFonts w:eastAsia="標楷體"/>
                <w:b/>
                <w:sz w:val="32"/>
                <w:szCs w:val="32"/>
              </w:rPr>
            </w:pPr>
            <w:r w:rsidRPr="00136490">
              <w:rPr>
                <w:sz w:val="22"/>
              </w:rPr>
              <w:t>061318</w:t>
            </w:r>
          </w:p>
        </w:tc>
        <w:tc>
          <w:tcPr>
            <w:tcW w:w="3912" w:type="dxa"/>
            <w:vAlign w:val="center"/>
          </w:tcPr>
          <w:p w14:paraId="29796F25" w14:textId="63F69271"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私立立人高中</w:t>
            </w:r>
          </w:p>
        </w:tc>
      </w:tr>
      <w:tr w:rsidR="00136490" w:rsidRPr="00136490" w14:paraId="5FF9A996" w14:textId="77777777" w:rsidTr="00187CD6">
        <w:tc>
          <w:tcPr>
            <w:tcW w:w="1191" w:type="dxa"/>
            <w:vAlign w:val="center"/>
          </w:tcPr>
          <w:p w14:paraId="3409B416" w14:textId="291DB124" w:rsidR="00187CD6" w:rsidRPr="00136490" w:rsidRDefault="00187CD6" w:rsidP="00187CD6">
            <w:pPr>
              <w:spacing w:line="380" w:lineRule="exact"/>
              <w:outlineLvl w:val="1"/>
              <w:rPr>
                <w:rFonts w:eastAsia="標楷體"/>
                <w:b/>
                <w:sz w:val="32"/>
                <w:szCs w:val="32"/>
              </w:rPr>
            </w:pPr>
            <w:r w:rsidRPr="00136490">
              <w:rPr>
                <w:sz w:val="22"/>
              </w:rPr>
              <w:t>050310</w:t>
            </w:r>
          </w:p>
        </w:tc>
        <w:tc>
          <w:tcPr>
            <w:tcW w:w="3912" w:type="dxa"/>
            <w:vAlign w:val="center"/>
          </w:tcPr>
          <w:p w14:paraId="734E919F" w14:textId="732185D8"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國立竹南高中</w:t>
            </w:r>
          </w:p>
        </w:tc>
        <w:tc>
          <w:tcPr>
            <w:tcW w:w="1191" w:type="dxa"/>
            <w:vAlign w:val="center"/>
          </w:tcPr>
          <w:p w14:paraId="2835749A" w14:textId="055CDD3C" w:rsidR="00187CD6" w:rsidRPr="00136490" w:rsidRDefault="00187CD6" w:rsidP="00187CD6">
            <w:pPr>
              <w:spacing w:line="380" w:lineRule="exact"/>
              <w:outlineLvl w:val="1"/>
              <w:rPr>
                <w:rFonts w:eastAsia="標楷體"/>
                <w:b/>
                <w:sz w:val="32"/>
                <w:szCs w:val="32"/>
              </w:rPr>
            </w:pPr>
            <w:r w:rsidRPr="00136490">
              <w:rPr>
                <w:sz w:val="22"/>
              </w:rPr>
              <w:t>061319</w:t>
            </w:r>
          </w:p>
        </w:tc>
        <w:tc>
          <w:tcPr>
            <w:tcW w:w="3912" w:type="dxa"/>
            <w:vAlign w:val="center"/>
          </w:tcPr>
          <w:p w14:paraId="25C70AE5" w14:textId="569FF4A7"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私立玉山高中</w:t>
            </w:r>
          </w:p>
        </w:tc>
      </w:tr>
      <w:tr w:rsidR="00136490" w:rsidRPr="00136490" w14:paraId="48B1E689" w14:textId="77777777" w:rsidTr="00187CD6">
        <w:tc>
          <w:tcPr>
            <w:tcW w:w="1191" w:type="dxa"/>
            <w:vAlign w:val="center"/>
          </w:tcPr>
          <w:p w14:paraId="07EBDAC1" w14:textId="6818B284" w:rsidR="00187CD6" w:rsidRPr="00136490" w:rsidRDefault="00187CD6" w:rsidP="00187CD6">
            <w:pPr>
              <w:spacing w:line="380" w:lineRule="exact"/>
              <w:outlineLvl w:val="1"/>
              <w:rPr>
                <w:rFonts w:eastAsia="標楷體"/>
                <w:b/>
                <w:sz w:val="32"/>
                <w:szCs w:val="32"/>
              </w:rPr>
            </w:pPr>
            <w:r w:rsidRPr="00136490">
              <w:rPr>
                <w:sz w:val="22"/>
              </w:rPr>
              <w:t>050314</w:t>
            </w:r>
          </w:p>
        </w:tc>
        <w:tc>
          <w:tcPr>
            <w:tcW w:w="3912" w:type="dxa"/>
            <w:vAlign w:val="center"/>
          </w:tcPr>
          <w:p w14:paraId="7E33C9DE" w14:textId="16856652"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國立卓蘭高中</w:t>
            </w:r>
          </w:p>
        </w:tc>
        <w:tc>
          <w:tcPr>
            <w:tcW w:w="1191" w:type="dxa"/>
            <w:vAlign w:val="center"/>
          </w:tcPr>
          <w:p w14:paraId="23D44CDA" w14:textId="51798ACD" w:rsidR="00187CD6" w:rsidRPr="00136490" w:rsidRDefault="00187CD6" w:rsidP="00187CD6">
            <w:pPr>
              <w:spacing w:line="380" w:lineRule="exact"/>
              <w:outlineLvl w:val="1"/>
              <w:rPr>
                <w:rFonts w:eastAsia="標楷體"/>
                <w:b/>
                <w:sz w:val="32"/>
                <w:szCs w:val="32"/>
              </w:rPr>
            </w:pPr>
            <w:r w:rsidRPr="00136490">
              <w:rPr>
                <w:sz w:val="22"/>
              </w:rPr>
              <w:t>061321</w:t>
            </w:r>
          </w:p>
        </w:tc>
        <w:tc>
          <w:tcPr>
            <w:tcW w:w="3912" w:type="dxa"/>
            <w:vAlign w:val="center"/>
          </w:tcPr>
          <w:p w14:paraId="2294FCC5" w14:textId="3ECEB609"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私立慈明高中</w:t>
            </w:r>
          </w:p>
        </w:tc>
      </w:tr>
      <w:tr w:rsidR="00136490" w:rsidRPr="00136490" w14:paraId="59AF273D" w14:textId="77777777" w:rsidTr="00187CD6">
        <w:tc>
          <w:tcPr>
            <w:tcW w:w="1191" w:type="dxa"/>
            <w:vAlign w:val="center"/>
          </w:tcPr>
          <w:p w14:paraId="6BE5EEDB" w14:textId="16B30EA4" w:rsidR="00187CD6" w:rsidRPr="00136490" w:rsidRDefault="00187CD6" w:rsidP="00187CD6">
            <w:pPr>
              <w:spacing w:line="380" w:lineRule="exact"/>
              <w:outlineLvl w:val="1"/>
              <w:rPr>
                <w:rFonts w:eastAsia="標楷體"/>
                <w:b/>
                <w:sz w:val="32"/>
                <w:szCs w:val="32"/>
              </w:rPr>
            </w:pPr>
            <w:r w:rsidRPr="00136490">
              <w:rPr>
                <w:sz w:val="22"/>
              </w:rPr>
              <w:t>050315</w:t>
            </w:r>
          </w:p>
        </w:tc>
        <w:tc>
          <w:tcPr>
            <w:tcW w:w="3912" w:type="dxa"/>
            <w:vAlign w:val="center"/>
          </w:tcPr>
          <w:p w14:paraId="6F0946A2" w14:textId="6E455B8E"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國立苑裡高中</w:t>
            </w:r>
          </w:p>
        </w:tc>
        <w:tc>
          <w:tcPr>
            <w:tcW w:w="1191" w:type="dxa"/>
            <w:vAlign w:val="center"/>
          </w:tcPr>
          <w:p w14:paraId="51E7B773" w14:textId="1B2A4FC3" w:rsidR="00187CD6" w:rsidRPr="00136490" w:rsidRDefault="00187CD6" w:rsidP="00187CD6">
            <w:pPr>
              <w:spacing w:line="380" w:lineRule="exact"/>
              <w:outlineLvl w:val="1"/>
              <w:rPr>
                <w:rFonts w:eastAsia="標楷體"/>
                <w:b/>
                <w:sz w:val="32"/>
                <w:szCs w:val="32"/>
              </w:rPr>
            </w:pPr>
            <w:r w:rsidRPr="00136490">
              <w:rPr>
                <w:sz w:val="22"/>
              </w:rPr>
              <w:t>061322</w:t>
            </w:r>
          </w:p>
        </w:tc>
        <w:tc>
          <w:tcPr>
            <w:tcW w:w="3912" w:type="dxa"/>
            <w:vAlign w:val="center"/>
          </w:tcPr>
          <w:p w14:paraId="4175A7B2" w14:textId="4142B32C"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臺中市私立華德福大地實驗教育學校</w:t>
            </w:r>
          </w:p>
        </w:tc>
      </w:tr>
      <w:tr w:rsidR="00136490" w:rsidRPr="00136490" w14:paraId="34DBB740" w14:textId="77777777" w:rsidTr="00187CD6">
        <w:tc>
          <w:tcPr>
            <w:tcW w:w="1191" w:type="dxa"/>
            <w:vAlign w:val="center"/>
          </w:tcPr>
          <w:p w14:paraId="2F812541" w14:textId="75D63657" w:rsidR="00187CD6" w:rsidRPr="00136490" w:rsidRDefault="00187CD6" w:rsidP="00187CD6">
            <w:pPr>
              <w:spacing w:line="380" w:lineRule="exact"/>
              <w:outlineLvl w:val="1"/>
              <w:rPr>
                <w:rFonts w:eastAsia="標楷體"/>
                <w:b/>
                <w:sz w:val="32"/>
                <w:szCs w:val="32"/>
              </w:rPr>
            </w:pPr>
            <w:r w:rsidRPr="00136490">
              <w:rPr>
                <w:sz w:val="22"/>
              </w:rPr>
              <w:t>050401</w:t>
            </w:r>
          </w:p>
        </w:tc>
        <w:tc>
          <w:tcPr>
            <w:tcW w:w="3912" w:type="dxa"/>
            <w:vAlign w:val="center"/>
          </w:tcPr>
          <w:p w14:paraId="087EFD24" w14:textId="35EFAD34"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國立大湖農工</w:t>
            </w:r>
          </w:p>
        </w:tc>
        <w:tc>
          <w:tcPr>
            <w:tcW w:w="1191" w:type="dxa"/>
            <w:vAlign w:val="center"/>
          </w:tcPr>
          <w:p w14:paraId="0AC20F58" w14:textId="36E075D4" w:rsidR="00187CD6" w:rsidRPr="00136490" w:rsidRDefault="00187CD6" w:rsidP="00187CD6">
            <w:pPr>
              <w:spacing w:line="380" w:lineRule="exact"/>
              <w:outlineLvl w:val="1"/>
              <w:rPr>
                <w:rFonts w:eastAsia="標楷體"/>
                <w:b/>
                <w:sz w:val="32"/>
                <w:szCs w:val="32"/>
              </w:rPr>
            </w:pPr>
            <w:r w:rsidRPr="00136490">
              <w:rPr>
                <w:sz w:val="22"/>
              </w:rPr>
              <w:t>061323</w:t>
            </w:r>
          </w:p>
        </w:tc>
        <w:tc>
          <w:tcPr>
            <w:tcW w:w="3912" w:type="dxa"/>
            <w:vAlign w:val="center"/>
          </w:tcPr>
          <w:p w14:paraId="51D35E76" w14:textId="5C150D7F"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洛克威爾藝術實驗教育學校</w:t>
            </w:r>
          </w:p>
        </w:tc>
      </w:tr>
      <w:tr w:rsidR="00136490" w:rsidRPr="00136490" w14:paraId="00DFD3F3" w14:textId="77777777" w:rsidTr="00187CD6">
        <w:tc>
          <w:tcPr>
            <w:tcW w:w="1191" w:type="dxa"/>
            <w:vAlign w:val="center"/>
          </w:tcPr>
          <w:p w14:paraId="6C11D8AE" w14:textId="46D478A2" w:rsidR="00187CD6" w:rsidRPr="00136490" w:rsidRDefault="00187CD6" w:rsidP="00187CD6">
            <w:pPr>
              <w:spacing w:line="380" w:lineRule="exact"/>
              <w:outlineLvl w:val="1"/>
              <w:rPr>
                <w:rFonts w:eastAsia="標楷體"/>
                <w:b/>
                <w:sz w:val="32"/>
                <w:szCs w:val="32"/>
              </w:rPr>
            </w:pPr>
            <w:r w:rsidRPr="00136490">
              <w:rPr>
                <w:sz w:val="22"/>
              </w:rPr>
              <w:t>050404</w:t>
            </w:r>
          </w:p>
        </w:tc>
        <w:tc>
          <w:tcPr>
            <w:tcW w:w="3912" w:type="dxa"/>
            <w:vAlign w:val="center"/>
          </w:tcPr>
          <w:p w14:paraId="03B28187" w14:textId="6024C966"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國立苗栗農工</w:t>
            </w:r>
          </w:p>
        </w:tc>
        <w:tc>
          <w:tcPr>
            <w:tcW w:w="1191" w:type="dxa"/>
            <w:vAlign w:val="center"/>
          </w:tcPr>
          <w:p w14:paraId="721FC453" w14:textId="2EB3A5EB" w:rsidR="00187CD6" w:rsidRPr="00136490" w:rsidRDefault="00187CD6" w:rsidP="00187CD6">
            <w:pPr>
              <w:spacing w:line="380" w:lineRule="exact"/>
              <w:outlineLvl w:val="1"/>
              <w:rPr>
                <w:rFonts w:eastAsia="標楷體"/>
                <w:b/>
                <w:sz w:val="32"/>
                <w:szCs w:val="32"/>
              </w:rPr>
            </w:pPr>
            <w:r w:rsidRPr="00136490">
              <w:rPr>
                <w:sz w:val="22"/>
              </w:rPr>
              <w:t>063303</w:t>
            </w:r>
          </w:p>
        </w:tc>
        <w:tc>
          <w:tcPr>
            <w:tcW w:w="3912" w:type="dxa"/>
            <w:vAlign w:val="center"/>
          </w:tcPr>
          <w:p w14:paraId="47BB8B67" w14:textId="3CF0E79C"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臺中市立大甲高中</w:t>
            </w:r>
          </w:p>
        </w:tc>
      </w:tr>
      <w:tr w:rsidR="00136490" w:rsidRPr="00136490" w14:paraId="1FFE15C4" w14:textId="77777777" w:rsidTr="00187CD6">
        <w:tc>
          <w:tcPr>
            <w:tcW w:w="1191" w:type="dxa"/>
            <w:vAlign w:val="center"/>
          </w:tcPr>
          <w:p w14:paraId="25D2C97A" w14:textId="7E4F3321" w:rsidR="00187CD6" w:rsidRPr="00136490" w:rsidRDefault="00187CD6" w:rsidP="00187CD6">
            <w:pPr>
              <w:spacing w:line="380" w:lineRule="exact"/>
              <w:outlineLvl w:val="1"/>
              <w:rPr>
                <w:rFonts w:eastAsia="標楷體"/>
                <w:b/>
                <w:sz w:val="32"/>
                <w:szCs w:val="32"/>
              </w:rPr>
            </w:pPr>
            <w:r w:rsidRPr="00136490">
              <w:rPr>
                <w:sz w:val="22"/>
              </w:rPr>
              <w:t>050407</w:t>
            </w:r>
          </w:p>
        </w:tc>
        <w:tc>
          <w:tcPr>
            <w:tcW w:w="3912" w:type="dxa"/>
            <w:vAlign w:val="center"/>
          </w:tcPr>
          <w:p w14:paraId="228809A4" w14:textId="3F697A77"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國立苗栗高商</w:t>
            </w:r>
          </w:p>
        </w:tc>
        <w:tc>
          <w:tcPr>
            <w:tcW w:w="1191" w:type="dxa"/>
            <w:vAlign w:val="center"/>
          </w:tcPr>
          <w:p w14:paraId="57E6A005" w14:textId="00F23134" w:rsidR="00187CD6" w:rsidRPr="00136490" w:rsidRDefault="00187CD6" w:rsidP="00187CD6">
            <w:pPr>
              <w:spacing w:line="380" w:lineRule="exact"/>
              <w:outlineLvl w:val="1"/>
              <w:rPr>
                <w:rFonts w:eastAsia="標楷體"/>
                <w:b/>
                <w:sz w:val="32"/>
                <w:szCs w:val="32"/>
              </w:rPr>
            </w:pPr>
            <w:r w:rsidRPr="00136490">
              <w:rPr>
                <w:sz w:val="22"/>
              </w:rPr>
              <w:t>063305</w:t>
            </w:r>
          </w:p>
        </w:tc>
        <w:tc>
          <w:tcPr>
            <w:tcW w:w="3912" w:type="dxa"/>
            <w:vAlign w:val="center"/>
          </w:tcPr>
          <w:p w14:paraId="4595D44B" w14:textId="66565016"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臺中市立清水高中</w:t>
            </w:r>
          </w:p>
        </w:tc>
      </w:tr>
      <w:tr w:rsidR="00136490" w:rsidRPr="00136490" w14:paraId="5EA375F2" w14:textId="77777777" w:rsidTr="00187CD6">
        <w:tc>
          <w:tcPr>
            <w:tcW w:w="1191" w:type="dxa"/>
            <w:vAlign w:val="center"/>
          </w:tcPr>
          <w:p w14:paraId="7195D5D8" w14:textId="4C8BFC46" w:rsidR="00187CD6" w:rsidRPr="00136490" w:rsidRDefault="00187CD6" w:rsidP="00187CD6">
            <w:pPr>
              <w:spacing w:line="380" w:lineRule="exact"/>
              <w:outlineLvl w:val="1"/>
              <w:rPr>
                <w:rFonts w:eastAsia="標楷體"/>
                <w:b/>
                <w:sz w:val="32"/>
                <w:szCs w:val="32"/>
              </w:rPr>
            </w:pPr>
            <w:r w:rsidRPr="00136490">
              <w:rPr>
                <w:sz w:val="22"/>
              </w:rPr>
              <w:t>051302</w:t>
            </w:r>
          </w:p>
        </w:tc>
        <w:tc>
          <w:tcPr>
            <w:tcW w:w="3912" w:type="dxa"/>
            <w:vAlign w:val="center"/>
          </w:tcPr>
          <w:p w14:paraId="1C39B0EA" w14:textId="3159E97D"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私立君毅高中</w:t>
            </w:r>
          </w:p>
        </w:tc>
        <w:tc>
          <w:tcPr>
            <w:tcW w:w="1191" w:type="dxa"/>
            <w:vAlign w:val="center"/>
          </w:tcPr>
          <w:p w14:paraId="6C44B4C8" w14:textId="184B3EAD" w:rsidR="00187CD6" w:rsidRPr="00136490" w:rsidRDefault="00187CD6" w:rsidP="00187CD6">
            <w:pPr>
              <w:spacing w:line="380" w:lineRule="exact"/>
              <w:outlineLvl w:val="1"/>
              <w:rPr>
                <w:rFonts w:eastAsia="標楷體"/>
                <w:b/>
                <w:sz w:val="32"/>
                <w:szCs w:val="32"/>
              </w:rPr>
            </w:pPr>
            <w:r w:rsidRPr="00136490">
              <w:rPr>
                <w:sz w:val="22"/>
              </w:rPr>
              <w:t>063312</w:t>
            </w:r>
          </w:p>
        </w:tc>
        <w:tc>
          <w:tcPr>
            <w:tcW w:w="3912" w:type="dxa"/>
            <w:vAlign w:val="center"/>
          </w:tcPr>
          <w:p w14:paraId="22D84A34" w14:textId="19B03A42"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臺中市立豐原高中</w:t>
            </w:r>
          </w:p>
        </w:tc>
      </w:tr>
      <w:tr w:rsidR="00136490" w:rsidRPr="00136490" w14:paraId="46507915" w14:textId="77777777" w:rsidTr="00187CD6">
        <w:tc>
          <w:tcPr>
            <w:tcW w:w="1191" w:type="dxa"/>
            <w:vAlign w:val="center"/>
          </w:tcPr>
          <w:p w14:paraId="3FF0A293" w14:textId="7F71DAE0" w:rsidR="00187CD6" w:rsidRPr="00136490" w:rsidRDefault="00187CD6" w:rsidP="00187CD6">
            <w:pPr>
              <w:spacing w:line="380" w:lineRule="exact"/>
              <w:outlineLvl w:val="1"/>
              <w:rPr>
                <w:rFonts w:eastAsia="標楷體"/>
                <w:b/>
                <w:sz w:val="32"/>
                <w:szCs w:val="32"/>
              </w:rPr>
            </w:pPr>
            <w:r w:rsidRPr="00136490">
              <w:rPr>
                <w:sz w:val="22"/>
              </w:rPr>
              <w:t>063401</w:t>
            </w:r>
          </w:p>
        </w:tc>
        <w:tc>
          <w:tcPr>
            <w:tcW w:w="3912" w:type="dxa"/>
            <w:vAlign w:val="center"/>
          </w:tcPr>
          <w:p w14:paraId="0D99BD31" w14:textId="4DE6B4BE"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臺中市立豐原高商</w:t>
            </w:r>
          </w:p>
        </w:tc>
        <w:tc>
          <w:tcPr>
            <w:tcW w:w="1191" w:type="dxa"/>
            <w:vAlign w:val="center"/>
          </w:tcPr>
          <w:p w14:paraId="5DFBC7D5" w14:textId="0901D409" w:rsidR="00187CD6" w:rsidRPr="00136490" w:rsidRDefault="00187CD6" w:rsidP="00187CD6">
            <w:pPr>
              <w:spacing w:line="380" w:lineRule="exact"/>
              <w:outlineLvl w:val="1"/>
              <w:rPr>
                <w:rFonts w:eastAsia="標楷體"/>
                <w:b/>
                <w:sz w:val="32"/>
                <w:szCs w:val="32"/>
              </w:rPr>
            </w:pPr>
            <w:r w:rsidRPr="00136490">
              <w:rPr>
                <w:sz w:val="22"/>
              </w:rPr>
              <w:t>191314</w:t>
            </w:r>
          </w:p>
        </w:tc>
        <w:tc>
          <w:tcPr>
            <w:tcW w:w="3912" w:type="dxa"/>
            <w:vAlign w:val="center"/>
          </w:tcPr>
          <w:p w14:paraId="1F2E17B7" w14:textId="26300283"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私立嶺東高中</w:t>
            </w:r>
          </w:p>
        </w:tc>
      </w:tr>
      <w:tr w:rsidR="00136490" w:rsidRPr="00136490" w14:paraId="45B32D29" w14:textId="77777777" w:rsidTr="00187CD6">
        <w:tc>
          <w:tcPr>
            <w:tcW w:w="1191" w:type="dxa"/>
            <w:vAlign w:val="center"/>
          </w:tcPr>
          <w:p w14:paraId="1841FDE9" w14:textId="26B0B01F" w:rsidR="00187CD6" w:rsidRPr="00136490" w:rsidRDefault="00187CD6" w:rsidP="00187CD6">
            <w:pPr>
              <w:spacing w:line="380" w:lineRule="exact"/>
              <w:outlineLvl w:val="1"/>
              <w:rPr>
                <w:rFonts w:eastAsia="標楷體"/>
                <w:b/>
                <w:sz w:val="32"/>
                <w:szCs w:val="32"/>
              </w:rPr>
            </w:pPr>
            <w:r w:rsidRPr="00136490">
              <w:rPr>
                <w:sz w:val="22"/>
              </w:rPr>
              <w:t>063402</w:t>
            </w:r>
          </w:p>
        </w:tc>
        <w:tc>
          <w:tcPr>
            <w:tcW w:w="3912" w:type="dxa"/>
            <w:vAlign w:val="center"/>
          </w:tcPr>
          <w:p w14:paraId="36B6A0F9" w14:textId="63615998"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臺中市立大甲高工</w:t>
            </w:r>
          </w:p>
        </w:tc>
        <w:tc>
          <w:tcPr>
            <w:tcW w:w="1191" w:type="dxa"/>
            <w:vAlign w:val="center"/>
          </w:tcPr>
          <w:p w14:paraId="174A3552" w14:textId="1ADD19A2" w:rsidR="00187CD6" w:rsidRPr="00136490" w:rsidRDefault="00187CD6" w:rsidP="00187CD6">
            <w:pPr>
              <w:spacing w:line="380" w:lineRule="exact"/>
              <w:outlineLvl w:val="1"/>
              <w:rPr>
                <w:rFonts w:eastAsia="標楷體"/>
                <w:b/>
                <w:sz w:val="32"/>
                <w:szCs w:val="32"/>
              </w:rPr>
            </w:pPr>
            <w:r w:rsidRPr="00136490">
              <w:rPr>
                <w:sz w:val="22"/>
              </w:rPr>
              <w:t>191315</w:t>
            </w:r>
          </w:p>
        </w:tc>
        <w:tc>
          <w:tcPr>
            <w:tcW w:w="3912" w:type="dxa"/>
            <w:vAlign w:val="center"/>
          </w:tcPr>
          <w:p w14:paraId="14EC3B7F" w14:textId="2F2D1E9D"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磊川華德福實驗學校</w:t>
            </w:r>
          </w:p>
        </w:tc>
      </w:tr>
      <w:tr w:rsidR="00136490" w:rsidRPr="00136490" w14:paraId="68D0972B" w14:textId="77777777" w:rsidTr="00187CD6">
        <w:tc>
          <w:tcPr>
            <w:tcW w:w="1191" w:type="dxa"/>
            <w:vAlign w:val="center"/>
          </w:tcPr>
          <w:p w14:paraId="05D85650" w14:textId="28B70F3C" w:rsidR="00187CD6" w:rsidRPr="00136490" w:rsidRDefault="00187CD6" w:rsidP="00187CD6">
            <w:pPr>
              <w:spacing w:line="380" w:lineRule="exact"/>
              <w:outlineLvl w:val="1"/>
              <w:rPr>
                <w:rFonts w:eastAsia="標楷體"/>
                <w:b/>
                <w:sz w:val="32"/>
                <w:szCs w:val="32"/>
              </w:rPr>
            </w:pPr>
            <w:r w:rsidRPr="00136490">
              <w:rPr>
                <w:sz w:val="22"/>
              </w:rPr>
              <w:t>063404</w:t>
            </w:r>
          </w:p>
        </w:tc>
        <w:tc>
          <w:tcPr>
            <w:tcW w:w="3912" w:type="dxa"/>
            <w:vAlign w:val="center"/>
          </w:tcPr>
          <w:p w14:paraId="5773FB6D" w14:textId="11D043AC"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臺中市立東勢高工</w:t>
            </w:r>
          </w:p>
        </w:tc>
        <w:tc>
          <w:tcPr>
            <w:tcW w:w="1191" w:type="dxa"/>
            <w:vAlign w:val="center"/>
          </w:tcPr>
          <w:p w14:paraId="17815F90" w14:textId="70FC40CD" w:rsidR="00187CD6" w:rsidRPr="00136490" w:rsidRDefault="00187CD6" w:rsidP="00187CD6">
            <w:pPr>
              <w:spacing w:line="380" w:lineRule="exact"/>
              <w:outlineLvl w:val="1"/>
              <w:rPr>
                <w:rFonts w:eastAsia="標楷體"/>
                <w:b/>
                <w:sz w:val="32"/>
                <w:szCs w:val="32"/>
              </w:rPr>
            </w:pPr>
            <w:r w:rsidRPr="00136490">
              <w:rPr>
                <w:sz w:val="22"/>
              </w:rPr>
              <w:t>191412</w:t>
            </w:r>
          </w:p>
        </w:tc>
        <w:tc>
          <w:tcPr>
            <w:tcW w:w="3912" w:type="dxa"/>
            <w:vAlign w:val="center"/>
          </w:tcPr>
          <w:p w14:paraId="593BDE6B" w14:textId="184EFB86"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財團法人光華高工</w:t>
            </w:r>
          </w:p>
        </w:tc>
      </w:tr>
      <w:tr w:rsidR="00136490" w:rsidRPr="00136490" w14:paraId="419C9E71" w14:textId="77777777" w:rsidTr="00187CD6">
        <w:tc>
          <w:tcPr>
            <w:tcW w:w="1191" w:type="dxa"/>
            <w:vAlign w:val="center"/>
          </w:tcPr>
          <w:p w14:paraId="254446D5" w14:textId="7DC0CCE9" w:rsidR="00187CD6" w:rsidRPr="00136490" w:rsidRDefault="00187CD6" w:rsidP="00187CD6">
            <w:pPr>
              <w:spacing w:line="380" w:lineRule="exact"/>
              <w:outlineLvl w:val="1"/>
              <w:rPr>
                <w:rFonts w:eastAsia="標楷體"/>
                <w:b/>
                <w:sz w:val="32"/>
                <w:szCs w:val="32"/>
              </w:rPr>
            </w:pPr>
            <w:r w:rsidRPr="00136490">
              <w:rPr>
                <w:sz w:val="22"/>
              </w:rPr>
              <w:t>063407</w:t>
            </w:r>
          </w:p>
        </w:tc>
        <w:tc>
          <w:tcPr>
            <w:tcW w:w="3912" w:type="dxa"/>
            <w:vAlign w:val="center"/>
          </w:tcPr>
          <w:p w14:paraId="475E16AC" w14:textId="68820605"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臺中市立沙鹿高工</w:t>
            </w:r>
          </w:p>
        </w:tc>
        <w:tc>
          <w:tcPr>
            <w:tcW w:w="1191" w:type="dxa"/>
            <w:vAlign w:val="center"/>
          </w:tcPr>
          <w:p w14:paraId="7F988E49" w14:textId="291411AF" w:rsidR="00187CD6" w:rsidRPr="00136490" w:rsidRDefault="00187CD6" w:rsidP="00187CD6">
            <w:pPr>
              <w:spacing w:line="380" w:lineRule="exact"/>
              <w:outlineLvl w:val="1"/>
              <w:rPr>
                <w:rFonts w:eastAsia="標楷體"/>
                <w:b/>
                <w:sz w:val="32"/>
                <w:szCs w:val="32"/>
              </w:rPr>
            </w:pPr>
            <w:r w:rsidRPr="00136490">
              <w:rPr>
                <w:sz w:val="22"/>
              </w:rPr>
              <w:t>193301</w:t>
            </w:r>
          </w:p>
        </w:tc>
        <w:tc>
          <w:tcPr>
            <w:tcW w:w="3912" w:type="dxa"/>
            <w:vAlign w:val="center"/>
          </w:tcPr>
          <w:p w14:paraId="1A978381" w14:textId="01F71D6D"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臺中市立臺中女中</w:t>
            </w:r>
          </w:p>
        </w:tc>
      </w:tr>
      <w:tr w:rsidR="00136490" w:rsidRPr="00136490" w14:paraId="1FB639AC" w14:textId="77777777" w:rsidTr="00187CD6">
        <w:tc>
          <w:tcPr>
            <w:tcW w:w="1191" w:type="dxa"/>
            <w:vAlign w:val="center"/>
          </w:tcPr>
          <w:p w14:paraId="30771FD5" w14:textId="5F2DE5ED" w:rsidR="00187CD6" w:rsidRPr="00136490" w:rsidRDefault="00187CD6" w:rsidP="00187CD6">
            <w:pPr>
              <w:spacing w:line="380" w:lineRule="exact"/>
              <w:outlineLvl w:val="1"/>
              <w:rPr>
                <w:rFonts w:eastAsia="標楷體"/>
                <w:b/>
                <w:sz w:val="32"/>
                <w:szCs w:val="32"/>
              </w:rPr>
            </w:pPr>
            <w:r w:rsidRPr="00136490">
              <w:rPr>
                <w:sz w:val="22"/>
              </w:rPr>
              <w:t>063408</w:t>
            </w:r>
          </w:p>
        </w:tc>
        <w:tc>
          <w:tcPr>
            <w:tcW w:w="3912" w:type="dxa"/>
            <w:vAlign w:val="center"/>
          </w:tcPr>
          <w:p w14:paraId="650CEC7E" w14:textId="7EDA9574"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臺中市立霧峰農工</w:t>
            </w:r>
          </w:p>
        </w:tc>
        <w:tc>
          <w:tcPr>
            <w:tcW w:w="1191" w:type="dxa"/>
            <w:vAlign w:val="center"/>
          </w:tcPr>
          <w:p w14:paraId="3BD98DDE" w14:textId="00309094" w:rsidR="00187CD6" w:rsidRPr="00136490" w:rsidRDefault="00187CD6" w:rsidP="00187CD6">
            <w:pPr>
              <w:spacing w:line="380" w:lineRule="exact"/>
              <w:outlineLvl w:val="1"/>
              <w:rPr>
                <w:rFonts w:eastAsia="標楷體"/>
                <w:b/>
                <w:sz w:val="32"/>
                <w:szCs w:val="32"/>
              </w:rPr>
            </w:pPr>
            <w:r w:rsidRPr="00136490">
              <w:rPr>
                <w:sz w:val="22"/>
              </w:rPr>
              <w:t>193302</w:t>
            </w:r>
          </w:p>
        </w:tc>
        <w:tc>
          <w:tcPr>
            <w:tcW w:w="3912" w:type="dxa"/>
            <w:vAlign w:val="center"/>
          </w:tcPr>
          <w:p w14:paraId="24244D4D" w14:textId="62273729"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臺中市立臺中一中</w:t>
            </w:r>
          </w:p>
        </w:tc>
      </w:tr>
      <w:tr w:rsidR="00136490" w:rsidRPr="00136490" w14:paraId="67600E72" w14:textId="77777777" w:rsidTr="00187CD6">
        <w:tc>
          <w:tcPr>
            <w:tcW w:w="1191" w:type="dxa"/>
            <w:vAlign w:val="center"/>
          </w:tcPr>
          <w:p w14:paraId="2CCF45E4" w14:textId="22A4739C" w:rsidR="00187CD6" w:rsidRPr="00136490" w:rsidRDefault="00187CD6" w:rsidP="00187CD6">
            <w:pPr>
              <w:spacing w:line="380" w:lineRule="exact"/>
              <w:outlineLvl w:val="1"/>
              <w:rPr>
                <w:rFonts w:eastAsia="標楷體"/>
                <w:b/>
                <w:sz w:val="32"/>
                <w:szCs w:val="32"/>
              </w:rPr>
            </w:pPr>
            <w:r w:rsidRPr="00136490">
              <w:rPr>
                <w:sz w:val="22"/>
              </w:rPr>
              <w:t>064308</w:t>
            </w:r>
          </w:p>
        </w:tc>
        <w:tc>
          <w:tcPr>
            <w:tcW w:w="3912" w:type="dxa"/>
            <w:vAlign w:val="center"/>
          </w:tcPr>
          <w:p w14:paraId="26B8FD78" w14:textId="19F3F3E0"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市立后綜高中</w:t>
            </w:r>
          </w:p>
        </w:tc>
        <w:tc>
          <w:tcPr>
            <w:tcW w:w="1191" w:type="dxa"/>
            <w:vAlign w:val="center"/>
          </w:tcPr>
          <w:p w14:paraId="21E09C91" w14:textId="157C15FB" w:rsidR="00187CD6" w:rsidRPr="00136490" w:rsidRDefault="00187CD6" w:rsidP="00187CD6">
            <w:pPr>
              <w:spacing w:line="380" w:lineRule="exact"/>
              <w:outlineLvl w:val="1"/>
              <w:rPr>
                <w:rFonts w:eastAsia="標楷體"/>
                <w:b/>
                <w:sz w:val="32"/>
                <w:szCs w:val="32"/>
              </w:rPr>
            </w:pPr>
            <w:r w:rsidRPr="00136490">
              <w:rPr>
                <w:sz w:val="22"/>
              </w:rPr>
              <w:t>193303</w:t>
            </w:r>
          </w:p>
        </w:tc>
        <w:tc>
          <w:tcPr>
            <w:tcW w:w="3912" w:type="dxa"/>
            <w:vAlign w:val="center"/>
          </w:tcPr>
          <w:p w14:paraId="40E33474" w14:textId="5463EB97"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市立忠明高中</w:t>
            </w:r>
          </w:p>
        </w:tc>
      </w:tr>
      <w:tr w:rsidR="00136490" w:rsidRPr="00136490" w14:paraId="61400607" w14:textId="77777777" w:rsidTr="00187CD6">
        <w:tc>
          <w:tcPr>
            <w:tcW w:w="1191" w:type="dxa"/>
            <w:vAlign w:val="center"/>
          </w:tcPr>
          <w:p w14:paraId="6B17101E" w14:textId="3EDFA7CD" w:rsidR="00187CD6" w:rsidRPr="00136490" w:rsidRDefault="00187CD6" w:rsidP="00187CD6">
            <w:pPr>
              <w:spacing w:line="380" w:lineRule="exact"/>
              <w:outlineLvl w:val="1"/>
              <w:rPr>
                <w:rFonts w:eastAsia="標楷體"/>
                <w:b/>
                <w:sz w:val="32"/>
                <w:szCs w:val="32"/>
              </w:rPr>
            </w:pPr>
            <w:r w:rsidRPr="00136490">
              <w:rPr>
                <w:sz w:val="22"/>
              </w:rPr>
              <w:t>064324</w:t>
            </w:r>
          </w:p>
        </w:tc>
        <w:tc>
          <w:tcPr>
            <w:tcW w:w="3912" w:type="dxa"/>
            <w:vAlign w:val="center"/>
          </w:tcPr>
          <w:p w14:paraId="6ED22D88" w14:textId="25352BA1"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市立大里高中</w:t>
            </w:r>
          </w:p>
        </w:tc>
        <w:tc>
          <w:tcPr>
            <w:tcW w:w="1191" w:type="dxa"/>
            <w:vAlign w:val="center"/>
          </w:tcPr>
          <w:p w14:paraId="1029A422" w14:textId="1851DC8B" w:rsidR="00187CD6" w:rsidRPr="00136490" w:rsidRDefault="00187CD6" w:rsidP="00187CD6">
            <w:pPr>
              <w:spacing w:line="380" w:lineRule="exact"/>
              <w:outlineLvl w:val="1"/>
              <w:rPr>
                <w:rFonts w:eastAsia="標楷體"/>
                <w:b/>
                <w:sz w:val="32"/>
                <w:szCs w:val="32"/>
              </w:rPr>
            </w:pPr>
            <w:r w:rsidRPr="00136490">
              <w:rPr>
                <w:sz w:val="22"/>
              </w:rPr>
              <w:t>193313</w:t>
            </w:r>
          </w:p>
        </w:tc>
        <w:tc>
          <w:tcPr>
            <w:tcW w:w="3912" w:type="dxa"/>
            <w:vAlign w:val="center"/>
          </w:tcPr>
          <w:p w14:paraId="288A6B38" w14:textId="17868E6D"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市立西苑高中</w:t>
            </w:r>
          </w:p>
        </w:tc>
      </w:tr>
      <w:tr w:rsidR="00136490" w:rsidRPr="00136490" w14:paraId="5CA8BB6D" w14:textId="77777777" w:rsidTr="00187CD6">
        <w:tc>
          <w:tcPr>
            <w:tcW w:w="1191" w:type="dxa"/>
            <w:vAlign w:val="center"/>
          </w:tcPr>
          <w:p w14:paraId="70342DB5" w14:textId="03D79642" w:rsidR="00187CD6" w:rsidRPr="00136490" w:rsidRDefault="00187CD6" w:rsidP="00187CD6">
            <w:pPr>
              <w:spacing w:line="380" w:lineRule="exact"/>
              <w:outlineLvl w:val="1"/>
              <w:rPr>
                <w:rFonts w:eastAsia="標楷體"/>
                <w:b/>
                <w:sz w:val="32"/>
                <w:szCs w:val="32"/>
              </w:rPr>
            </w:pPr>
            <w:r w:rsidRPr="00136490">
              <w:rPr>
                <w:sz w:val="22"/>
              </w:rPr>
              <w:t>064328</w:t>
            </w:r>
          </w:p>
        </w:tc>
        <w:tc>
          <w:tcPr>
            <w:tcW w:w="3912" w:type="dxa"/>
            <w:vAlign w:val="center"/>
          </w:tcPr>
          <w:p w14:paraId="1CCA5990" w14:textId="00AC227E"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市立新社高中</w:t>
            </w:r>
          </w:p>
        </w:tc>
        <w:tc>
          <w:tcPr>
            <w:tcW w:w="1191" w:type="dxa"/>
            <w:vAlign w:val="center"/>
          </w:tcPr>
          <w:p w14:paraId="19DAB6DE" w14:textId="20129B7B" w:rsidR="00187CD6" w:rsidRPr="00136490" w:rsidRDefault="00187CD6" w:rsidP="00187CD6">
            <w:pPr>
              <w:spacing w:line="380" w:lineRule="exact"/>
              <w:outlineLvl w:val="1"/>
              <w:rPr>
                <w:rFonts w:eastAsia="標楷體"/>
                <w:b/>
                <w:sz w:val="32"/>
                <w:szCs w:val="32"/>
              </w:rPr>
            </w:pPr>
            <w:r w:rsidRPr="00136490">
              <w:rPr>
                <w:sz w:val="22"/>
              </w:rPr>
              <w:t>193315</w:t>
            </w:r>
          </w:p>
        </w:tc>
        <w:tc>
          <w:tcPr>
            <w:tcW w:w="3912" w:type="dxa"/>
            <w:vAlign w:val="center"/>
          </w:tcPr>
          <w:p w14:paraId="76A6160C" w14:textId="04E373C9"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市立東山高中</w:t>
            </w:r>
          </w:p>
        </w:tc>
      </w:tr>
      <w:tr w:rsidR="00136490" w:rsidRPr="00136490" w14:paraId="3E314896" w14:textId="77777777" w:rsidTr="00187CD6">
        <w:tc>
          <w:tcPr>
            <w:tcW w:w="1191" w:type="dxa"/>
            <w:vAlign w:val="center"/>
          </w:tcPr>
          <w:p w14:paraId="502B222F" w14:textId="66B3FE4F" w:rsidR="00187CD6" w:rsidRPr="00136490" w:rsidRDefault="00187CD6" w:rsidP="00187CD6">
            <w:pPr>
              <w:spacing w:line="380" w:lineRule="exact"/>
              <w:outlineLvl w:val="1"/>
              <w:rPr>
                <w:rFonts w:eastAsia="標楷體"/>
                <w:b/>
                <w:sz w:val="32"/>
                <w:szCs w:val="32"/>
              </w:rPr>
            </w:pPr>
            <w:r w:rsidRPr="00136490">
              <w:rPr>
                <w:sz w:val="22"/>
              </w:rPr>
              <w:t>064336</w:t>
            </w:r>
          </w:p>
        </w:tc>
        <w:tc>
          <w:tcPr>
            <w:tcW w:w="3912" w:type="dxa"/>
            <w:vAlign w:val="center"/>
          </w:tcPr>
          <w:p w14:paraId="21CB39E5" w14:textId="223001EE"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市立長億高中</w:t>
            </w:r>
          </w:p>
        </w:tc>
        <w:tc>
          <w:tcPr>
            <w:tcW w:w="1191" w:type="dxa"/>
            <w:vAlign w:val="center"/>
          </w:tcPr>
          <w:p w14:paraId="0C78D159" w14:textId="24DD9F0B" w:rsidR="00187CD6" w:rsidRPr="00136490" w:rsidRDefault="00187CD6" w:rsidP="00187CD6">
            <w:pPr>
              <w:spacing w:line="380" w:lineRule="exact"/>
              <w:outlineLvl w:val="1"/>
              <w:rPr>
                <w:rFonts w:eastAsia="標楷體"/>
                <w:b/>
                <w:sz w:val="32"/>
                <w:szCs w:val="32"/>
              </w:rPr>
            </w:pPr>
            <w:r w:rsidRPr="00136490">
              <w:rPr>
                <w:sz w:val="22"/>
              </w:rPr>
              <w:t>193316</w:t>
            </w:r>
          </w:p>
        </w:tc>
        <w:tc>
          <w:tcPr>
            <w:tcW w:w="3912" w:type="dxa"/>
            <w:vAlign w:val="center"/>
          </w:tcPr>
          <w:p w14:paraId="1203FDEE" w14:textId="652B253D"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市立惠文高中</w:t>
            </w:r>
          </w:p>
        </w:tc>
      </w:tr>
      <w:tr w:rsidR="00136490" w:rsidRPr="00136490" w14:paraId="00FCA123" w14:textId="77777777" w:rsidTr="00187CD6">
        <w:tc>
          <w:tcPr>
            <w:tcW w:w="1191" w:type="dxa"/>
            <w:vAlign w:val="center"/>
          </w:tcPr>
          <w:p w14:paraId="03BA7405" w14:textId="26C6D59D" w:rsidR="00187CD6" w:rsidRPr="00136490" w:rsidRDefault="00187CD6" w:rsidP="00187CD6">
            <w:pPr>
              <w:spacing w:line="380" w:lineRule="exact"/>
              <w:outlineLvl w:val="1"/>
              <w:rPr>
                <w:rFonts w:eastAsia="標楷體"/>
                <w:b/>
                <w:sz w:val="32"/>
                <w:szCs w:val="32"/>
              </w:rPr>
            </w:pPr>
            <w:r w:rsidRPr="00136490">
              <w:rPr>
                <w:sz w:val="22"/>
              </w:rPr>
              <w:t>064342</w:t>
            </w:r>
          </w:p>
        </w:tc>
        <w:tc>
          <w:tcPr>
            <w:tcW w:w="3912" w:type="dxa"/>
            <w:vAlign w:val="center"/>
          </w:tcPr>
          <w:p w14:paraId="230188E8" w14:textId="34FDACD2"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市立中港高中</w:t>
            </w:r>
          </w:p>
        </w:tc>
        <w:tc>
          <w:tcPr>
            <w:tcW w:w="1191" w:type="dxa"/>
            <w:vAlign w:val="center"/>
          </w:tcPr>
          <w:p w14:paraId="0CEE02C0" w14:textId="4340707F" w:rsidR="00187CD6" w:rsidRPr="00136490" w:rsidRDefault="00187CD6" w:rsidP="00187CD6">
            <w:pPr>
              <w:spacing w:line="380" w:lineRule="exact"/>
              <w:outlineLvl w:val="1"/>
              <w:rPr>
                <w:rFonts w:eastAsia="標楷體"/>
                <w:b/>
                <w:sz w:val="32"/>
                <w:szCs w:val="32"/>
              </w:rPr>
            </w:pPr>
            <w:r w:rsidRPr="00136490">
              <w:rPr>
                <w:sz w:val="22"/>
              </w:rPr>
              <w:t>193404</w:t>
            </w:r>
          </w:p>
        </w:tc>
        <w:tc>
          <w:tcPr>
            <w:tcW w:w="3912" w:type="dxa"/>
            <w:vAlign w:val="center"/>
          </w:tcPr>
          <w:p w14:paraId="21EC4AC1" w14:textId="1A28A217"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臺中市立臺中家商</w:t>
            </w:r>
          </w:p>
        </w:tc>
      </w:tr>
      <w:tr w:rsidR="00136490" w:rsidRPr="00136490" w14:paraId="08748CBA" w14:textId="77777777" w:rsidTr="00187CD6">
        <w:tc>
          <w:tcPr>
            <w:tcW w:w="1191" w:type="dxa"/>
            <w:vAlign w:val="center"/>
          </w:tcPr>
          <w:p w14:paraId="76BE7914" w14:textId="02DBC464" w:rsidR="00187CD6" w:rsidRPr="00136490" w:rsidRDefault="00187CD6" w:rsidP="00187CD6">
            <w:pPr>
              <w:spacing w:line="380" w:lineRule="exact"/>
              <w:outlineLvl w:val="1"/>
              <w:rPr>
                <w:rFonts w:eastAsia="標楷體"/>
                <w:b/>
                <w:sz w:val="32"/>
                <w:szCs w:val="32"/>
              </w:rPr>
            </w:pPr>
            <w:r w:rsidRPr="00136490">
              <w:rPr>
                <w:sz w:val="22"/>
              </w:rPr>
              <w:t>064350</w:t>
            </w:r>
          </w:p>
        </w:tc>
        <w:tc>
          <w:tcPr>
            <w:tcW w:w="3912" w:type="dxa"/>
            <w:vAlign w:val="center"/>
          </w:tcPr>
          <w:p w14:paraId="0437EB68" w14:textId="4409EA79"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市立龍津高中</w:t>
            </w:r>
          </w:p>
        </w:tc>
        <w:tc>
          <w:tcPr>
            <w:tcW w:w="1191" w:type="dxa"/>
            <w:vAlign w:val="center"/>
          </w:tcPr>
          <w:p w14:paraId="704EAC73" w14:textId="23DEF9B0" w:rsidR="00187CD6" w:rsidRPr="00136490" w:rsidRDefault="00187CD6" w:rsidP="00187CD6">
            <w:pPr>
              <w:spacing w:line="380" w:lineRule="exact"/>
              <w:outlineLvl w:val="1"/>
              <w:rPr>
                <w:rFonts w:eastAsia="標楷體"/>
                <w:b/>
                <w:sz w:val="32"/>
                <w:szCs w:val="32"/>
              </w:rPr>
            </w:pPr>
            <w:r w:rsidRPr="00136490">
              <w:rPr>
                <w:sz w:val="22"/>
              </w:rPr>
              <w:t>193407</w:t>
            </w:r>
          </w:p>
        </w:tc>
        <w:tc>
          <w:tcPr>
            <w:tcW w:w="3912" w:type="dxa"/>
            <w:vAlign w:val="center"/>
          </w:tcPr>
          <w:p w14:paraId="153AB669" w14:textId="3C1DAAA8"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臺中市立臺中高工</w:t>
            </w:r>
          </w:p>
        </w:tc>
      </w:tr>
      <w:tr w:rsidR="00136490" w:rsidRPr="00136490" w14:paraId="5608B4C9" w14:textId="77777777" w:rsidTr="00187CD6">
        <w:tc>
          <w:tcPr>
            <w:tcW w:w="1191" w:type="dxa"/>
            <w:vAlign w:val="center"/>
          </w:tcPr>
          <w:p w14:paraId="71B95BBA" w14:textId="4B74FC00" w:rsidR="00187CD6" w:rsidRPr="00136490" w:rsidRDefault="00187CD6" w:rsidP="00187CD6">
            <w:pPr>
              <w:spacing w:line="380" w:lineRule="exact"/>
              <w:outlineLvl w:val="1"/>
              <w:rPr>
                <w:rFonts w:eastAsia="標楷體"/>
                <w:b/>
                <w:sz w:val="32"/>
                <w:szCs w:val="32"/>
              </w:rPr>
            </w:pPr>
            <w:r w:rsidRPr="00136490">
              <w:rPr>
                <w:sz w:val="22"/>
              </w:rPr>
              <w:t>060C01</w:t>
            </w:r>
          </w:p>
        </w:tc>
        <w:tc>
          <w:tcPr>
            <w:tcW w:w="3912" w:type="dxa"/>
            <w:vAlign w:val="center"/>
          </w:tcPr>
          <w:p w14:paraId="6F00D585" w14:textId="61F466E3"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臺中市立豐原高商進修學校</w:t>
            </w:r>
          </w:p>
        </w:tc>
        <w:tc>
          <w:tcPr>
            <w:tcW w:w="1191" w:type="dxa"/>
            <w:vAlign w:val="center"/>
          </w:tcPr>
          <w:p w14:paraId="0E0C3F56" w14:textId="5928C114" w:rsidR="00187CD6" w:rsidRPr="00136490" w:rsidRDefault="00187CD6" w:rsidP="00187CD6">
            <w:pPr>
              <w:spacing w:line="380" w:lineRule="exact"/>
              <w:outlineLvl w:val="1"/>
              <w:rPr>
                <w:rFonts w:eastAsia="標楷體"/>
                <w:b/>
                <w:sz w:val="32"/>
                <w:szCs w:val="32"/>
              </w:rPr>
            </w:pPr>
            <w:r w:rsidRPr="00136490">
              <w:rPr>
                <w:sz w:val="22"/>
              </w:rPr>
              <w:t>194303</w:t>
            </w:r>
          </w:p>
        </w:tc>
        <w:tc>
          <w:tcPr>
            <w:tcW w:w="3912" w:type="dxa"/>
            <w:vAlign w:val="center"/>
          </w:tcPr>
          <w:p w14:paraId="06E68F00" w14:textId="0B83F223"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臺中市立臺中二中</w:t>
            </w:r>
          </w:p>
        </w:tc>
      </w:tr>
      <w:tr w:rsidR="00136490" w:rsidRPr="00136490" w14:paraId="02D79716" w14:textId="77777777" w:rsidTr="00187CD6">
        <w:tc>
          <w:tcPr>
            <w:tcW w:w="1191" w:type="dxa"/>
            <w:vAlign w:val="center"/>
          </w:tcPr>
          <w:p w14:paraId="270C6F4B" w14:textId="781BF8F7" w:rsidR="00187CD6" w:rsidRPr="00136490" w:rsidRDefault="00187CD6" w:rsidP="00187CD6">
            <w:pPr>
              <w:spacing w:line="380" w:lineRule="exact"/>
              <w:outlineLvl w:val="1"/>
              <w:rPr>
                <w:rFonts w:eastAsia="標楷體"/>
                <w:b/>
                <w:sz w:val="32"/>
                <w:szCs w:val="32"/>
              </w:rPr>
            </w:pPr>
            <w:r w:rsidRPr="00136490">
              <w:rPr>
                <w:sz w:val="22"/>
              </w:rPr>
              <w:t>060C02</w:t>
            </w:r>
          </w:p>
        </w:tc>
        <w:tc>
          <w:tcPr>
            <w:tcW w:w="3912" w:type="dxa"/>
            <w:vAlign w:val="center"/>
          </w:tcPr>
          <w:p w14:paraId="231655C8" w14:textId="642B0826"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臺中市立大甲高工進修學校</w:t>
            </w:r>
          </w:p>
        </w:tc>
        <w:tc>
          <w:tcPr>
            <w:tcW w:w="1191" w:type="dxa"/>
            <w:vAlign w:val="center"/>
          </w:tcPr>
          <w:p w14:paraId="2AE5A2B7" w14:textId="5FECE255" w:rsidR="00187CD6" w:rsidRPr="00136490" w:rsidRDefault="00187CD6" w:rsidP="00187CD6">
            <w:pPr>
              <w:spacing w:line="380" w:lineRule="exact"/>
              <w:outlineLvl w:val="1"/>
              <w:rPr>
                <w:rFonts w:eastAsia="標楷體"/>
                <w:b/>
                <w:sz w:val="32"/>
                <w:szCs w:val="32"/>
              </w:rPr>
            </w:pPr>
            <w:r w:rsidRPr="00136490">
              <w:rPr>
                <w:sz w:val="22"/>
              </w:rPr>
              <w:t>194315</w:t>
            </w:r>
          </w:p>
        </w:tc>
        <w:tc>
          <w:tcPr>
            <w:tcW w:w="3912" w:type="dxa"/>
            <w:vAlign w:val="center"/>
          </w:tcPr>
          <w:p w14:paraId="469FFDC7" w14:textId="1DB3CADF"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臺中市立文華高中</w:t>
            </w:r>
          </w:p>
        </w:tc>
      </w:tr>
      <w:tr w:rsidR="00136490" w:rsidRPr="00136490" w14:paraId="6865C57B" w14:textId="77777777" w:rsidTr="00187CD6">
        <w:tc>
          <w:tcPr>
            <w:tcW w:w="1191" w:type="dxa"/>
            <w:vAlign w:val="center"/>
          </w:tcPr>
          <w:p w14:paraId="23CBC7AA" w14:textId="61E493B6" w:rsidR="00187CD6" w:rsidRPr="00136490" w:rsidRDefault="00187CD6" w:rsidP="00187CD6">
            <w:pPr>
              <w:spacing w:line="380" w:lineRule="exact"/>
              <w:outlineLvl w:val="1"/>
              <w:rPr>
                <w:rFonts w:eastAsia="標楷體"/>
                <w:b/>
                <w:sz w:val="32"/>
                <w:szCs w:val="32"/>
              </w:rPr>
            </w:pPr>
            <w:r w:rsidRPr="00136490">
              <w:rPr>
                <w:sz w:val="22"/>
              </w:rPr>
              <w:t>060C04</w:t>
            </w:r>
          </w:p>
        </w:tc>
        <w:tc>
          <w:tcPr>
            <w:tcW w:w="3912" w:type="dxa"/>
            <w:vAlign w:val="center"/>
          </w:tcPr>
          <w:p w14:paraId="5BB77FBA" w14:textId="19039B44"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臺中市立東勢高工進修學校</w:t>
            </w:r>
          </w:p>
        </w:tc>
        <w:tc>
          <w:tcPr>
            <w:tcW w:w="1191" w:type="dxa"/>
            <w:vAlign w:val="center"/>
          </w:tcPr>
          <w:p w14:paraId="29ABF18A" w14:textId="157A8762" w:rsidR="00187CD6" w:rsidRPr="00136490" w:rsidRDefault="00187CD6" w:rsidP="00187CD6">
            <w:pPr>
              <w:spacing w:line="380" w:lineRule="exact"/>
              <w:outlineLvl w:val="1"/>
              <w:rPr>
                <w:rFonts w:eastAsia="標楷體"/>
                <w:b/>
                <w:sz w:val="32"/>
                <w:szCs w:val="32"/>
              </w:rPr>
            </w:pPr>
            <w:r w:rsidRPr="00136490">
              <w:rPr>
                <w:sz w:val="22"/>
              </w:rPr>
              <w:t>190C04</w:t>
            </w:r>
          </w:p>
        </w:tc>
        <w:tc>
          <w:tcPr>
            <w:tcW w:w="3912" w:type="dxa"/>
            <w:vAlign w:val="center"/>
          </w:tcPr>
          <w:p w14:paraId="445E1559" w14:textId="18A88130"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臺中市立臺中家商進修學校</w:t>
            </w:r>
          </w:p>
        </w:tc>
      </w:tr>
      <w:tr w:rsidR="00136490" w:rsidRPr="00136490" w14:paraId="02D22557" w14:textId="77777777" w:rsidTr="00187CD6">
        <w:tc>
          <w:tcPr>
            <w:tcW w:w="1191" w:type="dxa"/>
            <w:vAlign w:val="center"/>
          </w:tcPr>
          <w:p w14:paraId="2355EAD5" w14:textId="3A6833A1" w:rsidR="00187CD6" w:rsidRPr="00136490" w:rsidRDefault="00187CD6" w:rsidP="00187CD6">
            <w:pPr>
              <w:spacing w:line="380" w:lineRule="exact"/>
              <w:outlineLvl w:val="1"/>
              <w:rPr>
                <w:rFonts w:eastAsia="標楷體"/>
                <w:b/>
                <w:sz w:val="32"/>
                <w:szCs w:val="32"/>
              </w:rPr>
            </w:pPr>
            <w:r w:rsidRPr="00136490">
              <w:rPr>
                <w:sz w:val="22"/>
              </w:rPr>
              <w:t>060C07</w:t>
            </w:r>
          </w:p>
        </w:tc>
        <w:tc>
          <w:tcPr>
            <w:tcW w:w="3912" w:type="dxa"/>
            <w:vAlign w:val="center"/>
          </w:tcPr>
          <w:p w14:paraId="321EBD7A" w14:textId="4A917C9B"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臺中市立沙鹿高工進修學校</w:t>
            </w:r>
          </w:p>
        </w:tc>
        <w:tc>
          <w:tcPr>
            <w:tcW w:w="1191" w:type="dxa"/>
            <w:vAlign w:val="center"/>
          </w:tcPr>
          <w:p w14:paraId="6057D1D4" w14:textId="1370C5F6" w:rsidR="00187CD6" w:rsidRPr="00136490" w:rsidRDefault="00187CD6" w:rsidP="00187CD6">
            <w:pPr>
              <w:spacing w:line="380" w:lineRule="exact"/>
              <w:outlineLvl w:val="1"/>
              <w:rPr>
                <w:rFonts w:eastAsia="標楷體"/>
                <w:b/>
                <w:sz w:val="32"/>
                <w:szCs w:val="32"/>
              </w:rPr>
            </w:pPr>
            <w:r w:rsidRPr="00136490">
              <w:rPr>
                <w:sz w:val="22"/>
              </w:rPr>
              <w:t>190C06</w:t>
            </w:r>
          </w:p>
        </w:tc>
        <w:tc>
          <w:tcPr>
            <w:tcW w:w="3912" w:type="dxa"/>
            <w:vAlign w:val="center"/>
          </w:tcPr>
          <w:p w14:paraId="24198A0F" w14:textId="686738B2"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國立興大附農進修學校</w:t>
            </w:r>
          </w:p>
        </w:tc>
      </w:tr>
      <w:tr w:rsidR="00136490" w:rsidRPr="00136490" w14:paraId="5539995C" w14:textId="77777777" w:rsidTr="00187CD6">
        <w:tc>
          <w:tcPr>
            <w:tcW w:w="1191" w:type="dxa"/>
            <w:vAlign w:val="center"/>
          </w:tcPr>
          <w:p w14:paraId="52EF1D72" w14:textId="4A662D56" w:rsidR="00187CD6" w:rsidRPr="00136490" w:rsidRDefault="00187CD6" w:rsidP="00187CD6">
            <w:pPr>
              <w:spacing w:line="380" w:lineRule="exact"/>
              <w:outlineLvl w:val="1"/>
              <w:rPr>
                <w:rFonts w:eastAsia="標楷體"/>
                <w:b/>
                <w:sz w:val="32"/>
                <w:szCs w:val="32"/>
              </w:rPr>
            </w:pPr>
            <w:r w:rsidRPr="00136490">
              <w:rPr>
                <w:sz w:val="22"/>
              </w:rPr>
              <w:t>060C08</w:t>
            </w:r>
          </w:p>
        </w:tc>
        <w:tc>
          <w:tcPr>
            <w:tcW w:w="3912" w:type="dxa"/>
            <w:vAlign w:val="center"/>
          </w:tcPr>
          <w:p w14:paraId="3A498A04" w14:textId="4CE60CB7"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臺中市立霧峰農工進修學校</w:t>
            </w:r>
          </w:p>
        </w:tc>
        <w:tc>
          <w:tcPr>
            <w:tcW w:w="1191" w:type="dxa"/>
            <w:vAlign w:val="center"/>
          </w:tcPr>
          <w:p w14:paraId="32407FA4" w14:textId="5AF6E5B2" w:rsidR="00187CD6" w:rsidRPr="00136490" w:rsidRDefault="00187CD6" w:rsidP="00187CD6">
            <w:pPr>
              <w:spacing w:line="380" w:lineRule="exact"/>
              <w:outlineLvl w:val="1"/>
              <w:rPr>
                <w:rFonts w:eastAsia="標楷體"/>
                <w:b/>
                <w:sz w:val="32"/>
                <w:szCs w:val="32"/>
              </w:rPr>
            </w:pPr>
            <w:r w:rsidRPr="00136490">
              <w:rPr>
                <w:sz w:val="22"/>
              </w:rPr>
              <w:t>190C07</w:t>
            </w:r>
          </w:p>
        </w:tc>
        <w:tc>
          <w:tcPr>
            <w:tcW w:w="3912" w:type="dxa"/>
            <w:vAlign w:val="center"/>
          </w:tcPr>
          <w:p w14:paraId="6F6D754A" w14:textId="4CD6C01F"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臺中市立臺中高工進修學校</w:t>
            </w:r>
          </w:p>
        </w:tc>
      </w:tr>
      <w:tr w:rsidR="00136490" w:rsidRPr="00136490" w14:paraId="531F3AA7" w14:textId="77777777" w:rsidTr="00187CD6">
        <w:tc>
          <w:tcPr>
            <w:tcW w:w="1191" w:type="dxa"/>
            <w:vAlign w:val="center"/>
          </w:tcPr>
          <w:p w14:paraId="1DBD3378" w14:textId="3082A578" w:rsidR="00187CD6" w:rsidRPr="00136490" w:rsidRDefault="00187CD6" w:rsidP="00187CD6">
            <w:pPr>
              <w:spacing w:line="380" w:lineRule="exact"/>
              <w:outlineLvl w:val="1"/>
              <w:rPr>
                <w:rFonts w:eastAsia="標楷體"/>
                <w:b/>
                <w:sz w:val="32"/>
                <w:szCs w:val="32"/>
              </w:rPr>
            </w:pPr>
            <w:r w:rsidRPr="00136490">
              <w:rPr>
                <w:sz w:val="22"/>
              </w:rPr>
              <w:t>060C20</w:t>
            </w:r>
          </w:p>
        </w:tc>
        <w:tc>
          <w:tcPr>
            <w:tcW w:w="3912" w:type="dxa"/>
            <w:vAlign w:val="center"/>
          </w:tcPr>
          <w:p w14:paraId="7E6C3C49" w14:textId="1F12B008"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臺中市立啟明學校附設高商進修學校</w:t>
            </w:r>
          </w:p>
        </w:tc>
        <w:tc>
          <w:tcPr>
            <w:tcW w:w="1191" w:type="dxa"/>
            <w:vAlign w:val="center"/>
          </w:tcPr>
          <w:p w14:paraId="1951B77B" w14:textId="659532A9" w:rsidR="00187CD6" w:rsidRPr="00136490" w:rsidRDefault="00187CD6" w:rsidP="00187CD6">
            <w:pPr>
              <w:spacing w:line="380" w:lineRule="exact"/>
              <w:outlineLvl w:val="1"/>
              <w:rPr>
                <w:rFonts w:eastAsia="標楷體"/>
                <w:b/>
                <w:sz w:val="32"/>
                <w:szCs w:val="32"/>
              </w:rPr>
            </w:pPr>
            <w:r w:rsidRPr="00136490">
              <w:rPr>
                <w:sz w:val="22"/>
              </w:rPr>
              <w:t>191B05</w:t>
            </w:r>
          </w:p>
        </w:tc>
        <w:tc>
          <w:tcPr>
            <w:tcW w:w="3912" w:type="dxa"/>
            <w:vAlign w:val="center"/>
          </w:tcPr>
          <w:p w14:paraId="6EF8A001" w14:textId="27C56F96"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私立新民高中進修學校</w:t>
            </w:r>
          </w:p>
        </w:tc>
      </w:tr>
      <w:tr w:rsidR="00136490" w:rsidRPr="00136490" w14:paraId="75BA0AE6" w14:textId="77777777" w:rsidTr="00187CD6">
        <w:tc>
          <w:tcPr>
            <w:tcW w:w="1191" w:type="dxa"/>
            <w:vAlign w:val="center"/>
          </w:tcPr>
          <w:p w14:paraId="7019EEE8" w14:textId="2AF7E8AB" w:rsidR="00187CD6" w:rsidRPr="00136490" w:rsidRDefault="00187CD6" w:rsidP="00187CD6">
            <w:pPr>
              <w:spacing w:line="380" w:lineRule="exact"/>
              <w:outlineLvl w:val="1"/>
              <w:rPr>
                <w:rFonts w:eastAsia="標楷體"/>
                <w:b/>
                <w:sz w:val="32"/>
                <w:szCs w:val="32"/>
              </w:rPr>
            </w:pPr>
            <w:r w:rsidRPr="00136490">
              <w:rPr>
                <w:sz w:val="22"/>
              </w:rPr>
              <w:t>061B06</w:t>
            </w:r>
          </w:p>
        </w:tc>
        <w:tc>
          <w:tcPr>
            <w:tcW w:w="3912" w:type="dxa"/>
            <w:vAlign w:val="center"/>
          </w:tcPr>
          <w:p w14:paraId="2DEF3D1C" w14:textId="03A59FB9"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私立明台高中進修學校</w:t>
            </w:r>
          </w:p>
        </w:tc>
        <w:tc>
          <w:tcPr>
            <w:tcW w:w="1191" w:type="dxa"/>
            <w:vAlign w:val="center"/>
          </w:tcPr>
          <w:p w14:paraId="4E081457" w14:textId="5C56A070" w:rsidR="00187CD6" w:rsidRPr="00136490" w:rsidRDefault="00187CD6" w:rsidP="00187CD6">
            <w:pPr>
              <w:spacing w:line="380" w:lineRule="exact"/>
              <w:outlineLvl w:val="1"/>
              <w:rPr>
                <w:rFonts w:eastAsia="標楷體"/>
                <w:b/>
                <w:sz w:val="32"/>
                <w:szCs w:val="32"/>
              </w:rPr>
            </w:pPr>
            <w:r w:rsidRPr="00136490">
              <w:rPr>
                <w:sz w:val="22"/>
              </w:rPr>
              <w:t>191B08</w:t>
            </w:r>
          </w:p>
        </w:tc>
        <w:tc>
          <w:tcPr>
            <w:tcW w:w="3912" w:type="dxa"/>
            <w:vAlign w:val="center"/>
          </w:tcPr>
          <w:p w14:paraId="27013E26" w14:textId="0255C574"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私立宜寧高中進修學校</w:t>
            </w:r>
          </w:p>
        </w:tc>
      </w:tr>
      <w:tr w:rsidR="00136490" w:rsidRPr="00136490" w14:paraId="5D0C5B11" w14:textId="77777777" w:rsidTr="00187CD6">
        <w:tc>
          <w:tcPr>
            <w:tcW w:w="1191" w:type="dxa"/>
            <w:vAlign w:val="center"/>
          </w:tcPr>
          <w:p w14:paraId="7D410440" w14:textId="03ED2725" w:rsidR="00187CD6" w:rsidRPr="00136490" w:rsidRDefault="00187CD6" w:rsidP="00187CD6">
            <w:pPr>
              <w:spacing w:line="380" w:lineRule="exact"/>
              <w:outlineLvl w:val="1"/>
              <w:rPr>
                <w:rFonts w:eastAsia="標楷體"/>
                <w:b/>
                <w:sz w:val="32"/>
                <w:szCs w:val="32"/>
              </w:rPr>
            </w:pPr>
            <w:r w:rsidRPr="00136490">
              <w:rPr>
                <w:sz w:val="22"/>
              </w:rPr>
              <w:t>061B09</w:t>
            </w:r>
          </w:p>
        </w:tc>
        <w:tc>
          <w:tcPr>
            <w:tcW w:w="3912" w:type="dxa"/>
            <w:vAlign w:val="center"/>
          </w:tcPr>
          <w:p w14:paraId="424CFE44" w14:textId="3C036CFD"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私立致用高中進修學校</w:t>
            </w:r>
          </w:p>
        </w:tc>
        <w:tc>
          <w:tcPr>
            <w:tcW w:w="1191" w:type="dxa"/>
            <w:vAlign w:val="center"/>
          </w:tcPr>
          <w:p w14:paraId="1EC349A7" w14:textId="2F84A1AC" w:rsidR="00187CD6" w:rsidRPr="00136490" w:rsidRDefault="00187CD6" w:rsidP="00187CD6">
            <w:pPr>
              <w:spacing w:line="380" w:lineRule="exact"/>
              <w:outlineLvl w:val="1"/>
              <w:rPr>
                <w:rFonts w:eastAsia="標楷體"/>
                <w:b/>
                <w:sz w:val="32"/>
                <w:szCs w:val="32"/>
              </w:rPr>
            </w:pPr>
            <w:r w:rsidRPr="00136490">
              <w:rPr>
                <w:sz w:val="22"/>
              </w:rPr>
              <w:t>191B09</w:t>
            </w:r>
          </w:p>
        </w:tc>
        <w:tc>
          <w:tcPr>
            <w:tcW w:w="3912" w:type="dxa"/>
            <w:vAlign w:val="center"/>
          </w:tcPr>
          <w:p w14:paraId="44ED4211" w14:textId="0E3B159D"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明德學校財團法人臺中市明德高中進修學校</w:t>
            </w:r>
          </w:p>
        </w:tc>
      </w:tr>
      <w:tr w:rsidR="00136490" w:rsidRPr="00136490" w14:paraId="34AE88E2" w14:textId="77777777" w:rsidTr="00187CD6">
        <w:tc>
          <w:tcPr>
            <w:tcW w:w="1191" w:type="dxa"/>
            <w:vAlign w:val="center"/>
          </w:tcPr>
          <w:p w14:paraId="3E0E93A9" w14:textId="6A7908BD" w:rsidR="00187CD6" w:rsidRPr="00136490" w:rsidRDefault="00187CD6" w:rsidP="00187CD6">
            <w:pPr>
              <w:spacing w:line="380" w:lineRule="exact"/>
              <w:outlineLvl w:val="1"/>
              <w:rPr>
                <w:rFonts w:eastAsia="標楷體"/>
                <w:b/>
                <w:sz w:val="32"/>
                <w:szCs w:val="32"/>
              </w:rPr>
            </w:pPr>
            <w:r w:rsidRPr="00136490">
              <w:rPr>
                <w:sz w:val="22"/>
              </w:rPr>
              <w:t>061B10</w:t>
            </w:r>
          </w:p>
        </w:tc>
        <w:tc>
          <w:tcPr>
            <w:tcW w:w="3912" w:type="dxa"/>
            <w:vAlign w:val="center"/>
          </w:tcPr>
          <w:p w14:paraId="5043973B" w14:textId="40512AE7"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私立大明高中進修學校</w:t>
            </w:r>
          </w:p>
        </w:tc>
        <w:tc>
          <w:tcPr>
            <w:tcW w:w="1191" w:type="dxa"/>
            <w:vAlign w:val="center"/>
          </w:tcPr>
          <w:p w14:paraId="4C0D8E4C" w14:textId="0BB8CF27" w:rsidR="00187CD6" w:rsidRPr="00136490" w:rsidRDefault="00187CD6" w:rsidP="00187CD6">
            <w:pPr>
              <w:spacing w:line="380" w:lineRule="exact"/>
              <w:outlineLvl w:val="1"/>
              <w:rPr>
                <w:rFonts w:eastAsia="標楷體"/>
                <w:b/>
                <w:sz w:val="32"/>
                <w:szCs w:val="32"/>
              </w:rPr>
            </w:pPr>
            <w:r w:rsidRPr="00136490">
              <w:rPr>
                <w:sz w:val="22"/>
              </w:rPr>
              <w:t>191B14</w:t>
            </w:r>
          </w:p>
        </w:tc>
        <w:tc>
          <w:tcPr>
            <w:tcW w:w="3912" w:type="dxa"/>
            <w:vAlign w:val="center"/>
          </w:tcPr>
          <w:p w14:paraId="3F18C79C" w14:textId="4BEFB79A"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私立嶺東高中進修學校</w:t>
            </w:r>
          </w:p>
        </w:tc>
      </w:tr>
      <w:tr w:rsidR="00136490" w:rsidRPr="00136490" w14:paraId="08FD8613" w14:textId="77777777" w:rsidTr="00187CD6">
        <w:tc>
          <w:tcPr>
            <w:tcW w:w="1191" w:type="dxa"/>
            <w:vAlign w:val="center"/>
          </w:tcPr>
          <w:p w14:paraId="26C61E72" w14:textId="04E7BD82" w:rsidR="00187CD6" w:rsidRPr="00136490" w:rsidRDefault="00187CD6" w:rsidP="00187CD6">
            <w:pPr>
              <w:spacing w:line="380" w:lineRule="exact"/>
              <w:outlineLvl w:val="1"/>
              <w:rPr>
                <w:rFonts w:eastAsia="標楷體"/>
                <w:b/>
                <w:sz w:val="32"/>
                <w:szCs w:val="32"/>
              </w:rPr>
            </w:pPr>
            <w:r w:rsidRPr="00136490">
              <w:rPr>
                <w:sz w:val="22"/>
              </w:rPr>
              <w:t>061B11</w:t>
            </w:r>
          </w:p>
        </w:tc>
        <w:tc>
          <w:tcPr>
            <w:tcW w:w="3912" w:type="dxa"/>
            <w:vAlign w:val="center"/>
          </w:tcPr>
          <w:p w14:paraId="198AB4D0" w14:textId="495DD2AF"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私立嘉陽高中進修學校</w:t>
            </w:r>
          </w:p>
        </w:tc>
        <w:tc>
          <w:tcPr>
            <w:tcW w:w="1191" w:type="dxa"/>
            <w:vAlign w:val="center"/>
          </w:tcPr>
          <w:p w14:paraId="79474848" w14:textId="46635DC5" w:rsidR="00187CD6" w:rsidRPr="00136490" w:rsidRDefault="00187CD6" w:rsidP="00187CD6">
            <w:pPr>
              <w:spacing w:line="380" w:lineRule="exact"/>
              <w:outlineLvl w:val="1"/>
              <w:rPr>
                <w:rFonts w:eastAsia="標楷體"/>
                <w:b/>
                <w:sz w:val="32"/>
                <w:szCs w:val="32"/>
              </w:rPr>
            </w:pPr>
            <w:r w:rsidRPr="00136490">
              <w:rPr>
                <w:sz w:val="22"/>
              </w:rPr>
              <w:t>191C12</w:t>
            </w:r>
          </w:p>
        </w:tc>
        <w:tc>
          <w:tcPr>
            <w:tcW w:w="3912" w:type="dxa"/>
            <w:vAlign w:val="center"/>
          </w:tcPr>
          <w:p w14:paraId="3EACDF41" w14:textId="6D112BB3"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財團法人光華高工進修學校</w:t>
            </w:r>
          </w:p>
        </w:tc>
      </w:tr>
      <w:tr w:rsidR="00136490" w:rsidRPr="00136490" w14:paraId="717CB7ED" w14:textId="77777777" w:rsidTr="00187CD6">
        <w:tc>
          <w:tcPr>
            <w:tcW w:w="1191" w:type="dxa"/>
            <w:vAlign w:val="center"/>
          </w:tcPr>
          <w:p w14:paraId="010D48FE" w14:textId="2F684EBB" w:rsidR="00187CD6" w:rsidRPr="00136490" w:rsidRDefault="00187CD6" w:rsidP="00187CD6">
            <w:pPr>
              <w:spacing w:line="380" w:lineRule="exact"/>
              <w:outlineLvl w:val="1"/>
              <w:rPr>
                <w:rFonts w:eastAsia="標楷體"/>
                <w:b/>
                <w:sz w:val="32"/>
                <w:szCs w:val="32"/>
              </w:rPr>
            </w:pPr>
            <w:r w:rsidRPr="00136490">
              <w:rPr>
                <w:sz w:val="22"/>
              </w:rPr>
              <w:t>061B14</w:t>
            </w:r>
          </w:p>
        </w:tc>
        <w:tc>
          <w:tcPr>
            <w:tcW w:w="3912" w:type="dxa"/>
            <w:vAlign w:val="center"/>
          </w:tcPr>
          <w:p w14:paraId="75B5F3B0" w14:textId="4FA11687"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私立僑泰高中進修學校</w:t>
            </w:r>
          </w:p>
        </w:tc>
        <w:tc>
          <w:tcPr>
            <w:tcW w:w="1191" w:type="dxa"/>
            <w:vAlign w:val="center"/>
          </w:tcPr>
          <w:p w14:paraId="6052A8B6" w14:textId="46C669C3" w:rsidR="00187CD6" w:rsidRPr="00136490" w:rsidRDefault="00187CD6" w:rsidP="00187CD6">
            <w:pPr>
              <w:spacing w:line="380" w:lineRule="exact"/>
              <w:outlineLvl w:val="1"/>
              <w:rPr>
                <w:rFonts w:eastAsia="標楷體"/>
                <w:b/>
                <w:sz w:val="32"/>
                <w:szCs w:val="32"/>
              </w:rPr>
            </w:pPr>
            <w:r w:rsidRPr="00136490">
              <w:rPr>
                <w:sz w:val="22"/>
              </w:rPr>
              <w:t>193F01</w:t>
            </w:r>
          </w:p>
        </w:tc>
        <w:tc>
          <w:tcPr>
            <w:tcW w:w="3912" w:type="dxa"/>
            <w:vAlign w:val="center"/>
          </w:tcPr>
          <w:p w14:paraId="5E1F4A92" w14:textId="44D441DF"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臺中市立啟聰學校</w:t>
            </w:r>
          </w:p>
        </w:tc>
      </w:tr>
      <w:tr w:rsidR="00136490" w:rsidRPr="00136490" w14:paraId="4E5D16BC" w14:textId="77777777" w:rsidTr="00187CD6">
        <w:tc>
          <w:tcPr>
            <w:tcW w:w="1191" w:type="dxa"/>
            <w:vAlign w:val="center"/>
          </w:tcPr>
          <w:p w14:paraId="58A8E6B9" w14:textId="71EA1487" w:rsidR="00187CD6" w:rsidRPr="00136490" w:rsidRDefault="00187CD6" w:rsidP="00187CD6">
            <w:pPr>
              <w:spacing w:line="380" w:lineRule="exact"/>
              <w:outlineLvl w:val="1"/>
              <w:rPr>
                <w:rFonts w:eastAsia="標楷體"/>
                <w:b/>
                <w:sz w:val="32"/>
                <w:szCs w:val="32"/>
              </w:rPr>
            </w:pPr>
            <w:r w:rsidRPr="00136490">
              <w:rPr>
                <w:sz w:val="22"/>
              </w:rPr>
              <w:t>061B16</w:t>
            </w:r>
          </w:p>
        </w:tc>
        <w:tc>
          <w:tcPr>
            <w:tcW w:w="3912" w:type="dxa"/>
            <w:vAlign w:val="center"/>
          </w:tcPr>
          <w:p w14:paraId="62A82923" w14:textId="3C2276EE"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私立青年高中進修學校</w:t>
            </w:r>
          </w:p>
        </w:tc>
        <w:tc>
          <w:tcPr>
            <w:tcW w:w="1191" w:type="dxa"/>
            <w:vAlign w:val="center"/>
          </w:tcPr>
          <w:p w14:paraId="683F0D10" w14:textId="1DEFCE4C" w:rsidR="00187CD6" w:rsidRPr="00136490" w:rsidRDefault="00187CD6" w:rsidP="00187CD6">
            <w:pPr>
              <w:spacing w:line="380" w:lineRule="exact"/>
              <w:outlineLvl w:val="1"/>
              <w:rPr>
                <w:rFonts w:eastAsia="標楷體"/>
                <w:b/>
                <w:sz w:val="32"/>
                <w:szCs w:val="32"/>
              </w:rPr>
            </w:pPr>
            <w:r w:rsidRPr="00136490">
              <w:rPr>
                <w:sz w:val="22"/>
              </w:rPr>
              <w:t>193F02</w:t>
            </w:r>
          </w:p>
        </w:tc>
        <w:tc>
          <w:tcPr>
            <w:tcW w:w="3912" w:type="dxa"/>
            <w:vAlign w:val="center"/>
          </w:tcPr>
          <w:p w14:paraId="55E5077C" w14:textId="13C9FBA0"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臺中市立臺中特殊教育學校</w:t>
            </w:r>
          </w:p>
        </w:tc>
      </w:tr>
      <w:tr w:rsidR="00136490" w:rsidRPr="00136490" w14:paraId="0E069F24" w14:textId="77777777" w:rsidTr="00136490">
        <w:tc>
          <w:tcPr>
            <w:tcW w:w="1191" w:type="dxa"/>
            <w:vAlign w:val="center"/>
          </w:tcPr>
          <w:p w14:paraId="643DF958" w14:textId="113953EB" w:rsidR="00136490" w:rsidRPr="00136490" w:rsidRDefault="00136490" w:rsidP="00187CD6">
            <w:pPr>
              <w:spacing w:line="380" w:lineRule="exact"/>
              <w:outlineLvl w:val="1"/>
              <w:rPr>
                <w:rFonts w:eastAsia="標楷體"/>
                <w:b/>
                <w:sz w:val="32"/>
                <w:szCs w:val="32"/>
              </w:rPr>
            </w:pPr>
            <w:r w:rsidRPr="00136490">
              <w:rPr>
                <w:sz w:val="22"/>
              </w:rPr>
              <w:t>061B19</w:t>
            </w:r>
          </w:p>
        </w:tc>
        <w:tc>
          <w:tcPr>
            <w:tcW w:w="3912" w:type="dxa"/>
            <w:vAlign w:val="center"/>
          </w:tcPr>
          <w:p w14:paraId="38939703" w14:textId="5F550E79" w:rsidR="00136490" w:rsidRPr="00136490" w:rsidRDefault="00136490" w:rsidP="00187CD6">
            <w:pPr>
              <w:spacing w:line="380" w:lineRule="exact"/>
              <w:outlineLvl w:val="1"/>
              <w:rPr>
                <w:rFonts w:eastAsia="標楷體"/>
                <w:b/>
                <w:sz w:val="32"/>
                <w:szCs w:val="32"/>
              </w:rPr>
            </w:pPr>
            <w:r w:rsidRPr="00136490">
              <w:rPr>
                <w:rFonts w:ascii="標楷體" w:eastAsia="標楷體" w:hAnsi="標楷體" w:hint="eastAsia"/>
                <w:sz w:val="22"/>
              </w:rPr>
              <w:t>私立玉山高中進修學校</w:t>
            </w:r>
          </w:p>
        </w:tc>
        <w:tc>
          <w:tcPr>
            <w:tcW w:w="5103" w:type="dxa"/>
            <w:gridSpan w:val="2"/>
            <w:vAlign w:val="center"/>
          </w:tcPr>
          <w:p w14:paraId="708A8B15" w14:textId="7D83ECEC" w:rsidR="00136490" w:rsidRPr="00136490" w:rsidRDefault="00136490" w:rsidP="00136490">
            <w:pPr>
              <w:spacing w:line="380" w:lineRule="exact"/>
              <w:jc w:val="center"/>
              <w:outlineLvl w:val="1"/>
              <w:rPr>
                <w:rFonts w:eastAsia="標楷體"/>
                <w:b/>
                <w:sz w:val="32"/>
                <w:szCs w:val="32"/>
              </w:rPr>
            </w:pPr>
            <w:r w:rsidRPr="00136490">
              <w:rPr>
                <w:rFonts w:ascii="標楷體" w:eastAsia="標楷體" w:hAnsi="標楷體" w:hint="eastAsia"/>
                <w:b/>
                <w:bCs/>
                <w:sz w:val="22"/>
              </w:rPr>
              <w:t>彰化縣</w:t>
            </w:r>
          </w:p>
        </w:tc>
      </w:tr>
      <w:tr w:rsidR="00136490" w:rsidRPr="00136490" w14:paraId="6099F4AD" w14:textId="77777777" w:rsidTr="00187CD6">
        <w:tc>
          <w:tcPr>
            <w:tcW w:w="1191" w:type="dxa"/>
            <w:vAlign w:val="center"/>
          </w:tcPr>
          <w:p w14:paraId="2F13DAF5" w14:textId="5D192952" w:rsidR="00187CD6" w:rsidRPr="00136490" w:rsidRDefault="00187CD6" w:rsidP="00187CD6">
            <w:pPr>
              <w:spacing w:line="380" w:lineRule="exact"/>
              <w:outlineLvl w:val="1"/>
              <w:rPr>
                <w:rFonts w:eastAsia="標楷體"/>
                <w:b/>
                <w:sz w:val="32"/>
                <w:szCs w:val="32"/>
              </w:rPr>
            </w:pPr>
            <w:r w:rsidRPr="00136490">
              <w:rPr>
                <w:sz w:val="22"/>
              </w:rPr>
              <w:t>061B21</w:t>
            </w:r>
          </w:p>
        </w:tc>
        <w:tc>
          <w:tcPr>
            <w:tcW w:w="3912" w:type="dxa"/>
            <w:vAlign w:val="center"/>
          </w:tcPr>
          <w:p w14:paraId="27C3A94B" w14:textId="2953282D"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私立慈明高中進修學校</w:t>
            </w:r>
          </w:p>
        </w:tc>
        <w:tc>
          <w:tcPr>
            <w:tcW w:w="1191" w:type="dxa"/>
            <w:vAlign w:val="center"/>
          </w:tcPr>
          <w:p w14:paraId="1842763E" w14:textId="6B4ED45D" w:rsidR="00187CD6" w:rsidRPr="00136490" w:rsidRDefault="00187CD6" w:rsidP="00187CD6">
            <w:pPr>
              <w:spacing w:line="380" w:lineRule="exact"/>
              <w:outlineLvl w:val="1"/>
              <w:rPr>
                <w:rFonts w:eastAsia="標楷體"/>
                <w:b/>
                <w:sz w:val="32"/>
                <w:szCs w:val="32"/>
              </w:rPr>
            </w:pPr>
            <w:r w:rsidRPr="00136490">
              <w:rPr>
                <w:sz w:val="22"/>
              </w:rPr>
              <w:t>070301</w:t>
            </w:r>
          </w:p>
        </w:tc>
        <w:tc>
          <w:tcPr>
            <w:tcW w:w="3912" w:type="dxa"/>
            <w:vAlign w:val="center"/>
          </w:tcPr>
          <w:p w14:paraId="48BEF3C0" w14:textId="4A35ED3E"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國立彰化女中</w:t>
            </w:r>
          </w:p>
        </w:tc>
      </w:tr>
      <w:tr w:rsidR="00136490" w:rsidRPr="00136490" w14:paraId="0854BDCA" w14:textId="77777777" w:rsidTr="00187CD6">
        <w:tc>
          <w:tcPr>
            <w:tcW w:w="1191" w:type="dxa"/>
            <w:vAlign w:val="center"/>
          </w:tcPr>
          <w:p w14:paraId="0DE87536" w14:textId="763903B6" w:rsidR="00187CD6" w:rsidRPr="00136490" w:rsidRDefault="00187CD6" w:rsidP="00187CD6">
            <w:pPr>
              <w:spacing w:line="380" w:lineRule="exact"/>
              <w:outlineLvl w:val="1"/>
              <w:rPr>
                <w:rFonts w:eastAsia="標楷體"/>
                <w:b/>
                <w:sz w:val="32"/>
                <w:szCs w:val="32"/>
              </w:rPr>
            </w:pPr>
            <w:r w:rsidRPr="00136490">
              <w:rPr>
                <w:sz w:val="22"/>
              </w:rPr>
              <w:t>061F01</w:t>
            </w:r>
          </w:p>
        </w:tc>
        <w:tc>
          <w:tcPr>
            <w:tcW w:w="3912" w:type="dxa"/>
            <w:vAlign w:val="center"/>
          </w:tcPr>
          <w:p w14:paraId="29E55A08" w14:textId="04505442"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私立惠明學校</w:t>
            </w:r>
            <w:r w:rsidRPr="00136490">
              <w:rPr>
                <w:sz w:val="22"/>
              </w:rPr>
              <w:t>(</w:t>
            </w:r>
            <w:r w:rsidRPr="00136490">
              <w:rPr>
                <w:rFonts w:ascii="標楷體" w:eastAsia="標楷體" w:hAnsi="標楷體" w:hint="eastAsia"/>
                <w:sz w:val="22"/>
              </w:rPr>
              <w:t>臺中市</w:t>
            </w:r>
            <w:r w:rsidRPr="00136490">
              <w:rPr>
                <w:sz w:val="22"/>
              </w:rPr>
              <w:t>)</w:t>
            </w:r>
          </w:p>
        </w:tc>
        <w:tc>
          <w:tcPr>
            <w:tcW w:w="1191" w:type="dxa"/>
            <w:vAlign w:val="center"/>
          </w:tcPr>
          <w:p w14:paraId="5EBBAE56" w14:textId="11DB4E4D" w:rsidR="00187CD6" w:rsidRPr="00136490" w:rsidRDefault="00187CD6" w:rsidP="00187CD6">
            <w:pPr>
              <w:spacing w:line="380" w:lineRule="exact"/>
              <w:outlineLvl w:val="1"/>
              <w:rPr>
                <w:rFonts w:eastAsia="標楷體"/>
                <w:b/>
                <w:sz w:val="32"/>
                <w:szCs w:val="32"/>
              </w:rPr>
            </w:pPr>
            <w:r w:rsidRPr="00136490">
              <w:rPr>
                <w:sz w:val="22"/>
              </w:rPr>
              <w:t>070304</w:t>
            </w:r>
          </w:p>
        </w:tc>
        <w:tc>
          <w:tcPr>
            <w:tcW w:w="3912" w:type="dxa"/>
            <w:vAlign w:val="center"/>
          </w:tcPr>
          <w:p w14:paraId="611BF361" w14:textId="25578D3B"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國立員林高中</w:t>
            </w:r>
          </w:p>
        </w:tc>
      </w:tr>
      <w:tr w:rsidR="00136490" w:rsidRPr="00136490" w14:paraId="4F4DB5C9" w14:textId="77777777" w:rsidTr="00187CD6">
        <w:tc>
          <w:tcPr>
            <w:tcW w:w="1191" w:type="dxa"/>
            <w:vAlign w:val="center"/>
          </w:tcPr>
          <w:p w14:paraId="360190ED" w14:textId="18BD1443" w:rsidR="00187CD6" w:rsidRPr="00136490" w:rsidRDefault="00187CD6" w:rsidP="00187CD6">
            <w:pPr>
              <w:spacing w:line="380" w:lineRule="exact"/>
              <w:outlineLvl w:val="1"/>
              <w:rPr>
                <w:rFonts w:eastAsia="標楷體"/>
                <w:b/>
                <w:sz w:val="32"/>
                <w:szCs w:val="32"/>
              </w:rPr>
            </w:pPr>
            <w:r w:rsidRPr="00136490">
              <w:rPr>
                <w:sz w:val="22"/>
              </w:rPr>
              <w:t>063F01</w:t>
            </w:r>
          </w:p>
        </w:tc>
        <w:tc>
          <w:tcPr>
            <w:tcW w:w="3912" w:type="dxa"/>
            <w:vAlign w:val="center"/>
          </w:tcPr>
          <w:p w14:paraId="7521A3D2" w14:textId="28BF0F3B"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臺中市立啟明學校</w:t>
            </w:r>
          </w:p>
        </w:tc>
        <w:tc>
          <w:tcPr>
            <w:tcW w:w="1191" w:type="dxa"/>
            <w:vAlign w:val="center"/>
          </w:tcPr>
          <w:p w14:paraId="26969352" w14:textId="2AD1DF2F" w:rsidR="00187CD6" w:rsidRPr="00136490" w:rsidRDefault="00187CD6" w:rsidP="00187CD6">
            <w:pPr>
              <w:spacing w:line="380" w:lineRule="exact"/>
              <w:outlineLvl w:val="1"/>
              <w:rPr>
                <w:rFonts w:eastAsia="標楷體"/>
                <w:b/>
                <w:sz w:val="32"/>
                <w:szCs w:val="32"/>
              </w:rPr>
            </w:pPr>
            <w:r w:rsidRPr="00136490">
              <w:rPr>
                <w:sz w:val="22"/>
              </w:rPr>
              <w:t>070307</w:t>
            </w:r>
          </w:p>
        </w:tc>
        <w:tc>
          <w:tcPr>
            <w:tcW w:w="3912" w:type="dxa"/>
            <w:vAlign w:val="center"/>
          </w:tcPr>
          <w:p w14:paraId="799E7725" w14:textId="506BE43E"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國立彰化高中</w:t>
            </w:r>
          </w:p>
        </w:tc>
      </w:tr>
      <w:tr w:rsidR="00136490" w:rsidRPr="00136490" w14:paraId="1751BC55" w14:textId="77777777" w:rsidTr="00187CD6">
        <w:tc>
          <w:tcPr>
            <w:tcW w:w="1191" w:type="dxa"/>
            <w:vAlign w:val="center"/>
          </w:tcPr>
          <w:p w14:paraId="7343B6DC" w14:textId="44B80973" w:rsidR="00187CD6" w:rsidRPr="00136490" w:rsidRDefault="00187CD6" w:rsidP="00187CD6">
            <w:pPr>
              <w:spacing w:line="380" w:lineRule="exact"/>
              <w:outlineLvl w:val="1"/>
              <w:rPr>
                <w:rFonts w:eastAsia="標楷體"/>
                <w:b/>
                <w:sz w:val="32"/>
                <w:szCs w:val="32"/>
              </w:rPr>
            </w:pPr>
            <w:r w:rsidRPr="00136490">
              <w:rPr>
                <w:sz w:val="22"/>
              </w:rPr>
              <w:t>190406</w:t>
            </w:r>
          </w:p>
        </w:tc>
        <w:tc>
          <w:tcPr>
            <w:tcW w:w="3912" w:type="dxa"/>
            <w:vAlign w:val="center"/>
          </w:tcPr>
          <w:p w14:paraId="07CB03C5" w14:textId="634F5166"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國立中興大學附屬臺中高級農業職業學校</w:t>
            </w:r>
          </w:p>
        </w:tc>
        <w:tc>
          <w:tcPr>
            <w:tcW w:w="1191" w:type="dxa"/>
            <w:vAlign w:val="center"/>
          </w:tcPr>
          <w:p w14:paraId="125C5B22" w14:textId="561FF404" w:rsidR="00187CD6" w:rsidRPr="00136490" w:rsidRDefault="00187CD6" w:rsidP="00187CD6">
            <w:pPr>
              <w:spacing w:line="380" w:lineRule="exact"/>
              <w:outlineLvl w:val="1"/>
              <w:rPr>
                <w:rFonts w:eastAsia="標楷體"/>
                <w:b/>
                <w:sz w:val="32"/>
                <w:szCs w:val="32"/>
              </w:rPr>
            </w:pPr>
            <w:r w:rsidRPr="00136490">
              <w:rPr>
                <w:sz w:val="22"/>
              </w:rPr>
              <w:t>070316</w:t>
            </w:r>
          </w:p>
        </w:tc>
        <w:tc>
          <w:tcPr>
            <w:tcW w:w="3912" w:type="dxa"/>
            <w:vAlign w:val="center"/>
          </w:tcPr>
          <w:p w14:paraId="7C20F486" w14:textId="22E120F6"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國立鹿港高中</w:t>
            </w:r>
          </w:p>
        </w:tc>
      </w:tr>
      <w:tr w:rsidR="00136490" w:rsidRPr="00136490" w14:paraId="0C66F34D" w14:textId="77777777" w:rsidTr="00187CD6">
        <w:tc>
          <w:tcPr>
            <w:tcW w:w="1191" w:type="dxa"/>
            <w:vAlign w:val="center"/>
          </w:tcPr>
          <w:p w14:paraId="35B2C1E6" w14:textId="74F2A0F9" w:rsidR="00187CD6" w:rsidRPr="00136490" w:rsidRDefault="00187CD6" w:rsidP="00187CD6">
            <w:pPr>
              <w:spacing w:line="380" w:lineRule="exact"/>
              <w:outlineLvl w:val="1"/>
              <w:rPr>
                <w:rFonts w:eastAsia="標楷體"/>
                <w:b/>
                <w:sz w:val="32"/>
                <w:szCs w:val="32"/>
              </w:rPr>
            </w:pPr>
            <w:r w:rsidRPr="00136490">
              <w:rPr>
                <w:sz w:val="22"/>
              </w:rPr>
              <w:t>191301</w:t>
            </w:r>
          </w:p>
        </w:tc>
        <w:tc>
          <w:tcPr>
            <w:tcW w:w="3912" w:type="dxa"/>
            <w:vAlign w:val="center"/>
          </w:tcPr>
          <w:p w14:paraId="25C5772A" w14:textId="1B167861"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私立東海大學附屬高中</w:t>
            </w:r>
          </w:p>
        </w:tc>
        <w:tc>
          <w:tcPr>
            <w:tcW w:w="1191" w:type="dxa"/>
            <w:vAlign w:val="center"/>
          </w:tcPr>
          <w:p w14:paraId="23793B3C" w14:textId="31BA393C" w:rsidR="00187CD6" w:rsidRPr="00136490" w:rsidRDefault="00187CD6" w:rsidP="00187CD6">
            <w:pPr>
              <w:spacing w:line="380" w:lineRule="exact"/>
              <w:outlineLvl w:val="1"/>
              <w:rPr>
                <w:rFonts w:eastAsia="標楷體"/>
                <w:b/>
                <w:sz w:val="32"/>
                <w:szCs w:val="32"/>
              </w:rPr>
            </w:pPr>
            <w:r w:rsidRPr="00136490">
              <w:rPr>
                <w:sz w:val="22"/>
              </w:rPr>
              <w:t>070319</w:t>
            </w:r>
          </w:p>
        </w:tc>
        <w:tc>
          <w:tcPr>
            <w:tcW w:w="3912" w:type="dxa"/>
            <w:vAlign w:val="center"/>
          </w:tcPr>
          <w:p w14:paraId="7CE23061" w14:textId="503291A8"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國立溪湖高中</w:t>
            </w:r>
          </w:p>
        </w:tc>
      </w:tr>
      <w:tr w:rsidR="00136490" w:rsidRPr="00136490" w14:paraId="098D47AA" w14:textId="77777777" w:rsidTr="00187CD6">
        <w:tc>
          <w:tcPr>
            <w:tcW w:w="1191" w:type="dxa"/>
            <w:vAlign w:val="center"/>
          </w:tcPr>
          <w:p w14:paraId="64908066" w14:textId="4814E7E5" w:rsidR="00187CD6" w:rsidRPr="00136490" w:rsidRDefault="00187CD6" w:rsidP="00187CD6">
            <w:pPr>
              <w:spacing w:line="380" w:lineRule="exact"/>
              <w:outlineLvl w:val="1"/>
              <w:rPr>
                <w:rFonts w:eastAsia="標楷體"/>
                <w:b/>
                <w:sz w:val="32"/>
                <w:szCs w:val="32"/>
              </w:rPr>
            </w:pPr>
            <w:r w:rsidRPr="00136490">
              <w:rPr>
                <w:sz w:val="22"/>
              </w:rPr>
              <w:t>191302</w:t>
            </w:r>
          </w:p>
        </w:tc>
        <w:tc>
          <w:tcPr>
            <w:tcW w:w="3912" w:type="dxa"/>
            <w:vAlign w:val="center"/>
          </w:tcPr>
          <w:p w14:paraId="169AC870" w14:textId="6511210B"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私立葳格高中</w:t>
            </w:r>
          </w:p>
        </w:tc>
        <w:tc>
          <w:tcPr>
            <w:tcW w:w="1191" w:type="dxa"/>
            <w:vAlign w:val="center"/>
          </w:tcPr>
          <w:p w14:paraId="4B081C12" w14:textId="3F0AB239" w:rsidR="00187CD6" w:rsidRPr="00136490" w:rsidRDefault="00187CD6" w:rsidP="00187CD6">
            <w:pPr>
              <w:spacing w:line="380" w:lineRule="exact"/>
              <w:outlineLvl w:val="1"/>
              <w:rPr>
                <w:rFonts w:eastAsia="標楷體"/>
                <w:b/>
                <w:sz w:val="32"/>
                <w:szCs w:val="32"/>
              </w:rPr>
            </w:pPr>
            <w:r w:rsidRPr="00136490">
              <w:rPr>
                <w:sz w:val="22"/>
              </w:rPr>
              <w:t>070401</w:t>
            </w:r>
          </w:p>
        </w:tc>
        <w:tc>
          <w:tcPr>
            <w:tcW w:w="3912" w:type="dxa"/>
            <w:vAlign w:val="center"/>
          </w:tcPr>
          <w:p w14:paraId="1129BEE6" w14:textId="18640688"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國立彰師附工</w:t>
            </w:r>
          </w:p>
        </w:tc>
      </w:tr>
      <w:tr w:rsidR="00136490" w:rsidRPr="00136490" w14:paraId="29272729" w14:textId="77777777" w:rsidTr="00187CD6">
        <w:tc>
          <w:tcPr>
            <w:tcW w:w="1191" w:type="dxa"/>
            <w:vAlign w:val="center"/>
          </w:tcPr>
          <w:p w14:paraId="0C02EA86" w14:textId="5D2D8F91" w:rsidR="00187CD6" w:rsidRPr="00136490" w:rsidRDefault="00187CD6" w:rsidP="00187CD6">
            <w:pPr>
              <w:spacing w:line="380" w:lineRule="exact"/>
              <w:outlineLvl w:val="1"/>
              <w:rPr>
                <w:rFonts w:eastAsia="標楷體"/>
                <w:b/>
                <w:sz w:val="32"/>
                <w:szCs w:val="32"/>
              </w:rPr>
            </w:pPr>
            <w:r w:rsidRPr="00136490">
              <w:rPr>
                <w:sz w:val="22"/>
              </w:rPr>
              <w:t>191305</w:t>
            </w:r>
          </w:p>
        </w:tc>
        <w:tc>
          <w:tcPr>
            <w:tcW w:w="3912" w:type="dxa"/>
            <w:vAlign w:val="center"/>
          </w:tcPr>
          <w:p w14:paraId="66EBDF22" w14:textId="37E98F15"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私立新民高中</w:t>
            </w:r>
          </w:p>
        </w:tc>
        <w:tc>
          <w:tcPr>
            <w:tcW w:w="1191" w:type="dxa"/>
            <w:vAlign w:val="center"/>
          </w:tcPr>
          <w:p w14:paraId="01DC0DFF" w14:textId="505B505E" w:rsidR="00187CD6" w:rsidRPr="00136490" w:rsidRDefault="00187CD6" w:rsidP="00187CD6">
            <w:pPr>
              <w:spacing w:line="380" w:lineRule="exact"/>
              <w:outlineLvl w:val="1"/>
              <w:rPr>
                <w:rFonts w:eastAsia="標楷體"/>
                <w:b/>
                <w:sz w:val="32"/>
                <w:szCs w:val="32"/>
              </w:rPr>
            </w:pPr>
            <w:r w:rsidRPr="00136490">
              <w:rPr>
                <w:sz w:val="22"/>
              </w:rPr>
              <w:t>070402</w:t>
            </w:r>
          </w:p>
        </w:tc>
        <w:tc>
          <w:tcPr>
            <w:tcW w:w="3912" w:type="dxa"/>
            <w:vAlign w:val="center"/>
          </w:tcPr>
          <w:p w14:paraId="72119FAA" w14:textId="5A27127E"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國立永靖高工</w:t>
            </w:r>
          </w:p>
        </w:tc>
      </w:tr>
      <w:tr w:rsidR="00136490" w:rsidRPr="00136490" w14:paraId="59ED1C9F" w14:textId="77777777" w:rsidTr="00187CD6">
        <w:tc>
          <w:tcPr>
            <w:tcW w:w="1191" w:type="dxa"/>
            <w:vAlign w:val="center"/>
          </w:tcPr>
          <w:p w14:paraId="5E1617C0" w14:textId="1622F791" w:rsidR="00187CD6" w:rsidRPr="00136490" w:rsidRDefault="00187CD6" w:rsidP="00187CD6">
            <w:pPr>
              <w:spacing w:line="380" w:lineRule="exact"/>
              <w:outlineLvl w:val="1"/>
              <w:rPr>
                <w:rFonts w:eastAsia="標楷體"/>
                <w:b/>
                <w:sz w:val="32"/>
                <w:szCs w:val="32"/>
              </w:rPr>
            </w:pPr>
            <w:r w:rsidRPr="00136490">
              <w:rPr>
                <w:sz w:val="22"/>
              </w:rPr>
              <w:t>191308</w:t>
            </w:r>
          </w:p>
        </w:tc>
        <w:tc>
          <w:tcPr>
            <w:tcW w:w="3912" w:type="dxa"/>
            <w:vAlign w:val="center"/>
          </w:tcPr>
          <w:p w14:paraId="109A0203" w14:textId="56802E78"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私立宜寧高中</w:t>
            </w:r>
          </w:p>
        </w:tc>
        <w:tc>
          <w:tcPr>
            <w:tcW w:w="1191" w:type="dxa"/>
            <w:vAlign w:val="center"/>
          </w:tcPr>
          <w:p w14:paraId="7F4BD7B8" w14:textId="27FD5EA4" w:rsidR="00187CD6" w:rsidRPr="00136490" w:rsidRDefault="00187CD6" w:rsidP="00187CD6">
            <w:pPr>
              <w:spacing w:line="380" w:lineRule="exact"/>
              <w:outlineLvl w:val="1"/>
              <w:rPr>
                <w:rFonts w:eastAsia="標楷體"/>
                <w:b/>
                <w:sz w:val="32"/>
                <w:szCs w:val="32"/>
              </w:rPr>
            </w:pPr>
            <w:r w:rsidRPr="00136490">
              <w:rPr>
                <w:sz w:val="22"/>
              </w:rPr>
              <w:t>070403</w:t>
            </w:r>
          </w:p>
        </w:tc>
        <w:tc>
          <w:tcPr>
            <w:tcW w:w="3912" w:type="dxa"/>
            <w:vAlign w:val="center"/>
          </w:tcPr>
          <w:p w14:paraId="1B9FBB9C" w14:textId="3E247E83"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國立二林工商</w:t>
            </w:r>
          </w:p>
        </w:tc>
      </w:tr>
      <w:tr w:rsidR="00136490" w:rsidRPr="00136490" w14:paraId="0C05ED24" w14:textId="77777777" w:rsidTr="00187CD6">
        <w:tc>
          <w:tcPr>
            <w:tcW w:w="1191" w:type="dxa"/>
            <w:vAlign w:val="center"/>
          </w:tcPr>
          <w:p w14:paraId="786FEE81" w14:textId="0E83A5A9" w:rsidR="00187CD6" w:rsidRPr="00136490" w:rsidRDefault="00187CD6" w:rsidP="00187CD6">
            <w:pPr>
              <w:spacing w:line="380" w:lineRule="exact"/>
              <w:outlineLvl w:val="1"/>
              <w:rPr>
                <w:rFonts w:eastAsia="標楷體"/>
                <w:b/>
                <w:sz w:val="32"/>
                <w:szCs w:val="32"/>
              </w:rPr>
            </w:pPr>
            <w:r w:rsidRPr="00136490">
              <w:rPr>
                <w:sz w:val="22"/>
              </w:rPr>
              <w:t>191309</w:t>
            </w:r>
          </w:p>
        </w:tc>
        <w:tc>
          <w:tcPr>
            <w:tcW w:w="3912" w:type="dxa"/>
            <w:vAlign w:val="center"/>
          </w:tcPr>
          <w:p w14:paraId="791DB688" w14:textId="6B7705BB"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私立明德高中</w:t>
            </w:r>
          </w:p>
        </w:tc>
        <w:tc>
          <w:tcPr>
            <w:tcW w:w="1191" w:type="dxa"/>
            <w:vAlign w:val="center"/>
          </w:tcPr>
          <w:p w14:paraId="03F0805D" w14:textId="191645A1" w:rsidR="00187CD6" w:rsidRPr="00136490" w:rsidRDefault="00187CD6" w:rsidP="00187CD6">
            <w:pPr>
              <w:spacing w:line="380" w:lineRule="exact"/>
              <w:outlineLvl w:val="1"/>
              <w:rPr>
                <w:rFonts w:eastAsia="標楷體"/>
                <w:b/>
                <w:sz w:val="32"/>
                <w:szCs w:val="32"/>
              </w:rPr>
            </w:pPr>
            <w:r w:rsidRPr="00136490">
              <w:rPr>
                <w:sz w:val="22"/>
              </w:rPr>
              <w:t>070405</w:t>
            </w:r>
          </w:p>
        </w:tc>
        <w:tc>
          <w:tcPr>
            <w:tcW w:w="3912" w:type="dxa"/>
            <w:vAlign w:val="center"/>
          </w:tcPr>
          <w:p w14:paraId="3C791420" w14:textId="0679E365"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國立秀水高工</w:t>
            </w:r>
          </w:p>
        </w:tc>
      </w:tr>
      <w:tr w:rsidR="00136490" w:rsidRPr="00136490" w14:paraId="17BD4A97" w14:textId="77777777" w:rsidTr="00187CD6">
        <w:tc>
          <w:tcPr>
            <w:tcW w:w="1191" w:type="dxa"/>
            <w:vAlign w:val="center"/>
          </w:tcPr>
          <w:p w14:paraId="5A672590" w14:textId="5023BFC2" w:rsidR="00187CD6" w:rsidRPr="00136490" w:rsidRDefault="00187CD6" w:rsidP="00187CD6">
            <w:pPr>
              <w:spacing w:line="380" w:lineRule="exact"/>
              <w:outlineLvl w:val="1"/>
              <w:rPr>
                <w:rFonts w:eastAsia="標楷體"/>
                <w:b/>
                <w:sz w:val="32"/>
                <w:szCs w:val="32"/>
              </w:rPr>
            </w:pPr>
            <w:r w:rsidRPr="00136490">
              <w:rPr>
                <w:sz w:val="22"/>
              </w:rPr>
              <w:t>191311</w:t>
            </w:r>
          </w:p>
        </w:tc>
        <w:tc>
          <w:tcPr>
            <w:tcW w:w="3912" w:type="dxa"/>
            <w:vAlign w:val="center"/>
          </w:tcPr>
          <w:p w14:paraId="4218FAF3" w14:textId="068053D1"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私立衛道高中</w:t>
            </w:r>
          </w:p>
        </w:tc>
        <w:tc>
          <w:tcPr>
            <w:tcW w:w="1191" w:type="dxa"/>
            <w:vAlign w:val="center"/>
          </w:tcPr>
          <w:p w14:paraId="53601CDC" w14:textId="0D154C1F" w:rsidR="00187CD6" w:rsidRPr="00136490" w:rsidRDefault="00187CD6" w:rsidP="00187CD6">
            <w:pPr>
              <w:spacing w:line="380" w:lineRule="exact"/>
              <w:outlineLvl w:val="1"/>
              <w:rPr>
                <w:rFonts w:eastAsia="標楷體"/>
                <w:b/>
                <w:sz w:val="32"/>
                <w:szCs w:val="32"/>
              </w:rPr>
            </w:pPr>
            <w:r w:rsidRPr="00136490">
              <w:rPr>
                <w:sz w:val="22"/>
              </w:rPr>
              <w:t>070406</w:t>
            </w:r>
          </w:p>
        </w:tc>
        <w:tc>
          <w:tcPr>
            <w:tcW w:w="3912" w:type="dxa"/>
            <w:vAlign w:val="center"/>
          </w:tcPr>
          <w:p w14:paraId="294002EF" w14:textId="0515FE1B"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國立彰化高商</w:t>
            </w:r>
          </w:p>
        </w:tc>
      </w:tr>
      <w:tr w:rsidR="00136490" w:rsidRPr="00136490" w14:paraId="18280AF3" w14:textId="77777777" w:rsidTr="00187CD6">
        <w:tc>
          <w:tcPr>
            <w:tcW w:w="1191" w:type="dxa"/>
            <w:vAlign w:val="center"/>
          </w:tcPr>
          <w:p w14:paraId="53E34C6F" w14:textId="041C2058" w:rsidR="00187CD6" w:rsidRPr="00136490" w:rsidRDefault="00187CD6" w:rsidP="00187CD6">
            <w:pPr>
              <w:spacing w:line="380" w:lineRule="exact"/>
              <w:outlineLvl w:val="1"/>
              <w:rPr>
                <w:rFonts w:eastAsia="標楷體"/>
                <w:b/>
                <w:sz w:val="32"/>
                <w:szCs w:val="32"/>
              </w:rPr>
            </w:pPr>
            <w:r w:rsidRPr="00136490">
              <w:rPr>
                <w:sz w:val="22"/>
              </w:rPr>
              <w:t>191313</w:t>
            </w:r>
          </w:p>
        </w:tc>
        <w:tc>
          <w:tcPr>
            <w:tcW w:w="3912" w:type="dxa"/>
            <w:vAlign w:val="center"/>
          </w:tcPr>
          <w:p w14:paraId="51F82666" w14:textId="461171E9"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私立曉明女中</w:t>
            </w:r>
          </w:p>
        </w:tc>
        <w:tc>
          <w:tcPr>
            <w:tcW w:w="1191" w:type="dxa"/>
            <w:vAlign w:val="center"/>
          </w:tcPr>
          <w:p w14:paraId="37E5FC5C" w14:textId="37C2182B" w:rsidR="00187CD6" w:rsidRPr="00136490" w:rsidRDefault="00187CD6" w:rsidP="00187CD6">
            <w:pPr>
              <w:spacing w:line="380" w:lineRule="exact"/>
              <w:outlineLvl w:val="1"/>
              <w:rPr>
                <w:rFonts w:eastAsia="標楷體"/>
                <w:b/>
                <w:sz w:val="32"/>
                <w:szCs w:val="32"/>
              </w:rPr>
            </w:pPr>
            <w:r w:rsidRPr="00136490">
              <w:rPr>
                <w:sz w:val="22"/>
              </w:rPr>
              <w:t>070408</w:t>
            </w:r>
          </w:p>
        </w:tc>
        <w:tc>
          <w:tcPr>
            <w:tcW w:w="3912" w:type="dxa"/>
            <w:vAlign w:val="center"/>
          </w:tcPr>
          <w:p w14:paraId="0D0F1F14" w14:textId="2C25F29A"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國立員林農工</w:t>
            </w:r>
          </w:p>
        </w:tc>
      </w:tr>
      <w:tr w:rsidR="00136490" w:rsidRPr="00136490" w14:paraId="6101F46D" w14:textId="77777777" w:rsidTr="00187CD6">
        <w:trPr>
          <w:trHeight w:val="20"/>
        </w:trPr>
        <w:tc>
          <w:tcPr>
            <w:tcW w:w="1191" w:type="dxa"/>
            <w:vAlign w:val="center"/>
          </w:tcPr>
          <w:p w14:paraId="5338C718" w14:textId="05C545F6" w:rsidR="00187CD6" w:rsidRPr="00136490" w:rsidRDefault="00187CD6" w:rsidP="00187CD6">
            <w:pPr>
              <w:spacing w:line="380" w:lineRule="exact"/>
              <w:outlineLvl w:val="1"/>
              <w:rPr>
                <w:rFonts w:eastAsia="標楷體"/>
                <w:b/>
                <w:sz w:val="32"/>
                <w:szCs w:val="32"/>
              </w:rPr>
            </w:pPr>
            <w:r w:rsidRPr="00136490">
              <w:rPr>
                <w:sz w:val="22"/>
              </w:rPr>
              <w:t>070409</w:t>
            </w:r>
          </w:p>
        </w:tc>
        <w:tc>
          <w:tcPr>
            <w:tcW w:w="3912" w:type="dxa"/>
            <w:vAlign w:val="center"/>
          </w:tcPr>
          <w:p w14:paraId="443AD41C" w14:textId="7C199F24"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國立員林崇實高工</w:t>
            </w:r>
          </w:p>
        </w:tc>
        <w:tc>
          <w:tcPr>
            <w:tcW w:w="1191" w:type="dxa"/>
            <w:vAlign w:val="center"/>
          </w:tcPr>
          <w:p w14:paraId="1FE821B2" w14:textId="0DD5C723" w:rsidR="00187CD6" w:rsidRPr="00136490" w:rsidRDefault="00187CD6" w:rsidP="00187CD6">
            <w:pPr>
              <w:spacing w:line="380" w:lineRule="exact"/>
              <w:outlineLvl w:val="1"/>
              <w:rPr>
                <w:rFonts w:eastAsia="標楷體"/>
                <w:b/>
                <w:sz w:val="32"/>
                <w:szCs w:val="32"/>
              </w:rPr>
            </w:pPr>
            <w:r w:rsidRPr="00136490">
              <w:rPr>
                <w:sz w:val="22"/>
              </w:rPr>
              <w:t>080403</w:t>
            </w:r>
          </w:p>
        </w:tc>
        <w:tc>
          <w:tcPr>
            <w:tcW w:w="3912" w:type="dxa"/>
            <w:vAlign w:val="center"/>
          </w:tcPr>
          <w:p w14:paraId="2761763E" w14:textId="5D453FE3"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國立埔里高工</w:t>
            </w:r>
          </w:p>
        </w:tc>
      </w:tr>
      <w:tr w:rsidR="00136490" w:rsidRPr="00136490" w14:paraId="43E3943F" w14:textId="77777777" w:rsidTr="00187CD6">
        <w:trPr>
          <w:trHeight w:val="20"/>
        </w:trPr>
        <w:tc>
          <w:tcPr>
            <w:tcW w:w="1191" w:type="dxa"/>
            <w:vAlign w:val="center"/>
          </w:tcPr>
          <w:p w14:paraId="230AD384" w14:textId="7DFB31CB" w:rsidR="00187CD6" w:rsidRPr="00136490" w:rsidRDefault="00187CD6" w:rsidP="00187CD6">
            <w:pPr>
              <w:spacing w:line="380" w:lineRule="exact"/>
              <w:outlineLvl w:val="1"/>
              <w:rPr>
                <w:rFonts w:eastAsia="標楷體"/>
                <w:b/>
                <w:sz w:val="32"/>
                <w:szCs w:val="32"/>
              </w:rPr>
            </w:pPr>
            <w:r w:rsidRPr="00136490">
              <w:rPr>
                <w:sz w:val="22"/>
              </w:rPr>
              <w:t>070410</w:t>
            </w:r>
          </w:p>
        </w:tc>
        <w:tc>
          <w:tcPr>
            <w:tcW w:w="3912" w:type="dxa"/>
            <w:vAlign w:val="center"/>
          </w:tcPr>
          <w:p w14:paraId="7161213A" w14:textId="28B2338E"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國立員林家商</w:t>
            </w:r>
          </w:p>
        </w:tc>
        <w:tc>
          <w:tcPr>
            <w:tcW w:w="1191" w:type="dxa"/>
            <w:vAlign w:val="center"/>
          </w:tcPr>
          <w:p w14:paraId="3644A9B4" w14:textId="44B0CDD1" w:rsidR="00187CD6" w:rsidRPr="00136490" w:rsidRDefault="00187CD6" w:rsidP="00187CD6">
            <w:pPr>
              <w:spacing w:line="380" w:lineRule="exact"/>
              <w:outlineLvl w:val="1"/>
              <w:rPr>
                <w:rFonts w:eastAsia="標楷體"/>
                <w:b/>
                <w:sz w:val="32"/>
                <w:szCs w:val="32"/>
              </w:rPr>
            </w:pPr>
            <w:r w:rsidRPr="00136490">
              <w:rPr>
                <w:sz w:val="22"/>
              </w:rPr>
              <w:t>080404</w:t>
            </w:r>
          </w:p>
        </w:tc>
        <w:tc>
          <w:tcPr>
            <w:tcW w:w="3912" w:type="dxa"/>
            <w:vAlign w:val="center"/>
          </w:tcPr>
          <w:p w14:paraId="032F2D25" w14:textId="4DD4A969"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國立南投高商</w:t>
            </w:r>
          </w:p>
        </w:tc>
      </w:tr>
      <w:tr w:rsidR="00136490" w:rsidRPr="00136490" w14:paraId="60514D23" w14:textId="77777777" w:rsidTr="00187CD6">
        <w:trPr>
          <w:trHeight w:val="20"/>
        </w:trPr>
        <w:tc>
          <w:tcPr>
            <w:tcW w:w="1191" w:type="dxa"/>
            <w:vAlign w:val="center"/>
          </w:tcPr>
          <w:p w14:paraId="0CBB0A63" w14:textId="57709D56" w:rsidR="00187CD6" w:rsidRPr="00136490" w:rsidRDefault="00187CD6" w:rsidP="00187CD6">
            <w:pPr>
              <w:spacing w:line="380" w:lineRule="exact"/>
              <w:outlineLvl w:val="1"/>
              <w:rPr>
                <w:rFonts w:eastAsia="標楷體"/>
                <w:b/>
                <w:sz w:val="32"/>
                <w:szCs w:val="32"/>
              </w:rPr>
            </w:pPr>
            <w:r w:rsidRPr="00136490">
              <w:rPr>
                <w:sz w:val="22"/>
              </w:rPr>
              <w:t>070415</w:t>
            </w:r>
          </w:p>
        </w:tc>
        <w:tc>
          <w:tcPr>
            <w:tcW w:w="3912" w:type="dxa"/>
            <w:vAlign w:val="center"/>
          </w:tcPr>
          <w:p w14:paraId="7E8A25BE" w14:textId="1650C26A"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國立北斗家商</w:t>
            </w:r>
          </w:p>
        </w:tc>
        <w:tc>
          <w:tcPr>
            <w:tcW w:w="1191" w:type="dxa"/>
            <w:vAlign w:val="center"/>
          </w:tcPr>
          <w:p w14:paraId="14D6E98E" w14:textId="7273FCDB" w:rsidR="00187CD6" w:rsidRPr="00136490" w:rsidRDefault="00187CD6" w:rsidP="00187CD6">
            <w:pPr>
              <w:spacing w:line="380" w:lineRule="exact"/>
              <w:outlineLvl w:val="1"/>
              <w:rPr>
                <w:rFonts w:eastAsia="標楷體"/>
                <w:b/>
                <w:sz w:val="32"/>
                <w:szCs w:val="32"/>
              </w:rPr>
            </w:pPr>
            <w:r w:rsidRPr="00136490">
              <w:rPr>
                <w:sz w:val="22"/>
              </w:rPr>
              <w:t>080406</w:t>
            </w:r>
          </w:p>
        </w:tc>
        <w:tc>
          <w:tcPr>
            <w:tcW w:w="3912" w:type="dxa"/>
            <w:vAlign w:val="center"/>
          </w:tcPr>
          <w:p w14:paraId="13CAA60F" w14:textId="66B843FC"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國立草屯商工</w:t>
            </w:r>
          </w:p>
        </w:tc>
      </w:tr>
      <w:tr w:rsidR="00136490" w:rsidRPr="00136490" w14:paraId="1B75B651" w14:textId="77777777" w:rsidTr="00187CD6">
        <w:trPr>
          <w:trHeight w:val="20"/>
        </w:trPr>
        <w:tc>
          <w:tcPr>
            <w:tcW w:w="1191" w:type="dxa"/>
            <w:vAlign w:val="center"/>
          </w:tcPr>
          <w:p w14:paraId="2A0920B1" w14:textId="333F0BA4" w:rsidR="00187CD6" w:rsidRPr="00136490" w:rsidRDefault="00187CD6" w:rsidP="00187CD6">
            <w:pPr>
              <w:spacing w:line="380" w:lineRule="exact"/>
              <w:outlineLvl w:val="1"/>
              <w:rPr>
                <w:rFonts w:eastAsia="標楷體"/>
                <w:b/>
                <w:sz w:val="32"/>
                <w:szCs w:val="32"/>
              </w:rPr>
            </w:pPr>
            <w:r w:rsidRPr="00136490">
              <w:rPr>
                <w:sz w:val="22"/>
              </w:rPr>
              <w:t>071311</w:t>
            </w:r>
          </w:p>
        </w:tc>
        <w:tc>
          <w:tcPr>
            <w:tcW w:w="3912" w:type="dxa"/>
            <w:vAlign w:val="center"/>
          </w:tcPr>
          <w:p w14:paraId="3B37EC22" w14:textId="14AE4FB9"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私立精誠高中</w:t>
            </w:r>
          </w:p>
        </w:tc>
        <w:tc>
          <w:tcPr>
            <w:tcW w:w="1191" w:type="dxa"/>
            <w:vAlign w:val="center"/>
          </w:tcPr>
          <w:p w14:paraId="6B6AB947" w14:textId="46150013" w:rsidR="00187CD6" w:rsidRPr="00136490" w:rsidRDefault="00187CD6" w:rsidP="00187CD6">
            <w:pPr>
              <w:spacing w:line="380" w:lineRule="exact"/>
              <w:outlineLvl w:val="1"/>
              <w:rPr>
                <w:rFonts w:eastAsia="標楷體"/>
                <w:b/>
                <w:sz w:val="32"/>
                <w:szCs w:val="32"/>
              </w:rPr>
            </w:pPr>
            <w:r w:rsidRPr="00136490">
              <w:rPr>
                <w:sz w:val="22"/>
              </w:rPr>
              <w:t>080410</w:t>
            </w:r>
          </w:p>
        </w:tc>
        <w:tc>
          <w:tcPr>
            <w:tcW w:w="3912" w:type="dxa"/>
            <w:vAlign w:val="center"/>
          </w:tcPr>
          <w:p w14:paraId="7852CC54" w14:textId="2EB0B777"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國立水里商工</w:t>
            </w:r>
          </w:p>
        </w:tc>
      </w:tr>
      <w:tr w:rsidR="00136490" w:rsidRPr="00136490" w14:paraId="036EEC3B" w14:textId="77777777" w:rsidTr="00187CD6">
        <w:trPr>
          <w:trHeight w:val="20"/>
        </w:trPr>
        <w:tc>
          <w:tcPr>
            <w:tcW w:w="1191" w:type="dxa"/>
            <w:vAlign w:val="center"/>
          </w:tcPr>
          <w:p w14:paraId="0DE00863" w14:textId="7E352812" w:rsidR="00187CD6" w:rsidRPr="00136490" w:rsidRDefault="00187CD6" w:rsidP="00187CD6">
            <w:pPr>
              <w:spacing w:line="380" w:lineRule="exact"/>
              <w:outlineLvl w:val="1"/>
              <w:rPr>
                <w:rFonts w:eastAsia="標楷體"/>
                <w:b/>
                <w:sz w:val="32"/>
                <w:szCs w:val="32"/>
              </w:rPr>
            </w:pPr>
            <w:r w:rsidRPr="00136490">
              <w:rPr>
                <w:sz w:val="22"/>
              </w:rPr>
              <w:t>071317</w:t>
            </w:r>
          </w:p>
        </w:tc>
        <w:tc>
          <w:tcPr>
            <w:tcW w:w="3912" w:type="dxa"/>
            <w:vAlign w:val="center"/>
          </w:tcPr>
          <w:p w14:paraId="66AE71F7" w14:textId="584F3FC3"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私立文興高中</w:t>
            </w:r>
          </w:p>
        </w:tc>
        <w:tc>
          <w:tcPr>
            <w:tcW w:w="1191" w:type="dxa"/>
            <w:vAlign w:val="center"/>
          </w:tcPr>
          <w:p w14:paraId="4D56ECD1" w14:textId="4C7B0C8C" w:rsidR="00187CD6" w:rsidRPr="00136490" w:rsidRDefault="00187CD6" w:rsidP="00187CD6">
            <w:pPr>
              <w:spacing w:line="380" w:lineRule="exact"/>
              <w:outlineLvl w:val="1"/>
              <w:rPr>
                <w:rFonts w:eastAsia="標楷體"/>
                <w:b/>
                <w:sz w:val="32"/>
                <w:szCs w:val="32"/>
              </w:rPr>
            </w:pPr>
            <w:r w:rsidRPr="00136490">
              <w:rPr>
                <w:sz w:val="22"/>
              </w:rPr>
              <w:t>081311</w:t>
            </w:r>
          </w:p>
        </w:tc>
        <w:tc>
          <w:tcPr>
            <w:tcW w:w="3912" w:type="dxa"/>
            <w:vAlign w:val="center"/>
          </w:tcPr>
          <w:p w14:paraId="1AC7F0D5" w14:textId="279D392B"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私立五育高中</w:t>
            </w:r>
          </w:p>
        </w:tc>
      </w:tr>
      <w:tr w:rsidR="00136490" w:rsidRPr="00136490" w14:paraId="7B4ABD12" w14:textId="77777777" w:rsidTr="00187CD6">
        <w:trPr>
          <w:trHeight w:val="20"/>
        </w:trPr>
        <w:tc>
          <w:tcPr>
            <w:tcW w:w="1191" w:type="dxa"/>
            <w:vAlign w:val="center"/>
          </w:tcPr>
          <w:p w14:paraId="51694689" w14:textId="734DF42D" w:rsidR="00187CD6" w:rsidRPr="00136490" w:rsidRDefault="00187CD6" w:rsidP="00187CD6">
            <w:pPr>
              <w:spacing w:line="380" w:lineRule="exact"/>
              <w:outlineLvl w:val="1"/>
              <w:rPr>
                <w:rFonts w:eastAsia="標楷體"/>
                <w:b/>
                <w:sz w:val="32"/>
                <w:szCs w:val="32"/>
              </w:rPr>
            </w:pPr>
            <w:r w:rsidRPr="00136490">
              <w:rPr>
                <w:sz w:val="22"/>
              </w:rPr>
              <w:t>071318</w:t>
            </w:r>
          </w:p>
        </w:tc>
        <w:tc>
          <w:tcPr>
            <w:tcW w:w="3912" w:type="dxa"/>
            <w:vAlign w:val="center"/>
          </w:tcPr>
          <w:p w14:paraId="4EC3CAF6" w14:textId="109D6879"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財團法人正德高中</w:t>
            </w:r>
          </w:p>
        </w:tc>
        <w:tc>
          <w:tcPr>
            <w:tcW w:w="1191" w:type="dxa"/>
            <w:vAlign w:val="center"/>
          </w:tcPr>
          <w:p w14:paraId="484E2D5D" w14:textId="55A6E616" w:rsidR="00187CD6" w:rsidRPr="00136490" w:rsidRDefault="00187CD6" w:rsidP="00187CD6">
            <w:pPr>
              <w:spacing w:line="380" w:lineRule="exact"/>
              <w:outlineLvl w:val="1"/>
              <w:rPr>
                <w:rFonts w:eastAsia="標楷體"/>
                <w:b/>
                <w:sz w:val="32"/>
                <w:szCs w:val="32"/>
              </w:rPr>
            </w:pPr>
            <w:r w:rsidRPr="00136490">
              <w:rPr>
                <w:sz w:val="22"/>
              </w:rPr>
              <w:t>081312</w:t>
            </w:r>
          </w:p>
        </w:tc>
        <w:tc>
          <w:tcPr>
            <w:tcW w:w="3912" w:type="dxa"/>
            <w:vAlign w:val="center"/>
          </w:tcPr>
          <w:p w14:paraId="7A2F1522" w14:textId="7ED5AE0F"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私立三育高中</w:t>
            </w:r>
          </w:p>
        </w:tc>
      </w:tr>
      <w:tr w:rsidR="00136490" w:rsidRPr="00136490" w14:paraId="57ECB6E6" w14:textId="77777777" w:rsidTr="00187CD6">
        <w:trPr>
          <w:trHeight w:val="20"/>
        </w:trPr>
        <w:tc>
          <w:tcPr>
            <w:tcW w:w="1191" w:type="dxa"/>
            <w:vAlign w:val="center"/>
          </w:tcPr>
          <w:p w14:paraId="7D446853" w14:textId="01BDA2D5" w:rsidR="00187CD6" w:rsidRPr="00136490" w:rsidRDefault="00187CD6" w:rsidP="00187CD6">
            <w:pPr>
              <w:spacing w:line="380" w:lineRule="exact"/>
              <w:outlineLvl w:val="1"/>
              <w:rPr>
                <w:rFonts w:eastAsia="標楷體"/>
                <w:b/>
                <w:sz w:val="32"/>
                <w:szCs w:val="32"/>
              </w:rPr>
            </w:pPr>
            <w:r w:rsidRPr="00136490">
              <w:rPr>
                <w:sz w:val="22"/>
              </w:rPr>
              <w:t>071413</w:t>
            </w:r>
          </w:p>
        </w:tc>
        <w:tc>
          <w:tcPr>
            <w:tcW w:w="3912" w:type="dxa"/>
            <w:vAlign w:val="center"/>
          </w:tcPr>
          <w:p w14:paraId="4463440B" w14:textId="631C73AF"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私立大慶商工</w:t>
            </w:r>
          </w:p>
        </w:tc>
        <w:tc>
          <w:tcPr>
            <w:tcW w:w="1191" w:type="dxa"/>
            <w:vAlign w:val="center"/>
          </w:tcPr>
          <w:p w14:paraId="2F3638A2" w14:textId="66836E02" w:rsidR="00187CD6" w:rsidRPr="00136490" w:rsidRDefault="00187CD6" w:rsidP="00187CD6">
            <w:pPr>
              <w:spacing w:line="380" w:lineRule="exact"/>
              <w:outlineLvl w:val="1"/>
              <w:rPr>
                <w:rFonts w:eastAsia="標楷體"/>
                <w:b/>
                <w:sz w:val="32"/>
                <w:szCs w:val="32"/>
              </w:rPr>
            </w:pPr>
            <w:r w:rsidRPr="00136490">
              <w:rPr>
                <w:sz w:val="22"/>
              </w:rPr>
              <w:t>081313</w:t>
            </w:r>
          </w:p>
        </w:tc>
        <w:tc>
          <w:tcPr>
            <w:tcW w:w="3912" w:type="dxa"/>
            <w:vAlign w:val="center"/>
          </w:tcPr>
          <w:p w14:paraId="4E276223" w14:textId="5B20269B"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私立弘明實驗高中</w:t>
            </w:r>
          </w:p>
        </w:tc>
      </w:tr>
      <w:tr w:rsidR="00136490" w:rsidRPr="00136490" w14:paraId="684CB309" w14:textId="77777777" w:rsidTr="00187CD6">
        <w:trPr>
          <w:trHeight w:val="20"/>
        </w:trPr>
        <w:tc>
          <w:tcPr>
            <w:tcW w:w="1191" w:type="dxa"/>
            <w:vAlign w:val="center"/>
          </w:tcPr>
          <w:p w14:paraId="2F317BC2" w14:textId="558EE428" w:rsidR="00187CD6" w:rsidRPr="00136490" w:rsidRDefault="00187CD6" w:rsidP="00187CD6">
            <w:pPr>
              <w:spacing w:line="380" w:lineRule="exact"/>
              <w:outlineLvl w:val="1"/>
              <w:rPr>
                <w:rFonts w:eastAsia="標楷體"/>
                <w:b/>
                <w:sz w:val="32"/>
                <w:szCs w:val="32"/>
              </w:rPr>
            </w:pPr>
            <w:r w:rsidRPr="00136490">
              <w:rPr>
                <w:sz w:val="22"/>
              </w:rPr>
              <w:t>071414</w:t>
            </w:r>
          </w:p>
        </w:tc>
        <w:tc>
          <w:tcPr>
            <w:tcW w:w="3912" w:type="dxa"/>
            <w:vAlign w:val="center"/>
          </w:tcPr>
          <w:p w14:paraId="18659207" w14:textId="65D3AC5E"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私立達德商工</w:t>
            </w:r>
          </w:p>
        </w:tc>
        <w:tc>
          <w:tcPr>
            <w:tcW w:w="1191" w:type="dxa"/>
            <w:vAlign w:val="center"/>
          </w:tcPr>
          <w:p w14:paraId="0B9FD423" w14:textId="7B75E704" w:rsidR="00187CD6" w:rsidRPr="00136490" w:rsidRDefault="00187CD6" w:rsidP="00187CD6">
            <w:pPr>
              <w:spacing w:line="380" w:lineRule="exact"/>
              <w:outlineLvl w:val="1"/>
              <w:rPr>
                <w:rFonts w:eastAsia="標楷體"/>
                <w:b/>
                <w:sz w:val="32"/>
                <w:szCs w:val="32"/>
              </w:rPr>
            </w:pPr>
            <w:r w:rsidRPr="00136490">
              <w:rPr>
                <w:sz w:val="22"/>
              </w:rPr>
              <w:t>081314</w:t>
            </w:r>
          </w:p>
        </w:tc>
        <w:tc>
          <w:tcPr>
            <w:tcW w:w="3912" w:type="dxa"/>
            <w:vAlign w:val="center"/>
          </w:tcPr>
          <w:p w14:paraId="0D9A0208" w14:textId="752C7511"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私立普台高中</w:t>
            </w:r>
          </w:p>
        </w:tc>
      </w:tr>
      <w:tr w:rsidR="00136490" w:rsidRPr="00136490" w14:paraId="02277B70" w14:textId="77777777" w:rsidTr="00187CD6">
        <w:trPr>
          <w:trHeight w:val="20"/>
        </w:trPr>
        <w:tc>
          <w:tcPr>
            <w:tcW w:w="1191" w:type="dxa"/>
            <w:vAlign w:val="center"/>
          </w:tcPr>
          <w:p w14:paraId="617D6112" w14:textId="04888A30" w:rsidR="00187CD6" w:rsidRPr="00136490" w:rsidRDefault="00187CD6" w:rsidP="00187CD6">
            <w:pPr>
              <w:spacing w:line="380" w:lineRule="exact"/>
              <w:outlineLvl w:val="1"/>
              <w:rPr>
                <w:rFonts w:eastAsia="標楷體"/>
                <w:b/>
                <w:sz w:val="32"/>
                <w:szCs w:val="32"/>
              </w:rPr>
            </w:pPr>
            <w:r w:rsidRPr="00136490">
              <w:rPr>
                <w:sz w:val="22"/>
              </w:rPr>
              <w:t>074308</w:t>
            </w:r>
          </w:p>
        </w:tc>
        <w:tc>
          <w:tcPr>
            <w:tcW w:w="3912" w:type="dxa"/>
            <w:vAlign w:val="center"/>
          </w:tcPr>
          <w:p w14:paraId="2201D299" w14:textId="052A0678"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縣立彰化藝術高中</w:t>
            </w:r>
          </w:p>
        </w:tc>
        <w:tc>
          <w:tcPr>
            <w:tcW w:w="1191" w:type="dxa"/>
            <w:vAlign w:val="center"/>
          </w:tcPr>
          <w:p w14:paraId="3AF8F001" w14:textId="45940DAE" w:rsidR="00187CD6" w:rsidRPr="00136490" w:rsidRDefault="00187CD6" w:rsidP="00187CD6">
            <w:pPr>
              <w:spacing w:line="380" w:lineRule="exact"/>
              <w:outlineLvl w:val="1"/>
              <w:rPr>
                <w:rFonts w:eastAsia="標楷體"/>
                <w:b/>
                <w:sz w:val="32"/>
                <w:szCs w:val="32"/>
              </w:rPr>
            </w:pPr>
            <w:r w:rsidRPr="00136490">
              <w:rPr>
                <w:sz w:val="22"/>
              </w:rPr>
              <w:t>081409</w:t>
            </w:r>
          </w:p>
        </w:tc>
        <w:tc>
          <w:tcPr>
            <w:tcW w:w="3912" w:type="dxa"/>
            <w:vAlign w:val="center"/>
          </w:tcPr>
          <w:p w14:paraId="7B1C2795" w14:textId="5BDD9377"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私立同德家商</w:t>
            </w:r>
          </w:p>
        </w:tc>
      </w:tr>
      <w:tr w:rsidR="00136490" w:rsidRPr="00136490" w14:paraId="0E817F71" w14:textId="77777777" w:rsidTr="00187CD6">
        <w:trPr>
          <w:trHeight w:val="20"/>
        </w:trPr>
        <w:tc>
          <w:tcPr>
            <w:tcW w:w="1191" w:type="dxa"/>
            <w:vAlign w:val="center"/>
          </w:tcPr>
          <w:p w14:paraId="3FB7385A" w14:textId="3846D175" w:rsidR="00187CD6" w:rsidRPr="00136490" w:rsidRDefault="00187CD6" w:rsidP="00187CD6">
            <w:pPr>
              <w:spacing w:line="380" w:lineRule="exact"/>
              <w:outlineLvl w:val="1"/>
              <w:rPr>
                <w:rFonts w:eastAsia="標楷體"/>
                <w:b/>
                <w:sz w:val="32"/>
                <w:szCs w:val="32"/>
              </w:rPr>
            </w:pPr>
            <w:r w:rsidRPr="00136490">
              <w:rPr>
                <w:sz w:val="22"/>
              </w:rPr>
              <w:t>074313</w:t>
            </w:r>
          </w:p>
        </w:tc>
        <w:tc>
          <w:tcPr>
            <w:tcW w:w="3912" w:type="dxa"/>
            <w:vAlign w:val="center"/>
          </w:tcPr>
          <w:p w14:paraId="72F9A52B" w14:textId="0FDE4142"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縣立二林高中</w:t>
            </w:r>
          </w:p>
        </w:tc>
        <w:tc>
          <w:tcPr>
            <w:tcW w:w="1191" w:type="dxa"/>
            <w:vAlign w:val="center"/>
          </w:tcPr>
          <w:p w14:paraId="6E42569C" w14:textId="5E6F3277" w:rsidR="00187CD6" w:rsidRPr="00136490" w:rsidRDefault="00187CD6" w:rsidP="00187CD6">
            <w:pPr>
              <w:spacing w:line="380" w:lineRule="exact"/>
              <w:outlineLvl w:val="1"/>
              <w:rPr>
                <w:rFonts w:eastAsia="標楷體"/>
                <w:b/>
                <w:sz w:val="32"/>
                <w:szCs w:val="32"/>
              </w:rPr>
            </w:pPr>
            <w:r w:rsidRPr="00136490">
              <w:rPr>
                <w:sz w:val="22"/>
              </w:rPr>
              <w:t>084309</w:t>
            </w:r>
          </w:p>
        </w:tc>
        <w:tc>
          <w:tcPr>
            <w:tcW w:w="3912" w:type="dxa"/>
            <w:vAlign w:val="center"/>
          </w:tcPr>
          <w:p w14:paraId="02017F69" w14:textId="6AEFF132"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縣立旭光高中</w:t>
            </w:r>
          </w:p>
        </w:tc>
      </w:tr>
      <w:tr w:rsidR="00136490" w:rsidRPr="00136490" w14:paraId="0850BC68" w14:textId="77777777" w:rsidTr="00187CD6">
        <w:trPr>
          <w:trHeight w:val="20"/>
        </w:trPr>
        <w:tc>
          <w:tcPr>
            <w:tcW w:w="1191" w:type="dxa"/>
            <w:vAlign w:val="center"/>
          </w:tcPr>
          <w:p w14:paraId="1902D08C" w14:textId="5C7A4CF4" w:rsidR="00187CD6" w:rsidRPr="00136490" w:rsidRDefault="00187CD6" w:rsidP="00187CD6">
            <w:pPr>
              <w:spacing w:line="380" w:lineRule="exact"/>
              <w:outlineLvl w:val="1"/>
              <w:rPr>
                <w:rFonts w:eastAsia="標楷體"/>
                <w:b/>
                <w:sz w:val="32"/>
                <w:szCs w:val="32"/>
              </w:rPr>
            </w:pPr>
            <w:r w:rsidRPr="00136490">
              <w:rPr>
                <w:sz w:val="22"/>
              </w:rPr>
              <w:t>074323</w:t>
            </w:r>
          </w:p>
        </w:tc>
        <w:tc>
          <w:tcPr>
            <w:tcW w:w="3912" w:type="dxa"/>
            <w:vAlign w:val="center"/>
          </w:tcPr>
          <w:p w14:paraId="1C0741B6" w14:textId="5AE70D86"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縣立和美高中</w:t>
            </w:r>
          </w:p>
        </w:tc>
        <w:tc>
          <w:tcPr>
            <w:tcW w:w="1191" w:type="dxa"/>
            <w:vAlign w:val="center"/>
          </w:tcPr>
          <w:p w14:paraId="5D709518" w14:textId="1204EF92" w:rsidR="00187CD6" w:rsidRPr="00136490" w:rsidRDefault="00187CD6" w:rsidP="00187CD6">
            <w:pPr>
              <w:spacing w:line="380" w:lineRule="exact"/>
              <w:outlineLvl w:val="1"/>
              <w:rPr>
                <w:rFonts w:eastAsia="標楷體"/>
                <w:b/>
                <w:sz w:val="32"/>
                <w:szCs w:val="32"/>
              </w:rPr>
            </w:pPr>
            <w:r w:rsidRPr="00136490">
              <w:rPr>
                <w:sz w:val="22"/>
              </w:rPr>
              <w:t>080B05</w:t>
            </w:r>
          </w:p>
        </w:tc>
        <w:tc>
          <w:tcPr>
            <w:tcW w:w="3912" w:type="dxa"/>
            <w:vAlign w:val="center"/>
          </w:tcPr>
          <w:p w14:paraId="4314997A" w14:textId="626776CC"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國立中興高中進修學校</w:t>
            </w:r>
          </w:p>
        </w:tc>
      </w:tr>
      <w:tr w:rsidR="00136490" w:rsidRPr="00136490" w14:paraId="096BED6B" w14:textId="77777777" w:rsidTr="00187CD6">
        <w:trPr>
          <w:trHeight w:val="20"/>
        </w:trPr>
        <w:tc>
          <w:tcPr>
            <w:tcW w:w="1191" w:type="dxa"/>
            <w:vAlign w:val="center"/>
          </w:tcPr>
          <w:p w14:paraId="1C58A884" w14:textId="6CFEA232" w:rsidR="00187CD6" w:rsidRPr="00136490" w:rsidRDefault="00187CD6" w:rsidP="00187CD6">
            <w:pPr>
              <w:spacing w:line="380" w:lineRule="exact"/>
              <w:outlineLvl w:val="1"/>
              <w:rPr>
                <w:rFonts w:eastAsia="標楷體"/>
                <w:b/>
                <w:sz w:val="32"/>
                <w:szCs w:val="32"/>
              </w:rPr>
            </w:pPr>
            <w:r w:rsidRPr="00136490">
              <w:rPr>
                <w:sz w:val="22"/>
              </w:rPr>
              <w:t>074328</w:t>
            </w:r>
          </w:p>
        </w:tc>
        <w:tc>
          <w:tcPr>
            <w:tcW w:w="3912" w:type="dxa"/>
            <w:vAlign w:val="center"/>
          </w:tcPr>
          <w:p w14:paraId="1045956A" w14:textId="7FA1542B"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縣立田中高中</w:t>
            </w:r>
          </w:p>
        </w:tc>
        <w:tc>
          <w:tcPr>
            <w:tcW w:w="1191" w:type="dxa"/>
            <w:vAlign w:val="center"/>
          </w:tcPr>
          <w:p w14:paraId="5881C598" w14:textId="36456A3E" w:rsidR="00187CD6" w:rsidRPr="00136490" w:rsidRDefault="00187CD6" w:rsidP="00187CD6">
            <w:pPr>
              <w:spacing w:line="380" w:lineRule="exact"/>
              <w:outlineLvl w:val="1"/>
              <w:rPr>
                <w:rFonts w:eastAsia="標楷體"/>
                <w:b/>
                <w:sz w:val="32"/>
                <w:szCs w:val="32"/>
              </w:rPr>
            </w:pPr>
            <w:r w:rsidRPr="00136490">
              <w:rPr>
                <w:sz w:val="22"/>
              </w:rPr>
              <w:t>080B07</w:t>
            </w:r>
          </w:p>
        </w:tc>
        <w:tc>
          <w:tcPr>
            <w:tcW w:w="3912" w:type="dxa"/>
            <w:vAlign w:val="center"/>
          </w:tcPr>
          <w:p w14:paraId="05863A01" w14:textId="2009A936"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國立竹山高中進修學校</w:t>
            </w:r>
          </w:p>
        </w:tc>
      </w:tr>
      <w:tr w:rsidR="00136490" w:rsidRPr="00136490" w14:paraId="2AFCAC16" w14:textId="77777777" w:rsidTr="00187CD6">
        <w:trPr>
          <w:trHeight w:val="20"/>
        </w:trPr>
        <w:tc>
          <w:tcPr>
            <w:tcW w:w="1191" w:type="dxa"/>
            <w:vAlign w:val="center"/>
          </w:tcPr>
          <w:p w14:paraId="0C7FC611" w14:textId="6B26E723" w:rsidR="00187CD6" w:rsidRPr="00136490" w:rsidRDefault="00187CD6" w:rsidP="00187CD6">
            <w:pPr>
              <w:spacing w:line="380" w:lineRule="exact"/>
              <w:outlineLvl w:val="1"/>
              <w:rPr>
                <w:rFonts w:eastAsia="標楷體"/>
                <w:b/>
                <w:sz w:val="32"/>
                <w:szCs w:val="32"/>
              </w:rPr>
            </w:pPr>
            <w:r w:rsidRPr="00136490">
              <w:rPr>
                <w:sz w:val="22"/>
              </w:rPr>
              <w:t>074339</w:t>
            </w:r>
          </w:p>
        </w:tc>
        <w:tc>
          <w:tcPr>
            <w:tcW w:w="3912" w:type="dxa"/>
            <w:vAlign w:val="center"/>
          </w:tcPr>
          <w:p w14:paraId="1CDE2364" w14:textId="4E7E0ABF"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縣立成功高中</w:t>
            </w:r>
          </w:p>
        </w:tc>
        <w:tc>
          <w:tcPr>
            <w:tcW w:w="1191" w:type="dxa"/>
            <w:vAlign w:val="center"/>
          </w:tcPr>
          <w:p w14:paraId="11006310" w14:textId="2DAD4A8B" w:rsidR="00187CD6" w:rsidRPr="00136490" w:rsidRDefault="00187CD6" w:rsidP="00187CD6">
            <w:pPr>
              <w:spacing w:line="380" w:lineRule="exact"/>
              <w:outlineLvl w:val="1"/>
              <w:rPr>
                <w:rFonts w:eastAsia="標楷體"/>
                <w:b/>
                <w:sz w:val="32"/>
                <w:szCs w:val="32"/>
              </w:rPr>
            </w:pPr>
            <w:r w:rsidRPr="00136490">
              <w:rPr>
                <w:sz w:val="22"/>
              </w:rPr>
              <w:t>080B08</w:t>
            </w:r>
          </w:p>
        </w:tc>
        <w:tc>
          <w:tcPr>
            <w:tcW w:w="3912" w:type="dxa"/>
            <w:vAlign w:val="center"/>
          </w:tcPr>
          <w:p w14:paraId="56E504F9" w14:textId="6C118CBC"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國立暨南大學附中進修學校</w:t>
            </w:r>
          </w:p>
        </w:tc>
      </w:tr>
      <w:tr w:rsidR="00136490" w:rsidRPr="00136490" w14:paraId="1AA2683A" w14:textId="77777777" w:rsidTr="00187CD6">
        <w:trPr>
          <w:trHeight w:val="20"/>
        </w:trPr>
        <w:tc>
          <w:tcPr>
            <w:tcW w:w="1191" w:type="dxa"/>
            <w:vAlign w:val="center"/>
          </w:tcPr>
          <w:p w14:paraId="3A62837C" w14:textId="546F23EB" w:rsidR="00187CD6" w:rsidRPr="00136490" w:rsidRDefault="00187CD6" w:rsidP="00187CD6">
            <w:pPr>
              <w:spacing w:line="380" w:lineRule="exact"/>
              <w:outlineLvl w:val="1"/>
              <w:rPr>
                <w:rFonts w:eastAsia="標楷體"/>
                <w:b/>
                <w:sz w:val="32"/>
                <w:szCs w:val="32"/>
              </w:rPr>
            </w:pPr>
            <w:r w:rsidRPr="00136490">
              <w:rPr>
                <w:sz w:val="22"/>
              </w:rPr>
              <w:t>070B16</w:t>
            </w:r>
          </w:p>
        </w:tc>
        <w:tc>
          <w:tcPr>
            <w:tcW w:w="3912" w:type="dxa"/>
            <w:vAlign w:val="center"/>
          </w:tcPr>
          <w:p w14:paraId="705B0E6D" w14:textId="46C1C2BE"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國立鹿港高中進修學校</w:t>
            </w:r>
          </w:p>
        </w:tc>
        <w:tc>
          <w:tcPr>
            <w:tcW w:w="1191" w:type="dxa"/>
            <w:vAlign w:val="center"/>
          </w:tcPr>
          <w:p w14:paraId="70455864" w14:textId="78510B1E" w:rsidR="00187CD6" w:rsidRPr="00136490" w:rsidRDefault="00187CD6" w:rsidP="00187CD6">
            <w:pPr>
              <w:spacing w:line="380" w:lineRule="exact"/>
              <w:outlineLvl w:val="1"/>
              <w:rPr>
                <w:rFonts w:eastAsia="標楷體"/>
                <w:b/>
                <w:sz w:val="32"/>
                <w:szCs w:val="32"/>
              </w:rPr>
            </w:pPr>
            <w:r w:rsidRPr="00136490">
              <w:rPr>
                <w:sz w:val="22"/>
              </w:rPr>
              <w:t>080C04</w:t>
            </w:r>
          </w:p>
        </w:tc>
        <w:tc>
          <w:tcPr>
            <w:tcW w:w="3912" w:type="dxa"/>
            <w:vAlign w:val="center"/>
          </w:tcPr>
          <w:p w14:paraId="2F5CEAA4" w14:textId="582483CB"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國立南投高商進修學校</w:t>
            </w:r>
          </w:p>
        </w:tc>
      </w:tr>
      <w:tr w:rsidR="00136490" w:rsidRPr="00136490" w14:paraId="0EF0980C" w14:textId="77777777" w:rsidTr="00187CD6">
        <w:trPr>
          <w:trHeight w:val="20"/>
        </w:trPr>
        <w:tc>
          <w:tcPr>
            <w:tcW w:w="1191" w:type="dxa"/>
            <w:vAlign w:val="center"/>
          </w:tcPr>
          <w:p w14:paraId="638539F5" w14:textId="1258BABC" w:rsidR="00187CD6" w:rsidRPr="00136490" w:rsidRDefault="00187CD6" w:rsidP="00187CD6">
            <w:pPr>
              <w:spacing w:line="380" w:lineRule="exact"/>
              <w:outlineLvl w:val="1"/>
              <w:rPr>
                <w:rFonts w:eastAsia="標楷體"/>
                <w:b/>
                <w:sz w:val="32"/>
                <w:szCs w:val="32"/>
              </w:rPr>
            </w:pPr>
            <w:r w:rsidRPr="00136490">
              <w:rPr>
                <w:sz w:val="22"/>
              </w:rPr>
              <w:t>070C01</w:t>
            </w:r>
          </w:p>
        </w:tc>
        <w:tc>
          <w:tcPr>
            <w:tcW w:w="3912" w:type="dxa"/>
            <w:vAlign w:val="center"/>
          </w:tcPr>
          <w:p w14:paraId="090D5163" w14:textId="71006B40"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國立彰化師大附工進修學校</w:t>
            </w:r>
          </w:p>
        </w:tc>
        <w:tc>
          <w:tcPr>
            <w:tcW w:w="1191" w:type="dxa"/>
            <w:vAlign w:val="center"/>
          </w:tcPr>
          <w:p w14:paraId="5EF7ED39" w14:textId="0BE0F35E" w:rsidR="00187CD6" w:rsidRPr="00136490" w:rsidRDefault="00187CD6" w:rsidP="00187CD6">
            <w:pPr>
              <w:spacing w:line="380" w:lineRule="exact"/>
              <w:outlineLvl w:val="1"/>
              <w:rPr>
                <w:rFonts w:eastAsia="標楷體"/>
                <w:b/>
                <w:sz w:val="32"/>
                <w:szCs w:val="32"/>
              </w:rPr>
            </w:pPr>
            <w:r w:rsidRPr="00136490">
              <w:rPr>
                <w:sz w:val="22"/>
              </w:rPr>
              <w:t>080C06</w:t>
            </w:r>
          </w:p>
        </w:tc>
        <w:tc>
          <w:tcPr>
            <w:tcW w:w="3912" w:type="dxa"/>
            <w:vAlign w:val="center"/>
          </w:tcPr>
          <w:p w14:paraId="68548EA1" w14:textId="4FE510D9"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國立草屯商工進修學校</w:t>
            </w:r>
          </w:p>
        </w:tc>
      </w:tr>
      <w:tr w:rsidR="00136490" w:rsidRPr="00136490" w14:paraId="6A4C2E22" w14:textId="77777777" w:rsidTr="00187CD6">
        <w:trPr>
          <w:trHeight w:val="20"/>
        </w:trPr>
        <w:tc>
          <w:tcPr>
            <w:tcW w:w="1191" w:type="dxa"/>
            <w:vAlign w:val="center"/>
          </w:tcPr>
          <w:p w14:paraId="3F05CADE" w14:textId="381F75DB" w:rsidR="00187CD6" w:rsidRPr="00136490" w:rsidRDefault="00187CD6" w:rsidP="00187CD6">
            <w:pPr>
              <w:spacing w:line="380" w:lineRule="exact"/>
              <w:outlineLvl w:val="1"/>
              <w:rPr>
                <w:rFonts w:eastAsia="標楷體"/>
                <w:b/>
                <w:sz w:val="32"/>
                <w:szCs w:val="32"/>
              </w:rPr>
            </w:pPr>
            <w:r w:rsidRPr="00136490">
              <w:rPr>
                <w:sz w:val="22"/>
              </w:rPr>
              <w:t>070C02</w:t>
            </w:r>
          </w:p>
        </w:tc>
        <w:tc>
          <w:tcPr>
            <w:tcW w:w="3912" w:type="dxa"/>
            <w:vAlign w:val="center"/>
          </w:tcPr>
          <w:p w14:paraId="5C447D90" w14:textId="29F912EC"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國立永靖高工進修學校</w:t>
            </w:r>
          </w:p>
        </w:tc>
        <w:tc>
          <w:tcPr>
            <w:tcW w:w="1191" w:type="dxa"/>
            <w:vAlign w:val="center"/>
          </w:tcPr>
          <w:p w14:paraId="4A91F220" w14:textId="21C43B69" w:rsidR="00187CD6" w:rsidRPr="00136490" w:rsidRDefault="00187CD6" w:rsidP="00187CD6">
            <w:pPr>
              <w:spacing w:line="380" w:lineRule="exact"/>
              <w:outlineLvl w:val="1"/>
              <w:rPr>
                <w:rFonts w:eastAsia="標楷體"/>
                <w:b/>
                <w:sz w:val="32"/>
                <w:szCs w:val="32"/>
              </w:rPr>
            </w:pPr>
            <w:r w:rsidRPr="00136490">
              <w:rPr>
                <w:sz w:val="22"/>
              </w:rPr>
              <w:t>080C10</w:t>
            </w:r>
          </w:p>
        </w:tc>
        <w:tc>
          <w:tcPr>
            <w:tcW w:w="3912" w:type="dxa"/>
            <w:vAlign w:val="center"/>
          </w:tcPr>
          <w:p w14:paraId="5C029648" w14:textId="0027F82D"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國立水里商工進修學校</w:t>
            </w:r>
          </w:p>
        </w:tc>
      </w:tr>
      <w:tr w:rsidR="00136490" w:rsidRPr="00136490" w14:paraId="59D708FF" w14:textId="77777777" w:rsidTr="00187CD6">
        <w:trPr>
          <w:trHeight w:val="20"/>
        </w:trPr>
        <w:tc>
          <w:tcPr>
            <w:tcW w:w="1191" w:type="dxa"/>
            <w:vAlign w:val="center"/>
          </w:tcPr>
          <w:p w14:paraId="0792B05D" w14:textId="5357C2B2" w:rsidR="00187CD6" w:rsidRPr="00136490" w:rsidRDefault="00187CD6" w:rsidP="00187CD6">
            <w:pPr>
              <w:spacing w:line="380" w:lineRule="exact"/>
              <w:outlineLvl w:val="1"/>
              <w:rPr>
                <w:rFonts w:eastAsia="標楷體"/>
                <w:b/>
                <w:sz w:val="32"/>
                <w:szCs w:val="32"/>
              </w:rPr>
            </w:pPr>
            <w:r w:rsidRPr="00136490">
              <w:rPr>
                <w:sz w:val="22"/>
              </w:rPr>
              <w:t>070C03</w:t>
            </w:r>
          </w:p>
        </w:tc>
        <w:tc>
          <w:tcPr>
            <w:tcW w:w="3912" w:type="dxa"/>
            <w:vAlign w:val="center"/>
          </w:tcPr>
          <w:p w14:paraId="21848361" w14:textId="68D51422"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國立二林工商進修學校</w:t>
            </w:r>
          </w:p>
        </w:tc>
        <w:tc>
          <w:tcPr>
            <w:tcW w:w="1191" w:type="dxa"/>
            <w:vAlign w:val="center"/>
          </w:tcPr>
          <w:p w14:paraId="73B0DE6D" w14:textId="18687F56" w:rsidR="00187CD6" w:rsidRPr="00136490" w:rsidRDefault="00187CD6" w:rsidP="00187CD6">
            <w:pPr>
              <w:spacing w:line="380" w:lineRule="exact"/>
              <w:outlineLvl w:val="1"/>
              <w:rPr>
                <w:rFonts w:eastAsia="標楷體"/>
                <w:b/>
                <w:sz w:val="32"/>
                <w:szCs w:val="32"/>
              </w:rPr>
            </w:pPr>
            <w:r w:rsidRPr="00136490">
              <w:rPr>
                <w:sz w:val="22"/>
              </w:rPr>
              <w:t>080F01</w:t>
            </w:r>
          </w:p>
        </w:tc>
        <w:tc>
          <w:tcPr>
            <w:tcW w:w="3912" w:type="dxa"/>
            <w:vAlign w:val="center"/>
          </w:tcPr>
          <w:p w14:paraId="6351F2A8" w14:textId="7BE9C76E"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國立南投特殊教育學校</w:t>
            </w:r>
          </w:p>
        </w:tc>
      </w:tr>
      <w:tr w:rsidR="00136490" w:rsidRPr="00136490" w14:paraId="496EDF54" w14:textId="77777777" w:rsidTr="00187CD6">
        <w:trPr>
          <w:trHeight w:val="20"/>
        </w:trPr>
        <w:tc>
          <w:tcPr>
            <w:tcW w:w="1191" w:type="dxa"/>
            <w:vAlign w:val="center"/>
          </w:tcPr>
          <w:p w14:paraId="2981030B" w14:textId="517244A7" w:rsidR="00187CD6" w:rsidRPr="00136490" w:rsidRDefault="00187CD6" w:rsidP="00187CD6">
            <w:pPr>
              <w:spacing w:line="380" w:lineRule="exact"/>
              <w:outlineLvl w:val="1"/>
              <w:rPr>
                <w:rFonts w:eastAsia="標楷體"/>
                <w:b/>
                <w:sz w:val="32"/>
                <w:szCs w:val="32"/>
              </w:rPr>
            </w:pPr>
            <w:r w:rsidRPr="00136490">
              <w:rPr>
                <w:sz w:val="22"/>
              </w:rPr>
              <w:t>070C05</w:t>
            </w:r>
          </w:p>
        </w:tc>
        <w:tc>
          <w:tcPr>
            <w:tcW w:w="3912" w:type="dxa"/>
            <w:vAlign w:val="center"/>
          </w:tcPr>
          <w:p w14:paraId="555E7FC2" w14:textId="27C08E84"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國立秀水高工進修學校</w:t>
            </w:r>
          </w:p>
        </w:tc>
        <w:tc>
          <w:tcPr>
            <w:tcW w:w="1191" w:type="dxa"/>
            <w:vAlign w:val="center"/>
          </w:tcPr>
          <w:p w14:paraId="25580940" w14:textId="5294B037" w:rsidR="00187CD6" w:rsidRPr="00136490" w:rsidRDefault="00187CD6" w:rsidP="00187CD6">
            <w:pPr>
              <w:spacing w:line="380" w:lineRule="exact"/>
              <w:outlineLvl w:val="1"/>
              <w:rPr>
                <w:rFonts w:eastAsia="標楷體"/>
                <w:b/>
                <w:sz w:val="32"/>
                <w:szCs w:val="32"/>
              </w:rPr>
            </w:pPr>
            <w:r w:rsidRPr="00136490">
              <w:rPr>
                <w:sz w:val="22"/>
              </w:rPr>
              <w:t>081C09</w:t>
            </w:r>
          </w:p>
        </w:tc>
        <w:tc>
          <w:tcPr>
            <w:tcW w:w="3912" w:type="dxa"/>
            <w:vAlign w:val="center"/>
          </w:tcPr>
          <w:p w14:paraId="3D679293" w14:textId="2D39178E"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私立同德家商進修學校</w:t>
            </w:r>
          </w:p>
        </w:tc>
      </w:tr>
      <w:tr w:rsidR="00136490" w:rsidRPr="00136490" w14:paraId="692CBC73" w14:textId="77777777" w:rsidTr="00136490">
        <w:trPr>
          <w:trHeight w:val="20"/>
        </w:trPr>
        <w:tc>
          <w:tcPr>
            <w:tcW w:w="1191" w:type="dxa"/>
            <w:vAlign w:val="center"/>
          </w:tcPr>
          <w:p w14:paraId="786DB747" w14:textId="21281B3F" w:rsidR="00136490" w:rsidRPr="00136490" w:rsidRDefault="00136490" w:rsidP="00187CD6">
            <w:pPr>
              <w:spacing w:line="380" w:lineRule="exact"/>
              <w:outlineLvl w:val="1"/>
              <w:rPr>
                <w:rFonts w:eastAsia="標楷體"/>
                <w:b/>
                <w:sz w:val="32"/>
                <w:szCs w:val="32"/>
              </w:rPr>
            </w:pPr>
            <w:r w:rsidRPr="00136490">
              <w:rPr>
                <w:sz w:val="22"/>
              </w:rPr>
              <w:t>070C06</w:t>
            </w:r>
          </w:p>
        </w:tc>
        <w:tc>
          <w:tcPr>
            <w:tcW w:w="3912" w:type="dxa"/>
            <w:vAlign w:val="center"/>
          </w:tcPr>
          <w:p w14:paraId="241D08D2" w14:textId="1AAA09B2" w:rsidR="00136490" w:rsidRPr="00136490" w:rsidRDefault="00136490" w:rsidP="00187CD6">
            <w:pPr>
              <w:spacing w:line="380" w:lineRule="exact"/>
              <w:outlineLvl w:val="1"/>
              <w:rPr>
                <w:rFonts w:eastAsia="標楷體"/>
                <w:b/>
                <w:sz w:val="32"/>
                <w:szCs w:val="32"/>
              </w:rPr>
            </w:pPr>
            <w:r w:rsidRPr="00136490">
              <w:rPr>
                <w:rFonts w:ascii="標楷體" w:eastAsia="標楷體" w:hAnsi="標楷體" w:hint="eastAsia"/>
                <w:sz w:val="22"/>
              </w:rPr>
              <w:t>國立彰化高商進修學校</w:t>
            </w:r>
          </w:p>
        </w:tc>
        <w:tc>
          <w:tcPr>
            <w:tcW w:w="5103" w:type="dxa"/>
            <w:gridSpan w:val="2"/>
            <w:vAlign w:val="center"/>
          </w:tcPr>
          <w:p w14:paraId="4A6D9653" w14:textId="0C3E8970" w:rsidR="00136490" w:rsidRPr="00136490" w:rsidRDefault="00136490" w:rsidP="00136490">
            <w:pPr>
              <w:spacing w:line="380" w:lineRule="exact"/>
              <w:jc w:val="center"/>
              <w:outlineLvl w:val="1"/>
              <w:rPr>
                <w:rFonts w:eastAsia="標楷體"/>
                <w:b/>
                <w:sz w:val="32"/>
                <w:szCs w:val="32"/>
              </w:rPr>
            </w:pPr>
            <w:r w:rsidRPr="00136490">
              <w:rPr>
                <w:rFonts w:ascii="標楷體" w:eastAsia="標楷體" w:hAnsi="標楷體" w:hint="eastAsia"/>
                <w:b/>
                <w:bCs/>
                <w:sz w:val="22"/>
              </w:rPr>
              <w:t>雲林縣</w:t>
            </w:r>
          </w:p>
        </w:tc>
      </w:tr>
      <w:tr w:rsidR="00136490" w:rsidRPr="00136490" w14:paraId="6C15CD73" w14:textId="77777777" w:rsidTr="00187CD6">
        <w:trPr>
          <w:trHeight w:val="20"/>
        </w:trPr>
        <w:tc>
          <w:tcPr>
            <w:tcW w:w="1191" w:type="dxa"/>
            <w:vAlign w:val="center"/>
          </w:tcPr>
          <w:p w14:paraId="744680DC" w14:textId="0842A1EC" w:rsidR="00187CD6" w:rsidRPr="00136490" w:rsidRDefault="00187CD6" w:rsidP="00187CD6">
            <w:pPr>
              <w:spacing w:line="380" w:lineRule="exact"/>
              <w:outlineLvl w:val="1"/>
              <w:rPr>
                <w:rFonts w:eastAsia="標楷體"/>
                <w:b/>
                <w:sz w:val="32"/>
                <w:szCs w:val="32"/>
              </w:rPr>
            </w:pPr>
            <w:r w:rsidRPr="00136490">
              <w:rPr>
                <w:sz w:val="22"/>
              </w:rPr>
              <w:t>070C08</w:t>
            </w:r>
          </w:p>
        </w:tc>
        <w:tc>
          <w:tcPr>
            <w:tcW w:w="3912" w:type="dxa"/>
            <w:vAlign w:val="center"/>
          </w:tcPr>
          <w:p w14:paraId="4FCA6624" w14:textId="7F4A8D4F"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國立員林農工進修學校</w:t>
            </w:r>
          </w:p>
        </w:tc>
        <w:tc>
          <w:tcPr>
            <w:tcW w:w="1191" w:type="dxa"/>
            <w:vAlign w:val="center"/>
          </w:tcPr>
          <w:p w14:paraId="22BD5469" w14:textId="45163D49" w:rsidR="00187CD6" w:rsidRPr="00136490" w:rsidRDefault="00187CD6" w:rsidP="00187CD6">
            <w:pPr>
              <w:spacing w:line="380" w:lineRule="exact"/>
              <w:outlineLvl w:val="1"/>
              <w:rPr>
                <w:rFonts w:eastAsia="標楷體"/>
                <w:b/>
                <w:sz w:val="32"/>
                <w:szCs w:val="32"/>
              </w:rPr>
            </w:pPr>
            <w:r w:rsidRPr="00136490">
              <w:rPr>
                <w:sz w:val="22"/>
              </w:rPr>
              <w:t>090305</w:t>
            </w:r>
          </w:p>
        </w:tc>
        <w:tc>
          <w:tcPr>
            <w:tcW w:w="3912" w:type="dxa"/>
            <w:vAlign w:val="center"/>
          </w:tcPr>
          <w:p w14:paraId="545C181C" w14:textId="0139F1A4"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國立斗六高中</w:t>
            </w:r>
          </w:p>
        </w:tc>
      </w:tr>
      <w:tr w:rsidR="00136490" w:rsidRPr="00136490" w14:paraId="08D38DFF" w14:textId="77777777" w:rsidTr="00187CD6">
        <w:trPr>
          <w:trHeight w:val="20"/>
        </w:trPr>
        <w:tc>
          <w:tcPr>
            <w:tcW w:w="1191" w:type="dxa"/>
            <w:vAlign w:val="center"/>
          </w:tcPr>
          <w:p w14:paraId="1B77A878" w14:textId="6A1C00D7" w:rsidR="00187CD6" w:rsidRPr="00136490" w:rsidRDefault="00187CD6" w:rsidP="00187CD6">
            <w:pPr>
              <w:spacing w:line="380" w:lineRule="exact"/>
              <w:outlineLvl w:val="1"/>
              <w:rPr>
                <w:rFonts w:eastAsia="標楷體"/>
                <w:b/>
                <w:sz w:val="32"/>
                <w:szCs w:val="32"/>
              </w:rPr>
            </w:pPr>
            <w:r w:rsidRPr="00136490">
              <w:rPr>
                <w:sz w:val="22"/>
              </w:rPr>
              <w:t>070C09</w:t>
            </w:r>
          </w:p>
        </w:tc>
        <w:tc>
          <w:tcPr>
            <w:tcW w:w="3912" w:type="dxa"/>
            <w:vAlign w:val="center"/>
          </w:tcPr>
          <w:p w14:paraId="5886C874" w14:textId="4F591CBC"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國立員林崇實高工進修學校</w:t>
            </w:r>
          </w:p>
        </w:tc>
        <w:tc>
          <w:tcPr>
            <w:tcW w:w="1191" w:type="dxa"/>
            <w:vAlign w:val="center"/>
          </w:tcPr>
          <w:p w14:paraId="45C4E135" w14:textId="26F7C512" w:rsidR="00187CD6" w:rsidRPr="00136490" w:rsidRDefault="00187CD6" w:rsidP="00187CD6">
            <w:pPr>
              <w:spacing w:line="380" w:lineRule="exact"/>
              <w:outlineLvl w:val="1"/>
              <w:rPr>
                <w:rFonts w:eastAsia="標楷體"/>
                <w:b/>
                <w:sz w:val="32"/>
                <w:szCs w:val="32"/>
              </w:rPr>
            </w:pPr>
            <w:r w:rsidRPr="00136490">
              <w:rPr>
                <w:sz w:val="22"/>
              </w:rPr>
              <w:t>090306</w:t>
            </w:r>
          </w:p>
        </w:tc>
        <w:tc>
          <w:tcPr>
            <w:tcW w:w="3912" w:type="dxa"/>
            <w:vAlign w:val="center"/>
          </w:tcPr>
          <w:p w14:paraId="2D008AA4" w14:textId="0A5008A1"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國立北港高中</w:t>
            </w:r>
          </w:p>
        </w:tc>
      </w:tr>
      <w:tr w:rsidR="00136490" w:rsidRPr="00136490" w14:paraId="2CAD57D8" w14:textId="77777777" w:rsidTr="00187CD6">
        <w:trPr>
          <w:trHeight w:val="20"/>
        </w:trPr>
        <w:tc>
          <w:tcPr>
            <w:tcW w:w="1191" w:type="dxa"/>
            <w:vAlign w:val="center"/>
          </w:tcPr>
          <w:p w14:paraId="36FB3000" w14:textId="28B02FF7" w:rsidR="00187CD6" w:rsidRPr="00136490" w:rsidRDefault="00187CD6" w:rsidP="00187CD6">
            <w:pPr>
              <w:spacing w:line="380" w:lineRule="exact"/>
              <w:outlineLvl w:val="1"/>
              <w:rPr>
                <w:rFonts w:eastAsia="標楷體"/>
                <w:b/>
                <w:sz w:val="32"/>
                <w:szCs w:val="32"/>
              </w:rPr>
            </w:pPr>
            <w:r w:rsidRPr="00136490">
              <w:rPr>
                <w:sz w:val="22"/>
              </w:rPr>
              <w:t>070C10</w:t>
            </w:r>
          </w:p>
        </w:tc>
        <w:tc>
          <w:tcPr>
            <w:tcW w:w="3912" w:type="dxa"/>
            <w:vAlign w:val="center"/>
          </w:tcPr>
          <w:p w14:paraId="5D6D4AF6" w14:textId="0A2CDE24"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國立員林家商進修學校</w:t>
            </w:r>
          </w:p>
        </w:tc>
        <w:tc>
          <w:tcPr>
            <w:tcW w:w="1191" w:type="dxa"/>
            <w:vAlign w:val="center"/>
          </w:tcPr>
          <w:p w14:paraId="44E1ACD6" w14:textId="3B67B33C" w:rsidR="00187CD6" w:rsidRPr="00136490" w:rsidRDefault="00187CD6" w:rsidP="00187CD6">
            <w:pPr>
              <w:spacing w:line="380" w:lineRule="exact"/>
              <w:outlineLvl w:val="1"/>
              <w:rPr>
                <w:rFonts w:eastAsia="標楷體"/>
                <w:b/>
                <w:sz w:val="32"/>
                <w:szCs w:val="32"/>
              </w:rPr>
            </w:pPr>
            <w:r w:rsidRPr="00136490">
              <w:rPr>
                <w:sz w:val="22"/>
              </w:rPr>
              <w:t>090315</w:t>
            </w:r>
          </w:p>
        </w:tc>
        <w:tc>
          <w:tcPr>
            <w:tcW w:w="3912" w:type="dxa"/>
            <w:vAlign w:val="center"/>
          </w:tcPr>
          <w:p w14:paraId="20B0760B" w14:textId="1453E379"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國立虎尾高中</w:t>
            </w:r>
          </w:p>
        </w:tc>
      </w:tr>
      <w:tr w:rsidR="00136490" w:rsidRPr="00136490" w14:paraId="084413AF" w14:textId="77777777" w:rsidTr="00187CD6">
        <w:trPr>
          <w:trHeight w:val="20"/>
        </w:trPr>
        <w:tc>
          <w:tcPr>
            <w:tcW w:w="1191" w:type="dxa"/>
            <w:vAlign w:val="center"/>
          </w:tcPr>
          <w:p w14:paraId="110FB6C3" w14:textId="7652C286" w:rsidR="00187CD6" w:rsidRPr="00136490" w:rsidRDefault="00187CD6" w:rsidP="00187CD6">
            <w:pPr>
              <w:spacing w:line="380" w:lineRule="exact"/>
              <w:outlineLvl w:val="1"/>
              <w:rPr>
                <w:rFonts w:eastAsia="標楷體"/>
                <w:b/>
                <w:sz w:val="32"/>
                <w:szCs w:val="32"/>
              </w:rPr>
            </w:pPr>
            <w:r w:rsidRPr="00136490">
              <w:rPr>
                <w:sz w:val="22"/>
              </w:rPr>
              <w:t>070C15</w:t>
            </w:r>
          </w:p>
        </w:tc>
        <w:tc>
          <w:tcPr>
            <w:tcW w:w="3912" w:type="dxa"/>
            <w:vAlign w:val="center"/>
          </w:tcPr>
          <w:p w14:paraId="22E320A5" w14:textId="5FFD7867"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國立北斗家商進修學校</w:t>
            </w:r>
          </w:p>
        </w:tc>
        <w:tc>
          <w:tcPr>
            <w:tcW w:w="1191" w:type="dxa"/>
            <w:vAlign w:val="center"/>
          </w:tcPr>
          <w:p w14:paraId="7E68308E" w14:textId="714A4C81" w:rsidR="00187CD6" w:rsidRPr="00136490" w:rsidRDefault="00187CD6" w:rsidP="00187CD6">
            <w:pPr>
              <w:spacing w:line="380" w:lineRule="exact"/>
              <w:outlineLvl w:val="1"/>
              <w:rPr>
                <w:rFonts w:eastAsia="標楷體"/>
                <w:b/>
                <w:sz w:val="32"/>
                <w:szCs w:val="32"/>
              </w:rPr>
            </w:pPr>
            <w:r w:rsidRPr="00136490">
              <w:rPr>
                <w:sz w:val="22"/>
              </w:rPr>
              <w:t>090401</w:t>
            </w:r>
          </w:p>
        </w:tc>
        <w:tc>
          <w:tcPr>
            <w:tcW w:w="3912" w:type="dxa"/>
            <w:vAlign w:val="center"/>
          </w:tcPr>
          <w:p w14:paraId="7E1BB6E3" w14:textId="4A65EFDE"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國立虎尾農工</w:t>
            </w:r>
          </w:p>
        </w:tc>
      </w:tr>
      <w:tr w:rsidR="00136490" w:rsidRPr="00136490" w14:paraId="7FDC3364" w14:textId="77777777" w:rsidTr="00187CD6">
        <w:trPr>
          <w:trHeight w:val="20"/>
        </w:trPr>
        <w:tc>
          <w:tcPr>
            <w:tcW w:w="1191" w:type="dxa"/>
            <w:vAlign w:val="center"/>
          </w:tcPr>
          <w:p w14:paraId="36B3E5BC" w14:textId="1A00ECA6" w:rsidR="00187CD6" w:rsidRPr="00136490" w:rsidRDefault="00187CD6" w:rsidP="00187CD6">
            <w:pPr>
              <w:spacing w:line="380" w:lineRule="exact"/>
              <w:outlineLvl w:val="1"/>
              <w:rPr>
                <w:rFonts w:eastAsia="標楷體"/>
                <w:b/>
                <w:sz w:val="32"/>
                <w:szCs w:val="32"/>
              </w:rPr>
            </w:pPr>
            <w:r w:rsidRPr="00136490">
              <w:rPr>
                <w:sz w:val="22"/>
              </w:rPr>
              <w:t>070F01</w:t>
            </w:r>
          </w:p>
        </w:tc>
        <w:tc>
          <w:tcPr>
            <w:tcW w:w="3912" w:type="dxa"/>
            <w:vAlign w:val="center"/>
          </w:tcPr>
          <w:p w14:paraId="2E8129E0" w14:textId="30835EFE"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國立和美實驗學校</w:t>
            </w:r>
          </w:p>
        </w:tc>
        <w:tc>
          <w:tcPr>
            <w:tcW w:w="1191" w:type="dxa"/>
            <w:vAlign w:val="center"/>
          </w:tcPr>
          <w:p w14:paraId="2C304247" w14:textId="43AFECFE" w:rsidR="00187CD6" w:rsidRPr="00136490" w:rsidRDefault="00187CD6" w:rsidP="00187CD6">
            <w:pPr>
              <w:spacing w:line="380" w:lineRule="exact"/>
              <w:outlineLvl w:val="1"/>
              <w:rPr>
                <w:rFonts w:eastAsia="標楷體"/>
                <w:b/>
                <w:sz w:val="32"/>
                <w:szCs w:val="32"/>
              </w:rPr>
            </w:pPr>
            <w:r w:rsidRPr="00136490">
              <w:rPr>
                <w:sz w:val="22"/>
              </w:rPr>
              <w:t>090402</w:t>
            </w:r>
          </w:p>
        </w:tc>
        <w:tc>
          <w:tcPr>
            <w:tcW w:w="3912" w:type="dxa"/>
            <w:vAlign w:val="center"/>
          </w:tcPr>
          <w:p w14:paraId="526B77B5" w14:textId="4F23A1D7"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國立西螺農工</w:t>
            </w:r>
          </w:p>
        </w:tc>
      </w:tr>
      <w:tr w:rsidR="00136490" w:rsidRPr="00136490" w14:paraId="4A5CB7A0" w14:textId="77777777" w:rsidTr="00187CD6">
        <w:trPr>
          <w:trHeight w:val="20"/>
        </w:trPr>
        <w:tc>
          <w:tcPr>
            <w:tcW w:w="1191" w:type="dxa"/>
            <w:vAlign w:val="center"/>
          </w:tcPr>
          <w:p w14:paraId="3DAC7EF6" w14:textId="3AE00313" w:rsidR="00187CD6" w:rsidRPr="00136490" w:rsidRDefault="00187CD6" w:rsidP="00187CD6">
            <w:pPr>
              <w:spacing w:line="380" w:lineRule="exact"/>
              <w:outlineLvl w:val="1"/>
              <w:rPr>
                <w:rFonts w:eastAsia="標楷體"/>
                <w:b/>
                <w:sz w:val="32"/>
                <w:szCs w:val="32"/>
              </w:rPr>
            </w:pPr>
            <w:r w:rsidRPr="00136490">
              <w:rPr>
                <w:sz w:val="22"/>
              </w:rPr>
              <w:t>070F02</w:t>
            </w:r>
          </w:p>
        </w:tc>
        <w:tc>
          <w:tcPr>
            <w:tcW w:w="3912" w:type="dxa"/>
            <w:vAlign w:val="center"/>
          </w:tcPr>
          <w:p w14:paraId="1D8F721F" w14:textId="3EE2D0B6"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國立彰化特殊教育學校</w:t>
            </w:r>
          </w:p>
        </w:tc>
        <w:tc>
          <w:tcPr>
            <w:tcW w:w="1191" w:type="dxa"/>
            <w:vAlign w:val="center"/>
          </w:tcPr>
          <w:p w14:paraId="2319BF11" w14:textId="25049F95" w:rsidR="00187CD6" w:rsidRPr="00136490" w:rsidRDefault="00187CD6" w:rsidP="00187CD6">
            <w:pPr>
              <w:spacing w:line="380" w:lineRule="exact"/>
              <w:outlineLvl w:val="1"/>
              <w:rPr>
                <w:rFonts w:eastAsia="標楷體"/>
                <w:b/>
                <w:sz w:val="32"/>
                <w:szCs w:val="32"/>
              </w:rPr>
            </w:pPr>
            <w:r w:rsidRPr="00136490">
              <w:rPr>
                <w:sz w:val="22"/>
              </w:rPr>
              <w:t>090403</w:t>
            </w:r>
          </w:p>
        </w:tc>
        <w:tc>
          <w:tcPr>
            <w:tcW w:w="3912" w:type="dxa"/>
            <w:vAlign w:val="center"/>
          </w:tcPr>
          <w:p w14:paraId="2DC3C4AC" w14:textId="3D6ACEE0"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國立斗六家商</w:t>
            </w:r>
          </w:p>
        </w:tc>
      </w:tr>
      <w:tr w:rsidR="00136490" w:rsidRPr="00136490" w14:paraId="73A560AD" w14:textId="77777777" w:rsidTr="00187CD6">
        <w:trPr>
          <w:trHeight w:val="20"/>
        </w:trPr>
        <w:tc>
          <w:tcPr>
            <w:tcW w:w="1191" w:type="dxa"/>
            <w:vAlign w:val="center"/>
          </w:tcPr>
          <w:p w14:paraId="61FD575B" w14:textId="1E6DA3AC" w:rsidR="00187CD6" w:rsidRPr="00136490" w:rsidRDefault="00187CD6" w:rsidP="00187CD6">
            <w:pPr>
              <w:spacing w:line="380" w:lineRule="exact"/>
              <w:outlineLvl w:val="1"/>
              <w:rPr>
                <w:rFonts w:eastAsia="標楷體"/>
                <w:b/>
                <w:sz w:val="32"/>
                <w:szCs w:val="32"/>
              </w:rPr>
            </w:pPr>
            <w:r w:rsidRPr="00136490">
              <w:rPr>
                <w:sz w:val="22"/>
              </w:rPr>
              <w:t>070G91</w:t>
            </w:r>
          </w:p>
        </w:tc>
        <w:tc>
          <w:tcPr>
            <w:tcW w:w="3912" w:type="dxa"/>
            <w:vAlign w:val="center"/>
          </w:tcPr>
          <w:p w14:paraId="4F0D1CEB" w14:textId="6F2CB0E2"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國立員林高中進校分校</w:t>
            </w:r>
          </w:p>
        </w:tc>
        <w:tc>
          <w:tcPr>
            <w:tcW w:w="1191" w:type="dxa"/>
            <w:vAlign w:val="center"/>
          </w:tcPr>
          <w:p w14:paraId="451B3B90" w14:textId="458F469C" w:rsidR="00187CD6" w:rsidRPr="00136490" w:rsidRDefault="00187CD6" w:rsidP="00187CD6">
            <w:pPr>
              <w:spacing w:line="380" w:lineRule="exact"/>
              <w:outlineLvl w:val="1"/>
              <w:rPr>
                <w:rFonts w:eastAsia="標楷體"/>
                <w:b/>
                <w:sz w:val="32"/>
                <w:szCs w:val="32"/>
              </w:rPr>
            </w:pPr>
            <w:r w:rsidRPr="00136490">
              <w:rPr>
                <w:sz w:val="22"/>
              </w:rPr>
              <w:t>090404</w:t>
            </w:r>
          </w:p>
        </w:tc>
        <w:tc>
          <w:tcPr>
            <w:tcW w:w="3912" w:type="dxa"/>
            <w:vAlign w:val="center"/>
          </w:tcPr>
          <w:p w14:paraId="40C8D522" w14:textId="2494A358"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國立北港農工</w:t>
            </w:r>
          </w:p>
        </w:tc>
      </w:tr>
      <w:tr w:rsidR="00136490" w:rsidRPr="00136490" w14:paraId="414FA102" w14:textId="77777777" w:rsidTr="00187CD6">
        <w:trPr>
          <w:trHeight w:val="20"/>
        </w:trPr>
        <w:tc>
          <w:tcPr>
            <w:tcW w:w="1191" w:type="dxa"/>
            <w:vAlign w:val="center"/>
          </w:tcPr>
          <w:p w14:paraId="2A7AB932" w14:textId="208ABF2C" w:rsidR="00187CD6" w:rsidRPr="00136490" w:rsidRDefault="00187CD6" w:rsidP="00187CD6">
            <w:pPr>
              <w:spacing w:line="380" w:lineRule="exact"/>
              <w:outlineLvl w:val="1"/>
              <w:rPr>
                <w:rFonts w:eastAsia="標楷體"/>
                <w:b/>
                <w:sz w:val="32"/>
                <w:szCs w:val="32"/>
              </w:rPr>
            </w:pPr>
            <w:r w:rsidRPr="00136490">
              <w:rPr>
                <w:sz w:val="22"/>
              </w:rPr>
              <w:t>070G92</w:t>
            </w:r>
          </w:p>
        </w:tc>
        <w:tc>
          <w:tcPr>
            <w:tcW w:w="3912" w:type="dxa"/>
            <w:vAlign w:val="center"/>
          </w:tcPr>
          <w:p w14:paraId="411F7FD1" w14:textId="05D4B236"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國立二林工商進校分校</w:t>
            </w:r>
          </w:p>
        </w:tc>
        <w:tc>
          <w:tcPr>
            <w:tcW w:w="1191" w:type="dxa"/>
            <w:vAlign w:val="center"/>
          </w:tcPr>
          <w:p w14:paraId="707747CB" w14:textId="754B242F" w:rsidR="00187CD6" w:rsidRPr="00136490" w:rsidRDefault="00187CD6" w:rsidP="00187CD6">
            <w:pPr>
              <w:spacing w:line="380" w:lineRule="exact"/>
              <w:outlineLvl w:val="1"/>
              <w:rPr>
                <w:rFonts w:eastAsia="標楷體"/>
                <w:b/>
                <w:sz w:val="32"/>
                <w:szCs w:val="32"/>
              </w:rPr>
            </w:pPr>
            <w:r w:rsidRPr="00136490">
              <w:rPr>
                <w:sz w:val="22"/>
              </w:rPr>
              <w:t>090413</w:t>
            </w:r>
          </w:p>
        </w:tc>
        <w:tc>
          <w:tcPr>
            <w:tcW w:w="3912" w:type="dxa"/>
            <w:vAlign w:val="center"/>
          </w:tcPr>
          <w:p w14:paraId="2B0A32E7" w14:textId="5EB80846"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國立土庫商工</w:t>
            </w:r>
          </w:p>
        </w:tc>
      </w:tr>
      <w:tr w:rsidR="00136490" w:rsidRPr="00136490" w14:paraId="2EBC908B" w14:textId="77777777" w:rsidTr="00187CD6">
        <w:trPr>
          <w:trHeight w:val="20"/>
        </w:trPr>
        <w:tc>
          <w:tcPr>
            <w:tcW w:w="1191" w:type="dxa"/>
            <w:vAlign w:val="center"/>
          </w:tcPr>
          <w:p w14:paraId="26E0A272" w14:textId="4BC57013" w:rsidR="00187CD6" w:rsidRPr="00136490" w:rsidRDefault="00187CD6" w:rsidP="00187CD6">
            <w:pPr>
              <w:spacing w:line="380" w:lineRule="exact"/>
              <w:outlineLvl w:val="1"/>
              <w:rPr>
                <w:rFonts w:eastAsia="標楷體"/>
                <w:b/>
                <w:sz w:val="32"/>
                <w:szCs w:val="32"/>
              </w:rPr>
            </w:pPr>
            <w:r w:rsidRPr="00136490">
              <w:rPr>
                <w:sz w:val="22"/>
              </w:rPr>
              <w:t>071B18</w:t>
            </w:r>
          </w:p>
        </w:tc>
        <w:tc>
          <w:tcPr>
            <w:tcW w:w="3912" w:type="dxa"/>
            <w:vAlign w:val="center"/>
          </w:tcPr>
          <w:p w14:paraId="12C4A54A" w14:textId="7069540E"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財團法人正德高中進修學校</w:t>
            </w:r>
          </w:p>
        </w:tc>
        <w:tc>
          <w:tcPr>
            <w:tcW w:w="1191" w:type="dxa"/>
            <w:vAlign w:val="center"/>
          </w:tcPr>
          <w:p w14:paraId="1D05D25D" w14:textId="5522402B" w:rsidR="00187CD6" w:rsidRPr="00136490" w:rsidRDefault="00187CD6" w:rsidP="00187CD6">
            <w:pPr>
              <w:spacing w:line="380" w:lineRule="exact"/>
              <w:outlineLvl w:val="1"/>
              <w:rPr>
                <w:rFonts w:eastAsia="標楷體"/>
                <w:b/>
                <w:sz w:val="32"/>
                <w:szCs w:val="32"/>
              </w:rPr>
            </w:pPr>
            <w:r w:rsidRPr="00136490">
              <w:rPr>
                <w:sz w:val="22"/>
              </w:rPr>
              <w:t>091307</w:t>
            </w:r>
          </w:p>
        </w:tc>
        <w:tc>
          <w:tcPr>
            <w:tcW w:w="3912" w:type="dxa"/>
            <w:vAlign w:val="center"/>
          </w:tcPr>
          <w:p w14:paraId="03640265" w14:textId="1E048A30"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私立永年高中</w:t>
            </w:r>
          </w:p>
        </w:tc>
      </w:tr>
      <w:tr w:rsidR="00136490" w:rsidRPr="00136490" w14:paraId="6E064F58" w14:textId="77777777" w:rsidTr="00187CD6">
        <w:trPr>
          <w:trHeight w:val="20"/>
        </w:trPr>
        <w:tc>
          <w:tcPr>
            <w:tcW w:w="1191" w:type="dxa"/>
            <w:vAlign w:val="center"/>
          </w:tcPr>
          <w:p w14:paraId="1301F2A6" w14:textId="13CA7E0C" w:rsidR="00187CD6" w:rsidRPr="00136490" w:rsidRDefault="00187CD6" w:rsidP="00187CD6">
            <w:pPr>
              <w:spacing w:line="380" w:lineRule="exact"/>
              <w:outlineLvl w:val="1"/>
              <w:rPr>
                <w:rFonts w:eastAsia="標楷體"/>
                <w:b/>
                <w:sz w:val="32"/>
                <w:szCs w:val="32"/>
              </w:rPr>
            </w:pPr>
            <w:r w:rsidRPr="00136490">
              <w:rPr>
                <w:sz w:val="22"/>
              </w:rPr>
              <w:t>071C13</w:t>
            </w:r>
          </w:p>
        </w:tc>
        <w:tc>
          <w:tcPr>
            <w:tcW w:w="3912" w:type="dxa"/>
            <w:vAlign w:val="center"/>
          </w:tcPr>
          <w:p w14:paraId="4CC68F17" w14:textId="5A5247A2"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私立大慶商工進修學校</w:t>
            </w:r>
          </w:p>
        </w:tc>
        <w:tc>
          <w:tcPr>
            <w:tcW w:w="1191" w:type="dxa"/>
            <w:vAlign w:val="center"/>
          </w:tcPr>
          <w:p w14:paraId="786C3573" w14:textId="2F3621BD" w:rsidR="00187CD6" w:rsidRPr="00136490" w:rsidRDefault="00187CD6" w:rsidP="00187CD6">
            <w:pPr>
              <w:spacing w:line="380" w:lineRule="exact"/>
              <w:outlineLvl w:val="1"/>
              <w:rPr>
                <w:rFonts w:eastAsia="標楷體"/>
                <w:b/>
                <w:sz w:val="32"/>
                <w:szCs w:val="32"/>
              </w:rPr>
            </w:pPr>
            <w:r w:rsidRPr="00136490">
              <w:rPr>
                <w:sz w:val="22"/>
              </w:rPr>
              <w:t>091308</w:t>
            </w:r>
          </w:p>
        </w:tc>
        <w:tc>
          <w:tcPr>
            <w:tcW w:w="3912" w:type="dxa"/>
            <w:vAlign w:val="center"/>
          </w:tcPr>
          <w:p w14:paraId="6A4B83A5" w14:textId="4AB92261"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私立正心高中</w:t>
            </w:r>
          </w:p>
        </w:tc>
      </w:tr>
      <w:tr w:rsidR="00136490" w:rsidRPr="00136490" w14:paraId="29671335" w14:textId="77777777" w:rsidTr="00187CD6">
        <w:trPr>
          <w:trHeight w:val="20"/>
        </w:trPr>
        <w:tc>
          <w:tcPr>
            <w:tcW w:w="1191" w:type="dxa"/>
            <w:vAlign w:val="center"/>
          </w:tcPr>
          <w:p w14:paraId="031ECD39" w14:textId="2192F150" w:rsidR="00187CD6" w:rsidRPr="00136490" w:rsidRDefault="00187CD6" w:rsidP="00187CD6">
            <w:pPr>
              <w:spacing w:line="380" w:lineRule="exact"/>
              <w:outlineLvl w:val="1"/>
              <w:rPr>
                <w:rFonts w:eastAsia="標楷體"/>
                <w:b/>
                <w:sz w:val="32"/>
                <w:szCs w:val="32"/>
              </w:rPr>
            </w:pPr>
            <w:r w:rsidRPr="00136490">
              <w:rPr>
                <w:sz w:val="22"/>
              </w:rPr>
              <w:t>071C14</w:t>
            </w:r>
          </w:p>
        </w:tc>
        <w:tc>
          <w:tcPr>
            <w:tcW w:w="3912" w:type="dxa"/>
            <w:vAlign w:val="center"/>
          </w:tcPr>
          <w:p w14:paraId="4FB3A6B3" w14:textId="1D404D47"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私立達德商工進修學校</w:t>
            </w:r>
          </w:p>
        </w:tc>
        <w:tc>
          <w:tcPr>
            <w:tcW w:w="1191" w:type="dxa"/>
            <w:vAlign w:val="center"/>
          </w:tcPr>
          <w:p w14:paraId="3A0EF433" w14:textId="3B68D175" w:rsidR="00187CD6" w:rsidRPr="00136490" w:rsidRDefault="00187CD6" w:rsidP="00187CD6">
            <w:pPr>
              <w:spacing w:line="380" w:lineRule="exact"/>
              <w:outlineLvl w:val="1"/>
              <w:rPr>
                <w:rFonts w:eastAsia="標楷體"/>
                <w:b/>
                <w:sz w:val="32"/>
                <w:szCs w:val="32"/>
              </w:rPr>
            </w:pPr>
            <w:r w:rsidRPr="00136490">
              <w:rPr>
                <w:sz w:val="22"/>
              </w:rPr>
              <w:t>091311</w:t>
            </w:r>
          </w:p>
        </w:tc>
        <w:tc>
          <w:tcPr>
            <w:tcW w:w="3912" w:type="dxa"/>
            <w:vAlign w:val="center"/>
          </w:tcPr>
          <w:p w14:paraId="6ABB2AD5" w14:textId="3F3856C3"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私立文生高中</w:t>
            </w:r>
          </w:p>
        </w:tc>
      </w:tr>
      <w:tr w:rsidR="00136490" w:rsidRPr="00136490" w14:paraId="294AFEC5" w14:textId="77777777" w:rsidTr="00187CD6">
        <w:trPr>
          <w:trHeight w:val="20"/>
        </w:trPr>
        <w:tc>
          <w:tcPr>
            <w:tcW w:w="1191" w:type="dxa"/>
            <w:vAlign w:val="center"/>
          </w:tcPr>
          <w:p w14:paraId="7258AC52" w14:textId="46E14DA5" w:rsidR="00187CD6" w:rsidRPr="00136490" w:rsidRDefault="00187CD6" w:rsidP="00187CD6">
            <w:pPr>
              <w:spacing w:line="380" w:lineRule="exact"/>
              <w:outlineLvl w:val="1"/>
              <w:rPr>
                <w:rFonts w:eastAsia="標楷體"/>
                <w:b/>
                <w:sz w:val="32"/>
                <w:szCs w:val="32"/>
              </w:rPr>
            </w:pPr>
            <w:r w:rsidRPr="00136490">
              <w:rPr>
                <w:sz w:val="22"/>
              </w:rPr>
              <w:t>07C301</w:t>
            </w:r>
          </w:p>
        </w:tc>
        <w:tc>
          <w:tcPr>
            <w:tcW w:w="3912" w:type="dxa"/>
            <w:vAlign w:val="center"/>
          </w:tcPr>
          <w:p w14:paraId="4ED7BE59" w14:textId="4C6C9D44"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勵志中學</w:t>
            </w:r>
          </w:p>
        </w:tc>
        <w:tc>
          <w:tcPr>
            <w:tcW w:w="1191" w:type="dxa"/>
            <w:vAlign w:val="center"/>
          </w:tcPr>
          <w:p w14:paraId="45AE4036" w14:textId="6F6547D6" w:rsidR="00187CD6" w:rsidRPr="00136490" w:rsidRDefault="00187CD6" w:rsidP="00187CD6">
            <w:pPr>
              <w:spacing w:line="380" w:lineRule="exact"/>
              <w:outlineLvl w:val="1"/>
              <w:rPr>
                <w:rFonts w:eastAsia="標楷體"/>
                <w:b/>
                <w:sz w:val="32"/>
                <w:szCs w:val="32"/>
              </w:rPr>
            </w:pPr>
            <w:r w:rsidRPr="00136490">
              <w:rPr>
                <w:sz w:val="22"/>
              </w:rPr>
              <w:t>091312</w:t>
            </w:r>
          </w:p>
        </w:tc>
        <w:tc>
          <w:tcPr>
            <w:tcW w:w="3912" w:type="dxa"/>
            <w:vAlign w:val="center"/>
          </w:tcPr>
          <w:p w14:paraId="48E23654" w14:textId="1B81C425"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私立巨人高中</w:t>
            </w:r>
          </w:p>
        </w:tc>
      </w:tr>
      <w:tr w:rsidR="00136490" w:rsidRPr="00136490" w14:paraId="4026B6B6" w14:textId="77777777" w:rsidTr="00136490">
        <w:trPr>
          <w:trHeight w:val="20"/>
        </w:trPr>
        <w:tc>
          <w:tcPr>
            <w:tcW w:w="5103" w:type="dxa"/>
            <w:gridSpan w:val="2"/>
            <w:vAlign w:val="center"/>
          </w:tcPr>
          <w:p w14:paraId="0F0AF812" w14:textId="6477CC6F" w:rsidR="00136490" w:rsidRPr="00136490" w:rsidRDefault="00136490" w:rsidP="00136490">
            <w:pPr>
              <w:spacing w:line="380" w:lineRule="exact"/>
              <w:jc w:val="center"/>
              <w:outlineLvl w:val="1"/>
              <w:rPr>
                <w:rFonts w:eastAsia="標楷體"/>
                <w:b/>
                <w:sz w:val="32"/>
                <w:szCs w:val="32"/>
              </w:rPr>
            </w:pPr>
            <w:r w:rsidRPr="00136490">
              <w:rPr>
                <w:rFonts w:ascii="標楷體" w:eastAsia="標楷體" w:hAnsi="標楷體" w:hint="eastAsia"/>
                <w:b/>
                <w:bCs/>
                <w:sz w:val="22"/>
              </w:rPr>
              <w:t>南投縣</w:t>
            </w:r>
          </w:p>
        </w:tc>
        <w:tc>
          <w:tcPr>
            <w:tcW w:w="1191" w:type="dxa"/>
            <w:vAlign w:val="center"/>
          </w:tcPr>
          <w:p w14:paraId="32DB7134" w14:textId="5C4E8C64" w:rsidR="00136490" w:rsidRPr="00136490" w:rsidRDefault="00136490" w:rsidP="00187CD6">
            <w:pPr>
              <w:spacing w:line="380" w:lineRule="exact"/>
              <w:outlineLvl w:val="1"/>
              <w:rPr>
                <w:rFonts w:eastAsia="標楷體"/>
                <w:b/>
                <w:sz w:val="32"/>
                <w:szCs w:val="32"/>
              </w:rPr>
            </w:pPr>
            <w:r w:rsidRPr="00136490">
              <w:rPr>
                <w:sz w:val="22"/>
              </w:rPr>
              <w:t>091316</w:t>
            </w:r>
          </w:p>
        </w:tc>
        <w:tc>
          <w:tcPr>
            <w:tcW w:w="3912" w:type="dxa"/>
            <w:vAlign w:val="center"/>
          </w:tcPr>
          <w:p w14:paraId="2792A73E" w14:textId="4C6CC712" w:rsidR="00136490" w:rsidRPr="00136490" w:rsidRDefault="00136490" w:rsidP="00187CD6">
            <w:pPr>
              <w:spacing w:line="380" w:lineRule="exact"/>
              <w:outlineLvl w:val="1"/>
              <w:rPr>
                <w:rFonts w:eastAsia="標楷體"/>
                <w:b/>
                <w:sz w:val="32"/>
                <w:szCs w:val="32"/>
              </w:rPr>
            </w:pPr>
            <w:r w:rsidRPr="00136490">
              <w:rPr>
                <w:rFonts w:ascii="標楷體" w:eastAsia="標楷體" w:hAnsi="標楷體" w:hint="eastAsia"/>
                <w:sz w:val="22"/>
              </w:rPr>
              <w:t>私立揚子高中</w:t>
            </w:r>
          </w:p>
        </w:tc>
      </w:tr>
      <w:tr w:rsidR="00136490" w:rsidRPr="00136490" w14:paraId="445C3E09" w14:textId="77777777" w:rsidTr="00187CD6">
        <w:trPr>
          <w:trHeight w:val="20"/>
        </w:trPr>
        <w:tc>
          <w:tcPr>
            <w:tcW w:w="1191" w:type="dxa"/>
            <w:vAlign w:val="center"/>
          </w:tcPr>
          <w:p w14:paraId="283C3F02" w14:textId="60B52830" w:rsidR="00187CD6" w:rsidRPr="00136490" w:rsidRDefault="00187CD6" w:rsidP="00187CD6">
            <w:pPr>
              <w:spacing w:line="380" w:lineRule="exact"/>
              <w:outlineLvl w:val="1"/>
              <w:rPr>
                <w:rFonts w:eastAsia="標楷體"/>
                <w:b/>
                <w:sz w:val="32"/>
                <w:szCs w:val="32"/>
              </w:rPr>
            </w:pPr>
            <w:r w:rsidRPr="00136490">
              <w:rPr>
                <w:sz w:val="22"/>
              </w:rPr>
              <w:t>080302</w:t>
            </w:r>
          </w:p>
        </w:tc>
        <w:tc>
          <w:tcPr>
            <w:tcW w:w="3912" w:type="dxa"/>
            <w:vAlign w:val="center"/>
          </w:tcPr>
          <w:p w14:paraId="2A49EFDE" w14:textId="20D3AB08"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國立南投高中</w:t>
            </w:r>
          </w:p>
        </w:tc>
        <w:tc>
          <w:tcPr>
            <w:tcW w:w="1191" w:type="dxa"/>
            <w:vAlign w:val="center"/>
          </w:tcPr>
          <w:p w14:paraId="7183DDB4" w14:textId="041DE937" w:rsidR="00187CD6" w:rsidRPr="00136490" w:rsidRDefault="00187CD6" w:rsidP="00187CD6">
            <w:pPr>
              <w:spacing w:line="380" w:lineRule="exact"/>
              <w:outlineLvl w:val="1"/>
              <w:rPr>
                <w:rFonts w:eastAsia="標楷體"/>
                <w:b/>
                <w:sz w:val="32"/>
                <w:szCs w:val="32"/>
              </w:rPr>
            </w:pPr>
            <w:r w:rsidRPr="00136490">
              <w:rPr>
                <w:sz w:val="22"/>
              </w:rPr>
              <w:t>091318</w:t>
            </w:r>
          </w:p>
        </w:tc>
        <w:tc>
          <w:tcPr>
            <w:tcW w:w="3912" w:type="dxa"/>
            <w:vAlign w:val="center"/>
          </w:tcPr>
          <w:p w14:paraId="6ADD3C39" w14:textId="0A889722"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財團法人義峰高中</w:t>
            </w:r>
          </w:p>
        </w:tc>
      </w:tr>
      <w:tr w:rsidR="00136490" w:rsidRPr="00136490" w14:paraId="540B9924" w14:textId="77777777" w:rsidTr="00187CD6">
        <w:trPr>
          <w:trHeight w:val="20"/>
        </w:trPr>
        <w:tc>
          <w:tcPr>
            <w:tcW w:w="1191" w:type="dxa"/>
            <w:vAlign w:val="center"/>
          </w:tcPr>
          <w:p w14:paraId="21C4A554" w14:textId="73551377" w:rsidR="00187CD6" w:rsidRPr="00136490" w:rsidRDefault="00187CD6" w:rsidP="00187CD6">
            <w:pPr>
              <w:spacing w:line="380" w:lineRule="exact"/>
              <w:outlineLvl w:val="1"/>
              <w:rPr>
                <w:rFonts w:eastAsia="標楷體"/>
                <w:b/>
                <w:sz w:val="32"/>
                <w:szCs w:val="32"/>
              </w:rPr>
            </w:pPr>
            <w:r w:rsidRPr="00136490">
              <w:rPr>
                <w:sz w:val="22"/>
              </w:rPr>
              <w:t>080305</w:t>
            </w:r>
          </w:p>
        </w:tc>
        <w:tc>
          <w:tcPr>
            <w:tcW w:w="3912" w:type="dxa"/>
            <w:vAlign w:val="center"/>
          </w:tcPr>
          <w:p w14:paraId="10075AFD" w14:textId="21D8B9F6"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國立中興高中</w:t>
            </w:r>
          </w:p>
        </w:tc>
        <w:tc>
          <w:tcPr>
            <w:tcW w:w="1191" w:type="dxa"/>
            <w:vAlign w:val="center"/>
          </w:tcPr>
          <w:p w14:paraId="053A5CBA" w14:textId="351AB703" w:rsidR="00187CD6" w:rsidRPr="00136490" w:rsidRDefault="00187CD6" w:rsidP="00187CD6">
            <w:pPr>
              <w:spacing w:line="380" w:lineRule="exact"/>
              <w:outlineLvl w:val="1"/>
              <w:rPr>
                <w:rFonts w:eastAsia="標楷體"/>
                <w:b/>
                <w:sz w:val="32"/>
                <w:szCs w:val="32"/>
              </w:rPr>
            </w:pPr>
            <w:r w:rsidRPr="00136490">
              <w:rPr>
                <w:sz w:val="22"/>
              </w:rPr>
              <w:t>091319</w:t>
            </w:r>
          </w:p>
        </w:tc>
        <w:tc>
          <w:tcPr>
            <w:tcW w:w="3912" w:type="dxa"/>
            <w:vAlign w:val="center"/>
          </w:tcPr>
          <w:p w14:paraId="2B04039E" w14:textId="5CEBC8C0"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私立福智高中</w:t>
            </w:r>
          </w:p>
        </w:tc>
      </w:tr>
      <w:tr w:rsidR="00136490" w:rsidRPr="00136490" w14:paraId="039E79EB" w14:textId="77777777" w:rsidTr="00187CD6">
        <w:trPr>
          <w:trHeight w:val="20"/>
        </w:trPr>
        <w:tc>
          <w:tcPr>
            <w:tcW w:w="1191" w:type="dxa"/>
            <w:vAlign w:val="center"/>
          </w:tcPr>
          <w:p w14:paraId="5BFEE4A0" w14:textId="1262E46B" w:rsidR="00187CD6" w:rsidRPr="00136490" w:rsidRDefault="00187CD6" w:rsidP="00187CD6">
            <w:pPr>
              <w:spacing w:line="380" w:lineRule="exact"/>
              <w:outlineLvl w:val="1"/>
              <w:rPr>
                <w:rFonts w:eastAsia="標楷體"/>
                <w:b/>
                <w:sz w:val="32"/>
                <w:szCs w:val="32"/>
              </w:rPr>
            </w:pPr>
            <w:r w:rsidRPr="00136490">
              <w:rPr>
                <w:sz w:val="22"/>
              </w:rPr>
              <w:t>080307</w:t>
            </w:r>
          </w:p>
        </w:tc>
        <w:tc>
          <w:tcPr>
            <w:tcW w:w="3912" w:type="dxa"/>
            <w:vAlign w:val="center"/>
          </w:tcPr>
          <w:p w14:paraId="5C95B334" w14:textId="76E18C5F"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國立竹山高中</w:t>
            </w:r>
          </w:p>
        </w:tc>
        <w:tc>
          <w:tcPr>
            <w:tcW w:w="1191" w:type="dxa"/>
            <w:vAlign w:val="center"/>
          </w:tcPr>
          <w:p w14:paraId="7608AD00" w14:textId="5C8165B5" w:rsidR="00187CD6" w:rsidRPr="00136490" w:rsidRDefault="00187CD6" w:rsidP="00187CD6">
            <w:pPr>
              <w:spacing w:line="380" w:lineRule="exact"/>
              <w:outlineLvl w:val="1"/>
              <w:rPr>
                <w:rFonts w:eastAsia="標楷體"/>
                <w:b/>
                <w:sz w:val="32"/>
                <w:szCs w:val="32"/>
              </w:rPr>
            </w:pPr>
            <w:r w:rsidRPr="00136490">
              <w:rPr>
                <w:sz w:val="22"/>
              </w:rPr>
              <w:t>091320</w:t>
            </w:r>
          </w:p>
        </w:tc>
        <w:tc>
          <w:tcPr>
            <w:tcW w:w="3912" w:type="dxa"/>
            <w:vAlign w:val="center"/>
          </w:tcPr>
          <w:p w14:paraId="45E1D468" w14:textId="6B27C989"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雲林縣維多利亞實驗高中</w:t>
            </w:r>
          </w:p>
        </w:tc>
      </w:tr>
      <w:tr w:rsidR="00136490" w:rsidRPr="00136490" w14:paraId="38DC213C" w14:textId="77777777" w:rsidTr="00187CD6">
        <w:trPr>
          <w:trHeight w:val="20"/>
        </w:trPr>
        <w:tc>
          <w:tcPr>
            <w:tcW w:w="1191" w:type="dxa"/>
            <w:vAlign w:val="center"/>
          </w:tcPr>
          <w:p w14:paraId="71B7E191" w14:textId="45D31EDC" w:rsidR="00187CD6" w:rsidRPr="00136490" w:rsidRDefault="00187CD6" w:rsidP="00187CD6">
            <w:pPr>
              <w:spacing w:line="380" w:lineRule="exact"/>
              <w:outlineLvl w:val="1"/>
              <w:rPr>
                <w:rFonts w:eastAsia="標楷體"/>
                <w:b/>
                <w:sz w:val="32"/>
                <w:szCs w:val="32"/>
              </w:rPr>
            </w:pPr>
            <w:r w:rsidRPr="00136490">
              <w:rPr>
                <w:sz w:val="22"/>
              </w:rPr>
              <w:t>080308</w:t>
            </w:r>
          </w:p>
        </w:tc>
        <w:tc>
          <w:tcPr>
            <w:tcW w:w="3912" w:type="dxa"/>
            <w:vAlign w:val="center"/>
          </w:tcPr>
          <w:p w14:paraId="36557688" w14:textId="4F53AB9F"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國立暨大附中</w:t>
            </w:r>
          </w:p>
        </w:tc>
        <w:tc>
          <w:tcPr>
            <w:tcW w:w="1191" w:type="dxa"/>
            <w:vAlign w:val="center"/>
          </w:tcPr>
          <w:p w14:paraId="07B106D1" w14:textId="706B857A" w:rsidR="00187CD6" w:rsidRPr="00136490" w:rsidRDefault="00187CD6" w:rsidP="00187CD6">
            <w:pPr>
              <w:spacing w:line="380" w:lineRule="exact"/>
              <w:outlineLvl w:val="1"/>
              <w:rPr>
                <w:rFonts w:eastAsia="標楷體"/>
                <w:b/>
                <w:sz w:val="32"/>
                <w:szCs w:val="32"/>
              </w:rPr>
            </w:pPr>
            <w:r w:rsidRPr="00136490">
              <w:rPr>
                <w:sz w:val="22"/>
              </w:rPr>
              <w:t>091410</w:t>
            </w:r>
          </w:p>
        </w:tc>
        <w:tc>
          <w:tcPr>
            <w:tcW w:w="3912" w:type="dxa"/>
            <w:vAlign w:val="center"/>
          </w:tcPr>
          <w:p w14:paraId="2D5F3760" w14:textId="67EC8B22"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私立大成商工</w:t>
            </w:r>
          </w:p>
        </w:tc>
      </w:tr>
      <w:tr w:rsidR="00136490" w:rsidRPr="00136490" w14:paraId="25FACF41" w14:textId="77777777" w:rsidTr="00187CD6">
        <w:tc>
          <w:tcPr>
            <w:tcW w:w="1191" w:type="dxa"/>
            <w:vAlign w:val="center"/>
          </w:tcPr>
          <w:p w14:paraId="6FF3DFF3" w14:textId="3F63BAAA" w:rsidR="00187CD6" w:rsidRPr="00136490" w:rsidRDefault="00187CD6" w:rsidP="00187CD6">
            <w:pPr>
              <w:spacing w:line="380" w:lineRule="exact"/>
              <w:outlineLvl w:val="1"/>
              <w:rPr>
                <w:rFonts w:eastAsia="標楷體"/>
                <w:b/>
                <w:sz w:val="32"/>
                <w:szCs w:val="32"/>
              </w:rPr>
            </w:pPr>
            <w:r w:rsidRPr="00136490">
              <w:rPr>
                <w:sz w:val="22"/>
              </w:rPr>
              <w:t>080401</w:t>
            </w:r>
          </w:p>
        </w:tc>
        <w:tc>
          <w:tcPr>
            <w:tcW w:w="3912" w:type="dxa"/>
            <w:vAlign w:val="center"/>
          </w:tcPr>
          <w:p w14:paraId="79E34F5B" w14:textId="6FFCF255"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國立仁愛高農</w:t>
            </w:r>
          </w:p>
        </w:tc>
        <w:tc>
          <w:tcPr>
            <w:tcW w:w="1191" w:type="dxa"/>
            <w:vAlign w:val="center"/>
          </w:tcPr>
          <w:p w14:paraId="20684D6C" w14:textId="78A29441" w:rsidR="00187CD6" w:rsidRPr="00136490" w:rsidRDefault="00187CD6" w:rsidP="00187CD6">
            <w:pPr>
              <w:spacing w:line="380" w:lineRule="exact"/>
              <w:outlineLvl w:val="1"/>
              <w:rPr>
                <w:rFonts w:eastAsia="標楷體"/>
                <w:b/>
                <w:sz w:val="32"/>
                <w:szCs w:val="32"/>
              </w:rPr>
            </w:pPr>
            <w:r w:rsidRPr="00136490">
              <w:rPr>
                <w:sz w:val="22"/>
              </w:rPr>
              <w:t>091414</w:t>
            </w:r>
          </w:p>
        </w:tc>
        <w:tc>
          <w:tcPr>
            <w:tcW w:w="3912" w:type="dxa"/>
            <w:vAlign w:val="center"/>
          </w:tcPr>
          <w:p w14:paraId="5C6EE958" w14:textId="101E79F4"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私立大德工商</w:t>
            </w:r>
          </w:p>
        </w:tc>
      </w:tr>
      <w:tr w:rsidR="00136490" w:rsidRPr="00136490" w14:paraId="7378F921" w14:textId="77777777" w:rsidTr="00187CD6">
        <w:tc>
          <w:tcPr>
            <w:tcW w:w="1191" w:type="dxa"/>
            <w:vAlign w:val="center"/>
          </w:tcPr>
          <w:p w14:paraId="21EDB4E0" w14:textId="266FAF89" w:rsidR="00187CD6" w:rsidRPr="00136490" w:rsidRDefault="00187CD6" w:rsidP="00187CD6">
            <w:pPr>
              <w:spacing w:line="380" w:lineRule="exact"/>
              <w:outlineLvl w:val="1"/>
              <w:rPr>
                <w:rFonts w:eastAsia="標楷體"/>
                <w:b/>
                <w:sz w:val="32"/>
                <w:szCs w:val="32"/>
              </w:rPr>
            </w:pPr>
            <w:r w:rsidRPr="00136490">
              <w:rPr>
                <w:sz w:val="22"/>
              </w:rPr>
              <w:t>094301</w:t>
            </w:r>
          </w:p>
        </w:tc>
        <w:tc>
          <w:tcPr>
            <w:tcW w:w="3912" w:type="dxa"/>
            <w:vAlign w:val="center"/>
          </w:tcPr>
          <w:p w14:paraId="3740BB0F" w14:textId="25ADDE22"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縣立斗南高中</w:t>
            </w:r>
          </w:p>
        </w:tc>
        <w:tc>
          <w:tcPr>
            <w:tcW w:w="1191" w:type="dxa"/>
            <w:vAlign w:val="center"/>
          </w:tcPr>
          <w:p w14:paraId="49550571" w14:textId="3BCFA5FD" w:rsidR="00187CD6" w:rsidRPr="00136490" w:rsidRDefault="00187CD6" w:rsidP="00187CD6">
            <w:pPr>
              <w:spacing w:line="380" w:lineRule="exact"/>
              <w:outlineLvl w:val="1"/>
              <w:rPr>
                <w:rFonts w:eastAsia="標楷體"/>
                <w:b/>
                <w:sz w:val="32"/>
                <w:szCs w:val="32"/>
              </w:rPr>
            </w:pPr>
            <w:r w:rsidRPr="00136490">
              <w:rPr>
                <w:sz w:val="22"/>
              </w:rPr>
              <w:t>101406</w:t>
            </w:r>
          </w:p>
        </w:tc>
        <w:tc>
          <w:tcPr>
            <w:tcW w:w="3912" w:type="dxa"/>
            <w:vAlign w:val="center"/>
          </w:tcPr>
          <w:p w14:paraId="5DBE9578" w14:textId="281FAB16"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私立萬能工商</w:t>
            </w:r>
          </w:p>
        </w:tc>
      </w:tr>
      <w:tr w:rsidR="00136490" w:rsidRPr="00136490" w14:paraId="00301F1B" w14:textId="77777777" w:rsidTr="00187CD6">
        <w:tc>
          <w:tcPr>
            <w:tcW w:w="1191" w:type="dxa"/>
            <w:vAlign w:val="center"/>
          </w:tcPr>
          <w:p w14:paraId="02FA4D58" w14:textId="1A2F9426" w:rsidR="00187CD6" w:rsidRPr="00136490" w:rsidRDefault="00187CD6" w:rsidP="00187CD6">
            <w:pPr>
              <w:spacing w:line="380" w:lineRule="exact"/>
              <w:outlineLvl w:val="1"/>
              <w:rPr>
                <w:rFonts w:eastAsia="標楷體"/>
                <w:b/>
                <w:sz w:val="32"/>
                <w:szCs w:val="32"/>
              </w:rPr>
            </w:pPr>
            <w:r w:rsidRPr="00136490">
              <w:rPr>
                <w:sz w:val="22"/>
              </w:rPr>
              <w:t>094307</w:t>
            </w:r>
          </w:p>
        </w:tc>
        <w:tc>
          <w:tcPr>
            <w:tcW w:w="3912" w:type="dxa"/>
            <w:vAlign w:val="center"/>
          </w:tcPr>
          <w:p w14:paraId="5775E13D" w14:textId="2E532875"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縣立麥寮高中</w:t>
            </w:r>
          </w:p>
        </w:tc>
        <w:tc>
          <w:tcPr>
            <w:tcW w:w="1191" w:type="dxa"/>
            <w:vAlign w:val="center"/>
          </w:tcPr>
          <w:p w14:paraId="604ECACF" w14:textId="48EFDBBA" w:rsidR="00187CD6" w:rsidRPr="00136490" w:rsidRDefault="00187CD6" w:rsidP="00187CD6">
            <w:pPr>
              <w:spacing w:line="380" w:lineRule="exact"/>
              <w:outlineLvl w:val="1"/>
              <w:rPr>
                <w:rFonts w:eastAsia="標楷體"/>
                <w:b/>
                <w:sz w:val="32"/>
                <w:szCs w:val="32"/>
              </w:rPr>
            </w:pPr>
            <w:r w:rsidRPr="00136490">
              <w:rPr>
                <w:sz w:val="22"/>
              </w:rPr>
              <w:t>101407</w:t>
            </w:r>
          </w:p>
        </w:tc>
        <w:tc>
          <w:tcPr>
            <w:tcW w:w="3912" w:type="dxa"/>
            <w:vAlign w:val="center"/>
          </w:tcPr>
          <w:p w14:paraId="49C75C63" w14:textId="34CD5932"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私立弘德工商</w:t>
            </w:r>
          </w:p>
        </w:tc>
      </w:tr>
      <w:tr w:rsidR="00136490" w:rsidRPr="00136490" w14:paraId="38B7E59B" w14:textId="77777777" w:rsidTr="00187CD6">
        <w:tc>
          <w:tcPr>
            <w:tcW w:w="1191" w:type="dxa"/>
            <w:vAlign w:val="center"/>
          </w:tcPr>
          <w:p w14:paraId="5125F9D1" w14:textId="4743E240" w:rsidR="00187CD6" w:rsidRPr="00136490" w:rsidRDefault="00187CD6" w:rsidP="00187CD6">
            <w:pPr>
              <w:spacing w:line="380" w:lineRule="exact"/>
              <w:outlineLvl w:val="1"/>
              <w:rPr>
                <w:rFonts w:eastAsia="標楷體"/>
                <w:b/>
                <w:sz w:val="32"/>
                <w:szCs w:val="32"/>
              </w:rPr>
            </w:pPr>
            <w:r w:rsidRPr="00136490">
              <w:rPr>
                <w:sz w:val="22"/>
              </w:rPr>
              <w:t>094308</w:t>
            </w:r>
          </w:p>
        </w:tc>
        <w:tc>
          <w:tcPr>
            <w:tcW w:w="3912" w:type="dxa"/>
            <w:vAlign w:val="center"/>
          </w:tcPr>
          <w:p w14:paraId="38EDAACF" w14:textId="124B919C"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古坑華德福實驗高級中學</w:t>
            </w:r>
          </w:p>
        </w:tc>
        <w:tc>
          <w:tcPr>
            <w:tcW w:w="1191" w:type="dxa"/>
            <w:vAlign w:val="center"/>
          </w:tcPr>
          <w:p w14:paraId="10BE8DEF" w14:textId="6A6B93D2" w:rsidR="00187CD6" w:rsidRPr="00136490" w:rsidRDefault="00187CD6" w:rsidP="00187CD6">
            <w:pPr>
              <w:spacing w:line="380" w:lineRule="exact"/>
              <w:outlineLvl w:val="1"/>
              <w:rPr>
                <w:rFonts w:eastAsia="標楷體"/>
                <w:b/>
                <w:sz w:val="32"/>
                <w:szCs w:val="32"/>
              </w:rPr>
            </w:pPr>
            <w:r w:rsidRPr="00136490">
              <w:rPr>
                <w:sz w:val="22"/>
              </w:rPr>
              <w:t>104319</w:t>
            </w:r>
          </w:p>
        </w:tc>
        <w:tc>
          <w:tcPr>
            <w:tcW w:w="3912" w:type="dxa"/>
            <w:vAlign w:val="center"/>
          </w:tcPr>
          <w:p w14:paraId="7957CF48" w14:textId="3C12DB12"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縣立竹崎高中</w:t>
            </w:r>
          </w:p>
        </w:tc>
      </w:tr>
      <w:tr w:rsidR="00136490" w:rsidRPr="00136490" w14:paraId="785C60DE" w14:textId="77777777" w:rsidTr="00187CD6">
        <w:tc>
          <w:tcPr>
            <w:tcW w:w="1191" w:type="dxa"/>
            <w:vAlign w:val="center"/>
          </w:tcPr>
          <w:p w14:paraId="01F04D3E" w14:textId="781DD7C6" w:rsidR="00187CD6" w:rsidRPr="00136490" w:rsidRDefault="00187CD6" w:rsidP="00187CD6">
            <w:pPr>
              <w:spacing w:line="380" w:lineRule="exact"/>
              <w:outlineLvl w:val="1"/>
              <w:rPr>
                <w:rFonts w:eastAsia="標楷體"/>
                <w:b/>
                <w:sz w:val="32"/>
                <w:szCs w:val="32"/>
              </w:rPr>
            </w:pPr>
            <w:r w:rsidRPr="00136490">
              <w:rPr>
                <w:sz w:val="22"/>
              </w:rPr>
              <w:t>094326</w:t>
            </w:r>
          </w:p>
        </w:tc>
        <w:tc>
          <w:tcPr>
            <w:tcW w:w="3912" w:type="dxa"/>
            <w:vAlign w:val="center"/>
          </w:tcPr>
          <w:p w14:paraId="7AD00682" w14:textId="2BEBB96C"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雲林縣立蔦松藝術高級中學</w:t>
            </w:r>
          </w:p>
        </w:tc>
        <w:tc>
          <w:tcPr>
            <w:tcW w:w="1191" w:type="dxa"/>
            <w:vAlign w:val="center"/>
          </w:tcPr>
          <w:p w14:paraId="199691E8" w14:textId="3A6DA541" w:rsidR="00187CD6" w:rsidRPr="00136490" w:rsidRDefault="00187CD6" w:rsidP="00187CD6">
            <w:pPr>
              <w:spacing w:line="380" w:lineRule="exact"/>
              <w:outlineLvl w:val="1"/>
              <w:rPr>
                <w:rFonts w:eastAsia="標楷體"/>
                <w:b/>
                <w:sz w:val="32"/>
                <w:szCs w:val="32"/>
              </w:rPr>
            </w:pPr>
            <w:r w:rsidRPr="00136490">
              <w:rPr>
                <w:sz w:val="22"/>
              </w:rPr>
              <w:t>104326</w:t>
            </w:r>
          </w:p>
        </w:tc>
        <w:tc>
          <w:tcPr>
            <w:tcW w:w="3912" w:type="dxa"/>
            <w:vAlign w:val="center"/>
          </w:tcPr>
          <w:p w14:paraId="4068323F" w14:textId="1B698D1A"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縣立永慶高中</w:t>
            </w:r>
          </w:p>
        </w:tc>
      </w:tr>
      <w:tr w:rsidR="00136490" w:rsidRPr="00136490" w14:paraId="5289AB45" w14:textId="77777777" w:rsidTr="00187CD6">
        <w:tc>
          <w:tcPr>
            <w:tcW w:w="1191" w:type="dxa"/>
            <w:vAlign w:val="center"/>
          </w:tcPr>
          <w:p w14:paraId="0AFD1784" w14:textId="0D352CB2" w:rsidR="00187CD6" w:rsidRPr="00136490" w:rsidRDefault="00187CD6" w:rsidP="00187CD6">
            <w:pPr>
              <w:spacing w:line="380" w:lineRule="exact"/>
              <w:outlineLvl w:val="1"/>
              <w:rPr>
                <w:rFonts w:eastAsia="標楷體"/>
                <w:b/>
                <w:sz w:val="32"/>
                <w:szCs w:val="32"/>
              </w:rPr>
            </w:pPr>
            <w:r w:rsidRPr="00136490">
              <w:rPr>
                <w:sz w:val="22"/>
              </w:rPr>
              <w:t>090C02</w:t>
            </w:r>
          </w:p>
        </w:tc>
        <w:tc>
          <w:tcPr>
            <w:tcW w:w="3912" w:type="dxa"/>
            <w:vAlign w:val="center"/>
          </w:tcPr>
          <w:p w14:paraId="2A7BE7F7" w14:textId="4C004E94"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國立西螺農工進修學校</w:t>
            </w:r>
          </w:p>
        </w:tc>
        <w:tc>
          <w:tcPr>
            <w:tcW w:w="1191" w:type="dxa"/>
            <w:vAlign w:val="center"/>
          </w:tcPr>
          <w:p w14:paraId="6E7EAD5E" w14:textId="0D07F92D" w:rsidR="00187CD6" w:rsidRPr="00136490" w:rsidRDefault="00187CD6" w:rsidP="00187CD6">
            <w:pPr>
              <w:spacing w:line="380" w:lineRule="exact"/>
              <w:outlineLvl w:val="1"/>
              <w:rPr>
                <w:rFonts w:eastAsia="標楷體"/>
                <w:b/>
                <w:sz w:val="32"/>
                <w:szCs w:val="32"/>
              </w:rPr>
            </w:pPr>
            <w:r w:rsidRPr="00136490">
              <w:rPr>
                <w:sz w:val="22"/>
              </w:rPr>
              <w:t>100B01</w:t>
            </w:r>
          </w:p>
        </w:tc>
        <w:tc>
          <w:tcPr>
            <w:tcW w:w="3912" w:type="dxa"/>
            <w:vAlign w:val="center"/>
          </w:tcPr>
          <w:p w14:paraId="0CCDE9A9" w14:textId="05EEF271"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國立東石高中進修學校</w:t>
            </w:r>
          </w:p>
        </w:tc>
      </w:tr>
      <w:tr w:rsidR="00136490" w:rsidRPr="00136490" w14:paraId="0E67BF35" w14:textId="77777777" w:rsidTr="00187CD6">
        <w:tc>
          <w:tcPr>
            <w:tcW w:w="1191" w:type="dxa"/>
            <w:vAlign w:val="center"/>
          </w:tcPr>
          <w:p w14:paraId="067C5CB9" w14:textId="42D35A28" w:rsidR="00187CD6" w:rsidRPr="00136490" w:rsidRDefault="00187CD6" w:rsidP="00187CD6">
            <w:pPr>
              <w:spacing w:line="380" w:lineRule="exact"/>
              <w:outlineLvl w:val="1"/>
              <w:rPr>
                <w:rFonts w:eastAsia="標楷體"/>
                <w:b/>
                <w:sz w:val="32"/>
                <w:szCs w:val="32"/>
              </w:rPr>
            </w:pPr>
            <w:r w:rsidRPr="00136490">
              <w:rPr>
                <w:sz w:val="22"/>
              </w:rPr>
              <w:t>090C03</w:t>
            </w:r>
          </w:p>
        </w:tc>
        <w:tc>
          <w:tcPr>
            <w:tcW w:w="3912" w:type="dxa"/>
            <w:vAlign w:val="center"/>
          </w:tcPr>
          <w:p w14:paraId="6BFDD2D6" w14:textId="41369AEE"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國立斗六家商進修學校</w:t>
            </w:r>
          </w:p>
        </w:tc>
        <w:tc>
          <w:tcPr>
            <w:tcW w:w="1191" w:type="dxa"/>
            <w:vAlign w:val="center"/>
          </w:tcPr>
          <w:p w14:paraId="038E4D56" w14:textId="79E0AC97" w:rsidR="00187CD6" w:rsidRPr="00136490" w:rsidRDefault="00187CD6" w:rsidP="00187CD6">
            <w:pPr>
              <w:spacing w:line="380" w:lineRule="exact"/>
              <w:outlineLvl w:val="1"/>
              <w:rPr>
                <w:rFonts w:eastAsia="標楷體"/>
                <w:b/>
                <w:sz w:val="32"/>
                <w:szCs w:val="32"/>
              </w:rPr>
            </w:pPr>
            <w:r w:rsidRPr="00136490">
              <w:rPr>
                <w:sz w:val="22"/>
              </w:rPr>
              <w:t>101C05</w:t>
            </w:r>
          </w:p>
        </w:tc>
        <w:tc>
          <w:tcPr>
            <w:tcW w:w="3912" w:type="dxa"/>
            <w:vAlign w:val="center"/>
          </w:tcPr>
          <w:p w14:paraId="05399DCF" w14:textId="3B4A2527"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私立協志工商進修學校</w:t>
            </w:r>
          </w:p>
        </w:tc>
      </w:tr>
      <w:tr w:rsidR="00136490" w:rsidRPr="00136490" w14:paraId="210CAE68" w14:textId="77777777" w:rsidTr="00187CD6">
        <w:tc>
          <w:tcPr>
            <w:tcW w:w="1191" w:type="dxa"/>
            <w:vAlign w:val="center"/>
          </w:tcPr>
          <w:p w14:paraId="3D1EFFCA" w14:textId="66E2739A" w:rsidR="00187CD6" w:rsidRPr="00136490" w:rsidRDefault="00187CD6" w:rsidP="00187CD6">
            <w:pPr>
              <w:spacing w:line="380" w:lineRule="exact"/>
              <w:outlineLvl w:val="1"/>
              <w:rPr>
                <w:rFonts w:eastAsia="標楷體"/>
                <w:b/>
                <w:sz w:val="32"/>
                <w:szCs w:val="32"/>
              </w:rPr>
            </w:pPr>
            <w:r w:rsidRPr="00136490">
              <w:rPr>
                <w:sz w:val="22"/>
              </w:rPr>
              <w:t>090F01</w:t>
            </w:r>
          </w:p>
        </w:tc>
        <w:tc>
          <w:tcPr>
            <w:tcW w:w="3912" w:type="dxa"/>
            <w:vAlign w:val="center"/>
          </w:tcPr>
          <w:p w14:paraId="6947B050" w14:textId="1879BE4E"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國立雲林特殊教育學校</w:t>
            </w:r>
          </w:p>
        </w:tc>
        <w:tc>
          <w:tcPr>
            <w:tcW w:w="1191" w:type="dxa"/>
            <w:vAlign w:val="center"/>
          </w:tcPr>
          <w:p w14:paraId="7E43D549" w14:textId="1961FCB7" w:rsidR="00187CD6" w:rsidRPr="00136490" w:rsidRDefault="00187CD6" w:rsidP="00187CD6">
            <w:pPr>
              <w:spacing w:line="380" w:lineRule="exact"/>
              <w:outlineLvl w:val="1"/>
              <w:rPr>
                <w:rFonts w:eastAsia="標楷體"/>
                <w:b/>
                <w:sz w:val="32"/>
                <w:szCs w:val="32"/>
              </w:rPr>
            </w:pPr>
            <w:r w:rsidRPr="00136490">
              <w:rPr>
                <w:sz w:val="22"/>
              </w:rPr>
              <w:t>101C07</w:t>
            </w:r>
          </w:p>
        </w:tc>
        <w:tc>
          <w:tcPr>
            <w:tcW w:w="3912" w:type="dxa"/>
            <w:vAlign w:val="center"/>
          </w:tcPr>
          <w:p w14:paraId="0B5A44C3" w14:textId="5F28C4AE"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私立弘德工商進修學校</w:t>
            </w:r>
          </w:p>
        </w:tc>
      </w:tr>
      <w:tr w:rsidR="00136490" w:rsidRPr="00136490" w14:paraId="5D35684B" w14:textId="77777777" w:rsidTr="00136490">
        <w:tc>
          <w:tcPr>
            <w:tcW w:w="1191" w:type="dxa"/>
            <w:vAlign w:val="center"/>
          </w:tcPr>
          <w:p w14:paraId="7E8B7CC8" w14:textId="11866445" w:rsidR="00136490" w:rsidRPr="00136490" w:rsidRDefault="00136490" w:rsidP="00187CD6">
            <w:pPr>
              <w:spacing w:line="380" w:lineRule="exact"/>
              <w:outlineLvl w:val="1"/>
              <w:rPr>
                <w:rFonts w:eastAsia="標楷體"/>
                <w:b/>
                <w:sz w:val="32"/>
                <w:szCs w:val="32"/>
              </w:rPr>
            </w:pPr>
            <w:r w:rsidRPr="00136490">
              <w:rPr>
                <w:sz w:val="22"/>
              </w:rPr>
              <w:t>091B18</w:t>
            </w:r>
          </w:p>
        </w:tc>
        <w:tc>
          <w:tcPr>
            <w:tcW w:w="3912" w:type="dxa"/>
            <w:vAlign w:val="center"/>
          </w:tcPr>
          <w:p w14:paraId="483EFCEA" w14:textId="6BC16BCD" w:rsidR="00136490" w:rsidRPr="00136490" w:rsidRDefault="00136490" w:rsidP="00187CD6">
            <w:pPr>
              <w:spacing w:line="380" w:lineRule="exact"/>
              <w:outlineLvl w:val="1"/>
              <w:rPr>
                <w:rFonts w:eastAsia="標楷體"/>
                <w:b/>
                <w:sz w:val="32"/>
                <w:szCs w:val="32"/>
              </w:rPr>
            </w:pPr>
            <w:r w:rsidRPr="00136490">
              <w:rPr>
                <w:rFonts w:ascii="標楷體" w:eastAsia="標楷體" w:hAnsi="標楷體" w:hint="eastAsia"/>
                <w:sz w:val="22"/>
              </w:rPr>
              <w:t>私立義峰高中進修學校</w:t>
            </w:r>
          </w:p>
        </w:tc>
        <w:tc>
          <w:tcPr>
            <w:tcW w:w="5103" w:type="dxa"/>
            <w:gridSpan w:val="2"/>
            <w:vAlign w:val="center"/>
          </w:tcPr>
          <w:p w14:paraId="58E4D111" w14:textId="3AB4927F" w:rsidR="00136490" w:rsidRPr="00136490" w:rsidRDefault="00136490" w:rsidP="00136490">
            <w:pPr>
              <w:spacing w:line="380" w:lineRule="exact"/>
              <w:jc w:val="center"/>
              <w:outlineLvl w:val="1"/>
              <w:rPr>
                <w:rFonts w:eastAsia="標楷體"/>
                <w:b/>
                <w:sz w:val="32"/>
                <w:szCs w:val="32"/>
              </w:rPr>
            </w:pPr>
            <w:r w:rsidRPr="00136490">
              <w:rPr>
                <w:rFonts w:ascii="標楷體" w:eastAsia="標楷體" w:hAnsi="標楷體" w:hint="eastAsia"/>
                <w:b/>
                <w:bCs/>
                <w:sz w:val="22"/>
              </w:rPr>
              <w:t>臺南市</w:t>
            </w:r>
          </w:p>
        </w:tc>
      </w:tr>
      <w:tr w:rsidR="00136490" w:rsidRPr="00136490" w14:paraId="12DAF924" w14:textId="77777777" w:rsidTr="00187CD6">
        <w:tc>
          <w:tcPr>
            <w:tcW w:w="1191" w:type="dxa"/>
            <w:vAlign w:val="center"/>
          </w:tcPr>
          <w:p w14:paraId="64EEED65" w14:textId="76519546" w:rsidR="00187CD6" w:rsidRPr="00136490" w:rsidRDefault="00187CD6" w:rsidP="00187CD6">
            <w:pPr>
              <w:spacing w:line="380" w:lineRule="exact"/>
              <w:outlineLvl w:val="1"/>
              <w:rPr>
                <w:rFonts w:eastAsia="標楷體"/>
                <w:b/>
                <w:sz w:val="32"/>
                <w:szCs w:val="32"/>
              </w:rPr>
            </w:pPr>
            <w:r w:rsidRPr="00136490">
              <w:rPr>
                <w:sz w:val="22"/>
              </w:rPr>
              <w:t>091C10</w:t>
            </w:r>
          </w:p>
        </w:tc>
        <w:tc>
          <w:tcPr>
            <w:tcW w:w="3912" w:type="dxa"/>
            <w:vAlign w:val="center"/>
          </w:tcPr>
          <w:p w14:paraId="3D1627F7" w14:textId="32D89DBC"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私立大成商工進修學校</w:t>
            </w:r>
          </w:p>
        </w:tc>
        <w:tc>
          <w:tcPr>
            <w:tcW w:w="1191" w:type="dxa"/>
            <w:vAlign w:val="center"/>
          </w:tcPr>
          <w:p w14:paraId="1607F444" w14:textId="3DA35206" w:rsidR="00187CD6" w:rsidRPr="00136490" w:rsidRDefault="00187CD6" w:rsidP="00187CD6">
            <w:pPr>
              <w:spacing w:line="380" w:lineRule="exact"/>
              <w:outlineLvl w:val="1"/>
              <w:rPr>
                <w:rFonts w:eastAsia="標楷體"/>
                <w:b/>
                <w:sz w:val="32"/>
                <w:szCs w:val="32"/>
              </w:rPr>
            </w:pPr>
            <w:r w:rsidRPr="00136490">
              <w:rPr>
                <w:sz w:val="22"/>
              </w:rPr>
              <w:t>110302</w:t>
            </w:r>
          </w:p>
        </w:tc>
        <w:tc>
          <w:tcPr>
            <w:tcW w:w="3912" w:type="dxa"/>
            <w:vAlign w:val="center"/>
          </w:tcPr>
          <w:p w14:paraId="4A329DC2" w14:textId="3D8E7603"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國立新豐高中</w:t>
            </w:r>
          </w:p>
        </w:tc>
      </w:tr>
      <w:tr w:rsidR="00136490" w:rsidRPr="00136490" w14:paraId="19B7D159" w14:textId="77777777" w:rsidTr="00187CD6">
        <w:tc>
          <w:tcPr>
            <w:tcW w:w="1191" w:type="dxa"/>
            <w:vAlign w:val="center"/>
          </w:tcPr>
          <w:p w14:paraId="58A5E138" w14:textId="3B280027" w:rsidR="00187CD6" w:rsidRPr="00136490" w:rsidRDefault="00187CD6" w:rsidP="00187CD6">
            <w:pPr>
              <w:spacing w:line="380" w:lineRule="exact"/>
              <w:outlineLvl w:val="1"/>
              <w:rPr>
                <w:rFonts w:eastAsia="標楷體"/>
                <w:b/>
                <w:sz w:val="32"/>
                <w:szCs w:val="32"/>
              </w:rPr>
            </w:pPr>
            <w:r w:rsidRPr="00136490">
              <w:rPr>
                <w:sz w:val="22"/>
              </w:rPr>
              <w:t>091C14</w:t>
            </w:r>
          </w:p>
        </w:tc>
        <w:tc>
          <w:tcPr>
            <w:tcW w:w="3912" w:type="dxa"/>
            <w:vAlign w:val="center"/>
          </w:tcPr>
          <w:p w14:paraId="6EBE1508" w14:textId="089A9D41"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私立大德工商進修學校</w:t>
            </w:r>
          </w:p>
        </w:tc>
        <w:tc>
          <w:tcPr>
            <w:tcW w:w="1191" w:type="dxa"/>
            <w:vAlign w:val="center"/>
          </w:tcPr>
          <w:p w14:paraId="0D39BF22" w14:textId="75EF2AFD" w:rsidR="00187CD6" w:rsidRPr="00136490" w:rsidRDefault="00187CD6" w:rsidP="00187CD6">
            <w:pPr>
              <w:spacing w:line="380" w:lineRule="exact"/>
              <w:outlineLvl w:val="1"/>
              <w:rPr>
                <w:rFonts w:eastAsia="標楷體"/>
                <w:b/>
                <w:sz w:val="32"/>
                <w:szCs w:val="32"/>
              </w:rPr>
            </w:pPr>
            <w:r w:rsidRPr="00136490">
              <w:rPr>
                <w:sz w:val="22"/>
              </w:rPr>
              <w:t>110308</w:t>
            </w:r>
          </w:p>
        </w:tc>
        <w:tc>
          <w:tcPr>
            <w:tcW w:w="3912" w:type="dxa"/>
            <w:vAlign w:val="center"/>
          </w:tcPr>
          <w:p w14:paraId="7B662C20" w14:textId="73512F8E"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國立臺南大學附中</w:t>
            </w:r>
          </w:p>
        </w:tc>
      </w:tr>
      <w:tr w:rsidR="00136490" w:rsidRPr="00136490" w14:paraId="41548420" w14:textId="77777777" w:rsidTr="00136490">
        <w:tc>
          <w:tcPr>
            <w:tcW w:w="5103" w:type="dxa"/>
            <w:gridSpan w:val="2"/>
            <w:vAlign w:val="center"/>
          </w:tcPr>
          <w:p w14:paraId="25C83E2F" w14:textId="63694D87" w:rsidR="00136490" w:rsidRPr="00136490" w:rsidRDefault="00136490" w:rsidP="00136490">
            <w:pPr>
              <w:spacing w:line="380" w:lineRule="exact"/>
              <w:jc w:val="center"/>
              <w:outlineLvl w:val="1"/>
              <w:rPr>
                <w:rFonts w:eastAsia="標楷體"/>
                <w:b/>
                <w:sz w:val="32"/>
                <w:szCs w:val="32"/>
              </w:rPr>
            </w:pPr>
            <w:r w:rsidRPr="00136490">
              <w:rPr>
                <w:rFonts w:ascii="標楷體" w:eastAsia="標楷體" w:hAnsi="標楷體" w:hint="eastAsia"/>
                <w:b/>
                <w:bCs/>
                <w:sz w:val="22"/>
              </w:rPr>
              <w:t>嘉義市</w:t>
            </w:r>
          </w:p>
        </w:tc>
        <w:tc>
          <w:tcPr>
            <w:tcW w:w="1191" w:type="dxa"/>
            <w:vAlign w:val="center"/>
          </w:tcPr>
          <w:p w14:paraId="0E066047" w14:textId="196E7F90" w:rsidR="00136490" w:rsidRPr="00136490" w:rsidRDefault="00136490" w:rsidP="00187CD6">
            <w:pPr>
              <w:spacing w:line="380" w:lineRule="exact"/>
              <w:outlineLvl w:val="1"/>
              <w:rPr>
                <w:rFonts w:eastAsia="標楷體"/>
                <w:b/>
                <w:sz w:val="32"/>
                <w:szCs w:val="32"/>
              </w:rPr>
            </w:pPr>
            <w:r w:rsidRPr="00136490">
              <w:rPr>
                <w:sz w:val="22"/>
              </w:rPr>
              <w:t>110311</w:t>
            </w:r>
          </w:p>
        </w:tc>
        <w:tc>
          <w:tcPr>
            <w:tcW w:w="3912" w:type="dxa"/>
            <w:vAlign w:val="center"/>
          </w:tcPr>
          <w:p w14:paraId="25A8370C" w14:textId="3F207341" w:rsidR="00136490" w:rsidRPr="00136490" w:rsidRDefault="00136490" w:rsidP="00187CD6">
            <w:pPr>
              <w:spacing w:line="380" w:lineRule="exact"/>
              <w:outlineLvl w:val="1"/>
              <w:rPr>
                <w:rFonts w:eastAsia="標楷體"/>
                <w:b/>
                <w:sz w:val="32"/>
                <w:szCs w:val="32"/>
              </w:rPr>
            </w:pPr>
            <w:r w:rsidRPr="00136490">
              <w:rPr>
                <w:rFonts w:ascii="標楷體" w:eastAsia="標楷體" w:hAnsi="標楷體" w:hint="eastAsia"/>
                <w:sz w:val="22"/>
              </w:rPr>
              <w:t>國立北門高中</w:t>
            </w:r>
          </w:p>
        </w:tc>
      </w:tr>
      <w:tr w:rsidR="00136490" w:rsidRPr="00136490" w14:paraId="47C33D98" w14:textId="77777777" w:rsidTr="00187CD6">
        <w:tc>
          <w:tcPr>
            <w:tcW w:w="1191" w:type="dxa"/>
            <w:vAlign w:val="center"/>
          </w:tcPr>
          <w:p w14:paraId="625DA560" w14:textId="1A577D7A" w:rsidR="00187CD6" w:rsidRPr="00136490" w:rsidRDefault="00187CD6" w:rsidP="00187CD6">
            <w:pPr>
              <w:spacing w:line="380" w:lineRule="exact"/>
              <w:outlineLvl w:val="1"/>
              <w:rPr>
                <w:rFonts w:eastAsia="標楷體"/>
                <w:b/>
                <w:sz w:val="32"/>
                <w:szCs w:val="32"/>
              </w:rPr>
            </w:pPr>
            <w:r w:rsidRPr="00136490">
              <w:rPr>
                <w:sz w:val="22"/>
              </w:rPr>
              <w:t>200302</w:t>
            </w:r>
          </w:p>
        </w:tc>
        <w:tc>
          <w:tcPr>
            <w:tcW w:w="3912" w:type="dxa"/>
            <w:vAlign w:val="center"/>
          </w:tcPr>
          <w:p w14:paraId="3D9E4757" w14:textId="2975671F"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國立嘉義女中</w:t>
            </w:r>
          </w:p>
        </w:tc>
        <w:tc>
          <w:tcPr>
            <w:tcW w:w="1191" w:type="dxa"/>
            <w:vAlign w:val="center"/>
          </w:tcPr>
          <w:p w14:paraId="7C23AAEB" w14:textId="20EA451F" w:rsidR="00187CD6" w:rsidRPr="00136490" w:rsidRDefault="00187CD6" w:rsidP="00187CD6">
            <w:pPr>
              <w:spacing w:line="380" w:lineRule="exact"/>
              <w:outlineLvl w:val="1"/>
              <w:rPr>
                <w:rFonts w:eastAsia="標楷體"/>
                <w:b/>
                <w:sz w:val="32"/>
                <w:szCs w:val="32"/>
              </w:rPr>
            </w:pPr>
            <w:r w:rsidRPr="00136490">
              <w:rPr>
                <w:sz w:val="22"/>
              </w:rPr>
              <w:t>110312</w:t>
            </w:r>
          </w:p>
        </w:tc>
        <w:tc>
          <w:tcPr>
            <w:tcW w:w="3912" w:type="dxa"/>
            <w:vAlign w:val="center"/>
          </w:tcPr>
          <w:p w14:paraId="7F610329" w14:textId="566A8875"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國立新營高中</w:t>
            </w:r>
          </w:p>
        </w:tc>
      </w:tr>
      <w:tr w:rsidR="00136490" w:rsidRPr="00136490" w14:paraId="0DD905A6" w14:textId="77777777" w:rsidTr="00187CD6">
        <w:tc>
          <w:tcPr>
            <w:tcW w:w="1191" w:type="dxa"/>
            <w:vAlign w:val="center"/>
          </w:tcPr>
          <w:p w14:paraId="281EDA3E" w14:textId="1801D3C6" w:rsidR="00187CD6" w:rsidRPr="00136490" w:rsidRDefault="00187CD6" w:rsidP="00187CD6">
            <w:pPr>
              <w:spacing w:line="380" w:lineRule="exact"/>
              <w:outlineLvl w:val="1"/>
              <w:rPr>
                <w:rFonts w:eastAsia="標楷體"/>
                <w:b/>
                <w:sz w:val="32"/>
                <w:szCs w:val="32"/>
              </w:rPr>
            </w:pPr>
            <w:r w:rsidRPr="00136490">
              <w:rPr>
                <w:sz w:val="22"/>
              </w:rPr>
              <w:t>200303</w:t>
            </w:r>
          </w:p>
        </w:tc>
        <w:tc>
          <w:tcPr>
            <w:tcW w:w="3912" w:type="dxa"/>
            <w:vAlign w:val="center"/>
          </w:tcPr>
          <w:p w14:paraId="42A75730" w14:textId="19261FA9"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國立嘉義高中</w:t>
            </w:r>
          </w:p>
        </w:tc>
        <w:tc>
          <w:tcPr>
            <w:tcW w:w="1191" w:type="dxa"/>
            <w:vAlign w:val="center"/>
          </w:tcPr>
          <w:p w14:paraId="28C89E09" w14:textId="713AB270" w:rsidR="00187CD6" w:rsidRPr="00136490" w:rsidRDefault="00187CD6" w:rsidP="00187CD6">
            <w:pPr>
              <w:spacing w:line="380" w:lineRule="exact"/>
              <w:outlineLvl w:val="1"/>
              <w:rPr>
                <w:rFonts w:eastAsia="標楷體"/>
                <w:b/>
                <w:sz w:val="32"/>
                <w:szCs w:val="32"/>
              </w:rPr>
            </w:pPr>
            <w:r w:rsidRPr="00136490">
              <w:rPr>
                <w:sz w:val="22"/>
              </w:rPr>
              <w:t>110314</w:t>
            </w:r>
          </w:p>
        </w:tc>
        <w:tc>
          <w:tcPr>
            <w:tcW w:w="3912" w:type="dxa"/>
            <w:vAlign w:val="center"/>
          </w:tcPr>
          <w:p w14:paraId="336391B1" w14:textId="73DC676C"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國立後壁高中</w:t>
            </w:r>
          </w:p>
        </w:tc>
      </w:tr>
      <w:tr w:rsidR="00136490" w:rsidRPr="00136490" w14:paraId="5F796CB0" w14:textId="77777777" w:rsidTr="00187CD6">
        <w:tc>
          <w:tcPr>
            <w:tcW w:w="1191" w:type="dxa"/>
            <w:vAlign w:val="center"/>
          </w:tcPr>
          <w:p w14:paraId="59BA7CAE" w14:textId="669949DE" w:rsidR="00187CD6" w:rsidRPr="00136490" w:rsidRDefault="00187CD6" w:rsidP="00187CD6">
            <w:pPr>
              <w:spacing w:line="380" w:lineRule="exact"/>
              <w:outlineLvl w:val="1"/>
              <w:rPr>
                <w:rFonts w:eastAsia="標楷體"/>
                <w:b/>
                <w:sz w:val="32"/>
                <w:szCs w:val="32"/>
              </w:rPr>
            </w:pPr>
            <w:r w:rsidRPr="00136490">
              <w:rPr>
                <w:sz w:val="22"/>
              </w:rPr>
              <w:t>200401</w:t>
            </w:r>
          </w:p>
        </w:tc>
        <w:tc>
          <w:tcPr>
            <w:tcW w:w="3912" w:type="dxa"/>
            <w:vAlign w:val="center"/>
          </w:tcPr>
          <w:p w14:paraId="624E1512" w14:textId="21B3C1B0"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國立華南高商</w:t>
            </w:r>
          </w:p>
        </w:tc>
        <w:tc>
          <w:tcPr>
            <w:tcW w:w="1191" w:type="dxa"/>
            <w:vAlign w:val="center"/>
          </w:tcPr>
          <w:p w14:paraId="688B4906" w14:textId="52C98C6F" w:rsidR="00187CD6" w:rsidRPr="00136490" w:rsidRDefault="00187CD6" w:rsidP="00187CD6">
            <w:pPr>
              <w:spacing w:line="380" w:lineRule="exact"/>
              <w:outlineLvl w:val="1"/>
              <w:rPr>
                <w:rFonts w:eastAsia="標楷體"/>
                <w:b/>
                <w:sz w:val="32"/>
                <w:szCs w:val="32"/>
              </w:rPr>
            </w:pPr>
            <w:r w:rsidRPr="00136490">
              <w:rPr>
                <w:sz w:val="22"/>
              </w:rPr>
              <w:t>110315</w:t>
            </w:r>
          </w:p>
        </w:tc>
        <w:tc>
          <w:tcPr>
            <w:tcW w:w="3912" w:type="dxa"/>
            <w:vAlign w:val="center"/>
          </w:tcPr>
          <w:p w14:paraId="427D6430" w14:textId="191D5EAF"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國立善化高中</w:t>
            </w:r>
          </w:p>
        </w:tc>
      </w:tr>
      <w:tr w:rsidR="00136490" w:rsidRPr="00136490" w14:paraId="4B76F5DC" w14:textId="77777777" w:rsidTr="00187CD6">
        <w:tc>
          <w:tcPr>
            <w:tcW w:w="1191" w:type="dxa"/>
            <w:vAlign w:val="center"/>
          </w:tcPr>
          <w:p w14:paraId="504B8151" w14:textId="081A2FF8" w:rsidR="00187CD6" w:rsidRPr="00136490" w:rsidRDefault="00187CD6" w:rsidP="00187CD6">
            <w:pPr>
              <w:spacing w:line="380" w:lineRule="exact"/>
              <w:outlineLvl w:val="1"/>
              <w:rPr>
                <w:rFonts w:eastAsia="標楷體"/>
                <w:b/>
                <w:sz w:val="32"/>
                <w:szCs w:val="32"/>
              </w:rPr>
            </w:pPr>
            <w:r w:rsidRPr="00136490">
              <w:rPr>
                <w:sz w:val="22"/>
              </w:rPr>
              <w:t>200405</w:t>
            </w:r>
          </w:p>
        </w:tc>
        <w:tc>
          <w:tcPr>
            <w:tcW w:w="3912" w:type="dxa"/>
            <w:vAlign w:val="center"/>
          </w:tcPr>
          <w:p w14:paraId="7BACD10C" w14:textId="6FAEE4F4"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國立嘉義高工</w:t>
            </w:r>
          </w:p>
        </w:tc>
        <w:tc>
          <w:tcPr>
            <w:tcW w:w="1191" w:type="dxa"/>
            <w:vAlign w:val="center"/>
          </w:tcPr>
          <w:p w14:paraId="2FDCA449" w14:textId="4B39C456" w:rsidR="00187CD6" w:rsidRPr="00136490" w:rsidRDefault="00187CD6" w:rsidP="00187CD6">
            <w:pPr>
              <w:spacing w:line="380" w:lineRule="exact"/>
              <w:outlineLvl w:val="1"/>
              <w:rPr>
                <w:rFonts w:eastAsia="標楷體"/>
                <w:b/>
                <w:sz w:val="32"/>
                <w:szCs w:val="32"/>
              </w:rPr>
            </w:pPr>
            <w:r w:rsidRPr="00136490">
              <w:rPr>
                <w:sz w:val="22"/>
              </w:rPr>
              <w:t>110317</w:t>
            </w:r>
          </w:p>
        </w:tc>
        <w:tc>
          <w:tcPr>
            <w:tcW w:w="3912" w:type="dxa"/>
            <w:vAlign w:val="center"/>
          </w:tcPr>
          <w:p w14:paraId="3E973FCA" w14:textId="022E0611"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國立新化高中</w:t>
            </w:r>
          </w:p>
        </w:tc>
      </w:tr>
      <w:tr w:rsidR="00136490" w:rsidRPr="00136490" w14:paraId="71FFC035" w14:textId="77777777" w:rsidTr="00187CD6">
        <w:tc>
          <w:tcPr>
            <w:tcW w:w="1191" w:type="dxa"/>
            <w:vAlign w:val="center"/>
          </w:tcPr>
          <w:p w14:paraId="2DC2CBB8" w14:textId="239256C2" w:rsidR="00187CD6" w:rsidRPr="00136490" w:rsidRDefault="00187CD6" w:rsidP="00187CD6">
            <w:pPr>
              <w:spacing w:line="380" w:lineRule="exact"/>
              <w:outlineLvl w:val="1"/>
              <w:rPr>
                <w:rFonts w:eastAsia="標楷體"/>
                <w:b/>
                <w:sz w:val="32"/>
                <w:szCs w:val="32"/>
              </w:rPr>
            </w:pPr>
            <w:r w:rsidRPr="00136490">
              <w:rPr>
                <w:sz w:val="22"/>
              </w:rPr>
              <w:t>200406</w:t>
            </w:r>
          </w:p>
        </w:tc>
        <w:tc>
          <w:tcPr>
            <w:tcW w:w="3912" w:type="dxa"/>
            <w:vAlign w:val="center"/>
          </w:tcPr>
          <w:p w14:paraId="250E20AC" w14:textId="40171C87"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國立嘉義高商</w:t>
            </w:r>
          </w:p>
        </w:tc>
        <w:tc>
          <w:tcPr>
            <w:tcW w:w="1191" w:type="dxa"/>
            <w:vAlign w:val="center"/>
          </w:tcPr>
          <w:p w14:paraId="2A081D42" w14:textId="5B9228C0" w:rsidR="00187CD6" w:rsidRPr="00136490" w:rsidRDefault="00187CD6" w:rsidP="00187CD6">
            <w:pPr>
              <w:spacing w:line="380" w:lineRule="exact"/>
              <w:outlineLvl w:val="1"/>
              <w:rPr>
                <w:rFonts w:eastAsia="標楷體"/>
                <w:b/>
                <w:sz w:val="32"/>
                <w:szCs w:val="32"/>
              </w:rPr>
            </w:pPr>
            <w:r w:rsidRPr="00136490">
              <w:rPr>
                <w:sz w:val="22"/>
              </w:rPr>
              <w:t>110328</w:t>
            </w:r>
          </w:p>
        </w:tc>
        <w:tc>
          <w:tcPr>
            <w:tcW w:w="3912" w:type="dxa"/>
            <w:vAlign w:val="center"/>
          </w:tcPr>
          <w:p w14:paraId="14573E5A" w14:textId="113228CB"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國立南科國際實驗高中</w:t>
            </w:r>
          </w:p>
        </w:tc>
      </w:tr>
      <w:tr w:rsidR="00136490" w:rsidRPr="00136490" w14:paraId="02955B19" w14:textId="77777777" w:rsidTr="00187CD6">
        <w:tc>
          <w:tcPr>
            <w:tcW w:w="1191" w:type="dxa"/>
            <w:vAlign w:val="center"/>
          </w:tcPr>
          <w:p w14:paraId="7B7DB653" w14:textId="51AE4EE5" w:rsidR="00187CD6" w:rsidRPr="00136490" w:rsidRDefault="00187CD6" w:rsidP="00187CD6">
            <w:pPr>
              <w:spacing w:line="380" w:lineRule="exact"/>
              <w:outlineLvl w:val="1"/>
              <w:rPr>
                <w:rFonts w:eastAsia="標楷體"/>
                <w:b/>
                <w:sz w:val="32"/>
                <w:szCs w:val="32"/>
              </w:rPr>
            </w:pPr>
            <w:r w:rsidRPr="00136490">
              <w:rPr>
                <w:sz w:val="22"/>
              </w:rPr>
              <w:t>200407</w:t>
            </w:r>
          </w:p>
        </w:tc>
        <w:tc>
          <w:tcPr>
            <w:tcW w:w="3912" w:type="dxa"/>
            <w:vAlign w:val="center"/>
          </w:tcPr>
          <w:p w14:paraId="20C87EC6" w14:textId="27157797"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國立嘉義家職</w:t>
            </w:r>
          </w:p>
        </w:tc>
        <w:tc>
          <w:tcPr>
            <w:tcW w:w="1191" w:type="dxa"/>
            <w:vAlign w:val="center"/>
          </w:tcPr>
          <w:p w14:paraId="46B425B4" w14:textId="3E7FBBAF" w:rsidR="00187CD6" w:rsidRPr="00136490" w:rsidRDefault="00187CD6" w:rsidP="00187CD6">
            <w:pPr>
              <w:spacing w:line="380" w:lineRule="exact"/>
              <w:outlineLvl w:val="1"/>
              <w:rPr>
                <w:rFonts w:eastAsia="標楷體"/>
                <w:b/>
                <w:sz w:val="32"/>
                <w:szCs w:val="32"/>
              </w:rPr>
            </w:pPr>
            <w:r w:rsidRPr="00136490">
              <w:rPr>
                <w:sz w:val="22"/>
              </w:rPr>
              <w:t>110401</w:t>
            </w:r>
          </w:p>
        </w:tc>
        <w:tc>
          <w:tcPr>
            <w:tcW w:w="3912" w:type="dxa"/>
            <w:vAlign w:val="center"/>
          </w:tcPr>
          <w:p w14:paraId="081757F1" w14:textId="454FFCCB"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國立新化高工</w:t>
            </w:r>
          </w:p>
        </w:tc>
      </w:tr>
      <w:tr w:rsidR="00136490" w:rsidRPr="00136490" w14:paraId="04F20711" w14:textId="77777777" w:rsidTr="00187CD6">
        <w:tc>
          <w:tcPr>
            <w:tcW w:w="1191" w:type="dxa"/>
            <w:vAlign w:val="center"/>
          </w:tcPr>
          <w:p w14:paraId="36D47771" w14:textId="7D99B1DF" w:rsidR="00187CD6" w:rsidRPr="00136490" w:rsidRDefault="00187CD6" w:rsidP="00187CD6">
            <w:pPr>
              <w:spacing w:line="380" w:lineRule="exact"/>
              <w:outlineLvl w:val="1"/>
              <w:rPr>
                <w:rFonts w:eastAsia="標楷體"/>
                <w:b/>
                <w:sz w:val="32"/>
                <w:szCs w:val="32"/>
              </w:rPr>
            </w:pPr>
            <w:r w:rsidRPr="00136490">
              <w:rPr>
                <w:sz w:val="22"/>
              </w:rPr>
              <w:t>201304</w:t>
            </w:r>
          </w:p>
        </w:tc>
        <w:tc>
          <w:tcPr>
            <w:tcW w:w="3912" w:type="dxa"/>
            <w:vAlign w:val="center"/>
          </w:tcPr>
          <w:p w14:paraId="0FF70E16" w14:textId="0C49A5EF"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私立興華高中</w:t>
            </w:r>
          </w:p>
        </w:tc>
        <w:tc>
          <w:tcPr>
            <w:tcW w:w="1191" w:type="dxa"/>
            <w:vAlign w:val="center"/>
          </w:tcPr>
          <w:p w14:paraId="13E418EB" w14:textId="63E3AE4C" w:rsidR="00187CD6" w:rsidRPr="00136490" w:rsidRDefault="00187CD6" w:rsidP="00187CD6">
            <w:pPr>
              <w:spacing w:line="380" w:lineRule="exact"/>
              <w:outlineLvl w:val="1"/>
              <w:rPr>
                <w:rFonts w:eastAsia="標楷體"/>
                <w:b/>
                <w:sz w:val="32"/>
                <w:szCs w:val="32"/>
              </w:rPr>
            </w:pPr>
            <w:r w:rsidRPr="00136490">
              <w:rPr>
                <w:sz w:val="22"/>
              </w:rPr>
              <w:t>110403</w:t>
            </w:r>
          </w:p>
        </w:tc>
        <w:tc>
          <w:tcPr>
            <w:tcW w:w="3912" w:type="dxa"/>
            <w:vAlign w:val="center"/>
          </w:tcPr>
          <w:p w14:paraId="309CA851" w14:textId="30A29877"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國立白河商工</w:t>
            </w:r>
          </w:p>
        </w:tc>
      </w:tr>
      <w:tr w:rsidR="00136490" w:rsidRPr="00136490" w14:paraId="4F170AB6" w14:textId="77777777" w:rsidTr="00187CD6">
        <w:tc>
          <w:tcPr>
            <w:tcW w:w="1191" w:type="dxa"/>
            <w:vAlign w:val="center"/>
          </w:tcPr>
          <w:p w14:paraId="5405D045" w14:textId="006F8749" w:rsidR="00187CD6" w:rsidRPr="00136490" w:rsidRDefault="00187CD6" w:rsidP="00187CD6">
            <w:pPr>
              <w:spacing w:line="380" w:lineRule="exact"/>
              <w:outlineLvl w:val="1"/>
              <w:rPr>
                <w:rFonts w:eastAsia="標楷體"/>
                <w:b/>
                <w:sz w:val="32"/>
                <w:szCs w:val="32"/>
              </w:rPr>
            </w:pPr>
            <w:r w:rsidRPr="00136490">
              <w:rPr>
                <w:sz w:val="22"/>
              </w:rPr>
              <w:t>201310</w:t>
            </w:r>
          </w:p>
        </w:tc>
        <w:tc>
          <w:tcPr>
            <w:tcW w:w="3912" w:type="dxa"/>
            <w:vAlign w:val="center"/>
          </w:tcPr>
          <w:p w14:paraId="7E13D0A3" w14:textId="51A5BD9B"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私立嘉華高中</w:t>
            </w:r>
          </w:p>
        </w:tc>
        <w:tc>
          <w:tcPr>
            <w:tcW w:w="1191" w:type="dxa"/>
            <w:vAlign w:val="center"/>
          </w:tcPr>
          <w:p w14:paraId="5937FACB" w14:textId="224A6F28" w:rsidR="00187CD6" w:rsidRPr="00136490" w:rsidRDefault="00187CD6" w:rsidP="00187CD6">
            <w:pPr>
              <w:spacing w:line="380" w:lineRule="exact"/>
              <w:outlineLvl w:val="1"/>
              <w:rPr>
                <w:rFonts w:eastAsia="標楷體"/>
                <w:b/>
                <w:sz w:val="32"/>
                <w:szCs w:val="32"/>
              </w:rPr>
            </w:pPr>
            <w:r w:rsidRPr="00136490">
              <w:rPr>
                <w:sz w:val="22"/>
              </w:rPr>
              <w:t>110404</w:t>
            </w:r>
          </w:p>
        </w:tc>
        <w:tc>
          <w:tcPr>
            <w:tcW w:w="3912" w:type="dxa"/>
            <w:vAlign w:val="center"/>
          </w:tcPr>
          <w:p w14:paraId="539D2812" w14:textId="1C971904"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國立北門農工</w:t>
            </w:r>
          </w:p>
        </w:tc>
      </w:tr>
      <w:tr w:rsidR="00136490" w:rsidRPr="00136490" w14:paraId="08176361" w14:textId="77777777" w:rsidTr="00187CD6">
        <w:tc>
          <w:tcPr>
            <w:tcW w:w="1191" w:type="dxa"/>
            <w:vAlign w:val="center"/>
          </w:tcPr>
          <w:p w14:paraId="4202CF98" w14:textId="5E67C517" w:rsidR="00187CD6" w:rsidRPr="00136490" w:rsidRDefault="00187CD6" w:rsidP="00187CD6">
            <w:pPr>
              <w:spacing w:line="380" w:lineRule="exact"/>
              <w:outlineLvl w:val="1"/>
              <w:rPr>
                <w:rFonts w:eastAsia="標楷體"/>
                <w:b/>
                <w:sz w:val="32"/>
                <w:szCs w:val="32"/>
              </w:rPr>
            </w:pPr>
            <w:r w:rsidRPr="00136490">
              <w:rPr>
                <w:sz w:val="22"/>
              </w:rPr>
              <w:t>201312</w:t>
            </w:r>
          </w:p>
        </w:tc>
        <w:tc>
          <w:tcPr>
            <w:tcW w:w="3912" w:type="dxa"/>
            <w:vAlign w:val="center"/>
          </w:tcPr>
          <w:p w14:paraId="00E2CE25" w14:textId="4E00EA3B"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私立輔仁高中</w:t>
            </w:r>
          </w:p>
        </w:tc>
        <w:tc>
          <w:tcPr>
            <w:tcW w:w="1191" w:type="dxa"/>
            <w:vAlign w:val="center"/>
          </w:tcPr>
          <w:p w14:paraId="180AFF57" w14:textId="11086641" w:rsidR="00187CD6" w:rsidRPr="00136490" w:rsidRDefault="00187CD6" w:rsidP="00187CD6">
            <w:pPr>
              <w:spacing w:line="380" w:lineRule="exact"/>
              <w:outlineLvl w:val="1"/>
              <w:rPr>
                <w:rFonts w:eastAsia="標楷體"/>
                <w:b/>
                <w:sz w:val="32"/>
                <w:szCs w:val="32"/>
              </w:rPr>
            </w:pPr>
            <w:r w:rsidRPr="00136490">
              <w:rPr>
                <w:sz w:val="22"/>
              </w:rPr>
              <w:t>110405</w:t>
            </w:r>
          </w:p>
        </w:tc>
        <w:tc>
          <w:tcPr>
            <w:tcW w:w="3912" w:type="dxa"/>
            <w:vAlign w:val="center"/>
          </w:tcPr>
          <w:p w14:paraId="78F27249" w14:textId="0A478AC8"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國立曾文家商</w:t>
            </w:r>
          </w:p>
        </w:tc>
      </w:tr>
      <w:tr w:rsidR="00136490" w:rsidRPr="00136490" w14:paraId="587020E4" w14:textId="77777777" w:rsidTr="00187CD6">
        <w:tc>
          <w:tcPr>
            <w:tcW w:w="1191" w:type="dxa"/>
            <w:vAlign w:val="center"/>
          </w:tcPr>
          <w:p w14:paraId="044C3E0F" w14:textId="1426C256" w:rsidR="00187CD6" w:rsidRPr="00136490" w:rsidRDefault="00187CD6" w:rsidP="00187CD6">
            <w:pPr>
              <w:spacing w:line="380" w:lineRule="exact"/>
              <w:outlineLvl w:val="1"/>
              <w:rPr>
                <w:rFonts w:eastAsia="標楷體"/>
                <w:b/>
                <w:sz w:val="32"/>
                <w:szCs w:val="32"/>
              </w:rPr>
            </w:pPr>
            <w:r w:rsidRPr="00136490">
              <w:rPr>
                <w:sz w:val="22"/>
              </w:rPr>
              <w:t>201313</w:t>
            </w:r>
          </w:p>
        </w:tc>
        <w:tc>
          <w:tcPr>
            <w:tcW w:w="3912" w:type="dxa"/>
            <w:vAlign w:val="center"/>
          </w:tcPr>
          <w:p w14:paraId="7BF5734D" w14:textId="2DFA1C1C"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私立宏仁高中</w:t>
            </w:r>
          </w:p>
        </w:tc>
        <w:tc>
          <w:tcPr>
            <w:tcW w:w="1191" w:type="dxa"/>
            <w:vAlign w:val="center"/>
          </w:tcPr>
          <w:p w14:paraId="12555779" w14:textId="28DCD7E1" w:rsidR="00187CD6" w:rsidRPr="00136490" w:rsidRDefault="00187CD6" w:rsidP="00187CD6">
            <w:pPr>
              <w:spacing w:line="380" w:lineRule="exact"/>
              <w:outlineLvl w:val="1"/>
              <w:rPr>
                <w:rFonts w:eastAsia="標楷體"/>
                <w:b/>
                <w:sz w:val="32"/>
                <w:szCs w:val="32"/>
              </w:rPr>
            </w:pPr>
            <w:r w:rsidRPr="00136490">
              <w:rPr>
                <w:sz w:val="22"/>
              </w:rPr>
              <w:t>110406</w:t>
            </w:r>
          </w:p>
        </w:tc>
        <w:tc>
          <w:tcPr>
            <w:tcW w:w="3912" w:type="dxa"/>
            <w:vAlign w:val="center"/>
          </w:tcPr>
          <w:p w14:paraId="6F09723A" w14:textId="3B528EC2"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國立新營高工</w:t>
            </w:r>
          </w:p>
        </w:tc>
      </w:tr>
      <w:tr w:rsidR="00136490" w:rsidRPr="00136490" w14:paraId="23F7E588" w14:textId="77777777" w:rsidTr="00187CD6">
        <w:tc>
          <w:tcPr>
            <w:tcW w:w="1191" w:type="dxa"/>
            <w:vAlign w:val="center"/>
          </w:tcPr>
          <w:p w14:paraId="60AAB48D" w14:textId="6F1520DB" w:rsidR="00187CD6" w:rsidRPr="00136490" w:rsidRDefault="00187CD6" w:rsidP="00187CD6">
            <w:pPr>
              <w:spacing w:line="380" w:lineRule="exact"/>
              <w:outlineLvl w:val="1"/>
              <w:rPr>
                <w:rFonts w:eastAsia="標楷體"/>
                <w:b/>
                <w:sz w:val="32"/>
                <w:szCs w:val="32"/>
              </w:rPr>
            </w:pPr>
            <w:r w:rsidRPr="00136490">
              <w:rPr>
                <w:sz w:val="22"/>
              </w:rPr>
              <w:t>201314</w:t>
            </w:r>
          </w:p>
        </w:tc>
        <w:tc>
          <w:tcPr>
            <w:tcW w:w="3912" w:type="dxa"/>
            <w:vAlign w:val="center"/>
          </w:tcPr>
          <w:p w14:paraId="0FDD6A61" w14:textId="189A64BA"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私立立仁高中</w:t>
            </w:r>
          </w:p>
        </w:tc>
        <w:tc>
          <w:tcPr>
            <w:tcW w:w="1191" w:type="dxa"/>
            <w:vAlign w:val="center"/>
          </w:tcPr>
          <w:p w14:paraId="3C46C6F5" w14:textId="281AB098" w:rsidR="00187CD6" w:rsidRPr="00136490" w:rsidRDefault="00187CD6" w:rsidP="00187CD6">
            <w:pPr>
              <w:spacing w:line="380" w:lineRule="exact"/>
              <w:outlineLvl w:val="1"/>
              <w:rPr>
                <w:rFonts w:eastAsia="標楷體"/>
                <w:b/>
                <w:sz w:val="32"/>
                <w:szCs w:val="32"/>
              </w:rPr>
            </w:pPr>
            <w:r w:rsidRPr="00136490">
              <w:rPr>
                <w:sz w:val="22"/>
              </w:rPr>
              <w:t>110407</w:t>
            </w:r>
          </w:p>
        </w:tc>
        <w:tc>
          <w:tcPr>
            <w:tcW w:w="3912" w:type="dxa"/>
            <w:vAlign w:val="center"/>
          </w:tcPr>
          <w:p w14:paraId="024B75EE" w14:textId="22F589CB"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國立玉井工商</w:t>
            </w:r>
          </w:p>
        </w:tc>
      </w:tr>
      <w:tr w:rsidR="00136490" w:rsidRPr="00136490" w14:paraId="0058D599" w14:textId="77777777" w:rsidTr="00187CD6">
        <w:tc>
          <w:tcPr>
            <w:tcW w:w="1191" w:type="dxa"/>
            <w:vAlign w:val="center"/>
          </w:tcPr>
          <w:p w14:paraId="782D637A" w14:textId="7616EE16" w:rsidR="00187CD6" w:rsidRPr="00136490" w:rsidRDefault="00187CD6" w:rsidP="00187CD6">
            <w:pPr>
              <w:spacing w:line="380" w:lineRule="exact"/>
              <w:outlineLvl w:val="1"/>
              <w:rPr>
                <w:rFonts w:eastAsia="標楷體"/>
                <w:b/>
                <w:sz w:val="32"/>
                <w:szCs w:val="32"/>
              </w:rPr>
            </w:pPr>
            <w:r w:rsidRPr="00136490">
              <w:rPr>
                <w:sz w:val="22"/>
              </w:rPr>
              <w:t>201408</w:t>
            </w:r>
          </w:p>
        </w:tc>
        <w:tc>
          <w:tcPr>
            <w:tcW w:w="3912" w:type="dxa"/>
            <w:vAlign w:val="center"/>
          </w:tcPr>
          <w:p w14:paraId="004E44B2" w14:textId="68B8BCDF"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私立東吳工家</w:t>
            </w:r>
          </w:p>
        </w:tc>
        <w:tc>
          <w:tcPr>
            <w:tcW w:w="1191" w:type="dxa"/>
            <w:vAlign w:val="center"/>
          </w:tcPr>
          <w:p w14:paraId="55AE206D" w14:textId="513E6542" w:rsidR="00187CD6" w:rsidRPr="00136490" w:rsidRDefault="00187CD6" w:rsidP="00187CD6">
            <w:pPr>
              <w:spacing w:line="380" w:lineRule="exact"/>
              <w:outlineLvl w:val="1"/>
              <w:rPr>
                <w:rFonts w:eastAsia="標楷體"/>
                <w:b/>
                <w:sz w:val="32"/>
                <w:szCs w:val="32"/>
              </w:rPr>
            </w:pPr>
            <w:r w:rsidRPr="00136490">
              <w:rPr>
                <w:sz w:val="22"/>
              </w:rPr>
              <w:t>110409</w:t>
            </w:r>
          </w:p>
        </w:tc>
        <w:tc>
          <w:tcPr>
            <w:tcW w:w="3912" w:type="dxa"/>
            <w:vAlign w:val="center"/>
          </w:tcPr>
          <w:p w14:paraId="141EE58C" w14:textId="61BF6539"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國立成大附屬臺南高工</w:t>
            </w:r>
          </w:p>
        </w:tc>
      </w:tr>
      <w:tr w:rsidR="00136490" w:rsidRPr="00136490" w14:paraId="7541BAAE" w14:textId="77777777" w:rsidTr="00187CD6">
        <w:tc>
          <w:tcPr>
            <w:tcW w:w="1191" w:type="dxa"/>
            <w:vAlign w:val="center"/>
          </w:tcPr>
          <w:p w14:paraId="6B0708B9" w14:textId="1232B305" w:rsidR="00187CD6" w:rsidRPr="00136490" w:rsidRDefault="00187CD6" w:rsidP="00187CD6">
            <w:pPr>
              <w:spacing w:line="380" w:lineRule="exact"/>
              <w:outlineLvl w:val="1"/>
              <w:rPr>
                <w:rFonts w:eastAsia="標楷體"/>
                <w:b/>
                <w:sz w:val="32"/>
                <w:szCs w:val="32"/>
              </w:rPr>
            </w:pPr>
            <w:r w:rsidRPr="00136490">
              <w:rPr>
                <w:sz w:val="22"/>
              </w:rPr>
              <w:t>200B03</w:t>
            </w:r>
          </w:p>
        </w:tc>
        <w:tc>
          <w:tcPr>
            <w:tcW w:w="3912" w:type="dxa"/>
            <w:vAlign w:val="center"/>
          </w:tcPr>
          <w:p w14:paraId="07E69F9E" w14:textId="3E0A91E5"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國立嘉義高中進修學校</w:t>
            </w:r>
          </w:p>
        </w:tc>
        <w:tc>
          <w:tcPr>
            <w:tcW w:w="1191" w:type="dxa"/>
            <w:vAlign w:val="center"/>
          </w:tcPr>
          <w:p w14:paraId="35861C62" w14:textId="09ACE9F8" w:rsidR="00187CD6" w:rsidRPr="00136490" w:rsidRDefault="00187CD6" w:rsidP="00187CD6">
            <w:pPr>
              <w:spacing w:line="380" w:lineRule="exact"/>
              <w:outlineLvl w:val="1"/>
              <w:rPr>
                <w:rFonts w:eastAsia="標楷體"/>
                <w:b/>
                <w:sz w:val="32"/>
                <w:szCs w:val="32"/>
              </w:rPr>
            </w:pPr>
            <w:r w:rsidRPr="00136490">
              <w:rPr>
                <w:sz w:val="22"/>
              </w:rPr>
              <w:t>110410</w:t>
            </w:r>
          </w:p>
        </w:tc>
        <w:tc>
          <w:tcPr>
            <w:tcW w:w="3912" w:type="dxa"/>
            <w:vAlign w:val="center"/>
          </w:tcPr>
          <w:p w14:paraId="74FBA6FA" w14:textId="499893BA"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國立曾文農工</w:t>
            </w:r>
          </w:p>
        </w:tc>
      </w:tr>
      <w:tr w:rsidR="00136490" w:rsidRPr="00136490" w14:paraId="191743F0" w14:textId="77777777" w:rsidTr="00187CD6">
        <w:tc>
          <w:tcPr>
            <w:tcW w:w="1191" w:type="dxa"/>
            <w:vAlign w:val="center"/>
          </w:tcPr>
          <w:p w14:paraId="75A39AC5" w14:textId="368BD82E" w:rsidR="00187CD6" w:rsidRPr="00136490" w:rsidRDefault="00187CD6" w:rsidP="00187CD6">
            <w:pPr>
              <w:spacing w:line="380" w:lineRule="exact"/>
              <w:outlineLvl w:val="1"/>
              <w:rPr>
                <w:rFonts w:eastAsia="標楷體"/>
                <w:b/>
                <w:sz w:val="32"/>
                <w:szCs w:val="32"/>
              </w:rPr>
            </w:pPr>
            <w:r w:rsidRPr="00136490">
              <w:rPr>
                <w:sz w:val="22"/>
              </w:rPr>
              <w:t>200C05</w:t>
            </w:r>
          </w:p>
        </w:tc>
        <w:tc>
          <w:tcPr>
            <w:tcW w:w="3912" w:type="dxa"/>
            <w:vAlign w:val="center"/>
          </w:tcPr>
          <w:p w14:paraId="2075779F" w14:textId="2DF13C52"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國立嘉義高工進修學校</w:t>
            </w:r>
          </w:p>
        </w:tc>
        <w:tc>
          <w:tcPr>
            <w:tcW w:w="1191" w:type="dxa"/>
            <w:vAlign w:val="center"/>
          </w:tcPr>
          <w:p w14:paraId="557AD292" w14:textId="20E39479" w:rsidR="00187CD6" w:rsidRPr="00136490" w:rsidRDefault="00187CD6" w:rsidP="00187CD6">
            <w:pPr>
              <w:spacing w:line="380" w:lineRule="exact"/>
              <w:outlineLvl w:val="1"/>
              <w:rPr>
                <w:rFonts w:eastAsia="標楷體"/>
                <w:b/>
                <w:sz w:val="32"/>
                <w:szCs w:val="32"/>
              </w:rPr>
            </w:pPr>
            <w:r w:rsidRPr="00136490">
              <w:rPr>
                <w:sz w:val="22"/>
              </w:rPr>
              <w:t>111313</w:t>
            </w:r>
          </w:p>
        </w:tc>
        <w:tc>
          <w:tcPr>
            <w:tcW w:w="3912" w:type="dxa"/>
            <w:vAlign w:val="center"/>
          </w:tcPr>
          <w:p w14:paraId="63ED13A3" w14:textId="55C39709"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私立南光高中</w:t>
            </w:r>
          </w:p>
        </w:tc>
      </w:tr>
      <w:tr w:rsidR="00136490" w:rsidRPr="00136490" w14:paraId="0DCC30A6" w14:textId="77777777" w:rsidTr="00187CD6">
        <w:tc>
          <w:tcPr>
            <w:tcW w:w="1191" w:type="dxa"/>
            <w:vAlign w:val="center"/>
          </w:tcPr>
          <w:p w14:paraId="2C95FAFF" w14:textId="1AA3E6F0" w:rsidR="00187CD6" w:rsidRPr="00136490" w:rsidRDefault="00187CD6" w:rsidP="00187CD6">
            <w:pPr>
              <w:spacing w:line="380" w:lineRule="exact"/>
              <w:outlineLvl w:val="1"/>
              <w:rPr>
                <w:rFonts w:eastAsia="標楷體"/>
                <w:b/>
                <w:sz w:val="32"/>
                <w:szCs w:val="32"/>
              </w:rPr>
            </w:pPr>
            <w:r w:rsidRPr="00136490">
              <w:rPr>
                <w:sz w:val="22"/>
              </w:rPr>
              <w:t>200C06</w:t>
            </w:r>
          </w:p>
        </w:tc>
        <w:tc>
          <w:tcPr>
            <w:tcW w:w="3912" w:type="dxa"/>
            <w:vAlign w:val="center"/>
          </w:tcPr>
          <w:p w14:paraId="10CAD3F1" w14:textId="1CDF542A"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國立嘉義高商進修學校</w:t>
            </w:r>
          </w:p>
        </w:tc>
        <w:tc>
          <w:tcPr>
            <w:tcW w:w="1191" w:type="dxa"/>
            <w:vAlign w:val="center"/>
          </w:tcPr>
          <w:p w14:paraId="50318D15" w14:textId="70B2BB86" w:rsidR="00187CD6" w:rsidRPr="00136490" w:rsidRDefault="00187CD6" w:rsidP="00187CD6">
            <w:pPr>
              <w:spacing w:line="380" w:lineRule="exact"/>
              <w:outlineLvl w:val="1"/>
              <w:rPr>
                <w:rFonts w:eastAsia="標楷體"/>
                <w:b/>
                <w:sz w:val="32"/>
                <w:szCs w:val="32"/>
              </w:rPr>
            </w:pPr>
            <w:r w:rsidRPr="00136490">
              <w:rPr>
                <w:sz w:val="22"/>
              </w:rPr>
              <w:t>111320</w:t>
            </w:r>
          </w:p>
        </w:tc>
        <w:tc>
          <w:tcPr>
            <w:tcW w:w="3912" w:type="dxa"/>
            <w:vAlign w:val="center"/>
          </w:tcPr>
          <w:p w14:paraId="17FE31E1" w14:textId="13D0EC48"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私立港明高中</w:t>
            </w:r>
          </w:p>
        </w:tc>
      </w:tr>
      <w:tr w:rsidR="00136490" w:rsidRPr="00136490" w14:paraId="38C0DE3E" w14:textId="77777777" w:rsidTr="00187CD6">
        <w:tc>
          <w:tcPr>
            <w:tcW w:w="1191" w:type="dxa"/>
            <w:vAlign w:val="center"/>
          </w:tcPr>
          <w:p w14:paraId="6D7314B6" w14:textId="3EAC93F8" w:rsidR="00187CD6" w:rsidRPr="00136490" w:rsidRDefault="00187CD6" w:rsidP="00187CD6">
            <w:pPr>
              <w:spacing w:line="380" w:lineRule="exact"/>
              <w:outlineLvl w:val="1"/>
              <w:rPr>
                <w:rFonts w:eastAsia="標楷體"/>
                <w:b/>
                <w:sz w:val="32"/>
                <w:szCs w:val="32"/>
              </w:rPr>
            </w:pPr>
            <w:r w:rsidRPr="00136490">
              <w:rPr>
                <w:sz w:val="22"/>
              </w:rPr>
              <w:t>200C07</w:t>
            </w:r>
          </w:p>
        </w:tc>
        <w:tc>
          <w:tcPr>
            <w:tcW w:w="3912" w:type="dxa"/>
            <w:vAlign w:val="center"/>
          </w:tcPr>
          <w:p w14:paraId="72EE8419" w14:textId="7DB55A38"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國立嘉義家職進修學校</w:t>
            </w:r>
          </w:p>
        </w:tc>
        <w:tc>
          <w:tcPr>
            <w:tcW w:w="1191" w:type="dxa"/>
            <w:vAlign w:val="center"/>
          </w:tcPr>
          <w:p w14:paraId="434EA832" w14:textId="53C827C2" w:rsidR="00187CD6" w:rsidRPr="00136490" w:rsidRDefault="00187CD6" w:rsidP="00187CD6">
            <w:pPr>
              <w:spacing w:line="380" w:lineRule="exact"/>
              <w:outlineLvl w:val="1"/>
              <w:rPr>
                <w:rFonts w:eastAsia="標楷體"/>
                <w:b/>
                <w:sz w:val="32"/>
                <w:szCs w:val="32"/>
              </w:rPr>
            </w:pPr>
            <w:r w:rsidRPr="00136490">
              <w:rPr>
                <w:sz w:val="22"/>
              </w:rPr>
              <w:t>111321</w:t>
            </w:r>
          </w:p>
        </w:tc>
        <w:tc>
          <w:tcPr>
            <w:tcW w:w="3912" w:type="dxa"/>
            <w:vAlign w:val="center"/>
          </w:tcPr>
          <w:p w14:paraId="3B975C68" w14:textId="40AA2F25"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臺南市中信國際高中</w:t>
            </w:r>
            <w:r w:rsidRPr="00136490">
              <w:rPr>
                <w:sz w:val="22"/>
              </w:rPr>
              <w:t>(</w:t>
            </w:r>
            <w:r w:rsidRPr="00136490">
              <w:rPr>
                <w:rFonts w:ascii="標楷體" w:eastAsia="標楷體" w:hAnsi="標楷體" w:hint="eastAsia"/>
                <w:sz w:val="22"/>
              </w:rPr>
              <w:t>原臺南市興國高中</w:t>
            </w:r>
            <w:r w:rsidRPr="00136490">
              <w:rPr>
                <w:sz w:val="22"/>
              </w:rPr>
              <w:t>)</w:t>
            </w:r>
          </w:p>
        </w:tc>
      </w:tr>
      <w:tr w:rsidR="00136490" w:rsidRPr="00136490" w14:paraId="143D30EF" w14:textId="77777777" w:rsidTr="00187CD6">
        <w:tc>
          <w:tcPr>
            <w:tcW w:w="1191" w:type="dxa"/>
            <w:vAlign w:val="center"/>
          </w:tcPr>
          <w:p w14:paraId="5A1ACFE8" w14:textId="31532156" w:rsidR="00187CD6" w:rsidRPr="00136490" w:rsidRDefault="00187CD6" w:rsidP="00187CD6">
            <w:pPr>
              <w:spacing w:line="380" w:lineRule="exact"/>
              <w:outlineLvl w:val="1"/>
              <w:rPr>
                <w:rFonts w:eastAsia="標楷體"/>
                <w:b/>
                <w:sz w:val="32"/>
                <w:szCs w:val="32"/>
              </w:rPr>
            </w:pPr>
            <w:r w:rsidRPr="00136490">
              <w:rPr>
                <w:sz w:val="22"/>
              </w:rPr>
              <w:t>200F01</w:t>
            </w:r>
          </w:p>
        </w:tc>
        <w:tc>
          <w:tcPr>
            <w:tcW w:w="3912" w:type="dxa"/>
            <w:vAlign w:val="center"/>
          </w:tcPr>
          <w:p w14:paraId="51A6D9E3" w14:textId="5D32B7FB"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國立嘉義特殊教育學校</w:t>
            </w:r>
          </w:p>
        </w:tc>
        <w:tc>
          <w:tcPr>
            <w:tcW w:w="1191" w:type="dxa"/>
            <w:vAlign w:val="center"/>
          </w:tcPr>
          <w:p w14:paraId="0901B4CE" w14:textId="247E31B4" w:rsidR="00187CD6" w:rsidRPr="00136490" w:rsidRDefault="00187CD6" w:rsidP="00187CD6">
            <w:pPr>
              <w:spacing w:line="380" w:lineRule="exact"/>
              <w:outlineLvl w:val="1"/>
              <w:rPr>
                <w:rFonts w:eastAsia="標楷體"/>
                <w:b/>
                <w:sz w:val="32"/>
                <w:szCs w:val="32"/>
              </w:rPr>
            </w:pPr>
            <w:r w:rsidRPr="00136490">
              <w:rPr>
                <w:sz w:val="22"/>
              </w:rPr>
              <w:t>111322</w:t>
            </w:r>
          </w:p>
        </w:tc>
        <w:tc>
          <w:tcPr>
            <w:tcW w:w="3912" w:type="dxa"/>
            <w:vAlign w:val="center"/>
          </w:tcPr>
          <w:p w14:paraId="2182066C" w14:textId="184598AA"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私立明達高中</w:t>
            </w:r>
          </w:p>
        </w:tc>
      </w:tr>
      <w:tr w:rsidR="00136490" w:rsidRPr="00136490" w14:paraId="1FA27745" w14:textId="77777777" w:rsidTr="00187CD6">
        <w:tc>
          <w:tcPr>
            <w:tcW w:w="1191" w:type="dxa"/>
            <w:vAlign w:val="center"/>
          </w:tcPr>
          <w:p w14:paraId="0A8AF02F" w14:textId="7DC90CEB" w:rsidR="00187CD6" w:rsidRPr="00136490" w:rsidRDefault="00187CD6" w:rsidP="00187CD6">
            <w:pPr>
              <w:spacing w:line="380" w:lineRule="exact"/>
              <w:outlineLvl w:val="1"/>
              <w:rPr>
                <w:rFonts w:eastAsia="標楷體"/>
                <w:b/>
                <w:sz w:val="32"/>
                <w:szCs w:val="32"/>
              </w:rPr>
            </w:pPr>
            <w:r w:rsidRPr="00136490">
              <w:rPr>
                <w:sz w:val="22"/>
              </w:rPr>
              <w:t>201C08</w:t>
            </w:r>
          </w:p>
        </w:tc>
        <w:tc>
          <w:tcPr>
            <w:tcW w:w="3912" w:type="dxa"/>
            <w:vAlign w:val="center"/>
          </w:tcPr>
          <w:p w14:paraId="0F2CE6C3" w14:textId="2501936D"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私立東吳工家進修學校</w:t>
            </w:r>
          </w:p>
        </w:tc>
        <w:tc>
          <w:tcPr>
            <w:tcW w:w="1191" w:type="dxa"/>
            <w:vAlign w:val="center"/>
          </w:tcPr>
          <w:p w14:paraId="489D7658" w14:textId="7D08233D" w:rsidR="00187CD6" w:rsidRPr="00136490" w:rsidRDefault="00187CD6" w:rsidP="00187CD6">
            <w:pPr>
              <w:spacing w:line="380" w:lineRule="exact"/>
              <w:outlineLvl w:val="1"/>
              <w:rPr>
                <w:rFonts w:eastAsia="標楷體"/>
                <w:b/>
                <w:sz w:val="32"/>
                <w:szCs w:val="32"/>
              </w:rPr>
            </w:pPr>
            <w:r w:rsidRPr="00136490">
              <w:rPr>
                <w:sz w:val="22"/>
              </w:rPr>
              <w:t>111323</w:t>
            </w:r>
          </w:p>
        </w:tc>
        <w:tc>
          <w:tcPr>
            <w:tcW w:w="3912" w:type="dxa"/>
            <w:vAlign w:val="center"/>
          </w:tcPr>
          <w:p w14:paraId="5BD1EDF3" w14:textId="3C3CD046"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私立黎明高中</w:t>
            </w:r>
          </w:p>
        </w:tc>
      </w:tr>
      <w:tr w:rsidR="00136490" w:rsidRPr="00136490" w14:paraId="7EDE4811" w14:textId="77777777" w:rsidTr="00136490">
        <w:tc>
          <w:tcPr>
            <w:tcW w:w="5103" w:type="dxa"/>
            <w:gridSpan w:val="2"/>
            <w:vAlign w:val="center"/>
          </w:tcPr>
          <w:p w14:paraId="706F2B44" w14:textId="4B86F521" w:rsidR="00136490" w:rsidRPr="00136490" w:rsidRDefault="00136490" w:rsidP="00136490">
            <w:pPr>
              <w:spacing w:line="380" w:lineRule="exact"/>
              <w:jc w:val="center"/>
              <w:outlineLvl w:val="1"/>
              <w:rPr>
                <w:rFonts w:eastAsia="標楷體"/>
                <w:b/>
                <w:sz w:val="32"/>
                <w:szCs w:val="32"/>
              </w:rPr>
            </w:pPr>
            <w:r w:rsidRPr="00136490">
              <w:rPr>
                <w:rFonts w:ascii="標楷體" w:eastAsia="標楷體" w:hAnsi="標楷體" w:hint="eastAsia"/>
                <w:b/>
                <w:bCs/>
                <w:sz w:val="22"/>
              </w:rPr>
              <w:t>嘉義縣</w:t>
            </w:r>
          </w:p>
        </w:tc>
        <w:tc>
          <w:tcPr>
            <w:tcW w:w="1191" w:type="dxa"/>
            <w:vAlign w:val="center"/>
          </w:tcPr>
          <w:p w14:paraId="73DBD3F3" w14:textId="4A4119F2" w:rsidR="00136490" w:rsidRPr="00136490" w:rsidRDefault="00136490" w:rsidP="00187CD6">
            <w:pPr>
              <w:spacing w:line="380" w:lineRule="exact"/>
              <w:outlineLvl w:val="1"/>
              <w:rPr>
                <w:rFonts w:eastAsia="標楷體"/>
                <w:b/>
                <w:sz w:val="32"/>
                <w:szCs w:val="32"/>
              </w:rPr>
            </w:pPr>
            <w:r w:rsidRPr="00136490">
              <w:rPr>
                <w:sz w:val="22"/>
              </w:rPr>
              <w:t>111326</w:t>
            </w:r>
          </w:p>
        </w:tc>
        <w:tc>
          <w:tcPr>
            <w:tcW w:w="3912" w:type="dxa"/>
            <w:vAlign w:val="center"/>
          </w:tcPr>
          <w:p w14:paraId="535F020B" w14:textId="3E8D384C" w:rsidR="00136490" w:rsidRPr="00136490" w:rsidRDefault="00136490" w:rsidP="00187CD6">
            <w:pPr>
              <w:spacing w:line="380" w:lineRule="exact"/>
              <w:outlineLvl w:val="1"/>
              <w:rPr>
                <w:rFonts w:eastAsia="標楷體"/>
                <w:b/>
                <w:sz w:val="32"/>
                <w:szCs w:val="32"/>
              </w:rPr>
            </w:pPr>
            <w:r w:rsidRPr="00136490">
              <w:rPr>
                <w:rFonts w:ascii="標楷體" w:eastAsia="標楷體" w:hAnsi="標楷體" w:hint="eastAsia"/>
                <w:sz w:val="22"/>
              </w:rPr>
              <w:t>私立新榮高中</w:t>
            </w:r>
          </w:p>
        </w:tc>
      </w:tr>
      <w:tr w:rsidR="00136490" w:rsidRPr="00136490" w14:paraId="64EA5058" w14:textId="77777777" w:rsidTr="00187CD6">
        <w:tc>
          <w:tcPr>
            <w:tcW w:w="1191" w:type="dxa"/>
            <w:vAlign w:val="center"/>
          </w:tcPr>
          <w:p w14:paraId="307FBFD8" w14:textId="3856BEF5" w:rsidR="00187CD6" w:rsidRPr="00136490" w:rsidRDefault="00187CD6" w:rsidP="00187CD6">
            <w:pPr>
              <w:spacing w:line="380" w:lineRule="exact"/>
              <w:outlineLvl w:val="1"/>
              <w:rPr>
                <w:rFonts w:eastAsia="標楷體"/>
                <w:b/>
                <w:sz w:val="32"/>
                <w:szCs w:val="32"/>
              </w:rPr>
            </w:pPr>
            <w:r w:rsidRPr="00136490">
              <w:rPr>
                <w:sz w:val="22"/>
              </w:rPr>
              <w:t>100301</w:t>
            </w:r>
          </w:p>
        </w:tc>
        <w:tc>
          <w:tcPr>
            <w:tcW w:w="3912" w:type="dxa"/>
            <w:vAlign w:val="center"/>
          </w:tcPr>
          <w:p w14:paraId="2FEF8B20" w14:textId="72E8902C"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國立東石高中</w:t>
            </w:r>
          </w:p>
        </w:tc>
        <w:tc>
          <w:tcPr>
            <w:tcW w:w="1191" w:type="dxa"/>
            <w:vAlign w:val="center"/>
          </w:tcPr>
          <w:p w14:paraId="13B9134F" w14:textId="34837F52" w:rsidR="00187CD6" w:rsidRPr="00136490" w:rsidRDefault="00187CD6" w:rsidP="00187CD6">
            <w:pPr>
              <w:spacing w:line="380" w:lineRule="exact"/>
              <w:outlineLvl w:val="1"/>
              <w:rPr>
                <w:rFonts w:eastAsia="標楷體"/>
                <w:b/>
                <w:sz w:val="32"/>
                <w:szCs w:val="32"/>
              </w:rPr>
            </w:pPr>
            <w:r w:rsidRPr="00136490">
              <w:rPr>
                <w:sz w:val="22"/>
              </w:rPr>
              <w:t>111419</w:t>
            </w:r>
          </w:p>
        </w:tc>
        <w:tc>
          <w:tcPr>
            <w:tcW w:w="3912" w:type="dxa"/>
            <w:vAlign w:val="center"/>
          </w:tcPr>
          <w:p w14:paraId="3E267885" w14:textId="33B83060"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私立陽明工商</w:t>
            </w:r>
          </w:p>
        </w:tc>
      </w:tr>
      <w:tr w:rsidR="00136490" w:rsidRPr="00136490" w14:paraId="3FDB34C7" w14:textId="77777777" w:rsidTr="00187CD6">
        <w:tc>
          <w:tcPr>
            <w:tcW w:w="1191" w:type="dxa"/>
            <w:vAlign w:val="center"/>
          </w:tcPr>
          <w:p w14:paraId="0C192B7F" w14:textId="5EEFD9A6" w:rsidR="00187CD6" w:rsidRPr="00136490" w:rsidRDefault="00187CD6" w:rsidP="00187CD6">
            <w:pPr>
              <w:spacing w:line="380" w:lineRule="exact"/>
              <w:outlineLvl w:val="1"/>
              <w:rPr>
                <w:rFonts w:eastAsia="標楷體"/>
                <w:b/>
                <w:sz w:val="32"/>
                <w:szCs w:val="32"/>
              </w:rPr>
            </w:pPr>
            <w:r w:rsidRPr="00136490">
              <w:rPr>
                <w:sz w:val="22"/>
              </w:rPr>
              <w:t>100302</w:t>
            </w:r>
          </w:p>
        </w:tc>
        <w:tc>
          <w:tcPr>
            <w:tcW w:w="3912" w:type="dxa"/>
            <w:vAlign w:val="center"/>
          </w:tcPr>
          <w:p w14:paraId="3CA64D5A" w14:textId="327DA446"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國立新港藝術高中</w:t>
            </w:r>
          </w:p>
        </w:tc>
        <w:tc>
          <w:tcPr>
            <w:tcW w:w="1191" w:type="dxa"/>
            <w:vAlign w:val="center"/>
          </w:tcPr>
          <w:p w14:paraId="52F24199" w14:textId="651704C1" w:rsidR="00187CD6" w:rsidRPr="00136490" w:rsidRDefault="00187CD6" w:rsidP="00187CD6">
            <w:pPr>
              <w:spacing w:line="380" w:lineRule="exact"/>
              <w:outlineLvl w:val="1"/>
              <w:rPr>
                <w:rFonts w:eastAsia="標楷體"/>
                <w:b/>
                <w:sz w:val="32"/>
                <w:szCs w:val="32"/>
              </w:rPr>
            </w:pPr>
            <w:r w:rsidRPr="00136490">
              <w:rPr>
                <w:sz w:val="22"/>
              </w:rPr>
              <w:t>111427</w:t>
            </w:r>
          </w:p>
        </w:tc>
        <w:tc>
          <w:tcPr>
            <w:tcW w:w="3912" w:type="dxa"/>
            <w:vAlign w:val="center"/>
          </w:tcPr>
          <w:p w14:paraId="32CB647F" w14:textId="3F1E5886"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私立育德工家</w:t>
            </w:r>
          </w:p>
        </w:tc>
      </w:tr>
      <w:tr w:rsidR="00136490" w:rsidRPr="00136490" w14:paraId="1A7856F3" w14:textId="77777777" w:rsidTr="00187CD6">
        <w:tc>
          <w:tcPr>
            <w:tcW w:w="1191" w:type="dxa"/>
            <w:vAlign w:val="center"/>
          </w:tcPr>
          <w:p w14:paraId="57848B8F" w14:textId="1913EBA5" w:rsidR="00187CD6" w:rsidRPr="00136490" w:rsidRDefault="00187CD6" w:rsidP="00187CD6">
            <w:pPr>
              <w:spacing w:line="380" w:lineRule="exact"/>
              <w:outlineLvl w:val="1"/>
              <w:rPr>
                <w:rFonts w:eastAsia="標楷體"/>
                <w:b/>
                <w:sz w:val="32"/>
                <w:szCs w:val="32"/>
              </w:rPr>
            </w:pPr>
            <w:r w:rsidRPr="00136490">
              <w:rPr>
                <w:sz w:val="22"/>
              </w:rPr>
              <w:t>100303</w:t>
            </w:r>
          </w:p>
        </w:tc>
        <w:tc>
          <w:tcPr>
            <w:tcW w:w="3912" w:type="dxa"/>
            <w:vAlign w:val="center"/>
          </w:tcPr>
          <w:p w14:paraId="12EAE1EA" w14:textId="2C43E718"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國立嘉科實驗高中</w:t>
            </w:r>
          </w:p>
        </w:tc>
        <w:tc>
          <w:tcPr>
            <w:tcW w:w="1191" w:type="dxa"/>
            <w:vAlign w:val="center"/>
          </w:tcPr>
          <w:p w14:paraId="57E9963D" w14:textId="769DF4D7" w:rsidR="00187CD6" w:rsidRPr="00136490" w:rsidRDefault="00187CD6" w:rsidP="00187CD6">
            <w:pPr>
              <w:spacing w:line="380" w:lineRule="exact"/>
              <w:outlineLvl w:val="1"/>
              <w:rPr>
                <w:rFonts w:eastAsia="標楷體"/>
                <w:b/>
                <w:sz w:val="32"/>
                <w:szCs w:val="32"/>
              </w:rPr>
            </w:pPr>
            <w:r w:rsidRPr="00136490">
              <w:rPr>
                <w:sz w:val="22"/>
              </w:rPr>
              <w:t>114306</w:t>
            </w:r>
          </w:p>
        </w:tc>
        <w:tc>
          <w:tcPr>
            <w:tcW w:w="3912" w:type="dxa"/>
            <w:vAlign w:val="center"/>
          </w:tcPr>
          <w:p w14:paraId="37357FE5" w14:textId="24C6D019"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市立大灣高中</w:t>
            </w:r>
          </w:p>
        </w:tc>
      </w:tr>
      <w:tr w:rsidR="00136490" w:rsidRPr="00136490" w14:paraId="71032C46" w14:textId="77777777" w:rsidTr="00187CD6">
        <w:tc>
          <w:tcPr>
            <w:tcW w:w="1191" w:type="dxa"/>
            <w:vAlign w:val="center"/>
          </w:tcPr>
          <w:p w14:paraId="15AC6B31" w14:textId="44054881" w:rsidR="00187CD6" w:rsidRPr="00136490" w:rsidRDefault="00187CD6" w:rsidP="00187CD6">
            <w:pPr>
              <w:spacing w:line="380" w:lineRule="exact"/>
              <w:outlineLvl w:val="1"/>
              <w:rPr>
                <w:rFonts w:eastAsia="標楷體"/>
                <w:b/>
                <w:sz w:val="32"/>
                <w:szCs w:val="32"/>
              </w:rPr>
            </w:pPr>
            <w:r w:rsidRPr="00136490">
              <w:rPr>
                <w:sz w:val="22"/>
              </w:rPr>
              <w:t>100402</w:t>
            </w:r>
          </w:p>
        </w:tc>
        <w:tc>
          <w:tcPr>
            <w:tcW w:w="3912" w:type="dxa"/>
            <w:vAlign w:val="center"/>
          </w:tcPr>
          <w:p w14:paraId="1298F226" w14:textId="19BB4CF7"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國立民雄農工</w:t>
            </w:r>
          </w:p>
        </w:tc>
        <w:tc>
          <w:tcPr>
            <w:tcW w:w="1191" w:type="dxa"/>
            <w:vAlign w:val="center"/>
          </w:tcPr>
          <w:p w14:paraId="108E49E4" w14:textId="39B96DB9" w:rsidR="00187CD6" w:rsidRPr="00136490" w:rsidRDefault="00187CD6" w:rsidP="00187CD6">
            <w:pPr>
              <w:spacing w:line="380" w:lineRule="exact"/>
              <w:outlineLvl w:val="1"/>
              <w:rPr>
                <w:rFonts w:eastAsia="標楷體"/>
                <w:b/>
                <w:sz w:val="32"/>
                <w:szCs w:val="32"/>
              </w:rPr>
            </w:pPr>
            <w:r w:rsidRPr="00136490">
              <w:rPr>
                <w:sz w:val="22"/>
              </w:rPr>
              <w:t>114307</w:t>
            </w:r>
          </w:p>
        </w:tc>
        <w:tc>
          <w:tcPr>
            <w:tcW w:w="3912" w:type="dxa"/>
            <w:vAlign w:val="center"/>
          </w:tcPr>
          <w:p w14:paraId="3DB55824" w14:textId="19B3303F"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市立永仁高中</w:t>
            </w:r>
          </w:p>
        </w:tc>
      </w:tr>
      <w:tr w:rsidR="00136490" w:rsidRPr="00136490" w14:paraId="2FAB43DA" w14:textId="77777777" w:rsidTr="00187CD6">
        <w:tc>
          <w:tcPr>
            <w:tcW w:w="1191" w:type="dxa"/>
            <w:vAlign w:val="center"/>
          </w:tcPr>
          <w:p w14:paraId="21C67969" w14:textId="418459E0" w:rsidR="00187CD6" w:rsidRPr="00136490" w:rsidRDefault="00187CD6" w:rsidP="00187CD6">
            <w:pPr>
              <w:spacing w:line="380" w:lineRule="exact"/>
              <w:outlineLvl w:val="1"/>
              <w:rPr>
                <w:rFonts w:eastAsia="標楷體"/>
                <w:b/>
                <w:sz w:val="32"/>
                <w:szCs w:val="32"/>
              </w:rPr>
            </w:pPr>
            <w:r w:rsidRPr="00136490">
              <w:rPr>
                <w:sz w:val="22"/>
              </w:rPr>
              <w:t>101304</w:t>
            </w:r>
          </w:p>
        </w:tc>
        <w:tc>
          <w:tcPr>
            <w:tcW w:w="3912" w:type="dxa"/>
            <w:vAlign w:val="center"/>
          </w:tcPr>
          <w:p w14:paraId="562C6DE9" w14:textId="0D78BE6B"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私立協同高中</w:t>
            </w:r>
          </w:p>
        </w:tc>
        <w:tc>
          <w:tcPr>
            <w:tcW w:w="1191" w:type="dxa"/>
            <w:vAlign w:val="center"/>
          </w:tcPr>
          <w:p w14:paraId="01816967" w14:textId="0362282D" w:rsidR="00187CD6" w:rsidRPr="00136490" w:rsidRDefault="00187CD6" w:rsidP="00187CD6">
            <w:pPr>
              <w:spacing w:line="380" w:lineRule="exact"/>
              <w:outlineLvl w:val="1"/>
              <w:rPr>
                <w:rFonts w:eastAsia="標楷體"/>
                <w:b/>
                <w:sz w:val="32"/>
                <w:szCs w:val="32"/>
              </w:rPr>
            </w:pPr>
            <w:r w:rsidRPr="00136490">
              <w:rPr>
                <w:sz w:val="22"/>
              </w:rPr>
              <w:t>114344</w:t>
            </w:r>
          </w:p>
        </w:tc>
        <w:tc>
          <w:tcPr>
            <w:tcW w:w="3912" w:type="dxa"/>
            <w:vAlign w:val="center"/>
          </w:tcPr>
          <w:p w14:paraId="5CB53B28" w14:textId="67AC0330"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市立沙崙國際高中</w:t>
            </w:r>
          </w:p>
        </w:tc>
      </w:tr>
      <w:tr w:rsidR="00136490" w:rsidRPr="00136490" w14:paraId="14433ACF" w14:textId="77777777" w:rsidTr="00187CD6">
        <w:tc>
          <w:tcPr>
            <w:tcW w:w="1191" w:type="dxa"/>
            <w:vAlign w:val="center"/>
          </w:tcPr>
          <w:p w14:paraId="5856CABA" w14:textId="6C2DD2C1" w:rsidR="00187CD6" w:rsidRPr="00136490" w:rsidRDefault="00187CD6" w:rsidP="00187CD6">
            <w:pPr>
              <w:spacing w:line="380" w:lineRule="exact"/>
              <w:outlineLvl w:val="1"/>
              <w:rPr>
                <w:rFonts w:eastAsia="標楷體"/>
                <w:b/>
                <w:sz w:val="32"/>
                <w:szCs w:val="32"/>
              </w:rPr>
            </w:pPr>
            <w:r w:rsidRPr="00136490">
              <w:rPr>
                <w:sz w:val="22"/>
              </w:rPr>
              <w:t>101405</w:t>
            </w:r>
          </w:p>
        </w:tc>
        <w:tc>
          <w:tcPr>
            <w:tcW w:w="3912" w:type="dxa"/>
            <w:vAlign w:val="center"/>
          </w:tcPr>
          <w:p w14:paraId="14AC14D2" w14:textId="34FB25AF"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私立協志工商</w:t>
            </w:r>
          </w:p>
        </w:tc>
        <w:tc>
          <w:tcPr>
            <w:tcW w:w="1191" w:type="dxa"/>
            <w:vAlign w:val="center"/>
          </w:tcPr>
          <w:p w14:paraId="28A76833" w14:textId="0F1B2EE1" w:rsidR="00187CD6" w:rsidRPr="00136490" w:rsidRDefault="00187CD6" w:rsidP="00187CD6">
            <w:pPr>
              <w:spacing w:line="380" w:lineRule="exact"/>
              <w:outlineLvl w:val="1"/>
              <w:rPr>
                <w:rFonts w:eastAsia="標楷體"/>
                <w:b/>
                <w:sz w:val="32"/>
                <w:szCs w:val="32"/>
              </w:rPr>
            </w:pPr>
            <w:r w:rsidRPr="00136490">
              <w:rPr>
                <w:sz w:val="22"/>
              </w:rPr>
              <w:t>110B02</w:t>
            </w:r>
          </w:p>
        </w:tc>
        <w:tc>
          <w:tcPr>
            <w:tcW w:w="3912" w:type="dxa"/>
            <w:vAlign w:val="center"/>
          </w:tcPr>
          <w:p w14:paraId="395530F0" w14:textId="20E21E12" w:rsidR="00187CD6" w:rsidRPr="00136490" w:rsidRDefault="00187CD6" w:rsidP="00187CD6">
            <w:pPr>
              <w:spacing w:line="380" w:lineRule="exact"/>
              <w:outlineLvl w:val="1"/>
              <w:rPr>
                <w:rFonts w:eastAsia="標楷體"/>
                <w:b/>
                <w:sz w:val="32"/>
                <w:szCs w:val="32"/>
              </w:rPr>
            </w:pPr>
            <w:r w:rsidRPr="00136490">
              <w:rPr>
                <w:rFonts w:ascii="標楷體" w:eastAsia="標楷體" w:hAnsi="標楷體" w:hint="eastAsia"/>
                <w:sz w:val="22"/>
              </w:rPr>
              <w:t>國立新豐高中進修學校</w:t>
            </w:r>
          </w:p>
        </w:tc>
      </w:tr>
      <w:tr w:rsidR="00136490" w:rsidRPr="00136490" w14:paraId="60876F08" w14:textId="77777777" w:rsidTr="00187CD6">
        <w:tc>
          <w:tcPr>
            <w:tcW w:w="1191" w:type="dxa"/>
            <w:vAlign w:val="center"/>
          </w:tcPr>
          <w:p w14:paraId="7233E5F2" w14:textId="6127C543" w:rsidR="00136490" w:rsidRPr="00136490" w:rsidRDefault="00136490" w:rsidP="00136490">
            <w:pPr>
              <w:spacing w:line="380" w:lineRule="exact"/>
              <w:outlineLvl w:val="1"/>
              <w:rPr>
                <w:rFonts w:eastAsia="標楷體"/>
                <w:b/>
                <w:sz w:val="32"/>
                <w:szCs w:val="32"/>
              </w:rPr>
            </w:pPr>
            <w:r w:rsidRPr="00136490">
              <w:rPr>
                <w:sz w:val="22"/>
              </w:rPr>
              <w:t>110B08</w:t>
            </w:r>
          </w:p>
        </w:tc>
        <w:tc>
          <w:tcPr>
            <w:tcW w:w="3912" w:type="dxa"/>
            <w:vAlign w:val="center"/>
          </w:tcPr>
          <w:p w14:paraId="4C097172" w14:textId="4DC78BBB" w:rsidR="00136490" w:rsidRPr="00136490" w:rsidRDefault="00136490" w:rsidP="00136490">
            <w:pPr>
              <w:spacing w:line="380" w:lineRule="exact"/>
              <w:outlineLvl w:val="1"/>
              <w:rPr>
                <w:rFonts w:eastAsia="標楷體"/>
                <w:b/>
                <w:sz w:val="32"/>
                <w:szCs w:val="32"/>
              </w:rPr>
            </w:pPr>
            <w:r w:rsidRPr="00136490">
              <w:rPr>
                <w:rFonts w:ascii="標楷體" w:eastAsia="標楷體" w:hAnsi="標楷體" w:hint="eastAsia"/>
                <w:sz w:val="22"/>
              </w:rPr>
              <w:t>國立臺南大學附中進修學校</w:t>
            </w:r>
          </w:p>
        </w:tc>
        <w:tc>
          <w:tcPr>
            <w:tcW w:w="1191" w:type="dxa"/>
            <w:vAlign w:val="center"/>
          </w:tcPr>
          <w:p w14:paraId="2151F80F" w14:textId="7EC81399" w:rsidR="00136490" w:rsidRPr="00136490" w:rsidRDefault="00136490" w:rsidP="00136490">
            <w:pPr>
              <w:spacing w:line="380" w:lineRule="exact"/>
              <w:outlineLvl w:val="1"/>
              <w:rPr>
                <w:rFonts w:eastAsia="標楷體"/>
                <w:b/>
                <w:sz w:val="32"/>
                <w:szCs w:val="32"/>
              </w:rPr>
            </w:pPr>
            <w:r w:rsidRPr="00136490">
              <w:rPr>
                <w:sz w:val="22"/>
              </w:rPr>
              <w:t>210C08</w:t>
            </w:r>
          </w:p>
        </w:tc>
        <w:tc>
          <w:tcPr>
            <w:tcW w:w="3912" w:type="dxa"/>
            <w:vAlign w:val="center"/>
          </w:tcPr>
          <w:p w14:paraId="60A62287" w14:textId="5CA4DCBA" w:rsidR="00136490" w:rsidRPr="00136490" w:rsidRDefault="00136490" w:rsidP="00136490">
            <w:pPr>
              <w:spacing w:line="380" w:lineRule="exact"/>
              <w:outlineLvl w:val="1"/>
              <w:rPr>
                <w:rFonts w:eastAsia="標楷體"/>
                <w:b/>
                <w:sz w:val="32"/>
                <w:szCs w:val="32"/>
              </w:rPr>
            </w:pPr>
            <w:r w:rsidRPr="00136490">
              <w:rPr>
                <w:rFonts w:ascii="標楷體" w:eastAsia="標楷體" w:hAnsi="標楷體" w:hint="eastAsia"/>
                <w:sz w:val="22"/>
              </w:rPr>
              <w:t>國立臺南高商進修學校</w:t>
            </w:r>
          </w:p>
        </w:tc>
      </w:tr>
      <w:tr w:rsidR="00136490" w:rsidRPr="00136490" w14:paraId="15D88811" w14:textId="77777777" w:rsidTr="00187CD6">
        <w:tc>
          <w:tcPr>
            <w:tcW w:w="1191" w:type="dxa"/>
            <w:vAlign w:val="center"/>
          </w:tcPr>
          <w:p w14:paraId="5C3CA8FC" w14:textId="7B487074" w:rsidR="00136490" w:rsidRPr="00136490" w:rsidRDefault="00136490" w:rsidP="00136490">
            <w:pPr>
              <w:spacing w:line="380" w:lineRule="exact"/>
              <w:outlineLvl w:val="1"/>
              <w:rPr>
                <w:rFonts w:eastAsia="標楷體"/>
                <w:b/>
                <w:sz w:val="32"/>
                <w:szCs w:val="32"/>
              </w:rPr>
            </w:pPr>
            <w:r w:rsidRPr="00136490">
              <w:rPr>
                <w:sz w:val="22"/>
              </w:rPr>
              <w:t>110B12</w:t>
            </w:r>
          </w:p>
        </w:tc>
        <w:tc>
          <w:tcPr>
            <w:tcW w:w="3912" w:type="dxa"/>
            <w:vAlign w:val="center"/>
          </w:tcPr>
          <w:p w14:paraId="1E2BA8E9" w14:textId="250F0515" w:rsidR="00136490" w:rsidRPr="00136490" w:rsidRDefault="00136490" w:rsidP="00136490">
            <w:pPr>
              <w:spacing w:line="380" w:lineRule="exact"/>
              <w:outlineLvl w:val="1"/>
              <w:rPr>
                <w:rFonts w:eastAsia="標楷體"/>
                <w:b/>
                <w:sz w:val="32"/>
                <w:szCs w:val="32"/>
              </w:rPr>
            </w:pPr>
            <w:r w:rsidRPr="00136490">
              <w:rPr>
                <w:rFonts w:ascii="標楷體" w:eastAsia="標楷體" w:hAnsi="標楷體" w:hint="eastAsia"/>
                <w:sz w:val="22"/>
              </w:rPr>
              <w:t>國立新營高中進修學校</w:t>
            </w:r>
          </w:p>
        </w:tc>
        <w:tc>
          <w:tcPr>
            <w:tcW w:w="1191" w:type="dxa"/>
            <w:vAlign w:val="center"/>
          </w:tcPr>
          <w:p w14:paraId="0BFBB290" w14:textId="3BB4A70F" w:rsidR="00136490" w:rsidRPr="00136490" w:rsidRDefault="00136490" w:rsidP="00136490">
            <w:pPr>
              <w:spacing w:line="380" w:lineRule="exact"/>
              <w:outlineLvl w:val="1"/>
              <w:rPr>
                <w:rFonts w:eastAsia="標楷體"/>
                <w:b/>
                <w:sz w:val="32"/>
                <w:szCs w:val="32"/>
              </w:rPr>
            </w:pPr>
            <w:r w:rsidRPr="00136490">
              <w:rPr>
                <w:sz w:val="22"/>
              </w:rPr>
              <w:t>210F01</w:t>
            </w:r>
          </w:p>
        </w:tc>
        <w:tc>
          <w:tcPr>
            <w:tcW w:w="3912" w:type="dxa"/>
            <w:vAlign w:val="center"/>
          </w:tcPr>
          <w:p w14:paraId="51FDEF77" w14:textId="1C79BBF9" w:rsidR="00136490" w:rsidRPr="00136490" w:rsidRDefault="00136490" w:rsidP="00136490">
            <w:pPr>
              <w:spacing w:line="380" w:lineRule="exact"/>
              <w:outlineLvl w:val="1"/>
              <w:rPr>
                <w:rFonts w:eastAsia="標楷體"/>
                <w:b/>
                <w:sz w:val="32"/>
                <w:szCs w:val="32"/>
              </w:rPr>
            </w:pPr>
            <w:r w:rsidRPr="00136490">
              <w:rPr>
                <w:rFonts w:ascii="標楷體" w:eastAsia="標楷體" w:hAnsi="標楷體" w:hint="eastAsia"/>
                <w:sz w:val="22"/>
              </w:rPr>
              <w:t>國立臺南啟智學校</w:t>
            </w:r>
          </w:p>
        </w:tc>
      </w:tr>
      <w:tr w:rsidR="00136490" w:rsidRPr="00136490" w14:paraId="30828043" w14:textId="77777777" w:rsidTr="00187CD6">
        <w:tc>
          <w:tcPr>
            <w:tcW w:w="1191" w:type="dxa"/>
            <w:vAlign w:val="center"/>
          </w:tcPr>
          <w:p w14:paraId="2EE8B3DE" w14:textId="4C42C2AE" w:rsidR="00136490" w:rsidRPr="00136490" w:rsidRDefault="00136490" w:rsidP="00136490">
            <w:pPr>
              <w:spacing w:line="380" w:lineRule="exact"/>
              <w:outlineLvl w:val="1"/>
              <w:rPr>
                <w:rFonts w:eastAsia="標楷體"/>
                <w:b/>
                <w:sz w:val="32"/>
                <w:szCs w:val="32"/>
              </w:rPr>
            </w:pPr>
            <w:r w:rsidRPr="00136490">
              <w:rPr>
                <w:sz w:val="22"/>
              </w:rPr>
              <w:t>110C01</w:t>
            </w:r>
          </w:p>
        </w:tc>
        <w:tc>
          <w:tcPr>
            <w:tcW w:w="3912" w:type="dxa"/>
            <w:vAlign w:val="center"/>
          </w:tcPr>
          <w:p w14:paraId="30490E43" w14:textId="38337510" w:rsidR="00136490" w:rsidRPr="00136490" w:rsidRDefault="00136490" w:rsidP="00136490">
            <w:pPr>
              <w:spacing w:line="380" w:lineRule="exact"/>
              <w:outlineLvl w:val="1"/>
              <w:rPr>
                <w:rFonts w:eastAsia="標楷體"/>
                <w:b/>
                <w:sz w:val="32"/>
                <w:szCs w:val="32"/>
              </w:rPr>
            </w:pPr>
            <w:r w:rsidRPr="00136490">
              <w:rPr>
                <w:rFonts w:ascii="標楷體" w:eastAsia="標楷體" w:hAnsi="標楷體" w:hint="eastAsia"/>
                <w:sz w:val="22"/>
              </w:rPr>
              <w:t>國立新化高工進修學校</w:t>
            </w:r>
          </w:p>
        </w:tc>
        <w:tc>
          <w:tcPr>
            <w:tcW w:w="1191" w:type="dxa"/>
            <w:vAlign w:val="center"/>
          </w:tcPr>
          <w:p w14:paraId="7DB4E62B" w14:textId="052D0AEA" w:rsidR="00136490" w:rsidRPr="00136490" w:rsidRDefault="00136490" w:rsidP="00136490">
            <w:pPr>
              <w:spacing w:line="380" w:lineRule="exact"/>
              <w:outlineLvl w:val="1"/>
              <w:rPr>
                <w:rFonts w:eastAsia="標楷體"/>
                <w:b/>
                <w:sz w:val="32"/>
                <w:szCs w:val="32"/>
              </w:rPr>
            </w:pPr>
            <w:r w:rsidRPr="00136490">
              <w:rPr>
                <w:sz w:val="22"/>
              </w:rPr>
              <w:t>211B14</w:t>
            </w:r>
          </w:p>
        </w:tc>
        <w:tc>
          <w:tcPr>
            <w:tcW w:w="3912" w:type="dxa"/>
            <w:vAlign w:val="center"/>
          </w:tcPr>
          <w:p w14:paraId="1FEF0AEA" w14:textId="2C08631D" w:rsidR="00136490" w:rsidRPr="00136490" w:rsidRDefault="00136490" w:rsidP="00136490">
            <w:pPr>
              <w:spacing w:line="380" w:lineRule="exact"/>
              <w:outlineLvl w:val="1"/>
              <w:rPr>
                <w:rFonts w:eastAsia="標楷體"/>
                <w:b/>
                <w:sz w:val="32"/>
                <w:szCs w:val="32"/>
              </w:rPr>
            </w:pPr>
            <w:r w:rsidRPr="00136490">
              <w:rPr>
                <w:rFonts w:ascii="標楷體" w:eastAsia="標楷體" w:hAnsi="標楷體" w:hint="eastAsia"/>
                <w:sz w:val="22"/>
              </w:rPr>
              <w:t>私立六信高中進修學校</w:t>
            </w:r>
          </w:p>
        </w:tc>
      </w:tr>
      <w:tr w:rsidR="00136490" w:rsidRPr="00136490" w14:paraId="7709CD9D" w14:textId="77777777" w:rsidTr="00187CD6">
        <w:tc>
          <w:tcPr>
            <w:tcW w:w="1191" w:type="dxa"/>
            <w:vAlign w:val="center"/>
          </w:tcPr>
          <w:p w14:paraId="197F483C" w14:textId="291EB736" w:rsidR="00136490" w:rsidRPr="00136490" w:rsidRDefault="00136490" w:rsidP="00136490">
            <w:pPr>
              <w:spacing w:line="380" w:lineRule="exact"/>
              <w:outlineLvl w:val="1"/>
              <w:rPr>
                <w:rFonts w:eastAsia="標楷體"/>
                <w:b/>
                <w:sz w:val="32"/>
                <w:szCs w:val="32"/>
              </w:rPr>
            </w:pPr>
            <w:r w:rsidRPr="00136490">
              <w:rPr>
                <w:sz w:val="22"/>
              </w:rPr>
              <w:t>110C03</w:t>
            </w:r>
          </w:p>
        </w:tc>
        <w:tc>
          <w:tcPr>
            <w:tcW w:w="3912" w:type="dxa"/>
            <w:vAlign w:val="center"/>
          </w:tcPr>
          <w:p w14:paraId="4302DA9F" w14:textId="1A6768A3" w:rsidR="00136490" w:rsidRPr="00136490" w:rsidRDefault="00136490" w:rsidP="00136490">
            <w:pPr>
              <w:spacing w:line="380" w:lineRule="exact"/>
              <w:outlineLvl w:val="1"/>
              <w:rPr>
                <w:rFonts w:eastAsia="標楷體"/>
                <w:b/>
                <w:sz w:val="32"/>
                <w:szCs w:val="32"/>
              </w:rPr>
            </w:pPr>
            <w:r w:rsidRPr="00136490">
              <w:rPr>
                <w:rFonts w:ascii="標楷體" w:eastAsia="標楷體" w:hAnsi="標楷體" w:hint="eastAsia"/>
                <w:sz w:val="22"/>
              </w:rPr>
              <w:t>國立白河商工進修學校</w:t>
            </w:r>
          </w:p>
        </w:tc>
        <w:tc>
          <w:tcPr>
            <w:tcW w:w="1191" w:type="dxa"/>
            <w:vAlign w:val="center"/>
          </w:tcPr>
          <w:p w14:paraId="5F89E1C6" w14:textId="58CF1A8A" w:rsidR="00136490" w:rsidRPr="00136490" w:rsidRDefault="00136490" w:rsidP="00136490">
            <w:pPr>
              <w:spacing w:line="380" w:lineRule="exact"/>
              <w:outlineLvl w:val="1"/>
              <w:rPr>
                <w:rFonts w:eastAsia="標楷體"/>
                <w:b/>
                <w:sz w:val="32"/>
                <w:szCs w:val="32"/>
              </w:rPr>
            </w:pPr>
            <w:r w:rsidRPr="00136490">
              <w:rPr>
                <w:sz w:val="22"/>
              </w:rPr>
              <w:t>211B17</w:t>
            </w:r>
          </w:p>
        </w:tc>
        <w:tc>
          <w:tcPr>
            <w:tcW w:w="3912" w:type="dxa"/>
            <w:vAlign w:val="center"/>
          </w:tcPr>
          <w:p w14:paraId="47A744DE" w14:textId="1C39F328" w:rsidR="00136490" w:rsidRPr="00136490" w:rsidRDefault="00136490" w:rsidP="00136490">
            <w:pPr>
              <w:spacing w:line="380" w:lineRule="exact"/>
              <w:outlineLvl w:val="1"/>
              <w:rPr>
                <w:rFonts w:eastAsia="標楷體"/>
                <w:b/>
                <w:sz w:val="32"/>
                <w:szCs w:val="32"/>
              </w:rPr>
            </w:pPr>
            <w:r w:rsidRPr="00136490">
              <w:rPr>
                <w:rFonts w:ascii="標楷體" w:eastAsia="標楷體" w:hAnsi="標楷體" w:hint="eastAsia"/>
                <w:sz w:val="22"/>
              </w:rPr>
              <w:t>私立崑山高中進修學校</w:t>
            </w:r>
          </w:p>
        </w:tc>
      </w:tr>
      <w:tr w:rsidR="00136490" w:rsidRPr="00136490" w14:paraId="3752F203" w14:textId="77777777" w:rsidTr="00187CD6">
        <w:tc>
          <w:tcPr>
            <w:tcW w:w="1191" w:type="dxa"/>
            <w:vAlign w:val="center"/>
          </w:tcPr>
          <w:p w14:paraId="4E21FF7D" w14:textId="0C25FCC6" w:rsidR="00136490" w:rsidRPr="00136490" w:rsidRDefault="00136490" w:rsidP="00136490">
            <w:pPr>
              <w:spacing w:line="380" w:lineRule="exact"/>
              <w:outlineLvl w:val="1"/>
              <w:rPr>
                <w:rFonts w:eastAsia="標楷體"/>
                <w:b/>
                <w:sz w:val="32"/>
                <w:szCs w:val="32"/>
              </w:rPr>
            </w:pPr>
            <w:r w:rsidRPr="00136490">
              <w:rPr>
                <w:sz w:val="22"/>
              </w:rPr>
              <w:t>110C04</w:t>
            </w:r>
          </w:p>
        </w:tc>
        <w:tc>
          <w:tcPr>
            <w:tcW w:w="3912" w:type="dxa"/>
            <w:vAlign w:val="center"/>
          </w:tcPr>
          <w:p w14:paraId="09533734" w14:textId="285EFD51" w:rsidR="00136490" w:rsidRPr="00136490" w:rsidRDefault="00136490" w:rsidP="00136490">
            <w:pPr>
              <w:spacing w:line="380" w:lineRule="exact"/>
              <w:outlineLvl w:val="1"/>
              <w:rPr>
                <w:rFonts w:eastAsia="標楷體"/>
                <w:b/>
                <w:sz w:val="32"/>
                <w:szCs w:val="32"/>
              </w:rPr>
            </w:pPr>
            <w:r w:rsidRPr="00136490">
              <w:rPr>
                <w:rFonts w:ascii="標楷體" w:eastAsia="標楷體" w:hAnsi="標楷體" w:hint="eastAsia"/>
                <w:sz w:val="22"/>
              </w:rPr>
              <w:t>國立北門農工進修學校</w:t>
            </w:r>
          </w:p>
        </w:tc>
        <w:tc>
          <w:tcPr>
            <w:tcW w:w="1191" w:type="dxa"/>
            <w:vAlign w:val="center"/>
          </w:tcPr>
          <w:p w14:paraId="587982BB" w14:textId="763202E5" w:rsidR="00136490" w:rsidRPr="00136490" w:rsidRDefault="00136490" w:rsidP="00136490">
            <w:pPr>
              <w:spacing w:line="380" w:lineRule="exact"/>
              <w:outlineLvl w:val="1"/>
              <w:rPr>
                <w:rFonts w:eastAsia="標楷體"/>
                <w:b/>
                <w:sz w:val="32"/>
                <w:szCs w:val="32"/>
              </w:rPr>
            </w:pPr>
            <w:r w:rsidRPr="00136490">
              <w:rPr>
                <w:sz w:val="22"/>
              </w:rPr>
              <w:t>211C07</w:t>
            </w:r>
          </w:p>
        </w:tc>
        <w:tc>
          <w:tcPr>
            <w:tcW w:w="3912" w:type="dxa"/>
            <w:vAlign w:val="center"/>
          </w:tcPr>
          <w:p w14:paraId="48992CA8" w14:textId="77A60253" w:rsidR="00136490" w:rsidRPr="00136490" w:rsidRDefault="00136490" w:rsidP="00136490">
            <w:pPr>
              <w:spacing w:line="380" w:lineRule="exact"/>
              <w:outlineLvl w:val="1"/>
              <w:rPr>
                <w:rFonts w:eastAsia="標楷體"/>
                <w:b/>
                <w:sz w:val="32"/>
                <w:szCs w:val="32"/>
              </w:rPr>
            </w:pPr>
            <w:r w:rsidRPr="00136490">
              <w:rPr>
                <w:rFonts w:ascii="標楷體" w:eastAsia="標楷體" w:hAnsi="標楷體" w:hint="eastAsia"/>
                <w:sz w:val="22"/>
              </w:rPr>
              <w:t>私立南英商工進修學校</w:t>
            </w:r>
          </w:p>
        </w:tc>
      </w:tr>
      <w:tr w:rsidR="00136490" w:rsidRPr="00136490" w14:paraId="7C029380" w14:textId="77777777" w:rsidTr="00187CD6">
        <w:tc>
          <w:tcPr>
            <w:tcW w:w="1191" w:type="dxa"/>
            <w:vAlign w:val="center"/>
          </w:tcPr>
          <w:p w14:paraId="041B33C9" w14:textId="5F28C78B" w:rsidR="00136490" w:rsidRPr="00136490" w:rsidRDefault="00136490" w:rsidP="00136490">
            <w:pPr>
              <w:spacing w:line="380" w:lineRule="exact"/>
              <w:outlineLvl w:val="1"/>
              <w:rPr>
                <w:rFonts w:eastAsia="標楷體"/>
                <w:b/>
                <w:sz w:val="32"/>
                <w:szCs w:val="32"/>
              </w:rPr>
            </w:pPr>
            <w:r w:rsidRPr="00136490">
              <w:rPr>
                <w:sz w:val="22"/>
              </w:rPr>
              <w:t>110C05</w:t>
            </w:r>
          </w:p>
        </w:tc>
        <w:tc>
          <w:tcPr>
            <w:tcW w:w="3912" w:type="dxa"/>
            <w:vAlign w:val="center"/>
          </w:tcPr>
          <w:p w14:paraId="229E5F91" w14:textId="3A7C0566" w:rsidR="00136490" w:rsidRPr="00136490" w:rsidRDefault="00136490" w:rsidP="00136490">
            <w:pPr>
              <w:spacing w:line="380" w:lineRule="exact"/>
              <w:outlineLvl w:val="1"/>
              <w:rPr>
                <w:rFonts w:eastAsia="標楷體"/>
                <w:b/>
                <w:sz w:val="32"/>
                <w:szCs w:val="32"/>
              </w:rPr>
            </w:pPr>
            <w:r w:rsidRPr="00136490">
              <w:rPr>
                <w:rFonts w:ascii="標楷體" w:eastAsia="標楷體" w:hAnsi="標楷體" w:hint="eastAsia"/>
                <w:sz w:val="22"/>
              </w:rPr>
              <w:t>國立曾文家商進修學校</w:t>
            </w:r>
          </w:p>
        </w:tc>
        <w:tc>
          <w:tcPr>
            <w:tcW w:w="1191" w:type="dxa"/>
            <w:vAlign w:val="center"/>
          </w:tcPr>
          <w:p w14:paraId="30C50456" w14:textId="36B4232A" w:rsidR="00136490" w:rsidRPr="00136490" w:rsidRDefault="00136490" w:rsidP="00136490">
            <w:pPr>
              <w:spacing w:line="380" w:lineRule="exact"/>
              <w:outlineLvl w:val="1"/>
              <w:rPr>
                <w:rFonts w:eastAsia="標楷體"/>
                <w:b/>
                <w:sz w:val="32"/>
                <w:szCs w:val="32"/>
              </w:rPr>
            </w:pPr>
            <w:r w:rsidRPr="00136490">
              <w:rPr>
                <w:sz w:val="22"/>
              </w:rPr>
              <w:t>211C12</w:t>
            </w:r>
          </w:p>
        </w:tc>
        <w:tc>
          <w:tcPr>
            <w:tcW w:w="3912" w:type="dxa"/>
            <w:vAlign w:val="center"/>
          </w:tcPr>
          <w:p w14:paraId="114415BC" w14:textId="37B5C339" w:rsidR="00136490" w:rsidRPr="00136490" w:rsidRDefault="00136490" w:rsidP="00136490">
            <w:pPr>
              <w:spacing w:line="380" w:lineRule="exact"/>
              <w:outlineLvl w:val="1"/>
              <w:rPr>
                <w:rFonts w:eastAsia="標楷體"/>
                <w:b/>
                <w:sz w:val="32"/>
                <w:szCs w:val="32"/>
              </w:rPr>
            </w:pPr>
            <w:r w:rsidRPr="00136490">
              <w:rPr>
                <w:rFonts w:ascii="標楷體" w:eastAsia="標楷體" w:hAnsi="標楷體" w:hint="eastAsia"/>
                <w:sz w:val="22"/>
              </w:rPr>
              <w:t>私立亞洲餐旅進修學校</w:t>
            </w:r>
          </w:p>
        </w:tc>
      </w:tr>
      <w:tr w:rsidR="00136490" w:rsidRPr="00136490" w14:paraId="02AFEAEC" w14:textId="77777777" w:rsidTr="00187CD6">
        <w:tc>
          <w:tcPr>
            <w:tcW w:w="1191" w:type="dxa"/>
            <w:vAlign w:val="center"/>
          </w:tcPr>
          <w:p w14:paraId="09E19D46" w14:textId="42E7F518" w:rsidR="00136490" w:rsidRPr="00136490" w:rsidRDefault="00136490" w:rsidP="00136490">
            <w:pPr>
              <w:spacing w:line="380" w:lineRule="exact"/>
              <w:outlineLvl w:val="1"/>
              <w:rPr>
                <w:rFonts w:eastAsia="標楷體"/>
                <w:b/>
                <w:sz w:val="32"/>
                <w:szCs w:val="32"/>
              </w:rPr>
            </w:pPr>
            <w:r w:rsidRPr="00136490">
              <w:rPr>
                <w:sz w:val="22"/>
              </w:rPr>
              <w:t>110C06</w:t>
            </w:r>
          </w:p>
        </w:tc>
        <w:tc>
          <w:tcPr>
            <w:tcW w:w="3912" w:type="dxa"/>
            <w:vAlign w:val="center"/>
          </w:tcPr>
          <w:p w14:paraId="2F5B3F00" w14:textId="57B267CB" w:rsidR="00136490" w:rsidRPr="00136490" w:rsidRDefault="00136490" w:rsidP="00136490">
            <w:pPr>
              <w:spacing w:line="380" w:lineRule="exact"/>
              <w:outlineLvl w:val="1"/>
              <w:rPr>
                <w:rFonts w:eastAsia="標楷體"/>
                <w:b/>
                <w:sz w:val="32"/>
                <w:szCs w:val="32"/>
              </w:rPr>
            </w:pPr>
            <w:r w:rsidRPr="00136490">
              <w:rPr>
                <w:rFonts w:ascii="標楷體" w:eastAsia="標楷體" w:hAnsi="標楷體" w:hint="eastAsia"/>
                <w:sz w:val="22"/>
              </w:rPr>
              <w:t>國立新營高工進修學校</w:t>
            </w:r>
          </w:p>
        </w:tc>
        <w:tc>
          <w:tcPr>
            <w:tcW w:w="1191" w:type="dxa"/>
            <w:vAlign w:val="center"/>
          </w:tcPr>
          <w:p w14:paraId="5A8CC228" w14:textId="530F27B0" w:rsidR="00136490" w:rsidRPr="00136490" w:rsidRDefault="00136490" w:rsidP="00136490">
            <w:pPr>
              <w:spacing w:line="380" w:lineRule="exact"/>
              <w:outlineLvl w:val="1"/>
              <w:rPr>
                <w:rFonts w:eastAsia="標楷體"/>
                <w:b/>
                <w:sz w:val="32"/>
                <w:szCs w:val="32"/>
              </w:rPr>
            </w:pPr>
            <w:r w:rsidRPr="00136490">
              <w:rPr>
                <w:sz w:val="22"/>
              </w:rPr>
              <w:t>211C19</w:t>
            </w:r>
          </w:p>
        </w:tc>
        <w:tc>
          <w:tcPr>
            <w:tcW w:w="3912" w:type="dxa"/>
            <w:vAlign w:val="center"/>
          </w:tcPr>
          <w:p w14:paraId="65016C98" w14:textId="07727DCE" w:rsidR="00136490" w:rsidRPr="00136490" w:rsidRDefault="00136490" w:rsidP="00136490">
            <w:pPr>
              <w:spacing w:line="380" w:lineRule="exact"/>
              <w:outlineLvl w:val="1"/>
              <w:rPr>
                <w:rFonts w:eastAsia="標楷體"/>
                <w:b/>
                <w:sz w:val="32"/>
                <w:szCs w:val="32"/>
              </w:rPr>
            </w:pPr>
            <w:r w:rsidRPr="00136490">
              <w:rPr>
                <w:rFonts w:ascii="標楷體" w:eastAsia="標楷體" w:hAnsi="標楷體" w:hint="eastAsia"/>
                <w:sz w:val="22"/>
              </w:rPr>
              <w:t>私立慈幼工商進修學校</w:t>
            </w:r>
          </w:p>
        </w:tc>
      </w:tr>
      <w:tr w:rsidR="00136490" w:rsidRPr="00136490" w14:paraId="157500DA" w14:textId="77777777" w:rsidTr="00136490">
        <w:tc>
          <w:tcPr>
            <w:tcW w:w="1191" w:type="dxa"/>
            <w:vAlign w:val="center"/>
          </w:tcPr>
          <w:p w14:paraId="200BF605" w14:textId="7244BAEC" w:rsidR="00136490" w:rsidRPr="00136490" w:rsidRDefault="00136490" w:rsidP="00136490">
            <w:pPr>
              <w:spacing w:line="380" w:lineRule="exact"/>
              <w:outlineLvl w:val="1"/>
              <w:rPr>
                <w:rFonts w:eastAsia="標楷體"/>
                <w:b/>
                <w:sz w:val="32"/>
                <w:szCs w:val="32"/>
              </w:rPr>
            </w:pPr>
            <w:r w:rsidRPr="00136490">
              <w:rPr>
                <w:sz w:val="22"/>
              </w:rPr>
              <w:t>110C09</w:t>
            </w:r>
          </w:p>
        </w:tc>
        <w:tc>
          <w:tcPr>
            <w:tcW w:w="3912" w:type="dxa"/>
            <w:vAlign w:val="center"/>
          </w:tcPr>
          <w:p w14:paraId="05E9D9B0" w14:textId="51C3EA51" w:rsidR="00136490" w:rsidRPr="00136490" w:rsidRDefault="00136490" w:rsidP="00136490">
            <w:pPr>
              <w:spacing w:line="380" w:lineRule="exact"/>
              <w:outlineLvl w:val="1"/>
              <w:rPr>
                <w:rFonts w:eastAsia="標楷體"/>
                <w:b/>
                <w:sz w:val="32"/>
                <w:szCs w:val="32"/>
              </w:rPr>
            </w:pPr>
            <w:r w:rsidRPr="00136490">
              <w:rPr>
                <w:rFonts w:ascii="標楷體" w:eastAsia="標楷體" w:hAnsi="標楷體" w:hint="eastAsia"/>
                <w:sz w:val="22"/>
              </w:rPr>
              <w:t>國立臺南高工進修學校</w:t>
            </w:r>
          </w:p>
        </w:tc>
        <w:tc>
          <w:tcPr>
            <w:tcW w:w="5103" w:type="dxa"/>
            <w:gridSpan w:val="2"/>
            <w:vAlign w:val="center"/>
          </w:tcPr>
          <w:p w14:paraId="76B19383" w14:textId="4015F49D" w:rsidR="00136490" w:rsidRPr="00136490" w:rsidRDefault="00136490" w:rsidP="00136490">
            <w:pPr>
              <w:spacing w:line="380" w:lineRule="exact"/>
              <w:jc w:val="center"/>
              <w:outlineLvl w:val="1"/>
              <w:rPr>
                <w:rFonts w:eastAsia="標楷體"/>
                <w:b/>
                <w:sz w:val="32"/>
                <w:szCs w:val="32"/>
              </w:rPr>
            </w:pPr>
            <w:r w:rsidRPr="00136490">
              <w:rPr>
                <w:rFonts w:ascii="標楷體" w:eastAsia="標楷體" w:hAnsi="標楷體" w:hint="eastAsia"/>
                <w:b/>
                <w:bCs/>
                <w:sz w:val="22"/>
              </w:rPr>
              <w:t>高雄市</w:t>
            </w:r>
          </w:p>
        </w:tc>
      </w:tr>
      <w:tr w:rsidR="00136490" w:rsidRPr="00136490" w14:paraId="3E703018" w14:textId="77777777" w:rsidTr="00187CD6">
        <w:tc>
          <w:tcPr>
            <w:tcW w:w="1191" w:type="dxa"/>
            <w:vAlign w:val="center"/>
          </w:tcPr>
          <w:p w14:paraId="44AE7334" w14:textId="6401058F" w:rsidR="00136490" w:rsidRPr="00136490" w:rsidRDefault="00136490" w:rsidP="00136490">
            <w:pPr>
              <w:spacing w:line="380" w:lineRule="exact"/>
              <w:outlineLvl w:val="1"/>
              <w:rPr>
                <w:rFonts w:eastAsia="標楷體"/>
                <w:b/>
                <w:sz w:val="32"/>
                <w:szCs w:val="32"/>
              </w:rPr>
            </w:pPr>
            <w:r w:rsidRPr="00136490">
              <w:rPr>
                <w:sz w:val="22"/>
              </w:rPr>
              <w:t>110F01</w:t>
            </w:r>
          </w:p>
        </w:tc>
        <w:tc>
          <w:tcPr>
            <w:tcW w:w="3912" w:type="dxa"/>
            <w:vAlign w:val="center"/>
          </w:tcPr>
          <w:p w14:paraId="73865AB8" w14:textId="163F1A84" w:rsidR="00136490" w:rsidRPr="00136490" w:rsidRDefault="00136490" w:rsidP="00136490">
            <w:pPr>
              <w:spacing w:line="380" w:lineRule="exact"/>
              <w:outlineLvl w:val="1"/>
              <w:rPr>
                <w:rFonts w:eastAsia="標楷體"/>
                <w:b/>
                <w:sz w:val="32"/>
                <w:szCs w:val="32"/>
              </w:rPr>
            </w:pPr>
            <w:r w:rsidRPr="00136490">
              <w:rPr>
                <w:rFonts w:ascii="標楷體" w:eastAsia="標楷體" w:hAnsi="標楷體" w:hint="eastAsia"/>
                <w:sz w:val="22"/>
              </w:rPr>
              <w:t>國立臺南大學附屬啟聰學校</w:t>
            </w:r>
          </w:p>
        </w:tc>
        <w:tc>
          <w:tcPr>
            <w:tcW w:w="1191" w:type="dxa"/>
            <w:vAlign w:val="center"/>
          </w:tcPr>
          <w:p w14:paraId="045333F7" w14:textId="0BBA4F37" w:rsidR="00136490" w:rsidRPr="00136490" w:rsidRDefault="00136490" w:rsidP="00136490">
            <w:pPr>
              <w:spacing w:line="380" w:lineRule="exact"/>
              <w:outlineLvl w:val="1"/>
              <w:rPr>
                <w:rFonts w:eastAsia="標楷體"/>
                <w:b/>
                <w:sz w:val="32"/>
                <w:szCs w:val="32"/>
              </w:rPr>
            </w:pPr>
            <w:r w:rsidRPr="00136490">
              <w:rPr>
                <w:sz w:val="22"/>
              </w:rPr>
              <w:t>120303</w:t>
            </w:r>
          </w:p>
        </w:tc>
        <w:tc>
          <w:tcPr>
            <w:tcW w:w="3912" w:type="dxa"/>
            <w:vAlign w:val="center"/>
          </w:tcPr>
          <w:p w14:paraId="06FD4C99" w14:textId="057DA369" w:rsidR="00136490" w:rsidRPr="00136490" w:rsidRDefault="00136490" w:rsidP="00136490">
            <w:pPr>
              <w:spacing w:line="380" w:lineRule="exact"/>
              <w:outlineLvl w:val="1"/>
              <w:rPr>
                <w:rFonts w:eastAsia="標楷體"/>
                <w:b/>
                <w:sz w:val="32"/>
                <w:szCs w:val="32"/>
              </w:rPr>
            </w:pPr>
            <w:r w:rsidRPr="00136490">
              <w:rPr>
                <w:rFonts w:ascii="標楷體" w:eastAsia="標楷體" w:hAnsi="標楷體" w:hint="eastAsia"/>
                <w:sz w:val="22"/>
              </w:rPr>
              <w:t>國立鳳山高中</w:t>
            </w:r>
          </w:p>
        </w:tc>
      </w:tr>
      <w:tr w:rsidR="00136490" w:rsidRPr="00136490" w14:paraId="7A324913" w14:textId="77777777" w:rsidTr="00187CD6">
        <w:tc>
          <w:tcPr>
            <w:tcW w:w="1191" w:type="dxa"/>
            <w:vAlign w:val="center"/>
          </w:tcPr>
          <w:p w14:paraId="70F1F07E" w14:textId="0DE8EC15" w:rsidR="00136490" w:rsidRPr="00136490" w:rsidRDefault="00136490" w:rsidP="00136490">
            <w:pPr>
              <w:spacing w:line="380" w:lineRule="exact"/>
              <w:outlineLvl w:val="1"/>
              <w:rPr>
                <w:rFonts w:eastAsia="標楷體"/>
                <w:b/>
                <w:sz w:val="32"/>
                <w:szCs w:val="32"/>
              </w:rPr>
            </w:pPr>
            <w:r w:rsidRPr="00136490">
              <w:rPr>
                <w:sz w:val="22"/>
              </w:rPr>
              <w:t>111B20</w:t>
            </w:r>
          </w:p>
        </w:tc>
        <w:tc>
          <w:tcPr>
            <w:tcW w:w="3912" w:type="dxa"/>
            <w:vAlign w:val="center"/>
          </w:tcPr>
          <w:p w14:paraId="0CA40192" w14:textId="3BB5A8F6" w:rsidR="00136490" w:rsidRPr="00136490" w:rsidRDefault="00136490" w:rsidP="00136490">
            <w:pPr>
              <w:spacing w:line="380" w:lineRule="exact"/>
              <w:outlineLvl w:val="1"/>
              <w:rPr>
                <w:rFonts w:eastAsia="標楷體"/>
                <w:b/>
                <w:sz w:val="32"/>
                <w:szCs w:val="32"/>
              </w:rPr>
            </w:pPr>
            <w:r w:rsidRPr="00136490">
              <w:rPr>
                <w:rFonts w:ascii="標楷體" w:eastAsia="標楷體" w:hAnsi="標楷體" w:hint="eastAsia"/>
                <w:sz w:val="22"/>
              </w:rPr>
              <w:t>私立港明高中進修學校</w:t>
            </w:r>
          </w:p>
        </w:tc>
        <w:tc>
          <w:tcPr>
            <w:tcW w:w="1191" w:type="dxa"/>
            <w:vAlign w:val="center"/>
          </w:tcPr>
          <w:p w14:paraId="0ADCF1D1" w14:textId="3FF2AFFD" w:rsidR="00136490" w:rsidRPr="00136490" w:rsidRDefault="00136490" w:rsidP="00136490">
            <w:pPr>
              <w:spacing w:line="380" w:lineRule="exact"/>
              <w:outlineLvl w:val="1"/>
              <w:rPr>
                <w:rFonts w:eastAsia="標楷體"/>
                <w:b/>
                <w:sz w:val="32"/>
                <w:szCs w:val="32"/>
              </w:rPr>
            </w:pPr>
            <w:r w:rsidRPr="00136490">
              <w:rPr>
                <w:sz w:val="22"/>
              </w:rPr>
              <w:t>120304</w:t>
            </w:r>
          </w:p>
        </w:tc>
        <w:tc>
          <w:tcPr>
            <w:tcW w:w="3912" w:type="dxa"/>
            <w:vAlign w:val="center"/>
          </w:tcPr>
          <w:p w14:paraId="5935A61B" w14:textId="5C564344" w:rsidR="00136490" w:rsidRPr="00136490" w:rsidRDefault="00136490" w:rsidP="00136490">
            <w:pPr>
              <w:spacing w:line="380" w:lineRule="exact"/>
              <w:outlineLvl w:val="1"/>
              <w:rPr>
                <w:rFonts w:eastAsia="標楷體"/>
                <w:b/>
                <w:sz w:val="32"/>
                <w:szCs w:val="32"/>
              </w:rPr>
            </w:pPr>
            <w:r w:rsidRPr="00136490">
              <w:rPr>
                <w:rFonts w:ascii="標楷體" w:eastAsia="標楷體" w:hAnsi="標楷體" w:hint="eastAsia"/>
                <w:sz w:val="22"/>
              </w:rPr>
              <w:t>國立岡山高中</w:t>
            </w:r>
          </w:p>
        </w:tc>
      </w:tr>
      <w:tr w:rsidR="00136490" w:rsidRPr="00136490" w14:paraId="6D1CD6F7" w14:textId="77777777" w:rsidTr="00187CD6">
        <w:tc>
          <w:tcPr>
            <w:tcW w:w="1191" w:type="dxa"/>
            <w:vAlign w:val="center"/>
          </w:tcPr>
          <w:p w14:paraId="762A53FD" w14:textId="431FBC36" w:rsidR="00136490" w:rsidRPr="00136490" w:rsidRDefault="00136490" w:rsidP="00136490">
            <w:pPr>
              <w:spacing w:line="380" w:lineRule="exact"/>
              <w:outlineLvl w:val="1"/>
              <w:rPr>
                <w:rFonts w:eastAsia="標楷體"/>
                <w:b/>
                <w:sz w:val="32"/>
                <w:szCs w:val="32"/>
              </w:rPr>
            </w:pPr>
            <w:r w:rsidRPr="00136490">
              <w:rPr>
                <w:sz w:val="22"/>
              </w:rPr>
              <w:t>111B26</w:t>
            </w:r>
          </w:p>
        </w:tc>
        <w:tc>
          <w:tcPr>
            <w:tcW w:w="3912" w:type="dxa"/>
            <w:vAlign w:val="center"/>
          </w:tcPr>
          <w:p w14:paraId="50E4F4F0" w14:textId="33842B1A" w:rsidR="00136490" w:rsidRPr="00136490" w:rsidRDefault="00136490" w:rsidP="00136490">
            <w:pPr>
              <w:spacing w:line="380" w:lineRule="exact"/>
              <w:outlineLvl w:val="1"/>
              <w:rPr>
                <w:rFonts w:eastAsia="標楷體"/>
                <w:b/>
                <w:sz w:val="32"/>
                <w:szCs w:val="32"/>
              </w:rPr>
            </w:pPr>
            <w:r w:rsidRPr="00136490">
              <w:rPr>
                <w:rFonts w:ascii="標楷體" w:eastAsia="標楷體" w:hAnsi="標楷體" w:hint="eastAsia"/>
                <w:sz w:val="22"/>
              </w:rPr>
              <w:t>私立新榮高中進修學校</w:t>
            </w:r>
          </w:p>
        </w:tc>
        <w:tc>
          <w:tcPr>
            <w:tcW w:w="1191" w:type="dxa"/>
            <w:vAlign w:val="center"/>
          </w:tcPr>
          <w:p w14:paraId="7A9587E8" w14:textId="745F770B" w:rsidR="00136490" w:rsidRPr="00136490" w:rsidRDefault="00136490" w:rsidP="00136490">
            <w:pPr>
              <w:spacing w:line="380" w:lineRule="exact"/>
              <w:outlineLvl w:val="1"/>
              <w:rPr>
                <w:rFonts w:eastAsia="標楷體"/>
                <w:b/>
                <w:sz w:val="32"/>
                <w:szCs w:val="32"/>
              </w:rPr>
            </w:pPr>
            <w:r w:rsidRPr="00136490">
              <w:rPr>
                <w:sz w:val="22"/>
              </w:rPr>
              <w:t>120311</w:t>
            </w:r>
          </w:p>
        </w:tc>
        <w:tc>
          <w:tcPr>
            <w:tcW w:w="3912" w:type="dxa"/>
            <w:vAlign w:val="center"/>
          </w:tcPr>
          <w:p w14:paraId="558BBEA0" w14:textId="0D66DE0E" w:rsidR="00136490" w:rsidRPr="00136490" w:rsidRDefault="00136490" w:rsidP="00136490">
            <w:pPr>
              <w:spacing w:line="380" w:lineRule="exact"/>
              <w:outlineLvl w:val="1"/>
              <w:rPr>
                <w:rFonts w:eastAsia="標楷體"/>
                <w:b/>
                <w:sz w:val="32"/>
                <w:szCs w:val="32"/>
              </w:rPr>
            </w:pPr>
            <w:r w:rsidRPr="00136490">
              <w:rPr>
                <w:rFonts w:ascii="標楷體" w:eastAsia="標楷體" w:hAnsi="標楷體" w:hint="eastAsia"/>
                <w:sz w:val="22"/>
              </w:rPr>
              <w:t>國立旗美高中</w:t>
            </w:r>
          </w:p>
        </w:tc>
      </w:tr>
      <w:tr w:rsidR="00136490" w:rsidRPr="00136490" w14:paraId="24A34ED3" w14:textId="77777777" w:rsidTr="00187CD6">
        <w:tc>
          <w:tcPr>
            <w:tcW w:w="1191" w:type="dxa"/>
            <w:vAlign w:val="center"/>
          </w:tcPr>
          <w:p w14:paraId="066FAF94" w14:textId="707642DC" w:rsidR="00136490" w:rsidRPr="00136490" w:rsidRDefault="00136490" w:rsidP="00136490">
            <w:pPr>
              <w:spacing w:line="380" w:lineRule="exact"/>
              <w:outlineLvl w:val="1"/>
              <w:rPr>
                <w:rFonts w:eastAsia="標楷體"/>
                <w:b/>
                <w:sz w:val="32"/>
                <w:szCs w:val="32"/>
              </w:rPr>
            </w:pPr>
            <w:r w:rsidRPr="00136490">
              <w:rPr>
                <w:sz w:val="22"/>
              </w:rPr>
              <w:t>111C19</w:t>
            </w:r>
          </w:p>
        </w:tc>
        <w:tc>
          <w:tcPr>
            <w:tcW w:w="3912" w:type="dxa"/>
            <w:vAlign w:val="center"/>
          </w:tcPr>
          <w:p w14:paraId="05AF7F56" w14:textId="03EFD787" w:rsidR="00136490" w:rsidRPr="00136490" w:rsidRDefault="00136490" w:rsidP="00136490">
            <w:pPr>
              <w:spacing w:line="380" w:lineRule="exact"/>
              <w:outlineLvl w:val="1"/>
              <w:rPr>
                <w:rFonts w:eastAsia="標楷體"/>
                <w:b/>
                <w:sz w:val="32"/>
                <w:szCs w:val="32"/>
              </w:rPr>
            </w:pPr>
            <w:r w:rsidRPr="00136490">
              <w:rPr>
                <w:rFonts w:ascii="標楷體" w:eastAsia="標楷體" w:hAnsi="標楷體" w:hint="eastAsia"/>
                <w:sz w:val="22"/>
              </w:rPr>
              <w:t>私立陽明工商進修學校</w:t>
            </w:r>
          </w:p>
        </w:tc>
        <w:tc>
          <w:tcPr>
            <w:tcW w:w="1191" w:type="dxa"/>
            <w:vAlign w:val="center"/>
          </w:tcPr>
          <w:p w14:paraId="38B4AD0E" w14:textId="3E6178B5" w:rsidR="00136490" w:rsidRPr="00136490" w:rsidRDefault="00136490" w:rsidP="00136490">
            <w:pPr>
              <w:spacing w:line="380" w:lineRule="exact"/>
              <w:outlineLvl w:val="1"/>
              <w:rPr>
                <w:rFonts w:eastAsia="標楷體"/>
                <w:b/>
                <w:sz w:val="32"/>
                <w:szCs w:val="32"/>
              </w:rPr>
            </w:pPr>
            <w:r w:rsidRPr="00136490">
              <w:rPr>
                <w:sz w:val="22"/>
              </w:rPr>
              <w:t>120319</w:t>
            </w:r>
          </w:p>
        </w:tc>
        <w:tc>
          <w:tcPr>
            <w:tcW w:w="3912" w:type="dxa"/>
            <w:vAlign w:val="center"/>
          </w:tcPr>
          <w:p w14:paraId="065FCF60" w14:textId="3C608561" w:rsidR="00136490" w:rsidRPr="00136490" w:rsidRDefault="00136490" w:rsidP="00136490">
            <w:pPr>
              <w:spacing w:line="380" w:lineRule="exact"/>
              <w:outlineLvl w:val="1"/>
              <w:rPr>
                <w:rFonts w:eastAsia="標楷體"/>
                <w:b/>
                <w:sz w:val="32"/>
                <w:szCs w:val="32"/>
              </w:rPr>
            </w:pPr>
            <w:r w:rsidRPr="00136490">
              <w:rPr>
                <w:rFonts w:ascii="標楷體" w:eastAsia="標楷體" w:hAnsi="標楷體" w:hint="eastAsia"/>
                <w:sz w:val="22"/>
              </w:rPr>
              <w:t>國立鳳新高中</w:t>
            </w:r>
          </w:p>
        </w:tc>
      </w:tr>
      <w:tr w:rsidR="00136490" w:rsidRPr="00136490" w14:paraId="0CBA0980" w14:textId="77777777" w:rsidTr="00187CD6">
        <w:tc>
          <w:tcPr>
            <w:tcW w:w="1191" w:type="dxa"/>
            <w:vAlign w:val="center"/>
          </w:tcPr>
          <w:p w14:paraId="2813A9EE" w14:textId="232C1536" w:rsidR="00136490" w:rsidRPr="00136490" w:rsidRDefault="00136490" w:rsidP="00136490">
            <w:pPr>
              <w:spacing w:line="380" w:lineRule="exact"/>
              <w:outlineLvl w:val="1"/>
              <w:rPr>
                <w:rFonts w:eastAsia="標楷體"/>
                <w:b/>
                <w:sz w:val="32"/>
                <w:szCs w:val="32"/>
              </w:rPr>
            </w:pPr>
            <w:r w:rsidRPr="00136490">
              <w:rPr>
                <w:sz w:val="22"/>
              </w:rPr>
              <w:t>111C27</w:t>
            </w:r>
          </w:p>
        </w:tc>
        <w:tc>
          <w:tcPr>
            <w:tcW w:w="3912" w:type="dxa"/>
            <w:vAlign w:val="center"/>
          </w:tcPr>
          <w:p w14:paraId="156AC88F" w14:textId="6D3670D0" w:rsidR="00136490" w:rsidRPr="00136490" w:rsidRDefault="00136490" w:rsidP="00136490">
            <w:pPr>
              <w:spacing w:line="380" w:lineRule="exact"/>
              <w:outlineLvl w:val="1"/>
              <w:rPr>
                <w:rFonts w:eastAsia="標楷體"/>
                <w:b/>
                <w:sz w:val="32"/>
                <w:szCs w:val="32"/>
              </w:rPr>
            </w:pPr>
            <w:r w:rsidRPr="00136490">
              <w:rPr>
                <w:rFonts w:ascii="標楷體" w:eastAsia="標楷體" w:hAnsi="標楷體" w:hint="eastAsia"/>
                <w:sz w:val="22"/>
              </w:rPr>
              <w:t>私立育德工家進修學校</w:t>
            </w:r>
          </w:p>
        </w:tc>
        <w:tc>
          <w:tcPr>
            <w:tcW w:w="1191" w:type="dxa"/>
            <w:vAlign w:val="center"/>
          </w:tcPr>
          <w:p w14:paraId="3C9CD929" w14:textId="5DE9BAF8" w:rsidR="00136490" w:rsidRPr="00136490" w:rsidRDefault="00136490" w:rsidP="00136490">
            <w:pPr>
              <w:spacing w:line="380" w:lineRule="exact"/>
              <w:outlineLvl w:val="1"/>
              <w:rPr>
                <w:rFonts w:eastAsia="標楷體"/>
                <w:b/>
                <w:sz w:val="32"/>
                <w:szCs w:val="32"/>
              </w:rPr>
            </w:pPr>
            <w:r w:rsidRPr="00136490">
              <w:rPr>
                <w:sz w:val="22"/>
              </w:rPr>
              <w:t>120320</w:t>
            </w:r>
          </w:p>
        </w:tc>
        <w:tc>
          <w:tcPr>
            <w:tcW w:w="3912" w:type="dxa"/>
            <w:vAlign w:val="center"/>
          </w:tcPr>
          <w:p w14:paraId="6843D11C" w14:textId="6AB6A90A" w:rsidR="00136490" w:rsidRPr="00136490" w:rsidRDefault="00136490" w:rsidP="00136490">
            <w:pPr>
              <w:spacing w:line="380" w:lineRule="exact"/>
              <w:outlineLvl w:val="1"/>
              <w:rPr>
                <w:rFonts w:eastAsia="標楷體"/>
                <w:b/>
                <w:sz w:val="32"/>
                <w:szCs w:val="32"/>
              </w:rPr>
            </w:pPr>
            <w:r w:rsidRPr="00136490">
              <w:rPr>
                <w:rFonts w:ascii="標楷體" w:eastAsia="標楷體" w:hAnsi="標楷體" w:hint="eastAsia"/>
                <w:sz w:val="22"/>
              </w:rPr>
              <w:t>國立高科實驗高中</w:t>
            </w:r>
          </w:p>
        </w:tc>
      </w:tr>
      <w:tr w:rsidR="00136490" w:rsidRPr="00136490" w14:paraId="73513032" w14:textId="77777777" w:rsidTr="00187CD6">
        <w:tc>
          <w:tcPr>
            <w:tcW w:w="1191" w:type="dxa"/>
            <w:vAlign w:val="center"/>
          </w:tcPr>
          <w:p w14:paraId="580B1D4F" w14:textId="5C92BE3E" w:rsidR="00136490" w:rsidRPr="00136490" w:rsidRDefault="00136490" w:rsidP="00136490">
            <w:pPr>
              <w:spacing w:line="380" w:lineRule="exact"/>
              <w:outlineLvl w:val="1"/>
              <w:rPr>
                <w:rFonts w:eastAsia="標楷體"/>
                <w:b/>
                <w:sz w:val="32"/>
                <w:szCs w:val="32"/>
              </w:rPr>
            </w:pPr>
            <w:r w:rsidRPr="00136490">
              <w:rPr>
                <w:sz w:val="22"/>
              </w:rPr>
              <w:t>111G91</w:t>
            </w:r>
          </w:p>
        </w:tc>
        <w:tc>
          <w:tcPr>
            <w:tcW w:w="3912" w:type="dxa"/>
            <w:vAlign w:val="center"/>
          </w:tcPr>
          <w:p w14:paraId="3D70472D" w14:textId="049932E9" w:rsidR="00136490" w:rsidRPr="00136490" w:rsidRDefault="00136490" w:rsidP="00136490">
            <w:pPr>
              <w:spacing w:line="380" w:lineRule="exact"/>
              <w:outlineLvl w:val="1"/>
              <w:rPr>
                <w:rFonts w:eastAsia="標楷體"/>
                <w:b/>
                <w:sz w:val="32"/>
                <w:szCs w:val="32"/>
              </w:rPr>
            </w:pPr>
            <w:r w:rsidRPr="00136490">
              <w:rPr>
                <w:rFonts w:ascii="標楷體" w:eastAsia="標楷體" w:hAnsi="標楷體" w:hint="eastAsia"/>
                <w:sz w:val="22"/>
              </w:rPr>
              <w:t>私立樹德高中進修學校</w:t>
            </w:r>
          </w:p>
        </w:tc>
        <w:tc>
          <w:tcPr>
            <w:tcW w:w="1191" w:type="dxa"/>
            <w:vAlign w:val="center"/>
          </w:tcPr>
          <w:p w14:paraId="17675D45" w14:textId="7C7FC284" w:rsidR="00136490" w:rsidRPr="00136490" w:rsidRDefault="00136490" w:rsidP="00136490">
            <w:pPr>
              <w:spacing w:line="380" w:lineRule="exact"/>
              <w:outlineLvl w:val="1"/>
              <w:rPr>
                <w:rFonts w:eastAsia="標楷體"/>
                <w:b/>
                <w:sz w:val="32"/>
                <w:szCs w:val="32"/>
              </w:rPr>
            </w:pPr>
            <w:r w:rsidRPr="00136490">
              <w:rPr>
                <w:sz w:val="22"/>
              </w:rPr>
              <w:t>120401</w:t>
            </w:r>
          </w:p>
        </w:tc>
        <w:tc>
          <w:tcPr>
            <w:tcW w:w="3912" w:type="dxa"/>
            <w:vAlign w:val="center"/>
          </w:tcPr>
          <w:p w14:paraId="7371E453" w14:textId="4C5632A5" w:rsidR="00136490" w:rsidRPr="00136490" w:rsidRDefault="00136490" w:rsidP="00136490">
            <w:pPr>
              <w:spacing w:line="380" w:lineRule="exact"/>
              <w:outlineLvl w:val="1"/>
              <w:rPr>
                <w:rFonts w:eastAsia="標楷體"/>
                <w:b/>
                <w:sz w:val="32"/>
                <w:szCs w:val="32"/>
              </w:rPr>
            </w:pPr>
            <w:r w:rsidRPr="00136490">
              <w:rPr>
                <w:rFonts w:ascii="標楷體" w:eastAsia="標楷體" w:hAnsi="標楷體" w:hint="eastAsia"/>
                <w:sz w:val="22"/>
              </w:rPr>
              <w:t>國立旗山農工</w:t>
            </w:r>
          </w:p>
        </w:tc>
      </w:tr>
      <w:tr w:rsidR="00136490" w:rsidRPr="00136490" w14:paraId="5BBEC25C" w14:textId="77777777" w:rsidTr="00187CD6">
        <w:tc>
          <w:tcPr>
            <w:tcW w:w="1191" w:type="dxa"/>
            <w:vAlign w:val="center"/>
          </w:tcPr>
          <w:p w14:paraId="0CB2EBAC" w14:textId="0442B4B8" w:rsidR="00136490" w:rsidRPr="00136490" w:rsidRDefault="00136490" w:rsidP="00136490">
            <w:pPr>
              <w:spacing w:line="380" w:lineRule="exact"/>
              <w:outlineLvl w:val="1"/>
              <w:rPr>
                <w:rFonts w:eastAsia="標楷體"/>
                <w:b/>
                <w:sz w:val="32"/>
                <w:szCs w:val="32"/>
              </w:rPr>
            </w:pPr>
            <w:r w:rsidRPr="00136490">
              <w:rPr>
                <w:sz w:val="22"/>
              </w:rPr>
              <w:t>210303</w:t>
            </w:r>
          </w:p>
        </w:tc>
        <w:tc>
          <w:tcPr>
            <w:tcW w:w="3912" w:type="dxa"/>
            <w:vAlign w:val="center"/>
          </w:tcPr>
          <w:p w14:paraId="4707E28D" w14:textId="0E1BA06F" w:rsidR="00136490" w:rsidRPr="00136490" w:rsidRDefault="00136490" w:rsidP="00136490">
            <w:pPr>
              <w:spacing w:line="380" w:lineRule="exact"/>
              <w:outlineLvl w:val="1"/>
              <w:rPr>
                <w:rFonts w:eastAsia="標楷體"/>
                <w:b/>
                <w:sz w:val="32"/>
                <w:szCs w:val="32"/>
              </w:rPr>
            </w:pPr>
            <w:r w:rsidRPr="00136490">
              <w:rPr>
                <w:rFonts w:ascii="標楷體" w:eastAsia="標楷體" w:hAnsi="標楷體" w:hint="eastAsia"/>
                <w:sz w:val="22"/>
              </w:rPr>
              <w:t>國立臺南二中</w:t>
            </w:r>
          </w:p>
        </w:tc>
        <w:tc>
          <w:tcPr>
            <w:tcW w:w="1191" w:type="dxa"/>
            <w:vAlign w:val="center"/>
          </w:tcPr>
          <w:p w14:paraId="148B167D" w14:textId="21E1C4FA" w:rsidR="00136490" w:rsidRPr="00136490" w:rsidRDefault="00136490" w:rsidP="00136490">
            <w:pPr>
              <w:spacing w:line="380" w:lineRule="exact"/>
              <w:outlineLvl w:val="1"/>
              <w:rPr>
                <w:rFonts w:eastAsia="標楷體"/>
                <w:b/>
                <w:sz w:val="32"/>
                <w:szCs w:val="32"/>
              </w:rPr>
            </w:pPr>
            <w:r w:rsidRPr="00136490">
              <w:rPr>
                <w:sz w:val="22"/>
              </w:rPr>
              <w:t>120402</w:t>
            </w:r>
          </w:p>
        </w:tc>
        <w:tc>
          <w:tcPr>
            <w:tcW w:w="3912" w:type="dxa"/>
            <w:vAlign w:val="center"/>
          </w:tcPr>
          <w:p w14:paraId="36EA7607" w14:textId="6D4E66E9" w:rsidR="00136490" w:rsidRPr="00136490" w:rsidRDefault="00136490" w:rsidP="00136490">
            <w:pPr>
              <w:spacing w:line="380" w:lineRule="exact"/>
              <w:outlineLvl w:val="1"/>
              <w:rPr>
                <w:rFonts w:eastAsia="標楷體"/>
                <w:b/>
                <w:sz w:val="32"/>
                <w:szCs w:val="32"/>
              </w:rPr>
            </w:pPr>
            <w:r w:rsidRPr="00136490">
              <w:rPr>
                <w:rFonts w:ascii="標楷體" w:eastAsia="標楷體" w:hAnsi="標楷體" w:hint="eastAsia"/>
                <w:sz w:val="22"/>
              </w:rPr>
              <w:t>國立岡山農工</w:t>
            </w:r>
          </w:p>
        </w:tc>
      </w:tr>
      <w:tr w:rsidR="00136490" w:rsidRPr="00136490" w14:paraId="1F02C443" w14:textId="77777777" w:rsidTr="00187CD6">
        <w:tc>
          <w:tcPr>
            <w:tcW w:w="1191" w:type="dxa"/>
            <w:vAlign w:val="center"/>
          </w:tcPr>
          <w:p w14:paraId="403318C4" w14:textId="54E66E88" w:rsidR="00136490" w:rsidRPr="00136490" w:rsidRDefault="00136490" w:rsidP="00136490">
            <w:pPr>
              <w:spacing w:line="380" w:lineRule="exact"/>
              <w:outlineLvl w:val="1"/>
              <w:rPr>
                <w:rFonts w:eastAsia="標楷體"/>
                <w:b/>
                <w:sz w:val="32"/>
                <w:szCs w:val="32"/>
              </w:rPr>
            </w:pPr>
            <w:r w:rsidRPr="00136490">
              <w:rPr>
                <w:sz w:val="22"/>
              </w:rPr>
              <w:t>210305</w:t>
            </w:r>
          </w:p>
        </w:tc>
        <w:tc>
          <w:tcPr>
            <w:tcW w:w="3912" w:type="dxa"/>
            <w:vAlign w:val="center"/>
          </w:tcPr>
          <w:p w14:paraId="0349ECC6" w14:textId="272B37B1" w:rsidR="00136490" w:rsidRPr="00136490" w:rsidRDefault="00136490" w:rsidP="00136490">
            <w:pPr>
              <w:spacing w:line="380" w:lineRule="exact"/>
              <w:outlineLvl w:val="1"/>
              <w:rPr>
                <w:rFonts w:eastAsia="標楷體"/>
                <w:b/>
                <w:sz w:val="32"/>
                <w:szCs w:val="32"/>
              </w:rPr>
            </w:pPr>
            <w:r w:rsidRPr="00136490">
              <w:rPr>
                <w:rFonts w:ascii="標楷體" w:eastAsia="標楷體" w:hAnsi="標楷體" w:hint="eastAsia"/>
                <w:sz w:val="22"/>
              </w:rPr>
              <w:t>國立臺南一中</w:t>
            </w:r>
          </w:p>
        </w:tc>
        <w:tc>
          <w:tcPr>
            <w:tcW w:w="1191" w:type="dxa"/>
            <w:vAlign w:val="center"/>
          </w:tcPr>
          <w:p w14:paraId="460D2C0A" w14:textId="73CEEC68" w:rsidR="00136490" w:rsidRPr="00136490" w:rsidRDefault="00136490" w:rsidP="00136490">
            <w:pPr>
              <w:spacing w:line="380" w:lineRule="exact"/>
              <w:outlineLvl w:val="1"/>
              <w:rPr>
                <w:rFonts w:eastAsia="標楷體"/>
                <w:b/>
                <w:sz w:val="32"/>
                <w:szCs w:val="32"/>
              </w:rPr>
            </w:pPr>
            <w:r w:rsidRPr="00136490">
              <w:rPr>
                <w:sz w:val="22"/>
              </w:rPr>
              <w:t>120409</w:t>
            </w:r>
          </w:p>
        </w:tc>
        <w:tc>
          <w:tcPr>
            <w:tcW w:w="3912" w:type="dxa"/>
            <w:vAlign w:val="center"/>
          </w:tcPr>
          <w:p w14:paraId="025F59C0" w14:textId="6450440C" w:rsidR="00136490" w:rsidRPr="00136490" w:rsidRDefault="00136490" w:rsidP="00136490">
            <w:pPr>
              <w:spacing w:line="380" w:lineRule="exact"/>
              <w:outlineLvl w:val="1"/>
              <w:rPr>
                <w:rFonts w:eastAsia="標楷體"/>
                <w:b/>
                <w:sz w:val="32"/>
                <w:szCs w:val="32"/>
              </w:rPr>
            </w:pPr>
            <w:r w:rsidRPr="00136490">
              <w:rPr>
                <w:rFonts w:ascii="標楷體" w:eastAsia="標楷體" w:hAnsi="標楷體" w:hint="eastAsia"/>
                <w:sz w:val="22"/>
              </w:rPr>
              <w:t>國立鳳山商工</w:t>
            </w:r>
          </w:p>
        </w:tc>
      </w:tr>
      <w:tr w:rsidR="00136490" w:rsidRPr="00136490" w14:paraId="5F3CA422" w14:textId="77777777" w:rsidTr="00187CD6">
        <w:tc>
          <w:tcPr>
            <w:tcW w:w="1191" w:type="dxa"/>
            <w:vAlign w:val="center"/>
          </w:tcPr>
          <w:p w14:paraId="483009F2" w14:textId="40044470" w:rsidR="00136490" w:rsidRPr="00136490" w:rsidRDefault="00136490" w:rsidP="00136490">
            <w:pPr>
              <w:spacing w:line="380" w:lineRule="exact"/>
              <w:outlineLvl w:val="1"/>
              <w:rPr>
                <w:rFonts w:eastAsia="標楷體"/>
                <w:b/>
                <w:sz w:val="32"/>
                <w:szCs w:val="32"/>
              </w:rPr>
            </w:pPr>
            <w:r w:rsidRPr="00136490">
              <w:rPr>
                <w:sz w:val="22"/>
              </w:rPr>
              <w:t>210306</w:t>
            </w:r>
          </w:p>
        </w:tc>
        <w:tc>
          <w:tcPr>
            <w:tcW w:w="3912" w:type="dxa"/>
            <w:vAlign w:val="center"/>
          </w:tcPr>
          <w:p w14:paraId="75FA5DF4" w14:textId="7EC24CEF" w:rsidR="00136490" w:rsidRPr="00136490" w:rsidRDefault="00136490" w:rsidP="00136490">
            <w:pPr>
              <w:spacing w:line="380" w:lineRule="exact"/>
              <w:outlineLvl w:val="1"/>
              <w:rPr>
                <w:rFonts w:eastAsia="標楷體"/>
                <w:b/>
                <w:sz w:val="32"/>
                <w:szCs w:val="32"/>
              </w:rPr>
            </w:pPr>
            <w:r w:rsidRPr="00136490">
              <w:rPr>
                <w:rFonts w:ascii="標楷體" w:eastAsia="標楷體" w:hAnsi="標楷體" w:hint="eastAsia"/>
                <w:sz w:val="22"/>
              </w:rPr>
              <w:t>國立臺南女中</w:t>
            </w:r>
          </w:p>
        </w:tc>
        <w:tc>
          <w:tcPr>
            <w:tcW w:w="1191" w:type="dxa"/>
            <w:vAlign w:val="center"/>
          </w:tcPr>
          <w:p w14:paraId="20F36010" w14:textId="764F5A58" w:rsidR="00136490" w:rsidRPr="00136490" w:rsidRDefault="00136490" w:rsidP="00136490">
            <w:pPr>
              <w:spacing w:line="380" w:lineRule="exact"/>
              <w:outlineLvl w:val="1"/>
              <w:rPr>
                <w:rFonts w:eastAsia="標楷體"/>
                <w:b/>
                <w:sz w:val="32"/>
                <w:szCs w:val="32"/>
              </w:rPr>
            </w:pPr>
            <w:r w:rsidRPr="00136490">
              <w:rPr>
                <w:sz w:val="22"/>
              </w:rPr>
              <w:t>121306</w:t>
            </w:r>
          </w:p>
        </w:tc>
        <w:tc>
          <w:tcPr>
            <w:tcW w:w="3912" w:type="dxa"/>
            <w:vAlign w:val="center"/>
          </w:tcPr>
          <w:p w14:paraId="33B91A8F" w14:textId="5D49E7F0" w:rsidR="00136490" w:rsidRPr="00136490" w:rsidRDefault="00136490" w:rsidP="00136490">
            <w:pPr>
              <w:spacing w:line="380" w:lineRule="exact"/>
              <w:outlineLvl w:val="1"/>
              <w:rPr>
                <w:rFonts w:eastAsia="標楷體"/>
                <w:b/>
                <w:sz w:val="32"/>
                <w:szCs w:val="32"/>
              </w:rPr>
            </w:pPr>
            <w:r w:rsidRPr="00136490">
              <w:rPr>
                <w:rFonts w:ascii="標楷體" w:eastAsia="標楷體" w:hAnsi="標楷體" w:hint="eastAsia"/>
                <w:sz w:val="22"/>
              </w:rPr>
              <w:t>財團法人新光高中</w:t>
            </w:r>
          </w:p>
        </w:tc>
      </w:tr>
      <w:tr w:rsidR="00136490" w:rsidRPr="00136490" w14:paraId="76DEC50C" w14:textId="77777777" w:rsidTr="00187CD6">
        <w:tc>
          <w:tcPr>
            <w:tcW w:w="1191" w:type="dxa"/>
            <w:vAlign w:val="center"/>
          </w:tcPr>
          <w:p w14:paraId="3471916E" w14:textId="7F0E5B44" w:rsidR="00136490" w:rsidRPr="00136490" w:rsidRDefault="00136490" w:rsidP="00136490">
            <w:pPr>
              <w:spacing w:line="380" w:lineRule="exact"/>
              <w:outlineLvl w:val="1"/>
              <w:rPr>
                <w:rFonts w:eastAsia="標楷體"/>
                <w:b/>
                <w:sz w:val="32"/>
                <w:szCs w:val="32"/>
              </w:rPr>
            </w:pPr>
            <w:r w:rsidRPr="00136490">
              <w:rPr>
                <w:sz w:val="22"/>
              </w:rPr>
              <w:t>210309</w:t>
            </w:r>
          </w:p>
        </w:tc>
        <w:tc>
          <w:tcPr>
            <w:tcW w:w="3912" w:type="dxa"/>
            <w:vAlign w:val="center"/>
          </w:tcPr>
          <w:p w14:paraId="03E50414" w14:textId="64D03603" w:rsidR="00136490" w:rsidRPr="00136490" w:rsidRDefault="00136490" w:rsidP="00136490">
            <w:pPr>
              <w:spacing w:line="380" w:lineRule="exact"/>
              <w:outlineLvl w:val="1"/>
              <w:rPr>
                <w:rFonts w:eastAsia="標楷體"/>
                <w:b/>
                <w:sz w:val="32"/>
                <w:szCs w:val="32"/>
              </w:rPr>
            </w:pPr>
            <w:r w:rsidRPr="00136490">
              <w:rPr>
                <w:rFonts w:ascii="標楷體" w:eastAsia="標楷體" w:hAnsi="標楷體" w:hint="eastAsia"/>
                <w:sz w:val="22"/>
              </w:rPr>
              <w:t>國立家齊高中</w:t>
            </w:r>
          </w:p>
        </w:tc>
        <w:tc>
          <w:tcPr>
            <w:tcW w:w="1191" w:type="dxa"/>
            <w:vAlign w:val="center"/>
          </w:tcPr>
          <w:p w14:paraId="03DA21F3" w14:textId="7753D9B2" w:rsidR="00136490" w:rsidRPr="00136490" w:rsidRDefault="00136490" w:rsidP="00136490">
            <w:pPr>
              <w:spacing w:line="380" w:lineRule="exact"/>
              <w:outlineLvl w:val="1"/>
              <w:rPr>
                <w:rFonts w:eastAsia="標楷體"/>
                <w:b/>
                <w:sz w:val="32"/>
                <w:szCs w:val="32"/>
              </w:rPr>
            </w:pPr>
            <w:r w:rsidRPr="00136490">
              <w:rPr>
                <w:sz w:val="22"/>
              </w:rPr>
              <w:t>121307</w:t>
            </w:r>
          </w:p>
        </w:tc>
        <w:tc>
          <w:tcPr>
            <w:tcW w:w="3912" w:type="dxa"/>
            <w:vAlign w:val="center"/>
          </w:tcPr>
          <w:p w14:paraId="625520F8" w14:textId="66D37700" w:rsidR="00136490" w:rsidRPr="00136490" w:rsidRDefault="00136490" w:rsidP="00136490">
            <w:pPr>
              <w:spacing w:line="380" w:lineRule="exact"/>
              <w:outlineLvl w:val="1"/>
              <w:rPr>
                <w:rFonts w:eastAsia="標楷體"/>
                <w:b/>
                <w:sz w:val="32"/>
                <w:szCs w:val="32"/>
              </w:rPr>
            </w:pPr>
            <w:r w:rsidRPr="00136490">
              <w:rPr>
                <w:rFonts w:ascii="標楷體" w:eastAsia="標楷體" w:hAnsi="標楷體" w:hint="eastAsia"/>
                <w:sz w:val="22"/>
              </w:rPr>
              <w:t>財團法人普門中學</w:t>
            </w:r>
          </w:p>
        </w:tc>
      </w:tr>
      <w:tr w:rsidR="00136490" w:rsidRPr="00136490" w14:paraId="05DEC1EB" w14:textId="77777777" w:rsidTr="00187CD6">
        <w:tc>
          <w:tcPr>
            <w:tcW w:w="1191" w:type="dxa"/>
            <w:vAlign w:val="center"/>
          </w:tcPr>
          <w:p w14:paraId="5B3A6055" w14:textId="22B50A1A" w:rsidR="00136490" w:rsidRPr="00136490" w:rsidRDefault="00136490" w:rsidP="00136490">
            <w:pPr>
              <w:spacing w:line="380" w:lineRule="exact"/>
              <w:outlineLvl w:val="1"/>
              <w:rPr>
                <w:rFonts w:eastAsia="標楷體"/>
                <w:b/>
                <w:sz w:val="32"/>
                <w:szCs w:val="32"/>
              </w:rPr>
            </w:pPr>
            <w:r w:rsidRPr="00136490">
              <w:rPr>
                <w:sz w:val="22"/>
              </w:rPr>
              <w:t>210408</w:t>
            </w:r>
          </w:p>
        </w:tc>
        <w:tc>
          <w:tcPr>
            <w:tcW w:w="3912" w:type="dxa"/>
            <w:vAlign w:val="center"/>
          </w:tcPr>
          <w:p w14:paraId="698E8A32" w14:textId="16514856" w:rsidR="00136490" w:rsidRPr="00136490" w:rsidRDefault="00136490" w:rsidP="00136490">
            <w:pPr>
              <w:spacing w:line="380" w:lineRule="exact"/>
              <w:outlineLvl w:val="1"/>
              <w:rPr>
                <w:rFonts w:eastAsia="標楷體"/>
                <w:b/>
                <w:sz w:val="32"/>
                <w:szCs w:val="32"/>
              </w:rPr>
            </w:pPr>
            <w:r w:rsidRPr="00136490">
              <w:rPr>
                <w:rFonts w:ascii="標楷體" w:eastAsia="標楷體" w:hAnsi="標楷體" w:hint="eastAsia"/>
                <w:sz w:val="22"/>
              </w:rPr>
              <w:t>國立臺南高商</w:t>
            </w:r>
          </w:p>
        </w:tc>
        <w:tc>
          <w:tcPr>
            <w:tcW w:w="1191" w:type="dxa"/>
            <w:vAlign w:val="center"/>
          </w:tcPr>
          <w:p w14:paraId="1C58A0E5" w14:textId="59892639" w:rsidR="00136490" w:rsidRPr="00136490" w:rsidRDefault="00136490" w:rsidP="00136490">
            <w:pPr>
              <w:spacing w:line="380" w:lineRule="exact"/>
              <w:outlineLvl w:val="1"/>
              <w:rPr>
                <w:rFonts w:eastAsia="標楷體"/>
                <w:b/>
                <w:sz w:val="32"/>
                <w:szCs w:val="32"/>
              </w:rPr>
            </w:pPr>
            <w:r w:rsidRPr="00136490">
              <w:rPr>
                <w:sz w:val="22"/>
              </w:rPr>
              <w:t>121318</w:t>
            </w:r>
          </w:p>
        </w:tc>
        <w:tc>
          <w:tcPr>
            <w:tcW w:w="3912" w:type="dxa"/>
            <w:vAlign w:val="center"/>
          </w:tcPr>
          <w:p w14:paraId="0F2126EB" w14:textId="7D8C2FC5" w:rsidR="00136490" w:rsidRPr="00136490" w:rsidRDefault="00136490" w:rsidP="00136490">
            <w:pPr>
              <w:spacing w:line="380" w:lineRule="exact"/>
              <w:outlineLvl w:val="1"/>
              <w:rPr>
                <w:rFonts w:eastAsia="標楷體"/>
                <w:b/>
                <w:sz w:val="32"/>
                <w:szCs w:val="32"/>
              </w:rPr>
            </w:pPr>
            <w:r w:rsidRPr="00136490">
              <w:rPr>
                <w:rFonts w:ascii="標楷體" w:eastAsia="標楷體" w:hAnsi="標楷體" w:hint="eastAsia"/>
                <w:sz w:val="22"/>
              </w:rPr>
              <w:t>私立正義高中</w:t>
            </w:r>
          </w:p>
        </w:tc>
      </w:tr>
      <w:tr w:rsidR="00136490" w:rsidRPr="00136490" w14:paraId="21961429" w14:textId="77777777" w:rsidTr="00187CD6">
        <w:tc>
          <w:tcPr>
            <w:tcW w:w="1191" w:type="dxa"/>
            <w:vAlign w:val="center"/>
          </w:tcPr>
          <w:p w14:paraId="51201194" w14:textId="4750CA42" w:rsidR="00136490" w:rsidRPr="00136490" w:rsidRDefault="00136490" w:rsidP="00136490">
            <w:pPr>
              <w:spacing w:line="380" w:lineRule="exact"/>
              <w:outlineLvl w:val="1"/>
              <w:rPr>
                <w:rFonts w:eastAsia="標楷體"/>
                <w:b/>
                <w:sz w:val="32"/>
                <w:szCs w:val="32"/>
              </w:rPr>
            </w:pPr>
            <w:r w:rsidRPr="00136490">
              <w:rPr>
                <w:sz w:val="22"/>
              </w:rPr>
              <w:t>210416</w:t>
            </w:r>
          </w:p>
        </w:tc>
        <w:tc>
          <w:tcPr>
            <w:tcW w:w="3912" w:type="dxa"/>
            <w:vAlign w:val="center"/>
          </w:tcPr>
          <w:p w14:paraId="564F3820" w14:textId="016C169B" w:rsidR="00136490" w:rsidRPr="00136490" w:rsidRDefault="00136490" w:rsidP="00136490">
            <w:pPr>
              <w:spacing w:line="380" w:lineRule="exact"/>
              <w:outlineLvl w:val="1"/>
              <w:rPr>
                <w:rFonts w:eastAsia="標楷體"/>
                <w:b/>
                <w:sz w:val="32"/>
                <w:szCs w:val="32"/>
              </w:rPr>
            </w:pPr>
            <w:r w:rsidRPr="00136490">
              <w:rPr>
                <w:rFonts w:ascii="標楷體" w:eastAsia="標楷體" w:hAnsi="標楷體" w:hint="eastAsia"/>
                <w:sz w:val="22"/>
              </w:rPr>
              <w:t>國立臺南海事</w:t>
            </w:r>
          </w:p>
        </w:tc>
        <w:tc>
          <w:tcPr>
            <w:tcW w:w="1191" w:type="dxa"/>
            <w:vAlign w:val="center"/>
          </w:tcPr>
          <w:p w14:paraId="382909E7" w14:textId="06119B52" w:rsidR="00136490" w:rsidRPr="00136490" w:rsidRDefault="00136490" w:rsidP="00136490">
            <w:pPr>
              <w:spacing w:line="380" w:lineRule="exact"/>
              <w:outlineLvl w:val="1"/>
              <w:rPr>
                <w:rFonts w:eastAsia="標楷體"/>
                <w:b/>
                <w:sz w:val="32"/>
                <w:szCs w:val="32"/>
              </w:rPr>
            </w:pPr>
            <w:r w:rsidRPr="00136490">
              <w:rPr>
                <w:sz w:val="22"/>
              </w:rPr>
              <w:t>121320</w:t>
            </w:r>
          </w:p>
        </w:tc>
        <w:tc>
          <w:tcPr>
            <w:tcW w:w="3912" w:type="dxa"/>
            <w:vAlign w:val="center"/>
          </w:tcPr>
          <w:p w14:paraId="196DBA70" w14:textId="6C804AEA" w:rsidR="00136490" w:rsidRPr="00136490" w:rsidRDefault="00136490" w:rsidP="00136490">
            <w:pPr>
              <w:spacing w:line="380" w:lineRule="exact"/>
              <w:outlineLvl w:val="1"/>
              <w:rPr>
                <w:rFonts w:eastAsia="標楷體"/>
                <w:b/>
                <w:sz w:val="32"/>
                <w:szCs w:val="32"/>
              </w:rPr>
            </w:pPr>
            <w:r w:rsidRPr="00136490">
              <w:rPr>
                <w:rFonts w:ascii="標楷體" w:eastAsia="標楷體" w:hAnsi="標楷體" w:hint="eastAsia"/>
                <w:sz w:val="22"/>
              </w:rPr>
              <w:t>私立義大國際高中</w:t>
            </w:r>
          </w:p>
        </w:tc>
      </w:tr>
      <w:tr w:rsidR="00136490" w:rsidRPr="00136490" w14:paraId="122ED268" w14:textId="77777777" w:rsidTr="00187CD6">
        <w:tc>
          <w:tcPr>
            <w:tcW w:w="1191" w:type="dxa"/>
            <w:vAlign w:val="center"/>
          </w:tcPr>
          <w:p w14:paraId="15902896" w14:textId="2AABD682" w:rsidR="00136490" w:rsidRPr="00136490" w:rsidRDefault="00136490" w:rsidP="00136490">
            <w:pPr>
              <w:spacing w:line="380" w:lineRule="exact"/>
              <w:outlineLvl w:val="1"/>
              <w:rPr>
                <w:rFonts w:eastAsia="標楷體"/>
                <w:b/>
                <w:sz w:val="32"/>
                <w:szCs w:val="32"/>
              </w:rPr>
            </w:pPr>
            <w:r w:rsidRPr="00136490">
              <w:rPr>
                <w:sz w:val="22"/>
              </w:rPr>
              <w:t>211301</w:t>
            </w:r>
          </w:p>
        </w:tc>
        <w:tc>
          <w:tcPr>
            <w:tcW w:w="3912" w:type="dxa"/>
            <w:vAlign w:val="center"/>
          </w:tcPr>
          <w:p w14:paraId="5671C51A" w14:textId="1D50F46C" w:rsidR="00136490" w:rsidRPr="00136490" w:rsidRDefault="00136490" w:rsidP="00136490">
            <w:pPr>
              <w:spacing w:line="380" w:lineRule="exact"/>
              <w:outlineLvl w:val="1"/>
              <w:rPr>
                <w:rFonts w:eastAsia="標楷體"/>
                <w:b/>
                <w:sz w:val="32"/>
                <w:szCs w:val="32"/>
              </w:rPr>
            </w:pPr>
            <w:r w:rsidRPr="00136490">
              <w:rPr>
                <w:rFonts w:ascii="標楷體" w:eastAsia="標楷體" w:hAnsi="標楷體" w:hint="eastAsia"/>
                <w:sz w:val="22"/>
              </w:rPr>
              <w:t>私立長榮高中</w:t>
            </w:r>
          </w:p>
        </w:tc>
        <w:tc>
          <w:tcPr>
            <w:tcW w:w="1191" w:type="dxa"/>
            <w:vAlign w:val="center"/>
          </w:tcPr>
          <w:p w14:paraId="65A362A4" w14:textId="10C6E0B5" w:rsidR="00136490" w:rsidRPr="00136490" w:rsidRDefault="00136490" w:rsidP="00136490">
            <w:pPr>
              <w:spacing w:line="380" w:lineRule="exact"/>
              <w:outlineLvl w:val="1"/>
              <w:rPr>
                <w:rFonts w:eastAsia="標楷體"/>
                <w:b/>
                <w:sz w:val="32"/>
                <w:szCs w:val="32"/>
              </w:rPr>
            </w:pPr>
            <w:r w:rsidRPr="00136490">
              <w:rPr>
                <w:sz w:val="22"/>
              </w:rPr>
              <w:t>121405</w:t>
            </w:r>
          </w:p>
        </w:tc>
        <w:tc>
          <w:tcPr>
            <w:tcW w:w="3912" w:type="dxa"/>
            <w:vAlign w:val="center"/>
          </w:tcPr>
          <w:p w14:paraId="480C1282" w14:textId="38A7303C" w:rsidR="00136490" w:rsidRPr="00136490" w:rsidRDefault="00136490" w:rsidP="00136490">
            <w:pPr>
              <w:spacing w:line="380" w:lineRule="exact"/>
              <w:outlineLvl w:val="1"/>
              <w:rPr>
                <w:rFonts w:eastAsia="標楷體"/>
                <w:b/>
                <w:sz w:val="32"/>
                <w:szCs w:val="32"/>
              </w:rPr>
            </w:pPr>
            <w:r w:rsidRPr="00136490">
              <w:rPr>
                <w:rFonts w:ascii="標楷體" w:eastAsia="標楷體" w:hAnsi="標楷體" w:hint="eastAsia"/>
                <w:sz w:val="22"/>
              </w:rPr>
              <w:t>私立中山工商</w:t>
            </w:r>
          </w:p>
        </w:tc>
      </w:tr>
      <w:tr w:rsidR="00136490" w:rsidRPr="00136490" w14:paraId="419CC88E" w14:textId="77777777" w:rsidTr="00187CD6">
        <w:tc>
          <w:tcPr>
            <w:tcW w:w="1191" w:type="dxa"/>
            <w:vAlign w:val="center"/>
          </w:tcPr>
          <w:p w14:paraId="294A96B5" w14:textId="45BDA53E" w:rsidR="00136490" w:rsidRPr="00136490" w:rsidRDefault="00136490" w:rsidP="00136490">
            <w:pPr>
              <w:spacing w:line="380" w:lineRule="exact"/>
              <w:outlineLvl w:val="1"/>
              <w:rPr>
                <w:rFonts w:eastAsia="標楷體"/>
                <w:b/>
                <w:sz w:val="32"/>
                <w:szCs w:val="32"/>
              </w:rPr>
            </w:pPr>
            <w:r w:rsidRPr="00136490">
              <w:rPr>
                <w:sz w:val="22"/>
              </w:rPr>
              <w:t>211302</w:t>
            </w:r>
          </w:p>
        </w:tc>
        <w:tc>
          <w:tcPr>
            <w:tcW w:w="3912" w:type="dxa"/>
            <w:vAlign w:val="center"/>
          </w:tcPr>
          <w:p w14:paraId="2D8456B3" w14:textId="17792117" w:rsidR="00136490" w:rsidRPr="00136490" w:rsidRDefault="00136490" w:rsidP="00136490">
            <w:pPr>
              <w:spacing w:line="380" w:lineRule="exact"/>
              <w:outlineLvl w:val="1"/>
              <w:rPr>
                <w:rFonts w:eastAsia="標楷體"/>
                <w:b/>
                <w:sz w:val="32"/>
                <w:szCs w:val="32"/>
              </w:rPr>
            </w:pPr>
            <w:r w:rsidRPr="00136490">
              <w:rPr>
                <w:rFonts w:ascii="標楷體" w:eastAsia="標楷體" w:hAnsi="標楷體" w:hint="eastAsia"/>
                <w:sz w:val="22"/>
              </w:rPr>
              <w:t>私立長榮女中</w:t>
            </w:r>
          </w:p>
        </w:tc>
        <w:tc>
          <w:tcPr>
            <w:tcW w:w="1191" w:type="dxa"/>
            <w:vAlign w:val="center"/>
          </w:tcPr>
          <w:p w14:paraId="48FEECAA" w14:textId="00F23548" w:rsidR="00136490" w:rsidRPr="00136490" w:rsidRDefault="00136490" w:rsidP="00136490">
            <w:pPr>
              <w:spacing w:line="380" w:lineRule="exact"/>
              <w:outlineLvl w:val="1"/>
              <w:rPr>
                <w:rFonts w:eastAsia="標楷體"/>
                <w:b/>
                <w:sz w:val="32"/>
                <w:szCs w:val="32"/>
              </w:rPr>
            </w:pPr>
            <w:r w:rsidRPr="00136490">
              <w:rPr>
                <w:sz w:val="22"/>
              </w:rPr>
              <w:t>121410</w:t>
            </w:r>
          </w:p>
        </w:tc>
        <w:tc>
          <w:tcPr>
            <w:tcW w:w="3912" w:type="dxa"/>
            <w:vAlign w:val="center"/>
          </w:tcPr>
          <w:p w14:paraId="76CA1537" w14:textId="66F2C992" w:rsidR="00136490" w:rsidRPr="00136490" w:rsidRDefault="00136490" w:rsidP="00136490">
            <w:pPr>
              <w:spacing w:line="380" w:lineRule="exact"/>
              <w:outlineLvl w:val="1"/>
              <w:rPr>
                <w:rFonts w:eastAsia="標楷體"/>
                <w:b/>
                <w:sz w:val="32"/>
                <w:szCs w:val="32"/>
              </w:rPr>
            </w:pPr>
            <w:r w:rsidRPr="00136490">
              <w:rPr>
                <w:rFonts w:ascii="標楷體" w:eastAsia="標楷體" w:hAnsi="標楷體" w:hint="eastAsia"/>
                <w:sz w:val="22"/>
              </w:rPr>
              <w:t>私立旗美商工</w:t>
            </w:r>
          </w:p>
        </w:tc>
      </w:tr>
      <w:tr w:rsidR="00136490" w:rsidRPr="00136490" w14:paraId="0E6D1826" w14:textId="77777777" w:rsidTr="00187CD6">
        <w:tc>
          <w:tcPr>
            <w:tcW w:w="1191" w:type="dxa"/>
            <w:vAlign w:val="center"/>
          </w:tcPr>
          <w:p w14:paraId="36C6C6E1" w14:textId="1CF73E2F" w:rsidR="00136490" w:rsidRPr="00136490" w:rsidRDefault="00136490" w:rsidP="00136490">
            <w:pPr>
              <w:spacing w:line="380" w:lineRule="exact"/>
              <w:outlineLvl w:val="1"/>
              <w:rPr>
                <w:rFonts w:eastAsia="標楷體"/>
                <w:b/>
                <w:sz w:val="32"/>
                <w:szCs w:val="32"/>
              </w:rPr>
            </w:pPr>
            <w:r w:rsidRPr="00136490">
              <w:rPr>
                <w:sz w:val="22"/>
              </w:rPr>
              <w:t>211304</w:t>
            </w:r>
          </w:p>
        </w:tc>
        <w:tc>
          <w:tcPr>
            <w:tcW w:w="3912" w:type="dxa"/>
            <w:vAlign w:val="center"/>
          </w:tcPr>
          <w:p w14:paraId="02C870AC" w14:textId="541947D9" w:rsidR="00136490" w:rsidRPr="00136490" w:rsidRDefault="00136490" w:rsidP="00136490">
            <w:pPr>
              <w:spacing w:line="380" w:lineRule="exact"/>
              <w:outlineLvl w:val="1"/>
              <w:rPr>
                <w:rFonts w:eastAsia="標楷體"/>
                <w:b/>
                <w:sz w:val="32"/>
                <w:szCs w:val="32"/>
              </w:rPr>
            </w:pPr>
            <w:r w:rsidRPr="00136490">
              <w:rPr>
                <w:rFonts w:ascii="標楷體" w:eastAsia="標楷體" w:hAnsi="標楷體" w:hint="eastAsia"/>
                <w:sz w:val="22"/>
              </w:rPr>
              <w:t>財團法人聖功女中</w:t>
            </w:r>
          </w:p>
        </w:tc>
        <w:tc>
          <w:tcPr>
            <w:tcW w:w="1191" w:type="dxa"/>
            <w:vAlign w:val="center"/>
          </w:tcPr>
          <w:p w14:paraId="5E971C2C" w14:textId="0B2BCBA6" w:rsidR="00136490" w:rsidRPr="00136490" w:rsidRDefault="00136490" w:rsidP="00136490">
            <w:pPr>
              <w:spacing w:line="380" w:lineRule="exact"/>
              <w:outlineLvl w:val="1"/>
              <w:rPr>
                <w:rFonts w:eastAsia="標楷體"/>
                <w:b/>
                <w:sz w:val="32"/>
                <w:szCs w:val="32"/>
              </w:rPr>
            </w:pPr>
            <w:r w:rsidRPr="00136490">
              <w:rPr>
                <w:sz w:val="22"/>
              </w:rPr>
              <w:t>121413</w:t>
            </w:r>
          </w:p>
        </w:tc>
        <w:tc>
          <w:tcPr>
            <w:tcW w:w="3912" w:type="dxa"/>
            <w:vAlign w:val="center"/>
          </w:tcPr>
          <w:p w14:paraId="6620ABD6" w14:textId="2A304392" w:rsidR="00136490" w:rsidRPr="00136490" w:rsidRDefault="00136490" w:rsidP="00136490">
            <w:pPr>
              <w:spacing w:line="380" w:lineRule="exact"/>
              <w:outlineLvl w:val="1"/>
              <w:rPr>
                <w:rFonts w:eastAsia="標楷體"/>
                <w:b/>
                <w:sz w:val="32"/>
                <w:szCs w:val="32"/>
              </w:rPr>
            </w:pPr>
            <w:r w:rsidRPr="00136490">
              <w:rPr>
                <w:rFonts w:ascii="標楷體" w:eastAsia="標楷體" w:hAnsi="標楷體" w:hint="eastAsia"/>
                <w:sz w:val="22"/>
              </w:rPr>
              <w:t>私立高英工商</w:t>
            </w:r>
          </w:p>
        </w:tc>
      </w:tr>
      <w:tr w:rsidR="00136490" w:rsidRPr="00136490" w14:paraId="02AA5AE3" w14:textId="77777777" w:rsidTr="00187CD6">
        <w:tc>
          <w:tcPr>
            <w:tcW w:w="1191" w:type="dxa"/>
            <w:vAlign w:val="center"/>
          </w:tcPr>
          <w:p w14:paraId="0A441065" w14:textId="68E62134" w:rsidR="00136490" w:rsidRPr="00136490" w:rsidRDefault="00136490" w:rsidP="00136490">
            <w:pPr>
              <w:spacing w:line="380" w:lineRule="exact"/>
              <w:outlineLvl w:val="1"/>
              <w:rPr>
                <w:rFonts w:eastAsia="標楷體"/>
                <w:b/>
                <w:sz w:val="32"/>
                <w:szCs w:val="32"/>
              </w:rPr>
            </w:pPr>
            <w:r w:rsidRPr="00136490">
              <w:rPr>
                <w:sz w:val="22"/>
              </w:rPr>
              <w:t>211310</w:t>
            </w:r>
          </w:p>
        </w:tc>
        <w:tc>
          <w:tcPr>
            <w:tcW w:w="3912" w:type="dxa"/>
            <w:vAlign w:val="center"/>
          </w:tcPr>
          <w:p w14:paraId="7035BB12" w14:textId="5F94ABC5" w:rsidR="00136490" w:rsidRPr="00136490" w:rsidRDefault="00136490" w:rsidP="00136490">
            <w:pPr>
              <w:spacing w:line="380" w:lineRule="exact"/>
              <w:outlineLvl w:val="1"/>
              <w:rPr>
                <w:rFonts w:eastAsia="標楷體"/>
                <w:b/>
                <w:sz w:val="32"/>
                <w:szCs w:val="32"/>
              </w:rPr>
            </w:pPr>
            <w:r w:rsidRPr="00136490">
              <w:rPr>
                <w:rFonts w:ascii="標楷體" w:eastAsia="標楷體" w:hAnsi="標楷體" w:hint="eastAsia"/>
                <w:sz w:val="22"/>
              </w:rPr>
              <w:t>臺南市光華高中</w:t>
            </w:r>
          </w:p>
        </w:tc>
        <w:tc>
          <w:tcPr>
            <w:tcW w:w="1191" w:type="dxa"/>
            <w:vAlign w:val="center"/>
          </w:tcPr>
          <w:p w14:paraId="58568D36" w14:textId="189D0E95" w:rsidR="00136490" w:rsidRPr="00136490" w:rsidRDefault="00136490" w:rsidP="00136490">
            <w:pPr>
              <w:spacing w:line="380" w:lineRule="exact"/>
              <w:outlineLvl w:val="1"/>
              <w:rPr>
                <w:rFonts w:eastAsia="標楷體"/>
                <w:b/>
                <w:sz w:val="32"/>
                <w:szCs w:val="32"/>
              </w:rPr>
            </w:pPr>
            <w:r w:rsidRPr="00136490">
              <w:rPr>
                <w:sz w:val="22"/>
              </w:rPr>
              <w:t>121415</w:t>
            </w:r>
          </w:p>
        </w:tc>
        <w:tc>
          <w:tcPr>
            <w:tcW w:w="3912" w:type="dxa"/>
            <w:vAlign w:val="center"/>
          </w:tcPr>
          <w:p w14:paraId="0B742B36" w14:textId="5C453C19" w:rsidR="00136490" w:rsidRPr="00136490" w:rsidRDefault="00136490" w:rsidP="00136490">
            <w:pPr>
              <w:spacing w:line="380" w:lineRule="exact"/>
              <w:outlineLvl w:val="1"/>
              <w:rPr>
                <w:rFonts w:eastAsia="標楷體"/>
                <w:b/>
                <w:sz w:val="32"/>
                <w:szCs w:val="32"/>
              </w:rPr>
            </w:pPr>
            <w:r w:rsidRPr="00136490">
              <w:rPr>
                <w:rFonts w:ascii="標楷體" w:eastAsia="標楷體" w:hAnsi="標楷體" w:hint="eastAsia"/>
                <w:sz w:val="22"/>
              </w:rPr>
              <w:t>私立華德工家</w:t>
            </w:r>
          </w:p>
        </w:tc>
      </w:tr>
      <w:tr w:rsidR="00136490" w:rsidRPr="00136490" w14:paraId="04B3BBBA" w14:textId="77777777" w:rsidTr="00187CD6">
        <w:tc>
          <w:tcPr>
            <w:tcW w:w="1191" w:type="dxa"/>
            <w:vAlign w:val="center"/>
          </w:tcPr>
          <w:p w14:paraId="5C6D66A4" w14:textId="658E8346" w:rsidR="00136490" w:rsidRPr="00136490" w:rsidRDefault="00136490" w:rsidP="00136490">
            <w:pPr>
              <w:spacing w:line="380" w:lineRule="exact"/>
              <w:outlineLvl w:val="1"/>
              <w:rPr>
                <w:rFonts w:eastAsia="標楷體"/>
                <w:b/>
                <w:sz w:val="32"/>
                <w:szCs w:val="32"/>
              </w:rPr>
            </w:pPr>
            <w:r w:rsidRPr="00136490">
              <w:rPr>
                <w:sz w:val="22"/>
              </w:rPr>
              <w:t>211314</w:t>
            </w:r>
          </w:p>
        </w:tc>
        <w:tc>
          <w:tcPr>
            <w:tcW w:w="3912" w:type="dxa"/>
            <w:vAlign w:val="center"/>
          </w:tcPr>
          <w:p w14:paraId="6C0799EA" w14:textId="274F050C" w:rsidR="00136490" w:rsidRPr="00136490" w:rsidRDefault="00136490" w:rsidP="00136490">
            <w:pPr>
              <w:spacing w:line="380" w:lineRule="exact"/>
              <w:outlineLvl w:val="1"/>
              <w:rPr>
                <w:rFonts w:eastAsia="標楷體"/>
                <w:b/>
                <w:sz w:val="32"/>
                <w:szCs w:val="32"/>
              </w:rPr>
            </w:pPr>
            <w:r w:rsidRPr="00136490">
              <w:rPr>
                <w:rFonts w:ascii="標楷體" w:eastAsia="標楷體" w:hAnsi="標楷體" w:hint="eastAsia"/>
                <w:sz w:val="22"/>
              </w:rPr>
              <w:t>私立六信高中</w:t>
            </w:r>
          </w:p>
        </w:tc>
        <w:tc>
          <w:tcPr>
            <w:tcW w:w="1191" w:type="dxa"/>
            <w:vAlign w:val="center"/>
          </w:tcPr>
          <w:p w14:paraId="7AA88BE8" w14:textId="671F8058" w:rsidR="00136490" w:rsidRPr="00136490" w:rsidRDefault="00136490" w:rsidP="00136490">
            <w:pPr>
              <w:spacing w:line="380" w:lineRule="exact"/>
              <w:outlineLvl w:val="1"/>
              <w:rPr>
                <w:rFonts w:eastAsia="標楷體"/>
                <w:b/>
                <w:sz w:val="32"/>
                <w:szCs w:val="32"/>
              </w:rPr>
            </w:pPr>
            <w:r w:rsidRPr="00136490">
              <w:rPr>
                <w:sz w:val="22"/>
              </w:rPr>
              <w:t>121417</w:t>
            </w:r>
          </w:p>
        </w:tc>
        <w:tc>
          <w:tcPr>
            <w:tcW w:w="3912" w:type="dxa"/>
            <w:vAlign w:val="center"/>
          </w:tcPr>
          <w:p w14:paraId="2F0C44AF" w14:textId="3E8B9413" w:rsidR="00136490" w:rsidRPr="00136490" w:rsidRDefault="00136490" w:rsidP="00136490">
            <w:pPr>
              <w:spacing w:line="380" w:lineRule="exact"/>
              <w:outlineLvl w:val="1"/>
              <w:rPr>
                <w:rFonts w:eastAsia="標楷體"/>
                <w:b/>
                <w:sz w:val="32"/>
                <w:szCs w:val="32"/>
              </w:rPr>
            </w:pPr>
            <w:r w:rsidRPr="00136490">
              <w:rPr>
                <w:rFonts w:ascii="標楷體" w:eastAsia="標楷體" w:hAnsi="標楷體" w:hint="eastAsia"/>
                <w:sz w:val="22"/>
              </w:rPr>
              <w:t>私立高苑工商</w:t>
            </w:r>
          </w:p>
        </w:tc>
      </w:tr>
      <w:tr w:rsidR="00136490" w:rsidRPr="00136490" w14:paraId="023F0EA1" w14:textId="77777777" w:rsidTr="00187CD6">
        <w:tc>
          <w:tcPr>
            <w:tcW w:w="1191" w:type="dxa"/>
            <w:vAlign w:val="center"/>
          </w:tcPr>
          <w:p w14:paraId="7E35935A" w14:textId="1D81776D" w:rsidR="00136490" w:rsidRPr="00136490" w:rsidRDefault="00136490" w:rsidP="00136490">
            <w:pPr>
              <w:spacing w:line="380" w:lineRule="exact"/>
              <w:outlineLvl w:val="1"/>
              <w:rPr>
                <w:rFonts w:eastAsia="標楷體"/>
                <w:b/>
                <w:sz w:val="32"/>
                <w:szCs w:val="32"/>
              </w:rPr>
            </w:pPr>
            <w:r w:rsidRPr="00136490">
              <w:rPr>
                <w:sz w:val="22"/>
              </w:rPr>
              <w:t>211315</w:t>
            </w:r>
          </w:p>
        </w:tc>
        <w:tc>
          <w:tcPr>
            <w:tcW w:w="3912" w:type="dxa"/>
            <w:vAlign w:val="center"/>
          </w:tcPr>
          <w:p w14:paraId="6862DA28" w14:textId="0ACF50D1" w:rsidR="00136490" w:rsidRPr="00136490" w:rsidRDefault="00136490" w:rsidP="00136490">
            <w:pPr>
              <w:spacing w:line="380" w:lineRule="exact"/>
              <w:outlineLvl w:val="1"/>
              <w:rPr>
                <w:rFonts w:eastAsia="標楷體"/>
                <w:b/>
                <w:sz w:val="32"/>
                <w:szCs w:val="32"/>
              </w:rPr>
            </w:pPr>
            <w:r w:rsidRPr="00136490">
              <w:rPr>
                <w:rFonts w:ascii="標楷體" w:eastAsia="標楷體" w:hAnsi="標楷體" w:hint="eastAsia"/>
                <w:sz w:val="22"/>
              </w:rPr>
              <w:t>私立瀛海高中</w:t>
            </w:r>
          </w:p>
        </w:tc>
        <w:tc>
          <w:tcPr>
            <w:tcW w:w="1191" w:type="dxa"/>
            <w:vAlign w:val="center"/>
          </w:tcPr>
          <w:p w14:paraId="3358111D" w14:textId="0BBC6A28" w:rsidR="00136490" w:rsidRPr="00136490" w:rsidRDefault="00136490" w:rsidP="00136490">
            <w:pPr>
              <w:spacing w:line="380" w:lineRule="exact"/>
              <w:outlineLvl w:val="1"/>
              <w:rPr>
                <w:rFonts w:eastAsia="標楷體"/>
                <w:b/>
                <w:sz w:val="32"/>
                <w:szCs w:val="32"/>
              </w:rPr>
            </w:pPr>
            <w:r w:rsidRPr="00136490">
              <w:rPr>
                <w:sz w:val="22"/>
              </w:rPr>
              <w:t>124302</w:t>
            </w:r>
          </w:p>
        </w:tc>
        <w:tc>
          <w:tcPr>
            <w:tcW w:w="3912" w:type="dxa"/>
            <w:vAlign w:val="center"/>
          </w:tcPr>
          <w:p w14:paraId="5495648B" w14:textId="56413E6C" w:rsidR="00136490" w:rsidRPr="00136490" w:rsidRDefault="00136490" w:rsidP="00136490">
            <w:pPr>
              <w:spacing w:line="380" w:lineRule="exact"/>
              <w:outlineLvl w:val="1"/>
              <w:rPr>
                <w:rFonts w:eastAsia="標楷體"/>
                <w:b/>
                <w:sz w:val="32"/>
                <w:szCs w:val="32"/>
              </w:rPr>
            </w:pPr>
            <w:r w:rsidRPr="00136490">
              <w:rPr>
                <w:rFonts w:ascii="標楷體" w:eastAsia="標楷體" w:hAnsi="標楷體" w:hint="eastAsia"/>
                <w:sz w:val="22"/>
              </w:rPr>
              <w:t>市立文山高中</w:t>
            </w:r>
          </w:p>
        </w:tc>
      </w:tr>
      <w:tr w:rsidR="00136490" w:rsidRPr="00136490" w14:paraId="43D01FB6" w14:textId="77777777" w:rsidTr="00187CD6">
        <w:tc>
          <w:tcPr>
            <w:tcW w:w="1191" w:type="dxa"/>
            <w:vAlign w:val="center"/>
          </w:tcPr>
          <w:p w14:paraId="4820D9B4" w14:textId="4E5C0897" w:rsidR="00136490" w:rsidRPr="00136490" w:rsidRDefault="00136490" w:rsidP="00136490">
            <w:pPr>
              <w:spacing w:line="380" w:lineRule="exact"/>
              <w:outlineLvl w:val="1"/>
              <w:rPr>
                <w:rFonts w:eastAsia="標楷體"/>
                <w:b/>
                <w:sz w:val="32"/>
                <w:szCs w:val="32"/>
              </w:rPr>
            </w:pPr>
            <w:r w:rsidRPr="00136490">
              <w:rPr>
                <w:sz w:val="22"/>
              </w:rPr>
              <w:t>211317</w:t>
            </w:r>
          </w:p>
        </w:tc>
        <w:tc>
          <w:tcPr>
            <w:tcW w:w="3912" w:type="dxa"/>
            <w:vAlign w:val="center"/>
          </w:tcPr>
          <w:p w14:paraId="2F4CB678" w14:textId="3BC25835" w:rsidR="00136490" w:rsidRPr="00136490" w:rsidRDefault="00136490" w:rsidP="00136490">
            <w:pPr>
              <w:spacing w:line="380" w:lineRule="exact"/>
              <w:outlineLvl w:val="1"/>
              <w:rPr>
                <w:rFonts w:eastAsia="標楷體"/>
                <w:b/>
                <w:sz w:val="32"/>
                <w:szCs w:val="32"/>
              </w:rPr>
            </w:pPr>
            <w:r w:rsidRPr="00136490">
              <w:rPr>
                <w:rFonts w:ascii="標楷體" w:eastAsia="標楷體" w:hAnsi="標楷體" w:hint="eastAsia"/>
                <w:sz w:val="22"/>
              </w:rPr>
              <w:t>私立崑山高中</w:t>
            </w:r>
          </w:p>
        </w:tc>
        <w:tc>
          <w:tcPr>
            <w:tcW w:w="1191" w:type="dxa"/>
            <w:vAlign w:val="center"/>
          </w:tcPr>
          <w:p w14:paraId="2D00EF8A" w14:textId="2004906D" w:rsidR="00136490" w:rsidRPr="00136490" w:rsidRDefault="00136490" w:rsidP="00136490">
            <w:pPr>
              <w:spacing w:line="380" w:lineRule="exact"/>
              <w:outlineLvl w:val="1"/>
              <w:rPr>
                <w:rFonts w:eastAsia="標楷體"/>
                <w:b/>
                <w:sz w:val="32"/>
                <w:szCs w:val="32"/>
              </w:rPr>
            </w:pPr>
            <w:r w:rsidRPr="00136490">
              <w:rPr>
                <w:sz w:val="22"/>
              </w:rPr>
              <w:t>124311</w:t>
            </w:r>
          </w:p>
        </w:tc>
        <w:tc>
          <w:tcPr>
            <w:tcW w:w="3912" w:type="dxa"/>
            <w:vAlign w:val="center"/>
          </w:tcPr>
          <w:p w14:paraId="17F241B9" w14:textId="6A255B3E" w:rsidR="00136490" w:rsidRPr="00136490" w:rsidRDefault="00136490" w:rsidP="00136490">
            <w:pPr>
              <w:spacing w:line="380" w:lineRule="exact"/>
              <w:outlineLvl w:val="1"/>
              <w:rPr>
                <w:rFonts w:eastAsia="標楷體"/>
                <w:b/>
                <w:sz w:val="32"/>
                <w:szCs w:val="32"/>
              </w:rPr>
            </w:pPr>
            <w:r w:rsidRPr="00136490">
              <w:rPr>
                <w:rFonts w:ascii="標楷體" w:eastAsia="標楷體" w:hAnsi="標楷體" w:hint="eastAsia"/>
                <w:sz w:val="22"/>
              </w:rPr>
              <w:t>市立林園高中</w:t>
            </w:r>
          </w:p>
        </w:tc>
      </w:tr>
      <w:tr w:rsidR="00136490" w:rsidRPr="00136490" w14:paraId="157A0641" w14:textId="77777777" w:rsidTr="00187CD6">
        <w:tc>
          <w:tcPr>
            <w:tcW w:w="1191" w:type="dxa"/>
            <w:vAlign w:val="center"/>
          </w:tcPr>
          <w:p w14:paraId="225D6A3A" w14:textId="29BEAA71" w:rsidR="00136490" w:rsidRPr="00136490" w:rsidRDefault="00136490" w:rsidP="00136490">
            <w:pPr>
              <w:spacing w:line="380" w:lineRule="exact"/>
              <w:outlineLvl w:val="1"/>
              <w:rPr>
                <w:rFonts w:eastAsia="標楷體"/>
                <w:b/>
                <w:sz w:val="32"/>
                <w:szCs w:val="32"/>
              </w:rPr>
            </w:pPr>
            <w:r w:rsidRPr="00136490">
              <w:rPr>
                <w:sz w:val="22"/>
              </w:rPr>
              <w:t>211318</w:t>
            </w:r>
          </w:p>
        </w:tc>
        <w:tc>
          <w:tcPr>
            <w:tcW w:w="3912" w:type="dxa"/>
            <w:vAlign w:val="center"/>
          </w:tcPr>
          <w:p w14:paraId="74C0F621" w14:textId="129D8BF1" w:rsidR="00136490" w:rsidRPr="00136490" w:rsidRDefault="00136490" w:rsidP="00136490">
            <w:pPr>
              <w:spacing w:line="380" w:lineRule="exact"/>
              <w:outlineLvl w:val="1"/>
              <w:rPr>
                <w:rFonts w:eastAsia="標楷體"/>
                <w:b/>
                <w:sz w:val="32"/>
                <w:szCs w:val="32"/>
              </w:rPr>
            </w:pPr>
            <w:r w:rsidRPr="00136490">
              <w:rPr>
                <w:rFonts w:ascii="標楷體" w:eastAsia="標楷體" w:hAnsi="標楷體" w:hint="eastAsia"/>
                <w:sz w:val="22"/>
              </w:rPr>
              <w:t>私立德光高中</w:t>
            </w:r>
          </w:p>
        </w:tc>
        <w:tc>
          <w:tcPr>
            <w:tcW w:w="1191" w:type="dxa"/>
            <w:vAlign w:val="center"/>
          </w:tcPr>
          <w:p w14:paraId="29AF3FA2" w14:textId="362A5BD3" w:rsidR="00136490" w:rsidRPr="00136490" w:rsidRDefault="00136490" w:rsidP="00136490">
            <w:pPr>
              <w:spacing w:line="380" w:lineRule="exact"/>
              <w:outlineLvl w:val="1"/>
              <w:rPr>
                <w:rFonts w:eastAsia="標楷體"/>
                <w:b/>
                <w:sz w:val="32"/>
                <w:szCs w:val="32"/>
              </w:rPr>
            </w:pPr>
            <w:r w:rsidRPr="00136490">
              <w:rPr>
                <w:sz w:val="22"/>
              </w:rPr>
              <w:t>124313</w:t>
            </w:r>
          </w:p>
        </w:tc>
        <w:tc>
          <w:tcPr>
            <w:tcW w:w="3912" w:type="dxa"/>
            <w:vAlign w:val="center"/>
          </w:tcPr>
          <w:p w14:paraId="4328F634" w14:textId="121182A0" w:rsidR="00136490" w:rsidRPr="00136490" w:rsidRDefault="00136490" w:rsidP="00136490">
            <w:pPr>
              <w:spacing w:line="380" w:lineRule="exact"/>
              <w:outlineLvl w:val="1"/>
              <w:rPr>
                <w:rFonts w:eastAsia="標楷體"/>
                <w:b/>
                <w:sz w:val="32"/>
                <w:szCs w:val="32"/>
              </w:rPr>
            </w:pPr>
            <w:r w:rsidRPr="00136490">
              <w:rPr>
                <w:rFonts w:ascii="標楷體" w:eastAsia="標楷體" w:hAnsi="標楷體" w:hint="eastAsia"/>
                <w:sz w:val="22"/>
              </w:rPr>
              <w:t>市立仁武高中</w:t>
            </w:r>
          </w:p>
        </w:tc>
      </w:tr>
      <w:tr w:rsidR="00136490" w:rsidRPr="00136490" w14:paraId="7A3218BA" w14:textId="77777777" w:rsidTr="00187CD6">
        <w:tc>
          <w:tcPr>
            <w:tcW w:w="1191" w:type="dxa"/>
            <w:vAlign w:val="center"/>
          </w:tcPr>
          <w:p w14:paraId="054EAB88" w14:textId="410E5CB1" w:rsidR="00136490" w:rsidRPr="00136490" w:rsidRDefault="00136490" w:rsidP="00136490">
            <w:pPr>
              <w:spacing w:line="380" w:lineRule="exact"/>
              <w:outlineLvl w:val="1"/>
              <w:rPr>
                <w:rFonts w:eastAsia="標楷體"/>
                <w:b/>
                <w:sz w:val="32"/>
                <w:szCs w:val="32"/>
              </w:rPr>
            </w:pPr>
            <w:r w:rsidRPr="00136490">
              <w:rPr>
                <w:sz w:val="22"/>
              </w:rPr>
              <w:t>211320</w:t>
            </w:r>
          </w:p>
        </w:tc>
        <w:tc>
          <w:tcPr>
            <w:tcW w:w="3912" w:type="dxa"/>
            <w:vAlign w:val="center"/>
          </w:tcPr>
          <w:p w14:paraId="3617318F" w14:textId="5F06B85B" w:rsidR="00136490" w:rsidRPr="00136490" w:rsidRDefault="00136490" w:rsidP="00136490">
            <w:pPr>
              <w:spacing w:line="380" w:lineRule="exact"/>
              <w:outlineLvl w:val="1"/>
              <w:rPr>
                <w:rFonts w:eastAsia="標楷體"/>
                <w:b/>
                <w:sz w:val="32"/>
                <w:szCs w:val="32"/>
              </w:rPr>
            </w:pPr>
            <w:r w:rsidRPr="00136490">
              <w:rPr>
                <w:rFonts w:ascii="標楷體" w:eastAsia="標楷體" w:hAnsi="標楷體" w:hint="eastAsia"/>
                <w:sz w:val="22"/>
              </w:rPr>
              <w:t>財團法人慈濟高中</w:t>
            </w:r>
          </w:p>
        </w:tc>
        <w:tc>
          <w:tcPr>
            <w:tcW w:w="1191" w:type="dxa"/>
            <w:vAlign w:val="center"/>
          </w:tcPr>
          <w:p w14:paraId="32D51AC9" w14:textId="44CCE6DA" w:rsidR="00136490" w:rsidRPr="00136490" w:rsidRDefault="00136490" w:rsidP="00136490">
            <w:pPr>
              <w:spacing w:line="380" w:lineRule="exact"/>
              <w:outlineLvl w:val="1"/>
              <w:rPr>
                <w:rFonts w:eastAsia="標楷體"/>
                <w:b/>
                <w:sz w:val="32"/>
                <w:szCs w:val="32"/>
              </w:rPr>
            </w:pPr>
            <w:r w:rsidRPr="00136490">
              <w:rPr>
                <w:sz w:val="22"/>
              </w:rPr>
              <w:t>124322</w:t>
            </w:r>
          </w:p>
        </w:tc>
        <w:tc>
          <w:tcPr>
            <w:tcW w:w="3912" w:type="dxa"/>
            <w:vAlign w:val="center"/>
          </w:tcPr>
          <w:p w14:paraId="347150B6" w14:textId="03C111EA" w:rsidR="00136490" w:rsidRPr="00136490" w:rsidRDefault="00136490" w:rsidP="00136490">
            <w:pPr>
              <w:spacing w:line="380" w:lineRule="exact"/>
              <w:outlineLvl w:val="1"/>
              <w:rPr>
                <w:rFonts w:eastAsia="標楷體"/>
                <w:b/>
                <w:sz w:val="32"/>
                <w:szCs w:val="32"/>
              </w:rPr>
            </w:pPr>
            <w:r w:rsidRPr="00136490">
              <w:rPr>
                <w:rFonts w:ascii="標楷體" w:eastAsia="標楷體" w:hAnsi="標楷體" w:hint="eastAsia"/>
                <w:sz w:val="22"/>
              </w:rPr>
              <w:t>市立路竹高中</w:t>
            </w:r>
          </w:p>
        </w:tc>
      </w:tr>
      <w:tr w:rsidR="00136490" w:rsidRPr="00136490" w14:paraId="6901ABDD" w14:textId="77777777" w:rsidTr="00187CD6">
        <w:tc>
          <w:tcPr>
            <w:tcW w:w="1191" w:type="dxa"/>
            <w:vAlign w:val="center"/>
          </w:tcPr>
          <w:p w14:paraId="6EEB83C4" w14:textId="1FDB74E5" w:rsidR="00136490" w:rsidRPr="00136490" w:rsidRDefault="00136490" w:rsidP="00136490">
            <w:pPr>
              <w:spacing w:line="380" w:lineRule="exact"/>
              <w:outlineLvl w:val="1"/>
              <w:rPr>
                <w:rFonts w:eastAsia="標楷體"/>
                <w:b/>
                <w:sz w:val="32"/>
                <w:szCs w:val="32"/>
              </w:rPr>
            </w:pPr>
            <w:r w:rsidRPr="00136490">
              <w:rPr>
                <w:sz w:val="22"/>
              </w:rPr>
              <w:t>211407</w:t>
            </w:r>
          </w:p>
        </w:tc>
        <w:tc>
          <w:tcPr>
            <w:tcW w:w="3912" w:type="dxa"/>
            <w:vAlign w:val="center"/>
          </w:tcPr>
          <w:p w14:paraId="5C2ADB21" w14:textId="41203601" w:rsidR="00136490" w:rsidRPr="00136490" w:rsidRDefault="00136490" w:rsidP="00136490">
            <w:pPr>
              <w:spacing w:line="380" w:lineRule="exact"/>
              <w:outlineLvl w:val="1"/>
              <w:rPr>
                <w:rFonts w:eastAsia="標楷體"/>
                <w:b/>
                <w:sz w:val="32"/>
                <w:szCs w:val="32"/>
              </w:rPr>
            </w:pPr>
            <w:r w:rsidRPr="00136490">
              <w:rPr>
                <w:rFonts w:ascii="標楷體" w:eastAsia="標楷體" w:hAnsi="標楷體" w:hint="eastAsia"/>
                <w:sz w:val="22"/>
              </w:rPr>
              <w:t>私立南英商工</w:t>
            </w:r>
          </w:p>
        </w:tc>
        <w:tc>
          <w:tcPr>
            <w:tcW w:w="1191" w:type="dxa"/>
            <w:vAlign w:val="center"/>
          </w:tcPr>
          <w:p w14:paraId="7325749A" w14:textId="20D8F3E2" w:rsidR="00136490" w:rsidRPr="00136490" w:rsidRDefault="00136490" w:rsidP="00136490">
            <w:pPr>
              <w:spacing w:line="380" w:lineRule="exact"/>
              <w:outlineLvl w:val="1"/>
              <w:rPr>
                <w:rFonts w:eastAsia="標楷體"/>
                <w:b/>
                <w:sz w:val="32"/>
                <w:szCs w:val="32"/>
              </w:rPr>
            </w:pPr>
            <w:r w:rsidRPr="00136490">
              <w:rPr>
                <w:sz w:val="22"/>
              </w:rPr>
              <w:t>124333</w:t>
            </w:r>
          </w:p>
        </w:tc>
        <w:tc>
          <w:tcPr>
            <w:tcW w:w="3912" w:type="dxa"/>
            <w:vAlign w:val="center"/>
          </w:tcPr>
          <w:p w14:paraId="7EF71C32" w14:textId="3E10EF95" w:rsidR="00136490" w:rsidRPr="00136490" w:rsidRDefault="00136490" w:rsidP="00136490">
            <w:pPr>
              <w:spacing w:line="380" w:lineRule="exact"/>
              <w:outlineLvl w:val="1"/>
              <w:rPr>
                <w:rFonts w:eastAsia="標楷體"/>
                <w:b/>
                <w:sz w:val="32"/>
                <w:szCs w:val="32"/>
              </w:rPr>
            </w:pPr>
            <w:r w:rsidRPr="00136490">
              <w:rPr>
                <w:rFonts w:ascii="標楷體" w:eastAsia="標楷體" w:hAnsi="標楷體" w:hint="eastAsia"/>
                <w:sz w:val="22"/>
              </w:rPr>
              <w:t>市立六龜高中</w:t>
            </w:r>
          </w:p>
        </w:tc>
      </w:tr>
      <w:tr w:rsidR="00136490" w:rsidRPr="00136490" w14:paraId="27ACF6C0" w14:textId="77777777" w:rsidTr="00187CD6">
        <w:tc>
          <w:tcPr>
            <w:tcW w:w="1191" w:type="dxa"/>
            <w:vAlign w:val="center"/>
          </w:tcPr>
          <w:p w14:paraId="002B2750" w14:textId="0BC4A2C7" w:rsidR="00136490" w:rsidRPr="00136490" w:rsidRDefault="00136490" w:rsidP="00136490">
            <w:pPr>
              <w:spacing w:line="380" w:lineRule="exact"/>
              <w:outlineLvl w:val="1"/>
              <w:rPr>
                <w:rFonts w:eastAsia="標楷體"/>
                <w:b/>
                <w:sz w:val="32"/>
                <w:szCs w:val="32"/>
              </w:rPr>
            </w:pPr>
            <w:r w:rsidRPr="00136490">
              <w:rPr>
                <w:sz w:val="22"/>
              </w:rPr>
              <w:t>211412</w:t>
            </w:r>
          </w:p>
        </w:tc>
        <w:tc>
          <w:tcPr>
            <w:tcW w:w="3912" w:type="dxa"/>
            <w:vAlign w:val="center"/>
          </w:tcPr>
          <w:p w14:paraId="128FDC5E" w14:textId="11A55AAD" w:rsidR="00136490" w:rsidRPr="00136490" w:rsidRDefault="00136490" w:rsidP="00136490">
            <w:pPr>
              <w:spacing w:line="380" w:lineRule="exact"/>
              <w:outlineLvl w:val="1"/>
              <w:rPr>
                <w:rFonts w:eastAsia="標楷體"/>
                <w:b/>
                <w:sz w:val="32"/>
                <w:szCs w:val="32"/>
              </w:rPr>
            </w:pPr>
            <w:r w:rsidRPr="00136490">
              <w:rPr>
                <w:rFonts w:ascii="標楷體" w:eastAsia="標楷體" w:hAnsi="標楷體" w:hint="eastAsia"/>
                <w:sz w:val="22"/>
              </w:rPr>
              <w:t>私立亞洲餐旅</w:t>
            </w:r>
          </w:p>
        </w:tc>
        <w:tc>
          <w:tcPr>
            <w:tcW w:w="1191" w:type="dxa"/>
            <w:vAlign w:val="center"/>
          </w:tcPr>
          <w:p w14:paraId="3405AD62" w14:textId="2AC3EFBC" w:rsidR="00136490" w:rsidRPr="00136490" w:rsidRDefault="00136490" w:rsidP="00136490">
            <w:pPr>
              <w:spacing w:line="380" w:lineRule="exact"/>
              <w:outlineLvl w:val="1"/>
              <w:rPr>
                <w:rFonts w:eastAsia="標楷體"/>
                <w:b/>
                <w:sz w:val="32"/>
                <w:szCs w:val="32"/>
              </w:rPr>
            </w:pPr>
            <w:r w:rsidRPr="00136490">
              <w:rPr>
                <w:sz w:val="22"/>
              </w:rPr>
              <w:t>124340</w:t>
            </w:r>
          </w:p>
        </w:tc>
        <w:tc>
          <w:tcPr>
            <w:tcW w:w="3912" w:type="dxa"/>
            <w:vAlign w:val="center"/>
          </w:tcPr>
          <w:p w14:paraId="58D96964" w14:textId="39D0D983" w:rsidR="00136490" w:rsidRPr="00136490" w:rsidRDefault="00136490" w:rsidP="00136490">
            <w:pPr>
              <w:spacing w:line="380" w:lineRule="exact"/>
              <w:outlineLvl w:val="1"/>
              <w:rPr>
                <w:rFonts w:eastAsia="標楷體"/>
                <w:b/>
                <w:sz w:val="32"/>
                <w:szCs w:val="32"/>
              </w:rPr>
            </w:pPr>
            <w:r w:rsidRPr="00136490">
              <w:rPr>
                <w:rFonts w:ascii="標楷體" w:eastAsia="標楷體" w:hAnsi="標楷體" w:hint="eastAsia"/>
                <w:sz w:val="22"/>
              </w:rPr>
              <w:t>市立福誠高中</w:t>
            </w:r>
          </w:p>
        </w:tc>
      </w:tr>
      <w:tr w:rsidR="00136490" w:rsidRPr="00136490" w14:paraId="139CA456" w14:textId="77777777" w:rsidTr="00187CD6">
        <w:tc>
          <w:tcPr>
            <w:tcW w:w="1191" w:type="dxa"/>
            <w:vAlign w:val="center"/>
          </w:tcPr>
          <w:p w14:paraId="3182D9ED" w14:textId="0F946309" w:rsidR="00136490" w:rsidRPr="00136490" w:rsidRDefault="00136490" w:rsidP="00136490">
            <w:pPr>
              <w:spacing w:line="380" w:lineRule="exact"/>
              <w:outlineLvl w:val="1"/>
              <w:rPr>
                <w:rFonts w:eastAsia="標楷體"/>
                <w:b/>
                <w:sz w:val="32"/>
                <w:szCs w:val="32"/>
              </w:rPr>
            </w:pPr>
            <w:r w:rsidRPr="00136490">
              <w:rPr>
                <w:sz w:val="22"/>
              </w:rPr>
              <w:t>211419</w:t>
            </w:r>
          </w:p>
        </w:tc>
        <w:tc>
          <w:tcPr>
            <w:tcW w:w="3912" w:type="dxa"/>
            <w:vAlign w:val="center"/>
          </w:tcPr>
          <w:p w14:paraId="03EF1917" w14:textId="4AA80EFC" w:rsidR="00136490" w:rsidRPr="00136490" w:rsidRDefault="00136490" w:rsidP="00136490">
            <w:pPr>
              <w:spacing w:line="380" w:lineRule="exact"/>
              <w:outlineLvl w:val="1"/>
              <w:rPr>
                <w:rFonts w:eastAsia="標楷體"/>
                <w:b/>
                <w:sz w:val="32"/>
                <w:szCs w:val="32"/>
              </w:rPr>
            </w:pPr>
            <w:r w:rsidRPr="00136490">
              <w:rPr>
                <w:rFonts w:ascii="標楷體" w:eastAsia="標楷體" w:hAnsi="標楷體" w:hint="eastAsia"/>
                <w:sz w:val="22"/>
              </w:rPr>
              <w:t>私立慈幼工商</w:t>
            </w:r>
          </w:p>
        </w:tc>
        <w:tc>
          <w:tcPr>
            <w:tcW w:w="1191" w:type="dxa"/>
            <w:vAlign w:val="center"/>
          </w:tcPr>
          <w:p w14:paraId="06A23F7B" w14:textId="1C3544BE" w:rsidR="00136490" w:rsidRPr="00136490" w:rsidRDefault="00136490" w:rsidP="00136490">
            <w:pPr>
              <w:spacing w:line="380" w:lineRule="exact"/>
              <w:outlineLvl w:val="1"/>
              <w:rPr>
                <w:rFonts w:eastAsia="標楷體"/>
                <w:b/>
                <w:sz w:val="32"/>
                <w:szCs w:val="32"/>
              </w:rPr>
            </w:pPr>
            <w:r w:rsidRPr="00136490">
              <w:rPr>
                <w:sz w:val="22"/>
              </w:rPr>
              <w:t>120C02</w:t>
            </w:r>
          </w:p>
        </w:tc>
        <w:tc>
          <w:tcPr>
            <w:tcW w:w="3912" w:type="dxa"/>
            <w:vAlign w:val="center"/>
          </w:tcPr>
          <w:p w14:paraId="196A0709" w14:textId="429AF1CF" w:rsidR="00136490" w:rsidRPr="00136490" w:rsidRDefault="00136490" w:rsidP="00136490">
            <w:pPr>
              <w:spacing w:line="380" w:lineRule="exact"/>
              <w:outlineLvl w:val="1"/>
              <w:rPr>
                <w:rFonts w:eastAsia="標楷體"/>
                <w:b/>
                <w:sz w:val="32"/>
                <w:szCs w:val="32"/>
              </w:rPr>
            </w:pPr>
            <w:r w:rsidRPr="00136490">
              <w:rPr>
                <w:rFonts w:ascii="標楷體" w:eastAsia="標楷體" w:hAnsi="標楷體" w:hint="eastAsia"/>
                <w:sz w:val="22"/>
              </w:rPr>
              <w:t>國立岡山農工進修學校</w:t>
            </w:r>
          </w:p>
        </w:tc>
      </w:tr>
      <w:tr w:rsidR="00136490" w:rsidRPr="00136490" w14:paraId="18F90701" w14:textId="77777777" w:rsidTr="00187CD6">
        <w:tc>
          <w:tcPr>
            <w:tcW w:w="1191" w:type="dxa"/>
            <w:vAlign w:val="center"/>
          </w:tcPr>
          <w:p w14:paraId="7B593654" w14:textId="2C53B4A9" w:rsidR="00136490" w:rsidRPr="00136490" w:rsidRDefault="00136490" w:rsidP="00136490">
            <w:pPr>
              <w:spacing w:line="380" w:lineRule="exact"/>
              <w:outlineLvl w:val="1"/>
              <w:rPr>
                <w:rFonts w:eastAsia="標楷體"/>
                <w:b/>
                <w:sz w:val="32"/>
                <w:szCs w:val="32"/>
              </w:rPr>
            </w:pPr>
            <w:r w:rsidRPr="00136490">
              <w:rPr>
                <w:sz w:val="22"/>
              </w:rPr>
              <w:t>213303</w:t>
            </w:r>
          </w:p>
        </w:tc>
        <w:tc>
          <w:tcPr>
            <w:tcW w:w="3912" w:type="dxa"/>
            <w:vAlign w:val="center"/>
          </w:tcPr>
          <w:p w14:paraId="28863279" w14:textId="22468C71" w:rsidR="00136490" w:rsidRPr="00136490" w:rsidRDefault="00136490" w:rsidP="00136490">
            <w:pPr>
              <w:spacing w:line="380" w:lineRule="exact"/>
              <w:outlineLvl w:val="1"/>
              <w:rPr>
                <w:rFonts w:eastAsia="標楷體"/>
                <w:b/>
                <w:sz w:val="32"/>
                <w:szCs w:val="32"/>
              </w:rPr>
            </w:pPr>
            <w:r w:rsidRPr="00136490">
              <w:rPr>
                <w:rFonts w:ascii="標楷體" w:eastAsia="標楷體" w:hAnsi="標楷體" w:hint="eastAsia"/>
                <w:sz w:val="22"/>
              </w:rPr>
              <w:t>市立南寧高中</w:t>
            </w:r>
          </w:p>
        </w:tc>
        <w:tc>
          <w:tcPr>
            <w:tcW w:w="1191" w:type="dxa"/>
            <w:vAlign w:val="center"/>
          </w:tcPr>
          <w:p w14:paraId="3F4B0C78" w14:textId="4D3B624C" w:rsidR="00136490" w:rsidRPr="00136490" w:rsidRDefault="00136490" w:rsidP="00136490">
            <w:pPr>
              <w:spacing w:line="380" w:lineRule="exact"/>
              <w:outlineLvl w:val="1"/>
              <w:rPr>
                <w:rFonts w:eastAsia="標楷體"/>
                <w:b/>
                <w:sz w:val="32"/>
                <w:szCs w:val="32"/>
              </w:rPr>
            </w:pPr>
            <w:r w:rsidRPr="00136490">
              <w:rPr>
                <w:sz w:val="22"/>
              </w:rPr>
              <w:t>120C09</w:t>
            </w:r>
          </w:p>
        </w:tc>
        <w:tc>
          <w:tcPr>
            <w:tcW w:w="3912" w:type="dxa"/>
            <w:vAlign w:val="center"/>
          </w:tcPr>
          <w:p w14:paraId="3D2A407E" w14:textId="7A36DE1D" w:rsidR="00136490" w:rsidRPr="00136490" w:rsidRDefault="00136490" w:rsidP="00136490">
            <w:pPr>
              <w:spacing w:line="380" w:lineRule="exact"/>
              <w:outlineLvl w:val="1"/>
              <w:rPr>
                <w:rFonts w:eastAsia="標楷體"/>
                <w:b/>
                <w:sz w:val="32"/>
                <w:szCs w:val="32"/>
              </w:rPr>
            </w:pPr>
            <w:r w:rsidRPr="00136490">
              <w:rPr>
                <w:rFonts w:ascii="標楷體" w:eastAsia="標楷體" w:hAnsi="標楷體" w:hint="eastAsia"/>
                <w:sz w:val="22"/>
              </w:rPr>
              <w:t>國立鳳山商工進修學校</w:t>
            </w:r>
          </w:p>
        </w:tc>
      </w:tr>
      <w:tr w:rsidR="00136490" w:rsidRPr="00136490" w14:paraId="3311EB22" w14:textId="77777777" w:rsidTr="00187CD6">
        <w:tc>
          <w:tcPr>
            <w:tcW w:w="1191" w:type="dxa"/>
            <w:vAlign w:val="center"/>
          </w:tcPr>
          <w:p w14:paraId="248E740D" w14:textId="078684C0" w:rsidR="00136490" w:rsidRPr="00136490" w:rsidRDefault="00136490" w:rsidP="00136490">
            <w:pPr>
              <w:spacing w:line="380" w:lineRule="exact"/>
              <w:outlineLvl w:val="1"/>
              <w:rPr>
                <w:rFonts w:eastAsia="標楷體"/>
                <w:b/>
                <w:sz w:val="32"/>
                <w:szCs w:val="32"/>
              </w:rPr>
            </w:pPr>
            <w:r w:rsidRPr="00136490">
              <w:rPr>
                <w:sz w:val="22"/>
              </w:rPr>
              <w:t>213316</w:t>
            </w:r>
          </w:p>
        </w:tc>
        <w:tc>
          <w:tcPr>
            <w:tcW w:w="3912" w:type="dxa"/>
            <w:vAlign w:val="center"/>
          </w:tcPr>
          <w:p w14:paraId="0806E387" w14:textId="4E9F67FB" w:rsidR="00136490" w:rsidRPr="00136490" w:rsidRDefault="00136490" w:rsidP="00136490">
            <w:pPr>
              <w:spacing w:line="380" w:lineRule="exact"/>
              <w:outlineLvl w:val="1"/>
              <w:rPr>
                <w:rFonts w:eastAsia="標楷體"/>
                <w:b/>
                <w:sz w:val="32"/>
                <w:szCs w:val="32"/>
              </w:rPr>
            </w:pPr>
            <w:r w:rsidRPr="00136490">
              <w:rPr>
                <w:rFonts w:ascii="標楷體" w:eastAsia="標楷體" w:hAnsi="標楷體" w:hint="eastAsia"/>
                <w:sz w:val="22"/>
              </w:rPr>
              <w:t>市立土城高中</w:t>
            </w:r>
          </w:p>
        </w:tc>
        <w:tc>
          <w:tcPr>
            <w:tcW w:w="1191" w:type="dxa"/>
            <w:vAlign w:val="center"/>
          </w:tcPr>
          <w:p w14:paraId="0B536C7E" w14:textId="25F3FCF1" w:rsidR="00136490" w:rsidRPr="00136490" w:rsidRDefault="00136490" w:rsidP="00136490">
            <w:pPr>
              <w:spacing w:line="380" w:lineRule="exact"/>
              <w:outlineLvl w:val="1"/>
              <w:rPr>
                <w:rFonts w:eastAsia="標楷體"/>
                <w:b/>
                <w:sz w:val="32"/>
                <w:szCs w:val="32"/>
              </w:rPr>
            </w:pPr>
            <w:r w:rsidRPr="00136490">
              <w:rPr>
                <w:sz w:val="22"/>
              </w:rPr>
              <w:t>121B06</w:t>
            </w:r>
          </w:p>
        </w:tc>
        <w:tc>
          <w:tcPr>
            <w:tcW w:w="3912" w:type="dxa"/>
            <w:vAlign w:val="center"/>
          </w:tcPr>
          <w:p w14:paraId="1A75C4F7" w14:textId="1C3B6D83" w:rsidR="00136490" w:rsidRPr="00136490" w:rsidRDefault="00136490" w:rsidP="00136490">
            <w:pPr>
              <w:spacing w:line="380" w:lineRule="exact"/>
              <w:outlineLvl w:val="1"/>
              <w:rPr>
                <w:rFonts w:eastAsia="標楷體"/>
                <w:b/>
                <w:sz w:val="32"/>
                <w:szCs w:val="32"/>
              </w:rPr>
            </w:pPr>
            <w:r w:rsidRPr="00136490">
              <w:rPr>
                <w:rFonts w:ascii="標楷體" w:eastAsia="標楷體" w:hAnsi="標楷體" w:hint="eastAsia"/>
                <w:sz w:val="22"/>
              </w:rPr>
              <w:t>財團法人新光高中進修學校</w:t>
            </w:r>
          </w:p>
        </w:tc>
      </w:tr>
      <w:tr w:rsidR="00136490" w:rsidRPr="00136490" w14:paraId="584D5E2A" w14:textId="77777777" w:rsidTr="00187CD6">
        <w:tc>
          <w:tcPr>
            <w:tcW w:w="1191" w:type="dxa"/>
            <w:vAlign w:val="center"/>
          </w:tcPr>
          <w:p w14:paraId="5176420E" w14:textId="5464E4CB" w:rsidR="00136490" w:rsidRPr="00136490" w:rsidRDefault="00136490" w:rsidP="00136490">
            <w:pPr>
              <w:spacing w:line="380" w:lineRule="exact"/>
              <w:outlineLvl w:val="1"/>
              <w:rPr>
                <w:rFonts w:eastAsia="標楷體"/>
                <w:b/>
                <w:sz w:val="32"/>
                <w:szCs w:val="32"/>
              </w:rPr>
            </w:pPr>
            <w:r w:rsidRPr="00136490">
              <w:rPr>
                <w:sz w:val="22"/>
              </w:rPr>
              <w:t>210B05</w:t>
            </w:r>
          </w:p>
        </w:tc>
        <w:tc>
          <w:tcPr>
            <w:tcW w:w="3912" w:type="dxa"/>
            <w:vAlign w:val="center"/>
          </w:tcPr>
          <w:p w14:paraId="40D0F099" w14:textId="3DAA2D11" w:rsidR="00136490" w:rsidRPr="00136490" w:rsidRDefault="00136490" w:rsidP="00136490">
            <w:pPr>
              <w:spacing w:line="380" w:lineRule="exact"/>
              <w:outlineLvl w:val="1"/>
              <w:rPr>
                <w:rFonts w:eastAsia="標楷體"/>
                <w:b/>
                <w:sz w:val="32"/>
                <w:szCs w:val="32"/>
              </w:rPr>
            </w:pPr>
            <w:r w:rsidRPr="00136490">
              <w:rPr>
                <w:rFonts w:ascii="標楷體" w:eastAsia="標楷體" w:hAnsi="標楷體" w:hint="eastAsia"/>
                <w:sz w:val="22"/>
              </w:rPr>
              <w:t>國立臺南一中進修學校</w:t>
            </w:r>
          </w:p>
        </w:tc>
        <w:tc>
          <w:tcPr>
            <w:tcW w:w="1191" w:type="dxa"/>
            <w:vAlign w:val="center"/>
          </w:tcPr>
          <w:p w14:paraId="2AAAEB6F" w14:textId="2EE50AC4" w:rsidR="00136490" w:rsidRPr="00136490" w:rsidRDefault="00136490" w:rsidP="00136490">
            <w:pPr>
              <w:spacing w:line="380" w:lineRule="exact"/>
              <w:outlineLvl w:val="1"/>
              <w:rPr>
                <w:rFonts w:eastAsia="標楷體"/>
                <w:b/>
                <w:sz w:val="32"/>
                <w:szCs w:val="32"/>
              </w:rPr>
            </w:pPr>
            <w:r w:rsidRPr="00136490">
              <w:rPr>
                <w:sz w:val="22"/>
              </w:rPr>
              <w:t>121C10</w:t>
            </w:r>
          </w:p>
        </w:tc>
        <w:tc>
          <w:tcPr>
            <w:tcW w:w="3912" w:type="dxa"/>
            <w:vAlign w:val="center"/>
          </w:tcPr>
          <w:p w14:paraId="7A16D098" w14:textId="23DAC251" w:rsidR="00136490" w:rsidRPr="00136490" w:rsidRDefault="00136490" w:rsidP="00136490">
            <w:pPr>
              <w:spacing w:line="380" w:lineRule="exact"/>
              <w:outlineLvl w:val="1"/>
              <w:rPr>
                <w:rFonts w:eastAsia="標楷體"/>
                <w:b/>
                <w:sz w:val="32"/>
                <w:szCs w:val="32"/>
              </w:rPr>
            </w:pPr>
            <w:r w:rsidRPr="00136490">
              <w:rPr>
                <w:rFonts w:ascii="標楷體" w:eastAsia="標楷體" w:hAnsi="標楷體" w:hint="eastAsia"/>
                <w:sz w:val="22"/>
              </w:rPr>
              <w:t>私立旗美商工進修學校</w:t>
            </w:r>
          </w:p>
        </w:tc>
      </w:tr>
      <w:tr w:rsidR="00136490" w:rsidRPr="00136490" w14:paraId="3B2590F0" w14:textId="77777777" w:rsidTr="00187CD6">
        <w:tc>
          <w:tcPr>
            <w:tcW w:w="1191" w:type="dxa"/>
            <w:vAlign w:val="center"/>
          </w:tcPr>
          <w:p w14:paraId="2B225058" w14:textId="448FBF8A" w:rsidR="00136490" w:rsidRPr="00136490" w:rsidRDefault="00136490" w:rsidP="00136490">
            <w:pPr>
              <w:spacing w:line="380" w:lineRule="exact"/>
              <w:outlineLvl w:val="1"/>
              <w:rPr>
                <w:rFonts w:eastAsia="標楷體"/>
                <w:b/>
                <w:sz w:val="32"/>
                <w:szCs w:val="32"/>
              </w:rPr>
            </w:pPr>
            <w:r w:rsidRPr="00136490">
              <w:rPr>
                <w:sz w:val="22"/>
              </w:rPr>
              <w:t>210B09</w:t>
            </w:r>
          </w:p>
        </w:tc>
        <w:tc>
          <w:tcPr>
            <w:tcW w:w="3912" w:type="dxa"/>
            <w:vAlign w:val="center"/>
          </w:tcPr>
          <w:p w14:paraId="5E7106B3" w14:textId="59B3ED38" w:rsidR="00136490" w:rsidRPr="00136490" w:rsidRDefault="00136490" w:rsidP="00136490">
            <w:pPr>
              <w:spacing w:line="380" w:lineRule="exact"/>
              <w:outlineLvl w:val="1"/>
              <w:rPr>
                <w:rFonts w:eastAsia="標楷體"/>
                <w:b/>
                <w:sz w:val="32"/>
                <w:szCs w:val="32"/>
              </w:rPr>
            </w:pPr>
            <w:r w:rsidRPr="00136490">
              <w:rPr>
                <w:rFonts w:ascii="標楷體" w:eastAsia="標楷體" w:hAnsi="標楷體" w:hint="eastAsia"/>
                <w:sz w:val="22"/>
              </w:rPr>
              <w:t>國立家齊女中進修學校</w:t>
            </w:r>
          </w:p>
        </w:tc>
        <w:tc>
          <w:tcPr>
            <w:tcW w:w="1191" w:type="dxa"/>
            <w:vAlign w:val="center"/>
          </w:tcPr>
          <w:p w14:paraId="311AECDA" w14:textId="1A5D7159" w:rsidR="00136490" w:rsidRPr="00136490" w:rsidRDefault="00136490" w:rsidP="00136490">
            <w:pPr>
              <w:spacing w:line="380" w:lineRule="exact"/>
              <w:outlineLvl w:val="1"/>
              <w:rPr>
                <w:rFonts w:eastAsia="標楷體"/>
                <w:b/>
                <w:sz w:val="32"/>
                <w:szCs w:val="32"/>
              </w:rPr>
            </w:pPr>
            <w:r w:rsidRPr="00136490">
              <w:rPr>
                <w:sz w:val="22"/>
              </w:rPr>
              <w:t>121C13</w:t>
            </w:r>
          </w:p>
        </w:tc>
        <w:tc>
          <w:tcPr>
            <w:tcW w:w="3912" w:type="dxa"/>
            <w:vAlign w:val="center"/>
          </w:tcPr>
          <w:p w14:paraId="70FD2948" w14:textId="0DD22798" w:rsidR="00136490" w:rsidRPr="00136490" w:rsidRDefault="00136490" w:rsidP="00136490">
            <w:pPr>
              <w:spacing w:line="380" w:lineRule="exact"/>
              <w:outlineLvl w:val="1"/>
              <w:rPr>
                <w:rFonts w:eastAsia="標楷體"/>
                <w:b/>
                <w:sz w:val="32"/>
                <w:szCs w:val="32"/>
              </w:rPr>
            </w:pPr>
            <w:r w:rsidRPr="00136490">
              <w:rPr>
                <w:rFonts w:ascii="標楷體" w:eastAsia="標楷體" w:hAnsi="標楷體" w:hint="eastAsia"/>
                <w:sz w:val="22"/>
              </w:rPr>
              <w:t>私立高英工商進修學校</w:t>
            </w:r>
          </w:p>
        </w:tc>
      </w:tr>
      <w:tr w:rsidR="00136490" w:rsidRPr="00136490" w14:paraId="0D0198AF" w14:textId="77777777" w:rsidTr="00187CD6">
        <w:tc>
          <w:tcPr>
            <w:tcW w:w="1191" w:type="dxa"/>
            <w:vAlign w:val="center"/>
          </w:tcPr>
          <w:p w14:paraId="2B3622AD" w14:textId="66A0603F" w:rsidR="00136490" w:rsidRPr="00136490" w:rsidRDefault="00136490" w:rsidP="00136490">
            <w:pPr>
              <w:spacing w:line="380" w:lineRule="exact"/>
              <w:outlineLvl w:val="1"/>
              <w:rPr>
                <w:rFonts w:eastAsia="標楷體"/>
                <w:b/>
                <w:sz w:val="32"/>
                <w:szCs w:val="32"/>
              </w:rPr>
            </w:pPr>
            <w:r w:rsidRPr="00136490">
              <w:rPr>
                <w:sz w:val="22"/>
              </w:rPr>
              <w:t>210C01</w:t>
            </w:r>
          </w:p>
        </w:tc>
        <w:tc>
          <w:tcPr>
            <w:tcW w:w="3912" w:type="dxa"/>
            <w:vAlign w:val="center"/>
          </w:tcPr>
          <w:p w14:paraId="56DD185E" w14:textId="31994819" w:rsidR="00136490" w:rsidRPr="00136490" w:rsidRDefault="00136490" w:rsidP="00136490">
            <w:pPr>
              <w:spacing w:line="380" w:lineRule="exact"/>
              <w:outlineLvl w:val="1"/>
              <w:rPr>
                <w:rFonts w:eastAsia="標楷體"/>
                <w:b/>
                <w:sz w:val="32"/>
                <w:szCs w:val="32"/>
              </w:rPr>
            </w:pPr>
            <w:r w:rsidRPr="00136490">
              <w:rPr>
                <w:rFonts w:ascii="標楷體" w:eastAsia="標楷體" w:hAnsi="標楷體" w:hint="eastAsia"/>
                <w:sz w:val="22"/>
              </w:rPr>
              <w:t>國立成大南工進修學校</w:t>
            </w:r>
          </w:p>
        </w:tc>
        <w:tc>
          <w:tcPr>
            <w:tcW w:w="1191" w:type="dxa"/>
            <w:vAlign w:val="center"/>
          </w:tcPr>
          <w:p w14:paraId="7AFCBFF6" w14:textId="5245B7E7" w:rsidR="00136490" w:rsidRPr="00136490" w:rsidRDefault="00136490" w:rsidP="00136490">
            <w:pPr>
              <w:spacing w:line="380" w:lineRule="exact"/>
              <w:outlineLvl w:val="1"/>
              <w:rPr>
                <w:rFonts w:eastAsia="標楷體"/>
                <w:b/>
                <w:sz w:val="32"/>
                <w:szCs w:val="32"/>
              </w:rPr>
            </w:pPr>
            <w:r w:rsidRPr="00136490">
              <w:rPr>
                <w:sz w:val="22"/>
              </w:rPr>
              <w:t>121C17</w:t>
            </w:r>
          </w:p>
        </w:tc>
        <w:tc>
          <w:tcPr>
            <w:tcW w:w="3912" w:type="dxa"/>
            <w:vAlign w:val="center"/>
          </w:tcPr>
          <w:p w14:paraId="4D5D3D32" w14:textId="57ACEFE9" w:rsidR="00136490" w:rsidRPr="00136490" w:rsidRDefault="00136490" w:rsidP="00136490">
            <w:pPr>
              <w:spacing w:line="380" w:lineRule="exact"/>
              <w:outlineLvl w:val="1"/>
              <w:rPr>
                <w:rFonts w:eastAsia="標楷體"/>
                <w:b/>
                <w:sz w:val="32"/>
                <w:szCs w:val="32"/>
              </w:rPr>
            </w:pPr>
            <w:r w:rsidRPr="00136490">
              <w:rPr>
                <w:rFonts w:ascii="標楷體" w:eastAsia="標楷體" w:hAnsi="標楷體" w:hint="eastAsia"/>
                <w:sz w:val="22"/>
              </w:rPr>
              <w:t>私立高苑工商進修學校</w:t>
            </w:r>
          </w:p>
        </w:tc>
      </w:tr>
      <w:tr w:rsidR="00136490" w:rsidRPr="00136490" w14:paraId="5065B55D" w14:textId="77777777" w:rsidTr="00187CD6">
        <w:tc>
          <w:tcPr>
            <w:tcW w:w="1191" w:type="dxa"/>
            <w:vAlign w:val="center"/>
          </w:tcPr>
          <w:p w14:paraId="114B2C2C" w14:textId="5F74425C" w:rsidR="00136490" w:rsidRPr="00136490" w:rsidRDefault="00136490" w:rsidP="00136490">
            <w:pPr>
              <w:spacing w:line="380" w:lineRule="exact"/>
              <w:outlineLvl w:val="1"/>
              <w:rPr>
                <w:rFonts w:eastAsia="標楷體"/>
                <w:b/>
                <w:sz w:val="32"/>
                <w:szCs w:val="32"/>
              </w:rPr>
            </w:pPr>
            <w:r w:rsidRPr="00136490">
              <w:rPr>
                <w:sz w:val="22"/>
              </w:rPr>
              <w:t>124F01</w:t>
            </w:r>
          </w:p>
        </w:tc>
        <w:tc>
          <w:tcPr>
            <w:tcW w:w="3912" w:type="dxa"/>
            <w:vAlign w:val="center"/>
          </w:tcPr>
          <w:p w14:paraId="0BEA491D" w14:textId="0A22A50F" w:rsidR="00136490" w:rsidRPr="00136490" w:rsidRDefault="00136490" w:rsidP="00136490">
            <w:pPr>
              <w:spacing w:line="380" w:lineRule="exact"/>
              <w:outlineLvl w:val="1"/>
              <w:rPr>
                <w:rFonts w:eastAsia="標楷體"/>
                <w:b/>
                <w:sz w:val="32"/>
                <w:szCs w:val="32"/>
              </w:rPr>
            </w:pPr>
            <w:r w:rsidRPr="00136490">
              <w:rPr>
                <w:rFonts w:ascii="標楷體" w:eastAsia="標楷體" w:hAnsi="標楷體" w:hint="eastAsia"/>
                <w:sz w:val="22"/>
              </w:rPr>
              <w:t>市立仁武特殊教育學校</w:t>
            </w:r>
          </w:p>
        </w:tc>
        <w:tc>
          <w:tcPr>
            <w:tcW w:w="1191" w:type="dxa"/>
            <w:vAlign w:val="center"/>
          </w:tcPr>
          <w:p w14:paraId="360388B2" w14:textId="20275FBA" w:rsidR="00136490" w:rsidRPr="00136490" w:rsidRDefault="00136490" w:rsidP="00136490">
            <w:pPr>
              <w:spacing w:line="380" w:lineRule="exact"/>
              <w:outlineLvl w:val="1"/>
              <w:rPr>
                <w:rFonts w:eastAsia="標楷體"/>
                <w:b/>
                <w:sz w:val="32"/>
                <w:szCs w:val="32"/>
              </w:rPr>
            </w:pPr>
            <w:r w:rsidRPr="00136490">
              <w:rPr>
                <w:sz w:val="22"/>
              </w:rPr>
              <w:t>581C02</w:t>
            </w:r>
          </w:p>
        </w:tc>
        <w:tc>
          <w:tcPr>
            <w:tcW w:w="3912" w:type="dxa"/>
            <w:vAlign w:val="center"/>
          </w:tcPr>
          <w:p w14:paraId="409FE01E" w14:textId="21902C60" w:rsidR="00136490" w:rsidRPr="00136490" w:rsidRDefault="00136490" w:rsidP="00136490">
            <w:pPr>
              <w:spacing w:line="380" w:lineRule="exact"/>
              <w:outlineLvl w:val="1"/>
              <w:rPr>
                <w:rFonts w:eastAsia="標楷體"/>
                <w:b/>
                <w:sz w:val="32"/>
                <w:szCs w:val="32"/>
              </w:rPr>
            </w:pPr>
            <w:r w:rsidRPr="00136490">
              <w:rPr>
                <w:rFonts w:ascii="標楷體" w:eastAsia="標楷體" w:hAnsi="標楷體" w:hint="eastAsia"/>
                <w:sz w:val="22"/>
              </w:rPr>
              <w:t>私立三信家商進修學校</w:t>
            </w:r>
          </w:p>
        </w:tc>
      </w:tr>
      <w:tr w:rsidR="00136490" w:rsidRPr="00136490" w14:paraId="52AF0556" w14:textId="77777777" w:rsidTr="00187CD6">
        <w:tc>
          <w:tcPr>
            <w:tcW w:w="1191" w:type="dxa"/>
            <w:vAlign w:val="center"/>
          </w:tcPr>
          <w:p w14:paraId="68EBA226" w14:textId="6E22D78F" w:rsidR="00136490" w:rsidRPr="00136490" w:rsidRDefault="00136490" w:rsidP="00136490">
            <w:pPr>
              <w:spacing w:line="380" w:lineRule="exact"/>
              <w:outlineLvl w:val="1"/>
              <w:rPr>
                <w:rFonts w:eastAsia="標楷體"/>
                <w:b/>
                <w:sz w:val="32"/>
                <w:szCs w:val="32"/>
              </w:rPr>
            </w:pPr>
            <w:r w:rsidRPr="00136490">
              <w:rPr>
                <w:sz w:val="22"/>
              </w:rPr>
              <w:t>12C301</w:t>
            </w:r>
          </w:p>
        </w:tc>
        <w:tc>
          <w:tcPr>
            <w:tcW w:w="3912" w:type="dxa"/>
            <w:vAlign w:val="center"/>
          </w:tcPr>
          <w:p w14:paraId="32B88531" w14:textId="49B4821C" w:rsidR="00136490" w:rsidRPr="00136490" w:rsidRDefault="00136490" w:rsidP="00136490">
            <w:pPr>
              <w:spacing w:line="380" w:lineRule="exact"/>
              <w:outlineLvl w:val="1"/>
              <w:rPr>
                <w:rFonts w:eastAsia="標楷體"/>
                <w:b/>
                <w:sz w:val="32"/>
                <w:szCs w:val="32"/>
              </w:rPr>
            </w:pPr>
            <w:r w:rsidRPr="00136490">
              <w:rPr>
                <w:rFonts w:ascii="標楷體" w:eastAsia="標楷體" w:hAnsi="標楷體" w:hint="eastAsia"/>
                <w:sz w:val="22"/>
              </w:rPr>
              <w:t>明陽中學</w:t>
            </w:r>
          </w:p>
        </w:tc>
        <w:tc>
          <w:tcPr>
            <w:tcW w:w="1191" w:type="dxa"/>
            <w:vAlign w:val="center"/>
          </w:tcPr>
          <w:p w14:paraId="6BDA662A" w14:textId="3303357E" w:rsidR="00136490" w:rsidRPr="00136490" w:rsidRDefault="00136490" w:rsidP="00136490">
            <w:pPr>
              <w:spacing w:line="380" w:lineRule="exact"/>
              <w:outlineLvl w:val="1"/>
              <w:rPr>
                <w:rFonts w:eastAsia="標楷體"/>
                <w:b/>
                <w:sz w:val="32"/>
                <w:szCs w:val="32"/>
              </w:rPr>
            </w:pPr>
            <w:r w:rsidRPr="00136490">
              <w:rPr>
                <w:sz w:val="22"/>
              </w:rPr>
              <w:t>583F01</w:t>
            </w:r>
          </w:p>
        </w:tc>
        <w:tc>
          <w:tcPr>
            <w:tcW w:w="3912" w:type="dxa"/>
            <w:vAlign w:val="center"/>
          </w:tcPr>
          <w:p w14:paraId="348E5065" w14:textId="1D27FBB7" w:rsidR="00136490" w:rsidRPr="00136490" w:rsidRDefault="00136490" w:rsidP="00136490">
            <w:pPr>
              <w:spacing w:line="380" w:lineRule="exact"/>
              <w:outlineLvl w:val="1"/>
              <w:rPr>
                <w:rFonts w:eastAsia="標楷體"/>
                <w:b/>
                <w:sz w:val="32"/>
                <w:szCs w:val="32"/>
              </w:rPr>
            </w:pPr>
            <w:r w:rsidRPr="00136490">
              <w:rPr>
                <w:rFonts w:ascii="標楷體" w:eastAsia="標楷體" w:hAnsi="標楷體" w:hint="eastAsia"/>
                <w:sz w:val="22"/>
              </w:rPr>
              <w:t>高雄市立高雄特殊教育學校</w:t>
            </w:r>
          </w:p>
        </w:tc>
      </w:tr>
      <w:tr w:rsidR="00136490" w:rsidRPr="00136490" w14:paraId="5CB557E4" w14:textId="77777777" w:rsidTr="00187CD6">
        <w:tc>
          <w:tcPr>
            <w:tcW w:w="1191" w:type="dxa"/>
            <w:vAlign w:val="center"/>
          </w:tcPr>
          <w:p w14:paraId="1F6C9B7F" w14:textId="2CF03B13" w:rsidR="00136490" w:rsidRPr="00136490" w:rsidRDefault="00136490" w:rsidP="00136490">
            <w:pPr>
              <w:spacing w:line="380" w:lineRule="exact"/>
              <w:outlineLvl w:val="1"/>
              <w:rPr>
                <w:rFonts w:eastAsia="標楷體"/>
                <w:b/>
                <w:sz w:val="32"/>
                <w:szCs w:val="32"/>
              </w:rPr>
            </w:pPr>
            <w:r w:rsidRPr="00136490">
              <w:rPr>
                <w:sz w:val="22"/>
              </w:rPr>
              <w:t>521301</w:t>
            </w:r>
          </w:p>
        </w:tc>
        <w:tc>
          <w:tcPr>
            <w:tcW w:w="3912" w:type="dxa"/>
            <w:vAlign w:val="center"/>
          </w:tcPr>
          <w:p w14:paraId="24961627" w14:textId="171705A5" w:rsidR="00136490" w:rsidRPr="00136490" w:rsidRDefault="00136490" w:rsidP="00136490">
            <w:pPr>
              <w:spacing w:line="380" w:lineRule="exact"/>
              <w:outlineLvl w:val="1"/>
              <w:rPr>
                <w:rFonts w:eastAsia="標楷體"/>
                <w:b/>
                <w:sz w:val="32"/>
                <w:szCs w:val="32"/>
              </w:rPr>
            </w:pPr>
            <w:r w:rsidRPr="00136490">
              <w:rPr>
                <w:rFonts w:ascii="標楷體" w:eastAsia="標楷體" w:hAnsi="標楷體" w:hint="eastAsia"/>
                <w:sz w:val="22"/>
              </w:rPr>
              <w:t>私立明誠高中</w:t>
            </w:r>
          </w:p>
        </w:tc>
        <w:tc>
          <w:tcPr>
            <w:tcW w:w="1191" w:type="dxa"/>
            <w:vAlign w:val="center"/>
          </w:tcPr>
          <w:p w14:paraId="2CDCA6CB" w14:textId="21F06643" w:rsidR="00136490" w:rsidRPr="00136490" w:rsidRDefault="00136490" w:rsidP="00136490">
            <w:pPr>
              <w:spacing w:line="380" w:lineRule="exact"/>
              <w:outlineLvl w:val="1"/>
              <w:rPr>
                <w:rFonts w:eastAsia="標楷體"/>
                <w:b/>
                <w:sz w:val="32"/>
                <w:szCs w:val="32"/>
              </w:rPr>
            </w:pPr>
            <w:r w:rsidRPr="00136490">
              <w:rPr>
                <w:sz w:val="22"/>
              </w:rPr>
              <w:t>593301</w:t>
            </w:r>
          </w:p>
        </w:tc>
        <w:tc>
          <w:tcPr>
            <w:tcW w:w="3912" w:type="dxa"/>
            <w:vAlign w:val="center"/>
          </w:tcPr>
          <w:p w14:paraId="27F77E4F" w14:textId="1E8FD675" w:rsidR="00136490" w:rsidRPr="00136490" w:rsidRDefault="00136490" w:rsidP="00136490">
            <w:pPr>
              <w:spacing w:line="380" w:lineRule="exact"/>
              <w:outlineLvl w:val="1"/>
              <w:rPr>
                <w:rFonts w:eastAsia="標楷體"/>
                <w:b/>
                <w:sz w:val="32"/>
                <w:szCs w:val="32"/>
              </w:rPr>
            </w:pPr>
            <w:r w:rsidRPr="00136490">
              <w:rPr>
                <w:rFonts w:ascii="標楷體" w:eastAsia="標楷體" w:hAnsi="標楷體" w:hint="eastAsia"/>
                <w:sz w:val="22"/>
              </w:rPr>
              <w:t>市立前鎮高中</w:t>
            </w:r>
          </w:p>
        </w:tc>
      </w:tr>
      <w:tr w:rsidR="00136490" w:rsidRPr="00136490" w14:paraId="64D32607" w14:textId="77777777" w:rsidTr="00187CD6">
        <w:tc>
          <w:tcPr>
            <w:tcW w:w="1191" w:type="dxa"/>
            <w:vAlign w:val="center"/>
          </w:tcPr>
          <w:p w14:paraId="33F9B2B3" w14:textId="69405831" w:rsidR="00136490" w:rsidRPr="00136490" w:rsidRDefault="00136490" w:rsidP="00136490">
            <w:pPr>
              <w:spacing w:line="380" w:lineRule="exact"/>
              <w:outlineLvl w:val="1"/>
              <w:rPr>
                <w:rFonts w:eastAsia="標楷體"/>
                <w:b/>
                <w:sz w:val="32"/>
                <w:szCs w:val="32"/>
              </w:rPr>
            </w:pPr>
            <w:r w:rsidRPr="00136490">
              <w:rPr>
                <w:sz w:val="22"/>
              </w:rPr>
              <w:t>521303</w:t>
            </w:r>
          </w:p>
        </w:tc>
        <w:tc>
          <w:tcPr>
            <w:tcW w:w="3912" w:type="dxa"/>
            <w:vAlign w:val="center"/>
          </w:tcPr>
          <w:p w14:paraId="0D4953F3" w14:textId="6484340E" w:rsidR="00136490" w:rsidRPr="00136490" w:rsidRDefault="00136490" w:rsidP="00136490">
            <w:pPr>
              <w:spacing w:line="380" w:lineRule="exact"/>
              <w:outlineLvl w:val="1"/>
              <w:rPr>
                <w:rFonts w:eastAsia="標楷體"/>
                <w:b/>
                <w:sz w:val="32"/>
                <w:szCs w:val="32"/>
              </w:rPr>
            </w:pPr>
            <w:r w:rsidRPr="00136490">
              <w:rPr>
                <w:rFonts w:ascii="標楷體" w:eastAsia="標楷體" w:hAnsi="標楷體" w:hint="eastAsia"/>
                <w:sz w:val="22"/>
              </w:rPr>
              <w:t>私立大榮高中</w:t>
            </w:r>
          </w:p>
        </w:tc>
        <w:tc>
          <w:tcPr>
            <w:tcW w:w="1191" w:type="dxa"/>
            <w:vAlign w:val="center"/>
          </w:tcPr>
          <w:p w14:paraId="5126395D" w14:textId="0F23103D" w:rsidR="00136490" w:rsidRPr="00136490" w:rsidRDefault="00136490" w:rsidP="00136490">
            <w:pPr>
              <w:spacing w:line="380" w:lineRule="exact"/>
              <w:outlineLvl w:val="1"/>
              <w:rPr>
                <w:rFonts w:eastAsia="標楷體"/>
                <w:b/>
                <w:sz w:val="32"/>
                <w:szCs w:val="32"/>
              </w:rPr>
            </w:pPr>
            <w:r w:rsidRPr="00136490">
              <w:rPr>
                <w:sz w:val="22"/>
              </w:rPr>
              <w:t>593302</w:t>
            </w:r>
          </w:p>
        </w:tc>
        <w:tc>
          <w:tcPr>
            <w:tcW w:w="3912" w:type="dxa"/>
            <w:vAlign w:val="center"/>
          </w:tcPr>
          <w:p w14:paraId="42738571" w14:textId="4F329D72" w:rsidR="00136490" w:rsidRPr="00136490" w:rsidRDefault="00136490" w:rsidP="00136490">
            <w:pPr>
              <w:spacing w:line="380" w:lineRule="exact"/>
              <w:outlineLvl w:val="1"/>
              <w:rPr>
                <w:rFonts w:eastAsia="標楷體"/>
                <w:b/>
                <w:sz w:val="32"/>
                <w:szCs w:val="32"/>
              </w:rPr>
            </w:pPr>
            <w:r w:rsidRPr="00136490">
              <w:rPr>
                <w:rFonts w:ascii="標楷體" w:eastAsia="標楷體" w:hAnsi="標楷體" w:hint="eastAsia"/>
                <w:sz w:val="22"/>
              </w:rPr>
              <w:t>市立瑞祥高中</w:t>
            </w:r>
          </w:p>
        </w:tc>
      </w:tr>
      <w:tr w:rsidR="00136490" w:rsidRPr="00136490" w14:paraId="097CB3EE" w14:textId="77777777" w:rsidTr="00187CD6">
        <w:tc>
          <w:tcPr>
            <w:tcW w:w="1191" w:type="dxa"/>
            <w:vAlign w:val="center"/>
          </w:tcPr>
          <w:p w14:paraId="1366BC8D" w14:textId="3ECDD846" w:rsidR="00136490" w:rsidRPr="00136490" w:rsidRDefault="00136490" w:rsidP="00136490">
            <w:pPr>
              <w:spacing w:line="380" w:lineRule="exact"/>
              <w:outlineLvl w:val="1"/>
              <w:rPr>
                <w:rFonts w:eastAsia="標楷體"/>
                <w:b/>
                <w:sz w:val="32"/>
                <w:szCs w:val="32"/>
              </w:rPr>
            </w:pPr>
            <w:r w:rsidRPr="00136490">
              <w:rPr>
                <w:sz w:val="22"/>
              </w:rPr>
              <w:t>521401</w:t>
            </w:r>
          </w:p>
        </w:tc>
        <w:tc>
          <w:tcPr>
            <w:tcW w:w="3912" w:type="dxa"/>
            <w:vAlign w:val="center"/>
          </w:tcPr>
          <w:p w14:paraId="675C372D" w14:textId="79EED170" w:rsidR="00136490" w:rsidRPr="00136490" w:rsidRDefault="00136490" w:rsidP="00136490">
            <w:pPr>
              <w:spacing w:line="380" w:lineRule="exact"/>
              <w:outlineLvl w:val="1"/>
              <w:rPr>
                <w:rFonts w:eastAsia="標楷體"/>
                <w:b/>
                <w:sz w:val="32"/>
                <w:szCs w:val="32"/>
              </w:rPr>
            </w:pPr>
            <w:r w:rsidRPr="00136490">
              <w:rPr>
                <w:rFonts w:ascii="標楷體" w:eastAsia="標楷體" w:hAnsi="標楷體" w:hint="eastAsia"/>
                <w:sz w:val="22"/>
              </w:rPr>
              <w:t>私立中華藝校</w:t>
            </w:r>
          </w:p>
        </w:tc>
        <w:tc>
          <w:tcPr>
            <w:tcW w:w="1191" w:type="dxa"/>
            <w:vAlign w:val="center"/>
          </w:tcPr>
          <w:p w14:paraId="57BD9DE6" w14:textId="63CEFB79" w:rsidR="00136490" w:rsidRPr="00136490" w:rsidRDefault="00136490" w:rsidP="00136490">
            <w:pPr>
              <w:spacing w:line="380" w:lineRule="exact"/>
              <w:outlineLvl w:val="1"/>
              <w:rPr>
                <w:rFonts w:eastAsia="標楷體"/>
                <w:b/>
                <w:sz w:val="32"/>
                <w:szCs w:val="32"/>
              </w:rPr>
            </w:pPr>
            <w:r w:rsidRPr="00136490">
              <w:rPr>
                <w:sz w:val="22"/>
              </w:rPr>
              <w:t>593401</w:t>
            </w:r>
          </w:p>
        </w:tc>
        <w:tc>
          <w:tcPr>
            <w:tcW w:w="3912" w:type="dxa"/>
            <w:vAlign w:val="center"/>
          </w:tcPr>
          <w:p w14:paraId="205F779E" w14:textId="169241BA" w:rsidR="00136490" w:rsidRPr="00136490" w:rsidRDefault="00136490" w:rsidP="00136490">
            <w:pPr>
              <w:spacing w:line="380" w:lineRule="exact"/>
              <w:outlineLvl w:val="1"/>
              <w:rPr>
                <w:rFonts w:eastAsia="標楷體"/>
                <w:b/>
                <w:sz w:val="32"/>
                <w:szCs w:val="32"/>
              </w:rPr>
            </w:pPr>
            <w:r w:rsidRPr="00136490">
              <w:rPr>
                <w:rFonts w:ascii="標楷體" w:eastAsia="標楷體" w:hAnsi="標楷體" w:hint="eastAsia"/>
                <w:sz w:val="22"/>
              </w:rPr>
              <w:t>市立中正高工</w:t>
            </w:r>
          </w:p>
        </w:tc>
      </w:tr>
      <w:tr w:rsidR="00136490" w:rsidRPr="00136490" w14:paraId="42AAA859" w14:textId="77777777" w:rsidTr="00187CD6">
        <w:tc>
          <w:tcPr>
            <w:tcW w:w="1191" w:type="dxa"/>
            <w:vAlign w:val="center"/>
          </w:tcPr>
          <w:p w14:paraId="100F6889" w14:textId="59E5B7FD" w:rsidR="00136490" w:rsidRPr="00136490" w:rsidRDefault="00136490" w:rsidP="00136490">
            <w:pPr>
              <w:spacing w:line="380" w:lineRule="exact"/>
              <w:outlineLvl w:val="1"/>
              <w:rPr>
                <w:rFonts w:eastAsia="標楷體"/>
                <w:b/>
                <w:sz w:val="32"/>
                <w:szCs w:val="32"/>
              </w:rPr>
            </w:pPr>
            <w:r w:rsidRPr="00136490">
              <w:rPr>
                <w:sz w:val="22"/>
              </w:rPr>
              <w:t>523301</w:t>
            </w:r>
          </w:p>
        </w:tc>
        <w:tc>
          <w:tcPr>
            <w:tcW w:w="3912" w:type="dxa"/>
            <w:vAlign w:val="center"/>
          </w:tcPr>
          <w:p w14:paraId="3A2A16A7" w14:textId="5CD039F4" w:rsidR="00136490" w:rsidRPr="00136490" w:rsidRDefault="00136490" w:rsidP="00136490">
            <w:pPr>
              <w:spacing w:line="380" w:lineRule="exact"/>
              <w:outlineLvl w:val="1"/>
              <w:rPr>
                <w:rFonts w:eastAsia="標楷體"/>
                <w:b/>
                <w:sz w:val="32"/>
                <w:szCs w:val="32"/>
              </w:rPr>
            </w:pPr>
            <w:r w:rsidRPr="00136490">
              <w:rPr>
                <w:rFonts w:ascii="標楷體" w:eastAsia="標楷體" w:hAnsi="標楷體" w:hint="eastAsia"/>
                <w:sz w:val="22"/>
              </w:rPr>
              <w:t>市立鼓山高中</w:t>
            </w:r>
          </w:p>
        </w:tc>
        <w:tc>
          <w:tcPr>
            <w:tcW w:w="1191" w:type="dxa"/>
            <w:vAlign w:val="center"/>
          </w:tcPr>
          <w:p w14:paraId="7BB3D80F" w14:textId="03F03E36" w:rsidR="00136490" w:rsidRPr="00136490" w:rsidRDefault="00136490" w:rsidP="00136490">
            <w:pPr>
              <w:spacing w:line="380" w:lineRule="exact"/>
              <w:outlineLvl w:val="1"/>
              <w:rPr>
                <w:rFonts w:eastAsia="標楷體"/>
                <w:b/>
                <w:sz w:val="32"/>
                <w:szCs w:val="32"/>
              </w:rPr>
            </w:pPr>
            <w:r w:rsidRPr="00136490">
              <w:rPr>
                <w:sz w:val="22"/>
              </w:rPr>
              <w:t>593C01</w:t>
            </w:r>
          </w:p>
        </w:tc>
        <w:tc>
          <w:tcPr>
            <w:tcW w:w="3912" w:type="dxa"/>
            <w:vAlign w:val="center"/>
          </w:tcPr>
          <w:p w14:paraId="3D74BE05" w14:textId="328F5597" w:rsidR="00136490" w:rsidRPr="00136490" w:rsidRDefault="00136490" w:rsidP="00136490">
            <w:pPr>
              <w:spacing w:line="380" w:lineRule="exact"/>
              <w:outlineLvl w:val="1"/>
              <w:rPr>
                <w:rFonts w:eastAsia="標楷體"/>
                <w:b/>
                <w:sz w:val="32"/>
                <w:szCs w:val="32"/>
              </w:rPr>
            </w:pPr>
            <w:r w:rsidRPr="00136490">
              <w:rPr>
                <w:rFonts w:ascii="標楷體" w:eastAsia="標楷體" w:hAnsi="標楷體" w:hint="eastAsia"/>
                <w:sz w:val="22"/>
              </w:rPr>
              <w:t>市立中正高工進修學校</w:t>
            </w:r>
          </w:p>
        </w:tc>
      </w:tr>
      <w:tr w:rsidR="00136490" w:rsidRPr="00136490" w14:paraId="4C0AB0DB" w14:textId="77777777" w:rsidTr="00187CD6">
        <w:tc>
          <w:tcPr>
            <w:tcW w:w="1191" w:type="dxa"/>
            <w:vAlign w:val="center"/>
          </w:tcPr>
          <w:p w14:paraId="5D1774AE" w14:textId="3B4C25B3" w:rsidR="00136490" w:rsidRPr="00136490" w:rsidRDefault="00136490" w:rsidP="00136490">
            <w:pPr>
              <w:spacing w:line="380" w:lineRule="exact"/>
              <w:outlineLvl w:val="1"/>
              <w:rPr>
                <w:rFonts w:eastAsia="標楷體"/>
                <w:b/>
                <w:sz w:val="32"/>
                <w:szCs w:val="32"/>
              </w:rPr>
            </w:pPr>
            <w:r w:rsidRPr="00136490">
              <w:rPr>
                <w:sz w:val="22"/>
              </w:rPr>
              <w:t>533301</w:t>
            </w:r>
          </w:p>
        </w:tc>
        <w:tc>
          <w:tcPr>
            <w:tcW w:w="3912" w:type="dxa"/>
            <w:vAlign w:val="center"/>
          </w:tcPr>
          <w:p w14:paraId="67E43191" w14:textId="734F189E" w:rsidR="00136490" w:rsidRPr="00136490" w:rsidRDefault="00136490" w:rsidP="00136490">
            <w:pPr>
              <w:spacing w:line="380" w:lineRule="exact"/>
              <w:outlineLvl w:val="1"/>
              <w:rPr>
                <w:rFonts w:eastAsia="標楷體"/>
                <w:b/>
                <w:sz w:val="32"/>
                <w:szCs w:val="32"/>
              </w:rPr>
            </w:pPr>
            <w:r w:rsidRPr="00136490">
              <w:rPr>
                <w:rFonts w:ascii="標楷體" w:eastAsia="標楷體" w:hAnsi="標楷體" w:hint="eastAsia"/>
                <w:sz w:val="22"/>
              </w:rPr>
              <w:t>市立左營高中</w:t>
            </w:r>
          </w:p>
        </w:tc>
        <w:tc>
          <w:tcPr>
            <w:tcW w:w="1191" w:type="dxa"/>
            <w:vAlign w:val="center"/>
          </w:tcPr>
          <w:p w14:paraId="384E7945" w14:textId="3FD34FA2" w:rsidR="00136490" w:rsidRPr="00136490" w:rsidRDefault="00136490" w:rsidP="00136490">
            <w:pPr>
              <w:spacing w:line="380" w:lineRule="exact"/>
              <w:outlineLvl w:val="1"/>
              <w:rPr>
                <w:rFonts w:eastAsia="標楷體"/>
                <w:b/>
                <w:sz w:val="32"/>
                <w:szCs w:val="32"/>
              </w:rPr>
            </w:pPr>
            <w:r w:rsidRPr="00136490">
              <w:rPr>
                <w:sz w:val="22"/>
              </w:rPr>
              <w:t>593F01</w:t>
            </w:r>
          </w:p>
        </w:tc>
        <w:tc>
          <w:tcPr>
            <w:tcW w:w="3912" w:type="dxa"/>
            <w:vAlign w:val="center"/>
          </w:tcPr>
          <w:p w14:paraId="358F0DA1" w14:textId="28A2C229" w:rsidR="00136490" w:rsidRPr="00136490" w:rsidRDefault="00136490" w:rsidP="00136490">
            <w:pPr>
              <w:spacing w:line="380" w:lineRule="exact"/>
              <w:outlineLvl w:val="1"/>
              <w:rPr>
                <w:rFonts w:eastAsia="標楷體"/>
                <w:b/>
                <w:sz w:val="32"/>
                <w:szCs w:val="32"/>
              </w:rPr>
            </w:pPr>
            <w:r w:rsidRPr="00136490">
              <w:rPr>
                <w:rFonts w:ascii="標楷體" w:eastAsia="標楷體" w:hAnsi="標楷體" w:hint="eastAsia"/>
                <w:sz w:val="22"/>
              </w:rPr>
              <w:t>高雄市立成功特殊教育學校</w:t>
            </w:r>
          </w:p>
        </w:tc>
      </w:tr>
      <w:tr w:rsidR="00136490" w:rsidRPr="00136490" w14:paraId="00DF0A03" w14:textId="77777777" w:rsidTr="00187CD6">
        <w:tc>
          <w:tcPr>
            <w:tcW w:w="1191" w:type="dxa"/>
            <w:vAlign w:val="center"/>
          </w:tcPr>
          <w:p w14:paraId="512F9374" w14:textId="3C706860" w:rsidR="00136490" w:rsidRPr="00136490" w:rsidRDefault="00136490" w:rsidP="00136490">
            <w:pPr>
              <w:spacing w:line="380" w:lineRule="exact"/>
              <w:outlineLvl w:val="1"/>
              <w:rPr>
                <w:rFonts w:eastAsia="標楷體"/>
                <w:b/>
                <w:sz w:val="32"/>
                <w:szCs w:val="32"/>
              </w:rPr>
            </w:pPr>
            <w:r w:rsidRPr="00136490">
              <w:rPr>
                <w:sz w:val="22"/>
              </w:rPr>
              <w:t>533302</w:t>
            </w:r>
          </w:p>
        </w:tc>
        <w:tc>
          <w:tcPr>
            <w:tcW w:w="3912" w:type="dxa"/>
            <w:vAlign w:val="center"/>
          </w:tcPr>
          <w:p w14:paraId="2938B770" w14:textId="3F60F1D5" w:rsidR="00136490" w:rsidRPr="00136490" w:rsidRDefault="00136490" w:rsidP="00136490">
            <w:pPr>
              <w:spacing w:line="380" w:lineRule="exact"/>
              <w:outlineLvl w:val="1"/>
              <w:rPr>
                <w:rFonts w:eastAsia="標楷體"/>
                <w:b/>
                <w:sz w:val="32"/>
                <w:szCs w:val="32"/>
              </w:rPr>
            </w:pPr>
            <w:r w:rsidRPr="00136490">
              <w:rPr>
                <w:rFonts w:ascii="標楷體" w:eastAsia="標楷體" w:hAnsi="標楷體" w:hint="eastAsia"/>
                <w:sz w:val="22"/>
              </w:rPr>
              <w:t>市立新莊高中</w:t>
            </w:r>
          </w:p>
        </w:tc>
        <w:tc>
          <w:tcPr>
            <w:tcW w:w="1191" w:type="dxa"/>
            <w:vAlign w:val="center"/>
          </w:tcPr>
          <w:p w14:paraId="7FE2058C" w14:textId="06FF5D3D" w:rsidR="00136490" w:rsidRPr="00136490" w:rsidRDefault="00136490" w:rsidP="00136490">
            <w:pPr>
              <w:spacing w:line="380" w:lineRule="exact"/>
              <w:outlineLvl w:val="1"/>
              <w:rPr>
                <w:rFonts w:eastAsia="標楷體"/>
                <w:b/>
                <w:sz w:val="32"/>
                <w:szCs w:val="32"/>
              </w:rPr>
            </w:pPr>
            <w:r w:rsidRPr="00136490">
              <w:rPr>
                <w:sz w:val="22"/>
              </w:rPr>
              <w:t>610405</w:t>
            </w:r>
          </w:p>
        </w:tc>
        <w:tc>
          <w:tcPr>
            <w:tcW w:w="3912" w:type="dxa"/>
            <w:vAlign w:val="center"/>
          </w:tcPr>
          <w:p w14:paraId="1CFBBF1A" w14:textId="0DA8A56F" w:rsidR="00136490" w:rsidRPr="00136490" w:rsidRDefault="00136490" w:rsidP="00136490">
            <w:pPr>
              <w:spacing w:line="380" w:lineRule="exact"/>
              <w:outlineLvl w:val="1"/>
              <w:rPr>
                <w:rFonts w:eastAsia="標楷體"/>
                <w:b/>
                <w:sz w:val="32"/>
                <w:szCs w:val="32"/>
              </w:rPr>
            </w:pPr>
            <w:r w:rsidRPr="00136490">
              <w:rPr>
                <w:rFonts w:ascii="標楷體" w:eastAsia="標楷體" w:hAnsi="標楷體" w:hint="eastAsia"/>
                <w:sz w:val="22"/>
              </w:rPr>
              <w:t>國立高雄餐旅大學附屬餐旅高級中等學校</w:t>
            </w:r>
          </w:p>
        </w:tc>
      </w:tr>
      <w:tr w:rsidR="00136490" w:rsidRPr="00136490" w14:paraId="5D861F1D" w14:textId="77777777" w:rsidTr="00187CD6">
        <w:tc>
          <w:tcPr>
            <w:tcW w:w="1191" w:type="dxa"/>
            <w:vAlign w:val="center"/>
          </w:tcPr>
          <w:p w14:paraId="078FC619" w14:textId="052A52BF" w:rsidR="00136490" w:rsidRPr="00136490" w:rsidRDefault="00136490" w:rsidP="00136490">
            <w:pPr>
              <w:spacing w:line="380" w:lineRule="exact"/>
              <w:outlineLvl w:val="1"/>
              <w:rPr>
                <w:rFonts w:eastAsia="標楷體"/>
                <w:b/>
                <w:sz w:val="32"/>
                <w:szCs w:val="32"/>
              </w:rPr>
            </w:pPr>
            <w:r w:rsidRPr="00136490">
              <w:rPr>
                <w:sz w:val="22"/>
              </w:rPr>
              <w:t>533401</w:t>
            </w:r>
          </w:p>
        </w:tc>
        <w:tc>
          <w:tcPr>
            <w:tcW w:w="3912" w:type="dxa"/>
            <w:vAlign w:val="center"/>
          </w:tcPr>
          <w:p w14:paraId="31AF589E" w14:textId="43B51F1C" w:rsidR="00136490" w:rsidRPr="00136490" w:rsidRDefault="00136490" w:rsidP="00136490">
            <w:pPr>
              <w:spacing w:line="380" w:lineRule="exact"/>
              <w:outlineLvl w:val="1"/>
              <w:rPr>
                <w:rFonts w:eastAsia="標楷體"/>
                <w:b/>
                <w:sz w:val="32"/>
                <w:szCs w:val="32"/>
              </w:rPr>
            </w:pPr>
            <w:r w:rsidRPr="00136490">
              <w:rPr>
                <w:rFonts w:ascii="標楷體" w:eastAsia="標楷體" w:hAnsi="標楷體" w:hint="eastAsia"/>
                <w:sz w:val="22"/>
              </w:rPr>
              <w:t>市立海青工商</w:t>
            </w:r>
          </w:p>
        </w:tc>
        <w:tc>
          <w:tcPr>
            <w:tcW w:w="1191" w:type="dxa"/>
            <w:vAlign w:val="center"/>
          </w:tcPr>
          <w:p w14:paraId="2EE778D5" w14:textId="19DF569D" w:rsidR="00136490" w:rsidRPr="00136490" w:rsidRDefault="00136490" w:rsidP="00136490">
            <w:pPr>
              <w:spacing w:line="380" w:lineRule="exact"/>
              <w:outlineLvl w:val="1"/>
              <w:rPr>
                <w:rFonts w:eastAsia="標楷體"/>
                <w:b/>
                <w:sz w:val="32"/>
                <w:szCs w:val="32"/>
              </w:rPr>
            </w:pPr>
            <w:r w:rsidRPr="00136490">
              <w:rPr>
                <w:sz w:val="22"/>
              </w:rPr>
              <w:t>611401</w:t>
            </w:r>
          </w:p>
        </w:tc>
        <w:tc>
          <w:tcPr>
            <w:tcW w:w="3912" w:type="dxa"/>
            <w:vAlign w:val="center"/>
          </w:tcPr>
          <w:p w14:paraId="011353E5" w14:textId="280A7CDC" w:rsidR="00136490" w:rsidRPr="00136490" w:rsidRDefault="00136490" w:rsidP="00136490">
            <w:pPr>
              <w:spacing w:line="380" w:lineRule="exact"/>
              <w:outlineLvl w:val="1"/>
              <w:rPr>
                <w:rFonts w:eastAsia="標楷體"/>
                <w:b/>
                <w:sz w:val="32"/>
                <w:szCs w:val="32"/>
              </w:rPr>
            </w:pPr>
            <w:r w:rsidRPr="00136490">
              <w:rPr>
                <w:rFonts w:ascii="標楷體" w:eastAsia="標楷體" w:hAnsi="標楷體" w:hint="eastAsia"/>
                <w:sz w:val="22"/>
              </w:rPr>
              <w:t>私立高鳳工家</w:t>
            </w:r>
          </w:p>
        </w:tc>
      </w:tr>
      <w:tr w:rsidR="00136490" w:rsidRPr="00136490" w14:paraId="5D7DB080" w14:textId="77777777" w:rsidTr="00187CD6">
        <w:tc>
          <w:tcPr>
            <w:tcW w:w="1191" w:type="dxa"/>
            <w:vAlign w:val="center"/>
          </w:tcPr>
          <w:p w14:paraId="7D649674" w14:textId="16775815" w:rsidR="00136490" w:rsidRPr="00136490" w:rsidRDefault="00136490" w:rsidP="00136490">
            <w:pPr>
              <w:spacing w:line="380" w:lineRule="exact"/>
              <w:outlineLvl w:val="1"/>
              <w:rPr>
                <w:rFonts w:eastAsia="標楷體"/>
                <w:b/>
                <w:sz w:val="32"/>
                <w:szCs w:val="32"/>
              </w:rPr>
            </w:pPr>
            <w:r w:rsidRPr="00136490">
              <w:rPr>
                <w:sz w:val="22"/>
              </w:rPr>
              <w:t>533402</w:t>
            </w:r>
          </w:p>
        </w:tc>
        <w:tc>
          <w:tcPr>
            <w:tcW w:w="3912" w:type="dxa"/>
            <w:vAlign w:val="center"/>
          </w:tcPr>
          <w:p w14:paraId="16ECD7F4" w14:textId="7B7AC81C" w:rsidR="00136490" w:rsidRPr="00136490" w:rsidRDefault="00136490" w:rsidP="00136490">
            <w:pPr>
              <w:spacing w:line="380" w:lineRule="exact"/>
              <w:outlineLvl w:val="1"/>
              <w:rPr>
                <w:rFonts w:eastAsia="標楷體"/>
                <w:b/>
                <w:sz w:val="32"/>
                <w:szCs w:val="32"/>
              </w:rPr>
            </w:pPr>
            <w:r w:rsidRPr="00136490">
              <w:rPr>
                <w:rFonts w:ascii="標楷體" w:eastAsia="標楷體" w:hAnsi="標楷體" w:hint="eastAsia"/>
                <w:sz w:val="22"/>
              </w:rPr>
              <w:t>市立三民家商</w:t>
            </w:r>
          </w:p>
        </w:tc>
        <w:tc>
          <w:tcPr>
            <w:tcW w:w="1191" w:type="dxa"/>
            <w:vAlign w:val="center"/>
          </w:tcPr>
          <w:p w14:paraId="17257034" w14:textId="3564C3C3" w:rsidR="00136490" w:rsidRPr="00136490" w:rsidRDefault="00136490" w:rsidP="00136490">
            <w:pPr>
              <w:spacing w:line="380" w:lineRule="exact"/>
              <w:outlineLvl w:val="1"/>
              <w:rPr>
                <w:rFonts w:eastAsia="標楷體"/>
                <w:b/>
                <w:sz w:val="32"/>
                <w:szCs w:val="32"/>
              </w:rPr>
            </w:pPr>
            <w:r w:rsidRPr="00136490">
              <w:rPr>
                <w:sz w:val="22"/>
              </w:rPr>
              <w:t>613301</w:t>
            </w:r>
          </w:p>
        </w:tc>
        <w:tc>
          <w:tcPr>
            <w:tcW w:w="3912" w:type="dxa"/>
            <w:vAlign w:val="center"/>
          </w:tcPr>
          <w:p w14:paraId="124E3616" w14:textId="75B6E063" w:rsidR="00136490" w:rsidRPr="00136490" w:rsidRDefault="00136490" w:rsidP="00136490">
            <w:pPr>
              <w:spacing w:line="380" w:lineRule="exact"/>
              <w:outlineLvl w:val="1"/>
              <w:rPr>
                <w:rFonts w:eastAsia="標楷體"/>
                <w:b/>
                <w:sz w:val="32"/>
                <w:szCs w:val="32"/>
              </w:rPr>
            </w:pPr>
            <w:r w:rsidRPr="00136490">
              <w:rPr>
                <w:rFonts w:ascii="標楷體" w:eastAsia="標楷體" w:hAnsi="標楷體" w:hint="eastAsia"/>
                <w:sz w:val="22"/>
              </w:rPr>
              <w:t>市立小港高中</w:t>
            </w:r>
          </w:p>
        </w:tc>
      </w:tr>
      <w:tr w:rsidR="00136490" w:rsidRPr="00136490" w14:paraId="7F513F68" w14:textId="77777777" w:rsidTr="00187CD6">
        <w:tc>
          <w:tcPr>
            <w:tcW w:w="1191" w:type="dxa"/>
            <w:vAlign w:val="center"/>
          </w:tcPr>
          <w:p w14:paraId="39E8F56B" w14:textId="305BDA00" w:rsidR="00136490" w:rsidRPr="00136490" w:rsidRDefault="00136490" w:rsidP="00136490">
            <w:pPr>
              <w:spacing w:line="380" w:lineRule="exact"/>
              <w:outlineLvl w:val="1"/>
              <w:rPr>
                <w:rFonts w:eastAsia="標楷體"/>
                <w:b/>
                <w:sz w:val="32"/>
                <w:szCs w:val="32"/>
              </w:rPr>
            </w:pPr>
            <w:r w:rsidRPr="00136490">
              <w:rPr>
                <w:sz w:val="22"/>
              </w:rPr>
              <w:t>533B01</w:t>
            </w:r>
          </w:p>
        </w:tc>
        <w:tc>
          <w:tcPr>
            <w:tcW w:w="3912" w:type="dxa"/>
            <w:vAlign w:val="center"/>
          </w:tcPr>
          <w:p w14:paraId="391BD852" w14:textId="4EC70758" w:rsidR="00136490" w:rsidRPr="00136490" w:rsidRDefault="00136490" w:rsidP="00136490">
            <w:pPr>
              <w:spacing w:line="380" w:lineRule="exact"/>
              <w:outlineLvl w:val="1"/>
              <w:rPr>
                <w:rFonts w:eastAsia="標楷體"/>
                <w:b/>
                <w:sz w:val="32"/>
                <w:szCs w:val="32"/>
              </w:rPr>
            </w:pPr>
            <w:r w:rsidRPr="00136490">
              <w:rPr>
                <w:rFonts w:ascii="標楷體" w:eastAsia="標楷體" w:hAnsi="標楷體" w:hint="eastAsia"/>
                <w:sz w:val="22"/>
              </w:rPr>
              <w:t>市立左營高中進修學校</w:t>
            </w:r>
          </w:p>
        </w:tc>
        <w:tc>
          <w:tcPr>
            <w:tcW w:w="1191" w:type="dxa"/>
            <w:vAlign w:val="center"/>
          </w:tcPr>
          <w:p w14:paraId="7C46A271" w14:textId="03CB19EC" w:rsidR="00136490" w:rsidRPr="00136490" w:rsidRDefault="00136490" w:rsidP="00136490">
            <w:pPr>
              <w:spacing w:line="380" w:lineRule="exact"/>
              <w:outlineLvl w:val="1"/>
              <w:rPr>
                <w:rFonts w:eastAsia="標楷體"/>
                <w:b/>
                <w:sz w:val="32"/>
                <w:szCs w:val="32"/>
              </w:rPr>
            </w:pPr>
            <w:r w:rsidRPr="00136490">
              <w:rPr>
                <w:sz w:val="22"/>
              </w:rPr>
              <w:t>611C01</w:t>
            </w:r>
          </w:p>
        </w:tc>
        <w:tc>
          <w:tcPr>
            <w:tcW w:w="3912" w:type="dxa"/>
            <w:vAlign w:val="center"/>
          </w:tcPr>
          <w:p w14:paraId="3CD2D564" w14:textId="21AE3233" w:rsidR="00136490" w:rsidRPr="00136490" w:rsidRDefault="00136490" w:rsidP="00136490">
            <w:pPr>
              <w:spacing w:line="380" w:lineRule="exact"/>
              <w:outlineLvl w:val="1"/>
              <w:rPr>
                <w:rFonts w:eastAsia="標楷體"/>
                <w:b/>
                <w:sz w:val="32"/>
                <w:szCs w:val="32"/>
              </w:rPr>
            </w:pPr>
            <w:r w:rsidRPr="00136490">
              <w:rPr>
                <w:rFonts w:ascii="標楷體" w:eastAsia="標楷體" w:hAnsi="標楷體" w:hint="eastAsia"/>
                <w:sz w:val="22"/>
              </w:rPr>
              <w:t>私立高鳳工家進修學校</w:t>
            </w:r>
          </w:p>
        </w:tc>
      </w:tr>
      <w:tr w:rsidR="00136490" w:rsidRPr="00136490" w14:paraId="5480C569" w14:textId="77777777" w:rsidTr="00136490">
        <w:tc>
          <w:tcPr>
            <w:tcW w:w="1191" w:type="dxa"/>
            <w:vAlign w:val="center"/>
          </w:tcPr>
          <w:p w14:paraId="6AFA7011" w14:textId="44719089" w:rsidR="00136490" w:rsidRPr="00136490" w:rsidRDefault="00136490" w:rsidP="00136490">
            <w:pPr>
              <w:spacing w:line="380" w:lineRule="exact"/>
              <w:outlineLvl w:val="1"/>
              <w:rPr>
                <w:rFonts w:eastAsia="標楷體"/>
                <w:b/>
                <w:sz w:val="32"/>
                <w:szCs w:val="32"/>
              </w:rPr>
            </w:pPr>
            <w:r w:rsidRPr="00136490">
              <w:rPr>
                <w:sz w:val="22"/>
              </w:rPr>
              <w:t>533C01</w:t>
            </w:r>
          </w:p>
        </w:tc>
        <w:tc>
          <w:tcPr>
            <w:tcW w:w="3912" w:type="dxa"/>
            <w:vAlign w:val="center"/>
          </w:tcPr>
          <w:p w14:paraId="24AA1C9C" w14:textId="53C2C23E" w:rsidR="00136490" w:rsidRPr="00136490" w:rsidRDefault="00136490" w:rsidP="00136490">
            <w:pPr>
              <w:spacing w:line="380" w:lineRule="exact"/>
              <w:outlineLvl w:val="1"/>
              <w:rPr>
                <w:rFonts w:eastAsia="標楷體"/>
                <w:b/>
                <w:sz w:val="32"/>
                <w:szCs w:val="32"/>
              </w:rPr>
            </w:pPr>
            <w:r w:rsidRPr="00136490">
              <w:rPr>
                <w:rFonts w:ascii="標楷體" w:eastAsia="標楷體" w:hAnsi="標楷體" w:hint="eastAsia"/>
                <w:sz w:val="22"/>
              </w:rPr>
              <w:t>市立海青工商進修學校</w:t>
            </w:r>
          </w:p>
        </w:tc>
        <w:tc>
          <w:tcPr>
            <w:tcW w:w="5103" w:type="dxa"/>
            <w:gridSpan w:val="2"/>
            <w:vAlign w:val="center"/>
          </w:tcPr>
          <w:p w14:paraId="1AD41044" w14:textId="219F38C2" w:rsidR="00136490" w:rsidRPr="00136490" w:rsidRDefault="00136490" w:rsidP="00136490">
            <w:pPr>
              <w:spacing w:line="380" w:lineRule="exact"/>
              <w:jc w:val="center"/>
              <w:outlineLvl w:val="1"/>
              <w:rPr>
                <w:rFonts w:eastAsia="標楷體"/>
                <w:b/>
                <w:sz w:val="32"/>
                <w:szCs w:val="32"/>
              </w:rPr>
            </w:pPr>
            <w:r w:rsidRPr="00136490">
              <w:rPr>
                <w:rFonts w:ascii="標楷體" w:eastAsia="標楷體" w:hAnsi="標楷體" w:hint="eastAsia"/>
                <w:b/>
                <w:bCs/>
                <w:sz w:val="22"/>
              </w:rPr>
              <w:t>屏東縣</w:t>
            </w:r>
          </w:p>
        </w:tc>
      </w:tr>
      <w:tr w:rsidR="00136490" w:rsidRPr="00136490" w14:paraId="3C3F11F7" w14:textId="77777777" w:rsidTr="00187CD6">
        <w:tc>
          <w:tcPr>
            <w:tcW w:w="1191" w:type="dxa"/>
            <w:vAlign w:val="center"/>
          </w:tcPr>
          <w:p w14:paraId="6B223CA3" w14:textId="71A2A2A1" w:rsidR="00136490" w:rsidRPr="00136490" w:rsidRDefault="00136490" w:rsidP="00136490">
            <w:pPr>
              <w:spacing w:line="380" w:lineRule="exact"/>
              <w:outlineLvl w:val="1"/>
              <w:rPr>
                <w:rFonts w:eastAsia="標楷體"/>
                <w:b/>
                <w:sz w:val="32"/>
                <w:szCs w:val="32"/>
              </w:rPr>
            </w:pPr>
            <w:r w:rsidRPr="00136490">
              <w:rPr>
                <w:sz w:val="22"/>
              </w:rPr>
              <w:t>540301</w:t>
            </w:r>
          </w:p>
        </w:tc>
        <w:tc>
          <w:tcPr>
            <w:tcW w:w="3912" w:type="dxa"/>
            <w:vAlign w:val="center"/>
          </w:tcPr>
          <w:p w14:paraId="1B7D1DD9" w14:textId="07460017" w:rsidR="00136490" w:rsidRPr="00136490" w:rsidRDefault="00136490" w:rsidP="00136490">
            <w:pPr>
              <w:spacing w:line="380" w:lineRule="exact"/>
              <w:outlineLvl w:val="1"/>
              <w:rPr>
                <w:rFonts w:eastAsia="標楷體"/>
                <w:b/>
                <w:sz w:val="32"/>
                <w:szCs w:val="32"/>
              </w:rPr>
            </w:pPr>
            <w:r w:rsidRPr="00136490">
              <w:rPr>
                <w:rFonts w:ascii="標楷體" w:eastAsia="標楷體" w:hAnsi="標楷體" w:hint="eastAsia"/>
                <w:sz w:val="22"/>
              </w:rPr>
              <w:t>國立中山大學附屬國光高中</w:t>
            </w:r>
          </w:p>
        </w:tc>
        <w:tc>
          <w:tcPr>
            <w:tcW w:w="1191" w:type="dxa"/>
            <w:vAlign w:val="center"/>
          </w:tcPr>
          <w:p w14:paraId="29EEBF36" w14:textId="22A24B19" w:rsidR="00136490" w:rsidRPr="00136490" w:rsidRDefault="00136490" w:rsidP="00136490">
            <w:pPr>
              <w:spacing w:line="380" w:lineRule="exact"/>
              <w:outlineLvl w:val="1"/>
              <w:rPr>
                <w:rFonts w:eastAsia="標楷體"/>
                <w:b/>
                <w:sz w:val="32"/>
                <w:szCs w:val="32"/>
              </w:rPr>
            </w:pPr>
            <w:r w:rsidRPr="00136490">
              <w:rPr>
                <w:sz w:val="22"/>
              </w:rPr>
              <w:t>130302</w:t>
            </w:r>
          </w:p>
        </w:tc>
        <w:tc>
          <w:tcPr>
            <w:tcW w:w="3912" w:type="dxa"/>
            <w:vAlign w:val="center"/>
          </w:tcPr>
          <w:p w14:paraId="472A48FE" w14:textId="4727D5D3" w:rsidR="00136490" w:rsidRPr="00136490" w:rsidRDefault="00136490" w:rsidP="00136490">
            <w:pPr>
              <w:spacing w:line="380" w:lineRule="exact"/>
              <w:outlineLvl w:val="1"/>
              <w:rPr>
                <w:rFonts w:eastAsia="標楷體"/>
                <w:b/>
                <w:sz w:val="32"/>
                <w:szCs w:val="32"/>
              </w:rPr>
            </w:pPr>
            <w:r w:rsidRPr="00136490">
              <w:rPr>
                <w:rFonts w:ascii="標楷體" w:eastAsia="標楷體" w:hAnsi="標楷體" w:hint="eastAsia"/>
                <w:sz w:val="22"/>
              </w:rPr>
              <w:t>國立屏東女中</w:t>
            </w:r>
          </w:p>
        </w:tc>
      </w:tr>
      <w:tr w:rsidR="00136490" w:rsidRPr="00136490" w14:paraId="10FC3FC9" w14:textId="77777777" w:rsidTr="00187CD6">
        <w:tc>
          <w:tcPr>
            <w:tcW w:w="1191" w:type="dxa"/>
            <w:vAlign w:val="center"/>
          </w:tcPr>
          <w:p w14:paraId="5AA0F477" w14:textId="237E20BD" w:rsidR="00136490" w:rsidRPr="00136490" w:rsidRDefault="00136490" w:rsidP="00136490">
            <w:pPr>
              <w:spacing w:line="380" w:lineRule="exact"/>
              <w:outlineLvl w:val="1"/>
              <w:rPr>
                <w:rFonts w:eastAsia="標楷體"/>
                <w:b/>
                <w:sz w:val="32"/>
                <w:szCs w:val="32"/>
              </w:rPr>
            </w:pPr>
            <w:r w:rsidRPr="00136490">
              <w:rPr>
                <w:sz w:val="22"/>
              </w:rPr>
              <w:t>543301</w:t>
            </w:r>
          </w:p>
        </w:tc>
        <w:tc>
          <w:tcPr>
            <w:tcW w:w="3912" w:type="dxa"/>
            <w:vAlign w:val="center"/>
          </w:tcPr>
          <w:p w14:paraId="6BCF5ADC" w14:textId="38BAB6D8" w:rsidR="00136490" w:rsidRPr="00136490" w:rsidRDefault="00136490" w:rsidP="00136490">
            <w:pPr>
              <w:spacing w:line="380" w:lineRule="exact"/>
              <w:outlineLvl w:val="1"/>
              <w:rPr>
                <w:rFonts w:eastAsia="標楷體"/>
                <w:b/>
                <w:sz w:val="32"/>
                <w:szCs w:val="32"/>
              </w:rPr>
            </w:pPr>
            <w:r w:rsidRPr="00136490">
              <w:rPr>
                <w:rFonts w:ascii="標楷體" w:eastAsia="標楷體" w:hAnsi="標楷體" w:hint="eastAsia"/>
                <w:sz w:val="22"/>
              </w:rPr>
              <w:t>市立中山高中</w:t>
            </w:r>
          </w:p>
        </w:tc>
        <w:tc>
          <w:tcPr>
            <w:tcW w:w="1191" w:type="dxa"/>
            <w:vAlign w:val="center"/>
          </w:tcPr>
          <w:p w14:paraId="0CDD9DC4" w14:textId="5E42CE07" w:rsidR="00136490" w:rsidRPr="00136490" w:rsidRDefault="00136490" w:rsidP="00136490">
            <w:pPr>
              <w:spacing w:line="380" w:lineRule="exact"/>
              <w:outlineLvl w:val="1"/>
              <w:rPr>
                <w:rFonts w:eastAsia="標楷體"/>
                <w:b/>
                <w:sz w:val="32"/>
                <w:szCs w:val="32"/>
              </w:rPr>
            </w:pPr>
            <w:r w:rsidRPr="00136490">
              <w:rPr>
                <w:sz w:val="22"/>
              </w:rPr>
              <w:t>130305</w:t>
            </w:r>
          </w:p>
        </w:tc>
        <w:tc>
          <w:tcPr>
            <w:tcW w:w="3912" w:type="dxa"/>
            <w:vAlign w:val="center"/>
          </w:tcPr>
          <w:p w14:paraId="2CFA14C9" w14:textId="43E6BC3B" w:rsidR="00136490" w:rsidRPr="00136490" w:rsidRDefault="00136490" w:rsidP="00136490">
            <w:pPr>
              <w:spacing w:line="380" w:lineRule="exact"/>
              <w:outlineLvl w:val="1"/>
              <w:rPr>
                <w:rFonts w:eastAsia="標楷體"/>
                <w:b/>
                <w:sz w:val="32"/>
                <w:szCs w:val="32"/>
              </w:rPr>
            </w:pPr>
            <w:r w:rsidRPr="00136490">
              <w:rPr>
                <w:rFonts w:ascii="標楷體" w:eastAsia="標楷體" w:hAnsi="標楷體" w:hint="eastAsia"/>
                <w:sz w:val="22"/>
              </w:rPr>
              <w:t>國立屏東高中</w:t>
            </w:r>
          </w:p>
        </w:tc>
      </w:tr>
      <w:tr w:rsidR="00136490" w:rsidRPr="00136490" w14:paraId="14AE0E08" w14:textId="77777777" w:rsidTr="00187CD6">
        <w:tc>
          <w:tcPr>
            <w:tcW w:w="1191" w:type="dxa"/>
            <w:vAlign w:val="center"/>
          </w:tcPr>
          <w:p w14:paraId="3827B08D" w14:textId="6E05618B" w:rsidR="00136490" w:rsidRPr="00136490" w:rsidRDefault="00136490" w:rsidP="00136490">
            <w:pPr>
              <w:spacing w:line="380" w:lineRule="exact"/>
              <w:outlineLvl w:val="1"/>
              <w:rPr>
                <w:rFonts w:eastAsia="標楷體"/>
                <w:b/>
                <w:sz w:val="32"/>
                <w:szCs w:val="32"/>
              </w:rPr>
            </w:pPr>
            <w:r w:rsidRPr="00136490">
              <w:rPr>
                <w:sz w:val="22"/>
              </w:rPr>
              <w:t>543302</w:t>
            </w:r>
          </w:p>
        </w:tc>
        <w:tc>
          <w:tcPr>
            <w:tcW w:w="3912" w:type="dxa"/>
            <w:vAlign w:val="center"/>
          </w:tcPr>
          <w:p w14:paraId="65ACE358" w14:textId="5F7C12F8" w:rsidR="00136490" w:rsidRPr="00136490" w:rsidRDefault="00136490" w:rsidP="00136490">
            <w:pPr>
              <w:spacing w:line="380" w:lineRule="exact"/>
              <w:outlineLvl w:val="1"/>
              <w:rPr>
                <w:rFonts w:eastAsia="標楷體"/>
                <w:b/>
                <w:sz w:val="32"/>
                <w:szCs w:val="32"/>
              </w:rPr>
            </w:pPr>
            <w:r w:rsidRPr="00136490">
              <w:rPr>
                <w:rFonts w:ascii="標楷體" w:eastAsia="標楷體" w:hAnsi="標楷體" w:hint="eastAsia"/>
                <w:sz w:val="22"/>
              </w:rPr>
              <w:t>市立楠梓高中</w:t>
            </w:r>
          </w:p>
        </w:tc>
        <w:tc>
          <w:tcPr>
            <w:tcW w:w="1191" w:type="dxa"/>
            <w:vAlign w:val="center"/>
          </w:tcPr>
          <w:p w14:paraId="349A83CE" w14:textId="05D00D89" w:rsidR="00136490" w:rsidRPr="00136490" w:rsidRDefault="00136490" w:rsidP="00136490">
            <w:pPr>
              <w:spacing w:line="380" w:lineRule="exact"/>
              <w:outlineLvl w:val="1"/>
              <w:rPr>
                <w:rFonts w:eastAsia="標楷體"/>
                <w:b/>
                <w:sz w:val="32"/>
                <w:szCs w:val="32"/>
              </w:rPr>
            </w:pPr>
            <w:r w:rsidRPr="00136490">
              <w:rPr>
                <w:sz w:val="22"/>
              </w:rPr>
              <w:t>130306</w:t>
            </w:r>
          </w:p>
        </w:tc>
        <w:tc>
          <w:tcPr>
            <w:tcW w:w="3912" w:type="dxa"/>
            <w:vAlign w:val="center"/>
          </w:tcPr>
          <w:p w14:paraId="26BF51B3" w14:textId="19A3FC0A" w:rsidR="00136490" w:rsidRPr="00136490" w:rsidRDefault="00136490" w:rsidP="00136490">
            <w:pPr>
              <w:spacing w:line="380" w:lineRule="exact"/>
              <w:outlineLvl w:val="1"/>
              <w:rPr>
                <w:rFonts w:eastAsia="標楷體"/>
                <w:b/>
                <w:sz w:val="32"/>
                <w:szCs w:val="32"/>
              </w:rPr>
            </w:pPr>
            <w:r w:rsidRPr="00136490">
              <w:rPr>
                <w:rFonts w:ascii="標楷體" w:eastAsia="標楷體" w:hAnsi="標楷體" w:hint="eastAsia"/>
                <w:sz w:val="22"/>
              </w:rPr>
              <w:t>國立潮州高中</w:t>
            </w:r>
          </w:p>
        </w:tc>
      </w:tr>
      <w:tr w:rsidR="00136490" w:rsidRPr="00136490" w14:paraId="0F960E5B" w14:textId="77777777" w:rsidTr="00187CD6">
        <w:tc>
          <w:tcPr>
            <w:tcW w:w="1191" w:type="dxa"/>
            <w:vAlign w:val="center"/>
          </w:tcPr>
          <w:p w14:paraId="745CFFC0" w14:textId="35F0AF80" w:rsidR="00136490" w:rsidRPr="00136490" w:rsidRDefault="00136490" w:rsidP="00136490">
            <w:pPr>
              <w:spacing w:line="380" w:lineRule="exact"/>
              <w:outlineLvl w:val="1"/>
              <w:rPr>
                <w:rFonts w:eastAsia="標楷體"/>
                <w:b/>
                <w:sz w:val="32"/>
                <w:szCs w:val="32"/>
              </w:rPr>
            </w:pPr>
            <w:r w:rsidRPr="00136490">
              <w:rPr>
                <w:sz w:val="22"/>
              </w:rPr>
              <w:t>543F01</w:t>
            </w:r>
          </w:p>
        </w:tc>
        <w:tc>
          <w:tcPr>
            <w:tcW w:w="3912" w:type="dxa"/>
            <w:vAlign w:val="center"/>
          </w:tcPr>
          <w:p w14:paraId="2ECC6775" w14:textId="6D89A18E" w:rsidR="00136490" w:rsidRPr="00136490" w:rsidRDefault="00136490" w:rsidP="00136490">
            <w:pPr>
              <w:spacing w:line="380" w:lineRule="exact"/>
              <w:outlineLvl w:val="1"/>
              <w:rPr>
                <w:rFonts w:eastAsia="標楷體"/>
                <w:b/>
                <w:sz w:val="32"/>
                <w:szCs w:val="32"/>
              </w:rPr>
            </w:pPr>
            <w:r w:rsidRPr="00136490">
              <w:rPr>
                <w:rFonts w:ascii="標楷體" w:eastAsia="標楷體" w:hAnsi="標楷體" w:hint="eastAsia"/>
                <w:sz w:val="22"/>
              </w:rPr>
              <w:t>市立楠梓特殊學校</w:t>
            </w:r>
          </w:p>
        </w:tc>
        <w:tc>
          <w:tcPr>
            <w:tcW w:w="1191" w:type="dxa"/>
            <w:vAlign w:val="center"/>
          </w:tcPr>
          <w:p w14:paraId="72A9ACF9" w14:textId="4308D91C" w:rsidR="00136490" w:rsidRPr="00136490" w:rsidRDefault="00136490" w:rsidP="00136490">
            <w:pPr>
              <w:spacing w:line="380" w:lineRule="exact"/>
              <w:outlineLvl w:val="1"/>
              <w:rPr>
                <w:rFonts w:eastAsia="標楷體"/>
                <w:b/>
                <w:sz w:val="32"/>
                <w:szCs w:val="32"/>
              </w:rPr>
            </w:pPr>
            <w:r w:rsidRPr="00136490">
              <w:rPr>
                <w:sz w:val="22"/>
              </w:rPr>
              <w:t>130307</w:t>
            </w:r>
          </w:p>
        </w:tc>
        <w:tc>
          <w:tcPr>
            <w:tcW w:w="3912" w:type="dxa"/>
            <w:vAlign w:val="center"/>
          </w:tcPr>
          <w:p w14:paraId="725DB282" w14:textId="457DD9F8" w:rsidR="00136490" w:rsidRPr="00136490" w:rsidRDefault="00136490" w:rsidP="00136490">
            <w:pPr>
              <w:spacing w:line="380" w:lineRule="exact"/>
              <w:outlineLvl w:val="1"/>
              <w:rPr>
                <w:rFonts w:eastAsia="標楷體"/>
                <w:b/>
                <w:sz w:val="32"/>
                <w:szCs w:val="32"/>
              </w:rPr>
            </w:pPr>
            <w:r w:rsidRPr="00136490">
              <w:rPr>
                <w:rFonts w:ascii="標楷體" w:eastAsia="標楷體" w:hAnsi="標楷體" w:hint="eastAsia"/>
                <w:sz w:val="22"/>
              </w:rPr>
              <w:t>國立屏科實驗高中</w:t>
            </w:r>
          </w:p>
        </w:tc>
      </w:tr>
      <w:tr w:rsidR="00136490" w:rsidRPr="00136490" w14:paraId="5935BC06" w14:textId="77777777" w:rsidTr="00187CD6">
        <w:tc>
          <w:tcPr>
            <w:tcW w:w="1191" w:type="dxa"/>
            <w:vAlign w:val="center"/>
          </w:tcPr>
          <w:p w14:paraId="0AB1668B" w14:textId="5407BF8B" w:rsidR="00136490" w:rsidRPr="00136490" w:rsidRDefault="00136490" w:rsidP="00136490">
            <w:pPr>
              <w:spacing w:line="380" w:lineRule="exact"/>
              <w:outlineLvl w:val="1"/>
              <w:rPr>
                <w:rFonts w:eastAsia="標楷體"/>
                <w:b/>
                <w:sz w:val="32"/>
                <w:szCs w:val="32"/>
              </w:rPr>
            </w:pPr>
            <w:r w:rsidRPr="00136490">
              <w:rPr>
                <w:sz w:val="22"/>
              </w:rPr>
              <w:t>551147</w:t>
            </w:r>
          </w:p>
        </w:tc>
        <w:tc>
          <w:tcPr>
            <w:tcW w:w="3912" w:type="dxa"/>
            <w:vAlign w:val="center"/>
          </w:tcPr>
          <w:p w14:paraId="52B79FC9" w14:textId="58D8DD68" w:rsidR="00136490" w:rsidRPr="00136490" w:rsidRDefault="00136490" w:rsidP="00136490">
            <w:pPr>
              <w:spacing w:line="380" w:lineRule="exact"/>
              <w:outlineLvl w:val="1"/>
              <w:rPr>
                <w:rFonts w:eastAsia="標楷體"/>
                <w:b/>
                <w:sz w:val="32"/>
                <w:szCs w:val="32"/>
              </w:rPr>
            </w:pPr>
            <w:r w:rsidRPr="00136490">
              <w:rPr>
                <w:rFonts w:ascii="標楷體" w:eastAsia="標楷體" w:hAnsi="標楷體" w:hint="eastAsia"/>
                <w:sz w:val="22"/>
              </w:rPr>
              <w:t>文藻外語</w:t>
            </w:r>
            <w:r w:rsidR="00423174">
              <w:rPr>
                <w:rFonts w:ascii="標楷體" w:eastAsia="標楷體" w:hAnsi="標楷體" w:hint="eastAsia"/>
                <w:sz w:val="22"/>
              </w:rPr>
              <w:t>大學</w:t>
            </w:r>
          </w:p>
        </w:tc>
        <w:tc>
          <w:tcPr>
            <w:tcW w:w="1191" w:type="dxa"/>
            <w:vAlign w:val="center"/>
          </w:tcPr>
          <w:p w14:paraId="6979D22F" w14:textId="081FCDEC" w:rsidR="00136490" w:rsidRPr="00136490" w:rsidRDefault="00136490" w:rsidP="00136490">
            <w:pPr>
              <w:spacing w:line="380" w:lineRule="exact"/>
              <w:outlineLvl w:val="1"/>
              <w:rPr>
                <w:rFonts w:eastAsia="標楷體"/>
                <w:b/>
                <w:sz w:val="32"/>
                <w:szCs w:val="32"/>
              </w:rPr>
            </w:pPr>
            <w:r w:rsidRPr="00136490">
              <w:rPr>
                <w:sz w:val="22"/>
              </w:rPr>
              <w:t>130322</w:t>
            </w:r>
          </w:p>
        </w:tc>
        <w:tc>
          <w:tcPr>
            <w:tcW w:w="3912" w:type="dxa"/>
            <w:vAlign w:val="center"/>
          </w:tcPr>
          <w:p w14:paraId="0181520F" w14:textId="472B8D82" w:rsidR="00136490" w:rsidRPr="00136490" w:rsidRDefault="00136490" w:rsidP="00136490">
            <w:pPr>
              <w:spacing w:line="380" w:lineRule="exact"/>
              <w:outlineLvl w:val="1"/>
              <w:rPr>
                <w:rFonts w:eastAsia="標楷體"/>
                <w:b/>
                <w:sz w:val="32"/>
                <w:szCs w:val="32"/>
              </w:rPr>
            </w:pPr>
            <w:r w:rsidRPr="00136490">
              <w:rPr>
                <w:rFonts w:ascii="標楷體" w:eastAsia="標楷體" w:hAnsi="標楷體" w:hint="eastAsia"/>
                <w:sz w:val="22"/>
              </w:rPr>
              <w:t>國立屏北高中</w:t>
            </w:r>
          </w:p>
        </w:tc>
      </w:tr>
      <w:tr w:rsidR="00136490" w:rsidRPr="00136490" w14:paraId="71506836" w14:textId="77777777" w:rsidTr="00187CD6">
        <w:tc>
          <w:tcPr>
            <w:tcW w:w="1191" w:type="dxa"/>
            <w:vAlign w:val="center"/>
          </w:tcPr>
          <w:p w14:paraId="7D7B2352" w14:textId="29AF1D00" w:rsidR="00136490" w:rsidRPr="00136490" w:rsidRDefault="00136490" w:rsidP="00136490">
            <w:pPr>
              <w:spacing w:line="380" w:lineRule="exact"/>
              <w:outlineLvl w:val="1"/>
              <w:rPr>
                <w:rFonts w:eastAsia="標楷體"/>
                <w:b/>
                <w:sz w:val="32"/>
                <w:szCs w:val="32"/>
              </w:rPr>
            </w:pPr>
            <w:r w:rsidRPr="00136490">
              <w:rPr>
                <w:sz w:val="22"/>
              </w:rPr>
              <w:t>551301</w:t>
            </w:r>
          </w:p>
        </w:tc>
        <w:tc>
          <w:tcPr>
            <w:tcW w:w="3912" w:type="dxa"/>
            <w:vAlign w:val="center"/>
          </w:tcPr>
          <w:p w14:paraId="7806F0BB" w14:textId="3DF85F3E" w:rsidR="00136490" w:rsidRPr="00136490" w:rsidRDefault="00136490" w:rsidP="00136490">
            <w:pPr>
              <w:spacing w:line="380" w:lineRule="exact"/>
              <w:outlineLvl w:val="1"/>
              <w:rPr>
                <w:rFonts w:eastAsia="標楷體"/>
                <w:b/>
                <w:sz w:val="32"/>
                <w:szCs w:val="32"/>
              </w:rPr>
            </w:pPr>
            <w:r w:rsidRPr="00136490">
              <w:rPr>
                <w:rFonts w:ascii="標楷體" w:eastAsia="標楷體" w:hAnsi="標楷體" w:hint="eastAsia"/>
                <w:sz w:val="22"/>
              </w:rPr>
              <w:t>私立立志高中</w:t>
            </w:r>
          </w:p>
        </w:tc>
        <w:tc>
          <w:tcPr>
            <w:tcW w:w="1191" w:type="dxa"/>
            <w:vAlign w:val="center"/>
          </w:tcPr>
          <w:p w14:paraId="3D4E1E29" w14:textId="6CE08599" w:rsidR="00136490" w:rsidRPr="00136490" w:rsidRDefault="00136490" w:rsidP="00136490">
            <w:pPr>
              <w:spacing w:line="380" w:lineRule="exact"/>
              <w:outlineLvl w:val="1"/>
              <w:rPr>
                <w:rFonts w:eastAsia="標楷體"/>
                <w:b/>
                <w:sz w:val="32"/>
                <w:szCs w:val="32"/>
              </w:rPr>
            </w:pPr>
            <w:r w:rsidRPr="00136490">
              <w:rPr>
                <w:sz w:val="22"/>
              </w:rPr>
              <w:t>130401</w:t>
            </w:r>
          </w:p>
        </w:tc>
        <w:tc>
          <w:tcPr>
            <w:tcW w:w="3912" w:type="dxa"/>
            <w:vAlign w:val="center"/>
          </w:tcPr>
          <w:p w14:paraId="78E7D7D8" w14:textId="7C722275" w:rsidR="00136490" w:rsidRPr="00136490" w:rsidRDefault="00136490" w:rsidP="00136490">
            <w:pPr>
              <w:spacing w:line="380" w:lineRule="exact"/>
              <w:outlineLvl w:val="1"/>
              <w:rPr>
                <w:rFonts w:eastAsia="標楷體"/>
                <w:b/>
                <w:sz w:val="32"/>
                <w:szCs w:val="32"/>
              </w:rPr>
            </w:pPr>
            <w:r w:rsidRPr="00136490">
              <w:rPr>
                <w:rFonts w:ascii="標楷體" w:eastAsia="標楷體" w:hAnsi="標楷體" w:hint="eastAsia"/>
                <w:sz w:val="22"/>
              </w:rPr>
              <w:t>國立內埔農工</w:t>
            </w:r>
          </w:p>
        </w:tc>
      </w:tr>
      <w:tr w:rsidR="00136490" w:rsidRPr="00136490" w14:paraId="689FC2B8" w14:textId="77777777" w:rsidTr="00187CD6">
        <w:tc>
          <w:tcPr>
            <w:tcW w:w="1191" w:type="dxa"/>
            <w:vAlign w:val="center"/>
          </w:tcPr>
          <w:p w14:paraId="34BACB71" w14:textId="7C6AA9FB" w:rsidR="00136490" w:rsidRPr="00136490" w:rsidRDefault="00136490" w:rsidP="00136490">
            <w:pPr>
              <w:spacing w:line="380" w:lineRule="exact"/>
              <w:outlineLvl w:val="1"/>
              <w:rPr>
                <w:rFonts w:eastAsia="標楷體"/>
                <w:b/>
                <w:sz w:val="32"/>
                <w:szCs w:val="32"/>
              </w:rPr>
            </w:pPr>
            <w:r w:rsidRPr="00136490">
              <w:rPr>
                <w:sz w:val="22"/>
              </w:rPr>
              <w:t>551402</w:t>
            </w:r>
          </w:p>
        </w:tc>
        <w:tc>
          <w:tcPr>
            <w:tcW w:w="3912" w:type="dxa"/>
            <w:vAlign w:val="center"/>
          </w:tcPr>
          <w:p w14:paraId="7D1B7036" w14:textId="230807EF" w:rsidR="00136490" w:rsidRPr="00136490" w:rsidRDefault="00136490" w:rsidP="00136490">
            <w:pPr>
              <w:spacing w:line="380" w:lineRule="exact"/>
              <w:outlineLvl w:val="1"/>
              <w:rPr>
                <w:rFonts w:eastAsia="標楷體"/>
                <w:b/>
                <w:sz w:val="32"/>
                <w:szCs w:val="32"/>
              </w:rPr>
            </w:pPr>
            <w:r w:rsidRPr="00136490">
              <w:rPr>
                <w:rFonts w:ascii="標楷體" w:eastAsia="標楷體" w:hAnsi="標楷體" w:hint="eastAsia"/>
                <w:sz w:val="22"/>
              </w:rPr>
              <w:t>私立樹德家商</w:t>
            </w:r>
          </w:p>
        </w:tc>
        <w:tc>
          <w:tcPr>
            <w:tcW w:w="1191" w:type="dxa"/>
            <w:vAlign w:val="center"/>
          </w:tcPr>
          <w:p w14:paraId="20ACB05F" w14:textId="41A0E7A7" w:rsidR="00136490" w:rsidRPr="00136490" w:rsidRDefault="00136490" w:rsidP="00136490">
            <w:pPr>
              <w:spacing w:line="380" w:lineRule="exact"/>
              <w:outlineLvl w:val="1"/>
              <w:rPr>
                <w:rFonts w:eastAsia="標楷體"/>
                <w:b/>
                <w:sz w:val="32"/>
                <w:szCs w:val="32"/>
              </w:rPr>
            </w:pPr>
            <w:r w:rsidRPr="00136490">
              <w:rPr>
                <w:sz w:val="22"/>
              </w:rPr>
              <w:t>130403</w:t>
            </w:r>
          </w:p>
        </w:tc>
        <w:tc>
          <w:tcPr>
            <w:tcW w:w="3912" w:type="dxa"/>
            <w:vAlign w:val="center"/>
          </w:tcPr>
          <w:p w14:paraId="1BF6DD98" w14:textId="54E3C2F7" w:rsidR="00136490" w:rsidRPr="00136490" w:rsidRDefault="00136490" w:rsidP="00136490">
            <w:pPr>
              <w:spacing w:line="380" w:lineRule="exact"/>
              <w:outlineLvl w:val="1"/>
              <w:rPr>
                <w:rFonts w:eastAsia="標楷體"/>
                <w:b/>
                <w:sz w:val="32"/>
                <w:szCs w:val="32"/>
              </w:rPr>
            </w:pPr>
            <w:r w:rsidRPr="00136490">
              <w:rPr>
                <w:rFonts w:ascii="標楷體" w:eastAsia="標楷體" w:hAnsi="標楷體" w:hint="eastAsia"/>
                <w:sz w:val="22"/>
              </w:rPr>
              <w:t>國立屏東高工</w:t>
            </w:r>
          </w:p>
        </w:tc>
      </w:tr>
      <w:tr w:rsidR="00136490" w:rsidRPr="00136490" w14:paraId="14C57303" w14:textId="77777777" w:rsidTr="00187CD6">
        <w:tc>
          <w:tcPr>
            <w:tcW w:w="1191" w:type="dxa"/>
            <w:vAlign w:val="center"/>
          </w:tcPr>
          <w:p w14:paraId="53FDF704" w14:textId="06251825" w:rsidR="00136490" w:rsidRPr="00136490" w:rsidRDefault="00136490" w:rsidP="00136490">
            <w:pPr>
              <w:spacing w:line="380" w:lineRule="exact"/>
              <w:outlineLvl w:val="1"/>
              <w:rPr>
                <w:rFonts w:eastAsia="標楷體"/>
                <w:b/>
                <w:sz w:val="32"/>
                <w:szCs w:val="32"/>
              </w:rPr>
            </w:pPr>
            <w:r w:rsidRPr="00136490">
              <w:rPr>
                <w:sz w:val="22"/>
              </w:rPr>
              <w:t>553301</w:t>
            </w:r>
          </w:p>
        </w:tc>
        <w:tc>
          <w:tcPr>
            <w:tcW w:w="3912" w:type="dxa"/>
            <w:vAlign w:val="center"/>
          </w:tcPr>
          <w:p w14:paraId="50FA3D0D" w14:textId="581BFF62" w:rsidR="00136490" w:rsidRPr="00136490" w:rsidRDefault="00136490" w:rsidP="00136490">
            <w:pPr>
              <w:spacing w:line="380" w:lineRule="exact"/>
              <w:outlineLvl w:val="1"/>
              <w:rPr>
                <w:rFonts w:eastAsia="標楷體"/>
                <w:b/>
                <w:sz w:val="32"/>
                <w:szCs w:val="32"/>
              </w:rPr>
            </w:pPr>
            <w:r w:rsidRPr="00136490">
              <w:rPr>
                <w:rFonts w:ascii="標楷體" w:eastAsia="標楷體" w:hAnsi="標楷體" w:hint="eastAsia"/>
                <w:sz w:val="22"/>
              </w:rPr>
              <w:t>市立高雄中學</w:t>
            </w:r>
          </w:p>
        </w:tc>
        <w:tc>
          <w:tcPr>
            <w:tcW w:w="1191" w:type="dxa"/>
            <w:vAlign w:val="center"/>
          </w:tcPr>
          <w:p w14:paraId="2B050B71" w14:textId="40BB5AA4" w:rsidR="00136490" w:rsidRPr="00136490" w:rsidRDefault="00136490" w:rsidP="00136490">
            <w:pPr>
              <w:spacing w:line="380" w:lineRule="exact"/>
              <w:outlineLvl w:val="1"/>
              <w:rPr>
                <w:rFonts w:eastAsia="標楷體"/>
                <w:b/>
                <w:sz w:val="32"/>
                <w:szCs w:val="32"/>
              </w:rPr>
            </w:pPr>
            <w:r w:rsidRPr="00136490">
              <w:rPr>
                <w:sz w:val="22"/>
              </w:rPr>
              <w:t>130404</w:t>
            </w:r>
          </w:p>
        </w:tc>
        <w:tc>
          <w:tcPr>
            <w:tcW w:w="3912" w:type="dxa"/>
            <w:vAlign w:val="center"/>
          </w:tcPr>
          <w:p w14:paraId="7B94C138" w14:textId="6E912868" w:rsidR="00136490" w:rsidRPr="00136490" w:rsidRDefault="00136490" w:rsidP="00136490">
            <w:pPr>
              <w:spacing w:line="380" w:lineRule="exact"/>
              <w:outlineLvl w:val="1"/>
              <w:rPr>
                <w:rFonts w:eastAsia="標楷體"/>
                <w:b/>
                <w:sz w:val="32"/>
                <w:szCs w:val="32"/>
              </w:rPr>
            </w:pPr>
            <w:r w:rsidRPr="00136490">
              <w:rPr>
                <w:rFonts w:ascii="標楷體" w:eastAsia="標楷體" w:hAnsi="標楷體" w:hint="eastAsia"/>
                <w:sz w:val="22"/>
              </w:rPr>
              <w:t>國立佳冬高農</w:t>
            </w:r>
          </w:p>
        </w:tc>
      </w:tr>
      <w:tr w:rsidR="00136490" w:rsidRPr="00136490" w14:paraId="65A1D722" w14:textId="77777777" w:rsidTr="00187CD6">
        <w:tc>
          <w:tcPr>
            <w:tcW w:w="1191" w:type="dxa"/>
            <w:vAlign w:val="center"/>
          </w:tcPr>
          <w:p w14:paraId="75DA02B1" w14:textId="4521386E" w:rsidR="00136490" w:rsidRPr="00136490" w:rsidRDefault="00136490" w:rsidP="00136490">
            <w:pPr>
              <w:spacing w:line="380" w:lineRule="exact"/>
              <w:outlineLvl w:val="1"/>
              <w:rPr>
                <w:rFonts w:eastAsia="標楷體"/>
                <w:b/>
                <w:sz w:val="32"/>
                <w:szCs w:val="32"/>
              </w:rPr>
            </w:pPr>
            <w:r w:rsidRPr="00136490">
              <w:rPr>
                <w:sz w:val="22"/>
              </w:rPr>
              <w:t>553302</w:t>
            </w:r>
          </w:p>
        </w:tc>
        <w:tc>
          <w:tcPr>
            <w:tcW w:w="3912" w:type="dxa"/>
            <w:vAlign w:val="center"/>
          </w:tcPr>
          <w:p w14:paraId="47A640E1" w14:textId="267EA808" w:rsidR="00136490" w:rsidRPr="00136490" w:rsidRDefault="00136490" w:rsidP="00136490">
            <w:pPr>
              <w:spacing w:line="380" w:lineRule="exact"/>
              <w:outlineLvl w:val="1"/>
              <w:rPr>
                <w:rFonts w:eastAsia="標楷體"/>
                <w:b/>
                <w:sz w:val="32"/>
                <w:szCs w:val="32"/>
              </w:rPr>
            </w:pPr>
            <w:r w:rsidRPr="00136490">
              <w:rPr>
                <w:rFonts w:ascii="標楷體" w:eastAsia="標楷體" w:hAnsi="標楷體" w:hint="eastAsia"/>
                <w:sz w:val="22"/>
              </w:rPr>
              <w:t>市立三民高中</w:t>
            </w:r>
          </w:p>
        </w:tc>
        <w:tc>
          <w:tcPr>
            <w:tcW w:w="1191" w:type="dxa"/>
            <w:vAlign w:val="center"/>
          </w:tcPr>
          <w:p w14:paraId="5013C5E3" w14:textId="51C80E06" w:rsidR="00136490" w:rsidRPr="00136490" w:rsidRDefault="00136490" w:rsidP="00136490">
            <w:pPr>
              <w:spacing w:line="380" w:lineRule="exact"/>
              <w:outlineLvl w:val="1"/>
              <w:rPr>
                <w:rFonts w:eastAsia="標楷體"/>
                <w:b/>
                <w:sz w:val="32"/>
                <w:szCs w:val="32"/>
              </w:rPr>
            </w:pPr>
            <w:r w:rsidRPr="00136490">
              <w:rPr>
                <w:sz w:val="22"/>
              </w:rPr>
              <w:t>130410</w:t>
            </w:r>
          </w:p>
        </w:tc>
        <w:tc>
          <w:tcPr>
            <w:tcW w:w="3912" w:type="dxa"/>
            <w:vAlign w:val="center"/>
          </w:tcPr>
          <w:p w14:paraId="219B809D" w14:textId="02CED9EB" w:rsidR="00136490" w:rsidRPr="00136490" w:rsidRDefault="00136490" w:rsidP="00136490">
            <w:pPr>
              <w:spacing w:line="380" w:lineRule="exact"/>
              <w:outlineLvl w:val="1"/>
              <w:rPr>
                <w:rFonts w:eastAsia="標楷體"/>
                <w:b/>
                <w:sz w:val="32"/>
                <w:szCs w:val="32"/>
              </w:rPr>
            </w:pPr>
            <w:r w:rsidRPr="00136490">
              <w:rPr>
                <w:rFonts w:ascii="標楷體" w:eastAsia="標楷體" w:hAnsi="標楷體" w:hint="eastAsia"/>
                <w:sz w:val="22"/>
              </w:rPr>
              <w:t>國立東港海事</w:t>
            </w:r>
          </w:p>
        </w:tc>
      </w:tr>
      <w:tr w:rsidR="00136490" w:rsidRPr="00136490" w14:paraId="49AFAA9E" w14:textId="77777777" w:rsidTr="00187CD6">
        <w:tc>
          <w:tcPr>
            <w:tcW w:w="1191" w:type="dxa"/>
            <w:vAlign w:val="center"/>
          </w:tcPr>
          <w:p w14:paraId="0CC713DD" w14:textId="64010D1A" w:rsidR="00136490" w:rsidRPr="00136490" w:rsidRDefault="00136490" w:rsidP="00136490">
            <w:pPr>
              <w:spacing w:line="380" w:lineRule="exact"/>
              <w:outlineLvl w:val="1"/>
              <w:rPr>
                <w:rFonts w:eastAsia="標楷體"/>
                <w:b/>
                <w:sz w:val="32"/>
                <w:szCs w:val="32"/>
              </w:rPr>
            </w:pPr>
            <w:r w:rsidRPr="00136490">
              <w:rPr>
                <w:sz w:val="22"/>
              </w:rPr>
              <w:t>553401</w:t>
            </w:r>
          </w:p>
        </w:tc>
        <w:tc>
          <w:tcPr>
            <w:tcW w:w="3912" w:type="dxa"/>
            <w:vAlign w:val="center"/>
          </w:tcPr>
          <w:p w14:paraId="4C51B6F6" w14:textId="17608241" w:rsidR="00136490" w:rsidRPr="00136490" w:rsidRDefault="00136490" w:rsidP="00136490">
            <w:pPr>
              <w:spacing w:line="380" w:lineRule="exact"/>
              <w:outlineLvl w:val="1"/>
              <w:rPr>
                <w:rFonts w:eastAsia="標楷體"/>
                <w:b/>
                <w:sz w:val="32"/>
                <w:szCs w:val="32"/>
              </w:rPr>
            </w:pPr>
            <w:r w:rsidRPr="00136490">
              <w:rPr>
                <w:rFonts w:ascii="標楷體" w:eastAsia="標楷體" w:hAnsi="標楷體" w:hint="eastAsia"/>
                <w:sz w:val="22"/>
              </w:rPr>
              <w:t>市立高雄高工</w:t>
            </w:r>
          </w:p>
        </w:tc>
        <w:tc>
          <w:tcPr>
            <w:tcW w:w="1191" w:type="dxa"/>
            <w:vAlign w:val="center"/>
          </w:tcPr>
          <w:p w14:paraId="75E4E59D" w14:textId="548AC8C3" w:rsidR="00136490" w:rsidRPr="00136490" w:rsidRDefault="00136490" w:rsidP="00136490">
            <w:pPr>
              <w:spacing w:line="380" w:lineRule="exact"/>
              <w:outlineLvl w:val="1"/>
              <w:rPr>
                <w:rFonts w:eastAsia="標楷體"/>
                <w:b/>
                <w:sz w:val="32"/>
                <w:szCs w:val="32"/>
              </w:rPr>
            </w:pPr>
            <w:r w:rsidRPr="00136490">
              <w:rPr>
                <w:sz w:val="22"/>
              </w:rPr>
              <w:t>130417</w:t>
            </w:r>
          </w:p>
        </w:tc>
        <w:tc>
          <w:tcPr>
            <w:tcW w:w="3912" w:type="dxa"/>
            <w:vAlign w:val="center"/>
          </w:tcPr>
          <w:p w14:paraId="6949A79A" w14:textId="6B44CA1D" w:rsidR="00136490" w:rsidRPr="00136490" w:rsidRDefault="00136490" w:rsidP="00136490">
            <w:pPr>
              <w:spacing w:line="380" w:lineRule="exact"/>
              <w:outlineLvl w:val="1"/>
              <w:rPr>
                <w:rFonts w:eastAsia="標楷體"/>
                <w:b/>
                <w:sz w:val="32"/>
                <w:szCs w:val="32"/>
              </w:rPr>
            </w:pPr>
            <w:r w:rsidRPr="00136490">
              <w:rPr>
                <w:rFonts w:ascii="標楷體" w:eastAsia="標楷體" w:hAnsi="標楷體" w:hint="eastAsia"/>
                <w:sz w:val="22"/>
              </w:rPr>
              <w:t>國立恆春工商</w:t>
            </w:r>
          </w:p>
        </w:tc>
      </w:tr>
      <w:tr w:rsidR="00136490" w:rsidRPr="00136490" w14:paraId="2816A0B6" w14:textId="77777777" w:rsidTr="00187CD6">
        <w:tc>
          <w:tcPr>
            <w:tcW w:w="1191" w:type="dxa"/>
            <w:vAlign w:val="center"/>
          </w:tcPr>
          <w:p w14:paraId="733149E9" w14:textId="6C71A8FD" w:rsidR="00136490" w:rsidRPr="00136490" w:rsidRDefault="00136490" w:rsidP="00136490">
            <w:pPr>
              <w:spacing w:line="380" w:lineRule="exact"/>
              <w:outlineLvl w:val="1"/>
              <w:rPr>
                <w:rFonts w:eastAsia="標楷體"/>
                <w:b/>
                <w:sz w:val="32"/>
                <w:szCs w:val="32"/>
              </w:rPr>
            </w:pPr>
            <w:r w:rsidRPr="00136490">
              <w:rPr>
                <w:sz w:val="22"/>
              </w:rPr>
              <w:t>551B01</w:t>
            </w:r>
          </w:p>
        </w:tc>
        <w:tc>
          <w:tcPr>
            <w:tcW w:w="3912" w:type="dxa"/>
            <w:vAlign w:val="center"/>
          </w:tcPr>
          <w:p w14:paraId="44ED59AB" w14:textId="5F6CE6A6" w:rsidR="00136490" w:rsidRPr="00136490" w:rsidRDefault="00136490" w:rsidP="00136490">
            <w:pPr>
              <w:spacing w:line="380" w:lineRule="exact"/>
              <w:outlineLvl w:val="1"/>
              <w:rPr>
                <w:rFonts w:eastAsia="標楷體"/>
                <w:b/>
                <w:sz w:val="32"/>
                <w:szCs w:val="32"/>
              </w:rPr>
            </w:pPr>
            <w:r w:rsidRPr="00136490">
              <w:rPr>
                <w:rFonts w:ascii="標楷體" w:eastAsia="標楷體" w:hAnsi="標楷體" w:hint="eastAsia"/>
                <w:sz w:val="22"/>
              </w:rPr>
              <w:t>私立立志高中進修學校</w:t>
            </w:r>
          </w:p>
        </w:tc>
        <w:tc>
          <w:tcPr>
            <w:tcW w:w="1191" w:type="dxa"/>
            <w:vAlign w:val="center"/>
          </w:tcPr>
          <w:p w14:paraId="6095CFDC" w14:textId="490AB33F" w:rsidR="00136490" w:rsidRPr="00136490" w:rsidRDefault="00136490" w:rsidP="00136490">
            <w:pPr>
              <w:spacing w:line="380" w:lineRule="exact"/>
              <w:outlineLvl w:val="1"/>
              <w:rPr>
                <w:rFonts w:eastAsia="標楷體"/>
                <w:b/>
                <w:sz w:val="32"/>
                <w:szCs w:val="32"/>
              </w:rPr>
            </w:pPr>
            <w:r w:rsidRPr="00136490">
              <w:rPr>
                <w:sz w:val="22"/>
              </w:rPr>
              <w:t>131307</w:t>
            </w:r>
          </w:p>
        </w:tc>
        <w:tc>
          <w:tcPr>
            <w:tcW w:w="3912" w:type="dxa"/>
            <w:vAlign w:val="center"/>
          </w:tcPr>
          <w:p w14:paraId="6E54037C" w14:textId="3A8B4357" w:rsidR="00136490" w:rsidRPr="00136490" w:rsidRDefault="00136490" w:rsidP="00136490">
            <w:pPr>
              <w:spacing w:line="380" w:lineRule="exact"/>
              <w:outlineLvl w:val="1"/>
              <w:rPr>
                <w:rFonts w:eastAsia="標楷體"/>
                <w:b/>
                <w:sz w:val="32"/>
                <w:szCs w:val="32"/>
              </w:rPr>
            </w:pPr>
            <w:r w:rsidRPr="00136490">
              <w:rPr>
                <w:rFonts w:ascii="標楷體" w:eastAsia="標楷體" w:hAnsi="標楷體" w:hint="eastAsia"/>
                <w:sz w:val="22"/>
              </w:rPr>
              <w:t>財團法人屏榮高中</w:t>
            </w:r>
          </w:p>
        </w:tc>
      </w:tr>
      <w:tr w:rsidR="00136490" w:rsidRPr="00136490" w14:paraId="6D77E3E6" w14:textId="77777777" w:rsidTr="00187CD6">
        <w:tc>
          <w:tcPr>
            <w:tcW w:w="1191" w:type="dxa"/>
            <w:vAlign w:val="center"/>
          </w:tcPr>
          <w:p w14:paraId="072038EB" w14:textId="6FD94824" w:rsidR="00136490" w:rsidRPr="00136490" w:rsidRDefault="00136490" w:rsidP="00136490">
            <w:pPr>
              <w:spacing w:line="380" w:lineRule="exact"/>
              <w:outlineLvl w:val="1"/>
              <w:rPr>
                <w:rFonts w:eastAsia="標楷體"/>
                <w:b/>
                <w:sz w:val="32"/>
                <w:szCs w:val="32"/>
              </w:rPr>
            </w:pPr>
            <w:r w:rsidRPr="00136490">
              <w:rPr>
                <w:sz w:val="22"/>
              </w:rPr>
              <w:t>551C02</w:t>
            </w:r>
          </w:p>
        </w:tc>
        <w:tc>
          <w:tcPr>
            <w:tcW w:w="3912" w:type="dxa"/>
            <w:vAlign w:val="center"/>
          </w:tcPr>
          <w:p w14:paraId="7A3437D4" w14:textId="7DB1851C" w:rsidR="00136490" w:rsidRPr="00136490" w:rsidRDefault="00136490" w:rsidP="00136490">
            <w:pPr>
              <w:spacing w:line="380" w:lineRule="exact"/>
              <w:outlineLvl w:val="1"/>
              <w:rPr>
                <w:rFonts w:eastAsia="標楷體"/>
                <w:b/>
                <w:sz w:val="32"/>
                <w:szCs w:val="32"/>
              </w:rPr>
            </w:pPr>
            <w:r w:rsidRPr="00136490">
              <w:rPr>
                <w:rFonts w:ascii="標楷體" w:eastAsia="標楷體" w:hAnsi="標楷體" w:hint="eastAsia"/>
                <w:sz w:val="22"/>
              </w:rPr>
              <w:t>私立樹德家商進修學校</w:t>
            </w:r>
          </w:p>
        </w:tc>
        <w:tc>
          <w:tcPr>
            <w:tcW w:w="1191" w:type="dxa"/>
            <w:vAlign w:val="center"/>
          </w:tcPr>
          <w:p w14:paraId="404EC384" w14:textId="0BA33714" w:rsidR="00136490" w:rsidRPr="00136490" w:rsidRDefault="00136490" w:rsidP="00136490">
            <w:pPr>
              <w:spacing w:line="380" w:lineRule="exact"/>
              <w:outlineLvl w:val="1"/>
              <w:rPr>
                <w:rFonts w:eastAsia="標楷體"/>
                <w:b/>
                <w:sz w:val="32"/>
                <w:szCs w:val="32"/>
              </w:rPr>
            </w:pPr>
            <w:r w:rsidRPr="00136490">
              <w:rPr>
                <w:sz w:val="22"/>
              </w:rPr>
              <w:t>131308</w:t>
            </w:r>
          </w:p>
        </w:tc>
        <w:tc>
          <w:tcPr>
            <w:tcW w:w="3912" w:type="dxa"/>
            <w:vAlign w:val="center"/>
          </w:tcPr>
          <w:p w14:paraId="28AF7067" w14:textId="0F849EE9" w:rsidR="00136490" w:rsidRPr="00136490" w:rsidRDefault="00136490" w:rsidP="00136490">
            <w:pPr>
              <w:spacing w:line="380" w:lineRule="exact"/>
              <w:outlineLvl w:val="1"/>
              <w:rPr>
                <w:rFonts w:eastAsia="標楷體"/>
                <w:b/>
                <w:sz w:val="32"/>
                <w:szCs w:val="32"/>
              </w:rPr>
            </w:pPr>
            <w:r w:rsidRPr="00136490">
              <w:rPr>
                <w:rFonts w:ascii="標楷體" w:eastAsia="標楷體" w:hAnsi="標楷體" w:hint="eastAsia"/>
                <w:sz w:val="22"/>
              </w:rPr>
              <w:t>私立陸興高中</w:t>
            </w:r>
          </w:p>
        </w:tc>
      </w:tr>
      <w:tr w:rsidR="00136490" w:rsidRPr="00136490" w14:paraId="66CA02F9" w14:textId="77777777" w:rsidTr="00187CD6">
        <w:tc>
          <w:tcPr>
            <w:tcW w:w="1191" w:type="dxa"/>
            <w:vAlign w:val="center"/>
          </w:tcPr>
          <w:p w14:paraId="2B6EEF82" w14:textId="1E4C8314" w:rsidR="00136490" w:rsidRPr="00136490" w:rsidRDefault="00136490" w:rsidP="00136490">
            <w:pPr>
              <w:spacing w:line="380" w:lineRule="exact"/>
              <w:outlineLvl w:val="1"/>
              <w:rPr>
                <w:rFonts w:eastAsia="標楷體"/>
                <w:b/>
                <w:sz w:val="32"/>
                <w:szCs w:val="32"/>
              </w:rPr>
            </w:pPr>
            <w:r w:rsidRPr="00136490">
              <w:rPr>
                <w:sz w:val="22"/>
              </w:rPr>
              <w:t>553C01</w:t>
            </w:r>
          </w:p>
        </w:tc>
        <w:tc>
          <w:tcPr>
            <w:tcW w:w="3912" w:type="dxa"/>
            <w:vAlign w:val="center"/>
          </w:tcPr>
          <w:p w14:paraId="59E718EE" w14:textId="784D4C23" w:rsidR="00136490" w:rsidRPr="00136490" w:rsidRDefault="00136490" w:rsidP="00136490">
            <w:pPr>
              <w:spacing w:line="380" w:lineRule="exact"/>
              <w:outlineLvl w:val="1"/>
              <w:rPr>
                <w:rFonts w:eastAsia="標楷體"/>
                <w:b/>
                <w:sz w:val="32"/>
                <w:szCs w:val="32"/>
              </w:rPr>
            </w:pPr>
            <w:r w:rsidRPr="00136490">
              <w:rPr>
                <w:rFonts w:ascii="標楷體" w:eastAsia="標楷體" w:hAnsi="標楷體" w:hint="eastAsia"/>
                <w:sz w:val="22"/>
              </w:rPr>
              <w:t>市立高雄高工進修學校</w:t>
            </w:r>
          </w:p>
        </w:tc>
        <w:tc>
          <w:tcPr>
            <w:tcW w:w="1191" w:type="dxa"/>
            <w:vAlign w:val="center"/>
          </w:tcPr>
          <w:p w14:paraId="11B43FF9" w14:textId="6DD0FD4D" w:rsidR="00136490" w:rsidRPr="00136490" w:rsidRDefault="00136490" w:rsidP="00136490">
            <w:pPr>
              <w:spacing w:line="380" w:lineRule="exact"/>
              <w:outlineLvl w:val="1"/>
              <w:rPr>
                <w:rFonts w:eastAsia="標楷體"/>
                <w:b/>
                <w:sz w:val="32"/>
                <w:szCs w:val="32"/>
              </w:rPr>
            </w:pPr>
            <w:r w:rsidRPr="00136490">
              <w:rPr>
                <w:sz w:val="22"/>
              </w:rPr>
              <w:t>131311</w:t>
            </w:r>
          </w:p>
        </w:tc>
        <w:tc>
          <w:tcPr>
            <w:tcW w:w="3912" w:type="dxa"/>
            <w:vAlign w:val="center"/>
          </w:tcPr>
          <w:p w14:paraId="4B07014F" w14:textId="059256B5" w:rsidR="00136490" w:rsidRPr="00136490" w:rsidRDefault="00136490" w:rsidP="00136490">
            <w:pPr>
              <w:spacing w:line="380" w:lineRule="exact"/>
              <w:outlineLvl w:val="1"/>
              <w:rPr>
                <w:rFonts w:eastAsia="標楷體"/>
                <w:b/>
                <w:sz w:val="32"/>
                <w:szCs w:val="32"/>
              </w:rPr>
            </w:pPr>
            <w:r w:rsidRPr="00136490">
              <w:rPr>
                <w:rFonts w:ascii="標楷體" w:eastAsia="標楷體" w:hAnsi="標楷體" w:hint="eastAsia"/>
                <w:sz w:val="22"/>
              </w:rPr>
              <w:t>私立美和高中</w:t>
            </w:r>
          </w:p>
        </w:tc>
      </w:tr>
      <w:tr w:rsidR="00136490" w:rsidRPr="00136490" w14:paraId="45D4FBF5" w14:textId="77777777" w:rsidTr="00187CD6">
        <w:tc>
          <w:tcPr>
            <w:tcW w:w="1191" w:type="dxa"/>
            <w:vAlign w:val="center"/>
          </w:tcPr>
          <w:p w14:paraId="6EE0EB09" w14:textId="486ECB8F" w:rsidR="00136490" w:rsidRPr="00136490" w:rsidRDefault="00136490" w:rsidP="00136490">
            <w:pPr>
              <w:spacing w:line="380" w:lineRule="exact"/>
              <w:outlineLvl w:val="1"/>
              <w:rPr>
                <w:rFonts w:eastAsia="標楷體"/>
                <w:b/>
                <w:sz w:val="32"/>
                <w:szCs w:val="32"/>
              </w:rPr>
            </w:pPr>
            <w:r w:rsidRPr="00136490">
              <w:rPr>
                <w:sz w:val="22"/>
              </w:rPr>
              <w:t>563301</w:t>
            </w:r>
          </w:p>
        </w:tc>
        <w:tc>
          <w:tcPr>
            <w:tcW w:w="3912" w:type="dxa"/>
            <w:vAlign w:val="center"/>
          </w:tcPr>
          <w:p w14:paraId="45A5BDA4" w14:textId="5D83F5B4" w:rsidR="00136490" w:rsidRPr="00136490" w:rsidRDefault="00136490" w:rsidP="00136490">
            <w:pPr>
              <w:spacing w:line="380" w:lineRule="exact"/>
              <w:outlineLvl w:val="1"/>
              <w:rPr>
                <w:rFonts w:eastAsia="標楷體"/>
                <w:b/>
                <w:sz w:val="32"/>
                <w:szCs w:val="32"/>
              </w:rPr>
            </w:pPr>
            <w:r w:rsidRPr="00136490">
              <w:rPr>
                <w:rFonts w:ascii="標楷體" w:eastAsia="標楷體" w:hAnsi="標楷體" w:hint="eastAsia"/>
                <w:sz w:val="22"/>
              </w:rPr>
              <w:t>市立新興高中</w:t>
            </w:r>
          </w:p>
        </w:tc>
        <w:tc>
          <w:tcPr>
            <w:tcW w:w="1191" w:type="dxa"/>
            <w:vAlign w:val="center"/>
          </w:tcPr>
          <w:p w14:paraId="026922B6" w14:textId="5A15083D" w:rsidR="00136490" w:rsidRPr="00136490" w:rsidRDefault="00136490" w:rsidP="00136490">
            <w:pPr>
              <w:spacing w:line="380" w:lineRule="exact"/>
              <w:outlineLvl w:val="1"/>
              <w:rPr>
                <w:rFonts w:eastAsia="標楷體"/>
                <w:b/>
                <w:sz w:val="32"/>
                <w:szCs w:val="32"/>
              </w:rPr>
            </w:pPr>
            <w:r w:rsidRPr="00136490">
              <w:rPr>
                <w:sz w:val="22"/>
              </w:rPr>
              <w:t>131409</w:t>
            </w:r>
          </w:p>
        </w:tc>
        <w:tc>
          <w:tcPr>
            <w:tcW w:w="3912" w:type="dxa"/>
            <w:vAlign w:val="center"/>
          </w:tcPr>
          <w:p w14:paraId="16654356" w14:textId="73E9E59F" w:rsidR="00136490" w:rsidRPr="00136490" w:rsidRDefault="00136490" w:rsidP="00136490">
            <w:pPr>
              <w:spacing w:line="380" w:lineRule="exact"/>
              <w:outlineLvl w:val="1"/>
              <w:rPr>
                <w:rFonts w:eastAsia="標楷體"/>
                <w:b/>
                <w:sz w:val="32"/>
                <w:szCs w:val="32"/>
              </w:rPr>
            </w:pPr>
            <w:r w:rsidRPr="00136490">
              <w:rPr>
                <w:rFonts w:ascii="標楷體" w:eastAsia="標楷體" w:hAnsi="標楷體" w:hint="eastAsia"/>
                <w:sz w:val="22"/>
              </w:rPr>
              <w:t>私立民生家商</w:t>
            </w:r>
          </w:p>
        </w:tc>
      </w:tr>
      <w:tr w:rsidR="00136490" w:rsidRPr="00136490" w14:paraId="5BE716DA" w14:textId="77777777" w:rsidTr="00187CD6">
        <w:tc>
          <w:tcPr>
            <w:tcW w:w="1191" w:type="dxa"/>
            <w:vAlign w:val="center"/>
          </w:tcPr>
          <w:p w14:paraId="16D2BBF3" w14:textId="2A75E28B" w:rsidR="00136490" w:rsidRPr="00136490" w:rsidRDefault="00136490" w:rsidP="00136490">
            <w:pPr>
              <w:spacing w:line="380" w:lineRule="exact"/>
              <w:outlineLvl w:val="1"/>
              <w:rPr>
                <w:rFonts w:eastAsia="標楷體"/>
                <w:b/>
                <w:sz w:val="32"/>
                <w:szCs w:val="32"/>
              </w:rPr>
            </w:pPr>
            <w:r w:rsidRPr="00136490">
              <w:rPr>
                <w:sz w:val="22"/>
              </w:rPr>
              <w:t>563401</w:t>
            </w:r>
          </w:p>
        </w:tc>
        <w:tc>
          <w:tcPr>
            <w:tcW w:w="3912" w:type="dxa"/>
            <w:vAlign w:val="center"/>
          </w:tcPr>
          <w:p w14:paraId="2D8119DE" w14:textId="0780B468" w:rsidR="00136490" w:rsidRPr="00136490" w:rsidRDefault="00136490" w:rsidP="00136490">
            <w:pPr>
              <w:spacing w:line="380" w:lineRule="exact"/>
              <w:outlineLvl w:val="1"/>
              <w:rPr>
                <w:rFonts w:eastAsia="標楷體"/>
                <w:b/>
                <w:sz w:val="32"/>
                <w:szCs w:val="32"/>
              </w:rPr>
            </w:pPr>
            <w:r w:rsidRPr="00136490">
              <w:rPr>
                <w:rFonts w:ascii="標楷體" w:eastAsia="標楷體" w:hAnsi="標楷體" w:hint="eastAsia"/>
                <w:sz w:val="22"/>
              </w:rPr>
              <w:t>市立高雄高商</w:t>
            </w:r>
          </w:p>
        </w:tc>
        <w:tc>
          <w:tcPr>
            <w:tcW w:w="1191" w:type="dxa"/>
            <w:vAlign w:val="center"/>
          </w:tcPr>
          <w:p w14:paraId="4CCA2327" w14:textId="6F1B0051" w:rsidR="00136490" w:rsidRPr="00136490" w:rsidRDefault="00136490" w:rsidP="00136490">
            <w:pPr>
              <w:spacing w:line="380" w:lineRule="exact"/>
              <w:outlineLvl w:val="1"/>
              <w:rPr>
                <w:rFonts w:eastAsia="標楷體"/>
                <w:b/>
                <w:sz w:val="32"/>
                <w:szCs w:val="32"/>
              </w:rPr>
            </w:pPr>
            <w:r w:rsidRPr="00136490">
              <w:rPr>
                <w:sz w:val="22"/>
              </w:rPr>
              <w:t>134304</w:t>
            </w:r>
          </w:p>
        </w:tc>
        <w:tc>
          <w:tcPr>
            <w:tcW w:w="3912" w:type="dxa"/>
            <w:vAlign w:val="center"/>
          </w:tcPr>
          <w:p w14:paraId="01B37047" w14:textId="79E8117E" w:rsidR="00136490" w:rsidRPr="00136490" w:rsidRDefault="00136490" w:rsidP="00136490">
            <w:pPr>
              <w:spacing w:line="380" w:lineRule="exact"/>
              <w:outlineLvl w:val="1"/>
              <w:rPr>
                <w:rFonts w:eastAsia="標楷體"/>
                <w:b/>
                <w:sz w:val="32"/>
                <w:szCs w:val="32"/>
              </w:rPr>
            </w:pPr>
            <w:r w:rsidRPr="00136490">
              <w:rPr>
                <w:rFonts w:ascii="標楷體" w:eastAsia="標楷體" w:hAnsi="標楷體" w:hint="eastAsia"/>
                <w:sz w:val="22"/>
              </w:rPr>
              <w:t>縣立大同高中</w:t>
            </w:r>
          </w:p>
        </w:tc>
      </w:tr>
      <w:tr w:rsidR="00136490" w:rsidRPr="00136490" w14:paraId="5917C68B" w14:textId="77777777" w:rsidTr="00187CD6">
        <w:tc>
          <w:tcPr>
            <w:tcW w:w="1191" w:type="dxa"/>
            <w:vAlign w:val="center"/>
          </w:tcPr>
          <w:p w14:paraId="4B6498D7" w14:textId="6F95BF50" w:rsidR="00136490" w:rsidRPr="00136490" w:rsidRDefault="00136490" w:rsidP="00136490">
            <w:pPr>
              <w:spacing w:line="380" w:lineRule="exact"/>
              <w:outlineLvl w:val="1"/>
              <w:rPr>
                <w:rFonts w:eastAsia="標楷體"/>
                <w:b/>
                <w:sz w:val="32"/>
                <w:szCs w:val="32"/>
              </w:rPr>
            </w:pPr>
            <w:r w:rsidRPr="00136490">
              <w:rPr>
                <w:sz w:val="22"/>
              </w:rPr>
              <w:t>563C01</w:t>
            </w:r>
          </w:p>
        </w:tc>
        <w:tc>
          <w:tcPr>
            <w:tcW w:w="3912" w:type="dxa"/>
            <w:vAlign w:val="center"/>
          </w:tcPr>
          <w:p w14:paraId="6D48534F" w14:textId="5ED94F7B" w:rsidR="00136490" w:rsidRPr="00136490" w:rsidRDefault="00136490" w:rsidP="00136490">
            <w:pPr>
              <w:spacing w:line="380" w:lineRule="exact"/>
              <w:outlineLvl w:val="1"/>
              <w:rPr>
                <w:rFonts w:eastAsia="標楷體"/>
                <w:b/>
                <w:sz w:val="32"/>
                <w:szCs w:val="32"/>
              </w:rPr>
            </w:pPr>
            <w:r w:rsidRPr="00136490">
              <w:rPr>
                <w:rFonts w:ascii="標楷體" w:eastAsia="標楷體" w:hAnsi="標楷體" w:hint="eastAsia"/>
                <w:sz w:val="22"/>
              </w:rPr>
              <w:t>市立高雄高商進修學校</w:t>
            </w:r>
          </w:p>
        </w:tc>
        <w:tc>
          <w:tcPr>
            <w:tcW w:w="1191" w:type="dxa"/>
            <w:vAlign w:val="center"/>
          </w:tcPr>
          <w:p w14:paraId="0AB0EA6C" w14:textId="56F40888" w:rsidR="00136490" w:rsidRPr="00136490" w:rsidRDefault="00136490" w:rsidP="00136490">
            <w:pPr>
              <w:spacing w:line="380" w:lineRule="exact"/>
              <w:outlineLvl w:val="1"/>
              <w:rPr>
                <w:rFonts w:eastAsia="標楷體"/>
                <w:b/>
                <w:sz w:val="32"/>
                <w:szCs w:val="32"/>
              </w:rPr>
            </w:pPr>
            <w:r w:rsidRPr="00136490">
              <w:rPr>
                <w:sz w:val="22"/>
              </w:rPr>
              <w:t>134321</w:t>
            </w:r>
          </w:p>
        </w:tc>
        <w:tc>
          <w:tcPr>
            <w:tcW w:w="3912" w:type="dxa"/>
            <w:vAlign w:val="center"/>
          </w:tcPr>
          <w:p w14:paraId="401DFA4A" w14:textId="6AF829B0" w:rsidR="00136490" w:rsidRPr="00136490" w:rsidRDefault="00136490" w:rsidP="00136490">
            <w:pPr>
              <w:spacing w:line="380" w:lineRule="exact"/>
              <w:outlineLvl w:val="1"/>
              <w:rPr>
                <w:rFonts w:eastAsia="標楷體"/>
                <w:b/>
                <w:sz w:val="32"/>
                <w:szCs w:val="32"/>
              </w:rPr>
            </w:pPr>
            <w:r w:rsidRPr="00136490">
              <w:rPr>
                <w:rFonts w:ascii="標楷體" w:eastAsia="標楷體" w:hAnsi="標楷體" w:hint="eastAsia"/>
                <w:sz w:val="22"/>
              </w:rPr>
              <w:t>縣立枋寮高中</w:t>
            </w:r>
          </w:p>
        </w:tc>
      </w:tr>
      <w:tr w:rsidR="00136490" w:rsidRPr="00136490" w14:paraId="0CA051D3" w14:textId="77777777" w:rsidTr="00187CD6">
        <w:tc>
          <w:tcPr>
            <w:tcW w:w="1191" w:type="dxa"/>
            <w:vAlign w:val="center"/>
          </w:tcPr>
          <w:p w14:paraId="00289E4A" w14:textId="51CAFF6B" w:rsidR="00136490" w:rsidRPr="00136490" w:rsidRDefault="00136490" w:rsidP="00136490">
            <w:pPr>
              <w:spacing w:line="380" w:lineRule="exact"/>
              <w:outlineLvl w:val="1"/>
              <w:rPr>
                <w:rFonts w:eastAsia="標楷體"/>
                <w:b/>
                <w:sz w:val="32"/>
                <w:szCs w:val="32"/>
              </w:rPr>
            </w:pPr>
            <w:r w:rsidRPr="00136490">
              <w:rPr>
                <w:sz w:val="22"/>
              </w:rPr>
              <w:t>573301</w:t>
            </w:r>
          </w:p>
        </w:tc>
        <w:tc>
          <w:tcPr>
            <w:tcW w:w="3912" w:type="dxa"/>
            <w:vAlign w:val="center"/>
          </w:tcPr>
          <w:p w14:paraId="314D1D8E" w14:textId="73B58EA0" w:rsidR="00136490" w:rsidRPr="00136490" w:rsidRDefault="00136490" w:rsidP="00136490">
            <w:pPr>
              <w:spacing w:line="380" w:lineRule="exact"/>
              <w:outlineLvl w:val="1"/>
              <w:rPr>
                <w:rFonts w:eastAsia="標楷體"/>
                <w:b/>
                <w:sz w:val="32"/>
                <w:szCs w:val="32"/>
              </w:rPr>
            </w:pPr>
            <w:r w:rsidRPr="00136490">
              <w:rPr>
                <w:rFonts w:ascii="標楷體" w:eastAsia="標楷體" w:hAnsi="標楷體" w:hint="eastAsia"/>
                <w:sz w:val="22"/>
              </w:rPr>
              <w:t>市立高雄女中</w:t>
            </w:r>
          </w:p>
        </w:tc>
        <w:tc>
          <w:tcPr>
            <w:tcW w:w="1191" w:type="dxa"/>
            <w:vAlign w:val="center"/>
          </w:tcPr>
          <w:p w14:paraId="76738B8E" w14:textId="4D642E70" w:rsidR="00136490" w:rsidRPr="00136490" w:rsidRDefault="00136490" w:rsidP="00136490">
            <w:pPr>
              <w:spacing w:line="380" w:lineRule="exact"/>
              <w:outlineLvl w:val="1"/>
              <w:rPr>
                <w:rFonts w:eastAsia="標楷體"/>
                <w:b/>
                <w:sz w:val="32"/>
                <w:szCs w:val="32"/>
              </w:rPr>
            </w:pPr>
            <w:r w:rsidRPr="00136490">
              <w:rPr>
                <w:sz w:val="22"/>
              </w:rPr>
              <w:t>134324</w:t>
            </w:r>
          </w:p>
        </w:tc>
        <w:tc>
          <w:tcPr>
            <w:tcW w:w="3912" w:type="dxa"/>
            <w:vAlign w:val="center"/>
          </w:tcPr>
          <w:p w14:paraId="49BDACF0" w14:textId="17564EF0" w:rsidR="00136490" w:rsidRPr="00136490" w:rsidRDefault="00136490" w:rsidP="00136490">
            <w:pPr>
              <w:spacing w:line="380" w:lineRule="exact"/>
              <w:outlineLvl w:val="1"/>
              <w:rPr>
                <w:rFonts w:eastAsia="標楷體"/>
                <w:b/>
                <w:sz w:val="32"/>
                <w:szCs w:val="32"/>
              </w:rPr>
            </w:pPr>
            <w:r w:rsidRPr="00136490">
              <w:rPr>
                <w:rFonts w:ascii="標楷體" w:eastAsia="標楷體" w:hAnsi="標楷體" w:hint="eastAsia"/>
                <w:sz w:val="22"/>
              </w:rPr>
              <w:t>縣立東港高中</w:t>
            </w:r>
          </w:p>
        </w:tc>
      </w:tr>
      <w:tr w:rsidR="00136490" w:rsidRPr="00136490" w14:paraId="6FED8C63" w14:textId="77777777" w:rsidTr="00187CD6">
        <w:tc>
          <w:tcPr>
            <w:tcW w:w="1191" w:type="dxa"/>
            <w:vAlign w:val="center"/>
          </w:tcPr>
          <w:p w14:paraId="7D6FCEEF" w14:textId="172D7967" w:rsidR="00136490" w:rsidRPr="00136490" w:rsidRDefault="00136490" w:rsidP="00136490">
            <w:pPr>
              <w:spacing w:line="380" w:lineRule="exact"/>
              <w:outlineLvl w:val="1"/>
              <w:rPr>
                <w:rFonts w:eastAsia="標楷體"/>
                <w:b/>
                <w:sz w:val="32"/>
                <w:szCs w:val="32"/>
              </w:rPr>
            </w:pPr>
            <w:r w:rsidRPr="00136490">
              <w:rPr>
                <w:sz w:val="22"/>
              </w:rPr>
              <w:t>580301</w:t>
            </w:r>
          </w:p>
        </w:tc>
        <w:tc>
          <w:tcPr>
            <w:tcW w:w="3912" w:type="dxa"/>
            <w:vAlign w:val="center"/>
          </w:tcPr>
          <w:p w14:paraId="4562AB5F" w14:textId="46971FD6" w:rsidR="00136490" w:rsidRPr="00136490" w:rsidRDefault="00136490" w:rsidP="00136490">
            <w:pPr>
              <w:spacing w:line="380" w:lineRule="exact"/>
              <w:outlineLvl w:val="1"/>
              <w:rPr>
                <w:rFonts w:eastAsia="標楷體"/>
                <w:b/>
                <w:sz w:val="32"/>
                <w:szCs w:val="32"/>
              </w:rPr>
            </w:pPr>
            <w:r w:rsidRPr="00136490">
              <w:rPr>
                <w:rFonts w:ascii="標楷體" w:eastAsia="標楷體" w:hAnsi="標楷體" w:hint="eastAsia"/>
                <w:sz w:val="22"/>
              </w:rPr>
              <w:t>國立高師大附中</w:t>
            </w:r>
          </w:p>
        </w:tc>
        <w:tc>
          <w:tcPr>
            <w:tcW w:w="1191" w:type="dxa"/>
            <w:vAlign w:val="center"/>
          </w:tcPr>
          <w:p w14:paraId="755541C9" w14:textId="651F1544" w:rsidR="00136490" w:rsidRPr="00136490" w:rsidRDefault="00136490" w:rsidP="00136490">
            <w:pPr>
              <w:spacing w:line="380" w:lineRule="exact"/>
              <w:outlineLvl w:val="1"/>
              <w:rPr>
                <w:rFonts w:eastAsia="標楷體"/>
                <w:b/>
                <w:sz w:val="32"/>
                <w:szCs w:val="32"/>
              </w:rPr>
            </w:pPr>
            <w:r w:rsidRPr="00136490">
              <w:rPr>
                <w:sz w:val="22"/>
              </w:rPr>
              <w:t>134334</w:t>
            </w:r>
          </w:p>
        </w:tc>
        <w:tc>
          <w:tcPr>
            <w:tcW w:w="3912" w:type="dxa"/>
            <w:vAlign w:val="center"/>
          </w:tcPr>
          <w:p w14:paraId="62C9B9E6" w14:textId="747FC7DD" w:rsidR="00136490" w:rsidRPr="00136490" w:rsidRDefault="00136490" w:rsidP="00136490">
            <w:pPr>
              <w:spacing w:line="380" w:lineRule="exact"/>
              <w:outlineLvl w:val="1"/>
              <w:rPr>
                <w:rFonts w:eastAsia="標楷體"/>
                <w:b/>
                <w:sz w:val="32"/>
                <w:szCs w:val="32"/>
              </w:rPr>
            </w:pPr>
            <w:r w:rsidRPr="00136490">
              <w:rPr>
                <w:rFonts w:ascii="標楷體" w:eastAsia="標楷體" w:hAnsi="標楷體" w:hint="eastAsia"/>
                <w:sz w:val="22"/>
              </w:rPr>
              <w:t>縣立來義高中</w:t>
            </w:r>
          </w:p>
        </w:tc>
      </w:tr>
      <w:tr w:rsidR="00136490" w:rsidRPr="00136490" w14:paraId="0F27156F" w14:textId="77777777" w:rsidTr="00187CD6">
        <w:tc>
          <w:tcPr>
            <w:tcW w:w="1191" w:type="dxa"/>
            <w:vAlign w:val="center"/>
          </w:tcPr>
          <w:p w14:paraId="072F9805" w14:textId="2EAD3028" w:rsidR="00136490" w:rsidRPr="00136490" w:rsidRDefault="00136490" w:rsidP="00136490">
            <w:pPr>
              <w:spacing w:line="380" w:lineRule="exact"/>
              <w:outlineLvl w:val="1"/>
              <w:rPr>
                <w:rFonts w:eastAsia="標楷體"/>
                <w:b/>
                <w:sz w:val="32"/>
                <w:szCs w:val="32"/>
              </w:rPr>
            </w:pPr>
            <w:r w:rsidRPr="00136490">
              <w:rPr>
                <w:sz w:val="22"/>
              </w:rPr>
              <w:t>581301</w:t>
            </w:r>
          </w:p>
        </w:tc>
        <w:tc>
          <w:tcPr>
            <w:tcW w:w="3912" w:type="dxa"/>
            <w:vAlign w:val="center"/>
          </w:tcPr>
          <w:p w14:paraId="47E7BA94" w14:textId="451D3916" w:rsidR="00136490" w:rsidRPr="00136490" w:rsidRDefault="00136490" w:rsidP="00136490">
            <w:pPr>
              <w:spacing w:line="380" w:lineRule="exact"/>
              <w:outlineLvl w:val="1"/>
              <w:rPr>
                <w:rFonts w:eastAsia="標楷體"/>
                <w:b/>
                <w:sz w:val="32"/>
                <w:szCs w:val="32"/>
              </w:rPr>
            </w:pPr>
            <w:r w:rsidRPr="00136490">
              <w:rPr>
                <w:rFonts w:ascii="標楷體" w:eastAsia="標楷體" w:hAnsi="標楷體" w:hint="eastAsia"/>
                <w:sz w:val="22"/>
              </w:rPr>
              <w:t>私立復華高中</w:t>
            </w:r>
          </w:p>
        </w:tc>
        <w:tc>
          <w:tcPr>
            <w:tcW w:w="1191" w:type="dxa"/>
            <w:vAlign w:val="center"/>
          </w:tcPr>
          <w:p w14:paraId="1FED938A" w14:textId="65235448" w:rsidR="00136490" w:rsidRPr="00136490" w:rsidRDefault="00136490" w:rsidP="00136490">
            <w:pPr>
              <w:spacing w:line="380" w:lineRule="exact"/>
              <w:outlineLvl w:val="1"/>
              <w:rPr>
                <w:rFonts w:eastAsia="標楷體"/>
                <w:b/>
                <w:sz w:val="32"/>
                <w:szCs w:val="32"/>
              </w:rPr>
            </w:pPr>
            <w:r w:rsidRPr="00136490">
              <w:rPr>
                <w:sz w:val="22"/>
              </w:rPr>
              <w:t>130C03</w:t>
            </w:r>
          </w:p>
        </w:tc>
        <w:tc>
          <w:tcPr>
            <w:tcW w:w="3912" w:type="dxa"/>
            <w:vAlign w:val="center"/>
          </w:tcPr>
          <w:p w14:paraId="7841CB74" w14:textId="176536AF" w:rsidR="00136490" w:rsidRPr="00136490" w:rsidRDefault="00136490" w:rsidP="00136490">
            <w:pPr>
              <w:spacing w:line="380" w:lineRule="exact"/>
              <w:outlineLvl w:val="1"/>
              <w:rPr>
                <w:rFonts w:eastAsia="標楷體"/>
                <w:b/>
                <w:sz w:val="32"/>
                <w:szCs w:val="32"/>
              </w:rPr>
            </w:pPr>
            <w:r w:rsidRPr="00136490">
              <w:rPr>
                <w:rFonts w:ascii="標楷體" w:eastAsia="標楷體" w:hAnsi="標楷體" w:hint="eastAsia"/>
                <w:sz w:val="22"/>
              </w:rPr>
              <w:t>國立屏東高工進修學校</w:t>
            </w:r>
          </w:p>
        </w:tc>
      </w:tr>
      <w:tr w:rsidR="00136490" w:rsidRPr="00136490" w14:paraId="2B5EE55A" w14:textId="77777777" w:rsidTr="00187CD6">
        <w:tc>
          <w:tcPr>
            <w:tcW w:w="1191" w:type="dxa"/>
            <w:vAlign w:val="center"/>
          </w:tcPr>
          <w:p w14:paraId="696DF334" w14:textId="0D23D092" w:rsidR="00136490" w:rsidRPr="00136490" w:rsidRDefault="00136490" w:rsidP="00136490">
            <w:pPr>
              <w:spacing w:line="380" w:lineRule="exact"/>
              <w:outlineLvl w:val="1"/>
              <w:rPr>
                <w:rFonts w:eastAsia="標楷體"/>
                <w:b/>
                <w:sz w:val="32"/>
                <w:szCs w:val="32"/>
              </w:rPr>
            </w:pPr>
            <w:r w:rsidRPr="00136490">
              <w:rPr>
                <w:sz w:val="22"/>
              </w:rPr>
              <w:t>581302</w:t>
            </w:r>
          </w:p>
        </w:tc>
        <w:tc>
          <w:tcPr>
            <w:tcW w:w="3912" w:type="dxa"/>
            <w:vAlign w:val="center"/>
          </w:tcPr>
          <w:p w14:paraId="3A17EE5A" w14:textId="320520C5" w:rsidR="00136490" w:rsidRPr="00136490" w:rsidRDefault="00136490" w:rsidP="00136490">
            <w:pPr>
              <w:spacing w:line="380" w:lineRule="exact"/>
              <w:outlineLvl w:val="1"/>
              <w:rPr>
                <w:rFonts w:eastAsia="標楷體"/>
                <w:b/>
                <w:sz w:val="32"/>
                <w:szCs w:val="32"/>
              </w:rPr>
            </w:pPr>
            <w:r w:rsidRPr="00136490">
              <w:rPr>
                <w:rFonts w:ascii="標楷體" w:eastAsia="標楷體" w:hAnsi="標楷體" w:hint="eastAsia"/>
                <w:sz w:val="22"/>
              </w:rPr>
              <w:t>天主教道明中學</w:t>
            </w:r>
          </w:p>
        </w:tc>
        <w:tc>
          <w:tcPr>
            <w:tcW w:w="1191" w:type="dxa"/>
            <w:vAlign w:val="center"/>
          </w:tcPr>
          <w:p w14:paraId="431FD214" w14:textId="20EF99F7" w:rsidR="00136490" w:rsidRPr="00136490" w:rsidRDefault="00136490" w:rsidP="00136490">
            <w:pPr>
              <w:spacing w:line="380" w:lineRule="exact"/>
              <w:outlineLvl w:val="1"/>
              <w:rPr>
                <w:rFonts w:eastAsia="標楷體"/>
                <w:b/>
                <w:sz w:val="32"/>
                <w:szCs w:val="32"/>
              </w:rPr>
            </w:pPr>
            <w:r w:rsidRPr="00136490">
              <w:rPr>
                <w:sz w:val="22"/>
              </w:rPr>
              <w:t>130C04</w:t>
            </w:r>
          </w:p>
        </w:tc>
        <w:tc>
          <w:tcPr>
            <w:tcW w:w="3912" w:type="dxa"/>
            <w:vAlign w:val="center"/>
          </w:tcPr>
          <w:p w14:paraId="36CB2BDF" w14:textId="22F249A9" w:rsidR="00136490" w:rsidRPr="00136490" w:rsidRDefault="00136490" w:rsidP="00136490">
            <w:pPr>
              <w:spacing w:line="380" w:lineRule="exact"/>
              <w:outlineLvl w:val="1"/>
              <w:rPr>
                <w:rFonts w:eastAsia="標楷體"/>
                <w:b/>
                <w:sz w:val="32"/>
                <w:szCs w:val="32"/>
              </w:rPr>
            </w:pPr>
            <w:r w:rsidRPr="00136490">
              <w:rPr>
                <w:rFonts w:ascii="標楷體" w:eastAsia="標楷體" w:hAnsi="標楷體" w:hint="eastAsia"/>
                <w:sz w:val="22"/>
              </w:rPr>
              <w:t>國立佳冬高農進修學校</w:t>
            </w:r>
          </w:p>
        </w:tc>
      </w:tr>
      <w:tr w:rsidR="00136490" w:rsidRPr="00136490" w14:paraId="01F8A1D9" w14:textId="77777777" w:rsidTr="00187CD6">
        <w:tc>
          <w:tcPr>
            <w:tcW w:w="1191" w:type="dxa"/>
            <w:vAlign w:val="center"/>
          </w:tcPr>
          <w:p w14:paraId="72917147" w14:textId="09C6F418" w:rsidR="00136490" w:rsidRPr="00136490" w:rsidRDefault="00136490" w:rsidP="00136490">
            <w:pPr>
              <w:spacing w:line="380" w:lineRule="exact"/>
              <w:outlineLvl w:val="1"/>
              <w:rPr>
                <w:rFonts w:eastAsia="標楷體"/>
                <w:b/>
                <w:sz w:val="32"/>
                <w:szCs w:val="32"/>
              </w:rPr>
            </w:pPr>
            <w:r w:rsidRPr="00136490">
              <w:rPr>
                <w:sz w:val="22"/>
              </w:rPr>
              <w:t>581401</w:t>
            </w:r>
          </w:p>
        </w:tc>
        <w:tc>
          <w:tcPr>
            <w:tcW w:w="3912" w:type="dxa"/>
            <w:vAlign w:val="center"/>
          </w:tcPr>
          <w:p w14:paraId="50B3AADA" w14:textId="308EFDFC" w:rsidR="00136490" w:rsidRPr="00136490" w:rsidRDefault="00136490" w:rsidP="00136490">
            <w:pPr>
              <w:spacing w:line="380" w:lineRule="exact"/>
              <w:outlineLvl w:val="1"/>
              <w:rPr>
                <w:rFonts w:eastAsia="標楷體"/>
                <w:b/>
                <w:sz w:val="32"/>
                <w:szCs w:val="32"/>
              </w:rPr>
            </w:pPr>
            <w:r w:rsidRPr="00136490">
              <w:rPr>
                <w:rFonts w:ascii="標楷體" w:eastAsia="標楷體" w:hAnsi="標楷體" w:hint="eastAsia"/>
                <w:sz w:val="22"/>
              </w:rPr>
              <w:t>私立國際商工</w:t>
            </w:r>
          </w:p>
        </w:tc>
        <w:tc>
          <w:tcPr>
            <w:tcW w:w="1191" w:type="dxa"/>
            <w:vAlign w:val="center"/>
          </w:tcPr>
          <w:p w14:paraId="17AE42FE" w14:textId="4400A353" w:rsidR="00136490" w:rsidRPr="00136490" w:rsidRDefault="00136490" w:rsidP="00136490">
            <w:pPr>
              <w:spacing w:line="380" w:lineRule="exact"/>
              <w:outlineLvl w:val="1"/>
              <w:rPr>
                <w:rFonts w:eastAsia="標楷體"/>
                <w:b/>
                <w:sz w:val="32"/>
                <w:szCs w:val="32"/>
              </w:rPr>
            </w:pPr>
            <w:r w:rsidRPr="00136490">
              <w:rPr>
                <w:sz w:val="22"/>
              </w:rPr>
              <w:t>130C17</w:t>
            </w:r>
          </w:p>
        </w:tc>
        <w:tc>
          <w:tcPr>
            <w:tcW w:w="3912" w:type="dxa"/>
            <w:vAlign w:val="center"/>
          </w:tcPr>
          <w:p w14:paraId="134CBCEE" w14:textId="67867334" w:rsidR="00136490" w:rsidRPr="00136490" w:rsidRDefault="00136490" w:rsidP="00136490">
            <w:pPr>
              <w:spacing w:line="380" w:lineRule="exact"/>
              <w:outlineLvl w:val="1"/>
              <w:rPr>
                <w:rFonts w:eastAsia="標楷體"/>
                <w:b/>
                <w:sz w:val="32"/>
                <w:szCs w:val="32"/>
              </w:rPr>
            </w:pPr>
            <w:r w:rsidRPr="00136490">
              <w:rPr>
                <w:rFonts w:ascii="標楷體" w:eastAsia="標楷體" w:hAnsi="標楷體" w:hint="eastAsia"/>
                <w:sz w:val="22"/>
              </w:rPr>
              <w:t>國立恆春工商進修學校</w:t>
            </w:r>
          </w:p>
        </w:tc>
      </w:tr>
      <w:tr w:rsidR="00136490" w:rsidRPr="00136490" w14:paraId="71CD2A99" w14:textId="77777777" w:rsidTr="00187CD6">
        <w:tc>
          <w:tcPr>
            <w:tcW w:w="1191" w:type="dxa"/>
            <w:vAlign w:val="center"/>
          </w:tcPr>
          <w:p w14:paraId="3A65BBD4" w14:textId="78B26809" w:rsidR="00136490" w:rsidRPr="00136490" w:rsidRDefault="00136490" w:rsidP="00136490">
            <w:pPr>
              <w:spacing w:line="380" w:lineRule="exact"/>
              <w:outlineLvl w:val="1"/>
              <w:rPr>
                <w:rFonts w:eastAsia="標楷體"/>
                <w:b/>
                <w:sz w:val="32"/>
                <w:szCs w:val="32"/>
              </w:rPr>
            </w:pPr>
            <w:r w:rsidRPr="00136490">
              <w:rPr>
                <w:sz w:val="22"/>
              </w:rPr>
              <w:t>581402</w:t>
            </w:r>
          </w:p>
        </w:tc>
        <w:tc>
          <w:tcPr>
            <w:tcW w:w="3912" w:type="dxa"/>
            <w:vAlign w:val="center"/>
          </w:tcPr>
          <w:p w14:paraId="6BE37E1F" w14:textId="6F4E2A03" w:rsidR="00136490" w:rsidRPr="00136490" w:rsidRDefault="00136490" w:rsidP="00136490">
            <w:pPr>
              <w:spacing w:line="380" w:lineRule="exact"/>
              <w:outlineLvl w:val="1"/>
              <w:rPr>
                <w:rFonts w:eastAsia="標楷體"/>
                <w:b/>
                <w:sz w:val="32"/>
                <w:szCs w:val="32"/>
              </w:rPr>
            </w:pPr>
            <w:r w:rsidRPr="00136490">
              <w:rPr>
                <w:rFonts w:ascii="標楷體" w:eastAsia="標楷體" w:hAnsi="標楷體" w:hint="eastAsia"/>
                <w:sz w:val="22"/>
              </w:rPr>
              <w:t>私立三信家商</w:t>
            </w:r>
          </w:p>
        </w:tc>
        <w:tc>
          <w:tcPr>
            <w:tcW w:w="1191" w:type="dxa"/>
            <w:vAlign w:val="center"/>
          </w:tcPr>
          <w:p w14:paraId="116A4E65" w14:textId="2BFE79BE" w:rsidR="00136490" w:rsidRPr="00136490" w:rsidRDefault="00136490" w:rsidP="00136490">
            <w:pPr>
              <w:spacing w:line="380" w:lineRule="exact"/>
              <w:outlineLvl w:val="1"/>
              <w:rPr>
                <w:rFonts w:eastAsia="標楷體"/>
                <w:b/>
                <w:sz w:val="32"/>
                <w:szCs w:val="32"/>
              </w:rPr>
            </w:pPr>
            <w:r w:rsidRPr="00136490">
              <w:rPr>
                <w:sz w:val="22"/>
              </w:rPr>
              <w:t>130F01</w:t>
            </w:r>
          </w:p>
        </w:tc>
        <w:tc>
          <w:tcPr>
            <w:tcW w:w="3912" w:type="dxa"/>
            <w:vAlign w:val="center"/>
          </w:tcPr>
          <w:p w14:paraId="364E3828" w14:textId="5C913E6C" w:rsidR="00136490" w:rsidRPr="00136490" w:rsidRDefault="00136490" w:rsidP="00136490">
            <w:pPr>
              <w:spacing w:line="380" w:lineRule="exact"/>
              <w:outlineLvl w:val="1"/>
              <w:rPr>
                <w:rFonts w:eastAsia="標楷體"/>
                <w:b/>
                <w:sz w:val="32"/>
                <w:szCs w:val="32"/>
              </w:rPr>
            </w:pPr>
            <w:r w:rsidRPr="00136490">
              <w:rPr>
                <w:rFonts w:ascii="標楷體" w:eastAsia="標楷體" w:hAnsi="標楷體" w:hint="eastAsia"/>
                <w:sz w:val="22"/>
              </w:rPr>
              <w:t>國立屏東特殊教育學校</w:t>
            </w:r>
          </w:p>
        </w:tc>
      </w:tr>
      <w:tr w:rsidR="00136490" w:rsidRPr="00136490" w14:paraId="23F3B15D" w14:textId="77777777" w:rsidTr="00187CD6">
        <w:tc>
          <w:tcPr>
            <w:tcW w:w="1191" w:type="dxa"/>
            <w:vAlign w:val="center"/>
          </w:tcPr>
          <w:p w14:paraId="66E82824" w14:textId="24AEA1F6" w:rsidR="00136490" w:rsidRPr="00136490" w:rsidRDefault="00136490" w:rsidP="00136490">
            <w:pPr>
              <w:spacing w:line="380" w:lineRule="exact"/>
              <w:outlineLvl w:val="1"/>
              <w:rPr>
                <w:rFonts w:eastAsia="標楷體"/>
                <w:b/>
                <w:sz w:val="32"/>
                <w:szCs w:val="32"/>
              </w:rPr>
            </w:pPr>
            <w:r w:rsidRPr="00136490">
              <w:rPr>
                <w:sz w:val="22"/>
              </w:rPr>
              <w:t>583301</w:t>
            </w:r>
          </w:p>
        </w:tc>
        <w:tc>
          <w:tcPr>
            <w:tcW w:w="3912" w:type="dxa"/>
            <w:vAlign w:val="center"/>
          </w:tcPr>
          <w:p w14:paraId="7358D0F4" w14:textId="5A88315C" w:rsidR="00136490" w:rsidRPr="00136490" w:rsidRDefault="00136490" w:rsidP="00136490">
            <w:pPr>
              <w:spacing w:line="380" w:lineRule="exact"/>
              <w:outlineLvl w:val="1"/>
              <w:rPr>
                <w:rFonts w:eastAsia="標楷體"/>
                <w:b/>
                <w:sz w:val="32"/>
                <w:szCs w:val="32"/>
              </w:rPr>
            </w:pPr>
            <w:r w:rsidRPr="00136490">
              <w:rPr>
                <w:rFonts w:ascii="標楷體" w:eastAsia="標楷體" w:hAnsi="標楷體" w:hint="eastAsia"/>
                <w:sz w:val="22"/>
              </w:rPr>
              <w:t>市立中正高中</w:t>
            </w:r>
          </w:p>
        </w:tc>
        <w:tc>
          <w:tcPr>
            <w:tcW w:w="1191" w:type="dxa"/>
            <w:vAlign w:val="center"/>
          </w:tcPr>
          <w:p w14:paraId="315525B7" w14:textId="4B148B40" w:rsidR="00136490" w:rsidRPr="00136490" w:rsidRDefault="00136490" w:rsidP="00136490">
            <w:pPr>
              <w:spacing w:line="380" w:lineRule="exact"/>
              <w:outlineLvl w:val="1"/>
              <w:rPr>
                <w:rFonts w:eastAsia="標楷體"/>
                <w:b/>
                <w:sz w:val="32"/>
                <w:szCs w:val="32"/>
              </w:rPr>
            </w:pPr>
            <w:r w:rsidRPr="00136490">
              <w:rPr>
                <w:sz w:val="22"/>
              </w:rPr>
              <w:t>131B07</w:t>
            </w:r>
          </w:p>
        </w:tc>
        <w:tc>
          <w:tcPr>
            <w:tcW w:w="3912" w:type="dxa"/>
            <w:vAlign w:val="center"/>
          </w:tcPr>
          <w:p w14:paraId="2A94A7BC" w14:textId="6E2F042B" w:rsidR="00136490" w:rsidRPr="00136490" w:rsidRDefault="00136490" w:rsidP="00136490">
            <w:pPr>
              <w:spacing w:line="380" w:lineRule="exact"/>
              <w:outlineLvl w:val="1"/>
              <w:rPr>
                <w:rFonts w:eastAsia="標楷體"/>
                <w:b/>
                <w:sz w:val="32"/>
                <w:szCs w:val="32"/>
              </w:rPr>
            </w:pPr>
            <w:r w:rsidRPr="00136490">
              <w:rPr>
                <w:rFonts w:ascii="標楷體" w:eastAsia="標楷體" w:hAnsi="標楷體" w:hint="eastAsia"/>
                <w:sz w:val="22"/>
              </w:rPr>
              <w:t>財團法人屏榮高中進修學校</w:t>
            </w:r>
          </w:p>
        </w:tc>
      </w:tr>
      <w:tr w:rsidR="00136490" w:rsidRPr="00136490" w14:paraId="3E096F20" w14:textId="77777777" w:rsidTr="00187CD6">
        <w:tc>
          <w:tcPr>
            <w:tcW w:w="1191" w:type="dxa"/>
            <w:vAlign w:val="center"/>
          </w:tcPr>
          <w:p w14:paraId="56E7FCFF" w14:textId="35DA6BD7" w:rsidR="00136490" w:rsidRPr="00136490" w:rsidRDefault="00136490" w:rsidP="00136490">
            <w:pPr>
              <w:spacing w:line="380" w:lineRule="exact"/>
              <w:outlineLvl w:val="1"/>
              <w:rPr>
                <w:rFonts w:eastAsia="標楷體"/>
                <w:b/>
                <w:sz w:val="32"/>
                <w:szCs w:val="32"/>
              </w:rPr>
            </w:pPr>
            <w:r w:rsidRPr="00136490">
              <w:rPr>
                <w:sz w:val="22"/>
              </w:rPr>
              <w:t>581C01</w:t>
            </w:r>
          </w:p>
        </w:tc>
        <w:tc>
          <w:tcPr>
            <w:tcW w:w="3912" w:type="dxa"/>
            <w:vAlign w:val="center"/>
          </w:tcPr>
          <w:p w14:paraId="1CE1B607" w14:textId="1767F3A5" w:rsidR="00136490" w:rsidRPr="00136490" w:rsidRDefault="00136490" w:rsidP="00136490">
            <w:pPr>
              <w:spacing w:line="380" w:lineRule="exact"/>
              <w:outlineLvl w:val="1"/>
              <w:rPr>
                <w:rFonts w:eastAsia="標楷體"/>
                <w:b/>
                <w:sz w:val="32"/>
                <w:szCs w:val="32"/>
              </w:rPr>
            </w:pPr>
            <w:r w:rsidRPr="00136490">
              <w:rPr>
                <w:rFonts w:ascii="標楷體" w:eastAsia="標楷體" w:hAnsi="標楷體" w:hint="eastAsia"/>
                <w:sz w:val="22"/>
              </w:rPr>
              <w:t>私立國際商工進修學校</w:t>
            </w:r>
          </w:p>
        </w:tc>
        <w:tc>
          <w:tcPr>
            <w:tcW w:w="1191" w:type="dxa"/>
            <w:vAlign w:val="center"/>
          </w:tcPr>
          <w:p w14:paraId="1A10F9E5" w14:textId="1CBFD15F" w:rsidR="00136490" w:rsidRPr="00136490" w:rsidRDefault="00136490" w:rsidP="00136490">
            <w:pPr>
              <w:spacing w:line="380" w:lineRule="exact"/>
              <w:outlineLvl w:val="1"/>
              <w:rPr>
                <w:rFonts w:eastAsia="標楷體"/>
                <w:b/>
                <w:sz w:val="32"/>
                <w:szCs w:val="32"/>
              </w:rPr>
            </w:pPr>
            <w:r w:rsidRPr="00136490">
              <w:rPr>
                <w:sz w:val="22"/>
              </w:rPr>
              <w:t>131B12</w:t>
            </w:r>
          </w:p>
        </w:tc>
        <w:tc>
          <w:tcPr>
            <w:tcW w:w="3912" w:type="dxa"/>
            <w:vAlign w:val="center"/>
          </w:tcPr>
          <w:p w14:paraId="184F8762" w14:textId="05CFE4C9" w:rsidR="00136490" w:rsidRPr="00136490" w:rsidRDefault="00136490" w:rsidP="00136490">
            <w:pPr>
              <w:spacing w:line="380" w:lineRule="exact"/>
              <w:outlineLvl w:val="1"/>
              <w:rPr>
                <w:rFonts w:eastAsia="標楷體"/>
                <w:b/>
                <w:sz w:val="32"/>
                <w:szCs w:val="32"/>
              </w:rPr>
            </w:pPr>
            <w:r w:rsidRPr="00136490">
              <w:rPr>
                <w:rFonts w:ascii="標楷體" w:eastAsia="標楷體" w:hAnsi="標楷體" w:hint="eastAsia"/>
                <w:sz w:val="22"/>
              </w:rPr>
              <w:t>私立新基高中進修學校</w:t>
            </w:r>
          </w:p>
        </w:tc>
      </w:tr>
      <w:tr w:rsidR="00136490" w:rsidRPr="00136490" w14:paraId="141D3637" w14:textId="77777777" w:rsidTr="00187CD6">
        <w:tc>
          <w:tcPr>
            <w:tcW w:w="1191" w:type="dxa"/>
            <w:vAlign w:val="center"/>
          </w:tcPr>
          <w:p w14:paraId="0AF90521" w14:textId="5420161D" w:rsidR="00136490" w:rsidRPr="00136490" w:rsidRDefault="00136490" w:rsidP="00136490">
            <w:pPr>
              <w:spacing w:line="380" w:lineRule="exact"/>
              <w:outlineLvl w:val="1"/>
              <w:rPr>
                <w:rFonts w:eastAsia="標楷體"/>
                <w:b/>
                <w:sz w:val="32"/>
                <w:szCs w:val="32"/>
              </w:rPr>
            </w:pPr>
            <w:r w:rsidRPr="00136490">
              <w:rPr>
                <w:sz w:val="22"/>
              </w:rPr>
              <w:t>131C09</w:t>
            </w:r>
          </w:p>
        </w:tc>
        <w:tc>
          <w:tcPr>
            <w:tcW w:w="3912" w:type="dxa"/>
            <w:vAlign w:val="center"/>
          </w:tcPr>
          <w:p w14:paraId="0E46890D" w14:textId="6DFD48E0" w:rsidR="00136490" w:rsidRPr="00136490" w:rsidRDefault="00136490" w:rsidP="00136490">
            <w:pPr>
              <w:spacing w:line="380" w:lineRule="exact"/>
              <w:outlineLvl w:val="1"/>
              <w:rPr>
                <w:rFonts w:eastAsia="標楷體"/>
                <w:b/>
                <w:sz w:val="32"/>
                <w:szCs w:val="32"/>
              </w:rPr>
            </w:pPr>
            <w:r w:rsidRPr="00136490">
              <w:rPr>
                <w:rFonts w:ascii="標楷體" w:eastAsia="標楷體" w:hAnsi="標楷體" w:hint="eastAsia"/>
                <w:sz w:val="22"/>
              </w:rPr>
              <w:t>私立民生家商進修學校</w:t>
            </w:r>
          </w:p>
        </w:tc>
        <w:tc>
          <w:tcPr>
            <w:tcW w:w="1191" w:type="dxa"/>
            <w:vAlign w:val="center"/>
          </w:tcPr>
          <w:p w14:paraId="430464D4" w14:textId="160A7ED0" w:rsidR="00136490" w:rsidRPr="00136490" w:rsidRDefault="00136490" w:rsidP="00136490">
            <w:pPr>
              <w:spacing w:line="380" w:lineRule="exact"/>
              <w:outlineLvl w:val="1"/>
              <w:rPr>
                <w:rFonts w:eastAsia="標楷體"/>
                <w:b/>
                <w:sz w:val="32"/>
                <w:szCs w:val="32"/>
              </w:rPr>
            </w:pPr>
            <w:r w:rsidRPr="00136490">
              <w:rPr>
                <w:sz w:val="22"/>
              </w:rPr>
              <w:t>150F01</w:t>
            </w:r>
          </w:p>
        </w:tc>
        <w:tc>
          <w:tcPr>
            <w:tcW w:w="3912" w:type="dxa"/>
            <w:vAlign w:val="center"/>
          </w:tcPr>
          <w:p w14:paraId="1A9D0032" w14:textId="2BAFA963" w:rsidR="00136490" w:rsidRPr="00136490" w:rsidRDefault="00136490" w:rsidP="00136490">
            <w:pPr>
              <w:spacing w:line="380" w:lineRule="exact"/>
              <w:outlineLvl w:val="1"/>
              <w:rPr>
                <w:rFonts w:eastAsia="標楷體"/>
                <w:b/>
                <w:sz w:val="32"/>
                <w:szCs w:val="32"/>
              </w:rPr>
            </w:pPr>
            <w:r w:rsidRPr="00136490">
              <w:rPr>
                <w:rFonts w:ascii="標楷體" w:eastAsia="標楷體" w:hAnsi="標楷體" w:hint="eastAsia"/>
                <w:sz w:val="22"/>
              </w:rPr>
              <w:t>國立花蓮特殊教育學校</w:t>
            </w:r>
          </w:p>
        </w:tc>
      </w:tr>
      <w:tr w:rsidR="00136490" w:rsidRPr="00136490" w14:paraId="4244AAC1" w14:textId="77777777" w:rsidTr="00136490">
        <w:tc>
          <w:tcPr>
            <w:tcW w:w="5103" w:type="dxa"/>
            <w:gridSpan w:val="2"/>
            <w:vAlign w:val="center"/>
          </w:tcPr>
          <w:p w14:paraId="2927EAAF" w14:textId="79948423" w:rsidR="00136490" w:rsidRPr="00136490" w:rsidRDefault="00136490" w:rsidP="00136490">
            <w:pPr>
              <w:spacing w:line="380" w:lineRule="exact"/>
              <w:jc w:val="center"/>
              <w:outlineLvl w:val="1"/>
              <w:rPr>
                <w:rFonts w:eastAsia="標楷體"/>
                <w:b/>
                <w:sz w:val="32"/>
                <w:szCs w:val="32"/>
              </w:rPr>
            </w:pPr>
            <w:r w:rsidRPr="00136490">
              <w:rPr>
                <w:rFonts w:ascii="標楷體" w:eastAsia="標楷體" w:hAnsi="標楷體" w:hint="eastAsia"/>
                <w:b/>
                <w:bCs/>
                <w:sz w:val="22"/>
              </w:rPr>
              <w:t>臺東縣</w:t>
            </w:r>
          </w:p>
        </w:tc>
        <w:tc>
          <w:tcPr>
            <w:tcW w:w="1191" w:type="dxa"/>
            <w:vAlign w:val="center"/>
          </w:tcPr>
          <w:p w14:paraId="7B63102A" w14:textId="0D0211CF" w:rsidR="00136490" w:rsidRPr="00136490" w:rsidRDefault="00136490" w:rsidP="00136490">
            <w:pPr>
              <w:spacing w:line="380" w:lineRule="exact"/>
              <w:outlineLvl w:val="1"/>
              <w:rPr>
                <w:rFonts w:eastAsia="標楷體"/>
                <w:b/>
                <w:sz w:val="32"/>
                <w:szCs w:val="32"/>
              </w:rPr>
            </w:pPr>
            <w:r w:rsidRPr="00136490">
              <w:rPr>
                <w:sz w:val="22"/>
              </w:rPr>
              <w:t>151C08</w:t>
            </w:r>
          </w:p>
        </w:tc>
        <w:tc>
          <w:tcPr>
            <w:tcW w:w="3912" w:type="dxa"/>
            <w:vAlign w:val="center"/>
          </w:tcPr>
          <w:p w14:paraId="22701E3C" w14:textId="2371F9AF" w:rsidR="00136490" w:rsidRPr="00136490" w:rsidRDefault="00136490" w:rsidP="00136490">
            <w:pPr>
              <w:spacing w:line="380" w:lineRule="exact"/>
              <w:outlineLvl w:val="1"/>
              <w:rPr>
                <w:rFonts w:eastAsia="標楷體"/>
                <w:b/>
                <w:sz w:val="32"/>
                <w:szCs w:val="32"/>
              </w:rPr>
            </w:pPr>
            <w:r w:rsidRPr="00136490">
              <w:rPr>
                <w:rFonts w:ascii="標楷體" w:eastAsia="標楷體" w:hAnsi="標楷體" w:hint="eastAsia"/>
                <w:sz w:val="22"/>
              </w:rPr>
              <w:t>私立國光商工進修學校</w:t>
            </w:r>
          </w:p>
        </w:tc>
      </w:tr>
      <w:tr w:rsidR="00136490" w:rsidRPr="00136490" w14:paraId="35635C7C" w14:textId="77777777" w:rsidTr="00187CD6">
        <w:tc>
          <w:tcPr>
            <w:tcW w:w="1191" w:type="dxa"/>
            <w:vAlign w:val="center"/>
          </w:tcPr>
          <w:p w14:paraId="5F57887A" w14:textId="5F877FA6" w:rsidR="00136490" w:rsidRPr="00136490" w:rsidRDefault="00136490" w:rsidP="00136490">
            <w:pPr>
              <w:spacing w:line="380" w:lineRule="exact"/>
              <w:outlineLvl w:val="1"/>
              <w:rPr>
                <w:rFonts w:eastAsia="標楷體"/>
                <w:b/>
                <w:sz w:val="32"/>
                <w:szCs w:val="32"/>
              </w:rPr>
            </w:pPr>
            <w:r w:rsidRPr="00136490">
              <w:rPr>
                <w:sz w:val="22"/>
              </w:rPr>
              <w:t>140301</w:t>
            </w:r>
          </w:p>
        </w:tc>
        <w:tc>
          <w:tcPr>
            <w:tcW w:w="3912" w:type="dxa"/>
            <w:vAlign w:val="center"/>
          </w:tcPr>
          <w:p w14:paraId="3C1B8C68" w14:textId="6C38F09F" w:rsidR="00136490" w:rsidRPr="00136490" w:rsidRDefault="00136490" w:rsidP="00136490">
            <w:pPr>
              <w:spacing w:line="380" w:lineRule="exact"/>
              <w:outlineLvl w:val="1"/>
              <w:rPr>
                <w:rFonts w:eastAsia="標楷體"/>
                <w:b/>
                <w:sz w:val="32"/>
                <w:szCs w:val="32"/>
              </w:rPr>
            </w:pPr>
            <w:r w:rsidRPr="00136490">
              <w:rPr>
                <w:rFonts w:ascii="標楷體" w:eastAsia="標楷體" w:hAnsi="標楷體" w:hint="eastAsia"/>
                <w:sz w:val="22"/>
              </w:rPr>
              <w:t>國立臺東大學附屬體育高中</w:t>
            </w:r>
          </w:p>
        </w:tc>
        <w:tc>
          <w:tcPr>
            <w:tcW w:w="1191" w:type="dxa"/>
            <w:vAlign w:val="center"/>
          </w:tcPr>
          <w:p w14:paraId="07E654B1" w14:textId="66846CFD" w:rsidR="00136490" w:rsidRPr="00136490" w:rsidRDefault="00136490" w:rsidP="00136490">
            <w:pPr>
              <w:spacing w:line="380" w:lineRule="exact"/>
              <w:outlineLvl w:val="1"/>
              <w:rPr>
                <w:rFonts w:eastAsia="標楷體"/>
                <w:b/>
                <w:sz w:val="32"/>
                <w:szCs w:val="32"/>
              </w:rPr>
            </w:pPr>
            <w:r w:rsidRPr="00136490">
              <w:rPr>
                <w:sz w:val="22"/>
              </w:rPr>
              <w:t>151C10</w:t>
            </w:r>
          </w:p>
        </w:tc>
        <w:tc>
          <w:tcPr>
            <w:tcW w:w="3912" w:type="dxa"/>
            <w:vAlign w:val="center"/>
          </w:tcPr>
          <w:p w14:paraId="2A4BB4C9" w14:textId="01560B84" w:rsidR="00136490" w:rsidRPr="00136490" w:rsidRDefault="00136490" w:rsidP="00136490">
            <w:pPr>
              <w:spacing w:line="380" w:lineRule="exact"/>
              <w:outlineLvl w:val="1"/>
              <w:rPr>
                <w:rFonts w:eastAsia="標楷體"/>
                <w:b/>
                <w:sz w:val="32"/>
                <w:szCs w:val="32"/>
              </w:rPr>
            </w:pPr>
            <w:r w:rsidRPr="00136490">
              <w:rPr>
                <w:rFonts w:ascii="標楷體" w:eastAsia="標楷體" w:hAnsi="標楷體" w:hint="eastAsia"/>
                <w:sz w:val="22"/>
              </w:rPr>
              <w:t>花蓮縣上騰工商進修學校</w:t>
            </w:r>
          </w:p>
        </w:tc>
      </w:tr>
      <w:tr w:rsidR="00136490" w:rsidRPr="00136490" w14:paraId="52132E25" w14:textId="77777777" w:rsidTr="00187CD6">
        <w:tc>
          <w:tcPr>
            <w:tcW w:w="1191" w:type="dxa"/>
            <w:vAlign w:val="center"/>
          </w:tcPr>
          <w:p w14:paraId="3FDFD63E" w14:textId="5F74047D" w:rsidR="00136490" w:rsidRPr="00136490" w:rsidRDefault="00136490" w:rsidP="00136490">
            <w:pPr>
              <w:spacing w:line="380" w:lineRule="exact"/>
              <w:outlineLvl w:val="1"/>
              <w:rPr>
                <w:rFonts w:eastAsia="標楷體"/>
                <w:b/>
                <w:sz w:val="32"/>
                <w:szCs w:val="32"/>
              </w:rPr>
            </w:pPr>
            <w:r w:rsidRPr="00136490">
              <w:rPr>
                <w:sz w:val="22"/>
              </w:rPr>
              <w:t>140302</w:t>
            </w:r>
          </w:p>
        </w:tc>
        <w:tc>
          <w:tcPr>
            <w:tcW w:w="3912" w:type="dxa"/>
            <w:vAlign w:val="center"/>
          </w:tcPr>
          <w:p w14:paraId="092AD029" w14:textId="00DD0BA7" w:rsidR="00136490" w:rsidRPr="00136490" w:rsidRDefault="00136490" w:rsidP="00136490">
            <w:pPr>
              <w:spacing w:line="380" w:lineRule="exact"/>
              <w:outlineLvl w:val="1"/>
              <w:rPr>
                <w:rFonts w:eastAsia="標楷體"/>
                <w:b/>
                <w:sz w:val="32"/>
                <w:szCs w:val="32"/>
              </w:rPr>
            </w:pPr>
            <w:r w:rsidRPr="00136490">
              <w:rPr>
                <w:rFonts w:ascii="標楷體" w:eastAsia="標楷體" w:hAnsi="標楷體" w:hint="eastAsia"/>
                <w:sz w:val="22"/>
              </w:rPr>
              <w:t>國立臺東女中</w:t>
            </w:r>
          </w:p>
        </w:tc>
        <w:tc>
          <w:tcPr>
            <w:tcW w:w="1191" w:type="dxa"/>
            <w:vAlign w:val="center"/>
          </w:tcPr>
          <w:p w14:paraId="4A805AE2" w14:textId="5D04861E" w:rsidR="00136490" w:rsidRPr="00136490" w:rsidRDefault="00136490" w:rsidP="00136490">
            <w:pPr>
              <w:spacing w:line="380" w:lineRule="exact"/>
              <w:outlineLvl w:val="1"/>
              <w:rPr>
                <w:rFonts w:eastAsia="標楷體"/>
                <w:b/>
                <w:sz w:val="32"/>
                <w:szCs w:val="32"/>
              </w:rPr>
            </w:pPr>
            <w:r w:rsidRPr="00136490">
              <w:rPr>
                <w:sz w:val="22"/>
              </w:rPr>
              <w:t>151G91</w:t>
            </w:r>
          </w:p>
        </w:tc>
        <w:tc>
          <w:tcPr>
            <w:tcW w:w="3912" w:type="dxa"/>
            <w:vAlign w:val="center"/>
          </w:tcPr>
          <w:p w14:paraId="392B6D77" w14:textId="119A0B76" w:rsidR="00136490" w:rsidRPr="00136490" w:rsidRDefault="00136490" w:rsidP="00136490">
            <w:pPr>
              <w:spacing w:line="380" w:lineRule="exact"/>
              <w:outlineLvl w:val="1"/>
              <w:rPr>
                <w:rFonts w:eastAsia="標楷體"/>
                <w:b/>
                <w:sz w:val="32"/>
                <w:szCs w:val="32"/>
              </w:rPr>
            </w:pPr>
            <w:r w:rsidRPr="00136490">
              <w:rPr>
                <w:rFonts w:ascii="標楷體" w:eastAsia="標楷體" w:hAnsi="標楷體" w:hint="eastAsia"/>
                <w:sz w:val="22"/>
              </w:rPr>
              <w:t>私立正德高中進修學校</w:t>
            </w:r>
          </w:p>
        </w:tc>
      </w:tr>
      <w:tr w:rsidR="00136490" w:rsidRPr="00136490" w14:paraId="3628780B" w14:textId="77777777" w:rsidTr="00136490">
        <w:tc>
          <w:tcPr>
            <w:tcW w:w="1191" w:type="dxa"/>
            <w:vAlign w:val="center"/>
          </w:tcPr>
          <w:p w14:paraId="44DE18F5" w14:textId="3B14A9C9" w:rsidR="00136490" w:rsidRPr="00136490" w:rsidRDefault="00136490" w:rsidP="00136490">
            <w:pPr>
              <w:spacing w:line="380" w:lineRule="exact"/>
              <w:outlineLvl w:val="1"/>
              <w:rPr>
                <w:rFonts w:eastAsia="標楷體"/>
                <w:b/>
                <w:sz w:val="32"/>
                <w:szCs w:val="32"/>
              </w:rPr>
            </w:pPr>
            <w:r w:rsidRPr="00136490">
              <w:rPr>
                <w:sz w:val="22"/>
              </w:rPr>
              <w:t>140303</w:t>
            </w:r>
          </w:p>
        </w:tc>
        <w:tc>
          <w:tcPr>
            <w:tcW w:w="3912" w:type="dxa"/>
            <w:vAlign w:val="center"/>
          </w:tcPr>
          <w:p w14:paraId="17704ED7" w14:textId="22C24CA1" w:rsidR="00136490" w:rsidRPr="00136490" w:rsidRDefault="00136490" w:rsidP="00136490">
            <w:pPr>
              <w:spacing w:line="380" w:lineRule="exact"/>
              <w:outlineLvl w:val="1"/>
              <w:rPr>
                <w:rFonts w:eastAsia="標楷體"/>
                <w:b/>
                <w:sz w:val="32"/>
                <w:szCs w:val="32"/>
              </w:rPr>
            </w:pPr>
            <w:r w:rsidRPr="00136490">
              <w:rPr>
                <w:rFonts w:ascii="標楷體" w:eastAsia="標楷體" w:hAnsi="標楷體" w:hint="eastAsia"/>
                <w:sz w:val="22"/>
              </w:rPr>
              <w:t>國立臺東高中</w:t>
            </w:r>
          </w:p>
        </w:tc>
        <w:tc>
          <w:tcPr>
            <w:tcW w:w="5103" w:type="dxa"/>
            <w:gridSpan w:val="2"/>
            <w:vAlign w:val="center"/>
          </w:tcPr>
          <w:p w14:paraId="29EE4DB9" w14:textId="519E2A4D" w:rsidR="00136490" w:rsidRPr="00136490" w:rsidRDefault="00136490" w:rsidP="00136490">
            <w:pPr>
              <w:spacing w:line="380" w:lineRule="exact"/>
              <w:jc w:val="center"/>
              <w:outlineLvl w:val="1"/>
              <w:rPr>
                <w:rFonts w:eastAsia="標楷體"/>
                <w:b/>
                <w:sz w:val="32"/>
                <w:szCs w:val="32"/>
              </w:rPr>
            </w:pPr>
            <w:r w:rsidRPr="00136490">
              <w:rPr>
                <w:rFonts w:ascii="標楷體" w:eastAsia="標楷體" w:hAnsi="標楷體" w:hint="eastAsia"/>
                <w:b/>
                <w:bCs/>
                <w:sz w:val="22"/>
              </w:rPr>
              <w:t>澎湖縣</w:t>
            </w:r>
          </w:p>
        </w:tc>
      </w:tr>
      <w:tr w:rsidR="00136490" w:rsidRPr="00136490" w14:paraId="013EAF9A" w14:textId="77777777" w:rsidTr="00187CD6">
        <w:tc>
          <w:tcPr>
            <w:tcW w:w="1191" w:type="dxa"/>
            <w:vAlign w:val="center"/>
          </w:tcPr>
          <w:p w14:paraId="4991FC90" w14:textId="13027BCE" w:rsidR="00136490" w:rsidRPr="00136490" w:rsidRDefault="00136490" w:rsidP="00136490">
            <w:pPr>
              <w:spacing w:line="380" w:lineRule="exact"/>
              <w:outlineLvl w:val="1"/>
              <w:rPr>
                <w:rFonts w:eastAsia="標楷體"/>
                <w:b/>
                <w:sz w:val="32"/>
                <w:szCs w:val="32"/>
              </w:rPr>
            </w:pPr>
            <w:r w:rsidRPr="00136490">
              <w:rPr>
                <w:sz w:val="22"/>
              </w:rPr>
              <w:t>140401</w:t>
            </w:r>
          </w:p>
        </w:tc>
        <w:tc>
          <w:tcPr>
            <w:tcW w:w="3912" w:type="dxa"/>
            <w:vAlign w:val="center"/>
          </w:tcPr>
          <w:p w14:paraId="0092ED7E" w14:textId="615453F8" w:rsidR="00136490" w:rsidRPr="00136490" w:rsidRDefault="00136490" w:rsidP="00136490">
            <w:pPr>
              <w:spacing w:line="380" w:lineRule="exact"/>
              <w:outlineLvl w:val="1"/>
              <w:rPr>
                <w:rFonts w:eastAsia="標楷體"/>
                <w:b/>
                <w:sz w:val="32"/>
                <w:szCs w:val="32"/>
              </w:rPr>
            </w:pPr>
            <w:r w:rsidRPr="00136490">
              <w:rPr>
                <w:rFonts w:ascii="標楷體" w:eastAsia="標楷體" w:hAnsi="標楷體" w:hint="eastAsia"/>
                <w:sz w:val="22"/>
              </w:rPr>
              <w:t>國立臺東專科學校</w:t>
            </w:r>
          </w:p>
        </w:tc>
        <w:tc>
          <w:tcPr>
            <w:tcW w:w="1191" w:type="dxa"/>
            <w:vAlign w:val="center"/>
          </w:tcPr>
          <w:p w14:paraId="1FADB1B3" w14:textId="25170B57" w:rsidR="00136490" w:rsidRPr="00136490" w:rsidRDefault="00136490" w:rsidP="00136490">
            <w:pPr>
              <w:spacing w:line="380" w:lineRule="exact"/>
              <w:outlineLvl w:val="1"/>
              <w:rPr>
                <w:rFonts w:eastAsia="標楷體"/>
                <w:b/>
                <w:sz w:val="32"/>
                <w:szCs w:val="32"/>
              </w:rPr>
            </w:pPr>
            <w:r w:rsidRPr="00136490">
              <w:rPr>
                <w:sz w:val="22"/>
              </w:rPr>
              <w:t>160302</w:t>
            </w:r>
          </w:p>
        </w:tc>
        <w:tc>
          <w:tcPr>
            <w:tcW w:w="3912" w:type="dxa"/>
            <w:vAlign w:val="center"/>
          </w:tcPr>
          <w:p w14:paraId="6586D8F9" w14:textId="001AC946" w:rsidR="00136490" w:rsidRPr="00136490" w:rsidRDefault="00136490" w:rsidP="00136490">
            <w:pPr>
              <w:spacing w:line="380" w:lineRule="exact"/>
              <w:outlineLvl w:val="1"/>
              <w:rPr>
                <w:rFonts w:eastAsia="標楷體"/>
                <w:b/>
                <w:sz w:val="32"/>
                <w:szCs w:val="32"/>
              </w:rPr>
            </w:pPr>
            <w:r w:rsidRPr="00136490">
              <w:rPr>
                <w:rFonts w:ascii="標楷體" w:eastAsia="標楷體" w:hAnsi="標楷體" w:hint="eastAsia"/>
                <w:sz w:val="22"/>
              </w:rPr>
              <w:t>國立馬公高中</w:t>
            </w:r>
          </w:p>
        </w:tc>
      </w:tr>
      <w:tr w:rsidR="00136490" w:rsidRPr="00136490" w14:paraId="3D7D1E37" w14:textId="77777777" w:rsidTr="00187CD6">
        <w:tc>
          <w:tcPr>
            <w:tcW w:w="1191" w:type="dxa"/>
            <w:vAlign w:val="center"/>
          </w:tcPr>
          <w:p w14:paraId="5CE3485D" w14:textId="7B262B87" w:rsidR="00136490" w:rsidRPr="00136490" w:rsidRDefault="00136490" w:rsidP="00136490">
            <w:pPr>
              <w:spacing w:line="380" w:lineRule="exact"/>
              <w:outlineLvl w:val="1"/>
              <w:rPr>
                <w:rFonts w:eastAsia="標楷體"/>
                <w:b/>
                <w:sz w:val="32"/>
                <w:szCs w:val="32"/>
              </w:rPr>
            </w:pPr>
            <w:r w:rsidRPr="00136490">
              <w:rPr>
                <w:sz w:val="22"/>
              </w:rPr>
              <w:t>140404</w:t>
            </w:r>
          </w:p>
        </w:tc>
        <w:tc>
          <w:tcPr>
            <w:tcW w:w="3912" w:type="dxa"/>
            <w:vAlign w:val="center"/>
          </w:tcPr>
          <w:p w14:paraId="165BF214" w14:textId="0260E377" w:rsidR="00136490" w:rsidRPr="00136490" w:rsidRDefault="00136490" w:rsidP="00136490">
            <w:pPr>
              <w:spacing w:line="380" w:lineRule="exact"/>
              <w:outlineLvl w:val="1"/>
              <w:rPr>
                <w:rFonts w:eastAsia="標楷體"/>
                <w:b/>
                <w:sz w:val="32"/>
                <w:szCs w:val="32"/>
              </w:rPr>
            </w:pPr>
            <w:r w:rsidRPr="00136490">
              <w:rPr>
                <w:rFonts w:ascii="標楷體" w:eastAsia="標楷體" w:hAnsi="標楷體" w:hint="eastAsia"/>
                <w:sz w:val="22"/>
              </w:rPr>
              <w:t>國立關山工商</w:t>
            </w:r>
          </w:p>
        </w:tc>
        <w:tc>
          <w:tcPr>
            <w:tcW w:w="1191" w:type="dxa"/>
            <w:vAlign w:val="center"/>
          </w:tcPr>
          <w:p w14:paraId="6062A37C" w14:textId="1EA82C8B" w:rsidR="00136490" w:rsidRPr="00136490" w:rsidRDefault="00136490" w:rsidP="00136490">
            <w:pPr>
              <w:spacing w:line="380" w:lineRule="exact"/>
              <w:outlineLvl w:val="1"/>
              <w:rPr>
                <w:rFonts w:eastAsia="標楷體"/>
                <w:b/>
                <w:sz w:val="32"/>
                <w:szCs w:val="32"/>
              </w:rPr>
            </w:pPr>
            <w:r w:rsidRPr="00136490">
              <w:rPr>
                <w:sz w:val="22"/>
              </w:rPr>
              <w:t>160401</w:t>
            </w:r>
          </w:p>
        </w:tc>
        <w:tc>
          <w:tcPr>
            <w:tcW w:w="3912" w:type="dxa"/>
            <w:vAlign w:val="center"/>
          </w:tcPr>
          <w:p w14:paraId="4326AB0E" w14:textId="34C1871F" w:rsidR="00136490" w:rsidRPr="00136490" w:rsidRDefault="00136490" w:rsidP="00136490">
            <w:pPr>
              <w:spacing w:line="380" w:lineRule="exact"/>
              <w:outlineLvl w:val="1"/>
              <w:rPr>
                <w:rFonts w:eastAsia="標楷體"/>
                <w:b/>
                <w:sz w:val="32"/>
                <w:szCs w:val="32"/>
              </w:rPr>
            </w:pPr>
            <w:r w:rsidRPr="00136490">
              <w:rPr>
                <w:rFonts w:ascii="標楷體" w:eastAsia="標楷體" w:hAnsi="標楷體" w:hint="eastAsia"/>
                <w:sz w:val="22"/>
              </w:rPr>
              <w:t>國立澎湖海事水產</w:t>
            </w:r>
          </w:p>
        </w:tc>
      </w:tr>
      <w:tr w:rsidR="00136490" w:rsidRPr="00136490" w14:paraId="60E87612" w14:textId="77777777" w:rsidTr="00136490">
        <w:tc>
          <w:tcPr>
            <w:tcW w:w="1191" w:type="dxa"/>
            <w:vAlign w:val="center"/>
          </w:tcPr>
          <w:p w14:paraId="03FCED90" w14:textId="5A0304CD" w:rsidR="00136490" w:rsidRPr="00136490" w:rsidRDefault="00136490" w:rsidP="00136490">
            <w:pPr>
              <w:spacing w:line="380" w:lineRule="exact"/>
              <w:outlineLvl w:val="1"/>
              <w:rPr>
                <w:rFonts w:eastAsia="標楷體"/>
                <w:b/>
                <w:sz w:val="32"/>
                <w:szCs w:val="32"/>
              </w:rPr>
            </w:pPr>
            <w:r w:rsidRPr="00136490">
              <w:rPr>
                <w:sz w:val="22"/>
              </w:rPr>
              <w:t>140405</w:t>
            </w:r>
          </w:p>
        </w:tc>
        <w:tc>
          <w:tcPr>
            <w:tcW w:w="3912" w:type="dxa"/>
            <w:vAlign w:val="center"/>
          </w:tcPr>
          <w:p w14:paraId="19326F07" w14:textId="40DC0BA2" w:rsidR="00136490" w:rsidRPr="00136490" w:rsidRDefault="00136490" w:rsidP="00136490">
            <w:pPr>
              <w:spacing w:line="380" w:lineRule="exact"/>
              <w:outlineLvl w:val="1"/>
              <w:rPr>
                <w:rFonts w:eastAsia="標楷體"/>
                <w:b/>
                <w:sz w:val="32"/>
                <w:szCs w:val="32"/>
              </w:rPr>
            </w:pPr>
            <w:r w:rsidRPr="00136490">
              <w:rPr>
                <w:rFonts w:ascii="標楷體" w:eastAsia="標楷體" w:hAnsi="標楷體" w:hint="eastAsia"/>
                <w:sz w:val="22"/>
              </w:rPr>
              <w:t>國立臺東高商</w:t>
            </w:r>
          </w:p>
        </w:tc>
        <w:tc>
          <w:tcPr>
            <w:tcW w:w="5103" w:type="dxa"/>
            <w:gridSpan w:val="2"/>
            <w:vAlign w:val="center"/>
          </w:tcPr>
          <w:p w14:paraId="50D044B3" w14:textId="3BC9A1EA" w:rsidR="00136490" w:rsidRPr="00136490" w:rsidRDefault="00136490" w:rsidP="00136490">
            <w:pPr>
              <w:spacing w:line="380" w:lineRule="exact"/>
              <w:jc w:val="center"/>
              <w:outlineLvl w:val="1"/>
              <w:rPr>
                <w:rFonts w:eastAsia="標楷體"/>
                <w:b/>
                <w:sz w:val="32"/>
                <w:szCs w:val="32"/>
              </w:rPr>
            </w:pPr>
            <w:r w:rsidRPr="00136490">
              <w:rPr>
                <w:rFonts w:ascii="標楷體" w:eastAsia="標楷體" w:hAnsi="標楷體" w:hint="eastAsia"/>
                <w:b/>
                <w:bCs/>
                <w:sz w:val="22"/>
              </w:rPr>
              <w:t>金門縣</w:t>
            </w:r>
          </w:p>
        </w:tc>
      </w:tr>
      <w:tr w:rsidR="00136490" w:rsidRPr="00136490" w14:paraId="799380EB" w14:textId="77777777" w:rsidTr="00187CD6">
        <w:tc>
          <w:tcPr>
            <w:tcW w:w="1191" w:type="dxa"/>
            <w:vAlign w:val="center"/>
          </w:tcPr>
          <w:p w14:paraId="510671B8" w14:textId="54B72A8E" w:rsidR="00136490" w:rsidRPr="00136490" w:rsidRDefault="00136490" w:rsidP="00136490">
            <w:pPr>
              <w:spacing w:line="380" w:lineRule="exact"/>
              <w:outlineLvl w:val="1"/>
              <w:rPr>
                <w:rFonts w:eastAsia="標楷體"/>
                <w:b/>
                <w:sz w:val="32"/>
                <w:szCs w:val="32"/>
              </w:rPr>
            </w:pPr>
            <w:r w:rsidRPr="00136490">
              <w:rPr>
                <w:sz w:val="22"/>
              </w:rPr>
              <w:t>140408</w:t>
            </w:r>
          </w:p>
        </w:tc>
        <w:tc>
          <w:tcPr>
            <w:tcW w:w="3912" w:type="dxa"/>
            <w:vAlign w:val="center"/>
          </w:tcPr>
          <w:p w14:paraId="7F45903C" w14:textId="11E86839" w:rsidR="00136490" w:rsidRPr="00136490" w:rsidRDefault="00136490" w:rsidP="00136490">
            <w:pPr>
              <w:spacing w:line="380" w:lineRule="exact"/>
              <w:outlineLvl w:val="1"/>
              <w:rPr>
                <w:rFonts w:eastAsia="標楷體"/>
                <w:b/>
                <w:sz w:val="32"/>
                <w:szCs w:val="32"/>
              </w:rPr>
            </w:pPr>
            <w:r w:rsidRPr="00136490">
              <w:rPr>
                <w:rFonts w:ascii="標楷體" w:eastAsia="標楷體" w:hAnsi="標楷體" w:hint="eastAsia"/>
                <w:sz w:val="22"/>
              </w:rPr>
              <w:t>國立成功商水</w:t>
            </w:r>
          </w:p>
        </w:tc>
        <w:tc>
          <w:tcPr>
            <w:tcW w:w="1191" w:type="dxa"/>
            <w:vAlign w:val="center"/>
          </w:tcPr>
          <w:p w14:paraId="2ABB3952" w14:textId="3E9EEB10" w:rsidR="00136490" w:rsidRPr="00136490" w:rsidRDefault="00136490" w:rsidP="00136490">
            <w:pPr>
              <w:spacing w:line="380" w:lineRule="exact"/>
              <w:outlineLvl w:val="1"/>
              <w:rPr>
                <w:rFonts w:eastAsia="標楷體"/>
                <w:b/>
                <w:sz w:val="32"/>
                <w:szCs w:val="32"/>
              </w:rPr>
            </w:pPr>
            <w:r w:rsidRPr="00136490">
              <w:rPr>
                <w:sz w:val="22"/>
              </w:rPr>
              <w:t>710C01</w:t>
            </w:r>
          </w:p>
        </w:tc>
        <w:tc>
          <w:tcPr>
            <w:tcW w:w="3912" w:type="dxa"/>
            <w:vAlign w:val="center"/>
          </w:tcPr>
          <w:p w14:paraId="6B92CB70" w14:textId="71AC9848" w:rsidR="00136490" w:rsidRPr="00136490" w:rsidRDefault="00136490" w:rsidP="00136490">
            <w:pPr>
              <w:spacing w:line="380" w:lineRule="exact"/>
              <w:outlineLvl w:val="1"/>
              <w:rPr>
                <w:rFonts w:eastAsia="標楷體"/>
                <w:b/>
                <w:sz w:val="32"/>
                <w:szCs w:val="32"/>
              </w:rPr>
            </w:pPr>
            <w:r w:rsidRPr="00136490">
              <w:rPr>
                <w:rFonts w:ascii="標楷體" w:eastAsia="標楷體" w:hAnsi="標楷體" w:hint="eastAsia"/>
                <w:sz w:val="22"/>
              </w:rPr>
              <w:t>國立金門高級農工職業學校附設進修學校</w:t>
            </w:r>
          </w:p>
        </w:tc>
      </w:tr>
      <w:tr w:rsidR="00136490" w:rsidRPr="00136490" w14:paraId="4721A377" w14:textId="77777777" w:rsidTr="00187CD6">
        <w:tc>
          <w:tcPr>
            <w:tcW w:w="1191" w:type="dxa"/>
            <w:vAlign w:val="center"/>
          </w:tcPr>
          <w:p w14:paraId="2AC5B3AE" w14:textId="1BF315FF" w:rsidR="00136490" w:rsidRPr="00136490" w:rsidRDefault="00136490" w:rsidP="00136490">
            <w:pPr>
              <w:spacing w:line="380" w:lineRule="exact"/>
              <w:outlineLvl w:val="1"/>
              <w:rPr>
                <w:rFonts w:eastAsia="標楷體"/>
                <w:b/>
                <w:sz w:val="32"/>
                <w:szCs w:val="32"/>
              </w:rPr>
            </w:pPr>
            <w:r w:rsidRPr="00136490">
              <w:rPr>
                <w:sz w:val="22"/>
              </w:rPr>
              <w:t>141301</w:t>
            </w:r>
          </w:p>
        </w:tc>
        <w:tc>
          <w:tcPr>
            <w:tcW w:w="3912" w:type="dxa"/>
            <w:vAlign w:val="center"/>
          </w:tcPr>
          <w:p w14:paraId="7D8ADADF" w14:textId="579F8F75" w:rsidR="00136490" w:rsidRPr="00136490" w:rsidRDefault="00136490" w:rsidP="00136490">
            <w:pPr>
              <w:spacing w:line="380" w:lineRule="exact"/>
              <w:outlineLvl w:val="1"/>
              <w:rPr>
                <w:rFonts w:eastAsia="標楷體"/>
                <w:b/>
                <w:sz w:val="32"/>
                <w:szCs w:val="32"/>
              </w:rPr>
            </w:pPr>
            <w:r w:rsidRPr="00136490">
              <w:rPr>
                <w:rFonts w:ascii="標楷體" w:eastAsia="標楷體" w:hAnsi="標楷體" w:hint="eastAsia"/>
                <w:sz w:val="22"/>
              </w:rPr>
              <w:t>財團法人均一高級中等學校</w:t>
            </w:r>
          </w:p>
        </w:tc>
        <w:tc>
          <w:tcPr>
            <w:tcW w:w="1191" w:type="dxa"/>
            <w:vAlign w:val="center"/>
          </w:tcPr>
          <w:p w14:paraId="52FB93D9" w14:textId="055AE956" w:rsidR="00136490" w:rsidRPr="00136490" w:rsidRDefault="00136490" w:rsidP="00136490">
            <w:pPr>
              <w:spacing w:line="380" w:lineRule="exact"/>
              <w:outlineLvl w:val="1"/>
              <w:rPr>
                <w:rFonts w:eastAsia="標楷體"/>
                <w:b/>
                <w:sz w:val="32"/>
                <w:szCs w:val="32"/>
              </w:rPr>
            </w:pPr>
            <w:r w:rsidRPr="00136490">
              <w:rPr>
                <w:sz w:val="22"/>
              </w:rPr>
              <w:t>710301</w:t>
            </w:r>
          </w:p>
        </w:tc>
        <w:tc>
          <w:tcPr>
            <w:tcW w:w="3912" w:type="dxa"/>
            <w:vAlign w:val="center"/>
          </w:tcPr>
          <w:p w14:paraId="1863C8F8" w14:textId="0BB6405E" w:rsidR="00136490" w:rsidRPr="00136490" w:rsidRDefault="00136490" w:rsidP="00136490">
            <w:pPr>
              <w:spacing w:line="380" w:lineRule="exact"/>
              <w:outlineLvl w:val="1"/>
              <w:rPr>
                <w:rFonts w:eastAsia="標楷體"/>
                <w:b/>
                <w:sz w:val="32"/>
                <w:szCs w:val="32"/>
              </w:rPr>
            </w:pPr>
            <w:r w:rsidRPr="00136490">
              <w:rPr>
                <w:rFonts w:ascii="標楷體" w:eastAsia="標楷體" w:hAnsi="標楷體" w:hint="eastAsia"/>
                <w:sz w:val="22"/>
              </w:rPr>
              <w:t>國立金門高中</w:t>
            </w:r>
          </w:p>
        </w:tc>
      </w:tr>
      <w:tr w:rsidR="00136490" w:rsidRPr="00136490" w14:paraId="081A1CFE" w14:textId="77777777" w:rsidTr="00187CD6">
        <w:tc>
          <w:tcPr>
            <w:tcW w:w="1191" w:type="dxa"/>
            <w:vAlign w:val="center"/>
          </w:tcPr>
          <w:p w14:paraId="7088F01B" w14:textId="1F4F61B5" w:rsidR="00136490" w:rsidRPr="00136490" w:rsidRDefault="00136490" w:rsidP="00136490">
            <w:pPr>
              <w:spacing w:line="380" w:lineRule="exact"/>
              <w:outlineLvl w:val="1"/>
              <w:rPr>
                <w:rFonts w:eastAsia="標楷體"/>
                <w:b/>
                <w:sz w:val="32"/>
                <w:szCs w:val="32"/>
              </w:rPr>
            </w:pPr>
            <w:r w:rsidRPr="00136490">
              <w:rPr>
                <w:sz w:val="22"/>
              </w:rPr>
              <w:t>141307</w:t>
            </w:r>
          </w:p>
        </w:tc>
        <w:tc>
          <w:tcPr>
            <w:tcW w:w="3912" w:type="dxa"/>
            <w:vAlign w:val="center"/>
          </w:tcPr>
          <w:p w14:paraId="507040E1" w14:textId="43642D4D" w:rsidR="00136490" w:rsidRPr="00136490" w:rsidRDefault="00136490" w:rsidP="00136490">
            <w:pPr>
              <w:spacing w:line="380" w:lineRule="exact"/>
              <w:outlineLvl w:val="1"/>
              <w:rPr>
                <w:rFonts w:eastAsia="標楷體"/>
                <w:b/>
                <w:sz w:val="32"/>
                <w:szCs w:val="32"/>
              </w:rPr>
            </w:pPr>
            <w:r w:rsidRPr="00136490">
              <w:rPr>
                <w:rFonts w:ascii="標楷體" w:eastAsia="標楷體" w:hAnsi="標楷體" w:hint="eastAsia"/>
                <w:sz w:val="22"/>
              </w:rPr>
              <w:t>私立育仁高中</w:t>
            </w:r>
          </w:p>
        </w:tc>
        <w:tc>
          <w:tcPr>
            <w:tcW w:w="1191" w:type="dxa"/>
            <w:vAlign w:val="center"/>
          </w:tcPr>
          <w:p w14:paraId="7D75E85A" w14:textId="69D00B7F" w:rsidR="00136490" w:rsidRPr="00136490" w:rsidRDefault="00136490" w:rsidP="00136490">
            <w:pPr>
              <w:spacing w:line="380" w:lineRule="exact"/>
              <w:outlineLvl w:val="1"/>
              <w:rPr>
                <w:rFonts w:eastAsia="標楷體"/>
                <w:b/>
                <w:sz w:val="32"/>
                <w:szCs w:val="32"/>
              </w:rPr>
            </w:pPr>
            <w:r w:rsidRPr="00136490">
              <w:rPr>
                <w:sz w:val="22"/>
              </w:rPr>
              <w:t>710401</w:t>
            </w:r>
          </w:p>
        </w:tc>
        <w:tc>
          <w:tcPr>
            <w:tcW w:w="3912" w:type="dxa"/>
            <w:vAlign w:val="center"/>
          </w:tcPr>
          <w:p w14:paraId="2F5FC520" w14:textId="6D55ED90" w:rsidR="00136490" w:rsidRPr="00136490" w:rsidRDefault="00136490" w:rsidP="00136490">
            <w:pPr>
              <w:spacing w:line="380" w:lineRule="exact"/>
              <w:outlineLvl w:val="1"/>
              <w:rPr>
                <w:rFonts w:eastAsia="標楷體"/>
                <w:b/>
                <w:sz w:val="32"/>
                <w:szCs w:val="32"/>
              </w:rPr>
            </w:pPr>
            <w:r w:rsidRPr="00136490">
              <w:rPr>
                <w:rFonts w:ascii="標楷體" w:eastAsia="標楷體" w:hAnsi="標楷體" w:hint="eastAsia"/>
                <w:sz w:val="22"/>
              </w:rPr>
              <w:t>國立金門農工</w:t>
            </w:r>
          </w:p>
        </w:tc>
      </w:tr>
      <w:tr w:rsidR="00136490" w:rsidRPr="00136490" w14:paraId="1FF752E0" w14:textId="77777777" w:rsidTr="00187CD6">
        <w:tc>
          <w:tcPr>
            <w:tcW w:w="1191" w:type="dxa"/>
            <w:vAlign w:val="center"/>
          </w:tcPr>
          <w:p w14:paraId="6CD6F0DF" w14:textId="752AC6ED" w:rsidR="00136490" w:rsidRPr="00136490" w:rsidRDefault="00136490" w:rsidP="00136490">
            <w:pPr>
              <w:spacing w:line="380" w:lineRule="exact"/>
              <w:outlineLvl w:val="1"/>
              <w:rPr>
                <w:rFonts w:eastAsia="標楷體"/>
                <w:b/>
                <w:sz w:val="32"/>
                <w:szCs w:val="32"/>
              </w:rPr>
            </w:pPr>
            <w:r w:rsidRPr="00136490">
              <w:rPr>
                <w:sz w:val="22"/>
              </w:rPr>
              <w:t>141406</w:t>
            </w:r>
          </w:p>
        </w:tc>
        <w:tc>
          <w:tcPr>
            <w:tcW w:w="3912" w:type="dxa"/>
            <w:vAlign w:val="center"/>
          </w:tcPr>
          <w:p w14:paraId="0CE3887C" w14:textId="051E57C7" w:rsidR="00136490" w:rsidRPr="00136490" w:rsidRDefault="00136490" w:rsidP="00136490">
            <w:pPr>
              <w:spacing w:line="380" w:lineRule="exact"/>
              <w:outlineLvl w:val="1"/>
              <w:rPr>
                <w:rFonts w:eastAsia="標楷體"/>
                <w:b/>
                <w:sz w:val="32"/>
                <w:szCs w:val="32"/>
              </w:rPr>
            </w:pPr>
            <w:r w:rsidRPr="00136490">
              <w:rPr>
                <w:rFonts w:ascii="標楷體" w:eastAsia="標楷體" w:hAnsi="標楷體" w:hint="eastAsia"/>
                <w:sz w:val="22"/>
              </w:rPr>
              <w:t>私立公東高工</w:t>
            </w:r>
          </w:p>
        </w:tc>
        <w:tc>
          <w:tcPr>
            <w:tcW w:w="1191" w:type="dxa"/>
            <w:vAlign w:val="center"/>
          </w:tcPr>
          <w:p w14:paraId="0FF7BF10" w14:textId="148792C5" w:rsidR="00136490" w:rsidRPr="00136490" w:rsidRDefault="00136490" w:rsidP="00136490">
            <w:pPr>
              <w:spacing w:line="380" w:lineRule="exact"/>
              <w:outlineLvl w:val="1"/>
              <w:rPr>
                <w:rFonts w:eastAsia="標楷體"/>
                <w:b/>
                <w:sz w:val="32"/>
                <w:szCs w:val="32"/>
              </w:rPr>
            </w:pPr>
            <w:r w:rsidRPr="00136490">
              <w:rPr>
                <w:sz w:val="22"/>
              </w:rPr>
              <w:t>710048</w:t>
            </w:r>
          </w:p>
        </w:tc>
        <w:tc>
          <w:tcPr>
            <w:tcW w:w="3912" w:type="dxa"/>
            <w:vAlign w:val="center"/>
          </w:tcPr>
          <w:p w14:paraId="2E697D44" w14:textId="301640F2" w:rsidR="00136490" w:rsidRPr="00136490" w:rsidRDefault="00136490" w:rsidP="00136490">
            <w:pPr>
              <w:spacing w:line="380" w:lineRule="exact"/>
              <w:outlineLvl w:val="1"/>
              <w:rPr>
                <w:rFonts w:eastAsia="標楷體"/>
                <w:b/>
                <w:sz w:val="32"/>
                <w:szCs w:val="32"/>
              </w:rPr>
            </w:pPr>
            <w:r w:rsidRPr="00136490">
              <w:rPr>
                <w:rFonts w:ascii="標楷體" w:eastAsia="標楷體" w:hAnsi="標楷體" w:hint="eastAsia"/>
                <w:sz w:val="22"/>
              </w:rPr>
              <w:t>國立金門大學</w:t>
            </w:r>
          </w:p>
        </w:tc>
      </w:tr>
      <w:tr w:rsidR="00136490" w:rsidRPr="00136490" w14:paraId="21E2775F" w14:textId="77777777" w:rsidTr="00136490">
        <w:tc>
          <w:tcPr>
            <w:tcW w:w="1191" w:type="dxa"/>
            <w:vAlign w:val="center"/>
          </w:tcPr>
          <w:p w14:paraId="6E33258D" w14:textId="781A337F" w:rsidR="00136490" w:rsidRPr="00136490" w:rsidRDefault="00136490" w:rsidP="00136490">
            <w:pPr>
              <w:spacing w:line="380" w:lineRule="exact"/>
              <w:outlineLvl w:val="1"/>
              <w:rPr>
                <w:rFonts w:eastAsia="標楷體"/>
                <w:b/>
                <w:sz w:val="32"/>
                <w:szCs w:val="32"/>
              </w:rPr>
            </w:pPr>
            <w:r w:rsidRPr="00136490">
              <w:rPr>
                <w:sz w:val="22"/>
              </w:rPr>
              <w:t>144322</w:t>
            </w:r>
          </w:p>
        </w:tc>
        <w:tc>
          <w:tcPr>
            <w:tcW w:w="3912" w:type="dxa"/>
            <w:vAlign w:val="center"/>
          </w:tcPr>
          <w:p w14:paraId="3B348BAF" w14:textId="203696E9" w:rsidR="00136490" w:rsidRPr="00136490" w:rsidRDefault="00136490" w:rsidP="00136490">
            <w:pPr>
              <w:spacing w:line="380" w:lineRule="exact"/>
              <w:outlineLvl w:val="1"/>
              <w:rPr>
                <w:rFonts w:eastAsia="標楷體"/>
                <w:b/>
                <w:sz w:val="32"/>
                <w:szCs w:val="32"/>
              </w:rPr>
            </w:pPr>
            <w:r w:rsidRPr="00136490">
              <w:rPr>
                <w:rFonts w:ascii="標楷體" w:eastAsia="標楷體" w:hAnsi="標楷體" w:hint="eastAsia"/>
                <w:sz w:val="22"/>
              </w:rPr>
              <w:t>縣立蘭嶼高中</w:t>
            </w:r>
          </w:p>
        </w:tc>
        <w:tc>
          <w:tcPr>
            <w:tcW w:w="5103" w:type="dxa"/>
            <w:gridSpan w:val="2"/>
            <w:vAlign w:val="center"/>
          </w:tcPr>
          <w:p w14:paraId="3DCAA32B" w14:textId="415574F6" w:rsidR="00136490" w:rsidRPr="00136490" w:rsidRDefault="00136490" w:rsidP="00136490">
            <w:pPr>
              <w:spacing w:line="380" w:lineRule="exact"/>
              <w:jc w:val="center"/>
              <w:outlineLvl w:val="1"/>
              <w:rPr>
                <w:rFonts w:eastAsia="標楷體"/>
                <w:b/>
                <w:sz w:val="32"/>
                <w:szCs w:val="32"/>
              </w:rPr>
            </w:pPr>
            <w:r w:rsidRPr="00136490">
              <w:rPr>
                <w:rFonts w:ascii="標楷體" w:eastAsia="標楷體" w:hAnsi="標楷體" w:hint="eastAsia"/>
                <w:b/>
                <w:bCs/>
                <w:sz w:val="22"/>
              </w:rPr>
              <w:t>連江縣</w:t>
            </w:r>
          </w:p>
        </w:tc>
      </w:tr>
      <w:tr w:rsidR="00136490" w:rsidRPr="00136490" w14:paraId="5AF2B618" w14:textId="77777777" w:rsidTr="00187CD6">
        <w:tc>
          <w:tcPr>
            <w:tcW w:w="1191" w:type="dxa"/>
            <w:vAlign w:val="center"/>
          </w:tcPr>
          <w:p w14:paraId="080A4DAF" w14:textId="69482137" w:rsidR="00136490" w:rsidRPr="00136490" w:rsidRDefault="00136490" w:rsidP="00136490">
            <w:pPr>
              <w:spacing w:line="380" w:lineRule="exact"/>
              <w:outlineLvl w:val="1"/>
              <w:rPr>
                <w:rFonts w:eastAsia="標楷體"/>
                <w:b/>
                <w:sz w:val="32"/>
                <w:szCs w:val="32"/>
              </w:rPr>
            </w:pPr>
            <w:r w:rsidRPr="00136490">
              <w:rPr>
                <w:sz w:val="22"/>
              </w:rPr>
              <w:t>140C01</w:t>
            </w:r>
          </w:p>
        </w:tc>
        <w:tc>
          <w:tcPr>
            <w:tcW w:w="3912" w:type="dxa"/>
            <w:vAlign w:val="center"/>
          </w:tcPr>
          <w:p w14:paraId="0E52E1B5" w14:textId="0F2F1A25" w:rsidR="00136490" w:rsidRPr="00136490" w:rsidRDefault="00136490" w:rsidP="00136490">
            <w:pPr>
              <w:spacing w:line="380" w:lineRule="exact"/>
              <w:outlineLvl w:val="1"/>
              <w:rPr>
                <w:rFonts w:eastAsia="標楷體"/>
                <w:b/>
                <w:sz w:val="32"/>
                <w:szCs w:val="32"/>
              </w:rPr>
            </w:pPr>
            <w:r w:rsidRPr="00136490">
              <w:rPr>
                <w:rFonts w:ascii="標楷體" w:eastAsia="標楷體" w:hAnsi="標楷體" w:hint="eastAsia"/>
                <w:sz w:val="22"/>
              </w:rPr>
              <w:t>國立臺東專科學校附設農工進修學校</w:t>
            </w:r>
          </w:p>
        </w:tc>
        <w:tc>
          <w:tcPr>
            <w:tcW w:w="1191" w:type="dxa"/>
            <w:vAlign w:val="center"/>
          </w:tcPr>
          <w:p w14:paraId="1CA999E6" w14:textId="14B55D24" w:rsidR="00136490" w:rsidRPr="00136490" w:rsidRDefault="00136490" w:rsidP="00136490">
            <w:pPr>
              <w:spacing w:line="380" w:lineRule="exact"/>
              <w:outlineLvl w:val="1"/>
              <w:rPr>
                <w:rFonts w:eastAsia="標楷體"/>
                <w:b/>
                <w:sz w:val="32"/>
                <w:szCs w:val="32"/>
              </w:rPr>
            </w:pPr>
            <w:r w:rsidRPr="00136490">
              <w:rPr>
                <w:sz w:val="22"/>
              </w:rPr>
              <w:t>720301</w:t>
            </w:r>
          </w:p>
        </w:tc>
        <w:tc>
          <w:tcPr>
            <w:tcW w:w="3912" w:type="dxa"/>
            <w:vAlign w:val="center"/>
          </w:tcPr>
          <w:p w14:paraId="3181C86C" w14:textId="0CC2E95A" w:rsidR="00136490" w:rsidRPr="00136490" w:rsidRDefault="00136490" w:rsidP="00136490">
            <w:pPr>
              <w:spacing w:line="380" w:lineRule="exact"/>
              <w:outlineLvl w:val="1"/>
              <w:rPr>
                <w:rFonts w:eastAsia="標楷體"/>
                <w:b/>
                <w:sz w:val="32"/>
                <w:szCs w:val="32"/>
              </w:rPr>
            </w:pPr>
            <w:r w:rsidRPr="00136490">
              <w:rPr>
                <w:rFonts w:ascii="標楷體" w:eastAsia="標楷體" w:hAnsi="標楷體" w:hint="eastAsia"/>
                <w:sz w:val="22"/>
              </w:rPr>
              <w:t>國立馬祖高中</w:t>
            </w:r>
          </w:p>
        </w:tc>
      </w:tr>
      <w:tr w:rsidR="00136490" w:rsidRPr="00136490" w14:paraId="6AC15A79" w14:textId="77777777" w:rsidTr="00136490">
        <w:tc>
          <w:tcPr>
            <w:tcW w:w="1191" w:type="dxa"/>
            <w:vAlign w:val="center"/>
          </w:tcPr>
          <w:p w14:paraId="2C408EE9" w14:textId="1D0AA4C8" w:rsidR="00136490" w:rsidRPr="00136490" w:rsidRDefault="00136490" w:rsidP="00136490">
            <w:pPr>
              <w:spacing w:line="380" w:lineRule="exact"/>
              <w:outlineLvl w:val="1"/>
              <w:rPr>
                <w:rFonts w:eastAsia="標楷體"/>
                <w:b/>
                <w:sz w:val="32"/>
                <w:szCs w:val="32"/>
              </w:rPr>
            </w:pPr>
            <w:r w:rsidRPr="00136490">
              <w:rPr>
                <w:sz w:val="22"/>
              </w:rPr>
              <w:t>140C05</w:t>
            </w:r>
          </w:p>
        </w:tc>
        <w:tc>
          <w:tcPr>
            <w:tcW w:w="3912" w:type="dxa"/>
            <w:vAlign w:val="center"/>
          </w:tcPr>
          <w:p w14:paraId="43B75277" w14:textId="3C604DFF" w:rsidR="00136490" w:rsidRPr="00136490" w:rsidRDefault="00136490" w:rsidP="00136490">
            <w:pPr>
              <w:spacing w:line="380" w:lineRule="exact"/>
              <w:outlineLvl w:val="1"/>
              <w:rPr>
                <w:rFonts w:eastAsia="標楷體"/>
                <w:b/>
                <w:sz w:val="32"/>
                <w:szCs w:val="32"/>
              </w:rPr>
            </w:pPr>
            <w:r w:rsidRPr="00136490">
              <w:rPr>
                <w:rFonts w:ascii="標楷體" w:eastAsia="標楷體" w:hAnsi="標楷體" w:hint="eastAsia"/>
                <w:sz w:val="22"/>
              </w:rPr>
              <w:t>國立臺東高商進修學校</w:t>
            </w:r>
          </w:p>
        </w:tc>
        <w:tc>
          <w:tcPr>
            <w:tcW w:w="5103" w:type="dxa"/>
            <w:gridSpan w:val="2"/>
            <w:vAlign w:val="center"/>
          </w:tcPr>
          <w:p w14:paraId="35ADE1EF" w14:textId="0674CAE0" w:rsidR="00136490" w:rsidRPr="00136490" w:rsidRDefault="00136490" w:rsidP="00136490">
            <w:pPr>
              <w:spacing w:line="380" w:lineRule="exact"/>
              <w:jc w:val="center"/>
              <w:outlineLvl w:val="1"/>
              <w:rPr>
                <w:rFonts w:eastAsia="標楷體"/>
                <w:b/>
                <w:sz w:val="32"/>
                <w:szCs w:val="32"/>
              </w:rPr>
            </w:pPr>
            <w:r w:rsidRPr="00136490">
              <w:rPr>
                <w:rFonts w:ascii="標楷體" w:eastAsia="標楷體" w:hAnsi="標楷體" w:hint="eastAsia"/>
                <w:b/>
                <w:bCs/>
                <w:sz w:val="22"/>
              </w:rPr>
              <w:t>其他</w:t>
            </w:r>
          </w:p>
        </w:tc>
      </w:tr>
      <w:tr w:rsidR="00136490" w:rsidRPr="00136490" w14:paraId="13C7C5DB" w14:textId="77777777" w:rsidTr="00187CD6">
        <w:tc>
          <w:tcPr>
            <w:tcW w:w="1191" w:type="dxa"/>
            <w:vAlign w:val="center"/>
          </w:tcPr>
          <w:p w14:paraId="16B8CD32" w14:textId="559CF219" w:rsidR="00136490" w:rsidRPr="00136490" w:rsidRDefault="00136490" w:rsidP="00136490">
            <w:pPr>
              <w:spacing w:line="380" w:lineRule="exact"/>
              <w:outlineLvl w:val="1"/>
              <w:rPr>
                <w:rFonts w:eastAsia="標楷體"/>
                <w:b/>
                <w:sz w:val="32"/>
                <w:szCs w:val="32"/>
              </w:rPr>
            </w:pPr>
            <w:r w:rsidRPr="00136490">
              <w:rPr>
                <w:sz w:val="22"/>
              </w:rPr>
              <w:t>140C08</w:t>
            </w:r>
          </w:p>
        </w:tc>
        <w:tc>
          <w:tcPr>
            <w:tcW w:w="3912" w:type="dxa"/>
            <w:vAlign w:val="center"/>
          </w:tcPr>
          <w:p w14:paraId="4AA4A698" w14:textId="01008759" w:rsidR="00136490" w:rsidRPr="00136490" w:rsidRDefault="00136490" w:rsidP="00136490">
            <w:pPr>
              <w:spacing w:line="380" w:lineRule="exact"/>
              <w:outlineLvl w:val="1"/>
              <w:rPr>
                <w:rFonts w:eastAsia="標楷體"/>
                <w:b/>
                <w:sz w:val="32"/>
                <w:szCs w:val="32"/>
              </w:rPr>
            </w:pPr>
            <w:r w:rsidRPr="00136490">
              <w:rPr>
                <w:rFonts w:ascii="標楷體" w:eastAsia="標楷體" w:hAnsi="標楷體" w:hint="eastAsia"/>
                <w:sz w:val="22"/>
              </w:rPr>
              <w:t>國立成功商水進修學校</w:t>
            </w:r>
          </w:p>
        </w:tc>
        <w:tc>
          <w:tcPr>
            <w:tcW w:w="1191" w:type="dxa"/>
            <w:vAlign w:val="center"/>
          </w:tcPr>
          <w:p w14:paraId="2997EE3C" w14:textId="3D3D2876" w:rsidR="00136490" w:rsidRPr="00136490" w:rsidRDefault="00136490" w:rsidP="00136490">
            <w:pPr>
              <w:spacing w:line="380" w:lineRule="exact"/>
              <w:outlineLvl w:val="1"/>
              <w:rPr>
                <w:rFonts w:eastAsia="標楷體"/>
                <w:b/>
                <w:sz w:val="32"/>
                <w:szCs w:val="32"/>
              </w:rPr>
            </w:pPr>
            <w:r w:rsidRPr="00136490">
              <w:rPr>
                <w:sz w:val="22"/>
              </w:rPr>
              <w:t>801C07</w:t>
            </w:r>
          </w:p>
        </w:tc>
        <w:tc>
          <w:tcPr>
            <w:tcW w:w="3912" w:type="dxa"/>
            <w:vAlign w:val="center"/>
          </w:tcPr>
          <w:p w14:paraId="449B458B" w14:textId="6E461400" w:rsidR="00136490" w:rsidRPr="00136490" w:rsidRDefault="00136490" w:rsidP="00136490">
            <w:pPr>
              <w:spacing w:line="380" w:lineRule="exact"/>
              <w:outlineLvl w:val="1"/>
              <w:rPr>
                <w:rFonts w:eastAsia="標楷體"/>
                <w:b/>
                <w:sz w:val="32"/>
                <w:szCs w:val="32"/>
              </w:rPr>
            </w:pPr>
            <w:r w:rsidRPr="00136490">
              <w:rPr>
                <w:rFonts w:ascii="標楷體" w:eastAsia="標楷體" w:hAnsi="標楷體" w:hint="eastAsia"/>
                <w:sz w:val="22"/>
              </w:rPr>
              <w:t>東莞台商子弟學校</w:t>
            </w:r>
          </w:p>
        </w:tc>
      </w:tr>
      <w:tr w:rsidR="00136490" w:rsidRPr="00136490" w14:paraId="5AFFFC7B" w14:textId="77777777" w:rsidTr="00187CD6">
        <w:tc>
          <w:tcPr>
            <w:tcW w:w="1191" w:type="dxa"/>
            <w:vAlign w:val="center"/>
          </w:tcPr>
          <w:p w14:paraId="71FE2CA9" w14:textId="0C5501C8" w:rsidR="00136490" w:rsidRPr="00136490" w:rsidRDefault="00136490" w:rsidP="00136490">
            <w:pPr>
              <w:spacing w:line="380" w:lineRule="exact"/>
              <w:outlineLvl w:val="1"/>
              <w:rPr>
                <w:rFonts w:eastAsia="標楷體"/>
                <w:b/>
                <w:sz w:val="32"/>
                <w:szCs w:val="32"/>
              </w:rPr>
            </w:pPr>
            <w:r w:rsidRPr="00136490">
              <w:rPr>
                <w:sz w:val="22"/>
              </w:rPr>
              <w:t>140F01</w:t>
            </w:r>
          </w:p>
        </w:tc>
        <w:tc>
          <w:tcPr>
            <w:tcW w:w="3912" w:type="dxa"/>
            <w:vAlign w:val="center"/>
          </w:tcPr>
          <w:p w14:paraId="3F0441E3" w14:textId="3431FBB9" w:rsidR="00136490" w:rsidRPr="00136490" w:rsidRDefault="00136490" w:rsidP="00136490">
            <w:pPr>
              <w:spacing w:line="380" w:lineRule="exact"/>
              <w:outlineLvl w:val="1"/>
              <w:rPr>
                <w:rFonts w:eastAsia="標楷體"/>
                <w:b/>
                <w:sz w:val="32"/>
                <w:szCs w:val="32"/>
              </w:rPr>
            </w:pPr>
            <w:r w:rsidRPr="00136490">
              <w:rPr>
                <w:rFonts w:ascii="標楷體" w:eastAsia="標楷體" w:hAnsi="標楷體" w:hint="eastAsia"/>
                <w:sz w:val="22"/>
              </w:rPr>
              <w:t>國立臺東大學附屬特殊教育學校</w:t>
            </w:r>
          </w:p>
        </w:tc>
        <w:tc>
          <w:tcPr>
            <w:tcW w:w="1191" w:type="dxa"/>
            <w:vAlign w:val="center"/>
          </w:tcPr>
          <w:p w14:paraId="216069EC" w14:textId="117A3BBD" w:rsidR="00136490" w:rsidRPr="00136490" w:rsidRDefault="00136490" w:rsidP="00136490">
            <w:pPr>
              <w:spacing w:line="380" w:lineRule="exact"/>
              <w:outlineLvl w:val="1"/>
              <w:rPr>
                <w:rFonts w:eastAsia="標楷體"/>
                <w:b/>
                <w:sz w:val="32"/>
                <w:szCs w:val="32"/>
              </w:rPr>
            </w:pPr>
            <w:r w:rsidRPr="00136490">
              <w:rPr>
                <w:sz w:val="22"/>
              </w:rPr>
              <w:t>801M02</w:t>
            </w:r>
          </w:p>
        </w:tc>
        <w:tc>
          <w:tcPr>
            <w:tcW w:w="3912" w:type="dxa"/>
            <w:vAlign w:val="center"/>
          </w:tcPr>
          <w:p w14:paraId="0ACC4F04" w14:textId="19527F54" w:rsidR="00136490" w:rsidRPr="00136490" w:rsidRDefault="00136490" w:rsidP="00136490">
            <w:pPr>
              <w:spacing w:line="380" w:lineRule="exact"/>
              <w:outlineLvl w:val="1"/>
              <w:rPr>
                <w:rFonts w:eastAsia="標楷體"/>
                <w:b/>
                <w:sz w:val="32"/>
                <w:szCs w:val="32"/>
              </w:rPr>
            </w:pPr>
            <w:r w:rsidRPr="00136490">
              <w:rPr>
                <w:rFonts w:ascii="標楷體" w:eastAsia="標楷體" w:hAnsi="標楷體" w:hint="eastAsia"/>
                <w:sz w:val="22"/>
              </w:rPr>
              <w:t>華東臺商子女學校</w:t>
            </w:r>
          </w:p>
        </w:tc>
      </w:tr>
      <w:tr w:rsidR="00136490" w:rsidRPr="00136490" w14:paraId="7BB2A6A4" w14:textId="77777777" w:rsidTr="00187CD6">
        <w:tc>
          <w:tcPr>
            <w:tcW w:w="1191" w:type="dxa"/>
            <w:vAlign w:val="center"/>
          </w:tcPr>
          <w:p w14:paraId="2985E515" w14:textId="7C92B1AC" w:rsidR="00136490" w:rsidRPr="00136490" w:rsidRDefault="00136490" w:rsidP="00136490">
            <w:pPr>
              <w:spacing w:line="380" w:lineRule="exact"/>
              <w:outlineLvl w:val="1"/>
              <w:rPr>
                <w:rFonts w:eastAsia="標楷體"/>
                <w:b/>
                <w:sz w:val="32"/>
                <w:szCs w:val="32"/>
              </w:rPr>
            </w:pPr>
            <w:r w:rsidRPr="00136490">
              <w:rPr>
                <w:sz w:val="22"/>
              </w:rPr>
              <w:t>144B22</w:t>
            </w:r>
          </w:p>
        </w:tc>
        <w:tc>
          <w:tcPr>
            <w:tcW w:w="3912" w:type="dxa"/>
            <w:vAlign w:val="center"/>
          </w:tcPr>
          <w:p w14:paraId="10B22DC6" w14:textId="22B7044B" w:rsidR="00136490" w:rsidRPr="00136490" w:rsidRDefault="00136490" w:rsidP="00136490">
            <w:pPr>
              <w:spacing w:line="380" w:lineRule="exact"/>
              <w:outlineLvl w:val="1"/>
              <w:rPr>
                <w:rFonts w:eastAsia="標楷體"/>
                <w:b/>
                <w:sz w:val="32"/>
                <w:szCs w:val="32"/>
              </w:rPr>
            </w:pPr>
            <w:r w:rsidRPr="00136490">
              <w:rPr>
                <w:rFonts w:ascii="標楷體" w:eastAsia="標楷體" w:hAnsi="標楷體" w:hint="eastAsia"/>
                <w:sz w:val="22"/>
              </w:rPr>
              <w:t>縣立蘭嶼高中進修學校</w:t>
            </w:r>
          </w:p>
        </w:tc>
        <w:tc>
          <w:tcPr>
            <w:tcW w:w="1191" w:type="dxa"/>
            <w:vAlign w:val="center"/>
          </w:tcPr>
          <w:p w14:paraId="1E92C1EC" w14:textId="0CEB7FCD" w:rsidR="00136490" w:rsidRPr="00136490" w:rsidRDefault="00136490" w:rsidP="00136490">
            <w:pPr>
              <w:spacing w:line="380" w:lineRule="exact"/>
              <w:outlineLvl w:val="1"/>
              <w:rPr>
                <w:rFonts w:eastAsia="標楷體"/>
                <w:b/>
                <w:sz w:val="32"/>
                <w:szCs w:val="32"/>
              </w:rPr>
            </w:pPr>
            <w:r w:rsidRPr="00136490">
              <w:rPr>
                <w:sz w:val="22"/>
              </w:rPr>
              <w:t>801M03</w:t>
            </w:r>
          </w:p>
        </w:tc>
        <w:tc>
          <w:tcPr>
            <w:tcW w:w="3912" w:type="dxa"/>
            <w:vAlign w:val="center"/>
          </w:tcPr>
          <w:p w14:paraId="7F264F06" w14:textId="41929D7C" w:rsidR="00136490" w:rsidRPr="00136490" w:rsidRDefault="00136490" w:rsidP="00136490">
            <w:pPr>
              <w:spacing w:line="380" w:lineRule="exact"/>
              <w:outlineLvl w:val="1"/>
              <w:rPr>
                <w:rFonts w:eastAsia="標楷體"/>
                <w:b/>
                <w:sz w:val="32"/>
                <w:szCs w:val="32"/>
              </w:rPr>
            </w:pPr>
            <w:r w:rsidRPr="00136490">
              <w:rPr>
                <w:rFonts w:ascii="標楷體" w:eastAsia="標楷體" w:hAnsi="標楷體" w:hint="eastAsia"/>
                <w:sz w:val="22"/>
              </w:rPr>
              <w:t>上海台商子女學校</w:t>
            </w:r>
          </w:p>
        </w:tc>
      </w:tr>
      <w:tr w:rsidR="00136490" w:rsidRPr="00136490" w14:paraId="3EF47F60" w14:textId="77777777" w:rsidTr="00136490">
        <w:tc>
          <w:tcPr>
            <w:tcW w:w="5103" w:type="dxa"/>
            <w:gridSpan w:val="2"/>
            <w:vAlign w:val="center"/>
          </w:tcPr>
          <w:p w14:paraId="69198B8A" w14:textId="4997AE1E" w:rsidR="00136490" w:rsidRPr="00136490" w:rsidRDefault="00136490" w:rsidP="00136490">
            <w:pPr>
              <w:spacing w:line="380" w:lineRule="exact"/>
              <w:jc w:val="center"/>
              <w:outlineLvl w:val="1"/>
              <w:rPr>
                <w:rFonts w:eastAsia="標楷體"/>
                <w:b/>
                <w:sz w:val="32"/>
                <w:szCs w:val="32"/>
              </w:rPr>
            </w:pPr>
            <w:r w:rsidRPr="00136490">
              <w:rPr>
                <w:rFonts w:ascii="標楷體" w:eastAsia="標楷體" w:hAnsi="標楷體" w:hint="eastAsia"/>
                <w:b/>
                <w:bCs/>
                <w:sz w:val="22"/>
              </w:rPr>
              <w:t>花蓮縣</w:t>
            </w:r>
          </w:p>
        </w:tc>
        <w:tc>
          <w:tcPr>
            <w:tcW w:w="1191" w:type="dxa"/>
            <w:vAlign w:val="center"/>
          </w:tcPr>
          <w:p w14:paraId="140B1E47" w14:textId="30B078DC" w:rsidR="00136490" w:rsidRPr="00136490" w:rsidRDefault="00136490" w:rsidP="00136490">
            <w:pPr>
              <w:spacing w:line="380" w:lineRule="exact"/>
              <w:outlineLvl w:val="1"/>
              <w:rPr>
                <w:rFonts w:eastAsia="標楷體"/>
                <w:b/>
                <w:sz w:val="32"/>
                <w:szCs w:val="32"/>
              </w:rPr>
            </w:pPr>
            <w:r w:rsidRPr="00136490">
              <w:rPr>
                <w:sz w:val="22"/>
              </w:rPr>
              <w:t>999997</w:t>
            </w:r>
          </w:p>
        </w:tc>
        <w:tc>
          <w:tcPr>
            <w:tcW w:w="3912" w:type="dxa"/>
            <w:vAlign w:val="center"/>
          </w:tcPr>
          <w:p w14:paraId="099547EA" w14:textId="7D196F74" w:rsidR="00136490" w:rsidRPr="00136490" w:rsidRDefault="00136490" w:rsidP="00136490">
            <w:pPr>
              <w:spacing w:line="380" w:lineRule="exact"/>
              <w:outlineLvl w:val="1"/>
              <w:rPr>
                <w:rFonts w:eastAsia="標楷體"/>
                <w:b/>
                <w:sz w:val="32"/>
                <w:szCs w:val="32"/>
              </w:rPr>
            </w:pPr>
            <w:r w:rsidRPr="00136490">
              <w:rPr>
                <w:rFonts w:ascii="標楷體" w:eastAsia="標楷體" w:hAnsi="標楷體" w:hint="eastAsia"/>
                <w:sz w:val="22"/>
              </w:rPr>
              <w:t>非學校型態實驗教育</w:t>
            </w:r>
          </w:p>
        </w:tc>
      </w:tr>
      <w:tr w:rsidR="00136490" w:rsidRPr="00136490" w14:paraId="7389A9EA" w14:textId="77777777" w:rsidTr="00187CD6">
        <w:tc>
          <w:tcPr>
            <w:tcW w:w="1191" w:type="dxa"/>
            <w:vAlign w:val="center"/>
          </w:tcPr>
          <w:p w14:paraId="44C75586" w14:textId="5692F150" w:rsidR="00136490" w:rsidRPr="00136490" w:rsidRDefault="00136490" w:rsidP="00136490">
            <w:pPr>
              <w:spacing w:line="380" w:lineRule="exact"/>
              <w:outlineLvl w:val="1"/>
              <w:rPr>
                <w:rFonts w:eastAsia="標楷體"/>
                <w:b/>
                <w:sz w:val="32"/>
                <w:szCs w:val="32"/>
              </w:rPr>
            </w:pPr>
            <w:r w:rsidRPr="00136490">
              <w:rPr>
                <w:sz w:val="22"/>
              </w:rPr>
              <w:t>150302</w:t>
            </w:r>
          </w:p>
        </w:tc>
        <w:tc>
          <w:tcPr>
            <w:tcW w:w="3912" w:type="dxa"/>
            <w:vAlign w:val="center"/>
          </w:tcPr>
          <w:p w14:paraId="2E28D2BE" w14:textId="5E407728" w:rsidR="00136490" w:rsidRPr="00136490" w:rsidRDefault="00136490" w:rsidP="00136490">
            <w:pPr>
              <w:spacing w:line="380" w:lineRule="exact"/>
              <w:outlineLvl w:val="1"/>
              <w:rPr>
                <w:rFonts w:eastAsia="標楷體"/>
                <w:b/>
                <w:sz w:val="32"/>
                <w:szCs w:val="32"/>
              </w:rPr>
            </w:pPr>
            <w:r w:rsidRPr="00136490">
              <w:rPr>
                <w:rFonts w:ascii="標楷體" w:eastAsia="標楷體" w:hAnsi="標楷體" w:hint="eastAsia"/>
                <w:sz w:val="22"/>
              </w:rPr>
              <w:t>國立花蓮女中</w:t>
            </w:r>
          </w:p>
        </w:tc>
        <w:tc>
          <w:tcPr>
            <w:tcW w:w="1191" w:type="dxa"/>
            <w:vAlign w:val="center"/>
          </w:tcPr>
          <w:p w14:paraId="6F298D6D" w14:textId="53D5A5AF" w:rsidR="00136490" w:rsidRPr="00136490" w:rsidRDefault="00136490" w:rsidP="00136490">
            <w:pPr>
              <w:spacing w:line="380" w:lineRule="exact"/>
              <w:outlineLvl w:val="1"/>
              <w:rPr>
                <w:rFonts w:eastAsia="標楷體"/>
                <w:b/>
                <w:sz w:val="32"/>
                <w:szCs w:val="32"/>
              </w:rPr>
            </w:pPr>
            <w:r w:rsidRPr="00136490">
              <w:rPr>
                <w:sz w:val="22"/>
              </w:rPr>
              <w:t>999998</w:t>
            </w:r>
          </w:p>
        </w:tc>
        <w:tc>
          <w:tcPr>
            <w:tcW w:w="3912" w:type="dxa"/>
            <w:vAlign w:val="center"/>
          </w:tcPr>
          <w:p w14:paraId="2823769A" w14:textId="4641FDD2" w:rsidR="00136490" w:rsidRPr="00136490" w:rsidRDefault="00136490" w:rsidP="00136490">
            <w:pPr>
              <w:spacing w:line="380" w:lineRule="exact"/>
              <w:outlineLvl w:val="1"/>
              <w:rPr>
                <w:rFonts w:eastAsia="標楷體"/>
                <w:b/>
                <w:sz w:val="32"/>
                <w:szCs w:val="32"/>
              </w:rPr>
            </w:pPr>
            <w:r w:rsidRPr="00136490">
              <w:rPr>
                <w:rFonts w:ascii="標楷體" w:eastAsia="標楷體" w:hAnsi="標楷體" w:hint="eastAsia"/>
                <w:sz w:val="22"/>
              </w:rPr>
              <w:t>學力鑑定考試及格</w:t>
            </w:r>
          </w:p>
        </w:tc>
      </w:tr>
      <w:tr w:rsidR="00136490" w:rsidRPr="00136490" w14:paraId="46AFD511" w14:textId="77777777" w:rsidTr="00187CD6">
        <w:tc>
          <w:tcPr>
            <w:tcW w:w="1191" w:type="dxa"/>
            <w:vAlign w:val="center"/>
          </w:tcPr>
          <w:p w14:paraId="03486A27" w14:textId="6A28255A" w:rsidR="00136490" w:rsidRPr="00136490" w:rsidRDefault="00136490" w:rsidP="00136490">
            <w:pPr>
              <w:spacing w:line="380" w:lineRule="exact"/>
              <w:outlineLvl w:val="1"/>
              <w:rPr>
                <w:rFonts w:eastAsia="標楷體"/>
                <w:b/>
                <w:sz w:val="32"/>
                <w:szCs w:val="32"/>
              </w:rPr>
            </w:pPr>
            <w:r w:rsidRPr="00136490">
              <w:rPr>
                <w:sz w:val="22"/>
              </w:rPr>
              <w:t>150303</w:t>
            </w:r>
          </w:p>
        </w:tc>
        <w:tc>
          <w:tcPr>
            <w:tcW w:w="3912" w:type="dxa"/>
            <w:vAlign w:val="center"/>
          </w:tcPr>
          <w:p w14:paraId="0C1CFC44" w14:textId="212DD626" w:rsidR="00136490" w:rsidRPr="00136490" w:rsidRDefault="00136490" w:rsidP="00136490">
            <w:pPr>
              <w:spacing w:line="380" w:lineRule="exact"/>
              <w:outlineLvl w:val="1"/>
              <w:rPr>
                <w:rFonts w:eastAsia="標楷體"/>
                <w:b/>
                <w:sz w:val="32"/>
                <w:szCs w:val="32"/>
              </w:rPr>
            </w:pPr>
            <w:r w:rsidRPr="00136490">
              <w:rPr>
                <w:rFonts w:ascii="標楷體" w:eastAsia="標楷體" w:hAnsi="標楷體" w:hint="eastAsia"/>
                <w:sz w:val="22"/>
              </w:rPr>
              <w:t>國立花蓮高中</w:t>
            </w:r>
          </w:p>
        </w:tc>
        <w:tc>
          <w:tcPr>
            <w:tcW w:w="1191" w:type="dxa"/>
            <w:vAlign w:val="center"/>
          </w:tcPr>
          <w:p w14:paraId="4F06629E" w14:textId="6CB3338F" w:rsidR="00136490" w:rsidRPr="00136490" w:rsidRDefault="00136490" w:rsidP="00136490">
            <w:pPr>
              <w:spacing w:line="380" w:lineRule="exact"/>
              <w:outlineLvl w:val="1"/>
              <w:rPr>
                <w:rFonts w:eastAsia="標楷體"/>
                <w:b/>
                <w:sz w:val="32"/>
                <w:szCs w:val="32"/>
              </w:rPr>
            </w:pPr>
            <w:r w:rsidRPr="00136490">
              <w:rPr>
                <w:sz w:val="22"/>
              </w:rPr>
              <w:t>999999</w:t>
            </w:r>
          </w:p>
        </w:tc>
        <w:tc>
          <w:tcPr>
            <w:tcW w:w="3912" w:type="dxa"/>
            <w:vAlign w:val="center"/>
          </w:tcPr>
          <w:p w14:paraId="430234C9" w14:textId="31CDDFB9" w:rsidR="00136490" w:rsidRPr="00136490" w:rsidRDefault="00136490" w:rsidP="00136490">
            <w:pPr>
              <w:spacing w:line="380" w:lineRule="exact"/>
              <w:outlineLvl w:val="1"/>
              <w:rPr>
                <w:rFonts w:eastAsia="標楷體"/>
                <w:b/>
                <w:sz w:val="32"/>
                <w:szCs w:val="32"/>
              </w:rPr>
            </w:pPr>
            <w:r w:rsidRPr="00136490">
              <w:rPr>
                <w:rFonts w:ascii="標楷體" w:eastAsia="標楷體" w:hAnsi="標楷體" w:hint="eastAsia"/>
                <w:sz w:val="22"/>
              </w:rPr>
              <w:t>其他</w:t>
            </w:r>
          </w:p>
        </w:tc>
      </w:tr>
      <w:tr w:rsidR="00136490" w:rsidRPr="00136490" w14:paraId="0459CE69" w14:textId="77777777" w:rsidTr="00187CD6">
        <w:tc>
          <w:tcPr>
            <w:tcW w:w="1191" w:type="dxa"/>
            <w:vAlign w:val="center"/>
          </w:tcPr>
          <w:p w14:paraId="628DC30B" w14:textId="767D2B38" w:rsidR="00136490" w:rsidRPr="00136490" w:rsidRDefault="00136490" w:rsidP="00136490">
            <w:pPr>
              <w:spacing w:line="380" w:lineRule="exact"/>
              <w:outlineLvl w:val="1"/>
              <w:rPr>
                <w:rFonts w:eastAsia="標楷體"/>
                <w:b/>
                <w:sz w:val="32"/>
                <w:szCs w:val="32"/>
              </w:rPr>
            </w:pPr>
            <w:r w:rsidRPr="00136490">
              <w:rPr>
                <w:sz w:val="22"/>
              </w:rPr>
              <w:t>150309</w:t>
            </w:r>
          </w:p>
        </w:tc>
        <w:tc>
          <w:tcPr>
            <w:tcW w:w="3912" w:type="dxa"/>
            <w:vAlign w:val="center"/>
          </w:tcPr>
          <w:p w14:paraId="73805CFA" w14:textId="3AF0051F" w:rsidR="00136490" w:rsidRPr="00136490" w:rsidRDefault="00136490" w:rsidP="00136490">
            <w:pPr>
              <w:spacing w:line="380" w:lineRule="exact"/>
              <w:outlineLvl w:val="1"/>
              <w:rPr>
                <w:rFonts w:eastAsia="標楷體"/>
                <w:b/>
                <w:sz w:val="32"/>
                <w:szCs w:val="32"/>
              </w:rPr>
            </w:pPr>
            <w:r w:rsidRPr="00136490">
              <w:rPr>
                <w:rFonts w:ascii="標楷體" w:eastAsia="標楷體" w:hAnsi="標楷體" w:hint="eastAsia"/>
                <w:sz w:val="22"/>
              </w:rPr>
              <w:t>國立玉里高中</w:t>
            </w:r>
          </w:p>
        </w:tc>
        <w:tc>
          <w:tcPr>
            <w:tcW w:w="1191" w:type="dxa"/>
            <w:vAlign w:val="center"/>
          </w:tcPr>
          <w:p w14:paraId="1E7BD6D0" w14:textId="66AAEC5F" w:rsidR="00136490" w:rsidRPr="00136490" w:rsidRDefault="00136490" w:rsidP="00136490">
            <w:pPr>
              <w:spacing w:line="380" w:lineRule="exact"/>
              <w:outlineLvl w:val="1"/>
              <w:rPr>
                <w:rFonts w:eastAsia="標楷體"/>
                <w:b/>
                <w:sz w:val="32"/>
                <w:szCs w:val="32"/>
              </w:rPr>
            </w:pPr>
          </w:p>
        </w:tc>
        <w:tc>
          <w:tcPr>
            <w:tcW w:w="3912" w:type="dxa"/>
            <w:vAlign w:val="center"/>
          </w:tcPr>
          <w:p w14:paraId="0FECA3EF" w14:textId="0F6311B4" w:rsidR="00136490" w:rsidRPr="00136490" w:rsidRDefault="00136490" w:rsidP="00136490">
            <w:pPr>
              <w:spacing w:line="380" w:lineRule="exact"/>
              <w:outlineLvl w:val="1"/>
              <w:rPr>
                <w:rFonts w:eastAsia="標楷體"/>
                <w:b/>
                <w:sz w:val="32"/>
                <w:szCs w:val="32"/>
              </w:rPr>
            </w:pPr>
          </w:p>
        </w:tc>
      </w:tr>
      <w:tr w:rsidR="00136490" w:rsidRPr="00136490" w14:paraId="432D8C6F" w14:textId="77777777" w:rsidTr="00187CD6">
        <w:tc>
          <w:tcPr>
            <w:tcW w:w="1191" w:type="dxa"/>
            <w:vAlign w:val="center"/>
          </w:tcPr>
          <w:p w14:paraId="045049AC" w14:textId="250140D1" w:rsidR="00136490" w:rsidRPr="00136490" w:rsidRDefault="00136490" w:rsidP="00136490">
            <w:pPr>
              <w:spacing w:line="380" w:lineRule="exact"/>
              <w:outlineLvl w:val="1"/>
              <w:rPr>
                <w:rFonts w:eastAsia="標楷體"/>
                <w:b/>
                <w:sz w:val="32"/>
                <w:szCs w:val="32"/>
              </w:rPr>
            </w:pPr>
            <w:r w:rsidRPr="00136490">
              <w:rPr>
                <w:sz w:val="22"/>
              </w:rPr>
              <w:t>150401</w:t>
            </w:r>
          </w:p>
        </w:tc>
        <w:tc>
          <w:tcPr>
            <w:tcW w:w="3912" w:type="dxa"/>
            <w:vAlign w:val="center"/>
          </w:tcPr>
          <w:p w14:paraId="1726EF74" w14:textId="3C206180" w:rsidR="00136490" w:rsidRPr="00136490" w:rsidRDefault="00136490" w:rsidP="00136490">
            <w:pPr>
              <w:spacing w:line="380" w:lineRule="exact"/>
              <w:outlineLvl w:val="1"/>
              <w:rPr>
                <w:rFonts w:eastAsia="標楷體"/>
                <w:b/>
                <w:sz w:val="32"/>
                <w:szCs w:val="32"/>
              </w:rPr>
            </w:pPr>
            <w:r w:rsidRPr="00136490">
              <w:rPr>
                <w:rFonts w:ascii="標楷體" w:eastAsia="標楷體" w:hAnsi="標楷體" w:hint="eastAsia"/>
                <w:sz w:val="22"/>
              </w:rPr>
              <w:t>國立花蓮高農</w:t>
            </w:r>
          </w:p>
        </w:tc>
        <w:tc>
          <w:tcPr>
            <w:tcW w:w="1191" w:type="dxa"/>
            <w:vAlign w:val="center"/>
          </w:tcPr>
          <w:p w14:paraId="4BBCEFCF" w14:textId="0F684B16" w:rsidR="00136490" w:rsidRPr="00136490" w:rsidRDefault="00136490" w:rsidP="00136490">
            <w:pPr>
              <w:spacing w:line="380" w:lineRule="exact"/>
              <w:outlineLvl w:val="1"/>
              <w:rPr>
                <w:rFonts w:eastAsia="標楷體"/>
                <w:b/>
                <w:sz w:val="32"/>
                <w:szCs w:val="32"/>
              </w:rPr>
            </w:pPr>
          </w:p>
        </w:tc>
        <w:tc>
          <w:tcPr>
            <w:tcW w:w="3912" w:type="dxa"/>
            <w:vAlign w:val="center"/>
          </w:tcPr>
          <w:p w14:paraId="2A48BAA8" w14:textId="7A544F04" w:rsidR="00136490" w:rsidRPr="00136490" w:rsidRDefault="00136490" w:rsidP="00136490">
            <w:pPr>
              <w:spacing w:line="380" w:lineRule="exact"/>
              <w:outlineLvl w:val="1"/>
              <w:rPr>
                <w:rFonts w:eastAsia="標楷體"/>
                <w:b/>
                <w:sz w:val="32"/>
                <w:szCs w:val="32"/>
              </w:rPr>
            </w:pPr>
          </w:p>
        </w:tc>
      </w:tr>
      <w:tr w:rsidR="00136490" w:rsidRPr="00136490" w14:paraId="1F18DCFD" w14:textId="77777777" w:rsidTr="00187CD6">
        <w:tc>
          <w:tcPr>
            <w:tcW w:w="1191" w:type="dxa"/>
            <w:vAlign w:val="center"/>
          </w:tcPr>
          <w:p w14:paraId="45714A27" w14:textId="41494198" w:rsidR="00136490" w:rsidRPr="00136490" w:rsidRDefault="00136490" w:rsidP="00136490">
            <w:pPr>
              <w:spacing w:line="380" w:lineRule="exact"/>
              <w:outlineLvl w:val="1"/>
              <w:rPr>
                <w:rFonts w:eastAsia="標楷體"/>
                <w:b/>
                <w:sz w:val="32"/>
                <w:szCs w:val="32"/>
              </w:rPr>
            </w:pPr>
            <w:r w:rsidRPr="00136490">
              <w:rPr>
                <w:sz w:val="22"/>
              </w:rPr>
              <w:t>150404</w:t>
            </w:r>
          </w:p>
        </w:tc>
        <w:tc>
          <w:tcPr>
            <w:tcW w:w="3912" w:type="dxa"/>
            <w:vAlign w:val="center"/>
          </w:tcPr>
          <w:p w14:paraId="26368D1E" w14:textId="326632BF" w:rsidR="00136490" w:rsidRPr="00136490" w:rsidRDefault="00136490" w:rsidP="00136490">
            <w:pPr>
              <w:spacing w:line="380" w:lineRule="exact"/>
              <w:outlineLvl w:val="1"/>
              <w:rPr>
                <w:rFonts w:eastAsia="標楷體"/>
                <w:b/>
                <w:sz w:val="32"/>
                <w:szCs w:val="32"/>
              </w:rPr>
            </w:pPr>
            <w:r w:rsidRPr="00136490">
              <w:rPr>
                <w:rFonts w:ascii="標楷體" w:eastAsia="標楷體" w:hAnsi="標楷體" w:hint="eastAsia"/>
                <w:sz w:val="22"/>
              </w:rPr>
              <w:t>國立花蓮高工</w:t>
            </w:r>
          </w:p>
        </w:tc>
        <w:tc>
          <w:tcPr>
            <w:tcW w:w="1191" w:type="dxa"/>
            <w:vAlign w:val="center"/>
          </w:tcPr>
          <w:p w14:paraId="15D06E4D" w14:textId="4FB97183" w:rsidR="00136490" w:rsidRPr="00136490" w:rsidRDefault="00136490" w:rsidP="00136490">
            <w:pPr>
              <w:spacing w:line="380" w:lineRule="exact"/>
              <w:outlineLvl w:val="1"/>
              <w:rPr>
                <w:rFonts w:eastAsia="標楷體"/>
                <w:b/>
                <w:sz w:val="32"/>
                <w:szCs w:val="32"/>
              </w:rPr>
            </w:pPr>
          </w:p>
        </w:tc>
        <w:tc>
          <w:tcPr>
            <w:tcW w:w="3912" w:type="dxa"/>
            <w:vAlign w:val="center"/>
          </w:tcPr>
          <w:p w14:paraId="78242E80" w14:textId="44DC3A68" w:rsidR="00136490" w:rsidRPr="00136490" w:rsidRDefault="00136490" w:rsidP="00136490">
            <w:pPr>
              <w:spacing w:line="380" w:lineRule="exact"/>
              <w:outlineLvl w:val="1"/>
              <w:rPr>
                <w:rFonts w:eastAsia="標楷體"/>
                <w:b/>
                <w:sz w:val="32"/>
                <w:szCs w:val="32"/>
              </w:rPr>
            </w:pPr>
          </w:p>
        </w:tc>
      </w:tr>
      <w:tr w:rsidR="00136490" w:rsidRPr="00136490" w14:paraId="748EF448" w14:textId="77777777" w:rsidTr="00187CD6">
        <w:tc>
          <w:tcPr>
            <w:tcW w:w="1191" w:type="dxa"/>
            <w:vAlign w:val="center"/>
          </w:tcPr>
          <w:p w14:paraId="17E28C63" w14:textId="15B58AA7" w:rsidR="00136490" w:rsidRPr="00136490" w:rsidRDefault="00136490" w:rsidP="00136490">
            <w:pPr>
              <w:spacing w:line="380" w:lineRule="exact"/>
              <w:outlineLvl w:val="1"/>
              <w:rPr>
                <w:rFonts w:eastAsia="標楷體"/>
                <w:b/>
                <w:sz w:val="32"/>
                <w:szCs w:val="32"/>
              </w:rPr>
            </w:pPr>
            <w:r w:rsidRPr="00136490">
              <w:rPr>
                <w:sz w:val="22"/>
              </w:rPr>
              <w:t>150405</w:t>
            </w:r>
          </w:p>
        </w:tc>
        <w:tc>
          <w:tcPr>
            <w:tcW w:w="3912" w:type="dxa"/>
            <w:vAlign w:val="center"/>
          </w:tcPr>
          <w:p w14:paraId="69306776" w14:textId="7094E429" w:rsidR="00136490" w:rsidRPr="00136490" w:rsidRDefault="00136490" w:rsidP="00136490">
            <w:pPr>
              <w:spacing w:line="380" w:lineRule="exact"/>
              <w:outlineLvl w:val="1"/>
              <w:rPr>
                <w:rFonts w:eastAsia="標楷體"/>
                <w:b/>
                <w:sz w:val="32"/>
                <w:szCs w:val="32"/>
              </w:rPr>
            </w:pPr>
            <w:r w:rsidRPr="00136490">
              <w:rPr>
                <w:rFonts w:ascii="標楷體" w:eastAsia="標楷體" w:hAnsi="標楷體" w:hint="eastAsia"/>
                <w:sz w:val="22"/>
              </w:rPr>
              <w:t>國立花蓮高商</w:t>
            </w:r>
          </w:p>
        </w:tc>
        <w:tc>
          <w:tcPr>
            <w:tcW w:w="1191" w:type="dxa"/>
            <w:vAlign w:val="center"/>
          </w:tcPr>
          <w:p w14:paraId="00FE0E3C" w14:textId="34393A2C" w:rsidR="00136490" w:rsidRPr="00136490" w:rsidRDefault="00136490" w:rsidP="00136490">
            <w:pPr>
              <w:spacing w:line="380" w:lineRule="exact"/>
              <w:outlineLvl w:val="1"/>
              <w:rPr>
                <w:rFonts w:eastAsia="標楷體"/>
                <w:b/>
                <w:sz w:val="32"/>
                <w:szCs w:val="32"/>
              </w:rPr>
            </w:pPr>
          </w:p>
        </w:tc>
        <w:tc>
          <w:tcPr>
            <w:tcW w:w="3912" w:type="dxa"/>
            <w:vAlign w:val="center"/>
          </w:tcPr>
          <w:p w14:paraId="2D74CAA5" w14:textId="5706A01C" w:rsidR="00136490" w:rsidRPr="00136490" w:rsidRDefault="00136490" w:rsidP="00136490">
            <w:pPr>
              <w:spacing w:line="380" w:lineRule="exact"/>
              <w:outlineLvl w:val="1"/>
              <w:rPr>
                <w:rFonts w:eastAsia="標楷體"/>
                <w:b/>
                <w:sz w:val="32"/>
                <w:szCs w:val="32"/>
              </w:rPr>
            </w:pPr>
          </w:p>
        </w:tc>
      </w:tr>
      <w:tr w:rsidR="00136490" w:rsidRPr="00136490" w14:paraId="2B3E7047" w14:textId="77777777" w:rsidTr="00187CD6">
        <w:tc>
          <w:tcPr>
            <w:tcW w:w="1191" w:type="dxa"/>
            <w:vAlign w:val="center"/>
          </w:tcPr>
          <w:p w14:paraId="2B3E596B" w14:textId="1B01DB47" w:rsidR="00136490" w:rsidRPr="00136490" w:rsidRDefault="00136490" w:rsidP="00136490">
            <w:pPr>
              <w:spacing w:line="380" w:lineRule="exact"/>
              <w:outlineLvl w:val="1"/>
              <w:rPr>
                <w:rFonts w:eastAsia="標楷體"/>
                <w:b/>
                <w:sz w:val="32"/>
                <w:szCs w:val="32"/>
              </w:rPr>
            </w:pPr>
            <w:r w:rsidRPr="00136490">
              <w:rPr>
                <w:sz w:val="22"/>
              </w:rPr>
              <w:t>150411</w:t>
            </w:r>
          </w:p>
        </w:tc>
        <w:tc>
          <w:tcPr>
            <w:tcW w:w="3912" w:type="dxa"/>
            <w:vAlign w:val="center"/>
          </w:tcPr>
          <w:p w14:paraId="11F92548" w14:textId="3145F94D" w:rsidR="00136490" w:rsidRPr="00136490" w:rsidRDefault="00136490" w:rsidP="00136490">
            <w:pPr>
              <w:spacing w:line="380" w:lineRule="exact"/>
              <w:outlineLvl w:val="1"/>
              <w:rPr>
                <w:rFonts w:eastAsia="標楷體"/>
                <w:b/>
                <w:sz w:val="32"/>
                <w:szCs w:val="32"/>
              </w:rPr>
            </w:pPr>
            <w:r w:rsidRPr="00136490">
              <w:rPr>
                <w:rFonts w:ascii="標楷體" w:eastAsia="標楷體" w:hAnsi="標楷體" w:hint="eastAsia"/>
                <w:sz w:val="22"/>
              </w:rPr>
              <w:t>國立光復商工</w:t>
            </w:r>
          </w:p>
        </w:tc>
        <w:tc>
          <w:tcPr>
            <w:tcW w:w="1191" w:type="dxa"/>
            <w:vAlign w:val="center"/>
          </w:tcPr>
          <w:p w14:paraId="1E17F29B" w14:textId="725572E2" w:rsidR="00136490" w:rsidRPr="00136490" w:rsidRDefault="00136490" w:rsidP="00136490">
            <w:pPr>
              <w:spacing w:line="380" w:lineRule="exact"/>
              <w:outlineLvl w:val="1"/>
              <w:rPr>
                <w:rFonts w:eastAsia="標楷體"/>
                <w:b/>
                <w:sz w:val="32"/>
                <w:szCs w:val="32"/>
              </w:rPr>
            </w:pPr>
          </w:p>
        </w:tc>
        <w:tc>
          <w:tcPr>
            <w:tcW w:w="3912" w:type="dxa"/>
            <w:vAlign w:val="center"/>
          </w:tcPr>
          <w:p w14:paraId="17C2E7AC" w14:textId="5F7DA5FB" w:rsidR="00136490" w:rsidRPr="00136490" w:rsidRDefault="00136490" w:rsidP="00136490">
            <w:pPr>
              <w:spacing w:line="380" w:lineRule="exact"/>
              <w:outlineLvl w:val="1"/>
              <w:rPr>
                <w:rFonts w:eastAsia="標楷體"/>
                <w:b/>
                <w:sz w:val="32"/>
                <w:szCs w:val="32"/>
              </w:rPr>
            </w:pPr>
          </w:p>
        </w:tc>
      </w:tr>
      <w:tr w:rsidR="00136490" w:rsidRPr="00136490" w14:paraId="01C98BA0" w14:textId="77777777" w:rsidTr="00187CD6">
        <w:tc>
          <w:tcPr>
            <w:tcW w:w="1191" w:type="dxa"/>
            <w:vAlign w:val="center"/>
          </w:tcPr>
          <w:p w14:paraId="15660F84" w14:textId="6479D5E3" w:rsidR="00136490" w:rsidRPr="00136490" w:rsidRDefault="00136490" w:rsidP="00136490">
            <w:pPr>
              <w:spacing w:line="380" w:lineRule="exact"/>
              <w:outlineLvl w:val="1"/>
              <w:rPr>
                <w:rFonts w:eastAsia="標楷體"/>
                <w:b/>
                <w:sz w:val="32"/>
                <w:szCs w:val="32"/>
              </w:rPr>
            </w:pPr>
            <w:r w:rsidRPr="00136490">
              <w:rPr>
                <w:sz w:val="22"/>
              </w:rPr>
              <w:t>151306</w:t>
            </w:r>
          </w:p>
        </w:tc>
        <w:tc>
          <w:tcPr>
            <w:tcW w:w="3912" w:type="dxa"/>
            <w:vAlign w:val="center"/>
          </w:tcPr>
          <w:p w14:paraId="076DE584" w14:textId="310F5A47" w:rsidR="00136490" w:rsidRPr="00136490" w:rsidRDefault="00136490" w:rsidP="00136490">
            <w:pPr>
              <w:spacing w:line="380" w:lineRule="exact"/>
              <w:outlineLvl w:val="1"/>
              <w:rPr>
                <w:rFonts w:eastAsia="標楷體"/>
                <w:b/>
                <w:sz w:val="32"/>
                <w:szCs w:val="32"/>
              </w:rPr>
            </w:pPr>
            <w:r w:rsidRPr="00136490">
              <w:rPr>
                <w:rFonts w:ascii="標楷體" w:eastAsia="標楷體" w:hAnsi="標楷體" w:hint="eastAsia"/>
                <w:sz w:val="22"/>
              </w:rPr>
              <w:t>私立海星高中</w:t>
            </w:r>
          </w:p>
        </w:tc>
        <w:tc>
          <w:tcPr>
            <w:tcW w:w="1191" w:type="dxa"/>
            <w:vAlign w:val="center"/>
          </w:tcPr>
          <w:p w14:paraId="1E0AB306" w14:textId="18090BFE" w:rsidR="00136490" w:rsidRPr="00136490" w:rsidRDefault="00136490" w:rsidP="00136490">
            <w:pPr>
              <w:spacing w:line="380" w:lineRule="exact"/>
              <w:outlineLvl w:val="1"/>
              <w:rPr>
                <w:rFonts w:eastAsia="標楷體"/>
                <w:b/>
                <w:sz w:val="32"/>
                <w:szCs w:val="32"/>
              </w:rPr>
            </w:pPr>
          </w:p>
        </w:tc>
        <w:tc>
          <w:tcPr>
            <w:tcW w:w="3912" w:type="dxa"/>
            <w:vAlign w:val="center"/>
          </w:tcPr>
          <w:p w14:paraId="1B82BE41" w14:textId="2E4B40FE" w:rsidR="00136490" w:rsidRPr="00136490" w:rsidRDefault="00136490" w:rsidP="00136490">
            <w:pPr>
              <w:spacing w:line="380" w:lineRule="exact"/>
              <w:outlineLvl w:val="1"/>
              <w:rPr>
                <w:rFonts w:eastAsia="標楷體"/>
                <w:b/>
                <w:sz w:val="32"/>
                <w:szCs w:val="32"/>
              </w:rPr>
            </w:pPr>
          </w:p>
        </w:tc>
      </w:tr>
      <w:tr w:rsidR="00136490" w:rsidRPr="00136490" w14:paraId="7CDAB218" w14:textId="77777777" w:rsidTr="00187CD6">
        <w:tc>
          <w:tcPr>
            <w:tcW w:w="1191" w:type="dxa"/>
            <w:vAlign w:val="center"/>
          </w:tcPr>
          <w:p w14:paraId="2BFE1B98" w14:textId="35073674" w:rsidR="00136490" w:rsidRPr="00136490" w:rsidRDefault="00136490" w:rsidP="00136490">
            <w:pPr>
              <w:spacing w:line="380" w:lineRule="exact"/>
              <w:outlineLvl w:val="1"/>
              <w:rPr>
                <w:rFonts w:eastAsia="標楷體"/>
                <w:b/>
                <w:sz w:val="32"/>
                <w:szCs w:val="32"/>
              </w:rPr>
            </w:pPr>
            <w:r w:rsidRPr="00136490">
              <w:rPr>
                <w:sz w:val="22"/>
              </w:rPr>
              <w:t>151307</w:t>
            </w:r>
          </w:p>
        </w:tc>
        <w:tc>
          <w:tcPr>
            <w:tcW w:w="3912" w:type="dxa"/>
            <w:vAlign w:val="center"/>
          </w:tcPr>
          <w:p w14:paraId="4E755EFA" w14:textId="70C0BFC1" w:rsidR="00136490" w:rsidRPr="00136490" w:rsidRDefault="00136490" w:rsidP="00136490">
            <w:pPr>
              <w:spacing w:line="380" w:lineRule="exact"/>
              <w:outlineLvl w:val="1"/>
              <w:rPr>
                <w:rFonts w:eastAsia="標楷體"/>
                <w:b/>
                <w:sz w:val="32"/>
                <w:szCs w:val="32"/>
              </w:rPr>
            </w:pPr>
            <w:r w:rsidRPr="00136490">
              <w:rPr>
                <w:rFonts w:ascii="標楷體" w:eastAsia="標楷體" w:hAnsi="標楷體" w:hint="eastAsia"/>
                <w:sz w:val="22"/>
              </w:rPr>
              <w:t>私立四維高中</w:t>
            </w:r>
          </w:p>
        </w:tc>
        <w:tc>
          <w:tcPr>
            <w:tcW w:w="1191" w:type="dxa"/>
            <w:vAlign w:val="center"/>
          </w:tcPr>
          <w:p w14:paraId="07C9759D" w14:textId="114F290A" w:rsidR="00136490" w:rsidRPr="00136490" w:rsidRDefault="00136490" w:rsidP="00136490">
            <w:pPr>
              <w:spacing w:line="380" w:lineRule="exact"/>
              <w:outlineLvl w:val="1"/>
              <w:rPr>
                <w:rFonts w:eastAsia="標楷體"/>
                <w:b/>
                <w:sz w:val="32"/>
                <w:szCs w:val="32"/>
              </w:rPr>
            </w:pPr>
          </w:p>
        </w:tc>
        <w:tc>
          <w:tcPr>
            <w:tcW w:w="3912" w:type="dxa"/>
            <w:vAlign w:val="center"/>
          </w:tcPr>
          <w:p w14:paraId="56B1C4E0" w14:textId="5B52C4A7" w:rsidR="00136490" w:rsidRPr="00136490" w:rsidRDefault="00136490" w:rsidP="00136490">
            <w:pPr>
              <w:spacing w:line="380" w:lineRule="exact"/>
              <w:outlineLvl w:val="1"/>
              <w:rPr>
                <w:rFonts w:eastAsia="標楷體"/>
                <w:b/>
                <w:sz w:val="32"/>
                <w:szCs w:val="32"/>
              </w:rPr>
            </w:pPr>
          </w:p>
        </w:tc>
      </w:tr>
      <w:tr w:rsidR="00136490" w:rsidRPr="00136490" w14:paraId="6898A5A4" w14:textId="77777777" w:rsidTr="00187CD6">
        <w:tc>
          <w:tcPr>
            <w:tcW w:w="1191" w:type="dxa"/>
            <w:vAlign w:val="center"/>
          </w:tcPr>
          <w:p w14:paraId="6CEF320F" w14:textId="2D89311F" w:rsidR="00136490" w:rsidRPr="00136490" w:rsidRDefault="00136490" w:rsidP="00136490">
            <w:pPr>
              <w:spacing w:line="380" w:lineRule="exact"/>
              <w:outlineLvl w:val="1"/>
              <w:rPr>
                <w:rFonts w:eastAsia="標楷體"/>
                <w:b/>
                <w:sz w:val="32"/>
                <w:szCs w:val="32"/>
              </w:rPr>
            </w:pPr>
            <w:r w:rsidRPr="00136490">
              <w:rPr>
                <w:sz w:val="22"/>
              </w:rPr>
              <w:t>151312</w:t>
            </w:r>
          </w:p>
        </w:tc>
        <w:tc>
          <w:tcPr>
            <w:tcW w:w="3912" w:type="dxa"/>
            <w:vAlign w:val="center"/>
          </w:tcPr>
          <w:p w14:paraId="2F6066A8" w14:textId="032E3C38" w:rsidR="00136490" w:rsidRPr="00136490" w:rsidRDefault="00136490" w:rsidP="00136490">
            <w:pPr>
              <w:spacing w:line="380" w:lineRule="exact"/>
              <w:outlineLvl w:val="1"/>
              <w:rPr>
                <w:rFonts w:eastAsia="標楷體"/>
                <w:b/>
                <w:sz w:val="32"/>
                <w:szCs w:val="32"/>
              </w:rPr>
            </w:pPr>
            <w:r w:rsidRPr="00136490">
              <w:rPr>
                <w:rFonts w:ascii="標楷體" w:eastAsia="標楷體" w:hAnsi="標楷體" w:hint="eastAsia"/>
                <w:sz w:val="22"/>
              </w:rPr>
              <w:t>財團法人慈濟大學附中</w:t>
            </w:r>
          </w:p>
        </w:tc>
        <w:tc>
          <w:tcPr>
            <w:tcW w:w="1191" w:type="dxa"/>
          </w:tcPr>
          <w:p w14:paraId="204F0297" w14:textId="77777777" w:rsidR="00136490" w:rsidRPr="00136490" w:rsidRDefault="00136490" w:rsidP="00136490">
            <w:pPr>
              <w:spacing w:line="380" w:lineRule="exact"/>
              <w:outlineLvl w:val="1"/>
              <w:rPr>
                <w:rFonts w:eastAsia="標楷體"/>
                <w:b/>
                <w:sz w:val="32"/>
                <w:szCs w:val="32"/>
              </w:rPr>
            </w:pPr>
          </w:p>
        </w:tc>
        <w:tc>
          <w:tcPr>
            <w:tcW w:w="3912" w:type="dxa"/>
          </w:tcPr>
          <w:p w14:paraId="1223203E" w14:textId="77777777" w:rsidR="00136490" w:rsidRPr="00136490" w:rsidRDefault="00136490" w:rsidP="00136490">
            <w:pPr>
              <w:spacing w:line="380" w:lineRule="exact"/>
              <w:outlineLvl w:val="1"/>
              <w:rPr>
                <w:rFonts w:eastAsia="標楷體"/>
                <w:b/>
                <w:sz w:val="32"/>
                <w:szCs w:val="32"/>
              </w:rPr>
            </w:pPr>
          </w:p>
        </w:tc>
      </w:tr>
      <w:tr w:rsidR="00136490" w:rsidRPr="00136490" w14:paraId="0372A335" w14:textId="77777777" w:rsidTr="00AF4964">
        <w:tc>
          <w:tcPr>
            <w:tcW w:w="1191" w:type="dxa"/>
            <w:vAlign w:val="center"/>
          </w:tcPr>
          <w:p w14:paraId="43176A7B" w14:textId="1FC8EE89" w:rsidR="00136490" w:rsidRPr="00136490" w:rsidRDefault="00136490" w:rsidP="00136490">
            <w:pPr>
              <w:spacing w:line="380" w:lineRule="exact"/>
              <w:outlineLvl w:val="1"/>
              <w:rPr>
                <w:rFonts w:eastAsia="標楷體"/>
                <w:b/>
                <w:sz w:val="32"/>
                <w:szCs w:val="32"/>
              </w:rPr>
            </w:pPr>
            <w:r w:rsidRPr="00136490">
              <w:rPr>
                <w:sz w:val="22"/>
              </w:rPr>
              <w:t>151410</w:t>
            </w:r>
          </w:p>
        </w:tc>
        <w:tc>
          <w:tcPr>
            <w:tcW w:w="3912" w:type="dxa"/>
            <w:vAlign w:val="center"/>
          </w:tcPr>
          <w:p w14:paraId="745CCBB8" w14:textId="7A73CE77" w:rsidR="00136490" w:rsidRPr="00136490" w:rsidRDefault="00136490" w:rsidP="00136490">
            <w:pPr>
              <w:spacing w:line="380" w:lineRule="exact"/>
              <w:outlineLvl w:val="1"/>
              <w:rPr>
                <w:rFonts w:eastAsia="標楷體"/>
                <w:b/>
                <w:sz w:val="32"/>
                <w:szCs w:val="32"/>
              </w:rPr>
            </w:pPr>
            <w:r w:rsidRPr="00136490">
              <w:rPr>
                <w:rFonts w:ascii="標楷體" w:eastAsia="標楷體" w:hAnsi="標楷體" w:hint="eastAsia"/>
                <w:sz w:val="22"/>
              </w:rPr>
              <w:t>花蓮縣上騰工商</w:t>
            </w:r>
          </w:p>
        </w:tc>
        <w:tc>
          <w:tcPr>
            <w:tcW w:w="1191" w:type="dxa"/>
          </w:tcPr>
          <w:p w14:paraId="27004649" w14:textId="77777777" w:rsidR="00136490" w:rsidRPr="00136490" w:rsidRDefault="00136490" w:rsidP="00136490">
            <w:pPr>
              <w:spacing w:line="380" w:lineRule="exact"/>
              <w:outlineLvl w:val="1"/>
              <w:rPr>
                <w:rFonts w:eastAsia="標楷體"/>
                <w:b/>
                <w:sz w:val="32"/>
                <w:szCs w:val="32"/>
              </w:rPr>
            </w:pPr>
          </w:p>
        </w:tc>
        <w:tc>
          <w:tcPr>
            <w:tcW w:w="3912" w:type="dxa"/>
          </w:tcPr>
          <w:p w14:paraId="50951C7C" w14:textId="77777777" w:rsidR="00136490" w:rsidRPr="00136490" w:rsidRDefault="00136490" w:rsidP="00136490">
            <w:pPr>
              <w:spacing w:line="380" w:lineRule="exact"/>
              <w:outlineLvl w:val="1"/>
              <w:rPr>
                <w:rFonts w:eastAsia="標楷體"/>
                <w:b/>
                <w:sz w:val="32"/>
                <w:szCs w:val="32"/>
              </w:rPr>
            </w:pPr>
          </w:p>
        </w:tc>
      </w:tr>
      <w:tr w:rsidR="00136490" w:rsidRPr="00136490" w14:paraId="05D7EFA5" w14:textId="77777777" w:rsidTr="00AF4964">
        <w:tc>
          <w:tcPr>
            <w:tcW w:w="1191" w:type="dxa"/>
            <w:vAlign w:val="center"/>
          </w:tcPr>
          <w:p w14:paraId="5FEBD9C8" w14:textId="47C4B420" w:rsidR="00136490" w:rsidRPr="00136490" w:rsidRDefault="00136490" w:rsidP="00136490">
            <w:pPr>
              <w:spacing w:line="380" w:lineRule="exact"/>
              <w:outlineLvl w:val="1"/>
              <w:rPr>
                <w:rFonts w:eastAsia="標楷體"/>
                <w:b/>
                <w:sz w:val="32"/>
                <w:szCs w:val="32"/>
              </w:rPr>
            </w:pPr>
            <w:r w:rsidRPr="00136490">
              <w:rPr>
                <w:sz w:val="22"/>
              </w:rPr>
              <w:t>154301</w:t>
            </w:r>
          </w:p>
        </w:tc>
        <w:tc>
          <w:tcPr>
            <w:tcW w:w="3912" w:type="dxa"/>
            <w:vAlign w:val="center"/>
          </w:tcPr>
          <w:p w14:paraId="760EA9F7" w14:textId="603F0411" w:rsidR="00136490" w:rsidRPr="00136490" w:rsidRDefault="00136490" w:rsidP="00136490">
            <w:pPr>
              <w:spacing w:line="380" w:lineRule="exact"/>
              <w:outlineLvl w:val="1"/>
              <w:rPr>
                <w:rFonts w:eastAsia="標楷體"/>
                <w:b/>
                <w:sz w:val="32"/>
                <w:szCs w:val="32"/>
              </w:rPr>
            </w:pPr>
            <w:r w:rsidRPr="00136490">
              <w:rPr>
                <w:rFonts w:ascii="標楷體" w:eastAsia="標楷體" w:hAnsi="標楷體" w:hint="eastAsia"/>
                <w:sz w:val="22"/>
              </w:rPr>
              <w:t>花蓮縣立體育高中</w:t>
            </w:r>
          </w:p>
        </w:tc>
        <w:tc>
          <w:tcPr>
            <w:tcW w:w="1191" w:type="dxa"/>
          </w:tcPr>
          <w:p w14:paraId="2B9B608B" w14:textId="77777777" w:rsidR="00136490" w:rsidRPr="00136490" w:rsidRDefault="00136490" w:rsidP="00136490">
            <w:pPr>
              <w:spacing w:line="380" w:lineRule="exact"/>
              <w:outlineLvl w:val="1"/>
              <w:rPr>
                <w:rFonts w:eastAsia="標楷體"/>
                <w:b/>
                <w:sz w:val="32"/>
                <w:szCs w:val="32"/>
              </w:rPr>
            </w:pPr>
          </w:p>
        </w:tc>
        <w:tc>
          <w:tcPr>
            <w:tcW w:w="3912" w:type="dxa"/>
          </w:tcPr>
          <w:p w14:paraId="02D3790F" w14:textId="77777777" w:rsidR="00136490" w:rsidRPr="00136490" w:rsidRDefault="00136490" w:rsidP="00136490">
            <w:pPr>
              <w:spacing w:line="380" w:lineRule="exact"/>
              <w:outlineLvl w:val="1"/>
              <w:rPr>
                <w:rFonts w:eastAsia="標楷體"/>
                <w:b/>
                <w:sz w:val="32"/>
                <w:szCs w:val="32"/>
              </w:rPr>
            </w:pPr>
          </w:p>
        </w:tc>
      </w:tr>
      <w:tr w:rsidR="00136490" w:rsidRPr="00136490" w14:paraId="408ADF4B" w14:textId="77777777" w:rsidTr="00AF4964">
        <w:tc>
          <w:tcPr>
            <w:tcW w:w="1191" w:type="dxa"/>
            <w:vAlign w:val="center"/>
          </w:tcPr>
          <w:p w14:paraId="48115373" w14:textId="6C8BF536" w:rsidR="00136490" w:rsidRPr="00136490" w:rsidRDefault="00136490" w:rsidP="00136490">
            <w:pPr>
              <w:spacing w:line="380" w:lineRule="exact"/>
              <w:outlineLvl w:val="1"/>
              <w:rPr>
                <w:rFonts w:eastAsia="標楷體"/>
                <w:b/>
                <w:sz w:val="32"/>
                <w:szCs w:val="32"/>
              </w:rPr>
            </w:pPr>
            <w:r w:rsidRPr="00136490">
              <w:rPr>
                <w:sz w:val="22"/>
              </w:rPr>
              <w:t>154399</w:t>
            </w:r>
          </w:p>
        </w:tc>
        <w:tc>
          <w:tcPr>
            <w:tcW w:w="3912" w:type="dxa"/>
            <w:vAlign w:val="center"/>
          </w:tcPr>
          <w:p w14:paraId="5BBB50B0" w14:textId="504B0E2E" w:rsidR="00136490" w:rsidRPr="00136490" w:rsidRDefault="00136490" w:rsidP="00136490">
            <w:pPr>
              <w:spacing w:line="380" w:lineRule="exact"/>
              <w:outlineLvl w:val="1"/>
              <w:rPr>
                <w:rFonts w:eastAsia="標楷體"/>
                <w:b/>
                <w:sz w:val="32"/>
                <w:szCs w:val="32"/>
              </w:rPr>
            </w:pPr>
            <w:r w:rsidRPr="00136490">
              <w:rPr>
                <w:rFonts w:ascii="標楷體" w:eastAsia="標楷體" w:hAnsi="標楷體" w:hint="eastAsia"/>
                <w:sz w:val="22"/>
              </w:rPr>
              <w:t>縣立南平中學</w:t>
            </w:r>
          </w:p>
        </w:tc>
        <w:tc>
          <w:tcPr>
            <w:tcW w:w="1191" w:type="dxa"/>
          </w:tcPr>
          <w:p w14:paraId="3C134C66" w14:textId="77777777" w:rsidR="00136490" w:rsidRPr="00136490" w:rsidRDefault="00136490" w:rsidP="00136490">
            <w:pPr>
              <w:spacing w:line="380" w:lineRule="exact"/>
              <w:outlineLvl w:val="1"/>
              <w:rPr>
                <w:rFonts w:eastAsia="標楷體"/>
                <w:b/>
                <w:sz w:val="32"/>
                <w:szCs w:val="32"/>
              </w:rPr>
            </w:pPr>
          </w:p>
        </w:tc>
        <w:tc>
          <w:tcPr>
            <w:tcW w:w="3912" w:type="dxa"/>
          </w:tcPr>
          <w:p w14:paraId="4B66C470" w14:textId="77777777" w:rsidR="00136490" w:rsidRPr="00136490" w:rsidRDefault="00136490" w:rsidP="00136490">
            <w:pPr>
              <w:spacing w:line="380" w:lineRule="exact"/>
              <w:outlineLvl w:val="1"/>
              <w:rPr>
                <w:rFonts w:eastAsia="標楷體"/>
                <w:b/>
                <w:sz w:val="32"/>
                <w:szCs w:val="32"/>
              </w:rPr>
            </w:pPr>
          </w:p>
        </w:tc>
      </w:tr>
      <w:tr w:rsidR="00136490" w:rsidRPr="00136490" w14:paraId="3417006C" w14:textId="77777777" w:rsidTr="00AF4964">
        <w:tc>
          <w:tcPr>
            <w:tcW w:w="1191" w:type="dxa"/>
            <w:vAlign w:val="center"/>
          </w:tcPr>
          <w:p w14:paraId="40EE480A" w14:textId="6A6BD466" w:rsidR="00136490" w:rsidRPr="00136490" w:rsidRDefault="00136490" w:rsidP="00136490">
            <w:pPr>
              <w:spacing w:line="380" w:lineRule="exact"/>
              <w:outlineLvl w:val="1"/>
              <w:rPr>
                <w:rFonts w:eastAsia="標楷體"/>
                <w:b/>
                <w:sz w:val="32"/>
                <w:szCs w:val="32"/>
              </w:rPr>
            </w:pPr>
            <w:r w:rsidRPr="00136490">
              <w:rPr>
                <w:sz w:val="22"/>
              </w:rPr>
              <w:t>150B09</w:t>
            </w:r>
          </w:p>
        </w:tc>
        <w:tc>
          <w:tcPr>
            <w:tcW w:w="3912" w:type="dxa"/>
            <w:vAlign w:val="center"/>
          </w:tcPr>
          <w:p w14:paraId="104E7D94" w14:textId="45C03727" w:rsidR="00136490" w:rsidRPr="00136490" w:rsidRDefault="00136490" w:rsidP="00136490">
            <w:pPr>
              <w:spacing w:line="380" w:lineRule="exact"/>
              <w:outlineLvl w:val="1"/>
              <w:rPr>
                <w:rFonts w:eastAsia="標楷體"/>
                <w:b/>
                <w:sz w:val="32"/>
                <w:szCs w:val="32"/>
              </w:rPr>
            </w:pPr>
            <w:r w:rsidRPr="00136490">
              <w:rPr>
                <w:rFonts w:ascii="標楷體" w:eastAsia="標楷體" w:hAnsi="標楷體" w:hint="eastAsia"/>
                <w:sz w:val="22"/>
              </w:rPr>
              <w:t>國立玉里高中進修學校</w:t>
            </w:r>
          </w:p>
        </w:tc>
        <w:tc>
          <w:tcPr>
            <w:tcW w:w="1191" w:type="dxa"/>
          </w:tcPr>
          <w:p w14:paraId="2E34575B" w14:textId="77777777" w:rsidR="00136490" w:rsidRPr="00136490" w:rsidRDefault="00136490" w:rsidP="00136490">
            <w:pPr>
              <w:spacing w:line="380" w:lineRule="exact"/>
              <w:outlineLvl w:val="1"/>
              <w:rPr>
                <w:rFonts w:eastAsia="標楷體"/>
                <w:b/>
                <w:sz w:val="32"/>
                <w:szCs w:val="32"/>
              </w:rPr>
            </w:pPr>
          </w:p>
        </w:tc>
        <w:tc>
          <w:tcPr>
            <w:tcW w:w="3912" w:type="dxa"/>
          </w:tcPr>
          <w:p w14:paraId="29080791" w14:textId="77777777" w:rsidR="00136490" w:rsidRPr="00136490" w:rsidRDefault="00136490" w:rsidP="00136490">
            <w:pPr>
              <w:spacing w:line="380" w:lineRule="exact"/>
              <w:outlineLvl w:val="1"/>
              <w:rPr>
                <w:rFonts w:eastAsia="標楷體"/>
                <w:b/>
                <w:sz w:val="32"/>
                <w:szCs w:val="32"/>
              </w:rPr>
            </w:pPr>
          </w:p>
        </w:tc>
      </w:tr>
      <w:tr w:rsidR="00136490" w:rsidRPr="00136490" w14:paraId="00676FD2" w14:textId="77777777" w:rsidTr="00AF4964">
        <w:tc>
          <w:tcPr>
            <w:tcW w:w="1191" w:type="dxa"/>
            <w:vAlign w:val="center"/>
          </w:tcPr>
          <w:p w14:paraId="7177F24B" w14:textId="7A10B4CC" w:rsidR="00136490" w:rsidRPr="00136490" w:rsidRDefault="00136490" w:rsidP="00136490">
            <w:pPr>
              <w:spacing w:line="380" w:lineRule="exact"/>
              <w:outlineLvl w:val="1"/>
              <w:rPr>
                <w:rFonts w:eastAsia="標楷體"/>
                <w:b/>
                <w:sz w:val="32"/>
                <w:szCs w:val="32"/>
              </w:rPr>
            </w:pPr>
            <w:r w:rsidRPr="00136490">
              <w:rPr>
                <w:sz w:val="22"/>
              </w:rPr>
              <w:t>150C04</w:t>
            </w:r>
          </w:p>
        </w:tc>
        <w:tc>
          <w:tcPr>
            <w:tcW w:w="3912" w:type="dxa"/>
            <w:vAlign w:val="center"/>
          </w:tcPr>
          <w:p w14:paraId="219716E4" w14:textId="6DF4E9F2" w:rsidR="00136490" w:rsidRPr="00136490" w:rsidRDefault="00136490" w:rsidP="00136490">
            <w:pPr>
              <w:spacing w:line="380" w:lineRule="exact"/>
              <w:outlineLvl w:val="1"/>
              <w:rPr>
                <w:rFonts w:eastAsia="標楷體"/>
                <w:b/>
                <w:sz w:val="32"/>
                <w:szCs w:val="32"/>
              </w:rPr>
            </w:pPr>
            <w:r w:rsidRPr="00136490">
              <w:rPr>
                <w:rFonts w:ascii="標楷體" w:eastAsia="標楷體" w:hAnsi="標楷體" w:hint="eastAsia"/>
                <w:sz w:val="22"/>
              </w:rPr>
              <w:t>國立花蓮高工進修學校</w:t>
            </w:r>
          </w:p>
        </w:tc>
        <w:tc>
          <w:tcPr>
            <w:tcW w:w="1191" w:type="dxa"/>
          </w:tcPr>
          <w:p w14:paraId="3C55F52E" w14:textId="77777777" w:rsidR="00136490" w:rsidRPr="00136490" w:rsidRDefault="00136490" w:rsidP="00136490">
            <w:pPr>
              <w:spacing w:line="380" w:lineRule="exact"/>
              <w:outlineLvl w:val="1"/>
              <w:rPr>
                <w:rFonts w:eastAsia="標楷體"/>
                <w:b/>
                <w:sz w:val="32"/>
                <w:szCs w:val="32"/>
              </w:rPr>
            </w:pPr>
          </w:p>
        </w:tc>
        <w:tc>
          <w:tcPr>
            <w:tcW w:w="3912" w:type="dxa"/>
          </w:tcPr>
          <w:p w14:paraId="48ABC312" w14:textId="77777777" w:rsidR="00136490" w:rsidRPr="00136490" w:rsidRDefault="00136490" w:rsidP="00136490">
            <w:pPr>
              <w:spacing w:line="380" w:lineRule="exact"/>
              <w:outlineLvl w:val="1"/>
              <w:rPr>
                <w:rFonts w:eastAsia="標楷體"/>
                <w:b/>
                <w:sz w:val="32"/>
                <w:szCs w:val="32"/>
              </w:rPr>
            </w:pPr>
          </w:p>
        </w:tc>
      </w:tr>
      <w:tr w:rsidR="00136490" w:rsidRPr="00136490" w14:paraId="7E1AFF47" w14:textId="77777777" w:rsidTr="00AF4964">
        <w:tc>
          <w:tcPr>
            <w:tcW w:w="1191" w:type="dxa"/>
            <w:vAlign w:val="center"/>
          </w:tcPr>
          <w:p w14:paraId="1B397C72" w14:textId="67BFE239" w:rsidR="00136490" w:rsidRPr="00136490" w:rsidRDefault="00136490" w:rsidP="00136490">
            <w:pPr>
              <w:spacing w:line="380" w:lineRule="exact"/>
              <w:outlineLvl w:val="1"/>
              <w:rPr>
                <w:rFonts w:eastAsia="標楷體"/>
                <w:b/>
                <w:sz w:val="32"/>
                <w:szCs w:val="32"/>
              </w:rPr>
            </w:pPr>
            <w:r w:rsidRPr="00136490">
              <w:rPr>
                <w:sz w:val="22"/>
              </w:rPr>
              <w:t>150C05</w:t>
            </w:r>
          </w:p>
        </w:tc>
        <w:tc>
          <w:tcPr>
            <w:tcW w:w="3912" w:type="dxa"/>
            <w:vAlign w:val="center"/>
          </w:tcPr>
          <w:p w14:paraId="0767DAE4" w14:textId="4756818B" w:rsidR="00136490" w:rsidRPr="00136490" w:rsidRDefault="00136490" w:rsidP="00136490">
            <w:pPr>
              <w:spacing w:line="380" w:lineRule="exact"/>
              <w:outlineLvl w:val="1"/>
              <w:rPr>
                <w:rFonts w:eastAsia="標楷體"/>
                <w:b/>
                <w:sz w:val="32"/>
                <w:szCs w:val="32"/>
              </w:rPr>
            </w:pPr>
            <w:r w:rsidRPr="00136490">
              <w:rPr>
                <w:rFonts w:ascii="標楷體" w:eastAsia="標楷體" w:hAnsi="標楷體" w:hint="eastAsia"/>
                <w:sz w:val="22"/>
              </w:rPr>
              <w:t>國立花蓮高商進修學校</w:t>
            </w:r>
          </w:p>
        </w:tc>
        <w:tc>
          <w:tcPr>
            <w:tcW w:w="1191" w:type="dxa"/>
          </w:tcPr>
          <w:p w14:paraId="3645048B" w14:textId="77777777" w:rsidR="00136490" w:rsidRPr="00136490" w:rsidRDefault="00136490" w:rsidP="00136490">
            <w:pPr>
              <w:spacing w:line="380" w:lineRule="exact"/>
              <w:outlineLvl w:val="1"/>
              <w:rPr>
                <w:rFonts w:eastAsia="標楷體"/>
                <w:b/>
                <w:sz w:val="32"/>
                <w:szCs w:val="32"/>
              </w:rPr>
            </w:pPr>
          </w:p>
        </w:tc>
        <w:tc>
          <w:tcPr>
            <w:tcW w:w="3912" w:type="dxa"/>
          </w:tcPr>
          <w:p w14:paraId="10CC0651" w14:textId="77777777" w:rsidR="00136490" w:rsidRPr="00136490" w:rsidRDefault="00136490" w:rsidP="00136490">
            <w:pPr>
              <w:spacing w:line="380" w:lineRule="exact"/>
              <w:outlineLvl w:val="1"/>
              <w:rPr>
                <w:rFonts w:eastAsia="標楷體"/>
                <w:b/>
                <w:sz w:val="32"/>
                <w:szCs w:val="32"/>
              </w:rPr>
            </w:pPr>
          </w:p>
        </w:tc>
      </w:tr>
      <w:tr w:rsidR="00136490" w:rsidRPr="00136490" w14:paraId="2B9842F9" w14:textId="77777777" w:rsidTr="00AF4964">
        <w:tc>
          <w:tcPr>
            <w:tcW w:w="1191" w:type="dxa"/>
            <w:vAlign w:val="center"/>
          </w:tcPr>
          <w:p w14:paraId="6CC04D49" w14:textId="5CB48D5B" w:rsidR="00136490" w:rsidRPr="00136490" w:rsidRDefault="00136490" w:rsidP="00136490">
            <w:pPr>
              <w:spacing w:line="380" w:lineRule="exact"/>
              <w:outlineLvl w:val="1"/>
              <w:rPr>
                <w:rFonts w:eastAsia="標楷體"/>
                <w:b/>
                <w:sz w:val="32"/>
                <w:szCs w:val="32"/>
              </w:rPr>
            </w:pPr>
            <w:r w:rsidRPr="00136490">
              <w:rPr>
                <w:sz w:val="22"/>
              </w:rPr>
              <w:t>150C11</w:t>
            </w:r>
          </w:p>
        </w:tc>
        <w:tc>
          <w:tcPr>
            <w:tcW w:w="3912" w:type="dxa"/>
            <w:vAlign w:val="center"/>
          </w:tcPr>
          <w:p w14:paraId="2861EB86" w14:textId="159FD06D" w:rsidR="00136490" w:rsidRPr="00136490" w:rsidRDefault="00136490" w:rsidP="00136490">
            <w:pPr>
              <w:spacing w:line="380" w:lineRule="exact"/>
              <w:outlineLvl w:val="1"/>
              <w:rPr>
                <w:rFonts w:eastAsia="標楷體"/>
                <w:b/>
                <w:sz w:val="32"/>
                <w:szCs w:val="32"/>
              </w:rPr>
            </w:pPr>
            <w:r w:rsidRPr="00136490">
              <w:rPr>
                <w:rFonts w:ascii="標楷體" w:eastAsia="標楷體" w:hAnsi="標楷體" w:hint="eastAsia"/>
                <w:sz w:val="22"/>
              </w:rPr>
              <w:t>國立光復商工進修學校</w:t>
            </w:r>
          </w:p>
        </w:tc>
        <w:tc>
          <w:tcPr>
            <w:tcW w:w="1191" w:type="dxa"/>
          </w:tcPr>
          <w:p w14:paraId="4F952CD9" w14:textId="77777777" w:rsidR="00136490" w:rsidRPr="00136490" w:rsidRDefault="00136490" w:rsidP="00136490">
            <w:pPr>
              <w:spacing w:line="380" w:lineRule="exact"/>
              <w:outlineLvl w:val="1"/>
              <w:rPr>
                <w:rFonts w:eastAsia="標楷體"/>
                <w:b/>
                <w:sz w:val="32"/>
                <w:szCs w:val="32"/>
              </w:rPr>
            </w:pPr>
          </w:p>
        </w:tc>
        <w:tc>
          <w:tcPr>
            <w:tcW w:w="3912" w:type="dxa"/>
          </w:tcPr>
          <w:p w14:paraId="28E67160" w14:textId="77777777" w:rsidR="00136490" w:rsidRPr="00136490" w:rsidRDefault="00136490" w:rsidP="00136490">
            <w:pPr>
              <w:spacing w:line="380" w:lineRule="exact"/>
              <w:outlineLvl w:val="1"/>
              <w:rPr>
                <w:rFonts w:eastAsia="標楷體"/>
                <w:b/>
                <w:sz w:val="32"/>
                <w:szCs w:val="32"/>
              </w:rPr>
            </w:pPr>
          </w:p>
        </w:tc>
      </w:tr>
    </w:tbl>
    <w:p w14:paraId="039A6261" w14:textId="77777777" w:rsidR="00426E5E" w:rsidRPr="00A7435C" w:rsidRDefault="00C87C7D" w:rsidP="00426E5E">
      <w:pPr>
        <w:spacing w:line="0" w:lineRule="atLeast"/>
        <w:outlineLvl w:val="1"/>
        <w:rPr>
          <w:rFonts w:ascii="Times New Roman" w:eastAsia="標楷體" w:hAnsi="Times New Roman"/>
          <w:b/>
          <w:color w:val="000000" w:themeColor="text1"/>
          <w:sz w:val="32"/>
          <w:szCs w:val="32"/>
        </w:rPr>
      </w:pPr>
      <w:r w:rsidRPr="002065D5">
        <w:rPr>
          <w:rFonts w:ascii="Times New Roman" w:eastAsia="標楷體" w:hAnsi="Times New Roman"/>
          <w:b/>
          <w:sz w:val="32"/>
          <w:szCs w:val="32"/>
        </w:rPr>
        <w:br w:type="page"/>
      </w:r>
      <w:bookmarkStart w:id="373" w:name="_Toc209017368"/>
      <w:r w:rsidR="00426E5E" w:rsidRPr="00A7435C">
        <w:rPr>
          <w:rFonts w:ascii="Times New Roman" w:eastAsia="標楷體" w:hAnsi="Times New Roman"/>
          <w:b/>
          <w:color w:val="000000" w:themeColor="text1"/>
          <w:sz w:val="32"/>
          <w:szCs w:val="32"/>
        </w:rPr>
        <w:t>附錄二十</w:t>
      </w:r>
      <w:r w:rsidR="00426E5E" w:rsidRPr="00A7435C">
        <w:rPr>
          <w:rFonts w:ascii="Times New Roman" w:eastAsia="標楷體" w:hAnsi="Times New Roman" w:hint="eastAsia"/>
          <w:b/>
          <w:color w:val="000000" w:themeColor="text1"/>
          <w:sz w:val="32"/>
          <w:szCs w:val="32"/>
        </w:rPr>
        <w:t>五</w:t>
      </w:r>
      <w:bookmarkEnd w:id="373"/>
    </w:p>
    <w:p w14:paraId="2C23E3AB" w14:textId="1E42C8F2" w:rsidR="00CD1DDF" w:rsidRPr="00A7435C" w:rsidRDefault="00426E5E" w:rsidP="00FE6D0D">
      <w:pPr>
        <w:spacing w:beforeLines="50" w:before="180" w:afterLines="50" w:after="180" w:line="400" w:lineRule="exact"/>
        <w:jc w:val="center"/>
        <w:outlineLvl w:val="1"/>
        <w:rPr>
          <w:rFonts w:ascii="標楷體" w:eastAsia="標楷體" w:hAnsi="標楷體"/>
          <w:b/>
          <w:color w:val="000000" w:themeColor="text1"/>
          <w:sz w:val="32"/>
          <w:szCs w:val="28"/>
        </w:rPr>
      </w:pPr>
      <w:bookmarkStart w:id="374" w:name="_Toc209017369"/>
      <w:r w:rsidRPr="00A7435C">
        <w:rPr>
          <w:rFonts w:ascii="標楷體" w:eastAsia="標楷體" w:hAnsi="標楷體" w:hint="eastAsia"/>
          <w:b/>
          <w:color w:val="000000" w:themeColor="text1"/>
          <w:sz w:val="32"/>
          <w:szCs w:val="28"/>
        </w:rPr>
        <w:t>身心障礙學生升學大專校院甄試委員會辦理試務重大事故應變辦法</w:t>
      </w:r>
      <w:bookmarkEnd w:id="374"/>
    </w:p>
    <w:p w14:paraId="77E1DC47" w14:textId="3D144A2F" w:rsidR="00CD1DDF" w:rsidRPr="00A7435C" w:rsidRDefault="00481131" w:rsidP="00CD1DDF">
      <w:pPr>
        <w:spacing w:afterLines="50" w:after="180"/>
        <w:jc w:val="right"/>
        <w:rPr>
          <w:rFonts w:ascii="標楷體" w:eastAsia="標楷體" w:hAnsi="標楷體"/>
          <w:sz w:val="20"/>
        </w:rPr>
      </w:pPr>
      <w:r>
        <w:rPr>
          <w:rFonts w:ascii="標楷體" w:eastAsia="標楷體" w:hAnsi="標楷體" w:hint="eastAsia"/>
          <w:sz w:val="20"/>
        </w:rPr>
        <w:t>中華</w:t>
      </w:r>
      <w:r w:rsidR="00CD1DDF" w:rsidRPr="00A7435C">
        <w:rPr>
          <w:rFonts w:ascii="標楷體" w:eastAsia="標楷體" w:hAnsi="標楷體" w:hint="eastAsia"/>
          <w:sz w:val="20"/>
        </w:rPr>
        <w:t>民國113年9月24日</w:t>
      </w:r>
      <w:r>
        <w:rPr>
          <w:rFonts w:ascii="標楷體" w:eastAsia="標楷體" w:hAnsi="標楷體" w:hint="eastAsia"/>
          <w:sz w:val="20"/>
        </w:rPr>
        <w:t>第一次</w:t>
      </w:r>
      <w:r w:rsidR="00CD1DDF" w:rsidRPr="00A7435C">
        <w:rPr>
          <w:rFonts w:ascii="標楷體" w:eastAsia="標楷體" w:hAnsi="標楷體" w:hint="eastAsia"/>
          <w:sz w:val="20"/>
        </w:rPr>
        <w:t>常務委員會議通過</w:t>
      </w:r>
    </w:p>
    <w:p w14:paraId="2ECC82BC" w14:textId="77777777" w:rsidR="00CD1DDF" w:rsidRDefault="00CD1DDF" w:rsidP="00EF1DAF">
      <w:pPr>
        <w:pStyle w:val="ac"/>
        <w:widowControl w:val="0"/>
        <w:numPr>
          <w:ilvl w:val="0"/>
          <w:numId w:val="119"/>
        </w:numPr>
        <w:ind w:leftChars="0" w:left="960" w:hangingChars="400" w:hanging="960"/>
        <w:rPr>
          <w:rFonts w:ascii="標楷體" w:eastAsia="標楷體" w:hAnsi="標楷體"/>
        </w:rPr>
      </w:pPr>
      <w:r w:rsidRPr="009B1201">
        <w:rPr>
          <w:rFonts w:ascii="標楷體" w:eastAsia="標楷體" w:hAnsi="標楷體" w:hint="eastAsia"/>
        </w:rPr>
        <w:t>身心障礙學生升學大專校院甄試委員會（以下簡稱本會）為因應考試舉行前或考試期間發生嚴重影響試務之全國性或區域性重大事故，特訂定本辦法。</w:t>
      </w:r>
    </w:p>
    <w:p w14:paraId="76C03259" w14:textId="798936FA" w:rsidR="00CD1DDF" w:rsidRDefault="00CD1DDF" w:rsidP="00EF1DAF">
      <w:pPr>
        <w:pStyle w:val="ac"/>
        <w:widowControl w:val="0"/>
        <w:numPr>
          <w:ilvl w:val="0"/>
          <w:numId w:val="119"/>
        </w:numPr>
        <w:ind w:leftChars="0" w:left="960" w:hangingChars="400" w:hanging="960"/>
        <w:rPr>
          <w:rFonts w:ascii="標楷體" w:eastAsia="標楷體" w:hAnsi="標楷體"/>
        </w:rPr>
      </w:pPr>
      <w:r w:rsidRPr="009B1201">
        <w:rPr>
          <w:rFonts w:ascii="標楷體" w:eastAsia="標楷體" w:hAnsi="標楷體" w:hint="eastAsia"/>
        </w:rPr>
        <w:t>本辦法所稱之試務重大事故</w:t>
      </w:r>
      <w:r w:rsidR="00BD53B5">
        <w:rPr>
          <w:rFonts w:ascii="標楷體" w:eastAsia="標楷體" w:hAnsi="標楷體" w:hint="eastAsia"/>
        </w:rPr>
        <w:t>（</w:t>
      </w:r>
      <w:r w:rsidRPr="009B1201">
        <w:rPr>
          <w:rFonts w:ascii="標楷體" w:eastAsia="標楷體" w:hAnsi="標楷體" w:hint="eastAsia"/>
        </w:rPr>
        <w:t>以下簡稱重大事故</w:t>
      </w:r>
      <w:r w:rsidR="00BD53B5" w:rsidRPr="009B1201">
        <w:rPr>
          <w:rFonts w:ascii="標楷體" w:eastAsia="標楷體" w:hAnsi="標楷體" w:hint="eastAsia"/>
        </w:rPr>
        <w:t>）</w:t>
      </w:r>
      <w:r w:rsidRPr="009B1201">
        <w:rPr>
          <w:rFonts w:ascii="標楷體" w:eastAsia="標楷體" w:hAnsi="標楷體" w:hint="eastAsia"/>
        </w:rPr>
        <w:t>，係指因下類別災害，致影響通行、考試進行、考試安全或有致災之虞者：</w:t>
      </w:r>
    </w:p>
    <w:p w14:paraId="4658682F" w14:textId="77777777" w:rsidR="00CD1DDF" w:rsidRDefault="00CD1DDF" w:rsidP="00EF1DAF">
      <w:pPr>
        <w:pStyle w:val="ac"/>
        <w:widowControl w:val="0"/>
        <w:numPr>
          <w:ilvl w:val="0"/>
          <w:numId w:val="120"/>
        </w:numPr>
        <w:ind w:leftChars="0"/>
        <w:rPr>
          <w:rFonts w:ascii="標楷體" w:eastAsia="標楷體" w:hAnsi="標楷體"/>
        </w:rPr>
      </w:pPr>
      <w:r w:rsidRPr="009B1201">
        <w:rPr>
          <w:rFonts w:ascii="標楷體" w:eastAsia="標楷體" w:hAnsi="標楷體" w:hint="eastAsia"/>
        </w:rPr>
        <w:t>天然災害：風災、水災、震災、土石流</w:t>
      </w:r>
      <w:r>
        <w:rPr>
          <w:rFonts w:ascii="標楷體" w:eastAsia="標楷體" w:hAnsi="標楷體" w:hint="eastAsia"/>
        </w:rPr>
        <w:t>及大規模崩塌</w:t>
      </w:r>
      <w:r w:rsidRPr="009B1201">
        <w:rPr>
          <w:rFonts w:ascii="標楷體" w:eastAsia="標楷體" w:hAnsi="標楷體" w:hint="eastAsia"/>
        </w:rPr>
        <w:t>災害或其他天然災害。</w:t>
      </w:r>
    </w:p>
    <w:p w14:paraId="48A1A39F" w14:textId="77777777" w:rsidR="00CD1DDF" w:rsidRDefault="00CD1DDF" w:rsidP="00EF1DAF">
      <w:pPr>
        <w:pStyle w:val="ac"/>
        <w:widowControl w:val="0"/>
        <w:numPr>
          <w:ilvl w:val="0"/>
          <w:numId w:val="120"/>
        </w:numPr>
        <w:ind w:leftChars="0"/>
        <w:rPr>
          <w:rFonts w:ascii="標楷體" w:eastAsia="標楷體" w:hAnsi="標楷體"/>
        </w:rPr>
      </w:pPr>
      <w:r w:rsidRPr="009B1201">
        <w:rPr>
          <w:rFonts w:ascii="標楷體" w:eastAsia="標楷體" w:hAnsi="標楷體" w:hint="eastAsia"/>
        </w:rPr>
        <w:t>疫情：法定傳染病流行或其他重大疫情。</w:t>
      </w:r>
    </w:p>
    <w:p w14:paraId="7C0EEEB6" w14:textId="77777777" w:rsidR="00CD1DDF" w:rsidRDefault="00CD1DDF" w:rsidP="00EF1DAF">
      <w:pPr>
        <w:pStyle w:val="ac"/>
        <w:widowControl w:val="0"/>
        <w:numPr>
          <w:ilvl w:val="0"/>
          <w:numId w:val="120"/>
        </w:numPr>
        <w:ind w:leftChars="0"/>
        <w:rPr>
          <w:rFonts w:ascii="標楷體" w:eastAsia="標楷體" w:hAnsi="標楷體"/>
        </w:rPr>
      </w:pPr>
      <w:r w:rsidRPr="009B1201">
        <w:rPr>
          <w:rFonts w:ascii="標楷體" w:eastAsia="標楷體" w:hAnsi="標楷體" w:hint="eastAsia"/>
        </w:rPr>
        <w:t>其他：火災、大規模停電等其他重大事故。</w:t>
      </w:r>
    </w:p>
    <w:p w14:paraId="63E8C828" w14:textId="77777777" w:rsidR="00CD1DDF" w:rsidRPr="009B1201" w:rsidRDefault="00CD1DDF" w:rsidP="00EF1DAF">
      <w:pPr>
        <w:pStyle w:val="ac"/>
        <w:widowControl w:val="0"/>
        <w:numPr>
          <w:ilvl w:val="0"/>
          <w:numId w:val="119"/>
        </w:numPr>
        <w:ind w:leftChars="0" w:left="960" w:hangingChars="400" w:hanging="960"/>
        <w:rPr>
          <w:rFonts w:ascii="標楷體" w:eastAsia="標楷體" w:hAnsi="標楷體"/>
        </w:rPr>
      </w:pPr>
      <w:r w:rsidRPr="009B1201">
        <w:rPr>
          <w:rFonts w:ascii="標楷體" w:eastAsia="標楷體" w:hAnsi="標楷體" w:hint="eastAsia"/>
        </w:rPr>
        <w:t>重大事故等級界定，依受影響而無法依原訂日程辦理考試之考科數訂定如下：</w:t>
      </w:r>
    </w:p>
    <w:p w14:paraId="74539319" w14:textId="77777777" w:rsidR="00CD1DDF" w:rsidRDefault="00CD1DDF" w:rsidP="00CD1DDF">
      <w:pPr>
        <w:pStyle w:val="ac"/>
        <w:ind w:leftChars="0" w:left="720"/>
        <w:rPr>
          <w:rFonts w:ascii="標楷體" w:eastAsia="標楷體" w:hAnsi="標楷體"/>
        </w:rPr>
      </w:pPr>
      <w:r>
        <w:rPr>
          <w:rFonts w:ascii="標楷體" w:eastAsia="標楷體" w:hAnsi="標楷體" w:hint="eastAsia"/>
        </w:rPr>
        <w:t xml:space="preserve">　第一級：影響全部考科之進行者。</w:t>
      </w:r>
    </w:p>
    <w:p w14:paraId="453F2DDA" w14:textId="77777777" w:rsidR="00CD1DDF" w:rsidRDefault="00CD1DDF" w:rsidP="00CD1DDF">
      <w:pPr>
        <w:pStyle w:val="ac"/>
        <w:ind w:leftChars="0" w:left="720"/>
        <w:rPr>
          <w:rFonts w:ascii="標楷體" w:eastAsia="標楷體" w:hAnsi="標楷體"/>
        </w:rPr>
      </w:pPr>
      <w:r>
        <w:rPr>
          <w:rFonts w:ascii="標楷體" w:eastAsia="標楷體" w:hAnsi="標楷體" w:hint="eastAsia"/>
        </w:rPr>
        <w:t xml:space="preserve">　第二級：影響部分考科之進行者。</w:t>
      </w:r>
    </w:p>
    <w:p w14:paraId="23CEE322" w14:textId="77777777" w:rsidR="00CD1DDF" w:rsidRDefault="00CD1DDF" w:rsidP="00CD1DDF">
      <w:pPr>
        <w:pStyle w:val="ac"/>
        <w:ind w:leftChars="0" w:left="720"/>
        <w:rPr>
          <w:rFonts w:ascii="標楷體" w:eastAsia="標楷體" w:hAnsi="標楷體"/>
        </w:rPr>
      </w:pPr>
      <w:r>
        <w:rPr>
          <w:rFonts w:ascii="標楷體" w:eastAsia="標楷體" w:hAnsi="標楷體" w:hint="eastAsia"/>
        </w:rPr>
        <w:t xml:space="preserve">　第三級：影響個別考科致無法依原訂各節次考試時間內完成但可於當天完成者。</w:t>
      </w:r>
    </w:p>
    <w:p w14:paraId="52EC4825" w14:textId="16CDA19A" w:rsidR="00CD1DDF" w:rsidRDefault="00CD1DDF" w:rsidP="00EF1DAF">
      <w:pPr>
        <w:pStyle w:val="ac"/>
        <w:widowControl w:val="0"/>
        <w:numPr>
          <w:ilvl w:val="0"/>
          <w:numId w:val="119"/>
        </w:numPr>
        <w:ind w:leftChars="0" w:left="960" w:hangingChars="400" w:hanging="960"/>
        <w:rPr>
          <w:rFonts w:ascii="標楷體" w:eastAsia="標楷體" w:hAnsi="標楷體"/>
        </w:rPr>
      </w:pPr>
      <w:r w:rsidRPr="009B1201">
        <w:rPr>
          <w:rFonts w:ascii="標楷體" w:eastAsia="標楷體" w:hAnsi="標楷體" w:hint="eastAsia"/>
        </w:rPr>
        <w:t>本會成立試務重大事故應變小組，</w:t>
      </w:r>
      <w:r w:rsidR="0050213D" w:rsidRPr="0050213D">
        <w:rPr>
          <w:rFonts w:ascii="標楷體" w:eastAsia="標楷體" w:hAnsi="標楷體" w:hint="eastAsia"/>
        </w:rPr>
        <w:t>由主任委員擔任召集人，成員包含副主任委員、總幹事、副總幹事及相關工作人員</w:t>
      </w:r>
      <w:r w:rsidRPr="009B1201">
        <w:rPr>
          <w:rFonts w:ascii="標楷體" w:eastAsia="標楷體" w:hAnsi="標楷體" w:hint="eastAsia"/>
        </w:rPr>
        <w:t>。發生重大事故時，依事故類型採行下列作業指揮模式：</w:t>
      </w:r>
    </w:p>
    <w:p w14:paraId="4D98A781" w14:textId="77777777" w:rsidR="00CD1DDF" w:rsidRDefault="00CD1DDF" w:rsidP="00CD1DDF">
      <w:pPr>
        <w:pStyle w:val="ac"/>
        <w:ind w:leftChars="400" w:left="1440" w:hangingChars="200" w:hanging="480"/>
        <w:rPr>
          <w:rFonts w:ascii="標楷體" w:eastAsia="標楷體" w:hAnsi="標楷體"/>
        </w:rPr>
      </w:pPr>
      <w:r>
        <w:rPr>
          <w:rFonts w:ascii="標楷體" w:eastAsia="標楷體" w:hAnsi="標楷體" w:hint="eastAsia"/>
        </w:rPr>
        <w:t>一、</w:t>
      </w:r>
      <w:r w:rsidRPr="009B1201">
        <w:rPr>
          <w:rFonts w:ascii="標楷體" w:eastAsia="標楷體" w:hAnsi="標楷體" w:hint="eastAsia"/>
        </w:rPr>
        <w:t>事故類型為可預知者，如風災、水災等，透過本會及考區之試務層級指揮處置。</w:t>
      </w:r>
    </w:p>
    <w:p w14:paraId="745EE790" w14:textId="77777777" w:rsidR="00CD1DDF" w:rsidRDefault="00CD1DDF" w:rsidP="00CD1DDF">
      <w:pPr>
        <w:pStyle w:val="ac"/>
        <w:ind w:leftChars="400" w:left="1440" w:hangingChars="200" w:hanging="480"/>
        <w:rPr>
          <w:rFonts w:ascii="標楷體" w:eastAsia="標楷體" w:hAnsi="標楷體"/>
        </w:rPr>
      </w:pPr>
      <w:r>
        <w:rPr>
          <w:rFonts w:ascii="標楷體" w:eastAsia="標楷體" w:hAnsi="標楷體" w:hint="eastAsia"/>
        </w:rPr>
        <w:t>二、</w:t>
      </w:r>
      <w:r w:rsidRPr="00953D73">
        <w:rPr>
          <w:rFonts w:ascii="標楷體" w:eastAsia="標楷體" w:hAnsi="標楷體" w:hint="eastAsia"/>
        </w:rPr>
        <w:t>事故類型為不可預知者，如地震、大規模停電等，須於現場判斷與立即應變，透過考區指揮處置，並回報本會。</w:t>
      </w:r>
    </w:p>
    <w:p w14:paraId="5D35E50C" w14:textId="769D559E" w:rsidR="00CD1DDF" w:rsidRPr="00A1471C" w:rsidRDefault="00CD1DDF" w:rsidP="00EF1DAF">
      <w:pPr>
        <w:pStyle w:val="ac"/>
        <w:widowControl w:val="0"/>
        <w:numPr>
          <w:ilvl w:val="0"/>
          <w:numId w:val="119"/>
        </w:numPr>
        <w:ind w:leftChars="0" w:left="960" w:hangingChars="400" w:hanging="960"/>
        <w:rPr>
          <w:rFonts w:ascii="標楷體" w:eastAsia="標楷體" w:hAnsi="標楷體"/>
        </w:rPr>
      </w:pPr>
      <w:r w:rsidRPr="00A1471C">
        <w:rPr>
          <w:rFonts w:ascii="標楷體" w:eastAsia="標楷體" w:hAnsi="標楷體" w:hint="eastAsia"/>
        </w:rPr>
        <w:t>如遇情況緊急，得逕由本會以電話或其他通訊設備傳送之方式徵詢教育部意見後，依據本辦法相關應變處理原則，擬定緊急處置措施並對外發布訊息。</w:t>
      </w:r>
    </w:p>
    <w:p w14:paraId="77A0F192" w14:textId="77777777" w:rsidR="00CD1DDF" w:rsidRDefault="00CD1DDF" w:rsidP="00EF1DAF">
      <w:pPr>
        <w:pStyle w:val="ac"/>
        <w:widowControl w:val="0"/>
        <w:numPr>
          <w:ilvl w:val="0"/>
          <w:numId w:val="119"/>
        </w:numPr>
        <w:ind w:leftChars="0"/>
        <w:rPr>
          <w:rFonts w:ascii="標楷體" w:eastAsia="標楷體" w:hAnsi="標楷體"/>
        </w:rPr>
      </w:pPr>
      <w:r>
        <w:rPr>
          <w:rFonts w:ascii="標楷體" w:eastAsia="標楷體" w:hAnsi="標楷體" w:hint="eastAsia"/>
        </w:rPr>
        <w:t xml:space="preserve">　</w:t>
      </w:r>
      <w:r w:rsidRPr="001D133A">
        <w:rPr>
          <w:rFonts w:ascii="標楷體" w:eastAsia="標楷體" w:hAnsi="標楷體" w:hint="eastAsia"/>
        </w:rPr>
        <w:t>重大事故應變處理原則：</w:t>
      </w:r>
    </w:p>
    <w:p w14:paraId="746063AC" w14:textId="77777777" w:rsidR="00CD1DDF" w:rsidRPr="009B1201" w:rsidRDefault="00CD1DDF" w:rsidP="00EF1DAF">
      <w:pPr>
        <w:pStyle w:val="ac"/>
        <w:widowControl w:val="0"/>
        <w:numPr>
          <w:ilvl w:val="1"/>
          <w:numId w:val="119"/>
        </w:numPr>
        <w:ind w:leftChars="0" w:left="1446" w:hanging="482"/>
        <w:rPr>
          <w:rFonts w:ascii="標楷體" w:eastAsia="標楷體" w:hAnsi="標楷體"/>
        </w:rPr>
      </w:pPr>
      <w:r w:rsidRPr="009B1201">
        <w:rPr>
          <w:rFonts w:ascii="標楷體" w:eastAsia="標楷體" w:hAnsi="標楷體" w:hint="eastAsia"/>
        </w:rPr>
        <w:t>基本原則：</w:t>
      </w:r>
    </w:p>
    <w:p w14:paraId="30DCC495" w14:textId="77777777" w:rsidR="00CD1DDF" w:rsidRDefault="00CD1DDF" w:rsidP="00CD1DDF">
      <w:pPr>
        <w:pStyle w:val="ac"/>
        <w:ind w:leftChars="0" w:left="1440"/>
        <w:rPr>
          <w:rFonts w:ascii="標楷體" w:eastAsia="標楷體" w:hAnsi="標楷體"/>
        </w:rPr>
      </w:pPr>
      <w:r w:rsidRPr="001D133A">
        <w:rPr>
          <w:rFonts w:ascii="標楷體" w:eastAsia="標楷體" w:hAnsi="標楷體" w:hint="eastAsia"/>
        </w:rPr>
        <w:t>應變作業首重人身安全，在重視考生和試務人員等生命安全之前提下實施應變措施。</w:t>
      </w:r>
    </w:p>
    <w:p w14:paraId="206E4ECA" w14:textId="77777777" w:rsidR="00CD1DDF" w:rsidRPr="00457131" w:rsidRDefault="00CD1DDF" w:rsidP="00EF1DAF">
      <w:pPr>
        <w:pStyle w:val="ac"/>
        <w:widowControl w:val="0"/>
        <w:numPr>
          <w:ilvl w:val="1"/>
          <w:numId w:val="119"/>
        </w:numPr>
        <w:ind w:leftChars="0" w:left="1446" w:hanging="482"/>
        <w:rPr>
          <w:rFonts w:ascii="標楷體" w:eastAsia="標楷體" w:hAnsi="標楷體"/>
        </w:rPr>
      </w:pPr>
      <w:r w:rsidRPr="00457131">
        <w:rPr>
          <w:rFonts w:ascii="標楷體" w:eastAsia="標楷體" w:hAnsi="標楷體" w:hint="eastAsia"/>
        </w:rPr>
        <w:t>作業</w:t>
      </w:r>
      <w:r>
        <w:rPr>
          <w:rFonts w:ascii="標楷體" w:eastAsia="標楷體" w:hAnsi="標楷體" w:hint="eastAsia"/>
        </w:rPr>
        <w:t>原</w:t>
      </w:r>
      <w:r w:rsidRPr="00457131">
        <w:rPr>
          <w:rFonts w:ascii="標楷體" w:eastAsia="標楷體" w:hAnsi="標楷體" w:hint="eastAsia"/>
        </w:rPr>
        <w:t>則：</w:t>
      </w:r>
    </w:p>
    <w:p w14:paraId="42D159E0" w14:textId="0CEA8ADC" w:rsidR="00CD1DDF" w:rsidRDefault="00CD1DDF" w:rsidP="00CD1DDF">
      <w:pPr>
        <w:pStyle w:val="ac"/>
        <w:ind w:leftChars="550" w:left="2040" w:hangingChars="300" w:hanging="720"/>
        <w:rPr>
          <w:rFonts w:ascii="標楷體" w:eastAsia="標楷體" w:hAnsi="標楷體"/>
        </w:rPr>
      </w:pPr>
      <w:r>
        <w:rPr>
          <w:rFonts w:ascii="標楷體" w:eastAsia="標楷體" w:hAnsi="標楷體" w:hint="eastAsia"/>
        </w:rPr>
        <w:t>（一）</w:t>
      </w:r>
      <w:r w:rsidRPr="001D133A">
        <w:rPr>
          <w:rFonts w:ascii="標楷體" w:eastAsia="標楷體" w:hAnsi="標楷體" w:hint="eastAsia"/>
        </w:rPr>
        <w:t>本會各類重大事故之應變措施與作業，依應變小組會議決議辦理；如遇緊急情況，依第五條擬定之緊急處置措施辦理。</w:t>
      </w:r>
    </w:p>
    <w:p w14:paraId="7471AC94" w14:textId="77777777" w:rsidR="00CD1DDF" w:rsidRDefault="00CD1DDF" w:rsidP="00CD1DDF">
      <w:pPr>
        <w:pStyle w:val="ac"/>
        <w:ind w:leftChars="550" w:left="2040" w:hangingChars="300" w:hanging="720"/>
        <w:rPr>
          <w:rFonts w:ascii="標楷體" w:eastAsia="標楷體" w:hAnsi="標楷體"/>
        </w:rPr>
      </w:pPr>
      <w:r>
        <w:rPr>
          <w:rFonts w:ascii="標楷體" w:eastAsia="標楷體" w:hAnsi="標楷體" w:hint="eastAsia"/>
        </w:rPr>
        <w:t>（二）</w:t>
      </w:r>
      <w:r w:rsidRPr="001D133A">
        <w:rPr>
          <w:rFonts w:ascii="標楷體" w:eastAsia="標楷體" w:hAnsi="標楷體" w:hint="eastAsia"/>
        </w:rPr>
        <w:t>本會辦理之考試，以各考</w:t>
      </w:r>
      <w:r>
        <w:rPr>
          <w:rFonts w:ascii="標楷體" w:eastAsia="標楷體" w:hAnsi="標楷體" w:hint="eastAsia"/>
        </w:rPr>
        <w:t>區</w:t>
      </w:r>
      <w:r w:rsidRPr="001D133A">
        <w:rPr>
          <w:rFonts w:ascii="標楷體" w:eastAsia="標楷體" w:hAnsi="標楷體" w:hint="eastAsia"/>
        </w:rPr>
        <w:t>同時舉行為原則，遇重大事故致無法如期或繼續考試時亦同。所採應變措施應以原訂考試日期一週內完成為原則。</w:t>
      </w:r>
    </w:p>
    <w:p w14:paraId="47F6B189" w14:textId="77777777" w:rsidR="00CD1DDF" w:rsidRDefault="00CD1DDF" w:rsidP="00CD1DDF">
      <w:pPr>
        <w:pStyle w:val="ac"/>
        <w:ind w:leftChars="550" w:left="2040" w:hangingChars="300" w:hanging="720"/>
        <w:rPr>
          <w:rFonts w:ascii="標楷體" w:eastAsia="標楷體" w:hAnsi="標楷體"/>
        </w:rPr>
      </w:pPr>
      <w:r>
        <w:rPr>
          <w:rFonts w:ascii="標楷體" w:eastAsia="標楷體" w:hAnsi="標楷體" w:hint="eastAsia"/>
        </w:rPr>
        <w:t>（三）</w:t>
      </w:r>
      <w:r w:rsidRPr="001D133A">
        <w:rPr>
          <w:rFonts w:ascii="標楷體" w:eastAsia="標楷體" w:hAnsi="標楷體" w:hint="eastAsia"/>
        </w:rPr>
        <w:t>如重大事故導致原考區無法於短期內復原使用，得另擇鄰近適宜之考區辦理考試。</w:t>
      </w:r>
    </w:p>
    <w:p w14:paraId="5E05B3B4" w14:textId="77777777" w:rsidR="00CD1DDF" w:rsidRDefault="00CD1DDF" w:rsidP="00CD1DDF">
      <w:pPr>
        <w:pStyle w:val="ac"/>
        <w:ind w:leftChars="550" w:left="2040" w:hangingChars="300" w:hanging="720"/>
        <w:rPr>
          <w:rFonts w:ascii="標楷體" w:eastAsia="標楷體" w:hAnsi="標楷體"/>
        </w:rPr>
      </w:pPr>
      <w:r>
        <w:rPr>
          <w:rFonts w:ascii="標楷體" w:eastAsia="標楷體" w:hAnsi="標楷體" w:hint="eastAsia"/>
        </w:rPr>
        <w:t>（四）</w:t>
      </w:r>
      <w:r w:rsidRPr="001D133A">
        <w:rPr>
          <w:rFonts w:ascii="標楷體" w:eastAsia="標楷體" w:hAnsi="標楷體" w:hint="eastAsia"/>
        </w:rPr>
        <w:t>考試時如發生不可預知之地震、大規模停電或其他突發重大事故，由各考區試務辦公室現場緊急處理，並將處理情形回報本會。</w:t>
      </w:r>
    </w:p>
    <w:p w14:paraId="1BCBDF8D" w14:textId="77777777" w:rsidR="00CD1DDF" w:rsidRDefault="00CD1DDF" w:rsidP="00EF1DAF">
      <w:pPr>
        <w:pStyle w:val="ac"/>
        <w:widowControl w:val="0"/>
        <w:numPr>
          <w:ilvl w:val="0"/>
          <w:numId w:val="119"/>
        </w:numPr>
        <w:ind w:leftChars="0"/>
        <w:rPr>
          <w:rFonts w:ascii="標楷體" w:eastAsia="標楷體" w:hAnsi="標楷體"/>
        </w:rPr>
      </w:pPr>
      <w:r>
        <w:rPr>
          <w:rFonts w:ascii="標楷體" w:eastAsia="標楷體" w:hAnsi="標楷體" w:hint="eastAsia"/>
        </w:rPr>
        <w:t xml:space="preserve">　</w:t>
      </w:r>
      <w:r w:rsidRPr="00B504DC">
        <w:rPr>
          <w:rFonts w:ascii="標楷體" w:eastAsia="標楷體" w:hAnsi="標楷體" w:hint="eastAsia"/>
        </w:rPr>
        <w:t>重大事故應變處置措施：</w:t>
      </w:r>
    </w:p>
    <w:p w14:paraId="774BF1EC" w14:textId="77777777" w:rsidR="00CD1DDF" w:rsidRDefault="00CD1DDF" w:rsidP="00CD1DDF">
      <w:pPr>
        <w:pStyle w:val="ac"/>
        <w:ind w:leftChars="400" w:left="960"/>
        <w:rPr>
          <w:rFonts w:ascii="標楷體" w:eastAsia="標楷體" w:hAnsi="標楷體"/>
        </w:rPr>
      </w:pPr>
      <w:r w:rsidRPr="00B504DC">
        <w:rPr>
          <w:rFonts w:ascii="標楷體" w:eastAsia="標楷體" w:hAnsi="標楷體" w:hint="eastAsia"/>
        </w:rPr>
        <w:t>重大事故處理依第六條所列原則辦理。屬第三條所稱第一級或第二級重大事故，基於各考區同時舉行考試之原則，處置措施以全體考生延期考試為原則；屬第三條</w:t>
      </w:r>
      <w:r w:rsidRPr="001D133A">
        <w:rPr>
          <w:rFonts w:ascii="標楷體" w:eastAsia="標楷體" w:hAnsi="標楷體" w:hint="eastAsia"/>
        </w:rPr>
        <w:t>所稱第三級者，由受影響個別考區在試務安全及應試公平原則下，處置措施以延長時間為原則。</w:t>
      </w:r>
    </w:p>
    <w:p w14:paraId="378CD270" w14:textId="77777777" w:rsidR="00CD1DDF" w:rsidRDefault="00CD1DDF" w:rsidP="00CD1DDF">
      <w:pPr>
        <w:pStyle w:val="ac"/>
        <w:ind w:leftChars="0" w:left="720"/>
        <w:rPr>
          <w:rFonts w:ascii="標楷體" w:eastAsia="標楷體" w:hAnsi="標楷體"/>
        </w:rPr>
      </w:pPr>
      <w:r>
        <w:rPr>
          <w:rFonts w:ascii="標楷體" w:eastAsia="標楷體" w:hAnsi="標楷體" w:hint="eastAsia"/>
        </w:rPr>
        <w:t xml:space="preserve">　一、延期考試：</w:t>
      </w:r>
    </w:p>
    <w:p w14:paraId="3071D526" w14:textId="77777777" w:rsidR="00CD1DDF" w:rsidRDefault="00CD1DDF" w:rsidP="00CD1DDF">
      <w:pPr>
        <w:pStyle w:val="ac"/>
        <w:ind w:leftChars="0" w:left="720"/>
        <w:rPr>
          <w:rFonts w:ascii="標楷體" w:eastAsia="標楷體" w:hAnsi="標楷體"/>
        </w:rPr>
      </w:pPr>
      <w:r>
        <w:rPr>
          <w:rFonts w:ascii="標楷體" w:eastAsia="標楷體" w:hAnsi="標楷體" w:hint="eastAsia"/>
        </w:rPr>
        <w:t xml:space="preserve">　　（一）考試日期與各節考試時間</w:t>
      </w:r>
    </w:p>
    <w:p w14:paraId="1A0AF111" w14:textId="77777777" w:rsidR="00CD1DDF" w:rsidRDefault="00CD1DDF" w:rsidP="00CD1DDF">
      <w:pPr>
        <w:pStyle w:val="ac"/>
        <w:ind w:left="2280" w:hangingChars="750" w:hanging="1800"/>
        <w:rPr>
          <w:rFonts w:ascii="標楷體" w:eastAsia="標楷體" w:hAnsi="標楷體"/>
        </w:rPr>
      </w:pPr>
      <w:r>
        <w:rPr>
          <w:rFonts w:ascii="標楷體" w:eastAsia="標楷體" w:hAnsi="標楷體" w:hint="eastAsia"/>
        </w:rPr>
        <w:t xml:space="preserve">　　　　　　1、</w:t>
      </w:r>
      <w:r w:rsidRPr="00F064E6">
        <w:rPr>
          <w:rFonts w:ascii="標楷體" w:eastAsia="標楷體" w:hAnsi="標楷體" w:hint="eastAsia"/>
        </w:rPr>
        <w:t>全部考科或全天停止考試時：以簡章原列之考試日程表，於一週內依序順延舉行為原則。</w:t>
      </w:r>
    </w:p>
    <w:p w14:paraId="30CEDFFC" w14:textId="77777777" w:rsidR="00CD1DDF" w:rsidRDefault="00CD1DDF" w:rsidP="00CD1DDF">
      <w:pPr>
        <w:pStyle w:val="ac"/>
        <w:ind w:left="2280" w:hangingChars="750" w:hanging="1800"/>
        <w:rPr>
          <w:rFonts w:ascii="標楷體" w:eastAsia="標楷體" w:hAnsi="標楷體"/>
        </w:rPr>
      </w:pPr>
      <w:r>
        <w:rPr>
          <w:rFonts w:ascii="標楷體" w:eastAsia="標楷體" w:hAnsi="標楷體" w:hint="eastAsia"/>
        </w:rPr>
        <w:t xml:space="preserve">            2、</w:t>
      </w:r>
      <w:r w:rsidRPr="00F064E6">
        <w:rPr>
          <w:rFonts w:ascii="標楷體" w:eastAsia="標楷體" w:hAnsi="標楷體" w:hint="eastAsia"/>
        </w:rPr>
        <w:t>當天部分考科停止考試時：後續考科，仍依簡章原列之考試日程表，依序舉行為原則；該停考科目之辦理時間，則由本會另行公告之。</w:t>
      </w:r>
    </w:p>
    <w:p w14:paraId="0B7392FA" w14:textId="77777777" w:rsidR="00CD1DDF" w:rsidRDefault="00CD1DDF" w:rsidP="00CD1DDF">
      <w:pPr>
        <w:pStyle w:val="ac"/>
        <w:ind w:leftChars="300" w:left="2160" w:hangingChars="600" w:hanging="1440"/>
        <w:rPr>
          <w:rFonts w:ascii="標楷體" w:eastAsia="標楷體" w:hAnsi="標楷體"/>
        </w:rPr>
      </w:pPr>
      <w:r>
        <w:rPr>
          <w:rFonts w:ascii="標楷體" w:eastAsia="標楷體" w:hAnsi="標楷體" w:hint="eastAsia"/>
        </w:rPr>
        <w:t xml:space="preserve">　　（二）考試地點以原公布之試場地點為原則；惟情況特殊者，得調整並公告之。</w:t>
      </w:r>
    </w:p>
    <w:p w14:paraId="6BDA3EC9" w14:textId="77777777" w:rsidR="00CD1DDF" w:rsidRDefault="00CD1DDF" w:rsidP="00CD1DDF">
      <w:pPr>
        <w:pStyle w:val="ac"/>
        <w:ind w:leftChars="0" w:left="720"/>
        <w:rPr>
          <w:rFonts w:ascii="標楷體" w:eastAsia="標楷體" w:hAnsi="標楷體"/>
        </w:rPr>
      </w:pPr>
      <w:r>
        <w:rPr>
          <w:rFonts w:ascii="標楷體" w:eastAsia="標楷體" w:hAnsi="標楷體" w:hint="eastAsia"/>
        </w:rPr>
        <w:t xml:space="preserve">　二、延長時間：</w:t>
      </w:r>
    </w:p>
    <w:p w14:paraId="2EA7872D" w14:textId="77777777" w:rsidR="00CD1DDF" w:rsidRDefault="00CD1DDF" w:rsidP="00CD1DDF">
      <w:pPr>
        <w:pStyle w:val="ac"/>
        <w:ind w:left="1920" w:hangingChars="600" w:hanging="1440"/>
        <w:rPr>
          <w:rFonts w:ascii="標楷體" w:eastAsia="標楷體" w:hAnsi="標楷體"/>
        </w:rPr>
      </w:pPr>
      <w:r>
        <w:rPr>
          <w:rFonts w:ascii="標楷體" w:eastAsia="標楷體" w:hAnsi="標楷體" w:hint="eastAsia"/>
        </w:rPr>
        <w:t xml:space="preserve">　　　（一）</w:t>
      </w:r>
      <w:r w:rsidRPr="0011366C">
        <w:rPr>
          <w:rFonts w:ascii="標楷體" w:eastAsia="標楷體" w:hAnsi="標楷體" w:hint="eastAsia"/>
        </w:rPr>
        <w:t>考試開始後因受影響致無法依原訂時間完成該節次考試者：由考區主任確認受影響時間，現場判斷是否可依本會相關作業原則處理，或回報本會後，依本會另訂之時間表進行。</w:t>
      </w:r>
    </w:p>
    <w:p w14:paraId="6BF9A163" w14:textId="77777777" w:rsidR="00CD1DDF" w:rsidRPr="00077793" w:rsidRDefault="00CD1DDF" w:rsidP="00CD1DDF">
      <w:pPr>
        <w:pStyle w:val="ac"/>
        <w:ind w:left="1920" w:hangingChars="600" w:hanging="1440"/>
        <w:rPr>
          <w:rFonts w:ascii="標楷體" w:eastAsia="標楷體" w:hAnsi="標楷體"/>
        </w:rPr>
      </w:pPr>
      <w:r>
        <w:rPr>
          <w:rFonts w:ascii="標楷體" w:eastAsia="標楷體" w:hAnsi="標楷體" w:hint="eastAsia"/>
        </w:rPr>
        <w:t xml:space="preserve">　　　（二）</w:t>
      </w:r>
      <w:r w:rsidRPr="0011366C">
        <w:rPr>
          <w:rFonts w:ascii="標楷體" w:eastAsia="標楷體" w:hAnsi="標楷體" w:hint="eastAsia"/>
        </w:rPr>
        <w:t>考試開始前因受影響無法依原訂時間開始考試者：由考區主任確認受影響時間，現場判斷是否可依本會相關作業原則處理，或回報本會後，依本會另訂之時間表進行。</w:t>
      </w:r>
    </w:p>
    <w:p w14:paraId="62B13D36" w14:textId="77777777" w:rsidR="00CD1DDF" w:rsidRDefault="00CD1DDF" w:rsidP="00EF1DAF">
      <w:pPr>
        <w:pStyle w:val="ac"/>
        <w:widowControl w:val="0"/>
        <w:numPr>
          <w:ilvl w:val="0"/>
          <w:numId w:val="119"/>
        </w:numPr>
        <w:ind w:leftChars="0"/>
        <w:rPr>
          <w:rFonts w:ascii="標楷體" w:eastAsia="標楷體" w:hAnsi="標楷體"/>
        </w:rPr>
      </w:pPr>
      <w:r>
        <w:rPr>
          <w:rFonts w:ascii="標楷體" w:eastAsia="標楷體" w:hAnsi="標楷體" w:hint="eastAsia"/>
        </w:rPr>
        <w:t xml:space="preserve">　</w:t>
      </w:r>
      <w:r w:rsidRPr="00077793">
        <w:rPr>
          <w:rFonts w:ascii="標楷體" w:eastAsia="標楷體" w:hAnsi="標楷體" w:hint="eastAsia"/>
        </w:rPr>
        <w:t>重大事故應變處置措施之發布時間與方式：</w:t>
      </w:r>
    </w:p>
    <w:p w14:paraId="44863056" w14:textId="77777777" w:rsidR="00CD1DDF" w:rsidRPr="00F00965" w:rsidRDefault="00CD1DDF" w:rsidP="00CD1DDF">
      <w:pPr>
        <w:ind w:left="480"/>
        <w:rPr>
          <w:rFonts w:ascii="標楷體" w:eastAsia="標楷體" w:hAnsi="標楷體"/>
        </w:rPr>
      </w:pPr>
      <w:r>
        <w:rPr>
          <w:rFonts w:ascii="標楷體" w:eastAsia="標楷體" w:hAnsi="標楷體" w:hint="eastAsia"/>
        </w:rPr>
        <w:t xml:space="preserve">　　一、</w:t>
      </w:r>
      <w:r w:rsidRPr="00F00965">
        <w:rPr>
          <w:rFonts w:ascii="標楷體" w:eastAsia="標楷體" w:hAnsi="標楷體" w:hint="eastAsia"/>
        </w:rPr>
        <w:t>考前發布：</w:t>
      </w:r>
    </w:p>
    <w:p w14:paraId="6AF92669" w14:textId="0405A6E7" w:rsidR="00CD1DDF" w:rsidRDefault="00CD1DDF" w:rsidP="00CD1DDF">
      <w:pPr>
        <w:ind w:leftChars="200" w:left="1920" w:hangingChars="600" w:hanging="1440"/>
        <w:rPr>
          <w:rFonts w:ascii="標楷體" w:eastAsia="標楷體" w:hAnsi="標楷體"/>
        </w:rPr>
      </w:pPr>
      <w:r>
        <w:rPr>
          <w:rFonts w:ascii="標楷體" w:eastAsia="標楷體" w:hAnsi="標楷體" w:hint="eastAsia"/>
        </w:rPr>
        <w:t xml:space="preserve">　　　（一）</w:t>
      </w:r>
      <w:r w:rsidRPr="00905262">
        <w:rPr>
          <w:rFonts w:ascii="標楷體" w:eastAsia="標楷體" w:hAnsi="標楷體" w:hint="eastAsia"/>
        </w:rPr>
        <w:t>公布於本會網站，並以電子郵件或其他通訊方式通知考區等相關單位。</w:t>
      </w:r>
    </w:p>
    <w:p w14:paraId="73437BCF" w14:textId="77777777" w:rsidR="00CD1DDF" w:rsidRPr="00F00965" w:rsidRDefault="00CD1DDF" w:rsidP="00CD1DDF">
      <w:pPr>
        <w:ind w:left="480"/>
        <w:rPr>
          <w:rFonts w:ascii="標楷體" w:eastAsia="標楷體" w:hAnsi="標楷體"/>
        </w:rPr>
      </w:pPr>
      <w:r>
        <w:rPr>
          <w:rFonts w:ascii="標楷體" w:eastAsia="標楷體" w:hAnsi="標楷體" w:hint="eastAsia"/>
        </w:rPr>
        <w:t xml:space="preserve">　　　（二）</w:t>
      </w:r>
      <w:r w:rsidRPr="00905262">
        <w:rPr>
          <w:rFonts w:ascii="標楷體" w:eastAsia="標楷體" w:hAnsi="標楷體" w:hint="eastAsia"/>
        </w:rPr>
        <w:t>對報名時填載行動電話號碼之考生，另提供簡訊即時通知。</w:t>
      </w:r>
    </w:p>
    <w:p w14:paraId="7EF1A32A" w14:textId="77777777" w:rsidR="00CD1DDF" w:rsidRDefault="00CD1DDF" w:rsidP="00CD1DDF">
      <w:pPr>
        <w:pStyle w:val="ac"/>
        <w:ind w:leftChars="0" w:left="960"/>
        <w:rPr>
          <w:rFonts w:ascii="標楷體" w:eastAsia="標楷體" w:hAnsi="標楷體"/>
        </w:rPr>
      </w:pPr>
      <w:r>
        <w:rPr>
          <w:rFonts w:ascii="標楷體" w:eastAsia="標楷體" w:hAnsi="標楷體" w:hint="eastAsia"/>
        </w:rPr>
        <w:t>二、</w:t>
      </w:r>
      <w:r w:rsidRPr="00F00965">
        <w:rPr>
          <w:rFonts w:ascii="標楷體" w:eastAsia="標楷體" w:hAnsi="標楷體" w:hint="eastAsia"/>
        </w:rPr>
        <w:t>考試中緊急發布：同步由各考區辦公室即時就地週知考生。</w:t>
      </w:r>
    </w:p>
    <w:p w14:paraId="170D82EA" w14:textId="77777777" w:rsidR="00CD1DDF" w:rsidRDefault="00CD1DDF" w:rsidP="00EF1DAF">
      <w:pPr>
        <w:pStyle w:val="ac"/>
        <w:widowControl w:val="0"/>
        <w:numPr>
          <w:ilvl w:val="0"/>
          <w:numId w:val="119"/>
        </w:numPr>
        <w:ind w:leftChars="0" w:left="960" w:hangingChars="400" w:hanging="960"/>
        <w:rPr>
          <w:rFonts w:ascii="標楷體" w:eastAsia="標楷體" w:hAnsi="標楷體"/>
        </w:rPr>
      </w:pPr>
      <w:r w:rsidRPr="001A69BA">
        <w:rPr>
          <w:rFonts w:ascii="標楷體" w:eastAsia="標楷體" w:hAnsi="標楷體" w:hint="eastAsia"/>
        </w:rPr>
        <w:t>因重大事故延期辦理考試，如發生考試場地洽借、試務人員及試務經費不足等影響試務辦理之情事，由本會報請教育部協助處理之。</w:t>
      </w:r>
    </w:p>
    <w:p w14:paraId="7C63F9D6" w14:textId="77777777" w:rsidR="00CD1DDF" w:rsidRPr="001A69BA" w:rsidRDefault="00CD1DDF" w:rsidP="00EF1DAF">
      <w:pPr>
        <w:pStyle w:val="ac"/>
        <w:widowControl w:val="0"/>
        <w:numPr>
          <w:ilvl w:val="0"/>
          <w:numId w:val="119"/>
        </w:numPr>
        <w:ind w:leftChars="0" w:left="960" w:hangingChars="400" w:hanging="960"/>
        <w:rPr>
          <w:rFonts w:ascii="標楷體" w:eastAsia="標楷體" w:hAnsi="標楷體"/>
        </w:rPr>
      </w:pPr>
      <w:r w:rsidRPr="001A69BA">
        <w:rPr>
          <w:rFonts w:ascii="標楷體" w:eastAsia="標楷體" w:hAnsi="標楷體" w:hint="eastAsia"/>
        </w:rPr>
        <w:t>本辦法經本會</w:t>
      </w:r>
      <w:r>
        <w:rPr>
          <w:rFonts w:ascii="標楷體" w:eastAsia="標楷體" w:hAnsi="標楷體" w:hint="eastAsia"/>
        </w:rPr>
        <w:t>常務委員會</w:t>
      </w:r>
      <w:r w:rsidRPr="001A69BA">
        <w:rPr>
          <w:rFonts w:ascii="標楷體" w:eastAsia="標楷體" w:hAnsi="標楷體" w:hint="eastAsia"/>
        </w:rPr>
        <w:t>議通過</w:t>
      </w:r>
      <w:r>
        <w:rPr>
          <w:rFonts w:ascii="標楷體" w:eastAsia="標楷體" w:hAnsi="標楷體" w:hint="eastAsia"/>
        </w:rPr>
        <w:t>後實施，修正時亦同</w:t>
      </w:r>
      <w:r w:rsidRPr="001A69BA">
        <w:rPr>
          <w:rFonts w:ascii="標楷體" w:eastAsia="標楷體" w:hAnsi="標楷體" w:hint="eastAsia"/>
        </w:rPr>
        <w:t>。</w:t>
      </w:r>
    </w:p>
    <w:p w14:paraId="227474BD" w14:textId="77777777" w:rsidR="00CD1DDF" w:rsidRPr="001A69BA" w:rsidRDefault="00CD1DDF" w:rsidP="00CD1DDF">
      <w:pPr>
        <w:pStyle w:val="ac"/>
        <w:ind w:leftChars="0" w:left="720"/>
        <w:rPr>
          <w:rFonts w:ascii="標楷體" w:eastAsia="標楷體" w:hAnsi="標楷體"/>
        </w:rPr>
      </w:pPr>
    </w:p>
    <w:p w14:paraId="68AF4303" w14:textId="0B66D152" w:rsidR="00CD1DDF" w:rsidRDefault="00CD1DDF" w:rsidP="00CD1DDF">
      <w:pPr>
        <w:pStyle w:val="ac"/>
        <w:ind w:leftChars="0" w:left="720"/>
        <w:rPr>
          <w:rFonts w:ascii="標楷體" w:eastAsia="標楷體" w:hAnsi="標楷體"/>
        </w:rPr>
      </w:pPr>
      <w:r>
        <w:rPr>
          <w:rFonts w:ascii="標楷體" w:eastAsia="標楷體" w:hAnsi="標楷體"/>
        </w:rPr>
        <w:br w:type="page"/>
      </w:r>
    </w:p>
    <w:p w14:paraId="1476FB90" w14:textId="30D36228" w:rsidR="00426E5E" w:rsidRPr="002065D5" w:rsidRDefault="00426E5E" w:rsidP="00426E5E">
      <w:pPr>
        <w:spacing w:line="0" w:lineRule="atLeast"/>
        <w:outlineLvl w:val="1"/>
        <w:rPr>
          <w:rFonts w:ascii="Times New Roman" w:eastAsia="標楷體" w:hAnsi="Times New Roman"/>
          <w:b/>
          <w:sz w:val="32"/>
          <w:szCs w:val="32"/>
        </w:rPr>
      </w:pPr>
      <w:bookmarkStart w:id="375" w:name="_Toc209017370"/>
      <w:r w:rsidRPr="002065D5">
        <w:rPr>
          <w:rFonts w:ascii="Times New Roman" w:eastAsia="標楷體" w:hAnsi="Times New Roman"/>
          <w:b/>
          <w:sz w:val="32"/>
          <w:szCs w:val="32"/>
        </w:rPr>
        <w:t>附錄二十</w:t>
      </w:r>
      <w:r w:rsidRPr="00A7435C">
        <w:rPr>
          <w:rFonts w:ascii="Times New Roman" w:eastAsia="標楷體" w:hAnsi="Times New Roman" w:hint="eastAsia"/>
          <w:b/>
          <w:color w:val="000000" w:themeColor="text1"/>
          <w:sz w:val="32"/>
          <w:szCs w:val="32"/>
        </w:rPr>
        <w:t>六</w:t>
      </w:r>
      <w:bookmarkEnd w:id="375"/>
    </w:p>
    <w:p w14:paraId="339D6CC0" w14:textId="77777777" w:rsidR="00426E5E" w:rsidRPr="002065D5" w:rsidRDefault="00426E5E" w:rsidP="00426E5E">
      <w:pPr>
        <w:spacing w:beforeLines="50" w:before="180" w:afterLines="50" w:after="180" w:line="400" w:lineRule="exact"/>
        <w:jc w:val="center"/>
        <w:rPr>
          <w:rFonts w:ascii="標楷體" w:eastAsia="標楷體" w:hAnsi="標楷體"/>
          <w:b/>
          <w:sz w:val="32"/>
          <w:szCs w:val="28"/>
        </w:rPr>
      </w:pPr>
      <w:r w:rsidRPr="002065D5">
        <w:rPr>
          <w:rFonts w:ascii="標楷體" w:eastAsia="標楷體" w:hAnsi="標楷體" w:hint="eastAsia"/>
          <w:b/>
          <w:sz w:val="32"/>
          <w:szCs w:val="28"/>
        </w:rPr>
        <w:t>身心障礙學生升學大專校院甄試</w:t>
      </w:r>
    </w:p>
    <w:p w14:paraId="4C8B4D0A" w14:textId="0C7DF81F" w:rsidR="00C14079" w:rsidRPr="002065D5" w:rsidRDefault="005C7E5A" w:rsidP="00426E5E">
      <w:pPr>
        <w:spacing w:line="0" w:lineRule="atLeast"/>
        <w:outlineLvl w:val="1"/>
        <w:rPr>
          <w:rFonts w:ascii="標楷體" w:eastAsia="標楷體" w:hAnsi="標楷體"/>
          <w:b/>
          <w:sz w:val="32"/>
          <w:szCs w:val="28"/>
        </w:rPr>
      </w:pPr>
      <w:bookmarkStart w:id="376" w:name="_Toc209017371"/>
      <w:r w:rsidRPr="002065D5">
        <w:rPr>
          <w:rFonts w:ascii="標楷體" w:eastAsia="標楷體" w:hAnsi="標楷體" w:hint="eastAsia"/>
          <w:b/>
          <w:sz w:val="32"/>
          <w:szCs w:val="28"/>
        </w:rPr>
        <w:t>甄試試務相關</w:t>
      </w:r>
      <w:r w:rsidR="00C14079" w:rsidRPr="002065D5">
        <w:rPr>
          <w:rFonts w:ascii="標楷體" w:eastAsia="標楷體" w:hAnsi="標楷體"/>
          <w:b/>
          <w:sz w:val="32"/>
          <w:szCs w:val="28"/>
        </w:rPr>
        <w:t>個人資料蒐集、處理及利用告知事項</w:t>
      </w:r>
      <w:r w:rsidR="00452C42">
        <w:rPr>
          <w:rFonts w:ascii="標楷體" w:eastAsia="標楷體" w:hAnsi="標楷體" w:hint="eastAsia"/>
          <w:b/>
          <w:sz w:val="32"/>
          <w:szCs w:val="28"/>
        </w:rPr>
        <w:t>（</w:t>
      </w:r>
      <w:r w:rsidR="00A42FBD" w:rsidRPr="002065D5">
        <w:rPr>
          <w:rFonts w:ascii="標楷體" w:eastAsia="標楷體" w:hAnsi="標楷體" w:hint="eastAsia"/>
          <w:b/>
          <w:sz w:val="32"/>
          <w:szCs w:val="28"/>
        </w:rPr>
        <w:t>考生及其關係人</w:t>
      </w:r>
      <w:r w:rsidR="00D843D0">
        <w:rPr>
          <w:rFonts w:ascii="標楷體" w:eastAsia="標楷體" w:hAnsi="標楷體" w:hint="eastAsia"/>
          <w:b/>
          <w:sz w:val="32"/>
          <w:szCs w:val="28"/>
        </w:rPr>
        <w:t>）</w:t>
      </w:r>
      <w:bookmarkEnd w:id="376"/>
    </w:p>
    <w:p w14:paraId="7810D79B" w14:textId="77777777" w:rsidR="00C14079" w:rsidRPr="002065D5" w:rsidRDefault="00C14079" w:rsidP="00F25D18">
      <w:pPr>
        <w:rPr>
          <w:rFonts w:ascii="標楷體" w:eastAsia="標楷體" w:hAnsi="標楷體"/>
          <w:sz w:val="26"/>
          <w:szCs w:val="26"/>
        </w:rPr>
      </w:pPr>
      <w:r w:rsidRPr="002065D5">
        <w:rPr>
          <w:rFonts w:ascii="標楷體" w:eastAsia="標楷體" w:hAnsi="標楷體" w:hint="eastAsia"/>
          <w:sz w:val="26"/>
          <w:szCs w:val="26"/>
        </w:rPr>
        <w:t xml:space="preserve">　　</w:t>
      </w:r>
      <w:r w:rsidRPr="002065D5">
        <w:rPr>
          <w:rFonts w:ascii="標楷體" w:eastAsia="標楷體" w:hAnsi="標楷體"/>
          <w:sz w:val="26"/>
          <w:szCs w:val="26"/>
        </w:rPr>
        <w:t>因蒐集、處理及利用考試</w:t>
      </w:r>
      <w:r w:rsidRPr="002065D5">
        <w:rPr>
          <w:rFonts w:ascii="標楷體" w:eastAsia="標楷體" w:hAnsi="標楷體" w:hint="eastAsia"/>
          <w:sz w:val="26"/>
          <w:szCs w:val="26"/>
        </w:rPr>
        <w:t>受試者</w:t>
      </w:r>
      <w:r w:rsidRPr="002065D5">
        <w:rPr>
          <w:rFonts w:ascii="標楷體" w:eastAsia="標楷體" w:hAnsi="標楷體"/>
          <w:sz w:val="26"/>
          <w:szCs w:val="26"/>
        </w:rPr>
        <w:t>部分個人資料，謹依個人資料保護法（以下簡稱個資法）第8條及第9條規定，向您為以下內容之告知，敬請詳細審閱（</w:t>
      </w:r>
      <w:r w:rsidRPr="002065D5">
        <w:rPr>
          <w:rFonts w:ascii="標楷體" w:eastAsia="標楷體" w:hAnsi="標楷體" w:hint="eastAsia"/>
          <w:sz w:val="26"/>
          <w:szCs w:val="26"/>
        </w:rPr>
        <w:t>若考生</w:t>
      </w:r>
      <w:r w:rsidRPr="002065D5">
        <w:rPr>
          <w:rFonts w:ascii="標楷體" w:eastAsia="標楷體" w:hAnsi="標楷體"/>
          <w:sz w:val="26"/>
          <w:szCs w:val="26"/>
        </w:rPr>
        <w:t>未滿20歲，下列內容請併向</w:t>
      </w:r>
      <w:r w:rsidRPr="002065D5">
        <w:rPr>
          <w:rFonts w:ascii="標楷體" w:eastAsia="標楷體" w:hAnsi="標楷體" w:hint="eastAsia"/>
          <w:sz w:val="26"/>
          <w:szCs w:val="26"/>
        </w:rPr>
        <w:t>考生之</w:t>
      </w:r>
      <w:r w:rsidRPr="002065D5">
        <w:rPr>
          <w:rFonts w:ascii="標楷體" w:eastAsia="標楷體" w:hAnsi="標楷體"/>
          <w:sz w:val="26"/>
          <w:szCs w:val="26"/>
        </w:rPr>
        <w:t xml:space="preserve">法定代理人或監護人告知）： </w:t>
      </w:r>
    </w:p>
    <w:p w14:paraId="392C3EBC" w14:textId="77777777" w:rsidR="00C14079" w:rsidRPr="002065D5" w:rsidRDefault="00C14079" w:rsidP="007A2F02">
      <w:pPr>
        <w:pStyle w:val="ac"/>
        <w:widowControl w:val="0"/>
        <w:numPr>
          <w:ilvl w:val="0"/>
          <w:numId w:val="34"/>
        </w:numPr>
        <w:spacing w:beforeLines="50" w:before="180"/>
        <w:ind w:leftChars="0"/>
        <w:rPr>
          <w:rFonts w:ascii="標楷體" w:eastAsia="標楷體" w:hAnsi="標楷體"/>
          <w:sz w:val="26"/>
          <w:szCs w:val="26"/>
        </w:rPr>
      </w:pPr>
      <w:r w:rsidRPr="002065D5">
        <w:rPr>
          <w:rFonts w:ascii="標楷體" w:eastAsia="標楷體" w:hAnsi="標楷體"/>
          <w:sz w:val="26"/>
          <w:szCs w:val="26"/>
        </w:rPr>
        <w:t>機構名稱：</w:t>
      </w:r>
      <w:r w:rsidRPr="002065D5">
        <w:rPr>
          <w:rFonts w:ascii="標楷體" w:eastAsia="標楷體" w:hAnsi="標楷體" w:hint="eastAsia"/>
          <w:sz w:val="26"/>
          <w:szCs w:val="26"/>
        </w:rPr>
        <w:t>身心障礙學生升學大專校院甄試委員會</w:t>
      </w:r>
      <w:r w:rsidRPr="002065D5">
        <w:rPr>
          <w:rFonts w:ascii="標楷體" w:eastAsia="標楷體" w:hAnsi="標楷體"/>
          <w:sz w:val="26"/>
          <w:szCs w:val="26"/>
        </w:rPr>
        <w:t>（以下簡稱本會）。</w:t>
      </w:r>
    </w:p>
    <w:p w14:paraId="716F7BA6" w14:textId="77777777" w:rsidR="00C14079" w:rsidRPr="002065D5" w:rsidRDefault="00C14079" w:rsidP="007A2F02">
      <w:pPr>
        <w:pStyle w:val="ac"/>
        <w:widowControl w:val="0"/>
        <w:numPr>
          <w:ilvl w:val="0"/>
          <w:numId w:val="34"/>
        </w:numPr>
        <w:spacing w:beforeLines="30" w:before="108"/>
        <w:ind w:leftChars="0" w:left="510" w:hanging="510"/>
        <w:rPr>
          <w:rFonts w:ascii="標楷體" w:eastAsia="標楷體" w:hAnsi="標楷體"/>
          <w:sz w:val="26"/>
          <w:szCs w:val="26"/>
        </w:rPr>
      </w:pPr>
      <w:r w:rsidRPr="002065D5">
        <w:rPr>
          <w:rFonts w:ascii="標楷體" w:eastAsia="標楷體" w:hAnsi="標楷體"/>
          <w:sz w:val="26"/>
          <w:szCs w:val="26"/>
        </w:rPr>
        <w:t>個人資料蒐集之目的：基於辦理</w:t>
      </w:r>
      <w:r w:rsidRPr="002065D5">
        <w:rPr>
          <w:rFonts w:ascii="標楷體" w:eastAsia="標楷體" w:hAnsi="標楷體" w:hint="eastAsia"/>
          <w:sz w:val="26"/>
          <w:szCs w:val="26"/>
        </w:rPr>
        <w:t>身心障礙學生升學大專校院甄試試務相關</w:t>
      </w:r>
      <w:r w:rsidRPr="002065D5">
        <w:rPr>
          <w:rFonts w:ascii="標楷體" w:eastAsia="標楷體" w:hAnsi="標楷體"/>
          <w:sz w:val="26"/>
          <w:szCs w:val="26"/>
        </w:rPr>
        <w:t>存款與匯款</w:t>
      </w:r>
      <w:r w:rsidRPr="002065D5">
        <w:rPr>
          <w:rFonts w:ascii="標楷體" w:eastAsia="標楷體" w:hAnsi="標楷體" w:hint="eastAsia"/>
          <w:sz w:val="26"/>
          <w:szCs w:val="26"/>
        </w:rPr>
        <w:t>（036</w:t>
      </w:r>
      <w:r w:rsidRPr="002065D5">
        <w:rPr>
          <w:rFonts w:ascii="標楷體" w:eastAsia="標楷體" w:hAnsi="標楷體" w:hint="eastAsia"/>
          <w:sz w:val="26"/>
          <w:szCs w:val="26"/>
          <w:vertAlign w:val="superscript"/>
        </w:rPr>
        <w:t>註</w:t>
      </w:r>
      <w:r w:rsidRPr="002065D5">
        <w:rPr>
          <w:rFonts w:ascii="標楷體" w:eastAsia="標楷體" w:hAnsi="標楷體" w:hint="eastAsia"/>
          <w:sz w:val="26"/>
          <w:szCs w:val="26"/>
        </w:rPr>
        <w:t>）</w:t>
      </w:r>
      <w:r w:rsidRPr="002065D5">
        <w:rPr>
          <w:rFonts w:ascii="標楷體" w:eastAsia="標楷體" w:hAnsi="標楷體"/>
          <w:sz w:val="26"/>
          <w:szCs w:val="26"/>
        </w:rPr>
        <w:t>、試務、銓敘、保訓行政（包含公示姓名榜單）（134）、提供考試成績、招生、分發、證明使用之資（通）訊服務（135）、資（通）訊與資料庫管理（136）、調查、統計與研究分析（157）、學生（員）（含畢、結業生）資料管理（158）、學術研究（159）</w:t>
      </w:r>
      <w:r w:rsidRPr="002065D5">
        <w:rPr>
          <w:rFonts w:ascii="標楷體" w:eastAsia="標楷體" w:hAnsi="標楷體" w:hint="eastAsia"/>
          <w:sz w:val="26"/>
          <w:szCs w:val="26"/>
        </w:rPr>
        <w:t>及</w:t>
      </w:r>
      <w:r w:rsidRPr="002065D5">
        <w:rPr>
          <w:rFonts w:ascii="標楷體" w:eastAsia="標楷體" w:hAnsi="標楷體"/>
          <w:sz w:val="26"/>
          <w:szCs w:val="26"/>
        </w:rPr>
        <w:t>完成其他</w:t>
      </w:r>
      <w:r w:rsidRPr="002065D5">
        <w:rPr>
          <w:rFonts w:ascii="標楷體" w:eastAsia="標楷體" w:hAnsi="標楷體" w:hint="eastAsia"/>
          <w:sz w:val="26"/>
          <w:szCs w:val="26"/>
        </w:rPr>
        <w:t>身心障礙學生升學大專校院甄試</w:t>
      </w:r>
      <w:r w:rsidRPr="002065D5">
        <w:rPr>
          <w:rFonts w:ascii="標楷體" w:eastAsia="標楷體" w:hAnsi="標楷體"/>
          <w:sz w:val="26"/>
          <w:szCs w:val="26"/>
        </w:rPr>
        <w:t>必要工作或經</w:t>
      </w:r>
      <w:r w:rsidRPr="002065D5">
        <w:rPr>
          <w:rFonts w:ascii="標楷體" w:eastAsia="標楷體" w:hAnsi="標楷體" w:hint="eastAsia"/>
          <w:sz w:val="26"/>
          <w:szCs w:val="26"/>
        </w:rPr>
        <w:t>考生</w:t>
      </w:r>
      <w:r w:rsidRPr="002065D5">
        <w:rPr>
          <w:rFonts w:ascii="標楷體" w:eastAsia="標楷體" w:hAnsi="標楷體"/>
          <w:sz w:val="26"/>
          <w:szCs w:val="26"/>
        </w:rPr>
        <w:t>同意之目的。</w:t>
      </w:r>
    </w:p>
    <w:p w14:paraId="5CE788D6" w14:textId="77777777" w:rsidR="00C14079" w:rsidRPr="002065D5" w:rsidRDefault="00C14079" w:rsidP="007A2F02">
      <w:pPr>
        <w:pStyle w:val="ac"/>
        <w:widowControl w:val="0"/>
        <w:numPr>
          <w:ilvl w:val="0"/>
          <w:numId w:val="34"/>
        </w:numPr>
        <w:spacing w:beforeLines="30" w:before="108"/>
        <w:ind w:leftChars="0" w:left="510" w:hanging="510"/>
        <w:rPr>
          <w:rFonts w:ascii="標楷體" w:eastAsia="標楷體" w:hAnsi="標楷體"/>
          <w:sz w:val="26"/>
          <w:szCs w:val="26"/>
        </w:rPr>
      </w:pPr>
      <w:r w:rsidRPr="002065D5">
        <w:rPr>
          <w:rFonts w:ascii="標楷體" w:eastAsia="標楷體" w:hAnsi="標楷體"/>
          <w:sz w:val="26"/>
          <w:szCs w:val="26"/>
        </w:rPr>
        <w:t>個人資料之蒐集方式及來源：</w:t>
      </w:r>
    </w:p>
    <w:p w14:paraId="39796B8F" w14:textId="77777777" w:rsidR="00C14079" w:rsidRPr="002065D5" w:rsidRDefault="00C14079" w:rsidP="00C14079">
      <w:pPr>
        <w:pStyle w:val="ac"/>
        <w:spacing w:beforeLines="30" w:before="108"/>
        <w:ind w:leftChars="0" w:left="510"/>
        <w:rPr>
          <w:rFonts w:ascii="標楷體" w:eastAsia="標楷體" w:hAnsi="標楷體"/>
          <w:sz w:val="26"/>
          <w:szCs w:val="26"/>
        </w:rPr>
      </w:pPr>
      <w:r w:rsidRPr="002065D5">
        <w:rPr>
          <w:rFonts w:ascii="標楷體" w:eastAsia="標楷體" w:hAnsi="標楷體" w:hint="eastAsia"/>
          <w:sz w:val="26"/>
          <w:szCs w:val="26"/>
        </w:rPr>
        <w:t>透過考生個別網路</w:t>
      </w:r>
      <w:r w:rsidRPr="002065D5">
        <w:rPr>
          <w:rFonts w:ascii="標楷體" w:eastAsia="標楷體" w:hAnsi="標楷體"/>
          <w:sz w:val="26"/>
          <w:szCs w:val="26"/>
        </w:rPr>
        <w:t>報名或透過</w:t>
      </w:r>
      <w:r w:rsidRPr="002065D5">
        <w:rPr>
          <w:rFonts w:ascii="標楷體" w:eastAsia="標楷體" w:hAnsi="標楷體" w:hint="eastAsia"/>
          <w:sz w:val="26"/>
          <w:szCs w:val="26"/>
        </w:rPr>
        <w:t>團體</w:t>
      </w:r>
      <w:r w:rsidRPr="002065D5">
        <w:rPr>
          <w:rFonts w:ascii="標楷體" w:eastAsia="標楷體" w:hAnsi="標楷體"/>
          <w:sz w:val="26"/>
          <w:szCs w:val="26"/>
        </w:rPr>
        <w:t>報名單位進行團體報名而取得</w:t>
      </w:r>
      <w:r w:rsidRPr="002065D5">
        <w:rPr>
          <w:rFonts w:ascii="標楷體" w:eastAsia="標楷體" w:hAnsi="標楷體" w:hint="eastAsia"/>
          <w:sz w:val="26"/>
          <w:szCs w:val="26"/>
        </w:rPr>
        <w:t>考生</w:t>
      </w:r>
      <w:r w:rsidRPr="002065D5">
        <w:rPr>
          <w:rFonts w:ascii="標楷體" w:eastAsia="標楷體" w:hAnsi="標楷體"/>
          <w:sz w:val="26"/>
          <w:szCs w:val="26"/>
        </w:rPr>
        <w:t>之個人資料。</w:t>
      </w:r>
    </w:p>
    <w:p w14:paraId="0220236C" w14:textId="77777777" w:rsidR="00C14079" w:rsidRPr="002065D5" w:rsidRDefault="00C14079" w:rsidP="007A2F02">
      <w:pPr>
        <w:pStyle w:val="ac"/>
        <w:widowControl w:val="0"/>
        <w:numPr>
          <w:ilvl w:val="0"/>
          <w:numId w:val="34"/>
        </w:numPr>
        <w:spacing w:beforeLines="30" w:before="108"/>
        <w:ind w:leftChars="0" w:left="510" w:hanging="510"/>
        <w:rPr>
          <w:rFonts w:ascii="標楷體" w:eastAsia="標楷體" w:hAnsi="標楷體"/>
          <w:sz w:val="26"/>
          <w:szCs w:val="26"/>
        </w:rPr>
      </w:pPr>
      <w:r w:rsidRPr="002065D5">
        <w:rPr>
          <w:rFonts w:ascii="標楷體" w:eastAsia="標楷體" w:hAnsi="標楷體"/>
          <w:sz w:val="26"/>
          <w:szCs w:val="26"/>
        </w:rPr>
        <w:t>個人資料之類別： 本會所蒐集之個人資料分為基本資料及個資法第</w:t>
      </w:r>
      <w:r w:rsidRPr="002065D5">
        <w:rPr>
          <w:rFonts w:ascii="標楷體" w:eastAsia="標楷體" w:hAnsi="標楷體" w:hint="eastAsia"/>
          <w:sz w:val="26"/>
          <w:szCs w:val="26"/>
        </w:rPr>
        <w:t>6</w:t>
      </w:r>
      <w:r w:rsidRPr="002065D5">
        <w:rPr>
          <w:rFonts w:ascii="標楷體" w:eastAsia="標楷體" w:hAnsi="標楷體"/>
          <w:sz w:val="26"/>
          <w:szCs w:val="26"/>
        </w:rPr>
        <w:t>條規定之特種個資：</w:t>
      </w:r>
    </w:p>
    <w:p w14:paraId="25FB8AE0" w14:textId="77777777" w:rsidR="00C14079" w:rsidRPr="002065D5" w:rsidRDefault="00C14079" w:rsidP="007A2F02">
      <w:pPr>
        <w:pStyle w:val="ac"/>
        <w:widowControl w:val="0"/>
        <w:numPr>
          <w:ilvl w:val="2"/>
          <w:numId w:val="34"/>
        </w:numPr>
        <w:spacing w:beforeLines="30" w:before="108"/>
        <w:ind w:leftChars="0" w:hanging="1473"/>
        <w:rPr>
          <w:rFonts w:ascii="標楷體" w:eastAsia="標楷體" w:hAnsi="標楷體"/>
          <w:sz w:val="26"/>
          <w:szCs w:val="26"/>
        </w:rPr>
      </w:pPr>
      <w:r w:rsidRPr="002065D5">
        <w:rPr>
          <w:rFonts w:ascii="標楷體" w:eastAsia="標楷體" w:hAnsi="標楷體"/>
          <w:sz w:val="26"/>
          <w:szCs w:val="26"/>
        </w:rPr>
        <w:t>基本資料：</w:t>
      </w:r>
    </w:p>
    <w:p w14:paraId="3E0B8666" w14:textId="432A1D55" w:rsidR="00C14079" w:rsidRPr="002065D5" w:rsidRDefault="00C14079" w:rsidP="00C14079">
      <w:pPr>
        <w:pStyle w:val="ac"/>
        <w:spacing w:beforeLines="30" w:before="108"/>
        <w:ind w:leftChars="0" w:left="1418"/>
        <w:rPr>
          <w:rFonts w:ascii="標楷體" w:eastAsia="標楷體" w:hAnsi="標楷體"/>
          <w:sz w:val="26"/>
          <w:szCs w:val="26"/>
        </w:rPr>
      </w:pPr>
      <w:r w:rsidRPr="002065D5">
        <w:rPr>
          <w:rFonts w:ascii="標楷體" w:eastAsia="標楷體" w:hAnsi="標楷體"/>
          <w:sz w:val="26"/>
          <w:szCs w:val="26"/>
        </w:rPr>
        <w:t>辨識個人者（C001</w:t>
      </w:r>
      <w:r w:rsidRPr="002065D5">
        <w:rPr>
          <w:rFonts w:ascii="標楷體" w:eastAsia="標楷體" w:hAnsi="標楷體"/>
          <w:sz w:val="26"/>
          <w:szCs w:val="26"/>
          <w:vertAlign w:val="superscript"/>
        </w:rPr>
        <w:t>註</w:t>
      </w:r>
      <w:r w:rsidRPr="002065D5">
        <w:rPr>
          <w:rFonts w:ascii="標楷體" w:eastAsia="標楷體" w:hAnsi="標楷體"/>
          <w:sz w:val="26"/>
          <w:szCs w:val="26"/>
        </w:rPr>
        <w:t>）、辨識財務者（C002）、政府資料中之辨識者（C003）、個人描述（C011）</w:t>
      </w:r>
      <w:r w:rsidRPr="002065D5">
        <w:rPr>
          <w:rFonts w:ascii="標楷體" w:eastAsia="標楷體" w:hAnsi="標楷體" w:hint="eastAsia"/>
          <w:sz w:val="26"/>
          <w:szCs w:val="26"/>
        </w:rPr>
        <w:t>、個性</w:t>
      </w:r>
      <w:r w:rsidRPr="002065D5">
        <w:rPr>
          <w:rFonts w:ascii="標楷體" w:eastAsia="標楷體" w:hAnsi="標楷體"/>
          <w:sz w:val="26"/>
          <w:szCs w:val="26"/>
        </w:rPr>
        <w:t>（C01</w:t>
      </w:r>
      <w:r w:rsidRPr="002065D5">
        <w:rPr>
          <w:rFonts w:ascii="標楷體" w:eastAsia="標楷體" w:hAnsi="標楷體" w:hint="eastAsia"/>
          <w:sz w:val="26"/>
          <w:szCs w:val="26"/>
        </w:rPr>
        <w:t>4</w:t>
      </w:r>
      <w:r w:rsidRPr="002065D5">
        <w:rPr>
          <w:rFonts w:ascii="標楷體" w:eastAsia="標楷體" w:hAnsi="標楷體"/>
          <w:sz w:val="26"/>
          <w:szCs w:val="26"/>
        </w:rPr>
        <w:t>）</w:t>
      </w:r>
      <w:r w:rsidRPr="002065D5">
        <w:rPr>
          <w:rFonts w:ascii="標楷體" w:eastAsia="標楷體" w:hAnsi="標楷體" w:hint="eastAsia"/>
          <w:sz w:val="26"/>
          <w:szCs w:val="26"/>
        </w:rPr>
        <w:t>、</w:t>
      </w:r>
      <w:r w:rsidRPr="002065D5">
        <w:rPr>
          <w:rFonts w:ascii="標楷體" w:eastAsia="標楷體" w:hAnsi="標楷體"/>
          <w:sz w:val="26"/>
          <w:szCs w:val="26"/>
        </w:rPr>
        <w:t>家庭情形（C021）、家庭其他成員之細節（C023）、</w:t>
      </w:r>
      <w:r w:rsidRPr="002065D5">
        <w:rPr>
          <w:rFonts w:ascii="標楷體" w:eastAsia="標楷體" w:hAnsi="標楷體" w:hint="eastAsia"/>
          <w:sz w:val="26"/>
          <w:szCs w:val="26"/>
        </w:rPr>
        <w:t>其他社會關係</w:t>
      </w:r>
      <w:r w:rsidRPr="002065D5">
        <w:rPr>
          <w:rFonts w:ascii="標楷體" w:eastAsia="標楷體" w:hAnsi="標楷體"/>
          <w:sz w:val="26"/>
          <w:szCs w:val="26"/>
        </w:rPr>
        <w:t>（C024）</w:t>
      </w:r>
      <w:r w:rsidRPr="002065D5">
        <w:rPr>
          <w:rFonts w:ascii="標楷體" w:eastAsia="標楷體" w:hAnsi="標楷體" w:hint="eastAsia"/>
          <w:sz w:val="26"/>
          <w:szCs w:val="26"/>
        </w:rPr>
        <w:t>、</w:t>
      </w:r>
      <w:r w:rsidRPr="002065D5">
        <w:rPr>
          <w:rFonts w:ascii="標楷體" w:eastAsia="標楷體" w:hAnsi="標楷體"/>
          <w:sz w:val="26"/>
          <w:szCs w:val="26"/>
        </w:rPr>
        <w:t>學校紀錄（C051）、資格或技術（C052）、學生（員）、應考人紀錄（C057）、安全細節（C073）、信用評等（C083）、財務交易（C093）、其他裁判及行政處分（C115）等個人資料類別，內容包括姓名、國民</w:t>
      </w:r>
      <w:r w:rsidR="002C0BB2" w:rsidRPr="002C0BB2">
        <w:rPr>
          <w:rFonts w:ascii="標楷體" w:eastAsia="標楷體" w:hAnsi="標楷體" w:hint="eastAsia"/>
          <w:sz w:val="26"/>
          <w:szCs w:val="26"/>
        </w:rPr>
        <w:t>身分證統一編號</w:t>
      </w:r>
      <w:r w:rsidRPr="002065D5">
        <w:rPr>
          <w:rFonts w:ascii="標楷體" w:eastAsia="標楷體" w:hAnsi="標楷體"/>
          <w:sz w:val="26"/>
          <w:szCs w:val="26"/>
        </w:rPr>
        <w:t>、生日、相片、性別、教育資料、緊急聯絡人、住址、電子郵遞地址、聯絡資訊、轉帳帳戶</w:t>
      </w:r>
      <w:r w:rsidRPr="002065D5">
        <w:rPr>
          <w:rFonts w:ascii="標楷體" w:eastAsia="標楷體" w:hAnsi="標楷體" w:hint="eastAsia"/>
          <w:sz w:val="26"/>
          <w:szCs w:val="26"/>
        </w:rPr>
        <w:t>、</w:t>
      </w:r>
      <w:r w:rsidRPr="002065D5">
        <w:rPr>
          <w:rFonts w:ascii="標楷體" w:eastAsia="標楷體" w:hAnsi="標楷體"/>
          <w:sz w:val="26"/>
          <w:szCs w:val="26"/>
        </w:rPr>
        <w:t>低收</w:t>
      </w:r>
      <w:r w:rsidRPr="002065D5">
        <w:rPr>
          <w:rFonts w:ascii="標楷體" w:eastAsia="標楷體" w:hAnsi="標楷體" w:hint="eastAsia"/>
          <w:sz w:val="26"/>
          <w:szCs w:val="26"/>
        </w:rPr>
        <w:t>或</w:t>
      </w:r>
      <w:r w:rsidRPr="002065D5">
        <w:rPr>
          <w:rFonts w:ascii="標楷體" w:eastAsia="標楷體" w:hAnsi="標楷體"/>
          <w:sz w:val="26"/>
          <w:szCs w:val="26"/>
        </w:rPr>
        <w:t xml:space="preserve">中低收入戶資料等。 </w:t>
      </w:r>
    </w:p>
    <w:p w14:paraId="5B2FCB6C" w14:textId="77777777" w:rsidR="00C14079" w:rsidRPr="002065D5" w:rsidRDefault="00C14079" w:rsidP="007A2F02">
      <w:pPr>
        <w:pStyle w:val="ac"/>
        <w:widowControl w:val="0"/>
        <w:numPr>
          <w:ilvl w:val="2"/>
          <w:numId w:val="34"/>
        </w:numPr>
        <w:spacing w:beforeLines="30" w:before="108"/>
        <w:ind w:leftChars="0" w:hanging="1473"/>
        <w:rPr>
          <w:rFonts w:ascii="標楷體" w:eastAsia="標楷體" w:hAnsi="標楷體"/>
          <w:sz w:val="26"/>
          <w:szCs w:val="26"/>
        </w:rPr>
      </w:pPr>
      <w:r w:rsidRPr="002065D5">
        <w:rPr>
          <w:rFonts w:ascii="標楷體" w:eastAsia="標楷體" w:hAnsi="標楷體"/>
          <w:sz w:val="26"/>
          <w:szCs w:val="26"/>
        </w:rPr>
        <w:t>特種個資：</w:t>
      </w:r>
    </w:p>
    <w:p w14:paraId="539BDC4E" w14:textId="0D90475E" w:rsidR="00C14079" w:rsidRPr="002065D5" w:rsidRDefault="00C14079" w:rsidP="00C14079">
      <w:pPr>
        <w:pStyle w:val="ac"/>
        <w:spacing w:beforeLines="30" w:before="108"/>
        <w:ind w:leftChars="0" w:left="1418"/>
        <w:rPr>
          <w:rFonts w:ascii="標楷體" w:eastAsia="標楷體" w:hAnsi="標楷體"/>
          <w:sz w:val="26"/>
          <w:szCs w:val="26"/>
        </w:rPr>
      </w:pPr>
      <w:r w:rsidRPr="002065D5">
        <w:rPr>
          <w:rFonts w:ascii="標楷體" w:eastAsia="標楷體" w:hAnsi="標楷體"/>
          <w:sz w:val="26"/>
          <w:szCs w:val="26"/>
        </w:rPr>
        <w:t>除上開基本資料外</w:t>
      </w:r>
      <w:r w:rsidRPr="002065D5">
        <w:rPr>
          <w:rFonts w:ascii="標楷體" w:eastAsia="標楷體" w:hAnsi="標楷體" w:hint="eastAsia"/>
          <w:sz w:val="26"/>
          <w:szCs w:val="26"/>
        </w:rPr>
        <w:t>，</w:t>
      </w:r>
      <w:r w:rsidRPr="002065D5">
        <w:rPr>
          <w:rFonts w:ascii="標楷體" w:eastAsia="標楷體" w:hAnsi="標楷體"/>
          <w:sz w:val="26"/>
          <w:szCs w:val="26"/>
        </w:rPr>
        <w:t>另</w:t>
      </w:r>
      <w:r w:rsidR="00394BC7" w:rsidRPr="002065D5">
        <w:rPr>
          <w:rFonts w:ascii="標楷體" w:eastAsia="標楷體" w:hAnsi="標楷體" w:hint="eastAsia"/>
          <w:sz w:val="26"/>
          <w:szCs w:val="26"/>
        </w:rPr>
        <w:t>須</w:t>
      </w:r>
      <w:r w:rsidRPr="002065D5">
        <w:rPr>
          <w:rFonts w:ascii="標楷體" w:eastAsia="標楷體" w:hAnsi="標楷體"/>
          <w:sz w:val="26"/>
          <w:szCs w:val="26"/>
        </w:rPr>
        <w:t>提供含有特種個資之應考人健康紀錄（C111）</w:t>
      </w:r>
      <w:r w:rsidRPr="002065D5">
        <w:rPr>
          <w:rFonts w:ascii="標楷體" w:eastAsia="標楷體" w:hAnsi="標楷體" w:hint="eastAsia"/>
          <w:sz w:val="26"/>
          <w:szCs w:val="26"/>
        </w:rPr>
        <w:t>及學生（員）、應考人紀錄</w:t>
      </w:r>
      <w:r w:rsidRPr="002065D5">
        <w:rPr>
          <w:rFonts w:ascii="標楷體" w:eastAsia="標楷體" w:hAnsi="標楷體"/>
          <w:sz w:val="26"/>
          <w:szCs w:val="26"/>
        </w:rPr>
        <w:t>（C057）。</w:t>
      </w:r>
    </w:p>
    <w:p w14:paraId="1D5F6FA9" w14:textId="77777777" w:rsidR="00C14079" w:rsidRPr="002065D5" w:rsidRDefault="00C14079" w:rsidP="007A2F02">
      <w:pPr>
        <w:pStyle w:val="ac"/>
        <w:widowControl w:val="0"/>
        <w:numPr>
          <w:ilvl w:val="0"/>
          <w:numId w:val="34"/>
        </w:numPr>
        <w:spacing w:beforeLines="30" w:before="108"/>
        <w:ind w:leftChars="0"/>
        <w:rPr>
          <w:rFonts w:ascii="標楷體" w:eastAsia="標楷體" w:hAnsi="標楷體"/>
          <w:sz w:val="26"/>
          <w:szCs w:val="26"/>
        </w:rPr>
      </w:pPr>
      <w:r w:rsidRPr="002065D5">
        <w:rPr>
          <w:rFonts w:ascii="標楷體" w:eastAsia="標楷體" w:hAnsi="標楷體"/>
          <w:sz w:val="26"/>
          <w:szCs w:val="26"/>
        </w:rPr>
        <w:t>個人資料處理及利用：</w:t>
      </w:r>
    </w:p>
    <w:p w14:paraId="714B5945" w14:textId="77777777" w:rsidR="00C14079" w:rsidRPr="002065D5" w:rsidRDefault="00C14079" w:rsidP="007A2F02">
      <w:pPr>
        <w:pStyle w:val="ac"/>
        <w:widowControl w:val="0"/>
        <w:numPr>
          <w:ilvl w:val="2"/>
          <w:numId w:val="34"/>
        </w:numPr>
        <w:spacing w:beforeLines="30" w:before="108"/>
        <w:ind w:leftChars="0" w:hanging="1473"/>
        <w:rPr>
          <w:rFonts w:ascii="標楷體" w:eastAsia="標楷體" w:hAnsi="標楷體"/>
          <w:sz w:val="26"/>
          <w:szCs w:val="26"/>
        </w:rPr>
      </w:pPr>
      <w:r w:rsidRPr="002065D5">
        <w:rPr>
          <w:rFonts w:ascii="標楷體" w:eastAsia="標楷體" w:hAnsi="標楷體"/>
          <w:sz w:val="26"/>
          <w:szCs w:val="26"/>
        </w:rPr>
        <w:t>個人資料利用之期間：</w:t>
      </w:r>
    </w:p>
    <w:p w14:paraId="72AC92B7" w14:textId="77777777" w:rsidR="00C14079" w:rsidRPr="002065D5" w:rsidRDefault="00C14079" w:rsidP="00C14079">
      <w:pPr>
        <w:pStyle w:val="ac"/>
        <w:spacing w:beforeLines="30" w:before="108"/>
        <w:ind w:leftChars="0" w:left="1418"/>
        <w:rPr>
          <w:rFonts w:ascii="標楷體" w:eastAsia="標楷體" w:hAnsi="標楷體"/>
          <w:sz w:val="26"/>
          <w:szCs w:val="26"/>
        </w:rPr>
      </w:pPr>
      <w:r w:rsidRPr="002065D5">
        <w:rPr>
          <w:rFonts w:ascii="標楷體" w:eastAsia="標楷體" w:hAnsi="標楷體"/>
          <w:sz w:val="26"/>
          <w:szCs w:val="26"/>
        </w:rPr>
        <w:t xml:space="preserve">個人資料蒐集之特定目的存續期間，依據相關法律、法令或契約所規定個人資料之保存期間、或本會因執行試務、行政等相關業務所必須之保存期間、或依個別契約就資料之保存所定之保存年限。（以期限最長者為準）。 </w:t>
      </w:r>
    </w:p>
    <w:p w14:paraId="618570FD" w14:textId="77777777" w:rsidR="00C14079" w:rsidRPr="002065D5" w:rsidRDefault="00C14079" w:rsidP="007A2F02">
      <w:pPr>
        <w:pStyle w:val="ac"/>
        <w:widowControl w:val="0"/>
        <w:numPr>
          <w:ilvl w:val="2"/>
          <w:numId w:val="34"/>
        </w:numPr>
        <w:spacing w:beforeLines="30" w:before="108"/>
        <w:ind w:leftChars="0" w:left="1418" w:hanging="851"/>
        <w:rPr>
          <w:rFonts w:ascii="標楷體" w:eastAsia="標楷體" w:hAnsi="標楷體"/>
          <w:strike/>
          <w:sz w:val="26"/>
          <w:szCs w:val="26"/>
        </w:rPr>
      </w:pPr>
      <w:r w:rsidRPr="002065D5">
        <w:rPr>
          <w:rFonts w:ascii="標楷體" w:eastAsia="標楷體" w:hAnsi="標楷體"/>
          <w:sz w:val="26"/>
          <w:szCs w:val="26"/>
        </w:rPr>
        <w:t>個人資料利用之地區：</w:t>
      </w:r>
      <w:r w:rsidRPr="002065D5">
        <w:rPr>
          <w:rFonts w:ascii="標楷體" w:eastAsia="標楷體" w:hAnsi="標楷體" w:hint="eastAsia"/>
          <w:sz w:val="26"/>
          <w:szCs w:val="26"/>
        </w:rPr>
        <w:t>中華民國境內或經考生授權處理、利用之地區。</w:t>
      </w:r>
    </w:p>
    <w:p w14:paraId="574C7326" w14:textId="77777777" w:rsidR="00C14079" w:rsidRPr="002065D5" w:rsidRDefault="00C14079" w:rsidP="007A2F02">
      <w:pPr>
        <w:pStyle w:val="ac"/>
        <w:widowControl w:val="0"/>
        <w:numPr>
          <w:ilvl w:val="2"/>
          <w:numId w:val="34"/>
        </w:numPr>
        <w:spacing w:beforeLines="30" w:before="108"/>
        <w:ind w:leftChars="0" w:hanging="1473"/>
        <w:rPr>
          <w:rFonts w:ascii="標楷體" w:eastAsia="標楷體" w:hAnsi="標楷體"/>
          <w:sz w:val="26"/>
          <w:szCs w:val="26"/>
        </w:rPr>
      </w:pPr>
      <w:r w:rsidRPr="002065D5">
        <w:rPr>
          <w:rFonts w:ascii="標楷體" w:eastAsia="標楷體" w:hAnsi="標楷體"/>
          <w:sz w:val="26"/>
          <w:szCs w:val="26"/>
        </w:rPr>
        <w:t xml:space="preserve">個人資料利用之對象： </w:t>
      </w:r>
    </w:p>
    <w:p w14:paraId="2AEA5F75" w14:textId="77BAA7B0" w:rsidR="00C14079" w:rsidRPr="002065D5" w:rsidRDefault="00C14079" w:rsidP="00C14079">
      <w:pPr>
        <w:pStyle w:val="ac"/>
        <w:spacing w:beforeLines="30" w:before="108"/>
        <w:ind w:leftChars="0" w:left="1418"/>
        <w:rPr>
          <w:rFonts w:ascii="標楷體" w:eastAsia="標楷體" w:hAnsi="標楷體"/>
          <w:strike/>
          <w:sz w:val="26"/>
          <w:szCs w:val="26"/>
        </w:rPr>
      </w:pPr>
      <w:r w:rsidRPr="002065D5">
        <w:rPr>
          <w:rFonts w:ascii="標楷體" w:eastAsia="標楷體" w:hAnsi="標楷體"/>
          <w:sz w:val="26"/>
          <w:szCs w:val="26"/>
        </w:rPr>
        <w:t>為達成上開蒐集目的，</w:t>
      </w:r>
      <w:r w:rsidRPr="002065D5">
        <w:rPr>
          <w:rFonts w:ascii="標楷體" w:eastAsia="標楷體" w:hAnsi="標楷體" w:hint="eastAsia"/>
          <w:sz w:val="26"/>
          <w:szCs w:val="26"/>
        </w:rPr>
        <w:t>考生</w:t>
      </w:r>
      <w:r w:rsidRPr="002065D5">
        <w:rPr>
          <w:rFonts w:ascii="標楷體" w:eastAsia="標楷體" w:hAnsi="標楷體"/>
          <w:sz w:val="26"/>
          <w:szCs w:val="26"/>
        </w:rPr>
        <w:t>個資之利用對象包括本會、本會之委外單位及相關合作單位（包含考區承辦學校、</w:t>
      </w:r>
      <w:r w:rsidRPr="002065D5">
        <w:rPr>
          <w:rFonts w:ascii="標楷體" w:eastAsia="標楷體" w:hAnsi="標楷體" w:hint="eastAsia"/>
          <w:sz w:val="26"/>
          <w:szCs w:val="26"/>
        </w:rPr>
        <w:t>考生團體</w:t>
      </w:r>
      <w:r w:rsidRPr="002065D5">
        <w:rPr>
          <w:rFonts w:ascii="標楷體" w:eastAsia="標楷體" w:hAnsi="標楷體"/>
          <w:sz w:val="26"/>
          <w:szCs w:val="26"/>
        </w:rPr>
        <w:t>報名單位、</w:t>
      </w:r>
      <w:r w:rsidRPr="002065D5">
        <w:rPr>
          <w:rFonts w:ascii="標楷體" w:eastAsia="標楷體" w:hAnsi="標楷體" w:hint="eastAsia"/>
          <w:sz w:val="26"/>
          <w:szCs w:val="26"/>
        </w:rPr>
        <w:t>錄取或已受理考生報名之招生單位</w:t>
      </w:r>
      <w:r w:rsidRPr="002065D5">
        <w:rPr>
          <w:rFonts w:ascii="標楷體" w:eastAsia="標楷體" w:hAnsi="標楷體"/>
          <w:sz w:val="26"/>
          <w:szCs w:val="26"/>
        </w:rPr>
        <w:t>、</w:t>
      </w:r>
      <w:r w:rsidRPr="002065D5">
        <w:rPr>
          <w:rFonts w:ascii="標楷體" w:eastAsia="標楷體" w:hAnsi="標楷體" w:hint="eastAsia"/>
          <w:sz w:val="26"/>
          <w:szCs w:val="26"/>
        </w:rPr>
        <w:t>大學考試入學分發委員會、技專校院招生委員會聯合會、</w:t>
      </w:r>
      <w:r w:rsidRPr="002065D5">
        <w:rPr>
          <w:rFonts w:ascii="標楷體" w:eastAsia="標楷體" w:hAnsi="標楷體"/>
          <w:sz w:val="26"/>
          <w:szCs w:val="26"/>
        </w:rPr>
        <w:t>教育部等），詳細名單將於本會網站（https://cis.ncu.edu.tw/EnableSys）公告，敬請前往詳閱。</w:t>
      </w:r>
    </w:p>
    <w:p w14:paraId="7C5CDF7F" w14:textId="77777777" w:rsidR="00C14079" w:rsidRPr="002065D5" w:rsidRDefault="00C14079" w:rsidP="007A2F02">
      <w:pPr>
        <w:pStyle w:val="ac"/>
        <w:widowControl w:val="0"/>
        <w:numPr>
          <w:ilvl w:val="2"/>
          <w:numId w:val="34"/>
        </w:numPr>
        <w:spacing w:beforeLines="30" w:before="108"/>
        <w:ind w:leftChars="0" w:hanging="1473"/>
        <w:rPr>
          <w:rFonts w:ascii="標楷體" w:eastAsia="標楷體" w:hAnsi="標楷體"/>
          <w:sz w:val="26"/>
          <w:szCs w:val="26"/>
        </w:rPr>
      </w:pPr>
      <w:r w:rsidRPr="002065D5">
        <w:rPr>
          <w:rFonts w:ascii="標楷體" w:eastAsia="標楷體" w:hAnsi="標楷體"/>
          <w:sz w:val="26"/>
          <w:szCs w:val="26"/>
        </w:rPr>
        <w:t>個人資料利用之方式：</w:t>
      </w:r>
    </w:p>
    <w:p w14:paraId="11F6FCBB" w14:textId="77777777" w:rsidR="00C14079" w:rsidRPr="002065D5" w:rsidRDefault="00C14079" w:rsidP="00C14079">
      <w:pPr>
        <w:pStyle w:val="ac"/>
        <w:spacing w:beforeLines="30" w:before="108"/>
        <w:ind w:leftChars="0" w:left="1418"/>
        <w:rPr>
          <w:rFonts w:ascii="標楷體" w:eastAsia="標楷體" w:hAnsi="標楷體"/>
          <w:sz w:val="26"/>
          <w:szCs w:val="26"/>
        </w:rPr>
      </w:pPr>
      <w:r w:rsidRPr="002065D5">
        <w:rPr>
          <w:rFonts w:ascii="標楷體" w:eastAsia="標楷體" w:hAnsi="標楷體"/>
          <w:sz w:val="26"/>
          <w:szCs w:val="26"/>
        </w:rPr>
        <w:t>本會將以寄送書面、電子郵件、簡訊、電話及其他必要方式完成試務作業、</w:t>
      </w:r>
      <w:r w:rsidRPr="002065D5">
        <w:rPr>
          <w:rFonts w:ascii="標楷體" w:eastAsia="標楷體" w:hAnsi="標楷體" w:hint="eastAsia"/>
          <w:sz w:val="26"/>
          <w:szCs w:val="26"/>
        </w:rPr>
        <w:t>考試成績、錄取分發</w:t>
      </w:r>
      <w:r w:rsidRPr="002065D5">
        <w:rPr>
          <w:rFonts w:ascii="標楷體" w:eastAsia="標楷體" w:hAnsi="標楷體"/>
          <w:sz w:val="26"/>
          <w:szCs w:val="26"/>
        </w:rPr>
        <w:t>與相關資訊之發送通知、提供合作單位進行試務、錄取、分發、報到、查驗等作業、個資當事人</w:t>
      </w:r>
      <w:r w:rsidRPr="002065D5">
        <w:rPr>
          <w:rFonts w:ascii="標楷體" w:eastAsia="標楷體" w:hAnsi="標楷體" w:hint="eastAsia"/>
          <w:sz w:val="26"/>
          <w:szCs w:val="26"/>
        </w:rPr>
        <w:t>（考生或考生之法定代理人）</w:t>
      </w:r>
      <w:r w:rsidRPr="002065D5">
        <w:rPr>
          <w:rFonts w:ascii="標楷體" w:eastAsia="標楷體" w:hAnsi="標楷體"/>
          <w:sz w:val="26"/>
          <w:szCs w:val="26"/>
        </w:rPr>
        <w:t xml:space="preserve">之聯絡及基於試務公信的必要揭露與學術研究及其他列於上開蒐集目的之事項。 </w:t>
      </w:r>
    </w:p>
    <w:p w14:paraId="4B4A537F" w14:textId="77777777" w:rsidR="00C14079" w:rsidRPr="002065D5" w:rsidRDefault="00C14079" w:rsidP="007A2F02">
      <w:pPr>
        <w:pStyle w:val="ac"/>
        <w:widowControl w:val="0"/>
        <w:numPr>
          <w:ilvl w:val="0"/>
          <w:numId w:val="34"/>
        </w:numPr>
        <w:spacing w:beforeLines="30" w:before="108"/>
        <w:ind w:leftChars="0" w:left="510" w:hanging="510"/>
        <w:rPr>
          <w:rFonts w:ascii="標楷體" w:eastAsia="標楷體" w:hAnsi="標楷體"/>
          <w:sz w:val="26"/>
          <w:szCs w:val="26"/>
        </w:rPr>
      </w:pPr>
      <w:r w:rsidRPr="002065D5">
        <w:rPr>
          <w:rFonts w:ascii="標楷體" w:eastAsia="標楷體" w:hAnsi="標楷體"/>
          <w:sz w:val="26"/>
          <w:szCs w:val="26"/>
        </w:rPr>
        <w:t>如</w:t>
      </w:r>
      <w:r w:rsidRPr="002065D5">
        <w:rPr>
          <w:rFonts w:ascii="標楷體" w:eastAsia="標楷體" w:hAnsi="標楷體" w:hint="eastAsia"/>
          <w:sz w:val="26"/>
          <w:szCs w:val="26"/>
        </w:rPr>
        <w:t>考生</w:t>
      </w:r>
      <w:r w:rsidRPr="002065D5">
        <w:rPr>
          <w:rFonts w:ascii="標楷體" w:eastAsia="標楷體" w:hAnsi="標楷體"/>
          <w:sz w:val="26"/>
          <w:szCs w:val="26"/>
        </w:rPr>
        <w:t>未能或拒絕提供正確完整之個人資料，</w:t>
      </w:r>
      <w:r w:rsidRPr="002065D5">
        <w:rPr>
          <w:rFonts w:ascii="標楷體" w:eastAsia="標楷體" w:hAnsi="標楷體" w:hint="eastAsia"/>
          <w:sz w:val="26"/>
          <w:szCs w:val="26"/>
        </w:rPr>
        <w:t>將</w:t>
      </w:r>
      <w:r w:rsidRPr="002065D5">
        <w:rPr>
          <w:rFonts w:ascii="標楷體" w:eastAsia="標楷體" w:hAnsi="標楷體"/>
          <w:sz w:val="26"/>
          <w:szCs w:val="26"/>
        </w:rPr>
        <w:t>導致無法進行</w:t>
      </w:r>
      <w:r w:rsidRPr="002065D5">
        <w:rPr>
          <w:rFonts w:ascii="標楷體" w:eastAsia="標楷體" w:hAnsi="標楷體" w:hint="eastAsia"/>
          <w:sz w:val="26"/>
          <w:szCs w:val="26"/>
        </w:rPr>
        <w:t>考試</w:t>
      </w:r>
      <w:r w:rsidRPr="002065D5">
        <w:rPr>
          <w:rFonts w:ascii="標楷體" w:eastAsia="標楷體" w:hAnsi="標楷體"/>
          <w:sz w:val="26"/>
          <w:szCs w:val="26"/>
        </w:rPr>
        <w:t>報名、緊急事件無法聯繫、</w:t>
      </w:r>
      <w:r w:rsidRPr="002065D5">
        <w:rPr>
          <w:rFonts w:ascii="標楷體" w:eastAsia="標楷體" w:hAnsi="標楷體" w:hint="eastAsia"/>
          <w:sz w:val="26"/>
          <w:szCs w:val="26"/>
        </w:rPr>
        <w:t>考試成績及錄取通知</w:t>
      </w:r>
      <w:r w:rsidRPr="002065D5">
        <w:rPr>
          <w:rFonts w:ascii="標楷體" w:eastAsia="標楷體" w:hAnsi="標楷體"/>
          <w:sz w:val="26"/>
          <w:szCs w:val="26"/>
        </w:rPr>
        <w:t>無法送達等，影響</w:t>
      </w:r>
      <w:r w:rsidRPr="002065D5">
        <w:rPr>
          <w:rFonts w:ascii="標楷體" w:eastAsia="標楷體" w:hAnsi="標楷體" w:hint="eastAsia"/>
          <w:sz w:val="26"/>
          <w:szCs w:val="26"/>
        </w:rPr>
        <w:t>考生考試</w:t>
      </w:r>
      <w:r w:rsidRPr="002065D5">
        <w:rPr>
          <w:rFonts w:ascii="標楷體" w:eastAsia="標楷體" w:hAnsi="標楷體"/>
          <w:sz w:val="26"/>
          <w:szCs w:val="26"/>
        </w:rPr>
        <w:t>、後續試務</w:t>
      </w:r>
      <w:r w:rsidRPr="002065D5">
        <w:rPr>
          <w:rFonts w:ascii="標楷體" w:eastAsia="標楷體" w:hAnsi="標楷體" w:hint="eastAsia"/>
          <w:sz w:val="26"/>
          <w:szCs w:val="26"/>
        </w:rPr>
        <w:t>與接受考試服務與諮詢之權益</w:t>
      </w:r>
      <w:r w:rsidRPr="002065D5">
        <w:rPr>
          <w:rFonts w:ascii="標楷體" w:eastAsia="標楷體" w:hAnsi="標楷體"/>
          <w:sz w:val="26"/>
          <w:szCs w:val="26"/>
        </w:rPr>
        <w:t xml:space="preserve">。 </w:t>
      </w:r>
    </w:p>
    <w:p w14:paraId="7D720680" w14:textId="77777777" w:rsidR="00C14079" w:rsidRPr="002065D5" w:rsidRDefault="00C14079" w:rsidP="007A2F02">
      <w:pPr>
        <w:pStyle w:val="ac"/>
        <w:widowControl w:val="0"/>
        <w:numPr>
          <w:ilvl w:val="0"/>
          <w:numId w:val="34"/>
        </w:numPr>
        <w:spacing w:beforeLines="30" w:before="108"/>
        <w:ind w:leftChars="0" w:left="510" w:hanging="510"/>
        <w:rPr>
          <w:rFonts w:ascii="標楷體" w:eastAsia="標楷體" w:hAnsi="標楷體"/>
          <w:sz w:val="26"/>
          <w:szCs w:val="26"/>
        </w:rPr>
      </w:pPr>
      <w:r w:rsidRPr="002065D5">
        <w:rPr>
          <w:rFonts w:ascii="標楷體" w:eastAsia="標楷體" w:hAnsi="標楷體" w:hint="eastAsia"/>
          <w:sz w:val="26"/>
          <w:szCs w:val="26"/>
        </w:rPr>
        <w:t>考生得</w:t>
      </w:r>
      <w:r w:rsidRPr="002065D5">
        <w:rPr>
          <w:rFonts w:ascii="標楷體" w:eastAsia="標楷體" w:hAnsi="標楷體"/>
          <w:sz w:val="26"/>
          <w:szCs w:val="26"/>
        </w:rPr>
        <w:t>依個資法規定，</w:t>
      </w:r>
      <w:r w:rsidRPr="002065D5">
        <w:rPr>
          <w:rFonts w:ascii="標楷體" w:eastAsia="標楷體" w:hAnsi="標楷體" w:hint="eastAsia"/>
          <w:sz w:val="26"/>
          <w:szCs w:val="26"/>
        </w:rPr>
        <w:t>就提供</w:t>
      </w:r>
      <w:r w:rsidRPr="002065D5">
        <w:rPr>
          <w:rFonts w:ascii="標楷體" w:eastAsia="標楷體" w:hAnsi="標楷體"/>
          <w:sz w:val="26"/>
          <w:szCs w:val="26"/>
        </w:rPr>
        <w:t>予本會之個人資料，持雙證件正本（其中之一須為國民身分證）或依本會規定程序，向本會以書面方式請求行使下列權利，本會將依個資法規定辦理，惟若本會依法有保存、保密與確保資料完整性之義務時，則不在此限：</w:t>
      </w:r>
    </w:p>
    <w:p w14:paraId="1A7054C3" w14:textId="77777777" w:rsidR="00C14079" w:rsidRPr="002065D5" w:rsidRDefault="00C14079" w:rsidP="007A2F02">
      <w:pPr>
        <w:pStyle w:val="ac"/>
        <w:widowControl w:val="0"/>
        <w:numPr>
          <w:ilvl w:val="2"/>
          <w:numId w:val="34"/>
        </w:numPr>
        <w:tabs>
          <w:tab w:val="left" w:pos="1418"/>
        </w:tabs>
        <w:spacing w:beforeLines="30" w:before="108"/>
        <w:ind w:leftChars="0" w:hanging="1473"/>
        <w:rPr>
          <w:rFonts w:ascii="標楷體" w:eastAsia="標楷體" w:hAnsi="標楷體"/>
          <w:sz w:val="26"/>
          <w:szCs w:val="26"/>
        </w:rPr>
      </w:pPr>
      <w:r w:rsidRPr="002065D5">
        <w:rPr>
          <w:rFonts w:ascii="標楷體" w:eastAsia="標楷體" w:hAnsi="標楷體"/>
          <w:sz w:val="26"/>
          <w:szCs w:val="26"/>
        </w:rPr>
        <w:t xml:space="preserve">查詢或請求閱覽。 </w:t>
      </w:r>
    </w:p>
    <w:p w14:paraId="627084D8" w14:textId="77777777" w:rsidR="00C14079" w:rsidRPr="002065D5" w:rsidRDefault="00C14079" w:rsidP="007A2F02">
      <w:pPr>
        <w:pStyle w:val="ac"/>
        <w:widowControl w:val="0"/>
        <w:numPr>
          <w:ilvl w:val="2"/>
          <w:numId w:val="34"/>
        </w:numPr>
        <w:tabs>
          <w:tab w:val="left" w:pos="1418"/>
        </w:tabs>
        <w:spacing w:beforeLines="30" w:before="108"/>
        <w:ind w:leftChars="0" w:hanging="1473"/>
        <w:rPr>
          <w:rFonts w:ascii="標楷體" w:eastAsia="標楷體" w:hAnsi="標楷體"/>
          <w:sz w:val="26"/>
          <w:szCs w:val="26"/>
        </w:rPr>
      </w:pPr>
      <w:r w:rsidRPr="002065D5">
        <w:rPr>
          <w:rFonts w:ascii="標楷體" w:eastAsia="標楷體" w:hAnsi="標楷體"/>
          <w:sz w:val="26"/>
          <w:szCs w:val="26"/>
        </w:rPr>
        <w:t xml:space="preserve">製給複製本。 </w:t>
      </w:r>
    </w:p>
    <w:p w14:paraId="11A541AA" w14:textId="77777777" w:rsidR="00C14079" w:rsidRPr="002065D5" w:rsidRDefault="00C14079" w:rsidP="007A2F02">
      <w:pPr>
        <w:pStyle w:val="ac"/>
        <w:widowControl w:val="0"/>
        <w:numPr>
          <w:ilvl w:val="2"/>
          <w:numId w:val="34"/>
        </w:numPr>
        <w:tabs>
          <w:tab w:val="left" w:pos="1418"/>
        </w:tabs>
        <w:spacing w:beforeLines="30" w:before="108"/>
        <w:ind w:leftChars="0" w:hanging="1473"/>
        <w:rPr>
          <w:rFonts w:ascii="標楷體" w:eastAsia="標楷體" w:hAnsi="標楷體"/>
          <w:sz w:val="26"/>
          <w:szCs w:val="26"/>
        </w:rPr>
      </w:pPr>
      <w:r w:rsidRPr="002065D5">
        <w:rPr>
          <w:rFonts w:ascii="標楷體" w:eastAsia="標楷體" w:hAnsi="標楷體"/>
          <w:sz w:val="26"/>
          <w:szCs w:val="26"/>
        </w:rPr>
        <w:t xml:space="preserve">補充或更正。 </w:t>
      </w:r>
    </w:p>
    <w:p w14:paraId="0BD4DF84" w14:textId="77777777" w:rsidR="00C14079" w:rsidRPr="002065D5" w:rsidRDefault="00C14079" w:rsidP="007A2F02">
      <w:pPr>
        <w:pStyle w:val="ac"/>
        <w:widowControl w:val="0"/>
        <w:numPr>
          <w:ilvl w:val="2"/>
          <w:numId w:val="34"/>
        </w:numPr>
        <w:tabs>
          <w:tab w:val="left" w:pos="1418"/>
        </w:tabs>
        <w:spacing w:beforeLines="30" w:before="108"/>
        <w:ind w:leftChars="0" w:hanging="1473"/>
        <w:rPr>
          <w:rFonts w:ascii="標楷體" w:eastAsia="標楷體" w:hAnsi="標楷體"/>
          <w:sz w:val="26"/>
          <w:szCs w:val="26"/>
        </w:rPr>
      </w:pPr>
      <w:r w:rsidRPr="002065D5">
        <w:rPr>
          <w:rFonts w:ascii="標楷體" w:eastAsia="標楷體" w:hAnsi="標楷體"/>
          <w:sz w:val="26"/>
          <w:szCs w:val="26"/>
        </w:rPr>
        <w:t xml:space="preserve">請求停止蒐集、處理或利用。 </w:t>
      </w:r>
    </w:p>
    <w:p w14:paraId="008F8CBF" w14:textId="77777777" w:rsidR="00C14079" w:rsidRPr="002065D5" w:rsidRDefault="00C14079" w:rsidP="007A2F02">
      <w:pPr>
        <w:pStyle w:val="ac"/>
        <w:widowControl w:val="0"/>
        <w:numPr>
          <w:ilvl w:val="2"/>
          <w:numId w:val="34"/>
        </w:numPr>
        <w:tabs>
          <w:tab w:val="left" w:pos="1418"/>
        </w:tabs>
        <w:spacing w:beforeLines="30" w:before="108"/>
        <w:ind w:leftChars="0" w:hanging="1473"/>
        <w:rPr>
          <w:rFonts w:ascii="標楷體" w:eastAsia="標楷體" w:hAnsi="標楷體"/>
          <w:sz w:val="26"/>
          <w:szCs w:val="26"/>
        </w:rPr>
      </w:pPr>
      <w:r w:rsidRPr="002065D5">
        <w:rPr>
          <w:rFonts w:ascii="標楷體" w:eastAsia="標楷體" w:hAnsi="標楷體"/>
          <w:sz w:val="26"/>
          <w:szCs w:val="26"/>
        </w:rPr>
        <w:t>請求刪除。</w:t>
      </w:r>
    </w:p>
    <w:p w14:paraId="1E171AEF" w14:textId="77777777" w:rsidR="00C14079" w:rsidRPr="002065D5" w:rsidRDefault="00C14079" w:rsidP="007A2F02">
      <w:pPr>
        <w:pStyle w:val="ac"/>
        <w:widowControl w:val="0"/>
        <w:numPr>
          <w:ilvl w:val="0"/>
          <w:numId w:val="34"/>
        </w:numPr>
        <w:spacing w:beforeLines="30" w:before="108"/>
        <w:ind w:leftChars="0" w:left="510" w:hanging="510"/>
        <w:rPr>
          <w:rFonts w:ascii="標楷體" w:eastAsia="標楷體" w:hAnsi="標楷體"/>
          <w:sz w:val="26"/>
          <w:szCs w:val="26"/>
        </w:rPr>
      </w:pPr>
      <w:r w:rsidRPr="002065D5">
        <w:rPr>
          <w:rFonts w:ascii="標楷體" w:eastAsia="標楷體" w:hAnsi="標楷體" w:hint="eastAsia"/>
          <w:sz w:val="26"/>
          <w:szCs w:val="26"/>
        </w:rPr>
        <w:t>考生確認提供之個人資料，均為真實且正確；如有不實或需變更者，考生應依簡章規定時間內檢附相關證明文件送交本會辦理更正。</w:t>
      </w:r>
    </w:p>
    <w:p w14:paraId="7771085B" w14:textId="77777777" w:rsidR="00C14079" w:rsidRPr="002065D5" w:rsidRDefault="00C14079" w:rsidP="007A2F02">
      <w:pPr>
        <w:pStyle w:val="ac"/>
        <w:widowControl w:val="0"/>
        <w:numPr>
          <w:ilvl w:val="0"/>
          <w:numId w:val="34"/>
        </w:numPr>
        <w:spacing w:beforeLines="30" w:before="108"/>
        <w:ind w:leftChars="0" w:left="510" w:hanging="510"/>
        <w:rPr>
          <w:rFonts w:ascii="標楷體" w:eastAsia="標楷體" w:hAnsi="標楷體"/>
          <w:sz w:val="26"/>
          <w:szCs w:val="26"/>
        </w:rPr>
      </w:pPr>
      <w:r w:rsidRPr="002065D5">
        <w:rPr>
          <w:rFonts w:ascii="標楷體" w:eastAsia="標楷體" w:hAnsi="標楷體"/>
          <w:sz w:val="26"/>
          <w:szCs w:val="26"/>
        </w:rPr>
        <w:t xml:space="preserve">本會得依法令規定、主管機關、檢警調或司法機關依法所為之要求，將您提供之個人資料提供予相關主管機關或司法機關。 </w:t>
      </w:r>
    </w:p>
    <w:p w14:paraId="465A85FA" w14:textId="77777777" w:rsidR="00C14079" w:rsidRPr="002065D5" w:rsidRDefault="00C14079" w:rsidP="007A2F02">
      <w:pPr>
        <w:pStyle w:val="ac"/>
        <w:widowControl w:val="0"/>
        <w:numPr>
          <w:ilvl w:val="0"/>
          <w:numId w:val="34"/>
        </w:numPr>
        <w:spacing w:beforeLines="30" w:before="108"/>
        <w:ind w:leftChars="0" w:left="510" w:hanging="510"/>
        <w:rPr>
          <w:rFonts w:ascii="標楷體" w:eastAsia="標楷體" w:hAnsi="標楷體"/>
          <w:sz w:val="26"/>
          <w:szCs w:val="26"/>
        </w:rPr>
      </w:pPr>
      <w:r w:rsidRPr="002065D5">
        <w:rPr>
          <w:rFonts w:ascii="標楷體" w:eastAsia="標楷體" w:hAnsi="標楷體"/>
          <w:sz w:val="26"/>
          <w:szCs w:val="26"/>
        </w:rPr>
        <w:t xml:space="preserve">本會部分網站會記錄使用者連線設備的IP位址、使用時間、使用的瀏覽器、瀏覽及點選資料記錄等，此記錄僅作為本會管理使用及增進網站服務的參考。 </w:t>
      </w:r>
    </w:p>
    <w:p w14:paraId="19D2B43F" w14:textId="77777777" w:rsidR="00C14079" w:rsidRPr="002065D5" w:rsidRDefault="00C14079" w:rsidP="007A2F02">
      <w:pPr>
        <w:pStyle w:val="ac"/>
        <w:widowControl w:val="0"/>
        <w:numPr>
          <w:ilvl w:val="0"/>
          <w:numId w:val="34"/>
        </w:numPr>
        <w:spacing w:beforeLines="30" w:before="108"/>
        <w:ind w:leftChars="0" w:left="510" w:hanging="510"/>
        <w:rPr>
          <w:rFonts w:ascii="標楷體" w:eastAsia="標楷體" w:hAnsi="標楷體"/>
          <w:sz w:val="26"/>
          <w:szCs w:val="26"/>
        </w:rPr>
      </w:pPr>
      <w:r w:rsidRPr="002065D5">
        <w:rPr>
          <w:rFonts w:ascii="標楷體" w:eastAsia="標楷體" w:hAnsi="標楷體"/>
          <w:sz w:val="26"/>
          <w:szCs w:val="26"/>
        </w:rPr>
        <w:t>除法令另有規定或主管機關另有要求外，若</w:t>
      </w:r>
      <w:r w:rsidRPr="002065D5">
        <w:rPr>
          <w:rFonts w:ascii="標楷體" w:eastAsia="標楷體" w:hAnsi="標楷體" w:hint="eastAsia"/>
          <w:sz w:val="26"/>
          <w:szCs w:val="26"/>
        </w:rPr>
        <w:t>考生</w:t>
      </w:r>
      <w:r w:rsidRPr="002065D5">
        <w:rPr>
          <w:rFonts w:ascii="標楷體" w:eastAsia="標楷體" w:hAnsi="標楷體"/>
          <w:sz w:val="26"/>
          <w:szCs w:val="26"/>
        </w:rPr>
        <w:t xml:space="preserve">向本會提出停止蒐集、處理、利用或請求刪除個人資料之請求，妨礙本會執行職務或完成上開蒐集目的，或導致本會違背法令或主管機關之要求時，本會得繼續蒐集、處理、利用或保留個人資料。 </w:t>
      </w:r>
    </w:p>
    <w:p w14:paraId="435981FE" w14:textId="77777777" w:rsidR="00C14079" w:rsidRPr="002065D5" w:rsidRDefault="00C14079" w:rsidP="00C14079">
      <w:pPr>
        <w:pStyle w:val="ac"/>
        <w:spacing w:beforeLines="30" w:before="108"/>
        <w:ind w:leftChars="0" w:left="510"/>
        <w:rPr>
          <w:rFonts w:ascii="標楷體" w:eastAsia="標楷體" w:hAnsi="標楷體"/>
          <w:sz w:val="26"/>
          <w:szCs w:val="26"/>
        </w:rPr>
      </w:pPr>
    </w:p>
    <w:p w14:paraId="5BDCD473" w14:textId="15685DE5" w:rsidR="00C14079" w:rsidRPr="002065D5" w:rsidRDefault="00C14079" w:rsidP="00C14079">
      <w:pPr>
        <w:pStyle w:val="ac"/>
        <w:spacing w:beforeLines="30" w:before="108"/>
        <w:ind w:leftChars="0" w:left="510"/>
        <w:rPr>
          <w:rFonts w:ascii="標楷體" w:eastAsia="標楷體" w:hAnsi="標楷體"/>
          <w:sz w:val="26"/>
          <w:szCs w:val="26"/>
        </w:rPr>
      </w:pPr>
      <w:r w:rsidRPr="002065D5">
        <w:rPr>
          <w:rFonts w:ascii="標楷體" w:eastAsia="標楷體" w:hAnsi="標楷體"/>
          <w:sz w:val="26"/>
          <w:szCs w:val="26"/>
        </w:rPr>
        <w:t>註：法務部頒定個人資料保護法之特定目的及個人資料之類別代號</w:t>
      </w:r>
      <w:r w:rsidRPr="002065D5">
        <w:rPr>
          <w:rFonts w:ascii="標楷體" w:eastAsia="標楷體" w:hAnsi="標楷體" w:hint="eastAsia"/>
          <w:sz w:val="26"/>
          <w:szCs w:val="26"/>
        </w:rPr>
        <w:t>（</w:t>
      </w:r>
      <w:r w:rsidRPr="002065D5">
        <w:rPr>
          <w:rFonts w:ascii="標楷體" w:eastAsia="標楷體" w:hAnsi="標楷體"/>
          <w:sz w:val="26"/>
          <w:szCs w:val="26"/>
        </w:rPr>
        <w:t>https://mojlaw.moj.gov.tw/LawContent.aspx?LSID=fl010631</w:t>
      </w:r>
      <w:r w:rsidRPr="002065D5">
        <w:rPr>
          <w:rFonts w:ascii="標楷體" w:eastAsia="標楷體" w:hAnsi="標楷體" w:hint="eastAsia"/>
          <w:sz w:val="26"/>
          <w:szCs w:val="26"/>
        </w:rPr>
        <w:t>）</w:t>
      </w:r>
    </w:p>
    <w:p w14:paraId="5FE6D323" w14:textId="77777777" w:rsidR="005E57CA" w:rsidRPr="002065D5" w:rsidRDefault="005E57CA" w:rsidP="00C14079">
      <w:pPr>
        <w:pStyle w:val="ac"/>
        <w:spacing w:beforeLines="30" w:before="108"/>
        <w:ind w:leftChars="0" w:left="510"/>
        <w:rPr>
          <w:rFonts w:ascii="標楷體" w:eastAsia="標楷體" w:hAnsi="標楷體"/>
          <w:sz w:val="26"/>
          <w:szCs w:val="26"/>
        </w:rPr>
      </w:pPr>
    </w:p>
    <w:p w14:paraId="312E9CE9" w14:textId="3C8F1D23" w:rsidR="005E706B" w:rsidRPr="00B202F3" w:rsidRDefault="00371D17" w:rsidP="00371D17">
      <w:pPr>
        <w:spacing w:line="0" w:lineRule="atLeast"/>
        <w:outlineLvl w:val="1"/>
        <w:rPr>
          <w:rFonts w:ascii="Times New Roman" w:eastAsia="標楷體" w:hAnsi="Times New Roman"/>
          <w:b/>
          <w:color w:val="000000" w:themeColor="text1"/>
          <w:sz w:val="32"/>
          <w:szCs w:val="32"/>
        </w:rPr>
      </w:pPr>
      <w:bookmarkStart w:id="377" w:name="_Toc209017372"/>
      <w:r w:rsidRPr="00B202F3">
        <w:rPr>
          <w:rFonts w:ascii="Times New Roman" w:eastAsia="標楷體" w:hAnsi="Times New Roman"/>
          <w:b/>
          <w:color w:val="000000" w:themeColor="text1"/>
          <w:sz w:val="32"/>
          <w:szCs w:val="32"/>
        </w:rPr>
        <w:t>附錄二十</w:t>
      </w:r>
      <w:r w:rsidR="00426E5E" w:rsidRPr="004F6627">
        <w:rPr>
          <w:rFonts w:ascii="Times New Roman" w:eastAsia="標楷體" w:hAnsi="Times New Roman" w:hint="eastAsia"/>
          <w:b/>
          <w:color w:val="000000" w:themeColor="text1"/>
          <w:sz w:val="32"/>
          <w:szCs w:val="32"/>
        </w:rPr>
        <w:t>七</w:t>
      </w:r>
      <w:bookmarkEnd w:id="377"/>
    </w:p>
    <w:p w14:paraId="1CA40DD5" w14:textId="42532555" w:rsidR="00371D17" w:rsidRPr="00B202F3" w:rsidRDefault="005E706B" w:rsidP="00CA101A">
      <w:pPr>
        <w:spacing w:line="0" w:lineRule="atLeast"/>
        <w:jc w:val="center"/>
        <w:outlineLvl w:val="1"/>
        <w:rPr>
          <w:rFonts w:ascii="Times New Roman" w:eastAsia="標楷體" w:hAnsi="Times New Roman"/>
          <w:b/>
          <w:color w:val="000000" w:themeColor="text1"/>
          <w:sz w:val="32"/>
          <w:szCs w:val="32"/>
        </w:rPr>
      </w:pPr>
      <w:bookmarkStart w:id="378" w:name="_Toc209017373"/>
      <w:r w:rsidRPr="00B202F3">
        <w:rPr>
          <w:rFonts w:ascii="Times New Roman" w:eastAsia="標楷體" w:hAnsi="Times New Roman" w:hint="eastAsia"/>
          <w:b/>
          <w:color w:val="000000" w:themeColor="text1"/>
          <w:sz w:val="32"/>
          <w:szCs w:val="32"/>
        </w:rPr>
        <w:t>各</w:t>
      </w:r>
      <w:r w:rsidR="001F3EFB" w:rsidRPr="00B202F3">
        <w:rPr>
          <w:rFonts w:ascii="Times New Roman" w:eastAsia="標楷體" w:hAnsi="Times New Roman" w:hint="eastAsia"/>
          <w:b/>
          <w:color w:val="000000" w:themeColor="text1"/>
          <w:sz w:val="32"/>
          <w:szCs w:val="32"/>
        </w:rPr>
        <w:t>考區</w:t>
      </w:r>
      <w:r w:rsidR="001F3EFB" w:rsidRPr="00B202F3">
        <w:rPr>
          <w:rFonts w:ascii="Times New Roman" w:eastAsia="標楷體" w:hAnsi="Times New Roman"/>
          <w:b/>
          <w:color w:val="000000" w:themeColor="text1"/>
          <w:sz w:val="32"/>
          <w:szCs w:val="32"/>
        </w:rPr>
        <w:t>交通路線資訊、校區圖及鄰近住宿資訊</w:t>
      </w:r>
      <w:bookmarkEnd w:id="378"/>
    </w:p>
    <w:p w14:paraId="47E9F531" w14:textId="77777777" w:rsidR="00DE60D5" w:rsidRPr="00B202F3" w:rsidRDefault="00DE60D5" w:rsidP="00CA101A">
      <w:pPr>
        <w:spacing w:line="400" w:lineRule="exact"/>
        <w:jc w:val="center"/>
        <w:rPr>
          <w:rFonts w:ascii="Times New Roman" w:eastAsia="標楷體" w:hAnsi="Times New Roman"/>
          <w:b/>
          <w:color w:val="000000" w:themeColor="text1"/>
          <w:sz w:val="32"/>
          <w:szCs w:val="32"/>
        </w:rPr>
      </w:pPr>
      <w:bookmarkStart w:id="379" w:name="_Toc146108958"/>
      <w:r w:rsidRPr="00B202F3">
        <w:rPr>
          <w:rFonts w:ascii="Times New Roman" w:eastAsia="標楷體" w:hAnsi="Times New Roman" w:hint="eastAsia"/>
          <w:b/>
          <w:color w:val="000000" w:themeColor="text1"/>
          <w:sz w:val="32"/>
          <w:szCs w:val="32"/>
        </w:rPr>
        <w:t>北部</w:t>
      </w:r>
      <w:r w:rsidRPr="00B202F3">
        <w:rPr>
          <w:rFonts w:ascii="Times New Roman" w:eastAsia="標楷體" w:hAnsi="Times New Roman"/>
          <w:b/>
          <w:color w:val="000000" w:themeColor="text1"/>
          <w:sz w:val="32"/>
          <w:szCs w:val="32"/>
        </w:rPr>
        <w:t>(</w:t>
      </w:r>
      <w:r w:rsidRPr="00B202F3">
        <w:rPr>
          <w:rFonts w:ascii="Times New Roman" w:eastAsia="標楷體" w:hAnsi="Times New Roman" w:hint="eastAsia"/>
          <w:b/>
          <w:color w:val="000000" w:themeColor="text1"/>
          <w:sz w:val="32"/>
          <w:szCs w:val="32"/>
        </w:rPr>
        <w:t>一</w:t>
      </w:r>
      <w:r w:rsidRPr="00B202F3">
        <w:rPr>
          <w:rFonts w:ascii="Times New Roman" w:eastAsia="標楷體" w:hAnsi="Times New Roman"/>
          <w:b/>
          <w:color w:val="000000" w:themeColor="text1"/>
          <w:sz w:val="32"/>
          <w:szCs w:val="32"/>
        </w:rPr>
        <w:t>)</w:t>
      </w:r>
      <w:r w:rsidRPr="00B202F3">
        <w:rPr>
          <w:rFonts w:ascii="Times New Roman" w:eastAsia="標楷體" w:hAnsi="Times New Roman" w:hint="eastAsia"/>
          <w:b/>
          <w:color w:val="000000" w:themeColor="text1"/>
          <w:sz w:val="32"/>
          <w:szCs w:val="32"/>
        </w:rPr>
        <w:t>考區</w:t>
      </w:r>
      <w:r w:rsidRPr="00B202F3">
        <w:rPr>
          <w:rFonts w:ascii="Times New Roman" w:eastAsia="標楷體" w:hAnsi="Times New Roman"/>
          <w:b/>
          <w:color w:val="000000" w:themeColor="text1"/>
          <w:sz w:val="32"/>
          <w:szCs w:val="32"/>
        </w:rPr>
        <w:t>-</w:t>
      </w:r>
      <w:r w:rsidRPr="00B202F3">
        <w:rPr>
          <w:rFonts w:ascii="Times New Roman" w:eastAsia="標楷體" w:hAnsi="Times New Roman" w:hint="eastAsia"/>
          <w:b/>
          <w:color w:val="000000" w:themeColor="text1"/>
          <w:sz w:val="32"/>
          <w:szCs w:val="32"/>
        </w:rPr>
        <w:t>淡江大學交通路線資訊、校區圖及鄰近住宿資訊</w:t>
      </w:r>
      <w:bookmarkEnd w:id="379"/>
    </w:p>
    <w:p w14:paraId="7570455E" w14:textId="77777777" w:rsidR="00DE60D5" w:rsidRPr="00B202F3" w:rsidRDefault="00DE60D5" w:rsidP="00DE60D5">
      <w:pPr>
        <w:spacing w:line="240" w:lineRule="atLeast"/>
        <w:rPr>
          <w:rFonts w:ascii="Times New Roman" w:eastAsia="標楷體" w:hAnsi="Times New Roman"/>
          <w:color w:val="000000" w:themeColor="text1"/>
          <w:sz w:val="32"/>
          <w:szCs w:val="32"/>
        </w:rPr>
      </w:pPr>
      <w:r w:rsidRPr="00B202F3">
        <w:rPr>
          <w:rFonts w:ascii="Times New Roman" w:eastAsia="標楷體" w:hAnsi="Times New Roman" w:hint="eastAsia"/>
          <w:color w:val="000000" w:themeColor="text1"/>
          <w:sz w:val="32"/>
          <w:szCs w:val="32"/>
        </w:rPr>
        <w:t>一、交通資訊</w:t>
      </w:r>
    </w:p>
    <w:p w14:paraId="6F222EEA" w14:textId="566C18AA" w:rsidR="00DE60D5" w:rsidRPr="00B202F3" w:rsidRDefault="00DE60D5" w:rsidP="00DE60D5">
      <w:pPr>
        <w:spacing w:line="360" w:lineRule="exact"/>
        <w:ind w:left="686"/>
        <w:rPr>
          <w:rFonts w:ascii="Times New Roman" w:eastAsia="標楷體" w:hAnsi="Times New Roman"/>
          <w:b/>
          <w:color w:val="000000" w:themeColor="text1"/>
          <w:sz w:val="28"/>
          <w:szCs w:val="24"/>
        </w:rPr>
      </w:pPr>
      <w:r w:rsidRPr="00B202F3">
        <w:rPr>
          <w:rFonts w:ascii="Times New Roman" w:eastAsia="標楷體" w:hAnsi="Times New Roman" w:hint="eastAsia"/>
          <w:b/>
          <w:color w:val="000000" w:themeColor="text1"/>
          <w:sz w:val="28"/>
          <w:szCs w:val="24"/>
        </w:rPr>
        <w:t>考試期間備有接駁專車，車次間隔約</w:t>
      </w:r>
      <w:r w:rsidRPr="00B202F3">
        <w:rPr>
          <w:rFonts w:ascii="Times New Roman" w:eastAsia="標楷體" w:hAnsi="Times New Roman"/>
          <w:b/>
          <w:color w:val="000000" w:themeColor="text1"/>
          <w:sz w:val="28"/>
          <w:szCs w:val="24"/>
        </w:rPr>
        <w:t xml:space="preserve">10~20 </w:t>
      </w:r>
      <w:r w:rsidRPr="00B202F3">
        <w:rPr>
          <w:rFonts w:ascii="Times New Roman" w:eastAsia="標楷體" w:hAnsi="Times New Roman" w:hint="eastAsia"/>
          <w:b/>
          <w:color w:val="000000" w:themeColor="text1"/>
          <w:sz w:val="28"/>
          <w:szCs w:val="24"/>
        </w:rPr>
        <w:t>分鐘，於淡水捷運站候車，至淡江大學工學館</w:t>
      </w:r>
      <w:r w:rsidRPr="00B202F3">
        <w:rPr>
          <w:rFonts w:ascii="Times New Roman" w:eastAsia="標楷體" w:hAnsi="Times New Roman"/>
          <w:b/>
          <w:color w:val="000000" w:themeColor="text1"/>
          <w:sz w:val="28"/>
          <w:szCs w:val="24"/>
        </w:rPr>
        <w:t>(G)</w:t>
      </w:r>
      <w:r w:rsidRPr="00B202F3">
        <w:rPr>
          <w:rFonts w:ascii="Times New Roman" w:eastAsia="標楷體" w:hAnsi="Times New Roman" w:hint="eastAsia"/>
          <w:b/>
          <w:color w:val="000000" w:themeColor="text1"/>
          <w:sz w:val="28"/>
          <w:szCs w:val="24"/>
        </w:rPr>
        <w:t>前上下車。</w:t>
      </w:r>
    </w:p>
    <w:p w14:paraId="0D6ECC4F" w14:textId="77777777" w:rsidR="00DE60D5" w:rsidRPr="00B202F3" w:rsidRDefault="00DE60D5" w:rsidP="00CA101A">
      <w:pPr>
        <w:numPr>
          <w:ilvl w:val="0"/>
          <w:numId w:val="50"/>
        </w:numPr>
        <w:spacing w:beforeLines="50" w:before="180" w:line="400" w:lineRule="exact"/>
        <w:ind w:left="964" w:hanging="482"/>
        <w:rPr>
          <w:rFonts w:ascii="Times New Roman" w:eastAsia="標楷體" w:hAnsi="Times New Roman"/>
          <w:b/>
          <w:color w:val="000000" w:themeColor="text1"/>
          <w:sz w:val="28"/>
          <w:szCs w:val="28"/>
        </w:rPr>
      </w:pPr>
      <w:r w:rsidRPr="00B202F3">
        <w:rPr>
          <w:rFonts w:ascii="Times New Roman" w:eastAsia="標楷體" w:hAnsi="Times New Roman" w:hint="eastAsia"/>
          <w:b/>
          <w:color w:val="000000" w:themeColor="text1"/>
          <w:sz w:val="28"/>
          <w:szCs w:val="28"/>
        </w:rPr>
        <w:t>自行開車</w:t>
      </w:r>
    </w:p>
    <w:p w14:paraId="6EA0AB91" w14:textId="77777777" w:rsidR="00DE60D5" w:rsidRPr="00B202F3" w:rsidRDefault="00DE60D5" w:rsidP="00DE60D5">
      <w:pPr>
        <w:numPr>
          <w:ilvl w:val="0"/>
          <w:numId w:val="51"/>
        </w:numPr>
        <w:tabs>
          <w:tab w:val="clear" w:pos="1440"/>
          <w:tab w:val="num" w:pos="2085"/>
        </w:tabs>
        <w:spacing w:line="240" w:lineRule="atLeast"/>
        <w:ind w:left="1135" w:hanging="284"/>
        <w:rPr>
          <w:rFonts w:ascii="Times New Roman" w:eastAsia="標楷體" w:hAnsi="Times New Roman"/>
          <w:color w:val="000000" w:themeColor="text1"/>
        </w:rPr>
      </w:pPr>
      <w:r w:rsidRPr="00B202F3">
        <w:rPr>
          <w:rFonts w:ascii="Times New Roman" w:eastAsia="標楷體" w:hAnsi="Times New Roman" w:hint="eastAsia"/>
          <w:color w:val="000000" w:themeColor="text1"/>
        </w:rPr>
        <w:t>由臺北走二乙省道到關渡接二號省道至淡水，到中正東路、學府路交叉口右轉，沿學府路直走即可至淡江大學淡水校園。</w:t>
      </w:r>
    </w:p>
    <w:p w14:paraId="24E2D4B6" w14:textId="77777777" w:rsidR="00DE60D5" w:rsidRPr="00B202F3" w:rsidRDefault="00DE60D5" w:rsidP="00DE60D5">
      <w:pPr>
        <w:numPr>
          <w:ilvl w:val="0"/>
          <w:numId w:val="51"/>
        </w:numPr>
        <w:tabs>
          <w:tab w:val="clear" w:pos="1440"/>
          <w:tab w:val="num" w:pos="2085"/>
        </w:tabs>
        <w:spacing w:line="240" w:lineRule="atLeast"/>
        <w:ind w:left="1135" w:hanging="284"/>
        <w:rPr>
          <w:rFonts w:ascii="Times New Roman" w:eastAsia="標楷體" w:hAnsi="Times New Roman"/>
          <w:color w:val="000000" w:themeColor="text1"/>
        </w:rPr>
      </w:pPr>
      <w:r w:rsidRPr="00B202F3">
        <w:rPr>
          <w:rFonts w:ascii="Times New Roman" w:eastAsia="標楷體" w:hAnsi="Times New Roman" w:hint="eastAsia"/>
          <w:color w:val="000000" w:themeColor="text1"/>
        </w:rPr>
        <w:t>中山高速公路南下：臺北交流道（重慶北路）出口下</w:t>
      </w:r>
      <w:r w:rsidRPr="00B202F3">
        <w:rPr>
          <w:rFonts w:ascii="Times New Roman" w:eastAsia="標楷體" w:hAnsi="Times New Roman"/>
          <w:color w:val="000000" w:themeColor="text1"/>
        </w:rPr>
        <w:sym w:font="Symbol" w:char="F0AE"/>
      </w:r>
      <w:r w:rsidRPr="00B202F3">
        <w:rPr>
          <w:rFonts w:ascii="Times New Roman" w:eastAsia="標楷體" w:hAnsi="Times New Roman" w:hint="eastAsia"/>
          <w:color w:val="000000" w:themeColor="text1"/>
        </w:rPr>
        <w:t>經百齡橋</w:t>
      </w:r>
      <w:r w:rsidRPr="00B202F3">
        <w:rPr>
          <w:rFonts w:ascii="Times New Roman" w:eastAsia="標楷體" w:hAnsi="Times New Roman"/>
          <w:color w:val="000000" w:themeColor="text1"/>
        </w:rPr>
        <w:sym w:font="Symbol" w:char="F0AE"/>
      </w:r>
      <w:r w:rsidRPr="00B202F3">
        <w:rPr>
          <w:rFonts w:ascii="Times New Roman" w:eastAsia="標楷體" w:hAnsi="Times New Roman" w:hint="eastAsia"/>
          <w:color w:val="000000" w:themeColor="text1"/>
        </w:rPr>
        <w:t>中正路</w:t>
      </w:r>
      <w:r w:rsidRPr="00B202F3">
        <w:rPr>
          <w:rFonts w:ascii="Times New Roman" w:eastAsia="標楷體" w:hAnsi="Times New Roman"/>
          <w:color w:val="000000" w:themeColor="text1"/>
        </w:rPr>
        <w:sym w:font="Symbol" w:char="F0AE"/>
      </w:r>
      <w:r w:rsidRPr="00B202F3">
        <w:rPr>
          <w:rFonts w:ascii="Times New Roman" w:eastAsia="標楷體" w:hAnsi="Times New Roman" w:hint="eastAsia"/>
          <w:color w:val="000000" w:themeColor="text1"/>
        </w:rPr>
        <w:t>左轉承德路五段</w:t>
      </w:r>
      <w:r w:rsidRPr="00B202F3">
        <w:rPr>
          <w:rFonts w:ascii="Times New Roman" w:eastAsia="標楷體" w:hAnsi="Times New Roman"/>
          <w:color w:val="000000" w:themeColor="text1"/>
        </w:rPr>
        <w:sym w:font="Symbol" w:char="F0AE"/>
      </w:r>
      <w:r w:rsidRPr="00B202F3">
        <w:rPr>
          <w:rFonts w:ascii="Times New Roman" w:eastAsia="標楷體" w:hAnsi="Times New Roman" w:hint="eastAsia"/>
          <w:color w:val="000000" w:themeColor="text1"/>
        </w:rPr>
        <w:t>左轉大度路</w:t>
      </w:r>
      <w:r w:rsidRPr="00B202F3">
        <w:rPr>
          <w:rFonts w:ascii="Times New Roman" w:eastAsia="標楷體" w:hAnsi="Times New Roman"/>
          <w:color w:val="000000" w:themeColor="text1"/>
        </w:rPr>
        <w:sym w:font="Symbol" w:char="F0AE"/>
      </w:r>
      <w:r w:rsidRPr="00B202F3">
        <w:rPr>
          <w:rFonts w:ascii="Times New Roman" w:eastAsia="標楷體" w:hAnsi="Times New Roman" w:hint="eastAsia"/>
          <w:color w:val="000000" w:themeColor="text1"/>
        </w:rPr>
        <w:t>淡水</w:t>
      </w:r>
      <w:r w:rsidRPr="00B202F3">
        <w:rPr>
          <w:rFonts w:ascii="Times New Roman" w:eastAsia="標楷體" w:hAnsi="Times New Roman"/>
          <w:color w:val="000000" w:themeColor="text1"/>
        </w:rPr>
        <w:sym w:font="Symbol" w:char="F0AE"/>
      </w:r>
      <w:r w:rsidRPr="00B202F3">
        <w:rPr>
          <w:rFonts w:ascii="Times New Roman" w:eastAsia="標楷體" w:hAnsi="Times New Roman" w:hint="eastAsia"/>
          <w:color w:val="000000" w:themeColor="text1"/>
        </w:rPr>
        <w:t>淡江大學淡水校園。</w:t>
      </w:r>
    </w:p>
    <w:p w14:paraId="2D07077C" w14:textId="77777777" w:rsidR="00DE60D5" w:rsidRPr="00B202F3" w:rsidRDefault="00DE60D5" w:rsidP="00DE60D5">
      <w:pPr>
        <w:numPr>
          <w:ilvl w:val="0"/>
          <w:numId w:val="51"/>
        </w:numPr>
        <w:tabs>
          <w:tab w:val="clear" w:pos="1440"/>
          <w:tab w:val="num" w:pos="2085"/>
        </w:tabs>
        <w:spacing w:line="240" w:lineRule="atLeast"/>
        <w:ind w:left="1135" w:hanging="284"/>
        <w:rPr>
          <w:rFonts w:ascii="Times New Roman" w:eastAsia="標楷體" w:hAnsi="Times New Roman"/>
          <w:color w:val="000000" w:themeColor="text1"/>
        </w:rPr>
      </w:pPr>
      <w:r w:rsidRPr="00B202F3">
        <w:rPr>
          <w:rFonts w:ascii="Times New Roman" w:eastAsia="標楷體" w:hAnsi="Times New Roman" w:hint="eastAsia"/>
          <w:color w:val="000000" w:themeColor="text1"/>
        </w:rPr>
        <w:t>中山高速公路北上：五股交流道（五股八里）出口下</w:t>
      </w:r>
      <w:r w:rsidRPr="00B202F3">
        <w:rPr>
          <w:rFonts w:ascii="Times New Roman" w:eastAsia="標楷體" w:hAnsi="Times New Roman"/>
          <w:color w:val="000000" w:themeColor="text1"/>
        </w:rPr>
        <w:sym w:font="Symbol" w:char="F0AE"/>
      </w:r>
      <w:r w:rsidRPr="00B202F3">
        <w:rPr>
          <w:rFonts w:ascii="Times New Roman" w:eastAsia="標楷體" w:hAnsi="Times New Roman" w:hint="eastAsia"/>
          <w:color w:val="000000" w:themeColor="text1"/>
        </w:rPr>
        <w:t>往五股八里方向</w:t>
      </w:r>
      <w:r w:rsidRPr="00B202F3">
        <w:rPr>
          <w:rFonts w:ascii="Times New Roman" w:eastAsia="標楷體" w:hAnsi="Times New Roman"/>
          <w:color w:val="000000" w:themeColor="text1"/>
        </w:rPr>
        <w:sym w:font="Symbol" w:char="F0AE"/>
      </w:r>
      <w:r w:rsidRPr="00B202F3">
        <w:rPr>
          <w:rFonts w:ascii="Times New Roman" w:eastAsia="標楷體" w:hAnsi="Times New Roman" w:hint="eastAsia"/>
          <w:color w:val="000000" w:themeColor="text1"/>
        </w:rPr>
        <w:t>過關渡橋往西</w:t>
      </w:r>
      <w:r w:rsidRPr="00B202F3">
        <w:rPr>
          <w:rFonts w:ascii="Times New Roman" w:eastAsia="標楷體" w:hAnsi="Times New Roman"/>
          <w:color w:val="000000" w:themeColor="text1"/>
        </w:rPr>
        <w:sym w:font="Symbol" w:char="F0AE"/>
      </w:r>
      <w:r w:rsidRPr="00B202F3">
        <w:rPr>
          <w:rFonts w:ascii="Times New Roman" w:eastAsia="標楷體" w:hAnsi="Times New Roman" w:hint="eastAsia"/>
          <w:color w:val="000000" w:themeColor="text1"/>
        </w:rPr>
        <w:t>淡水</w:t>
      </w:r>
      <w:r w:rsidRPr="00B202F3">
        <w:rPr>
          <w:rFonts w:ascii="Times New Roman" w:eastAsia="標楷體" w:hAnsi="Times New Roman"/>
          <w:color w:val="000000" w:themeColor="text1"/>
        </w:rPr>
        <w:sym w:font="Symbol" w:char="F0AE"/>
      </w:r>
      <w:r w:rsidRPr="00B202F3">
        <w:rPr>
          <w:rFonts w:ascii="Times New Roman" w:eastAsia="標楷體" w:hAnsi="Times New Roman" w:hint="eastAsia"/>
          <w:color w:val="000000" w:themeColor="text1"/>
        </w:rPr>
        <w:t>淡江大學淡水校園。</w:t>
      </w:r>
    </w:p>
    <w:p w14:paraId="01B6F0D3" w14:textId="77777777" w:rsidR="00DE60D5" w:rsidRPr="00484907" w:rsidRDefault="00DE60D5" w:rsidP="00DE60D5">
      <w:pPr>
        <w:spacing w:line="120" w:lineRule="atLeast"/>
        <w:ind w:left="851"/>
        <w:rPr>
          <w:rFonts w:ascii="Times New Roman" w:eastAsia="標楷體" w:hAnsi="Times New Roman"/>
          <w:color w:val="000000" w:themeColor="text1"/>
          <w:sz w:val="22"/>
        </w:rPr>
      </w:pPr>
      <w:r w:rsidRPr="00484907">
        <w:rPr>
          <w:rFonts w:ascii="標楷體" w:eastAsia="標楷體" w:hAnsi="標楷體" w:hint="eastAsia"/>
          <w:color w:val="000000" w:themeColor="text1"/>
          <w:sz w:val="28"/>
          <w:szCs w:val="32"/>
        </w:rPr>
        <w:t>※</w:t>
      </w:r>
      <w:r w:rsidRPr="00FD0096">
        <w:rPr>
          <w:rFonts w:ascii="Times New Roman" w:eastAsia="標楷體" w:hAnsi="Times New Roman" w:hint="eastAsia"/>
          <w:b/>
          <w:color w:val="000000" w:themeColor="text1"/>
          <w:sz w:val="28"/>
          <w:szCs w:val="32"/>
        </w:rPr>
        <w:t>淡北平面道路自</w:t>
      </w:r>
      <w:r w:rsidRPr="00FD0096">
        <w:rPr>
          <w:rFonts w:ascii="Times New Roman" w:eastAsia="標楷體" w:hAnsi="Times New Roman" w:hint="eastAsia"/>
          <w:b/>
          <w:color w:val="000000" w:themeColor="text1"/>
          <w:sz w:val="28"/>
          <w:szCs w:val="32"/>
        </w:rPr>
        <w:t>113</w:t>
      </w:r>
      <w:r w:rsidRPr="00FD0096">
        <w:rPr>
          <w:rFonts w:ascii="Times New Roman" w:eastAsia="標楷體" w:hAnsi="Times New Roman" w:hint="eastAsia"/>
          <w:b/>
          <w:color w:val="000000" w:themeColor="text1"/>
          <w:sz w:val="28"/>
          <w:szCs w:val="32"/>
        </w:rPr>
        <w:t>年</w:t>
      </w:r>
      <w:r w:rsidRPr="00FD0096">
        <w:rPr>
          <w:rFonts w:ascii="Times New Roman" w:eastAsia="標楷體" w:hAnsi="Times New Roman" w:hint="eastAsia"/>
          <w:b/>
          <w:color w:val="000000" w:themeColor="text1"/>
          <w:sz w:val="28"/>
          <w:szCs w:val="32"/>
        </w:rPr>
        <w:t>4</w:t>
      </w:r>
      <w:r w:rsidRPr="00FD0096">
        <w:rPr>
          <w:rFonts w:ascii="Times New Roman" w:eastAsia="標楷體" w:hAnsi="Times New Roman" w:hint="eastAsia"/>
          <w:b/>
          <w:color w:val="000000" w:themeColor="text1"/>
          <w:sz w:val="28"/>
          <w:szCs w:val="32"/>
        </w:rPr>
        <w:t>月起施工至</w:t>
      </w:r>
      <w:r w:rsidRPr="00FD0096">
        <w:rPr>
          <w:rFonts w:ascii="Times New Roman" w:eastAsia="標楷體" w:hAnsi="Times New Roman" w:hint="eastAsia"/>
          <w:b/>
          <w:color w:val="000000" w:themeColor="text1"/>
          <w:sz w:val="28"/>
          <w:szCs w:val="32"/>
        </w:rPr>
        <w:t>118</w:t>
      </w:r>
      <w:r w:rsidRPr="00FD0096">
        <w:rPr>
          <w:rFonts w:ascii="Times New Roman" w:eastAsia="標楷體" w:hAnsi="Times New Roman" w:hint="eastAsia"/>
          <w:b/>
          <w:color w:val="000000" w:themeColor="text1"/>
          <w:sz w:val="28"/>
          <w:szCs w:val="32"/>
        </w:rPr>
        <w:t>年，交通易阻塞。</w:t>
      </w:r>
    </w:p>
    <w:p w14:paraId="62417AC9" w14:textId="77777777" w:rsidR="00DE60D5" w:rsidRPr="00B202F3" w:rsidRDefault="00DE60D5" w:rsidP="00CA101A">
      <w:pPr>
        <w:numPr>
          <w:ilvl w:val="0"/>
          <w:numId w:val="50"/>
        </w:numPr>
        <w:spacing w:beforeLines="50" w:before="180" w:line="400" w:lineRule="exact"/>
        <w:ind w:left="964" w:hanging="482"/>
        <w:rPr>
          <w:rFonts w:ascii="Times New Roman" w:eastAsia="標楷體" w:hAnsi="Times New Roman"/>
          <w:b/>
          <w:color w:val="000000" w:themeColor="text1"/>
          <w:sz w:val="28"/>
          <w:szCs w:val="28"/>
        </w:rPr>
      </w:pPr>
      <w:r w:rsidRPr="00B202F3">
        <w:rPr>
          <w:rFonts w:ascii="Times New Roman" w:eastAsia="標楷體" w:hAnsi="Times New Roman" w:hint="eastAsia"/>
          <w:b/>
          <w:color w:val="000000" w:themeColor="text1"/>
          <w:sz w:val="28"/>
          <w:szCs w:val="28"/>
        </w:rPr>
        <w:t>火車</w:t>
      </w:r>
    </w:p>
    <w:p w14:paraId="05104A57" w14:textId="77777777" w:rsidR="00DE60D5" w:rsidRPr="00B202F3" w:rsidRDefault="00DE60D5" w:rsidP="00DE60D5">
      <w:pPr>
        <w:numPr>
          <w:ilvl w:val="0"/>
          <w:numId w:val="51"/>
        </w:numPr>
        <w:tabs>
          <w:tab w:val="clear" w:pos="1440"/>
          <w:tab w:val="num" w:pos="2085"/>
        </w:tabs>
        <w:spacing w:line="240" w:lineRule="atLeast"/>
        <w:ind w:left="1135" w:hanging="284"/>
        <w:rPr>
          <w:rFonts w:ascii="Times New Roman" w:eastAsia="標楷體" w:hAnsi="Times New Roman"/>
          <w:color w:val="000000" w:themeColor="text1"/>
        </w:rPr>
      </w:pPr>
      <w:r w:rsidRPr="00B202F3">
        <w:rPr>
          <w:rFonts w:ascii="Times New Roman" w:eastAsia="標楷體" w:hAnsi="Times New Roman" w:hint="eastAsia"/>
          <w:color w:val="000000" w:themeColor="text1"/>
        </w:rPr>
        <w:t>西部幹線：基隆</w:t>
      </w:r>
      <w:r w:rsidRPr="00B202F3">
        <w:rPr>
          <w:rFonts w:ascii="Times New Roman" w:eastAsia="標楷體" w:hAnsi="Times New Roman"/>
          <w:color w:val="000000" w:themeColor="text1"/>
        </w:rPr>
        <w:t>←→</w:t>
      </w:r>
      <w:r w:rsidRPr="00B202F3">
        <w:rPr>
          <w:rFonts w:ascii="Times New Roman" w:eastAsia="標楷體" w:hAnsi="Times New Roman" w:hint="eastAsia"/>
          <w:color w:val="000000" w:themeColor="text1"/>
        </w:rPr>
        <w:t>臺北</w:t>
      </w:r>
      <w:r w:rsidRPr="00B202F3">
        <w:rPr>
          <w:rFonts w:ascii="Times New Roman" w:eastAsia="標楷體" w:hAnsi="Times New Roman"/>
          <w:color w:val="000000" w:themeColor="text1"/>
        </w:rPr>
        <w:t>←→</w:t>
      </w:r>
      <w:r w:rsidRPr="00B202F3">
        <w:rPr>
          <w:rFonts w:ascii="Times New Roman" w:eastAsia="標楷體" w:hAnsi="Times New Roman" w:hint="eastAsia"/>
          <w:color w:val="000000" w:themeColor="text1"/>
        </w:rPr>
        <w:t>新竹</w:t>
      </w:r>
      <w:r w:rsidRPr="00B202F3">
        <w:rPr>
          <w:rFonts w:ascii="Times New Roman" w:eastAsia="標楷體" w:hAnsi="Times New Roman"/>
          <w:color w:val="000000" w:themeColor="text1"/>
        </w:rPr>
        <w:t>←→</w:t>
      </w:r>
      <w:r w:rsidRPr="00B202F3">
        <w:rPr>
          <w:rFonts w:ascii="Times New Roman" w:eastAsia="標楷體" w:hAnsi="Times New Roman" w:hint="eastAsia"/>
          <w:color w:val="000000" w:themeColor="text1"/>
        </w:rPr>
        <w:t>臺中。抵臺北後請轉乘捷運淡水線至淡水終點站下車，至站前公車處搭乘往淡大紅</w:t>
      </w:r>
      <w:r w:rsidRPr="00B202F3">
        <w:rPr>
          <w:rFonts w:ascii="Times New Roman" w:eastAsia="標楷體" w:hAnsi="Times New Roman"/>
          <w:color w:val="000000" w:themeColor="text1"/>
        </w:rPr>
        <w:t>27</w:t>
      </w:r>
      <w:r w:rsidRPr="00B202F3">
        <w:rPr>
          <w:rFonts w:ascii="Times New Roman" w:eastAsia="標楷體" w:hAnsi="Times New Roman" w:hint="eastAsia"/>
          <w:color w:val="000000" w:themeColor="text1"/>
        </w:rPr>
        <w:t>、紅</w:t>
      </w:r>
      <w:r w:rsidRPr="00B202F3">
        <w:rPr>
          <w:rFonts w:ascii="Times New Roman" w:eastAsia="標楷體" w:hAnsi="Times New Roman"/>
          <w:color w:val="000000" w:themeColor="text1"/>
        </w:rPr>
        <w:t>28</w:t>
      </w:r>
      <w:r w:rsidRPr="00B202F3">
        <w:rPr>
          <w:rFonts w:ascii="Times New Roman" w:eastAsia="標楷體" w:hAnsi="Times New Roman" w:hint="eastAsia"/>
          <w:color w:val="000000" w:themeColor="text1"/>
        </w:rPr>
        <w:t>公車。</w:t>
      </w:r>
    </w:p>
    <w:p w14:paraId="5D00A380" w14:textId="77777777" w:rsidR="00DE60D5" w:rsidRPr="00B202F3" w:rsidRDefault="00DE60D5" w:rsidP="00CA101A">
      <w:pPr>
        <w:numPr>
          <w:ilvl w:val="0"/>
          <w:numId w:val="50"/>
        </w:numPr>
        <w:spacing w:beforeLines="50" w:before="180" w:line="400" w:lineRule="exact"/>
        <w:ind w:left="964" w:hanging="482"/>
        <w:rPr>
          <w:rFonts w:ascii="Times New Roman" w:eastAsia="標楷體" w:hAnsi="Times New Roman"/>
          <w:b/>
          <w:color w:val="000000" w:themeColor="text1"/>
          <w:sz w:val="28"/>
          <w:szCs w:val="28"/>
        </w:rPr>
      </w:pPr>
      <w:r w:rsidRPr="00B202F3">
        <w:rPr>
          <w:rFonts w:ascii="Times New Roman" w:eastAsia="標楷體" w:hAnsi="Times New Roman" w:hint="eastAsia"/>
          <w:b/>
          <w:color w:val="000000" w:themeColor="text1"/>
          <w:sz w:val="28"/>
          <w:szCs w:val="28"/>
        </w:rPr>
        <w:t>大臺北區交通</w:t>
      </w:r>
    </w:p>
    <w:p w14:paraId="7C8D52AB" w14:textId="77777777" w:rsidR="00DE60D5" w:rsidRPr="00B202F3" w:rsidRDefault="00DE60D5" w:rsidP="00DE60D5">
      <w:pPr>
        <w:numPr>
          <w:ilvl w:val="0"/>
          <w:numId w:val="52"/>
        </w:numPr>
        <w:ind w:left="1083" w:hanging="459"/>
        <w:rPr>
          <w:rFonts w:ascii="Times New Roman" w:eastAsia="標楷體" w:hAnsi="Times New Roman"/>
          <w:b/>
          <w:bCs/>
          <w:color w:val="000000" w:themeColor="text1"/>
        </w:rPr>
      </w:pPr>
      <w:r w:rsidRPr="00B202F3">
        <w:rPr>
          <w:rFonts w:ascii="Times New Roman" w:eastAsia="標楷體" w:hAnsi="Times New Roman" w:hint="eastAsia"/>
          <w:b/>
          <w:bCs/>
          <w:color w:val="000000" w:themeColor="text1"/>
        </w:rPr>
        <w:t>大眾運輸工具</w:t>
      </w:r>
    </w:p>
    <w:p w14:paraId="54A95CE9" w14:textId="04403ABA" w:rsidR="00DE60D5" w:rsidRPr="00B202F3" w:rsidRDefault="00DE60D5" w:rsidP="00DE60D5">
      <w:pPr>
        <w:numPr>
          <w:ilvl w:val="0"/>
          <w:numId w:val="53"/>
        </w:numPr>
        <w:spacing w:line="240" w:lineRule="atLeast"/>
        <w:ind w:leftChars="296" w:left="991" w:hangingChars="117" w:hanging="281"/>
        <w:rPr>
          <w:rFonts w:ascii="Times New Roman" w:eastAsia="標楷體" w:hAnsi="Times New Roman"/>
          <w:color w:val="000000" w:themeColor="text1"/>
        </w:rPr>
      </w:pPr>
      <w:r w:rsidRPr="00B202F3">
        <w:rPr>
          <w:rFonts w:ascii="Times New Roman" w:eastAsia="標楷體" w:hAnsi="Times New Roman" w:hint="eastAsia"/>
          <w:color w:val="000000" w:themeColor="text1"/>
        </w:rPr>
        <w:t>搭乘臺北捷運系統之象山</w:t>
      </w:r>
      <w:r w:rsidRPr="00B202F3">
        <w:rPr>
          <w:rFonts w:ascii="Times New Roman" w:eastAsia="標楷體" w:hAnsi="Times New Roman"/>
          <w:color w:val="000000" w:themeColor="text1"/>
        </w:rPr>
        <w:t>—</w:t>
      </w:r>
      <w:r w:rsidRPr="00B202F3">
        <w:rPr>
          <w:rFonts w:ascii="Times New Roman" w:eastAsia="標楷體" w:hAnsi="Times New Roman" w:hint="eastAsia"/>
          <w:color w:val="000000" w:themeColor="text1"/>
        </w:rPr>
        <w:t>淡水線或其他各線</w:t>
      </w:r>
      <w:r w:rsidRPr="00B202F3">
        <w:rPr>
          <w:rFonts w:ascii="Times New Roman" w:eastAsia="標楷體" w:hAnsi="Times New Roman"/>
          <w:color w:val="000000" w:themeColor="text1"/>
          <w:spacing w:val="-10"/>
          <w:szCs w:val="24"/>
        </w:rPr>
        <w:sym w:font="Symbol" w:char="F0AE"/>
      </w:r>
      <w:r w:rsidRPr="00B202F3">
        <w:rPr>
          <w:rFonts w:ascii="Times New Roman" w:eastAsia="標楷體" w:hAnsi="Times New Roman" w:hint="eastAsia"/>
          <w:color w:val="000000" w:themeColor="text1"/>
        </w:rPr>
        <w:t>臺北車站</w:t>
      </w:r>
      <w:r w:rsidRPr="00B202F3">
        <w:rPr>
          <w:rFonts w:ascii="Times New Roman" w:eastAsia="標楷體" w:hAnsi="Times New Roman"/>
          <w:color w:val="000000" w:themeColor="text1"/>
          <w:szCs w:val="24"/>
        </w:rPr>
        <w:sym w:font="Symbol" w:char="F0AE"/>
      </w:r>
      <w:r w:rsidRPr="00B202F3">
        <w:rPr>
          <w:rFonts w:ascii="Times New Roman" w:eastAsia="標楷體" w:hAnsi="Times New Roman" w:hint="eastAsia"/>
          <w:color w:val="000000" w:themeColor="text1"/>
        </w:rPr>
        <w:t>淡水線至淡水終點站下車，至站前公車處搭乘往淡大紅</w:t>
      </w:r>
      <w:r w:rsidRPr="00B202F3">
        <w:rPr>
          <w:rFonts w:ascii="Times New Roman" w:eastAsia="標楷體" w:hAnsi="Times New Roman"/>
          <w:color w:val="000000" w:themeColor="text1"/>
        </w:rPr>
        <w:t>27</w:t>
      </w:r>
      <w:r w:rsidRPr="00B202F3">
        <w:rPr>
          <w:rFonts w:ascii="Times New Roman" w:eastAsia="標楷體" w:hAnsi="Times New Roman" w:hint="eastAsia"/>
          <w:color w:val="000000" w:themeColor="text1"/>
        </w:rPr>
        <w:t>、紅</w:t>
      </w:r>
      <w:r w:rsidRPr="00B202F3">
        <w:rPr>
          <w:rFonts w:ascii="Times New Roman" w:eastAsia="標楷體" w:hAnsi="Times New Roman"/>
          <w:color w:val="000000" w:themeColor="text1"/>
        </w:rPr>
        <w:t>28</w:t>
      </w:r>
      <w:r w:rsidRPr="00B202F3">
        <w:rPr>
          <w:rFonts w:ascii="Times New Roman" w:eastAsia="標楷體" w:hAnsi="Times New Roman" w:hint="eastAsia"/>
          <w:color w:val="000000" w:themeColor="text1"/>
        </w:rPr>
        <w:t>公車。</w:t>
      </w:r>
      <w:r w:rsidR="00452C42">
        <w:rPr>
          <w:rFonts w:ascii="Times New Roman" w:eastAsia="標楷體" w:hAnsi="Times New Roman"/>
          <w:color w:val="000000" w:themeColor="text1"/>
        </w:rPr>
        <w:t>（</w:t>
      </w:r>
      <w:r w:rsidRPr="00B202F3">
        <w:rPr>
          <w:rFonts w:ascii="Times New Roman" w:eastAsia="標楷體" w:hAnsi="Times New Roman" w:hint="eastAsia"/>
          <w:color w:val="000000" w:themeColor="text1"/>
          <w:lang w:eastAsia="zh-HK"/>
        </w:rPr>
        <w:t>建議搭</w:t>
      </w:r>
      <w:r w:rsidRPr="00B202F3">
        <w:rPr>
          <w:rFonts w:ascii="Times New Roman" w:eastAsia="標楷體" w:hAnsi="Times New Roman" w:hint="eastAsia"/>
          <w:color w:val="000000" w:themeColor="text1"/>
        </w:rPr>
        <w:t>乘</w:t>
      </w:r>
      <w:r w:rsidR="00D843D0">
        <w:rPr>
          <w:rFonts w:ascii="Times New Roman" w:eastAsia="標楷體" w:hAnsi="Times New Roman"/>
          <w:color w:val="000000" w:themeColor="text1"/>
        </w:rPr>
        <w:t>）</w:t>
      </w:r>
    </w:p>
    <w:p w14:paraId="005E3AFA" w14:textId="77777777" w:rsidR="00DE60D5" w:rsidRPr="00B202F3" w:rsidRDefault="00DE60D5" w:rsidP="00DE60D5">
      <w:pPr>
        <w:spacing w:line="240" w:lineRule="atLeast"/>
        <w:ind w:leftChars="299" w:left="718" w:firstLineChars="114" w:firstLine="274"/>
        <w:rPr>
          <w:rFonts w:ascii="Times New Roman" w:eastAsia="標楷體" w:hAnsi="Times New Roman"/>
          <w:color w:val="000000" w:themeColor="text1"/>
        </w:rPr>
      </w:pPr>
      <w:r w:rsidRPr="00B202F3">
        <w:rPr>
          <w:rFonts w:ascii="Times New Roman" w:eastAsia="標楷體" w:hAnsi="Times New Roman" w:hint="eastAsia"/>
          <w:b/>
          <w:color w:val="000000" w:themeColor="text1"/>
        </w:rPr>
        <w:t>紅</w:t>
      </w:r>
      <w:r w:rsidRPr="00B202F3">
        <w:rPr>
          <w:rFonts w:ascii="Times New Roman" w:eastAsia="標楷體" w:hAnsi="Times New Roman"/>
          <w:b/>
          <w:color w:val="000000" w:themeColor="text1"/>
        </w:rPr>
        <w:t>28</w:t>
      </w:r>
      <w:r w:rsidRPr="00B202F3">
        <w:rPr>
          <w:rFonts w:ascii="Times New Roman" w:eastAsia="標楷體" w:hAnsi="Times New Roman" w:hint="eastAsia"/>
          <w:color w:val="000000" w:themeColor="text1"/>
        </w:rPr>
        <w:t>（淡江大學</w:t>
      </w:r>
      <w:r w:rsidRPr="00B202F3">
        <w:rPr>
          <w:rFonts w:ascii="Times New Roman" w:eastAsia="標楷體" w:hAnsi="Times New Roman"/>
          <w:color w:val="000000" w:themeColor="text1"/>
        </w:rPr>
        <w:t>—</w:t>
      </w:r>
      <w:r w:rsidRPr="00B202F3">
        <w:rPr>
          <w:rFonts w:ascii="Times New Roman" w:eastAsia="標楷體" w:hAnsi="Times New Roman" w:hint="eastAsia"/>
          <w:color w:val="000000" w:themeColor="text1"/>
        </w:rPr>
        <w:t>淡水捷運站）下車地點：淡江大學終點站及行政大樓。</w:t>
      </w:r>
    </w:p>
    <w:p w14:paraId="3A09449D" w14:textId="77777777" w:rsidR="00DE60D5" w:rsidRPr="00B202F3" w:rsidRDefault="00DE60D5" w:rsidP="00DE60D5">
      <w:pPr>
        <w:spacing w:line="240" w:lineRule="atLeast"/>
        <w:ind w:leftChars="299" w:left="718" w:firstLineChars="114" w:firstLine="274"/>
        <w:rPr>
          <w:rFonts w:ascii="Times New Roman" w:eastAsia="標楷體" w:hAnsi="Times New Roman"/>
          <w:color w:val="000000" w:themeColor="text1"/>
        </w:rPr>
      </w:pPr>
      <w:r w:rsidRPr="00B202F3">
        <w:rPr>
          <w:rFonts w:ascii="Times New Roman" w:eastAsia="標楷體" w:hAnsi="Times New Roman" w:hint="eastAsia"/>
          <w:b/>
          <w:color w:val="000000" w:themeColor="text1"/>
        </w:rPr>
        <w:t>紅</w:t>
      </w:r>
      <w:r w:rsidRPr="00B202F3">
        <w:rPr>
          <w:rFonts w:ascii="Times New Roman" w:eastAsia="標楷體" w:hAnsi="Times New Roman"/>
          <w:b/>
          <w:color w:val="000000" w:themeColor="text1"/>
        </w:rPr>
        <w:t>27</w:t>
      </w:r>
      <w:r w:rsidRPr="00B202F3">
        <w:rPr>
          <w:rFonts w:ascii="Times New Roman" w:eastAsia="標楷體" w:hAnsi="Times New Roman" w:hint="eastAsia"/>
          <w:color w:val="000000" w:themeColor="text1"/>
        </w:rPr>
        <w:t>（淡水捷運站</w:t>
      </w:r>
      <w:r w:rsidRPr="00B202F3">
        <w:rPr>
          <w:rFonts w:ascii="Times New Roman" w:eastAsia="標楷體" w:hAnsi="Times New Roman"/>
          <w:color w:val="000000" w:themeColor="text1"/>
        </w:rPr>
        <w:t>—</w:t>
      </w:r>
      <w:r w:rsidRPr="00B202F3">
        <w:rPr>
          <w:rFonts w:ascii="Times New Roman" w:eastAsia="標楷體" w:hAnsi="Times New Roman" w:hint="eastAsia"/>
          <w:color w:val="000000" w:themeColor="text1"/>
        </w:rPr>
        <w:t>淡大）下車地點：淡江大學大忠街後門停車場。</w:t>
      </w:r>
    </w:p>
    <w:p w14:paraId="109A12EE" w14:textId="77777777" w:rsidR="00DE60D5" w:rsidRPr="00B202F3" w:rsidRDefault="00DE60D5" w:rsidP="00DE60D5">
      <w:pPr>
        <w:pStyle w:val="ac"/>
        <w:widowControl w:val="0"/>
        <w:numPr>
          <w:ilvl w:val="0"/>
          <w:numId w:val="51"/>
        </w:numPr>
        <w:tabs>
          <w:tab w:val="clear" w:pos="1440"/>
          <w:tab w:val="num" w:pos="2085"/>
        </w:tabs>
        <w:spacing w:line="240" w:lineRule="atLeast"/>
        <w:ind w:leftChars="0" w:left="993" w:hanging="284"/>
        <w:rPr>
          <w:rFonts w:ascii="Times New Roman" w:eastAsia="標楷體" w:hAnsi="Times New Roman" w:cs="Times New Roman"/>
          <w:color w:val="000000" w:themeColor="text1"/>
        </w:rPr>
      </w:pPr>
      <w:r w:rsidRPr="00B202F3">
        <w:rPr>
          <w:rFonts w:ascii="Times New Roman" w:eastAsia="標楷體" w:hAnsi="Times New Roman" w:cs="Times New Roman" w:hint="eastAsia"/>
          <w:color w:val="000000" w:themeColor="text1"/>
        </w:rPr>
        <w:t>搭乘臺北捷運系統之象山</w:t>
      </w:r>
      <w:r w:rsidRPr="00B202F3">
        <w:rPr>
          <w:rFonts w:ascii="Times New Roman" w:eastAsia="標楷體" w:hAnsi="Times New Roman" w:cs="Times New Roman"/>
          <w:color w:val="000000" w:themeColor="text1"/>
        </w:rPr>
        <w:t>—</w:t>
      </w:r>
      <w:r w:rsidRPr="00B202F3">
        <w:rPr>
          <w:rFonts w:ascii="Times New Roman" w:eastAsia="標楷體" w:hAnsi="Times New Roman" w:cs="Times New Roman" w:hint="eastAsia"/>
          <w:color w:val="000000" w:themeColor="text1"/>
        </w:rPr>
        <w:t>淡水線至紅樹林站轉乘淡海輕軌至淡江大學站後，步行約</w:t>
      </w:r>
      <w:r w:rsidRPr="00B202F3">
        <w:rPr>
          <w:rFonts w:ascii="Times New Roman" w:eastAsia="標楷體" w:hAnsi="Times New Roman" w:cs="Times New Roman"/>
          <w:color w:val="000000" w:themeColor="text1"/>
        </w:rPr>
        <w:t>15~20</w:t>
      </w:r>
      <w:r w:rsidRPr="00B202F3">
        <w:rPr>
          <w:rFonts w:ascii="Times New Roman" w:eastAsia="標楷體" w:hAnsi="Times New Roman" w:cs="Times New Roman" w:hint="eastAsia"/>
          <w:color w:val="000000" w:themeColor="text1"/>
        </w:rPr>
        <w:t>分鐘後即可抵達淡江大學五虎崗後門。</w:t>
      </w:r>
    </w:p>
    <w:p w14:paraId="01D4F8CD" w14:textId="2482FF51" w:rsidR="00DE60D5" w:rsidRPr="00B202F3" w:rsidRDefault="00DE60D5" w:rsidP="00DE60D5">
      <w:pPr>
        <w:numPr>
          <w:ilvl w:val="0"/>
          <w:numId w:val="53"/>
        </w:numPr>
        <w:spacing w:line="240" w:lineRule="atLeast"/>
        <w:ind w:leftChars="295" w:left="718" w:hangingChars="4" w:hanging="10"/>
        <w:rPr>
          <w:rFonts w:ascii="Times New Roman" w:eastAsia="標楷體" w:hAnsi="Times New Roman"/>
          <w:color w:val="000000" w:themeColor="text1"/>
        </w:rPr>
      </w:pPr>
      <w:r w:rsidRPr="00B202F3">
        <w:rPr>
          <w:rFonts w:ascii="Times New Roman" w:eastAsia="標楷體" w:hAnsi="Times New Roman" w:hint="eastAsia"/>
          <w:color w:val="000000" w:themeColor="text1"/>
        </w:rPr>
        <w:t>臺北塔城街口搭乘指南客運（北門</w:t>
      </w:r>
      <w:r w:rsidRPr="00B202F3">
        <w:rPr>
          <w:rFonts w:ascii="Times New Roman" w:eastAsia="標楷體" w:hAnsi="Times New Roman"/>
          <w:color w:val="000000" w:themeColor="text1"/>
        </w:rPr>
        <w:t>—</w:t>
      </w:r>
      <w:r w:rsidRPr="00B202F3">
        <w:rPr>
          <w:rFonts w:ascii="Times New Roman" w:eastAsia="標楷體" w:hAnsi="Times New Roman" w:hint="eastAsia"/>
          <w:color w:val="000000" w:themeColor="text1"/>
        </w:rPr>
        <w:t>淡大），中途不需轉車，票價三段票</w:t>
      </w:r>
      <w:r w:rsidRPr="00B202F3">
        <w:rPr>
          <w:rFonts w:ascii="Times New Roman" w:eastAsia="標楷體" w:hAnsi="Times New Roman"/>
          <w:color w:val="000000" w:themeColor="text1"/>
        </w:rPr>
        <w:t>45</w:t>
      </w:r>
      <w:r w:rsidRPr="00B202F3">
        <w:rPr>
          <w:rFonts w:ascii="Times New Roman" w:eastAsia="標楷體" w:hAnsi="Times New Roman" w:hint="eastAsia"/>
          <w:color w:val="000000" w:themeColor="text1"/>
        </w:rPr>
        <w:t>元</w:t>
      </w:r>
      <w:r w:rsidR="00452C42">
        <w:rPr>
          <w:rFonts w:ascii="Times New Roman" w:eastAsia="標楷體" w:hAnsi="Times New Roman"/>
          <w:color w:val="000000" w:themeColor="text1"/>
        </w:rPr>
        <w:t>（</w:t>
      </w:r>
      <w:r w:rsidRPr="00B202F3">
        <w:rPr>
          <w:rFonts w:ascii="Times New Roman" w:eastAsia="標楷體" w:hAnsi="Times New Roman" w:hint="eastAsia"/>
          <w:color w:val="000000" w:themeColor="text1"/>
        </w:rPr>
        <w:t>學生票</w:t>
      </w:r>
      <w:r w:rsidRPr="00B202F3">
        <w:rPr>
          <w:rFonts w:ascii="Times New Roman" w:eastAsia="標楷體" w:hAnsi="Times New Roman"/>
          <w:color w:val="000000" w:themeColor="text1"/>
        </w:rPr>
        <w:t>8</w:t>
      </w:r>
    </w:p>
    <w:p w14:paraId="625976C2" w14:textId="0462201B" w:rsidR="00DE60D5" w:rsidRPr="00B202F3" w:rsidRDefault="00DE60D5" w:rsidP="00DE60D5">
      <w:pPr>
        <w:spacing w:line="240" w:lineRule="atLeast"/>
        <w:ind w:left="480" w:firstLine="480"/>
        <w:rPr>
          <w:rFonts w:ascii="Times New Roman" w:eastAsia="標楷體" w:hAnsi="Times New Roman"/>
          <w:color w:val="000000" w:themeColor="text1"/>
        </w:rPr>
      </w:pPr>
      <w:r w:rsidRPr="00B202F3">
        <w:rPr>
          <w:rFonts w:ascii="Times New Roman" w:eastAsia="標楷體" w:hAnsi="Times New Roman" w:hint="eastAsia"/>
          <w:color w:val="000000" w:themeColor="text1"/>
        </w:rPr>
        <w:t>折</w:t>
      </w:r>
      <w:r w:rsidR="00D843D0">
        <w:rPr>
          <w:rFonts w:ascii="Times New Roman" w:eastAsia="標楷體" w:hAnsi="Times New Roman"/>
          <w:color w:val="000000" w:themeColor="text1"/>
        </w:rPr>
        <w:t>）</w:t>
      </w:r>
      <w:r w:rsidRPr="00B202F3">
        <w:rPr>
          <w:rFonts w:ascii="Times New Roman" w:eastAsia="標楷體" w:hAnsi="Times New Roman" w:hint="eastAsia"/>
          <w:color w:val="000000" w:themeColor="text1"/>
        </w:rPr>
        <w:t>，車程約需</w:t>
      </w:r>
      <w:r w:rsidRPr="00B202F3">
        <w:rPr>
          <w:rFonts w:ascii="Times New Roman" w:eastAsia="標楷體" w:hAnsi="Times New Roman"/>
          <w:color w:val="000000" w:themeColor="text1"/>
        </w:rPr>
        <w:t>1</w:t>
      </w:r>
      <w:r w:rsidRPr="00B202F3">
        <w:rPr>
          <w:rFonts w:ascii="Times New Roman" w:eastAsia="標楷體" w:hAnsi="Times New Roman" w:hint="eastAsia"/>
          <w:color w:val="000000" w:themeColor="text1"/>
        </w:rPr>
        <w:t>個半小時。</w:t>
      </w:r>
    </w:p>
    <w:p w14:paraId="1D2DE9B7" w14:textId="30297A12" w:rsidR="00DE60D5" w:rsidRPr="00B202F3" w:rsidRDefault="00DE60D5" w:rsidP="00DE60D5">
      <w:pPr>
        <w:numPr>
          <w:ilvl w:val="1"/>
          <w:numId w:val="53"/>
        </w:numPr>
        <w:tabs>
          <w:tab w:val="left" w:pos="480"/>
          <w:tab w:val="num" w:pos="720"/>
        </w:tabs>
        <w:ind w:hanging="251"/>
        <w:rPr>
          <w:rFonts w:ascii="Times New Roman" w:eastAsia="標楷體" w:hAnsi="Times New Roman"/>
          <w:color w:val="000000" w:themeColor="text1"/>
        </w:rPr>
      </w:pPr>
      <w:r w:rsidRPr="00B202F3">
        <w:rPr>
          <w:rFonts w:ascii="Times New Roman" w:eastAsia="標楷體" w:hAnsi="Times New Roman" w:hint="eastAsia"/>
          <w:color w:val="000000" w:themeColor="text1"/>
        </w:rPr>
        <w:t>至捷運淡水站</w:t>
      </w:r>
      <w:r w:rsidR="00452C42">
        <w:rPr>
          <w:rFonts w:ascii="Times New Roman" w:eastAsia="標楷體" w:hAnsi="Times New Roman"/>
          <w:color w:val="000000" w:themeColor="text1"/>
        </w:rPr>
        <w:t>（</w:t>
      </w:r>
      <w:r w:rsidRPr="00B202F3">
        <w:rPr>
          <w:rFonts w:ascii="Times New Roman" w:eastAsia="標楷體" w:hAnsi="Times New Roman" w:hint="eastAsia"/>
          <w:color w:val="000000" w:themeColor="text1"/>
        </w:rPr>
        <w:t>淡水總站</w:t>
      </w:r>
      <w:r w:rsidR="00D843D0">
        <w:rPr>
          <w:rFonts w:ascii="Times New Roman" w:eastAsia="標楷體" w:hAnsi="Times New Roman"/>
          <w:color w:val="000000" w:themeColor="text1"/>
        </w:rPr>
        <w:t>）</w:t>
      </w:r>
      <w:r w:rsidRPr="00B202F3">
        <w:rPr>
          <w:rFonts w:ascii="Times New Roman" w:eastAsia="標楷體" w:hAnsi="Times New Roman" w:hint="eastAsia"/>
          <w:color w:val="000000" w:themeColor="text1"/>
        </w:rPr>
        <w:t>公車轉乘資訊</w:t>
      </w:r>
    </w:p>
    <w:p w14:paraId="056BD7EB" w14:textId="77777777" w:rsidR="00DE60D5" w:rsidRPr="00B202F3" w:rsidRDefault="00DE60D5" w:rsidP="00DE60D5">
      <w:pPr>
        <w:ind w:leftChars="403" w:left="979" w:hangingChars="5" w:hanging="12"/>
        <w:rPr>
          <w:rFonts w:ascii="Times New Roman" w:eastAsia="標楷體" w:hAnsi="Times New Roman"/>
          <w:color w:val="000000" w:themeColor="text1"/>
        </w:rPr>
      </w:pPr>
      <w:r w:rsidRPr="00B202F3">
        <w:rPr>
          <w:rFonts w:ascii="Times New Roman" w:eastAsia="標楷體" w:hAnsi="Times New Roman"/>
          <w:color w:val="000000" w:themeColor="text1"/>
        </w:rPr>
        <w:t>(1)</w:t>
      </w:r>
      <w:r w:rsidRPr="00B202F3">
        <w:rPr>
          <w:rFonts w:ascii="Times New Roman" w:eastAsia="標楷體" w:hAnsi="Times New Roman" w:hint="eastAsia"/>
          <w:color w:val="000000" w:themeColor="text1"/>
        </w:rPr>
        <w:t>三重客運</w:t>
      </w:r>
      <w:r w:rsidRPr="00B202F3">
        <w:rPr>
          <w:rFonts w:ascii="Times New Roman" w:eastAsia="標楷體" w:hAnsi="Times New Roman" w:hint="eastAsia"/>
          <w:color w:val="000000" w:themeColor="text1"/>
          <w:spacing w:val="-10"/>
        </w:rPr>
        <w:t>（淡海－板橋）</w:t>
      </w:r>
    </w:p>
    <w:p w14:paraId="1546FBF6" w14:textId="77777777" w:rsidR="00DE60D5" w:rsidRPr="00B202F3" w:rsidRDefault="00DE60D5" w:rsidP="00DE60D5">
      <w:pPr>
        <w:ind w:leftChars="403" w:left="979" w:hangingChars="5" w:hanging="12"/>
        <w:rPr>
          <w:rFonts w:ascii="Times New Roman" w:eastAsia="標楷體" w:hAnsi="Times New Roman"/>
          <w:color w:val="000000" w:themeColor="text1"/>
        </w:rPr>
      </w:pPr>
      <w:r w:rsidRPr="00B202F3">
        <w:rPr>
          <w:rFonts w:ascii="Times New Roman" w:eastAsia="標楷體" w:hAnsi="Times New Roman"/>
          <w:color w:val="000000" w:themeColor="text1"/>
        </w:rPr>
        <w:t>(2)</w:t>
      </w:r>
      <w:r w:rsidRPr="00B202F3">
        <w:rPr>
          <w:rFonts w:ascii="Times New Roman" w:eastAsia="標楷體" w:hAnsi="Times New Roman" w:hint="eastAsia"/>
          <w:color w:val="000000" w:themeColor="text1"/>
        </w:rPr>
        <w:t>指南客運</w:t>
      </w:r>
      <w:r w:rsidRPr="00B202F3">
        <w:rPr>
          <w:rFonts w:ascii="Times New Roman" w:eastAsia="標楷體" w:hAnsi="Times New Roman" w:hint="eastAsia"/>
          <w:color w:val="000000" w:themeColor="text1"/>
          <w:spacing w:val="-10"/>
        </w:rPr>
        <w:t>（北門－淡海、北門－淡江大學、北門－石門洞、北門－北新莊、指</w:t>
      </w:r>
      <w:r w:rsidRPr="00B202F3">
        <w:rPr>
          <w:rFonts w:ascii="Times New Roman" w:eastAsia="標楷體" w:hAnsi="Times New Roman"/>
          <w:color w:val="000000" w:themeColor="text1"/>
          <w:spacing w:val="-10"/>
        </w:rPr>
        <w:t>2</w:t>
      </w:r>
      <w:r w:rsidRPr="00B202F3">
        <w:rPr>
          <w:rFonts w:ascii="Times New Roman" w:eastAsia="標楷體" w:hAnsi="Times New Roman" w:hint="eastAsia"/>
          <w:color w:val="000000" w:themeColor="text1"/>
          <w:spacing w:val="-10"/>
        </w:rPr>
        <w:t>、指</w:t>
      </w:r>
      <w:r w:rsidRPr="00B202F3">
        <w:rPr>
          <w:rFonts w:ascii="Times New Roman" w:eastAsia="標楷體" w:hAnsi="Times New Roman"/>
          <w:color w:val="000000" w:themeColor="text1"/>
          <w:spacing w:val="-10"/>
        </w:rPr>
        <w:t>10</w:t>
      </w:r>
      <w:r w:rsidRPr="00B202F3">
        <w:rPr>
          <w:rFonts w:ascii="Times New Roman" w:eastAsia="標楷體" w:hAnsi="Times New Roman" w:hint="eastAsia"/>
          <w:color w:val="000000" w:themeColor="text1"/>
          <w:spacing w:val="-10"/>
        </w:rPr>
        <w:t>）</w:t>
      </w:r>
    </w:p>
    <w:p w14:paraId="5F3CB893" w14:textId="77777777" w:rsidR="00DE60D5" w:rsidRPr="00B202F3" w:rsidRDefault="00DE60D5" w:rsidP="00DE60D5">
      <w:pPr>
        <w:ind w:leftChars="403" w:left="979" w:hangingChars="5" w:hanging="12"/>
        <w:rPr>
          <w:rFonts w:ascii="Times New Roman" w:eastAsia="標楷體" w:hAnsi="Times New Roman"/>
          <w:color w:val="000000" w:themeColor="text1"/>
          <w:spacing w:val="-16"/>
        </w:rPr>
      </w:pPr>
      <w:r w:rsidRPr="00B202F3">
        <w:rPr>
          <w:rFonts w:ascii="Times New Roman" w:eastAsia="標楷體" w:hAnsi="Times New Roman"/>
          <w:color w:val="000000" w:themeColor="text1"/>
        </w:rPr>
        <w:t>(3)</w:t>
      </w:r>
      <w:r w:rsidRPr="00B202F3">
        <w:rPr>
          <w:rFonts w:ascii="Times New Roman" w:eastAsia="標楷體" w:hAnsi="Times New Roman" w:hint="eastAsia"/>
          <w:color w:val="000000" w:themeColor="text1"/>
        </w:rPr>
        <w:t>淡水客運</w:t>
      </w:r>
      <w:r w:rsidRPr="00B202F3">
        <w:rPr>
          <w:rFonts w:ascii="Times New Roman" w:eastAsia="標楷體" w:hAnsi="Times New Roman" w:hint="eastAsia"/>
          <w:color w:val="000000" w:themeColor="text1"/>
          <w:spacing w:val="-16"/>
        </w:rPr>
        <w:t>（金山、石門、茂林、尖山湖、橫山、中泰、大湖、小坪頂、八里、行忠堂、中和里）</w:t>
      </w:r>
    </w:p>
    <w:p w14:paraId="3781BFB0" w14:textId="77777777" w:rsidR="00DE60D5" w:rsidRPr="00B202F3" w:rsidRDefault="00DE60D5" w:rsidP="00DE60D5">
      <w:pPr>
        <w:numPr>
          <w:ilvl w:val="0"/>
          <w:numId w:val="52"/>
        </w:numPr>
        <w:spacing w:beforeLines="50" w:before="180"/>
        <w:rPr>
          <w:rFonts w:ascii="Times New Roman" w:eastAsia="標楷體" w:hAnsi="Times New Roman"/>
          <w:color w:val="000000" w:themeColor="text1"/>
        </w:rPr>
      </w:pPr>
      <w:r w:rsidRPr="00B202F3">
        <w:rPr>
          <w:rFonts w:ascii="Times New Roman" w:eastAsia="標楷體" w:hAnsi="Times New Roman" w:hint="eastAsia"/>
          <w:b/>
          <w:bCs/>
          <w:color w:val="000000" w:themeColor="text1"/>
        </w:rPr>
        <w:t>計程車約</w:t>
      </w:r>
      <w:r w:rsidRPr="00B202F3">
        <w:rPr>
          <w:rFonts w:ascii="Times New Roman" w:eastAsia="標楷體" w:hAnsi="Times New Roman"/>
          <w:b/>
          <w:bCs/>
          <w:color w:val="000000" w:themeColor="text1"/>
        </w:rPr>
        <w:t xml:space="preserve"> 130</w:t>
      </w:r>
      <w:r w:rsidRPr="00B202F3">
        <w:rPr>
          <w:rFonts w:ascii="Times New Roman" w:eastAsia="標楷體" w:hAnsi="Times New Roman" w:hint="eastAsia"/>
          <w:b/>
          <w:bCs/>
          <w:color w:val="000000" w:themeColor="text1"/>
        </w:rPr>
        <w:t>元</w:t>
      </w:r>
      <w:r w:rsidRPr="00B202F3">
        <w:rPr>
          <w:rFonts w:ascii="Times New Roman" w:eastAsia="標楷體" w:hAnsi="Times New Roman"/>
          <w:b/>
          <w:bCs/>
          <w:color w:val="000000" w:themeColor="text1"/>
        </w:rPr>
        <w:t>/</w:t>
      </w:r>
      <w:r w:rsidRPr="00B202F3">
        <w:rPr>
          <w:rFonts w:ascii="Times New Roman" w:eastAsia="標楷體" w:hAnsi="Times New Roman" w:hint="eastAsia"/>
          <w:b/>
          <w:bCs/>
          <w:color w:val="000000" w:themeColor="text1"/>
        </w:rPr>
        <w:t>次：</w:t>
      </w:r>
      <w:r w:rsidRPr="00B202F3">
        <w:rPr>
          <w:rFonts w:ascii="Times New Roman" w:eastAsia="標楷體" w:hAnsi="Times New Roman" w:hint="eastAsia"/>
          <w:color w:val="000000" w:themeColor="text1"/>
        </w:rPr>
        <w:t>淡水捷運站至本校。</w:t>
      </w:r>
    </w:p>
    <w:p w14:paraId="07A38614" w14:textId="32BC1177" w:rsidR="00DE60D5" w:rsidRPr="00B202F3" w:rsidRDefault="00DE60D5" w:rsidP="00DE60D5">
      <w:pPr>
        <w:numPr>
          <w:ilvl w:val="0"/>
          <w:numId w:val="52"/>
        </w:numPr>
        <w:spacing w:beforeLines="50" w:before="180"/>
        <w:ind w:left="993" w:hanging="273"/>
        <w:rPr>
          <w:rFonts w:ascii="Times New Roman" w:eastAsia="標楷體" w:hAnsi="Times New Roman"/>
          <w:color w:val="000000" w:themeColor="text1"/>
        </w:rPr>
      </w:pPr>
      <w:r w:rsidRPr="00B202F3">
        <w:rPr>
          <w:rFonts w:ascii="Times New Roman" w:eastAsia="標楷體" w:hAnsi="Times New Roman" w:hint="eastAsia"/>
          <w:b/>
          <w:color w:val="000000" w:themeColor="text1"/>
        </w:rPr>
        <w:t>步行：</w:t>
      </w:r>
      <w:r w:rsidRPr="00B202F3">
        <w:rPr>
          <w:rFonts w:ascii="Times New Roman" w:eastAsia="標楷體" w:hAnsi="Times New Roman" w:hint="eastAsia"/>
          <w:color w:val="000000" w:themeColor="text1"/>
        </w:rPr>
        <w:t>淡水捷運站下，請走捷運站對面中油加油站旁之英專路，進入英專路到底，上坡右轉數步後會看到石頭階梯，即為淡江大學著名之克難坡</w:t>
      </w:r>
      <w:r w:rsidR="00452C42">
        <w:rPr>
          <w:rFonts w:ascii="Times New Roman" w:eastAsia="標楷體" w:hAnsi="Times New Roman"/>
          <w:color w:val="000000" w:themeColor="text1"/>
        </w:rPr>
        <w:t>（</w:t>
      </w:r>
      <w:r w:rsidRPr="00B202F3">
        <w:rPr>
          <w:rFonts w:ascii="Times New Roman" w:eastAsia="標楷體" w:hAnsi="Times New Roman"/>
          <w:color w:val="000000" w:themeColor="text1"/>
        </w:rPr>
        <w:t>132</w:t>
      </w:r>
      <w:r w:rsidRPr="00B202F3">
        <w:rPr>
          <w:rFonts w:ascii="Times New Roman" w:eastAsia="標楷體" w:hAnsi="Times New Roman" w:hint="eastAsia"/>
          <w:color w:val="000000" w:themeColor="text1"/>
        </w:rPr>
        <w:t>階</w:t>
      </w:r>
      <w:r w:rsidR="00D843D0">
        <w:rPr>
          <w:rFonts w:ascii="Times New Roman" w:eastAsia="標楷體" w:hAnsi="Times New Roman"/>
          <w:color w:val="000000" w:themeColor="text1"/>
        </w:rPr>
        <w:t>）</w:t>
      </w:r>
      <w:r w:rsidRPr="00B202F3">
        <w:rPr>
          <w:rFonts w:ascii="Times New Roman" w:eastAsia="標楷體" w:hAnsi="Times New Roman" w:hint="eastAsia"/>
          <w:color w:val="000000" w:themeColor="text1"/>
        </w:rPr>
        <w:t>。從捷運站經英專路爬克難坡至淡江大學約需</w:t>
      </w:r>
      <w:r w:rsidRPr="00B202F3">
        <w:rPr>
          <w:rFonts w:ascii="Times New Roman" w:eastAsia="標楷體" w:hAnsi="Times New Roman"/>
          <w:color w:val="000000" w:themeColor="text1"/>
        </w:rPr>
        <w:t>15</w:t>
      </w:r>
      <w:r w:rsidRPr="00B202F3">
        <w:rPr>
          <w:rFonts w:ascii="Times New Roman" w:eastAsia="標楷體" w:hAnsi="Times New Roman" w:hint="eastAsia"/>
          <w:color w:val="000000" w:themeColor="text1"/>
        </w:rPr>
        <w:t>至</w:t>
      </w:r>
      <w:r w:rsidRPr="00B202F3">
        <w:rPr>
          <w:rFonts w:ascii="Times New Roman" w:eastAsia="標楷體" w:hAnsi="Times New Roman"/>
          <w:color w:val="000000" w:themeColor="text1"/>
        </w:rPr>
        <w:t>20</w:t>
      </w:r>
      <w:r w:rsidRPr="00B202F3">
        <w:rPr>
          <w:rFonts w:ascii="Times New Roman" w:eastAsia="標楷體" w:hAnsi="Times New Roman" w:hint="eastAsia"/>
          <w:color w:val="000000" w:themeColor="text1"/>
        </w:rPr>
        <w:t>分鐘。</w:t>
      </w:r>
    </w:p>
    <w:p w14:paraId="762B3B3F" w14:textId="77777777" w:rsidR="00DE60D5" w:rsidRPr="00B202F3" w:rsidRDefault="00DE60D5" w:rsidP="00DE60D5">
      <w:pPr>
        <w:spacing w:line="240" w:lineRule="atLeast"/>
        <w:rPr>
          <w:rFonts w:ascii="Times New Roman" w:eastAsia="標楷體" w:hAnsi="Times New Roman"/>
          <w:color w:val="000000" w:themeColor="text1"/>
          <w:sz w:val="32"/>
          <w:szCs w:val="32"/>
        </w:rPr>
      </w:pPr>
      <w:r w:rsidRPr="00B202F3">
        <w:rPr>
          <w:rFonts w:ascii="Times New Roman" w:eastAsia="標楷體" w:hAnsi="Times New Roman" w:hint="eastAsia"/>
          <w:color w:val="000000" w:themeColor="text1"/>
          <w:sz w:val="32"/>
          <w:szCs w:val="32"/>
        </w:rPr>
        <w:t>二、淡江大學交通示意簡圖</w:t>
      </w:r>
    </w:p>
    <w:p w14:paraId="738CD60C" w14:textId="77777777" w:rsidR="00DE60D5" w:rsidRPr="00B202F3" w:rsidRDefault="00DE60D5" w:rsidP="00DE60D5">
      <w:pPr>
        <w:pStyle w:val="ac"/>
        <w:ind w:leftChars="0" w:left="1080"/>
        <w:jc w:val="center"/>
        <w:rPr>
          <w:rFonts w:ascii="Times New Roman" w:eastAsia="標楷體" w:hAnsi="Times New Roman"/>
          <w:color w:val="000000" w:themeColor="text1"/>
        </w:rPr>
      </w:pPr>
      <w:r w:rsidRPr="00B202F3">
        <w:rPr>
          <w:noProof/>
          <w:color w:val="000000" w:themeColor="text1"/>
        </w:rPr>
        <w:drawing>
          <wp:inline distT="0" distB="0" distL="0" distR="0" wp14:anchorId="39EC38CF" wp14:editId="642BE651">
            <wp:extent cx="4181475" cy="4209665"/>
            <wp:effectExtent l="0" t="0" r="0" b="635"/>
            <wp:docPr id="2" name="圖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4"/>
                    <pic:cNvPicPr>
                      <a:picLocks noChangeAspect="1" noChangeArrowheads="1"/>
                    </pic:cNvPicPr>
                  </pic:nvPicPr>
                  <pic:blipFill>
                    <a:blip r:embed="rId63" cstate="print">
                      <a:extLst>
                        <a:ext uri="{28A0092B-C50C-407E-A947-70E740481C1C}">
                          <a14:useLocalDpi xmlns:a14="http://schemas.microsoft.com/office/drawing/2010/main" val="0"/>
                        </a:ext>
                      </a:extLst>
                    </a:blip>
                    <a:srcRect l="5760" t="4477" r="5281" b="21643"/>
                    <a:stretch>
                      <a:fillRect/>
                    </a:stretch>
                  </pic:blipFill>
                  <pic:spPr bwMode="auto">
                    <a:xfrm>
                      <a:off x="0" y="0"/>
                      <a:ext cx="4187025" cy="4215252"/>
                    </a:xfrm>
                    <a:prstGeom prst="rect">
                      <a:avLst/>
                    </a:prstGeom>
                    <a:noFill/>
                    <a:ln>
                      <a:noFill/>
                    </a:ln>
                  </pic:spPr>
                </pic:pic>
              </a:graphicData>
            </a:graphic>
          </wp:inline>
        </w:drawing>
      </w:r>
    </w:p>
    <w:p w14:paraId="7CFC756E" w14:textId="77777777" w:rsidR="00DE60D5" w:rsidRPr="00B202F3" w:rsidRDefault="00DE60D5" w:rsidP="00DE60D5">
      <w:pPr>
        <w:pStyle w:val="ac"/>
        <w:ind w:leftChars="0" w:left="1080"/>
        <w:jc w:val="center"/>
        <w:rPr>
          <w:rFonts w:ascii="Times New Roman" w:eastAsia="標楷體" w:hAnsi="Times New Roman"/>
          <w:color w:val="000000" w:themeColor="text1"/>
        </w:rPr>
      </w:pPr>
      <w:r w:rsidRPr="00B202F3">
        <w:rPr>
          <w:noProof/>
          <w:color w:val="000000" w:themeColor="text1"/>
        </w:rPr>
        <w:drawing>
          <wp:inline distT="0" distB="0" distL="0" distR="0" wp14:anchorId="2452D308" wp14:editId="1D15D1CA">
            <wp:extent cx="4171950" cy="4114800"/>
            <wp:effectExtent l="0" t="0" r="0" b="0"/>
            <wp:docPr id="1"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3"/>
                    <pic:cNvPicPr>
                      <a:picLocks noChangeAspect="1" noChangeArrowheads="1"/>
                    </pic:cNvPicPr>
                  </pic:nvPicPr>
                  <pic:blipFill rotWithShape="1">
                    <a:blip r:embed="rId64">
                      <a:extLst>
                        <a:ext uri="{28A0092B-C50C-407E-A947-70E740481C1C}">
                          <a14:useLocalDpi xmlns:a14="http://schemas.microsoft.com/office/drawing/2010/main" val="0"/>
                        </a:ext>
                      </a:extLst>
                    </a:blip>
                    <a:srcRect b="2262"/>
                    <a:stretch/>
                  </pic:blipFill>
                  <pic:spPr bwMode="auto">
                    <a:xfrm>
                      <a:off x="0" y="0"/>
                      <a:ext cx="4171950" cy="4114800"/>
                    </a:xfrm>
                    <a:prstGeom prst="rect">
                      <a:avLst/>
                    </a:prstGeom>
                    <a:noFill/>
                    <a:ln>
                      <a:noFill/>
                    </a:ln>
                    <a:extLst>
                      <a:ext uri="{53640926-AAD7-44D8-BBD7-CCE9431645EC}">
                        <a14:shadowObscured xmlns:a14="http://schemas.microsoft.com/office/drawing/2010/main"/>
                      </a:ext>
                    </a:extLst>
                  </pic:spPr>
                </pic:pic>
              </a:graphicData>
            </a:graphic>
          </wp:inline>
        </w:drawing>
      </w:r>
    </w:p>
    <w:p w14:paraId="7C31EC87" w14:textId="77777777" w:rsidR="00DE60D5" w:rsidRPr="00B202F3" w:rsidRDefault="00DE60D5" w:rsidP="00DE60D5">
      <w:pPr>
        <w:widowControl/>
        <w:spacing w:beforeAutospacing="1" w:afterAutospacing="1"/>
        <w:rPr>
          <w:rFonts w:ascii="Times New Roman" w:eastAsia="標楷體" w:hAnsi="Times New Roman" w:cs="新細明體"/>
          <w:color w:val="000000" w:themeColor="text1"/>
          <w:kern w:val="0"/>
          <w:szCs w:val="24"/>
        </w:rPr>
        <w:sectPr w:rsidR="00DE60D5" w:rsidRPr="00B202F3">
          <w:pgSz w:w="11907" w:h="16840"/>
          <w:pgMar w:top="1021" w:right="851" w:bottom="851" w:left="851" w:header="340" w:footer="283" w:gutter="0"/>
          <w:cols w:space="720"/>
          <w:docGrid w:type="lines" w:linePitch="360"/>
        </w:sectPr>
      </w:pPr>
    </w:p>
    <w:tbl>
      <w:tblPr>
        <w:tblW w:w="14608" w:type="dxa"/>
        <w:tblCellMar>
          <w:left w:w="10" w:type="dxa"/>
          <w:right w:w="10" w:type="dxa"/>
        </w:tblCellMar>
        <w:tblLook w:val="04A0" w:firstRow="1" w:lastRow="0" w:firstColumn="1" w:lastColumn="0" w:noHBand="0" w:noVBand="1"/>
      </w:tblPr>
      <w:tblGrid>
        <w:gridCol w:w="247"/>
        <w:gridCol w:w="1369"/>
        <w:gridCol w:w="2649"/>
        <w:gridCol w:w="353"/>
        <w:gridCol w:w="1413"/>
        <w:gridCol w:w="2825"/>
        <w:gridCol w:w="353"/>
        <w:gridCol w:w="1440"/>
        <w:gridCol w:w="3959"/>
      </w:tblGrid>
      <w:tr w:rsidR="00DE60D5" w:rsidRPr="00B202F3" w14:paraId="3EE5E45D" w14:textId="77777777" w:rsidTr="00383EE8">
        <w:trPr>
          <w:trHeight w:val="160"/>
        </w:trPr>
        <w:tc>
          <w:tcPr>
            <w:tcW w:w="247" w:type="dxa"/>
            <w:tcBorders>
              <w:top w:val="single" w:sz="4" w:space="0" w:color="000000"/>
              <w:left w:val="single" w:sz="4" w:space="0" w:color="000000"/>
              <w:bottom w:val="single" w:sz="4" w:space="0" w:color="000000"/>
              <w:right w:val="single" w:sz="4" w:space="0" w:color="000000"/>
            </w:tcBorders>
            <w:shd w:val="clear" w:color="auto" w:fill="50FFD0"/>
            <w:tcMar>
              <w:top w:w="0" w:type="dxa"/>
              <w:left w:w="28" w:type="dxa"/>
              <w:bottom w:w="0" w:type="dxa"/>
              <w:right w:w="28" w:type="dxa"/>
            </w:tcMar>
            <w:vAlign w:val="center"/>
            <w:hideMark/>
          </w:tcPr>
          <w:p w14:paraId="224BE2B8" w14:textId="77777777" w:rsidR="00DE60D5" w:rsidRPr="00B202F3" w:rsidRDefault="00DE60D5" w:rsidP="00383EE8">
            <w:pPr>
              <w:snapToGrid w:val="0"/>
              <w:jc w:val="center"/>
              <w:rPr>
                <w:rFonts w:ascii="Arial Rounded MT Bold" w:eastAsia="華康細圓體(P)" w:hAnsi="Arial Rounded MT Bold"/>
                <w:color w:val="000000" w:themeColor="text1"/>
                <w:sz w:val="16"/>
                <w:szCs w:val="16"/>
              </w:rPr>
            </w:pPr>
            <w:r w:rsidRPr="00B202F3">
              <w:rPr>
                <w:rFonts w:ascii="Arial Rounded MT Bold" w:eastAsia="華康細圓體(P)" w:hAnsi="Arial Rounded MT Bold"/>
                <w:color w:val="000000" w:themeColor="text1"/>
                <w:sz w:val="16"/>
                <w:szCs w:val="16"/>
              </w:rPr>
              <w:t>1</w:t>
            </w:r>
          </w:p>
        </w:tc>
        <w:tc>
          <w:tcPr>
            <w:tcW w:w="1369"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vAlign w:val="center"/>
            <w:hideMark/>
          </w:tcPr>
          <w:p w14:paraId="54456111" w14:textId="77777777" w:rsidR="00DE60D5" w:rsidRPr="00B202F3" w:rsidRDefault="00DE60D5" w:rsidP="00383EE8">
            <w:pPr>
              <w:snapToGrid w:val="0"/>
              <w:jc w:val="both"/>
              <w:rPr>
                <w:rFonts w:ascii="華康細圓體(P)" w:eastAsia="華康細圓體(P)" w:hAnsi="華康細圓體(P)"/>
                <w:color w:val="000000" w:themeColor="text1"/>
                <w:sz w:val="16"/>
                <w:szCs w:val="16"/>
              </w:rPr>
            </w:pPr>
            <w:r w:rsidRPr="00B202F3">
              <w:rPr>
                <w:rFonts w:ascii="華康細圓體(P)" w:eastAsia="華康細圓體(P)" w:hAnsi="華康細圓體(P)" w:hint="eastAsia"/>
                <w:color w:val="000000" w:themeColor="text1"/>
                <w:sz w:val="16"/>
                <w:szCs w:val="16"/>
              </w:rPr>
              <w:t>驚聲銅像廣場</w:t>
            </w:r>
          </w:p>
        </w:tc>
        <w:tc>
          <w:tcPr>
            <w:tcW w:w="2649"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vAlign w:val="center"/>
            <w:hideMark/>
          </w:tcPr>
          <w:p w14:paraId="04A9BA2C" w14:textId="77777777" w:rsidR="00DE60D5" w:rsidRPr="00B202F3" w:rsidRDefault="00DE60D5" w:rsidP="00383EE8">
            <w:pPr>
              <w:snapToGrid w:val="0"/>
              <w:jc w:val="both"/>
              <w:rPr>
                <w:color w:val="000000" w:themeColor="text1"/>
              </w:rPr>
            </w:pPr>
            <w:r w:rsidRPr="00B202F3">
              <w:rPr>
                <w:rFonts w:ascii="華康細圓體(P)" w:eastAsia="華康細圓體(P)" w:hAnsi="華康細圓體(P)" w:hint="eastAsia"/>
                <w:color w:val="000000" w:themeColor="text1"/>
                <w:sz w:val="16"/>
                <w:szCs w:val="16"/>
              </w:rPr>
              <w:t>Statue</w:t>
            </w:r>
            <w:r w:rsidRPr="00B202F3">
              <w:rPr>
                <w:rFonts w:ascii="新細明體" w:hAnsi="新細明體" w:cs="新細明體" w:hint="eastAsia"/>
                <w:color w:val="000000" w:themeColor="text1"/>
                <w:sz w:val="16"/>
                <w:szCs w:val="16"/>
              </w:rPr>
              <w:t xml:space="preserve"> </w:t>
            </w:r>
            <w:r w:rsidRPr="00B202F3">
              <w:rPr>
                <w:rFonts w:ascii="華康細圓體(P)" w:eastAsia="華康細圓體(P)" w:hAnsi="華康細圓體(P)" w:hint="eastAsia"/>
                <w:color w:val="000000" w:themeColor="text1"/>
                <w:sz w:val="16"/>
                <w:szCs w:val="16"/>
              </w:rPr>
              <w:t>of</w:t>
            </w:r>
            <w:r w:rsidRPr="00B202F3">
              <w:rPr>
                <w:rFonts w:ascii="新細明體" w:hAnsi="新細明體" w:cs="新細明體" w:hint="eastAsia"/>
                <w:color w:val="000000" w:themeColor="text1"/>
                <w:sz w:val="16"/>
                <w:szCs w:val="16"/>
              </w:rPr>
              <w:t xml:space="preserve"> </w:t>
            </w:r>
            <w:r w:rsidRPr="00B202F3">
              <w:rPr>
                <w:rFonts w:ascii="華康細圓體(P)" w:eastAsia="華康細圓體(P)" w:hAnsi="華康細圓體(P)" w:hint="eastAsia"/>
                <w:color w:val="000000" w:themeColor="text1"/>
                <w:sz w:val="16"/>
                <w:szCs w:val="16"/>
              </w:rPr>
              <w:t>Mr. Chang Ching-sheng</w:t>
            </w:r>
          </w:p>
        </w:tc>
        <w:tc>
          <w:tcPr>
            <w:tcW w:w="353" w:type="dxa"/>
            <w:tcBorders>
              <w:top w:val="single" w:sz="4" w:space="0" w:color="000000"/>
              <w:left w:val="single" w:sz="4" w:space="0" w:color="000000"/>
              <w:bottom w:val="single" w:sz="4" w:space="0" w:color="000000"/>
              <w:right w:val="single" w:sz="4" w:space="0" w:color="000000"/>
            </w:tcBorders>
            <w:shd w:val="clear" w:color="auto" w:fill="00FF00"/>
            <w:tcMar>
              <w:top w:w="0" w:type="dxa"/>
              <w:left w:w="28" w:type="dxa"/>
              <w:bottom w:w="0" w:type="dxa"/>
              <w:right w:w="28" w:type="dxa"/>
            </w:tcMar>
            <w:vAlign w:val="center"/>
            <w:hideMark/>
          </w:tcPr>
          <w:p w14:paraId="7E57DA29" w14:textId="77777777" w:rsidR="00DE60D5" w:rsidRPr="00B202F3" w:rsidRDefault="00DE60D5" w:rsidP="00383EE8">
            <w:pPr>
              <w:snapToGrid w:val="0"/>
              <w:jc w:val="center"/>
              <w:rPr>
                <w:rFonts w:ascii="Arial Rounded MT Bold" w:eastAsia="華康細圓體(P)" w:hAnsi="Arial Rounded MT Bold"/>
                <w:color w:val="000000" w:themeColor="text1"/>
                <w:sz w:val="16"/>
                <w:szCs w:val="16"/>
              </w:rPr>
            </w:pPr>
            <w:r w:rsidRPr="00B202F3">
              <w:rPr>
                <w:rFonts w:ascii="Arial Rounded MT Bold" w:eastAsia="華康細圓體(P)" w:hAnsi="Arial Rounded MT Bold"/>
                <w:color w:val="000000" w:themeColor="text1"/>
                <w:sz w:val="16"/>
                <w:szCs w:val="16"/>
              </w:rPr>
              <w:t>13</w:t>
            </w:r>
          </w:p>
        </w:tc>
        <w:tc>
          <w:tcPr>
            <w:tcW w:w="1413"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vAlign w:val="center"/>
            <w:hideMark/>
          </w:tcPr>
          <w:p w14:paraId="0B594F3C" w14:textId="77777777" w:rsidR="00DE60D5" w:rsidRPr="00B202F3" w:rsidRDefault="00DE60D5" w:rsidP="00383EE8">
            <w:pPr>
              <w:snapToGrid w:val="0"/>
              <w:jc w:val="both"/>
              <w:rPr>
                <w:rFonts w:ascii="華康細圓體(P)" w:eastAsia="華康細圓體(P)" w:hAnsi="華康細圓體(P)"/>
                <w:color w:val="000000" w:themeColor="text1"/>
                <w:sz w:val="16"/>
                <w:szCs w:val="16"/>
              </w:rPr>
            </w:pPr>
            <w:r w:rsidRPr="00B202F3">
              <w:rPr>
                <w:rFonts w:ascii="華康細圓體(P)" w:eastAsia="華康細圓體(P)" w:hAnsi="華康細圓體(P)" w:hint="eastAsia"/>
                <w:color w:val="000000" w:themeColor="text1"/>
                <w:sz w:val="16"/>
                <w:szCs w:val="16"/>
              </w:rPr>
              <w:t>商管大樓(B)</w:t>
            </w:r>
          </w:p>
        </w:tc>
        <w:tc>
          <w:tcPr>
            <w:tcW w:w="2825"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vAlign w:val="center"/>
            <w:hideMark/>
          </w:tcPr>
          <w:p w14:paraId="7C41597B" w14:textId="77777777" w:rsidR="00DE60D5" w:rsidRPr="00B202F3" w:rsidRDefault="00DE60D5" w:rsidP="00383EE8">
            <w:pPr>
              <w:snapToGrid w:val="0"/>
              <w:jc w:val="both"/>
              <w:rPr>
                <w:color w:val="000000" w:themeColor="text1"/>
              </w:rPr>
            </w:pPr>
            <w:r w:rsidRPr="00B202F3">
              <w:rPr>
                <w:rFonts w:ascii="華康細圓體(P)" w:eastAsia="華康細圓體(P)" w:hAnsi="華康細圓體(P)" w:hint="eastAsia"/>
                <w:color w:val="000000" w:themeColor="text1"/>
                <w:sz w:val="16"/>
                <w:szCs w:val="16"/>
              </w:rPr>
              <w:t>Business and</w:t>
            </w:r>
            <w:r w:rsidRPr="00B202F3">
              <w:rPr>
                <w:rFonts w:ascii="新細明體" w:hAnsi="新細明體" w:cs="新細明體" w:hint="eastAsia"/>
                <w:color w:val="000000" w:themeColor="text1"/>
                <w:sz w:val="16"/>
                <w:szCs w:val="16"/>
              </w:rPr>
              <w:t xml:space="preserve"> </w:t>
            </w:r>
            <w:r w:rsidRPr="00B202F3">
              <w:rPr>
                <w:rFonts w:ascii="華康細圓體(P)" w:eastAsia="華康細圓體(P)" w:hAnsi="華康細圓體(P)" w:hint="eastAsia"/>
                <w:color w:val="000000" w:themeColor="text1"/>
                <w:sz w:val="16"/>
                <w:szCs w:val="16"/>
              </w:rPr>
              <w:t>Management</w:t>
            </w:r>
            <w:r w:rsidRPr="00B202F3">
              <w:rPr>
                <w:rFonts w:ascii="新細明體" w:hAnsi="新細明體" w:cs="新細明體" w:hint="eastAsia"/>
                <w:color w:val="000000" w:themeColor="text1"/>
                <w:sz w:val="16"/>
                <w:szCs w:val="16"/>
              </w:rPr>
              <w:t xml:space="preserve"> </w:t>
            </w:r>
            <w:r w:rsidRPr="00B202F3">
              <w:rPr>
                <w:rFonts w:ascii="華康細圓體(P)" w:eastAsia="華康細圓體(P)" w:hAnsi="華康細圓體(P)" w:hint="eastAsia"/>
                <w:color w:val="000000" w:themeColor="text1"/>
                <w:sz w:val="16"/>
                <w:szCs w:val="16"/>
              </w:rPr>
              <w:t>Building (B)</w:t>
            </w:r>
          </w:p>
        </w:tc>
        <w:tc>
          <w:tcPr>
            <w:tcW w:w="353" w:type="dxa"/>
            <w:tcBorders>
              <w:top w:val="single" w:sz="4" w:space="0" w:color="000000"/>
              <w:left w:val="single" w:sz="4" w:space="0" w:color="000000"/>
              <w:bottom w:val="single" w:sz="4" w:space="0" w:color="000000"/>
              <w:right w:val="single" w:sz="4" w:space="0" w:color="000000"/>
            </w:tcBorders>
            <w:shd w:val="clear" w:color="auto" w:fill="FA6AC7"/>
            <w:tcMar>
              <w:top w:w="0" w:type="dxa"/>
              <w:left w:w="28" w:type="dxa"/>
              <w:bottom w:w="0" w:type="dxa"/>
              <w:right w:w="28" w:type="dxa"/>
            </w:tcMar>
            <w:vAlign w:val="center"/>
            <w:hideMark/>
          </w:tcPr>
          <w:p w14:paraId="7212B5B9" w14:textId="77777777" w:rsidR="00DE60D5" w:rsidRPr="00B202F3" w:rsidRDefault="00DE60D5" w:rsidP="00383EE8">
            <w:pPr>
              <w:snapToGrid w:val="0"/>
              <w:jc w:val="center"/>
              <w:rPr>
                <w:rFonts w:ascii="Arial Rounded MT Bold" w:eastAsia="華康細圓體(P)" w:hAnsi="Arial Rounded MT Bold" w:cs="Arial"/>
                <w:color w:val="000000" w:themeColor="text1"/>
                <w:sz w:val="16"/>
                <w:szCs w:val="16"/>
              </w:rPr>
            </w:pPr>
            <w:r w:rsidRPr="00B202F3">
              <w:rPr>
                <w:rFonts w:ascii="Arial Rounded MT Bold" w:eastAsia="華康細圓體(P)" w:hAnsi="Arial Rounded MT Bold" w:cs="Arial"/>
                <w:color w:val="000000" w:themeColor="text1"/>
                <w:sz w:val="16"/>
                <w:szCs w:val="16"/>
              </w:rPr>
              <w:t>24</w:t>
            </w:r>
          </w:p>
        </w:tc>
        <w:tc>
          <w:tcPr>
            <w:tcW w:w="1440"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vAlign w:val="center"/>
            <w:hideMark/>
          </w:tcPr>
          <w:p w14:paraId="52D265BA" w14:textId="77777777" w:rsidR="00DE60D5" w:rsidRPr="00B202F3" w:rsidRDefault="00DE60D5" w:rsidP="00383EE8">
            <w:pPr>
              <w:snapToGrid w:val="0"/>
              <w:jc w:val="both"/>
              <w:rPr>
                <w:rFonts w:ascii="華康細圓體(P)" w:eastAsia="華康細圓體(P)" w:hAnsi="華康細圓體(P)"/>
                <w:color w:val="000000" w:themeColor="text1"/>
                <w:sz w:val="16"/>
                <w:szCs w:val="16"/>
              </w:rPr>
            </w:pPr>
            <w:r w:rsidRPr="00B202F3">
              <w:rPr>
                <w:rFonts w:ascii="華康細圓體(P)" w:eastAsia="華康細圓體(P)" w:hAnsi="華康細圓體(P)" w:hint="eastAsia"/>
                <w:color w:val="000000" w:themeColor="text1"/>
                <w:sz w:val="16"/>
                <w:szCs w:val="16"/>
              </w:rPr>
              <w:t>覺生紀念圖書館(U)</w:t>
            </w:r>
          </w:p>
        </w:tc>
        <w:tc>
          <w:tcPr>
            <w:tcW w:w="3959"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vAlign w:val="center"/>
            <w:hideMark/>
          </w:tcPr>
          <w:p w14:paraId="6C958395" w14:textId="77777777" w:rsidR="00DE60D5" w:rsidRPr="00B202F3" w:rsidRDefault="00DE60D5" w:rsidP="00383EE8">
            <w:pPr>
              <w:snapToGrid w:val="0"/>
              <w:jc w:val="both"/>
              <w:rPr>
                <w:rFonts w:ascii="華康細圓體(P)" w:eastAsia="華康細圓體(P)" w:hAnsi="華康細圓體(P)"/>
                <w:color w:val="000000" w:themeColor="text1"/>
                <w:sz w:val="16"/>
                <w:szCs w:val="16"/>
              </w:rPr>
            </w:pPr>
            <w:proofErr w:type="spellStart"/>
            <w:r w:rsidRPr="00B202F3">
              <w:rPr>
                <w:rFonts w:ascii="華康細圓體(P)" w:eastAsia="華康細圓體(P)" w:hAnsi="華康細圓體(P)" w:hint="eastAsia"/>
                <w:color w:val="000000" w:themeColor="text1"/>
                <w:sz w:val="16"/>
                <w:szCs w:val="16"/>
              </w:rPr>
              <w:t>Chueh</w:t>
            </w:r>
            <w:proofErr w:type="spellEnd"/>
            <w:r w:rsidRPr="00B202F3">
              <w:rPr>
                <w:rFonts w:ascii="華康細圓體(P)" w:eastAsia="華康細圓體(P)" w:hAnsi="華康細圓體(P)" w:hint="eastAsia"/>
                <w:color w:val="000000" w:themeColor="text1"/>
                <w:sz w:val="16"/>
                <w:szCs w:val="16"/>
              </w:rPr>
              <w:t>-sheng Memorial Library (U)</w:t>
            </w:r>
          </w:p>
        </w:tc>
      </w:tr>
      <w:tr w:rsidR="00DE60D5" w:rsidRPr="00B202F3" w14:paraId="5EA41E8C" w14:textId="77777777" w:rsidTr="00383EE8">
        <w:trPr>
          <w:trHeight w:val="278"/>
        </w:trPr>
        <w:tc>
          <w:tcPr>
            <w:tcW w:w="247" w:type="dxa"/>
            <w:tcBorders>
              <w:top w:val="single" w:sz="4" w:space="0" w:color="000000"/>
              <w:left w:val="single" w:sz="4" w:space="0" w:color="000000"/>
              <w:bottom w:val="single" w:sz="4" w:space="0" w:color="000000"/>
              <w:right w:val="single" w:sz="4" w:space="0" w:color="000000"/>
            </w:tcBorders>
            <w:shd w:val="clear" w:color="auto" w:fill="FFCBFF"/>
            <w:tcMar>
              <w:top w:w="0" w:type="dxa"/>
              <w:left w:w="28" w:type="dxa"/>
              <w:bottom w:w="0" w:type="dxa"/>
              <w:right w:w="28" w:type="dxa"/>
            </w:tcMar>
            <w:vAlign w:val="center"/>
            <w:hideMark/>
          </w:tcPr>
          <w:p w14:paraId="147699BB" w14:textId="77777777" w:rsidR="00DE60D5" w:rsidRPr="00B202F3" w:rsidRDefault="00DE60D5" w:rsidP="00383EE8">
            <w:pPr>
              <w:snapToGrid w:val="0"/>
              <w:jc w:val="center"/>
              <w:rPr>
                <w:rFonts w:ascii="Arial Rounded MT Bold" w:eastAsia="華康細圓體(P)" w:hAnsi="Arial Rounded MT Bold"/>
                <w:color w:val="000000" w:themeColor="text1"/>
                <w:sz w:val="16"/>
                <w:szCs w:val="16"/>
              </w:rPr>
            </w:pPr>
            <w:r w:rsidRPr="00B202F3">
              <w:rPr>
                <w:rFonts w:ascii="Arial Rounded MT Bold" w:eastAsia="華康細圓體(P)" w:hAnsi="Arial Rounded MT Bold"/>
                <w:color w:val="000000" w:themeColor="text1"/>
                <w:sz w:val="16"/>
                <w:szCs w:val="16"/>
              </w:rPr>
              <w:t>2</w:t>
            </w:r>
          </w:p>
        </w:tc>
        <w:tc>
          <w:tcPr>
            <w:tcW w:w="1369"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vAlign w:val="center"/>
            <w:hideMark/>
          </w:tcPr>
          <w:p w14:paraId="24F45B86" w14:textId="77777777" w:rsidR="00DE60D5" w:rsidRPr="00B202F3" w:rsidRDefault="00DE60D5" w:rsidP="00383EE8">
            <w:pPr>
              <w:snapToGrid w:val="0"/>
              <w:jc w:val="both"/>
              <w:rPr>
                <w:rFonts w:ascii="華康細圓體(P)" w:eastAsia="華康細圓體(P)" w:hAnsi="華康細圓體(P)"/>
                <w:color w:val="000000" w:themeColor="text1"/>
                <w:sz w:val="16"/>
                <w:szCs w:val="16"/>
              </w:rPr>
            </w:pPr>
            <w:r w:rsidRPr="00B202F3">
              <w:rPr>
                <w:rFonts w:ascii="華康細圓體(P)" w:eastAsia="華康細圓體(P)" w:hAnsi="華康細圓體(P)" w:hint="eastAsia"/>
                <w:color w:val="000000" w:themeColor="text1"/>
                <w:sz w:val="16"/>
                <w:szCs w:val="16"/>
              </w:rPr>
              <w:t>大門管制站</w:t>
            </w:r>
          </w:p>
        </w:tc>
        <w:tc>
          <w:tcPr>
            <w:tcW w:w="2649"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vAlign w:val="center"/>
            <w:hideMark/>
          </w:tcPr>
          <w:p w14:paraId="4D67ED2F" w14:textId="77777777" w:rsidR="00DE60D5" w:rsidRPr="00B202F3" w:rsidRDefault="00DE60D5" w:rsidP="00383EE8">
            <w:pPr>
              <w:snapToGrid w:val="0"/>
              <w:jc w:val="both"/>
              <w:rPr>
                <w:rFonts w:ascii="華康細圓體(P)" w:eastAsia="華康細圓體(P)" w:hAnsi="華康細圓體(P)"/>
                <w:color w:val="000000" w:themeColor="text1"/>
                <w:sz w:val="16"/>
                <w:szCs w:val="16"/>
              </w:rPr>
            </w:pPr>
            <w:r w:rsidRPr="00B202F3">
              <w:rPr>
                <w:rFonts w:ascii="華康細圓體(P)" w:eastAsia="華康細圓體(P)" w:hAnsi="華康細圓體(P)" w:hint="eastAsia"/>
                <w:color w:val="000000" w:themeColor="text1"/>
                <w:sz w:val="16"/>
                <w:szCs w:val="16"/>
              </w:rPr>
              <w:t>Main Entrance Guard House</w:t>
            </w:r>
          </w:p>
        </w:tc>
        <w:tc>
          <w:tcPr>
            <w:tcW w:w="353" w:type="dxa"/>
            <w:tcBorders>
              <w:top w:val="single" w:sz="4" w:space="0" w:color="000000"/>
              <w:left w:val="single" w:sz="4" w:space="0" w:color="000000"/>
              <w:bottom w:val="single" w:sz="4" w:space="0" w:color="000000"/>
              <w:right w:val="single" w:sz="4" w:space="0" w:color="000000"/>
            </w:tcBorders>
            <w:shd w:val="clear" w:color="auto" w:fill="38A0A0"/>
            <w:tcMar>
              <w:top w:w="0" w:type="dxa"/>
              <w:left w:w="28" w:type="dxa"/>
              <w:bottom w:w="0" w:type="dxa"/>
              <w:right w:w="28" w:type="dxa"/>
            </w:tcMar>
            <w:vAlign w:val="center"/>
            <w:hideMark/>
          </w:tcPr>
          <w:p w14:paraId="2703052F" w14:textId="77777777" w:rsidR="00DE60D5" w:rsidRPr="00B202F3" w:rsidRDefault="00DE60D5" w:rsidP="00383EE8">
            <w:pPr>
              <w:snapToGrid w:val="0"/>
              <w:jc w:val="center"/>
              <w:rPr>
                <w:rFonts w:ascii="Arial Rounded MT Bold" w:eastAsia="華康細圓體(P)" w:hAnsi="Arial Rounded MT Bold"/>
                <w:color w:val="000000" w:themeColor="text1"/>
                <w:sz w:val="16"/>
                <w:szCs w:val="16"/>
              </w:rPr>
            </w:pPr>
            <w:r w:rsidRPr="00B202F3">
              <w:rPr>
                <w:rFonts w:ascii="Arial Rounded MT Bold" w:eastAsia="華康細圓體(P)" w:hAnsi="Arial Rounded MT Bold"/>
                <w:color w:val="000000" w:themeColor="text1"/>
                <w:sz w:val="16"/>
                <w:szCs w:val="16"/>
              </w:rPr>
              <w:t>14</w:t>
            </w:r>
          </w:p>
        </w:tc>
        <w:tc>
          <w:tcPr>
            <w:tcW w:w="1413"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vAlign w:val="center"/>
            <w:hideMark/>
          </w:tcPr>
          <w:p w14:paraId="39EA9F23" w14:textId="77777777" w:rsidR="00DE60D5" w:rsidRPr="00B202F3" w:rsidRDefault="00DE60D5" w:rsidP="00383EE8">
            <w:pPr>
              <w:snapToGrid w:val="0"/>
              <w:jc w:val="both"/>
              <w:rPr>
                <w:rFonts w:ascii="華康細圓體(P)" w:eastAsia="華康細圓體(P)" w:hAnsi="華康細圓體(P)"/>
                <w:color w:val="000000" w:themeColor="text1"/>
                <w:sz w:val="16"/>
                <w:szCs w:val="16"/>
              </w:rPr>
            </w:pPr>
            <w:r w:rsidRPr="00B202F3">
              <w:rPr>
                <w:rFonts w:ascii="華康細圓體(P)" w:eastAsia="華康細圓體(P)" w:hAnsi="華康細圓體(P)" w:hint="eastAsia"/>
                <w:color w:val="000000" w:themeColor="text1"/>
                <w:sz w:val="16"/>
                <w:szCs w:val="16"/>
              </w:rPr>
              <w:t>海事博物館(M)</w:t>
            </w:r>
          </w:p>
          <w:p w14:paraId="78E7CAFE" w14:textId="77777777" w:rsidR="00DE60D5" w:rsidRPr="00B202F3" w:rsidRDefault="00DE60D5" w:rsidP="00383EE8">
            <w:pPr>
              <w:snapToGrid w:val="0"/>
              <w:jc w:val="both"/>
              <w:rPr>
                <w:rFonts w:ascii="華康細圓體(P)" w:eastAsia="華康細圓體(P)" w:hAnsi="華康細圓體(P)"/>
                <w:color w:val="000000" w:themeColor="text1"/>
                <w:sz w:val="16"/>
                <w:szCs w:val="16"/>
              </w:rPr>
            </w:pPr>
            <w:r w:rsidRPr="00B202F3">
              <w:rPr>
                <w:rFonts w:ascii="華康細圓體(P)" w:eastAsia="華康細圓體(P)" w:hAnsi="華康細圓體(P)" w:hint="eastAsia"/>
                <w:color w:val="000000" w:themeColor="text1"/>
                <w:sz w:val="16"/>
                <w:szCs w:val="16"/>
              </w:rPr>
              <w:t>黑天鵝展示廳</w:t>
            </w:r>
          </w:p>
        </w:tc>
        <w:tc>
          <w:tcPr>
            <w:tcW w:w="2825"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vAlign w:val="center"/>
            <w:hideMark/>
          </w:tcPr>
          <w:p w14:paraId="6F6364D6" w14:textId="77777777" w:rsidR="00DE60D5" w:rsidRPr="00B202F3" w:rsidRDefault="00DE60D5" w:rsidP="00383EE8">
            <w:pPr>
              <w:snapToGrid w:val="0"/>
              <w:jc w:val="both"/>
              <w:rPr>
                <w:rFonts w:ascii="華康細圓體(P)" w:eastAsia="華康細圓體(P)" w:hAnsi="華康細圓體(P)"/>
                <w:color w:val="000000" w:themeColor="text1"/>
                <w:sz w:val="16"/>
                <w:szCs w:val="16"/>
              </w:rPr>
            </w:pPr>
            <w:r w:rsidRPr="00B202F3">
              <w:rPr>
                <w:rFonts w:ascii="華康細圓體(P)" w:eastAsia="華康細圓體(P)" w:hAnsi="華康細圓體(P)" w:hint="eastAsia"/>
                <w:color w:val="000000" w:themeColor="text1"/>
                <w:sz w:val="16"/>
                <w:szCs w:val="16"/>
              </w:rPr>
              <w:t>Maritime Museum (M)</w:t>
            </w:r>
          </w:p>
          <w:p w14:paraId="53205B9B" w14:textId="77777777" w:rsidR="00DE60D5" w:rsidRPr="00B202F3" w:rsidRDefault="00DE60D5" w:rsidP="00383EE8">
            <w:pPr>
              <w:snapToGrid w:val="0"/>
              <w:jc w:val="both"/>
              <w:rPr>
                <w:rFonts w:ascii="華康細圓體(P)" w:eastAsia="華康細圓體(P)" w:hAnsi="華康細圓體(P)"/>
                <w:color w:val="000000" w:themeColor="text1"/>
                <w:sz w:val="16"/>
                <w:szCs w:val="16"/>
              </w:rPr>
            </w:pPr>
            <w:r w:rsidRPr="00B202F3">
              <w:rPr>
                <w:rFonts w:ascii="華康細圓體(P)" w:eastAsia="華康細圓體(P)" w:hAnsi="華康細圓體(P)" w:hint="eastAsia"/>
                <w:color w:val="000000" w:themeColor="text1"/>
                <w:sz w:val="16"/>
                <w:szCs w:val="16"/>
              </w:rPr>
              <w:t>Black Swan Exhibition Hall</w:t>
            </w:r>
          </w:p>
        </w:tc>
        <w:tc>
          <w:tcPr>
            <w:tcW w:w="353" w:type="dxa"/>
            <w:tcBorders>
              <w:top w:val="single" w:sz="4" w:space="0" w:color="000000"/>
              <w:left w:val="single" w:sz="4" w:space="0" w:color="000000"/>
              <w:bottom w:val="single" w:sz="4" w:space="0" w:color="000000"/>
              <w:right w:val="single" w:sz="4" w:space="0" w:color="000000"/>
            </w:tcBorders>
            <w:shd w:val="clear" w:color="auto" w:fill="FA6AC7"/>
            <w:tcMar>
              <w:top w:w="0" w:type="dxa"/>
              <w:left w:w="28" w:type="dxa"/>
              <w:bottom w:w="0" w:type="dxa"/>
              <w:right w:w="28" w:type="dxa"/>
            </w:tcMar>
            <w:vAlign w:val="center"/>
            <w:hideMark/>
          </w:tcPr>
          <w:p w14:paraId="1B671883" w14:textId="77777777" w:rsidR="00DE60D5" w:rsidRPr="00B202F3" w:rsidRDefault="00DE60D5" w:rsidP="00383EE8">
            <w:pPr>
              <w:snapToGrid w:val="0"/>
              <w:jc w:val="center"/>
              <w:rPr>
                <w:rFonts w:ascii="Arial Rounded MT Bold" w:eastAsia="華康細圓體(P)" w:hAnsi="Arial Rounded MT Bold" w:cs="Arial"/>
                <w:color w:val="000000" w:themeColor="text1"/>
                <w:sz w:val="16"/>
                <w:szCs w:val="16"/>
              </w:rPr>
            </w:pPr>
            <w:r w:rsidRPr="00B202F3">
              <w:rPr>
                <w:rFonts w:ascii="Arial Rounded MT Bold" w:eastAsia="華康細圓體(P)" w:hAnsi="Arial Rounded MT Bold" w:cs="Arial"/>
                <w:color w:val="000000" w:themeColor="text1"/>
                <w:sz w:val="16"/>
                <w:szCs w:val="16"/>
              </w:rPr>
              <w:t>25</w:t>
            </w:r>
          </w:p>
        </w:tc>
        <w:tc>
          <w:tcPr>
            <w:tcW w:w="1440"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vAlign w:val="center"/>
            <w:hideMark/>
          </w:tcPr>
          <w:p w14:paraId="5D240CD7" w14:textId="77777777" w:rsidR="00DE60D5" w:rsidRPr="00B202F3" w:rsidRDefault="00DE60D5" w:rsidP="00383EE8">
            <w:pPr>
              <w:snapToGrid w:val="0"/>
              <w:jc w:val="both"/>
              <w:rPr>
                <w:rFonts w:ascii="華康細圓體(P)" w:eastAsia="華康細圓體(P)" w:hAnsi="華康細圓體(P)"/>
                <w:color w:val="000000" w:themeColor="text1"/>
                <w:sz w:val="16"/>
                <w:szCs w:val="16"/>
              </w:rPr>
            </w:pPr>
            <w:r w:rsidRPr="00B202F3">
              <w:rPr>
                <w:rFonts w:ascii="華康細圓體(P)" w:eastAsia="華康細圓體(P)" w:hAnsi="華康細圓體(P)" w:hint="eastAsia"/>
                <w:color w:val="000000" w:themeColor="text1"/>
                <w:sz w:val="16"/>
                <w:szCs w:val="16"/>
              </w:rPr>
              <w:t>覺生綜合大樓(I)</w:t>
            </w:r>
          </w:p>
        </w:tc>
        <w:tc>
          <w:tcPr>
            <w:tcW w:w="3959"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vAlign w:val="center"/>
            <w:hideMark/>
          </w:tcPr>
          <w:p w14:paraId="4B0D773C" w14:textId="77777777" w:rsidR="00DE60D5" w:rsidRPr="00B202F3" w:rsidRDefault="00DE60D5" w:rsidP="00383EE8">
            <w:pPr>
              <w:snapToGrid w:val="0"/>
              <w:jc w:val="both"/>
              <w:rPr>
                <w:rFonts w:ascii="華康細圓體(P)" w:eastAsia="華康細圓體(P)" w:hAnsi="華康細圓體(P)"/>
                <w:color w:val="000000" w:themeColor="text1"/>
                <w:sz w:val="16"/>
                <w:szCs w:val="16"/>
              </w:rPr>
            </w:pPr>
            <w:proofErr w:type="spellStart"/>
            <w:r w:rsidRPr="00B202F3">
              <w:rPr>
                <w:rFonts w:ascii="華康細圓體(P)" w:eastAsia="華康細圓體(P)" w:hAnsi="華康細圓體(P)" w:hint="eastAsia"/>
                <w:color w:val="000000" w:themeColor="text1"/>
                <w:sz w:val="16"/>
                <w:szCs w:val="16"/>
              </w:rPr>
              <w:t>Chueh</w:t>
            </w:r>
            <w:proofErr w:type="spellEnd"/>
            <w:r w:rsidRPr="00B202F3">
              <w:rPr>
                <w:rFonts w:ascii="華康細圓體(P)" w:eastAsia="華康細圓體(P)" w:hAnsi="華康細圓體(P)" w:hint="eastAsia"/>
                <w:color w:val="000000" w:themeColor="text1"/>
                <w:sz w:val="16"/>
                <w:szCs w:val="16"/>
              </w:rPr>
              <w:t>-sheng Memorial Hall (I)</w:t>
            </w:r>
          </w:p>
        </w:tc>
      </w:tr>
      <w:tr w:rsidR="00DE60D5" w:rsidRPr="00B202F3" w14:paraId="6439183D" w14:textId="77777777" w:rsidTr="00383EE8">
        <w:trPr>
          <w:trHeight w:val="160"/>
        </w:trPr>
        <w:tc>
          <w:tcPr>
            <w:tcW w:w="247" w:type="dxa"/>
            <w:tcBorders>
              <w:top w:val="single" w:sz="4" w:space="0" w:color="000000"/>
              <w:left w:val="single" w:sz="4" w:space="0" w:color="000000"/>
              <w:bottom w:val="single" w:sz="4" w:space="0" w:color="000000"/>
              <w:right w:val="single" w:sz="4" w:space="0" w:color="000000"/>
            </w:tcBorders>
            <w:shd w:val="clear" w:color="auto" w:fill="0099CC"/>
            <w:tcMar>
              <w:top w:w="0" w:type="dxa"/>
              <w:left w:w="28" w:type="dxa"/>
              <w:bottom w:w="0" w:type="dxa"/>
              <w:right w:w="28" w:type="dxa"/>
            </w:tcMar>
            <w:vAlign w:val="center"/>
            <w:hideMark/>
          </w:tcPr>
          <w:p w14:paraId="5934D453" w14:textId="77777777" w:rsidR="00DE60D5" w:rsidRPr="00B202F3" w:rsidRDefault="00DE60D5" w:rsidP="00383EE8">
            <w:pPr>
              <w:snapToGrid w:val="0"/>
              <w:jc w:val="center"/>
              <w:rPr>
                <w:rFonts w:ascii="Arial Rounded MT Bold" w:eastAsia="華康細圓體(P)" w:hAnsi="Arial Rounded MT Bold"/>
                <w:color w:val="000000" w:themeColor="text1"/>
                <w:sz w:val="16"/>
                <w:szCs w:val="16"/>
              </w:rPr>
            </w:pPr>
            <w:r w:rsidRPr="00B202F3">
              <w:rPr>
                <w:rFonts w:ascii="Arial Rounded MT Bold" w:eastAsia="華康細圓體(P)" w:hAnsi="Arial Rounded MT Bold"/>
                <w:color w:val="000000" w:themeColor="text1"/>
                <w:sz w:val="16"/>
                <w:szCs w:val="16"/>
              </w:rPr>
              <w:t>3</w:t>
            </w:r>
          </w:p>
        </w:tc>
        <w:tc>
          <w:tcPr>
            <w:tcW w:w="1369"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vAlign w:val="center"/>
            <w:hideMark/>
          </w:tcPr>
          <w:p w14:paraId="5AC24A78" w14:textId="77777777" w:rsidR="00DE60D5" w:rsidRPr="00B202F3" w:rsidRDefault="00DE60D5" w:rsidP="00383EE8">
            <w:pPr>
              <w:snapToGrid w:val="0"/>
              <w:jc w:val="both"/>
              <w:rPr>
                <w:rFonts w:ascii="華康細圓體(P)" w:eastAsia="華康細圓體(P)" w:hAnsi="華康細圓體(P)"/>
                <w:color w:val="000000" w:themeColor="text1"/>
                <w:spacing w:val="-4"/>
                <w:sz w:val="16"/>
                <w:szCs w:val="16"/>
              </w:rPr>
            </w:pPr>
            <w:r w:rsidRPr="00B202F3">
              <w:rPr>
                <w:rFonts w:ascii="華康細圓體(P)" w:eastAsia="華康細圓體(P)" w:hAnsi="華康細圓體(P)" w:hint="eastAsia"/>
                <w:color w:val="000000" w:themeColor="text1"/>
                <w:spacing w:val="-4"/>
                <w:sz w:val="16"/>
                <w:szCs w:val="16"/>
              </w:rPr>
              <w:t>紹謨紀念游泳館(N)</w:t>
            </w:r>
          </w:p>
        </w:tc>
        <w:tc>
          <w:tcPr>
            <w:tcW w:w="2649"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vAlign w:val="center"/>
            <w:hideMark/>
          </w:tcPr>
          <w:p w14:paraId="6AAFC105" w14:textId="77777777" w:rsidR="00DE60D5" w:rsidRPr="00B202F3" w:rsidRDefault="00DE60D5" w:rsidP="00383EE8">
            <w:pPr>
              <w:snapToGrid w:val="0"/>
              <w:jc w:val="both"/>
              <w:rPr>
                <w:color w:val="000000" w:themeColor="text1"/>
              </w:rPr>
            </w:pPr>
            <w:r w:rsidRPr="00B202F3">
              <w:rPr>
                <w:rFonts w:ascii="華康細圓體(P)" w:eastAsia="華康細圓體(P)" w:hAnsi="華康細圓體(P)" w:hint="eastAsia"/>
                <w:color w:val="000000" w:themeColor="text1"/>
                <w:sz w:val="16"/>
                <w:szCs w:val="16"/>
              </w:rPr>
              <w:t>Shao-</w:t>
            </w:r>
            <w:proofErr w:type="spellStart"/>
            <w:r w:rsidRPr="00B202F3">
              <w:rPr>
                <w:rFonts w:ascii="華康細圓體(P)" w:eastAsia="華康細圓體(P)" w:hAnsi="華康細圓體(P)" w:hint="eastAsia"/>
                <w:color w:val="000000" w:themeColor="text1"/>
                <w:sz w:val="16"/>
                <w:szCs w:val="16"/>
              </w:rPr>
              <w:t>mo</w:t>
            </w:r>
            <w:proofErr w:type="spellEnd"/>
            <w:r w:rsidRPr="00B202F3">
              <w:rPr>
                <w:rFonts w:ascii="華康細圓體(P)" w:eastAsia="華康細圓體(P)" w:hAnsi="華康細圓體(P)" w:cs="新細明體" w:hint="eastAsia"/>
                <w:color w:val="000000" w:themeColor="text1"/>
                <w:sz w:val="16"/>
                <w:szCs w:val="16"/>
              </w:rPr>
              <w:t xml:space="preserve"> Memorial</w:t>
            </w:r>
            <w:r w:rsidRPr="00B202F3">
              <w:rPr>
                <w:rFonts w:ascii="新細明體" w:hAnsi="新細明體" w:cs="新細明體" w:hint="eastAsia"/>
                <w:color w:val="000000" w:themeColor="text1"/>
                <w:sz w:val="16"/>
                <w:szCs w:val="16"/>
              </w:rPr>
              <w:t xml:space="preserve"> </w:t>
            </w:r>
            <w:r w:rsidRPr="00B202F3">
              <w:rPr>
                <w:rFonts w:ascii="華康細圓體(P)" w:eastAsia="華康細圓體(P)" w:hAnsi="華康細圓體(P)" w:cs="新細明體" w:hint="eastAsia"/>
                <w:color w:val="000000" w:themeColor="text1"/>
                <w:sz w:val="16"/>
                <w:szCs w:val="16"/>
              </w:rPr>
              <w:t xml:space="preserve">Natatorium Complex </w:t>
            </w:r>
            <w:r w:rsidRPr="00B202F3">
              <w:rPr>
                <w:rFonts w:ascii="華康細圓體(P)" w:eastAsia="華康細圓體(P)" w:hAnsi="華康細圓體(P)" w:hint="eastAsia"/>
                <w:color w:val="000000" w:themeColor="text1"/>
                <w:sz w:val="16"/>
                <w:szCs w:val="16"/>
              </w:rPr>
              <w:t>(N)</w:t>
            </w:r>
          </w:p>
        </w:tc>
        <w:tc>
          <w:tcPr>
            <w:tcW w:w="353" w:type="dxa"/>
            <w:tcBorders>
              <w:top w:val="single" w:sz="4" w:space="0" w:color="000000"/>
              <w:left w:val="single" w:sz="4" w:space="0" w:color="000000"/>
              <w:bottom w:val="single" w:sz="4" w:space="0" w:color="000000"/>
              <w:right w:val="single" w:sz="4" w:space="0" w:color="000000"/>
            </w:tcBorders>
            <w:shd w:val="clear" w:color="auto" w:fill="F8C868"/>
            <w:tcMar>
              <w:top w:w="0" w:type="dxa"/>
              <w:left w:w="28" w:type="dxa"/>
              <w:bottom w:w="0" w:type="dxa"/>
              <w:right w:w="28" w:type="dxa"/>
            </w:tcMar>
            <w:vAlign w:val="center"/>
            <w:hideMark/>
          </w:tcPr>
          <w:p w14:paraId="738CDE71" w14:textId="77777777" w:rsidR="00DE60D5" w:rsidRPr="00B202F3" w:rsidRDefault="00DE60D5" w:rsidP="00383EE8">
            <w:pPr>
              <w:snapToGrid w:val="0"/>
              <w:jc w:val="center"/>
              <w:rPr>
                <w:rFonts w:ascii="Arial Rounded MT Bold" w:eastAsia="華康細圓體(P)" w:hAnsi="Arial Rounded MT Bold"/>
                <w:color w:val="000000" w:themeColor="text1"/>
                <w:sz w:val="16"/>
                <w:szCs w:val="16"/>
              </w:rPr>
            </w:pPr>
            <w:r w:rsidRPr="00B202F3">
              <w:rPr>
                <w:rFonts w:ascii="Arial Rounded MT Bold" w:eastAsia="華康細圓體(P)" w:hAnsi="Arial Rounded MT Bold"/>
                <w:color w:val="000000" w:themeColor="text1"/>
                <w:sz w:val="16"/>
                <w:szCs w:val="16"/>
              </w:rPr>
              <w:t>15</w:t>
            </w:r>
          </w:p>
        </w:tc>
        <w:tc>
          <w:tcPr>
            <w:tcW w:w="1413"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vAlign w:val="center"/>
            <w:hideMark/>
          </w:tcPr>
          <w:p w14:paraId="7E3E7807" w14:textId="77777777" w:rsidR="00DE60D5" w:rsidRPr="00B202F3" w:rsidRDefault="00DE60D5" w:rsidP="00383EE8">
            <w:pPr>
              <w:snapToGrid w:val="0"/>
              <w:jc w:val="both"/>
              <w:rPr>
                <w:rFonts w:ascii="華康細圓體(P)" w:eastAsia="華康細圓體(P)" w:hAnsi="華康細圓體(P)"/>
                <w:color w:val="000000" w:themeColor="text1"/>
                <w:sz w:val="16"/>
                <w:szCs w:val="16"/>
              </w:rPr>
            </w:pPr>
            <w:r w:rsidRPr="00B202F3">
              <w:rPr>
                <w:rFonts w:ascii="華康細圓體(P)" w:eastAsia="華康細圓體(P)" w:hAnsi="華康細圓體(P)" w:hint="eastAsia"/>
                <w:color w:val="000000" w:themeColor="text1"/>
                <w:sz w:val="16"/>
                <w:szCs w:val="16"/>
              </w:rPr>
              <w:t>工學館(G)</w:t>
            </w:r>
          </w:p>
        </w:tc>
        <w:tc>
          <w:tcPr>
            <w:tcW w:w="2825"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vAlign w:val="center"/>
            <w:hideMark/>
          </w:tcPr>
          <w:p w14:paraId="3D8FA2CC" w14:textId="77777777" w:rsidR="00DE60D5" w:rsidRPr="00B202F3" w:rsidRDefault="00DE60D5" w:rsidP="00383EE8">
            <w:pPr>
              <w:snapToGrid w:val="0"/>
              <w:jc w:val="both"/>
              <w:rPr>
                <w:rFonts w:ascii="華康細圓體(P)" w:eastAsia="華康細圓體(P)" w:hAnsi="華康細圓體(P)"/>
                <w:color w:val="000000" w:themeColor="text1"/>
                <w:sz w:val="16"/>
                <w:szCs w:val="16"/>
              </w:rPr>
            </w:pPr>
            <w:r w:rsidRPr="00B202F3">
              <w:rPr>
                <w:rFonts w:ascii="華康細圓體(P)" w:eastAsia="華康細圓體(P)" w:hAnsi="華康細圓體(P)" w:hint="eastAsia"/>
                <w:color w:val="000000" w:themeColor="text1"/>
                <w:sz w:val="16"/>
                <w:szCs w:val="16"/>
              </w:rPr>
              <w:t>Engineering Building (G)</w:t>
            </w:r>
          </w:p>
        </w:tc>
        <w:tc>
          <w:tcPr>
            <w:tcW w:w="353" w:type="dxa"/>
            <w:tcBorders>
              <w:top w:val="single" w:sz="4" w:space="0" w:color="000000"/>
              <w:left w:val="single" w:sz="4" w:space="0" w:color="000000"/>
              <w:bottom w:val="single" w:sz="4" w:space="0" w:color="000000"/>
              <w:right w:val="single" w:sz="4" w:space="0" w:color="000000"/>
            </w:tcBorders>
            <w:shd w:val="clear" w:color="auto" w:fill="FA6AC7"/>
            <w:tcMar>
              <w:top w:w="0" w:type="dxa"/>
              <w:left w:w="28" w:type="dxa"/>
              <w:bottom w:w="0" w:type="dxa"/>
              <w:right w:w="28" w:type="dxa"/>
            </w:tcMar>
            <w:vAlign w:val="center"/>
            <w:hideMark/>
          </w:tcPr>
          <w:p w14:paraId="4A65487F" w14:textId="77777777" w:rsidR="00DE60D5" w:rsidRPr="00B202F3" w:rsidRDefault="00DE60D5" w:rsidP="00383EE8">
            <w:pPr>
              <w:snapToGrid w:val="0"/>
              <w:jc w:val="center"/>
              <w:rPr>
                <w:rFonts w:ascii="Arial Rounded MT Bold" w:eastAsia="華康細圓體(P)" w:hAnsi="Arial Rounded MT Bold" w:cs="Arial"/>
                <w:color w:val="000000" w:themeColor="text1"/>
                <w:sz w:val="16"/>
                <w:szCs w:val="16"/>
              </w:rPr>
            </w:pPr>
            <w:r w:rsidRPr="00B202F3">
              <w:rPr>
                <w:rFonts w:ascii="Arial Rounded MT Bold" w:eastAsia="華康細圓體(P)" w:hAnsi="Arial Rounded MT Bold" w:cs="Arial"/>
                <w:color w:val="000000" w:themeColor="text1"/>
                <w:sz w:val="16"/>
                <w:szCs w:val="16"/>
              </w:rPr>
              <w:t>25</w:t>
            </w:r>
          </w:p>
        </w:tc>
        <w:tc>
          <w:tcPr>
            <w:tcW w:w="1440"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vAlign w:val="center"/>
            <w:hideMark/>
          </w:tcPr>
          <w:p w14:paraId="2A9B088E" w14:textId="77777777" w:rsidR="00DE60D5" w:rsidRPr="00B202F3" w:rsidRDefault="00DE60D5" w:rsidP="00383EE8">
            <w:pPr>
              <w:snapToGrid w:val="0"/>
              <w:jc w:val="both"/>
              <w:rPr>
                <w:color w:val="000000" w:themeColor="text1"/>
              </w:rPr>
            </w:pPr>
            <w:r w:rsidRPr="00B202F3">
              <w:rPr>
                <w:rFonts w:ascii="華康細圓體(P)" w:eastAsia="華康細圓體(P)" w:hAnsi="華康細圓體(P)" w:hint="eastAsia"/>
                <w:color w:val="000000" w:themeColor="text1"/>
                <w:spacing w:val="-4"/>
                <w:w w:val="97"/>
                <w:sz w:val="16"/>
                <w:szCs w:val="16"/>
              </w:rPr>
              <w:t>覺生國際會議廳</w:t>
            </w:r>
            <w:r w:rsidRPr="00B202F3">
              <w:rPr>
                <w:rFonts w:ascii="華康細圓體(P)" w:eastAsia="華康細圓體(P)" w:hAnsi="華康細圓體(P)" w:hint="eastAsia"/>
                <w:color w:val="000000" w:themeColor="text1"/>
                <w:spacing w:val="-20"/>
                <w:w w:val="90"/>
                <w:sz w:val="16"/>
                <w:szCs w:val="16"/>
              </w:rPr>
              <w:t>(10</w:t>
            </w:r>
            <w:r w:rsidRPr="00B202F3">
              <w:rPr>
                <w:rFonts w:ascii="華康細圓體(P)" w:eastAsia="華康細圓體(P)" w:hAnsi="華康細圓體(P)" w:hint="eastAsia"/>
                <w:color w:val="000000" w:themeColor="text1"/>
                <w:spacing w:val="-8"/>
                <w:w w:val="97"/>
                <w:sz w:val="16"/>
                <w:szCs w:val="16"/>
              </w:rPr>
              <w:t>樓)</w:t>
            </w:r>
          </w:p>
        </w:tc>
        <w:tc>
          <w:tcPr>
            <w:tcW w:w="3959"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vAlign w:val="center"/>
            <w:hideMark/>
          </w:tcPr>
          <w:p w14:paraId="18A3EFF4" w14:textId="77777777" w:rsidR="00DE60D5" w:rsidRPr="00B202F3" w:rsidRDefault="00DE60D5" w:rsidP="00383EE8">
            <w:pPr>
              <w:snapToGrid w:val="0"/>
              <w:jc w:val="both"/>
              <w:rPr>
                <w:color w:val="000000" w:themeColor="text1"/>
              </w:rPr>
            </w:pPr>
            <w:proofErr w:type="spellStart"/>
            <w:r w:rsidRPr="00B202F3">
              <w:rPr>
                <w:rFonts w:ascii="華康細圓體(P)" w:eastAsia="華康細圓體(P)" w:hAnsi="華康細圓體(P)" w:hint="eastAsia"/>
                <w:color w:val="000000" w:themeColor="text1"/>
                <w:sz w:val="16"/>
                <w:szCs w:val="16"/>
              </w:rPr>
              <w:t>Chueh</w:t>
            </w:r>
            <w:proofErr w:type="spellEnd"/>
            <w:r w:rsidRPr="00B202F3">
              <w:rPr>
                <w:rFonts w:ascii="華康細圓體(P)" w:eastAsia="華康細圓體(P)" w:hAnsi="華康細圓體(P)" w:hint="eastAsia"/>
                <w:color w:val="000000" w:themeColor="text1"/>
                <w:sz w:val="16"/>
                <w:szCs w:val="16"/>
              </w:rPr>
              <w:t>-sheng</w:t>
            </w:r>
            <w:r w:rsidRPr="00B202F3">
              <w:rPr>
                <w:rFonts w:ascii="華康細圓體(P)" w:eastAsia="華康細圓體(P)" w:hAnsi="華康細圓體(P)" w:cs="新細明體" w:hint="eastAsia"/>
                <w:color w:val="000000" w:themeColor="text1"/>
                <w:sz w:val="16"/>
                <w:szCs w:val="16"/>
              </w:rPr>
              <w:t xml:space="preserve"> </w:t>
            </w:r>
            <w:r w:rsidRPr="00B202F3">
              <w:rPr>
                <w:rFonts w:ascii="華康細圓體(P)" w:eastAsia="華康細圓體(P)" w:hAnsi="華康細圓體(P)" w:hint="eastAsia"/>
                <w:color w:val="000000" w:themeColor="text1"/>
                <w:sz w:val="16"/>
                <w:szCs w:val="16"/>
              </w:rPr>
              <w:t>International Conference Hall  (10th Fl.)</w:t>
            </w:r>
          </w:p>
        </w:tc>
      </w:tr>
      <w:tr w:rsidR="00DE60D5" w:rsidRPr="00B202F3" w14:paraId="1BE91743" w14:textId="77777777" w:rsidTr="00383EE8">
        <w:trPr>
          <w:trHeight w:val="160"/>
        </w:trPr>
        <w:tc>
          <w:tcPr>
            <w:tcW w:w="247" w:type="dxa"/>
            <w:tcBorders>
              <w:top w:val="single" w:sz="4" w:space="0" w:color="000000"/>
              <w:left w:val="single" w:sz="4" w:space="0" w:color="000000"/>
              <w:bottom w:val="single" w:sz="4" w:space="0" w:color="000000"/>
              <w:right w:val="single" w:sz="4" w:space="0" w:color="000000"/>
            </w:tcBorders>
            <w:shd w:val="clear" w:color="auto" w:fill="D0FFD0"/>
            <w:tcMar>
              <w:top w:w="0" w:type="dxa"/>
              <w:left w:w="28" w:type="dxa"/>
              <w:bottom w:w="0" w:type="dxa"/>
              <w:right w:w="28" w:type="dxa"/>
            </w:tcMar>
            <w:vAlign w:val="center"/>
            <w:hideMark/>
          </w:tcPr>
          <w:p w14:paraId="7D63C9A1" w14:textId="77777777" w:rsidR="00DE60D5" w:rsidRPr="00B202F3" w:rsidRDefault="00DE60D5" w:rsidP="00383EE8">
            <w:pPr>
              <w:snapToGrid w:val="0"/>
              <w:jc w:val="center"/>
              <w:rPr>
                <w:rFonts w:ascii="Arial Rounded MT Bold" w:eastAsia="華康細圓體(P)" w:hAnsi="Arial Rounded MT Bold"/>
                <w:color w:val="000000" w:themeColor="text1"/>
                <w:sz w:val="16"/>
                <w:szCs w:val="16"/>
              </w:rPr>
            </w:pPr>
            <w:r w:rsidRPr="00B202F3">
              <w:rPr>
                <w:rFonts w:ascii="Arial Rounded MT Bold" w:eastAsia="華康細圓體(P)" w:hAnsi="Arial Rounded MT Bold"/>
                <w:color w:val="000000" w:themeColor="text1"/>
                <w:sz w:val="16"/>
                <w:szCs w:val="16"/>
              </w:rPr>
              <w:t>4</w:t>
            </w:r>
          </w:p>
        </w:tc>
        <w:tc>
          <w:tcPr>
            <w:tcW w:w="1370"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vAlign w:val="center"/>
            <w:hideMark/>
          </w:tcPr>
          <w:p w14:paraId="783B0DC9" w14:textId="77777777" w:rsidR="00DE60D5" w:rsidRPr="00B202F3" w:rsidRDefault="00DE60D5" w:rsidP="00383EE8">
            <w:pPr>
              <w:snapToGrid w:val="0"/>
              <w:jc w:val="both"/>
              <w:rPr>
                <w:rFonts w:ascii="華康細圓體(P)" w:eastAsia="華康細圓體(P)" w:hAnsi="華康細圓體(P)"/>
                <w:color w:val="000000" w:themeColor="text1"/>
                <w:spacing w:val="-4"/>
                <w:sz w:val="16"/>
                <w:szCs w:val="16"/>
              </w:rPr>
            </w:pPr>
            <w:r w:rsidRPr="00B202F3">
              <w:rPr>
                <w:rFonts w:ascii="華康細圓體(P)" w:eastAsia="華康細圓體(P)" w:hAnsi="華康細圓體(P)" w:hint="eastAsia"/>
                <w:color w:val="000000" w:themeColor="text1"/>
                <w:spacing w:val="-4"/>
                <w:sz w:val="16"/>
                <w:szCs w:val="16"/>
              </w:rPr>
              <w:t>騮先紀念科學館(S)</w:t>
            </w:r>
          </w:p>
        </w:tc>
        <w:tc>
          <w:tcPr>
            <w:tcW w:w="2649"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vAlign w:val="center"/>
            <w:hideMark/>
          </w:tcPr>
          <w:p w14:paraId="0C8CD23B" w14:textId="77777777" w:rsidR="00DE60D5" w:rsidRPr="00B202F3" w:rsidRDefault="00DE60D5" w:rsidP="00383EE8">
            <w:pPr>
              <w:snapToGrid w:val="0"/>
              <w:jc w:val="both"/>
              <w:rPr>
                <w:rFonts w:ascii="華康細圓體(P)" w:eastAsia="華康細圓體(P)" w:hAnsi="華康細圓體(P)"/>
                <w:color w:val="000000" w:themeColor="text1"/>
                <w:sz w:val="16"/>
                <w:szCs w:val="16"/>
              </w:rPr>
            </w:pPr>
            <w:r w:rsidRPr="00B202F3">
              <w:rPr>
                <w:rFonts w:ascii="華康細圓體(P)" w:eastAsia="華康細圓體(P)" w:hAnsi="華康細圓體(P)" w:hint="eastAsia"/>
                <w:color w:val="000000" w:themeColor="text1"/>
                <w:sz w:val="16"/>
                <w:szCs w:val="16"/>
              </w:rPr>
              <w:t>Liu-</w:t>
            </w:r>
            <w:proofErr w:type="spellStart"/>
            <w:r w:rsidRPr="00B202F3">
              <w:rPr>
                <w:rFonts w:ascii="華康細圓體(P)" w:eastAsia="華康細圓體(P)" w:hAnsi="華康細圓體(P)" w:hint="eastAsia"/>
                <w:color w:val="000000" w:themeColor="text1"/>
                <w:sz w:val="16"/>
                <w:szCs w:val="16"/>
              </w:rPr>
              <w:t>hsien</w:t>
            </w:r>
            <w:proofErr w:type="spellEnd"/>
            <w:r w:rsidRPr="00B202F3">
              <w:rPr>
                <w:rFonts w:ascii="華康細圓體(P)" w:eastAsia="華康細圓體(P)" w:hAnsi="華康細圓體(P)" w:hint="eastAsia"/>
                <w:color w:val="000000" w:themeColor="text1"/>
                <w:sz w:val="16"/>
                <w:szCs w:val="16"/>
              </w:rPr>
              <w:t xml:space="preserve"> Memorial Science Hall (S)</w:t>
            </w:r>
          </w:p>
        </w:tc>
        <w:tc>
          <w:tcPr>
            <w:tcW w:w="353" w:type="dxa"/>
            <w:tcBorders>
              <w:top w:val="single" w:sz="4" w:space="0" w:color="000000"/>
              <w:left w:val="single" w:sz="4" w:space="0" w:color="000000"/>
              <w:bottom w:val="single" w:sz="4" w:space="0" w:color="000000"/>
              <w:right w:val="single" w:sz="4" w:space="0" w:color="000000"/>
            </w:tcBorders>
            <w:shd w:val="clear" w:color="auto" w:fill="00FFFF"/>
            <w:tcMar>
              <w:top w:w="0" w:type="dxa"/>
              <w:left w:w="28" w:type="dxa"/>
              <w:bottom w:w="0" w:type="dxa"/>
              <w:right w:w="28" w:type="dxa"/>
            </w:tcMar>
            <w:vAlign w:val="center"/>
            <w:hideMark/>
          </w:tcPr>
          <w:p w14:paraId="1169DECE" w14:textId="77777777" w:rsidR="00DE60D5" w:rsidRPr="00B202F3" w:rsidRDefault="00DE60D5" w:rsidP="00383EE8">
            <w:pPr>
              <w:snapToGrid w:val="0"/>
              <w:jc w:val="center"/>
              <w:rPr>
                <w:rFonts w:ascii="Arial Rounded MT Bold" w:eastAsia="華康細圓體(P)" w:hAnsi="Arial Rounded MT Bold"/>
                <w:color w:val="000000" w:themeColor="text1"/>
                <w:sz w:val="16"/>
                <w:szCs w:val="16"/>
              </w:rPr>
            </w:pPr>
            <w:r w:rsidRPr="00B202F3">
              <w:rPr>
                <w:rFonts w:ascii="Arial Rounded MT Bold" w:eastAsia="華康細圓體(P)" w:hAnsi="Arial Rounded MT Bold"/>
                <w:color w:val="000000" w:themeColor="text1"/>
                <w:sz w:val="16"/>
                <w:szCs w:val="16"/>
              </w:rPr>
              <w:t>16</w:t>
            </w:r>
          </w:p>
        </w:tc>
        <w:tc>
          <w:tcPr>
            <w:tcW w:w="1413"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vAlign w:val="center"/>
            <w:hideMark/>
          </w:tcPr>
          <w:p w14:paraId="25952F3F" w14:textId="77777777" w:rsidR="00DE60D5" w:rsidRPr="00B202F3" w:rsidRDefault="00DE60D5" w:rsidP="00383EE8">
            <w:pPr>
              <w:snapToGrid w:val="0"/>
              <w:jc w:val="both"/>
              <w:rPr>
                <w:rFonts w:ascii="華康細圓體(P)" w:eastAsia="華康細圓體(P)" w:hAnsi="華康細圓體(P)"/>
                <w:color w:val="000000" w:themeColor="text1"/>
                <w:sz w:val="16"/>
                <w:szCs w:val="16"/>
              </w:rPr>
            </w:pPr>
            <w:r w:rsidRPr="00B202F3">
              <w:rPr>
                <w:rFonts w:ascii="華康細圓體(P)" w:eastAsia="華康細圓體(P)" w:hAnsi="華康細圓體(P)" w:hint="eastAsia"/>
                <w:color w:val="000000" w:themeColor="text1"/>
                <w:sz w:val="16"/>
                <w:szCs w:val="16"/>
              </w:rPr>
              <w:t>工學大樓(E)</w:t>
            </w:r>
          </w:p>
        </w:tc>
        <w:tc>
          <w:tcPr>
            <w:tcW w:w="2825"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vAlign w:val="center"/>
            <w:hideMark/>
          </w:tcPr>
          <w:p w14:paraId="67425661" w14:textId="77777777" w:rsidR="00DE60D5" w:rsidRPr="00B202F3" w:rsidRDefault="00DE60D5" w:rsidP="00383EE8">
            <w:pPr>
              <w:snapToGrid w:val="0"/>
              <w:jc w:val="both"/>
              <w:rPr>
                <w:rFonts w:ascii="華康細圓體(P)" w:eastAsia="華康細圓體(P)" w:hAnsi="華康細圓體(P)"/>
                <w:color w:val="000000" w:themeColor="text1"/>
                <w:sz w:val="16"/>
                <w:szCs w:val="16"/>
              </w:rPr>
            </w:pPr>
            <w:r w:rsidRPr="00B202F3">
              <w:rPr>
                <w:rFonts w:ascii="華康細圓體(P)" w:eastAsia="華康細圓體(P)" w:hAnsi="華康細圓體(P)" w:hint="eastAsia"/>
                <w:color w:val="000000" w:themeColor="text1"/>
                <w:sz w:val="16"/>
                <w:szCs w:val="16"/>
              </w:rPr>
              <w:t>Main Engineering Building (E)</w:t>
            </w:r>
          </w:p>
        </w:tc>
        <w:tc>
          <w:tcPr>
            <w:tcW w:w="353" w:type="dxa"/>
            <w:tcBorders>
              <w:top w:val="single" w:sz="4" w:space="0" w:color="000000"/>
              <w:left w:val="single" w:sz="4" w:space="0" w:color="000000"/>
              <w:bottom w:val="single" w:sz="4" w:space="0" w:color="000000"/>
              <w:right w:val="single" w:sz="4" w:space="0" w:color="000000"/>
            </w:tcBorders>
            <w:shd w:val="clear" w:color="auto" w:fill="CCFFFF"/>
            <w:tcMar>
              <w:top w:w="0" w:type="dxa"/>
              <w:left w:w="28" w:type="dxa"/>
              <w:bottom w:w="0" w:type="dxa"/>
              <w:right w:w="28" w:type="dxa"/>
            </w:tcMar>
            <w:vAlign w:val="center"/>
            <w:hideMark/>
          </w:tcPr>
          <w:p w14:paraId="76F8C6EA" w14:textId="77777777" w:rsidR="00DE60D5" w:rsidRPr="00B202F3" w:rsidRDefault="00DE60D5" w:rsidP="00383EE8">
            <w:pPr>
              <w:snapToGrid w:val="0"/>
              <w:jc w:val="center"/>
              <w:rPr>
                <w:rFonts w:ascii="Arial Rounded MT Bold" w:eastAsia="華康細圓體(P)" w:hAnsi="Arial Rounded MT Bold" w:cs="Arial"/>
                <w:color w:val="000000" w:themeColor="text1"/>
                <w:sz w:val="16"/>
                <w:szCs w:val="16"/>
              </w:rPr>
            </w:pPr>
            <w:r w:rsidRPr="00B202F3">
              <w:rPr>
                <w:rFonts w:ascii="Arial Rounded MT Bold" w:eastAsia="華康細圓體(P)" w:hAnsi="Arial Rounded MT Bold" w:cs="Arial"/>
                <w:color w:val="000000" w:themeColor="text1"/>
                <w:sz w:val="16"/>
                <w:szCs w:val="16"/>
              </w:rPr>
              <w:t>26</w:t>
            </w:r>
          </w:p>
        </w:tc>
        <w:tc>
          <w:tcPr>
            <w:tcW w:w="1438"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vAlign w:val="center"/>
            <w:hideMark/>
          </w:tcPr>
          <w:p w14:paraId="40F3ECA1" w14:textId="77777777" w:rsidR="00DE60D5" w:rsidRPr="00B202F3" w:rsidRDefault="00DE60D5" w:rsidP="00383EE8">
            <w:pPr>
              <w:snapToGrid w:val="0"/>
              <w:jc w:val="both"/>
              <w:rPr>
                <w:rFonts w:ascii="華康細圓體(P)" w:eastAsia="華康細圓體(P)" w:hAnsi="華康細圓體(P)"/>
                <w:color w:val="000000" w:themeColor="text1"/>
                <w:sz w:val="16"/>
                <w:szCs w:val="16"/>
              </w:rPr>
            </w:pPr>
            <w:r w:rsidRPr="00B202F3">
              <w:rPr>
                <w:rFonts w:ascii="華康細圓體(P)" w:eastAsia="華康細圓體(P)" w:hAnsi="華康細圓體(P)" w:hint="eastAsia"/>
                <w:color w:val="000000" w:themeColor="text1"/>
                <w:sz w:val="16"/>
                <w:szCs w:val="16"/>
              </w:rPr>
              <w:t>學生活動中心(R)</w:t>
            </w:r>
          </w:p>
        </w:tc>
        <w:tc>
          <w:tcPr>
            <w:tcW w:w="3960"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vAlign w:val="center"/>
            <w:hideMark/>
          </w:tcPr>
          <w:p w14:paraId="68C9AC6F" w14:textId="77777777" w:rsidR="00DE60D5" w:rsidRPr="00B202F3" w:rsidRDefault="00DE60D5" w:rsidP="00383EE8">
            <w:pPr>
              <w:snapToGrid w:val="0"/>
              <w:jc w:val="both"/>
              <w:rPr>
                <w:rFonts w:ascii="華康細圓體(P)" w:eastAsia="華康細圓體(P)" w:hAnsi="華康細圓體(P)"/>
                <w:color w:val="000000" w:themeColor="text1"/>
                <w:sz w:val="16"/>
                <w:szCs w:val="16"/>
              </w:rPr>
            </w:pPr>
            <w:r w:rsidRPr="00B202F3">
              <w:rPr>
                <w:rFonts w:ascii="華康細圓體(P)" w:eastAsia="華康細圓體(P)" w:hAnsi="華康細圓體(P)" w:hint="eastAsia"/>
                <w:color w:val="000000" w:themeColor="text1"/>
                <w:sz w:val="16"/>
                <w:szCs w:val="16"/>
              </w:rPr>
              <w:t>Student Activity Center (R)</w:t>
            </w:r>
          </w:p>
        </w:tc>
      </w:tr>
      <w:tr w:rsidR="00DE60D5" w:rsidRPr="00B202F3" w14:paraId="6990FAB4" w14:textId="77777777" w:rsidTr="00383EE8">
        <w:trPr>
          <w:trHeight w:val="298"/>
        </w:trPr>
        <w:tc>
          <w:tcPr>
            <w:tcW w:w="247" w:type="dxa"/>
            <w:tcBorders>
              <w:top w:val="single" w:sz="4" w:space="0" w:color="000000"/>
              <w:left w:val="single" w:sz="4" w:space="0" w:color="000000"/>
              <w:bottom w:val="single" w:sz="4" w:space="0" w:color="000000"/>
              <w:right w:val="single" w:sz="4" w:space="0" w:color="000000"/>
            </w:tcBorders>
            <w:shd w:val="clear" w:color="auto" w:fill="FFFF00"/>
            <w:tcMar>
              <w:top w:w="0" w:type="dxa"/>
              <w:left w:w="28" w:type="dxa"/>
              <w:bottom w:w="0" w:type="dxa"/>
              <w:right w:w="28" w:type="dxa"/>
            </w:tcMar>
            <w:vAlign w:val="center"/>
            <w:hideMark/>
          </w:tcPr>
          <w:p w14:paraId="582E1F42" w14:textId="77777777" w:rsidR="00DE60D5" w:rsidRPr="00B202F3" w:rsidRDefault="00DE60D5" w:rsidP="00383EE8">
            <w:pPr>
              <w:snapToGrid w:val="0"/>
              <w:jc w:val="center"/>
              <w:rPr>
                <w:rFonts w:ascii="Arial Rounded MT Bold" w:eastAsia="華康細圓體(P)" w:hAnsi="Arial Rounded MT Bold"/>
                <w:color w:val="000000" w:themeColor="text1"/>
                <w:sz w:val="16"/>
                <w:szCs w:val="16"/>
              </w:rPr>
            </w:pPr>
            <w:r w:rsidRPr="00B202F3">
              <w:rPr>
                <w:rFonts w:ascii="Arial Rounded MT Bold" w:eastAsia="華康細圓體(P)" w:hAnsi="Arial Rounded MT Bold"/>
                <w:color w:val="000000" w:themeColor="text1"/>
                <w:sz w:val="16"/>
                <w:szCs w:val="16"/>
              </w:rPr>
              <w:t>5</w:t>
            </w:r>
          </w:p>
        </w:tc>
        <w:tc>
          <w:tcPr>
            <w:tcW w:w="1370"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vAlign w:val="center"/>
            <w:hideMark/>
          </w:tcPr>
          <w:p w14:paraId="7C721079" w14:textId="77777777" w:rsidR="00DE60D5" w:rsidRPr="00B202F3" w:rsidRDefault="00DE60D5" w:rsidP="00383EE8">
            <w:pPr>
              <w:snapToGrid w:val="0"/>
              <w:jc w:val="both"/>
              <w:rPr>
                <w:rFonts w:ascii="華康細圓體(P)" w:eastAsia="華康細圓體(P)" w:hAnsi="華康細圓體(P)"/>
                <w:color w:val="000000" w:themeColor="text1"/>
                <w:sz w:val="16"/>
                <w:szCs w:val="16"/>
              </w:rPr>
            </w:pPr>
            <w:r w:rsidRPr="00B202F3">
              <w:rPr>
                <w:rFonts w:ascii="華康細圓體(P)" w:eastAsia="華康細圓體(P)" w:hAnsi="華康細圓體(P)" w:hint="eastAsia"/>
                <w:color w:val="000000" w:themeColor="text1"/>
                <w:sz w:val="16"/>
                <w:szCs w:val="16"/>
              </w:rPr>
              <w:t>鍾靈化學館(C)</w:t>
            </w:r>
          </w:p>
        </w:tc>
        <w:tc>
          <w:tcPr>
            <w:tcW w:w="2649"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vAlign w:val="center"/>
            <w:hideMark/>
          </w:tcPr>
          <w:p w14:paraId="3EEEE892" w14:textId="77777777" w:rsidR="00DE60D5" w:rsidRPr="00B202F3" w:rsidRDefault="00DE60D5" w:rsidP="00383EE8">
            <w:pPr>
              <w:snapToGrid w:val="0"/>
              <w:jc w:val="both"/>
              <w:rPr>
                <w:rFonts w:ascii="華康細圓體(P)" w:eastAsia="華康細圓體(P)" w:hAnsi="華康細圓體(P)"/>
                <w:color w:val="000000" w:themeColor="text1"/>
                <w:sz w:val="16"/>
                <w:szCs w:val="16"/>
              </w:rPr>
            </w:pPr>
            <w:r w:rsidRPr="00B202F3">
              <w:rPr>
                <w:rFonts w:ascii="華康細圓體(P)" w:eastAsia="華康細圓體(P)" w:hAnsi="華康細圓體(P)" w:hint="eastAsia"/>
                <w:color w:val="000000" w:themeColor="text1"/>
                <w:sz w:val="16"/>
                <w:szCs w:val="16"/>
              </w:rPr>
              <w:t>Chung-ling Chemistry Hall (C)</w:t>
            </w:r>
          </w:p>
        </w:tc>
        <w:tc>
          <w:tcPr>
            <w:tcW w:w="353" w:type="dxa"/>
            <w:tcBorders>
              <w:top w:val="single" w:sz="4" w:space="0" w:color="000000"/>
              <w:left w:val="single" w:sz="4" w:space="0" w:color="000000"/>
              <w:bottom w:val="single" w:sz="4" w:space="0" w:color="000000"/>
              <w:right w:val="single" w:sz="4" w:space="0" w:color="000000"/>
            </w:tcBorders>
            <w:shd w:val="clear" w:color="auto" w:fill="CC00CC"/>
            <w:tcMar>
              <w:top w:w="0" w:type="dxa"/>
              <w:left w:w="28" w:type="dxa"/>
              <w:bottom w:w="0" w:type="dxa"/>
              <w:right w:w="28" w:type="dxa"/>
            </w:tcMar>
            <w:vAlign w:val="center"/>
            <w:hideMark/>
          </w:tcPr>
          <w:p w14:paraId="6E5CF131" w14:textId="77777777" w:rsidR="00DE60D5" w:rsidRPr="00B202F3" w:rsidRDefault="00DE60D5" w:rsidP="00383EE8">
            <w:pPr>
              <w:snapToGrid w:val="0"/>
              <w:jc w:val="center"/>
              <w:rPr>
                <w:rFonts w:ascii="Arial Rounded MT Bold" w:eastAsia="華康細圓體(P)" w:hAnsi="Arial Rounded MT Bold"/>
                <w:color w:val="000000" w:themeColor="text1"/>
                <w:sz w:val="16"/>
                <w:szCs w:val="16"/>
              </w:rPr>
            </w:pPr>
            <w:r w:rsidRPr="00B202F3">
              <w:rPr>
                <w:rFonts w:ascii="Arial Rounded MT Bold" w:eastAsia="華康細圓體(P)" w:hAnsi="Arial Rounded MT Bold"/>
                <w:color w:val="000000" w:themeColor="text1"/>
                <w:sz w:val="16"/>
                <w:szCs w:val="16"/>
              </w:rPr>
              <w:t>17</w:t>
            </w:r>
          </w:p>
        </w:tc>
        <w:tc>
          <w:tcPr>
            <w:tcW w:w="1413"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vAlign w:val="center"/>
            <w:hideMark/>
          </w:tcPr>
          <w:p w14:paraId="7E9DE1ED" w14:textId="77777777" w:rsidR="00DE60D5" w:rsidRPr="00B202F3" w:rsidRDefault="00DE60D5" w:rsidP="00383EE8">
            <w:pPr>
              <w:snapToGrid w:val="0"/>
              <w:jc w:val="both"/>
              <w:rPr>
                <w:rFonts w:ascii="華康細圓體(P)" w:eastAsia="華康細圓體(P)" w:hAnsi="華康細圓體(P)"/>
                <w:color w:val="000000" w:themeColor="text1"/>
                <w:sz w:val="16"/>
                <w:szCs w:val="16"/>
              </w:rPr>
            </w:pPr>
            <w:r w:rsidRPr="00B202F3">
              <w:rPr>
                <w:rFonts w:ascii="華康細圓體(P)" w:eastAsia="華康細圓體(P)" w:hAnsi="華康細圓體(P)" w:hint="eastAsia"/>
                <w:color w:val="000000" w:themeColor="text1"/>
                <w:sz w:val="16"/>
                <w:szCs w:val="16"/>
              </w:rPr>
              <w:t>教育學院(ED)</w:t>
            </w:r>
          </w:p>
        </w:tc>
        <w:tc>
          <w:tcPr>
            <w:tcW w:w="2825"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vAlign w:val="center"/>
            <w:hideMark/>
          </w:tcPr>
          <w:p w14:paraId="09F14E7E" w14:textId="77777777" w:rsidR="00DE60D5" w:rsidRPr="00B202F3" w:rsidRDefault="00DE60D5" w:rsidP="00383EE8">
            <w:pPr>
              <w:snapToGrid w:val="0"/>
              <w:jc w:val="both"/>
              <w:rPr>
                <w:rFonts w:ascii="華康細圓體(P)" w:eastAsia="華康細圓體(P)" w:hAnsi="華康細圓體(P)"/>
                <w:color w:val="000000" w:themeColor="text1"/>
                <w:sz w:val="16"/>
                <w:szCs w:val="16"/>
              </w:rPr>
            </w:pPr>
            <w:r w:rsidRPr="00B202F3">
              <w:rPr>
                <w:rFonts w:ascii="華康細圓體(P)" w:eastAsia="華康細圓體(P)" w:hAnsi="華康細圓體(P)" w:hint="eastAsia"/>
                <w:color w:val="000000" w:themeColor="text1"/>
                <w:sz w:val="16"/>
                <w:szCs w:val="16"/>
              </w:rPr>
              <w:t>College of Education (ED)</w:t>
            </w:r>
          </w:p>
        </w:tc>
        <w:tc>
          <w:tcPr>
            <w:tcW w:w="353" w:type="dxa"/>
            <w:tcBorders>
              <w:top w:val="single" w:sz="4" w:space="0" w:color="000000"/>
              <w:left w:val="single" w:sz="4" w:space="0" w:color="000000"/>
              <w:bottom w:val="single" w:sz="4" w:space="0" w:color="000000"/>
              <w:right w:val="single" w:sz="4" w:space="0" w:color="000000"/>
            </w:tcBorders>
            <w:shd w:val="clear" w:color="auto" w:fill="C0C0C0"/>
            <w:tcMar>
              <w:top w:w="0" w:type="dxa"/>
              <w:left w:w="28" w:type="dxa"/>
              <w:bottom w:w="0" w:type="dxa"/>
              <w:right w:w="28" w:type="dxa"/>
            </w:tcMar>
            <w:vAlign w:val="center"/>
            <w:hideMark/>
          </w:tcPr>
          <w:p w14:paraId="095CE1F6" w14:textId="77777777" w:rsidR="00DE60D5" w:rsidRPr="00B202F3" w:rsidRDefault="00DE60D5" w:rsidP="00383EE8">
            <w:pPr>
              <w:snapToGrid w:val="0"/>
              <w:jc w:val="center"/>
              <w:rPr>
                <w:rFonts w:ascii="Arial Rounded MT Bold" w:eastAsia="華康細圓體(P)" w:hAnsi="Arial Rounded MT Bold" w:cs="Arial"/>
                <w:color w:val="000000" w:themeColor="text1"/>
                <w:sz w:val="16"/>
                <w:szCs w:val="16"/>
              </w:rPr>
            </w:pPr>
            <w:r w:rsidRPr="00B202F3">
              <w:rPr>
                <w:rFonts w:ascii="Arial Rounded MT Bold" w:eastAsia="華康細圓體(P)" w:hAnsi="Arial Rounded MT Bold" w:cs="Arial"/>
                <w:color w:val="000000" w:themeColor="text1"/>
                <w:sz w:val="16"/>
                <w:szCs w:val="16"/>
              </w:rPr>
              <w:t>27</w:t>
            </w:r>
          </w:p>
        </w:tc>
        <w:tc>
          <w:tcPr>
            <w:tcW w:w="1438"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vAlign w:val="center"/>
            <w:hideMark/>
          </w:tcPr>
          <w:p w14:paraId="4B5557F5" w14:textId="77777777" w:rsidR="00DE60D5" w:rsidRPr="00B202F3" w:rsidRDefault="00DE60D5" w:rsidP="00383EE8">
            <w:pPr>
              <w:snapToGrid w:val="0"/>
              <w:jc w:val="both"/>
              <w:rPr>
                <w:rFonts w:ascii="華康細圓體(P)" w:eastAsia="華康細圓體(P)" w:hAnsi="華康細圓體(P)"/>
                <w:color w:val="000000" w:themeColor="text1"/>
                <w:sz w:val="16"/>
                <w:szCs w:val="16"/>
              </w:rPr>
            </w:pPr>
            <w:r w:rsidRPr="00B202F3">
              <w:rPr>
                <w:rFonts w:ascii="華康細圓體(P)" w:eastAsia="華康細圓體(P)" w:hAnsi="華康細圓體(P)" w:hint="eastAsia"/>
                <w:color w:val="000000" w:themeColor="text1"/>
                <w:sz w:val="16"/>
                <w:szCs w:val="16"/>
              </w:rPr>
              <w:t>教職員停車場</w:t>
            </w:r>
          </w:p>
        </w:tc>
        <w:tc>
          <w:tcPr>
            <w:tcW w:w="3960"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vAlign w:val="center"/>
            <w:hideMark/>
          </w:tcPr>
          <w:p w14:paraId="241C37AF" w14:textId="77777777" w:rsidR="00DE60D5" w:rsidRPr="00B202F3" w:rsidRDefault="00DE60D5" w:rsidP="00383EE8">
            <w:pPr>
              <w:snapToGrid w:val="0"/>
              <w:jc w:val="both"/>
              <w:rPr>
                <w:color w:val="000000" w:themeColor="text1"/>
              </w:rPr>
            </w:pPr>
            <w:r w:rsidRPr="00B202F3">
              <w:rPr>
                <w:rFonts w:ascii="華康細圓體(P)" w:eastAsia="華康細圓體(P)" w:hAnsi="華康細圓體(P)" w:hint="eastAsia"/>
                <w:color w:val="000000" w:themeColor="text1"/>
                <w:sz w:val="16"/>
                <w:szCs w:val="16"/>
              </w:rPr>
              <w:t>Faculty</w:t>
            </w:r>
            <w:r w:rsidRPr="00B202F3">
              <w:rPr>
                <w:rFonts w:ascii="華康細圓體(P)" w:eastAsia="華康細圓體(P)" w:hAnsi="華康細圓體(P)" w:cs="新細明體" w:hint="eastAsia"/>
                <w:color w:val="000000" w:themeColor="text1"/>
                <w:sz w:val="16"/>
                <w:szCs w:val="16"/>
              </w:rPr>
              <w:t xml:space="preserve"> Parking Lot</w:t>
            </w:r>
          </w:p>
        </w:tc>
      </w:tr>
      <w:tr w:rsidR="00DE60D5" w:rsidRPr="00B202F3" w14:paraId="7F1FBB8A" w14:textId="77777777" w:rsidTr="00383EE8">
        <w:trPr>
          <w:trHeight w:val="160"/>
        </w:trPr>
        <w:tc>
          <w:tcPr>
            <w:tcW w:w="247" w:type="dxa"/>
            <w:tcBorders>
              <w:top w:val="single" w:sz="4" w:space="0" w:color="000000"/>
              <w:left w:val="single" w:sz="4" w:space="0" w:color="000000"/>
              <w:bottom w:val="single" w:sz="4" w:space="0" w:color="000000"/>
              <w:right w:val="single" w:sz="4" w:space="0" w:color="000000"/>
            </w:tcBorders>
            <w:shd w:val="clear" w:color="auto" w:fill="FFFF00"/>
            <w:tcMar>
              <w:top w:w="0" w:type="dxa"/>
              <w:left w:w="28" w:type="dxa"/>
              <w:bottom w:w="0" w:type="dxa"/>
              <w:right w:w="28" w:type="dxa"/>
            </w:tcMar>
            <w:vAlign w:val="center"/>
            <w:hideMark/>
          </w:tcPr>
          <w:p w14:paraId="79EECC30" w14:textId="77777777" w:rsidR="00DE60D5" w:rsidRPr="00B202F3" w:rsidRDefault="00DE60D5" w:rsidP="00383EE8">
            <w:pPr>
              <w:snapToGrid w:val="0"/>
              <w:jc w:val="center"/>
              <w:rPr>
                <w:rFonts w:ascii="Arial Rounded MT Bold" w:eastAsia="華康細圓體(P)" w:hAnsi="Arial Rounded MT Bold"/>
                <w:color w:val="000000" w:themeColor="text1"/>
                <w:sz w:val="16"/>
                <w:szCs w:val="16"/>
              </w:rPr>
            </w:pPr>
            <w:r w:rsidRPr="00B202F3">
              <w:rPr>
                <w:rFonts w:ascii="Arial Rounded MT Bold" w:eastAsia="華康細圓體(P)" w:hAnsi="Arial Rounded MT Bold"/>
                <w:color w:val="000000" w:themeColor="text1"/>
                <w:sz w:val="16"/>
                <w:szCs w:val="16"/>
              </w:rPr>
              <w:t>6</w:t>
            </w:r>
          </w:p>
        </w:tc>
        <w:tc>
          <w:tcPr>
            <w:tcW w:w="1370"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vAlign w:val="center"/>
            <w:hideMark/>
          </w:tcPr>
          <w:p w14:paraId="591C56DB" w14:textId="77777777" w:rsidR="00DE60D5" w:rsidRPr="00B202F3" w:rsidRDefault="00DE60D5" w:rsidP="00383EE8">
            <w:pPr>
              <w:snapToGrid w:val="0"/>
              <w:jc w:val="both"/>
              <w:rPr>
                <w:rFonts w:ascii="華康細圓體(P)" w:eastAsia="華康細圓體(P)" w:hAnsi="華康細圓體(P)"/>
                <w:color w:val="000000" w:themeColor="text1"/>
                <w:sz w:val="16"/>
                <w:szCs w:val="16"/>
              </w:rPr>
            </w:pPr>
            <w:r w:rsidRPr="00B202F3">
              <w:rPr>
                <w:rFonts w:ascii="華康細圓體(P)" w:eastAsia="華康細圓體(P)" w:hAnsi="華康細圓體(P)" w:hint="eastAsia"/>
                <w:color w:val="000000" w:themeColor="text1"/>
                <w:sz w:val="16"/>
                <w:szCs w:val="16"/>
              </w:rPr>
              <w:t>圖書館鍾靈分館</w:t>
            </w:r>
          </w:p>
        </w:tc>
        <w:tc>
          <w:tcPr>
            <w:tcW w:w="2649"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vAlign w:val="center"/>
            <w:hideMark/>
          </w:tcPr>
          <w:p w14:paraId="2F3CEE7E" w14:textId="77777777" w:rsidR="00DE60D5" w:rsidRPr="00B202F3" w:rsidRDefault="00DE60D5" w:rsidP="00383EE8">
            <w:pPr>
              <w:snapToGrid w:val="0"/>
              <w:jc w:val="both"/>
              <w:rPr>
                <w:rFonts w:ascii="華康細圓體(P)" w:eastAsia="華康細圓體(P)" w:hAnsi="華康細圓體(P)"/>
                <w:color w:val="000000" w:themeColor="text1"/>
                <w:sz w:val="16"/>
                <w:szCs w:val="16"/>
              </w:rPr>
            </w:pPr>
            <w:r w:rsidRPr="00B202F3">
              <w:rPr>
                <w:rFonts w:ascii="華康細圓體(P)" w:eastAsia="華康細圓體(P)" w:hAnsi="華康細圓體(P)" w:hint="eastAsia"/>
                <w:color w:val="000000" w:themeColor="text1"/>
                <w:sz w:val="16"/>
                <w:szCs w:val="16"/>
              </w:rPr>
              <w:t>Chung-ling Library</w:t>
            </w:r>
          </w:p>
        </w:tc>
        <w:tc>
          <w:tcPr>
            <w:tcW w:w="353" w:type="dxa"/>
            <w:tcBorders>
              <w:top w:val="single" w:sz="4" w:space="0" w:color="000000"/>
              <w:left w:val="single" w:sz="4" w:space="0" w:color="000000"/>
              <w:bottom w:val="single" w:sz="4" w:space="0" w:color="000000"/>
              <w:right w:val="single" w:sz="4" w:space="0" w:color="000000"/>
            </w:tcBorders>
            <w:shd w:val="clear" w:color="auto" w:fill="8AC67C"/>
            <w:tcMar>
              <w:top w:w="0" w:type="dxa"/>
              <w:left w:w="28" w:type="dxa"/>
              <w:bottom w:w="0" w:type="dxa"/>
              <w:right w:w="28" w:type="dxa"/>
            </w:tcMar>
            <w:vAlign w:val="center"/>
            <w:hideMark/>
          </w:tcPr>
          <w:p w14:paraId="4F9636EF" w14:textId="77777777" w:rsidR="00DE60D5" w:rsidRPr="00B202F3" w:rsidRDefault="00DE60D5" w:rsidP="00383EE8">
            <w:pPr>
              <w:snapToGrid w:val="0"/>
              <w:jc w:val="center"/>
              <w:rPr>
                <w:rFonts w:ascii="Arial Rounded MT Bold" w:eastAsia="華康細圓體(P)" w:hAnsi="Arial Rounded MT Bold"/>
                <w:color w:val="000000" w:themeColor="text1"/>
                <w:sz w:val="16"/>
                <w:szCs w:val="16"/>
              </w:rPr>
            </w:pPr>
            <w:r w:rsidRPr="00B202F3">
              <w:rPr>
                <w:rFonts w:ascii="Arial Rounded MT Bold" w:eastAsia="華康細圓體(P)" w:hAnsi="Arial Rounded MT Bold"/>
                <w:color w:val="000000" w:themeColor="text1"/>
                <w:sz w:val="16"/>
                <w:szCs w:val="16"/>
              </w:rPr>
              <w:t>18</w:t>
            </w:r>
          </w:p>
        </w:tc>
        <w:tc>
          <w:tcPr>
            <w:tcW w:w="1413"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vAlign w:val="center"/>
            <w:hideMark/>
          </w:tcPr>
          <w:p w14:paraId="50C63C86" w14:textId="77777777" w:rsidR="00DE60D5" w:rsidRPr="00B202F3" w:rsidRDefault="00DE60D5" w:rsidP="00383EE8">
            <w:pPr>
              <w:snapToGrid w:val="0"/>
              <w:jc w:val="both"/>
              <w:rPr>
                <w:rFonts w:ascii="華康細圓體(P)" w:eastAsia="華康細圓體(P)" w:hAnsi="華康細圓體(P)"/>
                <w:color w:val="000000" w:themeColor="text1"/>
                <w:sz w:val="16"/>
                <w:szCs w:val="16"/>
              </w:rPr>
            </w:pPr>
            <w:r w:rsidRPr="00B202F3">
              <w:rPr>
                <w:rFonts w:ascii="華康細圓體(P)" w:eastAsia="華康細圓體(P)" w:hAnsi="華康細圓體(P)" w:hint="eastAsia"/>
                <w:color w:val="000000" w:themeColor="text1"/>
                <w:sz w:val="16"/>
                <w:szCs w:val="16"/>
              </w:rPr>
              <w:t>松濤館(Z)</w:t>
            </w:r>
          </w:p>
        </w:tc>
        <w:tc>
          <w:tcPr>
            <w:tcW w:w="2825"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vAlign w:val="center"/>
            <w:hideMark/>
          </w:tcPr>
          <w:p w14:paraId="600CC861" w14:textId="77777777" w:rsidR="00DE60D5" w:rsidRPr="00B202F3" w:rsidRDefault="00DE60D5" w:rsidP="00383EE8">
            <w:pPr>
              <w:snapToGrid w:val="0"/>
              <w:jc w:val="both"/>
              <w:rPr>
                <w:rFonts w:ascii="華康細圓體(P)" w:eastAsia="華康細圓體(P)" w:hAnsi="華康細圓體(P)"/>
                <w:color w:val="000000" w:themeColor="text1"/>
                <w:sz w:val="16"/>
                <w:szCs w:val="16"/>
              </w:rPr>
            </w:pPr>
            <w:r w:rsidRPr="00B202F3">
              <w:rPr>
                <w:rFonts w:ascii="華康細圓體(P)" w:eastAsia="華康細圓體(P)" w:hAnsi="華康細圓體(P)" w:hint="eastAsia"/>
                <w:color w:val="000000" w:themeColor="text1"/>
                <w:sz w:val="16"/>
                <w:szCs w:val="16"/>
              </w:rPr>
              <w:t>Sung-</w:t>
            </w:r>
            <w:proofErr w:type="spellStart"/>
            <w:r w:rsidRPr="00B202F3">
              <w:rPr>
                <w:rFonts w:ascii="華康細圓體(P)" w:eastAsia="華康細圓體(P)" w:hAnsi="華康細圓體(P)" w:hint="eastAsia"/>
                <w:color w:val="000000" w:themeColor="text1"/>
                <w:sz w:val="16"/>
                <w:szCs w:val="16"/>
              </w:rPr>
              <w:t>tao</w:t>
            </w:r>
            <w:proofErr w:type="spellEnd"/>
            <w:r w:rsidRPr="00B202F3">
              <w:rPr>
                <w:rFonts w:ascii="華康細圓體(P)" w:eastAsia="華康細圓體(P)" w:hAnsi="華康細圓體(P)" w:hint="eastAsia"/>
                <w:color w:val="000000" w:themeColor="text1"/>
                <w:sz w:val="16"/>
                <w:szCs w:val="16"/>
              </w:rPr>
              <w:t xml:space="preserve"> Hall (Z)</w:t>
            </w:r>
          </w:p>
        </w:tc>
        <w:tc>
          <w:tcPr>
            <w:tcW w:w="353" w:type="dxa"/>
            <w:tcBorders>
              <w:top w:val="single" w:sz="4" w:space="0" w:color="000000"/>
              <w:left w:val="single" w:sz="4" w:space="0" w:color="000000"/>
              <w:bottom w:val="single" w:sz="4" w:space="0" w:color="000000"/>
              <w:right w:val="single" w:sz="4" w:space="0" w:color="000000"/>
            </w:tcBorders>
            <w:shd w:val="clear" w:color="auto" w:fill="CFC391"/>
            <w:tcMar>
              <w:top w:w="0" w:type="dxa"/>
              <w:left w:w="28" w:type="dxa"/>
              <w:bottom w:w="0" w:type="dxa"/>
              <w:right w:w="28" w:type="dxa"/>
            </w:tcMar>
            <w:vAlign w:val="center"/>
            <w:hideMark/>
          </w:tcPr>
          <w:p w14:paraId="65701A10" w14:textId="77777777" w:rsidR="00DE60D5" w:rsidRPr="00B202F3" w:rsidRDefault="00DE60D5" w:rsidP="00383EE8">
            <w:pPr>
              <w:snapToGrid w:val="0"/>
              <w:jc w:val="center"/>
              <w:rPr>
                <w:rFonts w:ascii="Arial Rounded MT Bold" w:eastAsia="華康細圓體(P)" w:hAnsi="Arial Rounded MT Bold" w:cs="Arial"/>
                <w:color w:val="000000" w:themeColor="text1"/>
                <w:sz w:val="16"/>
                <w:szCs w:val="16"/>
              </w:rPr>
            </w:pPr>
            <w:r w:rsidRPr="00B202F3">
              <w:rPr>
                <w:rFonts w:ascii="Arial Rounded MT Bold" w:eastAsia="華康細圓體(P)" w:hAnsi="Arial Rounded MT Bold" w:cs="Arial"/>
                <w:color w:val="000000" w:themeColor="text1"/>
                <w:sz w:val="16"/>
                <w:szCs w:val="16"/>
              </w:rPr>
              <w:t>28</w:t>
            </w:r>
          </w:p>
        </w:tc>
        <w:tc>
          <w:tcPr>
            <w:tcW w:w="1438"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vAlign w:val="center"/>
            <w:hideMark/>
          </w:tcPr>
          <w:p w14:paraId="18A4B613" w14:textId="77777777" w:rsidR="00DE60D5" w:rsidRPr="00B202F3" w:rsidRDefault="00DE60D5" w:rsidP="00383EE8">
            <w:pPr>
              <w:snapToGrid w:val="0"/>
              <w:jc w:val="both"/>
              <w:rPr>
                <w:rFonts w:ascii="華康細圓體(P)" w:eastAsia="華康細圓體(P)" w:hAnsi="華康細圓體(P)"/>
                <w:color w:val="000000" w:themeColor="text1"/>
                <w:sz w:val="16"/>
                <w:szCs w:val="16"/>
              </w:rPr>
            </w:pPr>
            <w:r w:rsidRPr="00B202F3">
              <w:rPr>
                <w:rFonts w:ascii="華康細圓體(P)" w:eastAsia="華康細圓體(P)" w:hAnsi="華康細圓體(P)" w:hint="eastAsia"/>
                <w:color w:val="000000" w:themeColor="text1"/>
                <w:sz w:val="16"/>
                <w:szCs w:val="16"/>
              </w:rPr>
              <w:t>視聽教育館(V)</w:t>
            </w:r>
          </w:p>
        </w:tc>
        <w:tc>
          <w:tcPr>
            <w:tcW w:w="3960"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vAlign w:val="center"/>
            <w:hideMark/>
          </w:tcPr>
          <w:p w14:paraId="01E9BDB7" w14:textId="77777777" w:rsidR="00DE60D5" w:rsidRPr="00B202F3" w:rsidRDefault="00DE60D5" w:rsidP="00383EE8">
            <w:pPr>
              <w:snapToGrid w:val="0"/>
              <w:jc w:val="both"/>
              <w:rPr>
                <w:rFonts w:ascii="華康細圓體(P)" w:eastAsia="華康細圓體(P)" w:hAnsi="華康細圓體(P)"/>
                <w:color w:val="000000" w:themeColor="text1"/>
                <w:sz w:val="16"/>
                <w:szCs w:val="16"/>
              </w:rPr>
            </w:pPr>
            <w:r w:rsidRPr="00B202F3">
              <w:rPr>
                <w:rFonts w:ascii="華康細圓體(P)" w:eastAsia="華康細圓體(P)" w:hAnsi="華康細圓體(P)" w:hint="eastAsia"/>
                <w:color w:val="000000" w:themeColor="text1"/>
                <w:sz w:val="16"/>
                <w:szCs w:val="16"/>
              </w:rPr>
              <w:t>Audio-visual Education Building (V)</w:t>
            </w:r>
          </w:p>
        </w:tc>
      </w:tr>
      <w:tr w:rsidR="00DE60D5" w:rsidRPr="00B202F3" w14:paraId="2F545561" w14:textId="77777777" w:rsidTr="00383EE8">
        <w:trPr>
          <w:trHeight w:val="160"/>
        </w:trPr>
        <w:tc>
          <w:tcPr>
            <w:tcW w:w="247" w:type="dxa"/>
            <w:tcBorders>
              <w:top w:val="single" w:sz="4" w:space="0" w:color="000000"/>
              <w:left w:val="single" w:sz="4" w:space="0" w:color="000000"/>
              <w:bottom w:val="single" w:sz="4" w:space="0" w:color="000000"/>
              <w:right w:val="single" w:sz="4" w:space="0" w:color="000000"/>
            </w:tcBorders>
            <w:shd w:val="clear" w:color="auto" w:fill="9966FF"/>
            <w:tcMar>
              <w:top w:w="0" w:type="dxa"/>
              <w:left w:w="28" w:type="dxa"/>
              <w:bottom w:w="0" w:type="dxa"/>
              <w:right w:w="28" w:type="dxa"/>
            </w:tcMar>
            <w:vAlign w:val="center"/>
            <w:hideMark/>
          </w:tcPr>
          <w:p w14:paraId="7F6AA7D3" w14:textId="77777777" w:rsidR="00DE60D5" w:rsidRPr="00B202F3" w:rsidRDefault="00DE60D5" w:rsidP="00383EE8">
            <w:pPr>
              <w:snapToGrid w:val="0"/>
              <w:jc w:val="center"/>
              <w:rPr>
                <w:rFonts w:ascii="Arial Rounded MT Bold" w:eastAsia="華康細圓體(P)" w:hAnsi="Arial Rounded MT Bold"/>
                <w:color w:val="000000" w:themeColor="text1"/>
                <w:sz w:val="16"/>
                <w:szCs w:val="16"/>
              </w:rPr>
            </w:pPr>
            <w:r w:rsidRPr="00B202F3">
              <w:rPr>
                <w:rFonts w:ascii="Arial Rounded MT Bold" w:eastAsia="華康細圓體(P)" w:hAnsi="Arial Rounded MT Bold"/>
                <w:color w:val="000000" w:themeColor="text1"/>
                <w:sz w:val="16"/>
                <w:szCs w:val="16"/>
              </w:rPr>
              <w:t>7</w:t>
            </w:r>
          </w:p>
        </w:tc>
        <w:tc>
          <w:tcPr>
            <w:tcW w:w="1370"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vAlign w:val="center"/>
            <w:hideMark/>
          </w:tcPr>
          <w:p w14:paraId="39B542D0" w14:textId="77777777" w:rsidR="00DE60D5" w:rsidRPr="00B202F3" w:rsidRDefault="00DE60D5" w:rsidP="00383EE8">
            <w:pPr>
              <w:snapToGrid w:val="0"/>
              <w:jc w:val="both"/>
              <w:rPr>
                <w:rFonts w:ascii="華康細圓體(P)" w:eastAsia="華康細圓體(P)" w:hAnsi="華康細圓體(P)"/>
                <w:color w:val="000000" w:themeColor="text1"/>
                <w:sz w:val="16"/>
                <w:szCs w:val="16"/>
              </w:rPr>
            </w:pPr>
            <w:r w:rsidRPr="00B202F3">
              <w:rPr>
                <w:rFonts w:ascii="華康細圓體(P)" w:eastAsia="華康細圓體(P)" w:hAnsi="華康細圓體(P)" w:hint="eastAsia"/>
                <w:color w:val="000000" w:themeColor="text1"/>
                <w:sz w:val="16"/>
                <w:szCs w:val="16"/>
              </w:rPr>
              <w:t>傳播館(Q)</w:t>
            </w:r>
          </w:p>
        </w:tc>
        <w:tc>
          <w:tcPr>
            <w:tcW w:w="2649"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vAlign w:val="center"/>
            <w:hideMark/>
          </w:tcPr>
          <w:p w14:paraId="79D0F475" w14:textId="77777777" w:rsidR="00DE60D5" w:rsidRPr="00B202F3" w:rsidRDefault="00DE60D5" w:rsidP="00383EE8">
            <w:pPr>
              <w:snapToGrid w:val="0"/>
              <w:jc w:val="both"/>
              <w:rPr>
                <w:rFonts w:ascii="華康細圓體(P)" w:eastAsia="華康細圓體(P)" w:hAnsi="華康細圓體(P)"/>
                <w:color w:val="000000" w:themeColor="text1"/>
                <w:sz w:val="16"/>
                <w:szCs w:val="16"/>
              </w:rPr>
            </w:pPr>
            <w:r w:rsidRPr="00B202F3">
              <w:rPr>
                <w:rFonts w:ascii="華康細圓體(P)" w:eastAsia="華康細圓體(P)" w:hAnsi="華康細圓體(P)" w:hint="eastAsia"/>
                <w:color w:val="000000" w:themeColor="text1"/>
                <w:sz w:val="16"/>
                <w:szCs w:val="16"/>
              </w:rPr>
              <w:t>Communication Hall (Q)</w:t>
            </w:r>
          </w:p>
        </w:tc>
        <w:tc>
          <w:tcPr>
            <w:tcW w:w="353" w:type="dxa"/>
            <w:tcBorders>
              <w:top w:val="single" w:sz="4" w:space="0" w:color="000000"/>
              <w:left w:val="single" w:sz="4" w:space="0" w:color="000000"/>
              <w:bottom w:val="single" w:sz="4" w:space="0" w:color="000000"/>
              <w:right w:val="single" w:sz="4" w:space="0" w:color="000000"/>
            </w:tcBorders>
            <w:shd w:val="clear" w:color="auto" w:fill="8AC67C"/>
            <w:tcMar>
              <w:top w:w="0" w:type="dxa"/>
              <w:left w:w="28" w:type="dxa"/>
              <w:bottom w:w="0" w:type="dxa"/>
              <w:right w:w="28" w:type="dxa"/>
            </w:tcMar>
            <w:vAlign w:val="center"/>
            <w:hideMark/>
          </w:tcPr>
          <w:p w14:paraId="603F36F8" w14:textId="77777777" w:rsidR="00DE60D5" w:rsidRPr="00B202F3" w:rsidRDefault="00DE60D5" w:rsidP="00383EE8">
            <w:pPr>
              <w:snapToGrid w:val="0"/>
              <w:jc w:val="center"/>
              <w:rPr>
                <w:rFonts w:ascii="Arial Rounded MT Bold" w:eastAsia="華康細圓體(P)" w:hAnsi="Arial Rounded MT Bold"/>
                <w:color w:val="000000" w:themeColor="text1"/>
                <w:sz w:val="16"/>
                <w:szCs w:val="16"/>
              </w:rPr>
            </w:pPr>
            <w:r w:rsidRPr="00B202F3">
              <w:rPr>
                <w:rFonts w:ascii="Arial Rounded MT Bold" w:eastAsia="華康細圓體(P)" w:hAnsi="Arial Rounded MT Bold"/>
                <w:color w:val="000000" w:themeColor="text1"/>
                <w:sz w:val="16"/>
                <w:szCs w:val="16"/>
              </w:rPr>
              <w:t>19</w:t>
            </w:r>
          </w:p>
        </w:tc>
        <w:tc>
          <w:tcPr>
            <w:tcW w:w="1413"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vAlign w:val="center"/>
            <w:hideMark/>
          </w:tcPr>
          <w:p w14:paraId="742CBBB5" w14:textId="77777777" w:rsidR="00DE60D5" w:rsidRPr="00B202F3" w:rsidRDefault="00DE60D5" w:rsidP="00383EE8">
            <w:pPr>
              <w:snapToGrid w:val="0"/>
              <w:jc w:val="both"/>
              <w:rPr>
                <w:rFonts w:ascii="華康細圓體(P)" w:eastAsia="華康細圓體(P)" w:hAnsi="華康細圓體(P)"/>
                <w:color w:val="000000" w:themeColor="text1"/>
                <w:sz w:val="16"/>
                <w:szCs w:val="16"/>
              </w:rPr>
            </w:pPr>
            <w:r w:rsidRPr="00B202F3">
              <w:rPr>
                <w:rFonts w:ascii="華康細圓體(P)" w:eastAsia="華康細圓體(P)" w:hAnsi="華康細圓體(P)" w:hint="eastAsia"/>
                <w:color w:val="000000" w:themeColor="text1"/>
                <w:sz w:val="16"/>
                <w:szCs w:val="16"/>
              </w:rPr>
              <w:t>文錙藝術中心</w:t>
            </w:r>
          </w:p>
        </w:tc>
        <w:tc>
          <w:tcPr>
            <w:tcW w:w="2825"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vAlign w:val="center"/>
            <w:hideMark/>
          </w:tcPr>
          <w:p w14:paraId="7329F301" w14:textId="77777777" w:rsidR="00DE60D5" w:rsidRPr="00B202F3" w:rsidRDefault="00DE60D5" w:rsidP="00383EE8">
            <w:pPr>
              <w:snapToGrid w:val="0"/>
              <w:jc w:val="both"/>
              <w:rPr>
                <w:rFonts w:ascii="華康細圓體(P)" w:eastAsia="華康細圓體(P)" w:hAnsi="華康細圓體(P)"/>
                <w:color w:val="000000" w:themeColor="text1"/>
                <w:sz w:val="16"/>
                <w:szCs w:val="16"/>
              </w:rPr>
            </w:pPr>
            <w:r w:rsidRPr="00B202F3">
              <w:rPr>
                <w:rFonts w:ascii="華康細圓體(P)" w:eastAsia="華康細圓體(P)" w:hAnsi="華康細圓體(P)" w:hint="eastAsia"/>
                <w:color w:val="000000" w:themeColor="text1"/>
                <w:sz w:val="16"/>
                <w:szCs w:val="16"/>
              </w:rPr>
              <w:t xml:space="preserve">Carrie Chang Fine Arts Center </w:t>
            </w:r>
          </w:p>
        </w:tc>
        <w:tc>
          <w:tcPr>
            <w:tcW w:w="353" w:type="dxa"/>
            <w:tcBorders>
              <w:top w:val="single" w:sz="4" w:space="0" w:color="000000"/>
              <w:left w:val="single" w:sz="4" w:space="0" w:color="000000"/>
              <w:bottom w:val="single" w:sz="4" w:space="0" w:color="000000"/>
              <w:right w:val="single" w:sz="4" w:space="0" w:color="000000"/>
            </w:tcBorders>
            <w:shd w:val="clear" w:color="auto" w:fill="F8963C"/>
            <w:tcMar>
              <w:top w:w="0" w:type="dxa"/>
              <w:left w:w="28" w:type="dxa"/>
              <w:bottom w:w="0" w:type="dxa"/>
              <w:right w:w="28" w:type="dxa"/>
            </w:tcMar>
            <w:vAlign w:val="center"/>
            <w:hideMark/>
          </w:tcPr>
          <w:p w14:paraId="2B5C6F11" w14:textId="77777777" w:rsidR="00DE60D5" w:rsidRPr="00B202F3" w:rsidRDefault="00DE60D5" w:rsidP="00383EE8">
            <w:pPr>
              <w:snapToGrid w:val="0"/>
              <w:jc w:val="center"/>
              <w:rPr>
                <w:rFonts w:ascii="Arial Rounded MT Bold" w:eastAsia="華康細圓體(P)" w:hAnsi="Arial Rounded MT Bold" w:cs="Arial"/>
                <w:color w:val="000000" w:themeColor="text1"/>
                <w:sz w:val="16"/>
                <w:szCs w:val="16"/>
              </w:rPr>
            </w:pPr>
            <w:r w:rsidRPr="00B202F3">
              <w:rPr>
                <w:rFonts w:ascii="Arial Rounded MT Bold" w:eastAsia="華康細圓體(P)" w:hAnsi="Arial Rounded MT Bold" w:cs="Arial"/>
                <w:color w:val="000000" w:themeColor="text1"/>
                <w:sz w:val="16"/>
                <w:szCs w:val="16"/>
              </w:rPr>
              <w:t>29</w:t>
            </w:r>
          </w:p>
        </w:tc>
        <w:tc>
          <w:tcPr>
            <w:tcW w:w="1438"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vAlign w:val="center"/>
            <w:hideMark/>
          </w:tcPr>
          <w:p w14:paraId="141DA2D7" w14:textId="77777777" w:rsidR="00DE60D5" w:rsidRPr="00B202F3" w:rsidRDefault="00DE60D5" w:rsidP="00383EE8">
            <w:pPr>
              <w:snapToGrid w:val="0"/>
              <w:jc w:val="both"/>
              <w:rPr>
                <w:rFonts w:ascii="華康細圓體(P)" w:eastAsia="華康細圓體(P)" w:hAnsi="華康細圓體(P)"/>
                <w:color w:val="000000" w:themeColor="text1"/>
                <w:sz w:val="16"/>
                <w:szCs w:val="16"/>
              </w:rPr>
            </w:pPr>
            <w:r w:rsidRPr="00B202F3">
              <w:rPr>
                <w:rFonts w:ascii="華康細圓體(P)" w:eastAsia="華康細圓體(P)" w:hAnsi="華康細圓體(P)" w:hint="eastAsia"/>
                <w:color w:val="000000" w:themeColor="text1"/>
                <w:sz w:val="16"/>
                <w:szCs w:val="16"/>
              </w:rPr>
              <w:t>行政大樓(A)</w:t>
            </w:r>
          </w:p>
        </w:tc>
        <w:tc>
          <w:tcPr>
            <w:tcW w:w="3960"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vAlign w:val="center"/>
            <w:hideMark/>
          </w:tcPr>
          <w:p w14:paraId="4FFCC668" w14:textId="77777777" w:rsidR="00DE60D5" w:rsidRPr="00B202F3" w:rsidRDefault="00DE60D5" w:rsidP="00383EE8">
            <w:pPr>
              <w:snapToGrid w:val="0"/>
              <w:jc w:val="both"/>
              <w:rPr>
                <w:rFonts w:ascii="華康細圓體(P)" w:eastAsia="華康細圓體(P)" w:hAnsi="華康細圓體(P)"/>
                <w:color w:val="000000" w:themeColor="text1"/>
                <w:sz w:val="16"/>
                <w:szCs w:val="16"/>
              </w:rPr>
            </w:pPr>
            <w:r w:rsidRPr="00B202F3">
              <w:rPr>
                <w:rFonts w:ascii="華康細圓體(P)" w:eastAsia="華康細圓體(P)" w:hAnsi="華康細圓體(P)" w:hint="eastAsia"/>
                <w:color w:val="000000" w:themeColor="text1"/>
                <w:sz w:val="16"/>
                <w:szCs w:val="16"/>
              </w:rPr>
              <w:t>Administration Building (A)</w:t>
            </w:r>
          </w:p>
        </w:tc>
      </w:tr>
      <w:tr w:rsidR="00DE60D5" w:rsidRPr="00B202F3" w14:paraId="42735F60" w14:textId="77777777" w:rsidTr="00383EE8">
        <w:trPr>
          <w:trHeight w:val="160"/>
        </w:trPr>
        <w:tc>
          <w:tcPr>
            <w:tcW w:w="247" w:type="dxa"/>
            <w:tcBorders>
              <w:top w:val="single" w:sz="4" w:space="0" w:color="000000"/>
              <w:left w:val="single" w:sz="4" w:space="0" w:color="000000"/>
              <w:bottom w:val="single" w:sz="4" w:space="0" w:color="000000"/>
              <w:right w:val="single" w:sz="4" w:space="0" w:color="000000"/>
            </w:tcBorders>
            <w:shd w:val="clear" w:color="auto" w:fill="CC6600"/>
            <w:tcMar>
              <w:top w:w="0" w:type="dxa"/>
              <w:left w:w="28" w:type="dxa"/>
              <w:bottom w:w="0" w:type="dxa"/>
              <w:right w:w="28" w:type="dxa"/>
            </w:tcMar>
            <w:vAlign w:val="center"/>
            <w:hideMark/>
          </w:tcPr>
          <w:p w14:paraId="515C3CA9" w14:textId="77777777" w:rsidR="00DE60D5" w:rsidRPr="00B202F3" w:rsidRDefault="00DE60D5" w:rsidP="00383EE8">
            <w:pPr>
              <w:snapToGrid w:val="0"/>
              <w:jc w:val="center"/>
              <w:rPr>
                <w:rFonts w:ascii="Arial Rounded MT Bold" w:eastAsia="華康細圓體(P)" w:hAnsi="Arial Rounded MT Bold"/>
                <w:color w:val="000000" w:themeColor="text1"/>
                <w:sz w:val="16"/>
                <w:szCs w:val="16"/>
              </w:rPr>
            </w:pPr>
            <w:r w:rsidRPr="00B202F3">
              <w:rPr>
                <w:rFonts w:ascii="Arial Rounded MT Bold" w:eastAsia="華康細圓體(P)" w:hAnsi="Arial Rounded MT Bold"/>
                <w:color w:val="000000" w:themeColor="text1"/>
                <w:sz w:val="16"/>
                <w:szCs w:val="16"/>
              </w:rPr>
              <w:t>8</w:t>
            </w:r>
          </w:p>
        </w:tc>
        <w:tc>
          <w:tcPr>
            <w:tcW w:w="1370"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vAlign w:val="center"/>
            <w:hideMark/>
          </w:tcPr>
          <w:p w14:paraId="5A8FF1BD" w14:textId="77777777" w:rsidR="00DE60D5" w:rsidRPr="00B202F3" w:rsidRDefault="00DE60D5" w:rsidP="00383EE8">
            <w:pPr>
              <w:snapToGrid w:val="0"/>
              <w:jc w:val="both"/>
              <w:rPr>
                <w:rFonts w:ascii="華康細圓體(P)" w:eastAsia="華康細圓體(P)" w:hAnsi="華康細圓體(P)"/>
                <w:color w:val="000000" w:themeColor="text1"/>
                <w:sz w:val="16"/>
                <w:szCs w:val="16"/>
              </w:rPr>
            </w:pPr>
            <w:r w:rsidRPr="00B202F3">
              <w:rPr>
                <w:rFonts w:ascii="華康細圓體(P)" w:eastAsia="華康細圓體(P)" w:hAnsi="華康細圓體(P)" w:hint="eastAsia"/>
                <w:color w:val="000000" w:themeColor="text1"/>
                <w:sz w:val="16"/>
                <w:szCs w:val="16"/>
              </w:rPr>
              <w:t>傳播館(O)</w:t>
            </w:r>
          </w:p>
        </w:tc>
        <w:tc>
          <w:tcPr>
            <w:tcW w:w="2649"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vAlign w:val="center"/>
            <w:hideMark/>
          </w:tcPr>
          <w:p w14:paraId="5F39D166" w14:textId="77777777" w:rsidR="00DE60D5" w:rsidRPr="00B202F3" w:rsidRDefault="00DE60D5" w:rsidP="00383EE8">
            <w:pPr>
              <w:snapToGrid w:val="0"/>
              <w:jc w:val="both"/>
              <w:rPr>
                <w:rFonts w:ascii="華康細圓體(P)" w:eastAsia="華康細圓體(P)" w:hAnsi="華康細圓體(P)"/>
                <w:color w:val="000000" w:themeColor="text1"/>
                <w:sz w:val="16"/>
                <w:szCs w:val="16"/>
              </w:rPr>
            </w:pPr>
            <w:r w:rsidRPr="00B202F3">
              <w:rPr>
                <w:rFonts w:ascii="華康細圓體(P)" w:eastAsia="華康細圓體(P)" w:hAnsi="華康細圓體(P)" w:hint="eastAsia"/>
                <w:color w:val="000000" w:themeColor="text1"/>
                <w:sz w:val="16"/>
                <w:szCs w:val="16"/>
              </w:rPr>
              <w:t>Communication Hall (O)</w:t>
            </w:r>
          </w:p>
        </w:tc>
        <w:tc>
          <w:tcPr>
            <w:tcW w:w="353" w:type="dxa"/>
            <w:tcBorders>
              <w:top w:val="single" w:sz="4" w:space="0" w:color="000000"/>
              <w:left w:val="single" w:sz="4" w:space="0" w:color="000000"/>
              <w:bottom w:val="single" w:sz="4" w:space="0" w:color="000000"/>
              <w:right w:val="single" w:sz="4" w:space="0" w:color="000000"/>
            </w:tcBorders>
            <w:shd w:val="clear" w:color="auto" w:fill="EFD19F"/>
            <w:tcMar>
              <w:top w:w="0" w:type="dxa"/>
              <w:left w:w="28" w:type="dxa"/>
              <w:bottom w:w="0" w:type="dxa"/>
              <w:right w:w="28" w:type="dxa"/>
            </w:tcMar>
            <w:vAlign w:val="center"/>
            <w:hideMark/>
          </w:tcPr>
          <w:p w14:paraId="48232BEB" w14:textId="77777777" w:rsidR="00DE60D5" w:rsidRPr="00B202F3" w:rsidRDefault="00DE60D5" w:rsidP="00383EE8">
            <w:pPr>
              <w:snapToGrid w:val="0"/>
              <w:jc w:val="center"/>
              <w:rPr>
                <w:rFonts w:ascii="Arial Rounded MT Bold" w:eastAsia="華康細圓體(P)" w:hAnsi="Arial Rounded MT Bold"/>
                <w:color w:val="000000" w:themeColor="text1"/>
                <w:sz w:val="16"/>
                <w:szCs w:val="16"/>
              </w:rPr>
            </w:pPr>
            <w:r w:rsidRPr="00B202F3">
              <w:rPr>
                <w:rFonts w:ascii="Arial Rounded MT Bold" w:eastAsia="華康細圓體(P)" w:hAnsi="Arial Rounded MT Bold"/>
                <w:color w:val="000000" w:themeColor="text1"/>
                <w:sz w:val="16"/>
                <w:szCs w:val="16"/>
              </w:rPr>
              <w:t>20</w:t>
            </w:r>
          </w:p>
        </w:tc>
        <w:tc>
          <w:tcPr>
            <w:tcW w:w="1413"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vAlign w:val="center"/>
            <w:hideMark/>
          </w:tcPr>
          <w:p w14:paraId="0858A580" w14:textId="77777777" w:rsidR="00DE60D5" w:rsidRPr="00B202F3" w:rsidRDefault="00DE60D5" w:rsidP="00383EE8">
            <w:pPr>
              <w:snapToGrid w:val="0"/>
              <w:jc w:val="both"/>
              <w:rPr>
                <w:rFonts w:ascii="華康細圓體(P)" w:eastAsia="華康細圓體(P)" w:hAnsi="華康細圓體(P)"/>
                <w:color w:val="000000" w:themeColor="text1"/>
                <w:sz w:val="16"/>
                <w:szCs w:val="16"/>
              </w:rPr>
            </w:pPr>
            <w:r w:rsidRPr="00B202F3">
              <w:rPr>
                <w:rFonts w:ascii="華康細圓體(P)" w:eastAsia="華康細圓體(P)" w:hAnsi="華康細圓體(P)" w:hint="eastAsia"/>
                <w:color w:val="000000" w:themeColor="text1"/>
                <w:sz w:val="16"/>
                <w:szCs w:val="16"/>
              </w:rPr>
              <w:t>外國語文大樓(FL)</w:t>
            </w:r>
          </w:p>
        </w:tc>
        <w:tc>
          <w:tcPr>
            <w:tcW w:w="2825"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vAlign w:val="center"/>
            <w:hideMark/>
          </w:tcPr>
          <w:p w14:paraId="4BD1CBC8" w14:textId="77777777" w:rsidR="00DE60D5" w:rsidRPr="00B202F3" w:rsidRDefault="00DE60D5" w:rsidP="00383EE8">
            <w:pPr>
              <w:snapToGrid w:val="0"/>
              <w:jc w:val="both"/>
              <w:rPr>
                <w:color w:val="000000" w:themeColor="text1"/>
              </w:rPr>
            </w:pPr>
            <w:r w:rsidRPr="00B202F3">
              <w:rPr>
                <w:rFonts w:ascii="華康細圓體(P)" w:eastAsia="華康細圓體(P)" w:hAnsi="華康細圓體(P)" w:hint="eastAsia"/>
                <w:color w:val="000000" w:themeColor="text1"/>
                <w:sz w:val="16"/>
                <w:szCs w:val="16"/>
              </w:rPr>
              <w:t>College</w:t>
            </w:r>
            <w:r w:rsidRPr="00B202F3">
              <w:rPr>
                <w:rFonts w:ascii="華康細圓體(P)" w:eastAsia="華康細圓體(P)" w:hAnsi="華康細圓體(P)" w:cs="新細明體" w:hint="eastAsia"/>
                <w:color w:val="000000" w:themeColor="text1"/>
                <w:sz w:val="16"/>
                <w:szCs w:val="16"/>
              </w:rPr>
              <w:t xml:space="preserve"> of </w:t>
            </w:r>
            <w:r w:rsidRPr="00B202F3">
              <w:rPr>
                <w:rFonts w:ascii="華康細圓體(P)" w:eastAsia="華康細圓體(P)" w:hAnsi="華康細圓體(P)" w:hint="eastAsia"/>
                <w:color w:val="000000" w:themeColor="text1"/>
                <w:sz w:val="16"/>
                <w:szCs w:val="16"/>
              </w:rPr>
              <w:t>Foreign</w:t>
            </w:r>
            <w:r w:rsidRPr="00B202F3">
              <w:rPr>
                <w:rFonts w:ascii="新細明體" w:hAnsi="新細明體" w:cs="新細明體" w:hint="eastAsia"/>
                <w:color w:val="000000" w:themeColor="text1"/>
                <w:sz w:val="16"/>
                <w:szCs w:val="16"/>
              </w:rPr>
              <w:t xml:space="preserve"> </w:t>
            </w:r>
            <w:r w:rsidRPr="00B202F3">
              <w:rPr>
                <w:rFonts w:ascii="華康細圓體(P)" w:eastAsia="華康細圓體(P)" w:hAnsi="華康細圓體(P)" w:hint="eastAsia"/>
                <w:color w:val="000000" w:themeColor="text1"/>
                <w:sz w:val="16"/>
                <w:szCs w:val="16"/>
              </w:rPr>
              <w:t>Languages</w:t>
            </w:r>
            <w:r w:rsidRPr="00B202F3">
              <w:rPr>
                <w:rFonts w:ascii="新細明體" w:hAnsi="新細明體" w:cs="新細明體" w:hint="eastAsia"/>
                <w:color w:val="000000" w:themeColor="text1"/>
                <w:sz w:val="16"/>
                <w:szCs w:val="16"/>
              </w:rPr>
              <w:t xml:space="preserve"> </w:t>
            </w:r>
            <w:r w:rsidRPr="00B202F3">
              <w:rPr>
                <w:rFonts w:ascii="華康細圓體(P)" w:eastAsia="華康細圓體(P)" w:hAnsi="華康細圓體(P)" w:hint="eastAsia"/>
                <w:color w:val="000000" w:themeColor="text1"/>
                <w:sz w:val="16"/>
                <w:szCs w:val="16"/>
              </w:rPr>
              <w:t>and</w:t>
            </w:r>
            <w:r w:rsidRPr="00B202F3">
              <w:rPr>
                <w:rFonts w:ascii="新細明體" w:hAnsi="新細明體" w:cs="新細明體" w:hint="eastAsia"/>
                <w:color w:val="000000" w:themeColor="text1"/>
                <w:sz w:val="16"/>
                <w:szCs w:val="16"/>
              </w:rPr>
              <w:t xml:space="preserve"> </w:t>
            </w:r>
            <w:r w:rsidRPr="00B202F3">
              <w:rPr>
                <w:rFonts w:ascii="華康細圓體(P)" w:eastAsia="華康細圓體(P)" w:hAnsi="華康細圓體(P)" w:hint="eastAsia"/>
                <w:color w:val="000000" w:themeColor="text1"/>
                <w:sz w:val="16"/>
                <w:szCs w:val="16"/>
              </w:rPr>
              <w:t>Literatures (FL)</w:t>
            </w:r>
          </w:p>
        </w:tc>
        <w:tc>
          <w:tcPr>
            <w:tcW w:w="353" w:type="dxa"/>
            <w:tcBorders>
              <w:top w:val="single" w:sz="4" w:space="0" w:color="000000"/>
              <w:left w:val="single" w:sz="4" w:space="0" w:color="000000"/>
              <w:bottom w:val="single" w:sz="4" w:space="0" w:color="000000"/>
              <w:right w:val="single" w:sz="4" w:space="0" w:color="000000"/>
            </w:tcBorders>
            <w:shd w:val="clear" w:color="auto" w:fill="CCCCFF"/>
            <w:tcMar>
              <w:top w:w="0" w:type="dxa"/>
              <w:left w:w="28" w:type="dxa"/>
              <w:bottom w:w="0" w:type="dxa"/>
              <w:right w:w="28" w:type="dxa"/>
            </w:tcMar>
            <w:vAlign w:val="center"/>
            <w:hideMark/>
          </w:tcPr>
          <w:p w14:paraId="4A839EE8" w14:textId="77777777" w:rsidR="00DE60D5" w:rsidRPr="00B202F3" w:rsidRDefault="00DE60D5" w:rsidP="00383EE8">
            <w:pPr>
              <w:snapToGrid w:val="0"/>
              <w:jc w:val="center"/>
              <w:rPr>
                <w:rFonts w:ascii="Arial Rounded MT Bold" w:eastAsia="華康細圓體(P)" w:hAnsi="Arial Rounded MT Bold" w:cs="Arial"/>
                <w:color w:val="000000" w:themeColor="text1"/>
                <w:sz w:val="16"/>
                <w:szCs w:val="16"/>
              </w:rPr>
            </w:pPr>
            <w:r w:rsidRPr="00B202F3">
              <w:rPr>
                <w:rFonts w:ascii="Arial Rounded MT Bold" w:eastAsia="華康細圓體(P)" w:hAnsi="Arial Rounded MT Bold" w:cs="Arial"/>
                <w:color w:val="000000" w:themeColor="text1"/>
                <w:sz w:val="16"/>
                <w:szCs w:val="16"/>
              </w:rPr>
              <w:t>30</w:t>
            </w:r>
          </w:p>
        </w:tc>
        <w:tc>
          <w:tcPr>
            <w:tcW w:w="1438"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vAlign w:val="center"/>
            <w:hideMark/>
          </w:tcPr>
          <w:p w14:paraId="36740FA9" w14:textId="77777777" w:rsidR="00DE60D5" w:rsidRPr="00B202F3" w:rsidRDefault="00DE60D5" w:rsidP="00383EE8">
            <w:pPr>
              <w:snapToGrid w:val="0"/>
              <w:jc w:val="both"/>
              <w:rPr>
                <w:rFonts w:ascii="華康細圓體(P)" w:eastAsia="華康細圓體(P)" w:hAnsi="華康細圓體(P)"/>
                <w:color w:val="000000" w:themeColor="text1"/>
                <w:sz w:val="16"/>
                <w:szCs w:val="16"/>
              </w:rPr>
            </w:pPr>
            <w:r w:rsidRPr="00B202F3">
              <w:rPr>
                <w:rFonts w:ascii="華康細圓體(P)" w:eastAsia="華康細圓體(P)" w:hAnsi="華康細圓體(P)" w:hint="eastAsia"/>
                <w:color w:val="000000" w:themeColor="text1"/>
                <w:sz w:val="16"/>
                <w:szCs w:val="16"/>
              </w:rPr>
              <w:t>宮燈教室(H)</w:t>
            </w:r>
          </w:p>
        </w:tc>
        <w:tc>
          <w:tcPr>
            <w:tcW w:w="3960"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vAlign w:val="center"/>
            <w:hideMark/>
          </w:tcPr>
          <w:p w14:paraId="1D899705" w14:textId="77777777" w:rsidR="00DE60D5" w:rsidRPr="00B202F3" w:rsidRDefault="00DE60D5" w:rsidP="00383EE8">
            <w:pPr>
              <w:snapToGrid w:val="0"/>
              <w:jc w:val="both"/>
              <w:rPr>
                <w:rFonts w:ascii="華康細圓體(P)" w:eastAsia="華康細圓體(P)" w:hAnsi="華康細圓體(P)"/>
                <w:color w:val="000000" w:themeColor="text1"/>
                <w:sz w:val="16"/>
                <w:szCs w:val="16"/>
              </w:rPr>
            </w:pPr>
            <w:r w:rsidRPr="00B202F3">
              <w:rPr>
                <w:rFonts w:ascii="華康細圓體(P)" w:eastAsia="華康細圓體(P)" w:hAnsi="華康細圓體(P)" w:hint="eastAsia"/>
                <w:color w:val="000000" w:themeColor="text1"/>
                <w:sz w:val="16"/>
                <w:szCs w:val="16"/>
              </w:rPr>
              <w:t>Chinese Palace-style Classrooms (H)</w:t>
            </w:r>
          </w:p>
        </w:tc>
      </w:tr>
      <w:tr w:rsidR="00DE60D5" w:rsidRPr="00B202F3" w14:paraId="1482DE01" w14:textId="77777777" w:rsidTr="00383EE8">
        <w:trPr>
          <w:trHeight w:val="160"/>
        </w:trPr>
        <w:tc>
          <w:tcPr>
            <w:tcW w:w="247" w:type="dxa"/>
            <w:tcBorders>
              <w:top w:val="single" w:sz="4" w:space="0" w:color="000000"/>
              <w:left w:val="single" w:sz="4" w:space="0" w:color="000000"/>
              <w:bottom w:val="single" w:sz="4" w:space="0" w:color="000000"/>
              <w:right w:val="single" w:sz="4" w:space="0" w:color="000000"/>
            </w:tcBorders>
            <w:shd w:val="clear" w:color="auto" w:fill="00CCFF"/>
            <w:tcMar>
              <w:top w:w="0" w:type="dxa"/>
              <w:left w:w="28" w:type="dxa"/>
              <w:bottom w:w="0" w:type="dxa"/>
              <w:right w:w="28" w:type="dxa"/>
            </w:tcMar>
            <w:vAlign w:val="center"/>
            <w:hideMark/>
          </w:tcPr>
          <w:p w14:paraId="5F1EC76E" w14:textId="77777777" w:rsidR="00DE60D5" w:rsidRPr="00B202F3" w:rsidRDefault="00DE60D5" w:rsidP="00383EE8">
            <w:pPr>
              <w:snapToGrid w:val="0"/>
              <w:jc w:val="center"/>
              <w:rPr>
                <w:rFonts w:ascii="Arial Rounded MT Bold" w:eastAsia="華康細圓體(P)" w:hAnsi="Arial Rounded MT Bold"/>
                <w:color w:val="000000" w:themeColor="text1"/>
                <w:sz w:val="16"/>
                <w:szCs w:val="16"/>
              </w:rPr>
            </w:pPr>
            <w:r w:rsidRPr="00B202F3">
              <w:rPr>
                <w:rFonts w:ascii="Arial Rounded MT Bold" w:eastAsia="華康細圓體(P)" w:hAnsi="Arial Rounded MT Bold"/>
                <w:color w:val="000000" w:themeColor="text1"/>
                <w:sz w:val="16"/>
                <w:szCs w:val="16"/>
              </w:rPr>
              <w:t>9</w:t>
            </w:r>
          </w:p>
        </w:tc>
        <w:tc>
          <w:tcPr>
            <w:tcW w:w="1370"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vAlign w:val="center"/>
            <w:hideMark/>
          </w:tcPr>
          <w:p w14:paraId="3AD5B3D5" w14:textId="77777777" w:rsidR="00DE60D5" w:rsidRPr="00B202F3" w:rsidRDefault="00DE60D5" w:rsidP="00383EE8">
            <w:pPr>
              <w:snapToGrid w:val="0"/>
              <w:jc w:val="both"/>
              <w:rPr>
                <w:color w:val="000000" w:themeColor="text1"/>
              </w:rPr>
            </w:pPr>
            <w:r w:rsidRPr="00B202F3">
              <w:rPr>
                <w:rFonts w:ascii="華康細圓體(P)" w:eastAsia="華康細圓體(P)" w:hAnsi="華康細圓體(P)" w:hint="eastAsia"/>
                <w:color w:val="000000" w:themeColor="text1"/>
                <w:spacing w:val="-10"/>
                <w:w w:val="99"/>
                <w:kern w:val="0"/>
                <w:sz w:val="16"/>
                <w:szCs w:val="16"/>
              </w:rPr>
              <w:t>紹謨紀念體育館</w:t>
            </w:r>
            <w:r w:rsidRPr="00B202F3">
              <w:rPr>
                <w:rFonts w:ascii="華康細圓體(P)" w:eastAsia="華康細圓體(P)" w:hAnsi="華康細圓體(P)" w:cs="新細明體" w:hint="eastAsia"/>
                <w:color w:val="000000" w:themeColor="text1"/>
                <w:spacing w:val="-10"/>
                <w:w w:val="97"/>
                <w:kern w:val="0"/>
                <w:sz w:val="16"/>
                <w:szCs w:val="16"/>
              </w:rPr>
              <w:t xml:space="preserve"> </w:t>
            </w:r>
            <w:r w:rsidRPr="00B202F3">
              <w:rPr>
                <w:rFonts w:ascii="華康細圓體(P)" w:eastAsia="華康細圓體(P)" w:hAnsi="華康細圓體(P)" w:cs="新細明體" w:hint="eastAsia"/>
                <w:color w:val="000000" w:themeColor="text1"/>
                <w:spacing w:val="-10"/>
                <w:w w:val="94"/>
                <w:sz w:val="16"/>
                <w:szCs w:val="16"/>
              </w:rPr>
              <w:t>(SG)</w:t>
            </w:r>
          </w:p>
        </w:tc>
        <w:tc>
          <w:tcPr>
            <w:tcW w:w="2649"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vAlign w:val="center"/>
            <w:hideMark/>
          </w:tcPr>
          <w:p w14:paraId="3360C94C" w14:textId="77777777" w:rsidR="00DE60D5" w:rsidRPr="00B202F3" w:rsidRDefault="00DE60D5" w:rsidP="00383EE8">
            <w:pPr>
              <w:snapToGrid w:val="0"/>
              <w:jc w:val="both"/>
              <w:rPr>
                <w:color w:val="000000" w:themeColor="text1"/>
              </w:rPr>
            </w:pPr>
            <w:r w:rsidRPr="00B202F3">
              <w:rPr>
                <w:rFonts w:ascii="華康細圓體(P)" w:eastAsia="華康細圓體(P)" w:hAnsi="華康細圓體(P)" w:hint="eastAsia"/>
                <w:color w:val="000000" w:themeColor="text1"/>
                <w:sz w:val="16"/>
                <w:szCs w:val="16"/>
              </w:rPr>
              <w:t>Shao-</w:t>
            </w:r>
            <w:proofErr w:type="spellStart"/>
            <w:r w:rsidRPr="00B202F3">
              <w:rPr>
                <w:rFonts w:ascii="華康細圓體(P)" w:eastAsia="華康細圓體(P)" w:hAnsi="華康細圓體(P)" w:hint="eastAsia"/>
                <w:color w:val="000000" w:themeColor="text1"/>
                <w:sz w:val="16"/>
                <w:szCs w:val="16"/>
              </w:rPr>
              <w:t>mo</w:t>
            </w:r>
            <w:proofErr w:type="spellEnd"/>
            <w:r w:rsidRPr="00B202F3">
              <w:rPr>
                <w:rFonts w:ascii="華康細圓體(P)" w:eastAsia="華康細圓體(P)" w:hAnsi="華康細圓體(P)" w:cs="新細明體" w:hint="eastAsia"/>
                <w:color w:val="000000" w:themeColor="text1"/>
                <w:sz w:val="16"/>
                <w:szCs w:val="16"/>
              </w:rPr>
              <w:t xml:space="preserve"> Memorial </w:t>
            </w:r>
            <w:proofErr w:type="spellStart"/>
            <w:r w:rsidRPr="00B202F3">
              <w:rPr>
                <w:rFonts w:ascii="華康細圓體(P)" w:eastAsia="華康細圓體(P)" w:hAnsi="華康細圓體(P)" w:cs="新細明體" w:hint="eastAsia"/>
                <w:color w:val="000000" w:themeColor="text1"/>
                <w:sz w:val="16"/>
                <w:szCs w:val="16"/>
              </w:rPr>
              <w:t>Gymnasyum</w:t>
            </w:r>
            <w:proofErr w:type="spellEnd"/>
            <w:r w:rsidRPr="00B202F3">
              <w:rPr>
                <w:rFonts w:ascii="華康細圓體(P)" w:eastAsia="華康細圓體(P)" w:hAnsi="華康細圓體(P)" w:hint="eastAsia"/>
                <w:color w:val="000000" w:themeColor="text1"/>
                <w:sz w:val="16"/>
                <w:szCs w:val="16"/>
              </w:rPr>
              <w:t xml:space="preserve"> (SG)</w:t>
            </w:r>
          </w:p>
        </w:tc>
        <w:tc>
          <w:tcPr>
            <w:tcW w:w="353" w:type="dxa"/>
            <w:tcBorders>
              <w:top w:val="single" w:sz="4" w:space="0" w:color="000000"/>
              <w:left w:val="single" w:sz="4" w:space="0" w:color="000000"/>
              <w:bottom w:val="single" w:sz="4" w:space="0" w:color="000000"/>
              <w:right w:val="single" w:sz="4" w:space="0" w:color="000000"/>
            </w:tcBorders>
            <w:shd w:val="clear" w:color="auto" w:fill="FF6600"/>
            <w:tcMar>
              <w:top w:w="0" w:type="dxa"/>
              <w:left w:w="28" w:type="dxa"/>
              <w:bottom w:w="0" w:type="dxa"/>
              <w:right w:w="28" w:type="dxa"/>
            </w:tcMar>
            <w:vAlign w:val="center"/>
            <w:hideMark/>
          </w:tcPr>
          <w:p w14:paraId="23173710" w14:textId="77777777" w:rsidR="00DE60D5" w:rsidRPr="00B202F3" w:rsidRDefault="00DE60D5" w:rsidP="00383EE8">
            <w:pPr>
              <w:snapToGrid w:val="0"/>
              <w:jc w:val="center"/>
              <w:rPr>
                <w:rFonts w:ascii="Arial Rounded MT Bold" w:eastAsia="華康細圓體(P)" w:hAnsi="Arial Rounded MT Bold"/>
                <w:color w:val="000000" w:themeColor="text1"/>
                <w:sz w:val="16"/>
                <w:szCs w:val="16"/>
              </w:rPr>
            </w:pPr>
            <w:r w:rsidRPr="00B202F3">
              <w:rPr>
                <w:rFonts w:ascii="Arial Rounded MT Bold" w:eastAsia="華康細圓體(P)" w:hAnsi="Arial Rounded MT Bold"/>
                <w:color w:val="000000" w:themeColor="text1"/>
                <w:sz w:val="16"/>
                <w:szCs w:val="16"/>
              </w:rPr>
              <w:t>21</w:t>
            </w:r>
          </w:p>
        </w:tc>
        <w:tc>
          <w:tcPr>
            <w:tcW w:w="1413"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vAlign w:val="center"/>
            <w:hideMark/>
          </w:tcPr>
          <w:p w14:paraId="4CA81B1B" w14:textId="77777777" w:rsidR="00DE60D5" w:rsidRPr="00B202F3" w:rsidRDefault="00DE60D5" w:rsidP="00383EE8">
            <w:pPr>
              <w:snapToGrid w:val="0"/>
              <w:jc w:val="both"/>
              <w:rPr>
                <w:rFonts w:ascii="華康細圓體(P)" w:eastAsia="華康細圓體(P)" w:hAnsi="華康細圓體(P)"/>
                <w:color w:val="000000" w:themeColor="text1"/>
                <w:sz w:val="16"/>
                <w:szCs w:val="16"/>
              </w:rPr>
            </w:pPr>
            <w:r w:rsidRPr="00B202F3">
              <w:rPr>
                <w:rFonts w:ascii="華康細圓體(P)" w:eastAsia="華康細圓體(P)" w:hAnsi="華康細圓體(P)" w:hint="eastAsia"/>
                <w:color w:val="000000" w:themeColor="text1"/>
                <w:sz w:val="16"/>
                <w:szCs w:val="16"/>
              </w:rPr>
              <w:t>驚聲紀念大樓(T)</w:t>
            </w:r>
          </w:p>
        </w:tc>
        <w:tc>
          <w:tcPr>
            <w:tcW w:w="2825"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vAlign w:val="center"/>
            <w:hideMark/>
          </w:tcPr>
          <w:p w14:paraId="6824C0C9" w14:textId="77777777" w:rsidR="00DE60D5" w:rsidRPr="00B202F3" w:rsidRDefault="00DE60D5" w:rsidP="00383EE8">
            <w:pPr>
              <w:snapToGrid w:val="0"/>
              <w:jc w:val="both"/>
              <w:rPr>
                <w:rFonts w:ascii="華康細圓體(P)" w:eastAsia="華康細圓體(P)" w:hAnsi="華康細圓體(P)"/>
                <w:color w:val="000000" w:themeColor="text1"/>
                <w:sz w:val="16"/>
                <w:szCs w:val="16"/>
              </w:rPr>
            </w:pPr>
            <w:r w:rsidRPr="00B202F3">
              <w:rPr>
                <w:rFonts w:ascii="華康細圓體(P)" w:eastAsia="華康細圓體(P)" w:hAnsi="華康細圓體(P)" w:hint="eastAsia"/>
                <w:color w:val="000000" w:themeColor="text1"/>
                <w:sz w:val="16"/>
                <w:szCs w:val="16"/>
              </w:rPr>
              <w:t>Ching-sheng Memorial Hall (T)</w:t>
            </w:r>
          </w:p>
        </w:tc>
        <w:tc>
          <w:tcPr>
            <w:tcW w:w="353" w:type="dxa"/>
            <w:tcBorders>
              <w:top w:val="single" w:sz="4" w:space="0" w:color="000000"/>
              <w:left w:val="single" w:sz="4" w:space="0" w:color="000000"/>
              <w:bottom w:val="single" w:sz="4" w:space="0" w:color="000000"/>
              <w:right w:val="single" w:sz="4" w:space="0" w:color="000000"/>
            </w:tcBorders>
            <w:shd w:val="clear" w:color="auto" w:fill="F00000"/>
            <w:tcMar>
              <w:top w:w="0" w:type="dxa"/>
              <w:left w:w="28" w:type="dxa"/>
              <w:bottom w:w="0" w:type="dxa"/>
              <w:right w:w="28" w:type="dxa"/>
            </w:tcMar>
            <w:vAlign w:val="center"/>
            <w:hideMark/>
          </w:tcPr>
          <w:p w14:paraId="6504C106" w14:textId="77777777" w:rsidR="00DE60D5" w:rsidRPr="00B202F3" w:rsidRDefault="00DE60D5" w:rsidP="00383EE8">
            <w:pPr>
              <w:snapToGrid w:val="0"/>
              <w:jc w:val="center"/>
              <w:rPr>
                <w:rFonts w:ascii="Arial Rounded MT Bold" w:eastAsia="華康細圓體(P)" w:hAnsi="Arial Rounded MT Bold" w:cs="Arial"/>
                <w:color w:val="000000" w:themeColor="text1"/>
                <w:sz w:val="16"/>
                <w:szCs w:val="16"/>
              </w:rPr>
            </w:pPr>
            <w:r w:rsidRPr="00B202F3">
              <w:rPr>
                <w:rFonts w:ascii="Arial Rounded MT Bold" w:eastAsia="華康細圓體(P)" w:hAnsi="Arial Rounded MT Bold" w:cs="Arial"/>
                <w:color w:val="000000" w:themeColor="text1"/>
                <w:sz w:val="16"/>
                <w:szCs w:val="16"/>
              </w:rPr>
              <w:t>31</w:t>
            </w:r>
          </w:p>
        </w:tc>
        <w:tc>
          <w:tcPr>
            <w:tcW w:w="1438"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vAlign w:val="center"/>
            <w:hideMark/>
          </w:tcPr>
          <w:p w14:paraId="026DF380" w14:textId="77777777" w:rsidR="00DE60D5" w:rsidRPr="00B202F3" w:rsidRDefault="00DE60D5" w:rsidP="00383EE8">
            <w:pPr>
              <w:snapToGrid w:val="0"/>
              <w:jc w:val="both"/>
              <w:rPr>
                <w:rFonts w:ascii="華康細圓體(P)" w:eastAsia="華康細圓體(P)" w:hAnsi="華康細圓體(P)"/>
                <w:color w:val="000000" w:themeColor="text1"/>
                <w:sz w:val="16"/>
                <w:szCs w:val="16"/>
              </w:rPr>
            </w:pPr>
            <w:r w:rsidRPr="00B202F3">
              <w:rPr>
                <w:rFonts w:ascii="華康細圓體(P)" w:eastAsia="華康細圓體(P)" w:hAnsi="華康細圓體(P)" w:hint="eastAsia"/>
                <w:color w:val="000000" w:themeColor="text1"/>
                <w:sz w:val="16"/>
                <w:szCs w:val="16"/>
              </w:rPr>
              <w:t>覺軒花園</w:t>
            </w:r>
          </w:p>
        </w:tc>
        <w:tc>
          <w:tcPr>
            <w:tcW w:w="3960"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vAlign w:val="center"/>
            <w:hideMark/>
          </w:tcPr>
          <w:p w14:paraId="4F2333B1" w14:textId="77777777" w:rsidR="00DE60D5" w:rsidRPr="00B202F3" w:rsidRDefault="00DE60D5" w:rsidP="00383EE8">
            <w:pPr>
              <w:snapToGrid w:val="0"/>
              <w:jc w:val="both"/>
              <w:rPr>
                <w:color w:val="000000" w:themeColor="text1"/>
              </w:rPr>
            </w:pPr>
            <w:proofErr w:type="spellStart"/>
            <w:r w:rsidRPr="00B202F3">
              <w:rPr>
                <w:rFonts w:ascii="華康細圓體(P)" w:eastAsia="華康細圓體(P)" w:hAnsi="華康細圓體(P)" w:hint="eastAsia"/>
                <w:color w:val="000000" w:themeColor="text1"/>
                <w:sz w:val="16"/>
                <w:szCs w:val="16"/>
              </w:rPr>
              <w:t>Chueh-hsuan</w:t>
            </w:r>
            <w:proofErr w:type="spellEnd"/>
            <w:r w:rsidRPr="00B202F3">
              <w:rPr>
                <w:rFonts w:ascii="華康細圓體(P)" w:eastAsia="華康細圓體(P)" w:hAnsi="華康細圓體(P)" w:hint="eastAsia"/>
                <w:color w:val="000000" w:themeColor="text1"/>
                <w:sz w:val="16"/>
                <w:szCs w:val="16"/>
              </w:rPr>
              <w:t xml:space="preserve"> Chinese Garden</w:t>
            </w:r>
          </w:p>
        </w:tc>
      </w:tr>
      <w:tr w:rsidR="00DE60D5" w:rsidRPr="00B202F3" w14:paraId="579ED3B1" w14:textId="77777777" w:rsidTr="00383EE8">
        <w:trPr>
          <w:trHeight w:val="160"/>
        </w:trPr>
        <w:tc>
          <w:tcPr>
            <w:tcW w:w="247" w:type="dxa"/>
            <w:tcBorders>
              <w:top w:val="single" w:sz="4" w:space="0" w:color="000000"/>
              <w:left w:val="single" w:sz="4" w:space="0" w:color="000000"/>
              <w:bottom w:val="single" w:sz="4" w:space="0" w:color="000000"/>
              <w:right w:val="single" w:sz="4" w:space="0" w:color="000000"/>
            </w:tcBorders>
            <w:shd w:val="clear" w:color="auto" w:fill="38A00D"/>
            <w:tcMar>
              <w:top w:w="0" w:type="dxa"/>
              <w:left w:w="28" w:type="dxa"/>
              <w:bottom w:w="0" w:type="dxa"/>
              <w:right w:w="28" w:type="dxa"/>
            </w:tcMar>
            <w:vAlign w:val="center"/>
            <w:hideMark/>
          </w:tcPr>
          <w:p w14:paraId="7B8B8887" w14:textId="77777777" w:rsidR="00DE60D5" w:rsidRPr="00B202F3" w:rsidRDefault="00DE60D5" w:rsidP="00383EE8">
            <w:pPr>
              <w:snapToGrid w:val="0"/>
              <w:jc w:val="center"/>
              <w:rPr>
                <w:rFonts w:ascii="Arial Rounded MT Bold" w:eastAsia="華康細圓體(P)" w:hAnsi="Arial Rounded MT Bold"/>
                <w:color w:val="000000" w:themeColor="text1"/>
                <w:sz w:val="16"/>
                <w:szCs w:val="16"/>
              </w:rPr>
            </w:pPr>
            <w:r w:rsidRPr="00B202F3">
              <w:rPr>
                <w:rFonts w:ascii="Arial Rounded MT Bold" w:eastAsia="華康細圓體(P)" w:hAnsi="Arial Rounded MT Bold"/>
                <w:color w:val="000000" w:themeColor="text1"/>
                <w:sz w:val="16"/>
                <w:szCs w:val="16"/>
              </w:rPr>
              <w:t>10</w:t>
            </w:r>
          </w:p>
        </w:tc>
        <w:tc>
          <w:tcPr>
            <w:tcW w:w="1370"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vAlign w:val="center"/>
            <w:hideMark/>
          </w:tcPr>
          <w:p w14:paraId="33019DC7" w14:textId="77777777" w:rsidR="00DE60D5" w:rsidRPr="00B202F3" w:rsidRDefault="00DE60D5" w:rsidP="00383EE8">
            <w:pPr>
              <w:snapToGrid w:val="0"/>
              <w:jc w:val="both"/>
              <w:rPr>
                <w:rFonts w:ascii="華康細圓體(P)" w:eastAsia="華康細圓體(P)" w:hAnsi="華康細圓體(P)"/>
                <w:color w:val="000000" w:themeColor="text1"/>
                <w:sz w:val="16"/>
                <w:szCs w:val="16"/>
              </w:rPr>
            </w:pPr>
            <w:r w:rsidRPr="00B202F3">
              <w:rPr>
                <w:rFonts w:ascii="華康細圓體(P)" w:eastAsia="華康細圓體(P)" w:hAnsi="華康細圓體(P)" w:hint="eastAsia"/>
                <w:color w:val="000000" w:themeColor="text1"/>
                <w:sz w:val="16"/>
                <w:szCs w:val="16"/>
              </w:rPr>
              <w:t>麗澤國際學舍(J)</w:t>
            </w:r>
          </w:p>
        </w:tc>
        <w:tc>
          <w:tcPr>
            <w:tcW w:w="2649"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vAlign w:val="center"/>
            <w:hideMark/>
          </w:tcPr>
          <w:p w14:paraId="600EA326" w14:textId="77777777" w:rsidR="00DE60D5" w:rsidRPr="00B202F3" w:rsidRDefault="00DE60D5" w:rsidP="00383EE8">
            <w:pPr>
              <w:snapToGrid w:val="0"/>
              <w:jc w:val="both"/>
              <w:rPr>
                <w:rFonts w:ascii="華康細圓體(P)" w:eastAsia="華康細圓體(P)" w:hAnsi="華康細圓體(P)"/>
                <w:color w:val="000000" w:themeColor="text1"/>
                <w:sz w:val="16"/>
                <w:szCs w:val="16"/>
              </w:rPr>
            </w:pPr>
            <w:proofErr w:type="spellStart"/>
            <w:r w:rsidRPr="00B202F3">
              <w:rPr>
                <w:rFonts w:ascii="華康細圓體(P)" w:eastAsia="華康細圓體(P)" w:hAnsi="華康細圓體(P)" w:hint="eastAsia"/>
                <w:color w:val="000000" w:themeColor="text1"/>
                <w:sz w:val="16"/>
                <w:szCs w:val="16"/>
              </w:rPr>
              <w:t>Reitaku</w:t>
            </w:r>
            <w:proofErr w:type="spellEnd"/>
            <w:r w:rsidRPr="00B202F3">
              <w:rPr>
                <w:rFonts w:ascii="華康細圓體(P)" w:eastAsia="華康細圓體(P)" w:hAnsi="華康細圓體(P)" w:hint="eastAsia"/>
                <w:color w:val="000000" w:themeColor="text1"/>
                <w:sz w:val="16"/>
                <w:szCs w:val="16"/>
              </w:rPr>
              <w:t xml:space="preserve"> International House (J)</w:t>
            </w:r>
          </w:p>
        </w:tc>
        <w:tc>
          <w:tcPr>
            <w:tcW w:w="353" w:type="dxa"/>
            <w:tcBorders>
              <w:top w:val="single" w:sz="4" w:space="0" w:color="000000"/>
              <w:left w:val="single" w:sz="4" w:space="0" w:color="000000"/>
              <w:bottom w:val="single" w:sz="4" w:space="0" w:color="000000"/>
              <w:right w:val="single" w:sz="4" w:space="0" w:color="000000"/>
            </w:tcBorders>
            <w:shd w:val="clear" w:color="auto" w:fill="FF6238"/>
            <w:tcMar>
              <w:top w:w="0" w:type="dxa"/>
              <w:left w:w="28" w:type="dxa"/>
              <w:bottom w:w="0" w:type="dxa"/>
              <w:right w:w="28" w:type="dxa"/>
            </w:tcMar>
            <w:vAlign w:val="center"/>
            <w:hideMark/>
          </w:tcPr>
          <w:p w14:paraId="2C95CA10" w14:textId="77777777" w:rsidR="00DE60D5" w:rsidRPr="00B202F3" w:rsidRDefault="00DE60D5" w:rsidP="00383EE8">
            <w:pPr>
              <w:snapToGrid w:val="0"/>
              <w:jc w:val="center"/>
              <w:rPr>
                <w:rFonts w:ascii="Arial Rounded MT Bold" w:eastAsia="華康細圓體(P)" w:hAnsi="Arial Rounded MT Bold"/>
                <w:color w:val="000000" w:themeColor="text1"/>
                <w:sz w:val="16"/>
                <w:szCs w:val="16"/>
              </w:rPr>
            </w:pPr>
            <w:r w:rsidRPr="00B202F3">
              <w:rPr>
                <w:rFonts w:ascii="Arial Rounded MT Bold" w:eastAsia="華康細圓體(P)" w:hAnsi="Arial Rounded MT Bold"/>
                <w:color w:val="000000" w:themeColor="text1"/>
                <w:sz w:val="16"/>
                <w:szCs w:val="16"/>
              </w:rPr>
              <w:t>21</w:t>
            </w:r>
          </w:p>
        </w:tc>
        <w:tc>
          <w:tcPr>
            <w:tcW w:w="1413"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vAlign w:val="center"/>
            <w:hideMark/>
          </w:tcPr>
          <w:p w14:paraId="097598D0" w14:textId="77777777" w:rsidR="00DE60D5" w:rsidRPr="00B202F3" w:rsidRDefault="00DE60D5" w:rsidP="00383EE8">
            <w:pPr>
              <w:snapToGrid w:val="0"/>
              <w:jc w:val="both"/>
              <w:rPr>
                <w:color w:val="000000" w:themeColor="text1"/>
              </w:rPr>
            </w:pPr>
            <w:r w:rsidRPr="00B202F3">
              <w:rPr>
                <w:rFonts w:ascii="華康細圓體(P)" w:eastAsia="華康細圓體(P)" w:hAnsi="華康細圓體(P)" w:hint="eastAsia"/>
                <w:color w:val="000000" w:themeColor="text1"/>
                <w:spacing w:val="-4"/>
                <w:w w:val="97"/>
                <w:sz w:val="16"/>
                <w:szCs w:val="16"/>
              </w:rPr>
              <w:t>驚聲國際會議廳</w:t>
            </w:r>
            <w:r w:rsidRPr="00B202F3">
              <w:rPr>
                <w:rFonts w:ascii="華康細圓體(P)" w:eastAsia="華康細圓體(P)" w:hAnsi="華康細圓體(P)" w:hint="eastAsia"/>
                <w:color w:val="000000" w:themeColor="text1"/>
                <w:spacing w:val="-20"/>
                <w:w w:val="94"/>
                <w:sz w:val="16"/>
                <w:szCs w:val="16"/>
              </w:rPr>
              <w:t>(3</w:t>
            </w:r>
            <w:r w:rsidRPr="00B202F3">
              <w:rPr>
                <w:rFonts w:ascii="華康細圓體(P)" w:eastAsia="華康細圓體(P)" w:hAnsi="華康細圓體(P)" w:hint="eastAsia"/>
                <w:color w:val="000000" w:themeColor="text1"/>
                <w:spacing w:val="-4"/>
                <w:w w:val="97"/>
                <w:sz w:val="16"/>
                <w:szCs w:val="16"/>
              </w:rPr>
              <w:t>樓)</w:t>
            </w:r>
          </w:p>
        </w:tc>
        <w:tc>
          <w:tcPr>
            <w:tcW w:w="2825"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vAlign w:val="center"/>
            <w:hideMark/>
          </w:tcPr>
          <w:p w14:paraId="7F742499" w14:textId="77777777" w:rsidR="00DE60D5" w:rsidRPr="00B202F3" w:rsidRDefault="00DE60D5" w:rsidP="00383EE8">
            <w:pPr>
              <w:snapToGrid w:val="0"/>
              <w:jc w:val="both"/>
              <w:rPr>
                <w:color w:val="000000" w:themeColor="text1"/>
              </w:rPr>
            </w:pPr>
            <w:r w:rsidRPr="00B202F3">
              <w:rPr>
                <w:rFonts w:ascii="華康細圓體(P)" w:eastAsia="華康細圓體(P)" w:hAnsi="華康細圓體(P)" w:hint="eastAsia"/>
                <w:color w:val="000000" w:themeColor="text1"/>
                <w:sz w:val="16"/>
                <w:szCs w:val="16"/>
              </w:rPr>
              <w:t>Ching-sheng</w:t>
            </w:r>
            <w:r w:rsidRPr="00B202F3">
              <w:rPr>
                <w:rFonts w:ascii="新細明體" w:hAnsi="新細明體" w:cs="新細明體" w:hint="eastAsia"/>
                <w:color w:val="000000" w:themeColor="text1"/>
                <w:sz w:val="16"/>
                <w:szCs w:val="16"/>
              </w:rPr>
              <w:t xml:space="preserve"> </w:t>
            </w:r>
            <w:r w:rsidRPr="00B202F3">
              <w:rPr>
                <w:rFonts w:ascii="華康細圓體(P)" w:eastAsia="華康細圓體(P)" w:hAnsi="華康細圓體(P)" w:hint="eastAsia"/>
                <w:color w:val="000000" w:themeColor="text1"/>
                <w:sz w:val="16"/>
                <w:szCs w:val="16"/>
              </w:rPr>
              <w:t>International</w:t>
            </w:r>
            <w:r w:rsidRPr="00B202F3">
              <w:rPr>
                <w:rFonts w:ascii="新細明體" w:hAnsi="新細明體" w:cs="新細明體" w:hint="eastAsia"/>
                <w:color w:val="000000" w:themeColor="text1"/>
                <w:sz w:val="16"/>
                <w:szCs w:val="16"/>
              </w:rPr>
              <w:t xml:space="preserve"> </w:t>
            </w:r>
            <w:r w:rsidRPr="00B202F3">
              <w:rPr>
                <w:rFonts w:ascii="華康細圓體(P)" w:eastAsia="華康細圓體(P)" w:hAnsi="華康細圓體(P)" w:hint="eastAsia"/>
                <w:color w:val="000000" w:themeColor="text1"/>
                <w:sz w:val="16"/>
                <w:szCs w:val="16"/>
              </w:rPr>
              <w:t>Conference Hall (3rd Fl.)</w:t>
            </w:r>
          </w:p>
        </w:tc>
        <w:tc>
          <w:tcPr>
            <w:tcW w:w="353" w:type="dxa"/>
            <w:tcBorders>
              <w:top w:val="single" w:sz="4" w:space="0" w:color="000000"/>
              <w:left w:val="single" w:sz="4" w:space="0" w:color="000000"/>
              <w:bottom w:val="single" w:sz="4" w:space="0" w:color="000000"/>
              <w:right w:val="single" w:sz="4" w:space="0" w:color="000000"/>
            </w:tcBorders>
            <w:shd w:val="clear" w:color="auto" w:fill="C57453"/>
            <w:tcMar>
              <w:top w:w="0" w:type="dxa"/>
              <w:left w:w="28" w:type="dxa"/>
              <w:bottom w:w="0" w:type="dxa"/>
              <w:right w:w="28" w:type="dxa"/>
            </w:tcMar>
            <w:vAlign w:val="center"/>
            <w:hideMark/>
          </w:tcPr>
          <w:p w14:paraId="25ACF4E6" w14:textId="77777777" w:rsidR="00DE60D5" w:rsidRPr="00B202F3" w:rsidRDefault="00DE60D5" w:rsidP="00383EE8">
            <w:pPr>
              <w:snapToGrid w:val="0"/>
              <w:jc w:val="center"/>
              <w:rPr>
                <w:rFonts w:ascii="Arial Rounded MT Bold" w:eastAsia="華康細圓體(P)" w:hAnsi="Arial Rounded MT Bold" w:cs="Arial"/>
                <w:color w:val="000000" w:themeColor="text1"/>
                <w:sz w:val="16"/>
                <w:szCs w:val="16"/>
              </w:rPr>
            </w:pPr>
            <w:r w:rsidRPr="00B202F3">
              <w:rPr>
                <w:rFonts w:ascii="Arial Rounded MT Bold" w:eastAsia="華康細圓體(P)" w:hAnsi="Arial Rounded MT Bold" w:cs="Arial"/>
                <w:color w:val="000000" w:themeColor="text1"/>
                <w:sz w:val="16"/>
                <w:szCs w:val="16"/>
              </w:rPr>
              <w:t>32</w:t>
            </w:r>
          </w:p>
        </w:tc>
        <w:tc>
          <w:tcPr>
            <w:tcW w:w="1438"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vAlign w:val="center"/>
            <w:hideMark/>
          </w:tcPr>
          <w:p w14:paraId="773BE402" w14:textId="77777777" w:rsidR="00DE60D5" w:rsidRPr="00B202F3" w:rsidRDefault="00DE60D5" w:rsidP="00383EE8">
            <w:pPr>
              <w:snapToGrid w:val="0"/>
              <w:jc w:val="both"/>
              <w:rPr>
                <w:rFonts w:ascii="華康細圓體(P)" w:eastAsia="華康細圓體(P)" w:hAnsi="華康細圓體(P)"/>
                <w:color w:val="000000" w:themeColor="text1"/>
                <w:sz w:val="16"/>
                <w:szCs w:val="16"/>
              </w:rPr>
            </w:pPr>
            <w:r w:rsidRPr="00B202F3">
              <w:rPr>
                <w:rFonts w:ascii="華康細圓體(P)" w:eastAsia="華康細圓體(P)" w:hAnsi="華康細圓體(P)" w:hint="eastAsia"/>
                <w:color w:val="000000" w:themeColor="text1"/>
                <w:sz w:val="16"/>
                <w:szCs w:val="16"/>
              </w:rPr>
              <w:t>守謙國際會議中心(</w:t>
            </w:r>
            <w:r w:rsidRPr="00B202F3">
              <w:rPr>
                <w:rFonts w:ascii="新細明體" w:hAnsi="新細明體" w:hint="eastAsia"/>
                <w:color w:val="000000" w:themeColor="text1"/>
                <w:sz w:val="16"/>
                <w:szCs w:val="16"/>
              </w:rPr>
              <w:t>HC</w:t>
            </w:r>
            <w:r w:rsidRPr="00B202F3">
              <w:rPr>
                <w:rFonts w:ascii="華康細圓體(P)" w:eastAsia="華康細圓體(P)" w:hAnsi="華康細圓體(P)" w:hint="eastAsia"/>
                <w:color w:val="000000" w:themeColor="text1"/>
                <w:sz w:val="16"/>
                <w:szCs w:val="16"/>
              </w:rPr>
              <w:t>)</w:t>
            </w:r>
          </w:p>
        </w:tc>
        <w:tc>
          <w:tcPr>
            <w:tcW w:w="3960"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vAlign w:val="center"/>
            <w:hideMark/>
          </w:tcPr>
          <w:p w14:paraId="4FA7135E" w14:textId="77777777" w:rsidR="00DE60D5" w:rsidRPr="00B202F3" w:rsidRDefault="00DE60D5" w:rsidP="00383EE8">
            <w:pPr>
              <w:snapToGrid w:val="0"/>
              <w:jc w:val="both"/>
              <w:rPr>
                <w:rFonts w:ascii="華康細圓體(P)" w:eastAsia="華康細圓體(P)" w:hAnsi="華康細圓體(P)"/>
                <w:color w:val="000000" w:themeColor="text1"/>
                <w:sz w:val="16"/>
                <w:szCs w:val="16"/>
              </w:rPr>
            </w:pPr>
            <w:r w:rsidRPr="00B202F3">
              <w:rPr>
                <w:rFonts w:ascii="華康細圓體(P)" w:eastAsia="華康細圓體(P)" w:hAnsi="華康細圓體(P)" w:hint="eastAsia"/>
                <w:color w:val="000000" w:themeColor="text1"/>
                <w:sz w:val="16"/>
                <w:szCs w:val="16"/>
              </w:rPr>
              <w:t>Hsu Shou-</w:t>
            </w:r>
            <w:proofErr w:type="spellStart"/>
            <w:r w:rsidRPr="00B202F3">
              <w:rPr>
                <w:rFonts w:ascii="華康細圓體(P)" w:eastAsia="華康細圓體(P)" w:hAnsi="華康細圓體(P)" w:hint="eastAsia"/>
                <w:color w:val="000000" w:themeColor="text1"/>
                <w:sz w:val="16"/>
                <w:szCs w:val="16"/>
              </w:rPr>
              <w:t>Chlien</w:t>
            </w:r>
            <w:proofErr w:type="spellEnd"/>
            <w:r w:rsidRPr="00B202F3">
              <w:rPr>
                <w:rFonts w:ascii="華康細圓體(P)" w:eastAsia="華康細圓體(P)" w:hAnsi="華康細圓體(P)" w:hint="eastAsia"/>
                <w:color w:val="000000" w:themeColor="text1"/>
                <w:sz w:val="16"/>
                <w:szCs w:val="16"/>
              </w:rPr>
              <w:t xml:space="preserve"> International Conference Center(</w:t>
            </w:r>
            <w:r w:rsidRPr="00B202F3">
              <w:rPr>
                <w:rFonts w:ascii="新細明體" w:hAnsi="新細明體" w:hint="eastAsia"/>
                <w:color w:val="000000" w:themeColor="text1"/>
                <w:sz w:val="16"/>
                <w:szCs w:val="16"/>
              </w:rPr>
              <w:t>HC</w:t>
            </w:r>
            <w:r w:rsidRPr="00B202F3">
              <w:rPr>
                <w:rFonts w:ascii="華康細圓體(P)" w:eastAsia="華康細圓體(P)" w:hAnsi="華康細圓體(P)" w:hint="eastAsia"/>
                <w:color w:val="000000" w:themeColor="text1"/>
                <w:sz w:val="16"/>
                <w:szCs w:val="16"/>
              </w:rPr>
              <w:t>)</w:t>
            </w:r>
          </w:p>
        </w:tc>
      </w:tr>
      <w:tr w:rsidR="00DE60D5" w:rsidRPr="00B202F3" w14:paraId="687C413F" w14:textId="77777777" w:rsidTr="00383EE8">
        <w:trPr>
          <w:trHeight w:val="470"/>
        </w:trPr>
        <w:tc>
          <w:tcPr>
            <w:tcW w:w="247" w:type="dxa"/>
            <w:tcBorders>
              <w:top w:val="single" w:sz="4" w:space="0" w:color="000000"/>
              <w:left w:val="single" w:sz="4" w:space="0" w:color="000000"/>
              <w:bottom w:val="single" w:sz="4" w:space="0" w:color="000000"/>
              <w:right w:val="single" w:sz="4" w:space="0" w:color="000000"/>
            </w:tcBorders>
            <w:shd w:val="clear" w:color="auto" w:fill="FFD0D0"/>
            <w:tcMar>
              <w:top w:w="0" w:type="dxa"/>
              <w:left w:w="28" w:type="dxa"/>
              <w:bottom w:w="0" w:type="dxa"/>
              <w:right w:w="28" w:type="dxa"/>
            </w:tcMar>
            <w:vAlign w:val="center"/>
            <w:hideMark/>
          </w:tcPr>
          <w:p w14:paraId="032BFF47" w14:textId="77777777" w:rsidR="00DE60D5" w:rsidRPr="00B202F3" w:rsidRDefault="00DE60D5" w:rsidP="00383EE8">
            <w:pPr>
              <w:snapToGrid w:val="0"/>
              <w:jc w:val="center"/>
              <w:rPr>
                <w:rFonts w:ascii="Arial Rounded MT Bold" w:eastAsia="華康細圓體(P)" w:hAnsi="Arial Rounded MT Bold"/>
                <w:color w:val="000000" w:themeColor="text1"/>
                <w:sz w:val="16"/>
                <w:szCs w:val="16"/>
              </w:rPr>
            </w:pPr>
            <w:r w:rsidRPr="00B202F3">
              <w:rPr>
                <w:rFonts w:ascii="Arial Rounded MT Bold" w:eastAsia="華康細圓體(P)" w:hAnsi="Arial Rounded MT Bold"/>
                <w:color w:val="000000" w:themeColor="text1"/>
                <w:sz w:val="16"/>
                <w:szCs w:val="16"/>
              </w:rPr>
              <w:t>11</w:t>
            </w:r>
          </w:p>
        </w:tc>
        <w:tc>
          <w:tcPr>
            <w:tcW w:w="1370"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vAlign w:val="center"/>
            <w:hideMark/>
          </w:tcPr>
          <w:p w14:paraId="49ECEF54" w14:textId="77777777" w:rsidR="00DE60D5" w:rsidRPr="00B202F3" w:rsidRDefault="00DE60D5" w:rsidP="00383EE8">
            <w:pPr>
              <w:snapToGrid w:val="0"/>
              <w:jc w:val="both"/>
              <w:rPr>
                <w:color w:val="000000" w:themeColor="text1"/>
              </w:rPr>
            </w:pPr>
            <w:r w:rsidRPr="00B202F3">
              <w:rPr>
                <w:rFonts w:ascii="華康細圓體(P)" w:eastAsia="華康細圓體(P)" w:hAnsi="華康細圓體(P)" w:hint="eastAsia"/>
                <w:color w:val="000000" w:themeColor="text1"/>
                <w:sz w:val="16"/>
                <w:szCs w:val="16"/>
              </w:rPr>
              <w:t>文學館(L)</w:t>
            </w:r>
          </w:p>
        </w:tc>
        <w:tc>
          <w:tcPr>
            <w:tcW w:w="2649"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vAlign w:val="center"/>
            <w:hideMark/>
          </w:tcPr>
          <w:p w14:paraId="21A64DA0" w14:textId="77777777" w:rsidR="00DE60D5" w:rsidRPr="00B202F3" w:rsidRDefault="00DE60D5" w:rsidP="00383EE8">
            <w:pPr>
              <w:snapToGrid w:val="0"/>
              <w:jc w:val="both"/>
              <w:rPr>
                <w:rFonts w:ascii="華康細圓體(P)" w:eastAsia="華康細圓體(P)" w:hAnsi="華康細圓體(P)"/>
                <w:color w:val="000000" w:themeColor="text1"/>
                <w:sz w:val="16"/>
                <w:szCs w:val="16"/>
              </w:rPr>
            </w:pPr>
            <w:r w:rsidRPr="00B202F3">
              <w:rPr>
                <w:rFonts w:ascii="華康細圓體(P)" w:eastAsia="華康細圓體(P)" w:hAnsi="華康細圓體(P)" w:hint="eastAsia"/>
                <w:color w:val="000000" w:themeColor="text1"/>
                <w:sz w:val="16"/>
                <w:szCs w:val="16"/>
              </w:rPr>
              <w:t>College of Liberal Arts (L)</w:t>
            </w:r>
          </w:p>
        </w:tc>
        <w:tc>
          <w:tcPr>
            <w:tcW w:w="353" w:type="dxa"/>
            <w:tcBorders>
              <w:top w:val="single" w:sz="4" w:space="0" w:color="000000"/>
              <w:left w:val="single" w:sz="4" w:space="0" w:color="000000"/>
              <w:bottom w:val="single" w:sz="4" w:space="0" w:color="000000"/>
              <w:right w:val="single" w:sz="4" w:space="0" w:color="000000"/>
            </w:tcBorders>
            <w:shd w:val="clear" w:color="auto" w:fill="FF6238"/>
            <w:tcMar>
              <w:top w:w="0" w:type="dxa"/>
              <w:left w:w="28" w:type="dxa"/>
              <w:bottom w:w="0" w:type="dxa"/>
              <w:right w:w="28" w:type="dxa"/>
            </w:tcMar>
            <w:vAlign w:val="center"/>
            <w:hideMark/>
          </w:tcPr>
          <w:p w14:paraId="03FCB105" w14:textId="77777777" w:rsidR="00DE60D5" w:rsidRPr="00B202F3" w:rsidRDefault="00DE60D5" w:rsidP="00383EE8">
            <w:pPr>
              <w:snapToGrid w:val="0"/>
              <w:jc w:val="center"/>
              <w:rPr>
                <w:rFonts w:ascii="Arial Rounded MT Bold" w:eastAsia="華康細圓體(P)" w:hAnsi="Arial Rounded MT Bold"/>
                <w:color w:val="000000" w:themeColor="text1"/>
                <w:sz w:val="16"/>
                <w:szCs w:val="16"/>
              </w:rPr>
            </w:pPr>
            <w:r w:rsidRPr="00B202F3">
              <w:rPr>
                <w:rFonts w:ascii="Arial Rounded MT Bold" w:eastAsia="華康細圓體(P)" w:hAnsi="Arial Rounded MT Bold"/>
                <w:color w:val="000000" w:themeColor="text1"/>
                <w:sz w:val="16"/>
                <w:szCs w:val="16"/>
              </w:rPr>
              <w:t>22</w:t>
            </w:r>
          </w:p>
        </w:tc>
        <w:tc>
          <w:tcPr>
            <w:tcW w:w="1413"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vAlign w:val="center"/>
            <w:hideMark/>
          </w:tcPr>
          <w:p w14:paraId="101FC1A5" w14:textId="77777777" w:rsidR="00DE60D5" w:rsidRPr="00B202F3" w:rsidRDefault="00DE60D5" w:rsidP="00383EE8">
            <w:pPr>
              <w:snapToGrid w:val="0"/>
              <w:jc w:val="both"/>
              <w:rPr>
                <w:rFonts w:ascii="華康細圓體(P)" w:eastAsia="華康細圓體(P)" w:hAnsi="華康細圓體(P)"/>
                <w:color w:val="000000" w:themeColor="text1"/>
                <w:sz w:val="16"/>
                <w:szCs w:val="16"/>
              </w:rPr>
            </w:pPr>
            <w:r w:rsidRPr="00B202F3">
              <w:rPr>
                <w:rFonts w:ascii="華康細圓體(P)" w:eastAsia="華康細圓體(P)" w:hAnsi="華康細圓體(P)" w:hint="eastAsia"/>
                <w:color w:val="000000" w:themeColor="text1"/>
                <w:sz w:val="16"/>
                <w:szCs w:val="16"/>
              </w:rPr>
              <w:t>文錙音樂廳</w:t>
            </w:r>
          </w:p>
        </w:tc>
        <w:tc>
          <w:tcPr>
            <w:tcW w:w="2825"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vAlign w:val="center"/>
            <w:hideMark/>
          </w:tcPr>
          <w:p w14:paraId="2D548C97" w14:textId="77777777" w:rsidR="00DE60D5" w:rsidRPr="00B202F3" w:rsidRDefault="00DE60D5" w:rsidP="00383EE8">
            <w:pPr>
              <w:snapToGrid w:val="0"/>
              <w:jc w:val="both"/>
              <w:rPr>
                <w:rFonts w:ascii="華康細圓體(P)" w:eastAsia="華康細圓體(P)" w:hAnsi="華康細圓體(P)"/>
                <w:color w:val="000000" w:themeColor="text1"/>
                <w:sz w:val="16"/>
                <w:szCs w:val="16"/>
              </w:rPr>
            </w:pPr>
            <w:r w:rsidRPr="00B202F3">
              <w:rPr>
                <w:rFonts w:ascii="華康細圓體(P)" w:eastAsia="華康細圓體(P)" w:hAnsi="華康細圓體(P)" w:hint="eastAsia"/>
                <w:color w:val="000000" w:themeColor="text1"/>
                <w:sz w:val="16"/>
                <w:szCs w:val="16"/>
              </w:rPr>
              <w:t>Carrie Chang Music Hall</w:t>
            </w:r>
          </w:p>
        </w:tc>
        <w:tc>
          <w:tcPr>
            <w:tcW w:w="353" w:type="dxa"/>
            <w:vMerge w:val="restart"/>
            <w:tcBorders>
              <w:top w:val="single" w:sz="4" w:space="0" w:color="000000"/>
              <w:left w:val="single" w:sz="4" w:space="0" w:color="000000"/>
              <w:bottom w:val="single" w:sz="4" w:space="0" w:color="auto"/>
              <w:right w:val="single" w:sz="4" w:space="0" w:color="000000"/>
            </w:tcBorders>
            <w:shd w:val="clear" w:color="auto" w:fill="C5E0B3"/>
            <w:tcMar>
              <w:top w:w="0" w:type="dxa"/>
              <w:left w:w="28" w:type="dxa"/>
              <w:bottom w:w="0" w:type="dxa"/>
              <w:right w:w="28" w:type="dxa"/>
            </w:tcMar>
            <w:vAlign w:val="center"/>
            <w:hideMark/>
          </w:tcPr>
          <w:p w14:paraId="1FA258CB" w14:textId="77777777" w:rsidR="00DE60D5" w:rsidRPr="00B202F3" w:rsidRDefault="00DE60D5" w:rsidP="00383EE8">
            <w:pPr>
              <w:snapToGrid w:val="0"/>
              <w:jc w:val="center"/>
              <w:rPr>
                <w:rFonts w:ascii="Arial Rounded MT Bold" w:hAnsi="Arial Rounded MT Bold" w:cs="Arial"/>
                <w:color w:val="000000" w:themeColor="text1"/>
                <w:sz w:val="16"/>
                <w:szCs w:val="16"/>
              </w:rPr>
            </w:pPr>
            <w:r w:rsidRPr="00B202F3">
              <w:rPr>
                <w:rFonts w:ascii="Arial Rounded MT Bold" w:hAnsi="Arial Rounded MT Bold" w:cs="Arial"/>
                <w:color w:val="000000" w:themeColor="text1"/>
                <w:sz w:val="16"/>
                <w:szCs w:val="16"/>
              </w:rPr>
              <w:t>33</w:t>
            </w:r>
          </w:p>
        </w:tc>
        <w:tc>
          <w:tcPr>
            <w:tcW w:w="1438" w:type="dxa"/>
            <w:vMerge w:val="restart"/>
            <w:tcBorders>
              <w:top w:val="single" w:sz="4" w:space="0" w:color="000000"/>
              <w:left w:val="single" w:sz="4" w:space="0" w:color="000000"/>
              <w:bottom w:val="single" w:sz="4" w:space="0" w:color="auto"/>
              <w:right w:val="single" w:sz="4" w:space="0" w:color="000000"/>
            </w:tcBorders>
            <w:tcMar>
              <w:top w:w="0" w:type="dxa"/>
              <w:left w:w="28" w:type="dxa"/>
              <w:bottom w:w="0" w:type="dxa"/>
              <w:right w:w="28" w:type="dxa"/>
            </w:tcMar>
            <w:vAlign w:val="center"/>
            <w:hideMark/>
          </w:tcPr>
          <w:p w14:paraId="323538B7" w14:textId="77777777" w:rsidR="00DE60D5" w:rsidRPr="00B202F3" w:rsidRDefault="00DE60D5" w:rsidP="00383EE8">
            <w:pPr>
              <w:snapToGrid w:val="0"/>
              <w:jc w:val="both"/>
              <w:rPr>
                <w:rFonts w:ascii="華康細圓體(P)" w:eastAsia="華康細圓體(P)" w:hAnsi="華康細圓體(P)"/>
                <w:color w:val="000000" w:themeColor="text1"/>
                <w:sz w:val="16"/>
                <w:szCs w:val="16"/>
              </w:rPr>
            </w:pPr>
            <w:r w:rsidRPr="00B202F3">
              <w:rPr>
                <w:rFonts w:ascii="新細明體" w:hAnsi="新細明體" w:cs="新細明體" w:hint="eastAsia"/>
                <w:color w:val="000000" w:themeColor="text1"/>
                <w:sz w:val="16"/>
                <w:szCs w:val="16"/>
              </w:rPr>
              <w:t>校史館暨張建邦創辦人紀念館</w:t>
            </w:r>
            <w:r w:rsidRPr="00B202F3">
              <w:rPr>
                <w:rFonts w:ascii="華康細圓體(P)" w:eastAsia="華康細圓體(P)" w:hAnsi="華康細圓體(P)" w:hint="eastAsia"/>
                <w:color w:val="000000" w:themeColor="text1"/>
                <w:sz w:val="16"/>
                <w:szCs w:val="16"/>
              </w:rPr>
              <w:t>(TH)</w:t>
            </w:r>
          </w:p>
          <w:p w14:paraId="3ECD9D92" w14:textId="77777777" w:rsidR="00DE60D5" w:rsidRPr="00B202F3" w:rsidRDefault="00DE60D5" w:rsidP="00383EE8">
            <w:pPr>
              <w:snapToGrid w:val="0"/>
              <w:jc w:val="both"/>
              <w:rPr>
                <w:rFonts w:ascii="華康細圓體(P)" w:hAnsi="華康細圓體(P)"/>
                <w:color w:val="000000" w:themeColor="text1"/>
                <w:sz w:val="16"/>
                <w:szCs w:val="16"/>
              </w:rPr>
            </w:pPr>
            <w:r w:rsidRPr="00B202F3">
              <w:rPr>
                <w:rFonts w:ascii="新細明體" w:hAnsi="新細明體" w:cs="新細明體" w:hint="eastAsia"/>
                <w:color w:val="000000" w:themeColor="text1"/>
                <w:sz w:val="16"/>
                <w:szCs w:val="16"/>
              </w:rPr>
              <w:t>瀛苑</w:t>
            </w:r>
          </w:p>
        </w:tc>
        <w:tc>
          <w:tcPr>
            <w:tcW w:w="3960" w:type="dxa"/>
            <w:vMerge w:val="restart"/>
            <w:tcBorders>
              <w:top w:val="single" w:sz="4" w:space="0" w:color="000000"/>
              <w:left w:val="single" w:sz="4" w:space="0" w:color="000000"/>
              <w:bottom w:val="single" w:sz="4" w:space="0" w:color="auto"/>
              <w:right w:val="single" w:sz="4" w:space="0" w:color="000000"/>
            </w:tcBorders>
            <w:tcMar>
              <w:top w:w="0" w:type="dxa"/>
              <w:left w:w="28" w:type="dxa"/>
              <w:bottom w:w="0" w:type="dxa"/>
              <w:right w:w="28" w:type="dxa"/>
            </w:tcMar>
            <w:vAlign w:val="center"/>
            <w:hideMark/>
          </w:tcPr>
          <w:p w14:paraId="7122C2C0" w14:textId="77777777" w:rsidR="00DE60D5" w:rsidRPr="00B202F3" w:rsidRDefault="00DE60D5" w:rsidP="00383EE8">
            <w:pPr>
              <w:snapToGrid w:val="0"/>
              <w:jc w:val="both"/>
              <w:rPr>
                <w:rFonts w:ascii="新細明體" w:hAnsi="新細明體"/>
                <w:color w:val="000000" w:themeColor="text1"/>
                <w:sz w:val="16"/>
                <w:szCs w:val="16"/>
              </w:rPr>
            </w:pPr>
            <w:r w:rsidRPr="00B202F3">
              <w:rPr>
                <w:rFonts w:ascii="華康細圓體(P)" w:eastAsia="華康細圓體(P)" w:hAnsi="華康細圓體(P)" w:hint="eastAsia"/>
                <w:color w:val="000000" w:themeColor="text1"/>
                <w:sz w:val="16"/>
                <w:szCs w:val="16"/>
              </w:rPr>
              <w:t xml:space="preserve">Gallery of </w:t>
            </w:r>
            <w:proofErr w:type="spellStart"/>
            <w:r w:rsidRPr="00B202F3">
              <w:rPr>
                <w:rFonts w:ascii="華康細圓體(P)" w:eastAsia="華康細圓體(P)" w:hAnsi="華康細圓體(P)" w:hint="eastAsia"/>
                <w:color w:val="000000" w:themeColor="text1"/>
                <w:sz w:val="16"/>
                <w:szCs w:val="16"/>
              </w:rPr>
              <w:t>Tamkang</w:t>
            </w:r>
            <w:proofErr w:type="spellEnd"/>
            <w:r w:rsidRPr="00B202F3">
              <w:rPr>
                <w:rFonts w:ascii="華康細圓體(P)" w:eastAsia="華康細圓體(P)" w:hAnsi="華康細圓體(P)" w:hint="eastAsia"/>
                <w:color w:val="000000" w:themeColor="text1"/>
                <w:sz w:val="16"/>
                <w:szCs w:val="16"/>
              </w:rPr>
              <w:t xml:space="preserve"> History &amp; The Founder Dr. Clement C. P. Chang's Memorial Hall</w:t>
            </w:r>
            <w:r w:rsidRPr="00B202F3">
              <w:rPr>
                <w:rFonts w:ascii="新細明體" w:hAnsi="新細明體" w:hint="eastAsia"/>
                <w:color w:val="000000" w:themeColor="text1"/>
                <w:sz w:val="16"/>
                <w:szCs w:val="16"/>
              </w:rPr>
              <w:t>(TH)</w:t>
            </w:r>
          </w:p>
          <w:p w14:paraId="5D964259" w14:textId="77777777" w:rsidR="00DE60D5" w:rsidRPr="00B202F3" w:rsidRDefault="00DE60D5" w:rsidP="00383EE8">
            <w:pPr>
              <w:snapToGrid w:val="0"/>
              <w:jc w:val="both"/>
              <w:rPr>
                <w:rFonts w:ascii="華康細圓體(P)" w:hAnsi="華康細圓體(P)"/>
                <w:color w:val="000000" w:themeColor="text1"/>
                <w:sz w:val="16"/>
                <w:szCs w:val="16"/>
              </w:rPr>
            </w:pPr>
            <w:r w:rsidRPr="00B202F3">
              <w:rPr>
                <w:rFonts w:ascii="華康細圓體(P)" w:eastAsia="華康細圓體(P)" w:hAnsi="華康細圓體(P)" w:hint="eastAsia"/>
                <w:color w:val="000000" w:themeColor="text1"/>
                <w:sz w:val="16"/>
                <w:szCs w:val="16"/>
              </w:rPr>
              <w:t>Ying Yuan House</w:t>
            </w:r>
          </w:p>
        </w:tc>
      </w:tr>
      <w:tr w:rsidR="00DE60D5" w:rsidRPr="00B202F3" w14:paraId="2D737111" w14:textId="77777777" w:rsidTr="00383EE8">
        <w:trPr>
          <w:trHeight w:val="167"/>
        </w:trPr>
        <w:tc>
          <w:tcPr>
            <w:tcW w:w="247" w:type="dxa"/>
            <w:tcBorders>
              <w:top w:val="single" w:sz="4" w:space="0" w:color="000000"/>
              <w:left w:val="single" w:sz="4" w:space="0" w:color="000000"/>
              <w:bottom w:val="single" w:sz="4" w:space="0" w:color="000000"/>
              <w:right w:val="single" w:sz="4" w:space="0" w:color="000000"/>
            </w:tcBorders>
            <w:shd w:val="clear" w:color="auto" w:fill="D0FF00"/>
            <w:tcMar>
              <w:top w:w="0" w:type="dxa"/>
              <w:left w:w="28" w:type="dxa"/>
              <w:bottom w:w="0" w:type="dxa"/>
              <w:right w:w="28" w:type="dxa"/>
            </w:tcMar>
            <w:vAlign w:val="center"/>
            <w:hideMark/>
          </w:tcPr>
          <w:p w14:paraId="01E003D4" w14:textId="77777777" w:rsidR="00DE60D5" w:rsidRPr="00B202F3" w:rsidRDefault="00DE60D5" w:rsidP="00383EE8">
            <w:pPr>
              <w:snapToGrid w:val="0"/>
              <w:jc w:val="center"/>
              <w:rPr>
                <w:rFonts w:ascii="Arial Rounded MT Bold" w:eastAsia="華康細圓體(P)" w:hAnsi="Arial Rounded MT Bold"/>
                <w:color w:val="000000" w:themeColor="text1"/>
                <w:sz w:val="16"/>
                <w:szCs w:val="16"/>
              </w:rPr>
            </w:pPr>
            <w:r w:rsidRPr="00B202F3">
              <w:rPr>
                <w:rFonts w:ascii="Arial Rounded MT Bold" w:eastAsia="華康細圓體(P)" w:hAnsi="Arial Rounded MT Bold"/>
                <w:color w:val="000000" w:themeColor="text1"/>
                <w:sz w:val="16"/>
                <w:szCs w:val="16"/>
              </w:rPr>
              <w:t>12</w:t>
            </w:r>
          </w:p>
        </w:tc>
        <w:tc>
          <w:tcPr>
            <w:tcW w:w="1369"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vAlign w:val="center"/>
            <w:hideMark/>
          </w:tcPr>
          <w:p w14:paraId="09FF8BC0" w14:textId="77777777" w:rsidR="00DE60D5" w:rsidRPr="00B202F3" w:rsidRDefault="00DE60D5" w:rsidP="00383EE8">
            <w:pPr>
              <w:snapToGrid w:val="0"/>
              <w:jc w:val="both"/>
              <w:rPr>
                <w:rFonts w:ascii="華康細圓體(P)" w:eastAsia="華康細圓體(P)" w:hAnsi="華康細圓體(P)"/>
                <w:color w:val="000000" w:themeColor="text1"/>
                <w:sz w:val="16"/>
                <w:szCs w:val="16"/>
              </w:rPr>
            </w:pPr>
            <w:r w:rsidRPr="00B202F3">
              <w:rPr>
                <w:rFonts w:ascii="華康細圓體(P)" w:eastAsia="華康細圓體(P)" w:hAnsi="華康細圓體(P)" w:hint="eastAsia"/>
                <w:color w:val="000000" w:themeColor="text1"/>
                <w:sz w:val="16"/>
                <w:szCs w:val="16"/>
              </w:rPr>
              <w:t>會文館(F)</w:t>
            </w:r>
          </w:p>
        </w:tc>
        <w:tc>
          <w:tcPr>
            <w:tcW w:w="2649"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vAlign w:val="center"/>
            <w:hideMark/>
          </w:tcPr>
          <w:p w14:paraId="2BA0ECEA" w14:textId="77777777" w:rsidR="00DE60D5" w:rsidRPr="00B202F3" w:rsidRDefault="00DE60D5" w:rsidP="00383EE8">
            <w:pPr>
              <w:snapToGrid w:val="0"/>
              <w:jc w:val="both"/>
              <w:rPr>
                <w:rFonts w:ascii="華康細圓體(P)" w:eastAsia="華康細圓體(P)" w:hAnsi="華康細圓體(P)"/>
                <w:color w:val="000000" w:themeColor="text1"/>
                <w:sz w:val="16"/>
                <w:szCs w:val="16"/>
              </w:rPr>
            </w:pPr>
            <w:proofErr w:type="spellStart"/>
            <w:r w:rsidRPr="00B202F3">
              <w:rPr>
                <w:rFonts w:ascii="華康細圓體(P)" w:eastAsia="華康細圓體(P)" w:hAnsi="華康細圓體(P)" w:hint="eastAsia"/>
                <w:color w:val="000000" w:themeColor="text1"/>
                <w:sz w:val="16"/>
                <w:szCs w:val="16"/>
              </w:rPr>
              <w:t>Hwei</w:t>
            </w:r>
            <w:proofErr w:type="spellEnd"/>
            <w:r w:rsidRPr="00B202F3">
              <w:rPr>
                <w:rFonts w:ascii="華康細圓體(P)" w:eastAsia="華康細圓體(P)" w:hAnsi="華康細圓體(P)" w:hint="eastAsia"/>
                <w:color w:val="000000" w:themeColor="text1"/>
                <w:sz w:val="16"/>
                <w:szCs w:val="16"/>
              </w:rPr>
              <w:t>-wen Hall (F)</w:t>
            </w:r>
          </w:p>
        </w:tc>
        <w:tc>
          <w:tcPr>
            <w:tcW w:w="353" w:type="dxa"/>
            <w:tcBorders>
              <w:top w:val="single" w:sz="4" w:space="0" w:color="000000"/>
              <w:left w:val="single" w:sz="4" w:space="0" w:color="000000"/>
              <w:bottom w:val="single" w:sz="4" w:space="0" w:color="000000"/>
              <w:right w:val="single" w:sz="4" w:space="0" w:color="000000"/>
            </w:tcBorders>
            <w:shd w:val="clear" w:color="auto" w:fill="FFFFCC"/>
            <w:tcMar>
              <w:top w:w="0" w:type="dxa"/>
              <w:left w:w="28" w:type="dxa"/>
              <w:bottom w:w="0" w:type="dxa"/>
              <w:right w:w="28" w:type="dxa"/>
            </w:tcMar>
            <w:vAlign w:val="center"/>
            <w:hideMark/>
          </w:tcPr>
          <w:p w14:paraId="57ADA543" w14:textId="77777777" w:rsidR="00DE60D5" w:rsidRPr="00B202F3" w:rsidRDefault="00DE60D5" w:rsidP="00383EE8">
            <w:pPr>
              <w:snapToGrid w:val="0"/>
              <w:jc w:val="center"/>
              <w:rPr>
                <w:rFonts w:ascii="Arial Rounded MT Bold" w:eastAsia="華康細圓體(P)" w:hAnsi="Arial Rounded MT Bold" w:cs="Arial"/>
                <w:color w:val="000000" w:themeColor="text1"/>
                <w:sz w:val="16"/>
                <w:szCs w:val="16"/>
              </w:rPr>
            </w:pPr>
            <w:r w:rsidRPr="00B202F3">
              <w:rPr>
                <w:rFonts w:ascii="Arial Rounded MT Bold" w:eastAsia="華康細圓體(P)" w:hAnsi="Arial Rounded MT Bold" w:cs="Arial"/>
                <w:color w:val="000000" w:themeColor="text1"/>
                <w:sz w:val="16"/>
                <w:szCs w:val="16"/>
              </w:rPr>
              <w:t>23</w:t>
            </w:r>
          </w:p>
        </w:tc>
        <w:tc>
          <w:tcPr>
            <w:tcW w:w="1413"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vAlign w:val="center"/>
            <w:hideMark/>
          </w:tcPr>
          <w:p w14:paraId="3BA9EB3F" w14:textId="77777777" w:rsidR="00DE60D5" w:rsidRPr="00B202F3" w:rsidRDefault="00DE60D5" w:rsidP="00383EE8">
            <w:pPr>
              <w:snapToGrid w:val="0"/>
              <w:jc w:val="both"/>
              <w:rPr>
                <w:rFonts w:ascii="華康細圓體(P)" w:eastAsia="華康細圓體(P)" w:hAnsi="華康細圓體(P)"/>
                <w:color w:val="000000" w:themeColor="text1"/>
                <w:sz w:val="16"/>
                <w:szCs w:val="16"/>
              </w:rPr>
            </w:pPr>
            <w:r w:rsidRPr="00B202F3">
              <w:rPr>
                <w:rFonts w:ascii="華康細圓體(P)" w:eastAsia="華康細圓體(P)" w:hAnsi="華康細圓體(P)" w:hint="eastAsia"/>
                <w:color w:val="000000" w:themeColor="text1"/>
                <w:sz w:val="16"/>
                <w:szCs w:val="16"/>
              </w:rPr>
              <w:t>學人宿舍</w:t>
            </w:r>
          </w:p>
        </w:tc>
        <w:tc>
          <w:tcPr>
            <w:tcW w:w="2825"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vAlign w:val="center"/>
            <w:hideMark/>
          </w:tcPr>
          <w:p w14:paraId="00B2A143" w14:textId="77777777" w:rsidR="00DE60D5" w:rsidRPr="00B202F3" w:rsidRDefault="00DE60D5" w:rsidP="00383EE8">
            <w:pPr>
              <w:snapToGrid w:val="0"/>
              <w:jc w:val="both"/>
              <w:rPr>
                <w:rFonts w:ascii="華康細圓體(P)" w:eastAsia="華康細圓體(P)" w:hAnsi="華康細圓體(P)"/>
                <w:color w:val="000000" w:themeColor="text1"/>
                <w:sz w:val="16"/>
                <w:szCs w:val="16"/>
              </w:rPr>
            </w:pPr>
            <w:r w:rsidRPr="00B202F3">
              <w:rPr>
                <w:rFonts w:ascii="華康細圓體(P)" w:eastAsia="華康細圓體(P)" w:hAnsi="華康細圓體(P)" w:hint="eastAsia"/>
                <w:color w:val="000000" w:themeColor="text1"/>
                <w:sz w:val="16"/>
                <w:szCs w:val="16"/>
              </w:rPr>
              <w:t>Faculty Residences</w:t>
            </w:r>
          </w:p>
        </w:tc>
        <w:tc>
          <w:tcPr>
            <w:tcW w:w="0" w:type="auto"/>
            <w:vMerge/>
            <w:tcBorders>
              <w:top w:val="single" w:sz="4" w:space="0" w:color="000000"/>
              <w:left w:val="single" w:sz="4" w:space="0" w:color="000000"/>
              <w:bottom w:val="single" w:sz="4" w:space="0" w:color="auto"/>
              <w:right w:val="single" w:sz="4" w:space="0" w:color="000000"/>
            </w:tcBorders>
            <w:vAlign w:val="center"/>
            <w:hideMark/>
          </w:tcPr>
          <w:p w14:paraId="5FE144DB" w14:textId="77777777" w:rsidR="00DE60D5" w:rsidRPr="00B202F3" w:rsidRDefault="00DE60D5" w:rsidP="00383EE8">
            <w:pPr>
              <w:widowControl/>
              <w:rPr>
                <w:rFonts w:ascii="Arial Rounded MT Bold" w:hAnsi="Arial Rounded MT Bold" w:cs="Arial"/>
                <w:color w:val="000000" w:themeColor="text1"/>
                <w:sz w:val="16"/>
                <w:szCs w:val="16"/>
              </w:rPr>
            </w:pPr>
          </w:p>
        </w:tc>
        <w:tc>
          <w:tcPr>
            <w:tcW w:w="0" w:type="auto"/>
            <w:vMerge/>
            <w:tcBorders>
              <w:top w:val="single" w:sz="4" w:space="0" w:color="000000"/>
              <w:left w:val="single" w:sz="4" w:space="0" w:color="000000"/>
              <w:bottom w:val="single" w:sz="4" w:space="0" w:color="auto"/>
              <w:right w:val="single" w:sz="4" w:space="0" w:color="000000"/>
            </w:tcBorders>
            <w:vAlign w:val="center"/>
            <w:hideMark/>
          </w:tcPr>
          <w:p w14:paraId="601B6444" w14:textId="77777777" w:rsidR="00DE60D5" w:rsidRPr="00B202F3" w:rsidRDefault="00DE60D5" w:rsidP="00383EE8">
            <w:pPr>
              <w:widowControl/>
              <w:rPr>
                <w:rFonts w:ascii="華康細圓體(P)" w:hAnsi="華康細圓體(P)"/>
                <w:color w:val="000000" w:themeColor="text1"/>
                <w:sz w:val="16"/>
                <w:szCs w:val="16"/>
              </w:rPr>
            </w:pPr>
          </w:p>
        </w:tc>
        <w:tc>
          <w:tcPr>
            <w:tcW w:w="0" w:type="auto"/>
            <w:vMerge/>
            <w:tcBorders>
              <w:top w:val="single" w:sz="4" w:space="0" w:color="000000"/>
              <w:left w:val="single" w:sz="4" w:space="0" w:color="000000"/>
              <w:bottom w:val="single" w:sz="4" w:space="0" w:color="auto"/>
              <w:right w:val="single" w:sz="4" w:space="0" w:color="000000"/>
            </w:tcBorders>
            <w:vAlign w:val="center"/>
            <w:hideMark/>
          </w:tcPr>
          <w:p w14:paraId="15E280CA" w14:textId="77777777" w:rsidR="00DE60D5" w:rsidRPr="00B202F3" w:rsidRDefault="00DE60D5" w:rsidP="00383EE8">
            <w:pPr>
              <w:widowControl/>
              <w:rPr>
                <w:rFonts w:ascii="華康細圓體(P)" w:hAnsi="華康細圓體(P)"/>
                <w:color w:val="000000" w:themeColor="text1"/>
                <w:sz w:val="16"/>
                <w:szCs w:val="16"/>
              </w:rPr>
            </w:pPr>
          </w:p>
        </w:tc>
      </w:tr>
    </w:tbl>
    <w:p w14:paraId="40C56F0B" w14:textId="77777777" w:rsidR="00DE60D5" w:rsidRPr="00B202F3" w:rsidRDefault="00DE60D5" w:rsidP="00DE60D5">
      <w:pPr>
        <w:pStyle w:val="ac"/>
        <w:numPr>
          <w:ilvl w:val="0"/>
          <w:numId w:val="52"/>
        </w:numPr>
        <w:ind w:leftChars="0"/>
        <w:rPr>
          <w:rFonts w:ascii="標楷體" w:eastAsia="標楷體" w:hAnsi="標楷體"/>
          <w:color w:val="000000" w:themeColor="text1"/>
        </w:rPr>
      </w:pPr>
      <w:r w:rsidRPr="00B202F3">
        <w:rPr>
          <w:rFonts w:hint="eastAsia"/>
          <w:noProof/>
          <w:color w:val="000000" w:themeColor="text1"/>
        </w:rPr>
        <mc:AlternateContent>
          <mc:Choice Requires="wpg">
            <w:drawing>
              <wp:anchor distT="0" distB="0" distL="114300" distR="114300" simplePos="0" relativeHeight="251766272" behindDoc="1" locked="0" layoutInCell="1" allowOverlap="1" wp14:anchorId="1A67D441" wp14:editId="1C4684AD">
                <wp:simplePos x="0" y="0"/>
                <wp:positionH relativeFrom="column">
                  <wp:posOffset>684530</wp:posOffset>
                </wp:positionH>
                <wp:positionV relativeFrom="paragraph">
                  <wp:posOffset>-158115</wp:posOffset>
                </wp:positionV>
                <wp:extent cx="7740650" cy="3936365"/>
                <wp:effectExtent l="0" t="0" r="0" b="6985"/>
                <wp:wrapNone/>
                <wp:docPr id="46" name="群組 46"/>
                <wp:cNvGraphicFramePr/>
                <a:graphic xmlns:a="http://schemas.openxmlformats.org/drawingml/2006/main">
                  <a:graphicData uri="http://schemas.microsoft.com/office/word/2010/wordprocessingGroup">
                    <wpg:wgp>
                      <wpg:cNvGrpSpPr/>
                      <wpg:grpSpPr bwMode="auto">
                        <a:xfrm>
                          <a:off x="0" y="0"/>
                          <a:ext cx="7740650" cy="3936365"/>
                          <a:chOff x="0" y="0"/>
                          <a:chExt cx="12653" cy="6568"/>
                        </a:xfrm>
                      </wpg:grpSpPr>
                      <wpg:grpSp>
                        <wpg:cNvPr id="47" name="Group 10"/>
                        <wpg:cNvGrpSpPr>
                          <a:grpSpLocks/>
                        </wpg:cNvGrpSpPr>
                        <wpg:grpSpPr bwMode="auto">
                          <a:xfrm>
                            <a:off x="0" y="0"/>
                            <a:ext cx="12653" cy="6568"/>
                            <a:chOff x="0" y="0"/>
                            <a:chExt cx="12653" cy="6568"/>
                          </a:xfrm>
                        </wpg:grpSpPr>
                        <pic:pic xmlns:pic="http://schemas.openxmlformats.org/drawingml/2006/picture">
                          <pic:nvPicPr>
                            <pic:cNvPr id="48" name="Picture 11" descr="校園平面圖"/>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12653" cy="65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9" name="Rectangle 12"/>
                          <wps:cNvSpPr>
                            <a:spLocks noChangeArrowheads="1"/>
                          </wps:cNvSpPr>
                          <wps:spPr bwMode="auto">
                            <a:xfrm rot="1962997">
                              <a:off x="5455" y="4997"/>
                              <a:ext cx="216" cy="80"/>
                            </a:xfrm>
                            <a:prstGeom prst="rect">
                              <a:avLst/>
                            </a:prstGeom>
                            <a:solidFill>
                              <a:srgbClr val="C5E0B3"/>
                            </a:solidFill>
                            <a:ln w="9525">
                              <a:solidFill>
                                <a:srgbClr val="C5E0B3"/>
                              </a:solidFill>
                              <a:miter lim="800000"/>
                              <a:headEnd/>
                              <a:tailEnd/>
                            </a:ln>
                          </wps:spPr>
                          <wps:bodyPr rot="0" vert="horz" wrap="square" lIns="91440" tIns="45720" rIns="91440" bIns="45720" anchor="t" anchorCtr="0" upright="1">
                            <a:noAutofit/>
                          </wps:bodyPr>
                        </wps:wsp>
                        <wps:wsp>
                          <wps:cNvPr id="50" name="Rectangle 13"/>
                          <wps:cNvSpPr>
                            <a:spLocks noChangeArrowheads="1"/>
                          </wps:cNvSpPr>
                          <wps:spPr bwMode="auto">
                            <a:xfrm rot="2101333">
                              <a:off x="5519" y="5085"/>
                              <a:ext cx="189" cy="99"/>
                            </a:xfrm>
                            <a:prstGeom prst="rect">
                              <a:avLst/>
                            </a:prstGeom>
                            <a:solidFill>
                              <a:srgbClr val="C5E0B3"/>
                            </a:solidFill>
                            <a:ln w="9525">
                              <a:solidFill>
                                <a:srgbClr val="C5E0B3"/>
                              </a:solidFill>
                              <a:miter lim="800000"/>
                              <a:headEnd/>
                              <a:tailEnd/>
                            </a:ln>
                          </wps:spPr>
                          <wps:bodyPr rot="0" vert="horz" wrap="square" lIns="91440" tIns="45720" rIns="91440" bIns="45720" anchor="t" anchorCtr="0" upright="1">
                            <a:noAutofit/>
                          </wps:bodyPr>
                        </wps:wsp>
                        <wps:wsp>
                          <wps:cNvPr id="51" name="Rectangle 14"/>
                          <wps:cNvSpPr>
                            <a:spLocks noChangeArrowheads="1"/>
                          </wps:cNvSpPr>
                          <wps:spPr bwMode="auto">
                            <a:xfrm rot="2101333">
                              <a:off x="5427" y="5005"/>
                              <a:ext cx="116" cy="141"/>
                            </a:xfrm>
                            <a:prstGeom prst="rect">
                              <a:avLst/>
                            </a:prstGeom>
                            <a:solidFill>
                              <a:srgbClr val="C5E0B3"/>
                            </a:solidFill>
                            <a:ln w="9525">
                              <a:solidFill>
                                <a:srgbClr val="C5E0B3"/>
                              </a:solidFill>
                              <a:miter lim="800000"/>
                              <a:headEnd/>
                              <a:tailEnd/>
                            </a:ln>
                          </wps:spPr>
                          <wps:bodyPr rot="0" vert="horz" wrap="square" lIns="91440" tIns="45720" rIns="91440" bIns="45720" anchor="t" anchorCtr="0" upright="1">
                            <a:noAutofit/>
                          </wps:bodyPr>
                        </wps:wsp>
                      </wpg:grpSp>
                      <wps:wsp>
                        <wps:cNvPr id="52" name="文字方塊 2"/>
                        <wps:cNvSpPr txBox="1">
                          <a:spLocks noChangeArrowheads="1"/>
                        </wps:cNvSpPr>
                        <wps:spPr bwMode="auto">
                          <a:xfrm>
                            <a:off x="5329" y="4818"/>
                            <a:ext cx="609" cy="3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D01C656" w14:textId="77777777" w:rsidR="00FD4C76" w:rsidRDefault="00FD4C76" w:rsidP="00DE60D5">
                              <w:pPr>
                                <w:rPr>
                                  <w:sz w:val="13"/>
                                  <w:szCs w:val="13"/>
                                </w:rPr>
                              </w:pPr>
                              <w:r>
                                <w:rPr>
                                  <w:sz w:val="13"/>
                                  <w:szCs w:val="13"/>
                                </w:rPr>
                                <w:t>33</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
            <w:pict>
              <v:group w14:anchorId="1A67D441" id="群組 46" o:spid="_x0000_s1028" style="position:absolute;left:0;text-align:left;margin-left:53.9pt;margin-top:-12.45pt;width:609.5pt;height:309.95pt;z-index:-251550208" coordsize="12653,656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38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imcA/fqlp2vaVqcs0Wm6tBcNbymKdYZgxjcdV&#10;OOh9qANCRyvNRLOW5DUrF2hxuridc8L+O9A1mfxN4F1hrhJjuutF1CTML9OY26xt+YNAHdB1xktT&#10;s84ri/DHxT03WrxdC1aKTSdVDYfT775WJ/2D0cfSuwjkQjAagCSikDrnGaW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">
                <v:group id="Group 10" o:spid="_x0000_s1029" style="position:absolute;width:12653;height:6568" coordsize="12653,65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1" o:spid="_x0000_s1030" type="#_x0000_t75" alt="校園平面圖" style="position:absolute;width:12653;height:65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">
                    <v:imagedata r:id="rId66" o:title="校園平面圖"/>
                  </v:shape>
                  <v:rect id="Rectangle 12" o:spid="_x0000_s1031" style="position:absolute;left:5455;top:4997;width:216;height:80;rotation:214411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" fillcolor="#c5e0b3" strokecolor="#c5e0b3"/>
                  <v:rect id="Rectangle 13" o:spid="_x0000_s1032" style="position:absolute;left:5519;top:5085;width:189;height:99;rotation:229521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" fillcolor="#c5e0b3" strokecolor="#c5e0b3"/>
                  <v:rect id="Rectangle 14" o:spid="_x0000_s1033" style="position:absolute;left:5427;top:5005;width:116;height:141;rotation:229521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" fillcolor="#c5e0b3" strokecolor="#c5e0b3"/>
                </v:group>
                <v:shape id="_x0000_s1034" type="#_x0000_t202" style="position:absolute;left:5329;top:4818;width:609;height:3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" filled="f" stroked="f">
                  <v:textbox>
                    <w:txbxContent>
                      <w:p w14:paraId="4D01C656" w14:textId="77777777" w:rsidR="00FD4C76" w:rsidRDefault="00FD4C76" w:rsidP="00DE60D5">
                        <w:pPr>
                          <w:rPr>
                            <w:sz w:val="13"/>
                            <w:szCs w:val="13"/>
                          </w:rPr>
                        </w:pPr>
                        <w:r>
                          <w:rPr>
                            <w:sz w:val="13"/>
                            <w:szCs w:val="13"/>
                          </w:rPr>
                          <w:t>33</w:t>
                        </w:r>
                      </w:p>
                    </w:txbxContent>
                  </v:textbox>
                </v:shape>
              </v:group>
            </w:pict>
          </mc:Fallback>
        </mc:AlternateContent>
      </w:r>
      <w:r w:rsidRPr="00B202F3">
        <w:rPr>
          <w:rFonts w:hint="eastAsia"/>
          <w:noProof/>
          <w:color w:val="000000" w:themeColor="text1"/>
        </w:rPr>
        <mc:AlternateContent>
          <mc:Choice Requires="wps">
            <w:drawing>
              <wp:anchor distT="0" distB="0" distL="114300" distR="114300" simplePos="0" relativeHeight="251767296" behindDoc="0" locked="0" layoutInCell="1" allowOverlap="1" wp14:anchorId="585CAA20" wp14:editId="75F78030">
                <wp:simplePos x="0" y="0"/>
                <wp:positionH relativeFrom="column">
                  <wp:posOffset>5996305</wp:posOffset>
                </wp:positionH>
                <wp:positionV relativeFrom="paragraph">
                  <wp:posOffset>739140</wp:posOffset>
                </wp:positionV>
                <wp:extent cx="1041400" cy="444500"/>
                <wp:effectExtent l="19050" t="19050" r="44450" b="374650"/>
                <wp:wrapNone/>
                <wp:docPr id="10" name="語音泡泡: 橢圓形 10"/>
                <wp:cNvGraphicFramePr/>
                <a:graphic xmlns:a="http://schemas.openxmlformats.org/drawingml/2006/main">
                  <a:graphicData uri="http://schemas.microsoft.com/office/word/2010/wordprocessingShape">
                    <wps:wsp>
                      <wps:cNvSpPr/>
                      <wps:spPr>
                        <a:xfrm>
                          <a:off x="0" y="0"/>
                          <a:ext cx="1041400" cy="444500"/>
                        </a:xfrm>
                        <a:prstGeom prst="wedgeEllipseCallout">
                          <a:avLst>
                            <a:gd name="adj1" fmla="val -18163"/>
                            <a:gd name="adj2" fmla="val 123996"/>
                          </a:avLst>
                        </a:prstGeom>
                        <a:noFill/>
                        <a:ln w="9525"/>
                      </wps:spPr>
                      <wps:style>
                        <a:lnRef idx="2">
                          <a:schemeClr val="accent1">
                            <a:shade val="50000"/>
                          </a:schemeClr>
                        </a:lnRef>
                        <a:fillRef idx="1">
                          <a:schemeClr val="accent1"/>
                        </a:fillRef>
                        <a:effectRef idx="0">
                          <a:schemeClr val="accent1"/>
                        </a:effectRef>
                        <a:fontRef idx="minor">
                          <a:schemeClr val="lt1"/>
                        </a:fontRef>
                      </wps:style>
                      <wps:txbx>
                        <w:txbxContent>
                          <w:p w14:paraId="5822BE43" w14:textId="77777777" w:rsidR="00FD4C76" w:rsidRDefault="00FD4C76" w:rsidP="00DE60D5">
                            <w:pPr>
                              <w:jc w:val="center"/>
                              <w:rPr>
                                <w:rFonts w:ascii="標楷體" w:eastAsia="標楷體" w:hAnsi="標楷體"/>
                                <w:sz w:val="20"/>
                                <w:szCs w:val="20"/>
                              </w:rPr>
                            </w:pPr>
                            <w:r>
                              <w:rPr>
                                <w:rFonts w:ascii="標楷體" w:eastAsia="標楷體" w:hAnsi="標楷體" w:hint="eastAsia"/>
                                <w:b/>
                                <w:color w:val="000000" w:themeColor="text1"/>
                                <w:sz w:val="20"/>
                                <w:szCs w:val="20"/>
                              </w:rPr>
                              <w:t>試場位置</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
            <w:pict>
              <v:shapetype w14:anchorId="585CAA20" id="_x0000_t63" coordsize="21600,21600" o:spt="63" adj="1350,25920" path="wr,,21600,21600@15@16@17@18l@21@22xe">
                <v:stroke joinstyle="miter"/>
                <v:formulas>
                  <v:f eqn="val #0"/>
                  <v:f eqn="val #1"/>
                  <v:f eqn="sum 10800 0 #0"/>
                  <v:f eqn="sum 10800 0 #1"/>
                  <v:f eqn="atan2 @2 @3"/>
                  <v:f eqn="sumangle @4 11 0"/>
                  <v:f eqn="sumangle @4 0 11"/>
                  <v:f eqn="cos 10800 @4"/>
                  <v:f eqn="sin 10800 @4"/>
                  <v:f eqn="cos 10800 @5"/>
                  <v:f eqn="sin 10800 @5"/>
                  <v:f eqn="cos 10800 @6"/>
                  <v:f eqn="sin 10800 @6"/>
                  <v:f eqn="sum 10800 0 @7"/>
                  <v:f eqn="sum 10800 0 @8"/>
                  <v:f eqn="sum 10800 0 @9"/>
                  <v:f eqn="sum 10800 0 @10"/>
                  <v:f eqn="sum 10800 0 @11"/>
                  <v:f eqn="sum 10800 0 @12"/>
                  <v:f eqn="mod @2 @3 0"/>
                  <v:f eqn="sum @19 0 10800"/>
                  <v:f eqn="if @20 #0 @13"/>
                  <v:f eqn="if @20 #1 @14"/>
                </v:formulas>
                <v:path o:connecttype="custom" o:connectlocs="10800,0;3163,3163;0,10800;3163,18437;10800,21600;18437,18437;21600,10800;18437,3163;@21,@22" textboxrect="3163,3163,18437,18437"/>
                <v:handles>
                  <v:h position="#0,#1"/>
                </v:handles>
              </v:shapetype>
              <v:shape id="語音泡泡: 橢圓形 10" o:spid="_x0000_s1035" type="#_x0000_t63" style="position:absolute;left:0;text-align:left;margin-left:472.15pt;margin-top:58.2pt;width:82pt;height:35pt;z-index:251767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" adj="6877,37583" filled="f" strokecolor="#1f4d78 [1604]">
                <v:textbox>
                  <w:txbxContent>
                    <w:p w14:paraId="5822BE43" w14:textId="77777777" w:rsidR="00FD4C76" w:rsidRDefault="00FD4C76" w:rsidP="00DE60D5">
                      <w:pPr>
                        <w:jc w:val="center"/>
                        <w:rPr>
                          <w:rFonts w:ascii="標楷體" w:eastAsia="標楷體" w:hAnsi="標楷體"/>
                          <w:sz w:val="20"/>
                          <w:szCs w:val="20"/>
                        </w:rPr>
                      </w:pPr>
                      <w:r>
                        <w:rPr>
                          <w:rFonts w:ascii="標楷體" w:eastAsia="標楷體" w:hAnsi="標楷體" w:hint="eastAsia"/>
                          <w:b/>
                          <w:color w:val="000000" w:themeColor="text1"/>
                          <w:sz w:val="20"/>
                          <w:szCs w:val="20"/>
                        </w:rPr>
                        <w:t>試場位置</w:t>
                      </w:r>
                    </w:p>
                  </w:txbxContent>
                </v:textbox>
              </v:shape>
            </w:pict>
          </mc:Fallback>
        </mc:AlternateContent>
      </w:r>
    </w:p>
    <w:p w14:paraId="7141D8FA" w14:textId="77777777" w:rsidR="00DE60D5" w:rsidRPr="00B202F3" w:rsidRDefault="00DE60D5" w:rsidP="00DE60D5">
      <w:pPr>
        <w:pStyle w:val="ac"/>
        <w:numPr>
          <w:ilvl w:val="0"/>
          <w:numId w:val="52"/>
        </w:numPr>
        <w:ind w:leftChars="0"/>
        <w:rPr>
          <w:rFonts w:ascii="標楷體" w:eastAsia="標楷體" w:hAnsi="標楷體"/>
          <w:color w:val="000000" w:themeColor="text1"/>
        </w:rPr>
      </w:pPr>
    </w:p>
    <w:p w14:paraId="062DE2D0" w14:textId="77777777" w:rsidR="00DE60D5" w:rsidRPr="00B202F3" w:rsidRDefault="00DE60D5" w:rsidP="00DE60D5">
      <w:pPr>
        <w:widowControl/>
        <w:spacing w:beforeAutospacing="1" w:afterAutospacing="1"/>
        <w:rPr>
          <w:rFonts w:ascii="Times New Roman" w:eastAsia="標楷體" w:hAnsi="Times New Roman"/>
          <w:color w:val="000000" w:themeColor="text1"/>
        </w:rPr>
        <w:sectPr w:rsidR="00DE60D5" w:rsidRPr="00B202F3">
          <w:pgSz w:w="16838" w:h="11906" w:orient="landscape"/>
          <w:pgMar w:top="794" w:right="964" w:bottom="794" w:left="964" w:header="113" w:footer="283" w:gutter="0"/>
          <w:cols w:space="720"/>
        </w:sectPr>
      </w:pPr>
    </w:p>
    <w:p w14:paraId="2962FFEF" w14:textId="5EE4418A" w:rsidR="00DE60D5" w:rsidRPr="00B202F3" w:rsidRDefault="00DE60D5" w:rsidP="00DE60D5">
      <w:pPr>
        <w:spacing w:line="20" w:lineRule="atLeast"/>
        <w:rPr>
          <w:rFonts w:ascii="Times New Roman" w:eastAsia="標楷體" w:hAnsi="Times New Roman"/>
          <w:color w:val="000000" w:themeColor="text1"/>
          <w:sz w:val="32"/>
          <w:szCs w:val="32"/>
        </w:rPr>
      </w:pPr>
      <w:r w:rsidRPr="00B202F3">
        <w:rPr>
          <w:rFonts w:ascii="Times New Roman" w:eastAsia="標楷體" w:hAnsi="Times New Roman" w:hint="eastAsia"/>
          <w:color w:val="000000" w:themeColor="text1"/>
          <w:sz w:val="32"/>
          <w:szCs w:val="32"/>
        </w:rPr>
        <w:t>三、淡水地區飯店、旅館住址及連絡電話</w:t>
      </w:r>
      <w:r w:rsidR="00452C42">
        <w:rPr>
          <w:rFonts w:ascii="Times New Roman" w:eastAsia="標楷體" w:hAnsi="Times New Roman"/>
          <w:color w:val="000000" w:themeColor="text1"/>
          <w:sz w:val="32"/>
          <w:szCs w:val="32"/>
        </w:rPr>
        <w:t>（</w:t>
      </w:r>
      <w:r w:rsidRPr="00B202F3">
        <w:rPr>
          <w:rFonts w:ascii="Times New Roman" w:eastAsia="標楷體" w:hAnsi="Times New Roman" w:hint="eastAsia"/>
          <w:color w:val="000000" w:themeColor="text1"/>
          <w:sz w:val="32"/>
          <w:szCs w:val="32"/>
        </w:rPr>
        <w:t>僅供參考</w:t>
      </w:r>
      <w:r w:rsidR="00D843D0">
        <w:rPr>
          <w:rFonts w:ascii="Times New Roman" w:eastAsia="標楷體" w:hAnsi="Times New Roman"/>
          <w:color w:val="000000" w:themeColor="text1"/>
          <w:sz w:val="32"/>
          <w:szCs w:val="32"/>
        </w:rPr>
        <w:t>）</w:t>
      </w:r>
    </w:p>
    <w:tbl>
      <w:tblPr>
        <w:tblW w:w="10264" w:type="dxa"/>
        <w:tblInd w:w="105"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0A0" w:firstRow="1" w:lastRow="0" w:firstColumn="1" w:lastColumn="0" w:noHBand="0" w:noVBand="0"/>
      </w:tblPr>
      <w:tblGrid>
        <w:gridCol w:w="3168"/>
        <w:gridCol w:w="1749"/>
        <w:gridCol w:w="5347"/>
      </w:tblGrid>
      <w:tr w:rsidR="00DE60D5" w:rsidRPr="00B202F3" w14:paraId="34620BCF" w14:textId="77777777" w:rsidTr="002E7DE3">
        <w:trPr>
          <w:trHeight w:val="454"/>
        </w:trPr>
        <w:tc>
          <w:tcPr>
            <w:tcW w:w="3168" w:type="dxa"/>
            <w:tcBorders>
              <w:top w:val="single" w:sz="12" w:space="0" w:color="auto"/>
              <w:left w:val="single" w:sz="12" w:space="0" w:color="auto"/>
              <w:bottom w:val="single" w:sz="6" w:space="0" w:color="auto"/>
              <w:right w:val="single" w:sz="6" w:space="0" w:color="auto"/>
            </w:tcBorders>
            <w:vAlign w:val="center"/>
            <w:hideMark/>
          </w:tcPr>
          <w:p w14:paraId="56013A68" w14:textId="77777777" w:rsidR="00DE60D5" w:rsidRPr="00B202F3" w:rsidRDefault="00DE60D5" w:rsidP="00383EE8">
            <w:pPr>
              <w:spacing w:line="240" w:lineRule="exact"/>
              <w:jc w:val="center"/>
              <w:rPr>
                <w:rFonts w:ascii="Times New Roman" w:eastAsia="標楷體" w:hAnsi="Times New Roman"/>
                <w:color w:val="000000" w:themeColor="text1"/>
              </w:rPr>
            </w:pPr>
            <w:r w:rsidRPr="00B202F3">
              <w:rPr>
                <w:rFonts w:ascii="Times New Roman" w:eastAsia="標楷體" w:hAnsi="Times New Roman" w:hint="eastAsia"/>
                <w:color w:val="000000" w:themeColor="text1"/>
              </w:rPr>
              <w:t>住宿名稱</w:t>
            </w:r>
          </w:p>
        </w:tc>
        <w:tc>
          <w:tcPr>
            <w:tcW w:w="1749" w:type="dxa"/>
            <w:tcBorders>
              <w:top w:val="single" w:sz="12" w:space="0" w:color="auto"/>
              <w:left w:val="single" w:sz="6" w:space="0" w:color="auto"/>
              <w:bottom w:val="single" w:sz="6" w:space="0" w:color="auto"/>
              <w:right w:val="single" w:sz="6" w:space="0" w:color="auto"/>
            </w:tcBorders>
            <w:vAlign w:val="center"/>
            <w:hideMark/>
          </w:tcPr>
          <w:p w14:paraId="082A85AC" w14:textId="77777777" w:rsidR="00DE60D5" w:rsidRPr="00B202F3" w:rsidRDefault="00DE60D5" w:rsidP="00383EE8">
            <w:pPr>
              <w:spacing w:line="240" w:lineRule="exact"/>
              <w:jc w:val="center"/>
              <w:rPr>
                <w:rFonts w:ascii="Times New Roman" w:eastAsia="標楷體" w:hAnsi="Times New Roman"/>
                <w:color w:val="000000" w:themeColor="text1"/>
              </w:rPr>
            </w:pPr>
            <w:r w:rsidRPr="00B202F3">
              <w:rPr>
                <w:rFonts w:ascii="Times New Roman" w:eastAsia="標楷體" w:hAnsi="Times New Roman" w:hint="eastAsia"/>
                <w:color w:val="000000" w:themeColor="text1"/>
              </w:rPr>
              <w:t>電話</w:t>
            </w:r>
          </w:p>
        </w:tc>
        <w:tc>
          <w:tcPr>
            <w:tcW w:w="5347" w:type="dxa"/>
            <w:tcBorders>
              <w:top w:val="single" w:sz="12" w:space="0" w:color="auto"/>
              <w:left w:val="single" w:sz="6" w:space="0" w:color="auto"/>
              <w:bottom w:val="single" w:sz="6" w:space="0" w:color="auto"/>
              <w:right w:val="single" w:sz="12" w:space="0" w:color="auto"/>
            </w:tcBorders>
            <w:vAlign w:val="center"/>
            <w:hideMark/>
          </w:tcPr>
          <w:p w14:paraId="6256BB73" w14:textId="77777777" w:rsidR="00DE60D5" w:rsidRPr="00B202F3" w:rsidRDefault="00DE60D5" w:rsidP="00383EE8">
            <w:pPr>
              <w:spacing w:line="240" w:lineRule="exact"/>
              <w:jc w:val="center"/>
              <w:rPr>
                <w:rFonts w:ascii="Times New Roman" w:eastAsia="標楷體" w:hAnsi="Times New Roman"/>
                <w:color w:val="000000" w:themeColor="text1"/>
              </w:rPr>
            </w:pPr>
            <w:r w:rsidRPr="00B202F3">
              <w:rPr>
                <w:rFonts w:ascii="Times New Roman" w:eastAsia="標楷體" w:hAnsi="Times New Roman" w:hint="eastAsia"/>
                <w:color w:val="000000" w:themeColor="text1"/>
              </w:rPr>
              <w:t>地址</w:t>
            </w:r>
          </w:p>
        </w:tc>
      </w:tr>
      <w:tr w:rsidR="00DE60D5" w:rsidRPr="00B202F3" w14:paraId="0346691E" w14:textId="77777777" w:rsidTr="002E7DE3">
        <w:trPr>
          <w:trHeight w:val="454"/>
        </w:trPr>
        <w:tc>
          <w:tcPr>
            <w:tcW w:w="3168" w:type="dxa"/>
            <w:tcBorders>
              <w:top w:val="single" w:sz="6" w:space="0" w:color="auto"/>
              <w:left w:val="single" w:sz="12" w:space="0" w:color="auto"/>
              <w:bottom w:val="single" w:sz="6" w:space="0" w:color="auto"/>
              <w:right w:val="single" w:sz="6" w:space="0" w:color="auto"/>
            </w:tcBorders>
            <w:vAlign w:val="center"/>
            <w:hideMark/>
          </w:tcPr>
          <w:p w14:paraId="306BE6A8" w14:textId="77777777" w:rsidR="00DE60D5" w:rsidRPr="00B202F3" w:rsidRDefault="00DE60D5" w:rsidP="00383EE8">
            <w:pPr>
              <w:spacing w:line="280" w:lineRule="exact"/>
              <w:rPr>
                <w:rFonts w:ascii="Times New Roman" w:eastAsia="標楷體" w:hAnsi="Times New Roman"/>
                <w:color w:val="000000" w:themeColor="text1"/>
              </w:rPr>
            </w:pPr>
            <w:r w:rsidRPr="00B202F3">
              <w:rPr>
                <w:rFonts w:ascii="Times New Roman" w:eastAsia="標楷體" w:hAnsi="Times New Roman" w:hint="eastAsia"/>
                <w:color w:val="000000" w:themeColor="text1"/>
              </w:rPr>
              <w:t>福容大飯店</w:t>
            </w:r>
          </w:p>
        </w:tc>
        <w:tc>
          <w:tcPr>
            <w:tcW w:w="1749" w:type="dxa"/>
            <w:tcBorders>
              <w:top w:val="single" w:sz="6" w:space="0" w:color="auto"/>
              <w:left w:val="single" w:sz="6" w:space="0" w:color="auto"/>
              <w:bottom w:val="single" w:sz="6" w:space="0" w:color="auto"/>
              <w:right w:val="single" w:sz="6" w:space="0" w:color="auto"/>
            </w:tcBorders>
            <w:vAlign w:val="center"/>
            <w:hideMark/>
          </w:tcPr>
          <w:p w14:paraId="367C886F" w14:textId="77777777" w:rsidR="00DE60D5" w:rsidRPr="00B202F3" w:rsidRDefault="00DE60D5" w:rsidP="00383EE8">
            <w:pPr>
              <w:spacing w:line="280" w:lineRule="exact"/>
              <w:rPr>
                <w:rFonts w:ascii="Times New Roman" w:eastAsia="標楷體" w:hAnsi="Times New Roman"/>
                <w:color w:val="000000" w:themeColor="text1"/>
              </w:rPr>
            </w:pPr>
            <w:r w:rsidRPr="00B202F3">
              <w:rPr>
                <w:rFonts w:ascii="Times New Roman" w:eastAsia="標楷體" w:hAnsi="Times New Roman"/>
                <w:color w:val="000000" w:themeColor="text1"/>
              </w:rPr>
              <w:t>02-26287777</w:t>
            </w:r>
          </w:p>
        </w:tc>
        <w:tc>
          <w:tcPr>
            <w:tcW w:w="5347" w:type="dxa"/>
            <w:tcBorders>
              <w:top w:val="single" w:sz="6" w:space="0" w:color="auto"/>
              <w:left w:val="single" w:sz="6" w:space="0" w:color="auto"/>
              <w:bottom w:val="single" w:sz="6" w:space="0" w:color="auto"/>
              <w:right w:val="single" w:sz="12" w:space="0" w:color="auto"/>
            </w:tcBorders>
            <w:vAlign w:val="center"/>
            <w:hideMark/>
          </w:tcPr>
          <w:p w14:paraId="628AD626" w14:textId="77777777" w:rsidR="00DE60D5" w:rsidRPr="00B202F3" w:rsidRDefault="00DE60D5" w:rsidP="00383EE8">
            <w:pPr>
              <w:spacing w:line="280" w:lineRule="exact"/>
              <w:rPr>
                <w:rFonts w:ascii="Times New Roman" w:eastAsia="標楷體" w:hAnsi="Times New Roman"/>
                <w:color w:val="000000" w:themeColor="text1"/>
              </w:rPr>
            </w:pPr>
            <w:r w:rsidRPr="00B202F3">
              <w:rPr>
                <w:rFonts w:ascii="Times New Roman" w:eastAsia="標楷體" w:hAnsi="Times New Roman" w:hint="eastAsia"/>
                <w:color w:val="000000" w:themeColor="text1"/>
              </w:rPr>
              <w:t>新北市淡水區觀海路</w:t>
            </w:r>
            <w:r w:rsidRPr="00B202F3">
              <w:rPr>
                <w:rFonts w:ascii="Times New Roman" w:eastAsia="標楷體" w:hAnsi="Times New Roman"/>
                <w:color w:val="000000" w:themeColor="text1"/>
              </w:rPr>
              <w:t>83</w:t>
            </w:r>
            <w:r w:rsidRPr="00B202F3">
              <w:rPr>
                <w:rFonts w:ascii="Times New Roman" w:eastAsia="標楷體" w:hAnsi="Times New Roman" w:hint="eastAsia"/>
                <w:color w:val="000000" w:themeColor="text1"/>
              </w:rPr>
              <w:t>號</w:t>
            </w:r>
          </w:p>
        </w:tc>
      </w:tr>
      <w:tr w:rsidR="00DE60D5" w:rsidRPr="00B202F3" w14:paraId="76CBA0AD" w14:textId="77777777" w:rsidTr="002E7DE3">
        <w:trPr>
          <w:trHeight w:val="454"/>
        </w:trPr>
        <w:tc>
          <w:tcPr>
            <w:tcW w:w="3168" w:type="dxa"/>
            <w:tcBorders>
              <w:top w:val="single" w:sz="6" w:space="0" w:color="auto"/>
              <w:left w:val="single" w:sz="12" w:space="0" w:color="auto"/>
              <w:bottom w:val="single" w:sz="6" w:space="0" w:color="auto"/>
              <w:right w:val="single" w:sz="6" w:space="0" w:color="auto"/>
            </w:tcBorders>
            <w:vAlign w:val="center"/>
            <w:hideMark/>
          </w:tcPr>
          <w:p w14:paraId="3F3B5A4C" w14:textId="77777777" w:rsidR="00DE60D5" w:rsidRPr="00B202F3" w:rsidRDefault="00DE60D5" w:rsidP="00383EE8">
            <w:pPr>
              <w:spacing w:line="280" w:lineRule="exact"/>
              <w:rPr>
                <w:rFonts w:ascii="Times New Roman" w:eastAsia="標楷體" w:hAnsi="Times New Roman"/>
                <w:color w:val="000000" w:themeColor="text1"/>
              </w:rPr>
            </w:pPr>
            <w:r w:rsidRPr="00B202F3">
              <w:rPr>
                <w:rFonts w:ascii="Times New Roman" w:eastAsia="標楷體" w:hAnsi="Times New Roman" w:hint="eastAsia"/>
                <w:color w:val="000000" w:themeColor="text1"/>
              </w:rPr>
              <w:t>富悅度假休閒旅館</w:t>
            </w:r>
          </w:p>
        </w:tc>
        <w:tc>
          <w:tcPr>
            <w:tcW w:w="1749" w:type="dxa"/>
            <w:tcBorders>
              <w:top w:val="single" w:sz="6" w:space="0" w:color="auto"/>
              <w:left w:val="single" w:sz="6" w:space="0" w:color="auto"/>
              <w:bottom w:val="single" w:sz="6" w:space="0" w:color="auto"/>
              <w:right w:val="single" w:sz="6" w:space="0" w:color="auto"/>
            </w:tcBorders>
            <w:vAlign w:val="center"/>
            <w:hideMark/>
          </w:tcPr>
          <w:p w14:paraId="6303EA81" w14:textId="77777777" w:rsidR="00DE60D5" w:rsidRPr="00B202F3" w:rsidRDefault="00DE60D5" w:rsidP="00383EE8">
            <w:pPr>
              <w:spacing w:line="280" w:lineRule="exact"/>
              <w:rPr>
                <w:rFonts w:ascii="Times New Roman" w:eastAsia="標楷體" w:hAnsi="Times New Roman"/>
                <w:color w:val="000000" w:themeColor="text1"/>
              </w:rPr>
            </w:pPr>
            <w:r w:rsidRPr="00B202F3">
              <w:rPr>
                <w:rFonts w:ascii="Times New Roman" w:eastAsia="標楷體" w:hAnsi="Times New Roman"/>
                <w:color w:val="000000" w:themeColor="text1"/>
              </w:rPr>
              <w:t>02-28051010</w:t>
            </w:r>
          </w:p>
        </w:tc>
        <w:tc>
          <w:tcPr>
            <w:tcW w:w="5347" w:type="dxa"/>
            <w:tcBorders>
              <w:top w:val="single" w:sz="6" w:space="0" w:color="auto"/>
              <w:left w:val="single" w:sz="6" w:space="0" w:color="auto"/>
              <w:bottom w:val="single" w:sz="6" w:space="0" w:color="auto"/>
              <w:right w:val="single" w:sz="12" w:space="0" w:color="auto"/>
            </w:tcBorders>
            <w:vAlign w:val="center"/>
            <w:hideMark/>
          </w:tcPr>
          <w:p w14:paraId="28483FFD" w14:textId="77777777" w:rsidR="00DE60D5" w:rsidRPr="00B202F3" w:rsidRDefault="00DE60D5" w:rsidP="00383EE8">
            <w:pPr>
              <w:spacing w:line="280" w:lineRule="exact"/>
              <w:rPr>
                <w:rFonts w:ascii="Times New Roman" w:eastAsia="標楷體" w:hAnsi="Times New Roman"/>
                <w:color w:val="000000" w:themeColor="text1"/>
              </w:rPr>
            </w:pPr>
            <w:r w:rsidRPr="00B202F3">
              <w:rPr>
                <w:rFonts w:ascii="Times New Roman" w:eastAsia="標楷體" w:hAnsi="Times New Roman" w:hint="eastAsia"/>
                <w:color w:val="000000" w:themeColor="text1"/>
              </w:rPr>
              <w:t>新北市淡水區淡海路</w:t>
            </w:r>
            <w:r w:rsidRPr="00B202F3">
              <w:rPr>
                <w:rFonts w:ascii="Times New Roman" w:eastAsia="標楷體" w:hAnsi="Times New Roman"/>
                <w:color w:val="000000" w:themeColor="text1"/>
              </w:rPr>
              <w:t>171</w:t>
            </w:r>
            <w:r w:rsidRPr="00B202F3">
              <w:rPr>
                <w:rFonts w:ascii="Times New Roman" w:eastAsia="標楷體" w:hAnsi="Times New Roman" w:hint="eastAsia"/>
                <w:color w:val="000000" w:themeColor="text1"/>
              </w:rPr>
              <w:t>號</w:t>
            </w:r>
          </w:p>
        </w:tc>
      </w:tr>
      <w:tr w:rsidR="00DE60D5" w:rsidRPr="00B202F3" w14:paraId="1A13D653" w14:textId="77777777" w:rsidTr="002E7DE3">
        <w:trPr>
          <w:trHeight w:val="454"/>
        </w:trPr>
        <w:tc>
          <w:tcPr>
            <w:tcW w:w="3168" w:type="dxa"/>
            <w:tcBorders>
              <w:top w:val="single" w:sz="6" w:space="0" w:color="auto"/>
              <w:left w:val="single" w:sz="12" w:space="0" w:color="auto"/>
              <w:bottom w:val="single" w:sz="6" w:space="0" w:color="auto"/>
              <w:right w:val="single" w:sz="6" w:space="0" w:color="auto"/>
            </w:tcBorders>
            <w:vAlign w:val="center"/>
            <w:hideMark/>
          </w:tcPr>
          <w:p w14:paraId="7CE00FE5" w14:textId="77777777" w:rsidR="00DE60D5" w:rsidRPr="00B202F3" w:rsidRDefault="00DE60D5" w:rsidP="00383EE8">
            <w:pPr>
              <w:spacing w:line="280" w:lineRule="exact"/>
              <w:rPr>
                <w:rFonts w:ascii="Times New Roman" w:eastAsia="標楷體" w:hAnsi="Times New Roman"/>
                <w:color w:val="000000" w:themeColor="text1"/>
              </w:rPr>
            </w:pPr>
            <w:r w:rsidRPr="00B202F3">
              <w:rPr>
                <w:rFonts w:ascii="Times New Roman" w:eastAsia="標楷體" w:hAnsi="Times New Roman" w:hint="eastAsia"/>
                <w:color w:val="000000" w:themeColor="text1"/>
              </w:rPr>
              <w:t>挪威森林淡水森森館</w:t>
            </w:r>
          </w:p>
        </w:tc>
        <w:tc>
          <w:tcPr>
            <w:tcW w:w="1749" w:type="dxa"/>
            <w:tcBorders>
              <w:top w:val="single" w:sz="6" w:space="0" w:color="auto"/>
              <w:left w:val="single" w:sz="6" w:space="0" w:color="auto"/>
              <w:bottom w:val="single" w:sz="6" w:space="0" w:color="auto"/>
              <w:right w:val="single" w:sz="6" w:space="0" w:color="auto"/>
            </w:tcBorders>
            <w:vAlign w:val="center"/>
            <w:hideMark/>
          </w:tcPr>
          <w:p w14:paraId="3ACEB88E" w14:textId="77777777" w:rsidR="00DE60D5" w:rsidRPr="00B202F3" w:rsidRDefault="00DE60D5" w:rsidP="00383EE8">
            <w:pPr>
              <w:spacing w:line="280" w:lineRule="exact"/>
              <w:rPr>
                <w:rFonts w:ascii="Times New Roman" w:eastAsia="標楷體" w:hAnsi="Times New Roman"/>
                <w:color w:val="000000" w:themeColor="text1"/>
              </w:rPr>
            </w:pPr>
            <w:r w:rsidRPr="00B202F3">
              <w:rPr>
                <w:rFonts w:ascii="Times New Roman" w:eastAsia="標楷體" w:hAnsi="Times New Roman"/>
                <w:color w:val="000000" w:themeColor="text1"/>
              </w:rPr>
              <w:t>02-88096789</w:t>
            </w:r>
          </w:p>
        </w:tc>
        <w:tc>
          <w:tcPr>
            <w:tcW w:w="5347" w:type="dxa"/>
            <w:tcBorders>
              <w:top w:val="single" w:sz="6" w:space="0" w:color="auto"/>
              <w:left w:val="single" w:sz="6" w:space="0" w:color="auto"/>
              <w:bottom w:val="single" w:sz="6" w:space="0" w:color="auto"/>
              <w:right w:val="single" w:sz="12" w:space="0" w:color="auto"/>
            </w:tcBorders>
            <w:vAlign w:val="center"/>
            <w:hideMark/>
          </w:tcPr>
          <w:p w14:paraId="278AFCE0" w14:textId="77777777" w:rsidR="00DE60D5" w:rsidRPr="00B202F3" w:rsidRDefault="00DE60D5" w:rsidP="00383EE8">
            <w:pPr>
              <w:spacing w:line="280" w:lineRule="exact"/>
              <w:rPr>
                <w:rFonts w:ascii="Times New Roman" w:eastAsia="標楷體" w:hAnsi="Times New Roman"/>
                <w:color w:val="000000" w:themeColor="text1"/>
              </w:rPr>
            </w:pPr>
            <w:r w:rsidRPr="00B202F3">
              <w:rPr>
                <w:rFonts w:ascii="Times New Roman" w:eastAsia="標楷體" w:hAnsi="Times New Roman" w:hint="eastAsia"/>
                <w:color w:val="000000" w:themeColor="text1"/>
              </w:rPr>
              <w:t>新北市淡水區八勢一街</w:t>
            </w:r>
            <w:r w:rsidRPr="00B202F3">
              <w:rPr>
                <w:rFonts w:ascii="Times New Roman" w:eastAsia="標楷體" w:hAnsi="Times New Roman"/>
                <w:color w:val="000000" w:themeColor="text1"/>
              </w:rPr>
              <w:t>83</w:t>
            </w:r>
            <w:r w:rsidRPr="00B202F3">
              <w:rPr>
                <w:rFonts w:ascii="Times New Roman" w:eastAsia="標楷體" w:hAnsi="Times New Roman" w:hint="eastAsia"/>
                <w:color w:val="000000" w:themeColor="text1"/>
              </w:rPr>
              <w:t>號</w:t>
            </w:r>
          </w:p>
        </w:tc>
      </w:tr>
      <w:tr w:rsidR="00DE60D5" w:rsidRPr="00B202F3" w14:paraId="3FA6F0B0" w14:textId="77777777" w:rsidTr="002E7DE3">
        <w:trPr>
          <w:trHeight w:val="454"/>
        </w:trPr>
        <w:tc>
          <w:tcPr>
            <w:tcW w:w="3168" w:type="dxa"/>
            <w:tcBorders>
              <w:top w:val="single" w:sz="6" w:space="0" w:color="auto"/>
              <w:left w:val="single" w:sz="12" w:space="0" w:color="auto"/>
              <w:bottom w:val="single" w:sz="6" w:space="0" w:color="auto"/>
              <w:right w:val="single" w:sz="6" w:space="0" w:color="auto"/>
            </w:tcBorders>
            <w:vAlign w:val="center"/>
            <w:hideMark/>
          </w:tcPr>
          <w:p w14:paraId="0611E36E" w14:textId="77777777" w:rsidR="00DE60D5" w:rsidRPr="00B202F3" w:rsidRDefault="00DE60D5" w:rsidP="00383EE8">
            <w:pPr>
              <w:spacing w:line="280" w:lineRule="exact"/>
              <w:rPr>
                <w:rFonts w:ascii="Times New Roman" w:eastAsia="標楷體" w:hAnsi="Times New Roman"/>
                <w:color w:val="000000" w:themeColor="text1"/>
              </w:rPr>
            </w:pPr>
            <w:r w:rsidRPr="00B202F3">
              <w:rPr>
                <w:rFonts w:ascii="Times New Roman" w:eastAsia="標楷體" w:hAnsi="Times New Roman" w:hint="eastAsia"/>
                <w:color w:val="000000" w:themeColor="text1"/>
              </w:rPr>
              <w:t>淡水藍色水岸海景旅店</w:t>
            </w:r>
          </w:p>
        </w:tc>
        <w:tc>
          <w:tcPr>
            <w:tcW w:w="1749" w:type="dxa"/>
            <w:tcBorders>
              <w:top w:val="single" w:sz="6" w:space="0" w:color="auto"/>
              <w:left w:val="single" w:sz="6" w:space="0" w:color="auto"/>
              <w:bottom w:val="single" w:sz="6" w:space="0" w:color="auto"/>
              <w:right w:val="single" w:sz="6" w:space="0" w:color="auto"/>
            </w:tcBorders>
            <w:vAlign w:val="center"/>
            <w:hideMark/>
          </w:tcPr>
          <w:p w14:paraId="774EAC0E" w14:textId="77777777" w:rsidR="00DE60D5" w:rsidRPr="00B202F3" w:rsidRDefault="00DE60D5" w:rsidP="00383EE8">
            <w:pPr>
              <w:spacing w:line="280" w:lineRule="exact"/>
              <w:rPr>
                <w:rFonts w:ascii="Times New Roman" w:eastAsia="標楷體" w:hAnsi="Times New Roman"/>
                <w:color w:val="000000" w:themeColor="text1"/>
              </w:rPr>
            </w:pPr>
            <w:r w:rsidRPr="00B202F3">
              <w:rPr>
                <w:rFonts w:ascii="Times New Roman" w:eastAsia="標楷體" w:hAnsi="Times New Roman"/>
                <w:color w:val="000000" w:themeColor="text1"/>
              </w:rPr>
              <w:t>02-26209210</w:t>
            </w:r>
          </w:p>
        </w:tc>
        <w:tc>
          <w:tcPr>
            <w:tcW w:w="5347" w:type="dxa"/>
            <w:tcBorders>
              <w:top w:val="single" w:sz="6" w:space="0" w:color="auto"/>
              <w:left w:val="single" w:sz="6" w:space="0" w:color="auto"/>
              <w:bottom w:val="single" w:sz="6" w:space="0" w:color="auto"/>
              <w:right w:val="single" w:sz="12" w:space="0" w:color="auto"/>
            </w:tcBorders>
            <w:vAlign w:val="center"/>
            <w:hideMark/>
          </w:tcPr>
          <w:p w14:paraId="202B7EAA" w14:textId="77777777" w:rsidR="00DE60D5" w:rsidRPr="00B202F3" w:rsidRDefault="00DE60D5" w:rsidP="00383EE8">
            <w:pPr>
              <w:spacing w:line="280" w:lineRule="exact"/>
              <w:rPr>
                <w:rFonts w:ascii="Times New Roman" w:eastAsia="標楷體" w:hAnsi="Times New Roman"/>
                <w:color w:val="000000" w:themeColor="text1"/>
              </w:rPr>
            </w:pPr>
            <w:r w:rsidRPr="00B202F3">
              <w:rPr>
                <w:rFonts w:ascii="Times New Roman" w:eastAsia="標楷體" w:hAnsi="Times New Roman" w:hint="eastAsia"/>
                <w:color w:val="000000" w:themeColor="text1"/>
              </w:rPr>
              <w:t>新北市淡水區文化路</w:t>
            </w:r>
            <w:r w:rsidRPr="00B202F3">
              <w:rPr>
                <w:rFonts w:ascii="Times New Roman" w:eastAsia="標楷體" w:hAnsi="Times New Roman"/>
                <w:color w:val="000000" w:themeColor="text1"/>
              </w:rPr>
              <w:t>63</w:t>
            </w:r>
            <w:r w:rsidRPr="00B202F3">
              <w:rPr>
                <w:rFonts w:ascii="Times New Roman" w:eastAsia="標楷體" w:hAnsi="Times New Roman" w:hint="eastAsia"/>
                <w:color w:val="000000" w:themeColor="text1"/>
              </w:rPr>
              <w:t>號</w:t>
            </w:r>
            <w:r w:rsidRPr="00B202F3">
              <w:rPr>
                <w:rFonts w:ascii="Times New Roman" w:eastAsia="標楷體" w:hAnsi="Times New Roman"/>
                <w:color w:val="000000" w:themeColor="text1"/>
              </w:rPr>
              <w:t>10</w:t>
            </w:r>
            <w:r w:rsidRPr="00B202F3">
              <w:rPr>
                <w:rFonts w:ascii="Times New Roman" w:eastAsia="標楷體" w:hAnsi="Times New Roman" w:hint="eastAsia"/>
                <w:color w:val="000000" w:themeColor="text1"/>
              </w:rPr>
              <w:t>樓</w:t>
            </w:r>
          </w:p>
        </w:tc>
      </w:tr>
      <w:tr w:rsidR="00DE60D5" w:rsidRPr="00B202F3" w14:paraId="5DAC1E50" w14:textId="77777777" w:rsidTr="002E7DE3">
        <w:trPr>
          <w:trHeight w:val="454"/>
        </w:trPr>
        <w:tc>
          <w:tcPr>
            <w:tcW w:w="3168" w:type="dxa"/>
            <w:tcBorders>
              <w:top w:val="single" w:sz="6" w:space="0" w:color="auto"/>
              <w:left w:val="single" w:sz="12" w:space="0" w:color="auto"/>
              <w:bottom w:val="single" w:sz="6" w:space="0" w:color="auto"/>
              <w:right w:val="single" w:sz="6" w:space="0" w:color="auto"/>
            </w:tcBorders>
            <w:vAlign w:val="center"/>
            <w:hideMark/>
          </w:tcPr>
          <w:p w14:paraId="5A30C907" w14:textId="77777777" w:rsidR="00DE60D5" w:rsidRPr="00B202F3" w:rsidRDefault="0098265D" w:rsidP="00383EE8">
            <w:pPr>
              <w:spacing w:line="280" w:lineRule="exact"/>
              <w:rPr>
                <w:rFonts w:ascii="Times New Roman" w:eastAsia="標楷體" w:hAnsi="Times New Roman"/>
                <w:color w:val="000000" w:themeColor="text1"/>
              </w:rPr>
            </w:pPr>
            <w:hyperlink r:id="rId67" w:history="1">
              <w:r w:rsidR="00DE60D5" w:rsidRPr="00B202F3">
                <w:rPr>
                  <w:rFonts w:ascii="Times New Roman" w:eastAsia="標楷體" w:hAnsi="Times New Roman" w:hint="eastAsia"/>
                  <w:color w:val="000000" w:themeColor="text1"/>
                </w:rPr>
                <w:t>觀海樓旅店</w:t>
              </w:r>
            </w:hyperlink>
          </w:p>
        </w:tc>
        <w:tc>
          <w:tcPr>
            <w:tcW w:w="1749" w:type="dxa"/>
            <w:tcBorders>
              <w:top w:val="single" w:sz="6" w:space="0" w:color="auto"/>
              <w:left w:val="single" w:sz="6" w:space="0" w:color="auto"/>
              <w:bottom w:val="single" w:sz="6" w:space="0" w:color="auto"/>
              <w:right w:val="single" w:sz="6" w:space="0" w:color="auto"/>
            </w:tcBorders>
            <w:vAlign w:val="center"/>
            <w:hideMark/>
          </w:tcPr>
          <w:p w14:paraId="1C9D004A" w14:textId="77777777" w:rsidR="00DE60D5" w:rsidRPr="00B202F3" w:rsidRDefault="00DE60D5" w:rsidP="00383EE8">
            <w:pPr>
              <w:spacing w:line="240" w:lineRule="exact"/>
              <w:rPr>
                <w:rFonts w:ascii="Times New Roman" w:eastAsia="標楷體" w:hAnsi="Times New Roman"/>
                <w:color w:val="000000" w:themeColor="text1"/>
              </w:rPr>
            </w:pPr>
            <w:r w:rsidRPr="00B202F3">
              <w:rPr>
                <w:rFonts w:ascii="Times New Roman" w:eastAsia="標楷體" w:hAnsi="Times New Roman"/>
                <w:color w:val="000000" w:themeColor="text1"/>
              </w:rPr>
              <w:t>02-26291117</w:t>
            </w:r>
          </w:p>
        </w:tc>
        <w:tc>
          <w:tcPr>
            <w:tcW w:w="5347" w:type="dxa"/>
            <w:tcBorders>
              <w:top w:val="single" w:sz="6" w:space="0" w:color="auto"/>
              <w:left w:val="single" w:sz="6" w:space="0" w:color="auto"/>
              <w:bottom w:val="single" w:sz="6" w:space="0" w:color="auto"/>
              <w:right w:val="single" w:sz="12" w:space="0" w:color="auto"/>
            </w:tcBorders>
            <w:vAlign w:val="center"/>
            <w:hideMark/>
          </w:tcPr>
          <w:p w14:paraId="4E20DC31" w14:textId="77777777" w:rsidR="00DE60D5" w:rsidRPr="00B202F3" w:rsidRDefault="00DE60D5" w:rsidP="00383EE8">
            <w:pPr>
              <w:spacing w:line="240" w:lineRule="exact"/>
              <w:rPr>
                <w:rFonts w:ascii="Times New Roman" w:eastAsia="標楷體" w:hAnsi="Times New Roman"/>
                <w:color w:val="000000" w:themeColor="text1"/>
              </w:rPr>
            </w:pPr>
            <w:r w:rsidRPr="00B202F3">
              <w:rPr>
                <w:rFonts w:ascii="Times New Roman" w:eastAsia="標楷體" w:hAnsi="Times New Roman" w:hint="eastAsia"/>
                <w:color w:val="000000" w:themeColor="text1"/>
              </w:rPr>
              <w:t>新北市淡水區中正東路一段</w:t>
            </w:r>
            <w:r w:rsidRPr="00B202F3">
              <w:rPr>
                <w:rFonts w:ascii="Times New Roman" w:eastAsia="標楷體" w:hAnsi="Times New Roman"/>
                <w:color w:val="000000" w:themeColor="text1"/>
              </w:rPr>
              <w:t>129</w:t>
            </w:r>
            <w:r w:rsidRPr="00B202F3">
              <w:rPr>
                <w:rFonts w:ascii="Times New Roman" w:eastAsia="標楷體" w:hAnsi="Times New Roman" w:hint="eastAsia"/>
                <w:color w:val="000000" w:themeColor="text1"/>
              </w:rPr>
              <w:t>號</w:t>
            </w:r>
          </w:p>
        </w:tc>
      </w:tr>
      <w:tr w:rsidR="00DE60D5" w:rsidRPr="00B202F3" w14:paraId="7BED0FE8" w14:textId="77777777" w:rsidTr="002E7DE3">
        <w:trPr>
          <w:trHeight w:val="454"/>
        </w:trPr>
        <w:tc>
          <w:tcPr>
            <w:tcW w:w="3168" w:type="dxa"/>
            <w:tcBorders>
              <w:top w:val="single" w:sz="6" w:space="0" w:color="auto"/>
              <w:left w:val="single" w:sz="12" w:space="0" w:color="auto"/>
              <w:bottom w:val="single" w:sz="6" w:space="0" w:color="auto"/>
              <w:right w:val="single" w:sz="6" w:space="0" w:color="auto"/>
            </w:tcBorders>
            <w:vAlign w:val="center"/>
            <w:hideMark/>
          </w:tcPr>
          <w:p w14:paraId="2F13CD16" w14:textId="77777777" w:rsidR="00DE60D5" w:rsidRPr="00B202F3" w:rsidRDefault="0098265D" w:rsidP="00383EE8">
            <w:pPr>
              <w:spacing w:line="280" w:lineRule="exact"/>
              <w:rPr>
                <w:rFonts w:ascii="Times New Roman" w:eastAsia="標楷體" w:hAnsi="Times New Roman"/>
                <w:color w:val="000000" w:themeColor="text1"/>
              </w:rPr>
            </w:pPr>
            <w:hyperlink r:id="rId68" w:history="1">
              <w:r w:rsidR="00DE60D5" w:rsidRPr="00B202F3">
                <w:rPr>
                  <w:rFonts w:ascii="Times New Roman" w:eastAsia="標楷體" w:hAnsi="Times New Roman" w:hint="eastAsia"/>
                  <w:color w:val="000000" w:themeColor="text1"/>
                </w:rPr>
                <w:t>福格大飯店</w:t>
              </w:r>
            </w:hyperlink>
          </w:p>
        </w:tc>
        <w:tc>
          <w:tcPr>
            <w:tcW w:w="1749" w:type="dxa"/>
            <w:tcBorders>
              <w:top w:val="single" w:sz="6" w:space="0" w:color="auto"/>
              <w:left w:val="single" w:sz="6" w:space="0" w:color="auto"/>
              <w:bottom w:val="single" w:sz="6" w:space="0" w:color="auto"/>
              <w:right w:val="single" w:sz="6" w:space="0" w:color="auto"/>
            </w:tcBorders>
            <w:vAlign w:val="center"/>
            <w:hideMark/>
          </w:tcPr>
          <w:p w14:paraId="25AF9FA8" w14:textId="77777777" w:rsidR="00DE60D5" w:rsidRPr="00B202F3" w:rsidRDefault="00DE60D5" w:rsidP="00383EE8">
            <w:pPr>
              <w:spacing w:line="280" w:lineRule="exact"/>
              <w:rPr>
                <w:rFonts w:ascii="Times New Roman" w:eastAsia="標楷體" w:hAnsi="Times New Roman"/>
                <w:color w:val="000000" w:themeColor="text1"/>
              </w:rPr>
            </w:pPr>
            <w:r w:rsidRPr="00B202F3">
              <w:rPr>
                <w:rFonts w:ascii="Times New Roman" w:eastAsia="標楷體" w:hAnsi="Times New Roman"/>
                <w:color w:val="000000" w:themeColor="text1"/>
              </w:rPr>
              <w:t>02-26262929</w:t>
            </w:r>
          </w:p>
        </w:tc>
        <w:tc>
          <w:tcPr>
            <w:tcW w:w="5347" w:type="dxa"/>
            <w:tcBorders>
              <w:top w:val="single" w:sz="6" w:space="0" w:color="auto"/>
              <w:left w:val="single" w:sz="6" w:space="0" w:color="auto"/>
              <w:bottom w:val="single" w:sz="6" w:space="0" w:color="auto"/>
              <w:right w:val="single" w:sz="12" w:space="0" w:color="auto"/>
            </w:tcBorders>
            <w:vAlign w:val="center"/>
            <w:hideMark/>
          </w:tcPr>
          <w:p w14:paraId="5D8CC1A0" w14:textId="77777777" w:rsidR="00DE60D5" w:rsidRPr="00B202F3" w:rsidRDefault="00DE60D5" w:rsidP="00383EE8">
            <w:pPr>
              <w:spacing w:line="280" w:lineRule="exact"/>
              <w:rPr>
                <w:rFonts w:ascii="Times New Roman" w:eastAsia="標楷體" w:hAnsi="Times New Roman"/>
                <w:color w:val="000000" w:themeColor="text1"/>
              </w:rPr>
            </w:pPr>
            <w:r w:rsidRPr="00B202F3">
              <w:rPr>
                <w:rFonts w:ascii="Times New Roman" w:eastAsia="標楷體" w:hAnsi="Times New Roman" w:hint="eastAsia"/>
                <w:color w:val="000000" w:themeColor="text1"/>
              </w:rPr>
              <w:t>新北市淡水區學府路</w:t>
            </w:r>
            <w:r w:rsidRPr="00B202F3">
              <w:rPr>
                <w:rFonts w:ascii="Times New Roman" w:eastAsia="標楷體" w:hAnsi="Times New Roman"/>
                <w:color w:val="000000" w:themeColor="text1"/>
              </w:rPr>
              <w:t xml:space="preserve"> 89 </w:t>
            </w:r>
            <w:r w:rsidRPr="00B202F3">
              <w:rPr>
                <w:rFonts w:ascii="Times New Roman" w:eastAsia="標楷體" w:hAnsi="Times New Roman" w:hint="eastAsia"/>
                <w:color w:val="000000" w:themeColor="text1"/>
              </w:rPr>
              <w:t>號</w:t>
            </w:r>
          </w:p>
        </w:tc>
      </w:tr>
      <w:tr w:rsidR="00DE60D5" w:rsidRPr="00B202F3" w14:paraId="03DA46A4" w14:textId="77777777" w:rsidTr="002E7DE3">
        <w:trPr>
          <w:trHeight w:val="454"/>
        </w:trPr>
        <w:tc>
          <w:tcPr>
            <w:tcW w:w="3168" w:type="dxa"/>
            <w:tcBorders>
              <w:top w:val="single" w:sz="6" w:space="0" w:color="auto"/>
              <w:left w:val="single" w:sz="12" w:space="0" w:color="auto"/>
              <w:bottom w:val="single" w:sz="6" w:space="0" w:color="auto"/>
              <w:right w:val="single" w:sz="6" w:space="0" w:color="auto"/>
            </w:tcBorders>
            <w:vAlign w:val="center"/>
            <w:hideMark/>
          </w:tcPr>
          <w:p w14:paraId="50882FFD" w14:textId="77777777" w:rsidR="00DE60D5" w:rsidRPr="00B202F3" w:rsidRDefault="0098265D" w:rsidP="00383EE8">
            <w:pPr>
              <w:spacing w:line="280" w:lineRule="exact"/>
              <w:rPr>
                <w:rFonts w:ascii="Times New Roman" w:eastAsia="標楷體" w:hAnsi="Times New Roman"/>
                <w:color w:val="000000" w:themeColor="text1"/>
              </w:rPr>
            </w:pPr>
            <w:hyperlink r:id="rId69" w:history="1">
              <w:r w:rsidR="00DE60D5" w:rsidRPr="00B202F3">
                <w:rPr>
                  <w:rFonts w:ascii="Times New Roman" w:eastAsia="標楷體" w:hAnsi="Times New Roman" w:hint="eastAsia"/>
                  <w:color w:val="000000" w:themeColor="text1"/>
                </w:rPr>
                <w:t>長緹海景飯店</w:t>
              </w:r>
            </w:hyperlink>
          </w:p>
        </w:tc>
        <w:tc>
          <w:tcPr>
            <w:tcW w:w="1749" w:type="dxa"/>
            <w:tcBorders>
              <w:top w:val="single" w:sz="6" w:space="0" w:color="auto"/>
              <w:left w:val="single" w:sz="6" w:space="0" w:color="auto"/>
              <w:bottom w:val="single" w:sz="6" w:space="0" w:color="auto"/>
              <w:right w:val="single" w:sz="6" w:space="0" w:color="auto"/>
            </w:tcBorders>
            <w:vAlign w:val="center"/>
            <w:hideMark/>
          </w:tcPr>
          <w:p w14:paraId="13A5EEBB" w14:textId="77777777" w:rsidR="00DE60D5" w:rsidRPr="00B202F3" w:rsidRDefault="00DE60D5" w:rsidP="00383EE8">
            <w:pPr>
              <w:spacing w:line="280" w:lineRule="exact"/>
              <w:rPr>
                <w:rFonts w:ascii="Times New Roman" w:eastAsia="標楷體" w:hAnsi="Times New Roman"/>
                <w:color w:val="000000" w:themeColor="text1"/>
              </w:rPr>
            </w:pPr>
            <w:r w:rsidRPr="00B202F3">
              <w:rPr>
                <w:rFonts w:ascii="Times New Roman" w:eastAsia="標楷體" w:hAnsi="Times New Roman"/>
                <w:color w:val="000000" w:themeColor="text1"/>
              </w:rPr>
              <w:t>02-28057228</w:t>
            </w:r>
          </w:p>
        </w:tc>
        <w:tc>
          <w:tcPr>
            <w:tcW w:w="5347" w:type="dxa"/>
            <w:tcBorders>
              <w:top w:val="single" w:sz="6" w:space="0" w:color="auto"/>
              <w:left w:val="single" w:sz="6" w:space="0" w:color="auto"/>
              <w:bottom w:val="single" w:sz="6" w:space="0" w:color="auto"/>
              <w:right w:val="single" w:sz="12" w:space="0" w:color="auto"/>
            </w:tcBorders>
            <w:vAlign w:val="center"/>
            <w:hideMark/>
          </w:tcPr>
          <w:p w14:paraId="5FC42C09" w14:textId="77777777" w:rsidR="00DE60D5" w:rsidRPr="00B202F3" w:rsidRDefault="00DE60D5" w:rsidP="00383EE8">
            <w:pPr>
              <w:spacing w:line="280" w:lineRule="exact"/>
              <w:rPr>
                <w:rFonts w:ascii="Times New Roman" w:eastAsia="標楷體" w:hAnsi="Times New Roman"/>
                <w:color w:val="000000" w:themeColor="text1"/>
              </w:rPr>
            </w:pPr>
            <w:r w:rsidRPr="00B202F3">
              <w:rPr>
                <w:rFonts w:ascii="Times New Roman" w:eastAsia="標楷體" w:hAnsi="Times New Roman" w:hint="eastAsia"/>
                <w:color w:val="000000" w:themeColor="text1"/>
              </w:rPr>
              <w:t>新北市淡水區淡海路</w:t>
            </w:r>
            <w:r w:rsidRPr="00B202F3">
              <w:rPr>
                <w:rFonts w:ascii="Times New Roman" w:eastAsia="標楷體" w:hAnsi="Times New Roman"/>
                <w:color w:val="000000" w:themeColor="text1"/>
              </w:rPr>
              <w:t>176</w:t>
            </w:r>
            <w:r w:rsidRPr="00B202F3">
              <w:rPr>
                <w:rFonts w:ascii="Times New Roman" w:eastAsia="標楷體" w:hAnsi="Times New Roman" w:hint="eastAsia"/>
                <w:color w:val="000000" w:themeColor="text1"/>
              </w:rPr>
              <w:t>號</w:t>
            </w:r>
          </w:p>
        </w:tc>
      </w:tr>
      <w:tr w:rsidR="00DE60D5" w:rsidRPr="00B202F3" w14:paraId="4131326C" w14:textId="77777777" w:rsidTr="002E7DE3">
        <w:trPr>
          <w:trHeight w:val="454"/>
        </w:trPr>
        <w:tc>
          <w:tcPr>
            <w:tcW w:w="3168" w:type="dxa"/>
            <w:tcBorders>
              <w:top w:val="single" w:sz="6" w:space="0" w:color="auto"/>
              <w:left w:val="single" w:sz="12" w:space="0" w:color="auto"/>
              <w:bottom w:val="single" w:sz="6" w:space="0" w:color="auto"/>
              <w:right w:val="single" w:sz="6" w:space="0" w:color="auto"/>
            </w:tcBorders>
            <w:vAlign w:val="center"/>
            <w:hideMark/>
          </w:tcPr>
          <w:p w14:paraId="67D4AE3C" w14:textId="77777777" w:rsidR="00DE60D5" w:rsidRPr="00B202F3" w:rsidRDefault="0098265D" w:rsidP="00383EE8">
            <w:pPr>
              <w:spacing w:line="280" w:lineRule="exact"/>
              <w:rPr>
                <w:rFonts w:ascii="Times New Roman" w:eastAsia="標楷體" w:hAnsi="Times New Roman"/>
                <w:color w:val="000000" w:themeColor="text1"/>
              </w:rPr>
            </w:pPr>
            <w:hyperlink r:id="rId70" w:history="1">
              <w:r w:rsidR="00DE60D5" w:rsidRPr="00B202F3">
                <w:rPr>
                  <w:rFonts w:ascii="Times New Roman" w:eastAsia="標楷體" w:hAnsi="Times New Roman" w:hint="eastAsia"/>
                  <w:color w:val="000000" w:themeColor="text1"/>
                </w:rPr>
                <w:t>漁人碼頭休閒旅館</w:t>
              </w:r>
            </w:hyperlink>
          </w:p>
        </w:tc>
        <w:tc>
          <w:tcPr>
            <w:tcW w:w="1749" w:type="dxa"/>
            <w:tcBorders>
              <w:top w:val="single" w:sz="6" w:space="0" w:color="auto"/>
              <w:left w:val="single" w:sz="6" w:space="0" w:color="auto"/>
              <w:bottom w:val="single" w:sz="6" w:space="0" w:color="auto"/>
              <w:right w:val="single" w:sz="6" w:space="0" w:color="auto"/>
            </w:tcBorders>
            <w:vAlign w:val="center"/>
            <w:hideMark/>
          </w:tcPr>
          <w:p w14:paraId="652D1786" w14:textId="77777777" w:rsidR="00DE60D5" w:rsidRPr="00B202F3" w:rsidRDefault="00DE60D5" w:rsidP="00383EE8">
            <w:pPr>
              <w:spacing w:line="280" w:lineRule="exact"/>
              <w:rPr>
                <w:rFonts w:ascii="Times New Roman" w:eastAsia="標楷體" w:hAnsi="Times New Roman"/>
                <w:color w:val="000000" w:themeColor="text1"/>
              </w:rPr>
            </w:pPr>
            <w:r w:rsidRPr="00B202F3">
              <w:rPr>
                <w:rFonts w:ascii="Times New Roman" w:eastAsia="標楷體" w:hAnsi="Times New Roman"/>
                <w:color w:val="000000" w:themeColor="text1"/>
              </w:rPr>
              <w:t>02-28058886</w:t>
            </w:r>
          </w:p>
        </w:tc>
        <w:tc>
          <w:tcPr>
            <w:tcW w:w="5347" w:type="dxa"/>
            <w:tcBorders>
              <w:top w:val="single" w:sz="6" w:space="0" w:color="auto"/>
              <w:left w:val="single" w:sz="6" w:space="0" w:color="auto"/>
              <w:bottom w:val="single" w:sz="6" w:space="0" w:color="auto"/>
              <w:right w:val="single" w:sz="12" w:space="0" w:color="auto"/>
            </w:tcBorders>
            <w:vAlign w:val="center"/>
            <w:hideMark/>
          </w:tcPr>
          <w:p w14:paraId="0DEC66D2" w14:textId="77777777" w:rsidR="00DE60D5" w:rsidRPr="00B202F3" w:rsidRDefault="00DE60D5" w:rsidP="00383EE8">
            <w:pPr>
              <w:spacing w:line="280" w:lineRule="exact"/>
              <w:rPr>
                <w:rFonts w:ascii="Times New Roman" w:eastAsia="標楷體" w:hAnsi="Times New Roman"/>
                <w:color w:val="000000" w:themeColor="text1"/>
              </w:rPr>
            </w:pPr>
            <w:r w:rsidRPr="00B202F3">
              <w:rPr>
                <w:rFonts w:ascii="Times New Roman" w:eastAsia="標楷體" w:hAnsi="Times New Roman" w:hint="eastAsia"/>
                <w:color w:val="000000" w:themeColor="text1"/>
              </w:rPr>
              <w:t>新北市淡水區中正路二段</w:t>
            </w:r>
            <w:r w:rsidRPr="00B202F3">
              <w:rPr>
                <w:rFonts w:ascii="Times New Roman" w:eastAsia="標楷體" w:hAnsi="Times New Roman"/>
                <w:color w:val="000000" w:themeColor="text1"/>
              </w:rPr>
              <w:t>22</w:t>
            </w:r>
            <w:r w:rsidRPr="00B202F3">
              <w:rPr>
                <w:rFonts w:ascii="Times New Roman" w:eastAsia="標楷體" w:hAnsi="Times New Roman" w:hint="eastAsia"/>
                <w:color w:val="000000" w:themeColor="text1"/>
              </w:rPr>
              <w:t>巷</w:t>
            </w:r>
            <w:r w:rsidRPr="00B202F3">
              <w:rPr>
                <w:rFonts w:ascii="Times New Roman" w:eastAsia="標楷體" w:hAnsi="Times New Roman"/>
                <w:color w:val="000000" w:themeColor="text1"/>
              </w:rPr>
              <w:t>8</w:t>
            </w:r>
            <w:r w:rsidRPr="00B202F3">
              <w:rPr>
                <w:rFonts w:ascii="Times New Roman" w:eastAsia="標楷體" w:hAnsi="Times New Roman" w:hint="eastAsia"/>
                <w:color w:val="000000" w:themeColor="text1"/>
              </w:rPr>
              <w:t>號</w:t>
            </w:r>
          </w:p>
        </w:tc>
      </w:tr>
      <w:tr w:rsidR="00DE60D5" w:rsidRPr="00B202F3" w14:paraId="18AFE18E" w14:textId="77777777" w:rsidTr="002E7DE3">
        <w:trPr>
          <w:trHeight w:val="454"/>
        </w:trPr>
        <w:tc>
          <w:tcPr>
            <w:tcW w:w="3168" w:type="dxa"/>
            <w:tcBorders>
              <w:top w:val="single" w:sz="6" w:space="0" w:color="auto"/>
              <w:left w:val="single" w:sz="12" w:space="0" w:color="auto"/>
              <w:bottom w:val="single" w:sz="6" w:space="0" w:color="auto"/>
              <w:right w:val="single" w:sz="6" w:space="0" w:color="auto"/>
            </w:tcBorders>
            <w:vAlign w:val="center"/>
            <w:hideMark/>
          </w:tcPr>
          <w:p w14:paraId="1768328D" w14:textId="77777777" w:rsidR="00DE60D5" w:rsidRPr="00B202F3" w:rsidRDefault="00DE60D5" w:rsidP="00383EE8">
            <w:pPr>
              <w:spacing w:line="280" w:lineRule="exact"/>
              <w:rPr>
                <w:rFonts w:ascii="Times New Roman" w:eastAsia="標楷體" w:hAnsi="Times New Roman"/>
                <w:color w:val="000000" w:themeColor="text1"/>
              </w:rPr>
            </w:pPr>
            <w:r w:rsidRPr="00B202F3">
              <w:rPr>
                <w:rFonts w:ascii="Times New Roman" w:eastAsia="標楷體" w:hAnsi="Times New Roman" w:hint="eastAsia"/>
                <w:color w:val="000000" w:themeColor="text1"/>
              </w:rPr>
              <w:t>承億文旅</w:t>
            </w:r>
            <w:r w:rsidRPr="00B202F3">
              <w:rPr>
                <w:rFonts w:ascii="Times New Roman" w:eastAsia="標楷體" w:hAnsi="Times New Roman" w:hint="eastAsia"/>
                <w:color w:val="000000" w:themeColor="text1"/>
              </w:rPr>
              <w:t>-</w:t>
            </w:r>
            <w:r w:rsidRPr="00B202F3">
              <w:rPr>
                <w:rFonts w:ascii="Times New Roman" w:eastAsia="標楷體" w:hAnsi="Times New Roman" w:hint="eastAsia"/>
                <w:color w:val="000000" w:themeColor="text1"/>
              </w:rPr>
              <w:t>淡水吹風</w:t>
            </w:r>
          </w:p>
        </w:tc>
        <w:tc>
          <w:tcPr>
            <w:tcW w:w="1749" w:type="dxa"/>
            <w:tcBorders>
              <w:top w:val="single" w:sz="6" w:space="0" w:color="auto"/>
              <w:left w:val="single" w:sz="6" w:space="0" w:color="auto"/>
              <w:bottom w:val="single" w:sz="6" w:space="0" w:color="auto"/>
              <w:right w:val="single" w:sz="6" w:space="0" w:color="auto"/>
            </w:tcBorders>
            <w:vAlign w:val="center"/>
            <w:hideMark/>
          </w:tcPr>
          <w:p w14:paraId="1368127C" w14:textId="77777777" w:rsidR="00DE60D5" w:rsidRPr="00B202F3" w:rsidRDefault="00DE60D5" w:rsidP="00383EE8">
            <w:pPr>
              <w:spacing w:line="280" w:lineRule="exact"/>
              <w:rPr>
                <w:rFonts w:ascii="Times New Roman" w:eastAsia="標楷體" w:hAnsi="Times New Roman"/>
                <w:color w:val="000000" w:themeColor="text1"/>
              </w:rPr>
            </w:pPr>
            <w:r w:rsidRPr="00B202F3">
              <w:rPr>
                <w:rFonts w:ascii="Times New Roman" w:eastAsia="標楷體" w:hAnsi="Times New Roman"/>
                <w:color w:val="000000" w:themeColor="text1"/>
              </w:rPr>
              <w:t>02-28051212</w:t>
            </w:r>
          </w:p>
        </w:tc>
        <w:tc>
          <w:tcPr>
            <w:tcW w:w="5347" w:type="dxa"/>
            <w:tcBorders>
              <w:top w:val="single" w:sz="6" w:space="0" w:color="auto"/>
              <w:left w:val="single" w:sz="6" w:space="0" w:color="auto"/>
              <w:bottom w:val="single" w:sz="6" w:space="0" w:color="auto"/>
              <w:right w:val="single" w:sz="12" w:space="0" w:color="auto"/>
            </w:tcBorders>
            <w:vAlign w:val="center"/>
            <w:hideMark/>
          </w:tcPr>
          <w:p w14:paraId="1A99C88F" w14:textId="77777777" w:rsidR="00DE60D5" w:rsidRPr="00B202F3" w:rsidRDefault="00DE60D5" w:rsidP="00383EE8">
            <w:pPr>
              <w:spacing w:line="280" w:lineRule="exact"/>
              <w:rPr>
                <w:rFonts w:ascii="Times New Roman" w:eastAsia="標楷體" w:hAnsi="Times New Roman"/>
                <w:color w:val="000000" w:themeColor="text1"/>
              </w:rPr>
            </w:pPr>
            <w:r w:rsidRPr="00B202F3">
              <w:rPr>
                <w:rFonts w:ascii="Times New Roman" w:eastAsia="標楷體" w:hAnsi="Times New Roman" w:hint="eastAsia"/>
                <w:color w:val="000000" w:themeColor="text1"/>
                <w:lang w:eastAsia="zh-HK"/>
              </w:rPr>
              <w:t>新北市淡水區沙崙路</w:t>
            </w:r>
            <w:r w:rsidRPr="00B202F3">
              <w:rPr>
                <w:rFonts w:ascii="Times New Roman" w:eastAsia="標楷體" w:hAnsi="Times New Roman"/>
                <w:color w:val="000000" w:themeColor="text1"/>
              </w:rPr>
              <w:t>27</w:t>
            </w:r>
            <w:r w:rsidRPr="00B202F3">
              <w:rPr>
                <w:rFonts w:ascii="Times New Roman" w:eastAsia="標楷體" w:hAnsi="Times New Roman" w:hint="eastAsia"/>
                <w:color w:val="000000" w:themeColor="text1"/>
                <w:lang w:eastAsia="zh-HK"/>
              </w:rPr>
              <w:t>號</w:t>
            </w:r>
          </w:p>
        </w:tc>
      </w:tr>
      <w:tr w:rsidR="00DE60D5" w:rsidRPr="00B202F3" w14:paraId="74518080" w14:textId="77777777" w:rsidTr="002E7DE3">
        <w:trPr>
          <w:trHeight w:val="454"/>
        </w:trPr>
        <w:tc>
          <w:tcPr>
            <w:tcW w:w="3168" w:type="dxa"/>
            <w:tcBorders>
              <w:top w:val="single" w:sz="6" w:space="0" w:color="auto"/>
              <w:left w:val="single" w:sz="12" w:space="0" w:color="auto"/>
              <w:bottom w:val="single" w:sz="6" w:space="0" w:color="auto"/>
              <w:right w:val="single" w:sz="6" w:space="0" w:color="auto"/>
            </w:tcBorders>
            <w:vAlign w:val="center"/>
            <w:hideMark/>
          </w:tcPr>
          <w:p w14:paraId="2E6CC2A1" w14:textId="77777777" w:rsidR="00DE60D5" w:rsidRPr="00B202F3" w:rsidRDefault="00DE60D5" w:rsidP="00383EE8">
            <w:pPr>
              <w:spacing w:line="280" w:lineRule="exact"/>
              <w:rPr>
                <w:rFonts w:ascii="Times New Roman" w:eastAsia="標楷體" w:hAnsi="Times New Roman"/>
                <w:color w:val="000000" w:themeColor="text1"/>
              </w:rPr>
            </w:pPr>
            <w:r w:rsidRPr="00B202F3">
              <w:rPr>
                <w:rFonts w:ascii="Times New Roman" w:eastAsia="標楷體" w:hAnsi="Times New Roman" w:hint="eastAsia"/>
                <w:color w:val="000000" w:themeColor="text1"/>
              </w:rPr>
              <w:t>雅歌會館</w:t>
            </w:r>
          </w:p>
        </w:tc>
        <w:tc>
          <w:tcPr>
            <w:tcW w:w="1749" w:type="dxa"/>
            <w:tcBorders>
              <w:top w:val="single" w:sz="6" w:space="0" w:color="auto"/>
              <w:left w:val="single" w:sz="6" w:space="0" w:color="auto"/>
              <w:bottom w:val="single" w:sz="6" w:space="0" w:color="auto"/>
              <w:right w:val="single" w:sz="6" w:space="0" w:color="auto"/>
            </w:tcBorders>
            <w:vAlign w:val="center"/>
            <w:hideMark/>
          </w:tcPr>
          <w:p w14:paraId="1D735D40" w14:textId="77777777" w:rsidR="00DE60D5" w:rsidRPr="00B202F3" w:rsidRDefault="00DE60D5" w:rsidP="00383EE8">
            <w:pPr>
              <w:spacing w:line="280" w:lineRule="exact"/>
              <w:rPr>
                <w:rFonts w:ascii="Times New Roman" w:eastAsia="標楷體" w:hAnsi="Times New Roman"/>
                <w:color w:val="000000" w:themeColor="text1"/>
              </w:rPr>
            </w:pPr>
            <w:r w:rsidRPr="00B202F3">
              <w:rPr>
                <w:rFonts w:ascii="Times New Roman" w:eastAsia="標楷體" w:hAnsi="Times New Roman"/>
                <w:color w:val="000000" w:themeColor="text1"/>
              </w:rPr>
              <w:t>02-26260806</w:t>
            </w:r>
          </w:p>
        </w:tc>
        <w:tc>
          <w:tcPr>
            <w:tcW w:w="5347" w:type="dxa"/>
            <w:tcBorders>
              <w:top w:val="single" w:sz="6" w:space="0" w:color="auto"/>
              <w:left w:val="single" w:sz="6" w:space="0" w:color="auto"/>
              <w:bottom w:val="single" w:sz="6" w:space="0" w:color="auto"/>
              <w:right w:val="single" w:sz="12" w:space="0" w:color="auto"/>
            </w:tcBorders>
            <w:vAlign w:val="center"/>
            <w:hideMark/>
          </w:tcPr>
          <w:p w14:paraId="6DCD3404" w14:textId="77777777" w:rsidR="00DE60D5" w:rsidRPr="00B202F3" w:rsidRDefault="00DE60D5" w:rsidP="00383EE8">
            <w:pPr>
              <w:spacing w:line="280" w:lineRule="exact"/>
              <w:rPr>
                <w:rFonts w:ascii="Times New Roman" w:eastAsia="標楷體" w:hAnsi="Times New Roman"/>
                <w:color w:val="000000" w:themeColor="text1"/>
                <w:lang w:eastAsia="zh-HK"/>
              </w:rPr>
            </w:pPr>
            <w:r w:rsidRPr="00B202F3">
              <w:rPr>
                <w:rFonts w:ascii="Times New Roman" w:eastAsia="標楷體" w:hAnsi="Times New Roman" w:hint="eastAsia"/>
                <w:color w:val="000000" w:themeColor="text1"/>
                <w:lang w:eastAsia="zh-HK"/>
              </w:rPr>
              <w:t>新北市淡水區學府路</w:t>
            </w:r>
            <w:r w:rsidRPr="00B202F3">
              <w:rPr>
                <w:rFonts w:ascii="Times New Roman" w:eastAsia="標楷體" w:hAnsi="Times New Roman"/>
                <w:color w:val="000000" w:themeColor="text1"/>
              </w:rPr>
              <w:t>36</w:t>
            </w:r>
            <w:r w:rsidRPr="00B202F3">
              <w:rPr>
                <w:rFonts w:ascii="Times New Roman" w:eastAsia="標楷體" w:hAnsi="Times New Roman" w:hint="eastAsia"/>
                <w:color w:val="000000" w:themeColor="text1"/>
                <w:lang w:eastAsia="zh-HK"/>
              </w:rPr>
              <w:t>號</w:t>
            </w:r>
          </w:p>
        </w:tc>
      </w:tr>
      <w:tr w:rsidR="00DE60D5" w:rsidRPr="00B202F3" w14:paraId="16E00ED8" w14:textId="77777777" w:rsidTr="002E7DE3">
        <w:trPr>
          <w:trHeight w:val="454"/>
        </w:trPr>
        <w:tc>
          <w:tcPr>
            <w:tcW w:w="3168" w:type="dxa"/>
            <w:tcBorders>
              <w:top w:val="single" w:sz="6" w:space="0" w:color="auto"/>
              <w:left w:val="single" w:sz="12" w:space="0" w:color="auto"/>
              <w:bottom w:val="single" w:sz="6" w:space="0" w:color="auto"/>
              <w:right w:val="single" w:sz="6" w:space="0" w:color="auto"/>
            </w:tcBorders>
            <w:vAlign w:val="center"/>
            <w:hideMark/>
          </w:tcPr>
          <w:p w14:paraId="75BBA2DC" w14:textId="77777777" w:rsidR="00DE60D5" w:rsidRPr="00B202F3" w:rsidRDefault="0098265D" w:rsidP="00383EE8">
            <w:pPr>
              <w:spacing w:line="280" w:lineRule="exact"/>
              <w:rPr>
                <w:rFonts w:ascii="Times New Roman" w:eastAsia="標楷體" w:hAnsi="Times New Roman"/>
                <w:color w:val="000000" w:themeColor="text1"/>
              </w:rPr>
            </w:pPr>
            <w:hyperlink r:id="rId71" w:history="1">
              <w:r w:rsidR="00DE60D5" w:rsidRPr="00B202F3">
                <w:rPr>
                  <w:rFonts w:ascii="Times New Roman" w:eastAsia="標楷體" w:hAnsi="Times New Roman" w:hint="eastAsia"/>
                  <w:color w:val="000000" w:themeColor="text1"/>
                </w:rPr>
                <w:t>享來大旅社</w:t>
              </w:r>
            </w:hyperlink>
          </w:p>
        </w:tc>
        <w:tc>
          <w:tcPr>
            <w:tcW w:w="1749" w:type="dxa"/>
            <w:tcBorders>
              <w:top w:val="single" w:sz="6" w:space="0" w:color="auto"/>
              <w:left w:val="single" w:sz="6" w:space="0" w:color="auto"/>
              <w:bottom w:val="single" w:sz="6" w:space="0" w:color="auto"/>
              <w:right w:val="single" w:sz="6" w:space="0" w:color="auto"/>
            </w:tcBorders>
            <w:vAlign w:val="center"/>
            <w:hideMark/>
          </w:tcPr>
          <w:p w14:paraId="3A63D592" w14:textId="77777777" w:rsidR="00DE60D5" w:rsidRPr="00B202F3" w:rsidRDefault="00DE60D5" w:rsidP="00383EE8">
            <w:pPr>
              <w:spacing w:line="280" w:lineRule="exact"/>
              <w:rPr>
                <w:rFonts w:ascii="Times New Roman" w:eastAsia="標楷體" w:hAnsi="Times New Roman"/>
                <w:color w:val="000000" w:themeColor="text1"/>
              </w:rPr>
            </w:pPr>
            <w:r w:rsidRPr="00B202F3">
              <w:rPr>
                <w:rFonts w:ascii="Times New Roman" w:eastAsia="標楷體" w:hAnsi="Times New Roman"/>
                <w:color w:val="000000" w:themeColor="text1"/>
              </w:rPr>
              <w:t>02-26228661</w:t>
            </w:r>
          </w:p>
        </w:tc>
        <w:tc>
          <w:tcPr>
            <w:tcW w:w="5347" w:type="dxa"/>
            <w:tcBorders>
              <w:top w:val="single" w:sz="6" w:space="0" w:color="auto"/>
              <w:left w:val="single" w:sz="6" w:space="0" w:color="auto"/>
              <w:bottom w:val="single" w:sz="6" w:space="0" w:color="auto"/>
              <w:right w:val="single" w:sz="12" w:space="0" w:color="auto"/>
            </w:tcBorders>
            <w:vAlign w:val="center"/>
            <w:hideMark/>
          </w:tcPr>
          <w:p w14:paraId="2305216D" w14:textId="77777777" w:rsidR="00DE60D5" w:rsidRPr="00B202F3" w:rsidRDefault="00DE60D5" w:rsidP="00383EE8">
            <w:pPr>
              <w:spacing w:line="280" w:lineRule="exact"/>
              <w:rPr>
                <w:rFonts w:ascii="Times New Roman" w:eastAsia="標楷體" w:hAnsi="Times New Roman"/>
                <w:color w:val="000000" w:themeColor="text1"/>
                <w:spacing w:val="-14"/>
              </w:rPr>
            </w:pPr>
            <w:r w:rsidRPr="00B202F3">
              <w:rPr>
                <w:rFonts w:ascii="Times New Roman" w:eastAsia="標楷體" w:hAnsi="Times New Roman" w:hint="eastAsia"/>
                <w:color w:val="000000" w:themeColor="text1"/>
                <w:spacing w:val="-14"/>
              </w:rPr>
              <w:t>新北市淡水區中山路</w:t>
            </w:r>
            <w:r w:rsidRPr="00B202F3">
              <w:rPr>
                <w:rFonts w:ascii="Times New Roman" w:eastAsia="標楷體" w:hAnsi="Times New Roman"/>
                <w:color w:val="000000" w:themeColor="text1"/>
                <w:spacing w:val="-14"/>
              </w:rPr>
              <w:t xml:space="preserve">129 </w:t>
            </w:r>
            <w:r w:rsidRPr="00B202F3">
              <w:rPr>
                <w:rFonts w:ascii="Times New Roman" w:eastAsia="標楷體" w:hAnsi="Times New Roman" w:hint="eastAsia"/>
                <w:color w:val="000000" w:themeColor="text1"/>
                <w:spacing w:val="-14"/>
              </w:rPr>
              <w:t>巷</w:t>
            </w:r>
            <w:r w:rsidRPr="00B202F3">
              <w:rPr>
                <w:rFonts w:ascii="Times New Roman" w:eastAsia="標楷體" w:hAnsi="Times New Roman"/>
                <w:color w:val="000000" w:themeColor="text1"/>
                <w:spacing w:val="-14"/>
              </w:rPr>
              <w:t xml:space="preserve"> 22</w:t>
            </w:r>
            <w:r w:rsidRPr="00B202F3">
              <w:rPr>
                <w:rFonts w:ascii="Times New Roman" w:hAnsi="Times New Roman" w:hint="eastAsia"/>
                <w:color w:val="000000" w:themeColor="text1"/>
              </w:rPr>
              <w:t>、</w:t>
            </w:r>
            <w:r w:rsidRPr="00B202F3">
              <w:rPr>
                <w:rFonts w:ascii="Times New Roman" w:eastAsia="標楷體" w:hAnsi="Times New Roman"/>
                <w:color w:val="000000" w:themeColor="text1"/>
                <w:spacing w:val="-14"/>
              </w:rPr>
              <w:t xml:space="preserve">23 </w:t>
            </w:r>
            <w:r w:rsidRPr="00B202F3">
              <w:rPr>
                <w:rFonts w:ascii="Times New Roman" w:eastAsia="標楷體" w:hAnsi="Times New Roman" w:hint="eastAsia"/>
                <w:color w:val="000000" w:themeColor="text1"/>
                <w:spacing w:val="-14"/>
              </w:rPr>
              <w:t>號</w:t>
            </w:r>
            <w:r w:rsidRPr="00B202F3">
              <w:rPr>
                <w:rFonts w:ascii="Times New Roman" w:eastAsia="標楷體" w:hAnsi="Times New Roman"/>
                <w:color w:val="000000" w:themeColor="text1"/>
                <w:spacing w:val="-14"/>
              </w:rPr>
              <w:t>3-7</w:t>
            </w:r>
            <w:r w:rsidRPr="00B202F3">
              <w:rPr>
                <w:rFonts w:ascii="Times New Roman" w:eastAsia="標楷體" w:hAnsi="Times New Roman" w:hint="eastAsia"/>
                <w:color w:val="000000" w:themeColor="text1"/>
                <w:spacing w:val="-14"/>
              </w:rPr>
              <w:t>樓</w:t>
            </w:r>
          </w:p>
        </w:tc>
      </w:tr>
      <w:tr w:rsidR="00DE60D5" w:rsidRPr="00B202F3" w14:paraId="0B0D5776" w14:textId="77777777" w:rsidTr="002E7DE3">
        <w:trPr>
          <w:trHeight w:val="454"/>
        </w:trPr>
        <w:tc>
          <w:tcPr>
            <w:tcW w:w="3168" w:type="dxa"/>
            <w:tcBorders>
              <w:top w:val="single" w:sz="6" w:space="0" w:color="auto"/>
              <w:left w:val="single" w:sz="12" w:space="0" w:color="auto"/>
              <w:bottom w:val="single" w:sz="6" w:space="0" w:color="auto"/>
              <w:right w:val="single" w:sz="6" w:space="0" w:color="auto"/>
            </w:tcBorders>
            <w:vAlign w:val="center"/>
            <w:hideMark/>
          </w:tcPr>
          <w:p w14:paraId="2CA62972" w14:textId="77777777" w:rsidR="00DE60D5" w:rsidRPr="00B202F3" w:rsidRDefault="00DE60D5" w:rsidP="00383EE8">
            <w:pPr>
              <w:spacing w:line="280" w:lineRule="exact"/>
              <w:rPr>
                <w:rFonts w:ascii="Times New Roman" w:eastAsia="標楷體" w:hAnsi="Times New Roman"/>
                <w:color w:val="000000" w:themeColor="text1"/>
              </w:rPr>
            </w:pPr>
            <w:r w:rsidRPr="00B202F3">
              <w:rPr>
                <w:rFonts w:ascii="Times New Roman" w:eastAsia="標楷體" w:hAnsi="Times New Roman" w:hint="eastAsia"/>
                <w:color w:val="000000" w:themeColor="text1"/>
              </w:rPr>
              <w:t>將捷金鬱金香酒店</w:t>
            </w:r>
          </w:p>
        </w:tc>
        <w:tc>
          <w:tcPr>
            <w:tcW w:w="1749" w:type="dxa"/>
            <w:tcBorders>
              <w:top w:val="single" w:sz="6" w:space="0" w:color="auto"/>
              <w:left w:val="single" w:sz="6" w:space="0" w:color="auto"/>
              <w:bottom w:val="single" w:sz="6" w:space="0" w:color="auto"/>
              <w:right w:val="single" w:sz="6" w:space="0" w:color="auto"/>
            </w:tcBorders>
            <w:vAlign w:val="center"/>
            <w:hideMark/>
          </w:tcPr>
          <w:p w14:paraId="7D90BDFF" w14:textId="77777777" w:rsidR="00DE60D5" w:rsidRPr="00B202F3" w:rsidRDefault="00DE60D5" w:rsidP="00383EE8">
            <w:pPr>
              <w:spacing w:line="280" w:lineRule="exact"/>
              <w:rPr>
                <w:rFonts w:ascii="Times New Roman" w:eastAsia="標楷體" w:hAnsi="Times New Roman"/>
                <w:color w:val="000000" w:themeColor="text1"/>
              </w:rPr>
            </w:pPr>
            <w:r w:rsidRPr="00B202F3">
              <w:rPr>
                <w:rFonts w:ascii="Times New Roman" w:eastAsia="標楷體" w:hAnsi="Times New Roman"/>
                <w:color w:val="000000" w:themeColor="text1"/>
              </w:rPr>
              <w:t>02-2621-0333</w:t>
            </w:r>
          </w:p>
        </w:tc>
        <w:tc>
          <w:tcPr>
            <w:tcW w:w="5347" w:type="dxa"/>
            <w:tcBorders>
              <w:top w:val="single" w:sz="6" w:space="0" w:color="auto"/>
              <w:left w:val="single" w:sz="6" w:space="0" w:color="auto"/>
              <w:bottom w:val="single" w:sz="6" w:space="0" w:color="auto"/>
              <w:right w:val="single" w:sz="12" w:space="0" w:color="auto"/>
            </w:tcBorders>
            <w:vAlign w:val="center"/>
            <w:hideMark/>
          </w:tcPr>
          <w:p w14:paraId="34D5D9B2" w14:textId="77777777" w:rsidR="00DE60D5" w:rsidRPr="00B202F3" w:rsidRDefault="00DE60D5" w:rsidP="00383EE8">
            <w:pPr>
              <w:spacing w:line="280" w:lineRule="exact"/>
              <w:rPr>
                <w:rFonts w:ascii="Times New Roman" w:eastAsia="標楷體" w:hAnsi="Times New Roman"/>
                <w:color w:val="000000" w:themeColor="text1"/>
                <w:spacing w:val="-14"/>
              </w:rPr>
            </w:pPr>
            <w:r w:rsidRPr="00B202F3">
              <w:rPr>
                <w:rFonts w:ascii="Times New Roman" w:eastAsia="標楷體" w:hAnsi="Times New Roman" w:hint="eastAsia"/>
                <w:color w:val="000000" w:themeColor="text1"/>
                <w:spacing w:val="-14"/>
              </w:rPr>
              <w:t>新北市淡水區中正路一段</w:t>
            </w:r>
            <w:r w:rsidRPr="00B202F3">
              <w:rPr>
                <w:rFonts w:ascii="Times New Roman" w:eastAsia="標楷體" w:hAnsi="Times New Roman"/>
                <w:color w:val="000000" w:themeColor="text1"/>
                <w:spacing w:val="-14"/>
              </w:rPr>
              <w:t>2-1</w:t>
            </w:r>
            <w:r w:rsidRPr="00B202F3">
              <w:rPr>
                <w:rFonts w:ascii="Times New Roman" w:eastAsia="標楷體" w:hAnsi="Times New Roman" w:hint="eastAsia"/>
                <w:color w:val="000000" w:themeColor="text1"/>
                <w:spacing w:val="-14"/>
              </w:rPr>
              <w:t>號</w:t>
            </w:r>
          </w:p>
        </w:tc>
      </w:tr>
      <w:tr w:rsidR="00DE60D5" w:rsidRPr="00B202F3" w14:paraId="68BF7C16" w14:textId="77777777" w:rsidTr="002E7DE3">
        <w:trPr>
          <w:trHeight w:val="454"/>
        </w:trPr>
        <w:tc>
          <w:tcPr>
            <w:tcW w:w="3168" w:type="dxa"/>
            <w:tcBorders>
              <w:top w:val="single" w:sz="6" w:space="0" w:color="auto"/>
              <w:left w:val="single" w:sz="12" w:space="0" w:color="auto"/>
              <w:bottom w:val="single" w:sz="12" w:space="0" w:color="auto"/>
              <w:right w:val="single" w:sz="6" w:space="0" w:color="auto"/>
            </w:tcBorders>
            <w:vAlign w:val="center"/>
          </w:tcPr>
          <w:p w14:paraId="19E0FC85" w14:textId="77777777" w:rsidR="00DE60D5" w:rsidRPr="00484907" w:rsidRDefault="00DE60D5" w:rsidP="00383EE8">
            <w:pPr>
              <w:spacing w:line="280" w:lineRule="exact"/>
              <w:rPr>
                <w:rFonts w:ascii="Times New Roman" w:eastAsia="標楷體" w:hAnsi="Times New Roman"/>
                <w:color w:val="000000" w:themeColor="text1"/>
              </w:rPr>
            </w:pPr>
            <w:r w:rsidRPr="00484907">
              <w:rPr>
                <w:rFonts w:ascii="Times New Roman" w:eastAsia="標楷體" w:hAnsi="Times New Roman" w:hint="eastAsia"/>
                <w:color w:val="000000" w:themeColor="text1"/>
              </w:rPr>
              <w:t>雀客快捷</w:t>
            </w:r>
          </w:p>
        </w:tc>
        <w:tc>
          <w:tcPr>
            <w:tcW w:w="1749" w:type="dxa"/>
            <w:tcBorders>
              <w:top w:val="single" w:sz="6" w:space="0" w:color="auto"/>
              <w:left w:val="single" w:sz="6" w:space="0" w:color="auto"/>
              <w:bottom w:val="single" w:sz="12" w:space="0" w:color="auto"/>
              <w:right w:val="single" w:sz="6" w:space="0" w:color="auto"/>
            </w:tcBorders>
            <w:vAlign w:val="center"/>
          </w:tcPr>
          <w:p w14:paraId="67444C10" w14:textId="77777777" w:rsidR="00DE60D5" w:rsidRPr="00484907" w:rsidRDefault="00DE60D5" w:rsidP="00383EE8">
            <w:pPr>
              <w:spacing w:line="280" w:lineRule="exact"/>
              <w:rPr>
                <w:rFonts w:ascii="Times New Roman" w:eastAsia="標楷體" w:hAnsi="Times New Roman"/>
                <w:color w:val="000000" w:themeColor="text1"/>
              </w:rPr>
            </w:pPr>
            <w:r w:rsidRPr="00484907">
              <w:rPr>
                <w:rFonts w:ascii="Times New Roman" w:eastAsia="標楷體" w:hAnsi="Times New Roman" w:hint="eastAsia"/>
                <w:color w:val="000000" w:themeColor="text1"/>
              </w:rPr>
              <w:t>02-26238111</w:t>
            </w:r>
          </w:p>
        </w:tc>
        <w:tc>
          <w:tcPr>
            <w:tcW w:w="5347" w:type="dxa"/>
            <w:tcBorders>
              <w:top w:val="single" w:sz="6" w:space="0" w:color="auto"/>
              <w:left w:val="single" w:sz="6" w:space="0" w:color="auto"/>
              <w:bottom w:val="single" w:sz="12" w:space="0" w:color="auto"/>
              <w:right w:val="single" w:sz="12" w:space="0" w:color="auto"/>
            </w:tcBorders>
            <w:vAlign w:val="center"/>
          </w:tcPr>
          <w:p w14:paraId="4226E22C" w14:textId="77777777" w:rsidR="00DE60D5" w:rsidRPr="00484907" w:rsidRDefault="00DE60D5" w:rsidP="00383EE8">
            <w:pPr>
              <w:spacing w:line="280" w:lineRule="exact"/>
              <w:rPr>
                <w:rFonts w:ascii="Times New Roman" w:eastAsia="標楷體" w:hAnsi="Times New Roman"/>
                <w:color w:val="000000" w:themeColor="text1"/>
                <w:spacing w:val="-14"/>
              </w:rPr>
            </w:pPr>
            <w:r w:rsidRPr="00484907">
              <w:rPr>
                <w:rFonts w:ascii="Times New Roman" w:eastAsia="標楷體" w:hAnsi="Times New Roman" w:hint="eastAsia"/>
                <w:color w:val="000000" w:themeColor="text1"/>
                <w:spacing w:val="-14"/>
              </w:rPr>
              <w:t>251</w:t>
            </w:r>
            <w:r w:rsidRPr="00484907">
              <w:rPr>
                <w:rFonts w:ascii="Times New Roman" w:eastAsia="標楷體" w:hAnsi="Times New Roman" w:hint="eastAsia"/>
                <w:color w:val="000000" w:themeColor="text1"/>
                <w:spacing w:val="-14"/>
              </w:rPr>
              <w:t>新北市淡水區中山路</w:t>
            </w:r>
            <w:r w:rsidRPr="00484907">
              <w:rPr>
                <w:rFonts w:ascii="Times New Roman" w:eastAsia="標楷體" w:hAnsi="Times New Roman" w:hint="eastAsia"/>
                <w:color w:val="000000" w:themeColor="text1"/>
                <w:spacing w:val="-14"/>
              </w:rPr>
              <w:t>8</w:t>
            </w:r>
            <w:r w:rsidRPr="00484907">
              <w:rPr>
                <w:rFonts w:ascii="Times New Roman" w:eastAsia="標楷體" w:hAnsi="Times New Roman" w:hint="eastAsia"/>
                <w:color w:val="000000" w:themeColor="text1"/>
                <w:spacing w:val="-14"/>
              </w:rPr>
              <w:t>號</w:t>
            </w:r>
          </w:p>
        </w:tc>
      </w:tr>
    </w:tbl>
    <w:p w14:paraId="15084A7C" w14:textId="77777777" w:rsidR="00DE60D5" w:rsidRPr="00B202F3" w:rsidRDefault="00DE60D5" w:rsidP="00DE60D5">
      <w:pPr>
        <w:spacing w:line="20" w:lineRule="atLeast"/>
        <w:rPr>
          <w:rFonts w:ascii="Times New Roman" w:eastAsia="標楷體" w:hAnsi="Times New Roman"/>
          <w:color w:val="000000" w:themeColor="text1"/>
        </w:rPr>
      </w:pPr>
      <w:r w:rsidRPr="00B202F3">
        <w:rPr>
          <w:rFonts w:ascii="新細明體" w:hAnsi="新細明體" w:cs="新細明體" w:hint="eastAsia"/>
          <w:color w:val="000000" w:themeColor="text1"/>
        </w:rPr>
        <w:t>※</w:t>
      </w:r>
      <w:r w:rsidRPr="00B202F3">
        <w:rPr>
          <w:rFonts w:ascii="Times New Roman" w:eastAsia="標楷體" w:hAnsi="Times New Roman" w:hint="eastAsia"/>
          <w:color w:val="000000" w:themeColor="text1"/>
        </w:rPr>
        <w:t>更為詳細之住宿資訊，可參閱：新北市政府觀光局資訊網之住宿指南。</w:t>
      </w:r>
    </w:p>
    <w:p w14:paraId="7A1E3F80" w14:textId="77777777" w:rsidR="00DE60D5" w:rsidRPr="00B202F3" w:rsidRDefault="00DE60D5" w:rsidP="00DE60D5">
      <w:pPr>
        <w:spacing w:line="20" w:lineRule="atLeast"/>
        <w:rPr>
          <w:rFonts w:ascii="Times New Roman" w:hAnsi="Times New Roman"/>
          <w:color w:val="000000" w:themeColor="text1"/>
        </w:rPr>
      </w:pPr>
      <w:r w:rsidRPr="00B202F3">
        <w:rPr>
          <w:rFonts w:ascii="Times New Roman" w:eastAsia="標楷體" w:hAnsi="Times New Roman" w:hint="eastAsia"/>
          <w:color w:val="000000" w:themeColor="text1"/>
        </w:rPr>
        <w:t xml:space="preserve">　</w:t>
      </w:r>
      <w:r w:rsidRPr="00B202F3">
        <w:rPr>
          <w:rFonts w:ascii="Times New Roman" w:eastAsia="標楷體" w:hAnsi="Times New Roman"/>
          <w:color w:val="000000" w:themeColor="text1"/>
        </w:rPr>
        <w:t>https://tour.ntpc.gov.tw/zh-tw/Accommodation/Search?wnd_id=61</w:t>
      </w:r>
    </w:p>
    <w:p w14:paraId="75770423" w14:textId="77777777" w:rsidR="00DE60D5" w:rsidRPr="00B202F3" w:rsidRDefault="00DE60D5" w:rsidP="00DE60D5">
      <w:pPr>
        <w:rPr>
          <w:color w:val="000000" w:themeColor="text1"/>
        </w:rPr>
      </w:pPr>
    </w:p>
    <w:p w14:paraId="71E6AF9E" w14:textId="77777777" w:rsidR="00DE60D5" w:rsidRPr="00B202F3" w:rsidRDefault="00DE60D5" w:rsidP="00DE60D5">
      <w:pPr>
        <w:rPr>
          <w:color w:val="000000" w:themeColor="text1"/>
        </w:rPr>
      </w:pPr>
    </w:p>
    <w:p w14:paraId="3D645959" w14:textId="6E96C1F6" w:rsidR="003F0F51" w:rsidRPr="00B202F3" w:rsidRDefault="003F0F51" w:rsidP="00371D17">
      <w:pPr>
        <w:spacing w:line="0" w:lineRule="atLeast"/>
        <w:outlineLvl w:val="1"/>
        <w:rPr>
          <w:rFonts w:ascii="Times New Roman" w:eastAsia="標楷體" w:hAnsi="Times New Roman"/>
          <w:b/>
          <w:color w:val="000000" w:themeColor="text1"/>
          <w:sz w:val="32"/>
          <w:szCs w:val="32"/>
        </w:rPr>
      </w:pPr>
      <w:r w:rsidRPr="00B202F3">
        <w:rPr>
          <w:rFonts w:ascii="Times New Roman" w:eastAsia="標楷體" w:hAnsi="Times New Roman"/>
          <w:b/>
          <w:color w:val="000000" w:themeColor="text1"/>
          <w:sz w:val="32"/>
          <w:szCs w:val="32"/>
        </w:rPr>
        <w:br w:type="page"/>
      </w:r>
    </w:p>
    <w:p w14:paraId="3D3DDDF3" w14:textId="77777777" w:rsidR="00A055F2" w:rsidRPr="00B202F3" w:rsidRDefault="00A055F2" w:rsidP="00A055F2">
      <w:pPr>
        <w:jc w:val="center"/>
        <w:rPr>
          <w:rFonts w:ascii="Times New Roman" w:eastAsia="標楷體" w:hAnsi="Times New Roman"/>
          <w:b/>
          <w:color w:val="000000" w:themeColor="text1"/>
          <w:sz w:val="32"/>
          <w:szCs w:val="32"/>
        </w:rPr>
      </w:pPr>
      <w:r w:rsidRPr="00B202F3">
        <w:rPr>
          <w:rFonts w:ascii="Times New Roman" w:eastAsia="標楷體" w:hAnsi="Times New Roman" w:hint="eastAsia"/>
          <w:b/>
          <w:color w:val="000000" w:themeColor="text1"/>
          <w:sz w:val="32"/>
          <w:szCs w:val="32"/>
        </w:rPr>
        <w:t>北部</w:t>
      </w:r>
      <w:r w:rsidRPr="00B202F3">
        <w:rPr>
          <w:rFonts w:ascii="Times New Roman" w:eastAsia="標楷體" w:hAnsi="Times New Roman"/>
          <w:b/>
          <w:color w:val="000000" w:themeColor="text1"/>
          <w:sz w:val="32"/>
          <w:szCs w:val="32"/>
        </w:rPr>
        <w:t>(</w:t>
      </w:r>
      <w:r w:rsidRPr="00B202F3">
        <w:rPr>
          <w:rFonts w:ascii="Times New Roman" w:eastAsia="標楷體" w:hAnsi="Times New Roman" w:hint="eastAsia"/>
          <w:b/>
          <w:color w:val="000000" w:themeColor="text1"/>
          <w:sz w:val="32"/>
          <w:szCs w:val="32"/>
        </w:rPr>
        <w:t>二</w:t>
      </w:r>
      <w:r w:rsidRPr="00B202F3">
        <w:rPr>
          <w:rFonts w:ascii="Times New Roman" w:eastAsia="標楷體" w:hAnsi="Times New Roman"/>
          <w:b/>
          <w:color w:val="000000" w:themeColor="text1"/>
          <w:sz w:val="32"/>
          <w:szCs w:val="32"/>
        </w:rPr>
        <w:t>)</w:t>
      </w:r>
      <w:r w:rsidRPr="00B202F3">
        <w:rPr>
          <w:rFonts w:ascii="Times New Roman" w:eastAsia="標楷體" w:hAnsi="Times New Roman" w:hint="eastAsia"/>
          <w:b/>
          <w:color w:val="000000" w:themeColor="text1"/>
          <w:sz w:val="32"/>
          <w:szCs w:val="32"/>
        </w:rPr>
        <w:t>考區</w:t>
      </w:r>
      <w:r w:rsidRPr="00B202F3">
        <w:rPr>
          <w:rFonts w:ascii="Times New Roman" w:eastAsia="標楷體" w:hAnsi="Times New Roman"/>
          <w:b/>
          <w:color w:val="000000" w:themeColor="text1"/>
          <w:sz w:val="32"/>
          <w:szCs w:val="32"/>
        </w:rPr>
        <w:t>-</w:t>
      </w:r>
      <w:r w:rsidRPr="00B202F3">
        <w:rPr>
          <w:rFonts w:ascii="Times New Roman" w:eastAsia="標楷體" w:hAnsi="Times New Roman" w:hint="eastAsia"/>
          <w:b/>
          <w:color w:val="000000" w:themeColor="text1"/>
          <w:sz w:val="32"/>
          <w:szCs w:val="32"/>
        </w:rPr>
        <w:t>國立臺灣師範大學交通路線資訊、校區圖及鄰近住宿資訊</w:t>
      </w:r>
    </w:p>
    <w:p w14:paraId="0978912B" w14:textId="77777777" w:rsidR="00A055F2" w:rsidRPr="00B202F3" w:rsidRDefault="00A055F2" w:rsidP="00A055F2">
      <w:pPr>
        <w:rPr>
          <w:rFonts w:ascii="Times New Roman" w:eastAsia="標楷體" w:hAnsi="Times New Roman"/>
          <w:color w:val="000000" w:themeColor="text1"/>
          <w:sz w:val="32"/>
          <w:szCs w:val="32"/>
        </w:rPr>
      </w:pPr>
      <w:r w:rsidRPr="00B202F3">
        <w:rPr>
          <w:rFonts w:ascii="Times New Roman" w:eastAsia="標楷體" w:hAnsi="Times New Roman" w:hint="eastAsia"/>
          <w:color w:val="000000" w:themeColor="text1"/>
          <w:sz w:val="32"/>
          <w:szCs w:val="32"/>
        </w:rPr>
        <w:t>一、交通資訊</w:t>
      </w:r>
    </w:p>
    <w:p w14:paraId="7165C296" w14:textId="77777777" w:rsidR="00A055F2" w:rsidRPr="00B202F3" w:rsidRDefault="00A055F2" w:rsidP="00A055F2">
      <w:pPr>
        <w:pStyle w:val="120"/>
        <w:numPr>
          <w:ilvl w:val="0"/>
          <w:numId w:val="50"/>
        </w:numPr>
        <w:ind w:leftChars="0"/>
        <w:rPr>
          <w:rFonts w:ascii="Times New Roman" w:eastAsia="標楷體" w:hAnsi="Times New Roman"/>
          <w:b/>
          <w:color w:val="000000" w:themeColor="text1"/>
          <w:sz w:val="28"/>
          <w:szCs w:val="28"/>
        </w:rPr>
      </w:pPr>
      <w:r w:rsidRPr="00B202F3">
        <w:rPr>
          <w:rFonts w:ascii="Times New Roman" w:eastAsia="標楷體" w:hAnsi="Times New Roman" w:hint="eastAsia"/>
          <w:b/>
          <w:color w:val="000000" w:themeColor="text1"/>
          <w:sz w:val="28"/>
          <w:szCs w:val="28"/>
        </w:rPr>
        <w:t>自行開車</w:t>
      </w:r>
    </w:p>
    <w:p w14:paraId="67E6D586" w14:textId="76D19CC7" w:rsidR="00A055F2" w:rsidRPr="00484907" w:rsidRDefault="00A055F2" w:rsidP="00A055F2">
      <w:pPr>
        <w:pStyle w:val="120"/>
        <w:numPr>
          <w:ilvl w:val="0"/>
          <w:numId w:val="51"/>
        </w:numPr>
        <w:ind w:leftChars="0" w:left="1134" w:hanging="283"/>
        <w:rPr>
          <w:rFonts w:ascii="Times New Roman" w:eastAsia="標楷體" w:hAnsi="Times New Roman"/>
          <w:color w:val="000000" w:themeColor="text1"/>
        </w:rPr>
      </w:pPr>
      <w:r w:rsidRPr="00484907">
        <w:rPr>
          <w:rFonts w:ascii="Times New Roman" w:eastAsia="標楷體" w:hAnsi="Times New Roman" w:hint="eastAsia"/>
          <w:color w:val="000000" w:themeColor="text1"/>
        </w:rPr>
        <w:t>中山高：圓山交流道下</w:t>
      </w:r>
      <w:r w:rsidRPr="00484907">
        <w:rPr>
          <w:rFonts w:ascii="Times New Roman" w:eastAsia="標楷體" w:hAnsi="Times New Roman"/>
          <w:color w:val="000000" w:themeColor="text1"/>
        </w:rPr>
        <w:t>→</w:t>
      </w:r>
      <w:r w:rsidRPr="00484907">
        <w:rPr>
          <w:rFonts w:ascii="Times New Roman" w:eastAsia="標楷體" w:hAnsi="Times New Roman" w:hint="eastAsia"/>
          <w:color w:val="000000" w:themeColor="text1"/>
        </w:rPr>
        <w:t>建國南北快速道路</w:t>
      </w:r>
      <w:r w:rsidRPr="00484907">
        <w:rPr>
          <w:rFonts w:ascii="Times New Roman" w:eastAsia="標楷體" w:hAnsi="Times New Roman"/>
          <w:color w:val="000000" w:themeColor="text1"/>
        </w:rPr>
        <w:t>→</w:t>
      </w:r>
      <w:r w:rsidRPr="00484907">
        <w:rPr>
          <w:rFonts w:ascii="Times New Roman" w:eastAsia="標楷體" w:hAnsi="Times New Roman" w:hint="eastAsia"/>
          <w:color w:val="000000" w:themeColor="text1"/>
        </w:rPr>
        <w:t>右轉和平東路</w:t>
      </w:r>
      <w:r w:rsidRPr="00484907">
        <w:rPr>
          <w:rFonts w:ascii="Times New Roman" w:eastAsia="標楷體" w:hAnsi="Times New Roman"/>
          <w:color w:val="000000" w:themeColor="text1"/>
        </w:rPr>
        <w:t>→</w:t>
      </w:r>
      <w:r w:rsidRPr="00484907">
        <w:rPr>
          <w:rFonts w:ascii="Times New Roman" w:eastAsia="標楷體" w:hAnsi="Times New Roman" w:hint="eastAsia"/>
          <w:color w:val="000000" w:themeColor="text1"/>
        </w:rPr>
        <w:t>臺灣師大和平校區</w:t>
      </w:r>
      <w:r w:rsidRPr="00484907">
        <w:rPr>
          <w:rFonts w:ascii="Times New Roman" w:eastAsia="標楷體" w:hAnsi="Times New Roman" w:hint="eastAsia"/>
          <w:color w:val="000000" w:themeColor="text1"/>
        </w:rPr>
        <w:t>II</w:t>
      </w:r>
      <w:r w:rsidR="00452C42">
        <w:rPr>
          <w:rFonts w:ascii="Times New Roman" w:eastAsia="標楷體" w:hAnsi="Times New Roman" w:hint="eastAsia"/>
          <w:color w:val="000000" w:themeColor="text1"/>
        </w:rPr>
        <w:t>（</w:t>
      </w:r>
      <w:r w:rsidRPr="00484907">
        <w:rPr>
          <w:rFonts w:ascii="Times New Roman" w:eastAsia="標楷體" w:hAnsi="Times New Roman" w:hint="eastAsia"/>
          <w:color w:val="000000" w:themeColor="text1"/>
        </w:rPr>
        <w:t>圖書館校區</w:t>
      </w:r>
      <w:r w:rsidR="00D843D0">
        <w:rPr>
          <w:rFonts w:ascii="Times New Roman" w:eastAsia="標楷體" w:hAnsi="Times New Roman" w:hint="eastAsia"/>
          <w:color w:val="000000" w:themeColor="text1"/>
        </w:rPr>
        <w:t>）</w:t>
      </w:r>
    </w:p>
    <w:p w14:paraId="1D9A5836" w14:textId="433DA406" w:rsidR="00A055F2" w:rsidRPr="00484907" w:rsidRDefault="00A055F2" w:rsidP="00A055F2">
      <w:pPr>
        <w:pStyle w:val="120"/>
        <w:numPr>
          <w:ilvl w:val="0"/>
          <w:numId w:val="51"/>
        </w:numPr>
        <w:ind w:leftChars="0" w:left="1134" w:hanging="283"/>
        <w:rPr>
          <w:rFonts w:ascii="Times New Roman" w:eastAsia="標楷體" w:hAnsi="Times New Roman"/>
          <w:color w:val="000000" w:themeColor="text1"/>
        </w:rPr>
      </w:pPr>
      <w:r w:rsidRPr="00484907">
        <w:rPr>
          <w:rFonts w:ascii="Times New Roman" w:eastAsia="標楷體" w:hAnsi="Times New Roman" w:hint="eastAsia"/>
          <w:color w:val="000000" w:themeColor="text1"/>
        </w:rPr>
        <w:t>北二高：木柵交流道</w:t>
      </w:r>
      <w:r w:rsidRPr="00484907">
        <w:rPr>
          <w:rFonts w:ascii="Times New Roman" w:eastAsia="標楷體" w:hAnsi="Times New Roman"/>
          <w:color w:val="000000" w:themeColor="text1"/>
        </w:rPr>
        <w:t>→</w:t>
      </w:r>
      <w:r w:rsidRPr="00484907">
        <w:rPr>
          <w:rFonts w:ascii="Times New Roman" w:eastAsia="標楷體" w:hAnsi="Times New Roman" w:hint="eastAsia"/>
          <w:color w:val="000000" w:themeColor="text1"/>
        </w:rPr>
        <w:t>辛亥路</w:t>
      </w:r>
      <w:r w:rsidRPr="00484907">
        <w:rPr>
          <w:rFonts w:ascii="Times New Roman" w:eastAsia="標楷體" w:hAnsi="Times New Roman"/>
          <w:color w:val="000000" w:themeColor="text1"/>
        </w:rPr>
        <w:t>→</w:t>
      </w:r>
      <w:r w:rsidRPr="00484907">
        <w:rPr>
          <w:rFonts w:ascii="Times New Roman" w:eastAsia="標楷體" w:hAnsi="Times New Roman" w:hint="eastAsia"/>
          <w:color w:val="000000" w:themeColor="text1"/>
        </w:rPr>
        <w:t>右轉羅斯福路</w:t>
      </w:r>
      <w:r w:rsidRPr="00484907">
        <w:rPr>
          <w:rFonts w:ascii="Times New Roman" w:eastAsia="標楷體" w:hAnsi="Times New Roman"/>
          <w:color w:val="000000" w:themeColor="text1"/>
        </w:rPr>
        <w:t>→</w:t>
      </w:r>
      <w:r w:rsidRPr="00484907">
        <w:rPr>
          <w:rFonts w:ascii="Times New Roman" w:eastAsia="標楷體" w:hAnsi="Times New Roman" w:hint="eastAsia"/>
          <w:color w:val="000000" w:themeColor="text1"/>
        </w:rPr>
        <w:t>右轉和平東路</w:t>
      </w:r>
      <w:r w:rsidRPr="00484907">
        <w:rPr>
          <w:rFonts w:ascii="Times New Roman" w:eastAsia="標楷體" w:hAnsi="Times New Roman"/>
          <w:color w:val="000000" w:themeColor="text1"/>
        </w:rPr>
        <w:t>→</w:t>
      </w:r>
      <w:r w:rsidRPr="00484907">
        <w:rPr>
          <w:rFonts w:ascii="Times New Roman" w:eastAsia="標楷體" w:hAnsi="Times New Roman" w:hint="eastAsia"/>
          <w:color w:val="000000" w:themeColor="text1"/>
        </w:rPr>
        <w:t>臺灣師大和平校區</w:t>
      </w:r>
      <w:r w:rsidRPr="00484907">
        <w:rPr>
          <w:rFonts w:ascii="Times New Roman" w:eastAsia="標楷體" w:hAnsi="Times New Roman" w:hint="eastAsia"/>
          <w:color w:val="000000" w:themeColor="text1"/>
        </w:rPr>
        <w:t>II</w:t>
      </w:r>
      <w:r w:rsidR="00452C42">
        <w:rPr>
          <w:rFonts w:ascii="Times New Roman" w:eastAsia="標楷體" w:hAnsi="Times New Roman" w:hint="eastAsia"/>
          <w:color w:val="000000" w:themeColor="text1"/>
        </w:rPr>
        <w:t>（</w:t>
      </w:r>
      <w:r w:rsidRPr="00484907">
        <w:rPr>
          <w:rFonts w:ascii="Times New Roman" w:eastAsia="標楷體" w:hAnsi="Times New Roman" w:hint="eastAsia"/>
          <w:color w:val="000000" w:themeColor="text1"/>
        </w:rPr>
        <w:t>圖書館校區</w:t>
      </w:r>
      <w:r w:rsidR="00D843D0">
        <w:rPr>
          <w:rFonts w:ascii="Times New Roman" w:eastAsia="標楷體" w:hAnsi="Times New Roman" w:hint="eastAsia"/>
          <w:color w:val="000000" w:themeColor="text1"/>
        </w:rPr>
        <w:t>）</w:t>
      </w:r>
    </w:p>
    <w:p w14:paraId="4536E3FD" w14:textId="20C44F7C" w:rsidR="00A055F2" w:rsidRPr="00484907" w:rsidRDefault="00A055F2" w:rsidP="00A055F2">
      <w:pPr>
        <w:pStyle w:val="120"/>
        <w:numPr>
          <w:ilvl w:val="0"/>
          <w:numId w:val="51"/>
        </w:numPr>
        <w:ind w:leftChars="0" w:left="1134" w:hanging="283"/>
        <w:rPr>
          <w:rFonts w:ascii="Times New Roman" w:eastAsia="標楷體" w:hAnsi="Times New Roman"/>
          <w:color w:val="000000" w:themeColor="text1"/>
        </w:rPr>
      </w:pPr>
      <w:r w:rsidRPr="00484907">
        <w:rPr>
          <w:rFonts w:ascii="Times New Roman" w:eastAsia="標楷體" w:hAnsi="Times New Roman" w:hint="eastAsia"/>
          <w:color w:val="000000" w:themeColor="text1"/>
        </w:rPr>
        <w:t>安坑交流道</w:t>
      </w:r>
      <w:r w:rsidRPr="00484907">
        <w:rPr>
          <w:rFonts w:ascii="Times New Roman" w:eastAsia="標楷體" w:hAnsi="Times New Roman"/>
          <w:color w:val="000000" w:themeColor="text1"/>
        </w:rPr>
        <w:t>→</w:t>
      </w:r>
      <w:r w:rsidRPr="00484907">
        <w:rPr>
          <w:rFonts w:ascii="Times New Roman" w:eastAsia="標楷體" w:hAnsi="Times New Roman" w:hint="eastAsia"/>
          <w:color w:val="000000" w:themeColor="text1"/>
        </w:rPr>
        <w:t>新店環河快速道路</w:t>
      </w:r>
      <w:r w:rsidRPr="00484907">
        <w:rPr>
          <w:rFonts w:ascii="Times New Roman" w:eastAsia="標楷體" w:hAnsi="Times New Roman"/>
          <w:color w:val="000000" w:themeColor="text1"/>
        </w:rPr>
        <w:t>→</w:t>
      </w:r>
      <w:r w:rsidRPr="00484907">
        <w:rPr>
          <w:rFonts w:ascii="Times New Roman" w:eastAsia="標楷體" w:hAnsi="Times New Roman" w:hint="eastAsia"/>
          <w:color w:val="000000" w:themeColor="text1"/>
        </w:rPr>
        <w:t>水源快速道路</w:t>
      </w:r>
      <w:r w:rsidRPr="00484907">
        <w:rPr>
          <w:rFonts w:ascii="Times New Roman" w:eastAsia="標楷體" w:hAnsi="Times New Roman"/>
          <w:color w:val="000000" w:themeColor="text1"/>
        </w:rPr>
        <w:t>→</w:t>
      </w:r>
      <w:r w:rsidRPr="00484907">
        <w:rPr>
          <w:rFonts w:ascii="Times New Roman" w:eastAsia="標楷體" w:hAnsi="Times New Roman" w:hint="eastAsia"/>
          <w:color w:val="000000" w:themeColor="text1"/>
        </w:rPr>
        <w:t>右轉師大路</w:t>
      </w:r>
      <w:r w:rsidRPr="00484907">
        <w:rPr>
          <w:rFonts w:ascii="Times New Roman" w:eastAsia="標楷體" w:hAnsi="Times New Roman"/>
          <w:color w:val="000000" w:themeColor="text1"/>
        </w:rPr>
        <w:t>→</w:t>
      </w:r>
      <w:r w:rsidRPr="00484907">
        <w:rPr>
          <w:rFonts w:ascii="Times New Roman" w:eastAsia="標楷體" w:hAnsi="Times New Roman" w:hint="eastAsia"/>
          <w:color w:val="000000" w:themeColor="text1"/>
        </w:rPr>
        <w:t>臺灣師大和平校區</w:t>
      </w:r>
      <w:r w:rsidRPr="00484907">
        <w:rPr>
          <w:rFonts w:ascii="Times New Roman" w:eastAsia="標楷體" w:hAnsi="Times New Roman" w:hint="eastAsia"/>
          <w:color w:val="000000" w:themeColor="text1"/>
        </w:rPr>
        <w:t>II</w:t>
      </w:r>
      <w:r w:rsidR="00452C42">
        <w:rPr>
          <w:rFonts w:ascii="Times New Roman" w:eastAsia="標楷體" w:hAnsi="Times New Roman" w:hint="eastAsia"/>
          <w:color w:val="000000" w:themeColor="text1"/>
        </w:rPr>
        <w:t>（</w:t>
      </w:r>
      <w:r w:rsidRPr="00484907">
        <w:rPr>
          <w:rFonts w:ascii="Times New Roman" w:eastAsia="標楷體" w:hAnsi="Times New Roman" w:hint="eastAsia"/>
          <w:color w:val="000000" w:themeColor="text1"/>
        </w:rPr>
        <w:t>圖書館校區</w:t>
      </w:r>
      <w:r w:rsidR="00D843D0">
        <w:rPr>
          <w:rFonts w:ascii="Times New Roman" w:eastAsia="標楷體" w:hAnsi="Times New Roman" w:hint="eastAsia"/>
          <w:color w:val="000000" w:themeColor="text1"/>
        </w:rPr>
        <w:t>）</w:t>
      </w:r>
    </w:p>
    <w:p w14:paraId="65D5289D" w14:textId="77777777" w:rsidR="00A055F2" w:rsidRPr="00B202F3" w:rsidRDefault="00A055F2" w:rsidP="00A055F2">
      <w:pPr>
        <w:pStyle w:val="120"/>
        <w:numPr>
          <w:ilvl w:val="0"/>
          <w:numId w:val="50"/>
        </w:numPr>
        <w:ind w:leftChars="0"/>
        <w:rPr>
          <w:rFonts w:ascii="Times New Roman" w:eastAsia="標楷體" w:hAnsi="Times New Roman"/>
          <w:b/>
          <w:color w:val="000000" w:themeColor="text1"/>
          <w:sz w:val="28"/>
          <w:szCs w:val="28"/>
        </w:rPr>
      </w:pPr>
      <w:r w:rsidRPr="00B202F3">
        <w:rPr>
          <w:rFonts w:ascii="Times New Roman" w:eastAsia="標楷體" w:hAnsi="Times New Roman" w:hint="eastAsia"/>
          <w:b/>
          <w:color w:val="000000" w:themeColor="text1"/>
          <w:sz w:val="28"/>
          <w:szCs w:val="28"/>
        </w:rPr>
        <w:t>大臺北地區交通</w:t>
      </w:r>
    </w:p>
    <w:p w14:paraId="3D8408B8" w14:textId="77777777" w:rsidR="00A055F2" w:rsidRPr="00B202F3" w:rsidRDefault="00A055F2" w:rsidP="00484907">
      <w:pPr>
        <w:pStyle w:val="120"/>
        <w:numPr>
          <w:ilvl w:val="0"/>
          <w:numId w:val="54"/>
        </w:numPr>
        <w:ind w:leftChars="0" w:hanging="119"/>
        <w:rPr>
          <w:rFonts w:ascii="Times New Roman" w:eastAsia="標楷體" w:hAnsi="Times New Roman"/>
          <w:color w:val="000000" w:themeColor="text1"/>
          <w:szCs w:val="24"/>
        </w:rPr>
      </w:pPr>
      <w:r w:rsidRPr="00B202F3">
        <w:rPr>
          <w:rFonts w:ascii="Times New Roman" w:eastAsia="標楷體" w:hAnsi="Times New Roman" w:hint="eastAsia"/>
          <w:color w:val="000000" w:themeColor="text1"/>
          <w:szCs w:val="24"/>
        </w:rPr>
        <w:t>搭乘捷運</w:t>
      </w:r>
    </w:p>
    <w:p w14:paraId="0D4F5416" w14:textId="77777777" w:rsidR="00A055F2" w:rsidRPr="00B202F3" w:rsidRDefault="00A055F2" w:rsidP="00A055F2">
      <w:pPr>
        <w:pStyle w:val="120"/>
        <w:numPr>
          <w:ilvl w:val="0"/>
          <w:numId w:val="55"/>
        </w:numPr>
        <w:ind w:leftChars="0" w:left="1560" w:hanging="284"/>
        <w:rPr>
          <w:rFonts w:ascii="Times New Roman" w:eastAsia="標楷體" w:hAnsi="Times New Roman"/>
          <w:color w:val="000000" w:themeColor="text1"/>
          <w:szCs w:val="24"/>
        </w:rPr>
      </w:pPr>
      <w:r w:rsidRPr="00B202F3">
        <w:rPr>
          <w:rFonts w:ascii="Times New Roman" w:eastAsia="標楷體" w:hAnsi="Times New Roman" w:hint="eastAsia"/>
          <w:color w:val="000000" w:themeColor="text1"/>
          <w:szCs w:val="24"/>
        </w:rPr>
        <w:t>古亭站：中和新蘆線、松山新店線</w:t>
      </w:r>
      <w:r w:rsidRPr="00B202F3">
        <w:rPr>
          <w:rFonts w:ascii="Times New Roman" w:eastAsia="標楷體" w:hAnsi="Times New Roman"/>
          <w:color w:val="000000" w:themeColor="text1"/>
          <w:szCs w:val="24"/>
        </w:rPr>
        <w:t xml:space="preserve"> </w:t>
      </w:r>
      <w:r w:rsidRPr="00B202F3">
        <w:rPr>
          <w:rFonts w:ascii="Times New Roman" w:eastAsia="標楷體" w:hAnsi="Times New Roman" w:hint="eastAsia"/>
          <w:color w:val="000000" w:themeColor="text1"/>
          <w:szCs w:val="24"/>
        </w:rPr>
        <w:t>『古亭站』</w:t>
      </w:r>
      <w:r w:rsidRPr="00B202F3">
        <w:rPr>
          <w:rFonts w:ascii="Times New Roman" w:eastAsia="標楷體" w:hAnsi="Times New Roman"/>
          <w:color w:val="000000" w:themeColor="text1"/>
          <w:szCs w:val="24"/>
        </w:rPr>
        <w:t>5</w:t>
      </w:r>
      <w:r w:rsidRPr="00B202F3">
        <w:rPr>
          <w:rFonts w:ascii="Times New Roman" w:eastAsia="標楷體" w:hAnsi="Times New Roman" w:hint="eastAsia"/>
          <w:color w:val="000000" w:themeColor="text1"/>
          <w:szCs w:val="24"/>
        </w:rPr>
        <w:t>號出口往和平東路方向直行約</w:t>
      </w:r>
      <w:r w:rsidRPr="00B202F3">
        <w:rPr>
          <w:rFonts w:ascii="Times New Roman" w:eastAsia="標楷體" w:hAnsi="Times New Roman"/>
          <w:color w:val="000000" w:themeColor="text1"/>
          <w:szCs w:val="24"/>
        </w:rPr>
        <w:t>8</w:t>
      </w:r>
      <w:r w:rsidRPr="00B202F3">
        <w:rPr>
          <w:rFonts w:ascii="Times New Roman" w:eastAsia="標楷體" w:hAnsi="Times New Roman" w:hint="eastAsia"/>
          <w:color w:val="000000" w:themeColor="text1"/>
          <w:szCs w:val="24"/>
        </w:rPr>
        <w:t>分鐘即可到達。</w:t>
      </w:r>
    </w:p>
    <w:p w14:paraId="37599048" w14:textId="77777777" w:rsidR="00A055F2" w:rsidRPr="00B202F3" w:rsidRDefault="00A055F2" w:rsidP="00A055F2">
      <w:pPr>
        <w:pStyle w:val="120"/>
        <w:numPr>
          <w:ilvl w:val="0"/>
          <w:numId w:val="55"/>
        </w:numPr>
        <w:ind w:leftChars="0" w:left="1560" w:hanging="284"/>
        <w:rPr>
          <w:rFonts w:ascii="Times New Roman" w:eastAsia="標楷體" w:hAnsi="Times New Roman"/>
          <w:color w:val="000000" w:themeColor="text1"/>
          <w:szCs w:val="24"/>
        </w:rPr>
      </w:pPr>
      <w:r w:rsidRPr="00B202F3">
        <w:rPr>
          <w:rFonts w:ascii="Times New Roman" w:eastAsia="標楷體" w:hAnsi="Times New Roman" w:hint="eastAsia"/>
          <w:color w:val="000000" w:themeColor="text1"/>
          <w:szCs w:val="24"/>
        </w:rPr>
        <w:t>台電大樓站：松山新店線『台電大樓站』</w:t>
      </w:r>
      <w:r w:rsidRPr="00B202F3">
        <w:rPr>
          <w:rFonts w:ascii="Times New Roman" w:eastAsia="標楷體" w:hAnsi="Times New Roman"/>
          <w:color w:val="000000" w:themeColor="text1"/>
          <w:szCs w:val="24"/>
        </w:rPr>
        <w:t>3</w:t>
      </w:r>
      <w:r w:rsidRPr="00B202F3">
        <w:rPr>
          <w:rFonts w:ascii="Times New Roman" w:eastAsia="標楷體" w:hAnsi="Times New Roman" w:hint="eastAsia"/>
          <w:color w:val="000000" w:themeColor="text1"/>
          <w:szCs w:val="24"/>
        </w:rPr>
        <w:t>號出口往師大路方向直行約</w:t>
      </w:r>
      <w:r w:rsidRPr="00B202F3">
        <w:rPr>
          <w:rFonts w:ascii="Times New Roman" w:eastAsia="標楷體" w:hAnsi="Times New Roman"/>
          <w:color w:val="000000" w:themeColor="text1"/>
          <w:szCs w:val="24"/>
        </w:rPr>
        <w:t>10</w:t>
      </w:r>
      <w:r w:rsidRPr="00B202F3">
        <w:rPr>
          <w:rFonts w:ascii="Times New Roman" w:eastAsia="標楷體" w:hAnsi="Times New Roman" w:hint="eastAsia"/>
          <w:color w:val="000000" w:themeColor="text1"/>
          <w:szCs w:val="24"/>
        </w:rPr>
        <w:t>分鐘即可到達。</w:t>
      </w:r>
    </w:p>
    <w:p w14:paraId="0200EE28" w14:textId="77777777" w:rsidR="00A055F2" w:rsidRPr="00B202F3" w:rsidRDefault="00A055F2" w:rsidP="00A055F2">
      <w:pPr>
        <w:pStyle w:val="120"/>
        <w:numPr>
          <w:ilvl w:val="0"/>
          <w:numId w:val="55"/>
        </w:numPr>
        <w:ind w:leftChars="0" w:left="1560" w:hanging="284"/>
        <w:rPr>
          <w:rFonts w:ascii="Times New Roman" w:eastAsia="標楷體" w:hAnsi="Times New Roman"/>
          <w:color w:val="000000" w:themeColor="text1"/>
          <w:szCs w:val="24"/>
        </w:rPr>
      </w:pPr>
      <w:r w:rsidRPr="00B202F3">
        <w:rPr>
          <w:rFonts w:ascii="Times New Roman" w:eastAsia="標楷體" w:hAnsi="Times New Roman" w:hint="eastAsia"/>
          <w:color w:val="000000" w:themeColor="text1"/>
          <w:szCs w:val="24"/>
        </w:rPr>
        <w:t>東門站：淡水信義線、中和新蘆線『東門站』</w:t>
      </w:r>
      <w:r w:rsidRPr="00B202F3">
        <w:rPr>
          <w:rFonts w:ascii="Times New Roman" w:eastAsia="標楷體" w:hAnsi="Times New Roman"/>
          <w:color w:val="000000" w:themeColor="text1"/>
          <w:szCs w:val="24"/>
        </w:rPr>
        <w:t>5</w:t>
      </w:r>
      <w:r w:rsidRPr="00B202F3">
        <w:rPr>
          <w:rFonts w:ascii="Times New Roman" w:eastAsia="標楷體" w:hAnsi="Times New Roman" w:hint="eastAsia"/>
          <w:color w:val="000000" w:themeColor="text1"/>
          <w:szCs w:val="24"/>
        </w:rPr>
        <w:t>號出口往和永康街方向直行約</w:t>
      </w:r>
      <w:r w:rsidRPr="00B202F3">
        <w:rPr>
          <w:rFonts w:ascii="Times New Roman" w:eastAsia="標楷體" w:hAnsi="Times New Roman"/>
          <w:color w:val="000000" w:themeColor="text1"/>
          <w:szCs w:val="24"/>
        </w:rPr>
        <w:t>14</w:t>
      </w:r>
      <w:r w:rsidRPr="00B202F3">
        <w:rPr>
          <w:rFonts w:ascii="Times New Roman" w:eastAsia="標楷體" w:hAnsi="Times New Roman" w:hint="eastAsia"/>
          <w:color w:val="000000" w:themeColor="text1"/>
          <w:szCs w:val="24"/>
        </w:rPr>
        <w:t>分鐘即可到達。</w:t>
      </w:r>
    </w:p>
    <w:p w14:paraId="78BD1965" w14:textId="77777777" w:rsidR="00A055F2" w:rsidRPr="00B202F3" w:rsidRDefault="00A055F2" w:rsidP="00484907">
      <w:pPr>
        <w:pStyle w:val="120"/>
        <w:numPr>
          <w:ilvl w:val="0"/>
          <w:numId w:val="54"/>
        </w:numPr>
        <w:ind w:leftChars="0" w:hanging="119"/>
        <w:rPr>
          <w:rFonts w:ascii="Times New Roman" w:eastAsia="標楷體" w:hAnsi="Times New Roman"/>
          <w:color w:val="000000" w:themeColor="text1"/>
          <w:szCs w:val="24"/>
        </w:rPr>
      </w:pPr>
      <w:r w:rsidRPr="00B202F3">
        <w:rPr>
          <w:rFonts w:ascii="Times New Roman" w:eastAsia="標楷體" w:hAnsi="Times New Roman" w:hint="eastAsia"/>
          <w:color w:val="000000" w:themeColor="text1"/>
          <w:szCs w:val="24"/>
        </w:rPr>
        <w:t>搭乘公車</w:t>
      </w:r>
    </w:p>
    <w:p w14:paraId="09841F9F" w14:textId="36F8CEF1" w:rsidR="00A055F2" w:rsidRPr="00B202F3" w:rsidRDefault="00A055F2" w:rsidP="00A055F2">
      <w:pPr>
        <w:pStyle w:val="120"/>
        <w:numPr>
          <w:ilvl w:val="1"/>
          <w:numId w:val="54"/>
        </w:numPr>
        <w:ind w:leftChars="0" w:left="1560" w:hanging="261"/>
        <w:rPr>
          <w:rFonts w:ascii="Times New Roman" w:eastAsia="標楷體" w:hAnsi="Times New Roman"/>
          <w:color w:val="000000" w:themeColor="text1"/>
          <w:szCs w:val="24"/>
        </w:rPr>
      </w:pPr>
      <w:r w:rsidRPr="00B202F3">
        <w:rPr>
          <w:rFonts w:ascii="Times New Roman" w:eastAsia="標楷體" w:hAnsi="Times New Roman" w:hint="eastAsia"/>
          <w:color w:val="000000" w:themeColor="text1"/>
          <w:szCs w:val="24"/>
        </w:rPr>
        <w:t>搭乘和平幹線</w:t>
      </w:r>
      <w:r w:rsidR="00452C42">
        <w:rPr>
          <w:rFonts w:ascii="Times New Roman" w:eastAsia="標楷體" w:hAnsi="Times New Roman"/>
          <w:color w:val="000000" w:themeColor="text1"/>
          <w:szCs w:val="24"/>
        </w:rPr>
        <w:t>（</w:t>
      </w:r>
      <w:r w:rsidRPr="00B202F3">
        <w:rPr>
          <w:rFonts w:ascii="Times New Roman" w:eastAsia="標楷體" w:hAnsi="Times New Roman" w:hint="eastAsia"/>
          <w:color w:val="000000" w:themeColor="text1"/>
          <w:szCs w:val="24"/>
        </w:rPr>
        <w:t>原</w:t>
      </w:r>
      <w:r w:rsidRPr="00B202F3">
        <w:rPr>
          <w:rFonts w:ascii="Times New Roman" w:eastAsia="標楷體" w:hAnsi="Times New Roman"/>
          <w:color w:val="000000" w:themeColor="text1"/>
          <w:szCs w:val="24"/>
        </w:rPr>
        <w:t>15</w:t>
      </w:r>
      <w:r w:rsidR="00D843D0">
        <w:rPr>
          <w:rFonts w:ascii="Times New Roman" w:eastAsia="標楷體" w:hAnsi="Times New Roman"/>
          <w:color w:val="000000" w:themeColor="text1"/>
          <w:szCs w:val="24"/>
        </w:rPr>
        <w:t>）</w:t>
      </w:r>
      <w:r w:rsidRPr="00B202F3">
        <w:rPr>
          <w:rFonts w:ascii="Times New Roman" w:eastAsia="標楷體" w:hAnsi="Times New Roman" w:hint="eastAsia"/>
          <w:color w:val="000000" w:themeColor="text1"/>
          <w:szCs w:val="24"/>
        </w:rPr>
        <w:t>、</w:t>
      </w:r>
      <w:r w:rsidRPr="00B202F3">
        <w:rPr>
          <w:rFonts w:ascii="Times New Roman" w:eastAsia="標楷體" w:hAnsi="Times New Roman"/>
          <w:color w:val="000000" w:themeColor="text1"/>
          <w:szCs w:val="24"/>
        </w:rPr>
        <w:t>18</w:t>
      </w:r>
      <w:r w:rsidRPr="00B202F3">
        <w:rPr>
          <w:rFonts w:ascii="Times New Roman" w:eastAsia="標楷體" w:hAnsi="Times New Roman" w:hint="eastAsia"/>
          <w:color w:val="000000" w:themeColor="text1"/>
          <w:szCs w:val="24"/>
        </w:rPr>
        <w:t>、</w:t>
      </w:r>
      <w:r w:rsidRPr="00B202F3">
        <w:rPr>
          <w:rFonts w:ascii="Times New Roman" w:eastAsia="標楷體" w:hAnsi="Times New Roman"/>
          <w:color w:val="000000" w:themeColor="text1"/>
          <w:szCs w:val="24"/>
        </w:rPr>
        <w:t>235</w:t>
      </w:r>
      <w:r w:rsidRPr="00B202F3">
        <w:rPr>
          <w:rFonts w:ascii="Times New Roman" w:eastAsia="標楷體" w:hAnsi="Times New Roman" w:hint="eastAsia"/>
          <w:color w:val="000000" w:themeColor="text1"/>
          <w:szCs w:val="24"/>
        </w:rPr>
        <w:t>、</w:t>
      </w:r>
      <w:r w:rsidRPr="00B202F3">
        <w:rPr>
          <w:rFonts w:ascii="Times New Roman" w:eastAsia="標楷體" w:hAnsi="Times New Roman"/>
          <w:color w:val="000000" w:themeColor="text1"/>
          <w:szCs w:val="24"/>
        </w:rPr>
        <w:t>237</w:t>
      </w:r>
      <w:r w:rsidRPr="00B202F3">
        <w:rPr>
          <w:rFonts w:ascii="Times New Roman" w:eastAsia="標楷體" w:hAnsi="Times New Roman" w:hint="eastAsia"/>
          <w:color w:val="000000" w:themeColor="text1"/>
          <w:szCs w:val="24"/>
        </w:rPr>
        <w:t>、</w:t>
      </w:r>
      <w:r w:rsidRPr="00B202F3">
        <w:rPr>
          <w:rFonts w:ascii="Times New Roman" w:eastAsia="標楷體" w:hAnsi="Times New Roman"/>
          <w:color w:val="000000" w:themeColor="text1"/>
          <w:szCs w:val="24"/>
        </w:rPr>
        <w:t>278</w:t>
      </w:r>
      <w:r w:rsidRPr="00B202F3">
        <w:rPr>
          <w:rFonts w:ascii="Times New Roman" w:eastAsia="標楷體" w:hAnsi="Times New Roman" w:hint="eastAsia"/>
          <w:color w:val="000000" w:themeColor="text1"/>
          <w:szCs w:val="24"/>
        </w:rPr>
        <w:t>、</w:t>
      </w:r>
      <w:r w:rsidRPr="00B202F3">
        <w:rPr>
          <w:rFonts w:ascii="Times New Roman" w:eastAsia="標楷體" w:hAnsi="Times New Roman"/>
          <w:color w:val="000000" w:themeColor="text1"/>
          <w:szCs w:val="24"/>
        </w:rPr>
        <w:t>295</w:t>
      </w:r>
      <w:r w:rsidRPr="00B202F3">
        <w:rPr>
          <w:rFonts w:ascii="Times New Roman" w:eastAsia="標楷體" w:hAnsi="Times New Roman" w:hint="eastAsia"/>
          <w:color w:val="000000" w:themeColor="text1"/>
          <w:szCs w:val="24"/>
        </w:rPr>
        <w:t>、</w:t>
      </w:r>
      <w:r w:rsidRPr="00B202F3">
        <w:rPr>
          <w:rFonts w:ascii="Times New Roman" w:eastAsia="標楷體" w:hAnsi="Times New Roman"/>
          <w:color w:val="000000" w:themeColor="text1"/>
          <w:szCs w:val="24"/>
        </w:rPr>
        <w:t>672</w:t>
      </w:r>
      <w:r w:rsidRPr="00B202F3">
        <w:rPr>
          <w:rFonts w:ascii="Times New Roman" w:eastAsia="標楷體" w:hAnsi="Times New Roman" w:hint="eastAsia"/>
          <w:color w:val="000000" w:themeColor="text1"/>
          <w:szCs w:val="24"/>
        </w:rPr>
        <w:t>、</w:t>
      </w:r>
      <w:r w:rsidRPr="00B202F3">
        <w:rPr>
          <w:rFonts w:ascii="Times New Roman" w:eastAsia="標楷體" w:hAnsi="Times New Roman"/>
          <w:color w:val="000000" w:themeColor="text1"/>
          <w:szCs w:val="24"/>
        </w:rPr>
        <w:t>907</w:t>
      </w:r>
      <w:r w:rsidRPr="00B202F3">
        <w:rPr>
          <w:rFonts w:ascii="Times New Roman" w:eastAsia="標楷體" w:hAnsi="Times New Roman" w:hint="eastAsia"/>
          <w:color w:val="000000" w:themeColor="text1"/>
        </w:rPr>
        <w:t>及復興幹線</w:t>
      </w:r>
      <w:r w:rsidRPr="00B202F3">
        <w:rPr>
          <w:rFonts w:ascii="Times New Roman" w:eastAsia="標楷體" w:hAnsi="Times New Roman" w:hint="eastAsia"/>
          <w:color w:val="000000" w:themeColor="text1"/>
          <w:szCs w:val="24"/>
        </w:rPr>
        <w:t>至「師大站」或</w:t>
      </w:r>
      <w:r w:rsidRPr="00B202F3">
        <w:rPr>
          <w:rFonts w:ascii="Times New Roman" w:eastAsia="標楷體" w:hAnsi="Times New Roman"/>
          <w:color w:val="000000" w:themeColor="text1"/>
          <w:szCs w:val="24"/>
        </w:rPr>
        <w:t xml:space="preserve"> </w:t>
      </w:r>
      <w:r w:rsidRPr="00B202F3">
        <w:rPr>
          <w:rFonts w:ascii="Times New Roman" w:eastAsia="標楷體" w:hAnsi="Times New Roman" w:hint="eastAsia"/>
          <w:color w:val="000000" w:themeColor="text1"/>
          <w:szCs w:val="24"/>
        </w:rPr>
        <w:t>「師大綜合大樓站」。</w:t>
      </w:r>
    </w:p>
    <w:p w14:paraId="2CBDDEC5" w14:textId="77777777" w:rsidR="00A055F2" w:rsidRPr="00B202F3" w:rsidRDefault="00A055F2" w:rsidP="00A055F2">
      <w:pPr>
        <w:pStyle w:val="120"/>
        <w:ind w:leftChars="0" w:left="1560"/>
        <w:rPr>
          <w:rFonts w:ascii="Times New Roman" w:eastAsia="標楷體" w:hAnsi="Times New Roman"/>
          <w:color w:val="000000" w:themeColor="text1"/>
          <w:szCs w:val="24"/>
        </w:rPr>
      </w:pPr>
      <w:r w:rsidRPr="00B202F3">
        <w:rPr>
          <w:rFonts w:ascii="Times New Roman" w:eastAsia="標楷體" w:hAnsi="Times New Roman"/>
          <w:color w:val="000000" w:themeColor="text1"/>
          <w:szCs w:val="24"/>
        </w:rPr>
        <w:br w:type="page"/>
      </w:r>
    </w:p>
    <w:p w14:paraId="0B17F466" w14:textId="77777777" w:rsidR="00A055F2" w:rsidRPr="00B202F3" w:rsidRDefault="00A055F2" w:rsidP="00A055F2">
      <w:pPr>
        <w:rPr>
          <w:rFonts w:ascii="Times New Roman" w:eastAsia="標楷體" w:hAnsi="Times New Roman"/>
          <w:color w:val="000000" w:themeColor="text1"/>
          <w:sz w:val="28"/>
          <w:szCs w:val="28"/>
        </w:rPr>
      </w:pPr>
      <w:r w:rsidRPr="00B202F3">
        <w:rPr>
          <w:rFonts w:ascii="Times New Roman" w:eastAsia="標楷體" w:hAnsi="Times New Roman" w:hint="eastAsia"/>
          <w:color w:val="000000" w:themeColor="text1"/>
          <w:sz w:val="28"/>
          <w:szCs w:val="28"/>
        </w:rPr>
        <w:t>二、國立臺灣師範大學交通示意簡圖</w:t>
      </w:r>
    </w:p>
    <w:p w14:paraId="3107B5D0" w14:textId="4C7AE170" w:rsidR="00A055F2" w:rsidRPr="00B202F3" w:rsidRDefault="00A055F2" w:rsidP="00A055F2">
      <w:pPr>
        <w:jc w:val="center"/>
        <w:rPr>
          <w:rFonts w:ascii="Times New Roman" w:eastAsia="標楷體" w:hAnsi="Times New Roman"/>
          <w:color w:val="000000" w:themeColor="text1"/>
          <w:sz w:val="28"/>
          <w:szCs w:val="28"/>
        </w:rPr>
      </w:pPr>
      <w:r w:rsidRPr="00B202F3">
        <w:rPr>
          <w:rFonts w:ascii="Times New Roman" w:eastAsia="標楷體" w:hAnsi="Times New Roman"/>
          <w:color w:val="000000" w:themeColor="text1"/>
          <w:sz w:val="28"/>
          <w:szCs w:val="28"/>
        </w:rPr>
        <w:t xml:space="preserve"> </w:t>
      </w:r>
      <w:r w:rsidRPr="00B202F3">
        <w:rPr>
          <w:rFonts w:ascii="Times New Roman" w:eastAsia="標楷體" w:hAnsi="Times New Roman" w:hint="eastAsia"/>
          <w:color w:val="000000" w:themeColor="text1"/>
          <w:sz w:val="28"/>
          <w:szCs w:val="28"/>
        </w:rPr>
        <w:t>國立臺灣師範大學</w:t>
      </w:r>
      <w:r w:rsidR="00E92D7B" w:rsidRPr="00484907">
        <w:rPr>
          <w:rFonts w:ascii="Times New Roman" w:eastAsia="標楷體" w:hAnsi="Times New Roman" w:hint="eastAsia"/>
          <w:bCs/>
          <w:color w:val="000000" w:themeColor="text1"/>
          <w:sz w:val="28"/>
          <w:szCs w:val="28"/>
          <w:u w:val="single"/>
        </w:rPr>
        <w:t>和平校區</w:t>
      </w:r>
      <w:r w:rsidR="00E92D7B" w:rsidRPr="00484907">
        <w:rPr>
          <w:rFonts w:ascii="Times New Roman" w:eastAsia="標楷體" w:hAnsi="Times New Roman" w:hint="eastAsia"/>
          <w:bCs/>
          <w:color w:val="000000" w:themeColor="text1"/>
          <w:sz w:val="28"/>
          <w:szCs w:val="28"/>
          <w:u w:val="single"/>
        </w:rPr>
        <w:t>II</w:t>
      </w:r>
      <w:r w:rsidR="003D0F74" w:rsidRPr="00484907">
        <w:rPr>
          <w:rFonts w:ascii="Times New Roman" w:eastAsia="標楷體" w:hAnsi="Times New Roman" w:hint="eastAsia"/>
          <w:color w:val="000000" w:themeColor="text1"/>
          <w:sz w:val="28"/>
          <w:szCs w:val="28"/>
          <w:u w:val="single"/>
        </w:rPr>
        <w:t xml:space="preserve"> </w:t>
      </w:r>
      <w:r w:rsidR="00452C42">
        <w:rPr>
          <w:rFonts w:ascii="Times New Roman" w:eastAsia="標楷體" w:hAnsi="Times New Roman" w:hint="eastAsia"/>
          <w:color w:val="000000" w:themeColor="text1"/>
          <w:sz w:val="28"/>
          <w:szCs w:val="28"/>
          <w:u w:val="single"/>
        </w:rPr>
        <w:t>（</w:t>
      </w:r>
      <w:r w:rsidR="00E92D7B" w:rsidRPr="00484907">
        <w:rPr>
          <w:rFonts w:ascii="Times New Roman" w:eastAsia="標楷體" w:hAnsi="Times New Roman"/>
          <w:color w:val="000000" w:themeColor="text1"/>
          <w:sz w:val="28"/>
          <w:szCs w:val="28"/>
          <w:u w:val="single"/>
        </w:rPr>
        <w:t>圖書館校區</w:t>
      </w:r>
      <w:r w:rsidR="00D843D0">
        <w:rPr>
          <w:rFonts w:ascii="Times New Roman" w:eastAsia="標楷體" w:hAnsi="Times New Roman" w:hint="eastAsia"/>
          <w:color w:val="000000" w:themeColor="text1"/>
          <w:sz w:val="28"/>
          <w:szCs w:val="28"/>
          <w:u w:val="single"/>
        </w:rPr>
        <w:t>）</w:t>
      </w:r>
      <w:r w:rsidRPr="00484907">
        <w:rPr>
          <w:rFonts w:ascii="Times New Roman" w:eastAsia="標楷體" w:hAnsi="Times New Roman" w:hint="eastAsia"/>
          <w:color w:val="000000" w:themeColor="text1"/>
          <w:sz w:val="28"/>
          <w:szCs w:val="28"/>
        </w:rPr>
        <w:t>地址：臺北市大安區</w:t>
      </w:r>
      <w:r w:rsidRPr="00B202F3">
        <w:rPr>
          <w:rFonts w:ascii="Times New Roman" w:eastAsia="標楷體" w:hAnsi="Times New Roman" w:hint="eastAsia"/>
          <w:color w:val="000000" w:themeColor="text1"/>
          <w:sz w:val="28"/>
          <w:szCs w:val="28"/>
        </w:rPr>
        <w:t>和平東路</w:t>
      </w:r>
      <w:r w:rsidRPr="00B202F3">
        <w:rPr>
          <w:rFonts w:ascii="Times New Roman" w:eastAsia="標楷體" w:hAnsi="Times New Roman"/>
          <w:color w:val="000000" w:themeColor="text1"/>
          <w:sz w:val="28"/>
          <w:szCs w:val="28"/>
        </w:rPr>
        <w:t>1</w:t>
      </w:r>
      <w:r w:rsidRPr="00B202F3">
        <w:rPr>
          <w:rFonts w:ascii="Times New Roman" w:eastAsia="標楷體" w:hAnsi="Times New Roman" w:hint="eastAsia"/>
          <w:color w:val="000000" w:themeColor="text1"/>
          <w:sz w:val="28"/>
          <w:szCs w:val="28"/>
        </w:rPr>
        <w:t>段</w:t>
      </w:r>
      <w:r w:rsidRPr="00B202F3">
        <w:rPr>
          <w:rFonts w:ascii="Times New Roman" w:eastAsia="標楷體" w:hAnsi="Times New Roman"/>
          <w:color w:val="000000" w:themeColor="text1"/>
          <w:sz w:val="28"/>
          <w:szCs w:val="28"/>
        </w:rPr>
        <w:t>129</w:t>
      </w:r>
      <w:r w:rsidRPr="00B202F3">
        <w:rPr>
          <w:rFonts w:ascii="Times New Roman" w:eastAsia="標楷體" w:hAnsi="Times New Roman" w:hint="eastAsia"/>
          <w:color w:val="000000" w:themeColor="text1"/>
          <w:sz w:val="28"/>
          <w:szCs w:val="28"/>
        </w:rPr>
        <w:t>號</w:t>
      </w:r>
    </w:p>
    <w:p w14:paraId="0FD6AE5A" w14:textId="77777777" w:rsidR="00A055F2" w:rsidRPr="00B202F3" w:rsidRDefault="00A055F2" w:rsidP="00A055F2">
      <w:pPr>
        <w:jc w:val="center"/>
        <w:rPr>
          <w:noProof/>
          <w:color w:val="000000" w:themeColor="text1"/>
        </w:rPr>
      </w:pPr>
      <w:r w:rsidRPr="00B202F3">
        <w:rPr>
          <w:noProof/>
          <w:color w:val="000000" w:themeColor="text1"/>
        </w:rPr>
        <w:drawing>
          <wp:inline distT="0" distB="0" distL="0" distR="0" wp14:anchorId="7EE0C73A" wp14:editId="6BB18995">
            <wp:extent cx="4667250" cy="3732996"/>
            <wp:effectExtent l="0" t="0" r="0" b="1270"/>
            <wp:docPr id="55" name="圖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4699373" cy="3758689"/>
                    </a:xfrm>
                    <a:prstGeom prst="rect">
                      <a:avLst/>
                    </a:prstGeom>
                    <a:noFill/>
                    <a:ln>
                      <a:noFill/>
                    </a:ln>
                  </pic:spPr>
                </pic:pic>
              </a:graphicData>
            </a:graphic>
          </wp:inline>
        </w:drawing>
      </w:r>
    </w:p>
    <w:p w14:paraId="197E97D8" w14:textId="77777777" w:rsidR="00A055F2" w:rsidRPr="00B202F3" w:rsidRDefault="00A055F2" w:rsidP="00A055F2">
      <w:pPr>
        <w:spacing w:after="100" w:afterAutospacing="1" w:line="400" w:lineRule="exact"/>
        <w:jc w:val="center"/>
        <w:rPr>
          <w:rFonts w:ascii="Times New Roman" w:eastAsia="標楷體" w:hAnsi="Times New Roman"/>
          <w:color w:val="000000" w:themeColor="text1"/>
          <w:sz w:val="28"/>
          <w:szCs w:val="28"/>
        </w:rPr>
      </w:pPr>
      <w:r w:rsidRPr="00B202F3">
        <w:rPr>
          <w:rFonts w:ascii="Times New Roman" w:eastAsia="標楷體" w:hAnsi="Times New Roman" w:hint="eastAsia"/>
          <w:color w:val="000000" w:themeColor="text1"/>
          <w:sz w:val="28"/>
          <w:szCs w:val="28"/>
        </w:rPr>
        <w:t>國立臺灣師範大學校園高速公路指標</w:t>
      </w:r>
    </w:p>
    <w:p w14:paraId="28940287" w14:textId="77777777" w:rsidR="00A055F2" w:rsidRPr="00B202F3" w:rsidRDefault="00A055F2" w:rsidP="00A055F2">
      <w:pPr>
        <w:widowControl/>
        <w:jc w:val="center"/>
        <w:rPr>
          <w:rFonts w:ascii="Times New Roman" w:eastAsia="標楷體" w:hAnsi="Times New Roman"/>
          <w:color w:val="000000" w:themeColor="text1"/>
          <w:sz w:val="28"/>
          <w:szCs w:val="28"/>
        </w:rPr>
      </w:pPr>
      <w:r w:rsidRPr="00B202F3">
        <w:rPr>
          <w:rFonts w:ascii="Times New Roman" w:eastAsia="標楷體" w:hAnsi="Times New Roman"/>
          <w:noProof/>
          <w:color w:val="000000" w:themeColor="text1"/>
          <w:sz w:val="28"/>
          <w:szCs w:val="28"/>
        </w:rPr>
        <w:drawing>
          <wp:inline distT="0" distB="0" distL="0" distR="0" wp14:anchorId="33A606C3" wp14:editId="1111BBDC">
            <wp:extent cx="5048250" cy="3563101"/>
            <wp:effectExtent l="0" t="0" r="0" b="0"/>
            <wp:docPr id="56" name="圖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5062818" cy="3573383"/>
                    </a:xfrm>
                    <a:prstGeom prst="rect">
                      <a:avLst/>
                    </a:prstGeom>
                    <a:noFill/>
                    <a:ln>
                      <a:noFill/>
                    </a:ln>
                  </pic:spPr>
                </pic:pic>
              </a:graphicData>
            </a:graphic>
          </wp:inline>
        </w:drawing>
      </w:r>
    </w:p>
    <w:p w14:paraId="5131AC57" w14:textId="3DF2B9AE" w:rsidR="00A055F2" w:rsidRDefault="00A055F2" w:rsidP="00A055F2">
      <w:pPr>
        <w:spacing w:line="400" w:lineRule="exact"/>
        <w:jc w:val="center"/>
        <w:rPr>
          <w:rFonts w:ascii="Times New Roman" w:eastAsia="標楷體" w:hAnsi="Times New Roman"/>
          <w:color w:val="000000" w:themeColor="text1"/>
          <w:sz w:val="28"/>
          <w:szCs w:val="28"/>
        </w:rPr>
      </w:pPr>
      <w:r w:rsidRPr="00484907">
        <w:rPr>
          <w:rFonts w:ascii="Times New Roman" w:eastAsia="標楷體" w:hAnsi="Times New Roman" w:hint="eastAsia"/>
          <w:color w:val="000000" w:themeColor="text1"/>
          <w:sz w:val="28"/>
          <w:szCs w:val="28"/>
        </w:rPr>
        <w:t>國立臺灣師範大學和平校區</w:t>
      </w:r>
      <w:r w:rsidRPr="00484907">
        <w:rPr>
          <w:rFonts w:ascii="Times New Roman" w:eastAsia="標楷體" w:hAnsi="Times New Roman" w:hint="eastAsia"/>
          <w:color w:val="000000" w:themeColor="text1"/>
          <w:sz w:val="28"/>
          <w:szCs w:val="28"/>
        </w:rPr>
        <w:t>II</w:t>
      </w:r>
      <w:r w:rsidRPr="00484907">
        <w:rPr>
          <w:rFonts w:ascii="Times New Roman" w:eastAsia="標楷體" w:hAnsi="Times New Roman" w:hint="eastAsia"/>
          <w:color w:val="000000" w:themeColor="text1"/>
          <w:sz w:val="28"/>
          <w:szCs w:val="28"/>
        </w:rPr>
        <w:t>（圖書館校區）配置圖</w:t>
      </w:r>
    </w:p>
    <w:p w14:paraId="7948F6D6" w14:textId="77777777" w:rsidR="009D7FD1" w:rsidRPr="00B202F3" w:rsidRDefault="009D7FD1" w:rsidP="009D7FD1">
      <w:pPr>
        <w:ind w:firstLineChars="100" w:firstLine="280"/>
        <w:rPr>
          <w:rFonts w:ascii="Times New Roman" w:eastAsia="標楷體" w:hAnsi="Times New Roman"/>
          <w:color w:val="000000" w:themeColor="text1"/>
          <w:sz w:val="28"/>
          <w:szCs w:val="28"/>
        </w:rPr>
      </w:pPr>
      <w:r w:rsidRPr="00B202F3">
        <w:rPr>
          <w:rFonts w:ascii="Times New Roman" w:eastAsia="標楷體" w:hAnsi="Times New Roman" w:hint="eastAsia"/>
          <w:color w:val="000000" w:themeColor="text1"/>
          <w:sz w:val="28"/>
          <w:szCs w:val="28"/>
        </w:rPr>
        <w:t>三、大安區飯店、旅館住址及聯絡電話（僅供參考）</w:t>
      </w:r>
    </w:p>
    <w:tbl>
      <w:tblPr>
        <w:tblW w:w="4774" w:type="pct"/>
        <w:tblInd w:w="228"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0A0" w:firstRow="1" w:lastRow="0" w:firstColumn="1" w:lastColumn="0" w:noHBand="0" w:noVBand="0"/>
      </w:tblPr>
      <w:tblGrid>
        <w:gridCol w:w="3448"/>
        <w:gridCol w:w="1701"/>
        <w:gridCol w:w="4825"/>
      </w:tblGrid>
      <w:tr w:rsidR="009D7FD1" w:rsidRPr="00B202F3" w14:paraId="3A083FF5" w14:textId="77777777" w:rsidTr="00C01EF6">
        <w:trPr>
          <w:trHeight w:val="397"/>
        </w:trPr>
        <w:tc>
          <w:tcPr>
            <w:tcW w:w="3448" w:type="dxa"/>
            <w:tcBorders>
              <w:top w:val="single" w:sz="8" w:space="0" w:color="auto"/>
              <w:left w:val="single" w:sz="8" w:space="0" w:color="auto"/>
              <w:bottom w:val="single" w:sz="8" w:space="0" w:color="auto"/>
              <w:right w:val="single" w:sz="8" w:space="0" w:color="auto"/>
            </w:tcBorders>
            <w:shd w:val="clear" w:color="auto" w:fill="E0E0E0"/>
            <w:vAlign w:val="center"/>
            <w:hideMark/>
          </w:tcPr>
          <w:p w14:paraId="7F32647A" w14:textId="77777777" w:rsidR="009D7FD1" w:rsidRPr="00B202F3" w:rsidRDefault="009D7FD1" w:rsidP="00C01EF6">
            <w:pPr>
              <w:widowControl/>
              <w:spacing w:line="300" w:lineRule="exact"/>
              <w:jc w:val="center"/>
              <w:rPr>
                <w:rFonts w:ascii="Times New Roman" w:eastAsia="標楷體" w:hAnsi="Times New Roman"/>
                <w:b/>
                <w:bCs/>
                <w:color w:val="000000" w:themeColor="text1"/>
                <w:kern w:val="0"/>
                <w:szCs w:val="24"/>
              </w:rPr>
            </w:pPr>
            <w:r w:rsidRPr="00B202F3">
              <w:rPr>
                <w:rFonts w:ascii="Times New Roman" w:eastAsia="標楷體" w:hAnsi="Times New Roman" w:hint="eastAsia"/>
                <w:b/>
                <w:bCs/>
                <w:color w:val="000000" w:themeColor="text1"/>
                <w:kern w:val="0"/>
                <w:szCs w:val="24"/>
              </w:rPr>
              <w:t>大安區飯店名稱</w:t>
            </w:r>
          </w:p>
        </w:tc>
        <w:tc>
          <w:tcPr>
            <w:tcW w:w="1701" w:type="dxa"/>
            <w:tcBorders>
              <w:top w:val="single" w:sz="8" w:space="0" w:color="auto"/>
              <w:left w:val="single" w:sz="8" w:space="0" w:color="auto"/>
              <w:bottom w:val="single" w:sz="8" w:space="0" w:color="auto"/>
              <w:right w:val="single" w:sz="8" w:space="0" w:color="auto"/>
            </w:tcBorders>
            <w:shd w:val="clear" w:color="auto" w:fill="E0E0E0"/>
            <w:vAlign w:val="center"/>
            <w:hideMark/>
          </w:tcPr>
          <w:p w14:paraId="4B459C86" w14:textId="77777777" w:rsidR="009D7FD1" w:rsidRPr="00B202F3" w:rsidRDefault="009D7FD1" w:rsidP="00C01EF6">
            <w:pPr>
              <w:widowControl/>
              <w:spacing w:line="300" w:lineRule="exact"/>
              <w:jc w:val="center"/>
              <w:rPr>
                <w:rFonts w:ascii="Times New Roman" w:eastAsia="標楷體" w:hAnsi="Times New Roman"/>
                <w:b/>
                <w:bCs/>
                <w:color w:val="000000" w:themeColor="text1"/>
                <w:kern w:val="0"/>
                <w:szCs w:val="24"/>
              </w:rPr>
            </w:pPr>
            <w:r w:rsidRPr="00B202F3">
              <w:rPr>
                <w:rFonts w:ascii="Times New Roman" w:eastAsia="標楷體" w:hAnsi="Times New Roman" w:hint="eastAsia"/>
                <w:b/>
                <w:color w:val="000000" w:themeColor="text1"/>
                <w:kern w:val="0"/>
                <w:szCs w:val="24"/>
              </w:rPr>
              <w:t>電話</w:t>
            </w:r>
          </w:p>
        </w:tc>
        <w:tc>
          <w:tcPr>
            <w:tcW w:w="4825" w:type="dxa"/>
            <w:tcBorders>
              <w:top w:val="single" w:sz="8" w:space="0" w:color="auto"/>
              <w:left w:val="single" w:sz="8" w:space="0" w:color="auto"/>
              <w:bottom w:val="single" w:sz="8" w:space="0" w:color="auto"/>
              <w:right w:val="single" w:sz="8" w:space="0" w:color="auto"/>
            </w:tcBorders>
            <w:shd w:val="clear" w:color="auto" w:fill="E0E0E0"/>
            <w:vAlign w:val="center"/>
            <w:hideMark/>
          </w:tcPr>
          <w:p w14:paraId="4892926D" w14:textId="77777777" w:rsidR="009D7FD1" w:rsidRPr="00B202F3" w:rsidRDefault="009D7FD1" w:rsidP="00C01EF6">
            <w:pPr>
              <w:widowControl/>
              <w:spacing w:line="300" w:lineRule="exact"/>
              <w:jc w:val="center"/>
              <w:rPr>
                <w:rFonts w:ascii="Times New Roman" w:eastAsia="標楷體" w:hAnsi="Times New Roman"/>
                <w:b/>
                <w:bCs/>
                <w:color w:val="000000" w:themeColor="text1"/>
                <w:kern w:val="0"/>
                <w:szCs w:val="24"/>
              </w:rPr>
            </w:pPr>
            <w:r w:rsidRPr="00B202F3">
              <w:rPr>
                <w:rFonts w:ascii="Times New Roman" w:eastAsia="標楷體" w:hAnsi="Times New Roman" w:hint="eastAsia"/>
                <w:b/>
                <w:bCs/>
                <w:color w:val="000000" w:themeColor="text1"/>
                <w:kern w:val="0"/>
                <w:szCs w:val="24"/>
              </w:rPr>
              <w:t>大安區飯店介紹</w:t>
            </w:r>
          </w:p>
        </w:tc>
      </w:tr>
      <w:tr w:rsidR="009D7FD1" w:rsidRPr="00B202F3" w14:paraId="76D0744F" w14:textId="77777777" w:rsidTr="00C01EF6">
        <w:trPr>
          <w:trHeight w:val="397"/>
        </w:trPr>
        <w:tc>
          <w:tcPr>
            <w:tcW w:w="3448" w:type="dxa"/>
            <w:tcBorders>
              <w:top w:val="single" w:sz="8" w:space="0" w:color="auto"/>
              <w:left w:val="single" w:sz="8" w:space="0" w:color="auto"/>
              <w:bottom w:val="single" w:sz="8" w:space="0" w:color="auto"/>
              <w:right w:val="single" w:sz="8" w:space="0" w:color="auto"/>
            </w:tcBorders>
            <w:vAlign w:val="center"/>
            <w:hideMark/>
          </w:tcPr>
          <w:p w14:paraId="698A641B" w14:textId="77777777" w:rsidR="009D7FD1" w:rsidRPr="00B202F3" w:rsidRDefault="009D7FD1" w:rsidP="00C01EF6">
            <w:pPr>
              <w:widowControl/>
              <w:spacing w:line="300" w:lineRule="exact"/>
              <w:rPr>
                <w:rFonts w:ascii="Times New Roman" w:eastAsia="標楷體" w:hAnsi="Times New Roman"/>
                <w:b/>
                <w:bCs/>
                <w:color w:val="000000" w:themeColor="text1"/>
                <w:kern w:val="0"/>
                <w:szCs w:val="24"/>
              </w:rPr>
            </w:pPr>
            <w:r w:rsidRPr="00B202F3">
              <w:rPr>
                <w:rFonts w:ascii="Times New Roman" w:eastAsia="標楷體" w:hAnsi="Times New Roman" w:hint="eastAsia"/>
                <w:bCs/>
                <w:color w:val="000000" w:themeColor="text1"/>
                <w:kern w:val="0"/>
                <w:szCs w:val="24"/>
              </w:rPr>
              <w:t>喬合大飯店</w:t>
            </w:r>
          </w:p>
        </w:tc>
        <w:tc>
          <w:tcPr>
            <w:tcW w:w="1701" w:type="dxa"/>
            <w:tcBorders>
              <w:top w:val="single" w:sz="8" w:space="0" w:color="auto"/>
              <w:left w:val="single" w:sz="8" w:space="0" w:color="auto"/>
              <w:bottom w:val="single" w:sz="8" w:space="0" w:color="auto"/>
              <w:right w:val="single" w:sz="8" w:space="0" w:color="auto"/>
            </w:tcBorders>
            <w:vAlign w:val="center"/>
            <w:hideMark/>
          </w:tcPr>
          <w:p w14:paraId="7D2F524C" w14:textId="77777777" w:rsidR="009D7FD1" w:rsidRPr="00B202F3" w:rsidRDefault="009D7FD1" w:rsidP="00C01EF6">
            <w:pPr>
              <w:widowControl/>
              <w:spacing w:line="300" w:lineRule="exact"/>
              <w:jc w:val="center"/>
              <w:rPr>
                <w:rFonts w:ascii="Times New Roman" w:eastAsia="標楷體" w:hAnsi="Times New Roman"/>
                <w:color w:val="000000" w:themeColor="text1"/>
                <w:kern w:val="0"/>
                <w:szCs w:val="24"/>
              </w:rPr>
            </w:pPr>
            <w:r w:rsidRPr="00B202F3">
              <w:rPr>
                <w:rFonts w:ascii="Times New Roman" w:eastAsia="標楷體" w:hAnsi="Times New Roman"/>
                <w:color w:val="000000" w:themeColor="text1"/>
                <w:kern w:val="0"/>
                <w:szCs w:val="24"/>
              </w:rPr>
              <w:t>02-2776-5877</w:t>
            </w:r>
          </w:p>
        </w:tc>
        <w:tc>
          <w:tcPr>
            <w:tcW w:w="4825" w:type="dxa"/>
            <w:tcBorders>
              <w:top w:val="single" w:sz="8" w:space="0" w:color="auto"/>
              <w:left w:val="single" w:sz="8" w:space="0" w:color="auto"/>
              <w:bottom w:val="single" w:sz="8" w:space="0" w:color="auto"/>
              <w:right w:val="single" w:sz="8" w:space="0" w:color="auto"/>
            </w:tcBorders>
            <w:vAlign w:val="center"/>
            <w:hideMark/>
          </w:tcPr>
          <w:p w14:paraId="1B751C6E" w14:textId="77777777" w:rsidR="009D7FD1" w:rsidRPr="00B202F3" w:rsidRDefault="009D7FD1" w:rsidP="00C01EF6">
            <w:pPr>
              <w:widowControl/>
              <w:spacing w:line="300" w:lineRule="exact"/>
              <w:rPr>
                <w:rFonts w:ascii="Times New Roman" w:eastAsia="標楷體" w:hAnsi="Times New Roman"/>
                <w:color w:val="000000" w:themeColor="text1"/>
                <w:kern w:val="0"/>
                <w:szCs w:val="24"/>
              </w:rPr>
            </w:pPr>
            <w:r w:rsidRPr="00B202F3">
              <w:rPr>
                <w:rFonts w:ascii="Times New Roman" w:eastAsia="標楷體" w:hAnsi="Times New Roman" w:hint="eastAsia"/>
                <w:color w:val="000000" w:themeColor="text1"/>
                <w:kern w:val="0"/>
                <w:szCs w:val="24"/>
              </w:rPr>
              <w:t>臺北市復興南路</w:t>
            </w:r>
            <w:r>
              <w:rPr>
                <w:rFonts w:ascii="Times New Roman" w:eastAsia="標楷體" w:hAnsi="Times New Roman" w:hint="eastAsia"/>
                <w:color w:val="000000" w:themeColor="text1"/>
                <w:kern w:val="0"/>
                <w:szCs w:val="24"/>
              </w:rPr>
              <w:t>一</w:t>
            </w:r>
            <w:r w:rsidRPr="00B202F3">
              <w:rPr>
                <w:rFonts w:ascii="Times New Roman" w:eastAsia="標楷體" w:hAnsi="Times New Roman" w:hint="eastAsia"/>
                <w:color w:val="000000" w:themeColor="text1"/>
                <w:kern w:val="0"/>
                <w:szCs w:val="24"/>
              </w:rPr>
              <w:t>段</w:t>
            </w:r>
            <w:r w:rsidRPr="00B202F3">
              <w:rPr>
                <w:rFonts w:ascii="Times New Roman" w:eastAsia="標楷體" w:hAnsi="Times New Roman"/>
                <w:color w:val="000000" w:themeColor="text1"/>
                <w:kern w:val="0"/>
                <w:szCs w:val="24"/>
              </w:rPr>
              <w:t>136</w:t>
            </w:r>
            <w:r w:rsidRPr="00B202F3">
              <w:rPr>
                <w:rFonts w:ascii="Times New Roman" w:eastAsia="標楷體" w:hAnsi="Times New Roman" w:hint="eastAsia"/>
                <w:color w:val="000000" w:themeColor="text1"/>
                <w:kern w:val="0"/>
                <w:szCs w:val="24"/>
              </w:rPr>
              <w:t>號</w:t>
            </w:r>
          </w:p>
        </w:tc>
      </w:tr>
      <w:tr w:rsidR="00125AD9" w:rsidRPr="00125AD9" w14:paraId="105D276D" w14:textId="77777777" w:rsidTr="00C01EF6">
        <w:trPr>
          <w:trHeight w:val="397"/>
        </w:trPr>
        <w:tc>
          <w:tcPr>
            <w:tcW w:w="3448" w:type="dxa"/>
            <w:tcBorders>
              <w:top w:val="single" w:sz="8" w:space="0" w:color="auto"/>
              <w:left w:val="single" w:sz="8" w:space="0" w:color="auto"/>
              <w:bottom w:val="single" w:sz="8" w:space="0" w:color="auto"/>
              <w:right w:val="single" w:sz="8" w:space="0" w:color="auto"/>
            </w:tcBorders>
            <w:vAlign w:val="center"/>
            <w:hideMark/>
          </w:tcPr>
          <w:p w14:paraId="360AFE6D" w14:textId="77777777" w:rsidR="009D7FD1" w:rsidRPr="00125AD9" w:rsidRDefault="009D7FD1" w:rsidP="00C01EF6">
            <w:pPr>
              <w:widowControl/>
              <w:spacing w:line="300" w:lineRule="exact"/>
              <w:rPr>
                <w:rFonts w:ascii="標楷體" w:eastAsia="標楷體" w:hAnsi="標楷體"/>
                <w:b/>
                <w:bCs/>
                <w:kern w:val="0"/>
                <w:szCs w:val="24"/>
              </w:rPr>
            </w:pPr>
            <w:r w:rsidRPr="00125AD9">
              <w:rPr>
                <w:rFonts w:ascii="標楷體" w:eastAsia="標楷體" w:hAnsi="標楷體" w:cs="Arial" w:hint="eastAsia"/>
                <w:szCs w:val="24"/>
                <w:shd w:val="clear" w:color="auto" w:fill="FFFFFF"/>
              </w:rPr>
              <w:t>捷絲旅臺大尊賢館</w:t>
            </w:r>
          </w:p>
        </w:tc>
        <w:tc>
          <w:tcPr>
            <w:tcW w:w="1701" w:type="dxa"/>
            <w:tcBorders>
              <w:top w:val="single" w:sz="8" w:space="0" w:color="auto"/>
              <w:left w:val="single" w:sz="8" w:space="0" w:color="auto"/>
              <w:bottom w:val="single" w:sz="8" w:space="0" w:color="auto"/>
              <w:right w:val="single" w:sz="8" w:space="0" w:color="auto"/>
            </w:tcBorders>
            <w:vAlign w:val="center"/>
            <w:hideMark/>
          </w:tcPr>
          <w:p w14:paraId="5ECF5BA9" w14:textId="77777777" w:rsidR="009D7FD1" w:rsidRPr="00125AD9" w:rsidRDefault="009D7FD1" w:rsidP="00C01EF6">
            <w:pPr>
              <w:widowControl/>
              <w:spacing w:line="300" w:lineRule="exact"/>
              <w:jc w:val="center"/>
              <w:rPr>
                <w:rFonts w:ascii="Times New Roman" w:eastAsia="標楷體" w:hAnsi="Times New Roman"/>
                <w:kern w:val="0"/>
                <w:szCs w:val="24"/>
              </w:rPr>
            </w:pPr>
            <w:r w:rsidRPr="00125AD9">
              <w:rPr>
                <w:rFonts w:ascii="Times New Roman" w:eastAsia="標楷體" w:hAnsi="Times New Roman"/>
                <w:kern w:val="0"/>
                <w:szCs w:val="24"/>
              </w:rPr>
              <w:t>02-7735-5088</w:t>
            </w:r>
          </w:p>
        </w:tc>
        <w:tc>
          <w:tcPr>
            <w:tcW w:w="4825" w:type="dxa"/>
            <w:tcBorders>
              <w:top w:val="single" w:sz="8" w:space="0" w:color="auto"/>
              <w:left w:val="single" w:sz="8" w:space="0" w:color="auto"/>
              <w:bottom w:val="single" w:sz="8" w:space="0" w:color="auto"/>
              <w:right w:val="single" w:sz="8" w:space="0" w:color="auto"/>
            </w:tcBorders>
            <w:vAlign w:val="center"/>
            <w:hideMark/>
          </w:tcPr>
          <w:p w14:paraId="53FC47D9" w14:textId="77777777" w:rsidR="009D7FD1" w:rsidRPr="00125AD9" w:rsidRDefault="009D7FD1" w:rsidP="00C01EF6">
            <w:pPr>
              <w:widowControl/>
              <w:spacing w:line="300" w:lineRule="exact"/>
              <w:rPr>
                <w:rFonts w:ascii="Times New Roman" w:eastAsia="標楷體" w:hAnsi="Times New Roman"/>
                <w:kern w:val="0"/>
                <w:szCs w:val="24"/>
              </w:rPr>
            </w:pPr>
            <w:r w:rsidRPr="00125AD9">
              <w:rPr>
                <w:rFonts w:ascii="Times New Roman" w:eastAsia="標楷體" w:hAnsi="Times New Roman" w:hint="eastAsia"/>
                <w:kern w:val="0"/>
                <w:szCs w:val="24"/>
              </w:rPr>
              <w:t>臺北市羅斯福路四段</w:t>
            </w:r>
            <w:r w:rsidRPr="00125AD9">
              <w:rPr>
                <w:rFonts w:ascii="Times New Roman" w:eastAsia="標楷體" w:hAnsi="Times New Roman"/>
                <w:kern w:val="0"/>
                <w:szCs w:val="24"/>
              </w:rPr>
              <w:t>83</w:t>
            </w:r>
            <w:r w:rsidRPr="00125AD9">
              <w:rPr>
                <w:rFonts w:ascii="Times New Roman" w:eastAsia="標楷體" w:hAnsi="Times New Roman" w:hint="eastAsia"/>
                <w:kern w:val="0"/>
                <w:szCs w:val="24"/>
              </w:rPr>
              <w:t>號</w:t>
            </w:r>
          </w:p>
        </w:tc>
      </w:tr>
      <w:tr w:rsidR="00125AD9" w:rsidRPr="00125AD9" w14:paraId="5CCE4B33" w14:textId="77777777" w:rsidTr="00C01EF6">
        <w:trPr>
          <w:trHeight w:val="397"/>
        </w:trPr>
        <w:tc>
          <w:tcPr>
            <w:tcW w:w="3448" w:type="dxa"/>
            <w:tcBorders>
              <w:top w:val="single" w:sz="8" w:space="0" w:color="auto"/>
              <w:left w:val="single" w:sz="8" w:space="0" w:color="auto"/>
              <w:bottom w:val="single" w:sz="8" w:space="0" w:color="auto"/>
              <w:right w:val="single" w:sz="8" w:space="0" w:color="auto"/>
            </w:tcBorders>
            <w:vAlign w:val="center"/>
            <w:hideMark/>
          </w:tcPr>
          <w:p w14:paraId="60BE4109" w14:textId="77777777" w:rsidR="009D7FD1" w:rsidRPr="00125AD9" w:rsidRDefault="009D7FD1" w:rsidP="00C01EF6">
            <w:pPr>
              <w:widowControl/>
              <w:spacing w:line="300" w:lineRule="exact"/>
              <w:rPr>
                <w:rFonts w:ascii="Times New Roman" w:eastAsia="標楷體" w:hAnsi="Times New Roman"/>
                <w:b/>
                <w:bCs/>
                <w:kern w:val="0"/>
                <w:szCs w:val="24"/>
              </w:rPr>
            </w:pPr>
            <w:r w:rsidRPr="00125AD9">
              <w:rPr>
                <w:rFonts w:ascii="Times New Roman" w:eastAsia="標楷體" w:hAnsi="Times New Roman" w:hint="eastAsia"/>
                <w:bCs/>
                <w:kern w:val="0"/>
                <w:szCs w:val="24"/>
              </w:rPr>
              <w:t>台北馥敦飯店</w:t>
            </w:r>
            <w:r w:rsidRPr="00125AD9">
              <w:rPr>
                <w:rFonts w:ascii="Times New Roman" w:eastAsia="標楷體" w:hAnsi="Times New Roman"/>
                <w:bCs/>
                <w:kern w:val="0"/>
                <w:szCs w:val="24"/>
              </w:rPr>
              <w:t>-</w:t>
            </w:r>
            <w:r w:rsidRPr="00125AD9">
              <w:rPr>
                <w:rFonts w:ascii="Times New Roman" w:eastAsia="標楷體" w:hAnsi="Times New Roman" w:hint="eastAsia"/>
                <w:bCs/>
                <w:kern w:val="0"/>
                <w:szCs w:val="24"/>
              </w:rPr>
              <w:t>復南館</w:t>
            </w:r>
          </w:p>
        </w:tc>
        <w:tc>
          <w:tcPr>
            <w:tcW w:w="1701" w:type="dxa"/>
            <w:tcBorders>
              <w:top w:val="single" w:sz="8" w:space="0" w:color="auto"/>
              <w:left w:val="single" w:sz="8" w:space="0" w:color="auto"/>
              <w:bottom w:val="single" w:sz="8" w:space="0" w:color="auto"/>
              <w:right w:val="single" w:sz="8" w:space="0" w:color="auto"/>
            </w:tcBorders>
            <w:vAlign w:val="center"/>
            <w:hideMark/>
          </w:tcPr>
          <w:p w14:paraId="7DD1D833" w14:textId="77777777" w:rsidR="009D7FD1" w:rsidRPr="00125AD9" w:rsidRDefault="009D7FD1" w:rsidP="00C01EF6">
            <w:pPr>
              <w:widowControl/>
              <w:spacing w:line="300" w:lineRule="exact"/>
              <w:jc w:val="center"/>
              <w:rPr>
                <w:rFonts w:ascii="Times New Roman" w:eastAsia="標楷體" w:hAnsi="Times New Roman"/>
                <w:kern w:val="0"/>
                <w:szCs w:val="24"/>
              </w:rPr>
            </w:pPr>
            <w:r w:rsidRPr="00125AD9">
              <w:rPr>
                <w:rFonts w:ascii="Times New Roman" w:eastAsia="標楷體" w:hAnsi="Times New Roman"/>
                <w:kern w:val="0"/>
                <w:szCs w:val="24"/>
              </w:rPr>
              <w:t>02-2703-1234</w:t>
            </w:r>
          </w:p>
        </w:tc>
        <w:tc>
          <w:tcPr>
            <w:tcW w:w="4825" w:type="dxa"/>
            <w:tcBorders>
              <w:top w:val="single" w:sz="8" w:space="0" w:color="auto"/>
              <w:left w:val="single" w:sz="8" w:space="0" w:color="auto"/>
              <w:bottom w:val="single" w:sz="8" w:space="0" w:color="auto"/>
              <w:right w:val="single" w:sz="8" w:space="0" w:color="auto"/>
            </w:tcBorders>
            <w:vAlign w:val="center"/>
            <w:hideMark/>
          </w:tcPr>
          <w:p w14:paraId="766005E0" w14:textId="77777777" w:rsidR="009D7FD1" w:rsidRPr="00125AD9" w:rsidRDefault="009D7FD1" w:rsidP="00C01EF6">
            <w:pPr>
              <w:widowControl/>
              <w:spacing w:line="300" w:lineRule="exact"/>
              <w:rPr>
                <w:rFonts w:ascii="Times New Roman" w:eastAsia="標楷體" w:hAnsi="Times New Roman"/>
                <w:kern w:val="0"/>
                <w:szCs w:val="24"/>
              </w:rPr>
            </w:pPr>
            <w:r w:rsidRPr="00125AD9">
              <w:rPr>
                <w:rFonts w:ascii="Times New Roman" w:eastAsia="標楷體" w:hAnsi="Times New Roman" w:hint="eastAsia"/>
                <w:kern w:val="0"/>
                <w:szCs w:val="24"/>
              </w:rPr>
              <w:t>臺北市大安區復興南路二段</w:t>
            </w:r>
            <w:r w:rsidRPr="00125AD9">
              <w:rPr>
                <w:rFonts w:ascii="Times New Roman" w:eastAsia="標楷體" w:hAnsi="Times New Roman"/>
                <w:kern w:val="0"/>
                <w:szCs w:val="24"/>
              </w:rPr>
              <w:t>41</w:t>
            </w:r>
            <w:r w:rsidRPr="00125AD9">
              <w:rPr>
                <w:rFonts w:ascii="Times New Roman" w:eastAsia="標楷體" w:hAnsi="Times New Roman" w:hint="eastAsia"/>
                <w:kern w:val="0"/>
                <w:szCs w:val="24"/>
              </w:rPr>
              <w:t>號</w:t>
            </w:r>
          </w:p>
        </w:tc>
      </w:tr>
      <w:tr w:rsidR="00125AD9" w:rsidRPr="00125AD9" w14:paraId="5A47EA58" w14:textId="77777777" w:rsidTr="00C01EF6">
        <w:trPr>
          <w:trHeight w:val="397"/>
        </w:trPr>
        <w:tc>
          <w:tcPr>
            <w:tcW w:w="3448" w:type="dxa"/>
            <w:tcBorders>
              <w:top w:val="single" w:sz="8" w:space="0" w:color="auto"/>
              <w:left w:val="single" w:sz="8" w:space="0" w:color="auto"/>
              <w:bottom w:val="single" w:sz="8" w:space="0" w:color="auto"/>
              <w:right w:val="single" w:sz="8" w:space="0" w:color="auto"/>
            </w:tcBorders>
            <w:vAlign w:val="center"/>
            <w:hideMark/>
          </w:tcPr>
          <w:p w14:paraId="7127C1DC" w14:textId="77777777" w:rsidR="009D7FD1" w:rsidRPr="00125AD9" w:rsidRDefault="009D7FD1" w:rsidP="00C01EF6">
            <w:pPr>
              <w:widowControl/>
              <w:spacing w:line="300" w:lineRule="exact"/>
              <w:rPr>
                <w:rFonts w:ascii="Times New Roman" w:eastAsia="標楷體" w:hAnsi="Times New Roman"/>
                <w:b/>
                <w:bCs/>
                <w:kern w:val="0"/>
                <w:szCs w:val="24"/>
              </w:rPr>
            </w:pPr>
            <w:r w:rsidRPr="00125AD9">
              <w:rPr>
                <w:rFonts w:ascii="Times New Roman" w:eastAsia="標楷體" w:hAnsi="Times New Roman" w:hint="eastAsia"/>
                <w:bCs/>
                <w:kern w:val="0"/>
                <w:szCs w:val="24"/>
              </w:rPr>
              <w:t>宏都金殿商務飯店</w:t>
            </w:r>
          </w:p>
        </w:tc>
        <w:tc>
          <w:tcPr>
            <w:tcW w:w="1701" w:type="dxa"/>
            <w:tcBorders>
              <w:top w:val="single" w:sz="8" w:space="0" w:color="auto"/>
              <w:left w:val="single" w:sz="8" w:space="0" w:color="auto"/>
              <w:bottom w:val="single" w:sz="8" w:space="0" w:color="auto"/>
              <w:right w:val="single" w:sz="8" w:space="0" w:color="auto"/>
            </w:tcBorders>
            <w:vAlign w:val="center"/>
            <w:hideMark/>
          </w:tcPr>
          <w:p w14:paraId="1D450910" w14:textId="77777777" w:rsidR="009D7FD1" w:rsidRPr="00125AD9" w:rsidRDefault="009D7FD1" w:rsidP="00C01EF6">
            <w:pPr>
              <w:widowControl/>
              <w:spacing w:line="300" w:lineRule="exact"/>
              <w:jc w:val="center"/>
              <w:rPr>
                <w:rFonts w:ascii="Times New Roman" w:eastAsia="標楷體" w:hAnsi="Times New Roman"/>
                <w:kern w:val="0"/>
                <w:szCs w:val="24"/>
              </w:rPr>
            </w:pPr>
            <w:r w:rsidRPr="00125AD9">
              <w:rPr>
                <w:rFonts w:ascii="Times New Roman" w:eastAsia="標楷體" w:hAnsi="Times New Roman"/>
                <w:kern w:val="0"/>
                <w:szCs w:val="24"/>
              </w:rPr>
              <w:t>02-2755-6599</w:t>
            </w:r>
          </w:p>
        </w:tc>
        <w:tc>
          <w:tcPr>
            <w:tcW w:w="4825" w:type="dxa"/>
            <w:tcBorders>
              <w:top w:val="single" w:sz="8" w:space="0" w:color="auto"/>
              <w:left w:val="single" w:sz="8" w:space="0" w:color="auto"/>
              <w:bottom w:val="single" w:sz="8" w:space="0" w:color="auto"/>
              <w:right w:val="single" w:sz="8" w:space="0" w:color="auto"/>
            </w:tcBorders>
            <w:vAlign w:val="center"/>
            <w:hideMark/>
          </w:tcPr>
          <w:p w14:paraId="7C797344" w14:textId="77777777" w:rsidR="009D7FD1" w:rsidRPr="00125AD9" w:rsidRDefault="009D7FD1" w:rsidP="00C01EF6">
            <w:pPr>
              <w:widowControl/>
              <w:spacing w:line="300" w:lineRule="exact"/>
              <w:rPr>
                <w:rFonts w:ascii="Times New Roman" w:eastAsia="標楷體" w:hAnsi="Times New Roman"/>
                <w:kern w:val="0"/>
                <w:szCs w:val="24"/>
              </w:rPr>
            </w:pPr>
            <w:r w:rsidRPr="00125AD9">
              <w:rPr>
                <w:rFonts w:ascii="Times New Roman" w:eastAsia="標楷體" w:hAnsi="Times New Roman" w:hint="eastAsia"/>
                <w:kern w:val="0"/>
                <w:szCs w:val="24"/>
              </w:rPr>
              <w:t>臺北市大安區安和路二段</w:t>
            </w:r>
            <w:r w:rsidRPr="00125AD9">
              <w:rPr>
                <w:rFonts w:ascii="Times New Roman" w:eastAsia="標楷體" w:hAnsi="Times New Roman"/>
                <w:kern w:val="0"/>
                <w:szCs w:val="24"/>
              </w:rPr>
              <w:t>100</w:t>
            </w:r>
            <w:r w:rsidRPr="00125AD9">
              <w:rPr>
                <w:rFonts w:ascii="Times New Roman" w:eastAsia="標楷體" w:hAnsi="Times New Roman" w:hint="eastAsia"/>
                <w:kern w:val="0"/>
                <w:szCs w:val="24"/>
              </w:rPr>
              <w:t>號</w:t>
            </w:r>
          </w:p>
        </w:tc>
      </w:tr>
      <w:tr w:rsidR="00125AD9" w:rsidRPr="00125AD9" w14:paraId="51B465B8" w14:textId="77777777" w:rsidTr="00C01EF6">
        <w:trPr>
          <w:trHeight w:val="397"/>
        </w:trPr>
        <w:tc>
          <w:tcPr>
            <w:tcW w:w="3448" w:type="dxa"/>
            <w:tcBorders>
              <w:top w:val="single" w:sz="8" w:space="0" w:color="auto"/>
              <w:left w:val="single" w:sz="8" w:space="0" w:color="auto"/>
              <w:bottom w:val="single" w:sz="8" w:space="0" w:color="auto"/>
              <w:right w:val="single" w:sz="8" w:space="0" w:color="auto"/>
            </w:tcBorders>
            <w:vAlign w:val="center"/>
            <w:hideMark/>
          </w:tcPr>
          <w:p w14:paraId="13F60884" w14:textId="77777777" w:rsidR="009D7FD1" w:rsidRPr="00125AD9" w:rsidRDefault="009D7FD1" w:rsidP="00C01EF6">
            <w:pPr>
              <w:widowControl/>
              <w:spacing w:line="300" w:lineRule="exact"/>
              <w:rPr>
                <w:rFonts w:ascii="Times New Roman" w:eastAsia="標楷體" w:hAnsi="Times New Roman"/>
                <w:b/>
                <w:bCs/>
                <w:kern w:val="0"/>
                <w:szCs w:val="24"/>
              </w:rPr>
            </w:pPr>
            <w:r w:rsidRPr="00125AD9">
              <w:rPr>
                <w:rFonts w:ascii="Times New Roman" w:eastAsia="標楷體" w:hAnsi="Times New Roman" w:hint="eastAsia"/>
                <w:bCs/>
                <w:kern w:val="0"/>
                <w:szCs w:val="24"/>
              </w:rPr>
              <w:t>台北福華大飯店</w:t>
            </w:r>
          </w:p>
        </w:tc>
        <w:tc>
          <w:tcPr>
            <w:tcW w:w="1701" w:type="dxa"/>
            <w:tcBorders>
              <w:top w:val="single" w:sz="8" w:space="0" w:color="auto"/>
              <w:left w:val="single" w:sz="8" w:space="0" w:color="auto"/>
              <w:bottom w:val="single" w:sz="8" w:space="0" w:color="auto"/>
              <w:right w:val="single" w:sz="8" w:space="0" w:color="auto"/>
            </w:tcBorders>
            <w:vAlign w:val="center"/>
            <w:hideMark/>
          </w:tcPr>
          <w:p w14:paraId="60B15B8F" w14:textId="77777777" w:rsidR="009D7FD1" w:rsidRPr="00125AD9" w:rsidRDefault="009D7FD1" w:rsidP="00C01EF6">
            <w:pPr>
              <w:widowControl/>
              <w:spacing w:line="300" w:lineRule="exact"/>
              <w:jc w:val="center"/>
              <w:rPr>
                <w:rFonts w:ascii="Times New Roman" w:eastAsia="標楷體" w:hAnsi="Times New Roman"/>
                <w:kern w:val="0"/>
                <w:szCs w:val="24"/>
              </w:rPr>
            </w:pPr>
            <w:r w:rsidRPr="00125AD9">
              <w:rPr>
                <w:rFonts w:ascii="Times New Roman" w:eastAsia="標楷體" w:hAnsi="Times New Roman"/>
                <w:kern w:val="0"/>
                <w:szCs w:val="24"/>
              </w:rPr>
              <w:t>02-2700-2323</w:t>
            </w:r>
          </w:p>
        </w:tc>
        <w:tc>
          <w:tcPr>
            <w:tcW w:w="4825" w:type="dxa"/>
            <w:tcBorders>
              <w:top w:val="single" w:sz="8" w:space="0" w:color="auto"/>
              <w:left w:val="single" w:sz="8" w:space="0" w:color="auto"/>
              <w:bottom w:val="single" w:sz="8" w:space="0" w:color="auto"/>
              <w:right w:val="single" w:sz="8" w:space="0" w:color="auto"/>
            </w:tcBorders>
            <w:vAlign w:val="center"/>
            <w:hideMark/>
          </w:tcPr>
          <w:p w14:paraId="0F127237" w14:textId="77777777" w:rsidR="009D7FD1" w:rsidRPr="00125AD9" w:rsidRDefault="009D7FD1" w:rsidP="00C01EF6">
            <w:pPr>
              <w:widowControl/>
              <w:spacing w:line="300" w:lineRule="exact"/>
              <w:rPr>
                <w:rFonts w:ascii="Times New Roman" w:eastAsia="標楷體" w:hAnsi="Times New Roman"/>
                <w:kern w:val="0"/>
                <w:szCs w:val="24"/>
              </w:rPr>
            </w:pPr>
            <w:r w:rsidRPr="00125AD9">
              <w:rPr>
                <w:rFonts w:ascii="Times New Roman" w:eastAsia="標楷體" w:hAnsi="Times New Roman" w:hint="eastAsia"/>
                <w:kern w:val="0"/>
                <w:szCs w:val="24"/>
              </w:rPr>
              <w:t>臺北市仁愛路三段</w:t>
            </w:r>
            <w:r w:rsidRPr="00125AD9">
              <w:rPr>
                <w:rFonts w:ascii="Times New Roman" w:eastAsia="標楷體" w:hAnsi="Times New Roman"/>
                <w:kern w:val="0"/>
                <w:szCs w:val="24"/>
              </w:rPr>
              <w:t>160</w:t>
            </w:r>
            <w:r w:rsidRPr="00125AD9">
              <w:rPr>
                <w:rFonts w:ascii="Times New Roman" w:eastAsia="標楷體" w:hAnsi="Times New Roman" w:hint="eastAsia"/>
                <w:kern w:val="0"/>
                <w:szCs w:val="24"/>
              </w:rPr>
              <w:t>號</w:t>
            </w:r>
          </w:p>
        </w:tc>
      </w:tr>
      <w:tr w:rsidR="00125AD9" w:rsidRPr="00125AD9" w14:paraId="12924DC6" w14:textId="77777777" w:rsidTr="00C01EF6">
        <w:trPr>
          <w:trHeight w:val="397"/>
        </w:trPr>
        <w:tc>
          <w:tcPr>
            <w:tcW w:w="3448" w:type="dxa"/>
            <w:tcBorders>
              <w:top w:val="single" w:sz="8" w:space="0" w:color="auto"/>
              <w:left w:val="single" w:sz="8" w:space="0" w:color="auto"/>
              <w:bottom w:val="single" w:sz="8" w:space="0" w:color="auto"/>
              <w:right w:val="single" w:sz="8" w:space="0" w:color="auto"/>
            </w:tcBorders>
            <w:vAlign w:val="center"/>
            <w:hideMark/>
          </w:tcPr>
          <w:p w14:paraId="10AF3776" w14:textId="77777777" w:rsidR="009D7FD1" w:rsidRPr="00125AD9" w:rsidRDefault="009D7FD1" w:rsidP="00C01EF6">
            <w:pPr>
              <w:widowControl/>
              <w:spacing w:line="300" w:lineRule="exact"/>
              <w:rPr>
                <w:rFonts w:ascii="Times New Roman" w:eastAsia="標楷體" w:hAnsi="Times New Roman"/>
                <w:b/>
                <w:bCs/>
                <w:kern w:val="0"/>
                <w:szCs w:val="24"/>
              </w:rPr>
            </w:pPr>
            <w:r w:rsidRPr="00125AD9">
              <w:rPr>
                <w:rFonts w:ascii="Times New Roman" w:eastAsia="標楷體" w:hAnsi="Times New Roman" w:hint="eastAsia"/>
                <w:bCs/>
                <w:kern w:val="0"/>
                <w:szCs w:val="24"/>
              </w:rPr>
              <w:t>東鑫商務旅館</w:t>
            </w:r>
          </w:p>
        </w:tc>
        <w:tc>
          <w:tcPr>
            <w:tcW w:w="1701" w:type="dxa"/>
            <w:tcBorders>
              <w:top w:val="single" w:sz="8" w:space="0" w:color="auto"/>
              <w:left w:val="single" w:sz="8" w:space="0" w:color="auto"/>
              <w:bottom w:val="single" w:sz="8" w:space="0" w:color="auto"/>
              <w:right w:val="single" w:sz="8" w:space="0" w:color="auto"/>
            </w:tcBorders>
            <w:vAlign w:val="center"/>
            <w:hideMark/>
          </w:tcPr>
          <w:p w14:paraId="2CEF67C2" w14:textId="77777777" w:rsidR="009D7FD1" w:rsidRPr="00125AD9" w:rsidRDefault="009D7FD1" w:rsidP="00C01EF6">
            <w:pPr>
              <w:widowControl/>
              <w:spacing w:line="300" w:lineRule="exact"/>
              <w:jc w:val="center"/>
              <w:rPr>
                <w:rFonts w:ascii="Times New Roman" w:eastAsia="標楷體" w:hAnsi="Times New Roman"/>
                <w:kern w:val="0"/>
                <w:szCs w:val="24"/>
              </w:rPr>
            </w:pPr>
            <w:r w:rsidRPr="00125AD9">
              <w:rPr>
                <w:rFonts w:ascii="Times New Roman" w:eastAsia="標楷體" w:hAnsi="Times New Roman"/>
                <w:kern w:val="0"/>
                <w:szCs w:val="24"/>
              </w:rPr>
              <w:t>02-8773-6638</w:t>
            </w:r>
          </w:p>
        </w:tc>
        <w:tc>
          <w:tcPr>
            <w:tcW w:w="4825" w:type="dxa"/>
            <w:tcBorders>
              <w:top w:val="single" w:sz="8" w:space="0" w:color="auto"/>
              <w:left w:val="single" w:sz="8" w:space="0" w:color="auto"/>
              <w:bottom w:val="single" w:sz="8" w:space="0" w:color="auto"/>
              <w:right w:val="single" w:sz="8" w:space="0" w:color="auto"/>
            </w:tcBorders>
            <w:vAlign w:val="center"/>
            <w:hideMark/>
          </w:tcPr>
          <w:p w14:paraId="776C58A9" w14:textId="77777777" w:rsidR="009D7FD1" w:rsidRPr="00125AD9" w:rsidRDefault="009D7FD1" w:rsidP="00C01EF6">
            <w:pPr>
              <w:widowControl/>
              <w:spacing w:line="300" w:lineRule="exact"/>
              <w:rPr>
                <w:rFonts w:ascii="Times New Roman" w:eastAsia="標楷體" w:hAnsi="Times New Roman"/>
                <w:kern w:val="0"/>
                <w:szCs w:val="24"/>
              </w:rPr>
            </w:pPr>
            <w:r w:rsidRPr="00125AD9">
              <w:rPr>
                <w:rFonts w:ascii="Times New Roman" w:eastAsia="標楷體" w:hAnsi="Times New Roman" w:hint="eastAsia"/>
                <w:kern w:val="0"/>
                <w:szCs w:val="24"/>
              </w:rPr>
              <w:t>臺北市大安區忠孝東路四段</w:t>
            </w:r>
            <w:r w:rsidRPr="00125AD9">
              <w:rPr>
                <w:rFonts w:ascii="Times New Roman" w:eastAsia="標楷體" w:hAnsi="Times New Roman"/>
                <w:kern w:val="0"/>
                <w:szCs w:val="24"/>
              </w:rPr>
              <w:t>209</w:t>
            </w:r>
            <w:r w:rsidRPr="00125AD9">
              <w:rPr>
                <w:rFonts w:ascii="Times New Roman" w:eastAsia="標楷體" w:hAnsi="Times New Roman" w:hint="eastAsia"/>
                <w:kern w:val="0"/>
                <w:szCs w:val="24"/>
              </w:rPr>
              <w:t>號</w:t>
            </w:r>
            <w:r w:rsidRPr="00125AD9">
              <w:rPr>
                <w:rFonts w:ascii="Times New Roman" w:eastAsia="標楷體" w:hAnsi="Times New Roman"/>
                <w:kern w:val="0"/>
                <w:szCs w:val="24"/>
              </w:rPr>
              <w:t>11F</w:t>
            </w:r>
          </w:p>
        </w:tc>
      </w:tr>
      <w:tr w:rsidR="00125AD9" w:rsidRPr="00125AD9" w14:paraId="7E06FB4E" w14:textId="77777777" w:rsidTr="00C01EF6">
        <w:trPr>
          <w:trHeight w:val="397"/>
        </w:trPr>
        <w:tc>
          <w:tcPr>
            <w:tcW w:w="3448" w:type="dxa"/>
            <w:tcBorders>
              <w:top w:val="single" w:sz="8" w:space="0" w:color="auto"/>
              <w:left w:val="single" w:sz="8" w:space="0" w:color="auto"/>
              <w:bottom w:val="single" w:sz="8" w:space="0" w:color="auto"/>
              <w:right w:val="single" w:sz="8" w:space="0" w:color="auto"/>
            </w:tcBorders>
            <w:vAlign w:val="center"/>
            <w:hideMark/>
          </w:tcPr>
          <w:p w14:paraId="11BE5A82" w14:textId="77777777" w:rsidR="009D7FD1" w:rsidRPr="00125AD9" w:rsidRDefault="009D7FD1" w:rsidP="00C01EF6">
            <w:pPr>
              <w:widowControl/>
              <w:spacing w:line="300" w:lineRule="exact"/>
              <w:rPr>
                <w:rFonts w:ascii="Times New Roman" w:eastAsia="標楷體" w:hAnsi="Times New Roman"/>
                <w:b/>
                <w:bCs/>
                <w:kern w:val="0"/>
                <w:szCs w:val="24"/>
              </w:rPr>
            </w:pPr>
            <w:r w:rsidRPr="00125AD9">
              <w:rPr>
                <w:rFonts w:ascii="Times New Roman" w:eastAsia="標楷體" w:hAnsi="Times New Roman" w:hint="eastAsia"/>
                <w:bCs/>
                <w:kern w:val="0"/>
                <w:szCs w:val="24"/>
              </w:rPr>
              <w:t>凱統大飯店</w:t>
            </w:r>
          </w:p>
        </w:tc>
        <w:tc>
          <w:tcPr>
            <w:tcW w:w="1701" w:type="dxa"/>
            <w:tcBorders>
              <w:top w:val="single" w:sz="8" w:space="0" w:color="auto"/>
              <w:left w:val="single" w:sz="8" w:space="0" w:color="auto"/>
              <w:bottom w:val="single" w:sz="8" w:space="0" w:color="auto"/>
              <w:right w:val="single" w:sz="8" w:space="0" w:color="auto"/>
            </w:tcBorders>
            <w:vAlign w:val="center"/>
            <w:hideMark/>
          </w:tcPr>
          <w:p w14:paraId="4EA2DBD5" w14:textId="77777777" w:rsidR="009D7FD1" w:rsidRPr="00125AD9" w:rsidRDefault="009D7FD1" w:rsidP="00C01EF6">
            <w:pPr>
              <w:widowControl/>
              <w:spacing w:line="300" w:lineRule="exact"/>
              <w:jc w:val="center"/>
              <w:rPr>
                <w:rFonts w:ascii="Times New Roman" w:eastAsia="標楷體" w:hAnsi="Times New Roman"/>
                <w:kern w:val="0"/>
                <w:szCs w:val="24"/>
              </w:rPr>
            </w:pPr>
            <w:r w:rsidRPr="00125AD9">
              <w:rPr>
                <w:rFonts w:ascii="Times New Roman" w:eastAsia="標楷體" w:hAnsi="Times New Roman"/>
                <w:kern w:val="0"/>
                <w:szCs w:val="24"/>
              </w:rPr>
              <w:t>02-2721-1162</w:t>
            </w:r>
          </w:p>
        </w:tc>
        <w:tc>
          <w:tcPr>
            <w:tcW w:w="4825" w:type="dxa"/>
            <w:tcBorders>
              <w:top w:val="single" w:sz="8" w:space="0" w:color="auto"/>
              <w:left w:val="single" w:sz="8" w:space="0" w:color="auto"/>
              <w:bottom w:val="single" w:sz="8" w:space="0" w:color="auto"/>
              <w:right w:val="single" w:sz="8" w:space="0" w:color="auto"/>
            </w:tcBorders>
            <w:vAlign w:val="center"/>
            <w:hideMark/>
          </w:tcPr>
          <w:p w14:paraId="58D85378" w14:textId="77777777" w:rsidR="009D7FD1" w:rsidRPr="00125AD9" w:rsidRDefault="009D7FD1" w:rsidP="00C01EF6">
            <w:pPr>
              <w:widowControl/>
              <w:spacing w:line="300" w:lineRule="exact"/>
              <w:rPr>
                <w:rFonts w:ascii="Times New Roman" w:eastAsia="標楷體" w:hAnsi="Times New Roman"/>
                <w:kern w:val="0"/>
                <w:szCs w:val="24"/>
              </w:rPr>
            </w:pPr>
            <w:r w:rsidRPr="00125AD9">
              <w:rPr>
                <w:rFonts w:ascii="Times New Roman" w:eastAsia="標楷體" w:hAnsi="Times New Roman" w:hint="eastAsia"/>
                <w:kern w:val="0"/>
                <w:szCs w:val="24"/>
              </w:rPr>
              <w:t>臺北市忠孝東路三段</w:t>
            </w:r>
            <w:r w:rsidRPr="00125AD9">
              <w:rPr>
                <w:rFonts w:ascii="Times New Roman" w:eastAsia="標楷體" w:hAnsi="Times New Roman"/>
                <w:kern w:val="0"/>
                <w:szCs w:val="24"/>
              </w:rPr>
              <w:t>8</w:t>
            </w:r>
            <w:r w:rsidRPr="00125AD9">
              <w:rPr>
                <w:rFonts w:ascii="Times New Roman" w:eastAsia="標楷體" w:hAnsi="Times New Roman" w:hint="eastAsia"/>
                <w:kern w:val="0"/>
                <w:szCs w:val="24"/>
              </w:rPr>
              <w:t>號</w:t>
            </w:r>
          </w:p>
        </w:tc>
      </w:tr>
      <w:tr w:rsidR="00125AD9" w:rsidRPr="00125AD9" w14:paraId="0BD5B9A0" w14:textId="77777777" w:rsidTr="00C01EF6">
        <w:trPr>
          <w:trHeight w:val="397"/>
        </w:trPr>
        <w:tc>
          <w:tcPr>
            <w:tcW w:w="3448" w:type="dxa"/>
            <w:tcBorders>
              <w:top w:val="single" w:sz="8" w:space="0" w:color="auto"/>
              <w:left w:val="single" w:sz="8" w:space="0" w:color="auto"/>
              <w:bottom w:val="single" w:sz="8" w:space="0" w:color="auto"/>
              <w:right w:val="single" w:sz="8" w:space="0" w:color="auto"/>
            </w:tcBorders>
            <w:vAlign w:val="center"/>
            <w:hideMark/>
          </w:tcPr>
          <w:p w14:paraId="6CE3E1EF" w14:textId="77777777" w:rsidR="009D7FD1" w:rsidRPr="00125AD9" w:rsidRDefault="009D7FD1" w:rsidP="00C01EF6">
            <w:pPr>
              <w:widowControl/>
              <w:spacing w:line="300" w:lineRule="exact"/>
              <w:rPr>
                <w:rFonts w:ascii="標楷體" w:eastAsia="標楷體" w:hAnsi="標楷體"/>
                <w:b/>
                <w:bCs/>
                <w:kern w:val="0"/>
                <w:szCs w:val="24"/>
              </w:rPr>
            </w:pPr>
            <w:r w:rsidRPr="00125AD9">
              <w:rPr>
                <w:rFonts w:ascii="標楷體" w:eastAsia="標楷體" w:hAnsi="標楷體" w:hint="eastAsia"/>
              </w:rPr>
              <w:t>多朗明哥旅店</w:t>
            </w:r>
          </w:p>
        </w:tc>
        <w:tc>
          <w:tcPr>
            <w:tcW w:w="1701" w:type="dxa"/>
            <w:tcBorders>
              <w:top w:val="single" w:sz="8" w:space="0" w:color="auto"/>
              <w:left w:val="single" w:sz="8" w:space="0" w:color="auto"/>
              <w:bottom w:val="single" w:sz="8" w:space="0" w:color="auto"/>
              <w:right w:val="single" w:sz="8" w:space="0" w:color="auto"/>
            </w:tcBorders>
            <w:vAlign w:val="center"/>
            <w:hideMark/>
          </w:tcPr>
          <w:p w14:paraId="7D5F7EBD" w14:textId="77777777" w:rsidR="009D7FD1" w:rsidRPr="00125AD9" w:rsidRDefault="009D7FD1" w:rsidP="00C01EF6">
            <w:pPr>
              <w:widowControl/>
              <w:spacing w:line="300" w:lineRule="exact"/>
              <w:jc w:val="center"/>
              <w:rPr>
                <w:rFonts w:ascii="Times New Roman" w:eastAsia="標楷體" w:hAnsi="Times New Roman"/>
                <w:kern w:val="0"/>
                <w:szCs w:val="24"/>
              </w:rPr>
            </w:pPr>
            <w:r w:rsidRPr="00125AD9">
              <w:rPr>
                <w:rFonts w:ascii="Times New Roman" w:eastAsia="標楷體" w:hAnsi="Times New Roman"/>
                <w:kern w:val="0"/>
                <w:szCs w:val="24"/>
              </w:rPr>
              <w:t>02-2700-1200</w:t>
            </w:r>
          </w:p>
        </w:tc>
        <w:tc>
          <w:tcPr>
            <w:tcW w:w="4825" w:type="dxa"/>
            <w:tcBorders>
              <w:top w:val="single" w:sz="8" w:space="0" w:color="auto"/>
              <w:left w:val="single" w:sz="8" w:space="0" w:color="auto"/>
              <w:bottom w:val="single" w:sz="8" w:space="0" w:color="auto"/>
              <w:right w:val="single" w:sz="8" w:space="0" w:color="auto"/>
            </w:tcBorders>
            <w:vAlign w:val="center"/>
            <w:hideMark/>
          </w:tcPr>
          <w:p w14:paraId="538E0EAC" w14:textId="77777777" w:rsidR="009D7FD1" w:rsidRPr="00125AD9" w:rsidRDefault="009D7FD1" w:rsidP="00C01EF6">
            <w:pPr>
              <w:widowControl/>
              <w:spacing w:line="300" w:lineRule="exact"/>
              <w:rPr>
                <w:rFonts w:ascii="Times New Roman" w:eastAsia="標楷體" w:hAnsi="Times New Roman"/>
                <w:kern w:val="0"/>
                <w:szCs w:val="24"/>
              </w:rPr>
            </w:pPr>
            <w:r w:rsidRPr="00125AD9">
              <w:rPr>
                <w:rFonts w:ascii="Times New Roman" w:eastAsia="標楷體" w:hAnsi="Times New Roman" w:hint="eastAsia"/>
                <w:kern w:val="0"/>
                <w:szCs w:val="24"/>
              </w:rPr>
              <w:t>臺北市大安區信義路三段</w:t>
            </w:r>
            <w:r w:rsidRPr="00125AD9">
              <w:rPr>
                <w:rFonts w:ascii="Times New Roman" w:eastAsia="標楷體" w:hAnsi="Times New Roman"/>
                <w:kern w:val="0"/>
                <w:szCs w:val="24"/>
              </w:rPr>
              <w:t>73</w:t>
            </w:r>
            <w:r w:rsidRPr="00125AD9">
              <w:rPr>
                <w:rFonts w:ascii="Times New Roman" w:eastAsia="標楷體" w:hAnsi="Times New Roman" w:hint="eastAsia"/>
                <w:kern w:val="0"/>
                <w:szCs w:val="24"/>
              </w:rPr>
              <w:t>號</w:t>
            </w:r>
          </w:p>
        </w:tc>
      </w:tr>
      <w:tr w:rsidR="00125AD9" w:rsidRPr="00125AD9" w14:paraId="25AE91B3" w14:textId="77777777" w:rsidTr="00C01EF6">
        <w:trPr>
          <w:trHeight w:val="397"/>
        </w:trPr>
        <w:tc>
          <w:tcPr>
            <w:tcW w:w="3448" w:type="dxa"/>
            <w:tcBorders>
              <w:top w:val="single" w:sz="8" w:space="0" w:color="auto"/>
              <w:left w:val="single" w:sz="8" w:space="0" w:color="auto"/>
              <w:bottom w:val="single" w:sz="8" w:space="0" w:color="auto"/>
              <w:right w:val="single" w:sz="8" w:space="0" w:color="auto"/>
            </w:tcBorders>
            <w:vAlign w:val="center"/>
            <w:hideMark/>
          </w:tcPr>
          <w:p w14:paraId="213EDA23" w14:textId="77777777" w:rsidR="009D7FD1" w:rsidRPr="00125AD9" w:rsidRDefault="009D7FD1" w:rsidP="00C01EF6">
            <w:pPr>
              <w:widowControl/>
              <w:spacing w:line="300" w:lineRule="exact"/>
              <w:rPr>
                <w:rFonts w:ascii="Times New Roman" w:eastAsia="標楷體" w:hAnsi="Times New Roman"/>
                <w:b/>
                <w:bCs/>
                <w:kern w:val="0"/>
                <w:szCs w:val="24"/>
              </w:rPr>
            </w:pPr>
            <w:r w:rsidRPr="00125AD9">
              <w:rPr>
                <w:rFonts w:ascii="Times New Roman" w:eastAsia="標楷體" w:hAnsi="Times New Roman" w:hint="eastAsia"/>
                <w:bCs/>
                <w:kern w:val="0"/>
                <w:szCs w:val="24"/>
              </w:rPr>
              <w:t>台北香城大飯店</w:t>
            </w:r>
          </w:p>
        </w:tc>
        <w:tc>
          <w:tcPr>
            <w:tcW w:w="1701" w:type="dxa"/>
            <w:tcBorders>
              <w:top w:val="single" w:sz="8" w:space="0" w:color="auto"/>
              <w:left w:val="single" w:sz="8" w:space="0" w:color="auto"/>
              <w:bottom w:val="single" w:sz="8" w:space="0" w:color="auto"/>
              <w:right w:val="single" w:sz="8" w:space="0" w:color="auto"/>
            </w:tcBorders>
            <w:vAlign w:val="center"/>
            <w:hideMark/>
          </w:tcPr>
          <w:p w14:paraId="03432E3C" w14:textId="77777777" w:rsidR="009D7FD1" w:rsidRPr="00125AD9" w:rsidRDefault="009D7FD1" w:rsidP="00C01EF6">
            <w:pPr>
              <w:widowControl/>
              <w:spacing w:line="300" w:lineRule="exact"/>
              <w:jc w:val="center"/>
              <w:rPr>
                <w:rFonts w:ascii="Times New Roman" w:eastAsia="標楷體" w:hAnsi="Times New Roman"/>
                <w:kern w:val="0"/>
                <w:szCs w:val="24"/>
              </w:rPr>
            </w:pPr>
            <w:r w:rsidRPr="00125AD9">
              <w:rPr>
                <w:rFonts w:ascii="Times New Roman" w:eastAsia="標楷體" w:hAnsi="Times New Roman"/>
                <w:kern w:val="0"/>
                <w:szCs w:val="24"/>
              </w:rPr>
              <w:t>02-2704-9546</w:t>
            </w:r>
          </w:p>
        </w:tc>
        <w:tc>
          <w:tcPr>
            <w:tcW w:w="4825" w:type="dxa"/>
            <w:tcBorders>
              <w:top w:val="single" w:sz="8" w:space="0" w:color="auto"/>
              <w:left w:val="single" w:sz="8" w:space="0" w:color="auto"/>
              <w:bottom w:val="single" w:sz="8" w:space="0" w:color="auto"/>
              <w:right w:val="single" w:sz="8" w:space="0" w:color="auto"/>
            </w:tcBorders>
            <w:vAlign w:val="center"/>
            <w:hideMark/>
          </w:tcPr>
          <w:p w14:paraId="43516C25" w14:textId="77777777" w:rsidR="009D7FD1" w:rsidRPr="00125AD9" w:rsidRDefault="009D7FD1" w:rsidP="00C01EF6">
            <w:pPr>
              <w:widowControl/>
              <w:spacing w:line="300" w:lineRule="exact"/>
              <w:rPr>
                <w:rFonts w:ascii="Times New Roman" w:eastAsia="標楷體" w:hAnsi="Times New Roman"/>
                <w:kern w:val="0"/>
                <w:szCs w:val="24"/>
              </w:rPr>
            </w:pPr>
            <w:r w:rsidRPr="00125AD9">
              <w:rPr>
                <w:rFonts w:ascii="Times New Roman" w:eastAsia="標楷體" w:hAnsi="Times New Roman" w:hint="eastAsia"/>
                <w:kern w:val="0"/>
                <w:szCs w:val="24"/>
              </w:rPr>
              <w:t>臺北市信義路四段</w:t>
            </w:r>
            <w:r w:rsidRPr="00125AD9">
              <w:rPr>
                <w:rFonts w:ascii="Times New Roman" w:eastAsia="標楷體" w:hAnsi="Times New Roman"/>
                <w:kern w:val="0"/>
                <w:szCs w:val="24"/>
              </w:rPr>
              <w:t>295</w:t>
            </w:r>
            <w:r w:rsidRPr="00125AD9">
              <w:rPr>
                <w:rFonts w:ascii="Times New Roman" w:eastAsia="標楷體" w:hAnsi="Times New Roman" w:hint="eastAsia"/>
                <w:kern w:val="0"/>
                <w:szCs w:val="24"/>
              </w:rPr>
              <w:t>號</w:t>
            </w:r>
          </w:p>
        </w:tc>
      </w:tr>
      <w:tr w:rsidR="00125AD9" w:rsidRPr="00125AD9" w14:paraId="459F240D" w14:textId="77777777" w:rsidTr="00C01EF6">
        <w:trPr>
          <w:trHeight w:val="397"/>
        </w:trPr>
        <w:tc>
          <w:tcPr>
            <w:tcW w:w="3448" w:type="dxa"/>
            <w:tcBorders>
              <w:top w:val="single" w:sz="8" w:space="0" w:color="auto"/>
              <w:left w:val="single" w:sz="8" w:space="0" w:color="auto"/>
              <w:bottom w:val="single" w:sz="8" w:space="0" w:color="auto"/>
              <w:right w:val="single" w:sz="8" w:space="0" w:color="auto"/>
            </w:tcBorders>
            <w:vAlign w:val="center"/>
            <w:hideMark/>
          </w:tcPr>
          <w:p w14:paraId="35184ABB" w14:textId="77777777" w:rsidR="009D7FD1" w:rsidRPr="00125AD9" w:rsidRDefault="009D7FD1" w:rsidP="00C01EF6">
            <w:pPr>
              <w:widowControl/>
              <w:spacing w:line="300" w:lineRule="exact"/>
              <w:rPr>
                <w:rFonts w:ascii="Times New Roman" w:eastAsia="標楷體" w:hAnsi="Times New Roman"/>
                <w:b/>
                <w:bCs/>
                <w:kern w:val="0"/>
                <w:szCs w:val="24"/>
              </w:rPr>
            </w:pPr>
            <w:r w:rsidRPr="00125AD9">
              <w:rPr>
                <w:rFonts w:ascii="Times New Roman" w:eastAsia="標楷體" w:hAnsi="Times New Roman" w:hint="eastAsia"/>
                <w:bCs/>
                <w:kern w:val="0"/>
                <w:szCs w:val="24"/>
              </w:rPr>
              <w:t>豪城大飯店復興店</w:t>
            </w:r>
          </w:p>
        </w:tc>
        <w:tc>
          <w:tcPr>
            <w:tcW w:w="1701" w:type="dxa"/>
            <w:tcBorders>
              <w:top w:val="single" w:sz="8" w:space="0" w:color="auto"/>
              <w:left w:val="single" w:sz="8" w:space="0" w:color="auto"/>
              <w:bottom w:val="single" w:sz="8" w:space="0" w:color="auto"/>
              <w:right w:val="single" w:sz="8" w:space="0" w:color="auto"/>
            </w:tcBorders>
            <w:vAlign w:val="center"/>
            <w:hideMark/>
          </w:tcPr>
          <w:p w14:paraId="7FF7C571" w14:textId="77777777" w:rsidR="009D7FD1" w:rsidRPr="00125AD9" w:rsidRDefault="009D7FD1" w:rsidP="00C01EF6">
            <w:pPr>
              <w:widowControl/>
              <w:spacing w:line="300" w:lineRule="exact"/>
              <w:jc w:val="center"/>
              <w:rPr>
                <w:rFonts w:ascii="Times New Roman" w:eastAsia="標楷體" w:hAnsi="Times New Roman"/>
                <w:kern w:val="0"/>
                <w:szCs w:val="24"/>
              </w:rPr>
            </w:pPr>
            <w:r w:rsidRPr="00125AD9">
              <w:rPr>
                <w:rFonts w:ascii="Times New Roman" w:eastAsia="標楷體" w:hAnsi="Times New Roman"/>
                <w:kern w:val="0"/>
                <w:szCs w:val="24"/>
              </w:rPr>
              <w:t>02-2703-9990</w:t>
            </w:r>
          </w:p>
        </w:tc>
        <w:tc>
          <w:tcPr>
            <w:tcW w:w="4825" w:type="dxa"/>
            <w:tcBorders>
              <w:top w:val="single" w:sz="8" w:space="0" w:color="auto"/>
              <w:left w:val="single" w:sz="8" w:space="0" w:color="auto"/>
              <w:bottom w:val="single" w:sz="8" w:space="0" w:color="auto"/>
              <w:right w:val="single" w:sz="8" w:space="0" w:color="auto"/>
            </w:tcBorders>
            <w:vAlign w:val="center"/>
            <w:hideMark/>
          </w:tcPr>
          <w:p w14:paraId="5F5E7443" w14:textId="77777777" w:rsidR="009D7FD1" w:rsidRPr="00125AD9" w:rsidRDefault="009D7FD1" w:rsidP="00C01EF6">
            <w:pPr>
              <w:widowControl/>
              <w:spacing w:line="300" w:lineRule="exact"/>
              <w:rPr>
                <w:rFonts w:ascii="Times New Roman" w:eastAsia="標楷體" w:hAnsi="Times New Roman"/>
                <w:kern w:val="0"/>
                <w:szCs w:val="24"/>
              </w:rPr>
            </w:pPr>
            <w:r w:rsidRPr="00125AD9">
              <w:rPr>
                <w:rFonts w:ascii="Times New Roman" w:eastAsia="標楷體" w:hAnsi="Times New Roman" w:hint="eastAsia"/>
                <w:kern w:val="0"/>
                <w:szCs w:val="24"/>
              </w:rPr>
              <w:t>臺北市復興南路一段</w:t>
            </w:r>
            <w:r w:rsidRPr="00125AD9">
              <w:rPr>
                <w:rFonts w:ascii="Times New Roman" w:eastAsia="標楷體" w:hAnsi="Times New Roman"/>
                <w:kern w:val="0"/>
                <w:szCs w:val="24"/>
              </w:rPr>
              <w:t>275</w:t>
            </w:r>
            <w:r w:rsidRPr="00125AD9">
              <w:rPr>
                <w:rFonts w:ascii="Times New Roman" w:eastAsia="標楷體" w:hAnsi="Times New Roman" w:hint="eastAsia"/>
                <w:kern w:val="0"/>
                <w:szCs w:val="24"/>
              </w:rPr>
              <w:t>號</w:t>
            </w:r>
          </w:p>
        </w:tc>
      </w:tr>
      <w:tr w:rsidR="00125AD9" w:rsidRPr="00125AD9" w14:paraId="01ED7386" w14:textId="77777777" w:rsidTr="00C01EF6">
        <w:trPr>
          <w:trHeight w:val="397"/>
        </w:trPr>
        <w:tc>
          <w:tcPr>
            <w:tcW w:w="3448" w:type="dxa"/>
            <w:tcBorders>
              <w:top w:val="single" w:sz="8" w:space="0" w:color="auto"/>
              <w:left w:val="single" w:sz="8" w:space="0" w:color="auto"/>
              <w:bottom w:val="single" w:sz="8" w:space="0" w:color="auto"/>
              <w:right w:val="single" w:sz="8" w:space="0" w:color="auto"/>
            </w:tcBorders>
            <w:vAlign w:val="center"/>
            <w:hideMark/>
          </w:tcPr>
          <w:p w14:paraId="0536EE47" w14:textId="77777777" w:rsidR="009D7FD1" w:rsidRPr="00125AD9" w:rsidRDefault="009D7FD1" w:rsidP="00C01EF6">
            <w:pPr>
              <w:widowControl/>
              <w:spacing w:line="300" w:lineRule="exact"/>
              <w:rPr>
                <w:rFonts w:ascii="Times New Roman" w:eastAsia="標楷體" w:hAnsi="Times New Roman"/>
                <w:b/>
                <w:bCs/>
                <w:kern w:val="0"/>
                <w:szCs w:val="24"/>
              </w:rPr>
            </w:pPr>
            <w:r w:rsidRPr="00125AD9">
              <w:rPr>
                <w:rFonts w:ascii="Times New Roman" w:eastAsia="標楷體" w:hAnsi="Times New Roman" w:hint="eastAsia"/>
                <w:bCs/>
                <w:kern w:val="0"/>
                <w:szCs w:val="24"/>
              </w:rPr>
              <w:t>台北美侖大飯店</w:t>
            </w:r>
          </w:p>
        </w:tc>
        <w:tc>
          <w:tcPr>
            <w:tcW w:w="1701" w:type="dxa"/>
            <w:tcBorders>
              <w:top w:val="single" w:sz="8" w:space="0" w:color="auto"/>
              <w:left w:val="single" w:sz="8" w:space="0" w:color="auto"/>
              <w:bottom w:val="single" w:sz="8" w:space="0" w:color="auto"/>
              <w:right w:val="single" w:sz="8" w:space="0" w:color="auto"/>
            </w:tcBorders>
            <w:vAlign w:val="center"/>
            <w:hideMark/>
          </w:tcPr>
          <w:p w14:paraId="275FCE52" w14:textId="77777777" w:rsidR="009D7FD1" w:rsidRPr="00125AD9" w:rsidRDefault="009D7FD1" w:rsidP="00C01EF6">
            <w:pPr>
              <w:widowControl/>
              <w:spacing w:line="300" w:lineRule="exact"/>
              <w:jc w:val="center"/>
              <w:rPr>
                <w:rFonts w:ascii="Times New Roman" w:eastAsia="標楷體" w:hAnsi="Times New Roman"/>
                <w:kern w:val="0"/>
                <w:szCs w:val="24"/>
              </w:rPr>
            </w:pPr>
            <w:r w:rsidRPr="00125AD9">
              <w:rPr>
                <w:rFonts w:ascii="Times New Roman" w:eastAsia="標楷體" w:hAnsi="Times New Roman"/>
                <w:kern w:val="0"/>
                <w:szCs w:val="24"/>
              </w:rPr>
              <w:t>02-5579-3888</w:t>
            </w:r>
          </w:p>
        </w:tc>
        <w:tc>
          <w:tcPr>
            <w:tcW w:w="4825" w:type="dxa"/>
            <w:tcBorders>
              <w:top w:val="single" w:sz="8" w:space="0" w:color="auto"/>
              <w:left w:val="single" w:sz="8" w:space="0" w:color="auto"/>
              <w:bottom w:val="single" w:sz="8" w:space="0" w:color="auto"/>
              <w:right w:val="single" w:sz="8" w:space="0" w:color="auto"/>
            </w:tcBorders>
            <w:vAlign w:val="center"/>
            <w:hideMark/>
          </w:tcPr>
          <w:p w14:paraId="217ADFEE" w14:textId="77777777" w:rsidR="009D7FD1" w:rsidRPr="00125AD9" w:rsidRDefault="009D7FD1" w:rsidP="00C01EF6">
            <w:pPr>
              <w:widowControl/>
              <w:spacing w:line="300" w:lineRule="exact"/>
              <w:rPr>
                <w:rFonts w:ascii="Times New Roman" w:eastAsia="標楷體" w:hAnsi="Times New Roman"/>
                <w:kern w:val="0"/>
                <w:szCs w:val="24"/>
              </w:rPr>
            </w:pPr>
            <w:r w:rsidRPr="00125AD9">
              <w:rPr>
                <w:rFonts w:ascii="Times New Roman" w:eastAsia="標楷體" w:hAnsi="Times New Roman" w:hint="eastAsia"/>
                <w:kern w:val="0"/>
                <w:szCs w:val="24"/>
              </w:rPr>
              <w:t>臺北市復興南路一段</w:t>
            </w:r>
            <w:r w:rsidRPr="00125AD9">
              <w:rPr>
                <w:rFonts w:ascii="Times New Roman" w:eastAsia="標楷體" w:hAnsi="Times New Roman"/>
                <w:kern w:val="0"/>
                <w:szCs w:val="24"/>
              </w:rPr>
              <w:t>317</w:t>
            </w:r>
            <w:r w:rsidRPr="00125AD9">
              <w:rPr>
                <w:rFonts w:ascii="Times New Roman" w:eastAsia="標楷體" w:hAnsi="Times New Roman" w:hint="eastAsia"/>
                <w:kern w:val="0"/>
                <w:szCs w:val="24"/>
              </w:rPr>
              <w:t>號</w:t>
            </w:r>
          </w:p>
        </w:tc>
      </w:tr>
      <w:tr w:rsidR="00125AD9" w:rsidRPr="00125AD9" w14:paraId="3A641E85" w14:textId="77777777" w:rsidTr="00C01EF6">
        <w:trPr>
          <w:trHeight w:val="397"/>
        </w:trPr>
        <w:tc>
          <w:tcPr>
            <w:tcW w:w="3448" w:type="dxa"/>
            <w:tcBorders>
              <w:top w:val="single" w:sz="8" w:space="0" w:color="auto"/>
              <w:left w:val="single" w:sz="8" w:space="0" w:color="auto"/>
              <w:bottom w:val="single" w:sz="8" w:space="0" w:color="auto"/>
              <w:right w:val="single" w:sz="8" w:space="0" w:color="auto"/>
            </w:tcBorders>
            <w:vAlign w:val="center"/>
            <w:hideMark/>
          </w:tcPr>
          <w:p w14:paraId="0D7588CA" w14:textId="77777777" w:rsidR="009D7FD1" w:rsidRPr="00125AD9" w:rsidRDefault="009D7FD1" w:rsidP="00C01EF6">
            <w:pPr>
              <w:widowControl/>
              <w:spacing w:line="300" w:lineRule="exact"/>
              <w:rPr>
                <w:rFonts w:ascii="Times New Roman" w:eastAsia="標楷體" w:hAnsi="Times New Roman"/>
                <w:b/>
                <w:bCs/>
                <w:kern w:val="0"/>
                <w:szCs w:val="24"/>
              </w:rPr>
            </w:pPr>
            <w:r w:rsidRPr="00125AD9">
              <w:rPr>
                <w:rFonts w:ascii="Times New Roman" w:eastAsia="標楷體" w:hAnsi="Times New Roman" w:hint="eastAsia"/>
                <w:bCs/>
                <w:kern w:val="0"/>
                <w:szCs w:val="24"/>
              </w:rPr>
              <w:t>國聯大飯店</w:t>
            </w:r>
          </w:p>
        </w:tc>
        <w:tc>
          <w:tcPr>
            <w:tcW w:w="1701" w:type="dxa"/>
            <w:tcBorders>
              <w:top w:val="single" w:sz="8" w:space="0" w:color="auto"/>
              <w:left w:val="single" w:sz="8" w:space="0" w:color="auto"/>
              <w:bottom w:val="single" w:sz="8" w:space="0" w:color="auto"/>
              <w:right w:val="single" w:sz="8" w:space="0" w:color="auto"/>
            </w:tcBorders>
            <w:vAlign w:val="center"/>
            <w:hideMark/>
          </w:tcPr>
          <w:p w14:paraId="710D6E32" w14:textId="77777777" w:rsidR="009D7FD1" w:rsidRPr="00125AD9" w:rsidRDefault="009D7FD1" w:rsidP="00C01EF6">
            <w:pPr>
              <w:widowControl/>
              <w:spacing w:line="300" w:lineRule="exact"/>
              <w:jc w:val="center"/>
              <w:rPr>
                <w:rFonts w:ascii="Times New Roman" w:eastAsia="標楷體" w:hAnsi="Times New Roman"/>
                <w:kern w:val="0"/>
                <w:szCs w:val="24"/>
              </w:rPr>
            </w:pPr>
            <w:r w:rsidRPr="00125AD9">
              <w:rPr>
                <w:rFonts w:ascii="Times New Roman" w:eastAsia="標楷體" w:hAnsi="Times New Roman"/>
                <w:kern w:val="0"/>
                <w:szCs w:val="24"/>
              </w:rPr>
              <w:t>02-2773-1515</w:t>
            </w:r>
          </w:p>
        </w:tc>
        <w:tc>
          <w:tcPr>
            <w:tcW w:w="4825" w:type="dxa"/>
            <w:tcBorders>
              <w:top w:val="single" w:sz="8" w:space="0" w:color="auto"/>
              <w:left w:val="single" w:sz="8" w:space="0" w:color="auto"/>
              <w:bottom w:val="single" w:sz="8" w:space="0" w:color="auto"/>
              <w:right w:val="single" w:sz="8" w:space="0" w:color="auto"/>
            </w:tcBorders>
            <w:vAlign w:val="center"/>
            <w:hideMark/>
          </w:tcPr>
          <w:p w14:paraId="2B496994" w14:textId="77777777" w:rsidR="009D7FD1" w:rsidRPr="00125AD9" w:rsidRDefault="009D7FD1" w:rsidP="00C01EF6">
            <w:pPr>
              <w:widowControl/>
              <w:spacing w:line="300" w:lineRule="exact"/>
              <w:rPr>
                <w:rFonts w:ascii="Times New Roman" w:eastAsia="標楷體" w:hAnsi="Times New Roman"/>
                <w:kern w:val="0"/>
                <w:szCs w:val="24"/>
              </w:rPr>
            </w:pPr>
            <w:r w:rsidRPr="00125AD9">
              <w:rPr>
                <w:rFonts w:ascii="Times New Roman" w:eastAsia="標楷體" w:hAnsi="Times New Roman" w:hint="eastAsia"/>
                <w:kern w:val="0"/>
                <w:szCs w:val="24"/>
              </w:rPr>
              <w:t>臺北市光復南路</w:t>
            </w:r>
            <w:r w:rsidRPr="00125AD9">
              <w:rPr>
                <w:rFonts w:ascii="Times New Roman" w:eastAsia="標楷體" w:hAnsi="Times New Roman"/>
                <w:kern w:val="0"/>
                <w:szCs w:val="24"/>
              </w:rPr>
              <w:t>200</w:t>
            </w:r>
            <w:r w:rsidRPr="00125AD9">
              <w:rPr>
                <w:rFonts w:ascii="Times New Roman" w:eastAsia="標楷體" w:hAnsi="Times New Roman" w:hint="eastAsia"/>
                <w:kern w:val="0"/>
                <w:szCs w:val="24"/>
              </w:rPr>
              <w:t>號</w:t>
            </w:r>
          </w:p>
        </w:tc>
      </w:tr>
      <w:tr w:rsidR="00125AD9" w:rsidRPr="00125AD9" w14:paraId="24D0ECDF" w14:textId="77777777" w:rsidTr="00C01EF6">
        <w:trPr>
          <w:trHeight w:val="397"/>
        </w:trPr>
        <w:tc>
          <w:tcPr>
            <w:tcW w:w="3448" w:type="dxa"/>
            <w:tcBorders>
              <w:top w:val="single" w:sz="8" w:space="0" w:color="auto"/>
              <w:left w:val="single" w:sz="8" w:space="0" w:color="auto"/>
              <w:bottom w:val="single" w:sz="8" w:space="0" w:color="auto"/>
              <w:right w:val="single" w:sz="8" w:space="0" w:color="auto"/>
            </w:tcBorders>
            <w:vAlign w:val="center"/>
            <w:hideMark/>
          </w:tcPr>
          <w:p w14:paraId="2DF3A04C" w14:textId="77777777" w:rsidR="009D7FD1" w:rsidRPr="00125AD9" w:rsidRDefault="009D7FD1" w:rsidP="00C01EF6">
            <w:pPr>
              <w:widowControl/>
              <w:spacing w:line="300" w:lineRule="exact"/>
              <w:rPr>
                <w:rFonts w:ascii="Times New Roman" w:eastAsia="標楷體" w:hAnsi="Times New Roman"/>
                <w:b/>
                <w:bCs/>
                <w:szCs w:val="24"/>
              </w:rPr>
            </w:pPr>
            <w:r w:rsidRPr="00125AD9">
              <w:rPr>
                <w:rFonts w:ascii="Times New Roman" w:eastAsia="標楷體" w:hAnsi="Times New Roman" w:hint="eastAsia"/>
                <w:bCs/>
                <w:szCs w:val="24"/>
              </w:rPr>
              <w:t>福華國際文教會館</w:t>
            </w:r>
          </w:p>
        </w:tc>
        <w:tc>
          <w:tcPr>
            <w:tcW w:w="1701" w:type="dxa"/>
            <w:tcBorders>
              <w:top w:val="single" w:sz="8" w:space="0" w:color="auto"/>
              <w:left w:val="single" w:sz="8" w:space="0" w:color="auto"/>
              <w:bottom w:val="single" w:sz="8" w:space="0" w:color="auto"/>
              <w:right w:val="single" w:sz="8" w:space="0" w:color="auto"/>
            </w:tcBorders>
            <w:vAlign w:val="center"/>
            <w:hideMark/>
          </w:tcPr>
          <w:p w14:paraId="76593E20" w14:textId="77777777" w:rsidR="009D7FD1" w:rsidRPr="00125AD9" w:rsidRDefault="009D7FD1" w:rsidP="00C01EF6">
            <w:pPr>
              <w:widowControl/>
              <w:spacing w:line="300" w:lineRule="exact"/>
              <w:jc w:val="center"/>
              <w:rPr>
                <w:rFonts w:ascii="Times New Roman" w:eastAsia="標楷體" w:hAnsi="Times New Roman"/>
                <w:szCs w:val="24"/>
              </w:rPr>
            </w:pPr>
            <w:r w:rsidRPr="00125AD9">
              <w:rPr>
                <w:rFonts w:ascii="Times New Roman" w:eastAsia="標楷體" w:hAnsi="Times New Roman"/>
                <w:szCs w:val="24"/>
              </w:rPr>
              <w:t>02-7712-2323</w:t>
            </w:r>
          </w:p>
        </w:tc>
        <w:tc>
          <w:tcPr>
            <w:tcW w:w="4825" w:type="dxa"/>
            <w:tcBorders>
              <w:top w:val="single" w:sz="8" w:space="0" w:color="auto"/>
              <w:left w:val="single" w:sz="8" w:space="0" w:color="auto"/>
              <w:bottom w:val="single" w:sz="8" w:space="0" w:color="auto"/>
              <w:right w:val="single" w:sz="8" w:space="0" w:color="auto"/>
            </w:tcBorders>
            <w:vAlign w:val="center"/>
            <w:hideMark/>
          </w:tcPr>
          <w:p w14:paraId="58B14C82" w14:textId="77777777" w:rsidR="009D7FD1" w:rsidRPr="00125AD9" w:rsidRDefault="009D7FD1" w:rsidP="00C01EF6">
            <w:pPr>
              <w:widowControl/>
              <w:spacing w:line="300" w:lineRule="exact"/>
              <w:rPr>
                <w:rFonts w:ascii="Times New Roman" w:eastAsia="標楷體" w:hAnsi="Times New Roman"/>
                <w:szCs w:val="24"/>
              </w:rPr>
            </w:pPr>
            <w:r w:rsidRPr="00125AD9">
              <w:rPr>
                <w:rFonts w:ascii="Times New Roman" w:eastAsia="標楷體" w:hAnsi="Times New Roman" w:hint="eastAsia"/>
                <w:szCs w:val="24"/>
              </w:rPr>
              <w:t>臺北市大安區新生南路三段</w:t>
            </w:r>
            <w:r w:rsidRPr="00125AD9">
              <w:rPr>
                <w:rFonts w:ascii="Times New Roman" w:eastAsia="標楷體" w:hAnsi="Times New Roman"/>
                <w:szCs w:val="24"/>
              </w:rPr>
              <w:t>30</w:t>
            </w:r>
            <w:r w:rsidRPr="00125AD9">
              <w:rPr>
                <w:rFonts w:ascii="Times New Roman" w:eastAsia="標楷體" w:hAnsi="Times New Roman" w:hint="eastAsia"/>
                <w:szCs w:val="24"/>
              </w:rPr>
              <w:t>號</w:t>
            </w:r>
          </w:p>
        </w:tc>
      </w:tr>
      <w:tr w:rsidR="00125AD9" w:rsidRPr="00125AD9" w14:paraId="0F5AB7C9" w14:textId="77777777" w:rsidTr="00C01EF6">
        <w:trPr>
          <w:trHeight w:val="397"/>
        </w:trPr>
        <w:tc>
          <w:tcPr>
            <w:tcW w:w="3448" w:type="dxa"/>
            <w:tcBorders>
              <w:top w:val="single" w:sz="8" w:space="0" w:color="auto"/>
              <w:left w:val="single" w:sz="8" w:space="0" w:color="auto"/>
              <w:bottom w:val="single" w:sz="8" w:space="0" w:color="auto"/>
              <w:right w:val="single" w:sz="8" w:space="0" w:color="auto"/>
            </w:tcBorders>
            <w:vAlign w:val="center"/>
            <w:hideMark/>
          </w:tcPr>
          <w:p w14:paraId="7E1BF216" w14:textId="77777777" w:rsidR="009D7FD1" w:rsidRPr="00125AD9" w:rsidRDefault="009D7FD1" w:rsidP="00C01EF6">
            <w:pPr>
              <w:widowControl/>
              <w:spacing w:line="300" w:lineRule="exact"/>
              <w:rPr>
                <w:rFonts w:ascii="Times New Roman" w:eastAsia="標楷體" w:hAnsi="Times New Roman"/>
                <w:b/>
                <w:bCs/>
                <w:szCs w:val="24"/>
              </w:rPr>
            </w:pPr>
            <w:r w:rsidRPr="00125AD9">
              <w:rPr>
                <w:rFonts w:ascii="Times New Roman" w:eastAsia="標楷體" w:hAnsi="Times New Roman" w:hint="eastAsia"/>
                <w:bCs/>
                <w:szCs w:val="24"/>
              </w:rPr>
              <w:t>丹迪旅店大安森林公園店</w:t>
            </w:r>
          </w:p>
        </w:tc>
        <w:tc>
          <w:tcPr>
            <w:tcW w:w="1701" w:type="dxa"/>
            <w:tcBorders>
              <w:top w:val="single" w:sz="8" w:space="0" w:color="auto"/>
              <w:left w:val="single" w:sz="8" w:space="0" w:color="auto"/>
              <w:bottom w:val="single" w:sz="8" w:space="0" w:color="auto"/>
              <w:right w:val="single" w:sz="8" w:space="0" w:color="auto"/>
            </w:tcBorders>
            <w:vAlign w:val="center"/>
            <w:hideMark/>
          </w:tcPr>
          <w:p w14:paraId="11233659" w14:textId="77777777" w:rsidR="009D7FD1" w:rsidRPr="00125AD9" w:rsidRDefault="009D7FD1" w:rsidP="00C01EF6">
            <w:pPr>
              <w:widowControl/>
              <w:spacing w:line="300" w:lineRule="exact"/>
              <w:jc w:val="center"/>
              <w:rPr>
                <w:rFonts w:ascii="Times New Roman" w:eastAsia="標楷體" w:hAnsi="Times New Roman"/>
                <w:szCs w:val="24"/>
              </w:rPr>
            </w:pPr>
            <w:r w:rsidRPr="00125AD9">
              <w:rPr>
                <w:rFonts w:ascii="Times New Roman" w:eastAsia="標楷體" w:hAnsi="Times New Roman"/>
                <w:szCs w:val="24"/>
              </w:rPr>
              <w:t>02-2707-6899</w:t>
            </w:r>
          </w:p>
        </w:tc>
        <w:tc>
          <w:tcPr>
            <w:tcW w:w="4825" w:type="dxa"/>
            <w:tcBorders>
              <w:top w:val="single" w:sz="8" w:space="0" w:color="auto"/>
              <w:left w:val="single" w:sz="8" w:space="0" w:color="auto"/>
              <w:bottom w:val="single" w:sz="8" w:space="0" w:color="auto"/>
              <w:right w:val="single" w:sz="8" w:space="0" w:color="auto"/>
            </w:tcBorders>
            <w:vAlign w:val="center"/>
            <w:hideMark/>
          </w:tcPr>
          <w:p w14:paraId="0EE8ADA8" w14:textId="77777777" w:rsidR="009D7FD1" w:rsidRPr="00125AD9" w:rsidRDefault="009D7FD1" w:rsidP="00C01EF6">
            <w:pPr>
              <w:widowControl/>
              <w:spacing w:line="300" w:lineRule="exact"/>
              <w:rPr>
                <w:rFonts w:ascii="Times New Roman" w:eastAsia="標楷體" w:hAnsi="Times New Roman"/>
                <w:szCs w:val="24"/>
              </w:rPr>
            </w:pPr>
            <w:r w:rsidRPr="00125AD9">
              <w:rPr>
                <w:rFonts w:ascii="Times New Roman" w:eastAsia="標楷體" w:hAnsi="Times New Roman" w:hint="eastAsia"/>
                <w:szCs w:val="24"/>
              </w:rPr>
              <w:t>臺北市大安區信義路三段</w:t>
            </w:r>
            <w:r w:rsidRPr="00125AD9">
              <w:rPr>
                <w:rFonts w:ascii="Times New Roman" w:eastAsia="標楷體" w:hAnsi="Times New Roman"/>
                <w:szCs w:val="24"/>
              </w:rPr>
              <w:t>33</w:t>
            </w:r>
            <w:r w:rsidRPr="00125AD9">
              <w:rPr>
                <w:rFonts w:ascii="Times New Roman" w:eastAsia="標楷體" w:hAnsi="Times New Roman" w:hint="eastAsia"/>
                <w:szCs w:val="24"/>
              </w:rPr>
              <w:t>號</w:t>
            </w:r>
          </w:p>
        </w:tc>
      </w:tr>
      <w:tr w:rsidR="00125AD9" w:rsidRPr="00125AD9" w14:paraId="32D5B658" w14:textId="77777777" w:rsidTr="00C01EF6">
        <w:trPr>
          <w:trHeight w:val="397"/>
        </w:trPr>
        <w:tc>
          <w:tcPr>
            <w:tcW w:w="3448" w:type="dxa"/>
            <w:tcBorders>
              <w:top w:val="single" w:sz="8" w:space="0" w:color="auto"/>
              <w:left w:val="single" w:sz="8" w:space="0" w:color="auto"/>
              <w:bottom w:val="single" w:sz="8" w:space="0" w:color="auto"/>
              <w:right w:val="single" w:sz="8" w:space="0" w:color="auto"/>
            </w:tcBorders>
            <w:vAlign w:val="center"/>
            <w:hideMark/>
          </w:tcPr>
          <w:p w14:paraId="264964E0" w14:textId="77777777" w:rsidR="009D7FD1" w:rsidRPr="00125AD9" w:rsidRDefault="009D7FD1" w:rsidP="00C01EF6">
            <w:pPr>
              <w:widowControl/>
              <w:spacing w:line="300" w:lineRule="exact"/>
              <w:rPr>
                <w:rFonts w:ascii="Times New Roman" w:eastAsia="標楷體" w:hAnsi="Times New Roman"/>
                <w:b/>
                <w:bCs/>
                <w:szCs w:val="24"/>
              </w:rPr>
            </w:pPr>
            <w:r w:rsidRPr="00125AD9">
              <w:rPr>
                <w:rFonts w:ascii="Times New Roman" w:eastAsia="標楷體" w:hAnsi="Times New Roman" w:hint="eastAsia"/>
                <w:bCs/>
                <w:szCs w:val="24"/>
              </w:rPr>
              <w:t>台北怡亨酒店</w:t>
            </w:r>
          </w:p>
        </w:tc>
        <w:tc>
          <w:tcPr>
            <w:tcW w:w="1701" w:type="dxa"/>
            <w:tcBorders>
              <w:top w:val="single" w:sz="8" w:space="0" w:color="auto"/>
              <w:left w:val="single" w:sz="8" w:space="0" w:color="auto"/>
              <w:bottom w:val="single" w:sz="8" w:space="0" w:color="auto"/>
              <w:right w:val="single" w:sz="8" w:space="0" w:color="auto"/>
            </w:tcBorders>
            <w:vAlign w:val="center"/>
            <w:hideMark/>
          </w:tcPr>
          <w:p w14:paraId="68AFAA75" w14:textId="77777777" w:rsidR="009D7FD1" w:rsidRPr="00125AD9" w:rsidRDefault="009D7FD1" w:rsidP="00C01EF6">
            <w:pPr>
              <w:widowControl/>
              <w:spacing w:line="300" w:lineRule="exact"/>
              <w:jc w:val="center"/>
              <w:rPr>
                <w:rFonts w:ascii="Times New Roman" w:eastAsia="標楷體" w:hAnsi="Times New Roman"/>
                <w:szCs w:val="24"/>
              </w:rPr>
            </w:pPr>
            <w:r w:rsidRPr="00125AD9">
              <w:rPr>
                <w:rFonts w:ascii="Times New Roman" w:eastAsia="標楷體" w:hAnsi="Times New Roman"/>
                <w:szCs w:val="24"/>
              </w:rPr>
              <w:t>02-2784-8888</w:t>
            </w:r>
          </w:p>
        </w:tc>
        <w:tc>
          <w:tcPr>
            <w:tcW w:w="4825" w:type="dxa"/>
            <w:tcBorders>
              <w:top w:val="single" w:sz="8" w:space="0" w:color="auto"/>
              <w:left w:val="single" w:sz="8" w:space="0" w:color="auto"/>
              <w:bottom w:val="single" w:sz="8" w:space="0" w:color="auto"/>
              <w:right w:val="single" w:sz="8" w:space="0" w:color="auto"/>
            </w:tcBorders>
            <w:vAlign w:val="center"/>
            <w:hideMark/>
          </w:tcPr>
          <w:p w14:paraId="362B367A" w14:textId="77777777" w:rsidR="009D7FD1" w:rsidRPr="00125AD9" w:rsidRDefault="009D7FD1" w:rsidP="00C01EF6">
            <w:pPr>
              <w:widowControl/>
              <w:spacing w:line="300" w:lineRule="exact"/>
              <w:rPr>
                <w:rFonts w:ascii="Times New Roman" w:eastAsia="標楷體" w:hAnsi="Times New Roman"/>
                <w:szCs w:val="24"/>
              </w:rPr>
            </w:pPr>
            <w:r w:rsidRPr="00125AD9">
              <w:rPr>
                <w:rFonts w:ascii="Times New Roman" w:eastAsia="標楷體" w:hAnsi="Times New Roman" w:hint="eastAsia"/>
                <w:szCs w:val="24"/>
              </w:rPr>
              <w:t>臺北市大安區敦化南路一段</w:t>
            </w:r>
            <w:r w:rsidRPr="00125AD9">
              <w:rPr>
                <w:rFonts w:ascii="Times New Roman" w:eastAsia="標楷體" w:hAnsi="Times New Roman"/>
                <w:szCs w:val="24"/>
              </w:rPr>
              <w:t>370</w:t>
            </w:r>
            <w:r w:rsidRPr="00125AD9">
              <w:rPr>
                <w:rFonts w:ascii="Times New Roman" w:eastAsia="標楷體" w:hAnsi="Times New Roman" w:hint="eastAsia"/>
                <w:szCs w:val="24"/>
              </w:rPr>
              <w:t>號</w:t>
            </w:r>
          </w:p>
        </w:tc>
      </w:tr>
      <w:tr w:rsidR="00125AD9" w:rsidRPr="00125AD9" w14:paraId="2E7879D5" w14:textId="77777777" w:rsidTr="00C01EF6">
        <w:trPr>
          <w:trHeight w:val="397"/>
        </w:trPr>
        <w:tc>
          <w:tcPr>
            <w:tcW w:w="3448" w:type="dxa"/>
            <w:tcBorders>
              <w:top w:val="single" w:sz="8" w:space="0" w:color="auto"/>
              <w:left w:val="single" w:sz="8" w:space="0" w:color="auto"/>
              <w:bottom w:val="single" w:sz="8" w:space="0" w:color="auto"/>
              <w:right w:val="single" w:sz="8" w:space="0" w:color="auto"/>
            </w:tcBorders>
            <w:vAlign w:val="center"/>
            <w:hideMark/>
          </w:tcPr>
          <w:p w14:paraId="4BC12782" w14:textId="77777777" w:rsidR="009D7FD1" w:rsidRPr="00125AD9" w:rsidRDefault="009D7FD1" w:rsidP="00C01EF6">
            <w:pPr>
              <w:widowControl/>
              <w:spacing w:line="300" w:lineRule="exact"/>
              <w:rPr>
                <w:rFonts w:ascii="Times New Roman" w:eastAsia="標楷體" w:hAnsi="Times New Roman"/>
                <w:b/>
                <w:bCs/>
                <w:szCs w:val="24"/>
              </w:rPr>
            </w:pPr>
            <w:r w:rsidRPr="00125AD9">
              <w:rPr>
                <w:rFonts w:ascii="Times New Roman" w:eastAsia="標楷體" w:hAnsi="Times New Roman" w:hint="eastAsia"/>
                <w:bCs/>
                <w:szCs w:val="24"/>
              </w:rPr>
              <w:t>台北麗都飯店</w:t>
            </w:r>
          </w:p>
        </w:tc>
        <w:tc>
          <w:tcPr>
            <w:tcW w:w="1701" w:type="dxa"/>
            <w:tcBorders>
              <w:top w:val="single" w:sz="8" w:space="0" w:color="auto"/>
              <w:left w:val="single" w:sz="8" w:space="0" w:color="auto"/>
              <w:bottom w:val="single" w:sz="8" w:space="0" w:color="auto"/>
              <w:right w:val="single" w:sz="8" w:space="0" w:color="auto"/>
            </w:tcBorders>
            <w:vAlign w:val="center"/>
            <w:hideMark/>
          </w:tcPr>
          <w:p w14:paraId="4C158263" w14:textId="77777777" w:rsidR="009D7FD1" w:rsidRPr="00125AD9" w:rsidRDefault="009D7FD1" w:rsidP="00C01EF6">
            <w:pPr>
              <w:widowControl/>
              <w:spacing w:line="300" w:lineRule="exact"/>
              <w:jc w:val="center"/>
              <w:rPr>
                <w:rFonts w:ascii="Times New Roman" w:eastAsia="標楷體" w:hAnsi="Times New Roman"/>
                <w:szCs w:val="24"/>
              </w:rPr>
            </w:pPr>
            <w:r w:rsidRPr="00125AD9">
              <w:rPr>
                <w:rFonts w:ascii="Times New Roman" w:eastAsia="標楷體" w:hAnsi="Times New Roman"/>
                <w:szCs w:val="24"/>
              </w:rPr>
              <w:t>02-2706-5600</w:t>
            </w:r>
          </w:p>
        </w:tc>
        <w:tc>
          <w:tcPr>
            <w:tcW w:w="4825" w:type="dxa"/>
            <w:tcBorders>
              <w:top w:val="single" w:sz="8" w:space="0" w:color="auto"/>
              <w:left w:val="single" w:sz="8" w:space="0" w:color="auto"/>
              <w:bottom w:val="single" w:sz="8" w:space="0" w:color="auto"/>
              <w:right w:val="single" w:sz="8" w:space="0" w:color="auto"/>
            </w:tcBorders>
            <w:vAlign w:val="center"/>
            <w:hideMark/>
          </w:tcPr>
          <w:p w14:paraId="7037F9D6" w14:textId="77777777" w:rsidR="009D7FD1" w:rsidRPr="00125AD9" w:rsidRDefault="009D7FD1" w:rsidP="00C01EF6">
            <w:pPr>
              <w:widowControl/>
              <w:spacing w:line="300" w:lineRule="exact"/>
              <w:rPr>
                <w:rFonts w:ascii="Times New Roman" w:eastAsia="標楷體" w:hAnsi="Times New Roman"/>
                <w:szCs w:val="24"/>
              </w:rPr>
            </w:pPr>
            <w:r w:rsidRPr="00125AD9">
              <w:rPr>
                <w:rFonts w:ascii="Times New Roman" w:eastAsia="標楷體" w:hAnsi="Times New Roman" w:hint="eastAsia"/>
                <w:szCs w:val="24"/>
              </w:rPr>
              <w:t>臺北市大安區信義路三段</w:t>
            </w:r>
            <w:r w:rsidRPr="00125AD9">
              <w:rPr>
                <w:rFonts w:ascii="Times New Roman" w:eastAsia="標楷體" w:hAnsi="Times New Roman"/>
                <w:szCs w:val="24"/>
              </w:rPr>
              <w:t>11</w:t>
            </w:r>
            <w:r w:rsidRPr="00125AD9">
              <w:rPr>
                <w:rFonts w:ascii="Times New Roman" w:eastAsia="標楷體" w:hAnsi="Times New Roman" w:hint="eastAsia"/>
                <w:szCs w:val="24"/>
              </w:rPr>
              <w:t>號</w:t>
            </w:r>
          </w:p>
        </w:tc>
      </w:tr>
      <w:tr w:rsidR="00125AD9" w:rsidRPr="00125AD9" w14:paraId="0E529EB2" w14:textId="77777777" w:rsidTr="00C01EF6">
        <w:trPr>
          <w:trHeight w:val="397"/>
        </w:trPr>
        <w:tc>
          <w:tcPr>
            <w:tcW w:w="3448" w:type="dxa"/>
            <w:tcBorders>
              <w:top w:val="single" w:sz="8" w:space="0" w:color="auto"/>
              <w:left w:val="single" w:sz="8" w:space="0" w:color="auto"/>
              <w:bottom w:val="single" w:sz="8" w:space="0" w:color="auto"/>
              <w:right w:val="single" w:sz="8" w:space="0" w:color="auto"/>
            </w:tcBorders>
            <w:vAlign w:val="center"/>
            <w:hideMark/>
          </w:tcPr>
          <w:p w14:paraId="5EE6BA37" w14:textId="77777777" w:rsidR="009D7FD1" w:rsidRPr="00125AD9" w:rsidRDefault="009D7FD1" w:rsidP="00C01EF6">
            <w:pPr>
              <w:widowControl/>
              <w:spacing w:line="300" w:lineRule="exact"/>
              <w:rPr>
                <w:rFonts w:ascii="Times New Roman" w:eastAsia="標楷體" w:hAnsi="Times New Roman"/>
                <w:b/>
                <w:bCs/>
                <w:szCs w:val="24"/>
              </w:rPr>
            </w:pPr>
            <w:r w:rsidRPr="00125AD9">
              <w:rPr>
                <w:rFonts w:ascii="Times New Roman" w:eastAsia="標楷體" w:hAnsi="Times New Roman" w:hint="eastAsia"/>
                <w:bCs/>
                <w:szCs w:val="24"/>
              </w:rPr>
              <w:t>WOW</w:t>
            </w:r>
            <w:r w:rsidRPr="00125AD9">
              <w:rPr>
                <w:rFonts w:ascii="Times New Roman" w:eastAsia="標楷體" w:hAnsi="Times New Roman" w:hint="eastAsia"/>
                <w:bCs/>
                <w:szCs w:val="24"/>
              </w:rPr>
              <w:t>玩行旅大安分館</w:t>
            </w:r>
          </w:p>
        </w:tc>
        <w:tc>
          <w:tcPr>
            <w:tcW w:w="1701" w:type="dxa"/>
            <w:tcBorders>
              <w:top w:val="single" w:sz="8" w:space="0" w:color="auto"/>
              <w:left w:val="single" w:sz="8" w:space="0" w:color="auto"/>
              <w:bottom w:val="single" w:sz="8" w:space="0" w:color="auto"/>
              <w:right w:val="single" w:sz="8" w:space="0" w:color="auto"/>
            </w:tcBorders>
            <w:vAlign w:val="center"/>
            <w:hideMark/>
          </w:tcPr>
          <w:p w14:paraId="5482C804" w14:textId="77777777" w:rsidR="009D7FD1" w:rsidRPr="00125AD9" w:rsidRDefault="009D7FD1" w:rsidP="00C01EF6">
            <w:pPr>
              <w:widowControl/>
              <w:spacing w:line="300" w:lineRule="exact"/>
              <w:jc w:val="center"/>
              <w:rPr>
                <w:rFonts w:ascii="Times New Roman" w:eastAsia="標楷體" w:hAnsi="Times New Roman"/>
                <w:szCs w:val="24"/>
              </w:rPr>
            </w:pPr>
            <w:r w:rsidRPr="00125AD9">
              <w:rPr>
                <w:rFonts w:ascii="Times New Roman" w:eastAsia="標楷體" w:hAnsi="Times New Roman"/>
                <w:szCs w:val="24"/>
              </w:rPr>
              <w:t>02-8772</w:t>
            </w:r>
            <w:r w:rsidRPr="00125AD9">
              <w:rPr>
                <w:rFonts w:ascii="Times New Roman" w:eastAsia="標楷體" w:hAnsi="Times New Roman" w:hint="eastAsia"/>
                <w:szCs w:val="24"/>
              </w:rPr>
              <w:t>-</w:t>
            </w:r>
            <w:r w:rsidRPr="00125AD9">
              <w:rPr>
                <w:rFonts w:ascii="Times New Roman" w:eastAsia="標楷體" w:hAnsi="Times New Roman"/>
                <w:szCs w:val="24"/>
              </w:rPr>
              <w:t>7862</w:t>
            </w:r>
          </w:p>
        </w:tc>
        <w:tc>
          <w:tcPr>
            <w:tcW w:w="4825" w:type="dxa"/>
            <w:tcBorders>
              <w:top w:val="single" w:sz="8" w:space="0" w:color="auto"/>
              <w:left w:val="single" w:sz="8" w:space="0" w:color="auto"/>
              <w:bottom w:val="single" w:sz="8" w:space="0" w:color="auto"/>
              <w:right w:val="single" w:sz="8" w:space="0" w:color="auto"/>
            </w:tcBorders>
            <w:vAlign w:val="center"/>
            <w:hideMark/>
          </w:tcPr>
          <w:p w14:paraId="38401AD8" w14:textId="77777777" w:rsidR="009D7FD1" w:rsidRPr="00125AD9" w:rsidRDefault="009D7FD1" w:rsidP="00C01EF6">
            <w:pPr>
              <w:widowControl/>
              <w:spacing w:line="300" w:lineRule="exact"/>
              <w:rPr>
                <w:rFonts w:ascii="Times New Roman" w:eastAsia="標楷體" w:hAnsi="Times New Roman"/>
                <w:szCs w:val="24"/>
              </w:rPr>
            </w:pPr>
            <w:r w:rsidRPr="00125AD9">
              <w:rPr>
                <w:rFonts w:ascii="Times New Roman" w:eastAsia="標楷體" w:hAnsi="Times New Roman" w:hint="eastAsia"/>
                <w:szCs w:val="24"/>
              </w:rPr>
              <w:t>臺北市大安路一段</w:t>
            </w:r>
            <w:r w:rsidRPr="00125AD9">
              <w:rPr>
                <w:rFonts w:ascii="Times New Roman" w:eastAsia="標楷體" w:hAnsi="Times New Roman"/>
                <w:szCs w:val="24"/>
              </w:rPr>
              <w:t>81</w:t>
            </w:r>
            <w:r w:rsidRPr="00125AD9">
              <w:rPr>
                <w:rFonts w:ascii="Times New Roman" w:eastAsia="標楷體" w:hAnsi="Times New Roman" w:hint="eastAsia"/>
                <w:szCs w:val="24"/>
              </w:rPr>
              <w:t>之</w:t>
            </w:r>
            <w:r w:rsidRPr="00125AD9">
              <w:rPr>
                <w:rFonts w:ascii="Times New Roman" w:eastAsia="標楷體" w:hAnsi="Times New Roman"/>
                <w:szCs w:val="24"/>
              </w:rPr>
              <w:t>1</w:t>
            </w:r>
            <w:r w:rsidRPr="00125AD9">
              <w:rPr>
                <w:rFonts w:ascii="Times New Roman" w:eastAsia="標楷體" w:hAnsi="Times New Roman" w:hint="eastAsia"/>
                <w:szCs w:val="24"/>
              </w:rPr>
              <w:t>號</w:t>
            </w:r>
          </w:p>
        </w:tc>
      </w:tr>
      <w:tr w:rsidR="00125AD9" w:rsidRPr="00125AD9" w14:paraId="6A54BC12" w14:textId="77777777" w:rsidTr="00C01EF6">
        <w:trPr>
          <w:trHeight w:val="397"/>
        </w:trPr>
        <w:tc>
          <w:tcPr>
            <w:tcW w:w="3448" w:type="dxa"/>
            <w:tcBorders>
              <w:top w:val="single" w:sz="8" w:space="0" w:color="auto"/>
              <w:left w:val="single" w:sz="8" w:space="0" w:color="auto"/>
              <w:bottom w:val="single" w:sz="8" w:space="0" w:color="auto"/>
              <w:right w:val="single" w:sz="8" w:space="0" w:color="auto"/>
            </w:tcBorders>
            <w:vAlign w:val="center"/>
            <w:hideMark/>
          </w:tcPr>
          <w:p w14:paraId="129EDE6B" w14:textId="77777777" w:rsidR="009D7FD1" w:rsidRPr="00125AD9" w:rsidRDefault="009D7FD1" w:rsidP="00C01EF6">
            <w:pPr>
              <w:widowControl/>
              <w:spacing w:line="300" w:lineRule="exact"/>
              <w:rPr>
                <w:rFonts w:ascii="Times New Roman" w:eastAsia="標楷體" w:hAnsi="Times New Roman"/>
                <w:b/>
                <w:bCs/>
                <w:szCs w:val="24"/>
              </w:rPr>
            </w:pPr>
            <w:r w:rsidRPr="00125AD9">
              <w:rPr>
                <w:rFonts w:ascii="Times New Roman" w:eastAsia="標楷體" w:hAnsi="Times New Roman" w:hint="eastAsia"/>
                <w:bCs/>
                <w:szCs w:val="24"/>
              </w:rPr>
              <w:t>台北商旅（大安館）</w:t>
            </w:r>
          </w:p>
        </w:tc>
        <w:tc>
          <w:tcPr>
            <w:tcW w:w="1701" w:type="dxa"/>
            <w:tcBorders>
              <w:top w:val="single" w:sz="8" w:space="0" w:color="auto"/>
              <w:left w:val="single" w:sz="8" w:space="0" w:color="auto"/>
              <w:bottom w:val="single" w:sz="8" w:space="0" w:color="auto"/>
              <w:right w:val="single" w:sz="8" w:space="0" w:color="auto"/>
            </w:tcBorders>
            <w:vAlign w:val="center"/>
            <w:hideMark/>
          </w:tcPr>
          <w:p w14:paraId="73C77AD8" w14:textId="77777777" w:rsidR="009D7FD1" w:rsidRPr="00125AD9" w:rsidRDefault="009D7FD1" w:rsidP="00C01EF6">
            <w:pPr>
              <w:widowControl/>
              <w:spacing w:line="300" w:lineRule="exact"/>
              <w:jc w:val="center"/>
              <w:rPr>
                <w:rFonts w:ascii="Times New Roman" w:eastAsia="標楷體" w:hAnsi="Times New Roman"/>
                <w:szCs w:val="24"/>
              </w:rPr>
            </w:pPr>
            <w:r w:rsidRPr="00125AD9">
              <w:rPr>
                <w:rFonts w:ascii="Times New Roman" w:eastAsia="標楷體" w:hAnsi="Times New Roman"/>
                <w:szCs w:val="24"/>
              </w:rPr>
              <w:t>02-7711-9933</w:t>
            </w:r>
          </w:p>
        </w:tc>
        <w:tc>
          <w:tcPr>
            <w:tcW w:w="4825" w:type="dxa"/>
            <w:tcBorders>
              <w:top w:val="single" w:sz="8" w:space="0" w:color="auto"/>
              <w:left w:val="single" w:sz="8" w:space="0" w:color="auto"/>
              <w:bottom w:val="single" w:sz="8" w:space="0" w:color="auto"/>
              <w:right w:val="single" w:sz="8" w:space="0" w:color="auto"/>
            </w:tcBorders>
            <w:vAlign w:val="center"/>
            <w:hideMark/>
          </w:tcPr>
          <w:p w14:paraId="46C0B7B7" w14:textId="77777777" w:rsidR="009D7FD1" w:rsidRPr="00125AD9" w:rsidRDefault="009D7FD1" w:rsidP="00C01EF6">
            <w:pPr>
              <w:widowControl/>
              <w:spacing w:line="300" w:lineRule="exact"/>
              <w:rPr>
                <w:rFonts w:ascii="Times New Roman" w:eastAsia="標楷體" w:hAnsi="Times New Roman"/>
                <w:szCs w:val="24"/>
              </w:rPr>
            </w:pPr>
            <w:r w:rsidRPr="00125AD9">
              <w:rPr>
                <w:rFonts w:ascii="Times New Roman" w:eastAsia="標楷體" w:hAnsi="Times New Roman" w:hint="eastAsia"/>
                <w:szCs w:val="24"/>
              </w:rPr>
              <w:t>臺北市大安路一段</w:t>
            </w:r>
            <w:r w:rsidRPr="00125AD9">
              <w:rPr>
                <w:rFonts w:ascii="Times New Roman" w:eastAsia="標楷體" w:hAnsi="Times New Roman"/>
                <w:szCs w:val="24"/>
              </w:rPr>
              <w:t>135</w:t>
            </w:r>
            <w:r w:rsidRPr="00125AD9">
              <w:rPr>
                <w:rFonts w:ascii="Times New Roman" w:eastAsia="標楷體" w:hAnsi="Times New Roman" w:hint="eastAsia"/>
                <w:szCs w:val="24"/>
              </w:rPr>
              <w:t>號</w:t>
            </w:r>
          </w:p>
        </w:tc>
      </w:tr>
      <w:tr w:rsidR="00125AD9" w:rsidRPr="00125AD9" w14:paraId="3C933CD0" w14:textId="77777777" w:rsidTr="00C01EF6">
        <w:trPr>
          <w:trHeight w:val="397"/>
        </w:trPr>
        <w:tc>
          <w:tcPr>
            <w:tcW w:w="3448" w:type="dxa"/>
            <w:tcBorders>
              <w:top w:val="single" w:sz="8" w:space="0" w:color="auto"/>
              <w:left w:val="single" w:sz="8" w:space="0" w:color="auto"/>
              <w:bottom w:val="single" w:sz="8" w:space="0" w:color="auto"/>
              <w:right w:val="single" w:sz="8" w:space="0" w:color="auto"/>
            </w:tcBorders>
            <w:vAlign w:val="center"/>
            <w:hideMark/>
          </w:tcPr>
          <w:p w14:paraId="4FC00183" w14:textId="77777777" w:rsidR="009D7FD1" w:rsidRPr="00125AD9" w:rsidRDefault="009D7FD1" w:rsidP="00C01EF6">
            <w:pPr>
              <w:widowControl/>
              <w:spacing w:line="300" w:lineRule="exact"/>
              <w:jc w:val="both"/>
              <w:rPr>
                <w:rFonts w:ascii="Times New Roman" w:eastAsia="標楷體" w:hAnsi="Times New Roman"/>
                <w:b/>
                <w:bCs/>
                <w:szCs w:val="24"/>
              </w:rPr>
            </w:pPr>
            <w:r w:rsidRPr="00125AD9">
              <w:rPr>
                <w:rFonts w:ascii="Times New Roman" w:eastAsia="標楷體" w:hAnsi="Times New Roman" w:hint="eastAsia"/>
                <w:bCs/>
                <w:szCs w:val="24"/>
              </w:rPr>
              <w:t>台北遠東香格里拉飯店</w:t>
            </w:r>
          </w:p>
        </w:tc>
        <w:tc>
          <w:tcPr>
            <w:tcW w:w="1701" w:type="dxa"/>
            <w:tcBorders>
              <w:top w:val="single" w:sz="8" w:space="0" w:color="auto"/>
              <w:left w:val="single" w:sz="8" w:space="0" w:color="auto"/>
              <w:bottom w:val="single" w:sz="8" w:space="0" w:color="auto"/>
              <w:right w:val="single" w:sz="8" w:space="0" w:color="auto"/>
            </w:tcBorders>
            <w:vAlign w:val="center"/>
            <w:hideMark/>
          </w:tcPr>
          <w:p w14:paraId="1406EBEA" w14:textId="77777777" w:rsidR="009D7FD1" w:rsidRPr="00125AD9" w:rsidRDefault="009D7FD1" w:rsidP="00C01EF6">
            <w:pPr>
              <w:widowControl/>
              <w:spacing w:line="300" w:lineRule="exact"/>
              <w:jc w:val="center"/>
              <w:rPr>
                <w:rFonts w:ascii="Times New Roman" w:eastAsia="標楷體" w:hAnsi="Times New Roman"/>
                <w:szCs w:val="24"/>
              </w:rPr>
            </w:pPr>
            <w:r w:rsidRPr="00125AD9">
              <w:rPr>
                <w:rFonts w:ascii="Times New Roman" w:eastAsia="標楷體" w:hAnsi="Times New Roman"/>
                <w:szCs w:val="24"/>
              </w:rPr>
              <w:t>02-2378-8888</w:t>
            </w:r>
          </w:p>
        </w:tc>
        <w:tc>
          <w:tcPr>
            <w:tcW w:w="4825" w:type="dxa"/>
            <w:tcBorders>
              <w:top w:val="single" w:sz="8" w:space="0" w:color="auto"/>
              <w:left w:val="single" w:sz="8" w:space="0" w:color="auto"/>
              <w:bottom w:val="single" w:sz="8" w:space="0" w:color="auto"/>
              <w:right w:val="single" w:sz="8" w:space="0" w:color="auto"/>
            </w:tcBorders>
            <w:vAlign w:val="center"/>
            <w:hideMark/>
          </w:tcPr>
          <w:p w14:paraId="68952402" w14:textId="77777777" w:rsidR="009D7FD1" w:rsidRPr="00125AD9" w:rsidRDefault="009D7FD1" w:rsidP="00C01EF6">
            <w:pPr>
              <w:widowControl/>
              <w:spacing w:line="300" w:lineRule="exact"/>
              <w:rPr>
                <w:rFonts w:ascii="Times New Roman" w:eastAsia="標楷體" w:hAnsi="Times New Roman"/>
                <w:szCs w:val="24"/>
              </w:rPr>
            </w:pPr>
            <w:r w:rsidRPr="00125AD9">
              <w:rPr>
                <w:rFonts w:ascii="Times New Roman" w:eastAsia="標楷體" w:hAnsi="Times New Roman" w:hint="eastAsia"/>
                <w:szCs w:val="24"/>
              </w:rPr>
              <w:t>臺北市大安區敦化南路二段</w:t>
            </w:r>
            <w:r w:rsidRPr="00125AD9">
              <w:rPr>
                <w:rFonts w:ascii="Times New Roman" w:eastAsia="標楷體" w:hAnsi="Times New Roman"/>
                <w:szCs w:val="24"/>
              </w:rPr>
              <w:t>201</w:t>
            </w:r>
            <w:r w:rsidRPr="00125AD9">
              <w:rPr>
                <w:rFonts w:ascii="Times New Roman" w:eastAsia="標楷體" w:hAnsi="Times New Roman" w:hint="eastAsia"/>
                <w:szCs w:val="24"/>
              </w:rPr>
              <w:t>號</w:t>
            </w:r>
          </w:p>
        </w:tc>
      </w:tr>
    </w:tbl>
    <w:p w14:paraId="7790DA77" w14:textId="77777777" w:rsidR="009D7FD1" w:rsidRPr="00125AD9" w:rsidRDefault="009D7FD1" w:rsidP="009D7FD1">
      <w:pPr>
        <w:widowControl/>
        <w:ind w:firstLineChars="150" w:firstLine="420"/>
        <w:rPr>
          <w:rFonts w:ascii="Times New Roman" w:eastAsia="標楷體" w:hAnsi="Times New Roman"/>
          <w:sz w:val="28"/>
          <w:szCs w:val="28"/>
        </w:rPr>
      </w:pPr>
      <w:r w:rsidRPr="00125AD9">
        <w:rPr>
          <w:rFonts w:ascii="Times New Roman" w:eastAsia="標楷體" w:hAnsi="Times New Roman" w:hint="eastAsia"/>
          <w:sz w:val="28"/>
          <w:szCs w:val="28"/>
        </w:rPr>
        <w:t>四、中正區飯店、旅館住址及聯絡電話（僅供參考）</w:t>
      </w:r>
    </w:p>
    <w:tbl>
      <w:tblPr>
        <w:tblW w:w="4774" w:type="pct"/>
        <w:tblInd w:w="228" w:type="dxa"/>
        <w:tblBorders>
          <w:top w:val="single" w:sz="8" w:space="0" w:color="333333"/>
          <w:left w:val="single" w:sz="8" w:space="0" w:color="333333"/>
          <w:bottom w:val="single" w:sz="8" w:space="0" w:color="333333"/>
          <w:right w:val="single" w:sz="8" w:space="0" w:color="333333"/>
          <w:insideH w:val="single" w:sz="8" w:space="0" w:color="333333"/>
          <w:insideV w:val="single" w:sz="8" w:space="0" w:color="333333"/>
        </w:tblBorders>
        <w:tblLook w:val="00A0" w:firstRow="1" w:lastRow="0" w:firstColumn="1" w:lastColumn="0" w:noHBand="0" w:noVBand="0"/>
      </w:tblPr>
      <w:tblGrid>
        <w:gridCol w:w="2739"/>
        <w:gridCol w:w="1922"/>
        <w:gridCol w:w="5313"/>
      </w:tblGrid>
      <w:tr w:rsidR="00125AD9" w:rsidRPr="00125AD9" w14:paraId="1A7BEA7B" w14:textId="77777777" w:rsidTr="00C01EF6">
        <w:trPr>
          <w:trHeight w:val="340"/>
          <w:tblHeader/>
        </w:trPr>
        <w:tc>
          <w:tcPr>
            <w:tcW w:w="2739" w:type="dxa"/>
            <w:tcBorders>
              <w:top w:val="single" w:sz="8" w:space="0" w:color="333333"/>
              <w:left w:val="single" w:sz="8" w:space="0" w:color="333333"/>
              <w:bottom w:val="single" w:sz="8" w:space="0" w:color="333333"/>
              <w:right w:val="single" w:sz="8" w:space="0" w:color="333333"/>
            </w:tcBorders>
            <w:shd w:val="clear" w:color="auto" w:fill="E0E0E0"/>
            <w:vAlign w:val="center"/>
            <w:hideMark/>
          </w:tcPr>
          <w:p w14:paraId="0B19FE72" w14:textId="77777777" w:rsidR="009D7FD1" w:rsidRPr="00125AD9" w:rsidRDefault="009D7FD1" w:rsidP="00C01EF6">
            <w:pPr>
              <w:spacing w:line="240" w:lineRule="atLeast"/>
              <w:jc w:val="center"/>
              <w:rPr>
                <w:rFonts w:ascii="Times New Roman" w:eastAsia="標楷體" w:hAnsi="Times New Roman"/>
                <w:b/>
                <w:bCs/>
                <w:szCs w:val="24"/>
              </w:rPr>
            </w:pPr>
            <w:r w:rsidRPr="00125AD9">
              <w:rPr>
                <w:rStyle w:val="afb"/>
                <w:rFonts w:ascii="Times New Roman" w:eastAsia="標楷體" w:hAnsi="Times New Roman" w:hint="eastAsia"/>
                <w:szCs w:val="24"/>
              </w:rPr>
              <w:t>中正區飯店名稱</w:t>
            </w:r>
          </w:p>
        </w:tc>
        <w:tc>
          <w:tcPr>
            <w:tcW w:w="1922" w:type="dxa"/>
            <w:tcBorders>
              <w:top w:val="single" w:sz="8" w:space="0" w:color="333333"/>
              <w:left w:val="single" w:sz="8" w:space="0" w:color="333333"/>
              <w:bottom w:val="single" w:sz="8" w:space="0" w:color="333333"/>
              <w:right w:val="single" w:sz="8" w:space="0" w:color="333333"/>
            </w:tcBorders>
            <w:shd w:val="clear" w:color="auto" w:fill="E0E0E0"/>
            <w:vAlign w:val="center"/>
            <w:hideMark/>
          </w:tcPr>
          <w:p w14:paraId="7F430E96" w14:textId="77777777" w:rsidR="009D7FD1" w:rsidRPr="00125AD9" w:rsidRDefault="009D7FD1" w:rsidP="00C01EF6">
            <w:pPr>
              <w:spacing w:line="240" w:lineRule="atLeast"/>
              <w:jc w:val="center"/>
              <w:rPr>
                <w:rFonts w:ascii="Times New Roman" w:eastAsia="標楷體" w:hAnsi="Times New Roman"/>
                <w:b/>
                <w:bCs/>
                <w:szCs w:val="24"/>
              </w:rPr>
            </w:pPr>
            <w:r w:rsidRPr="00125AD9">
              <w:rPr>
                <w:rStyle w:val="afb"/>
                <w:rFonts w:ascii="Times New Roman" w:eastAsia="標楷體" w:hAnsi="Times New Roman" w:hint="eastAsia"/>
                <w:szCs w:val="24"/>
              </w:rPr>
              <w:t>電話</w:t>
            </w:r>
          </w:p>
        </w:tc>
        <w:tc>
          <w:tcPr>
            <w:tcW w:w="5313" w:type="dxa"/>
            <w:tcBorders>
              <w:top w:val="single" w:sz="8" w:space="0" w:color="333333"/>
              <w:left w:val="single" w:sz="8" w:space="0" w:color="333333"/>
              <w:bottom w:val="single" w:sz="8" w:space="0" w:color="333333"/>
              <w:right w:val="single" w:sz="8" w:space="0" w:color="333333"/>
            </w:tcBorders>
            <w:shd w:val="clear" w:color="auto" w:fill="E0E0E0"/>
            <w:vAlign w:val="center"/>
            <w:hideMark/>
          </w:tcPr>
          <w:p w14:paraId="4A939304" w14:textId="77777777" w:rsidR="009D7FD1" w:rsidRPr="00125AD9" w:rsidRDefault="009D7FD1" w:rsidP="00C01EF6">
            <w:pPr>
              <w:spacing w:line="240" w:lineRule="atLeast"/>
              <w:jc w:val="center"/>
              <w:rPr>
                <w:rFonts w:ascii="Times New Roman" w:eastAsia="標楷體" w:hAnsi="Times New Roman"/>
                <w:b/>
                <w:bCs/>
                <w:szCs w:val="24"/>
              </w:rPr>
            </w:pPr>
            <w:r w:rsidRPr="00125AD9">
              <w:rPr>
                <w:rStyle w:val="afb"/>
                <w:rFonts w:ascii="Times New Roman" w:eastAsia="標楷體" w:hAnsi="Times New Roman" w:hint="eastAsia"/>
                <w:szCs w:val="24"/>
              </w:rPr>
              <w:t>中正區飯店介紹</w:t>
            </w:r>
          </w:p>
        </w:tc>
      </w:tr>
      <w:tr w:rsidR="00125AD9" w:rsidRPr="00125AD9" w14:paraId="22DB6AA2" w14:textId="77777777" w:rsidTr="00C01EF6">
        <w:trPr>
          <w:trHeight w:val="340"/>
        </w:trPr>
        <w:tc>
          <w:tcPr>
            <w:tcW w:w="2739" w:type="dxa"/>
            <w:tcBorders>
              <w:top w:val="single" w:sz="8" w:space="0" w:color="333333"/>
              <w:left w:val="single" w:sz="8" w:space="0" w:color="333333"/>
              <w:bottom w:val="single" w:sz="8" w:space="0" w:color="333333"/>
              <w:right w:val="single" w:sz="8" w:space="0" w:color="333333"/>
            </w:tcBorders>
            <w:vAlign w:val="center"/>
            <w:hideMark/>
          </w:tcPr>
          <w:p w14:paraId="1EDF24FC" w14:textId="77777777" w:rsidR="009D7FD1" w:rsidRPr="00125AD9" w:rsidRDefault="009D7FD1" w:rsidP="00C01EF6">
            <w:pPr>
              <w:spacing w:line="240" w:lineRule="atLeast"/>
              <w:rPr>
                <w:rFonts w:ascii="Times New Roman" w:eastAsia="標楷體" w:hAnsi="Times New Roman"/>
                <w:b/>
                <w:bCs/>
                <w:szCs w:val="24"/>
              </w:rPr>
            </w:pPr>
            <w:r w:rsidRPr="00125AD9">
              <w:rPr>
                <w:rFonts w:ascii="Times New Roman" w:eastAsia="標楷體" w:hAnsi="Times New Roman" w:hint="eastAsia"/>
                <w:bCs/>
                <w:szCs w:val="24"/>
              </w:rPr>
              <w:t>皇家飯店</w:t>
            </w:r>
          </w:p>
        </w:tc>
        <w:tc>
          <w:tcPr>
            <w:tcW w:w="1922" w:type="dxa"/>
            <w:tcBorders>
              <w:top w:val="single" w:sz="8" w:space="0" w:color="333333"/>
              <w:left w:val="single" w:sz="8" w:space="0" w:color="333333"/>
              <w:bottom w:val="single" w:sz="8" w:space="0" w:color="333333"/>
              <w:right w:val="single" w:sz="8" w:space="0" w:color="333333"/>
            </w:tcBorders>
            <w:vAlign w:val="center"/>
            <w:hideMark/>
          </w:tcPr>
          <w:p w14:paraId="719AA924" w14:textId="77777777" w:rsidR="009D7FD1" w:rsidRPr="00125AD9" w:rsidRDefault="009D7FD1" w:rsidP="00C01EF6">
            <w:pPr>
              <w:spacing w:line="240" w:lineRule="atLeast"/>
              <w:jc w:val="center"/>
              <w:rPr>
                <w:rFonts w:ascii="Times New Roman" w:eastAsia="標楷體" w:hAnsi="Times New Roman"/>
                <w:szCs w:val="24"/>
              </w:rPr>
            </w:pPr>
            <w:r w:rsidRPr="00125AD9">
              <w:rPr>
                <w:rFonts w:ascii="Times New Roman" w:eastAsia="標楷體" w:hAnsi="Times New Roman"/>
                <w:szCs w:val="24"/>
              </w:rPr>
              <w:t>02-2311-1668</w:t>
            </w:r>
          </w:p>
        </w:tc>
        <w:tc>
          <w:tcPr>
            <w:tcW w:w="5313" w:type="dxa"/>
            <w:tcBorders>
              <w:top w:val="single" w:sz="8" w:space="0" w:color="333333"/>
              <w:left w:val="single" w:sz="8" w:space="0" w:color="333333"/>
              <w:bottom w:val="single" w:sz="8" w:space="0" w:color="333333"/>
              <w:right w:val="single" w:sz="8" w:space="0" w:color="333333"/>
            </w:tcBorders>
            <w:vAlign w:val="center"/>
            <w:hideMark/>
          </w:tcPr>
          <w:p w14:paraId="5557C2DD" w14:textId="77777777" w:rsidR="009D7FD1" w:rsidRPr="00125AD9" w:rsidRDefault="009D7FD1" w:rsidP="00C01EF6">
            <w:pPr>
              <w:spacing w:line="240" w:lineRule="atLeast"/>
              <w:rPr>
                <w:rFonts w:ascii="Times New Roman" w:eastAsia="標楷體" w:hAnsi="Times New Roman"/>
                <w:szCs w:val="24"/>
              </w:rPr>
            </w:pPr>
            <w:r w:rsidRPr="00125AD9">
              <w:rPr>
                <w:rFonts w:ascii="Times New Roman" w:eastAsia="標楷體" w:hAnsi="Times New Roman" w:hint="eastAsia"/>
                <w:szCs w:val="24"/>
              </w:rPr>
              <w:t>臺北市懷寧街</w:t>
            </w:r>
            <w:r w:rsidRPr="00125AD9">
              <w:rPr>
                <w:rFonts w:ascii="Times New Roman" w:eastAsia="標楷體" w:hAnsi="Times New Roman"/>
                <w:szCs w:val="24"/>
              </w:rPr>
              <w:t>5-1</w:t>
            </w:r>
            <w:r w:rsidRPr="00125AD9">
              <w:rPr>
                <w:rFonts w:ascii="Times New Roman" w:eastAsia="標楷體" w:hAnsi="Times New Roman" w:hint="eastAsia"/>
                <w:szCs w:val="24"/>
              </w:rPr>
              <w:t>號</w:t>
            </w:r>
          </w:p>
        </w:tc>
      </w:tr>
      <w:tr w:rsidR="00125AD9" w:rsidRPr="00125AD9" w14:paraId="1D9339ED" w14:textId="77777777" w:rsidTr="00C01EF6">
        <w:trPr>
          <w:trHeight w:val="340"/>
        </w:trPr>
        <w:tc>
          <w:tcPr>
            <w:tcW w:w="2739" w:type="dxa"/>
            <w:tcBorders>
              <w:top w:val="single" w:sz="8" w:space="0" w:color="333333"/>
              <w:left w:val="single" w:sz="8" w:space="0" w:color="333333"/>
              <w:bottom w:val="single" w:sz="8" w:space="0" w:color="333333"/>
              <w:right w:val="single" w:sz="8" w:space="0" w:color="333333"/>
            </w:tcBorders>
            <w:vAlign w:val="center"/>
            <w:hideMark/>
          </w:tcPr>
          <w:p w14:paraId="5696943A" w14:textId="77777777" w:rsidR="009D7FD1" w:rsidRPr="00125AD9" w:rsidRDefault="009D7FD1" w:rsidP="00C01EF6">
            <w:pPr>
              <w:spacing w:line="240" w:lineRule="atLeast"/>
              <w:rPr>
                <w:rFonts w:ascii="Times New Roman" w:eastAsia="標楷體" w:hAnsi="Times New Roman"/>
                <w:b/>
                <w:bCs/>
                <w:szCs w:val="24"/>
              </w:rPr>
            </w:pPr>
            <w:r w:rsidRPr="00125AD9">
              <w:rPr>
                <w:rFonts w:ascii="Times New Roman" w:eastAsia="標楷體" w:hAnsi="Times New Roman" w:hint="eastAsia"/>
                <w:bCs/>
                <w:szCs w:val="24"/>
              </w:rPr>
              <w:t>台北喜來登大飯店</w:t>
            </w:r>
          </w:p>
        </w:tc>
        <w:tc>
          <w:tcPr>
            <w:tcW w:w="1922" w:type="dxa"/>
            <w:tcBorders>
              <w:top w:val="single" w:sz="8" w:space="0" w:color="333333"/>
              <w:left w:val="single" w:sz="8" w:space="0" w:color="333333"/>
              <w:bottom w:val="single" w:sz="8" w:space="0" w:color="333333"/>
              <w:right w:val="single" w:sz="8" w:space="0" w:color="333333"/>
            </w:tcBorders>
            <w:vAlign w:val="center"/>
            <w:hideMark/>
          </w:tcPr>
          <w:p w14:paraId="69C16AEE" w14:textId="77777777" w:rsidR="009D7FD1" w:rsidRPr="00125AD9" w:rsidRDefault="009D7FD1" w:rsidP="00C01EF6">
            <w:pPr>
              <w:spacing w:line="240" w:lineRule="atLeast"/>
              <w:jc w:val="center"/>
              <w:rPr>
                <w:rFonts w:ascii="Times New Roman" w:eastAsia="標楷體" w:hAnsi="Times New Roman"/>
                <w:szCs w:val="24"/>
              </w:rPr>
            </w:pPr>
            <w:r w:rsidRPr="00125AD9">
              <w:rPr>
                <w:rFonts w:ascii="Times New Roman" w:eastAsia="標楷體" w:hAnsi="Times New Roman"/>
                <w:szCs w:val="24"/>
              </w:rPr>
              <w:t>02-2321-5511</w:t>
            </w:r>
          </w:p>
        </w:tc>
        <w:tc>
          <w:tcPr>
            <w:tcW w:w="5313" w:type="dxa"/>
            <w:tcBorders>
              <w:top w:val="single" w:sz="8" w:space="0" w:color="333333"/>
              <w:left w:val="single" w:sz="8" w:space="0" w:color="333333"/>
              <w:bottom w:val="single" w:sz="8" w:space="0" w:color="333333"/>
              <w:right w:val="single" w:sz="8" w:space="0" w:color="333333"/>
            </w:tcBorders>
            <w:vAlign w:val="center"/>
            <w:hideMark/>
          </w:tcPr>
          <w:p w14:paraId="3C3021F3" w14:textId="77777777" w:rsidR="009D7FD1" w:rsidRPr="00125AD9" w:rsidRDefault="009D7FD1" w:rsidP="00C01EF6">
            <w:pPr>
              <w:spacing w:line="240" w:lineRule="atLeast"/>
              <w:rPr>
                <w:rFonts w:ascii="Times New Roman" w:eastAsia="標楷體" w:hAnsi="Times New Roman"/>
                <w:szCs w:val="24"/>
              </w:rPr>
            </w:pPr>
            <w:r w:rsidRPr="00125AD9">
              <w:rPr>
                <w:rFonts w:ascii="Times New Roman" w:eastAsia="標楷體" w:hAnsi="Times New Roman" w:hint="eastAsia"/>
                <w:szCs w:val="24"/>
              </w:rPr>
              <w:t>臺北市忠孝東路一段</w:t>
            </w:r>
            <w:r w:rsidRPr="00125AD9">
              <w:rPr>
                <w:rFonts w:ascii="Times New Roman" w:eastAsia="標楷體" w:hAnsi="Times New Roman"/>
                <w:szCs w:val="24"/>
              </w:rPr>
              <w:t>12</w:t>
            </w:r>
            <w:r w:rsidRPr="00125AD9">
              <w:rPr>
                <w:rFonts w:ascii="Times New Roman" w:eastAsia="標楷體" w:hAnsi="Times New Roman" w:hint="eastAsia"/>
                <w:szCs w:val="24"/>
              </w:rPr>
              <w:t>號</w:t>
            </w:r>
          </w:p>
        </w:tc>
      </w:tr>
      <w:tr w:rsidR="00125AD9" w:rsidRPr="00125AD9" w14:paraId="0B2EC6C5" w14:textId="77777777" w:rsidTr="00C01EF6">
        <w:trPr>
          <w:trHeight w:val="340"/>
        </w:trPr>
        <w:tc>
          <w:tcPr>
            <w:tcW w:w="2739" w:type="dxa"/>
            <w:tcBorders>
              <w:top w:val="single" w:sz="8" w:space="0" w:color="333333"/>
              <w:left w:val="single" w:sz="8" w:space="0" w:color="333333"/>
              <w:bottom w:val="single" w:sz="8" w:space="0" w:color="333333"/>
              <w:right w:val="single" w:sz="8" w:space="0" w:color="333333"/>
            </w:tcBorders>
            <w:vAlign w:val="center"/>
            <w:hideMark/>
          </w:tcPr>
          <w:p w14:paraId="3421F9FD" w14:textId="77777777" w:rsidR="009D7FD1" w:rsidRPr="00125AD9" w:rsidRDefault="009D7FD1" w:rsidP="00C01EF6">
            <w:pPr>
              <w:spacing w:line="240" w:lineRule="atLeast"/>
              <w:rPr>
                <w:rFonts w:ascii="Times New Roman" w:eastAsia="標楷體" w:hAnsi="Times New Roman"/>
                <w:b/>
                <w:bCs/>
                <w:szCs w:val="24"/>
              </w:rPr>
            </w:pPr>
            <w:r w:rsidRPr="00125AD9">
              <w:rPr>
                <w:rFonts w:ascii="Times New Roman" w:eastAsia="標楷體" w:hAnsi="Times New Roman" w:hint="eastAsia"/>
                <w:bCs/>
                <w:szCs w:val="24"/>
              </w:rPr>
              <w:t>帥客旅店</w:t>
            </w:r>
          </w:p>
        </w:tc>
        <w:tc>
          <w:tcPr>
            <w:tcW w:w="1922" w:type="dxa"/>
            <w:tcBorders>
              <w:top w:val="single" w:sz="8" w:space="0" w:color="333333"/>
              <w:left w:val="single" w:sz="8" w:space="0" w:color="333333"/>
              <w:bottom w:val="single" w:sz="8" w:space="0" w:color="333333"/>
              <w:right w:val="single" w:sz="8" w:space="0" w:color="333333"/>
            </w:tcBorders>
            <w:vAlign w:val="center"/>
            <w:hideMark/>
          </w:tcPr>
          <w:p w14:paraId="16801DED" w14:textId="77777777" w:rsidR="009D7FD1" w:rsidRPr="00125AD9" w:rsidRDefault="009D7FD1" w:rsidP="00C01EF6">
            <w:pPr>
              <w:spacing w:line="240" w:lineRule="atLeast"/>
              <w:jc w:val="center"/>
              <w:rPr>
                <w:rFonts w:ascii="Times New Roman" w:eastAsia="標楷體" w:hAnsi="Times New Roman"/>
                <w:szCs w:val="24"/>
              </w:rPr>
            </w:pPr>
            <w:r w:rsidRPr="00125AD9">
              <w:rPr>
                <w:rFonts w:ascii="Times New Roman" w:eastAsia="標楷體" w:hAnsi="Times New Roman"/>
                <w:szCs w:val="24"/>
              </w:rPr>
              <w:t>02-2322-3887</w:t>
            </w:r>
          </w:p>
        </w:tc>
        <w:tc>
          <w:tcPr>
            <w:tcW w:w="5313" w:type="dxa"/>
            <w:tcBorders>
              <w:top w:val="single" w:sz="8" w:space="0" w:color="333333"/>
              <w:left w:val="single" w:sz="8" w:space="0" w:color="333333"/>
              <w:bottom w:val="single" w:sz="8" w:space="0" w:color="333333"/>
              <w:right w:val="single" w:sz="8" w:space="0" w:color="333333"/>
            </w:tcBorders>
            <w:vAlign w:val="center"/>
            <w:hideMark/>
          </w:tcPr>
          <w:p w14:paraId="4C08DDB8" w14:textId="77777777" w:rsidR="009D7FD1" w:rsidRPr="00125AD9" w:rsidRDefault="009D7FD1" w:rsidP="00C01EF6">
            <w:pPr>
              <w:spacing w:line="240" w:lineRule="atLeast"/>
              <w:rPr>
                <w:rFonts w:ascii="Times New Roman" w:eastAsia="標楷體" w:hAnsi="Times New Roman"/>
                <w:szCs w:val="24"/>
              </w:rPr>
            </w:pPr>
            <w:r w:rsidRPr="00125AD9">
              <w:rPr>
                <w:rFonts w:ascii="Times New Roman" w:eastAsia="標楷體" w:hAnsi="Times New Roman" w:hint="eastAsia"/>
                <w:szCs w:val="24"/>
              </w:rPr>
              <w:t>臺北市羅斯福路一段</w:t>
            </w:r>
            <w:r w:rsidRPr="00125AD9">
              <w:rPr>
                <w:rFonts w:ascii="Times New Roman" w:eastAsia="標楷體" w:hAnsi="Times New Roman"/>
                <w:szCs w:val="24"/>
              </w:rPr>
              <w:t>90</w:t>
            </w:r>
            <w:r w:rsidRPr="00125AD9">
              <w:rPr>
                <w:rFonts w:ascii="Times New Roman" w:eastAsia="標楷體" w:hAnsi="Times New Roman" w:hint="eastAsia"/>
                <w:szCs w:val="24"/>
              </w:rPr>
              <w:t>巷</w:t>
            </w:r>
            <w:r w:rsidRPr="00125AD9">
              <w:rPr>
                <w:rFonts w:ascii="Times New Roman" w:eastAsia="標楷體" w:hAnsi="Times New Roman"/>
                <w:szCs w:val="24"/>
              </w:rPr>
              <w:t>2</w:t>
            </w:r>
            <w:r w:rsidRPr="00125AD9">
              <w:rPr>
                <w:rFonts w:ascii="Times New Roman" w:eastAsia="標楷體" w:hAnsi="Times New Roman" w:hint="eastAsia"/>
                <w:szCs w:val="24"/>
              </w:rPr>
              <w:t>號</w:t>
            </w:r>
          </w:p>
        </w:tc>
      </w:tr>
      <w:tr w:rsidR="00125AD9" w:rsidRPr="00125AD9" w14:paraId="692FDBB3" w14:textId="77777777" w:rsidTr="00C01EF6">
        <w:trPr>
          <w:trHeight w:val="340"/>
        </w:trPr>
        <w:tc>
          <w:tcPr>
            <w:tcW w:w="2739" w:type="dxa"/>
            <w:tcBorders>
              <w:top w:val="single" w:sz="8" w:space="0" w:color="333333"/>
              <w:left w:val="single" w:sz="8" w:space="0" w:color="333333"/>
              <w:bottom w:val="single" w:sz="8" w:space="0" w:color="333333"/>
              <w:right w:val="single" w:sz="8" w:space="0" w:color="333333"/>
            </w:tcBorders>
            <w:vAlign w:val="center"/>
            <w:hideMark/>
          </w:tcPr>
          <w:p w14:paraId="1C8C2EC3" w14:textId="77777777" w:rsidR="009D7FD1" w:rsidRPr="00125AD9" w:rsidRDefault="009D7FD1" w:rsidP="00C01EF6">
            <w:pPr>
              <w:spacing w:line="240" w:lineRule="atLeast"/>
              <w:rPr>
                <w:rFonts w:ascii="Times New Roman" w:eastAsia="標楷體" w:hAnsi="Times New Roman"/>
                <w:b/>
                <w:bCs/>
                <w:szCs w:val="24"/>
              </w:rPr>
            </w:pPr>
            <w:r w:rsidRPr="00125AD9">
              <w:rPr>
                <w:rFonts w:ascii="Times New Roman" w:eastAsia="標楷體" w:hAnsi="Times New Roman" w:hint="eastAsia"/>
                <w:bCs/>
                <w:szCs w:val="24"/>
              </w:rPr>
              <w:t>台北花園大酒店</w:t>
            </w:r>
          </w:p>
        </w:tc>
        <w:tc>
          <w:tcPr>
            <w:tcW w:w="1922" w:type="dxa"/>
            <w:tcBorders>
              <w:top w:val="single" w:sz="8" w:space="0" w:color="333333"/>
              <w:left w:val="single" w:sz="8" w:space="0" w:color="333333"/>
              <w:bottom w:val="single" w:sz="8" w:space="0" w:color="333333"/>
              <w:right w:val="single" w:sz="8" w:space="0" w:color="333333"/>
            </w:tcBorders>
            <w:vAlign w:val="center"/>
            <w:hideMark/>
          </w:tcPr>
          <w:p w14:paraId="48EAB559" w14:textId="77777777" w:rsidR="009D7FD1" w:rsidRPr="00125AD9" w:rsidRDefault="009D7FD1" w:rsidP="00C01EF6">
            <w:pPr>
              <w:spacing w:line="240" w:lineRule="atLeast"/>
              <w:jc w:val="center"/>
              <w:rPr>
                <w:rFonts w:ascii="Times New Roman" w:eastAsia="標楷體" w:hAnsi="Times New Roman"/>
                <w:szCs w:val="24"/>
              </w:rPr>
            </w:pPr>
            <w:r w:rsidRPr="00125AD9">
              <w:rPr>
                <w:rFonts w:ascii="Times New Roman" w:eastAsia="標楷體" w:hAnsi="Times New Roman"/>
                <w:szCs w:val="24"/>
              </w:rPr>
              <w:t>02-2314-6611</w:t>
            </w:r>
          </w:p>
        </w:tc>
        <w:tc>
          <w:tcPr>
            <w:tcW w:w="5313" w:type="dxa"/>
            <w:tcBorders>
              <w:top w:val="single" w:sz="8" w:space="0" w:color="333333"/>
              <w:left w:val="single" w:sz="8" w:space="0" w:color="333333"/>
              <w:bottom w:val="single" w:sz="8" w:space="0" w:color="333333"/>
              <w:right w:val="single" w:sz="8" w:space="0" w:color="333333"/>
            </w:tcBorders>
            <w:vAlign w:val="center"/>
            <w:hideMark/>
          </w:tcPr>
          <w:p w14:paraId="6F3BEE3F" w14:textId="77777777" w:rsidR="009D7FD1" w:rsidRPr="00125AD9" w:rsidRDefault="009D7FD1" w:rsidP="00C01EF6">
            <w:pPr>
              <w:spacing w:line="240" w:lineRule="atLeast"/>
              <w:rPr>
                <w:rFonts w:ascii="Times New Roman" w:eastAsia="標楷體" w:hAnsi="Times New Roman"/>
                <w:szCs w:val="24"/>
              </w:rPr>
            </w:pPr>
            <w:r w:rsidRPr="00125AD9">
              <w:rPr>
                <w:rFonts w:ascii="Times New Roman" w:eastAsia="標楷體" w:hAnsi="Times New Roman" w:hint="eastAsia"/>
                <w:szCs w:val="24"/>
              </w:rPr>
              <w:t>臺北市中華路二段</w:t>
            </w:r>
            <w:r w:rsidRPr="00125AD9">
              <w:rPr>
                <w:rFonts w:ascii="Times New Roman" w:eastAsia="標楷體" w:hAnsi="Times New Roman"/>
                <w:szCs w:val="24"/>
              </w:rPr>
              <w:t>1</w:t>
            </w:r>
            <w:r w:rsidRPr="00125AD9">
              <w:rPr>
                <w:rFonts w:ascii="Times New Roman" w:eastAsia="標楷體" w:hAnsi="Times New Roman" w:hint="eastAsia"/>
                <w:szCs w:val="24"/>
              </w:rPr>
              <w:t>號</w:t>
            </w:r>
          </w:p>
        </w:tc>
      </w:tr>
      <w:tr w:rsidR="00125AD9" w:rsidRPr="00125AD9" w14:paraId="709C6954" w14:textId="77777777" w:rsidTr="00C01EF6">
        <w:trPr>
          <w:trHeight w:val="340"/>
        </w:trPr>
        <w:tc>
          <w:tcPr>
            <w:tcW w:w="2739" w:type="dxa"/>
            <w:tcBorders>
              <w:top w:val="single" w:sz="8" w:space="0" w:color="333333"/>
              <w:left w:val="single" w:sz="8" w:space="0" w:color="333333"/>
              <w:bottom w:val="single" w:sz="8" w:space="0" w:color="333333"/>
              <w:right w:val="single" w:sz="8" w:space="0" w:color="333333"/>
            </w:tcBorders>
            <w:vAlign w:val="center"/>
            <w:hideMark/>
          </w:tcPr>
          <w:p w14:paraId="6C0C42C2" w14:textId="77777777" w:rsidR="009D7FD1" w:rsidRPr="00125AD9" w:rsidRDefault="009D7FD1" w:rsidP="00C01EF6">
            <w:pPr>
              <w:spacing w:line="240" w:lineRule="atLeast"/>
              <w:rPr>
                <w:rFonts w:ascii="Times New Roman" w:eastAsia="標楷體" w:hAnsi="Times New Roman"/>
                <w:b/>
                <w:bCs/>
                <w:szCs w:val="24"/>
              </w:rPr>
            </w:pPr>
            <w:r w:rsidRPr="00125AD9">
              <w:rPr>
                <w:rFonts w:ascii="Times New Roman" w:eastAsia="標楷體" w:hAnsi="Times New Roman" w:hint="eastAsia"/>
                <w:bCs/>
                <w:szCs w:val="24"/>
              </w:rPr>
              <w:t>享住旅店</w:t>
            </w:r>
            <w:r w:rsidRPr="00125AD9">
              <w:rPr>
                <w:rFonts w:ascii="Times New Roman" w:eastAsia="標楷體" w:hAnsi="Times New Roman" w:hint="eastAsia"/>
                <w:bCs/>
                <w:szCs w:val="24"/>
              </w:rPr>
              <w:t>-</w:t>
            </w:r>
            <w:r w:rsidRPr="00125AD9">
              <w:rPr>
                <w:rFonts w:ascii="Times New Roman" w:eastAsia="標楷體" w:hAnsi="Times New Roman" w:hint="eastAsia"/>
                <w:bCs/>
                <w:szCs w:val="24"/>
              </w:rPr>
              <w:t>台北火車站</w:t>
            </w:r>
          </w:p>
        </w:tc>
        <w:tc>
          <w:tcPr>
            <w:tcW w:w="1922" w:type="dxa"/>
            <w:tcBorders>
              <w:top w:val="single" w:sz="8" w:space="0" w:color="333333"/>
              <w:left w:val="single" w:sz="8" w:space="0" w:color="333333"/>
              <w:bottom w:val="single" w:sz="8" w:space="0" w:color="333333"/>
              <w:right w:val="single" w:sz="8" w:space="0" w:color="333333"/>
            </w:tcBorders>
            <w:vAlign w:val="center"/>
            <w:hideMark/>
          </w:tcPr>
          <w:p w14:paraId="2D69F96C" w14:textId="77777777" w:rsidR="009D7FD1" w:rsidRPr="00125AD9" w:rsidRDefault="009D7FD1" w:rsidP="00C01EF6">
            <w:pPr>
              <w:spacing w:line="240" w:lineRule="atLeast"/>
              <w:jc w:val="center"/>
              <w:rPr>
                <w:rFonts w:ascii="Times New Roman" w:eastAsia="標楷體" w:hAnsi="Times New Roman"/>
                <w:szCs w:val="24"/>
              </w:rPr>
            </w:pPr>
            <w:r w:rsidRPr="00125AD9">
              <w:rPr>
                <w:rFonts w:ascii="Times New Roman" w:eastAsia="標楷體" w:hAnsi="Times New Roman"/>
                <w:szCs w:val="24"/>
              </w:rPr>
              <w:t>02-2371-3151</w:t>
            </w:r>
          </w:p>
        </w:tc>
        <w:tc>
          <w:tcPr>
            <w:tcW w:w="5313" w:type="dxa"/>
            <w:tcBorders>
              <w:top w:val="single" w:sz="8" w:space="0" w:color="333333"/>
              <w:left w:val="single" w:sz="8" w:space="0" w:color="333333"/>
              <w:bottom w:val="single" w:sz="8" w:space="0" w:color="333333"/>
              <w:right w:val="single" w:sz="8" w:space="0" w:color="333333"/>
            </w:tcBorders>
            <w:vAlign w:val="center"/>
            <w:hideMark/>
          </w:tcPr>
          <w:p w14:paraId="55928245" w14:textId="77777777" w:rsidR="009D7FD1" w:rsidRPr="00125AD9" w:rsidRDefault="009D7FD1" w:rsidP="00C01EF6">
            <w:pPr>
              <w:spacing w:line="240" w:lineRule="atLeast"/>
              <w:rPr>
                <w:rFonts w:ascii="Times New Roman" w:eastAsia="標楷體" w:hAnsi="Times New Roman"/>
                <w:szCs w:val="24"/>
              </w:rPr>
            </w:pPr>
            <w:r w:rsidRPr="00125AD9">
              <w:rPr>
                <w:rFonts w:ascii="Times New Roman" w:eastAsia="標楷體" w:hAnsi="Times New Roman" w:hint="eastAsia"/>
                <w:szCs w:val="24"/>
              </w:rPr>
              <w:t>臺北市中正區漢口街一段</w:t>
            </w:r>
            <w:r w:rsidRPr="00125AD9">
              <w:rPr>
                <w:rFonts w:ascii="Times New Roman" w:eastAsia="標楷體" w:hAnsi="Times New Roman"/>
                <w:szCs w:val="24"/>
              </w:rPr>
              <w:t>4</w:t>
            </w:r>
            <w:r w:rsidRPr="00125AD9">
              <w:rPr>
                <w:rFonts w:ascii="Times New Roman" w:eastAsia="標楷體" w:hAnsi="Times New Roman" w:hint="eastAsia"/>
                <w:szCs w:val="24"/>
              </w:rPr>
              <w:t>號</w:t>
            </w:r>
          </w:p>
        </w:tc>
      </w:tr>
      <w:tr w:rsidR="00125AD9" w:rsidRPr="00125AD9" w14:paraId="731FAD3E" w14:textId="77777777" w:rsidTr="00C01EF6">
        <w:trPr>
          <w:trHeight w:val="340"/>
        </w:trPr>
        <w:tc>
          <w:tcPr>
            <w:tcW w:w="2739" w:type="dxa"/>
            <w:tcBorders>
              <w:top w:val="single" w:sz="8" w:space="0" w:color="333333"/>
              <w:left w:val="single" w:sz="8" w:space="0" w:color="333333"/>
              <w:bottom w:val="single" w:sz="8" w:space="0" w:color="333333"/>
              <w:right w:val="single" w:sz="8" w:space="0" w:color="333333"/>
            </w:tcBorders>
            <w:vAlign w:val="center"/>
            <w:hideMark/>
          </w:tcPr>
          <w:p w14:paraId="3B81BAAB" w14:textId="77777777" w:rsidR="009D7FD1" w:rsidRPr="00125AD9" w:rsidRDefault="009D7FD1" w:rsidP="00C01EF6">
            <w:pPr>
              <w:spacing w:line="240" w:lineRule="atLeast"/>
              <w:rPr>
                <w:rFonts w:ascii="Times New Roman" w:eastAsia="標楷體" w:hAnsi="Times New Roman"/>
                <w:b/>
                <w:bCs/>
                <w:szCs w:val="24"/>
              </w:rPr>
            </w:pPr>
            <w:r w:rsidRPr="00125AD9">
              <w:rPr>
                <w:rFonts w:ascii="Times New Roman" w:eastAsia="標楷體" w:hAnsi="Times New Roman" w:hint="eastAsia"/>
                <w:bCs/>
                <w:szCs w:val="24"/>
              </w:rPr>
              <w:t>台北西門儷萊商旅</w:t>
            </w:r>
          </w:p>
        </w:tc>
        <w:tc>
          <w:tcPr>
            <w:tcW w:w="1922" w:type="dxa"/>
            <w:tcBorders>
              <w:top w:val="single" w:sz="8" w:space="0" w:color="333333"/>
              <w:left w:val="single" w:sz="8" w:space="0" w:color="333333"/>
              <w:bottom w:val="single" w:sz="8" w:space="0" w:color="333333"/>
              <w:right w:val="single" w:sz="8" w:space="0" w:color="333333"/>
            </w:tcBorders>
            <w:vAlign w:val="center"/>
            <w:hideMark/>
          </w:tcPr>
          <w:p w14:paraId="7AE31566" w14:textId="77777777" w:rsidR="009D7FD1" w:rsidRPr="00125AD9" w:rsidRDefault="009D7FD1" w:rsidP="00C01EF6">
            <w:pPr>
              <w:spacing w:line="240" w:lineRule="atLeast"/>
              <w:jc w:val="center"/>
              <w:rPr>
                <w:rFonts w:ascii="Times New Roman" w:eastAsia="標楷體" w:hAnsi="Times New Roman"/>
                <w:szCs w:val="24"/>
              </w:rPr>
            </w:pPr>
            <w:r w:rsidRPr="00125AD9">
              <w:rPr>
                <w:rFonts w:ascii="Times New Roman" w:eastAsia="標楷體" w:hAnsi="Times New Roman"/>
                <w:szCs w:val="24"/>
              </w:rPr>
              <w:t>02-2311-1440</w:t>
            </w:r>
          </w:p>
        </w:tc>
        <w:tc>
          <w:tcPr>
            <w:tcW w:w="5313" w:type="dxa"/>
            <w:tcBorders>
              <w:top w:val="single" w:sz="8" w:space="0" w:color="333333"/>
              <w:left w:val="single" w:sz="8" w:space="0" w:color="333333"/>
              <w:bottom w:val="single" w:sz="8" w:space="0" w:color="333333"/>
              <w:right w:val="single" w:sz="8" w:space="0" w:color="333333"/>
            </w:tcBorders>
            <w:vAlign w:val="center"/>
            <w:hideMark/>
          </w:tcPr>
          <w:p w14:paraId="74B8DDBE" w14:textId="77777777" w:rsidR="009D7FD1" w:rsidRPr="00125AD9" w:rsidRDefault="009D7FD1" w:rsidP="00C01EF6">
            <w:pPr>
              <w:spacing w:line="240" w:lineRule="atLeast"/>
              <w:rPr>
                <w:rFonts w:ascii="Times New Roman" w:eastAsia="標楷體" w:hAnsi="Times New Roman"/>
                <w:szCs w:val="24"/>
              </w:rPr>
            </w:pPr>
            <w:r w:rsidRPr="00125AD9">
              <w:rPr>
                <w:rFonts w:ascii="Times New Roman" w:eastAsia="標楷體" w:hAnsi="Times New Roman" w:hint="eastAsia"/>
                <w:szCs w:val="24"/>
              </w:rPr>
              <w:t>臺北市西門町中華路一段</w:t>
            </w:r>
            <w:r w:rsidRPr="00125AD9">
              <w:rPr>
                <w:rFonts w:ascii="Times New Roman" w:eastAsia="標楷體" w:hAnsi="Times New Roman"/>
                <w:szCs w:val="24"/>
              </w:rPr>
              <w:t>21</w:t>
            </w:r>
            <w:r w:rsidRPr="00125AD9">
              <w:rPr>
                <w:rFonts w:ascii="Times New Roman" w:eastAsia="標楷體" w:hAnsi="Times New Roman" w:hint="eastAsia"/>
                <w:szCs w:val="24"/>
              </w:rPr>
              <w:t>號</w:t>
            </w:r>
            <w:r w:rsidRPr="00125AD9">
              <w:rPr>
                <w:rFonts w:ascii="Times New Roman" w:eastAsia="標楷體" w:hAnsi="Times New Roman"/>
                <w:szCs w:val="24"/>
              </w:rPr>
              <w:t>1F</w:t>
            </w:r>
          </w:p>
        </w:tc>
      </w:tr>
      <w:tr w:rsidR="00125AD9" w:rsidRPr="00125AD9" w14:paraId="6A4E60D2" w14:textId="77777777" w:rsidTr="00C01EF6">
        <w:trPr>
          <w:trHeight w:val="340"/>
        </w:trPr>
        <w:tc>
          <w:tcPr>
            <w:tcW w:w="2739" w:type="dxa"/>
            <w:tcBorders>
              <w:top w:val="single" w:sz="8" w:space="0" w:color="333333"/>
              <w:left w:val="single" w:sz="8" w:space="0" w:color="333333"/>
              <w:bottom w:val="single" w:sz="8" w:space="0" w:color="333333"/>
              <w:right w:val="single" w:sz="8" w:space="0" w:color="333333"/>
            </w:tcBorders>
            <w:hideMark/>
          </w:tcPr>
          <w:p w14:paraId="21462108" w14:textId="77777777" w:rsidR="009D7FD1" w:rsidRPr="00125AD9" w:rsidRDefault="009D7FD1" w:rsidP="00C01EF6">
            <w:pPr>
              <w:spacing w:line="240" w:lineRule="atLeast"/>
              <w:rPr>
                <w:rFonts w:ascii="Times New Roman" w:eastAsia="標楷體" w:hAnsi="Times New Roman"/>
                <w:bCs/>
                <w:szCs w:val="24"/>
              </w:rPr>
            </w:pPr>
            <w:r w:rsidRPr="00125AD9">
              <w:rPr>
                <w:rFonts w:ascii="Times New Roman" w:eastAsia="標楷體" w:hAnsi="Times New Roman" w:hint="eastAsia"/>
                <w:bCs/>
                <w:szCs w:val="24"/>
              </w:rPr>
              <w:t>日野苑</w:t>
            </w:r>
          </w:p>
        </w:tc>
        <w:tc>
          <w:tcPr>
            <w:tcW w:w="1922" w:type="dxa"/>
            <w:tcBorders>
              <w:top w:val="single" w:sz="8" w:space="0" w:color="333333"/>
              <w:left w:val="single" w:sz="8" w:space="0" w:color="333333"/>
              <w:bottom w:val="single" w:sz="8" w:space="0" w:color="333333"/>
              <w:right w:val="single" w:sz="8" w:space="0" w:color="333333"/>
            </w:tcBorders>
            <w:hideMark/>
          </w:tcPr>
          <w:p w14:paraId="1A6DECFA" w14:textId="77777777" w:rsidR="009D7FD1" w:rsidRPr="00125AD9" w:rsidRDefault="009D7FD1" w:rsidP="00125AD9">
            <w:pPr>
              <w:spacing w:line="240" w:lineRule="atLeast"/>
              <w:jc w:val="center"/>
              <w:rPr>
                <w:rFonts w:ascii="Times New Roman" w:eastAsia="標楷體"/>
              </w:rPr>
            </w:pPr>
            <w:r w:rsidRPr="00125AD9">
              <w:rPr>
                <w:rFonts w:ascii="Times New Roman" w:eastAsia="標楷體" w:hAnsi="Times New Roman"/>
                <w:szCs w:val="24"/>
              </w:rPr>
              <w:t>02-2388</w:t>
            </w:r>
            <w:r w:rsidRPr="00125AD9">
              <w:rPr>
                <w:rFonts w:ascii="Times New Roman" w:eastAsia="標楷體" w:hAnsi="Times New Roman" w:hint="eastAsia"/>
                <w:szCs w:val="24"/>
              </w:rPr>
              <w:t>-</w:t>
            </w:r>
            <w:r w:rsidRPr="00125AD9">
              <w:rPr>
                <w:rFonts w:ascii="Times New Roman" w:eastAsia="標楷體" w:hAnsi="Times New Roman"/>
                <w:szCs w:val="24"/>
              </w:rPr>
              <w:t>9886</w:t>
            </w:r>
          </w:p>
        </w:tc>
        <w:tc>
          <w:tcPr>
            <w:tcW w:w="5313" w:type="dxa"/>
            <w:tcBorders>
              <w:top w:val="single" w:sz="8" w:space="0" w:color="333333"/>
              <w:left w:val="single" w:sz="8" w:space="0" w:color="333333"/>
              <w:bottom w:val="single" w:sz="8" w:space="0" w:color="333333"/>
              <w:right w:val="single" w:sz="8" w:space="0" w:color="333333"/>
            </w:tcBorders>
            <w:hideMark/>
          </w:tcPr>
          <w:p w14:paraId="0628E7B9" w14:textId="77777777" w:rsidR="009D7FD1" w:rsidRPr="00125AD9" w:rsidRDefault="009D7FD1" w:rsidP="00C01EF6">
            <w:pPr>
              <w:pStyle w:val="TableParagraph"/>
              <w:kinsoku w:val="0"/>
              <w:overflowPunct w:val="0"/>
              <w:spacing w:line="300" w:lineRule="exact"/>
              <w:ind w:left="0"/>
              <w:rPr>
                <w:rFonts w:ascii="Times New Roman" w:eastAsia="標楷體" w:cs="Times New Roman"/>
                <w:kern w:val="2"/>
              </w:rPr>
            </w:pPr>
            <w:r w:rsidRPr="00125AD9">
              <w:rPr>
                <w:rFonts w:ascii="Times New Roman" w:eastAsia="標楷體" w:cs="Times New Roman" w:hint="eastAsia"/>
                <w:spacing w:val="-1"/>
                <w:kern w:val="2"/>
              </w:rPr>
              <w:t>臺北市中正區重慶南路一段</w:t>
            </w:r>
            <w:r w:rsidRPr="00125AD9">
              <w:rPr>
                <w:rFonts w:ascii="Times New Roman" w:eastAsia="標楷體" w:cs="Times New Roman"/>
                <w:kern w:val="2"/>
              </w:rPr>
              <w:t>18</w:t>
            </w:r>
            <w:r w:rsidRPr="00125AD9">
              <w:rPr>
                <w:rFonts w:ascii="Times New Roman" w:eastAsia="標楷體" w:cs="Times New Roman"/>
                <w:spacing w:val="-60"/>
                <w:kern w:val="2"/>
              </w:rPr>
              <w:t xml:space="preserve"> </w:t>
            </w:r>
            <w:r w:rsidRPr="00125AD9">
              <w:rPr>
                <w:rFonts w:ascii="Times New Roman" w:eastAsia="標楷體" w:cs="Times New Roman" w:hint="eastAsia"/>
                <w:kern w:val="2"/>
              </w:rPr>
              <w:t>號</w:t>
            </w:r>
          </w:p>
        </w:tc>
      </w:tr>
      <w:tr w:rsidR="00125AD9" w:rsidRPr="00125AD9" w14:paraId="4D97F096" w14:textId="77777777" w:rsidTr="00C01EF6">
        <w:trPr>
          <w:trHeight w:val="340"/>
        </w:trPr>
        <w:tc>
          <w:tcPr>
            <w:tcW w:w="2739" w:type="dxa"/>
            <w:tcBorders>
              <w:top w:val="single" w:sz="8" w:space="0" w:color="333333"/>
              <w:left w:val="single" w:sz="8" w:space="0" w:color="333333"/>
              <w:bottom w:val="single" w:sz="8" w:space="0" w:color="333333"/>
              <w:right w:val="single" w:sz="8" w:space="0" w:color="333333"/>
            </w:tcBorders>
            <w:vAlign w:val="center"/>
            <w:hideMark/>
          </w:tcPr>
          <w:p w14:paraId="5BE55678" w14:textId="77777777" w:rsidR="009D7FD1" w:rsidRPr="00125AD9" w:rsidRDefault="009D7FD1" w:rsidP="00C01EF6">
            <w:pPr>
              <w:spacing w:line="240" w:lineRule="atLeast"/>
              <w:rPr>
                <w:rFonts w:ascii="Times New Roman" w:eastAsia="標楷體" w:hAnsi="Times New Roman"/>
                <w:b/>
                <w:bCs/>
                <w:szCs w:val="24"/>
              </w:rPr>
            </w:pPr>
            <w:r w:rsidRPr="00125AD9">
              <w:rPr>
                <w:rFonts w:ascii="Times New Roman" w:eastAsia="標楷體" w:hAnsi="Times New Roman" w:hint="eastAsia"/>
                <w:szCs w:val="24"/>
              </w:rPr>
              <w:t>台北教師會館</w:t>
            </w:r>
          </w:p>
        </w:tc>
        <w:tc>
          <w:tcPr>
            <w:tcW w:w="1922" w:type="dxa"/>
            <w:tcBorders>
              <w:top w:val="single" w:sz="8" w:space="0" w:color="333333"/>
              <w:left w:val="single" w:sz="8" w:space="0" w:color="333333"/>
              <w:bottom w:val="single" w:sz="8" w:space="0" w:color="333333"/>
              <w:right w:val="single" w:sz="8" w:space="0" w:color="333333"/>
            </w:tcBorders>
            <w:vAlign w:val="center"/>
            <w:hideMark/>
          </w:tcPr>
          <w:p w14:paraId="08330EF1" w14:textId="77777777" w:rsidR="009D7FD1" w:rsidRPr="00125AD9" w:rsidRDefault="009D7FD1" w:rsidP="00C01EF6">
            <w:pPr>
              <w:spacing w:line="240" w:lineRule="atLeast"/>
              <w:jc w:val="center"/>
              <w:rPr>
                <w:rFonts w:ascii="Times New Roman" w:eastAsia="標楷體" w:hAnsi="Times New Roman"/>
                <w:szCs w:val="24"/>
              </w:rPr>
            </w:pPr>
            <w:r w:rsidRPr="00125AD9">
              <w:rPr>
                <w:rFonts w:ascii="Times New Roman" w:eastAsia="標楷體" w:hAnsi="Times New Roman"/>
                <w:szCs w:val="24"/>
              </w:rPr>
              <w:t>02-2341-9161</w:t>
            </w:r>
          </w:p>
        </w:tc>
        <w:tc>
          <w:tcPr>
            <w:tcW w:w="5313" w:type="dxa"/>
            <w:tcBorders>
              <w:top w:val="single" w:sz="8" w:space="0" w:color="333333"/>
              <w:left w:val="single" w:sz="8" w:space="0" w:color="333333"/>
              <w:bottom w:val="single" w:sz="8" w:space="0" w:color="333333"/>
              <w:right w:val="single" w:sz="8" w:space="0" w:color="333333"/>
            </w:tcBorders>
            <w:vAlign w:val="center"/>
            <w:hideMark/>
          </w:tcPr>
          <w:p w14:paraId="29D0E2C2" w14:textId="77777777" w:rsidR="009D7FD1" w:rsidRPr="00125AD9" w:rsidRDefault="009D7FD1" w:rsidP="00C01EF6">
            <w:pPr>
              <w:spacing w:line="240" w:lineRule="atLeast"/>
              <w:rPr>
                <w:rFonts w:ascii="Times New Roman" w:eastAsia="標楷體" w:hAnsi="Times New Roman"/>
                <w:szCs w:val="24"/>
              </w:rPr>
            </w:pPr>
            <w:r w:rsidRPr="00125AD9">
              <w:rPr>
                <w:rFonts w:ascii="Times New Roman" w:eastAsia="標楷體" w:hAnsi="Times New Roman" w:hint="eastAsia"/>
                <w:szCs w:val="24"/>
              </w:rPr>
              <w:t>臺北市中正區南海路</w:t>
            </w:r>
            <w:r w:rsidRPr="00125AD9">
              <w:rPr>
                <w:rFonts w:ascii="Times New Roman" w:eastAsia="標楷體" w:hAnsi="Times New Roman"/>
                <w:szCs w:val="24"/>
              </w:rPr>
              <w:t>15</w:t>
            </w:r>
            <w:r w:rsidRPr="00125AD9">
              <w:rPr>
                <w:rFonts w:ascii="Times New Roman" w:eastAsia="標楷體" w:hAnsi="Times New Roman" w:hint="eastAsia"/>
                <w:szCs w:val="24"/>
              </w:rPr>
              <w:t>號</w:t>
            </w:r>
          </w:p>
        </w:tc>
      </w:tr>
      <w:tr w:rsidR="00125AD9" w:rsidRPr="00125AD9" w14:paraId="2C6814D2" w14:textId="77777777" w:rsidTr="00C01EF6">
        <w:trPr>
          <w:trHeight w:val="340"/>
        </w:trPr>
        <w:tc>
          <w:tcPr>
            <w:tcW w:w="2739" w:type="dxa"/>
            <w:tcBorders>
              <w:top w:val="single" w:sz="8" w:space="0" w:color="333333"/>
              <w:left w:val="single" w:sz="8" w:space="0" w:color="333333"/>
              <w:bottom w:val="single" w:sz="8" w:space="0" w:color="333333"/>
              <w:right w:val="single" w:sz="8" w:space="0" w:color="333333"/>
            </w:tcBorders>
            <w:vAlign w:val="center"/>
            <w:hideMark/>
          </w:tcPr>
          <w:p w14:paraId="58F5889A" w14:textId="77777777" w:rsidR="009D7FD1" w:rsidRPr="00125AD9" w:rsidRDefault="009D7FD1" w:rsidP="00C01EF6">
            <w:pPr>
              <w:spacing w:line="240" w:lineRule="atLeast"/>
              <w:rPr>
                <w:rFonts w:ascii="Times New Roman" w:eastAsia="標楷體" w:hAnsi="Times New Roman"/>
                <w:b/>
                <w:bCs/>
                <w:szCs w:val="24"/>
              </w:rPr>
            </w:pPr>
            <w:r w:rsidRPr="00125AD9">
              <w:rPr>
                <w:rFonts w:ascii="Times New Roman" w:eastAsia="標楷體" w:hAnsi="Times New Roman" w:hint="eastAsia"/>
                <w:bCs/>
                <w:szCs w:val="24"/>
              </w:rPr>
              <w:t>新尚旅店</w:t>
            </w:r>
          </w:p>
        </w:tc>
        <w:tc>
          <w:tcPr>
            <w:tcW w:w="1922" w:type="dxa"/>
            <w:tcBorders>
              <w:top w:val="single" w:sz="8" w:space="0" w:color="333333"/>
              <w:left w:val="single" w:sz="8" w:space="0" w:color="333333"/>
              <w:bottom w:val="single" w:sz="8" w:space="0" w:color="333333"/>
              <w:right w:val="single" w:sz="8" w:space="0" w:color="333333"/>
            </w:tcBorders>
            <w:vAlign w:val="center"/>
            <w:hideMark/>
          </w:tcPr>
          <w:p w14:paraId="5E865B2D" w14:textId="77777777" w:rsidR="009D7FD1" w:rsidRPr="00125AD9" w:rsidRDefault="009D7FD1" w:rsidP="00C01EF6">
            <w:pPr>
              <w:spacing w:line="240" w:lineRule="atLeast"/>
              <w:jc w:val="center"/>
              <w:rPr>
                <w:rFonts w:ascii="Times New Roman" w:eastAsia="標楷體" w:hAnsi="Times New Roman"/>
                <w:szCs w:val="24"/>
              </w:rPr>
            </w:pPr>
            <w:r w:rsidRPr="00125AD9">
              <w:rPr>
                <w:rFonts w:ascii="Times New Roman" w:eastAsia="標楷體" w:hAnsi="Times New Roman"/>
                <w:szCs w:val="24"/>
              </w:rPr>
              <w:t>02-2395-9009</w:t>
            </w:r>
          </w:p>
        </w:tc>
        <w:tc>
          <w:tcPr>
            <w:tcW w:w="5313" w:type="dxa"/>
            <w:tcBorders>
              <w:top w:val="single" w:sz="8" w:space="0" w:color="333333"/>
              <w:left w:val="single" w:sz="8" w:space="0" w:color="333333"/>
              <w:bottom w:val="single" w:sz="8" w:space="0" w:color="333333"/>
              <w:right w:val="single" w:sz="8" w:space="0" w:color="333333"/>
            </w:tcBorders>
            <w:vAlign w:val="center"/>
            <w:hideMark/>
          </w:tcPr>
          <w:p w14:paraId="6364C861" w14:textId="77777777" w:rsidR="009D7FD1" w:rsidRPr="00125AD9" w:rsidRDefault="009D7FD1" w:rsidP="00C01EF6">
            <w:pPr>
              <w:spacing w:line="240" w:lineRule="atLeast"/>
              <w:rPr>
                <w:rFonts w:ascii="Times New Roman" w:eastAsia="標楷體" w:hAnsi="Times New Roman"/>
                <w:szCs w:val="24"/>
              </w:rPr>
            </w:pPr>
            <w:r w:rsidRPr="00125AD9">
              <w:rPr>
                <w:rFonts w:ascii="Times New Roman" w:eastAsia="標楷體" w:hAnsi="Times New Roman" w:hint="eastAsia"/>
                <w:szCs w:val="24"/>
              </w:rPr>
              <w:t>臺北市中正區信義路二段</w:t>
            </w:r>
            <w:r w:rsidRPr="00125AD9">
              <w:rPr>
                <w:rFonts w:ascii="Times New Roman" w:eastAsia="標楷體" w:hAnsi="Times New Roman"/>
                <w:szCs w:val="24"/>
              </w:rPr>
              <w:t>73</w:t>
            </w:r>
            <w:r w:rsidRPr="00125AD9">
              <w:rPr>
                <w:rFonts w:ascii="Times New Roman" w:eastAsia="標楷體" w:hAnsi="Times New Roman" w:hint="eastAsia"/>
                <w:szCs w:val="24"/>
              </w:rPr>
              <w:t>號</w:t>
            </w:r>
          </w:p>
        </w:tc>
      </w:tr>
      <w:tr w:rsidR="00125AD9" w:rsidRPr="00125AD9" w14:paraId="67E7C3FE" w14:textId="77777777" w:rsidTr="00C01EF6">
        <w:trPr>
          <w:trHeight w:val="340"/>
        </w:trPr>
        <w:tc>
          <w:tcPr>
            <w:tcW w:w="2739" w:type="dxa"/>
            <w:tcBorders>
              <w:top w:val="single" w:sz="8" w:space="0" w:color="333333"/>
              <w:left w:val="single" w:sz="8" w:space="0" w:color="333333"/>
              <w:bottom w:val="single" w:sz="8" w:space="0" w:color="333333"/>
              <w:right w:val="single" w:sz="8" w:space="0" w:color="333333"/>
            </w:tcBorders>
            <w:vAlign w:val="center"/>
            <w:hideMark/>
          </w:tcPr>
          <w:p w14:paraId="2FF37F20" w14:textId="77777777" w:rsidR="009D7FD1" w:rsidRPr="00125AD9" w:rsidRDefault="009D7FD1" w:rsidP="00C01EF6">
            <w:pPr>
              <w:spacing w:line="240" w:lineRule="atLeast"/>
              <w:rPr>
                <w:rFonts w:ascii="Times New Roman" w:eastAsia="標楷體" w:hAnsi="Times New Roman"/>
                <w:b/>
                <w:bCs/>
                <w:szCs w:val="24"/>
              </w:rPr>
            </w:pPr>
            <w:r w:rsidRPr="00125AD9">
              <w:rPr>
                <w:rFonts w:ascii="Times New Roman" w:eastAsia="標楷體" w:hAnsi="Times New Roman" w:hint="eastAsia"/>
                <w:bCs/>
                <w:szCs w:val="24"/>
              </w:rPr>
              <w:t>台北凱撒大飯店</w:t>
            </w:r>
          </w:p>
        </w:tc>
        <w:tc>
          <w:tcPr>
            <w:tcW w:w="1922" w:type="dxa"/>
            <w:tcBorders>
              <w:top w:val="single" w:sz="8" w:space="0" w:color="333333"/>
              <w:left w:val="single" w:sz="8" w:space="0" w:color="333333"/>
              <w:bottom w:val="single" w:sz="8" w:space="0" w:color="333333"/>
              <w:right w:val="single" w:sz="8" w:space="0" w:color="333333"/>
            </w:tcBorders>
            <w:vAlign w:val="center"/>
            <w:hideMark/>
          </w:tcPr>
          <w:p w14:paraId="2B60C95D" w14:textId="77777777" w:rsidR="009D7FD1" w:rsidRPr="00125AD9" w:rsidRDefault="009D7FD1" w:rsidP="00C01EF6">
            <w:pPr>
              <w:spacing w:line="240" w:lineRule="atLeast"/>
              <w:jc w:val="center"/>
              <w:rPr>
                <w:rFonts w:ascii="Times New Roman" w:eastAsia="標楷體" w:hAnsi="Times New Roman"/>
                <w:szCs w:val="24"/>
              </w:rPr>
            </w:pPr>
            <w:r w:rsidRPr="00125AD9">
              <w:rPr>
                <w:rFonts w:ascii="Times New Roman" w:eastAsia="標楷體" w:hAnsi="Times New Roman"/>
                <w:szCs w:val="24"/>
              </w:rPr>
              <w:t>02-2311-5151</w:t>
            </w:r>
          </w:p>
        </w:tc>
        <w:tc>
          <w:tcPr>
            <w:tcW w:w="5313" w:type="dxa"/>
            <w:tcBorders>
              <w:top w:val="single" w:sz="8" w:space="0" w:color="333333"/>
              <w:left w:val="single" w:sz="8" w:space="0" w:color="333333"/>
              <w:bottom w:val="single" w:sz="8" w:space="0" w:color="333333"/>
              <w:right w:val="single" w:sz="8" w:space="0" w:color="333333"/>
            </w:tcBorders>
            <w:vAlign w:val="center"/>
            <w:hideMark/>
          </w:tcPr>
          <w:p w14:paraId="3B19CD5A" w14:textId="77777777" w:rsidR="009D7FD1" w:rsidRPr="00125AD9" w:rsidRDefault="009D7FD1" w:rsidP="00C01EF6">
            <w:pPr>
              <w:spacing w:line="240" w:lineRule="atLeast"/>
              <w:rPr>
                <w:rFonts w:ascii="Times New Roman" w:eastAsia="標楷體" w:hAnsi="Times New Roman"/>
                <w:szCs w:val="24"/>
              </w:rPr>
            </w:pPr>
            <w:r w:rsidRPr="00125AD9">
              <w:rPr>
                <w:rFonts w:ascii="Times New Roman" w:eastAsia="標楷體" w:hAnsi="Times New Roman" w:hint="eastAsia"/>
                <w:szCs w:val="24"/>
              </w:rPr>
              <w:t>臺北市中正區忠孝西路一段</w:t>
            </w:r>
            <w:r w:rsidRPr="00125AD9">
              <w:rPr>
                <w:rFonts w:ascii="Times New Roman" w:eastAsia="標楷體" w:hAnsi="Times New Roman"/>
                <w:szCs w:val="24"/>
              </w:rPr>
              <w:t>38</w:t>
            </w:r>
            <w:r w:rsidRPr="00125AD9">
              <w:rPr>
                <w:rFonts w:ascii="Times New Roman" w:eastAsia="標楷體" w:hAnsi="Times New Roman" w:hint="eastAsia"/>
                <w:szCs w:val="24"/>
              </w:rPr>
              <w:t>號</w:t>
            </w:r>
          </w:p>
        </w:tc>
      </w:tr>
      <w:tr w:rsidR="00125AD9" w:rsidRPr="00125AD9" w14:paraId="49F34DB8" w14:textId="77777777" w:rsidTr="00C01EF6">
        <w:trPr>
          <w:trHeight w:val="340"/>
        </w:trPr>
        <w:tc>
          <w:tcPr>
            <w:tcW w:w="2739" w:type="dxa"/>
            <w:tcBorders>
              <w:top w:val="single" w:sz="8" w:space="0" w:color="333333"/>
              <w:left w:val="single" w:sz="8" w:space="0" w:color="333333"/>
              <w:bottom w:val="single" w:sz="8" w:space="0" w:color="333333"/>
              <w:right w:val="single" w:sz="8" w:space="0" w:color="333333"/>
            </w:tcBorders>
            <w:vAlign w:val="center"/>
            <w:hideMark/>
          </w:tcPr>
          <w:p w14:paraId="4156E05C" w14:textId="77777777" w:rsidR="009D7FD1" w:rsidRPr="00125AD9" w:rsidRDefault="009D7FD1" w:rsidP="00C01EF6">
            <w:pPr>
              <w:spacing w:line="240" w:lineRule="atLeast"/>
              <w:rPr>
                <w:rFonts w:ascii="Times New Roman" w:eastAsia="標楷體" w:hAnsi="Times New Roman"/>
                <w:b/>
                <w:bCs/>
                <w:szCs w:val="24"/>
              </w:rPr>
            </w:pPr>
            <w:r w:rsidRPr="00125AD9">
              <w:rPr>
                <w:rFonts w:ascii="Times New Roman" w:eastAsia="標楷體" w:hAnsi="Times New Roman" w:hint="eastAsia"/>
                <w:bCs/>
                <w:szCs w:val="24"/>
              </w:rPr>
              <w:t>苓旅</w:t>
            </w:r>
            <w:r w:rsidRPr="00125AD9">
              <w:rPr>
                <w:rFonts w:ascii="Times New Roman" w:eastAsia="標楷體" w:hAnsi="Times New Roman" w:hint="eastAsia"/>
                <w:bCs/>
                <w:szCs w:val="24"/>
              </w:rPr>
              <w:t>-</w:t>
            </w:r>
            <w:r w:rsidRPr="00125AD9">
              <w:rPr>
                <w:rFonts w:ascii="Times New Roman" w:eastAsia="標楷體" w:hAnsi="Times New Roman" w:hint="eastAsia"/>
                <w:bCs/>
                <w:szCs w:val="24"/>
              </w:rPr>
              <w:t>站前</w:t>
            </w:r>
          </w:p>
        </w:tc>
        <w:tc>
          <w:tcPr>
            <w:tcW w:w="1922" w:type="dxa"/>
            <w:tcBorders>
              <w:top w:val="single" w:sz="8" w:space="0" w:color="333333"/>
              <w:left w:val="single" w:sz="8" w:space="0" w:color="333333"/>
              <w:bottom w:val="single" w:sz="8" w:space="0" w:color="333333"/>
              <w:right w:val="single" w:sz="8" w:space="0" w:color="333333"/>
            </w:tcBorders>
            <w:vAlign w:val="center"/>
            <w:hideMark/>
          </w:tcPr>
          <w:p w14:paraId="3CE9F147" w14:textId="77777777" w:rsidR="009D7FD1" w:rsidRPr="00125AD9" w:rsidRDefault="009D7FD1" w:rsidP="00C01EF6">
            <w:pPr>
              <w:spacing w:line="240" w:lineRule="atLeast"/>
              <w:jc w:val="center"/>
              <w:rPr>
                <w:rFonts w:ascii="Times New Roman" w:eastAsia="標楷體" w:hAnsi="Times New Roman"/>
                <w:szCs w:val="24"/>
              </w:rPr>
            </w:pPr>
            <w:r w:rsidRPr="00125AD9">
              <w:rPr>
                <w:rFonts w:ascii="Times New Roman" w:eastAsia="標楷體" w:hAnsi="Times New Roman"/>
                <w:szCs w:val="24"/>
              </w:rPr>
              <w:t>0907-551-203</w:t>
            </w:r>
          </w:p>
        </w:tc>
        <w:tc>
          <w:tcPr>
            <w:tcW w:w="5313" w:type="dxa"/>
            <w:tcBorders>
              <w:top w:val="single" w:sz="8" w:space="0" w:color="333333"/>
              <w:left w:val="single" w:sz="8" w:space="0" w:color="333333"/>
              <w:bottom w:val="single" w:sz="8" w:space="0" w:color="333333"/>
              <w:right w:val="single" w:sz="8" w:space="0" w:color="333333"/>
            </w:tcBorders>
            <w:vAlign w:val="center"/>
            <w:hideMark/>
          </w:tcPr>
          <w:p w14:paraId="75DA120C" w14:textId="77777777" w:rsidR="009D7FD1" w:rsidRPr="00125AD9" w:rsidRDefault="009D7FD1" w:rsidP="00C01EF6">
            <w:pPr>
              <w:spacing w:line="240" w:lineRule="atLeast"/>
              <w:rPr>
                <w:rFonts w:ascii="Times New Roman" w:eastAsia="標楷體" w:hAnsi="Times New Roman"/>
                <w:szCs w:val="24"/>
              </w:rPr>
            </w:pPr>
            <w:r w:rsidRPr="00125AD9">
              <w:rPr>
                <w:rFonts w:ascii="Times New Roman" w:eastAsia="標楷體" w:hAnsi="Times New Roman" w:hint="eastAsia"/>
                <w:szCs w:val="24"/>
              </w:rPr>
              <w:t>臺北市中正區忠孝西路一段</w:t>
            </w:r>
            <w:r w:rsidRPr="00125AD9">
              <w:rPr>
                <w:rFonts w:ascii="Times New Roman" w:eastAsia="標楷體" w:hAnsi="Times New Roman"/>
                <w:szCs w:val="24"/>
              </w:rPr>
              <w:t>72</w:t>
            </w:r>
            <w:r w:rsidRPr="00125AD9">
              <w:rPr>
                <w:rFonts w:ascii="Times New Roman" w:eastAsia="標楷體" w:hAnsi="Times New Roman" w:hint="eastAsia"/>
                <w:szCs w:val="24"/>
              </w:rPr>
              <w:t>號</w:t>
            </w:r>
            <w:r w:rsidRPr="00125AD9">
              <w:rPr>
                <w:rFonts w:ascii="Times New Roman" w:eastAsia="標楷體" w:hAnsi="Times New Roman"/>
                <w:szCs w:val="24"/>
              </w:rPr>
              <w:t>4</w:t>
            </w:r>
            <w:r w:rsidRPr="00125AD9">
              <w:rPr>
                <w:rFonts w:ascii="Times New Roman" w:eastAsia="標楷體" w:hAnsi="Times New Roman" w:hint="eastAsia"/>
                <w:szCs w:val="24"/>
              </w:rPr>
              <w:t>樓</w:t>
            </w:r>
          </w:p>
        </w:tc>
      </w:tr>
      <w:tr w:rsidR="00125AD9" w:rsidRPr="00125AD9" w14:paraId="76FAF4EB" w14:textId="77777777" w:rsidTr="00C01EF6">
        <w:trPr>
          <w:trHeight w:val="340"/>
        </w:trPr>
        <w:tc>
          <w:tcPr>
            <w:tcW w:w="2739" w:type="dxa"/>
            <w:tcBorders>
              <w:top w:val="single" w:sz="8" w:space="0" w:color="333333"/>
              <w:left w:val="single" w:sz="8" w:space="0" w:color="333333"/>
              <w:bottom w:val="single" w:sz="8" w:space="0" w:color="333333"/>
              <w:right w:val="single" w:sz="8" w:space="0" w:color="333333"/>
            </w:tcBorders>
            <w:vAlign w:val="center"/>
            <w:hideMark/>
          </w:tcPr>
          <w:p w14:paraId="15F97353" w14:textId="77777777" w:rsidR="009D7FD1" w:rsidRPr="00125AD9" w:rsidRDefault="009D7FD1" w:rsidP="00C01EF6">
            <w:pPr>
              <w:spacing w:line="240" w:lineRule="atLeast"/>
              <w:rPr>
                <w:rFonts w:ascii="Times New Roman" w:eastAsia="標楷體" w:hAnsi="Times New Roman"/>
                <w:b/>
                <w:bCs/>
                <w:szCs w:val="24"/>
              </w:rPr>
            </w:pPr>
            <w:r w:rsidRPr="00125AD9">
              <w:rPr>
                <w:rFonts w:ascii="Times New Roman" w:eastAsia="標楷體" w:hAnsi="Times New Roman" w:hint="eastAsia"/>
                <w:bCs/>
                <w:szCs w:val="24"/>
              </w:rPr>
              <w:t>新驛旅店台北車站一館</w:t>
            </w:r>
          </w:p>
        </w:tc>
        <w:tc>
          <w:tcPr>
            <w:tcW w:w="1922" w:type="dxa"/>
            <w:tcBorders>
              <w:top w:val="single" w:sz="8" w:space="0" w:color="333333"/>
              <w:left w:val="single" w:sz="8" w:space="0" w:color="333333"/>
              <w:bottom w:val="single" w:sz="8" w:space="0" w:color="333333"/>
              <w:right w:val="single" w:sz="8" w:space="0" w:color="333333"/>
            </w:tcBorders>
            <w:vAlign w:val="center"/>
            <w:hideMark/>
          </w:tcPr>
          <w:p w14:paraId="1DC9E4B6" w14:textId="77777777" w:rsidR="009D7FD1" w:rsidRPr="00125AD9" w:rsidRDefault="009D7FD1" w:rsidP="00C01EF6">
            <w:pPr>
              <w:spacing w:line="240" w:lineRule="atLeast"/>
              <w:jc w:val="center"/>
              <w:rPr>
                <w:rFonts w:ascii="Times New Roman" w:eastAsia="標楷體" w:hAnsi="Times New Roman"/>
                <w:szCs w:val="24"/>
              </w:rPr>
            </w:pPr>
            <w:r w:rsidRPr="00125AD9">
              <w:rPr>
                <w:rFonts w:ascii="Times New Roman" w:eastAsia="標楷體" w:hAnsi="Times New Roman"/>
                <w:szCs w:val="24"/>
              </w:rPr>
              <w:t>02-2314-8008</w:t>
            </w:r>
          </w:p>
        </w:tc>
        <w:tc>
          <w:tcPr>
            <w:tcW w:w="5313" w:type="dxa"/>
            <w:tcBorders>
              <w:top w:val="single" w:sz="8" w:space="0" w:color="333333"/>
              <w:left w:val="single" w:sz="8" w:space="0" w:color="333333"/>
              <w:bottom w:val="single" w:sz="8" w:space="0" w:color="333333"/>
              <w:right w:val="single" w:sz="8" w:space="0" w:color="333333"/>
            </w:tcBorders>
            <w:vAlign w:val="center"/>
            <w:hideMark/>
          </w:tcPr>
          <w:p w14:paraId="6557DE60" w14:textId="77777777" w:rsidR="009D7FD1" w:rsidRPr="00125AD9" w:rsidRDefault="009D7FD1" w:rsidP="00C01EF6">
            <w:pPr>
              <w:spacing w:line="240" w:lineRule="atLeast"/>
              <w:rPr>
                <w:rFonts w:ascii="Times New Roman" w:eastAsia="標楷體" w:hAnsi="Times New Roman"/>
                <w:szCs w:val="24"/>
              </w:rPr>
            </w:pPr>
            <w:r w:rsidRPr="00125AD9">
              <w:rPr>
                <w:rFonts w:ascii="Times New Roman" w:eastAsia="標楷體" w:hAnsi="Times New Roman" w:hint="eastAsia"/>
                <w:szCs w:val="24"/>
              </w:rPr>
              <w:t>臺北市中正區懷寧街</w:t>
            </w:r>
            <w:r w:rsidRPr="00125AD9">
              <w:rPr>
                <w:rFonts w:ascii="Times New Roman" w:eastAsia="標楷體" w:hAnsi="Times New Roman"/>
                <w:szCs w:val="24"/>
              </w:rPr>
              <w:t>7</w:t>
            </w:r>
            <w:r w:rsidRPr="00125AD9">
              <w:rPr>
                <w:rFonts w:ascii="Times New Roman" w:eastAsia="標楷體" w:hAnsi="Times New Roman" w:hint="eastAsia"/>
                <w:szCs w:val="24"/>
              </w:rPr>
              <w:t>號</w:t>
            </w:r>
          </w:p>
        </w:tc>
      </w:tr>
      <w:tr w:rsidR="00125AD9" w:rsidRPr="00125AD9" w14:paraId="4DCD0F8C" w14:textId="77777777" w:rsidTr="00C01EF6">
        <w:trPr>
          <w:trHeight w:val="340"/>
        </w:trPr>
        <w:tc>
          <w:tcPr>
            <w:tcW w:w="2739" w:type="dxa"/>
            <w:tcBorders>
              <w:top w:val="single" w:sz="8" w:space="0" w:color="333333"/>
              <w:left w:val="single" w:sz="8" w:space="0" w:color="333333"/>
              <w:bottom w:val="single" w:sz="8" w:space="0" w:color="333333"/>
              <w:right w:val="single" w:sz="8" w:space="0" w:color="333333"/>
            </w:tcBorders>
            <w:vAlign w:val="center"/>
            <w:hideMark/>
          </w:tcPr>
          <w:p w14:paraId="180B747B" w14:textId="77777777" w:rsidR="009D7FD1" w:rsidRPr="00125AD9" w:rsidRDefault="009D7FD1" w:rsidP="00C01EF6">
            <w:pPr>
              <w:spacing w:line="240" w:lineRule="atLeast"/>
              <w:rPr>
                <w:rFonts w:ascii="Times New Roman" w:eastAsia="標楷體" w:hAnsi="Times New Roman"/>
                <w:b/>
                <w:bCs/>
                <w:szCs w:val="24"/>
              </w:rPr>
            </w:pPr>
            <w:r w:rsidRPr="00125AD9">
              <w:rPr>
                <w:rFonts w:ascii="Times New Roman" w:eastAsia="標楷體" w:hAnsi="Times New Roman" w:hint="eastAsia"/>
                <w:bCs/>
                <w:szCs w:val="24"/>
              </w:rPr>
              <w:t>家美瑞品台北</w:t>
            </w:r>
          </w:p>
        </w:tc>
        <w:tc>
          <w:tcPr>
            <w:tcW w:w="1922" w:type="dxa"/>
            <w:tcBorders>
              <w:top w:val="single" w:sz="8" w:space="0" w:color="333333"/>
              <w:left w:val="single" w:sz="8" w:space="0" w:color="333333"/>
              <w:bottom w:val="single" w:sz="8" w:space="0" w:color="333333"/>
              <w:right w:val="single" w:sz="8" w:space="0" w:color="333333"/>
            </w:tcBorders>
            <w:vAlign w:val="center"/>
            <w:hideMark/>
          </w:tcPr>
          <w:p w14:paraId="0A805F30" w14:textId="77777777" w:rsidR="009D7FD1" w:rsidRPr="00125AD9" w:rsidRDefault="009D7FD1" w:rsidP="00C01EF6">
            <w:pPr>
              <w:spacing w:line="240" w:lineRule="atLeast"/>
              <w:jc w:val="center"/>
              <w:rPr>
                <w:rFonts w:ascii="Times New Roman" w:eastAsia="標楷體" w:hAnsi="Times New Roman"/>
                <w:szCs w:val="24"/>
              </w:rPr>
            </w:pPr>
            <w:r w:rsidRPr="00125AD9">
              <w:rPr>
                <w:rFonts w:ascii="Times New Roman" w:eastAsia="標楷體" w:hAnsi="Times New Roman"/>
                <w:szCs w:val="24"/>
              </w:rPr>
              <w:t>02-2358-1234</w:t>
            </w:r>
          </w:p>
        </w:tc>
        <w:tc>
          <w:tcPr>
            <w:tcW w:w="5313" w:type="dxa"/>
            <w:tcBorders>
              <w:top w:val="single" w:sz="8" w:space="0" w:color="333333"/>
              <w:left w:val="single" w:sz="8" w:space="0" w:color="333333"/>
              <w:bottom w:val="single" w:sz="8" w:space="0" w:color="333333"/>
              <w:right w:val="single" w:sz="8" w:space="0" w:color="333333"/>
            </w:tcBorders>
            <w:vAlign w:val="center"/>
            <w:hideMark/>
          </w:tcPr>
          <w:p w14:paraId="79D0795E" w14:textId="77777777" w:rsidR="009D7FD1" w:rsidRPr="00125AD9" w:rsidRDefault="009D7FD1" w:rsidP="00C01EF6">
            <w:pPr>
              <w:spacing w:line="240" w:lineRule="atLeast"/>
              <w:rPr>
                <w:rFonts w:ascii="Times New Roman" w:eastAsia="標楷體" w:hAnsi="Times New Roman"/>
                <w:szCs w:val="24"/>
              </w:rPr>
            </w:pPr>
            <w:r w:rsidRPr="00125AD9">
              <w:rPr>
                <w:rFonts w:ascii="Times New Roman" w:eastAsia="標楷體" w:hAnsi="Times New Roman" w:hint="eastAsia"/>
                <w:szCs w:val="24"/>
              </w:rPr>
              <w:t>臺北市中正區北平東路</w:t>
            </w:r>
            <w:r w:rsidRPr="00125AD9">
              <w:rPr>
                <w:rFonts w:ascii="Times New Roman" w:eastAsia="標楷體" w:hAnsi="Times New Roman"/>
                <w:szCs w:val="24"/>
              </w:rPr>
              <w:t>12</w:t>
            </w:r>
            <w:r w:rsidRPr="00125AD9">
              <w:rPr>
                <w:rFonts w:ascii="Times New Roman" w:eastAsia="標楷體" w:hAnsi="Times New Roman" w:hint="eastAsia"/>
                <w:szCs w:val="24"/>
              </w:rPr>
              <w:t>號</w:t>
            </w:r>
          </w:p>
        </w:tc>
      </w:tr>
      <w:tr w:rsidR="00125AD9" w:rsidRPr="00125AD9" w14:paraId="2307360B" w14:textId="77777777" w:rsidTr="00C01EF6">
        <w:trPr>
          <w:trHeight w:val="340"/>
        </w:trPr>
        <w:tc>
          <w:tcPr>
            <w:tcW w:w="2739" w:type="dxa"/>
            <w:tcBorders>
              <w:top w:val="single" w:sz="8" w:space="0" w:color="333333"/>
              <w:left w:val="single" w:sz="8" w:space="0" w:color="333333"/>
              <w:bottom w:val="single" w:sz="8" w:space="0" w:color="333333"/>
              <w:right w:val="single" w:sz="8" w:space="0" w:color="333333"/>
            </w:tcBorders>
            <w:vAlign w:val="center"/>
            <w:hideMark/>
          </w:tcPr>
          <w:p w14:paraId="4EDA4633" w14:textId="77777777" w:rsidR="009D7FD1" w:rsidRPr="00125AD9" w:rsidRDefault="009D7FD1" w:rsidP="00C01EF6">
            <w:pPr>
              <w:spacing w:line="240" w:lineRule="atLeast"/>
              <w:rPr>
                <w:rFonts w:ascii="Times New Roman" w:eastAsia="標楷體" w:hAnsi="Times New Roman"/>
                <w:b/>
                <w:bCs/>
                <w:szCs w:val="24"/>
              </w:rPr>
            </w:pPr>
            <w:r w:rsidRPr="00125AD9">
              <w:rPr>
                <w:rFonts w:ascii="Times New Roman" w:eastAsia="標楷體" w:hAnsi="Times New Roman" w:hint="eastAsia"/>
                <w:bCs/>
                <w:szCs w:val="24"/>
              </w:rPr>
              <w:t>金來商旅</w:t>
            </w:r>
          </w:p>
        </w:tc>
        <w:tc>
          <w:tcPr>
            <w:tcW w:w="1922" w:type="dxa"/>
            <w:tcBorders>
              <w:top w:val="single" w:sz="8" w:space="0" w:color="333333"/>
              <w:left w:val="single" w:sz="8" w:space="0" w:color="333333"/>
              <w:bottom w:val="single" w:sz="8" w:space="0" w:color="333333"/>
              <w:right w:val="single" w:sz="8" w:space="0" w:color="333333"/>
            </w:tcBorders>
            <w:vAlign w:val="center"/>
            <w:hideMark/>
          </w:tcPr>
          <w:p w14:paraId="26C3F24A" w14:textId="77777777" w:rsidR="009D7FD1" w:rsidRPr="00125AD9" w:rsidRDefault="009D7FD1" w:rsidP="00C01EF6">
            <w:pPr>
              <w:spacing w:line="240" w:lineRule="atLeast"/>
              <w:jc w:val="center"/>
              <w:rPr>
                <w:rFonts w:ascii="Times New Roman" w:eastAsia="標楷體" w:hAnsi="Times New Roman"/>
                <w:szCs w:val="24"/>
              </w:rPr>
            </w:pPr>
            <w:r w:rsidRPr="00125AD9">
              <w:rPr>
                <w:rFonts w:ascii="Times New Roman" w:eastAsia="標楷體" w:hAnsi="Times New Roman"/>
                <w:szCs w:val="24"/>
              </w:rPr>
              <w:t>02-2397-9399</w:t>
            </w:r>
          </w:p>
        </w:tc>
        <w:tc>
          <w:tcPr>
            <w:tcW w:w="5313" w:type="dxa"/>
            <w:tcBorders>
              <w:top w:val="single" w:sz="8" w:space="0" w:color="333333"/>
              <w:left w:val="single" w:sz="8" w:space="0" w:color="333333"/>
              <w:bottom w:val="single" w:sz="8" w:space="0" w:color="333333"/>
              <w:right w:val="single" w:sz="8" w:space="0" w:color="333333"/>
            </w:tcBorders>
            <w:vAlign w:val="center"/>
            <w:hideMark/>
          </w:tcPr>
          <w:p w14:paraId="4632B99A" w14:textId="77777777" w:rsidR="009D7FD1" w:rsidRPr="00125AD9" w:rsidRDefault="009D7FD1" w:rsidP="00C01EF6">
            <w:pPr>
              <w:spacing w:line="240" w:lineRule="atLeast"/>
              <w:rPr>
                <w:rFonts w:ascii="Times New Roman" w:eastAsia="標楷體" w:hAnsi="Times New Roman"/>
                <w:szCs w:val="24"/>
              </w:rPr>
            </w:pPr>
            <w:r w:rsidRPr="00125AD9">
              <w:rPr>
                <w:rFonts w:ascii="Times New Roman" w:eastAsia="標楷體" w:hAnsi="Times New Roman" w:hint="eastAsia"/>
                <w:szCs w:val="24"/>
              </w:rPr>
              <w:t>臺北市中正區金山南路一段</w:t>
            </w:r>
            <w:r w:rsidRPr="00125AD9">
              <w:rPr>
                <w:rFonts w:ascii="Times New Roman" w:eastAsia="標楷體" w:hAnsi="Times New Roman"/>
                <w:szCs w:val="24"/>
              </w:rPr>
              <w:t>71</w:t>
            </w:r>
            <w:r w:rsidRPr="00125AD9">
              <w:rPr>
                <w:rFonts w:ascii="Times New Roman" w:eastAsia="標楷體" w:hAnsi="Times New Roman" w:hint="eastAsia"/>
                <w:szCs w:val="24"/>
              </w:rPr>
              <w:t>號</w:t>
            </w:r>
          </w:p>
        </w:tc>
      </w:tr>
      <w:tr w:rsidR="00125AD9" w:rsidRPr="00125AD9" w14:paraId="553EC9A0" w14:textId="77777777" w:rsidTr="00C01EF6">
        <w:trPr>
          <w:trHeight w:val="340"/>
        </w:trPr>
        <w:tc>
          <w:tcPr>
            <w:tcW w:w="2739" w:type="dxa"/>
            <w:tcBorders>
              <w:top w:val="single" w:sz="8" w:space="0" w:color="333333"/>
              <w:left w:val="single" w:sz="8" w:space="0" w:color="333333"/>
              <w:bottom w:val="single" w:sz="8" w:space="0" w:color="333333"/>
              <w:right w:val="single" w:sz="8" w:space="0" w:color="333333"/>
            </w:tcBorders>
            <w:vAlign w:val="center"/>
            <w:hideMark/>
          </w:tcPr>
          <w:p w14:paraId="66B10974" w14:textId="77777777" w:rsidR="009D7FD1" w:rsidRPr="00125AD9" w:rsidRDefault="009D7FD1" w:rsidP="00C01EF6">
            <w:pPr>
              <w:spacing w:line="240" w:lineRule="atLeast"/>
              <w:rPr>
                <w:rFonts w:ascii="Times New Roman" w:eastAsia="標楷體" w:hAnsi="Times New Roman"/>
                <w:b/>
                <w:bCs/>
                <w:szCs w:val="24"/>
              </w:rPr>
            </w:pPr>
            <w:r w:rsidRPr="00125AD9">
              <w:rPr>
                <w:rFonts w:ascii="Times New Roman" w:eastAsia="標楷體" w:hAnsi="Times New Roman" w:hint="eastAsia"/>
                <w:bCs/>
                <w:szCs w:val="24"/>
              </w:rPr>
              <w:t>百花商務飯店</w:t>
            </w:r>
          </w:p>
        </w:tc>
        <w:tc>
          <w:tcPr>
            <w:tcW w:w="1922" w:type="dxa"/>
            <w:tcBorders>
              <w:top w:val="single" w:sz="8" w:space="0" w:color="333333"/>
              <w:left w:val="single" w:sz="8" w:space="0" w:color="333333"/>
              <w:bottom w:val="single" w:sz="8" w:space="0" w:color="333333"/>
              <w:right w:val="single" w:sz="8" w:space="0" w:color="333333"/>
            </w:tcBorders>
            <w:vAlign w:val="center"/>
            <w:hideMark/>
          </w:tcPr>
          <w:p w14:paraId="30C48F98" w14:textId="77777777" w:rsidR="009D7FD1" w:rsidRPr="00125AD9" w:rsidRDefault="009D7FD1" w:rsidP="00C01EF6">
            <w:pPr>
              <w:spacing w:line="240" w:lineRule="atLeast"/>
              <w:jc w:val="center"/>
              <w:rPr>
                <w:rFonts w:ascii="Times New Roman" w:eastAsia="標楷體" w:hAnsi="Times New Roman"/>
                <w:szCs w:val="24"/>
              </w:rPr>
            </w:pPr>
            <w:r w:rsidRPr="00125AD9">
              <w:rPr>
                <w:rFonts w:ascii="Times New Roman" w:eastAsia="標楷體" w:hAnsi="Times New Roman"/>
                <w:szCs w:val="24"/>
              </w:rPr>
              <w:t>02-2394-9232</w:t>
            </w:r>
          </w:p>
        </w:tc>
        <w:tc>
          <w:tcPr>
            <w:tcW w:w="5313" w:type="dxa"/>
            <w:tcBorders>
              <w:top w:val="single" w:sz="8" w:space="0" w:color="333333"/>
              <w:left w:val="single" w:sz="8" w:space="0" w:color="333333"/>
              <w:bottom w:val="single" w:sz="8" w:space="0" w:color="333333"/>
              <w:right w:val="single" w:sz="8" w:space="0" w:color="333333"/>
            </w:tcBorders>
            <w:vAlign w:val="center"/>
            <w:hideMark/>
          </w:tcPr>
          <w:p w14:paraId="7FC575A2" w14:textId="77777777" w:rsidR="009D7FD1" w:rsidRPr="00125AD9" w:rsidRDefault="009D7FD1" w:rsidP="00C01EF6">
            <w:pPr>
              <w:spacing w:line="240" w:lineRule="atLeast"/>
              <w:rPr>
                <w:rFonts w:ascii="Times New Roman" w:eastAsia="標楷體" w:hAnsi="Times New Roman"/>
                <w:szCs w:val="24"/>
              </w:rPr>
            </w:pPr>
            <w:r w:rsidRPr="00125AD9">
              <w:rPr>
                <w:rFonts w:ascii="Times New Roman" w:eastAsia="標楷體" w:hAnsi="Times New Roman" w:hint="eastAsia"/>
                <w:szCs w:val="24"/>
              </w:rPr>
              <w:t>臺北市中正區仁愛路一段</w:t>
            </w:r>
            <w:r w:rsidRPr="00125AD9">
              <w:rPr>
                <w:rFonts w:ascii="Times New Roman" w:eastAsia="標楷體" w:hAnsi="Times New Roman"/>
                <w:szCs w:val="24"/>
              </w:rPr>
              <w:t>55</w:t>
            </w:r>
            <w:r w:rsidRPr="00125AD9">
              <w:rPr>
                <w:rFonts w:ascii="Times New Roman" w:eastAsia="標楷體" w:hAnsi="Times New Roman" w:hint="eastAsia"/>
                <w:szCs w:val="24"/>
              </w:rPr>
              <w:t>號</w:t>
            </w:r>
          </w:p>
        </w:tc>
      </w:tr>
      <w:tr w:rsidR="00125AD9" w:rsidRPr="00125AD9" w14:paraId="41CF3EFC" w14:textId="77777777" w:rsidTr="00C01EF6">
        <w:trPr>
          <w:trHeight w:val="340"/>
        </w:trPr>
        <w:tc>
          <w:tcPr>
            <w:tcW w:w="2739" w:type="dxa"/>
            <w:tcBorders>
              <w:top w:val="single" w:sz="8" w:space="0" w:color="333333"/>
              <w:left w:val="single" w:sz="8" w:space="0" w:color="333333"/>
              <w:bottom w:val="single" w:sz="8" w:space="0" w:color="333333"/>
              <w:right w:val="single" w:sz="8" w:space="0" w:color="333333"/>
            </w:tcBorders>
            <w:vAlign w:val="center"/>
            <w:hideMark/>
          </w:tcPr>
          <w:p w14:paraId="5B4CEF00" w14:textId="77777777" w:rsidR="009D7FD1" w:rsidRPr="00125AD9" w:rsidRDefault="009D7FD1" w:rsidP="00C01EF6">
            <w:pPr>
              <w:spacing w:line="240" w:lineRule="atLeast"/>
              <w:rPr>
                <w:rFonts w:ascii="Times New Roman" w:eastAsia="標楷體" w:hAnsi="Times New Roman"/>
                <w:b/>
                <w:bCs/>
                <w:szCs w:val="24"/>
              </w:rPr>
            </w:pPr>
            <w:r w:rsidRPr="00125AD9">
              <w:rPr>
                <w:rFonts w:ascii="Times New Roman" w:eastAsia="標楷體" w:hAnsi="Times New Roman" w:hint="eastAsia"/>
                <w:bCs/>
                <w:szCs w:val="24"/>
              </w:rPr>
              <w:t>力歐時尚旅館</w:t>
            </w:r>
            <w:r w:rsidRPr="00125AD9">
              <w:rPr>
                <w:rFonts w:ascii="Times New Roman" w:eastAsia="標楷體" w:hAnsi="Times New Roman" w:hint="eastAsia"/>
                <w:szCs w:val="24"/>
              </w:rPr>
              <w:t>-</w:t>
            </w:r>
            <w:r w:rsidRPr="00125AD9">
              <w:rPr>
                <w:rFonts w:ascii="Times New Roman" w:eastAsia="標楷體" w:hAnsi="Times New Roman" w:hint="eastAsia"/>
                <w:szCs w:val="24"/>
              </w:rPr>
              <w:t>站前館</w:t>
            </w:r>
          </w:p>
        </w:tc>
        <w:tc>
          <w:tcPr>
            <w:tcW w:w="1922" w:type="dxa"/>
            <w:tcBorders>
              <w:top w:val="single" w:sz="8" w:space="0" w:color="333333"/>
              <w:left w:val="single" w:sz="8" w:space="0" w:color="333333"/>
              <w:bottom w:val="single" w:sz="8" w:space="0" w:color="333333"/>
              <w:right w:val="single" w:sz="8" w:space="0" w:color="333333"/>
            </w:tcBorders>
            <w:vAlign w:val="center"/>
            <w:hideMark/>
          </w:tcPr>
          <w:p w14:paraId="3179B4DC" w14:textId="77777777" w:rsidR="009D7FD1" w:rsidRPr="00125AD9" w:rsidRDefault="009D7FD1" w:rsidP="00C01EF6">
            <w:pPr>
              <w:spacing w:line="240" w:lineRule="atLeast"/>
              <w:jc w:val="center"/>
              <w:rPr>
                <w:rFonts w:ascii="Times New Roman" w:eastAsia="標楷體" w:hAnsi="Times New Roman"/>
                <w:szCs w:val="24"/>
              </w:rPr>
            </w:pPr>
            <w:r w:rsidRPr="00125AD9">
              <w:rPr>
                <w:rFonts w:ascii="Times New Roman" w:eastAsia="標楷體" w:hAnsi="Times New Roman"/>
                <w:szCs w:val="24"/>
              </w:rPr>
              <w:t>02-2314-5296</w:t>
            </w:r>
          </w:p>
        </w:tc>
        <w:tc>
          <w:tcPr>
            <w:tcW w:w="5313" w:type="dxa"/>
            <w:tcBorders>
              <w:top w:val="single" w:sz="8" w:space="0" w:color="333333"/>
              <w:left w:val="single" w:sz="8" w:space="0" w:color="333333"/>
              <w:bottom w:val="single" w:sz="8" w:space="0" w:color="333333"/>
              <w:right w:val="single" w:sz="8" w:space="0" w:color="333333"/>
            </w:tcBorders>
            <w:vAlign w:val="center"/>
            <w:hideMark/>
          </w:tcPr>
          <w:p w14:paraId="251C17F1" w14:textId="77777777" w:rsidR="009D7FD1" w:rsidRPr="00125AD9" w:rsidRDefault="009D7FD1" w:rsidP="00C01EF6">
            <w:pPr>
              <w:spacing w:line="240" w:lineRule="atLeast"/>
              <w:rPr>
                <w:rFonts w:ascii="Times New Roman" w:eastAsia="標楷體" w:hAnsi="Times New Roman"/>
                <w:szCs w:val="24"/>
              </w:rPr>
            </w:pPr>
            <w:r w:rsidRPr="00125AD9">
              <w:rPr>
                <w:rFonts w:ascii="Times New Roman" w:eastAsia="標楷體" w:hAnsi="Times New Roman" w:hint="eastAsia"/>
                <w:szCs w:val="24"/>
              </w:rPr>
              <w:t>臺北市中正區延平南路</w:t>
            </w:r>
            <w:r w:rsidRPr="00125AD9">
              <w:rPr>
                <w:rFonts w:ascii="Times New Roman" w:eastAsia="標楷體" w:hAnsi="Times New Roman"/>
                <w:szCs w:val="24"/>
              </w:rPr>
              <w:t>9</w:t>
            </w:r>
            <w:r w:rsidRPr="00125AD9">
              <w:rPr>
                <w:rFonts w:ascii="Times New Roman" w:eastAsia="標楷體" w:hAnsi="Times New Roman" w:hint="eastAsia"/>
                <w:szCs w:val="24"/>
              </w:rPr>
              <w:t>號</w:t>
            </w:r>
          </w:p>
        </w:tc>
      </w:tr>
      <w:tr w:rsidR="00125AD9" w:rsidRPr="00125AD9" w14:paraId="6E82E9D7" w14:textId="77777777" w:rsidTr="00C01EF6">
        <w:trPr>
          <w:trHeight w:val="340"/>
        </w:trPr>
        <w:tc>
          <w:tcPr>
            <w:tcW w:w="2739" w:type="dxa"/>
            <w:tcBorders>
              <w:top w:val="single" w:sz="8" w:space="0" w:color="333333"/>
              <w:left w:val="single" w:sz="8" w:space="0" w:color="333333"/>
              <w:bottom w:val="single" w:sz="8" w:space="0" w:color="333333"/>
              <w:right w:val="single" w:sz="8" w:space="0" w:color="333333"/>
            </w:tcBorders>
            <w:vAlign w:val="center"/>
            <w:hideMark/>
          </w:tcPr>
          <w:p w14:paraId="46B0197F" w14:textId="77777777" w:rsidR="009D7FD1" w:rsidRPr="00125AD9" w:rsidRDefault="009D7FD1" w:rsidP="00C01EF6">
            <w:pPr>
              <w:spacing w:line="240" w:lineRule="atLeast"/>
              <w:rPr>
                <w:rFonts w:ascii="Times New Roman" w:eastAsia="標楷體" w:hAnsi="Times New Roman"/>
                <w:b/>
                <w:bCs/>
                <w:szCs w:val="24"/>
              </w:rPr>
            </w:pPr>
            <w:r w:rsidRPr="00125AD9">
              <w:rPr>
                <w:rFonts w:ascii="Times New Roman" w:eastAsia="標楷體" w:hAnsi="Times New Roman" w:hint="eastAsia"/>
                <w:bCs/>
                <w:szCs w:val="24"/>
              </w:rPr>
              <w:t>城美行旅</w:t>
            </w:r>
          </w:p>
        </w:tc>
        <w:tc>
          <w:tcPr>
            <w:tcW w:w="1922" w:type="dxa"/>
            <w:tcBorders>
              <w:top w:val="single" w:sz="8" w:space="0" w:color="333333"/>
              <w:left w:val="single" w:sz="8" w:space="0" w:color="333333"/>
              <w:bottom w:val="single" w:sz="8" w:space="0" w:color="333333"/>
              <w:right w:val="single" w:sz="8" w:space="0" w:color="333333"/>
            </w:tcBorders>
            <w:vAlign w:val="center"/>
            <w:hideMark/>
          </w:tcPr>
          <w:p w14:paraId="6CCEEFB5" w14:textId="77777777" w:rsidR="009D7FD1" w:rsidRPr="00125AD9" w:rsidRDefault="009D7FD1" w:rsidP="00C01EF6">
            <w:pPr>
              <w:spacing w:line="240" w:lineRule="atLeast"/>
              <w:jc w:val="center"/>
              <w:rPr>
                <w:rFonts w:ascii="Times New Roman" w:eastAsia="標楷體" w:hAnsi="Times New Roman"/>
                <w:szCs w:val="24"/>
              </w:rPr>
            </w:pPr>
            <w:r w:rsidRPr="00125AD9">
              <w:rPr>
                <w:rFonts w:ascii="Times New Roman" w:eastAsia="標楷體" w:hAnsi="Times New Roman"/>
                <w:szCs w:val="24"/>
              </w:rPr>
              <w:t>02-2314-7305</w:t>
            </w:r>
          </w:p>
        </w:tc>
        <w:tc>
          <w:tcPr>
            <w:tcW w:w="5313" w:type="dxa"/>
            <w:tcBorders>
              <w:top w:val="single" w:sz="8" w:space="0" w:color="333333"/>
              <w:left w:val="single" w:sz="8" w:space="0" w:color="333333"/>
              <w:bottom w:val="single" w:sz="8" w:space="0" w:color="333333"/>
              <w:right w:val="single" w:sz="8" w:space="0" w:color="333333"/>
            </w:tcBorders>
            <w:vAlign w:val="center"/>
            <w:hideMark/>
          </w:tcPr>
          <w:p w14:paraId="59CED309" w14:textId="77777777" w:rsidR="009D7FD1" w:rsidRPr="00125AD9" w:rsidRDefault="009D7FD1" w:rsidP="00C01EF6">
            <w:pPr>
              <w:spacing w:line="240" w:lineRule="atLeast"/>
              <w:rPr>
                <w:rFonts w:ascii="Times New Roman" w:eastAsia="標楷體" w:hAnsi="Times New Roman"/>
                <w:szCs w:val="24"/>
              </w:rPr>
            </w:pPr>
            <w:r w:rsidRPr="00125AD9">
              <w:rPr>
                <w:rFonts w:ascii="Times New Roman" w:eastAsia="標楷體" w:hAnsi="Times New Roman" w:hint="eastAsia"/>
                <w:szCs w:val="24"/>
                <w:shd w:val="clear" w:color="auto" w:fill="FFFFFF"/>
              </w:rPr>
              <w:t>臺北市中正區漢口街一段</w:t>
            </w:r>
            <w:r w:rsidRPr="00125AD9">
              <w:rPr>
                <w:rFonts w:ascii="Times New Roman" w:eastAsia="標楷體" w:hAnsi="Times New Roman"/>
                <w:szCs w:val="24"/>
                <w:shd w:val="clear" w:color="auto" w:fill="FFFFFF"/>
              </w:rPr>
              <w:t>88</w:t>
            </w:r>
            <w:r w:rsidRPr="00125AD9">
              <w:rPr>
                <w:rFonts w:ascii="Times New Roman" w:eastAsia="標楷體" w:hAnsi="Times New Roman" w:hint="eastAsia"/>
                <w:szCs w:val="24"/>
                <w:shd w:val="clear" w:color="auto" w:fill="FFFFFF"/>
              </w:rPr>
              <w:t>號</w:t>
            </w:r>
          </w:p>
        </w:tc>
      </w:tr>
      <w:tr w:rsidR="00125AD9" w:rsidRPr="00125AD9" w14:paraId="605A4F32" w14:textId="77777777" w:rsidTr="00C01EF6">
        <w:trPr>
          <w:trHeight w:val="340"/>
        </w:trPr>
        <w:tc>
          <w:tcPr>
            <w:tcW w:w="2739" w:type="dxa"/>
            <w:tcBorders>
              <w:top w:val="single" w:sz="8" w:space="0" w:color="333333"/>
              <w:left w:val="single" w:sz="8" w:space="0" w:color="333333"/>
              <w:bottom w:val="single" w:sz="8" w:space="0" w:color="333333"/>
              <w:right w:val="single" w:sz="8" w:space="0" w:color="333333"/>
            </w:tcBorders>
            <w:vAlign w:val="center"/>
            <w:hideMark/>
          </w:tcPr>
          <w:p w14:paraId="2F51DAB0" w14:textId="77777777" w:rsidR="009D7FD1" w:rsidRPr="00125AD9" w:rsidRDefault="009D7FD1" w:rsidP="00C01EF6">
            <w:pPr>
              <w:spacing w:line="240" w:lineRule="atLeast"/>
              <w:rPr>
                <w:rFonts w:ascii="Times New Roman" w:eastAsia="標楷體" w:hAnsi="Times New Roman"/>
                <w:b/>
                <w:bCs/>
                <w:szCs w:val="24"/>
              </w:rPr>
            </w:pPr>
            <w:r w:rsidRPr="00125AD9">
              <w:rPr>
                <w:rFonts w:ascii="Times New Roman" w:eastAsia="標楷體" w:hAnsi="Times New Roman" w:hint="eastAsia"/>
                <w:bCs/>
                <w:szCs w:val="24"/>
              </w:rPr>
              <w:t>悅來精品旅館</w:t>
            </w:r>
          </w:p>
        </w:tc>
        <w:tc>
          <w:tcPr>
            <w:tcW w:w="1922" w:type="dxa"/>
            <w:tcBorders>
              <w:top w:val="single" w:sz="8" w:space="0" w:color="333333"/>
              <w:left w:val="single" w:sz="8" w:space="0" w:color="333333"/>
              <w:bottom w:val="single" w:sz="8" w:space="0" w:color="333333"/>
              <w:right w:val="single" w:sz="8" w:space="0" w:color="333333"/>
            </w:tcBorders>
            <w:vAlign w:val="center"/>
            <w:hideMark/>
          </w:tcPr>
          <w:p w14:paraId="723F55E5" w14:textId="77777777" w:rsidR="009D7FD1" w:rsidRPr="00125AD9" w:rsidRDefault="009D7FD1" w:rsidP="00C01EF6">
            <w:pPr>
              <w:spacing w:line="240" w:lineRule="atLeast"/>
              <w:jc w:val="center"/>
              <w:rPr>
                <w:rFonts w:ascii="Times New Roman" w:eastAsia="標楷體" w:hAnsi="Times New Roman"/>
                <w:szCs w:val="24"/>
              </w:rPr>
            </w:pPr>
            <w:r w:rsidRPr="00125AD9">
              <w:rPr>
                <w:rFonts w:ascii="Times New Roman" w:eastAsia="標楷體" w:hAnsi="Times New Roman"/>
                <w:szCs w:val="24"/>
              </w:rPr>
              <w:t>02-2311-0066</w:t>
            </w:r>
          </w:p>
        </w:tc>
        <w:tc>
          <w:tcPr>
            <w:tcW w:w="5313" w:type="dxa"/>
            <w:tcBorders>
              <w:top w:val="single" w:sz="8" w:space="0" w:color="333333"/>
              <w:left w:val="single" w:sz="8" w:space="0" w:color="333333"/>
              <w:bottom w:val="single" w:sz="8" w:space="0" w:color="333333"/>
              <w:right w:val="single" w:sz="8" w:space="0" w:color="333333"/>
            </w:tcBorders>
            <w:vAlign w:val="center"/>
            <w:hideMark/>
          </w:tcPr>
          <w:p w14:paraId="02CF28BB" w14:textId="0FF50946" w:rsidR="009D7FD1" w:rsidRPr="00125AD9" w:rsidRDefault="009D7FD1" w:rsidP="00C01EF6">
            <w:pPr>
              <w:spacing w:line="240" w:lineRule="atLeast"/>
              <w:rPr>
                <w:rFonts w:ascii="Times New Roman" w:eastAsia="標楷體" w:hAnsi="Times New Roman"/>
                <w:szCs w:val="24"/>
              </w:rPr>
            </w:pPr>
            <w:r w:rsidRPr="00125AD9">
              <w:rPr>
                <w:rFonts w:ascii="Times New Roman" w:eastAsia="標楷體" w:hAnsi="Times New Roman" w:hint="eastAsia"/>
                <w:szCs w:val="24"/>
              </w:rPr>
              <w:t>臺北市中正區中華路一段</w:t>
            </w:r>
            <w:r w:rsidRPr="00125AD9">
              <w:rPr>
                <w:rFonts w:ascii="Times New Roman" w:eastAsia="標楷體" w:hAnsi="Times New Roman"/>
                <w:szCs w:val="24"/>
              </w:rPr>
              <w:t>21</w:t>
            </w:r>
            <w:r w:rsidRPr="00125AD9">
              <w:rPr>
                <w:rFonts w:ascii="Times New Roman" w:eastAsia="標楷體" w:hAnsi="Times New Roman" w:hint="eastAsia"/>
                <w:szCs w:val="24"/>
              </w:rPr>
              <w:t>號</w:t>
            </w:r>
          </w:p>
        </w:tc>
      </w:tr>
    </w:tbl>
    <w:p w14:paraId="7E1F9B3E" w14:textId="77777777" w:rsidR="009D7FD1" w:rsidRPr="00125AD9" w:rsidRDefault="009D7FD1" w:rsidP="009D7FD1">
      <w:pPr>
        <w:ind w:firstLineChars="118" w:firstLine="283"/>
        <w:rPr>
          <w:rFonts w:ascii="Times New Roman" w:eastAsia="標楷體" w:hAnsi="Times New Roman"/>
          <w:b/>
          <w:szCs w:val="24"/>
        </w:rPr>
      </w:pPr>
      <w:r w:rsidRPr="00125AD9">
        <w:rPr>
          <w:rFonts w:ascii="Times New Roman" w:eastAsia="標楷體" w:hAnsi="Times New Roman"/>
          <w:b/>
          <w:szCs w:val="24"/>
        </w:rPr>
        <w:t>※</w:t>
      </w:r>
      <w:r w:rsidRPr="00125AD9">
        <w:rPr>
          <w:rFonts w:ascii="Times New Roman" w:eastAsia="標楷體" w:hAnsi="Times New Roman"/>
          <w:b/>
          <w:szCs w:val="24"/>
        </w:rPr>
        <w:t>更為詳細之住宿資訊，可參閱：旅宿網之合法旅館查詢。</w:t>
      </w:r>
    </w:p>
    <w:p w14:paraId="1D93A7E4" w14:textId="77777777" w:rsidR="009D7FD1" w:rsidRPr="00125AD9" w:rsidRDefault="0098265D" w:rsidP="009D7FD1">
      <w:pPr>
        <w:ind w:firstLineChars="118" w:firstLine="283"/>
        <w:rPr>
          <w:rFonts w:ascii="Times New Roman" w:eastAsia="標楷體" w:hAnsi="Times New Roman"/>
          <w:b/>
          <w:szCs w:val="24"/>
        </w:rPr>
      </w:pPr>
      <w:hyperlink r:id="rId74" w:history="1">
        <w:r w:rsidR="009D7FD1" w:rsidRPr="00125AD9">
          <w:rPr>
            <w:rStyle w:val="a7"/>
            <w:rFonts w:ascii="Times New Roman" w:eastAsia="標楷體" w:hAnsi="Times New Roman"/>
            <w:b/>
            <w:color w:val="auto"/>
            <w:szCs w:val="24"/>
          </w:rPr>
          <w:t>https://www.taiwanstay.net.tw/TSA/web_page/TSA020100.jsp</w:t>
        </w:r>
      </w:hyperlink>
    </w:p>
    <w:p w14:paraId="7D52008F" w14:textId="77777777" w:rsidR="00A055F2" w:rsidRPr="009D7FD1" w:rsidRDefault="00A055F2" w:rsidP="009D7FD1">
      <w:pPr>
        <w:ind w:leftChars="118" w:left="283" w:firstLineChars="58" w:firstLine="139"/>
        <w:rPr>
          <w:color w:val="000000" w:themeColor="text1"/>
        </w:rPr>
      </w:pPr>
    </w:p>
    <w:p w14:paraId="4DEC575F" w14:textId="77777777" w:rsidR="00A055F2" w:rsidRPr="00B202F3" w:rsidRDefault="00A055F2" w:rsidP="00A055F2">
      <w:pPr>
        <w:rPr>
          <w:color w:val="000000" w:themeColor="text1"/>
        </w:rPr>
      </w:pPr>
    </w:p>
    <w:p w14:paraId="0E95E809" w14:textId="77777777" w:rsidR="003F0F51" w:rsidRPr="00B202F3" w:rsidRDefault="003F0F51" w:rsidP="003F0F51">
      <w:pPr>
        <w:rPr>
          <w:color w:val="000000" w:themeColor="text1"/>
        </w:rPr>
      </w:pPr>
    </w:p>
    <w:p w14:paraId="289BE045" w14:textId="025ABF9F" w:rsidR="003F0F51" w:rsidRPr="00B202F3" w:rsidRDefault="003F0F51" w:rsidP="00371D17">
      <w:pPr>
        <w:spacing w:line="0" w:lineRule="atLeast"/>
        <w:outlineLvl w:val="1"/>
        <w:rPr>
          <w:rFonts w:ascii="Times New Roman" w:eastAsia="標楷體" w:hAnsi="Times New Roman"/>
          <w:b/>
          <w:color w:val="000000" w:themeColor="text1"/>
          <w:sz w:val="32"/>
          <w:szCs w:val="32"/>
        </w:rPr>
      </w:pPr>
      <w:r w:rsidRPr="00B202F3">
        <w:rPr>
          <w:rFonts w:ascii="Times New Roman" w:eastAsia="標楷體" w:hAnsi="Times New Roman"/>
          <w:b/>
          <w:color w:val="000000" w:themeColor="text1"/>
          <w:sz w:val="32"/>
          <w:szCs w:val="32"/>
        </w:rPr>
        <w:br w:type="page"/>
      </w:r>
    </w:p>
    <w:p w14:paraId="4804BAE0" w14:textId="77777777" w:rsidR="006A51B9" w:rsidRPr="00B202F3" w:rsidRDefault="006A51B9" w:rsidP="006A51B9">
      <w:pPr>
        <w:jc w:val="center"/>
        <w:rPr>
          <w:rFonts w:ascii="Times New Roman" w:eastAsia="標楷體" w:hAnsi="Times New Roman"/>
          <w:b/>
          <w:color w:val="000000" w:themeColor="text1"/>
          <w:sz w:val="32"/>
          <w:szCs w:val="32"/>
        </w:rPr>
      </w:pPr>
      <w:r w:rsidRPr="00B202F3">
        <w:rPr>
          <w:rFonts w:ascii="Times New Roman" w:eastAsia="標楷體" w:hAnsi="Times New Roman" w:hint="eastAsia"/>
          <w:b/>
          <w:color w:val="000000" w:themeColor="text1"/>
          <w:sz w:val="32"/>
          <w:szCs w:val="32"/>
        </w:rPr>
        <w:t>北部</w:t>
      </w:r>
      <w:r w:rsidRPr="00B202F3">
        <w:rPr>
          <w:rFonts w:ascii="Times New Roman" w:eastAsia="標楷體" w:hAnsi="Times New Roman"/>
          <w:b/>
          <w:color w:val="000000" w:themeColor="text1"/>
          <w:sz w:val="32"/>
          <w:szCs w:val="32"/>
        </w:rPr>
        <w:t>(</w:t>
      </w:r>
      <w:r w:rsidRPr="00B202F3">
        <w:rPr>
          <w:rFonts w:ascii="Times New Roman" w:eastAsia="標楷體" w:hAnsi="Times New Roman" w:hint="eastAsia"/>
          <w:b/>
          <w:color w:val="000000" w:themeColor="text1"/>
          <w:sz w:val="32"/>
          <w:szCs w:val="32"/>
        </w:rPr>
        <w:t>三</w:t>
      </w:r>
      <w:r w:rsidRPr="00B202F3">
        <w:rPr>
          <w:rFonts w:ascii="Times New Roman" w:eastAsia="標楷體" w:hAnsi="Times New Roman"/>
          <w:b/>
          <w:color w:val="000000" w:themeColor="text1"/>
          <w:sz w:val="32"/>
          <w:szCs w:val="32"/>
        </w:rPr>
        <w:t>)</w:t>
      </w:r>
      <w:r w:rsidRPr="00B202F3">
        <w:rPr>
          <w:rFonts w:ascii="Times New Roman" w:eastAsia="標楷體" w:hAnsi="Times New Roman" w:hint="eastAsia"/>
          <w:b/>
          <w:color w:val="000000" w:themeColor="text1"/>
          <w:sz w:val="32"/>
          <w:szCs w:val="32"/>
        </w:rPr>
        <w:t>考區</w:t>
      </w:r>
      <w:r w:rsidRPr="00B202F3">
        <w:rPr>
          <w:rFonts w:ascii="Times New Roman" w:eastAsia="標楷體" w:hAnsi="Times New Roman"/>
          <w:b/>
          <w:color w:val="000000" w:themeColor="text1"/>
          <w:sz w:val="32"/>
          <w:szCs w:val="32"/>
        </w:rPr>
        <w:t>-</w:t>
      </w:r>
      <w:r w:rsidRPr="00B202F3">
        <w:rPr>
          <w:rFonts w:ascii="Times New Roman" w:eastAsia="標楷體" w:hAnsi="Times New Roman" w:hint="eastAsia"/>
          <w:b/>
          <w:color w:val="000000" w:themeColor="text1"/>
          <w:sz w:val="32"/>
          <w:szCs w:val="32"/>
        </w:rPr>
        <w:t>致理科技大學交通路線資訊、校區圖及鄰近住宿資訊</w:t>
      </w:r>
    </w:p>
    <w:p w14:paraId="7881FF62" w14:textId="77777777" w:rsidR="006A51B9" w:rsidRPr="00B202F3" w:rsidRDefault="006A51B9" w:rsidP="006A51B9">
      <w:pPr>
        <w:spacing w:beforeLines="100" w:before="360"/>
        <w:rPr>
          <w:rFonts w:ascii="Times New Roman" w:eastAsia="標楷體" w:hAnsi="Times New Roman"/>
          <w:color w:val="000000" w:themeColor="text1"/>
          <w:sz w:val="32"/>
          <w:szCs w:val="32"/>
        </w:rPr>
      </w:pPr>
      <w:r w:rsidRPr="00B202F3">
        <w:rPr>
          <w:rFonts w:ascii="Times New Roman" w:eastAsia="標楷體" w:hAnsi="Times New Roman" w:hint="eastAsia"/>
          <w:color w:val="000000" w:themeColor="text1"/>
          <w:sz w:val="32"/>
          <w:szCs w:val="32"/>
        </w:rPr>
        <w:t>一、</w:t>
      </w:r>
      <w:r w:rsidRPr="00484907">
        <w:rPr>
          <w:rFonts w:ascii="Times New Roman" w:eastAsia="標楷體" w:hAnsi="Times New Roman" w:hint="eastAsia"/>
          <w:color w:val="000000" w:themeColor="text1"/>
          <w:sz w:val="32"/>
          <w:szCs w:val="32"/>
        </w:rPr>
        <w:t>交通示意簡圖</w:t>
      </w:r>
    </w:p>
    <w:p w14:paraId="2E2F54E7" w14:textId="77777777" w:rsidR="006A51B9" w:rsidRPr="00B202F3" w:rsidRDefault="006A51B9" w:rsidP="006A51B9">
      <w:pPr>
        <w:ind w:leftChars="178" w:left="1255" w:hangingChars="345" w:hanging="828"/>
        <w:rPr>
          <w:rFonts w:ascii="Times New Roman" w:eastAsia="標楷體" w:hAnsi="Times New Roman"/>
          <w:color w:val="000000" w:themeColor="text1"/>
          <w:sz w:val="28"/>
          <w:szCs w:val="28"/>
        </w:rPr>
      </w:pPr>
      <w:r w:rsidRPr="00B202F3">
        <w:rPr>
          <w:rFonts w:ascii="Times New Roman" w:eastAsia="標楷體" w:hAnsi="Times New Roman"/>
          <w:noProof/>
          <w:color w:val="000000" w:themeColor="text1"/>
        </w:rPr>
        <w:drawing>
          <wp:inline distT="0" distB="0" distL="0" distR="0" wp14:anchorId="0B946DB5" wp14:editId="584166FC">
            <wp:extent cx="5810250" cy="6867715"/>
            <wp:effectExtent l="0" t="0" r="0" b="9525"/>
            <wp:docPr id="4" name="圖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3"/>
                    <pic:cNvPicPr>
                      <a:picLocks noChangeAspect="1" noChangeArrowheads="1"/>
                    </pic:cNvPicPr>
                  </pic:nvPicPr>
                  <pic:blipFill>
                    <a:blip r:embed="rId75" cstate="print">
                      <a:extLst>
                        <a:ext uri="{28A0092B-C50C-407E-A947-70E740481C1C}">
                          <a14:useLocalDpi xmlns:a14="http://schemas.microsoft.com/office/drawing/2010/main" val="0"/>
                        </a:ext>
                      </a:extLst>
                    </a:blip>
                    <a:stretch>
                      <a:fillRect/>
                    </a:stretch>
                  </pic:blipFill>
                  <pic:spPr bwMode="auto">
                    <a:xfrm>
                      <a:off x="0" y="0"/>
                      <a:ext cx="5810250" cy="6867715"/>
                    </a:xfrm>
                    <a:prstGeom prst="rect">
                      <a:avLst/>
                    </a:prstGeom>
                    <a:noFill/>
                    <a:ln>
                      <a:noFill/>
                    </a:ln>
                  </pic:spPr>
                </pic:pic>
              </a:graphicData>
            </a:graphic>
          </wp:inline>
        </w:drawing>
      </w:r>
    </w:p>
    <w:p w14:paraId="68D8F6F6" w14:textId="77777777" w:rsidR="006A51B9" w:rsidRPr="00B202F3" w:rsidRDefault="006A51B9" w:rsidP="006A51B9">
      <w:pPr>
        <w:ind w:leftChars="237" w:left="1395" w:hangingChars="295" w:hanging="826"/>
        <w:rPr>
          <w:rFonts w:ascii="Times New Roman" w:eastAsia="標楷體" w:hAnsi="Times New Roman"/>
          <w:color w:val="000000" w:themeColor="text1"/>
          <w:sz w:val="28"/>
          <w:szCs w:val="28"/>
        </w:rPr>
      </w:pPr>
    </w:p>
    <w:p w14:paraId="66871B6C" w14:textId="77777777" w:rsidR="006A51B9" w:rsidRPr="00B202F3" w:rsidRDefault="006A51B9" w:rsidP="006A51B9">
      <w:pPr>
        <w:ind w:leftChars="237" w:left="1395" w:hangingChars="295" w:hanging="826"/>
        <w:rPr>
          <w:rFonts w:ascii="Times New Roman" w:eastAsia="標楷體" w:hAnsi="Times New Roman"/>
          <w:color w:val="000000" w:themeColor="text1"/>
          <w:sz w:val="28"/>
          <w:szCs w:val="28"/>
        </w:rPr>
      </w:pPr>
    </w:p>
    <w:p w14:paraId="6833F931" w14:textId="77777777" w:rsidR="006A51B9" w:rsidRPr="00B202F3" w:rsidRDefault="006A51B9" w:rsidP="006A51B9">
      <w:pPr>
        <w:ind w:leftChars="237" w:left="1395" w:hangingChars="295" w:hanging="826"/>
        <w:rPr>
          <w:rFonts w:ascii="Times New Roman" w:eastAsia="標楷體" w:hAnsi="Times New Roman"/>
          <w:color w:val="000000" w:themeColor="text1"/>
          <w:sz w:val="28"/>
          <w:szCs w:val="28"/>
        </w:rPr>
      </w:pPr>
      <w:r w:rsidRPr="00B202F3">
        <w:rPr>
          <w:rFonts w:ascii="Times New Roman" w:eastAsia="標楷體" w:hAnsi="Times New Roman" w:hint="eastAsia"/>
          <w:color w:val="000000" w:themeColor="text1"/>
          <w:sz w:val="28"/>
          <w:szCs w:val="28"/>
        </w:rPr>
        <w:t>地址：新北市板橋區文化路</w:t>
      </w:r>
      <w:r w:rsidRPr="00B202F3">
        <w:rPr>
          <w:rFonts w:ascii="Times New Roman" w:eastAsia="標楷體" w:hAnsi="Times New Roman"/>
          <w:color w:val="000000" w:themeColor="text1"/>
          <w:sz w:val="28"/>
          <w:szCs w:val="28"/>
        </w:rPr>
        <w:t>1</w:t>
      </w:r>
      <w:r w:rsidRPr="00B202F3">
        <w:rPr>
          <w:rFonts w:ascii="Times New Roman" w:eastAsia="標楷體" w:hAnsi="Times New Roman" w:hint="eastAsia"/>
          <w:color w:val="000000" w:themeColor="text1"/>
          <w:sz w:val="28"/>
          <w:szCs w:val="28"/>
        </w:rPr>
        <w:t>段</w:t>
      </w:r>
      <w:r w:rsidRPr="00B202F3">
        <w:rPr>
          <w:rFonts w:ascii="Times New Roman" w:eastAsia="標楷體" w:hAnsi="Times New Roman"/>
          <w:color w:val="000000" w:themeColor="text1"/>
          <w:sz w:val="28"/>
          <w:szCs w:val="28"/>
        </w:rPr>
        <w:t>313</w:t>
      </w:r>
      <w:r w:rsidRPr="00B202F3">
        <w:rPr>
          <w:rFonts w:ascii="Times New Roman" w:eastAsia="標楷體" w:hAnsi="Times New Roman" w:hint="eastAsia"/>
          <w:color w:val="000000" w:themeColor="text1"/>
          <w:sz w:val="28"/>
          <w:szCs w:val="28"/>
        </w:rPr>
        <w:t>號；電話：</w:t>
      </w:r>
      <w:r w:rsidRPr="00B202F3">
        <w:rPr>
          <w:rFonts w:ascii="Times New Roman" w:eastAsia="標楷體" w:hAnsi="Times New Roman"/>
          <w:color w:val="000000" w:themeColor="text1"/>
          <w:sz w:val="28"/>
          <w:szCs w:val="28"/>
        </w:rPr>
        <w:t>(02)2257-6167</w:t>
      </w:r>
      <w:r w:rsidRPr="00B202F3">
        <w:rPr>
          <w:rFonts w:ascii="Times New Roman" w:eastAsia="標楷體" w:hAnsi="Times New Roman" w:hint="eastAsia"/>
          <w:color w:val="000000" w:themeColor="text1"/>
          <w:sz w:val="28"/>
          <w:szCs w:val="28"/>
        </w:rPr>
        <w:t>轉</w:t>
      </w:r>
      <w:r w:rsidRPr="00B202F3">
        <w:rPr>
          <w:rFonts w:ascii="Times New Roman" w:eastAsia="標楷體" w:hAnsi="Times New Roman"/>
          <w:color w:val="000000" w:themeColor="text1"/>
          <w:sz w:val="28"/>
          <w:szCs w:val="28"/>
        </w:rPr>
        <w:t>1279</w:t>
      </w:r>
    </w:p>
    <w:p w14:paraId="2CEBA96A" w14:textId="77777777" w:rsidR="006A51B9" w:rsidRPr="00B202F3" w:rsidRDefault="006A51B9" w:rsidP="006A51B9">
      <w:pPr>
        <w:ind w:leftChars="237" w:left="1395" w:hangingChars="295" w:hanging="826"/>
        <w:rPr>
          <w:rFonts w:ascii="Times New Roman" w:eastAsia="標楷體" w:hAnsi="Times New Roman"/>
          <w:color w:val="000000" w:themeColor="text1"/>
          <w:sz w:val="28"/>
          <w:szCs w:val="28"/>
        </w:rPr>
      </w:pPr>
      <w:r w:rsidRPr="00B202F3">
        <w:rPr>
          <w:rFonts w:ascii="Times New Roman" w:eastAsia="標楷體" w:hAnsi="Times New Roman" w:hint="eastAsia"/>
          <w:color w:val="000000" w:themeColor="text1"/>
          <w:sz w:val="28"/>
          <w:szCs w:val="28"/>
        </w:rPr>
        <w:t>網址：</w:t>
      </w:r>
      <w:r w:rsidR="005C0460">
        <w:fldChar w:fldCharType="begin"/>
      </w:r>
      <w:r w:rsidR="005C0460">
        <w:instrText>HYPERLINK "http://www.chihlee.edu.tw"</w:instrText>
      </w:r>
      <w:r w:rsidR="005C0460">
        <w:fldChar w:fldCharType="separate"/>
      </w:r>
      <w:r w:rsidRPr="00B202F3">
        <w:rPr>
          <w:rStyle w:val="a7"/>
          <w:rFonts w:ascii="Times New Roman" w:eastAsia="標楷體" w:hAnsi="Times New Roman"/>
          <w:color w:val="000000" w:themeColor="text1"/>
          <w:sz w:val="28"/>
          <w:szCs w:val="28"/>
        </w:rPr>
        <w:t>www.chihlee.edu.tw</w:t>
      </w:r>
      <w:r w:rsidR="005C0460">
        <w:rPr>
          <w:rStyle w:val="a7"/>
          <w:rFonts w:ascii="Times New Roman" w:eastAsia="標楷體" w:hAnsi="Times New Roman"/>
          <w:color w:val="000000" w:themeColor="text1"/>
          <w:sz w:val="28"/>
          <w:szCs w:val="28"/>
        </w:rPr>
        <w:fldChar w:fldCharType="end"/>
      </w:r>
    </w:p>
    <w:p w14:paraId="67CF0E76" w14:textId="77777777" w:rsidR="006A51B9" w:rsidRPr="00B202F3" w:rsidRDefault="006A51B9" w:rsidP="006A51B9">
      <w:pPr>
        <w:widowControl/>
        <w:rPr>
          <w:rFonts w:ascii="Times New Roman" w:eastAsia="標楷體" w:hAnsi="Times New Roman"/>
          <w:color w:val="000000" w:themeColor="text1"/>
          <w:sz w:val="28"/>
          <w:szCs w:val="28"/>
        </w:rPr>
        <w:sectPr w:rsidR="006A51B9" w:rsidRPr="00B202F3">
          <w:pgSz w:w="11906" w:h="16838"/>
          <w:pgMar w:top="720" w:right="720" w:bottom="720" w:left="720" w:header="340" w:footer="283" w:gutter="0"/>
          <w:cols w:space="720"/>
          <w:docGrid w:type="lines" w:linePitch="360"/>
        </w:sectPr>
      </w:pPr>
    </w:p>
    <w:p w14:paraId="0D6AC599" w14:textId="77777777" w:rsidR="006A51B9" w:rsidRPr="00B202F3" w:rsidRDefault="006A51B9" w:rsidP="006A51B9">
      <w:pPr>
        <w:spacing w:beforeLines="50" w:before="180"/>
        <w:jc w:val="both"/>
        <w:rPr>
          <w:rFonts w:ascii="Times New Roman" w:eastAsia="標楷體" w:hAnsi="Times New Roman"/>
          <w:color w:val="000000" w:themeColor="text1"/>
          <w:sz w:val="32"/>
          <w:szCs w:val="32"/>
        </w:rPr>
      </w:pPr>
      <w:r w:rsidRPr="00B202F3">
        <w:rPr>
          <w:rFonts w:ascii="Times New Roman" w:eastAsia="標楷體" w:hAnsi="Times New Roman" w:hint="eastAsia"/>
          <w:color w:val="000000" w:themeColor="text1"/>
          <w:sz w:val="32"/>
          <w:szCs w:val="32"/>
        </w:rPr>
        <w:t>二、交通資訊</w:t>
      </w:r>
    </w:p>
    <w:p w14:paraId="542B344E" w14:textId="77777777" w:rsidR="006A51B9" w:rsidRPr="00B202F3" w:rsidRDefault="006A51B9" w:rsidP="009D7FD1">
      <w:pPr>
        <w:pStyle w:val="ac"/>
        <w:numPr>
          <w:ilvl w:val="0"/>
          <w:numId w:val="121"/>
        </w:numPr>
        <w:snapToGrid w:val="0"/>
        <w:spacing w:line="380" w:lineRule="exact"/>
        <w:ind w:leftChars="0" w:left="2807" w:hanging="2523"/>
        <w:jc w:val="both"/>
        <w:rPr>
          <w:rFonts w:ascii="Times New Roman" w:eastAsia="標楷體" w:hAnsi="Times New Roman"/>
          <w:color w:val="000000" w:themeColor="text1"/>
          <w:sz w:val="28"/>
          <w:szCs w:val="28"/>
        </w:rPr>
      </w:pPr>
      <w:r w:rsidRPr="00B202F3">
        <w:rPr>
          <w:rFonts w:ascii="Times New Roman" w:eastAsia="標楷體" w:hAnsi="Times New Roman" w:hint="eastAsia"/>
          <w:b/>
          <w:color w:val="000000" w:themeColor="text1"/>
          <w:sz w:val="28"/>
          <w:szCs w:val="28"/>
        </w:rPr>
        <w:t>捷運板南線：</w:t>
      </w:r>
      <w:r w:rsidRPr="00B202F3">
        <w:rPr>
          <w:rFonts w:ascii="Times New Roman" w:eastAsia="標楷體" w:hAnsi="Times New Roman" w:hint="eastAsia"/>
          <w:color w:val="000000" w:themeColor="text1"/>
          <w:sz w:val="28"/>
          <w:szCs w:val="28"/>
        </w:rPr>
        <w:t>請至新埔站下車，往</w:t>
      </w:r>
      <w:r w:rsidRPr="00B202F3">
        <w:rPr>
          <w:rFonts w:ascii="Times New Roman" w:eastAsia="標楷體" w:hAnsi="Times New Roman"/>
          <w:color w:val="000000" w:themeColor="text1"/>
          <w:sz w:val="28"/>
          <w:szCs w:val="28"/>
        </w:rPr>
        <w:t>1</w:t>
      </w:r>
      <w:r w:rsidRPr="00B202F3">
        <w:rPr>
          <w:rFonts w:ascii="Times New Roman" w:eastAsia="標楷體" w:hAnsi="Times New Roman" w:hint="eastAsia"/>
          <w:color w:val="000000" w:themeColor="text1"/>
          <w:sz w:val="28"/>
          <w:szCs w:val="28"/>
        </w:rPr>
        <w:t>號出口左轉，沿文化路</w:t>
      </w:r>
      <w:r w:rsidRPr="00B202F3">
        <w:rPr>
          <w:rFonts w:ascii="Times New Roman" w:eastAsia="標楷體" w:hAnsi="Times New Roman"/>
          <w:color w:val="000000" w:themeColor="text1"/>
          <w:sz w:val="28"/>
          <w:szCs w:val="28"/>
        </w:rPr>
        <w:t>1</w:t>
      </w:r>
      <w:r w:rsidRPr="00B202F3">
        <w:rPr>
          <w:rFonts w:ascii="Times New Roman" w:eastAsia="標楷體" w:hAnsi="Times New Roman" w:hint="eastAsia"/>
          <w:color w:val="000000" w:themeColor="text1"/>
          <w:sz w:val="28"/>
          <w:szCs w:val="28"/>
        </w:rPr>
        <w:t>段直走至第一銀行後右轉，即可到達（步行約</w:t>
      </w:r>
      <w:r w:rsidRPr="00B202F3">
        <w:rPr>
          <w:rFonts w:ascii="Times New Roman" w:eastAsia="標楷體" w:hAnsi="Times New Roman"/>
          <w:color w:val="000000" w:themeColor="text1"/>
          <w:sz w:val="28"/>
          <w:szCs w:val="28"/>
        </w:rPr>
        <w:t>5</w:t>
      </w:r>
      <w:r w:rsidRPr="00B202F3">
        <w:rPr>
          <w:rFonts w:ascii="Times New Roman" w:eastAsia="標楷體" w:hAnsi="Times New Roman" w:hint="eastAsia"/>
          <w:color w:val="000000" w:themeColor="text1"/>
          <w:sz w:val="28"/>
          <w:szCs w:val="28"/>
        </w:rPr>
        <w:t>分鐘）。</w:t>
      </w:r>
    </w:p>
    <w:p w14:paraId="1882773E" w14:textId="77777777" w:rsidR="006A51B9" w:rsidRPr="00484907" w:rsidRDefault="006A51B9" w:rsidP="009D7FD1">
      <w:pPr>
        <w:pStyle w:val="ac"/>
        <w:numPr>
          <w:ilvl w:val="0"/>
          <w:numId w:val="121"/>
        </w:numPr>
        <w:snapToGrid w:val="0"/>
        <w:spacing w:beforeLines="50" w:before="180" w:line="380" w:lineRule="exact"/>
        <w:ind w:leftChars="0" w:left="2807" w:hanging="2523"/>
        <w:jc w:val="both"/>
        <w:rPr>
          <w:rFonts w:ascii="Times New Roman" w:eastAsia="標楷體" w:hAnsi="Times New Roman"/>
          <w:color w:val="000000" w:themeColor="text1"/>
          <w:sz w:val="28"/>
          <w:szCs w:val="28"/>
        </w:rPr>
      </w:pPr>
      <w:r w:rsidRPr="00484907">
        <w:rPr>
          <w:rFonts w:ascii="Times New Roman" w:eastAsia="標楷體" w:hAnsi="Times New Roman" w:hint="eastAsia"/>
          <w:b/>
          <w:color w:val="000000" w:themeColor="text1"/>
          <w:sz w:val="28"/>
          <w:szCs w:val="28"/>
        </w:rPr>
        <w:t>捷運新北環狀線</w:t>
      </w:r>
    </w:p>
    <w:p w14:paraId="6025565F" w14:textId="610D75D9" w:rsidR="006A51B9" w:rsidRPr="00484907" w:rsidRDefault="006A51B9" w:rsidP="009D7FD1">
      <w:pPr>
        <w:pStyle w:val="ac"/>
        <w:numPr>
          <w:ilvl w:val="0"/>
          <w:numId w:val="122"/>
        </w:numPr>
        <w:snapToGrid w:val="0"/>
        <w:spacing w:line="380" w:lineRule="exact"/>
        <w:ind w:leftChars="0" w:left="1135" w:hanging="284"/>
        <w:jc w:val="both"/>
        <w:rPr>
          <w:rFonts w:ascii="Times New Roman" w:eastAsia="標楷體" w:hAnsi="Times New Roman"/>
          <w:color w:val="000000" w:themeColor="text1"/>
          <w:sz w:val="28"/>
          <w:szCs w:val="28"/>
        </w:rPr>
      </w:pPr>
      <w:r w:rsidRPr="00484907">
        <w:rPr>
          <w:rFonts w:ascii="Times New Roman" w:eastAsia="標楷體" w:hAnsi="Times New Roman" w:hint="eastAsia"/>
          <w:color w:val="000000" w:themeColor="text1"/>
          <w:sz w:val="28"/>
          <w:szCs w:val="28"/>
        </w:rPr>
        <w:t>請至新埔民生站</w:t>
      </w:r>
      <w:r w:rsidRPr="00484907">
        <w:rPr>
          <w:rFonts w:ascii="Times New Roman" w:eastAsia="標楷體" w:hAnsi="Times New Roman"/>
          <w:color w:val="000000" w:themeColor="text1"/>
          <w:sz w:val="28"/>
          <w:szCs w:val="28"/>
        </w:rPr>
        <w:t>(Y1</w:t>
      </w:r>
      <w:r w:rsidRPr="00484907">
        <w:rPr>
          <w:rFonts w:ascii="Times New Roman" w:eastAsia="標楷體" w:hAnsi="Times New Roman" w:hint="eastAsia"/>
          <w:color w:val="000000" w:themeColor="text1"/>
          <w:sz w:val="28"/>
          <w:szCs w:val="28"/>
        </w:rPr>
        <w:t>7</w:t>
      </w:r>
      <w:r w:rsidRPr="00484907">
        <w:rPr>
          <w:rFonts w:ascii="Times New Roman" w:eastAsia="標楷體" w:hAnsi="Times New Roman"/>
          <w:color w:val="000000" w:themeColor="text1"/>
          <w:sz w:val="28"/>
          <w:szCs w:val="28"/>
        </w:rPr>
        <w:t>)</w:t>
      </w:r>
      <w:r w:rsidRPr="00484907">
        <w:rPr>
          <w:rFonts w:ascii="Times New Roman" w:eastAsia="標楷體" w:hAnsi="Times New Roman" w:hint="eastAsia"/>
          <w:color w:val="000000" w:themeColor="text1"/>
          <w:sz w:val="28"/>
          <w:szCs w:val="28"/>
        </w:rPr>
        <w:t>下車，沿民生路</w:t>
      </w:r>
      <w:r w:rsidRPr="00484907">
        <w:rPr>
          <w:rFonts w:ascii="Times New Roman" w:eastAsia="標楷體" w:hAnsi="Times New Roman"/>
          <w:color w:val="000000" w:themeColor="text1"/>
          <w:sz w:val="28"/>
          <w:szCs w:val="28"/>
        </w:rPr>
        <w:t>3</w:t>
      </w:r>
      <w:r w:rsidRPr="00484907">
        <w:rPr>
          <w:rFonts w:ascii="Times New Roman" w:eastAsia="標楷體" w:hAnsi="Times New Roman" w:hint="eastAsia"/>
          <w:color w:val="000000" w:themeColor="text1"/>
          <w:sz w:val="28"/>
          <w:szCs w:val="28"/>
        </w:rPr>
        <w:t>段直行，右轉步行文化路</w:t>
      </w:r>
      <w:r w:rsidRPr="00484907">
        <w:rPr>
          <w:rFonts w:ascii="Times New Roman" w:eastAsia="標楷體" w:hAnsi="Times New Roman"/>
          <w:color w:val="000000" w:themeColor="text1"/>
          <w:sz w:val="28"/>
          <w:szCs w:val="28"/>
        </w:rPr>
        <w:t>1</w:t>
      </w:r>
      <w:r w:rsidRPr="00484907">
        <w:rPr>
          <w:rFonts w:ascii="Times New Roman" w:eastAsia="標楷體" w:hAnsi="Times New Roman" w:hint="eastAsia"/>
          <w:color w:val="000000" w:themeColor="text1"/>
          <w:sz w:val="28"/>
          <w:szCs w:val="28"/>
        </w:rPr>
        <w:t>段，即可到達（步行約</w:t>
      </w:r>
      <w:r w:rsidRPr="00484907">
        <w:rPr>
          <w:rFonts w:ascii="Times New Roman" w:eastAsia="標楷體" w:hAnsi="Times New Roman"/>
          <w:color w:val="000000" w:themeColor="text1"/>
          <w:sz w:val="28"/>
          <w:szCs w:val="28"/>
        </w:rPr>
        <w:t>6</w:t>
      </w:r>
      <w:r w:rsidRPr="00484907">
        <w:rPr>
          <w:rFonts w:ascii="Times New Roman" w:eastAsia="標楷體" w:hAnsi="Times New Roman" w:hint="eastAsia"/>
          <w:color w:val="000000" w:themeColor="text1"/>
          <w:sz w:val="28"/>
          <w:szCs w:val="28"/>
        </w:rPr>
        <w:t>分鐘）。</w:t>
      </w:r>
    </w:p>
    <w:p w14:paraId="136F53FB" w14:textId="25FD4A59" w:rsidR="006A51B9" w:rsidRPr="00484907" w:rsidRDefault="006A51B9" w:rsidP="009D7FD1">
      <w:pPr>
        <w:pStyle w:val="ac"/>
        <w:numPr>
          <w:ilvl w:val="0"/>
          <w:numId w:val="122"/>
        </w:numPr>
        <w:snapToGrid w:val="0"/>
        <w:spacing w:beforeLines="30" w:before="108" w:line="380" w:lineRule="exact"/>
        <w:ind w:leftChars="0" w:left="1135" w:hanging="284"/>
        <w:jc w:val="both"/>
        <w:rPr>
          <w:rFonts w:ascii="Times New Roman" w:eastAsia="標楷體" w:hAnsi="Times New Roman"/>
          <w:color w:val="000000" w:themeColor="text1"/>
          <w:sz w:val="28"/>
          <w:szCs w:val="28"/>
        </w:rPr>
      </w:pPr>
      <w:r w:rsidRPr="00484907">
        <w:rPr>
          <w:rFonts w:ascii="Times New Roman" w:eastAsia="標楷體" w:hAnsi="Times New Roman" w:hint="eastAsia"/>
          <w:color w:val="000000" w:themeColor="text1"/>
          <w:sz w:val="28"/>
          <w:szCs w:val="28"/>
        </w:rPr>
        <w:t>請至板橋站</w:t>
      </w:r>
      <w:r w:rsidRPr="00484907">
        <w:rPr>
          <w:rFonts w:ascii="Times New Roman" w:eastAsia="標楷體" w:hAnsi="Times New Roman"/>
          <w:color w:val="000000" w:themeColor="text1"/>
          <w:sz w:val="28"/>
          <w:szCs w:val="28"/>
        </w:rPr>
        <w:t>(Y1</w:t>
      </w:r>
      <w:r w:rsidRPr="00484907">
        <w:rPr>
          <w:rFonts w:ascii="Times New Roman" w:eastAsia="標楷體" w:hAnsi="Times New Roman" w:hint="eastAsia"/>
          <w:color w:val="000000" w:themeColor="text1"/>
          <w:sz w:val="28"/>
          <w:szCs w:val="28"/>
        </w:rPr>
        <w:t>6</w:t>
      </w:r>
      <w:r w:rsidRPr="00484907">
        <w:rPr>
          <w:rFonts w:ascii="Times New Roman" w:eastAsia="標楷體" w:hAnsi="Times New Roman"/>
          <w:color w:val="000000" w:themeColor="text1"/>
          <w:sz w:val="28"/>
          <w:szCs w:val="28"/>
        </w:rPr>
        <w:t>)</w:t>
      </w:r>
      <w:r w:rsidRPr="00484907">
        <w:rPr>
          <w:rFonts w:ascii="Times New Roman" w:eastAsia="標楷體" w:hAnsi="Times New Roman" w:hint="eastAsia"/>
          <w:color w:val="000000" w:themeColor="text1"/>
          <w:sz w:val="28"/>
          <w:szCs w:val="28"/>
        </w:rPr>
        <w:t>下車，沿新站路直行，右轉步行文化路</w:t>
      </w:r>
      <w:r w:rsidRPr="00484907">
        <w:rPr>
          <w:rFonts w:ascii="Times New Roman" w:eastAsia="標楷體" w:hAnsi="Times New Roman"/>
          <w:color w:val="000000" w:themeColor="text1"/>
          <w:sz w:val="28"/>
          <w:szCs w:val="28"/>
        </w:rPr>
        <w:t>1</w:t>
      </w:r>
      <w:r w:rsidRPr="00484907">
        <w:rPr>
          <w:rFonts w:ascii="Times New Roman" w:eastAsia="標楷體" w:hAnsi="Times New Roman" w:hint="eastAsia"/>
          <w:color w:val="000000" w:themeColor="text1"/>
          <w:sz w:val="28"/>
          <w:szCs w:val="28"/>
        </w:rPr>
        <w:t>段，即可到達（步行約</w:t>
      </w:r>
      <w:r w:rsidRPr="00484907">
        <w:rPr>
          <w:rFonts w:ascii="Times New Roman" w:eastAsia="標楷體" w:hAnsi="Times New Roman"/>
          <w:color w:val="000000" w:themeColor="text1"/>
          <w:sz w:val="28"/>
          <w:szCs w:val="28"/>
        </w:rPr>
        <w:t>10</w:t>
      </w:r>
      <w:r w:rsidRPr="00484907">
        <w:rPr>
          <w:rFonts w:ascii="Times New Roman" w:eastAsia="標楷體" w:hAnsi="Times New Roman" w:hint="eastAsia"/>
          <w:color w:val="000000" w:themeColor="text1"/>
          <w:sz w:val="28"/>
          <w:szCs w:val="28"/>
        </w:rPr>
        <w:t>分鐘）。</w:t>
      </w:r>
    </w:p>
    <w:p w14:paraId="30F57304" w14:textId="783B509F" w:rsidR="006A51B9" w:rsidRPr="00484907" w:rsidRDefault="006A51B9" w:rsidP="009D7FD1">
      <w:pPr>
        <w:pStyle w:val="ac"/>
        <w:numPr>
          <w:ilvl w:val="0"/>
          <w:numId w:val="121"/>
        </w:numPr>
        <w:snapToGrid w:val="0"/>
        <w:spacing w:beforeLines="50" w:before="180" w:line="380" w:lineRule="exact"/>
        <w:ind w:leftChars="0" w:left="2881" w:hanging="2597"/>
        <w:jc w:val="both"/>
        <w:rPr>
          <w:rFonts w:ascii="Times New Roman" w:eastAsia="標楷體" w:hAnsi="Times New Roman"/>
          <w:b/>
          <w:color w:val="000000" w:themeColor="text1"/>
          <w:sz w:val="28"/>
          <w:szCs w:val="28"/>
        </w:rPr>
      </w:pPr>
      <w:r w:rsidRPr="00484907">
        <w:rPr>
          <w:rFonts w:ascii="Times New Roman" w:eastAsia="標楷體" w:hAnsi="Times New Roman" w:hint="eastAsia"/>
          <w:b/>
          <w:color w:val="000000" w:themeColor="text1"/>
          <w:spacing w:val="420"/>
          <w:sz w:val="28"/>
          <w:szCs w:val="28"/>
          <w:fitText w:val="1400" w:id="-917311232"/>
        </w:rPr>
        <w:t>公</w:t>
      </w:r>
      <w:r w:rsidRPr="00484907">
        <w:rPr>
          <w:rFonts w:ascii="Times New Roman" w:eastAsia="標楷體" w:hAnsi="Times New Roman" w:hint="eastAsia"/>
          <w:b/>
          <w:color w:val="000000" w:themeColor="text1"/>
          <w:sz w:val="28"/>
          <w:szCs w:val="28"/>
          <w:fitText w:val="1400" w:id="-917311232"/>
        </w:rPr>
        <w:t>車</w:t>
      </w:r>
      <w:r w:rsidRPr="00484907">
        <w:rPr>
          <w:rFonts w:ascii="Times New Roman" w:eastAsia="標楷體" w:hAnsi="Times New Roman" w:hint="eastAsia"/>
          <w:b/>
          <w:color w:val="000000" w:themeColor="text1"/>
          <w:sz w:val="28"/>
          <w:szCs w:val="28"/>
        </w:rPr>
        <w:t>：</w:t>
      </w:r>
      <w:r w:rsidRPr="00484907">
        <w:rPr>
          <w:rFonts w:ascii="Times New Roman" w:eastAsia="標楷體" w:hAnsi="Times New Roman" w:hint="eastAsia"/>
          <w:color w:val="000000" w:themeColor="text1"/>
          <w:sz w:val="28"/>
          <w:szCs w:val="28"/>
        </w:rPr>
        <w:t>99</w:t>
      </w:r>
      <w:r w:rsidRPr="00484907">
        <w:rPr>
          <w:rFonts w:ascii="Times New Roman" w:eastAsia="標楷體" w:hAnsi="Times New Roman" w:hint="eastAsia"/>
          <w:color w:val="000000" w:themeColor="text1"/>
          <w:sz w:val="28"/>
          <w:szCs w:val="28"/>
        </w:rPr>
        <w:t>、</w:t>
      </w:r>
      <w:r w:rsidRPr="00484907">
        <w:rPr>
          <w:rFonts w:ascii="Times New Roman" w:eastAsia="標楷體" w:hAnsi="Times New Roman" w:hint="eastAsia"/>
          <w:color w:val="000000" w:themeColor="text1"/>
          <w:sz w:val="28"/>
          <w:szCs w:val="28"/>
        </w:rPr>
        <w:t>245</w:t>
      </w:r>
      <w:r w:rsidRPr="00484907">
        <w:rPr>
          <w:rFonts w:ascii="Times New Roman" w:eastAsia="標楷體" w:hAnsi="Times New Roman" w:hint="eastAsia"/>
          <w:color w:val="000000" w:themeColor="text1"/>
          <w:sz w:val="28"/>
          <w:szCs w:val="28"/>
        </w:rPr>
        <w:t>、</w:t>
      </w:r>
      <w:r w:rsidRPr="00484907">
        <w:rPr>
          <w:rFonts w:ascii="Times New Roman" w:eastAsia="標楷體" w:hAnsi="Times New Roman" w:hint="eastAsia"/>
          <w:color w:val="000000" w:themeColor="text1"/>
          <w:sz w:val="28"/>
          <w:szCs w:val="28"/>
        </w:rPr>
        <w:t>264</w:t>
      </w:r>
      <w:r w:rsidRPr="00484907">
        <w:rPr>
          <w:rFonts w:ascii="Times New Roman" w:eastAsia="標楷體" w:hAnsi="Times New Roman" w:hint="eastAsia"/>
          <w:color w:val="000000" w:themeColor="text1"/>
          <w:sz w:val="28"/>
          <w:szCs w:val="28"/>
        </w:rPr>
        <w:t>、</w:t>
      </w:r>
      <w:r w:rsidRPr="00484907">
        <w:rPr>
          <w:rFonts w:ascii="Times New Roman" w:eastAsia="標楷體" w:hAnsi="Times New Roman" w:hint="eastAsia"/>
          <w:color w:val="000000" w:themeColor="text1"/>
          <w:sz w:val="28"/>
          <w:szCs w:val="28"/>
        </w:rPr>
        <w:t>310</w:t>
      </w:r>
      <w:r w:rsidRPr="00484907">
        <w:rPr>
          <w:rFonts w:ascii="Times New Roman" w:eastAsia="標楷體" w:hAnsi="Times New Roman" w:hint="eastAsia"/>
          <w:color w:val="000000" w:themeColor="text1"/>
          <w:sz w:val="28"/>
          <w:szCs w:val="28"/>
        </w:rPr>
        <w:t>、</w:t>
      </w:r>
      <w:r w:rsidRPr="00484907">
        <w:rPr>
          <w:rFonts w:ascii="Times New Roman" w:eastAsia="標楷體" w:hAnsi="Times New Roman" w:hint="eastAsia"/>
          <w:color w:val="000000" w:themeColor="text1"/>
          <w:sz w:val="28"/>
          <w:szCs w:val="28"/>
        </w:rPr>
        <w:t>656</w:t>
      </w:r>
      <w:r w:rsidRPr="00484907">
        <w:rPr>
          <w:rFonts w:ascii="Times New Roman" w:eastAsia="標楷體" w:hAnsi="Times New Roman" w:hint="eastAsia"/>
          <w:color w:val="000000" w:themeColor="text1"/>
          <w:sz w:val="28"/>
          <w:szCs w:val="28"/>
        </w:rPr>
        <w:t>、</w:t>
      </w:r>
      <w:r w:rsidRPr="00484907">
        <w:rPr>
          <w:rFonts w:ascii="Times New Roman" w:eastAsia="標楷體" w:hAnsi="Times New Roman" w:hint="eastAsia"/>
          <w:color w:val="000000" w:themeColor="text1"/>
          <w:sz w:val="28"/>
          <w:szCs w:val="28"/>
        </w:rPr>
        <w:t>657</w:t>
      </w:r>
      <w:r w:rsidRPr="00484907">
        <w:rPr>
          <w:rFonts w:ascii="Times New Roman" w:eastAsia="標楷體" w:hAnsi="Times New Roman" w:hint="eastAsia"/>
          <w:color w:val="000000" w:themeColor="text1"/>
          <w:sz w:val="28"/>
          <w:szCs w:val="28"/>
        </w:rPr>
        <w:t>、</w:t>
      </w:r>
      <w:r w:rsidRPr="00484907">
        <w:rPr>
          <w:rFonts w:ascii="Times New Roman" w:eastAsia="標楷體" w:hAnsi="Times New Roman" w:hint="eastAsia"/>
          <w:color w:val="000000" w:themeColor="text1"/>
          <w:sz w:val="28"/>
          <w:szCs w:val="28"/>
        </w:rPr>
        <w:t>701</w:t>
      </w:r>
      <w:r w:rsidRPr="00484907">
        <w:rPr>
          <w:rFonts w:ascii="Times New Roman" w:eastAsia="標楷體" w:hAnsi="Times New Roman" w:hint="eastAsia"/>
          <w:color w:val="000000" w:themeColor="text1"/>
          <w:sz w:val="28"/>
          <w:szCs w:val="28"/>
        </w:rPr>
        <w:t>、</w:t>
      </w:r>
      <w:r w:rsidRPr="00484907">
        <w:rPr>
          <w:rFonts w:ascii="Times New Roman" w:eastAsia="標楷體" w:hAnsi="Times New Roman" w:hint="eastAsia"/>
          <w:color w:val="000000" w:themeColor="text1"/>
          <w:sz w:val="28"/>
          <w:szCs w:val="28"/>
        </w:rPr>
        <w:t>793</w:t>
      </w:r>
      <w:r w:rsidRPr="00484907">
        <w:rPr>
          <w:rFonts w:ascii="Times New Roman" w:eastAsia="標楷體" w:hAnsi="Times New Roman" w:hint="eastAsia"/>
          <w:color w:val="000000" w:themeColor="text1"/>
          <w:sz w:val="28"/>
          <w:szCs w:val="28"/>
        </w:rPr>
        <w:t>、</w:t>
      </w:r>
      <w:r w:rsidRPr="00484907">
        <w:rPr>
          <w:rFonts w:ascii="Times New Roman" w:eastAsia="標楷體" w:hAnsi="Times New Roman" w:hint="eastAsia"/>
          <w:color w:val="000000" w:themeColor="text1"/>
          <w:sz w:val="28"/>
          <w:szCs w:val="28"/>
        </w:rPr>
        <w:t>802</w:t>
      </w:r>
      <w:r w:rsidRPr="00484907">
        <w:rPr>
          <w:rFonts w:ascii="Times New Roman" w:eastAsia="標楷體" w:hAnsi="Times New Roman" w:hint="eastAsia"/>
          <w:color w:val="000000" w:themeColor="text1"/>
          <w:sz w:val="28"/>
          <w:szCs w:val="28"/>
        </w:rPr>
        <w:t>、</w:t>
      </w:r>
      <w:r w:rsidRPr="00484907">
        <w:rPr>
          <w:rFonts w:ascii="Times New Roman" w:eastAsia="標楷體" w:hAnsi="Times New Roman" w:hint="eastAsia"/>
          <w:color w:val="000000" w:themeColor="text1"/>
          <w:sz w:val="28"/>
          <w:szCs w:val="28"/>
        </w:rPr>
        <w:t>805</w:t>
      </w:r>
      <w:r w:rsidRPr="00484907">
        <w:rPr>
          <w:rFonts w:ascii="Times New Roman" w:eastAsia="標楷體" w:hAnsi="Times New Roman" w:hint="eastAsia"/>
          <w:color w:val="000000" w:themeColor="text1"/>
          <w:sz w:val="28"/>
          <w:szCs w:val="28"/>
        </w:rPr>
        <w:t>、</w:t>
      </w:r>
      <w:r w:rsidRPr="00484907">
        <w:rPr>
          <w:rFonts w:ascii="Times New Roman" w:eastAsia="標楷體" w:hAnsi="Times New Roman" w:hint="eastAsia"/>
          <w:color w:val="000000" w:themeColor="text1"/>
          <w:sz w:val="28"/>
          <w:szCs w:val="28"/>
        </w:rPr>
        <w:t>806</w:t>
      </w:r>
      <w:r w:rsidRPr="00484907">
        <w:rPr>
          <w:rFonts w:ascii="Times New Roman" w:eastAsia="標楷體" w:hAnsi="Times New Roman" w:hint="eastAsia"/>
          <w:color w:val="000000" w:themeColor="text1"/>
          <w:sz w:val="28"/>
          <w:szCs w:val="28"/>
        </w:rPr>
        <w:t>、</w:t>
      </w:r>
      <w:r w:rsidRPr="00484907">
        <w:rPr>
          <w:rFonts w:ascii="Times New Roman" w:eastAsia="標楷體" w:hAnsi="Times New Roman" w:hint="eastAsia"/>
          <w:color w:val="000000" w:themeColor="text1"/>
          <w:sz w:val="28"/>
          <w:szCs w:val="28"/>
        </w:rPr>
        <w:t>813</w:t>
      </w:r>
      <w:r w:rsidRPr="00484907">
        <w:rPr>
          <w:rFonts w:ascii="Times New Roman" w:eastAsia="標楷體" w:hAnsi="Times New Roman" w:hint="eastAsia"/>
          <w:color w:val="000000" w:themeColor="text1"/>
          <w:sz w:val="28"/>
          <w:szCs w:val="28"/>
        </w:rPr>
        <w:t>、</w:t>
      </w:r>
      <w:r w:rsidRPr="00484907">
        <w:rPr>
          <w:rFonts w:ascii="Times New Roman" w:eastAsia="標楷體" w:hAnsi="Times New Roman" w:hint="eastAsia"/>
          <w:color w:val="000000" w:themeColor="text1"/>
          <w:sz w:val="28"/>
          <w:szCs w:val="28"/>
        </w:rPr>
        <w:t>910</w:t>
      </w:r>
      <w:r w:rsidRPr="00484907">
        <w:rPr>
          <w:rFonts w:ascii="Times New Roman" w:eastAsia="標楷體" w:hAnsi="Times New Roman" w:hint="eastAsia"/>
          <w:color w:val="000000" w:themeColor="text1"/>
          <w:sz w:val="28"/>
          <w:szCs w:val="28"/>
        </w:rPr>
        <w:t>、</w:t>
      </w:r>
      <w:r w:rsidRPr="00484907">
        <w:rPr>
          <w:rFonts w:ascii="Times New Roman" w:eastAsia="標楷體" w:hAnsi="Times New Roman" w:hint="eastAsia"/>
          <w:color w:val="000000" w:themeColor="text1"/>
          <w:sz w:val="28"/>
          <w:szCs w:val="28"/>
        </w:rPr>
        <w:t>918</w:t>
      </w:r>
      <w:r w:rsidRPr="00484907">
        <w:rPr>
          <w:rFonts w:ascii="Times New Roman" w:eastAsia="標楷體" w:hAnsi="Times New Roman" w:hint="eastAsia"/>
          <w:color w:val="000000" w:themeColor="text1"/>
          <w:sz w:val="28"/>
          <w:szCs w:val="28"/>
        </w:rPr>
        <w:t>、</w:t>
      </w:r>
      <w:r w:rsidRPr="00484907">
        <w:rPr>
          <w:rFonts w:ascii="Times New Roman" w:eastAsia="標楷體" w:hAnsi="Times New Roman" w:hint="eastAsia"/>
          <w:color w:val="000000" w:themeColor="text1"/>
          <w:sz w:val="28"/>
          <w:szCs w:val="28"/>
        </w:rPr>
        <w:t>920</w:t>
      </w:r>
      <w:r w:rsidRPr="00484907">
        <w:rPr>
          <w:rFonts w:ascii="Times New Roman" w:eastAsia="標楷體" w:hAnsi="Times New Roman" w:hint="eastAsia"/>
          <w:color w:val="000000" w:themeColor="text1"/>
          <w:sz w:val="28"/>
          <w:szCs w:val="28"/>
        </w:rPr>
        <w:t>、</w:t>
      </w:r>
      <w:r w:rsidRPr="00484907">
        <w:rPr>
          <w:rFonts w:ascii="Times New Roman" w:eastAsia="標楷體" w:hAnsi="Times New Roman" w:hint="eastAsia"/>
          <w:color w:val="000000" w:themeColor="text1"/>
          <w:sz w:val="28"/>
          <w:szCs w:val="28"/>
        </w:rPr>
        <w:t>930</w:t>
      </w:r>
      <w:r w:rsidRPr="00484907">
        <w:rPr>
          <w:rFonts w:ascii="Times New Roman" w:eastAsia="標楷體" w:hAnsi="Times New Roman" w:hint="eastAsia"/>
          <w:color w:val="000000" w:themeColor="text1"/>
          <w:sz w:val="28"/>
          <w:szCs w:val="28"/>
        </w:rPr>
        <w:t>、</w:t>
      </w:r>
      <w:r w:rsidRPr="00484907">
        <w:rPr>
          <w:rFonts w:ascii="Times New Roman" w:eastAsia="標楷體" w:hAnsi="Times New Roman" w:hint="eastAsia"/>
          <w:color w:val="000000" w:themeColor="text1"/>
          <w:sz w:val="28"/>
          <w:szCs w:val="28"/>
        </w:rPr>
        <w:t>982</w:t>
      </w:r>
      <w:r w:rsidRPr="00484907">
        <w:rPr>
          <w:rFonts w:ascii="Times New Roman" w:eastAsia="標楷體" w:hAnsi="Times New Roman" w:hint="eastAsia"/>
          <w:color w:val="000000" w:themeColor="text1"/>
          <w:sz w:val="28"/>
          <w:szCs w:val="28"/>
        </w:rPr>
        <w:t>、橘</w:t>
      </w:r>
      <w:r w:rsidRPr="00484907">
        <w:rPr>
          <w:rFonts w:ascii="Times New Roman" w:eastAsia="標楷體" w:hAnsi="Times New Roman" w:hint="eastAsia"/>
          <w:color w:val="000000" w:themeColor="text1"/>
          <w:sz w:val="28"/>
          <w:szCs w:val="28"/>
        </w:rPr>
        <w:t>5</w:t>
      </w:r>
      <w:r w:rsidRPr="00484907">
        <w:rPr>
          <w:rFonts w:ascii="Times New Roman" w:eastAsia="標楷體" w:hAnsi="Times New Roman" w:hint="eastAsia"/>
          <w:color w:val="000000" w:themeColor="text1"/>
          <w:sz w:val="28"/>
          <w:szCs w:val="28"/>
        </w:rPr>
        <w:t>、藍</w:t>
      </w:r>
      <w:r w:rsidRPr="00484907">
        <w:rPr>
          <w:rFonts w:ascii="Times New Roman" w:eastAsia="標楷體" w:hAnsi="Times New Roman" w:hint="eastAsia"/>
          <w:color w:val="000000" w:themeColor="text1"/>
          <w:sz w:val="28"/>
          <w:szCs w:val="28"/>
        </w:rPr>
        <w:t>17</w:t>
      </w:r>
      <w:r w:rsidRPr="00484907">
        <w:rPr>
          <w:rFonts w:ascii="Times New Roman" w:eastAsia="標楷體" w:hAnsi="Times New Roman" w:hint="eastAsia"/>
          <w:color w:val="000000" w:themeColor="text1"/>
          <w:sz w:val="28"/>
          <w:szCs w:val="28"/>
        </w:rPr>
        <w:t>、藍</w:t>
      </w:r>
      <w:r w:rsidRPr="00484907">
        <w:rPr>
          <w:rFonts w:ascii="Times New Roman" w:eastAsia="標楷體" w:hAnsi="Times New Roman" w:hint="eastAsia"/>
          <w:color w:val="000000" w:themeColor="text1"/>
          <w:sz w:val="28"/>
          <w:szCs w:val="28"/>
        </w:rPr>
        <w:t>18</w:t>
      </w:r>
      <w:r w:rsidR="009D7FD1">
        <w:rPr>
          <w:rFonts w:ascii="Times New Roman" w:eastAsia="標楷體" w:hAnsi="Times New Roman" w:hint="eastAsia"/>
          <w:color w:val="000000" w:themeColor="text1"/>
          <w:sz w:val="28"/>
          <w:szCs w:val="28"/>
        </w:rPr>
        <w:t>、</w:t>
      </w:r>
      <w:r w:rsidRPr="00484907">
        <w:rPr>
          <w:rFonts w:ascii="Times New Roman" w:eastAsia="標楷體" w:hAnsi="Times New Roman" w:hint="eastAsia"/>
          <w:color w:val="000000" w:themeColor="text1"/>
          <w:sz w:val="28"/>
          <w:szCs w:val="28"/>
        </w:rPr>
        <w:t>藍</w:t>
      </w:r>
      <w:r w:rsidRPr="00484907">
        <w:rPr>
          <w:rFonts w:ascii="Times New Roman" w:eastAsia="標楷體" w:hAnsi="Times New Roman" w:hint="eastAsia"/>
          <w:color w:val="000000" w:themeColor="text1"/>
          <w:sz w:val="28"/>
          <w:szCs w:val="28"/>
        </w:rPr>
        <w:t>33</w:t>
      </w:r>
      <w:r w:rsidRPr="00484907">
        <w:rPr>
          <w:rFonts w:ascii="Times New Roman" w:eastAsia="標楷體" w:hAnsi="Times New Roman" w:hint="eastAsia"/>
          <w:color w:val="000000" w:themeColor="text1"/>
          <w:sz w:val="28"/>
          <w:szCs w:val="28"/>
        </w:rPr>
        <w:t>、藍</w:t>
      </w:r>
      <w:r w:rsidRPr="00484907">
        <w:rPr>
          <w:rFonts w:ascii="Times New Roman" w:eastAsia="標楷體" w:hAnsi="Times New Roman" w:hint="eastAsia"/>
          <w:color w:val="000000" w:themeColor="text1"/>
          <w:sz w:val="28"/>
          <w:szCs w:val="28"/>
        </w:rPr>
        <w:t>35</w:t>
      </w:r>
      <w:r w:rsidRPr="00484907">
        <w:rPr>
          <w:rFonts w:ascii="Times New Roman" w:eastAsia="標楷體" w:hAnsi="Times New Roman" w:hint="eastAsia"/>
          <w:color w:val="000000" w:themeColor="text1"/>
          <w:sz w:val="28"/>
          <w:szCs w:val="28"/>
        </w:rPr>
        <w:t>、林口→捷運府中站跳蛙公車、林口→板橋跳蛙公車</w:t>
      </w:r>
      <w:r w:rsidRPr="00484907">
        <w:rPr>
          <w:rFonts w:ascii="Times New Roman" w:eastAsia="標楷體" w:hAnsi="Times New Roman" w:hint="eastAsia"/>
          <w:color w:val="000000" w:themeColor="text1"/>
          <w:sz w:val="28"/>
          <w:szCs w:val="28"/>
        </w:rPr>
        <w:t>...</w:t>
      </w:r>
      <w:r w:rsidRPr="00484907">
        <w:rPr>
          <w:rFonts w:ascii="Times New Roman" w:eastAsia="標楷體" w:hAnsi="Times New Roman" w:hint="eastAsia"/>
          <w:color w:val="000000" w:themeColor="text1"/>
          <w:sz w:val="28"/>
          <w:szCs w:val="28"/>
        </w:rPr>
        <w:t>等，或至大眾運輸轉乘查詢網站</w:t>
      </w:r>
      <w:r w:rsidRPr="00484907">
        <w:rPr>
          <w:rFonts w:ascii="Times New Roman" w:eastAsia="標楷體" w:hAnsi="Times New Roman" w:hint="eastAsia"/>
          <w:color w:val="000000" w:themeColor="text1"/>
          <w:sz w:val="28"/>
          <w:szCs w:val="28"/>
        </w:rPr>
        <w:t xml:space="preserve"> ( </w:t>
      </w:r>
      <w:hyperlink r:id="rId76" w:history="1">
        <w:r w:rsidRPr="00484907">
          <w:rPr>
            <w:rStyle w:val="a7"/>
            <w:rFonts w:ascii="Times New Roman" w:eastAsia="標楷體" w:hAnsi="Times New Roman" w:hint="eastAsia"/>
            <w:color w:val="000000" w:themeColor="text1"/>
            <w:sz w:val="28"/>
            <w:szCs w:val="28"/>
          </w:rPr>
          <w:t>http://e-bus.tpc.gov.tw</w:t>
        </w:r>
      </w:hyperlink>
      <w:r w:rsidRPr="00484907">
        <w:rPr>
          <w:rFonts w:ascii="Times New Roman" w:eastAsia="標楷體" w:hAnsi="Times New Roman" w:hint="eastAsia"/>
          <w:color w:val="000000" w:themeColor="text1"/>
          <w:sz w:val="28"/>
          <w:szCs w:val="28"/>
        </w:rPr>
        <w:t>)</w:t>
      </w:r>
      <w:r w:rsidRPr="00484907">
        <w:rPr>
          <w:rFonts w:ascii="Times New Roman" w:eastAsia="標楷體" w:hAnsi="Times New Roman" w:hint="eastAsia"/>
          <w:color w:val="000000" w:themeColor="text1"/>
          <w:sz w:val="28"/>
          <w:szCs w:val="28"/>
        </w:rPr>
        <w:t>查詢。</w:t>
      </w:r>
    </w:p>
    <w:p w14:paraId="534A2815" w14:textId="77777777" w:rsidR="006A51B9" w:rsidRPr="00484907" w:rsidRDefault="006A51B9" w:rsidP="009D7FD1">
      <w:pPr>
        <w:pStyle w:val="ac"/>
        <w:numPr>
          <w:ilvl w:val="0"/>
          <w:numId w:val="121"/>
        </w:numPr>
        <w:snapToGrid w:val="0"/>
        <w:spacing w:beforeLines="50" w:before="180" w:line="380" w:lineRule="exact"/>
        <w:ind w:leftChars="0" w:left="2881" w:hanging="2597"/>
        <w:jc w:val="both"/>
        <w:rPr>
          <w:rFonts w:ascii="Times New Roman" w:eastAsia="標楷體" w:hAnsi="Times New Roman"/>
          <w:b/>
          <w:color w:val="000000" w:themeColor="text1"/>
          <w:sz w:val="28"/>
          <w:szCs w:val="28"/>
        </w:rPr>
      </w:pPr>
      <w:r w:rsidRPr="00484907">
        <w:rPr>
          <w:rFonts w:ascii="Times New Roman" w:eastAsia="標楷體" w:hAnsi="Times New Roman" w:hint="eastAsia"/>
          <w:b/>
          <w:color w:val="000000" w:themeColor="text1"/>
          <w:spacing w:val="28"/>
          <w:sz w:val="28"/>
          <w:szCs w:val="28"/>
          <w:fitText w:val="1400" w:id="-917311231"/>
        </w:rPr>
        <w:t>火車</w:t>
      </w:r>
      <w:r w:rsidRPr="00484907">
        <w:rPr>
          <w:rFonts w:ascii="Times New Roman" w:eastAsia="標楷體" w:hAnsi="Times New Roman"/>
          <w:b/>
          <w:color w:val="000000" w:themeColor="text1"/>
          <w:spacing w:val="28"/>
          <w:sz w:val="28"/>
          <w:szCs w:val="28"/>
          <w:fitText w:val="1400" w:id="-917311231"/>
        </w:rPr>
        <w:t>/</w:t>
      </w:r>
      <w:r w:rsidRPr="00484907">
        <w:rPr>
          <w:rFonts w:ascii="Times New Roman" w:eastAsia="標楷體" w:hAnsi="Times New Roman" w:hint="eastAsia"/>
          <w:b/>
          <w:color w:val="000000" w:themeColor="text1"/>
          <w:spacing w:val="28"/>
          <w:sz w:val="28"/>
          <w:szCs w:val="28"/>
          <w:fitText w:val="1400" w:id="-917311231"/>
        </w:rPr>
        <w:t>高</w:t>
      </w:r>
      <w:r w:rsidRPr="00484907">
        <w:rPr>
          <w:rFonts w:ascii="Times New Roman" w:eastAsia="標楷體" w:hAnsi="Times New Roman" w:hint="eastAsia"/>
          <w:b/>
          <w:color w:val="000000" w:themeColor="text1"/>
          <w:spacing w:val="3"/>
          <w:sz w:val="28"/>
          <w:szCs w:val="28"/>
          <w:fitText w:val="1400" w:id="-917311231"/>
        </w:rPr>
        <w:t>鐵</w:t>
      </w:r>
      <w:r w:rsidRPr="00484907">
        <w:rPr>
          <w:rFonts w:ascii="Times New Roman" w:eastAsia="標楷體" w:hAnsi="Times New Roman" w:hint="eastAsia"/>
          <w:b/>
          <w:color w:val="000000" w:themeColor="text1"/>
          <w:sz w:val="28"/>
          <w:szCs w:val="28"/>
        </w:rPr>
        <w:t>：</w:t>
      </w:r>
      <w:r w:rsidRPr="00484907">
        <w:rPr>
          <w:rFonts w:ascii="Times New Roman" w:eastAsia="標楷體" w:hAnsi="Times New Roman" w:hint="eastAsia"/>
          <w:color w:val="000000" w:themeColor="text1"/>
          <w:sz w:val="28"/>
          <w:szCs w:val="28"/>
        </w:rPr>
        <w:t>請至板橋站下車，由前站北</w:t>
      </w:r>
      <w:r w:rsidRPr="00484907">
        <w:rPr>
          <w:rFonts w:ascii="Times New Roman" w:eastAsia="標楷體" w:hAnsi="Times New Roman"/>
          <w:color w:val="000000" w:themeColor="text1"/>
          <w:sz w:val="28"/>
          <w:szCs w:val="28"/>
        </w:rPr>
        <w:t>2</w:t>
      </w:r>
      <w:r w:rsidRPr="00484907">
        <w:rPr>
          <w:rFonts w:ascii="Times New Roman" w:eastAsia="標楷體" w:hAnsi="Times New Roman" w:hint="eastAsia"/>
          <w:color w:val="000000" w:themeColor="text1"/>
          <w:sz w:val="28"/>
          <w:szCs w:val="28"/>
        </w:rPr>
        <w:t>門出口右轉步行文化路</w:t>
      </w:r>
      <w:r w:rsidRPr="00484907">
        <w:rPr>
          <w:rFonts w:ascii="Times New Roman" w:eastAsia="標楷體" w:hAnsi="Times New Roman"/>
          <w:color w:val="000000" w:themeColor="text1"/>
          <w:sz w:val="28"/>
          <w:szCs w:val="28"/>
        </w:rPr>
        <w:t>1</w:t>
      </w:r>
      <w:r w:rsidRPr="00484907">
        <w:rPr>
          <w:rFonts w:ascii="Times New Roman" w:eastAsia="標楷體" w:hAnsi="Times New Roman" w:hint="eastAsia"/>
          <w:color w:val="000000" w:themeColor="text1"/>
          <w:sz w:val="28"/>
          <w:szCs w:val="28"/>
        </w:rPr>
        <w:t>段，即可到達（步行約</w:t>
      </w:r>
      <w:r w:rsidRPr="00484907">
        <w:rPr>
          <w:rFonts w:ascii="Times New Roman" w:eastAsia="標楷體" w:hAnsi="Times New Roman"/>
          <w:color w:val="000000" w:themeColor="text1"/>
          <w:sz w:val="28"/>
          <w:szCs w:val="28"/>
        </w:rPr>
        <w:t>10</w:t>
      </w:r>
      <w:r w:rsidRPr="00484907">
        <w:rPr>
          <w:rFonts w:ascii="Times New Roman" w:eastAsia="標楷體" w:hAnsi="Times New Roman" w:hint="eastAsia"/>
          <w:color w:val="000000" w:themeColor="text1"/>
          <w:sz w:val="28"/>
          <w:szCs w:val="28"/>
        </w:rPr>
        <w:t>分鐘）。</w:t>
      </w:r>
    </w:p>
    <w:p w14:paraId="5EF0A058" w14:textId="77777777" w:rsidR="006A51B9" w:rsidRPr="00484907" w:rsidRDefault="006A51B9" w:rsidP="009D7FD1">
      <w:pPr>
        <w:pStyle w:val="ac"/>
        <w:numPr>
          <w:ilvl w:val="0"/>
          <w:numId w:val="121"/>
        </w:numPr>
        <w:snapToGrid w:val="0"/>
        <w:spacing w:beforeLines="50" w:before="180" w:line="380" w:lineRule="exact"/>
        <w:ind w:leftChars="0" w:left="2881" w:hanging="2597"/>
        <w:jc w:val="both"/>
        <w:rPr>
          <w:rFonts w:ascii="Times New Roman" w:eastAsia="標楷體" w:hAnsi="Times New Roman"/>
          <w:b/>
          <w:color w:val="000000" w:themeColor="text1"/>
          <w:sz w:val="28"/>
          <w:szCs w:val="28"/>
        </w:rPr>
      </w:pPr>
      <w:r w:rsidRPr="00484907">
        <w:rPr>
          <w:rFonts w:ascii="Times New Roman" w:eastAsia="標楷體" w:hAnsi="Times New Roman" w:hint="eastAsia"/>
          <w:b/>
          <w:color w:val="000000" w:themeColor="text1"/>
          <w:spacing w:val="47"/>
          <w:sz w:val="28"/>
          <w:szCs w:val="28"/>
          <w:fitText w:val="1400" w:id="-917311230"/>
        </w:rPr>
        <w:t>自行開</w:t>
      </w:r>
      <w:r w:rsidRPr="00484907">
        <w:rPr>
          <w:rFonts w:ascii="Times New Roman" w:eastAsia="標楷體" w:hAnsi="Times New Roman" w:hint="eastAsia"/>
          <w:b/>
          <w:color w:val="000000" w:themeColor="text1"/>
          <w:spacing w:val="-1"/>
          <w:sz w:val="28"/>
          <w:szCs w:val="28"/>
          <w:fitText w:val="1400" w:id="-917311230"/>
        </w:rPr>
        <w:t>車</w:t>
      </w:r>
      <w:r w:rsidRPr="00484907">
        <w:rPr>
          <w:rFonts w:ascii="Times New Roman" w:eastAsia="標楷體" w:hAnsi="Times New Roman" w:hint="eastAsia"/>
          <w:b/>
          <w:color w:val="000000" w:themeColor="text1"/>
          <w:sz w:val="28"/>
          <w:szCs w:val="28"/>
        </w:rPr>
        <w:t>：</w:t>
      </w:r>
    </w:p>
    <w:p w14:paraId="50442D54" w14:textId="77777777" w:rsidR="006A51B9" w:rsidRPr="00484907" w:rsidRDefault="006A51B9" w:rsidP="009D7FD1">
      <w:pPr>
        <w:pStyle w:val="ac"/>
        <w:numPr>
          <w:ilvl w:val="0"/>
          <w:numId w:val="123"/>
        </w:numPr>
        <w:snapToGrid w:val="0"/>
        <w:spacing w:line="380" w:lineRule="exact"/>
        <w:ind w:leftChars="0" w:left="1134" w:hanging="284"/>
        <w:jc w:val="both"/>
        <w:rPr>
          <w:rFonts w:ascii="Times New Roman" w:eastAsia="標楷體" w:hAnsi="Times New Roman"/>
          <w:color w:val="000000" w:themeColor="text1"/>
          <w:sz w:val="28"/>
          <w:szCs w:val="28"/>
        </w:rPr>
      </w:pPr>
      <w:r w:rsidRPr="00484907">
        <w:rPr>
          <w:rFonts w:ascii="Times New Roman" w:eastAsia="標楷體" w:hAnsi="Times New Roman" w:hint="eastAsia"/>
          <w:color w:val="000000" w:themeColor="text1"/>
          <w:sz w:val="28"/>
          <w:szCs w:val="28"/>
        </w:rPr>
        <w:t>經高速公路國道一號（中山高）五股交流道下靠左直行，接</w:t>
      </w:r>
      <w:r w:rsidRPr="00484907">
        <w:rPr>
          <w:rFonts w:ascii="Times New Roman" w:eastAsia="標楷體" w:hAnsi="Times New Roman" w:hint="eastAsia"/>
          <w:color w:val="000000" w:themeColor="text1"/>
          <w:sz w:val="28"/>
          <w:szCs w:val="28"/>
        </w:rPr>
        <w:t>64</w:t>
      </w:r>
      <w:r w:rsidRPr="00484907">
        <w:rPr>
          <w:rFonts w:ascii="Times New Roman" w:eastAsia="標楷體" w:hAnsi="Times New Roman" w:hint="eastAsia"/>
          <w:color w:val="000000" w:themeColor="text1"/>
          <w:sz w:val="28"/>
          <w:szCs w:val="28"/>
        </w:rPr>
        <w:t>號快速道路（東向），至板橋交流道（民生路）出口方向下橋，直行至文化路，右轉文化路直行，即可到達。</w:t>
      </w:r>
    </w:p>
    <w:p w14:paraId="628BD5CA" w14:textId="77777777" w:rsidR="006A51B9" w:rsidRPr="00484907" w:rsidRDefault="006A51B9" w:rsidP="009D7FD1">
      <w:pPr>
        <w:pStyle w:val="ac"/>
        <w:numPr>
          <w:ilvl w:val="0"/>
          <w:numId w:val="123"/>
        </w:numPr>
        <w:snapToGrid w:val="0"/>
        <w:spacing w:beforeLines="30" w:before="108" w:line="380" w:lineRule="exact"/>
        <w:ind w:leftChars="0" w:left="1134" w:hanging="284"/>
        <w:jc w:val="both"/>
        <w:rPr>
          <w:rFonts w:ascii="Times New Roman" w:eastAsia="標楷體" w:hAnsi="Times New Roman"/>
          <w:b/>
          <w:color w:val="000000" w:themeColor="text1"/>
          <w:sz w:val="28"/>
          <w:szCs w:val="28"/>
        </w:rPr>
      </w:pPr>
      <w:r w:rsidRPr="00484907">
        <w:rPr>
          <w:rFonts w:ascii="Times New Roman" w:eastAsia="標楷體" w:hAnsi="Times New Roman" w:hint="eastAsia"/>
          <w:color w:val="000000" w:themeColor="text1"/>
          <w:sz w:val="28"/>
          <w:szCs w:val="28"/>
        </w:rPr>
        <w:t>經高速公路國道三號（北二高）中和交流道下，往板橋方向出口，接</w:t>
      </w:r>
      <w:r w:rsidRPr="00484907">
        <w:rPr>
          <w:rFonts w:ascii="Times New Roman" w:eastAsia="標楷體" w:hAnsi="Times New Roman" w:hint="eastAsia"/>
          <w:color w:val="000000" w:themeColor="text1"/>
          <w:sz w:val="28"/>
          <w:szCs w:val="28"/>
        </w:rPr>
        <w:t>64</w:t>
      </w:r>
      <w:r w:rsidRPr="00484907">
        <w:rPr>
          <w:rFonts w:ascii="Times New Roman" w:eastAsia="標楷體" w:hAnsi="Times New Roman" w:hint="eastAsia"/>
          <w:color w:val="000000" w:themeColor="text1"/>
          <w:sz w:val="28"/>
          <w:szCs w:val="28"/>
        </w:rPr>
        <w:t>號快速道路（西向），往萬板路出口方向下橋，直行民生路至迴轉道迴轉往文化路方向，右轉文化路直行，即可到達。</w:t>
      </w:r>
    </w:p>
    <w:p w14:paraId="2995A444" w14:textId="77777777" w:rsidR="006A51B9" w:rsidRPr="00484907" w:rsidRDefault="006A51B9" w:rsidP="009D7FD1">
      <w:pPr>
        <w:snapToGrid w:val="0"/>
        <w:spacing w:beforeLines="30" w:before="108" w:line="380" w:lineRule="exact"/>
        <w:ind w:leftChars="296" w:left="990" w:hangingChars="100" w:hanging="280"/>
        <w:jc w:val="both"/>
        <w:rPr>
          <w:rFonts w:ascii="Times New Roman" w:eastAsia="標楷體" w:hAnsi="Times New Roman"/>
          <w:b/>
          <w:color w:val="000000" w:themeColor="text1"/>
          <w:sz w:val="28"/>
          <w:szCs w:val="28"/>
        </w:rPr>
      </w:pPr>
      <w:r w:rsidRPr="00484907">
        <w:rPr>
          <w:rFonts w:ascii="Times New Roman" w:eastAsia="標楷體" w:hAnsi="Times New Roman" w:hint="eastAsia"/>
          <w:b/>
          <w:color w:val="000000" w:themeColor="text1"/>
          <w:sz w:val="28"/>
          <w:szCs w:val="28"/>
        </w:rPr>
        <w:t>【</w:t>
      </w:r>
      <w:r w:rsidRPr="00484907">
        <w:rPr>
          <w:rFonts w:ascii="Times New Roman" w:eastAsia="標楷體" w:hAnsi="Times New Roman" w:hint="eastAsia"/>
          <w:color w:val="000000" w:themeColor="text1"/>
          <w:sz w:val="28"/>
          <w:szCs w:val="28"/>
        </w:rPr>
        <w:t>由台北市方向到校者</w:t>
      </w:r>
      <w:r w:rsidRPr="00484907">
        <w:rPr>
          <w:rFonts w:ascii="Times New Roman" w:eastAsia="標楷體" w:hAnsi="Times New Roman" w:hint="eastAsia"/>
          <w:b/>
          <w:color w:val="000000" w:themeColor="text1"/>
          <w:sz w:val="28"/>
          <w:szCs w:val="28"/>
        </w:rPr>
        <w:t>】</w:t>
      </w:r>
    </w:p>
    <w:p w14:paraId="6CCB7E2C" w14:textId="77777777" w:rsidR="006A51B9" w:rsidRPr="00484907" w:rsidRDefault="006A51B9" w:rsidP="009D7FD1">
      <w:pPr>
        <w:widowControl/>
        <w:snapToGrid w:val="0"/>
        <w:spacing w:line="380" w:lineRule="exact"/>
        <w:ind w:leftChars="413" w:left="1383" w:hangingChars="140" w:hanging="392"/>
        <w:jc w:val="both"/>
        <w:rPr>
          <w:rFonts w:ascii="Times New Roman" w:eastAsia="標楷體" w:hAnsi="Times New Roman"/>
          <w:color w:val="000000" w:themeColor="text1"/>
          <w:kern w:val="0"/>
          <w:sz w:val="28"/>
          <w:szCs w:val="28"/>
        </w:rPr>
      </w:pPr>
      <w:r w:rsidRPr="00484907">
        <w:rPr>
          <w:rFonts w:ascii="Times New Roman" w:eastAsia="標楷體" w:hAnsi="Times New Roman"/>
          <w:color w:val="000000" w:themeColor="text1"/>
          <w:kern w:val="0"/>
          <w:sz w:val="28"/>
          <w:szCs w:val="28"/>
        </w:rPr>
        <w:t>A.</w:t>
      </w:r>
      <w:r w:rsidRPr="00484907">
        <w:rPr>
          <w:rFonts w:ascii="Times New Roman" w:eastAsia="標楷體" w:hAnsi="Times New Roman" w:hint="eastAsia"/>
          <w:color w:val="000000" w:themeColor="text1"/>
        </w:rPr>
        <w:t xml:space="preserve"> </w:t>
      </w:r>
      <w:r w:rsidRPr="00484907">
        <w:rPr>
          <w:rFonts w:ascii="Times New Roman" w:eastAsia="標楷體" w:hAnsi="Times New Roman" w:hint="eastAsia"/>
          <w:color w:val="000000" w:themeColor="text1"/>
          <w:kern w:val="0"/>
          <w:sz w:val="28"/>
          <w:szCs w:val="28"/>
        </w:rPr>
        <w:t>經台北市華江橋，直走文化路</w:t>
      </w:r>
      <w:r w:rsidRPr="00484907">
        <w:rPr>
          <w:rFonts w:ascii="Times New Roman" w:eastAsia="標楷體" w:hAnsi="Times New Roman" w:hint="eastAsia"/>
          <w:color w:val="000000" w:themeColor="text1"/>
          <w:kern w:val="0"/>
          <w:sz w:val="28"/>
          <w:szCs w:val="28"/>
        </w:rPr>
        <w:t>2</w:t>
      </w:r>
      <w:r w:rsidRPr="00484907">
        <w:rPr>
          <w:rFonts w:ascii="Times New Roman" w:eastAsia="標楷體" w:hAnsi="Times New Roman" w:hint="eastAsia"/>
          <w:color w:val="000000" w:themeColor="text1"/>
          <w:kern w:val="0"/>
          <w:sz w:val="28"/>
          <w:szCs w:val="28"/>
        </w:rPr>
        <w:t>段、</w:t>
      </w:r>
      <w:r w:rsidRPr="00484907">
        <w:rPr>
          <w:rFonts w:ascii="Times New Roman" w:eastAsia="標楷體" w:hAnsi="Times New Roman" w:hint="eastAsia"/>
          <w:color w:val="000000" w:themeColor="text1"/>
          <w:kern w:val="0"/>
          <w:sz w:val="28"/>
          <w:szCs w:val="28"/>
        </w:rPr>
        <w:t>1</w:t>
      </w:r>
      <w:r w:rsidRPr="00484907">
        <w:rPr>
          <w:rFonts w:ascii="Times New Roman" w:eastAsia="標楷體" w:hAnsi="Times New Roman" w:hint="eastAsia"/>
          <w:color w:val="000000" w:themeColor="text1"/>
          <w:kern w:val="0"/>
          <w:sz w:val="28"/>
          <w:szCs w:val="28"/>
        </w:rPr>
        <w:t>段，過民生路口後至第一銀行右轉，即可到達。</w:t>
      </w:r>
    </w:p>
    <w:p w14:paraId="55B44409" w14:textId="77777777" w:rsidR="006A51B9" w:rsidRPr="00484907" w:rsidRDefault="006A51B9" w:rsidP="009D7FD1">
      <w:pPr>
        <w:widowControl/>
        <w:snapToGrid w:val="0"/>
        <w:spacing w:line="380" w:lineRule="exact"/>
        <w:ind w:leftChars="413" w:left="1369" w:hangingChars="135" w:hanging="378"/>
        <w:jc w:val="both"/>
        <w:rPr>
          <w:rFonts w:ascii="Times New Roman" w:eastAsia="標楷體" w:hAnsi="Times New Roman"/>
          <w:color w:val="000000" w:themeColor="text1"/>
          <w:kern w:val="0"/>
          <w:sz w:val="28"/>
          <w:szCs w:val="28"/>
        </w:rPr>
      </w:pPr>
      <w:r w:rsidRPr="00484907">
        <w:rPr>
          <w:rFonts w:ascii="Times New Roman" w:eastAsia="標楷體" w:hAnsi="Times New Roman"/>
          <w:color w:val="000000" w:themeColor="text1"/>
          <w:kern w:val="0"/>
          <w:sz w:val="28"/>
          <w:szCs w:val="28"/>
        </w:rPr>
        <w:t>B.</w:t>
      </w:r>
      <w:r w:rsidRPr="00484907">
        <w:rPr>
          <w:rFonts w:ascii="Times New Roman" w:eastAsia="標楷體" w:hAnsi="Times New Roman" w:hint="eastAsia"/>
          <w:color w:val="000000" w:themeColor="text1"/>
        </w:rPr>
        <w:t xml:space="preserve"> </w:t>
      </w:r>
      <w:r w:rsidRPr="00484907">
        <w:rPr>
          <w:rFonts w:ascii="Times New Roman" w:eastAsia="標楷體" w:hAnsi="Times New Roman" w:hint="eastAsia"/>
          <w:color w:val="000000" w:themeColor="text1"/>
          <w:kern w:val="0"/>
          <w:sz w:val="28"/>
          <w:szCs w:val="28"/>
        </w:rPr>
        <w:t>經台北市光復橋，直走中山路至民生路口右轉，途經民生大橋直行民生路至迴轉道，迴轉文化路方向，右轉文化路直行，即可到達。</w:t>
      </w:r>
    </w:p>
    <w:p w14:paraId="7FA2F664" w14:textId="77777777" w:rsidR="006A51B9" w:rsidRPr="00484907" w:rsidRDefault="006A51B9" w:rsidP="009D7FD1">
      <w:pPr>
        <w:widowControl/>
        <w:snapToGrid w:val="0"/>
        <w:spacing w:line="380" w:lineRule="exact"/>
        <w:ind w:leftChars="413" w:left="1369" w:hangingChars="135" w:hanging="378"/>
        <w:jc w:val="both"/>
        <w:rPr>
          <w:rFonts w:ascii="Times New Roman" w:eastAsia="標楷體" w:hAnsi="Times New Roman"/>
          <w:color w:val="000000" w:themeColor="text1"/>
          <w:kern w:val="0"/>
          <w:sz w:val="28"/>
          <w:szCs w:val="28"/>
        </w:rPr>
      </w:pPr>
      <w:r w:rsidRPr="00484907">
        <w:rPr>
          <w:rFonts w:ascii="Times New Roman" w:eastAsia="標楷體" w:hAnsi="Times New Roman"/>
          <w:color w:val="000000" w:themeColor="text1"/>
          <w:kern w:val="0"/>
          <w:sz w:val="28"/>
          <w:szCs w:val="28"/>
        </w:rPr>
        <w:t>C.</w:t>
      </w:r>
      <w:r w:rsidRPr="00484907">
        <w:rPr>
          <w:rFonts w:ascii="Times New Roman" w:eastAsia="標楷體" w:hAnsi="Times New Roman" w:hint="eastAsia"/>
          <w:color w:val="000000" w:themeColor="text1"/>
        </w:rPr>
        <w:t xml:space="preserve"> </w:t>
      </w:r>
      <w:r w:rsidRPr="00484907">
        <w:rPr>
          <w:rFonts w:ascii="Times New Roman" w:eastAsia="標楷體" w:hAnsi="Times New Roman" w:hint="eastAsia"/>
          <w:color w:val="000000" w:themeColor="text1"/>
          <w:kern w:val="0"/>
          <w:sz w:val="28"/>
          <w:szCs w:val="28"/>
        </w:rPr>
        <w:t>經台北市萬華區華翠大橋，往板橋車站方向直行至終點下橋，往新莊方向右轉民生路直走，至迴轉道迴轉往文化路方向，右轉文化路直行，即可到達。</w:t>
      </w:r>
    </w:p>
    <w:p w14:paraId="29D35477" w14:textId="77777777" w:rsidR="006A51B9" w:rsidRPr="00484907" w:rsidRDefault="006A51B9" w:rsidP="009D7FD1">
      <w:pPr>
        <w:widowControl/>
        <w:snapToGrid w:val="0"/>
        <w:spacing w:line="380" w:lineRule="exact"/>
        <w:ind w:leftChars="413" w:left="1383" w:hangingChars="140" w:hanging="392"/>
        <w:jc w:val="both"/>
        <w:rPr>
          <w:rFonts w:ascii="Times New Roman" w:eastAsia="標楷體" w:hAnsi="Times New Roman"/>
          <w:color w:val="000000" w:themeColor="text1"/>
          <w:kern w:val="0"/>
          <w:sz w:val="28"/>
          <w:szCs w:val="28"/>
        </w:rPr>
      </w:pPr>
      <w:r w:rsidRPr="00484907">
        <w:rPr>
          <w:rFonts w:ascii="Times New Roman" w:eastAsia="標楷體" w:hAnsi="Times New Roman"/>
          <w:color w:val="000000" w:themeColor="text1"/>
          <w:kern w:val="0"/>
          <w:sz w:val="28"/>
          <w:szCs w:val="28"/>
        </w:rPr>
        <w:t>D.</w:t>
      </w:r>
      <w:r w:rsidRPr="00484907">
        <w:rPr>
          <w:rFonts w:ascii="Times New Roman" w:eastAsia="標楷體" w:hAnsi="Times New Roman" w:hint="eastAsia"/>
          <w:color w:val="000000" w:themeColor="text1"/>
        </w:rPr>
        <w:t xml:space="preserve"> </w:t>
      </w:r>
      <w:r w:rsidRPr="00484907">
        <w:rPr>
          <w:rFonts w:ascii="Times New Roman" w:eastAsia="標楷體" w:hAnsi="Times New Roman" w:hint="eastAsia"/>
          <w:color w:val="000000" w:themeColor="text1"/>
          <w:kern w:val="0"/>
          <w:sz w:val="28"/>
          <w:szCs w:val="28"/>
        </w:rPr>
        <w:t>經台北市萬華區萬板大橋，下橋直行萬板路至民生路口右轉，直行民生路至迴轉道，迴轉往文化路方向，右轉文化路直行，即可到達。</w:t>
      </w:r>
    </w:p>
    <w:p w14:paraId="2B5C0FB4" w14:textId="77777777" w:rsidR="006A51B9" w:rsidRPr="00484907" w:rsidRDefault="006A51B9" w:rsidP="009D7FD1">
      <w:pPr>
        <w:snapToGrid w:val="0"/>
        <w:spacing w:beforeLines="30" w:before="108" w:line="380" w:lineRule="exact"/>
        <w:ind w:leftChars="296" w:left="1181" w:hangingChars="168" w:hanging="471"/>
        <w:jc w:val="both"/>
        <w:rPr>
          <w:rFonts w:ascii="Times New Roman" w:eastAsia="標楷體" w:hAnsi="Times New Roman"/>
          <w:b/>
          <w:color w:val="000000" w:themeColor="text1"/>
          <w:sz w:val="28"/>
          <w:szCs w:val="28"/>
        </w:rPr>
      </w:pPr>
      <w:r w:rsidRPr="00484907">
        <w:rPr>
          <w:rFonts w:ascii="Times New Roman" w:eastAsia="標楷體" w:hAnsi="Times New Roman" w:hint="eastAsia"/>
          <w:b/>
          <w:color w:val="000000" w:themeColor="text1"/>
          <w:sz w:val="28"/>
          <w:szCs w:val="28"/>
        </w:rPr>
        <w:t>【</w:t>
      </w:r>
      <w:r w:rsidRPr="00484907">
        <w:rPr>
          <w:rFonts w:ascii="Times New Roman" w:eastAsia="標楷體" w:hAnsi="Times New Roman" w:hint="eastAsia"/>
          <w:color w:val="000000" w:themeColor="text1"/>
          <w:sz w:val="28"/>
          <w:szCs w:val="28"/>
        </w:rPr>
        <w:t>由桃園方向到校者</w:t>
      </w:r>
      <w:r w:rsidRPr="00484907">
        <w:rPr>
          <w:rFonts w:ascii="Times New Roman" w:eastAsia="標楷體" w:hAnsi="Times New Roman" w:hint="eastAsia"/>
          <w:b/>
          <w:color w:val="000000" w:themeColor="text1"/>
          <w:sz w:val="28"/>
          <w:szCs w:val="28"/>
        </w:rPr>
        <w:t>】</w:t>
      </w:r>
    </w:p>
    <w:p w14:paraId="05D34842" w14:textId="77777777" w:rsidR="006A51B9" w:rsidRPr="00484907" w:rsidRDefault="006A51B9" w:rsidP="009D7FD1">
      <w:pPr>
        <w:widowControl/>
        <w:snapToGrid w:val="0"/>
        <w:spacing w:line="380" w:lineRule="exact"/>
        <w:ind w:leftChars="413" w:left="1383" w:hangingChars="140" w:hanging="392"/>
        <w:jc w:val="both"/>
        <w:rPr>
          <w:rFonts w:ascii="Times New Roman" w:eastAsia="標楷體" w:hAnsi="Times New Roman"/>
          <w:color w:val="000000" w:themeColor="text1"/>
          <w:kern w:val="0"/>
          <w:sz w:val="28"/>
          <w:szCs w:val="28"/>
        </w:rPr>
      </w:pPr>
      <w:r w:rsidRPr="00484907">
        <w:rPr>
          <w:rFonts w:ascii="Times New Roman" w:eastAsia="標楷體" w:hAnsi="Times New Roman"/>
          <w:color w:val="000000" w:themeColor="text1"/>
          <w:kern w:val="0"/>
          <w:sz w:val="28"/>
          <w:szCs w:val="28"/>
        </w:rPr>
        <w:t>A.</w:t>
      </w:r>
      <w:r w:rsidRPr="00484907">
        <w:rPr>
          <w:rFonts w:ascii="Times New Roman" w:eastAsia="標楷體" w:hAnsi="Times New Roman" w:hint="eastAsia"/>
          <w:color w:val="000000" w:themeColor="text1"/>
        </w:rPr>
        <w:t xml:space="preserve"> </w:t>
      </w:r>
      <w:r w:rsidRPr="00484907">
        <w:rPr>
          <w:rFonts w:ascii="Times New Roman" w:eastAsia="標楷體" w:hAnsi="Times New Roman" w:hint="eastAsia"/>
          <w:color w:val="000000" w:themeColor="text1"/>
          <w:kern w:val="0"/>
          <w:sz w:val="28"/>
          <w:szCs w:val="28"/>
        </w:rPr>
        <w:t>由省道台一線（縱貫線）經新海大橋，走新海路接漢生西路至文化路口左轉，即可到達。</w:t>
      </w:r>
      <w:r w:rsidRPr="00484907">
        <w:rPr>
          <w:rFonts w:ascii="Times New Roman" w:eastAsia="標楷體" w:hAnsi="Times New Roman"/>
          <w:color w:val="000000" w:themeColor="text1"/>
          <w:kern w:val="0"/>
          <w:sz w:val="28"/>
          <w:szCs w:val="28"/>
        </w:rPr>
        <w:t xml:space="preserve"> </w:t>
      </w:r>
    </w:p>
    <w:p w14:paraId="1587B39E" w14:textId="77777777" w:rsidR="006A51B9" w:rsidRPr="00484907" w:rsidRDefault="006A51B9" w:rsidP="009D7FD1">
      <w:pPr>
        <w:widowControl/>
        <w:snapToGrid w:val="0"/>
        <w:spacing w:line="380" w:lineRule="exact"/>
        <w:ind w:leftChars="414" w:left="1520" w:hangingChars="188" w:hanging="526"/>
        <w:jc w:val="both"/>
        <w:rPr>
          <w:rFonts w:ascii="Times New Roman" w:eastAsia="標楷體" w:hAnsi="Times New Roman"/>
          <w:color w:val="000000" w:themeColor="text1"/>
          <w:sz w:val="28"/>
          <w:szCs w:val="28"/>
        </w:rPr>
      </w:pPr>
      <w:r w:rsidRPr="00484907">
        <w:rPr>
          <w:rFonts w:ascii="Times New Roman" w:eastAsia="標楷體" w:hAnsi="Times New Roman"/>
          <w:color w:val="000000" w:themeColor="text1"/>
          <w:kern w:val="0"/>
          <w:sz w:val="28"/>
          <w:szCs w:val="28"/>
        </w:rPr>
        <w:t>B.</w:t>
      </w:r>
      <w:r w:rsidRPr="00484907">
        <w:rPr>
          <w:rFonts w:ascii="Times New Roman" w:eastAsia="標楷體" w:hAnsi="Times New Roman" w:hint="eastAsia"/>
          <w:color w:val="000000" w:themeColor="text1"/>
        </w:rPr>
        <w:t xml:space="preserve"> </w:t>
      </w:r>
      <w:r w:rsidRPr="00484907">
        <w:rPr>
          <w:rFonts w:ascii="Times New Roman" w:eastAsia="標楷體" w:hAnsi="Times New Roman" w:hint="eastAsia"/>
          <w:color w:val="000000" w:themeColor="text1"/>
          <w:kern w:val="0"/>
          <w:sz w:val="28"/>
          <w:szCs w:val="28"/>
        </w:rPr>
        <w:t>由省道台一線（縱貫線）經大漢橋，直走民生路至文化路口右轉，即可到達。</w:t>
      </w:r>
    </w:p>
    <w:p w14:paraId="12026B40" w14:textId="77777777" w:rsidR="006A51B9" w:rsidRPr="00484907" w:rsidRDefault="006A51B9" w:rsidP="006A51B9">
      <w:pPr>
        <w:widowControl/>
        <w:rPr>
          <w:rFonts w:ascii="Times New Roman" w:eastAsia="標楷體" w:hAnsi="Times New Roman"/>
          <w:color w:val="000000" w:themeColor="text1"/>
          <w:sz w:val="28"/>
          <w:szCs w:val="28"/>
        </w:rPr>
        <w:sectPr w:rsidR="006A51B9" w:rsidRPr="00484907">
          <w:pgSz w:w="11906" w:h="16838"/>
          <w:pgMar w:top="720" w:right="720" w:bottom="720" w:left="720" w:header="340" w:footer="283" w:gutter="0"/>
          <w:cols w:space="720"/>
          <w:docGrid w:type="lines" w:linePitch="360"/>
        </w:sectPr>
      </w:pPr>
    </w:p>
    <w:p w14:paraId="01D9283B" w14:textId="77777777" w:rsidR="006A51B9" w:rsidRPr="00484907" w:rsidRDefault="006A51B9" w:rsidP="006A51B9">
      <w:pPr>
        <w:rPr>
          <w:rFonts w:ascii="Times New Roman" w:eastAsia="標楷體" w:hAnsi="Times New Roman"/>
          <w:color w:val="000000" w:themeColor="text1"/>
          <w:sz w:val="32"/>
          <w:szCs w:val="32"/>
        </w:rPr>
      </w:pPr>
      <w:r w:rsidRPr="00484907">
        <w:rPr>
          <w:rFonts w:ascii="Times New Roman" w:eastAsia="標楷體" w:hAnsi="Times New Roman" w:hint="eastAsia"/>
          <w:color w:val="000000" w:themeColor="text1"/>
          <w:sz w:val="32"/>
          <w:szCs w:val="32"/>
        </w:rPr>
        <w:t>三、校園平面圖</w:t>
      </w:r>
    </w:p>
    <w:p w14:paraId="02E918D5" w14:textId="77777777" w:rsidR="006A51B9" w:rsidRPr="00B202F3" w:rsidRDefault="006A51B9" w:rsidP="006A51B9">
      <w:pPr>
        <w:ind w:leftChars="178" w:left="1393" w:hangingChars="345" w:hanging="966"/>
        <w:jc w:val="center"/>
        <w:rPr>
          <w:rFonts w:ascii="Times New Roman" w:eastAsia="標楷體" w:hAnsi="Times New Roman"/>
          <w:color w:val="000000" w:themeColor="text1"/>
          <w:sz w:val="28"/>
          <w:szCs w:val="28"/>
        </w:rPr>
      </w:pPr>
    </w:p>
    <w:p w14:paraId="436A5C1A" w14:textId="576EC841" w:rsidR="006A51B9" w:rsidRPr="00B202F3" w:rsidRDefault="00B00EBC" w:rsidP="006A51B9">
      <w:pPr>
        <w:widowControl/>
        <w:jc w:val="center"/>
        <w:rPr>
          <w:rFonts w:ascii="Times New Roman" w:eastAsia="標楷體" w:hAnsi="Times New Roman"/>
          <w:color w:val="000000" w:themeColor="text1"/>
          <w:sz w:val="28"/>
          <w:szCs w:val="28"/>
        </w:rPr>
      </w:pPr>
      <w:r w:rsidRPr="00B202F3">
        <w:rPr>
          <w:rFonts w:ascii="Times New Roman" w:eastAsia="標楷體" w:hAnsi="Times New Roman"/>
          <w:noProof/>
          <w:color w:val="000000" w:themeColor="text1"/>
          <w:sz w:val="28"/>
          <w:szCs w:val="28"/>
        </w:rPr>
        <w:drawing>
          <wp:inline distT="0" distB="0" distL="0" distR="0" wp14:anchorId="500557F4" wp14:editId="71AF10FE">
            <wp:extent cx="6372225" cy="6812646"/>
            <wp:effectExtent l="0" t="0" r="0" b="7620"/>
            <wp:docPr id="3" name="圖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4"/>
                    <pic:cNvPicPr>
                      <a:picLocks noChangeAspect="1" noChangeArrowheads="1"/>
                    </pic:cNvPicPr>
                  </pic:nvPicPr>
                  <pic:blipFill>
                    <a:blip r:embed="rId77" cstate="print">
                      <a:extLst>
                        <a:ext uri="{28A0092B-C50C-407E-A947-70E740481C1C}">
                          <a14:useLocalDpi xmlns:a14="http://schemas.microsoft.com/office/drawing/2010/main" val="0"/>
                        </a:ext>
                      </a:extLst>
                    </a:blip>
                    <a:stretch>
                      <a:fillRect/>
                    </a:stretch>
                  </pic:blipFill>
                  <pic:spPr bwMode="auto">
                    <a:xfrm>
                      <a:off x="0" y="0"/>
                      <a:ext cx="6372225" cy="6812646"/>
                    </a:xfrm>
                    <a:prstGeom prst="rect">
                      <a:avLst/>
                    </a:prstGeom>
                    <a:noFill/>
                    <a:ln>
                      <a:noFill/>
                    </a:ln>
                  </pic:spPr>
                </pic:pic>
              </a:graphicData>
            </a:graphic>
          </wp:inline>
        </w:drawing>
      </w:r>
    </w:p>
    <w:p w14:paraId="625C2F2D" w14:textId="77777777" w:rsidR="006A51B9" w:rsidRPr="00B202F3" w:rsidRDefault="006A51B9" w:rsidP="006A51B9">
      <w:pPr>
        <w:widowControl/>
        <w:jc w:val="center"/>
        <w:rPr>
          <w:rFonts w:ascii="Times New Roman" w:eastAsia="標楷體" w:hAnsi="Times New Roman"/>
          <w:color w:val="000000" w:themeColor="text1"/>
          <w:sz w:val="28"/>
          <w:szCs w:val="28"/>
        </w:rPr>
      </w:pPr>
    </w:p>
    <w:p w14:paraId="058AAC77" w14:textId="77777777" w:rsidR="006A51B9" w:rsidRPr="00B202F3" w:rsidRDefault="006A51B9" w:rsidP="006A51B9">
      <w:pPr>
        <w:widowControl/>
        <w:spacing w:beforeLines="50" w:before="180"/>
        <w:rPr>
          <w:rFonts w:ascii="Times New Roman" w:eastAsia="標楷體" w:hAnsi="Times New Roman"/>
          <w:color w:val="000000" w:themeColor="text1"/>
          <w:sz w:val="28"/>
          <w:szCs w:val="28"/>
        </w:rPr>
      </w:pPr>
      <w:r w:rsidRPr="00B202F3">
        <w:rPr>
          <w:rFonts w:ascii="Times New Roman" w:eastAsia="標楷體" w:hAnsi="Times New Roman" w:hint="eastAsia"/>
          <w:color w:val="000000" w:themeColor="text1"/>
          <w:sz w:val="28"/>
          <w:szCs w:val="28"/>
        </w:rPr>
        <w:t>（詳情可至本校網站【校園導覽】查閱</w:t>
      </w:r>
    </w:p>
    <w:p w14:paraId="3406FFE9" w14:textId="77777777" w:rsidR="006A51B9" w:rsidRPr="00B202F3" w:rsidRDefault="0098265D" w:rsidP="006A51B9">
      <w:pPr>
        <w:widowControl/>
        <w:spacing w:beforeLines="50" w:before="180"/>
        <w:rPr>
          <w:rFonts w:ascii="Times New Roman" w:eastAsia="標楷體" w:hAnsi="Times New Roman"/>
          <w:color w:val="000000" w:themeColor="text1"/>
          <w:sz w:val="28"/>
          <w:szCs w:val="28"/>
        </w:rPr>
      </w:pPr>
      <w:hyperlink r:id="rId78" w:anchor="floorplan" w:history="1">
        <w:r w:rsidR="006A51B9" w:rsidRPr="00B202F3">
          <w:rPr>
            <w:rStyle w:val="a7"/>
            <w:rFonts w:ascii="Times New Roman" w:eastAsia="標楷體" w:hAnsi="Times New Roman"/>
            <w:color w:val="000000" w:themeColor="text1"/>
          </w:rPr>
          <w:t>https://www.chihlee.edu.tw/p/412-1000-2826.php#floorplan</w:t>
        </w:r>
      </w:hyperlink>
      <w:r w:rsidR="006A51B9" w:rsidRPr="00B202F3">
        <w:rPr>
          <w:rFonts w:ascii="Times New Roman" w:eastAsia="標楷體" w:hAnsi="Times New Roman" w:hint="eastAsia"/>
          <w:color w:val="000000" w:themeColor="text1"/>
          <w:sz w:val="28"/>
          <w:szCs w:val="28"/>
        </w:rPr>
        <w:t>）</w:t>
      </w:r>
    </w:p>
    <w:p w14:paraId="49E675CB" w14:textId="77777777" w:rsidR="007131C6" w:rsidRPr="00B202F3" w:rsidRDefault="007131C6" w:rsidP="007131C6">
      <w:pPr>
        <w:widowControl/>
        <w:rPr>
          <w:rFonts w:ascii="Times New Roman" w:eastAsia="標楷體" w:hAnsi="Times New Roman"/>
          <w:color w:val="000000" w:themeColor="text1"/>
          <w:sz w:val="28"/>
          <w:szCs w:val="28"/>
        </w:rPr>
        <w:sectPr w:rsidR="007131C6" w:rsidRPr="00B202F3">
          <w:pgSz w:w="11906" w:h="16838"/>
          <w:pgMar w:top="720" w:right="720" w:bottom="720" w:left="720" w:header="340" w:footer="283" w:gutter="0"/>
          <w:cols w:space="720"/>
          <w:docGrid w:type="lines" w:linePitch="360"/>
        </w:sectPr>
      </w:pPr>
    </w:p>
    <w:p w14:paraId="2941CBE8" w14:textId="3DF0DD66" w:rsidR="007131C6" w:rsidRDefault="007131C6" w:rsidP="007131C6">
      <w:pPr>
        <w:rPr>
          <w:rFonts w:ascii="Times New Roman" w:eastAsia="標楷體" w:hAnsi="Times New Roman"/>
          <w:color w:val="000000" w:themeColor="text1"/>
          <w:sz w:val="32"/>
          <w:szCs w:val="32"/>
        </w:rPr>
      </w:pPr>
      <w:r w:rsidRPr="00484907">
        <w:rPr>
          <w:rFonts w:ascii="Times New Roman" w:eastAsia="標楷體" w:hAnsi="Times New Roman" w:hint="eastAsia"/>
          <w:color w:val="000000" w:themeColor="text1"/>
          <w:sz w:val="32"/>
          <w:szCs w:val="32"/>
        </w:rPr>
        <w:t>四、板橋區飯店、旅館住址及聯絡電話（僅供參考）</w:t>
      </w:r>
    </w:p>
    <w:tbl>
      <w:tblPr>
        <w:tblW w:w="10501" w:type="dxa"/>
        <w:tblInd w:w="126" w:type="dxa"/>
        <w:tblCellMar>
          <w:left w:w="28" w:type="dxa"/>
          <w:right w:w="28" w:type="dxa"/>
        </w:tblCellMar>
        <w:tblLook w:val="04A0" w:firstRow="1" w:lastRow="0" w:firstColumn="1" w:lastColumn="0" w:noHBand="0" w:noVBand="1"/>
      </w:tblPr>
      <w:tblGrid>
        <w:gridCol w:w="2988"/>
        <w:gridCol w:w="1559"/>
        <w:gridCol w:w="5954"/>
      </w:tblGrid>
      <w:tr w:rsidR="00125AD9" w:rsidRPr="00125AD9" w14:paraId="12D3EF38" w14:textId="77777777" w:rsidTr="001474D7">
        <w:trPr>
          <w:trHeight w:val="340"/>
          <w:tblHeader/>
        </w:trPr>
        <w:tc>
          <w:tcPr>
            <w:tcW w:w="2988" w:type="dxa"/>
            <w:tcBorders>
              <w:top w:val="single" w:sz="4" w:space="0" w:color="auto"/>
              <w:left w:val="single" w:sz="4" w:space="0" w:color="auto"/>
              <w:bottom w:val="single" w:sz="4" w:space="0" w:color="auto"/>
              <w:right w:val="single" w:sz="4" w:space="0" w:color="auto"/>
            </w:tcBorders>
            <w:noWrap/>
            <w:vAlign w:val="center"/>
            <w:hideMark/>
          </w:tcPr>
          <w:p w14:paraId="05242354" w14:textId="77777777" w:rsidR="00BD5DFC" w:rsidRPr="00125AD9" w:rsidRDefault="00BD5DFC" w:rsidP="00C01EF6">
            <w:pPr>
              <w:widowControl/>
              <w:jc w:val="center"/>
              <w:rPr>
                <w:rFonts w:ascii="Times New Roman" w:eastAsia="標楷體" w:hAnsi="Times New Roman"/>
                <w:b/>
                <w:kern w:val="0"/>
                <w:szCs w:val="24"/>
              </w:rPr>
            </w:pPr>
            <w:r w:rsidRPr="00125AD9">
              <w:rPr>
                <w:rFonts w:ascii="Times New Roman" w:eastAsia="標楷體" w:hAnsi="Times New Roman" w:hint="eastAsia"/>
                <w:b/>
                <w:kern w:val="0"/>
                <w:szCs w:val="24"/>
              </w:rPr>
              <w:t>名稱</w:t>
            </w:r>
          </w:p>
        </w:tc>
        <w:tc>
          <w:tcPr>
            <w:tcW w:w="1559" w:type="dxa"/>
            <w:tcBorders>
              <w:top w:val="single" w:sz="4" w:space="0" w:color="auto"/>
              <w:left w:val="nil"/>
              <w:bottom w:val="single" w:sz="4" w:space="0" w:color="auto"/>
              <w:right w:val="single" w:sz="4" w:space="0" w:color="auto"/>
            </w:tcBorders>
            <w:noWrap/>
            <w:vAlign w:val="center"/>
            <w:hideMark/>
          </w:tcPr>
          <w:p w14:paraId="566C0B55" w14:textId="77777777" w:rsidR="00BD5DFC" w:rsidRPr="00125AD9" w:rsidRDefault="00BD5DFC" w:rsidP="00C01EF6">
            <w:pPr>
              <w:widowControl/>
              <w:jc w:val="center"/>
              <w:rPr>
                <w:rFonts w:ascii="Times New Roman" w:eastAsia="標楷體" w:hAnsi="Times New Roman"/>
                <w:b/>
                <w:kern w:val="0"/>
                <w:szCs w:val="24"/>
              </w:rPr>
            </w:pPr>
            <w:r w:rsidRPr="00125AD9">
              <w:rPr>
                <w:rFonts w:ascii="Times New Roman" w:eastAsia="標楷體" w:hAnsi="Times New Roman" w:hint="eastAsia"/>
                <w:b/>
                <w:kern w:val="0"/>
                <w:szCs w:val="24"/>
              </w:rPr>
              <w:t>電話</w:t>
            </w:r>
          </w:p>
        </w:tc>
        <w:tc>
          <w:tcPr>
            <w:tcW w:w="5954" w:type="dxa"/>
            <w:tcBorders>
              <w:top w:val="single" w:sz="4" w:space="0" w:color="auto"/>
              <w:left w:val="nil"/>
              <w:bottom w:val="single" w:sz="4" w:space="0" w:color="auto"/>
              <w:right w:val="single" w:sz="4" w:space="0" w:color="auto"/>
            </w:tcBorders>
            <w:noWrap/>
            <w:vAlign w:val="center"/>
            <w:hideMark/>
          </w:tcPr>
          <w:p w14:paraId="09FB901A" w14:textId="77777777" w:rsidR="00BD5DFC" w:rsidRPr="00125AD9" w:rsidRDefault="00BD5DFC" w:rsidP="00C01EF6">
            <w:pPr>
              <w:widowControl/>
              <w:jc w:val="center"/>
              <w:rPr>
                <w:rFonts w:ascii="Times New Roman" w:eastAsia="標楷體" w:hAnsi="Times New Roman"/>
                <w:b/>
                <w:kern w:val="0"/>
                <w:szCs w:val="24"/>
              </w:rPr>
            </w:pPr>
            <w:r w:rsidRPr="00125AD9">
              <w:rPr>
                <w:rFonts w:ascii="Times New Roman" w:eastAsia="標楷體" w:hAnsi="Times New Roman" w:hint="eastAsia"/>
                <w:b/>
                <w:kern w:val="0"/>
                <w:szCs w:val="24"/>
              </w:rPr>
              <w:t>地址</w:t>
            </w:r>
          </w:p>
        </w:tc>
      </w:tr>
      <w:tr w:rsidR="00125AD9" w:rsidRPr="00125AD9" w14:paraId="2253165E" w14:textId="77777777" w:rsidTr="001474D7">
        <w:trPr>
          <w:trHeight w:val="454"/>
        </w:trPr>
        <w:tc>
          <w:tcPr>
            <w:tcW w:w="2988" w:type="dxa"/>
            <w:tcBorders>
              <w:top w:val="nil"/>
              <w:left w:val="single" w:sz="4" w:space="0" w:color="auto"/>
              <w:bottom w:val="single" w:sz="4" w:space="0" w:color="auto"/>
              <w:right w:val="single" w:sz="4" w:space="0" w:color="auto"/>
            </w:tcBorders>
            <w:noWrap/>
            <w:vAlign w:val="center"/>
          </w:tcPr>
          <w:p w14:paraId="678CEC8A" w14:textId="77777777" w:rsidR="00BD5DFC" w:rsidRPr="00125AD9" w:rsidRDefault="00BD5DFC" w:rsidP="00C01EF6">
            <w:pPr>
              <w:rPr>
                <w:rFonts w:ascii="Times New Roman" w:eastAsia="標楷體" w:hAnsi="Times New Roman"/>
                <w:szCs w:val="24"/>
              </w:rPr>
            </w:pPr>
            <w:r w:rsidRPr="00125AD9">
              <w:rPr>
                <w:rFonts w:ascii="Times New Roman" w:eastAsia="標楷體" w:hAnsi="Times New Roman" w:hint="eastAsia"/>
                <w:szCs w:val="24"/>
              </w:rPr>
              <w:t>帝苑旅店</w:t>
            </w:r>
          </w:p>
        </w:tc>
        <w:tc>
          <w:tcPr>
            <w:tcW w:w="1559" w:type="dxa"/>
            <w:tcBorders>
              <w:top w:val="nil"/>
              <w:left w:val="nil"/>
              <w:bottom w:val="single" w:sz="4" w:space="0" w:color="auto"/>
              <w:right w:val="single" w:sz="4" w:space="0" w:color="auto"/>
            </w:tcBorders>
            <w:noWrap/>
            <w:vAlign w:val="center"/>
            <w:hideMark/>
          </w:tcPr>
          <w:p w14:paraId="245B68FD" w14:textId="77777777" w:rsidR="00BD5DFC" w:rsidRPr="00125AD9" w:rsidRDefault="00BD5DFC" w:rsidP="00C01EF6">
            <w:pPr>
              <w:jc w:val="center"/>
              <w:rPr>
                <w:rFonts w:ascii="Times New Roman" w:eastAsia="標楷體" w:hAnsi="Times New Roman"/>
                <w:szCs w:val="24"/>
              </w:rPr>
            </w:pPr>
            <w:r w:rsidRPr="00125AD9">
              <w:rPr>
                <w:rFonts w:ascii="Times New Roman" w:eastAsia="標楷體" w:hAnsi="Times New Roman" w:hint="eastAsia"/>
                <w:szCs w:val="24"/>
              </w:rPr>
              <w:t>02-22572525</w:t>
            </w:r>
          </w:p>
        </w:tc>
        <w:tc>
          <w:tcPr>
            <w:tcW w:w="5954" w:type="dxa"/>
            <w:tcBorders>
              <w:top w:val="nil"/>
              <w:left w:val="nil"/>
              <w:bottom w:val="single" w:sz="4" w:space="0" w:color="auto"/>
              <w:right w:val="single" w:sz="4" w:space="0" w:color="auto"/>
            </w:tcBorders>
            <w:noWrap/>
            <w:vAlign w:val="center"/>
            <w:hideMark/>
          </w:tcPr>
          <w:p w14:paraId="61D7793D" w14:textId="77777777" w:rsidR="00BD5DFC" w:rsidRPr="00125AD9" w:rsidRDefault="00BD5DFC" w:rsidP="00C01EF6">
            <w:pPr>
              <w:rPr>
                <w:rFonts w:ascii="Times New Roman" w:eastAsia="標楷體" w:hAnsi="Times New Roman"/>
                <w:szCs w:val="24"/>
              </w:rPr>
            </w:pPr>
            <w:r w:rsidRPr="00125AD9">
              <w:rPr>
                <w:rFonts w:ascii="Times New Roman" w:eastAsia="標楷體" w:hAnsi="Times New Roman" w:hint="eastAsia"/>
                <w:szCs w:val="24"/>
              </w:rPr>
              <w:t>新北市板橋區文化路</w:t>
            </w:r>
            <w:r w:rsidRPr="00125AD9">
              <w:rPr>
                <w:rFonts w:ascii="Times New Roman" w:eastAsia="標楷體" w:hAnsi="Times New Roman" w:hint="eastAsia"/>
                <w:szCs w:val="24"/>
              </w:rPr>
              <w:t>1</w:t>
            </w:r>
            <w:r w:rsidRPr="00125AD9">
              <w:rPr>
                <w:rFonts w:ascii="Times New Roman" w:eastAsia="標楷體" w:hAnsi="Times New Roman" w:hint="eastAsia"/>
                <w:szCs w:val="24"/>
              </w:rPr>
              <w:t>段</w:t>
            </w:r>
            <w:r w:rsidRPr="00125AD9">
              <w:rPr>
                <w:rFonts w:ascii="Times New Roman" w:eastAsia="標楷體" w:hAnsi="Times New Roman" w:hint="eastAsia"/>
                <w:szCs w:val="24"/>
              </w:rPr>
              <w:t>218</w:t>
            </w:r>
            <w:r w:rsidRPr="00125AD9">
              <w:rPr>
                <w:rFonts w:ascii="Times New Roman" w:eastAsia="標楷體" w:hAnsi="Times New Roman" w:hint="eastAsia"/>
                <w:szCs w:val="24"/>
              </w:rPr>
              <w:t>號</w:t>
            </w:r>
            <w:r w:rsidRPr="00125AD9">
              <w:rPr>
                <w:rFonts w:ascii="Times New Roman" w:eastAsia="標楷體" w:hAnsi="Times New Roman" w:hint="eastAsia"/>
                <w:szCs w:val="24"/>
              </w:rPr>
              <w:t>1</w:t>
            </w:r>
            <w:r w:rsidRPr="00125AD9">
              <w:rPr>
                <w:rFonts w:ascii="Times New Roman" w:eastAsia="標楷體" w:hAnsi="Times New Roman" w:hint="eastAsia"/>
                <w:szCs w:val="24"/>
              </w:rPr>
              <w:t>樓及</w:t>
            </w:r>
            <w:r w:rsidRPr="00125AD9">
              <w:rPr>
                <w:rFonts w:ascii="Times New Roman" w:eastAsia="標楷體" w:hAnsi="Times New Roman" w:hint="eastAsia"/>
                <w:szCs w:val="24"/>
              </w:rPr>
              <w:t>3</w:t>
            </w:r>
            <w:r w:rsidRPr="00125AD9">
              <w:rPr>
                <w:rFonts w:ascii="Times New Roman" w:eastAsia="標楷體" w:hAnsi="Times New Roman" w:hint="eastAsia"/>
                <w:szCs w:val="24"/>
              </w:rPr>
              <w:t>至</w:t>
            </w:r>
            <w:r w:rsidRPr="00125AD9">
              <w:rPr>
                <w:rFonts w:ascii="Times New Roman" w:eastAsia="標楷體" w:hAnsi="Times New Roman" w:hint="eastAsia"/>
                <w:szCs w:val="24"/>
              </w:rPr>
              <w:t>7</w:t>
            </w:r>
            <w:r w:rsidRPr="00125AD9">
              <w:rPr>
                <w:rFonts w:ascii="Times New Roman" w:eastAsia="標楷體" w:hAnsi="Times New Roman" w:hint="eastAsia"/>
                <w:szCs w:val="24"/>
              </w:rPr>
              <w:t>樓</w:t>
            </w:r>
          </w:p>
        </w:tc>
      </w:tr>
      <w:tr w:rsidR="00125AD9" w:rsidRPr="00125AD9" w14:paraId="1E5EC7DE" w14:textId="77777777" w:rsidTr="001474D7">
        <w:trPr>
          <w:trHeight w:val="454"/>
        </w:trPr>
        <w:tc>
          <w:tcPr>
            <w:tcW w:w="2988" w:type="dxa"/>
            <w:tcBorders>
              <w:top w:val="nil"/>
              <w:left w:val="single" w:sz="4" w:space="0" w:color="auto"/>
              <w:bottom w:val="single" w:sz="4" w:space="0" w:color="auto"/>
              <w:right w:val="single" w:sz="4" w:space="0" w:color="auto"/>
            </w:tcBorders>
            <w:noWrap/>
            <w:vAlign w:val="center"/>
          </w:tcPr>
          <w:p w14:paraId="688DDBA1" w14:textId="77777777" w:rsidR="00BD5DFC" w:rsidRPr="00125AD9" w:rsidRDefault="00BD5DFC" w:rsidP="00C01EF6">
            <w:pPr>
              <w:rPr>
                <w:rFonts w:ascii="Times New Roman" w:eastAsia="標楷體" w:hAnsi="Times New Roman"/>
                <w:szCs w:val="24"/>
              </w:rPr>
            </w:pPr>
            <w:r w:rsidRPr="00125AD9">
              <w:rPr>
                <w:rFonts w:ascii="Times New Roman" w:eastAsia="標楷體" w:hAnsi="Times New Roman" w:hint="eastAsia"/>
                <w:szCs w:val="24"/>
              </w:rPr>
              <w:t>台北新板希爾頓酒店</w:t>
            </w:r>
          </w:p>
        </w:tc>
        <w:tc>
          <w:tcPr>
            <w:tcW w:w="1559" w:type="dxa"/>
            <w:tcBorders>
              <w:top w:val="nil"/>
              <w:left w:val="nil"/>
              <w:bottom w:val="single" w:sz="4" w:space="0" w:color="auto"/>
              <w:right w:val="single" w:sz="4" w:space="0" w:color="auto"/>
            </w:tcBorders>
            <w:noWrap/>
            <w:vAlign w:val="center"/>
            <w:hideMark/>
          </w:tcPr>
          <w:p w14:paraId="252F9445" w14:textId="77777777" w:rsidR="00BD5DFC" w:rsidRPr="00125AD9" w:rsidRDefault="00BD5DFC" w:rsidP="00C01EF6">
            <w:pPr>
              <w:jc w:val="center"/>
              <w:rPr>
                <w:rFonts w:ascii="Times New Roman" w:eastAsia="標楷體" w:hAnsi="Times New Roman"/>
                <w:szCs w:val="24"/>
              </w:rPr>
            </w:pPr>
            <w:r w:rsidRPr="00125AD9">
              <w:rPr>
                <w:rFonts w:ascii="Times New Roman" w:eastAsia="標楷體" w:hAnsi="Times New Roman" w:hint="eastAsia"/>
                <w:szCs w:val="24"/>
              </w:rPr>
              <w:t>02-29583000</w:t>
            </w:r>
          </w:p>
        </w:tc>
        <w:tc>
          <w:tcPr>
            <w:tcW w:w="5954" w:type="dxa"/>
            <w:tcBorders>
              <w:top w:val="nil"/>
              <w:left w:val="nil"/>
              <w:bottom w:val="single" w:sz="4" w:space="0" w:color="auto"/>
              <w:right w:val="single" w:sz="4" w:space="0" w:color="auto"/>
            </w:tcBorders>
            <w:noWrap/>
            <w:vAlign w:val="center"/>
            <w:hideMark/>
          </w:tcPr>
          <w:p w14:paraId="2D57DA4F" w14:textId="77777777" w:rsidR="00BD5DFC" w:rsidRPr="00125AD9" w:rsidRDefault="00BD5DFC" w:rsidP="00C01EF6">
            <w:pPr>
              <w:rPr>
                <w:rFonts w:ascii="Times New Roman" w:eastAsia="標楷體" w:hAnsi="Times New Roman"/>
                <w:szCs w:val="24"/>
              </w:rPr>
            </w:pPr>
            <w:r w:rsidRPr="00125AD9">
              <w:rPr>
                <w:rFonts w:ascii="Times New Roman" w:eastAsia="標楷體" w:hAnsi="Times New Roman" w:hint="eastAsia"/>
                <w:szCs w:val="24"/>
              </w:rPr>
              <w:t>新北市板橋區民權路</w:t>
            </w:r>
            <w:r w:rsidRPr="00125AD9">
              <w:rPr>
                <w:rFonts w:ascii="Times New Roman" w:eastAsia="標楷體" w:hAnsi="Times New Roman" w:hint="eastAsia"/>
                <w:szCs w:val="24"/>
              </w:rPr>
              <w:t>88</w:t>
            </w:r>
            <w:r w:rsidRPr="00125AD9">
              <w:rPr>
                <w:rFonts w:ascii="Times New Roman" w:eastAsia="標楷體" w:hAnsi="Times New Roman" w:hint="eastAsia"/>
                <w:szCs w:val="24"/>
              </w:rPr>
              <w:t>號、</w:t>
            </w:r>
            <w:r w:rsidRPr="00125AD9">
              <w:rPr>
                <w:rFonts w:ascii="Times New Roman" w:eastAsia="標楷體" w:hAnsi="Times New Roman" w:hint="eastAsia"/>
                <w:szCs w:val="24"/>
              </w:rPr>
              <w:t>88</w:t>
            </w:r>
            <w:r w:rsidRPr="00125AD9">
              <w:rPr>
                <w:rFonts w:ascii="Times New Roman" w:eastAsia="標楷體" w:hAnsi="Times New Roman" w:hint="eastAsia"/>
                <w:szCs w:val="24"/>
              </w:rPr>
              <w:t>號</w:t>
            </w:r>
            <w:r w:rsidRPr="00125AD9">
              <w:rPr>
                <w:rFonts w:ascii="Times New Roman" w:eastAsia="標楷體" w:hAnsi="Times New Roman" w:hint="eastAsia"/>
                <w:szCs w:val="24"/>
              </w:rPr>
              <w:t>(2</w:t>
            </w:r>
            <w:r w:rsidRPr="00125AD9">
              <w:rPr>
                <w:rFonts w:ascii="Times New Roman" w:eastAsia="標楷體" w:hAnsi="Times New Roman" w:hint="eastAsia"/>
                <w:szCs w:val="24"/>
              </w:rPr>
              <w:t>至</w:t>
            </w:r>
            <w:r w:rsidRPr="00125AD9">
              <w:rPr>
                <w:rFonts w:ascii="Times New Roman" w:eastAsia="標楷體" w:hAnsi="Times New Roman" w:hint="eastAsia"/>
                <w:szCs w:val="24"/>
              </w:rPr>
              <w:t>31</w:t>
            </w:r>
            <w:r w:rsidRPr="00125AD9">
              <w:rPr>
                <w:rFonts w:ascii="Times New Roman" w:eastAsia="標楷體" w:hAnsi="Times New Roman" w:hint="eastAsia"/>
                <w:szCs w:val="24"/>
              </w:rPr>
              <w:t>樓</w:t>
            </w:r>
            <w:r w:rsidRPr="00125AD9">
              <w:rPr>
                <w:rFonts w:ascii="Times New Roman" w:eastAsia="標楷體" w:hAnsi="Times New Roman" w:hint="eastAsia"/>
                <w:szCs w:val="24"/>
              </w:rPr>
              <w:t>)</w:t>
            </w:r>
            <w:r w:rsidRPr="00125AD9">
              <w:rPr>
                <w:rFonts w:ascii="Times New Roman" w:eastAsia="標楷體" w:hAnsi="Times New Roman" w:hint="eastAsia"/>
                <w:szCs w:val="24"/>
              </w:rPr>
              <w:t>、</w:t>
            </w:r>
            <w:r w:rsidRPr="00125AD9">
              <w:rPr>
                <w:rFonts w:ascii="Times New Roman" w:eastAsia="標楷體" w:hAnsi="Times New Roman" w:hint="eastAsia"/>
                <w:szCs w:val="24"/>
              </w:rPr>
              <w:t>90</w:t>
            </w:r>
            <w:r w:rsidRPr="00125AD9">
              <w:rPr>
                <w:rFonts w:ascii="Times New Roman" w:eastAsia="標楷體" w:hAnsi="Times New Roman" w:hint="eastAsia"/>
                <w:szCs w:val="24"/>
              </w:rPr>
              <w:t>號</w:t>
            </w:r>
          </w:p>
        </w:tc>
      </w:tr>
      <w:tr w:rsidR="00125AD9" w:rsidRPr="00125AD9" w14:paraId="678547FF" w14:textId="77777777" w:rsidTr="001474D7">
        <w:trPr>
          <w:trHeight w:val="454"/>
        </w:trPr>
        <w:tc>
          <w:tcPr>
            <w:tcW w:w="2988" w:type="dxa"/>
            <w:tcBorders>
              <w:top w:val="nil"/>
              <w:left w:val="single" w:sz="4" w:space="0" w:color="auto"/>
              <w:bottom w:val="single" w:sz="4" w:space="0" w:color="auto"/>
              <w:right w:val="single" w:sz="4" w:space="0" w:color="auto"/>
            </w:tcBorders>
            <w:noWrap/>
            <w:vAlign w:val="center"/>
          </w:tcPr>
          <w:p w14:paraId="352647D8" w14:textId="77777777" w:rsidR="00BD5DFC" w:rsidRPr="00125AD9" w:rsidRDefault="00BD5DFC" w:rsidP="00C01EF6">
            <w:pPr>
              <w:rPr>
                <w:rFonts w:ascii="Times New Roman" w:eastAsia="標楷體" w:hAnsi="Times New Roman"/>
                <w:szCs w:val="24"/>
              </w:rPr>
            </w:pPr>
            <w:r w:rsidRPr="00125AD9">
              <w:rPr>
                <w:rFonts w:ascii="Times New Roman" w:eastAsia="標楷體" w:hAnsi="Times New Roman" w:hint="eastAsia"/>
                <w:szCs w:val="24"/>
              </w:rPr>
              <w:t>億苑賓館</w:t>
            </w:r>
          </w:p>
        </w:tc>
        <w:tc>
          <w:tcPr>
            <w:tcW w:w="1559" w:type="dxa"/>
            <w:tcBorders>
              <w:top w:val="nil"/>
              <w:left w:val="nil"/>
              <w:bottom w:val="single" w:sz="4" w:space="0" w:color="auto"/>
              <w:right w:val="single" w:sz="4" w:space="0" w:color="auto"/>
            </w:tcBorders>
            <w:noWrap/>
            <w:vAlign w:val="center"/>
            <w:hideMark/>
          </w:tcPr>
          <w:p w14:paraId="189F0C27" w14:textId="77777777" w:rsidR="00BD5DFC" w:rsidRPr="00125AD9" w:rsidRDefault="00BD5DFC" w:rsidP="00C01EF6">
            <w:pPr>
              <w:jc w:val="center"/>
              <w:rPr>
                <w:rFonts w:ascii="Times New Roman" w:eastAsia="標楷體" w:hAnsi="Times New Roman"/>
                <w:szCs w:val="24"/>
              </w:rPr>
            </w:pPr>
            <w:r w:rsidRPr="00125AD9">
              <w:rPr>
                <w:rFonts w:ascii="Times New Roman" w:eastAsia="標楷體" w:hAnsi="Times New Roman" w:hint="eastAsia"/>
                <w:szCs w:val="24"/>
              </w:rPr>
              <w:t>02-29654252</w:t>
            </w:r>
          </w:p>
        </w:tc>
        <w:tc>
          <w:tcPr>
            <w:tcW w:w="5954" w:type="dxa"/>
            <w:tcBorders>
              <w:top w:val="nil"/>
              <w:left w:val="nil"/>
              <w:bottom w:val="single" w:sz="4" w:space="0" w:color="auto"/>
              <w:right w:val="single" w:sz="4" w:space="0" w:color="auto"/>
            </w:tcBorders>
            <w:noWrap/>
            <w:vAlign w:val="center"/>
            <w:hideMark/>
          </w:tcPr>
          <w:p w14:paraId="28A1F01D" w14:textId="77777777" w:rsidR="00BD5DFC" w:rsidRPr="00125AD9" w:rsidRDefault="00BD5DFC" w:rsidP="00C01EF6">
            <w:pPr>
              <w:rPr>
                <w:rFonts w:ascii="Times New Roman" w:eastAsia="標楷體" w:hAnsi="Times New Roman"/>
                <w:szCs w:val="24"/>
              </w:rPr>
            </w:pPr>
            <w:r w:rsidRPr="00125AD9">
              <w:rPr>
                <w:rFonts w:ascii="Times New Roman" w:eastAsia="標楷體" w:hAnsi="Times New Roman" w:hint="eastAsia"/>
                <w:szCs w:val="24"/>
              </w:rPr>
              <w:t>新北市板橋區後菜園街</w:t>
            </w:r>
            <w:r w:rsidRPr="00125AD9">
              <w:rPr>
                <w:rFonts w:ascii="Times New Roman" w:eastAsia="標楷體" w:hAnsi="Times New Roman" w:hint="eastAsia"/>
                <w:szCs w:val="24"/>
              </w:rPr>
              <w:t>35</w:t>
            </w:r>
            <w:r w:rsidRPr="00125AD9">
              <w:rPr>
                <w:rFonts w:ascii="Times New Roman" w:eastAsia="標楷體" w:hAnsi="Times New Roman" w:hint="eastAsia"/>
                <w:szCs w:val="24"/>
              </w:rPr>
              <w:t>號</w:t>
            </w:r>
          </w:p>
        </w:tc>
      </w:tr>
      <w:tr w:rsidR="00125AD9" w:rsidRPr="00125AD9" w14:paraId="2DA8FD0F" w14:textId="77777777" w:rsidTr="001474D7">
        <w:trPr>
          <w:trHeight w:val="454"/>
        </w:trPr>
        <w:tc>
          <w:tcPr>
            <w:tcW w:w="2988" w:type="dxa"/>
            <w:tcBorders>
              <w:top w:val="nil"/>
              <w:left w:val="single" w:sz="4" w:space="0" w:color="auto"/>
              <w:bottom w:val="single" w:sz="4" w:space="0" w:color="auto"/>
              <w:right w:val="single" w:sz="4" w:space="0" w:color="auto"/>
            </w:tcBorders>
            <w:noWrap/>
            <w:vAlign w:val="center"/>
          </w:tcPr>
          <w:p w14:paraId="7F27FC11" w14:textId="77777777" w:rsidR="00BD5DFC" w:rsidRPr="00125AD9" w:rsidRDefault="00BD5DFC" w:rsidP="00C01EF6">
            <w:pPr>
              <w:rPr>
                <w:rFonts w:ascii="Times New Roman" w:eastAsia="標楷體" w:hAnsi="Times New Roman"/>
                <w:szCs w:val="24"/>
              </w:rPr>
            </w:pPr>
            <w:r w:rsidRPr="00125AD9">
              <w:rPr>
                <w:rFonts w:ascii="Times New Roman" w:eastAsia="標楷體" w:hAnsi="Times New Roman" w:hint="eastAsia"/>
                <w:szCs w:val="24"/>
              </w:rPr>
              <w:t>華倫大旅社</w:t>
            </w:r>
          </w:p>
        </w:tc>
        <w:tc>
          <w:tcPr>
            <w:tcW w:w="1559" w:type="dxa"/>
            <w:tcBorders>
              <w:top w:val="nil"/>
              <w:left w:val="nil"/>
              <w:bottom w:val="single" w:sz="4" w:space="0" w:color="auto"/>
              <w:right w:val="single" w:sz="4" w:space="0" w:color="auto"/>
            </w:tcBorders>
            <w:noWrap/>
            <w:vAlign w:val="center"/>
            <w:hideMark/>
          </w:tcPr>
          <w:p w14:paraId="3BFE10BC" w14:textId="77777777" w:rsidR="00BD5DFC" w:rsidRPr="00125AD9" w:rsidRDefault="00BD5DFC" w:rsidP="00C01EF6">
            <w:pPr>
              <w:jc w:val="center"/>
              <w:rPr>
                <w:rFonts w:ascii="Times New Roman" w:eastAsia="標楷體" w:hAnsi="Times New Roman"/>
                <w:szCs w:val="24"/>
              </w:rPr>
            </w:pPr>
            <w:r w:rsidRPr="00125AD9">
              <w:rPr>
                <w:rFonts w:ascii="Times New Roman" w:eastAsia="標楷體" w:hAnsi="Times New Roman" w:hint="eastAsia"/>
                <w:szCs w:val="24"/>
              </w:rPr>
              <w:t>02-29689578</w:t>
            </w:r>
          </w:p>
        </w:tc>
        <w:tc>
          <w:tcPr>
            <w:tcW w:w="5954" w:type="dxa"/>
            <w:tcBorders>
              <w:top w:val="nil"/>
              <w:left w:val="nil"/>
              <w:bottom w:val="single" w:sz="4" w:space="0" w:color="auto"/>
              <w:right w:val="single" w:sz="4" w:space="0" w:color="auto"/>
            </w:tcBorders>
            <w:noWrap/>
            <w:vAlign w:val="center"/>
            <w:hideMark/>
          </w:tcPr>
          <w:p w14:paraId="1CD4E02E" w14:textId="77777777" w:rsidR="00BD5DFC" w:rsidRPr="00125AD9" w:rsidRDefault="00BD5DFC" w:rsidP="00C01EF6">
            <w:pPr>
              <w:rPr>
                <w:rFonts w:ascii="Times New Roman" w:eastAsia="標楷體" w:hAnsi="Times New Roman"/>
                <w:szCs w:val="24"/>
              </w:rPr>
            </w:pPr>
            <w:r w:rsidRPr="00125AD9">
              <w:rPr>
                <w:rFonts w:ascii="Times New Roman" w:eastAsia="標楷體" w:hAnsi="Times New Roman" w:hint="eastAsia"/>
                <w:szCs w:val="24"/>
              </w:rPr>
              <w:t>新北市板橋區館前西路</w:t>
            </w:r>
            <w:r w:rsidRPr="00125AD9">
              <w:rPr>
                <w:rFonts w:ascii="Times New Roman" w:eastAsia="標楷體" w:hAnsi="Times New Roman" w:hint="eastAsia"/>
                <w:szCs w:val="24"/>
              </w:rPr>
              <w:t>265</w:t>
            </w:r>
            <w:r w:rsidRPr="00125AD9">
              <w:rPr>
                <w:rFonts w:ascii="Times New Roman" w:eastAsia="標楷體" w:hAnsi="Times New Roman" w:hint="eastAsia"/>
                <w:szCs w:val="24"/>
              </w:rPr>
              <w:t>巷</w:t>
            </w:r>
            <w:r w:rsidRPr="00125AD9">
              <w:rPr>
                <w:rFonts w:ascii="Times New Roman" w:eastAsia="標楷體" w:hAnsi="Times New Roman" w:hint="eastAsia"/>
                <w:szCs w:val="24"/>
              </w:rPr>
              <w:t>3</w:t>
            </w:r>
            <w:r w:rsidRPr="00125AD9">
              <w:rPr>
                <w:rFonts w:ascii="Times New Roman" w:eastAsia="標楷體" w:hAnsi="Times New Roman" w:hint="eastAsia"/>
                <w:szCs w:val="24"/>
              </w:rPr>
              <w:t>號</w:t>
            </w:r>
          </w:p>
        </w:tc>
      </w:tr>
      <w:tr w:rsidR="00125AD9" w:rsidRPr="00125AD9" w14:paraId="2FF8ECDF" w14:textId="77777777" w:rsidTr="001474D7">
        <w:trPr>
          <w:trHeight w:val="454"/>
        </w:trPr>
        <w:tc>
          <w:tcPr>
            <w:tcW w:w="2988" w:type="dxa"/>
            <w:tcBorders>
              <w:top w:val="nil"/>
              <w:left w:val="single" w:sz="4" w:space="0" w:color="auto"/>
              <w:bottom w:val="single" w:sz="4" w:space="0" w:color="auto"/>
              <w:right w:val="single" w:sz="4" w:space="0" w:color="auto"/>
            </w:tcBorders>
            <w:noWrap/>
            <w:vAlign w:val="center"/>
          </w:tcPr>
          <w:p w14:paraId="4700F2B4" w14:textId="77777777" w:rsidR="00BD5DFC" w:rsidRPr="00125AD9" w:rsidRDefault="00BD5DFC" w:rsidP="00C01EF6">
            <w:pPr>
              <w:rPr>
                <w:rFonts w:ascii="Times New Roman" w:eastAsia="標楷體" w:hAnsi="Times New Roman"/>
                <w:szCs w:val="24"/>
              </w:rPr>
            </w:pPr>
            <w:r w:rsidRPr="00125AD9">
              <w:rPr>
                <w:rFonts w:ascii="Times New Roman" w:eastAsia="標楷體" w:hAnsi="Times New Roman" w:hint="eastAsia"/>
                <w:szCs w:val="24"/>
              </w:rPr>
              <w:t>浩勁沿寓行旅</w:t>
            </w:r>
          </w:p>
        </w:tc>
        <w:tc>
          <w:tcPr>
            <w:tcW w:w="1559" w:type="dxa"/>
            <w:tcBorders>
              <w:top w:val="nil"/>
              <w:left w:val="nil"/>
              <w:bottom w:val="single" w:sz="4" w:space="0" w:color="auto"/>
              <w:right w:val="single" w:sz="4" w:space="0" w:color="auto"/>
            </w:tcBorders>
            <w:noWrap/>
            <w:vAlign w:val="center"/>
            <w:hideMark/>
          </w:tcPr>
          <w:p w14:paraId="0A6BBD75" w14:textId="77777777" w:rsidR="00BD5DFC" w:rsidRPr="00125AD9" w:rsidRDefault="00BD5DFC" w:rsidP="00C01EF6">
            <w:pPr>
              <w:jc w:val="center"/>
              <w:rPr>
                <w:rFonts w:ascii="Times New Roman" w:eastAsia="標楷體" w:hAnsi="Times New Roman"/>
                <w:szCs w:val="24"/>
              </w:rPr>
            </w:pPr>
            <w:r w:rsidRPr="00125AD9">
              <w:rPr>
                <w:rFonts w:ascii="Times New Roman" w:eastAsia="標楷體" w:hAnsi="Times New Roman"/>
                <w:szCs w:val="24"/>
              </w:rPr>
              <w:t>02-77553674</w:t>
            </w:r>
          </w:p>
        </w:tc>
        <w:tc>
          <w:tcPr>
            <w:tcW w:w="5954" w:type="dxa"/>
            <w:tcBorders>
              <w:top w:val="nil"/>
              <w:left w:val="nil"/>
              <w:bottom w:val="single" w:sz="4" w:space="0" w:color="auto"/>
              <w:right w:val="single" w:sz="4" w:space="0" w:color="auto"/>
            </w:tcBorders>
            <w:noWrap/>
            <w:vAlign w:val="center"/>
            <w:hideMark/>
          </w:tcPr>
          <w:p w14:paraId="624FF1B7" w14:textId="77777777" w:rsidR="00BD5DFC" w:rsidRPr="00125AD9" w:rsidRDefault="00BD5DFC" w:rsidP="00C01EF6">
            <w:pPr>
              <w:rPr>
                <w:rFonts w:ascii="Times New Roman" w:eastAsia="標楷體" w:hAnsi="Times New Roman"/>
                <w:szCs w:val="24"/>
              </w:rPr>
            </w:pPr>
            <w:r w:rsidRPr="00125AD9">
              <w:rPr>
                <w:rFonts w:ascii="Times New Roman" w:eastAsia="標楷體" w:hAnsi="Times New Roman" w:hint="eastAsia"/>
                <w:szCs w:val="24"/>
              </w:rPr>
              <w:t>新北市板橋區館前東路</w:t>
            </w:r>
            <w:r w:rsidRPr="00125AD9">
              <w:rPr>
                <w:rFonts w:ascii="Times New Roman" w:eastAsia="標楷體" w:hAnsi="Times New Roman" w:hint="eastAsia"/>
                <w:szCs w:val="24"/>
              </w:rPr>
              <w:t>13</w:t>
            </w:r>
            <w:r w:rsidRPr="00125AD9">
              <w:rPr>
                <w:rFonts w:ascii="Times New Roman" w:eastAsia="標楷體" w:hAnsi="Times New Roman" w:hint="eastAsia"/>
                <w:szCs w:val="24"/>
              </w:rPr>
              <w:t>號</w:t>
            </w:r>
            <w:r w:rsidRPr="00125AD9">
              <w:rPr>
                <w:rFonts w:ascii="Times New Roman" w:eastAsia="標楷體" w:hAnsi="Times New Roman" w:hint="eastAsia"/>
                <w:szCs w:val="24"/>
              </w:rPr>
              <w:t>4</w:t>
            </w:r>
            <w:r w:rsidRPr="00125AD9">
              <w:rPr>
                <w:rFonts w:ascii="Times New Roman" w:eastAsia="標楷體" w:hAnsi="Times New Roman" w:hint="eastAsia"/>
                <w:szCs w:val="24"/>
              </w:rPr>
              <w:t>樓之</w:t>
            </w:r>
            <w:r w:rsidRPr="00125AD9">
              <w:rPr>
                <w:rFonts w:ascii="Times New Roman" w:eastAsia="標楷體" w:hAnsi="Times New Roman" w:hint="eastAsia"/>
                <w:szCs w:val="24"/>
              </w:rPr>
              <w:t>2</w:t>
            </w:r>
          </w:p>
        </w:tc>
      </w:tr>
      <w:tr w:rsidR="00125AD9" w:rsidRPr="00125AD9" w14:paraId="7F037335" w14:textId="77777777" w:rsidTr="001474D7">
        <w:trPr>
          <w:trHeight w:val="454"/>
        </w:trPr>
        <w:tc>
          <w:tcPr>
            <w:tcW w:w="2988" w:type="dxa"/>
            <w:tcBorders>
              <w:top w:val="nil"/>
              <w:left w:val="single" w:sz="4" w:space="0" w:color="auto"/>
              <w:bottom w:val="single" w:sz="4" w:space="0" w:color="auto"/>
              <w:right w:val="single" w:sz="4" w:space="0" w:color="auto"/>
            </w:tcBorders>
            <w:noWrap/>
            <w:vAlign w:val="center"/>
          </w:tcPr>
          <w:p w14:paraId="7BA3F65C" w14:textId="77777777" w:rsidR="00BD5DFC" w:rsidRPr="00125AD9" w:rsidRDefault="00BD5DFC" w:rsidP="00C01EF6">
            <w:pPr>
              <w:rPr>
                <w:rFonts w:ascii="Times New Roman" w:eastAsia="標楷體" w:hAnsi="Times New Roman"/>
                <w:szCs w:val="24"/>
              </w:rPr>
            </w:pPr>
            <w:r w:rsidRPr="00125AD9">
              <w:rPr>
                <w:rFonts w:ascii="Times New Roman" w:eastAsia="標楷體" w:hAnsi="Times New Roman" w:hint="eastAsia"/>
                <w:szCs w:val="24"/>
              </w:rPr>
              <w:t>盟園旅社</w:t>
            </w:r>
          </w:p>
        </w:tc>
        <w:tc>
          <w:tcPr>
            <w:tcW w:w="1559" w:type="dxa"/>
            <w:tcBorders>
              <w:top w:val="nil"/>
              <w:left w:val="nil"/>
              <w:bottom w:val="single" w:sz="4" w:space="0" w:color="auto"/>
              <w:right w:val="single" w:sz="4" w:space="0" w:color="auto"/>
            </w:tcBorders>
            <w:noWrap/>
            <w:vAlign w:val="center"/>
            <w:hideMark/>
          </w:tcPr>
          <w:p w14:paraId="5C2F0EF9" w14:textId="77777777" w:rsidR="00BD5DFC" w:rsidRPr="00125AD9" w:rsidRDefault="00BD5DFC" w:rsidP="00C01EF6">
            <w:pPr>
              <w:jc w:val="center"/>
              <w:rPr>
                <w:rFonts w:ascii="Times New Roman" w:eastAsia="標楷體" w:hAnsi="Times New Roman"/>
                <w:szCs w:val="24"/>
              </w:rPr>
            </w:pPr>
            <w:r w:rsidRPr="00125AD9">
              <w:rPr>
                <w:rFonts w:ascii="Times New Roman" w:eastAsia="標楷體" w:hAnsi="Times New Roman" w:hint="eastAsia"/>
                <w:szCs w:val="24"/>
              </w:rPr>
              <w:t>02-89698016</w:t>
            </w:r>
          </w:p>
        </w:tc>
        <w:tc>
          <w:tcPr>
            <w:tcW w:w="5954" w:type="dxa"/>
            <w:tcBorders>
              <w:top w:val="nil"/>
              <w:left w:val="nil"/>
              <w:bottom w:val="single" w:sz="4" w:space="0" w:color="auto"/>
              <w:right w:val="single" w:sz="4" w:space="0" w:color="auto"/>
            </w:tcBorders>
            <w:noWrap/>
            <w:vAlign w:val="center"/>
            <w:hideMark/>
          </w:tcPr>
          <w:p w14:paraId="145E417F" w14:textId="77777777" w:rsidR="00BD5DFC" w:rsidRPr="00125AD9" w:rsidRDefault="00BD5DFC" w:rsidP="00C01EF6">
            <w:pPr>
              <w:rPr>
                <w:rFonts w:ascii="Times New Roman" w:eastAsia="標楷體" w:hAnsi="Times New Roman"/>
                <w:szCs w:val="24"/>
              </w:rPr>
            </w:pPr>
            <w:r w:rsidRPr="00125AD9">
              <w:rPr>
                <w:rFonts w:ascii="Times New Roman" w:eastAsia="標楷體" w:hAnsi="Times New Roman" w:hint="eastAsia"/>
                <w:szCs w:val="24"/>
              </w:rPr>
              <w:t>新北市板橋區南雅南路</w:t>
            </w:r>
            <w:r w:rsidRPr="00125AD9">
              <w:rPr>
                <w:rFonts w:ascii="Times New Roman" w:eastAsia="標楷體" w:hAnsi="Times New Roman" w:hint="eastAsia"/>
                <w:szCs w:val="24"/>
              </w:rPr>
              <w:t>1</w:t>
            </w:r>
            <w:r w:rsidRPr="00125AD9">
              <w:rPr>
                <w:rFonts w:ascii="Times New Roman" w:eastAsia="標楷體" w:hAnsi="Times New Roman" w:hint="eastAsia"/>
                <w:szCs w:val="24"/>
              </w:rPr>
              <w:t>段</w:t>
            </w:r>
            <w:r w:rsidRPr="00125AD9">
              <w:rPr>
                <w:rFonts w:ascii="Times New Roman" w:eastAsia="標楷體" w:hAnsi="Times New Roman" w:hint="eastAsia"/>
                <w:szCs w:val="24"/>
              </w:rPr>
              <w:t>1</w:t>
            </w:r>
            <w:r w:rsidRPr="00125AD9">
              <w:rPr>
                <w:rFonts w:ascii="Times New Roman" w:eastAsia="標楷體" w:hAnsi="Times New Roman" w:hint="eastAsia"/>
                <w:szCs w:val="24"/>
              </w:rPr>
              <w:t>巷</w:t>
            </w:r>
            <w:r w:rsidRPr="00125AD9">
              <w:rPr>
                <w:rFonts w:ascii="Times New Roman" w:eastAsia="標楷體" w:hAnsi="Times New Roman" w:hint="eastAsia"/>
                <w:szCs w:val="24"/>
              </w:rPr>
              <w:t>15</w:t>
            </w:r>
            <w:r w:rsidRPr="00125AD9">
              <w:rPr>
                <w:rFonts w:ascii="Times New Roman" w:eastAsia="標楷體" w:hAnsi="Times New Roman" w:hint="eastAsia"/>
                <w:szCs w:val="24"/>
              </w:rPr>
              <w:t>號</w:t>
            </w:r>
            <w:r w:rsidRPr="00125AD9">
              <w:rPr>
                <w:rFonts w:ascii="Times New Roman" w:eastAsia="標楷體" w:hAnsi="Times New Roman" w:hint="eastAsia"/>
                <w:szCs w:val="24"/>
              </w:rPr>
              <w:t>1</w:t>
            </w:r>
            <w:r w:rsidRPr="00125AD9">
              <w:rPr>
                <w:rFonts w:ascii="Times New Roman" w:eastAsia="標楷體" w:hAnsi="Times New Roman" w:hint="eastAsia"/>
                <w:szCs w:val="24"/>
              </w:rPr>
              <w:t>至</w:t>
            </w:r>
            <w:r w:rsidRPr="00125AD9">
              <w:rPr>
                <w:rFonts w:ascii="Times New Roman" w:eastAsia="標楷體" w:hAnsi="Times New Roman" w:hint="eastAsia"/>
                <w:szCs w:val="24"/>
              </w:rPr>
              <w:t>4</w:t>
            </w:r>
            <w:r w:rsidRPr="00125AD9">
              <w:rPr>
                <w:rFonts w:ascii="Times New Roman" w:eastAsia="標楷體" w:hAnsi="Times New Roman" w:hint="eastAsia"/>
                <w:szCs w:val="24"/>
              </w:rPr>
              <w:t>樓</w:t>
            </w:r>
          </w:p>
        </w:tc>
      </w:tr>
      <w:tr w:rsidR="00125AD9" w:rsidRPr="00125AD9" w14:paraId="6427E3C1" w14:textId="77777777" w:rsidTr="001474D7">
        <w:trPr>
          <w:trHeight w:val="454"/>
        </w:trPr>
        <w:tc>
          <w:tcPr>
            <w:tcW w:w="2988" w:type="dxa"/>
            <w:tcBorders>
              <w:top w:val="nil"/>
              <w:left w:val="single" w:sz="4" w:space="0" w:color="auto"/>
              <w:bottom w:val="single" w:sz="4" w:space="0" w:color="auto"/>
              <w:right w:val="single" w:sz="4" w:space="0" w:color="auto"/>
            </w:tcBorders>
            <w:noWrap/>
            <w:vAlign w:val="center"/>
          </w:tcPr>
          <w:p w14:paraId="4267C2CC" w14:textId="77777777" w:rsidR="00BD5DFC" w:rsidRPr="00125AD9" w:rsidRDefault="00BD5DFC" w:rsidP="00C01EF6">
            <w:pPr>
              <w:rPr>
                <w:rFonts w:ascii="Times New Roman" w:eastAsia="標楷體" w:hAnsi="Times New Roman"/>
                <w:szCs w:val="24"/>
              </w:rPr>
            </w:pPr>
            <w:r w:rsidRPr="00125AD9">
              <w:rPr>
                <w:rFonts w:ascii="Times New Roman" w:eastAsia="標楷體" w:hAnsi="Times New Roman" w:hint="eastAsia"/>
                <w:szCs w:val="24"/>
              </w:rPr>
              <w:t>喬太商務旅館</w:t>
            </w:r>
          </w:p>
        </w:tc>
        <w:tc>
          <w:tcPr>
            <w:tcW w:w="1559" w:type="dxa"/>
            <w:tcBorders>
              <w:top w:val="nil"/>
              <w:left w:val="nil"/>
              <w:bottom w:val="single" w:sz="4" w:space="0" w:color="auto"/>
              <w:right w:val="single" w:sz="4" w:space="0" w:color="auto"/>
            </w:tcBorders>
            <w:noWrap/>
            <w:vAlign w:val="center"/>
            <w:hideMark/>
          </w:tcPr>
          <w:p w14:paraId="21A8E068" w14:textId="77777777" w:rsidR="00BD5DFC" w:rsidRPr="00125AD9" w:rsidRDefault="00BD5DFC" w:rsidP="00C01EF6">
            <w:pPr>
              <w:jc w:val="center"/>
              <w:rPr>
                <w:rFonts w:ascii="Times New Roman" w:eastAsia="標楷體" w:hAnsi="Times New Roman"/>
                <w:szCs w:val="24"/>
              </w:rPr>
            </w:pPr>
            <w:r w:rsidRPr="00125AD9">
              <w:rPr>
                <w:rFonts w:ascii="Times New Roman" w:eastAsia="標楷體" w:hAnsi="Times New Roman" w:hint="eastAsia"/>
                <w:szCs w:val="24"/>
              </w:rPr>
              <w:t>02-29645353</w:t>
            </w:r>
          </w:p>
        </w:tc>
        <w:tc>
          <w:tcPr>
            <w:tcW w:w="5954" w:type="dxa"/>
            <w:tcBorders>
              <w:top w:val="nil"/>
              <w:left w:val="nil"/>
              <w:bottom w:val="single" w:sz="4" w:space="0" w:color="auto"/>
              <w:right w:val="single" w:sz="4" w:space="0" w:color="auto"/>
            </w:tcBorders>
            <w:noWrap/>
            <w:vAlign w:val="center"/>
            <w:hideMark/>
          </w:tcPr>
          <w:p w14:paraId="66B5B684" w14:textId="77777777" w:rsidR="00BD5DFC" w:rsidRPr="00125AD9" w:rsidRDefault="00BD5DFC" w:rsidP="00C01EF6">
            <w:pPr>
              <w:rPr>
                <w:rFonts w:ascii="Times New Roman" w:eastAsia="標楷體" w:hAnsi="Times New Roman"/>
                <w:szCs w:val="24"/>
              </w:rPr>
            </w:pPr>
            <w:r w:rsidRPr="00125AD9">
              <w:rPr>
                <w:rFonts w:ascii="Times New Roman" w:eastAsia="標楷體" w:hAnsi="Times New Roman" w:hint="eastAsia"/>
                <w:szCs w:val="24"/>
              </w:rPr>
              <w:t>新北市板橋區中山路</w:t>
            </w:r>
            <w:r w:rsidRPr="00125AD9">
              <w:rPr>
                <w:rFonts w:ascii="Times New Roman" w:eastAsia="標楷體" w:hAnsi="Times New Roman" w:hint="eastAsia"/>
                <w:szCs w:val="24"/>
              </w:rPr>
              <w:t>2</w:t>
            </w:r>
            <w:r w:rsidRPr="00125AD9">
              <w:rPr>
                <w:rFonts w:ascii="Times New Roman" w:eastAsia="標楷體" w:hAnsi="Times New Roman" w:hint="eastAsia"/>
                <w:szCs w:val="24"/>
              </w:rPr>
              <w:t>段</w:t>
            </w:r>
            <w:r w:rsidRPr="00125AD9">
              <w:rPr>
                <w:rFonts w:ascii="Times New Roman" w:eastAsia="標楷體" w:hAnsi="Times New Roman" w:hint="eastAsia"/>
                <w:szCs w:val="24"/>
              </w:rPr>
              <w:t>359</w:t>
            </w:r>
            <w:r w:rsidRPr="00125AD9">
              <w:rPr>
                <w:rFonts w:ascii="Times New Roman" w:eastAsia="標楷體" w:hAnsi="Times New Roman" w:hint="eastAsia"/>
                <w:szCs w:val="24"/>
              </w:rPr>
              <w:t>及</w:t>
            </w:r>
            <w:r w:rsidRPr="00125AD9">
              <w:rPr>
                <w:rFonts w:ascii="Times New Roman" w:eastAsia="標楷體" w:hAnsi="Times New Roman" w:hint="eastAsia"/>
                <w:szCs w:val="24"/>
              </w:rPr>
              <w:t>361</w:t>
            </w:r>
            <w:r w:rsidRPr="00125AD9">
              <w:rPr>
                <w:rFonts w:ascii="Times New Roman" w:eastAsia="標楷體" w:hAnsi="Times New Roman" w:hint="eastAsia"/>
                <w:szCs w:val="24"/>
              </w:rPr>
              <w:t>號</w:t>
            </w:r>
            <w:r w:rsidRPr="00125AD9">
              <w:rPr>
                <w:rFonts w:ascii="Times New Roman" w:eastAsia="標楷體" w:hAnsi="Times New Roman" w:hint="eastAsia"/>
                <w:szCs w:val="24"/>
              </w:rPr>
              <w:t>10</w:t>
            </w:r>
            <w:r w:rsidRPr="00125AD9">
              <w:rPr>
                <w:rFonts w:ascii="Times New Roman" w:eastAsia="標楷體" w:hAnsi="Times New Roman" w:hint="eastAsia"/>
                <w:szCs w:val="24"/>
              </w:rPr>
              <w:t>至</w:t>
            </w:r>
            <w:r w:rsidRPr="00125AD9">
              <w:rPr>
                <w:rFonts w:ascii="Times New Roman" w:eastAsia="標楷體" w:hAnsi="Times New Roman" w:hint="eastAsia"/>
                <w:szCs w:val="24"/>
              </w:rPr>
              <w:t>12</w:t>
            </w:r>
            <w:r w:rsidRPr="00125AD9">
              <w:rPr>
                <w:rFonts w:ascii="Times New Roman" w:eastAsia="標楷體" w:hAnsi="Times New Roman" w:hint="eastAsia"/>
                <w:szCs w:val="24"/>
              </w:rPr>
              <w:t>樓</w:t>
            </w:r>
          </w:p>
        </w:tc>
      </w:tr>
      <w:tr w:rsidR="00125AD9" w:rsidRPr="00125AD9" w14:paraId="3766618C" w14:textId="77777777" w:rsidTr="001474D7">
        <w:trPr>
          <w:trHeight w:val="454"/>
        </w:trPr>
        <w:tc>
          <w:tcPr>
            <w:tcW w:w="2988" w:type="dxa"/>
            <w:tcBorders>
              <w:top w:val="nil"/>
              <w:left w:val="single" w:sz="4" w:space="0" w:color="auto"/>
              <w:bottom w:val="single" w:sz="4" w:space="0" w:color="auto"/>
              <w:right w:val="single" w:sz="4" w:space="0" w:color="auto"/>
            </w:tcBorders>
            <w:noWrap/>
            <w:vAlign w:val="center"/>
          </w:tcPr>
          <w:p w14:paraId="69596257" w14:textId="77777777" w:rsidR="00BD5DFC" w:rsidRPr="00125AD9" w:rsidRDefault="00BD5DFC" w:rsidP="00C01EF6">
            <w:pPr>
              <w:rPr>
                <w:rFonts w:ascii="Times New Roman" w:eastAsia="標楷體" w:hAnsi="Times New Roman"/>
                <w:szCs w:val="24"/>
              </w:rPr>
            </w:pPr>
            <w:r w:rsidRPr="00125AD9">
              <w:rPr>
                <w:rFonts w:ascii="Times New Roman" w:eastAsia="標楷體" w:hAnsi="Times New Roman" w:hint="eastAsia"/>
                <w:szCs w:val="24"/>
              </w:rPr>
              <w:t>富逸旅趣</w:t>
            </w:r>
            <w:r w:rsidRPr="00125AD9">
              <w:rPr>
                <w:rFonts w:ascii="Times New Roman" w:eastAsia="標楷體" w:hAnsi="Times New Roman" w:hint="eastAsia"/>
                <w:szCs w:val="24"/>
              </w:rPr>
              <w:t>-</w:t>
            </w:r>
            <w:r w:rsidRPr="00125AD9">
              <w:rPr>
                <w:rFonts w:ascii="Times New Roman" w:eastAsia="標楷體" w:hAnsi="Times New Roman" w:hint="eastAsia"/>
                <w:szCs w:val="24"/>
              </w:rPr>
              <w:t>板橋府中館</w:t>
            </w:r>
          </w:p>
        </w:tc>
        <w:tc>
          <w:tcPr>
            <w:tcW w:w="1559" w:type="dxa"/>
            <w:tcBorders>
              <w:top w:val="nil"/>
              <w:left w:val="nil"/>
              <w:bottom w:val="single" w:sz="4" w:space="0" w:color="auto"/>
              <w:right w:val="single" w:sz="4" w:space="0" w:color="auto"/>
            </w:tcBorders>
            <w:noWrap/>
            <w:vAlign w:val="center"/>
            <w:hideMark/>
          </w:tcPr>
          <w:p w14:paraId="251E8DC8" w14:textId="77777777" w:rsidR="00BD5DFC" w:rsidRPr="00125AD9" w:rsidRDefault="00BD5DFC" w:rsidP="00C01EF6">
            <w:pPr>
              <w:jc w:val="center"/>
              <w:rPr>
                <w:rFonts w:ascii="Times New Roman" w:eastAsia="標楷體" w:hAnsi="Times New Roman"/>
                <w:szCs w:val="24"/>
              </w:rPr>
            </w:pPr>
            <w:r w:rsidRPr="00125AD9">
              <w:rPr>
                <w:rFonts w:ascii="Times New Roman" w:eastAsia="標楷體" w:hAnsi="Times New Roman" w:hint="eastAsia"/>
                <w:szCs w:val="24"/>
              </w:rPr>
              <w:t>02-89658288</w:t>
            </w:r>
          </w:p>
        </w:tc>
        <w:tc>
          <w:tcPr>
            <w:tcW w:w="5954" w:type="dxa"/>
            <w:tcBorders>
              <w:top w:val="nil"/>
              <w:left w:val="nil"/>
              <w:bottom w:val="single" w:sz="4" w:space="0" w:color="auto"/>
              <w:right w:val="single" w:sz="4" w:space="0" w:color="auto"/>
            </w:tcBorders>
            <w:noWrap/>
            <w:vAlign w:val="center"/>
            <w:hideMark/>
          </w:tcPr>
          <w:p w14:paraId="2031F3E5" w14:textId="77777777" w:rsidR="00BD5DFC" w:rsidRPr="00125AD9" w:rsidRDefault="00BD5DFC" w:rsidP="00C01EF6">
            <w:pPr>
              <w:rPr>
                <w:rFonts w:ascii="Times New Roman" w:eastAsia="標楷體" w:hAnsi="Times New Roman"/>
                <w:szCs w:val="24"/>
              </w:rPr>
            </w:pPr>
            <w:r w:rsidRPr="00125AD9">
              <w:rPr>
                <w:rFonts w:ascii="Times New Roman" w:eastAsia="標楷體" w:hAnsi="Times New Roman" w:hint="eastAsia"/>
                <w:szCs w:val="24"/>
              </w:rPr>
              <w:t>新北市板橋區東門街</w:t>
            </w:r>
            <w:r w:rsidRPr="00125AD9">
              <w:rPr>
                <w:rFonts w:ascii="Times New Roman" w:eastAsia="標楷體" w:hAnsi="Times New Roman" w:hint="eastAsia"/>
                <w:szCs w:val="24"/>
              </w:rPr>
              <w:t>30</w:t>
            </w:r>
            <w:r w:rsidRPr="00125AD9">
              <w:rPr>
                <w:rFonts w:ascii="Times New Roman" w:eastAsia="標楷體" w:hAnsi="Times New Roman" w:hint="eastAsia"/>
                <w:szCs w:val="24"/>
              </w:rPr>
              <w:t>之</w:t>
            </w:r>
            <w:r w:rsidRPr="00125AD9">
              <w:rPr>
                <w:rFonts w:ascii="Times New Roman" w:eastAsia="標楷體" w:hAnsi="Times New Roman" w:hint="eastAsia"/>
                <w:szCs w:val="24"/>
              </w:rPr>
              <w:t>2</w:t>
            </w:r>
            <w:r w:rsidRPr="00125AD9">
              <w:rPr>
                <w:rFonts w:ascii="Times New Roman" w:eastAsia="標楷體" w:hAnsi="Times New Roman" w:hint="eastAsia"/>
                <w:szCs w:val="24"/>
              </w:rPr>
              <w:t>號</w:t>
            </w:r>
            <w:r w:rsidRPr="00125AD9">
              <w:rPr>
                <w:rFonts w:ascii="Times New Roman" w:eastAsia="標楷體" w:hAnsi="Times New Roman" w:hint="eastAsia"/>
                <w:szCs w:val="24"/>
              </w:rPr>
              <w:t>11</w:t>
            </w:r>
            <w:r w:rsidRPr="00125AD9">
              <w:rPr>
                <w:rFonts w:ascii="Times New Roman" w:eastAsia="標楷體" w:hAnsi="Times New Roman" w:hint="eastAsia"/>
                <w:szCs w:val="24"/>
              </w:rPr>
              <w:t>樓之</w:t>
            </w:r>
            <w:r w:rsidRPr="00125AD9">
              <w:rPr>
                <w:rFonts w:ascii="Times New Roman" w:eastAsia="標楷體" w:hAnsi="Times New Roman" w:hint="eastAsia"/>
                <w:szCs w:val="24"/>
              </w:rPr>
              <w:t>1</w:t>
            </w:r>
            <w:r w:rsidRPr="00125AD9">
              <w:rPr>
                <w:rFonts w:ascii="Times New Roman" w:eastAsia="標楷體" w:hAnsi="Times New Roman" w:hint="eastAsia"/>
                <w:szCs w:val="24"/>
              </w:rPr>
              <w:t>及</w:t>
            </w:r>
            <w:r w:rsidRPr="00125AD9">
              <w:rPr>
                <w:rFonts w:ascii="Times New Roman" w:eastAsia="標楷體" w:hAnsi="Times New Roman" w:hint="eastAsia"/>
                <w:szCs w:val="24"/>
              </w:rPr>
              <w:t>12</w:t>
            </w:r>
            <w:r w:rsidRPr="00125AD9">
              <w:rPr>
                <w:rFonts w:ascii="Times New Roman" w:eastAsia="標楷體" w:hAnsi="Times New Roman" w:hint="eastAsia"/>
                <w:szCs w:val="24"/>
              </w:rPr>
              <w:t>樓之</w:t>
            </w:r>
            <w:r w:rsidRPr="00125AD9">
              <w:rPr>
                <w:rFonts w:ascii="Times New Roman" w:eastAsia="標楷體" w:hAnsi="Times New Roman" w:hint="eastAsia"/>
                <w:szCs w:val="24"/>
              </w:rPr>
              <w:t>1</w:t>
            </w:r>
          </w:p>
        </w:tc>
      </w:tr>
      <w:tr w:rsidR="00125AD9" w:rsidRPr="00125AD9" w14:paraId="65A269FE" w14:textId="77777777" w:rsidTr="001474D7">
        <w:trPr>
          <w:trHeight w:val="454"/>
        </w:trPr>
        <w:tc>
          <w:tcPr>
            <w:tcW w:w="2988" w:type="dxa"/>
            <w:tcBorders>
              <w:top w:val="nil"/>
              <w:left w:val="single" w:sz="4" w:space="0" w:color="auto"/>
              <w:bottom w:val="single" w:sz="4" w:space="0" w:color="auto"/>
              <w:right w:val="single" w:sz="4" w:space="0" w:color="auto"/>
            </w:tcBorders>
            <w:noWrap/>
            <w:vAlign w:val="center"/>
          </w:tcPr>
          <w:p w14:paraId="6DB90B07" w14:textId="77777777" w:rsidR="00BD5DFC" w:rsidRPr="00125AD9" w:rsidRDefault="00BD5DFC" w:rsidP="00C01EF6">
            <w:pPr>
              <w:rPr>
                <w:rFonts w:ascii="Times New Roman" w:eastAsia="標楷體" w:hAnsi="Times New Roman"/>
                <w:szCs w:val="24"/>
              </w:rPr>
            </w:pPr>
            <w:r w:rsidRPr="00125AD9">
              <w:rPr>
                <w:rFonts w:ascii="Times New Roman" w:eastAsia="標楷體" w:hAnsi="Times New Roman" w:hint="eastAsia"/>
                <w:szCs w:val="24"/>
              </w:rPr>
              <w:t>旅居文旅</w:t>
            </w:r>
            <w:r w:rsidRPr="00125AD9">
              <w:rPr>
                <w:rFonts w:ascii="Times New Roman" w:eastAsia="標楷體" w:hAnsi="Times New Roman" w:hint="eastAsia"/>
                <w:szCs w:val="24"/>
              </w:rPr>
              <w:t>-</w:t>
            </w:r>
            <w:r w:rsidRPr="00125AD9">
              <w:rPr>
                <w:rFonts w:ascii="Times New Roman" w:eastAsia="標楷體" w:hAnsi="Times New Roman" w:hint="eastAsia"/>
                <w:szCs w:val="24"/>
              </w:rPr>
              <w:t>板橋驛站</w:t>
            </w:r>
            <w:r w:rsidRPr="00125AD9">
              <w:rPr>
                <w:rFonts w:ascii="Times New Roman" w:eastAsia="標楷體" w:hAnsi="Times New Roman" w:hint="eastAsia"/>
                <w:szCs w:val="24"/>
              </w:rPr>
              <w:t>2</w:t>
            </w:r>
            <w:r w:rsidRPr="00125AD9">
              <w:rPr>
                <w:rFonts w:ascii="Times New Roman" w:eastAsia="標楷體" w:hAnsi="Times New Roman" w:hint="eastAsia"/>
                <w:szCs w:val="24"/>
              </w:rPr>
              <w:t>館</w:t>
            </w:r>
          </w:p>
        </w:tc>
        <w:tc>
          <w:tcPr>
            <w:tcW w:w="1559" w:type="dxa"/>
            <w:tcBorders>
              <w:top w:val="nil"/>
              <w:left w:val="nil"/>
              <w:bottom w:val="single" w:sz="4" w:space="0" w:color="auto"/>
              <w:right w:val="single" w:sz="4" w:space="0" w:color="auto"/>
            </w:tcBorders>
            <w:noWrap/>
            <w:vAlign w:val="center"/>
            <w:hideMark/>
          </w:tcPr>
          <w:p w14:paraId="6EE8FD35" w14:textId="77777777" w:rsidR="00BD5DFC" w:rsidRPr="00125AD9" w:rsidRDefault="00BD5DFC" w:rsidP="00C01EF6">
            <w:pPr>
              <w:jc w:val="center"/>
              <w:rPr>
                <w:rFonts w:ascii="Times New Roman" w:eastAsia="標楷體" w:hAnsi="Times New Roman"/>
                <w:szCs w:val="24"/>
              </w:rPr>
            </w:pPr>
            <w:r w:rsidRPr="00125AD9">
              <w:rPr>
                <w:rFonts w:ascii="Times New Roman" w:eastAsia="標楷體" w:hAnsi="Times New Roman" w:hint="eastAsia"/>
                <w:szCs w:val="24"/>
              </w:rPr>
              <w:t>02-29559199</w:t>
            </w:r>
          </w:p>
        </w:tc>
        <w:tc>
          <w:tcPr>
            <w:tcW w:w="5954" w:type="dxa"/>
            <w:tcBorders>
              <w:top w:val="nil"/>
              <w:left w:val="nil"/>
              <w:bottom w:val="single" w:sz="4" w:space="0" w:color="auto"/>
              <w:right w:val="single" w:sz="4" w:space="0" w:color="auto"/>
            </w:tcBorders>
            <w:noWrap/>
            <w:vAlign w:val="center"/>
            <w:hideMark/>
          </w:tcPr>
          <w:p w14:paraId="7B46C938" w14:textId="77777777" w:rsidR="00BD5DFC" w:rsidRPr="00125AD9" w:rsidRDefault="00BD5DFC" w:rsidP="00C01EF6">
            <w:pPr>
              <w:rPr>
                <w:rFonts w:ascii="Times New Roman" w:eastAsia="標楷體" w:hAnsi="Times New Roman"/>
                <w:szCs w:val="24"/>
              </w:rPr>
            </w:pPr>
            <w:r w:rsidRPr="00125AD9">
              <w:rPr>
                <w:rFonts w:ascii="Times New Roman" w:eastAsia="標楷體" w:hAnsi="Times New Roman" w:hint="eastAsia"/>
                <w:szCs w:val="24"/>
              </w:rPr>
              <w:t>新北市板橋區南雅南路</w:t>
            </w:r>
            <w:r w:rsidRPr="00125AD9">
              <w:rPr>
                <w:rFonts w:ascii="Times New Roman" w:eastAsia="標楷體" w:hAnsi="Times New Roman" w:hint="eastAsia"/>
                <w:szCs w:val="24"/>
              </w:rPr>
              <w:t>2</w:t>
            </w:r>
            <w:r w:rsidRPr="00125AD9">
              <w:rPr>
                <w:rFonts w:ascii="Times New Roman" w:eastAsia="標楷體" w:hAnsi="Times New Roman" w:hint="eastAsia"/>
                <w:szCs w:val="24"/>
              </w:rPr>
              <w:t>段</w:t>
            </w:r>
            <w:r w:rsidRPr="00125AD9">
              <w:rPr>
                <w:rFonts w:ascii="Times New Roman" w:eastAsia="標楷體" w:hAnsi="Times New Roman" w:hint="eastAsia"/>
                <w:szCs w:val="24"/>
              </w:rPr>
              <w:t>28</w:t>
            </w:r>
            <w:r w:rsidRPr="00125AD9">
              <w:rPr>
                <w:rFonts w:ascii="Times New Roman" w:eastAsia="標楷體" w:hAnsi="Times New Roman" w:hint="eastAsia"/>
                <w:szCs w:val="24"/>
              </w:rPr>
              <w:t>號</w:t>
            </w:r>
          </w:p>
        </w:tc>
      </w:tr>
      <w:tr w:rsidR="00125AD9" w:rsidRPr="00125AD9" w14:paraId="34F52A6A" w14:textId="77777777" w:rsidTr="001474D7">
        <w:trPr>
          <w:trHeight w:val="454"/>
        </w:trPr>
        <w:tc>
          <w:tcPr>
            <w:tcW w:w="2988" w:type="dxa"/>
            <w:tcBorders>
              <w:top w:val="nil"/>
              <w:left w:val="single" w:sz="4" w:space="0" w:color="auto"/>
              <w:bottom w:val="single" w:sz="4" w:space="0" w:color="auto"/>
              <w:right w:val="single" w:sz="4" w:space="0" w:color="auto"/>
            </w:tcBorders>
            <w:noWrap/>
            <w:vAlign w:val="center"/>
          </w:tcPr>
          <w:p w14:paraId="22C930D5" w14:textId="77777777" w:rsidR="00BD5DFC" w:rsidRPr="00125AD9" w:rsidRDefault="00BD5DFC" w:rsidP="00C01EF6">
            <w:pPr>
              <w:rPr>
                <w:rFonts w:ascii="Times New Roman" w:eastAsia="標楷體" w:hAnsi="Times New Roman"/>
                <w:szCs w:val="24"/>
              </w:rPr>
            </w:pPr>
            <w:r w:rsidRPr="00125AD9">
              <w:rPr>
                <w:rFonts w:ascii="Times New Roman" w:eastAsia="標楷體" w:hAnsi="Times New Roman" w:hint="eastAsia"/>
                <w:szCs w:val="24"/>
              </w:rPr>
              <w:t>馥都飯店</w:t>
            </w:r>
          </w:p>
        </w:tc>
        <w:tc>
          <w:tcPr>
            <w:tcW w:w="1559" w:type="dxa"/>
            <w:tcBorders>
              <w:top w:val="nil"/>
              <w:left w:val="nil"/>
              <w:bottom w:val="single" w:sz="4" w:space="0" w:color="auto"/>
              <w:right w:val="single" w:sz="4" w:space="0" w:color="auto"/>
            </w:tcBorders>
            <w:noWrap/>
            <w:vAlign w:val="center"/>
            <w:hideMark/>
          </w:tcPr>
          <w:p w14:paraId="1B632303" w14:textId="77777777" w:rsidR="00BD5DFC" w:rsidRPr="00125AD9" w:rsidRDefault="00BD5DFC" w:rsidP="00C01EF6">
            <w:pPr>
              <w:jc w:val="center"/>
              <w:rPr>
                <w:rFonts w:ascii="Times New Roman" w:eastAsia="標楷體" w:hAnsi="Times New Roman"/>
                <w:szCs w:val="24"/>
              </w:rPr>
            </w:pPr>
            <w:r w:rsidRPr="00125AD9">
              <w:rPr>
                <w:rFonts w:ascii="Times New Roman" w:eastAsia="標楷體" w:hAnsi="Times New Roman" w:hint="eastAsia"/>
                <w:szCs w:val="24"/>
              </w:rPr>
              <w:t>02-29658008</w:t>
            </w:r>
          </w:p>
        </w:tc>
        <w:tc>
          <w:tcPr>
            <w:tcW w:w="5954" w:type="dxa"/>
            <w:tcBorders>
              <w:top w:val="nil"/>
              <w:left w:val="nil"/>
              <w:bottom w:val="single" w:sz="4" w:space="0" w:color="auto"/>
              <w:right w:val="single" w:sz="4" w:space="0" w:color="auto"/>
            </w:tcBorders>
            <w:noWrap/>
            <w:vAlign w:val="center"/>
            <w:hideMark/>
          </w:tcPr>
          <w:p w14:paraId="4542F671" w14:textId="77777777" w:rsidR="00BD5DFC" w:rsidRPr="00125AD9" w:rsidRDefault="00BD5DFC" w:rsidP="00C01EF6">
            <w:pPr>
              <w:rPr>
                <w:rFonts w:ascii="Times New Roman" w:eastAsia="標楷體" w:hAnsi="Times New Roman"/>
                <w:szCs w:val="24"/>
              </w:rPr>
            </w:pPr>
            <w:r w:rsidRPr="00125AD9">
              <w:rPr>
                <w:rFonts w:ascii="Times New Roman" w:eastAsia="標楷體" w:hAnsi="Times New Roman" w:hint="eastAsia"/>
                <w:szCs w:val="24"/>
              </w:rPr>
              <w:t>新北市板橋區縣民大道</w:t>
            </w:r>
            <w:r w:rsidRPr="00125AD9">
              <w:rPr>
                <w:rFonts w:ascii="Times New Roman" w:eastAsia="標楷體" w:hAnsi="Times New Roman" w:hint="eastAsia"/>
                <w:szCs w:val="24"/>
              </w:rPr>
              <w:t>1</w:t>
            </w:r>
            <w:r w:rsidRPr="00125AD9">
              <w:rPr>
                <w:rFonts w:ascii="Times New Roman" w:eastAsia="標楷體" w:hAnsi="Times New Roman" w:hint="eastAsia"/>
                <w:szCs w:val="24"/>
              </w:rPr>
              <w:t>段</w:t>
            </w:r>
            <w:r w:rsidRPr="00125AD9">
              <w:rPr>
                <w:rFonts w:ascii="Times New Roman" w:eastAsia="標楷體" w:hAnsi="Times New Roman" w:hint="eastAsia"/>
                <w:szCs w:val="24"/>
              </w:rPr>
              <w:t>189</w:t>
            </w:r>
            <w:r w:rsidRPr="00125AD9">
              <w:rPr>
                <w:rFonts w:ascii="Times New Roman" w:eastAsia="標楷體" w:hAnsi="Times New Roman" w:hint="eastAsia"/>
                <w:szCs w:val="24"/>
              </w:rPr>
              <w:t>號</w:t>
            </w:r>
          </w:p>
        </w:tc>
      </w:tr>
      <w:tr w:rsidR="00125AD9" w:rsidRPr="00125AD9" w14:paraId="6526552E" w14:textId="77777777" w:rsidTr="001474D7">
        <w:trPr>
          <w:trHeight w:val="454"/>
        </w:trPr>
        <w:tc>
          <w:tcPr>
            <w:tcW w:w="2988" w:type="dxa"/>
            <w:tcBorders>
              <w:top w:val="nil"/>
              <w:left w:val="single" w:sz="4" w:space="0" w:color="auto"/>
              <w:bottom w:val="single" w:sz="4" w:space="0" w:color="auto"/>
              <w:right w:val="single" w:sz="4" w:space="0" w:color="auto"/>
            </w:tcBorders>
            <w:noWrap/>
            <w:vAlign w:val="center"/>
          </w:tcPr>
          <w:p w14:paraId="3C68E46C" w14:textId="77777777" w:rsidR="00BD5DFC" w:rsidRPr="00125AD9" w:rsidRDefault="00BD5DFC" w:rsidP="00C01EF6">
            <w:pPr>
              <w:rPr>
                <w:rFonts w:ascii="Times New Roman" w:eastAsia="標楷體" w:hAnsi="Times New Roman"/>
                <w:szCs w:val="24"/>
              </w:rPr>
            </w:pPr>
            <w:r w:rsidRPr="00125AD9">
              <w:rPr>
                <w:rFonts w:ascii="Times New Roman" w:eastAsia="標楷體" w:hAnsi="Times New Roman" w:hint="eastAsia"/>
                <w:szCs w:val="24"/>
              </w:rPr>
              <w:t>宮賓大旅社</w:t>
            </w:r>
          </w:p>
        </w:tc>
        <w:tc>
          <w:tcPr>
            <w:tcW w:w="1559" w:type="dxa"/>
            <w:tcBorders>
              <w:top w:val="nil"/>
              <w:left w:val="nil"/>
              <w:bottom w:val="single" w:sz="4" w:space="0" w:color="auto"/>
              <w:right w:val="single" w:sz="4" w:space="0" w:color="auto"/>
            </w:tcBorders>
            <w:noWrap/>
            <w:vAlign w:val="center"/>
            <w:hideMark/>
          </w:tcPr>
          <w:p w14:paraId="1F0FDAC1" w14:textId="77777777" w:rsidR="00BD5DFC" w:rsidRPr="00125AD9" w:rsidRDefault="00BD5DFC" w:rsidP="00C01EF6">
            <w:pPr>
              <w:jc w:val="center"/>
              <w:rPr>
                <w:rFonts w:ascii="Times New Roman" w:eastAsia="標楷體" w:hAnsi="Times New Roman"/>
                <w:szCs w:val="24"/>
              </w:rPr>
            </w:pPr>
            <w:r w:rsidRPr="00125AD9">
              <w:rPr>
                <w:rFonts w:ascii="Times New Roman" w:eastAsia="標楷體" w:hAnsi="Times New Roman" w:hint="eastAsia"/>
                <w:szCs w:val="24"/>
              </w:rPr>
              <w:t>02-29660889</w:t>
            </w:r>
          </w:p>
        </w:tc>
        <w:tc>
          <w:tcPr>
            <w:tcW w:w="5954" w:type="dxa"/>
            <w:tcBorders>
              <w:top w:val="nil"/>
              <w:left w:val="nil"/>
              <w:bottom w:val="single" w:sz="4" w:space="0" w:color="auto"/>
              <w:right w:val="single" w:sz="4" w:space="0" w:color="auto"/>
            </w:tcBorders>
            <w:noWrap/>
            <w:vAlign w:val="center"/>
            <w:hideMark/>
          </w:tcPr>
          <w:p w14:paraId="3E47D795" w14:textId="77777777" w:rsidR="00BD5DFC" w:rsidRPr="00125AD9" w:rsidRDefault="00BD5DFC" w:rsidP="00C01EF6">
            <w:pPr>
              <w:rPr>
                <w:rFonts w:ascii="Times New Roman" w:eastAsia="標楷體" w:hAnsi="Times New Roman"/>
                <w:szCs w:val="24"/>
              </w:rPr>
            </w:pPr>
            <w:r w:rsidRPr="00125AD9">
              <w:rPr>
                <w:rFonts w:ascii="Times New Roman" w:eastAsia="標楷體" w:hAnsi="Times New Roman" w:hint="eastAsia"/>
                <w:szCs w:val="24"/>
              </w:rPr>
              <w:t>新北市板橋區南雅南路</w:t>
            </w:r>
            <w:r w:rsidRPr="00125AD9">
              <w:rPr>
                <w:rFonts w:ascii="Times New Roman" w:eastAsia="標楷體" w:hAnsi="Times New Roman" w:hint="eastAsia"/>
                <w:szCs w:val="24"/>
              </w:rPr>
              <w:t>1</w:t>
            </w:r>
            <w:r w:rsidRPr="00125AD9">
              <w:rPr>
                <w:rFonts w:ascii="Times New Roman" w:eastAsia="標楷體" w:hAnsi="Times New Roman" w:hint="eastAsia"/>
                <w:szCs w:val="24"/>
              </w:rPr>
              <w:t>段</w:t>
            </w:r>
            <w:r w:rsidRPr="00125AD9">
              <w:rPr>
                <w:rFonts w:ascii="Times New Roman" w:eastAsia="標楷體" w:hAnsi="Times New Roman" w:hint="eastAsia"/>
                <w:szCs w:val="24"/>
              </w:rPr>
              <w:t>1</w:t>
            </w:r>
            <w:r w:rsidRPr="00125AD9">
              <w:rPr>
                <w:rFonts w:ascii="Times New Roman" w:eastAsia="標楷體" w:hAnsi="Times New Roman" w:hint="eastAsia"/>
                <w:szCs w:val="24"/>
              </w:rPr>
              <w:t>巷</w:t>
            </w:r>
            <w:r w:rsidRPr="00125AD9">
              <w:rPr>
                <w:rFonts w:ascii="Times New Roman" w:eastAsia="標楷體" w:hAnsi="Times New Roman" w:hint="eastAsia"/>
                <w:szCs w:val="24"/>
              </w:rPr>
              <w:t>25</w:t>
            </w:r>
            <w:r w:rsidRPr="00125AD9">
              <w:rPr>
                <w:rFonts w:ascii="Times New Roman" w:eastAsia="標楷體" w:hAnsi="Times New Roman" w:hint="eastAsia"/>
                <w:szCs w:val="24"/>
              </w:rPr>
              <w:t>號</w:t>
            </w:r>
            <w:r w:rsidRPr="00125AD9">
              <w:rPr>
                <w:rFonts w:ascii="Times New Roman" w:eastAsia="標楷體" w:hAnsi="Times New Roman" w:hint="eastAsia"/>
                <w:szCs w:val="24"/>
              </w:rPr>
              <w:t>2</w:t>
            </w:r>
            <w:r w:rsidRPr="00125AD9">
              <w:rPr>
                <w:rFonts w:ascii="Times New Roman" w:eastAsia="標楷體" w:hAnsi="Times New Roman" w:hint="eastAsia"/>
                <w:szCs w:val="24"/>
              </w:rPr>
              <w:t>至</w:t>
            </w:r>
            <w:r w:rsidRPr="00125AD9">
              <w:rPr>
                <w:rFonts w:ascii="Times New Roman" w:eastAsia="標楷體" w:hAnsi="Times New Roman" w:hint="eastAsia"/>
                <w:szCs w:val="24"/>
              </w:rPr>
              <w:t>4</w:t>
            </w:r>
            <w:r w:rsidRPr="00125AD9">
              <w:rPr>
                <w:rFonts w:ascii="Times New Roman" w:eastAsia="標楷體" w:hAnsi="Times New Roman" w:hint="eastAsia"/>
                <w:szCs w:val="24"/>
              </w:rPr>
              <w:t>樓</w:t>
            </w:r>
          </w:p>
        </w:tc>
      </w:tr>
      <w:tr w:rsidR="00125AD9" w:rsidRPr="00125AD9" w14:paraId="2F5ACA50" w14:textId="77777777" w:rsidTr="001474D7">
        <w:trPr>
          <w:trHeight w:val="454"/>
        </w:trPr>
        <w:tc>
          <w:tcPr>
            <w:tcW w:w="2988" w:type="dxa"/>
            <w:tcBorders>
              <w:top w:val="nil"/>
              <w:left w:val="single" w:sz="4" w:space="0" w:color="auto"/>
              <w:bottom w:val="single" w:sz="4" w:space="0" w:color="auto"/>
              <w:right w:val="single" w:sz="4" w:space="0" w:color="auto"/>
            </w:tcBorders>
            <w:noWrap/>
            <w:vAlign w:val="center"/>
          </w:tcPr>
          <w:p w14:paraId="0A9EAEB0" w14:textId="77777777" w:rsidR="00BD5DFC" w:rsidRPr="00125AD9" w:rsidRDefault="00BD5DFC" w:rsidP="00C01EF6">
            <w:pPr>
              <w:rPr>
                <w:rFonts w:ascii="Times New Roman" w:eastAsia="標楷體" w:hAnsi="Times New Roman"/>
                <w:szCs w:val="24"/>
              </w:rPr>
            </w:pPr>
            <w:r w:rsidRPr="00125AD9">
              <w:rPr>
                <w:rFonts w:ascii="Times New Roman" w:eastAsia="標楷體" w:hAnsi="Times New Roman" w:hint="eastAsia"/>
                <w:szCs w:val="24"/>
              </w:rPr>
              <w:t>府中棧精品商旅</w:t>
            </w:r>
          </w:p>
        </w:tc>
        <w:tc>
          <w:tcPr>
            <w:tcW w:w="1559" w:type="dxa"/>
            <w:tcBorders>
              <w:top w:val="nil"/>
              <w:left w:val="nil"/>
              <w:bottom w:val="single" w:sz="4" w:space="0" w:color="auto"/>
              <w:right w:val="single" w:sz="4" w:space="0" w:color="auto"/>
            </w:tcBorders>
            <w:noWrap/>
            <w:vAlign w:val="center"/>
            <w:hideMark/>
          </w:tcPr>
          <w:p w14:paraId="04A05BC6" w14:textId="77777777" w:rsidR="00BD5DFC" w:rsidRPr="00125AD9" w:rsidRDefault="00BD5DFC" w:rsidP="00C01EF6">
            <w:pPr>
              <w:jc w:val="center"/>
              <w:rPr>
                <w:rFonts w:ascii="Times New Roman" w:eastAsia="標楷體" w:hAnsi="Times New Roman"/>
                <w:szCs w:val="24"/>
              </w:rPr>
            </w:pPr>
            <w:r w:rsidRPr="00125AD9">
              <w:rPr>
                <w:rFonts w:ascii="Times New Roman" w:eastAsia="標楷體" w:hAnsi="Times New Roman" w:hint="eastAsia"/>
                <w:szCs w:val="24"/>
              </w:rPr>
              <w:t>02-89698989</w:t>
            </w:r>
          </w:p>
        </w:tc>
        <w:tc>
          <w:tcPr>
            <w:tcW w:w="5954" w:type="dxa"/>
            <w:tcBorders>
              <w:top w:val="nil"/>
              <w:left w:val="nil"/>
              <w:bottom w:val="single" w:sz="4" w:space="0" w:color="auto"/>
              <w:right w:val="single" w:sz="4" w:space="0" w:color="auto"/>
            </w:tcBorders>
            <w:noWrap/>
            <w:vAlign w:val="center"/>
            <w:hideMark/>
          </w:tcPr>
          <w:p w14:paraId="16ED797F" w14:textId="77777777" w:rsidR="00BD5DFC" w:rsidRPr="00125AD9" w:rsidRDefault="00BD5DFC" w:rsidP="00C01EF6">
            <w:pPr>
              <w:rPr>
                <w:rFonts w:ascii="Times New Roman" w:eastAsia="標楷體" w:hAnsi="Times New Roman"/>
                <w:szCs w:val="24"/>
              </w:rPr>
            </w:pPr>
            <w:r w:rsidRPr="00125AD9">
              <w:rPr>
                <w:rFonts w:ascii="Times New Roman" w:eastAsia="標楷體" w:hAnsi="Times New Roman" w:hint="eastAsia"/>
                <w:szCs w:val="24"/>
              </w:rPr>
              <w:t>新北市板橋區府中路</w:t>
            </w:r>
            <w:r w:rsidRPr="00125AD9">
              <w:rPr>
                <w:rFonts w:ascii="Times New Roman" w:eastAsia="標楷體" w:hAnsi="Times New Roman" w:hint="eastAsia"/>
                <w:szCs w:val="24"/>
              </w:rPr>
              <w:t>9</w:t>
            </w:r>
            <w:r w:rsidRPr="00125AD9">
              <w:rPr>
                <w:rFonts w:ascii="Times New Roman" w:eastAsia="標楷體" w:hAnsi="Times New Roman" w:hint="eastAsia"/>
                <w:szCs w:val="24"/>
              </w:rPr>
              <w:t>號及</w:t>
            </w:r>
            <w:r w:rsidRPr="00125AD9">
              <w:rPr>
                <w:rFonts w:ascii="Times New Roman" w:eastAsia="標楷體" w:hAnsi="Times New Roman" w:hint="eastAsia"/>
                <w:szCs w:val="24"/>
              </w:rPr>
              <w:t>9</w:t>
            </w:r>
            <w:r w:rsidRPr="00125AD9">
              <w:rPr>
                <w:rFonts w:ascii="Times New Roman" w:eastAsia="標楷體" w:hAnsi="Times New Roman" w:hint="eastAsia"/>
                <w:szCs w:val="24"/>
              </w:rPr>
              <w:t>號</w:t>
            </w:r>
            <w:r w:rsidRPr="00125AD9">
              <w:rPr>
                <w:rFonts w:ascii="Times New Roman" w:eastAsia="標楷體" w:hAnsi="Times New Roman" w:hint="eastAsia"/>
                <w:szCs w:val="24"/>
              </w:rPr>
              <w:t>2</w:t>
            </w:r>
            <w:r w:rsidRPr="00125AD9">
              <w:rPr>
                <w:rFonts w:ascii="Times New Roman" w:eastAsia="標楷體" w:hAnsi="Times New Roman" w:hint="eastAsia"/>
                <w:szCs w:val="24"/>
              </w:rPr>
              <w:t>至</w:t>
            </w:r>
            <w:r w:rsidRPr="00125AD9">
              <w:rPr>
                <w:rFonts w:ascii="Times New Roman" w:eastAsia="標楷體" w:hAnsi="Times New Roman" w:hint="eastAsia"/>
                <w:szCs w:val="24"/>
              </w:rPr>
              <w:t>7</w:t>
            </w:r>
            <w:r w:rsidRPr="00125AD9">
              <w:rPr>
                <w:rFonts w:ascii="Times New Roman" w:eastAsia="標楷體" w:hAnsi="Times New Roman" w:hint="eastAsia"/>
                <w:szCs w:val="24"/>
              </w:rPr>
              <w:t>樓</w:t>
            </w:r>
          </w:p>
        </w:tc>
      </w:tr>
      <w:tr w:rsidR="00125AD9" w:rsidRPr="00125AD9" w14:paraId="420E3970" w14:textId="77777777" w:rsidTr="001474D7">
        <w:trPr>
          <w:trHeight w:val="454"/>
        </w:trPr>
        <w:tc>
          <w:tcPr>
            <w:tcW w:w="2988" w:type="dxa"/>
            <w:tcBorders>
              <w:top w:val="nil"/>
              <w:left w:val="single" w:sz="4" w:space="0" w:color="auto"/>
              <w:bottom w:val="single" w:sz="4" w:space="0" w:color="auto"/>
              <w:right w:val="single" w:sz="4" w:space="0" w:color="auto"/>
            </w:tcBorders>
            <w:noWrap/>
            <w:vAlign w:val="center"/>
          </w:tcPr>
          <w:p w14:paraId="49103C59" w14:textId="77777777" w:rsidR="00BD5DFC" w:rsidRPr="00125AD9" w:rsidRDefault="00BD5DFC" w:rsidP="00C01EF6">
            <w:pPr>
              <w:rPr>
                <w:rFonts w:ascii="Times New Roman" w:eastAsia="標楷體" w:hAnsi="Times New Roman"/>
                <w:szCs w:val="24"/>
              </w:rPr>
            </w:pPr>
            <w:r w:rsidRPr="00125AD9">
              <w:rPr>
                <w:rFonts w:ascii="Times New Roman" w:eastAsia="標楷體" w:hAnsi="Times New Roman" w:hint="eastAsia"/>
                <w:szCs w:val="24"/>
              </w:rPr>
              <w:t>清翼居旅店海洋館</w:t>
            </w:r>
          </w:p>
        </w:tc>
        <w:tc>
          <w:tcPr>
            <w:tcW w:w="1559" w:type="dxa"/>
            <w:tcBorders>
              <w:top w:val="nil"/>
              <w:left w:val="nil"/>
              <w:bottom w:val="single" w:sz="4" w:space="0" w:color="auto"/>
              <w:right w:val="single" w:sz="4" w:space="0" w:color="auto"/>
            </w:tcBorders>
            <w:noWrap/>
            <w:vAlign w:val="center"/>
            <w:hideMark/>
          </w:tcPr>
          <w:p w14:paraId="0EE801A5" w14:textId="77777777" w:rsidR="00BD5DFC" w:rsidRPr="00125AD9" w:rsidRDefault="00BD5DFC" w:rsidP="00C01EF6">
            <w:pPr>
              <w:jc w:val="center"/>
              <w:rPr>
                <w:rFonts w:ascii="Times New Roman" w:eastAsia="標楷體" w:hAnsi="Times New Roman"/>
                <w:szCs w:val="24"/>
              </w:rPr>
            </w:pPr>
            <w:r w:rsidRPr="00125AD9">
              <w:rPr>
                <w:rFonts w:ascii="Times New Roman" w:eastAsia="標楷體" w:hAnsi="Times New Roman" w:hint="eastAsia"/>
                <w:szCs w:val="24"/>
              </w:rPr>
              <w:t>02-29596996</w:t>
            </w:r>
          </w:p>
        </w:tc>
        <w:tc>
          <w:tcPr>
            <w:tcW w:w="5954" w:type="dxa"/>
            <w:tcBorders>
              <w:top w:val="nil"/>
              <w:left w:val="nil"/>
              <w:bottom w:val="single" w:sz="4" w:space="0" w:color="auto"/>
              <w:right w:val="single" w:sz="4" w:space="0" w:color="auto"/>
            </w:tcBorders>
            <w:noWrap/>
            <w:vAlign w:val="center"/>
            <w:hideMark/>
          </w:tcPr>
          <w:p w14:paraId="7593CC36" w14:textId="77777777" w:rsidR="00BD5DFC" w:rsidRPr="00125AD9" w:rsidRDefault="00BD5DFC" w:rsidP="00C01EF6">
            <w:pPr>
              <w:snapToGrid w:val="0"/>
              <w:spacing w:line="260" w:lineRule="exact"/>
              <w:rPr>
                <w:rFonts w:ascii="Times New Roman" w:eastAsia="標楷體" w:hAnsi="Times New Roman"/>
                <w:szCs w:val="24"/>
              </w:rPr>
            </w:pPr>
            <w:r w:rsidRPr="00125AD9">
              <w:rPr>
                <w:rFonts w:ascii="Times New Roman" w:eastAsia="標楷體" w:hAnsi="Times New Roman" w:hint="eastAsia"/>
                <w:szCs w:val="24"/>
              </w:rPr>
              <w:t>新北市板橋區成都街</w:t>
            </w:r>
            <w:r w:rsidRPr="00125AD9">
              <w:rPr>
                <w:rFonts w:ascii="Times New Roman" w:eastAsia="標楷體" w:hAnsi="Times New Roman" w:hint="eastAsia"/>
                <w:szCs w:val="24"/>
              </w:rPr>
              <w:t>65</w:t>
            </w:r>
            <w:r w:rsidRPr="00125AD9">
              <w:rPr>
                <w:rFonts w:ascii="Times New Roman" w:eastAsia="標楷體" w:hAnsi="Times New Roman" w:hint="eastAsia"/>
                <w:szCs w:val="24"/>
              </w:rPr>
              <w:t>號</w:t>
            </w:r>
          </w:p>
        </w:tc>
      </w:tr>
      <w:tr w:rsidR="00125AD9" w:rsidRPr="00125AD9" w14:paraId="4FBDD439" w14:textId="77777777" w:rsidTr="001474D7">
        <w:trPr>
          <w:trHeight w:val="454"/>
        </w:trPr>
        <w:tc>
          <w:tcPr>
            <w:tcW w:w="2988" w:type="dxa"/>
            <w:tcBorders>
              <w:top w:val="nil"/>
              <w:left w:val="single" w:sz="4" w:space="0" w:color="auto"/>
              <w:bottom w:val="single" w:sz="4" w:space="0" w:color="auto"/>
              <w:right w:val="single" w:sz="4" w:space="0" w:color="auto"/>
            </w:tcBorders>
            <w:noWrap/>
            <w:vAlign w:val="center"/>
          </w:tcPr>
          <w:p w14:paraId="36BE676A" w14:textId="77777777" w:rsidR="00BD5DFC" w:rsidRPr="00125AD9" w:rsidRDefault="00BD5DFC" w:rsidP="00C01EF6">
            <w:pPr>
              <w:rPr>
                <w:rFonts w:ascii="Times New Roman" w:eastAsia="標楷體" w:hAnsi="Times New Roman"/>
                <w:szCs w:val="24"/>
              </w:rPr>
            </w:pPr>
            <w:r w:rsidRPr="00125AD9">
              <w:rPr>
                <w:rFonts w:ascii="Times New Roman" w:eastAsia="標楷體" w:hAnsi="Times New Roman" w:hint="eastAsia"/>
                <w:szCs w:val="24"/>
              </w:rPr>
              <w:t>板橋凱撒大飯店</w:t>
            </w:r>
          </w:p>
        </w:tc>
        <w:tc>
          <w:tcPr>
            <w:tcW w:w="1559" w:type="dxa"/>
            <w:tcBorders>
              <w:top w:val="nil"/>
              <w:left w:val="nil"/>
              <w:bottom w:val="single" w:sz="4" w:space="0" w:color="auto"/>
              <w:right w:val="single" w:sz="4" w:space="0" w:color="auto"/>
            </w:tcBorders>
            <w:noWrap/>
            <w:vAlign w:val="center"/>
            <w:hideMark/>
          </w:tcPr>
          <w:p w14:paraId="41920C4C" w14:textId="77777777" w:rsidR="00BD5DFC" w:rsidRPr="00125AD9" w:rsidRDefault="00BD5DFC" w:rsidP="00C01EF6">
            <w:pPr>
              <w:jc w:val="center"/>
              <w:rPr>
                <w:rFonts w:ascii="Times New Roman" w:eastAsia="標楷體" w:hAnsi="Times New Roman"/>
                <w:szCs w:val="24"/>
              </w:rPr>
            </w:pPr>
            <w:r w:rsidRPr="00125AD9">
              <w:rPr>
                <w:rFonts w:ascii="Times New Roman" w:eastAsia="標楷體" w:hAnsi="Times New Roman" w:hint="eastAsia"/>
                <w:szCs w:val="24"/>
              </w:rPr>
              <w:t>02-89538999</w:t>
            </w:r>
          </w:p>
        </w:tc>
        <w:tc>
          <w:tcPr>
            <w:tcW w:w="5954" w:type="dxa"/>
            <w:tcBorders>
              <w:top w:val="nil"/>
              <w:left w:val="nil"/>
              <w:bottom w:val="single" w:sz="4" w:space="0" w:color="auto"/>
              <w:right w:val="single" w:sz="4" w:space="0" w:color="auto"/>
            </w:tcBorders>
            <w:noWrap/>
            <w:vAlign w:val="center"/>
            <w:hideMark/>
          </w:tcPr>
          <w:p w14:paraId="1AEEA1B1" w14:textId="77777777" w:rsidR="00BD5DFC" w:rsidRPr="00125AD9" w:rsidRDefault="00BD5DFC" w:rsidP="00C01EF6">
            <w:pPr>
              <w:rPr>
                <w:rFonts w:ascii="Times New Roman" w:eastAsia="標楷體" w:hAnsi="Times New Roman"/>
                <w:szCs w:val="24"/>
              </w:rPr>
            </w:pPr>
            <w:r w:rsidRPr="00125AD9">
              <w:rPr>
                <w:rFonts w:ascii="Times New Roman" w:eastAsia="標楷體" w:hAnsi="Times New Roman" w:hint="eastAsia"/>
                <w:szCs w:val="24"/>
              </w:rPr>
              <w:t>新北市板橋區縣民大道二段</w:t>
            </w:r>
            <w:r w:rsidRPr="00125AD9">
              <w:rPr>
                <w:rFonts w:ascii="Times New Roman" w:eastAsia="標楷體" w:hAnsi="Times New Roman" w:hint="eastAsia"/>
                <w:szCs w:val="24"/>
              </w:rPr>
              <w:t>8</w:t>
            </w:r>
            <w:r w:rsidRPr="00125AD9">
              <w:rPr>
                <w:rFonts w:ascii="Times New Roman" w:eastAsia="標楷體" w:hAnsi="Times New Roman" w:hint="eastAsia"/>
                <w:szCs w:val="24"/>
              </w:rPr>
              <w:t>號</w:t>
            </w:r>
          </w:p>
        </w:tc>
      </w:tr>
      <w:tr w:rsidR="00125AD9" w:rsidRPr="00125AD9" w14:paraId="200B382E" w14:textId="77777777" w:rsidTr="001474D7">
        <w:trPr>
          <w:trHeight w:val="454"/>
        </w:trPr>
        <w:tc>
          <w:tcPr>
            <w:tcW w:w="2988" w:type="dxa"/>
            <w:tcBorders>
              <w:top w:val="nil"/>
              <w:left w:val="single" w:sz="4" w:space="0" w:color="auto"/>
              <w:bottom w:val="single" w:sz="4" w:space="0" w:color="auto"/>
              <w:right w:val="single" w:sz="4" w:space="0" w:color="auto"/>
            </w:tcBorders>
            <w:noWrap/>
            <w:vAlign w:val="center"/>
          </w:tcPr>
          <w:p w14:paraId="40836F24" w14:textId="77777777" w:rsidR="00BD5DFC" w:rsidRPr="00125AD9" w:rsidRDefault="00BD5DFC" w:rsidP="00C01EF6">
            <w:pPr>
              <w:rPr>
                <w:rFonts w:ascii="Times New Roman" w:eastAsia="標楷體" w:hAnsi="Times New Roman"/>
                <w:szCs w:val="24"/>
              </w:rPr>
            </w:pPr>
            <w:r w:rsidRPr="00125AD9">
              <w:rPr>
                <w:rFonts w:ascii="Times New Roman" w:eastAsia="標楷體" w:hAnsi="Times New Roman" w:hint="eastAsia"/>
                <w:szCs w:val="24"/>
              </w:rPr>
              <w:t>睡台北複合式旅店</w:t>
            </w:r>
          </w:p>
        </w:tc>
        <w:tc>
          <w:tcPr>
            <w:tcW w:w="1559" w:type="dxa"/>
            <w:tcBorders>
              <w:top w:val="nil"/>
              <w:left w:val="nil"/>
              <w:bottom w:val="single" w:sz="4" w:space="0" w:color="auto"/>
              <w:right w:val="single" w:sz="4" w:space="0" w:color="auto"/>
            </w:tcBorders>
            <w:noWrap/>
            <w:vAlign w:val="center"/>
            <w:hideMark/>
          </w:tcPr>
          <w:p w14:paraId="0D4B8927" w14:textId="77777777" w:rsidR="00BD5DFC" w:rsidRPr="00125AD9" w:rsidRDefault="00BD5DFC" w:rsidP="00C01EF6">
            <w:pPr>
              <w:jc w:val="center"/>
              <w:rPr>
                <w:rFonts w:ascii="Times New Roman" w:eastAsia="標楷體" w:hAnsi="Times New Roman"/>
                <w:szCs w:val="24"/>
              </w:rPr>
            </w:pPr>
            <w:r w:rsidRPr="00125AD9">
              <w:rPr>
                <w:rFonts w:ascii="Times New Roman" w:eastAsia="標楷體" w:hAnsi="Times New Roman" w:hint="eastAsia"/>
                <w:szCs w:val="24"/>
              </w:rPr>
              <w:t>02-29655480</w:t>
            </w:r>
          </w:p>
        </w:tc>
        <w:tc>
          <w:tcPr>
            <w:tcW w:w="5954" w:type="dxa"/>
            <w:tcBorders>
              <w:top w:val="nil"/>
              <w:left w:val="nil"/>
              <w:bottom w:val="single" w:sz="4" w:space="0" w:color="auto"/>
              <w:right w:val="single" w:sz="4" w:space="0" w:color="auto"/>
            </w:tcBorders>
            <w:noWrap/>
            <w:vAlign w:val="center"/>
            <w:hideMark/>
          </w:tcPr>
          <w:p w14:paraId="25D9652D" w14:textId="77777777" w:rsidR="00BD5DFC" w:rsidRPr="00125AD9" w:rsidRDefault="00BD5DFC" w:rsidP="00C01EF6">
            <w:pPr>
              <w:rPr>
                <w:rFonts w:ascii="Times New Roman" w:eastAsia="標楷體" w:hAnsi="Times New Roman"/>
                <w:szCs w:val="24"/>
              </w:rPr>
            </w:pPr>
            <w:r w:rsidRPr="00125AD9">
              <w:rPr>
                <w:rFonts w:ascii="Times New Roman" w:eastAsia="標楷體" w:hAnsi="Times New Roman" w:hint="eastAsia"/>
                <w:szCs w:val="24"/>
              </w:rPr>
              <w:t>新北市板橋區南雅南路一段</w:t>
            </w:r>
            <w:r w:rsidRPr="00125AD9">
              <w:rPr>
                <w:rFonts w:ascii="Times New Roman" w:eastAsia="標楷體" w:hAnsi="Times New Roman" w:hint="eastAsia"/>
                <w:szCs w:val="24"/>
              </w:rPr>
              <w:t>8</w:t>
            </w:r>
            <w:r w:rsidRPr="00125AD9">
              <w:rPr>
                <w:rFonts w:ascii="Times New Roman" w:eastAsia="標楷體" w:hAnsi="Times New Roman" w:hint="eastAsia"/>
                <w:szCs w:val="24"/>
              </w:rPr>
              <w:t>號</w:t>
            </w:r>
            <w:r w:rsidRPr="00125AD9">
              <w:rPr>
                <w:rFonts w:ascii="Times New Roman" w:eastAsia="標楷體" w:hAnsi="Times New Roman" w:hint="eastAsia"/>
                <w:szCs w:val="24"/>
              </w:rPr>
              <w:t>5</w:t>
            </w:r>
            <w:r w:rsidRPr="00125AD9">
              <w:rPr>
                <w:rFonts w:ascii="Times New Roman" w:eastAsia="標楷體" w:hAnsi="Times New Roman" w:hint="eastAsia"/>
                <w:szCs w:val="24"/>
              </w:rPr>
              <w:t>樓、</w:t>
            </w:r>
            <w:r w:rsidRPr="00125AD9">
              <w:rPr>
                <w:rFonts w:ascii="Times New Roman" w:eastAsia="標楷體" w:hAnsi="Times New Roman" w:hint="eastAsia"/>
                <w:szCs w:val="24"/>
              </w:rPr>
              <w:t>5</w:t>
            </w:r>
            <w:r w:rsidRPr="00125AD9">
              <w:rPr>
                <w:rFonts w:ascii="Times New Roman" w:eastAsia="標楷體" w:hAnsi="Times New Roman" w:hint="eastAsia"/>
                <w:szCs w:val="24"/>
              </w:rPr>
              <w:t>樓之</w:t>
            </w:r>
            <w:r w:rsidRPr="00125AD9">
              <w:rPr>
                <w:rFonts w:ascii="Times New Roman" w:eastAsia="標楷體" w:hAnsi="Times New Roman" w:hint="eastAsia"/>
                <w:szCs w:val="24"/>
              </w:rPr>
              <w:t>1</w:t>
            </w:r>
            <w:r w:rsidRPr="00125AD9">
              <w:rPr>
                <w:rFonts w:ascii="Times New Roman" w:eastAsia="標楷體" w:hAnsi="Times New Roman" w:hint="eastAsia"/>
                <w:szCs w:val="24"/>
              </w:rPr>
              <w:t>至</w:t>
            </w:r>
            <w:r w:rsidRPr="00125AD9">
              <w:rPr>
                <w:rFonts w:ascii="Times New Roman" w:eastAsia="標楷體" w:hAnsi="Times New Roman" w:hint="eastAsia"/>
                <w:szCs w:val="24"/>
              </w:rPr>
              <w:t>5</w:t>
            </w:r>
            <w:r w:rsidRPr="00125AD9">
              <w:rPr>
                <w:rFonts w:ascii="Times New Roman" w:eastAsia="標楷體" w:hAnsi="Times New Roman" w:hint="eastAsia"/>
                <w:szCs w:val="24"/>
              </w:rPr>
              <w:t>樓之</w:t>
            </w:r>
            <w:r w:rsidRPr="00125AD9">
              <w:rPr>
                <w:rFonts w:ascii="Times New Roman" w:eastAsia="標楷體" w:hAnsi="Times New Roman" w:hint="eastAsia"/>
                <w:szCs w:val="24"/>
              </w:rPr>
              <w:t>24</w:t>
            </w:r>
          </w:p>
        </w:tc>
      </w:tr>
      <w:tr w:rsidR="00125AD9" w:rsidRPr="00125AD9" w14:paraId="315E6620" w14:textId="77777777" w:rsidTr="001474D7">
        <w:trPr>
          <w:trHeight w:val="454"/>
        </w:trPr>
        <w:tc>
          <w:tcPr>
            <w:tcW w:w="2988" w:type="dxa"/>
            <w:tcBorders>
              <w:top w:val="nil"/>
              <w:left w:val="single" w:sz="4" w:space="0" w:color="auto"/>
              <w:bottom w:val="single" w:sz="4" w:space="0" w:color="auto"/>
              <w:right w:val="single" w:sz="4" w:space="0" w:color="auto"/>
            </w:tcBorders>
            <w:noWrap/>
            <w:vAlign w:val="center"/>
          </w:tcPr>
          <w:p w14:paraId="69770577" w14:textId="77777777" w:rsidR="00BD5DFC" w:rsidRPr="00125AD9" w:rsidRDefault="00BD5DFC" w:rsidP="00C01EF6">
            <w:pPr>
              <w:rPr>
                <w:rFonts w:ascii="Times New Roman" w:eastAsia="標楷體" w:hAnsi="Times New Roman"/>
                <w:szCs w:val="24"/>
              </w:rPr>
            </w:pPr>
            <w:r w:rsidRPr="00125AD9">
              <w:rPr>
                <w:rFonts w:ascii="Times New Roman" w:eastAsia="標楷體" w:hAnsi="Times New Roman" w:hint="eastAsia"/>
                <w:szCs w:val="24"/>
              </w:rPr>
              <w:t>百麗旅店</w:t>
            </w:r>
          </w:p>
        </w:tc>
        <w:tc>
          <w:tcPr>
            <w:tcW w:w="1559" w:type="dxa"/>
            <w:tcBorders>
              <w:top w:val="nil"/>
              <w:left w:val="nil"/>
              <w:bottom w:val="single" w:sz="4" w:space="0" w:color="auto"/>
              <w:right w:val="single" w:sz="4" w:space="0" w:color="auto"/>
            </w:tcBorders>
            <w:noWrap/>
            <w:vAlign w:val="center"/>
            <w:hideMark/>
          </w:tcPr>
          <w:p w14:paraId="16198E62" w14:textId="77777777" w:rsidR="00BD5DFC" w:rsidRPr="00125AD9" w:rsidRDefault="00BD5DFC" w:rsidP="00C01EF6">
            <w:pPr>
              <w:jc w:val="center"/>
              <w:rPr>
                <w:rFonts w:ascii="Times New Roman" w:eastAsia="標楷體" w:hAnsi="Times New Roman"/>
                <w:szCs w:val="24"/>
              </w:rPr>
            </w:pPr>
            <w:r w:rsidRPr="00125AD9">
              <w:rPr>
                <w:rFonts w:ascii="Times New Roman" w:eastAsia="標楷體" w:hAnsi="Times New Roman" w:hint="eastAsia"/>
                <w:szCs w:val="24"/>
              </w:rPr>
              <w:t>02-22727398</w:t>
            </w:r>
          </w:p>
        </w:tc>
        <w:tc>
          <w:tcPr>
            <w:tcW w:w="5954" w:type="dxa"/>
            <w:tcBorders>
              <w:top w:val="nil"/>
              <w:left w:val="nil"/>
              <w:bottom w:val="single" w:sz="4" w:space="0" w:color="auto"/>
              <w:right w:val="single" w:sz="4" w:space="0" w:color="auto"/>
            </w:tcBorders>
            <w:noWrap/>
            <w:vAlign w:val="center"/>
            <w:hideMark/>
          </w:tcPr>
          <w:p w14:paraId="6D780B82" w14:textId="77777777" w:rsidR="00BD5DFC" w:rsidRPr="00125AD9" w:rsidRDefault="00BD5DFC" w:rsidP="00C01EF6">
            <w:pPr>
              <w:rPr>
                <w:rFonts w:ascii="Times New Roman" w:eastAsia="標楷體" w:hAnsi="Times New Roman"/>
                <w:szCs w:val="24"/>
              </w:rPr>
            </w:pPr>
            <w:r w:rsidRPr="00125AD9">
              <w:rPr>
                <w:rFonts w:ascii="Times New Roman" w:eastAsia="標楷體" w:hAnsi="Times New Roman" w:hint="eastAsia"/>
                <w:szCs w:val="24"/>
              </w:rPr>
              <w:t>新北市板橋區南門街</w:t>
            </w:r>
            <w:r w:rsidRPr="00125AD9">
              <w:rPr>
                <w:rFonts w:ascii="Times New Roman" w:eastAsia="標楷體" w:hAnsi="Times New Roman" w:hint="eastAsia"/>
                <w:szCs w:val="24"/>
              </w:rPr>
              <w:t>1</w:t>
            </w:r>
            <w:r w:rsidRPr="00125AD9">
              <w:rPr>
                <w:rFonts w:ascii="Times New Roman" w:eastAsia="標楷體" w:hAnsi="Times New Roman" w:hint="eastAsia"/>
                <w:szCs w:val="24"/>
              </w:rPr>
              <w:t>巷</w:t>
            </w:r>
            <w:r w:rsidRPr="00125AD9">
              <w:rPr>
                <w:rFonts w:ascii="Times New Roman" w:eastAsia="標楷體" w:hAnsi="Times New Roman" w:hint="eastAsia"/>
                <w:szCs w:val="24"/>
              </w:rPr>
              <w:t>2</w:t>
            </w:r>
            <w:r w:rsidRPr="00125AD9">
              <w:rPr>
                <w:rFonts w:ascii="Times New Roman" w:eastAsia="標楷體" w:hAnsi="Times New Roman" w:hint="eastAsia"/>
                <w:szCs w:val="24"/>
              </w:rPr>
              <w:t>號</w:t>
            </w:r>
          </w:p>
        </w:tc>
      </w:tr>
      <w:tr w:rsidR="00125AD9" w:rsidRPr="00125AD9" w14:paraId="42348781" w14:textId="77777777" w:rsidTr="001474D7">
        <w:trPr>
          <w:trHeight w:val="454"/>
        </w:trPr>
        <w:tc>
          <w:tcPr>
            <w:tcW w:w="2988" w:type="dxa"/>
            <w:tcBorders>
              <w:top w:val="nil"/>
              <w:left w:val="single" w:sz="4" w:space="0" w:color="auto"/>
              <w:bottom w:val="single" w:sz="4" w:space="0" w:color="auto"/>
              <w:right w:val="single" w:sz="4" w:space="0" w:color="auto"/>
            </w:tcBorders>
            <w:noWrap/>
            <w:vAlign w:val="center"/>
          </w:tcPr>
          <w:p w14:paraId="0D80A2AF" w14:textId="77777777" w:rsidR="00BD5DFC" w:rsidRPr="00125AD9" w:rsidRDefault="00BD5DFC" w:rsidP="00C01EF6">
            <w:pPr>
              <w:rPr>
                <w:rFonts w:ascii="Times New Roman" w:eastAsia="標楷體" w:hAnsi="Times New Roman"/>
                <w:szCs w:val="24"/>
              </w:rPr>
            </w:pPr>
            <w:r w:rsidRPr="00125AD9">
              <w:rPr>
                <w:rFonts w:ascii="Times New Roman" w:eastAsia="標楷體" w:hAnsi="Times New Roman" w:hint="eastAsia"/>
                <w:szCs w:val="24"/>
              </w:rPr>
              <w:t>旅居文旅</w:t>
            </w:r>
            <w:r w:rsidRPr="00125AD9">
              <w:rPr>
                <w:rFonts w:ascii="Times New Roman" w:eastAsia="標楷體" w:hAnsi="Times New Roman" w:hint="eastAsia"/>
                <w:szCs w:val="24"/>
              </w:rPr>
              <w:t>-</w:t>
            </w:r>
            <w:r w:rsidRPr="00125AD9">
              <w:rPr>
                <w:rFonts w:ascii="Times New Roman" w:eastAsia="標楷體" w:hAnsi="Times New Roman" w:hint="eastAsia"/>
                <w:szCs w:val="24"/>
              </w:rPr>
              <w:t>板橋驛站</w:t>
            </w:r>
            <w:r w:rsidRPr="00125AD9">
              <w:rPr>
                <w:rFonts w:ascii="Times New Roman" w:eastAsia="標楷體" w:hAnsi="Times New Roman" w:hint="eastAsia"/>
                <w:szCs w:val="24"/>
              </w:rPr>
              <w:t>1</w:t>
            </w:r>
            <w:r w:rsidRPr="00125AD9">
              <w:rPr>
                <w:rFonts w:ascii="Times New Roman" w:eastAsia="標楷體" w:hAnsi="Times New Roman" w:hint="eastAsia"/>
                <w:szCs w:val="24"/>
              </w:rPr>
              <w:t>館</w:t>
            </w:r>
          </w:p>
        </w:tc>
        <w:tc>
          <w:tcPr>
            <w:tcW w:w="1559" w:type="dxa"/>
            <w:tcBorders>
              <w:top w:val="nil"/>
              <w:left w:val="nil"/>
              <w:bottom w:val="single" w:sz="4" w:space="0" w:color="auto"/>
              <w:right w:val="single" w:sz="4" w:space="0" w:color="auto"/>
            </w:tcBorders>
            <w:noWrap/>
            <w:vAlign w:val="center"/>
            <w:hideMark/>
          </w:tcPr>
          <w:p w14:paraId="1AEDCAE0" w14:textId="77777777" w:rsidR="00BD5DFC" w:rsidRPr="00125AD9" w:rsidRDefault="00BD5DFC" w:rsidP="00C01EF6">
            <w:pPr>
              <w:jc w:val="center"/>
              <w:rPr>
                <w:rFonts w:ascii="Times New Roman" w:eastAsia="標楷體" w:hAnsi="Times New Roman"/>
                <w:szCs w:val="24"/>
              </w:rPr>
            </w:pPr>
            <w:r w:rsidRPr="00125AD9">
              <w:rPr>
                <w:rFonts w:ascii="Times New Roman" w:eastAsia="標楷體" w:hAnsi="Times New Roman" w:hint="eastAsia"/>
                <w:szCs w:val="24"/>
              </w:rPr>
              <w:t>02-89682228</w:t>
            </w:r>
          </w:p>
        </w:tc>
        <w:tc>
          <w:tcPr>
            <w:tcW w:w="5954" w:type="dxa"/>
            <w:tcBorders>
              <w:top w:val="nil"/>
              <w:left w:val="nil"/>
              <w:bottom w:val="single" w:sz="4" w:space="0" w:color="auto"/>
              <w:right w:val="single" w:sz="4" w:space="0" w:color="auto"/>
            </w:tcBorders>
            <w:noWrap/>
            <w:vAlign w:val="center"/>
            <w:hideMark/>
          </w:tcPr>
          <w:p w14:paraId="2F8CA8CD" w14:textId="77777777" w:rsidR="00BD5DFC" w:rsidRPr="00125AD9" w:rsidRDefault="00BD5DFC" w:rsidP="00C01EF6">
            <w:pPr>
              <w:rPr>
                <w:rFonts w:ascii="Times New Roman" w:eastAsia="標楷體" w:hAnsi="Times New Roman"/>
                <w:szCs w:val="24"/>
              </w:rPr>
            </w:pPr>
            <w:r w:rsidRPr="00125AD9">
              <w:rPr>
                <w:rFonts w:ascii="Times New Roman" w:eastAsia="標楷體" w:hAnsi="Times New Roman" w:hint="eastAsia"/>
                <w:szCs w:val="24"/>
              </w:rPr>
              <w:t>新北市板橋區南雅東路</w:t>
            </w:r>
            <w:r w:rsidRPr="00125AD9">
              <w:rPr>
                <w:rFonts w:ascii="Times New Roman" w:eastAsia="標楷體" w:hAnsi="Times New Roman" w:hint="eastAsia"/>
                <w:szCs w:val="24"/>
              </w:rPr>
              <w:t>46</w:t>
            </w:r>
            <w:r w:rsidRPr="00125AD9">
              <w:rPr>
                <w:rFonts w:ascii="Times New Roman" w:eastAsia="標楷體" w:hAnsi="Times New Roman" w:hint="eastAsia"/>
                <w:szCs w:val="24"/>
              </w:rPr>
              <w:t>號</w:t>
            </w:r>
          </w:p>
        </w:tc>
      </w:tr>
      <w:tr w:rsidR="00125AD9" w:rsidRPr="00125AD9" w14:paraId="49AF1022" w14:textId="77777777" w:rsidTr="001474D7">
        <w:trPr>
          <w:trHeight w:val="454"/>
        </w:trPr>
        <w:tc>
          <w:tcPr>
            <w:tcW w:w="2988" w:type="dxa"/>
            <w:tcBorders>
              <w:top w:val="nil"/>
              <w:left w:val="single" w:sz="4" w:space="0" w:color="auto"/>
              <w:bottom w:val="single" w:sz="4" w:space="0" w:color="auto"/>
              <w:right w:val="single" w:sz="4" w:space="0" w:color="auto"/>
            </w:tcBorders>
            <w:noWrap/>
            <w:vAlign w:val="center"/>
          </w:tcPr>
          <w:p w14:paraId="743F4131" w14:textId="77777777" w:rsidR="00BD5DFC" w:rsidRPr="00125AD9" w:rsidRDefault="00BD5DFC" w:rsidP="00C01EF6">
            <w:pPr>
              <w:rPr>
                <w:rFonts w:ascii="Times New Roman" w:eastAsia="標楷體" w:hAnsi="Times New Roman"/>
                <w:szCs w:val="24"/>
              </w:rPr>
            </w:pPr>
            <w:r w:rsidRPr="00125AD9">
              <w:rPr>
                <w:rFonts w:ascii="Times New Roman" w:eastAsia="標楷體" w:hAnsi="Times New Roman" w:hint="eastAsia"/>
                <w:szCs w:val="24"/>
              </w:rPr>
              <w:t>正點旅店</w:t>
            </w:r>
          </w:p>
        </w:tc>
        <w:tc>
          <w:tcPr>
            <w:tcW w:w="1559" w:type="dxa"/>
            <w:tcBorders>
              <w:top w:val="nil"/>
              <w:left w:val="nil"/>
              <w:bottom w:val="single" w:sz="4" w:space="0" w:color="auto"/>
              <w:right w:val="single" w:sz="4" w:space="0" w:color="auto"/>
            </w:tcBorders>
            <w:noWrap/>
            <w:vAlign w:val="center"/>
            <w:hideMark/>
          </w:tcPr>
          <w:p w14:paraId="39B4F321" w14:textId="77777777" w:rsidR="00BD5DFC" w:rsidRPr="00125AD9" w:rsidRDefault="00BD5DFC" w:rsidP="00C01EF6">
            <w:pPr>
              <w:jc w:val="center"/>
              <w:rPr>
                <w:rFonts w:ascii="Times New Roman" w:eastAsia="標楷體" w:hAnsi="Times New Roman"/>
                <w:szCs w:val="24"/>
              </w:rPr>
            </w:pPr>
            <w:r w:rsidRPr="00125AD9">
              <w:rPr>
                <w:rFonts w:ascii="Times New Roman" w:eastAsia="標楷體" w:hAnsi="Times New Roman" w:hint="eastAsia"/>
                <w:szCs w:val="24"/>
              </w:rPr>
              <w:t>02-29684152</w:t>
            </w:r>
          </w:p>
        </w:tc>
        <w:tc>
          <w:tcPr>
            <w:tcW w:w="5954" w:type="dxa"/>
            <w:tcBorders>
              <w:top w:val="nil"/>
              <w:left w:val="nil"/>
              <w:bottom w:val="single" w:sz="4" w:space="0" w:color="auto"/>
              <w:right w:val="single" w:sz="4" w:space="0" w:color="auto"/>
            </w:tcBorders>
            <w:noWrap/>
            <w:vAlign w:val="center"/>
            <w:hideMark/>
          </w:tcPr>
          <w:p w14:paraId="6DE01C6A" w14:textId="77777777" w:rsidR="00BD5DFC" w:rsidRPr="00125AD9" w:rsidRDefault="00BD5DFC" w:rsidP="00C01EF6">
            <w:pPr>
              <w:rPr>
                <w:rFonts w:ascii="Times New Roman" w:eastAsia="標楷體" w:hAnsi="Times New Roman"/>
                <w:szCs w:val="24"/>
              </w:rPr>
            </w:pPr>
            <w:r w:rsidRPr="00125AD9">
              <w:rPr>
                <w:rFonts w:ascii="Times New Roman" w:eastAsia="標楷體" w:hAnsi="Times New Roman" w:hint="eastAsia"/>
                <w:szCs w:val="24"/>
              </w:rPr>
              <w:t>新北市板橋區文化路</w:t>
            </w:r>
            <w:r w:rsidRPr="00125AD9">
              <w:rPr>
                <w:rFonts w:ascii="Times New Roman" w:eastAsia="標楷體" w:hAnsi="Times New Roman" w:hint="eastAsia"/>
                <w:szCs w:val="24"/>
              </w:rPr>
              <w:t>1</w:t>
            </w:r>
            <w:r w:rsidRPr="00125AD9">
              <w:rPr>
                <w:rFonts w:ascii="Times New Roman" w:eastAsia="標楷體" w:hAnsi="Times New Roman" w:hint="eastAsia"/>
                <w:szCs w:val="24"/>
              </w:rPr>
              <w:t>段</w:t>
            </w:r>
            <w:r w:rsidRPr="00125AD9">
              <w:rPr>
                <w:rFonts w:ascii="Times New Roman" w:eastAsia="標楷體" w:hAnsi="Times New Roman" w:hint="eastAsia"/>
                <w:szCs w:val="24"/>
              </w:rPr>
              <w:t>55</w:t>
            </w:r>
            <w:r w:rsidRPr="00125AD9">
              <w:rPr>
                <w:rFonts w:ascii="Times New Roman" w:eastAsia="標楷體" w:hAnsi="Times New Roman" w:hint="eastAsia"/>
                <w:szCs w:val="24"/>
              </w:rPr>
              <w:t>號</w:t>
            </w:r>
            <w:r w:rsidRPr="00125AD9">
              <w:rPr>
                <w:rFonts w:ascii="Times New Roman" w:eastAsia="標楷體" w:hAnsi="Times New Roman" w:hint="eastAsia"/>
                <w:szCs w:val="24"/>
              </w:rPr>
              <w:t>1</w:t>
            </w:r>
            <w:r w:rsidRPr="00125AD9">
              <w:rPr>
                <w:rFonts w:ascii="Times New Roman" w:eastAsia="標楷體" w:hAnsi="Times New Roman" w:hint="eastAsia"/>
                <w:szCs w:val="24"/>
              </w:rPr>
              <w:t>至</w:t>
            </w:r>
            <w:r w:rsidRPr="00125AD9">
              <w:rPr>
                <w:rFonts w:ascii="Times New Roman" w:eastAsia="標楷體" w:hAnsi="Times New Roman" w:hint="eastAsia"/>
                <w:szCs w:val="24"/>
              </w:rPr>
              <w:t>4</w:t>
            </w:r>
            <w:r w:rsidRPr="00125AD9">
              <w:rPr>
                <w:rFonts w:ascii="Times New Roman" w:eastAsia="標楷體" w:hAnsi="Times New Roman" w:hint="eastAsia"/>
                <w:szCs w:val="24"/>
              </w:rPr>
              <w:t>樓，</w:t>
            </w:r>
            <w:r w:rsidRPr="00125AD9">
              <w:rPr>
                <w:rFonts w:ascii="Times New Roman" w:eastAsia="標楷體" w:hAnsi="Times New Roman" w:hint="eastAsia"/>
                <w:szCs w:val="24"/>
              </w:rPr>
              <w:t>57</w:t>
            </w:r>
            <w:r w:rsidRPr="00125AD9">
              <w:rPr>
                <w:rFonts w:ascii="Times New Roman" w:eastAsia="標楷體" w:hAnsi="Times New Roman" w:hint="eastAsia"/>
                <w:szCs w:val="24"/>
              </w:rPr>
              <w:t>號</w:t>
            </w:r>
            <w:r w:rsidRPr="00125AD9">
              <w:rPr>
                <w:rFonts w:ascii="Times New Roman" w:eastAsia="標楷體" w:hAnsi="Times New Roman" w:hint="eastAsia"/>
                <w:szCs w:val="24"/>
              </w:rPr>
              <w:t>3</w:t>
            </w:r>
            <w:r w:rsidRPr="00125AD9">
              <w:rPr>
                <w:rFonts w:ascii="Times New Roman" w:eastAsia="標楷體" w:hAnsi="Times New Roman" w:hint="eastAsia"/>
                <w:szCs w:val="24"/>
              </w:rPr>
              <w:t>樓，</w:t>
            </w:r>
            <w:r w:rsidRPr="00125AD9">
              <w:rPr>
                <w:rFonts w:ascii="Times New Roman" w:eastAsia="標楷體" w:hAnsi="Times New Roman" w:hint="eastAsia"/>
                <w:szCs w:val="24"/>
              </w:rPr>
              <w:t>59</w:t>
            </w:r>
            <w:r w:rsidRPr="00125AD9">
              <w:rPr>
                <w:rFonts w:ascii="Times New Roman" w:eastAsia="標楷體" w:hAnsi="Times New Roman" w:hint="eastAsia"/>
                <w:szCs w:val="24"/>
              </w:rPr>
              <w:t>號</w:t>
            </w:r>
            <w:r w:rsidRPr="00125AD9">
              <w:rPr>
                <w:rFonts w:ascii="Times New Roman" w:eastAsia="標楷體" w:hAnsi="Times New Roman" w:hint="eastAsia"/>
                <w:szCs w:val="24"/>
              </w:rPr>
              <w:t>3</w:t>
            </w:r>
            <w:r w:rsidRPr="00125AD9">
              <w:rPr>
                <w:rFonts w:ascii="Times New Roman" w:eastAsia="標楷體" w:hAnsi="Times New Roman" w:hint="eastAsia"/>
                <w:szCs w:val="24"/>
              </w:rPr>
              <w:t>樓</w:t>
            </w:r>
          </w:p>
        </w:tc>
      </w:tr>
      <w:tr w:rsidR="00125AD9" w:rsidRPr="00125AD9" w14:paraId="7D7327B2" w14:textId="77777777" w:rsidTr="001474D7">
        <w:trPr>
          <w:trHeight w:val="454"/>
        </w:trPr>
        <w:tc>
          <w:tcPr>
            <w:tcW w:w="2988" w:type="dxa"/>
            <w:tcBorders>
              <w:top w:val="nil"/>
              <w:left w:val="single" w:sz="4" w:space="0" w:color="auto"/>
              <w:bottom w:val="single" w:sz="4" w:space="0" w:color="auto"/>
              <w:right w:val="single" w:sz="4" w:space="0" w:color="auto"/>
            </w:tcBorders>
            <w:noWrap/>
            <w:vAlign w:val="center"/>
          </w:tcPr>
          <w:p w14:paraId="5C0ACB7B" w14:textId="77777777" w:rsidR="00BD5DFC" w:rsidRPr="00125AD9" w:rsidRDefault="00BD5DFC" w:rsidP="00C01EF6">
            <w:pPr>
              <w:rPr>
                <w:rFonts w:ascii="Times New Roman" w:eastAsia="標楷體" w:hAnsi="Times New Roman"/>
                <w:szCs w:val="24"/>
              </w:rPr>
            </w:pPr>
            <w:r w:rsidRPr="00125AD9">
              <w:rPr>
                <w:rFonts w:ascii="Times New Roman" w:eastAsia="標楷體" w:hAnsi="Times New Roman" w:hint="eastAsia"/>
                <w:szCs w:val="24"/>
              </w:rPr>
              <w:t>雅都旅社</w:t>
            </w:r>
          </w:p>
        </w:tc>
        <w:tc>
          <w:tcPr>
            <w:tcW w:w="1559" w:type="dxa"/>
            <w:tcBorders>
              <w:top w:val="nil"/>
              <w:left w:val="nil"/>
              <w:bottom w:val="single" w:sz="4" w:space="0" w:color="auto"/>
              <w:right w:val="single" w:sz="4" w:space="0" w:color="auto"/>
            </w:tcBorders>
            <w:noWrap/>
            <w:vAlign w:val="center"/>
            <w:hideMark/>
          </w:tcPr>
          <w:p w14:paraId="252D1370" w14:textId="77777777" w:rsidR="00BD5DFC" w:rsidRPr="00125AD9" w:rsidRDefault="00BD5DFC" w:rsidP="00C01EF6">
            <w:pPr>
              <w:jc w:val="center"/>
              <w:rPr>
                <w:rFonts w:ascii="Times New Roman" w:eastAsia="標楷體" w:hAnsi="Times New Roman"/>
                <w:szCs w:val="24"/>
              </w:rPr>
            </w:pPr>
            <w:r w:rsidRPr="00125AD9">
              <w:rPr>
                <w:rFonts w:ascii="Times New Roman" w:eastAsia="標楷體" w:hAnsi="Times New Roman" w:hint="eastAsia"/>
                <w:szCs w:val="24"/>
              </w:rPr>
              <w:t>02-29682345</w:t>
            </w:r>
          </w:p>
        </w:tc>
        <w:tc>
          <w:tcPr>
            <w:tcW w:w="5954" w:type="dxa"/>
            <w:tcBorders>
              <w:top w:val="nil"/>
              <w:left w:val="nil"/>
              <w:bottom w:val="single" w:sz="4" w:space="0" w:color="auto"/>
              <w:right w:val="single" w:sz="4" w:space="0" w:color="auto"/>
            </w:tcBorders>
            <w:noWrap/>
            <w:vAlign w:val="center"/>
            <w:hideMark/>
          </w:tcPr>
          <w:p w14:paraId="4D4F7CCA" w14:textId="77777777" w:rsidR="00BD5DFC" w:rsidRPr="00125AD9" w:rsidRDefault="00BD5DFC" w:rsidP="00C01EF6">
            <w:pPr>
              <w:rPr>
                <w:rFonts w:ascii="Times New Roman" w:eastAsia="標楷體" w:hAnsi="Times New Roman"/>
                <w:szCs w:val="24"/>
              </w:rPr>
            </w:pPr>
            <w:r w:rsidRPr="00125AD9">
              <w:rPr>
                <w:rFonts w:ascii="Times New Roman" w:eastAsia="標楷體" w:hAnsi="Times New Roman" w:hint="eastAsia"/>
                <w:szCs w:val="24"/>
              </w:rPr>
              <w:t>新北市板橋區中興路</w:t>
            </w:r>
            <w:r w:rsidRPr="00125AD9">
              <w:rPr>
                <w:rFonts w:ascii="Times New Roman" w:eastAsia="標楷體" w:hAnsi="Times New Roman" w:hint="eastAsia"/>
                <w:szCs w:val="24"/>
              </w:rPr>
              <w:t>5</w:t>
            </w:r>
            <w:r w:rsidRPr="00125AD9">
              <w:rPr>
                <w:rFonts w:ascii="Times New Roman" w:eastAsia="標楷體" w:hAnsi="Times New Roman" w:hint="eastAsia"/>
                <w:szCs w:val="24"/>
              </w:rPr>
              <w:t>號</w:t>
            </w:r>
            <w:r w:rsidRPr="00125AD9">
              <w:rPr>
                <w:rFonts w:ascii="Times New Roman" w:eastAsia="標楷體" w:hAnsi="Times New Roman" w:hint="eastAsia"/>
                <w:szCs w:val="24"/>
              </w:rPr>
              <w:t>2</w:t>
            </w:r>
            <w:r w:rsidRPr="00125AD9">
              <w:rPr>
                <w:rFonts w:ascii="Times New Roman" w:eastAsia="標楷體" w:hAnsi="Times New Roman" w:hint="eastAsia"/>
                <w:szCs w:val="24"/>
              </w:rPr>
              <w:t>至</w:t>
            </w:r>
            <w:r w:rsidRPr="00125AD9">
              <w:rPr>
                <w:rFonts w:ascii="Times New Roman" w:eastAsia="標楷體" w:hAnsi="Times New Roman" w:hint="eastAsia"/>
                <w:szCs w:val="24"/>
              </w:rPr>
              <w:t>3</w:t>
            </w:r>
            <w:r w:rsidRPr="00125AD9">
              <w:rPr>
                <w:rFonts w:ascii="Times New Roman" w:eastAsia="標楷體" w:hAnsi="Times New Roman" w:hint="eastAsia"/>
                <w:szCs w:val="24"/>
              </w:rPr>
              <w:t>樓</w:t>
            </w:r>
          </w:p>
        </w:tc>
      </w:tr>
      <w:tr w:rsidR="00125AD9" w:rsidRPr="00125AD9" w14:paraId="741D66EE" w14:textId="77777777" w:rsidTr="001474D7">
        <w:trPr>
          <w:trHeight w:val="454"/>
        </w:trPr>
        <w:tc>
          <w:tcPr>
            <w:tcW w:w="2988" w:type="dxa"/>
            <w:tcBorders>
              <w:top w:val="nil"/>
              <w:left w:val="single" w:sz="4" w:space="0" w:color="auto"/>
              <w:bottom w:val="single" w:sz="4" w:space="0" w:color="auto"/>
              <w:right w:val="single" w:sz="4" w:space="0" w:color="auto"/>
            </w:tcBorders>
            <w:noWrap/>
            <w:vAlign w:val="center"/>
          </w:tcPr>
          <w:p w14:paraId="45C6E175" w14:textId="77777777" w:rsidR="00BD5DFC" w:rsidRPr="00125AD9" w:rsidRDefault="00BD5DFC" w:rsidP="00C01EF6">
            <w:pPr>
              <w:rPr>
                <w:rFonts w:ascii="Times New Roman" w:eastAsia="標楷體" w:hAnsi="Times New Roman"/>
                <w:szCs w:val="24"/>
              </w:rPr>
            </w:pPr>
            <w:r w:rsidRPr="00125AD9">
              <w:rPr>
                <w:rFonts w:ascii="Times New Roman" w:eastAsia="標楷體" w:hAnsi="Times New Roman" w:hint="eastAsia"/>
                <w:szCs w:val="24"/>
              </w:rPr>
              <w:t>趣淘漫旅</w:t>
            </w:r>
            <w:r w:rsidRPr="00125AD9">
              <w:rPr>
                <w:rFonts w:ascii="Times New Roman" w:eastAsia="標楷體" w:hAnsi="Times New Roman" w:hint="eastAsia"/>
                <w:szCs w:val="24"/>
              </w:rPr>
              <w:t>-</w:t>
            </w:r>
            <w:r w:rsidRPr="00125AD9">
              <w:rPr>
                <w:rFonts w:ascii="Times New Roman" w:eastAsia="標楷體" w:hAnsi="Times New Roman" w:hint="eastAsia"/>
                <w:szCs w:val="24"/>
              </w:rPr>
              <w:t>台北</w:t>
            </w:r>
            <w:r w:rsidRPr="00125AD9">
              <w:rPr>
                <w:rFonts w:ascii="Times New Roman" w:eastAsia="標楷體" w:hAnsi="Times New Roman" w:hint="eastAsia"/>
                <w:szCs w:val="24"/>
              </w:rPr>
              <w:t xml:space="preserve"> Hotel Cham </w:t>
            </w:r>
            <w:proofErr w:type="spellStart"/>
            <w:r w:rsidRPr="00125AD9">
              <w:rPr>
                <w:rFonts w:ascii="Times New Roman" w:eastAsia="標楷體" w:hAnsi="Times New Roman" w:hint="eastAsia"/>
                <w:szCs w:val="24"/>
              </w:rPr>
              <w:t>Cham</w:t>
            </w:r>
            <w:proofErr w:type="spellEnd"/>
            <w:r w:rsidRPr="00125AD9">
              <w:rPr>
                <w:rFonts w:ascii="Times New Roman" w:eastAsia="標楷體" w:hAnsi="Times New Roman" w:hint="eastAsia"/>
                <w:szCs w:val="24"/>
              </w:rPr>
              <w:t xml:space="preserve"> Taipei</w:t>
            </w:r>
          </w:p>
        </w:tc>
        <w:tc>
          <w:tcPr>
            <w:tcW w:w="1559" w:type="dxa"/>
            <w:tcBorders>
              <w:top w:val="nil"/>
              <w:left w:val="nil"/>
              <w:bottom w:val="single" w:sz="4" w:space="0" w:color="auto"/>
              <w:right w:val="single" w:sz="4" w:space="0" w:color="auto"/>
            </w:tcBorders>
            <w:noWrap/>
            <w:vAlign w:val="center"/>
            <w:hideMark/>
          </w:tcPr>
          <w:p w14:paraId="79C420D7" w14:textId="77777777" w:rsidR="00BD5DFC" w:rsidRPr="00125AD9" w:rsidRDefault="00BD5DFC" w:rsidP="00C01EF6">
            <w:pPr>
              <w:jc w:val="center"/>
              <w:rPr>
                <w:rFonts w:ascii="Times New Roman" w:eastAsia="標楷體" w:hAnsi="Times New Roman"/>
                <w:szCs w:val="24"/>
              </w:rPr>
            </w:pPr>
            <w:r w:rsidRPr="00125AD9">
              <w:rPr>
                <w:rFonts w:ascii="Times New Roman" w:eastAsia="標楷體" w:hAnsi="Times New Roman" w:hint="eastAsia"/>
                <w:szCs w:val="24"/>
              </w:rPr>
              <w:t>02-89516686</w:t>
            </w:r>
          </w:p>
        </w:tc>
        <w:tc>
          <w:tcPr>
            <w:tcW w:w="5954" w:type="dxa"/>
            <w:tcBorders>
              <w:top w:val="nil"/>
              <w:left w:val="nil"/>
              <w:bottom w:val="single" w:sz="4" w:space="0" w:color="auto"/>
              <w:right w:val="single" w:sz="4" w:space="0" w:color="auto"/>
            </w:tcBorders>
            <w:noWrap/>
            <w:vAlign w:val="center"/>
            <w:hideMark/>
          </w:tcPr>
          <w:p w14:paraId="742CC20D" w14:textId="77777777" w:rsidR="00BD5DFC" w:rsidRPr="00125AD9" w:rsidRDefault="00BD5DFC" w:rsidP="00C01EF6">
            <w:pPr>
              <w:rPr>
                <w:rFonts w:ascii="Times New Roman" w:eastAsia="標楷體" w:hAnsi="Times New Roman"/>
                <w:szCs w:val="24"/>
              </w:rPr>
            </w:pPr>
            <w:r w:rsidRPr="00125AD9">
              <w:rPr>
                <w:rFonts w:ascii="Times New Roman" w:eastAsia="標楷體" w:hAnsi="Times New Roman" w:hint="eastAsia"/>
                <w:szCs w:val="24"/>
              </w:rPr>
              <w:t>新北市板橋區中山路一段</w:t>
            </w:r>
            <w:r w:rsidRPr="00125AD9">
              <w:rPr>
                <w:rFonts w:ascii="Times New Roman" w:eastAsia="標楷體" w:hAnsi="Times New Roman" w:hint="eastAsia"/>
                <w:szCs w:val="24"/>
              </w:rPr>
              <w:t>139</w:t>
            </w:r>
            <w:r w:rsidRPr="00125AD9">
              <w:rPr>
                <w:rFonts w:ascii="Times New Roman" w:eastAsia="標楷體" w:hAnsi="Times New Roman" w:hint="eastAsia"/>
                <w:szCs w:val="24"/>
              </w:rPr>
              <w:t>號</w:t>
            </w:r>
          </w:p>
        </w:tc>
      </w:tr>
      <w:tr w:rsidR="00125AD9" w:rsidRPr="00125AD9" w14:paraId="6E9D03C2" w14:textId="77777777" w:rsidTr="001474D7">
        <w:trPr>
          <w:trHeight w:val="454"/>
        </w:trPr>
        <w:tc>
          <w:tcPr>
            <w:tcW w:w="2988" w:type="dxa"/>
            <w:tcBorders>
              <w:top w:val="nil"/>
              <w:left w:val="single" w:sz="4" w:space="0" w:color="auto"/>
              <w:bottom w:val="single" w:sz="4" w:space="0" w:color="auto"/>
              <w:right w:val="single" w:sz="4" w:space="0" w:color="auto"/>
            </w:tcBorders>
            <w:noWrap/>
            <w:vAlign w:val="center"/>
          </w:tcPr>
          <w:p w14:paraId="27029C31" w14:textId="77777777" w:rsidR="00BD5DFC" w:rsidRPr="00125AD9" w:rsidRDefault="00BD5DFC" w:rsidP="00C01EF6">
            <w:pPr>
              <w:rPr>
                <w:rFonts w:ascii="Times New Roman" w:eastAsia="標楷體" w:hAnsi="Times New Roman"/>
                <w:szCs w:val="24"/>
              </w:rPr>
            </w:pPr>
            <w:r w:rsidRPr="00125AD9">
              <w:rPr>
                <w:rFonts w:ascii="Times New Roman" w:eastAsia="標楷體" w:hAnsi="Times New Roman" w:hint="eastAsia"/>
                <w:szCs w:val="24"/>
              </w:rPr>
              <w:t xml:space="preserve">SINGLEINN </w:t>
            </w:r>
            <w:r w:rsidRPr="00125AD9">
              <w:rPr>
                <w:rFonts w:ascii="Times New Roman" w:eastAsia="標楷體" w:hAnsi="Times New Roman" w:hint="eastAsia"/>
                <w:szCs w:val="24"/>
              </w:rPr>
              <w:t>單人房</w:t>
            </w:r>
            <w:r w:rsidRPr="00125AD9">
              <w:rPr>
                <w:rFonts w:ascii="Times New Roman" w:eastAsia="標楷體" w:hAnsi="Times New Roman" w:hint="eastAsia"/>
                <w:szCs w:val="24"/>
              </w:rPr>
              <w:t>-</w:t>
            </w:r>
            <w:r w:rsidRPr="00125AD9">
              <w:rPr>
                <w:rFonts w:ascii="Times New Roman" w:eastAsia="標楷體" w:hAnsi="Times New Roman" w:hint="eastAsia"/>
                <w:szCs w:val="24"/>
              </w:rPr>
              <w:t>台北館</w:t>
            </w:r>
          </w:p>
        </w:tc>
        <w:tc>
          <w:tcPr>
            <w:tcW w:w="1559" w:type="dxa"/>
            <w:tcBorders>
              <w:top w:val="nil"/>
              <w:left w:val="nil"/>
              <w:bottom w:val="single" w:sz="4" w:space="0" w:color="auto"/>
              <w:right w:val="single" w:sz="4" w:space="0" w:color="auto"/>
            </w:tcBorders>
            <w:noWrap/>
            <w:vAlign w:val="center"/>
            <w:hideMark/>
          </w:tcPr>
          <w:p w14:paraId="2A2ED4A6" w14:textId="77777777" w:rsidR="00BD5DFC" w:rsidRPr="00125AD9" w:rsidRDefault="00BD5DFC" w:rsidP="00C01EF6">
            <w:pPr>
              <w:jc w:val="center"/>
              <w:rPr>
                <w:rFonts w:ascii="Times New Roman" w:eastAsia="標楷體" w:hAnsi="Times New Roman"/>
                <w:szCs w:val="24"/>
              </w:rPr>
            </w:pPr>
            <w:r w:rsidRPr="00125AD9">
              <w:rPr>
                <w:rFonts w:ascii="Times New Roman" w:eastAsia="標楷體" w:hAnsi="Times New Roman" w:hint="eastAsia"/>
                <w:szCs w:val="24"/>
              </w:rPr>
              <w:t>02-29691777</w:t>
            </w:r>
          </w:p>
        </w:tc>
        <w:tc>
          <w:tcPr>
            <w:tcW w:w="5954" w:type="dxa"/>
            <w:tcBorders>
              <w:top w:val="nil"/>
              <w:left w:val="nil"/>
              <w:bottom w:val="single" w:sz="4" w:space="0" w:color="auto"/>
              <w:right w:val="single" w:sz="4" w:space="0" w:color="auto"/>
            </w:tcBorders>
            <w:noWrap/>
            <w:vAlign w:val="center"/>
            <w:hideMark/>
          </w:tcPr>
          <w:p w14:paraId="61A0BDC4" w14:textId="77777777" w:rsidR="00BD5DFC" w:rsidRPr="00125AD9" w:rsidRDefault="00BD5DFC" w:rsidP="00C01EF6">
            <w:pPr>
              <w:rPr>
                <w:rFonts w:ascii="Times New Roman" w:eastAsia="標楷體" w:hAnsi="Times New Roman"/>
                <w:szCs w:val="24"/>
              </w:rPr>
            </w:pPr>
            <w:r w:rsidRPr="00125AD9">
              <w:rPr>
                <w:rFonts w:ascii="Times New Roman" w:eastAsia="標楷體" w:hAnsi="Times New Roman" w:hint="eastAsia"/>
                <w:szCs w:val="24"/>
              </w:rPr>
              <w:t>新北市板橋區府後街</w:t>
            </w:r>
            <w:r w:rsidRPr="00125AD9">
              <w:rPr>
                <w:rFonts w:ascii="Times New Roman" w:eastAsia="標楷體" w:hAnsi="Times New Roman" w:hint="eastAsia"/>
                <w:szCs w:val="24"/>
              </w:rPr>
              <w:t>6</w:t>
            </w:r>
            <w:r w:rsidRPr="00125AD9">
              <w:rPr>
                <w:rFonts w:ascii="Times New Roman" w:eastAsia="標楷體" w:hAnsi="Times New Roman" w:hint="eastAsia"/>
                <w:szCs w:val="24"/>
              </w:rPr>
              <w:t>號</w:t>
            </w:r>
            <w:r w:rsidRPr="00125AD9">
              <w:rPr>
                <w:rFonts w:ascii="Times New Roman" w:eastAsia="標楷體" w:hAnsi="Times New Roman" w:hint="eastAsia"/>
                <w:szCs w:val="24"/>
              </w:rPr>
              <w:t>3</w:t>
            </w:r>
            <w:r w:rsidRPr="00125AD9">
              <w:rPr>
                <w:rFonts w:ascii="Times New Roman" w:eastAsia="標楷體" w:hAnsi="Times New Roman" w:hint="eastAsia"/>
                <w:szCs w:val="24"/>
              </w:rPr>
              <w:t>至</w:t>
            </w:r>
            <w:r w:rsidRPr="00125AD9">
              <w:rPr>
                <w:rFonts w:ascii="Times New Roman" w:eastAsia="標楷體" w:hAnsi="Times New Roman" w:hint="eastAsia"/>
                <w:szCs w:val="24"/>
              </w:rPr>
              <w:t>6</w:t>
            </w:r>
            <w:r w:rsidRPr="00125AD9">
              <w:rPr>
                <w:rFonts w:ascii="Times New Roman" w:eastAsia="標楷體" w:hAnsi="Times New Roman" w:hint="eastAsia"/>
                <w:szCs w:val="24"/>
              </w:rPr>
              <w:t>樓</w:t>
            </w:r>
          </w:p>
        </w:tc>
      </w:tr>
      <w:tr w:rsidR="00125AD9" w:rsidRPr="00125AD9" w14:paraId="02F5DABB" w14:textId="77777777" w:rsidTr="001474D7">
        <w:trPr>
          <w:trHeight w:val="454"/>
        </w:trPr>
        <w:tc>
          <w:tcPr>
            <w:tcW w:w="2988" w:type="dxa"/>
            <w:tcBorders>
              <w:top w:val="nil"/>
              <w:left w:val="single" w:sz="4" w:space="0" w:color="auto"/>
              <w:bottom w:val="single" w:sz="4" w:space="0" w:color="auto"/>
              <w:right w:val="single" w:sz="4" w:space="0" w:color="auto"/>
            </w:tcBorders>
            <w:noWrap/>
            <w:vAlign w:val="center"/>
          </w:tcPr>
          <w:p w14:paraId="18A61779" w14:textId="77777777" w:rsidR="00BD5DFC" w:rsidRPr="00125AD9" w:rsidRDefault="00BD5DFC" w:rsidP="00C01EF6">
            <w:pPr>
              <w:rPr>
                <w:rFonts w:ascii="Times New Roman" w:eastAsia="標楷體" w:hAnsi="Times New Roman"/>
                <w:szCs w:val="24"/>
              </w:rPr>
            </w:pPr>
            <w:r w:rsidRPr="00125AD9">
              <w:rPr>
                <w:rFonts w:ascii="Times New Roman" w:eastAsia="標楷體" w:hAnsi="Times New Roman" w:hint="eastAsia"/>
                <w:szCs w:val="24"/>
              </w:rPr>
              <w:t>板橋旅居文旅</w:t>
            </w:r>
          </w:p>
        </w:tc>
        <w:tc>
          <w:tcPr>
            <w:tcW w:w="1559" w:type="dxa"/>
            <w:tcBorders>
              <w:top w:val="nil"/>
              <w:left w:val="nil"/>
              <w:bottom w:val="single" w:sz="4" w:space="0" w:color="auto"/>
              <w:right w:val="single" w:sz="4" w:space="0" w:color="auto"/>
            </w:tcBorders>
            <w:noWrap/>
            <w:vAlign w:val="center"/>
            <w:hideMark/>
          </w:tcPr>
          <w:p w14:paraId="36DF494F" w14:textId="77777777" w:rsidR="00BD5DFC" w:rsidRPr="00125AD9" w:rsidRDefault="00BD5DFC" w:rsidP="00C01EF6">
            <w:pPr>
              <w:jc w:val="center"/>
              <w:rPr>
                <w:rFonts w:ascii="Times New Roman" w:eastAsia="標楷體" w:hAnsi="Times New Roman"/>
                <w:szCs w:val="24"/>
              </w:rPr>
            </w:pPr>
            <w:r w:rsidRPr="00125AD9">
              <w:rPr>
                <w:rFonts w:ascii="Times New Roman" w:eastAsia="標楷體" w:hAnsi="Times New Roman" w:hint="eastAsia"/>
                <w:szCs w:val="24"/>
              </w:rPr>
              <w:t>02-29565888</w:t>
            </w:r>
          </w:p>
        </w:tc>
        <w:tc>
          <w:tcPr>
            <w:tcW w:w="5954" w:type="dxa"/>
            <w:tcBorders>
              <w:top w:val="nil"/>
              <w:left w:val="nil"/>
              <w:bottom w:val="single" w:sz="4" w:space="0" w:color="auto"/>
              <w:right w:val="single" w:sz="4" w:space="0" w:color="auto"/>
            </w:tcBorders>
            <w:noWrap/>
            <w:vAlign w:val="center"/>
            <w:hideMark/>
          </w:tcPr>
          <w:p w14:paraId="2F0C3910" w14:textId="77777777" w:rsidR="00BD5DFC" w:rsidRPr="00125AD9" w:rsidRDefault="00BD5DFC" w:rsidP="00C01EF6">
            <w:pPr>
              <w:snapToGrid w:val="0"/>
              <w:spacing w:line="260" w:lineRule="exact"/>
              <w:rPr>
                <w:rFonts w:ascii="Times New Roman" w:eastAsia="標楷體" w:hAnsi="Times New Roman"/>
                <w:szCs w:val="24"/>
              </w:rPr>
            </w:pPr>
            <w:r w:rsidRPr="00125AD9">
              <w:rPr>
                <w:rFonts w:ascii="Times New Roman" w:eastAsia="標楷體" w:hAnsi="Times New Roman" w:hint="eastAsia"/>
                <w:szCs w:val="24"/>
              </w:rPr>
              <w:t>新北市板橋區公園街</w:t>
            </w:r>
            <w:r w:rsidRPr="00125AD9">
              <w:rPr>
                <w:rFonts w:ascii="Times New Roman" w:eastAsia="標楷體" w:hAnsi="Times New Roman" w:hint="eastAsia"/>
                <w:szCs w:val="24"/>
              </w:rPr>
              <w:t>16</w:t>
            </w:r>
            <w:r w:rsidRPr="00125AD9">
              <w:rPr>
                <w:rFonts w:ascii="Times New Roman" w:eastAsia="標楷體" w:hAnsi="Times New Roman" w:hint="eastAsia"/>
                <w:szCs w:val="24"/>
              </w:rPr>
              <w:t>號</w:t>
            </w:r>
            <w:r w:rsidRPr="00125AD9">
              <w:rPr>
                <w:rFonts w:ascii="Times New Roman" w:eastAsia="標楷體" w:hAnsi="Times New Roman" w:hint="eastAsia"/>
                <w:szCs w:val="24"/>
              </w:rPr>
              <w:t>1</w:t>
            </w:r>
            <w:r w:rsidRPr="00125AD9">
              <w:rPr>
                <w:rFonts w:ascii="Times New Roman" w:eastAsia="標楷體" w:hAnsi="Times New Roman" w:hint="eastAsia"/>
                <w:szCs w:val="24"/>
              </w:rPr>
              <w:t>至</w:t>
            </w:r>
            <w:r w:rsidRPr="00125AD9">
              <w:rPr>
                <w:rFonts w:ascii="Times New Roman" w:eastAsia="標楷體" w:hAnsi="Times New Roman" w:hint="eastAsia"/>
                <w:szCs w:val="24"/>
              </w:rPr>
              <w:t>6</w:t>
            </w:r>
            <w:r w:rsidRPr="00125AD9">
              <w:rPr>
                <w:rFonts w:ascii="Times New Roman" w:eastAsia="標楷體" w:hAnsi="Times New Roman" w:hint="eastAsia"/>
                <w:szCs w:val="24"/>
              </w:rPr>
              <w:t>樓</w:t>
            </w:r>
          </w:p>
        </w:tc>
      </w:tr>
      <w:tr w:rsidR="00125AD9" w:rsidRPr="00125AD9" w14:paraId="1EFF9EBD" w14:textId="77777777" w:rsidTr="001474D7">
        <w:trPr>
          <w:trHeight w:val="454"/>
        </w:trPr>
        <w:tc>
          <w:tcPr>
            <w:tcW w:w="2988" w:type="dxa"/>
            <w:tcBorders>
              <w:top w:val="nil"/>
              <w:left w:val="single" w:sz="4" w:space="0" w:color="auto"/>
              <w:bottom w:val="single" w:sz="4" w:space="0" w:color="auto"/>
              <w:right w:val="single" w:sz="4" w:space="0" w:color="auto"/>
            </w:tcBorders>
            <w:noWrap/>
            <w:vAlign w:val="center"/>
          </w:tcPr>
          <w:p w14:paraId="2CD4E917" w14:textId="77777777" w:rsidR="00BD5DFC" w:rsidRPr="00125AD9" w:rsidRDefault="00BD5DFC" w:rsidP="00C01EF6">
            <w:pPr>
              <w:rPr>
                <w:rFonts w:ascii="Times New Roman" w:eastAsia="標楷體" w:hAnsi="Times New Roman"/>
                <w:szCs w:val="24"/>
              </w:rPr>
            </w:pPr>
            <w:r w:rsidRPr="00125AD9">
              <w:rPr>
                <w:rFonts w:ascii="Times New Roman" w:eastAsia="標楷體" w:hAnsi="Times New Roman" w:hint="eastAsia"/>
                <w:szCs w:val="24"/>
              </w:rPr>
              <w:t>夢綺旅店</w:t>
            </w:r>
          </w:p>
        </w:tc>
        <w:tc>
          <w:tcPr>
            <w:tcW w:w="1559" w:type="dxa"/>
            <w:tcBorders>
              <w:top w:val="nil"/>
              <w:left w:val="nil"/>
              <w:bottom w:val="single" w:sz="4" w:space="0" w:color="auto"/>
              <w:right w:val="single" w:sz="4" w:space="0" w:color="auto"/>
            </w:tcBorders>
            <w:noWrap/>
            <w:vAlign w:val="center"/>
            <w:hideMark/>
          </w:tcPr>
          <w:p w14:paraId="7EFED0D3" w14:textId="77777777" w:rsidR="00BD5DFC" w:rsidRPr="00125AD9" w:rsidRDefault="00BD5DFC" w:rsidP="00C01EF6">
            <w:pPr>
              <w:jc w:val="center"/>
              <w:rPr>
                <w:rFonts w:ascii="Times New Roman" w:eastAsia="標楷體" w:hAnsi="Times New Roman"/>
                <w:szCs w:val="24"/>
              </w:rPr>
            </w:pPr>
            <w:r w:rsidRPr="00125AD9">
              <w:rPr>
                <w:rFonts w:ascii="Times New Roman" w:eastAsia="標楷體" w:hAnsi="Times New Roman" w:hint="eastAsia"/>
                <w:szCs w:val="24"/>
              </w:rPr>
              <w:t>02-29600888</w:t>
            </w:r>
          </w:p>
        </w:tc>
        <w:tc>
          <w:tcPr>
            <w:tcW w:w="5954" w:type="dxa"/>
            <w:tcBorders>
              <w:top w:val="nil"/>
              <w:left w:val="nil"/>
              <w:bottom w:val="single" w:sz="4" w:space="0" w:color="auto"/>
              <w:right w:val="single" w:sz="4" w:space="0" w:color="auto"/>
            </w:tcBorders>
            <w:noWrap/>
            <w:vAlign w:val="center"/>
            <w:hideMark/>
          </w:tcPr>
          <w:p w14:paraId="109E2BB6" w14:textId="77777777" w:rsidR="00BD5DFC" w:rsidRPr="00125AD9" w:rsidRDefault="00BD5DFC" w:rsidP="00C01EF6">
            <w:pPr>
              <w:rPr>
                <w:rFonts w:ascii="Times New Roman" w:eastAsia="標楷體" w:hAnsi="Times New Roman"/>
                <w:szCs w:val="24"/>
              </w:rPr>
            </w:pPr>
            <w:r w:rsidRPr="00125AD9">
              <w:rPr>
                <w:rFonts w:ascii="Times New Roman" w:eastAsia="標楷體" w:hAnsi="Times New Roman" w:hint="eastAsia"/>
                <w:szCs w:val="24"/>
              </w:rPr>
              <w:t>新北市板橋區西門街</w:t>
            </w:r>
            <w:r w:rsidRPr="00125AD9">
              <w:rPr>
                <w:rFonts w:ascii="Times New Roman" w:eastAsia="標楷體" w:hAnsi="Times New Roman" w:hint="eastAsia"/>
                <w:szCs w:val="24"/>
              </w:rPr>
              <w:t>20</w:t>
            </w:r>
            <w:r w:rsidRPr="00125AD9">
              <w:rPr>
                <w:rFonts w:ascii="Times New Roman" w:eastAsia="標楷體" w:hAnsi="Times New Roman" w:hint="eastAsia"/>
                <w:szCs w:val="24"/>
              </w:rPr>
              <w:t>號</w:t>
            </w:r>
            <w:r w:rsidRPr="00125AD9">
              <w:rPr>
                <w:rFonts w:ascii="Times New Roman" w:eastAsia="標楷體" w:hAnsi="Times New Roman" w:hint="eastAsia"/>
                <w:szCs w:val="24"/>
              </w:rPr>
              <w:t>1</w:t>
            </w:r>
            <w:r w:rsidRPr="00125AD9">
              <w:rPr>
                <w:rFonts w:ascii="Times New Roman" w:eastAsia="標楷體" w:hAnsi="Times New Roman" w:hint="eastAsia"/>
                <w:szCs w:val="24"/>
              </w:rPr>
              <w:t>至</w:t>
            </w:r>
            <w:r w:rsidRPr="00125AD9">
              <w:rPr>
                <w:rFonts w:ascii="Times New Roman" w:eastAsia="標楷體" w:hAnsi="Times New Roman" w:hint="eastAsia"/>
                <w:szCs w:val="24"/>
              </w:rPr>
              <w:t>4</w:t>
            </w:r>
            <w:r w:rsidRPr="00125AD9">
              <w:rPr>
                <w:rFonts w:ascii="Times New Roman" w:eastAsia="標楷體" w:hAnsi="Times New Roman" w:hint="eastAsia"/>
                <w:szCs w:val="24"/>
              </w:rPr>
              <w:t>樓</w:t>
            </w:r>
          </w:p>
        </w:tc>
      </w:tr>
      <w:tr w:rsidR="00125AD9" w:rsidRPr="00125AD9" w14:paraId="03EA070E" w14:textId="77777777" w:rsidTr="001474D7">
        <w:trPr>
          <w:trHeight w:val="454"/>
        </w:trPr>
        <w:tc>
          <w:tcPr>
            <w:tcW w:w="2988" w:type="dxa"/>
            <w:tcBorders>
              <w:top w:val="nil"/>
              <w:left w:val="single" w:sz="4" w:space="0" w:color="auto"/>
              <w:bottom w:val="single" w:sz="4" w:space="0" w:color="auto"/>
              <w:right w:val="single" w:sz="4" w:space="0" w:color="auto"/>
            </w:tcBorders>
            <w:noWrap/>
            <w:vAlign w:val="center"/>
          </w:tcPr>
          <w:p w14:paraId="4F798649" w14:textId="77777777" w:rsidR="00BD5DFC" w:rsidRPr="00125AD9" w:rsidRDefault="00BD5DFC" w:rsidP="00C01EF6">
            <w:pPr>
              <w:rPr>
                <w:rFonts w:ascii="Times New Roman" w:eastAsia="標楷體" w:hAnsi="Times New Roman"/>
                <w:szCs w:val="24"/>
              </w:rPr>
            </w:pPr>
            <w:r w:rsidRPr="00125AD9">
              <w:rPr>
                <w:rFonts w:ascii="Times New Roman" w:eastAsia="標楷體" w:hAnsi="Times New Roman" w:hint="eastAsia"/>
                <w:szCs w:val="24"/>
              </w:rPr>
              <w:t>品川商旅</w:t>
            </w:r>
          </w:p>
        </w:tc>
        <w:tc>
          <w:tcPr>
            <w:tcW w:w="1559" w:type="dxa"/>
            <w:tcBorders>
              <w:top w:val="nil"/>
              <w:left w:val="nil"/>
              <w:bottom w:val="single" w:sz="4" w:space="0" w:color="auto"/>
              <w:right w:val="single" w:sz="4" w:space="0" w:color="auto"/>
            </w:tcBorders>
            <w:noWrap/>
            <w:vAlign w:val="center"/>
            <w:hideMark/>
          </w:tcPr>
          <w:p w14:paraId="04217F42" w14:textId="77777777" w:rsidR="00BD5DFC" w:rsidRPr="00125AD9" w:rsidRDefault="00BD5DFC" w:rsidP="00C01EF6">
            <w:pPr>
              <w:jc w:val="center"/>
              <w:rPr>
                <w:rFonts w:ascii="Times New Roman" w:eastAsia="標楷體" w:hAnsi="Times New Roman"/>
                <w:szCs w:val="24"/>
              </w:rPr>
            </w:pPr>
            <w:r w:rsidRPr="00125AD9">
              <w:rPr>
                <w:rFonts w:ascii="Times New Roman" w:eastAsia="標楷體" w:hAnsi="Times New Roman" w:hint="eastAsia"/>
                <w:szCs w:val="24"/>
              </w:rPr>
              <w:t>02-29548166</w:t>
            </w:r>
          </w:p>
        </w:tc>
        <w:tc>
          <w:tcPr>
            <w:tcW w:w="5954" w:type="dxa"/>
            <w:tcBorders>
              <w:top w:val="nil"/>
              <w:left w:val="nil"/>
              <w:bottom w:val="single" w:sz="4" w:space="0" w:color="auto"/>
              <w:right w:val="single" w:sz="4" w:space="0" w:color="auto"/>
            </w:tcBorders>
            <w:noWrap/>
            <w:vAlign w:val="center"/>
            <w:hideMark/>
          </w:tcPr>
          <w:p w14:paraId="141BA733" w14:textId="77777777" w:rsidR="00BD5DFC" w:rsidRPr="00125AD9" w:rsidRDefault="00BD5DFC" w:rsidP="00C01EF6">
            <w:pPr>
              <w:rPr>
                <w:rFonts w:ascii="Times New Roman" w:eastAsia="標楷體" w:hAnsi="Times New Roman"/>
                <w:szCs w:val="24"/>
              </w:rPr>
            </w:pPr>
            <w:r w:rsidRPr="00125AD9">
              <w:rPr>
                <w:rFonts w:ascii="Times New Roman" w:eastAsia="標楷體" w:hAnsi="Times New Roman" w:hint="eastAsia"/>
                <w:szCs w:val="24"/>
              </w:rPr>
              <w:t>新北市板橋區重慶路</w:t>
            </w:r>
            <w:r w:rsidRPr="00125AD9">
              <w:rPr>
                <w:rFonts w:ascii="Times New Roman" w:eastAsia="標楷體" w:hAnsi="Times New Roman" w:hint="eastAsia"/>
                <w:szCs w:val="24"/>
              </w:rPr>
              <w:t>37</w:t>
            </w:r>
            <w:r w:rsidRPr="00125AD9">
              <w:rPr>
                <w:rFonts w:ascii="Times New Roman" w:eastAsia="標楷體" w:hAnsi="Times New Roman" w:hint="eastAsia"/>
                <w:szCs w:val="24"/>
              </w:rPr>
              <w:t>之</w:t>
            </w:r>
            <w:r w:rsidRPr="00125AD9">
              <w:rPr>
                <w:rFonts w:ascii="Times New Roman" w:eastAsia="標楷體" w:hAnsi="Times New Roman" w:hint="eastAsia"/>
                <w:szCs w:val="24"/>
              </w:rPr>
              <w:t>1</w:t>
            </w:r>
            <w:r w:rsidRPr="00125AD9">
              <w:rPr>
                <w:rFonts w:ascii="Times New Roman" w:eastAsia="標楷體" w:hAnsi="Times New Roman" w:hint="eastAsia"/>
                <w:szCs w:val="24"/>
              </w:rPr>
              <w:t>號、</w:t>
            </w:r>
            <w:r w:rsidRPr="00125AD9">
              <w:rPr>
                <w:rFonts w:ascii="Times New Roman" w:eastAsia="標楷體" w:hAnsi="Times New Roman" w:hint="eastAsia"/>
                <w:szCs w:val="24"/>
              </w:rPr>
              <w:t>37</w:t>
            </w:r>
            <w:r w:rsidRPr="00125AD9">
              <w:rPr>
                <w:rFonts w:ascii="Times New Roman" w:eastAsia="標楷體" w:hAnsi="Times New Roman" w:hint="eastAsia"/>
                <w:szCs w:val="24"/>
              </w:rPr>
              <w:t>之</w:t>
            </w:r>
            <w:r w:rsidRPr="00125AD9">
              <w:rPr>
                <w:rFonts w:ascii="Times New Roman" w:eastAsia="標楷體" w:hAnsi="Times New Roman" w:hint="eastAsia"/>
                <w:szCs w:val="24"/>
              </w:rPr>
              <w:t>1</w:t>
            </w:r>
            <w:r w:rsidRPr="00125AD9">
              <w:rPr>
                <w:rFonts w:ascii="Times New Roman" w:eastAsia="標楷體" w:hAnsi="Times New Roman" w:hint="eastAsia"/>
                <w:szCs w:val="24"/>
              </w:rPr>
              <w:t>號</w:t>
            </w:r>
            <w:r w:rsidRPr="00125AD9">
              <w:rPr>
                <w:rFonts w:ascii="Times New Roman" w:eastAsia="標楷體" w:hAnsi="Times New Roman" w:hint="eastAsia"/>
                <w:szCs w:val="24"/>
              </w:rPr>
              <w:t>2</w:t>
            </w:r>
            <w:r w:rsidRPr="00125AD9">
              <w:rPr>
                <w:rFonts w:ascii="Times New Roman" w:eastAsia="標楷體" w:hAnsi="Times New Roman" w:hint="eastAsia"/>
                <w:szCs w:val="24"/>
              </w:rPr>
              <w:t>至</w:t>
            </w:r>
            <w:r w:rsidRPr="00125AD9">
              <w:rPr>
                <w:rFonts w:ascii="Times New Roman" w:eastAsia="標楷體" w:hAnsi="Times New Roman" w:hint="eastAsia"/>
                <w:szCs w:val="24"/>
              </w:rPr>
              <w:t>6</w:t>
            </w:r>
            <w:r w:rsidRPr="00125AD9">
              <w:rPr>
                <w:rFonts w:ascii="Times New Roman" w:eastAsia="標楷體" w:hAnsi="Times New Roman" w:hint="eastAsia"/>
                <w:szCs w:val="24"/>
              </w:rPr>
              <w:t>樓</w:t>
            </w:r>
          </w:p>
        </w:tc>
      </w:tr>
      <w:tr w:rsidR="00125AD9" w:rsidRPr="00125AD9" w14:paraId="58239770" w14:textId="77777777" w:rsidTr="001474D7">
        <w:trPr>
          <w:trHeight w:val="454"/>
        </w:trPr>
        <w:tc>
          <w:tcPr>
            <w:tcW w:w="2988" w:type="dxa"/>
            <w:tcBorders>
              <w:top w:val="nil"/>
              <w:left w:val="single" w:sz="4" w:space="0" w:color="auto"/>
              <w:bottom w:val="single" w:sz="4" w:space="0" w:color="auto"/>
              <w:right w:val="single" w:sz="4" w:space="0" w:color="auto"/>
            </w:tcBorders>
            <w:noWrap/>
            <w:vAlign w:val="center"/>
          </w:tcPr>
          <w:p w14:paraId="441D480D" w14:textId="77777777" w:rsidR="00BD5DFC" w:rsidRPr="00125AD9" w:rsidRDefault="00BD5DFC" w:rsidP="00C01EF6">
            <w:pPr>
              <w:rPr>
                <w:rFonts w:ascii="Times New Roman" w:eastAsia="標楷體" w:hAnsi="Times New Roman"/>
                <w:szCs w:val="24"/>
              </w:rPr>
            </w:pPr>
            <w:r w:rsidRPr="00125AD9">
              <w:rPr>
                <w:rFonts w:ascii="Times New Roman" w:eastAsia="標楷體" w:hAnsi="Times New Roman" w:hint="eastAsia"/>
                <w:szCs w:val="24"/>
              </w:rPr>
              <w:t>悅客商務飯店</w:t>
            </w:r>
          </w:p>
        </w:tc>
        <w:tc>
          <w:tcPr>
            <w:tcW w:w="1559" w:type="dxa"/>
            <w:tcBorders>
              <w:top w:val="nil"/>
              <w:left w:val="nil"/>
              <w:bottom w:val="single" w:sz="4" w:space="0" w:color="auto"/>
              <w:right w:val="single" w:sz="4" w:space="0" w:color="auto"/>
            </w:tcBorders>
            <w:noWrap/>
            <w:vAlign w:val="center"/>
            <w:hideMark/>
          </w:tcPr>
          <w:p w14:paraId="3261FBC2" w14:textId="77777777" w:rsidR="00BD5DFC" w:rsidRPr="00125AD9" w:rsidRDefault="00BD5DFC" w:rsidP="00C01EF6">
            <w:pPr>
              <w:jc w:val="center"/>
              <w:rPr>
                <w:rFonts w:ascii="Times New Roman" w:eastAsia="標楷體" w:hAnsi="Times New Roman"/>
                <w:szCs w:val="24"/>
              </w:rPr>
            </w:pPr>
            <w:r w:rsidRPr="00125AD9">
              <w:rPr>
                <w:rFonts w:ascii="Times New Roman" w:eastAsia="標楷體" w:hAnsi="Times New Roman" w:hint="eastAsia"/>
                <w:szCs w:val="24"/>
              </w:rPr>
              <w:t>02-29648889</w:t>
            </w:r>
          </w:p>
        </w:tc>
        <w:tc>
          <w:tcPr>
            <w:tcW w:w="5954" w:type="dxa"/>
            <w:tcBorders>
              <w:top w:val="nil"/>
              <w:left w:val="nil"/>
              <w:bottom w:val="single" w:sz="4" w:space="0" w:color="auto"/>
              <w:right w:val="single" w:sz="4" w:space="0" w:color="auto"/>
            </w:tcBorders>
            <w:noWrap/>
            <w:vAlign w:val="center"/>
            <w:hideMark/>
          </w:tcPr>
          <w:p w14:paraId="7403FD91" w14:textId="77777777" w:rsidR="00BD5DFC" w:rsidRPr="00125AD9" w:rsidRDefault="00BD5DFC" w:rsidP="00C01EF6">
            <w:pPr>
              <w:rPr>
                <w:rFonts w:ascii="Times New Roman" w:eastAsia="標楷體" w:hAnsi="Times New Roman"/>
                <w:szCs w:val="24"/>
              </w:rPr>
            </w:pPr>
            <w:r w:rsidRPr="00125AD9">
              <w:rPr>
                <w:rFonts w:ascii="Times New Roman" w:eastAsia="標楷體" w:hAnsi="Times New Roman" w:hint="eastAsia"/>
                <w:szCs w:val="24"/>
              </w:rPr>
              <w:t>新北市板橋區三民路一段</w:t>
            </w:r>
            <w:r w:rsidRPr="00125AD9">
              <w:rPr>
                <w:rFonts w:ascii="Times New Roman" w:eastAsia="標楷體" w:hAnsi="Times New Roman" w:hint="eastAsia"/>
                <w:szCs w:val="24"/>
              </w:rPr>
              <w:t>107</w:t>
            </w:r>
            <w:r w:rsidRPr="00125AD9">
              <w:rPr>
                <w:rFonts w:ascii="Times New Roman" w:eastAsia="標楷體" w:hAnsi="Times New Roman" w:hint="eastAsia"/>
                <w:szCs w:val="24"/>
              </w:rPr>
              <w:t>號</w:t>
            </w:r>
            <w:r w:rsidRPr="00125AD9">
              <w:rPr>
                <w:rFonts w:ascii="Times New Roman" w:eastAsia="標楷體" w:hAnsi="Times New Roman" w:hint="eastAsia"/>
                <w:szCs w:val="24"/>
              </w:rPr>
              <w:t>1-9</w:t>
            </w:r>
            <w:r w:rsidRPr="00125AD9">
              <w:rPr>
                <w:rFonts w:ascii="Times New Roman" w:eastAsia="標楷體" w:hAnsi="Times New Roman" w:hint="eastAsia"/>
                <w:szCs w:val="24"/>
              </w:rPr>
              <w:t>樓</w:t>
            </w:r>
          </w:p>
        </w:tc>
      </w:tr>
      <w:tr w:rsidR="00125AD9" w:rsidRPr="00125AD9" w14:paraId="27FD4958" w14:textId="77777777" w:rsidTr="001474D7">
        <w:trPr>
          <w:trHeight w:val="454"/>
        </w:trPr>
        <w:tc>
          <w:tcPr>
            <w:tcW w:w="2988" w:type="dxa"/>
            <w:tcBorders>
              <w:top w:val="nil"/>
              <w:left w:val="single" w:sz="4" w:space="0" w:color="auto"/>
              <w:bottom w:val="single" w:sz="4" w:space="0" w:color="auto"/>
              <w:right w:val="single" w:sz="4" w:space="0" w:color="auto"/>
            </w:tcBorders>
            <w:noWrap/>
            <w:vAlign w:val="center"/>
          </w:tcPr>
          <w:p w14:paraId="687595F3" w14:textId="77777777" w:rsidR="00BD5DFC" w:rsidRPr="00125AD9" w:rsidRDefault="00BD5DFC" w:rsidP="00C01EF6">
            <w:pPr>
              <w:rPr>
                <w:rFonts w:ascii="Times New Roman" w:eastAsia="標楷體" w:hAnsi="Times New Roman"/>
                <w:szCs w:val="24"/>
              </w:rPr>
            </w:pPr>
            <w:r w:rsidRPr="00125AD9">
              <w:rPr>
                <w:rFonts w:ascii="Times New Roman" w:eastAsia="標楷體" w:hAnsi="Times New Roman" w:hint="eastAsia"/>
                <w:szCs w:val="24"/>
              </w:rPr>
              <w:t>皇品時尚旅店</w:t>
            </w:r>
          </w:p>
        </w:tc>
        <w:tc>
          <w:tcPr>
            <w:tcW w:w="1559" w:type="dxa"/>
            <w:tcBorders>
              <w:top w:val="nil"/>
              <w:left w:val="nil"/>
              <w:bottom w:val="single" w:sz="4" w:space="0" w:color="auto"/>
              <w:right w:val="single" w:sz="4" w:space="0" w:color="auto"/>
            </w:tcBorders>
            <w:noWrap/>
            <w:vAlign w:val="center"/>
            <w:hideMark/>
          </w:tcPr>
          <w:p w14:paraId="02068B8F" w14:textId="77777777" w:rsidR="00BD5DFC" w:rsidRPr="00125AD9" w:rsidRDefault="00BD5DFC" w:rsidP="00C01EF6">
            <w:pPr>
              <w:jc w:val="center"/>
              <w:rPr>
                <w:rFonts w:ascii="Times New Roman" w:eastAsia="標楷體" w:hAnsi="Times New Roman"/>
                <w:szCs w:val="24"/>
              </w:rPr>
            </w:pPr>
            <w:r w:rsidRPr="00125AD9">
              <w:rPr>
                <w:rFonts w:ascii="Times New Roman" w:eastAsia="標楷體" w:hAnsi="Times New Roman" w:hint="eastAsia"/>
                <w:szCs w:val="24"/>
              </w:rPr>
              <w:t>02-89648787</w:t>
            </w:r>
          </w:p>
        </w:tc>
        <w:tc>
          <w:tcPr>
            <w:tcW w:w="5954" w:type="dxa"/>
            <w:tcBorders>
              <w:top w:val="nil"/>
              <w:left w:val="nil"/>
              <w:bottom w:val="single" w:sz="4" w:space="0" w:color="auto"/>
              <w:right w:val="single" w:sz="4" w:space="0" w:color="auto"/>
            </w:tcBorders>
            <w:noWrap/>
            <w:vAlign w:val="center"/>
            <w:hideMark/>
          </w:tcPr>
          <w:p w14:paraId="50249F3A" w14:textId="77777777" w:rsidR="00BD5DFC" w:rsidRPr="00125AD9" w:rsidRDefault="00BD5DFC" w:rsidP="00C01EF6">
            <w:pPr>
              <w:rPr>
                <w:rFonts w:ascii="Times New Roman" w:eastAsia="標楷體" w:hAnsi="Times New Roman"/>
                <w:szCs w:val="24"/>
              </w:rPr>
            </w:pPr>
            <w:r w:rsidRPr="00125AD9">
              <w:rPr>
                <w:rFonts w:ascii="Times New Roman" w:eastAsia="標楷體" w:hAnsi="Times New Roman" w:hint="eastAsia"/>
                <w:szCs w:val="24"/>
              </w:rPr>
              <w:t>新北市板橋區民族路</w:t>
            </w:r>
            <w:r w:rsidRPr="00125AD9">
              <w:rPr>
                <w:rFonts w:ascii="Times New Roman" w:eastAsia="標楷體" w:hAnsi="Times New Roman" w:hint="eastAsia"/>
                <w:szCs w:val="24"/>
              </w:rPr>
              <w:t>34</w:t>
            </w:r>
            <w:r w:rsidRPr="00125AD9">
              <w:rPr>
                <w:rFonts w:ascii="Times New Roman" w:eastAsia="標楷體" w:hAnsi="Times New Roman" w:hint="eastAsia"/>
                <w:szCs w:val="24"/>
              </w:rPr>
              <w:t>巷</w:t>
            </w:r>
            <w:r w:rsidRPr="00125AD9">
              <w:rPr>
                <w:rFonts w:ascii="Times New Roman" w:eastAsia="標楷體" w:hAnsi="Times New Roman" w:hint="eastAsia"/>
                <w:szCs w:val="24"/>
              </w:rPr>
              <w:t>13</w:t>
            </w:r>
            <w:r w:rsidRPr="00125AD9">
              <w:rPr>
                <w:rFonts w:ascii="Times New Roman" w:eastAsia="標楷體" w:hAnsi="Times New Roman" w:hint="eastAsia"/>
                <w:szCs w:val="24"/>
              </w:rPr>
              <w:t>號</w:t>
            </w:r>
            <w:r w:rsidRPr="00125AD9">
              <w:rPr>
                <w:rFonts w:ascii="Times New Roman" w:eastAsia="標楷體" w:hAnsi="Times New Roman" w:hint="eastAsia"/>
                <w:szCs w:val="24"/>
              </w:rPr>
              <w:t>1</w:t>
            </w:r>
            <w:r w:rsidRPr="00125AD9">
              <w:rPr>
                <w:rFonts w:ascii="Times New Roman" w:eastAsia="標楷體" w:hAnsi="Times New Roman" w:hint="eastAsia"/>
                <w:szCs w:val="24"/>
              </w:rPr>
              <w:t>至</w:t>
            </w:r>
            <w:r w:rsidRPr="00125AD9">
              <w:rPr>
                <w:rFonts w:ascii="Times New Roman" w:eastAsia="標楷體" w:hAnsi="Times New Roman" w:hint="eastAsia"/>
                <w:szCs w:val="24"/>
              </w:rPr>
              <w:t>5</w:t>
            </w:r>
            <w:r w:rsidRPr="00125AD9">
              <w:rPr>
                <w:rFonts w:ascii="Times New Roman" w:eastAsia="標楷體" w:hAnsi="Times New Roman" w:hint="eastAsia"/>
                <w:szCs w:val="24"/>
              </w:rPr>
              <w:t>樓</w:t>
            </w:r>
          </w:p>
        </w:tc>
      </w:tr>
      <w:tr w:rsidR="00125AD9" w:rsidRPr="00125AD9" w14:paraId="1A4A85AA" w14:textId="77777777" w:rsidTr="001474D7">
        <w:trPr>
          <w:trHeight w:val="454"/>
        </w:trPr>
        <w:tc>
          <w:tcPr>
            <w:tcW w:w="2988" w:type="dxa"/>
            <w:tcBorders>
              <w:top w:val="nil"/>
              <w:left w:val="single" w:sz="4" w:space="0" w:color="auto"/>
              <w:bottom w:val="single" w:sz="4" w:space="0" w:color="auto"/>
              <w:right w:val="single" w:sz="4" w:space="0" w:color="auto"/>
            </w:tcBorders>
            <w:noWrap/>
            <w:vAlign w:val="center"/>
          </w:tcPr>
          <w:p w14:paraId="3AF37435" w14:textId="77777777" w:rsidR="00BD5DFC" w:rsidRPr="00125AD9" w:rsidRDefault="00BD5DFC" w:rsidP="00C01EF6">
            <w:pPr>
              <w:rPr>
                <w:rFonts w:ascii="Times New Roman" w:eastAsia="標楷體" w:hAnsi="Times New Roman"/>
                <w:szCs w:val="24"/>
              </w:rPr>
            </w:pPr>
            <w:r w:rsidRPr="00125AD9">
              <w:rPr>
                <w:rFonts w:ascii="Times New Roman" w:eastAsia="標楷體" w:hAnsi="Times New Roman" w:hint="eastAsia"/>
                <w:szCs w:val="24"/>
              </w:rPr>
              <w:t>冠君大飯店</w:t>
            </w:r>
          </w:p>
        </w:tc>
        <w:tc>
          <w:tcPr>
            <w:tcW w:w="1559" w:type="dxa"/>
            <w:tcBorders>
              <w:top w:val="nil"/>
              <w:left w:val="nil"/>
              <w:bottom w:val="single" w:sz="4" w:space="0" w:color="auto"/>
              <w:right w:val="single" w:sz="4" w:space="0" w:color="auto"/>
            </w:tcBorders>
            <w:noWrap/>
            <w:vAlign w:val="center"/>
            <w:hideMark/>
          </w:tcPr>
          <w:p w14:paraId="28BDFAC9" w14:textId="77777777" w:rsidR="00BD5DFC" w:rsidRPr="00125AD9" w:rsidRDefault="00BD5DFC" w:rsidP="00C01EF6">
            <w:pPr>
              <w:jc w:val="center"/>
              <w:rPr>
                <w:rFonts w:ascii="Times New Roman" w:eastAsia="標楷體" w:hAnsi="Times New Roman"/>
                <w:szCs w:val="24"/>
              </w:rPr>
            </w:pPr>
            <w:r w:rsidRPr="00125AD9">
              <w:rPr>
                <w:rFonts w:ascii="Times New Roman" w:eastAsia="標楷體" w:hAnsi="Times New Roman" w:hint="eastAsia"/>
                <w:szCs w:val="24"/>
              </w:rPr>
              <w:t>02-89521111</w:t>
            </w:r>
          </w:p>
        </w:tc>
        <w:tc>
          <w:tcPr>
            <w:tcW w:w="5954" w:type="dxa"/>
            <w:tcBorders>
              <w:top w:val="nil"/>
              <w:left w:val="nil"/>
              <w:bottom w:val="single" w:sz="4" w:space="0" w:color="auto"/>
              <w:right w:val="single" w:sz="4" w:space="0" w:color="auto"/>
            </w:tcBorders>
            <w:noWrap/>
            <w:vAlign w:val="center"/>
            <w:hideMark/>
          </w:tcPr>
          <w:p w14:paraId="1B4AA938" w14:textId="77777777" w:rsidR="00BD5DFC" w:rsidRPr="00125AD9" w:rsidRDefault="00BD5DFC" w:rsidP="00C01EF6">
            <w:pPr>
              <w:rPr>
                <w:rFonts w:ascii="Times New Roman" w:eastAsia="標楷體" w:hAnsi="Times New Roman"/>
                <w:szCs w:val="24"/>
              </w:rPr>
            </w:pPr>
            <w:r w:rsidRPr="00125AD9">
              <w:rPr>
                <w:rFonts w:ascii="Times New Roman" w:eastAsia="標楷體" w:hAnsi="Times New Roman" w:hint="eastAsia"/>
                <w:szCs w:val="24"/>
              </w:rPr>
              <w:t>新北市板橋區重慶路</w:t>
            </w:r>
            <w:r w:rsidRPr="00125AD9">
              <w:rPr>
                <w:rFonts w:ascii="Times New Roman" w:eastAsia="標楷體" w:hAnsi="Times New Roman" w:hint="eastAsia"/>
                <w:szCs w:val="24"/>
              </w:rPr>
              <w:t>91</w:t>
            </w:r>
            <w:r w:rsidRPr="00125AD9">
              <w:rPr>
                <w:rFonts w:ascii="Times New Roman" w:eastAsia="標楷體" w:hAnsi="Times New Roman" w:hint="eastAsia"/>
                <w:szCs w:val="24"/>
              </w:rPr>
              <w:t>之</w:t>
            </w:r>
            <w:r w:rsidRPr="00125AD9">
              <w:rPr>
                <w:rFonts w:ascii="Times New Roman" w:eastAsia="標楷體" w:hAnsi="Times New Roman" w:hint="eastAsia"/>
                <w:szCs w:val="24"/>
              </w:rPr>
              <w:t>1</w:t>
            </w:r>
            <w:r w:rsidRPr="00125AD9">
              <w:rPr>
                <w:rFonts w:ascii="Times New Roman" w:eastAsia="標楷體" w:hAnsi="Times New Roman" w:hint="eastAsia"/>
                <w:szCs w:val="24"/>
              </w:rPr>
              <w:t>號</w:t>
            </w:r>
            <w:r w:rsidRPr="00125AD9">
              <w:rPr>
                <w:rFonts w:ascii="Times New Roman" w:eastAsia="標楷體" w:hAnsi="Times New Roman" w:hint="eastAsia"/>
                <w:szCs w:val="24"/>
              </w:rPr>
              <w:t>3</w:t>
            </w:r>
            <w:r w:rsidRPr="00125AD9">
              <w:rPr>
                <w:rFonts w:ascii="Times New Roman" w:eastAsia="標楷體" w:hAnsi="Times New Roman" w:hint="eastAsia"/>
                <w:szCs w:val="24"/>
              </w:rPr>
              <w:t>至</w:t>
            </w:r>
            <w:r w:rsidRPr="00125AD9">
              <w:rPr>
                <w:rFonts w:ascii="Times New Roman" w:eastAsia="標楷體" w:hAnsi="Times New Roman" w:hint="eastAsia"/>
                <w:szCs w:val="24"/>
              </w:rPr>
              <w:t>7</w:t>
            </w:r>
            <w:r w:rsidRPr="00125AD9">
              <w:rPr>
                <w:rFonts w:ascii="Times New Roman" w:eastAsia="標楷體" w:hAnsi="Times New Roman" w:hint="eastAsia"/>
                <w:szCs w:val="24"/>
              </w:rPr>
              <w:t>樓</w:t>
            </w:r>
            <w:r w:rsidRPr="00125AD9">
              <w:rPr>
                <w:rFonts w:ascii="Times New Roman" w:eastAsia="標楷體" w:hAnsi="Times New Roman" w:hint="eastAsia"/>
                <w:szCs w:val="24"/>
              </w:rPr>
              <w:t>(1</w:t>
            </w:r>
            <w:r w:rsidRPr="00125AD9">
              <w:rPr>
                <w:rFonts w:ascii="Times New Roman" w:eastAsia="標楷體" w:hAnsi="Times New Roman" w:hint="eastAsia"/>
                <w:szCs w:val="24"/>
              </w:rPr>
              <w:t>樓門廳</w:t>
            </w:r>
            <w:r w:rsidRPr="00125AD9">
              <w:rPr>
                <w:rFonts w:ascii="Times New Roman" w:eastAsia="標楷體" w:hAnsi="Times New Roman" w:hint="eastAsia"/>
                <w:szCs w:val="24"/>
              </w:rPr>
              <w:t>)</w:t>
            </w:r>
          </w:p>
        </w:tc>
      </w:tr>
      <w:tr w:rsidR="00125AD9" w:rsidRPr="00125AD9" w14:paraId="50BFF9AF" w14:textId="77777777" w:rsidTr="001474D7">
        <w:trPr>
          <w:trHeight w:val="454"/>
        </w:trPr>
        <w:tc>
          <w:tcPr>
            <w:tcW w:w="2988" w:type="dxa"/>
            <w:tcBorders>
              <w:top w:val="nil"/>
              <w:left w:val="single" w:sz="4" w:space="0" w:color="auto"/>
              <w:bottom w:val="single" w:sz="4" w:space="0" w:color="auto"/>
              <w:right w:val="single" w:sz="4" w:space="0" w:color="auto"/>
            </w:tcBorders>
            <w:noWrap/>
            <w:vAlign w:val="center"/>
          </w:tcPr>
          <w:p w14:paraId="37F686B4" w14:textId="77777777" w:rsidR="00BD5DFC" w:rsidRPr="00125AD9" w:rsidRDefault="00BD5DFC" w:rsidP="00C01EF6">
            <w:pPr>
              <w:rPr>
                <w:rFonts w:ascii="Times New Roman" w:eastAsia="標楷體" w:hAnsi="Times New Roman"/>
                <w:szCs w:val="24"/>
              </w:rPr>
            </w:pPr>
            <w:r w:rsidRPr="00125AD9">
              <w:rPr>
                <w:rFonts w:ascii="Times New Roman" w:eastAsia="標楷體" w:hAnsi="Times New Roman" w:hint="eastAsia"/>
                <w:szCs w:val="24"/>
              </w:rPr>
              <w:t>挪威森林頂級汽車旅館</w:t>
            </w:r>
          </w:p>
        </w:tc>
        <w:tc>
          <w:tcPr>
            <w:tcW w:w="1559" w:type="dxa"/>
            <w:tcBorders>
              <w:top w:val="nil"/>
              <w:left w:val="nil"/>
              <w:bottom w:val="single" w:sz="4" w:space="0" w:color="auto"/>
              <w:right w:val="single" w:sz="4" w:space="0" w:color="auto"/>
            </w:tcBorders>
            <w:noWrap/>
            <w:vAlign w:val="center"/>
            <w:hideMark/>
          </w:tcPr>
          <w:p w14:paraId="079A66DC" w14:textId="77777777" w:rsidR="00BD5DFC" w:rsidRPr="00125AD9" w:rsidRDefault="00BD5DFC" w:rsidP="00C01EF6">
            <w:pPr>
              <w:jc w:val="center"/>
              <w:rPr>
                <w:rFonts w:ascii="Times New Roman" w:eastAsia="標楷體" w:hAnsi="Times New Roman"/>
                <w:szCs w:val="24"/>
              </w:rPr>
            </w:pPr>
            <w:r w:rsidRPr="00125AD9">
              <w:rPr>
                <w:rFonts w:ascii="Times New Roman" w:eastAsia="標楷體" w:hAnsi="Times New Roman" w:hint="eastAsia"/>
                <w:szCs w:val="24"/>
              </w:rPr>
              <w:t>02-89513311</w:t>
            </w:r>
          </w:p>
        </w:tc>
        <w:tc>
          <w:tcPr>
            <w:tcW w:w="5954" w:type="dxa"/>
            <w:tcBorders>
              <w:top w:val="nil"/>
              <w:left w:val="nil"/>
              <w:bottom w:val="single" w:sz="4" w:space="0" w:color="auto"/>
              <w:right w:val="single" w:sz="4" w:space="0" w:color="auto"/>
            </w:tcBorders>
            <w:noWrap/>
            <w:vAlign w:val="center"/>
            <w:hideMark/>
          </w:tcPr>
          <w:p w14:paraId="4968B3A1" w14:textId="77777777" w:rsidR="00BD5DFC" w:rsidRPr="00125AD9" w:rsidRDefault="00BD5DFC" w:rsidP="00C01EF6">
            <w:pPr>
              <w:rPr>
                <w:rFonts w:ascii="Times New Roman" w:eastAsia="標楷體" w:hAnsi="Times New Roman"/>
                <w:szCs w:val="24"/>
              </w:rPr>
            </w:pPr>
            <w:r w:rsidRPr="00125AD9">
              <w:rPr>
                <w:rFonts w:ascii="Times New Roman" w:eastAsia="標楷體" w:hAnsi="Times New Roman" w:hint="eastAsia"/>
                <w:szCs w:val="24"/>
              </w:rPr>
              <w:t>新北市板橋區和平路</w:t>
            </w:r>
            <w:r w:rsidRPr="00125AD9">
              <w:rPr>
                <w:rFonts w:ascii="Times New Roman" w:eastAsia="標楷體" w:hAnsi="Times New Roman" w:hint="eastAsia"/>
                <w:szCs w:val="24"/>
              </w:rPr>
              <w:t>14</w:t>
            </w:r>
            <w:r w:rsidRPr="00125AD9">
              <w:rPr>
                <w:rFonts w:ascii="Times New Roman" w:eastAsia="標楷體" w:hAnsi="Times New Roman" w:hint="eastAsia"/>
                <w:szCs w:val="24"/>
              </w:rPr>
              <w:t>巷</w:t>
            </w:r>
            <w:r w:rsidRPr="00125AD9">
              <w:rPr>
                <w:rFonts w:ascii="Times New Roman" w:eastAsia="標楷體" w:hAnsi="Times New Roman" w:hint="eastAsia"/>
                <w:szCs w:val="24"/>
              </w:rPr>
              <w:t>3</w:t>
            </w:r>
            <w:r w:rsidRPr="00125AD9">
              <w:rPr>
                <w:rFonts w:ascii="Times New Roman" w:eastAsia="標楷體" w:hAnsi="Times New Roman" w:hint="eastAsia"/>
                <w:szCs w:val="24"/>
              </w:rPr>
              <w:t>號</w:t>
            </w:r>
          </w:p>
        </w:tc>
      </w:tr>
      <w:tr w:rsidR="00125AD9" w:rsidRPr="00125AD9" w14:paraId="5E0B4082" w14:textId="77777777" w:rsidTr="001474D7">
        <w:trPr>
          <w:trHeight w:val="454"/>
        </w:trPr>
        <w:tc>
          <w:tcPr>
            <w:tcW w:w="2988" w:type="dxa"/>
            <w:tcBorders>
              <w:top w:val="nil"/>
              <w:left w:val="single" w:sz="4" w:space="0" w:color="auto"/>
              <w:bottom w:val="single" w:sz="4" w:space="0" w:color="auto"/>
              <w:right w:val="single" w:sz="4" w:space="0" w:color="auto"/>
            </w:tcBorders>
            <w:noWrap/>
            <w:vAlign w:val="center"/>
          </w:tcPr>
          <w:p w14:paraId="6FDA9260" w14:textId="77777777" w:rsidR="00BD5DFC" w:rsidRPr="00125AD9" w:rsidRDefault="00BD5DFC" w:rsidP="00C01EF6">
            <w:pPr>
              <w:rPr>
                <w:rFonts w:ascii="Times New Roman" w:eastAsia="標楷體" w:hAnsi="Times New Roman"/>
                <w:szCs w:val="24"/>
              </w:rPr>
            </w:pPr>
            <w:r w:rsidRPr="00125AD9">
              <w:rPr>
                <w:rFonts w:ascii="Times New Roman" w:eastAsia="標楷體" w:hAnsi="Times New Roman" w:hint="eastAsia"/>
                <w:szCs w:val="24"/>
              </w:rPr>
              <w:t>友愛金色商旅</w:t>
            </w:r>
          </w:p>
        </w:tc>
        <w:tc>
          <w:tcPr>
            <w:tcW w:w="1559" w:type="dxa"/>
            <w:tcBorders>
              <w:top w:val="nil"/>
              <w:left w:val="nil"/>
              <w:bottom w:val="single" w:sz="4" w:space="0" w:color="auto"/>
              <w:right w:val="single" w:sz="4" w:space="0" w:color="auto"/>
            </w:tcBorders>
            <w:noWrap/>
            <w:vAlign w:val="center"/>
            <w:hideMark/>
          </w:tcPr>
          <w:p w14:paraId="2F2E6AFB" w14:textId="77777777" w:rsidR="00BD5DFC" w:rsidRPr="00125AD9" w:rsidRDefault="00BD5DFC" w:rsidP="00C01EF6">
            <w:pPr>
              <w:jc w:val="center"/>
              <w:rPr>
                <w:rFonts w:ascii="Times New Roman" w:eastAsia="標楷體" w:hAnsi="Times New Roman"/>
                <w:szCs w:val="24"/>
              </w:rPr>
            </w:pPr>
            <w:r w:rsidRPr="00125AD9">
              <w:rPr>
                <w:rFonts w:ascii="Times New Roman" w:eastAsia="標楷體" w:hAnsi="Times New Roman" w:hint="eastAsia"/>
                <w:szCs w:val="24"/>
              </w:rPr>
              <w:t>02-29647599</w:t>
            </w:r>
          </w:p>
        </w:tc>
        <w:tc>
          <w:tcPr>
            <w:tcW w:w="5954" w:type="dxa"/>
            <w:tcBorders>
              <w:top w:val="nil"/>
              <w:left w:val="nil"/>
              <w:bottom w:val="single" w:sz="4" w:space="0" w:color="auto"/>
              <w:right w:val="single" w:sz="4" w:space="0" w:color="auto"/>
            </w:tcBorders>
            <w:noWrap/>
            <w:vAlign w:val="center"/>
            <w:hideMark/>
          </w:tcPr>
          <w:p w14:paraId="22CAEDA3" w14:textId="77777777" w:rsidR="00BD5DFC" w:rsidRPr="00125AD9" w:rsidRDefault="00BD5DFC" w:rsidP="00C01EF6">
            <w:pPr>
              <w:rPr>
                <w:rFonts w:ascii="Times New Roman" w:eastAsia="標楷體" w:hAnsi="Times New Roman"/>
                <w:szCs w:val="24"/>
              </w:rPr>
            </w:pPr>
            <w:r w:rsidRPr="00125AD9">
              <w:rPr>
                <w:rFonts w:ascii="Times New Roman" w:eastAsia="標楷體" w:hAnsi="Times New Roman" w:hint="eastAsia"/>
                <w:szCs w:val="24"/>
              </w:rPr>
              <w:t>新北市板橋區重慶路</w:t>
            </w:r>
            <w:r w:rsidRPr="00125AD9">
              <w:rPr>
                <w:rFonts w:ascii="Times New Roman" w:eastAsia="標楷體" w:hAnsi="Times New Roman" w:hint="eastAsia"/>
                <w:szCs w:val="24"/>
              </w:rPr>
              <w:t>66</w:t>
            </w:r>
            <w:r w:rsidRPr="00125AD9">
              <w:rPr>
                <w:rFonts w:ascii="Times New Roman" w:eastAsia="標楷體" w:hAnsi="Times New Roman" w:hint="eastAsia"/>
                <w:szCs w:val="24"/>
              </w:rPr>
              <w:t>號</w:t>
            </w:r>
            <w:r w:rsidRPr="00125AD9">
              <w:rPr>
                <w:rFonts w:ascii="Times New Roman" w:eastAsia="標楷體" w:hAnsi="Times New Roman" w:hint="eastAsia"/>
                <w:szCs w:val="24"/>
              </w:rPr>
              <w:t>11</w:t>
            </w:r>
            <w:r w:rsidRPr="00125AD9">
              <w:rPr>
                <w:rFonts w:ascii="Times New Roman" w:eastAsia="標楷體" w:hAnsi="Times New Roman" w:hint="eastAsia"/>
                <w:szCs w:val="24"/>
              </w:rPr>
              <w:t>至</w:t>
            </w:r>
            <w:r w:rsidRPr="00125AD9">
              <w:rPr>
                <w:rFonts w:ascii="Times New Roman" w:eastAsia="標楷體" w:hAnsi="Times New Roman" w:hint="eastAsia"/>
                <w:szCs w:val="24"/>
              </w:rPr>
              <w:t>13</w:t>
            </w:r>
            <w:r w:rsidRPr="00125AD9">
              <w:rPr>
                <w:rFonts w:ascii="Times New Roman" w:eastAsia="標楷體" w:hAnsi="Times New Roman" w:hint="eastAsia"/>
                <w:szCs w:val="24"/>
              </w:rPr>
              <w:t>樓</w:t>
            </w:r>
          </w:p>
        </w:tc>
      </w:tr>
      <w:tr w:rsidR="00125AD9" w:rsidRPr="00125AD9" w14:paraId="6D812DC7" w14:textId="77777777" w:rsidTr="001474D7">
        <w:trPr>
          <w:trHeight w:val="454"/>
        </w:trPr>
        <w:tc>
          <w:tcPr>
            <w:tcW w:w="2988" w:type="dxa"/>
            <w:tcBorders>
              <w:top w:val="nil"/>
              <w:left w:val="single" w:sz="4" w:space="0" w:color="auto"/>
              <w:bottom w:val="single" w:sz="4" w:space="0" w:color="auto"/>
              <w:right w:val="single" w:sz="4" w:space="0" w:color="auto"/>
            </w:tcBorders>
            <w:noWrap/>
            <w:vAlign w:val="center"/>
          </w:tcPr>
          <w:p w14:paraId="70B6A134" w14:textId="77777777" w:rsidR="00BD5DFC" w:rsidRPr="00125AD9" w:rsidRDefault="00BD5DFC" w:rsidP="00C01EF6">
            <w:pPr>
              <w:rPr>
                <w:rFonts w:ascii="Times New Roman" w:eastAsia="標楷體" w:hAnsi="Times New Roman"/>
                <w:szCs w:val="24"/>
              </w:rPr>
            </w:pPr>
            <w:r w:rsidRPr="00125AD9">
              <w:rPr>
                <w:rFonts w:ascii="Times New Roman" w:eastAsia="標楷體" w:hAnsi="Times New Roman" w:hint="eastAsia"/>
                <w:szCs w:val="24"/>
              </w:rPr>
              <w:t>清翼居旅店</w:t>
            </w:r>
          </w:p>
        </w:tc>
        <w:tc>
          <w:tcPr>
            <w:tcW w:w="1559" w:type="dxa"/>
            <w:tcBorders>
              <w:top w:val="nil"/>
              <w:left w:val="nil"/>
              <w:bottom w:val="single" w:sz="4" w:space="0" w:color="auto"/>
              <w:right w:val="single" w:sz="4" w:space="0" w:color="auto"/>
            </w:tcBorders>
            <w:noWrap/>
            <w:vAlign w:val="center"/>
            <w:hideMark/>
          </w:tcPr>
          <w:p w14:paraId="295329E6" w14:textId="77777777" w:rsidR="00BD5DFC" w:rsidRPr="00125AD9" w:rsidRDefault="00BD5DFC" w:rsidP="00C01EF6">
            <w:pPr>
              <w:jc w:val="center"/>
              <w:rPr>
                <w:rFonts w:ascii="Times New Roman" w:eastAsia="標楷體" w:hAnsi="Times New Roman"/>
                <w:szCs w:val="24"/>
              </w:rPr>
            </w:pPr>
            <w:r w:rsidRPr="00125AD9">
              <w:rPr>
                <w:rFonts w:ascii="Times New Roman" w:eastAsia="標楷體" w:hAnsi="Times New Roman" w:hint="eastAsia"/>
                <w:szCs w:val="24"/>
              </w:rPr>
              <w:t>02-29541808</w:t>
            </w:r>
          </w:p>
        </w:tc>
        <w:tc>
          <w:tcPr>
            <w:tcW w:w="5954" w:type="dxa"/>
            <w:tcBorders>
              <w:top w:val="nil"/>
              <w:left w:val="nil"/>
              <w:bottom w:val="single" w:sz="4" w:space="0" w:color="auto"/>
              <w:right w:val="single" w:sz="4" w:space="0" w:color="auto"/>
            </w:tcBorders>
            <w:noWrap/>
            <w:vAlign w:val="center"/>
            <w:hideMark/>
          </w:tcPr>
          <w:p w14:paraId="767B2682" w14:textId="77777777" w:rsidR="00BD5DFC" w:rsidRPr="00125AD9" w:rsidRDefault="00BD5DFC" w:rsidP="00C01EF6">
            <w:pPr>
              <w:rPr>
                <w:rFonts w:ascii="Times New Roman" w:eastAsia="標楷體" w:hAnsi="Times New Roman"/>
                <w:szCs w:val="24"/>
              </w:rPr>
            </w:pPr>
            <w:r w:rsidRPr="00125AD9">
              <w:rPr>
                <w:rFonts w:ascii="Times New Roman" w:eastAsia="標楷體" w:hAnsi="Times New Roman" w:hint="eastAsia"/>
                <w:szCs w:val="24"/>
              </w:rPr>
              <w:t>新北市板橋區館前東路</w:t>
            </w:r>
            <w:r w:rsidRPr="00125AD9">
              <w:rPr>
                <w:rFonts w:ascii="Times New Roman" w:eastAsia="標楷體" w:hAnsi="Times New Roman" w:hint="eastAsia"/>
                <w:szCs w:val="24"/>
              </w:rPr>
              <w:t>26</w:t>
            </w:r>
            <w:r w:rsidRPr="00125AD9">
              <w:rPr>
                <w:rFonts w:ascii="Times New Roman" w:eastAsia="標楷體" w:hAnsi="Times New Roman" w:hint="eastAsia"/>
                <w:szCs w:val="24"/>
              </w:rPr>
              <w:t>號</w:t>
            </w:r>
            <w:r w:rsidRPr="00125AD9">
              <w:rPr>
                <w:rFonts w:ascii="Times New Roman" w:eastAsia="標楷體" w:hAnsi="Times New Roman" w:hint="eastAsia"/>
                <w:szCs w:val="24"/>
              </w:rPr>
              <w:t>6</w:t>
            </w:r>
            <w:r w:rsidRPr="00125AD9">
              <w:rPr>
                <w:rFonts w:ascii="Times New Roman" w:eastAsia="標楷體" w:hAnsi="Times New Roman" w:hint="eastAsia"/>
                <w:szCs w:val="24"/>
              </w:rPr>
              <w:t>樓及</w:t>
            </w:r>
            <w:r w:rsidRPr="00125AD9">
              <w:rPr>
                <w:rFonts w:ascii="Times New Roman" w:eastAsia="標楷體" w:hAnsi="Times New Roman" w:hint="eastAsia"/>
                <w:szCs w:val="24"/>
              </w:rPr>
              <w:t>6</w:t>
            </w:r>
            <w:r w:rsidRPr="00125AD9">
              <w:rPr>
                <w:rFonts w:ascii="Times New Roman" w:eastAsia="標楷體" w:hAnsi="Times New Roman" w:hint="eastAsia"/>
                <w:szCs w:val="24"/>
              </w:rPr>
              <w:t>樓之</w:t>
            </w:r>
            <w:r w:rsidRPr="00125AD9">
              <w:rPr>
                <w:rFonts w:ascii="Times New Roman" w:eastAsia="標楷體" w:hAnsi="Times New Roman" w:hint="eastAsia"/>
                <w:szCs w:val="24"/>
              </w:rPr>
              <w:t>1</w:t>
            </w:r>
          </w:p>
        </w:tc>
      </w:tr>
      <w:tr w:rsidR="00125AD9" w:rsidRPr="00125AD9" w14:paraId="27351EA4" w14:textId="77777777" w:rsidTr="001474D7">
        <w:trPr>
          <w:trHeight w:val="454"/>
        </w:trPr>
        <w:tc>
          <w:tcPr>
            <w:tcW w:w="2988" w:type="dxa"/>
            <w:tcBorders>
              <w:top w:val="nil"/>
              <w:left w:val="single" w:sz="4" w:space="0" w:color="auto"/>
              <w:bottom w:val="single" w:sz="4" w:space="0" w:color="auto"/>
              <w:right w:val="single" w:sz="4" w:space="0" w:color="auto"/>
            </w:tcBorders>
            <w:noWrap/>
            <w:vAlign w:val="center"/>
          </w:tcPr>
          <w:p w14:paraId="0FC62282" w14:textId="77777777" w:rsidR="00BD5DFC" w:rsidRPr="00125AD9" w:rsidRDefault="00BD5DFC" w:rsidP="00C01EF6">
            <w:pPr>
              <w:rPr>
                <w:rFonts w:ascii="Times New Roman" w:eastAsia="標楷體" w:hAnsi="Times New Roman"/>
                <w:szCs w:val="24"/>
              </w:rPr>
            </w:pPr>
            <w:r w:rsidRPr="00125AD9">
              <w:rPr>
                <w:rFonts w:ascii="Times New Roman" w:eastAsia="標楷體" w:hAnsi="Times New Roman" w:hint="eastAsia"/>
                <w:szCs w:val="24"/>
              </w:rPr>
              <w:t>悅榕汽車旅館</w:t>
            </w:r>
          </w:p>
        </w:tc>
        <w:tc>
          <w:tcPr>
            <w:tcW w:w="1559" w:type="dxa"/>
            <w:tcBorders>
              <w:top w:val="nil"/>
              <w:left w:val="nil"/>
              <w:bottom w:val="single" w:sz="4" w:space="0" w:color="auto"/>
              <w:right w:val="single" w:sz="4" w:space="0" w:color="auto"/>
            </w:tcBorders>
            <w:noWrap/>
            <w:vAlign w:val="center"/>
            <w:hideMark/>
          </w:tcPr>
          <w:p w14:paraId="3F268867" w14:textId="77777777" w:rsidR="00BD5DFC" w:rsidRPr="00125AD9" w:rsidRDefault="00BD5DFC" w:rsidP="00C01EF6">
            <w:pPr>
              <w:jc w:val="center"/>
              <w:rPr>
                <w:rFonts w:ascii="Times New Roman" w:eastAsia="標楷體" w:hAnsi="Times New Roman"/>
                <w:szCs w:val="24"/>
              </w:rPr>
            </w:pPr>
            <w:r w:rsidRPr="00125AD9">
              <w:rPr>
                <w:rFonts w:ascii="Times New Roman" w:eastAsia="標楷體" w:hAnsi="Times New Roman" w:hint="eastAsia"/>
                <w:szCs w:val="24"/>
              </w:rPr>
              <w:t>02-89516333</w:t>
            </w:r>
          </w:p>
        </w:tc>
        <w:tc>
          <w:tcPr>
            <w:tcW w:w="5954" w:type="dxa"/>
            <w:tcBorders>
              <w:top w:val="nil"/>
              <w:left w:val="nil"/>
              <w:bottom w:val="single" w:sz="4" w:space="0" w:color="auto"/>
              <w:right w:val="single" w:sz="4" w:space="0" w:color="auto"/>
            </w:tcBorders>
            <w:noWrap/>
            <w:vAlign w:val="center"/>
            <w:hideMark/>
          </w:tcPr>
          <w:p w14:paraId="444BB394" w14:textId="77777777" w:rsidR="00BD5DFC" w:rsidRPr="00125AD9" w:rsidRDefault="00BD5DFC" w:rsidP="00C01EF6">
            <w:pPr>
              <w:rPr>
                <w:rFonts w:ascii="Times New Roman" w:eastAsia="標楷體" w:hAnsi="Times New Roman"/>
                <w:szCs w:val="24"/>
              </w:rPr>
            </w:pPr>
            <w:r w:rsidRPr="00125AD9">
              <w:rPr>
                <w:rFonts w:ascii="Times New Roman" w:eastAsia="標楷體" w:hAnsi="Times New Roman" w:hint="eastAsia"/>
                <w:szCs w:val="24"/>
              </w:rPr>
              <w:t>新北市板橋區縣民大道</w:t>
            </w:r>
            <w:r w:rsidRPr="00125AD9">
              <w:rPr>
                <w:rFonts w:ascii="Times New Roman" w:eastAsia="標楷體" w:hAnsi="Times New Roman" w:hint="eastAsia"/>
                <w:szCs w:val="24"/>
              </w:rPr>
              <w:t>1</w:t>
            </w:r>
            <w:r w:rsidRPr="00125AD9">
              <w:rPr>
                <w:rFonts w:ascii="Times New Roman" w:eastAsia="標楷體" w:hAnsi="Times New Roman" w:hint="eastAsia"/>
                <w:szCs w:val="24"/>
              </w:rPr>
              <w:t>段</w:t>
            </w:r>
            <w:r w:rsidRPr="00125AD9">
              <w:rPr>
                <w:rFonts w:ascii="Times New Roman" w:eastAsia="標楷體" w:hAnsi="Times New Roman" w:hint="eastAsia"/>
                <w:szCs w:val="24"/>
              </w:rPr>
              <w:t>146</w:t>
            </w:r>
            <w:r w:rsidRPr="00125AD9">
              <w:rPr>
                <w:rFonts w:ascii="Times New Roman" w:eastAsia="標楷體" w:hAnsi="Times New Roman" w:hint="eastAsia"/>
                <w:szCs w:val="24"/>
              </w:rPr>
              <w:t>號</w:t>
            </w:r>
            <w:r w:rsidRPr="00125AD9">
              <w:rPr>
                <w:rFonts w:ascii="Times New Roman" w:eastAsia="標楷體" w:hAnsi="Times New Roman" w:hint="eastAsia"/>
                <w:szCs w:val="24"/>
              </w:rPr>
              <w:t>2</w:t>
            </w:r>
            <w:r w:rsidRPr="00125AD9">
              <w:rPr>
                <w:rFonts w:ascii="Times New Roman" w:eastAsia="標楷體" w:hAnsi="Times New Roman" w:hint="eastAsia"/>
                <w:szCs w:val="24"/>
              </w:rPr>
              <w:t>至</w:t>
            </w:r>
            <w:r w:rsidRPr="00125AD9">
              <w:rPr>
                <w:rFonts w:ascii="Times New Roman" w:eastAsia="標楷體" w:hAnsi="Times New Roman" w:hint="eastAsia"/>
                <w:szCs w:val="24"/>
              </w:rPr>
              <w:t>3</w:t>
            </w:r>
            <w:r w:rsidRPr="00125AD9">
              <w:rPr>
                <w:rFonts w:ascii="Times New Roman" w:eastAsia="標楷體" w:hAnsi="Times New Roman" w:hint="eastAsia"/>
                <w:szCs w:val="24"/>
              </w:rPr>
              <w:t>樓</w:t>
            </w:r>
            <w:r w:rsidRPr="00125AD9">
              <w:rPr>
                <w:rFonts w:ascii="Times New Roman" w:eastAsia="標楷體" w:hAnsi="Times New Roman" w:hint="eastAsia"/>
                <w:szCs w:val="24"/>
              </w:rPr>
              <w:t>(1</w:t>
            </w:r>
            <w:r w:rsidRPr="00125AD9">
              <w:rPr>
                <w:rFonts w:ascii="Times New Roman" w:eastAsia="標楷體" w:hAnsi="Times New Roman" w:hint="eastAsia"/>
                <w:szCs w:val="24"/>
              </w:rPr>
              <w:t>樓門廳</w:t>
            </w:r>
            <w:r w:rsidRPr="00125AD9">
              <w:rPr>
                <w:rFonts w:ascii="Times New Roman" w:eastAsia="標楷體" w:hAnsi="Times New Roman" w:hint="eastAsia"/>
                <w:szCs w:val="24"/>
              </w:rPr>
              <w:t>)</w:t>
            </w:r>
          </w:p>
        </w:tc>
      </w:tr>
      <w:tr w:rsidR="00125AD9" w:rsidRPr="00125AD9" w14:paraId="2ED9A135" w14:textId="77777777" w:rsidTr="001474D7">
        <w:trPr>
          <w:trHeight w:val="454"/>
        </w:trPr>
        <w:tc>
          <w:tcPr>
            <w:tcW w:w="2988" w:type="dxa"/>
            <w:tcBorders>
              <w:top w:val="nil"/>
              <w:left w:val="single" w:sz="4" w:space="0" w:color="auto"/>
              <w:bottom w:val="single" w:sz="4" w:space="0" w:color="auto"/>
              <w:right w:val="single" w:sz="4" w:space="0" w:color="auto"/>
            </w:tcBorders>
            <w:noWrap/>
            <w:vAlign w:val="center"/>
          </w:tcPr>
          <w:p w14:paraId="3BE5464E" w14:textId="77777777" w:rsidR="00BD5DFC" w:rsidRPr="00125AD9" w:rsidRDefault="00BD5DFC" w:rsidP="00C01EF6">
            <w:pPr>
              <w:rPr>
                <w:rFonts w:ascii="Times New Roman" w:eastAsia="標楷體" w:hAnsi="Times New Roman"/>
                <w:szCs w:val="24"/>
              </w:rPr>
            </w:pPr>
            <w:r w:rsidRPr="00125AD9">
              <w:rPr>
                <w:rFonts w:ascii="Times New Roman" w:eastAsia="標楷體" w:hAnsi="Times New Roman" w:hint="eastAsia"/>
                <w:szCs w:val="24"/>
              </w:rPr>
              <w:t>傑仕堡有氧酒店</w:t>
            </w:r>
          </w:p>
        </w:tc>
        <w:tc>
          <w:tcPr>
            <w:tcW w:w="1559" w:type="dxa"/>
            <w:tcBorders>
              <w:top w:val="nil"/>
              <w:left w:val="nil"/>
              <w:bottom w:val="single" w:sz="4" w:space="0" w:color="auto"/>
              <w:right w:val="single" w:sz="4" w:space="0" w:color="auto"/>
            </w:tcBorders>
            <w:noWrap/>
            <w:vAlign w:val="center"/>
            <w:hideMark/>
          </w:tcPr>
          <w:p w14:paraId="65C6F82C" w14:textId="77777777" w:rsidR="00BD5DFC" w:rsidRPr="00125AD9" w:rsidRDefault="00BD5DFC" w:rsidP="00C01EF6">
            <w:pPr>
              <w:jc w:val="center"/>
              <w:rPr>
                <w:rFonts w:ascii="Times New Roman" w:eastAsia="標楷體" w:hAnsi="Times New Roman"/>
                <w:szCs w:val="24"/>
              </w:rPr>
            </w:pPr>
            <w:r w:rsidRPr="00125AD9">
              <w:rPr>
                <w:rFonts w:ascii="Times New Roman" w:eastAsia="標楷體" w:hAnsi="Times New Roman" w:hint="eastAsia"/>
                <w:szCs w:val="24"/>
              </w:rPr>
              <w:t>02-77273000</w:t>
            </w:r>
          </w:p>
        </w:tc>
        <w:tc>
          <w:tcPr>
            <w:tcW w:w="5954" w:type="dxa"/>
            <w:tcBorders>
              <w:top w:val="nil"/>
              <w:left w:val="nil"/>
              <w:bottom w:val="single" w:sz="4" w:space="0" w:color="auto"/>
              <w:right w:val="single" w:sz="4" w:space="0" w:color="auto"/>
            </w:tcBorders>
            <w:noWrap/>
            <w:vAlign w:val="center"/>
            <w:hideMark/>
          </w:tcPr>
          <w:p w14:paraId="1D2BA806" w14:textId="77777777" w:rsidR="00BD5DFC" w:rsidRPr="00125AD9" w:rsidRDefault="00BD5DFC" w:rsidP="00C01EF6">
            <w:pPr>
              <w:rPr>
                <w:rFonts w:ascii="Times New Roman" w:eastAsia="標楷體" w:hAnsi="Times New Roman"/>
                <w:szCs w:val="24"/>
              </w:rPr>
            </w:pPr>
            <w:r w:rsidRPr="00125AD9">
              <w:rPr>
                <w:rFonts w:ascii="Times New Roman" w:eastAsia="標楷體" w:hAnsi="Times New Roman" w:hint="eastAsia"/>
                <w:szCs w:val="24"/>
              </w:rPr>
              <w:t>新北市板橋區縣民大道</w:t>
            </w:r>
            <w:r w:rsidRPr="00125AD9">
              <w:rPr>
                <w:rFonts w:ascii="Times New Roman" w:eastAsia="標楷體" w:hAnsi="Times New Roman" w:hint="eastAsia"/>
                <w:szCs w:val="24"/>
              </w:rPr>
              <w:t>2</w:t>
            </w:r>
            <w:r w:rsidRPr="00125AD9">
              <w:rPr>
                <w:rFonts w:ascii="Times New Roman" w:eastAsia="標楷體" w:hAnsi="Times New Roman" w:hint="eastAsia"/>
                <w:szCs w:val="24"/>
              </w:rPr>
              <w:t>段</w:t>
            </w:r>
            <w:r w:rsidRPr="00125AD9">
              <w:rPr>
                <w:rFonts w:ascii="Times New Roman" w:eastAsia="標楷體" w:hAnsi="Times New Roman" w:hint="eastAsia"/>
                <w:szCs w:val="24"/>
              </w:rPr>
              <w:t>275</w:t>
            </w:r>
            <w:r w:rsidRPr="00125AD9">
              <w:rPr>
                <w:rFonts w:ascii="Times New Roman" w:eastAsia="標楷體" w:hAnsi="Times New Roman" w:hint="eastAsia"/>
                <w:szCs w:val="24"/>
              </w:rPr>
              <w:t>號、</w:t>
            </w:r>
            <w:r w:rsidRPr="00125AD9">
              <w:rPr>
                <w:rFonts w:ascii="Times New Roman" w:eastAsia="標楷體" w:hAnsi="Times New Roman" w:hint="eastAsia"/>
                <w:szCs w:val="24"/>
              </w:rPr>
              <w:t>275</w:t>
            </w:r>
            <w:r w:rsidRPr="00125AD9">
              <w:rPr>
                <w:rFonts w:ascii="Times New Roman" w:eastAsia="標楷體" w:hAnsi="Times New Roman" w:hint="eastAsia"/>
                <w:szCs w:val="24"/>
              </w:rPr>
              <w:t>號</w:t>
            </w:r>
            <w:r w:rsidRPr="00125AD9">
              <w:rPr>
                <w:rFonts w:ascii="Times New Roman" w:eastAsia="標楷體" w:hAnsi="Times New Roman" w:hint="eastAsia"/>
                <w:szCs w:val="24"/>
              </w:rPr>
              <w:t>2</w:t>
            </w:r>
            <w:r w:rsidRPr="00125AD9">
              <w:rPr>
                <w:rFonts w:ascii="Times New Roman" w:eastAsia="標楷體" w:hAnsi="Times New Roman" w:hint="eastAsia"/>
                <w:szCs w:val="24"/>
              </w:rPr>
              <w:t>至</w:t>
            </w:r>
            <w:r w:rsidRPr="00125AD9">
              <w:rPr>
                <w:rFonts w:ascii="Times New Roman" w:eastAsia="標楷體" w:hAnsi="Times New Roman" w:hint="eastAsia"/>
                <w:szCs w:val="24"/>
              </w:rPr>
              <w:t>17</w:t>
            </w:r>
            <w:r w:rsidRPr="00125AD9">
              <w:rPr>
                <w:rFonts w:ascii="Times New Roman" w:eastAsia="標楷體" w:hAnsi="Times New Roman" w:hint="eastAsia"/>
                <w:szCs w:val="24"/>
              </w:rPr>
              <w:t>樓、</w:t>
            </w:r>
            <w:r w:rsidRPr="00125AD9">
              <w:rPr>
                <w:rFonts w:ascii="Times New Roman" w:eastAsia="標楷體" w:hAnsi="Times New Roman" w:hint="eastAsia"/>
                <w:szCs w:val="24"/>
              </w:rPr>
              <w:t>277</w:t>
            </w:r>
            <w:r w:rsidRPr="00125AD9">
              <w:rPr>
                <w:rFonts w:ascii="Times New Roman" w:eastAsia="標楷體" w:hAnsi="Times New Roman" w:hint="eastAsia"/>
                <w:szCs w:val="24"/>
              </w:rPr>
              <w:t>號</w:t>
            </w:r>
            <w:r w:rsidRPr="00125AD9">
              <w:rPr>
                <w:rFonts w:ascii="Times New Roman" w:eastAsia="標楷體" w:hAnsi="Times New Roman" w:hint="eastAsia"/>
                <w:szCs w:val="24"/>
              </w:rPr>
              <w:t>2</w:t>
            </w:r>
            <w:r w:rsidRPr="00125AD9">
              <w:rPr>
                <w:rFonts w:ascii="Times New Roman" w:eastAsia="標楷體" w:hAnsi="Times New Roman" w:hint="eastAsia"/>
                <w:szCs w:val="24"/>
              </w:rPr>
              <w:t>樓</w:t>
            </w:r>
          </w:p>
        </w:tc>
      </w:tr>
      <w:tr w:rsidR="00125AD9" w:rsidRPr="00125AD9" w14:paraId="1149B484" w14:textId="77777777" w:rsidTr="001474D7">
        <w:trPr>
          <w:trHeight w:val="454"/>
        </w:trPr>
        <w:tc>
          <w:tcPr>
            <w:tcW w:w="2988" w:type="dxa"/>
            <w:tcBorders>
              <w:top w:val="nil"/>
              <w:left w:val="single" w:sz="4" w:space="0" w:color="auto"/>
              <w:bottom w:val="single" w:sz="4" w:space="0" w:color="auto"/>
              <w:right w:val="single" w:sz="4" w:space="0" w:color="auto"/>
            </w:tcBorders>
            <w:noWrap/>
            <w:vAlign w:val="center"/>
          </w:tcPr>
          <w:p w14:paraId="6E0A3C7A" w14:textId="77777777" w:rsidR="00BD5DFC" w:rsidRPr="00125AD9" w:rsidRDefault="00BD5DFC" w:rsidP="00C01EF6">
            <w:pPr>
              <w:rPr>
                <w:rFonts w:ascii="Times New Roman" w:eastAsia="標楷體" w:hAnsi="Times New Roman"/>
                <w:szCs w:val="24"/>
              </w:rPr>
            </w:pPr>
            <w:r w:rsidRPr="00125AD9">
              <w:rPr>
                <w:rFonts w:ascii="Times New Roman" w:eastAsia="標楷體" w:hAnsi="Times New Roman" w:hint="eastAsia"/>
                <w:szCs w:val="24"/>
              </w:rPr>
              <w:t>美麗殿商旅</w:t>
            </w:r>
          </w:p>
        </w:tc>
        <w:tc>
          <w:tcPr>
            <w:tcW w:w="1559" w:type="dxa"/>
            <w:tcBorders>
              <w:top w:val="nil"/>
              <w:left w:val="nil"/>
              <w:bottom w:val="single" w:sz="4" w:space="0" w:color="auto"/>
              <w:right w:val="single" w:sz="4" w:space="0" w:color="auto"/>
            </w:tcBorders>
            <w:noWrap/>
            <w:vAlign w:val="center"/>
            <w:hideMark/>
          </w:tcPr>
          <w:p w14:paraId="19BF0670" w14:textId="77777777" w:rsidR="00BD5DFC" w:rsidRPr="00125AD9" w:rsidRDefault="00BD5DFC" w:rsidP="00C01EF6">
            <w:pPr>
              <w:jc w:val="center"/>
              <w:rPr>
                <w:rFonts w:ascii="Times New Roman" w:eastAsia="標楷體" w:hAnsi="Times New Roman"/>
                <w:szCs w:val="24"/>
              </w:rPr>
            </w:pPr>
            <w:r w:rsidRPr="00125AD9">
              <w:rPr>
                <w:rFonts w:ascii="Times New Roman" w:eastAsia="標楷體" w:hAnsi="Times New Roman" w:hint="eastAsia"/>
                <w:szCs w:val="24"/>
              </w:rPr>
              <w:t>02-29698588</w:t>
            </w:r>
          </w:p>
        </w:tc>
        <w:tc>
          <w:tcPr>
            <w:tcW w:w="5954" w:type="dxa"/>
            <w:tcBorders>
              <w:top w:val="nil"/>
              <w:left w:val="nil"/>
              <w:bottom w:val="single" w:sz="4" w:space="0" w:color="auto"/>
              <w:right w:val="single" w:sz="4" w:space="0" w:color="auto"/>
            </w:tcBorders>
            <w:noWrap/>
            <w:vAlign w:val="center"/>
            <w:hideMark/>
          </w:tcPr>
          <w:p w14:paraId="5066C2BD" w14:textId="77777777" w:rsidR="00BD5DFC" w:rsidRPr="00125AD9" w:rsidRDefault="00BD5DFC" w:rsidP="00C01EF6">
            <w:pPr>
              <w:rPr>
                <w:rFonts w:ascii="Times New Roman" w:eastAsia="標楷體" w:hAnsi="Times New Roman"/>
                <w:szCs w:val="24"/>
              </w:rPr>
            </w:pPr>
            <w:r w:rsidRPr="00125AD9">
              <w:rPr>
                <w:rFonts w:ascii="Times New Roman" w:eastAsia="標楷體" w:hAnsi="Times New Roman" w:hint="eastAsia"/>
                <w:szCs w:val="24"/>
              </w:rPr>
              <w:t>新北市板橋區府中路</w:t>
            </w:r>
            <w:r w:rsidRPr="00125AD9">
              <w:rPr>
                <w:rFonts w:ascii="Times New Roman" w:eastAsia="標楷體" w:hAnsi="Times New Roman" w:hint="eastAsia"/>
                <w:szCs w:val="24"/>
              </w:rPr>
              <w:t>67</w:t>
            </w:r>
            <w:r w:rsidRPr="00125AD9">
              <w:rPr>
                <w:rFonts w:ascii="Times New Roman" w:eastAsia="標楷體" w:hAnsi="Times New Roman" w:hint="eastAsia"/>
                <w:szCs w:val="24"/>
              </w:rPr>
              <w:t>號</w:t>
            </w:r>
            <w:r w:rsidRPr="00125AD9">
              <w:rPr>
                <w:rFonts w:ascii="Times New Roman" w:eastAsia="標楷體" w:hAnsi="Times New Roman" w:hint="eastAsia"/>
                <w:szCs w:val="24"/>
              </w:rPr>
              <w:t>2</w:t>
            </w:r>
            <w:r w:rsidRPr="00125AD9">
              <w:rPr>
                <w:rFonts w:ascii="Times New Roman" w:eastAsia="標楷體" w:hAnsi="Times New Roman" w:hint="eastAsia"/>
                <w:szCs w:val="24"/>
              </w:rPr>
              <w:t>樓、</w:t>
            </w:r>
            <w:r w:rsidRPr="00125AD9">
              <w:rPr>
                <w:rFonts w:ascii="Times New Roman" w:eastAsia="標楷體" w:hAnsi="Times New Roman" w:hint="eastAsia"/>
                <w:szCs w:val="24"/>
              </w:rPr>
              <w:t>5</w:t>
            </w:r>
            <w:r w:rsidRPr="00125AD9">
              <w:rPr>
                <w:rFonts w:ascii="Times New Roman" w:eastAsia="標楷體" w:hAnsi="Times New Roman" w:hint="eastAsia"/>
                <w:szCs w:val="24"/>
              </w:rPr>
              <w:t>至</w:t>
            </w:r>
            <w:r w:rsidRPr="00125AD9">
              <w:rPr>
                <w:rFonts w:ascii="Times New Roman" w:eastAsia="標楷體" w:hAnsi="Times New Roman" w:hint="eastAsia"/>
                <w:szCs w:val="24"/>
              </w:rPr>
              <w:t>10</w:t>
            </w:r>
            <w:r w:rsidRPr="00125AD9">
              <w:rPr>
                <w:rFonts w:ascii="Times New Roman" w:eastAsia="標楷體" w:hAnsi="Times New Roman" w:hint="eastAsia"/>
                <w:szCs w:val="24"/>
              </w:rPr>
              <w:t>樓</w:t>
            </w:r>
          </w:p>
        </w:tc>
      </w:tr>
      <w:tr w:rsidR="00125AD9" w:rsidRPr="00125AD9" w14:paraId="46F00F33" w14:textId="77777777" w:rsidTr="001474D7">
        <w:trPr>
          <w:trHeight w:val="454"/>
        </w:trPr>
        <w:tc>
          <w:tcPr>
            <w:tcW w:w="2988" w:type="dxa"/>
            <w:tcBorders>
              <w:top w:val="nil"/>
              <w:left w:val="single" w:sz="4" w:space="0" w:color="auto"/>
              <w:bottom w:val="single" w:sz="4" w:space="0" w:color="auto"/>
              <w:right w:val="single" w:sz="4" w:space="0" w:color="auto"/>
            </w:tcBorders>
            <w:noWrap/>
            <w:vAlign w:val="center"/>
          </w:tcPr>
          <w:p w14:paraId="539ED5FD" w14:textId="77777777" w:rsidR="00BD5DFC" w:rsidRPr="00125AD9" w:rsidRDefault="00BD5DFC" w:rsidP="00C01EF6">
            <w:pPr>
              <w:rPr>
                <w:rFonts w:ascii="Times New Roman" w:eastAsia="標楷體" w:hAnsi="Times New Roman"/>
                <w:szCs w:val="24"/>
              </w:rPr>
            </w:pPr>
            <w:r w:rsidRPr="00125AD9">
              <w:rPr>
                <w:rFonts w:ascii="Times New Roman" w:eastAsia="標楷體" w:hAnsi="Times New Roman" w:hint="eastAsia"/>
                <w:szCs w:val="24"/>
              </w:rPr>
              <w:t>富康精彩旅店</w:t>
            </w:r>
          </w:p>
        </w:tc>
        <w:tc>
          <w:tcPr>
            <w:tcW w:w="1559" w:type="dxa"/>
            <w:tcBorders>
              <w:top w:val="nil"/>
              <w:left w:val="nil"/>
              <w:bottom w:val="single" w:sz="4" w:space="0" w:color="auto"/>
              <w:right w:val="single" w:sz="4" w:space="0" w:color="auto"/>
            </w:tcBorders>
            <w:noWrap/>
            <w:vAlign w:val="center"/>
            <w:hideMark/>
          </w:tcPr>
          <w:p w14:paraId="0F8420EE" w14:textId="77777777" w:rsidR="00BD5DFC" w:rsidRPr="00125AD9" w:rsidRDefault="00BD5DFC" w:rsidP="00C01EF6">
            <w:pPr>
              <w:jc w:val="center"/>
              <w:rPr>
                <w:rFonts w:ascii="Times New Roman" w:eastAsia="標楷體" w:hAnsi="Times New Roman"/>
                <w:szCs w:val="24"/>
              </w:rPr>
            </w:pPr>
            <w:r w:rsidRPr="00125AD9">
              <w:rPr>
                <w:rFonts w:ascii="Times New Roman" w:eastAsia="標楷體" w:hAnsi="Times New Roman" w:hint="eastAsia"/>
                <w:szCs w:val="24"/>
              </w:rPr>
              <w:t>02-22556336</w:t>
            </w:r>
          </w:p>
        </w:tc>
        <w:tc>
          <w:tcPr>
            <w:tcW w:w="5954" w:type="dxa"/>
            <w:tcBorders>
              <w:top w:val="nil"/>
              <w:left w:val="nil"/>
              <w:bottom w:val="single" w:sz="4" w:space="0" w:color="auto"/>
              <w:right w:val="single" w:sz="4" w:space="0" w:color="auto"/>
            </w:tcBorders>
            <w:noWrap/>
            <w:vAlign w:val="center"/>
            <w:hideMark/>
          </w:tcPr>
          <w:p w14:paraId="5AF01204" w14:textId="77777777" w:rsidR="00BD5DFC" w:rsidRPr="00125AD9" w:rsidRDefault="00BD5DFC" w:rsidP="00C01EF6">
            <w:pPr>
              <w:rPr>
                <w:rFonts w:ascii="Times New Roman" w:eastAsia="標楷體" w:hAnsi="Times New Roman"/>
                <w:szCs w:val="24"/>
              </w:rPr>
            </w:pPr>
            <w:r w:rsidRPr="00125AD9">
              <w:rPr>
                <w:rFonts w:ascii="Times New Roman" w:eastAsia="標楷體" w:hAnsi="Times New Roman" w:hint="eastAsia"/>
                <w:szCs w:val="24"/>
              </w:rPr>
              <w:t>新北市板橋區文化路</w:t>
            </w:r>
            <w:r w:rsidRPr="00125AD9">
              <w:rPr>
                <w:rFonts w:ascii="Times New Roman" w:eastAsia="標楷體" w:hAnsi="Times New Roman" w:hint="eastAsia"/>
                <w:szCs w:val="24"/>
              </w:rPr>
              <w:t>2</w:t>
            </w:r>
            <w:r w:rsidRPr="00125AD9">
              <w:rPr>
                <w:rFonts w:ascii="Times New Roman" w:eastAsia="標楷體" w:hAnsi="Times New Roman" w:hint="eastAsia"/>
                <w:szCs w:val="24"/>
              </w:rPr>
              <w:t>段</w:t>
            </w:r>
            <w:r w:rsidRPr="00125AD9">
              <w:rPr>
                <w:rFonts w:ascii="Times New Roman" w:eastAsia="標楷體" w:hAnsi="Times New Roman" w:hint="eastAsia"/>
                <w:szCs w:val="24"/>
              </w:rPr>
              <w:t>171</w:t>
            </w:r>
            <w:r w:rsidRPr="00125AD9">
              <w:rPr>
                <w:rFonts w:ascii="Times New Roman" w:eastAsia="標楷體" w:hAnsi="Times New Roman" w:hint="eastAsia"/>
                <w:szCs w:val="24"/>
              </w:rPr>
              <w:t>號</w:t>
            </w:r>
            <w:r w:rsidRPr="00125AD9">
              <w:rPr>
                <w:rFonts w:ascii="Times New Roman" w:eastAsia="標楷體" w:hAnsi="Times New Roman" w:hint="eastAsia"/>
                <w:szCs w:val="24"/>
              </w:rPr>
              <w:t>2</w:t>
            </w:r>
            <w:r w:rsidRPr="00125AD9">
              <w:rPr>
                <w:rFonts w:ascii="Times New Roman" w:eastAsia="標楷體" w:hAnsi="Times New Roman" w:hint="eastAsia"/>
                <w:szCs w:val="24"/>
              </w:rPr>
              <w:t>至</w:t>
            </w:r>
            <w:r w:rsidRPr="00125AD9">
              <w:rPr>
                <w:rFonts w:ascii="Times New Roman" w:eastAsia="標楷體" w:hAnsi="Times New Roman" w:hint="eastAsia"/>
                <w:szCs w:val="24"/>
              </w:rPr>
              <w:t>5</w:t>
            </w:r>
            <w:r w:rsidRPr="00125AD9">
              <w:rPr>
                <w:rFonts w:ascii="Times New Roman" w:eastAsia="標楷體" w:hAnsi="Times New Roman" w:hint="eastAsia"/>
                <w:szCs w:val="24"/>
              </w:rPr>
              <w:t>樓</w:t>
            </w:r>
          </w:p>
        </w:tc>
      </w:tr>
      <w:tr w:rsidR="00125AD9" w:rsidRPr="00125AD9" w14:paraId="20346E20" w14:textId="77777777" w:rsidTr="001474D7">
        <w:trPr>
          <w:trHeight w:val="454"/>
        </w:trPr>
        <w:tc>
          <w:tcPr>
            <w:tcW w:w="2988" w:type="dxa"/>
            <w:tcBorders>
              <w:top w:val="nil"/>
              <w:left w:val="single" w:sz="4" w:space="0" w:color="auto"/>
              <w:bottom w:val="single" w:sz="4" w:space="0" w:color="auto"/>
              <w:right w:val="single" w:sz="4" w:space="0" w:color="auto"/>
            </w:tcBorders>
            <w:noWrap/>
            <w:vAlign w:val="center"/>
          </w:tcPr>
          <w:p w14:paraId="0283F903" w14:textId="77777777" w:rsidR="00BD5DFC" w:rsidRPr="00125AD9" w:rsidRDefault="00BD5DFC" w:rsidP="00C01EF6">
            <w:pPr>
              <w:rPr>
                <w:rFonts w:ascii="Times New Roman" w:eastAsia="標楷體" w:hAnsi="Times New Roman"/>
                <w:szCs w:val="24"/>
              </w:rPr>
            </w:pPr>
            <w:r w:rsidRPr="00125AD9">
              <w:rPr>
                <w:rFonts w:ascii="Times New Roman" w:eastAsia="標楷體" w:hAnsi="Times New Roman" w:hint="eastAsia"/>
                <w:szCs w:val="24"/>
              </w:rPr>
              <w:t>美錦樂賓館</w:t>
            </w:r>
          </w:p>
        </w:tc>
        <w:tc>
          <w:tcPr>
            <w:tcW w:w="1559" w:type="dxa"/>
            <w:tcBorders>
              <w:top w:val="nil"/>
              <w:left w:val="nil"/>
              <w:bottom w:val="single" w:sz="4" w:space="0" w:color="auto"/>
              <w:right w:val="single" w:sz="4" w:space="0" w:color="auto"/>
            </w:tcBorders>
            <w:noWrap/>
            <w:vAlign w:val="center"/>
            <w:hideMark/>
          </w:tcPr>
          <w:p w14:paraId="1BF4A7A2" w14:textId="77777777" w:rsidR="00BD5DFC" w:rsidRPr="00125AD9" w:rsidRDefault="00BD5DFC" w:rsidP="00C01EF6">
            <w:pPr>
              <w:jc w:val="center"/>
              <w:rPr>
                <w:rFonts w:ascii="Times New Roman" w:eastAsia="標楷體" w:hAnsi="Times New Roman"/>
                <w:szCs w:val="24"/>
              </w:rPr>
            </w:pPr>
            <w:r w:rsidRPr="00125AD9">
              <w:rPr>
                <w:rFonts w:ascii="Times New Roman" w:eastAsia="標楷體" w:hAnsi="Times New Roman" w:hint="eastAsia"/>
                <w:szCs w:val="24"/>
              </w:rPr>
              <w:t>02-29609933</w:t>
            </w:r>
          </w:p>
        </w:tc>
        <w:tc>
          <w:tcPr>
            <w:tcW w:w="5954" w:type="dxa"/>
            <w:tcBorders>
              <w:top w:val="nil"/>
              <w:left w:val="nil"/>
              <w:bottom w:val="single" w:sz="4" w:space="0" w:color="auto"/>
              <w:right w:val="single" w:sz="4" w:space="0" w:color="auto"/>
            </w:tcBorders>
            <w:noWrap/>
            <w:vAlign w:val="center"/>
            <w:hideMark/>
          </w:tcPr>
          <w:p w14:paraId="13CFA688" w14:textId="77777777" w:rsidR="00BD5DFC" w:rsidRPr="00125AD9" w:rsidRDefault="00BD5DFC" w:rsidP="00C01EF6">
            <w:pPr>
              <w:rPr>
                <w:rFonts w:ascii="Times New Roman" w:eastAsia="標楷體" w:hAnsi="Times New Roman"/>
                <w:szCs w:val="24"/>
              </w:rPr>
            </w:pPr>
            <w:r w:rsidRPr="00125AD9">
              <w:rPr>
                <w:rFonts w:ascii="Times New Roman" w:eastAsia="標楷體" w:hAnsi="Times New Roman" w:hint="eastAsia"/>
                <w:szCs w:val="24"/>
              </w:rPr>
              <w:t>新北市板橋區南雅東路</w:t>
            </w:r>
            <w:r w:rsidRPr="00125AD9">
              <w:rPr>
                <w:rFonts w:ascii="Times New Roman" w:eastAsia="標楷體" w:hAnsi="Times New Roman" w:hint="eastAsia"/>
                <w:szCs w:val="24"/>
              </w:rPr>
              <w:t>118</w:t>
            </w:r>
            <w:r w:rsidRPr="00125AD9">
              <w:rPr>
                <w:rFonts w:ascii="Times New Roman" w:eastAsia="標楷體" w:hAnsi="Times New Roman" w:hint="eastAsia"/>
                <w:szCs w:val="24"/>
              </w:rPr>
              <w:t>號</w:t>
            </w:r>
          </w:p>
        </w:tc>
      </w:tr>
      <w:tr w:rsidR="00125AD9" w:rsidRPr="00125AD9" w14:paraId="5E60288E" w14:textId="77777777" w:rsidTr="001474D7">
        <w:trPr>
          <w:trHeight w:val="454"/>
        </w:trPr>
        <w:tc>
          <w:tcPr>
            <w:tcW w:w="2988" w:type="dxa"/>
            <w:tcBorders>
              <w:top w:val="nil"/>
              <w:left w:val="single" w:sz="4" w:space="0" w:color="auto"/>
              <w:bottom w:val="single" w:sz="4" w:space="0" w:color="auto"/>
              <w:right w:val="single" w:sz="4" w:space="0" w:color="auto"/>
            </w:tcBorders>
            <w:noWrap/>
            <w:vAlign w:val="center"/>
          </w:tcPr>
          <w:p w14:paraId="16717661" w14:textId="77777777" w:rsidR="00BD5DFC" w:rsidRPr="00125AD9" w:rsidRDefault="00BD5DFC" w:rsidP="00C01EF6">
            <w:pPr>
              <w:rPr>
                <w:rFonts w:ascii="Times New Roman" w:eastAsia="標楷體" w:hAnsi="Times New Roman"/>
                <w:szCs w:val="24"/>
              </w:rPr>
            </w:pPr>
            <w:r w:rsidRPr="00125AD9">
              <w:rPr>
                <w:rFonts w:ascii="Times New Roman" w:eastAsia="標楷體" w:hAnsi="Times New Roman" w:hint="eastAsia"/>
                <w:szCs w:val="24"/>
              </w:rPr>
              <w:t>千嘉旅店</w:t>
            </w:r>
          </w:p>
        </w:tc>
        <w:tc>
          <w:tcPr>
            <w:tcW w:w="1559" w:type="dxa"/>
            <w:tcBorders>
              <w:top w:val="nil"/>
              <w:left w:val="nil"/>
              <w:bottom w:val="single" w:sz="4" w:space="0" w:color="auto"/>
              <w:right w:val="single" w:sz="4" w:space="0" w:color="auto"/>
            </w:tcBorders>
            <w:noWrap/>
            <w:vAlign w:val="center"/>
            <w:hideMark/>
          </w:tcPr>
          <w:p w14:paraId="19D715EC" w14:textId="77777777" w:rsidR="00BD5DFC" w:rsidRPr="00125AD9" w:rsidRDefault="00BD5DFC" w:rsidP="00C01EF6">
            <w:pPr>
              <w:jc w:val="center"/>
              <w:rPr>
                <w:rFonts w:ascii="Times New Roman" w:eastAsia="標楷體" w:hAnsi="Times New Roman"/>
                <w:szCs w:val="24"/>
              </w:rPr>
            </w:pPr>
            <w:r w:rsidRPr="00125AD9">
              <w:rPr>
                <w:rFonts w:ascii="Times New Roman" w:eastAsia="標楷體" w:hAnsi="Times New Roman" w:hint="eastAsia"/>
                <w:szCs w:val="24"/>
              </w:rPr>
              <w:t>02-29695066</w:t>
            </w:r>
          </w:p>
        </w:tc>
        <w:tc>
          <w:tcPr>
            <w:tcW w:w="5954" w:type="dxa"/>
            <w:tcBorders>
              <w:top w:val="nil"/>
              <w:left w:val="nil"/>
              <w:bottom w:val="single" w:sz="4" w:space="0" w:color="auto"/>
              <w:right w:val="single" w:sz="4" w:space="0" w:color="auto"/>
            </w:tcBorders>
            <w:noWrap/>
            <w:vAlign w:val="center"/>
            <w:hideMark/>
          </w:tcPr>
          <w:p w14:paraId="6B70B86D" w14:textId="77777777" w:rsidR="00BD5DFC" w:rsidRPr="00125AD9" w:rsidRDefault="00BD5DFC" w:rsidP="00C01EF6">
            <w:pPr>
              <w:rPr>
                <w:rFonts w:ascii="Times New Roman" w:eastAsia="標楷體" w:hAnsi="Times New Roman"/>
                <w:szCs w:val="24"/>
              </w:rPr>
            </w:pPr>
            <w:r w:rsidRPr="00125AD9">
              <w:rPr>
                <w:rFonts w:ascii="Times New Roman" w:eastAsia="標楷體" w:hAnsi="Times New Roman" w:hint="eastAsia"/>
                <w:szCs w:val="24"/>
              </w:rPr>
              <w:t>新北市板橋區館前西路</w:t>
            </w:r>
            <w:r w:rsidRPr="00125AD9">
              <w:rPr>
                <w:rFonts w:ascii="Times New Roman" w:eastAsia="標楷體" w:hAnsi="Times New Roman" w:hint="eastAsia"/>
                <w:szCs w:val="24"/>
              </w:rPr>
              <w:t>139</w:t>
            </w:r>
            <w:r w:rsidRPr="00125AD9">
              <w:rPr>
                <w:rFonts w:ascii="Times New Roman" w:eastAsia="標楷體" w:hAnsi="Times New Roman" w:hint="eastAsia"/>
                <w:szCs w:val="24"/>
              </w:rPr>
              <w:t>號</w:t>
            </w:r>
            <w:r w:rsidRPr="00125AD9">
              <w:rPr>
                <w:rFonts w:ascii="Times New Roman" w:eastAsia="標楷體" w:hAnsi="Times New Roman" w:hint="eastAsia"/>
                <w:szCs w:val="24"/>
              </w:rPr>
              <w:t>8</w:t>
            </w:r>
            <w:r w:rsidRPr="00125AD9">
              <w:rPr>
                <w:rFonts w:ascii="Times New Roman" w:eastAsia="標楷體" w:hAnsi="Times New Roman" w:hint="eastAsia"/>
                <w:szCs w:val="24"/>
              </w:rPr>
              <w:t>樓</w:t>
            </w:r>
          </w:p>
        </w:tc>
      </w:tr>
      <w:tr w:rsidR="00125AD9" w:rsidRPr="00125AD9" w14:paraId="6AB89A82" w14:textId="77777777" w:rsidTr="001474D7">
        <w:trPr>
          <w:trHeight w:val="454"/>
        </w:trPr>
        <w:tc>
          <w:tcPr>
            <w:tcW w:w="2988" w:type="dxa"/>
            <w:tcBorders>
              <w:top w:val="nil"/>
              <w:left w:val="single" w:sz="4" w:space="0" w:color="auto"/>
              <w:bottom w:val="single" w:sz="4" w:space="0" w:color="auto"/>
              <w:right w:val="single" w:sz="4" w:space="0" w:color="auto"/>
            </w:tcBorders>
            <w:noWrap/>
            <w:vAlign w:val="center"/>
          </w:tcPr>
          <w:p w14:paraId="2A00AC46" w14:textId="77777777" w:rsidR="00BD5DFC" w:rsidRPr="00125AD9" w:rsidRDefault="00BD5DFC" w:rsidP="00C01EF6">
            <w:pPr>
              <w:rPr>
                <w:rFonts w:ascii="Times New Roman" w:eastAsia="標楷體" w:hAnsi="Times New Roman"/>
                <w:szCs w:val="24"/>
              </w:rPr>
            </w:pPr>
            <w:r w:rsidRPr="00125AD9">
              <w:rPr>
                <w:rFonts w:ascii="Times New Roman" w:eastAsia="標楷體" w:hAnsi="Times New Roman" w:hint="eastAsia"/>
                <w:szCs w:val="24"/>
              </w:rPr>
              <w:t>南國旅社</w:t>
            </w:r>
          </w:p>
        </w:tc>
        <w:tc>
          <w:tcPr>
            <w:tcW w:w="1559" w:type="dxa"/>
            <w:tcBorders>
              <w:top w:val="nil"/>
              <w:left w:val="nil"/>
              <w:bottom w:val="single" w:sz="4" w:space="0" w:color="auto"/>
              <w:right w:val="single" w:sz="4" w:space="0" w:color="auto"/>
            </w:tcBorders>
            <w:noWrap/>
            <w:vAlign w:val="center"/>
            <w:hideMark/>
          </w:tcPr>
          <w:p w14:paraId="76DDC75A" w14:textId="77777777" w:rsidR="00BD5DFC" w:rsidRPr="00125AD9" w:rsidRDefault="00BD5DFC" w:rsidP="00C01EF6">
            <w:pPr>
              <w:jc w:val="center"/>
              <w:rPr>
                <w:rFonts w:ascii="Times New Roman" w:eastAsia="標楷體" w:hAnsi="Times New Roman"/>
                <w:szCs w:val="24"/>
              </w:rPr>
            </w:pPr>
            <w:r w:rsidRPr="00125AD9">
              <w:rPr>
                <w:rFonts w:ascii="Times New Roman" w:eastAsia="標楷體" w:hAnsi="Times New Roman" w:hint="eastAsia"/>
                <w:szCs w:val="24"/>
              </w:rPr>
              <w:t>02-29682121</w:t>
            </w:r>
          </w:p>
        </w:tc>
        <w:tc>
          <w:tcPr>
            <w:tcW w:w="5954" w:type="dxa"/>
            <w:tcBorders>
              <w:top w:val="nil"/>
              <w:left w:val="nil"/>
              <w:bottom w:val="single" w:sz="4" w:space="0" w:color="auto"/>
              <w:right w:val="single" w:sz="4" w:space="0" w:color="auto"/>
            </w:tcBorders>
            <w:noWrap/>
            <w:vAlign w:val="center"/>
            <w:hideMark/>
          </w:tcPr>
          <w:p w14:paraId="3535C44D" w14:textId="77777777" w:rsidR="00BD5DFC" w:rsidRPr="00125AD9" w:rsidRDefault="00BD5DFC" w:rsidP="00C01EF6">
            <w:pPr>
              <w:rPr>
                <w:rFonts w:ascii="Times New Roman" w:eastAsia="標楷體" w:hAnsi="Times New Roman"/>
                <w:szCs w:val="24"/>
              </w:rPr>
            </w:pPr>
            <w:r w:rsidRPr="00125AD9">
              <w:rPr>
                <w:rFonts w:ascii="Times New Roman" w:eastAsia="標楷體" w:hAnsi="Times New Roman" w:hint="eastAsia"/>
                <w:szCs w:val="24"/>
              </w:rPr>
              <w:t>新北市板橋區館前西路</w:t>
            </w:r>
            <w:r w:rsidRPr="00125AD9">
              <w:rPr>
                <w:rFonts w:ascii="Times New Roman" w:eastAsia="標楷體" w:hAnsi="Times New Roman" w:hint="eastAsia"/>
                <w:szCs w:val="24"/>
              </w:rPr>
              <w:t>265</w:t>
            </w:r>
            <w:r w:rsidRPr="00125AD9">
              <w:rPr>
                <w:rFonts w:ascii="Times New Roman" w:eastAsia="標楷體" w:hAnsi="Times New Roman" w:hint="eastAsia"/>
                <w:szCs w:val="24"/>
              </w:rPr>
              <w:t>巷</w:t>
            </w:r>
            <w:r w:rsidRPr="00125AD9">
              <w:rPr>
                <w:rFonts w:ascii="Times New Roman" w:eastAsia="標楷體" w:hAnsi="Times New Roman" w:hint="eastAsia"/>
                <w:szCs w:val="24"/>
              </w:rPr>
              <w:t>1</w:t>
            </w:r>
            <w:r w:rsidRPr="00125AD9">
              <w:rPr>
                <w:rFonts w:ascii="Times New Roman" w:eastAsia="標楷體" w:hAnsi="Times New Roman" w:hint="eastAsia"/>
                <w:szCs w:val="24"/>
              </w:rPr>
              <w:t>號</w:t>
            </w:r>
            <w:r w:rsidRPr="00125AD9">
              <w:rPr>
                <w:rFonts w:ascii="Times New Roman" w:eastAsia="標楷體" w:hAnsi="Times New Roman" w:hint="eastAsia"/>
                <w:szCs w:val="24"/>
              </w:rPr>
              <w:t>1</w:t>
            </w:r>
            <w:r w:rsidRPr="00125AD9">
              <w:rPr>
                <w:rFonts w:ascii="Times New Roman" w:eastAsia="標楷體" w:hAnsi="Times New Roman" w:hint="eastAsia"/>
                <w:szCs w:val="24"/>
              </w:rPr>
              <w:t>至</w:t>
            </w:r>
            <w:r w:rsidRPr="00125AD9">
              <w:rPr>
                <w:rFonts w:ascii="Times New Roman" w:eastAsia="標楷體" w:hAnsi="Times New Roman" w:hint="eastAsia"/>
                <w:szCs w:val="24"/>
              </w:rPr>
              <w:t>5</w:t>
            </w:r>
            <w:r w:rsidRPr="00125AD9">
              <w:rPr>
                <w:rFonts w:ascii="Times New Roman" w:eastAsia="標楷體" w:hAnsi="Times New Roman" w:hint="eastAsia"/>
                <w:szCs w:val="24"/>
              </w:rPr>
              <w:t>樓</w:t>
            </w:r>
          </w:p>
        </w:tc>
      </w:tr>
      <w:tr w:rsidR="00125AD9" w:rsidRPr="00125AD9" w14:paraId="56BB38CB" w14:textId="77777777" w:rsidTr="001474D7">
        <w:trPr>
          <w:trHeight w:val="454"/>
        </w:trPr>
        <w:tc>
          <w:tcPr>
            <w:tcW w:w="2988" w:type="dxa"/>
            <w:tcBorders>
              <w:top w:val="single" w:sz="4" w:space="0" w:color="auto"/>
              <w:left w:val="single" w:sz="4" w:space="0" w:color="auto"/>
              <w:bottom w:val="single" w:sz="4" w:space="0" w:color="auto"/>
              <w:right w:val="single" w:sz="4" w:space="0" w:color="auto"/>
            </w:tcBorders>
            <w:noWrap/>
            <w:vAlign w:val="center"/>
          </w:tcPr>
          <w:p w14:paraId="470C5394" w14:textId="77777777" w:rsidR="00BD5DFC" w:rsidRPr="00125AD9" w:rsidRDefault="00BD5DFC" w:rsidP="00C01EF6">
            <w:pPr>
              <w:rPr>
                <w:rFonts w:ascii="Times New Roman" w:eastAsia="標楷體" w:hAnsi="Times New Roman"/>
                <w:szCs w:val="24"/>
              </w:rPr>
            </w:pPr>
            <w:r w:rsidRPr="00125AD9">
              <w:rPr>
                <w:rFonts w:ascii="Times New Roman" w:eastAsia="標楷體" w:hAnsi="Times New Roman" w:hint="eastAsia"/>
                <w:szCs w:val="24"/>
              </w:rPr>
              <w:t>板橋王旅館</w:t>
            </w:r>
          </w:p>
        </w:tc>
        <w:tc>
          <w:tcPr>
            <w:tcW w:w="1559" w:type="dxa"/>
            <w:tcBorders>
              <w:top w:val="single" w:sz="4" w:space="0" w:color="auto"/>
              <w:left w:val="nil"/>
              <w:bottom w:val="single" w:sz="4" w:space="0" w:color="auto"/>
              <w:right w:val="single" w:sz="4" w:space="0" w:color="auto"/>
            </w:tcBorders>
            <w:noWrap/>
            <w:vAlign w:val="center"/>
            <w:hideMark/>
          </w:tcPr>
          <w:p w14:paraId="3EEF3340" w14:textId="77777777" w:rsidR="00BD5DFC" w:rsidRPr="00125AD9" w:rsidRDefault="00BD5DFC" w:rsidP="00C01EF6">
            <w:pPr>
              <w:jc w:val="center"/>
              <w:rPr>
                <w:rFonts w:ascii="Times New Roman" w:eastAsia="標楷體" w:hAnsi="Times New Roman"/>
                <w:szCs w:val="24"/>
              </w:rPr>
            </w:pPr>
            <w:r w:rsidRPr="00125AD9">
              <w:rPr>
                <w:rFonts w:ascii="Times New Roman" w:eastAsia="標楷體" w:hAnsi="Times New Roman" w:hint="eastAsia"/>
                <w:szCs w:val="24"/>
              </w:rPr>
              <w:t>02-29662670</w:t>
            </w:r>
          </w:p>
        </w:tc>
        <w:tc>
          <w:tcPr>
            <w:tcW w:w="5954" w:type="dxa"/>
            <w:tcBorders>
              <w:top w:val="single" w:sz="4" w:space="0" w:color="auto"/>
              <w:left w:val="nil"/>
              <w:bottom w:val="single" w:sz="4" w:space="0" w:color="auto"/>
              <w:right w:val="single" w:sz="4" w:space="0" w:color="auto"/>
            </w:tcBorders>
            <w:noWrap/>
            <w:vAlign w:val="center"/>
            <w:hideMark/>
          </w:tcPr>
          <w:p w14:paraId="798DF9F6" w14:textId="77777777" w:rsidR="00BD5DFC" w:rsidRPr="00125AD9" w:rsidRDefault="00BD5DFC" w:rsidP="00C01EF6">
            <w:pPr>
              <w:rPr>
                <w:rFonts w:ascii="Times New Roman" w:eastAsia="標楷體" w:hAnsi="Times New Roman"/>
                <w:szCs w:val="24"/>
              </w:rPr>
            </w:pPr>
            <w:r w:rsidRPr="00125AD9">
              <w:rPr>
                <w:rFonts w:ascii="Times New Roman" w:eastAsia="標楷體" w:hAnsi="Times New Roman" w:hint="eastAsia"/>
                <w:szCs w:val="24"/>
              </w:rPr>
              <w:t>新北市板橋區南門街</w:t>
            </w:r>
            <w:r w:rsidRPr="00125AD9">
              <w:rPr>
                <w:rFonts w:ascii="Times New Roman" w:eastAsia="標楷體" w:hAnsi="Times New Roman" w:hint="eastAsia"/>
                <w:szCs w:val="24"/>
              </w:rPr>
              <w:t>61</w:t>
            </w:r>
            <w:r w:rsidRPr="00125AD9">
              <w:rPr>
                <w:rFonts w:ascii="Times New Roman" w:eastAsia="標楷體" w:hAnsi="Times New Roman" w:hint="eastAsia"/>
                <w:szCs w:val="24"/>
              </w:rPr>
              <w:t>號</w:t>
            </w:r>
            <w:r w:rsidRPr="00125AD9">
              <w:rPr>
                <w:rFonts w:ascii="Times New Roman" w:eastAsia="標楷體" w:hAnsi="Times New Roman" w:hint="eastAsia"/>
                <w:szCs w:val="24"/>
              </w:rPr>
              <w:t>13</w:t>
            </w:r>
            <w:r w:rsidRPr="00125AD9">
              <w:rPr>
                <w:rFonts w:ascii="Times New Roman" w:eastAsia="標楷體" w:hAnsi="Times New Roman" w:hint="eastAsia"/>
                <w:szCs w:val="24"/>
              </w:rPr>
              <w:t>樓</w:t>
            </w:r>
          </w:p>
        </w:tc>
      </w:tr>
      <w:tr w:rsidR="00125AD9" w:rsidRPr="00125AD9" w14:paraId="33E65F2A" w14:textId="77777777" w:rsidTr="001474D7">
        <w:trPr>
          <w:trHeight w:val="454"/>
        </w:trPr>
        <w:tc>
          <w:tcPr>
            <w:tcW w:w="2988" w:type="dxa"/>
            <w:tcBorders>
              <w:top w:val="single" w:sz="4" w:space="0" w:color="auto"/>
              <w:left w:val="single" w:sz="4" w:space="0" w:color="auto"/>
              <w:bottom w:val="single" w:sz="4" w:space="0" w:color="auto"/>
              <w:right w:val="single" w:sz="4" w:space="0" w:color="auto"/>
            </w:tcBorders>
            <w:noWrap/>
            <w:vAlign w:val="center"/>
          </w:tcPr>
          <w:p w14:paraId="677EA946" w14:textId="77777777" w:rsidR="00BD5DFC" w:rsidRPr="00125AD9" w:rsidRDefault="00BD5DFC" w:rsidP="00C01EF6">
            <w:pPr>
              <w:rPr>
                <w:rFonts w:ascii="Times New Roman" w:eastAsia="標楷體" w:hAnsi="Times New Roman"/>
                <w:szCs w:val="24"/>
              </w:rPr>
            </w:pPr>
            <w:r w:rsidRPr="00125AD9">
              <w:rPr>
                <w:rFonts w:ascii="Times New Roman" w:eastAsia="標楷體" w:hAnsi="Times New Roman" w:hint="eastAsia"/>
                <w:szCs w:val="24"/>
              </w:rPr>
              <w:t>菁鳥旅館</w:t>
            </w:r>
          </w:p>
        </w:tc>
        <w:tc>
          <w:tcPr>
            <w:tcW w:w="1559" w:type="dxa"/>
            <w:tcBorders>
              <w:top w:val="single" w:sz="4" w:space="0" w:color="auto"/>
              <w:left w:val="nil"/>
              <w:bottom w:val="single" w:sz="4" w:space="0" w:color="auto"/>
              <w:right w:val="single" w:sz="4" w:space="0" w:color="auto"/>
            </w:tcBorders>
            <w:noWrap/>
            <w:vAlign w:val="center"/>
            <w:hideMark/>
          </w:tcPr>
          <w:p w14:paraId="0130C0FE" w14:textId="77777777" w:rsidR="00BD5DFC" w:rsidRPr="00125AD9" w:rsidRDefault="00BD5DFC" w:rsidP="00C01EF6">
            <w:pPr>
              <w:jc w:val="center"/>
              <w:rPr>
                <w:rFonts w:ascii="Times New Roman" w:eastAsia="標楷體" w:hAnsi="Times New Roman"/>
                <w:szCs w:val="24"/>
              </w:rPr>
            </w:pPr>
            <w:r w:rsidRPr="00125AD9">
              <w:rPr>
                <w:rFonts w:ascii="Times New Roman" w:eastAsia="標楷體" w:hAnsi="Times New Roman" w:hint="eastAsia"/>
                <w:szCs w:val="24"/>
              </w:rPr>
              <w:t>02-29669621</w:t>
            </w:r>
          </w:p>
        </w:tc>
        <w:tc>
          <w:tcPr>
            <w:tcW w:w="5954" w:type="dxa"/>
            <w:tcBorders>
              <w:top w:val="single" w:sz="4" w:space="0" w:color="auto"/>
              <w:left w:val="nil"/>
              <w:bottom w:val="single" w:sz="4" w:space="0" w:color="auto"/>
              <w:right w:val="single" w:sz="4" w:space="0" w:color="auto"/>
            </w:tcBorders>
            <w:noWrap/>
            <w:vAlign w:val="center"/>
            <w:hideMark/>
          </w:tcPr>
          <w:p w14:paraId="46688C97" w14:textId="77777777" w:rsidR="00BD5DFC" w:rsidRPr="00125AD9" w:rsidRDefault="00BD5DFC" w:rsidP="00C01EF6">
            <w:pPr>
              <w:rPr>
                <w:rFonts w:ascii="Times New Roman" w:eastAsia="標楷體" w:hAnsi="Times New Roman"/>
                <w:szCs w:val="24"/>
              </w:rPr>
            </w:pPr>
            <w:r w:rsidRPr="00125AD9">
              <w:rPr>
                <w:rFonts w:ascii="Times New Roman" w:eastAsia="標楷體" w:hAnsi="Times New Roman" w:hint="eastAsia"/>
                <w:szCs w:val="24"/>
              </w:rPr>
              <w:t>新北市板橋區南雅南路</w:t>
            </w:r>
            <w:r w:rsidRPr="00125AD9">
              <w:rPr>
                <w:rFonts w:ascii="Times New Roman" w:eastAsia="標楷體" w:hAnsi="Times New Roman" w:hint="eastAsia"/>
                <w:szCs w:val="24"/>
              </w:rPr>
              <w:t>1</w:t>
            </w:r>
            <w:r w:rsidRPr="00125AD9">
              <w:rPr>
                <w:rFonts w:ascii="Times New Roman" w:eastAsia="標楷體" w:hAnsi="Times New Roman" w:hint="eastAsia"/>
                <w:szCs w:val="24"/>
              </w:rPr>
              <w:t>段</w:t>
            </w:r>
            <w:r w:rsidRPr="00125AD9">
              <w:rPr>
                <w:rFonts w:ascii="Times New Roman" w:eastAsia="標楷體" w:hAnsi="Times New Roman" w:hint="eastAsia"/>
                <w:szCs w:val="24"/>
              </w:rPr>
              <w:t>113</w:t>
            </w:r>
            <w:r w:rsidRPr="00125AD9">
              <w:rPr>
                <w:rFonts w:ascii="Times New Roman" w:eastAsia="標楷體" w:hAnsi="Times New Roman" w:hint="eastAsia"/>
                <w:szCs w:val="24"/>
              </w:rPr>
              <w:t>及</w:t>
            </w:r>
            <w:r w:rsidRPr="00125AD9">
              <w:rPr>
                <w:rFonts w:ascii="Times New Roman" w:eastAsia="標楷體" w:hAnsi="Times New Roman" w:hint="eastAsia"/>
                <w:szCs w:val="24"/>
              </w:rPr>
              <w:t>115</w:t>
            </w:r>
            <w:r w:rsidRPr="00125AD9">
              <w:rPr>
                <w:rFonts w:ascii="Times New Roman" w:eastAsia="標楷體" w:hAnsi="Times New Roman" w:hint="eastAsia"/>
                <w:szCs w:val="24"/>
              </w:rPr>
              <w:t>號</w:t>
            </w:r>
          </w:p>
        </w:tc>
      </w:tr>
      <w:tr w:rsidR="00125AD9" w:rsidRPr="00125AD9" w14:paraId="711DB3E3" w14:textId="77777777" w:rsidTr="001474D7">
        <w:trPr>
          <w:trHeight w:val="454"/>
        </w:trPr>
        <w:tc>
          <w:tcPr>
            <w:tcW w:w="2988" w:type="dxa"/>
            <w:tcBorders>
              <w:top w:val="single" w:sz="4" w:space="0" w:color="auto"/>
              <w:left w:val="single" w:sz="4" w:space="0" w:color="auto"/>
              <w:bottom w:val="single" w:sz="4" w:space="0" w:color="auto"/>
              <w:right w:val="single" w:sz="4" w:space="0" w:color="auto"/>
            </w:tcBorders>
            <w:noWrap/>
            <w:vAlign w:val="center"/>
          </w:tcPr>
          <w:p w14:paraId="27DD9930" w14:textId="77777777" w:rsidR="00BD5DFC" w:rsidRPr="00125AD9" w:rsidRDefault="00BD5DFC" w:rsidP="00C01EF6">
            <w:pPr>
              <w:rPr>
                <w:rFonts w:ascii="Times New Roman" w:eastAsia="標楷體" w:hAnsi="Times New Roman"/>
                <w:szCs w:val="24"/>
              </w:rPr>
            </w:pPr>
            <w:r w:rsidRPr="00125AD9">
              <w:rPr>
                <w:rFonts w:ascii="Times New Roman" w:eastAsia="標楷體" w:hAnsi="Times New Roman" w:hint="eastAsia"/>
                <w:szCs w:val="24"/>
              </w:rPr>
              <w:t>馥俐旅店</w:t>
            </w:r>
          </w:p>
        </w:tc>
        <w:tc>
          <w:tcPr>
            <w:tcW w:w="1559" w:type="dxa"/>
            <w:tcBorders>
              <w:top w:val="single" w:sz="4" w:space="0" w:color="auto"/>
              <w:left w:val="nil"/>
              <w:bottom w:val="single" w:sz="4" w:space="0" w:color="auto"/>
              <w:right w:val="single" w:sz="4" w:space="0" w:color="auto"/>
            </w:tcBorders>
            <w:noWrap/>
            <w:vAlign w:val="center"/>
            <w:hideMark/>
          </w:tcPr>
          <w:p w14:paraId="7B4A927D" w14:textId="77777777" w:rsidR="00BD5DFC" w:rsidRPr="00125AD9" w:rsidRDefault="00BD5DFC" w:rsidP="00C01EF6">
            <w:pPr>
              <w:jc w:val="center"/>
              <w:rPr>
                <w:rFonts w:ascii="Times New Roman" w:eastAsia="標楷體" w:hAnsi="Times New Roman"/>
                <w:szCs w:val="24"/>
              </w:rPr>
            </w:pPr>
            <w:r w:rsidRPr="00125AD9">
              <w:rPr>
                <w:rFonts w:ascii="Times New Roman" w:eastAsia="標楷體" w:hAnsi="Times New Roman" w:hint="eastAsia"/>
                <w:szCs w:val="24"/>
              </w:rPr>
              <w:t>02-22722625</w:t>
            </w:r>
          </w:p>
        </w:tc>
        <w:tc>
          <w:tcPr>
            <w:tcW w:w="5954" w:type="dxa"/>
            <w:tcBorders>
              <w:top w:val="single" w:sz="4" w:space="0" w:color="auto"/>
              <w:left w:val="nil"/>
              <w:bottom w:val="single" w:sz="4" w:space="0" w:color="auto"/>
              <w:right w:val="single" w:sz="4" w:space="0" w:color="auto"/>
            </w:tcBorders>
            <w:noWrap/>
            <w:vAlign w:val="center"/>
            <w:hideMark/>
          </w:tcPr>
          <w:p w14:paraId="76E2AD42" w14:textId="77777777" w:rsidR="00BD5DFC" w:rsidRPr="00125AD9" w:rsidRDefault="00BD5DFC" w:rsidP="00C01EF6">
            <w:pPr>
              <w:rPr>
                <w:rFonts w:ascii="Times New Roman" w:eastAsia="標楷體" w:hAnsi="Times New Roman"/>
                <w:szCs w:val="24"/>
              </w:rPr>
            </w:pPr>
            <w:r w:rsidRPr="00125AD9">
              <w:rPr>
                <w:rFonts w:ascii="Times New Roman" w:eastAsia="標楷體" w:hAnsi="Times New Roman" w:hint="eastAsia"/>
                <w:szCs w:val="24"/>
              </w:rPr>
              <w:t>新北市板橋區東門街</w:t>
            </w:r>
            <w:r w:rsidRPr="00125AD9">
              <w:rPr>
                <w:rFonts w:ascii="Times New Roman" w:eastAsia="標楷體" w:hAnsi="Times New Roman" w:hint="eastAsia"/>
                <w:szCs w:val="24"/>
              </w:rPr>
              <w:t>10</w:t>
            </w:r>
            <w:r w:rsidRPr="00125AD9">
              <w:rPr>
                <w:rFonts w:ascii="Times New Roman" w:eastAsia="標楷體" w:hAnsi="Times New Roman" w:hint="eastAsia"/>
                <w:szCs w:val="24"/>
              </w:rPr>
              <w:t>號</w:t>
            </w:r>
            <w:r w:rsidRPr="00125AD9">
              <w:rPr>
                <w:rFonts w:ascii="Times New Roman" w:eastAsia="標楷體" w:hAnsi="Times New Roman" w:hint="eastAsia"/>
                <w:szCs w:val="24"/>
              </w:rPr>
              <w:t>2</w:t>
            </w:r>
            <w:r w:rsidRPr="00125AD9">
              <w:rPr>
                <w:rFonts w:ascii="Times New Roman" w:eastAsia="標楷體" w:hAnsi="Times New Roman" w:hint="eastAsia"/>
                <w:szCs w:val="24"/>
              </w:rPr>
              <w:t>至</w:t>
            </w:r>
            <w:r w:rsidRPr="00125AD9">
              <w:rPr>
                <w:rFonts w:ascii="Times New Roman" w:eastAsia="標楷體" w:hAnsi="Times New Roman" w:hint="eastAsia"/>
                <w:szCs w:val="24"/>
              </w:rPr>
              <w:t>5</w:t>
            </w:r>
            <w:r w:rsidRPr="00125AD9">
              <w:rPr>
                <w:rFonts w:ascii="Times New Roman" w:eastAsia="標楷體" w:hAnsi="Times New Roman" w:hint="eastAsia"/>
                <w:szCs w:val="24"/>
              </w:rPr>
              <w:t>樓，</w:t>
            </w:r>
            <w:r w:rsidRPr="00125AD9">
              <w:rPr>
                <w:rFonts w:ascii="Times New Roman" w:eastAsia="標楷體" w:hAnsi="Times New Roman" w:hint="eastAsia"/>
                <w:szCs w:val="24"/>
              </w:rPr>
              <w:t>12</w:t>
            </w:r>
            <w:r w:rsidRPr="00125AD9">
              <w:rPr>
                <w:rFonts w:ascii="Times New Roman" w:eastAsia="標楷體" w:hAnsi="Times New Roman" w:hint="eastAsia"/>
                <w:szCs w:val="24"/>
              </w:rPr>
              <w:t>號</w:t>
            </w:r>
            <w:r w:rsidRPr="00125AD9">
              <w:rPr>
                <w:rFonts w:ascii="Times New Roman" w:eastAsia="標楷體" w:hAnsi="Times New Roman" w:hint="eastAsia"/>
                <w:szCs w:val="24"/>
              </w:rPr>
              <w:t>1</w:t>
            </w:r>
            <w:r w:rsidRPr="00125AD9">
              <w:rPr>
                <w:rFonts w:ascii="Times New Roman" w:eastAsia="標楷體" w:hAnsi="Times New Roman" w:hint="eastAsia"/>
                <w:szCs w:val="24"/>
              </w:rPr>
              <w:t>至</w:t>
            </w:r>
            <w:r w:rsidRPr="00125AD9">
              <w:rPr>
                <w:rFonts w:ascii="Times New Roman" w:eastAsia="標楷體" w:hAnsi="Times New Roman" w:hint="eastAsia"/>
                <w:szCs w:val="24"/>
              </w:rPr>
              <w:t>5</w:t>
            </w:r>
            <w:r w:rsidRPr="00125AD9">
              <w:rPr>
                <w:rFonts w:ascii="Times New Roman" w:eastAsia="標楷體" w:hAnsi="Times New Roman" w:hint="eastAsia"/>
                <w:szCs w:val="24"/>
              </w:rPr>
              <w:t>樓</w:t>
            </w:r>
          </w:p>
        </w:tc>
      </w:tr>
      <w:tr w:rsidR="00125AD9" w:rsidRPr="00125AD9" w14:paraId="3923AB97" w14:textId="77777777" w:rsidTr="001474D7">
        <w:trPr>
          <w:trHeight w:val="454"/>
        </w:trPr>
        <w:tc>
          <w:tcPr>
            <w:tcW w:w="2988" w:type="dxa"/>
            <w:tcBorders>
              <w:top w:val="single" w:sz="4" w:space="0" w:color="auto"/>
              <w:left w:val="single" w:sz="4" w:space="0" w:color="auto"/>
              <w:bottom w:val="single" w:sz="4" w:space="0" w:color="auto"/>
              <w:right w:val="single" w:sz="4" w:space="0" w:color="auto"/>
            </w:tcBorders>
            <w:noWrap/>
            <w:vAlign w:val="center"/>
          </w:tcPr>
          <w:p w14:paraId="1B8AEF7F" w14:textId="77777777" w:rsidR="00BD5DFC" w:rsidRPr="00125AD9" w:rsidRDefault="00BD5DFC" w:rsidP="00C01EF6">
            <w:pPr>
              <w:rPr>
                <w:rFonts w:ascii="Times New Roman" w:eastAsia="標楷體" w:hAnsi="Times New Roman"/>
                <w:szCs w:val="24"/>
              </w:rPr>
            </w:pPr>
            <w:r w:rsidRPr="00125AD9">
              <w:rPr>
                <w:rFonts w:ascii="Times New Roman" w:eastAsia="標楷體" w:hAnsi="Times New Roman" w:hint="eastAsia"/>
                <w:szCs w:val="24"/>
              </w:rPr>
              <w:t>馥俐商旅</w:t>
            </w:r>
          </w:p>
        </w:tc>
        <w:tc>
          <w:tcPr>
            <w:tcW w:w="1559" w:type="dxa"/>
            <w:tcBorders>
              <w:top w:val="single" w:sz="4" w:space="0" w:color="auto"/>
              <w:left w:val="nil"/>
              <w:bottom w:val="single" w:sz="4" w:space="0" w:color="auto"/>
              <w:right w:val="single" w:sz="4" w:space="0" w:color="auto"/>
            </w:tcBorders>
            <w:noWrap/>
            <w:vAlign w:val="center"/>
            <w:hideMark/>
          </w:tcPr>
          <w:p w14:paraId="3C12A17F" w14:textId="77777777" w:rsidR="00BD5DFC" w:rsidRPr="00125AD9" w:rsidRDefault="00BD5DFC" w:rsidP="00C01EF6">
            <w:pPr>
              <w:jc w:val="center"/>
              <w:rPr>
                <w:rFonts w:ascii="Times New Roman" w:eastAsia="標楷體" w:hAnsi="Times New Roman"/>
                <w:szCs w:val="24"/>
              </w:rPr>
            </w:pPr>
            <w:r w:rsidRPr="00125AD9">
              <w:rPr>
                <w:rFonts w:ascii="Times New Roman" w:eastAsia="標楷體" w:hAnsi="Times New Roman" w:hint="eastAsia"/>
                <w:szCs w:val="24"/>
              </w:rPr>
              <w:t>02-29679008</w:t>
            </w:r>
          </w:p>
        </w:tc>
        <w:tc>
          <w:tcPr>
            <w:tcW w:w="5954" w:type="dxa"/>
            <w:tcBorders>
              <w:top w:val="single" w:sz="4" w:space="0" w:color="auto"/>
              <w:left w:val="nil"/>
              <w:bottom w:val="single" w:sz="4" w:space="0" w:color="auto"/>
              <w:right w:val="single" w:sz="4" w:space="0" w:color="auto"/>
            </w:tcBorders>
            <w:noWrap/>
            <w:vAlign w:val="center"/>
            <w:hideMark/>
          </w:tcPr>
          <w:p w14:paraId="31CA4E1E" w14:textId="77777777" w:rsidR="00BD5DFC" w:rsidRPr="00125AD9" w:rsidRDefault="00BD5DFC" w:rsidP="00C01EF6">
            <w:pPr>
              <w:rPr>
                <w:rFonts w:ascii="Times New Roman" w:eastAsia="標楷體" w:hAnsi="Times New Roman"/>
                <w:szCs w:val="24"/>
              </w:rPr>
            </w:pPr>
            <w:r w:rsidRPr="00125AD9">
              <w:rPr>
                <w:rFonts w:ascii="Times New Roman" w:eastAsia="標楷體" w:hAnsi="Times New Roman" w:hint="eastAsia"/>
                <w:szCs w:val="24"/>
              </w:rPr>
              <w:t>新北市板橋區東門街</w:t>
            </w:r>
            <w:r w:rsidRPr="00125AD9">
              <w:rPr>
                <w:rFonts w:ascii="Times New Roman" w:eastAsia="標楷體" w:hAnsi="Times New Roman" w:hint="eastAsia"/>
                <w:szCs w:val="24"/>
              </w:rPr>
              <w:t>36</w:t>
            </w:r>
            <w:r w:rsidRPr="00125AD9">
              <w:rPr>
                <w:rFonts w:ascii="Times New Roman" w:eastAsia="標楷體" w:hAnsi="Times New Roman" w:hint="eastAsia"/>
                <w:szCs w:val="24"/>
              </w:rPr>
              <w:t>之</w:t>
            </w:r>
            <w:r w:rsidRPr="00125AD9">
              <w:rPr>
                <w:rFonts w:ascii="Times New Roman" w:eastAsia="標楷體" w:hAnsi="Times New Roman" w:hint="eastAsia"/>
                <w:szCs w:val="24"/>
              </w:rPr>
              <w:t>5</w:t>
            </w:r>
            <w:r w:rsidRPr="00125AD9">
              <w:rPr>
                <w:rFonts w:ascii="Times New Roman" w:eastAsia="標楷體" w:hAnsi="Times New Roman" w:hint="eastAsia"/>
                <w:szCs w:val="24"/>
              </w:rPr>
              <w:t>號</w:t>
            </w:r>
          </w:p>
        </w:tc>
      </w:tr>
      <w:tr w:rsidR="00125AD9" w:rsidRPr="00125AD9" w14:paraId="7980AC80" w14:textId="77777777" w:rsidTr="001474D7">
        <w:trPr>
          <w:trHeight w:val="454"/>
        </w:trPr>
        <w:tc>
          <w:tcPr>
            <w:tcW w:w="2988" w:type="dxa"/>
            <w:tcBorders>
              <w:top w:val="single" w:sz="4" w:space="0" w:color="auto"/>
              <w:left w:val="single" w:sz="4" w:space="0" w:color="auto"/>
              <w:bottom w:val="single" w:sz="4" w:space="0" w:color="auto"/>
              <w:right w:val="single" w:sz="4" w:space="0" w:color="auto"/>
            </w:tcBorders>
            <w:noWrap/>
            <w:vAlign w:val="center"/>
          </w:tcPr>
          <w:p w14:paraId="287A9FC4" w14:textId="77777777" w:rsidR="00BD5DFC" w:rsidRPr="00125AD9" w:rsidRDefault="00BD5DFC" w:rsidP="00C01EF6">
            <w:pPr>
              <w:rPr>
                <w:rFonts w:ascii="Times New Roman" w:eastAsia="標楷體" w:hAnsi="Times New Roman"/>
                <w:szCs w:val="24"/>
              </w:rPr>
            </w:pPr>
            <w:r w:rsidRPr="00125AD9">
              <w:rPr>
                <w:rFonts w:ascii="Times New Roman" w:eastAsia="標楷體" w:hAnsi="Times New Roman" w:hint="eastAsia"/>
                <w:szCs w:val="24"/>
              </w:rPr>
              <w:t>首府大旅社</w:t>
            </w:r>
          </w:p>
        </w:tc>
        <w:tc>
          <w:tcPr>
            <w:tcW w:w="1559" w:type="dxa"/>
            <w:tcBorders>
              <w:top w:val="single" w:sz="4" w:space="0" w:color="auto"/>
              <w:left w:val="nil"/>
              <w:bottom w:val="single" w:sz="4" w:space="0" w:color="auto"/>
              <w:right w:val="single" w:sz="4" w:space="0" w:color="auto"/>
            </w:tcBorders>
            <w:noWrap/>
            <w:vAlign w:val="center"/>
          </w:tcPr>
          <w:p w14:paraId="034FE8DD" w14:textId="77777777" w:rsidR="00BD5DFC" w:rsidRPr="00125AD9" w:rsidRDefault="00BD5DFC" w:rsidP="00C01EF6">
            <w:pPr>
              <w:jc w:val="center"/>
              <w:rPr>
                <w:rFonts w:ascii="Times New Roman" w:eastAsia="標楷體" w:hAnsi="Times New Roman"/>
                <w:szCs w:val="24"/>
              </w:rPr>
            </w:pPr>
            <w:r w:rsidRPr="00125AD9">
              <w:rPr>
                <w:rFonts w:ascii="Times New Roman" w:eastAsia="標楷體" w:hAnsi="Times New Roman" w:hint="eastAsia"/>
                <w:szCs w:val="24"/>
              </w:rPr>
              <w:t>02-29598911</w:t>
            </w:r>
          </w:p>
        </w:tc>
        <w:tc>
          <w:tcPr>
            <w:tcW w:w="5954" w:type="dxa"/>
            <w:tcBorders>
              <w:top w:val="single" w:sz="4" w:space="0" w:color="auto"/>
              <w:left w:val="nil"/>
              <w:bottom w:val="single" w:sz="4" w:space="0" w:color="auto"/>
              <w:right w:val="single" w:sz="4" w:space="0" w:color="auto"/>
            </w:tcBorders>
            <w:noWrap/>
            <w:vAlign w:val="center"/>
          </w:tcPr>
          <w:p w14:paraId="2BA524C7" w14:textId="77777777" w:rsidR="00BD5DFC" w:rsidRPr="00125AD9" w:rsidRDefault="00BD5DFC" w:rsidP="00C01EF6">
            <w:pPr>
              <w:rPr>
                <w:rFonts w:ascii="Times New Roman" w:eastAsia="標楷體" w:hAnsi="Times New Roman"/>
                <w:szCs w:val="24"/>
              </w:rPr>
            </w:pPr>
            <w:r w:rsidRPr="00125AD9">
              <w:rPr>
                <w:rFonts w:ascii="Times New Roman" w:eastAsia="標楷體" w:hAnsi="Times New Roman" w:hint="eastAsia"/>
                <w:szCs w:val="24"/>
              </w:rPr>
              <w:t>新北市板橋區館前東路</w:t>
            </w:r>
            <w:r w:rsidRPr="00125AD9">
              <w:rPr>
                <w:rFonts w:ascii="Times New Roman" w:eastAsia="標楷體" w:hAnsi="Times New Roman" w:hint="eastAsia"/>
                <w:szCs w:val="24"/>
              </w:rPr>
              <w:t>96</w:t>
            </w:r>
            <w:r w:rsidRPr="00125AD9">
              <w:rPr>
                <w:rFonts w:ascii="Times New Roman" w:eastAsia="標楷體" w:hAnsi="Times New Roman" w:hint="eastAsia"/>
                <w:szCs w:val="24"/>
              </w:rPr>
              <w:t>號</w:t>
            </w:r>
            <w:r w:rsidRPr="00125AD9">
              <w:rPr>
                <w:rFonts w:ascii="Times New Roman" w:eastAsia="標楷體" w:hAnsi="Times New Roman" w:hint="eastAsia"/>
                <w:szCs w:val="24"/>
              </w:rPr>
              <w:t>7</w:t>
            </w:r>
            <w:r w:rsidRPr="00125AD9">
              <w:rPr>
                <w:rFonts w:ascii="Times New Roman" w:eastAsia="標楷體" w:hAnsi="Times New Roman" w:hint="eastAsia"/>
                <w:szCs w:val="24"/>
              </w:rPr>
              <w:t>樓</w:t>
            </w:r>
          </w:p>
        </w:tc>
      </w:tr>
    </w:tbl>
    <w:p w14:paraId="14AB5987" w14:textId="77777777" w:rsidR="007131C6" w:rsidRPr="00B202F3" w:rsidRDefault="007131C6" w:rsidP="007131C6">
      <w:pPr>
        <w:spacing w:beforeLines="50" w:before="180"/>
        <w:rPr>
          <w:rFonts w:ascii="Times New Roman" w:eastAsia="標楷體" w:hAnsi="Times New Roman"/>
          <w:b/>
          <w:color w:val="000000" w:themeColor="text1"/>
          <w:sz w:val="28"/>
          <w:szCs w:val="28"/>
        </w:rPr>
      </w:pPr>
      <w:r w:rsidRPr="00B202F3">
        <w:rPr>
          <w:rFonts w:ascii="Times New Roman" w:eastAsia="標楷體" w:hAnsi="Times New Roman" w:cs="新細明體" w:hint="eastAsia"/>
          <w:b/>
          <w:color w:val="000000" w:themeColor="text1"/>
          <w:sz w:val="28"/>
          <w:szCs w:val="28"/>
        </w:rPr>
        <w:t>※</w:t>
      </w:r>
      <w:r w:rsidRPr="00B202F3">
        <w:rPr>
          <w:rFonts w:ascii="Times New Roman" w:eastAsia="標楷體" w:hAnsi="Times New Roman" w:hint="eastAsia"/>
          <w:b/>
          <w:color w:val="000000" w:themeColor="text1"/>
          <w:sz w:val="28"/>
          <w:szCs w:val="28"/>
        </w:rPr>
        <w:t>更為詳細之住宿資訊，可參閱：新北市政府觀光局資訊網之住宿指南。</w:t>
      </w:r>
    </w:p>
    <w:p w14:paraId="0C964206" w14:textId="77777777" w:rsidR="007131C6" w:rsidRPr="00B202F3" w:rsidRDefault="007131C6" w:rsidP="007131C6">
      <w:pPr>
        <w:rPr>
          <w:rFonts w:ascii="Times New Roman" w:eastAsia="標楷體" w:hAnsi="Times New Roman"/>
          <w:color w:val="000000" w:themeColor="text1"/>
          <w:sz w:val="32"/>
          <w:szCs w:val="28"/>
        </w:rPr>
      </w:pPr>
      <w:r w:rsidRPr="00B202F3">
        <w:rPr>
          <w:rFonts w:ascii="Times New Roman" w:eastAsia="標楷體" w:hAnsi="Times New Roman"/>
          <w:b/>
          <w:color w:val="000000" w:themeColor="text1"/>
        </w:rPr>
        <w:t xml:space="preserve">  </w:t>
      </w:r>
      <w:r w:rsidRPr="00B202F3">
        <w:rPr>
          <w:rFonts w:ascii="Times New Roman" w:eastAsia="標楷體" w:hAnsi="Times New Roman"/>
          <w:color w:val="000000" w:themeColor="text1"/>
          <w:szCs w:val="24"/>
        </w:rPr>
        <w:t xml:space="preserve"> </w:t>
      </w:r>
      <w:r w:rsidRPr="00B202F3">
        <w:rPr>
          <w:rFonts w:ascii="Times New Roman" w:eastAsia="標楷體" w:hAnsi="Times New Roman"/>
          <w:color w:val="000000" w:themeColor="text1"/>
          <w:sz w:val="28"/>
          <w:szCs w:val="24"/>
        </w:rPr>
        <w:t>https://tour.ntpc.gov.tw/zh-tw/Accommodation/Search?wnd_id=61</w:t>
      </w:r>
    </w:p>
    <w:p w14:paraId="7B6F9992" w14:textId="77777777" w:rsidR="007131C6" w:rsidRPr="00B202F3" w:rsidRDefault="007131C6" w:rsidP="007131C6">
      <w:pPr>
        <w:rPr>
          <w:color w:val="000000" w:themeColor="text1"/>
        </w:rPr>
      </w:pPr>
    </w:p>
    <w:p w14:paraId="6E75EB6F" w14:textId="3885F577" w:rsidR="00304B47" w:rsidRPr="00B202F3" w:rsidRDefault="00304B47" w:rsidP="00371D17">
      <w:pPr>
        <w:spacing w:line="0" w:lineRule="atLeast"/>
        <w:outlineLvl w:val="1"/>
        <w:rPr>
          <w:rFonts w:ascii="Times New Roman" w:eastAsia="標楷體" w:hAnsi="Times New Roman"/>
          <w:b/>
          <w:color w:val="000000" w:themeColor="text1"/>
          <w:sz w:val="32"/>
          <w:szCs w:val="32"/>
        </w:rPr>
      </w:pPr>
      <w:r w:rsidRPr="00B202F3">
        <w:rPr>
          <w:rFonts w:ascii="Times New Roman" w:eastAsia="標楷體" w:hAnsi="Times New Roman"/>
          <w:b/>
          <w:color w:val="000000" w:themeColor="text1"/>
          <w:sz w:val="32"/>
          <w:szCs w:val="32"/>
        </w:rPr>
        <w:br w:type="page"/>
      </w:r>
    </w:p>
    <w:p w14:paraId="14E73818" w14:textId="77777777" w:rsidR="00304B47" w:rsidRPr="00B202F3" w:rsidRDefault="00304B47" w:rsidP="00304B47">
      <w:pPr>
        <w:rPr>
          <w:rFonts w:ascii="Times New Roman" w:eastAsia="標楷體" w:hAnsi="Times New Roman"/>
          <w:b/>
          <w:color w:val="000000" w:themeColor="text1"/>
          <w:sz w:val="32"/>
          <w:szCs w:val="32"/>
        </w:rPr>
      </w:pPr>
      <w:r w:rsidRPr="00B202F3">
        <w:rPr>
          <w:rFonts w:ascii="Times New Roman" w:eastAsia="標楷體" w:hAnsi="Times New Roman"/>
          <w:b/>
          <w:color w:val="000000" w:themeColor="text1"/>
          <w:sz w:val="32"/>
          <w:szCs w:val="32"/>
        </w:rPr>
        <w:t>北部</w:t>
      </w:r>
      <w:r w:rsidRPr="00B202F3">
        <w:rPr>
          <w:rFonts w:ascii="Times New Roman" w:eastAsia="標楷體" w:hAnsi="Times New Roman"/>
          <w:b/>
          <w:color w:val="000000" w:themeColor="text1"/>
          <w:sz w:val="32"/>
          <w:szCs w:val="32"/>
        </w:rPr>
        <w:t>(</w:t>
      </w:r>
      <w:r w:rsidRPr="00B202F3">
        <w:rPr>
          <w:rFonts w:ascii="Times New Roman" w:eastAsia="標楷體" w:hAnsi="Times New Roman"/>
          <w:b/>
          <w:color w:val="000000" w:themeColor="text1"/>
          <w:sz w:val="32"/>
          <w:szCs w:val="32"/>
        </w:rPr>
        <w:t>四</w:t>
      </w:r>
      <w:r w:rsidRPr="00B202F3">
        <w:rPr>
          <w:rFonts w:ascii="Times New Roman" w:eastAsia="標楷體" w:hAnsi="Times New Roman"/>
          <w:b/>
          <w:color w:val="000000" w:themeColor="text1"/>
          <w:sz w:val="32"/>
          <w:szCs w:val="32"/>
        </w:rPr>
        <w:t>)</w:t>
      </w:r>
      <w:r w:rsidRPr="00B202F3">
        <w:rPr>
          <w:rFonts w:ascii="Times New Roman" w:eastAsia="標楷體" w:hAnsi="Times New Roman"/>
          <w:b/>
          <w:color w:val="000000" w:themeColor="text1"/>
          <w:sz w:val="32"/>
          <w:szCs w:val="32"/>
        </w:rPr>
        <w:t>考區</w:t>
      </w:r>
      <w:r w:rsidRPr="00B202F3">
        <w:rPr>
          <w:rFonts w:ascii="Times New Roman" w:eastAsia="標楷體" w:hAnsi="Times New Roman"/>
          <w:b/>
          <w:color w:val="000000" w:themeColor="text1"/>
          <w:sz w:val="32"/>
          <w:szCs w:val="32"/>
        </w:rPr>
        <w:t>-</w:t>
      </w:r>
      <w:r w:rsidRPr="00B202F3">
        <w:rPr>
          <w:rFonts w:ascii="Times New Roman" w:eastAsia="標楷體" w:hAnsi="Times New Roman"/>
          <w:b/>
          <w:color w:val="000000" w:themeColor="text1"/>
          <w:sz w:val="32"/>
          <w:szCs w:val="32"/>
        </w:rPr>
        <w:t>國立臺北教育大學交通路線資訊、校區圖及鄰近住宿資訊</w:t>
      </w:r>
    </w:p>
    <w:p w14:paraId="055FAC4A" w14:textId="77777777" w:rsidR="00304B47" w:rsidRPr="00B202F3" w:rsidRDefault="00304B47" w:rsidP="007A2F02">
      <w:pPr>
        <w:numPr>
          <w:ilvl w:val="0"/>
          <w:numId w:val="56"/>
        </w:numPr>
        <w:rPr>
          <w:rFonts w:ascii="Times New Roman" w:eastAsia="標楷體" w:hAnsi="Times New Roman"/>
          <w:color w:val="000000" w:themeColor="text1"/>
          <w:sz w:val="32"/>
          <w:szCs w:val="32"/>
        </w:rPr>
      </w:pPr>
      <w:r w:rsidRPr="00B202F3">
        <w:rPr>
          <w:rFonts w:ascii="Times New Roman" w:eastAsia="標楷體" w:hAnsi="Times New Roman"/>
          <w:color w:val="000000" w:themeColor="text1"/>
          <w:sz w:val="32"/>
          <w:szCs w:val="32"/>
        </w:rPr>
        <w:t>交通資訊</w:t>
      </w:r>
    </w:p>
    <w:p w14:paraId="426155DE" w14:textId="77777777" w:rsidR="00304B47" w:rsidRPr="00B202F3" w:rsidRDefault="00304B47" w:rsidP="00304B47">
      <w:pPr>
        <w:snapToGrid w:val="0"/>
        <w:ind w:leftChars="200" w:left="480"/>
        <w:contextualSpacing/>
        <w:rPr>
          <w:rFonts w:ascii="Times New Roman" w:eastAsia="標楷體" w:hAnsi="Times New Roman"/>
          <w:color w:val="000000" w:themeColor="text1"/>
          <w:sz w:val="28"/>
          <w:szCs w:val="28"/>
        </w:rPr>
      </w:pPr>
      <w:r w:rsidRPr="00B202F3">
        <w:rPr>
          <w:rFonts w:ascii="Times New Roman" w:eastAsia="標楷體" w:hAnsi="Times New Roman"/>
          <w:color w:val="000000" w:themeColor="text1"/>
          <w:sz w:val="28"/>
          <w:szCs w:val="28"/>
        </w:rPr>
        <w:t>國立臺北教育大學校地址：臺北市大安區和平東路</w:t>
      </w:r>
      <w:r w:rsidRPr="00B202F3">
        <w:rPr>
          <w:rFonts w:ascii="Times New Roman" w:eastAsia="標楷體" w:hAnsi="Times New Roman"/>
          <w:color w:val="000000" w:themeColor="text1"/>
          <w:sz w:val="28"/>
          <w:szCs w:val="28"/>
        </w:rPr>
        <w:t>2</w:t>
      </w:r>
      <w:r w:rsidRPr="00B202F3">
        <w:rPr>
          <w:rFonts w:ascii="Times New Roman" w:eastAsia="標楷體" w:hAnsi="Times New Roman"/>
          <w:color w:val="000000" w:themeColor="text1"/>
          <w:sz w:val="28"/>
          <w:szCs w:val="28"/>
        </w:rPr>
        <w:t>段</w:t>
      </w:r>
      <w:r w:rsidRPr="00B202F3">
        <w:rPr>
          <w:rFonts w:ascii="Times New Roman" w:eastAsia="標楷體" w:hAnsi="Times New Roman"/>
          <w:color w:val="000000" w:themeColor="text1"/>
          <w:sz w:val="28"/>
          <w:szCs w:val="28"/>
        </w:rPr>
        <w:t>134</w:t>
      </w:r>
      <w:r w:rsidRPr="00B202F3">
        <w:rPr>
          <w:rFonts w:ascii="Times New Roman" w:eastAsia="標楷體" w:hAnsi="Times New Roman"/>
          <w:color w:val="000000" w:themeColor="text1"/>
          <w:sz w:val="28"/>
          <w:szCs w:val="28"/>
        </w:rPr>
        <w:t>號</w:t>
      </w:r>
    </w:p>
    <w:p w14:paraId="2B280E53" w14:textId="77777777" w:rsidR="00304B47" w:rsidRPr="00B202F3" w:rsidRDefault="00304B47" w:rsidP="007A2F02">
      <w:pPr>
        <w:numPr>
          <w:ilvl w:val="0"/>
          <w:numId w:val="50"/>
        </w:numPr>
        <w:rPr>
          <w:rFonts w:ascii="Times New Roman" w:eastAsia="標楷體" w:hAnsi="Times New Roman"/>
          <w:b/>
          <w:color w:val="000000" w:themeColor="text1"/>
          <w:sz w:val="28"/>
          <w:szCs w:val="28"/>
        </w:rPr>
      </w:pPr>
      <w:r w:rsidRPr="00B202F3">
        <w:rPr>
          <w:rFonts w:ascii="Times New Roman" w:eastAsia="標楷體" w:hAnsi="Times New Roman"/>
          <w:b/>
          <w:color w:val="000000" w:themeColor="text1"/>
          <w:sz w:val="28"/>
          <w:szCs w:val="28"/>
        </w:rPr>
        <w:t>自行開車</w:t>
      </w:r>
    </w:p>
    <w:p w14:paraId="3ABA567A" w14:textId="77777777" w:rsidR="00304B47" w:rsidRPr="00B202F3" w:rsidRDefault="00304B47" w:rsidP="007A2F02">
      <w:pPr>
        <w:numPr>
          <w:ilvl w:val="0"/>
          <w:numId w:val="51"/>
        </w:numPr>
        <w:ind w:left="1134" w:hanging="283"/>
        <w:rPr>
          <w:rFonts w:ascii="Times New Roman" w:eastAsia="標楷體" w:hAnsi="Times New Roman"/>
          <w:color w:val="000000" w:themeColor="text1"/>
          <w:sz w:val="22"/>
        </w:rPr>
      </w:pPr>
      <w:r w:rsidRPr="00B202F3">
        <w:rPr>
          <w:rFonts w:ascii="Times New Roman" w:eastAsia="標楷體" w:hAnsi="Times New Roman"/>
          <w:color w:val="000000" w:themeColor="text1"/>
          <w:sz w:val="22"/>
        </w:rPr>
        <w:t>中山高：圓山交流道下</w:t>
      </w:r>
      <w:r w:rsidRPr="00B202F3">
        <w:rPr>
          <w:rFonts w:ascii="Times New Roman" w:eastAsia="標楷體" w:hAnsi="Times New Roman"/>
          <w:color w:val="000000" w:themeColor="text1"/>
          <w:sz w:val="22"/>
        </w:rPr>
        <w:t>→</w:t>
      </w:r>
      <w:r w:rsidRPr="00B202F3">
        <w:rPr>
          <w:rFonts w:ascii="Times New Roman" w:eastAsia="標楷體" w:hAnsi="Times New Roman"/>
          <w:color w:val="000000" w:themeColor="text1"/>
          <w:sz w:val="22"/>
        </w:rPr>
        <w:t>建國南北快速道路</w:t>
      </w:r>
      <w:r w:rsidRPr="00B202F3">
        <w:rPr>
          <w:rFonts w:ascii="Times New Roman" w:eastAsia="標楷體" w:hAnsi="Times New Roman"/>
          <w:color w:val="000000" w:themeColor="text1"/>
          <w:sz w:val="22"/>
        </w:rPr>
        <w:t>→</w:t>
      </w:r>
      <w:r w:rsidRPr="00B202F3">
        <w:rPr>
          <w:rFonts w:ascii="Times New Roman" w:eastAsia="標楷體" w:hAnsi="Times New Roman"/>
          <w:color w:val="000000" w:themeColor="text1"/>
          <w:sz w:val="22"/>
        </w:rPr>
        <w:t>左轉和平東路</w:t>
      </w:r>
      <w:r w:rsidRPr="00B202F3">
        <w:rPr>
          <w:rFonts w:ascii="Times New Roman" w:eastAsia="標楷體" w:hAnsi="Times New Roman"/>
          <w:color w:val="000000" w:themeColor="text1"/>
          <w:sz w:val="22"/>
        </w:rPr>
        <w:t>→</w:t>
      </w:r>
      <w:r w:rsidRPr="00B202F3">
        <w:rPr>
          <w:rFonts w:ascii="Times New Roman" w:eastAsia="標楷體" w:hAnsi="Times New Roman"/>
          <w:color w:val="000000" w:themeColor="text1"/>
          <w:sz w:val="22"/>
        </w:rPr>
        <w:t>國立臺北教育大學</w:t>
      </w:r>
    </w:p>
    <w:p w14:paraId="1994555F" w14:textId="77777777" w:rsidR="00304B47" w:rsidRPr="00B202F3" w:rsidRDefault="00304B47" w:rsidP="007A2F02">
      <w:pPr>
        <w:numPr>
          <w:ilvl w:val="0"/>
          <w:numId w:val="51"/>
        </w:numPr>
        <w:ind w:left="1134" w:hanging="283"/>
        <w:rPr>
          <w:rFonts w:ascii="Times New Roman" w:eastAsia="標楷體" w:hAnsi="Times New Roman"/>
          <w:color w:val="000000" w:themeColor="text1"/>
          <w:sz w:val="22"/>
        </w:rPr>
      </w:pPr>
      <w:r w:rsidRPr="00B202F3">
        <w:rPr>
          <w:rFonts w:ascii="Times New Roman" w:eastAsia="標楷體" w:hAnsi="Times New Roman"/>
          <w:color w:val="000000" w:themeColor="text1"/>
          <w:sz w:val="22"/>
        </w:rPr>
        <w:t>北二高：木柵交流道下</w:t>
      </w:r>
      <w:r w:rsidRPr="00B202F3">
        <w:rPr>
          <w:rFonts w:ascii="Times New Roman" w:eastAsia="標楷體" w:hAnsi="Times New Roman"/>
          <w:color w:val="000000" w:themeColor="text1"/>
          <w:sz w:val="22"/>
        </w:rPr>
        <w:t>→</w:t>
      </w:r>
      <w:r w:rsidRPr="00B202F3">
        <w:rPr>
          <w:rFonts w:ascii="Times New Roman" w:eastAsia="標楷體" w:hAnsi="Times New Roman"/>
          <w:color w:val="000000" w:themeColor="text1"/>
          <w:sz w:val="22"/>
        </w:rPr>
        <w:t>辛亥路</w:t>
      </w:r>
      <w:r w:rsidRPr="00B202F3">
        <w:rPr>
          <w:rFonts w:ascii="Times New Roman" w:eastAsia="標楷體" w:hAnsi="Times New Roman"/>
          <w:color w:val="000000" w:themeColor="text1"/>
          <w:sz w:val="22"/>
        </w:rPr>
        <w:t>→</w:t>
      </w:r>
      <w:r w:rsidRPr="00B202F3">
        <w:rPr>
          <w:rFonts w:ascii="Times New Roman" w:eastAsia="標楷體" w:hAnsi="Times New Roman"/>
          <w:color w:val="000000" w:themeColor="text1"/>
          <w:sz w:val="22"/>
        </w:rPr>
        <w:t>右轉復興南路</w:t>
      </w:r>
      <w:r w:rsidRPr="00B202F3">
        <w:rPr>
          <w:rFonts w:ascii="Times New Roman" w:eastAsia="標楷體" w:hAnsi="Times New Roman"/>
          <w:color w:val="000000" w:themeColor="text1"/>
          <w:sz w:val="22"/>
        </w:rPr>
        <w:t>→</w:t>
      </w:r>
      <w:r w:rsidRPr="00B202F3">
        <w:rPr>
          <w:rFonts w:ascii="Times New Roman" w:eastAsia="標楷體" w:hAnsi="Times New Roman"/>
          <w:color w:val="000000" w:themeColor="text1"/>
          <w:sz w:val="22"/>
        </w:rPr>
        <w:t>右轉和平東路</w:t>
      </w:r>
      <w:r w:rsidRPr="00B202F3">
        <w:rPr>
          <w:rFonts w:ascii="Times New Roman" w:eastAsia="標楷體" w:hAnsi="Times New Roman"/>
          <w:color w:val="000000" w:themeColor="text1"/>
          <w:sz w:val="22"/>
        </w:rPr>
        <w:t>→</w:t>
      </w:r>
      <w:r w:rsidRPr="00B202F3">
        <w:rPr>
          <w:rFonts w:ascii="Times New Roman" w:eastAsia="標楷體" w:hAnsi="Times New Roman"/>
          <w:color w:val="000000" w:themeColor="text1"/>
          <w:sz w:val="22"/>
        </w:rPr>
        <w:t>國立臺北教育大學</w:t>
      </w:r>
    </w:p>
    <w:p w14:paraId="6A9BE930" w14:textId="77777777" w:rsidR="00304B47" w:rsidRPr="00B202F3" w:rsidRDefault="00304B47" w:rsidP="007A2F02">
      <w:pPr>
        <w:numPr>
          <w:ilvl w:val="0"/>
          <w:numId w:val="50"/>
        </w:numPr>
        <w:rPr>
          <w:rFonts w:ascii="Times New Roman" w:eastAsia="標楷體" w:hAnsi="Times New Roman"/>
          <w:b/>
          <w:color w:val="000000" w:themeColor="text1"/>
          <w:sz w:val="28"/>
          <w:szCs w:val="28"/>
        </w:rPr>
      </w:pPr>
      <w:r w:rsidRPr="00B202F3">
        <w:rPr>
          <w:rFonts w:ascii="Times New Roman" w:eastAsia="標楷體" w:hAnsi="Times New Roman"/>
          <w:b/>
          <w:color w:val="000000" w:themeColor="text1"/>
          <w:sz w:val="28"/>
          <w:szCs w:val="28"/>
        </w:rPr>
        <w:t>搭乘火車</w:t>
      </w:r>
    </w:p>
    <w:p w14:paraId="7A4DC1CE" w14:textId="77777777" w:rsidR="00304B47" w:rsidRPr="00B202F3" w:rsidRDefault="00304B47" w:rsidP="007A2F02">
      <w:pPr>
        <w:numPr>
          <w:ilvl w:val="0"/>
          <w:numId w:val="51"/>
        </w:numPr>
        <w:ind w:left="1134" w:hanging="283"/>
        <w:rPr>
          <w:rFonts w:ascii="Times New Roman" w:eastAsia="標楷體" w:hAnsi="Times New Roman"/>
          <w:color w:val="000000" w:themeColor="text1"/>
          <w:szCs w:val="24"/>
        </w:rPr>
      </w:pPr>
      <w:r w:rsidRPr="00B202F3">
        <w:rPr>
          <w:rFonts w:ascii="Times New Roman" w:hAnsi="Times New Roman"/>
          <w:noProof/>
          <w:color w:val="000000" w:themeColor="text1"/>
        </w:rPr>
        <mc:AlternateContent>
          <mc:Choice Requires="wps">
            <w:drawing>
              <wp:anchor distT="4294967295" distB="4294967295" distL="114300" distR="114300" simplePos="0" relativeHeight="251733504" behindDoc="0" locked="0" layoutInCell="1" allowOverlap="1" wp14:anchorId="2C5403C0" wp14:editId="2E209B77">
                <wp:simplePos x="0" y="0"/>
                <wp:positionH relativeFrom="column">
                  <wp:posOffset>3019425</wp:posOffset>
                </wp:positionH>
                <wp:positionV relativeFrom="paragraph">
                  <wp:posOffset>113665</wp:posOffset>
                </wp:positionV>
                <wp:extent cx="209550" cy="0"/>
                <wp:effectExtent l="38100" t="76200" r="19050" b="95250"/>
                <wp:wrapNone/>
                <wp:docPr id="15" name="直線單箭頭接點 1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09550" cy="0"/>
                        </a:xfrm>
                        <a:prstGeom prst="straightConnector1">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
            <w:pict>
              <v:shapetype w14:anchorId="2295B552" id="_x0000_t32" coordsize="21600,21600" o:spt="32" o:oned="t" path="m,l21600,21600e" filled="f">
                <v:path arrowok="t" fillok="f" o:connecttype="none"/>
                <o:lock v:ext="edit" shapetype="t"/>
              </v:shapetype>
              <v:shape id="直線單箭頭接點 15" o:spid="_x0000_s1026" type="#_x0000_t32" style="position:absolute;margin-left:237.75pt;margin-top:8.95pt;width:16.5pt;height:0;z-index:251733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">
                <v:stroke startarrow="block" endarrow="block"/>
              </v:shape>
            </w:pict>
          </mc:Fallback>
        </mc:AlternateContent>
      </w:r>
      <w:r w:rsidRPr="00B202F3">
        <w:rPr>
          <w:rFonts w:ascii="Times New Roman" w:hAnsi="Times New Roman"/>
          <w:noProof/>
          <w:color w:val="000000" w:themeColor="text1"/>
        </w:rPr>
        <mc:AlternateContent>
          <mc:Choice Requires="wps">
            <w:drawing>
              <wp:anchor distT="4294967295" distB="4294967295" distL="114300" distR="114300" simplePos="0" relativeHeight="251734528" behindDoc="0" locked="0" layoutInCell="1" allowOverlap="1" wp14:anchorId="33F8FF58" wp14:editId="7268A802">
                <wp:simplePos x="0" y="0"/>
                <wp:positionH relativeFrom="column">
                  <wp:posOffset>2419350</wp:posOffset>
                </wp:positionH>
                <wp:positionV relativeFrom="paragraph">
                  <wp:posOffset>114299</wp:posOffset>
                </wp:positionV>
                <wp:extent cx="209550" cy="0"/>
                <wp:effectExtent l="38100" t="76200" r="19050" b="95250"/>
                <wp:wrapNone/>
                <wp:docPr id="16" name="直線單箭頭接點 1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09550" cy="0"/>
                        </a:xfrm>
                        <a:prstGeom prst="straightConnector1">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
            <w:pict>
              <v:shape w14:anchorId="54371449" id="直線單箭頭接點 16" o:spid="_x0000_s1026" type="#_x0000_t32" style="position:absolute;margin-left:190.5pt;margin-top:9pt;width:16.5pt;height:0;z-index:25173452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">
                <v:stroke startarrow="block" endarrow="block"/>
              </v:shape>
            </w:pict>
          </mc:Fallback>
        </mc:AlternateContent>
      </w:r>
      <w:r w:rsidRPr="00B202F3">
        <w:rPr>
          <w:rFonts w:ascii="Times New Roman" w:hAnsi="Times New Roman"/>
          <w:noProof/>
          <w:color w:val="000000" w:themeColor="text1"/>
        </w:rPr>
        <mc:AlternateContent>
          <mc:Choice Requires="wps">
            <w:drawing>
              <wp:anchor distT="4294967295" distB="4294967295" distL="114300" distR="114300" simplePos="0" relativeHeight="251735552" behindDoc="0" locked="0" layoutInCell="1" allowOverlap="1" wp14:anchorId="34025B26" wp14:editId="596F958C">
                <wp:simplePos x="0" y="0"/>
                <wp:positionH relativeFrom="column">
                  <wp:posOffset>1800225</wp:posOffset>
                </wp:positionH>
                <wp:positionV relativeFrom="paragraph">
                  <wp:posOffset>114299</wp:posOffset>
                </wp:positionV>
                <wp:extent cx="209550" cy="0"/>
                <wp:effectExtent l="38100" t="76200" r="19050" b="95250"/>
                <wp:wrapNone/>
                <wp:docPr id="17" name="直線單箭頭接點 1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09550" cy="0"/>
                        </a:xfrm>
                        <a:prstGeom prst="straightConnector1">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
            <w:pict>
              <v:shape w14:anchorId="7478B9E4" id="直線單箭頭接點 17" o:spid="_x0000_s1026" type="#_x0000_t32" style="position:absolute;margin-left:141.75pt;margin-top:9pt;width:16.5pt;height:0;z-index:251735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">
                <v:stroke startarrow="block" endarrow="block"/>
              </v:shape>
            </w:pict>
          </mc:Fallback>
        </mc:AlternateContent>
      </w:r>
      <w:r w:rsidRPr="00B202F3">
        <w:rPr>
          <w:rFonts w:ascii="Times New Roman" w:eastAsia="標楷體" w:hAnsi="Times New Roman"/>
          <w:color w:val="000000" w:themeColor="text1"/>
          <w:szCs w:val="24"/>
        </w:rPr>
        <w:t>西部幹線</w:t>
      </w:r>
      <w:r w:rsidRPr="00B202F3">
        <w:rPr>
          <w:rFonts w:ascii="Times New Roman" w:eastAsia="標楷體" w:hAnsi="Times New Roman"/>
          <w:color w:val="000000" w:themeColor="text1"/>
          <w:szCs w:val="24"/>
        </w:rPr>
        <w:t xml:space="preserve">  </w:t>
      </w:r>
      <w:r w:rsidRPr="00B202F3">
        <w:rPr>
          <w:rFonts w:ascii="Times New Roman" w:eastAsia="標楷體" w:hAnsi="Times New Roman"/>
          <w:color w:val="000000" w:themeColor="text1"/>
          <w:szCs w:val="24"/>
        </w:rPr>
        <w:t>基隆</w:t>
      </w:r>
      <w:r w:rsidRPr="00B202F3">
        <w:rPr>
          <w:rFonts w:ascii="Times New Roman" w:eastAsia="標楷體" w:hAnsi="Times New Roman"/>
          <w:color w:val="000000" w:themeColor="text1"/>
          <w:szCs w:val="24"/>
        </w:rPr>
        <w:t xml:space="preserve">   </w:t>
      </w:r>
      <w:r w:rsidRPr="00B202F3">
        <w:rPr>
          <w:rFonts w:ascii="Times New Roman" w:eastAsia="標楷體" w:hAnsi="Times New Roman"/>
          <w:color w:val="000000" w:themeColor="text1"/>
          <w:sz w:val="16"/>
          <w:szCs w:val="16"/>
        </w:rPr>
        <w:t xml:space="preserve"> </w:t>
      </w:r>
      <w:r w:rsidRPr="00B202F3">
        <w:rPr>
          <w:rFonts w:ascii="Times New Roman" w:eastAsia="標楷體" w:hAnsi="Times New Roman"/>
          <w:color w:val="000000" w:themeColor="text1"/>
          <w:szCs w:val="24"/>
          <w:bdr w:val="single" w:sz="4" w:space="0" w:color="auto" w:frame="1"/>
        </w:rPr>
        <w:t>臺北</w:t>
      </w:r>
      <w:r w:rsidRPr="00B202F3">
        <w:rPr>
          <w:rFonts w:ascii="Times New Roman" w:eastAsia="標楷體" w:hAnsi="Times New Roman"/>
          <w:color w:val="000000" w:themeColor="text1"/>
          <w:szCs w:val="24"/>
        </w:rPr>
        <w:t xml:space="preserve">   </w:t>
      </w:r>
      <w:r w:rsidRPr="00B202F3">
        <w:rPr>
          <w:rFonts w:ascii="Times New Roman" w:eastAsia="標楷體" w:hAnsi="Times New Roman" w:hint="eastAsia"/>
          <w:color w:val="000000" w:themeColor="text1"/>
          <w:szCs w:val="24"/>
        </w:rPr>
        <w:t xml:space="preserve"> </w:t>
      </w:r>
      <w:r w:rsidRPr="00B202F3">
        <w:rPr>
          <w:rFonts w:ascii="Times New Roman" w:eastAsia="標楷體" w:hAnsi="Times New Roman"/>
          <w:color w:val="000000" w:themeColor="text1"/>
          <w:szCs w:val="24"/>
        </w:rPr>
        <w:t>新竹</w:t>
      </w:r>
      <w:r w:rsidRPr="00B202F3">
        <w:rPr>
          <w:rFonts w:ascii="Times New Roman" w:eastAsia="標楷體" w:hAnsi="Times New Roman"/>
          <w:color w:val="000000" w:themeColor="text1"/>
          <w:szCs w:val="24"/>
        </w:rPr>
        <w:t xml:space="preserve">   </w:t>
      </w:r>
      <w:r w:rsidRPr="00B202F3">
        <w:rPr>
          <w:rFonts w:ascii="Times New Roman" w:eastAsia="標楷體" w:hAnsi="Times New Roman" w:hint="eastAsia"/>
          <w:color w:val="000000" w:themeColor="text1"/>
          <w:szCs w:val="24"/>
        </w:rPr>
        <w:t xml:space="preserve"> </w:t>
      </w:r>
      <w:r w:rsidRPr="00B202F3">
        <w:rPr>
          <w:rFonts w:ascii="Times New Roman" w:eastAsia="標楷體" w:hAnsi="Times New Roman"/>
          <w:color w:val="000000" w:themeColor="text1"/>
          <w:szCs w:val="24"/>
        </w:rPr>
        <w:t>臺中。</w:t>
      </w:r>
    </w:p>
    <w:p w14:paraId="14110735" w14:textId="77777777" w:rsidR="00304B47" w:rsidRPr="00B202F3" w:rsidRDefault="00304B47" w:rsidP="007A2F02">
      <w:pPr>
        <w:numPr>
          <w:ilvl w:val="0"/>
          <w:numId w:val="51"/>
        </w:numPr>
        <w:ind w:left="1134" w:hanging="283"/>
        <w:rPr>
          <w:rFonts w:ascii="Times New Roman" w:eastAsia="標楷體" w:hAnsi="Times New Roman"/>
          <w:color w:val="000000" w:themeColor="text1"/>
          <w:szCs w:val="24"/>
        </w:rPr>
      </w:pPr>
      <w:r w:rsidRPr="00B202F3">
        <w:rPr>
          <w:rFonts w:ascii="Times New Roman" w:eastAsia="標楷體" w:hAnsi="Times New Roman"/>
          <w:color w:val="000000" w:themeColor="text1"/>
          <w:szCs w:val="24"/>
        </w:rPr>
        <w:t>抵達臺北後請轉乘捷運</w:t>
      </w:r>
      <w:r w:rsidRPr="00B202F3">
        <w:rPr>
          <w:rFonts w:ascii="Times New Roman" w:eastAsia="標楷體" w:hAnsi="Times New Roman"/>
          <w:color w:val="000000" w:themeColor="text1"/>
          <w:szCs w:val="24"/>
        </w:rPr>
        <w:t>(1)</w:t>
      </w:r>
      <w:r w:rsidRPr="00B202F3">
        <w:rPr>
          <w:rFonts w:ascii="Times New Roman" w:eastAsia="標楷體" w:hAnsi="Times New Roman"/>
          <w:color w:val="000000" w:themeColor="text1"/>
          <w:szCs w:val="24"/>
        </w:rPr>
        <w:t>板南線至「忠孝復興站」，再轉文湖線至「科技大樓站」，或</w:t>
      </w:r>
      <w:r w:rsidRPr="00B202F3">
        <w:rPr>
          <w:rFonts w:ascii="Times New Roman" w:eastAsia="標楷體" w:hAnsi="Times New Roman"/>
          <w:color w:val="000000" w:themeColor="text1"/>
          <w:szCs w:val="24"/>
        </w:rPr>
        <w:t>(2)</w:t>
      </w:r>
      <w:r w:rsidRPr="00B202F3">
        <w:rPr>
          <w:rFonts w:ascii="Times New Roman" w:eastAsia="標楷體" w:hAnsi="Times New Roman"/>
          <w:color w:val="000000" w:themeColor="text1"/>
          <w:szCs w:val="24"/>
        </w:rPr>
        <w:t>淡水信義線至「大安站」，再轉文湖線至「科技大樓站」。「科技大樓站」出口行至和平東路左轉約</w:t>
      </w:r>
      <w:r w:rsidRPr="00B202F3">
        <w:rPr>
          <w:rFonts w:ascii="Times New Roman" w:eastAsia="標楷體" w:hAnsi="Times New Roman" w:hint="eastAsia"/>
          <w:color w:val="000000" w:themeColor="text1"/>
          <w:szCs w:val="24"/>
        </w:rPr>
        <w:t>2</w:t>
      </w:r>
      <w:r w:rsidRPr="00B202F3">
        <w:rPr>
          <w:rFonts w:ascii="Times New Roman" w:eastAsia="標楷體" w:hAnsi="Times New Roman"/>
          <w:color w:val="000000" w:themeColor="text1"/>
          <w:szCs w:val="24"/>
        </w:rPr>
        <w:t>分鐘即可到達。</w:t>
      </w:r>
    </w:p>
    <w:p w14:paraId="6C4E2A08" w14:textId="77777777" w:rsidR="00304B47" w:rsidRPr="00B202F3" w:rsidRDefault="00304B47" w:rsidP="007A2F02">
      <w:pPr>
        <w:numPr>
          <w:ilvl w:val="0"/>
          <w:numId w:val="50"/>
        </w:numPr>
        <w:rPr>
          <w:rFonts w:ascii="Times New Roman" w:eastAsia="標楷體" w:hAnsi="Times New Roman"/>
          <w:b/>
          <w:color w:val="000000" w:themeColor="text1"/>
          <w:sz w:val="28"/>
          <w:szCs w:val="28"/>
        </w:rPr>
      </w:pPr>
      <w:r w:rsidRPr="00B202F3">
        <w:rPr>
          <w:rFonts w:ascii="Times New Roman" w:eastAsia="標楷體" w:hAnsi="Times New Roman"/>
          <w:b/>
          <w:color w:val="000000" w:themeColor="text1"/>
          <w:sz w:val="28"/>
          <w:szCs w:val="28"/>
        </w:rPr>
        <w:t>大臺北地區交通</w:t>
      </w:r>
    </w:p>
    <w:p w14:paraId="0DAF7470" w14:textId="77777777" w:rsidR="00304B47" w:rsidRPr="00B202F3" w:rsidRDefault="00304B47" w:rsidP="007A2F02">
      <w:pPr>
        <w:numPr>
          <w:ilvl w:val="0"/>
          <w:numId w:val="54"/>
        </w:numPr>
        <w:rPr>
          <w:rFonts w:ascii="Times New Roman" w:eastAsia="標楷體" w:hAnsi="Times New Roman"/>
          <w:color w:val="000000" w:themeColor="text1"/>
          <w:szCs w:val="24"/>
        </w:rPr>
      </w:pPr>
      <w:r w:rsidRPr="00B202F3">
        <w:rPr>
          <w:rFonts w:ascii="Times New Roman" w:eastAsia="標楷體" w:hAnsi="Times New Roman"/>
          <w:color w:val="000000" w:themeColor="text1"/>
          <w:szCs w:val="24"/>
        </w:rPr>
        <w:t>搭乘捷運</w:t>
      </w:r>
    </w:p>
    <w:p w14:paraId="1F12A629" w14:textId="77777777" w:rsidR="00304B47" w:rsidRPr="00B202F3" w:rsidRDefault="00304B47" w:rsidP="007A2F02">
      <w:pPr>
        <w:numPr>
          <w:ilvl w:val="0"/>
          <w:numId w:val="51"/>
        </w:numPr>
        <w:ind w:left="1134" w:firstLine="0"/>
        <w:rPr>
          <w:rFonts w:ascii="Times New Roman" w:eastAsia="標楷體" w:hAnsi="Times New Roman"/>
          <w:color w:val="000000" w:themeColor="text1"/>
          <w:szCs w:val="24"/>
        </w:rPr>
      </w:pPr>
      <w:r w:rsidRPr="00B202F3">
        <w:rPr>
          <w:rFonts w:ascii="Times New Roman" w:eastAsia="標楷體" w:hAnsi="Times New Roman"/>
          <w:color w:val="000000" w:themeColor="text1"/>
          <w:szCs w:val="24"/>
        </w:rPr>
        <w:t>科技大樓站：文湖線「科技大樓站」出口行至和平東路左轉約</w:t>
      </w:r>
      <w:r w:rsidRPr="00B202F3">
        <w:rPr>
          <w:rFonts w:ascii="Times New Roman" w:eastAsia="標楷體" w:hAnsi="Times New Roman" w:hint="eastAsia"/>
          <w:color w:val="000000" w:themeColor="text1"/>
          <w:szCs w:val="24"/>
        </w:rPr>
        <w:t>2</w:t>
      </w:r>
      <w:r w:rsidRPr="00B202F3">
        <w:rPr>
          <w:rFonts w:ascii="Times New Roman" w:eastAsia="標楷體" w:hAnsi="Times New Roman"/>
          <w:color w:val="000000" w:themeColor="text1"/>
          <w:szCs w:val="24"/>
        </w:rPr>
        <w:t>分鐘即可到達。</w:t>
      </w:r>
    </w:p>
    <w:p w14:paraId="297D3296" w14:textId="77777777" w:rsidR="00304B47" w:rsidRPr="00B202F3" w:rsidRDefault="00304B47" w:rsidP="007A2F02">
      <w:pPr>
        <w:numPr>
          <w:ilvl w:val="0"/>
          <w:numId w:val="54"/>
        </w:numPr>
        <w:rPr>
          <w:rFonts w:ascii="Times New Roman" w:eastAsia="標楷體" w:hAnsi="Times New Roman"/>
          <w:color w:val="000000" w:themeColor="text1"/>
          <w:szCs w:val="24"/>
        </w:rPr>
      </w:pPr>
      <w:r w:rsidRPr="00B202F3">
        <w:rPr>
          <w:rFonts w:ascii="Times New Roman" w:eastAsia="標楷體" w:hAnsi="Times New Roman"/>
          <w:color w:val="000000" w:themeColor="text1"/>
          <w:szCs w:val="24"/>
        </w:rPr>
        <w:t>搭乘公車</w:t>
      </w:r>
    </w:p>
    <w:p w14:paraId="78C519E8" w14:textId="77777777" w:rsidR="00992D8E" w:rsidRPr="00141B56" w:rsidRDefault="00992D8E" w:rsidP="00992D8E">
      <w:pPr>
        <w:numPr>
          <w:ilvl w:val="0"/>
          <w:numId w:val="51"/>
        </w:numPr>
        <w:ind w:left="1134" w:firstLine="0"/>
        <w:rPr>
          <w:rFonts w:ascii="Times New Roman" w:eastAsia="標楷體" w:hAnsi="Times New Roman"/>
          <w:color w:val="000000" w:themeColor="text1"/>
          <w:szCs w:val="24"/>
        </w:rPr>
      </w:pPr>
      <w:r w:rsidRPr="00B202F3">
        <w:rPr>
          <w:rFonts w:ascii="Times New Roman" w:eastAsia="標楷體" w:hAnsi="Times New Roman" w:hint="eastAsia"/>
          <w:color w:val="000000" w:themeColor="text1"/>
          <w:szCs w:val="24"/>
        </w:rPr>
        <w:t>公車（復興南路口站下車）：</w:t>
      </w:r>
      <w:r w:rsidRPr="00B202F3">
        <w:rPr>
          <w:rFonts w:ascii="Times New Roman" w:eastAsia="標楷體" w:hAnsi="Times New Roman"/>
          <w:color w:val="000000" w:themeColor="text1"/>
          <w:szCs w:val="24"/>
        </w:rPr>
        <w:t>237</w:t>
      </w:r>
      <w:r w:rsidRPr="00B202F3">
        <w:rPr>
          <w:rFonts w:ascii="Times New Roman" w:eastAsia="標楷體" w:hAnsi="Times New Roman" w:hint="eastAsia"/>
          <w:color w:val="000000" w:themeColor="text1"/>
          <w:szCs w:val="24"/>
        </w:rPr>
        <w:t>、</w:t>
      </w:r>
      <w:r w:rsidRPr="00B202F3">
        <w:rPr>
          <w:rFonts w:ascii="Times New Roman" w:eastAsia="標楷體" w:hAnsi="Times New Roman"/>
          <w:color w:val="000000" w:themeColor="text1"/>
          <w:szCs w:val="24"/>
        </w:rPr>
        <w:t>295</w:t>
      </w:r>
      <w:r w:rsidRPr="00B202F3">
        <w:rPr>
          <w:rFonts w:ascii="Times New Roman" w:eastAsia="標楷體" w:hAnsi="Times New Roman" w:hint="eastAsia"/>
          <w:color w:val="000000" w:themeColor="text1"/>
          <w:szCs w:val="24"/>
        </w:rPr>
        <w:t>、</w:t>
      </w:r>
      <w:r w:rsidRPr="00141B56">
        <w:rPr>
          <w:rFonts w:ascii="Times New Roman" w:eastAsia="標楷體" w:hAnsi="Times New Roman" w:hint="eastAsia"/>
          <w:color w:val="000000" w:themeColor="text1"/>
          <w:szCs w:val="24"/>
        </w:rPr>
        <w:t>295</w:t>
      </w:r>
      <w:r w:rsidRPr="00141B56">
        <w:rPr>
          <w:rFonts w:ascii="Times New Roman" w:eastAsia="標楷體" w:hAnsi="Times New Roman" w:hint="eastAsia"/>
          <w:color w:val="000000" w:themeColor="text1"/>
          <w:szCs w:val="24"/>
        </w:rPr>
        <w:t>副、紅</w:t>
      </w:r>
      <w:r w:rsidRPr="00141B56">
        <w:rPr>
          <w:rFonts w:ascii="Times New Roman" w:eastAsia="標楷體" w:hAnsi="Times New Roman"/>
          <w:color w:val="000000" w:themeColor="text1"/>
          <w:szCs w:val="24"/>
        </w:rPr>
        <w:t>57</w:t>
      </w:r>
      <w:r w:rsidRPr="00141B56">
        <w:rPr>
          <w:rFonts w:ascii="Times New Roman" w:eastAsia="標楷體" w:hAnsi="Times New Roman" w:hint="eastAsia"/>
          <w:color w:val="000000" w:themeColor="text1"/>
          <w:szCs w:val="24"/>
        </w:rPr>
        <w:t>、復興幹線</w:t>
      </w:r>
    </w:p>
    <w:p w14:paraId="3C7FDECE" w14:textId="7CA0C3FE" w:rsidR="00992D8E" w:rsidRPr="00B202F3" w:rsidRDefault="00992D8E" w:rsidP="00992D8E">
      <w:pPr>
        <w:numPr>
          <w:ilvl w:val="0"/>
          <w:numId w:val="51"/>
        </w:numPr>
        <w:ind w:leftChars="472" w:left="1416" w:hangingChars="118" w:hanging="283"/>
        <w:rPr>
          <w:rFonts w:ascii="Times New Roman" w:eastAsia="標楷體" w:hAnsi="Times New Roman"/>
          <w:color w:val="000000" w:themeColor="text1"/>
          <w:szCs w:val="24"/>
        </w:rPr>
      </w:pPr>
      <w:r w:rsidRPr="00141B56">
        <w:rPr>
          <w:rFonts w:ascii="Times New Roman" w:eastAsia="標楷體" w:hAnsi="Times New Roman" w:hint="eastAsia"/>
          <w:color w:val="000000" w:themeColor="text1"/>
          <w:szCs w:val="24"/>
        </w:rPr>
        <w:t>公車（國立臺北教育大學站下車）：</w:t>
      </w:r>
      <w:r w:rsidRPr="00141B56">
        <w:rPr>
          <w:rFonts w:ascii="Times New Roman" w:eastAsia="標楷體" w:hAnsi="Times New Roman"/>
          <w:color w:val="000000" w:themeColor="text1"/>
          <w:szCs w:val="24"/>
        </w:rPr>
        <w:t>18</w:t>
      </w:r>
      <w:r w:rsidRPr="00141B56">
        <w:rPr>
          <w:rFonts w:ascii="Times New Roman" w:eastAsia="標楷體" w:hAnsi="Times New Roman" w:hint="eastAsia"/>
          <w:color w:val="000000" w:themeColor="text1"/>
          <w:szCs w:val="24"/>
        </w:rPr>
        <w:t>、</w:t>
      </w:r>
      <w:r w:rsidRPr="00141B56">
        <w:rPr>
          <w:rFonts w:ascii="Times New Roman" w:eastAsia="標楷體" w:hAnsi="Times New Roman"/>
          <w:color w:val="000000" w:themeColor="text1"/>
          <w:szCs w:val="24"/>
        </w:rPr>
        <w:t>52</w:t>
      </w:r>
      <w:r w:rsidRPr="00141B56">
        <w:rPr>
          <w:rFonts w:ascii="Times New Roman" w:eastAsia="標楷體" w:hAnsi="Times New Roman" w:hint="eastAsia"/>
          <w:color w:val="000000" w:themeColor="text1"/>
          <w:szCs w:val="24"/>
        </w:rPr>
        <w:t>、</w:t>
      </w:r>
      <w:r w:rsidRPr="00141B56">
        <w:rPr>
          <w:rFonts w:ascii="Times New Roman" w:eastAsia="標楷體" w:hAnsi="Times New Roman"/>
          <w:color w:val="000000" w:themeColor="text1"/>
          <w:szCs w:val="24"/>
        </w:rPr>
        <w:t>72</w:t>
      </w:r>
      <w:r w:rsidRPr="00141B56">
        <w:rPr>
          <w:rFonts w:ascii="Times New Roman" w:eastAsia="標楷體" w:hAnsi="Times New Roman" w:hint="eastAsia"/>
          <w:color w:val="000000" w:themeColor="text1"/>
          <w:szCs w:val="24"/>
        </w:rPr>
        <w:t>、</w:t>
      </w:r>
      <w:r w:rsidRPr="00141B56">
        <w:rPr>
          <w:rFonts w:ascii="Times New Roman" w:eastAsia="標楷體" w:hAnsi="Times New Roman"/>
          <w:color w:val="000000" w:themeColor="text1"/>
          <w:szCs w:val="24"/>
        </w:rPr>
        <w:t>207</w:t>
      </w:r>
      <w:r w:rsidRPr="00141B56">
        <w:rPr>
          <w:rFonts w:ascii="Times New Roman" w:eastAsia="標楷體" w:hAnsi="Times New Roman" w:hint="eastAsia"/>
          <w:color w:val="000000" w:themeColor="text1"/>
          <w:szCs w:val="24"/>
        </w:rPr>
        <w:t>、</w:t>
      </w:r>
      <w:r w:rsidRPr="00141B56">
        <w:rPr>
          <w:rFonts w:ascii="Times New Roman" w:eastAsia="標楷體" w:hAnsi="Times New Roman"/>
          <w:color w:val="000000" w:themeColor="text1"/>
          <w:szCs w:val="24"/>
        </w:rPr>
        <w:t>211</w:t>
      </w:r>
      <w:r w:rsidRPr="00141B56">
        <w:rPr>
          <w:rFonts w:ascii="Times New Roman" w:eastAsia="標楷體" w:hAnsi="Times New Roman" w:hint="eastAsia"/>
          <w:color w:val="000000" w:themeColor="text1"/>
          <w:szCs w:val="24"/>
        </w:rPr>
        <w:t>、</w:t>
      </w:r>
      <w:r w:rsidRPr="00141B56">
        <w:rPr>
          <w:rFonts w:ascii="Times New Roman" w:eastAsia="標楷體" w:hAnsi="Times New Roman"/>
          <w:color w:val="000000" w:themeColor="text1"/>
          <w:szCs w:val="24"/>
        </w:rPr>
        <w:t>235</w:t>
      </w:r>
      <w:r w:rsidRPr="00141B56">
        <w:rPr>
          <w:rFonts w:ascii="Times New Roman" w:eastAsia="標楷體" w:hAnsi="Times New Roman" w:hint="eastAsia"/>
          <w:color w:val="000000" w:themeColor="text1"/>
          <w:szCs w:val="24"/>
        </w:rPr>
        <w:t>、</w:t>
      </w:r>
      <w:r w:rsidRPr="00141B56">
        <w:rPr>
          <w:rFonts w:ascii="Times New Roman" w:eastAsia="標楷體" w:hAnsi="Times New Roman"/>
          <w:color w:val="000000" w:themeColor="text1"/>
          <w:szCs w:val="24"/>
        </w:rPr>
        <w:t>278</w:t>
      </w:r>
      <w:r w:rsidRPr="00141B56">
        <w:rPr>
          <w:rFonts w:ascii="Times New Roman" w:eastAsia="標楷體" w:hAnsi="Times New Roman" w:hint="eastAsia"/>
          <w:color w:val="000000" w:themeColor="text1"/>
          <w:szCs w:val="24"/>
        </w:rPr>
        <w:t>、</w:t>
      </w:r>
      <w:r w:rsidRPr="00141B56">
        <w:rPr>
          <w:rFonts w:ascii="Times New Roman" w:eastAsia="標楷體" w:hAnsi="Times New Roman"/>
          <w:color w:val="000000" w:themeColor="text1"/>
          <w:szCs w:val="24"/>
        </w:rPr>
        <w:t>278</w:t>
      </w:r>
      <w:r w:rsidR="00452C42">
        <w:rPr>
          <w:rFonts w:ascii="Times New Roman" w:eastAsia="標楷體" w:hAnsi="Times New Roman"/>
          <w:color w:val="000000" w:themeColor="text1"/>
          <w:szCs w:val="24"/>
        </w:rPr>
        <w:t>（</w:t>
      </w:r>
      <w:r w:rsidRPr="00141B56">
        <w:rPr>
          <w:rFonts w:ascii="Times New Roman" w:eastAsia="標楷體" w:hAnsi="Times New Roman" w:hint="eastAsia"/>
          <w:color w:val="000000" w:themeColor="text1"/>
          <w:szCs w:val="24"/>
        </w:rPr>
        <w:t>區間</w:t>
      </w:r>
      <w:r w:rsidRPr="00141B56">
        <w:rPr>
          <w:rFonts w:ascii="Times New Roman" w:eastAsia="標楷體" w:hAnsi="Times New Roman" w:hint="eastAsia"/>
          <w:color w:val="000000" w:themeColor="text1"/>
          <w:szCs w:val="24"/>
        </w:rPr>
        <w:t xml:space="preserve">    </w:t>
      </w:r>
      <w:r w:rsidRPr="00141B56">
        <w:rPr>
          <w:rFonts w:ascii="Times New Roman" w:eastAsia="標楷體" w:hAnsi="Times New Roman" w:hint="eastAsia"/>
          <w:color w:val="000000" w:themeColor="text1"/>
          <w:szCs w:val="24"/>
        </w:rPr>
        <w:t>車</w:t>
      </w:r>
      <w:r w:rsidR="00D843D0">
        <w:rPr>
          <w:rFonts w:ascii="Times New Roman" w:eastAsia="標楷體" w:hAnsi="Times New Roman"/>
          <w:color w:val="000000" w:themeColor="text1"/>
          <w:szCs w:val="24"/>
        </w:rPr>
        <w:t>）</w:t>
      </w:r>
      <w:r w:rsidRPr="00141B56">
        <w:rPr>
          <w:rFonts w:ascii="Times New Roman" w:eastAsia="標楷體" w:hAnsi="Times New Roman" w:hint="eastAsia"/>
          <w:color w:val="000000" w:themeColor="text1"/>
          <w:szCs w:val="24"/>
        </w:rPr>
        <w:t>、</w:t>
      </w:r>
      <w:r w:rsidRPr="00141B56">
        <w:rPr>
          <w:rFonts w:ascii="Times New Roman" w:eastAsia="標楷體" w:hAnsi="Times New Roman"/>
          <w:color w:val="000000" w:themeColor="text1"/>
          <w:szCs w:val="24"/>
        </w:rPr>
        <w:t>284</w:t>
      </w:r>
      <w:r w:rsidRPr="00141B56">
        <w:rPr>
          <w:rFonts w:ascii="Times New Roman" w:eastAsia="標楷體" w:hAnsi="Times New Roman" w:hint="eastAsia"/>
          <w:color w:val="000000" w:themeColor="text1"/>
          <w:szCs w:val="24"/>
        </w:rPr>
        <w:t>、</w:t>
      </w:r>
      <w:r w:rsidRPr="00141B56">
        <w:rPr>
          <w:rFonts w:ascii="Times New Roman" w:eastAsia="標楷體" w:hAnsi="Times New Roman" w:hint="eastAsia"/>
          <w:color w:val="000000" w:themeColor="text1"/>
          <w:szCs w:val="24"/>
        </w:rPr>
        <w:t>295</w:t>
      </w:r>
      <w:r w:rsidRPr="00141B56">
        <w:rPr>
          <w:rFonts w:ascii="Times New Roman" w:eastAsia="標楷體" w:hAnsi="Times New Roman" w:hint="eastAsia"/>
          <w:color w:val="000000" w:themeColor="text1"/>
          <w:szCs w:val="24"/>
        </w:rPr>
        <w:t>、</w:t>
      </w:r>
      <w:r w:rsidRPr="00141B56">
        <w:rPr>
          <w:rFonts w:ascii="Times New Roman" w:eastAsia="標楷體" w:hAnsi="Times New Roman" w:hint="eastAsia"/>
          <w:color w:val="000000" w:themeColor="text1"/>
          <w:szCs w:val="24"/>
        </w:rPr>
        <w:t>295</w:t>
      </w:r>
      <w:r w:rsidRPr="00141B56">
        <w:rPr>
          <w:rFonts w:ascii="Times New Roman" w:eastAsia="標楷體" w:hAnsi="Times New Roman" w:hint="eastAsia"/>
          <w:color w:val="000000" w:themeColor="text1"/>
          <w:szCs w:val="24"/>
        </w:rPr>
        <w:t>副、</w:t>
      </w:r>
      <w:r w:rsidRPr="00B202F3">
        <w:rPr>
          <w:rFonts w:ascii="Times New Roman" w:eastAsia="標楷體" w:hAnsi="Times New Roman"/>
          <w:color w:val="000000" w:themeColor="text1"/>
          <w:szCs w:val="24"/>
        </w:rPr>
        <w:t>568</w:t>
      </w:r>
      <w:r w:rsidRPr="00B202F3">
        <w:rPr>
          <w:rFonts w:ascii="Times New Roman" w:eastAsia="標楷體" w:hAnsi="Times New Roman" w:hint="eastAsia"/>
          <w:color w:val="000000" w:themeColor="text1"/>
          <w:szCs w:val="24"/>
        </w:rPr>
        <w:t>、</w:t>
      </w:r>
      <w:r w:rsidRPr="00B202F3">
        <w:rPr>
          <w:rFonts w:ascii="Times New Roman" w:eastAsia="標楷體" w:hAnsi="Times New Roman"/>
          <w:color w:val="000000" w:themeColor="text1"/>
          <w:szCs w:val="24"/>
        </w:rPr>
        <w:t>663</w:t>
      </w:r>
      <w:r w:rsidRPr="00B202F3">
        <w:rPr>
          <w:rFonts w:ascii="Times New Roman" w:eastAsia="標楷體" w:hAnsi="Times New Roman" w:hint="eastAsia"/>
          <w:color w:val="000000" w:themeColor="text1"/>
          <w:szCs w:val="24"/>
        </w:rPr>
        <w:t>、</w:t>
      </w:r>
      <w:r w:rsidRPr="00B202F3">
        <w:rPr>
          <w:rFonts w:ascii="Times New Roman" w:eastAsia="標楷體" w:hAnsi="Times New Roman"/>
          <w:color w:val="000000" w:themeColor="text1"/>
          <w:szCs w:val="24"/>
        </w:rPr>
        <w:t>680</w:t>
      </w:r>
      <w:r w:rsidRPr="00B202F3">
        <w:rPr>
          <w:rFonts w:ascii="Times New Roman" w:eastAsia="標楷體" w:hAnsi="Times New Roman" w:hint="eastAsia"/>
          <w:color w:val="000000" w:themeColor="text1"/>
          <w:szCs w:val="24"/>
        </w:rPr>
        <w:t>、</w:t>
      </w:r>
      <w:r w:rsidRPr="00B202F3">
        <w:rPr>
          <w:rFonts w:ascii="Times New Roman" w:eastAsia="標楷體" w:hAnsi="Times New Roman"/>
          <w:color w:val="000000" w:themeColor="text1"/>
          <w:szCs w:val="24"/>
        </w:rPr>
        <w:t>685</w:t>
      </w:r>
      <w:r w:rsidRPr="00B202F3">
        <w:rPr>
          <w:rFonts w:ascii="Times New Roman" w:eastAsia="標楷體" w:hAnsi="Times New Roman" w:hint="eastAsia"/>
          <w:color w:val="000000" w:themeColor="text1"/>
          <w:szCs w:val="24"/>
        </w:rPr>
        <w:t>、</w:t>
      </w:r>
      <w:r w:rsidRPr="00B202F3">
        <w:rPr>
          <w:rFonts w:ascii="Times New Roman" w:eastAsia="標楷體" w:hAnsi="Times New Roman"/>
          <w:color w:val="000000" w:themeColor="text1"/>
          <w:szCs w:val="24"/>
        </w:rPr>
        <w:t>688</w:t>
      </w:r>
      <w:r w:rsidRPr="00B202F3">
        <w:rPr>
          <w:rFonts w:ascii="Times New Roman" w:eastAsia="標楷體" w:hAnsi="Times New Roman" w:hint="eastAsia"/>
          <w:color w:val="000000" w:themeColor="text1"/>
          <w:szCs w:val="24"/>
        </w:rPr>
        <w:t>、</w:t>
      </w:r>
      <w:r w:rsidRPr="00B202F3">
        <w:rPr>
          <w:rFonts w:ascii="Times New Roman" w:eastAsia="標楷體" w:hAnsi="Times New Roman"/>
          <w:color w:val="000000" w:themeColor="text1"/>
          <w:szCs w:val="24"/>
        </w:rPr>
        <w:t>15</w:t>
      </w:r>
      <w:r w:rsidRPr="00B202F3">
        <w:rPr>
          <w:rFonts w:ascii="Times New Roman" w:eastAsia="標楷體" w:hAnsi="Times New Roman" w:hint="eastAsia"/>
          <w:color w:val="000000" w:themeColor="text1"/>
          <w:szCs w:val="24"/>
        </w:rPr>
        <w:t>和平幹線、紅</w:t>
      </w:r>
      <w:r w:rsidRPr="00B202F3">
        <w:rPr>
          <w:rFonts w:ascii="Times New Roman" w:eastAsia="標楷體" w:hAnsi="Times New Roman"/>
          <w:color w:val="000000" w:themeColor="text1"/>
          <w:szCs w:val="24"/>
        </w:rPr>
        <w:t>57</w:t>
      </w:r>
    </w:p>
    <w:p w14:paraId="4CE3028B" w14:textId="77777777" w:rsidR="00A21E9E" w:rsidRPr="00B202F3" w:rsidRDefault="00A21E9E" w:rsidP="004148C0">
      <w:pPr>
        <w:pStyle w:val="ac"/>
        <w:widowControl w:val="0"/>
        <w:numPr>
          <w:ilvl w:val="0"/>
          <w:numId w:val="56"/>
        </w:numPr>
        <w:spacing w:line="60" w:lineRule="auto"/>
        <w:ind w:leftChars="0"/>
        <w:contextualSpacing/>
        <w:rPr>
          <w:rFonts w:ascii="標楷體" w:eastAsia="標楷體" w:hAnsi="標楷體"/>
          <w:color w:val="000000" w:themeColor="text1"/>
          <w:sz w:val="32"/>
          <w:szCs w:val="32"/>
        </w:rPr>
      </w:pPr>
      <w:r w:rsidRPr="00B202F3">
        <w:rPr>
          <w:rFonts w:ascii="標楷體" w:eastAsia="標楷體" w:hAnsi="標楷體" w:hint="eastAsia"/>
          <w:color w:val="000000" w:themeColor="text1"/>
          <w:sz w:val="32"/>
          <w:szCs w:val="32"/>
        </w:rPr>
        <w:t>國立臺北教育大學交通示意簡圖</w:t>
      </w:r>
    </w:p>
    <w:p w14:paraId="012BEAAA" w14:textId="32E6182A" w:rsidR="00A21E9E" w:rsidRPr="00B202F3" w:rsidRDefault="00A21E9E" w:rsidP="00A21E9E">
      <w:pPr>
        <w:spacing w:line="60" w:lineRule="auto"/>
        <w:contextualSpacing/>
        <w:jc w:val="center"/>
        <w:rPr>
          <w:rFonts w:ascii="Times New Roman" w:eastAsia="標楷體" w:hAnsi="Times New Roman"/>
          <w:color w:val="000000" w:themeColor="text1"/>
          <w:sz w:val="32"/>
          <w:szCs w:val="32"/>
        </w:rPr>
      </w:pPr>
      <w:r w:rsidRPr="00B202F3">
        <w:rPr>
          <w:rFonts w:ascii="新細明體" w:hAnsi="新細明體" w:cs="新細明體" w:hint="eastAsia"/>
          <w:noProof/>
          <w:color w:val="000000" w:themeColor="text1"/>
          <w:kern w:val="0"/>
          <w:szCs w:val="24"/>
        </w:rPr>
        <mc:AlternateContent>
          <mc:Choice Requires="wps">
            <w:drawing>
              <wp:anchor distT="0" distB="0" distL="114300" distR="114300" simplePos="0" relativeHeight="251755008" behindDoc="0" locked="0" layoutInCell="1" allowOverlap="1" wp14:anchorId="432456BB" wp14:editId="7A65F579">
                <wp:simplePos x="0" y="0"/>
                <wp:positionH relativeFrom="column">
                  <wp:posOffset>2981325</wp:posOffset>
                </wp:positionH>
                <wp:positionV relativeFrom="paragraph">
                  <wp:posOffset>2635885</wp:posOffset>
                </wp:positionV>
                <wp:extent cx="781050" cy="314325"/>
                <wp:effectExtent l="19050" t="19050" r="19050" b="28575"/>
                <wp:wrapNone/>
                <wp:docPr id="43" name="矩形 43"/>
                <wp:cNvGraphicFramePr/>
                <a:graphic xmlns:a="http://schemas.openxmlformats.org/drawingml/2006/main">
                  <a:graphicData uri="http://schemas.microsoft.com/office/word/2010/wordprocessingShape">
                    <wps:wsp>
                      <wps:cNvSpPr/>
                      <wps:spPr>
                        <a:xfrm>
                          <a:off x="0" y="0"/>
                          <a:ext cx="781050" cy="314325"/>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
            <w:pict>
              <v:rect w14:anchorId="7FE1BBE7" id="矩形 43" o:spid="_x0000_s1026" style="position:absolute;margin-left:234.75pt;margin-top:207.55pt;width:61.5pt;height:24.75pt;z-index:251755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" filled="f" strokecolor="red" strokeweight="2.25pt"/>
            </w:pict>
          </mc:Fallback>
        </mc:AlternateContent>
      </w:r>
      <w:r w:rsidRPr="00B202F3">
        <w:rPr>
          <w:rFonts w:hint="eastAsia"/>
          <w:noProof/>
          <w:color w:val="000000" w:themeColor="text1"/>
        </w:rPr>
        <mc:AlternateContent>
          <mc:Choice Requires="wps">
            <w:drawing>
              <wp:anchor distT="0" distB="0" distL="114300" distR="114300" simplePos="0" relativeHeight="251756032" behindDoc="0" locked="0" layoutInCell="1" allowOverlap="1" wp14:anchorId="64202317" wp14:editId="5073A94E">
                <wp:simplePos x="0" y="0"/>
                <wp:positionH relativeFrom="column">
                  <wp:posOffset>1790065</wp:posOffset>
                </wp:positionH>
                <wp:positionV relativeFrom="paragraph">
                  <wp:posOffset>378460</wp:posOffset>
                </wp:positionV>
                <wp:extent cx="695325" cy="428625"/>
                <wp:effectExtent l="19050" t="19050" r="28575" b="28575"/>
                <wp:wrapNone/>
                <wp:docPr id="26" name="矩形 26"/>
                <wp:cNvGraphicFramePr/>
                <a:graphic xmlns:a="http://schemas.openxmlformats.org/drawingml/2006/main">
                  <a:graphicData uri="http://schemas.microsoft.com/office/word/2010/wordprocessingShape">
                    <wps:wsp>
                      <wps:cNvSpPr/>
                      <wps:spPr>
                        <a:xfrm>
                          <a:off x="0" y="0"/>
                          <a:ext cx="695325" cy="428625"/>
                        </a:xfrm>
                        <a:prstGeom prst="rect">
                          <a:avLst/>
                        </a:prstGeom>
                        <a:noFill/>
                        <a:ln w="28575">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
            <w:pict>
              <v:rect w14:anchorId="080F03E3" id="矩形 26" o:spid="_x0000_s1026" style="position:absolute;margin-left:140.95pt;margin-top:29.8pt;width:54.75pt;height:33.75pt;z-index:251756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" filled="f" strokecolor="#00b0f0" strokeweight="2.25pt"/>
            </w:pict>
          </mc:Fallback>
        </mc:AlternateContent>
      </w:r>
      <w:r w:rsidRPr="00B202F3">
        <w:rPr>
          <w:rFonts w:ascii="標楷體" w:eastAsia="標楷體" w:hAnsi="標楷體"/>
          <w:noProof/>
          <w:color w:val="000000" w:themeColor="text1"/>
          <w:sz w:val="32"/>
          <w:szCs w:val="32"/>
        </w:rPr>
        <w:drawing>
          <wp:inline distT="0" distB="0" distL="0" distR="0" wp14:anchorId="3FEF1D6B" wp14:editId="470C25E1">
            <wp:extent cx="3609975" cy="3501131"/>
            <wp:effectExtent l="0" t="0" r="0" b="4445"/>
            <wp:docPr id="23" name="圖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
                    <pic:cNvPicPr>
                      <a:picLocks noChangeAspect="1" noChangeArrowheads="1"/>
                    </pic:cNvPicPr>
                  </pic:nvPicPr>
                  <pic:blipFill>
                    <a:blip r:embed="rId79">
                      <a:extLst>
                        <a:ext uri="{28A0092B-C50C-407E-A947-70E740481C1C}">
                          <a14:useLocalDpi xmlns:a14="http://schemas.microsoft.com/office/drawing/2010/main" val="0"/>
                        </a:ext>
                      </a:extLst>
                    </a:blip>
                    <a:srcRect b="14915"/>
                    <a:stretch>
                      <a:fillRect/>
                    </a:stretch>
                  </pic:blipFill>
                  <pic:spPr bwMode="auto">
                    <a:xfrm>
                      <a:off x="0" y="0"/>
                      <a:ext cx="3612947" cy="3504013"/>
                    </a:xfrm>
                    <a:prstGeom prst="rect">
                      <a:avLst/>
                    </a:prstGeom>
                    <a:noFill/>
                    <a:ln>
                      <a:noFill/>
                    </a:ln>
                  </pic:spPr>
                </pic:pic>
              </a:graphicData>
            </a:graphic>
          </wp:inline>
        </w:drawing>
      </w:r>
    </w:p>
    <w:p w14:paraId="75B9FC67" w14:textId="2EBC1167" w:rsidR="00304B47" w:rsidRDefault="00304B47" w:rsidP="004148C0">
      <w:pPr>
        <w:pStyle w:val="ac"/>
        <w:numPr>
          <w:ilvl w:val="0"/>
          <w:numId w:val="56"/>
        </w:numPr>
        <w:spacing w:line="60" w:lineRule="auto"/>
        <w:ind w:leftChars="0"/>
        <w:contextualSpacing/>
        <w:rPr>
          <w:rFonts w:ascii="Times New Roman" w:eastAsia="標楷體" w:hAnsi="Times New Roman"/>
          <w:color w:val="000000" w:themeColor="text1"/>
          <w:sz w:val="32"/>
          <w:szCs w:val="32"/>
        </w:rPr>
      </w:pPr>
      <w:r w:rsidRPr="004148C0">
        <w:rPr>
          <w:rFonts w:ascii="Times New Roman" w:eastAsia="標楷體" w:hAnsi="Times New Roman"/>
          <w:color w:val="000000" w:themeColor="text1"/>
          <w:sz w:val="32"/>
          <w:szCs w:val="32"/>
        </w:rPr>
        <w:t>國立臺北教育大學校園平面圖</w:t>
      </w:r>
    </w:p>
    <w:p w14:paraId="63B21CF1" w14:textId="6A2225B5" w:rsidR="004148C0" w:rsidRPr="004148C0" w:rsidRDefault="004148C0" w:rsidP="004148C0">
      <w:pPr>
        <w:spacing w:line="60" w:lineRule="auto"/>
        <w:contextualSpacing/>
        <w:rPr>
          <w:rFonts w:ascii="Times New Roman" w:eastAsia="標楷體" w:hAnsi="Times New Roman"/>
          <w:color w:val="000000" w:themeColor="text1"/>
          <w:sz w:val="32"/>
          <w:szCs w:val="32"/>
        </w:rPr>
      </w:pPr>
      <w:r>
        <w:rPr>
          <w:rFonts w:ascii="Times New Roman" w:eastAsia="標楷體" w:hAnsi="Times New Roman" w:hint="eastAsia"/>
          <w:noProof/>
          <w:color w:val="000000" w:themeColor="text1"/>
          <w:sz w:val="32"/>
          <w:szCs w:val="32"/>
        </w:rPr>
        <w:drawing>
          <wp:inline distT="0" distB="0" distL="0" distR="0" wp14:anchorId="3B0D7742" wp14:editId="4B7C97E4">
            <wp:extent cx="6645910" cy="9081770"/>
            <wp:effectExtent l="0" t="0" r="2540" b="5080"/>
            <wp:docPr id="8" name="圖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圖片 2"/>
                    <pic:cNvPicPr/>
                  </pic:nvPicPr>
                  <pic:blipFill>
                    <a:blip r:embed="rId80">
                      <a:extLst>
                        <a:ext uri="{28A0092B-C50C-407E-A947-70E740481C1C}">
                          <a14:useLocalDpi xmlns:a14="http://schemas.microsoft.com/office/drawing/2010/main" val="0"/>
                        </a:ext>
                      </a:extLst>
                    </a:blip>
                    <a:stretch>
                      <a:fillRect/>
                    </a:stretch>
                  </pic:blipFill>
                  <pic:spPr>
                    <a:xfrm>
                      <a:off x="0" y="0"/>
                      <a:ext cx="6645910" cy="9081770"/>
                    </a:xfrm>
                    <a:prstGeom prst="rect">
                      <a:avLst/>
                    </a:prstGeom>
                  </pic:spPr>
                </pic:pic>
              </a:graphicData>
            </a:graphic>
          </wp:inline>
        </w:drawing>
      </w:r>
    </w:p>
    <w:p w14:paraId="79CFBF17" w14:textId="745505EF" w:rsidR="004148C0" w:rsidRPr="00125AD9" w:rsidRDefault="004148C0" w:rsidP="004148C0">
      <w:pPr>
        <w:pStyle w:val="ac"/>
        <w:numPr>
          <w:ilvl w:val="0"/>
          <w:numId w:val="56"/>
        </w:numPr>
        <w:spacing w:line="60" w:lineRule="auto"/>
        <w:ind w:leftChars="0"/>
        <w:contextualSpacing/>
        <w:rPr>
          <w:rFonts w:ascii="Times New Roman" w:eastAsia="標楷體" w:hAnsi="Times New Roman"/>
          <w:sz w:val="32"/>
          <w:szCs w:val="32"/>
        </w:rPr>
      </w:pPr>
      <w:r w:rsidRPr="00125AD9">
        <w:rPr>
          <w:rFonts w:ascii="Times New Roman" w:eastAsia="標楷體" w:hAnsi="Times New Roman" w:hint="eastAsia"/>
          <w:sz w:val="32"/>
          <w:szCs w:val="32"/>
        </w:rPr>
        <w:t>國立臺北教育大學校園周邊用餐</w:t>
      </w:r>
    </w:p>
    <w:p w14:paraId="5D556E1B" w14:textId="3342FC18" w:rsidR="004148C0" w:rsidRPr="004148C0" w:rsidRDefault="004148C0" w:rsidP="004148C0">
      <w:pPr>
        <w:spacing w:line="60" w:lineRule="auto"/>
        <w:contextualSpacing/>
        <w:rPr>
          <w:rFonts w:ascii="Times New Roman" w:eastAsia="標楷體" w:hAnsi="Times New Roman"/>
          <w:color w:val="000000" w:themeColor="text1"/>
          <w:sz w:val="32"/>
          <w:szCs w:val="32"/>
        </w:rPr>
      </w:pPr>
      <w:r>
        <w:rPr>
          <w:rFonts w:ascii="Times New Roman" w:eastAsia="標楷體" w:hAnsi="Times New Roman"/>
          <w:noProof/>
          <w:color w:val="FF0000"/>
          <w:sz w:val="32"/>
          <w:szCs w:val="32"/>
        </w:rPr>
        <w:drawing>
          <wp:inline distT="0" distB="0" distL="0" distR="0" wp14:anchorId="2BCDFA4A" wp14:editId="1807ACFF">
            <wp:extent cx="6435093" cy="9090660"/>
            <wp:effectExtent l="0" t="0" r="3810" b="0"/>
            <wp:docPr id="11" name="圖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圖片 3"/>
                    <pic:cNvPicPr/>
                  </pic:nvPicPr>
                  <pic:blipFill>
                    <a:blip r:embed="rId81">
                      <a:extLst>
                        <a:ext uri="{28A0092B-C50C-407E-A947-70E740481C1C}">
                          <a14:useLocalDpi xmlns:a14="http://schemas.microsoft.com/office/drawing/2010/main" val="0"/>
                        </a:ext>
                      </a:extLst>
                    </a:blip>
                    <a:stretch>
                      <a:fillRect/>
                    </a:stretch>
                  </pic:blipFill>
                  <pic:spPr>
                    <a:xfrm>
                      <a:off x="0" y="0"/>
                      <a:ext cx="6442961" cy="9101775"/>
                    </a:xfrm>
                    <a:prstGeom prst="rect">
                      <a:avLst/>
                    </a:prstGeom>
                  </pic:spPr>
                </pic:pic>
              </a:graphicData>
            </a:graphic>
          </wp:inline>
        </w:drawing>
      </w:r>
    </w:p>
    <w:p w14:paraId="7B14E434" w14:textId="29F5D5C3" w:rsidR="00304B47" w:rsidRPr="00B202F3" w:rsidRDefault="00304B47" w:rsidP="004148C0">
      <w:pPr>
        <w:pStyle w:val="ac"/>
        <w:numPr>
          <w:ilvl w:val="0"/>
          <w:numId w:val="56"/>
        </w:numPr>
        <w:spacing w:line="60" w:lineRule="auto"/>
        <w:ind w:leftChars="0"/>
        <w:contextualSpacing/>
        <w:rPr>
          <w:rFonts w:ascii="Times New Roman" w:eastAsia="標楷體" w:hAnsi="Times New Roman"/>
          <w:color w:val="000000" w:themeColor="text1"/>
          <w:sz w:val="28"/>
          <w:szCs w:val="28"/>
        </w:rPr>
      </w:pPr>
      <w:r w:rsidRPr="00B202F3">
        <w:rPr>
          <w:rFonts w:ascii="Times New Roman" w:eastAsia="標楷體" w:hAnsi="Times New Roman"/>
          <w:color w:val="000000" w:themeColor="text1"/>
          <w:sz w:val="28"/>
          <w:szCs w:val="28"/>
        </w:rPr>
        <w:t>大安區飯店、旅館住址及聯絡電話（僅供參考）</w:t>
      </w:r>
    </w:p>
    <w:tbl>
      <w:tblPr>
        <w:tblW w:w="4839" w:type="pct"/>
        <w:tblInd w:w="228"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0A0" w:firstRow="1" w:lastRow="0" w:firstColumn="1" w:lastColumn="0" w:noHBand="0" w:noVBand="0"/>
      </w:tblPr>
      <w:tblGrid>
        <w:gridCol w:w="3053"/>
        <w:gridCol w:w="1772"/>
        <w:gridCol w:w="5285"/>
      </w:tblGrid>
      <w:tr w:rsidR="00B74ECF" w:rsidRPr="00B202F3" w14:paraId="34290AC8" w14:textId="77777777" w:rsidTr="000D7E55">
        <w:trPr>
          <w:trHeight w:val="397"/>
        </w:trPr>
        <w:tc>
          <w:tcPr>
            <w:tcW w:w="3053" w:type="dxa"/>
            <w:tcBorders>
              <w:top w:val="single" w:sz="8" w:space="0" w:color="auto"/>
              <w:left w:val="single" w:sz="8" w:space="0" w:color="auto"/>
              <w:bottom w:val="single" w:sz="8" w:space="0" w:color="auto"/>
              <w:right w:val="single" w:sz="8" w:space="0" w:color="auto"/>
            </w:tcBorders>
            <w:shd w:val="clear" w:color="auto" w:fill="E0E0E0"/>
            <w:vAlign w:val="center"/>
            <w:hideMark/>
          </w:tcPr>
          <w:p w14:paraId="6D19E9DC" w14:textId="1DEAEDE4" w:rsidR="00B74ECF" w:rsidRPr="00B202F3" w:rsidRDefault="00B74ECF" w:rsidP="00B74ECF">
            <w:pPr>
              <w:widowControl/>
              <w:spacing w:line="300" w:lineRule="exact"/>
              <w:jc w:val="center"/>
              <w:rPr>
                <w:rFonts w:ascii="Times New Roman" w:eastAsia="標楷體" w:hAnsi="Times New Roman"/>
                <w:b/>
                <w:bCs/>
                <w:color w:val="000000" w:themeColor="text1"/>
                <w:kern w:val="0"/>
                <w:szCs w:val="24"/>
              </w:rPr>
            </w:pPr>
            <w:r w:rsidRPr="00B202F3">
              <w:rPr>
                <w:rFonts w:ascii="Times New Roman" w:eastAsia="標楷體" w:hAnsi="Times New Roman" w:hint="eastAsia"/>
                <w:b/>
                <w:bCs/>
                <w:color w:val="000000" w:themeColor="text1"/>
                <w:kern w:val="0"/>
                <w:szCs w:val="24"/>
              </w:rPr>
              <w:t>名稱</w:t>
            </w:r>
          </w:p>
        </w:tc>
        <w:tc>
          <w:tcPr>
            <w:tcW w:w="1772" w:type="dxa"/>
            <w:tcBorders>
              <w:top w:val="single" w:sz="8" w:space="0" w:color="auto"/>
              <w:left w:val="single" w:sz="8" w:space="0" w:color="auto"/>
              <w:bottom w:val="single" w:sz="8" w:space="0" w:color="auto"/>
              <w:right w:val="single" w:sz="8" w:space="0" w:color="auto"/>
            </w:tcBorders>
            <w:shd w:val="clear" w:color="auto" w:fill="E0E0E0"/>
            <w:vAlign w:val="center"/>
            <w:hideMark/>
          </w:tcPr>
          <w:p w14:paraId="162D90C4" w14:textId="364BA5C9" w:rsidR="00B74ECF" w:rsidRPr="00B202F3" w:rsidRDefault="00B74ECF" w:rsidP="00B74ECF">
            <w:pPr>
              <w:widowControl/>
              <w:spacing w:line="300" w:lineRule="exact"/>
              <w:jc w:val="center"/>
              <w:rPr>
                <w:rFonts w:ascii="Times New Roman" w:eastAsia="標楷體" w:hAnsi="Times New Roman"/>
                <w:b/>
                <w:bCs/>
                <w:color w:val="000000" w:themeColor="text1"/>
                <w:kern w:val="0"/>
                <w:szCs w:val="24"/>
              </w:rPr>
            </w:pPr>
            <w:r w:rsidRPr="00B202F3">
              <w:rPr>
                <w:rFonts w:ascii="Times New Roman" w:eastAsia="標楷體" w:hAnsi="Times New Roman" w:hint="eastAsia"/>
                <w:b/>
                <w:color w:val="000000" w:themeColor="text1"/>
                <w:kern w:val="0"/>
                <w:szCs w:val="24"/>
              </w:rPr>
              <w:t>電話</w:t>
            </w:r>
          </w:p>
        </w:tc>
        <w:tc>
          <w:tcPr>
            <w:tcW w:w="5285" w:type="dxa"/>
            <w:tcBorders>
              <w:top w:val="single" w:sz="8" w:space="0" w:color="auto"/>
              <w:left w:val="single" w:sz="8" w:space="0" w:color="auto"/>
              <w:bottom w:val="single" w:sz="8" w:space="0" w:color="auto"/>
              <w:right w:val="single" w:sz="8" w:space="0" w:color="auto"/>
            </w:tcBorders>
            <w:shd w:val="clear" w:color="auto" w:fill="E0E0E0"/>
            <w:vAlign w:val="center"/>
            <w:hideMark/>
          </w:tcPr>
          <w:p w14:paraId="6D175BC8" w14:textId="707EC6B4" w:rsidR="00B74ECF" w:rsidRPr="00B202F3" w:rsidRDefault="00B74ECF" w:rsidP="00B74ECF">
            <w:pPr>
              <w:widowControl/>
              <w:spacing w:line="300" w:lineRule="exact"/>
              <w:jc w:val="center"/>
              <w:rPr>
                <w:rFonts w:ascii="Times New Roman" w:eastAsia="標楷體" w:hAnsi="Times New Roman"/>
                <w:b/>
                <w:bCs/>
                <w:color w:val="000000" w:themeColor="text1"/>
                <w:kern w:val="0"/>
                <w:szCs w:val="24"/>
              </w:rPr>
            </w:pPr>
            <w:r w:rsidRPr="00B202F3">
              <w:rPr>
                <w:rFonts w:ascii="Times New Roman" w:eastAsia="標楷體" w:hAnsi="Times New Roman" w:hint="eastAsia"/>
                <w:b/>
                <w:bCs/>
                <w:color w:val="000000" w:themeColor="text1"/>
                <w:kern w:val="0"/>
                <w:szCs w:val="24"/>
              </w:rPr>
              <w:t>地址</w:t>
            </w:r>
          </w:p>
        </w:tc>
      </w:tr>
      <w:tr w:rsidR="00B74ECF" w:rsidRPr="00B202F3" w14:paraId="4A96AD1A" w14:textId="77777777" w:rsidTr="000D7E55">
        <w:trPr>
          <w:trHeight w:val="397"/>
        </w:trPr>
        <w:tc>
          <w:tcPr>
            <w:tcW w:w="3053" w:type="dxa"/>
            <w:tcBorders>
              <w:top w:val="single" w:sz="8" w:space="0" w:color="auto"/>
              <w:left w:val="single" w:sz="8" w:space="0" w:color="auto"/>
              <w:bottom w:val="single" w:sz="8" w:space="0" w:color="auto"/>
              <w:right w:val="single" w:sz="8" w:space="0" w:color="auto"/>
            </w:tcBorders>
            <w:vAlign w:val="center"/>
            <w:hideMark/>
          </w:tcPr>
          <w:p w14:paraId="258F6FB4" w14:textId="55E1C359" w:rsidR="00B74ECF" w:rsidRPr="00141B56" w:rsidRDefault="00992D8E" w:rsidP="00B74ECF">
            <w:pPr>
              <w:widowControl/>
              <w:spacing w:line="300" w:lineRule="exact"/>
              <w:rPr>
                <w:rFonts w:ascii="Times New Roman" w:eastAsia="標楷體" w:hAnsi="Times New Roman"/>
                <w:b/>
                <w:bCs/>
                <w:color w:val="000000" w:themeColor="text1"/>
                <w:szCs w:val="24"/>
              </w:rPr>
            </w:pPr>
            <w:r w:rsidRPr="00141B56">
              <w:rPr>
                <w:rFonts w:ascii="Times New Roman" w:eastAsia="標楷體" w:hAnsi="Times New Roman" w:hint="eastAsia"/>
                <w:bCs/>
                <w:color w:val="000000" w:themeColor="text1"/>
                <w:szCs w:val="24"/>
              </w:rPr>
              <w:t>台北遠東香格里拉</w:t>
            </w:r>
          </w:p>
        </w:tc>
        <w:tc>
          <w:tcPr>
            <w:tcW w:w="1772" w:type="dxa"/>
            <w:tcBorders>
              <w:top w:val="single" w:sz="8" w:space="0" w:color="auto"/>
              <w:left w:val="single" w:sz="8" w:space="0" w:color="auto"/>
              <w:bottom w:val="single" w:sz="8" w:space="0" w:color="auto"/>
              <w:right w:val="single" w:sz="8" w:space="0" w:color="auto"/>
            </w:tcBorders>
            <w:vAlign w:val="center"/>
            <w:hideMark/>
          </w:tcPr>
          <w:p w14:paraId="0ABD0617" w14:textId="2DCBCAC1" w:rsidR="00B74ECF" w:rsidRPr="00141B56" w:rsidRDefault="00B74ECF" w:rsidP="00B74ECF">
            <w:pPr>
              <w:widowControl/>
              <w:spacing w:line="300" w:lineRule="exact"/>
              <w:jc w:val="center"/>
              <w:rPr>
                <w:rFonts w:ascii="Times New Roman" w:eastAsia="標楷體" w:hAnsi="Times New Roman"/>
                <w:color w:val="000000" w:themeColor="text1"/>
                <w:szCs w:val="24"/>
              </w:rPr>
            </w:pPr>
            <w:r w:rsidRPr="00141B56">
              <w:rPr>
                <w:rFonts w:ascii="Times New Roman" w:eastAsia="標楷體" w:hAnsi="Times New Roman"/>
                <w:color w:val="000000" w:themeColor="text1"/>
                <w:szCs w:val="24"/>
              </w:rPr>
              <w:t>02-2378-8888</w:t>
            </w:r>
          </w:p>
        </w:tc>
        <w:tc>
          <w:tcPr>
            <w:tcW w:w="5285" w:type="dxa"/>
            <w:tcBorders>
              <w:top w:val="single" w:sz="8" w:space="0" w:color="auto"/>
              <w:left w:val="single" w:sz="8" w:space="0" w:color="auto"/>
              <w:bottom w:val="single" w:sz="8" w:space="0" w:color="auto"/>
              <w:right w:val="single" w:sz="8" w:space="0" w:color="auto"/>
            </w:tcBorders>
            <w:vAlign w:val="center"/>
            <w:hideMark/>
          </w:tcPr>
          <w:p w14:paraId="109F4E97" w14:textId="470B2380" w:rsidR="00B74ECF" w:rsidRPr="00141B56" w:rsidRDefault="00B74ECF" w:rsidP="00B74ECF">
            <w:pPr>
              <w:widowControl/>
              <w:spacing w:line="300" w:lineRule="exact"/>
              <w:rPr>
                <w:rFonts w:ascii="Times New Roman" w:eastAsia="標楷體" w:hAnsi="Times New Roman"/>
                <w:color w:val="000000" w:themeColor="text1"/>
                <w:szCs w:val="24"/>
              </w:rPr>
            </w:pPr>
            <w:r w:rsidRPr="00141B56">
              <w:rPr>
                <w:rFonts w:ascii="Times New Roman" w:eastAsia="標楷體" w:hAnsi="Times New Roman" w:hint="eastAsia"/>
                <w:color w:val="000000" w:themeColor="text1"/>
                <w:szCs w:val="24"/>
              </w:rPr>
              <w:t>臺北市大安區敦化南路二段</w:t>
            </w:r>
            <w:r w:rsidRPr="00141B56">
              <w:rPr>
                <w:rFonts w:ascii="Times New Roman" w:eastAsia="標楷體" w:hAnsi="Times New Roman"/>
                <w:color w:val="000000" w:themeColor="text1"/>
                <w:szCs w:val="24"/>
              </w:rPr>
              <w:t>201</w:t>
            </w:r>
            <w:r w:rsidRPr="00141B56">
              <w:rPr>
                <w:rFonts w:ascii="Times New Roman" w:eastAsia="標楷體" w:hAnsi="Times New Roman" w:hint="eastAsia"/>
                <w:color w:val="000000" w:themeColor="text1"/>
                <w:szCs w:val="24"/>
              </w:rPr>
              <w:t>號</w:t>
            </w:r>
          </w:p>
        </w:tc>
      </w:tr>
      <w:tr w:rsidR="00B74ECF" w:rsidRPr="00B202F3" w14:paraId="063CB1C0" w14:textId="77777777" w:rsidTr="000D7E55">
        <w:trPr>
          <w:trHeight w:val="397"/>
        </w:trPr>
        <w:tc>
          <w:tcPr>
            <w:tcW w:w="3053" w:type="dxa"/>
            <w:tcBorders>
              <w:top w:val="single" w:sz="8" w:space="0" w:color="auto"/>
              <w:left w:val="single" w:sz="8" w:space="0" w:color="auto"/>
              <w:bottom w:val="single" w:sz="8" w:space="0" w:color="auto"/>
              <w:right w:val="single" w:sz="8" w:space="0" w:color="auto"/>
            </w:tcBorders>
            <w:vAlign w:val="center"/>
            <w:hideMark/>
          </w:tcPr>
          <w:p w14:paraId="117BABC5" w14:textId="54823E47" w:rsidR="00B74ECF" w:rsidRPr="00141B56" w:rsidRDefault="0098265D" w:rsidP="00B74ECF">
            <w:pPr>
              <w:widowControl/>
              <w:spacing w:line="300" w:lineRule="exact"/>
              <w:rPr>
                <w:rFonts w:ascii="Times New Roman" w:eastAsia="標楷體" w:hAnsi="Times New Roman"/>
                <w:b/>
                <w:bCs/>
                <w:color w:val="000000" w:themeColor="text1"/>
                <w:kern w:val="0"/>
                <w:szCs w:val="24"/>
              </w:rPr>
            </w:pPr>
            <w:hyperlink r:id="rId82" w:history="1">
              <w:r w:rsidR="00B74ECF" w:rsidRPr="00141B56">
                <w:rPr>
                  <w:rStyle w:val="a7"/>
                  <w:rFonts w:ascii="Times New Roman" w:eastAsia="標楷體" w:hAnsi="Times New Roman" w:hint="eastAsia"/>
                  <w:bCs/>
                  <w:color w:val="000000" w:themeColor="text1"/>
                  <w:kern w:val="0"/>
                  <w:szCs w:val="24"/>
                  <w:u w:val="none"/>
                </w:rPr>
                <w:t>宜津美侖大飯店</w:t>
              </w:r>
            </w:hyperlink>
          </w:p>
        </w:tc>
        <w:tc>
          <w:tcPr>
            <w:tcW w:w="1772" w:type="dxa"/>
            <w:tcBorders>
              <w:top w:val="single" w:sz="8" w:space="0" w:color="auto"/>
              <w:left w:val="single" w:sz="8" w:space="0" w:color="auto"/>
              <w:bottom w:val="single" w:sz="8" w:space="0" w:color="auto"/>
              <w:right w:val="single" w:sz="8" w:space="0" w:color="auto"/>
            </w:tcBorders>
            <w:vAlign w:val="center"/>
            <w:hideMark/>
          </w:tcPr>
          <w:p w14:paraId="50795891" w14:textId="3332F04D" w:rsidR="00B74ECF" w:rsidRPr="00141B56" w:rsidRDefault="00B74ECF" w:rsidP="00B74ECF">
            <w:pPr>
              <w:widowControl/>
              <w:spacing w:line="300" w:lineRule="exact"/>
              <w:jc w:val="center"/>
              <w:rPr>
                <w:rFonts w:ascii="Times New Roman" w:eastAsia="標楷體" w:hAnsi="Times New Roman"/>
                <w:color w:val="000000" w:themeColor="text1"/>
                <w:kern w:val="0"/>
                <w:szCs w:val="24"/>
              </w:rPr>
            </w:pPr>
            <w:r w:rsidRPr="00141B56">
              <w:rPr>
                <w:rFonts w:ascii="Times New Roman" w:eastAsia="標楷體" w:hAnsi="Times New Roman"/>
                <w:color w:val="000000" w:themeColor="text1"/>
                <w:kern w:val="0"/>
                <w:szCs w:val="24"/>
              </w:rPr>
              <w:t>02-5579-3888</w:t>
            </w:r>
          </w:p>
        </w:tc>
        <w:tc>
          <w:tcPr>
            <w:tcW w:w="5285" w:type="dxa"/>
            <w:tcBorders>
              <w:top w:val="single" w:sz="8" w:space="0" w:color="auto"/>
              <w:left w:val="single" w:sz="8" w:space="0" w:color="auto"/>
              <w:bottom w:val="single" w:sz="8" w:space="0" w:color="auto"/>
              <w:right w:val="single" w:sz="8" w:space="0" w:color="auto"/>
            </w:tcBorders>
            <w:vAlign w:val="center"/>
            <w:hideMark/>
          </w:tcPr>
          <w:p w14:paraId="5A478EC3" w14:textId="6DCBFC8C" w:rsidR="00B74ECF" w:rsidRPr="00141B56" w:rsidRDefault="00B74ECF" w:rsidP="00B74ECF">
            <w:pPr>
              <w:widowControl/>
              <w:spacing w:line="300" w:lineRule="exact"/>
              <w:rPr>
                <w:rFonts w:ascii="Times New Roman" w:eastAsia="標楷體" w:hAnsi="Times New Roman"/>
                <w:color w:val="000000" w:themeColor="text1"/>
                <w:kern w:val="0"/>
                <w:szCs w:val="24"/>
              </w:rPr>
            </w:pPr>
            <w:r w:rsidRPr="00141B56">
              <w:rPr>
                <w:rFonts w:ascii="Times New Roman" w:eastAsia="標楷體" w:hAnsi="Times New Roman" w:hint="eastAsia"/>
                <w:color w:val="000000" w:themeColor="text1"/>
                <w:kern w:val="0"/>
                <w:szCs w:val="24"/>
              </w:rPr>
              <w:t>臺北市復興南路一段</w:t>
            </w:r>
            <w:r w:rsidRPr="00141B56">
              <w:rPr>
                <w:rFonts w:ascii="Times New Roman" w:eastAsia="標楷體" w:hAnsi="Times New Roman"/>
                <w:color w:val="000000" w:themeColor="text1"/>
                <w:kern w:val="0"/>
                <w:szCs w:val="24"/>
              </w:rPr>
              <w:t>317</w:t>
            </w:r>
            <w:r w:rsidRPr="00141B56">
              <w:rPr>
                <w:rFonts w:ascii="Times New Roman" w:eastAsia="標楷體" w:hAnsi="Times New Roman" w:hint="eastAsia"/>
                <w:color w:val="000000" w:themeColor="text1"/>
                <w:kern w:val="0"/>
                <w:szCs w:val="24"/>
              </w:rPr>
              <w:t>號</w:t>
            </w:r>
          </w:p>
        </w:tc>
      </w:tr>
      <w:tr w:rsidR="00B74ECF" w:rsidRPr="00B202F3" w14:paraId="7E7DD266" w14:textId="77777777" w:rsidTr="000D7E55">
        <w:trPr>
          <w:trHeight w:val="397"/>
        </w:trPr>
        <w:tc>
          <w:tcPr>
            <w:tcW w:w="3053" w:type="dxa"/>
            <w:tcBorders>
              <w:top w:val="single" w:sz="8" w:space="0" w:color="auto"/>
              <w:left w:val="single" w:sz="8" w:space="0" w:color="auto"/>
              <w:bottom w:val="single" w:sz="8" w:space="0" w:color="auto"/>
              <w:right w:val="single" w:sz="8" w:space="0" w:color="auto"/>
            </w:tcBorders>
            <w:vAlign w:val="center"/>
            <w:hideMark/>
          </w:tcPr>
          <w:p w14:paraId="617BBD3C" w14:textId="4F2CB89E" w:rsidR="00B74ECF" w:rsidRPr="00141B56" w:rsidRDefault="00B74ECF" w:rsidP="00B74ECF">
            <w:pPr>
              <w:widowControl/>
              <w:spacing w:line="300" w:lineRule="exact"/>
              <w:rPr>
                <w:rFonts w:ascii="Times New Roman" w:eastAsia="標楷體" w:hAnsi="Times New Roman"/>
                <w:b/>
                <w:bCs/>
                <w:color w:val="000000" w:themeColor="text1"/>
                <w:szCs w:val="24"/>
              </w:rPr>
            </w:pPr>
            <w:r w:rsidRPr="00141B56">
              <w:rPr>
                <w:rFonts w:ascii="Times New Roman" w:eastAsia="標楷體" w:hAnsi="Times New Roman" w:hint="eastAsia"/>
                <w:bCs/>
                <w:color w:val="000000" w:themeColor="text1"/>
                <w:szCs w:val="24"/>
              </w:rPr>
              <w:t>華弘怡亨酒店</w:t>
            </w:r>
          </w:p>
        </w:tc>
        <w:tc>
          <w:tcPr>
            <w:tcW w:w="1772" w:type="dxa"/>
            <w:tcBorders>
              <w:top w:val="single" w:sz="8" w:space="0" w:color="auto"/>
              <w:left w:val="single" w:sz="8" w:space="0" w:color="auto"/>
              <w:bottom w:val="single" w:sz="8" w:space="0" w:color="auto"/>
              <w:right w:val="single" w:sz="8" w:space="0" w:color="auto"/>
            </w:tcBorders>
            <w:vAlign w:val="center"/>
            <w:hideMark/>
          </w:tcPr>
          <w:p w14:paraId="63178042" w14:textId="59C3D40C" w:rsidR="00B74ECF" w:rsidRPr="00141B56" w:rsidRDefault="00B74ECF" w:rsidP="00B74ECF">
            <w:pPr>
              <w:widowControl/>
              <w:spacing w:line="300" w:lineRule="exact"/>
              <w:jc w:val="center"/>
              <w:rPr>
                <w:rFonts w:ascii="Times New Roman" w:eastAsia="標楷體" w:hAnsi="Times New Roman"/>
                <w:color w:val="000000" w:themeColor="text1"/>
                <w:szCs w:val="24"/>
              </w:rPr>
            </w:pPr>
            <w:r w:rsidRPr="00141B56">
              <w:rPr>
                <w:rFonts w:ascii="Times New Roman" w:eastAsia="標楷體" w:hAnsi="Times New Roman"/>
                <w:color w:val="000000" w:themeColor="text1"/>
                <w:szCs w:val="24"/>
              </w:rPr>
              <w:t>02-2784-8888</w:t>
            </w:r>
          </w:p>
        </w:tc>
        <w:tc>
          <w:tcPr>
            <w:tcW w:w="5285" w:type="dxa"/>
            <w:tcBorders>
              <w:top w:val="single" w:sz="8" w:space="0" w:color="auto"/>
              <w:left w:val="single" w:sz="8" w:space="0" w:color="auto"/>
              <w:bottom w:val="single" w:sz="8" w:space="0" w:color="auto"/>
              <w:right w:val="single" w:sz="8" w:space="0" w:color="auto"/>
            </w:tcBorders>
            <w:vAlign w:val="center"/>
            <w:hideMark/>
          </w:tcPr>
          <w:p w14:paraId="17A05F89" w14:textId="56646E4C" w:rsidR="00B74ECF" w:rsidRPr="00141B56" w:rsidRDefault="00B74ECF" w:rsidP="00B74ECF">
            <w:pPr>
              <w:widowControl/>
              <w:spacing w:line="300" w:lineRule="exact"/>
              <w:rPr>
                <w:rFonts w:ascii="Times New Roman" w:eastAsia="標楷體" w:hAnsi="Times New Roman"/>
                <w:color w:val="000000" w:themeColor="text1"/>
                <w:szCs w:val="24"/>
              </w:rPr>
            </w:pPr>
            <w:r w:rsidRPr="00141B56">
              <w:rPr>
                <w:rFonts w:ascii="Times New Roman" w:eastAsia="標楷體" w:hAnsi="Times New Roman" w:hint="eastAsia"/>
                <w:color w:val="000000" w:themeColor="text1"/>
                <w:szCs w:val="24"/>
              </w:rPr>
              <w:t>臺北市大安區敦化南路一段</w:t>
            </w:r>
            <w:r w:rsidRPr="00141B56">
              <w:rPr>
                <w:rFonts w:ascii="Times New Roman" w:eastAsia="標楷體" w:hAnsi="Times New Roman"/>
                <w:color w:val="000000" w:themeColor="text1"/>
                <w:szCs w:val="24"/>
              </w:rPr>
              <w:t>370</w:t>
            </w:r>
            <w:r w:rsidRPr="00141B56">
              <w:rPr>
                <w:rFonts w:ascii="Times New Roman" w:eastAsia="標楷體" w:hAnsi="Times New Roman" w:hint="eastAsia"/>
                <w:color w:val="000000" w:themeColor="text1"/>
                <w:szCs w:val="24"/>
              </w:rPr>
              <w:t>號</w:t>
            </w:r>
          </w:p>
        </w:tc>
      </w:tr>
      <w:tr w:rsidR="00B74ECF" w:rsidRPr="00B202F3" w14:paraId="3130B148" w14:textId="77777777" w:rsidTr="000D7E55">
        <w:trPr>
          <w:trHeight w:val="397"/>
        </w:trPr>
        <w:tc>
          <w:tcPr>
            <w:tcW w:w="3053" w:type="dxa"/>
            <w:tcBorders>
              <w:top w:val="single" w:sz="8" w:space="0" w:color="auto"/>
              <w:left w:val="single" w:sz="8" w:space="0" w:color="auto"/>
              <w:bottom w:val="single" w:sz="8" w:space="0" w:color="auto"/>
              <w:right w:val="single" w:sz="8" w:space="0" w:color="auto"/>
            </w:tcBorders>
            <w:vAlign w:val="center"/>
          </w:tcPr>
          <w:p w14:paraId="3BFD85C5" w14:textId="180A9474" w:rsidR="00B74ECF" w:rsidRPr="00141B56" w:rsidRDefault="00B74ECF" w:rsidP="00B74ECF">
            <w:pPr>
              <w:widowControl/>
              <w:spacing w:line="300" w:lineRule="exact"/>
              <w:rPr>
                <w:rFonts w:ascii="Times New Roman" w:eastAsia="標楷體" w:hAnsi="Times New Roman"/>
                <w:bCs/>
                <w:color w:val="000000" w:themeColor="text1"/>
                <w:szCs w:val="24"/>
              </w:rPr>
            </w:pPr>
            <w:r w:rsidRPr="00141B56">
              <w:rPr>
                <w:rFonts w:ascii="Times New Roman" w:eastAsia="標楷體" w:hAnsi="Times New Roman" w:hint="eastAsia"/>
                <w:bCs/>
                <w:color w:val="000000" w:themeColor="text1"/>
                <w:szCs w:val="24"/>
              </w:rPr>
              <w:t>柯達大飯店敦南店</w:t>
            </w:r>
          </w:p>
        </w:tc>
        <w:tc>
          <w:tcPr>
            <w:tcW w:w="1772" w:type="dxa"/>
            <w:tcBorders>
              <w:top w:val="single" w:sz="8" w:space="0" w:color="auto"/>
              <w:left w:val="single" w:sz="8" w:space="0" w:color="auto"/>
              <w:bottom w:val="single" w:sz="8" w:space="0" w:color="auto"/>
              <w:right w:val="single" w:sz="8" w:space="0" w:color="auto"/>
            </w:tcBorders>
            <w:vAlign w:val="center"/>
          </w:tcPr>
          <w:p w14:paraId="0801B401" w14:textId="07B114DA" w:rsidR="00B74ECF" w:rsidRPr="00141B56" w:rsidRDefault="00B74ECF" w:rsidP="00B74ECF">
            <w:pPr>
              <w:widowControl/>
              <w:spacing w:line="300" w:lineRule="exact"/>
              <w:jc w:val="center"/>
              <w:rPr>
                <w:rFonts w:ascii="Times New Roman" w:eastAsia="標楷體" w:hAnsi="Times New Roman"/>
                <w:color w:val="000000" w:themeColor="text1"/>
                <w:szCs w:val="24"/>
              </w:rPr>
            </w:pPr>
            <w:r w:rsidRPr="00141B56">
              <w:rPr>
                <w:rFonts w:ascii="Times New Roman" w:eastAsia="標楷體" w:hAnsi="Times New Roman"/>
                <w:color w:val="000000" w:themeColor="text1"/>
                <w:szCs w:val="24"/>
              </w:rPr>
              <w:t>02-2732-3333</w:t>
            </w:r>
          </w:p>
        </w:tc>
        <w:tc>
          <w:tcPr>
            <w:tcW w:w="5285" w:type="dxa"/>
            <w:tcBorders>
              <w:top w:val="single" w:sz="8" w:space="0" w:color="auto"/>
              <w:left w:val="single" w:sz="8" w:space="0" w:color="auto"/>
              <w:bottom w:val="single" w:sz="8" w:space="0" w:color="auto"/>
              <w:right w:val="single" w:sz="8" w:space="0" w:color="auto"/>
            </w:tcBorders>
            <w:vAlign w:val="center"/>
          </w:tcPr>
          <w:p w14:paraId="4463513F" w14:textId="66460A78" w:rsidR="00B74ECF" w:rsidRPr="00141B56" w:rsidRDefault="00B74ECF" w:rsidP="00B74ECF">
            <w:pPr>
              <w:widowControl/>
              <w:spacing w:line="300" w:lineRule="exact"/>
              <w:rPr>
                <w:rFonts w:ascii="Times New Roman" w:eastAsia="標楷體" w:hAnsi="Times New Roman"/>
                <w:color w:val="000000" w:themeColor="text1"/>
                <w:szCs w:val="24"/>
              </w:rPr>
            </w:pPr>
            <w:r w:rsidRPr="00141B56">
              <w:rPr>
                <w:rFonts w:ascii="Times New Roman" w:eastAsia="標楷體" w:hAnsi="Times New Roman" w:hint="eastAsia"/>
                <w:color w:val="000000" w:themeColor="text1"/>
                <w:szCs w:val="24"/>
              </w:rPr>
              <w:t>臺北市大安區敦化南路二段</w:t>
            </w:r>
            <w:r w:rsidRPr="00141B56">
              <w:rPr>
                <w:rFonts w:ascii="Times New Roman" w:eastAsia="標楷體" w:hAnsi="Times New Roman"/>
                <w:color w:val="000000" w:themeColor="text1"/>
                <w:szCs w:val="24"/>
              </w:rPr>
              <w:t>238</w:t>
            </w:r>
            <w:r w:rsidRPr="00141B56">
              <w:rPr>
                <w:rFonts w:ascii="Times New Roman" w:eastAsia="標楷體" w:hAnsi="Times New Roman" w:hint="eastAsia"/>
                <w:color w:val="000000" w:themeColor="text1"/>
                <w:szCs w:val="24"/>
              </w:rPr>
              <w:t>號</w:t>
            </w:r>
          </w:p>
        </w:tc>
      </w:tr>
      <w:tr w:rsidR="00B74ECF" w:rsidRPr="00B202F3" w14:paraId="6D3DC9D0" w14:textId="77777777" w:rsidTr="000D7E55">
        <w:trPr>
          <w:trHeight w:val="397"/>
        </w:trPr>
        <w:tc>
          <w:tcPr>
            <w:tcW w:w="3053" w:type="dxa"/>
            <w:tcBorders>
              <w:top w:val="single" w:sz="8" w:space="0" w:color="auto"/>
              <w:left w:val="single" w:sz="8" w:space="0" w:color="auto"/>
              <w:bottom w:val="single" w:sz="8" w:space="0" w:color="auto"/>
              <w:right w:val="single" w:sz="8" w:space="0" w:color="auto"/>
            </w:tcBorders>
            <w:vAlign w:val="center"/>
          </w:tcPr>
          <w:p w14:paraId="340DF75D" w14:textId="025CE2D8" w:rsidR="00B74ECF" w:rsidRPr="00141B56" w:rsidRDefault="00B74ECF" w:rsidP="00B74ECF">
            <w:pPr>
              <w:widowControl/>
              <w:spacing w:line="300" w:lineRule="exact"/>
              <w:rPr>
                <w:rFonts w:ascii="Times New Roman" w:eastAsia="標楷體" w:hAnsi="Times New Roman"/>
                <w:bCs/>
                <w:color w:val="000000" w:themeColor="text1"/>
                <w:szCs w:val="24"/>
              </w:rPr>
            </w:pPr>
            <w:r w:rsidRPr="00141B56">
              <w:rPr>
                <w:rFonts w:ascii="Times New Roman" w:eastAsia="標楷體" w:hAnsi="Times New Roman" w:hint="eastAsia"/>
                <w:bCs/>
                <w:color w:val="000000" w:themeColor="text1"/>
                <w:szCs w:val="24"/>
              </w:rPr>
              <w:t>麗都大飯店</w:t>
            </w:r>
          </w:p>
        </w:tc>
        <w:tc>
          <w:tcPr>
            <w:tcW w:w="1772" w:type="dxa"/>
            <w:tcBorders>
              <w:top w:val="single" w:sz="8" w:space="0" w:color="auto"/>
              <w:left w:val="single" w:sz="8" w:space="0" w:color="auto"/>
              <w:bottom w:val="single" w:sz="8" w:space="0" w:color="auto"/>
              <w:right w:val="single" w:sz="8" w:space="0" w:color="auto"/>
            </w:tcBorders>
            <w:vAlign w:val="center"/>
          </w:tcPr>
          <w:p w14:paraId="16D78D52" w14:textId="363CBBD5" w:rsidR="00B74ECF" w:rsidRPr="00141B56" w:rsidRDefault="00B74ECF" w:rsidP="00B74ECF">
            <w:pPr>
              <w:widowControl/>
              <w:spacing w:line="300" w:lineRule="exact"/>
              <w:jc w:val="center"/>
              <w:rPr>
                <w:rFonts w:ascii="Times New Roman" w:eastAsia="標楷體" w:hAnsi="Times New Roman"/>
                <w:color w:val="000000" w:themeColor="text1"/>
                <w:szCs w:val="24"/>
              </w:rPr>
            </w:pPr>
            <w:r w:rsidRPr="00141B56">
              <w:rPr>
                <w:rFonts w:ascii="Times New Roman" w:eastAsia="標楷體" w:hAnsi="Times New Roman"/>
                <w:color w:val="000000" w:themeColor="text1"/>
                <w:szCs w:val="24"/>
              </w:rPr>
              <w:t>02-2706-5600</w:t>
            </w:r>
          </w:p>
        </w:tc>
        <w:tc>
          <w:tcPr>
            <w:tcW w:w="5285" w:type="dxa"/>
            <w:tcBorders>
              <w:top w:val="single" w:sz="8" w:space="0" w:color="auto"/>
              <w:left w:val="single" w:sz="8" w:space="0" w:color="auto"/>
              <w:bottom w:val="single" w:sz="8" w:space="0" w:color="auto"/>
              <w:right w:val="single" w:sz="8" w:space="0" w:color="auto"/>
            </w:tcBorders>
            <w:vAlign w:val="center"/>
          </w:tcPr>
          <w:p w14:paraId="665530CB" w14:textId="0E0D1446" w:rsidR="00B74ECF" w:rsidRPr="00141B56" w:rsidRDefault="00B74ECF" w:rsidP="00B74ECF">
            <w:pPr>
              <w:widowControl/>
              <w:spacing w:line="300" w:lineRule="exact"/>
              <w:rPr>
                <w:rFonts w:ascii="Times New Roman" w:eastAsia="標楷體" w:hAnsi="Times New Roman"/>
                <w:color w:val="000000" w:themeColor="text1"/>
                <w:szCs w:val="24"/>
              </w:rPr>
            </w:pPr>
            <w:r w:rsidRPr="00141B56">
              <w:rPr>
                <w:rFonts w:ascii="Times New Roman" w:eastAsia="標楷體" w:hAnsi="Times New Roman" w:hint="eastAsia"/>
                <w:color w:val="000000" w:themeColor="text1"/>
                <w:szCs w:val="24"/>
              </w:rPr>
              <w:t>臺北市大安區信義路三段</w:t>
            </w:r>
            <w:r w:rsidRPr="00141B56">
              <w:rPr>
                <w:rFonts w:ascii="Times New Roman" w:eastAsia="標楷體" w:hAnsi="Times New Roman"/>
                <w:color w:val="000000" w:themeColor="text1"/>
                <w:szCs w:val="24"/>
              </w:rPr>
              <w:t>11</w:t>
            </w:r>
            <w:r w:rsidRPr="00141B56">
              <w:rPr>
                <w:rFonts w:ascii="Times New Roman" w:eastAsia="標楷體" w:hAnsi="Times New Roman" w:hint="eastAsia"/>
                <w:color w:val="000000" w:themeColor="text1"/>
                <w:szCs w:val="24"/>
              </w:rPr>
              <w:t>號</w:t>
            </w:r>
          </w:p>
        </w:tc>
      </w:tr>
      <w:tr w:rsidR="00B74ECF" w:rsidRPr="00B202F3" w14:paraId="2F2AEDA9" w14:textId="77777777" w:rsidTr="000D7E55">
        <w:trPr>
          <w:trHeight w:val="397"/>
        </w:trPr>
        <w:tc>
          <w:tcPr>
            <w:tcW w:w="3053" w:type="dxa"/>
            <w:tcBorders>
              <w:top w:val="single" w:sz="8" w:space="0" w:color="auto"/>
              <w:left w:val="single" w:sz="8" w:space="0" w:color="auto"/>
              <w:bottom w:val="single" w:sz="8" w:space="0" w:color="auto"/>
              <w:right w:val="single" w:sz="8" w:space="0" w:color="auto"/>
            </w:tcBorders>
            <w:vAlign w:val="center"/>
          </w:tcPr>
          <w:p w14:paraId="76742A3E" w14:textId="7E96E787" w:rsidR="00B74ECF" w:rsidRPr="00141B56" w:rsidRDefault="00B74ECF" w:rsidP="00B74ECF">
            <w:pPr>
              <w:widowControl/>
              <w:spacing w:line="300" w:lineRule="exact"/>
              <w:rPr>
                <w:rFonts w:ascii="Times New Roman" w:eastAsia="標楷體" w:hAnsi="Times New Roman"/>
                <w:bCs/>
                <w:color w:val="000000" w:themeColor="text1"/>
                <w:szCs w:val="24"/>
              </w:rPr>
            </w:pPr>
            <w:r w:rsidRPr="00141B56">
              <w:rPr>
                <w:rFonts w:ascii="Times New Roman" w:eastAsia="標楷體" w:hAnsi="Times New Roman" w:hint="eastAsia"/>
                <w:bCs/>
                <w:color w:val="000000" w:themeColor="text1"/>
                <w:szCs w:val="24"/>
              </w:rPr>
              <w:t>台北馥敦飯店復南館</w:t>
            </w:r>
          </w:p>
        </w:tc>
        <w:tc>
          <w:tcPr>
            <w:tcW w:w="1772" w:type="dxa"/>
            <w:tcBorders>
              <w:top w:val="single" w:sz="8" w:space="0" w:color="auto"/>
              <w:left w:val="single" w:sz="8" w:space="0" w:color="auto"/>
              <w:bottom w:val="single" w:sz="8" w:space="0" w:color="auto"/>
              <w:right w:val="single" w:sz="8" w:space="0" w:color="auto"/>
            </w:tcBorders>
            <w:vAlign w:val="center"/>
          </w:tcPr>
          <w:p w14:paraId="61858C20" w14:textId="0C7ADED8" w:rsidR="00B74ECF" w:rsidRPr="00141B56" w:rsidRDefault="00B74ECF" w:rsidP="00B74ECF">
            <w:pPr>
              <w:widowControl/>
              <w:spacing w:line="300" w:lineRule="exact"/>
              <w:jc w:val="center"/>
              <w:rPr>
                <w:rFonts w:ascii="Times New Roman" w:eastAsia="標楷體" w:hAnsi="Times New Roman"/>
                <w:color w:val="000000" w:themeColor="text1"/>
                <w:szCs w:val="24"/>
              </w:rPr>
            </w:pPr>
            <w:r w:rsidRPr="00141B56">
              <w:rPr>
                <w:rFonts w:ascii="Times New Roman" w:eastAsia="標楷體" w:hAnsi="Times New Roman"/>
                <w:color w:val="000000" w:themeColor="text1"/>
                <w:szCs w:val="24"/>
              </w:rPr>
              <w:t>02-2703-1234</w:t>
            </w:r>
          </w:p>
        </w:tc>
        <w:tc>
          <w:tcPr>
            <w:tcW w:w="5285" w:type="dxa"/>
            <w:tcBorders>
              <w:top w:val="single" w:sz="8" w:space="0" w:color="auto"/>
              <w:left w:val="single" w:sz="8" w:space="0" w:color="auto"/>
              <w:bottom w:val="single" w:sz="8" w:space="0" w:color="auto"/>
              <w:right w:val="single" w:sz="8" w:space="0" w:color="auto"/>
            </w:tcBorders>
            <w:vAlign w:val="center"/>
          </w:tcPr>
          <w:p w14:paraId="5B5D8E5A" w14:textId="5106FE7B" w:rsidR="00B74ECF" w:rsidRPr="00141B56" w:rsidRDefault="00B74ECF" w:rsidP="00B74ECF">
            <w:pPr>
              <w:widowControl/>
              <w:spacing w:line="300" w:lineRule="exact"/>
              <w:rPr>
                <w:rFonts w:ascii="Times New Roman" w:eastAsia="標楷體" w:hAnsi="Times New Roman"/>
                <w:color w:val="000000" w:themeColor="text1"/>
                <w:szCs w:val="24"/>
              </w:rPr>
            </w:pPr>
            <w:r w:rsidRPr="00141B56">
              <w:rPr>
                <w:rFonts w:ascii="Times New Roman" w:eastAsia="標楷體" w:hAnsi="Times New Roman" w:hint="eastAsia"/>
                <w:color w:val="000000" w:themeColor="text1"/>
                <w:szCs w:val="24"/>
              </w:rPr>
              <w:t>臺北市大安區復興南路二段</w:t>
            </w:r>
            <w:r w:rsidRPr="00141B56">
              <w:rPr>
                <w:rFonts w:ascii="Times New Roman" w:eastAsia="標楷體" w:hAnsi="Times New Roman"/>
                <w:color w:val="000000" w:themeColor="text1"/>
                <w:szCs w:val="24"/>
              </w:rPr>
              <w:t>41</w:t>
            </w:r>
            <w:r w:rsidRPr="00141B56">
              <w:rPr>
                <w:rFonts w:ascii="Times New Roman" w:eastAsia="標楷體" w:hAnsi="Times New Roman" w:hint="eastAsia"/>
                <w:color w:val="000000" w:themeColor="text1"/>
                <w:szCs w:val="24"/>
              </w:rPr>
              <w:t>號</w:t>
            </w:r>
          </w:p>
        </w:tc>
      </w:tr>
      <w:tr w:rsidR="00B74ECF" w:rsidRPr="00B202F3" w14:paraId="78972814" w14:textId="77777777" w:rsidTr="000D7E55">
        <w:trPr>
          <w:trHeight w:val="397"/>
        </w:trPr>
        <w:tc>
          <w:tcPr>
            <w:tcW w:w="3053" w:type="dxa"/>
            <w:tcBorders>
              <w:top w:val="single" w:sz="8" w:space="0" w:color="auto"/>
              <w:left w:val="single" w:sz="8" w:space="0" w:color="auto"/>
              <w:bottom w:val="single" w:sz="8" w:space="0" w:color="auto"/>
              <w:right w:val="single" w:sz="8" w:space="0" w:color="auto"/>
            </w:tcBorders>
            <w:vAlign w:val="center"/>
          </w:tcPr>
          <w:p w14:paraId="1CEC3381" w14:textId="63E6BFB6" w:rsidR="00B74ECF" w:rsidRPr="00141B56" w:rsidRDefault="00B74ECF" w:rsidP="00B74ECF">
            <w:pPr>
              <w:widowControl/>
              <w:spacing w:line="300" w:lineRule="exact"/>
              <w:rPr>
                <w:rFonts w:ascii="Times New Roman" w:eastAsia="標楷體" w:hAnsi="Times New Roman"/>
                <w:bCs/>
                <w:color w:val="000000" w:themeColor="text1"/>
                <w:szCs w:val="24"/>
              </w:rPr>
            </w:pPr>
            <w:r w:rsidRPr="00141B56">
              <w:rPr>
                <w:rFonts w:ascii="Times New Roman" w:eastAsia="標楷體" w:hAnsi="Times New Roman" w:hint="eastAsia"/>
                <w:bCs/>
                <w:color w:val="000000" w:themeColor="text1"/>
                <w:szCs w:val="24"/>
              </w:rPr>
              <w:t>台北福華大飯店</w:t>
            </w:r>
          </w:p>
        </w:tc>
        <w:tc>
          <w:tcPr>
            <w:tcW w:w="1772" w:type="dxa"/>
            <w:tcBorders>
              <w:top w:val="single" w:sz="8" w:space="0" w:color="auto"/>
              <w:left w:val="single" w:sz="8" w:space="0" w:color="auto"/>
              <w:bottom w:val="single" w:sz="8" w:space="0" w:color="auto"/>
              <w:right w:val="single" w:sz="8" w:space="0" w:color="auto"/>
            </w:tcBorders>
            <w:vAlign w:val="center"/>
          </w:tcPr>
          <w:p w14:paraId="2C809DCD" w14:textId="3E0B8EF2" w:rsidR="00B74ECF" w:rsidRPr="00141B56" w:rsidRDefault="00B74ECF" w:rsidP="00B74ECF">
            <w:pPr>
              <w:widowControl/>
              <w:spacing w:line="300" w:lineRule="exact"/>
              <w:jc w:val="center"/>
              <w:rPr>
                <w:rFonts w:ascii="Times New Roman" w:eastAsia="標楷體" w:hAnsi="Times New Roman"/>
                <w:color w:val="000000" w:themeColor="text1"/>
                <w:szCs w:val="24"/>
              </w:rPr>
            </w:pPr>
            <w:r w:rsidRPr="00141B56">
              <w:rPr>
                <w:rFonts w:ascii="Times New Roman" w:eastAsia="標楷體" w:hAnsi="Times New Roman"/>
                <w:color w:val="000000" w:themeColor="text1"/>
                <w:szCs w:val="24"/>
              </w:rPr>
              <w:t>02-2700-2323</w:t>
            </w:r>
          </w:p>
        </w:tc>
        <w:tc>
          <w:tcPr>
            <w:tcW w:w="5285" w:type="dxa"/>
            <w:tcBorders>
              <w:top w:val="single" w:sz="8" w:space="0" w:color="auto"/>
              <w:left w:val="single" w:sz="8" w:space="0" w:color="auto"/>
              <w:bottom w:val="single" w:sz="8" w:space="0" w:color="auto"/>
              <w:right w:val="single" w:sz="8" w:space="0" w:color="auto"/>
            </w:tcBorders>
            <w:vAlign w:val="center"/>
          </w:tcPr>
          <w:p w14:paraId="5D329551" w14:textId="7754837D" w:rsidR="00B74ECF" w:rsidRPr="00141B56" w:rsidRDefault="00B74ECF" w:rsidP="00B74ECF">
            <w:pPr>
              <w:widowControl/>
              <w:spacing w:line="300" w:lineRule="exact"/>
              <w:rPr>
                <w:rFonts w:ascii="Times New Roman" w:eastAsia="標楷體" w:hAnsi="Times New Roman"/>
                <w:color w:val="000000" w:themeColor="text1"/>
                <w:szCs w:val="24"/>
              </w:rPr>
            </w:pPr>
            <w:r w:rsidRPr="00141B56">
              <w:rPr>
                <w:rFonts w:ascii="Times New Roman" w:eastAsia="標楷體" w:hAnsi="Times New Roman" w:hint="eastAsia"/>
                <w:color w:val="000000" w:themeColor="text1"/>
                <w:szCs w:val="24"/>
              </w:rPr>
              <w:t>臺北市大安區仁愛路三段</w:t>
            </w:r>
            <w:r w:rsidRPr="00141B56">
              <w:rPr>
                <w:rFonts w:ascii="Times New Roman" w:eastAsia="標楷體" w:hAnsi="Times New Roman"/>
                <w:color w:val="000000" w:themeColor="text1"/>
                <w:szCs w:val="24"/>
              </w:rPr>
              <w:t>160</w:t>
            </w:r>
            <w:r w:rsidRPr="00141B56">
              <w:rPr>
                <w:rFonts w:ascii="Times New Roman" w:eastAsia="標楷體" w:hAnsi="Times New Roman" w:hint="eastAsia"/>
                <w:color w:val="000000" w:themeColor="text1"/>
                <w:szCs w:val="24"/>
              </w:rPr>
              <w:t>號</w:t>
            </w:r>
          </w:p>
        </w:tc>
      </w:tr>
      <w:tr w:rsidR="00B74ECF" w:rsidRPr="00B202F3" w14:paraId="7DF5FF70" w14:textId="77777777" w:rsidTr="000D7E55">
        <w:trPr>
          <w:trHeight w:val="397"/>
        </w:trPr>
        <w:tc>
          <w:tcPr>
            <w:tcW w:w="3053" w:type="dxa"/>
            <w:tcBorders>
              <w:top w:val="single" w:sz="8" w:space="0" w:color="auto"/>
              <w:left w:val="single" w:sz="8" w:space="0" w:color="auto"/>
              <w:bottom w:val="single" w:sz="8" w:space="0" w:color="auto"/>
              <w:right w:val="single" w:sz="8" w:space="0" w:color="auto"/>
            </w:tcBorders>
            <w:vAlign w:val="center"/>
          </w:tcPr>
          <w:p w14:paraId="59E9776F" w14:textId="7E00A878" w:rsidR="00B74ECF" w:rsidRPr="00141B56" w:rsidRDefault="00B74ECF" w:rsidP="00B74ECF">
            <w:pPr>
              <w:widowControl/>
              <w:spacing w:line="300" w:lineRule="exact"/>
              <w:rPr>
                <w:rFonts w:ascii="Times New Roman" w:eastAsia="標楷體" w:hAnsi="Times New Roman"/>
                <w:bCs/>
                <w:color w:val="000000" w:themeColor="text1"/>
                <w:szCs w:val="24"/>
              </w:rPr>
            </w:pPr>
            <w:r w:rsidRPr="00141B56">
              <w:rPr>
                <w:rFonts w:ascii="Times New Roman" w:eastAsia="標楷體" w:hAnsi="Times New Roman" w:hint="eastAsia"/>
                <w:bCs/>
                <w:color w:val="000000" w:themeColor="text1"/>
                <w:szCs w:val="24"/>
              </w:rPr>
              <w:t>高雅賓館</w:t>
            </w:r>
          </w:p>
        </w:tc>
        <w:tc>
          <w:tcPr>
            <w:tcW w:w="1772" w:type="dxa"/>
            <w:tcBorders>
              <w:top w:val="single" w:sz="8" w:space="0" w:color="auto"/>
              <w:left w:val="single" w:sz="8" w:space="0" w:color="auto"/>
              <w:bottom w:val="single" w:sz="8" w:space="0" w:color="auto"/>
              <w:right w:val="single" w:sz="8" w:space="0" w:color="auto"/>
            </w:tcBorders>
            <w:vAlign w:val="center"/>
          </w:tcPr>
          <w:p w14:paraId="6C97B404" w14:textId="50A23005" w:rsidR="00B74ECF" w:rsidRPr="00141B56" w:rsidRDefault="00B74ECF" w:rsidP="00B74ECF">
            <w:pPr>
              <w:widowControl/>
              <w:spacing w:line="300" w:lineRule="exact"/>
              <w:jc w:val="center"/>
              <w:rPr>
                <w:rFonts w:ascii="Times New Roman" w:eastAsia="標楷體" w:hAnsi="Times New Roman"/>
                <w:color w:val="000000" w:themeColor="text1"/>
                <w:szCs w:val="24"/>
              </w:rPr>
            </w:pPr>
            <w:r w:rsidRPr="00141B56">
              <w:rPr>
                <w:rFonts w:ascii="Times New Roman" w:eastAsia="標楷體" w:hAnsi="Times New Roman"/>
                <w:color w:val="000000" w:themeColor="text1"/>
                <w:szCs w:val="24"/>
              </w:rPr>
              <w:t>02-2738-8947</w:t>
            </w:r>
          </w:p>
        </w:tc>
        <w:tc>
          <w:tcPr>
            <w:tcW w:w="5285" w:type="dxa"/>
            <w:tcBorders>
              <w:top w:val="single" w:sz="8" w:space="0" w:color="auto"/>
              <w:left w:val="single" w:sz="8" w:space="0" w:color="auto"/>
              <w:bottom w:val="single" w:sz="8" w:space="0" w:color="auto"/>
              <w:right w:val="single" w:sz="8" w:space="0" w:color="auto"/>
            </w:tcBorders>
            <w:vAlign w:val="center"/>
          </w:tcPr>
          <w:p w14:paraId="12E1DD5D" w14:textId="53CA5EB7" w:rsidR="00B74ECF" w:rsidRPr="00141B56" w:rsidRDefault="00B74ECF" w:rsidP="00B74ECF">
            <w:pPr>
              <w:widowControl/>
              <w:spacing w:line="300" w:lineRule="exact"/>
              <w:rPr>
                <w:rFonts w:ascii="Times New Roman" w:eastAsia="標楷體" w:hAnsi="Times New Roman"/>
                <w:color w:val="000000" w:themeColor="text1"/>
                <w:szCs w:val="24"/>
              </w:rPr>
            </w:pPr>
            <w:r w:rsidRPr="00141B56">
              <w:rPr>
                <w:rFonts w:ascii="Times New Roman" w:eastAsia="標楷體" w:hAnsi="Times New Roman" w:hint="eastAsia"/>
                <w:color w:val="000000" w:themeColor="text1"/>
                <w:szCs w:val="24"/>
              </w:rPr>
              <w:t>臺北市大安區和平東路三段</w:t>
            </w:r>
            <w:r w:rsidRPr="00141B56">
              <w:rPr>
                <w:rFonts w:ascii="Times New Roman" w:eastAsia="標楷體" w:hAnsi="Times New Roman"/>
                <w:color w:val="000000" w:themeColor="text1"/>
                <w:szCs w:val="24"/>
              </w:rPr>
              <w:t>139</w:t>
            </w:r>
            <w:r w:rsidRPr="00141B56">
              <w:rPr>
                <w:rFonts w:ascii="Times New Roman" w:eastAsia="標楷體" w:hAnsi="Times New Roman" w:hint="eastAsia"/>
                <w:color w:val="000000" w:themeColor="text1"/>
                <w:szCs w:val="24"/>
              </w:rPr>
              <w:t>號</w:t>
            </w:r>
          </w:p>
        </w:tc>
      </w:tr>
      <w:tr w:rsidR="00B74ECF" w:rsidRPr="00B202F3" w14:paraId="576D58A4" w14:textId="77777777" w:rsidTr="000D7E55">
        <w:trPr>
          <w:trHeight w:val="397"/>
        </w:trPr>
        <w:tc>
          <w:tcPr>
            <w:tcW w:w="3053" w:type="dxa"/>
            <w:tcBorders>
              <w:top w:val="single" w:sz="8" w:space="0" w:color="auto"/>
              <w:left w:val="single" w:sz="8" w:space="0" w:color="auto"/>
              <w:bottom w:val="single" w:sz="8" w:space="0" w:color="auto"/>
              <w:right w:val="single" w:sz="8" w:space="0" w:color="auto"/>
            </w:tcBorders>
            <w:vAlign w:val="center"/>
            <w:hideMark/>
          </w:tcPr>
          <w:p w14:paraId="615576E7" w14:textId="47EF45DF" w:rsidR="00B74ECF" w:rsidRPr="00141B56" w:rsidRDefault="0098265D" w:rsidP="00B74ECF">
            <w:pPr>
              <w:widowControl/>
              <w:spacing w:line="300" w:lineRule="exact"/>
              <w:rPr>
                <w:rFonts w:ascii="Times New Roman" w:eastAsia="標楷體" w:hAnsi="Times New Roman"/>
                <w:b/>
                <w:bCs/>
                <w:color w:val="000000" w:themeColor="text1"/>
                <w:kern w:val="0"/>
                <w:szCs w:val="24"/>
              </w:rPr>
            </w:pPr>
            <w:hyperlink r:id="rId83" w:history="1">
              <w:r w:rsidR="00B74ECF" w:rsidRPr="00141B56">
                <w:rPr>
                  <w:rStyle w:val="a7"/>
                  <w:rFonts w:ascii="Times New Roman" w:eastAsia="標楷體" w:hAnsi="Times New Roman" w:hint="eastAsia"/>
                  <w:bCs/>
                  <w:color w:val="000000" w:themeColor="text1"/>
                  <w:kern w:val="0"/>
                  <w:szCs w:val="24"/>
                  <w:u w:val="none"/>
                </w:rPr>
                <w:t>喬合大飯店</w:t>
              </w:r>
            </w:hyperlink>
          </w:p>
        </w:tc>
        <w:tc>
          <w:tcPr>
            <w:tcW w:w="1772" w:type="dxa"/>
            <w:tcBorders>
              <w:top w:val="single" w:sz="8" w:space="0" w:color="auto"/>
              <w:left w:val="single" w:sz="8" w:space="0" w:color="auto"/>
              <w:bottom w:val="single" w:sz="8" w:space="0" w:color="auto"/>
              <w:right w:val="single" w:sz="8" w:space="0" w:color="auto"/>
            </w:tcBorders>
            <w:vAlign w:val="center"/>
            <w:hideMark/>
          </w:tcPr>
          <w:p w14:paraId="26BF68A4" w14:textId="771004C6" w:rsidR="00B74ECF" w:rsidRPr="00141B56" w:rsidRDefault="00B74ECF" w:rsidP="00B74ECF">
            <w:pPr>
              <w:widowControl/>
              <w:spacing w:line="300" w:lineRule="exact"/>
              <w:jc w:val="center"/>
              <w:rPr>
                <w:rFonts w:ascii="Times New Roman" w:eastAsia="標楷體" w:hAnsi="Times New Roman"/>
                <w:color w:val="000000" w:themeColor="text1"/>
                <w:kern w:val="0"/>
                <w:szCs w:val="24"/>
              </w:rPr>
            </w:pPr>
            <w:r w:rsidRPr="00141B56">
              <w:rPr>
                <w:rFonts w:ascii="Times New Roman" w:eastAsia="標楷體" w:hAnsi="Times New Roman"/>
                <w:color w:val="000000" w:themeColor="text1"/>
                <w:kern w:val="0"/>
                <w:szCs w:val="24"/>
              </w:rPr>
              <w:t>02-2776-5877</w:t>
            </w:r>
          </w:p>
        </w:tc>
        <w:tc>
          <w:tcPr>
            <w:tcW w:w="5285" w:type="dxa"/>
            <w:tcBorders>
              <w:top w:val="single" w:sz="8" w:space="0" w:color="auto"/>
              <w:left w:val="single" w:sz="8" w:space="0" w:color="auto"/>
              <w:bottom w:val="single" w:sz="8" w:space="0" w:color="auto"/>
              <w:right w:val="single" w:sz="8" w:space="0" w:color="auto"/>
            </w:tcBorders>
            <w:vAlign w:val="center"/>
            <w:hideMark/>
          </w:tcPr>
          <w:p w14:paraId="181E2490" w14:textId="1A7C0046" w:rsidR="00B74ECF" w:rsidRPr="00141B56" w:rsidRDefault="00B74ECF" w:rsidP="00B74ECF">
            <w:pPr>
              <w:widowControl/>
              <w:spacing w:line="300" w:lineRule="exact"/>
              <w:rPr>
                <w:rFonts w:ascii="Times New Roman" w:eastAsia="標楷體" w:hAnsi="Times New Roman"/>
                <w:color w:val="000000" w:themeColor="text1"/>
                <w:kern w:val="0"/>
                <w:szCs w:val="24"/>
              </w:rPr>
            </w:pPr>
            <w:r w:rsidRPr="00141B56">
              <w:rPr>
                <w:rFonts w:ascii="Times New Roman" w:eastAsia="標楷體" w:hAnsi="Times New Roman" w:hint="eastAsia"/>
                <w:color w:val="000000" w:themeColor="text1"/>
                <w:kern w:val="0"/>
                <w:szCs w:val="24"/>
              </w:rPr>
              <w:t>臺北市大安區復興南路一段</w:t>
            </w:r>
            <w:r w:rsidRPr="00141B56">
              <w:rPr>
                <w:rFonts w:ascii="Times New Roman" w:eastAsia="標楷體" w:hAnsi="Times New Roman"/>
                <w:color w:val="000000" w:themeColor="text1"/>
                <w:kern w:val="0"/>
                <w:szCs w:val="24"/>
              </w:rPr>
              <w:t>136</w:t>
            </w:r>
            <w:r w:rsidRPr="00141B56">
              <w:rPr>
                <w:rFonts w:ascii="Times New Roman" w:eastAsia="標楷體" w:hAnsi="Times New Roman" w:hint="eastAsia"/>
                <w:color w:val="000000" w:themeColor="text1"/>
                <w:kern w:val="0"/>
                <w:szCs w:val="24"/>
              </w:rPr>
              <w:t>號</w:t>
            </w:r>
          </w:p>
        </w:tc>
      </w:tr>
      <w:tr w:rsidR="00B74ECF" w:rsidRPr="00B202F3" w14:paraId="38672F1D" w14:textId="77777777" w:rsidTr="000D7E55">
        <w:trPr>
          <w:trHeight w:val="397"/>
        </w:trPr>
        <w:tc>
          <w:tcPr>
            <w:tcW w:w="3053" w:type="dxa"/>
            <w:tcBorders>
              <w:top w:val="single" w:sz="8" w:space="0" w:color="auto"/>
              <w:left w:val="single" w:sz="8" w:space="0" w:color="auto"/>
              <w:bottom w:val="single" w:sz="8" w:space="0" w:color="auto"/>
              <w:right w:val="single" w:sz="8" w:space="0" w:color="auto"/>
            </w:tcBorders>
            <w:vAlign w:val="center"/>
          </w:tcPr>
          <w:p w14:paraId="18EE6B7D" w14:textId="3B20A591" w:rsidR="00B74ECF" w:rsidRPr="00141B56" w:rsidRDefault="00B74ECF" w:rsidP="00B74ECF">
            <w:pPr>
              <w:widowControl/>
              <w:spacing w:line="300" w:lineRule="exact"/>
              <w:rPr>
                <w:rFonts w:ascii="Times New Roman" w:eastAsia="標楷體" w:hAnsi="Times New Roman"/>
                <w:color w:val="000000" w:themeColor="text1"/>
              </w:rPr>
            </w:pPr>
            <w:r w:rsidRPr="00141B56">
              <w:rPr>
                <w:rFonts w:ascii="Times New Roman" w:eastAsia="標楷體" w:hAnsi="Times New Roman" w:hint="eastAsia"/>
                <w:color w:val="000000" w:themeColor="text1"/>
              </w:rPr>
              <w:t>台北商旅（大安館）</w:t>
            </w:r>
          </w:p>
        </w:tc>
        <w:tc>
          <w:tcPr>
            <w:tcW w:w="1772" w:type="dxa"/>
            <w:tcBorders>
              <w:top w:val="single" w:sz="8" w:space="0" w:color="auto"/>
              <w:left w:val="single" w:sz="8" w:space="0" w:color="auto"/>
              <w:bottom w:val="single" w:sz="8" w:space="0" w:color="auto"/>
              <w:right w:val="single" w:sz="8" w:space="0" w:color="auto"/>
            </w:tcBorders>
            <w:vAlign w:val="center"/>
          </w:tcPr>
          <w:p w14:paraId="0D9E6112" w14:textId="382F60BE" w:rsidR="00B74ECF" w:rsidRPr="00141B56" w:rsidRDefault="00B74ECF" w:rsidP="00B74ECF">
            <w:pPr>
              <w:widowControl/>
              <w:spacing w:line="300" w:lineRule="exact"/>
              <w:jc w:val="center"/>
              <w:rPr>
                <w:rFonts w:ascii="Times New Roman" w:eastAsia="標楷體" w:hAnsi="Times New Roman"/>
                <w:color w:val="000000" w:themeColor="text1"/>
                <w:kern w:val="0"/>
                <w:szCs w:val="24"/>
              </w:rPr>
            </w:pPr>
            <w:r w:rsidRPr="00141B56">
              <w:rPr>
                <w:rFonts w:ascii="Times New Roman" w:eastAsia="標楷體" w:hAnsi="Times New Roman"/>
                <w:color w:val="000000" w:themeColor="text1"/>
                <w:kern w:val="0"/>
                <w:szCs w:val="24"/>
              </w:rPr>
              <w:t>02-7711-</w:t>
            </w:r>
            <w:r w:rsidRPr="00141B56">
              <w:rPr>
                <w:color w:val="000000" w:themeColor="text1"/>
              </w:rPr>
              <w:t xml:space="preserve"> </w:t>
            </w:r>
            <w:r w:rsidRPr="00141B56">
              <w:rPr>
                <w:rFonts w:ascii="Times New Roman" w:eastAsia="標楷體" w:hAnsi="Times New Roman"/>
                <w:color w:val="000000" w:themeColor="text1"/>
                <w:kern w:val="0"/>
                <w:szCs w:val="24"/>
              </w:rPr>
              <w:t>9933</w:t>
            </w:r>
          </w:p>
        </w:tc>
        <w:tc>
          <w:tcPr>
            <w:tcW w:w="5285" w:type="dxa"/>
            <w:tcBorders>
              <w:top w:val="single" w:sz="8" w:space="0" w:color="auto"/>
              <w:left w:val="single" w:sz="8" w:space="0" w:color="auto"/>
              <w:bottom w:val="single" w:sz="8" w:space="0" w:color="auto"/>
              <w:right w:val="single" w:sz="8" w:space="0" w:color="auto"/>
            </w:tcBorders>
            <w:vAlign w:val="center"/>
          </w:tcPr>
          <w:p w14:paraId="0FFEAE08" w14:textId="4EC04460" w:rsidR="00B74ECF" w:rsidRPr="00141B56" w:rsidRDefault="00B74ECF" w:rsidP="00B74ECF">
            <w:pPr>
              <w:widowControl/>
              <w:spacing w:line="300" w:lineRule="exact"/>
              <w:rPr>
                <w:rFonts w:ascii="Times New Roman" w:eastAsia="標楷體" w:hAnsi="Times New Roman"/>
                <w:color w:val="000000" w:themeColor="text1"/>
                <w:kern w:val="0"/>
                <w:szCs w:val="24"/>
              </w:rPr>
            </w:pPr>
            <w:r w:rsidRPr="00141B56">
              <w:rPr>
                <w:rFonts w:ascii="Times New Roman" w:eastAsia="標楷體" w:hAnsi="Times New Roman" w:hint="eastAsia"/>
                <w:color w:val="000000" w:themeColor="text1"/>
                <w:kern w:val="0"/>
                <w:szCs w:val="24"/>
              </w:rPr>
              <w:t>臺北市大安區大安路一段</w:t>
            </w:r>
            <w:r w:rsidRPr="00141B56">
              <w:rPr>
                <w:rFonts w:ascii="Times New Roman" w:eastAsia="標楷體" w:hAnsi="Times New Roman"/>
                <w:color w:val="000000" w:themeColor="text1"/>
                <w:kern w:val="0"/>
                <w:szCs w:val="24"/>
              </w:rPr>
              <w:t>135</w:t>
            </w:r>
            <w:r w:rsidRPr="00141B56">
              <w:rPr>
                <w:rFonts w:ascii="Times New Roman" w:eastAsia="標楷體" w:hAnsi="Times New Roman" w:hint="eastAsia"/>
                <w:color w:val="000000" w:themeColor="text1"/>
                <w:kern w:val="0"/>
                <w:szCs w:val="24"/>
              </w:rPr>
              <w:t>號</w:t>
            </w:r>
          </w:p>
        </w:tc>
      </w:tr>
      <w:tr w:rsidR="00B74ECF" w:rsidRPr="00B202F3" w14:paraId="0F403AF5" w14:textId="77777777" w:rsidTr="000D7E55">
        <w:trPr>
          <w:trHeight w:val="397"/>
        </w:trPr>
        <w:tc>
          <w:tcPr>
            <w:tcW w:w="3053" w:type="dxa"/>
            <w:tcBorders>
              <w:top w:val="single" w:sz="8" w:space="0" w:color="auto"/>
              <w:left w:val="single" w:sz="8" w:space="0" w:color="auto"/>
              <w:bottom w:val="single" w:sz="8" w:space="0" w:color="auto"/>
              <w:right w:val="single" w:sz="8" w:space="0" w:color="auto"/>
            </w:tcBorders>
            <w:vAlign w:val="center"/>
          </w:tcPr>
          <w:p w14:paraId="69874CF1" w14:textId="03661F6A" w:rsidR="00B74ECF" w:rsidRPr="00141B56" w:rsidRDefault="00B74ECF" w:rsidP="00B74ECF">
            <w:pPr>
              <w:widowControl/>
              <w:spacing w:line="300" w:lineRule="exact"/>
              <w:rPr>
                <w:rFonts w:ascii="Times New Roman" w:eastAsia="標楷體" w:hAnsi="Times New Roman"/>
                <w:color w:val="000000" w:themeColor="text1"/>
              </w:rPr>
            </w:pPr>
            <w:r w:rsidRPr="00141B56">
              <w:rPr>
                <w:rFonts w:ascii="Times New Roman" w:eastAsia="標楷體" w:hAnsi="Times New Roman" w:hint="eastAsia"/>
                <w:color w:val="000000" w:themeColor="text1"/>
              </w:rPr>
              <w:t>香城大飯店</w:t>
            </w:r>
          </w:p>
        </w:tc>
        <w:tc>
          <w:tcPr>
            <w:tcW w:w="1772" w:type="dxa"/>
            <w:tcBorders>
              <w:top w:val="single" w:sz="8" w:space="0" w:color="auto"/>
              <w:left w:val="single" w:sz="8" w:space="0" w:color="auto"/>
              <w:bottom w:val="single" w:sz="8" w:space="0" w:color="auto"/>
              <w:right w:val="single" w:sz="8" w:space="0" w:color="auto"/>
            </w:tcBorders>
            <w:vAlign w:val="center"/>
          </w:tcPr>
          <w:p w14:paraId="069F987D" w14:textId="62489E4A" w:rsidR="00B74ECF" w:rsidRPr="00141B56" w:rsidRDefault="00B74ECF" w:rsidP="00B74ECF">
            <w:pPr>
              <w:widowControl/>
              <w:spacing w:line="300" w:lineRule="exact"/>
              <w:jc w:val="center"/>
              <w:rPr>
                <w:rFonts w:ascii="Times New Roman" w:eastAsia="標楷體" w:hAnsi="Times New Roman"/>
                <w:color w:val="000000" w:themeColor="text1"/>
                <w:kern w:val="0"/>
                <w:szCs w:val="24"/>
              </w:rPr>
            </w:pPr>
            <w:r w:rsidRPr="00141B56">
              <w:rPr>
                <w:rFonts w:ascii="Times New Roman" w:eastAsia="標楷體" w:hAnsi="Times New Roman"/>
                <w:color w:val="000000" w:themeColor="text1"/>
                <w:kern w:val="0"/>
                <w:szCs w:val="24"/>
              </w:rPr>
              <w:t>02-2704-9546</w:t>
            </w:r>
          </w:p>
        </w:tc>
        <w:tc>
          <w:tcPr>
            <w:tcW w:w="5285" w:type="dxa"/>
            <w:tcBorders>
              <w:top w:val="single" w:sz="8" w:space="0" w:color="auto"/>
              <w:left w:val="single" w:sz="8" w:space="0" w:color="auto"/>
              <w:bottom w:val="single" w:sz="8" w:space="0" w:color="auto"/>
              <w:right w:val="single" w:sz="8" w:space="0" w:color="auto"/>
            </w:tcBorders>
            <w:vAlign w:val="center"/>
          </w:tcPr>
          <w:p w14:paraId="33A9AC35" w14:textId="2B21BD80" w:rsidR="00B74ECF" w:rsidRPr="00141B56" w:rsidRDefault="00B74ECF" w:rsidP="00B74ECF">
            <w:pPr>
              <w:widowControl/>
              <w:spacing w:line="300" w:lineRule="exact"/>
              <w:rPr>
                <w:rFonts w:ascii="Times New Roman" w:eastAsia="標楷體" w:hAnsi="Times New Roman"/>
                <w:color w:val="000000" w:themeColor="text1"/>
                <w:kern w:val="0"/>
                <w:szCs w:val="24"/>
              </w:rPr>
            </w:pPr>
            <w:r w:rsidRPr="00141B56">
              <w:rPr>
                <w:rFonts w:ascii="Times New Roman" w:eastAsia="標楷體" w:hAnsi="Times New Roman" w:hint="eastAsia"/>
                <w:color w:val="000000" w:themeColor="text1"/>
                <w:kern w:val="0"/>
                <w:szCs w:val="24"/>
              </w:rPr>
              <w:t>臺北市大安區信義路四段</w:t>
            </w:r>
            <w:r w:rsidRPr="00141B56">
              <w:rPr>
                <w:rFonts w:ascii="Times New Roman" w:eastAsia="標楷體" w:hAnsi="Times New Roman"/>
                <w:color w:val="000000" w:themeColor="text1"/>
                <w:kern w:val="0"/>
                <w:szCs w:val="24"/>
              </w:rPr>
              <w:t>295</w:t>
            </w:r>
            <w:r w:rsidRPr="00141B56">
              <w:rPr>
                <w:rFonts w:ascii="Times New Roman" w:eastAsia="標楷體" w:hAnsi="Times New Roman" w:hint="eastAsia"/>
                <w:color w:val="000000" w:themeColor="text1"/>
                <w:kern w:val="0"/>
                <w:szCs w:val="24"/>
              </w:rPr>
              <w:t>號</w:t>
            </w:r>
          </w:p>
        </w:tc>
      </w:tr>
      <w:tr w:rsidR="00B74ECF" w:rsidRPr="00B202F3" w14:paraId="6DA0B7A9" w14:textId="77777777" w:rsidTr="000D7E55">
        <w:trPr>
          <w:trHeight w:val="397"/>
        </w:trPr>
        <w:tc>
          <w:tcPr>
            <w:tcW w:w="3053" w:type="dxa"/>
            <w:tcBorders>
              <w:top w:val="single" w:sz="8" w:space="0" w:color="auto"/>
              <w:left w:val="single" w:sz="8" w:space="0" w:color="auto"/>
              <w:bottom w:val="single" w:sz="8" w:space="0" w:color="auto"/>
              <w:right w:val="single" w:sz="8" w:space="0" w:color="auto"/>
            </w:tcBorders>
            <w:vAlign w:val="center"/>
          </w:tcPr>
          <w:p w14:paraId="2E228A58" w14:textId="7D47070E" w:rsidR="00B74ECF" w:rsidRPr="00141B56" w:rsidRDefault="00B74ECF" w:rsidP="00B74ECF">
            <w:pPr>
              <w:widowControl/>
              <w:spacing w:line="300" w:lineRule="exact"/>
              <w:rPr>
                <w:rFonts w:ascii="Times New Roman" w:eastAsia="標楷體" w:hAnsi="Times New Roman"/>
                <w:color w:val="000000" w:themeColor="text1"/>
              </w:rPr>
            </w:pPr>
            <w:r w:rsidRPr="00141B56">
              <w:rPr>
                <w:rFonts w:ascii="Times New Roman" w:eastAsia="標楷體" w:hAnsi="Times New Roman" w:hint="eastAsia"/>
                <w:color w:val="000000" w:themeColor="text1"/>
              </w:rPr>
              <w:t>國聯大飯店</w:t>
            </w:r>
          </w:p>
        </w:tc>
        <w:tc>
          <w:tcPr>
            <w:tcW w:w="1772" w:type="dxa"/>
            <w:tcBorders>
              <w:top w:val="single" w:sz="8" w:space="0" w:color="auto"/>
              <w:left w:val="single" w:sz="8" w:space="0" w:color="auto"/>
              <w:bottom w:val="single" w:sz="8" w:space="0" w:color="auto"/>
              <w:right w:val="single" w:sz="8" w:space="0" w:color="auto"/>
            </w:tcBorders>
            <w:vAlign w:val="center"/>
          </w:tcPr>
          <w:p w14:paraId="7E22146D" w14:textId="30AA1A1E" w:rsidR="00B74ECF" w:rsidRPr="00141B56" w:rsidRDefault="00B74ECF" w:rsidP="00B74ECF">
            <w:pPr>
              <w:widowControl/>
              <w:spacing w:line="300" w:lineRule="exact"/>
              <w:jc w:val="center"/>
              <w:rPr>
                <w:rFonts w:ascii="Times New Roman" w:eastAsia="標楷體" w:hAnsi="Times New Roman"/>
                <w:color w:val="000000" w:themeColor="text1"/>
                <w:kern w:val="0"/>
                <w:szCs w:val="24"/>
              </w:rPr>
            </w:pPr>
            <w:r w:rsidRPr="00141B56">
              <w:rPr>
                <w:rFonts w:ascii="Times New Roman" w:eastAsia="標楷體" w:hAnsi="Times New Roman"/>
                <w:color w:val="000000" w:themeColor="text1"/>
                <w:kern w:val="0"/>
                <w:szCs w:val="24"/>
              </w:rPr>
              <w:t>02-2773-1515</w:t>
            </w:r>
          </w:p>
        </w:tc>
        <w:tc>
          <w:tcPr>
            <w:tcW w:w="5285" w:type="dxa"/>
            <w:tcBorders>
              <w:top w:val="single" w:sz="8" w:space="0" w:color="auto"/>
              <w:left w:val="single" w:sz="8" w:space="0" w:color="auto"/>
              <w:bottom w:val="single" w:sz="8" w:space="0" w:color="auto"/>
              <w:right w:val="single" w:sz="8" w:space="0" w:color="auto"/>
            </w:tcBorders>
            <w:vAlign w:val="center"/>
          </w:tcPr>
          <w:p w14:paraId="7C769E38" w14:textId="32553CB5" w:rsidR="00B74ECF" w:rsidRPr="00141B56" w:rsidRDefault="00B74ECF" w:rsidP="00B74ECF">
            <w:pPr>
              <w:widowControl/>
              <w:spacing w:line="300" w:lineRule="exact"/>
              <w:rPr>
                <w:rFonts w:ascii="Times New Roman" w:eastAsia="標楷體" w:hAnsi="Times New Roman"/>
                <w:color w:val="000000" w:themeColor="text1"/>
                <w:kern w:val="0"/>
                <w:szCs w:val="24"/>
              </w:rPr>
            </w:pPr>
            <w:r w:rsidRPr="00141B56">
              <w:rPr>
                <w:rFonts w:ascii="Times New Roman" w:eastAsia="標楷體" w:hAnsi="Times New Roman" w:hint="eastAsia"/>
                <w:color w:val="000000" w:themeColor="text1"/>
                <w:kern w:val="0"/>
                <w:szCs w:val="24"/>
              </w:rPr>
              <w:t>臺北市大安區光復南路</w:t>
            </w:r>
            <w:r w:rsidRPr="00141B56">
              <w:rPr>
                <w:rFonts w:ascii="Times New Roman" w:eastAsia="標楷體" w:hAnsi="Times New Roman"/>
                <w:color w:val="000000" w:themeColor="text1"/>
                <w:kern w:val="0"/>
                <w:szCs w:val="24"/>
              </w:rPr>
              <w:t>200</w:t>
            </w:r>
            <w:r w:rsidRPr="00141B56">
              <w:rPr>
                <w:rFonts w:ascii="Times New Roman" w:eastAsia="標楷體" w:hAnsi="Times New Roman" w:hint="eastAsia"/>
                <w:color w:val="000000" w:themeColor="text1"/>
                <w:kern w:val="0"/>
                <w:szCs w:val="24"/>
              </w:rPr>
              <w:t>號</w:t>
            </w:r>
          </w:p>
        </w:tc>
      </w:tr>
      <w:tr w:rsidR="00B74ECF" w:rsidRPr="00B202F3" w14:paraId="74D6B840" w14:textId="77777777" w:rsidTr="000D7E55">
        <w:trPr>
          <w:trHeight w:val="397"/>
        </w:trPr>
        <w:tc>
          <w:tcPr>
            <w:tcW w:w="3053" w:type="dxa"/>
            <w:tcBorders>
              <w:top w:val="single" w:sz="8" w:space="0" w:color="auto"/>
              <w:left w:val="single" w:sz="8" w:space="0" w:color="auto"/>
              <w:bottom w:val="single" w:sz="8" w:space="0" w:color="auto"/>
              <w:right w:val="single" w:sz="8" w:space="0" w:color="auto"/>
            </w:tcBorders>
            <w:vAlign w:val="center"/>
          </w:tcPr>
          <w:p w14:paraId="49B2CF32" w14:textId="1B61A637" w:rsidR="00B74ECF" w:rsidRPr="00141B56" w:rsidRDefault="00B74ECF" w:rsidP="00B74ECF">
            <w:pPr>
              <w:widowControl/>
              <w:spacing w:line="300" w:lineRule="exact"/>
              <w:rPr>
                <w:rFonts w:ascii="Times New Roman" w:eastAsia="標楷體" w:hAnsi="Times New Roman"/>
                <w:color w:val="000000" w:themeColor="text1"/>
              </w:rPr>
            </w:pPr>
            <w:r w:rsidRPr="00141B56">
              <w:rPr>
                <w:rFonts w:ascii="Times New Roman" w:eastAsia="標楷體" w:hAnsi="Times New Roman" w:hint="eastAsia"/>
                <w:color w:val="000000" w:themeColor="text1"/>
              </w:rPr>
              <w:t>凱統大飯店</w:t>
            </w:r>
          </w:p>
        </w:tc>
        <w:tc>
          <w:tcPr>
            <w:tcW w:w="1772" w:type="dxa"/>
            <w:tcBorders>
              <w:top w:val="single" w:sz="8" w:space="0" w:color="auto"/>
              <w:left w:val="single" w:sz="8" w:space="0" w:color="auto"/>
              <w:bottom w:val="single" w:sz="8" w:space="0" w:color="auto"/>
              <w:right w:val="single" w:sz="8" w:space="0" w:color="auto"/>
            </w:tcBorders>
            <w:vAlign w:val="center"/>
          </w:tcPr>
          <w:p w14:paraId="6BC3944B" w14:textId="01AD3B2B" w:rsidR="00B74ECF" w:rsidRPr="00141B56" w:rsidRDefault="00B74ECF" w:rsidP="00B74ECF">
            <w:pPr>
              <w:widowControl/>
              <w:spacing w:line="300" w:lineRule="exact"/>
              <w:jc w:val="center"/>
              <w:rPr>
                <w:rFonts w:ascii="Times New Roman" w:eastAsia="標楷體" w:hAnsi="Times New Roman"/>
                <w:color w:val="000000" w:themeColor="text1"/>
                <w:kern w:val="0"/>
                <w:szCs w:val="24"/>
              </w:rPr>
            </w:pPr>
            <w:r w:rsidRPr="00141B56">
              <w:rPr>
                <w:rFonts w:ascii="Times New Roman" w:eastAsia="標楷體" w:hAnsi="Times New Roman"/>
                <w:color w:val="000000" w:themeColor="text1"/>
                <w:kern w:val="0"/>
                <w:szCs w:val="24"/>
              </w:rPr>
              <w:t>02-2721-1162</w:t>
            </w:r>
          </w:p>
        </w:tc>
        <w:tc>
          <w:tcPr>
            <w:tcW w:w="5285" w:type="dxa"/>
            <w:tcBorders>
              <w:top w:val="single" w:sz="8" w:space="0" w:color="auto"/>
              <w:left w:val="single" w:sz="8" w:space="0" w:color="auto"/>
              <w:bottom w:val="single" w:sz="8" w:space="0" w:color="auto"/>
              <w:right w:val="single" w:sz="8" w:space="0" w:color="auto"/>
            </w:tcBorders>
            <w:vAlign w:val="center"/>
          </w:tcPr>
          <w:p w14:paraId="491CE700" w14:textId="01914638" w:rsidR="00B74ECF" w:rsidRPr="00141B56" w:rsidRDefault="00B74ECF" w:rsidP="00B74ECF">
            <w:pPr>
              <w:widowControl/>
              <w:spacing w:line="300" w:lineRule="exact"/>
              <w:rPr>
                <w:rFonts w:ascii="Times New Roman" w:eastAsia="標楷體" w:hAnsi="Times New Roman"/>
                <w:color w:val="000000" w:themeColor="text1"/>
                <w:kern w:val="0"/>
                <w:szCs w:val="24"/>
              </w:rPr>
            </w:pPr>
            <w:r w:rsidRPr="00141B56">
              <w:rPr>
                <w:rFonts w:ascii="Times New Roman" w:eastAsia="標楷體" w:hAnsi="Times New Roman" w:hint="eastAsia"/>
                <w:color w:val="000000" w:themeColor="text1"/>
                <w:kern w:val="0"/>
                <w:szCs w:val="24"/>
              </w:rPr>
              <w:t>臺北市大安區忠孝東路三段</w:t>
            </w:r>
            <w:r w:rsidRPr="00141B56">
              <w:rPr>
                <w:rFonts w:ascii="Times New Roman" w:eastAsia="標楷體" w:hAnsi="Times New Roman"/>
                <w:color w:val="000000" w:themeColor="text1"/>
                <w:kern w:val="0"/>
                <w:szCs w:val="24"/>
              </w:rPr>
              <w:t>8</w:t>
            </w:r>
            <w:r w:rsidRPr="00141B56">
              <w:rPr>
                <w:rFonts w:ascii="Times New Roman" w:eastAsia="標楷體" w:hAnsi="Times New Roman" w:hint="eastAsia"/>
                <w:color w:val="000000" w:themeColor="text1"/>
                <w:kern w:val="0"/>
                <w:szCs w:val="24"/>
              </w:rPr>
              <w:t>號</w:t>
            </w:r>
          </w:p>
        </w:tc>
      </w:tr>
      <w:tr w:rsidR="00B74ECF" w:rsidRPr="00B202F3" w14:paraId="1E3FE0E3" w14:textId="77777777" w:rsidTr="000D7E55">
        <w:trPr>
          <w:trHeight w:val="397"/>
        </w:trPr>
        <w:tc>
          <w:tcPr>
            <w:tcW w:w="3053" w:type="dxa"/>
            <w:tcBorders>
              <w:top w:val="single" w:sz="8" w:space="0" w:color="auto"/>
              <w:left w:val="single" w:sz="8" w:space="0" w:color="auto"/>
              <w:bottom w:val="single" w:sz="8" w:space="0" w:color="auto"/>
              <w:right w:val="single" w:sz="8" w:space="0" w:color="auto"/>
            </w:tcBorders>
            <w:vAlign w:val="center"/>
          </w:tcPr>
          <w:p w14:paraId="6C675380" w14:textId="4981D503" w:rsidR="00B74ECF" w:rsidRPr="00141B56" w:rsidRDefault="00B74ECF" w:rsidP="00B74ECF">
            <w:pPr>
              <w:widowControl/>
              <w:spacing w:line="300" w:lineRule="exact"/>
              <w:rPr>
                <w:rFonts w:ascii="Times New Roman" w:eastAsia="標楷體" w:hAnsi="Times New Roman"/>
                <w:color w:val="000000" w:themeColor="text1"/>
              </w:rPr>
            </w:pPr>
            <w:r w:rsidRPr="00141B56">
              <w:rPr>
                <w:rFonts w:ascii="Times New Roman" w:eastAsia="標楷體" w:hAnsi="Times New Roman" w:hint="eastAsia"/>
                <w:color w:val="000000" w:themeColor="text1"/>
              </w:rPr>
              <w:t>多郎明哥旅館</w:t>
            </w:r>
          </w:p>
        </w:tc>
        <w:tc>
          <w:tcPr>
            <w:tcW w:w="1772" w:type="dxa"/>
            <w:tcBorders>
              <w:top w:val="single" w:sz="8" w:space="0" w:color="auto"/>
              <w:left w:val="single" w:sz="8" w:space="0" w:color="auto"/>
              <w:bottom w:val="single" w:sz="8" w:space="0" w:color="auto"/>
              <w:right w:val="single" w:sz="8" w:space="0" w:color="auto"/>
            </w:tcBorders>
            <w:vAlign w:val="center"/>
          </w:tcPr>
          <w:p w14:paraId="52FB5733" w14:textId="667B1E3D" w:rsidR="00B74ECF" w:rsidRPr="00141B56" w:rsidRDefault="00B74ECF" w:rsidP="00B74ECF">
            <w:pPr>
              <w:widowControl/>
              <w:spacing w:line="300" w:lineRule="exact"/>
              <w:jc w:val="center"/>
              <w:rPr>
                <w:rFonts w:ascii="Times New Roman" w:eastAsia="標楷體" w:hAnsi="Times New Roman"/>
                <w:color w:val="000000" w:themeColor="text1"/>
                <w:kern w:val="0"/>
                <w:szCs w:val="24"/>
              </w:rPr>
            </w:pPr>
            <w:r w:rsidRPr="00141B56">
              <w:rPr>
                <w:rFonts w:ascii="Times New Roman" w:eastAsia="標楷體" w:hAnsi="Times New Roman"/>
                <w:color w:val="000000" w:themeColor="text1"/>
                <w:kern w:val="0"/>
                <w:szCs w:val="24"/>
              </w:rPr>
              <w:t>02-2700-1200</w:t>
            </w:r>
          </w:p>
        </w:tc>
        <w:tc>
          <w:tcPr>
            <w:tcW w:w="5285" w:type="dxa"/>
            <w:tcBorders>
              <w:top w:val="single" w:sz="8" w:space="0" w:color="auto"/>
              <w:left w:val="single" w:sz="8" w:space="0" w:color="auto"/>
              <w:bottom w:val="single" w:sz="8" w:space="0" w:color="auto"/>
              <w:right w:val="single" w:sz="8" w:space="0" w:color="auto"/>
            </w:tcBorders>
            <w:vAlign w:val="center"/>
          </w:tcPr>
          <w:p w14:paraId="0F4D298E" w14:textId="79290523" w:rsidR="00B74ECF" w:rsidRPr="00141B56" w:rsidRDefault="00B74ECF" w:rsidP="00B74ECF">
            <w:pPr>
              <w:widowControl/>
              <w:spacing w:line="300" w:lineRule="exact"/>
              <w:rPr>
                <w:rFonts w:ascii="Times New Roman" w:eastAsia="標楷體" w:hAnsi="Times New Roman"/>
                <w:color w:val="000000" w:themeColor="text1"/>
                <w:kern w:val="0"/>
                <w:szCs w:val="24"/>
              </w:rPr>
            </w:pPr>
            <w:r w:rsidRPr="00141B56">
              <w:rPr>
                <w:rFonts w:ascii="Times New Roman" w:eastAsia="標楷體" w:hAnsi="Times New Roman" w:hint="eastAsia"/>
                <w:color w:val="000000" w:themeColor="text1"/>
                <w:kern w:val="0"/>
                <w:szCs w:val="24"/>
              </w:rPr>
              <w:t>臺北市大安區信義路三段</w:t>
            </w:r>
            <w:r w:rsidRPr="00141B56">
              <w:rPr>
                <w:rFonts w:ascii="Times New Roman" w:eastAsia="標楷體" w:hAnsi="Times New Roman"/>
                <w:color w:val="000000" w:themeColor="text1"/>
                <w:kern w:val="0"/>
                <w:szCs w:val="24"/>
              </w:rPr>
              <w:t>73</w:t>
            </w:r>
            <w:r w:rsidRPr="00141B56">
              <w:rPr>
                <w:rFonts w:ascii="Times New Roman" w:eastAsia="標楷體" w:hAnsi="Times New Roman" w:hint="eastAsia"/>
                <w:color w:val="000000" w:themeColor="text1"/>
                <w:kern w:val="0"/>
                <w:szCs w:val="24"/>
              </w:rPr>
              <w:t>號</w:t>
            </w:r>
          </w:p>
        </w:tc>
      </w:tr>
      <w:tr w:rsidR="00B74ECF" w:rsidRPr="00B202F3" w14:paraId="5889ECE5" w14:textId="77777777" w:rsidTr="000D7E55">
        <w:trPr>
          <w:trHeight w:val="397"/>
        </w:trPr>
        <w:tc>
          <w:tcPr>
            <w:tcW w:w="3053" w:type="dxa"/>
            <w:tcBorders>
              <w:top w:val="single" w:sz="8" w:space="0" w:color="auto"/>
              <w:left w:val="single" w:sz="8" w:space="0" w:color="auto"/>
              <w:bottom w:val="single" w:sz="8" w:space="0" w:color="auto"/>
              <w:right w:val="single" w:sz="8" w:space="0" w:color="auto"/>
            </w:tcBorders>
            <w:vAlign w:val="center"/>
          </w:tcPr>
          <w:p w14:paraId="13A33611" w14:textId="476104C8" w:rsidR="00B74ECF" w:rsidRPr="00141B56" w:rsidRDefault="00B74ECF" w:rsidP="00B74ECF">
            <w:pPr>
              <w:widowControl/>
              <w:spacing w:line="300" w:lineRule="exact"/>
              <w:rPr>
                <w:rFonts w:ascii="Times New Roman" w:eastAsia="標楷體" w:hAnsi="Times New Roman"/>
                <w:color w:val="000000" w:themeColor="text1"/>
              </w:rPr>
            </w:pPr>
            <w:r w:rsidRPr="00141B56">
              <w:rPr>
                <w:rFonts w:ascii="Times New Roman" w:eastAsia="標楷體" w:hAnsi="Times New Roman" w:hint="eastAsia"/>
                <w:color w:val="000000" w:themeColor="text1"/>
              </w:rPr>
              <w:t>富裕自由商旅</w:t>
            </w:r>
          </w:p>
        </w:tc>
        <w:tc>
          <w:tcPr>
            <w:tcW w:w="1772" w:type="dxa"/>
            <w:tcBorders>
              <w:top w:val="single" w:sz="8" w:space="0" w:color="auto"/>
              <w:left w:val="single" w:sz="8" w:space="0" w:color="auto"/>
              <w:bottom w:val="single" w:sz="8" w:space="0" w:color="auto"/>
              <w:right w:val="single" w:sz="8" w:space="0" w:color="auto"/>
            </w:tcBorders>
            <w:vAlign w:val="center"/>
          </w:tcPr>
          <w:p w14:paraId="775DD63B" w14:textId="7AFA7351" w:rsidR="00B74ECF" w:rsidRPr="00141B56" w:rsidRDefault="00B74ECF" w:rsidP="00B74ECF">
            <w:pPr>
              <w:widowControl/>
              <w:spacing w:line="300" w:lineRule="exact"/>
              <w:jc w:val="center"/>
              <w:rPr>
                <w:rFonts w:ascii="Times New Roman" w:eastAsia="標楷體" w:hAnsi="Times New Roman"/>
                <w:color w:val="000000" w:themeColor="text1"/>
                <w:kern w:val="0"/>
                <w:szCs w:val="24"/>
              </w:rPr>
            </w:pPr>
            <w:r w:rsidRPr="00141B56">
              <w:rPr>
                <w:rFonts w:ascii="Times New Roman" w:eastAsia="標楷體" w:hAnsi="Times New Roman"/>
                <w:color w:val="000000" w:themeColor="text1"/>
                <w:kern w:val="0"/>
                <w:szCs w:val="24"/>
              </w:rPr>
              <w:t>02-2741-3147</w:t>
            </w:r>
          </w:p>
        </w:tc>
        <w:tc>
          <w:tcPr>
            <w:tcW w:w="5285" w:type="dxa"/>
            <w:tcBorders>
              <w:top w:val="single" w:sz="8" w:space="0" w:color="auto"/>
              <w:left w:val="single" w:sz="8" w:space="0" w:color="auto"/>
              <w:bottom w:val="single" w:sz="8" w:space="0" w:color="auto"/>
              <w:right w:val="single" w:sz="8" w:space="0" w:color="auto"/>
            </w:tcBorders>
            <w:vAlign w:val="center"/>
          </w:tcPr>
          <w:p w14:paraId="65F08E24" w14:textId="6E6ED1FA" w:rsidR="00B74ECF" w:rsidRPr="00141B56" w:rsidRDefault="00B74ECF" w:rsidP="00B74ECF">
            <w:pPr>
              <w:widowControl/>
              <w:spacing w:line="300" w:lineRule="exact"/>
              <w:rPr>
                <w:rFonts w:ascii="Times New Roman" w:eastAsia="標楷體" w:hAnsi="Times New Roman"/>
                <w:color w:val="000000" w:themeColor="text1"/>
                <w:kern w:val="0"/>
                <w:szCs w:val="24"/>
              </w:rPr>
            </w:pPr>
            <w:r w:rsidRPr="00141B56">
              <w:rPr>
                <w:rFonts w:ascii="Times New Roman" w:eastAsia="標楷體" w:hAnsi="Times New Roman" w:hint="eastAsia"/>
                <w:color w:val="000000" w:themeColor="text1"/>
                <w:kern w:val="0"/>
                <w:szCs w:val="24"/>
              </w:rPr>
              <w:t>臺北市大安區忠孝東路四段</w:t>
            </w:r>
            <w:r w:rsidRPr="00141B56">
              <w:rPr>
                <w:rFonts w:ascii="Times New Roman" w:eastAsia="標楷體" w:hAnsi="Times New Roman"/>
                <w:color w:val="000000" w:themeColor="text1"/>
                <w:kern w:val="0"/>
                <w:szCs w:val="24"/>
              </w:rPr>
              <w:t>235</w:t>
            </w:r>
            <w:r w:rsidRPr="00141B56">
              <w:rPr>
                <w:rFonts w:ascii="Times New Roman" w:eastAsia="標楷體" w:hAnsi="Times New Roman" w:hint="eastAsia"/>
                <w:color w:val="000000" w:themeColor="text1"/>
                <w:kern w:val="0"/>
                <w:szCs w:val="24"/>
              </w:rPr>
              <w:t>號</w:t>
            </w:r>
            <w:r w:rsidRPr="00141B56">
              <w:rPr>
                <w:rFonts w:ascii="Times New Roman" w:eastAsia="標楷體" w:hAnsi="Times New Roman"/>
                <w:color w:val="000000" w:themeColor="text1"/>
                <w:kern w:val="0"/>
                <w:szCs w:val="24"/>
              </w:rPr>
              <w:t>2</w:t>
            </w:r>
            <w:r w:rsidRPr="00141B56">
              <w:rPr>
                <w:rFonts w:ascii="Times New Roman" w:eastAsia="標楷體" w:hAnsi="Times New Roman" w:hint="eastAsia"/>
                <w:color w:val="000000" w:themeColor="text1"/>
                <w:kern w:val="0"/>
                <w:szCs w:val="24"/>
              </w:rPr>
              <w:t>樓</w:t>
            </w:r>
          </w:p>
        </w:tc>
      </w:tr>
      <w:tr w:rsidR="00B74ECF" w:rsidRPr="00B202F3" w14:paraId="4172E5A2" w14:textId="77777777" w:rsidTr="000D7E55">
        <w:trPr>
          <w:trHeight w:val="397"/>
        </w:trPr>
        <w:tc>
          <w:tcPr>
            <w:tcW w:w="3053" w:type="dxa"/>
            <w:tcBorders>
              <w:top w:val="single" w:sz="8" w:space="0" w:color="auto"/>
              <w:left w:val="single" w:sz="8" w:space="0" w:color="auto"/>
              <w:bottom w:val="single" w:sz="8" w:space="0" w:color="auto"/>
              <w:right w:val="single" w:sz="8" w:space="0" w:color="auto"/>
            </w:tcBorders>
            <w:vAlign w:val="center"/>
          </w:tcPr>
          <w:p w14:paraId="3E51E3A9" w14:textId="6DA9D3F1" w:rsidR="00B74ECF" w:rsidRPr="00141B56" w:rsidRDefault="00B74ECF" w:rsidP="00B74ECF">
            <w:pPr>
              <w:widowControl/>
              <w:spacing w:line="300" w:lineRule="exact"/>
              <w:rPr>
                <w:rFonts w:ascii="Times New Roman" w:eastAsia="標楷體" w:hAnsi="Times New Roman"/>
                <w:color w:val="000000" w:themeColor="text1"/>
              </w:rPr>
            </w:pPr>
            <w:r w:rsidRPr="00141B56">
              <w:rPr>
                <w:rFonts w:ascii="Times New Roman" w:eastAsia="標楷體" w:hAnsi="Times New Roman" w:hint="eastAsia"/>
                <w:color w:val="000000" w:themeColor="text1"/>
              </w:rPr>
              <w:t>安和旅館</w:t>
            </w:r>
          </w:p>
        </w:tc>
        <w:tc>
          <w:tcPr>
            <w:tcW w:w="1772" w:type="dxa"/>
            <w:tcBorders>
              <w:top w:val="single" w:sz="8" w:space="0" w:color="auto"/>
              <w:left w:val="single" w:sz="8" w:space="0" w:color="auto"/>
              <w:bottom w:val="single" w:sz="8" w:space="0" w:color="auto"/>
              <w:right w:val="single" w:sz="8" w:space="0" w:color="auto"/>
            </w:tcBorders>
            <w:vAlign w:val="center"/>
          </w:tcPr>
          <w:p w14:paraId="66979565" w14:textId="2D72DD0A" w:rsidR="00B74ECF" w:rsidRPr="00141B56" w:rsidRDefault="00B74ECF" w:rsidP="00B74ECF">
            <w:pPr>
              <w:widowControl/>
              <w:spacing w:line="300" w:lineRule="exact"/>
              <w:jc w:val="center"/>
              <w:rPr>
                <w:rFonts w:ascii="Times New Roman" w:eastAsia="標楷體" w:hAnsi="Times New Roman"/>
                <w:color w:val="000000" w:themeColor="text1"/>
                <w:kern w:val="0"/>
                <w:szCs w:val="24"/>
              </w:rPr>
            </w:pPr>
            <w:r w:rsidRPr="00141B56">
              <w:rPr>
                <w:rFonts w:ascii="Times New Roman" w:eastAsia="標楷體" w:hAnsi="Times New Roman"/>
                <w:color w:val="000000" w:themeColor="text1"/>
                <w:kern w:val="0"/>
                <w:szCs w:val="24"/>
              </w:rPr>
              <w:t>02-2700-5088</w:t>
            </w:r>
          </w:p>
        </w:tc>
        <w:tc>
          <w:tcPr>
            <w:tcW w:w="5285" w:type="dxa"/>
            <w:tcBorders>
              <w:top w:val="single" w:sz="8" w:space="0" w:color="auto"/>
              <w:left w:val="single" w:sz="8" w:space="0" w:color="auto"/>
              <w:bottom w:val="single" w:sz="8" w:space="0" w:color="auto"/>
              <w:right w:val="single" w:sz="8" w:space="0" w:color="auto"/>
            </w:tcBorders>
            <w:vAlign w:val="center"/>
          </w:tcPr>
          <w:p w14:paraId="604B3D13" w14:textId="6C0F99BA" w:rsidR="00B74ECF" w:rsidRPr="00141B56" w:rsidRDefault="00B74ECF" w:rsidP="00B74ECF">
            <w:pPr>
              <w:widowControl/>
              <w:spacing w:line="300" w:lineRule="exact"/>
              <w:rPr>
                <w:rFonts w:ascii="Times New Roman" w:eastAsia="標楷體" w:hAnsi="Times New Roman"/>
                <w:color w:val="000000" w:themeColor="text1"/>
                <w:kern w:val="0"/>
                <w:szCs w:val="24"/>
              </w:rPr>
            </w:pPr>
            <w:r w:rsidRPr="00141B56">
              <w:rPr>
                <w:rFonts w:ascii="Times New Roman" w:eastAsia="標楷體" w:hAnsi="Times New Roman" w:hint="eastAsia"/>
                <w:color w:val="000000" w:themeColor="text1"/>
                <w:kern w:val="0"/>
                <w:szCs w:val="24"/>
              </w:rPr>
              <w:t>臺北市大安區安和路一段</w:t>
            </w:r>
            <w:r w:rsidRPr="00141B56">
              <w:rPr>
                <w:rFonts w:ascii="Times New Roman" w:eastAsia="標楷體" w:hAnsi="Times New Roman"/>
                <w:color w:val="000000" w:themeColor="text1"/>
                <w:kern w:val="0"/>
                <w:szCs w:val="24"/>
              </w:rPr>
              <w:t>139</w:t>
            </w:r>
            <w:r w:rsidRPr="00141B56">
              <w:rPr>
                <w:rFonts w:ascii="Times New Roman" w:eastAsia="標楷體" w:hAnsi="Times New Roman" w:hint="eastAsia"/>
                <w:color w:val="000000" w:themeColor="text1"/>
                <w:kern w:val="0"/>
                <w:szCs w:val="24"/>
              </w:rPr>
              <w:t>號</w:t>
            </w:r>
          </w:p>
        </w:tc>
      </w:tr>
      <w:tr w:rsidR="00B74ECF" w:rsidRPr="00B202F3" w14:paraId="57351364" w14:textId="77777777" w:rsidTr="000D7E55">
        <w:trPr>
          <w:trHeight w:val="397"/>
        </w:trPr>
        <w:tc>
          <w:tcPr>
            <w:tcW w:w="3053" w:type="dxa"/>
            <w:tcBorders>
              <w:top w:val="single" w:sz="8" w:space="0" w:color="auto"/>
              <w:left w:val="single" w:sz="8" w:space="0" w:color="auto"/>
              <w:bottom w:val="single" w:sz="8" w:space="0" w:color="auto"/>
              <w:right w:val="single" w:sz="8" w:space="0" w:color="auto"/>
            </w:tcBorders>
            <w:vAlign w:val="center"/>
            <w:hideMark/>
          </w:tcPr>
          <w:p w14:paraId="6FE0489F" w14:textId="0B211AD3" w:rsidR="00B74ECF" w:rsidRPr="00141B56" w:rsidRDefault="0098265D" w:rsidP="00B74ECF">
            <w:pPr>
              <w:widowControl/>
              <w:spacing w:line="300" w:lineRule="exact"/>
              <w:rPr>
                <w:rFonts w:ascii="Times New Roman" w:eastAsia="標楷體" w:hAnsi="Times New Roman"/>
                <w:b/>
                <w:bCs/>
                <w:color w:val="000000" w:themeColor="text1"/>
                <w:kern w:val="0"/>
                <w:szCs w:val="24"/>
              </w:rPr>
            </w:pPr>
            <w:hyperlink r:id="rId84" w:history="1">
              <w:r w:rsidR="00B74ECF" w:rsidRPr="00141B56">
                <w:rPr>
                  <w:rStyle w:val="a7"/>
                  <w:rFonts w:ascii="Times New Roman" w:eastAsia="標楷體" w:hAnsi="Times New Roman" w:hint="eastAsia"/>
                  <w:bCs/>
                  <w:color w:val="000000" w:themeColor="text1"/>
                  <w:kern w:val="0"/>
                  <w:szCs w:val="24"/>
                  <w:u w:val="none"/>
                </w:rPr>
                <w:t>東鑫商務旅館</w:t>
              </w:r>
            </w:hyperlink>
          </w:p>
        </w:tc>
        <w:tc>
          <w:tcPr>
            <w:tcW w:w="1772" w:type="dxa"/>
            <w:tcBorders>
              <w:top w:val="single" w:sz="8" w:space="0" w:color="auto"/>
              <w:left w:val="single" w:sz="8" w:space="0" w:color="auto"/>
              <w:bottom w:val="single" w:sz="8" w:space="0" w:color="auto"/>
              <w:right w:val="single" w:sz="8" w:space="0" w:color="auto"/>
            </w:tcBorders>
            <w:vAlign w:val="center"/>
            <w:hideMark/>
          </w:tcPr>
          <w:p w14:paraId="0A4EF4A0" w14:textId="21281BEE" w:rsidR="00B74ECF" w:rsidRPr="00141B56" w:rsidRDefault="00B74ECF" w:rsidP="00B74ECF">
            <w:pPr>
              <w:widowControl/>
              <w:spacing w:line="300" w:lineRule="exact"/>
              <w:jc w:val="center"/>
              <w:rPr>
                <w:rFonts w:ascii="Times New Roman" w:eastAsia="標楷體" w:hAnsi="Times New Roman"/>
                <w:color w:val="000000" w:themeColor="text1"/>
                <w:kern w:val="0"/>
                <w:szCs w:val="24"/>
              </w:rPr>
            </w:pPr>
            <w:r w:rsidRPr="00141B56">
              <w:rPr>
                <w:rFonts w:ascii="Times New Roman" w:eastAsia="標楷體" w:hAnsi="Times New Roman"/>
                <w:color w:val="000000" w:themeColor="text1"/>
                <w:kern w:val="0"/>
                <w:szCs w:val="24"/>
              </w:rPr>
              <w:t>02-8773-6638</w:t>
            </w:r>
          </w:p>
        </w:tc>
        <w:tc>
          <w:tcPr>
            <w:tcW w:w="5285" w:type="dxa"/>
            <w:tcBorders>
              <w:top w:val="single" w:sz="8" w:space="0" w:color="auto"/>
              <w:left w:val="single" w:sz="8" w:space="0" w:color="auto"/>
              <w:bottom w:val="single" w:sz="8" w:space="0" w:color="auto"/>
              <w:right w:val="single" w:sz="8" w:space="0" w:color="auto"/>
            </w:tcBorders>
            <w:vAlign w:val="center"/>
            <w:hideMark/>
          </w:tcPr>
          <w:p w14:paraId="120B5128" w14:textId="760D818D" w:rsidR="00B74ECF" w:rsidRPr="00141B56" w:rsidRDefault="00B74ECF" w:rsidP="00B74ECF">
            <w:pPr>
              <w:widowControl/>
              <w:spacing w:line="300" w:lineRule="exact"/>
              <w:rPr>
                <w:rFonts w:ascii="Times New Roman" w:eastAsia="標楷體" w:hAnsi="Times New Roman"/>
                <w:color w:val="000000" w:themeColor="text1"/>
                <w:kern w:val="0"/>
                <w:szCs w:val="24"/>
              </w:rPr>
            </w:pPr>
            <w:r w:rsidRPr="00141B56">
              <w:rPr>
                <w:rFonts w:ascii="Times New Roman" w:eastAsia="標楷體" w:hAnsi="Times New Roman" w:hint="eastAsia"/>
                <w:color w:val="000000" w:themeColor="text1"/>
                <w:kern w:val="0"/>
                <w:szCs w:val="24"/>
              </w:rPr>
              <w:t>臺北市大安區忠孝東路四段</w:t>
            </w:r>
            <w:r w:rsidRPr="00141B56">
              <w:rPr>
                <w:rFonts w:ascii="Times New Roman" w:eastAsia="標楷體" w:hAnsi="Times New Roman"/>
                <w:color w:val="000000" w:themeColor="text1"/>
                <w:kern w:val="0"/>
                <w:szCs w:val="24"/>
              </w:rPr>
              <w:t>209</w:t>
            </w:r>
            <w:r w:rsidRPr="00141B56">
              <w:rPr>
                <w:rFonts w:ascii="Times New Roman" w:eastAsia="標楷體" w:hAnsi="Times New Roman" w:hint="eastAsia"/>
                <w:color w:val="000000" w:themeColor="text1"/>
                <w:kern w:val="0"/>
                <w:szCs w:val="24"/>
              </w:rPr>
              <w:t>號</w:t>
            </w:r>
            <w:r w:rsidRPr="00141B56">
              <w:rPr>
                <w:rFonts w:ascii="Times New Roman" w:eastAsia="標楷體" w:hAnsi="Times New Roman"/>
                <w:color w:val="000000" w:themeColor="text1"/>
                <w:kern w:val="0"/>
                <w:szCs w:val="24"/>
              </w:rPr>
              <w:t>11</w:t>
            </w:r>
            <w:r w:rsidRPr="00141B56">
              <w:rPr>
                <w:rFonts w:ascii="Times New Roman" w:eastAsia="標楷體" w:hAnsi="Times New Roman" w:hint="eastAsia"/>
                <w:color w:val="000000" w:themeColor="text1"/>
                <w:kern w:val="0"/>
                <w:szCs w:val="24"/>
              </w:rPr>
              <w:t>樓</w:t>
            </w:r>
          </w:p>
        </w:tc>
      </w:tr>
      <w:tr w:rsidR="00B74ECF" w:rsidRPr="00B202F3" w14:paraId="400A0736" w14:textId="77777777" w:rsidTr="000D7E55">
        <w:trPr>
          <w:trHeight w:val="397"/>
        </w:trPr>
        <w:tc>
          <w:tcPr>
            <w:tcW w:w="3053" w:type="dxa"/>
            <w:tcBorders>
              <w:top w:val="single" w:sz="8" w:space="0" w:color="auto"/>
              <w:left w:val="single" w:sz="8" w:space="0" w:color="auto"/>
              <w:bottom w:val="single" w:sz="8" w:space="0" w:color="auto"/>
              <w:right w:val="single" w:sz="8" w:space="0" w:color="auto"/>
            </w:tcBorders>
            <w:vAlign w:val="center"/>
          </w:tcPr>
          <w:p w14:paraId="2A35D572" w14:textId="6D4F23CA" w:rsidR="00B74ECF" w:rsidRPr="00141B56" w:rsidRDefault="00B74ECF" w:rsidP="00B74ECF">
            <w:pPr>
              <w:widowControl/>
              <w:spacing w:line="300" w:lineRule="exact"/>
              <w:rPr>
                <w:rFonts w:ascii="Times New Roman" w:eastAsia="標楷體" w:hAnsi="Times New Roman"/>
                <w:bCs/>
                <w:color w:val="000000" w:themeColor="text1"/>
                <w:kern w:val="0"/>
                <w:szCs w:val="24"/>
              </w:rPr>
            </w:pPr>
            <w:r w:rsidRPr="00141B56">
              <w:rPr>
                <w:rFonts w:ascii="Times New Roman" w:eastAsia="標楷體" w:hAnsi="Times New Roman" w:hint="eastAsia"/>
                <w:bCs/>
                <w:color w:val="000000" w:themeColor="text1"/>
                <w:kern w:val="0"/>
                <w:szCs w:val="24"/>
              </w:rPr>
              <w:t>朗司旅館</w:t>
            </w:r>
          </w:p>
        </w:tc>
        <w:tc>
          <w:tcPr>
            <w:tcW w:w="1772" w:type="dxa"/>
            <w:tcBorders>
              <w:top w:val="single" w:sz="8" w:space="0" w:color="auto"/>
              <w:left w:val="single" w:sz="8" w:space="0" w:color="auto"/>
              <w:bottom w:val="single" w:sz="8" w:space="0" w:color="auto"/>
              <w:right w:val="single" w:sz="8" w:space="0" w:color="auto"/>
            </w:tcBorders>
            <w:vAlign w:val="center"/>
          </w:tcPr>
          <w:p w14:paraId="6E4A4264" w14:textId="42B6DC61" w:rsidR="00B74ECF" w:rsidRPr="00141B56" w:rsidRDefault="00B74ECF" w:rsidP="00B74ECF">
            <w:pPr>
              <w:widowControl/>
              <w:spacing w:line="300" w:lineRule="exact"/>
              <w:jc w:val="center"/>
              <w:rPr>
                <w:rFonts w:ascii="Times New Roman" w:eastAsia="標楷體" w:hAnsi="Times New Roman"/>
                <w:bCs/>
                <w:color w:val="000000" w:themeColor="text1"/>
                <w:kern w:val="0"/>
                <w:szCs w:val="24"/>
              </w:rPr>
            </w:pPr>
            <w:r w:rsidRPr="00141B56">
              <w:rPr>
                <w:rFonts w:ascii="Times New Roman" w:eastAsia="標楷體" w:hAnsi="Times New Roman"/>
                <w:bCs/>
                <w:color w:val="000000" w:themeColor="text1"/>
                <w:kern w:val="0"/>
                <w:szCs w:val="24"/>
              </w:rPr>
              <w:t>02-2701-8110</w:t>
            </w:r>
          </w:p>
        </w:tc>
        <w:tc>
          <w:tcPr>
            <w:tcW w:w="5285" w:type="dxa"/>
            <w:tcBorders>
              <w:top w:val="single" w:sz="8" w:space="0" w:color="auto"/>
              <w:left w:val="single" w:sz="8" w:space="0" w:color="auto"/>
              <w:bottom w:val="single" w:sz="8" w:space="0" w:color="auto"/>
              <w:right w:val="single" w:sz="8" w:space="0" w:color="auto"/>
            </w:tcBorders>
            <w:vAlign w:val="center"/>
          </w:tcPr>
          <w:p w14:paraId="31E1D736" w14:textId="0871BDF0" w:rsidR="00B74ECF" w:rsidRPr="00141B56" w:rsidRDefault="00B74ECF" w:rsidP="00B74ECF">
            <w:pPr>
              <w:widowControl/>
              <w:spacing w:line="300" w:lineRule="exact"/>
              <w:rPr>
                <w:rFonts w:ascii="Times New Roman" w:eastAsia="標楷體" w:hAnsi="Times New Roman"/>
                <w:bCs/>
                <w:color w:val="000000" w:themeColor="text1"/>
                <w:kern w:val="0"/>
                <w:szCs w:val="24"/>
              </w:rPr>
            </w:pPr>
            <w:r w:rsidRPr="00141B56">
              <w:rPr>
                <w:rFonts w:ascii="Times New Roman" w:eastAsia="標楷體" w:hAnsi="Times New Roman" w:hint="eastAsia"/>
                <w:bCs/>
                <w:color w:val="000000" w:themeColor="text1"/>
                <w:kern w:val="0"/>
                <w:szCs w:val="24"/>
              </w:rPr>
              <w:t>臺北市大安區信義路</w:t>
            </w:r>
            <w:r w:rsidRPr="00141B56">
              <w:rPr>
                <w:rFonts w:ascii="Times New Roman" w:eastAsia="標楷體" w:hAnsi="Times New Roman"/>
                <w:bCs/>
                <w:color w:val="000000" w:themeColor="text1"/>
                <w:kern w:val="0"/>
                <w:szCs w:val="24"/>
              </w:rPr>
              <w:t>3</w:t>
            </w:r>
            <w:r w:rsidRPr="00141B56">
              <w:rPr>
                <w:rFonts w:ascii="Times New Roman" w:eastAsia="標楷體" w:hAnsi="Times New Roman" w:hint="eastAsia"/>
                <w:bCs/>
                <w:color w:val="000000" w:themeColor="text1"/>
                <w:kern w:val="0"/>
                <w:szCs w:val="24"/>
              </w:rPr>
              <w:t>段</w:t>
            </w:r>
            <w:r w:rsidRPr="00141B56">
              <w:rPr>
                <w:rFonts w:ascii="Times New Roman" w:eastAsia="標楷體" w:hAnsi="Times New Roman"/>
                <w:bCs/>
                <w:color w:val="000000" w:themeColor="text1"/>
                <w:kern w:val="0"/>
                <w:szCs w:val="24"/>
              </w:rPr>
              <w:t>147</w:t>
            </w:r>
            <w:r w:rsidRPr="00141B56">
              <w:rPr>
                <w:rFonts w:ascii="Times New Roman" w:eastAsia="標楷體" w:hAnsi="Times New Roman" w:hint="eastAsia"/>
                <w:bCs/>
                <w:color w:val="000000" w:themeColor="text1"/>
                <w:kern w:val="0"/>
                <w:szCs w:val="24"/>
              </w:rPr>
              <w:t>巷</w:t>
            </w:r>
            <w:r w:rsidRPr="00141B56">
              <w:rPr>
                <w:rFonts w:ascii="Times New Roman" w:eastAsia="標楷體" w:hAnsi="Times New Roman"/>
                <w:bCs/>
                <w:color w:val="000000" w:themeColor="text1"/>
                <w:kern w:val="0"/>
                <w:szCs w:val="24"/>
              </w:rPr>
              <w:t>18</w:t>
            </w:r>
            <w:r w:rsidRPr="00141B56">
              <w:rPr>
                <w:rFonts w:ascii="Times New Roman" w:eastAsia="標楷體" w:hAnsi="Times New Roman" w:hint="eastAsia"/>
                <w:bCs/>
                <w:color w:val="000000" w:themeColor="text1"/>
                <w:kern w:val="0"/>
                <w:szCs w:val="24"/>
              </w:rPr>
              <w:t>號</w:t>
            </w:r>
          </w:p>
        </w:tc>
      </w:tr>
      <w:tr w:rsidR="00B74ECF" w:rsidRPr="00B202F3" w14:paraId="64B0A989" w14:textId="77777777" w:rsidTr="000D7E55">
        <w:trPr>
          <w:trHeight w:val="397"/>
        </w:trPr>
        <w:tc>
          <w:tcPr>
            <w:tcW w:w="3053" w:type="dxa"/>
            <w:tcBorders>
              <w:top w:val="single" w:sz="8" w:space="0" w:color="auto"/>
              <w:left w:val="single" w:sz="8" w:space="0" w:color="auto"/>
              <w:bottom w:val="single" w:sz="8" w:space="0" w:color="auto"/>
              <w:right w:val="single" w:sz="8" w:space="0" w:color="auto"/>
            </w:tcBorders>
            <w:vAlign w:val="center"/>
          </w:tcPr>
          <w:p w14:paraId="5BC37F3A" w14:textId="4F7F4E1B" w:rsidR="00B74ECF" w:rsidRPr="00141B56" w:rsidRDefault="00B74ECF" w:rsidP="00B74ECF">
            <w:pPr>
              <w:widowControl/>
              <w:spacing w:line="300" w:lineRule="exact"/>
              <w:rPr>
                <w:rFonts w:ascii="Times New Roman" w:eastAsia="標楷體" w:hAnsi="Times New Roman"/>
                <w:bCs/>
                <w:color w:val="000000" w:themeColor="text1"/>
                <w:kern w:val="0"/>
                <w:szCs w:val="24"/>
              </w:rPr>
            </w:pPr>
            <w:r w:rsidRPr="00141B56">
              <w:rPr>
                <w:rFonts w:ascii="Times New Roman" w:eastAsia="標楷體" w:hAnsi="Times New Roman" w:hint="eastAsia"/>
                <w:bCs/>
                <w:color w:val="000000" w:themeColor="text1"/>
                <w:kern w:val="0"/>
                <w:szCs w:val="24"/>
              </w:rPr>
              <w:t>松哖酒店</w:t>
            </w:r>
          </w:p>
        </w:tc>
        <w:tc>
          <w:tcPr>
            <w:tcW w:w="1772" w:type="dxa"/>
            <w:tcBorders>
              <w:top w:val="single" w:sz="8" w:space="0" w:color="auto"/>
              <w:left w:val="single" w:sz="8" w:space="0" w:color="auto"/>
              <w:bottom w:val="single" w:sz="8" w:space="0" w:color="auto"/>
              <w:right w:val="single" w:sz="8" w:space="0" w:color="auto"/>
            </w:tcBorders>
            <w:vAlign w:val="center"/>
          </w:tcPr>
          <w:p w14:paraId="75F4C163" w14:textId="0BAEA288" w:rsidR="00B74ECF" w:rsidRPr="00141B56" w:rsidRDefault="00B74ECF" w:rsidP="00B74ECF">
            <w:pPr>
              <w:widowControl/>
              <w:spacing w:line="300" w:lineRule="exact"/>
              <w:jc w:val="center"/>
              <w:rPr>
                <w:rFonts w:ascii="Times New Roman" w:eastAsia="標楷體" w:hAnsi="Times New Roman"/>
                <w:bCs/>
                <w:color w:val="000000" w:themeColor="text1"/>
                <w:kern w:val="0"/>
                <w:szCs w:val="24"/>
              </w:rPr>
            </w:pPr>
            <w:r w:rsidRPr="00141B56">
              <w:rPr>
                <w:rFonts w:ascii="Times New Roman" w:eastAsia="標楷體" w:hAnsi="Times New Roman"/>
                <w:bCs/>
                <w:color w:val="000000" w:themeColor="text1"/>
                <w:kern w:val="0"/>
                <w:szCs w:val="24"/>
              </w:rPr>
              <w:t>02-2707-0101</w:t>
            </w:r>
          </w:p>
        </w:tc>
        <w:tc>
          <w:tcPr>
            <w:tcW w:w="5285" w:type="dxa"/>
            <w:tcBorders>
              <w:top w:val="single" w:sz="8" w:space="0" w:color="auto"/>
              <w:left w:val="single" w:sz="8" w:space="0" w:color="auto"/>
              <w:bottom w:val="single" w:sz="8" w:space="0" w:color="auto"/>
              <w:right w:val="single" w:sz="8" w:space="0" w:color="auto"/>
            </w:tcBorders>
            <w:vAlign w:val="center"/>
          </w:tcPr>
          <w:p w14:paraId="49ABF3B1" w14:textId="587A5368" w:rsidR="00B74ECF" w:rsidRPr="00141B56" w:rsidRDefault="00B74ECF" w:rsidP="00B74ECF">
            <w:pPr>
              <w:widowControl/>
              <w:spacing w:line="300" w:lineRule="exact"/>
              <w:rPr>
                <w:rFonts w:ascii="Times New Roman" w:eastAsia="標楷體" w:hAnsi="Times New Roman"/>
                <w:bCs/>
                <w:color w:val="000000" w:themeColor="text1"/>
                <w:kern w:val="0"/>
                <w:szCs w:val="24"/>
              </w:rPr>
            </w:pPr>
            <w:r w:rsidRPr="00141B56">
              <w:rPr>
                <w:rFonts w:ascii="Times New Roman" w:eastAsia="標楷體" w:hAnsi="Times New Roman" w:hint="eastAsia"/>
                <w:bCs/>
                <w:color w:val="000000" w:themeColor="text1"/>
                <w:kern w:val="0"/>
                <w:szCs w:val="24"/>
              </w:rPr>
              <w:t>臺北市大安區仁愛路三段</w:t>
            </w:r>
            <w:r w:rsidRPr="00141B56">
              <w:rPr>
                <w:rFonts w:ascii="Times New Roman" w:eastAsia="標楷體" w:hAnsi="Times New Roman"/>
                <w:bCs/>
                <w:color w:val="000000" w:themeColor="text1"/>
                <w:kern w:val="0"/>
                <w:szCs w:val="24"/>
              </w:rPr>
              <w:t>8</w:t>
            </w:r>
            <w:r w:rsidRPr="00141B56">
              <w:rPr>
                <w:rFonts w:ascii="Times New Roman" w:eastAsia="標楷體" w:hAnsi="Times New Roman" w:hint="eastAsia"/>
                <w:bCs/>
                <w:color w:val="000000" w:themeColor="text1"/>
                <w:kern w:val="0"/>
                <w:szCs w:val="24"/>
              </w:rPr>
              <w:t>號</w:t>
            </w:r>
          </w:p>
        </w:tc>
      </w:tr>
      <w:tr w:rsidR="00B74ECF" w:rsidRPr="00B202F3" w14:paraId="12672AE7" w14:textId="77777777" w:rsidTr="000D7E55">
        <w:trPr>
          <w:trHeight w:val="397"/>
        </w:trPr>
        <w:tc>
          <w:tcPr>
            <w:tcW w:w="3053" w:type="dxa"/>
            <w:tcBorders>
              <w:top w:val="single" w:sz="8" w:space="0" w:color="auto"/>
              <w:left w:val="single" w:sz="8" w:space="0" w:color="auto"/>
              <w:bottom w:val="single" w:sz="8" w:space="0" w:color="auto"/>
              <w:right w:val="single" w:sz="8" w:space="0" w:color="auto"/>
            </w:tcBorders>
            <w:vAlign w:val="center"/>
          </w:tcPr>
          <w:p w14:paraId="6864DD9C" w14:textId="657DF2CE" w:rsidR="00B74ECF" w:rsidRPr="00141B56" w:rsidRDefault="00B74ECF" w:rsidP="00B74ECF">
            <w:pPr>
              <w:widowControl/>
              <w:spacing w:line="300" w:lineRule="exact"/>
              <w:rPr>
                <w:rFonts w:ascii="Times New Roman" w:eastAsia="標楷體" w:hAnsi="Times New Roman"/>
                <w:bCs/>
                <w:color w:val="000000" w:themeColor="text1"/>
                <w:kern w:val="0"/>
                <w:szCs w:val="24"/>
              </w:rPr>
            </w:pPr>
            <w:r w:rsidRPr="00141B56">
              <w:rPr>
                <w:rFonts w:ascii="Times New Roman" w:eastAsia="標楷體" w:hAnsi="Times New Roman" w:hint="eastAsia"/>
                <w:bCs/>
                <w:color w:val="000000" w:themeColor="text1"/>
                <w:kern w:val="0"/>
                <w:szCs w:val="24"/>
              </w:rPr>
              <w:t>東棧商務旅店</w:t>
            </w:r>
          </w:p>
        </w:tc>
        <w:tc>
          <w:tcPr>
            <w:tcW w:w="1772" w:type="dxa"/>
            <w:tcBorders>
              <w:top w:val="single" w:sz="8" w:space="0" w:color="auto"/>
              <w:left w:val="single" w:sz="8" w:space="0" w:color="auto"/>
              <w:bottom w:val="single" w:sz="8" w:space="0" w:color="auto"/>
              <w:right w:val="single" w:sz="8" w:space="0" w:color="auto"/>
            </w:tcBorders>
            <w:vAlign w:val="center"/>
          </w:tcPr>
          <w:p w14:paraId="009698A5" w14:textId="345530F2" w:rsidR="00B74ECF" w:rsidRPr="00141B56" w:rsidRDefault="00B74ECF" w:rsidP="00B74ECF">
            <w:pPr>
              <w:widowControl/>
              <w:spacing w:line="300" w:lineRule="exact"/>
              <w:jc w:val="center"/>
              <w:rPr>
                <w:rFonts w:ascii="Times New Roman" w:eastAsia="標楷體" w:hAnsi="Times New Roman"/>
                <w:bCs/>
                <w:color w:val="000000" w:themeColor="text1"/>
                <w:kern w:val="0"/>
                <w:szCs w:val="24"/>
              </w:rPr>
            </w:pPr>
            <w:r w:rsidRPr="00141B56">
              <w:rPr>
                <w:rFonts w:ascii="Times New Roman" w:eastAsia="標楷體" w:hAnsi="Times New Roman"/>
                <w:bCs/>
                <w:color w:val="000000" w:themeColor="text1"/>
                <w:kern w:val="0"/>
                <w:szCs w:val="24"/>
              </w:rPr>
              <w:t>02-2711-7721</w:t>
            </w:r>
          </w:p>
        </w:tc>
        <w:tc>
          <w:tcPr>
            <w:tcW w:w="5285" w:type="dxa"/>
            <w:tcBorders>
              <w:top w:val="single" w:sz="8" w:space="0" w:color="auto"/>
              <w:left w:val="single" w:sz="8" w:space="0" w:color="auto"/>
              <w:bottom w:val="single" w:sz="8" w:space="0" w:color="auto"/>
              <w:right w:val="single" w:sz="8" w:space="0" w:color="auto"/>
            </w:tcBorders>
            <w:vAlign w:val="center"/>
          </w:tcPr>
          <w:p w14:paraId="2C6AA5CB" w14:textId="124E6F07" w:rsidR="00B74ECF" w:rsidRPr="00141B56" w:rsidRDefault="00B74ECF" w:rsidP="00B74ECF">
            <w:pPr>
              <w:widowControl/>
              <w:spacing w:line="300" w:lineRule="exact"/>
              <w:rPr>
                <w:rFonts w:ascii="Times New Roman" w:eastAsia="標楷體" w:hAnsi="Times New Roman"/>
                <w:bCs/>
                <w:color w:val="000000" w:themeColor="text1"/>
                <w:kern w:val="0"/>
                <w:szCs w:val="24"/>
              </w:rPr>
            </w:pPr>
            <w:r w:rsidRPr="00141B56">
              <w:rPr>
                <w:rFonts w:ascii="Times New Roman" w:eastAsia="標楷體" w:hAnsi="Times New Roman" w:hint="eastAsia"/>
                <w:bCs/>
                <w:color w:val="000000" w:themeColor="text1"/>
                <w:kern w:val="0"/>
                <w:szCs w:val="24"/>
              </w:rPr>
              <w:t>臺北市大安區忠孝東路四段</w:t>
            </w:r>
            <w:r w:rsidRPr="00141B56">
              <w:rPr>
                <w:rFonts w:ascii="Times New Roman" w:eastAsia="標楷體" w:hAnsi="Times New Roman"/>
                <w:bCs/>
                <w:color w:val="000000" w:themeColor="text1"/>
                <w:kern w:val="0"/>
                <w:szCs w:val="24"/>
              </w:rPr>
              <w:t>209</w:t>
            </w:r>
            <w:r w:rsidRPr="00141B56">
              <w:rPr>
                <w:rFonts w:ascii="Times New Roman" w:eastAsia="標楷體" w:hAnsi="Times New Roman" w:hint="eastAsia"/>
                <w:bCs/>
                <w:color w:val="000000" w:themeColor="text1"/>
                <w:kern w:val="0"/>
                <w:szCs w:val="24"/>
              </w:rPr>
              <w:t>號</w:t>
            </w:r>
            <w:r w:rsidRPr="00141B56">
              <w:rPr>
                <w:rFonts w:ascii="Times New Roman" w:eastAsia="標楷體" w:hAnsi="Times New Roman"/>
                <w:bCs/>
                <w:color w:val="000000" w:themeColor="text1"/>
                <w:kern w:val="0"/>
                <w:szCs w:val="24"/>
              </w:rPr>
              <w:t>8</w:t>
            </w:r>
            <w:r w:rsidRPr="00141B56">
              <w:rPr>
                <w:rFonts w:ascii="Times New Roman" w:eastAsia="標楷體" w:hAnsi="Times New Roman" w:hint="eastAsia"/>
                <w:bCs/>
                <w:color w:val="000000" w:themeColor="text1"/>
                <w:kern w:val="0"/>
                <w:szCs w:val="24"/>
              </w:rPr>
              <w:t>樓</w:t>
            </w:r>
          </w:p>
        </w:tc>
      </w:tr>
      <w:tr w:rsidR="00B74ECF" w:rsidRPr="00B202F3" w14:paraId="0B8D12C3" w14:textId="77777777" w:rsidTr="000D7E55">
        <w:trPr>
          <w:trHeight w:val="397"/>
        </w:trPr>
        <w:tc>
          <w:tcPr>
            <w:tcW w:w="3053" w:type="dxa"/>
            <w:tcBorders>
              <w:top w:val="single" w:sz="8" w:space="0" w:color="auto"/>
              <w:left w:val="single" w:sz="8" w:space="0" w:color="auto"/>
              <w:bottom w:val="single" w:sz="8" w:space="0" w:color="auto"/>
              <w:right w:val="single" w:sz="8" w:space="0" w:color="auto"/>
            </w:tcBorders>
            <w:vAlign w:val="center"/>
          </w:tcPr>
          <w:p w14:paraId="1AE589D8" w14:textId="1533948A" w:rsidR="00B74ECF" w:rsidRPr="00141B56" w:rsidRDefault="00B74ECF" w:rsidP="00B74ECF">
            <w:pPr>
              <w:widowControl/>
              <w:spacing w:line="300" w:lineRule="exact"/>
              <w:rPr>
                <w:rFonts w:ascii="Times New Roman" w:eastAsia="標楷體" w:hAnsi="Times New Roman"/>
                <w:bCs/>
                <w:color w:val="000000" w:themeColor="text1"/>
                <w:kern w:val="0"/>
                <w:szCs w:val="24"/>
              </w:rPr>
            </w:pPr>
            <w:r w:rsidRPr="00141B56">
              <w:rPr>
                <w:rFonts w:ascii="Times New Roman" w:eastAsia="標楷體" w:hAnsi="Times New Roman" w:hint="eastAsia"/>
                <w:bCs/>
                <w:color w:val="000000" w:themeColor="text1"/>
                <w:kern w:val="0"/>
                <w:szCs w:val="24"/>
              </w:rPr>
              <w:t>怡品商旅</w:t>
            </w:r>
          </w:p>
        </w:tc>
        <w:tc>
          <w:tcPr>
            <w:tcW w:w="1772" w:type="dxa"/>
            <w:tcBorders>
              <w:top w:val="single" w:sz="8" w:space="0" w:color="auto"/>
              <w:left w:val="single" w:sz="8" w:space="0" w:color="auto"/>
              <w:bottom w:val="single" w:sz="8" w:space="0" w:color="auto"/>
              <w:right w:val="single" w:sz="8" w:space="0" w:color="auto"/>
            </w:tcBorders>
            <w:vAlign w:val="center"/>
          </w:tcPr>
          <w:p w14:paraId="72E5DBD9" w14:textId="11259B12" w:rsidR="00B74ECF" w:rsidRPr="00141B56" w:rsidRDefault="00B74ECF" w:rsidP="00B74ECF">
            <w:pPr>
              <w:widowControl/>
              <w:spacing w:line="300" w:lineRule="exact"/>
              <w:jc w:val="center"/>
              <w:rPr>
                <w:rFonts w:ascii="Times New Roman" w:eastAsia="標楷體" w:hAnsi="Times New Roman"/>
                <w:bCs/>
                <w:color w:val="000000" w:themeColor="text1"/>
                <w:kern w:val="0"/>
                <w:szCs w:val="24"/>
              </w:rPr>
            </w:pPr>
            <w:r w:rsidRPr="00141B56">
              <w:rPr>
                <w:rFonts w:ascii="Times New Roman" w:eastAsia="標楷體" w:hAnsi="Times New Roman"/>
                <w:bCs/>
                <w:color w:val="000000" w:themeColor="text1"/>
                <w:kern w:val="0"/>
                <w:szCs w:val="24"/>
              </w:rPr>
              <w:t>02-2776-6136</w:t>
            </w:r>
          </w:p>
        </w:tc>
        <w:tc>
          <w:tcPr>
            <w:tcW w:w="5285" w:type="dxa"/>
            <w:tcBorders>
              <w:top w:val="single" w:sz="8" w:space="0" w:color="auto"/>
              <w:left w:val="single" w:sz="8" w:space="0" w:color="auto"/>
              <w:bottom w:val="single" w:sz="8" w:space="0" w:color="auto"/>
              <w:right w:val="single" w:sz="8" w:space="0" w:color="auto"/>
            </w:tcBorders>
            <w:vAlign w:val="center"/>
          </w:tcPr>
          <w:p w14:paraId="77301B1D" w14:textId="186BA45E" w:rsidR="00B74ECF" w:rsidRPr="00141B56" w:rsidRDefault="00B74ECF" w:rsidP="00B74ECF">
            <w:pPr>
              <w:widowControl/>
              <w:spacing w:line="300" w:lineRule="exact"/>
              <w:rPr>
                <w:rFonts w:ascii="Times New Roman" w:eastAsia="標楷體" w:hAnsi="Times New Roman"/>
                <w:bCs/>
                <w:color w:val="000000" w:themeColor="text1"/>
                <w:kern w:val="0"/>
                <w:szCs w:val="24"/>
              </w:rPr>
            </w:pPr>
            <w:r w:rsidRPr="00141B56">
              <w:rPr>
                <w:rFonts w:ascii="Times New Roman" w:eastAsia="標楷體" w:hAnsi="Times New Roman" w:hint="eastAsia"/>
                <w:bCs/>
                <w:color w:val="000000" w:themeColor="text1"/>
                <w:kern w:val="0"/>
                <w:szCs w:val="24"/>
              </w:rPr>
              <w:t>臺北市大安區忠孝東路四段</w:t>
            </w:r>
            <w:r w:rsidRPr="00141B56">
              <w:rPr>
                <w:rFonts w:ascii="Times New Roman" w:eastAsia="標楷體" w:hAnsi="Times New Roman"/>
                <w:bCs/>
                <w:color w:val="000000" w:themeColor="text1"/>
                <w:kern w:val="0"/>
                <w:szCs w:val="24"/>
              </w:rPr>
              <w:t>87</w:t>
            </w:r>
            <w:r w:rsidRPr="00141B56">
              <w:rPr>
                <w:rFonts w:ascii="Times New Roman" w:eastAsia="標楷體" w:hAnsi="Times New Roman" w:hint="eastAsia"/>
                <w:bCs/>
                <w:color w:val="000000" w:themeColor="text1"/>
                <w:kern w:val="0"/>
                <w:szCs w:val="24"/>
              </w:rPr>
              <w:t>號</w:t>
            </w:r>
            <w:r w:rsidRPr="00141B56">
              <w:rPr>
                <w:rFonts w:ascii="Times New Roman" w:eastAsia="標楷體" w:hAnsi="Times New Roman"/>
                <w:bCs/>
                <w:color w:val="000000" w:themeColor="text1"/>
                <w:kern w:val="0"/>
                <w:szCs w:val="24"/>
              </w:rPr>
              <w:t>13</w:t>
            </w:r>
            <w:r w:rsidRPr="00141B56">
              <w:rPr>
                <w:rFonts w:ascii="Times New Roman" w:eastAsia="標楷體" w:hAnsi="Times New Roman" w:hint="eastAsia"/>
                <w:bCs/>
                <w:color w:val="000000" w:themeColor="text1"/>
                <w:kern w:val="0"/>
                <w:szCs w:val="24"/>
              </w:rPr>
              <w:t>、</w:t>
            </w:r>
            <w:r w:rsidRPr="00141B56">
              <w:rPr>
                <w:rFonts w:ascii="Times New Roman" w:eastAsia="標楷體" w:hAnsi="Times New Roman"/>
                <w:bCs/>
                <w:color w:val="000000" w:themeColor="text1"/>
                <w:kern w:val="0"/>
                <w:szCs w:val="24"/>
              </w:rPr>
              <w:t>14</w:t>
            </w:r>
            <w:r w:rsidRPr="00141B56">
              <w:rPr>
                <w:rFonts w:ascii="Times New Roman" w:eastAsia="標楷體" w:hAnsi="Times New Roman" w:hint="eastAsia"/>
                <w:bCs/>
                <w:color w:val="000000" w:themeColor="text1"/>
                <w:kern w:val="0"/>
                <w:szCs w:val="24"/>
              </w:rPr>
              <w:t>樓</w:t>
            </w:r>
          </w:p>
        </w:tc>
      </w:tr>
      <w:tr w:rsidR="00B74ECF" w:rsidRPr="00B202F3" w14:paraId="2B0F8BE2" w14:textId="77777777" w:rsidTr="000D7E55">
        <w:trPr>
          <w:trHeight w:val="397"/>
        </w:trPr>
        <w:tc>
          <w:tcPr>
            <w:tcW w:w="3053" w:type="dxa"/>
            <w:tcBorders>
              <w:top w:val="single" w:sz="8" w:space="0" w:color="auto"/>
              <w:left w:val="single" w:sz="8" w:space="0" w:color="auto"/>
              <w:bottom w:val="single" w:sz="8" w:space="0" w:color="auto"/>
              <w:right w:val="single" w:sz="8" w:space="0" w:color="auto"/>
            </w:tcBorders>
            <w:vAlign w:val="center"/>
          </w:tcPr>
          <w:p w14:paraId="3E15739E" w14:textId="716CB0D7" w:rsidR="00B74ECF" w:rsidRPr="00141B56" w:rsidRDefault="00B74ECF" w:rsidP="00B74ECF">
            <w:pPr>
              <w:widowControl/>
              <w:spacing w:line="300" w:lineRule="exact"/>
              <w:rPr>
                <w:rFonts w:ascii="Times New Roman" w:eastAsia="標楷體" w:hAnsi="Times New Roman"/>
                <w:bCs/>
                <w:color w:val="000000" w:themeColor="text1"/>
                <w:kern w:val="0"/>
                <w:szCs w:val="24"/>
              </w:rPr>
            </w:pPr>
            <w:r w:rsidRPr="00141B56">
              <w:rPr>
                <w:rFonts w:ascii="Times New Roman" w:eastAsia="標楷體" w:hAnsi="Times New Roman" w:hint="eastAsia"/>
                <w:bCs/>
                <w:color w:val="000000" w:themeColor="text1"/>
                <w:kern w:val="0"/>
                <w:szCs w:val="24"/>
              </w:rPr>
              <w:t>合星旅館</w:t>
            </w:r>
          </w:p>
        </w:tc>
        <w:tc>
          <w:tcPr>
            <w:tcW w:w="1772" w:type="dxa"/>
            <w:tcBorders>
              <w:top w:val="single" w:sz="8" w:space="0" w:color="auto"/>
              <w:left w:val="single" w:sz="8" w:space="0" w:color="auto"/>
              <w:bottom w:val="single" w:sz="8" w:space="0" w:color="auto"/>
              <w:right w:val="single" w:sz="8" w:space="0" w:color="auto"/>
            </w:tcBorders>
            <w:vAlign w:val="center"/>
          </w:tcPr>
          <w:p w14:paraId="580157C1" w14:textId="4DD4282B" w:rsidR="00B74ECF" w:rsidRPr="00141B56" w:rsidRDefault="00B74ECF" w:rsidP="00B74ECF">
            <w:pPr>
              <w:widowControl/>
              <w:spacing w:line="300" w:lineRule="exact"/>
              <w:jc w:val="center"/>
              <w:rPr>
                <w:rFonts w:ascii="Times New Roman" w:eastAsia="標楷體" w:hAnsi="Times New Roman"/>
                <w:bCs/>
                <w:color w:val="000000" w:themeColor="text1"/>
                <w:kern w:val="0"/>
                <w:szCs w:val="24"/>
              </w:rPr>
            </w:pPr>
            <w:r w:rsidRPr="00141B56">
              <w:rPr>
                <w:rFonts w:ascii="Times New Roman" w:eastAsia="標楷體" w:hAnsi="Times New Roman"/>
                <w:bCs/>
                <w:color w:val="000000" w:themeColor="text1"/>
                <w:kern w:val="0"/>
                <w:szCs w:val="24"/>
              </w:rPr>
              <w:t>02-2721-8225</w:t>
            </w:r>
          </w:p>
        </w:tc>
        <w:tc>
          <w:tcPr>
            <w:tcW w:w="5285" w:type="dxa"/>
            <w:tcBorders>
              <w:top w:val="single" w:sz="8" w:space="0" w:color="auto"/>
              <w:left w:val="single" w:sz="8" w:space="0" w:color="auto"/>
              <w:bottom w:val="single" w:sz="8" w:space="0" w:color="auto"/>
              <w:right w:val="single" w:sz="8" w:space="0" w:color="auto"/>
            </w:tcBorders>
            <w:vAlign w:val="center"/>
          </w:tcPr>
          <w:p w14:paraId="46905B68" w14:textId="651313E1" w:rsidR="00B74ECF" w:rsidRPr="00141B56" w:rsidRDefault="00B74ECF" w:rsidP="00B74ECF">
            <w:pPr>
              <w:widowControl/>
              <w:spacing w:line="300" w:lineRule="exact"/>
              <w:rPr>
                <w:rFonts w:ascii="Times New Roman" w:eastAsia="標楷體" w:hAnsi="Times New Roman"/>
                <w:bCs/>
                <w:color w:val="000000" w:themeColor="text1"/>
                <w:kern w:val="0"/>
                <w:szCs w:val="24"/>
              </w:rPr>
            </w:pPr>
            <w:r w:rsidRPr="00141B56">
              <w:rPr>
                <w:rFonts w:ascii="Times New Roman" w:eastAsia="標楷體" w:hAnsi="Times New Roman" w:hint="eastAsia"/>
                <w:bCs/>
                <w:color w:val="000000" w:themeColor="text1"/>
                <w:kern w:val="0"/>
                <w:szCs w:val="24"/>
              </w:rPr>
              <w:t>臺北市大安區忠孝東路四段</w:t>
            </w:r>
            <w:r w:rsidRPr="00141B56">
              <w:rPr>
                <w:rFonts w:ascii="Times New Roman" w:eastAsia="標楷體" w:hAnsi="Times New Roman"/>
                <w:bCs/>
                <w:color w:val="000000" w:themeColor="text1"/>
                <w:kern w:val="0"/>
                <w:szCs w:val="24"/>
              </w:rPr>
              <w:t>147</w:t>
            </w:r>
            <w:r w:rsidRPr="00141B56">
              <w:rPr>
                <w:rFonts w:ascii="Times New Roman" w:eastAsia="標楷體" w:hAnsi="Times New Roman" w:hint="eastAsia"/>
                <w:bCs/>
                <w:color w:val="000000" w:themeColor="text1"/>
                <w:kern w:val="0"/>
                <w:szCs w:val="24"/>
              </w:rPr>
              <w:t>巷</w:t>
            </w:r>
            <w:r w:rsidRPr="00141B56">
              <w:rPr>
                <w:rFonts w:ascii="Times New Roman" w:eastAsia="標楷體" w:hAnsi="Times New Roman"/>
                <w:bCs/>
                <w:color w:val="000000" w:themeColor="text1"/>
                <w:kern w:val="0"/>
                <w:szCs w:val="24"/>
              </w:rPr>
              <w:t>5</w:t>
            </w:r>
            <w:r w:rsidRPr="00141B56">
              <w:rPr>
                <w:rFonts w:ascii="Times New Roman" w:eastAsia="標楷體" w:hAnsi="Times New Roman" w:hint="eastAsia"/>
                <w:bCs/>
                <w:color w:val="000000" w:themeColor="text1"/>
                <w:kern w:val="0"/>
                <w:szCs w:val="24"/>
              </w:rPr>
              <w:t>號</w:t>
            </w:r>
            <w:r w:rsidRPr="00141B56">
              <w:rPr>
                <w:rFonts w:ascii="Times New Roman" w:eastAsia="標楷體" w:hAnsi="Times New Roman"/>
                <w:bCs/>
                <w:color w:val="000000" w:themeColor="text1"/>
                <w:kern w:val="0"/>
                <w:szCs w:val="24"/>
              </w:rPr>
              <w:t>3</w:t>
            </w:r>
            <w:r w:rsidRPr="00141B56">
              <w:rPr>
                <w:rFonts w:ascii="Times New Roman" w:eastAsia="標楷體" w:hAnsi="Times New Roman" w:hint="eastAsia"/>
                <w:bCs/>
                <w:color w:val="000000" w:themeColor="text1"/>
                <w:kern w:val="0"/>
                <w:szCs w:val="24"/>
              </w:rPr>
              <w:t>樓</w:t>
            </w:r>
          </w:p>
        </w:tc>
      </w:tr>
      <w:tr w:rsidR="00B74ECF" w:rsidRPr="00B202F3" w14:paraId="24818FD2" w14:textId="77777777" w:rsidTr="000D7E55">
        <w:trPr>
          <w:trHeight w:val="397"/>
        </w:trPr>
        <w:tc>
          <w:tcPr>
            <w:tcW w:w="3053" w:type="dxa"/>
            <w:tcBorders>
              <w:top w:val="single" w:sz="8" w:space="0" w:color="auto"/>
              <w:left w:val="single" w:sz="8" w:space="0" w:color="auto"/>
              <w:bottom w:val="single" w:sz="8" w:space="0" w:color="auto"/>
              <w:right w:val="single" w:sz="8" w:space="0" w:color="auto"/>
            </w:tcBorders>
            <w:vAlign w:val="center"/>
          </w:tcPr>
          <w:p w14:paraId="0E76348C" w14:textId="06602BBB" w:rsidR="00B74ECF" w:rsidRPr="00141B56" w:rsidRDefault="00B74ECF" w:rsidP="00B74ECF">
            <w:pPr>
              <w:widowControl/>
              <w:spacing w:line="300" w:lineRule="exact"/>
              <w:rPr>
                <w:rFonts w:ascii="Times New Roman" w:eastAsia="標楷體" w:hAnsi="Times New Roman"/>
                <w:bCs/>
                <w:color w:val="000000" w:themeColor="text1"/>
                <w:kern w:val="0"/>
                <w:szCs w:val="24"/>
              </w:rPr>
            </w:pPr>
            <w:r w:rsidRPr="00141B56">
              <w:rPr>
                <w:rFonts w:ascii="Times New Roman" w:eastAsia="標楷體" w:hAnsi="Times New Roman" w:hint="eastAsia"/>
                <w:bCs/>
                <w:color w:val="000000" w:themeColor="text1"/>
                <w:kern w:val="0"/>
                <w:szCs w:val="24"/>
              </w:rPr>
              <w:t>客來思樂行旅</w:t>
            </w:r>
          </w:p>
        </w:tc>
        <w:tc>
          <w:tcPr>
            <w:tcW w:w="1772" w:type="dxa"/>
            <w:tcBorders>
              <w:top w:val="single" w:sz="8" w:space="0" w:color="auto"/>
              <w:left w:val="single" w:sz="8" w:space="0" w:color="auto"/>
              <w:bottom w:val="single" w:sz="8" w:space="0" w:color="auto"/>
              <w:right w:val="single" w:sz="8" w:space="0" w:color="auto"/>
            </w:tcBorders>
            <w:vAlign w:val="center"/>
          </w:tcPr>
          <w:p w14:paraId="67CA915C" w14:textId="18C71B07" w:rsidR="00B74ECF" w:rsidRPr="00141B56" w:rsidRDefault="00B74ECF" w:rsidP="00B74ECF">
            <w:pPr>
              <w:widowControl/>
              <w:spacing w:line="300" w:lineRule="exact"/>
              <w:jc w:val="center"/>
              <w:rPr>
                <w:rFonts w:ascii="Times New Roman" w:eastAsia="標楷體" w:hAnsi="Times New Roman"/>
                <w:bCs/>
                <w:color w:val="000000" w:themeColor="text1"/>
                <w:kern w:val="0"/>
                <w:szCs w:val="24"/>
              </w:rPr>
            </w:pPr>
            <w:r w:rsidRPr="00141B56">
              <w:rPr>
                <w:rFonts w:ascii="Times New Roman" w:eastAsia="標楷體" w:hAnsi="Times New Roman"/>
                <w:bCs/>
                <w:color w:val="000000" w:themeColor="text1"/>
                <w:kern w:val="0"/>
                <w:szCs w:val="24"/>
              </w:rPr>
              <w:t>02-2362-6555</w:t>
            </w:r>
          </w:p>
        </w:tc>
        <w:tc>
          <w:tcPr>
            <w:tcW w:w="5285" w:type="dxa"/>
            <w:tcBorders>
              <w:top w:val="single" w:sz="8" w:space="0" w:color="auto"/>
              <w:left w:val="single" w:sz="8" w:space="0" w:color="auto"/>
              <w:bottom w:val="single" w:sz="8" w:space="0" w:color="auto"/>
              <w:right w:val="single" w:sz="8" w:space="0" w:color="auto"/>
            </w:tcBorders>
            <w:vAlign w:val="center"/>
          </w:tcPr>
          <w:p w14:paraId="61376098" w14:textId="154A9C66" w:rsidR="00B74ECF" w:rsidRPr="00141B56" w:rsidRDefault="00B74ECF" w:rsidP="00B74ECF">
            <w:pPr>
              <w:widowControl/>
              <w:spacing w:line="300" w:lineRule="exact"/>
              <w:rPr>
                <w:rFonts w:ascii="Times New Roman" w:eastAsia="標楷體" w:hAnsi="Times New Roman"/>
                <w:bCs/>
                <w:color w:val="000000" w:themeColor="text1"/>
                <w:kern w:val="0"/>
                <w:szCs w:val="24"/>
              </w:rPr>
            </w:pPr>
            <w:r w:rsidRPr="00141B56">
              <w:rPr>
                <w:rFonts w:ascii="Times New Roman" w:eastAsia="標楷體" w:hAnsi="Times New Roman" w:hint="eastAsia"/>
                <w:bCs/>
                <w:color w:val="000000" w:themeColor="text1"/>
                <w:kern w:val="0"/>
                <w:szCs w:val="24"/>
              </w:rPr>
              <w:t>臺北市大安區羅斯福路</w:t>
            </w:r>
            <w:r w:rsidRPr="00141B56">
              <w:rPr>
                <w:rFonts w:ascii="Times New Roman" w:eastAsia="標楷體" w:hAnsi="Times New Roman"/>
                <w:bCs/>
                <w:color w:val="000000" w:themeColor="text1"/>
                <w:kern w:val="0"/>
                <w:szCs w:val="24"/>
              </w:rPr>
              <w:t>3</w:t>
            </w:r>
            <w:r w:rsidRPr="00141B56">
              <w:rPr>
                <w:rFonts w:ascii="Times New Roman" w:eastAsia="標楷體" w:hAnsi="Times New Roman" w:hint="eastAsia"/>
                <w:bCs/>
                <w:color w:val="000000" w:themeColor="text1"/>
                <w:kern w:val="0"/>
                <w:szCs w:val="24"/>
              </w:rPr>
              <w:t>段</w:t>
            </w:r>
            <w:r w:rsidRPr="00141B56">
              <w:rPr>
                <w:rFonts w:ascii="Times New Roman" w:eastAsia="標楷體" w:hAnsi="Times New Roman"/>
                <w:bCs/>
                <w:color w:val="000000" w:themeColor="text1"/>
                <w:kern w:val="0"/>
                <w:szCs w:val="24"/>
              </w:rPr>
              <w:t>241</w:t>
            </w:r>
            <w:r w:rsidRPr="00141B56">
              <w:rPr>
                <w:rFonts w:ascii="Times New Roman" w:eastAsia="標楷體" w:hAnsi="Times New Roman" w:hint="eastAsia"/>
                <w:bCs/>
                <w:color w:val="000000" w:themeColor="text1"/>
                <w:kern w:val="0"/>
                <w:szCs w:val="24"/>
              </w:rPr>
              <w:t>號</w:t>
            </w:r>
            <w:r w:rsidRPr="00141B56">
              <w:rPr>
                <w:rFonts w:ascii="Times New Roman" w:eastAsia="標楷體" w:hAnsi="Times New Roman"/>
                <w:bCs/>
                <w:color w:val="000000" w:themeColor="text1"/>
                <w:kern w:val="0"/>
                <w:szCs w:val="24"/>
              </w:rPr>
              <w:t>4-6</w:t>
            </w:r>
            <w:r w:rsidRPr="00141B56">
              <w:rPr>
                <w:rFonts w:ascii="Times New Roman" w:eastAsia="標楷體" w:hAnsi="Times New Roman" w:hint="eastAsia"/>
                <w:bCs/>
                <w:color w:val="000000" w:themeColor="text1"/>
                <w:kern w:val="0"/>
                <w:szCs w:val="24"/>
              </w:rPr>
              <w:t>樓</w:t>
            </w:r>
          </w:p>
        </w:tc>
      </w:tr>
      <w:tr w:rsidR="00992D8E" w:rsidRPr="00B202F3" w14:paraId="1AB4524F" w14:textId="77777777" w:rsidTr="000D7E55">
        <w:trPr>
          <w:trHeight w:val="397"/>
        </w:trPr>
        <w:tc>
          <w:tcPr>
            <w:tcW w:w="3053" w:type="dxa"/>
            <w:tcBorders>
              <w:top w:val="single" w:sz="8" w:space="0" w:color="auto"/>
              <w:left w:val="single" w:sz="8" w:space="0" w:color="auto"/>
              <w:bottom w:val="single" w:sz="8" w:space="0" w:color="auto"/>
              <w:right w:val="single" w:sz="8" w:space="0" w:color="auto"/>
            </w:tcBorders>
            <w:vAlign w:val="center"/>
          </w:tcPr>
          <w:p w14:paraId="63CABCC4" w14:textId="32615A53" w:rsidR="00992D8E" w:rsidRPr="00141B56" w:rsidRDefault="00992D8E" w:rsidP="00992D8E">
            <w:pPr>
              <w:widowControl/>
              <w:spacing w:line="300" w:lineRule="exact"/>
              <w:rPr>
                <w:rFonts w:ascii="Times New Roman" w:eastAsia="標楷體" w:hAnsi="Times New Roman"/>
                <w:bCs/>
                <w:color w:val="000000" w:themeColor="text1"/>
                <w:kern w:val="0"/>
                <w:szCs w:val="24"/>
              </w:rPr>
            </w:pPr>
            <w:r w:rsidRPr="00141B56">
              <w:rPr>
                <w:rFonts w:ascii="Times New Roman" w:eastAsia="標楷體" w:hAnsi="Times New Roman" w:hint="eastAsia"/>
                <w:bCs/>
                <w:color w:val="000000" w:themeColor="text1"/>
                <w:kern w:val="0"/>
                <w:szCs w:val="24"/>
              </w:rPr>
              <w:t>丰居旅店忠孝館</w:t>
            </w:r>
          </w:p>
        </w:tc>
        <w:tc>
          <w:tcPr>
            <w:tcW w:w="1772" w:type="dxa"/>
            <w:tcBorders>
              <w:top w:val="single" w:sz="8" w:space="0" w:color="auto"/>
              <w:left w:val="single" w:sz="8" w:space="0" w:color="auto"/>
              <w:bottom w:val="single" w:sz="8" w:space="0" w:color="auto"/>
              <w:right w:val="single" w:sz="8" w:space="0" w:color="auto"/>
            </w:tcBorders>
            <w:vAlign w:val="center"/>
          </w:tcPr>
          <w:p w14:paraId="73B89D2B" w14:textId="5BD2F206" w:rsidR="00992D8E" w:rsidRPr="00141B56" w:rsidRDefault="00992D8E" w:rsidP="00992D8E">
            <w:pPr>
              <w:widowControl/>
              <w:spacing w:line="300" w:lineRule="exact"/>
              <w:jc w:val="center"/>
              <w:rPr>
                <w:rFonts w:ascii="Times New Roman" w:eastAsia="標楷體" w:hAnsi="Times New Roman"/>
                <w:bCs/>
                <w:color w:val="000000" w:themeColor="text1"/>
                <w:kern w:val="0"/>
                <w:szCs w:val="24"/>
              </w:rPr>
            </w:pPr>
            <w:r w:rsidRPr="00141B56">
              <w:rPr>
                <w:rFonts w:ascii="Times New Roman" w:eastAsia="標楷體" w:hAnsi="Times New Roman" w:hint="eastAsia"/>
                <w:bCs/>
                <w:color w:val="000000" w:themeColor="text1"/>
                <w:kern w:val="0"/>
                <w:szCs w:val="24"/>
              </w:rPr>
              <w:t>02-7711-6368</w:t>
            </w:r>
          </w:p>
        </w:tc>
        <w:tc>
          <w:tcPr>
            <w:tcW w:w="5285" w:type="dxa"/>
            <w:tcBorders>
              <w:top w:val="single" w:sz="8" w:space="0" w:color="auto"/>
              <w:left w:val="single" w:sz="8" w:space="0" w:color="auto"/>
              <w:bottom w:val="single" w:sz="8" w:space="0" w:color="auto"/>
              <w:right w:val="single" w:sz="8" w:space="0" w:color="auto"/>
            </w:tcBorders>
            <w:vAlign w:val="center"/>
          </w:tcPr>
          <w:p w14:paraId="0C725F07" w14:textId="469BC225" w:rsidR="00992D8E" w:rsidRPr="00141B56" w:rsidRDefault="00992D8E" w:rsidP="00992D8E">
            <w:pPr>
              <w:widowControl/>
              <w:spacing w:line="300" w:lineRule="exact"/>
              <w:rPr>
                <w:rFonts w:ascii="Times New Roman" w:eastAsia="標楷體" w:hAnsi="Times New Roman"/>
                <w:bCs/>
                <w:color w:val="000000" w:themeColor="text1"/>
                <w:kern w:val="0"/>
                <w:szCs w:val="24"/>
              </w:rPr>
            </w:pPr>
            <w:r w:rsidRPr="00141B56">
              <w:rPr>
                <w:rFonts w:ascii="Times New Roman" w:eastAsia="標楷體" w:hAnsi="Times New Roman" w:hint="eastAsia"/>
                <w:bCs/>
                <w:color w:val="000000" w:themeColor="text1"/>
                <w:kern w:val="0"/>
                <w:szCs w:val="24"/>
              </w:rPr>
              <w:t>臺北市大安區復興南路</w:t>
            </w:r>
            <w:r w:rsidRPr="00141B56">
              <w:rPr>
                <w:rFonts w:ascii="Times New Roman" w:eastAsia="標楷體" w:hAnsi="Times New Roman" w:hint="eastAsia"/>
                <w:bCs/>
                <w:color w:val="000000" w:themeColor="text1"/>
                <w:kern w:val="0"/>
                <w:szCs w:val="24"/>
              </w:rPr>
              <w:t>1</w:t>
            </w:r>
            <w:r w:rsidRPr="00141B56">
              <w:rPr>
                <w:rFonts w:ascii="Times New Roman" w:eastAsia="標楷體" w:hAnsi="Times New Roman" w:hint="eastAsia"/>
                <w:bCs/>
                <w:color w:val="000000" w:themeColor="text1"/>
                <w:kern w:val="0"/>
                <w:szCs w:val="24"/>
              </w:rPr>
              <w:t>段</w:t>
            </w:r>
            <w:r w:rsidRPr="00141B56">
              <w:rPr>
                <w:rFonts w:ascii="Times New Roman" w:eastAsia="標楷體" w:hAnsi="Times New Roman" w:hint="eastAsia"/>
                <w:bCs/>
                <w:color w:val="000000" w:themeColor="text1"/>
                <w:kern w:val="0"/>
                <w:szCs w:val="24"/>
              </w:rPr>
              <w:t>126</w:t>
            </w:r>
            <w:r w:rsidRPr="00141B56">
              <w:rPr>
                <w:rFonts w:ascii="Times New Roman" w:eastAsia="標楷體" w:hAnsi="Times New Roman" w:hint="eastAsia"/>
                <w:bCs/>
                <w:color w:val="000000" w:themeColor="text1"/>
                <w:kern w:val="0"/>
                <w:szCs w:val="24"/>
              </w:rPr>
              <w:t>巷</w:t>
            </w:r>
            <w:r w:rsidRPr="00141B56">
              <w:rPr>
                <w:rFonts w:ascii="Times New Roman" w:eastAsia="標楷體" w:hAnsi="Times New Roman" w:hint="eastAsia"/>
                <w:bCs/>
                <w:color w:val="000000" w:themeColor="text1"/>
                <w:kern w:val="0"/>
                <w:szCs w:val="24"/>
              </w:rPr>
              <w:t>1</w:t>
            </w:r>
            <w:r w:rsidRPr="00141B56">
              <w:rPr>
                <w:rFonts w:ascii="Times New Roman" w:eastAsia="標楷體" w:hAnsi="Times New Roman" w:hint="eastAsia"/>
                <w:bCs/>
                <w:color w:val="000000" w:themeColor="text1"/>
                <w:kern w:val="0"/>
                <w:szCs w:val="24"/>
              </w:rPr>
              <w:t>號</w:t>
            </w:r>
            <w:r w:rsidRPr="00141B56">
              <w:rPr>
                <w:rFonts w:ascii="Times New Roman" w:eastAsia="標楷體" w:hAnsi="Times New Roman" w:hint="eastAsia"/>
                <w:bCs/>
                <w:color w:val="000000" w:themeColor="text1"/>
                <w:kern w:val="0"/>
                <w:szCs w:val="24"/>
              </w:rPr>
              <w:t>3</w:t>
            </w:r>
            <w:r w:rsidRPr="00141B56">
              <w:rPr>
                <w:rFonts w:ascii="Times New Roman" w:eastAsia="標楷體" w:hAnsi="Times New Roman" w:hint="eastAsia"/>
                <w:bCs/>
                <w:color w:val="000000" w:themeColor="text1"/>
                <w:kern w:val="0"/>
                <w:szCs w:val="24"/>
              </w:rPr>
              <w:t>樓</w:t>
            </w:r>
          </w:p>
        </w:tc>
      </w:tr>
      <w:tr w:rsidR="00992D8E" w:rsidRPr="00B202F3" w14:paraId="632DF417" w14:textId="77777777" w:rsidTr="000D7E55">
        <w:trPr>
          <w:trHeight w:val="397"/>
        </w:trPr>
        <w:tc>
          <w:tcPr>
            <w:tcW w:w="3053" w:type="dxa"/>
            <w:tcBorders>
              <w:top w:val="single" w:sz="8" w:space="0" w:color="auto"/>
              <w:left w:val="single" w:sz="8" w:space="0" w:color="auto"/>
              <w:bottom w:val="single" w:sz="8" w:space="0" w:color="auto"/>
              <w:right w:val="single" w:sz="8" w:space="0" w:color="auto"/>
            </w:tcBorders>
            <w:vAlign w:val="center"/>
          </w:tcPr>
          <w:p w14:paraId="29730CF1" w14:textId="6073E9D8" w:rsidR="00992D8E" w:rsidRPr="00141B56" w:rsidRDefault="00992D8E" w:rsidP="00992D8E">
            <w:pPr>
              <w:widowControl/>
              <w:spacing w:line="300" w:lineRule="exact"/>
              <w:rPr>
                <w:rFonts w:ascii="Times New Roman" w:eastAsia="標楷體" w:hAnsi="Times New Roman"/>
                <w:bCs/>
                <w:color w:val="000000" w:themeColor="text1"/>
                <w:kern w:val="0"/>
                <w:szCs w:val="24"/>
              </w:rPr>
            </w:pPr>
            <w:r w:rsidRPr="00141B56">
              <w:rPr>
                <w:rFonts w:ascii="Times New Roman" w:eastAsia="標楷體" w:hAnsi="Times New Roman" w:hint="eastAsia"/>
                <w:bCs/>
                <w:color w:val="000000" w:themeColor="text1"/>
                <w:kern w:val="0"/>
                <w:szCs w:val="24"/>
              </w:rPr>
              <w:t>福容大飯店</w:t>
            </w:r>
            <w:r w:rsidRPr="00141B56">
              <w:rPr>
                <w:rFonts w:ascii="Times New Roman" w:eastAsia="標楷體" w:hAnsi="Times New Roman" w:hint="eastAsia"/>
                <w:bCs/>
                <w:color w:val="000000" w:themeColor="text1"/>
                <w:kern w:val="0"/>
                <w:szCs w:val="24"/>
              </w:rPr>
              <w:t xml:space="preserve"> </w:t>
            </w:r>
            <w:r w:rsidRPr="00141B56">
              <w:rPr>
                <w:rFonts w:ascii="Times New Roman" w:eastAsia="標楷體" w:hAnsi="Times New Roman" w:hint="eastAsia"/>
                <w:bCs/>
                <w:color w:val="000000" w:themeColor="text1"/>
                <w:kern w:val="0"/>
                <w:szCs w:val="24"/>
              </w:rPr>
              <w:t>台北一館</w:t>
            </w:r>
          </w:p>
        </w:tc>
        <w:tc>
          <w:tcPr>
            <w:tcW w:w="1772" w:type="dxa"/>
            <w:tcBorders>
              <w:top w:val="single" w:sz="8" w:space="0" w:color="auto"/>
              <w:left w:val="single" w:sz="8" w:space="0" w:color="auto"/>
              <w:bottom w:val="single" w:sz="8" w:space="0" w:color="auto"/>
              <w:right w:val="single" w:sz="8" w:space="0" w:color="auto"/>
            </w:tcBorders>
            <w:vAlign w:val="center"/>
          </w:tcPr>
          <w:p w14:paraId="3DC43412" w14:textId="59DEEC98" w:rsidR="00992D8E" w:rsidRPr="00141B56" w:rsidRDefault="00992D8E" w:rsidP="00992D8E">
            <w:pPr>
              <w:widowControl/>
              <w:spacing w:line="300" w:lineRule="exact"/>
              <w:jc w:val="center"/>
              <w:rPr>
                <w:rFonts w:ascii="Times New Roman" w:eastAsia="標楷體" w:hAnsi="Times New Roman"/>
                <w:bCs/>
                <w:color w:val="000000" w:themeColor="text1"/>
                <w:kern w:val="0"/>
                <w:szCs w:val="24"/>
              </w:rPr>
            </w:pPr>
            <w:r w:rsidRPr="00141B56">
              <w:rPr>
                <w:rFonts w:ascii="Times New Roman" w:eastAsia="標楷體" w:hAnsi="Times New Roman"/>
                <w:bCs/>
                <w:color w:val="000000" w:themeColor="text1"/>
                <w:kern w:val="0"/>
                <w:szCs w:val="24"/>
              </w:rPr>
              <w:t>02-2701</w:t>
            </w:r>
            <w:r w:rsidRPr="00141B56">
              <w:rPr>
                <w:rFonts w:ascii="Times New Roman" w:eastAsia="標楷體" w:hAnsi="Times New Roman" w:hint="eastAsia"/>
                <w:bCs/>
                <w:color w:val="000000" w:themeColor="text1"/>
                <w:kern w:val="0"/>
                <w:szCs w:val="24"/>
              </w:rPr>
              <w:t>-</w:t>
            </w:r>
            <w:r w:rsidRPr="00141B56">
              <w:rPr>
                <w:rFonts w:ascii="Times New Roman" w:eastAsia="標楷體" w:hAnsi="Times New Roman"/>
                <w:bCs/>
                <w:color w:val="000000" w:themeColor="text1"/>
                <w:kern w:val="0"/>
                <w:szCs w:val="24"/>
              </w:rPr>
              <w:t>9266</w:t>
            </w:r>
          </w:p>
        </w:tc>
        <w:tc>
          <w:tcPr>
            <w:tcW w:w="5285" w:type="dxa"/>
            <w:tcBorders>
              <w:top w:val="single" w:sz="8" w:space="0" w:color="auto"/>
              <w:left w:val="single" w:sz="8" w:space="0" w:color="auto"/>
              <w:bottom w:val="single" w:sz="8" w:space="0" w:color="auto"/>
              <w:right w:val="single" w:sz="8" w:space="0" w:color="auto"/>
            </w:tcBorders>
            <w:vAlign w:val="center"/>
          </w:tcPr>
          <w:p w14:paraId="2B0E6B0F" w14:textId="582756FD" w:rsidR="00992D8E" w:rsidRPr="00141B56" w:rsidRDefault="00992D8E" w:rsidP="00992D8E">
            <w:pPr>
              <w:widowControl/>
              <w:spacing w:line="300" w:lineRule="exact"/>
              <w:rPr>
                <w:rFonts w:ascii="Times New Roman" w:eastAsia="標楷體" w:hAnsi="Times New Roman"/>
                <w:bCs/>
                <w:color w:val="000000" w:themeColor="text1"/>
                <w:kern w:val="0"/>
                <w:szCs w:val="24"/>
              </w:rPr>
            </w:pPr>
            <w:r w:rsidRPr="00141B56">
              <w:rPr>
                <w:rFonts w:ascii="Times New Roman" w:eastAsia="標楷體" w:hAnsi="Times New Roman" w:hint="eastAsia"/>
                <w:bCs/>
                <w:color w:val="000000" w:themeColor="text1"/>
                <w:kern w:val="0"/>
                <w:szCs w:val="24"/>
              </w:rPr>
              <w:t>臺北市大安區台北市大安區建國南路</w:t>
            </w:r>
            <w:r w:rsidRPr="00141B56">
              <w:rPr>
                <w:rFonts w:ascii="Times New Roman" w:eastAsia="標楷體" w:hAnsi="Times New Roman" w:hint="eastAsia"/>
                <w:bCs/>
                <w:color w:val="000000" w:themeColor="text1"/>
                <w:kern w:val="0"/>
                <w:szCs w:val="24"/>
              </w:rPr>
              <w:t>1</w:t>
            </w:r>
            <w:r w:rsidRPr="00141B56">
              <w:rPr>
                <w:rFonts w:ascii="Times New Roman" w:eastAsia="標楷體" w:hAnsi="Times New Roman" w:hint="eastAsia"/>
                <w:bCs/>
                <w:color w:val="000000" w:themeColor="text1"/>
                <w:kern w:val="0"/>
                <w:szCs w:val="24"/>
              </w:rPr>
              <w:t>段</w:t>
            </w:r>
            <w:r w:rsidRPr="00141B56">
              <w:rPr>
                <w:rFonts w:ascii="Times New Roman" w:eastAsia="標楷體" w:hAnsi="Times New Roman" w:hint="eastAsia"/>
                <w:bCs/>
                <w:color w:val="000000" w:themeColor="text1"/>
                <w:kern w:val="0"/>
                <w:szCs w:val="24"/>
              </w:rPr>
              <w:t>266</w:t>
            </w:r>
            <w:r w:rsidRPr="00141B56">
              <w:rPr>
                <w:rFonts w:ascii="Times New Roman" w:eastAsia="標楷體" w:hAnsi="Times New Roman" w:hint="eastAsia"/>
                <w:bCs/>
                <w:color w:val="000000" w:themeColor="text1"/>
                <w:kern w:val="0"/>
                <w:szCs w:val="24"/>
              </w:rPr>
              <w:t>號</w:t>
            </w:r>
          </w:p>
        </w:tc>
      </w:tr>
      <w:tr w:rsidR="00992D8E" w:rsidRPr="00B202F3" w14:paraId="4B660434" w14:textId="77777777" w:rsidTr="000D7E55">
        <w:trPr>
          <w:trHeight w:val="397"/>
        </w:trPr>
        <w:tc>
          <w:tcPr>
            <w:tcW w:w="3053" w:type="dxa"/>
            <w:tcBorders>
              <w:top w:val="single" w:sz="8" w:space="0" w:color="auto"/>
              <w:left w:val="single" w:sz="8" w:space="0" w:color="auto"/>
              <w:bottom w:val="single" w:sz="8" w:space="0" w:color="auto"/>
              <w:right w:val="single" w:sz="8" w:space="0" w:color="auto"/>
            </w:tcBorders>
            <w:vAlign w:val="center"/>
          </w:tcPr>
          <w:p w14:paraId="17C1A80F" w14:textId="78410498" w:rsidR="00992D8E" w:rsidRPr="00141B56" w:rsidRDefault="00992D8E" w:rsidP="00992D8E">
            <w:pPr>
              <w:widowControl/>
              <w:spacing w:line="300" w:lineRule="exact"/>
              <w:rPr>
                <w:rFonts w:ascii="Times New Roman" w:eastAsia="標楷體" w:hAnsi="Times New Roman"/>
                <w:bCs/>
                <w:color w:val="000000" w:themeColor="text1"/>
                <w:kern w:val="0"/>
                <w:szCs w:val="24"/>
              </w:rPr>
            </w:pPr>
            <w:r w:rsidRPr="00141B56">
              <w:rPr>
                <w:rFonts w:ascii="Times New Roman" w:eastAsia="標楷體" w:hAnsi="Times New Roman" w:hint="eastAsia"/>
                <w:bCs/>
                <w:color w:val="000000" w:themeColor="text1"/>
                <w:kern w:val="0"/>
                <w:szCs w:val="24"/>
              </w:rPr>
              <w:t>玩行旅</w:t>
            </w:r>
            <w:r w:rsidRPr="00141B56">
              <w:rPr>
                <w:rFonts w:ascii="Times New Roman" w:eastAsia="標楷體" w:hAnsi="Times New Roman" w:hint="eastAsia"/>
                <w:bCs/>
                <w:color w:val="000000" w:themeColor="text1"/>
                <w:kern w:val="0"/>
                <w:szCs w:val="24"/>
              </w:rPr>
              <w:t xml:space="preserve"> </w:t>
            </w:r>
            <w:r w:rsidRPr="00141B56">
              <w:rPr>
                <w:rFonts w:ascii="Times New Roman" w:eastAsia="標楷體" w:hAnsi="Times New Roman" w:hint="eastAsia"/>
                <w:bCs/>
                <w:color w:val="000000" w:themeColor="text1"/>
                <w:kern w:val="0"/>
                <w:szCs w:val="24"/>
              </w:rPr>
              <w:t>大安分館</w:t>
            </w:r>
          </w:p>
        </w:tc>
        <w:tc>
          <w:tcPr>
            <w:tcW w:w="1772" w:type="dxa"/>
            <w:tcBorders>
              <w:top w:val="single" w:sz="8" w:space="0" w:color="auto"/>
              <w:left w:val="single" w:sz="8" w:space="0" w:color="auto"/>
              <w:bottom w:val="single" w:sz="8" w:space="0" w:color="auto"/>
              <w:right w:val="single" w:sz="8" w:space="0" w:color="auto"/>
            </w:tcBorders>
            <w:vAlign w:val="center"/>
          </w:tcPr>
          <w:p w14:paraId="7B58FD8B" w14:textId="715A2F81" w:rsidR="00992D8E" w:rsidRPr="00141B56" w:rsidRDefault="00992D8E" w:rsidP="00992D8E">
            <w:pPr>
              <w:widowControl/>
              <w:spacing w:line="300" w:lineRule="exact"/>
              <w:jc w:val="center"/>
              <w:rPr>
                <w:rFonts w:ascii="Times New Roman" w:eastAsia="標楷體" w:hAnsi="Times New Roman"/>
                <w:bCs/>
                <w:color w:val="000000" w:themeColor="text1"/>
                <w:kern w:val="0"/>
                <w:szCs w:val="24"/>
              </w:rPr>
            </w:pPr>
            <w:r w:rsidRPr="00141B56">
              <w:rPr>
                <w:rFonts w:ascii="Times New Roman" w:eastAsia="標楷體" w:hAnsi="Times New Roman"/>
                <w:bCs/>
                <w:color w:val="000000" w:themeColor="text1"/>
                <w:kern w:val="0"/>
                <w:szCs w:val="24"/>
              </w:rPr>
              <w:t>02-8772</w:t>
            </w:r>
            <w:r w:rsidRPr="00141B56">
              <w:rPr>
                <w:rFonts w:ascii="Times New Roman" w:eastAsia="標楷體" w:hAnsi="Times New Roman" w:hint="eastAsia"/>
                <w:bCs/>
                <w:color w:val="000000" w:themeColor="text1"/>
                <w:kern w:val="0"/>
                <w:szCs w:val="24"/>
              </w:rPr>
              <w:t>-</w:t>
            </w:r>
            <w:r w:rsidRPr="00141B56">
              <w:rPr>
                <w:rFonts w:ascii="Times New Roman" w:eastAsia="標楷體" w:hAnsi="Times New Roman"/>
                <w:bCs/>
                <w:color w:val="000000" w:themeColor="text1"/>
                <w:kern w:val="0"/>
                <w:szCs w:val="24"/>
              </w:rPr>
              <w:t>7862</w:t>
            </w:r>
          </w:p>
        </w:tc>
        <w:tc>
          <w:tcPr>
            <w:tcW w:w="5285" w:type="dxa"/>
            <w:tcBorders>
              <w:top w:val="single" w:sz="8" w:space="0" w:color="auto"/>
              <w:left w:val="single" w:sz="8" w:space="0" w:color="auto"/>
              <w:bottom w:val="single" w:sz="8" w:space="0" w:color="auto"/>
              <w:right w:val="single" w:sz="8" w:space="0" w:color="auto"/>
            </w:tcBorders>
            <w:vAlign w:val="center"/>
          </w:tcPr>
          <w:p w14:paraId="2003C33F" w14:textId="2BDD6478" w:rsidR="00992D8E" w:rsidRPr="00141B56" w:rsidRDefault="00992D8E" w:rsidP="00992D8E">
            <w:pPr>
              <w:widowControl/>
              <w:spacing w:line="300" w:lineRule="exact"/>
              <w:rPr>
                <w:rFonts w:ascii="Times New Roman" w:eastAsia="標楷體" w:hAnsi="Times New Roman"/>
                <w:bCs/>
                <w:color w:val="000000" w:themeColor="text1"/>
                <w:kern w:val="0"/>
                <w:szCs w:val="24"/>
              </w:rPr>
            </w:pPr>
            <w:r w:rsidRPr="00141B56">
              <w:rPr>
                <w:rFonts w:ascii="Times New Roman" w:eastAsia="標楷體" w:hAnsi="Times New Roman" w:hint="eastAsia"/>
                <w:bCs/>
                <w:color w:val="000000" w:themeColor="text1"/>
                <w:kern w:val="0"/>
                <w:szCs w:val="24"/>
              </w:rPr>
              <w:t>台北市大安區大安路一段</w:t>
            </w:r>
            <w:r w:rsidRPr="00141B56">
              <w:rPr>
                <w:rFonts w:ascii="Times New Roman" w:eastAsia="標楷體" w:hAnsi="Times New Roman" w:hint="eastAsia"/>
                <w:bCs/>
                <w:color w:val="000000" w:themeColor="text1"/>
                <w:kern w:val="0"/>
                <w:szCs w:val="24"/>
              </w:rPr>
              <w:t>81-1</w:t>
            </w:r>
            <w:r w:rsidRPr="00141B56">
              <w:rPr>
                <w:rFonts w:ascii="Times New Roman" w:eastAsia="標楷體" w:hAnsi="Times New Roman" w:hint="eastAsia"/>
                <w:bCs/>
                <w:color w:val="000000" w:themeColor="text1"/>
                <w:kern w:val="0"/>
                <w:szCs w:val="24"/>
              </w:rPr>
              <w:t>號</w:t>
            </w:r>
          </w:p>
        </w:tc>
      </w:tr>
      <w:tr w:rsidR="00992D8E" w:rsidRPr="00B202F3" w14:paraId="5F41BF2E" w14:textId="77777777" w:rsidTr="000D7E55">
        <w:trPr>
          <w:trHeight w:val="397"/>
        </w:trPr>
        <w:tc>
          <w:tcPr>
            <w:tcW w:w="3053" w:type="dxa"/>
            <w:tcBorders>
              <w:top w:val="single" w:sz="8" w:space="0" w:color="auto"/>
              <w:left w:val="single" w:sz="8" w:space="0" w:color="auto"/>
              <w:bottom w:val="single" w:sz="8" w:space="0" w:color="auto"/>
              <w:right w:val="single" w:sz="8" w:space="0" w:color="auto"/>
            </w:tcBorders>
            <w:vAlign w:val="center"/>
          </w:tcPr>
          <w:p w14:paraId="16FC362C" w14:textId="67642C21" w:rsidR="00992D8E" w:rsidRPr="00141B56" w:rsidRDefault="00992D8E" w:rsidP="00992D8E">
            <w:pPr>
              <w:widowControl/>
              <w:spacing w:line="300" w:lineRule="exact"/>
              <w:rPr>
                <w:rFonts w:ascii="Times New Roman" w:eastAsia="標楷體" w:hAnsi="Times New Roman"/>
                <w:bCs/>
                <w:color w:val="000000" w:themeColor="text1"/>
                <w:kern w:val="0"/>
                <w:szCs w:val="24"/>
              </w:rPr>
            </w:pPr>
            <w:r w:rsidRPr="00141B56">
              <w:rPr>
                <w:rFonts w:ascii="Times New Roman" w:eastAsia="標楷體" w:hAnsi="Times New Roman" w:hint="eastAsia"/>
                <w:bCs/>
                <w:color w:val="000000" w:themeColor="text1"/>
                <w:kern w:val="0"/>
                <w:szCs w:val="24"/>
              </w:rPr>
              <w:t>丹迪旅店</w:t>
            </w:r>
            <w:r w:rsidRPr="00141B56">
              <w:rPr>
                <w:rFonts w:ascii="Times New Roman" w:eastAsia="標楷體" w:hAnsi="Times New Roman" w:hint="eastAsia"/>
                <w:bCs/>
                <w:color w:val="000000" w:themeColor="text1"/>
                <w:kern w:val="0"/>
                <w:szCs w:val="24"/>
              </w:rPr>
              <w:t>-</w:t>
            </w:r>
            <w:r w:rsidRPr="00141B56">
              <w:rPr>
                <w:rFonts w:ascii="Times New Roman" w:eastAsia="標楷體" w:hAnsi="Times New Roman" w:hint="eastAsia"/>
                <w:bCs/>
                <w:color w:val="000000" w:themeColor="text1"/>
                <w:kern w:val="0"/>
                <w:szCs w:val="24"/>
              </w:rPr>
              <w:t>大安森林公園店</w:t>
            </w:r>
          </w:p>
        </w:tc>
        <w:tc>
          <w:tcPr>
            <w:tcW w:w="1772" w:type="dxa"/>
            <w:tcBorders>
              <w:top w:val="single" w:sz="8" w:space="0" w:color="auto"/>
              <w:left w:val="single" w:sz="8" w:space="0" w:color="auto"/>
              <w:bottom w:val="single" w:sz="8" w:space="0" w:color="auto"/>
              <w:right w:val="single" w:sz="8" w:space="0" w:color="auto"/>
            </w:tcBorders>
            <w:vAlign w:val="center"/>
          </w:tcPr>
          <w:p w14:paraId="64B6E40E" w14:textId="08FDD458" w:rsidR="00992D8E" w:rsidRPr="00141B56" w:rsidRDefault="00992D8E" w:rsidP="00992D8E">
            <w:pPr>
              <w:widowControl/>
              <w:spacing w:line="300" w:lineRule="exact"/>
              <w:jc w:val="center"/>
              <w:rPr>
                <w:rFonts w:ascii="Times New Roman" w:eastAsia="標楷體" w:hAnsi="Times New Roman"/>
                <w:bCs/>
                <w:color w:val="000000" w:themeColor="text1"/>
                <w:kern w:val="0"/>
                <w:szCs w:val="24"/>
              </w:rPr>
            </w:pPr>
            <w:r w:rsidRPr="00141B56">
              <w:rPr>
                <w:rFonts w:ascii="Times New Roman" w:eastAsia="標楷體" w:hAnsi="Times New Roman"/>
                <w:bCs/>
                <w:color w:val="000000" w:themeColor="text1"/>
                <w:kern w:val="0"/>
                <w:szCs w:val="24"/>
              </w:rPr>
              <w:t>02-2707</w:t>
            </w:r>
            <w:r w:rsidRPr="00141B56">
              <w:rPr>
                <w:rFonts w:ascii="Times New Roman" w:eastAsia="標楷體" w:hAnsi="Times New Roman" w:hint="eastAsia"/>
                <w:bCs/>
                <w:color w:val="000000" w:themeColor="text1"/>
                <w:kern w:val="0"/>
                <w:szCs w:val="24"/>
              </w:rPr>
              <w:t>-</w:t>
            </w:r>
            <w:r w:rsidRPr="00141B56">
              <w:rPr>
                <w:rFonts w:ascii="Times New Roman" w:eastAsia="標楷體" w:hAnsi="Times New Roman"/>
                <w:bCs/>
                <w:color w:val="000000" w:themeColor="text1"/>
                <w:kern w:val="0"/>
                <w:szCs w:val="24"/>
              </w:rPr>
              <w:t>6899</w:t>
            </w:r>
          </w:p>
        </w:tc>
        <w:tc>
          <w:tcPr>
            <w:tcW w:w="5285" w:type="dxa"/>
            <w:tcBorders>
              <w:top w:val="single" w:sz="8" w:space="0" w:color="auto"/>
              <w:left w:val="single" w:sz="8" w:space="0" w:color="auto"/>
              <w:bottom w:val="single" w:sz="8" w:space="0" w:color="auto"/>
              <w:right w:val="single" w:sz="8" w:space="0" w:color="auto"/>
            </w:tcBorders>
            <w:vAlign w:val="center"/>
          </w:tcPr>
          <w:p w14:paraId="5757D2E0" w14:textId="0CC7EC18" w:rsidR="00992D8E" w:rsidRPr="00141B56" w:rsidRDefault="00992D8E" w:rsidP="00992D8E">
            <w:pPr>
              <w:widowControl/>
              <w:spacing w:line="300" w:lineRule="exact"/>
              <w:rPr>
                <w:rFonts w:ascii="Times New Roman" w:eastAsia="標楷體" w:hAnsi="Times New Roman"/>
                <w:bCs/>
                <w:color w:val="000000" w:themeColor="text1"/>
                <w:kern w:val="0"/>
                <w:szCs w:val="24"/>
              </w:rPr>
            </w:pPr>
            <w:r w:rsidRPr="00141B56">
              <w:rPr>
                <w:rFonts w:ascii="Times New Roman" w:eastAsia="標楷體" w:hAnsi="Times New Roman" w:hint="eastAsia"/>
                <w:bCs/>
                <w:color w:val="000000" w:themeColor="text1"/>
                <w:kern w:val="0"/>
                <w:szCs w:val="24"/>
              </w:rPr>
              <w:t>臺北市大安區信義路三段</w:t>
            </w:r>
            <w:r w:rsidRPr="00141B56">
              <w:rPr>
                <w:rFonts w:ascii="Times New Roman" w:eastAsia="標楷體" w:hAnsi="Times New Roman" w:hint="eastAsia"/>
                <w:bCs/>
                <w:color w:val="000000" w:themeColor="text1"/>
                <w:kern w:val="0"/>
                <w:szCs w:val="24"/>
              </w:rPr>
              <w:t>33</w:t>
            </w:r>
            <w:r w:rsidRPr="00141B56">
              <w:rPr>
                <w:rFonts w:ascii="Times New Roman" w:eastAsia="標楷體" w:hAnsi="Times New Roman" w:hint="eastAsia"/>
                <w:bCs/>
                <w:color w:val="000000" w:themeColor="text1"/>
                <w:kern w:val="0"/>
                <w:szCs w:val="24"/>
              </w:rPr>
              <w:t>號</w:t>
            </w:r>
            <w:r w:rsidRPr="00141B56">
              <w:rPr>
                <w:rFonts w:ascii="Times New Roman" w:eastAsia="標楷體" w:hAnsi="Times New Roman" w:hint="eastAsia"/>
                <w:bCs/>
                <w:color w:val="000000" w:themeColor="text1"/>
                <w:kern w:val="0"/>
                <w:szCs w:val="24"/>
              </w:rPr>
              <w:t>3-10</w:t>
            </w:r>
            <w:r w:rsidRPr="00141B56">
              <w:rPr>
                <w:rFonts w:ascii="Times New Roman" w:eastAsia="標楷體" w:hAnsi="Times New Roman" w:hint="eastAsia"/>
                <w:bCs/>
                <w:color w:val="000000" w:themeColor="text1"/>
                <w:kern w:val="0"/>
                <w:szCs w:val="24"/>
              </w:rPr>
              <w:t>樓</w:t>
            </w:r>
          </w:p>
        </w:tc>
      </w:tr>
      <w:tr w:rsidR="00992D8E" w:rsidRPr="00B202F3" w14:paraId="30D8056B" w14:textId="77777777" w:rsidTr="000D7E55">
        <w:trPr>
          <w:trHeight w:val="397"/>
        </w:trPr>
        <w:tc>
          <w:tcPr>
            <w:tcW w:w="3053" w:type="dxa"/>
            <w:tcBorders>
              <w:top w:val="single" w:sz="8" w:space="0" w:color="auto"/>
              <w:left w:val="single" w:sz="8" w:space="0" w:color="auto"/>
              <w:bottom w:val="single" w:sz="8" w:space="0" w:color="auto"/>
              <w:right w:val="single" w:sz="8" w:space="0" w:color="auto"/>
            </w:tcBorders>
            <w:vAlign w:val="center"/>
          </w:tcPr>
          <w:p w14:paraId="78501F73" w14:textId="6CB90A11" w:rsidR="00992D8E" w:rsidRPr="00141B56" w:rsidRDefault="00992D8E" w:rsidP="00992D8E">
            <w:pPr>
              <w:widowControl/>
              <w:spacing w:line="300" w:lineRule="exact"/>
              <w:rPr>
                <w:rFonts w:ascii="Times New Roman" w:eastAsia="標楷體" w:hAnsi="Times New Roman"/>
                <w:bCs/>
                <w:color w:val="000000" w:themeColor="text1"/>
                <w:kern w:val="0"/>
                <w:szCs w:val="24"/>
              </w:rPr>
            </w:pPr>
            <w:r w:rsidRPr="00141B56">
              <w:rPr>
                <w:rFonts w:ascii="Times New Roman" w:eastAsia="標楷體" w:hAnsi="Times New Roman" w:hint="eastAsia"/>
                <w:bCs/>
                <w:color w:val="000000" w:themeColor="text1"/>
                <w:kern w:val="0"/>
                <w:szCs w:val="24"/>
              </w:rPr>
              <w:t>洛碁大飯店忠孝館</w:t>
            </w:r>
          </w:p>
        </w:tc>
        <w:tc>
          <w:tcPr>
            <w:tcW w:w="1772" w:type="dxa"/>
            <w:tcBorders>
              <w:top w:val="single" w:sz="8" w:space="0" w:color="auto"/>
              <w:left w:val="single" w:sz="8" w:space="0" w:color="auto"/>
              <w:bottom w:val="single" w:sz="8" w:space="0" w:color="auto"/>
              <w:right w:val="single" w:sz="8" w:space="0" w:color="auto"/>
            </w:tcBorders>
            <w:vAlign w:val="center"/>
          </w:tcPr>
          <w:p w14:paraId="34D37384" w14:textId="11C4149B" w:rsidR="00992D8E" w:rsidRPr="00141B56" w:rsidRDefault="00992D8E" w:rsidP="00992D8E">
            <w:pPr>
              <w:widowControl/>
              <w:spacing w:line="300" w:lineRule="exact"/>
              <w:jc w:val="center"/>
              <w:rPr>
                <w:rFonts w:ascii="Times New Roman" w:eastAsia="標楷體" w:hAnsi="Times New Roman"/>
                <w:bCs/>
                <w:color w:val="000000" w:themeColor="text1"/>
                <w:kern w:val="0"/>
                <w:szCs w:val="24"/>
              </w:rPr>
            </w:pPr>
            <w:r w:rsidRPr="00141B56">
              <w:rPr>
                <w:rFonts w:ascii="Times New Roman" w:eastAsia="標楷體" w:hAnsi="Times New Roman"/>
                <w:bCs/>
                <w:color w:val="000000" w:themeColor="text1"/>
                <w:kern w:val="0"/>
                <w:szCs w:val="24"/>
              </w:rPr>
              <w:t>02-2711</w:t>
            </w:r>
            <w:r w:rsidRPr="00141B56">
              <w:rPr>
                <w:rFonts w:ascii="Times New Roman" w:eastAsia="標楷體" w:hAnsi="Times New Roman" w:hint="eastAsia"/>
                <w:bCs/>
                <w:color w:val="000000" w:themeColor="text1"/>
                <w:kern w:val="0"/>
                <w:szCs w:val="24"/>
              </w:rPr>
              <w:t>-</w:t>
            </w:r>
            <w:r w:rsidRPr="00141B56">
              <w:rPr>
                <w:rFonts w:ascii="Times New Roman" w:eastAsia="標楷體" w:hAnsi="Times New Roman"/>
                <w:bCs/>
                <w:color w:val="000000" w:themeColor="text1"/>
                <w:kern w:val="0"/>
                <w:szCs w:val="24"/>
              </w:rPr>
              <w:t>6869</w:t>
            </w:r>
          </w:p>
        </w:tc>
        <w:tc>
          <w:tcPr>
            <w:tcW w:w="5285" w:type="dxa"/>
            <w:tcBorders>
              <w:top w:val="single" w:sz="8" w:space="0" w:color="auto"/>
              <w:left w:val="single" w:sz="8" w:space="0" w:color="auto"/>
              <w:bottom w:val="single" w:sz="8" w:space="0" w:color="auto"/>
              <w:right w:val="single" w:sz="8" w:space="0" w:color="auto"/>
            </w:tcBorders>
            <w:vAlign w:val="center"/>
          </w:tcPr>
          <w:p w14:paraId="2F0368CB" w14:textId="2A573D7A" w:rsidR="00992D8E" w:rsidRPr="00141B56" w:rsidRDefault="00992D8E" w:rsidP="00992D8E">
            <w:pPr>
              <w:widowControl/>
              <w:spacing w:line="300" w:lineRule="exact"/>
              <w:rPr>
                <w:rFonts w:ascii="Times New Roman" w:eastAsia="標楷體" w:hAnsi="Times New Roman"/>
                <w:bCs/>
                <w:color w:val="000000" w:themeColor="text1"/>
                <w:kern w:val="0"/>
                <w:szCs w:val="24"/>
              </w:rPr>
            </w:pPr>
            <w:r w:rsidRPr="00141B56">
              <w:rPr>
                <w:rFonts w:ascii="Times New Roman" w:eastAsia="標楷體" w:hAnsi="Times New Roman" w:hint="eastAsia"/>
                <w:bCs/>
                <w:color w:val="000000" w:themeColor="text1"/>
                <w:kern w:val="0"/>
                <w:szCs w:val="24"/>
              </w:rPr>
              <w:t>臺北市大安區忠孝東路四段</w:t>
            </w:r>
            <w:r w:rsidRPr="00141B56">
              <w:rPr>
                <w:rFonts w:ascii="Times New Roman" w:eastAsia="標楷體" w:hAnsi="Times New Roman" w:hint="eastAsia"/>
                <w:bCs/>
                <w:color w:val="000000" w:themeColor="text1"/>
                <w:kern w:val="0"/>
                <w:szCs w:val="24"/>
              </w:rPr>
              <w:t>180</w:t>
            </w:r>
            <w:r w:rsidRPr="00141B56">
              <w:rPr>
                <w:rFonts w:ascii="Times New Roman" w:eastAsia="標楷體" w:hAnsi="Times New Roman" w:hint="eastAsia"/>
                <w:bCs/>
                <w:color w:val="000000" w:themeColor="text1"/>
                <w:kern w:val="0"/>
                <w:szCs w:val="24"/>
              </w:rPr>
              <w:t>號</w:t>
            </w:r>
            <w:r w:rsidRPr="00141B56">
              <w:rPr>
                <w:rFonts w:ascii="Times New Roman" w:eastAsia="標楷體" w:hAnsi="Times New Roman" w:hint="eastAsia"/>
                <w:bCs/>
                <w:color w:val="000000" w:themeColor="text1"/>
                <w:kern w:val="0"/>
                <w:szCs w:val="24"/>
              </w:rPr>
              <w:t>1</w:t>
            </w:r>
            <w:r w:rsidRPr="00141B56">
              <w:rPr>
                <w:rFonts w:ascii="Times New Roman" w:eastAsia="標楷體" w:hAnsi="Times New Roman" w:hint="eastAsia"/>
                <w:bCs/>
                <w:color w:val="000000" w:themeColor="text1"/>
                <w:kern w:val="0"/>
                <w:szCs w:val="24"/>
              </w:rPr>
              <w:t>樓、</w:t>
            </w:r>
            <w:r w:rsidRPr="00141B56">
              <w:rPr>
                <w:rFonts w:ascii="Times New Roman" w:eastAsia="標楷體" w:hAnsi="Times New Roman" w:hint="eastAsia"/>
                <w:bCs/>
                <w:color w:val="000000" w:themeColor="text1"/>
                <w:kern w:val="0"/>
                <w:szCs w:val="24"/>
              </w:rPr>
              <w:t>4</w:t>
            </w:r>
            <w:r w:rsidRPr="00141B56">
              <w:rPr>
                <w:rFonts w:ascii="Times New Roman" w:eastAsia="標楷體" w:hAnsi="Times New Roman" w:hint="eastAsia"/>
                <w:bCs/>
                <w:color w:val="000000" w:themeColor="text1"/>
                <w:kern w:val="0"/>
                <w:szCs w:val="24"/>
              </w:rPr>
              <w:t>樓至</w:t>
            </w:r>
            <w:r w:rsidRPr="00141B56">
              <w:rPr>
                <w:rFonts w:ascii="Times New Roman" w:eastAsia="標楷體" w:hAnsi="Times New Roman" w:hint="eastAsia"/>
                <w:bCs/>
                <w:color w:val="000000" w:themeColor="text1"/>
                <w:kern w:val="0"/>
                <w:szCs w:val="24"/>
              </w:rPr>
              <w:t>14</w:t>
            </w:r>
            <w:r w:rsidRPr="00141B56">
              <w:rPr>
                <w:rFonts w:ascii="Times New Roman" w:eastAsia="標楷體" w:hAnsi="Times New Roman" w:hint="eastAsia"/>
                <w:bCs/>
                <w:color w:val="000000" w:themeColor="text1"/>
                <w:kern w:val="0"/>
                <w:szCs w:val="24"/>
              </w:rPr>
              <w:t>樓</w:t>
            </w:r>
          </w:p>
        </w:tc>
      </w:tr>
    </w:tbl>
    <w:p w14:paraId="0B74E06F" w14:textId="77777777" w:rsidR="00A21E9E" w:rsidRPr="00B202F3" w:rsidRDefault="00A21E9E" w:rsidP="00304B47">
      <w:pPr>
        <w:rPr>
          <w:rFonts w:ascii="Times New Roman" w:eastAsia="標楷體" w:hAnsi="Times New Roman"/>
          <w:color w:val="000000" w:themeColor="text1"/>
          <w:sz w:val="28"/>
          <w:szCs w:val="28"/>
        </w:rPr>
      </w:pPr>
    </w:p>
    <w:p w14:paraId="189F24D0" w14:textId="77777777" w:rsidR="00304B47" w:rsidRPr="00B202F3" w:rsidRDefault="00304B47" w:rsidP="00304B47">
      <w:pPr>
        <w:rPr>
          <w:color w:val="000000" w:themeColor="text1"/>
        </w:rPr>
      </w:pPr>
      <w:r w:rsidRPr="00B202F3">
        <w:rPr>
          <w:rFonts w:ascii="新細明體" w:hAnsi="新細明體" w:cs="新細明體" w:hint="eastAsia"/>
          <w:b/>
          <w:color w:val="000000" w:themeColor="text1"/>
          <w:szCs w:val="24"/>
        </w:rPr>
        <w:t>※</w:t>
      </w:r>
      <w:r w:rsidRPr="00B202F3">
        <w:rPr>
          <w:rFonts w:ascii="Times New Roman" w:eastAsia="標楷體" w:hAnsi="Times New Roman"/>
          <w:b/>
          <w:color w:val="000000" w:themeColor="text1"/>
          <w:szCs w:val="24"/>
        </w:rPr>
        <w:t>更為詳細之住宿資訊，可參閱：臺北市政府觀光傳播局旅遊網</w:t>
      </w:r>
      <w:hyperlink r:id="rId85" w:history="1">
        <w:r w:rsidRPr="00B202F3">
          <w:rPr>
            <w:rStyle w:val="a7"/>
            <w:rFonts w:ascii="Times New Roman" w:eastAsia="標楷體" w:hAnsi="Times New Roman"/>
            <w:b/>
            <w:color w:val="000000" w:themeColor="text1"/>
            <w:szCs w:val="24"/>
          </w:rPr>
          <w:t>https://www.travel.taipei/zh-tw</w:t>
        </w:r>
      </w:hyperlink>
      <w:r w:rsidRPr="00B202F3">
        <w:rPr>
          <w:rFonts w:ascii="Times New Roman" w:eastAsia="標楷體" w:hAnsi="Times New Roman"/>
          <w:b/>
          <w:color w:val="000000" w:themeColor="text1"/>
          <w:szCs w:val="24"/>
        </w:rPr>
        <w:t>之合法旅館查詢。</w:t>
      </w:r>
    </w:p>
    <w:p w14:paraId="0626ADD3" w14:textId="5A89CA40" w:rsidR="00A42885" w:rsidRPr="00B202F3" w:rsidRDefault="00A42885" w:rsidP="00371D17">
      <w:pPr>
        <w:spacing w:line="0" w:lineRule="atLeast"/>
        <w:outlineLvl w:val="1"/>
        <w:rPr>
          <w:rFonts w:ascii="Times New Roman" w:eastAsia="標楷體" w:hAnsi="Times New Roman"/>
          <w:b/>
          <w:color w:val="000000" w:themeColor="text1"/>
          <w:sz w:val="32"/>
          <w:szCs w:val="32"/>
        </w:rPr>
      </w:pPr>
      <w:r w:rsidRPr="00B202F3">
        <w:rPr>
          <w:rFonts w:ascii="Times New Roman" w:eastAsia="標楷體" w:hAnsi="Times New Roman"/>
          <w:b/>
          <w:color w:val="000000" w:themeColor="text1"/>
          <w:sz w:val="32"/>
          <w:szCs w:val="32"/>
        </w:rPr>
        <w:br w:type="page"/>
      </w:r>
    </w:p>
    <w:p w14:paraId="7663A7A4" w14:textId="77777777" w:rsidR="005639C2" w:rsidRPr="00B202F3" w:rsidRDefault="005639C2" w:rsidP="005639C2">
      <w:pPr>
        <w:jc w:val="center"/>
        <w:rPr>
          <w:rFonts w:ascii="Times New Roman" w:eastAsia="標楷體" w:hAnsi="Times New Roman"/>
          <w:b/>
          <w:color w:val="000000" w:themeColor="text1"/>
          <w:sz w:val="32"/>
          <w:szCs w:val="32"/>
        </w:rPr>
      </w:pPr>
      <w:r w:rsidRPr="00B202F3">
        <w:rPr>
          <w:rFonts w:ascii="Times New Roman" w:eastAsia="標楷體" w:hAnsi="Times New Roman"/>
          <w:b/>
          <w:color w:val="000000" w:themeColor="text1"/>
          <w:sz w:val="32"/>
          <w:szCs w:val="32"/>
        </w:rPr>
        <w:t>北部</w:t>
      </w:r>
      <w:r w:rsidRPr="00B202F3">
        <w:rPr>
          <w:rFonts w:ascii="Times New Roman" w:eastAsia="標楷體" w:hAnsi="Times New Roman"/>
          <w:b/>
          <w:color w:val="000000" w:themeColor="text1"/>
          <w:sz w:val="32"/>
          <w:szCs w:val="32"/>
        </w:rPr>
        <w:t>(</w:t>
      </w:r>
      <w:r w:rsidRPr="00B202F3">
        <w:rPr>
          <w:rFonts w:ascii="Times New Roman" w:eastAsia="標楷體" w:hAnsi="Times New Roman" w:hint="eastAsia"/>
          <w:b/>
          <w:color w:val="000000" w:themeColor="text1"/>
          <w:sz w:val="32"/>
          <w:szCs w:val="32"/>
        </w:rPr>
        <w:t>五</w:t>
      </w:r>
      <w:r w:rsidRPr="00B202F3">
        <w:rPr>
          <w:rFonts w:ascii="Times New Roman" w:eastAsia="標楷體" w:hAnsi="Times New Roman"/>
          <w:b/>
          <w:color w:val="000000" w:themeColor="text1"/>
          <w:sz w:val="32"/>
          <w:szCs w:val="32"/>
        </w:rPr>
        <w:t>)</w:t>
      </w:r>
      <w:r w:rsidRPr="00B202F3">
        <w:rPr>
          <w:rFonts w:ascii="Times New Roman" w:eastAsia="標楷體" w:hAnsi="Times New Roman"/>
          <w:b/>
          <w:color w:val="000000" w:themeColor="text1"/>
          <w:sz w:val="32"/>
          <w:szCs w:val="32"/>
        </w:rPr>
        <w:t>考區</w:t>
      </w:r>
      <w:r w:rsidRPr="00B202F3">
        <w:rPr>
          <w:rFonts w:ascii="Times New Roman" w:eastAsia="標楷體" w:hAnsi="Times New Roman"/>
          <w:b/>
          <w:color w:val="000000" w:themeColor="text1"/>
          <w:sz w:val="32"/>
          <w:szCs w:val="32"/>
        </w:rPr>
        <w:t>-</w:t>
      </w:r>
      <w:r w:rsidRPr="00B202F3">
        <w:rPr>
          <w:rFonts w:ascii="Times New Roman" w:eastAsia="標楷體" w:hAnsi="Times New Roman" w:hint="eastAsia"/>
          <w:b/>
          <w:color w:val="000000" w:themeColor="text1"/>
          <w:sz w:val="32"/>
          <w:szCs w:val="32"/>
        </w:rPr>
        <w:t>中原</w:t>
      </w:r>
      <w:r w:rsidRPr="00B202F3">
        <w:rPr>
          <w:rFonts w:ascii="Times New Roman" w:eastAsia="標楷體" w:hAnsi="Times New Roman"/>
          <w:b/>
          <w:color w:val="000000" w:themeColor="text1"/>
          <w:sz w:val="32"/>
          <w:szCs w:val="32"/>
        </w:rPr>
        <w:t>大學交通路線資訊、校區圖及鄰近住宿資訊</w:t>
      </w:r>
    </w:p>
    <w:p w14:paraId="6823363D" w14:textId="77777777" w:rsidR="005639C2" w:rsidRPr="00B202F3" w:rsidRDefault="005639C2" w:rsidP="007A2F02">
      <w:pPr>
        <w:numPr>
          <w:ilvl w:val="0"/>
          <w:numId w:val="57"/>
        </w:numPr>
        <w:rPr>
          <w:rFonts w:ascii="Times New Roman" w:eastAsia="標楷體" w:hAnsi="Times New Roman"/>
          <w:color w:val="000000" w:themeColor="text1"/>
          <w:sz w:val="32"/>
          <w:szCs w:val="32"/>
        </w:rPr>
      </w:pPr>
      <w:r w:rsidRPr="00B202F3">
        <w:rPr>
          <w:rFonts w:ascii="Times New Roman" w:eastAsia="標楷體" w:hAnsi="Times New Roman"/>
          <w:color w:val="000000" w:themeColor="text1"/>
          <w:sz w:val="32"/>
          <w:szCs w:val="32"/>
        </w:rPr>
        <w:t>交通資訊</w:t>
      </w:r>
    </w:p>
    <w:p w14:paraId="29E49F26" w14:textId="77777777" w:rsidR="005639C2" w:rsidRPr="00B202F3" w:rsidRDefault="005639C2" w:rsidP="005639C2">
      <w:pPr>
        <w:snapToGrid w:val="0"/>
        <w:ind w:leftChars="200" w:left="480"/>
        <w:contextualSpacing/>
        <w:rPr>
          <w:rFonts w:ascii="Times New Roman" w:eastAsia="標楷體" w:hAnsi="Times New Roman"/>
          <w:color w:val="000000" w:themeColor="text1"/>
          <w:sz w:val="28"/>
          <w:szCs w:val="28"/>
        </w:rPr>
      </w:pPr>
      <w:r w:rsidRPr="00B202F3">
        <w:rPr>
          <w:rFonts w:ascii="Times New Roman" w:eastAsia="標楷體" w:hAnsi="Times New Roman" w:hint="eastAsia"/>
          <w:color w:val="000000" w:themeColor="text1"/>
          <w:sz w:val="28"/>
          <w:szCs w:val="28"/>
        </w:rPr>
        <w:t>中原</w:t>
      </w:r>
      <w:r w:rsidRPr="00B202F3">
        <w:rPr>
          <w:rFonts w:ascii="Times New Roman" w:eastAsia="標楷體" w:hAnsi="Times New Roman"/>
          <w:color w:val="000000" w:themeColor="text1"/>
          <w:sz w:val="28"/>
          <w:szCs w:val="28"/>
        </w:rPr>
        <w:t>大學校地址：</w:t>
      </w:r>
      <w:r w:rsidRPr="00B202F3">
        <w:rPr>
          <w:rFonts w:ascii="Times New Roman" w:eastAsia="標楷體" w:hAnsi="Times New Roman" w:hint="eastAsia"/>
          <w:color w:val="000000" w:themeColor="text1"/>
          <w:sz w:val="28"/>
          <w:szCs w:val="28"/>
        </w:rPr>
        <w:t>桃園市中壢區中北路</w:t>
      </w:r>
      <w:r w:rsidRPr="00B202F3">
        <w:rPr>
          <w:rFonts w:ascii="Times New Roman" w:eastAsia="標楷體" w:hAnsi="Times New Roman" w:hint="eastAsia"/>
          <w:color w:val="000000" w:themeColor="text1"/>
          <w:sz w:val="28"/>
          <w:szCs w:val="28"/>
        </w:rPr>
        <w:t>200</w:t>
      </w:r>
      <w:r w:rsidRPr="00B202F3">
        <w:rPr>
          <w:rFonts w:ascii="Times New Roman" w:eastAsia="標楷體" w:hAnsi="Times New Roman" w:hint="eastAsia"/>
          <w:color w:val="000000" w:themeColor="text1"/>
          <w:sz w:val="28"/>
          <w:szCs w:val="28"/>
        </w:rPr>
        <w:t>號</w:t>
      </w:r>
    </w:p>
    <w:p w14:paraId="42BA383E" w14:textId="0875C80B" w:rsidR="005639C2" w:rsidRPr="00B202F3" w:rsidRDefault="009506B6" w:rsidP="005639C2">
      <w:pPr>
        <w:snapToGrid w:val="0"/>
        <w:contextualSpacing/>
        <w:rPr>
          <w:rFonts w:ascii="Times New Roman" w:eastAsia="標楷體" w:hAnsi="Times New Roman"/>
          <w:color w:val="000000" w:themeColor="text1"/>
          <w:sz w:val="28"/>
          <w:szCs w:val="28"/>
        </w:rPr>
      </w:pPr>
      <w:r w:rsidRPr="00B202F3">
        <w:rPr>
          <w:rFonts w:ascii="Times New Roman" w:eastAsia="標楷體" w:hAnsi="Times New Roman" w:hint="eastAsia"/>
          <w:noProof/>
          <w:color w:val="000000" w:themeColor="text1"/>
          <w:sz w:val="28"/>
          <w:szCs w:val="28"/>
        </w:rPr>
        <w:drawing>
          <wp:anchor distT="0" distB="0" distL="114300" distR="114300" simplePos="0" relativeHeight="251758080" behindDoc="0" locked="0" layoutInCell="1" allowOverlap="1" wp14:anchorId="29880BE3" wp14:editId="633CDEA7">
            <wp:simplePos x="0" y="0"/>
            <wp:positionH relativeFrom="margin">
              <wp:posOffset>0</wp:posOffset>
            </wp:positionH>
            <wp:positionV relativeFrom="paragraph">
              <wp:posOffset>0</wp:posOffset>
            </wp:positionV>
            <wp:extent cx="6667500" cy="8611743"/>
            <wp:effectExtent l="0" t="0" r="0" b="0"/>
            <wp:wrapNone/>
            <wp:docPr id="44" name="圖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103-1路線圖"/>
                    <pic:cNvPicPr>
                      <a:picLocks noChangeAspect="1" noChangeArrowheads="1"/>
                    </pic:cNvPicPr>
                  </pic:nvPicPr>
                  <pic:blipFill rotWithShape="1">
                    <a:blip r:embed="rId86" cstate="print">
                      <a:extLst>
                        <a:ext uri="{28A0092B-C50C-407E-A947-70E740481C1C}">
                          <a14:useLocalDpi xmlns:a14="http://schemas.microsoft.com/office/drawing/2010/main" val="0"/>
                        </a:ext>
                      </a:extLst>
                    </a:blip>
                    <a:srcRect t="4439"/>
                    <a:stretch/>
                  </pic:blipFill>
                  <pic:spPr bwMode="auto">
                    <a:xfrm>
                      <a:off x="0" y="0"/>
                      <a:ext cx="6667500" cy="8611743"/>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D0C6847" w14:textId="77777777" w:rsidR="005639C2" w:rsidRPr="00B202F3" w:rsidRDefault="005639C2" w:rsidP="005639C2">
      <w:pPr>
        <w:snapToGrid w:val="0"/>
        <w:contextualSpacing/>
        <w:rPr>
          <w:rFonts w:ascii="Times New Roman" w:eastAsia="標楷體" w:hAnsi="Times New Roman"/>
          <w:color w:val="000000" w:themeColor="text1"/>
          <w:sz w:val="28"/>
          <w:szCs w:val="28"/>
        </w:rPr>
      </w:pPr>
    </w:p>
    <w:p w14:paraId="6009701D" w14:textId="77777777" w:rsidR="005639C2" w:rsidRPr="00B202F3" w:rsidRDefault="005639C2" w:rsidP="005639C2">
      <w:pPr>
        <w:snapToGrid w:val="0"/>
        <w:contextualSpacing/>
        <w:rPr>
          <w:rFonts w:ascii="Times New Roman" w:eastAsia="標楷體" w:hAnsi="Times New Roman"/>
          <w:color w:val="000000" w:themeColor="text1"/>
          <w:sz w:val="28"/>
          <w:szCs w:val="28"/>
        </w:rPr>
      </w:pPr>
    </w:p>
    <w:p w14:paraId="651F0058" w14:textId="77777777" w:rsidR="005639C2" w:rsidRPr="00B202F3" w:rsidRDefault="005639C2" w:rsidP="005639C2">
      <w:pPr>
        <w:snapToGrid w:val="0"/>
        <w:contextualSpacing/>
        <w:rPr>
          <w:rFonts w:ascii="Times New Roman" w:eastAsia="標楷體" w:hAnsi="Times New Roman"/>
          <w:color w:val="000000" w:themeColor="text1"/>
          <w:sz w:val="28"/>
          <w:szCs w:val="28"/>
        </w:rPr>
      </w:pPr>
    </w:p>
    <w:p w14:paraId="715D1AD0" w14:textId="77777777" w:rsidR="005639C2" w:rsidRPr="00B202F3" w:rsidRDefault="005639C2" w:rsidP="005639C2">
      <w:pPr>
        <w:snapToGrid w:val="0"/>
        <w:contextualSpacing/>
        <w:rPr>
          <w:rFonts w:ascii="Times New Roman" w:eastAsia="標楷體" w:hAnsi="Times New Roman"/>
          <w:color w:val="000000" w:themeColor="text1"/>
          <w:sz w:val="28"/>
          <w:szCs w:val="28"/>
        </w:rPr>
      </w:pPr>
    </w:p>
    <w:p w14:paraId="1BDA9E84" w14:textId="77777777" w:rsidR="005639C2" w:rsidRPr="00B202F3" w:rsidRDefault="005639C2" w:rsidP="005639C2">
      <w:pPr>
        <w:snapToGrid w:val="0"/>
        <w:contextualSpacing/>
        <w:rPr>
          <w:rFonts w:ascii="Times New Roman" w:eastAsia="標楷體" w:hAnsi="Times New Roman"/>
          <w:color w:val="000000" w:themeColor="text1"/>
          <w:sz w:val="28"/>
          <w:szCs w:val="28"/>
        </w:rPr>
      </w:pPr>
    </w:p>
    <w:p w14:paraId="2CFFF8A8" w14:textId="77777777" w:rsidR="005639C2" w:rsidRPr="00B202F3" w:rsidRDefault="005639C2" w:rsidP="005639C2">
      <w:pPr>
        <w:snapToGrid w:val="0"/>
        <w:contextualSpacing/>
        <w:rPr>
          <w:rFonts w:ascii="Times New Roman" w:eastAsia="標楷體" w:hAnsi="Times New Roman"/>
          <w:color w:val="000000" w:themeColor="text1"/>
          <w:sz w:val="28"/>
          <w:szCs w:val="28"/>
        </w:rPr>
      </w:pPr>
    </w:p>
    <w:p w14:paraId="72F3228A" w14:textId="77777777" w:rsidR="005639C2" w:rsidRPr="00B202F3" w:rsidRDefault="005639C2" w:rsidP="005639C2">
      <w:pPr>
        <w:snapToGrid w:val="0"/>
        <w:contextualSpacing/>
        <w:rPr>
          <w:rFonts w:ascii="Times New Roman" w:eastAsia="標楷體" w:hAnsi="Times New Roman"/>
          <w:color w:val="000000" w:themeColor="text1"/>
          <w:sz w:val="28"/>
          <w:szCs w:val="28"/>
        </w:rPr>
      </w:pPr>
    </w:p>
    <w:p w14:paraId="7480FC58" w14:textId="77777777" w:rsidR="005639C2" w:rsidRPr="00B202F3" w:rsidRDefault="005639C2" w:rsidP="005639C2">
      <w:pPr>
        <w:snapToGrid w:val="0"/>
        <w:contextualSpacing/>
        <w:rPr>
          <w:rFonts w:ascii="Times New Roman" w:eastAsia="標楷體" w:hAnsi="Times New Roman"/>
          <w:color w:val="000000" w:themeColor="text1"/>
          <w:sz w:val="28"/>
          <w:szCs w:val="28"/>
        </w:rPr>
      </w:pPr>
    </w:p>
    <w:p w14:paraId="135DB1AF" w14:textId="77777777" w:rsidR="005639C2" w:rsidRPr="00B202F3" w:rsidRDefault="005639C2" w:rsidP="005639C2">
      <w:pPr>
        <w:snapToGrid w:val="0"/>
        <w:contextualSpacing/>
        <w:rPr>
          <w:rFonts w:ascii="Times New Roman" w:eastAsia="標楷體" w:hAnsi="Times New Roman"/>
          <w:color w:val="000000" w:themeColor="text1"/>
          <w:sz w:val="28"/>
          <w:szCs w:val="28"/>
        </w:rPr>
      </w:pPr>
    </w:p>
    <w:p w14:paraId="0C7647D7" w14:textId="77777777" w:rsidR="005639C2" w:rsidRPr="00B202F3" w:rsidRDefault="005639C2" w:rsidP="005639C2">
      <w:pPr>
        <w:snapToGrid w:val="0"/>
        <w:contextualSpacing/>
        <w:rPr>
          <w:rFonts w:ascii="Times New Roman" w:eastAsia="標楷體" w:hAnsi="Times New Roman"/>
          <w:color w:val="000000" w:themeColor="text1"/>
          <w:sz w:val="28"/>
          <w:szCs w:val="28"/>
        </w:rPr>
      </w:pPr>
    </w:p>
    <w:p w14:paraId="30AEBE9A" w14:textId="77777777" w:rsidR="005639C2" w:rsidRPr="00B202F3" w:rsidRDefault="005639C2" w:rsidP="005639C2">
      <w:pPr>
        <w:snapToGrid w:val="0"/>
        <w:contextualSpacing/>
        <w:rPr>
          <w:rFonts w:ascii="Times New Roman" w:eastAsia="標楷體" w:hAnsi="Times New Roman"/>
          <w:color w:val="000000" w:themeColor="text1"/>
          <w:sz w:val="28"/>
          <w:szCs w:val="28"/>
        </w:rPr>
      </w:pPr>
    </w:p>
    <w:p w14:paraId="3AD2D5F7" w14:textId="77777777" w:rsidR="005639C2" w:rsidRPr="00B202F3" w:rsidRDefault="005639C2" w:rsidP="005639C2">
      <w:pPr>
        <w:snapToGrid w:val="0"/>
        <w:contextualSpacing/>
        <w:rPr>
          <w:rFonts w:ascii="Times New Roman" w:eastAsia="標楷體" w:hAnsi="Times New Roman"/>
          <w:color w:val="000000" w:themeColor="text1"/>
          <w:sz w:val="28"/>
          <w:szCs w:val="28"/>
        </w:rPr>
      </w:pPr>
    </w:p>
    <w:p w14:paraId="45672B2A" w14:textId="77777777" w:rsidR="005639C2" w:rsidRPr="00B202F3" w:rsidRDefault="005639C2" w:rsidP="005639C2">
      <w:pPr>
        <w:snapToGrid w:val="0"/>
        <w:contextualSpacing/>
        <w:rPr>
          <w:rFonts w:ascii="Times New Roman" w:eastAsia="標楷體" w:hAnsi="Times New Roman"/>
          <w:color w:val="000000" w:themeColor="text1"/>
          <w:sz w:val="28"/>
          <w:szCs w:val="28"/>
        </w:rPr>
      </w:pPr>
    </w:p>
    <w:p w14:paraId="21EFBA35" w14:textId="77777777" w:rsidR="005639C2" w:rsidRPr="00B202F3" w:rsidRDefault="005639C2" w:rsidP="005639C2">
      <w:pPr>
        <w:snapToGrid w:val="0"/>
        <w:contextualSpacing/>
        <w:rPr>
          <w:rFonts w:ascii="Times New Roman" w:eastAsia="標楷體" w:hAnsi="Times New Roman"/>
          <w:color w:val="000000" w:themeColor="text1"/>
          <w:sz w:val="28"/>
          <w:szCs w:val="28"/>
        </w:rPr>
      </w:pPr>
    </w:p>
    <w:p w14:paraId="04C755D4" w14:textId="77777777" w:rsidR="005639C2" w:rsidRPr="00B202F3" w:rsidRDefault="005639C2" w:rsidP="005639C2">
      <w:pPr>
        <w:snapToGrid w:val="0"/>
        <w:contextualSpacing/>
        <w:rPr>
          <w:rFonts w:ascii="Times New Roman" w:eastAsia="標楷體" w:hAnsi="Times New Roman"/>
          <w:color w:val="000000" w:themeColor="text1"/>
          <w:sz w:val="28"/>
          <w:szCs w:val="28"/>
        </w:rPr>
      </w:pPr>
    </w:p>
    <w:p w14:paraId="6E345FEF" w14:textId="77777777" w:rsidR="005639C2" w:rsidRPr="00B202F3" w:rsidRDefault="005639C2" w:rsidP="005639C2">
      <w:pPr>
        <w:snapToGrid w:val="0"/>
        <w:contextualSpacing/>
        <w:rPr>
          <w:rFonts w:ascii="Times New Roman" w:eastAsia="標楷體" w:hAnsi="Times New Roman"/>
          <w:color w:val="000000" w:themeColor="text1"/>
          <w:sz w:val="28"/>
          <w:szCs w:val="28"/>
        </w:rPr>
      </w:pPr>
    </w:p>
    <w:p w14:paraId="6A513D52" w14:textId="77777777" w:rsidR="005639C2" w:rsidRPr="00B202F3" w:rsidRDefault="005639C2" w:rsidP="005639C2">
      <w:pPr>
        <w:snapToGrid w:val="0"/>
        <w:contextualSpacing/>
        <w:rPr>
          <w:rFonts w:ascii="Times New Roman" w:eastAsia="標楷體" w:hAnsi="Times New Roman"/>
          <w:color w:val="000000" w:themeColor="text1"/>
          <w:sz w:val="28"/>
          <w:szCs w:val="28"/>
        </w:rPr>
      </w:pPr>
    </w:p>
    <w:p w14:paraId="49AA6966" w14:textId="77777777" w:rsidR="005639C2" w:rsidRPr="00B202F3" w:rsidRDefault="005639C2" w:rsidP="005639C2">
      <w:pPr>
        <w:snapToGrid w:val="0"/>
        <w:contextualSpacing/>
        <w:rPr>
          <w:rFonts w:ascii="Times New Roman" w:eastAsia="標楷體" w:hAnsi="Times New Roman"/>
          <w:color w:val="000000" w:themeColor="text1"/>
          <w:sz w:val="28"/>
          <w:szCs w:val="28"/>
        </w:rPr>
      </w:pPr>
    </w:p>
    <w:p w14:paraId="299A5C80" w14:textId="77777777" w:rsidR="005639C2" w:rsidRPr="00B202F3" w:rsidRDefault="005639C2" w:rsidP="005639C2">
      <w:pPr>
        <w:snapToGrid w:val="0"/>
        <w:contextualSpacing/>
        <w:rPr>
          <w:rFonts w:ascii="Times New Roman" w:eastAsia="標楷體" w:hAnsi="Times New Roman"/>
          <w:color w:val="000000" w:themeColor="text1"/>
          <w:sz w:val="28"/>
          <w:szCs w:val="28"/>
        </w:rPr>
      </w:pPr>
    </w:p>
    <w:p w14:paraId="21DB6A4D" w14:textId="77777777" w:rsidR="005639C2" w:rsidRPr="00B202F3" w:rsidRDefault="005639C2" w:rsidP="005639C2">
      <w:pPr>
        <w:snapToGrid w:val="0"/>
        <w:contextualSpacing/>
        <w:rPr>
          <w:rFonts w:ascii="Times New Roman" w:eastAsia="標楷體" w:hAnsi="Times New Roman"/>
          <w:color w:val="000000" w:themeColor="text1"/>
          <w:sz w:val="28"/>
          <w:szCs w:val="28"/>
        </w:rPr>
      </w:pPr>
    </w:p>
    <w:p w14:paraId="7989D09B" w14:textId="77777777" w:rsidR="005639C2" w:rsidRPr="00B202F3" w:rsidRDefault="005639C2" w:rsidP="005639C2">
      <w:pPr>
        <w:snapToGrid w:val="0"/>
        <w:contextualSpacing/>
        <w:rPr>
          <w:rFonts w:ascii="Times New Roman" w:eastAsia="標楷體" w:hAnsi="Times New Roman"/>
          <w:color w:val="000000" w:themeColor="text1"/>
          <w:sz w:val="28"/>
          <w:szCs w:val="28"/>
        </w:rPr>
      </w:pPr>
    </w:p>
    <w:p w14:paraId="3714B2D6" w14:textId="77777777" w:rsidR="005639C2" w:rsidRPr="00B202F3" w:rsidRDefault="005639C2" w:rsidP="005639C2">
      <w:pPr>
        <w:snapToGrid w:val="0"/>
        <w:contextualSpacing/>
        <w:rPr>
          <w:rFonts w:ascii="Times New Roman" w:eastAsia="標楷體" w:hAnsi="Times New Roman"/>
          <w:color w:val="000000" w:themeColor="text1"/>
          <w:sz w:val="28"/>
          <w:szCs w:val="28"/>
        </w:rPr>
      </w:pPr>
    </w:p>
    <w:p w14:paraId="301D7E34" w14:textId="77777777" w:rsidR="005639C2" w:rsidRPr="00B202F3" w:rsidRDefault="005639C2" w:rsidP="005639C2">
      <w:pPr>
        <w:snapToGrid w:val="0"/>
        <w:contextualSpacing/>
        <w:rPr>
          <w:rFonts w:ascii="Times New Roman" w:eastAsia="標楷體" w:hAnsi="Times New Roman"/>
          <w:color w:val="000000" w:themeColor="text1"/>
          <w:sz w:val="28"/>
          <w:szCs w:val="28"/>
        </w:rPr>
      </w:pPr>
    </w:p>
    <w:p w14:paraId="767F6F26" w14:textId="77777777" w:rsidR="005639C2" w:rsidRPr="00B202F3" w:rsidRDefault="005639C2" w:rsidP="005639C2">
      <w:pPr>
        <w:snapToGrid w:val="0"/>
        <w:contextualSpacing/>
        <w:rPr>
          <w:rFonts w:ascii="Times New Roman" w:eastAsia="標楷體" w:hAnsi="Times New Roman"/>
          <w:color w:val="000000" w:themeColor="text1"/>
          <w:sz w:val="28"/>
          <w:szCs w:val="28"/>
        </w:rPr>
      </w:pPr>
    </w:p>
    <w:p w14:paraId="11D7F1FA" w14:textId="77777777" w:rsidR="005639C2" w:rsidRPr="00B202F3" w:rsidRDefault="005639C2" w:rsidP="005639C2">
      <w:pPr>
        <w:snapToGrid w:val="0"/>
        <w:contextualSpacing/>
        <w:rPr>
          <w:rFonts w:ascii="Times New Roman" w:eastAsia="標楷體" w:hAnsi="Times New Roman"/>
          <w:color w:val="000000" w:themeColor="text1"/>
          <w:sz w:val="28"/>
          <w:szCs w:val="28"/>
        </w:rPr>
      </w:pPr>
    </w:p>
    <w:p w14:paraId="246AD053" w14:textId="77777777" w:rsidR="005639C2" w:rsidRPr="00B202F3" w:rsidRDefault="005639C2" w:rsidP="005639C2">
      <w:pPr>
        <w:snapToGrid w:val="0"/>
        <w:contextualSpacing/>
        <w:rPr>
          <w:rFonts w:ascii="Times New Roman" w:eastAsia="標楷體" w:hAnsi="Times New Roman"/>
          <w:color w:val="000000" w:themeColor="text1"/>
          <w:sz w:val="28"/>
          <w:szCs w:val="28"/>
        </w:rPr>
      </w:pPr>
    </w:p>
    <w:p w14:paraId="30C6C516" w14:textId="77777777" w:rsidR="005639C2" w:rsidRPr="00B202F3" w:rsidRDefault="005639C2" w:rsidP="005639C2">
      <w:pPr>
        <w:snapToGrid w:val="0"/>
        <w:contextualSpacing/>
        <w:rPr>
          <w:rFonts w:ascii="Times New Roman" w:eastAsia="標楷體" w:hAnsi="Times New Roman"/>
          <w:color w:val="000000" w:themeColor="text1"/>
          <w:sz w:val="28"/>
          <w:szCs w:val="28"/>
        </w:rPr>
      </w:pPr>
    </w:p>
    <w:p w14:paraId="5483BB07" w14:textId="77777777" w:rsidR="005639C2" w:rsidRPr="00B202F3" w:rsidRDefault="005639C2" w:rsidP="005639C2">
      <w:pPr>
        <w:snapToGrid w:val="0"/>
        <w:contextualSpacing/>
        <w:rPr>
          <w:rFonts w:ascii="Times New Roman" w:eastAsia="標楷體" w:hAnsi="Times New Roman"/>
          <w:color w:val="000000" w:themeColor="text1"/>
          <w:sz w:val="28"/>
          <w:szCs w:val="28"/>
        </w:rPr>
      </w:pPr>
    </w:p>
    <w:p w14:paraId="5CAAD3CF" w14:textId="77777777" w:rsidR="005639C2" w:rsidRPr="00B202F3" w:rsidRDefault="005639C2" w:rsidP="005639C2">
      <w:pPr>
        <w:snapToGrid w:val="0"/>
        <w:contextualSpacing/>
        <w:rPr>
          <w:rFonts w:ascii="Times New Roman" w:eastAsia="標楷體" w:hAnsi="Times New Roman"/>
          <w:color w:val="000000" w:themeColor="text1"/>
          <w:sz w:val="28"/>
          <w:szCs w:val="28"/>
        </w:rPr>
      </w:pPr>
    </w:p>
    <w:p w14:paraId="208C84FE" w14:textId="77777777" w:rsidR="005639C2" w:rsidRPr="00B202F3" w:rsidRDefault="005639C2" w:rsidP="005639C2">
      <w:pPr>
        <w:snapToGrid w:val="0"/>
        <w:contextualSpacing/>
        <w:rPr>
          <w:rFonts w:ascii="Times New Roman" w:eastAsia="標楷體" w:hAnsi="Times New Roman"/>
          <w:color w:val="000000" w:themeColor="text1"/>
          <w:sz w:val="28"/>
          <w:szCs w:val="28"/>
        </w:rPr>
      </w:pPr>
    </w:p>
    <w:p w14:paraId="49D6C11D" w14:textId="77777777" w:rsidR="005639C2" w:rsidRPr="00B202F3" w:rsidRDefault="005639C2" w:rsidP="005639C2">
      <w:pPr>
        <w:snapToGrid w:val="0"/>
        <w:contextualSpacing/>
        <w:rPr>
          <w:rFonts w:ascii="Times New Roman" w:eastAsia="標楷體" w:hAnsi="Times New Roman"/>
          <w:color w:val="000000" w:themeColor="text1"/>
          <w:sz w:val="28"/>
          <w:szCs w:val="28"/>
        </w:rPr>
      </w:pPr>
    </w:p>
    <w:p w14:paraId="4EBB6241" w14:textId="77777777" w:rsidR="005639C2" w:rsidRPr="00B202F3" w:rsidRDefault="005639C2" w:rsidP="005639C2">
      <w:pPr>
        <w:snapToGrid w:val="0"/>
        <w:contextualSpacing/>
        <w:rPr>
          <w:rFonts w:ascii="Times New Roman" w:eastAsia="標楷體" w:hAnsi="Times New Roman"/>
          <w:color w:val="000000" w:themeColor="text1"/>
          <w:sz w:val="28"/>
          <w:szCs w:val="28"/>
        </w:rPr>
      </w:pPr>
    </w:p>
    <w:p w14:paraId="05B546F6" w14:textId="77777777" w:rsidR="005639C2" w:rsidRPr="00B202F3" w:rsidRDefault="005639C2" w:rsidP="005639C2">
      <w:pPr>
        <w:snapToGrid w:val="0"/>
        <w:contextualSpacing/>
        <w:rPr>
          <w:rFonts w:ascii="Times New Roman" w:eastAsia="標楷體" w:hAnsi="Times New Roman"/>
          <w:color w:val="000000" w:themeColor="text1"/>
          <w:sz w:val="28"/>
          <w:szCs w:val="28"/>
        </w:rPr>
      </w:pPr>
    </w:p>
    <w:p w14:paraId="166FFBB3" w14:textId="77777777" w:rsidR="005639C2" w:rsidRPr="00B202F3" w:rsidRDefault="005639C2" w:rsidP="005639C2">
      <w:pPr>
        <w:snapToGrid w:val="0"/>
        <w:contextualSpacing/>
        <w:rPr>
          <w:rFonts w:ascii="Times New Roman" w:eastAsia="標楷體" w:hAnsi="Times New Roman"/>
          <w:color w:val="000000" w:themeColor="text1"/>
          <w:sz w:val="28"/>
          <w:szCs w:val="28"/>
        </w:rPr>
      </w:pPr>
    </w:p>
    <w:p w14:paraId="6117BB92" w14:textId="77777777" w:rsidR="005639C2" w:rsidRPr="00B202F3" w:rsidRDefault="005639C2" w:rsidP="005639C2">
      <w:pPr>
        <w:snapToGrid w:val="0"/>
        <w:contextualSpacing/>
        <w:rPr>
          <w:rFonts w:ascii="Times New Roman" w:eastAsia="標楷體" w:hAnsi="Times New Roman"/>
          <w:color w:val="000000" w:themeColor="text1"/>
          <w:sz w:val="28"/>
          <w:szCs w:val="28"/>
        </w:rPr>
      </w:pPr>
    </w:p>
    <w:p w14:paraId="6683BD0F" w14:textId="77777777" w:rsidR="005639C2" w:rsidRPr="00B202F3" w:rsidRDefault="005639C2" w:rsidP="005639C2">
      <w:pPr>
        <w:snapToGrid w:val="0"/>
        <w:contextualSpacing/>
        <w:rPr>
          <w:rFonts w:ascii="Times New Roman" w:eastAsia="標楷體" w:hAnsi="Times New Roman"/>
          <w:color w:val="000000" w:themeColor="text1"/>
          <w:sz w:val="28"/>
          <w:szCs w:val="28"/>
        </w:rPr>
      </w:pPr>
    </w:p>
    <w:p w14:paraId="66F8CD4D" w14:textId="77777777" w:rsidR="005639C2" w:rsidRPr="00B202F3" w:rsidRDefault="005639C2" w:rsidP="005639C2">
      <w:pPr>
        <w:snapToGrid w:val="0"/>
        <w:contextualSpacing/>
        <w:rPr>
          <w:rFonts w:ascii="Times New Roman" w:eastAsia="標楷體" w:hAnsi="Times New Roman"/>
          <w:color w:val="000000" w:themeColor="text1"/>
          <w:sz w:val="28"/>
          <w:szCs w:val="28"/>
        </w:rPr>
      </w:pPr>
    </w:p>
    <w:p w14:paraId="71E8EF8B" w14:textId="77777777" w:rsidR="005639C2" w:rsidRPr="00B202F3" w:rsidRDefault="005639C2" w:rsidP="005639C2">
      <w:pPr>
        <w:snapToGrid w:val="0"/>
        <w:contextualSpacing/>
        <w:rPr>
          <w:rFonts w:ascii="Times New Roman" w:eastAsia="標楷體" w:hAnsi="Times New Roman"/>
          <w:color w:val="000000" w:themeColor="text1"/>
          <w:sz w:val="28"/>
          <w:szCs w:val="28"/>
        </w:rPr>
      </w:pPr>
    </w:p>
    <w:p w14:paraId="103A88E8" w14:textId="77777777" w:rsidR="005639C2" w:rsidRPr="00B202F3" w:rsidRDefault="005639C2" w:rsidP="005639C2">
      <w:pPr>
        <w:snapToGrid w:val="0"/>
        <w:contextualSpacing/>
        <w:rPr>
          <w:rFonts w:ascii="Times New Roman" w:eastAsia="標楷體" w:hAnsi="Times New Roman"/>
          <w:color w:val="000000" w:themeColor="text1"/>
          <w:sz w:val="28"/>
          <w:szCs w:val="28"/>
        </w:rPr>
      </w:pPr>
    </w:p>
    <w:p w14:paraId="30A2E4DA" w14:textId="29B23D5C" w:rsidR="005639C2" w:rsidRPr="00B202F3" w:rsidRDefault="005639C2" w:rsidP="005639C2">
      <w:pPr>
        <w:snapToGrid w:val="0"/>
        <w:contextualSpacing/>
        <w:rPr>
          <w:rFonts w:ascii="Times New Roman" w:eastAsia="標楷體" w:hAnsi="Times New Roman"/>
          <w:color w:val="000000" w:themeColor="text1"/>
          <w:sz w:val="28"/>
          <w:szCs w:val="28"/>
        </w:rPr>
      </w:pPr>
    </w:p>
    <w:p w14:paraId="5264D16B" w14:textId="77777777" w:rsidR="00992D8E" w:rsidRPr="00B202F3" w:rsidRDefault="00992D8E" w:rsidP="00992D8E">
      <w:pPr>
        <w:adjustRightInd w:val="0"/>
        <w:snapToGrid w:val="0"/>
        <w:rPr>
          <w:rFonts w:ascii="Times New Roman" w:eastAsia="標楷體" w:hAnsi="Times New Roman"/>
          <w:color w:val="000000" w:themeColor="text1"/>
          <w:sz w:val="28"/>
          <w:szCs w:val="28"/>
          <w:bdr w:val="single" w:sz="4" w:space="0" w:color="auto"/>
        </w:rPr>
      </w:pPr>
      <w:r w:rsidRPr="00141B56">
        <w:rPr>
          <w:rFonts w:ascii="Times New Roman" w:eastAsia="標楷體" w:hAnsi="Times New Roman" w:hint="eastAsia"/>
          <w:color w:val="000000" w:themeColor="text1"/>
          <w:sz w:val="28"/>
          <w:szCs w:val="28"/>
        </w:rPr>
        <w:t>【桃園客運】【中壢客運】至中原大學公車時刻表</w:t>
      </w:r>
    </w:p>
    <w:p w14:paraId="00C2E478" w14:textId="77777777" w:rsidR="00992D8E" w:rsidRPr="00B202F3" w:rsidRDefault="00992D8E" w:rsidP="00992D8E">
      <w:pPr>
        <w:adjustRightInd w:val="0"/>
        <w:snapToGrid w:val="0"/>
        <w:rPr>
          <w:rFonts w:ascii="Times New Roman" w:eastAsia="標楷體" w:hAnsi="Times New Roman"/>
          <w:color w:val="000000" w:themeColor="text1"/>
          <w:sz w:val="28"/>
          <w:szCs w:val="28"/>
        </w:rPr>
      </w:pPr>
    </w:p>
    <w:p w14:paraId="4FC386F7" w14:textId="7A658A77" w:rsidR="00992D8E" w:rsidRPr="00B202F3" w:rsidRDefault="00992D8E" w:rsidP="00992D8E">
      <w:pPr>
        <w:adjustRightInd w:val="0"/>
        <w:snapToGrid w:val="0"/>
        <w:rPr>
          <w:rFonts w:ascii="Times New Roman" w:eastAsia="標楷體" w:hAnsi="Times New Roman"/>
          <w:color w:val="000000" w:themeColor="text1"/>
          <w:szCs w:val="28"/>
        </w:rPr>
      </w:pPr>
      <w:r w:rsidRPr="00B202F3">
        <w:rPr>
          <w:noProof/>
          <w:color w:val="000000" w:themeColor="text1"/>
        </w:rPr>
        <w:drawing>
          <wp:anchor distT="0" distB="0" distL="114300" distR="114300" simplePos="0" relativeHeight="251769344" behindDoc="0" locked="0" layoutInCell="1" allowOverlap="1" wp14:anchorId="3E66FE38" wp14:editId="126CB48F">
            <wp:simplePos x="0" y="0"/>
            <wp:positionH relativeFrom="column">
              <wp:posOffset>2105025</wp:posOffset>
            </wp:positionH>
            <wp:positionV relativeFrom="paragraph">
              <wp:posOffset>466090</wp:posOffset>
            </wp:positionV>
            <wp:extent cx="4585970" cy="2700655"/>
            <wp:effectExtent l="0" t="0" r="5080" b="4445"/>
            <wp:wrapNone/>
            <wp:docPr id="60" name="圖片 60" descr="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155"/>
                    <pic:cNvPicPr>
                      <a:picLocks noChangeAspect="1" noChangeArrowheads="1"/>
                    </pic:cNvPicPr>
                  </pic:nvPicPr>
                  <pic:blipFill>
                    <a:blip r:embed="rId87">
                      <a:extLst>
                        <a:ext uri="{28A0092B-C50C-407E-A947-70E740481C1C}">
                          <a14:useLocalDpi xmlns:a14="http://schemas.microsoft.com/office/drawing/2010/main" val="0"/>
                        </a:ext>
                      </a:extLst>
                    </a:blip>
                    <a:srcRect t="12619" b="8795"/>
                    <a:stretch>
                      <a:fillRect/>
                    </a:stretch>
                  </pic:blipFill>
                  <pic:spPr bwMode="auto">
                    <a:xfrm>
                      <a:off x="0" y="0"/>
                      <a:ext cx="4585970" cy="2700655"/>
                    </a:xfrm>
                    <a:prstGeom prst="rect">
                      <a:avLst/>
                    </a:prstGeom>
                    <a:noFill/>
                  </pic:spPr>
                </pic:pic>
              </a:graphicData>
            </a:graphic>
            <wp14:sizeRelH relativeFrom="page">
              <wp14:pctWidth>0</wp14:pctWidth>
            </wp14:sizeRelH>
            <wp14:sizeRelV relativeFrom="page">
              <wp14:pctHeight>0</wp14:pctHeight>
            </wp14:sizeRelV>
          </wp:anchor>
        </w:drawing>
      </w:r>
      <w:r w:rsidRPr="00B202F3">
        <w:rPr>
          <w:rFonts w:ascii="Times New Roman" w:eastAsia="標楷體" w:hAnsi="Times New Roman"/>
          <w:noProof/>
          <w:color w:val="000000" w:themeColor="text1"/>
          <w:sz w:val="28"/>
          <w:szCs w:val="28"/>
        </w:rPr>
        <mc:AlternateContent>
          <mc:Choice Requires="wps">
            <w:drawing>
              <wp:anchor distT="0" distB="0" distL="114300" distR="114300" simplePos="0" relativeHeight="251772416" behindDoc="0" locked="0" layoutInCell="1" allowOverlap="1" wp14:anchorId="4AF6BE86" wp14:editId="153B0B19">
                <wp:simplePos x="0" y="0"/>
                <wp:positionH relativeFrom="margin">
                  <wp:posOffset>1939290</wp:posOffset>
                </wp:positionH>
                <wp:positionV relativeFrom="paragraph">
                  <wp:posOffset>37465</wp:posOffset>
                </wp:positionV>
                <wp:extent cx="2423795" cy="457200"/>
                <wp:effectExtent l="0" t="0" r="0" b="0"/>
                <wp:wrapNone/>
                <wp:docPr id="57" name="矩形 57"/>
                <wp:cNvGraphicFramePr/>
                <a:graphic xmlns:a="http://schemas.openxmlformats.org/drawingml/2006/main">
                  <a:graphicData uri="http://schemas.microsoft.com/office/word/2010/wordprocessingShape">
                    <wps:wsp>
                      <wps:cNvSpPr/>
                      <wps:spPr>
                        <a:xfrm>
                          <a:off x="0" y="0"/>
                          <a:ext cx="2423795" cy="4572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149A4B0" w14:textId="77777777" w:rsidR="00FD4C76" w:rsidRPr="00A6160D" w:rsidRDefault="00FD4C76" w:rsidP="00992D8E">
                            <w:pPr>
                              <w:jc w:val="right"/>
                              <w:rPr>
                                <w:rFonts w:ascii="華康中圓體" w:eastAsia="華康中圓體"/>
                                <w:color w:val="000000" w:themeColor="text1"/>
                                <w:spacing w:val="-6"/>
                              </w:rPr>
                            </w:pPr>
                            <w:r w:rsidRPr="00A6160D">
                              <w:rPr>
                                <w:rFonts w:ascii="華康中圓體" w:eastAsia="華康中圓體" w:hint="eastAsia"/>
                                <w:color w:val="000000" w:themeColor="text1"/>
                                <w:spacing w:val="-6"/>
                              </w:rPr>
                              <w:t>桃園客運</w:t>
                            </w:r>
                            <w:r w:rsidRPr="00A6160D">
                              <w:rPr>
                                <w:rFonts w:ascii="華康中圓體" w:eastAsia="華康中圓體" w:hint="eastAsia"/>
                                <w:color w:val="000000" w:themeColor="text1"/>
                                <w:spacing w:val="-20"/>
                              </w:rPr>
                              <w:t>【155】</w:t>
                            </w:r>
                            <w:r w:rsidRPr="00A6160D">
                              <w:rPr>
                                <w:rFonts w:ascii="華康中圓體" w:eastAsia="華康中圓體" w:hint="eastAsia"/>
                                <w:color w:val="000000" w:themeColor="text1"/>
                                <w:spacing w:val="-6"/>
                              </w:rPr>
                              <w:t>市區公車路線圖</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
            <w:pict>
              <v:rect w14:anchorId="4AF6BE86" id="矩形 57" o:spid="_x0000_s1036" style="position:absolute;margin-left:152.7pt;margin-top:2.95pt;width:190.85pt;height:36pt;z-index:2517724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" filled="f" stroked="f" strokeweight="1pt">
                <v:textbox>
                  <w:txbxContent>
                    <w:p w14:paraId="0149A4B0" w14:textId="77777777" w:rsidR="00FD4C76" w:rsidRPr="00A6160D" w:rsidRDefault="00FD4C76" w:rsidP="00992D8E">
                      <w:pPr>
                        <w:jc w:val="right"/>
                        <w:rPr>
                          <w:rFonts w:ascii="華康中圓體" w:eastAsia="華康中圓體"/>
                          <w:color w:val="000000" w:themeColor="text1"/>
                          <w:spacing w:val="-6"/>
                        </w:rPr>
                      </w:pPr>
                      <w:r w:rsidRPr="00A6160D">
                        <w:rPr>
                          <w:rFonts w:ascii="華康中圓體" w:eastAsia="華康中圓體" w:hint="eastAsia"/>
                          <w:color w:val="000000" w:themeColor="text1"/>
                          <w:spacing w:val="-6"/>
                        </w:rPr>
                        <w:t>桃園客運</w:t>
                      </w:r>
                      <w:r w:rsidRPr="00A6160D">
                        <w:rPr>
                          <w:rFonts w:ascii="華康中圓體" w:eastAsia="華康中圓體" w:hint="eastAsia"/>
                          <w:color w:val="000000" w:themeColor="text1"/>
                          <w:spacing w:val="-20"/>
                        </w:rPr>
                        <w:t>【155】</w:t>
                      </w:r>
                      <w:r w:rsidRPr="00A6160D">
                        <w:rPr>
                          <w:rFonts w:ascii="華康中圓體" w:eastAsia="華康中圓體" w:hint="eastAsia"/>
                          <w:color w:val="000000" w:themeColor="text1"/>
                          <w:spacing w:val="-6"/>
                        </w:rPr>
                        <w:t>市區公車路線圖</w:t>
                      </w:r>
                    </w:p>
                  </w:txbxContent>
                </v:textbox>
                <w10:wrap anchorx="margin"/>
              </v:rect>
            </w:pict>
          </mc:Fallback>
        </mc:AlternateContent>
      </w:r>
      <w:r w:rsidRPr="00B202F3">
        <w:rPr>
          <w:rFonts w:ascii="Times New Roman" w:eastAsia="標楷體" w:hAnsi="Times New Roman" w:hint="eastAsia"/>
          <w:color w:val="000000" w:themeColor="text1"/>
          <w:szCs w:val="28"/>
        </w:rPr>
        <w:t>※以下時刻僅供參考</w:t>
      </w:r>
    </w:p>
    <w:tbl>
      <w:tblPr>
        <w:tblStyle w:val="afd"/>
        <w:tblW w:w="0" w:type="auto"/>
        <w:tblLook w:val="04A0" w:firstRow="1" w:lastRow="0" w:firstColumn="1" w:lastColumn="0" w:noHBand="0" w:noVBand="1"/>
      </w:tblPr>
      <w:tblGrid>
        <w:gridCol w:w="704"/>
        <w:gridCol w:w="859"/>
        <w:gridCol w:w="700"/>
        <w:gridCol w:w="864"/>
      </w:tblGrid>
      <w:tr w:rsidR="00992D8E" w:rsidRPr="00B202F3" w14:paraId="58D64DC9" w14:textId="77777777" w:rsidTr="00244188">
        <w:trPr>
          <w:trHeight w:val="283"/>
        </w:trPr>
        <w:tc>
          <w:tcPr>
            <w:tcW w:w="3127" w:type="dxa"/>
            <w:gridSpan w:val="4"/>
            <w:tcBorders>
              <w:top w:val="single" w:sz="12" w:space="0" w:color="auto"/>
              <w:left w:val="single" w:sz="12" w:space="0" w:color="auto"/>
              <w:bottom w:val="single" w:sz="12" w:space="0" w:color="auto"/>
              <w:right w:val="single" w:sz="12" w:space="0" w:color="auto"/>
            </w:tcBorders>
          </w:tcPr>
          <w:p w14:paraId="1B1D947D" w14:textId="77777777" w:rsidR="00992D8E" w:rsidRPr="00B202F3" w:rsidRDefault="00992D8E" w:rsidP="00992D8E">
            <w:pPr>
              <w:adjustRightInd w:val="0"/>
              <w:snapToGrid w:val="0"/>
              <w:ind w:leftChars="-50" w:left="-120" w:rightChars="-36" w:right="-86"/>
              <w:jc w:val="center"/>
              <w:rPr>
                <w:rFonts w:ascii="華康中圓體" w:eastAsia="華康中圓體"/>
                <w:color w:val="000000" w:themeColor="text1"/>
                <w:spacing w:val="-6"/>
                <w:sz w:val="22"/>
              </w:rPr>
            </w:pPr>
            <w:r w:rsidRPr="00B202F3">
              <w:rPr>
                <w:rFonts w:ascii="華康中圓體" w:eastAsia="華康中圓體" w:hint="eastAsia"/>
                <w:color w:val="000000" w:themeColor="text1"/>
                <w:spacing w:val="-6"/>
                <w:sz w:val="22"/>
              </w:rPr>
              <w:t>【155】行經【中原大學全人村】</w:t>
            </w:r>
          </w:p>
        </w:tc>
      </w:tr>
      <w:tr w:rsidR="00992D8E" w:rsidRPr="00B202F3" w14:paraId="1F3B0AD4" w14:textId="77777777" w:rsidTr="00244188">
        <w:trPr>
          <w:trHeight w:val="283"/>
        </w:trPr>
        <w:tc>
          <w:tcPr>
            <w:tcW w:w="1563" w:type="dxa"/>
            <w:gridSpan w:val="2"/>
            <w:tcBorders>
              <w:top w:val="single" w:sz="12" w:space="0" w:color="auto"/>
              <w:left w:val="single" w:sz="12" w:space="0" w:color="auto"/>
              <w:bottom w:val="single" w:sz="12" w:space="0" w:color="auto"/>
              <w:right w:val="single" w:sz="12" w:space="0" w:color="auto"/>
            </w:tcBorders>
            <w:vAlign w:val="center"/>
          </w:tcPr>
          <w:p w14:paraId="3072F1B6" w14:textId="77777777" w:rsidR="00992D8E" w:rsidRPr="00B202F3" w:rsidRDefault="00992D8E" w:rsidP="00992D8E">
            <w:pPr>
              <w:adjustRightInd w:val="0"/>
              <w:snapToGrid w:val="0"/>
              <w:jc w:val="center"/>
              <w:rPr>
                <w:rFonts w:ascii="華康中圓體" w:eastAsia="華康中圓體"/>
                <w:color w:val="000000" w:themeColor="text1"/>
                <w:sz w:val="22"/>
              </w:rPr>
            </w:pPr>
            <w:r w:rsidRPr="00B202F3">
              <w:rPr>
                <w:rFonts w:ascii="華康中圓體" w:eastAsia="華康中圓體" w:hint="eastAsia"/>
                <w:color w:val="000000" w:themeColor="text1"/>
                <w:sz w:val="22"/>
              </w:rPr>
              <w:t>平日</w:t>
            </w:r>
          </w:p>
        </w:tc>
        <w:tc>
          <w:tcPr>
            <w:tcW w:w="1564" w:type="dxa"/>
            <w:gridSpan w:val="2"/>
            <w:tcBorders>
              <w:top w:val="single" w:sz="12" w:space="0" w:color="auto"/>
              <w:left w:val="single" w:sz="12" w:space="0" w:color="auto"/>
              <w:bottom w:val="single" w:sz="12" w:space="0" w:color="auto"/>
              <w:right w:val="single" w:sz="12" w:space="0" w:color="auto"/>
            </w:tcBorders>
            <w:vAlign w:val="center"/>
          </w:tcPr>
          <w:p w14:paraId="44AF96DA" w14:textId="77777777" w:rsidR="00992D8E" w:rsidRPr="00B202F3" w:rsidRDefault="00992D8E" w:rsidP="00992D8E">
            <w:pPr>
              <w:adjustRightInd w:val="0"/>
              <w:snapToGrid w:val="0"/>
              <w:jc w:val="center"/>
              <w:rPr>
                <w:rFonts w:ascii="華康中圓體" w:eastAsia="華康中圓體"/>
                <w:color w:val="000000" w:themeColor="text1"/>
                <w:sz w:val="22"/>
              </w:rPr>
            </w:pPr>
            <w:r w:rsidRPr="00B202F3">
              <w:rPr>
                <w:rFonts w:ascii="華康中圓體" w:eastAsia="華康中圓體" w:hint="eastAsia"/>
                <w:color w:val="000000" w:themeColor="text1"/>
                <w:sz w:val="22"/>
              </w:rPr>
              <w:t>假日</w:t>
            </w:r>
          </w:p>
        </w:tc>
      </w:tr>
      <w:tr w:rsidR="00992D8E" w:rsidRPr="00B202F3" w14:paraId="5FE18E9B" w14:textId="77777777" w:rsidTr="00244188">
        <w:trPr>
          <w:trHeight w:val="283"/>
        </w:trPr>
        <w:tc>
          <w:tcPr>
            <w:tcW w:w="704" w:type="dxa"/>
            <w:tcBorders>
              <w:top w:val="single" w:sz="12" w:space="0" w:color="auto"/>
              <w:left w:val="single" w:sz="12" w:space="0" w:color="auto"/>
            </w:tcBorders>
            <w:shd w:val="clear" w:color="auto" w:fill="D9D9D9" w:themeFill="background1" w:themeFillShade="D9"/>
          </w:tcPr>
          <w:p w14:paraId="371B347E" w14:textId="77777777" w:rsidR="00992D8E" w:rsidRPr="00B202F3" w:rsidRDefault="00992D8E" w:rsidP="00992D8E">
            <w:pPr>
              <w:adjustRightInd w:val="0"/>
              <w:snapToGrid w:val="0"/>
              <w:rPr>
                <w:rFonts w:ascii="華康中圓體" w:eastAsia="華康中圓體"/>
                <w:color w:val="000000" w:themeColor="text1"/>
                <w:spacing w:val="-6"/>
                <w:sz w:val="22"/>
              </w:rPr>
            </w:pPr>
            <w:r w:rsidRPr="00B202F3">
              <w:rPr>
                <w:rFonts w:ascii="華康中圓體" w:eastAsia="華康中圓體" w:hint="eastAsia"/>
                <w:color w:val="000000" w:themeColor="text1"/>
                <w:spacing w:val="-6"/>
                <w:sz w:val="22"/>
              </w:rPr>
              <w:t>班次</w:t>
            </w:r>
          </w:p>
        </w:tc>
        <w:tc>
          <w:tcPr>
            <w:tcW w:w="859" w:type="dxa"/>
            <w:tcBorders>
              <w:top w:val="single" w:sz="12" w:space="0" w:color="auto"/>
              <w:right w:val="single" w:sz="12" w:space="0" w:color="auto"/>
            </w:tcBorders>
            <w:shd w:val="clear" w:color="auto" w:fill="D9D9D9" w:themeFill="background1" w:themeFillShade="D9"/>
          </w:tcPr>
          <w:p w14:paraId="29B99892" w14:textId="77777777" w:rsidR="00992D8E" w:rsidRPr="00B202F3" w:rsidRDefault="00992D8E" w:rsidP="00992D8E">
            <w:pPr>
              <w:adjustRightInd w:val="0"/>
              <w:snapToGrid w:val="0"/>
              <w:rPr>
                <w:rFonts w:ascii="華康中圓體" w:eastAsia="華康中圓體"/>
                <w:color w:val="000000" w:themeColor="text1"/>
                <w:spacing w:val="-6"/>
                <w:sz w:val="22"/>
              </w:rPr>
            </w:pPr>
            <w:r w:rsidRPr="00B202F3">
              <w:rPr>
                <w:rFonts w:ascii="華康中圓體" w:eastAsia="華康中圓體" w:hint="eastAsia"/>
                <w:color w:val="000000" w:themeColor="text1"/>
                <w:spacing w:val="-6"/>
                <w:sz w:val="22"/>
              </w:rPr>
              <w:t>中壢開</w:t>
            </w:r>
          </w:p>
        </w:tc>
        <w:tc>
          <w:tcPr>
            <w:tcW w:w="700" w:type="dxa"/>
            <w:tcBorders>
              <w:top w:val="single" w:sz="12" w:space="0" w:color="auto"/>
              <w:left w:val="single" w:sz="12" w:space="0" w:color="auto"/>
            </w:tcBorders>
            <w:shd w:val="clear" w:color="auto" w:fill="D9D9D9" w:themeFill="background1" w:themeFillShade="D9"/>
          </w:tcPr>
          <w:p w14:paraId="501EE7DD" w14:textId="77777777" w:rsidR="00992D8E" w:rsidRPr="00B202F3" w:rsidRDefault="00992D8E" w:rsidP="00992D8E">
            <w:pPr>
              <w:adjustRightInd w:val="0"/>
              <w:snapToGrid w:val="0"/>
              <w:rPr>
                <w:rFonts w:ascii="華康中圓體" w:eastAsia="華康中圓體"/>
                <w:color w:val="000000" w:themeColor="text1"/>
                <w:spacing w:val="-6"/>
                <w:sz w:val="22"/>
              </w:rPr>
            </w:pPr>
            <w:r w:rsidRPr="00B202F3">
              <w:rPr>
                <w:rFonts w:ascii="華康中圓體" w:eastAsia="華康中圓體" w:hint="eastAsia"/>
                <w:color w:val="000000" w:themeColor="text1"/>
                <w:spacing w:val="-6"/>
                <w:sz w:val="22"/>
              </w:rPr>
              <w:t>班次</w:t>
            </w:r>
          </w:p>
        </w:tc>
        <w:tc>
          <w:tcPr>
            <w:tcW w:w="864" w:type="dxa"/>
            <w:tcBorders>
              <w:top w:val="single" w:sz="12" w:space="0" w:color="auto"/>
              <w:right w:val="single" w:sz="12" w:space="0" w:color="auto"/>
            </w:tcBorders>
            <w:shd w:val="clear" w:color="auto" w:fill="D9D9D9" w:themeFill="background1" w:themeFillShade="D9"/>
          </w:tcPr>
          <w:p w14:paraId="4CB1E66C" w14:textId="77777777" w:rsidR="00992D8E" w:rsidRPr="00B202F3" w:rsidRDefault="00992D8E" w:rsidP="00992D8E">
            <w:pPr>
              <w:adjustRightInd w:val="0"/>
              <w:snapToGrid w:val="0"/>
              <w:rPr>
                <w:rFonts w:ascii="華康中圓體" w:eastAsia="華康中圓體"/>
                <w:color w:val="000000" w:themeColor="text1"/>
                <w:spacing w:val="-6"/>
                <w:sz w:val="22"/>
              </w:rPr>
            </w:pPr>
            <w:r w:rsidRPr="00B202F3">
              <w:rPr>
                <w:rFonts w:ascii="華康中圓體" w:eastAsia="華康中圓體" w:hint="eastAsia"/>
                <w:color w:val="000000" w:themeColor="text1"/>
                <w:spacing w:val="-6"/>
                <w:sz w:val="22"/>
              </w:rPr>
              <w:t>中壢開</w:t>
            </w:r>
          </w:p>
        </w:tc>
      </w:tr>
      <w:tr w:rsidR="00AA5E73" w:rsidRPr="00B202F3" w14:paraId="58ED3D2A" w14:textId="77777777" w:rsidTr="00244188">
        <w:trPr>
          <w:trHeight w:val="283"/>
        </w:trPr>
        <w:tc>
          <w:tcPr>
            <w:tcW w:w="704" w:type="dxa"/>
            <w:tcBorders>
              <w:left w:val="single" w:sz="12" w:space="0" w:color="auto"/>
            </w:tcBorders>
          </w:tcPr>
          <w:p w14:paraId="6B28B430" w14:textId="179B476D" w:rsidR="00AA5E73" w:rsidRPr="00B202F3" w:rsidRDefault="00AA5E73" w:rsidP="00AA5E73">
            <w:pPr>
              <w:adjustRightInd w:val="0"/>
              <w:snapToGrid w:val="0"/>
              <w:jc w:val="center"/>
              <w:rPr>
                <w:rFonts w:ascii="華康中圓體" w:eastAsia="華康中圓體"/>
                <w:color w:val="000000" w:themeColor="text1"/>
                <w:sz w:val="22"/>
              </w:rPr>
            </w:pPr>
            <w:r w:rsidRPr="00B202F3">
              <w:rPr>
                <w:rFonts w:ascii="華康中圓體" w:eastAsia="華康中圓體" w:hint="eastAsia"/>
                <w:color w:val="000000" w:themeColor="text1"/>
                <w:sz w:val="22"/>
              </w:rPr>
              <w:t>1</w:t>
            </w:r>
          </w:p>
        </w:tc>
        <w:tc>
          <w:tcPr>
            <w:tcW w:w="859" w:type="dxa"/>
            <w:tcBorders>
              <w:right w:val="single" w:sz="12" w:space="0" w:color="auto"/>
            </w:tcBorders>
          </w:tcPr>
          <w:p w14:paraId="13957426" w14:textId="6CDF8530" w:rsidR="00AA5E73" w:rsidRPr="00B202F3" w:rsidRDefault="00AA5E73" w:rsidP="00AA5E73">
            <w:pPr>
              <w:adjustRightInd w:val="0"/>
              <w:snapToGrid w:val="0"/>
              <w:jc w:val="center"/>
              <w:rPr>
                <w:rFonts w:ascii="華康中圓體" w:eastAsia="華康中圓體"/>
                <w:color w:val="000000" w:themeColor="text1"/>
                <w:sz w:val="22"/>
              </w:rPr>
            </w:pPr>
            <w:r w:rsidRPr="00B202F3">
              <w:rPr>
                <w:rFonts w:ascii="華康中圓體" w:eastAsia="華康中圓體" w:hint="eastAsia"/>
                <w:color w:val="000000" w:themeColor="text1"/>
                <w:sz w:val="22"/>
              </w:rPr>
              <w:t>07:20</w:t>
            </w:r>
          </w:p>
        </w:tc>
        <w:tc>
          <w:tcPr>
            <w:tcW w:w="700" w:type="dxa"/>
            <w:tcBorders>
              <w:left w:val="single" w:sz="12" w:space="0" w:color="auto"/>
            </w:tcBorders>
          </w:tcPr>
          <w:p w14:paraId="6795A00E" w14:textId="2A3878EF" w:rsidR="00AA5E73" w:rsidRPr="00B202F3" w:rsidRDefault="00AA5E73" w:rsidP="00AA5E73">
            <w:pPr>
              <w:adjustRightInd w:val="0"/>
              <w:snapToGrid w:val="0"/>
              <w:jc w:val="center"/>
              <w:rPr>
                <w:rFonts w:ascii="華康中圓體" w:eastAsia="華康中圓體"/>
                <w:color w:val="000000" w:themeColor="text1"/>
                <w:sz w:val="22"/>
              </w:rPr>
            </w:pPr>
            <w:r w:rsidRPr="00B202F3">
              <w:rPr>
                <w:rFonts w:ascii="華康中圓體" w:eastAsia="華康中圓體" w:hint="eastAsia"/>
                <w:color w:val="000000" w:themeColor="text1"/>
                <w:sz w:val="22"/>
              </w:rPr>
              <w:t>1</w:t>
            </w:r>
          </w:p>
        </w:tc>
        <w:tc>
          <w:tcPr>
            <w:tcW w:w="864" w:type="dxa"/>
            <w:tcBorders>
              <w:right w:val="single" w:sz="12" w:space="0" w:color="auto"/>
            </w:tcBorders>
          </w:tcPr>
          <w:p w14:paraId="722A3983" w14:textId="10C54A8D" w:rsidR="00AA5E73" w:rsidRPr="00B202F3" w:rsidRDefault="00AA5E73" w:rsidP="00AA5E73">
            <w:pPr>
              <w:adjustRightInd w:val="0"/>
              <w:snapToGrid w:val="0"/>
              <w:jc w:val="center"/>
              <w:rPr>
                <w:rFonts w:ascii="華康中圓體" w:eastAsia="華康中圓體"/>
                <w:color w:val="000000" w:themeColor="text1"/>
                <w:sz w:val="22"/>
              </w:rPr>
            </w:pPr>
            <w:r w:rsidRPr="00B202F3">
              <w:rPr>
                <w:rFonts w:ascii="華康中圓體" w:eastAsia="華康中圓體" w:hint="eastAsia"/>
                <w:color w:val="000000" w:themeColor="text1"/>
                <w:sz w:val="22"/>
              </w:rPr>
              <w:t>07:20</w:t>
            </w:r>
          </w:p>
        </w:tc>
      </w:tr>
      <w:tr w:rsidR="00AA5E73" w:rsidRPr="00B202F3" w14:paraId="53CFD84E" w14:textId="77777777" w:rsidTr="00244188">
        <w:trPr>
          <w:trHeight w:val="283"/>
        </w:trPr>
        <w:tc>
          <w:tcPr>
            <w:tcW w:w="704" w:type="dxa"/>
            <w:tcBorders>
              <w:left w:val="single" w:sz="12" w:space="0" w:color="auto"/>
            </w:tcBorders>
          </w:tcPr>
          <w:p w14:paraId="205067B9" w14:textId="03676EBB" w:rsidR="00AA5E73" w:rsidRPr="00B202F3" w:rsidRDefault="00AA5E73" w:rsidP="00AA5E73">
            <w:pPr>
              <w:adjustRightInd w:val="0"/>
              <w:snapToGrid w:val="0"/>
              <w:jc w:val="center"/>
              <w:rPr>
                <w:rFonts w:ascii="華康中圓體" w:eastAsia="華康中圓體"/>
                <w:color w:val="000000" w:themeColor="text1"/>
                <w:sz w:val="22"/>
              </w:rPr>
            </w:pPr>
            <w:r w:rsidRPr="00B202F3">
              <w:rPr>
                <w:rFonts w:ascii="華康中圓體" w:eastAsia="華康中圓體" w:hint="eastAsia"/>
                <w:color w:val="000000" w:themeColor="text1"/>
                <w:sz w:val="22"/>
              </w:rPr>
              <w:t>2</w:t>
            </w:r>
          </w:p>
        </w:tc>
        <w:tc>
          <w:tcPr>
            <w:tcW w:w="859" w:type="dxa"/>
            <w:tcBorders>
              <w:right w:val="single" w:sz="12" w:space="0" w:color="auto"/>
            </w:tcBorders>
          </w:tcPr>
          <w:p w14:paraId="47A7FA86" w14:textId="1EAC621D" w:rsidR="00AA5E73" w:rsidRPr="00B202F3" w:rsidRDefault="00AA5E73" w:rsidP="00AA5E73">
            <w:pPr>
              <w:adjustRightInd w:val="0"/>
              <w:snapToGrid w:val="0"/>
              <w:jc w:val="center"/>
              <w:rPr>
                <w:rFonts w:ascii="華康中圓體" w:eastAsia="華康中圓體"/>
                <w:color w:val="000000" w:themeColor="text1"/>
                <w:sz w:val="22"/>
              </w:rPr>
            </w:pPr>
            <w:r w:rsidRPr="00B202F3">
              <w:rPr>
                <w:rFonts w:ascii="華康中圓體" w:eastAsia="華康中圓體" w:hint="eastAsia"/>
                <w:color w:val="000000" w:themeColor="text1"/>
                <w:sz w:val="22"/>
              </w:rPr>
              <w:t>08:00</w:t>
            </w:r>
          </w:p>
        </w:tc>
        <w:tc>
          <w:tcPr>
            <w:tcW w:w="700" w:type="dxa"/>
            <w:tcBorders>
              <w:left w:val="single" w:sz="12" w:space="0" w:color="auto"/>
            </w:tcBorders>
          </w:tcPr>
          <w:p w14:paraId="1242CA1D" w14:textId="70158E9F" w:rsidR="00AA5E73" w:rsidRPr="00B202F3" w:rsidRDefault="00AA5E73" w:rsidP="00AA5E73">
            <w:pPr>
              <w:adjustRightInd w:val="0"/>
              <w:snapToGrid w:val="0"/>
              <w:jc w:val="center"/>
              <w:rPr>
                <w:rFonts w:ascii="華康中圓體" w:eastAsia="華康中圓體"/>
                <w:color w:val="000000" w:themeColor="text1"/>
                <w:sz w:val="22"/>
              </w:rPr>
            </w:pPr>
            <w:r w:rsidRPr="00B202F3">
              <w:rPr>
                <w:rFonts w:ascii="華康中圓體" w:eastAsia="華康中圓體" w:hint="eastAsia"/>
                <w:color w:val="000000" w:themeColor="text1"/>
                <w:sz w:val="22"/>
              </w:rPr>
              <w:t>2</w:t>
            </w:r>
          </w:p>
        </w:tc>
        <w:tc>
          <w:tcPr>
            <w:tcW w:w="864" w:type="dxa"/>
            <w:tcBorders>
              <w:right w:val="single" w:sz="12" w:space="0" w:color="auto"/>
            </w:tcBorders>
          </w:tcPr>
          <w:p w14:paraId="27506F70" w14:textId="4911D839" w:rsidR="00AA5E73" w:rsidRPr="00B202F3" w:rsidRDefault="00AA5E73" w:rsidP="00AA5E73">
            <w:pPr>
              <w:adjustRightInd w:val="0"/>
              <w:snapToGrid w:val="0"/>
              <w:jc w:val="center"/>
              <w:rPr>
                <w:rFonts w:ascii="華康中圓體" w:eastAsia="華康中圓體"/>
                <w:color w:val="000000" w:themeColor="text1"/>
                <w:sz w:val="22"/>
              </w:rPr>
            </w:pPr>
            <w:r w:rsidRPr="00B202F3">
              <w:rPr>
                <w:rFonts w:ascii="華康中圓體" w:eastAsia="華康中圓體" w:hint="eastAsia"/>
                <w:color w:val="000000" w:themeColor="text1"/>
                <w:sz w:val="22"/>
              </w:rPr>
              <w:t>09:00</w:t>
            </w:r>
          </w:p>
        </w:tc>
      </w:tr>
      <w:tr w:rsidR="00AA5E73" w:rsidRPr="00B202F3" w14:paraId="0A2F3938" w14:textId="77777777" w:rsidTr="00244188">
        <w:trPr>
          <w:trHeight w:val="283"/>
        </w:trPr>
        <w:tc>
          <w:tcPr>
            <w:tcW w:w="704" w:type="dxa"/>
            <w:tcBorders>
              <w:left w:val="single" w:sz="12" w:space="0" w:color="auto"/>
            </w:tcBorders>
          </w:tcPr>
          <w:p w14:paraId="67AA0026" w14:textId="5184A0AE" w:rsidR="00AA5E73" w:rsidRPr="00B202F3" w:rsidRDefault="00AA5E73" w:rsidP="00AA5E73">
            <w:pPr>
              <w:adjustRightInd w:val="0"/>
              <w:snapToGrid w:val="0"/>
              <w:jc w:val="center"/>
              <w:rPr>
                <w:rFonts w:ascii="華康中圓體" w:eastAsia="華康中圓體"/>
                <w:color w:val="000000" w:themeColor="text1"/>
                <w:sz w:val="22"/>
              </w:rPr>
            </w:pPr>
            <w:r w:rsidRPr="00B202F3">
              <w:rPr>
                <w:rFonts w:ascii="華康中圓體" w:eastAsia="華康中圓體" w:hint="eastAsia"/>
                <w:color w:val="000000" w:themeColor="text1"/>
                <w:sz w:val="22"/>
              </w:rPr>
              <w:t>3</w:t>
            </w:r>
          </w:p>
        </w:tc>
        <w:tc>
          <w:tcPr>
            <w:tcW w:w="859" w:type="dxa"/>
            <w:tcBorders>
              <w:right w:val="single" w:sz="12" w:space="0" w:color="auto"/>
            </w:tcBorders>
          </w:tcPr>
          <w:p w14:paraId="7FD4AD82" w14:textId="093B2D90" w:rsidR="00AA5E73" w:rsidRPr="00B202F3" w:rsidRDefault="00AA5E73" w:rsidP="00AA5E73">
            <w:pPr>
              <w:adjustRightInd w:val="0"/>
              <w:snapToGrid w:val="0"/>
              <w:jc w:val="center"/>
              <w:rPr>
                <w:rFonts w:ascii="華康中圓體" w:eastAsia="華康中圓體"/>
                <w:color w:val="000000" w:themeColor="text1"/>
                <w:sz w:val="22"/>
              </w:rPr>
            </w:pPr>
            <w:r w:rsidRPr="00B202F3">
              <w:rPr>
                <w:rFonts w:ascii="華康中圓體" w:eastAsia="華康中圓體" w:hint="eastAsia"/>
                <w:color w:val="000000" w:themeColor="text1"/>
                <w:sz w:val="22"/>
              </w:rPr>
              <w:t>09:00</w:t>
            </w:r>
          </w:p>
        </w:tc>
        <w:tc>
          <w:tcPr>
            <w:tcW w:w="700" w:type="dxa"/>
            <w:tcBorders>
              <w:left w:val="single" w:sz="12" w:space="0" w:color="auto"/>
            </w:tcBorders>
          </w:tcPr>
          <w:p w14:paraId="1D115029" w14:textId="123C7B83" w:rsidR="00AA5E73" w:rsidRPr="00B202F3" w:rsidRDefault="00AA5E73" w:rsidP="00AA5E73">
            <w:pPr>
              <w:adjustRightInd w:val="0"/>
              <w:snapToGrid w:val="0"/>
              <w:jc w:val="center"/>
              <w:rPr>
                <w:rFonts w:ascii="華康中圓體" w:eastAsia="華康中圓體"/>
                <w:color w:val="000000" w:themeColor="text1"/>
                <w:sz w:val="22"/>
              </w:rPr>
            </w:pPr>
            <w:r w:rsidRPr="00B202F3">
              <w:rPr>
                <w:rFonts w:ascii="華康中圓體" w:eastAsia="華康中圓體" w:hint="eastAsia"/>
                <w:color w:val="000000" w:themeColor="text1"/>
                <w:sz w:val="22"/>
              </w:rPr>
              <w:t>3</w:t>
            </w:r>
          </w:p>
        </w:tc>
        <w:tc>
          <w:tcPr>
            <w:tcW w:w="864" w:type="dxa"/>
            <w:tcBorders>
              <w:right w:val="single" w:sz="12" w:space="0" w:color="auto"/>
            </w:tcBorders>
          </w:tcPr>
          <w:p w14:paraId="3C3CF928" w14:textId="0055EABD" w:rsidR="00AA5E73" w:rsidRPr="00B202F3" w:rsidRDefault="00AA5E73" w:rsidP="00AA5E73">
            <w:pPr>
              <w:adjustRightInd w:val="0"/>
              <w:snapToGrid w:val="0"/>
              <w:jc w:val="center"/>
              <w:rPr>
                <w:rFonts w:ascii="華康中圓體" w:eastAsia="華康中圓體"/>
                <w:color w:val="000000" w:themeColor="text1"/>
                <w:sz w:val="22"/>
              </w:rPr>
            </w:pPr>
            <w:r w:rsidRPr="00B202F3">
              <w:rPr>
                <w:rFonts w:ascii="華康中圓體" w:eastAsia="華康中圓體" w:hint="eastAsia"/>
                <w:color w:val="000000" w:themeColor="text1"/>
                <w:sz w:val="22"/>
              </w:rPr>
              <w:t>10:00</w:t>
            </w:r>
          </w:p>
        </w:tc>
      </w:tr>
      <w:tr w:rsidR="00AA5E73" w:rsidRPr="00B202F3" w14:paraId="2A18EBFE" w14:textId="77777777" w:rsidTr="00244188">
        <w:trPr>
          <w:trHeight w:val="283"/>
        </w:trPr>
        <w:tc>
          <w:tcPr>
            <w:tcW w:w="704" w:type="dxa"/>
            <w:tcBorders>
              <w:left w:val="single" w:sz="12" w:space="0" w:color="auto"/>
            </w:tcBorders>
          </w:tcPr>
          <w:p w14:paraId="50B2C9F9" w14:textId="5789D316" w:rsidR="00AA5E73" w:rsidRPr="00125AD9" w:rsidRDefault="00AA5E73" w:rsidP="00AA5E73">
            <w:pPr>
              <w:adjustRightInd w:val="0"/>
              <w:snapToGrid w:val="0"/>
              <w:jc w:val="center"/>
              <w:rPr>
                <w:rFonts w:ascii="華康中圓體" w:eastAsia="華康中圓體"/>
                <w:sz w:val="22"/>
              </w:rPr>
            </w:pPr>
            <w:r w:rsidRPr="00125AD9">
              <w:rPr>
                <w:rFonts w:ascii="華康中圓體" w:eastAsia="華康中圓體" w:hint="eastAsia"/>
                <w:sz w:val="22"/>
              </w:rPr>
              <w:t>4</w:t>
            </w:r>
          </w:p>
        </w:tc>
        <w:tc>
          <w:tcPr>
            <w:tcW w:w="859" w:type="dxa"/>
            <w:tcBorders>
              <w:right w:val="single" w:sz="12" w:space="0" w:color="auto"/>
            </w:tcBorders>
          </w:tcPr>
          <w:p w14:paraId="75FB2ADF" w14:textId="3E4C5BA3" w:rsidR="00AA5E73" w:rsidRPr="00125AD9" w:rsidRDefault="00AA5E73" w:rsidP="00AA5E73">
            <w:pPr>
              <w:adjustRightInd w:val="0"/>
              <w:snapToGrid w:val="0"/>
              <w:jc w:val="center"/>
              <w:rPr>
                <w:rFonts w:ascii="華康中圓體" w:eastAsia="華康中圓體"/>
                <w:sz w:val="22"/>
              </w:rPr>
            </w:pPr>
            <w:r w:rsidRPr="00125AD9">
              <w:rPr>
                <w:rFonts w:ascii="華康中圓體" w:eastAsia="華康中圓體" w:hint="eastAsia"/>
                <w:sz w:val="22"/>
              </w:rPr>
              <w:t>1</w:t>
            </w:r>
            <w:r w:rsidRPr="00125AD9">
              <w:rPr>
                <w:rFonts w:ascii="華康中圓體" w:eastAsia="華康中圓體"/>
                <w:sz w:val="22"/>
              </w:rPr>
              <w:t>0</w:t>
            </w:r>
            <w:r w:rsidRPr="00125AD9">
              <w:rPr>
                <w:rFonts w:ascii="華康中圓體" w:eastAsia="華康中圓體" w:hint="eastAsia"/>
                <w:sz w:val="22"/>
              </w:rPr>
              <w:t>:</w:t>
            </w:r>
            <w:r w:rsidRPr="00125AD9">
              <w:rPr>
                <w:rFonts w:ascii="華康中圓體" w:eastAsia="華康中圓體"/>
                <w:sz w:val="22"/>
              </w:rPr>
              <w:t>00</w:t>
            </w:r>
          </w:p>
        </w:tc>
        <w:tc>
          <w:tcPr>
            <w:tcW w:w="700" w:type="dxa"/>
            <w:tcBorders>
              <w:left w:val="single" w:sz="12" w:space="0" w:color="auto"/>
            </w:tcBorders>
          </w:tcPr>
          <w:p w14:paraId="3FA8AFE9" w14:textId="2F0F5FB5" w:rsidR="00AA5E73" w:rsidRPr="00B202F3" w:rsidRDefault="00AA5E73" w:rsidP="00AA5E73">
            <w:pPr>
              <w:adjustRightInd w:val="0"/>
              <w:snapToGrid w:val="0"/>
              <w:jc w:val="center"/>
              <w:rPr>
                <w:rFonts w:ascii="華康中圓體" w:eastAsia="華康中圓體"/>
                <w:color w:val="000000" w:themeColor="text1"/>
                <w:sz w:val="22"/>
              </w:rPr>
            </w:pPr>
            <w:r w:rsidRPr="00B202F3">
              <w:rPr>
                <w:rFonts w:ascii="華康中圓體" w:eastAsia="華康中圓體" w:hint="eastAsia"/>
                <w:color w:val="000000" w:themeColor="text1"/>
                <w:sz w:val="22"/>
              </w:rPr>
              <w:t>4</w:t>
            </w:r>
          </w:p>
        </w:tc>
        <w:tc>
          <w:tcPr>
            <w:tcW w:w="864" w:type="dxa"/>
            <w:tcBorders>
              <w:right w:val="single" w:sz="12" w:space="0" w:color="auto"/>
            </w:tcBorders>
          </w:tcPr>
          <w:p w14:paraId="45716412" w14:textId="11C5C812" w:rsidR="00AA5E73" w:rsidRPr="00B202F3" w:rsidRDefault="00AA5E73" w:rsidP="00AA5E73">
            <w:pPr>
              <w:adjustRightInd w:val="0"/>
              <w:snapToGrid w:val="0"/>
              <w:jc w:val="center"/>
              <w:rPr>
                <w:rFonts w:ascii="華康中圓體" w:eastAsia="華康中圓體"/>
                <w:color w:val="000000" w:themeColor="text1"/>
                <w:sz w:val="22"/>
              </w:rPr>
            </w:pPr>
            <w:r w:rsidRPr="00B202F3">
              <w:rPr>
                <w:rFonts w:ascii="華康中圓體" w:eastAsia="華康中圓體" w:hint="eastAsia"/>
                <w:color w:val="000000" w:themeColor="text1"/>
                <w:sz w:val="22"/>
              </w:rPr>
              <w:t>13:00</w:t>
            </w:r>
          </w:p>
        </w:tc>
      </w:tr>
      <w:tr w:rsidR="00AA5E73" w:rsidRPr="00B202F3" w14:paraId="14036D4F" w14:textId="77777777" w:rsidTr="00244188">
        <w:trPr>
          <w:trHeight w:val="283"/>
        </w:trPr>
        <w:tc>
          <w:tcPr>
            <w:tcW w:w="704" w:type="dxa"/>
            <w:tcBorders>
              <w:left w:val="single" w:sz="12" w:space="0" w:color="auto"/>
            </w:tcBorders>
          </w:tcPr>
          <w:p w14:paraId="192246DE" w14:textId="6AF1F328" w:rsidR="00AA5E73" w:rsidRPr="00125AD9" w:rsidRDefault="00AA5E73" w:rsidP="00AA5E73">
            <w:pPr>
              <w:adjustRightInd w:val="0"/>
              <w:snapToGrid w:val="0"/>
              <w:jc w:val="center"/>
              <w:rPr>
                <w:rFonts w:ascii="華康中圓體" w:eastAsia="華康中圓體"/>
                <w:sz w:val="22"/>
              </w:rPr>
            </w:pPr>
            <w:r w:rsidRPr="00125AD9">
              <w:rPr>
                <w:rFonts w:ascii="華康中圓體" w:eastAsia="華康中圓體" w:hint="eastAsia"/>
                <w:sz w:val="22"/>
              </w:rPr>
              <w:t>5</w:t>
            </w:r>
          </w:p>
        </w:tc>
        <w:tc>
          <w:tcPr>
            <w:tcW w:w="859" w:type="dxa"/>
            <w:tcBorders>
              <w:right w:val="single" w:sz="12" w:space="0" w:color="auto"/>
            </w:tcBorders>
          </w:tcPr>
          <w:p w14:paraId="53057316" w14:textId="24A13765" w:rsidR="00AA5E73" w:rsidRPr="00125AD9" w:rsidRDefault="00AA5E73" w:rsidP="00AA5E73">
            <w:pPr>
              <w:adjustRightInd w:val="0"/>
              <w:snapToGrid w:val="0"/>
              <w:jc w:val="center"/>
              <w:rPr>
                <w:rFonts w:ascii="華康中圓體" w:eastAsia="華康中圓體"/>
                <w:sz w:val="22"/>
              </w:rPr>
            </w:pPr>
            <w:r w:rsidRPr="00125AD9">
              <w:rPr>
                <w:rFonts w:ascii="華康中圓體" w:eastAsia="華康中圓體" w:hint="eastAsia"/>
                <w:sz w:val="22"/>
              </w:rPr>
              <w:t>1</w:t>
            </w:r>
            <w:r w:rsidRPr="00125AD9">
              <w:rPr>
                <w:rFonts w:ascii="華康中圓體" w:eastAsia="華康中圓體"/>
                <w:sz w:val="22"/>
              </w:rPr>
              <w:t>1</w:t>
            </w:r>
            <w:r w:rsidRPr="00125AD9">
              <w:rPr>
                <w:rFonts w:ascii="華康中圓體" w:eastAsia="華康中圓體" w:hint="eastAsia"/>
                <w:sz w:val="22"/>
              </w:rPr>
              <w:t>:</w:t>
            </w:r>
            <w:r w:rsidRPr="00125AD9">
              <w:rPr>
                <w:rFonts w:ascii="華康中圓體" w:eastAsia="華康中圓體"/>
                <w:sz w:val="22"/>
              </w:rPr>
              <w:t>00</w:t>
            </w:r>
          </w:p>
        </w:tc>
        <w:tc>
          <w:tcPr>
            <w:tcW w:w="700" w:type="dxa"/>
            <w:tcBorders>
              <w:left w:val="single" w:sz="12" w:space="0" w:color="auto"/>
            </w:tcBorders>
          </w:tcPr>
          <w:p w14:paraId="131CF4ED" w14:textId="6B1422E6" w:rsidR="00AA5E73" w:rsidRPr="00B202F3" w:rsidRDefault="00AA5E73" w:rsidP="00AA5E73">
            <w:pPr>
              <w:adjustRightInd w:val="0"/>
              <w:snapToGrid w:val="0"/>
              <w:jc w:val="center"/>
              <w:rPr>
                <w:rFonts w:ascii="華康中圓體" w:eastAsia="華康中圓體"/>
                <w:color w:val="000000" w:themeColor="text1"/>
                <w:sz w:val="22"/>
              </w:rPr>
            </w:pPr>
            <w:r w:rsidRPr="00B202F3">
              <w:rPr>
                <w:rFonts w:ascii="華康中圓體" w:eastAsia="華康中圓體" w:hint="eastAsia"/>
                <w:color w:val="000000" w:themeColor="text1"/>
                <w:sz w:val="22"/>
              </w:rPr>
              <w:t>5</w:t>
            </w:r>
          </w:p>
        </w:tc>
        <w:tc>
          <w:tcPr>
            <w:tcW w:w="864" w:type="dxa"/>
            <w:tcBorders>
              <w:right w:val="single" w:sz="12" w:space="0" w:color="auto"/>
            </w:tcBorders>
          </w:tcPr>
          <w:p w14:paraId="58ECEB15" w14:textId="50DBE09C" w:rsidR="00AA5E73" w:rsidRPr="00B202F3" w:rsidRDefault="00AA5E73" w:rsidP="00AA5E73">
            <w:pPr>
              <w:adjustRightInd w:val="0"/>
              <w:snapToGrid w:val="0"/>
              <w:jc w:val="center"/>
              <w:rPr>
                <w:rFonts w:ascii="華康中圓體" w:eastAsia="華康中圓體"/>
                <w:color w:val="000000" w:themeColor="text1"/>
                <w:sz w:val="22"/>
              </w:rPr>
            </w:pPr>
            <w:r w:rsidRPr="00B202F3">
              <w:rPr>
                <w:rFonts w:ascii="華康中圓體" w:eastAsia="華康中圓體" w:hint="eastAsia"/>
                <w:color w:val="000000" w:themeColor="text1"/>
                <w:sz w:val="22"/>
              </w:rPr>
              <w:t>14:00</w:t>
            </w:r>
          </w:p>
        </w:tc>
      </w:tr>
      <w:tr w:rsidR="00AA5E73" w:rsidRPr="00B202F3" w14:paraId="0A824994" w14:textId="77777777" w:rsidTr="00244188">
        <w:trPr>
          <w:trHeight w:val="283"/>
        </w:trPr>
        <w:tc>
          <w:tcPr>
            <w:tcW w:w="704" w:type="dxa"/>
            <w:tcBorders>
              <w:left w:val="single" w:sz="12" w:space="0" w:color="auto"/>
            </w:tcBorders>
          </w:tcPr>
          <w:p w14:paraId="628519A8" w14:textId="4B49C9D8" w:rsidR="00AA5E73" w:rsidRPr="00125AD9" w:rsidRDefault="00AA5E73" w:rsidP="00AA5E73">
            <w:pPr>
              <w:adjustRightInd w:val="0"/>
              <w:snapToGrid w:val="0"/>
              <w:jc w:val="center"/>
              <w:rPr>
                <w:rFonts w:ascii="華康中圓體" w:eastAsia="華康中圓體"/>
                <w:sz w:val="22"/>
              </w:rPr>
            </w:pPr>
            <w:r w:rsidRPr="00125AD9">
              <w:rPr>
                <w:rFonts w:ascii="華康中圓體" w:eastAsia="華康中圓體" w:hint="eastAsia"/>
                <w:sz w:val="22"/>
              </w:rPr>
              <w:t>6</w:t>
            </w:r>
          </w:p>
        </w:tc>
        <w:tc>
          <w:tcPr>
            <w:tcW w:w="859" w:type="dxa"/>
            <w:tcBorders>
              <w:right w:val="single" w:sz="12" w:space="0" w:color="auto"/>
            </w:tcBorders>
          </w:tcPr>
          <w:p w14:paraId="27363772" w14:textId="3F660325" w:rsidR="00AA5E73" w:rsidRPr="00125AD9" w:rsidRDefault="00AA5E73" w:rsidP="00AA5E73">
            <w:pPr>
              <w:adjustRightInd w:val="0"/>
              <w:snapToGrid w:val="0"/>
              <w:jc w:val="center"/>
              <w:rPr>
                <w:rFonts w:ascii="華康中圓體" w:eastAsia="華康中圓體"/>
                <w:sz w:val="22"/>
              </w:rPr>
            </w:pPr>
            <w:r w:rsidRPr="00125AD9">
              <w:rPr>
                <w:rFonts w:ascii="華康中圓體" w:eastAsia="華康中圓體" w:hint="eastAsia"/>
                <w:sz w:val="22"/>
              </w:rPr>
              <w:t>12:00</w:t>
            </w:r>
          </w:p>
        </w:tc>
        <w:tc>
          <w:tcPr>
            <w:tcW w:w="700" w:type="dxa"/>
            <w:tcBorders>
              <w:left w:val="single" w:sz="12" w:space="0" w:color="auto"/>
            </w:tcBorders>
          </w:tcPr>
          <w:p w14:paraId="65F9DC17" w14:textId="01109C74" w:rsidR="00AA5E73" w:rsidRPr="00B202F3" w:rsidRDefault="00AA5E73" w:rsidP="00AA5E73">
            <w:pPr>
              <w:adjustRightInd w:val="0"/>
              <w:snapToGrid w:val="0"/>
              <w:jc w:val="center"/>
              <w:rPr>
                <w:rFonts w:ascii="華康中圓體" w:eastAsia="華康中圓體"/>
                <w:color w:val="000000" w:themeColor="text1"/>
                <w:sz w:val="22"/>
              </w:rPr>
            </w:pPr>
            <w:r w:rsidRPr="00B202F3">
              <w:rPr>
                <w:rFonts w:ascii="華康中圓體" w:eastAsia="華康中圓體" w:hint="eastAsia"/>
                <w:color w:val="000000" w:themeColor="text1"/>
                <w:sz w:val="22"/>
              </w:rPr>
              <w:t>6</w:t>
            </w:r>
          </w:p>
        </w:tc>
        <w:tc>
          <w:tcPr>
            <w:tcW w:w="864" w:type="dxa"/>
            <w:tcBorders>
              <w:right w:val="single" w:sz="12" w:space="0" w:color="auto"/>
            </w:tcBorders>
          </w:tcPr>
          <w:p w14:paraId="3D7D49BA" w14:textId="66BA7AD9" w:rsidR="00AA5E73" w:rsidRPr="00B202F3" w:rsidRDefault="00AA5E73" w:rsidP="00AA5E73">
            <w:pPr>
              <w:adjustRightInd w:val="0"/>
              <w:snapToGrid w:val="0"/>
              <w:jc w:val="center"/>
              <w:rPr>
                <w:rFonts w:ascii="華康中圓體" w:eastAsia="華康中圓體"/>
                <w:color w:val="000000" w:themeColor="text1"/>
                <w:sz w:val="22"/>
              </w:rPr>
            </w:pPr>
            <w:r w:rsidRPr="00B202F3">
              <w:rPr>
                <w:rFonts w:ascii="華康中圓體" w:eastAsia="華康中圓體" w:hint="eastAsia"/>
                <w:color w:val="000000" w:themeColor="text1"/>
                <w:sz w:val="22"/>
              </w:rPr>
              <w:t>15:00</w:t>
            </w:r>
          </w:p>
        </w:tc>
      </w:tr>
      <w:tr w:rsidR="00AA5E73" w:rsidRPr="00B202F3" w14:paraId="75A7C945" w14:textId="77777777" w:rsidTr="00244188">
        <w:trPr>
          <w:trHeight w:val="283"/>
        </w:trPr>
        <w:tc>
          <w:tcPr>
            <w:tcW w:w="704" w:type="dxa"/>
            <w:tcBorders>
              <w:left w:val="single" w:sz="12" w:space="0" w:color="auto"/>
            </w:tcBorders>
          </w:tcPr>
          <w:p w14:paraId="434D608C" w14:textId="15FC8F84" w:rsidR="00AA5E73" w:rsidRPr="00125AD9" w:rsidRDefault="00AA5E73" w:rsidP="00AA5E73">
            <w:pPr>
              <w:adjustRightInd w:val="0"/>
              <w:snapToGrid w:val="0"/>
              <w:jc w:val="center"/>
              <w:rPr>
                <w:rFonts w:ascii="華康中圓體" w:eastAsia="華康中圓體"/>
                <w:sz w:val="22"/>
              </w:rPr>
            </w:pPr>
            <w:r w:rsidRPr="00125AD9">
              <w:rPr>
                <w:rFonts w:ascii="華康中圓體" w:eastAsia="華康中圓體" w:hint="eastAsia"/>
                <w:sz w:val="22"/>
              </w:rPr>
              <w:t>7</w:t>
            </w:r>
          </w:p>
        </w:tc>
        <w:tc>
          <w:tcPr>
            <w:tcW w:w="859" w:type="dxa"/>
            <w:tcBorders>
              <w:right w:val="single" w:sz="12" w:space="0" w:color="auto"/>
            </w:tcBorders>
          </w:tcPr>
          <w:p w14:paraId="0A7DB407" w14:textId="31AF47C6" w:rsidR="00AA5E73" w:rsidRPr="00125AD9" w:rsidRDefault="00AA5E73" w:rsidP="00AA5E73">
            <w:pPr>
              <w:adjustRightInd w:val="0"/>
              <w:snapToGrid w:val="0"/>
              <w:jc w:val="center"/>
              <w:rPr>
                <w:rFonts w:ascii="華康中圓體" w:eastAsia="華康中圓體"/>
                <w:sz w:val="22"/>
              </w:rPr>
            </w:pPr>
            <w:r w:rsidRPr="00125AD9">
              <w:rPr>
                <w:rFonts w:ascii="華康中圓體" w:eastAsia="華康中圓體" w:hint="eastAsia"/>
                <w:sz w:val="22"/>
              </w:rPr>
              <w:t>13:00</w:t>
            </w:r>
          </w:p>
        </w:tc>
        <w:tc>
          <w:tcPr>
            <w:tcW w:w="700" w:type="dxa"/>
            <w:tcBorders>
              <w:left w:val="single" w:sz="12" w:space="0" w:color="auto"/>
            </w:tcBorders>
          </w:tcPr>
          <w:p w14:paraId="137029DE" w14:textId="29174D43" w:rsidR="00AA5E73" w:rsidRPr="00B202F3" w:rsidRDefault="00AA5E73" w:rsidP="00AA5E73">
            <w:pPr>
              <w:adjustRightInd w:val="0"/>
              <w:snapToGrid w:val="0"/>
              <w:jc w:val="center"/>
              <w:rPr>
                <w:rFonts w:ascii="華康中圓體" w:eastAsia="華康中圓體"/>
                <w:color w:val="000000" w:themeColor="text1"/>
                <w:sz w:val="22"/>
              </w:rPr>
            </w:pPr>
            <w:r w:rsidRPr="00B202F3">
              <w:rPr>
                <w:rFonts w:ascii="華康中圓體" w:eastAsia="華康中圓體" w:hint="eastAsia"/>
                <w:color w:val="000000" w:themeColor="text1"/>
                <w:sz w:val="22"/>
              </w:rPr>
              <w:t>7</w:t>
            </w:r>
          </w:p>
        </w:tc>
        <w:tc>
          <w:tcPr>
            <w:tcW w:w="864" w:type="dxa"/>
            <w:tcBorders>
              <w:right w:val="single" w:sz="12" w:space="0" w:color="auto"/>
            </w:tcBorders>
          </w:tcPr>
          <w:p w14:paraId="5102DB66" w14:textId="3FE89BD6" w:rsidR="00AA5E73" w:rsidRPr="00B202F3" w:rsidRDefault="00AA5E73" w:rsidP="00AA5E73">
            <w:pPr>
              <w:adjustRightInd w:val="0"/>
              <w:snapToGrid w:val="0"/>
              <w:jc w:val="center"/>
              <w:rPr>
                <w:rFonts w:ascii="華康中圓體" w:eastAsia="華康中圓體"/>
                <w:color w:val="000000" w:themeColor="text1"/>
                <w:sz w:val="22"/>
              </w:rPr>
            </w:pPr>
            <w:r w:rsidRPr="00B202F3">
              <w:rPr>
                <w:rFonts w:ascii="華康中圓體" w:eastAsia="華康中圓體" w:hint="eastAsia"/>
                <w:color w:val="000000" w:themeColor="text1"/>
                <w:sz w:val="22"/>
              </w:rPr>
              <w:t>17:30</w:t>
            </w:r>
          </w:p>
        </w:tc>
      </w:tr>
      <w:tr w:rsidR="00AA5E73" w:rsidRPr="00B202F3" w14:paraId="421FFD39" w14:textId="77777777" w:rsidTr="00244188">
        <w:trPr>
          <w:trHeight w:val="283"/>
        </w:trPr>
        <w:tc>
          <w:tcPr>
            <w:tcW w:w="704" w:type="dxa"/>
            <w:tcBorders>
              <w:left w:val="single" w:sz="12" w:space="0" w:color="auto"/>
            </w:tcBorders>
          </w:tcPr>
          <w:p w14:paraId="40E14784" w14:textId="303F50A2" w:rsidR="00AA5E73" w:rsidRPr="00125AD9" w:rsidRDefault="00AA5E73" w:rsidP="00AA5E73">
            <w:pPr>
              <w:adjustRightInd w:val="0"/>
              <w:snapToGrid w:val="0"/>
              <w:jc w:val="center"/>
              <w:rPr>
                <w:rFonts w:ascii="華康中圓體" w:eastAsia="華康中圓體"/>
                <w:sz w:val="22"/>
              </w:rPr>
            </w:pPr>
            <w:r w:rsidRPr="00125AD9">
              <w:rPr>
                <w:rFonts w:ascii="華康中圓體" w:eastAsia="華康中圓體" w:hint="eastAsia"/>
                <w:sz w:val="22"/>
              </w:rPr>
              <w:t>8</w:t>
            </w:r>
          </w:p>
        </w:tc>
        <w:tc>
          <w:tcPr>
            <w:tcW w:w="859" w:type="dxa"/>
            <w:tcBorders>
              <w:right w:val="single" w:sz="12" w:space="0" w:color="auto"/>
            </w:tcBorders>
          </w:tcPr>
          <w:p w14:paraId="1D8158B7" w14:textId="47F0A194" w:rsidR="00AA5E73" w:rsidRPr="00125AD9" w:rsidRDefault="00AA5E73" w:rsidP="00AA5E73">
            <w:pPr>
              <w:adjustRightInd w:val="0"/>
              <w:snapToGrid w:val="0"/>
              <w:jc w:val="center"/>
              <w:rPr>
                <w:rFonts w:ascii="華康中圓體" w:eastAsia="華康中圓體"/>
                <w:sz w:val="22"/>
              </w:rPr>
            </w:pPr>
            <w:r w:rsidRPr="00125AD9">
              <w:rPr>
                <w:rFonts w:ascii="華康中圓體" w:eastAsia="華康中圓體" w:hint="eastAsia"/>
                <w:sz w:val="22"/>
              </w:rPr>
              <w:t>14:00</w:t>
            </w:r>
          </w:p>
        </w:tc>
        <w:tc>
          <w:tcPr>
            <w:tcW w:w="700" w:type="dxa"/>
            <w:tcBorders>
              <w:left w:val="single" w:sz="12" w:space="0" w:color="auto"/>
            </w:tcBorders>
          </w:tcPr>
          <w:p w14:paraId="06351C15" w14:textId="6D2E6EE8" w:rsidR="00AA5E73" w:rsidRPr="00B202F3" w:rsidRDefault="00AA5E73" w:rsidP="00AA5E73">
            <w:pPr>
              <w:adjustRightInd w:val="0"/>
              <w:snapToGrid w:val="0"/>
              <w:jc w:val="center"/>
              <w:rPr>
                <w:rFonts w:ascii="華康中圓體" w:eastAsia="華康中圓體"/>
                <w:color w:val="000000" w:themeColor="text1"/>
                <w:sz w:val="22"/>
              </w:rPr>
            </w:pPr>
            <w:r w:rsidRPr="00B202F3">
              <w:rPr>
                <w:rFonts w:ascii="華康中圓體" w:eastAsia="華康中圓體" w:hint="eastAsia"/>
                <w:color w:val="000000" w:themeColor="text1"/>
                <w:sz w:val="22"/>
              </w:rPr>
              <w:t>8</w:t>
            </w:r>
          </w:p>
        </w:tc>
        <w:tc>
          <w:tcPr>
            <w:tcW w:w="864" w:type="dxa"/>
            <w:tcBorders>
              <w:right w:val="single" w:sz="12" w:space="0" w:color="auto"/>
            </w:tcBorders>
          </w:tcPr>
          <w:p w14:paraId="3E82FC90" w14:textId="24280536" w:rsidR="00AA5E73" w:rsidRPr="00B202F3" w:rsidRDefault="00AA5E73" w:rsidP="00AA5E73">
            <w:pPr>
              <w:adjustRightInd w:val="0"/>
              <w:snapToGrid w:val="0"/>
              <w:jc w:val="center"/>
              <w:rPr>
                <w:rFonts w:ascii="華康中圓體" w:eastAsia="華康中圓體"/>
                <w:color w:val="000000" w:themeColor="text1"/>
                <w:sz w:val="22"/>
              </w:rPr>
            </w:pPr>
            <w:r w:rsidRPr="00B202F3">
              <w:rPr>
                <w:rFonts w:ascii="華康中圓體" w:eastAsia="華康中圓體" w:hint="eastAsia"/>
                <w:color w:val="000000" w:themeColor="text1"/>
                <w:sz w:val="22"/>
              </w:rPr>
              <w:t>18:30</w:t>
            </w:r>
          </w:p>
        </w:tc>
      </w:tr>
      <w:tr w:rsidR="00AA5E73" w:rsidRPr="00B202F3" w14:paraId="1690C626" w14:textId="77777777" w:rsidTr="00244188">
        <w:trPr>
          <w:trHeight w:val="283"/>
        </w:trPr>
        <w:tc>
          <w:tcPr>
            <w:tcW w:w="704" w:type="dxa"/>
            <w:tcBorders>
              <w:left w:val="single" w:sz="12" w:space="0" w:color="auto"/>
            </w:tcBorders>
          </w:tcPr>
          <w:p w14:paraId="60425689" w14:textId="34A31673" w:rsidR="00AA5E73" w:rsidRPr="00125AD9" w:rsidRDefault="00AA5E73" w:rsidP="00AA5E73">
            <w:pPr>
              <w:adjustRightInd w:val="0"/>
              <w:snapToGrid w:val="0"/>
              <w:jc w:val="center"/>
              <w:rPr>
                <w:rFonts w:ascii="華康中圓體" w:eastAsia="華康中圓體"/>
                <w:sz w:val="22"/>
              </w:rPr>
            </w:pPr>
            <w:r w:rsidRPr="00125AD9">
              <w:rPr>
                <w:rFonts w:ascii="華康中圓體" w:eastAsia="華康中圓體" w:hint="eastAsia"/>
                <w:sz w:val="22"/>
              </w:rPr>
              <w:t>9</w:t>
            </w:r>
          </w:p>
        </w:tc>
        <w:tc>
          <w:tcPr>
            <w:tcW w:w="859" w:type="dxa"/>
            <w:tcBorders>
              <w:right w:val="single" w:sz="12" w:space="0" w:color="auto"/>
            </w:tcBorders>
          </w:tcPr>
          <w:p w14:paraId="6BFEB602" w14:textId="0E586A28" w:rsidR="00AA5E73" w:rsidRPr="00125AD9" w:rsidRDefault="00AA5E73" w:rsidP="00AA5E73">
            <w:pPr>
              <w:adjustRightInd w:val="0"/>
              <w:snapToGrid w:val="0"/>
              <w:jc w:val="center"/>
              <w:rPr>
                <w:rFonts w:ascii="華康中圓體" w:eastAsia="華康中圓體"/>
                <w:sz w:val="22"/>
              </w:rPr>
            </w:pPr>
            <w:r w:rsidRPr="00125AD9">
              <w:rPr>
                <w:rFonts w:ascii="華康中圓體" w:eastAsia="華康中圓體" w:hint="eastAsia"/>
                <w:sz w:val="22"/>
              </w:rPr>
              <w:t>15:00</w:t>
            </w:r>
          </w:p>
        </w:tc>
        <w:tc>
          <w:tcPr>
            <w:tcW w:w="700" w:type="dxa"/>
            <w:tcBorders>
              <w:left w:val="single" w:sz="12" w:space="0" w:color="auto"/>
            </w:tcBorders>
          </w:tcPr>
          <w:p w14:paraId="25996EAD" w14:textId="56B784FC" w:rsidR="00AA5E73" w:rsidRPr="00B202F3" w:rsidRDefault="00AA5E73" w:rsidP="00AA5E73">
            <w:pPr>
              <w:adjustRightInd w:val="0"/>
              <w:snapToGrid w:val="0"/>
              <w:jc w:val="center"/>
              <w:rPr>
                <w:rFonts w:ascii="華康中圓體" w:eastAsia="華康中圓體"/>
                <w:color w:val="000000" w:themeColor="text1"/>
                <w:sz w:val="22"/>
              </w:rPr>
            </w:pPr>
            <w:r w:rsidRPr="00B202F3">
              <w:rPr>
                <w:rFonts w:ascii="華康中圓體" w:eastAsia="華康中圓體" w:hint="eastAsia"/>
                <w:color w:val="000000" w:themeColor="text1"/>
                <w:sz w:val="22"/>
              </w:rPr>
              <w:t>9</w:t>
            </w:r>
          </w:p>
        </w:tc>
        <w:tc>
          <w:tcPr>
            <w:tcW w:w="864" w:type="dxa"/>
            <w:tcBorders>
              <w:right w:val="single" w:sz="12" w:space="0" w:color="auto"/>
            </w:tcBorders>
          </w:tcPr>
          <w:p w14:paraId="0A37B7BF" w14:textId="0F264B54" w:rsidR="00AA5E73" w:rsidRPr="00B202F3" w:rsidRDefault="00AA5E73" w:rsidP="00AA5E73">
            <w:pPr>
              <w:adjustRightInd w:val="0"/>
              <w:snapToGrid w:val="0"/>
              <w:jc w:val="center"/>
              <w:rPr>
                <w:rFonts w:ascii="華康中圓體" w:eastAsia="華康中圓體"/>
                <w:color w:val="000000" w:themeColor="text1"/>
                <w:sz w:val="22"/>
              </w:rPr>
            </w:pPr>
            <w:r w:rsidRPr="00B202F3">
              <w:rPr>
                <w:rFonts w:ascii="華康中圓體" w:eastAsia="華康中圓體" w:hint="eastAsia"/>
                <w:color w:val="000000" w:themeColor="text1"/>
                <w:sz w:val="22"/>
              </w:rPr>
              <w:t>21:00</w:t>
            </w:r>
          </w:p>
        </w:tc>
      </w:tr>
      <w:tr w:rsidR="00AA5E73" w:rsidRPr="00B202F3" w14:paraId="00A9F8E1" w14:textId="77777777" w:rsidTr="00244188">
        <w:trPr>
          <w:trHeight w:val="283"/>
        </w:trPr>
        <w:tc>
          <w:tcPr>
            <w:tcW w:w="704" w:type="dxa"/>
            <w:tcBorders>
              <w:left w:val="single" w:sz="12" w:space="0" w:color="auto"/>
            </w:tcBorders>
          </w:tcPr>
          <w:p w14:paraId="4B0E5647" w14:textId="551DF922" w:rsidR="00AA5E73" w:rsidRPr="00125AD9" w:rsidRDefault="00AA5E73" w:rsidP="00AA5E73">
            <w:pPr>
              <w:adjustRightInd w:val="0"/>
              <w:snapToGrid w:val="0"/>
              <w:jc w:val="center"/>
              <w:rPr>
                <w:rFonts w:ascii="華康中圓體" w:eastAsia="華康中圓體"/>
                <w:sz w:val="22"/>
              </w:rPr>
            </w:pPr>
            <w:r w:rsidRPr="00125AD9">
              <w:rPr>
                <w:rFonts w:ascii="華康中圓體" w:eastAsia="華康中圓體" w:hint="eastAsia"/>
                <w:sz w:val="22"/>
              </w:rPr>
              <w:t>1</w:t>
            </w:r>
            <w:r w:rsidRPr="00125AD9">
              <w:rPr>
                <w:rFonts w:ascii="華康中圓體" w:eastAsia="華康中圓體"/>
                <w:sz w:val="22"/>
              </w:rPr>
              <w:t>0</w:t>
            </w:r>
          </w:p>
        </w:tc>
        <w:tc>
          <w:tcPr>
            <w:tcW w:w="859" w:type="dxa"/>
            <w:tcBorders>
              <w:right w:val="single" w:sz="12" w:space="0" w:color="auto"/>
            </w:tcBorders>
          </w:tcPr>
          <w:p w14:paraId="0010BDA9" w14:textId="570512EB" w:rsidR="00AA5E73" w:rsidRPr="00125AD9" w:rsidRDefault="00AA5E73" w:rsidP="00AA5E73">
            <w:pPr>
              <w:adjustRightInd w:val="0"/>
              <w:snapToGrid w:val="0"/>
              <w:jc w:val="center"/>
              <w:rPr>
                <w:rFonts w:ascii="華康中圓體" w:eastAsia="華康中圓體"/>
                <w:sz w:val="22"/>
              </w:rPr>
            </w:pPr>
            <w:r w:rsidRPr="00125AD9">
              <w:rPr>
                <w:rFonts w:ascii="華康中圓體" w:eastAsia="華康中圓體" w:hint="eastAsia"/>
                <w:sz w:val="22"/>
              </w:rPr>
              <w:t>17:00</w:t>
            </w:r>
          </w:p>
        </w:tc>
        <w:tc>
          <w:tcPr>
            <w:tcW w:w="700" w:type="dxa"/>
            <w:tcBorders>
              <w:left w:val="single" w:sz="12" w:space="0" w:color="auto"/>
            </w:tcBorders>
          </w:tcPr>
          <w:p w14:paraId="1D48A409" w14:textId="77777777" w:rsidR="00AA5E73" w:rsidRPr="00B202F3" w:rsidRDefault="00AA5E73" w:rsidP="00AA5E73">
            <w:pPr>
              <w:adjustRightInd w:val="0"/>
              <w:snapToGrid w:val="0"/>
              <w:jc w:val="center"/>
              <w:rPr>
                <w:rFonts w:ascii="華康中圓體" w:eastAsia="華康中圓體"/>
                <w:color w:val="000000" w:themeColor="text1"/>
                <w:sz w:val="22"/>
              </w:rPr>
            </w:pPr>
          </w:p>
        </w:tc>
        <w:tc>
          <w:tcPr>
            <w:tcW w:w="864" w:type="dxa"/>
            <w:tcBorders>
              <w:right w:val="single" w:sz="12" w:space="0" w:color="auto"/>
            </w:tcBorders>
          </w:tcPr>
          <w:p w14:paraId="06C9A41F" w14:textId="77777777" w:rsidR="00AA5E73" w:rsidRPr="00B202F3" w:rsidRDefault="00AA5E73" w:rsidP="00AA5E73">
            <w:pPr>
              <w:adjustRightInd w:val="0"/>
              <w:snapToGrid w:val="0"/>
              <w:jc w:val="center"/>
              <w:rPr>
                <w:rFonts w:ascii="華康中圓體" w:eastAsia="華康中圓體"/>
                <w:color w:val="000000" w:themeColor="text1"/>
                <w:sz w:val="22"/>
              </w:rPr>
            </w:pPr>
          </w:p>
        </w:tc>
      </w:tr>
      <w:tr w:rsidR="00AA5E73" w:rsidRPr="00B202F3" w14:paraId="781AE9C8" w14:textId="77777777" w:rsidTr="00244188">
        <w:trPr>
          <w:trHeight w:val="283"/>
        </w:trPr>
        <w:tc>
          <w:tcPr>
            <w:tcW w:w="704" w:type="dxa"/>
            <w:tcBorders>
              <w:left w:val="single" w:sz="12" w:space="0" w:color="auto"/>
            </w:tcBorders>
          </w:tcPr>
          <w:p w14:paraId="34762C59" w14:textId="78B3B62E" w:rsidR="00AA5E73" w:rsidRPr="00125AD9" w:rsidRDefault="00AA5E73" w:rsidP="00AA5E73">
            <w:pPr>
              <w:adjustRightInd w:val="0"/>
              <w:snapToGrid w:val="0"/>
              <w:jc w:val="center"/>
              <w:rPr>
                <w:rFonts w:ascii="華康中圓體" w:eastAsia="華康中圓體"/>
                <w:sz w:val="22"/>
              </w:rPr>
            </w:pPr>
            <w:r w:rsidRPr="00125AD9">
              <w:rPr>
                <w:rFonts w:ascii="華康中圓體" w:eastAsia="華康中圓體" w:hint="eastAsia"/>
                <w:sz w:val="22"/>
              </w:rPr>
              <w:t>1</w:t>
            </w:r>
            <w:r w:rsidRPr="00125AD9">
              <w:rPr>
                <w:rFonts w:ascii="華康中圓體" w:eastAsia="華康中圓體"/>
                <w:sz w:val="22"/>
              </w:rPr>
              <w:t>1</w:t>
            </w:r>
          </w:p>
        </w:tc>
        <w:tc>
          <w:tcPr>
            <w:tcW w:w="859" w:type="dxa"/>
            <w:tcBorders>
              <w:right w:val="single" w:sz="12" w:space="0" w:color="auto"/>
            </w:tcBorders>
          </w:tcPr>
          <w:p w14:paraId="34900F1A" w14:textId="216109BC" w:rsidR="00AA5E73" w:rsidRPr="00125AD9" w:rsidRDefault="00AA5E73" w:rsidP="00AA5E73">
            <w:pPr>
              <w:adjustRightInd w:val="0"/>
              <w:snapToGrid w:val="0"/>
              <w:jc w:val="center"/>
              <w:rPr>
                <w:rFonts w:ascii="華康中圓體" w:eastAsia="華康中圓體"/>
                <w:sz w:val="22"/>
              </w:rPr>
            </w:pPr>
            <w:r w:rsidRPr="00125AD9">
              <w:rPr>
                <w:rFonts w:ascii="華康中圓體" w:eastAsia="華康中圓體" w:hint="eastAsia"/>
                <w:sz w:val="22"/>
              </w:rPr>
              <w:t>17:40</w:t>
            </w:r>
          </w:p>
        </w:tc>
        <w:tc>
          <w:tcPr>
            <w:tcW w:w="700" w:type="dxa"/>
            <w:tcBorders>
              <w:left w:val="single" w:sz="12" w:space="0" w:color="auto"/>
            </w:tcBorders>
          </w:tcPr>
          <w:p w14:paraId="15A017D6" w14:textId="77777777" w:rsidR="00AA5E73" w:rsidRPr="00B202F3" w:rsidRDefault="00AA5E73" w:rsidP="00AA5E73">
            <w:pPr>
              <w:adjustRightInd w:val="0"/>
              <w:snapToGrid w:val="0"/>
              <w:jc w:val="center"/>
              <w:rPr>
                <w:rFonts w:ascii="華康中圓體" w:eastAsia="華康中圓體"/>
                <w:color w:val="000000" w:themeColor="text1"/>
                <w:sz w:val="22"/>
              </w:rPr>
            </w:pPr>
          </w:p>
        </w:tc>
        <w:tc>
          <w:tcPr>
            <w:tcW w:w="864" w:type="dxa"/>
            <w:tcBorders>
              <w:right w:val="single" w:sz="12" w:space="0" w:color="auto"/>
            </w:tcBorders>
          </w:tcPr>
          <w:p w14:paraId="39BF39D8" w14:textId="77777777" w:rsidR="00AA5E73" w:rsidRPr="00B202F3" w:rsidRDefault="00AA5E73" w:rsidP="00AA5E73">
            <w:pPr>
              <w:adjustRightInd w:val="0"/>
              <w:snapToGrid w:val="0"/>
              <w:jc w:val="center"/>
              <w:rPr>
                <w:rFonts w:ascii="華康中圓體" w:eastAsia="華康中圓體"/>
                <w:color w:val="000000" w:themeColor="text1"/>
                <w:sz w:val="22"/>
              </w:rPr>
            </w:pPr>
          </w:p>
        </w:tc>
      </w:tr>
      <w:tr w:rsidR="00AA5E73" w:rsidRPr="00B202F3" w14:paraId="67C7B2BD" w14:textId="77777777" w:rsidTr="00244188">
        <w:trPr>
          <w:trHeight w:val="283"/>
        </w:trPr>
        <w:tc>
          <w:tcPr>
            <w:tcW w:w="704" w:type="dxa"/>
            <w:tcBorders>
              <w:left w:val="single" w:sz="12" w:space="0" w:color="auto"/>
            </w:tcBorders>
          </w:tcPr>
          <w:p w14:paraId="3B87A773" w14:textId="22BF3110" w:rsidR="00AA5E73" w:rsidRPr="00125AD9" w:rsidRDefault="00AA5E73" w:rsidP="00AA5E73">
            <w:pPr>
              <w:adjustRightInd w:val="0"/>
              <w:snapToGrid w:val="0"/>
              <w:jc w:val="center"/>
              <w:rPr>
                <w:rFonts w:ascii="華康中圓體" w:eastAsia="華康中圓體"/>
                <w:sz w:val="22"/>
              </w:rPr>
            </w:pPr>
            <w:r w:rsidRPr="00125AD9">
              <w:rPr>
                <w:rFonts w:ascii="華康中圓體" w:eastAsia="華康中圓體" w:hint="eastAsia"/>
                <w:sz w:val="22"/>
              </w:rPr>
              <w:t>1</w:t>
            </w:r>
            <w:r w:rsidRPr="00125AD9">
              <w:rPr>
                <w:rFonts w:ascii="華康中圓體" w:eastAsia="華康中圓體"/>
                <w:sz w:val="22"/>
              </w:rPr>
              <w:t>2</w:t>
            </w:r>
          </w:p>
        </w:tc>
        <w:tc>
          <w:tcPr>
            <w:tcW w:w="859" w:type="dxa"/>
            <w:tcBorders>
              <w:right w:val="single" w:sz="12" w:space="0" w:color="auto"/>
            </w:tcBorders>
          </w:tcPr>
          <w:p w14:paraId="5E2FC21D" w14:textId="1BC9FC65" w:rsidR="00AA5E73" w:rsidRPr="00125AD9" w:rsidRDefault="00AA5E73" w:rsidP="00AA5E73">
            <w:pPr>
              <w:adjustRightInd w:val="0"/>
              <w:snapToGrid w:val="0"/>
              <w:jc w:val="center"/>
              <w:rPr>
                <w:rFonts w:ascii="華康中圓體" w:eastAsia="華康中圓體"/>
                <w:sz w:val="22"/>
              </w:rPr>
            </w:pPr>
            <w:r w:rsidRPr="00125AD9">
              <w:rPr>
                <w:rFonts w:ascii="華康中圓體" w:eastAsia="華康中圓體" w:hint="eastAsia"/>
                <w:sz w:val="22"/>
              </w:rPr>
              <w:t>18:30</w:t>
            </w:r>
          </w:p>
        </w:tc>
        <w:tc>
          <w:tcPr>
            <w:tcW w:w="700" w:type="dxa"/>
            <w:tcBorders>
              <w:left w:val="single" w:sz="12" w:space="0" w:color="auto"/>
            </w:tcBorders>
          </w:tcPr>
          <w:p w14:paraId="6936BC7B" w14:textId="77777777" w:rsidR="00AA5E73" w:rsidRPr="00B202F3" w:rsidRDefault="00AA5E73" w:rsidP="00AA5E73">
            <w:pPr>
              <w:adjustRightInd w:val="0"/>
              <w:snapToGrid w:val="0"/>
              <w:jc w:val="center"/>
              <w:rPr>
                <w:rFonts w:ascii="華康中圓體" w:eastAsia="華康中圓體"/>
                <w:color w:val="000000" w:themeColor="text1"/>
                <w:sz w:val="22"/>
              </w:rPr>
            </w:pPr>
          </w:p>
        </w:tc>
        <w:tc>
          <w:tcPr>
            <w:tcW w:w="864" w:type="dxa"/>
            <w:tcBorders>
              <w:right w:val="single" w:sz="12" w:space="0" w:color="auto"/>
            </w:tcBorders>
          </w:tcPr>
          <w:p w14:paraId="73E9B4BD" w14:textId="77777777" w:rsidR="00AA5E73" w:rsidRPr="00B202F3" w:rsidRDefault="00AA5E73" w:rsidP="00AA5E73">
            <w:pPr>
              <w:adjustRightInd w:val="0"/>
              <w:snapToGrid w:val="0"/>
              <w:jc w:val="center"/>
              <w:rPr>
                <w:rFonts w:ascii="華康中圓體" w:eastAsia="華康中圓體"/>
                <w:color w:val="000000" w:themeColor="text1"/>
                <w:sz w:val="22"/>
              </w:rPr>
            </w:pPr>
          </w:p>
        </w:tc>
      </w:tr>
      <w:tr w:rsidR="00AA5E73" w:rsidRPr="00B202F3" w14:paraId="19EA511B" w14:textId="77777777" w:rsidTr="00244188">
        <w:trPr>
          <w:trHeight w:val="283"/>
        </w:trPr>
        <w:tc>
          <w:tcPr>
            <w:tcW w:w="704" w:type="dxa"/>
            <w:tcBorders>
              <w:left w:val="single" w:sz="12" w:space="0" w:color="auto"/>
              <w:bottom w:val="single" w:sz="12" w:space="0" w:color="auto"/>
            </w:tcBorders>
          </w:tcPr>
          <w:p w14:paraId="13BD8B62" w14:textId="0CB904B9" w:rsidR="00AA5E73" w:rsidRPr="00125AD9" w:rsidRDefault="00AA5E73" w:rsidP="00AA5E73">
            <w:pPr>
              <w:adjustRightInd w:val="0"/>
              <w:snapToGrid w:val="0"/>
              <w:jc w:val="center"/>
              <w:rPr>
                <w:rFonts w:ascii="華康中圓體" w:eastAsia="華康中圓體"/>
                <w:sz w:val="22"/>
              </w:rPr>
            </w:pPr>
            <w:r w:rsidRPr="00125AD9">
              <w:rPr>
                <w:rFonts w:ascii="華康中圓體" w:eastAsia="華康中圓體" w:hint="eastAsia"/>
                <w:sz w:val="22"/>
              </w:rPr>
              <w:t>1</w:t>
            </w:r>
            <w:r w:rsidRPr="00125AD9">
              <w:rPr>
                <w:rFonts w:ascii="華康中圓體" w:eastAsia="華康中圓體"/>
                <w:sz w:val="22"/>
              </w:rPr>
              <w:t>3</w:t>
            </w:r>
          </w:p>
        </w:tc>
        <w:tc>
          <w:tcPr>
            <w:tcW w:w="859" w:type="dxa"/>
            <w:tcBorders>
              <w:bottom w:val="single" w:sz="12" w:space="0" w:color="auto"/>
              <w:right w:val="single" w:sz="12" w:space="0" w:color="auto"/>
            </w:tcBorders>
          </w:tcPr>
          <w:p w14:paraId="6998F88E" w14:textId="0D6944F8" w:rsidR="00AA5E73" w:rsidRPr="00125AD9" w:rsidRDefault="00AA5E73" w:rsidP="00AA5E73">
            <w:pPr>
              <w:adjustRightInd w:val="0"/>
              <w:snapToGrid w:val="0"/>
              <w:jc w:val="center"/>
              <w:rPr>
                <w:rFonts w:ascii="華康中圓體" w:eastAsia="華康中圓體"/>
                <w:sz w:val="22"/>
              </w:rPr>
            </w:pPr>
            <w:r w:rsidRPr="00125AD9">
              <w:rPr>
                <w:rFonts w:ascii="華康中圓體" w:eastAsia="華康中圓體" w:hint="eastAsia"/>
                <w:sz w:val="22"/>
              </w:rPr>
              <w:t>21:00</w:t>
            </w:r>
          </w:p>
        </w:tc>
        <w:tc>
          <w:tcPr>
            <w:tcW w:w="700" w:type="dxa"/>
            <w:tcBorders>
              <w:left w:val="single" w:sz="12" w:space="0" w:color="auto"/>
              <w:bottom w:val="single" w:sz="12" w:space="0" w:color="auto"/>
            </w:tcBorders>
          </w:tcPr>
          <w:p w14:paraId="2C844FA5" w14:textId="77777777" w:rsidR="00AA5E73" w:rsidRPr="00B202F3" w:rsidRDefault="00AA5E73" w:rsidP="00AA5E73">
            <w:pPr>
              <w:adjustRightInd w:val="0"/>
              <w:snapToGrid w:val="0"/>
              <w:jc w:val="center"/>
              <w:rPr>
                <w:rFonts w:ascii="華康中圓體" w:eastAsia="華康中圓體"/>
                <w:color w:val="000000" w:themeColor="text1"/>
                <w:sz w:val="22"/>
              </w:rPr>
            </w:pPr>
          </w:p>
        </w:tc>
        <w:tc>
          <w:tcPr>
            <w:tcW w:w="864" w:type="dxa"/>
            <w:tcBorders>
              <w:bottom w:val="single" w:sz="12" w:space="0" w:color="auto"/>
              <w:right w:val="single" w:sz="12" w:space="0" w:color="auto"/>
            </w:tcBorders>
          </w:tcPr>
          <w:p w14:paraId="6AF025E2" w14:textId="77777777" w:rsidR="00AA5E73" w:rsidRPr="00B202F3" w:rsidRDefault="00AA5E73" w:rsidP="00AA5E73">
            <w:pPr>
              <w:adjustRightInd w:val="0"/>
              <w:snapToGrid w:val="0"/>
              <w:jc w:val="center"/>
              <w:rPr>
                <w:rFonts w:ascii="華康中圓體" w:eastAsia="華康中圓體"/>
                <w:color w:val="000000" w:themeColor="text1"/>
                <w:sz w:val="22"/>
              </w:rPr>
            </w:pPr>
          </w:p>
        </w:tc>
      </w:tr>
    </w:tbl>
    <w:p w14:paraId="4D3631FA" w14:textId="77777777" w:rsidR="00992D8E" w:rsidRPr="00B202F3" w:rsidRDefault="00992D8E" w:rsidP="00992D8E">
      <w:pPr>
        <w:adjustRightInd w:val="0"/>
        <w:snapToGrid w:val="0"/>
        <w:rPr>
          <w:rFonts w:ascii="Times New Roman" w:eastAsia="標楷體" w:hAnsi="Times New Roman"/>
          <w:color w:val="000000" w:themeColor="text1"/>
          <w:sz w:val="28"/>
          <w:szCs w:val="28"/>
        </w:rPr>
      </w:pPr>
    </w:p>
    <w:p w14:paraId="3328345D" w14:textId="4E01DBC8" w:rsidR="00992D8E" w:rsidRPr="00B202F3" w:rsidRDefault="00992D8E" w:rsidP="00992D8E">
      <w:pPr>
        <w:adjustRightInd w:val="0"/>
        <w:snapToGrid w:val="0"/>
        <w:rPr>
          <w:rFonts w:ascii="Times New Roman" w:eastAsia="標楷體" w:hAnsi="Times New Roman"/>
          <w:color w:val="000000" w:themeColor="text1"/>
          <w:sz w:val="28"/>
          <w:szCs w:val="28"/>
        </w:rPr>
      </w:pPr>
      <w:r w:rsidRPr="00B202F3">
        <w:rPr>
          <w:rFonts w:ascii="Times New Roman" w:eastAsia="標楷體" w:hAnsi="Times New Roman"/>
          <w:noProof/>
          <w:color w:val="000000" w:themeColor="text1"/>
          <w:sz w:val="28"/>
          <w:szCs w:val="28"/>
        </w:rPr>
        <mc:AlternateContent>
          <mc:Choice Requires="wps">
            <w:drawing>
              <wp:anchor distT="0" distB="0" distL="114300" distR="114300" simplePos="0" relativeHeight="251773440" behindDoc="0" locked="0" layoutInCell="1" allowOverlap="1" wp14:anchorId="1FEE1531" wp14:editId="4954467F">
                <wp:simplePos x="0" y="0"/>
                <wp:positionH relativeFrom="margin">
                  <wp:align>center</wp:align>
                </wp:positionH>
                <wp:positionV relativeFrom="paragraph">
                  <wp:posOffset>61595</wp:posOffset>
                </wp:positionV>
                <wp:extent cx="2423795" cy="466725"/>
                <wp:effectExtent l="0" t="0" r="0" b="0"/>
                <wp:wrapNone/>
                <wp:docPr id="5" name="矩形 5"/>
                <wp:cNvGraphicFramePr/>
                <a:graphic xmlns:a="http://schemas.openxmlformats.org/drawingml/2006/main">
                  <a:graphicData uri="http://schemas.microsoft.com/office/word/2010/wordprocessingShape">
                    <wps:wsp>
                      <wps:cNvSpPr/>
                      <wps:spPr>
                        <a:xfrm>
                          <a:off x="0" y="0"/>
                          <a:ext cx="2423795" cy="46672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4706361" w14:textId="77777777" w:rsidR="00FD4C76" w:rsidRPr="00A6160D" w:rsidRDefault="00FD4C76" w:rsidP="00992D8E">
                            <w:pPr>
                              <w:rPr>
                                <w:rFonts w:ascii="華康中圓體" w:eastAsia="華康中圓體"/>
                                <w:color w:val="000000" w:themeColor="text1"/>
                                <w:spacing w:val="-6"/>
                              </w:rPr>
                            </w:pPr>
                            <w:r w:rsidRPr="00A6160D">
                              <w:rPr>
                                <w:rFonts w:ascii="華康中圓體" w:eastAsia="華康中圓體" w:hint="eastAsia"/>
                                <w:color w:val="000000" w:themeColor="text1"/>
                                <w:spacing w:val="-6"/>
                              </w:rPr>
                              <w:t>桃園客運</w:t>
                            </w:r>
                            <w:r w:rsidRPr="00A6160D">
                              <w:rPr>
                                <w:rFonts w:ascii="華康中圓體" w:eastAsia="華康中圓體" w:hint="eastAsia"/>
                                <w:color w:val="000000" w:themeColor="text1"/>
                                <w:spacing w:val="-20"/>
                              </w:rPr>
                              <w:t>【15</w:t>
                            </w:r>
                            <w:r w:rsidRPr="00A6160D">
                              <w:rPr>
                                <w:rFonts w:ascii="華康中圓體" w:eastAsia="華康中圓體"/>
                                <w:color w:val="000000" w:themeColor="text1"/>
                                <w:spacing w:val="-20"/>
                              </w:rPr>
                              <w:t>6</w:t>
                            </w:r>
                            <w:r w:rsidRPr="00A6160D">
                              <w:rPr>
                                <w:rFonts w:ascii="華康中圓體" w:eastAsia="華康中圓體" w:hint="eastAsia"/>
                                <w:color w:val="000000" w:themeColor="text1"/>
                                <w:spacing w:val="-20"/>
                              </w:rPr>
                              <w:t>】</w:t>
                            </w:r>
                            <w:r w:rsidRPr="00A6160D">
                              <w:rPr>
                                <w:rFonts w:ascii="華康中圓體" w:eastAsia="華康中圓體" w:hint="eastAsia"/>
                                <w:color w:val="000000" w:themeColor="text1"/>
                                <w:spacing w:val="-6"/>
                              </w:rPr>
                              <w:t>市區公車路線圖</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
            <w:pict>
              <v:rect w14:anchorId="1FEE1531" id="矩形 5" o:spid="_x0000_s1037" style="position:absolute;margin-left:0;margin-top:4.85pt;width:190.85pt;height:36.75pt;z-index:25177344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" filled="f" stroked="f" strokeweight="1pt">
                <v:textbox>
                  <w:txbxContent>
                    <w:p w14:paraId="04706361" w14:textId="77777777" w:rsidR="00FD4C76" w:rsidRPr="00A6160D" w:rsidRDefault="00FD4C76" w:rsidP="00992D8E">
                      <w:pPr>
                        <w:rPr>
                          <w:rFonts w:ascii="華康中圓體" w:eastAsia="華康中圓體"/>
                          <w:color w:val="000000" w:themeColor="text1"/>
                          <w:spacing w:val="-6"/>
                        </w:rPr>
                      </w:pPr>
                      <w:r w:rsidRPr="00A6160D">
                        <w:rPr>
                          <w:rFonts w:ascii="華康中圓體" w:eastAsia="華康中圓體" w:hint="eastAsia"/>
                          <w:color w:val="000000" w:themeColor="text1"/>
                          <w:spacing w:val="-6"/>
                        </w:rPr>
                        <w:t>桃園客運</w:t>
                      </w:r>
                      <w:r w:rsidRPr="00A6160D">
                        <w:rPr>
                          <w:rFonts w:ascii="華康中圓體" w:eastAsia="華康中圓體" w:hint="eastAsia"/>
                          <w:color w:val="000000" w:themeColor="text1"/>
                          <w:spacing w:val="-20"/>
                        </w:rPr>
                        <w:t>【15</w:t>
                      </w:r>
                      <w:r w:rsidRPr="00A6160D">
                        <w:rPr>
                          <w:rFonts w:ascii="華康中圓體" w:eastAsia="華康中圓體"/>
                          <w:color w:val="000000" w:themeColor="text1"/>
                          <w:spacing w:val="-20"/>
                        </w:rPr>
                        <w:t>6</w:t>
                      </w:r>
                      <w:r w:rsidRPr="00A6160D">
                        <w:rPr>
                          <w:rFonts w:ascii="華康中圓體" w:eastAsia="華康中圓體" w:hint="eastAsia"/>
                          <w:color w:val="000000" w:themeColor="text1"/>
                          <w:spacing w:val="-20"/>
                        </w:rPr>
                        <w:t>】</w:t>
                      </w:r>
                      <w:r w:rsidRPr="00A6160D">
                        <w:rPr>
                          <w:rFonts w:ascii="華康中圓體" w:eastAsia="華康中圓體" w:hint="eastAsia"/>
                          <w:color w:val="000000" w:themeColor="text1"/>
                          <w:spacing w:val="-6"/>
                        </w:rPr>
                        <w:t>市區公車路線圖</w:t>
                      </w:r>
                    </w:p>
                  </w:txbxContent>
                </v:textbox>
                <w10:wrap anchorx="margin"/>
              </v:rect>
            </w:pict>
          </mc:Fallback>
        </mc:AlternateContent>
      </w:r>
      <w:r w:rsidRPr="00B202F3">
        <w:rPr>
          <w:noProof/>
          <w:color w:val="000000" w:themeColor="text1"/>
        </w:rPr>
        <w:drawing>
          <wp:anchor distT="0" distB="0" distL="114300" distR="114300" simplePos="0" relativeHeight="251770368" behindDoc="0" locked="0" layoutInCell="1" allowOverlap="1" wp14:anchorId="103389BB" wp14:editId="7AECCFEA">
            <wp:simplePos x="0" y="0"/>
            <wp:positionH relativeFrom="margin">
              <wp:align>right</wp:align>
            </wp:positionH>
            <wp:positionV relativeFrom="paragraph">
              <wp:posOffset>535305</wp:posOffset>
            </wp:positionV>
            <wp:extent cx="4354830" cy="3036570"/>
            <wp:effectExtent l="0" t="0" r="7620" b="0"/>
            <wp:wrapNone/>
            <wp:docPr id="59" name="圖片 59" descr="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156"/>
                    <pic:cNvPicPr>
                      <a:picLocks noChangeAspect="1" noChangeArrowheads="1"/>
                    </pic:cNvPicPr>
                  </pic:nvPicPr>
                  <pic:blipFill>
                    <a:blip r:embed="rId88">
                      <a:extLst>
                        <a:ext uri="{28A0092B-C50C-407E-A947-70E740481C1C}">
                          <a14:useLocalDpi xmlns:a14="http://schemas.microsoft.com/office/drawing/2010/main" val="0"/>
                        </a:ext>
                      </a:extLst>
                    </a:blip>
                    <a:srcRect l="1289" t="8159"/>
                    <a:stretch>
                      <a:fillRect/>
                    </a:stretch>
                  </pic:blipFill>
                  <pic:spPr bwMode="auto">
                    <a:xfrm>
                      <a:off x="0" y="0"/>
                      <a:ext cx="4354830" cy="3036570"/>
                    </a:xfrm>
                    <a:prstGeom prst="rect">
                      <a:avLst/>
                    </a:prstGeom>
                    <a:noFill/>
                  </pic:spPr>
                </pic:pic>
              </a:graphicData>
            </a:graphic>
            <wp14:sizeRelH relativeFrom="page">
              <wp14:pctWidth>0</wp14:pctWidth>
            </wp14:sizeRelH>
            <wp14:sizeRelV relativeFrom="page">
              <wp14:pctHeight>0</wp14:pctHeight>
            </wp14:sizeRelV>
          </wp:anchor>
        </w:drawing>
      </w:r>
    </w:p>
    <w:tbl>
      <w:tblPr>
        <w:tblStyle w:val="afd"/>
        <w:tblW w:w="0" w:type="auto"/>
        <w:tblLook w:val="04A0" w:firstRow="1" w:lastRow="0" w:firstColumn="1" w:lastColumn="0" w:noHBand="0" w:noVBand="1"/>
      </w:tblPr>
      <w:tblGrid>
        <w:gridCol w:w="704"/>
        <w:gridCol w:w="859"/>
        <w:gridCol w:w="700"/>
        <w:gridCol w:w="864"/>
      </w:tblGrid>
      <w:tr w:rsidR="00992D8E" w:rsidRPr="00B202F3" w14:paraId="11A7F070" w14:textId="77777777" w:rsidTr="00992D8E">
        <w:tc>
          <w:tcPr>
            <w:tcW w:w="3127" w:type="dxa"/>
            <w:gridSpan w:val="4"/>
            <w:tcBorders>
              <w:top w:val="single" w:sz="12" w:space="0" w:color="auto"/>
              <w:left w:val="single" w:sz="12" w:space="0" w:color="auto"/>
              <w:bottom w:val="single" w:sz="12" w:space="0" w:color="auto"/>
              <w:right w:val="single" w:sz="12" w:space="0" w:color="auto"/>
            </w:tcBorders>
          </w:tcPr>
          <w:p w14:paraId="286DA6E2" w14:textId="77777777" w:rsidR="00992D8E" w:rsidRPr="00B202F3" w:rsidRDefault="00992D8E" w:rsidP="00992D8E">
            <w:pPr>
              <w:adjustRightInd w:val="0"/>
              <w:snapToGrid w:val="0"/>
              <w:ind w:leftChars="-50" w:left="-120" w:rightChars="-36" w:right="-86"/>
              <w:jc w:val="center"/>
              <w:rPr>
                <w:rFonts w:ascii="華康中圓體" w:eastAsia="華康中圓體"/>
                <w:color w:val="000000" w:themeColor="text1"/>
                <w:spacing w:val="-6"/>
                <w:sz w:val="22"/>
              </w:rPr>
            </w:pPr>
            <w:r w:rsidRPr="00B202F3">
              <w:rPr>
                <w:rFonts w:ascii="華康中圓體" w:eastAsia="華康中圓體" w:hint="eastAsia"/>
                <w:color w:val="000000" w:themeColor="text1"/>
                <w:spacing w:val="-6"/>
                <w:sz w:val="22"/>
              </w:rPr>
              <w:t>【156】行經【中原大學全人村】</w:t>
            </w:r>
          </w:p>
        </w:tc>
      </w:tr>
      <w:tr w:rsidR="00992D8E" w:rsidRPr="00B202F3" w14:paraId="722EB743" w14:textId="77777777" w:rsidTr="00992D8E">
        <w:tc>
          <w:tcPr>
            <w:tcW w:w="1563" w:type="dxa"/>
            <w:gridSpan w:val="2"/>
            <w:tcBorders>
              <w:top w:val="single" w:sz="12" w:space="0" w:color="auto"/>
              <w:left w:val="single" w:sz="12" w:space="0" w:color="auto"/>
              <w:bottom w:val="single" w:sz="12" w:space="0" w:color="auto"/>
              <w:right w:val="single" w:sz="12" w:space="0" w:color="auto"/>
            </w:tcBorders>
            <w:vAlign w:val="center"/>
          </w:tcPr>
          <w:p w14:paraId="72BFC556" w14:textId="77777777" w:rsidR="00992D8E" w:rsidRPr="00B202F3" w:rsidRDefault="00992D8E" w:rsidP="00992D8E">
            <w:pPr>
              <w:adjustRightInd w:val="0"/>
              <w:snapToGrid w:val="0"/>
              <w:jc w:val="center"/>
              <w:rPr>
                <w:rFonts w:ascii="華康中圓體" w:eastAsia="華康中圓體"/>
                <w:color w:val="000000" w:themeColor="text1"/>
                <w:sz w:val="22"/>
              </w:rPr>
            </w:pPr>
            <w:r w:rsidRPr="00B202F3">
              <w:rPr>
                <w:rFonts w:ascii="華康中圓體" w:eastAsia="華康中圓體" w:hint="eastAsia"/>
                <w:color w:val="000000" w:themeColor="text1"/>
                <w:sz w:val="22"/>
              </w:rPr>
              <w:t>平日</w:t>
            </w:r>
          </w:p>
        </w:tc>
        <w:tc>
          <w:tcPr>
            <w:tcW w:w="1564" w:type="dxa"/>
            <w:gridSpan w:val="2"/>
            <w:tcBorders>
              <w:top w:val="single" w:sz="12" w:space="0" w:color="auto"/>
              <w:left w:val="single" w:sz="12" w:space="0" w:color="auto"/>
              <w:bottom w:val="single" w:sz="12" w:space="0" w:color="auto"/>
              <w:right w:val="single" w:sz="12" w:space="0" w:color="auto"/>
            </w:tcBorders>
            <w:vAlign w:val="center"/>
          </w:tcPr>
          <w:p w14:paraId="42026D7A" w14:textId="77777777" w:rsidR="00992D8E" w:rsidRPr="00B202F3" w:rsidRDefault="00992D8E" w:rsidP="00992D8E">
            <w:pPr>
              <w:adjustRightInd w:val="0"/>
              <w:snapToGrid w:val="0"/>
              <w:jc w:val="center"/>
              <w:rPr>
                <w:rFonts w:ascii="華康中圓體" w:eastAsia="華康中圓體"/>
                <w:color w:val="000000" w:themeColor="text1"/>
                <w:sz w:val="22"/>
              </w:rPr>
            </w:pPr>
            <w:r w:rsidRPr="00B202F3">
              <w:rPr>
                <w:rFonts w:ascii="華康中圓體" w:eastAsia="華康中圓體" w:hint="eastAsia"/>
                <w:color w:val="000000" w:themeColor="text1"/>
                <w:sz w:val="22"/>
              </w:rPr>
              <w:t>假日</w:t>
            </w:r>
          </w:p>
        </w:tc>
      </w:tr>
      <w:tr w:rsidR="00992D8E" w:rsidRPr="00B202F3" w14:paraId="54C25F3B" w14:textId="77777777" w:rsidTr="00992D8E">
        <w:tc>
          <w:tcPr>
            <w:tcW w:w="704" w:type="dxa"/>
            <w:tcBorders>
              <w:top w:val="single" w:sz="12" w:space="0" w:color="auto"/>
              <w:left w:val="single" w:sz="12" w:space="0" w:color="auto"/>
            </w:tcBorders>
            <w:shd w:val="clear" w:color="auto" w:fill="D9D9D9" w:themeFill="background1" w:themeFillShade="D9"/>
          </w:tcPr>
          <w:p w14:paraId="05396C4C" w14:textId="77777777" w:rsidR="00992D8E" w:rsidRPr="00B202F3" w:rsidRDefault="00992D8E" w:rsidP="00992D8E">
            <w:pPr>
              <w:adjustRightInd w:val="0"/>
              <w:snapToGrid w:val="0"/>
              <w:rPr>
                <w:rFonts w:ascii="華康中圓體" w:eastAsia="華康中圓體"/>
                <w:color w:val="000000" w:themeColor="text1"/>
                <w:spacing w:val="-6"/>
                <w:sz w:val="22"/>
              </w:rPr>
            </w:pPr>
            <w:r w:rsidRPr="00B202F3">
              <w:rPr>
                <w:rFonts w:ascii="華康中圓體" w:eastAsia="華康中圓體" w:hint="eastAsia"/>
                <w:color w:val="000000" w:themeColor="text1"/>
                <w:spacing w:val="-6"/>
                <w:sz w:val="22"/>
              </w:rPr>
              <w:t>班次</w:t>
            </w:r>
          </w:p>
        </w:tc>
        <w:tc>
          <w:tcPr>
            <w:tcW w:w="859" w:type="dxa"/>
            <w:tcBorders>
              <w:top w:val="single" w:sz="12" w:space="0" w:color="auto"/>
              <w:right w:val="single" w:sz="12" w:space="0" w:color="auto"/>
            </w:tcBorders>
            <w:shd w:val="clear" w:color="auto" w:fill="D9D9D9" w:themeFill="background1" w:themeFillShade="D9"/>
          </w:tcPr>
          <w:p w14:paraId="06FC42E8" w14:textId="77777777" w:rsidR="00992D8E" w:rsidRPr="00B202F3" w:rsidRDefault="00992D8E" w:rsidP="00992D8E">
            <w:pPr>
              <w:adjustRightInd w:val="0"/>
              <w:snapToGrid w:val="0"/>
              <w:rPr>
                <w:rFonts w:ascii="華康中圓體" w:eastAsia="華康中圓體"/>
                <w:color w:val="000000" w:themeColor="text1"/>
                <w:spacing w:val="-6"/>
                <w:sz w:val="22"/>
              </w:rPr>
            </w:pPr>
            <w:r w:rsidRPr="00B202F3">
              <w:rPr>
                <w:rFonts w:ascii="華康中圓體" w:eastAsia="華康中圓體" w:hint="eastAsia"/>
                <w:color w:val="000000" w:themeColor="text1"/>
                <w:spacing w:val="-6"/>
                <w:sz w:val="22"/>
              </w:rPr>
              <w:t>中壢開</w:t>
            </w:r>
          </w:p>
        </w:tc>
        <w:tc>
          <w:tcPr>
            <w:tcW w:w="700" w:type="dxa"/>
            <w:tcBorders>
              <w:top w:val="single" w:sz="12" w:space="0" w:color="auto"/>
              <w:left w:val="single" w:sz="12" w:space="0" w:color="auto"/>
            </w:tcBorders>
            <w:shd w:val="clear" w:color="auto" w:fill="D9D9D9" w:themeFill="background1" w:themeFillShade="D9"/>
          </w:tcPr>
          <w:p w14:paraId="169F609A" w14:textId="77777777" w:rsidR="00992D8E" w:rsidRPr="00B202F3" w:rsidRDefault="00992D8E" w:rsidP="00992D8E">
            <w:pPr>
              <w:adjustRightInd w:val="0"/>
              <w:snapToGrid w:val="0"/>
              <w:rPr>
                <w:rFonts w:ascii="華康中圓體" w:eastAsia="華康中圓體"/>
                <w:color w:val="000000" w:themeColor="text1"/>
                <w:spacing w:val="-6"/>
                <w:sz w:val="22"/>
              </w:rPr>
            </w:pPr>
            <w:r w:rsidRPr="00B202F3">
              <w:rPr>
                <w:rFonts w:ascii="華康中圓體" w:eastAsia="華康中圓體" w:hint="eastAsia"/>
                <w:color w:val="000000" w:themeColor="text1"/>
                <w:spacing w:val="-6"/>
                <w:sz w:val="22"/>
              </w:rPr>
              <w:t>班次</w:t>
            </w:r>
          </w:p>
        </w:tc>
        <w:tc>
          <w:tcPr>
            <w:tcW w:w="864" w:type="dxa"/>
            <w:tcBorders>
              <w:top w:val="single" w:sz="12" w:space="0" w:color="auto"/>
              <w:right w:val="single" w:sz="12" w:space="0" w:color="auto"/>
            </w:tcBorders>
            <w:shd w:val="clear" w:color="auto" w:fill="D9D9D9" w:themeFill="background1" w:themeFillShade="D9"/>
          </w:tcPr>
          <w:p w14:paraId="7B49AEC3" w14:textId="77777777" w:rsidR="00992D8E" w:rsidRPr="00B202F3" w:rsidRDefault="00992D8E" w:rsidP="00992D8E">
            <w:pPr>
              <w:adjustRightInd w:val="0"/>
              <w:snapToGrid w:val="0"/>
              <w:rPr>
                <w:rFonts w:ascii="華康中圓體" w:eastAsia="華康中圓體"/>
                <w:color w:val="000000" w:themeColor="text1"/>
                <w:spacing w:val="-6"/>
                <w:sz w:val="22"/>
              </w:rPr>
            </w:pPr>
            <w:r w:rsidRPr="00B202F3">
              <w:rPr>
                <w:rFonts w:ascii="華康中圓體" w:eastAsia="華康中圓體" w:hint="eastAsia"/>
                <w:color w:val="000000" w:themeColor="text1"/>
                <w:spacing w:val="-6"/>
                <w:sz w:val="22"/>
              </w:rPr>
              <w:t>中壢開</w:t>
            </w:r>
          </w:p>
        </w:tc>
      </w:tr>
      <w:tr w:rsidR="00992D8E" w:rsidRPr="00B202F3" w14:paraId="3719B0EE" w14:textId="77777777" w:rsidTr="00992D8E">
        <w:tc>
          <w:tcPr>
            <w:tcW w:w="704" w:type="dxa"/>
            <w:tcBorders>
              <w:left w:val="single" w:sz="12" w:space="0" w:color="auto"/>
            </w:tcBorders>
          </w:tcPr>
          <w:p w14:paraId="3FCC45F5" w14:textId="77777777" w:rsidR="00992D8E" w:rsidRPr="00B202F3" w:rsidRDefault="00992D8E" w:rsidP="00992D8E">
            <w:pPr>
              <w:adjustRightInd w:val="0"/>
              <w:snapToGrid w:val="0"/>
              <w:jc w:val="center"/>
              <w:rPr>
                <w:rFonts w:ascii="華康中圓體" w:eastAsia="華康中圓體"/>
                <w:color w:val="000000" w:themeColor="text1"/>
                <w:sz w:val="22"/>
              </w:rPr>
            </w:pPr>
            <w:r w:rsidRPr="00B202F3">
              <w:rPr>
                <w:rFonts w:ascii="華康中圓體" w:eastAsia="華康中圓體" w:hint="eastAsia"/>
                <w:color w:val="000000" w:themeColor="text1"/>
                <w:sz w:val="22"/>
              </w:rPr>
              <w:t>1</w:t>
            </w:r>
          </w:p>
        </w:tc>
        <w:tc>
          <w:tcPr>
            <w:tcW w:w="859" w:type="dxa"/>
            <w:tcBorders>
              <w:right w:val="single" w:sz="12" w:space="0" w:color="auto"/>
            </w:tcBorders>
          </w:tcPr>
          <w:p w14:paraId="1AA49495" w14:textId="77777777" w:rsidR="00992D8E" w:rsidRPr="00B202F3" w:rsidRDefault="00992D8E" w:rsidP="00992D8E">
            <w:pPr>
              <w:adjustRightInd w:val="0"/>
              <w:snapToGrid w:val="0"/>
              <w:jc w:val="center"/>
              <w:rPr>
                <w:rFonts w:ascii="華康中圓體" w:eastAsia="華康中圓體"/>
                <w:color w:val="000000" w:themeColor="text1"/>
                <w:sz w:val="22"/>
              </w:rPr>
            </w:pPr>
            <w:r w:rsidRPr="00B202F3">
              <w:rPr>
                <w:rFonts w:ascii="華康中圓體" w:eastAsia="華康中圓體" w:hint="eastAsia"/>
                <w:color w:val="000000" w:themeColor="text1"/>
                <w:sz w:val="22"/>
              </w:rPr>
              <w:t>06:50</w:t>
            </w:r>
          </w:p>
        </w:tc>
        <w:tc>
          <w:tcPr>
            <w:tcW w:w="700" w:type="dxa"/>
            <w:tcBorders>
              <w:left w:val="single" w:sz="12" w:space="0" w:color="auto"/>
            </w:tcBorders>
          </w:tcPr>
          <w:p w14:paraId="36E4E408" w14:textId="77777777" w:rsidR="00992D8E" w:rsidRPr="00B202F3" w:rsidRDefault="00992D8E" w:rsidP="00992D8E">
            <w:pPr>
              <w:adjustRightInd w:val="0"/>
              <w:snapToGrid w:val="0"/>
              <w:jc w:val="center"/>
              <w:rPr>
                <w:rFonts w:ascii="華康中圓體" w:eastAsia="華康中圓體"/>
                <w:color w:val="000000" w:themeColor="text1"/>
                <w:sz w:val="22"/>
              </w:rPr>
            </w:pPr>
            <w:r w:rsidRPr="00B202F3">
              <w:rPr>
                <w:rFonts w:ascii="華康中圓體" w:eastAsia="華康中圓體" w:hint="eastAsia"/>
                <w:color w:val="000000" w:themeColor="text1"/>
                <w:sz w:val="22"/>
              </w:rPr>
              <w:t>1</w:t>
            </w:r>
          </w:p>
        </w:tc>
        <w:tc>
          <w:tcPr>
            <w:tcW w:w="864" w:type="dxa"/>
            <w:tcBorders>
              <w:right w:val="single" w:sz="12" w:space="0" w:color="auto"/>
            </w:tcBorders>
          </w:tcPr>
          <w:p w14:paraId="060CE0D3" w14:textId="77777777" w:rsidR="00992D8E" w:rsidRPr="00B202F3" w:rsidRDefault="00992D8E" w:rsidP="00992D8E">
            <w:pPr>
              <w:adjustRightInd w:val="0"/>
              <w:snapToGrid w:val="0"/>
              <w:jc w:val="center"/>
              <w:rPr>
                <w:rFonts w:ascii="華康中圓體" w:eastAsia="華康中圓體"/>
                <w:color w:val="000000" w:themeColor="text1"/>
                <w:sz w:val="22"/>
              </w:rPr>
            </w:pPr>
            <w:r w:rsidRPr="00B202F3">
              <w:rPr>
                <w:rFonts w:ascii="華康中圓體" w:eastAsia="華康中圓體" w:hint="eastAsia"/>
                <w:color w:val="000000" w:themeColor="text1"/>
                <w:sz w:val="22"/>
              </w:rPr>
              <w:t>06:50</w:t>
            </w:r>
          </w:p>
        </w:tc>
      </w:tr>
      <w:tr w:rsidR="00992D8E" w:rsidRPr="00B202F3" w14:paraId="1A4654F2" w14:textId="77777777" w:rsidTr="00992D8E">
        <w:tc>
          <w:tcPr>
            <w:tcW w:w="704" w:type="dxa"/>
            <w:tcBorders>
              <w:left w:val="single" w:sz="12" w:space="0" w:color="auto"/>
            </w:tcBorders>
          </w:tcPr>
          <w:p w14:paraId="6FA56FBA" w14:textId="77777777" w:rsidR="00992D8E" w:rsidRPr="00B202F3" w:rsidRDefault="00992D8E" w:rsidP="00992D8E">
            <w:pPr>
              <w:adjustRightInd w:val="0"/>
              <w:snapToGrid w:val="0"/>
              <w:jc w:val="center"/>
              <w:rPr>
                <w:rFonts w:ascii="華康中圓體" w:eastAsia="華康中圓體"/>
                <w:color w:val="000000" w:themeColor="text1"/>
                <w:sz w:val="22"/>
              </w:rPr>
            </w:pPr>
            <w:r w:rsidRPr="00B202F3">
              <w:rPr>
                <w:rFonts w:ascii="華康中圓體" w:eastAsia="華康中圓體" w:hint="eastAsia"/>
                <w:color w:val="000000" w:themeColor="text1"/>
                <w:sz w:val="22"/>
              </w:rPr>
              <w:t>2</w:t>
            </w:r>
          </w:p>
        </w:tc>
        <w:tc>
          <w:tcPr>
            <w:tcW w:w="859" w:type="dxa"/>
            <w:tcBorders>
              <w:right w:val="single" w:sz="12" w:space="0" w:color="auto"/>
            </w:tcBorders>
          </w:tcPr>
          <w:p w14:paraId="38BC2789" w14:textId="77777777" w:rsidR="00992D8E" w:rsidRPr="00B202F3" w:rsidRDefault="00992D8E" w:rsidP="00992D8E">
            <w:pPr>
              <w:adjustRightInd w:val="0"/>
              <w:snapToGrid w:val="0"/>
              <w:jc w:val="center"/>
              <w:rPr>
                <w:rFonts w:ascii="華康中圓體" w:eastAsia="華康中圓體"/>
                <w:color w:val="000000" w:themeColor="text1"/>
                <w:sz w:val="22"/>
              </w:rPr>
            </w:pPr>
            <w:r w:rsidRPr="00B202F3">
              <w:rPr>
                <w:rFonts w:ascii="華康中圓體" w:eastAsia="華康中圓體" w:hint="eastAsia"/>
                <w:color w:val="000000" w:themeColor="text1"/>
                <w:sz w:val="22"/>
              </w:rPr>
              <w:t>07:40</w:t>
            </w:r>
          </w:p>
        </w:tc>
        <w:tc>
          <w:tcPr>
            <w:tcW w:w="700" w:type="dxa"/>
            <w:tcBorders>
              <w:left w:val="single" w:sz="12" w:space="0" w:color="auto"/>
            </w:tcBorders>
          </w:tcPr>
          <w:p w14:paraId="25457B14" w14:textId="77777777" w:rsidR="00992D8E" w:rsidRPr="00B202F3" w:rsidRDefault="00992D8E" w:rsidP="00992D8E">
            <w:pPr>
              <w:adjustRightInd w:val="0"/>
              <w:snapToGrid w:val="0"/>
              <w:jc w:val="center"/>
              <w:rPr>
                <w:rFonts w:ascii="華康中圓體" w:eastAsia="華康中圓體"/>
                <w:color w:val="000000" w:themeColor="text1"/>
                <w:sz w:val="22"/>
              </w:rPr>
            </w:pPr>
            <w:r w:rsidRPr="00B202F3">
              <w:rPr>
                <w:rFonts w:ascii="華康中圓體" w:eastAsia="華康中圓體" w:hint="eastAsia"/>
                <w:color w:val="000000" w:themeColor="text1"/>
                <w:sz w:val="22"/>
              </w:rPr>
              <w:t>2</w:t>
            </w:r>
          </w:p>
        </w:tc>
        <w:tc>
          <w:tcPr>
            <w:tcW w:w="864" w:type="dxa"/>
            <w:tcBorders>
              <w:right w:val="single" w:sz="12" w:space="0" w:color="auto"/>
            </w:tcBorders>
          </w:tcPr>
          <w:p w14:paraId="758F6C9A" w14:textId="77777777" w:rsidR="00992D8E" w:rsidRPr="00B202F3" w:rsidRDefault="00992D8E" w:rsidP="00992D8E">
            <w:pPr>
              <w:adjustRightInd w:val="0"/>
              <w:snapToGrid w:val="0"/>
              <w:jc w:val="center"/>
              <w:rPr>
                <w:rFonts w:ascii="華康中圓體" w:eastAsia="華康中圓體"/>
                <w:color w:val="000000" w:themeColor="text1"/>
                <w:sz w:val="22"/>
              </w:rPr>
            </w:pPr>
            <w:r w:rsidRPr="00B202F3">
              <w:rPr>
                <w:rFonts w:ascii="華康中圓體" w:eastAsia="華康中圓體" w:hint="eastAsia"/>
                <w:color w:val="000000" w:themeColor="text1"/>
                <w:sz w:val="22"/>
              </w:rPr>
              <w:t>08:20</w:t>
            </w:r>
          </w:p>
        </w:tc>
      </w:tr>
      <w:tr w:rsidR="00992D8E" w:rsidRPr="00B202F3" w14:paraId="13588170" w14:textId="77777777" w:rsidTr="00992D8E">
        <w:tc>
          <w:tcPr>
            <w:tcW w:w="704" w:type="dxa"/>
            <w:tcBorders>
              <w:left w:val="single" w:sz="12" w:space="0" w:color="auto"/>
            </w:tcBorders>
          </w:tcPr>
          <w:p w14:paraId="17358B47" w14:textId="77777777" w:rsidR="00992D8E" w:rsidRPr="00B202F3" w:rsidRDefault="00992D8E" w:rsidP="00992D8E">
            <w:pPr>
              <w:adjustRightInd w:val="0"/>
              <w:snapToGrid w:val="0"/>
              <w:jc w:val="center"/>
              <w:rPr>
                <w:rFonts w:ascii="華康中圓體" w:eastAsia="華康中圓體"/>
                <w:color w:val="000000" w:themeColor="text1"/>
                <w:sz w:val="22"/>
              </w:rPr>
            </w:pPr>
            <w:r w:rsidRPr="00B202F3">
              <w:rPr>
                <w:rFonts w:ascii="華康中圓體" w:eastAsia="華康中圓體" w:hint="eastAsia"/>
                <w:color w:val="000000" w:themeColor="text1"/>
                <w:sz w:val="22"/>
              </w:rPr>
              <w:t>3</w:t>
            </w:r>
          </w:p>
        </w:tc>
        <w:tc>
          <w:tcPr>
            <w:tcW w:w="859" w:type="dxa"/>
            <w:tcBorders>
              <w:right w:val="single" w:sz="12" w:space="0" w:color="auto"/>
            </w:tcBorders>
          </w:tcPr>
          <w:p w14:paraId="7C2CE194" w14:textId="77777777" w:rsidR="00992D8E" w:rsidRPr="00B202F3" w:rsidRDefault="00992D8E" w:rsidP="00992D8E">
            <w:pPr>
              <w:adjustRightInd w:val="0"/>
              <w:snapToGrid w:val="0"/>
              <w:jc w:val="center"/>
              <w:rPr>
                <w:rFonts w:ascii="華康中圓體" w:eastAsia="華康中圓體"/>
                <w:color w:val="000000" w:themeColor="text1"/>
                <w:sz w:val="22"/>
              </w:rPr>
            </w:pPr>
            <w:r w:rsidRPr="00B202F3">
              <w:rPr>
                <w:rFonts w:ascii="華康中圓體" w:eastAsia="華康中圓體" w:hint="eastAsia"/>
                <w:color w:val="000000" w:themeColor="text1"/>
                <w:sz w:val="22"/>
              </w:rPr>
              <w:t>09:30</w:t>
            </w:r>
          </w:p>
        </w:tc>
        <w:tc>
          <w:tcPr>
            <w:tcW w:w="700" w:type="dxa"/>
            <w:tcBorders>
              <w:left w:val="single" w:sz="12" w:space="0" w:color="auto"/>
            </w:tcBorders>
          </w:tcPr>
          <w:p w14:paraId="60D6F335" w14:textId="77777777" w:rsidR="00992D8E" w:rsidRPr="00B202F3" w:rsidRDefault="00992D8E" w:rsidP="00992D8E">
            <w:pPr>
              <w:adjustRightInd w:val="0"/>
              <w:snapToGrid w:val="0"/>
              <w:jc w:val="center"/>
              <w:rPr>
                <w:rFonts w:ascii="華康中圓體" w:eastAsia="華康中圓體"/>
                <w:color w:val="000000" w:themeColor="text1"/>
                <w:sz w:val="22"/>
              </w:rPr>
            </w:pPr>
            <w:r w:rsidRPr="00B202F3">
              <w:rPr>
                <w:rFonts w:ascii="華康中圓體" w:eastAsia="華康中圓體" w:hint="eastAsia"/>
                <w:color w:val="000000" w:themeColor="text1"/>
                <w:sz w:val="22"/>
              </w:rPr>
              <w:t>3</w:t>
            </w:r>
          </w:p>
        </w:tc>
        <w:tc>
          <w:tcPr>
            <w:tcW w:w="864" w:type="dxa"/>
            <w:tcBorders>
              <w:right w:val="single" w:sz="12" w:space="0" w:color="auto"/>
            </w:tcBorders>
          </w:tcPr>
          <w:p w14:paraId="313D2F9E" w14:textId="77777777" w:rsidR="00992D8E" w:rsidRPr="00B202F3" w:rsidRDefault="00992D8E" w:rsidP="00992D8E">
            <w:pPr>
              <w:adjustRightInd w:val="0"/>
              <w:snapToGrid w:val="0"/>
              <w:jc w:val="center"/>
              <w:rPr>
                <w:rFonts w:ascii="華康中圓體" w:eastAsia="華康中圓體"/>
                <w:color w:val="000000" w:themeColor="text1"/>
                <w:sz w:val="22"/>
              </w:rPr>
            </w:pPr>
            <w:r w:rsidRPr="00B202F3">
              <w:rPr>
                <w:rFonts w:ascii="華康中圓體" w:eastAsia="華康中圓體" w:hint="eastAsia"/>
                <w:color w:val="000000" w:themeColor="text1"/>
                <w:sz w:val="22"/>
              </w:rPr>
              <w:t>12:30</w:t>
            </w:r>
          </w:p>
        </w:tc>
      </w:tr>
      <w:tr w:rsidR="00AA5E73" w:rsidRPr="00B202F3" w14:paraId="0DE50973" w14:textId="77777777" w:rsidTr="00992D8E">
        <w:tc>
          <w:tcPr>
            <w:tcW w:w="704" w:type="dxa"/>
            <w:tcBorders>
              <w:left w:val="single" w:sz="12" w:space="0" w:color="auto"/>
            </w:tcBorders>
          </w:tcPr>
          <w:p w14:paraId="456A72A4" w14:textId="77777777" w:rsidR="00AA5E73" w:rsidRPr="00B202F3" w:rsidRDefault="00AA5E73" w:rsidP="00AA5E73">
            <w:pPr>
              <w:adjustRightInd w:val="0"/>
              <w:snapToGrid w:val="0"/>
              <w:jc w:val="center"/>
              <w:rPr>
                <w:rFonts w:ascii="華康中圓體" w:eastAsia="華康中圓體"/>
                <w:color w:val="000000" w:themeColor="text1"/>
                <w:sz w:val="22"/>
              </w:rPr>
            </w:pPr>
            <w:r w:rsidRPr="00B202F3">
              <w:rPr>
                <w:rFonts w:ascii="華康中圓體" w:eastAsia="華康中圓體" w:hint="eastAsia"/>
                <w:color w:val="000000" w:themeColor="text1"/>
                <w:sz w:val="22"/>
              </w:rPr>
              <w:t>4</w:t>
            </w:r>
          </w:p>
        </w:tc>
        <w:tc>
          <w:tcPr>
            <w:tcW w:w="859" w:type="dxa"/>
            <w:tcBorders>
              <w:right w:val="single" w:sz="12" w:space="0" w:color="auto"/>
            </w:tcBorders>
          </w:tcPr>
          <w:p w14:paraId="1FBCC5F6" w14:textId="77777777" w:rsidR="00AA5E73" w:rsidRPr="00B202F3" w:rsidRDefault="00AA5E73" w:rsidP="00AA5E73">
            <w:pPr>
              <w:adjustRightInd w:val="0"/>
              <w:snapToGrid w:val="0"/>
              <w:jc w:val="center"/>
              <w:rPr>
                <w:rFonts w:ascii="華康中圓體" w:eastAsia="華康中圓體"/>
                <w:color w:val="000000" w:themeColor="text1"/>
                <w:sz w:val="22"/>
              </w:rPr>
            </w:pPr>
            <w:r w:rsidRPr="00B202F3">
              <w:rPr>
                <w:rFonts w:ascii="華康中圓體" w:eastAsia="華康中圓體" w:hint="eastAsia"/>
                <w:color w:val="000000" w:themeColor="text1"/>
                <w:sz w:val="22"/>
              </w:rPr>
              <w:t>10:45</w:t>
            </w:r>
          </w:p>
        </w:tc>
        <w:tc>
          <w:tcPr>
            <w:tcW w:w="700" w:type="dxa"/>
            <w:tcBorders>
              <w:left w:val="single" w:sz="12" w:space="0" w:color="auto"/>
            </w:tcBorders>
          </w:tcPr>
          <w:p w14:paraId="280333AD" w14:textId="48D16971" w:rsidR="00AA5E73" w:rsidRPr="00125AD9" w:rsidRDefault="00AA5E73" w:rsidP="00AA5E73">
            <w:pPr>
              <w:adjustRightInd w:val="0"/>
              <w:snapToGrid w:val="0"/>
              <w:jc w:val="center"/>
              <w:rPr>
                <w:rFonts w:ascii="華康中圓體" w:eastAsia="華康中圓體"/>
                <w:sz w:val="22"/>
              </w:rPr>
            </w:pPr>
            <w:r w:rsidRPr="00125AD9">
              <w:rPr>
                <w:rFonts w:ascii="華康中圓體" w:eastAsia="華康中圓體" w:hint="eastAsia"/>
                <w:sz w:val="22"/>
              </w:rPr>
              <w:t>4</w:t>
            </w:r>
          </w:p>
        </w:tc>
        <w:tc>
          <w:tcPr>
            <w:tcW w:w="864" w:type="dxa"/>
            <w:tcBorders>
              <w:right w:val="single" w:sz="12" w:space="0" w:color="auto"/>
            </w:tcBorders>
          </w:tcPr>
          <w:p w14:paraId="1DE24E5D" w14:textId="003C2303" w:rsidR="00AA5E73" w:rsidRPr="00125AD9" w:rsidRDefault="00AA5E73" w:rsidP="00AA5E73">
            <w:pPr>
              <w:adjustRightInd w:val="0"/>
              <w:snapToGrid w:val="0"/>
              <w:jc w:val="center"/>
              <w:rPr>
                <w:rFonts w:ascii="華康中圓體" w:eastAsia="華康中圓體"/>
                <w:sz w:val="22"/>
              </w:rPr>
            </w:pPr>
            <w:r w:rsidRPr="00125AD9">
              <w:rPr>
                <w:rFonts w:ascii="華康中圓體" w:eastAsia="華康中圓體" w:hint="eastAsia"/>
                <w:sz w:val="22"/>
              </w:rPr>
              <w:t>14:30</w:t>
            </w:r>
          </w:p>
        </w:tc>
      </w:tr>
      <w:tr w:rsidR="00AA5E73" w:rsidRPr="00B202F3" w14:paraId="66365FD2" w14:textId="77777777" w:rsidTr="00992D8E">
        <w:tc>
          <w:tcPr>
            <w:tcW w:w="704" w:type="dxa"/>
            <w:tcBorders>
              <w:left w:val="single" w:sz="12" w:space="0" w:color="auto"/>
            </w:tcBorders>
          </w:tcPr>
          <w:p w14:paraId="26A83514" w14:textId="77777777" w:rsidR="00AA5E73" w:rsidRPr="00B202F3" w:rsidRDefault="00AA5E73" w:rsidP="00AA5E73">
            <w:pPr>
              <w:adjustRightInd w:val="0"/>
              <w:snapToGrid w:val="0"/>
              <w:jc w:val="center"/>
              <w:rPr>
                <w:rFonts w:ascii="華康中圓體" w:eastAsia="華康中圓體"/>
                <w:color w:val="000000" w:themeColor="text1"/>
                <w:sz w:val="22"/>
              </w:rPr>
            </w:pPr>
            <w:r w:rsidRPr="00B202F3">
              <w:rPr>
                <w:rFonts w:ascii="華康中圓體" w:eastAsia="華康中圓體" w:hint="eastAsia"/>
                <w:color w:val="000000" w:themeColor="text1"/>
                <w:sz w:val="22"/>
              </w:rPr>
              <w:t>5</w:t>
            </w:r>
          </w:p>
        </w:tc>
        <w:tc>
          <w:tcPr>
            <w:tcW w:w="859" w:type="dxa"/>
            <w:tcBorders>
              <w:right w:val="single" w:sz="12" w:space="0" w:color="auto"/>
            </w:tcBorders>
          </w:tcPr>
          <w:p w14:paraId="1E0911DD" w14:textId="77777777" w:rsidR="00AA5E73" w:rsidRPr="00B202F3" w:rsidRDefault="00AA5E73" w:rsidP="00AA5E73">
            <w:pPr>
              <w:adjustRightInd w:val="0"/>
              <w:snapToGrid w:val="0"/>
              <w:jc w:val="center"/>
              <w:rPr>
                <w:rFonts w:ascii="華康中圓體" w:eastAsia="華康中圓體"/>
                <w:color w:val="000000" w:themeColor="text1"/>
                <w:sz w:val="22"/>
              </w:rPr>
            </w:pPr>
            <w:r w:rsidRPr="00B202F3">
              <w:rPr>
                <w:rFonts w:ascii="華康中圓體" w:eastAsia="華康中圓體" w:hint="eastAsia"/>
                <w:color w:val="000000" w:themeColor="text1"/>
                <w:sz w:val="22"/>
              </w:rPr>
              <w:t>11:30</w:t>
            </w:r>
          </w:p>
        </w:tc>
        <w:tc>
          <w:tcPr>
            <w:tcW w:w="700" w:type="dxa"/>
            <w:tcBorders>
              <w:left w:val="single" w:sz="12" w:space="0" w:color="auto"/>
            </w:tcBorders>
          </w:tcPr>
          <w:p w14:paraId="5CFF1DB4" w14:textId="1276CE0E" w:rsidR="00AA5E73" w:rsidRPr="00125AD9" w:rsidRDefault="00AA5E73" w:rsidP="00AA5E73">
            <w:pPr>
              <w:adjustRightInd w:val="0"/>
              <w:snapToGrid w:val="0"/>
              <w:jc w:val="center"/>
              <w:rPr>
                <w:rFonts w:ascii="華康中圓體" w:eastAsia="華康中圓體"/>
                <w:sz w:val="22"/>
              </w:rPr>
            </w:pPr>
            <w:r w:rsidRPr="00125AD9">
              <w:rPr>
                <w:rFonts w:ascii="華康中圓體" w:eastAsia="華康中圓體" w:hint="eastAsia"/>
                <w:sz w:val="22"/>
              </w:rPr>
              <w:t>5</w:t>
            </w:r>
          </w:p>
        </w:tc>
        <w:tc>
          <w:tcPr>
            <w:tcW w:w="864" w:type="dxa"/>
            <w:tcBorders>
              <w:right w:val="single" w:sz="12" w:space="0" w:color="auto"/>
            </w:tcBorders>
          </w:tcPr>
          <w:p w14:paraId="42237B1A" w14:textId="0878E7E0" w:rsidR="00AA5E73" w:rsidRPr="00125AD9" w:rsidRDefault="00AA5E73" w:rsidP="00AA5E73">
            <w:pPr>
              <w:adjustRightInd w:val="0"/>
              <w:snapToGrid w:val="0"/>
              <w:jc w:val="center"/>
              <w:rPr>
                <w:rFonts w:ascii="華康中圓體" w:eastAsia="華康中圓體"/>
                <w:sz w:val="22"/>
              </w:rPr>
            </w:pPr>
            <w:r w:rsidRPr="00125AD9">
              <w:rPr>
                <w:rFonts w:ascii="華康中圓體" w:eastAsia="華康中圓體" w:hint="eastAsia"/>
                <w:sz w:val="22"/>
              </w:rPr>
              <w:t>16:00</w:t>
            </w:r>
          </w:p>
        </w:tc>
      </w:tr>
      <w:tr w:rsidR="00AA5E73" w:rsidRPr="00B202F3" w14:paraId="604339A4" w14:textId="77777777" w:rsidTr="00992D8E">
        <w:tc>
          <w:tcPr>
            <w:tcW w:w="704" w:type="dxa"/>
            <w:tcBorders>
              <w:left w:val="single" w:sz="12" w:space="0" w:color="auto"/>
            </w:tcBorders>
          </w:tcPr>
          <w:p w14:paraId="4F06F127" w14:textId="77777777" w:rsidR="00AA5E73" w:rsidRPr="00B202F3" w:rsidRDefault="00AA5E73" w:rsidP="00AA5E73">
            <w:pPr>
              <w:adjustRightInd w:val="0"/>
              <w:snapToGrid w:val="0"/>
              <w:jc w:val="center"/>
              <w:rPr>
                <w:rFonts w:ascii="華康中圓體" w:eastAsia="華康中圓體"/>
                <w:color w:val="000000" w:themeColor="text1"/>
                <w:sz w:val="22"/>
              </w:rPr>
            </w:pPr>
            <w:r w:rsidRPr="00B202F3">
              <w:rPr>
                <w:rFonts w:ascii="華康中圓體" w:eastAsia="華康中圓體" w:hint="eastAsia"/>
                <w:color w:val="000000" w:themeColor="text1"/>
                <w:sz w:val="22"/>
              </w:rPr>
              <w:t>6</w:t>
            </w:r>
          </w:p>
        </w:tc>
        <w:tc>
          <w:tcPr>
            <w:tcW w:w="859" w:type="dxa"/>
            <w:tcBorders>
              <w:right w:val="single" w:sz="12" w:space="0" w:color="auto"/>
            </w:tcBorders>
          </w:tcPr>
          <w:p w14:paraId="585E344B" w14:textId="77777777" w:rsidR="00AA5E73" w:rsidRPr="00B202F3" w:rsidRDefault="00AA5E73" w:rsidP="00AA5E73">
            <w:pPr>
              <w:adjustRightInd w:val="0"/>
              <w:snapToGrid w:val="0"/>
              <w:jc w:val="center"/>
              <w:rPr>
                <w:rFonts w:ascii="華康中圓體" w:eastAsia="華康中圓體"/>
                <w:color w:val="000000" w:themeColor="text1"/>
                <w:sz w:val="22"/>
              </w:rPr>
            </w:pPr>
            <w:r w:rsidRPr="00B202F3">
              <w:rPr>
                <w:rFonts w:ascii="華康中圓體" w:eastAsia="華康中圓體" w:hint="eastAsia"/>
                <w:color w:val="000000" w:themeColor="text1"/>
                <w:sz w:val="22"/>
              </w:rPr>
              <w:t>12:30</w:t>
            </w:r>
          </w:p>
        </w:tc>
        <w:tc>
          <w:tcPr>
            <w:tcW w:w="700" w:type="dxa"/>
            <w:tcBorders>
              <w:left w:val="single" w:sz="12" w:space="0" w:color="auto"/>
            </w:tcBorders>
          </w:tcPr>
          <w:p w14:paraId="3108F3E5" w14:textId="1EABABEB" w:rsidR="00AA5E73" w:rsidRPr="00125AD9" w:rsidRDefault="00AA5E73" w:rsidP="00AA5E73">
            <w:pPr>
              <w:adjustRightInd w:val="0"/>
              <w:snapToGrid w:val="0"/>
              <w:jc w:val="center"/>
              <w:rPr>
                <w:rFonts w:ascii="華康中圓體" w:eastAsia="華康中圓體"/>
                <w:sz w:val="22"/>
              </w:rPr>
            </w:pPr>
            <w:r w:rsidRPr="00125AD9">
              <w:rPr>
                <w:rFonts w:ascii="華康中圓體" w:eastAsia="華康中圓體" w:hint="eastAsia"/>
                <w:sz w:val="22"/>
              </w:rPr>
              <w:t>6</w:t>
            </w:r>
          </w:p>
        </w:tc>
        <w:tc>
          <w:tcPr>
            <w:tcW w:w="864" w:type="dxa"/>
            <w:tcBorders>
              <w:right w:val="single" w:sz="12" w:space="0" w:color="auto"/>
            </w:tcBorders>
          </w:tcPr>
          <w:p w14:paraId="3F815914" w14:textId="0011933B" w:rsidR="00AA5E73" w:rsidRPr="00125AD9" w:rsidRDefault="00AA5E73" w:rsidP="00AA5E73">
            <w:pPr>
              <w:adjustRightInd w:val="0"/>
              <w:snapToGrid w:val="0"/>
              <w:jc w:val="center"/>
              <w:rPr>
                <w:rFonts w:ascii="華康中圓體" w:eastAsia="華康中圓體"/>
                <w:sz w:val="22"/>
              </w:rPr>
            </w:pPr>
            <w:r w:rsidRPr="00125AD9">
              <w:rPr>
                <w:rFonts w:ascii="華康中圓體" w:eastAsia="華康中圓體" w:hint="eastAsia"/>
                <w:sz w:val="22"/>
              </w:rPr>
              <w:t>17:00</w:t>
            </w:r>
          </w:p>
        </w:tc>
      </w:tr>
      <w:tr w:rsidR="00AA5E73" w:rsidRPr="00B202F3" w14:paraId="1047B7AC" w14:textId="77777777" w:rsidTr="00992D8E">
        <w:tc>
          <w:tcPr>
            <w:tcW w:w="704" w:type="dxa"/>
            <w:tcBorders>
              <w:left w:val="single" w:sz="12" w:space="0" w:color="auto"/>
            </w:tcBorders>
          </w:tcPr>
          <w:p w14:paraId="0E073F91" w14:textId="77777777" w:rsidR="00AA5E73" w:rsidRPr="00B202F3" w:rsidRDefault="00AA5E73" w:rsidP="00AA5E73">
            <w:pPr>
              <w:adjustRightInd w:val="0"/>
              <w:snapToGrid w:val="0"/>
              <w:jc w:val="center"/>
              <w:rPr>
                <w:rFonts w:ascii="華康中圓體" w:eastAsia="華康中圓體"/>
                <w:color w:val="000000" w:themeColor="text1"/>
                <w:sz w:val="22"/>
              </w:rPr>
            </w:pPr>
            <w:r w:rsidRPr="00B202F3">
              <w:rPr>
                <w:rFonts w:ascii="華康中圓體" w:eastAsia="華康中圓體" w:hint="eastAsia"/>
                <w:color w:val="000000" w:themeColor="text1"/>
                <w:sz w:val="22"/>
              </w:rPr>
              <w:t>7</w:t>
            </w:r>
          </w:p>
        </w:tc>
        <w:tc>
          <w:tcPr>
            <w:tcW w:w="859" w:type="dxa"/>
            <w:tcBorders>
              <w:right w:val="single" w:sz="12" w:space="0" w:color="auto"/>
            </w:tcBorders>
          </w:tcPr>
          <w:p w14:paraId="471E623C" w14:textId="77777777" w:rsidR="00AA5E73" w:rsidRPr="00B202F3" w:rsidRDefault="00AA5E73" w:rsidP="00AA5E73">
            <w:pPr>
              <w:adjustRightInd w:val="0"/>
              <w:snapToGrid w:val="0"/>
              <w:jc w:val="center"/>
              <w:rPr>
                <w:rFonts w:ascii="華康中圓體" w:eastAsia="華康中圓體"/>
                <w:color w:val="000000" w:themeColor="text1"/>
                <w:sz w:val="22"/>
              </w:rPr>
            </w:pPr>
            <w:r w:rsidRPr="00B202F3">
              <w:rPr>
                <w:rFonts w:ascii="華康中圓體" w:eastAsia="華康中圓體" w:hint="eastAsia"/>
                <w:color w:val="000000" w:themeColor="text1"/>
                <w:sz w:val="22"/>
              </w:rPr>
              <w:t>14:30</w:t>
            </w:r>
          </w:p>
        </w:tc>
        <w:tc>
          <w:tcPr>
            <w:tcW w:w="700" w:type="dxa"/>
            <w:tcBorders>
              <w:left w:val="single" w:sz="12" w:space="0" w:color="auto"/>
            </w:tcBorders>
          </w:tcPr>
          <w:p w14:paraId="73AB795A" w14:textId="3D49F641" w:rsidR="00AA5E73" w:rsidRPr="00125AD9" w:rsidRDefault="00AA5E73" w:rsidP="00AA5E73">
            <w:pPr>
              <w:adjustRightInd w:val="0"/>
              <w:snapToGrid w:val="0"/>
              <w:jc w:val="center"/>
              <w:rPr>
                <w:rFonts w:ascii="華康中圓體" w:eastAsia="華康中圓體"/>
                <w:sz w:val="22"/>
              </w:rPr>
            </w:pPr>
            <w:r w:rsidRPr="00125AD9">
              <w:rPr>
                <w:rFonts w:ascii="華康中圓體" w:eastAsia="華康中圓體" w:hint="eastAsia"/>
                <w:sz w:val="22"/>
              </w:rPr>
              <w:t>7</w:t>
            </w:r>
          </w:p>
        </w:tc>
        <w:tc>
          <w:tcPr>
            <w:tcW w:w="864" w:type="dxa"/>
            <w:tcBorders>
              <w:right w:val="single" w:sz="12" w:space="0" w:color="auto"/>
            </w:tcBorders>
          </w:tcPr>
          <w:p w14:paraId="145B5E92" w14:textId="597901D1" w:rsidR="00AA5E73" w:rsidRPr="00125AD9" w:rsidRDefault="00AA5E73" w:rsidP="00AA5E73">
            <w:pPr>
              <w:adjustRightInd w:val="0"/>
              <w:snapToGrid w:val="0"/>
              <w:jc w:val="center"/>
              <w:rPr>
                <w:rFonts w:ascii="華康中圓體" w:eastAsia="華康中圓體"/>
                <w:sz w:val="22"/>
              </w:rPr>
            </w:pPr>
            <w:r w:rsidRPr="00125AD9">
              <w:rPr>
                <w:rFonts w:ascii="華康中圓體" w:eastAsia="華康中圓體" w:hint="eastAsia"/>
                <w:sz w:val="22"/>
              </w:rPr>
              <w:t>19:30</w:t>
            </w:r>
          </w:p>
        </w:tc>
      </w:tr>
      <w:tr w:rsidR="00AA5E73" w:rsidRPr="00B202F3" w14:paraId="274C6282" w14:textId="77777777" w:rsidTr="00992D8E">
        <w:tc>
          <w:tcPr>
            <w:tcW w:w="704" w:type="dxa"/>
            <w:tcBorders>
              <w:left w:val="single" w:sz="12" w:space="0" w:color="auto"/>
            </w:tcBorders>
          </w:tcPr>
          <w:p w14:paraId="2A5DF08A" w14:textId="77777777" w:rsidR="00AA5E73" w:rsidRPr="00B202F3" w:rsidRDefault="00AA5E73" w:rsidP="00AA5E73">
            <w:pPr>
              <w:adjustRightInd w:val="0"/>
              <w:snapToGrid w:val="0"/>
              <w:jc w:val="center"/>
              <w:rPr>
                <w:rFonts w:ascii="華康中圓體" w:eastAsia="華康中圓體"/>
                <w:color w:val="000000" w:themeColor="text1"/>
                <w:sz w:val="22"/>
              </w:rPr>
            </w:pPr>
            <w:r w:rsidRPr="00B202F3">
              <w:rPr>
                <w:rFonts w:ascii="華康中圓體" w:eastAsia="華康中圓體" w:hint="eastAsia"/>
                <w:color w:val="000000" w:themeColor="text1"/>
                <w:sz w:val="22"/>
              </w:rPr>
              <w:t>8</w:t>
            </w:r>
          </w:p>
        </w:tc>
        <w:tc>
          <w:tcPr>
            <w:tcW w:w="859" w:type="dxa"/>
            <w:tcBorders>
              <w:right w:val="single" w:sz="12" w:space="0" w:color="auto"/>
            </w:tcBorders>
          </w:tcPr>
          <w:p w14:paraId="70E1BAAB" w14:textId="77777777" w:rsidR="00AA5E73" w:rsidRPr="00B202F3" w:rsidRDefault="00AA5E73" w:rsidP="00AA5E73">
            <w:pPr>
              <w:adjustRightInd w:val="0"/>
              <w:snapToGrid w:val="0"/>
              <w:jc w:val="center"/>
              <w:rPr>
                <w:rFonts w:ascii="華康中圓體" w:eastAsia="華康中圓體"/>
                <w:color w:val="000000" w:themeColor="text1"/>
                <w:sz w:val="22"/>
              </w:rPr>
            </w:pPr>
            <w:r w:rsidRPr="00B202F3">
              <w:rPr>
                <w:rFonts w:ascii="華康中圓體" w:eastAsia="華康中圓體" w:hint="eastAsia"/>
                <w:color w:val="000000" w:themeColor="text1"/>
                <w:sz w:val="22"/>
              </w:rPr>
              <w:t>16:00</w:t>
            </w:r>
          </w:p>
        </w:tc>
        <w:tc>
          <w:tcPr>
            <w:tcW w:w="700" w:type="dxa"/>
            <w:tcBorders>
              <w:left w:val="single" w:sz="12" w:space="0" w:color="auto"/>
            </w:tcBorders>
          </w:tcPr>
          <w:p w14:paraId="1EC3187A" w14:textId="12478D1D" w:rsidR="00AA5E73" w:rsidRPr="00125AD9" w:rsidRDefault="00AA5E73" w:rsidP="00AA5E73">
            <w:pPr>
              <w:adjustRightInd w:val="0"/>
              <w:snapToGrid w:val="0"/>
              <w:jc w:val="center"/>
              <w:rPr>
                <w:rFonts w:ascii="華康中圓體" w:eastAsia="華康中圓體"/>
                <w:sz w:val="22"/>
              </w:rPr>
            </w:pPr>
            <w:r w:rsidRPr="00125AD9">
              <w:rPr>
                <w:rFonts w:ascii="華康中圓體" w:eastAsia="華康中圓體" w:hint="eastAsia"/>
                <w:sz w:val="22"/>
              </w:rPr>
              <w:t>8</w:t>
            </w:r>
          </w:p>
        </w:tc>
        <w:tc>
          <w:tcPr>
            <w:tcW w:w="864" w:type="dxa"/>
            <w:tcBorders>
              <w:right w:val="single" w:sz="12" w:space="0" w:color="auto"/>
            </w:tcBorders>
          </w:tcPr>
          <w:p w14:paraId="3D8EB898" w14:textId="5DFD515F" w:rsidR="00AA5E73" w:rsidRPr="00125AD9" w:rsidRDefault="00AA5E73" w:rsidP="00AA5E73">
            <w:pPr>
              <w:adjustRightInd w:val="0"/>
              <w:snapToGrid w:val="0"/>
              <w:jc w:val="center"/>
              <w:rPr>
                <w:rFonts w:ascii="華康中圓體" w:eastAsia="華康中圓體"/>
                <w:sz w:val="22"/>
              </w:rPr>
            </w:pPr>
            <w:r w:rsidRPr="00125AD9">
              <w:rPr>
                <w:rFonts w:ascii="華康中圓體" w:eastAsia="華康中圓體" w:hint="eastAsia"/>
                <w:sz w:val="22"/>
              </w:rPr>
              <w:t>21:30</w:t>
            </w:r>
          </w:p>
        </w:tc>
      </w:tr>
      <w:tr w:rsidR="00992D8E" w:rsidRPr="00B202F3" w14:paraId="5F046133" w14:textId="77777777" w:rsidTr="00992D8E">
        <w:tc>
          <w:tcPr>
            <w:tcW w:w="704" w:type="dxa"/>
            <w:tcBorders>
              <w:left w:val="single" w:sz="12" w:space="0" w:color="auto"/>
            </w:tcBorders>
          </w:tcPr>
          <w:p w14:paraId="386BCD0D" w14:textId="77777777" w:rsidR="00992D8E" w:rsidRPr="00B202F3" w:rsidRDefault="00992D8E" w:rsidP="00992D8E">
            <w:pPr>
              <w:adjustRightInd w:val="0"/>
              <w:snapToGrid w:val="0"/>
              <w:jc w:val="center"/>
              <w:rPr>
                <w:rFonts w:ascii="華康中圓體" w:eastAsia="華康中圓體"/>
                <w:color w:val="000000" w:themeColor="text1"/>
                <w:sz w:val="22"/>
              </w:rPr>
            </w:pPr>
            <w:r w:rsidRPr="00B202F3">
              <w:rPr>
                <w:rFonts w:ascii="華康中圓體" w:eastAsia="華康中圓體" w:hint="eastAsia"/>
                <w:color w:val="000000" w:themeColor="text1"/>
                <w:sz w:val="22"/>
              </w:rPr>
              <w:t>9</w:t>
            </w:r>
          </w:p>
        </w:tc>
        <w:tc>
          <w:tcPr>
            <w:tcW w:w="859" w:type="dxa"/>
            <w:tcBorders>
              <w:right w:val="single" w:sz="12" w:space="0" w:color="auto"/>
            </w:tcBorders>
          </w:tcPr>
          <w:p w14:paraId="1AA62B90" w14:textId="77777777" w:rsidR="00992D8E" w:rsidRPr="00B202F3" w:rsidRDefault="00992D8E" w:rsidP="00992D8E">
            <w:pPr>
              <w:adjustRightInd w:val="0"/>
              <w:snapToGrid w:val="0"/>
              <w:jc w:val="center"/>
              <w:rPr>
                <w:rFonts w:ascii="華康中圓體" w:eastAsia="華康中圓體"/>
                <w:color w:val="000000" w:themeColor="text1"/>
                <w:sz w:val="22"/>
              </w:rPr>
            </w:pPr>
            <w:r w:rsidRPr="00B202F3">
              <w:rPr>
                <w:rFonts w:ascii="華康中圓體" w:eastAsia="華康中圓體" w:hint="eastAsia"/>
                <w:color w:val="000000" w:themeColor="text1"/>
                <w:sz w:val="22"/>
              </w:rPr>
              <w:t>17:20</w:t>
            </w:r>
          </w:p>
        </w:tc>
        <w:tc>
          <w:tcPr>
            <w:tcW w:w="700" w:type="dxa"/>
            <w:tcBorders>
              <w:left w:val="single" w:sz="12" w:space="0" w:color="auto"/>
            </w:tcBorders>
          </w:tcPr>
          <w:p w14:paraId="73E203DC" w14:textId="77777777" w:rsidR="00992D8E" w:rsidRPr="00125AD9" w:rsidRDefault="00992D8E" w:rsidP="00992D8E">
            <w:pPr>
              <w:adjustRightInd w:val="0"/>
              <w:snapToGrid w:val="0"/>
              <w:jc w:val="center"/>
              <w:rPr>
                <w:rFonts w:ascii="華康中圓體" w:eastAsia="華康中圓體"/>
                <w:sz w:val="22"/>
              </w:rPr>
            </w:pPr>
          </w:p>
        </w:tc>
        <w:tc>
          <w:tcPr>
            <w:tcW w:w="864" w:type="dxa"/>
            <w:tcBorders>
              <w:right w:val="single" w:sz="12" w:space="0" w:color="auto"/>
            </w:tcBorders>
          </w:tcPr>
          <w:p w14:paraId="40BAF2E0" w14:textId="77777777" w:rsidR="00992D8E" w:rsidRPr="00125AD9" w:rsidRDefault="00992D8E" w:rsidP="00992D8E">
            <w:pPr>
              <w:adjustRightInd w:val="0"/>
              <w:snapToGrid w:val="0"/>
              <w:jc w:val="center"/>
              <w:rPr>
                <w:rFonts w:ascii="華康中圓體" w:eastAsia="華康中圓體"/>
                <w:sz w:val="22"/>
              </w:rPr>
            </w:pPr>
          </w:p>
        </w:tc>
      </w:tr>
      <w:tr w:rsidR="00992D8E" w:rsidRPr="00B202F3" w14:paraId="253F0E08" w14:textId="77777777" w:rsidTr="00992D8E">
        <w:tc>
          <w:tcPr>
            <w:tcW w:w="704" w:type="dxa"/>
            <w:tcBorders>
              <w:left w:val="single" w:sz="12" w:space="0" w:color="auto"/>
            </w:tcBorders>
          </w:tcPr>
          <w:p w14:paraId="4611DBF6" w14:textId="77777777" w:rsidR="00992D8E" w:rsidRPr="00B202F3" w:rsidRDefault="00992D8E" w:rsidP="00992D8E">
            <w:pPr>
              <w:adjustRightInd w:val="0"/>
              <w:snapToGrid w:val="0"/>
              <w:jc w:val="center"/>
              <w:rPr>
                <w:rFonts w:ascii="華康中圓體" w:eastAsia="華康中圓體"/>
                <w:color w:val="000000" w:themeColor="text1"/>
                <w:sz w:val="22"/>
              </w:rPr>
            </w:pPr>
            <w:r w:rsidRPr="00B202F3">
              <w:rPr>
                <w:rFonts w:ascii="華康中圓體" w:eastAsia="華康中圓體" w:hint="eastAsia"/>
                <w:color w:val="000000" w:themeColor="text1"/>
                <w:sz w:val="22"/>
              </w:rPr>
              <w:t>10</w:t>
            </w:r>
          </w:p>
        </w:tc>
        <w:tc>
          <w:tcPr>
            <w:tcW w:w="859" w:type="dxa"/>
            <w:tcBorders>
              <w:right w:val="single" w:sz="12" w:space="0" w:color="auto"/>
            </w:tcBorders>
          </w:tcPr>
          <w:p w14:paraId="36303E90" w14:textId="77777777" w:rsidR="00992D8E" w:rsidRPr="00B202F3" w:rsidRDefault="00992D8E" w:rsidP="00992D8E">
            <w:pPr>
              <w:adjustRightInd w:val="0"/>
              <w:snapToGrid w:val="0"/>
              <w:jc w:val="center"/>
              <w:rPr>
                <w:rFonts w:ascii="華康中圓體" w:eastAsia="華康中圓體"/>
                <w:color w:val="000000" w:themeColor="text1"/>
                <w:sz w:val="22"/>
              </w:rPr>
            </w:pPr>
            <w:r w:rsidRPr="00B202F3">
              <w:rPr>
                <w:rFonts w:ascii="華康中圓體" w:eastAsia="華康中圓體" w:hint="eastAsia"/>
                <w:color w:val="000000" w:themeColor="text1"/>
                <w:sz w:val="22"/>
              </w:rPr>
              <w:t>18:00</w:t>
            </w:r>
          </w:p>
        </w:tc>
        <w:tc>
          <w:tcPr>
            <w:tcW w:w="700" w:type="dxa"/>
            <w:tcBorders>
              <w:left w:val="single" w:sz="12" w:space="0" w:color="auto"/>
            </w:tcBorders>
          </w:tcPr>
          <w:p w14:paraId="73DCFE1D" w14:textId="77777777" w:rsidR="00992D8E" w:rsidRPr="00B202F3" w:rsidRDefault="00992D8E" w:rsidP="00992D8E">
            <w:pPr>
              <w:adjustRightInd w:val="0"/>
              <w:snapToGrid w:val="0"/>
              <w:jc w:val="center"/>
              <w:rPr>
                <w:rFonts w:ascii="華康中圓體" w:eastAsia="華康中圓體"/>
                <w:color w:val="000000" w:themeColor="text1"/>
                <w:sz w:val="22"/>
              </w:rPr>
            </w:pPr>
          </w:p>
        </w:tc>
        <w:tc>
          <w:tcPr>
            <w:tcW w:w="864" w:type="dxa"/>
            <w:tcBorders>
              <w:right w:val="single" w:sz="12" w:space="0" w:color="auto"/>
            </w:tcBorders>
          </w:tcPr>
          <w:p w14:paraId="000D9CA5" w14:textId="77777777" w:rsidR="00992D8E" w:rsidRPr="00B202F3" w:rsidRDefault="00992D8E" w:rsidP="00992D8E">
            <w:pPr>
              <w:adjustRightInd w:val="0"/>
              <w:snapToGrid w:val="0"/>
              <w:jc w:val="center"/>
              <w:rPr>
                <w:rFonts w:ascii="華康中圓體" w:eastAsia="華康中圓體"/>
                <w:color w:val="000000" w:themeColor="text1"/>
                <w:sz w:val="22"/>
              </w:rPr>
            </w:pPr>
          </w:p>
        </w:tc>
      </w:tr>
      <w:tr w:rsidR="00992D8E" w:rsidRPr="00B202F3" w14:paraId="6AFAC613" w14:textId="77777777" w:rsidTr="00992D8E">
        <w:tc>
          <w:tcPr>
            <w:tcW w:w="704" w:type="dxa"/>
            <w:tcBorders>
              <w:left w:val="single" w:sz="12" w:space="0" w:color="auto"/>
            </w:tcBorders>
          </w:tcPr>
          <w:p w14:paraId="7F0A0333" w14:textId="77777777" w:rsidR="00992D8E" w:rsidRPr="00B202F3" w:rsidRDefault="00992D8E" w:rsidP="00992D8E">
            <w:pPr>
              <w:adjustRightInd w:val="0"/>
              <w:snapToGrid w:val="0"/>
              <w:jc w:val="center"/>
              <w:rPr>
                <w:rFonts w:ascii="華康中圓體" w:eastAsia="華康中圓體"/>
                <w:color w:val="000000" w:themeColor="text1"/>
                <w:sz w:val="22"/>
              </w:rPr>
            </w:pPr>
            <w:r w:rsidRPr="00B202F3">
              <w:rPr>
                <w:rFonts w:ascii="華康中圓體" w:eastAsia="華康中圓體" w:hint="eastAsia"/>
                <w:color w:val="000000" w:themeColor="text1"/>
                <w:sz w:val="22"/>
              </w:rPr>
              <w:t>11</w:t>
            </w:r>
          </w:p>
        </w:tc>
        <w:tc>
          <w:tcPr>
            <w:tcW w:w="859" w:type="dxa"/>
            <w:tcBorders>
              <w:right w:val="single" w:sz="12" w:space="0" w:color="auto"/>
            </w:tcBorders>
          </w:tcPr>
          <w:p w14:paraId="3E29AF24" w14:textId="77777777" w:rsidR="00992D8E" w:rsidRPr="00B202F3" w:rsidRDefault="00992D8E" w:rsidP="00992D8E">
            <w:pPr>
              <w:adjustRightInd w:val="0"/>
              <w:snapToGrid w:val="0"/>
              <w:jc w:val="center"/>
              <w:rPr>
                <w:rFonts w:ascii="華康中圓體" w:eastAsia="華康中圓體"/>
                <w:color w:val="000000" w:themeColor="text1"/>
                <w:sz w:val="22"/>
              </w:rPr>
            </w:pPr>
            <w:r w:rsidRPr="00B202F3">
              <w:rPr>
                <w:rFonts w:ascii="華康中圓體" w:eastAsia="華康中圓體" w:hint="eastAsia"/>
                <w:color w:val="000000" w:themeColor="text1"/>
                <w:sz w:val="22"/>
              </w:rPr>
              <w:t>19:30</w:t>
            </w:r>
          </w:p>
        </w:tc>
        <w:tc>
          <w:tcPr>
            <w:tcW w:w="700" w:type="dxa"/>
            <w:tcBorders>
              <w:left w:val="single" w:sz="12" w:space="0" w:color="auto"/>
            </w:tcBorders>
          </w:tcPr>
          <w:p w14:paraId="6030DC68" w14:textId="77777777" w:rsidR="00992D8E" w:rsidRPr="00B202F3" w:rsidRDefault="00992D8E" w:rsidP="00992D8E">
            <w:pPr>
              <w:adjustRightInd w:val="0"/>
              <w:snapToGrid w:val="0"/>
              <w:jc w:val="center"/>
              <w:rPr>
                <w:rFonts w:ascii="華康中圓體" w:eastAsia="華康中圓體"/>
                <w:color w:val="000000" w:themeColor="text1"/>
                <w:sz w:val="22"/>
              </w:rPr>
            </w:pPr>
          </w:p>
        </w:tc>
        <w:tc>
          <w:tcPr>
            <w:tcW w:w="864" w:type="dxa"/>
            <w:tcBorders>
              <w:right w:val="single" w:sz="12" w:space="0" w:color="auto"/>
            </w:tcBorders>
          </w:tcPr>
          <w:p w14:paraId="4D8463F0" w14:textId="77777777" w:rsidR="00992D8E" w:rsidRPr="00B202F3" w:rsidRDefault="00992D8E" w:rsidP="00992D8E">
            <w:pPr>
              <w:adjustRightInd w:val="0"/>
              <w:snapToGrid w:val="0"/>
              <w:jc w:val="center"/>
              <w:rPr>
                <w:rFonts w:ascii="華康中圓體" w:eastAsia="華康中圓體"/>
                <w:color w:val="000000" w:themeColor="text1"/>
                <w:sz w:val="22"/>
              </w:rPr>
            </w:pPr>
          </w:p>
        </w:tc>
      </w:tr>
      <w:tr w:rsidR="00992D8E" w:rsidRPr="00B202F3" w14:paraId="73CB7BEA" w14:textId="77777777" w:rsidTr="00992D8E">
        <w:tc>
          <w:tcPr>
            <w:tcW w:w="704" w:type="dxa"/>
            <w:tcBorders>
              <w:left w:val="single" w:sz="12" w:space="0" w:color="auto"/>
              <w:bottom w:val="single" w:sz="12" w:space="0" w:color="auto"/>
            </w:tcBorders>
          </w:tcPr>
          <w:p w14:paraId="318DC994" w14:textId="77777777" w:rsidR="00992D8E" w:rsidRPr="00B202F3" w:rsidRDefault="00992D8E" w:rsidP="00992D8E">
            <w:pPr>
              <w:adjustRightInd w:val="0"/>
              <w:snapToGrid w:val="0"/>
              <w:jc w:val="center"/>
              <w:rPr>
                <w:rFonts w:ascii="華康中圓體" w:eastAsia="華康中圓體"/>
                <w:color w:val="000000" w:themeColor="text1"/>
                <w:sz w:val="22"/>
              </w:rPr>
            </w:pPr>
            <w:r w:rsidRPr="00B202F3">
              <w:rPr>
                <w:rFonts w:ascii="華康中圓體" w:eastAsia="華康中圓體" w:hint="eastAsia"/>
                <w:color w:val="000000" w:themeColor="text1"/>
                <w:sz w:val="22"/>
              </w:rPr>
              <w:t>12</w:t>
            </w:r>
          </w:p>
        </w:tc>
        <w:tc>
          <w:tcPr>
            <w:tcW w:w="859" w:type="dxa"/>
            <w:tcBorders>
              <w:bottom w:val="single" w:sz="12" w:space="0" w:color="auto"/>
              <w:right w:val="single" w:sz="12" w:space="0" w:color="auto"/>
            </w:tcBorders>
          </w:tcPr>
          <w:p w14:paraId="277B0437" w14:textId="77777777" w:rsidR="00992D8E" w:rsidRPr="00B202F3" w:rsidRDefault="00992D8E" w:rsidP="00992D8E">
            <w:pPr>
              <w:adjustRightInd w:val="0"/>
              <w:snapToGrid w:val="0"/>
              <w:jc w:val="center"/>
              <w:rPr>
                <w:rFonts w:ascii="華康中圓體" w:eastAsia="華康中圓體"/>
                <w:color w:val="000000" w:themeColor="text1"/>
                <w:sz w:val="22"/>
              </w:rPr>
            </w:pPr>
            <w:r w:rsidRPr="00B202F3">
              <w:rPr>
                <w:rFonts w:ascii="華康中圓體" w:eastAsia="華康中圓體" w:hint="eastAsia"/>
                <w:color w:val="000000" w:themeColor="text1"/>
                <w:sz w:val="22"/>
              </w:rPr>
              <w:t>21:30</w:t>
            </w:r>
          </w:p>
        </w:tc>
        <w:tc>
          <w:tcPr>
            <w:tcW w:w="700" w:type="dxa"/>
            <w:tcBorders>
              <w:left w:val="single" w:sz="12" w:space="0" w:color="auto"/>
              <w:bottom w:val="single" w:sz="12" w:space="0" w:color="auto"/>
            </w:tcBorders>
          </w:tcPr>
          <w:p w14:paraId="355D7677" w14:textId="77777777" w:rsidR="00992D8E" w:rsidRPr="00B202F3" w:rsidRDefault="00992D8E" w:rsidP="00992D8E">
            <w:pPr>
              <w:adjustRightInd w:val="0"/>
              <w:snapToGrid w:val="0"/>
              <w:jc w:val="center"/>
              <w:rPr>
                <w:rFonts w:ascii="華康中圓體" w:eastAsia="華康中圓體"/>
                <w:color w:val="000000" w:themeColor="text1"/>
                <w:sz w:val="22"/>
              </w:rPr>
            </w:pPr>
          </w:p>
        </w:tc>
        <w:tc>
          <w:tcPr>
            <w:tcW w:w="864" w:type="dxa"/>
            <w:tcBorders>
              <w:bottom w:val="single" w:sz="12" w:space="0" w:color="auto"/>
              <w:right w:val="single" w:sz="12" w:space="0" w:color="auto"/>
            </w:tcBorders>
          </w:tcPr>
          <w:p w14:paraId="5D968DD1" w14:textId="77777777" w:rsidR="00992D8E" w:rsidRPr="00B202F3" w:rsidRDefault="00992D8E" w:rsidP="00992D8E">
            <w:pPr>
              <w:adjustRightInd w:val="0"/>
              <w:snapToGrid w:val="0"/>
              <w:jc w:val="center"/>
              <w:rPr>
                <w:rFonts w:ascii="華康中圓體" w:eastAsia="華康中圓體"/>
                <w:color w:val="000000" w:themeColor="text1"/>
                <w:sz w:val="22"/>
              </w:rPr>
            </w:pPr>
          </w:p>
        </w:tc>
      </w:tr>
    </w:tbl>
    <w:p w14:paraId="79357111" w14:textId="77777777" w:rsidR="00244188" w:rsidRPr="00B202F3" w:rsidRDefault="00244188" w:rsidP="00992D8E">
      <w:pPr>
        <w:adjustRightInd w:val="0"/>
        <w:snapToGrid w:val="0"/>
        <w:rPr>
          <w:rFonts w:ascii="Times New Roman" w:eastAsia="標楷體" w:hAnsi="Times New Roman"/>
          <w:color w:val="000000" w:themeColor="text1"/>
          <w:sz w:val="28"/>
          <w:szCs w:val="28"/>
        </w:rPr>
      </w:pPr>
      <w:r w:rsidRPr="00B202F3">
        <w:rPr>
          <w:rFonts w:ascii="Times New Roman" w:eastAsia="標楷體" w:hAnsi="Times New Roman"/>
          <w:color w:val="000000" w:themeColor="text1"/>
          <w:sz w:val="28"/>
          <w:szCs w:val="28"/>
        </w:rPr>
        <w:br w:type="page"/>
      </w:r>
    </w:p>
    <w:tbl>
      <w:tblPr>
        <w:tblStyle w:val="afd"/>
        <w:tblW w:w="0" w:type="auto"/>
        <w:tblLook w:val="04A0" w:firstRow="1" w:lastRow="0" w:firstColumn="1" w:lastColumn="0" w:noHBand="0" w:noVBand="1"/>
      </w:tblPr>
      <w:tblGrid>
        <w:gridCol w:w="704"/>
        <w:gridCol w:w="859"/>
        <w:gridCol w:w="700"/>
        <w:gridCol w:w="864"/>
      </w:tblGrid>
      <w:tr w:rsidR="00125AD9" w:rsidRPr="00125AD9" w14:paraId="388B01F4" w14:textId="77777777" w:rsidTr="00992D8E">
        <w:tc>
          <w:tcPr>
            <w:tcW w:w="3127" w:type="dxa"/>
            <w:gridSpan w:val="4"/>
            <w:tcBorders>
              <w:top w:val="single" w:sz="12" w:space="0" w:color="auto"/>
              <w:left w:val="single" w:sz="12" w:space="0" w:color="auto"/>
              <w:bottom w:val="single" w:sz="12" w:space="0" w:color="auto"/>
              <w:right w:val="single" w:sz="12" w:space="0" w:color="auto"/>
            </w:tcBorders>
          </w:tcPr>
          <w:p w14:paraId="07252F0F" w14:textId="603E8CAB" w:rsidR="00992D8E" w:rsidRPr="00125AD9" w:rsidRDefault="00992D8E" w:rsidP="00992D8E">
            <w:pPr>
              <w:adjustRightInd w:val="0"/>
              <w:snapToGrid w:val="0"/>
              <w:ind w:leftChars="-50" w:left="-120" w:rightChars="-36" w:right="-86"/>
              <w:jc w:val="center"/>
              <w:rPr>
                <w:rFonts w:ascii="華康中圓體" w:eastAsia="華康中圓體"/>
                <w:spacing w:val="-6"/>
                <w:sz w:val="22"/>
              </w:rPr>
            </w:pPr>
            <w:r w:rsidRPr="00125AD9">
              <w:rPr>
                <w:rFonts w:ascii="華康中圓體" w:eastAsia="華康中圓體" w:hint="eastAsia"/>
                <w:spacing w:val="-6"/>
                <w:sz w:val="22"/>
              </w:rPr>
              <w:t>【167】行經【中原大學全人村】</w:t>
            </w:r>
          </w:p>
        </w:tc>
      </w:tr>
      <w:tr w:rsidR="00125AD9" w:rsidRPr="00125AD9" w14:paraId="5D0FE67B" w14:textId="77777777" w:rsidTr="00992D8E">
        <w:tc>
          <w:tcPr>
            <w:tcW w:w="1563" w:type="dxa"/>
            <w:gridSpan w:val="2"/>
            <w:tcBorders>
              <w:top w:val="single" w:sz="12" w:space="0" w:color="auto"/>
              <w:left w:val="single" w:sz="12" w:space="0" w:color="auto"/>
              <w:bottom w:val="single" w:sz="12" w:space="0" w:color="auto"/>
              <w:right w:val="single" w:sz="12" w:space="0" w:color="auto"/>
            </w:tcBorders>
            <w:vAlign w:val="center"/>
          </w:tcPr>
          <w:p w14:paraId="47D6CDA0" w14:textId="31ED28A2" w:rsidR="00AA5E73" w:rsidRPr="00125AD9" w:rsidRDefault="00AA5E73" w:rsidP="00AA5E73">
            <w:pPr>
              <w:adjustRightInd w:val="0"/>
              <w:snapToGrid w:val="0"/>
              <w:jc w:val="center"/>
              <w:rPr>
                <w:rFonts w:ascii="華康中圓體" w:eastAsia="華康中圓體"/>
                <w:sz w:val="22"/>
              </w:rPr>
            </w:pPr>
            <w:r w:rsidRPr="00125AD9">
              <w:rPr>
                <w:rFonts w:ascii="華康中圓體" w:eastAsia="華康中圓體" w:hint="eastAsia"/>
                <w:sz w:val="22"/>
              </w:rPr>
              <w:t>平日及週日</w:t>
            </w:r>
          </w:p>
        </w:tc>
        <w:tc>
          <w:tcPr>
            <w:tcW w:w="1564" w:type="dxa"/>
            <w:gridSpan w:val="2"/>
            <w:tcBorders>
              <w:top w:val="single" w:sz="12" w:space="0" w:color="auto"/>
              <w:left w:val="single" w:sz="12" w:space="0" w:color="auto"/>
              <w:bottom w:val="single" w:sz="12" w:space="0" w:color="auto"/>
              <w:right w:val="single" w:sz="12" w:space="0" w:color="auto"/>
            </w:tcBorders>
            <w:vAlign w:val="center"/>
          </w:tcPr>
          <w:p w14:paraId="169B40C1" w14:textId="182F6D5E" w:rsidR="00AA5E73" w:rsidRPr="00125AD9" w:rsidRDefault="00AA5E73" w:rsidP="00AA5E73">
            <w:pPr>
              <w:adjustRightInd w:val="0"/>
              <w:snapToGrid w:val="0"/>
              <w:jc w:val="center"/>
              <w:rPr>
                <w:rFonts w:ascii="華康中圓體" w:eastAsia="華康中圓體"/>
                <w:sz w:val="22"/>
              </w:rPr>
            </w:pPr>
            <w:r w:rsidRPr="00125AD9">
              <w:rPr>
                <w:rFonts w:ascii="華康中圓體" w:eastAsia="華康中圓體" w:hint="eastAsia"/>
                <w:sz w:val="22"/>
              </w:rPr>
              <w:t>週六</w:t>
            </w:r>
          </w:p>
        </w:tc>
      </w:tr>
      <w:tr w:rsidR="00125AD9" w:rsidRPr="00125AD9" w14:paraId="01A2E332" w14:textId="77777777" w:rsidTr="00992D8E">
        <w:tc>
          <w:tcPr>
            <w:tcW w:w="704" w:type="dxa"/>
            <w:tcBorders>
              <w:top w:val="single" w:sz="12" w:space="0" w:color="auto"/>
              <w:left w:val="single" w:sz="12" w:space="0" w:color="auto"/>
            </w:tcBorders>
            <w:shd w:val="clear" w:color="auto" w:fill="D9D9D9" w:themeFill="background1" w:themeFillShade="D9"/>
          </w:tcPr>
          <w:p w14:paraId="4609E9A1" w14:textId="77777777" w:rsidR="00992D8E" w:rsidRPr="00125AD9" w:rsidRDefault="00992D8E" w:rsidP="00992D8E">
            <w:pPr>
              <w:adjustRightInd w:val="0"/>
              <w:snapToGrid w:val="0"/>
              <w:rPr>
                <w:rFonts w:ascii="華康中圓體" w:eastAsia="華康中圓體"/>
                <w:spacing w:val="-6"/>
                <w:sz w:val="22"/>
              </w:rPr>
            </w:pPr>
            <w:r w:rsidRPr="00125AD9">
              <w:rPr>
                <w:rFonts w:ascii="華康中圓體" w:eastAsia="華康中圓體" w:hint="eastAsia"/>
                <w:spacing w:val="-6"/>
                <w:sz w:val="22"/>
              </w:rPr>
              <w:t>班次</w:t>
            </w:r>
          </w:p>
        </w:tc>
        <w:tc>
          <w:tcPr>
            <w:tcW w:w="859" w:type="dxa"/>
            <w:tcBorders>
              <w:top w:val="single" w:sz="12" w:space="0" w:color="auto"/>
              <w:right w:val="single" w:sz="12" w:space="0" w:color="auto"/>
            </w:tcBorders>
            <w:shd w:val="clear" w:color="auto" w:fill="D9D9D9" w:themeFill="background1" w:themeFillShade="D9"/>
          </w:tcPr>
          <w:p w14:paraId="0554A361" w14:textId="77777777" w:rsidR="00992D8E" w:rsidRPr="00125AD9" w:rsidRDefault="00992D8E" w:rsidP="00992D8E">
            <w:pPr>
              <w:adjustRightInd w:val="0"/>
              <w:snapToGrid w:val="0"/>
              <w:rPr>
                <w:rFonts w:ascii="華康中圓體" w:eastAsia="華康中圓體"/>
                <w:spacing w:val="-6"/>
                <w:sz w:val="22"/>
              </w:rPr>
            </w:pPr>
            <w:r w:rsidRPr="00125AD9">
              <w:rPr>
                <w:rFonts w:ascii="華康中圓體" w:eastAsia="華康中圓體" w:hint="eastAsia"/>
                <w:spacing w:val="-6"/>
                <w:sz w:val="22"/>
              </w:rPr>
              <w:t>中壢開</w:t>
            </w:r>
          </w:p>
        </w:tc>
        <w:tc>
          <w:tcPr>
            <w:tcW w:w="700" w:type="dxa"/>
            <w:tcBorders>
              <w:top w:val="single" w:sz="12" w:space="0" w:color="auto"/>
              <w:left w:val="single" w:sz="12" w:space="0" w:color="auto"/>
            </w:tcBorders>
            <w:shd w:val="clear" w:color="auto" w:fill="D9D9D9" w:themeFill="background1" w:themeFillShade="D9"/>
          </w:tcPr>
          <w:p w14:paraId="1B0C6435" w14:textId="77777777" w:rsidR="00992D8E" w:rsidRPr="00125AD9" w:rsidRDefault="00992D8E" w:rsidP="00992D8E">
            <w:pPr>
              <w:adjustRightInd w:val="0"/>
              <w:snapToGrid w:val="0"/>
              <w:rPr>
                <w:rFonts w:ascii="華康中圓體" w:eastAsia="華康中圓體"/>
                <w:spacing w:val="-6"/>
                <w:sz w:val="22"/>
              </w:rPr>
            </w:pPr>
            <w:r w:rsidRPr="00125AD9">
              <w:rPr>
                <w:rFonts w:ascii="華康中圓體" w:eastAsia="華康中圓體" w:hint="eastAsia"/>
                <w:spacing w:val="-6"/>
                <w:sz w:val="22"/>
              </w:rPr>
              <w:t>班次</w:t>
            </w:r>
          </w:p>
        </w:tc>
        <w:tc>
          <w:tcPr>
            <w:tcW w:w="864" w:type="dxa"/>
            <w:tcBorders>
              <w:top w:val="single" w:sz="12" w:space="0" w:color="auto"/>
              <w:right w:val="single" w:sz="12" w:space="0" w:color="auto"/>
            </w:tcBorders>
            <w:shd w:val="clear" w:color="auto" w:fill="D9D9D9" w:themeFill="background1" w:themeFillShade="D9"/>
          </w:tcPr>
          <w:p w14:paraId="456CFFEC" w14:textId="77777777" w:rsidR="00992D8E" w:rsidRPr="00125AD9" w:rsidRDefault="00992D8E" w:rsidP="00992D8E">
            <w:pPr>
              <w:adjustRightInd w:val="0"/>
              <w:snapToGrid w:val="0"/>
              <w:rPr>
                <w:rFonts w:ascii="華康中圓體" w:eastAsia="華康中圓體"/>
                <w:spacing w:val="-6"/>
                <w:sz w:val="22"/>
              </w:rPr>
            </w:pPr>
            <w:r w:rsidRPr="00125AD9">
              <w:rPr>
                <w:rFonts w:ascii="華康中圓體" w:eastAsia="華康中圓體" w:hint="eastAsia"/>
                <w:spacing w:val="-6"/>
                <w:sz w:val="22"/>
              </w:rPr>
              <w:t>中壢開</w:t>
            </w:r>
          </w:p>
        </w:tc>
      </w:tr>
      <w:tr w:rsidR="00125AD9" w:rsidRPr="00125AD9" w14:paraId="4A939A9B" w14:textId="77777777" w:rsidTr="00992D8E">
        <w:tc>
          <w:tcPr>
            <w:tcW w:w="704" w:type="dxa"/>
            <w:tcBorders>
              <w:left w:val="single" w:sz="12" w:space="0" w:color="auto"/>
            </w:tcBorders>
          </w:tcPr>
          <w:p w14:paraId="60F29C33" w14:textId="77777777" w:rsidR="00992D8E" w:rsidRPr="00125AD9" w:rsidRDefault="00992D8E" w:rsidP="00992D8E">
            <w:pPr>
              <w:adjustRightInd w:val="0"/>
              <w:snapToGrid w:val="0"/>
              <w:jc w:val="center"/>
              <w:rPr>
                <w:rFonts w:ascii="華康中圓體" w:eastAsia="華康中圓體"/>
                <w:sz w:val="22"/>
              </w:rPr>
            </w:pPr>
            <w:r w:rsidRPr="00125AD9">
              <w:rPr>
                <w:rFonts w:ascii="華康中圓體" w:eastAsia="華康中圓體" w:hint="eastAsia"/>
                <w:sz w:val="22"/>
              </w:rPr>
              <w:t>1</w:t>
            </w:r>
          </w:p>
        </w:tc>
        <w:tc>
          <w:tcPr>
            <w:tcW w:w="859" w:type="dxa"/>
            <w:tcBorders>
              <w:right w:val="single" w:sz="12" w:space="0" w:color="auto"/>
            </w:tcBorders>
          </w:tcPr>
          <w:p w14:paraId="565F42B8" w14:textId="77777777" w:rsidR="00992D8E" w:rsidRPr="00125AD9" w:rsidRDefault="00992D8E" w:rsidP="00992D8E">
            <w:pPr>
              <w:adjustRightInd w:val="0"/>
              <w:snapToGrid w:val="0"/>
              <w:jc w:val="center"/>
              <w:rPr>
                <w:rFonts w:ascii="華康中圓體" w:eastAsia="華康中圓體"/>
                <w:sz w:val="22"/>
              </w:rPr>
            </w:pPr>
            <w:r w:rsidRPr="00125AD9">
              <w:rPr>
                <w:rFonts w:ascii="華康中圓體" w:eastAsia="華康中圓體" w:hint="eastAsia"/>
                <w:sz w:val="22"/>
              </w:rPr>
              <w:t>05:50</w:t>
            </w:r>
          </w:p>
        </w:tc>
        <w:tc>
          <w:tcPr>
            <w:tcW w:w="700" w:type="dxa"/>
            <w:tcBorders>
              <w:left w:val="single" w:sz="12" w:space="0" w:color="auto"/>
            </w:tcBorders>
          </w:tcPr>
          <w:p w14:paraId="1F8F6B41" w14:textId="77777777" w:rsidR="00992D8E" w:rsidRPr="00125AD9" w:rsidRDefault="00992D8E" w:rsidP="00992D8E">
            <w:pPr>
              <w:adjustRightInd w:val="0"/>
              <w:snapToGrid w:val="0"/>
              <w:jc w:val="center"/>
              <w:rPr>
                <w:rFonts w:ascii="華康中圓體" w:eastAsia="華康中圓體"/>
                <w:sz w:val="22"/>
              </w:rPr>
            </w:pPr>
            <w:r w:rsidRPr="00125AD9">
              <w:rPr>
                <w:rFonts w:ascii="華康中圓體" w:eastAsia="華康中圓體" w:hint="eastAsia"/>
                <w:sz w:val="22"/>
              </w:rPr>
              <w:t>1</w:t>
            </w:r>
          </w:p>
        </w:tc>
        <w:tc>
          <w:tcPr>
            <w:tcW w:w="864" w:type="dxa"/>
            <w:tcBorders>
              <w:right w:val="single" w:sz="12" w:space="0" w:color="auto"/>
            </w:tcBorders>
          </w:tcPr>
          <w:p w14:paraId="5C12715B" w14:textId="77777777" w:rsidR="00992D8E" w:rsidRPr="00125AD9" w:rsidRDefault="00992D8E" w:rsidP="00992D8E">
            <w:pPr>
              <w:adjustRightInd w:val="0"/>
              <w:snapToGrid w:val="0"/>
              <w:jc w:val="center"/>
              <w:rPr>
                <w:rFonts w:ascii="華康中圓體" w:eastAsia="華康中圓體"/>
                <w:sz w:val="22"/>
              </w:rPr>
            </w:pPr>
            <w:r w:rsidRPr="00125AD9">
              <w:rPr>
                <w:rFonts w:ascii="華康中圓體" w:eastAsia="華康中圓體" w:hint="eastAsia"/>
                <w:sz w:val="22"/>
              </w:rPr>
              <w:t>05:50</w:t>
            </w:r>
          </w:p>
        </w:tc>
      </w:tr>
      <w:tr w:rsidR="00125AD9" w:rsidRPr="00125AD9" w14:paraId="729FCF11" w14:textId="77777777" w:rsidTr="00992D8E">
        <w:tc>
          <w:tcPr>
            <w:tcW w:w="704" w:type="dxa"/>
            <w:tcBorders>
              <w:left w:val="single" w:sz="12" w:space="0" w:color="auto"/>
            </w:tcBorders>
          </w:tcPr>
          <w:p w14:paraId="1B9F1164" w14:textId="77777777" w:rsidR="00992D8E" w:rsidRPr="00125AD9" w:rsidRDefault="00992D8E" w:rsidP="00992D8E">
            <w:pPr>
              <w:adjustRightInd w:val="0"/>
              <w:snapToGrid w:val="0"/>
              <w:jc w:val="center"/>
              <w:rPr>
                <w:rFonts w:ascii="華康中圓體" w:eastAsia="華康中圓體"/>
                <w:sz w:val="22"/>
              </w:rPr>
            </w:pPr>
            <w:r w:rsidRPr="00125AD9">
              <w:rPr>
                <w:rFonts w:ascii="華康中圓體" w:eastAsia="華康中圓體" w:hint="eastAsia"/>
                <w:sz w:val="22"/>
              </w:rPr>
              <w:t>2</w:t>
            </w:r>
          </w:p>
        </w:tc>
        <w:tc>
          <w:tcPr>
            <w:tcW w:w="859" w:type="dxa"/>
            <w:tcBorders>
              <w:right w:val="single" w:sz="12" w:space="0" w:color="auto"/>
            </w:tcBorders>
          </w:tcPr>
          <w:p w14:paraId="406ADE14" w14:textId="77777777" w:rsidR="00992D8E" w:rsidRPr="00125AD9" w:rsidRDefault="00992D8E" w:rsidP="00992D8E">
            <w:pPr>
              <w:adjustRightInd w:val="0"/>
              <w:snapToGrid w:val="0"/>
              <w:jc w:val="center"/>
              <w:rPr>
                <w:rFonts w:ascii="華康中圓體" w:eastAsia="華康中圓體"/>
                <w:sz w:val="22"/>
              </w:rPr>
            </w:pPr>
            <w:r w:rsidRPr="00125AD9">
              <w:rPr>
                <w:rFonts w:ascii="華康中圓體" w:eastAsia="華康中圓體" w:hint="eastAsia"/>
                <w:sz w:val="22"/>
              </w:rPr>
              <w:t>06:20</w:t>
            </w:r>
          </w:p>
        </w:tc>
        <w:tc>
          <w:tcPr>
            <w:tcW w:w="700" w:type="dxa"/>
            <w:tcBorders>
              <w:left w:val="single" w:sz="12" w:space="0" w:color="auto"/>
            </w:tcBorders>
          </w:tcPr>
          <w:p w14:paraId="5ED67A4F" w14:textId="77777777" w:rsidR="00992D8E" w:rsidRPr="00125AD9" w:rsidRDefault="00992D8E" w:rsidP="00992D8E">
            <w:pPr>
              <w:adjustRightInd w:val="0"/>
              <w:snapToGrid w:val="0"/>
              <w:jc w:val="center"/>
              <w:rPr>
                <w:rFonts w:ascii="華康中圓體" w:eastAsia="華康中圓體"/>
                <w:sz w:val="22"/>
              </w:rPr>
            </w:pPr>
            <w:r w:rsidRPr="00125AD9">
              <w:rPr>
                <w:rFonts w:ascii="華康中圓體" w:eastAsia="華康中圓體" w:hint="eastAsia"/>
                <w:sz w:val="22"/>
              </w:rPr>
              <w:t>2</w:t>
            </w:r>
          </w:p>
        </w:tc>
        <w:tc>
          <w:tcPr>
            <w:tcW w:w="864" w:type="dxa"/>
            <w:tcBorders>
              <w:right w:val="single" w:sz="12" w:space="0" w:color="auto"/>
            </w:tcBorders>
          </w:tcPr>
          <w:p w14:paraId="651F08C1" w14:textId="77777777" w:rsidR="00992D8E" w:rsidRPr="00125AD9" w:rsidRDefault="00992D8E" w:rsidP="00992D8E">
            <w:pPr>
              <w:adjustRightInd w:val="0"/>
              <w:snapToGrid w:val="0"/>
              <w:jc w:val="center"/>
              <w:rPr>
                <w:rFonts w:ascii="華康中圓體" w:eastAsia="華康中圓體"/>
                <w:sz w:val="22"/>
              </w:rPr>
            </w:pPr>
            <w:r w:rsidRPr="00125AD9">
              <w:rPr>
                <w:rFonts w:ascii="華康中圓體" w:eastAsia="華康中圓體" w:hint="eastAsia"/>
                <w:sz w:val="22"/>
              </w:rPr>
              <w:t>06:20</w:t>
            </w:r>
          </w:p>
        </w:tc>
      </w:tr>
      <w:tr w:rsidR="00125AD9" w:rsidRPr="00125AD9" w14:paraId="5D9D1E6E" w14:textId="77777777" w:rsidTr="00992D8E">
        <w:tc>
          <w:tcPr>
            <w:tcW w:w="704" w:type="dxa"/>
            <w:tcBorders>
              <w:left w:val="single" w:sz="12" w:space="0" w:color="auto"/>
            </w:tcBorders>
          </w:tcPr>
          <w:p w14:paraId="77D7C226" w14:textId="44A246EC" w:rsidR="00AA5E73" w:rsidRPr="00125AD9" w:rsidRDefault="00AA5E73" w:rsidP="00AA5E73">
            <w:pPr>
              <w:adjustRightInd w:val="0"/>
              <w:snapToGrid w:val="0"/>
              <w:jc w:val="center"/>
              <w:rPr>
                <w:rFonts w:ascii="華康中圓體" w:eastAsia="華康中圓體"/>
                <w:sz w:val="22"/>
              </w:rPr>
            </w:pPr>
            <w:r w:rsidRPr="00125AD9">
              <w:rPr>
                <w:rFonts w:ascii="華康中圓體" w:eastAsia="華康中圓體" w:hint="eastAsia"/>
                <w:sz w:val="22"/>
              </w:rPr>
              <w:t>3</w:t>
            </w:r>
          </w:p>
        </w:tc>
        <w:tc>
          <w:tcPr>
            <w:tcW w:w="859" w:type="dxa"/>
            <w:tcBorders>
              <w:right w:val="single" w:sz="12" w:space="0" w:color="auto"/>
            </w:tcBorders>
          </w:tcPr>
          <w:p w14:paraId="2B401920" w14:textId="1018935F" w:rsidR="00AA5E73" w:rsidRPr="00125AD9" w:rsidRDefault="00AA5E73" w:rsidP="00AA5E73">
            <w:pPr>
              <w:adjustRightInd w:val="0"/>
              <w:snapToGrid w:val="0"/>
              <w:jc w:val="center"/>
              <w:rPr>
                <w:rFonts w:ascii="華康中圓體" w:eastAsia="華康中圓體"/>
                <w:sz w:val="22"/>
              </w:rPr>
            </w:pPr>
            <w:r w:rsidRPr="00125AD9">
              <w:rPr>
                <w:rFonts w:ascii="華康中圓體" w:eastAsia="華康中圓體" w:hint="eastAsia"/>
                <w:sz w:val="22"/>
              </w:rPr>
              <w:t>08:</w:t>
            </w:r>
            <w:r w:rsidRPr="00125AD9">
              <w:rPr>
                <w:rFonts w:ascii="華康中圓體" w:eastAsia="華康中圓體"/>
                <w:sz w:val="22"/>
              </w:rPr>
              <w:t>2</w:t>
            </w:r>
            <w:r w:rsidRPr="00125AD9">
              <w:rPr>
                <w:rFonts w:ascii="華康中圓體" w:eastAsia="華康中圓體" w:hint="eastAsia"/>
                <w:sz w:val="22"/>
              </w:rPr>
              <w:t>5</w:t>
            </w:r>
          </w:p>
        </w:tc>
        <w:tc>
          <w:tcPr>
            <w:tcW w:w="700" w:type="dxa"/>
            <w:tcBorders>
              <w:left w:val="single" w:sz="12" w:space="0" w:color="auto"/>
            </w:tcBorders>
          </w:tcPr>
          <w:p w14:paraId="5510BB10" w14:textId="6A618165" w:rsidR="00AA5E73" w:rsidRPr="00125AD9" w:rsidRDefault="00AA5E73" w:rsidP="00AA5E73">
            <w:pPr>
              <w:adjustRightInd w:val="0"/>
              <w:snapToGrid w:val="0"/>
              <w:jc w:val="center"/>
              <w:rPr>
                <w:rFonts w:ascii="華康中圓體" w:eastAsia="華康中圓體"/>
                <w:sz w:val="22"/>
              </w:rPr>
            </w:pPr>
            <w:r w:rsidRPr="00125AD9">
              <w:rPr>
                <w:rFonts w:ascii="華康中圓體" w:eastAsia="華康中圓體" w:hint="eastAsia"/>
                <w:sz w:val="22"/>
              </w:rPr>
              <w:t>3</w:t>
            </w:r>
          </w:p>
        </w:tc>
        <w:tc>
          <w:tcPr>
            <w:tcW w:w="864" w:type="dxa"/>
            <w:tcBorders>
              <w:right w:val="single" w:sz="12" w:space="0" w:color="auto"/>
            </w:tcBorders>
          </w:tcPr>
          <w:p w14:paraId="7DE537DD" w14:textId="62AC2C75" w:rsidR="00AA5E73" w:rsidRPr="00125AD9" w:rsidRDefault="00AA5E73" w:rsidP="00AA5E73">
            <w:pPr>
              <w:adjustRightInd w:val="0"/>
              <w:snapToGrid w:val="0"/>
              <w:jc w:val="center"/>
              <w:rPr>
                <w:rFonts w:ascii="華康中圓體" w:eastAsia="華康中圓體"/>
                <w:sz w:val="22"/>
              </w:rPr>
            </w:pPr>
            <w:r w:rsidRPr="00125AD9">
              <w:rPr>
                <w:rFonts w:ascii="華康中圓體" w:eastAsia="華康中圓體" w:hint="eastAsia"/>
                <w:sz w:val="22"/>
              </w:rPr>
              <w:t>08:25</w:t>
            </w:r>
          </w:p>
        </w:tc>
      </w:tr>
      <w:tr w:rsidR="00125AD9" w:rsidRPr="00125AD9" w14:paraId="277870EC" w14:textId="77777777" w:rsidTr="00992D8E">
        <w:tc>
          <w:tcPr>
            <w:tcW w:w="704" w:type="dxa"/>
            <w:tcBorders>
              <w:left w:val="single" w:sz="12" w:space="0" w:color="auto"/>
            </w:tcBorders>
          </w:tcPr>
          <w:p w14:paraId="6FA5599E" w14:textId="640928BB" w:rsidR="00AA5E73" w:rsidRPr="00125AD9" w:rsidRDefault="00AA5E73" w:rsidP="00AA5E73">
            <w:pPr>
              <w:adjustRightInd w:val="0"/>
              <w:snapToGrid w:val="0"/>
              <w:jc w:val="center"/>
              <w:rPr>
                <w:rFonts w:ascii="華康中圓體" w:eastAsia="華康中圓體"/>
                <w:sz w:val="22"/>
              </w:rPr>
            </w:pPr>
            <w:r w:rsidRPr="00125AD9">
              <w:rPr>
                <w:rFonts w:ascii="華康中圓體" w:eastAsia="華康中圓體" w:hint="eastAsia"/>
                <w:sz w:val="22"/>
              </w:rPr>
              <w:t>4</w:t>
            </w:r>
          </w:p>
        </w:tc>
        <w:tc>
          <w:tcPr>
            <w:tcW w:w="859" w:type="dxa"/>
            <w:tcBorders>
              <w:right w:val="single" w:sz="12" w:space="0" w:color="auto"/>
            </w:tcBorders>
          </w:tcPr>
          <w:p w14:paraId="356C05AC" w14:textId="31A4CAC9" w:rsidR="00AA5E73" w:rsidRPr="00125AD9" w:rsidRDefault="00AA5E73" w:rsidP="00AA5E73">
            <w:pPr>
              <w:adjustRightInd w:val="0"/>
              <w:snapToGrid w:val="0"/>
              <w:jc w:val="center"/>
              <w:rPr>
                <w:rFonts w:ascii="華康中圓體" w:eastAsia="華康中圓體"/>
                <w:sz w:val="22"/>
              </w:rPr>
            </w:pPr>
            <w:r w:rsidRPr="00125AD9">
              <w:rPr>
                <w:rFonts w:ascii="華康中圓體" w:eastAsia="華康中圓體" w:hint="eastAsia"/>
                <w:sz w:val="22"/>
              </w:rPr>
              <w:t>10:</w:t>
            </w:r>
            <w:r w:rsidRPr="00125AD9">
              <w:rPr>
                <w:rFonts w:ascii="華康中圓體" w:eastAsia="華康中圓體"/>
                <w:sz w:val="22"/>
              </w:rPr>
              <w:t>45</w:t>
            </w:r>
          </w:p>
        </w:tc>
        <w:tc>
          <w:tcPr>
            <w:tcW w:w="700" w:type="dxa"/>
            <w:tcBorders>
              <w:left w:val="single" w:sz="12" w:space="0" w:color="auto"/>
            </w:tcBorders>
          </w:tcPr>
          <w:p w14:paraId="0C227A51" w14:textId="30FF5F8C" w:rsidR="00AA5E73" w:rsidRPr="00125AD9" w:rsidRDefault="00AA5E73" w:rsidP="00AA5E73">
            <w:pPr>
              <w:adjustRightInd w:val="0"/>
              <w:snapToGrid w:val="0"/>
              <w:jc w:val="center"/>
              <w:rPr>
                <w:rFonts w:ascii="華康中圓體" w:eastAsia="華康中圓體"/>
                <w:sz w:val="22"/>
              </w:rPr>
            </w:pPr>
            <w:r w:rsidRPr="00125AD9">
              <w:rPr>
                <w:rFonts w:ascii="華康中圓體" w:eastAsia="華康中圓體" w:hint="eastAsia"/>
                <w:sz w:val="22"/>
              </w:rPr>
              <w:t>4</w:t>
            </w:r>
          </w:p>
        </w:tc>
        <w:tc>
          <w:tcPr>
            <w:tcW w:w="864" w:type="dxa"/>
            <w:tcBorders>
              <w:right w:val="single" w:sz="12" w:space="0" w:color="auto"/>
            </w:tcBorders>
          </w:tcPr>
          <w:p w14:paraId="21BB3F4F" w14:textId="5DB3C987" w:rsidR="00AA5E73" w:rsidRPr="00125AD9" w:rsidRDefault="00AA5E73" w:rsidP="00AA5E73">
            <w:pPr>
              <w:adjustRightInd w:val="0"/>
              <w:snapToGrid w:val="0"/>
              <w:jc w:val="center"/>
              <w:rPr>
                <w:rFonts w:ascii="華康中圓體" w:eastAsia="華康中圓體"/>
                <w:sz w:val="22"/>
              </w:rPr>
            </w:pPr>
            <w:r w:rsidRPr="00125AD9">
              <w:rPr>
                <w:rFonts w:ascii="華康中圓體" w:eastAsia="華康中圓體" w:hint="eastAsia"/>
                <w:sz w:val="22"/>
              </w:rPr>
              <w:t>11:00</w:t>
            </w:r>
          </w:p>
        </w:tc>
      </w:tr>
      <w:tr w:rsidR="00125AD9" w:rsidRPr="00125AD9" w14:paraId="1D952510" w14:textId="77777777" w:rsidTr="00992D8E">
        <w:tc>
          <w:tcPr>
            <w:tcW w:w="704" w:type="dxa"/>
            <w:tcBorders>
              <w:left w:val="single" w:sz="12" w:space="0" w:color="auto"/>
            </w:tcBorders>
          </w:tcPr>
          <w:p w14:paraId="5290E28D" w14:textId="2498FAB0" w:rsidR="00AA5E73" w:rsidRPr="00125AD9" w:rsidRDefault="00AA5E73" w:rsidP="00AA5E73">
            <w:pPr>
              <w:adjustRightInd w:val="0"/>
              <w:snapToGrid w:val="0"/>
              <w:jc w:val="center"/>
              <w:rPr>
                <w:rFonts w:ascii="華康中圓體" w:eastAsia="華康中圓體"/>
                <w:sz w:val="22"/>
              </w:rPr>
            </w:pPr>
            <w:r w:rsidRPr="00125AD9">
              <w:rPr>
                <w:rFonts w:ascii="華康中圓體" w:eastAsia="華康中圓體" w:hint="eastAsia"/>
                <w:sz w:val="22"/>
              </w:rPr>
              <w:t>5</w:t>
            </w:r>
          </w:p>
        </w:tc>
        <w:tc>
          <w:tcPr>
            <w:tcW w:w="859" w:type="dxa"/>
            <w:tcBorders>
              <w:right w:val="single" w:sz="12" w:space="0" w:color="auto"/>
            </w:tcBorders>
          </w:tcPr>
          <w:p w14:paraId="1B502CBE" w14:textId="7B4FBCD4" w:rsidR="00AA5E73" w:rsidRPr="00125AD9" w:rsidRDefault="00AA5E73" w:rsidP="00AA5E73">
            <w:pPr>
              <w:adjustRightInd w:val="0"/>
              <w:snapToGrid w:val="0"/>
              <w:jc w:val="center"/>
              <w:rPr>
                <w:rFonts w:ascii="華康中圓體" w:eastAsia="華康中圓體"/>
                <w:sz w:val="22"/>
              </w:rPr>
            </w:pPr>
            <w:r w:rsidRPr="00125AD9">
              <w:rPr>
                <w:rFonts w:ascii="華康中圓體" w:eastAsia="華康中圓體" w:hint="eastAsia"/>
                <w:sz w:val="22"/>
              </w:rPr>
              <w:t>14:30</w:t>
            </w:r>
          </w:p>
        </w:tc>
        <w:tc>
          <w:tcPr>
            <w:tcW w:w="700" w:type="dxa"/>
            <w:tcBorders>
              <w:left w:val="single" w:sz="12" w:space="0" w:color="auto"/>
            </w:tcBorders>
          </w:tcPr>
          <w:p w14:paraId="6DD12F9D" w14:textId="0FF54603" w:rsidR="00AA5E73" w:rsidRPr="00125AD9" w:rsidRDefault="00AA5E73" w:rsidP="00AA5E73">
            <w:pPr>
              <w:adjustRightInd w:val="0"/>
              <w:snapToGrid w:val="0"/>
              <w:jc w:val="center"/>
              <w:rPr>
                <w:rFonts w:ascii="華康中圓體" w:eastAsia="華康中圓體"/>
                <w:sz w:val="22"/>
              </w:rPr>
            </w:pPr>
            <w:r w:rsidRPr="00125AD9">
              <w:rPr>
                <w:rFonts w:ascii="華康中圓體" w:eastAsia="華康中圓體" w:hint="eastAsia"/>
                <w:sz w:val="22"/>
              </w:rPr>
              <w:t>5</w:t>
            </w:r>
          </w:p>
        </w:tc>
        <w:tc>
          <w:tcPr>
            <w:tcW w:w="864" w:type="dxa"/>
            <w:tcBorders>
              <w:right w:val="single" w:sz="12" w:space="0" w:color="auto"/>
            </w:tcBorders>
          </w:tcPr>
          <w:p w14:paraId="0D1C9BE4" w14:textId="39CF24D7" w:rsidR="00AA5E73" w:rsidRPr="00125AD9" w:rsidRDefault="00AA5E73" w:rsidP="00AA5E73">
            <w:pPr>
              <w:adjustRightInd w:val="0"/>
              <w:snapToGrid w:val="0"/>
              <w:jc w:val="center"/>
              <w:rPr>
                <w:rFonts w:ascii="華康中圓體" w:eastAsia="華康中圓體"/>
                <w:sz w:val="22"/>
              </w:rPr>
            </w:pPr>
            <w:r w:rsidRPr="00125AD9">
              <w:rPr>
                <w:rFonts w:ascii="華康中圓體" w:eastAsia="華康中圓體" w:hint="eastAsia"/>
                <w:sz w:val="22"/>
              </w:rPr>
              <w:t>14:30</w:t>
            </w:r>
          </w:p>
        </w:tc>
      </w:tr>
      <w:tr w:rsidR="00125AD9" w:rsidRPr="00125AD9" w14:paraId="3915D866" w14:textId="77777777" w:rsidTr="00992D8E">
        <w:tc>
          <w:tcPr>
            <w:tcW w:w="704" w:type="dxa"/>
            <w:tcBorders>
              <w:left w:val="single" w:sz="12" w:space="0" w:color="auto"/>
            </w:tcBorders>
          </w:tcPr>
          <w:p w14:paraId="7DBBA93B" w14:textId="55034C7A" w:rsidR="00AA5E73" w:rsidRPr="00125AD9" w:rsidRDefault="00AA5E73" w:rsidP="00AA5E73">
            <w:pPr>
              <w:adjustRightInd w:val="0"/>
              <w:snapToGrid w:val="0"/>
              <w:jc w:val="center"/>
              <w:rPr>
                <w:rFonts w:ascii="華康中圓體" w:eastAsia="華康中圓體"/>
                <w:sz w:val="22"/>
              </w:rPr>
            </w:pPr>
            <w:r w:rsidRPr="00125AD9">
              <w:rPr>
                <w:rFonts w:ascii="華康中圓體" w:eastAsia="華康中圓體" w:hint="eastAsia"/>
                <w:sz w:val="22"/>
              </w:rPr>
              <w:t>6</w:t>
            </w:r>
          </w:p>
        </w:tc>
        <w:tc>
          <w:tcPr>
            <w:tcW w:w="859" w:type="dxa"/>
            <w:tcBorders>
              <w:right w:val="single" w:sz="12" w:space="0" w:color="auto"/>
            </w:tcBorders>
          </w:tcPr>
          <w:p w14:paraId="23583525" w14:textId="79CA3DEA" w:rsidR="00AA5E73" w:rsidRPr="00125AD9" w:rsidRDefault="00AA5E73" w:rsidP="00AA5E73">
            <w:pPr>
              <w:adjustRightInd w:val="0"/>
              <w:snapToGrid w:val="0"/>
              <w:jc w:val="center"/>
              <w:rPr>
                <w:rFonts w:ascii="華康中圓體" w:eastAsia="華康中圓體"/>
                <w:sz w:val="22"/>
              </w:rPr>
            </w:pPr>
            <w:r w:rsidRPr="00125AD9">
              <w:rPr>
                <w:rFonts w:ascii="華康中圓體" w:eastAsia="華康中圓體" w:hint="eastAsia"/>
                <w:sz w:val="22"/>
              </w:rPr>
              <w:t>16:</w:t>
            </w:r>
            <w:r w:rsidRPr="00125AD9">
              <w:rPr>
                <w:rFonts w:ascii="華康中圓體" w:eastAsia="華康中圓體"/>
                <w:sz w:val="22"/>
              </w:rPr>
              <w:t>4</w:t>
            </w:r>
            <w:r w:rsidRPr="00125AD9">
              <w:rPr>
                <w:rFonts w:ascii="華康中圓體" w:eastAsia="華康中圓體" w:hint="eastAsia"/>
                <w:sz w:val="22"/>
              </w:rPr>
              <w:t>0</w:t>
            </w:r>
          </w:p>
        </w:tc>
        <w:tc>
          <w:tcPr>
            <w:tcW w:w="700" w:type="dxa"/>
            <w:tcBorders>
              <w:left w:val="single" w:sz="12" w:space="0" w:color="auto"/>
            </w:tcBorders>
          </w:tcPr>
          <w:p w14:paraId="09FB97E6" w14:textId="0D321A68" w:rsidR="00AA5E73" w:rsidRPr="00125AD9" w:rsidRDefault="00AA5E73" w:rsidP="00AA5E73">
            <w:pPr>
              <w:adjustRightInd w:val="0"/>
              <w:snapToGrid w:val="0"/>
              <w:jc w:val="center"/>
              <w:rPr>
                <w:rFonts w:ascii="華康中圓體" w:eastAsia="華康中圓體"/>
                <w:sz w:val="22"/>
              </w:rPr>
            </w:pPr>
            <w:r w:rsidRPr="00125AD9">
              <w:rPr>
                <w:rFonts w:ascii="華康中圓體" w:eastAsia="華康中圓體" w:hint="eastAsia"/>
                <w:sz w:val="22"/>
              </w:rPr>
              <w:t>6</w:t>
            </w:r>
          </w:p>
        </w:tc>
        <w:tc>
          <w:tcPr>
            <w:tcW w:w="864" w:type="dxa"/>
            <w:tcBorders>
              <w:right w:val="single" w:sz="12" w:space="0" w:color="auto"/>
            </w:tcBorders>
          </w:tcPr>
          <w:p w14:paraId="13FF02A9" w14:textId="6673C7E1" w:rsidR="00AA5E73" w:rsidRPr="00125AD9" w:rsidRDefault="00AA5E73" w:rsidP="00AA5E73">
            <w:pPr>
              <w:adjustRightInd w:val="0"/>
              <w:snapToGrid w:val="0"/>
              <w:jc w:val="center"/>
              <w:rPr>
                <w:rFonts w:ascii="華康中圓體" w:eastAsia="華康中圓體"/>
                <w:sz w:val="22"/>
              </w:rPr>
            </w:pPr>
            <w:r w:rsidRPr="00125AD9">
              <w:rPr>
                <w:rFonts w:ascii="華康中圓體" w:eastAsia="華康中圓體" w:hint="eastAsia"/>
                <w:sz w:val="22"/>
              </w:rPr>
              <w:t>16:40</w:t>
            </w:r>
          </w:p>
        </w:tc>
      </w:tr>
      <w:tr w:rsidR="00125AD9" w:rsidRPr="00125AD9" w14:paraId="34235814" w14:textId="77777777" w:rsidTr="00992D8E">
        <w:tc>
          <w:tcPr>
            <w:tcW w:w="704" w:type="dxa"/>
            <w:tcBorders>
              <w:left w:val="single" w:sz="12" w:space="0" w:color="auto"/>
              <w:bottom w:val="single" w:sz="12" w:space="0" w:color="auto"/>
            </w:tcBorders>
          </w:tcPr>
          <w:p w14:paraId="161B9414" w14:textId="4C459ED2" w:rsidR="00AA5E73" w:rsidRPr="00125AD9" w:rsidRDefault="00AA5E73" w:rsidP="00AA5E73">
            <w:pPr>
              <w:adjustRightInd w:val="0"/>
              <w:snapToGrid w:val="0"/>
              <w:jc w:val="center"/>
              <w:rPr>
                <w:rFonts w:ascii="華康中圓體" w:eastAsia="華康中圓體"/>
                <w:sz w:val="22"/>
              </w:rPr>
            </w:pPr>
            <w:r w:rsidRPr="00125AD9">
              <w:rPr>
                <w:rFonts w:ascii="華康中圓體" w:eastAsia="華康中圓體" w:hint="eastAsia"/>
                <w:sz w:val="22"/>
              </w:rPr>
              <w:t>7</w:t>
            </w:r>
          </w:p>
        </w:tc>
        <w:tc>
          <w:tcPr>
            <w:tcW w:w="859" w:type="dxa"/>
            <w:tcBorders>
              <w:bottom w:val="single" w:sz="12" w:space="0" w:color="auto"/>
              <w:right w:val="single" w:sz="12" w:space="0" w:color="auto"/>
            </w:tcBorders>
          </w:tcPr>
          <w:p w14:paraId="3B0C80A2" w14:textId="383C5773" w:rsidR="00AA5E73" w:rsidRPr="00125AD9" w:rsidRDefault="00AA5E73" w:rsidP="00AA5E73">
            <w:pPr>
              <w:adjustRightInd w:val="0"/>
              <w:snapToGrid w:val="0"/>
              <w:jc w:val="center"/>
              <w:rPr>
                <w:rFonts w:ascii="華康中圓體" w:eastAsia="華康中圓體"/>
                <w:sz w:val="22"/>
              </w:rPr>
            </w:pPr>
            <w:r w:rsidRPr="00125AD9">
              <w:rPr>
                <w:rFonts w:ascii="華康中圓體" w:eastAsia="華康中圓體" w:hint="eastAsia"/>
                <w:sz w:val="22"/>
              </w:rPr>
              <w:t>1</w:t>
            </w:r>
            <w:r w:rsidRPr="00125AD9">
              <w:rPr>
                <w:rFonts w:ascii="華康中圓體" w:eastAsia="華康中圓體"/>
                <w:sz w:val="22"/>
              </w:rPr>
              <w:t>7</w:t>
            </w:r>
            <w:r w:rsidRPr="00125AD9">
              <w:rPr>
                <w:rFonts w:ascii="華康中圓體" w:eastAsia="華康中圓體" w:hint="eastAsia"/>
                <w:sz w:val="22"/>
              </w:rPr>
              <w:t>:</w:t>
            </w:r>
            <w:r w:rsidRPr="00125AD9">
              <w:rPr>
                <w:rFonts w:ascii="華康中圓體" w:eastAsia="華康中圓體"/>
                <w:sz w:val="22"/>
              </w:rPr>
              <w:t>10</w:t>
            </w:r>
          </w:p>
        </w:tc>
        <w:tc>
          <w:tcPr>
            <w:tcW w:w="700" w:type="dxa"/>
            <w:tcBorders>
              <w:left w:val="single" w:sz="12" w:space="0" w:color="auto"/>
              <w:bottom w:val="single" w:sz="12" w:space="0" w:color="auto"/>
            </w:tcBorders>
          </w:tcPr>
          <w:p w14:paraId="69AF979F" w14:textId="0739012E" w:rsidR="00AA5E73" w:rsidRPr="00125AD9" w:rsidRDefault="00AA5E73" w:rsidP="00AA5E73">
            <w:pPr>
              <w:adjustRightInd w:val="0"/>
              <w:snapToGrid w:val="0"/>
              <w:jc w:val="center"/>
              <w:rPr>
                <w:rFonts w:ascii="華康中圓體" w:eastAsia="華康中圓體"/>
                <w:sz w:val="22"/>
              </w:rPr>
            </w:pPr>
            <w:r w:rsidRPr="00125AD9">
              <w:rPr>
                <w:rFonts w:ascii="華康中圓體" w:eastAsia="華康中圓體" w:hint="eastAsia"/>
                <w:sz w:val="22"/>
              </w:rPr>
              <w:t>7</w:t>
            </w:r>
          </w:p>
        </w:tc>
        <w:tc>
          <w:tcPr>
            <w:tcW w:w="864" w:type="dxa"/>
            <w:tcBorders>
              <w:bottom w:val="single" w:sz="12" w:space="0" w:color="auto"/>
              <w:right w:val="single" w:sz="12" w:space="0" w:color="auto"/>
            </w:tcBorders>
          </w:tcPr>
          <w:p w14:paraId="1058A7A0" w14:textId="5A6F020A" w:rsidR="00AA5E73" w:rsidRPr="00125AD9" w:rsidRDefault="00AA5E73" w:rsidP="00AA5E73">
            <w:pPr>
              <w:adjustRightInd w:val="0"/>
              <w:snapToGrid w:val="0"/>
              <w:jc w:val="center"/>
              <w:rPr>
                <w:rFonts w:ascii="華康中圓體" w:eastAsia="華康中圓體"/>
                <w:sz w:val="22"/>
              </w:rPr>
            </w:pPr>
            <w:r w:rsidRPr="00125AD9">
              <w:rPr>
                <w:rFonts w:ascii="華康中圓體" w:eastAsia="華康中圓體" w:hint="eastAsia"/>
                <w:sz w:val="22"/>
              </w:rPr>
              <w:t>17:10</w:t>
            </w:r>
          </w:p>
        </w:tc>
      </w:tr>
    </w:tbl>
    <w:p w14:paraId="35E8C8AA" w14:textId="5AA759A1" w:rsidR="00244188" w:rsidRPr="00B202F3" w:rsidRDefault="00244188" w:rsidP="005639C2">
      <w:pPr>
        <w:snapToGrid w:val="0"/>
        <w:contextualSpacing/>
        <w:rPr>
          <w:rFonts w:ascii="Times New Roman" w:eastAsia="標楷體" w:hAnsi="Times New Roman"/>
          <w:color w:val="000000" w:themeColor="text1"/>
          <w:sz w:val="28"/>
          <w:szCs w:val="28"/>
        </w:rPr>
      </w:pPr>
      <w:r w:rsidRPr="00B202F3">
        <w:rPr>
          <w:noProof/>
          <w:color w:val="000000" w:themeColor="text1"/>
        </w:rPr>
        <w:drawing>
          <wp:anchor distT="0" distB="0" distL="114300" distR="114300" simplePos="0" relativeHeight="251771392" behindDoc="0" locked="0" layoutInCell="1" allowOverlap="1" wp14:anchorId="2437872E" wp14:editId="45EAFC3C">
            <wp:simplePos x="0" y="0"/>
            <wp:positionH relativeFrom="column">
              <wp:posOffset>2270760</wp:posOffset>
            </wp:positionH>
            <wp:positionV relativeFrom="paragraph">
              <wp:posOffset>-2532380</wp:posOffset>
            </wp:positionV>
            <wp:extent cx="4192905" cy="2680335"/>
            <wp:effectExtent l="0" t="0" r="0" b="5715"/>
            <wp:wrapNone/>
            <wp:docPr id="58" name="圖片 58" descr="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167"/>
                    <pic:cNvPicPr>
                      <a:picLocks noChangeAspect="1" noChangeArrowheads="1"/>
                    </pic:cNvPicPr>
                  </pic:nvPicPr>
                  <pic:blipFill>
                    <a:blip r:embed="rId89">
                      <a:extLst>
                        <a:ext uri="{28A0092B-C50C-407E-A947-70E740481C1C}">
                          <a14:useLocalDpi xmlns:a14="http://schemas.microsoft.com/office/drawing/2010/main" val="0"/>
                        </a:ext>
                      </a:extLst>
                    </a:blip>
                    <a:srcRect b="9853"/>
                    <a:stretch>
                      <a:fillRect/>
                    </a:stretch>
                  </pic:blipFill>
                  <pic:spPr bwMode="auto">
                    <a:xfrm>
                      <a:off x="0" y="0"/>
                      <a:ext cx="4192905" cy="2680335"/>
                    </a:xfrm>
                    <a:prstGeom prst="rect">
                      <a:avLst/>
                    </a:prstGeom>
                    <a:noFill/>
                  </pic:spPr>
                </pic:pic>
              </a:graphicData>
            </a:graphic>
            <wp14:sizeRelH relativeFrom="page">
              <wp14:pctWidth>0</wp14:pctWidth>
            </wp14:sizeRelH>
            <wp14:sizeRelV relativeFrom="page">
              <wp14:pctHeight>0</wp14:pctHeight>
            </wp14:sizeRelV>
          </wp:anchor>
        </w:drawing>
      </w:r>
      <w:r w:rsidRPr="00B202F3">
        <w:rPr>
          <w:rFonts w:ascii="Times New Roman" w:eastAsia="標楷體" w:hAnsi="Times New Roman"/>
          <w:color w:val="000000" w:themeColor="text1"/>
          <w:sz w:val="28"/>
          <w:szCs w:val="28"/>
        </w:rPr>
        <w:br w:type="page"/>
      </w:r>
    </w:p>
    <w:p w14:paraId="74325E5A" w14:textId="77777777" w:rsidR="005639C2" w:rsidRPr="00B202F3" w:rsidRDefault="005639C2" w:rsidP="007A2F02">
      <w:pPr>
        <w:pStyle w:val="ac"/>
        <w:numPr>
          <w:ilvl w:val="0"/>
          <w:numId w:val="57"/>
        </w:numPr>
        <w:spacing w:line="60" w:lineRule="auto"/>
        <w:ind w:leftChars="0"/>
        <w:contextualSpacing/>
        <w:rPr>
          <w:rFonts w:ascii="Times New Roman" w:eastAsia="標楷體" w:hAnsi="Times New Roman"/>
          <w:color w:val="000000" w:themeColor="text1"/>
          <w:sz w:val="32"/>
          <w:szCs w:val="32"/>
        </w:rPr>
      </w:pPr>
      <w:r w:rsidRPr="00B202F3">
        <w:rPr>
          <w:noProof/>
          <w:color w:val="000000" w:themeColor="text1"/>
        </w:rPr>
        <w:drawing>
          <wp:anchor distT="0" distB="0" distL="114300" distR="114300" simplePos="0" relativeHeight="251750912" behindDoc="1" locked="0" layoutInCell="1" allowOverlap="1" wp14:anchorId="67F2EFEF" wp14:editId="6DEB957D">
            <wp:simplePos x="0" y="0"/>
            <wp:positionH relativeFrom="column">
              <wp:posOffset>-257175</wp:posOffset>
            </wp:positionH>
            <wp:positionV relativeFrom="paragraph">
              <wp:posOffset>140970</wp:posOffset>
            </wp:positionV>
            <wp:extent cx="7086600" cy="9460230"/>
            <wp:effectExtent l="0" t="0" r="0" b="7620"/>
            <wp:wrapNone/>
            <wp:docPr id="42" name="圖片 42" descr="中原大學_平面地圖"/>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中原大學_平面地圖"/>
                    <pic:cNvPicPr>
                      <a:picLocks noChangeAspect="1" noChangeArrowheads="1"/>
                    </pic:cNvPicPr>
                  </pic:nvPicPr>
                  <pic:blipFill>
                    <a:blip r:embed="rId90">
                      <a:extLst>
                        <a:ext uri="{28A0092B-C50C-407E-A947-70E740481C1C}">
                          <a14:useLocalDpi xmlns:a14="http://schemas.microsoft.com/office/drawing/2010/main" val="0"/>
                        </a:ext>
                      </a:extLst>
                    </a:blip>
                    <a:srcRect b="3325"/>
                    <a:stretch>
                      <a:fillRect/>
                    </a:stretch>
                  </pic:blipFill>
                  <pic:spPr bwMode="auto">
                    <a:xfrm>
                      <a:off x="0" y="0"/>
                      <a:ext cx="7086600" cy="9460230"/>
                    </a:xfrm>
                    <a:prstGeom prst="rect">
                      <a:avLst/>
                    </a:prstGeom>
                    <a:noFill/>
                  </pic:spPr>
                </pic:pic>
              </a:graphicData>
            </a:graphic>
            <wp14:sizeRelH relativeFrom="page">
              <wp14:pctWidth>0</wp14:pctWidth>
            </wp14:sizeRelH>
            <wp14:sizeRelV relativeFrom="page">
              <wp14:pctHeight>0</wp14:pctHeight>
            </wp14:sizeRelV>
          </wp:anchor>
        </w:drawing>
      </w:r>
      <w:r w:rsidRPr="00B202F3">
        <w:rPr>
          <w:noProof/>
          <w:color w:val="000000" w:themeColor="text1"/>
        </w:rPr>
        <mc:AlternateContent>
          <mc:Choice Requires="wps">
            <w:drawing>
              <wp:anchor distT="0" distB="0" distL="114300" distR="114300" simplePos="0" relativeHeight="251749888" behindDoc="1" locked="0" layoutInCell="1" allowOverlap="1" wp14:anchorId="01D2CB4F" wp14:editId="0ECE4296">
                <wp:simplePos x="0" y="0"/>
                <wp:positionH relativeFrom="column">
                  <wp:posOffset>66675</wp:posOffset>
                </wp:positionH>
                <wp:positionV relativeFrom="paragraph">
                  <wp:posOffset>152400</wp:posOffset>
                </wp:positionV>
                <wp:extent cx="2686050" cy="1390650"/>
                <wp:effectExtent l="0" t="0" r="0" b="0"/>
                <wp:wrapNone/>
                <wp:docPr id="40" name="矩形 40"/>
                <wp:cNvGraphicFramePr/>
                <a:graphic xmlns:a="http://schemas.openxmlformats.org/drawingml/2006/main">
                  <a:graphicData uri="http://schemas.microsoft.com/office/word/2010/wordprocessingShape">
                    <wps:wsp>
                      <wps:cNvSpPr/>
                      <wps:spPr>
                        <a:xfrm>
                          <a:off x="0" y="0"/>
                          <a:ext cx="2686050" cy="139065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
            <w:pict>
              <v:rect w14:anchorId="6BE3F603" id="矩形 40" o:spid="_x0000_s1026" style="position:absolute;margin-left:5.25pt;margin-top:12pt;width:211.5pt;height:109.5pt;z-index:-2515665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" fillcolor="white [3212]" stroked="f" strokeweight="1pt"/>
            </w:pict>
          </mc:Fallback>
        </mc:AlternateContent>
      </w:r>
      <w:r w:rsidRPr="00B202F3">
        <w:rPr>
          <w:rFonts w:ascii="Times New Roman" w:eastAsia="標楷體" w:hAnsi="Times New Roman" w:hint="eastAsia"/>
          <w:color w:val="000000" w:themeColor="text1"/>
          <w:sz w:val="32"/>
          <w:szCs w:val="32"/>
        </w:rPr>
        <w:t>中原</w:t>
      </w:r>
      <w:r w:rsidRPr="00B202F3">
        <w:rPr>
          <w:rFonts w:ascii="Times New Roman" w:eastAsia="標楷體" w:hAnsi="Times New Roman"/>
          <w:color w:val="000000" w:themeColor="text1"/>
          <w:sz w:val="32"/>
          <w:szCs w:val="32"/>
        </w:rPr>
        <w:t>大學校園平面圖</w:t>
      </w:r>
    </w:p>
    <w:p w14:paraId="4B5A96C2" w14:textId="77777777" w:rsidR="005639C2" w:rsidRPr="00B202F3" w:rsidRDefault="005639C2" w:rsidP="005639C2">
      <w:pPr>
        <w:spacing w:line="60" w:lineRule="auto"/>
        <w:contextualSpacing/>
        <w:rPr>
          <w:rFonts w:ascii="Times New Roman" w:eastAsia="標楷體" w:hAnsi="Times New Roman"/>
          <w:color w:val="000000" w:themeColor="text1"/>
          <w:sz w:val="32"/>
          <w:szCs w:val="32"/>
        </w:rPr>
      </w:pPr>
    </w:p>
    <w:p w14:paraId="6D567840" w14:textId="77777777" w:rsidR="005639C2" w:rsidRPr="00B202F3" w:rsidRDefault="005639C2" w:rsidP="005639C2">
      <w:pPr>
        <w:spacing w:line="60" w:lineRule="auto"/>
        <w:contextualSpacing/>
        <w:rPr>
          <w:rFonts w:ascii="Times New Roman" w:eastAsia="標楷體" w:hAnsi="Times New Roman"/>
          <w:color w:val="000000" w:themeColor="text1"/>
          <w:sz w:val="32"/>
          <w:szCs w:val="32"/>
        </w:rPr>
      </w:pPr>
    </w:p>
    <w:p w14:paraId="29501F0B" w14:textId="77777777" w:rsidR="005639C2" w:rsidRPr="00B202F3" w:rsidRDefault="005639C2" w:rsidP="005639C2">
      <w:pPr>
        <w:spacing w:line="60" w:lineRule="auto"/>
        <w:contextualSpacing/>
        <w:rPr>
          <w:rFonts w:ascii="Times New Roman" w:eastAsia="標楷體" w:hAnsi="Times New Roman"/>
          <w:color w:val="000000" w:themeColor="text1"/>
          <w:sz w:val="32"/>
          <w:szCs w:val="32"/>
        </w:rPr>
      </w:pPr>
    </w:p>
    <w:p w14:paraId="01C3C324" w14:textId="77777777" w:rsidR="005639C2" w:rsidRPr="00B202F3" w:rsidRDefault="005639C2" w:rsidP="005639C2">
      <w:pPr>
        <w:spacing w:line="60" w:lineRule="auto"/>
        <w:contextualSpacing/>
        <w:rPr>
          <w:rFonts w:ascii="Times New Roman" w:eastAsia="標楷體" w:hAnsi="Times New Roman"/>
          <w:color w:val="000000" w:themeColor="text1"/>
          <w:sz w:val="32"/>
          <w:szCs w:val="32"/>
        </w:rPr>
      </w:pPr>
    </w:p>
    <w:p w14:paraId="4E21DCE5" w14:textId="77777777" w:rsidR="005639C2" w:rsidRPr="00B202F3" w:rsidRDefault="005639C2" w:rsidP="005639C2">
      <w:pPr>
        <w:spacing w:line="60" w:lineRule="auto"/>
        <w:contextualSpacing/>
        <w:rPr>
          <w:rFonts w:ascii="Times New Roman" w:eastAsia="標楷體" w:hAnsi="Times New Roman"/>
          <w:color w:val="000000" w:themeColor="text1"/>
          <w:sz w:val="32"/>
          <w:szCs w:val="32"/>
        </w:rPr>
      </w:pPr>
    </w:p>
    <w:p w14:paraId="04242C77" w14:textId="77777777" w:rsidR="005639C2" w:rsidRPr="00B202F3" w:rsidRDefault="005639C2" w:rsidP="005639C2">
      <w:pPr>
        <w:spacing w:line="60" w:lineRule="auto"/>
        <w:contextualSpacing/>
        <w:rPr>
          <w:rFonts w:ascii="Times New Roman" w:eastAsia="標楷體" w:hAnsi="Times New Roman"/>
          <w:color w:val="000000" w:themeColor="text1"/>
          <w:sz w:val="32"/>
          <w:szCs w:val="32"/>
        </w:rPr>
      </w:pPr>
    </w:p>
    <w:p w14:paraId="7ACA9197" w14:textId="77777777" w:rsidR="005639C2" w:rsidRPr="00B202F3" w:rsidRDefault="005639C2" w:rsidP="005639C2">
      <w:pPr>
        <w:spacing w:line="60" w:lineRule="auto"/>
        <w:contextualSpacing/>
        <w:rPr>
          <w:rFonts w:ascii="Times New Roman" w:eastAsia="標楷體" w:hAnsi="Times New Roman"/>
          <w:color w:val="000000" w:themeColor="text1"/>
          <w:sz w:val="32"/>
          <w:szCs w:val="32"/>
        </w:rPr>
      </w:pPr>
    </w:p>
    <w:p w14:paraId="48404F2E" w14:textId="77777777" w:rsidR="005639C2" w:rsidRPr="00B202F3" w:rsidRDefault="005639C2" w:rsidP="005639C2">
      <w:pPr>
        <w:spacing w:line="60" w:lineRule="auto"/>
        <w:contextualSpacing/>
        <w:rPr>
          <w:rFonts w:ascii="Times New Roman" w:eastAsia="標楷體" w:hAnsi="Times New Roman"/>
          <w:color w:val="000000" w:themeColor="text1"/>
          <w:sz w:val="32"/>
          <w:szCs w:val="32"/>
        </w:rPr>
      </w:pPr>
    </w:p>
    <w:p w14:paraId="662A8554" w14:textId="77777777" w:rsidR="005639C2" w:rsidRPr="00B202F3" w:rsidRDefault="005639C2" w:rsidP="005639C2">
      <w:pPr>
        <w:spacing w:line="60" w:lineRule="auto"/>
        <w:contextualSpacing/>
        <w:rPr>
          <w:rFonts w:ascii="Times New Roman" w:eastAsia="標楷體" w:hAnsi="Times New Roman"/>
          <w:color w:val="000000" w:themeColor="text1"/>
          <w:sz w:val="32"/>
          <w:szCs w:val="32"/>
        </w:rPr>
      </w:pPr>
    </w:p>
    <w:p w14:paraId="0849DDC2" w14:textId="77777777" w:rsidR="005639C2" w:rsidRPr="00B202F3" w:rsidRDefault="005639C2" w:rsidP="005639C2">
      <w:pPr>
        <w:spacing w:line="60" w:lineRule="auto"/>
        <w:contextualSpacing/>
        <w:rPr>
          <w:rFonts w:ascii="Times New Roman" w:eastAsia="標楷體" w:hAnsi="Times New Roman"/>
          <w:color w:val="000000" w:themeColor="text1"/>
          <w:sz w:val="32"/>
          <w:szCs w:val="32"/>
        </w:rPr>
      </w:pPr>
    </w:p>
    <w:p w14:paraId="14CD00B8" w14:textId="77777777" w:rsidR="005639C2" w:rsidRPr="00B202F3" w:rsidRDefault="005639C2" w:rsidP="005639C2">
      <w:pPr>
        <w:spacing w:line="60" w:lineRule="auto"/>
        <w:contextualSpacing/>
        <w:rPr>
          <w:rFonts w:ascii="Times New Roman" w:eastAsia="標楷體" w:hAnsi="Times New Roman"/>
          <w:color w:val="000000" w:themeColor="text1"/>
          <w:sz w:val="32"/>
          <w:szCs w:val="32"/>
        </w:rPr>
      </w:pPr>
    </w:p>
    <w:p w14:paraId="17A150E3" w14:textId="77777777" w:rsidR="005639C2" w:rsidRPr="00B202F3" w:rsidRDefault="005639C2" w:rsidP="005639C2">
      <w:pPr>
        <w:spacing w:line="60" w:lineRule="auto"/>
        <w:contextualSpacing/>
        <w:rPr>
          <w:rFonts w:ascii="Times New Roman" w:eastAsia="標楷體" w:hAnsi="Times New Roman"/>
          <w:color w:val="000000" w:themeColor="text1"/>
          <w:sz w:val="32"/>
          <w:szCs w:val="32"/>
        </w:rPr>
      </w:pPr>
    </w:p>
    <w:p w14:paraId="22A8D73A" w14:textId="77777777" w:rsidR="005639C2" w:rsidRPr="00B202F3" w:rsidRDefault="005639C2" w:rsidP="005639C2">
      <w:pPr>
        <w:spacing w:line="60" w:lineRule="auto"/>
        <w:contextualSpacing/>
        <w:rPr>
          <w:rFonts w:ascii="Times New Roman" w:eastAsia="標楷體" w:hAnsi="Times New Roman"/>
          <w:color w:val="000000" w:themeColor="text1"/>
          <w:sz w:val="32"/>
          <w:szCs w:val="32"/>
        </w:rPr>
      </w:pPr>
    </w:p>
    <w:p w14:paraId="42559FD7" w14:textId="77777777" w:rsidR="005639C2" w:rsidRPr="00B202F3" w:rsidRDefault="005639C2" w:rsidP="005639C2">
      <w:pPr>
        <w:spacing w:line="60" w:lineRule="auto"/>
        <w:contextualSpacing/>
        <w:rPr>
          <w:rFonts w:ascii="Times New Roman" w:eastAsia="標楷體" w:hAnsi="Times New Roman"/>
          <w:color w:val="000000" w:themeColor="text1"/>
          <w:sz w:val="32"/>
          <w:szCs w:val="32"/>
        </w:rPr>
      </w:pPr>
    </w:p>
    <w:p w14:paraId="69E1D7CA" w14:textId="77777777" w:rsidR="005639C2" w:rsidRPr="00B202F3" w:rsidRDefault="005639C2" w:rsidP="005639C2">
      <w:pPr>
        <w:spacing w:line="60" w:lineRule="auto"/>
        <w:contextualSpacing/>
        <w:rPr>
          <w:rFonts w:ascii="Times New Roman" w:eastAsia="標楷體" w:hAnsi="Times New Roman"/>
          <w:color w:val="000000" w:themeColor="text1"/>
          <w:sz w:val="32"/>
          <w:szCs w:val="32"/>
        </w:rPr>
      </w:pPr>
    </w:p>
    <w:p w14:paraId="182054AD" w14:textId="77777777" w:rsidR="005639C2" w:rsidRPr="00B202F3" w:rsidRDefault="005639C2" w:rsidP="005639C2">
      <w:pPr>
        <w:spacing w:line="60" w:lineRule="auto"/>
        <w:contextualSpacing/>
        <w:rPr>
          <w:rFonts w:ascii="Times New Roman" w:eastAsia="標楷體" w:hAnsi="Times New Roman"/>
          <w:color w:val="000000" w:themeColor="text1"/>
          <w:sz w:val="32"/>
          <w:szCs w:val="32"/>
        </w:rPr>
      </w:pPr>
    </w:p>
    <w:p w14:paraId="2B5D20BA" w14:textId="77777777" w:rsidR="005639C2" w:rsidRPr="00B202F3" w:rsidRDefault="005639C2" w:rsidP="005639C2">
      <w:pPr>
        <w:spacing w:line="60" w:lineRule="auto"/>
        <w:contextualSpacing/>
        <w:rPr>
          <w:rFonts w:ascii="Times New Roman" w:eastAsia="標楷體" w:hAnsi="Times New Roman"/>
          <w:color w:val="000000" w:themeColor="text1"/>
          <w:sz w:val="32"/>
          <w:szCs w:val="32"/>
        </w:rPr>
      </w:pPr>
    </w:p>
    <w:p w14:paraId="2EBD5C09" w14:textId="77777777" w:rsidR="005639C2" w:rsidRPr="00B202F3" w:rsidRDefault="005639C2" w:rsidP="005639C2">
      <w:pPr>
        <w:spacing w:line="60" w:lineRule="auto"/>
        <w:contextualSpacing/>
        <w:rPr>
          <w:rFonts w:ascii="Times New Roman" w:eastAsia="標楷體" w:hAnsi="Times New Roman"/>
          <w:color w:val="000000" w:themeColor="text1"/>
          <w:sz w:val="32"/>
          <w:szCs w:val="32"/>
        </w:rPr>
      </w:pPr>
    </w:p>
    <w:p w14:paraId="31807E4B" w14:textId="77777777" w:rsidR="005639C2" w:rsidRPr="00B202F3" w:rsidRDefault="005639C2" w:rsidP="005639C2">
      <w:pPr>
        <w:spacing w:line="60" w:lineRule="auto"/>
        <w:contextualSpacing/>
        <w:rPr>
          <w:rFonts w:ascii="Times New Roman" w:eastAsia="標楷體" w:hAnsi="Times New Roman"/>
          <w:color w:val="000000" w:themeColor="text1"/>
          <w:sz w:val="32"/>
          <w:szCs w:val="32"/>
        </w:rPr>
      </w:pPr>
    </w:p>
    <w:p w14:paraId="2979BF7D" w14:textId="77777777" w:rsidR="005639C2" w:rsidRPr="00B202F3" w:rsidRDefault="005639C2" w:rsidP="005639C2">
      <w:pPr>
        <w:spacing w:line="60" w:lineRule="auto"/>
        <w:contextualSpacing/>
        <w:rPr>
          <w:rFonts w:ascii="Times New Roman" w:eastAsia="標楷體" w:hAnsi="Times New Roman"/>
          <w:color w:val="000000" w:themeColor="text1"/>
          <w:sz w:val="32"/>
          <w:szCs w:val="32"/>
        </w:rPr>
      </w:pPr>
    </w:p>
    <w:p w14:paraId="3EB3F9C0" w14:textId="6DC2A21E" w:rsidR="005639C2" w:rsidRDefault="005639C2" w:rsidP="009506B6">
      <w:pPr>
        <w:pStyle w:val="ac"/>
        <w:numPr>
          <w:ilvl w:val="0"/>
          <w:numId w:val="57"/>
        </w:numPr>
        <w:ind w:leftChars="0"/>
        <w:rPr>
          <w:rFonts w:ascii="Times New Roman" w:eastAsia="標楷體" w:hAnsi="Times New Roman"/>
          <w:color w:val="000000" w:themeColor="text1"/>
          <w:sz w:val="32"/>
          <w:szCs w:val="28"/>
        </w:rPr>
      </w:pPr>
      <w:r w:rsidRPr="00B202F3">
        <w:rPr>
          <w:rFonts w:ascii="Times New Roman" w:eastAsia="標楷體" w:hAnsi="Times New Roman" w:hint="eastAsia"/>
          <w:color w:val="000000" w:themeColor="text1"/>
          <w:sz w:val="32"/>
          <w:szCs w:val="28"/>
        </w:rPr>
        <w:t>中壢</w:t>
      </w:r>
      <w:r w:rsidRPr="00B202F3">
        <w:rPr>
          <w:rFonts w:ascii="Times New Roman" w:eastAsia="標楷體" w:hAnsi="Times New Roman"/>
          <w:color w:val="000000" w:themeColor="text1"/>
          <w:sz w:val="32"/>
          <w:szCs w:val="28"/>
        </w:rPr>
        <w:t>區飯店、旅館住址及聯絡電話（僅供參考）</w:t>
      </w:r>
    </w:p>
    <w:tbl>
      <w:tblPr>
        <w:tblpPr w:leftFromText="180" w:rightFromText="180" w:vertAnchor="text" w:tblpY="1"/>
        <w:tblOverlap w:val="never"/>
        <w:tblW w:w="488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0A0" w:firstRow="1" w:lastRow="0" w:firstColumn="1" w:lastColumn="0" w:noHBand="0" w:noVBand="0"/>
      </w:tblPr>
      <w:tblGrid>
        <w:gridCol w:w="2816"/>
        <w:gridCol w:w="1710"/>
        <w:gridCol w:w="5669"/>
      </w:tblGrid>
      <w:tr w:rsidR="00125AD9" w:rsidRPr="00125AD9" w14:paraId="4CF479D1" w14:textId="77777777" w:rsidTr="00C01EF6">
        <w:trPr>
          <w:trHeight w:val="457"/>
        </w:trPr>
        <w:tc>
          <w:tcPr>
            <w:tcW w:w="2816" w:type="dxa"/>
            <w:tcBorders>
              <w:top w:val="single" w:sz="8" w:space="0" w:color="auto"/>
              <w:left w:val="single" w:sz="8" w:space="0" w:color="auto"/>
              <w:bottom w:val="single" w:sz="8" w:space="0" w:color="auto"/>
              <w:right w:val="single" w:sz="8" w:space="0" w:color="auto"/>
            </w:tcBorders>
            <w:shd w:val="clear" w:color="auto" w:fill="E0E0E0"/>
            <w:vAlign w:val="center"/>
            <w:hideMark/>
          </w:tcPr>
          <w:p w14:paraId="568DD2EF" w14:textId="77777777" w:rsidR="00AA5E73" w:rsidRPr="00125AD9" w:rsidRDefault="00AA5E73" w:rsidP="00C01EF6">
            <w:pPr>
              <w:widowControl/>
              <w:spacing w:line="300" w:lineRule="exact"/>
              <w:jc w:val="center"/>
              <w:rPr>
                <w:rFonts w:ascii="Times New Roman" w:eastAsia="標楷體" w:hAnsi="Times New Roman"/>
                <w:b/>
                <w:bCs/>
                <w:kern w:val="0"/>
                <w:szCs w:val="24"/>
              </w:rPr>
            </w:pPr>
            <w:r w:rsidRPr="00125AD9">
              <w:rPr>
                <w:rFonts w:ascii="Times New Roman" w:eastAsia="標楷體" w:hAnsi="Times New Roman"/>
                <w:b/>
                <w:bCs/>
                <w:kern w:val="0"/>
                <w:szCs w:val="24"/>
              </w:rPr>
              <w:t>名稱</w:t>
            </w:r>
          </w:p>
        </w:tc>
        <w:tc>
          <w:tcPr>
            <w:tcW w:w="1710" w:type="dxa"/>
            <w:tcBorders>
              <w:top w:val="single" w:sz="8" w:space="0" w:color="auto"/>
              <w:left w:val="single" w:sz="8" w:space="0" w:color="auto"/>
              <w:bottom w:val="single" w:sz="8" w:space="0" w:color="auto"/>
              <w:right w:val="single" w:sz="8" w:space="0" w:color="auto"/>
            </w:tcBorders>
            <w:shd w:val="clear" w:color="auto" w:fill="E0E0E0"/>
            <w:vAlign w:val="center"/>
            <w:hideMark/>
          </w:tcPr>
          <w:p w14:paraId="19E1F0EB" w14:textId="77777777" w:rsidR="00AA5E73" w:rsidRPr="00125AD9" w:rsidRDefault="00AA5E73" w:rsidP="00C01EF6">
            <w:pPr>
              <w:widowControl/>
              <w:spacing w:line="300" w:lineRule="exact"/>
              <w:jc w:val="center"/>
              <w:rPr>
                <w:rFonts w:ascii="Times New Roman" w:eastAsia="標楷體" w:hAnsi="Times New Roman"/>
                <w:b/>
                <w:bCs/>
                <w:kern w:val="0"/>
                <w:szCs w:val="24"/>
              </w:rPr>
            </w:pPr>
            <w:r w:rsidRPr="00125AD9">
              <w:rPr>
                <w:rFonts w:ascii="Times New Roman" w:eastAsia="標楷體" w:hAnsi="Times New Roman"/>
                <w:b/>
                <w:kern w:val="0"/>
                <w:szCs w:val="24"/>
              </w:rPr>
              <w:t>電話</w:t>
            </w:r>
          </w:p>
        </w:tc>
        <w:tc>
          <w:tcPr>
            <w:tcW w:w="5669" w:type="dxa"/>
            <w:tcBorders>
              <w:top w:val="single" w:sz="8" w:space="0" w:color="auto"/>
              <w:left w:val="single" w:sz="8" w:space="0" w:color="auto"/>
              <w:bottom w:val="single" w:sz="8" w:space="0" w:color="auto"/>
              <w:right w:val="single" w:sz="8" w:space="0" w:color="auto"/>
            </w:tcBorders>
            <w:shd w:val="clear" w:color="auto" w:fill="E0E0E0"/>
            <w:vAlign w:val="center"/>
            <w:hideMark/>
          </w:tcPr>
          <w:p w14:paraId="0BE435E6" w14:textId="77777777" w:rsidR="00AA5E73" w:rsidRPr="00125AD9" w:rsidRDefault="00AA5E73" w:rsidP="00C01EF6">
            <w:pPr>
              <w:widowControl/>
              <w:spacing w:line="300" w:lineRule="exact"/>
              <w:jc w:val="center"/>
              <w:rPr>
                <w:rFonts w:ascii="Times New Roman" w:eastAsia="標楷體" w:hAnsi="Times New Roman"/>
                <w:b/>
                <w:bCs/>
                <w:kern w:val="0"/>
                <w:szCs w:val="24"/>
              </w:rPr>
            </w:pPr>
            <w:r w:rsidRPr="00125AD9">
              <w:rPr>
                <w:rFonts w:ascii="Times New Roman" w:eastAsia="標楷體" w:hAnsi="Times New Roman"/>
                <w:b/>
                <w:bCs/>
                <w:kern w:val="0"/>
                <w:szCs w:val="24"/>
              </w:rPr>
              <w:t>地址</w:t>
            </w:r>
          </w:p>
        </w:tc>
      </w:tr>
      <w:tr w:rsidR="00125AD9" w:rsidRPr="00125AD9" w14:paraId="06BF98A1" w14:textId="77777777" w:rsidTr="00C01EF6">
        <w:trPr>
          <w:trHeight w:val="457"/>
        </w:trPr>
        <w:tc>
          <w:tcPr>
            <w:tcW w:w="2816" w:type="dxa"/>
            <w:tcBorders>
              <w:top w:val="single" w:sz="8" w:space="0" w:color="auto"/>
              <w:left w:val="single" w:sz="8" w:space="0" w:color="auto"/>
              <w:bottom w:val="single" w:sz="8" w:space="0" w:color="auto"/>
              <w:right w:val="single" w:sz="8" w:space="0" w:color="auto"/>
            </w:tcBorders>
            <w:vAlign w:val="center"/>
          </w:tcPr>
          <w:p w14:paraId="19EECC0F" w14:textId="77777777" w:rsidR="00AA5E73" w:rsidRPr="00125AD9" w:rsidRDefault="00AA5E73" w:rsidP="00C01EF6">
            <w:pPr>
              <w:widowControl/>
              <w:spacing w:line="300" w:lineRule="exact"/>
              <w:jc w:val="both"/>
              <w:rPr>
                <w:rFonts w:ascii="Times New Roman" w:eastAsia="標楷體" w:hAnsi="Times New Roman"/>
                <w:b/>
                <w:bCs/>
                <w:szCs w:val="24"/>
              </w:rPr>
            </w:pPr>
            <w:r w:rsidRPr="00125AD9">
              <w:rPr>
                <w:rFonts w:ascii="Times New Roman" w:eastAsia="標楷體" w:hAnsi="Times New Roman" w:hint="eastAsia"/>
                <w:b/>
                <w:bCs/>
                <w:szCs w:val="24"/>
              </w:rPr>
              <w:t>峇里島汽車旅館</w:t>
            </w:r>
          </w:p>
        </w:tc>
        <w:tc>
          <w:tcPr>
            <w:tcW w:w="1710" w:type="dxa"/>
            <w:tcBorders>
              <w:top w:val="single" w:sz="8" w:space="0" w:color="auto"/>
              <w:left w:val="single" w:sz="8" w:space="0" w:color="auto"/>
              <w:bottom w:val="single" w:sz="8" w:space="0" w:color="auto"/>
              <w:right w:val="single" w:sz="8" w:space="0" w:color="auto"/>
            </w:tcBorders>
            <w:vAlign w:val="center"/>
          </w:tcPr>
          <w:p w14:paraId="79172B3F" w14:textId="77777777" w:rsidR="00AA5E73" w:rsidRPr="00125AD9" w:rsidRDefault="00AA5E73" w:rsidP="00C01EF6">
            <w:pPr>
              <w:widowControl/>
              <w:spacing w:line="300" w:lineRule="exact"/>
              <w:jc w:val="center"/>
              <w:rPr>
                <w:rFonts w:ascii="Times New Roman" w:eastAsia="標楷體" w:hAnsi="Times New Roman"/>
                <w:kern w:val="0"/>
                <w:szCs w:val="24"/>
              </w:rPr>
            </w:pPr>
            <w:r w:rsidRPr="00125AD9">
              <w:rPr>
                <w:rFonts w:ascii="Times New Roman" w:eastAsia="標楷體" w:hAnsi="Times New Roman" w:hint="eastAsia"/>
                <w:kern w:val="0"/>
                <w:szCs w:val="24"/>
              </w:rPr>
              <w:t>03-4598989</w:t>
            </w:r>
          </w:p>
        </w:tc>
        <w:tc>
          <w:tcPr>
            <w:tcW w:w="5669" w:type="dxa"/>
            <w:tcBorders>
              <w:top w:val="single" w:sz="8" w:space="0" w:color="auto"/>
              <w:left w:val="single" w:sz="8" w:space="0" w:color="auto"/>
              <w:bottom w:val="single" w:sz="8" w:space="0" w:color="auto"/>
              <w:right w:val="single" w:sz="8" w:space="0" w:color="auto"/>
            </w:tcBorders>
            <w:vAlign w:val="center"/>
          </w:tcPr>
          <w:p w14:paraId="08E2FAE3" w14:textId="0CC9F9B4" w:rsidR="00AA5E73" w:rsidRPr="00125AD9" w:rsidRDefault="00AA5E73" w:rsidP="00C01EF6">
            <w:pPr>
              <w:jc w:val="both"/>
              <w:rPr>
                <w:rFonts w:ascii="Times New Roman" w:eastAsia="標楷體" w:hAnsi="Times New Roman"/>
                <w:szCs w:val="24"/>
              </w:rPr>
            </w:pPr>
            <w:r w:rsidRPr="00125AD9">
              <w:rPr>
                <w:rFonts w:ascii="Times New Roman" w:eastAsia="標楷體" w:hAnsi="Times New Roman" w:hint="eastAsia"/>
                <w:szCs w:val="24"/>
              </w:rPr>
              <w:t>桃園市中壢區中北路二段</w:t>
            </w:r>
            <w:r w:rsidRPr="00125AD9">
              <w:rPr>
                <w:rFonts w:ascii="Times New Roman" w:eastAsia="標楷體" w:hAnsi="Times New Roman" w:hint="eastAsia"/>
                <w:szCs w:val="24"/>
              </w:rPr>
              <w:t>437</w:t>
            </w:r>
            <w:r w:rsidRPr="00125AD9">
              <w:rPr>
                <w:rFonts w:ascii="Times New Roman" w:eastAsia="標楷體" w:hAnsi="Times New Roman" w:hint="eastAsia"/>
                <w:szCs w:val="24"/>
              </w:rPr>
              <w:t>巷</w:t>
            </w:r>
            <w:r w:rsidRPr="00125AD9">
              <w:rPr>
                <w:rFonts w:ascii="Times New Roman" w:eastAsia="標楷體" w:hAnsi="Times New Roman" w:hint="eastAsia"/>
                <w:szCs w:val="24"/>
              </w:rPr>
              <w:t>1</w:t>
            </w:r>
            <w:r w:rsidRPr="00125AD9">
              <w:rPr>
                <w:rFonts w:ascii="Times New Roman" w:eastAsia="標楷體" w:hAnsi="Times New Roman" w:hint="eastAsia"/>
                <w:szCs w:val="24"/>
              </w:rPr>
              <w:t>號</w:t>
            </w:r>
          </w:p>
        </w:tc>
      </w:tr>
      <w:tr w:rsidR="00125AD9" w:rsidRPr="00125AD9" w14:paraId="14FBA7A6" w14:textId="77777777" w:rsidTr="00C01EF6">
        <w:trPr>
          <w:trHeight w:val="457"/>
        </w:trPr>
        <w:tc>
          <w:tcPr>
            <w:tcW w:w="2816" w:type="dxa"/>
            <w:tcBorders>
              <w:top w:val="single" w:sz="8" w:space="0" w:color="auto"/>
              <w:left w:val="single" w:sz="8" w:space="0" w:color="auto"/>
              <w:bottom w:val="single" w:sz="8" w:space="0" w:color="auto"/>
              <w:right w:val="single" w:sz="8" w:space="0" w:color="auto"/>
            </w:tcBorders>
            <w:vAlign w:val="center"/>
          </w:tcPr>
          <w:p w14:paraId="7F4F1ADF" w14:textId="77777777" w:rsidR="00AA5E73" w:rsidRPr="00125AD9" w:rsidRDefault="00AA5E73" w:rsidP="00C01EF6">
            <w:pPr>
              <w:widowControl/>
              <w:spacing w:line="300" w:lineRule="exact"/>
              <w:jc w:val="both"/>
              <w:rPr>
                <w:rFonts w:ascii="Times New Roman" w:eastAsia="標楷體" w:hAnsi="Times New Roman"/>
                <w:b/>
                <w:bCs/>
                <w:szCs w:val="24"/>
              </w:rPr>
            </w:pPr>
            <w:r w:rsidRPr="00125AD9">
              <w:rPr>
                <w:rFonts w:ascii="Times New Roman" w:eastAsia="標楷體" w:hAnsi="Times New Roman" w:hint="eastAsia"/>
                <w:b/>
                <w:bCs/>
                <w:szCs w:val="24"/>
              </w:rPr>
              <w:t>捷適商旅</w:t>
            </w:r>
          </w:p>
        </w:tc>
        <w:tc>
          <w:tcPr>
            <w:tcW w:w="1710" w:type="dxa"/>
            <w:tcBorders>
              <w:top w:val="single" w:sz="8" w:space="0" w:color="auto"/>
              <w:left w:val="single" w:sz="8" w:space="0" w:color="auto"/>
              <w:bottom w:val="single" w:sz="8" w:space="0" w:color="auto"/>
              <w:right w:val="single" w:sz="8" w:space="0" w:color="auto"/>
            </w:tcBorders>
            <w:vAlign w:val="center"/>
          </w:tcPr>
          <w:p w14:paraId="18C6DAAB" w14:textId="77777777" w:rsidR="00AA5E73" w:rsidRPr="00125AD9" w:rsidRDefault="00AA5E73" w:rsidP="00C01EF6">
            <w:pPr>
              <w:widowControl/>
              <w:spacing w:line="300" w:lineRule="exact"/>
              <w:jc w:val="center"/>
              <w:rPr>
                <w:rFonts w:ascii="Times New Roman" w:eastAsia="標楷體" w:hAnsi="Times New Roman"/>
                <w:kern w:val="0"/>
                <w:szCs w:val="24"/>
              </w:rPr>
            </w:pPr>
            <w:r w:rsidRPr="00125AD9">
              <w:rPr>
                <w:rFonts w:ascii="Times New Roman" w:eastAsia="標楷體" w:hAnsi="Times New Roman" w:hint="eastAsia"/>
                <w:kern w:val="0"/>
                <w:szCs w:val="24"/>
              </w:rPr>
              <w:t>03-4616655</w:t>
            </w:r>
          </w:p>
        </w:tc>
        <w:tc>
          <w:tcPr>
            <w:tcW w:w="5669" w:type="dxa"/>
            <w:tcBorders>
              <w:top w:val="single" w:sz="8" w:space="0" w:color="auto"/>
              <w:left w:val="single" w:sz="8" w:space="0" w:color="auto"/>
              <w:bottom w:val="single" w:sz="8" w:space="0" w:color="auto"/>
              <w:right w:val="single" w:sz="8" w:space="0" w:color="auto"/>
            </w:tcBorders>
            <w:vAlign w:val="center"/>
          </w:tcPr>
          <w:p w14:paraId="1FBF9D20" w14:textId="77777777" w:rsidR="00AA5E73" w:rsidRPr="00125AD9" w:rsidRDefault="00AA5E73" w:rsidP="00C01EF6">
            <w:pPr>
              <w:jc w:val="both"/>
              <w:rPr>
                <w:rFonts w:ascii="Times New Roman" w:eastAsia="標楷體" w:hAnsi="Times New Roman"/>
                <w:szCs w:val="24"/>
              </w:rPr>
            </w:pPr>
            <w:r w:rsidRPr="00125AD9">
              <w:rPr>
                <w:rFonts w:ascii="Times New Roman" w:eastAsia="標楷體" w:hAnsi="Times New Roman" w:hint="eastAsia"/>
                <w:szCs w:val="24"/>
              </w:rPr>
              <w:t>桃園市中壢區中山東路一段</w:t>
            </w:r>
            <w:r w:rsidRPr="00125AD9">
              <w:rPr>
                <w:rFonts w:ascii="Times New Roman" w:eastAsia="標楷體" w:hAnsi="Times New Roman" w:hint="eastAsia"/>
                <w:szCs w:val="24"/>
              </w:rPr>
              <w:t>155</w:t>
            </w:r>
            <w:r w:rsidRPr="00125AD9">
              <w:rPr>
                <w:rFonts w:ascii="Times New Roman" w:eastAsia="標楷體" w:hAnsi="Times New Roman" w:hint="eastAsia"/>
                <w:szCs w:val="24"/>
              </w:rPr>
              <w:t>號</w:t>
            </w:r>
          </w:p>
        </w:tc>
      </w:tr>
      <w:tr w:rsidR="00125AD9" w:rsidRPr="00125AD9" w14:paraId="5C331045" w14:textId="77777777" w:rsidTr="00C01EF6">
        <w:trPr>
          <w:trHeight w:val="457"/>
        </w:trPr>
        <w:tc>
          <w:tcPr>
            <w:tcW w:w="2816" w:type="dxa"/>
            <w:tcBorders>
              <w:top w:val="single" w:sz="8" w:space="0" w:color="auto"/>
              <w:left w:val="single" w:sz="8" w:space="0" w:color="auto"/>
              <w:bottom w:val="single" w:sz="8" w:space="0" w:color="auto"/>
              <w:right w:val="single" w:sz="8" w:space="0" w:color="auto"/>
            </w:tcBorders>
            <w:vAlign w:val="center"/>
          </w:tcPr>
          <w:p w14:paraId="155B48AD" w14:textId="77777777" w:rsidR="00AA5E73" w:rsidRPr="00125AD9" w:rsidRDefault="00AA5E73" w:rsidP="00C01EF6">
            <w:pPr>
              <w:widowControl/>
              <w:spacing w:line="300" w:lineRule="exact"/>
              <w:jc w:val="both"/>
              <w:rPr>
                <w:rFonts w:ascii="Times New Roman" w:eastAsia="標楷體" w:hAnsi="Times New Roman"/>
                <w:b/>
                <w:bCs/>
                <w:szCs w:val="24"/>
              </w:rPr>
            </w:pPr>
            <w:r w:rsidRPr="00125AD9">
              <w:rPr>
                <w:rFonts w:ascii="Times New Roman" w:eastAsia="標楷體" w:hAnsi="Times New Roman" w:hint="eastAsia"/>
                <w:b/>
                <w:bCs/>
                <w:szCs w:val="24"/>
              </w:rPr>
              <w:t>奇異果共享旅店</w:t>
            </w:r>
          </w:p>
        </w:tc>
        <w:tc>
          <w:tcPr>
            <w:tcW w:w="1710" w:type="dxa"/>
            <w:tcBorders>
              <w:top w:val="single" w:sz="8" w:space="0" w:color="auto"/>
              <w:left w:val="single" w:sz="8" w:space="0" w:color="auto"/>
              <w:bottom w:val="single" w:sz="8" w:space="0" w:color="auto"/>
              <w:right w:val="single" w:sz="8" w:space="0" w:color="auto"/>
            </w:tcBorders>
            <w:vAlign w:val="center"/>
          </w:tcPr>
          <w:p w14:paraId="69FFBF41" w14:textId="77777777" w:rsidR="00AA5E73" w:rsidRPr="00125AD9" w:rsidRDefault="00AA5E73" w:rsidP="00C01EF6">
            <w:pPr>
              <w:widowControl/>
              <w:spacing w:line="300" w:lineRule="exact"/>
              <w:jc w:val="center"/>
              <w:rPr>
                <w:rFonts w:ascii="Times New Roman" w:eastAsia="標楷體" w:hAnsi="Times New Roman"/>
                <w:kern w:val="0"/>
                <w:szCs w:val="24"/>
              </w:rPr>
            </w:pPr>
            <w:r w:rsidRPr="00125AD9">
              <w:rPr>
                <w:rFonts w:ascii="Times New Roman" w:eastAsia="標楷體" w:hAnsi="Times New Roman" w:hint="eastAsia"/>
                <w:kern w:val="0"/>
                <w:szCs w:val="24"/>
              </w:rPr>
              <w:t>03-4688820</w:t>
            </w:r>
          </w:p>
        </w:tc>
        <w:tc>
          <w:tcPr>
            <w:tcW w:w="5669" w:type="dxa"/>
            <w:tcBorders>
              <w:top w:val="single" w:sz="8" w:space="0" w:color="auto"/>
              <w:left w:val="single" w:sz="8" w:space="0" w:color="auto"/>
              <w:bottom w:val="single" w:sz="8" w:space="0" w:color="auto"/>
              <w:right w:val="single" w:sz="8" w:space="0" w:color="auto"/>
            </w:tcBorders>
            <w:vAlign w:val="center"/>
          </w:tcPr>
          <w:p w14:paraId="1359197A" w14:textId="77777777" w:rsidR="00AA5E73" w:rsidRPr="00125AD9" w:rsidRDefault="00AA5E73" w:rsidP="00C01EF6">
            <w:pPr>
              <w:jc w:val="both"/>
              <w:rPr>
                <w:rFonts w:ascii="Times New Roman" w:eastAsia="標楷體" w:hAnsi="Times New Roman"/>
                <w:szCs w:val="24"/>
              </w:rPr>
            </w:pPr>
            <w:r w:rsidRPr="00125AD9">
              <w:rPr>
                <w:rFonts w:ascii="Times New Roman" w:eastAsia="標楷體" w:hAnsi="Times New Roman" w:hint="eastAsia"/>
                <w:szCs w:val="24"/>
              </w:rPr>
              <w:t>桃園市中壢區新興路</w:t>
            </w:r>
            <w:r w:rsidRPr="00125AD9">
              <w:rPr>
                <w:rFonts w:ascii="Times New Roman" w:eastAsia="標楷體" w:hAnsi="Times New Roman" w:hint="eastAsia"/>
                <w:szCs w:val="24"/>
              </w:rPr>
              <w:t>286</w:t>
            </w:r>
            <w:r w:rsidRPr="00125AD9">
              <w:rPr>
                <w:rFonts w:ascii="Times New Roman" w:eastAsia="標楷體" w:hAnsi="Times New Roman" w:hint="eastAsia"/>
                <w:szCs w:val="24"/>
              </w:rPr>
              <w:t>號</w:t>
            </w:r>
          </w:p>
        </w:tc>
      </w:tr>
      <w:tr w:rsidR="00125AD9" w:rsidRPr="00125AD9" w14:paraId="62E135BC" w14:textId="77777777" w:rsidTr="00C01EF6">
        <w:trPr>
          <w:trHeight w:val="457"/>
        </w:trPr>
        <w:tc>
          <w:tcPr>
            <w:tcW w:w="2816" w:type="dxa"/>
            <w:tcBorders>
              <w:top w:val="single" w:sz="8" w:space="0" w:color="auto"/>
              <w:left w:val="single" w:sz="8" w:space="0" w:color="auto"/>
              <w:bottom w:val="single" w:sz="8" w:space="0" w:color="auto"/>
              <w:right w:val="single" w:sz="8" w:space="0" w:color="auto"/>
            </w:tcBorders>
            <w:vAlign w:val="center"/>
          </w:tcPr>
          <w:p w14:paraId="2E0414B0" w14:textId="77777777" w:rsidR="00AA5E73" w:rsidRPr="00125AD9" w:rsidRDefault="00AA5E73" w:rsidP="00C01EF6">
            <w:pPr>
              <w:widowControl/>
              <w:spacing w:line="300" w:lineRule="exact"/>
              <w:jc w:val="both"/>
              <w:rPr>
                <w:rFonts w:ascii="Times New Roman" w:eastAsia="標楷體" w:hAnsi="Times New Roman"/>
                <w:b/>
                <w:bCs/>
                <w:szCs w:val="24"/>
              </w:rPr>
            </w:pPr>
            <w:r w:rsidRPr="00125AD9">
              <w:rPr>
                <w:rFonts w:ascii="Times New Roman" w:eastAsia="標楷體" w:hAnsi="Times New Roman" w:hint="eastAsia"/>
                <w:b/>
                <w:bCs/>
                <w:szCs w:val="24"/>
              </w:rPr>
              <w:t>奇美國際時尚旅館</w:t>
            </w:r>
          </w:p>
        </w:tc>
        <w:tc>
          <w:tcPr>
            <w:tcW w:w="1710" w:type="dxa"/>
            <w:tcBorders>
              <w:top w:val="single" w:sz="8" w:space="0" w:color="auto"/>
              <w:left w:val="single" w:sz="8" w:space="0" w:color="auto"/>
              <w:bottom w:val="single" w:sz="8" w:space="0" w:color="auto"/>
              <w:right w:val="single" w:sz="8" w:space="0" w:color="auto"/>
            </w:tcBorders>
            <w:vAlign w:val="center"/>
          </w:tcPr>
          <w:p w14:paraId="6D9A73CF" w14:textId="77777777" w:rsidR="00AA5E73" w:rsidRPr="00125AD9" w:rsidRDefault="00AA5E73" w:rsidP="00C01EF6">
            <w:pPr>
              <w:widowControl/>
              <w:spacing w:line="300" w:lineRule="exact"/>
              <w:jc w:val="center"/>
              <w:rPr>
                <w:rFonts w:ascii="Times New Roman" w:eastAsia="標楷體" w:hAnsi="Times New Roman"/>
                <w:kern w:val="0"/>
                <w:szCs w:val="24"/>
              </w:rPr>
            </w:pPr>
            <w:r w:rsidRPr="00125AD9">
              <w:rPr>
                <w:rFonts w:ascii="Times New Roman" w:eastAsia="標楷體" w:hAnsi="Times New Roman" w:hint="eastAsia"/>
                <w:kern w:val="0"/>
                <w:szCs w:val="24"/>
              </w:rPr>
              <w:t>03-4598888</w:t>
            </w:r>
          </w:p>
        </w:tc>
        <w:tc>
          <w:tcPr>
            <w:tcW w:w="5669" w:type="dxa"/>
            <w:tcBorders>
              <w:top w:val="single" w:sz="8" w:space="0" w:color="auto"/>
              <w:left w:val="single" w:sz="8" w:space="0" w:color="auto"/>
              <w:bottom w:val="single" w:sz="8" w:space="0" w:color="auto"/>
              <w:right w:val="single" w:sz="8" w:space="0" w:color="auto"/>
            </w:tcBorders>
            <w:vAlign w:val="center"/>
          </w:tcPr>
          <w:p w14:paraId="5959BE2A" w14:textId="77777777" w:rsidR="00AA5E73" w:rsidRPr="00125AD9" w:rsidRDefault="00AA5E73" w:rsidP="00C01EF6">
            <w:pPr>
              <w:jc w:val="both"/>
              <w:rPr>
                <w:rFonts w:ascii="Times New Roman" w:eastAsia="標楷體" w:hAnsi="Times New Roman"/>
                <w:szCs w:val="24"/>
              </w:rPr>
            </w:pPr>
            <w:r w:rsidRPr="00125AD9">
              <w:rPr>
                <w:rFonts w:ascii="Times New Roman" w:eastAsia="標楷體" w:hAnsi="Times New Roman" w:hint="eastAsia"/>
                <w:szCs w:val="24"/>
              </w:rPr>
              <w:t>桃園市中壢區新興路</w:t>
            </w:r>
            <w:r w:rsidRPr="00125AD9">
              <w:rPr>
                <w:rFonts w:ascii="Times New Roman" w:eastAsia="標楷體" w:hAnsi="Times New Roman" w:hint="eastAsia"/>
                <w:szCs w:val="24"/>
              </w:rPr>
              <w:t>194</w:t>
            </w:r>
            <w:r w:rsidRPr="00125AD9">
              <w:rPr>
                <w:rFonts w:ascii="Times New Roman" w:eastAsia="標楷體" w:hAnsi="Times New Roman" w:hint="eastAsia"/>
                <w:szCs w:val="24"/>
              </w:rPr>
              <w:t>巷</w:t>
            </w:r>
            <w:r w:rsidRPr="00125AD9">
              <w:rPr>
                <w:rFonts w:ascii="Times New Roman" w:eastAsia="標楷體" w:hAnsi="Times New Roman" w:hint="eastAsia"/>
                <w:szCs w:val="24"/>
              </w:rPr>
              <w:t>18</w:t>
            </w:r>
            <w:r w:rsidRPr="00125AD9">
              <w:rPr>
                <w:rFonts w:ascii="Times New Roman" w:eastAsia="標楷體" w:hAnsi="Times New Roman" w:hint="eastAsia"/>
                <w:szCs w:val="24"/>
              </w:rPr>
              <w:t>號</w:t>
            </w:r>
          </w:p>
        </w:tc>
      </w:tr>
      <w:tr w:rsidR="00125AD9" w:rsidRPr="00125AD9" w14:paraId="6759E360" w14:textId="77777777" w:rsidTr="00C01EF6">
        <w:trPr>
          <w:trHeight w:val="457"/>
        </w:trPr>
        <w:tc>
          <w:tcPr>
            <w:tcW w:w="2816" w:type="dxa"/>
            <w:tcBorders>
              <w:top w:val="single" w:sz="8" w:space="0" w:color="auto"/>
              <w:left w:val="single" w:sz="8" w:space="0" w:color="auto"/>
              <w:bottom w:val="single" w:sz="8" w:space="0" w:color="auto"/>
              <w:right w:val="single" w:sz="8" w:space="0" w:color="auto"/>
            </w:tcBorders>
            <w:vAlign w:val="center"/>
          </w:tcPr>
          <w:p w14:paraId="74D75D63" w14:textId="77777777" w:rsidR="00AA5E73" w:rsidRPr="00125AD9" w:rsidRDefault="00AA5E73" w:rsidP="00C01EF6">
            <w:pPr>
              <w:widowControl/>
              <w:spacing w:line="300" w:lineRule="exact"/>
              <w:jc w:val="both"/>
              <w:rPr>
                <w:rFonts w:ascii="Times New Roman" w:eastAsia="標楷體" w:hAnsi="Times New Roman"/>
                <w:b/>
                <w:bCs/>
                <w:szCs w:val="24"/>
              </w:rPr>
            </w:pPr>
            <w:r w:rsidRPr="00125AD9">
              <w:rPr>
                <w:rFonts w:ascii="Times New Roman" w:eastAsia="標楷體" w:hAnsi="Times New Roman" w:hint="eastAsia"/>
                <w:b/>
                <w:bCs/>
                <w:szCs w:val="24"/>
              </w:rPr>
              <w:t>米淇旅店</w:t>
            </w:r>
          </w:p>
        </w:tc>
        <w:tc>
          <w:tcPr>
            <w:tcW w:w="1710" w:type="dxa"/>
            <w:tcBorders>
              <w:top w:val="single" w:sz="8" w:space="0" w:color="auto"/>
              <w:left w:val="single" w:sz="8" w:space="0" w:color="auto"/>
              <w:bottom w:val="single" w:sz="8" w:space="0" w:color="auto"/>
              <w:right w:val="single" w:sz="8" w:space="0" w:color="auto"/>
            </w:tcBorders>
            <w:vAlign w:val="center"/>
          </w:tcPr>
          <w:p w14:paraId="052694FB" w14:textId="77777777" w:rsidR="00AA5E73" w:rsidRPr="00125AD9" w:rsidRDefault="00AA5E73" w:rsidP="00C01EF6">
            <w:pPr>
              <w:widowControl/>
              <w:spacing w:line="300" w:lineRule="exact"/>
              <w:jc w:val="center"/>
              <w:rPr>
                <w:rFonts w:ascii="Times New Roman" w:eastAsia="標楷體" w:hAnsi="Times New Roman"/>
                <w:kern w:val="0"/>
                <w:szCs w:val="24"/>
              </w:rPr>
            </w:pPr>
            <w:r w:rsidRPr="00125AD9">
              <w:rPr>
                <w:rFonts w:ascii="Times New Roman" w:eastAsia="標楷體" w:hAnsi="Times New Roman" w:hint="eastAsia"/>
                <w:kern w:val="0"/>
                <w:szCs w:val="24"/>
              </w:rPr>
              <w:t>03-4261700</w:t>
            </w:r>
          </w:p>
        </w:tc>
        <w:tc>
          <w:tcPr>
            <w:tcW w:w="5669" w:type="dxa"/>
            <w:tcBorders>
              <w:top w:val="single" w:sz="8" w:space="0" w:color="auto"/>
              <w:left w:val="single" w:sz="8" w:space="0" w:color="auto"/>
              <w:bottom w:val="single" w:sz="8" w:space="0" w:color="auto"/>
              <w:right w:val="single" w:sz="8" w:space="0" w:color="auto"/>
            </w:tcBorders>
            <w:vAlign w:val="center"/>
          </w:tcPr>
          <w:p w14:paraId="342E17F5" w14:textId="4D83E8BC" w:rsidR="00AA5E73" w:rsidRPr="00125AD9" w:rsidRDefault="00AA5E73" w:rsidP="00C01EF6">
            <w:pPr>
              <w:jc w:val="both"/>
              <w:rPr>
                <w:rFonts w:ascii="Times New Roman" w:eastAsia="標楷體" w:hAnsi="Times New Roman"/>
                <w:szCs w:val="24"/>
              </w:rPr>
            </w:pPr>
            <w:r w:rsidRPr="00125AD9">
              <w:rPr>
                <w:rFonts w:ascii="Times New Roman" w:eastAsia="標楷體" w:hAnsi="Times New Roman" w:hint="eastAsia"/>
                <w:szCs w:val="24"/>
              </w:rPr>
              <w:t>桃園市中壢區中山路</w:t>
            </w:r>
            <w:r w:rsidRPr="00125AD9">
              <w:rPr>
                <w:rFonts w:ascii="Times New Roman" w:eastAsia="標楷體" w:hAnsi="Times New Roman" w:hint="eastAsia"/>
                <w:szCs w:val="24"/>
              </w:rPr>
              <w:t>75</w:t>
            </w:r>
            <w:r w:rsidRPr="00125AD9">
              <w:rPr>
                <w:rFonts w:ascii="Times New Roman" w:eastAsia="標楷體" w:hAnsi="Times New Roman" w:hint="eastAsia"/>
                <w:szCs w:val="24"/>
              </w:rPr>
              <w:t>巷</w:t>
            </w:r>
            <w:r w:rsidRPr="00125AD9">
              <w:rPr>
                <w:rFonts w:ascii="Times New Roman" w:eastAsia="標楷體" w:hAnsi="Times New Roman" w:hint="eastAsia"/>
                <w:szCs w:val="24"/>
              </w:rPr>
              <w:t>11</w:t>
            </w:r>
            <w:r w:rsidRPr="00125AD9">
              <w:rPr>
                <w:rFonts w:ascii="Times New Roman" w:eastAsia="標楷體" w:hAnsi="Times New Roman" w:hint="eastAsia"/>
                <w:szCs w:val="24"/>
              </w:rPr>
              <w:t>號</w:t>
            </w:r>
          </w:p>
        </w:tc>
      </w:tr>
      <w:tr w:rsidR="00125AD9" w:rsidRPr="00125AD9" w14:paraId="68A2B158" w14:textId="77777777" w:rsidTr="00C01EF6">
        <w:trPr>
          <w:trHeight w:val="457"/>
        </w:trPr>
        <w:tc>
          <w:tcPr>
            <w:tcW w:w="2816" w:type="dxa"/>
            <w:tcBorders>
              <w:top w:val="single" w:sz="8" w:space="0" w:color="auto"/>
              <w:left w:val="single" w:sz="8" w:space="0" w:color="auto"/>
              <w:bottom w:val="single" w:sz="8" w:space="0" w:color="auto"/>
              <w:right w:val="single" w:sz="8" w:space="0" w:color="auto"/>
            </w:tcBorders>
            <w:vAlign w:val="center"/>
          </w:tcPr>
          <w:p w14:paraId="7E74BDC0" w14:textId="77777777" w:rsidR="00AA5E73" w:rsidRPr="00125AD9" w:rsidRDefault="00AA5E73" w:rsidP="00C01EF6">
            <w:pPr>
              <w:widowControl/>
              <w:spacing w:line="300" w:lineRule="exact"/>
              <w:jc w:val="both"/>
              <w:rPr>
                <w:rFonts w:ascii="Times New Roman" w:eastAsia="標楷體" w:hAnsi="Times New Roman"/>
                <w:b/>
                <w:bCs/>
                <w:szCs w:val="24"/>
              </w:rPr>
            </w:pPr>
            <w:r w:rsidRPr="00125AD9">
              <w:rPr>
                <w:rFonts w:ascii="Times New Roman" w:eastAsia="標楷體" w:hAnsi="Times New Roman" w:hint="eastAsia"/>
                <w:b/>
                <w:bCs/>
                <w:szCs w:val="24"/>
              </w:rPr>
              <w:t>承攜行旅中壢中正館</w:t>
            </w:r>
          </w:p>
        </w:tc>
        <w:tc>
          <w:tcPr>
            <w:tcW w:w="1710" w:type="dxa"/>
            <w:tcBorders>
              <w:top w:val="single" w:sz="8" w:space="0" w:color="auto"/>
              <w:left w:val="single" w:sz="8" w:space="0" w:color="auto"/>
              <w:bottom w:val="single" w:sz="8" w:space="0" w:color="auto"/>
              <w:right w:val="single" w:sz="8" w:space="0" w:color="auto"/>
            </w:tcBorders>
            <w:vAlign w:val="center"/>
          </w:tcPr>
          <w:p w14:paraId="5FA073D2" w14:textId="77777777" w:rsidR="00AA5E73" w:rsidRPr="00125AD9" w:rsidRDefault="00AA5E73" w:rsidP="00C01EF6">
            <w:pPr>
              <w:widowControl/>
              <w:spacing w:line="300" w:lineRule="exact"/>
              <w:jc w:val="center"/>
              <w:rPr>
                <w:rFonts w:ascii="Times New Roman" w:eastAsia="標楷體" w:hAnsi="Times New Roman"/>
                <w:kern w:val="0"/>
                <w:szCs w:val="24"/>
              </w:rPr>
            </w:pPr>
            <w:r w:rsidRPr="00125AD9">
              <w:rPr>
                <w:rFonts w:ascii="Times New Roman" w:eastAsia="標楷體" w:hAnsi="Times New Roman" w:hint="eastAsia"/>
                <w:kern w:val="0"/>
                <w:szCs w:val="24"/>
              </w:rPr>
              <w:t>03-4266628</w:t>
            </w:r>
          </w:p>
        </w:tc>
        <w:tc>
          <w:tcPr>
            <w:tcW w:w="5669" w:type="dxa"/>
            <w:tcBorders>
              <w:top w:val="single" w:sz="8" w:space="0" w:color="auto"/>
              <w:left w:val="single" w:sz="8" w:space="0" w:color="auto"/>
              <w:bottom w:val="single" w:sz="8" w:space="0" w:color="auto"/>
              <w:right w:val="single" w:sz="8" w:space="0" w:color="auto"/>
            </w:tcBorders>
            <w:vAlign w:val="center"/>
          </w:tcPr>
          <w:p w14:paraId="29882FE8" w14:textId="77777777" w:rsidR="00AA5E73" w:rsidRPr="00125AD9" w:rsidRDefault="00AA5E73" w:rsidP="00C01EF6">
            <w:pPr>
              <w:jc w:val="both"/>
              <w:rPr>
                <w:rFonts w:ascii="Times New Roman" w:eastAsia="標楷體" w:hAnsi="Times New Roman"/>
                <w:szCs w:val="24"/>
              </w:rPr>
            </w:pPr>
            <w:r w:rsidRPr="00125AD9">
              <w:rPr>
                <w:rFonts w:ascii="Times New Roman" w:eastAsia="標楷體" w:hAnsi="Times New Roman" w:hint="eastAsia"/>
                <w:szCs w:val="24"/>
              </w:rPr>
              <w:t>桃園市中壢區中正路</w:t>
            </w:r>
            <w:r w:rsidRPr="00125AD9">
              <w:rPr>
                <w:rFonts w:ascii="Times New Roman" w:eastAsia="標楷體" w:hAnsi="Times New Roman" w:hint="eastAsia"/>
                <w:szCs w:val="24"/>
              </w:rPr>
              <w:t>51</w:t>
            </w:r>
            <w:r w:rsidRPr="00125AD9">
              <w:rPr>
                <w:rFonts w:ascii="Times New Roman" w:eastAsia="標楷體" w:hAnsi="Times New Roman" w:hint="eastAsia"/>
                <w:szCs w:val="24"/>
              </w:rPr>
              <w:t>號</w:t>
            </w:r>
          </w:p>
        </w:tc>
      </w:tr>
      <w:tr w:rsidR="00125AD9" w:rsidRPr="00125AD9" w14:paraId="31ACE81D" w14:textId="77777777" w:rsidTr="00C01EF6">
        <w:trPr>
          <w:trHeight w:val="457"/>
        </w:trPr>
        <w:tc>
          <w:tcPr>
            <w:tcW w:w="2816" w:type="dxa"/>
            <w:tcBorders>
              <w:top w:val="single" w:sz="8" w:space="0" w:color="auto"/>
              <w:left w:val="single" w:sz="8" w:space="0" w:color="auto"/>
              <w:bottom w:val="single" w:sz="8" w:space="0" w:color="auto"/>
              <w:right w:val="single" w:sz="8" w:space="0" w:color="auto"/>
            </w:tcBorders>
            <w:vAlign w:val="center"/>
          </w:tcPr>
          <w:p w14:paraId="447A638C" w14:textId="77777777" w:rsidR="00AA5E73" w:rsidRPr="00125AD9" w:rsidRDefault="00AA5E73" w:rsidP="00C01EF6">
            <w:pPr>
              <w:widowControl/>
              <w:spacing w:line="300" w:lineRule="exact"/>
              <w:jc w:val="both"/>
              <w:rPr>
                <w:rFonts w:ascii="Times New Roman" w:eastAsia="標楷體" w:hAnsi="Times New Roman"/>
                <w:b/>
                <w:bCs/>
                <w:szCs w:val="24"/>
              </w:rPr>
            </w:pPr>
            <w:r w:rsidRPr="00125AD9">
              <w:rPr>
                <w:rFonts w:ascii="Times New Roman" w:eastAsia="標楷體" w:hAnsi="Times New Roman" w:hint="eastAsia"/>
                <w:b/>
                <w:bCs/>
                <w:szCs w:val="24"/>
              </w:rPr>
              <w:t>旅居文旅</w:t>
            </w:r>
          </w:p>
        </w:tc>
        <w:tc>
          <w:tcPr>
            <w:tcW w:w="1710" w:type="dxa"/>
            <w:tcBorders>
              <w:top w:val="single" w:sz="8" w:space="0" w:color="auto"/>
              <w:left w:val="single" w:sz="8" w:space="0" w:color="auto"/>
              <w:bottom w:val="single" w:sz="8" w:space="0" w:color="auto"/>
              <w:right w:val="single" w:sz="8" w:space="0" w:color="auto"/>
            </w:tcBorders>
            <w:vAlign w:val="center"/>
          </w:tcPr>
          <w:p w14:paraId="2649BEE3" w14:textId="77777777" w:rsidR="00AA5E73" w:rsidRPr="00125AD9" w:rsidRDefault="00AA5E73" w:rsidP="00C01EF6">
            <w:pPr>
              <w:widowControl/>
              <w:spacing w:line="300" w:lineRule="exact"/>
              <w:jc w:val="center"/>
              <w:rPr>
                <w:rFonts w:ascii="Times New Roman" w:eastAsia="標楷體" w:hAnsi="Times New Roman"/>
                <w:kern w:val="0"/>
                <w:szCs w:val="24"/>
              </w:rPr>
            </w:pPr>
            <w:r w:rsidRPr="00125AD9">
              <w:rPr>
                <w:rFonts w:ascii="Times New Roman" w:eastAsia="標楷體" w:hAnsi="Times New Roman" w:hint="eastAsia"/>
                <w:kern w:val="0"/>
                <w:szCs w:val="24"/>
              </w:rPr>
              <w:t>03-4622345</w:t>
            </w:r>
          </w:p>
        </w:tc>
        <w:tc>
          <w:tcPr>
            <w:tcW w:w="5669" w:type="dxa"/>
            <w:tcBorders>
              <w:top w:val="single" w:sz="8" w:space="0" w:color="auto"/>
              <w:left w:val="single" w:sz="8" w:space="0" w:color="auto"/>
              <w:bottom w:val="single" w:sz="8" w:space="0" w:color="auto"/>
              <w:right w:val="single" w:sz="8" w:space="0" w:color="auto"/>
            </w:tcBorders>
            <w:vAlign w:val="center"/>
          </w:tcPr>
          <w:p w14:paraId="762CD9D0" w14:textId="77777777" w:rsidR="00AA5E73" w:rsidRPr="00125AD9" w:rsidRDefault="00AA5E73" w:rsidP="00C01EF6">
            <w:pPr>
              <w:jc w:val="both"/>
              <w:rPr>
                <w:rFonts w:ascii="Times New Roman" w:eastAsia="標楷體" w:hAnsi="Times New Roman"/>
                <w:szCs w:val="24"/>
              </w:rPr>
            </w:pPr>
            <w:r w:rsidRPr="00125AD9">
              <w:rPr>
                <w:rFonts w:ascii="Times New Roman" w:eastAsia="標楷體" w:hAnsi="Times New Roman" w:hint="eastAsia"/>
                <w:szCs w:val="24"/>
              </w:rPr>
              <w:t>桃園市中壢區延平路</w:t>
            </w:r>
            <w:r w:rsidRPr="00125AD9">
              <w:rPr>
                <w:rFonts w:ascii="Times New Roman" w:eastAsia="標楷體" w:hAnsi="Times New Roman" w:hint="eastAsia"/>
                <w:szCs w:val="24"/>
              </w:rPr>
              <w:t>216</w:t>
            </w:r>
            <w:r w:rsidRPr="00125AD9">
              <w:rPr>
                <w:rFonts w:ascii="Times New Roman" w:eastAsia="標楷體" w:hAnsi="Times New Roman" w:hint="eastAsia"/>
                <w:szCs w:val="24"/>
              </w:rPr>
              <w:t>號</w:t>
            </w:r>
          </w:p>
        </w:tc>
      </w:tr>
      <w:tr w:rsidR="00125AD9" w:rsidRPr="00125AD9" w14:paraId="2644A2B9" w14:textId="77777777" w:rsidTr="00C01EF6">
        <w:trPr>
          <w:trHeight w:val="457"/>
        </w:trPr>
        <w:tc>
          <w:tcPr>
            <w:tcW w:w="2816" w:type="dxa"/>
            <w:tcBorders>
              <w:top w:val="single" w:sz="8" w:space="0" w:color="auto"/>
              <w:left w:val="single" w:sz="8" w:space="0" w:color="auto"/>
              <w:bottom w:val="single" w:sz="8" w:space="0" w:color="auto"/>
              <w:right w:val="single" w:sz="8" w:space="0" w:color="auto"/>
            </w:tcBorders>
            <w:vAlign w:val="center"/>
          </w:tcPr>
          <w:p w14:paraId="51517B93" w14:textId="77777777" w:rsidR="00AA5E73" w:rsidRPr="00125AD9" w:rsidRDefault="00AA5E73" w:rsidP="00C01EF6">
            <w:pPr>
              <w:widowControl/>
              <w:spacing w:line="300" w:lineRule="exact"/>
              <w:jc w:val="both"/>
              <w:rPr>
                <w:rFonts w:ascii="Times New Roman" w:eastAsia="標楷體" w:hAnsi="Times New Roman"/>
                <w:b/>
                <w:bCs/>
                <w:szCs w:val="24"/>
              </w:rPr>
            </w:pPr>
            <w:r w:rsidRPr="00125AD9">
              <w:rPr>
                <w:rFonts w:ascii="Times New Roman" w:eastAsia="標楷體" w:hAnsi="Times New Roman" w:hint="eastAsia"/>
                <w:b/>
                <w:bCs/>
                <w:szCs w:val="24"/>
              </w:rPr>
              <w:t>福容徠旅</w:t>
            </w:r>
          </w:p>
        </w:tc>
        <w:tc>
          <w:tcPr>
            <w:tcW w:w="1710" w:type="dxa"/>
            <w:tcBorders>
              <w:top w:val="single" w:sz="8" w:space="0" w:color="auto"/>
              <w:left w:val="single" w:sz="8" w:space="0" w:color="auto"/>
              <w:bottom w:val="single" w:sz="8" w:space="0" w:color="auto"/>
              <w:right w:val="single" w:sz="8" w:space="0" w:color="auto"/>
            </w:tcBorders>
            <w:vAlign w:val="center"/>
          </w:tcPr>
          <w:p w14:paraId="3DFE847A" w14:textId="77777777" w:rsidR="00AA5E73" w:rsidRPr="00125AD9" w:rsidRDefault="00AA5E73" w:rsidP="00C01EF6">
            <w:pPr>
              <w:widowControl/>
              <w:spacing w:line="300" w:lineRule="exact"/>
              <w:jc w:val="center"/>
              <w:rPr>
                <w:rFonts w:ascii="Times New Roman" w:eastAsia="標楷體" w:hAnsi="Times New Roman"/>
                <w:kern w:val="0"/>
                <w:szCs w:val="24"/>
              </w:rPr>
            </w:pPr>
            <w:r w:rsidRPr="00125AD9">
              <w:rPr>
                <w:rFonts w:ascii="Times New Roman" w:eastAsia="標楷體" w:hAnsi="Times New Roman" w:hint="eastAsia"/>
                <w:kern w:val="0"/>
                <w:szCs w:val="24"/>
              </w:rPr>
              <w:t>03-4270900</w:t>
            </w:r>
          </w:p>
        </w:tc>
        <w:tc>
          <w:tcPr>
            <w:tcW w:w="5669" w:type="dxa"/>
            <w:tcBorders>
              <w:top w:val="single" w:sz="8" w:space="0" w:color="auto"/>
              <w:left w:val="single" w:sz="8" w:space="0" w:color="auto"/>
              <w:bottom w:val="single" w:sz="8" w:space="0" w:color="auto"/>
              <w:right w:val="single" w:sz="8" w:space="0" w:color="auto"/>
            </w:tcBorders>
            <w:vAlign w:val="center"/>
          </w:tcPr>
          <w:p w14:paraId="682D207F" w14:textId="77777777" w:rsidR="00AA5E73" w:rsidRPr="00125AD9" w:rsidRDefault="00AA5E73" w:rsidP="00C01EF6">
            <w:pPr>
              <w:jc w:val="both"/>
              <w:rPr>
                <w:rFonts w:ascii="Times New Roman" w:eastAsia="標楷體" w:hAnsi="Times New Roman"/>
                <w:szCs w:val="24"/>
              </w:rPr>
            </w:pPr>
            <w:r w:rsidRPr="00125AD9">
              <w:rPr>
                <w:rFonts w:ascii="Times New Roman" w:eastAsia="標楷體" w:hAnsi="Times New Roman" w:hint="eastAsia"/>
                <w:szCs w:val="24"/>
              </w:rPr>
              <w:t>桃園市中壢區中正路</w:t>
            </w:r>
            <w:r w:rsidRPr="00125AD9">
              <w:rPr>
                <w:rFonts w:ascii="Times New Roman" w:eastAsia="標楷體" w:hAnsi="Times New Roman" w:hint="eastAsia"/>
                <w:szCs w:val="24"/>
              </w:rPr>
              <w:t>89</w:t>
            </w:r>
            <w:r w:rsidRPr="00125AD9">
              <w:rPr>
                <w:rFonts w:ascii="Times New Roman" w:eastAsia="標楷體" w:hAnsi="Times New Roman" w:hint="eastAsia"/>
                <w:szCs w:val="24"/>
              </w:rPr>
              <w:t>號</w:t>
            </w:r>
          </w:p>
        </w:tc>
      </w:tr>
      <w:tr w:rsidR="00125AD9" w:rsidRPr="00125AD9" w14:paraId="6B5DA60C" w14:textId="77777777" w:rsidTr="00C01EF6">
        <w:trPr>
          <w:trHeight w:val="457"/>
        </w:trPr>
        <w:tc>
          <w:tcPr>
            <w:tcW w:w="2816" w:type="dxa"/>
            <w:tcBorders>
              <w:top w:val="single" w:sz="8" w:space="0" w:color="auto"/>
              <w:left w:val="single" w:sz="8" w:space="0" w:color="auto"/>
              <w:bottom w:val="single" w:sz="8" w:space="0" w:color="auto"/>
              <w:right w:val="single" w:sz="8" w:space="0" w:color="auto"/>
            </w:tcBorders>
            <w:vAlign w:val="center"/>
          </w:tcPr>
          <w:p w14:paraId="32234CFA" w14:textId="77777777" w:rsidR="00AA5E73" w:rsidRPr="00125AD9" w:rsidRDefault="00AA5E73" w:rsidP="00C01EF6">
            <w:pPr>
              <w:widowControl/>
              <w:spacing w:line="300" w:lineRule="exact"/>
              <w:jc w:val="both"/>
              <w:rPr>
                <w:rFonts w:ascii="Times New Roman" w:eastAsia="標楷體" w:hAnsi="Times New Roman"/>
                <w:b/>
                <w:bCs/>
                <w:szCs w:val="24"/>
              </w:rPr>
            </w:pPr>
            <w:r w:rsidRPr="00125AD9">
              <w:rPr>
                <w:rFonts w:ascii="Times New Roman" w:eastAsia="標楷體" w:hAnsi="Times New Roman" w:hint="eastAsia"/>
                <w:b/>
                <w:bCs/>
                <w:szCs w:val="24"/>
              </w:rPr>
              <w:t>中壢大飯店</w:t>
            </w:r>
          </w:p>
        </w:tc>
        <w:tc>
          <w:tcPr>
            <w:tcW w:w="1710" w:type="dxa"/>
            <w:tcBorders>
              <w:top w:val="single" w:sz="8" w:space="0" w:color="auto"/>
              <w:left w:val="single" w:sz="8" w:space="0" w:color="auto"/>
              <w:bottom w:val="single" w:sz="8" w:space="0" w:color="auto"/>
              <w:right w:val="single" w:sz="8" w:space="0" w:color="auto"/>
            </w:tcBorders>
            <w:vAlign w:val="center"/>
          </w:tcPr>
          <w:p w14:paraId="0F4CEE63" w14:textId="77777777" w:rsidR="00AA5E73" w:rsidRPr="00125AD9" w:rsidRDefault="00AA5E73" w:rsidP="00C01EF6">
            <w:pPr>
              <w:widowControl/>
              <w:spacing w:line="300" w:lineRule="exact"/>
              <w:jc w:val="center"/>
              <w:rPr>
                <w:rFonts w:ascii="Times New Roman" w:eastAsia="標楷體" w:hAnsi="Times New Roman"/>
                <w:kern w:val="0"/>
                <w:szCs w:val="24"/>
              </w:rPr>
            </w:pPr>
            <w:r w:rsidRPr="00125AD9">
              <w:rPr>
                <w:rFonts w:ascii="Times New Roman" w:eastAsia="標楷體" w:hAnsi="Times New Roman" w:hint="eastAsia"/>
                <w:kern w:val="0"/>
                <w:szCs w:val="24"/>
              </w:rPr>
              <w:t>03-4225871</w:t>
            </w:r>
          </w:p>
        </w:tc>
        <w:tc>
          <w:tcPr>
            <w:tcW w:w="5669" w:type="dxa"/>
            <w:tcBorders>
              <w:top w:val="single" w:sz="8" w:space="0" w:color="auto"/>
              <w:left w:val="single" w:sz="8" w:space="0" w:color="auto"/>
              <w:bottom w:val="single" w:sz="8" w:space="0" w:color="auto"/>
              <w:right w:val="single" w:sz="8" w:space="0" w:color="auto"/>
            </w:tcBorders>
            <w:vAlign w:val="center"/>
          </w:tcPr>
          <w:p w14:paraId="1561FE18" w14:textId="77777777" w:rsidR="00AA5E73" w:rsidRPr="00125AD9" w:rsidRDefault="00AA5E73" w:rsidP="00C01EF6">
            <w:pPr>
              <w:jc w:val="both"/>
              <w:rPr>
                <w:rFonts w:ascii="Times New Roman" w:eastAsia="標楷體" w:hAnsi="Times New Roman"/>
                <w:szCs w:val="24"/>
              </w:rPr>
            </w:pPr>
            <w:r w:rsidRPr="00125AD9">
              <w:rPr>
                <w:rFonts w:ascii="Times New Roman" w:eastAsia="標楷體" w:hAnsi="Times New Roman" w:hint="eastAsia"/>
                <w:szCs w:val="24"/>
              </w:rPr>
              <w:t>桃園市中壢區延平路</w:t>
            </w:r>
            <w:r w:rsidRPr="00125AD9">
              <w:rPr>
                <w:rFonts w:ascii="Times New Roman" w:eastAsia="標楷體" w:hAnsi="Times New Roman" w:hint="eastAsia"/>
                <w:szCs w:val="24"/>
              </w:rPr>
              <w:t>645</w:t>
            </w:r>
            <w:r w:rsidRPr="00125AD9">
              <w:rPr>
                <w:rFonts w:ascii="Times New Roman" w:eastAsia="標楷體" w:hAnsi="Times New Roman" w:hint="eastAsia"/>
                <w:szCs w:val="24"/>
              </w:rPr>
              <w:t>號</w:t>
            </w:r>
          </w:p>
        </w:tc>
      </w:tr>
      <w:tr w:rsidR="00125AD9" w:rsidRPr="00125AD9" w14:paraId="47903945" w14:textId="77777777" w:rsidTr="00C01EF6">
        <w:trPr>
          <w:trHeight w:val="457"/>
        </w:trPr>
        <w:tc>
          <w:tcPr>
            <w:tcW w:w="2816" w:type="dxa"/>
            <w:tcBorders>
              <w:top w:val="single" w:sz="8" w:space="0" w:color="auto"/>
              <w:left w:val="single" w:sz="8" w:space="0" w:color="auto"/>
              <w:bottom w:val="single" w:sz="8" w:space="0" w:color="auto"/>
              <w:right w:val="single" w:sz="8" w:space="0" w:color="auto"/>
            </w:tcBorders>
            <w:vAlign w:val="center"/>
          </w:tcPr>
          <w:p w14:paraId="02B81792" w14:textId="77777777" w:rsidR="00AA5E73" w:rsidRPr="00125AD9" w:rsidRDefault="00AA5E73" w:rsidP="00C01EF6">
            <w:pPr>
              <w:widowControl/>
              <w:spacing w:line="300" w:lineRule="exact"/>
              <w:jc w:val="both"/>
              <w:rPr>
                <w:rFonts w:ascii="Times New Roman" w:eastAsia="標楷體" w:hAnsi="Times New Roman"/>
                <w:b/>
                <w:bCs/>
                <w:szCs w:val="24"/>
              </w:rPr>
            </w:pPr>
            <w:r w:rsidRPr="00125AD9">
              <w:rPr>
                <w:rFonts w:ascii="Times New Roman" w:eastAsia="標楷體" w:hAnsi="Times New Roman" w:hint="eastAsia"/>
                <w:b/>
                <w:bCs/>
                <w:szCs w:val="24"/>
              </w:rPr>
              <w:t>凱都大飯店</w:t>
            </w:r>
          </w:p>
        </w:tc>
        <w:tc>
          <w:tcPr>
            <w:tcW w:w="1710" w:type="dxa"/>
            <w:tcBorders>
              <w:top w:val="single" w:sz="8" w:space="0" w:color="auto"/>
              <w:left w:val="single" w:sz="8" w:space="0" w:color="auto"/>
              <w:bottom w:val="single" w:sz="8" w:space="0" w:color="auto"/>
              <w:right w:val="single" w:sz="8" w:space="0" w:color="auto"/>
            </w:tcBorders>
            <w:vAlign w:val="center"/>
          </w:tcPr>
          <w:p w14:paraId="6B6CDD3B" w14:textId="77777777" w:rsidR="00AA5E73" w:rsidRPr="00125AD9" w:rsidRDefault="00AA5E73" w:rsidP="00C01EF6">
            <w:pPr>
              <w:widowControl/>
              <w:spacing w:line="300" w:lineRule="exact"/>
              <w:jc w:val="center"/>
              <w:rPr>
                <w:rFonts w:ascii="Times New Roman" w:eastAsia="標楷體" w:hAnsi="Times New Roman"/>
                <w:kern w:val="0"/>
                <w:szCs w:val="24"/>
              </w:rPr>
            </w:pPr>
            <w:r w:rsidRPr="00125AD9">
              <w:rPr>
                <w:rFonts w:ascii="Times New Roman" w:eastAsia="標楷體" w:hAnsi="Times New Roman" w:hint="eastAsia"/>
                <w:kern w:val="0"/>
                <w:szCs w:val="24"/>
              </w:rPr>
              <w:t>03-4277399</w:t>
            </w:r>
          </w:p>
        </w:tc>
        <w:tc>
          <w:tcPr>
            <w:tcW w:w="5669" w:type="dxa"/>
            <w:tcBorders>
              <w:top w:val="single" w:sz="8" w:space="0" w:color="auto"/>
              <w:left w:val="single" w:sz="8" w:space="0" w:color="auto"/>
              <w:bottom w:val="single" w:sz="8" w:space="0" w:color="auto"/>
              <w:right w:val="single" w:sz="8" w:space="0" w:color="auto"/>
            </w:tcBorders>
            <w:vAlign w:val="center"/>
          </w:tcPr>
          <w:p w14:paraId="4A700C2F" w14:textId="77777777" w:rsidR="00AA5E73" w:rsidRPr="00125AD9" w:rsidRDefault="00AA5E73" w:rsidP="00C01EF6">
            <w:pPr>
              <w:jc w:val="both"/>
              <w:rPr>
                <w:rFonts w:ascii="Times New Roman" w:eastAsia="標楷體" w:hAnsi="Times New Roman"/>
                <w:szCs w:val="24"/>
              </w:rPr>
            </w:pPr>
            <w:r w:rsidRPr="00125AD9">
              <w:rPr>
                <w:rFonts w:ascii="Times New Roman" w:eastAsia="標楷體" w:hAnsi="Times New Roman" w:hint="eastAsia"/>
                <w:szCs w:val="24"/>
              </w:rPr>
              <w:t>桃園市中壢區慈惠三街</w:t>
            </w:r>
            <w:r w:rsidRPr="00125AD9">
              <w:rPr>
                <w:rFonts w:ascii="Times New Roman" w:eastAsia="標楷體" w:hAnsi="Times New Roman" w:hint="eastAsia"/>
                <w:szCs w:val="24"/>
              </w:rPr>
              <w:t>88</w:t>
            </w:r>
            <w:r w:rsidRPr="00125AD9">
              <w:rPr>
                <w:rFonts w:ascii="Times New Roman" w:eastAsia="標楷體" w:hAnsi="Times New Roman" w:hint="eastAsia"/>
                <w:szCs w:val="24"/>
              </w:rPr>
              <w:t>號</w:t>
            </w:r>
          </w:p>
        </w:tc>
      </w:tr>
      <w:tr w:rsidR="00125AD9" w:rsidRPr="00125AD9" w14:paraId="7561BB19" w14:textId="77777777" w:rsidTr="00C01EF6">
        <w:trPr>
          <w:trHeight w:val="457"/>
        </w:trPr>
        <w:tc>
          <w:tcPr>
            <w:tcW w:w="2816" w:type="dxa"/>
            <w:tcBorders>
              <w:top w:val="single" w:sz="8" w:space="0" w:color="auto"/>
              <w:left w:val="single" w:sz="8" w:space="0" w:color="auto"/>
              <w:bottom w:val="single" w:sz="8" w:space="0" w:color="auto"/>
              <w:right w:val="single" w:sz="8" w:space="0" w:color="auto"/>
            </w:tcBorders>
            <w:vAlign w:val="center"/>
          </w:tcPr>
          <w:p w14:paraId="02F1EFE0" w14:textId="77777777" w:rsidR="00AA5E73" w:rsidRPr="00125AD9" w:rsidRDefault="00AA5E73" w:rsidP="00C01EF6">
            <w:pPr>
              <w:widowControl/>
              <w:spacing w:line="300" w:lineRule="exact"/>
              <w:jc w:val="both"/>
              <w:rPr>
                <w:rFonts w:ascii="Times New Roman" w:eastAsia="標楷體" w:hAnsi="Times New Roman"/>
                <w:b/>
                <w:bCs/>
                <w:szCs w:val="24"/>
              </w:rPr>
            </w:pPr>
            <w:r w:rsidRPr="00125AD9">
              <w:rPr>
                <w:rFonts w:ascii="Times New Roman" w:eastAsia="標楷體" w:hAnsi="Times New Roman" w:hint="eastAsia"/>
                <w:b/>
                <w:bCs/>
                <w:szCs w:val="24"/>
              </w:rPr>
              <w:t>沐楓商務旅館</w:t>
            </w:r>
          </w:p>
        </w:tc>
        <w:tc>
          <w:tcPr>
            <w:tcW w:w="1710" w:type="dxa"/>
            <w:tcBorders>
              <w:top w:val="single" w:sz="8" w:space="0" w:color="auto"/>
              <w:left w:val="single" w:sz="8" w:space="0" w:color="auto"/>
              <w:bottom w:val="single" w:sz="8" w:space="0" w:color="auto"/>
              <w:right w:val="single" w:sz="8" w:space="0" w:color="auto"/>
            </w:tcBorders>
            <w:vAlign w:val="center"/>
          </w:tcPr>
          <w:p w14:paraId="168C15C1" w14:textId="77777777" w:rsidR="00AA5E73" w:rsidRPr="00125AD9" w:rsidRDefault="00AA5E73" w:rsidP="00C01EF6">
            <w:pPr>
              <w:widowControl/>
              <w:spacing w:line="300" w:lineRule="exact"/>
              <w:jc w:val="center"/>
              <w:rPr>
                <w:rFonts w:ascii="Times New Roman" w:eastAsia="標楷體" w:hAnsi="Times New Roman"/>
                <w:kern w:val="0"/>
                <w:szCs w:val="24"/>
              </w:rPr>
            </w:pPr>
            <w:r w:rsidRPr="00125AD9">
              <w:rPr>
                <w:rFonts w:ascii="Times New Roman" w:eastAsia="標楷體" w:hAnsi="Times New Roman" w:hint="eastAsia"/>
                <w:kern w:val="0"/>
                <w:szCs w:val="24"/>
              </w:rPr>
              <w:t>03-4275999</w:t>
            </w:r>
          </w:p>
        </w:tc>
        <w:tc>
          <w:tcPr>
            <w:tcW w:w="5669" w:type="dxa"/>
            <w:tcBorders>
              <w:top w:val="single" w:sz="8" w:space="0" w:color="auto"/>
              <w:left w:val="single" w:sz="8" w:space="0" w:color="auto"/>
              <w:bottom w:val="single" w:sz="8" w:space="0" w:color="auto"/>
              <w:right w:val="single" w:sz="8" w:space="0" w:color="auto"/>
            </w:tcBorders>
            <w:vAlign w:val="center"/>
          </w:tcPr>
          <w:p w14:paraId="172B5B7E" w14:textId="77777777" w:rsidR="00AA5E73" w:rsidRPr="00125AD9" w:rsidRDefault="00AA5E73" w:rsidP="00C01EF6">
            <w:pPr>
              <w:jc w:val="both"/>
              <w:rPr>
                <w:rFonts w:ascii="Times New Roman" w:eastAsia="標楷體" w:hAnsi="Times New Roman"/>
                <w:szCs w:val="24"/>
              </w:rPr>
            </w:pPr>
            <w:r w:rsidRPr="00125AD9">
              <w:rPr>
                <w:rFonts w:ascii="Times New Roman" w:eastAsia="標楷體" w:hAnsi="Times New Roman" w:hint="eastAsia"/>
                <w:szCs w:val="24"/>
              </w:rPr>
              <w:t>桃園市中壢區博愛三路</w:t>
            </w:r>
            <w:r w:rsidRPr="00125AD9">
              <w:rPr>
                <w:rFonts w:ascii="Times New Roman" w:eastAsia="標楷體" w:hAnsi="Times New Roman" w:hint="eastAsia"/>
                <w:szCs w:val="24"/>
              </w:rPr>
              <w:t>38</w:t>
            </w:r>
            <w:r w:rsidRPr="00125AD9">
              <w:rPr>
                <w:rFonts w:ascii="Times New Roman" w:eastAsia="標楷體" w:hAnsi="Times New Roman" w:hint="eastAsia"/>
                <w:szCs w:val="24"/>
              </w:rPr>
              <w:t>號</w:t>
            </w:r>
          </w:p>
        </w:tc>
      </w:tr>
      <w:tr w:rsidR="00125AD9" w:rsidRPr="00125AD9" w14:paraId="3A082862" w14:textId="77777777" w:rsidTr="00C01EF6">
        <w:trPr>
          <w:trHeight w:val="457"/>
        </w:trPr>
        <w:tc>
          <w:tcPr>
            <w:tcW w:w="2816" w:type="dxa"/>
            <w:tcBorders>
              <w:top w:val="single" w:sz="8" w:space="0" w:color="auto"/>
              <w:left w:val="single" w:sz="8" w:space="0" w:color="auto"/>
              <w:bottom w:val="single" w:sz="8" w:space="0" w:color="auto"/>
              <w:right w:val="single" w:sz="8" w:space="0" w:color="auto"/>
            </w:tcBorders>
            <w:vAlign w:val="center"/>
          </w:tcPr>
          <w:p w14:paraId="4153B57A" w14:textId="77777777" w:rsidR="00AA5E73" w:rsidRPr="00125AD9" w:rsidRDefault="00AA5E73" w:rsidP="00C01EF6">
            <w:pPr>
              <w:widowControl/>
              <w:spacing w:line="300" w:lineRule="exact"/>
              <w:jc w:val="both"/>
              <w:rPr>
                <w:rFonts w:ascii="Times New Roman" w:eastAsia="標楷體" w:hAnsi="Times New Roman"/>
                <w:b/>
                <w:bCs/>
                <w:szCs w:val="24"/>
              </w:rPr>
            </w:pPr>
            <w:r w:rsidRPr="00125AD9">
              <w:rPr>
                <w:rFonts w:ascii="Times New Roman" w:eastAsia="標楷體" w:hAnsi="Times New Roman" w:hint="eastAsia"/>
                <w:b/>
                <w:bCs/>
                <w:szCs w:val="24"/>
              </w:rPr>
              <w:t>摩斯時尚汽車旅館</w:t>
            </w:r>
          </w:p>
        </w:tc>
        <w:tc>
          <w:tcPr>
            <w:tcW w:w="1710" w:type="dxa"/>
            <w:tcBorders>
              <w:top w:val="single" w:sz="8" w:space="0" w:color="auto"/>
              <w:left w:val="single" w:sz="8" w:space="0" w:color="auto"/>
              <w:bottom w:val="single" w:sz="8" w:space="0" w:color="auto"/>
              <w:right w:val="single" w:sz="8" w:space="0" w:color="auto"/>
            </w:tcBorders>
            <w:vAlign w:val="center"/>
          </w:tcPr>
          <w:p w14:paraId="4365EBDA" w14:textId="77777777" w:rsidR="00AA5E73" w:rsidRPr="00125AD9" w:rsidRDefault="00AA5E73" w:rsidP="00C01EF6">
            <w:pPr>
              <w:widowControl/>
              <w:spacing w:line="300" w:lineRule="exact"/>
              <w:jc w:val="center"/>
              <w:rPr>
                <w:rFonts w:ascii="Times New Roman" w:eastAsia="標楷體" w:hAnsi="Times New Roman"/>
                <w:kern w:val="0"/>
                <w:szCs w:val="24"/>
              </w:rPr>
            </w:pPr>
            <w:r w:rsidRPr="00125AD9">
              <w:rPr>
                <w:rFonts w:ascii="Times New Roman" w:eastAsia="標楷體" w:hAnsi="Times New Roman" w:hint="eastAsia"/>
                <w:kern w:val="0"/>
                <w:szCs w:val="24"/>
              </w:rPr>
              <w:t>03-4351919</w:t>
            </w:r>
          </w:p>
        </w:tc>
        <w:tc>
          <w:tcPr>
            <w:tcW w:w="5669" w:type="dxa"/>
            <w:tcBorders>
              <w:top w:val="single" w:sz="8" w:space="0" w:color="auto"/>
              <w:left w:val="single" w:sz="8" w:space="0" w:color="auto"/>
              <w:bottom w:val="single" w:sz="8" w:space="0" w:color="auto"/>
              <w:right w:val="single" w:sz="8" w:space="0" w:color="auto"/>
            </w:tcBorders>
            <w:vAlign w:val="center"/>
          </w:tcPr>
          <w:p w14:paraId="3815DE91" w14:textId="77777777" w:rsidR="00AA5E73" w:rsidRPr="00125AD9" w:rsidRDefault="00AA5E73" w:rsidP="00C01EF6">
            <w:pPr>
              <w:jc w:val="both"/>
              <w:rPr>
                <w:rFonts w:ascii="Times New Roman" w:eastAsia="標楷體" w:hAnsi="Times New Roman"/>
                <w:szCs w:val="24"/>
              </w:rPr>
            </w:pPr>
            <w:r w:rsidRPr="00125AD9">
              <w:rPr>
                <w:rFonts w:ascii="Times New Roman" w:eastAsia="標楷體" w:hAnsi="Times New Roman" w:hint="eastAsia"/>
                <w:szCs w:val="24"/>
              </w:rPr>
              <w:t>桃園市中壢區中園路</w:t>
            </w:r>
            <w:r w:rsidRPr="00125AD9">
              <w:rPr>
                <w:rFonts w:ascii="Times New Roman" w:eastAsia="標楷體" w:hAnsi="Times New Roman" w:hint="eastAsia"/>
                <w:szCs w:val="24"/>
              </w:rPr>
              <w:t>75</w:t>
            </w:r>
            <w:r w:rsidRPr="00125AD9">
              <w:rPr>
                <w:rFonts w:ascii="Times New Roman" w:eastAsia="標楷體" w:hAnsi="Times New Roman" w:hint="eastAsia"/>
                <w:szCs w:val="24"/>
              </w:rPr>
              <w:t>號</w:t>
            </w:r>
          </w:p>
        </w:tc>
      </w:tr>
      <w:tr w:rsidR="00125AD9" w:rsidRPr="00125AD9" w14:paraId="7F0B9950" w14:textId="77777777" w:rsidTr="00C01EF6">
        <w:trPr>
          <w:trHeight w:val="457"/>
        </w:trPr>
        <w:tc>
          <w:tcPr>
            <w:tcW w:w="2816" w:type="dxa"/>
            <w:tcBorders>
              <w:top w:val="single" w:sz="8" w:space="0" w:color="auto"/>
              <w:left w:val="single" w:sz="8" w:space="0" w:color="auto"/>
              <w:bottom w:val="single" w:sz="8" w:space="0" w:color="auto"/>
              <w:right w:val="single" w:sz="8" w:space="0" w:color="auto"/>
            </w:tcBorders>
            <w:vAlign w:val="center"/>
          </w:tcPr>
          <w:p w14:paraId="66020AEB" w14:textId="77777777" w:rsidR="00AA5E73" w:rsidRPr="00125AD9" w:rsidRDefault="00AA5E73" w:rsidP="00C01EF6">
            <w:pPr>
              <w:widowControl/>
              <w:spacing w:line="300" w:lineRule="exact"/>
              <w:jc w:val="both"/>
              <w:rPr>
                <w:rFonts w:ascii="Times New Roman" w:eastAsia="標楷體" w:hAnsi="Times New Roman"/>
                <w:b/>
                <w:bCs/>
                <w:szCs w:val="24"/>
              </w:rPr>
            </w:pPr>
            <w:r w:rsidRPr="00125AD9">
              <w:rPr>
                <w:rFonts w:ascii="Times New Roman" w:eastAsia="標楷體" w:hAnsi="Times New Roman" w:hint="eastAsia"/>
                <w:b/>
                <w:bCs/>
                <w:szCs w:val="24"/>
              </w:rPr>
              <w:t>幸運草輕巧旅店</w:t>
            </w:r>
          </w:p>
        </w:tc>
        <w:tc>
          <w:tcPr>
            <w:tcW w:w="1710" w:type="dxa"/>
            <w:tcBorders>
              <w:top w:val="single" w:sz="8" w:space="0" w:color="auto"/>
              <w:left w:val="single" w:sz="8" w:space="0" w:color="auto"/>
              <w:bottom w:val="single" w:sz="8" w:space="0" w:color="auto"/>
              <w:right w:val="single" w:sz="8" w:space="0" w:color="auto"/>
            </w:tcBorders>
            <w:vAlign w:val="center"/>
          </w:tcPr>
          <w:p w14:paraId="7769D8F9" w14:textId="77777777" w:rsidR="00AA5E73" w:rsidRPr="00125AD9" w:rsidRDefault="00AA5E73" w:rsidP="00C01EF6">
            <w:pPr>
              <w:widowControl/>
              <w:spacing w:line="300" w:lineRule="exact"/>
              <w:jc w:val="center"/>
              <w:rPr>
                <w:rFonts w:ascii="Times New Roman" w:eastAsia="標楷體" w:hAnsi="Times New Roman"/>
                <w:kern w:val="0"/>
                <w:szCs w:val="24"/>
              </w:rPr>
            </w:pPr>
            <w:r w:rsidRPr="00125AD9">
              <w:rPr>
                <w:rFonts w:ascii="Times New Roman" w:eastAsia="標楷體" w:hAnsi="Times New Roman" w:hint="eastAsia"/>
                <w:kern w:val="0"/>
                <w:szCs w:val="24"/>
              </w:rPr>
              <w:t>03-4255858</w:t>
            </w:r>
          </w:p>
        </w:tc>
        <w:tc>
          <w:tcPr>
            <w:tcW w:w="5669" w:type="dxa"/>
            <w:tcBorders>
              <w:top w:val="single" w:sz="8" w:space="0" w:color="auto"/>
              <w:left w:val="single" w:sz="8" w:space="0" w:color="auto"/>
              <w:bottom w:val="single" w:sz="8" w:space="0" w:color="auto"/>
              <w:right w:val="single" w:sz="8" w:space="0" w:color="auto"/>
            </w:tcBorders>
            <w:vAlign w:val="center"/>
          </w:tcPr>
          <w:p w14:paraId="32B5AF1C" w14:textId="77777777" w:rsidR="00AA5E73" w:rsidRPr="00125AD9" w:rsidRDefault="00AA5E73" w:rsidP="00C01EF6">
            <w:pPr>
              <w:jc w:val="both"/>
              <w:rPr>
                <w:rFonts w:ascii="Times New Roman" w:eastAsia="標楷體" w:hAnsi="Times New Roman"/>
                <w:szCs w:val="24"/>
              </w:rPr>
            </w:pPr>
            <w:r w:rsidRPr="00125AD9">
              <w:rPr>
                <w:rFonts w:ascii="Times New Roman" w:eastAsia="標楷體" w:hAnsi="Times New Roman" w:hint="eastAsia"/>
                <w:szCs w:val="24"/>
              </w:rPr>
              <w:t>桃園市中壢區中美路二段</w:t>
            </w:r>
            <w:r w:rsidRPr="00125AD9">
              <w:rPr>
                <w:rFonts w:ascii="Times New Roman" w:eastAsia="標楷體" w:hAnsi="Times New Roman" w:hint="eastAsia"/>
                <w:szCs w:val="24"/>
              </w:rPr>
              <w:t>120</w:t>
            </w:r>
            <w:r w:rsidRPr="00125AD9">
              <w:rPr>
                <w:rFonts w:ascii="Times New Roman" w:eastAsia="標楷體" w:hAnsi="Times New Roman" w:hint="eastAsia"/>
                <w:szCs w:val="24"/>
              </w:rPr>
              <w:t>號</w:t>
            </w:r>
          </w:p>
        </w:tc>
      </w:tr>
      <w:tr w:rsidR="00125AD9" w:rsidRPr="00125AD9" w14:paraId="147B18C2" w14:textId="77777777" w:rsidTr="00C01EF6">
        <w:trPr>
          <w:trHeight w:val="457"/>
        </w:trPr>
        <w:tc>
          <w:tcPr>
            <w:tcW w:w="2816" w:type="dxa"/>
            <w:tcBorders>
              <w:top w:val="single" w:sz="8" w:space="0" w:color="auto"/>
              <w:left w:val="single" w:sz="8" w:space="0" w:color="auto"/>
              <w:bottom w:val="single" w:sz="8" w:space="0" w:color="auto"/>
              <w:right w:val="single" w:sz="8" w:space="0" w:color="auto"/>
            </w:tcBorders>
            <w:vAlign w:val="center"/>
          </w:tcPr>
          <w:p w14:paraId="7B059196" w14:textId="77777777" w:rsidR="00AA5E73" w:rsidRPr="00125AD9" w:rsidRDefault="00AA5E73" w:rsidP="00C01EF6">
            <w:pPr>
              <w:widowControl/>
              <w:spacing w:line="300" w:lineRule="exact"/>
              <w:jc w:val="both"/>
              <w:rPr>
                <w:rFonts w:ascii="Times New Roman" w:eastAsia="標楷體" w:hAnsi="Times New Roman"/>
                <w:b/>
                <w:bCs/>
                <w:szCs w:val="24"/>
              </w:rPr>
            </w:pPr>
            <w:r w:rsidRPr="00125AD9">
              <w:rPr>
                <w:rFonts w:ascii="Times New Roman" w:eastAsia="標楷體" w:hAnsi="Times New Roman" w:hint="eastAsia"/>
                <w:b/>
                <w:bCs/>
                <w:szCs w:val="24"/>
              </w:rPr>
              <w:t>中壢米堤大飯店</w:t>
            </w:r>
          </w:p>
        </w:tc>
        <w:tc>
          <w:tcPr>
            <w:tcW w:w="1710" w:type="dxa"/>
            <w:tcBorders>
              <w:top w:val="single" w:sz="8" w:space="0" w:color="auto"/>
              <w:left w:val="single" w:sz="8" w:space="0" w:color="auto"/>
              <w:bottom w:val="single" w:sz="8" w:space="0" w:color="auto"/>
              <w:right w:val="single" w:sz="8" w:space="0" w:color="auto"/>
            </w:tcBorders>
            <w:vAlign w:val="center"/>
          </w:tcPr>
          <w:p w14:paraId="1FAF2DB1" w14:textId="77777777" w:rsidR="00AA5E73" w:rsidRPr="00125AD9" w:rsidRDefault="00AA5E73" w:rsidP="00C01EF6">
            <w:pPr>
              <w:widowControl/>
              <w:spacing w:line="300" w:lineRule="exact"/>
              <w:jc w:val="center"/>
              <w:rPr>
                <w:rFonts w:ascii="Times New Roman" w:eastAsia="標楷體" w:hAnsi="Times New Roman"/>
                <w:kern w:val="0"/>
                <w:szCs w:val="24"/>
              </w:rPr>
            </w:pPr>
            <w:r w:rsidRPr="00125AD9">
              <w:rPr>
                <w:rFonts w:ascii="Times New Roman" w:eastAsia="標楷體" w:hAnsi="Times New Roman" w:hint="eastAsia"/>
                <w:kern w:val="0"/>
                <w:szCs w:val="24"/>
              </w:rPr>
              <w:t>03-4279966</w:t>
            </w:r>
          </w:p>
        </w:tc>
        <w:tc>
          <w:tcPr>
            <w:tcW w:w="5669" w:type="dxa"/>
            <w:tcBorders>
              <w:top w:val="single" w:sz="8" w:space="0" w:color="auto"/>
              <w:left w:val="single" w:sz="8" w:space="0" w:color="auto"/>
              <w:bottom w:val="single" w:sz="8" w:space="0" w:color="auto"/>
              <w:right w:val="single" w:sz="8" w:space="0" w:color="auto"/>
            </w:tcBorders>
            <w:vAlign w:val="center"/>
          </w:tcPr>
          <w:p w14:paraId="1E789F11" w14:textId="77777777" w:rsidR="00AA5E73" w:rsidRPr="00125AD9" w:rsidRDefault="00AA5E73" w:rsidP="00C01EF6">
            <w:pPr>
              <w:jc w:val="both"/>
              <w:rPr>
                <w:rFonts w:ascii="Times New Roman" w:eastAsia="標楷體" w:hAnsi="Times New Roman"/>
                <w:szCs w:val="24"/>
              </w:rPr>
            </w:pPr>
            <w:r w:rsidRPr="00125AD9">
              <w:rPr>
                <w:rFonts w:ascii="Times New Roman" w:eastAsia="標楷體" w:hAnsi="Times New Roman" w:hint="eastAsia"/>
                <w:szCs w:val="24"/>
              </w:rPr>
              <w:t>桃園市中壢區中央西路一段</w:t>
            </w:r>
            <w:r w:rsidRPr="00125AD9">
              <w:rPr>
                <w:rFonts w:ascii="Times New Roman" w:eastAsia="標楷體" w:hAnsi="Times New Roman" w:hint="eastAsia"/>
                <w:szCs w:val="24"/>
              </w:rPr>
              <w:t>120</w:t>
            </w:r>
            <w:r w:rsidRPr="00125AD9">
              <w:rPr>
                <w:rFonts w:ascii="Times New Roman" w:eastAsia="標楷體" w:hAnsi="Times New Roman" w:hint="eastAsia"/>
                <w:szCs w:val="24"/>
              </w:rPr>
              <w:t>號</w:t>
            </w:r>
            <w:r w:rsidRPr="00125AD9">
              <w:rPr>
                <w:rFonts w:ascii="Times New Roman" w:eastAsia="標楷體" w:hAnsi="Times New Roman" w:hint="eastAsia"/>
                <w:szCs w:val="24"/>
              </w:rPr>
              <w:t>23</w:t>
            </w:r>
            <w:r w:rsidRPr="00125AD9">
              <w:rPr>
                <w:rFonts w:ascii="Times New Roman" w:eastAsia="標楷體" w:hAnsi="Times New Roman" w:hint="eastAsia"/>
                <w:szCs w:val="24"/>
              </w:rPr>
              <w:t>樓</w:t>
            </w:r>
          </w:p>
        </w:tc>
      </w:tr>
      <w:tr w:rsidR="00125AD9" w:rsidRPr="00125AD9" w14:paraId="4A8AD7E4" w14:textId="77777777" w:rsidTr="00C01EF6">
        <w:trPr>
          <w:trHeight w:val="457"/>
        </w:trPr>
        <w:tc>
          <w:tcPr>
            <w:tcW w:w="2816" w:type="dxa"/>
            <w:tcBorders>
              <w:top w:val="single" w:sz="8" w:space="0" w:color="auto"/>
              <w:left w:val="single" w:sz="8" w:space="0" w:color="auto"/>
              <w:bottom w:val="single" w:sz="8" w:space="0" w:color="auto"/>
              <w:right w:val="single" w:sz="8" w:space="0" w:color="auto"/>
            </w:tcBorders>
            <w:vAlign w:val="center"/>
          </w:tcPr>
          <w:p w14:paraId="51718C30" w14:textId="77777777" w:rsidR="00AA5E73" w:rsidRPr="00125AD9" w:rsidRDefault="00AA5E73" w:rsidP="00C01EF6">
            <w:pPr>
              <w:widowControl/>
              <w:spacing w:line="300" w:lineRule="exact"/>
              <w:jc w:val="both"/>
              <w:rPr>
                <w:rFonts w:ascii="Times New Roman" w:eastAsia="標楷體" w:hAnsi="Times New Roman"/>
                <w:b/>
                <w:bCs/>
                <w:szCs w:val="24"/>
              </w:rPr>
            </w:pPr>
            <w:r w:rsidRPr="00125AD9">
              <w:rPr>
                <w:rFonts w:ascii="Times New Roman" w:eastAsia="標楷體" w:hAnsi="Times New Roman" w:hint="eastAsia"/>
                <w:b/>
                <w:bCs/>
                <w:szCs w:val="24"/>
              </w:rPr>
              <w:t>新舍商旅</w:t>
            </w:r>
            <w:r w:rsidRPr="00125AD9">
              <w:rPr>
                <w:rFonts w:ascii="Times New Roman" w:eastAsia="標楷體" w:hAnsi="Times New Roman" w:hint="eastAsia"/>
                <w:b/>
                <w:bCs/>
                <w:szCs w:val="24"/>
              </w:rPr>
              <w:t>-</w:t>
            </w:r>
            <w:r w:rsidRPr="00125AD9">
              <w:rPr>
                <w:rFonts w:ascii="Times New Roman" w:eastAsia="標楷體" w:hAnsi="Times New Roman" w:hint="eastAsia"/>
                <w:b/>
                <w:bCs/>
                <w:szCs w:val="24"/>
              </w:rPr>
              <w:t>中壢館</w:t>
            </w:r>
          </w:p>
        </w:tc>
        <w:tc>
          <w:tcPr>
            <w:tcW w:w="1710" w:type="dxa"/>
            <w:tcBorders>
              <w:top w:val="single" w:sz="8" w:space="0" w:color="auto"/>
              <w:left w:val="single" w:sz="8" w:space="0" w:color="auto"/>
              <w:bottom w:val="single" w:sz="8" w:space="0" w:color="auto"/>
              <w:right w:val="single" w:sz="8" w:space="0" w:color="auto"/>
            </w:tcBorders>
            <w:vAlign w:val="center"/>
          </w:tcPr>
          <w:p w14:paraId="0C1BF2BE" w14:textId="77777777" w:rsidR="00AA5E73" w:rsidRPr="00125AD9" w:rsidRDefault="00AA5E73" w:rsidP="00C01EF6">
            <w:pPr>
              <w:widowControl/>
              <w:spacing w:line="300" w:lineRule="exact"/>
              <w:jc w:val="center"/>
              <w:rPr>
                <w:rFonts w:ascii="Times New Roman" w:eastAsia="標楷體" w:hAnsi="Times New Roman"/>
                <w:kern w:val="0"/>
                <w:szCs w:val="24"/>
              </w:rPr>
            </w:pPr>
            <w:r w:rsidRPr="00125AD9">
              <w:rPr>
                <w:rFonts w:ascii="Times New Roman" w:eastAsia="標楷體" w:hAnsi="Times New Roman" w:hint="eastAsia"/>
                <w:kern w:val="0"/>
                <w:szCs w:val="24"/>
              </w:rPr>
              <w:t>03-4226556</w:t>
            </w:r>
          </w:p>
        </w:tc>
        <w:tc>
          <w:tcPr>
            <w:tcW w:w="5669" w:type="dxa"/>
            <w:tcBorders>
              <w:top w:val="single" w:sz="8" w:space="0" w:color="auto"/>
              <w:left w:val="single" w:sz="8" w:space="0" w:color="auto"/>
              <w:bottom w:val="single" w:sz="8" w:space="0" w:color="auto"/>
              <w:right w:val="single" w:sz="8" w:space="0" w:color="auto"/>
            </w:tcBorders>
            <w:vAlign w:val="center"/>
          </w:tcPr>
          <w:p w14:paraId="273C2CAE" w14:textId="77777777" w:rsidR="00AA5E73" w:rsidRPr="00125AD9" w:rsidRDefault="00AA5E73" w:rsidP="00C01EF6">
            <w:pPr>
              <w:jc w:val="both"/>
              <w:rPr>
                <w:rFonts w:ascii="Times New Roman" w:eastAsia="標楷體" w:hAnsi="Times New Roman"/>
                <w:szCs w:val="24"/>
              </w:rPr>
            </w:pPr>
            <w:r w:rsidRPr="00125AD9">
              <w:rPr>
                <w:rFonts w:ascii="Times New Roman" w:eastAsia="標楷體" w:hAnsi="Times New Roman" w:hint="eastAsia"/>
                <w:szCs w:val="24"/>
              </w:rPr>
              <w:t>桃園市中壢區中央西路一段</w:t>
            </w:r>
            <w:r w:rsidRPr="00125AD9">
              <w:rPr>
                <w:rFonts w:ascii="Times New Roman" w:eastAsia="標楷體" w:hAnsi="Times New Roman" w:hint="eastAsia"/>
                <w:szCs w:val="24"/>
              </w:rPr>
              <w:t>120</w:t>
            </w:r>
            <w:r w:rsidRPr="00125AD9">
              <w:rPr>
                <w:rFonts w:ascii="Times New Roman" w:eastAsia="標楷體" w:hAnsi="Times New Roman" w:hint="eastAsia"/>
                <w:szCs w:val="24"/>
              </w:rPr>
              <w:t>號</w:t>
            </w:r>
            <w:r w:rsidRPr="00125AD9">
              <w:rPr>
                <w:rFonts w:ascii="Times New Roman" w:eastAsia="標楷體" w:hAnsi="Times New Roman" w:hint="eastAsia"/>
                <w:szCs w:val="24"/>
              </w:rPr>
              <w:t>30</w:t>
            </w:r>
            <w:r w:rsidRPr="00125AD9">
              <w:rPr>
                <w:rFonts w:ascii="Times New Roman" w:eastAsia="標楷體" w:hAnsi="Times New Roman" w:hint="eastAsia"/>
                <w:szCs w:val="24"/>
              </w:rPr>
              <w:t>樓</w:t>
            </w:r>
          </w:p>
        </w:tc>
      </w:tr>
      <w:tr w:rsidR="00125AD9" w:rsidRPr="00125AD9" w14:paraId="51C025CF" w14:textId="77777777" w:rsidTr="00C01EF6">
        <w:trPr>
          <w:trHeight w:val="457"/>
        </w:trPr>
        <w:tc>
          <w:tcPr>
            <w:tcW w:w="2816" w:type="dxa"/>
            <w:tcBorders>
              <w:top w:val="single" w:sz="8" w:space="0" w:color="auto"/>
              <w:left w:val="single" w:sz="8" w:space="0" w:color="auto"/>
              <w:bottom w:val="single" w:sz="8" w:space="0" w:color="auto"/>
              <w:right w:val="single" w:sz="8" w:space="0" w:color="auto"/>
            </w:tcBorders>
            <w:vAlign w:val="center"/>
          </w:tcPr>
          <w:p w14:paraId="4B892702" w14:textId="77777777" w:rsidR="00AA5E73" w:rsidRPr="00125AD9" w:rsidRDefault="00AA5E73" w:rsidP="00C01EF6">
            <w:pPr>
              <w:widowControl/>
              <w:spacing w:line="300" w:lineRule="exact"/>
              <w:jc w:val="both"/>
              <w:rPr>
                <w:rFonts w:ascii="Times New Roman" w:eastAsia="標楷體" w:hAnsi="Times New Roman"/>
                <w:b/>
                <w:bCs/>
                <w:szCs w:val="24"/>
              </w:rPr>
            </w:pPr>
            <w:r w:rsidRPr="00125AD9">
              <w:rPr>
                <w:rFonts w:ascii="Times New Roman" w:eastAsia="標楷體" w:hAnsi="Times New Roman" w:hint="eastAsia"/>
                <w:b/>
                <w:bCs/>
                <w:szCs w:val="24"/>
              </w:rPr>
              <w:t>168</w:t>
            </w:r>
            <w:r w:rsidRPr="00125AD9">
              <w:rPr>
                <w:rFonts w:ascii="Times New Roman" w:eastAsia="標楷體" w:hAnsi="Times New Roman" w:hint="eastAsia"/>
                <w:b/>
                <w:bCs/>
                <w:szCs w:val="24"/>
              </w:rPr>
              <w:t>汽車旅館</w:t>
            </w:r>
            <w:r w:rsidRPr="00125AD9">
              <w:rPr>
                <w:rFonts w:ascii="Times New Roman" w:eastAsia="標楷體" w:hAnsi="Times New Roman" w:hint="eastAsia"/>
                <w:b/>
                <w:bCs/>
                <w:szCs w:val="24"/>
              </w:rPr>
              <w:t>-</w:t>
            </w:r>
            <w:r w:rsidRPr="00125AD9">
              <w:rPr>
                <w:rFonts w:ascii="Times New Roman" w:eastAsia="標楷體" w:hAnsi="Times New Roman" w:hint="eastAsia"/>
                <w:b/>
                <w:bCs/>
                <w:szCs w:val="24"/>
              </w:rPr>
              <w:t>中壢二館</w:t>
            </w:r>
          </w:p>
        </w:tc>
        <w:tc>
          <w:tcPr>
            <w:tcW w:w="1710" w:type="dxa"/>
            <w:tcBorders>
              <w:top w:val="single" w:sz="8" w:space="0" w:color="auto"/>
              <w:left w:val="single" w:sz="8" w:space="0" w:color="auto"/>
              <w:bottom w:val="single" w:sz="8" w:space="0" w:color="auto"/>
              <w:right w:val="single" w:sz="8" w:space="0" w:color="auto"/>
            </w:tcBorders>
            <w:vAlign w:val="center"/>
          </w:tcPr>
          <w:p w14:paraId="67AA681E" w14:textId="77777777" w:rsidR="00AA5E73" w:rsidRPr="00125AD9" w:rsidRDefault="00AA5E73" w:rsidP="00C01EF6">
            <w:pPr>
              <w:widowControl/>
              <w:spacing w:line="300" w:lineRule="exact"/>
              <w:jc w:val="center"/>
              <w:rPr>
                <w:rFonts w:ascii="Times New Roman" w:eastAsia="標楷體" w:hAnsi="Times New Roman"/>
                <w:kern w:val="0"/>
                <w:szCs w:val="24"/>
              </w:rPr>
            </w:pPr>
            <w:r w:rsidRPr="00125AD9">
              <w:rPr>
                <w:rFonts w:ascii="Times New Roman" w:eastAsia="標楷體" w:hAnsi="Times New Roman" w:hint="eastAsia"/>
                <w:kern w:val="0"/>
                <w:szCs w:val="24"/>
              </w:rPr>
              <w:t>03-4276333</w:t>
            </w:r>
          </w:p>
        </w:tc>
        <w:tc>
          <w:tcPr>
            <w:tcW w:w="5669" w:type="dxa"/>
            <w:tcBorders>
              <w:top w:val="single" w:sz="8" w:space="0" w:color="auto"/>
              <w:left w:val="single" w:sz="8" w:space="0" w:color="auto"/>
              <w:bottom w:val="single" w:sz="8" w:space="0" w:color="auto"/>
              <w:right w:val="single" w:sz="8" w:space="0" w:color="auto"/>
            </w:tcBorders>
            <w:vAlign w:val="center"/>
          </w:tcPr>
          <w:p w14:paraId="0F69326C" w14:textId="77777777" w:rsidR="00AA5E73" w:rsidRPr="00125AD9" w:rsidRDefault="00AA5E73" w:rsidP="00C01EF6">
            <w:pPr>
              <w:jc w:val="both"/>
              <w:rPr>
                <w:rFonts w:ascii="Times New Roman" w:eastAsia="標楷體" w:hAnsi="Times New Roman"/>
                <w:szCs w:val="24"/>
              </w:rPr>
            </w:pPr>
            <w:r w:rsidRPr="00125AD9">
              <w:rPr>
                <w:rFonts w:ascii="Times New Roman" w:eastAsia="標楷體" w:hAnsi="Times New Roman" w:hint="eastAsia"/>
                <w:szCs w:val="24"/>
              </w:rPr>
              <w:t>桃園市中壢區中美路二段</w:t>
            </w:r>
            <w:r w:rsidRPr="00125AD9">
              <w:rPr>
                <w:rFonts w:ascii="Times New Roman" w:eastAsia="標楷體" w:hAnsi="Times New Roman" w:hint="eastAsia"/>
                <w:szCs w:val="24"/>
              </w:rPr>
              <w:t>160</w:t>
            </w:r>
            <w:r w:rsidRPr="00125AD9">
              <w:rPr>
                <w:rFonts w:ascii="Times New Roman" w:eastAsia="標楷體" w:hAnsi="Times New Roman" w:hint="eastAsia"/>
                <w:szCs w:val="24"/>
              </w:rPr>
              <w:t>號</w:t>
            </w:r>
          </w:p>
        </w:tc>
      </w:tr>
      <w:tr w:rsidR="00125AD9" w:rsidRPr="00125AD9" w14:paraId="5175BDE6" w14:textId="77777777" w:rsidTr="00C01EF6">
        <w:trPr>
          <w:trHeight w:val="457"/>
        </w:trPr>
        <w:tc>
          <w:tcPr>
            <w:tcW w:w="2816" w:type="dxa"/>
            <w:tcBorders>
              <w:top w:val="single" w:sz="8" w:space="0" w:color="auto"/>
              <w:left w:val="single" w:sz="8" w:space="0" w:color="auto"/>
              <w:bottom w:val="single" w:sz="8" w:space="0" w:color="auto"/>
              <w:right w:val="single" w:sz="8" w:space="0" w:color="auto"/>
            </w:tcBorders>
            <w:vAlign w:val="center"/>
          </w:tcPr>
          <w:p w14:paraId="53776877" w14:textId="77777777" w:rsidR="00AA5E73" w:rsidRPr="00125AD9" w:rsidRDefault="00AA5E73" w:rsidP="00C01EF6">
            <w:pPr>
              <w:widowControl/>
              <w:spacing w:line="300" w:lineRule="exact"/>
              <w:jc w:val="both"/>
              <w:rPr>
                <w:rFonts w:ascii="Times New Roman" w:eastAsia="標楷體" w:hAnsi="Times New Roman"/>
                <w:b/>
                <w:bCs/>
                <w:szCs w:val="24"/>
              </w:rPr>
            </w:pPr>
            <w:r w:rsidRPr="00125AD9">
              <w:rPr>
                <w:rFonts w:ascii="Times New Roman" w:eastAsia="標楷體" w:hAnsi="Times New Roman" w:hint="eastAsia"/>
                <w:b/>
                <w:bCs/>
                <w:szCs w:val="24"/>
              </w:rPr>
              <w:t>六星旅館</w:t>
            </w:r>
          </w:p>
        </w:tc>
        <w:tc>
          <w:tcPr>
            <w:tcW w:w="1710" w:type="dxa"/>
            <w:tcBorders>
              <w:top w:val="single" w:sz="8" w:space="0" w:color="auto"/>
              <w:left w:val="single" w:sz="8" w:space="0" w:color="auto"/>
              <w:bottom w:val="single" w:sz="8" w:space="0" w:color="auto"/>
              <w:right w:val="single" w:sz="8" w:space="0" w:color="auto"/>
            </w:tcBorders>
            <w:vAlign w:val="center"/>
          </w:tcPr>
          <w:p w14:paraId="26EF7725" w14:textId="77777777" w:rsidR="00AA5E73" w:rsidRPr="00125AD9" w:rsidRDefault="00AA5E73" w:rsidP="00C01EF6">
            <w:pPr>
              <w:widowControl/>
              <w:spacing w:line="300" w:lineRule="exact"/>
              <w:jc w:val="center"/>
              <w:rPr>
                <w:rFonts w:ascii="Times New Roman" w:eastAsia="標楷體" w:hAnsi="Times New Roman"/>
                <w:kern w:val="0"/>
                <w:szCs w:val="24"/>
              </w:rPr>
            </w:pPr>
            <w:r w:rsidRPr="00125AD9">
              <w:rPr>
                <w:rFonts w:ascii="Times New Roman" w:eastAsia="標楷體" w:hAnsi="Times New Roman" w:hint="eastAsia"/>
                <w:kern w:val="0"/>
                <w:szCs w:val="24"/>
              </w:rPr>
              <w:t>03-4226322</w:t>
            </w:r>
          </w:p>
        </w:tc>
        <w:tc>
          <w:tcPr>
            <w:tcW w:w="5669" w:type="dxa"/>
            <w:tcBorders>
              <w:top w:val="single" w:sz="8" w:space="0" w:color="auto"/>
              <w:left w:val="single" w:sz="8" w:space="0" w:color="auto"/>
              <w:bottom w:val="single" w:sz="8" w:space="0" w:color="auto"/>
              <w:right w:val="single" w:sz="8" w:space="0" w:color="auto"/>
            </w:tcBorders>
            <w:vAlign w:val="center"/>
          </w:tcPr>
          <w:p w14:paraId="4BBA9F15" w14:textId="58844571" w:rsidR="00AA5E73" w:rsidRPr="00125AD9" w:rsidRDefault="00AA5E73" w:rsidP="00C01EF6">
            <w:pPr>
              <w:jc w:val="both"/>
              <w:rPr>
                <w:rFonts w:ascii="Times New Roman" w:eastAsia="標楷體" w:hAnsi="Times New Roman"/>
                <w:szCs w:val="24"/>
              </w:rPr>
            </w:pPr>
            <w:r w:rsidRPr="00125AD9">
              <w:rPr>
                <w:rFonts w:ascii="Times New Roman" w:eastAsia="標楷體" w:hAnsi="Times New Roman" w:hint="eastAsia"/>
                <w:szCs w:val="24"/>
              </w:rPr>
              <w:t>桃園市中壢區元化路二段</w:t>
            </w:r>
            <w:r w:rsidRPr="00125AD9">
              <w:rPr>
                <w:rFonts w:ascii="Times New Roman" w:eastAsia="標楷體" w:hAnsi="Times New Roman" w:hint="eastAsia"/>
                <w:szCs w:val="24"/>
              </w:rPr>
              <w:t>122</w:t>
            </w:r>
            <w:r w:rsidRPr="00125AD9">
              <w:rPr>
                <w:rFonts w:ascii="Times New Roman" w:eastAsia="標楷體" w:hAnsi="Times New Roman" w:hint="eastAsia"/>
                <w:szCs w:val="24"/>
              </w:rPr>
              <w:t>號</w:t>
            </w:r>
          </w:p>
        </w:tc>
      </w:tr>
      <w:tr w:rsidR="00125AD9" w:rsidRPr="00125AD9" w14:paraId="39630929" w14:textId="77777777" w:rsidTr="00C01EF6">
        <w:trPr>
          <w:trHeight w:val="457"/>
        </w:trPr>
        <w:tc>
          <w:tcPr>
            <w:tcW w:w="2816" w:type="dxa"/>
            <w:tcBorders>
              <w:top w:val="single" w:sz="8" w:space="0" w:color="auto"/>
              <w:left w:val="single" w:sz="8" w:space="0" w:color="auto"/>
              <w:bottom w:val="single" w:sz="8" w:space="0" w:color="auto"/>
              <w:right w:val="single" w:sz="8" w:space="0" w:color="auto"/>
            </w:tcBorders>
            <w:vAlign w:val="center"/>
          </w:tcPr>
          <w:p w14:paraId="2D02EF28" w14:textId="77777777" w:rsidR="00AA5E73" w:rsidRPr="00125AD9" w:rsidRDefault="00AA5E73" w:rsidP="00C01EF6">
            <w:pPr>
              <w:widowControl/>
              <w:spacing w:line="300" w:lineRule="exact"/>
              <w:jc w:val="both"/>
              <w:rPr>
                <w:rFonts w:ascii="Times New Roman" w:eastAsia="標楷體" w:hAnsi="Times New Roman"/>
                <w:b/>
                <w:bCs/>
                <w:szCs w:val="24"/>
              </w:rPr>
            </w:pPr>
            <w:r w:rsidRPr="00125AD9">
              <w:rPr>
                <w:rFonts w:ascii="Times New Roman" w:eastAsia="標楷體" w:hAnsi="Times New Roman" w:hint="eastAsia"/>
                <w:b/>
                <w:bCs/>
                <w:szCs w:val="24"/>
              </w:rPr>
              <w:t>古華花園飯店</w:t>
            </w:r>
          </w:p>
        </w:tc>
        <w:tc>
          <w:tcPr>
            <w:tcW w:w="1710" w:type="dxa"/>
            <w:tcBorders>
              <w:top w:val="single" w:sz="8" w:space="0" w:color="auto"/>
              <w:left w:val="single" w:sz="8" w:space="0" w:color="auto"/>
              <w:bottom w:val="single" w:sz="8" w:space="0" w:color="auto"/>
              <w:right w:val="single" w:sz="8" w:space="0" w:color="auto"/>
            </w:tcBorders>
            <w:vAlign w:val="center"/>
          </w:tcPr>
          <w:p w14:paraId="649D99C3" w14:textId="77777777" w:rsidR="00AA5E73" w:rsidRPr="00125AD9" w:rsidRDefault="00AA5E73" w:rsidP="00C01EF6">
            <w:pPr>
              <w:widowControl/>
              <w:spacing w:line="300" w:lineRule="exact"/>
              <w:jc w:val="center"/>
              <w:rPr>
                <w:rFonts w:ascii="Times New Roman" w:eastAsia="標楷體" w:hAnsi="Times New Roman"/>
                <w:kern w:val="0"/>
                <w:szCs w:val="24"/>
              </w:rPr>
            </w:pPr>
            <w:r w:rsidRPr="00125AD9">
              <w:rPr>
                <w:rFonts w:ascii="Times New Roman" w:eastAsia="標楷體" w:hAnsi="Times New Roman" w:hint="eastAsia"/>
                <w:kern w:val="0"/>
                <w:szCs w:val="24"/>
              </w:rPr>
              <w:t>03-2811818</w:t>
            </w:r>
          </w:p>
        </w:tc>
        <w:tc>
          <w:tcPr>
            <w:tcW w:w="5669" w:type="dxa"/>
            <w:tcBorders>
              <w:top w:val="single" w:sz="8" w:space="0" w:color="auto"/>
              <w:left w:val="single" w:sz="8" w:space="0" w:color="auto"/>
              <w:bottom w:val="single" w:sz="8" w:space="0" w:color="auto"/>
              <w:right w:val="single" w:sz="8" w:space="0" w:color="auto"/>
            </w:tcBorders>
            <w:vAlign w:val="center"/>
          </w:tcPr>
          <w:p w14:paraId="0D20AB94" w14:textId="77777777" w:rsidR="00AA5E73" w:rsidRPr="00125AD9" w:rsidRDefault="00AA5E73" w:rsidP="00C01EF6">
            <w:pPr>
              <w:jc w:val="both"/>
              <w:rPr>
                <w:rFonts w:ascii="Times New Roman" w:eastAsia="標楷體" w:hAnsi="Times New Roman"/>
                <w:szCs w:val="24"/>
              </w:rPr>
            </w:pPr>
            <w:r w:rsidRPr="00125AD9">
              <w:rPr>
                <w:rFonts w:ascii="Times New Roman" w:eastAsia="標楷體" w:hAnsi="Times New Roman" w:hint="eastAsia"/>
                <w:szCs w:val="24"/>
              </w:rPr>
              <w:t>桃園市中壢區民權路</w:t>
            </w:r>
            <w:r w:rsidRPr="00125AD9">
              <w:rPr>
                <w:rFonts w:ascii="Times New Roman" w:eastAsia="標楷體" w:hAnsi="Times New Roman" w:hint="eastAsia"/>
                <w:szCs w:val="24"/>
              </w:rPr>
              <w:t>398</w:t>
            </w:r>
            <w:r w:rsidRPr="00125AD9">
              <w:rPr>
                <w:rFonts w:ascii="Times New Roman" w:eastAsia="標楷體" w:hAnsi="Times New Roman" w:hint="eastAsia"/>
                <w:szCs w:val="24"/>
              </w:rPr>
              <w:t>號</w:t>
            </w:r>
          </w:p>
        </w:tc>
      </w:tr>
    </w:tbl>
    <w:p w14:paraId="59B65AAD" w14:textId="5330EAD4" w:rsidR="005639C2" w:rsidRPr="00B202F3" w:rsidRDefault="005639C2" w:rsidP="005639C2">
      <w:pPr>
        <w:spacing w:beforeLines="50" w:before="180"/>
        <w:rPr>
          <w:rFonts w:ascii="Times New Roman" w:eastAsia="標楷體" w:hAnsi="Times New Roman"/>
          <w:b/>
          <w:color w:val="000000" w:themeColor="text1"/>
          <w:szCs w:val="24"/>
        </w:rPr>
      </w:pPr>
      <w:r w:rsidRPr="00B202F3">
        <w:rPr>
          <w:rFonts w:ascii="新細明體" w:hAnsi="新細明體" w:cs="新細明體" w:hint="eastAsia"/>
          <w:b/>
          <w:color w:val="000000" w:themeColor="text1"/>
          <w:szCs w:val="24"/>
        </w:rPr>
        <w:t>※</w:t>
      </w:r>
      <w:r w:rsidRPr="00B202F3">
        <w:rPr>
          <w:rFonts w:ascii="Times New Roman" w:eastAsia="標楷體" w:hAnsi="Times New Roman"/>
          <w:b/>
          <w:color w:val="000000" w:themeColor="text1"/>
          <w:szCs w:val="24"/>
        </w:rPr>
        <w:t>更為詳細之住宿資訊，可參閱：</w:t>
      </w:r>
      <w:r w:rsidRPr="00B202F3">
        <w:rPr>
          <w:rFonts w:ascii="Times New Roman" w:eastAsia="標楷體" w:hAnsi="Times New Roman" w:hint="eastAsia"/>
          <w:b/>
          <w:color w:val="000000" w:themeColor="text1"/>
          <w:szCs w:val="24"/>
        </w:rPr>
        <w:t>桃園市政府觀光旅遊局【桃園觀光導覽網】</w:t>
      </w:r>
      <w:r w:rsidRPr="00B202F3">
        <w:rPr>
          <w:rFonts w:ascii="Times New Roman" w:eastAsia="標楷體" w:hAnsi="Times New Roman"/>
          <w:b/>
          <w:color w:val="000000" w:themeColor="text1"/>
          <w:szCs w:val="24"/>
        </w:rPr>
        <w:t>查詢。</w:t>
      </w:r>
      <w:r w:rsidRPr="00B202F3">
        <w:rPr>
          <w:rFonts w:ascii="Times New Roman" w:eastAsia="標楷體" w:hAnsi="Times New Roman"/>
          <w:b/>
          <w:color w:val="000000" w:themeColor="text1"/>
          <w:szCs w:val="24"/>
        </w:rPr>
        <w:br w:type="page"/>
      </w:r>
    </w:p>
    <w:p w14:paraId="1209802D" w14:textId="77777777" w:rsidR="0035054A" w:rsidRPr="00B202F3" w:rsidRDefault="0035054A" w:rsidP="0035054A">
      <w:pPr>
        <w:jc w:val="center"/>
        <w:rPr>
          <w:rFonts w:ascii="Times New Roman" w:eastAsia="標楷體" w:hAnsi="Times New Roman"/>
          <w:b/>
          <w:color w:val="000000" w:themeColor="text1"/>
          <w:sz w:val="32"/>
          <w:szCs w:val="32"/>
        </w:rPr>
      </w:pPr>
      <w:r w:rsidRPr="00B202F3">
        <w:rPr>
          <w:rFonts w:ascii="Times New Roman" w:eastAsia="標楷體" w:hAnsi="Times New Roman" w:hint="eastAsia"/>
          <w:b/>
          <w:color w:val="000000" w:themeColor="text1"/>
          <w:sz w:val="32"/>
          <w:szCs w:val="32"/>
        </w:rPr>
        <w:t>中部</w:t>
      </w:r>
      <w:r w:rsidRPr="00B202F3">
        <w:rPr>
          <w:rFonts w:ascii="Times New Roman" w:eastAsia="標楷體" w:hAnsi="Times New Roman"/>
          <w:b/>
          <w:color w:val="000000" w:themeColor="text1"/>
          <w:sz w:val="32"/>
          <w:szCs w:val="32"/>
        </w:rPr>
        <w:t>(</w:t>
      </w:r>
      <w:r w:rsidRPr="00B202F3">
        <w:rPr>
          <w:rFonts w:ascii="Times New Roman" w:eastAsia="標楷體" w:hAnsi="Times New Roman" w:hint="eastAsia"/>
          <w:b/>
          <w:color w:val="000000" w:themeColor="text1"/>
          <w:sz w:val="32"/>
          <w:szCs w:val="32"/>
        </w:rPr>
        <w:t>一</w:t>
      </w:r>
      <w:r w:rsidRPr="00B202F3">
        <w:rPr>
          <w:rFonts w:ascii="Times New Roman" w:eastAsia="標楷體" w:hAnsi="Times New Roman"/>
          <w:b/>
          <w:color w:val="000000" w:themeColor="text1"/>
          <w:sz w:val="32"/>
          <w:szCs w:val="32"/>
        </w:rPr>
        <w:t>)</w:t>
      </w:r>
      <w:r w:rsidRPr="00B202F3">
        <w:rPr>
          <w:rFonts w:ascii="Times New Roman" w:eastAsia="標楷體" w:hAnsi="Times New Roman" w:hint="eastAsia"/>
          <w:b/>
          <w:color w:val="000000" w:themeColor="text1"/>
          <w:sz w:val="32"/>
          <w:szCs w:val="32"/>
        </w:rPr>
        <w:t>考區</w:t>
      </w:r>
      <w:r w:rsidRPr="00B202F3">
        <w:rPr>
          <w:rFonts w:ascii="Times New Roman" w:eastAsia="標楷體" w:hAnsi="Times New Roman"/>
          <w:b/>
          <w:color w:val="000000" w:themeColor="text1"/>
          <w:sz w:val="32"/>
          <w:szCs w:val="32"/>
        </w:rPr>
        <w:t>-</w:t>
      </w:r>
      <w:r w:rsidRPr="00B202F3">
        <w:rPr>
          <w:rFonts w:ascii="Times New Roman" w:eastAsia="標楷體" w:hAnsi="Times New Roman" w:hint="eastAsia"/>
          <w:b/>
          <w:color w:val="000000" w:themeColor="text1"/>
          <w:sz w:val="32"/>
          <w:szCs w:val="32"/>
        </w:rPr>
        <w:t>國立臺中教育大學交通路線資訊、校區圖及鄰近住宿資訊</w:t>
      </w:r>
    </w:p>
    <w:p w14:paraId="11870C5A" w14:textId="77777777" w:rsidR="0035054A" w:rsidRPr="00B202F3" w:rsidRDefault="0035054A" w:rsidP="0035054A">
      <w:pPr>
        <w:spacing w:beforeLines="100" w:before="360"/>
        <w:rPr>
          <w:rFonts w:ascii="Times New Roman" w:eastAsia="標楷體" w:hAnsi="Times New Roman"/>
          <w:color w:val="000000" w:themeColor="text1"/>
          <w:sz w:val="32"/>
          <w:szCs w:val="32"/>
        </w:rPr>
      </w:pPr>
      <w:r w:rsidRPr="00B202F3">
        <w:rPr>
          <w:noProof/>
          <w:color w:val="000000" w:themeColor="text1"/>
        </w:rPr>
        <w:drawing>
          <wp:anchor distT="0" distB="0" distL="114300" distR="114300" simplePos="0" relativeHeight="251742720" behindDoc="0" locked="0" layoutInCell="1" allowOverlap="1" wp14:anchorId="026B751E" wp14:editId="6F78B8C4">
            <wp:simplePos x="0" y="0"/>
            <wp:positionH relativeFrom="margin">
              <wp:align>right</wp:align>
            </wp:positionH>
            <wp:positionV relativeFrom="paragraph">
              <wp:posOffset>704850</wp:posOffset>
            </wp:positionV>
            <wp:extent cx="6645910" cy="4385945"/>
            <wp:effectExtent l="0" t="0" r="2540" b="0"/>
            <wp:wrapTopAndBottom/>
            <wp:docPr id="27" name="圖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22"/>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6645910" cy="4385945"/>
                    </a:xfrm>
                    <a:prstGeom prst="rect">
                      <a:avLst/>
                    </a:prstGeom>
                    <a:noFill/>
                  </pic:spPr>
                </pic:pic>
              </a:graphicData>
            </a:graphic>
            <wp14:sizeRelH relativeFrom="page">
              <wp14:pctWidth>0</wp14:pctWidth>
            </wp14:sizeRelH>
            <wp14:sizeRelV relativeFrom="page">
              <wp14:pctHeight>0</wp14:pctHeight>
            </wp14:sizeRelV>
          </wp:anchor>
        </w:drawing>
      </w:r>
      <w:r w:rsidRPr="00B202F3">
        <w:rPr>
          <w:rFonts w:ascii="Times New Roman" w:eastAsia="標楷體" w:hAnsi="Times New Roman" w:hint="eastAsia"/>
          <w:color w:val="000000" w:themeColor="text1"/>
          <w:sz w:val="32"/>
          <w:szCs w:val="32"/>
        </w:rPr>
        <w:t>一、交通示意簡圖</w:t>
      </w:r>
    </w:p>
    <w:p w14:paraId="04F18F8C" w14:textId="77777777" w:rsidR="0035054A" w:rsidRPr="00B202F3" w:rsidRDefault="0035054A" w:rsidP="0035054A">
      <w:pPr>
        <w:ind w:leftChars="178" w:left="1393" w:hangingChars="345" w:hanging="966"/>
        <w:jc w:val="center"/>
        <w:rPr>
          <w:rFonts w:ascii="Times New Roman" w:eastAsia="標楷體" w:hAnsi="Times New Roman"/>
          <w:color w:val="000000" w:themeColor="text1"/>
          <w:sz w:val="28"/>
          <w:szCs w:val="28"/>
        </w:rPr>
      </w:pPr>
    </w:p>
    <w:p w14:paraId="421C9FD6" w14:textId="77777777" w:rsidR="0035054A" w:rsidRPr="00B202F3" w:rsidRDefault="0035054A" w:rsidP="0035054A">
      <w:pPr>
        <w:adjustRightInd w:val="0"/>
        <w:snapToGrid w:val="0"/>
        <w:ind w:leftChars="237" w:left="1513" w:hangingChars="295" w:hanging="944"/>
        <w:rPr>
          <w:rFonts w:ascii="Times New Roman" w:eastAsia="標楷體" w:hAnsi="Times New Roman"/>
          <w:color w:val="000000" w:themeColor="text1"/>
          <w:sz w:val="32"/>
          <w:szCs w:val="28"/>
        </w:rPr>
      </w:pPr>
      <w:r w:rsidRPr="00B202F3">
        <w:rPr>
          <w:rFonts w:ascii="Times New Roman" w:eastAsia="標楷體" w:hAnsi="Times New Roman" w:hint="eastAsia"/>
          <w:color w:val="000000" w:themeColor="text1"/>
          <w:sz w:val="32"/>
          <w:szCs w:val="28"/>
          <w:u w:val="single"/>
        </w:rPr>
        <w:t>民生校區</w:t>
      </w:r>
      <w:r w:rsidRPr="00B202F3">
        <w:rPr>
          <w:rFonts w:ascii="Times New Roman" w:eastAsia="標楷體" w:hAnsi="Times New Roman" w:hint="eastAsia"/>
          <w:color w:val="000000" w:themeColor="text1"/>
          <w:sz w:val="32"/>
          <w:szCs w:val="28"/>
        </w:rPr>
        <w:t>學校地址：臺中市西區民生路</w:t>
      </w:r>
      <w:r w:rsidRPr="00B202F3">
        <w:rPr>
          <w:rFonts w:ascii="Times New Roman" w:eastAsia="標楷體" w:hAnsi="Times New Roman"/>
          <w:color w:val="000000" w:themeColor="text1"/>
          <w:sz w:val="32"/>
          <w:szCs w:val="28"/>
        </w:rPr>
        <w:t>140</w:t>
      </w:r>
      <w:r w:rsidRPr="00B202F3">
        <w:rPr>
          <w:rFonts w:ascii="Times New Roman" w:eastAsia="標楷體" w:hAnsi="Times New Roman" w:hint="eastAsia"/>
          <w:color w:val="000000" w:themeColor="text1"/>
          <w:sz w:val="32"/>
          <w:szCs w:val="28"/>
        </w:rPr>
        <w:t>號</w:t>
      </w:r>
    </w:p>
    <w:p w14:paraId="5F2CB480" w14:textId="77777777" w:rsidR="0035054A" w:rsidRPr="00B202F3" w:rsidRDefault="0035054A" w:rsidP="0035054A">
      <w:pPr>
        <w:adjustRightInd w:val="0"/>
        <w:snapToGrid w:val="0"/>
        <w:ind w:leftChars="237" w:left="1513" w:hangingChars="295" w:hanging="944"/>
        <w:rPr>
          <w:rFonts w:ascii="Times New Roman" w:eastAsia="標楷體" w:hAnsi="Times New Roman"/>
          <w:color w:val="000000" w:themeColor="text1"/>
          <w:sz w:val="32"/>
          <w:szCs w:val="28"/>
        </w:rPr>
      </w:pPr>
      <w:r w:rsidRPr="00B202F3">
        <w:rPr>
          <w:rFonts w:ascii="Times New Roman" w:eastAsia="標楷體" w:hAnsi="Times New Roman" w:hint="eastAsia"/>
          <w:color w:val="000000" w:themeColor="text1"/>
          <w:sz w:val="32"/>
          <w:szCs w:val="28"/>
        </w:rPr>
        <w:t>電話：</w:t>
      </w:r>
      <w:r w:rsidRPr="00B202F3">
        <w:rPr>
          <w:rFonts w:ascii="Times New Roman" w:eastAsia="標楷體" w:hAnsi="Times New Roman"/>
          <w:color w:val="000000" w:themeColor="text1"/>
          <w:sz w:val="32"/>
          <w:szCs w:val="28"/>
        </w:rPr>
        <w:t>(04)2218-3199</w:t>
      </w:r>
    </w:p>
    <w:p w14:paraId="51157195" w14:textId="77777777" w:rsidR="0035054A" w:rsidRPr="00B202F3" w:rsidRDefault="0035054A" w:rsidP="0035054A">
      <w:pPr>
        <w:adjustRightInd w:val="0"/>
        <w:snapToGrid w:val="0"/>
        <w:ind w:leftChars="237" w:left="1513" w:hangingChars="295" w:hanging="944"/>
        <w:rPr>
          <w:rFonts w:ascii="Times New Roman" w:eastAsia="標楷體" w:hAnsi="Times New Roman"/>
          <w:color w:val="000000" w:themeColor="text1"/>
          <w:sz w:val="32"/>
          <w:szCs w:val="28"/>
        </w:rPr>
      </w:pPr>
      <w:r w:rsidRPr="00B202F3">
        <w:rPr>
          <w:rFonts w:ascii="Times New Roman" w:eastAsia="標楷體" w:hAnsi="Times New Roman" w:hint="eastAsia"/>
          <w:color w:val="000000" w:themeColor="text1"/>
          <w:sz w:val="32"/>
          <w:szCs w:val="28"/>
        </w:rPr>
        <w:t>網址：</w:t>
      </w:r>
      <w:r w:rsidR="005C0460">
        <w:fldChar w:fldCharType="begin"/>
      </w:r>
      <w:r w:rsidR="005C0460">
        <w:instrText>HYPERLINK "http://www.ntcu.edu.tw"</w:instrText>
      </w:r>
      <w:r w:rsidR="005C0460">
        <w:fldChar w:fldCharType="separate"/>
      </w:r>
      <w:r w:rsidRPr="00B202F3">
        <w:rPr>
          <w:rStyle w:val="a7"/>
          <w:rFonts w:ascii="Times New Roman" w:eastAsia="標楷體" w:hAnsi="Times New Roman"/>
          <w:color w:val="000000" w:themeColor="text1"/>
          <w:sz w:val="32"/>
          <w:szCs w:val="28"/>
        </w:rPr>
        <w:t>www.ntcu.edu.tw</w:t>
      </w:r>
      <w:r w:rsidR="005C0460">
        <w:rPr>
          <w:rStyle w:val="a7"/>
          <w:rFonts w:ascii="Times New Roman" w:eastAsia="標楷體" w:hAnsi="Times New Roman"/>
          <w:color w:val="000000" w:themeColor="text1"/>
          <w:sz w:val="32"/>
          <w:szCs w:val="28"/>
        </w:rPr>
        <w:fldChar w:fldCharType="end"/>
      </w:r>
    </w:p>
    <w:p w14:paraId="3EB34E3A" w14:textId="77777777" w:rsidR="0035054A" w:rsidRPr="00B202F3" w:rsidRDefault="0035054A" w:rsidP="0035054A">
      <w:pPr>
        <w:widowControl/>
        <w:rPr>
          <w:rFonts w:ascii="Times New Roman" w:eastAsia="標楷體" w:hAnsi="Times New Roman"/>
          <w:b/>
          <w:color w:val="000000" w:themeColor="text1"/>
          <w:sz w:val="28"/>
          <w:szCs w:val="28"/>
        </w:rPr>
        <w:sectPr w:rsidR="0035054A" w:rsidRPr="00B202F3" w:rsidSect="004363D5">
          <w:pgSz w:w="11906" w:h="16838"/>
          <w:pgMar w:top="720" w:right="720" w:bottom="720" w:left="720" w:header="340" w:footer="283" w:gutter="0"/>
          <w:cols w:space="720"/>
          <w:docGrid w:type="lines" w:linePitch="360"/>
        </w:sectPr>
      </w:pPr>
    </w:p>
    <w:p w14:paraId="7FCCCC86" w14:textId="77777777" w:rsidR="0035054A" w:rsidRPr="00B202F3" w:rsidRDefault="0035054A" w:rsidP="0035054A">
      <w:pPr>
        <w:spacing w:beforeLines="50" w:before="180"/>
        <w:rPr>
          <w:rFonts w:ascii="Times New Roman" w:eastAsia="標楷體" w:hAnsi="Times New Roman"/>
          <w:color w:val="000000" w:themeColor="text1"/>
          <w:sz w:val="32"/>
          <w:szCs w:val="32"/>
        </w:rPr>
      </w:pPr>
      <w:r w:rsidRPr="00B202F3">
        <w:rPr>
          <w:rFonts w:ascii="Times New Roman" w:eastAsia="標楷體" w:hAnsi="Times New Roman" w:hint="eastAsia"/>
          <w:color w:val="000000" w:themeColor="text1"/>
          <w:sz w:val="32"/>
          <w:szCs w:val="32"/>
        </w:rPr>
        <w:t>二、交通資訊</w:t>
      </w:r>
    </w:p>
    <w:p w14:paraId="6ECF3F7E" w14:textId="77777777" w:rsidR="0035054A" w:rsidRPr="00B202F3" w:rsidRDefault="0035054A" w:rsidP="0035054A">
      <w:pPr>
        <w:adjustRightInd w:val="0"/>
        <w:snapToGrid w:val="0"/>
        <w:rPr>
          <w:rFonts w:ascii="Times New Roman" w:eastAsia="標楷體" w:hAnsi="Times New Roman"/>
          <w:b/>
          <w:color w:val="000000" w:themeColor="text1"/>
          <w:sz w:val="28"/>
          <w:szCs w:val="28"/>
        </w:rPr>
      </w:pPr>
      <w:r w:rsidRPr="00B202F3">
        <w:rPr>
          <w:rFonts w:ascii="Times New Roman" w:eastAsia="標楷體" w:hAnsi="Times New Roman" w:hint="eastAsia"/>
          <w:b/>
          <w:color w:val="000000" w:themeColor="text1"/>
          <w:sz w:val="28"/>
          <w:szCs w:val="28"/>
        </w:rPr>
        <w:t>高鐵及火車資訊</w:t>
      </w:r>
    </w:p>
    <w:p w14:paraId="1FC3A6B5" w14:textId="77777777" w:rsidR="0035054A" w:rsidRPr="00B202F3" w:rsidRDefault="0035054A" w:rsidP="0035054A">
      <w:pPr>
        <w:adjustRightInd w:val="0"/>
        <w:snapToGrid w:val="0"/>
        <w:rPr>
          <w:rFonts w:ascii="Times New Roman" w:eastAsia="標楷體" w:hAnsi="Times New Roman"/>
          <w:color w:val="000000" w:themeColor="text1"/>
          <w:sz w:val="28"/>
          <w:szCs w:val="28"/>
        </w:rPr>
      </w:pPr>
      <w:r w:rsidRPr="00B202F3">
        <w:rPr>
          <w:rFonts w:ascii="Times New Roman" w:eastAsia="標楷體" w:hAnsi="Times New Roman" w:hint="eastAsia"/>
          <w:color w:val="000000" w:themeColor="text1"/>
          <w:sz w:val="28"/>
          <w:szCs w:val="28"/>
        </w:rPr>
        <w:t>搭乘至高鐵臺中站，高鐵時刻表</w:t>
      </w:r>
      <w:r w:rsidRPr="00B202F3">
        <w:rPr>
          <w:rFonts w:ascii="Times New Roman" w:eastAsia="標楷體" w:hAnsi="Times New Roman"/>
          <w:color w:val="000000" w:themeColor="text1"/>
          <w:sz w:val="28"/>
          <w:szCs w:val="28"/>
        </w:rPr>
        <w:t>https://goo.gl/5zZHae</w:t>
      </w:r>
    </w:p>
    <w:p w14:paraId="2FDF30D1" w14:textId="39520F73" w:rsidR="0035054A" w:rsidRPr="00125AD9" w:rsidRDefault="0035054A" w:rsidP="0035054A">
      <w:pPr>
        <w:adjustRightInd w:val="0"/>
        <w:snapToGrid w:val="0"/>
        <w:ind w:rightChars="-150" w:right="-360"/>
        <w:rPr>
          <w:rFonts w:ascii="Times New Roman" w:eastAsia="標楷體" w:hAnsi="Times New Roman"/>
          <w:sz w:val="28"/>
          <w:szCs w:val="28"/>
        </w:rPr>
      </w:pPr>
      <w:r w:rsidRPr="00B202F3">
        <w:rPr>
          <w:rFonts w:ascii="Times New Roman" w:eastAsia="標楷體" w:hAnsi="Times New Roman" w:hint="eastAsia"/>
          <w:color w:val="000000" w:themeColor="text1"/>
          <w:sz w:val="28"/>
          <w:szCs w:val="28"/>
        </w:rPr>
        <w:t>搭乘至臺中火車站，火車時刻表</w:t>
      </w:r>
      <w:r w:rsidR="00AA5E73" w:rsidRPr="00125AD9">
        <w:rPr>
          <w:rFonts w:ascii="Times New Roman" w:eastAsia="標楷體" w:hAnsi="Times New Roman"/>
          <w:sz w:val="28"/>
          <w:szCs w:val="28"/>
        </w:rPr>
        <w:t>https://reurl.cc/qYKeg3</w:t>
      </w:r>
    </w:p>
    <w:p w14:paraId="20608B35" w14:textId="77777777" w:rsidR="0035054A" w:rsidRPr="00125AD9" w:rsidRDefault="0035054A" w:rsidP="0035054A">
      <w:pPr>
        <w:adjustRightInd w:val="0"/>
        <w:snapToGrid w:val="0"/>
        <w:spacing w:beforeLines="50" w:before="180"/>
        <w:rPr>
          <w:rFonts w:ascii="Times New Roman" w:eastAsia="標楷體" w:hAnsi="Times New Roman"/>
          <w:b/>
          <w:sz w:val="28"/>
          <w:szCs w:val="28"/>
        </w:rPr>
      </w:pPr>
      <w:r w:rsidRPr="00125AD9">
        <w:rPr>
          <w:rFonts w:ascii="Times New Roman" w:eastAsia="標楷體" w:hAnsi="Times New Roman" w:hint="eastAsia"/>
          <w:b/>
          <w:sz w:val="28"/>
          <w:szCs w:val="28"/>
        </w:rPr>
        <w:t>公車資訊</w:t>
      </w:r>
    </w:p>
    <w:p w14:paraId="32C93C75" w14:textId="77777777" w:rsidR="0035054A" w:rsidRPr="00125AD9" w:rsidRDefault="0035054A" w:rsidP="0035054A">
      <w:pPr>
        <w:adjustRightInd w:val="0"/>
        <w:snapToGrid w:val="0"/>
        <w:rPr>
          <w:rFonts w:ascii="Times New Roman" w:eastAsia="標楷體" w:hAnsi="Times New Roman"/>
          <w:sz w:val="28"/>
          <w:szCs w:val="28"/>
        </w:rPr>
      </w:pPr>
      <w:r w:rsidRPr="00125AD9">
        <w:rPr>
          <w:rFonts w:ascii="Times New Roman" w:eastAsia="標楷體" w:hAnsi="Times New Roman" w:hint="eastAsia"/>
          <w:sz w:val="28"/>
          <w:szCs w:val="28"/>
        </w:rPr>
        <w:t>臺中火車站至本校：</w:t>
      </w:r>
      <w:r w:rsidRPr="00125AD9">
        <w:rPr>
          <w:rFonts w:ascii="Times New Roman" w:eastAsia="標楷體" w:hAnsi="Times New Roman"/>
          <w:sz w:val="28"/>
          <w:szCs w:val="28"/>
        </w:rPr>
        <w:t>11</w:t>
      </w:r>
      <w:r w:rsidRPr="00125AD9">
        <w:rPr>
          <w:rFonts w:ascii="Times New Roman" w:eastAsia="標楷體" w:hAnsi="Times New Roman" w:hint="eastAsia"/>
          <w:sz w:val="28"/>
          <w:szCs w:val="28"/>
        </w:rPr>
        <w:t>、</w:t>
      </w:r>
      <w:r w:rsidRPr="00125AD9">
        <w:rPr>
          <w:rFonts w:ascii="Times New Roman" w:eastAsia="標楷體" w:hAnsi="Times New Roman"/>
          <w:sz w:val="28"/>
          <w:szCs w:val="28"/>
        </w:rPr>
        <w:t>27</w:t>
      </w:r>
      <w:r w:rsidRPr="00125AD9">
        <w:rPr>
          <w:rFonts w:ascii="Times New Roman" w:eastAsia="標楷體" w:hAnsi="Times New Roman" w:hint="eastAsia"/>
          <w:sz w:val="28"/>
          <w:szCs w:val="28"/>
        </w:rPr>
        <w:t>、</w:t>
      </w:r>
      <w:r w:rsidRPr="00125AD9">
        <w:rPr>
          <w:rFonts w:ascii="Times New Roman" w:eastAsia="標楷體" w:hAnsi="Times New Roman"/>
          <w:sz w:val="28"/>
          <w:szCs w:val="28"/>
        </w:rPr>
        <w:t>32</w:t>
      </w:r>
      <w:r w:rsidRPr="00125AD9">
        <w:rPr>
          <w:rFonts w:ascii="Times New Roman" w:eastAsia="標楷體" w:hAnsi="Times New Roman" w:hint="eastAsia"/>
          <w:sz w:val="28"/>
          <w:szCs w:val="28"/>
        </w:rPr>
        <w:t>、</w:t>
      </w:r>
      <w:r w:rsidRPr="00125AD9">
        <w:rPr>
          <w:rFonts w:ascii="Times New Roman" w:eastAsia="標楷體" w:hAnsi="Times New Roman"/>
          <w:sz w:val="28"/>
          <w:szCs w:val="28"/>
        </w:rPr>
        <w:t>290</w:t>
      </w:r>
      <w:r w:rsidRPr="00125AD9">
        <w:rPr>
          <w:rFonts w:ascii="Times New Roman" w:eastAsia="標楷體" w:hAnsi="Times New Roman" w:hint="eastAsia"/>
          <w:sz w:val="28"/>
          <w:szCs w:val="28"/>
        </w:rPr>
        <w:t>、</w:t>
      </w:r>
      <w:r w:rsidRPr="00125AD9">
        <w:rPr>
          <w:rFonts w:ascii="Times New Roman" w:eastAsia="標楷體" w:hAnsi="Times New Roman"/>
          <w:sz w:val="28"/>
          <w:szCs w:val="28"/>
        </w:rPr>
        <w:t>323</w:t>
      </w:r>
      <w:r w:rsidRPr="00125AD9">
        <w:rPr>
          <w:rFonts w:ascii="Times New Roman" w:eastAsia="標楷體" w:hAnsi="Times New Roman" w:hint="eastAsia"/>
          <w:sz w:val="28"/>
          <w:szCs w:val="28"/>
        </w:rPr>
        <w:t>、</w:t>
      </w:r>
      <w:r w:rsidRPr="00125AD9">
        <w:rPr>
          <w:rFonts w:ascii="Times New Roman" w:eastAsia="標楷體" w:hAnsi="Times New Roman"/>
          <w:sz w:val="28"/>
          <w:szCs w:val="28"/>
        </w:rPr>
        <w:t>324</w:t>
      </w:r>
      <w:r w:rsidRPr="00125AD9">
        <w:rPr>
          <w:rFonts w:ascii="Times New Roman" w:eastAsia="標楷體" w:hAnsi="Times New Roman" w:hint="eastAsia"/>
          <w:sz w:val="28"/>
          <w:szCs w:val="28"/>
        </w:rPr>
        <w:t>、</w:t>
      </w:r>
      <w:r w:rsidRPr="00125AD9">
        <w:rPr>
          <w:rFonts w:ascii="Times New Roman" w:eastAsia="標楷體" w:hAnsi="Times New Roman"/>
          <w:sz w:val="28"/>
          <w:szCs w:val="28"/>
        </w:rPr>
        <w:t>325</w:t>
      </w:r>
      <w:r w:rsidRPr="00125AD9">
        <w:rPr>
          <w:rFonts w:ascii="Times New Roman" w:eastAsia="標楷體" w:hAnsi="Times New Roman" w:hint="eastAsia"/>
          <w:sz w:val="28"/>
          <w:szCs w:val="28"/>
        </w:rPr>
        <w:t>路公車</w:t>
      </w:r>
    </w:p>
    <w:p w14:paraId="6D2123ED" w14:textId="77777777" w:rsidR="0035054A" w:rsidRPr="00125AD9" w:rsidRDefault="0035054A" w:rsidP="0035054A">
      <w:pPr>
        <w:adjustRightInd w:val="0"/>
        <w:snapToGrid w:val="0"/>
        <w:rPr>
          <w:rFonts w:ascii="Times New Roman" w:eastAsia="標楷體" w:hAnsi="Times New Roman"/>
          <w:sz w:val="28"/>
          <w:szCs w:val="28"/>
        </w:rPr>
      </w:pPr>
      <w:r w:rsidRPr="00125AD9">
        <w:rPr>
          <w:rFonts w:ascii="Times New Roman" w:eastAsia="標楷體" w:hAnsi="Times New Roman" w:hint="eastAsia"/>
          <w:sz w:val="28"/>
          <w:szCs w:val="28"/>
        </w:rPr>
        <w:t>其它地區：請查詢台中市公車即時動態資訊</w:t>
      </w:r>
      <w:r w:rsidRPr="00125AD9">
        <w:rPr>
          <w:rFonts w:ascii="Times New Roman" w:eastAsia="標楷體" w:hAnsi="Times New Roman"/>
          <w:sz w:val="28"/>
          <w:szCs w:val="28"/>
        </w:rPr>
        <w:t>https://citybus.taichung.gov.tw/</w:t>
      </w:r>
    </w:p>
    <w:p w14:paraId="2B6C299E" w14:textId="77777777" w:rsidR="0035054A" w:rsidRPr="00125AD9" w:rsidRDefault="0035054A" w:rsidP="0035054A">
      <w:pPr>
        <w:adjustRightInd w:val="0"/>
        <w:snapToGrid w:val="0"/>
        <w:spacing w:beforeLines="50" w:before="180"/>
        <w:rPr>
          <w:rFonts w:ascii="Times New Roman" w:eastAsia="標楷體" w:hAnsi="Times New Roman"/>
          <w:b/>
          <w:sz w:val="28"/>
          <w:szCs w:val="28"/>
        </w:rPr>
      </w:pPr>
      <w:r w:rsidRPr="00125AD9">
        <w:rPr>
          <w:rFonts w:ascii="Times New Roman" w:eastAsia="標楷體" w:hAnsi="Times New Roman" w:hint="eastAsia"/>
          <w:b/>
          <w:sz w:val="28"/>
          <w:szCs w:val="28"/>
        </w:rPr>
        <w:t>臺中市公共自行車</w:t>
      </w:r>
    </w:p>
    <w:p w14:paraId="6F85693D" w14:textId="15D200CD" w:rsidR="0035054A" w:rsidRPr="00125AD9" w:rsidRDefault="0035054A" w:rsidP="0035054A">
      <w:pPr>
        <w:adjustRightInd w:val="0"/>
        <w:snapToGrid w:val="0"/>
        <w:rPr>
          <w:rFonts w:ascii="Times New Roman" w:eastAsia="標楷體" w:hAnsi="Times New Roman"/>
          <w:sz w:val="28"/>
          <w:szCs w:val="28"/>
        </w:rPr>
      </w:pPr>
      <w:r w:rsidRPr="00125AD9">
        <w:rPr>
          <w:rFonts w:ascii="Times New Roman" w:eastAsia="標楷體" w:hAnsi="Times New Roman" w:hint="eastAsia"/>
          <w:sz w:val="28"/>
          <w:szCs w:val="28"/>
        </w:rPr>
        <w:t>臺中火車站至本校：租賃</w:t>
      </w:r>
      <w:proofErr w:type="spellStart"/>
      <w:r w:rsidRPr="00125AD9">
        <w:rPr>
          <w:rFonts w:ascii="Times New Roman" w:eastAsia="標楷體" w:hAnsi="Times New Roman"/>
          <w:sz w:val="28"/>
          <w:szCs w:val="28"/>
        </w:rPr>
        <w:t>iBike</w:t>
      </w:r>
      <w:proofErr w:type="spellEnd"/>
      <w:r w:rsidRPr="00125AD9">
        <w:rPr>
          <w:rFonts w:ascii="Times New Roman" w:eastAsia="標楷體" w:hAnsi="Times New Roman" w:hint="eastAsia"/>
          <w:sz w:val="28"/>
          <w:szCs w:val="28"/>
        </w:rPr>
        <w:t>騎至臺中教育大學站</w:t>
      </w:r>
      <w:r w:rsidRPr="00125AD9">
        <w:rPr>
          <w:rFonts w:ascii="Times New Roman" w:eastAsia="標楷體" w:hAnsi="Times New Roman"/>
          <w:sz w:val="28"/>
          <w:szCs w:val="28"/>
        </w:rPr>
        <w:t>-</w:t>
      </w:r>
      <w:r w:rsidRPr="00125AD9">
        <w:rPr>
          <w:rFonts w:ascii="Times New Roman" w:eastAsia="標楷體" w:hAnsi="Times New Roman" w:hint="eastAsia"/>
          <w:sz w:val="28"/>
          <w:szCs w:val="28"/>
        </w:rPr>
        <w:t>位於五權路與民權路交叉口</w:t>
      </w:r>
      <w:r w:rsidR="00452C42" w:rsidRPr="00125AD9">
        <w:rPr>
          <w:rFonts w:ascii="Times New Roman" w:eastAsia="標楷體" w:hAnsi="Times New Roman"/>
          <w:sz w:val="28"/>
          <w:szCs w:val="28"/>
        </w:rPr>
        <w:t>（</w:t>
      </w:r>
      <w:r w:rsidRPr="00125AD9">
        <w:rPr>
          <w:rFonts w:ascii="Times New Roman" w:eastAsia="標楷體" w:hAnsi="Times New Roman" w:hint="eastAsia"/>
          <w:sz w:val="28"/>
          <w:szCs w:val="28"/>
        </w:rPr>
        <w:t>約</w:t>
      </w:r>
      <w:r w:rsidRPr="00125AD9">
        <w:rPr>
          <w:rFonts w:ascii="Times New Roman" w:eastAsia="標楷體" w:hAnsi="Times New Roman"/>
          <w:sz w:val="28"/>
          <w:szCs w:val="28"/>
        </w:rPr>
        <w:t>1.8</w:t>
      </w:r>
      <w:r w:rsidRPr="00125AD9">
        <w:rPr>
          <w:rFonts w:ascii="Times New Roman" w:eastAsia="標楷體" w:hAnsi="Times New Roman" w:hint="eastAsia"/>
          <w:sz w:val="28"/>
          <w:szCs w:val="28"/>
        </w:rPr>
        <w:t>公里</w:t>
      </w:r>
      <w:r w:rsidR="00D843D0" w:rsidRPr="00125AD9">
        <w:rPr>
          <w:rFonts w:ascii="Times New Roman" w:eastAsia="標楷體" w:hAnsi="Times New Roman"/>
          <w:sz w:val="28"/>
          <w:szCs w:val="28"/>
        </w:rPr>
        <w:t>）</w:t>
      </w:r>
    </w:p>
    <w:p w14:paraId="6C233701" w14:textId="1C277297" w:rsidR="0035054A" w:rsidRPr="00125AD9" w:rsidRDefault="0035054A" w:rsidP="0035054A">
      <w:pPr>
        <w:adjustRightInd w:val="0"/>
        <w:snapToGrid w:val="0"/>
        <w:rPr>
          <w:rFonts w:ascii="Times New Roman" w:eastAsia="標楷體" w:hAnsi="Times New Roman"/>
          <w:strike/>
          <w:sz w:val="28"/>
          <w:szCs w:val="28"/>
        </w:rPr>
      </w:pPr>
      <w:r w:rsidRPr="00125AD9">
        <w:rPr>
          <w:rFonts w:ascii="Times New Roman" w:eastAsia="標楷體" w:hAnsi="Times New Roman" w:hint="eastAsia"/>
          <w:sz w:val="28"/>
          <w:szCs w:val="28"/>
        </w:rPr>
        <w:t>其它地區</w:t>
      </w:r>
      <w:r w:rsidRPr="00125AD9">
        <w:rPr>
          <w:rFonts w:ascii="標楷體" w:eastAsia="標楷體" w:hAnsi="標楷體" w:hint="eastAsia"/>
          <w:sz w:val="28"/>
          <w:szCs w:val="28"/>
        </w:rPr>
        <w:t>：</w:t>
      </w:r>
      <w:r w:rsidRPr="00125AD9">
        <w:rPr>
          <w:rFonts w:ascii="Times New Roman" w:eastAsia="標楷體" w:hAnsi="Times New Roman" w:hint="eastAsia"/>
          <w:sz w:val="28"/>
          <w:szCs w:val="28"/>
        </w:rPr>
        <w:t>請查詢</w:t>
      </w:r>
      <w:proofErr w:type="spellStart"/>
      <w:r w:rsidRPr="00125AD9">
        <w:rPr>
          <w:rFonts w:ascii="Times New Roman" w:eastAsia="標楷體" w:hAnsi="Times New Roman"/>
          <w:sz w:val="28"/>
          <w:szCs w:val="28"/>
        </w:rPr>
        <w:t>iBike</w:t>
      </w:r>
      <w:proofErr w:type="spellEnd"/>
      <w:r w:rsidRPr="00125AD9">
        <w:rPr>
          <w:rFonts w:ascii="Times New Roman" w:eastAsia="標楷體" w:hAnsi="Times New Roman" w:hint="eastAsia"/>
          <w:sz w:val="28"/>
          <w:szCs w:val="28"/>
        </w:rPr>
        <w:t>站點資訊即時訊息</w:t>
      </w:r>
      <w:r w:rsidR="00AA5E73" w:rsidRPr="00125AD9">
        <w:rPr>
          <w:rFonts w:ascii="Times New Roman" w:eastAsia="標楷體" w:hAnsi="Times New Roman"/>
          <w:sz w:val="28"/>
          <w:szCs w:val="28"/>
        </w:rPr>
        <w:t>https://www.youbike.com.tw/region/i/</w:t>
      </w:r>
    </w:p>
    <w:p w14:paraId="1E02064B" w14:textId="77777777" w:rsidR="0035054A" w:rsidRPr="00B202F3" w:rsidRDefault="0035054A" w:rsidP="0035054A">
      <w:pPr>
        <w:adjustRightInd w:val="0"/>
        <w:snapToGrid w:val="0"/>
        <w:spacing w:beforeLines="50" w:before="180"/>
        <w:rPr>
          <w:rFonts w:ascii="Times New Roman" w:eastAsia="標楷體" w:hAnsi="Times New Roman"/>
          <w:b/>
          <w:color w:val="000000" w:themeColor="text1"/>
          <w:sz w:val="28"/>
          <w:szCs w:val="28"/>
        </w:rPr>
      </w:pPr>
      <w:r w:rsidRPr="00B202F3">
        <w:rPr>
          <w:rFonts w:ascii="Times New Roman" w:eastAsia="標楷體" w:hAnsi="Times New Roman" w:hint="eastAsia"/>
          <w:b/>
          <w:color w:val="000000" w:themeColor="text1"/>
          <w:sz w:val="28"/>
          <w:szCs w:val="28"/>
        </w:rPr>
        <w:t>計程車資訊</w:t>
      </w:r>
    </w:p>
    <w:p w14:paraId="4EB8387F" w14:textId="1836B564" w:rsidR="0035054A" w:rsidRPr="00B202F3" w:rsidRDefault="0035054A" w:rsidP="0035054A">
      <w:pPr>
        <w:adjustRightInd w:val="0"/>
        <w:snapToGrid w:val="0"/>
        <w:rPr>
          <w:rFonts w:ascii="Times New Roman" w:eastAsia="標楷體" w:hAnsi="Times New Roman"/>
          <w:color w:val="000000" w:themeColor="text1"/>
          <w:sz w:val="28"/>
          <w:szCs w:val="28"/>
        </w:rPr>
      </w:pPr>
      <w:r w:rsidRPr="00B202F3">
        <w:rPr>
          <w:rFonts w:ascii="Times New Roman" w:eastAsia="標楷體" w:hAnsi="Times New Roman" w:hint="eastAsia"/>
          <w:color w:val="000000" w:themeColor="text1"/>
          <w:sz w:val="28"/>
          <w:szCs w:val="28"/>
        </w:rPr>
        <w:t>臺中火車站至本校：車程約</w:t>
      </w:r>
      <w:r w:rsidRPr="00B202F3">
        <w:rPr>
          <w:rFonts w:ascii="Times New Roman" w:eastAsia="標楷體" w:hAnsi="Times New Roman"/>
          <w:color w:val="000000" w:themeColor="text1"/>
          <w:sz w:val="28"/>
          <w:szCs w:val="28"/>
        </w:rPr>
        <w:t>10</w:t>
      </w:r>
      <w:r w:rsidRPr="00B202F3">
        <w:rPr>
          <w:rFonts w:ascii="Times New Roman" w:eastAsia="標楷體" w:hAnsi="Times New Roman" w:hint="eastAsia"/>
          <w:color w:val="000000" w:themeColor="text1"/>
          <w:sz w:val="28"/>
          <w:szCs w:val="28"/>
        </w:rPr>
        <w:t>分鐘</w:t>
      </w:r>
      <w:r w:rsidR="00452C42">
        <w:rPr>
          <w:rFonts w:ascii="Times New Roman" w:eastAsia="標楷體" w:hAnsi="Times New Roman"/>
          <w:color w:val="000000" w:themeColor="text1"/>
          <w:sz w:val="28"/>
          <w:szCs w:val="28"/>
        </w:rPr>
        <w:t>（</w:t>
      </w:r>
      <w:r w:rsidRPr="00B202F3">
        <w:rPr>
          <w:rFonts w:ascii="Times New Roman" w:eastAsia="標楷體" w:hAnsi="Times New Roman" w:hint="eastAsia"/>
          <w:color w:val="000000" w:themeColor="text1"/>
          <w:sz w:val="28"/>
          <w:szCs w:val="28"/>
        </w:rPr>
        <w:t>約</w:t>
      </w:r>
      <w:r w:rsidRPr="00B202F3">
        <w:rPr>
          <w:rFonts w:ascii="Times New Roman" w:eastAsia="標楷體" w:hAnsi="Times New Roman"/>
          <w:color w:val="000000" w:themeColor="text1"/>
          <w:sz w:val="28"/>
          <w:szCs w:val="28"/>
        </w:rPr>
        <w:t>1.8</w:t>
      </w:r>
      <w:r w:rsidRPr="00B202F3">
        <w:rPr>
          <w:rFonts w:ascii="Times New Roman" w:eastAsia="標楷體" w:hAnsi="Times New Roman" w:hint="eastAsia"/>
          <w:color w:val="000000" w:themeColor="text1"/>
          <w:sz w:val="28"/>
          <w:szCs w:val="28"/>
        </w:rPr>
        <w:t>公里</w:t>
      </w:r>
      <w:r w:rsidR="00D843D0">
        <w:rPr>
          <w:rFonts w:ascii="Times New Roman" w:eastAsia="標楷體" w:hAnsi="Times New Roman"/>
          <w:color w:val="000000" w:themeColor="text1"/>
          <w:sz w:val="28"/>
          <w:szCs w:val="28"/>
        </w:rPr>
        <w:t>）</w:t>
      </w:r>
    </w:p>
    <w:p w14:paraId="0C5C4465" w14:textId="03E8A812" w:rsidR="0035054A" w:rsidRPr="00B202F3" w:rsidRDefault="0035054A" w:rsidP="0035054A">
      <w:pPr>
        <w:adjustRightInd w:val="0"/>
        <w:snapToGrid w:val="0"/>
        <w:rPr>
          <w:rFonts w:ascii="Times New Roman" w:eastAsia="標楷體" w:hAnsi="Times New Roman"/>
          <w:color w:val="000000" w:themeColor="text1"/>
          <w:sz w:val="28"/>
          <w:szCs w:val="28"/>
        </w:rPr>
      </w:pPr>
      <w:r w:rsidRPr="00B202F3">
        <w:rPr>
          <w:rFonts w:ascii="Times New Roman" w:eastAsia="標楷體" w:hAnsi="Times New Roman" w:hint="eastAsia"/>
          <w:color w:val="000000" w:themeColor="text1"/>
          <w:sz w:val="28"/>
          <w:szCs w:val="28"/>
        </w:rPr>
        <w:t>高鐵臺中站至本校：車程約</w:t>
      </w:r>
      <w:r w:rsidRPr="00B202F3">
        <w:rPr>
          <w:rFonts w:ascii="Times New Roman" w:eastAsia="標楷體" w:hAnsi="Times New Roman"/>
          <w:color w:val="000000" w:themeColor="text1"/>
          <w:sz w:val="28"/>
          <w:szCs w:val="28"/>
        </w:rPr>
        <w:t>20</w:t>
      </w:r>
      <w:r w:rsidRPr="00B202F3">
        <w:rPr>
          <w:rFonts w:ascii="Times New Roman" w:eastAsia="標楷體" w:hAnsi="Times New Roman" w:hint="eastAsia"/>
          <w:color w:val="000000" w:themeColor="text1"/>
          <w:sz w:val="28"/>
          <w:szCs w:val="28"/>
        </w:rPr>
        <w:t>分鐘</w:t>
      </w:r>
      <w:r w:rsidR="00452C42">
        <w:rPr>
          <w:rFonts w:ascii="Times New Roman" w:eastAsia="標楷體" w:hAnsi="Times New Roman"/>
          <w:color w:val="000000" w:themeColor="text1"/>
          <w:sz w:val="28"/>
          <w:szCs w:val="28"/>
        </w:rPr>
        <w:t>（</w:t>
      </w:r>
      <w:r w:rsidRPr="00B202F3">
        <w:rPr>
          <w:rFonts w:ascii="Times New Roman" w:eastAsia="標楷體" w:hAnsi="Times New Roman" w:hint="eastAsia"/>
          <w:color w:val="000000" w:themeColor="text1"/>
          <w:sz w:val="28"/>
          <w:szCs w:val="28"/>
        </w:rPr>
        <w:t>約</w:t>
      </w:r>
      <w:r w:rsidRPr="00B202F3">
        <w:rPr>
          <w:rFonts w:ascii="Times New Roman" w:eastAsia="標楷體" w:hAnsi="Times New Roman"/>
          <w:color w:val="000000" w:themeColor="text1"/>
          <w:sz w:val="28"/>
          <w:szCs w:val="28"/>
        </w:rPr>
        <w:t>8</w:t>
      </w:r>
      <w:r w:rsidRPr="00B202F3">
        <w:rPr>
          <w:rFonts w:ascii="Times New Roman" w:eastAsia="標楷體" w:hAnsi="Times New Roman" w:hint="eastAsia"/>
          <w:color w:val="000000" w:themeColor="text1"/>
          <w:sz w:val="28"/>
          <w:szCs w:val="28"/>
        </w:rPr>
        <w:t>公里</w:t>
      </w:r>
      <w:r w:rsidR="00D843D0">
        <w:rPr>
          <w:rFonts w:ascii="Times New Roman" w:eastAsia="標楷體" w:hAnsi="Times New Roman"/>
          <w:color w:val="000000" w:themeColor="text1"/>
          <w:sz w:val="28"/>
          <w:szCs w:val="28"/>
        </w:rPr>
        <w:t>）</w:t>
      </w:r>
    </w:p>
    <w:p w14:paraId="4AB88B84" w14:textId="77777777" w:rsidR="0035054A" w:rsidRPr="00B202F3" w:rsidRDefault="0035054A" w:rsidP="0035054A">
      <w:pPr>
        <w:adjustRightInd w:val="0"/>
        <w:snapToGrid w:val="0"/>
        <w:spacing w:beforeLines="50" w:before="180"/>
        <w:rPr>
          <w:rFonts w:ascii="Times New Roman" w:eastAsia="標楷體" w:hAnsi="Times New Roman"/>
          <w:b/>
          <w:color w:val="000000" w:themeColor="text1"/>
          <w:sz w:val="28"/>
          <w:szCs w:val="28"/>
        </w:rPr>
      </w:pPr>
      <w:r w:rsidRPr="00B202F3">
        <w:rPr>
          <w:rFonts w:ascii="Times New Roman" w:eastAsia="標楷體" w:hAnsi="Times New Roman" w:hint="eastAsia"/>
          <w:b/>
          <w:color w:val="000000" w:themeColor="text1"/>
          <w:sz w:val="28"/>
          <w:szCs w:val="28"/>
        </w:rPr>
        <w:t>國道客運資訊</w:t>
      </w:r>
    </w:p>
    <w:p w14:paraId="24CD22F8" w14:textId="77777777" w:rsidR="0035054A" w:rsidRPr="00B202F3" w:rsidRDefault="0035054A" w:rsidP="0035054A">
      <w:pPr>
        <w:adjustRightInd w:val="0"/>
        <w:snapToGrid w:val="0"/>
        <w:rPr>
          <w:rFonts w:ascii="Times New Roman" w:eastAsia="標楷體" w:hAnsi="Times New Roman"/>
          <w:color w:val="000000" w:themeColor="text1"/>
          <w:sz w:val="28"/>
          <w:szCs w:val="28"/>
        </w:rPr>
      </w:pPr>
      <w:r w:rsidRPr="00B202F3">
        <w:rPr>
          <w:rFonts w:ascii="Times New Roman" w:eastAsia="標楷體" w:hAnsi="Times New Roman" w:hint="eastAsia"/>
          <w:color w:val="000000" w:themeColor="text1"/>
          <w:sz w:val="28"/>
          <w:szCs w:val="28"/>
        </w:rPr>
        <w:t>經過之客運，可於民生校區民權路口下車</w:t>
      </w:r>
    </w:p>
    <w:p w14:paraId="6CC339AA" w14:textId="77777777" w:rsidR="0035054A" w:rsidRPr="00B202F3" w:rsidRDefault="0035054A" w:rsidP="0035054A">
      <w:pPr>
        <w:adjustRightInd w:val="0"/>
        <w:snapToGrid w:val="0"/>
        <w:rPr>
          <w:rFonts w:ascii="Times New Roman" w:eastAsia="標楷體" w:hAnsi="Times New Roman"/>
          <w:color w:val="000000" w:themeColor="text1"/>
          <w:sz w:val="28"/>
          <w:szCs w:val="28"/>
        </w:rPr>
      </w:pPr>
      <w:r w:rsidRPr="00B202F3">
        <w:rPr>
          <w:rFonts w:ascii="Times New Roman" w:eastAsia="標楷體" w:hAnsi="Times New Roman" w:hint="eastAsia"/>
          <w:color w:val="000000" w:themeColor="text1"/>
          <w:sz w:val="28"/>
          <w:szCs w:val="28"/>
        </w:rPr>
        <w:t>無經過之客運，可搭至臺中火車站或是朝馬、中港轉運站等轉乘其他交通工具</w:t>
      </w:r>
    </w:p>
    <w:p w14:paraId="18882A18" w14:textId="64AE95F2" w:rsidR="0035054A" w:rsidRPr="00B202F3" w:rsidRDefault="0035054A" w:rsidP="0035054A">
      <w:pPr>
        <w:adjustRightInd w:val="0"/>
        <w:snapToGrid w:val="0"/>
        <w:spacing w:beforeLines="50" w:before="180"/>
        <w:rPr>
          <w:rFonts w:ascii="標楷體" w:eastAsia="標楷體" w:hAnsi="標楷體"/>
          <w:b/>
          <w:color w:val="000000" w:themeColor="text1"/>
          <w:sz w:val="28"/>
          <w:szCs w:val="28"/>
        </w:rPr>
      </w:pPr>
      <w:r w:rsidRPr="00B202F3">
        <w:rPr>
          <w:rFonts w:ascii="標楷體" w:eastAsia="標楷體" w:hAnsi="標楷體" w:hint="eastAsia"/>
          <w:b/>
          <w:color w:val="000000" w:themeColor="text1"/>
          <w:sz w:val="28"/>
          <w:szCs w:val="28"/>
        </w:rPr>
        <w:t>自行開車—國道一號</w:t>
      </w:r>
      <w:r w:rsidR="00452C42">
        <w:rPr>
          <w:rFonts w:ascii="標楷體" w:eastAsia="標楷體" w:hAnsi="標楷體" w:hint="eastAsia"/>
          <w:b/>
          <w:color w:val="000000" w:themeColor="text1"/>
          <w:sz w:val="28"/>
          <w:szCs w:val="28"/>
        </w:rPr>
        <w:t>（</w:t>
      </w:r>
      <w:r w:rsidRPr="00B202F3">
        <w:rPr>
          <w:rFonts w:ascii="標楷體" w:eastAsia="標楷體" w:hAnsi="標楷體" w:hint="eastAsia"/>
          <w:b/>
          <w:color w:val="000000" w:themeColor="text1"/>
          <w:sz w:val="28"/>
          <w:szCs w:val="28"/>
        </w:rPr>
        <w:t>中山高速公路</w:t>
      </w:r>
      <w:r w:rsidR="00D843D0">
        <w:rPr>
          <w:rFonts w:ascii="標楷體" w:eastAsia="標楷體" w:hAnsi="標楷體" w:hint="eastAsia"/>
          <w:b/>
          <w:color w:val="000000" w:themeColor="text1"/>
          <w:sz w:val="28"/>
          <w:szCs w:val="28"/>
        </w:rPr>
        <w:t>）</w:t>
      </w:r>
    </w:p>
    <w:p w14:paraId="3AC38D99" w14:textId="77777777" w:rsidR="0035054A" w:rsidRPr="00B202F3" w:rsidRDefault="0035054A" w:rsidP="0035054A">
      <w:pPr>
        <w:adjustRightInd w:val="0"/>
        <w:snapToGrid w:val="0"/>
        <w:rPr>
          <w:rFonts w:ascii="Times New Roman" w:eastAsia="標楷體" w:hAnsi="Times New Roman"/>
          <w:color w:val="000000" w:themeColor="text1"/>
          <w:sz w:val="28"/>
          <w:szCs w:val="28"/>
        </w:rPr>
      </w:pPr>
      <w:r w:rsidRPr="00B202F3">
        <w:rPr>
          <w:rFonts w:ascii="Times New Roman" w:eastAsia="標楷體" w:hAnsi="Times New Roman" w:hint="eastAsia"/>
          <w:color w:val="000000" w:themeColor="text1"/>
          <w:sz w:val="28"/>
          <w:szCs w:val="28"/>
        </w:rPr>
        <w:t>下大雅交流道後往臺中方向，直行中清路右轉五權路，再左轉民生路，即可到達民生校區大門口</w:t>
      </w:r>
    </w:p>
    <w:p w14:paraId="7B1BE6DE" w14:textId="77777777" w:rsidR="0035054A" w:rsidRPr="00B202F3" w:rsidRDefault="0035054A" w:rsidP="0035054A">
      <w:pPr>
        <w:adjustRightInd w:val="0"/>
        <w:snapToGrid w:val="0"/>
        <w:rPr>
          <w:rFonts w:ascii="Times New Roman" w:eastAsia="標楷體" w:hAnsi="Times New Roman"/>
          <w:color w:val="000000" w:themeColor="text1"/>
          <w:sz w:val="28"/>
          <w:szCs w:val="28"/>
        </w:rPr>
      </w:pPr>
      <w:r w:rsidRPr="00B202F3">
        <w:rPr>
          <w:rFonts w:ascii="Times New Roman" w:eastAsia="標楷體" w:hAnsi="Times New Roman" w:hint="eastAsia"/>
          <w:color w:val="000000" w:themeColor="text1"/>
          <w:sz w:val="28"/>
          <w:szCs w:val="28"/>
        </w:rPr>
        <w:t>下臺中交流道後往臺中方向，直行臺灣大道右轉五權路，再左轉民生路即可到達民生校區大門口</w:t>
      </w:r>
    </w:p>
    <w:p w14:paraId="7874CD01" w14:textId="77777777" w:rsidR="0035054A" w:rsidRPr="00B202F3" w:rsidRDefault="0035054A" w:rsidP="0035054A">
      <w:pPr>
        <w:adjustRightInd w:val="0"/>
        <w:snapToGrid w:val="0"/>
        <w:rPr>
          <w:rFonts w:ascii="Times New Roman" w:eastAsia="標楷體" w:hAnsi="Times New Roman"/>
          <w:color w:val="000000" w:themeColor="text1"/>
          <w:sz w:val="28"/>
          <w:szCs w:val="28"/>
        </w:rPr>
      </w:pPr>
      <w:r w:rsidRPr="00B202F3">
        <w:rPr>
          <w:rFonts w:ascii="Times New Roman" w:eastAsia="標楷體" w:hAnsi="Times New Roman" w:hint="eastAsia"/>
          <w:color w:val="000000" w:themeColor="text1"/>
          <w:sz w:val="28"/>
          <w:szCs w:val="28"/>
        </w:rPr>
        <w:t>下南屯交流道後往臺中方向，直行五權西路接五權路，再右轉民生路即可到達民生校區大門口</w:t>
      </w:r>
    </w:p>
    <w:p w14:paraId="33E99108" w14:textId="64041108" w:rsidR="0035054A" w:rsidRPr="00B202F3" w:rsidRDefault="0035054A" w:rsidP="0035054A">
      <w:pPr>
        <w:adjustRightInd w:val="0"/>
        <w:snapToGrid w:val="0"/>
        <w:spacing w:beforeLines="50" w:before="180"/>
        <w:rPr>
          <w:rFonts w:ascii="Times New Roman" w:eastAsia="標楷體" w:hAnsi="Times New Roman"/>
          <w:b/>
          <w:color w:val="000000" w:themeColor="text1"/>
          <w:sz w:val="28"/>
          <w:szCs w:val="28"/>
        </w:rPr>
      </w:pPr>
      <w:r w:rsidRPr="00B202F3">
        <w:rPr>
          <w:rFonts w:ascii="Times New Roman" w:eastAsia="標楷體" w:hAnsi="Times New Roman"/>
          <w:b/>
          <w:color w:val="000000" w:themeColor="text1"/>
          <w:sz w:val="28"/>
          <w:szCs w:val="28"/>
        </w:rPr>
        <w:t>74</w:t>
      </w:r>
      <w:r w:rsidRPr="00B202F3">
        <w:rPr>
          <w:rFonts w:ascii="Times New Roman" w:eastAsia="標楷體" w:hAnsi="Times New Roman" w:hint="eastAsia"/>
          <w:b/>
          <w:color w:val="000000" w:themeColor="text1"/>
          <w:sz w:val="28"/>
          <w:szCs w:val="28"/>
        </w:rPr>
        <w:t>快速道路</w:t>
      </w:r>
      <w:r w:rsidR="00452C42">
        <w:rPr>
          <w:rFonts w:ascii="Times New Roman" w:eastAsia="標楷體" w:hAnsi="Times New Roman"/>
          <w:b/>
          <w:color w:val="000000" w:themeColor="text1"/>
          <w:sz w:val="28"/>
          <w:szCs w:val="28"/>
        </w:rPr>
        <w:t>（</w:t>
      </w:r>
      <w:r w:rsidRPr="00B202F3">
        <w:rPr>
          <w:rFonts w:ascii="Times New Roman" w:eastAsia="標楷體" w:hAnsi="Times New Roman" w:hint="eastAsia"/>
          <w:b/>
          <w:color w:val="000000" w:themeColor="text1"/>
          <w:sz w:val="28"/>
          <w:szCs w:val="28"/>
        </w:rPr>
        <w:t>中彰快速道路</w:t>
      </w:r>
      <w:r w:rsidR="00D843D0">
        <w:rPr>
          <w:rFonts w:ascii="Times New Roman" w:eastAsia="標楷體" w:hAnsi="Times New Roman"/>
          <w:b/>
          <w:color w:val="000000" w:themeColor="text1"/>
          <w:sz w:val="28"/>
          <w:szCs w:val="28"/>
        </w:rPr>
        <w:t>）</w:t>
      </w:r>
    </w:p>
    <w:p w14:paraId="226DA884" w14:textId="77777777" w:rsidR="0035054A" w:rsidRPr="00B202F3" w:rsidRDefault="0035054A" w:rsidP="0035054A">
      <w:pPr>
        <w:adjustRightInd w:val="0"/>
        <w:snapToGrid w:val="0"/>
        <w:rPr>
          <w:rFonts w:ascii="Times New Roman" w:eastAsia="標楷體" w:hAnsi="Times New Roman"/>
          <w:color w:val="000000" w:themeColor="text1"/>
          <w:sz w:val="28"/>
          <w:szCs w:val="28"/>
        </w:rPr>
      </w:pPr>
      <w:r w:rsidRPr="00B202F3">
        <w:rPr>
          <w:rFonts w:ascii="Times New Roman" w:eastAsia="標楷體" w:hAnsi="Times New Roman" w:hint="eastAsia"/>
          <w:color w:val="000000" w:themeColor="text1"/>
          <w:sz w:val="28"/>
          <w:szCs w:val="28"/>
        </w:rPr>
        <w:t>下北屯一出口匝道，朝中清路前進右轉五權路，再左轉民生路，即可到達民生校區大門口</w:t>
      </w:r>
    </w:p>
    <w:p w14:paraId="63E683CD" w14:textId="77777777" w:rsidR="0035054A" w:rsidRPr="00B202F3" w:rsidRDefault="0035054A" w:rsidP="0035054A">
      <w:pPr>
        <w:adjustRightInd w:val="0"/>
        <w:snapToGrid w:val="0"/>
        <w:rPr>
          <w:rFonts w:ascii="Times New Roman" w:eastAsia="標楷體" w:hAnsi="Times New Roman"/>
          <w:color w:val="000000" w:themeColor="text1"/>
          <w:sz w:val="28"/>
          <w:szCs w:val="28"/>
        </w:rPr>
      </w:pPr>
      <w:r w:rsidRPr="00B202F3">
        <w:rPr>
          <w:rFonts w:ascii="Times New Roman" w:eastAsia="標楷體" w:hAnsi="Times New Roman" w:hint="eastAsia"/>
          <w:color w:val="000000" w:themeColor="text1"/>
          <w:sz w:val="28"/>
          <w:szCs w:val="28"/>
        </w:rPr>
        <w:t>下西屯二出口匝道，朝臺灣大道前進右轉五權路，再左轉民生路，即可到達民生校區大門口</w:t>
      </w:r>
    </w:p>
    <w:p w14:paraId="1D5B43FD" w14:textId="77777777" w:rsidR="0035054A" w:rsidRPr="00B202F3" w:rsidRDefault="0035054A" w:rsidP="0035054A">
      <w:pPr>
        <w:adjustRightInd w:val="0"/>
        <w:snapToGrid w:val="0"/>
        <w:rPr>
          <w:rFonts w:ascii="Times New Roman" w:eastAsia="標楷體" w:hAnsi="Times New Roman"/>
          <w:color w:val="000000" w:themeColor="text1"/>
          <w:sz w:val="28"/>
          <w:szCs w:val="28"/>
        </w:rPr>
      </w:pPr>
      <w:r w:rsidRPr="00B202F3">
        <w:rPr>
          <w:rFonts w:ascii="Times New Roman" w:eastAsia="標楷體" w:hAnsi="Times New Roman" w:hint="eastAsia"/>
          <w:color w:val="000000" w:themeColor="text1"/>
          <w:sz w:val="28"/>
          <w:szCs w:val="28"/>
        </w:rPr>
        <w:t>下南屯二出口匝道，朝五權西路前進接五權路，再右轉民生路，即可到達民生校區大門口</w:t>
      </w:r>
    </w:p>
    <w:p w14:paraId="514C05B2" w14:textId="77777777" w:rsidR="0035054A" w:rsidRPr="00B202F3" w:rsidRDefault="0035054A" w:rsidP="0035054A">
      <w:pPr>
        <w:adjustRightInd w:val="0"/>
        <w:snapToGrid w:val="0"/>
        <w:spacing w:beforeLines="50" w:before="180"/>
        <w:rPr>
          <w:rFonts w:ascii="Times New Roman" w:eastAsia="標楷體" w:hAnsi="Times New Roman"/>
          <w:b/>
          <w:color w:val="000000" w:themeColor="text1"/>
          <w:sz w:val="28"/>
          <w:szCs w:val="28"/>
        </w:rPr>
      </w:pPr>
      <w:r w:rsidRPr="00B202F3">
        <w:rPr>
          <w:rFonts w:ascii="Times New Roman" w:eastAsia="標楷體" w:hAnsi="Times New Roman" w:hint="eastAsia"/>
          <w:b/>
          <w:color w:val="000000" w:themeColor="text1"/>
          <w:sz w:val="28"/>
          <w:szCs w:val="28"/>
        </w:rPr>
        <w:t>步行</w:t>
      </w:r>
    </w:p>
    <w:p w14:paraId="6C834DC3" w14:textId="77777777" w:rsidR="0035054A" w:rsidRPr="00B202F3" w:rsidRDefault="0035054A" w:rsidP="0035054A">
      <w:pPr>
        <w:adjustRightInd w:val="0"/>
        <w:snapToGrid w:val="0"/>
        <w:rPr>
          <w:rFonts w:ascii="Times New Roman" w:eastAsia="標楷體" w:hAnsi="Times New Roman"/>
          <w:color w:val="000000" w:themeColor="text1"/>
          <w:sz w:val="28"/>
          <w:szCs w:val="28"/>
        </w:rPr>
      </w:pPr>
      <w:r w:rsidRPr="00B202F3">
        <w:rPr>
          <w:rFonts w:ascii="Times New Roman" w:eastAsia="標楷體" w:hAnsi="Times New Roman" w:hint="eastAsia"/>
          <w:color w:val="000000" w:themeColor="text1"/>
          <w:sz w:val="28"/>
          <w:szCs w:val="28"/>
        </w:rPr>
        <w:t>臺中火車站至本校：出火車後站，直行臺灣大道左轉五權路，再左轉民生路，即可到達民生校區大門口</w:t>
      </w:r>
    </w:p>
    <w:p w14:paraId="044B125A" w14:textId="77777777" w:rsidR="0035054A" w:rsidRPr="00B202F3" w:rsidRDefault="0035054A" w:rsidP="0035054A">
      <w:pPr>
        <w:adjustRightInd w:val="0"/>
        <w:snapToGrid w:val="0"/>
        <w:rPr>
          <w:rFonts w:ascii="Times New Roman" w:eastAsia="標楷體" w:hAnsi="Times New Roman"/>
          <w:color w:val="000000" w:themeColor="text1"/>
          <w:sz w:val="28"/>
          <w:szCs w:val="32"/>
        </w:rPr>
      </w:pPr>
      <w:r w:rsidRPr="00B202F3">
        <w:rPr>
          <w:rFonts w:ascii="Times New Roman" w:eastAsia="標楷體" w:hAnsi="Times New Roman" w:hint="eastAsia"/>
          <w:color w:val="000000" w:themeColor="text1"/>
          <w:sz w:val="28"/>
          <w:szCs w:val="28"/>
        </w:rPr>
        <w:t>臺中火車站至本校：出火車後站後，沿建國路行走，右轉民生路直行，即可到達民生校區大門口</w:t>
      </w:r>
    </w:p>
    <w:p w14:paraId="4F0BB85F" w14:textId="77777777" w:rsidR="0035054A" w:rsidRPr="00B202F3" w:rsidRDefault="0035054A" w:rsidP="0035054A">
      <w:pPr>
        <w:widowControl/>
        <w:rPr>
          <w:rFonts w:ascii="Times New Roman" w:eastAsia="標楷體" w:hAnsi="Times New Roman"/>
          <w:color w:val="000000" w:themeColor="text1"/>
          <w:sz w:val="28"/>
          <w:szCs w:val="32"/>
        </w:rPr>
        <w:sectPr w:rsidR="0035054A" w:rsidRPr="00B202F3">
          <w:pgSz w:w="11906" w:h="16838"/>
          <w:pgMar w:top="720" w:right="720" w:bottom="720" w:left="720" w:header="340" w:footer="283" w:gutter="0"/>
          <w:cols w:space="720"/>
          <w:docGrid w:type="lines" w:linePitch="360"/>
        </w:sectPr>
      </w:pPr>
    </w:p>
    <w:p w14:paraId="0FACFEC3" w14:textId="77777777" w:rsidR="0035054A" w:rsidRPr="00B202F3" w:rsidRDefault="0035054A" w:rsidP="0035054A">
      <w:pPr>
        <w:rPr>
          <w:rFonts w:ascii="Times New Roman" w:eastAsia="標楷體" w:hAnsi="Times New Roman"/>
          <w:color w:val="000000" w:themeColor="text1"/>
          <w:sz w:val="32"/>
          <w:szCs w:val="32"/>
        </w:rPr>
      </w:pPr>
      <w:r w:rsidRPr="00B202F3">
        <w:rPr>
          <w:noProof/>
          <w:color w:val="000000" w:themeColor="text1"/>
        </w:rPr>
        <w:drawing>
          <wp:anchor distT="0" distB="0" distL="114300" distR="114300" simplePos="0" relativeHeight="251743744" behindDoc="0" locked="0" layoutInCell="1" allowOverlap="1" wp14:anchorId="0555323E" wp14:editId="30752275">
            <wp:simplePos x="0" y="0"/>
            <wp:positionH relativeFrom="margin">
              <wp:align>left</wp:align>
            </wp:positionH>
            <wp:positionV relativeFrom="paragraph">
              <wp:posOffset>584835</wp:posOffset>
            </wp:positionV>
            <wp:extent cx="6515100" cy="6353175"/>
            <wp:effectExtent l="0" t="0" r="0" b="9525"/>
            <wp:wrapTopAndBottom/>
            <wp:docPr id="29" name="圖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23"/>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6515100" cy="6353175"/>
                    </a:xfrm>
                    <a:prstGeom prst="rect">
                      <a:avLst/>
                    </a:prstGeom>
                    <a:noFill/>
                  </pic:spPr>
                </pic:pic>
              </a:graphicData>
            </a:graphic>
            <wp14:sizeRelH relativeFrom="margin">
              <wp14:pctWidth>0</wp14:pctWidth>
            </wp14:sizeRelH>
            <wp14:sizeRelV relativeFrom="margin">
              <wp14:pctHeight>0</wp14:pctHeight>
            </wp14:sizeRelV>
          </wp:anchor>
        </w:drawing>
      </w:r>
      <w:r w:rsidRPr="00B202F3">
        <w:rPr>
          <w:rFonts w:ascii="Times New Roman" w:eastAsia="標楷體" w:hAnsi="Times New Roman" w:hint="eastAsia"/>
          <w:color w:val="000000" w:themeColor="text1"/>
          <w:sz w:val="32"/>
          <w:szCs w:val="32"/>
        </w:rPr>
        <w:t>三、校園平面圖</w:t>
      </w:r>
    </w:p>
    <w:p w14:paraId="7AB6480B" w14:textId="77777777" w:rsidR="0035054A" w:rsidRPr="00B202F3" w:rsidRDefault="0035054A" w:rsidP="0035054A">
      <w:pPr>
        <w:widowControl/>
        <w:rPr>
          <w:rFonts w:ascii="Times New Roman" w:eastAsia="標楷體" w:hAnsi="Times New Roman"/>
          <w:color w:val="000000" w:themeColor="text1"/>
          <w:sz w:val="28"/>
          <w:szCs w:val="28"/>
        </w:rPr>
      </w:pPr>
      <w:r w:rsidRPr="00B202F3">
        <w:rPr>
          <w:rFonts w:ascii="Times New Roman" w:eastAsia="標楷體" w:hAnsi="Times New Roman"/>
          <w:color w:val="000000" w:themeColor="text1"/>
          <w:sz w:val="28"/>
          <w:szCs w:val="28"/>
        </w:rPr>
        <w:br w:type="page"/>
      </w:r>
    </w:p>
    <w:p w14:paraId="3DF6B998" w14:textId="3E28AAC5" w:rsidR="0035054A" w:rsidRPr="00B202F3" w:rsidRDefault="0035054A" w:rsidP="0035054A">
      <w:pPr>
        <w:rPr>
          <w:rFonts w:ascii="Times New Roman" w:eastAsia="標楷體" w:hAnsi="Times New Roman"/>
          <w:color w:val="000000" w:themeColor="text1"/>
          <w:sz w:val="32"/>
          <w:szCs w:val="32"/>
        </w:rPr>
      </w:pPr>
      <w:r w:rsidRPr="00B202F3">
        <w:rPr>
          <w:rFonts w:ascii="Times New Roman" w:eastAsia="標楷體" w:hAnsi="Times New Roman" w:hint="eastAsia"/>
          <w:color w:val="000000" w:themeColor="text1"/>
          <w:sz w:val="32"/>
          <w:szCs w:val="32"/>
        </w:rPr>
        <w:t>四、國立臺中教育大學</w:t>
      </w:r>
      <w:r w:rsidRPr="00B202F3">
        <w:rPr>
          <w:rFonts w:ascii="Times New Roman" w:eastAsia="標楷體" w:hAnsi="Times New Roman"/>
          <w:color w:val="000000" w:themeColor="text1"/>
          <w:sz w:val="32"/>
          <w:szCs w:val="32"/>
        </w:rPr>
        <w:t xml:space="preserve"> </w:t>
      </w:r>
      <w:r w:rsidRPr="00B202F3">
        <w:rPr>
          <w:rFonts w:ascii="Times New Roman" w:eastAsia="標楷體" w:hAnsi="Times New Roman" w:hint="eastAsia"/>
          <w:color w:val="000000" w:themeColor="text1"/>
          <w:sz w:val="32"/>
          <w:szCs w:val="32"/>
        </w:rPr>
        <w:t>鄰近住宿資訊</w:t>
      </w:r>
      <w:r w:rsidR="00452C42">
        <w:rPr>
          <w:rFonts w:ascii="Times New Roman" w:eastAsia="標楷體" w:hAnsi="Times New Roman"/>
          <w:color w:val="000000" w:themeColor="text1"/>
          <w:sz w:val="32"/>
          <w:szCs w:val="32"/>
        </w:rPr>
        <w:t>（</w:t>
      </w:r>
      <w:r w:rsidRPr="00B202F3">
        <w:rPr>
          <w:rFonts w:ascii="Times New Roman" w:eastAsia="標楷體" w:hAnsi="Times New Roman" w:hint="eastAsia"/>
          <w:color w:val="000000" w:themeColor="text1"/>
          <w:sz w:val="32"/>
          <w:szCs w:val="32"/>
        </w:rPr>
        <w:t>僅供參考</w:t>
      </w:r>
      <w:r w:rsidR="00D843D0">
        <w:rPr>
          <w:rFonts w:ascii="Times New Roman" w:eastAsia="標楷體" w:hAnsi="Times New Roman"/>
          <w:color w:val="000000" w:themeColor="text1"/>
          <w:sz w:val="32"/>
          <w:szCs w:val="32"/>
        </w:rPr>
        <w:t>）</w:t>
      </w:r>
    </w:p>
    <w:p w14:paraId="3D3ACFC4" w14:textId="77777777" w:rsidR="0035054A" w:rsidRPr="00B202F3" w:rsidRDefault="0035054A" w:rsidP="0035054A">
      <w:pPr>
        <w:adjustRightInd w:val="0"/>
        <w:snapToGrid w:val="0"/>
        <w:rPr>
          <w:rFonts w:ascii="Times New Roman" w:eastAsia="標楷體" w:hAnsi="Times New Roman"/>
          <w:color w:val="000000" w:themeColor="text1"/>
          <w:sz w:val="40"/>
          <w:szCs w:val="32"/>
        </w:rPr>
      </w:pPr>
      <w:r w:rsidRPr="00B202F3">
        <w:rPr>
          <w:rFonts w:ascii="新細明體" w:hAnsi="新細明體" w:cs="新細明體" w:hint="eastAsia"/>
          <w:color w:val="000000" w:themeColor="text1"/>
          <w:sz w:val="32"/>
          <w:szCs w:val="24"/>
        </w:rPr>
        <w:t>※</w:t>
      </w:r>
      <w:r w:rsidRPr="00B202F3">
        <w:rPr>
          <w:rFonts w:ascii="Times New Roman" w:eastAsia="標楷體" w:hAnsi="Times New Roman" w:hint="eastAsia"/>
          <w:color w:val="000000" w:themeColor="text1"/>
          <w:sz w:val="32"/>
          <w:szCs w:val="24"/>
        </w:rPr>
        <w:t>詳細之住宿資訊，請參閱臺中市政府觀光旅遊局查詢。網址：</w:t>
      </w:r>
      <w:r w:rsidRPr="00B202F3">
        <w:rPr>
          <w:rFonts w:ascii="Times New Roman" w:eastAsia="標楷體" w:hAnsi="Times New Roman"/>
          <w:color w:val="000000" w:themeColor="text1"/>
          <w:sz w:val="32"/>
          <w:szCs w:val="24"/>
        </w:rPr>
        <w:t>https://www.tourism.taichung.gov.tw/1498649/Normalnodelist</w:t>
      </w:r>
    </w:p>
    <w:p w14:paraId="144159FD" w14:textId="77777777" w:rsidR="0035054A" w:rsidRPr="00B202F3" w:rsidRDefault="0035054A" w:rsidP="0035054A">
      <w:pPr>
        <w:rPr>
          <w:rFonts w:ascii="Times New Roman" w:eastAsia="標楷體" w:hAnsi="Times New Roman"/>
          <w:b/>
          <w:color w:val="000000" w:themeColor="text1"/>
          <w:szCs w:val="32"/>
        </w:rPr>
      </w:pPr>
    </w:p>
    <w:tbl>
      <w:tblPr>
        <w:tblW w:w="10490" w:type="dxa"/>
        <w:jc w:val="center"/>
        <w:tblCellMar>
          <w:left w:w="28" w:type="dxa"/>
          <w:right w:w="28" w:type="dxa"/>
        </w:tblCellMar>
        <w:tblLook w:val="04A0" w:firstRow="1" w:lastRow="0" w:firstColumn="1" w:lastColumn="0" w:noHBand="0" w:noVBand="1"/>
      </w:tblPr>
      <w:tblGrid>
        <w:gridCol w:w="2324"/>
        <w:gridCol w:w="6749"/>
        <w:gridCol w:w="1417"/>
      </w:tblGrid>
      <w:tr w:rsidR="002065D5" w:rsidRPr="00B202F3" w14:paraId="4DAB30C0" w14:textId="77777777" w:rsidTr="002E7DE3">
        <w:trPr>
          <w:trHeight w:val="397"/>
          <w:jc w:val="center"/>
        </w:trPr>
        <w:tc>
          <w:tcPr>
            <w:tcW w:w="2324" w:type="dxa"/>
            <w:tcBorders>
              <w:top w:val="single" w:sz="8" w:space="0" w:color="auto"/>
              <w:left w:val="single" w:sz="8" w:space="0" w:color="auto"/>
              <w:bottom w:val="single" w:sz="4" w:space="0" w:color="auto"/>
              <w:right w:val="single" w:sz="4" w:space="0" w:color="auto"/>
            </w:tcBorders>
            <w:vAlign w:val="center"/>
            <w:hideMark/>
          </w:tcPr>
          <w:p w14:paraId="2A25F2D6" w14:textId="77777777" w:rsidR="0035054A" w:rsidRPr="00B202F3" w:rsidRDefault="0035054A" w:rsidP="00C17BAA">
            <w:pPr>
              <w:widowControl/>
              <w:rPr>
                <w:rFonts w:ascii="Times New Roman" w:eastAsia="標楷體" w:hAnsi="Times New Roman"/>
                <w:color w:val="000000" w:themeColor="text1"/>
                <w:kern w:val="0"/>
                <w:szCs w:val="24"/>
              </w:rPr>
            </w:pPr>
            <w:r w:rsidRPr="00B202F3">
              <w:rPr>
                <w:rFonts w:ascii="Times New Roman" w:eastAsia="標楷體" w:hAnsi="Times New Roman" w:hint="eastAsia"/>
                <w:color w:val="000000" w:themeColor="text1"/>
                <w:kern w:val="0"/>
                <w:szCs w:val="24"/>
              </w:rPr>
              <w:t>旅宿名稱</w:t>
            </w:r>
          </w:p>
        </w:tc>
        <w:tc>
          <w:tcPr>
            <w:tcW w:w="6749" w:type="dxa"/>
            <w:tcBorders>
              <w:top w:val="single" w:sz="8" w:space="0" w:color="auto"/>
              <w:left w:val="nil"/>
              <w:bottom w:val="single" w:sz="4" w:space="0" w:color="auto"/>
              <w:right w:val="single" w:sz="4" w:space="0" w:color="auto"/>
            </w:tcBorders>
            <w:vAlign w:val="center"/>
            <w:hideMark/>
          </w:tcPr>
          <w:p w14:paraId="0CE1D0DD" w14:textId="77777777" w:rsidR="0035054A" w:rsidRPr="00B202F3" w:rsidRDefault="0035054A" w:rsidP="00C17BAA">
            <w:pPr>
              <w:widowControl/>
              <w:rPr>
                <w:rFonts w:ascii="Times New Roman" w:eastAsia="標楷體" w:hAnsi="Times New Roman"/>
                <w:color w:val="000000" w:themeColor="text1"/>
                <w:kern w:val="0"/>
                <w:szCs w:val="24"/>
              </w:rPr>
            </w:pPr>
            <w:r w:rsidRPr="00B202F3">
              <w:rPr>
                <w:rFonts w:ascii="Times New Roman" w:eastAsia="標楷體" w:hAnsi="Times New Roman" w:hint="eastAsia"/>
                <w:color w:val="000000" w:themeColor="text1"/>
                <w:kern w:val="0"/>
                <w:szCs w:val="24"/>
              </w:rPr>
              <w:t>地址</w:t>
            </w:r>
          </w:p>
        </w:tc>
        <w:tc>
          <w:tcPr>
            <w:tcW w:w="1417" w:type="dxa"/>
            <w:tcBorders>
              <w:top w:val="single" w:sz="8" w:space="0" w:color="auto"/>
              <w:left w:val="nil"/>
              <w:bottom w:val="single" w:sz="4" w:space="0" w:color="auto"/>
              <w:right w:val="single" w:sz="8" w:space="0" w:color="auto"/>
            </w:tcBorders>
            <w:vAlign w:val="center"/>
            <w:hideMark/>
          </w:tcPr>
          <w:p w14:paraId="4E166EF3" w14:textId="77777777" w:rsidR="0035054A" w:rsidRPr="00B202F3" w:rsidRDefault="0035054A" w:rsidP="00C17BAA">
            <w:pPr>
              <w:widowControl/>
              <w:rPr>
                <w:rFonts w:ascii="Times New Roman" w:eastAsia="標楷體" w:hAnsi="Times New Roman"/>
                <w:color w:val="000000" w:themeColor="text1"/>
                <w:kern w:val="0"/>
                <w:szCs w:val="24"/>
              </w:rPr>
            </w:pPr>
            <w:r w:rsidRPr="00B202F3">
              <w:rPr>
                <w:rFonts w:ascii="Times New Roman" w:eastAsia="標楷體" w:hAnsi="Times New Roman" w:hint="eastAsia"/>
                <w:color w:val="000000" w:themeColor="text1"/>
                <w:kern w:val="0"/>
                <w:szCs w:val="24"/>
              </w:rPr>
              <w:t>電話</w:t>
            </w:r>
          </w:p>
        </w:tc>
      </w:tr>
      <w:tr w:rsidR="002065D5" w:rsidRPr="00B202F3" w14:paraId="53B7AA11" w14:textId="77777777" w:rsidTr="002E7DE3">
        <w:trPr>
          <w:trHeight w:val="397"/>
          <w:jc w:val="center"/>
        </w:trPr>
        <w:tc>
          <w:tcPr>
            <w:tcW w:w="2324" w:type="dxa"/>
            <w:tcBorders>
              <w:top w:val="nil"/>
              <w:left w:val="single" w:sz="8" w:space="0" w:color="auto"/>
              <w:bottom w:val="single" w:sz="4" w:space="0" w:color="auto"/>
              <w:right w:val="single" w:sz="4" w:space="0" w:color="auto"/>
            </w:tcBorders>
            <w:vAlign w:val="center"/>
            <w:hideMark/>
          </w:tcPr>
          <w:p w14:paraId="3B7A12BD" w14:textId="77777777" w:rsidR="0035054A" w:rsidRPr="00B202F3" w:rsidRDefault="0035054A" w:rsidP="00C17BAA">
            <w:pPr>
              <w:widowControl/>
              <w:rPr>
                <w:rFonts w:ascii="Times New Roman" w:eastAsia="標楷體" w:hAnsi="Times New Roman"/>
                <w:color w:val="000000" w:themeColor="text1"/>
                <w:kern w:val="0"/>
                <w:szCs w:val="24"/>
              </w:rPr>
            </w:pPr>
            <w:r w:rsidRPr="00B202F3">
              <w:rPr>
                <w:rFonts w:ascii="Times New Roman" w:eastAsia="標楷體" w:hAnsi="Times New Roman" w:hint="eastAsia"/>
                <w:color w:val="000000" w:themeColor="text1"/>
                <w:kern w:val="0"/>
                <w:szCs w:val="24"/>
              </w:rPr>
              <w:t>草悟道漂鳥青年旅館</w:t>
            </w:r>
          </w:p>
        </w:tc>
        <w:tc>
          <w:tcPr>
            <w:tcW w:w="6749" w:type="dxa"/>
            <w:tcBorders>
              <w:top w:val="nil"/>
              <w:left w:val="nil"/>
              <w:bottom w:val="single" w:sz="4" w:space="0" w:color="auto"/>
              <w:right w:val="single" w:sz="4" w:space="0" w:color="auto"/>
            </w:tcBorders>
            <w:vAlign w:val="center"/>
            <w:hideMark/>
          </w:tcPr>
          <w:p w14:paraId="552DA018" w14:textId="77777777" w:rsidR="0035054A" w:rsidRPr="00B202F3" w:rsidRDefault="0035054A" w:rsidP="00C17BAA">
            <w:pPr>
              <w:widowControl/>
              <w:rPr>
                <w:rFonts w:ascii="Times New Roman" w:eastAsia="標楷體" w:hAnsi="Times New Roman"/>
                <w:color w:val="000000" w:themeColor="text1"/>
                <w:kern w:val="0"/>
                <w:szCs w:val="24"/>
              </w:rPr>
            </w:pPr>
            <w:r w:rsidRPr="00B202F3">
              <w:rPr>
                <w:rFonts w:ascii="Times New Roman" w:eastAsia="標楷體" w:hAnsi="Times New Roman" w:hint="eastAsia"/>
                <w:color w:val="000000" w:themeColor="text1"/>
                <w:kern w:val="0"/>
                <w:szCs w:val="24"/>
              </w:rPr>
              <w:t>臺中市西區公益路</w:t>
            </w:r>
            <w:r w:rsidRPr="00B202F3">
              <w:rPr>
                <w:rFonts w:ascii="Times New Roman" w:eastAsia="標楷體" w:hAnsi="Times New Roman"/>
                <w:color w:val="000000" w:themeColor="text1"/>
                <w:kern w:val="0"/>
                <w:szCs w:val="24"/>
              </w:rPr>
              <w:t>201</w:t>
            </w:r>
            <w:r w:rsidRPr="00B202F3">
              <w:rPr>
                <w:rFonts w:ascii="Times New Roman" w:eastAsia="標楷體" w:hAnsi="Times New Roman" w:hint="eastAsia"/>
                <w:color w:val="000000" w:themeColor="text1"/>
                <w:kern w:val="0"/>
                <w:szCs w:val="24"/>
              </w:rPr>
              <w:t>號</w:t>
            </w:r>
            <w:r w:rsidRPr="00B202F3">
              <w:rPr>
                <w:rFonts w:ascii="Times New Roman" w:eastAsia="標楷體" w:hAnsi="Times New Roman"/>
                <w:color w:val="000000" w:themeColor="text1"/>
                <w:kern w:val="0"/>
                <w:szCs w:val="24"/>
              </w:rPr>
              <w:t>4~7</w:t>
            </w:r>
            <w:r w:rsidRPr="00B202F3">
              <w:rPr>
                <w:rFonts w:ascii="Times New Roman" w:eastAsia="標楷體" w:hAnsi="Times New Roman" w:hint="eastAsia"/>
                <w:color w:val="000000" w:themeColor="text1"/>
                <w:kern w:val="0"/>
                <w:szCs w:val="24"/>
              </w:rPr>
              <w:t>樓</w:t>
            </w:r>
          </w:p>
        </w:tc>
        <w:tc>
          <w:tcPr>
            <w:tcW w:w="1417" w:type="dxa"/>
            <w:tcBorders>
              <w:top w:val="nil"/>
              <w:left w:val="nil"/>
              <w:bottom w:val="single" w:sz="4" w:space="0" w:color="auto"/>
              <w:right w:val="single" w:sz="8" w:space="0" w:color="auto"/>
            </w:tcBorders>
            <w:vAlign w:val="center"/>
            <w:hideMark/>
          </w:tcPr>
          <w:p w14:paraId="5263A4D7" w14:textId="77777777" w:rsidR="0035054A" w:rsidRPr="00B202F3" w:rsidRDefault="0035054A" w:rsidP="00C17BAA">
            <w:pPr>
              <w:widowControl/>
              <w:rPr>
                <w:rFonts w:ascii="Times New Roman" w:eastAsia="標楷體" w:hAnsi="Times New Roman"/>
                <w:color w:val="000000" w:themeColor="text1"/>
                <w:kern w:val="0"/>
                <w:szCs w:val="24"/>
              </w:rPr>
            </w:pPr>
            <w:r w:rsidRPr="00B202F3">
              <w:rPr>
                <w:rFonts w:ascii="Times New Roman" w:eastAsia="標楷體" w:hAnsi="Times New Roman"/>
                <w:color w:val="000000" w:themeColor="text1"/>
                <w:kern w:val="0"/>
                <w:szCs w:val="24"/>
              </w:rPr>
              <w:t>04-23015518</w:t>
            </w:r>
          </w:p>
        </w:tc>
      </w:tr>
      <w:tr w:rsidR="002065D5" w:rsidRPr="00B202F3" w14:paraId="30D56C90" w14:textId="77777777" w:rsidTr="002E7DE3">
        <w:trPr>
          <w:trHeight w:val="397"/>
          <w:jc w:val="center"/>
        </w:trPr>
        <w:tc>
          <w:tcPr>
            <w:tcW w:w="2324" w:type="dxa"/>
            <w:tcBorders>
              <w:top w:val="nil"/>
              <w:left w:val="single" w:sz="8" w:space="0" w:color="auto"/>
              <w:bottom w:val="single" w:sz="4" w:space="0" w:color="auto"/>
              <w:right w:val="single" w:sz="4" w:space="0" w:color="auto"/>
            </w:tcBorders>
            <w:vAlign w:val="center"/>
            <w:hideMark/>
          </w:tcPr>
          <w:p w14:paraId="48041F79" w14:textId="77777777" w:rsidR="0035054A" w:rsidRPr="00B202F3" w:rsidRDefault="0035054A" w:rsidP="00C17BAA">
            <w:pPr>
              <w:widowControl/>
              <w:rPr>
                <w:rFonts w:ascii="Times New Roman" w:eastAsia="標楷體" w:hAnsi="Times New Roman"/>
                <w:color w:val="000000" w:themeColor="text1"/>
                <w:kern w:val="0"/>
                <w:szCs w:val="24"/>
              </w:rPr>
            </w:pPr>
            <w:r w:rsidRPr="00B202F3">
              <w:rPr>
                <w:rFonts w:ascii="Times New Roman" w:eastAsia="標楷體" w:hAnsi="Times New Roman" w:hint="eastAsia"/>
                <w:color w:val="000000" w:themeColor="text1"/>
                <w:kern w:val="0"/>
                <w:szCs w:val="24"/>
              </w:rPr>
              <w:t>台中金典酒店</w:t>
            </w:r>
          </w:p>
        </w:tc>
        <w:tc>
          <w:tcPr>
            <w:tcW w:w="6749" w:type="dxa"/>
            <w:tcBorders>
              <w:top w:val="nil"/>
              <w:left w:val="nil"/>
              <w:bottom w:val="single" w:sz="4" w:space="0" w:color="auto"/>
              <w:right w:val="single" w:sz="4" w:space="0" w:color="auto"/>
            </w:tcBorders>
            <w:vAlign w:val="center"/>
            <w:hideMark/>
          </w:tcPr>
          <w:p w14:paraId="613841DE" w14:textId="77777777" w:rsidR="0035054A" w:rsidRPr="00B202F3" w:rsidRDefault="0035054A" w:rsidP="00C17BAA">
            <w:pPr>
              <w:widowControl/>
              <w:rPr>
                <w:rFonts w:ascii="Times New Roman" w:eastAsia="標楷體" w:hAnsi="Times New Roman"/>
                <w:color w:val="000000" w:themeColor="text1"/>
                <w:kern w:val="0"/>
                <w:szCs w:val="24"/>
              </w:rPr>
            </w:pPr>
            <w:r w:rsidRPr="00B202F3">
              <w:rPr>
                <w:rFonts w:ascii="Times New Roman" w:eastAsia="標楷體" w:hAnsi="Times New Roman" w:hint="eastAsia"/>
                <w:color w:val="000000" w:themeColor="text1"/>
                <w:kern w:val="0"/>
                <w:szCs w:val="24"/>
              </w:rPr>
              <w:t>臺中市西區健行路</w:t>
            </w:r>
            <w:r w:rsidRPr="00B202F3">
              <w:rPr>
                <w:rFonts w:ascii="Times New Roman" w:eastAsia="標楷體" w:hAnsi="Times New Roman"/>
                <w:color w:val="000000" w:themeColor="text1"/>
                <w:kern w:val="0"/>
                <w:szCs w:val="24"/>
              </w:rPr>
              <w:t>1049</w:t>
            </w:r>
            <w:r w:rsidRPr="00B202F3">
              <w:rPr>
                <w:rFonts w:ascii="Times New Roman" w:eastAsia="標楷體" w:hAnsi="Times New Roman" w:hint="eastAsia"/>
                <w:color w:val="000000" w:themeColor="text1"/>
                <w:kern w:val="0"/>
                <w:szCs w:val="24"/>
              </w:rPr>
              <w:t>號</w:t>
            </w:r>
          </w:p>
        </w:tc>
        <w:tc>
          <w:tcPr>
            <w:tcW w:w="1417" w:type="dxa"/>
            <w:tcBorders>
              <w:top w:val="nil"/>
              <w:left w:val="nil"/>
              <w:bottom w:val="single" w:sz="4" w:space="0" w:color="auto"/>
              <w:right w:val="single" w:sz="8" w:space="0" w:color="auto"/>
            </w:tcBorders>
            <w:vAlign w:val="center"/>
            <w:hideMark/>
          </w:tcPr>
          <w:p w14:paraId="4643C47B" w14:textId="77777777" w:rsidR="0035054A" w:rsidRPr="00B202F3" w:rsidRDefault="0035054A" w:rsidP="00C17BAA">
            <w:pPr>
              <w:widowControl/>
              <w:rPr>
                <w:rFonts w:ascii="Times New Roman" w:eastAsia="標楷體" w:hAnsi="Times New Roman"/>
                <w:color w:val="000000" w:themeColor="text1"/>
                <w:kern w:val="0"/>
                <w:szCs w:val="24"/>
              </w:rPr>
            </w:pPr>
            <w:r w:rsidRPr="00B202F3">
              <w:rPr>
                <w:rFonts w:ascii="Times New Roman" w:eastAsia="標楷體" w:hAnsi="Times New Roman"/>
                <w:color w:val="000000" w:themeColor="text1"/>
                <w:kern w:val="0"/>
                <w:szCs w:val="24"/>
              </w:rPr>
              <w:t>04-23288000</w:t>
            </w:r>
          </w:p>
        </w:tc>
      </w:tr>
      <w:tr w:rsidR="002065D5" w:rsidRPr="00B202F3" w14:paraId="43A5B080" w14:textId="77777777" w:rsidTr="002E7DE3">
        <w:trPr>
          <w:trHeight w:val="397"/>
          <w:jc w:val="center"/>
        </w:trPr>
        <w:tc>
          <w:tcPr>
            <w:tcW w:w="2324" w:type="dxa"/>
            <w:tcBorders>
              <w:top w:val="nil"/>
              <w:left w:val="single" w:sz="8" w:space="0" w:color="auto"/>
              <w:bottom w:val="single" w:sz="4" w:space="0" w:color="auto"/>
              <w:right w:val="single" w:sz="4" w:space="0" w:color="auto"/>
            </w:tcBorders>
            <w:vAlign w:val="center"/>
            <w:hideMark/>
          </w:tcPr>
          <w:p w14:paraId="06B2ADE7" w14:textId="77777777" w:rsidR="0035054A" w:rsidRPr="00B202F3" w:rsidRDefault="0035054A" w:rsidP="00C17BAA">
            <w:pPr>
              <w:widowControl/>
              <w:rPr>
                <w:rFonts w:ascii="Times New Roman" w:eastAsia="標楷體" w:hAnsi="Times New Roman"/>
                <w:color w:val="000000" w:themeColor="text1"/>
                <w:kern w:val="0"/>
                <w:szCs w:val="24"/>
              </w:rPr>
            </w:pPr>
            <w:r w:rsidRPr="00B202F3">
              <w:rPr>
                <w:rFonts w:ascii="Times New Roman" w:eastAsia="標楷體" w:hAnsi="Times New Roman" w:hint="eastAsia"/>
                <w:color w:val="000000" w:themeColor="text1"/>
                <w:kern w:val="0"/>
                <w:szCs w:val="24"/>
              </w:rPr>
              <w:t>豪爵大飯店台中館</w:t>
            </w:r>
          </w:p>
        </w:tc>
        <w:tc>
          <w:tcPr>
            <w:tcW w:w="6749" w:type="dxa"/>
            <w:tcBorders>
              <w:top w:val="nil"/>
              <w:left w:val="nil"/>
              <w:bottom w:val="single" w:sz="4" w:space="0" w:color="auto"/>
              <w:right w:val="single" w:sz="4" w:space="0" w:color="auto"/>
            </w:tcBorders>
            <w:vAlign w:val="center"/>
            <w:hideMark/>
          </w:tcPr>
          <w:p w14:paraId="0FC62560" w14:textId="77777777" w:rsidR="0035054A" w:rsidRPr="00B202F3" w:rsidRDefault="0035054A" w:rsidP="00C17BAA">
            <w:pPr>
              <w:widowControl/>
              <w:rPr>
                <w:rFonts w:ascii="Times New Roman" w:eastAsia="標楷體" w:hAnsi="Times New Roman"/>
                <w:color w:val="000000" w:themeColor="text1"/>
                <w:kern w:val="0"/>
                <w:szCs w:val="24"/>
              </w:rPr>
            </w:pPr>
            <w:r w:rsidRPr="00B202F3">
              <w:rPr>
                <w:rFonts w:ascii="Times New Roman" w:eastAsia="標楷體" w:hAnsi="Times New Roman" w:hint="eastAsia"/>
                <w:color w:val="000000" w:themeColor="text1"/>
                <w:kern w:val="0"/>
                <w:szCs w:val="24"/>
              </w:rPr>
              <w:t>臺中市西區五權路</w:t>
            </w:r>
            <w:r w:rsidRPr="00B202F3">
              <w:rPr>
                <w:rFonts w:ascii="Times New Roman" w:eastAsia="標楷體" w:hAnsi="Times New Roman"/>
                <w:color w:val="000000" w:themeColor="text1"/>
                <w:kern w:val="0"/>
                <w:szCs w:val="24"/>
              </w:rPr>
              <w:t>1-23</w:t>
            </w:r>
            <w:r w:rsidRPr="00B202F3">
              <w:rPr>
                <w:rFonts w:ascii="Times New Roman" w:eastAsia="標楷體" w:hAnsi="Times New Roman" w:hint="eastAsia"/>
                <w:color w:val="000000" w:themeColor="text1"/>
                <w:kern w:val="0"/>
                <w:szCs w:val="24"/>
              </w:rPr>
              <w:t>號</w:t>
            </w:r>
          </w:p>
        </w:tc>
        <w:tc>
          <w:tcPr>
            <w:tcW w:w="1417" w:type="dxa"/>
            <w:tcBorders>
              <w:top w:val="nil"/>
              <w:left w:val="nil"/>
              <w:bottom w:val="single" w:sz="4" w:space="0" w:color="auto"/>
              <w:right w:val="single" w:sz="8" w:space="0" w:color="auto"/>
            </w:tcBorders>
            <w:vAlign w:val="center"/>
            <w:hideMark/>
          </w:tcPr>
          <w:p w14:paraId="3F949F07" w14:textId="77777777" w:rsidR="0035054A" w:rsidRPr="00B202F3" w:rsidRDefault="0035054A" w:rsidP="00C17BAA">
            <w:pPr>
              <w:widowControl/>
              <w:rPr>
                <w:rFonts w:ascii="Times New Roman" w:eastAsia="標楷體" w:hAnsi="Times New Roman"/>
                <w:color w:val="000000" w:themeColor="text1"/>
                <w:kern w:val="0"/>
                <w:szCs w:val="24"/>
              </w:rPr>
            </w:pPr>
            <w:r w:rsidRPr="00B202F3">
              <w:rPr>
                <w:rFonts w:ascii="Times New Roman" w:eastAsia="標楷體" w:hAnsi="Times New Roman"/>
                <w:color w:val="000000" w:themeColor="text1"/>
                <w:kern w:val="0"/>
                <w:szCs w:val="24"/>
              </w:rPr>
              <w:t>04-23729000</w:t>
            </w:r>
          </w:p>
        </w:tc>
      </w:tr>
      <w:tr w:rsidR="002065D5" w:rsidRPr="00B202F3" w14:paraId="04A9F1D7" w14:textId="77777777" w:rsidTr="002E7DE3">
        <w:trPr>
          <w:trHeight w:val="397"/>
          <w:jc w:val="center"/>
        </w:trPr>
        <w:tc>
          <w:tcPr>
            <w:tcW w:w="2324" w:type="dxa"/>
            <w:tcBorders>
              <w:top w:val="nil"/>
              <w:left w:val="single" w:sz="8" w:space="0" w:color="auto"/>
              <w:bottom w:val="single" w:sz="4" w:space="0" w:color="auto"/>
              <w:right w:val="single" w:sz="4" w:space="0" w:color="auto"/>
            </w:tcBorders>
            <w:vAlign w:val="center"/>
            <w:hideMark/>
          </w:tcPr>
          <w:p w14:paraId="4670F9FD" w14:textId="77777777" w:rsidR="0035054A" w:rsidRPr="00B202F3" w:rsidRDefault="0035054A" w:rsidP="00C17BAA">
            <w:pPr>
              <w:widowControl/>
              <w:rPr>
                <w:rFonts w:ascii="Times New Roman" w:eastAsia="標楷體" w:hAnsi="Times New Roman"/>
                <w:color w:val="000000" w:themeColor="text1"/>
                <w:kern w:val="0"/>
                <w:szCs w:val="24"/>
              </w:rPr>
            </w:pPr>
            <w:r w:rsidRPr="00B202F3">
              <w:rPr>
                <w:rFonts w:ascii="Times New Roman" w:eastAsia="標楷體" w:hAnsi="Times New Roman" w:hint="eastAsia"/>
                <w:color w:val="000000" w:themeColor="text1"/>
                <w:kern w:val="0"/>
                <w:szCs w:val="24"/>
              </w:rPr>
              <w:t>頭等艙飯店綠園道館</w:t>
            </w:r>
          </w:p>
        </w:tc>
        <w:tc>
          <w:tcPr>
            <w:tcW w:w="6749" w:type="dxa"/>
            <w:tcBorders>
              <w:top w:val="nil"/>
              <w:left w:val="nil"/>
              <w:bottom w:val="single" w:sz="4" w:space="0" w:color="auto"/>
              <w:right w:val="single" w:sz="4" w:space="0" w:color="auto"/>
            </w:tcBorders>
            <w:vAlign w:val="center"/>
            <w:hideMark/>
          </w:tcPr>
          <w:p w14:paraId="7733306E" w14:textId="77777777" w:rsidR="0035054A" w:rsidRPr="00B202F3" w:rsidRDefault="0035054A" w:rsidP="00C17BAA">
            <w:pPr>
              <w:widowControl/>
              <w:rPr>
                <w:rFonts w:ascii="Times New Roman" w:eastAsia="標楷體" w:hAnsi="Times New Roman"/>
                <w:color w:val="000000" w:themeColor="text1"/>
                <w:kern w:val="0"/>
                <w:szCs w:val="24"/>
              </w:rPr>
            </w:pPr>
            <w:r w:rsidRPr="00B202F3">
              <w:rPr>
                <w:rFonts w:ascii="Times New Roman" w:eastAsia="標楷體" w:hAnsi="Times New Roman" w:hint="eastAsia"/>
                <w:color w:val="000000" w:themeColor="text1"/>
                <w:kern w:val="0"/>
                <w:szCs w:val="24"/>
              </w:rPr>
              <w:t>臺中市西區美村路一段</w:t>
            </w:r>
            <w:r w:rsidRPr="00B202F3">
              <w:rPr>
                <w:rFonts w:ascii="Times New Roman" w:eastAsia="標楷體" w:hAnsi="Times New Roman"/>
                <w:color w:val="000000" w:themeColor="text1"/>
                <w:kern w:val="0"/>
                <w:szCs w:val="24"/>
              </w:rPr>
              <w:t>22</w:t>
            </w:r>
            <w:r w:rsidRPr="00B202F3">
              <w:rPr>
                <w:rFonts w:ascii="Times New Roman" w:eastAsia="標楷體" w:hAnsi="Times New Roman" w:hint="eastAsia"/>
                <w:color w:val="000000" w:themeColor="text1"/>
                <w:kern w:val="0"/>
                <w:szCs w:val="24"/>
              </w:rPr>
              <w:t>號</w:t>
            </w:r>
            <w:r w:rsidRPr="00B202F3">
              <w:rPr>
                <w:rFonts w:ascii="Times New Roman" w:eastAsia="標楷體" w:hAnsi="Times New Roman"/>
                <w:color w:val="000000" w:themeColor="text1"/>
                <w:kern w:val="0"/>
                <w:szCs w:val="24"/>
              </w:rPr>
              <w:t>4</w:t>
            </w:r>
            <w:r w:rsidRPr="00B202F3">
              <w:rPr>
                <w:rFonts w:ascii="Times New Roman" w:eastAsia="標楷體" w:hAnsi="Times New Roman" w:hint="eastAsia"/>
                <w:color w:val="000000" w:themeColor="text1"/>
                <w:kern w:val="0"/>
                <w:szCs w:val="24"/>
              </w:rPr>
              <w:t>樓之</w:t>
            </w:r>
            <w:r w:rsidRPr="00B202F3">
              <w:rPr>
                <w:rFonts w:ascii="Times New Roman" w:eastAsia="標楷體" w:hAnsi="Times New Roman"/>
                <w:color w:val="000000" w:themeColor="text1"/>
                <w:kern w:val="0"/>
                <w:szCs w:val="24"/>
              </w:rPr>
              <w:t>1</w:t>
            </w:r>
            <w:r w:rsidRPr="00B202F3">
              <w:rPr>
                <w:rFonts w:ascii="Times New Roman" w:eastAsia="標楷體" w:hAnsi="Times New Roman" w:hint="eastAsia"/>
                <w:color w:val="000000" w:themeColor="text1"/>
                <w:kern w:val="0"/>
                <w:szCs w:val="24"/>
              </w:rPr>
              <w:t>至</w:t>
            </w:r>
            <w:r w:rsidRPr="00B202F3">
              <w:rPr>
                <w:rFonts w:ascii="Times New Roman" w:eastAsia="標楷體" w:hAnsi="Times New Roman"/>
                <w:color w:val="000000" w:themeColor="text1"/>
                <w:kern w:val="0"/>
                <w:szCs w:val="24"/>
              </w:rPr>
              <w:t>4</w:t>
            </w:r>
            <w:r w:rsidRPr="00B202F3">
              <w:rPr>
                <w:rFonts w:ascii="Times New Roman" w:eastAsia="標楷體" w:hAnsi="Times New Roman" w:hint="eastAsia"/>
                <w:color w:val="000000" w:themeColor="text1"/>
                <w:kern w:val="0"/>
                <w:szCs w:val="24"/>
              </w:rPr>
              <w:t>樓之</w:t>
            </w:r>
            <w:r w:rsidRPr="00B202F3">
              <w:rPr>
                <w:rFonts w:ascii="Times New Roman" w:eastAsia="標楷體" w:hAnsi="Times New Roman"/>
                <w:color w:val="000000" w:themeColor="text1"/>
                <w:kern w:val="0"/>
                <w:szCs w:val="24"/>
              </w:rPr>
              <w:t>104</w:t>
            </w:r>
            <w:r w:rsidRPr="00B202F3">
              <w:rPr>
                <w:rFonts w:ascii="Times New Roman" w:eastAsia="標楷體" w:hAnsi="Times New Roman" w:hint="eastAsia"/>
                <w:color w:val="000000" w:themeColor="text1"/>
                <w:kern w:val="0"/>
                <w:szCs w:val="24"/>
              </w:rPr>
              <w:t>、</w:t>
            </w:r>
            <w:r w:rsidRPr="00B202F3">
              <w:rPr>
                <w:rFonts w:ascii="Times New Roman" w:eastAsia="標楷體" w:hAnsi="Times New Roman"/>
                <w:color w:val="000000" w:themeColor="text1"/>
                <w:kern w:val="0"/>
                <w:szCs w:val="24"/>
              </w:rPr>
              <w:t>5</w:t>
            </w:r>
            <w:r w:rsidRPr="00B202F3">
              <w:rPr>
                <w:rFonts w:ascii="Times New Roman" w:eastAsia="標楷體" w:hAnsi="Times New Roman" w:hint="eastAsia"/>
                <w:color w:val="000000" w:themeColor="text1"/>
                <w:kern w:val="0"/>
                <w:szCs w:val="24"/>
              </w:rPr>
              <w:t>樓之</w:t>
            </w:r>
            <w:r w:rsidRPr="00B202F3">
              <w:rPr>
                <w:rFonts w:ascii="Times New Roman" w:eastAsia="標楷體" w:hAnsi="Times New Roman"/>
                <w:color w:val="000000" w:themeColor="text1"/>
                <w:kern w:val="0"/>
                <w:szCs w:val="24"/>
              </w:rPr>
              <w:t>1</w:t>
            </w:r>
            <w:r w:rsidRPr="00B202F3">
              <w:rPr>
                <w:rFonts w:ascii="Times New Roman" w:eastAsia="標楷體" w:hAnsi="Times New Roman" w:hint="eastAsia"/>
                <w:color w:val="000000" w:themeColor="text1"/>
                <w:kern w:val="0"/>
                <w:szCs w:val="24"/>
              </w:rPr>
              <w:t>至</w:t>
            </w:r>
            <w:r w:rsidRPr="00B202F3">
              <w:rPr>
                <w:rFonts w:ascii="Times New Roman" w:eastAsia="標楷體" w:hAnsi="Times New Roman"/>
                <w:color w:val="000000" w:themeColor="text1"/>
                <w:kern w:val="0"/>
                <w:szCs w:val="24"/>
              </w:rPr>
              <w:t>5</w:t>
            </w:r>
            <w:r w:rsidRPr="00B202F3">
              <w:rPr>
                <w:rFonts w:ascii="Times New Roman" w:eastAsia="標楷體" w:hAnsi="Times New Roman" w:hint="eastAsia"/>
                <w:color w:val="000000" w:themeColor="text1"/>
                <w:kern w:val="0"/>
                <w:szCs w:val="24"/>
              </w:rPr>
              <w:t>樓之</w:t>
            </w:r>
            <w:r w:rsidRPr="00B202F3">
              <w:rPr>
                <w:rFonts w:ascii="Times New Roman" w:eastAsia="標楷體" w:hAnsi="Times New Roman"/>
                <w:color w:val="000000" w:themeColor="text1"/>
                <w:kern w:val="0"/>
                <w:szCs w:val="24"/>
              </w:rPr>
              <w:t>104</w:t>
            </w:r>
          </w:p>
        </w:tc>
        <w:tc>
          <w:tcPr>
            <w:tcW w:w="1417" w:type="dxa"/>
            <w:tcBorders>
              <w:top w:val="nil"/>
              <w:left w:val="nil"/>
              <w:bottom w:val="single" w:sz="4" w:space="0" w:color="auto"/>
              <w:right w:val="single" w:sz="8" w:space="0" w:color="auto"/>
            </w:tcBorders>
            <w:vAlign w:val="center"/>
            <w:hideMark/>
          </w:tcPr>
          <w:p w14:paraId="01D5DDC8" w14:textId="77777777" w:rsidR="0035054A" w:rsidRPr="00B202F3" w:rsidRDefault="0035054A" w:rsidP="00C17BAA">
            <w:pPr>
              <w:widowControl/>
              <w:rPr>
                <w:rFonts w:ascii="Times New Roman" w:eastAsia="標楷體" w:hAnsi="Times New Roman"/>
                <w:color w:val="000000" w:themeColor="text1"/>
                <w:kern w:val="0"/>
                <w:szCs w:val="24"/>
              </w:rPr>
            </w:pPr>
            <w:r w:rsidRPr="00B202F3">
              <w:rPr>
                <w:rFonts w:ascii="Times New Roman" w:eastAsia="標楷體" w:hAnsi="Times New Roman"/>
                <w:color w:val="000000" w:themeColor="text1"/>
                <w:kern w:val="0"/>
                <w:szCs w:val="24"/>
              </w:rPr>
              <w:t>04-23280707</w:t>
            </w:r>
          </w:p>
        </w:tc>
      </w:tr>
      <w:tr w:rsidR="002065D5" w:rsidRPr="00B202F3" w14:paraId="42F9486D" w14:textId="77777777" w:rsidTr="002E7DE3">
        <w:trPr>
          <w:trHeight w:val="397"/>
          <w:jc w:val="center"/>
        </w:trPr>
        <w:tc>
          <w:tcPr>
            <w:tcW w:w="2324" w:type="dxa"/>
            <w:tcBorders>
              <w:top w:val="nil"/>
              <w:left w:val="single" w:sz="8" w:space="0" w:color="auto"/>
              <w:bottom w:val="single" w:sz="4" w:space="0" w:color="auto"/>
              <w:right w:val="single" w:sz="4" w:space="0" w:color="auto"/>
            </w:tcBorders>
            <w:vAlign w:val="center"/>
            <w:hideMark/>
          </w:tcPr>
          <w:p w14:paraId="06AF70B8" w14:textId="77777777" w:rsidR="0035054A" w:rsidRPr="00B202F3" w:rsidRDefault="0035054A" w:rsidP="00C17BAA">
            <w:pPr>
              <w:widowControl/>
              <w:rPr>
                <w:rFonts w:ascii="Times New Roman" w:eastAsia="標楷體" w:hAnsi="Times New Roman"/>
                <w:color w:val="000000" w:themeColor="text1"/>
                <w:kern w:val="0"/>
                <w:szCs w:val="24"/>
              </w:rPr>
            </w:pPr>
            <w:r w:rsidRPr="00B202F3">
              <w:rPr>
                <w:rFonts w:ascii="Times New Roman" w:eastAsia="標楷體" w:hAnsi="Times New Roman" w:hint="eastAsia"/>
                <w:color w:val="000000" w:themeColor="text1"/>
                <w:kern w:val="0"/>
                <w:szCs w:val="24"/>
              </w:rPr>
              <w:t>承億文旅台中鳥日子</w:t>
            </w:r>
          </w:p>
        </w:tc>
        <w:tc>
          <w:tcPr>
            <w:tcW w:w="6749" w:type="dxa"/>
            <w:tcBorders>
              <w:top w:val="nil"/>
              <w:left w:val="nil"/>
              <w:bottom w:val="single" w:sz="4" w:space="0" w:color="auto"/>
              <w:right w:val="single" w:sz="4" w:space="0" w:color="auto"/>
            </w:tcBorders>
            <w:vAlign w:val="center"/>
            <w:hideMark/>
          </w:tcPr>
          <w:p w14:paraId="13840260" w14:textId="77777777" w:rsidR="0035054A" w:rsidRPr="00B202F3" w:rsidRDefault="0035054A" w:rsidP="00C17BAA">
            <w:pPr>
              <w:widowControl/>
              <w:rPr>
                <w:rFonts w:ascii="Times New Roman" w:eastAsia="標楷體" w:hAnsi="Times New Roman"/>
                <w:color w:val="000000" w:themeColor="text1"/>
                <w:kern w:val="0"/>
                <w:szCs w:val="24"/>
              </w:rPr>
            </w:pPr>
            <w:r w:rsidRPr="00B202F3">
              <w:rPr>
                <w:rFonts w:ascii="Times New Roman" w:eastAsia="標楷體" w:hAnsi="Times New Roman" w:hint="eastAsia"/>
                <w:color w:val="000000" w:themeColor="text1"/>
                <w:kern w:val="0"/>
                <w:szCs w:val="24"/>
              </w:rPr>
              <w:t>臺中市西區忠明南路</w:t>
            </w:r>
            <w:r w:rsidRPr="00B202F3">
              <w:rPr>
                <w:rFonts w:ascii="Times New Roman" w:eastAsia="標楷體" w:hAnsi="Times New Roman"/>
                <w:color w:val="000000" w:themeColor="text1"/>
                <w:kern w:val="0"/>
                <w:szCs w:val="24"/>
              </w:rPr>
              <w:t>98</w:t>
            </w:r>
            <w:r w:rsidRPr="00B202F3">
              <w:rPr>
                <w:rFonts w:ascii="Times New Roman" w:eastAsia="標楷體" w:hAnsi="Times New Roman" w:hint="eastAsia"/>
                <w:color w:val="000000" w:themeColor="text1"/>
                <w:kern w:val="0"/>
                <w:szCs w:val="24"/>
              </w:rPr>
              <w:t>號</w:t>
            </w:r>
            <w:r w:rsidRPr="00B202F3">
              <w:rPr>
                <w:rFonts w:ascii="Times New Roman" w:eastAsia="標楷體" w:hAnsi="Times New Roman"/>
                <w:color w:val="000000" w:themeColor="text1"/>
                <w:kern w:val="0"/>
                <w:szCs w:val="24"/>
              </w:rPr>
              <w:t>B2-7</w:t>
            </w:r>
            <w:r w:rsidRPr="00B202F3">
              <w:rPr>
                <w:rFonts w:ascii="Times New Roman" w:eastAsia="標楷體" w:hAnsi="Times New Roman" w:hint="eastAsia"/>
                <w:color w:val="000000" w:themeColor="text1"/>
                <w:kern w:val="0"/>
                <w:szCs w:val="24"/>
              </w:rPr>
              <w:t>樓</w:t>
            </w:r>
          </w:p>
        </w:tc>
        <w:tc>
          <w:tcPr>
            <w:tcW w:w="1417" w:type="dxa"/>
            <w:tcBorders>
              <w:top w:val="nil"/>
              <w:left w:val="nil"/>
              <w:bottom w:val="single" w:sz="4" w:space="0" w:color="auto"/>
              <w:right w:val="single" w:sz="8" w:space="0" w:color="auto"/>
            </w:tcBorders>
            <w:vAlign w:val="center"/>
            <w:hideMark/>
          </w:tcPr>
          <w:p w14:paraId="4A5BE8A8" w14:textId="77777777" w:rsidR="0035054A" w:rsidRPr="00B202F3" w:rsidRDefault="0035054A" w:rsidP="00C17BAA">
            <w:pPr>
              <w:widowControl/>
              <w:rPr>
                <w:rFonts w:ascii="Times New Roman" w:eastAsia="標楷體" w:hAnsi="Times New Roman"/>
                <w:color w:val="000000" w:themeColor="text1"/>
                <w:kern w:val="0"/>
                <w:szCs w:val="24"/>
              </w:rPr>
            </w:pPr>
            <w:r w:rsidRPr="00B202F3">
              <w:rPr>
                <w:rFonts w:ascii="Times New Roman" w:eastAsia="標楷體" w:hAnsi="Times New Roman"/>
                <w:color w:val="000000" w:themeColor="text1"/>
                <w:kern w:val="0"/>
                <w:szCs w:val="24"/>
              </w:rPr>
              <w:t>04-23292266</w:t>
            </w:r>
          </w:p>
        </w:tc>
      </w:tr>
      <w:tr w:rsidR="002065D5" w:rsidRPr="00B202F3" w14:paraId="15F3F1E5" w14:textId="77777777" w:rsidTr="002E7DE3">
        <w:trPr>
          <w:trHeight w:val="397"/>
          <w:jc w:val="center"/>
        </w:trPr>
        <w:tc>
          <w:tcPr>
            <w:tcW w:w="2324" w:type="dxa"/>
            <w:tcBorders>
              <w:top w:val="nil"/>
              <w:left w:val="single" w:sz="8" w:space="0" w:color="auto"/>
              <w:bottom w:val="single" w:sz="4" w:space="0" w:color="auto"/>
              <w:right w:val="single" w:sz="4" w:space="0" w:color="auto"/>
            </w:tcBorders>
            <w:vAlign w:val="center"/>
            <w:hideMark/>
          </w:tcPr>
          <w:p w14:paraId="705C5DCE" w14:textId="77777777" w:rsidR="0035054A" w:rsidRPr="00B202F3" w:rsidRDefault="0035054A" w:rsidP="00C17BAA">
            <w:pPr>
              <w:widowControl/>
              <w:rPr>
                <w:rFonts w:ascii="Times New Roman" w:eastAsia="標楷體" w:hAnsi="Times New Roman"/>
                <w:color w:val="000000" w:themeColor="text1"/>
                <w:kern w:val="0"/>
                <w:szCs w:val="24"/>
              </w:rPr>
            </w:pPr>
            <w:r w:rsidRPr="00B202F3">
              <w:rPr>
                <w:rFonts w:ascii="Times New Roman" w:eastAsia="標楷體" w:hAnsi="Times New Roman" w:hint="eastAsia"/>
                <w:color w:val="000000" w:themeColor="text1"/>
                <w:kern w:val="0"/>
                <w:szCs w:val="24"/>
              </w:rPr>
              <w:t>十興商旅</w:t>
            </w:r>
          </w:p>
        </w:tc>
        <w:tc>
          <w:tcPr>
            <w:tcW w:w="6749" w:type="dxa"/>
            <w:tcBorders>
              <w:top w:val="nil"/>
              <w:left w:val="nil"/>
              <w:bottom w:val="single" w:sz="4" w:space="0" w:color="auto"/>
              <w:right w:val="single" w:sz="4" w:space="0" w:color="auto"/>
            </w:tcBorders>
            <w:vAlign w:val="center"/>
            <w:hideMark/>
          </w:tcPr>
          <w:p w14:paraId="22878A5E" w14:textId="77777777" w:rsidR="0035054A" w:rsidRPr="00B202F3" w:rsidRDefault="0035054A" w:rsidP="00C17BAA">
            <w:pPr>
              <w:widowControl/>
              <w:rPr>
                <w:rFonts w:ascii="Times New Roman" w:eastAsia="標楷體" w:hAnsi="Times New Roman"/>
                <w:color w:val="000000" w:themeColor="text1"/>
                <w:kern w:val="0"/>
                <w:szCs w:val="24"/>
              </w:rPr>
            </w:pPr>
            <w:r w:rsidRPr="00B202F3">
              <w:rPr>
                <w:rFonts w:ascii="Times New Roman" w:eastAsia="標楷體" w:hAnsi="Times New Roman" w:hint="eastAsia"/>
                <w:color w:val="000000" w:themeColor="text1"/>
                <w:kern w:val="0"/>
                <w:szCs w:val="24"/>
              </w:rPr>
              <w:t>臺中市西區忠明南路</w:t>
            </w:r>
            <w:r w:rsidRPr="00B202F3">
              <w:rPr>
                <w:rFonts w:ascii="Times New Roman" w:eastAsia="標楷體" w:hAnsi="Times New Roman"/>
                <w:color w:val="000000" w:themeColor="text1"/>
                <w:kern w:val="0"/>
                <w:szCs w:val="24"/>
              </w:rPr>
              <w:t>325</w:t>
            </w:r>
            <w:r w:rsidRPr="00B202F3">
              <w:rPr>
                <w:rFonts w:ascii="Times New Roman" w:eastAsia="標楷體" w:hAnsi="Times New Roman" w:hint="eastAsia"/>
                <w:color w:val="000000" w:themeColor="text1"/>
                <w:kern w:val="0"/>
                <w:szCs w:val="24"/>
              </w:rPr>
              <w:t>號、</w:t>
            </w:r>
            <w:r w:rsidRPr="00B202F3">
              <w:rPr>
                <w:rFonts w:ascii="Times New Roman" w:eastAsia="標楷體" w:hAnsi="Times New Roman"/>
                <w:color w:val="000000" w:themeColor="text1"/>
                <w:kern w:val="0"/>
                <w:szCs w:val="24"/>
              </w:rPr>
              <w:t>325</w:t>
            </w:r>
            <w:r w:rsidRPr="00B202F3">
              <w:rPr>
                <w:rFonts w:ascii="Times New Roman" w:eastAsia="標楷體" w:hAnsi="Times New Roman" w:hint="eastAsia"/>
                <w:color w:val="000000" w:themeColor="text1"/>
                <w:kern w:val="0"/>
                <w:szCs w:val="24"/>
              </w:rPr>
              <w:t>號</w:t>
            </w:r>
            <w:r w:rsidRPr="00B202F3">
              <w:rPr>
                <w:rFonts w:ascii="Times New Roman" w:eastAsia="標楷體" w:hAnsi="Times New Roman"/>
                <w:color w:val="000000" w:themeColor="text1"/>
                <w:kern w:val="0"/>
                <w:szCs w:val="24"/>
              </w:rPr>
              <w:t>2</w:t>
            </w:r>
            <w:r w:rsidRPr="00B202F3">
              <w:rPr>
                <w:rFonts w:ascii="Times New Roman" w:eastAsia="標楷體" w:hAnsi="Times New Roman" w:hint="eastAsia"/>
                <w:color w:val="000000" w:themeColor="text1"/>
                <w:kern w:val="0"/>
                <w:szCs w:val="24"/>
              </w:rPr>
              <w:t>樓之</w:t>
            </w:r>
            <w:r w:rsidRPr="00B202F3">
              <w:rPr>
                <w:rFonts w:ascii="Times New Roman" w:eastAsia="標楷體" w:hAnsi="Times New Roman"/>
                <w:color w:val="000000" w:themeColor="text1"/>
                <w:kern w:val="0"/>
                <w:szCs w:val="24"/>
              </w:rPr>
              <w:t>1</w:t>
            </w:r>
            <w:r w:rsidRPr="00B202F3">
              <w:rPr>
                <w:rFonts w:ascii="Times New Roman" w:eastAsia="標楷體" w:hAnsi="Times New Roman" w:hint="eastAsia"/>
                <w:color w:val="000000" w:themeColor="text1"/>
                <w:kern w:val="0"/>
                <w:szCs w:val="24"/>
              </w:rPr>
              <w:t>至之</w:t>
            </w:r>
            <w:r w:rsidRPr="00B202F3">
              <w:rPr>
                <w:rFonts w:ascii="Times New Roman" w:eastAsia="標楷體" w:hAnsi="Times New Roman"/>
                <w:color w:val="000000" w:themeColor="text1"/>
                <w:kern w:val="0"/>
                <w:szCs w:val="24"/>
              </w:rPr>
              <w:t>8</w:t>
            </w:r>
            <w:r w:rsidRPr="00B202F3">
              <w:rPr>
                <w:rFonts w:ascii="Times New Roman" w:eastAsia="標楷體" w:hAnsi="Times New Roman" w:hint="eastAsia"/>
                <w:color w:val="000000" w:themeColor="text1"/>
                <w:kern w:val="0"/>
                <w:szCs w:val="24"/>
              </w:rPr>
              <w:t>、</w:t>
            </w:r>
            <w:r w:rsidRPr="00B202F3">
              <w:rPr>
                <w:rFonts w:ascii="Times New Roman" w:eastAsia="標楷體" w:hAnsi="Times New Roman"/>
                <w:color w:val="000000" w:themeColor="text1"/>
                <w:kern w:val="0"/>
                <w:szCs w:val="24"/>
              </w:rPr>
              <w:t>333</w:t>
            </w:r>
            <w:r w:rsidRPr="00B202F3">
              <w:rPr>
                <w:rFonts w:ascii="Times New Roman" w:eastAsia="標楷體" w:hAnsi="Times New Roman" w:hint="eastAsia"/>
                <w:color w:val="000000" w:themeColor="text1"/>
                <w:kern w:val="0"/>
                <w:szCs w:val="24"/>
              </w:rPr>
              <w:t>號</w:t>
            </w:r>
          </w:p>
        </w:tc>
        <w:tc>
          <w:tcPr>
            <w:tcW w:w="1417" w:type="dxa"/>
            <w:tcBorders>
              <w:top w:val="nil"/>
              <w:left w:val="nil"/>
              <w:bottom w:val="single" w:sz="4" w:space="0" w:color="auto"/>
              <w:right w:val="single" w:sz="8" w:space="0" w:color="auto"/>
            </w:tcBorders>
            <w:vAlign w:val="center"/>
            <w:hideMark/>
          </w:tcPr>
          <w:p w14:paraId="44D40C98" w14:textId="77777777" w:rsidR="0035054A" w:rsidRPr="00B202F3" w:rsidRDefault="0035054A" w:rsidP="00C17BAA">
            <w:pPr>
              <w:widowControl/>
              <w:rPr>
                <w:rFonts w:ascii="Times New Roman" w:eastAsia="標楷體" w:hAnsi="Times New Roman"/>
                <w:color w:val="000000" w:themeColor="text1"/>
                <w:kern w:val="0"/>
                <w:szCs w:val="24"/>
              </w:rPr>
            </w:pPr>
            <w:r w:rsidRPr="00B202F3">
              <w:rPr>
                <w:rFonts w:ascii="Times New Roman" w:eastAsia="標楷體" w:hAnsi="Times New Roman"/>
                <w:color w:val="000000" w:themeColor="text1"/>
                <w:kern w:val="0"/>
                <w:szCs w:val="24"/>
              </w:rPr>
              <w:t>04-23015886</w:t>
            </w:r>
          </w:p>
        </w:tc>
      </w:tr>
      <w:tr w:rsidR="002065D5" w:rsidRPr="00B202F3" w14:paraId="6D1996F6" w14:textId="77777777" w:rsidTr="002E7DE3">
        <w:trPr>
          <w:trHeight w:val="397"/>
          <w:jc w:val="center"/>
        </w:trPr>
        <w:tc>
          <w:tcPr>
            <w:tcW w:w="2324" w:type="dxa"/>
            <w:tcBorders>
              <w:top w:val="nil"/>
              <w:left w:val="single" w:sz="8" w:space="0" w:color="auto"/>
              <w:bottom w:val="single" w:sz="4" w:space="0" w:color="auto"/>
              <w:right w:val="single" w:sz="4" w:space="0" w:color="auto"/>
            </w:tcBorders>
            <w:vAlign w:val="center"/>
            <w:hideMark/>
          </w:tcPr>
          <w:p w14:paraId="4A93AD64" w14:textId="77777777" w:rsidR="0035054A" w:rsidRPr="00B202F3" w:rsidRDefault="0035054A" w:rsidP="00C17BAA">
            <w:pPr>
              <w:widowControl/>
              <w:rPr>
                <w:rFonts w:ascii="Times New Roman" w:eastAsia="標楷體" w:hAnsi="Times New Roman"/>
                <w:color w:val="000000" w:themeColor="text1"/>
                <w:kern w:val="0"/>
                <w:szCs w:val="24"/>
              </w:rPr>
            </w:pPr>
            <w:r w:rsidRPr="00B202F3">
              <w:rPr>
                <w:rFonts w:ascii="Times New Roman" w:eastAsia="標楷體" w:hAnsi="Times New Roman" w:hint="eastAsia"/>
                <w:color w:val="000000" w:themeColor="text1"/>
                <w:kern w:val="0"/>
                <w:szCs w:val="24"/>
              </w:rPr>
              <w:t>小西城旅店</w:t>
            </w:r>
          </w:p>
        </w:tc>
        <w:tc>
          <w:tcPr>
            <w:tcW w:w="6749" w:type="dxa"/>
            <w:tcBorders>
              <w:top w:val="nil"/>
              <w:left w:val="nil"/>
              <w:bottom w:val="single" w:sz="4" w:space="0" w:color="auto"/>
              <w:right w:val="single" w:sz="4" w:space="0" w:color="auto"/>
            </w:tcBorders>
            <w:vAlign w:val="center"/>
            <w:hideMark/>
          </w:tcPr>
          <w:p w14:paraId="1E6FAEF2" w14:textId="77777777" w:rsidR="0035054A" w:rsidRPr="00B202F3" w:rsidRDefault="0035054A" w:rsidP="00C17BAA">
            <w:pPr>
              <w:widowControl/>
              <w:rPr>
                <w:rFonts w:ascii="Times New Roman" w:eastAsia="標楷體" w:hAnsi="Times New Roman"/>
                <w:color w:val="000000" w:themeColor="text1"/>
                <w:kern w:val="0"/>
                <w:szCs w:val="24"/>
              </w:rPr>
            </w:pPr>
            <w:r w:rsidRPr="00B202F3">
              <w:rPr>
                <w:rFonts w:ascii="Times New Roman" w:eastAsia="標楷體" w:hAnsi="Times New Roman" w:hint="eastAsia"/>
                <w:color w:val="000000" w:themeColor="text1"/>
                <w:kern w:val="0"/>
                <w:szCs w:val="24"/>
              </w:rPr>
              <w:t>臺中市西區五權路</w:t>
            </w:r>
            <w:r w:rsidRPr="00B202F3">
              <w:rPr>
                <w:rFonts w:ascii="Times New Roman" w:eastAsia="標楷體" w:hAnsi="Times New Roman"/>
                <w:color w:val="000000" w:themeColor="text1"/>
                <w:kern w:val="0"/>
                <w:szCs w:val="24"/>
              </w:rPr>
              <w:t>96</w:t>
            </w:r>
            <w:r w:rsidRPr="00B202F3">
              <w:rPr>
                <w:rFonts w:ascii="Times New Roman" w:eastAsia="標楷體" w:hAnsi="Times New Roman" w:hint="eastAsia"/>
                <w:color w:val="000000" w:themeColor="text1"/>
                <w:kern w:val="0"/>
                <w:szCs w:val="24"/>
              </w:rPr>
              <w:t>號</w:t>
            </w:r>
            <w:r w:rsidRPr="00B202F3">
              <w:rPr>
                <w:rFonts w:ascii="Times New Roman" w:eastAsia="標楷體" w:hAnsi="Times New Roman"/>
                <w:color w:val="000000" w:themeColor="text1"/>
                <w:kern w:val="0"/>
                <w:szCs w:val="24"/>
              </w:rPr>
              <w:t>7</w:t>
            </w:r>
            <w:r w:rsidRPr="00B202F3">
              <w:rPr>
                <w:rFonts w:ascii="Times New Roman" w:eastAsia="標楷體" w:hAnsi="Times New Roman" w:hint="eastAsia"/>
                <w:color w:val="000000" w:themeColor="text1"/>
                <w:kern w:val="0"/>
                <w:szCs w:val="24"/>
              </w:rPr>
              <w:t>、</w:t>
            </w:r>
            <w:r w:rsidRPr="00B202F3">
              <w:rPr>
                <w:rFonts w:ascii="Times New Roman" w:eastAsia="標楷體" w:hAnsi="Times New Roman"/>
                <w:color w:val="000000" w:themeColor="text1"/>
                <w:kern w:val="0"/>
                <w:szCs w:val="24"/>
              </w:rPr>
              <w:t>8</w:t>
            </w:r>
            <w:r w:rsidRPr="00B202F3">
              <w:rPr>
                <w:rFonts w:ascii="Times New Roman" w:eastAsia="標楷體" w:hAnsi="Times New Roman" w:hint="eastAsia"/>
                <w:color w:val="000000" w:themeColor="text1"/>
                <w:kern w:val="0"/>
                <w:szCs w:val="24"/>
              </w:rPr>
              <w:t>、</w:t>
            </w:r>
            <w:r w:rsidRPr="00B202F3">
              <w:rPr>
                <w:rFonts w:ascii="Times New Roman" w:eastAsia="標楷體" w:hAnsi="Times New Roman"/>
                <w:color w:val="000000" w:themeColor="text1"/>
                <w:kern w:val="0"/>
                <w:szCs w:val="24"/>
              </w:rPr>
              <w:t>9</w:t>
            </w:r>
            <w:r w:rsidRPr="00B202F3">
              <w:rPr>
                <w:rFonts w:ascii="Times New Roman" w:eastAsia="標楷體" w:hAnsi="Times New Roman" w:hint="eastAsia"/>
                <w:color w:val="000000" w:themeColor="text1"/>
                <w:kern w:val="0"/>
                <w:szCs w:val="24"/>
              </w:rPr>
              <w:t>樓</w:t>
            </w:r>
          </w:p>
        </w:tc>
        <w:tc>
          <w:tcPr>
            <w:tcW w:w="1417" w:type="dxa"/>
            <w:tcBorders>
              <w:top w:val="nil"/>
              <w:left w:val="nil"/>
              <w:bottom w:val="single" w:sz="4" w:space="0" w:color="auto"/>
              <w:right w:val="single" w:sz="8" w:space="0" w:color="auto"/>
            </w:tcBorders>
            <w:vAlign w:val="center"/>
            <w:hideMark/>
          </w:tcPr>
          <w:p w14:paraId="3D9736AE" w14:textId="77777777" w:rsidR="0035054A" w:rsidRPr="00B202F3" w:rsidRDefault="0035054A" w:rsidP="00C17BAA">
            <w:pPr>
              <w:widowControl/>
              <w:rPr>
                <w:rFonts w:ascii="Times New Roman" w:eastAsia="標楷體" w:hAnsi="Times New Roman"/>
                <w:color w:val="000000" w:themeColor="text1"/>
                <w:kern w:val="0"/>
                <w:szCs w:val="24"/>
              </w:rPr>
            </w:pPr>
            <w:r w:rsidRPr="00B202F3">
              <w:rPr>
                <w:rFonts w:ascii="Times New Roman" w:eastAsia="標楷體" w:hAnsi="Times New Roman"/>
                <w:color w:val="000000" w:themeColor="text1"/>
                <w:kern w:val="0"/>
                <w:szCs w:val="24"/>
              </w:rPr>
              <w:t>04-22029992</w:t>
            </w:r>
          </w:p>
        </w:tc>
      </w:tr>
      <w:tr w:rsidR="002065D5" w:rsidRPr="00B202F3" w14:paraId="256D3CE0" w14:textId="77777777" w:rsidTr="002E7DE3">
        <w:trPr>
          <w:trHeight w:val="397"/>
          <w:jc w:val="center"/>
        </w:trPr>
        <w:tc>
          <w:tcPr>
            <w:tcW w:w="2324" w:type="dxa"/>
            <w:tcBorders>
              <w:top w:val="nil"/>
              <w:left w:val="single" w:sz="8" w:space="0" w:color="auto"/>
              <w:bottom w:val="single" w:sz="4" w:space="0" w:color="auto"/>
              <w:right w:val="single" w:sz="4" w:space="0" w:color="auto"/>
            </w:tcBorders>
            <w:vAlign w:val="center"/>
            <w:hideMark/>
          </w:tcPr>
          <w:p w14:paraId="09C14ED6" w14:textId="77777777" w:rsidR="0035054A" w:rsidRPr="00B202F3" w:rsidRDefault="0035054A" w:rsidP="00C17BAA">
            <w:pPr>
              <w:widowControl/>
              <w:rPr>
                <w:rFonts w:ascii="Times New Roman" w:eastAsia="標楷體" w:hAnsi="Times New Roman"/>
                <w:color w:val="000000" w:themeColor="text1"/>
                <w:kern w:val="0"/>
                <w:szCs w:val="24"/>
              </w:rPr>
            </w:pPr>
            <w:r w:rsidRPr="00B202F3">
              <w:rPr>
                <w:rFonts w:ascii="Times New Roman" w:eastAsia="標楷體" w:hAnsi="Times New Roman" w:hint="eastAsia"/>
                <w:color w:val="000000" w:themeColor="text1"/>
                <w:kern w:val="0"/>
                <w:szCs w:val="24"/>
              </w:rPr>
              <w:t>福爾摩沙草悟道酒店</w:t>
            </w:r>
          </w:p>
        </w:tc>
        <w:tc>
          <w:tcPr>
            <w:tcW w:w="6749" w:type="dxa"/>
            <w:tcBorders>
              <w:top w:val="nil"/>
              <w:left w:val="nil"/>
              <w:bottom w:val="single" w:sz="4" w:space="0" w:color="auto"/>
              <w:right w:val="single" w:sz="4" w:space="0" w:color="auto"/>
            </w:tcBorders>
            <w:vAlign w:val="center"/>
            <w:hideMark/>
          </w:tcPr>
          <w:p w14:paraId="57FA17C5" w14:textId="77777777" w:rsidR="0035054A" w:rsidRPr="00B202F3" w:rsidRDefault="0035054A" w:rsidP="00C17BAA">
            <w:pPr>
              <w:widowControl/>
              <w:rPr>
                <w:rFonts w:ascii="Times New Roman" w:eastAsia="標楷體" w:hAnsi="Times New Roman"/>
                <w:color w:val="000000" w:themeColor="text1"/>
                <w:kern w:val="0"/>
                <w:szCs w:val="24"/>
              </w:rPr>
            </w:pPr>
            <w:r w:rsidRPr="00B202F3">
              <w:rPr>
                <w:rFonts w:ascii="Times New Roman" w:eastAsia="標楷體" w:hAnsi="Times New Roman" w:hint="eastAsia"/>
                <w:color w:val="000000" w:themeColor="text1"/>
                <w:kern w:val="0"/>
                <w:szCs w:val="24"/>
              </w:rPr>
              <w:t>臺中市西區向上路</w:t>
            </w:r>
            <w:r w:rsidRPr="00B202F3">
              <w:rPr>
                <w:rFonts w:ascii="Times New Roman" w:eastAsia="標楷體" w:hAnsi="Times New Roman"/>
                <w:color w:val="000000" w:themeColor="text1"/>
                <w:kern w:val="0"/>
                <w:szCs w:val="24"/>
              </w:rPr>
              <w:t>1</w:t>
            </w:r>
            <w:r w:rsidRPr="00B202F3">
              <w:rPr>
                <w:rFonts w:ascii="Times New Roman" w:eastAsia="標楷體" w:hAnsi="Times New Roman" w:hint="eastAsia"/>
                <w:color w:val="000000" w:themeColor="text1"/>
                <w:kern w:val="0"/>
                <w:szCs w:val="24"/>
              </w:rPr>
              <w:t>段</w:t>
            </w:r>
            <w:r w:rsidRPr="00B202F3">
              <w:rPr>
                <w:rFonts w:ascii="Times New Roman" w:eastAsia="標楷體" w:hAnsi="Times New Roman"/>
                <w:color w:val="000000" w:themeColor="text1"/>
                <w:kern w:val="0"/>
                <w:szCs w:val="24"/>
              </w:rPr>
              <w:t>95</w:t>
            </w:r>
            <w:r w:rsidRPr="00B202F3">
              <w:rPr>
                <w:rFonts w:ascii="Times New Roman" w:eastAsia="標楷體" w:hAnsi="Times New Roman" w:hint="eastAsia"/>
                <w:color w:val="000000" w:themeColor="text1"/>
                <w:kern w:val="0"/>
                <w:szCs w:val="24"/>
              </w:rPr>
              <w:t>號</w:t>
            </w:r>
            <w:r w:rsidRPr="00B202F3">
              <w:rPr>
                <w:rFonts w:ascii="Times New Roman" w:eastAsia="標楷體" w:hAnsi="Times New Roman"/>
                <w:color w:val="000000" w:themeColor="text1"/>
                <w:kern w:val="0"/>
                <w:szCs w:val="24"/>
              </w:rPr>
              <w:t>11-14</w:t>
            </w:r>
            <w:r w:rsidRPr="00B202F3">
              <w:rPr>
                <w:rFonts w:ascii="Times New Roman" w:eastAsia="標楷體" w:hAnsi="Times New Roman" w:hint="eastAsia"/>
                <w:color w:val="000000" w:themeColor="text1"/>
                <w:kern w:val="0"/>
                <w:szCs w:val="24"/>
              </w:rPr>
              <w:t>樓</w:t>
            </w:r>
          </w:p>
        </w:tc>
        <w:tc>
          <w:tcPr>
            <w:tcW w:w="1417" w:type="dxa"/>
            <w:tcBorders>
              <w:top w:val="nil"/>
              <w:left w:val="nil"/>
              <w:bottom w:val="single" w:sz="4" w:space="0" w:color="auto"/>
              <w:right w:val="single" w:sz="8" w:space="0" w:color="auto"/>
            </w:tcBorders>
            <w:vAlign w:val="center"/>
            <w:hideMark/>
          </w:tcPr>
          <w:p w14:paraId="306ECAF7" w14:textId="77777777" w:rsidR="0035054A" w:rsidRPr="00B202F3" w:rsidRDefault="0035054A" w:rsidP="00C17BAA">
            <w:pPr>
              <w:widowControl/>
              <w:rPr>
                <w:rFonts w:ascii="Times New Roman" w:eastAsia="標楷體" w:hAnsi="Times New Roman"/>
                <w:color w:val="000000" w:themeColor="text1"/>
                <w:kern w:val="0"/>
                <w:szCs w:val="24"/>
              </w:rPr>
            </w:pPr>
            <w:r w:rsidRPr="00B202F3">
              <w:rPr>
                <w:rFonts w:ascii="Times New Roman" w:eastAsia="標楷體" w:hAnsi="Times New Roman"/>
                <w:color w:val="000000" w:themeColor="text1"/>
                <w:kern w:val="0"/>
                <w:szCs w:val="24"/>
              </w:rPr>
              <w:t>04-23028008</w:t>
            </w:r>
          </w:p>
        </w:tc>
      </w:tr>
      <w:tr w:rsidR="002065D5" w:rsidRPr="00B202F3" w14:paraId="1FBD897B" w14:textId="77777777" w:rsidTr="002E7DE3">
        <w:trPr>
          <w:trHeight w:val="397"/>
          <w:jc w:val="center"/>
        </w:trPr>
        <w:tc>
          <w:tcPr>
            <w:tcW w:w="2324" w:type="dxa"/>
            <w:tcBorders>
              <w:top w:val="nil"/>
              <w:left w:val="single" w:sz="8" w:space="0" w:color="auto"/>
              <w:bottom w:val="single" w:sz="4" w:space="0" w:color="auto"/>
              <w:right w:val="single" w:sz="4" w:space="0" w:color="auto"/>
            </w:tcBorders>
            <w:vAlign w:val="center"/>
            <w:hideMark/>
          </w:tcPr>
          <w:p w14:paraId="6AC51A5D" w14:textId="77777777" w:rsidR="0035054A" w:rsidRPr="00B202F3" w:rsidRDefault="0035054A" w:rsidP="00C17BAA">
            <w:pPr>
              <w:widowControl/>
              <w:rPr>
                <w:rFonts w:ascii="Times New Roman" w:eastAsia="標楷體" w:hAnsi="Times New Roman"/>
                <w:color w:val="000000" w:themeColor="text1"/>
                <w:kern w:val="0"/>
                <w:szCs w:val="24"/>
              </w:rPr>
            </w:pPr>
            <w:r w:rsidRPr="00B202F3">
              <w:rPr>
                <w:rFonts w:ascii="Times New Roman" w:eastAsia="標楷體" w:hAnsi="Times New Roman" w:hint="eastAsia"/>
                <w:color w:val="000000" w:themeColor="text1"/>
                <w:kern w:val="0"/>
                <w:szCs w:val="24"/>
              </w:rPr>
              <w:t>愛萊時尚旅館</w:t>
            </w:r>
          </w:p>
        </w:tc>
        <w:tc>
          <w:tcPr>
            <w:tcW w:w="6749" w:type="dxa"/>
            <w:tcBorders>
              <w:top w:val="nil"/>
              <w:left w:val="nil"/>
              <w:bottom w:val="single" w:sz="4" w:space="0" w:color="auto"/>
              <w:right w:val="single" w:sz="4" w:space="0" w:color="auto"/>
            </w:tcBorders>
            <w:vAlign w:val="center"/>
            <w:hideMark/>
          </w:tcPr>
          <w:p w14:paraId="26915C72" w14:textId="77777777" w:rsidR="0035054A" w:rsidRPr="00B202F3" w:rsidRDefault="0035054A" w:rsidP="00C17BAA">
            <w:pPr>
              <w:widowControl/>
              <w:rPr>
                <w:rFonts w:ascii="Times New Roman" w:eastAsia="標楷體" w:hAnsi="Times New Roman"/>
                <w:color w:val="000000" w:themeColor="text1"/>
                <w:kern w:val="0"/>
                <w:szCs w:val="24"/>
              </w:rPr>
            </w:pPr>
            <w:r w:rsidRPr="00B202F3">
              <w:rPr>
                <w:rFonts w:ascii="Times New Roman" w:eastAsia="標楷體" w:hAnsi="Times New Roman" w:hint="eastAsia"/>
                <w:color w:val="000000" w:themeColor="text1"/>
                <w:kern w:val="0"/>
                <w:szCs w:val="24"/>
              </w:rPr>
              <w:t>臺中市西區五權路</w:t>
            </w:r>
            <w:r w:rsidRPr="00B202F3">
              <w:rPr>
                <w:rFonts w:ascii="Times New Roman" w:eastAsia="標楷體" w:hAnsi="Times New Roman"/>
                <w:color w:val="000000" w:themeColor="text1"/>
                <w:kern w:val="0"/>
                <w:szCs w:val="24"/>
              </w:rPr>
              <w:t>2-55</w:t>
            </w:r>
            <w:r w:rsidRPr="00B202F3">
              <w:rPr>
                <w:rFonts w:ascii="Times New Roman" w:eastAsia="標楷體" w:hAnsi="Times New Roman" w:hint="eastAsia"/>
                <w:color w:val="000000" w:themeColor="text1"/>
                <w:kern w:val="0"/>
                <w:szCs w:val="24"/>
              </w:rPr>
              <w:t>號</w:t>
            </w:r>
          </w:p>
        </w:tc>
        <w:tc>
          <w:tcPr>
            <w:tcW w:w="1417" w:type="dxa"/>
            <w:tcBorders>
              <w:top w:val="nil"/>
              <w:left w:val="nil"/>
              <w:bottom w:val="single" w:sz="4" w:space="0" w:color="auto"/>
              <w:right w:val="single" w:sz="8" w:space="0" w:color="auto"/>
            </w:tcBorders>
            <w:vAlign w:val="center"/>
            <w:hideMark/>
          </w:tcPr>
          <w:p w14:paraId="3194423A" w14:textId="77777777" w:rsidR="0035054A" w:rsidRPr="00B202F3" w:rsidRDefault="0035054A" w:rsidP="00C17BAA">
            <w:pPr>
              <w:widowControl/>
              <w:rPr>
                <w:rFonts w:ascii="Times New Roman" w:eastAsia="標楷體" w:hAnsi="Times New Roman"/>
                <w:color w:val="000000" w:themeColor="text1"/>
                <w:kern w:val="0"/>
                <w:szCs w:val="24"/>
              </w:rPr>
            </w:pPr>
            <w:r w:rsidRPr="00B202F3">
              <w:rPr>
                <w:rFonts w:ascii="Times New Roman" w:eastAsia="標楷體" w:hAnsi="Times New Roman"/>
                <w:color w:val="000000" w:themeColor="text1"/>
                <w:kern w:val="0"/>
                <w:szCs w:val="24"/>
              </w:rPr>
              <w:t>04-23722161</w:t>
            </w:r>
          </w:p>
        </w:tc>
      </w:tr>
      <w:tr w:rsidR="002065D5" w:rsidRPr="00B202F3" w14:paraId="487AE16E" w14:textId="77777777" w:rsidTr="002E7DE3">
        <w:trPr>
          <w:trHeight w:val="397"/>
          <w:jc w:val="center"/>
        </w:trPr>
        <w:tc>
          <w:tcPr>
            <w:tcW w:w="2324" w:type="dxa"/>
            <w:tcBorders>
              <w:top w:val="nil"/>
              <w:left w:val="single" w:sz="8" w:space="0" w:color="auto"/>
              <w:bottom w:val="single" w:sz="4" w:space="0" w:color="auto"/>
              <w:right w:val="single" w:sz="4" w:space="0" w:color="auto"/>
            </w:tcBorders>
            <w:vAlign w:val="center"/>
            <w:hideMark/>
          </w:tcPr>
          <w:p w14:paraId="4550086D" w14:textId="77777777" w:rsidR="0035054A" w:rsidRPr="00B202F3" w:rsidRDefault="0035054A" w:rsidP="00C17BAA">
            <w:pPr>
              <w:widowControl/>
              <w:rPr>
                <w:rFonts w:ascii="Times New Roman" w:eastAsia="標楷體" w:hAnsi="Times New Roman"/>
                <w:color w:val="000000" w:themeColor="text1"/>
                <w:kern w:val="0"/>
                <w:szCs w:val="24"/>
              </w:rPr>
            </w:pPr>
            <w:r w:rsidRPr="00B202F3">
              <w:rPr>
                <w:rFonts w:ascii="Times New Roman" w:eastAsia="標楷體" w:hAnsi="Times New Roman" w:hint="eastAsia"/>
                <w:color w:val="000000" w:themeColor="text1"/>
                <w:kern w:val="0"/>
                <w:szCs w:val="24"/>
              </w:rPr>
              <w:t>馥格堡酒店</w:t>
            </w:r>
          </w:p>
        </w:tc>
        <w:tc>
          <w:tcPr>
            <w:tcW w:w="6749" w:type="dxa"/>
            <w:tcBorders>
              <w:top w:val="nil"/>
              <w:left w:val="nil"/>
              <w:bottom w:val="single" w:sz="4" w:space="0" w:color="auto"/>
              <w:right w:val="single" w:sz="4" w:space="0" w:color="auto"/>
            </w:tcBorders>
            <w:vAlign w:val="center"/>
            <w:hideMark/>
          </w:tcPr>
          <w:p w14:paraId="2A602826" w14:textId="77777777" w:rsidR="0035054A" w:rsidRPr="00B202F3" w:rsidRDefault="0035054A" w:rsidP="00C17BAA">
            <w:pPr>
              <w:widowControl/>
              <w:rPr>
                <w:rFonts w:ascii="Times New Roman" w:eastAsia="標楷體" w:hAnsi="Times New Roman"/>
                <w:color w:val="000000" w:themeColor="text1"/>
                <w:kern w:val="0"/>
                <w:szCs w:val="24"/>
              </w:rPr>
            </w:pPr>
            <w:r w:rsidRPr="00B202F3">
              <w:rPr>
                <w:rFonts w:ascii="Times New Roman" w:eastAsia="標楷體" w:hAnsi="Times New Roman" w:hint="eastAsia"/>
                <w:color w:val="000000" w:themeColor="text1"/>
                <w:kern w:val="0"/>
                <w:szCs w:val="24"/>
              </w:rPr>
              <w:t>臺中市西區美村路一段</w:t>
            </w:r>
            <w:r w:rsidRPr="00B202F3">
              <w:rPr>
                <w:rFonts w:ascii="Times New Roman" w:eastAsia="標楷體" w:hAnsi="Times New Roman"/>
                <w:color w:val="000000" w:themeColor="text1"/>
                <w:kern w:val="0"/>
                <w:szCs w:val="24"/>
              </w:rPr>
              <w:t>22</w:t>
            </w:r>
            <w:r w:rsidRPr="00B202F3">
              <w:rPr>
                <w:rFonts w:ascii="Times New Roman" w:eastAsia="標楷體" w:hAnsi="Times New Roman" w:hint="eastAsia"/>
                <w:color w:val="000000" w:themeColor="text1"/>
                <w:kern w:val="0"/>
                <w:szCs w:val="24"/>
              </w:rPr>
              <w:t>號</w:t>
            </w:r>
            <w:r w:rsidRPr="00B202F3">
              <w:rPr>
                <w:rFonts w:ascii="Times New Roman" w:eastAsia="標楷體" w:hAnsi="Times New Roman"/>
                <w:color w:val="000000" w:themeColor="text1"/>
                <w:kern w:val="0"/>
                <w:szCs w:val="24"/>
              </w:rPr>
              <w:t>3</w:t>
            </w:r>
            <w:r w:rsidRPr="00B202F3">
              <w:rPr>
                <w:rFonts w:ascii="Times New Roman" w:eastAsia="標楷體" w:hAnsi="Times New Roman" w:hint="eastAsia"/>
                <w:color w:val="000000" w:themeColor="text1"/>
                <w:kern w:val="0"/>
                <w:szCs w:val="24"/>
              </w:rPr>
              <w:t>樓之</w:t>
            </w:r>
            <w:r w:rsidRPr="00B202F3">
              <w:rPr>
                <w:rFonts w:ascii="Times New Roman" w:eastAsia="標楷體" w:hAnsi="Times New Roman"/>
                <w:color w:val="000000" w:themeColor="text1"/>
                <w:kern w:val="0"/>
                <w:szCs w:val="24"/>
              </w:rPr>
              <w:t>1</w:t>
            </w:r>
            <w:r w:rsidRPr="00B202F3">
              <w:rPr>
                <w:rFonts w:ascii="Times New Roman" w:eastAsia="標楷體" w:hAnsi="Times New Roman" w:hint="eastAsia"/>
                <w:color w:val="000000" w:themeColor="text1"/>
                <w:kern w:val="0"/>
                <w:szCs w:val="24"/>
              </w:rPr>
              <w:t>至</w:t>
            </w:r>
            <w:r w:rsidRPr="00B202F3">
              <w:rPr>
                <w:rFonts w:ascii="Times New Roman" w:eastAsia="標楷體" w:hAnsi="Times New Roman"/>
                <w:color w:val="000000" w:themeColor="text1"/>
                <w:kern w:val="0"/>
                <w:szCs w:val="24"/>
              </w:rPr>
              <w:t>3</w:t>
            </w:r>
            <w:r w:rsidRPr="00B202F3">
              <w:rPr>
                <w:rFonts w:ascii="Times New Roman" w:eastAsia="標楷體" w:hAnsi="Times New Roman" w:hint="eastAsia"/>
                <w:color w:val="000000" w:themeColor="text1"/>
                <w:kern w:val="0"/>
                <w:szCs w:val="24"/>
              </w:rPr>
              <w:t>樓之</w:t>
            </w:r>
            <w:r w:rsidRPr="00B202F3">
              <w:rPr>
                <w:rFonts w:ascii="Times New Roman" w:eastAsia="標楷體" w:hAnsi="Times New Roman"/>
                <w:color w:val="000000" w:themeColor="text1"/>
                <w:kern w:val="0"/>
                <w:szCs w:val="24"/>
              </w:rPr>
              <w:t>111</w:t>
            </w:r>
          </w:p>
        </w:tc>
        <w:tc>
          <w:tcPr>
            <w:tcW w:w="1417" w:type="dxa"/>
            <w:tcBorders>
              <w:top w:val="nil"/>
              <w:left w:val="nil"/>
              <w:bottom w:val="single" w:sz="4" w:space="0" w:color="auto"/>
              <w:right w:val="single" w:sz="8" w:space="0" w:color="auto"/>
            </w:tcBorders>
            <w:vAlign w:val="center"/>
            <w:hideMark/>
          </w:tcPr>
          <w:p w14:paraId="45F0F885" w14:textId="77777777" w:rsidR="0035054A" w:rsidRPr="00B202F3" w:rsidRDefault="0035054A" w:rsidP="00C17BAA">
            <w:pPr>
              <w:widowControl/>
              <w:rPr>
                <w:rFonts w:ascii="Times New Roman" w:eastAsia="標楷體" w:hAnsi="Times New Roman"/>
                <w:color w:val="000000" w:themeColor="text1"/>
                <w:kern w:val="0"/>
                <w:szCs w:val="24"/>
              </w:rPr>
            </w:pPr>
            <w:r w:rsidRPr="00B202F3">
              <w:rPr>
                <w:rFonts w:ascii="Times New Roman" w:eastAsia="標楷體" w:hAnsi="Times New Roman"/>
                <w:color w:val="000000" w:themeColor="text1"/>
                <w:kern w:val="0"/>
                <w:szCs w:val="24"/>
              </w:rPr>
              <w:t>04-23280707</w:t>
            </w:r>
          </w:p>
        </w:tc>
      </w:tr>
      <w:tr w:rsidR="002065D5" w:rsidRPr="00B202F3" w14:paraId="0683B4A1" w14:textId="77777777" w:rsidTr="002E7DE3">
        <w:trPr>
          <w:trHeight w:val="397"/>
          <w:jc w:val="center"/>
        </w:trPr>
        <w:tc>
          <w:tcPr>
            <w:tcW w:w="2324" w:type="dxa"/>
            <w:tcBorders>
              <w:top w:val="nil"/>
              <w:left w:val="single" w:sz="8" w:space="0" w:color="auto"/>
              <w:bottom w:val="single" w:sz="4" w:space="0" w:color="auto"/>
              <w:right w:val="single" w:sz="4" w:space="0" w:color="auto"/>
            </w:tcBorders>
            <w:vAlign w:val="center"/>
            <w:hideMark/>
          </w:tcPr>
          <w:p w14:paraId="2D270E02" w14:textId="77777777" w:rsidR="0035054A" w:rsidRPr="00B202F3" w:rsidRDefault="0035054A" w:rsidP="00C17BAA">
            <w:pPr>
              <w:widowControl/>
              <w:rPr>
                <w:rFonts w:ascii="Times New Roman" w:eastAsia="標楷體" w:hAnsi="Times New Roman"/>
                <w:color w:val="000000" w:themeColor="text1"/>
                <w:kern w:val="0"/>
                <w:szCs w:val="24"/>
              </w:rPr>
            </w:pPr>
            <w:r w:rsidRPr="00B202F3">
              <w:rPr>
                <w:rFonts w:ascii="Times New Roman" w:eastAsia="標楷體" w:hAnsi="Times New Roman" w:hint="eastAsia"/>
                <w:color w:val="000000" w:themeColor="text1"/>
                <w:kern w:val="0"/>
                <w:szCs w:val="24"/>
              </w:rPr>
              <w:t>綠宿行旅</w:t>
            </w:r>
          </w:p>
        </w:tc>
        <w:tc>
          <w:tcPr>
            <w:tcW w:w="6749" w:type="dxa"/>
            <w:tcBorders>
              <w:top w:val="nil"/>
              <w:left w:val="nil"/>
              <w:bottom w:val="single" w:sz="4" w:space="0" w:color="auto"/>
              <w:right w:val="single" w:sz="4" w:space="0" w:color="auto"/>
            </w:tcBorders>
            <w:vAlign w:val="center"/>
            <w:hideMark/>
          </w:tcPr>
          <w:p w14:paraId="4E511C6C" w14:textId="77777777" w:rsidR="0035054A" w:rsidRPr="00B202F3" w:rsidRDefault="0035054A" w:rsidP="00C17BAA">
            <w:pPr>
              <w:widowControl/>
              <w:rPr>
                <w:rFonts w:ascii="Times New Roman" w:eastAsia="標楷體" w:hAnsi="Times New Roman"/>
                <w:color w:val="000000" w:themeColor="text1"/>
                <w:kern w:val="0"/>
                <w:szCs w:val="24"/>
              </w:rPr>
            </w:pPr>
            <w:r w:rsidRPr="00B202F3">
              <w:rPr>
                <w:rFonts w:ascii="Times New Roman" w:eastAsia="標楷體" w:hAnsi="Times New Roman" w:hint="eastAsia"/>
                <w:color w:val="000000" w:themeColor="text1"/>
                <w:kern w:val="0"/>
                <w:szCs w:val="24"/>
              </w:rPr>
              <w:t>臺中市西區民生北路</w:t>
            </w:r>
            <w:r w:rsidRPr="00B202F3">
              <w:rPr>
                <w:rFonts w:ascii="Times New Roman" w:eastAsia="標楷體" w:hAnsi="Times New Roman"/>
                <w:color w:val="000000" w:themeColor="text1"/>
                <w:kern w:val="0"/>
                <w:szCs w:val="24"/>
              </w:rPr>
              <w:t>126</w:t>
            </w:r>
            <w:r w:rsidRPr="00B202F3">
              <w:rPr>
                <w:rFonts w:ascii="Times New Roman" w:eastAsia="標楷體" w:hAnsi="Times New Roman" w:hint="eastAsia"/>
                <w:color w:val="000000" w:themeColor="text1"/>
                <w:kern w:val="0"/>
                <w:szCs w:val="24"/>
              </w:rPr>
              <w:t>號</w:t>
            </w:r>
          </w:p>
        </w:tc>
        <w:tc>
          <w:tcPr>
            <w:tcW w:w="1417" w:type="dxa"/>
            <w:tcBorders>
              <w:top w:val="nil"/>
              <w:left w:val="nil"/>
              <w:bottom w:val="single" w:sz="4" w:space="0" w:color="auto"/>
              <w:right w:val="single" w:sz="8" w:space="0" w:color="auto"/>
            </w:tcBorders>
            <w:vAlign w:val="center"/>
            <w:hideMark/>
          </w:tcPr>
          <w:p w14:paraId="18BC2FD5" w14:textId="77777777" w:rsidR="0035054A" w:rsidRPr="00B202F3" w:rsidRDefault="0035054A" w:rsidP="00C17BAA">
            <w:pPr>
              <w:widowControl/>
              <w:rPr>
                <w:rFonts w:ascii="Times New Roman" w:eastAsia="標楷體" w:hAnsi="Times New Roman"/>
                <w:color w:val="000000" w:themeColor="text1"/>
                <w:kern w:val="0"/>
                <w:szCs w:val="24"/>
              </w:rPr>
            </w:pPr>
            <w:r w:rsidRPr="00B202F3">
              <w:rPr>
                <w:rFonts w:ascii="Times New Roman" w:eastAsia="標楷體" w:hAnsi="Times New Roman"/>
                <w:color w:val="000000" w:themeColor="text1"/>
                <w:kern w:val="0"/>
                <w:szCs w:val="24"/>
              </w:rPr>
              <w:t>04-23010011</w:t>
            </w:r>
          </w:p>
        </w:tc>
      </w:tr>
      <w:tr w:rsidR="002065D5" w:rsidRPr="00B202F3" w14:paraId="1486C026" w14:textId="77777777" w:rsidTr="002E7DE3">
        <w:trPr>
          <w:trHeight w:val="397"/>
          <w:jc w:val="center"/>
        </w:trPr>
        <w:tc>
          <w:tcPr>
            <w:tcW w:w="2324" w:type="dxa"/>
            <w:tcBorders>
              <w:top w:val="nil"/>
              <w:left w:val="single" w:sz="8" w:space="0" w:color="auto"/>
              <w:bottom w:val="single" w:sz="4" w:space="0" w:color="auto"/>
              <w:right w:val="single" w:sz="4" w:space="0" w:color="auto"/>
            </w:tcBorders>
            <w:vAlign w:val="center"/>
            <w:hideMark/>
          </w:tcPr>
          <w:p w14:paraId="05B54B73" w14:textId="77777777" w:rsidR="0035054A" w:rsidRPr="00B202F3" w:rsidRDefault="0035054A" w:rsidP="00C17BAA">
            <w:pPr>
              <w:widowControl/>
              <w:rPr>
                <w:rFonts w:ascii="Times New Roman" w:eastAsia="標楷體" w:hAnsi="Times New Roman"/>
                <w:color w:val="000000" w:themeColor="text1"/>
                <w:kern w:val="0"/>
                <w:szCs w:val="24"/>
              </w:rPr>
            </w:pPr>
            <w:r w:rsidRPr="00B202F3">
              <w:rPr>
                <w:rFonts w:ascii="Times New Roman" w:eastAsia="標楷體" w:hAnsi="Times New Roman" w:hint="eastAsia"/>
                <w:color w:val="000000" w:themeColor="text1"/>
                <w:kern w:val="0"/>
                <w:szCs w:val="24"/>
              </w:rPr>
              <w:t>逗留旅店</w:t>
            </w:r>
            <w:r w:rsidRPr="00B202F3">
              <w:rPr>
                <w:rFonts w:ascii="Times New Roman" w:eastAsia="標楷體" w:hAnsi="Times New Roman"/>
                <w:color w:val="000000" w:themeColor="text1"/>
                <w:kern w:val="0"/>
                <w:szCs w:val="24"/>
              </w:rPr>
              <w:t xml:space="preserve"> DOULIU inn Hotel</w:t>
            </w:r>
          </w:p>
        </w:tc>
        <w:tc>
          <w:tcPr>
            <w:tcW w:w="6749" w:type="dxa"/>
            <w:tcBorders>
              <w:top w:val="nil"/>
              <w:left w:val="nil"/>
              <w:bottom w:val="single" w:sz="4" w:space="0" w:color="auto"/>
              <w:right w:val="single" w:sz="4" w:space="0" w:color="auto"/>
            </w:tcBorders>
            <w:vAlign w:val="center"/>
            <w:hideMark/>
          </w:tcPr>
          <w:p w14:paraId="171C2EC8" w14:textId="53E1D01D" w:rsidR="0035054A" w:rsidRPr="00B202F3" w:rsidRDefault="0035054A" w:rsidP="00C17BAA">
            <w:pPr>
              <w:widowControl/>
              <w:rPr>
                <w:rFonts w:ascii="Times New Roman" w:eastAsia="標楷體" w:hAnsi="Times New Roman"/>
                <w:color w:val="000000" w:themeColor="text1"/>
                <w:kern w:val="0"/>
                <w:szCs w:val="24"/>
              </w:rPr>
            </w:pPr>
            <w:r w:rsidRPr="00B202F3">
              <w:rPr>
                <w:rFonts w:ascii="Times New Roman" w:eastAsia="標楷體" w:hAnsi="Times New Roman" w:hint="eastAsia"/>
                <w:color w:val="000000" w:themeColor="text1"/>
                <w:kern w:val="0"/>
                <w:szCs w:val="24"/>
              </w:rPr>
              <w:t>臺中市西區西屯路一段</w:t>
            </w:r>
            <w:r w:rsidRPr="00B202F3">
              <w:rPr>
                <w:rFonts w:ascii="Times New Roman" w:eastAsia="標楷體" w:hAnsi="Times New Roman"/>
                <w:color w:val="000000" w:themeColor="text1"/>
                <w:kern w:val="0"/>
                <w:szCs w:val="24"/>
              </w:rPr>
              <w:t>173</w:t>
            </w:r>
            <w:r w:rsidR="006A2B99">
              <w:rPr>
                <w:rFonts w:ascii="Times New Roman" w:eastAsia="標楷體" w:hAnsi="Times New Roman"/>
                <w:color w:val="000000" w:themeColor="text1"/>
                <w:kern w:val="0"/>
                <w:szCs w:val="24"/>
              </w:rPr>
              <w:t>，</w:t>
            </w:r>
            <w:r w:rsidRPr="00B202F3">
              <w:rPr>
                <w:rFonts w:ascii="Times New Roman" w:eastAsia="標楷體" w:hAnsi="Times New Roman"/>
                <w:color w:val="000000" w:themeColor="text1"/>
                <w:kern w:val="0"/>
                <w:szCs w:val="24"/>
              </w:rPr>
              <w:t>175</w:t>
            </w:r>
            <w:r w:rsidR="006A2B99">
              <w:rPr>
                <w:rFonts w:ascii="Times New Roman" w:eastAsia="標楷體" w:hAnsi="Times New Roman"/>
                <w:color w:val="000000" w:themeColor="text1"/>
                <w:kern w:val="0"/>
                <w:szCs w:val="24"/>
              </w:rPr>
              <w:t>，</w:t>
            </w:r>
            <w:r w:rsidRPr="00B202F3">
              <w:rPr>
                <w:rFonts w:ascii="Times New Roman" w:eastAsia="標楷體" w:hAnsi="Times New Roman"/>
                <w:color w:val="000000" w:themeColor="text1"/>
                <w:kern w:val="0"/>
                <w:szCs w:val="24"/>
              </w:rPr>
              <w:t>175-1</w:t>
            </w:r>
            <w:r w:rsidRPr="00B202F3">
              <w:rPr>
                <w:rFonts w:ascii="Times New Roman" w:eastAsia="標楷體" w:hAnsi="Times New Roman" w:hint="eastAsia"/>
                <w:color w:val="000000" w:themeColor="text1"/>
                <w:kern w:val="0"/>
                <w:szCs w:val="24"/>
              </w:rPr>
              <w:t>號</w:t>
            </w:r>
          </w:p>
        </w:tc>
        <w:tc>
          <w:tcPr>
            <w:tcW w:w="1417" w:type="dxa"/>
            <w:tcBorders>
              <w:top w:val="nil"/>
              <w:left w:val="nil"/>
              <w:bottom w:val="single" w:sz="4" w:space="0" w:color="auto"/>
              <w:right w:val="single" w:sz="8" w:space="0" w:color="auto"/>
            </w:tcBorders>
            <w:vAlign w:val="center"/>
            <w:hideMark/>
          </w:tcPr>
          <w:p w14:paraId="2F3B6462" w14:textId="77777777" w:rsidR="0035054A" w:rsidRPr="00B202F3" w:rsidRDefault="0035054A" w:rsidP="00C17BAA">
            <w:pPr>
              <w:widowControl/>
              <w:rPr>
                <w:rFonts w:ascii="Times New Roman" w:eastAsia="標楷體" w:hAnsi="Times New Roman"/>
                <w:color w:val="000000" w:themeColor="text1"/>
                <w:kern w:val="0"/>
                <w:szCs w:val="24"/>
              </w:rPr>
            </w:pPr>
            <w:r w:rsidRPr="00B202F3">
              <w:rPr>
                <w:rFonts w:ascii="Times New Roman" w:eastAsia="標楷體" w:hAnsi="Times New Roman"/>
                <w:color w:val="000000" w:themeColor="text1"/>
                <w:kern w:val="0"/>
                <w:szCs w:val="24"/>
              </w:rPr>
              <w:t>04-23221775</w:t>
            </w:r>
          </w:p>
        </w:tc>
      </w:tr>
      <w:tr w:rsidR="002065D5" w:rsidRPr="00B202F3" w14:paraId="047E9DAE" w14:textId="77777777" w:rsidTr="002E7DE3">
        <w:trPr>
          <w:trHeight w:val="397"/>
          <w:jc w:val="center"/>
        </w:trPr>
        <w:tc>
          <w:tcPr>
            <w:tcW w:w="2324" w:type="dxa"/>
            <w:tcBorders>
              <w:top w:val="nil"/>
              <w:left w:val="single" w:sz="8" w:space="0" w:color="auto"/>
              <w:bottom w:val="single" w:sz="4" w:space="0" w:color="auto"/>
              <w:right w:val="single" w:sz="4" w:space="0" w:color="auto"/>
            </w:tcBorders>
            <w:vAlign w:val="center"/>
            <w:hideMark/>
          </w:tcPr>
          <w:p w14:paraId="10861C4B" w14:textId="77777777" w:rsidR="0035054A" w:rsidRPr="00B202F3" w:rsidRDefault="0035054A" w:rsidP="00C17BAA">
            <w:pPr>
              <w:widowControl/>
              <w:rPr>
                <w:rFonts w:ascii="Times New Roman" w:eastAsia="標楷體" w:hAnsi="Times New Roman"/>
                <w:color w:val="000000" w:themeColor="text1"/>
                <w:kern w:val="0"/>
                <w:szCs w:val="24"/>
              </w:rPr>
            </w:pPr>
            <w:r w:rsidRPr="00B202F3">
              <w:rPr>
                <w:rFonts w:ascii="Times New Roman" w:eastAsia="標楷體" w:hAnsi="Times New Roman" w:hint="eastAsia"/>
                <w:color w:val="000000" w:themeColor="text1"/>
                <w:kern w:val="0"/>
                <w:szCs w:val="24"/>
              </w:rPr>
              <w:t>綠夜文旅</w:t>
            </w:r>
          </w:p>
        </w:tc>
        <w:tc>
          <w:tcPr>
            <w:tcW w:w="6749" w:type="dxa"/>
            <w:tcBorders>
              <w:top w:val="nil"/>
              <w:left w:val="nil"/>
              <w:bottom w:val="single" w:sz="4" w:space="0" w:color="auto"/>
              <w:right w:val="single" w:sz="4" w:space="0" w:color="auto"/>
            </w:tcBorders>
            <w:vAlign w:val="center"/>
            <w:hideMark/>
          </w:tcPr>
          <w:p w14:paraId="03F81C5A" w14:textId="77777777" w:rsidR="0035054A" w:rsidRPr="00B202F3" w:rsidRDefault="0035054A" w:rsidP="00C17BAA">
            <w:pPr>
              <w:widowControl/>
              <w:rPr>
                <w:rFonts w:ascii="Times New Roman" w:eastAsia="標楷體" w:hAnsi="Times New Roman"/>
                <w:color w:val="000000" w:themeColor="text1"/>
                <w:kern w:val="0"/>
                <w:szCs w:val="24"/>
              </w:rPr>
            </w:pPr>
            <w:r w:rsidRPr="00B202F3">
              <w:rPr>
                <w:rFonts w:ascii="Times New Roman" w:eastAsia="標楷體" w:hAnsi="Times New Roman" w:hint="eastAsia"/>
                <w:color w:val="000000" w:themeColor="text1"/>
                <w:kern w:val="0"/>
                <w:szCs w:val="24"/>
              </w:rPr>
              <w:t>臺中市西區公正路</w:t>
            </w:r>
            <w:r w:rsidRPr="00B202F3">
              <w:rPr>
                <w:rFonts w:ascii="Times New Roman" w:eastAsia="標楷體" w:hAnsi="Times New Roman"/>
                <w:color w:val="000000" w:themeColor="text1"/>
                <w:kern w:val="0"/>
                <w:szCs w:val="24"/>
              </w:rPr>
              <w:t>122</w:t>
            </w:r>
            <w:r w:rsidRPr="00B202F3">
              <w:rPr>
                <w:rFonts w:ascii="Times New Roman" w:eastAsia="標楷體" w:hAnsi="Times New Roman" w:hint="eastAsia"/>
                <w:color w:val="000000" w:themeColor="text1"/>
                <w:kern w:val="0"/>
                <w:szCs w:val="24"/>
              </w:rPr>
              <w:t>號</w:t>
            </w:r>
          </w:p>
        </w:tc>
        <w:tc>
          <w:tcPr>
            <w:tcW w:w="1417" w:type="dxa"/>
            <w:tcBorders>
              <w:top w:val="nil"/>
              <w:left w:val="nil"/>
              <w:bottom w:val="single" w:sz="4" w:space="0" w:color="auto"/>
              <w:right w:val="single" w:sz="8" w:space="0" w:color="auto"/>
            </w:tcBorders>
            <w:vAlign w:val="center"/>
            <w:hideMark/>
          </w:tcPr>
          <w:p w14:paraId="60645786" w14:textId="77777777" w:rsidR="0035054A" w:rsidRPr="00B202F3" w:rsidRDefault="0035054A" w:rsidP="00C17BAA">
            <w:pPr>
              <w:widowControl/>
              <w:rPr>
                <w:rFonts w:ascii="Times New Roman" w:eastAsia="標楷體" w:hAnsi="Times New Roman"/>
                <w:color w:val="000000" w:themeColor="text1"/>
                <w:kern w:val="0"/>
                <w:szCs w:val="24"/>
              </w:rPr>
            </w:pPr>
            <w:r w:rsidRPr="00B202F3">
              <w:rPr>
                <w:rFonts w:ascii="Times New Roman" w:eastAsia="標楷體" w:hAnsi="Times New Roman"/>
                <w:color w:val="000000" w:themeColor="text1"/>
                <w:kern w:val="0"/>
                <w:szCs w:val="24"/>
              </w:rPr>
              <w:t>04-23019797</w:t>
            </w:r>
          </w:p>
        </w:tc>
      </w:tr>
      <w:tr w:rsidR="002065D5" w:rsidRPr="00B202F3" w14:paraId="1719658B" w14:textId="77777777" w:rsidTr="002E7DE3">
        <w:trPr>
          <w:trHeight w:val="397"/>
          <w:jc w:val="center"/>
        </w:trPr>
        <w:tc>
          <w:tcPr>
            <w:tcW w:w="2324" w:type="dxa"/>
            <w:tcBorders>
              <w:top w:val="nil"/>
              <w:left w:val="single" w:sz="8" w:space="0" w:color="auto"/>
              <w:bottom w:val="single" w:sz="4" w:space="0" w:color="auto"/>
              <w:right w:val="single" w:sz="4" w:space="0" w:color="auto"/>
            </w:tcBorders>
            <w:vAlign w:val="center"/>
            <w:hideMark/>
          </w:tcPr>
          <w:p w14:paraId="0873C234" w14:textId="77777777" w:rsidR="0035054A" w:rsidRPr="00B202F3" w:rsidRDefault="0035054A" w:rsidP="00C17BAA">
            <w:pPr>
              <w:widowControl/>
              <w:rPr>
                <w:rFonts w:ascii="Times New Roman" w:eastAsia="標楷體" w:hAnsi="Times New Roman"/>
                <w:color w:val="000000" w:themeColor="text1"/>
                <w:kern w:val="0"/>
                <w:szCs w:val="24"/>
              </w:rPr>
            </w:pPr>
            <w:r w:rsidRPr="00B202F3">
              <w:rPr>
                <w:rFonts w:ascii="Times New Roman" w:eastAsia="標楷體" w:hAnsi="Times New Roman" w:hint="eastAsia"/>
                <w:color w:val="000000" w:themeColor="text1"/>
                <w:kern w:val="0"/>
                <w:szCs w:val="24"/>
              </w:rPr>
              <w:t>卡爾登飯店台中館</w:t>
            </w:r>
          </w:p>
        </w:tc>
        <w:tc>
          <w:tcPr>
            <w:tcW w:w="6749" w:type="dxa"/>
            <w:tcBorders>
              <w:top w:val="nil"/>
              <w:left w:val="nil"/>
              <w:bottom w:val="single" w:sz="4" w:space="0" w:color="auto"/>
              <w:right w:val="single" w:sz="4" w:space="0" w:color="auto"/>
            </w:tcBorders>
            <w:vAlign w:val="center"/>
            <w:hideMark/>
          </w:tcPr>
          <w:p w14:paraId="5BEDFBE3" w14:textId="77777777" w:rsidR="0035054A" w:rsidRPr="00B202F3" w:rsidRDefault="0035054A" w:rsidP="00C17BAA">
            <w:pPr>
              <w:widowControl/>
              <w:rPr>
                <w:rFonts w:ascii="Times New Roman" w:eastAsia="標楷體" w:hAnsi="Times New Roman"/>
                <w:color w:val="000000" w:themeColor="text1"/>
                <w:kern w:val="0"/>
                <w:szCs w:val="24"/>
              </w:rPr>
            </w:pPr>
            <w:r w:rsidRPr="00B202F3">
              <w:rPr>
                <w:rFonts w:ascii="Times New Roman" w:eastAsia="標楷體" w:hAnsi="Times New Roman" w:hint="eastAsia"/>
                <w:color w:val="000000" w:themeColor="text1"/>
                <w:kern w:val="0"/>
                <w:szCs w:val="24"/>
              </w:rPr>
              <w:t>臺中市西區忠明南路</w:t>
            </w:r>
            <w:r w:rsidRPr="00B202F3">
              <w:rPr>
                <w:rFonts w:ascii="Times New Roman" w:eastAsia="標楷體" w:hAnsi="Times New Roman"/>
                <w:color w:val="000000" w:themeColor="text1"/>
                <w:kern w:val="0"/>
                <w:szCs w:val="24"/>
              </w:rPr>
              <w:t>61</w:t>
            </w:r>
            <w:r w:rsidRPr="00B202F3">
              <w:rPr>
                <w:rFonts w:ascii="Times New Roman" w:eastAsia="標楷體" w:hAnsi="Times New Roman" w:hint="eastAsia"/>
                <w:color w:val="000000" w:themeColor="text1"/>
                <w:kern w:val="0"/>
                <w:szCs w:val="24"/>
              </w:rPr>
              <w:t>號</w:t>
            </w:r>
          </w:p>
        </w:tc>
        <w:tc>
          <w:tcPr>
            <w:tcW w:w="1417" w:type="dxa"/>
            <w:tcBorders>
              <w:top w:val="nil"/>
              <w:left w:val="nil"/>
              <w:bottom w:val="single" w:sz="4" w:space="0" w:color="auto"/>
              <w:right w:val="single" w:sz="8" w:space="0" w:color="auto"/>
            </w:tcBorders>
            <w:vAlign w:val="center"/>
            <w:hideMark/>
          </w:tcPr>
          <w:p w14:paraId="53E519BE" w14:textId="77777777" w:rsidR="0035054A" w:rsidRPr="00B202F3" w:rsidRDefault="0035054A" w:rsidP="00C17BAA">
            <w:pPr>
              <w:widowControl/>
              <w:rPr>
                <w:rFonts w:ascii="Times New Roman" w:eastAsia="標楷體" w:hAnsi="Times New Roman"/>
                <w:color w:val="000000" w:themeColor="text1"/>
                <w:kern w:val="0"/>
                <w:szCs w:val="24"/>
              </w:rPr>
            </w:pPr>
            <w:r w:rsidRPr="00B202F3">
              <w:rPr>
                <w:rFonts w:ascii="Times New Roman" w:eastAsia="標楷體" w:hAnsi="Times New Roman"/>
                <w:color w:val="000000" w:themeColor="text1"/>
                <w:kern w:val="0"/>
                <w:szCs w:val="24"/>
              </w:rPr>
              <w:t>04-23219258</w:t>
            </w:r>
          </w:p>
        </w:tc>
      </w:tr>
      <w:tr w:rsidR="002065D5" w:rsidRPr="00B202F3" w14:paraId="0981F0B0" w14:textId="77777777" w:rsidTr="002E7DE3">
        <w:trPr>
          <w:trHeight w:val="397"/>
          <w:jc w:val="center"/>
        </w:trPr>
        <w:tc>
          <w:tcPr>
            <w:tcW w:w="2324" w:type="dxa"/>
            <w:tcBorders>
              <w:top w:val="nil"/>
              <w:left w:val="single" w:sz="8" w:space="0" w:color="auto"/>
              <w:bottom w:val="single" w:sz="4" w:space="0" w:color="auto"/>
              <w:right w:val="single" w:sz="4" w:space="0" w:color="auto"/>
            </w:tcBorders>
            <w:vAlign w:val="center"/>
            <w:hideMark/>
          </w:tcPr>
          <w:p w14:paraId="44593EF7" w14:textId="77777777" w:rsidR="0035054A" w:rsidRPr="00B202F3" w:rsidRDefault="0035054A" w:rsidP="00C17BAA">
            <w:pPr>
              <w:widowControl/>
              <w:rPr>
                <w:rFonts w:ascii="Times New Roman" w:eastAsia="標楷體" w:hAnsi="Times New Roman"/>
                <w:color w:val="000000" w:themeColor="text1"/>
                <w:kern w:val="0"/>
                <w:szCs w:val="24"/>
              </w:rPr>
            </w:pPr>
            <w:r w:rsidRPr="00B202F3">
              <w:rPr>
                <w:rFonts w:ascii="Times New Roman" w:eastAsia="標楷體" w:hAnsi="Times New Roman" w:hint="eastAsia"/>
                <w:color w:val="000000" w:themeColor="text1"/>
                <w:kern w:val="0"/>
                <w:szCs w:val="24"/>
              </w:rPr>
              <w:t>全國大飯店</w:t>
            </w:r>
          </w:p>
        </w:tc>
        <w:tc>
          <w:tcPr>
            <w:tcW w:w="6749" w:type="dxa"/>
            <w:tcBorders>
              <w:top w:val="nil"/>
              <w:left w:val="nil"/>
              <w:bottom w:val="single" w:sz="4" w:space="0" w:color="auto"/>
              <w:right w:val="single" w:sz="4" w:space="0" w:color="auto"/>
            </w:tcBorders>
            <w:vAlign w:val="center"/>
            <w:hideMark/>
          </w:tcPr>
          <w:p w14:paraId="2ED16FC9" w14:textId="77777777" w:rsidR="0035054A" w:rsidRPr="00B202F3" w:rsidRDefault="0035054A" w:rsidP="00C17BAA">
            <w:pPr>
              <w:widowControl/>
              <w:rPr>
                <w:rFonts w:ascii="Times New Roman" w:eastAsia="標楷體" w:hAnsi="Times New Roman"/>
                <w:color w:val="000000" w:themeColor="text1"/>
                <w:kern w:val="0"/>
                <w:szCs w:val="24"/>
              </w:rPr>
            </w:pPr>
            <w:r w:rsidRPr="00B202F3">
              <w:rPr>
                <w:rFonts w:ascii="Times New Roman" w:eastAsia="標楷體" w:hAnsi="Times New Roman" w:hint="eastAsia"/>
                <w:color w:val="000000" w:themeColor="text1"/>
                <w:kern w:val="0"/>
                <w:szCs w:val="24"/>
              </w:rPr>
              <w:t>臺中市西區館前路</w:t>
            </w:r>
            <w:r w:rsidRPr="00B202F3">
              <w:rPr>
                <w:rFonts w:ascii="Times New Roman" w:eastAsia="標楷體" w:hAnsi="Times New Roman"/>
                <w:color w:val="000000" w:themeColor="text1"/>
                <w:kern w:val="0"/>
                <w:szCs w:val="24"/>
              </w:rPr>
              <w:t>57</w:t>
            </w:r>
            <w:r w:rsidRPr="00B202F3">
              <w:rPr>
                <w:rFonts w:ascii="Times New Roman" w:eastAsia="標楷體" w:hAnsi="Times New Roman" w:hint="eastAsia"/>
                <w:color w:val="000000" w:themeColor="text1"/>
                <w:kern w:val="0"/>
                <w:szCs w:val="24"/>
              </w:rPr>
              <w:t>號</w:t>
            </w:r>
          </w:p>
        </w:tc>
        <w:tc>
          <w:tcPr>
            <w:tcW w:w="1417" w:type="dxa"/>
            <w:tcBorders>
              <w:top w:val="nil"/>
              <w:left w:val="nil"/>
              <w:bottom w:val="single" w:sz="4" w:space="0" w:color="auto"/>
              <w:right w:val="single" w:sz="8" w:space="0" w:color="auto"/>
            </w:tcBorders>
            <w:vAlign w:val="center"/>
            <w:hideMark/>
          </w:tcPr>
          <w:p w14:paraId="33BA34A2" w14:textId="77777777" w:rsidR="0035054A" w:rsidRPr="00B202F3" w:rsidRDefault="0035054A" w:rsidP="00C17BAA">
            <w:pPr>
              <w:widowControl/>
              <w:rPr>
                <w:rFonts w:ascii="Times New Roman" w:eastAsia="標楷體" w:hAnsi="Times New Roman"/>
                <w:color w:val="000000" w:themeColor="text1"/>
                <w:kern w:val="0"/>
                <w:szCs w:val="24"/>
              </w:rPr>
            </w:pPr>
            <w:r w:rsidRPr="00B202F3">
              <w:rPr>
                <w:rFonts w:ascii="Times New Roman" w:eastAsia="標楷體" w:hAnsi="Times New Roman"/>
                <w:color w:val="000000" w:themeColor="text1"/>
                <w:kern w:val="0"/>
                <w:szCs w:val="24"/>
              </w:rPr>
              <w:t>04-23213111</w:t>
            </w:r>
          </w:p>
        </w:tc>
      </w:tr>
      <w:tr w:rsidR="002065D5" w:rsidRPr="00B202F3" w14:paraId="503CBAAE" w14:textId="77777777" w:rsidTr="002E7DE3">
        <w:trPr>
          <w:trHeight w:val="397"/>
          <w:jc w:val="center"/>
        </w:trPr>
        <w:tc>
          <w:tcPr>
            <w:tcW w:w="2324" w:type="dxa"/>
            <w:tcBorders>
              <w:top w:val="nil"/>
              <w:left w:val="single" w:sz="8" w:space="0" w:color="auto"/>
              <w:bottom w:val="single" w:sz="4" w:space="0" w:color="auto"/>
              <w:right w:val="single" w:sz="4" w:space="0" w:color="auto"/>
            </w:tcBorders>
            <w:vAlign w:val="center"/>
            <w:hideMark/>
          </w:tcPr>
          <w:p w14:paraId="58FB4E80" w14:textId="77777777" w:rsidR="0035054A" w:rsidRPr="00B202F3" w:rsidRDefault="0035054A" w:rsidP="00C17BAA">
            <w:pPr>
              <w:widowControl/>
              <w:rPr>
                <w:rFonts w:ascii="Times New Roman" w:eastAsia="標楷體" w:hAnsi="Times New Roman"/>
                <w:color w:val="000000" w:themeColor="text1"/>
                <w:kern w:val="0"/>
                <w:szCs w:val="24"/>
              </w:rPr>
            </w:pPr>
            <w:r w:rsidRPr="00B202F3">
              <w:rPr>
                <w:rFonts w:ascii="Times New Roman" w:eastAsia="標楷體" w:hAnsi="Times New Roman" w:hint="eastAsia"/>
                <w:color w:val="000000" w:themeColor="text1"/>
                <w:kern w:val="0"/>
                <w:szCs w:val="24"/>
              </w:rPr>
              <w:t>撲克商旅</w:t>
            </w:r>
          </w:p>
        </w:tc>
        <w:tc>
          <w:tcPr>
            <w:tcW w:w="6749" w:type="dxa"/>
            <w:tcBorders>
              <w:top w:val="nil"/>
              <w:left w:val="nil"/>
              <w:bottom w:val="single" w:sz="4" w:space="0" w:color="auto"/>
              <w:right w:val="single" w:sz="4" w:space="0" w:color="auto"/>
            </w:tcBorders>
            <w:vAlign w:val="center"/>
            <w:hideMark/>
          </w:tcPr>
          <w:p w14:paraId="3BFF780A" w14:textId="77777777" w:rsidR="0035054A" w:rsidRPr="00B202F3" w:rsidRDefault="0035054A" w:rsidP="00C17BAA">
            <w:pPr>
              <w:widowControl/>
              <w:rPr>
                <w:rFonts w:ascii="Times New Roman" w:eastAsia="標楷體" w:hAnsi="Times New Roman"/>
                <w:color w:val="000000" w:themeColor="text1"/>
                <w:kern w:val="0"/>
                <w:szCs w:val="24"/>
              </w:rPr>
            </w:pPr>
            <w:r w:rsidRPr="00B202F3">
              <w:rPr>
                <w:rFonts w:ascii="Times New Roman" w:eastAsia="標楷體" w:hAnsi="Times New Roman" w:hint="eastAsia"/>
                <w:color w:val="000000" w:themeColor="text1"/>
                <w:kern w:val="0"/>
                <w:szCs w:val="24"/>
              </w:rPr>
              <w:t>臺中市西區民權路</w:t>
            </w:r>
            <w:r w:rsidRPr="00B202F3">
              <w:rPr>
                <w:rFonts w:ascii="Times New Roman" w:eastAsia="標楷體" w:hAnsi="Times New Roman"/>
                <w:color w:val="000000" w:themeColor="text1"/>
                <w:kern w:val="0"/>
                <w:szCs w:val="24"/>
              </w:rPr>
              <w:t>67</w:t>
            </w:r>
            <w:r w:rsidRPr="00B202F3">
              <w:rPr>
                <w:rFonts w:ascii="Times New Roman" w:eastAsia="標楷體" w:hAnsi="Times New Roman" w:hint="eastAsia"/>
                <w:color w:val="000000" w:themeColor="text1"/>
                <w:kern w:val="0"/>
                <w:szCs w:val="24"/>
              </w:rPr>
              <w:t>號</w:t>
            </w:r>
          </w:p>
        </w:tc>
        <w:tc>
          <w:tcPr>
            <w:tcW w:w="1417" w:type="dxa"/>
            <w:tcBorders>
              <w:top w:val="nil"/>
              <w:left w:val="nil"/>
              <w:bottom w:val="single" w:sz="4" w:space="0" w:color="auto"/>
              <w:right w:val="single" w:sz="8" w:space="0" w:color="auto"/>
            </w:tcBorders>
            <w:vAlign w:val="center"/>
            <w:hideMark/>
          </w:tcPr>
          <w:p w14:paraId="52ACF4EB" w14:textId="77777777" w:rsidR="0035054A" w:rsidRPr="00B202F3" w:rsidRDefault="0035054A" w:rsidP="00C17BAA">
            <w:pPr>
              <w:widowControl/>
              <w:rPr>
                <w:rFonts w:ascii="Times New Roman" w:eastAsia="標楷體" w:hAnsi="Times New Roman"/>
                <w:color w:val="000000" w:themeColor="text1"/>
                <w:kern w:val="0"/>
                <w:szCs w:val="24"/>
              </w:rPr>
            </w:pPr>
            <w:r w:rsidRPr="00B202F3">
              <w:rPr>
                <w:rFonts w:ascii="Times New Roman" w:eastAsia="標楷體" w:hAnsi="Times New Roman"/>
                <w:color w:val="000000" w:themeColor="text1"/>
                <w:kern w:val="0"/>
                <w:szCs w:val="24"/>
              </w:rPr>
              <w:t>04-22220908</w:t>
            </w:r>
          </w:p>
        </w:tc>
      </w:tr>
      <w:tr w:rsidR="002065D5" w:rsidRPr="00B202F3" w14:paraId="446A63B8" w14:textId="77777777" w:rsidTr="002E7DE3">
        <w:trPr>
          <w:trHeight w:val="397"/>
          <w:jc w:val="center"/>
        </w:trPr>
        <w:tc>
          <w:tcPr>
            <w:tcW w:w="2324" w:type="dxa"/>
            <w:tcBorders>
              <w:top w:val="nil"/>
              <w:left w:val="single" w:sz="8" w:space="0" w:color="auto"/>
              <w:bottom w:val="single" w:sz="4" w:space="0" w:color="auto"/>
              <w:right w:val="single" w:sz="4" w:space="0" w:color="auto"/>
            </w:tcBorders>
            <w:vAlign w:val="center"/>
            <w:hideMark/>
          </w:tcPr>
          <w:p w14:paraId="44D280D9" w14:textId="77777777" w:rsidR="0035054A" w:rsidRPr="00B202F3" w:rsidRDefault="0035054A" w:rsidP="00C17BAA">
            <w:pPr>
              <w:widowControl/>
              <w:rPr>
                <w:rFonts w:ascii="Times New Roman" w:eastAsia="標楷體" w:hAnsi="Times New Roman"/>
                <w:color w:val="000000" w:themeColor="text1"/>
                <w:kern w:val="0"/>
                <w:szCs w:val="24"/>
              </w:rPr>
            </w:pPr>
            <w:r w:rsidRPr="00B202F3">
              <w:rPr>
                <w:rFonts w:ascii="Times New Roman" w:eastAsia="標楷體" w:hAnsi="Times New Roman" w:hint="eastAsia"/>
                <w:color w:val="000000" w:themeColor="text1"/>
                <w:kern w:val="0"/>
                <w:szCs w:val="24"/>
              </w:rPr>
              <w:t>台中大毅老爺行旅</w:t>
            </w:r>
          </w:p>
        </w:tc>
        <w:tc>
          <w:tcPr>
            <w:tcW w:w="6749" w:type="dxa"/>
            <w:tcBorders>
              <w:top w:val="nil"/>
              <w:left w:val="nil"/>
              <w:bottom w:val="single" w:sz="4" w:space="0" w:color="auto"/>
              <w:right w:val="single" w:sz="4" w:space="0" w:color="auto"/>
            </w:tcBorders>
            <w:vAlign w:val="center"/>
            <w:hideMark/>
          </w:tcPr>
          <w:p w14:paraId="5AA5E44A" w14:textId="77777777" w:rsidR="0035054A" w:rsidRPr="00B202F3" w:rsidRDefault="0035054A" w:rsidP="00C17BAA">
            <w:pPr>
              <w:widowControl/>
              <w:rPr>
                <w:rFonts w:ascii="Times New Roman" w:eastAsia="標楷體" w:hAnsi="Times New Roman"/>
                <w:color w:val="000000" w:themeColor="text1"/>
                <w:kern w:val="0"/>
                <w:szCs w:val="24"/>
              </w:rPr>
            </w:pPr>
            <w:r w:rsidRPr="00B202F3">
              <w:rPr>
                <w:rFonts w:ascii="Times New Roman" w:eastAsia="標楷體" w:hAnsi="Times New Roman" w:hint="eastAsia"/>
                <w:color w:val="000000" w:themeColor="text1"/>
                <w:kern w:val="0"/>
                <w:szCs w:val="24"/>
              </w:rPr>
              <w:t>臺中市西區英才路</w:t>
            </w:r>
            <w:r w:rsidRPr="00B202F3">
              <w:rPr>
                <w:rFonts w:ascii="Times New Roman" w:eastAsia="標楷體" w:hAnsi="Times New Roman"/>
                <w:color w:val="000000" w:themeColor="text1"/>
                <w:kern w:val="0"/>
                <w:szCs w:val="24"/>
              </w:rPr>
              <w:t>601</w:t>
            </w:r>
            <w:r w:rsidRPr="00B202F3">
              <w:rPr>
                <w:rFonts w:ascii="Times New Roman" w:eastAsia="標楷體" w:hAnsi="Times New Roman" w:hint="eastAsia"/>
                <w:color w:val="000000" w:themeColor="text1"/>
                <w:kern w:val="0"/>
                <w:szCs w:val="24"/>
              </w:rPr>
              <w:t>號</w:t>
            </w:r>
          </w:p>
        </w:tc>
        <w:tc>
          <w:tcPr>
            <w:tcW w:w="1417" w:type="dxa"/>
            <w:tcBorders>
              <w:top w:val="nil"/>
              <w:left w:val="nil"/>
              <w:bottom w:val="single" w:sz="4" w:space="0" w:color="auto"/>
              <w:right w:val="single" w:sz="8" w:space="0" w:color="auto"/>
            </w:tcBorders>
            <w:vAlign w:val="center"/>
            <w:hideMark/>
          </w:tcPr>
          <w:p w14:paraId="2933D475" w14:textId="77777777" w:rsidR="0035054A" w:rsidRPr="00B202F3" w:rsidRDefault="0035054A" w:rsidP="00C17BAA">
            <w:pPr>
              <w:widowControl/>
              <w:rPr>
                <w:rFonts w:ascii="Times New Roman" w:eastAsia="標楷體" w:hAnsi="Times New Roman"/>
                <w:color w:val="000000" w:themeColor="text1"/>
                <w:kern w:val="0"/>
                <w:szCs w:val="24"/>
              </w:rPr>
            </w:pPr>
            <w:r w:rsidRPr="00B202F3">
              <w:rPr>
                <w:rFonts w:ascii="Times New Roman" w:eastAsia="標楷體" w:hAnsi="Times New Roman"/>
                <w:color w:val="000000" w:themeColor="text1"/>
                <w:kern w:val="0"/>
                <w:szCs w:val="24"/>
              </w:rPr>
              <w:t>04-23766732</w:t>
            </w:r>
          </w:p>
        </w:tc>
      </w:tr>
      <w:tr w:rsidR="002065D5" w:rsidRPr="00B202F3" w14:paraId="1961D2A1" w14:textId="77777777" w:rsidTr="002E7DE3">
        <w:trPr>
          <w:trHeight w:val="397"/>
          <w:jc w:val="center"/>
        </w:trPr>
        <w:tc>
          <w:tcPr>
            <w:tcW w:w="2324" w:type="dxa"/>
            <w:tcBorders>
              <w:top w:val="nil"/>
              <w:left w:val="single" w:sz="8" w:space="0" w:color="auto"/>
              <w:bottom w:val="single" w:sz="4" w:space="0" w:color="auto"/>
              <w:right w:val="single" w:sz="4" w:space="0" w:color="auto"/>
            </w:tcBorders>
            <w:vAlign w:val="center"/>
            <w:hideMark/>
          </w:tcPr>
          <w:p w14:paraId="4080742B" w14:textId="77777777" w:rsidR="0035054A" w:rsidRPr="00B202F3" w:rsidRDefault="0035054A" w:rsidP="00C17BAA">
            <w:pPr>
              <w:widowControl/>
              <w:rPr>
                <w:rFonts w:ascii="Times New Roman" w:eastAsia="標楷體" w:hAnsi="Times New Roman"/>
                <w:color w:val="000000" w:themeColor="text1"/>
                <w:kern w:val="0"/>
                <w:szCs w:val="24"/>
              </w:rPr>
            </w:pPr>
            <w:r w:rsidRPr="00B202F3">
              <w:rPr>
                <w:rFonts w:ascii="Times New Roman" w:eastAsia="標楷體" w:hAnsi="Times New Roman" w:hint="eastAsia"/>
                <w:color w:val="000000" w:themeColor="text1"/>
                <w:kern w:val="0"/>
                <w:szCs w:val="24"/>
              </w:rPr>
              <w:t>時空行旅</w:t>
            </w:r>
          </w:p>
        </w:tc>
        <w:tc>
          <w:tcPr>
            <w:tcW w:w="6749" w:type="dxa"/>
            <w:tcBorders>
              <w:top w:val="nil"/>
              <w:left w:val="nil"/>
              <w:bottom w:val="single" w:sz="4" w:space="0" w:color="auto"/>
              <w:right w:val="single" w:sz="4" w:space="0" w:color="auto"/>
            </w:tcBorders>
            <w:vAlign w:val="center"/>
            <w:hideMark/>
          </w:tcPr>
          <w:p w14:paraId="1AF565CC" w14:textId="77777777" w:rsidR="0035054A" w:rsidRPr="00B202F3" w:rsidRDefault="0035054A" w:rsidP="00C17BAA">
            <w:pPr>
              <w:widowControl/>
              <w:rPr>
                <w:rFonts w:ascii="Times New Roman" w:eastAsia="標楷體" w:hAnsi="Times New Roman"/>
                <w:color w:val="000000" w:themeColor="text1"/>
                <w:kern w:val="0"/>
                <w:szCs w:val="24"/>
              </w:rPr>
            </w:pPr>
            <w:r w:rsidRPr="00B202F3">
              <w:rPr>
                <w:rFonts w:ascii="Times New Roman" w:eastAsia="標楷體" w:hAnsi="Times New Roman" w:hint="eastAsia"/>
                <w:color w:val="000000" w:themeColor="text1"/>
                <w:kern w:val="0"/>
                <w:szCs w:val="24"/>
              </w:rPr>
              <w:t>臺中市西區明義街</w:t>
            </w:r>
            <w:r w:rsidRPr="00B202F3">
              <w:rPr>
                <w:rFonts w:ascii="Times New Roman" w:eastAsia="標楷體" w:hAnsi="Times New Roman"/>
                <w:color w:val="000000" w:themeColor="text1"/>
                <w:kern w:val="0"/>
                <w:szCs w:val="24"/>
              </w:rPr>
              <w:t>71</w:t>
            </w:r>
            <w:r w:rsidRPr="00B202F3">
              <w:rPr>
                <w:rFonts w:ascii="Times New Roman" w:eastAsia="標楷體" w:hAnsi="Times New Roman" w:hint="eastAsia"/>
                <w:color w:val="000000" w:themeColor="text1"/>
                <w:kern w:val="0"/>
                <w:szCs w:val="24"/>
              </w:rPr>
              <w:t>號</w:t>
            </w:r>
          </w:p>
        </w:tc>
        <w:tc>
          <w:tcPr>
            <w:tcW w:w="1417" w:type="dxa"/>
            <w:tcBorders>
              <w:top w:val="nil"/>
              <w:left w:val="nil"/>
              <w:bottom w:val="single" w:sz="4" w:space="0" w:color="auto"/>
              <w:right w:val="single" w:sz="8" w:space="0" w:color="auto"/>
            </w:tcBorders>
            <w:vAlign w:val="center"/>
            <w:hideMark/>
          </w:tcPr>
          <w:p w14:paraId="534F0439" w14:textId="77777777" w:rsidR="0035054A" w:rsidRPr="00B202F3" w:rsidRDefault="0035054A" w:rsidP="00C17BAA">
            <w:pPr>
              <w:widowControl/>
              <w:rPr>
                <w:rFonts w:ascii="Times New Roman" w:eastAsia="標楷體" w:hAnsi="Times New Roman"/>
                <w:color w:val="000000" w:themeColor="text1"/>
                <w:kern w:val="0"/>
                <w:szCs w:val="24"/>
              </w:rPr>
            </w:pPr>
            <w:r w:rsidRPr="00B202F3">
              <w:rPr>
                <w:rFonts w:ascii="Times New Roman" w:eastAsia="標楷體" w:hAnsi="Times New Roman"/>
                <w:color w:val="000000" w:themeColor="text1"/>
                <w:kern w:val="0"/>
                <w:szCs w:val="24"/>
              </w:rPr>
              <w:t>04-23280583</w:t>
            </w:r>
          </w:p>
        </w:tc>
      </w:tr>
      <w:tr w:rsidR="002065D5" w:rsidRPr="00B202F3" w14:paraId="2333F6D9" w14:textId="77777777" w:rsidTr="002E7DE3">
        <w:trPr>
          <w:trHeight w:val="397"/>
          <w:jc w:val="center"/>
        </w:trPr>
        <w:tc>
          <w:tcPr>
            <w:tcW w:w="2324" w:type="dxa"/>
            <w:tcBorders>
              <w:top w:val="nil"/>
              <w:left w:val="single" w:sz="8" w:space="0" w:color="auto"/>
              <w:bottom w:val="single" w:sz="4" w:space="0" w:color="auto"/>
              <w:right w:val="single" w:sz="4" w:space="0" w:color="auto"/>
            </w:tcBorders>
            <w:vAlign w:val="center"/>
            <w:hideMark/>
          </w:tcPr>
          <w:p w14:paraId="58DA2EBF" w14:textId="77777777" w:rsidR="0035054A" w:rsidRPr="00B202F3" w:rsidRDefault="0035054A" w:rsidP="00C17BAA">
            <w:pPr>
              <w:widowControl/>
              <w:rPr>
                <w:rFonts w:ascii="Times New Roman" w:eastAsia="標楷體" w:hAnsi="Times New Roman"/>
                <w:color w:val="000000" w:themeColor="text1"/>
                <w:kern w:val="0"/>
                <w:szCs w:val="24"/>
              </w:rPr>
            </w:pPr>
            <w:r w:rsidRPr="00B202F3">
              <w:rPr>
                <w:rFonts w:ascii="Times New Roman" w:eastAsia="標楷體" w:hAnsi="Times New Roman" w:hint="eastAsia"/>
                <w:color w:val="000000" w:themeColor="text1"/>
                <w:kern w:val="0"/>
                <w:szCs w:val="24"/>
              </w:rPr>
              <w:t>美之旅商務飯店</w:t>
            </w:r>
          </w:p>
        </w:tc>
        <w:tc>
          <w:tcPr>
            <w:tcW w:w="6749" w:type="dxa"/>
            <w:tcBorders>
              <w:top w:val="nil"/>
              <w:left w:val="nil"/>
              <w:bottom w:val="single" w:sz="4" w:space="0" w:color="auto"/>
              <w:right w:val="single" w:sz="4" w:space="0" w:color="auto"/>
            </w:tcBorders>
            <w:vAlign w:val="center"/>
            <w:hideMark/>
          </w:tcPr>
          <w:p w14:paraId="4540416F" w14:textId="402CD3D9" w:rsidR="0035054A" w:rsidRPr="00B202F3" w:rsidRDefault="0035054A" w:rsidP="00C17BAA">
            <w:pPr>
              <w:widowControl/>
              <w:rPr>
                <w:rFonts w:ascii="Times New Roman" w:eastAsia="標楷體" w:hAnsi="Times New Roman"/>
                <w:color w:val="000000" w:themeColor="text1"/>
                <w:kern w:val="0"/>
                <w:szCs w:val="24"/>
              </w:rPr>
            </w:pPr>
            <w:r w:rsidRPr="00B202F3">
              <w:rPr>
                <w:rFonts w:ascii="Times New Roman" w:eastAsia="標楷體" w:hAnsi="Times New Roman" w:hint="eastAsia"/>
                <w:color w:val="000000" w:themeColor="text1"/>
                <w:kern w:val="0"/>
                <w:szCs w:val="24"/>
              </w:rPr>
              <w:t>臺中市西區美村路</w:t>
            </w:r>
            <w:r w:rsidRPr="00B202F3">
              <w:rPr>
                <w:rFonts w:ascii="Times New Roman" w:eastAsia="標楷體" w:hAnsi="Times New Roman"/>
                <w:color w:val="000000" w:themeColor="text1"/>
                <w:kern w:val="0"/>
                <w:szCs w:val="24"/>
              </w:rPr>
              <w:t>1</w:t>
            </w:r>
            <w:r w:rsidRPr="00B202F3">
              <w:rPr>
                <w:rFonts w:ascii="Times New Roman" w:eastAsia="標楷體" w:hAnsi="Times New Roman" w:hint="eastAsia"/>
                <w:color w:val="000000" w:themeColor="text1"/>
                <w:kern w:val="0"/>
                <w:szCs w:val="24"/>
              </w:rPr>
              <w:t>段</w:t>
            </w:r>
            <w:r w:rsidRPr="00B202F3">
              <w:rPr>
                <w:rFonts w:ascii="Times New Roman" w:eastAsia="標楷體" w:hAnsi="Times New Roman"/>
                <w:color w:val="000000" w:themeColor="text1"/>
                <w:kern w:val="0"/>
                <w:szCs w:val="24"/>
              </w:rPr>
              <w:t>269</w:t>
            </w:r>
            <w:r w:rsidRPr="00B202F3">
              <w:rPr>
                <w:rFonts w:ascii="Times New Roman" w:eastAsia="標楷體" w:hAnsi="Times New Roman" w:hint="eastAsia"/>
                <w:color w:val="000000" w:themeColor="text1"/>
                <w:kern w:val="0"/>
                <w:szCs w:val="24"/>
              </w:rPr>
              <w:t>號</w:t>
            </w:r>
            <w:r w:rsidRPr="00B202F3">
              <w:rPr>
                <w:rFonts w:ascii="Times New Roman" w:eastAsia="標楷體" w:hAnsi="Times New Roman"/>
                <w:color w:val="000000" w:themeColor="text1"/>
                <w:kern w:val="0"/>
                <w:szCs w:val="24"/>
              </w:rPr>
              <w:t>1</w:t>
            </w:r>
            <w:r w:rsidR="006A2B99">
              <w:rPr>
                <w:rFonts w:ascii="Times New Roman" w:eastAsia="標楷體" w:hAnsi="Times New Roman"/>
                <w:color w:val="000000" w:themeColor="text1"/>
                <w:kern w:val="0"/>
                <w:szCs w:val="24"/>
              </w:rPr>
              <w:t>，</w:t>
            </w:r>
            <w:r w:rsidRPr="00B202F3">
              <w:rPr>
                <w:rFonts w:ascii="Times New Roman" w:eastAsia="標楷體" w:hAnsi="Times New Roman"/>
                <w:color w:val="000000" w:themeColor="text1"/>
                <w:kern w:val="0"/>
                <w:szCs w:val="24"/>
              </w:rPr>
              <w:t>3-7</w:t>
            </w:r>
            <w:r w:rsidRPr="00B202F3">
              <w:rPr>
                <w:rFonts w:ascii="Times New Roman" w:eastAsia="標楷體" w:hAnsi="Times New Roman" w:hint="eastAsia"/>
                <w:color w:val="000000" w:themeColor="text1"/>
                <w:kern w:val="0"/>
                <w:szCs w:val="24"/>
              </w:rPr>
              <w:t>樓</w:t>
            </w:r>
          </w:p>
        </w:tc>
        <w:tc>
          <w:tcPr>
            <w:tcW w:w="1417" w:type="dxa"/>
            <w:tcBorders>
              <w:top w:val="nil"/>
              <w:left w:val="nil"/>
              <w:bottom w:val="single" w:sz="4" w:space="0" w:color="auto"/>
              <w:right w:val="single" w:sz="8" w:space="0" w:color="auto"/>
            </w:tcBorders>
            <w:vAlign w:val="center"/>
            <w:hideMark/>
          </w:tcPr>
          <w:p w14:paraId="4D1B1651" w14:textId="77777777" w:rsidR="0035054A" w:rsidRPr="00B202F3" w:rsidRDefault="0035054A" w:rsidP="00C17BAA">
            <w:pPr>
              <w:widowControl/>
              <w:rPr>
                <w:rFonts w:ascii="Times New Roman" w:eastAsia="標楷體" w:hAnsi="Times New Roman"/>
                <w:color w:val="000000" w:themeColor="text1"/>
                <w:kern w:val="0"/>
                <w:szCs w:val="24"/>
              </w:rPr>
            </w:pPr>
            <w:r w:rsidRPr="00B202F3">
              <w:rPr>
                <w:rFonts w:ascii="Times New Roman" w:eastAsia="標楷體" w:hAnsi="Times New Roman"/>
                <w:color w:val="000000" w:themeColor="text1"/>
                <w:kern w:val="0"/>
                <w:szCs w:val="24"/>
              </w:rPr>
              <w:t>04-23024330</w:t>
            </w:r>
          </w:p>
        </w:tc>
      </w:tr>
      <w:tr w:rsidR="002065D5" w:rsidRPr="00B202F3" w14:paraId="2B4B2A72" w14:textId="77777777" w:rsidTr="002E7DE3">
        <w:trPr>
          <w:trHeight w:val="397"/>
          <w:jc w:val="center"/>
        </w:trPr>
        <w:tc>
          <w:tcPr>
            <w:tcW w:w="2324" w:type="dxa"/>
            <w:tcBorders>
              <w:top w:val="nil"/>
              <w:left w:val="single" w:sz="8" w:space="0" w:color="auto"/>
              <w:bottom w:val="single" w:sz="4" w:space="0" w:color="auto"/>
              <w:right w:val="single" w:sz="4" w:space="0" w:color="auto"/>
            </w:tcBorders>
            <w:vAlign w:val="center"/>
            <w:hideMark/>
          </w:tcPr>
          <w:p w14:paraId="1B919902" w14:textId="77777777" w:rsidR="0035054A" w:rsidRPr="00B202F3" w:rsidRDefault="0035054A" w:rsidP="00C17BAA">
            <w:pPr>
              <w:widowControl/>
              <w:rPr>
                <w:rFonts w:ascii="Times New Roman" w:eastAsia="標楷體" w:hAnsi="Times New Roman"/>
                <w:color w:val="000000" w:themeColor="text1"/>
                <w:kern w:val="0"/>
                <w:szCs w:val="24"/>
              </w:rPr>
            </w:pPr>
            <w:r w:rsidRPr="00B202F3">
              <w:rPr>
                <w:rFonts w:ascii="Times New Roman" w:eastAsia="標楷體" w:hAnsi="Times New Roman" w:hint="eastAsia"/>
                <w:color w:val="000000" w:themeColor="text1"/>
                <w:kern w:val="0"/>
                <w:szCs w:val="24"/>
              </w:rPr>
              <w:t>奇異果快捷旅店－站前二館</w:t>
            </w:r>
          </w:p>
        </w:tc>
        <w:tc>
          <w:tcPr>
            <w:tcW w:w="6749" w:type="dxa"/>
            <w:tcBorders>
              <w:top w:val="nil"/>
              <w:left w:val="nil"/>
              <w:bottom w:val="single" w:sz="4" w:space="0" w:color="auto"/>
              <w:right w:val="single" w:sz="4" w:space="0" w:color="auto"/>
            </w:tcBorders>
            <w:vAlign w:val="center"/>
            <w:hideMark/>
          </w:tcPr>
          <w:p w14:paraId="3BA7A1B7" w14:textId="77777777" w:rsidR="0035054A" w:rsidRPr="00B202F3" w:rsidRDefault="0035054A" w:rsidP="00C17BAA">
            <w:pPr>
              <w:widowControl/>
              <w:rPr>
                <w:rFonts w:ascii="Times New Roman" w:eastAsia="標楷體" w:hAnsi="Times New Roman"/>
                <w:color w:val="000000" w:themeColor="text1"/>
                <w:kern w:val="0"/>
                <w:szCs w:val="24"/>
              </w:rPr>
            </w:pPr>
            <w:r w:rsidRPr="00B202F3">
              <w:rPr>
                <w:rFonts w:ascii="Times New Roman" w:eastAsia="標楷體" w:hAnsi="Times New Roman" w:hint="eastAsia"/>
                <w:color w:val="000000" w:themeColor="text1"/>
                <w:kern w:val="0"/>
                <w:szCs w:val="24"/>
              </w:rPr>
              <w:t>臺中市西區綠川西街</w:t>
            </w:r>
            <w:r w:rsidRPr="00B202F3">
              <w:rPr>
                <w:rFonts w:ascii="Times New Roman" w:eastAsia="標楷體" w:hAnsi="Times New Roman"/>
                <w:color w:val="000000" w:themeColor="text1"/>
                <w:kern w:val="0"/>
                <w:szCs w:val="24"/>
              </w:rPr>
              <w:t>29</w:t>
            </w:r>
            <w:r w:rsidRPr="00B202F3">
              <w:rPr>
                <w:rFonts w:ascii="Times New Roman" w:eastAsia="標楷體" w:hAnsi="Times New Roman" w:hint="eastAsia"/>
                <w:color w:val="000000" w:themeColor="text1"/>
                <w:kern w:val="0"/>
                <w:szCs w:val="24"/>
              </w:rPr>
              <w:t>號</w:t>
            </w:r>
          </w:p>
        </w:tc>
        <w:tc>
          <w:tcPr>
            <w:tcW w:w="1417" w:type="dxa"/>
            <w:tcBorders>
              <w:top w:val="nil"/>
              <w:left w:val="nil"/>
              <w:bottom w:val="single" w:sz="4" w:space="0" w:color="auto"/>
              <w:right w:val="single" w:sz="8" w:space="0" w:color="auto"/>
            </w:tcBorders>
            <w:vAlign w:val="center"/>
            <w:hideMark/>
          </w:tcPr>
          <w:p w14:paraId="28F3C7F7" w14:textId="77777777" w:rsidR="0035054A" w:rsidRPr="00B202F3" w:rsidRDefault="0035054A" w:rsidP="00C17BAA">
            <w:pPr>
              <w:widowControl/>
              <w:rPr>
                <w:rFonts w:ascii="Times New Roman" w:eastAsia="標楷體" w:hAnsi="Times New Roman"/>
                <w:color w:val="000000" w:themeColor="text1"/>
                <w:kern w:val="0"/>
                <w:szCs w:val="24"/>
              </w:rPr>
            </w:pPr>
            <w:r w:rsidRPr="00B202F3">
              <w:rPr>
                <w:rFonts w:ascii="Times New Roman" w:eastAsia="標楷體" w:hAnsi="Times New Roman"/>
                <w:color w:val="000000" w:themeColor="text1"/>
                <w:kern w:val="0"/>
                <w:szCs w:val="24"/>
              </w:rPr>
              <w:t>04-35067728</w:t>
            </w:r>
          </w:p>
        </w:tc>
      </w:tr>
      <w:tr w:rsidR="002065D5" w:rsidRPr="00B202F3" w14:paraId="66FDF3DB" w14:textId="77777777" w:rsidTr="002E7DE3">
        <w:trPr>
          <w:trHeight w:val="397"/>
          <w:jc w:val="center"/>
        </w:trPr>
        <w:tc>
          <w:tcPr>
            <w:tcW w:w="2324" w:type="dxa"/>
            <w:tcBorders>
              <w:top w:val="nil"/>
              <w:left w:val="single" w:sz="8" w:space="0" w:color="auto"/>
              <w:bottom w:val="single" w:sz="4" w:space="0" w:color="auto"/>
              <w:right w:val="single" w:sz="4" w:space="0" w:color="auto"/>
            </w:tcBorders>
            <w:vAlign w:val="center"/>
            <w:hideMark/>
          </w:tcPr>
          <w:p w14:paraId="7DA81779" w14:textId="77777777" w:rsidR="0035054A" w:rsidRPr="00B202F3" w:rsidRDefault="0035054A" w:rsidP="00C17BAA">
            <w:pPr>
              <w:widowControl/>
              <w:rPr>
                <w:rFonts w:ascii="Times New Roman" w:eastAsia="標楷體" w:hAnsi="Times New Roman"/>
                <w:color w:val="000000" w:themeColor="text1"/>
                <w:kern w:val="0"/>
                <w:szCs w:val="24"/>
              </w:rPr>
            </w:pPr>
            <w:r w:rsidRPr="00B202F3">
              <w:rPr>
                <w:rFonts w:ascii="Times New Roman" w:eastAsia="標楷體" w:hAnsi="Times New Roman" w:hint="eastAsia"/>
                <w:color w:val="000000" w:themeColor="text1"/>
                <w:kern w:val="0"/>
                <w:szCs w:val="24"/>
              </w:rPr>
              <w:t>金典綠園道商旅</w:t>
            </w:r>
          </w:p>
        </w:tc>
        <w:tc>
          <w:tcPr>
            <w:tcW w:w="6749" w:type="dxa"/>
            <w:tcBorders>
              <w:top w:val="nil"/>
              <w:left w:val="nil"/>
              <w:bottom w:val="single" w:sz="4" w:space="0" w:color="auto"/>
              <w:right w:val="single" w:sz="4" w:space="0" w:color="auto"/>
            </w:tcBorders>
            <w:vAlign w:val="center"/>
            <w:hideMark/>
          </w:tcPr>
          <w:p w14:paraId="349988C6" w14:textId="77777777" w:rsidR="0035054A" w:rsidRPr="00B202F3" w:rsidRDefault="0035054A" w:rsidP="00C17BAA">
            <w:pPr>
              <w:widowControl/>
              <w:rPr>
                <w:rFonts w:ascii="Times New Roman" w:eastAsia="標楷體" w:hAnsi="Times New Roman"/>
                <w:color w:val="000000" w:themeColor="text1"/>
                <w:kern w:val="0"/>
                <w:szCs w:val="24"/>
              </w:rPr>
            </w:pPr>
            <w:r w:rsidRPr="00B202F3">
              <w:rPr>
                <w:rFonts w:ascii="Times New Roman" w:eastAsia="標楷體" w:hAnsi="Times New Roman" w:hint="eastAsia"/>
                <w:color w:val="000000" w:themeColor="text1"/>
                <w:kern w:val="0"/>
                <w:szCs w:val="24"/>
              </w:rPr>
              <w:t>臺中市西區健行路</w:t>
            </w:r>
            <w:r w:rsidRPr="00B202F3">
              <w:rPr>
                <w:rFonts w:ascii="Times New Roman" w:eastAsia="標楷體" w:hAnsi="Times New Roman"/>
                <w:color w:val="000000" w:themeColor="text1"/>
                <w:kern w:val="0"/>
                <w:szCs w:val="24"/>
              </w:rPr>
              <w:t>1049</w:t>
            </w:r>
            <w:r w:rsidRPr="00B202F3">
              <w:rPr>
                <w:rFonts w:ascii="Times New Roman" w:eastAsia="標楷體" w:hAnsi="Times New Roman" w:hint="eastAsia"/>
                <w:color w:val="000000" w:themeColor="text1"/>
                <w:kern w:val="0"/>
                <w:szCs w:val="24"/>
              </w:rPr>
              <w:t>號</w:t>
            </w:r>
            <w:r w:rsidRPr="00B202F3">
              <w:rPr>
                <w:rFonts w:ascii="Times New Roman" w:eastAsia="標楷體" w:hAnsi="Times New Roman"/>
                <w:color w:val="000000" w:themeColor="text1"/>
                <w:kern w:val="0"/>
                <w:szCs w:val="24"/>
              </w:rPr>
              <w:t>17</w:t>
            </w:r>
            <w:r w:rsidRPr="00B202F3">
              <w:rPr>
                <w:rFonts w:ascii="Times New Roman" w:eastAsia="標楷體" w:hAnsi="Times New Roman" w:hint="eastAsia"/>
                <w:color w:val="000000" w:themeColor="text1"/>
                <w:kern w:val="0"/>
                <w:szCs w:val="24"/>
              </w:rPr>
              <w:t>樓及</w:t>
            </w:r>
            <w:r w:rsidRPr="00B202F3">
              <w:rPr>
                <w:rFonts w:ascii="Times New Roman" w:eastAsia="標楷體" w:hAnsi="Times New Roman"/>
                <w:color w:val="000000" w:themeColor="text1"/>
                <w:kern w:val="0"/>
                <w:szCs w:val="24"/>
              </w:rPr>
              <w:t>19</w:t>
            </w:r>
            <w:r w:rsidRPr="00B202F3">
              <w:rPr>
                <w:rFonts w:ascii="Times New Roman" w:eastAsia="標楷體" w:hAnsi="Times New Roman" w:hint="eastAsia"/>
                <w:color w:val="000000" w:themeColor="text1"/>
                <w:kern w:val="0"/>
                <w:szCs w:val="24"/>
              </w:rPr>
              <w:t>樓等</w:t>
            </w:r>
            <w:r w:rsidRPr="00B202F3">
              <w:rPr>
                <w:rFonts w:ascii="Times New Roman" w:eastAsia="標楷體" w:hAnsi="Times New Roman"/>
                <w:color w:val="000000" w:themeColor="text1"/>
                <w:kern w:val="0"/>
                <w:szCs w:val="24"/>
              </w:rPr>
              <w:t>32</w:t>
            </w:r>
            <w:r w:rsidRPr="00B202F3">
              <w:rPr>
                <w:rFonts w:ascii="Times New Roman" w:eastAsia="標楷體" w:hAnsi="Times New Roman" w:hint="eastAsia"/>
                <w:color w:val="000000" w:themeColor="text1"/>
                <w:kern w:val="0"/>
                <w:szCs w:val="24"/>
              </w:rPr>
              <w:t>戶</w:t>
            </w:r>
          </w:p>
        </w:tc>
        <w:tc>
          <w:tcPr>
            <w:tcW w:w="1417" w:type="dxa"/>
            <w:tcBorders>
              <w:top w:val="nil"/>
              <w:left w:val="nil"/>
              <w:bottom w:val="single" w:sz="4" w:space="0" w:color="auto"/>
              <w:right w:val="single" w:sz="8" w:space="0" w:color="auto"/>
            </w:tcBorders>
            <w:vAlign w:val="center"/>
            <w:hideMark/>
          </w:tcPr>
          <w:p w14:paraId="0120EBAD" w14:textId="77777777" w:rsidR="0035054A" w:rsidRPr="00B202F3" w:rsidRDefault="0035054A" w:rsidP="00C17BAA">
            <w:pPr>
              <w:widowControl/>
              <w:rPr>
                <w:rFonts w:ascii="Times New Roman" w:eastAsia="標楷體" w:hAnsi="Times New Roman"/>
                <w:color w:val="000000" w:themeColor="text1"/>
                <w:kern w:val="0"/>
                <w:szCs w:val="24"/>
              </w:rPr>
            </w:pPr>
            <w:r w:rsidRPr="00B202F3">
              <w:rPr>
                <w:rFonts w:ascii="Times New Roman" w:eastAsia="標楷體" w:hAnsi="Times New Roman"/>
                <w:color w:val="000000" w:themeColor="text1"/>
                <w:kern w:val="0"/>
                <w:szCs w:val="24"/>
              </w:rPr>
              <w:t>04-23288000</w:t>
            </w:r>
          </w:p>
        </w:tc>
      </w:tr>
      <w:tr w:rsidR="002065D5" w:rsidRPr="00B202F3" w14:paraId="3540B847" w14:textId="77777777" w:rsidTr="002E7DE3">
        <w:trPr>
          <w:trHeight w:val="397"/>
          <w:jc w:val="center"/>
        </w:trPr>
        <w:tc>
          <w:tcPr>
            <w:tcW w:w="2324" w:type="dxa"/>
            <w:tcBorders>
              <w:top w:val="nil"/>
              <w:left w:val="single" w:sz="8" w:space="0" w:color="auto"/>
              <w:bottom w:val="single" w:sz="4" w:space="0" w:color="auto"/>
              <w:right w:val="single" w:sz="4" w:space="0" w:color="auto"/>
            </w:tcBorders>
            <w:vAlign w:val="center"/>
            <w:hideMark/>
          </w:tcPr>
          <w:p w14:paraId="3781189D" w14:textId="77777777" w:rsidR="0035054A" w:rsidRPr="00B202F3" w:rsidRDefault="0035054A" w:rsidP="00C17BAA">
            <w:pPr>
              <w:widowControl/>
              <w:rPr>
                <w:rFonts w:ascii="Times New Roman" w:eastAsia="標楷體" w:hAnsi="Times New Roman"/>
                <w:color w:val="000000" w:themeColor="text1"/>
                <w:kern w:val="0"/>
                <w:szCs w:val="24"/>
              </w:rPr>
            </w:pPr>
            <w:r w:rsidRPr="00B202F3">
              <w:rPr>
                <w:rFonts w:ascii="Times New Roman" w:eastAsia="標楷體" w:hAnsi="Times New Roman" w:hint="eastAsia"/>
                <w:color w:val="000000" w:themeColor="text1"/>
                <w:kern w:val="0"/>
                <w:szCs w:val="24"/>
              </w:rPr>
              <w:t>草悟道文旅</w:t>
            </w:r>
          </w:p>
        </w:tc>
        <w:tc>
          <w:tcPr>
            <w:tcW w:w="6749" w:type="dxa"/>
            <w:tcBorders>
              <w:top w:val="nil"/>
              <w:left w:val="nil"/>
              <w:bottom w:val="single" w:sz="4" w:space="0" w:color="auto"/>
              <w:right w:val="single" w:sz="4" w:space="0" w:color="auto"/>
            </w:tcBorders>
            <w:vAlign w:val="center"/>
            <w:hideMark/>
          </w:tcPr>
          <w:p w14:paraId="6E9A0E3B" w14:textId="77777777" w:rsidR="0035054A" w:rsidRPr="00B202F3" w:rsidRDefault="0035054A" w:rsidP="00C17BAA">
            <w:pPr>
              <w:widowControl/>
              <w:rPr>
                <w:rFonts w:ascii="Times New Roman" w:eastAsia="標楷體" w:hAnsi="Times New Roman"/>
                <w:color w:val="000000" w:themeColor="text1"/>
                <w:kern w:val="0"/>
                <w:szCs w:val="24"/>
              </w:rPr>
            </w:pPr>
            <w:r w:rsidRPr="00B202F3">
              <w:rPr>
                <w:rFonts w:ascii="Times New Roman" w:eastAsia="標楷體" w:hAnsi="Times New Roman" w:hint="eastAsia"/>
                <w:color w:val="000000" w:themeColor="text1"/>
                <w:kern w:val="0"/>
                <w:szCs w:val="24"/>
              </w:rPr>
              <w:t>臺中市西區英才路</w:t>
            </w:r>
            <w:r w:rsidRPr="00B202F3">
              <w:rPr>
                <w:rFonts w:ascii="Times New Roman" w:eastAsia="標楷體" w:hAnsi="Times New Roman"/>
                <w:color w:val="000000" w:themeColor="text1"/>
                <w:kern w:val="0"/>
                <w:szCs w:val="24"/>
              </w:rPr>
              <w:t>512</w:t>
            </w:r>
            <w:r w:rsidRPr="00B202F3">
              <w:rPr>
                <w:rFonts w:ascii="Times New Roman" w:eastAsia="標楷體" w:hAnsi="Times New Roman" w:hint="eastAsia"/>
                <w:color w:val="000000" w:themeColor="text1"/>
                <w:kern w:val="0"/>
                <w:szCs w:val="24"/>
              </w:rPr>
              <w:t>號</w:t>
            </w:r>
            <w:r w:rsidRPr="00B202F3">
              <w:rPr>
                <w:rFonts w:ascii="Times New Roman" w:eastAsia="標楷體" w:hAnsi="Times New Roman"/>
                <w:color w:val="000000" w:themeColor="text1"/>
                <w:kern w:val="0"/>
                <w:szCs w:val="24"/>
              </w:rPr>
              <w:t>6</w:t>
            </w:r>
            <w:r w:rsidRPr="00B202F3">
              <w:rPr>
                <w:rFonts w:ascii="Times New Roman" w:eastAsia="標楷體" w:hAnsi="Times New Roman" w:hint="eastAsia"/>
                <w:color w:val="000000" w:themeColor="text1"/>
                <w:kern w:val="0"/>
                <w:szCs w:val="24"/>
              </w:rPr>
              <w:t>樓</w:t>
            </w:r>
          </w:p>
        </w:tc>
        <w:tc>
          <w:tcPr>
            <w:tcW w:w="1417" w:type="dxa"/>
            <w:tcBorders>
              <w:top w:val="nil"/>
              <w:left w:val="nil"/>
              <w:bottom w:val="single" w:sz="4" w:space="0" w:color="auto"/>
              <w:right w:val="single" w:sz="8" w:space="0" w:color="auto"/>
            </w:tcBorders>
            <w:vAlign w:val="center"/>
            <w:hideMark/>
          </w:tcPr>
          <w:p w14:paraId="2720ED6A" w14:textId="77777777" w:rsidR="0035054A" w:rsidRPr="00B202F3" w:rsidRDefault="0035054A" w:rsidP="00C17BAA">
            <w:pPr>
              <w:widowControl/>
              <w:rPr>
                <w:rFonts w:ascii="Times New Roman" w:eastAsia="標楷體" w:hAnsi="Times New Roman"/>
                <w:color w:val="000000" w:themeColor="text1"/>
                <w:kern w:val="0"/>
                <w:szCs w:val="24"/>
              </w:rPr>
            </w:pPr>
            <w:r w:rsidRPr="00B202F3">
              <w:rPr>
                <w:rFonts w:ascii="Times New Roman" w:eastAsia="標楷體" w:hAnsi="Times New Roman"/>
                <w:color w:val="000000" w:themeColor="text1"/>
                <w:kern w:val="0"/>
                <w:szCs w:val="24"/>
              </w:rPr>
              <w:t>04-35019388</w:t>
            </w:r>
          </w:p>
        </w:tc>
      </w:tr>
      <w:tr w:rsidR="002065D5" w:rsidRPr="00B202F3" w14:paraId="53F2E030" w14:textId="77777777" w:rsidTr="002E7DE3">
        <w:trPr>
          <w:trHeight w:val="397"/>
          <w:jc w:val="center"/>
        </w:trPr>
        <w:tc>
          <w:tcPr>
            <w:tcW w:w="2324" w:type="dxa"/>
            <w:tcBorders>
              <w:top w:val="nil"/>
              <w:left w:val="single" w:sz="8" w:space="0" w:color="auto"/>
              <w:bottom w:val="single" w:sz="4" w:space="0" w:color="auto"/>
              <w:right w:val="single" w:sz="4" w:space="0" w:color="auto"/>
            </w:tcBorders>
            <w:vAlign w:val="center"/>
            <w:hideMark/>
          </w:tcPr>
          <w:p w14:paraId="0EEA3B30" w14:textId="77777777" w:rsidR="0035054A" w:rsidRPr="00B202F3" w:rsidRDefault="0035054A" w:rsidP="00C17BAA">
            <w:pPr>
              <w:widowControl/>
              <w:rPr>
                <w:rFonts w:ascii="Times New Roman" w:eastAsia="標楷體" w:hAnsi="Times New Roman"/>
                <w:color w:val="000000" w:themeColor="text1"/>
                <w:kern w:val="0"/>
                <w:szCs w:val="24"/>
              </w:rPr>
            </w:pPr>
            <w:r w:rsidRPr="00B202F3">
              <w:rPr>
                <w:rFonts w:ascii="Times New Roman" w:eastAsia="標楷體" w:hAnsi="Times New Roman" w:hint="eastAsia"/>
                <w:color w:val="000000" w:themeColor="text1"/>
                <w:kern w:val="0"/>
                <w:szCs w:val="24"/>
              </w:rPr>
              <w:t>誠星旅館</w:t>
            </w:r>
          </w:p>
        </w:tc>
        <w:tc>
          <w:tcPr>
            <w:tcW w:w="6749" w:type="dxa"/>
            <w:tcBorders>
              <w:top w:val="nil"/>
              <w:left w:val="nil"/>
              <w:bottom w:val="single" w:sz="4" w:space="0" w:color="auto"/>
              <w:right w:val="single" w:sz="4" w:space="0" w:color="auto"/>
            </w:tcBorders>
            <w:vAlign w:val="center"/>
            <w:hideMark/>
          </w:tcPr>
          <w:p w14:paraId="4AED472D" w14:textId="77777777" w:rsidR="0035054A" w:rsidRPr="00B202F3" w:rsidRDefault="0035054A" w:rsidP="00C17BAA">
            <w:pPr>
              <w:widowControl/>
              <w:rPr>
                <w:rFonts w:ascii="Times New Roman" w:eastAsia="標楷體" w:hAnsi="Times New Roman"/>
                <w:color w:val="000000" w:themeColor="text1"/>
                <w:kern w:val="0"/>
                <w:szCs w:val="24"/>
              </w:rPr>
            </w:pPr>
            <w:r w:rsidRPr="00B202F3">
              <w:rPr>
                <w:rFonts w:ascii="Times New Roman" w:eastAsia="標楷體" w:hAnsi="Times New Roman" w:hint="eastAsia"/>
                <w:color w:val="000000" w:themeColor="text1"/>
                <w:kern w:val="0"/>
                <w:szCs w:val="24"/>
              </w:rPr>
              <w:t>臺中市西區公益路</w:t>
            </w:r>
            <w:r w:rsidRPr="00B202F3">
              <w:rPr>
                <w:rFonts w:ascii="Times New Roman" w:eastAsia="標楷體" w:hAnsi="Times New Roman"/>
                <w:color w:val="000000" w:themeColor="text1"/>
                <w:kern w:val="0"/>
                <w:szCs w:val="24"/>
              </w:rPr>
              <w:t>68</w:t>
            </w:r>
            <w:r w:rsidRPr="00B202F3">
              <w:rPr>
                <w:rFonts w:ascii="Times New Roman" w:eastAsia="標楷體" w:hAnsi="Times New Roman" w:hint="eastAsia"/>
                <w:color w:val="000000" w:themeColor="text1"/>
                <w:kern w:val="0"/>
                <w:szCs w:val="24"/>
              </w:rPr>
              <w:t>號</w:t>
            </w:r>
            <w:r w:rsidRPr="00B202F3">
              <w:rPr>
                <w:rFonts w:ascii="Times New Roman" w:eastAsia="標楷體" w:hAnsi="Times New Roman"/>
                <w:color w:val="000000" w:themeColor="text1"/>
                <w:kern w:val="0"/>
                <w:szCs w:val="24"/>
              </w:rPr>
              <w:t>14~15</w:t>
            </w:r>
            <w:r w:rsidRPr="00B202F3">
              <w:rPr>
                <w:rFonts w:ascii="Times New Roman" w:eastAsia="標楷體" w:hAnsi="Times New Roman" w:hint="eastAsia"/>
                <w:color w:val="000000" w:themeColor="text1"/>
                <w:kern w:val="0"/>
                <w:szCs w:val="24"/>
              </w:rPr>
              <w:t>樓</w:t>
            </w:r>
          </w:p>
        </w:tc>
        <w:tc>
          <w:tcPr>
            <w:tcW w:w="1417" w:type="dxa"/>
            <w:tcBorders>
              <w:top w:val="nil"/>
              <w:left w:val="nil"/>
              <w:bottom w:val="single" w:sz="4" w:space="0" w:color="auto"/>
              <w:right w:val="single" w:sz="8" w:space="0" w:color="auto"/>
            </w:tcBorders>
            <w:vAlign w:val="center"/>
            <w:hideMark/>
          </w:tcPr>
          <w:p w14:paraId="0BD05FAB" w14:textId="77777777" w:rsidR="0035054A" w:rsidRPr="00B202F3" w:rsidRDefault="0035054A" w:rsidP="00C17BAA">
            <w:pPr>
              <w:widowControl/>
              <w:rPr>
                <w:rFonts w:ascii="Times New Roman" w:eastAsia="標楷體" w:hAnsi="Times New Roman"/>
                <w:color w:val="000000" w:themeColor="text1"/>
                <w:kern w:val="0"/>
                <w:szCs w:val="24"/>
              </w:rPr>
            </w:pPr>
            <w:r w:rsidRPr="00B202F3">
              <w:rPr>
                <w:rFonts w:ascii="Times New Roman" w:eastAsia="標楷體" w:hAnsi="Times New Roman"/>
                <w:color w:val="000000" w:themeColor="text1"/>
                <w:kern w:val="0"/>
                <w:szCs w:val="24"/>
              </w:rPr>
              <w:t>04-23219696</w:t>
            </w:r>
          </w:p>
        </w:tc>
      </w:tr>
      <w:tr w:rsidR="002065D5" w:rsidRPr="00B202F3" w14:paraId="25F8BFD7" w14:textId="77777777" w:rsidTr="00C17BAA">
        <w:trPr>
          <w:trHeight w:val="540"/>
          <w:jc w:val="center"/>
        </w:trPr>
        <w:tc>
          <w:tcPr>
            <w:tcW w:w="2324" w:type="dxa"/>
            <w:tcBorders>
              <w:top w:val="nil"/>
              <w:left w:val="single" w:sz="8" w:space="0" w:color="auto"/>
              <w:bottom w:val="single" w:sz="8" w:space="0" w:color="auto"/>
              <w:right w:val="single" w:sz="4" w:space="0" w:color="auto"/>
            </w:tcBorders>
            <w:vAlign w:val="center"/>
            <w:hideMark/>
          </w:tcPr>
          <w:p w14:paraId="278F6CB4" w14:textId="77777777" w:rsidR="0035054A" w:rsidRPr="00B202F3" w:rsidRDefault="0035054A" w:rsidP="00C17BAA">
            <w:pPr>
              <w:widowControl/>
              <w:rPr>
                <w:rFonts w:ascii="Times New Roman" w:eastAsia="標楷體" w:hAnsi="Times New Roman"/>
                <w:color w:val="000000" w:themeColor="text1"/>
                <w:kern w:val="0"/>
                <w:szCs w:val="24"/>
              </w:rPr>
            </w:pPr>
            <w:r w:rsidRPr="00B202F3">
              <w:rPr>
                <w:rFonts w:ascii="Times New Roman" w:eastAsia="標楷體" w:hAnsi="Times New Roman" w:hint="eastAsia"/>
                <w:color w:val="000000" w:themeColor="text1"/>
                <w:kern w:val="0"/>
                <w:szCs w:val="24"/>
              </w:rPr>
              <w:t>地表最潮文旅</w:t>
            </w:r>
          </w:p>
        </w:tc>
        <w:tc>
          <w:tcPr>
            <w:tcW w:w="6749" w:type="dxa"/>
            <w:tcBorders>
              <w:top w:val="nil"/>
              <w:left w:val="nil"/>
              <w:bottom w:val="single" w:sz="8" w:space="0" w:color="auto"/>
              <w:right w:val="single" w:sz="4" w:space="0" w:color="auto"/>
            </w:tcBorders>
            <w:vAlign w:val="center"/>
            <w:hideMark/>
          </w:tcPr>
          <w:p w14:paraId="4449F202" w14:textId="77777777" w:rsidR="0035054A" w:rsidRPr="00B202F3" w:rsidRDefault="0035054A" w:rsidP="00C17BAA">
            <w:pPr>
              <w:widowControl/>
              <w:rPr>
                <w:rFonts w:ascii="Times New Roman" w:eastAsia="標楷體" w:hAnsi="Times New Roman"/>
                <w:color w:val="000000" w:themeColor="text1"/>
                <w:kern w:val="0"/>
                <w:szCs w:val="24"/>
              </w:rPr>
            </w:pPr>
            <w:r w:rsidRPr="00B202F3">
              <w:rPr>
                <w:rFonts w:ascii="Times New Roman" w:eastAsia="標楷體" w:hAnsi="Times New Roman" w:hint="eastAsia"/>
                <w:color w:val="000000" w:themeColor="text1"/>
                <w:kern w:val="0"/>
                <w:szCs w:val="24"/>
              </w:rPr>
              <w:t>臺中市西區民生路</w:t>
            </w:r>
            <w:r w:rsidRPr="00B202F3">
              <w:rPr>
                <w:rFonts w:ascii="Times New Roman" w:eastAsia="標楷體" w:hAnsi="Times New Roman"/>
                <w:color w:val="000000" w:themeColor="text1"/>
                <w:kern w:val="0"/>
                <w:szCs w:val="24"/>
              </w:rPr>
              <w:t>356</w:t>
            </w:r>
            <w:r w:rsidRPr="00B202F3">
              <w:rPr>
                <w:rFonts w:ascii="Times New Roman" w:eastAsia="標楷體" w:hAnsi="Times New Roman" w:hint="eastAsia"/>
                <w:color w:val="000000" w:themeColor="text1"/>
                <w:kern w:val="0"/>
                <w:szCs w:val="24"/>
              </w:rPr>
              <w:t>號</w:t>
            </w:r>
            <w:r w:rsidRPr="00B202F3">
              <w:rPr>
                <w:rFonts w:ascii="Times New Roman" w:eastAsia="標楷體" w:hAnsi="Times New Roman"/>
                <w:color w:val="000000" w:themeColor="text1"/>
                <w:kern w:val="0"/>
                <w:szCs w:val="24"/>
              </w:rPr>
              <w:t>2</w:t>
            </w:r>
            <w:r w:rsidRPr="00B202F3">
              <w:rPr>
                <w:rFonts w:ascii="Times New Roman" w:eastAsia="標楷體" w:hAnsi="Times New Roman" w:hint="eastAsia"/>
                <w:color w:val="000000" w:themeColor="text1"/>
                <w:kern w:val="0"/>
                <w:szCs w:val="24"/>
              </w:rPr>
              <w:t>樓、</w:t>
            </w:r>
            <w:r w:rsidRPr="00B202F3">
              <w:rPr>
                <w:rFonts w:ascii="Times New Roman" w:eastAsia="標楷體" w:hAnsi="Times New Roman"/>
                <w:color w:val="000000" w:themeColor="text1"/>
                <w:kern w:val="0"/>
                <w:szCs w:val="24"/>
              </w:rPr>
              <w:t>358</w:t>
            </w:r>
            <w:r w:rsidRPr="00B202F3">
              <w:rPr>
                <w:rFonts w:ascii="Times New Roman" w:eastAsia="標楷體" w:hAnsi="Times New Roman" w:hint="eastAsia"/>
                <w:color w:val="000000" w:themeColor="text1"/>
                <w:kern w:val="0"/>
                <w:szCs w:val="24"/>
              </w:rPr>
              <w:t>號</w:t>
            </w:r>
            <w:r w:rsidRPr="00B202F3">
              <w:rPr>
                <w:rFonts w:ascii="Times New Roman" w:eastAsia="標楷體" w:hAnsi="Times New Roman"/>
                <w:color w:val="000000" w:themeColor="text1"/>
                <w:kern w:val="0"/>
                <w:szCs w:val="24"/>
              </w:rPr>
              <w:t>2</w:t>
            </w:r>
            <w:r w:rsidRPr="00B202F3">
              <w:rPr>
                <w:rFonts w:ascii="Times New Roman" w:eastAsia="標楷體" w:hAnsi="Times New Roman" w:hint="eastAsia"/>
                <w:color w:val="000000" w:themeColor="text1"/>
                <w:kern w:val="0"/>
                <w:szCs w:val="24"/>
              </w:rPr>
              <w:t>樓、</w:t>
            </w:r>
            <w:r w:rsidRPr="00B202F3">
              <w:rPr>
                <w:rFonts w:ascii="Times New Roman" w:eastAsia="標楷體" w:hAnsi="Times New Roman"/>
                <w:color w:val="000000" w:themeColor="text1"/>
                <w:kern w:val="0"/>
                <w:szCs w:val="24"/>
              </w:rPr>
              <w:t>360</w:t>
            </w:r>
            <w:r w:rsidRPr="00B202F3">
              <w:rPr>
                <w:rFonts w:ascii="Times New Roman" w:eastAsia="標楷體" w:hAnsi="Times New Roman" w:hint="eastAsia"/>
                <w:color w:val="000000" w:themeColor="text1"/>
                <w:kern w:val="0"/>
                <w:szCs w:val="24"/>
              </w:rPr>
              <w:t>號</w:t>
            </w:r>
            <w:r w:rsidRPr="00B202F3">
              <w:rPr>
                <w:rFonts w:ascii="Times New Roman" w:eastAsia="標楷體" w:hAnsi="Times New Roman"/>
                <w:color w:val="000000" w:themeColor="text1"/>
                <w:kern w:val="0"/>
                <w:szCs w:val="24"/>
              </w:rPr>
              <w:t>2</w:t>
            </w:r>
            <w:r w:rsidRPr="00B202F3">
              <w:rPr>
                <w:rFonts w:ascii="Times New Roman" w:eastAsia="標楷體" w:hAnsi="Times New Roman" w:hint="eastAsia"/>
                <w:color w:val="000000" w:themeColor="text1"/>
                <w:kern w:val="0"/>
                <w:szCs w:val="24"/>
              </w:rPr>
              <w:t>樓、</w:t>
            </w:r>
            <w:r w:rsidRPr="00B202F3">
              <w:rPr>
                <w:rFonts w:ascii="Times New Roman" w:eastAsia="標楷體" w:hAnsi="Times New Roman"/>
                <w:color w:val="000000" w:themeColor="text1"/>
                <w:kern w:val="0"/>
                <w:szCs w:val="24"/>
              </w:rPr>
              <w:t>362</w:t>
            </w:r>
            <w:r w:rsidRPr="00B202F3">
              <w:rPr>
                <w:rFonts w:ascii="Times New Roman" w:eastAsia="標楷體" w:hAnsi="Times New Roman" w:hint="eastAsia"/>
                <w:color w:val="000000" w:themeColor="text1"/>
                <w:kern w:val="0"/>
                <w:szCs w:val="24"/>
              </w:rPr>
              <w:t>號</w:t>
            </w:r>
            <w:r w:rsidRPr="00B202F3">
              <w:rPr>
                <w:rFonts w:ascii="Times New Roman" w:eastAsia="標楷體" w:hAnsi="Times New Roman"/>
                <w:color w:val="000000" w:themeColor="text1"/>
                <w:kern w:val="0"/>
                <w:szCs w:val="24"/>
              </w:rPr>
              <w:t>2</w:t>
            </w:r>
            <w:r w:rsidRPr="00B202F3">
              <w:rPr>
                <w:rFonts w:ascii="Times New Roman" w:eastAsia="標楷體" w:hAnsi="Times New Roman" w:hint="eastAsia"/>
                <w:color w:val="000000" w:themeColor="text1"/>
                <w:kern w:val="0"/>
                <w:szCs w:val="24"/>
              </w:rPr>
              <w:t>樓、</w:t>
            </w:r>
            <w:r w:rsidRPr="00B202F3">
              <w:rPr>
                <w:rFonts w:ascii="Times New Roman" w:eastAsia="標楷體" w:hAnsi="Times New Roman"/>
                <w:color w:val="000000" w:themeColor="text1"/>
                <w:kern w:val="0"/>
                <w:szCs w:val="24"/>
              </w:rPr>
              <w:t>368</w:t>
            </w:r>
            <w:r w:rsidRPr="00B202F3">
              <w:rPr>
                <w:rFonts w:ascii="Times New Roman" w:eastAsia="標楷體" w:hAnsi="Times New Roman" w:hint="eastAsia"/>
                <w:color w:val="000000" w:themeColor="text1"/>
                <w:kern w:val="0"/>
                <w:szCs w:val="24"/>
              </w:rPr>
              <w:t>巷</w:t>
            </w:r>
            <w:r w:rsidRPr="00B202F3">
              <w:rPr>
                <w:rFonts w:ascii="Times New Roman" w:eastAsia="標楷體" w:hAnsi="Times New Roman"/>
                <w:color w:val="000000" w:themeColor="text1"/>
                <w:kern w:val="0"/>
                <w:szCs w:val="24"/>
              </w:rPr>
              <w:t>2</w:t>
            </w:r>
            <w:r w:rsidRPr="00B202F3">
              <w:rPr>
                <w:rFonts w:ascii="Times New Roman" w:eastAsia="標楷體" w:hAnsi="Times New Roman" w:hint="eastAsia"/>
                <w:color w:val="000000" w:themeColor="text1"/>
                <w:kern w:val="0"/>
                <w:szCs w:val="24"/>
              </w:rPr>
              <w:t>弄</w:t>
            </w:r>
            <w:r w:rsidRPr="00B202F3">
              <w:rPr>
                <w:rFonts w:ascii="Times New Roman" w:eastAsia="標楷體" w:hAnsi="Times New Roman"/>
                <w:color w:val="000000" w:themeColor="text1"/>
                <w:kern w:val="0"/>
                <w:szCs w:val="24"/>
              </w:rPr>
              <w:t>6</w:t>
            </w:r>
            <w:r w:rsidRPr="00B202F3">
              <w:rPr>
                <w:rFonts w:ascii="Times New Roman" w:eastAsia="標楷體" w:hAnsi="Times New Roman" w:hint="eastAsia"/>
                <w:color w:val="000000" w:themeColor="text1"/>
                <w:kern w:val="0"/>
                <w:szCs w:val="24"/>
              </w:rPr>
              <w:t>號</w:t>
            </w:r>
            <w:r w:rsidRPr="00B202F3">
              <w:rPr>
                <w:rFonts w:ascii="Times New Roman" w:eastAsia="標楷體" w:hAnsi="Times New Roman"/>
                <w:color w:val="000000" w:themeColor="text1"/>
                <w:kern w:val="0"/>
                <w:szCs w:val="24"/>
              </w:rPr>
              <w:t>2</w:t>
            </w:r>
            <w:r w:rsidRPr="00B202F3">
              <w:rPr>
                <w:rFonts w:ascii="Times New Roman" w:eastAsia="標楷體" w:hAnsi="Times New Roman" w:hint="eastAsia"/>
                <w:color w:val="000000" w:themeColor="text1"/>
                <w:kern w:val="0"/>
                <w:szCs w:val="24"/>
              </w:rPr>
              <w:t>樓、</w:t>
            </w:r>
            <w:r w:rsidRPr="00B202F3">
              <w:rPr>
                <w:rFonts w:ascii="Times New Roman" w:eastAsia="標楷體" w:hAnsi="Times New Roman"/>
                <w:color w:val="000000" w:themeColor="text1"/>
                <w:kern w:val="0"/>
                <w:szCs w:val="24"/>
              </w:rPr>
              <w:t>368</w:t>
            </w:r>
            <w:r w:rsidRPr="00B202F3">
              <w:rPr>
                <w:rFonts w:ascii="Times New Roman" w:eastAsia="標楷體" w:hAnsi="Times New Roman" w:hint="eastAsia"/>
                <w:color w:val="000000" w:themeColor="text1"/>
                <w:kern w:val="0"/>
                <w:szCs w:val="24"/>
              </w:rPr>
              <w:t>巷</w:t>
            </w:r>
            <w:r w:rsidRPr="00B202F3">
              <w:rPr>
                <w:rFonts w:ascii="Times New Roman" w:eastAsia="標楷體" w:hAnsi="Times New Roman"/>
                <w:color w:val="000000" w:themeColor="text1"/>
                <w:kern w:val="0"/>
                <w:szCs w:val="24"/>
              </w:rPr>
              <w:t>2</w:t>
            </w:r>
            <w:r w:rsidRPr="00B202F3">
              <w:rPr>
                <w:rFonts w:ascii="Times New Roman" w:eastAsia="標楷體" w:hAnsi="Times New Roman" w:hint="eastAsia"/>
                <w:color w:val="000000" w:themeColor="text1"/>
                <w:kern w:val="0"/>
                <w:szCs w:val="24"/>
              </w:rPr>
              <w:t>弄</w:t>
            </w:r>
            <w:r w:rsidRPr="00B202F3">
              <w:rPr>
                <w:rFonts w:ascii="Times New Roman" w:eastAsia="標楷體" w:hAnsi="Times New Roman"/>
                <w:color w:val="000000" w:themeColor="text1"/>
                <w:kern w:val="0"/>
                <w:szCs w:val="24"/>
              </w:rPr>
              <w:t>8</w:t>
            </w:r>
            <w:r w:rsidRPr="00B202F3">
              <w:rPr>
                <w:rFonts w:ascii="Times New Roman" w:eastAsia="標楷體" w:hAnsi="Times New Roman" w:hint="eastAsia"/>
                <w:color w:val="000000" w:themeColor="text1"/>
                <w:kern w:val="0"/>
                <w:szCs w:val="24"/>
              </w:rPr>
              <w:t>號</w:t>
            </w:r>
            <w:r w:rsidRPr="00B202F3">
              <w:rPr>
                <w:rFonts w:ascii="Times New Roman" w:eastAsia="標楷體" w:hAnsi="Times New Roman"/>
                <w:color w:val="000000" w:themeColor="text1"/>
                <w:kern w:val="0"/>
                <w:szCs w:val="24"/>
              </w:rPr>
              <w:t>2</w:t>
            </w:r>
            <w:r w:rsidRPr="00B202F3">
              <w:rPr>
                <w:rFonts w:ascii="Times New Roman" w:eastAsia="標楷體" w:hAnsi="Times New Roman" w:hint="eastAsia"/>
                <w:color w:val="000000" w:themeColor="text1"/>
                <w:kern w:val="0"/>
                <w:szCs w:val="24"/>
              </w:rPr>
              <w:t>樓、</w:t>
            </w:r>
            <w:r w:rsidRPr="00B202F3">
              <w:rPr>
                <w:rFonts w:ascii="Times New Roman" w:eastAsia="標楷體" w:hAnsi="Times New Roman"/>
                <w:color w:val="000000" w:themeColor="text1"/>
                <w:kern w:val="0"/>
                <w:szCs w:val="24"/>
              </w:rPr>
              <w:t>368</w:t>
            </w:r>
            <w:r w:rsidRPr="00B202F3">
              <w:rPr>
                <w:rFonts w:ascii="Times New Roman" w:eastAsia="標楷體" w:hAnsi="Times New Roman" w:hint="eastAsia"/>
                <w:color w:val="000000" w:themeColor="text1"/>
                <w:kern w:val="0"/>
                <w:szCs w:val="24"/>
              </w:rPr>
              <w:t>巷</w:t>
            </w:r>
            <w:r w:rsidRPr="00B202F3">
              <w:rPr>
                <w:rFonts w:ascii="Times New Roman" w:eastAsia="標楷體" w:hAnsi="Times New Roman"/>
                <w:color w:val="000000" w:themeColor="text1"/>
                <w:kern w:val="0"/>
                <w:szCs w:val="24"/>
              </w:rPr>
              <w:t>2</w:t>
            </w:r>
            <w:r w:rsidRPr="00B202F3">
              <w:rPr>
                <w:rFonts w:ascii="Times New Roman" w:eastAsia="標楷體" w:hAnsi="Times New Roman" w:hint="eastAsia"/>
                <w:color w:val="000000" w:themeColor="text1"/>
                <w:kern w:val="0"/>
                <w:szCs w:val="24"/>
              </w:rPr>
              <w:t>弄</w:t>
            </w:r>
            <w:r w:rsidRPr="00B202F3">
              <w:rPr>
                <w:rFonts w:ascii="Times New Roman" w:eastAsia="標楷體" w:hAnsi="Times New Roman"/>
                <w:color w:val="000000" w:themeColor="text1"/>
                <w:kern w:val="0"/>
                <w:szCs w:val="24"/>
              </w:rPr>
              <w:t>9</w:t>
            </w:r>
            <w:r w:rsidRPr="00B202F3">
              <w:rPr>
                <w:rFonts w:ascii="Times New Roman" w:eastAsia="標楷體" w:hAnsi="Times New Roman" w:hint="eastAsia"/>
                <w:color w:val="000000" w:themeColor="text1"/>
                <w:kern w:val="0"/>
                <w:szCs w:val="24"/>
              </w:rPr>
              <w:t>號</w:t>
            </w:r>
            <w:r w:rsidRPr="00B202F3">
              <w:rPr>
                <w:rFonts w:ascii="Times New Roman" w:eastAsia="標楷體" w:hAnsi="Times New Roman"/>
                <w:color w:val="000000" w:themeColor="text1"/>
                <w:kern w:val="0"/>
                <w:szCs w:val="24"/>
              </w:rPr>
              <w:t>2</w:t>
            </w:r>
            <w:r w:rsidRPr="00B202F3">
              <w:rPr>
                <w:rFonts w:ascii="Times New Roman" w:eastAsia="標楷體" w:hAnsi="Times New Roman" w:hint="eastAsia"/>
                <w:color w:val="000000" w:themeColor="text1"/>
                <w:kern w:val="0"/>
                <w:szCs w:val="24"/>
              </w:rPr>
              <w:t>樓、</w:t>
            </w:r>
            <w:r w:rsidRPr="00B202F3">
              <w:rPr>
                <w:rFonts w:ascii="Times New Roman" w:eastAsia="標楷體" w:hAnsi="Times New Roman"/>
                <w:color w:val="000000" w:themeColor="text1"/>
                <w:kern w:val="0"/>
                <w:szCs w:val="24"/>
              </w:rPr>
              <w:t>368</w:t>
            </w:r>
            <w:r w:rsidRPr="00B202F3">
              <w:rPr>
                <w:rFonts w:ascii="Times New Roman" w:eastAsia="標楷體" w:hAnsi="Times New Roman" w:hint="eastAsia"/>
                <w:color w:val="000000" w:themeColor="text1"/>
                <w:kern w:val="0"/>
                <w:szCs w:val="24"/>
              </w:rPr>
              <w:t>巷</w:t>
            </w:r>
            <w:r w:rsidRPr="00B202F3">
              <w:rPr>
                <w:rFonts w:ascii="Times New Roman" w:eastAsia="標楷體" w:hAnsi="Times New Roman"/>
                <w:color w:val="000000" w:themeColor="text1"/>
                <w:kern w:val="0"/>
                <w:szCs w:val="24"/>
              </w:rPr>
              <w:t>2</w:t>
            </w:r>
            <w:r w:rsidRPr="00B202F3">
              <w:rPr>
                <w:rFonts w:ascii="Times New Roman" w:eastAsia="標楷體" w:hAnsi="Times New Roman" w:hint="eastAsia"/>
                <w:color w:val="000000" w:themeColor="text1"/>
                <w:kern w:val="0"/>
                <w:szCs w:val="24"/>
              </w:rPr>
              <w:t>弄</w:t>
            </w:r>
            <w:r w:rsidRPr="00B202F3">
              <w:rPr>
                <w:rFonts w:ascii="Times New Roman" w:eastAsia="標楷體" w:hAnsi="Times New Roman"/>
                <w:color w:val="000000" w:themeColor="text1"/>
                <w:kern w:val="0"/>
                <w:szCs w:val="24"/>
              </w:rPr>
              <w:t>10</w:t>
            </w:r>
            <w:r w:rsidRPr="00B202F3">
              <w:rPr>
                <w:rFonts w:ascii="Times New Roman" w:eastAsia="標楷體" w:hAnsi="Times New Roman" w:hint="eastAsia"/>
                <w:color w:val="000000" w:themeColor="text1"/>
                <w:kern w:val="0"/>
                <w:szCs w:val="24"/>
              </w:rPr>
              <w:t>號、</w:t>
            </w:r>
            <w:r w:rsidRPr="00B202F3">
              <w:rPr>
                <w:rFonts w:ascii="Times New Roman" w:eastAsia="標楷體" w:hAnsi="Times New Roman"/>
                <w:color w:val="000000" w:themeColor="text1"/>
                <w:kern w:val="0"/>
                <w:szCs w:val="24"/>
              </w:rPr>
              <w:t>368</w:t>
            </w:r>
            <w:r w:rsidRPr="00B202F3">
              <w:rPr>
                <w:rFonts w:ascii="Times New Roman" w:eastAsia="標楷體" w:hAnsi="Times New Roman" w:hint="eastAsia"/>
                <w:color w:val="000000" w:themeColor="text1"/>
                <w:kern w:val="0"/>
                <w:szCs w:val="24"/>
              </w:rPr>
              <w:t>巷</w:t>
            </w:r>
            <w:r w:rsidRPr="00B202F3">
              <w:rPr>
                <w:rFonts w:ascii="Times New Roman" w:eastAsia="標楷體" w:hAnsi="Times New Roman"/>
                <w:color w:val="000000" w:themeColor="text1"/>
                <w:kern w:val="0"/>
                <w:szCs w:val="24"/>
              </w:rPr>
              <w:t>2</w:t>
            </w:r>
            <w:r w:rsidRPr="00B202F3">
              <w:rPr>
                <w:rFonts w:ascii="Times New Roman" w:eastAsia="標楷體" w:hAnsi="Times New Roman" w:hint="eastAsia"/>
                <w:color w:val="000000" w:themeColor="text1"/>
                <w:kern w:val="0"/>
                <w:szCs w:val="24"/>
              </w:rPr>
              <w:t>弄</w:t>
            </w:r>
            <w:r w:rsidRPr="00B202F3">
              <w:rPr>
                <w:rFonts w:ascii="Times New Roman" w:eastAsia="標楷體" w:hAnsi="Times New Roman"/>
                <w:color w:val="000000" w:themeColor="text1"/>
                <w:kern w:val="0"/>
                <w:szCs w:val="24"/>
              </w:rPr>
              <w:t>11</w:t>
            </w:r>
            <w:r w:rsidRPr="00B202F3">
              <w:rPr>
                <w:rFonts w:ascii="Times New Roman" w:eastAsia="標楷體" w:hAnsi="Times New Roman" w:hint="eastAsia"/>
                <w:color w:val="000000" w:themeColor="text1"/>
                <w:kern w:val="0"/>
                <w:szCs w:val="24"/>
              </w:rPr>
              <w:t>號</w:t>
            </w:r>
            <w:r w:rsidRPr="00B202F3">
              <w:rPr>
                <w:rFonts w:ascii="Times New Roman" w:eastAsia="標楷體" w:hAnsi="Times New Roman"/>
                <w:color w:val="000000" w:themeColor="text1"/>
                <w:kern w:val="0"/>
                <w:szCs w:val="24"/>
              </w:rPr>
              <w:t>2</w:t>
            </w:r>
            <w:r w:rsidRPr="00B202F3">
              <w:rPr>
                <w:rFonts w:ascii="Times New Roman" w:eastAsia="標楷體" w:hAnsi="Times New Roman" w:hint="eastAsia"/>
                <w:color w:val="000000" w:themeColor="text1"/>
                <w:kern w:val="0"/>
                <w:szCs w:val="24"/>
              </w:rPr>
              <w:t>樓、</w:t>
            </w:r>
            <w:r w:rsidRPr="00B202F3">
              <w:rPr>
                <w:rFonts w:ascii="Times New Roman" w:eastAsia="標楷體" w:hAnsi="Times New Roman"/>
                <w:color w:val="000000" w:themeColor="text1"/>
                <w:kern w:val="0"/>
                <w:szCs w:val="24"/>
              </w:rPr>
              <w:t>368</w:t>
            </w:r>
            <w:r w:rsidRPr="00B202F3">
              <w:rPr>
                <w:rFonts w:ascii="Times New Roman" w:eastAsia="標楷體" w:hAnsi="Times New Roman" w:hint="eastAsia"/>
                <w:color w:val="000000" w:themeColor="text1"/>
                <w:kern w:val="0"/>
                <w:szCs w:val="24"/>
              </w:rPr>
              <w:t>巷</w:t>
            </w:r>
            <w:r w:rsidRPr="00B202F3">
              <w:rPr>
                <w:rFonts w:ascii="Times New Roman" w:eastAsia="標楷體" w:hAnsi="Times New Roman"/>
                <w:color w:val="000000" w:themeColor="text1"/>
                <w:kern w:val="0"/>
                <w:szCs w:val="24"/>
              </w:rPr>
              <w:t>2</w:t>
            </w:r>
            <w:r w:rsidRPr="00B202F3">
              <w:rPr>
                <w:rFonts w:ascii="Times New Roman" w:eastAsia="標楷體" w:hAnsi="Times New Roman" w:hint="eastAsia"/>
                <w:color w:val="000000" w:themeColor="text1"/>
                <w:kern w:val="0"/>
                <w:szCs w:val="24"/>
              </w:rPr>
              <w:t>弄</w:t>
            </w:r>
            <w:r w:rsidRPr="00B202F3">
              <w:rPr>
                <w:rFonts w:ascii="Times New Roman" w:eastAsia="標楷體" w:hAnsi="Times New Roman"/>
                <w:color w:val="000000" w:themeColor="text1"/>
                <w:kern w:val="0"/>
                <w:szCs w:val="24"/>
              </w:rPr>
              <w:t>12</w:t>
            </w:r>
            <w:r w:rsidRPr="00B202F3">
              <w:rPr>
                <w:rFonts w:ascii="Times New Roman" w:eastAsia="標楷體" w:hAnsi="Times New Roman" w:hint="eastAsia"/>
                <w:color w:val="000000" w:themeColor="text1"/>
                <w:kern w:val="0"/>
                <w:szCs w:val="24"/>
              </w:rPr>
              <w:t>號、</w:t>
            </w:r>
            <w:r w:rsidRPr="00B202F3">
              <w:rPr>
                <w:rFonts w:ascii="Times New Roman" w:eastAsia="標楷體" w:hAnsi="Times New Roman"/>
                <w:color w:val="000000" w:themeColor="text1"/>
                <w:kern w:val="0"/>
                <w:szCs w:val="24"/>
              </w:rPr>
              <w:t>368</w:t>
            </w:r>
            <w:r w:rsidRPr="00B202F3">
              <w:rPr>
                <w:rFonts w:ascii="Times New Roman" w:eastAsia="標楷體" w:hAnsi="Times New Roman" w:hint="eastAsia"/>
                <w:color w:val="000000" w:themeColor="text1"/>
                <w:kern w:val="0"/>
                <w:szCs w:val="24"/>
              </w:rPr>
              <w:t>巷</w:t>
            </w:r>
          </w:p>
        </w:tc>
        <w:tc>
          <w:tcPr>
            <w:tcW w:w="1417" w:type="dxa"/>
            <w:tcBorders>
              <w:top w:val="nil"/>
              <w:left w:val="nil"/>
              <w:bottom w:val="single" w:sz="8" w:space="0" w:color="auto"/>
              <w:right w:val="single" w:sz="8" w:space="0" w:color="auto"/>
            </w:tcBorders>
            <w:vAlign w:val="center"/>
            <w:hideMark/>
          </w:tcPr>
          <w:p w14:paraId="63D60E8A" w14:textId="77777777" w:rsidR="0035054A" w:rsidRPr="00B202F3" w:rsidRDefault="0035054A" w:rsidP="00C17BAA">
            <w:pPr>
              <w:widowControl/>
              <w:rPr>
                <w:rFonts w:ascii="Times New Roman" w:eastAsia="標楷體" w:hAnsi="Times New Roman"/>
                <w:color w:val="000000" w:themeColor="text1"/>
                <w:kern w:val="0"/>
                <w:szCs w:val="24"/>
              </w:rPr>
            </w:pPr>
            <w:r w:rsidRPr="00B202F3">
              <w:rPr>
                <w:rFonts w:ascii="Times New Roman" w:eastAsia="標楷體" w:hAnsi="Times New Roman"/>
                <w:color w:val="000000" w:themeColor="text1"/>
                <w:kern w:val="0"/>
                <w:szCs w:val="24"/>
              </w:rPr>
              <w:t>04-23210630</w:t>
            </w:r>
          </w:p>
        </w:tc>
      </w:tr>
    </w:tbl>
    <w:p w14:paraId="4B981137" w14:textId="4A615EE4" w:rsidR="00F16972" w:rsidRPr="00B202F3" w:rsidRDefault="00F16972" w:rsidP="00371D17">
      <w:pPr>
        <w:spacing w:line="0" w:lineRule="atLeast"/>
        <w:outlineLvl w:val="1"/>
        <w:rPr>
          <w:rFonts w:ascii="Times New Roman" w:eastAsia="標楷體" w:hAnsi="Times New Roman"/>
          <w:b/>
          <w:color w:val="000000" w:themeColor="text1"/>
        </w:rPr>
      </w:pPr>
      <w:r w:rsidRPr="00B202F3">
        <w:rPr>
          <w:rFonts w:ascii="Times New Roman" w:eastAsia="標楷體" w:hAnsi="Times New Roman"/>
          <w:b/>
          <w:color w:val="000000" w:themeColor="text1"/>
        </w:rPr>
        <w:br w:type="page"/>
      </w:r>
    </w:p>
    <w:p w14:paraId="32D2CADC" w14:textId="77777777" w:rsidR="0035054A" w:rsidRPr="00B202F3" w:rsidRDefault="0035054A" w:rsidP="0035054A">
      <w:pPr>
        <w:spacing w:afterLines="50" w:after="180" w:line="320" w:lineRule="exact"/>
        <w:jc w:val="center"/>
        <w:rPr>
          <w:rFonts w:ascii="Times New Roman" w:eastAsia="標楷體" w:hAnsi="Times New Roman"/>
          <w:b/>
          <w:color w:val="000000" w:themeColor="text1"/>
          <w:sz w:val="32"/>
          <w:szCs w:val="36"/>
        </w:rPr>
      </w:pPr>
      <w:bookmarkStart w:id="380" w:name="_Hlk49517888"/>
      <w:bookmarkEnd w:id="380"/>
      <w:r w:rsidRPr="00B202F3">
        <w:rPr>
          <w:rFonts w:ascii="Times New Roman" w:eastAsia="標楷體" w:hAnsi="Times New Roman" w:hint="eastAsia"/>
          <w:b/>
          <w:color w:val="000000" w:themeColor="text1"/>
          <w:sz w:val="32"/>
          <w:szCs w:val="36"/>
        </w:rPr>
        <w:t>中部</w:t>
      </w:r>
      <w:r w:rsidRPr="00B202F3">
        <w:rPr>
          <w:rFonts w:ascii="Times New Roman" w:eastAsia="標楷體" w:hAnsi="Times New Roman"/>
          <w:b/>
          <w:color w:val="000000" w:themeColor="text1"/>
          <w:sz w:val="32"/>
          <w:szCs w:val="32"/>
        </w:rPr>
        <w:t>(</w:t>
      </w:r>
      <w:r w:rsidRPr="00B202F3">
        <w:rPr>
          <w:rFonts w:ascii="Times New Roman" w:eastAsia="標楷體" w:hAnsi="Times New Roman" w:hint="eastAsia"/>
          <w:b/>
          <w:color w:val="000000" w:themeColor="text1"/>
          <w:sz w:val="32"/>
          <w:szCs w:val="32"/>
        </w:rPr>
        <w:t>二</w:t>
      </w:r>
      <w:r w:rsidRPr="00B202F3">
        <w:rPr>
          <w:rFonts w:ascii="Times New Roman" w:eastAsia="標楷體" w:hAnsi="Times New Roman"/>
          <w:b/>
          <w:color w:val="000000" w:themeColor="text1"/>
          <w:sz w:val="32"/>
          <w:szCs w:val="32"/>
        </w:rPr>
        <w:t>)</w:t>
      </w:r>
      <w:r w:rsidRPr="00B202F3">
        <w:rPr>
          <w:rFonts w:ascii="Times New Roman" w:eastAsia="標楷體" w:hAnsi="Times New Roman" w:hint="eastAsia"/>
          <w:b/>
          <w:color w:val="000000" w:themeColor="text1"/>
          <w:sz w:val="32"/>
          <w:szCs w:val="36"/>
        </w:rPr>
        <w:t>考區</w:t>
      </w:r>
      <w:r w:rsidRPr="00B202F3">
        <w:rPr>
          <w:rFonts w:ascii="Times New Roman" w:eastAsia="標楷體" w:hAnsi="Times New Roman"/>
          <w:b/>
          <w:color w:val="000000" w:themeColor="text1"/>
          <w:sz w:val="32"/>
          <w:szCs w:val="36"/>
        </w:rPr>
        <w:t>-</w:t>
      </w:r>
      <w:r w:rsidRPr="00B202F3">
        <w:rPr>
          <w:rFonts w:ascii="Times New Roman" w:eastAsia="標楷體" w:hAnsi="Times New Roman" w:hint="eastAsia"/>
          <w:b/>
          <w:color w:val="000000" w:themeColor="text1"/>
          <w:sz w:val="32"/>
          <w:szCs w:val="36"/>
        </w:rPr>
        <w:t>國立彰化師範大學交通路線資訊、校園圖及鄰近住宿資訊</w:t>
      </w:r>
    </w:p>
    <w:p w14:paraId="5BBD2C91" w14:textId="77777777" w:rsidR="0035054A" w:rsidRPr="00B202F3" w:rsidRDefault="0035054A" w:rsidP="0035054A">
      <w:pPr>
        <w:spacing w:beforeLines="50" w:before="180"/>
        <w:jc w:val="center"/>
        <w:rPr>
          <w:rFonts w:ascii="Times New Roman" w:eastAsia="標楷體" w:hAnsi="Times New Roman"/>
          <w:b/>
          <w:bCs/>
          <w:color w:val="000000" w:themeColor="text1"/>
          <w:sz w:val="32"/>
          <w:szCs w:val="32"/>
        </w:rPr>
      </w:pPr>
      <w:r w:rsidRPr="00B202F3">
        <w:rPr>
          <w:rFonts w:ascii="Times New Roman" w:eastAsia="標楷體" w:hAnsi="Times New Roman" w:hint="eastAsia"/>
          <w:b/>
          <w:bCs/>
          <w:color w:val="000000" w:themeColor="text1"/>
          <w:sz w:val="32"/>
          <w:szCs w:val="32"/>
        </w:rPr>
        <w:t>國立彰化師範大學位置圖</w:t>
      </w:r>
    </w:p>
    <w:p w14:paraId="03639DEE" w14:textId="77777777" w:rsidR="0035054A" w:rsidRPr="00B202F3" w:rsidRDefault="0035054A" w:rsidP="0035054A">
      <w:pPr>
        <w:rPr>
          <w:rFonts w:ascii="Times New Roman" w:hAnsi="Times New Roman"/>
          <w:noProof/>
          <w:color w:val="000000" w:themeColor="text1"/>
        </w:rPr>
      </w:pPr>
      <w:r w:rsidRPr="00B202F3">
        <w:rPr>
          <w:rFonts w:ascii="Times New Roman" w:hAnsi="Times New Roman"/>
          <w:noProof/>
          <w:color w:val="000000" w:themeColor="text1"/>
        </w:rPr>
        <w:drawing>
          <wp:inline distT="0" distB="0" distL="0" distR="0" wp14:anchorId="33C34FDA" wp14:editId="66DB3569">
            <wp:extent cx="6429375" cy="3629025"/>
            <wp:effectExtent l="0" t="0" r="9525" b="9525"/>
            <wp:docPr id="32" name="圖片 32" descr="項目符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298" descr="項目符號"/>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6429375" cy="3629025"/>
                    </a:xfrm>
                    <a:prstGeom prst="rect">
                      <a:avLst/>
                    </a:prstGeom>
                    <a:noFill/>
                    <a:ln>
                      <a:noFill/>
                    </a:ln>
                  </pic:spPr>
                </pic:pic>
              </a:graphicData>
            </a:graphic>
          </wp:inline>
        </w:drawing>
      </w:r>
    </w:p>
    <w:tbl>
      <w:tblPr>
        <w:tblW w:w="5000" w:type="pct"/>
        <w:tblCellSpacing w:w="0" w:type="dxa"/>
        <w:tblCellMar>
          <w:left w:w="0" w:type="dxa"/>
          <w:right w:w="0" w:type="dxa"/>
        </w:tblCellMar>
        <w:tblLook w:val="04A0" w:firstRow="1" w:lastRow="0" w:firstColumn="1" w:lastColumn="0" w:noHBand="0" w:noVBand="1"/>
      </w:tblPr>
      <w:tblGrid>
        <w:gridCol w:w="10466"/>
      </w:tblGrid>
      <w:tr w:rsidR="002065D5" w:rsidRPr="00B202F3" w14:paraId="026A82F2" w14:textId="77777777" w:rsidTr="00C17BAA">
        <w:trPr>
          <w:tblCellSpacing w:w="0" w:type="dxa"/>
        </w:trPr>
        <w:tc>
          <w:tcPr>
            <w:tcW w:w="0" w:type="auto"/>
            <w:vAlign w:val="center"/>
            <w:hideMark/>
          </w:tcPr>
          <w:p w14:paraId="1FAE727A" w14:textId="77777777" w:rsidR="0035054A" w:rsidRPr="00B202F3" w:rsidRDefault="0035054A" w:rsidP="00C17BAA">
            <w:pPr>
              <w:widowControl/>
              <w:snapToGrid w:val="0"/>
              <w:spacing w:before="100" w:beforeAutospacing="1" w:after="100" w:afterAutospacing="1" w:line="240" w:lineRule="atLeast"/>
              <w:rPr>
                <w:rFonts w:ascii="Times New Roman" w:eastAsia="標楷體" w:hAnsi="Times New Roman"/>
                <w:color w:val="000000" w:themeColor="text1"/>
                <w:kern w:val="0"/>
                <w:sz w:val="28"/>
                <w:szCs w:val="24"/>
              </w:rPr>
            </w:pPr>
            <w:r w:rsidRPr="00B202F3">
              <w:rPr>
                <w:rFonts w:ascii="Times New Roman" w:eastAsia="標楷體" w:hAnsi="Times New Roman" w:hint="eastAsia"/>
                <w:b/>
                <w:bCs/>
                <w:color w:val="000000" w:themeColor="text1"/>
                <w:kern w:val="0"/>
                <w:sz w:val="28"/>
                <w:szCs w:val="24"/>
              </w:rPr>
              <w:t>地址及電話：彰化縣彰化市進德路</w:t>
            </w:r>
            <w:r w:rsidRPr="00B202F3">
              <w:rPr>
                <w:rFonts w:ascii="Times New Roman" w:eastAsia="標楷體" w:hAnsi="Times New Roman"/>
                <w:b/>
                <w:bCs/>
                <w:color w:val="000000" w:themeColor="text1"/>
                <w:kern w:val="0"/>
                <w:sz w:val="28"/>
                <w:szCs w:val="24"/>
              </w:rPr>
              <w:t>1</w:t>
            </w:r>
            <w:r w:rsidRPr="00B202F3">
              <w:rPr>
                <w:rFonts w:ascii="Times New Roman" w:eastAsia="標楷體" w:hAnsi="Times New Roman" w:hint="eastAsia"/>
                <w:b/>
                <w:bCs/>
                <w:color w:val="000000" w:themeColor="text1"/>
                <w:kern w:val="0"/>
                <w:sz w:val="28"/>
                <w:szCs w:val="24"/>
              </w:rPr>
              <w:t>號，電話：</w:t>
            </w:r>
            <w:r w:rsidRPr="00B202F3">
              <w:rPr>
                <w:rFonts w:ascii="Times New Roman" w:eastAsia="標楷體" w:hAnsi="Times New Roman"/>
                <w:b/>
                <w:bCs/>
                <w:color w:val="000000" w:themeColor="text1"/>
                <w:kern w:val="0"/>
                <w:sz w:val="28"/>
                <w:szCs w:val="24"/>
              </w:rPr>
              <w:t>04-7232105</w:t>
            </w:r>
            <w:r w:rsidRPr="00B202F3">
              <w:rPr>
                <w:rFonts w:ascii="Times New Roman" w:eastAsia="標楷體" w:hAnsi="Times New Roman" w:hint="eastAsia"/>
                <w:b/>
                <w:bCs/>
                <w:color w:val="000000" w:themeColor="text1"/>
                <w:kern w:val="0"/>
                <w:sz w:val="28"/>
                <w:szCs w:val="24"/>
              </w:rPr>
              <w:t>，網址：</w:t>
            </w:r>
            <w:r w:rsidRPr="00B202F3">
              <w:rPr>
                <w:rFonts w:ascii="Times New Roman" w:eastAsia="標楷體" w:hAnsi="Times New Roman"/>
                <w:b/>
                <w:bCs/>
                <w:color w:val="000000" w:themeColor="text1"/>
                <w:kern w:val="0"/>
                <w:sz w:val="28"/>
                <w:szCs w:val="24"/>
              </w:rPr>
              <w:t>http://www.ncue.edu.tw</w:t>
            </w:r>
          </w:p>
        </w:tc>
      </w:tr>
    </w:tbl>
    <w:p w14:paraId="4B2E4279" w14:textId="77777777" w:rsidR="0035054A" w:rsidRPr="00B202F3" w:rsidRDefault="0035054A" w:rsidP="0035054A">
      <w:pPr>
        <w:spacing w:beforeLines="50" w:before="180" w:line="0" w:lineRule="atLeast"/>
        <w:jc w:val="center"/>
        <w:rPr>
          <w:rFonts w:ascii="Times New Roman" w:eastAsia="標楷體" w:hAnsi="Times New Roman"/>
          <w:b/>
          <w:color w:val="000000" w:themeColor="text1"/>
          <w:sz w:val="32"/>
          <w:szCs w:val="32"/>
        </w:rPr>
      </w:pPr>
      <w:r w:rsidRPr="00B202F3">
        <w:rPr>
          <w:rFonts w:ascii="Times New Roman" w:eastAsia="標楷體" w:hAnsi="Times New Roman" w:hint="eastAsia"/>
          <w:b/>
          <w:color w:val="000000" w:themeColor="text1"/>
          <w:sz w:val="32"/>
          <w:szCs w:val="32"/>
        </w:rPr>
        <w:t>交通路線資訊</w:t>
      </w:r>
    </w:p>
    <w:p w14:paraId="48B8FD84" w14:textId="77777777" w:rsidR="0035054A" w:rsidRPr="00B202F3" w:rsidRDefault="0035054A" w:rsidP="0035054A">
      <w:pPr>
        <w:widowControl/>
        <w:snapToGrid w:val="0"/>
        <w:spacing w:line="360" w:lineRule="auto"/>
        <w:rPr>
          <w:rFonts w:ascii="Times New Roman" w:eastAsia="標楷體" w:hAnsi="Times New Roman"/>
          <w:color w:val="000000" w:themeColor="text1"/>
          <w:kern w:val="0"/>
          <w:sz w:val="27"/>
          <w:szCs w:val="27"/>
        </w:rPr>
      </w:pPr>
      <w:r w:rsidRPr="00B202F3">
        <w:rPr>
          <w:rFonts w:ascii="Times New Roman" w:eastAsia="標楷體" w:hAnsi="Times New Roman" w:hint="eastAsia"/>
          <w:color w:val="000000" w:themeColor="text1"/>
          <w:kern w:val="0"/>
          <w:sz w:val="27"/>
          <w:szCs w:val="27"/>
        </w:rPr>
        <w:t>本校於考試期間依實際需求於高鐵烏日站或彰化台鐵站備有接駁車，詳細時間於考試前十天公告於本校教務處網頁。</w:t>
      </w:r>
    </w:p>
    <w:p w14:paraId="7BE28E76" w14:textId="77777777" w:rsidR="0035054A" w:rsidRPr="00B202F3" w:rsidRDefault="0035054A" w:rsidP="0035054A">
      <w:pPr>
        <w:snapToGrid w:val="0"/>
        <w:spacing w:line="360" w:lineRule="auto"/>
        <w:rPr>
          <w:rFonts w:ascii="Times New Roman" w:eastAsia="標楷體" w:hAnsi="Times New Roman"/>
          <w:color w:val="000000" w:themeColor="text1"/>
          <w:sz w:val="27"/>
          <w:szCs w:val="27"/>
        </w:rPr>
      </w:pPr>
      <w:r w:rsidRPr="00B202F3">
        <w:rPr>
          <w:rFonts w:ascii="Times New Roman" w:eastAsia="標楷體" w:hAnsi="Times New Roman" w:hint="eastAsia"/>
          <w:color w:val="000000" w:themeColor="text1"/>
          <w:sz w:val="27"/>
          <w:szCs w:val="27"/>
        </w:rPr>
        <w:t>【自行開車】</w:t>
      </w:r>
    </w:p>
    <w:p w14:paraId="3D803915" w14:textId="6EE4AF1D" w:rsidR="0035054A" w:rsidRPr="00B202F3" w:rsidRDefault="0035054A" w:rsidP="0035054A">
      <w:pPr>
        <w:snapToGrid w:val="0"/>
        <w:spacing w:line="360" w:lineRule="auto"/>
        <w:rPr>
          <w:rFonts w:ascii="Times New Roman" w:eastAsia="標楷體" w:hAnsi="Times New Roman"/>
          <w:color w:val="000000" w:themeColor="text1"/>
          <w:sz w:val="27"/>
          <w:szCs w:val="27"/>
        </w:rPr>
      </w:pPr>
      <w:r w:rsidRPr="00B202F3">
        <w:rPr>
          <w:rFonts w:ascii="Times New Roman" w:eastAsia="標楷體" w:hAnsi="Times New Roman" w:hint="eastAsia"/>
          <w:color w:val="000000" w:themeColor="text1"/>
          <w:sz w:val="27"/>
          <w:szCs w:val="27"/>
        </w:rPr>
        <w:t>中山高速公路</w:t>
      </w:r>
      <w:r w:rsidR="00452C42">
        <w:rPr>
          <w:rFonts w:ascii="Times New Roman" w:eastAsia="標楷體" w:hAnsi="Times New Roman"/>
          <w:color w:val="000000" w:themeColor="text1"/>
          <w:sz w:val="27"/>
          <w:szCs w:val="27"/>
        </w:rPr>
        <w:t>（</w:t>
      </w:r>
      <w:r w:rsidRPr="00B202F3">
        <w:rPr>
          <w:rFonts w:ascii="Times New Roman" w:eastAsia="標楷體" w:hAnsi="Times New Roman" w:hint="eastAsia"/>
          <w:color w:val="000000" w:themeColor="text1"/>
          <w:sz w:val="27"/>
          <w:szCs w:val="27"/>
        </w:rPr>
        <w:t>進德</w:t>
      </w:r>
      <w:r w:rsidR="00D843D0">
        <w:rPr>
          <w:rFonts w:ascii="Times New Roman" w:eastAsia="標楷體" w:hAnsi="Times New Roman"/>
          <w:color w:val="000000" w:themeColor="text1"/>
          <w:sz w:val="27"/>
          <w:szCs w:val="27"/>
        </w:rPr>
        <w:t>）</w:t>
      </w:r>
      <w:r w:rsidRPr="00B202F3">
        <w:rPr>
          <w:rFonts w:ascii="Times New Roman" w:eastAsia="標楷體" w:hAnsi="Times New Roman" w:hint="eastAsia"/>
          <w:color w:val="000000" w:themeColor="text1"/>
          <w:sz w:val="27"/>
          <w:szCs w:val="27"/>
        </w:rPr>
        <w:t>：</w:t>
      </w:r>
    </w:p>
    <w:p w14:paraId="7B1AA9FA" w14:textId="770AD43C" w:rsidR="0035054A" w:rsidRPr="00B202F3" w:rsidRDefault="0035054A" w:rsidP="0035054A">
      <w:pPr>
        <w:snapToGrid w:val="0"/>
        <w:spacing w:line="360" w:lineRule="auto"/>
        <w:ind w:left="540" w:hangingChars="200" w:hanging="540"/>
        <w:rPr>
          <w:rFonts w:ascii="Times New Roman" w:eastAsia="標楷體" w:hAnsi="Times New Roman"/>
          <w:color w:val="000000" w:themeColor="text1"/>
          <w:sz w:val="27"/>
          <w:szCs w:val="27"/>
        </w:rPr>
      </w:pPr>
      <w:r w:rsidRPr="00B202F3">
        <w:rPr>
          <w:rFonts w:ascii="Times New Roman" w:eastAsia="標楷體" w:hAnsi="Times New Roman" w:hint="eastAsia"/>
          <w:color w:val="000000" w:themeColor="text1"/>
          <w:sz w:val="27"/>
          <w:szCs w:val="27"/>
        </w:rPr>
        <w:t xml:space="preserve">　</w:t>
      </w:r>
      <w:r w:rsidRPr="00B202F3">
        <w:rPr>
          <w:rFonts w:ascii="Times New Roman" w:eastAsia="標楷體" w:hAnsi="Times New Roman"/>
          <w:color w:val="000000" w:themeColor="text1"/>
          <w:sz w:val="27"/>
          <w:szCs w:val="27"/>
        </w:rPr>
        <w:t>1.</w:t>
      </w:r>
      <w:r w:rsidRPr="00B202F3">
        <w:rPr>
          <w:rFonts w:ascii="Times New Roman" w:eastAsia="標楷體" w:hAnsi="Times New Roman" w:hint="eastAsia"/>
          <w:color w:val="000000" w:themeColor="text1"/>
          <w:sz w:val="27"/>
          <w:szCs w:val="27"/>
        </w:rPr>
        <w:t>彰化市以北者，經高速公路南下，下王田交流道往彰化方向，經大肚橋，沿中山路直行經台塑生醫健康悠活館</w:t>
      </w:r>
      <w:r w:rsidR="00452C42">
        <w:rPr>
          <w:rFonts w:ascii="Times New Roman" w:eastAsia="標楷體" w:hAnsi="Times New Roman"/>
          <w:color w:val="000000" w:themeColor="text1"/>
          <w:sz w:val="27"/>
          <w:szCs w:val="27"/>
        </w:rPr>
        <w:t>（</w:t>
      </w:r>
      <w:r w:rsidRPr="00B202F3">
        <w:rPr>
          <w:rFonts w:ascii="Times New Roman" w:eastAsia="標楷體" w:hAnsi="Times New Roman" w:hint="eastAsia"/>
          <w:color w:val="000000" w:themeColor="text1"/>
          <w:sz w:val="27"/>
          <w:szCs w:val="27"/>
        </w:rPr>
        <w:t>原台化工廠</w:t>
      </w:r>
      <w:r w:rsidR="00D843D0">
        <w:rPr>
          <w:rFonts w:ascii="Times New Roman" w:eastAsia="標楷體" w:hAnsi="Times New Roman"/>
          <w:color w:val="000000" w:themeColor="text1"/>
          <w:sz w:val="27"/>
          <w:szCs w:val="27"/>
        </w:rPr>
        <w:t>）</w:t>
      </w:r>
      <w:r w:rsidRPr="00B202F3">
        <w:rPr>
          <w:rFonts w:ascii="Times New Roman" w:eastAsia="標楷體" w:hAnsi="Times New Roman" w:hint="eastAsia"/>
          <w:color w:val="000000" w:themeColor="text1"/>
          <w:sz w:val="27"/>
          <w:szCs w:val="27"/>
        </w:rPr>
        <w:t>、</w:t>
      </w:r>
      <w:r w:rsidRPr="00B202F3">
        <w:rPr>
          <w:rFonts w:ascii="Times New Roman" w:eastAsia="標楷體" w:hAnsi="Times New Roman"/>
          <w:color w:val="000000" w:themeColor="text1"/>
          <w:sz w:val="27"/>
          <w:szCs w:val="27"/>
        </w:rPr>
        <w:t>7-11</w:t>
      </w:r>
      <w:r w:rsidRPr="00B202F3">
        <w:rPr>
          <w:rFonts w:ascii="Times New Roman" w:eastAsia="標楷體" w:hAnsi="Times New Roman" w:hint="eastAsia"/>
          <w:color w:val="000000" w:themeColor="text1"/>
          <w:sz w:val="27"/>
          <w:szCs w:val="27"/>
        </w:rPr>
        <w:t>後，至進德路左轉即可抵達。</w:t>
      </w:r>
    </w:p>
    <w:p w14:paraId="48F7C35F" w14:textId="56E535C7" w:rsidR="0035054A" w:rsidRPr="00B202F3" w:rsidRDefault="0035054A" w:rsidP="0035054A">
      <w:pPr>
        <w:snapToGrid w:val="0"/>
        <w:spacing w:line="360" w:lineRule="auto"/>
        <w:ind w:left="540" w:hangingChars="200" w:hanging="540"/>
        <w:rPr>
          <w:rFonts w:ascii="Times New Roman" w:eastAsia="標楷體" w:hAnsi="Times New Roman"/>
          <w:color w:val="000000" w:themeColor="text1"/>
          <w:sz w:val="27"/>
          <w:szCs w:val="27"/>
        </w:rPr>
      </w:pPr>
      <w:r w:rsidRPr="00B202F3">
        <w:rPr>
          <w:rFonts w:ascii="Times New Roman" w:eastAsia="標楷體" w:hAnsi="Times New Roman" w:hint="eastAsia"/>
          <w:color w:val="000000" w:themeColor="text1"/>
          <w:sz w:val="27"/>
          <w:szCs w:val="27"/>
        </w:rPr>
        <w:t xml:space="preserve">　</w:t>
      </w:r>
      <w:r w:rsidRPr="00B202F3">
        <w:rPr>
          <w:rFonts w:ascii="Times New Roman" w:eastAsia="標楷體" w:hAnsi="Times New Roman"/>
          <w:color w:val="000000" w:themeColor="text1"/>
          <w:sz w:val="27"/>
          <w:szCs w:val="27"/>
        </w:rPr>
        <w:t>2.</w:t>
      </w:r>
      <w:r w:rsidRPr="00B202F3">
        <w:rPr>
          <w:rFonts w:ascii="Times New Roman" w:eastAsia="標楷體" w:hAnsi="Times New Roman" w:hint="eastAsia"/>
          <w:color w:val="000000" w:themeColor="text1"/>
          <w:sz w:val="27"/>
          <w:szCs w:val="27"/>
        </w:rPr>
        <w:t>彰化市以南者，經高速公路北上，下彰化交流道往彰化方向，沿中華西路右轉中央路，上中央路橋，左轉中山路</w:t>
      </w:r>
      <w:r w:rsidR="00452C42">
        <w:rPr>
          <w:rFonts w:ascii="Times New Roman" w:eastAsia="標楷體" w:hAnsi="Times New Roman"/>
          <w:color w:val="000000" w:themeColor="text1"/>
          <w:sz w:val="27"/>
          <w:szCs w:val="27"/>
        </w:rPr>
        <w:t>（</w:t>
      </w:r>
      <w:r w:rsidRPr="00B202F3">
        <w:rPr>
          <w:rFonts w:ascii="Times New Roman" w:eastAsia="標楷體" w:hAnsi="Times New Roman" w:hint="eastAsia"/>
          <w:color w:val="000000" w:themeColor="text1"/>
          <w:sz w:val="27"/>
          <w:szCs w:val="27"/>
        </w:rPr>
        <w:t>台一線</w:t>
      </w:r>
      <w:r w:rsidR="00D843D0">
        <w:rPr>
          <w:rFonts w:ascii="Times New Roman" w:eastAsia="標楷體" w:hAnsi="Times New Roman"/>
          <w:color w:val="000000" w:themeColor="text1"/>
          <w:sz w:val="27"/>
          <w:szCs w:val="27"/>
        </w:rPr>
        <w:t>）</w:t>
      </w:r>
      <w:r w:rsidRPr="00B202F3">
        <w:rPr>
          <w:rFonts w:ascii="Times New Roman" w:eastAsia="標楷體" w:hAnsi="Times New Roman" w:hint="eastAsia"/>
          <w:color w:val="000000" w:themeColor="text1"/>
          <w:sz w:val="27"/>
          <w:szCs w:val="27"/>
        </w:rPr>
        <w:t>直行，至進德路右轉即可抵達。</w:t>
      </w:r>
    </w:p>
    <w:p w14:paraId="640EEE8C" w14:textId="4FC9D9A3" w:rsidR="0035054A" w:rsidRPr="00B202F3" w:rsidRDefault="0035054A" w:rsidP="0035054A">
      <w:pPr>
        <w:snapToGrid w:val="0"/>
        <w:spacing w:line="360" w:lineRule="auto"/>
        <w:rPr>
          <w:rFonts w:ascii="Times New Roman" w:eastAsia="標楷體" w:hAnsi="Times New Roman"/>
          <w:color w:val="000000" w:themeColor="text1"/>
          <w:sz w:val="27"/>
          <w:szCs w:val="27"/>
        </w:rPr>
      </w:pPr>
      <w:r w:rsidRPr="00B202F3">
        <w:rPr>
          <w:rFonts w:ascii="Times New Roman" w:eastAsia="標楷體" w:hAnsi="Times New Roman" w:hint="eastAsia"/>
          <w:color w:val="000000" w:themeColor="text1"/>
          <w:sz w:val="27"/>
          <w:szCs w:val="27"/>
        </w:rPr>
        <w:t>國道三號高速公路</w:t>
      </w:r>
      <w:r w:rsidR="00452C42">
        <w:rPr>
          <w:rFonts w:ascii="Times New Roman" w:eastAsia="標楷體" w:hAnsi="Times New Roman"/>
          <w:color w:val="000000" w:themeColor="text1"/>
          <w:sz w:val="27"/>
          <w:szCs w:val="27"/>
        </w:rPr>
        <w:t>（</w:t>
      </w:r>
      <w:r w:rsidRPr="00B202F3">
        <w:rPr>
          <w:rFonts w:ascii="Times New Roman" w:eastAsia="標楷體" w:hAnsi="Times New Roman" w:hint="eastAsia"/>
          <w:color w:val="000000" w:themeColor="text1"/>
          <w:sz w:val="27"/>
          <w:szCs w:val="27"/>
        </w:rPr>
        <w:t>進德</w:t>
      </w:r>
      <w:r w:rsidR="00D843D0">
        <w:rPr>
          <w:rFonts w:ascii="Times New Roman" w:eastAsia="標楷體" w:hAnsi="Times New Roman"/>
          <w:color w:val="000000" w:themeColor="text1"/>
          <w:sz w:val="27"/>
          <w:szCs w:val="27"/>
        </w:rPr>
        <w:t>）</w:t>
      </w:r>
      <w:r w:rsidRPr="00B202F3">
        <w:rPr>
          <w:rFonts w:ascii="Times New Roman" w:eastAsia="標楷體" w:hAnsi="Times New Roman" w:hint="eastAsia"/>
          <w:color w:val="000000" w:themeColor="text1"/>
          <w:sz w:val="27"/>
          <w:szCs w:val="27"/>
        </w:rPr>
        <w:t>：</w:t>
      </w:r>
    </w:p>
    <w:p w14:paraId="2BE2654D" w14:textId="2DFFE489" w:rsidR="0035054A" w:rsidRPr="00B202F3" w:rsidRDefault="0035054A" w:rsidP="0035054A">
      <w:pPr>
        <w:snapToGrid w:val="0"/>
        <w:spacing w:line="360" w:lineRule="auto"/>
        <w:rPr>
          <w:rFonts w:ascii="Times New Roman" w:eastAsia="標楷體" w:hAnsi="Times New Roman"/>
          <w:color w:val="000000" w:themeColor="text1"/>
          <w:sz w:val="27"/>
          <w:szCs w:val="27"/>
        </w:rPr>
      </w:pPr>
      <w:r w:rsidRPr="00B202F3">
        <w:rPr>
          <w:rFonts w:ascii="Times New Roman" w:eastAsia="標楷體" w:hAnsi="Times New Roman" w:hint="eastAsia"/>
          <w:color w:val="000000" w:themeColor="text1"/>
          <w:sz w:val="27"/>
          <w:szCs w:val="27"/>
        </w:rPr>
        <w:t xml:space="preserve">　由快官系統交流道</w:t>
      </w:r>
      <w:r w:rsidR="00452C42">
        <w:rPr>
          <w:rFonts w:ascii="Times New Roman" w:eastAsia="標楷體" w:hAnsi="Times New Roman"/>
          <w:color w:val="000000" w:themeColor="text1"/>
          <w:sz w:val="27"/>
          <w:szCs w:val="27"/>
        </w:rPr>
        <w:t>（</w:t>
      </w:r>
      <w:r w:rsidRPr="00B202F3">
        <w:rPr>
          <w:rFonts w:ascii="Times New Roman" w:eastAsia="標楷體" w:hAnsi="Times New Roman" w:hint="eastAsia"/>
          <w:color w:val="000000" w:themeColor="text1"/>
          <w:sz w:val="27"/>
          <w:szCs w:val="27"/>
        </w:rPr>
        <w:t>往彰化方向</w:t>
      </w:r>
      <w:r w:rsidR="00D843D0">
        <w:rPr>
          <w:rFonts w:ascii="Times New Roman" w:eastAsia="標楷體" w:hAnsi="Times New Roman"/>
          <w:color w:val="000000" w:themeColor="text1"/>
          <w:sz w:val="27"/>
          <w:szCs w:val="27"/>
        </w:rPr>
        <w:t>）</w:t>
      </w:r>
      <w:r w:rsidRPr="00B202F3">
        <w:rPr>
          <w:rFonts w:ascii="Times New Roman" w:eastAsia="標楷體" w:hAnsi="Times New Roman" w:hint="eastAsia"/>
          <w:color w:val="000000" w:themeColor="text1"/>
          <w:sz w:val="27"/>
          <w:szCs w:val="27"/>
        </w:rPr>
        <w:t>轉中彰快速道路</w:t>
      </w:r>
      <w:r w:rsidR="00452C42">
        <w:rPr>
          <w:rFonts w:ascii="Times New Roman" w:eastAsia="標楷體" w:hAnsi="Times New Roman"/>
          <w:color w:val="000000" w:themeColor="text1"/>
          <w:sz w:val="27"/>
          <w:szCs w:val="27"/>
        </w:rPr>
        <w:t>（</w:t>
      </w:r>
      <w:r w:rsidRPr="00B202F3">
        <w:rPr>
          <w:rFonts w:ascii="Times New Roman" w:eastAsia="標楷體" w:hAnsi="Times New Roman" w:hint="eastAsia"/>
          <w:color w:val="000000" w:themeColor="text1"/>
          <w:sz w:val="27"/>
          <w:szCs w:val="27"/>
        </w:rPr>
        <w:t>台</w:t>
      </w:r>
      <w:r w:rsidRPr="00B202F3">
        <w:rPr>
          <w:rFonts w:ascii="Times New Roman" w:eastAsia="標楷體" w:hAnsi="Times New Roman"/>
          <w:color w:val="000000" w:themeColor="text1"/>
          <w:sz w:val="27"/>
          <w:szCs w:val="27"/>
        </w:rPr>
        <w:t>74</w:t>
      </w:r>
      <w:r w:rsidRPr="00B202F3">
        <w:rPr>
          <w:rFonts w:ascii="Times New Roman" w:eastAsia="標楷體" w:hAnsi="Times New Roman" w:hint="eastAsia"/>
          <w:color w:val="000000" w:themeColor="text1"/>
          <w:sz w:val="27"/>
          <w:szCs w:val="27"/>
        </w:rPr>
        <w:t>線</w:t>
      </w:r>
      <w:r w:rsidR="00D843D0">
        <w:rPr>
          <w:rFonts w:ascii="Times New Roman" w:eastAsia="標楷體" w:hAnsi="Times New Roman"/>
          <w:color w:val="000000" w:themeColor="text1"/>
          <w:sz w:val="27"/>
          <w:szCs w:val="27"/>
        </w:rPr>
        <w:t>）</w:t>
      </w:r>
      <w:r w:rsidRPr="00B202F3">
        <w:rPr>
          <w:rFonts w:ascii="Times New Roman" w:eastAsia="標楷體" w:hAnsi="Times New Roman" w:hint="eastAsia"/>
          <w:color w:val="000000" w:themeColor="text1"/>
          <w:sz w:val="27"/>
          <w:szCs w:val="27"/>
        </w:rPr>
        <w:t>，至中彰牛埔交流道</w:t>
      </w:r>
      <w:r w:rsidR="00452C42">
        <w:rPr>
          <w:rFonts w:ascii="Times New Roman" w:eastAsia="標楷體" w:hAnsi="Times New Roman"/>
          <w:color w:val="000000" w:themeColor="text1"/>
          <w:sz w:val="27"/>
          <w:szCs w:val="27"/>
        </w:rPr>
        <w:t>（</w:t>
      </w:r>
      <w:r w:rsidRPr="00B202F3">
        <w:rPr>
          <w:rFonts w:ascii="Times New Roman" w:eastAsia="標楷體" w:hAnsi="Times New Roman" w:hint="eastAsia"/>
          <w:color w:val="000000" w:themeColor="text1"/>
          <w:sz w:val="27"/>
          <w:szCs w:val="27"/>
        </w:rPr>
        <w:t>芬園</w:t>
      </w:r>
      <w:r w:rsidR="00D843D0">
        <w:rPr>
          <w:rFonts w:ascii="Times New Roman" w:eastAsia="標楷體" w:hAnsi="Times New Roman"/>
          <w:color w:val="000000" w:themeColor="text1"/>
          <w:sz w:val="27"/>
          <w:szCs w:val="27"/>
        </w:rPr>
        <w:t>）</w:t>
      </w:r>
      <w:r w:rsidRPr="00B202F3">
        <w:rPr>
          <w:rFonts w:ascii="Times New Roman" w:eastAsia="標楷體" w:hAnsi="Times New Roman" w:hint="eastAsia"/>
          <w:color w:val="000000" w:themeColor="text1"/>
          <w:sz w:val="27"/>
          <w:szCs w:val="27"/>
        </w:rPr>
        <w:t>出口後右轉彰南路</w:t>
      </w:r>
      <w:r w:rsidR="00452C42">
        <w:rPr>
          <w:rFonts w:ascii="Times New Roman" w:eastAsia="標楷體" w:hAnsi="Times New Roman"/>
          <w:color w:val="000000" w:themeColor="text1"/>
          <w:sz w:val="27"/>
          <w:szCs w:val="27"/>
        </w:rPr>
        <w:t>（</w:t>
      </w:r>
      <w:r w:rsidRPr="00B202F3">
        <w:rPr>
          <w:rFonts w:ascii="Times New Roman" w:eastAsia="標楷體" w:hAnsi="Times New Roman" w:hint="eastAsia"/>
          <w:color w:val="000000" w:themeColor="text1"/>
          <w:sz w:val="27"/>
          <w:szCs w:val="27"/>
        </w:rPr>
        <w:t>台</w:t>
      </w:r>
      <w:r w:rsidRPr="00B202F3">
        <w:rPr>
          <w:rFonts w:ascii="Times New Roman" w:eastAsia="標楷體" w:hAnsi="Times New Roman"/>
          <w:color w:val="000000" w:themeColor="text1"/>
          <w:sz w:val="27"/>
          <w:szCs w:val="27"/>
        </w:rPr>
        <w:t>14</w:t>
      </w:r>
      <w:r w:rsidRPr="00B202F3">
        <w:rPr>
          <w:rFonts w:ascii="Times New Roman" w:eastAsia="標楷體" w:hAnsi="Times New Roman" w:hint="eastAsia"/>
          <w:color w:val="000000" w:themeColor="text1"/>
          <w:sz w:val="27"/>
          <w:szCs w:val="27"/>
        </w:rPr>
        <w:t>線</w:t>
      </w:r>
      <w:r w:rsidR="00D843D0">
        <w:rPr>
          <w:rFonts w:ascii="Times New Roman" w:eastAsia="標楷體" w:hAnsi="Times New Roman"/>
          <w:color w:val="000000" w:themeColor="text1"/>
          <w:sz w:val="27"/>
          <w:szCs w:val="27"/>
        </w:rPr>
        <w:t>）</w:t>
      </w:r>
      <w:r w:rsidRPr="00B202F3">
        <w:rPr>
          <w:rFonts w:ascii="Times New Roman" w:eastAsia="標楷體" w:hAnsi="Times New Roman" w:hint="eastAsia"/>
          <w:color w:val="000000" w:themeColor="text1"/>
          <w:sz w:val="27"/>
          <w:szCs w:val="27"/>
        </w:rPr>
        <w:t>，至中山路左轉，經台塑生醫健康悠活館</w:t>
      </w:r>
      <w:r w:rsidR="00452C42">
        <w:rPr>
          <w:rFonts w:ascii="Times New Roman" w:eastAsia="標楷體" w:hAnsi="Times New Roman"/>
          <w:color w:val="000000" w:themeColor="text1"/>
          <w:sz w:val="27"/>
          <w:szCs w:val="27"/>
        </w:rPr>
        <w:t>（</w:t>
      </w:r>
      <w:r w:rsidRPr="00B202F3">
        <w:rPr>
          <w:rFonts w:ascii="Times New Roman" w:eastAsia="標楷體" w:hAnsi="Times New Roman" w:hint="eastAsia"/>
          <w:color w:val="000000" w:themeColor="text1"/>
          <w:sz w:val="27"/>
          <w:szCs w:val="27"/>
        </w:rPr>
        <w:t>原台化工廠</w:t>
      </w:r>
      <w:r w:rsidR="00D843D0">
        <w:rPr>
          <w:rFonts w:ascii="Times New Roman" w:eastAsia="標楷體" w:hAnsi="Times New Roman"/>
          <w:color w:val="000000" w:themeColor="text1"/>
          <w:sz w:val="27"/>
          <w:szCs w:val="27"/>
        </w:rPr>
        <w:t>）</w:t>
      </w:r>
      <w:r w:rsidRPr="00B202F3">
        <w:rPr>
          <w:rFonts w:ascii="Times New Roman" w:eastAsia="標楷體" w:hAnsi="Times New Roman" w:hint="eastAsia"/>
          <w:color w:val="000000" w:themeColor="text1"/>
          <w:sz w:val="27"/>
          <w:szCs w:val="27"/>
        </w:rPr>
        <w:t>、</w:t>
      </w:r>
      <w:r w:rsidRPr="00B202F3">
        <w:rPr>
          <w:rFonts w:ascii="Times New Roman" w:eastAsia="標楷體" w:hAnsi="Times New Roman"/>
          <w:color w:val="000000" w:themeColor="text1"/>
          <w:sz w:val="27"/>
          <w:szCs w:val="27"/>
        </w:rPr>
        <w:t>7-11</w:t>
      </w:r>
      <w:r w:rsidRPr="00B202F3">
        <w:rPr>
          <w:rFonts w:ascii="Times New Roman" w:eastAsia="標楷體" w:hAnsi="Times New Roman" w:hint="eastAsia"/>
          <w:color w:val="000000" w:themeColor="text1"/>
          <w:sz w:val="27"/>
          <w:szCs w:val="27"/>
        </w:rPr>
        <w:t>後，至進德路左轉，即可抵達。</w:t>
      </w:r>
    </w:p>
    <w:p w14:paraId="2754F8CA" w14:textId="77777777" w:rsidR="0035054A" w:rsidRPr="00B202F3" w:rsidRDefault="0035054A" w:rsidP="0035054A">
      <w:pPr>
        <w:snapToGrid w:val="0"/>
        <w:spacing w:line="360" w:lineRule="auto"/>
        <w:rPr>
          <w:rFonts w:ascii="Times New Roman" w:eastAsia="標楷體" w:hAnsi="Times New Roman"/>
          <w:color w:val="000000" w:themeColor="text1"/>
          <w:sz w:val="27"/>
          <w:szCs w:val="27"/>
        </w:rPr>
      </w:pPr>
    </w:p>
    <w:p w14:paraId="01D9319B" w14:textId="77777777" w:rsidR="0035054A" w:rsidRPr="00B202F3" w:rsidRDefault="0035054A" w:rsidP="0035054A">
      <w:pPr>
        <w:snapToGrid w:val="0"/>
        <w:spacing w:line="360" w:lineRule="auto"/>
        <w:rPr>
          <w:rFonts w:ascii="Times New Roman" w:eastAsia="標楷體" w:hAnsi="Times New Roman"/>
          <w:color w:val="000000" w:themeColor="text1"/>
          <w:sz w:val="27"/>
          <w:szCs w:val="27"/>
        </w:rPr>
      </w:pPr>
      <w:r w:rsidRPr="00B202F3">
        <w:rPr>
          <w:rFonts w:ascii="Times New Roman" w:eastAsia="標楷體" w:hAnsi="Times New Roman" w:hint="eastAsia"/>
          <w:color w:val="000000" w:themeColor="text1"/>
          <w:sz w:val="27"/>
          <w:szCs w:val="27"/>
        </w:rPr>
        <w:t>【搭乘大眾運輸工具】</w:t>
      </w:r>
    </w:p>
    <w:p w14:paraId="0450C115" w14:textId="77777777" w:rsidR="0035054A" w:rsidRPr="00B202F3" w:rsidRDefault="0035054A" w:rsidP="0035054A">
      <w:pPr>
        <w:snapToGrid w:val="0"/>
        <w:spacing w:line="360" w:lineRule="auto"/>
        <w:rPr>
          <w:rFonts w:ascii="Times New Roman" w:eastAsia="標楷體" w:hAnsi="Times New Roman"/>
          <w:color w:val="000000" w:themeColor="text1"/>
          <w:sz w:val="27"/>
          <w:szCs w:val="27"/>
        </w:rPr>
      </w:pPr>
      <w:r w:rsidRPr="00B202F3">
        <w:rPr>
          <w:rFonts w:ascii="Times New Roman" w:eastAsia="標楷體" w:hAnsi="Times New Roman" w:hint="eastAsia"/>
          <w:color w:val="000000" w:themeColor="text1"/>
          <w:sz w:val="27"/>
          <w:szCs w:val="27"/>
        </w:rPr>
        <w:t>鐵、公路（進德）：</w:t>
      </w:r>
    </w:p>
    <w:p w14:paraId="290BF7D5" w14:textId="77777777" w:rsidR="0035054A" w:rsidRPr="00B202F3" w:rsidRDefault="0035054A" w:rsidP="0035054A">
      <w:pPr>
        <w:snapToGrid w:val="0"/>
        <w:spacing w:line="360" w:lineRule="auto"/>
        <w:ind w:left="540" w:hangingChars="200" w:hanging="540"/>
        <w:rPr>
          <w:rFonts w:ascii="Times New Roman" w:eastAsia="標楷體" w:hAnsi="Times New Roman"/>
          <w:color w:val="000000" w:themeColor="text1"/>
          <w:sz w:val="27"/>
          <w:szCs w:val="27"/>
        </w:rPr>
      </w:pPr>
      <w:r w:rsidRPr="00B202F3">
        <w:rPr>
          <w:rFonts w:ascii="Times New Roman" w:eastAsia="標楷體" w:hAnsi="Times New Roman" w:hint="eastAsia"/>
          <w:color w:val="000000" w:themeColor="text1"/>
          <w:sz w:val="27"/>
          <w:szCs w:val="27"/>
        </w:rPr>
        <w:t xml:space="preserve">　</w:t>
      </w:r>
      <w:r w:rsidRPr="00B202F3">
        <w:rPr>
          <w:rFonts w:ascii="Times New Roman" w:eastAsia="標楷體" w:hAnsi="Times New Roman"/>
          <w:color w:val="000000" w:themeColor="text1"/>
          <w:sz w:val="27"/>
          <w:szCs w:val="27"/>
        </w:rPr>
        <w:t>1.</w:t>
      </w:r>
      <w:r w:rsidRPr="00B202F3">
        <w:rPr>
          <w:rFonts w:ascii="Times New Roman" w:eastAsia="標楷體" w:hAnsi="Times New Roman" w:hint="eastAsia"/>
          <w:color w:val="000000" w:themeColor="text1"/>
          <w:sz w:val="27"/>
          <w:szCs w:val="27"/>
        </w:rPr>
        <w:t>從彰化火車站搭乘「彰化客運」往台中方向、「台中客運」</w:t>
      </w:r>
      <w:r w:rsidRPr="00B202F3">
        <w:rPr>
          <w:rFonts w:ascii="Times New Roman" w:eastAsia="標楷體" w:hAnsi="Times New Roman"/>
          <w:color w:val="000000" w:themeColor="text1"/>
          <w:sz w:val="27"/>
          <w:szCs w:val="27"/>
        </w:rPr>
        <w:t>101</w:t>
      </w:r>
      <w:r w:rsidRPr="00B202F3">
        <w:rPr>
          <w:rFonts w:ascii="Times New Roman" w:eastAsia="標楷體" w:hAnsi="Times New Roman" w:hint="eastAsia"/>
          <w:color w:val="000000" w:themeColor="text1"/>
          <w:sz w:val="27"/>
          <w:szCs w:val="27"/>
        </w:rPr>
        <w:t>路線，於彰化縣原住民生活館下車，步行約五分鐘，即可抵達。</w:t>
      </w:r>
    </w:p>
    <w:p w14:paraId="4B2F6F80" w14:textId="0B36E968" w:rsidR="0035054A" w:rsidRPr="00B202F3" w:rsidRDefault="0035054A" w:rsidP="0035054A">
      <w:pPr>
        <w:snapToGrid w:val="0"/>
        <w:spacing w:line="360" w:lineRule="auto"/>
        <w:ind w:left="540" w:hangingChars="200" w:hanging="540"/>
        <w:rPr>
          <w:rFonts w:ascii="Times New Roman" w:eastAsia="標楷體" w:hAnsi="Times New Roman"/>
          <w:color w:val="000000" w:themeColor="text1"/>
          <w:sz w:val="27"/>
          <w:szCs w:val="27"/>
        </w:rPr>
      </w:pPr>
      <w:r w:rsidRPr="00B202F3">
        <w:rPr>
          <w:rFonts w:ascii="Times New Roman" w:eastAsia="標楷體" w:hAnsi="Times New Roman" w:hint="eastAsia"/>
          <w:color w:val="000000" w:themeColor="text1"/>
          <w:sz w:val="27"/>
          <w:szCs w:val="27"/>
        </w:rPr>
        <w:t xml:space="preserve">　</w:t>
      </w:r>
      <w:r w:rsidRPr="00B202F3">
        <w:rPr>
          <w:rFonts w:ascii="Times New Roman" w:eastAsia="標楷體" w:hAnsi="Times New Roman"/>
          <w:color w:val="000000" w:themeColor="text1"/>
          <w:sz w:val="27"/>
          <w:szCs w:val="27"/>
        </w:rPr>
        <w:t>2.</w:t>
      </w:r>
      <w:r w:rsidRPr="00B202F3">
        <w:rPr>
          <w:rFonts w:ascii="Times New Roman" w:eastAsia="標楷體" w:hAnsi="Times New Roman" w:hint="eastAsia"/>
          <w:color w:val="000000" w:themeColor="text1"/>
          <w:sz w:val="27"/>
          <w:szCs w:val="27"/>
        </w:rPr>
        <w:t>從彰化火車站</w:t>
      </w:r>
      <w:r w:rsidR="00452C42">
        <w:rPr>
          <w:rFonts w:ascii="Times New Roman" w:eastAsia="標楷體" w:hAnsi="Times New Roman"/>
          <w:color w:val="000000" w:themeColor="text1"/>
          <w:sz w:val="27"/>
          <w:szCs w:val="27"/>
        </w:rPr>
        <w:t>（</w:t>
      </w:r>
      <w:r w:rsidRPr="00B202F3">
        <w:rPr>
          <w:rFonts w:ascii="Times New Roman" w:eastAsia="標楷體" w:hAnsi="Times New Roman" w:hint="eastAsia"/>
          <w:color w:val="000000" w:themeColor="text1"/>
          <w:sz w:val="27"/>
          <w:szCs w:val="27"/>
        </w:rPr>
        <w:t>三民路</w:t>
      </w:r>
      <w:r w:rsidR="00D843D0">
        <w:rPr>
          <w:rFonts w:ascii="Times New Roman" w:eastAsia="標楷體" w:hAnsi="Times New Roman"/>
          <w:color w:val="000000" w:themeColor="text1"/>
          <w:sz w:val="27"/>
          <w:szCs w:val="27"/>
        </w:rPr>
        <w:t>）</w:t>
      </w:r>
      <w:r w:rsidRPr="00B202F3">
        <w:rPr>
          <w:rFonts w:ascii="Times New Roman" w:eastAsia="標楷體" w:hAnsi="Times New Roman" w:hint="eastAsia"/>
          <w:color w:val="000000" w:themeColor="text1"/>
          <w:sz w:val="27"/>
          <w:szCs w:val="27"/>
        </w:rPr>
        <w:t>搭乘「彰化客運」</w:t>
      </w:r>
      <w:r w:rsidRPr="00B202F3">
        <w:rPr>
          <w:rFonts w:ascii="Times New Roman" w:eastAsia="標楷體" w:hAnsi="Times New Roman"/>
          <w:color w:val="000000" w:themeColor="text1"/>
          <w:sz w:val="27"/>
          <w:szCs w:val="27"/>
        </w:rPr>
        <w:t>2A</w:t>
      </w:r>
      <w:r w:rsidRPr="00B202F3">
        <w:rPr>
          <w:rFonts w:ascii="Times New Roman" w:eastAsia="標楷體" w:hAnsi="Times New Roman" w:hint="eastAsia"/>
          <w:color w:val="000000" w:themeColor="text1"/>
          <w:sz w:val="27"/>
          <w:szCs w:val="27"/>
        </w:rPr>
        <w:t>路公車，至彰化師大進德校區下車。</w:t>
      </w:r>
    </w:p>
    <w:p w14:paraId="75D556E1" w14:textId="77777777" w:rsidR="0035054A" w:rsidRPr="00B202F3" w:rsidRDefault="0035054A" w:rsidP="0035054A">
      <w:pPr>
        <w:snapToGrid w:val="0"/>
        <w:spacing w:line="360" w:lineRule="auto"/>
        <w:rPr>
          <w:rFonts w:ascii="Times New Roman" w:eastAsia="標楷體" w:hAnsi="Times New Roman"/>
          <w:color w:val="000000" w:themeColor="text1"/>
          <w:sz w:val="27"/>
          <w:szCs w:val="27"/>
        </w:rPr>
      </w:pPr>
      <w:r w:rsidRPr="00B202F3">
        <w:rPr>
          <w:rFonts w:ascii="Times New Roman" w:eastAsia="標楷體" w:hAnsi="Times New Roman" w:hint="eastAsia"/>
          <w:color w:val="000000" w:themeColor="text1"/>
          <w:sz w:val="27"/>
          <w:szCs w:val="27"/>
        </w:rPr>
        <w:t>高鐵（進德）：</w:t>
      </w:r>
    </w:p>
    <w:p w14:paraId="1472E1F0" w14:textId="55B432E4" w:rsidR="0035054A" w:rsidRPr="00B202F3" w:rsidRDefault="0035054A" w:rsidP="0035054A">
      <w:pPr>
        <w:snapToGrid w:val="0"/>
        <w:spacing w:line="360" w:lineRule="auto"/>
        <w:rPr>
          <w:rFonts w:ascii="Times New Roman" w:eastAsia="標楷體" w:hAnsi="Times New Roman"/>
          <w:color w:val="000000" w:themeColor="text1"/>
          <w:sz w:val="27"/>
          <w:szCs w:val="27"/>
        </w:rPr>
      </w:pPr>
      <w:r w:rsidRPr="00B202F3">
        <w:rPr>
          <w:rFonts w:ascii="Times New Roman" w:eastAsia="標楷體" w:hAnsi="Times New Roman" w:hint="eastAsia"/>
          <w:color w:val="000000" w:themeColor="text1"/>
          <w:sz w:val="27"/>
          <w:szCs w:val="27"/>
        </w:rPr>
        <w:t xml:space="preserve">　搭乘臺灣高鐵，於台中</w:t>
      </w:r>
      <w:r w:rsidR="00452C42">
        <w:rPr>
          <w:rFonts w:ascii="Times New Roman" w:eastAsia="標楷體" w:hAnsi="Times New Roman"/>
          <w:color w:val="000000" w:themeColor="text1"/>
          <w:sz w:val="27"/>
          <w:szCs w:val="27"/>
        </w:rPr>
        <w:t>（</w:t>
      </w:r>
      <w:r w:rsidRPr="00B202F3">
        <w:rPr>
          <w:rFonts w:ascii="Times New Roman" w:eastAsia="標楷體" w:hAnsi="Times New Roman" w:hint="eastAsia"/>
          <w:color w:val="000000" w:themeColor="text1"/>
          <w:sz w:val="27"/>
          <w:szCs w:val="27"/>
        </w:rPr>
        <w:t>烏日</w:t>
      </w:r>
      <w:r w:rsidR="00D843D0">
        <w:rPr>
          <w:rFonts w:ascii="Times New Roman" w:eastAsia="標楷體" w:hAnsi="Times New Roman"/>
          <w:color w:val="000000" w:themeColor="text1"/>
          <w:sz w:val="27"/>
          <w:szCs w:val="27"/>
        </w:rPr>
        <w:t>）</w:t>
      </w:r>
      <w:r w:rsidRPr="00B202F3">
        <w:rPr>
          <w:rFonts w:ascii="Times New Roman" w:eastAsia="標楷體" w:hAnsi="Times New Roman" w:hint="eastAsia"/>
          <w:color w:val="000000" w:themeColor="text1"/>
          <w:sz w:val="27"/>
          <w:szCs w:val="27"/>
        </w:rPr>
        <w:t>站下車，轉乘以下公車路線，至彰化縣原住民生活館下車，步行約五分鐘，即可抵達。</w:t>
      </w:r>
    </w:p>
    <w:p w14:paraId="165272C1" w14:textId="77777777" w:rsidR="0035054A" w:rsidRPr="00B202F3" w:rsidRDefault="0035054A" w:rsidP="0035054A">
      <w:pPr>
        <w:snapToGrid w:val="0"/>
        <w:spacing w:line="360" w:lineRule="auto"/>
        <w:ind w:firstLineChars="105" w:firstLine="283"/>
        <w:rPr>
          <w:rFonts w:ascii="Times New Roman" w:eastAsia="標楷體" w:hAnsi="Times New Roman"/>
          <w:color w:val="000000" w:themeColor="text1"/>
          <w:sz w:val="27"/>
          <w:szCs w:val="27"/>
        </w:rPr>
      </w:pPr>
      <w:r w:rsidRPr="00B202F3">
        <w:rPr>
          <w:rFonts w:ascii="Times New Roman" w:eastAsia="標楷體" w:hAnsi="Times New Roman"/>
          <w:color w:val="000000" w:themeColor="text1"/>
          <w:sz w:val="27"/>
          <w:szCs w:val="27"/>
        </w:rPr>
        <w:t>1.</w:t>
      </w:r>
      <w:r w:rsidRPr="00B202F3">
        <w:rPr>
          <w:rFonts w:ascii="Times New Roman" w:eastAsia="標楷體" w:hAnsi="Times New Roman" w:hint="eastAsia"/>
          <w:color w:val="000000" w:themeColor="text1"/>
          <w:sz w:val="27"/>
          <w:szCs w:val="27"/>
        </w:rPr>
        <w:t>「彰化客運」</w:t>
      </w:r>
      <w:r w:rsidRPr="00B202F3">
        <w:rPr>
          <w:rFonts w:ascii="Times New Roman" w:eastAsia="標楷體" w:hAnsi="Times New Roman"/>
          <w:color w:val="000000" w:themeColor="text1"/>
          <w:sz w:val="27"/>
          <w:szCs w:val="27"/>
        </w:rPr>
        <w:t>6936</w:t>
      </w:r>
      <w:r w:rsidRPr="00B202F3">
        <w:rPr>
          <w:rFonts w:ascii="Times New Roman" w:eastAsia="標楷體" w:hAnsi="Times New Roman" w:hint="eastAsia"/>
          <w:color w:val="000000" w:themeColor="text1"/>
          <w:sz w:val="27"/>
          <w:szCs w:val="27"/>
        </w:rPr>
        <w:t>台灣好行</w:t>
      </w:r>
      <w:r w:rsidRPr="00B202F3">
        <w:rPr>
          <w:rFonts w:ascii="Times New Roman" w:eastAsia="標楷體" w:hAnsi="Times New Roman"/>
          <w:color w:val="000000" w:themeColor="text1"/>
          <w:sz w:val="27"/>
          <w:szCs w:val="27"/>
        </w:rPr>
        <w:t>-</w:t>
      </w:r>
      <w:r w:rsidRPr="00B202F3">
        <w:rPr>
          <w:rFonts w:ascii="Times New Roman" w:eastAsia="標楷體" w:hAnsi="Times New Roman" w:hint="eastAsia"/>
          <w:color w:val="000000" w:themeColor="text1"/>
          <w:sz w:val="27"/>
          <w:szCs w:val="27"/>
        </w:rPr>
        <w:t>鹿港祈福線</w:t>
      </w:r>
    </w:p>
    <w:p w14:paraId="4CE9230A" w14:textId="70180755" w:rsidR="004C339F" w:rsidRPr="00141B56" w:rsidRDefault="004C339F" w:rsidP="004C339F">
      <w:pPr>
        <w:snapToGrid w:val="0"/>
        <w:spacing w:line="360" w:lineRule="auto"/>
        <w:ind w:firstLineChars="105" w:firstLine="283"/>
        <w:rPr>
          <w:rFonts w:ascii="Times New Roman" w:eastAsia="標楷體" w:hAnsi="Times New Roman"/>
          <w:color w:val="000000" w:themeColor="text1"/>
          <w:sz w:val="27"/>
          <w:szCs w:val="27"/>
        </w:rPr>
      </w:pPr>
      <w:r w:rsidRPr="00B202F3">
        <w:rPr>
          <w:rFonts w:ascii="Times New Roman" w:eastAsia="標楷體" w:hAnsi="Times New Roman"/>
          <w:color w:val="000000" w:themeColor="text1"/>
          <w:sz w:val="27"/>
          <w:szCs w:val="27"/>
        </w:rPr>
        <w:t>2.</w:t>
      </w:r>
      <w:r w:rsidRPr="00B202F3">
        <w:rPr>
          <w:rFonts w:ascii="Times New Roman" w:eastAsia="標楷體" w:hAnsi="Times New Roman" w:hint="eastAsia"/>
          <w:color w:val="000000" w:themeColor="text1"/>
          <w:sz w:val="27"/>
          <w:szCs w:val="27"/>
        </w:rPr>
        <w:t>「</w:t>
      </w:r>
      <w:r w:rsidRPr="00141B56">
        <w:rPr>
          <w:rFonts w:ascii="Times New Roman" w:eastAsia="標楷體" w:hAnsi="Times New Roman" w:hint="eastAsia"/>
          <w:color w:val="000000" w:themeColor="text1"/>
          <w:sz w:val="27"/>
          <w:szCs w:val="27"/>
        </w:rPr>
        <w:t>彰化客運」</w:t>
      </w:r>
      <w:r w:rsidRPr="00141B56">
        <w:rPr>
          <w:rFonts w:ascii="Times New Roman" w:eastAsia="標楷體" w:hAnsi="Times New Roman"/>
          <w:color w:val="000000" w:themeColor="text1"/>
          <w:sz w:val="27"/>
          <w:szCs w:val="27"/>
        </w:rPr>
        <w:t>6933</w:t>
      </w:r>
      <w:r w:rsidRPr="00141B56">
        <w:rPr>
          <w:rFonts w:ascii="Times New Roman" w:eastAsia="標楷體" w:hAnsi="Times New Roman" w:hint="eastAsia"/>
          <w:color w:val="000000" w:themeColor="text1"/>
          <w:sz w:val="27"/>
          <w:szCs w:val="27"/>
        </w:rPr>
        <w:t>台中</w:t>
      </w:r>
      <w:r w:rsidRPr="00141B56">
        <w:rPr>
          <w:rFonts w:ascii="Times New Roman" w:eastAsia="標楷體" w:hAnsi="Times New Roman"/>
          <w:color w:val="000000" w:themeColor="text1"/>
          <w:sz w:val="27"/>
          <w:szCs w:val="27"/>
        </w:rPr>
        <w:t>-</w:t>
      </w:r>
      <w:r w:rsidRPr="00141B56">
        <w:rPr>
          <w:rFonts w:ascii="Times New Roman" w:eastAsia="標楷體" w:hAnsi="Times New Roman" w:hint="eastAsia"/>
          <w:color w:val="000000" w:themeColor="text1"/>
          <w:sz w:val="27"/>
          <w:szCs w:val="27"/>
        </w:rPr>
        <w:t>鹿港線</w:t>
      </w:r>
    </w:p>
    <w:p w14:paraId="26F22381" w14:textId="3E100458" w:rsidR="004C339F" w:rsidRPr="00B202F3" w:rsidRDefault="004C339F" w:rsidP="004C339F">
      <w:pPr>
        <w:snapToGrid w:val="0"/>
        <w:spacing w:line="360" w:lineRule="auto"/>
        <w:ind w:firstLineChars="105" w:firstLine="283"/>
        <w:rPr>
          <w:rFonts w:ascii="Times New Roman" w:eastAsia="標楷體" w:hAnsi="Times New Roman"/>
          <w:color w:val="000000" w:themeColor="text1"/>
          <w:sz w:val="27"/>
          <w:szCs w:val="27"/>
        </w:rPr>
      </w:pPr>
      <w:r w:rsidRPr="00141B56">
        <w:rPr>
          <w:rFonts w:ascii="Times New Roman" w:eastAsia="標楷體" w:hAnsi="Times New Roman"/>
          <w:color w:val="000000" w:themeColor="text1"/>
          <w:sz w:val="27"/>
          <w:szCs w:val="27"/>
        </w:rPr>
        <w:t>3.</w:t>
      </w:r>
      <w:r w:rsidRPr="00141B56">
        <w:rPr>
          <w:rFonts w:ascii="Times New Roman" w:eastAsia="標楷體" w:hAnsi="Times New Roman" w:hint="eastAsia"/>
          <w:color w:val="000000" w:themeColor="text1"/>
          <w:sz w:val="27"/>
          <w:szCs w:val="27"/>
        </w:rPr>
        <w:t>「彰化</w:t>
      </w:r>
      <w:r w:rsidRPr="00B202F3">
        <w:rPr>
          <w:rFonts w:ascii="Times New Roman" w:eastAsia="標楷體" w:hAnsi="Times New Roman" w:hint="eastAsia"/>
          <w:color w:val="000000" w:themeColor="text1"/>
          <w:sz w:val="27"/>
          <w:szCs w:val="27"/>
        </w:rPr>
        <w:t>客運」</w:t>
      </w:r>
      <w:r w:rsidRPr="00B202F3">
        <w:rPr>
          <w:rFonts w:ascii="Times New Roman" w:eastAsia="標楷體" w:hAnsi="Times New Roman"/>
          <w:color w:val="000000" w:themeColor="text1"/>
          <w:sz w:val="27"/>
          <w:szCs w:val="27"/>
        </w:rPr>
        <w:t>6933A</w:t>
      </w:r>
      <w:r w:rsidRPr="00B202F3">
        <w:rPr>
          <w:rFonts w:ascii="Times New Roman" w:eastAsia="標楷體" w:hAnsi="Times New Roman" w:hint="eastAsia"/>
          <w:color w:val="000000" w:themeColor="text1"/>
          <w:sz w:val="27"/>
          <w:szCs w:val="27"/>
        </w:rPr>
        <w:t>台中</w:t>
      </w:r>
      <w:r w:rsidRPr="00B202F3">
        <w:rPr>
          <w:rFonts w:ascii="Times New Roman" w:eastAsia="標楷體" w:hAnsi="Times New Roman"/>
          <w:color w:val="000000" w:themeColor="text1"/>
          <w:sz w:val="27"/>
          <w:szCs w:val="27"/>
        </w:rPr>
        <w:t>-</w:t>
      </w:r>
      <w:r w:rsidRPr="00B202F3">
        <w:rPr>
          <w:rFonts w:ascii="Times New Roman" w:eastAsia="標楷體" w:hAnsi="Times New Roman" w:hint="eastAsia"/>
          <w:color w:val="000000" w:themeColor="text1"/>
          <w:sz w:val="27"/>
          <w:szCs w:val="27"/>
        </w:rPr>
        <w:t>鹿港線</w:t>
      </w:r>
    </w:p>
    <w:p w14:paraId="78027000" w14:textId="77777777" w:rsidR="0035054A" w:rsidRPr="00B202F3" w:rsidRDefault="0035054A" w:rsidP="0035054A">
      <w:pPr>
        <w:snapToGrid w:val="0"/>
        <w:spacing w:line="360" w:lineRule="auto"/>
        <w:ind w:firstLineChars="105" w:firstLine="283"/>
        <w:rPr>
          <w:rFonts w:ascii="Times New Roman" w:eastAsia="標楷體" w:hAnsi="Times New Roman"/>
          <w:color w:val="000000" w:themeColor="text1"/>
          <w:sz w:val="27"/>
          <w:szCs w:val="27"/>
        </w:rPr>
      </w:pPr>
      <w:r w:rsidRPr="00B202F3">
        <w:rPr>
          <w:rFonts w:ascii="Times New Roman" w:eastAsia="標楷體" w:hAnsi="Times New Roman"/>
          <w:color w:val="000000" w:themeColor="text1"/>
          <w:sz w:val="27"/>
          <w:szCs w:val="27"/>
        </w:rPr>
        <w:t>4.</w:t>
      </w:r>
      <w:r w:rsidRPr="00B202F3">
        <w:rPr>
          <w:rFonts w:ascii="Times New Roman" w:eastAsia="標楷體" w:hAnsi="Times New Roman" w:hint="eastAsia"/>
          <w:color w:val="000000" w:themeColor="text1"/>
          <w:sz w:val="27"/>
          <w:szCs w:val="27"/>
        </w:rPr>
        <w:t>「員林客運」</w:t>
      </w:r>
      <w:r w:rsidRPr="00B202F3">
        <w:rPr>
          <w:rFonts w:ascii="Times New Roman" w:eastAsia="標楷體" w:hAnsi="Times New Roman"/>
          <w:color w:val="000000" w:themeColor="text1"/>
          <w:sz w:val="27"/>
          <w:szCs w:val="27"/>
        </w:rPr>
        <w:t>6737[</w:t>
      </w:r>
      <w:r w:rsidRPr="00B202F3">
        <w:rPr>
          <w:rFonts w:ascii="Times New Roman" w:eastAsia="標楷體" w:hAnsi="Times New Roman" w:hint="eastAsia"/>
          <w:color w:val="000000" w:themeColor="text1"/>
          <w:sz w:val="27"/>
          <w:szCs w:val="27"/>
        </w:rPr>
        <w:t>台中</w:t>
      </w:r>
      <w:r w:rsidRPr="00B202F3">
        <w:rPr>
          <w:rFonts w:ascii="Times New Roman" w:eastAsia="標楷體" w:hAnsi="Times New Roman"/>
          <w:color w:val="000000" w:themeColor="text1"/>
          <w:sz w:val="27"/>
          <w:szCs w:val="27"/>
        </w:rPr>
        <w:t>-</w:t>
      </w:r>
      <w:r w:rsidRPr="00B202F3">
        <w:rPr>
          <w:rFonts w:ascii="Times New Roman" w:eastAsia="標楷體" w:hAnsi="Times New Roman" w:hint="eastAsia"/>
          <w:color w:val="000000" w:themeColor="text1"/>
          <w:sz w:val="27"/>
          <w:szCs w:val="27"/>
        </w:rPr>
        <w:t>大城</w:t>
      </w:r>
      <w:r w:rsidRPr="00B202F3">
        <w:rPr>
          <w:rFonts w:ascii="Times New Roman" w:eastAsia="標楷體" w:hAnsi="Times New Roman"/>
          <w:color w:val="000000" w:themeColor="text1"/>
          <w:sz w:val="27"/>
          <w:szCs w:val="27"/>
        </w:rPr>
        <w:t>-</w:t>
      </w:r>
      <w:r w:rsidRPr="00B202F3">
        <w:rPr>
          <w:rFonts w:ascii="Times New Roman" w:eastAsia="標楷體" w:hAnsi="Times New Roman" w:hint="eastAsia"/>
          <w:color w:val="000000" w:themeColor="text1"/>
          <w:sz w:val="27"/>
          <w:szCs w:val="27"/>
        </w:rPr>
        <w:t>西港</w:t>
      </w:r>
      <w:r w:rsidRPr="00B202F3">
        <w:rPr>
          <w:rFonts w:ascii="Times New Roman" w:eastAsia="標楷體" w:hAnsi="Times New Roman"/>
          <w:color w:val="000000" w:themeColor="text1"/>
          <w:sz w:val="27"/>
          <w:szCs w:val="27"/>
        </w:rPr>
        <w:t>]</w:t>
      </w:r>
      <w:r w:rsidRPr="00B202F3">
        <w:rPr>
          <w:rFonts w:ascii="Times New Roman" w:eastAsia="標楷體" w:hAnsi="Times New Roman" w:hint="eastAsia"/>
          <w:color w:val="000000" w:themeColor="text1"/>
          <w:sz w:val="27"/>
          <w:szCs w:val="27"/>
        </w:rPr>
        <w:t>線</w:t>
      </w:r>
    </w:p>
    <w:p w14:paraId="108FB8F9" w14:textId="77777777" w:rsidR="0035054A" w:rsidRPr="00B202F3" w:rsidRDefault="0035054A" w:rsidP="0035054A">
      <w:pPr>
        <w:snapToGrid w:val="0"/>
        <w:spacing w:line="360" w:lineRule="auto"/>
        <w:ind w:firstLineChars="105" w:firstLine="283"/>
        <w:rPr>
          <w:rFonts w:ascii="Times New Roman" w:eastAsia="標楷體" w:hAnsi="Times New Roman"/>
          <w:color w:val="000000" w:themeColor="text1"/>
          <w:sz w:val="27"/>
          <w:szCs w:val="27"/>
        </w:rPr>
      </w:pPr>
      <w:r w:rsidRPr="00B202F3">
        <w:rPr>
          <w:rFonts w:ascii="Times New Roman" w:eastAsia="標楷體" w:hAnsi="Times New Roman"/>
          <w:color w:val="000000" w:themeColor="text1"/>
          <w:sz w:val="27"/>
          <w:szCs w:val="27"/>
        </w:rPr>
        <w:t>5.</w:t>
      </w:r>
      <w:r w:rsidRPr="00B202F3">
        <w:rPr>
          <w:rFonts w:ascii="Times New Roman" w:eastAsia="標楷體" w:hAnsi="Times New Roman" w:hint="eastAsia"/>
          <w:color w:val="000000" w:themeColor="text1"/>
          <w:sz w:val="27"/>
          <w:szCs w:val="27"/>
        </w:rPr>
        <w:t>「員林客運」</w:t>
      </w:r>
      <w:r w:rsidRPr="00B202F3">
        <w:rPr>
          <w:rFonts w:ascii="Times New Roman" w:eastAsia="標楷體" w:hAnsi="Times New Roman"/>
          <w:color w:val="000000" w:themeColor="text1"/>
          <w:sz w:val="27"/>
          <w:szCs w:val="27"/>
        </w:rPr>
        <w:t>6738 [</w:t>
      </w:r>
      <w:r w:rsidRPr="00B202F3">
        <w:rPr>
          <w:rFonts w:ascii="Times New Roman" w:eastAsia="標楷體" w:hAnsi="Times New Roman" w:hint="eastAsia"/>
          <w:color w:val="000000" w:themeColor="text1"/>
          <w:sz w:val="27"/>
          <w:szCs w:val="27"/>
        </w:rPr>
        <w:t>台中</w:t>
      </w:r>
      <w:r w:rsidRPr="00B202F3">
        <w:rPr>
          <w:rFonts w:ascii="Times New Roman" w:eastAsia="標楷體" w:hAnsi="Times New Roman"/>
          <w:color w:val="000000" w:themeColor="text1"/>
          <w:sz w:val="27"/>
          <w:szCs w:val="27"/>
        </w:rPr>
        <w:t>-</w:t>
      </w:r>
      <w:r w:rsidRPr="00B202F3">
        <w:rPr>
          <w:rFonts w:ascii="Times New Roman" w:eastAsia="標楷體" w:hAnsi="Times New Roman" w:hint="eastAsia"/>
          <w:color w:val="000000" w:themeColor="text1"/>
          <w:sz w:val="27"/>
          <w:szCs w:val="27"/>
        </w:rPr>
        <w:t>芳苑</w:t>
      </w:r>
      <w:r w:rsidRPr="00B202F3">
        <w:rPr>
          <w:rFonts w:ascii="Times New Roman" w:eastAsia="標楷體" w:hAnsi="Times New Roman"/>
          <w:color w:val="000000" w:themeColor="text1"/>
          <w:sz w:val="27"/>
          <w:szCs w:val="27"/>
        </w:rPr>
        <w:t>-</w:t>
      </w:r>
      <w:r w:rsidRPr="00B202F3">
        <w:rPr>
          <w:rFonts w:ascii="Times New Roman" w:eastAsia="標楷體" w:hAnsi="Times New Roman" w:hint="eastAsia"/>
          <w:color w:val="000000" w:themeColor="text1"/>
          <w:sz w:val="27"/>
          <w:szCs w:val="27"/>
        </w:rPr>
        <w:t>王功</w:t>
      </w:r>
      <w:r w:rsidRPr="00B202F3">
        <w:rPr>
          <w:rFonts w:ascii="Times New Roman" w:eastAsia="標楷體" w:hAnsi="Times New Roman"/>
          <w:color w:val="000000" w:themeColor="text1"/>
          <w:sz w:val="27"/>
          <w:szCs w:val="27"/>
        </w:rPr>
        <w:t>]</w:t>
      </w:r>
      <w:r w:rsidRPr="00B202F3">
        <w:rPr>
          <w:rFonts w:ascii="Times New Roman" w:eastAsia="標楷體" w:hAnsi="Times New Roman" w:hint="eastAsia"/>
          <w:color w:val="000000" w:themeColor="text1"/>
          <w:sz w:val="27"/>
          <w:szCs w:val="27"/>
        </w:rPr>
        <w:t>線</w:t>
      </w:r>
    </w:p>
    <w:p w14:paraId="74B7DD6E" w14:textId="77777777" w:rsidR="0035054A" w:rsidRPr="00B202F3" w:rsidRDefault="0035054A" w:rsidP="0035054A">
      <w:pPr>
        <w:snapToGrid w:val="0"/>
        <w:spacing w:line="360" w:lineRule="auto"/>
        <w:rPr>
          <w:rFonts w:ascii="Times New Roman" w:eastAsia="標楷體" w:hAnsi="Times New Roman"/>
          <w:color w:val="000000" w:themeColor="text1"/>
          <w:sz w:val="27"/>
          <w:szCs w:val="27"/>
        </w:rPr>
      </w:pPr>
      <w:r w:rsidRPr="00B202F3">
        <w:rPr>
          <w:rFonts w:ascii="Times New Roman" w:eastAsia="標楷體" w:hAnsi="Times New Roman" w:hint="eastAsia"/>
          <w:color w:val="000000" w:themeColor="text1"/>
          <w:sz w:val="27"/>
          <w:szCs w:val="27"/>
        </w:rPr>
        <w:t>資料來源：台灣高鐵台中站轉乘資訊網頁</w:t>
      </w:r>
    </w:p>
    <w:p w14:paraId="4CB6AEE9" w14:textId="77777777" w:rsidR="0035054A" w:rsidRPr="00B202F3" w:rsidRDefault="0035054A" w:rsidP="0035054A">
      <w:pPr>
        <w:snapToGrid w:val="0"/>
        <w:spacing w:line="360" w:lineRule="auto"/>
        <w:rPr>
          <w:rFonts w:ascii="Times New Roman" w:eastAsia="標楷體" w:hAnsi="Times New Roman"/>
          <w:color w:val="000000" w:themeColor="text1"/>
          <w:sz w:val="27"/>
          <w:szCs w:val="27"/>
        </w:rPr>
      </w:pPr>
      <w:r w:rsidRPr="00B202F3">
        <w:rPr>
          <w:rFonts w:ascii="Times New Roman" w:eastAsia="標楷體" w:hAnsi="Times New Roman" w:hint="eastAsia"/>
          <w:color w:val="000000" w:themeColor="text1"/>
          <w:sz w:val="27"/>
          <w:szCs w:val="27"/>
        </w:rPr>
        <w:t>註：以上資訊若有異動，以各大眾運輸工具之網頁及現場公告為準。</w:t>
      </w:r>
    </w:p>
    <w:p w14:paraId="1760F47E" w14:textId="77777777" w:rsidR="0035054A" w:rsidRPr="00B202F3" w:rsidRDefault="0035054A" w:rsidP="0035054A">
      <w:pPr>
        <w:spacing w:line="0" w:lineRule="atLeast"/>
        <w:jc w:val="center"/>
        <w:rPr>
          <w:rFonts w:ascii="Times New Roman" w:eastAsia="標楷體" w:hAnsi="Times New Roman"/>
          <w:b/>
          <w:color w:val="000000" w:themeColor="text1"/>
          <w:sz w:val="27"/>
          <w:szCs w:val="27"/>
        </w:rPr>
      </w:pPr>
    </w:p>
    <w:p w14:paraId="2B717C41" w14:textId="1E13784D" w:rsidR="00F16972" w:rsidRPr="00B202F3" w:rsidRDefault="00F16972" w:rsidP="0035054A">
      <w:pPr>
        <w:spacing w:line="0" w:lineRule="atLeast"/>
        <w:jc w:val="center"/>
        <w:rPr>
          <w:rFonts w:ascii="Times New Roman" w:eastAsia="標楷體" w:hAnsi="Times New Roman"/>
          <w:b/>
          <w:color w:val="000000" w:themeColor="text1"/>
          <w:sz w:val="27"/>
          <w:szCs w:val="27"/>
        </w:rPr>
      </w:pPr>
      <w:r w:rsidRPr="00B202F3">
        <w:rPr>
          <w:rFonts w:ascii="Times New Roman" w:eastAsia="標楷體" w:hAnsi="Times New Roman"/>
          <w:b/>
          <w:color w:val="000000" w:themeColor="text1"/>
          <w:sz w:val="27"/>
          <w:szCs w:val="27"/>
        </w:rPr>
        <w:br w:type="page"/>
      </w:r>
    </w:p>
    <w:p w14:paraId="3518AE2D" w14:textId="77777777" w:rsidR="0035054A" w:rsidRPr="00B202F3" w:rsidRDefault="0035054A" w:rsidP="0035054A">
      <w:pPr>
        <w:spacing w:line="0" w:lineRule="atLeast"/>
        <w:jc w:val="center"/>
        <w:rPr>
          <w:rFonts w:ascii="Times New Roman" w:eastAsia="標楷體" w:hAnsi="Times New Roman"/>
          <w:b/>
          <w:color w:val="000000" w:themeColor="text1"/>
          <w:sz w:val="32"/>
          <w:szCs w:val="32"/>
        </w:rPr>
      </w:pPr>
      <w:r w:rsidRPr="00B202F3">
        <w:rPr>
          <w:rFonts w:ascii="Times New Roman" w:eastAsia="標楷體" w:hAnsi="Times New Roman" w:hint="eastAsia"/>
          <w:b/>
          <w:color w:val="000000" w:themeColor="text1"/>
          <w:sz w:val="32"/>
          <w:szCs w:val="32"/>
        </w:rPr>
        <w:t>國立彰化師範大學進德校區平面圖</w:t>
      </w:r>
    </w:p>
    <w:p w14:paraId="0EDEC5CC" w14:textId="77777777" w:rsidR="0035054A" w:rsidRPr="00B202F3" w:rsidRDefault="0035054A" w:rsidP="0035054A">
      <w:pPr>
        <w:spacing w:line="0" w:lineRule="atLeast"/>
        <w:jc w:val="center"/>
        <w:rPr>
          <w:rFonts w:ascii="Times New Roman" w:eastAsia="標楷體" w:hAnsi="Times New Roman"/>
          <w:b/>
          <w:color w:val="000000" w:themeColor="text1"/>
          <w:sz w:val="28"/>
          <w:szCs w:val="32"/>
        </w:rPr>
      </w:pPr>
    </w:p>
    <w:p w14:paraId="1356E799" w14:textId="77777777" w:rsidR="0035054A" w:rsidRPr="00B202F3" w:rsidRDefault="0035054A" w:rsidP="0035054A">
      <w:pPr>
        <w:spacing w:line="0" w:lineRule="atLeast"/>
        <w:jc w:val="center"/>
        <w:rPr>
          <w:rFonts w:ascii="Times New Roman" w:eastAsia="標楷體" w:hAnsi="Times New Roman"/>
          <w:b/>
          <w:color w:val="000000" w:themeColor="text1"/>
          <w:sz w:val="27"/>
          <w:szCs w:val="27"/>
        </w:rPr>
      </w:pPr>
      <w:r w:rsidRPr="00B202F3">
        <w:rPr>
          <w:rFonts w:ascii="Times New Roman" w:eastAsia="標楷體" w:hAnsi="Times New Roman" w:hint="eastAsia"/>
          <w:b/>
          <w:color w:val="000000" w:themeColor="text1"/>
          <w:sz w:val="27"/>
          <w:szCs w:val="27"/>
        </w:rPr>
        <w:t>地址：</w:t>
      </w:r>
      <w:r w:rsidRPr="00B202F3">
        <w:rPr>
          <w:rFonts w:ascii="Times New Roman" w:eastAsia="標楷體" w:hAnsi="Times New Roman"/>
          <w:b/>
          <w:color w:val="000000" w:themeColor="text1"/>
          <w:sz w:val="27"/>
          <w:szCs w:val="27"/>
        </w:rPr>
        <w:t>500</w:t>
      </w:r>
      <w:r w:rsidRPr="00B202F3">
        <w:rPr>
          <w:rFonts w:ascii="Times New Roman" w:eastAsia="標楷體" w:hAnsi="Times New Roman" w:hint="eastAsia"/>
          <w:b/>
          <w:color w:val="000000" w:themeColor="text1"/>
          <w:sz w:val="27"/>
          <w:szCs w:val="27"/>
        </w:rPr>
        <w:t>彰化縣彰化市進德路</w:t>
      </w:r>
      <w:r w:rsidRPr="00B202F3">
        <w:rPr>
          <w:rFonts w:ascii="Times New Roman" w:eastAsia="標楷體" w:hAnsi="Times New Roman"/>
          <w:b/>
          <w:color w:val="000000" w:themeColor="text1"/>
          <w:sz w:val="27"/>
          <w:szCs w:val="27"/>
        </w:rPr>
        <w:t>1</w:t>
      </w:r>
      <w:r w:rsidRPr="00B202F3">
        <w:rPr>
          <w:rFonts w:ascii="Times New Roman" w:eastAsia="標楷體" w:hAnsi="Times New Roman" w:hint="eastAsia"/>
          <w:b/>
          <w:color w:val="000000" w:themeColor="text1"/>
          <w:sz w:val="27"/>
          <w:szCs w:val="27"/>
        </w:rPr>
        <w:t>號</w:t>
      </w:r>
    </w:p>
    <w:p w14:paraId="07FF8CD0" w14:textId="77777777" w:rsidR="0035054A" w:rsidRPr="00B202F3" w:rsidRDefault="0035054A" w:rsidP="0035054A">
      <w:pPr>
        <w:spacing w:line="0" w:lineRule="atLeast"/>
        <w:jc w:val="center"/>
        <w:rPr>
          <w:rFonts w:ascii="Times New Roman" w:eastAsia="標楷體" w:hAnsi="Times New Roman"/>
          <w:b/>
          <w:color w:val="000000" w:themeColor="text1"/>
          <w:sz w:val="27"/>
          <w:szCs w:val="27"/>
        </w:rPr>
      </w:pPr>
      <w:r w:rsidRPr="00B202F3">
        <w:rPr>
          <w:rFonts w:ascii="Times New Roman" w:eastAsia="標楷體" w:hAnsi="Times New Roman"/>
          <w:b/>
          <w:color w:val="000000" w:themeColor="text1"/>
          <w:sz w:val="27"/>
          <w:szCs w:val="27"/>
        </w:rPr>
        <w:t>1. Jin-De Campus</w:t>
      </w:r>
      <w:r w:rsidRPr="00B202F3">
        <w:rPr>
          <w:rFonts w:ascii="Times New Roman" w:eastAsia="標楷體" w:hAnsi="Times New Roman" w:hint="eastAsia"/>
          <w:b/>
          <w:color w:val="000000" w:themeColor="text1"/>
          <w:sz w:val="27"/>
          <w:szCs w:val="27"/>
        </w:rPr>
        <w:t>，</w:t>
      </w:r>
      <w:r w:rsidRPr="00B202F3">
        <w:rPr>
          <w:rFonts w:ascii="Times New Roman" w:eastAsia="標楷體" w:hAnsi="Times New Roman"/>
          <w:b/>
          <w:color w:val="000000" w:themeColor="text1"/>
          <w:sz w:val="27"/>
          <w:szCs w:val="27"/>
        </w:rPr>
        <w:t xml:space="preserve"> Address: No.1</w:t>
      </w:r>
      <w:r w:rsidRPr="00B202F3">
        <w:rPr>
          <w:rFonts w:ascii="Times New Roman" w:eastAsia="標楷體" w:hAnsi="Times New Roman" w:hint="eastAsia"/>
          <w:b/>
          <w:color w:val="000000" w:themeColor="text1"/>
          <w:sz w:val="27"/>
          <w:szCs w:val="27"/>
        </w:rPr>
        <w:t>，</w:t>
      </w:r>
      <w:r w:rsidRPr="00B202F3">
        <w:rPr>
          <w:rFonts w:ascii="Times New Roman" w:eastAsia="標楷體" w:hAnsi="Times New Roman"/>
          <w:b/>
          <w:color w:val="000000" w:themeColor="text1"/>
          <w:sz w:val="27"/>
          <w:szCs w:val="27"/>
        </w:rPr>
        <w:t xml:space="preserve"> Jin-De Road</w:t>
      </w:r>
      <w:r w:rsidRPr="00B202F3">
        <w:rPr>
          <w:rFonts w:ascii="Times New Roman" w:eastAsia="標楷體" w:hAnsi="Times New Roman" w:hint="eastAsia"/>
          <w:b/>
          <w:color w:val="000000" w:themeColor="text1"/>
          <w:sz w:val="27"/>
          <w:szCs w:val="27"/>
        </w:rPr>
        <w:t>，</w:t>
      </w:r>
      <w:r w:rsidRPr="00B202F3">
        <w:rPr>
          <w:rFonts w:ascii="Times New Roman" w:eastAsia="標楷體" w:hAnsi="Times New Roman"/>
          <w:b/>
          <w:color w:val="000000" w:themeColor="text1"/>
          <w:sz w:val="27"/>
          <w:szCs w:val="27"/>
        </w:rPr>
        <w:t xml:space="preserve"> Changhua 500</w:t>
      </w:r>
      <w:r w:rsidRPr="00B202F3">
        <w:rPr>
          <w:rFonts w:ascii="Times New Roman" w:eastAsia="標楷體" w:hAnsi="Times New Roman" w:hint="eastAsia"/>
          <w:b/>
          <w:color w:val="000000" w:themeColor="text1"/>
          <w:sz w:val="27"/>
          <w:szCs w:val="27"/>
        </w:rPr>
        <w:t>，</w:t>
      </w:r>
      <w:r w:rsidRPr="00B202F3">
        <w:rPr>
          <w:rFonts w:ascii="Times New Roman" w:eastAsia="標楷體" w:hAnsi="Times New Roman"/>
          <w:b/>
          <w:color w:val="000000" w:themeColor="text1"/>
          <w:sz w:val="27"/>
          <w:szCs w:val="27"/>
        </w:rPr>
        <w:t xml:space="preserve"> Taiwan</w:t>
      </w:r>
    </w:p>
    <w:p w14:paraId="71C9ABD3" w14:textId="77777777" w:rsidR="0035054A" w:rsidRPr="00B202F3" w:rsidRDefault="0035054A" w:rsidP="0035054A">
      <w:pPr>
        <w:spacing w:line="0" w:lineRule="atLeast"/>
        <w:jc w:val="center"/>
        <w:rPr>
          <w:rFonts w:ascii="Times New Roman" w:eastAsia="標楷體" w:hAnsi="Times New Roman"/>
          <w:b/>
          <w:color w:val="000000" w:themeColor="text1"/>
          <w:sz w:val="27"/>
          <w:szCs w:val="27"/>
        </w:rPr>
      </w:pPr>
      <w:r w:rsidRPr="00B202F3">
        <w:rPr>
          <w:rFonts w:ascii="Times New Roman" w:eastAsia="標楷體" w:hAnsi="Times New Roman" w:hint="eastAsia"/>
          <w:b/>
          <w:color w:val="000000" w:themeColor="text1"/>
          <w:sz w:val="27"/>
          <w:szCs w:val="27"/>
        </w:rPr>
        <w:t>電話：</w:t>
      </w:r>
      <w:r w:rsidRPr="00B202F3">
        <w:rPr>
          <w:rFonts w:ascii="Times New Roman" w:eastAsia="標楷體" w:hAnsi="Times New Roman"/>
          <w:b/>
          <w:color w:val="000000" w:themeColor="text1"/>
          <w:sz w:val="27"/>
          <w:szCs w:val="27"/>
        </w:rPr>
        <w:t>04-7232105</w:t>
      </w:r>
    </w:p>
    <w:p w14:paraId="60D1BA8E" w14:textId="77777777" w:rsidR="0035054A" w:rsidRPr="00B202F3" w:rsidRDefault="0035054A" w:rsidP="0035054A">
      <w:pPr>
        <w:rPr>
          <w:rFonts w:ascii="Times New Roman" w:hAnsi="Times New Roman"/>
          <w:noProof/>
          <w:color w:val="000000" w:themeColor="text1"/>
        </w:rPr>
      </w:pPr>
      <w:r w:rsidRPr="00B202F3">
        <w:rPr>
          <w:rFonts w:ascii="Times New Roman" w:hAnsi="Times New Roman"/>
          <w:noProof/>
          <w:color w:val="000000" w:themeColor="text1"/>
        </w:rPr>
        <w:drawing>
          <wp:inline distT="0" distB="0" distL="0" distR="0" wp14:anchorId="029CE779" wp14:editId="5868B6C4">
            <wp:extent cx="6734175" cy="4238625"/>
            <wp:effectExtent l="0" t="0" r="9525" b="9525"/>
            <wp:docPr id="33" name="圖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303"/>
                    <pic:cNvPicPr>
                      <a:picLocks noChangeAspect="1" noChangeArrowheads="1"/>
                    </pic:cNvPicPr>
                  </pic:nvPicPr>
                  <pic:blipFill>
                    <a:blip r:embed="rId94">
                      <a:extLst>
                        <a:ext uri="{28A0092B-C50C-407E-A947-70E740481C1C}">
                          <a14:useLocalDpi xmlns:a14="http://schemas.microsoft.com/office/drawing/2010/main" val="0"/>
                        </a:ext>
                      </a:extLst>
                    </a:blip>
                    <a:srcRect l="-2" r="1103"/>
                    <a:stretch>
                      <a:fillRect/>
                    </a:stretch>
                  </pic:blipFill>
                  <pic:spPr bwMode="auto">
                    <a:xfrm>
                      <a:off x="0" y="0"/>
                      <a:ext cx="6734175" cy="4238625"/>
                    </a:xfrm>
                    <a:prstGeom prst="rect">
                      <a:avLst/>
                    </a:prstGeom>
                    <a:noFill/>
                    <a:ln>
                      <a:noFill/>
                    </a:ln>
                  </pic:spPr>
                </pic:pic>
              </a:graphicData>
            </a:graphic>
          </wp:inline>
        </w:drawing>
      </w:r>
    </w:p>
    <w:p w14:paraId="68EED1FE" w14:textId="77777777" w:rsidR="0035054A" w:rsidRPr="00B202F3" w:rsidRDefault="0035054A" w:rsidP="0035054A">
      <w:pPr>
        <w:spacing w:before="100" w:beforeAutospacing="1"/>
        <w:rPr>
          <w:rFonts w:ascii="Times New Roman" w:eastAsia="標楷體" w:hAnsi="Times New Roman"/>
          <w:color w:val="000000" w:themeColor="text1"/>
          <w:sz w:val="27"/>
          <w:szCs w:val="27"/>
        </w:rPr>
      </w:pPr>
      <w:r w:rsidRPr="00B202F3">
        <w:rPr>
          <w:rFonts w:ascii="Times New Roman" w:eastAsia="標楷體" w:hAnsi="Times New Roman" w:hint="eastAsia"/>
          <w:color w:val="000000" w:themeColor="text1"/>
          <w:sz w:val="27"/>
          <w:szCs w:val="27"/>
        </w:rPr>
        <w:t>從正門進入校區後，立在右手邊的大樓是明德館再過去一些是巧思館及車道對面的格致館，而朝著左邊車道數去，分別是湖濱館、至善館以及與運動場對望的綜合中心大樓。通過前方的車道，踏上了椰林大道，沿途，我們被碧綠清徹的湖水包圍，這是彰化師範大學進德校區著名的白沙湖。走到步階的盡頭，聳立在面前的雄偉建築，是校園的行政中心，白沙大樓，穿越大樓後再稍往前走幾步，來到了站著先師孔子塑像的校園中心廣場，廣場的東方有著學生活動中心、體育館以及運動場旁的戶外球場；而西方則是擷英館、圖書與資訊處以及教學大樓、藝薈館與聲洋館等。最後是學校最南方的弘道館，以及在他後方的學生宿舍、餐廳與眷舍。</w:t>
      </w:r>
    </w:p>
    <w:p w14:paraId="2CFAF982" w14:textId="77777777" w:rsidR="0035054A" w:rsidRPr="00B202F3" w:rsidRDefault="0035054A" w:rsidP="0035054A">
      <w:pPr>
        <w:rPr>
          <w:rFonts w:ascii="Times New Roman" w:eastAsia="標楷體" w:hAnsi="Times New Roman"/>
          <w:color w:val="000000" w:themeColor="text1"/>
          <w:sz w:val="27"/>
          <w:szCs w:val="27"/>
        </w:rPr>
      </w:pPr>
    </w:p>
    <w:p w14:paraId="3B80D17D" w14:textId="038202FF" w:rsidR="00F16972" w:rsidRPr="00B202F3" w:rsidRDefault="00F16972" w:rsidP="0035054A">
      <w:pPr>
        <w:rPr>
          <w:rFonts w:ascii="Times New Roman" w:eastAsia="標楷體" w:hAnsi="Times New Roman"/>
          <w:color w:val="000000" w:themeColor="text1"/>
          <w:sz w:val="27"/>
          <w:szCs w:val="27"/>
        </w:rPr>
      </w:pPr>
      <w:r w:rsidRPr="00B202F3">
        <w:rPr>
          <w:rFonts w:ascii="Times New Roman" w:eastAsia="標楷體" w:hAnsi="Times New Roman"/>
          <w:color w:val="000000" w:themeColor="text1"/>
          <w:sz w:val="27"/>
          <w:szCs w:val="27"/>
        </w:rPr>
        <w:br w:type="page"/>
      </w:r>
    </w:p>
    <w:p w14:paraId="686C13EB" w14:textId="173DE789" w:rsidR="0035054A" w:rsidRPr="00B202F3" w:rsidRDefault="0035054A" w:rsidP="0035054A">
      <w:pPr>
        <w:jc w:val="center"/>
        <w:rPr>
          <w:rFonts w:ascii="Times New Roman" w:eastAsia="標楷體" w:hAnsi="Times New Roman"/>
          <w:b/>
          <w:color w:val="000000" w:themeColor="text1"/>
          <w:sz w:val="32"/>
          <w:szCs w:val="32"/>
        </w:rPr>
      </w:pPr>
      <w:r w:rsidRPr="00B202F3">
        <w:rPr>
          <w:rFonts w:ascii="Times New Roman" w:eastAsia="標楷體" w:hAnsi="Times New Roman" w:hint="eastAsia"/>
          <w:b/>
          <w:color w:val="000000" w:themeColor="text1"/>
          <w:sz w:val="32"/>
          <w:szCs w:val="32"/>
        </w:rPr>
        <w:t>國立彰化師範大學</w:t>
      </w:r>
      <w:r w:rsidRPr="00B202F3">
        <w:rPr>
          <w:rFonts w:ascii="Times New Roman" w:eastAsia="標楷體" w:hAnsi="Times New Roman"/>
          <w:b/>
          <w:color w:val="000000" w:themeColor="text1"/>
          <w:sz w:val="32"/>
          <w:szCs w:val="32"/>
        </w:rPr>
        <w:t xml:space="preserve"> </w:t>
      </w:r>
      <w:r w:rsidRPr="00B202F3">
        <w:rPr>
          <w:rFonts w:ascii="Times New Roman" w:eastAsia="標楷體" w:hAnsi="Times New Roman" w:hint="eastAsia"/>
          <w:b/>
          <w:color w:val="000000" w:themeColor="text1"/>
          <w:sz w:val="32"/>
          <w:szCs w:val="32"/>
        </w:rPr>
        <w:t>鄰近住宿資訊</w:t>
      </w:r>
      <w:r w:rsidR="00452C42">
        <w:rPr>
          <w:rFonts w:ascii="Times New Roman" w:eastAsia="標楷體" w:hAnsi="Times New Roman"/>
          <w:b/>
          <w:color w:val="000000" w:themeColor="text1"/>
          <w:sz w:val="32"/>
          <w:szCs w:val="32"/>
        </w:rPr>
        <w:t>（</w:t>
      </w:r>
      <w:r w:rsidRPr="00B202F3">
        <w:rPr>
          <w:rFonts w:ascii="Times New Roman" w:eastAsia="標楷體" w:hAnsi="Times New Roman" w:hint="eastAsia"/>
          <w:b/>
          <w:color w:val="000000" w:themeColor="text1"/>
          <w:sz w:val="32"/>
          <w:szCs w:val="32"/>
        </w:rPr>
        <w:t>僅供參考</w:t>
      </w:r>
      <w:r w:rsidR="00D843D0">
        <w:rPr>
          <w:rFonts w:ascii="Times New Roman" w:eastAsia="標楷體" w:hAnsi="Times New Roman"/>
          <w:b/>
          <w:color w:val="000000" w:themeColor="text1"/>
          <w:sz w:val="32"/>
          <w:szCs w:val="32"/>
        </w:rPr>
        <w:t>）</w:t>
      </w:r>
    </w:p>
    <w:p w14:paraId="15450C72" w14:textId="77777777" w:rsidR="0035054A" w:rsidRPr="00B202F3" w:rsidRDefault="0035054A" w:rsidP="0035054A">
      <w:pPr>
        <w:rPr>
          <w:rFonts w:ascii="Times New Roman" w:eastAsia="標楷體" w:hAnsi="Times New Roman"/>
          <w:b/>
          <w:color w:val="000000" w:themeColor="text1"/>
          <w:szCs w:val="32"/>
        </w:rPr>
      </w:pPr>
      <w:r w:rsidRPr="00B202F3">
        <w:rPr>
          <w:rFonts w:ascii="新細明體" w:hAnsi="新細明體" w:cs="新細明體" w:hint="eastAsia"/>
          <w:b/>
          <w:color w:val="000000" w:themeColor="text1"/>
          <w:szCs w:val="24"/>
        </w:rPr>
        <w:t>※</w:t>
      </w:r>
      <w:r w:rsidRPr="00B202F3">
        <w:rPr>
          <w:rFonts w:ascii="Times New Roman" w:eastAsia="標楷體" w:hAnsi="Times New Roman" w:hint="eastAsia"/>
          <w:b/>
          <w:color w:val="000000" w:themeColor="text1"/>
          <w:szCs w:val="24"/>
        </w:rPr>
        <w:t>詳細之住宿資訊，請參閱彰化縣政府旅遊資訊網之住宿指南。網址：</w:t>
      </w:r>
      <w:r w:rsidRPr="00B202F3">
        <w:rPr>
          <w:rFonts w:ascii="Times New Roman" w:eastAsia="標楷體" w:hAnsi="Times New Roman"/>
          <w:b/>
          <w:color w:val="000000" w:themeColor="text1"/>
          <w:szCs w:val="24"/>
        </w:rPr>
        <w:t>http://tourism.chcg.gov.tw</w:t>
      </w:r>
      <w:bookmarkStart w:id="381" w:name="_Hlk49518820"/>
      <w:r w:rsidRPr="00B202F3">
        <w:rPr>
          <w:rFonts w:ascii="Times New Roman" w:eastAsia="標楷體" w:hAnsi="Times New Roman"/>
          <w:b/>
          <w:color w:val="000000" w:themeColor="text1"/>
          <w:szCs w:val="24"/>
        </w:rPr>
        <w:t>/</w:t>
      </w:r>
      <w:bookmarkEnd w:id="381"/>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377"/>
        <w:gridCol w:w="1466"/>
        <w:gridCol w:w="5329"/>
      </w:tblGrid>
      <w:tr w:rsidR="002065D5" w:rsidRPr="00B202F3" w14:paraId="6CE3D269" w14:textId="77777777" w:rsidTr="00C17BAA">
        <w:trPr>
          <w:trHeight w:val="471"/>
          <w:jc w:val="center"/>
        </w:trPr>
        <w:tc>
          <w:tcPr>
            <w:tcW w:w="337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4FB1E60" w14:textId="77777777" w:rsidR="0035054A" w:rsidRPr="00B202F3" w:rsidRDefault="0035054A" w:rsidP="00C17BAA">
            <w:pPr>
              <w:widowControl/>
              <w:spacing w:line="300" w:lineRule="exact"/>
              <w:jc w:val="center"/>
              <w:rPr>
                <w:rFonts w:ascii="Times New Roman" w:eastAsia="標楷體" w:hAnsi="Times New Roman"/>
                <w:b/>
                <w:bCs/>
                <w:color w:val="000000" w:themeColor="text1"/>
                <w:sz w:val="25"/>
                <w:szCs w:val="25"/>
              </w:rPr>
            </w:pPr>
            <w:r w:rsidRPr="00B202F3">
              <w:rPr>
                <w:rFonts w:ascii="Times New Roman" w:eastAsia="標楷體" w:hAnsi="Times New Roman" w:hint="eastAsia"/>
                <w:b/>
                <w:bCs/>
                <w:color w:val="000000" w:themeColor="text1"/>
                <w:sz w:val="25"/>
                <w:szCs w:val="25"/>
              </w:rPr>
              <w:t>名　　　稱</w:t>
            </w:r>
          </w:p>
        </w:tc>
        <w:tc>
          <w:tcPr>
            <w:tcW w:w="1466"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0C8FBC1" w14:textId="77777777" w:rsidR="0035054A" w:rsidRPr="00B202F3" w:rsidRDefault="0035054A" w:rsidP="00C17BAA">
            <w:pPr>
              <w:widowControl/>
              <w:spacing w:line="300" w:lineRule="exact"/>
              <w:jc w:val="center"/>
              <w:rPr>
                <w:rFonts w:ascii="Times New Roman" w:eastAsia="標楷體" w:hAnsi="Times New Roman"/>
                <w:b/>
                <w:bCs/>
                <w:color w:val="000000" w:themeColor="text1"/>
                <w:sz w:val="25"/>
                <w:szCs w:val="25"/>
              </w:rPr>
            </w:pPr>
            <w:r w:rsidRPr="00B202F3">
              <w:rPr>
                <w:rFonts w:ascii="Times New Roman" w:eastAsia="標楷體" w:hAnsi="Times New Roman" w:hint="eastAsia"/>
                <w:b/>
                <w:bCs/>
                <w:color w:val="000000" w:themeColor="text1"/>
                <w:sz w:val="25"/>
                <w:szCs w:val="25"/>
              </w:rPr>
              <w:t>電　　話</w:t>
            </w:r>
          </w:p>
        </w:tc>
        <w:tc>
          <w:tcPr>
            <w:tcW w:w="5329"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396EDB67" w14:textId="77777777" w:rsidR="0035054A" w:rsidRPr="00B202F3" w:rsidRDefault="0035054A" w:rsidP="00C17BAA">
            <w:pPr>
              <w:widowControl/>
              <w:spacing w:line="300" w:lineRule="exact"/>
              <w:jc w:val="center"/>
              <w:rPr>
                <w:rFonts w:ascii="Times New Roman" w:eastAsia="標楷體" w:hAnsi="Times New Roman"/>
                <w:b/>
                <w:bCs/>
                <w:color w:val="000000" w:themeColor="text1"/>
                <w:sz w:val="25"/>
                <w:szCs w:val="25"/>
              </w:rPr>
            </w:pPr>
            <w:r w:rsidRPr="00B202F3">
              <w:rPr>
                <w:rFonts w:ascii="Times New Roman" w:eastAsia="標楷體" w:hAnsi="Times New Roman" w:hint="eastAsia"/>
                <w:b/>
                <w:bCs/>
                <w:color w:val="000000" w:themeColor="text1"/>
                <w:sz w:val="25"/>
                <w:szCs w:val="25"/>
              </w:rPr>
              <w:t>地　　　址</w:t>
            </w:r>
          </w:p>
        </w:tc>
      </w:tr>
      <w:tr w:rsidR="002065D5" w:rsidRPr="00B202F3" w14:paraId="6D7E0495" w14:textId="77777777" w:rsidTr="00C17BAA">
        <w:trPr>
          <w:trHeight w:val="471"/>
          <w:jc w:val="center"/>
        </w:trPr>
        <w:tc>
          <w:tcPr>
            <w:tcW w:w="3377" w:type="dxa"/>
            <w:tcBorders>
              <w:top w:val="single" w:sz="4" w:space="0" w:color="auto"/>
              <w:left w:val="single" w:sz="4" w:space="0" w:color="auto"/>
              <w:bottom w:val="single" w:sz="4" w:space="0" w:color="auto"/>
              <w:right w:val="single" w:sz="4" w:space="0" w:color="auto"/>
            </w:tcBorders>
            <w:vAlign w:val="center"/>
            <w:hideMark/>
          </w:tcPr>
          <w:p w14:paraId="7B0C0332" w14:textId="77777777" w:rsidR="0035054A" w:rsidRPr="00B202F3" w:rsidRDefault="0035054A" w:rsidP="00C17BAA">
            <w:pPr>
              <w:widowControl/>
              <w:spacing w:line="300" w:lineRule="exact"/>
              <w:rPr>
                <w:rFonts w:ascii="Times New Roman" w:eastAsia="標楷體" w:hAnsi="Times New Roman"/>
                <w:color w:val="000000" w:themeColor="text1"/>
                <w:sz w:val="25"/>
                <w:szCs w:val="25"/>
              </w:rPr>
            </w:pPr>
            <w:r w:rsidRPr="00B202F3">
              <w:rPr>
                <w:rFonts w:ascii="Times New Roman" w:eastAsia="標楷體" w:hAnsi="Times New Roman" w:hint="eastAsia"/>
                <w:color w:val="000000" w:themeColor="text1"/>
                <w:sz w:val="25"/>
              </w:rPr>
              <w:t>臺灣大飯店</w:t>
            </w:r>
          </w:p>
        </w:tc>
        <w:tc>
          <w:tcPr>
            <w:tcW w:w="1466" w:type="dxa"/>
            <w:tcBorders>
              <w:top w:val="single" w:sz="4" w:space="0" w:color="auto"/>
              <w:left w:val="single" w:sz="4" w:space="0" w:color="auto"/>
              <w:bottom w:val="single" w:sz="4" w:space="0" w:color="auto"/>
              <w:right w:val="single" w:sz="4" w:space="0" w:color="auto"/>
            </w:tcBorders>
            <w:vAlign w:val="center"/>
            <w:hideMark/>
          </w:tcPr>
          <w:p w14:paraId="16E39B83" w14:textId="77777777" w:rsidR="0035054A" w:rsidRPr="00B202F3" w:rsidRDefault="0035054A" w:rsidP="00C17BAA">
            <w:pPr>
              <w:widowControl/>
              <w:spacing w:line="300" w:lineRule="exact"/>
              <w:jc w:val="center"/>
              <w:rPr>
                <w:rFonts w:ascii="Times New Roman" w:eastAsia="標楷體" w:hAnsi="Times New Roman"/>
                <w:color w:val="000000" w:themeColor="text1"/>
                <w:sz w:val="25"/>
                <w:szCs w:val="25"/>
              </w:rPr>
            </w:pPr>
            <w:r w:rsidRPr="00B202F3">
              <w:rPr>
                <w:rFonts w:ascii="Times New Roman" w:eastAsia="標楷體" w:hAnsi="Times New Roman"/>
                <w:color w:val="000000" w:themeColor="text1"/>
                <w:sz w:val="25"/>
                <w:szCs w:val="25"/>
              </w:rPr>
              <w:t>04-7224681</w:t>
            </w:r>
          </w:p>
        </w:tc>
        <w:tc>
          <w:tcPr>
            <w:tcW w:w="5329" w:type="dxa"/>
            <w:tcBorders>
              <w:top w:val="single" w:sz="4" w:space="0" w:color="auto"/>
              <w:left w:val="single" w:sz="4" w:space="0" w:color="auto"/>
              <w:bottom w:val="single" w:sz="4" w:space="0" w:color="auto"/>
              <w:right w:val="single" w:sz="4" w:space="0" w:color="auto"/>
            </w:tcBorders>
            <w:vAlign w:val="center"/>
            <w:hideMark/>
          </w:tcPr>
          <w:p w14:paraId="34D1BE4B" w14:textId="77777777" w:rsidR="0035054A" w:rsidRPr="00B202F3" w:rsidRDefault="0035054A" w:rsidP="00C17BAA">
            <w:pPr>
              <w:widowControl/>
              <w:spacing w:line="300" w:lineRule="exact"/>
              <w:rPr>
                <w:rFonts w:ascii="Times New Roman" w:eastAsia="標楷體" w:hAnsi="Times New Roman"/>
                <w:color w:val="000000" w:themeColor="text1"/>
                <w:sz w:val="25"/>
                <w:szCs w:val="25"/>
              </w:rPr>
            </w:pPr>
            <w:r w:rsidRPr="00B202F3">
              <w:rPr>
                <w:rFonts w:ascii="Times New Roman" w:eastAsia="標楷體" w:hAnsi="Times New Roman" w:hint="eastAsia"/>
                <w:color w:val="000000" w:themeColor="text1"/>
                <w:sz w:val="25"/>
                <w:szCs w:val="25"/>
              </w:rPr>
              <w:t>地址：彰化縣彰化市中正路二段</w:t>
            </w:r>
            <w:r w:rsidRPr="00B202F3">
              <w:rPr>
                <w:rFonts w:ascii="Times New Roman" w:eastAsia="標楷體" w:hAnsi="Times New Roman"/>
                <w:color w:val="000000" w:themeColor="text1"/>
                <w:sz w:val="25"/>
                <w:szCs w:val="25"/>
              </w:rPr>
              <w:t>48</w:t>
            </w:r>
            <w:r w:rsidRPr="00B202F3">
              <w:rPr>
                <w:rFonts w:ascii="Times New Roman" w:eastAsia="標楷體" w:hAnsi="Times New Roman" w:hint="eastAsia"/>
                <w:color w:val="000000" w:themeColor="text1"/>
                <w:sz w:val="25"/>
                <w:szCs w:val="25"/>
              </w:rPr>
              <w:t>號</w:t>
            </w:r>
          </w:p>
        </w:tc>
      </w:tr>
      <w:tr w:rsidR="002065D5" w:rsidRPr="00B202F3" w14:paraId="769137E3" w14:textId="77777777" w:rsidTr="00C17BAA">
        <w:trPr>
          <w:trHeight w:val="471"/>
          <w:jc w:val="center"/>
        </w:trPr>
        <w:tc>
          <w:tcPr>
            <w:tcW w:w="3377" w:type="dxa"/>
            <w:tcBorders>
              <w:top w:val="single" w:sz="4" w:space="0" w:color="auto"/>
              <w:left w:val="single" w:sz="4" w:space="0" w:color="auto"/>
              <w:bottom w:val="single" w:sz="4" w:space="0" w:color="auto"/>
              <w:right w:val="single" w:sz="4" w:space="0" w:color="auto"/>
            </w:tcBorders>
            <w:vAlign w:val="center"/>
            <w:hideMark/>
          </w:tcPr>
          <w:p w14:paraId="1682B0F5" w14:textId="77777777" w:rsidR="0035054A" w:rsidRPr="00B202F3" w:rsidRDefault="0035054A" w:rsidP="00C17BAA">
            <w:pPr>
              <w:widowControl/>
              <w:spacing w:line="300" w:lineRule="exact"/>
              <w:rPr>
                <w:rFonts w:ascii="Times New Roman" w:eastAsia="標楷體" w:hAnsi="Times New Roman"/>
                <w:color w:val="000000" w:themeColor="text1"/>
                <w:sz w:val="25"/>
                <w:szCs w:val="25"/>
              </w:rPr>
            </w:pPr>
            <w:r w:rsidRPr="00B202F3">
              <w:rPr>
                <w:rFonts w:ascii="Times New Roman" w:eastAsia="標楷體" w:hAnsi="Times New Roman" w:hint="eastAsia"/>
                <w:color w:val="000000" w:themeColor="text1"/>
                <w:sz w:val="25"/>
              </w:rPr>
              <w:t>永大大飯店</w:t>
            </w:r>
          </w:p>
        </w:tc>
        <w:tc>
          <w:tcPr>
            <w:tcW w:w="1466" w:type="dxa"/>
            <w:tcBorders>
              <w:top w:val="single" w:sz="4" w:space="0" w:color="auto"/>
              <w:left w:val="single" w:sz="4" w:space="0" w:color="auto"/>
              <w:bottom w:val="single" w:sz="4" w:space="0" w:color="auto"/>
              <w:right w:val="single" w:sz="4" w:space="0" w:color="auto"/>
            </w:tcBorders>
            <w:vAlign w:val="center"/>
            <w:hideMark/>
          </w:tcPr>
          <w:p w14:paraId="2ECB5EFA" w14:textId="77777777" w:rsidR="0035054A" w:rsidRPr="00B202F3" w:rsidRDefault="0035054A" w:rsidP="00C17BAA">
            <w:pPr>
              <w:widowControl/>
              <w:spacing w:line="300" w:lineRule="exact"/>
              <w:jc w:val="center"/>
              <w:rPr>
                <w:rFonts w:ascii="Times New Roman" w:eastAsia="標楷體" w:hAnsi="Times New Roman"/>
                <w:color w:val="000000" w:themeColor="text1"/>
                <w:sz w:val="25"/>
                <w:szCs w:val="25"/>
              </w:rPr>
            </w:pPr>
            <w:r w:rsidRPr="00B202F3">
              <w:rPr>
                <w:rFonts w:ascii="Times New Roman" w:eastAsia="標楷體" w:hAnsi="Times New Roman"/>
                <w:color w:val="000000" w:themeColor="text1"/>
                <w:sz w:val="25"/>
                <w:szCs w:val="25"/>
              </w:rPr>
              <w:t>04-7224666</w:t>
            </w:r>
          </w:p>
        </w:tc>
        <w:tc>
          <w:tcPr>
            <w:tcW w:w="5329" w:type="dxa"/>
            <w:tcBorders>
              <w:top w:val="single" w:sz="4" w:space="0" w:color="auto"/>
              <w:left w:val="single" w:sz="4" w:space="0" w:color="auto"/>
              <w:bottom w:val="single" w:sz="4" w:space="0" w:color="auto"/>
              <w:right w:val="single" w:sz="4" w:space="0" w:color="auto"/>
            </w:tcBorders>
            <w:vAlign w:val="center"/>
            <w:hideMark/>
          </w:tcPr>
          <w:p w14:paraId="4B076A98" w14:textId="77777777" w:rsidR="0035054A" w:rsidRPr="00B202F3" w:rsidRDefault="0035054A" w:rsidP="00C17BAA">
            <w:pPr>
              <w:widowControl/>
              <w:spacing w:line="300" w:lineRule="exact"/>
              <w:rPr>
                <w:rFonts w:ascii="Times New Roman" w:eastAsia="標楷體" w:hAnsi="Times New Roman"/>
                <w:color w:val="000000" w:themeColor="text1"/>
                <w:sz w:val="25"/>
                <w:szCs w:val="25"/>
              </w:rPr>
            </w:pPr>
            <w:r w:rsidRPr="00B202F3">
              <w:rPr>
                <w:rFonts w:ascii="Times New Roman" w:eastAsia="標楷體" w:hAnsi="Times New Roman" w:hint="eastAsia"/>
                <w:color w:val="000000" w:themeColor="text1"/>
                <w:sz w:val="25"/>
                <w:szCs w:val="25"/>
              </w:rPr>
              <w:t>地址：彰化縣彰化市中正路二段</w:t>
            </w:r>
            <w:r w:rsidRPr="00B202F3">
              <w:rPr>
                <w:rFonts w:ascii="Times New Roman" w:eastAsia="標楷體" w:hAnsi="Times New Roman"/>
                <w:color w:val="000000" w:themeColor="text1"/>
                <w:sz w:val="25"/>
                <w:szCs w:val="25"/>
              </w:rPr>
              <w:t>120</w:t>
            </w:r>
            <w:r w:rsidRPr="00B202F3">
              <w:rPr>
                <w:rFonts w:ascii="Times New Roman" w:eastAsia="標楷體" w:hAnsi="Times New Roman" w:hint="eastAsia"/>
                <w:color w:val="000000" w:themeColor="text1"/>
                <w:sz w:val="25"/>
                <w:szCs w:val="25"/>
              </w:rPr>
              <w:t>號</w:t>
            </w:r>
            <w:r w:rsidRPr="00B202F3">
              <w:rPr>
                <w:rFonts w:ascii="Times New Roman" w:eastAsia="標楷體" w:hAnsi="Times New Roman"/>
                <w:color w:val="000000" w:themeColor="text1"/>
                <w:sz w:val="25"/>
                <w:szCs w:val="25"/>
              </w:rPr>
              <w:t>2</w:t>
            </w:r>
            <w:r w:rsidRPr="00B202F3">
              <w:rPr>
                <w:rFonts w:ascii="Times New Roman" w:eastAsia="標楷體" w:hAnsi="Times New Roman" w:hint="eastAsia"/>
                <w:color w:val="000000" w:themeColor="text1"/>
                <w:sz w:val="25"/>
                <w:szCs w:val="25"/>
              </w:rPr>
              <w:t>樓</w:t>
            </w:r>
          </w:p>
        </w:tc>
      </w:tr>
      <w:tr w:rsidR="002065D5" w:rsidRPr="00B202F3" w14:paraId="55F6D786" w14:textId="77777777" w:rsidTr="00C17BAA">
        <w:trPr>
          <w:trHeight w:val="471"/>
          <w:jc w:val="center"/>
        </w:trPr>
        <w:tc>
          <w:tcPr>
            <w:tcW w:w="3377" w:type="dxa"/>
            <w:tcBorders>
              <w:top w:val="single" w:sz="4" w:space="0" w:color="auto"/>
              <w:left w:val="single" w:sz="4" w:space="0" w:color="auto"/>
              <w:bottom w:val="single" w:sz="4" w:space="0" w:color="auto"/>
              <w:right w:val="single" w:sz="4" w:space="0" w:color="auto"/>
            </w:tcBorders>
            <w:vAlign w:val="center"/>
            <w:hideMark/>
          </w:tcPr>
          <w:p w14:paraId="3C19E42B" w14:textId="77777777" w:rsidR="0035054A" w:rsidRPr="00B202F3" w:rsidRDefault="0035054A" w:rsidP="00C17BAA">
            <w:pPr>
              <w:widowControl/>
              <w:spacing w:line="300" w:lineRule="exact"/>
              <w:rPr>
                <w:color w:val="000000" w:themeColor="text1"/>
              </w:rPr>
            </w:pPr>
            <w:r w:rsidRPr="00B202F3">
              <w:rPr>
                <w:rFonts w:ascii="Times New Roman" w:eastAsia="標楷體" w:hAnsi="Times New Roman" w:hint="eastAsia"/>
                <w:color w:val="000000" w:themeColor="text1"/>
              </w:rPr>
              <w:t>福泰商務飯店</w:t>
            </w:r>
          </w:p>
        </w:tc>
        <w:tc>
          <w:tcPr>
            <w:tcW w:w="1466" w:type="dxa"/>
            <w:tcBorders>
              <w:top w:val="single" w:sz="4" w:space="0" w:color="auto"/>
              <w:left w:val="single" w:sz="4" w:space="0" w:color="auto"/>
              <w:bottom w:val="single" w:sz="4" w:space="0" w:color="auto"/>
              <w:right w:val="single" w:sz="4" w:space="0" w:color="auto"/>
            </w:tcBorders>
            <w:vAlign w:val="center"/>
            <w:hideMark/>
          </w:tcPr>
          <w:p w14:paraId="48532441" w14:textId="77777777" w:rsidR="0035054A" w:rsidRPr="00B202F3" w:rsidRDefault="0035054A" w:rsidP="00C17BAA">
            <w:pPr>
              <w:widowControl/>
              <w:spacing w:line="300" w:lineRule="exact"/>
              <w:jc w:val="center"/>
              <w:rPr>
                <w:rFonts w:ascii="Times New Roman" w:eastAsia="標楷體" w:hAnsi="Times New Roman"/>
                <w:color w:val="000000" w:themeColor="text1"/>
                <w:sz w:val="25"/>
                <w:szCs w:val="25"/>
              </w:rPr>
            </w:pPr>
            <w:r w:rsidRPr="00B202F3">
              <w:rPr>
                <w:rFonts w:ascii="Times New Roman" w:eastAsia="標楷體" w:hAnsi="Times New Roman"/>
                <w:color w:val="000000" w:themeColor="text1"/>
                <w:sz w:val="25"/>
                <w:szCs w:val="25"/>
              </w:rPr>
              <w:t>04-7125228</w:t>
            </w:r>
          </w:p>
        </w:tc>
        <w:tc>
          <w:tcPr>
            <w:tcW w:w="5329" w:type="dxa"/>
            <w:tcBorders>
              <w:top w:val="single" w:sz="4" w:space="0" w:color="auto"/>
              <w:left w:val="single" w:sz="4" w:space="0" w:color="auto"/>
              <w:bottom w:val="single" w:sz="4" w:space="0" w:color="auto"/>
              <w:right w:val="single" w:sz="4" w:space="0" w:color="auto"/>
            </w:tcBorders>
            <w:vAlign w:val="center"/>
            <w:hideMark/>
          </w:tcPr>
          <w:p w14:paraId="38A2BB43" w14:textId="77777777" w:rsidR="0035054A" w:rsidRPr="00B202F3" w:rsidRDefault="0035054A" w:rsidP="00C17BAA">
            <w:pPr>
              <w:widowControl/>
              <w:spacing w:line="300" w:lineRule="exact"/>
              <w:rPr>
                <w:rFonts w:ascii="Times New Roman" w:eastAsia="標楷體" w:hAnsi="Times New Roman"/>
                <w:color w:val="000000" w:themeColor="text1"/>
                <w:sz w:val="25"/>
                <w:szCs w:val="25"/>
              </w:rPr>
            </w:pPr>
            <w:r w:rsidRPr="00B202F3">
              <w:rPr>
                <w:rFonts w:ascii="Times New Roman" w:eastAsia="標楷體" w:hAnsi="Times New Roman" w:hint="eastAsia"/>
                <w:color w:val="000000" w:themeColor="text1"/>
                <w:sz w:val="25"/>
                <w:szCs w:val="25"/>
              </w:rPr>
              <w:t>地址：彰化市建寶街</w:t>
            </w:r>
            <w:r w:rsidRPr="00B202F3">
              <w:rPr>
                <w:rFonts w:ascii="Times New Roman" w:eastAsia="標楷體" w:hAnsi="Times New Roman"/>
                <w:color w:val="000000" w:themeColor="text1"/>
                <w:sz w:val="25"/>
                <w:szCs w:val="25"/>
              </w:rPr>
              <w:t>20</w:t>
            </w:r>
            <w:r w:rsidRPr="00B202F3">
              <w:rPr>
                <w:rFonts w:ascii="Times New Roman" w:eastAsia="標楷體" w:hAnsi="Times New Roman" w:hint="eastAsia"/>
                <w:color w:val="000000" w:themeColor="text1"/>
                <w:sz w:val="25"/>
                <w:szCs w:val="25"/>
              </w:rPr>
              <w:t>號</w:t>
            </w:r>
          </w:p>
        </w:tc>
      </w:tr>
      <w:tr w:rsidR="002065D5" w:rsidRPr="00B202F3" w14:paraId="6B01E499" w14:textId="77777777" w:rsidTr="00C17BAA">
        <w:trPr>
          <w:trHeight w:val="471"/>
          <w:jc w:val="center"/>
        </w:trPr>
        <w:tc>
          <w:tcPr>
            <w:tcW w:w="3377" w:type="dxa"/>
            <w:tcBorders>
              <w:top w:val="single" w:sz="4" w:space="0" w:color="auto"/>
              <w:left w:val="single" w:sz="4" w:space="0" w:color="auto"/>
              <w:bottom w:val="single" w:sz="4" w:space="0" w:color="auto"/>
              <w:right w:val="single" w:sz="4" w:space="0" w:color="auto"/>
            </w:tcBorders>
            <w:vAlign w:val="center"/>
            <w:hideMark/>
          </w:tcPr>
          <w:p w14:paraId="79B715E1" w14:textId="77777777" w:rsidR="0035054A" w:rsidRPr="00B202F3" w:rsidRDefault="0035054A" w:rsidP="00C17BAA">
            <w:pPr>
              <w:widowControl/>
              <w:spacing w:line="300" w:lineRule="exact"/>
              <w:rPr>
                <w:color w:val="000000" w:themeColor="text1"/>
              </w:rPr>
            </w:pPr>
            <w:r w:rsidRPr="00B202F3">
              <w:rPr>
                <w:rFonts w:ascii="Times New Roman" w:eastAsia="標楷體" w:hAnsi="Times New Roman" w:hint="eastAsia"/>
                <w:color w:val="000000" w:themeColor="text1"/>
              </w:rPr>
              <w:t>金色河畔汽車旅館</w:t>
            </w:r>
          </w:p>
        </w:tc>
        <w:tc>
          <w:tcPr>
            <w:tcW w:w="1466" w:type="dxa"/>
            <w:tcBorders>
              <w:top w:val="single" w:sz="4" w:space="0" w:color="auto"/>
              <w:left w:val="single" w:sz="4" w:space="0" w:color="auto"/>
              <w:bottom w:val="single" w:sz="4" w:space="0" w:color="auto"/>
              <w:right w:val="single" w:sz="4" w:space="0" w:color="auto"/>
            </w:tcBorders>
            <w:vAlign w:val="center"/>
            <w:hideMark/>
          </w:tcPr>
          <w:p w14:paraId="7FCF4FA5" w14:textId="77777777" w:rsidR="0035054A" w:rsidRPr="00B202F3" w:rsidRDefault="0035054A" w:rsidP="00C17BAA">
            <w:pPr>
              <w:widowControl/>
              <w:spacing w:line="300" w:lineRule="exact"/>
              <w:jc w:val="center"/>
              <w:rPr>
                <w:rFonts w:ascii="Times New Roman" w:eastAsia="標楷體" w:hAnsi="Times New Roman"/>
                <w:color w:val="000000" w:themeColor="text1"/>
                <w:sz w:val="25"/>
                <w:szCs w:val="25"/>
              </w:rPr>
            </w:pPr>
            <w:r w:rsidRPr="00B202F3">
              <w:rPr>
                <w:rFonts w:ascii="Times New Roman" w:eastAsia="標楷體" w:hAnsi="Times New Roman"/>
                <w:color w:val="000000" w:themeColor="text1"/>
                <w:sz w:val="25"/>
                <w:szCs w:val="25"/>
              </w:rPr>
              <w:t>04-7122128</w:t>
            </w:r>
          </w:p>
        </w:tc>
        <w:tc>
          <w:tcPr>
            <w:tcW w:w="5329" w:type="dxa"/>
            <w:tcBorders>
              <w:top w:val="single" w:sz="4" w:space="0" w:color="auto"/>
              <w:left w:val="single" w:sz="4" w:space="0" w:color="auto"/>
              <w:bottom w:val="single" w:sz="4" w:space="0" w:color="auto"/>
              <w:right w:val="single" w:sz="4" w:space="0" w:color="auto"/>
            </w:tcBorders>
            <w:vAlign w:val="center"/>
            <w:hideMark/>
          </w:tcPr>
          <w:p w14:paraId="4F2F7755" w14:textId="77777777" w:rsidR="0035054A" w:rsidRPr="00B202F3" w:rsidRDefault="0035054A" w:rsidP="00C17BAA">
            <w:pPr>
              <w:widowControl/>
              <w:spacing w:line="300" w:lineRule="exact"/>
              <w:rPr>
                <w:rFonts w:ascii="Times New Roman" w:eastAsia="標楷體" w:hAnsi="Times New Roman"/>
                <w:color w:val="000000" w:themeColor="text1"/>
                <w:sz w:val="25"/>
                <w:szCs w:val="25"/>
              </w:rPr>
            </w:pPr>
            <w:r w:rsidRPr="00B202F3">
              <w:rPr>
                <w:rFonts w:ascii="Times New Roman" w:eastAsia="標楷體" w:hAnsi="Times New Roman" w:hint="eastAsia"/>
                <w:color w:val="000000" w:themeColor="text1"/>
                <w:sz w:val="25"/>
                <w:szCs w:val="25"/>
              </w:rPr>
              <w:t>地址：彰化市中山路二段</w:t>
            </w:r>
            <w:r w:rsidRPr="00B202F3">
              <w:rPr>
                <w:rFonts w:ascii="Times New Roman" w:eastAsia="標楷體" w:hAnsi="Times New Roman"/>
                <w:color w:val="000000" w:themeColor="text1"/>
                <w:sz w:val="25"/>
                <w:szCs w:val="25"/>
              </w:rPr>
              <w:t>82</w:t>
            </w:r>
            <w:r w:rsidRPr="00B202F3">
              <w:rPr>
                <w:rFonts w:ascii="Times New Roman" w:eastAsia="標楷體" w:hAnsi="Times New Roman" w:hint="eastAsia"/>
                <w:color w:val="000000" w:themeColor="text1"/>
                <w:sz w:val="25"/>
                <w:szCs w:val="25"/>
              </w:rPr>
              <w:t>號</w:t>
            </w:r>
            <w:r w:rsidRPr="00B202F3">
              <w:rPr>
                <w:rFonts w:ascii="Times New Roman" w:eastAsia="標楷體" w:hAnsi="Times New Roman"/>
                <w:color w:val="000000" w:themeColor="text1"/>
                <w:sz w:val="25"/>
                <w:szCs w:val="25"/>
              </w:rPr>
              <w:t>1-2</w:t>
            </w:r>
            <w:r w:rsidRPr="00B202F3">
              <w:rPr>
                <w:rFonts w:ascii="Times New Roman" w:eastAsia="標楷體" w:hAnsi="Times New Roman" w:hint="eastAsia"/>
                <w:color w:val="000000" w:themeColor="text1"/>
                <w:sz w:val="25"/>
                <w:szCs w:val="25"/>
              </w:rPr>
              <w:t>樓</w:t>
            </w:r>
          </w:p>
        </w:tc>
      </w:tr>
      <w:tr w:rsidR="002065D5" w:rsidRPr="00B202F3" w14:paraId="6E1262AF" w14:textId="77777777" w:rsidTr="00C17BAA">
        <w:trPr>
          <w:trHeight w:val="471"/>
          <w:jc w:val="center"/>
        </w:trPr>
        <w:tc>
          <w:tcPr>
            <w:tcW w:w="3377" w:type="dxa"/>
            <w:tcBorders>
              <w:top w:val="single" w:sz="4" w:space="0" w:color="auto"/>
              <w:left w:val="single" w:sz="4" w:space="0" w:color="auto"/>
              <w:bottom w:val="single" w:sz="4" w:space="0" w:color="auto"/>
              <w:right w:val="single" w:sz="4" w:space="0" w:color="auto"/>
            </w:tcBorders>
            <w:vAlign w:val="center"/>
            <w:hideMark/>
          </w:tcPr>
          <w:p w14:paraId="42ABB0ED" w14:textId="77777777" w:rsidR="0035054A" w:rsidRPr="00B202F3" w:rsidRDefault="0035054A" w:rsidP="00C17BAA">
            <w:pPr>
              <w:widowControl/>
              <w:spacing w:line="300" w:lineRule="exact"/>
              <w:rPr>
                <w:color w:val="000000" w:themeColor="text1"/>
              </w:rPr>
            </w:pPr>
            <w:r w:rsidRPr="00B202F3">
              <w:rPr>
                <w:rFonts w:ascii="Times New Roman" w:eastAsia="標楷體" w:hAnsi="Times New Roman" w:hint="eastAsia"/>
                <w:color w:val="000000" w:themeColor="text1"/>
              </w:rPr>
              <w:t>富黎精緻汽車旅館</w:t>
            </w:r>
          </w:p>
        </w:tc>
        <w:tc>
          <w:tcPr>
            <w:tcW w:w="1466" w:type="dxa"/>
            <w:tcBorders>
              <w:top w:val="single" w:sz="4" w:space="0" w:color="auto"/>
              <w:left w:val="single" w:sz="4" w:space="0" w:color="auto"/>
              <w:bottom w:val="single" w:sz="4" w:space="0" w:color="auto"/>
              <w:right w:val="single" w:sz="4" w:space="0" w:color="auto"/>
            </w:tcBorders>
            <w:vAlign w:val="center"/>
            <w:hideMark/>
          </w:tcPr>
          <w:p w14:paraId="4FAF4AF0" w14:textId="77777777" w:rsidR="0035054A" w:rsidRPr="00B202F3" w:rsidRDefault="0035054A" w:rsidP="00C17BAA">
            <w:pPr>
              <w:widowControl/>
              <w:spacing w:line="300" w:lineRule="exact"/>
              <w:jc w:val="center"/>
              <w:rPr>
                <w:rFonts w:ascii="Times New Roman" w:eastAsia="標楷體" w:hAnsi="Times New Roman"/>
                <w:color w:val="000000" w:themeColor="text1"/>
                <w:sz w:val="25"/>
                <w:szCs w:val="25"/>
              </w:rPr>
            </w:pPr>
            <w:r w:rsidRPr="00B202F3">
              <w:rPr>
                <w:rFonts w:ascii="Times New Roman" w:eastAsia="標楷體" w:hAnsi="Times New Roman"/>
                <w:color w:val="000000" w:themeColor="text1"/>
                <w:sz w:val="25"/>
                <w:szCs w:val="25"/>
              </w:rPr>
              <w:t>04-7273777</w:t>
            </w:r>
          </w:p>
        </w:tc>
        <w:tc>
          <w:tcPr>
            <w:tcW w:w="5329" w:type="dxa"/>
            <w:tcBorders>
              <w:top w:val="single" w:sz="4" w:space="0" w:color="auto"/>
              <w:left w:val="single" w:sz="4" w:space="0" w:color="auto"/>
              <w:bottom w:val="single" w:sz="4" w:space="0" w:color="auto"/>
              <w:right w:val="single" w:sz="4" w:space="0" w:color="auto"/>
            </w:tcBorders>
            <w:vAlign w:val="center"/>
            <w:hideMark/>
          </w:tcPr>
          <w:p w14:paraId="12DAC709" w14:textId="77777777" w:rsidR="0035054A" w:rsidRPr="00B202F3" w:rsidRDefault="0035054A" w:rsidP="00C17BAA">
            <w:pPr>
              <w:widowControl/>
              <w:spacing w:line="300" w:lineRule="exact"/>
              <w:rPr>
                <w:rFonts w:ascii="Times New Roman" w:eastAsia="標楷體" w:hAnsi="Times New Roman"/>
                <w:color w:val="000000" w:themeColor="text1"/>
                <w:sz w:val="25"/>
                <w:szCs w:val="25"/>
              </w:rPr>
            </w:pPr>
            <w:r w:rsidRPr="00B202F3">
              <w:rPr>
                <w:rFonts w:ascii="Times New Roman" w:eastAsia="標楷體" w:hAnsi="Times New Roman" w:hint="eastAsia"/>
                <w:color w:val="000000" w:themeColor="text1"/>
                <w:sz w:val="25"/>
                <w:szCs w:val="25"/>
              </w:rPr>
              <w:t>地址：彰化市裕民街</w:t>
            </w:r>
            <w:r w:rsidRPr="00B202F3">
              <w:rPr>
                <w:rFonts w:ascii="Times New Roman" w:eastAsia="標楷體" w:hAnsi="Times New Roman"/>
                <w:color w:val="000000" w:themeColor="text1"/>
                <w:sz w:val="25"/>
                <w:szCs w:val="25"/>
              </w:rPr>
              <w:t>113</w:t>
            </w:r>
            <w:r w:rsidRPr="00B202F3">
              <w:rPr>
                <w:rFonts w:ascii="Times New Roman" w:eastAsia="標楷體" w:hAnsi="Times New Roman" w:hint="eastAsia"/>
                <w:color w:val="000000" w:themeColor="text1"/>
                <w:sz w:val="25"/>
                <w:szCs w:val="25"/>
              </w:rPr>
              <w:t>號</w:t>
            </w:r>
          </w:p>
        </w:tc>
      </w:tr>
      <w:tr w:rsidR="002065D5" w:rsidRPr="00B202F3" w14:paraId="65B69E81" w14:textId="77777777" w:rsidTr="00C17BAA">
        <w:trPr>
          <w:trHeight w:val="471"/>
          <w:jc w:val="center"/>
        </w:trPr>
        <w:tc>
          <w:tcPr>
            <w:tcW w:w="3377" w:type="dxa"/>
            <w:tcBorders>
              <w:top w:val="single" w:sz="4" w:space="0" w:color="auto"/>
              <w:left w:val="single" w:sz="4" w:space="0" w:color="auto"/>
              <w:bottom w:val="single" w:sz="4" w:space="0" w:color="auto"/>
              <w:right w:val="single" w:sz="4" w:space="0" w:color="auto"/>
            </w:tcBorders>
            <w:vAlign w:val="center"/>
            <w:hideMark/>
          </w:tcPr>
          <w:p w14:paraId="5260B92D" w14:textId="77777777" w:rsidR="0035054A" w:rsidRPr="00B202F3" w:rsidRDefault="0035054A" w:rsidP="00C17BAA">
            <w:pPr>
              <w:widowControl/>
              <w:spacing w:line="300" w:lineRule="exact"/>
              <w:rPr>
                <w:color w:val="000000" w:themeColor="text1"/>
              </w:rPr>
            </w:pPr>
            <w:r w:rsidRPr="00B202F3">
              <w:rPr>
                <w:rFonts w:ascii="Times New Roman" w:eastAsia="標楷體" w:hAnsi="Times New Roman" w:hint="eastAsia"/>
                <w:color w:val="000000" w:themeColor="text1"/>
              </w:rPr>
              <w:t>聯霆行旅</w:t>
            </w:r>
          </w:p>
        </w:tc>
        <w:tc>
          <w:tcPr>
            <w:tcW w:w="1466" w:type="dxa"/>
            <w:tcBorders>
              <w:top w:val="single" w:sz="4" w:space="0" w:color="auto"/>
              <w:left w:val="single" w:sz="4" w:space="0" w:color="auto"/>
              <w:bottom w:val="single" w:sz="4" w:space="0" w:color="auto"/>
              <w:right w:val="single" w:sz="4" w:space="0" w:color="auto"/>
            </w:tcBorders>
            <w:vAlign w:val="center"/>
            <w:hideMark/>
          </w:tcPr>
          <w:p w14:paraId="63ACD8E0" w14:textId="443864AE" w:rsidR="0035054A" w:rsidRPr="00B202F3" w:rsidRDefault="0035054A" w:rsidP="00C17BAA">
            <w:pPr>
              <w:widowControl/>
              <w:spacing w:line="300" w:lineRule="exact"/>
              <w:jc w:val="center"/>
              <w:rPr>
                <w:rFonts w:ascii="Times New Roman" w:eastAsia="標楷體" w:hAnsi="Times New Roman"/>
                <w:color w:val="000000" w:themeColor="text1"/>
                <w:sz w:val="25"/>
                <w:szCs w:val="25"/>
              </w:rPr>
            </w:pPr>
            <w:r w:rsidRPr="00B202F3">
              <w:rPr>
                <w:rFonts w:ascii="Times New Roman" w:eastAsia="標楷體" w:hAnsi="Times New Roman"/>
                <w:color w:val="000000" w:themeColor="text1"/>
                <w:sz w:val="25"/>
                <w:szCs w:val="25"/>
              </w:rPr>
              <w:t>04-72</w:t>
            </w:r>
            <w:r w:rsidRPr="00B202F3">
              <w:rPr>
                <w:rFonts w:ascii="Times New Roman" w:eastAsia="標楷體" w:hAnsi="Times New Roman" w:hint="eastAsia"/>
                <w:color w:val="000000" w:themeColor="text1"/>
                <w:sz w:val="25"/>
                <w:szCs w:val="25"/>
              </w:rPr>
              <w:t>84585</w:t>
            </w:r>
          </w:p>
        </w:tc>
        <w:tc>
          <w:tcPr>
            <w:tcW w:w="5329" w:type="dxa"/>
            <w:tcBorders>
              <w:top w:val="single" w:sz="4" w:space="0" w:color="auto"/>
              <w:left w:val="single" w:sz="4" w:space="0" w:color="auto"/>
              <w:bottom w:val="single" w:sz="4" w:space="0" w:color="auto"/>
              <w:right w:val="single" w:sz="4" w:space="0" w:color="auto"/>
            </w:tcBorders>
            <w:vAlign w:val="center"/>
            <w:hideMark/>
          </w:tcPr>
          <w:p w14:paraId="7908E7EE" w14:textId="77777777" w:rsidR="0035054A" w:rsidRPr="00B202F3" w:rsidRDefault="0035054A" w:rsidP="00C17BAA">
            <w:pPr>
              <w:widowControl/>
              <w:spacing w:line="300" w:lineRule="exact"/>
              <w:rPr>
                <w:rFonts w:ascii="Times New Roman" w:eastAsia="標楷體" w:hAnsi="Times New Roman"/>
                <w:color w:val="000000" w:themeColor="text1"/>
                <w:sz w:val="25"/>
                <w:szCs w:val="25"/>
              </w:rPr>
            </w:pPr>
            <w:r w:rsidRPr="00B202F3">
              <w:rPr>
                <w:rFonts w:ascii="Times New Roman" w:eastAsia="標楷體" w:hAnsi="Times New Roman" w:hint="eastAsia"/>
                <w:color w:val="000000" w:themeColor="text1"/>
                <w:sz w:val="25"/>
                <w:szCs w:val="25"/>
              </w:rPr>
              <w:t>地址：彰化市大同里太平街</w:t>
            </w:r>
            <w:r w:rsidRPr="00B202F3">
              <w:rPr>
                <w:rFonts w:ascii="Times New Roman" w:eastAsia="標楷體" w:hAnsi="Times New Roman"/>
                <w:color w:val="000000" w:themeColor="text1"/>
                <w:sz w:val="25"/>
                <w:szCs w:val="25"/>
              </w:rPr>
              <w:t>89</w:t>
            </w:r>
            <w:r w:rsidRPr="00B202F3">
              <w:rPr>
                <w:rFonts w:ascii="Times New Roman" w:eastAsia="標楷體" w:hAnsi="Times New Roman" w:hint="eastAsia"/>
                <w:color w:val="000000" w:themeColor="text1"/>
                <w:sz w:val="25"/>
                <w:szCs w:val="25"/>
              </w:rPr>
              <w:t>號</w:t>
            </w:r>
            <w:r w:rsidRPr="00B202F3">
              <w:rPr>
                <w:rFonts w:ascii="Times New Roman" w:eastAsia="標楷體" w:hAnsi="Times New Roman"/>
                <w:color w:val="000000" w:themeColor="text1"/>
                <w:sz w:val="25"/>
                <w:szCs w:val="25"/>
              </w:rPr>
              <w:t>3-6</w:t>
            </w:r>
            <w:r w:rsidRPr="00B202F3">
              <w:rPr>
                <w:rFonts w:ascii="Times New Roman" w:eastAsia="標楷體" w:hAnsi="Times New Roman" w:hint="eastAsia"/>
                <w:color w:val="000000" w:themeColor="text1"/>
                <w:sz w:val="25"/>
                <w:szCs w:val="25"/>
              </w:rPr>
              <w:t>樓</w:t>
            </w:r>
          </w:p>
        </w:tc>
      </w:tr>
      <w:tr w:rsidR="002065D5" w:rsidRPr="00B202F3" w14:paraId="2C4B7A3C" w14:textId="77777777" w:rsidTr="00C17BAA">
        <w:trPr>
          <w:trHeight w:val="471"/>
          <w:jc w:val="center"/>
        </w:trPr>
        <w:tc>
          <w:tcPr>
            <w:tcW w:w="3377" w:type="dxa"/>
            <w:tcBorders>
              <w:top w:val="single" w:sz="4" w:space="0" w:color="auto"/>
              <w:left w:val="single" w:sz="4" w:space="0" w:color="auto"/>
              <w:bottom w:val="single" w:sz="4" w:space="0" w:color="auto"/>
              <w:right w:val="single" w:sz="4" w:space="0" w:color="auto"/>
            </w:tcBorders>
            <w:vAlign w:val="center"/>
            <w:hideMark/>
          </w:tcPr>
          <w:p w14:paraId="29EB9D3F" w14:textId="77777777" w:rsidR="0035054A" w:rsidRPr="00B202F3" w:rsidRDefault="0035054A" w:rsidP="00C17BAA">
            <w:pPr>
              <w:widowControl/>
              <w:spacing w:line="300" w:lineRule="exact"/>
              <w:rPr>
                <w:rFonts w:ascii="Times New Roman" w:eastAsia="標楷體" w:hAnsi="Times New Roman"/>
                <w:color w:val="000000" w:themeColor="text1"/>
                <w:sz w:val="25"/>
                <w:szCs w:val="25"/>
              </w:rPr>
            </w:pPr>
            <w:r w:rsidRPr="00B202F3">
              <w:rPr>
                <w:rFonts w:ascii="Times New Roman" w:eastAsia="標楷體" w:hAnsi="Times New Roman" w:hint="eastAsia"/>
                <w:color w:val="000000" w:themeColor="text1"/>
                <w:sz w:val="25"/>
              </w:rPr>
              <w:t>萬勝賓館</w:t>
            </w:r>
          </w:p>
        </w:tc>
        <w:tc>
          <w:tcPr>
            <w:tcW w:w="1466" w:type="dxa"/>
            <w:tcBorders>
              <w:top w:val="single" w:sz="4" w:space="0" w:color="auto"/>
              <w:left w:val="single" w:sz="4" w:space="0" w:color="auto"/>
              <w:bottom w:val="single" w:sz="4" w:space="0" w:color="auto"/>
              <w:right w:val="single" w:sz="4" w:space="0" w:color="auto"/>
            </w:tcBorders>
            <w:vAlign w:val="center"/>
            <w:hideMark/>
          </w:tcPr>
          <w:p w14:paraId="4EFC4052" w14:textId="77777777" w:rsidR="0035054A" w:rsidRPr="00B202F3" w:rsidRDefault="0035054A" w:rsidP="00C17BAA">
            <w:pPr>
              <w:widowControl/>
              <w:spacing w:line="300" w:lineRule="exact"/>
              <w:jc w:val="center"/>
              <w:rPr>
                <w:rFonts w:ascii="Times New Roman" w:eastAsia="標楷體" w:hAnsi="Times New Roman"/>
                <w:color w:val="000000" w:themeColor="text1"/>
                <w:sz w:val="25"/>
                <w:szCs w:val="25"/>
              </w:rPr>
            </w:pPr>
            <w:r w:rsidRPr="00B202F3">
              <w:rPr>
                <w:rFonts w:ascii="Times New Roman" w:eastAsia="標楷體" w:hAnsi="Times New Roman"/>
                <w:color w:val="000000" w:themeColor="text1"/>
                <w:sz w:val="25"/>
                <w:szCs w:val="25"/>
              </w:rPr>
              <w:t>04-7285456</w:t>
            </w:r>
          </w:p>
        </w:tc>
        <w:tc>
          <w:tcPr>
            <w:tcW w:w="5329" w:type="dxa"/>
            <w:tcBorders>
              <w:top w:val="single" w:sz="4" w:space="0" w:color="auto"/>
              <w:left w:val="single" w:sz="4" w:space="0" w:color="auto"/>
              <w:bottom w:val="single" w:sz="4" w:space="0" w:color="auto"/>
              <w:right w:val="single" w:sz="4" w:space="0" w:color="auto"/>
            </w:tcBorders>
            <w:vAlign w:val="center"/>
            <w:hideMark/>
          </w:tcPr>
          <w:p w14:paraId="3E3C59BD" w14:textId="77777777" w:rsidR="0035054A" w:rsidRPr="00B202F3" w:rsidRDefault="0035054A" w:rsidP="00C17BAA">
            <w:pPr>
              <w:widowControl/>
              <w:spacing w:line="300" w:lineRule="exact"/>
              <w:rPr>
                <w:rFonts w:ascii="Times New Roman" w:eastAsia="標楷體" w:hAnsi="Times New Roman"/>
                <w:color w:val="000000" w:themeColor="text1"/>
                <w:sz w:val="25"/>
                <w:szCs w:val="25"/>
              </w:rPr>
            </w:pPr>
            <w:r w:rsidRPr="00B202F3">
              <w:rPr>
                <w:rFonts w:ascii="Times New Roman" w:eastAsia="標楷體" w:hAnsi="Times New Roman" w:hint="eastAsia"/>
                <w:color w:val="000000" w:themeColor="text1"/>
                <w:sz w:val="25"/>
                <w:szCs w:val="25"/>
              </w:rPr>
              <w:t>地址：彰化縣彰化市中正路二段</w:t>
            </w:r>
            <w:r w:rsidRPr="00B202F3">
              <w:rPr>
                <w:rFonts w:ascii="Times New Roman" w:eastAsia="標楷體" w:hAnsi="Times New Roman"/>
                <w:color w:val="000000" w:themeColor="text1"/>
                <w:sz w:val="25"/>
                <w:szCs w:val="25"/>
              </w:rPr>
              <w:t>190</w:t>
            </w:r>
            <w:r w:rsidRPr="00B202F3">
              <w:rPr>
                <w:rFonts w:ascii="Times New Roman" w:eastAsia="標楷體" w:hAnsi="Times New Roman" w:hint="eastAsia"/>
                <w:color w:val="000000" w:themeColor="text1"/>
                <w:sz w:val="25"/>
                <w:szCs w:val="25"/>
              </w:rPr>
              <w:t>巷</w:t>
            </w:r>
            <w:r w:rsidRPr="00B202F3">
              <w:rPr>
                <w:rFonts w:ascii="Times New Roman" w:eastAsia="標楷體" w:hAnsi="Times New Roman"/>
                <w:color w:val="000000" w:themeColor="text1"/>
                <w:sz w:val="25"/>
                <w:szCs w:val="25"/>
              </w:rPr>
              <w:t>36</w:t>
            </w:r>
            <w:r w:rsidRPr="00B202F3">
              <w:rPr>
                <w:rFonts w:ascii="Times New Roman" w:eastAsia="標楷體" w:hAnsi="Times New Roman" w:hint="eastAsia"/>
                <w:color w:val="000000" w:themeColor="text1"/>
                <w:sz w:val="25"/>
                <w:szCs w:val="25"/>
              </w:rPr>
              <w:t>號</w:t>
            </w:r>
          </w:p>
        </w:tc>
      </w:tr>
      <w:tr w:rsidR="002065D5" w:rsidRPr="00B202F3" w14:paraId="1821ED68" w14:textId="77777777" w:rsidTr="00C17BAA">
        <w:trPr>
          <w:trHeight w:val="471"/>
          <w:jc w:val="center"/>
        </w:trPr>
        <w:tc>
          <w:tcPr>
            <w:tcW w:w="3377" w:type="dxa"/>
            <w:tcBorders>
              <w:top w:val="single" w:sz="4" w:space="0" w:color="auto"/>
              <w:left w:val="single" w:sz="4" w:space="0" w:color="auto"/>
              <w:bottom w:val="single" w:sz="4" w:space="0" w:color="auto"/>
              <w:right w:val="single" w:sz="4" w:space="0" w:color="auto"/>
            </w:tcBorders>
            <w:vAlign w:val="center"/>
            <w:hideMark/>
          </w:tcPr>
          <w:p w14:paraId="669D09B7" w14:textId="77777777" w:rsidR="0035054A" w:rsidRPr="00B202F3" w:rsidRDefault="0035054A" w:rsidP="00C17BAA">
            <w:pPr>
              <w:widowControl/>
              <w:spacing w:line="300" w:lineRule="exact"/>
              <w:rPr>
                <w:strike/>
                <w:color w:val="000000" w:themeColor="text1"/>
              </w:rPr>
            </w:pPr>
            <w:r w:rsidRPr="00B202F3">
              <w:rPr>
                <w:rFonts w:ascii="Times New Roman" w:eastAsia="標楷體" w:hAnsi="Times New Roman" w:hint="eastAsia"/>
                <w:color w:val="000000" w:themeColor="text1"/>
              </w:rPr>
              <w:t>金城旅社</w:t>
            </w:r>
          </w:p>
        </w:tc>
        <w:tc>
          <w:tcPr>
            <w:tcW w:w="1466" w:type="dxa"/>
            <w:tcBorders>
              <w:top w:val="single" w:sz="4" w:space="0" w:color="auto"/>
              <w:left w:val="single" w:sz="4" w:space="0" w:color="auto"/>
              <w:bottom w:val="single" w:sz="4" w:space="0" w:color="auto"/>
              <w:right w:val="single" w:sz="4" w:space="0" w:color="auto"/>
            </w:tcBorders>
            <w:vAlign w:val="center"/>
            <w:hideMark/>
          </w:tcPr>
          <w:p w14:paraId="318A9AFB" w14:textId="77777777" w:rsidR="0035054A" w:rsidRPr="00B202F3" w:rsidRDefault="0035054A" w:rsidP="00C17BAA">
            <w:pPr>
              <w:widowControl/>
              <w:spacing w:line="300" w:lineRule="exact"/>
              <w:jc w:val="center"/>
              <w:rPr>
                <w:rFonts w:ascii="Times New Roman" w:eastAsia="標楷體" w:hAnsi="Times New Roman"/>
                <w:strike/>
                <w:color w:val="000000" w:themeColor="text1"/>
                <w:sz w:val="25"/>
                <w:szCs w:val="25"/>
              </w:rPr>
            </w:pPr>
            <w:r w:rsidRPr="00B202F3">
              <w:rPr>
                <w:rFonts w:ascii="Times New Roman" w:eastAsia="標楷體" w:hAnsi="Times New Roman"/>
                <w:color w:val="000000" w:themeColor="text1"/>
                <w:sz w:val="25"/>
                <w:szCs w:val="25"/>
              </w:rPr>
              <w:t>04-7221725</w:t>
            </w:r>
          </w:p>
        </w:tc>
        <w:tc>
          <w:tcPr>
            <w:tcW w:w="5329" w:type="dxa"/>
            <w:tcBorders>
              <w:top w:val="single" w:sz="4" w:space="0" w:color="auto"/>
              <w:left w:val="single" w:sz="4" w:space="0" w:color="auto"/>
              <w:bottom w:val="single" w:sz="4" w:space="0" w:color="auto"/>
              <w:right w:val="single" w:sz="4" w:space="0" w:color="auto"/>
            </w:tcBorders>
            <w:vAlign w:val="center"/>
            <w:hideMark/>
          </w:tcPr>
          <w:p w14:paraId="2D685F6F" w14:textId="77777777" w:rsidR="0035054A" w:rsidRPr="00B202F3" w:rsidRDefault="0035054A" w:rsidP="00C17BAA">
            <w:pPr>
              <w:widowControl/>
              <w:spacing w:line="300" w:lineRule="exact"/>
              <w:rPr>
                <w:rFonts w:ascii="Times New Roman" w:eastAsia="標楷體" w:hAnsi="Times New Roman"/>
                <w:strike/>
                <w:color w:val="000000" w:themeColor="text1"/>
                <w:sz w:val="25"/>
                <w:szCs w:val="25"/>
              </w:rPr>
            </w:pPr>
            <w:r w:rsidRPr="00B202F3">
              <w:rPr>
                <w:rFonts w:ascii="Times New Roman" w:eastAsia="標楷體" w:hAnsi="Times New Roman" w:hint="eastAsia"/>
                <w:color w:val="000000" w:themeColor="text1"/>
                <w:sz w:val="25"/>
                <w:szCs w:val="25"/>
              </w:rPr>
              <w:t>地址：彰化市長安街</w:t>
            </w:r>
            <w:r w:rsidRPr="00B202F3">
              <w:rPr>
                <w:rFonts w:ascii="Times New Roman" w:eastAsia="標楷體" w:hAnsi="Times New Roman"/>
                <w:color w:val="000000" w:themeColor="text1"/>
                <w:sz w:val="25"/>
                <w:szCs w:val="25"/>
              </w:rPr>
              <w:t>100</w:t>
            </w:r>
            <w:r w:rsidRPr="00B202F3">
              <w:rPr>
                <w:rFonts w:ascii="Times New Roman" w:eastAsia="標楷體" w:hAnsi="Times New Roman" w:hint="eastAsia"/>
                <w:color w:val="000000" w:themeColor="text1"/>
                <w:sz w:val="25"/>
                <w:szCs w:val="25"/>
              </w:rPr>
              <w:t>巷</w:t>
            </w:r>
            <w:r w:rsidRPr="00B202F3">
              <w:rPr>
                <w:rFonts w:ascii="Times New Roman" w:eastAsia="標楷體" w:hAnsi="Times New Roman"/>
                <w:color w:val="000000" w:themeColor="text1"/>
                <w:sz w:val="25"/>
                <w:szCs w:val="25"/>
              </w:rPr>
              <w:t>1</w:t>
            </w:r>
            <w:r w:rsidRPr="00B202F3">
              <w:rPr>
                <w:rFonts w:ascii="Times New Roman" w:eastAsia="標楷體" w:hAnsi="Times New Roman" w:hint="eastAsia"/>
                <w:color w:val="000000" w:themeColor="text1"/>
                <w:sz w:val="25"/>
                <w:szCs w:val="25"/>
              </w:rPr>
              <w:t>號</w:t>
            </w:r>
          </w:p>
        </w:tc>
      </w:tr>
      <w:tr w:rsidR="002065D5" w:rsidRPr="00B202F3" w14:paraId="4918239C" w14:textId="77777777" w:rsidTr="00C17BAA">
        <w:trPr>
          <w:trHeight w:val="471"/>
          <w:jc w:val="center"/>
        </w:trPr>
        <w:tc>
          <w:tcPr>
            <w:tcW w:w="3377" w:type="dxa"/>
            <w:tcBorders>
              <w:top w:val="single" w:sz="4" w:space="0" w:color="auto"/>
              <w:left w:val="single" w:sz="4" w:space="0" w:color="auto"/>
              <w:bottom w:val="single" w:sz="4" w:space="0" w:color="auto"/>
              <w:right w:val="single" w:sz="4" w:space="0" w:color="auto"/>
            </w:tcBorders>
            <w:vAlign w:val="center"/>
            <w:hideMark/>
          </w:tcPr>
          <w:p w14:paraId="689D7E94" w14:textId="77777777" w:rsidR="0035054A" w:rsidRPr="00B202F3" w:rsidRDefault="0035054A" w:rsidP="0035054A">
            <w:pPr>
              <w:widowControl/>
              <w:spacing w:line="300" w:lineRule="exact"/>
              <w:rPr>
                <w:rFonts w:ascii="Times New Roman" w:eastAsia="標楷體" w:hAnsi="Times New Roman"/>
                <w:color w:val="000000" w:themeColor="text1"/>
                <w:sz w:val="25"/>
                <w:szCs w:val="25"/>
              </w:rPr>
            </w:pPr>
            <w:r w:rsidRPr="00B202F3">
              <w:rPr>
                <w:rFonts w:ascii="Times New Roman" w:eastAsia="標楷體" w:hAnsi="Times New Roman" w:hint="eastAsia"/>
                <w:color w:val="000000" w:themeColor="text1"/>
                <w:sz w:val="25"/>
              </w:rPr>
              <w:t>三民賓館</w:t>
            </w:r>
          </w:p>
        </w:tc>
        <w:tc>
          <w:tcPr>
            <w:tcW w:w="1466" w:type="dxa"/>
            <w:tcBorders>
              <w:top w:val="single" w:sz="4" w:space="0" w:color="auto"/>
              <w:left w:val="single" w:sz="4" w:space="0" w:color="auto"/>
              <w:bottom w:val="single" w:sz="4" w:space="0" w:color="auto"/>
              <w:right w:val="single" w:sz="4" w:space="0" w:color="auto"/>
            </w:tcBorders>
            <w:vAlign w:val="center"/>
            <w:hideMark/>
          </w:tcPr>
          <w:p w14:paraId="7D0DDEC3" w14:textId="7101B3EC" w:rsidR="0035054A" w:rsidRPr="00B202F3" w:rsidRDefault="0035054A" w:rsidP="0035054A">
            <w:pPr>
              <w:widowControl/>
              <w:spacing w:line="300" w:lineRule="exact"/>
              <w:jc w:val="center"/>
              <w:rPr>
                <w:rFonts w:ascii="Times New Roman" w:eastAsia="標楷體" w:hAnsi="Times New Roman"/>
                <w:color w:val="000000" w:themeColor="text1"/>
                <w:sz w:val="25"/>
                <w:szCs w:val="25"/>
              </w:rPr>
            </w:pPr>
            <w:r w:rsidRPr="00B202F3">
              <w:rPr>
                <w:rFonts w:ascii="Times New Roman" w:eastAsia="標楷體" w:hAnsi="Times New Roman"/>
                <w:color w:val="000000" w:themeColor="text1"/>
                <w:sz w:val="25"/>
                <w:szCs w:val="25"/>
              </w:rPr>
              <w:t>04-72</w:t>
            </w:r>
            <w:r w:rsidRPr="00B202F3">
              <w:rPr>
                <w:rFonts w:ascii="Times New Roman" w:eastAsia="標楷體" w:hAnsi="Times New Roman" w:hint="eastAsia"/>
                <w:color w:val="000000" w:themeColor="text1"/>
                <w:sz w:val="25"/>
                <w:szCs w:val="25"/>
              </w:rPr>
              <w:t>29751</w:t>
            </w:r>
          </w:p>
        </w:tc>
        <w:tc>
          <w:tcPr>
            <w:tcW w:w="5329" w:type="dxa"/>
            <w:tcBorders>
              <w:top w:val="single" w:sz="4" w:space="0" w:color="auto"/>
              <w:left w:val="single" w:sz="4" w:space="0" w:color="auto"/>
              <w:bottom w:val="single" w:sz="4" w:space="0" w:color="auto"/>
              <w:right w:val="single" w:sz="4" w:space="0" w:color="auto"/>
            </w:tcBorders>
            <w:vAlign w:val="center"/>
            <w:hideMark/>
          </w:tcPr>
          <w:p w14:paraId="1827C75E" w14:textId="77777777" w:rsidR="0035054A" w:rsidRPr="00B202F3" w:rsidRDefault="0035054A" w:rsidP="0035054A">
            <w:pPr>
              <w:widowControl/>
              <w:spacing w:line="300" w:lineRule="exact"/>
              <w:rPr>
                <w:rFonts w:ascii="Times New Roman" w:eastAsia="標楷體" w:hAnsi="Times New Roman"/>
                <w:color w:val="000000" w:themeColor="text1"/>
                <w:sz w:val="25"/>
                <w:szCs w:val="25"/>
              </w:rPr>
            </w:pPr>
            <w:r w:rsidRPr="00B202F3">
              <w:rPr>
                <w:rFonts w:ascii="Times New Roman" w:eastAsia="標楷體" w:hAnsi="Times New Roman" w:hint="eastAsia"/>
                <w:color w:val="000000" w:themeColor="text1"/>
                <w:sz w:val="25"/>
                <w:szCs w:val="25"/>
              </w:rPr>
              <w:t>地址：彰化縣彰化市三民路</w:t>
            </w:r>
            <w:r w:rsidRPr="00B202F3">
              <w:rPr>
                <w:rFonts w:ascii="Times New Roman" w:eastAsia="標楷體" w:hAnsi="Times New Roman"/>
                <w:color w:val="000000" w:themeColor="text1"/>
                <w:sz w:val="25"/>
                <w:szCs w:val="25"/>
              </w:rPr>
              <w:t>226</w:t>
            </w:r>
            <w:r w:rsidRPr="00B202F3">
              <w:rPr>
                <w:rFonts w:ascii="Times New Roman" w:eastAsia="標楷體" w:hAnsi="Times New Roman" w:hint="eastAsia"/>
                <w:color w:val="000000" w:themeColor="text1"/>
                <w:sz w:val="25"/>
                <w:szCs w:val="25"/>
              </w:rPr>
              <w:t>號</w:t>
            </w:r>
            <w:r w:rsidRPr="00B202F3">
              <w:rPr>
                <w:rFonts w:ascii="Times New Roman" w:eastAsia="標楷體" w:hAnsi="Times New Roman"/>
                <w:color w:val="000000" w:themeColor="text1"/>
                <w:sz w:val="25"/>
                <w:szCs w:val="25"/>
              </w:rPr>
              <w:t>10</w:t>
            </w:r>
            <w:r w:rsidRPr="00B202F3">
              <w:rPr>
                <w:rFonts w:ascii="Times New Roman" w:eastAsia="標楷體" w:hAnsi="Times New Roman" w:hint="eastAsia"/>
                <w:color w:val="000000" w:themeColor="text1"/>
                <w:sz w:val="25"/>
                <w:szCs w:val="25"/>
              </w:rPr>
              <w:t>樓</w:t>
            </w:r>
          </w:p>
        </w:tc>
      </w:tr>
      <w:tr w:rsidR="002065D5" w:rsidRPr="00B202F3" w14:paraId="0EF1C720" w14:textId="77777777" w:rsidTr="00C17BAA">
        <w:trPr>
          <w:trHeight w:val="471"/>
          <w:jc w:val="center"/>
        </w:trPr>
        <w:tc>
          <w:tcPr>
            <w:tcW w:w="3377" w:type="dxa"/>
            <w:tcBorders>
              <w:top w:val="single" w:sz="4" w:space="0" w:color="auto"/>
              <w:left w:val="single" w:sz="4" w:space="0" w:color="auto"/>
              <w:bottom w:val="single" w:sz="4" w:space="0" w:color="auto"/>
              <w:right w:val="single" w:sz="4" w:space="0" w:color="auto"/>
            </w:tcBorders>
            <w:vAlign w:val="center"/>
            <w:hideMark/>
          </w:tcPr>
          <w:p w14:paraId="3E1AF5EF" w14:textId="77777777" w:rsidR="0035054A" w:rsidRPr="00B202F3" w:rsidRDefault="0035054A" w:rsidP="0035054A">
            <w:pPr>
              <w:widowControl/>
              <w:spacing w:line="300" w:lineRule="exact"/>
              <w:rPr>
                <w:rFonts w:ascii="Times New Roman" w:eastAsia="標楷體" w:hAnsi="Times New Roman"/>
                <w:color w:val="000000" w:themeColor="text1"/>
                <w:sz w:val="25"/>
                <w:szCs w:val="25"/>
              </w:rPr>
            </w:pPr>
            <w:r w:rsidRPr="00B202F3">
              <w:rPr>
                <w:rFonts w:ascii="Times New Roman" w:eastAsia="標楷體" w:hAnsi="Times New Roman" w:hint="eastAsia"/>
                <w:color w:val="000000" w:themeColor="text1"/>
                <w:sz w:val="25"/>
              </w:rPr>
              <w:t>三和大旅社</w:t>
            </w:r>
          </w:p>
        </w:tc>
        <w:tc>
          <w:tcPr>
            <w:tcW w:w="1466" w:type="dxa"/>
            <w:tcBorders>
              <w:top w:val="single" w:sz="4" w:space="0" w:color="auto"/>
              <w:left w:val="single" w:sz="4" w:space="0" w:color="auto"/>
              <w:bottom w:val="single" w:sz="4" w:space="0" w:color="auto"/>
              <w:right w:val="single" w:sz="4" w:space="0" w:color="auto"/>
            </w:tcBorders>
            <w:vAlign w:val="center"/>
            <w:hideMark/>
          </w:tcPr>
          <w:p w14:paraId="2B5998A2" w14:textId="77777777" w:rsidR="0035054A" w:rsidRPr="00B202F3" w:rsidRDefault="0035054A" w:rsidP="0035054A">
            <w:pPr>
              <w:widowControl/>
              <w:spacing w:line="300" w:lineRule="exact"/>
              <w:jc w:val="center"/>
              <w:rPr>
                <w:rFonts w:ascii="Times New Roman" w:eastAsia="標楷體" w:hAnsi="Times New Roman"/>
                <w:color w:val="000000" w:themeColor="text1"/>
                <w:sz w:val="25"/>
                <w:szCs w:val="25"/>
              </w:rPr>
            </w:pPr>
            <w:r w:rsidRPr="00B202F3">
              <w:rPr>
                <w:rFonts w:ascii="Times New Roman" w:eastAsia="標楷體" w:hAnsi="Times New Roman"/>
                <w:color w:val="000000" w:themeColor="text1"/>
                <w:sz w:val="25"/>
                <w:szCs w:val="25"/>
              </w:rPr>
              <w:t>04-7224646</w:t>
            </w:r>
          </w:p>
        </w:tc>
        <w:tc>
          <w:tcPr>
            <w:tcW w:w="5329" w:type="dxa"/>
            <w:tcBorders>
              <w:top w:val="single" w:sz="4" w:space="0" w:color="auto"/>
              <w:left w:val="single" w:sz="4" w:space="0" w:color="auto"/>
              <w:bottom w:val="single" w:sz="4" w:space="0" w:color="auto"/>
              <w:right w:val="single" w:sz="4" w:space="0" w:color="auto"/>
            </w:tcBorders>
            <w:vAlign w:val="center"/>
            <w:hideMark/>
          </w:tcPr>
          <w:p w14:paraId="27414B48" w14:textId="77777777" w:rsidR="0035054A" w:rsidRPr="00B202F3" w:rsidRDefault="0035054A" w:rsidP="0035054A">
            <w:pPr>
              <w:widowControl/>
              <w:spacing w:line="300" w:lineRule="exact"/>
              <w:rPr>
                <w:rFonts w:ascii="Times New Roman" w:eastAsia="標楷體" w:hAnsi="Times New Roman"/>
                <w:color w:val="000000" w:themeColor="text1"/>
                <w:sz w:val="25"/>
                <w:szCs w:val="25"/>
              </w:rPr>
            </w:pPr>
            <w:r w:rsidRPr="00B202F3">
              <w:rPr>
                <w:rFonts w:ascii="Times New Roman" w:eastAsia="標楷體" w:hAnsi="Times New Roman" w:hint="eastAsia"/>
                <w:color w:val="000000" w:themeColor="text1"/>
                <w:sz w:val="25"/>
                <w:szCs w:val="25"/>
              </w:rPr>
              <w:t>地址：彰化縣彰化市永興街</w:t>
            </w:r>
            <w:r w:rsidRPr="00B202F3">
              <w:rPr>
                <w:rFonts w:ascii="Times New Roman" w:eastAsia="標楷體" w:hAnsi="Times New Roman"/>
                <w:color w:val="000000" w:themeColor="text1"/>
                <w:sz w:val="25"/>
                <w:szCs w:val="25"/>
              </w:rPr>
              <w:t>96</w:t>
            </w:r>
            <w:r w:rsidRPr="00B202F3">
              <w:rPr>
                <w:rFonts w:ascii="Times New Roman" w:eastAsia="標楷體" w:hAnsi="Times New Roman" w:hint="eastAsia"/>
                <w:color w:val="000000" w:themeColor="text1"/>
                <w:sz w:val="25"/>
                <w:szCs w:val="25"/>
              </w:rPr>
              <w:t>巷</w:t>
            </w:r>
            <w:r w:rsidRPr="00B202F3">
              <w:rPr>
                <w:rFonts w:ascii="Times New Roman" w:eastAsia="標楷體" w:hAnsi="Times New Roman"/>
                <w:color w:val="000000" w:themeColor="text1"/>
                <w:sz w:val="25"/>
                <w:szCs w:val="25"/>
              </w:rPr>
              <w:t>31</w:t>
            </w:r>
            <w:r w:rsidRPr="00B202F3">
              <w:rPr>
                <w:rFonts w:ascii="Times New Roman" w:eastAsia="標楷體" w:hAnsi="Times New Roman" w:hint="eastAsia"/>
                <w:color w:val="000000" w:themeColor="text1"/>
                <w:sz w:val="25"/>
                <w:szCs w:val="25"/>
              </w:rPr>
              <w:t>號</w:t>
            </w:r>
          </w:p>
        </w:tc>
      </w:tr>
      <w:tr w:rsidR="002065D5" w:rsidRPr="00B202F3" w14:paraId="4BCD247C" w14:textId="77777777" w:rsidTr="00C17BAA">
        <w:trPr>
          <w:trHeight w:val="471"/>
          <w:jc w:val="center"/>
        </w:trPr>
        <w:tc>
          <w:tcPr>
            <w:tcW w:w="3377" w:type="dxa"/>
            <w:tcBorders>
              <w:top w:val="single" w:sz="4" w:space="0" w:color="auto"/>
              <w:left w:val="single" w:sz="4" w:space="0" w:color="auto"/>
              <w:bottom w:val="single" w:sz="4" w:space="0" w:color="auto"/>
              <w:right w:val="single" w:sz="4" w:space="0" w:color="auto"/>
            </w:tcBorders>
            <w:vAlign w:val="center"/>
            <w:hideMark/>
          </w:tcPr>
          <w:p w14:paraId="6C70D26A" w14:textId="77777777" w:rsidR="0035054A" w:rsidRPr="00B202F3" w:rsidRDefault="0035054A" w:rsidP="0035054A">
            <w:pPr>
              <w:widowControl/>
              <w:spacing w:line="300" w:lineRule="exact"/>
              <w:rPr>
                <w:rFonts w:ascii="Times New Roman" w:eastAsia="標楷體" w:hAnsi="Times New Roman"/>
                <w:color w:val="000000" w:themeColor="text1"/>
                <w:sz w:val="25"/>
                <w:szCs w:val="25"/>
              </w:rPr>
            </w:pPr>
            <w:r w:rsidRPr="00B202F3">
              <w:rPr>
                <w:rFonts w:ascii="Times New Roman" w:eastAsia="標楷體" w:hAnsi="Times New Roman" w:hint="eastAsia"/>
                <w:color w:val="000000" w:themeColor="text1"/>
                <w:sz w:val="25"/>
              </w:rPr>
              <w:t>福連賓館</w:t>
            </w:r>
          </w:p>
        </w:tc>
        <w:tc>
          <w:tcPr>
            <w:tcW w:w="1466" w:type="dxa"/>
            <w:tcBorders>
              <w:top w:val="single" w:sz="4" w:space="0" w:color="auto"/>
              <w:left w:val="single" w:sz="4" w:space="0" w:color="auto"/>
              <w:bottom w:val="single" w:sz="4" w:space="0" w:color="auto"/>
              <w:right w:val="single" w:sz="4" w:space="0" w:color="auto"/>
            </w:tcBorders>
            <w:vAlign w:val="center"/>
            <w:hideMark/>
          </w:tcPr>
          <w:p w14:paraId="3F452AC3" w14:textId="77777777" w:rsidR="0035054A" w:rsidRPr="00B202F3" w:rsidRDefault="0035054A" w:rsidP="0035054A">
            <w:pPr>
              <w:widowControl/>
              <w:spacing w:line="300" w:lineRule="exact"/>
              <w:jc w:val="center"/>
              <w:rPr>
                <w:rFonts w:ascii="Times New Roman" w:eastAsia="標楷體" w:hAnsi="Times New Roman"/>
                <w:color w:val="000000" w:themeColor="text1"/>
                <w:sz w:val="25"/>
                <w:szCs w:val="25"/>
              </w:rPr>
            </w:pPr>
            <w:r w:rsidRPr="00B202F3">
              <w:rPr>
                <w:rFonts w:ascii="Times New Roman" w:eastAsia="標楷體" w:hAnsi="Times New Roman"/>
                <w:color w:val="000000" w:themeColor="text1"/>
                <w:sz w:val="25"/>
                <w:szCs w:val="25"/>
              </w:rPr>
              <w:t>04-7232521</w:t>
            </w:r>
          </w:p>
        </w:tc>
        <w:tc>
          <w:tcPr>
            <w:tcW w:w="5329" w:type="dxa"/>
            <w:tcBorders>
              <w:top w:val="single" w:sz="4" w:space="0" w:color="auto"/>
              <w:left w:val="single" w:sz="4" w:space="0" w:color="auto"/>
              <w:bottom w:val="single" w:sz="4" w:space="0" w:color="auto"/>
              <w:right w:val="single" w:sz="4" w:space="0" w:color="auto"/>
            </w:tcBorders>
            <w:vAlign w:val="center"/>
            <w:hideMark/>
          </w:tcPr>
          <w:p w14:paraId="5B86573A" w14:textId="77777777" w:rsidR="0035054A" w:rsidRPr="00B202F3" w:rsidRDefault="0035054A" w:rsidP="0035054A">
            <w:pPr>
              <w:widowControl/>
              <w:spacing w:line="300" w:lineRule="exact"/>
              <w:rPr>
                <w:rFonts w:ascii="Times New Roman" w:eastAsia="標楷體" w:hAnsi="Times New Roman"/>
                <w:color w:val="000000" w:themeColor="text1"/>
                <w:sz w:val="25"/>
                <w:szCs w:val="25"/>
              </w:rPr>
            </w:pPr>
            <w:r w:rsidRPr="00B202F3">
              <w:rPr>
                <w:rFonts w:ascii="Times New Roman" w:eastAsia="標楷體" w:hAnsi="Times New Roman" w:hint="eastAsia"/>
                <w:color w:val="000000" w:themeColor="text1"/>
                <w:sz w:val="25"/>
                <w:szCs w:val="25"/>
              </w:rPr>
              <w:t>地址：彰化縣彰化市和平路</w:t>
            </w:r>
            <w:r w:rsidRPr="00B202F3">
              <w:rPr>
                <w:rFonts w:ascii="Times New Roman" w:eastAsia="標楷體" w:hAnsi="Times New Roman"/>
                <w:color w:val="000000" w:themeColor="text1"/>
                <w:sz w:val="25"/>
                <w:szCs w:val="25"/>
              </w:rPr>
              <w:t>98</w:t>
            </w:r>
            <w:r w:rsidRPr="00B202F3">
              <w:rPr>
                <w:rFonts w:ascii="Times New Roman" w:eastAsia="標楷體" w:hAnsi="Times New Roman" w:hint="eastAsia"/>
                <w:color w:val="000000" w:themeColor="text1"/>
                <w:sz w:val="25"/>
                <w:szCs w:val="25"/>
              </w:rPr>
              <w:t>號</w:t>
            </w:r>
            <w:r w:rsidRPr="00B202F3">
              <w:rPr>
                <w:rFonts w:ascii="Times New Roman" w:eastAsia="標楷體" w:hAnsi="Times New Roman"/>
                <w:color w:val="000000" w:themeColor="text1"/>
                <w:sz w:val="25"/>
                <w:szCs w:val="25"/>
              </w:rPr>
              <w:t>4</w:t>
            </w:r>
            <w:r w:rsidRPr="00B202F3">
              <w:rPr>
                <w:rFonts w:ascii="Times New Roman" w:eastAsia="標楷體" w:hAnsi="Times New Roman" w:hint="eastAsia"/>
                <w:color w:val="000000" w:themeColor="text1"/>
                <w:sz w:val="25"/>
                <w:szCs w:val="25"/>
              </w:rPr>
              <w:t>樓</w:t>
            </w:r>
          </w:p>
        </w:tc>
      </w:tr>
      <w:tr w:rsidR="002065D5" w:rsidRPr="00B202F3" w14:paraId="18C104FD" w14:textId="77777777" w:rsidTr="00C17BAA">
        <w:trPr>
          <w:trHeight w:val="471"/>
          <w:jc w:val="center"/>
        </w:trPr>
        <w:tc>
          <w:tcPr>
            <w:tcW w:w="3377" w:type="dxa"/>
            <w:tcBorders>
              <w:top w:val="single" w:sz="4" w:space="0" w:color="auto"/>
              <w:left w:val="single" w:sz="4" w:space="0" w:color="auto"/>
              <w:bottom w:val="single" w:sz="4" w:space="0" w:color="auto"/>
              <w:right w:val="single" w:sz="4" w:space="0" w:color="auto"/>
            </w:tcBorders>
            <w:vAlign w:val="center"/>
            <w:hideMark/>
          </w:tcPr>
          <w:p w14:paraId="17FD8FC7" w14:textId="77777777" w:rsidR="0035054A" w:rsidRPr="00B202F3" w:rsidRDefault="0035054A" w:rsidP="0035054A">
            <w:pPr>
              <w:widowControl/>
              <w:spacing w:line="300" w:lineRule="exact"/>
              <w:rPr>
                <w:rFonts w:ascii="Times New Roman" w:eastAsia="標楷體" w:hAnsi="Times New Roman"/>
                <w:color w:val="000000" w:themeColor="text1"/>
                <w:sz w:val="25"/>
                <w:szCs w:val="25"/>
              </w:rPr>
            </w:pPr>
            <w:r w:rsidRPr="00B202F3">
              <w:rPr>
                <w:rFonts w:ascii="Times New Roman" w:eastAsia="標楷體" w:hAnsi="Times New Roman" w:hint="eastAsia"/>
                <w:color w:val="000000" w:themeColor="text1"/>
                <w:sz w:val="25"/>
              </w:rPr>
              <w:t>富皇大飯店</w:t>
            </w:r>
          </w:p>
        </w:tc>
        <w:tc>
          <w:tcPr>
            <w:tcW w:w="1466" w:type="dxa"/>
            <w:tcBorders>
              <w:top w:val="single" w:sz="4" w:space="0" w:color="auto"/>
              <w:left w:val="single" w:sz="4" w:space="0" w:color="auto"/>
              <w:bottom w:val="single" w:sz="4" w:space="0" w:color="auto"/>
              <w:right w:val="single" w:sz="4" w:space="0" w:color="auto"/>
            </w:tcBorders>
            <w:vAlign w:val="center"/>
            <w:hideMark/>
          </w:tcPr>
          <w:p w14:paraId="758179E4" w14:textId="77777777" w:rsidR="0035054A" w:rsidRPr="00B202F3" w:rsidRDefault="0035054A" w:rsidP="0035054A">
            <w:pPr>
              <w:widowControl/>
              <w:spacing w:line="300" w:lineRule="exact"/>
              <w:jc w:val="center"/>
              <w:rPr>
                <w:rFonts w:ascii="Times New Roman" w:eastAsia="標楷體" w:hAnsi="Times New Roman"/>
                <w:color w:val="000000" w:themeColor="text1"/>
                <w:sz w:val="25"/>
                <w:szCs w:val="25"/>
              </w:rPr>
            </w:pPr>
            <w:r w:rsidRPr="00B202F3">
              <w:rPr>
                <w:rFonts w:ascii="Times New Roman" w:eastAsia="標楷體" w:hAnsi="Times New Roman"/>
                <w:color w:val="000000" w:themeColor="text1"/>
                <w:sz w:val="25"/>
                <w:szCs w:val="25"/>
              </w:rPr>
              <w:t>04-7237117</w:t>
            </w:r>
          </w:p>
        </w:tc>
        <w:tc>
          <w:tcPr>
            <w:tcW w:w="5329" w:type="dxa"/>
            <w:tcBorders>
              <w:top w:val="single" w:sz="4" w:space="0" w:color="auto"/>
              <w:left w:val="single" w:sz="4" w:space="0" w:color="auto"/>
              <w:bottom w:val="single" w:sz="4" w:space="0" w:color="auto"/>
              <w:right w:val="single" w:sz="4" w:space="0" w:color="auto"/>
            </w:tcBorders>
            <w:vAlign w:val="center"/>
            <w:hideMark/>
          </w:tcPr>
          <w:p w14:paraId="032E0D4D" w14:textId="77777777" w:rsidR="0035054A" w:rsidRPr="00B202F3" w:rsidRDefault="0035054A" w:rsidP="0035054A">
            <w:pPr>
              <w:widowControl/>
              <w:spacing w:line="300" w:lineRule="exact"/>
              <w:rPr>
                <w:rFonts w:ascii="Times New Roman" w:eastAsia="標楷體" w:hAnsi="Times New Roman"/>
                <w:color w:val="000000" w:themeColor="text1"/>
                <w:sz w:val="25"/>
                <w:szCs w:val="25"/>
              </w:rPr>
            </w:pPr>
            <w:r w:rsidRPr="00B202F3">
              <w:rPr>
                <w:rFonts w:ascii="Times New Roman" w:eastAsia="標楷體" w:hAnsi="Times New Roman" w:hint="eastAsia"/>
                <w:color w:val="000000" w:themeColor="text1"/>
                <w:sz w:val="25"/>
                <w:szCs w:val="25"/>
              </w:rPr>
              <w:t>地址：彰化縣彰化市長安街</w:t>
            </w:r>
            <w:r w:rsidRPr="00B202F3">
              <w:rPr>
                <w:rFonts w:ascii="Times New Roman" w:eastAsia="標楷體" w:hAnsi="Times New Roman"/>
                <w:color w:val="000000" w:themeColor="text1"/>
                <w:sz w:val="25"/>
                <w:szCs w:val="25"/>
              </w:rPr>
              <w:t>97</w:t>
            </w:r>
            <w:r w:rsidRPr="00B202F3">
              <w:rPr>
                <w:rFonts w:ascii="Times New Roman" w:eastAsia="標楷體" w:hAnsi="Times New Roman" w:hint="eastAsia"/>
                <w:color w:val="000000" w:themeColor="text1"/>
                <w:sz w:val="25"/>
                <w:szCs w:val="25"/>
              </w:rPr>
              <w:t>號</w:t>
            </w:r>
            <w:r w:rsidRPr="00B202F3">
              <w:rPr>
                <w:rFonts w:ascii="Times New Roman" w:eastAsia="標楷體" w:hAnsi="Times New Roman"/>
                <w:color w:val="000000" w:themeColor="text1"/>
                <w:sz w:val="25"/>
                <w:szCs w:val="25"/>
              </w:rPr>
              <w:t>2</w:t>
            </w:r>
            <w:r w:rsidRPr="00B202F3">
              <w:rPr>
                <w:rFonts w:ascii="Times New Roman" w:eastAsia="標楷體" w:hAnsi="Times New Roman" w:hint="eastAsia"/>
                <w:color w:val="000000" w:themeColor="text1"/>
                <w:sz w:val="25"/>
                <w:szCs w:val="25"/>
              </w:rPr>
              <w:t>樓</w:t>
            </w:r>
          </w:p>
        </w:tc>
      </w:tr>
      <w:tr w:rsidR="002065D5" w:rsidRPr="00B202F3" w14:paraId="0D39F9AE" w14:textId="77777777" w:rsidTr="00C17BAA">
        <w:trPr>
          <w:trHeight w:val="471"/>
          <w:jc w:val="center"/>
        </w:trPr>
        <w:tc>
          <w:tcPr>
            <w:tcW w:w="3377" w:type="dxa"/>
            <w:tcBorders>
              <w:top w:val="single" w:sz="4" w:space="0" w:color="auto"/>
              <w:left w:val="single" w:sz="4" w:space="0" w:color="auto"/>
              <w:bottom w:val="single" w:sz="4" w:space="0" w:color="auto"/>
              <w:right w:val="single" w:sz="4" w:space="0" w:color="auto"/>
            </w:tcBorders>
            <w:vAlign w:val="center"/>
            <w:hideMark/>
          </w:tcPr>
          <w:p w14:paraId="3FE9125D" w14:textId="77777777" w:rsidR="0035054A" w:rsidRPr="00B202F3" w:rsidRDefault="0035054A" w:rsidP="0035054A">
            <w:pPr>
              <w:widowControl/>
              <w:spacing w:line="300" w:lineRule="exact"/>
              <w:rPr>
                <w:rFonts w:ascii="Times New Roman" w:eastAsia="標楷體" w:hAnsi="Times New Roman"/>
                <w:color w:val="000000" w:themeColor="text1"/>
                <w:sz w:val="25"/>
                <w:szCs w:val="25"/>
              </w:rPr>
            </w:pPr>
            <w:r w:rsidRPr="00B202F3">
              <w:rPr>
                <w:rFonts w:ascii="Times New Roman" w:eastAsia="標楷體" w:hAnsi="Times New Roman" w:hint="eastAsia"/>
                <w:color w:val="000000" w:themeColor="text1"/>
                <w:sz w:val="25"/>
              </w:rPr>
              <w:t>海德堡汽車旅館</w:t>
            </w:r>
          </w:p>
        </w:tc>
        <w:tc>
          <w:tcPr>
            <w:tcW w:w="1466" w:type="dxa"/>
            <w:tcBorders>
              <w:top w:val="single" w:sz="4" w:space="0" w:color="auto"/>
              <w:left w:val="single" w:sz="4" w:space="0" w:color="auto"/>
              <w:bottom w:val="single" w:sz="4" w:space="0" w:color="auto"/>
              <w:right w:val="single" w:sz="4" w:space="0" w:color="auto"/>
            </w:tcBorders>
            <w:vAlign w:val="center"/>
            <w:hideMark/>
          </w:tcPr>
          <w:p w14:paraId="6B7249F5" w14:textId="77777777" w:rsidR="0035054A" w:rsidRPr="00B202F3" w:rsidRDefault="0035054A" w:rsidP="0035054A">
            <w:pPr>
              <w:widowControl/>
              <w:spacing w:line="300" w:lineRule="exact"/>
              <w:jc w:val="center"/>
              <w:rPr>
                <w:rFonts w:ascii="Times New Roman" w:eastAsia="標楷體" w:hAnsi="Times New Roman"/>
                <w:color w:val="000000" w:themeColor="text1"/>
                <w:sz w:val="25"/>
                <w:szCs w:val="25"/>
              </w:rPr>
            </w:pPr>
            <w:r w:rsidRPr="00B202F3">
              <w:rPr>
                <w:rFonts w:ascii="Times New Roman" w:eastAsia="標楷體" w:hAnsi="Times New Roman"/>
                <w:color w:val="000000" w:themeColor="text1"/>
                <w:sz w:val="25"/>
                <w:szCs w:val="25"/>
              </w:rPr>
              <w:t>04-7363705</w:t>
            </w:r>
          </w:p>
        </w:tc>
        <w:tc>
          <w:tcPr>
            <w:tcW w:w="5329" w:type="dxa"/>
            <w:tcBorders>
              <w:top w:val="single" w:sz="4" w:space="0" w:color="auto"/>
              <w:left w:val="single" w:sz="4" w:space="0" w:color="auto"/>
              <w:bottom w:val="single" w:sz="4" w:space="0" w:color="auto"/>
              <w:right w:val="single" w:sz="4" w:space="0" w:color="auto"/>
            </w:tcBorders>
            <w:vAlign w:val="center"/>
            <w:hideMark/>
          </w:tcPr>
          <w:p w14:paraId="1A8C237C" w14:textId="77777777" w:rsidR="0035054A" w:rsidRPr="00B202F3" w:rsidRDefault="0035054A" w:rsidP="0035054A">
            <w:pPr>
              <w:widowControl/>
              <w:spacing w:line="300" w:lineRule="exact"/>
              <w:rPr>
                <w:rFonts w:ascii="Times New Roman" w:eastAsia="標楷體" w:hAnsi="Times New Roman"/>
                <w:color w:val="000000" w:themeColor="text1"/>
                <w:sz w:val="25"/>
                <w:szCs w:val="25"/>
              </w:rPr>
            </w:pPr>
            <w:r w:rsidRPr="00B202F3">
              <w:rPr>
                <w:rFonts w:ascii="Times New Roman" w:eastAsia="標楷體" w:hAnsi="Times New Roman" w:hint="eastAsia"/>
                <w:color w:val="000000" w:themeColor="text1"/>
                <w:sz w:val="25"/>
                <w:szCs w:val="25"/>
              </w:rPr>
              <w:t>地址：彰化縣彰化市金馬路二段</w:t>
            </w:r>
            <w:r w:rsidRPr="00B202F3">
              <w:rPr>
                <w:rFonts w:ascii="Times New Roman" w:eastAsia="標楷體" w:hAnsi="Times New Roman"/>
                <w:color w:val="000000" w:themeColor="text1"/>
                <w:sz w:val="25"/>
                <w:szCs w:val="25"/>
              </w:rPr>
              <w:t>538</w:t>
            </w:r>
            <w:r w:rsidRPr="00B202F3">
              <w:rPr>
                <w:rFonts w:ascii="Times New Roman" w:eastAsia="標楷體" w:hAnsi="Times New Roman" w:hint="eastAsia"/>
                <w:color w:val="000000" w:themeColor="text1"/>
                <w:sz w:val="25"/>
                <w:szCs w:val="25"/>
              </w:rPr>
              <w:t>號</w:t>
            </w:r>
          </w:p>
        </w:tc>
      </w:tr>
      <w:tr w:rsidR="002065D5" w:rsidRPr="00B202F3" w14:paraId="013B3652" w14:textId="77777777" w:rsidTr="00C17BAA">
        <w:trPr>
          <w:trHeight w:val="471"/>
          <w:jc w:val="center"/>
        </w:trPr>
        <w:tc>
          <w:tcPr>
            <w:tcW w:w="3377" w:type="dxa"/>
            <w:tcBorders>
              <w:top w:val="single" w:sz="4" w:space="0" w:color="auto"/>
              <w:left w:val="single" w:sz="4" w:space="0" w:color="auto"/>
              <w:bottom w:val="single" w:sz="4" w:space="0" w:color="auto"/>
              <w:right w:val="single" w:sz="4" w:space="0" w:color="auto"/>
            </w:tcBorders>
            <w:vAlign w:val="center"/>
            <w:hideMark/>
          </w:tcPr>
          <w:p w14:paraId="042C5371" w14:textId="77777777" w:rsidR="0035054A" w:rsidRPr="00B202F3" w:rsidRDefault="0035054A" w:rsidP="0035054A">
            <w:pPr>
              <w:widowControl/>
              <w:spacing w:line="300" w:lineRule="exact"/>
              <w:rPr>
                <w:rFonts w:ascii="Times New Roman" w:eastAsia="標楷體" w:hAnsi="Times New Roman"/>
                <w:color w:val="000000" w:themeColor="text1"/>
                <w:sz w:val="25"/>
                <w:szCs w:val="25"/>
              </w:rPr>
            </w:pPr>
            <w:r w:rsidRPr="00B202F3">
              <w:rPr>
                <w:rFonts w:ascii="Times New Roman" w:eastAsia="標楷體" w:hAnsi="Times New Roman" w:hint="eastAsia"/>
                <w:color w:val="000000" w:themeColor="text1"/>
                <w:sz w:val="25"/>
              </w:rPr>
              <w:t>米蘭汽車旅館</w:t>
            </w:r>
          </w:p>
        </w:tc>
        <w:tc>
          <w:tcPr>
            <w:tcW w:w="1466" w:type="dxa"/>
            <w:tcBorders>
              <w:top w:val="single" w:sz="4" w:space="0" w:color="auto"/>
              <w:left w:val="single" w:sz="4" w:space="0" w:color="auto"/>
              <w:bottom w:val="single" w:sz="4" w:space="0" w:color="auto"/>
              <w:right w:val="single" w:sz="4" w:space="0" w:color="auto"/>
            </w:tcBorders>
            <w:vAlign w:val="center"/>
            <w:hideMark/>
          </w:tcPr>
          <w:p w14:paraId="3389D79D" w14:textId="77777777" w:rsidR="0035054A" w:rsidRPr="00B202F3" w:rsidRDefault="0035054A" w:rsidP="0035054A">
            <w:pPr>
              <w:widowControl/>
              <w:spacing w:line="300" w:lineRule="exact"/>
              <w:jc w:val="center"/>
              <w:rPr>
                <w:rFonts w:ascii="Times New Roman" w:eastAsia="標楷體" w:hAnsi="Times New Roman"/>
                <w:color w:val="000000" w:themeColor="text1"/>
                <w:sz w:val="25"/>
                <w:szCs w:val="25"/>
              </w:rPr>
            </w:pPr>
            <w:r w:rsidRPr="00B202F3">
              <w:rPr>
                <w:rFonts w:ascii="Times New Roman" w:eastAsia="標楷體" w:hAnsi="Times New Roman"/>
                <w:color w:val="000000" w:themeColor="text1"/>
                <w:sz w:val="25"/>
                <w:szCs w:val="25"/>
              </w:rPr>
              <w:t>04-7369966</w:t>
            </w:r>
          </w:p>
        </w:tc>
        <w:tc>
          <w:tcPr>
            <w:tcW w:w="5329" w:type="dxa"/>
            <w:tcBorders>
              <w:top w:val="single" w:sz="4" w:space="0" w:color="auto"/>
              <w:left w:val="single" w:sz="4" w:space="0" w:color="auto"/>
              <w:bottom w:val="single" w:sz="4" w:space="0" w:color="auto"/>
              <w:right w:val="single" w:sz="4" w:space="0" w:color="auto"/>
            </w:tcBorders>
            <w:vAlign w:val="center"/>
            <w:hideMark/>
          </w:tcPr>
          <w:p w14:paraId="4A217967" w14:textId="77777777" w:rsidR="0035054A" w:rsidRPr="00B202F3" w:rsidRDefault="0035054A" w:rsidP="0035054A">
            <w:pPr>
              <w:widowControl/>
              <w:spacing w:line="300" w:lineRule="exact"/>
              <w:rPr>
                <w:rFonts w:ascii="Times New Roman" w:eastAsia="標楷體" w:hAnsi="Times New Roman"/>
                <w:color w:val="000000" w:themeColor="text1"/>
                <w:sz w:val="25"/>
                <w:szCs w:val="25"/>
              </w:rPr>
            </w:pPr>
            <w:r w:rsidRPr="00B202F3">
              <w:rPr>
                <w:rFonts w:ascii="Times New Roman" w:eastAsia="標楷體" w:hAnsi="Times New Roman" w:hint="eastAsia"/>
                <w:color w:val="000000" w:themeColor="text1"/>
                <w:sz w:val="25"/>
                <w:szCs w:val="25"/>
              </w:rPr>
              <w:t>地址：彰化縣彰化市彰新路一段</w:t>
            </w:r>
            <w:r w:rsidRPr="00B202F3">
              <w:rPr>
                <w:rFonts w:ascii="Times New Roman" w:eastAsia="標楷體" w:hAnsi="Times New Roman"/>
                <w:color w:val="000000" w:themeColor="text1"/>
                <w:sz w:val="25"/>
                <w:szCs w:val="25"/>
              </w:rPr>
              <w:t>49</w:t>
            </w:r>
            <w:r w:rsidRPr="00B202F3">
              <w:rPr>
                <w:rFonts w:ascii="Times New Roman" w:eastAsia="標楷體" w:hAnsi="Times New Roman" w:hint="eastAsia"/>
                <w:color w:val="000000" w:themeColor="text1"/>
                <w:sz w:val="25"/>
                <w:szCs w:val="25"/>
              </w:rPr>
              <w:t>巷</w:t>
            </w:r>
            <w:r w:rsidRPr="00B202F3">
              <w:rPr>
                <w:rFonts w:ascii="Times New Roman" w:eastAsia="標楷體" w:hAnsi="Times New Roman"/>
                <w:color w:val="000000" w:themeColor="text1"/>
                <w:sz w:val="25"/>
                <w:szCs w:val="25"/>
              </w:rPr>
              <w:t>21</w:t>
            </w:r>
            <w:r w:rsidRPr="00B202F3">
              <w:rPr>
                <w:rFonts w:ascii="Times New Roman" w:eastAsia="標楷體" w:hAnsi="Times New Roman" w:hint="eastAsia"/>
                <w:color w:val="000000" w:themeColor="text1"/>
                <w:sz w:val="25"/>
                <w:szCs w:val="25"/>
              </w:rPr>
              <w:t>號</w:t>
            </w:r>
          </w:p>
        </w:tc>
      </w:tr>
      <w:tr w:rsidR="002065D5" w:rsidRPr="00B202F3" w14:paraId="541D4FAE" w14:textId="77777777" w:rsidTr="00C17BAA">
        <w:trPr>
          <w:trHeight w:val="471"/>
          <w:jc w:val="center"/>
        </w:trPr>
        <w:tc>
          <w:tcPr>
            <w:tcW w:w="3377" w:type="dxa"/>
            <w:tcBorders>
              <w:top w:val="single" w:sz="4" w:space="0" w:color="auto"/>
              <w:left w:val="single" w:sz="4" w:space="0" w:color="auto"/>
              <w:bottom w:val="single" w:sz="4" w:space="0" w:color="auto"/>
              <w:right w:val="single" w:sz="4" w:space="0" w:color="auto"/>
            </w:tcBorders>
            <w:vAlign w:val="center"/>
            <w:hideMark/>
          </w:tcPr>
          <w:p w14:paraId="579F895B" w14:textId="77777777" w:rsidR="0035054A" w:rsidRPr="00B202F3" w:rsidRDefault="0035054A" w:rsidP="0035054A">
            <w:pPr>
              <w:widowControl/>
              <w:spacing w:line="300" w:lineRule="exact"/>
              <w:rPr>
                <w:color w:val="000000" w:themeColor="text1"/>
              </w:rPr>
            </w:pPr>
            <w:r w:rsidRPr="00B202F3">
              <w:rPr>
                <w:rFonts w:ascii="Times New Roman" w:eastAsia="標楷體" w:hAnsi="Times New Roman" w:hint="eastAsia"/>
                <w:color w:val="000000" w:themeColor="text1"/>
              </w:rPr>
              <w:t>蔚藍汽車旅館</w:t>
            </w:r>
          </w:p>
        </w:tc>
        <w:tc>
          <w:tcPr>
            <w:tcW w:w="1466" w:type="dxa"/>
            <w:tcBorders>
              <w:top w:val="single" w:sz="4" w:space="0" w:color="auto"/>
              <w:left w:val="single" w:sz="4" w:space="0" w:color="auto"/>
              <w:bottom w:val="single" w:sz="4" w:space="0" w:color="auto"/>
              <w:right w:val="single" w:sz="4" w:space="0" w:color="auto"/>
            </w:tcBorders>
            <w:vAlign w:val="center"/>
            <w:hideMark/>
          </w:tcPr>
          <w:p w14:paraId="1E65504A" w14:textId="77777777" w:rsidR="0035054A" w:rsidRPr="00B202F3" w:rsidRDefault="0035054A" w:rsidP="0035054A">
            <w:pPr>
              <w:widowControl/>
              <w:spacing w:line="300" w:lineRule="exact"/>
              <w:jc w:val="center"/>
              <w:rPr>
                <w:rFonts w:ascii="Times New Roman" w:eastAsia="標楷體" w:hAnsi="Times New Roman"/>
                <w:color w:val="000000" w:themeColor="text1"/>
                <w:sz w:val="25"/>
                <w:szCs w:val="25"/>
              </w:rPr>
            </w:pPr>
            <w:r w:rsidRPr="00B202F3">
              <w:rPr>
                <w:rFonts w:ascii="Times New Roman" w:eastAsia="標楷體" w:hAnsi="Times New Roman"/>
                <w:color w:val="000000" w:themeColor="text1"/>
                <w:sz w:val="25"/>
                <w:szCs w:val="25"/>
              </w:rPr>
              <w:t>04-7636668</w:t>
            </w:r>
          </w:p>
        </w:tc>
        <w:tc>
          <w:tcPr>
            <w:tcW w:w="5329" w:type="dxa"/>
            <w:tcBorders>
              <w:top w:val="single" w:sz="4" w:space="0" w:color="auto"/>
              <w:left w:val="single" w:sz="4" w:space="0" w:color="auto"/>
              <w:bottom w:val="single" w:sz="4" w:space="0" w:color="auto"/>
              <w:right w:val="single" w:sz="4" w:space="0" w:color="auto"/>
            </w:tcBorders>
            <w:vAlign w:val="center"/>
            <w:hideMark/>
          </w:tcPr>
          <w:p w14:paraId="2FC5D8DC" w14:textId="77777777" w:rsidR="0035054A" w:rsidRPr="00B202F3" w:rsidRDefault="0035054A" w:rsidP="0035054A">
            <w:pPr>
              <w:widowControl/>
              <w:spacing w:line="300" w:lineRule="exact"/>
              <w:rPr>
                <w:rFonts w:ascii="Times New Roman" w:eastAsia="標楷體" w:hAnsi="Times New Roman"/>
                <w:color w:val="000000" w:themeColor="text1"/>
                <w:sz w:val="25"/>
                <w:szCs w:val="25"/>
              </w:rPr>
            </w:pPr>
            <w:r w:rsidRPr="00B202F3">
              <w:rPr>
                <w:rFonts w:ascii="Times New Roman" w:eastAsia="標楷體" w:hAnsi="Times New Roman" w:hint="eastAsia"/>
                <w:color w:val="000000" w:themeColor="text1"/>
                <w:sz w:val="25"/>
                <w:szCs w:val="25"/>
              </w:rPr>
              <w:t>地址：彰化市金馬路三段</w:t>
            </w:r>
            <w:r w:rsidRPr="00B202F3">
              <w:rPr>
                <w:rFonts w:ascii="Times New Roman" w:eastAsia="標楷體" w:hAnsi="Times New Roman"/>
                <w:color w:val="000000" w:themeColor="text1"/>
                <w:sz w:val="25"/>
                <w:szCs w:val="25"/>
              </w:rPr>
              <w:t>539</w:t>
            </w:r>
            <w:r w:rsidRPr="00B202F3">
              <w:rPr>
                <w:rFonts w:ascii="Times New Roman" w:eastAsia="標楷體" w:hAnsi="Times New Roman" w:hint="eastAsia"/>
                <w:color w:val="000000" w:themeColor="text1"/>
                <w:sz w:val="25"/>
                <w:szCs w:val="25"/>
              </w:rPr>
              <w:t>巷</w:t>
            </w:r>
            <w:r w:rsidRPr="00B202F3">
              <w:rPr>
                <w:rFonts w:ascii="Times New Roman" w:eastAsia="標楷體" w:hAnsi="Times New Roman"/>
                <w:color w:val="000000" w:themeColor="text1"/>
                <w:sz w:val="25"/>
                <w:szCs w:val="25"/>
              </w:rPr>
              <w:t>10.12.14.16</w:t>
            </w:r>
            <w:r w:rsidRPr="00B202F3">
              <w:rPr>
                <w:rFonts w:ascii="Times New Roman" w:eastAsia="標楷體" w:hAnsi="Times New Roman" w:hint="eastAsia"/>
                <w:color w:val="000000" w:themeColor="text1"/>
                <w:sz w:val="25"/>
                <w:szCs w:val="25"/>
              </w:rPr>
              <w:t>號</w:t>
            </w:r>
          </w:p>
        </w:tc>
      </w:tr>
      <w:tr w:rsidR="002065D5" w:rsidRPr="00B202F3" w14:paraId="026D720D" w14:textId="77777777" w:rsidTr="00C17BAA">
        <w:trPr>
          <w:trHeight w:val="471"/>
          <w:jc w:val="center"/>
        </w:trPr>
        <w:tc>
          <w:tcPr>
            <w:tcW w:w="3377" w:type="dxa"/>
            <w:tcBorders>
              <w:top w:val="single" w:sz="4" w:space="0" w:color="auto"/>
              <w:left w:val="single" w:sz="4" w:space="0" w:color="auto"/>
              <w:bottom w:val="single" w:sz="4" w:space="0" w:color="auto"/>
              <w:right w:val="single" w:sz="4" w:space="0" w:color="auto"/>
            </w:tcBorders>
            <w:vAlign w:val="center"/>
            <w:hideMark/>
          </w:tcPr>
          <w:p w14:paraId="0386A54D" w14:textId="77777777" w:rsidR="0035054A" w:rsidRPr="00B202F3" w:rsidRDefault="0035054A" w:rsidP="0035054A">
            <w:pPr>
              <w:widowControl/>
              <w:spacing w:line="300" w:lineRule="exact"/>
              <w:rPr>
                <w:rFonts w:ascii="Times New Roman" w:eastAsia="標楷體" w:hAnsi="Times New Roman"/>
                <w:color w:val="000000" w:themeColor="text1"/>
                <w:sz w:val="25"/>
                <w:szCs w:val="25"/>
              </w:rPr>
            </w:pPr>
            <w:r w:rsidRPr="00B202F3">
              <w:rPr>
                <w:rFonts w:ascii="Times New Roman" w:eastAsia="標楷體" w:hAnsi="Times New Roman" w:hint="eastAsia"/>
                <w:color w:val="000000" w:themeColor="text1"/>
                <w:sz w:val="25"/>
              </w:rPr>
              <w:t>里昂汽車旅館</w:t>
            </w:r>
          </w:p>
        </w:tc>
        <w:tc>
          <w:tcPr>
            <w:tcW w:w="1466" w:type="dxa"/>
            <w:tcBorders>
              <w:top w:val="single" w:sz="4" w:space="0" w:color="auto"/>
              <w:left w:val="single" w:sz="4" w:space="0" w:color="auto"/>
              <w:bottom w:val="single" w:sz="4" w:space="0" w:color="auto"/>
              <w:right w:val="single" w:sz="4" w:space="0" w:color="auto"/>
            </w:tcBorders>
            <w:vAlign w:val="center"/>
            <w:hideMark/>
          </w:tcPr>
          <w:p w14:paraId="5F801B57" w14:textId="77777777" w:rsidR="0035054A" w:rsidRPr="00B202F3" w:rsidRDefault="0035054A" w:rsidP="0035054A">
            <w:pPr>
              <w:widowControl/>
              <w:spacing w:line="300" w:lineRule="exact"/>
              <w:jc w:val="center"/>
              <w:rPr>
                <w:rFonts w:ascii="Times New Roman" w:eastAsia="標楷體" w:hAnsi="Times New Roman"/>
                <w:color w:val="000000" w:themeColor="text1"/>
                <w:sz w:val="25"/>
                <w:szCs w:val="25"/>
              </w:rPr>
            </w:pPr>
            <w:r w:rsidRPr="00B202F3">
              <w:rPr>
                <w:rFonts w:ascii="Times New Roman" w:eastAsia="標楷體" w:hAnsi="Times New Roman"/>
                <w:color w:val="000000" w:themeColor="text1"/>
                <w:sz w:val="25"/>
                <w:szCs w:val="25"/>
              </w:rPr>
              <w:t>04-7622211</w:t>
            </w:r>
          </w:p>
        </w:tc>
        <w:tc>
          <w:tcPr>
            <w:tcW w:w="5329" w:type="dxa"/>
            <w:tcBorders>
              <w:top w:val="single" w:sz="4" w:space="0" w:color="auto"/>
              <w:left w:val="single" w:sz="4" w:space="0" w:color="auto"/>
              <w:bottom w:val="single" w:sz="4" w:space="0" w:color="auto"/>
              <w:right w:val="single" w:sz="4" w:space="0" w:color="auto"/>
            </w:tcBorders>
            <w:vAlign w:val="center"/>
            <w:hideMark/>
          </w:tcPr>
          <w:p w14:paraId="50A5C46D" w14:textId="77777777" w:rsidR="0035054A" w:rsidRPr="00B202F3" w:rsidRDefault="0035054A" w:rsidP="0035054A">
            <w:pPr>
              <w:widowControl/>
              <w:spacing w:line="300" w:lineRule="exact"/>
              <w:rPr>
                <w:rFonts w:ascii="Times New Roman" w:eastAsia="標楷體" w:hAnsi="Times New Roman"/>
                <w:color w:val="000000" w:themeColor="text1"/>
                <w:sz w:val="25"/>
                <w:szCs w:val="25"/>
              </w:rPr>
            </w:pPr>
            <w:r w:rsidRPr="00B202F3">
              <w:rPr>
                <w:rFonts w:ascii="Times New Roman" w:eastAsia="標楷體" w:hAnsi="Times New Roman" w:hint="eastAsia"/>
                <w:color w:val="000000" w:themeColor="text1"/>
                <w:sz w:val="25"/>
                <w:szCs w:val="25"/>
              </w:rPr>
              <w:t>地址：彰化縣彰化市自強南路</w:t>
            </w:r>
            <w:r w:rsidRPr="00B202F3">
              <w:rPr>
                <w:rFonts w:ascii="Times New Roman" w:eastAsia="標楷體" w:hAnsi="Times New Roman"/>
                <w:color w:val="000000" w:themeColor="text1"/>
                <w:sz w:val="25"/>
                <w:szCs w:val="25"/>
              </w:rPr>
              <w:t>560</w:t>
            </w:r>
            <w:r w:rsidRPr="00B202F3">
              <w:rPr>
                <w:rFonts w:ascii="Times New Roman" w:eastAsia="標楷體" w:hAnsi="Times New Roman" w:hint="eastAsia"/>
                <w:color w:val="000000" w:themeColor="text1"/>
                <w:sz w:val="25"/>
                <w:szCs w:val="25"/>
              </w:rPr>
              <w:t>號</w:t>
            </w:r>
          </w:p>
        </w:tc>
      </w:tr>
      <w:tr w:rsidR="004C339F" w:rsidRPr="00B202F3" w14:paraId="549B1263" w14:textId="77777777" w:rsidTr="00C17BAA">
        <w:trPr>
          <w:trHeight w:val="471"/>
          <w:jc w:val="center"/>
        </w:trPr>
        <w:tc>
          <w:tcPr>
            <w:tcW w:w="3377" w:type="dxa"/>
            <w:tcBorders>
              <w:top w:val="single" w:sz="4" w:space="0" w:color="auto"/>
              <w:left w:val="single" w:sz="4" w:space="0" w:color="auto"/>
              <w:bottom w:val="single" w:sz="4" w:space="0" w:color="auto"/>
              <w:right w:val="single" w:sz="4" w:space="0" w:color="auto"/>
            </w:tcBorders>
            <w:vAlign w:val="center"/>
            <w:hideMark/>
          </w:tcPr>
          <w:p w14:paraId="3BBD1824" w14:textId="5B83D41A" w:rsidR="004C339F" w:rsidRPr="00141B56" w:rsidRDefault="004C339F" w:rsidP="004C339F">
            <w:pPr>
              <w:widowControl/>
              <w:spacing w:line="300" w:lineRule="exact"/>
              <w:rPr>
                <w:rFonts w:ascii="Times New Roman" w:eastAsia="標楷體" w:hAnsi="Times New Roman"/>
                <w:color w:val="000000" w:themeColor="text1"/>
                <w:sz w:val="25"/>
                <w:szCs w:val="25"/>
              </w:rPr>
            </w:pPr>
            <w:r w:rsidRPr="00141B56">
              <w:rPr>
                <w:rFonts w:ascii="Times New Roman" w:eastAsia="標楷體" w:hAnsi="Times New Roman" w:hint="eastAsia"/>
                <w:color w:val="000000" w:themeColor="text1"/>
                <w:sz w:val="25"/>
              </w:rPr>
              <w:t>富晴汽車旅館</w:t>
            </w:r>
          </w:p>
        </w:tc>
        <w:tc>
          <w:tcPr>
            <w:tcW w:w="1466" w:type="dxa"/>
            <w:tcBorders>
              <w:top w:val="single" w:sz="4" w:space="0" w:color="auto"/>
              <w:left w:val="single" w:sz="4" w:space="0" w:color="auto"/>
              <w:bottom w:val="single" w:sz="4" w:space="0" w:color="auto"/>
              <w:right w:val="single" w:sz="4" w:space="0" w:color="auto"/>
            </w:tcBorders>
            <w:vAlign w:val="center"/>
            <w:hideMark/>
          </w:tcPr>
          <w:p w14:paraId="6053F87E" w14:textId="77777777" w:rsidR="004C339F" w:rsidRPr="00B202F3" w:rsidRDefault="004C339F" w:rsidP="004C339F">
            <w:pPr>
              <w:widowControl/>
              <w:spacing w:line="300" w:lineRule="exact"/>
              <w:jc w:val="center"/>
              <w:rPr>
                <w:rFonts w:ascii="Times New Roman" w:eastAsia="標楷體" w:hAnsi="Times New Roman"/>
                <w:color w:val="000000" w:themeColor="text1"/>
                <w:sz w:val="25"/>
                <w:szCs w:val="25"/>
              </w:rPr>
            </w:pPr>
            <w:r w:rsidRPr="00B202F3">
              <w:rPr>
                <w:rFonts w:ascii="Times New Roman" w:eastAsia="標楷體" w:hAnsi="Times New Roman"/>
                <w:color w:val="000000" w:themeColor="text1"/>
                <w:sz w:val="25"/>
                <w:szCs w:val="25"/>
              </w:rPr>
              <w:t>04-7633799</w:t>
            </w:r>
          </w:p>
        </w:tc>
        <w:tc>
          <w:tcPr>
            <w:tcW w:w="5329" w:type="dxa"/>
            <w:tcBorders>
              <w:top w:val="single" w:sz="4" w:space="0" w:color="auto"/>
              <w:left w:val="single" w:sz="4" w:space="0" w:color="auto"/>
              <w:bottom w:val="single" w:sz="4" w:space="0" w:color="auto"/>
              <w:right w:val="single" w:sz="4" w:space="0" w:color="auto"/>
            </w:tcBorders>
            <w:vAlign w:val="center"/>
            <w:hideMark/>
          </w:tcPr>
          <w:p w14:paraId="1070DB55" w14:textId="77777777" w:rsidR="004C339F" w:rsidRPr="00B202F3" w:rsidRDefault="004C339F" w:rsidP="004C339F">
            <w:pPr>
              <w:widowControl/>
              <w:spacing w:line="300" w:lineRule="exact"/>
              <w:rPr>
                <w:rFonts w:ascii="Times New Roman" w:eastAsia="標楷體" w:hAnsi="Times New Roman"/>
                <w:color w:val="000000" w:themeColor="text1"/>
                <w:sz w:val="25"/>
                <w:szCs w:val="25"/>
              </w:rPr>
            </w:pPr>
            <w:r w:rsidRPr="00B202F3">
              <w:rPr>
                <w:rFonts w:ascii="Times New Roman" w:eastAsia="標楷體" w:hAnsi="Times New Roman" w:hint="eastAsia"/>
                <w:color w:val="000000" w:themeColor="text1"/>
                <w:sz w:val="25"/>
                <w:szCs w:val="25"/>
              </w:rPr>
              <w:t>地址：彰化縣彰化市彰草路</w:t>
            </w:r>
            <w:r w:rsidRPr="00B202F3">
              <w:rPr>
                <w:rFonts w:ascii="Times New Roman" w:eastAsia="標楷體" w:hAnsi="Times New Roman"/>
                <w:color w:val="000000" w:themeColor="text1"/>
                <w:sz w:val="25"/>
                <w:szCs w:val="25"/>
              </w:rPr>
              <w:t>117</w:t>
            </w:r>
            <w:r w:rsidRPr="00B202F3">
              <w:rPr>
                <w:rFonts w:ascii="Times New Roman" w:eastAsia="標楷體" w:hAnsi="Times New Roman" w:hint="eastAsia"/>
                <w:color w:val="000000" w:themeColor="text1"/>
                <w:sz w:val="25"/>
                <w:szCs w:val="25"/>
              </w:rPr>
              <w:t>號</w:t>
            </w:r>
          </w:p>
        </w:tc>
      </w:tr>
      <w:tr w:rsidR="004C339F" w:rsidRPr="00B202F3" w14:paraId="441214B7" w14:textId="77777777" w:rsidTr="00C17BAA">
        <w:trPr>
          <w:trHeight w:val="471"/>
          <w:jc w:val="center"/>
        </w:trPr>
        <w:tc>
          <w:tcPr>
            <w:tcW w:w="3377" w:type="dxa"/>
            <w:tcBorders>
              <w:top w:val="single" w:sz="4" w:space="0" w:color="auto"/>
              <w:left w:val="single" w:sz="4" w:space="0" w:color="auto"/>
              <w:bottom w:val="single" w:sz="4" w:space="0" w:color="auto"/>
              <w:right w:val="single" w:sz="4" w:space="0" w:color="auto"/>
            </w:tcBorders>
            <w:vAlign w:val="center"/>
            <w:hideMark/>
          </w:tcPr>
          <w:p w14:paraId="5C1D36E1" w14:textId="2F02161A" w:rsidR="004C339F" w:rsidRPr="00141B56" w:rsidRDefault="004C339F" w:rsidP="004C339F">
            <w:pPr>
              <w:widowControl/>
              <w:spacing w:line="300" w:lineRule="exact"/>
              <w:rPr>
                <w:rFonts w:ascii="Times New Roman" w:eastAsia="標楷體" w:hAnsi="Times New Roman"/>
                <w:color w:val="000000" w:themeColor="text1"/>
                <w:sz w:val="25"/>
                <w:szCs w:val="25"/>
              </w:rPr>
            </w:pPr>
            <w:r w:rsidRPr="00141B56">
              <w:rPr>
                <w:rFonts w:ascii="Times New Roman" w:eastAsia="標楷體" w:hAnsi="Times New Roman" w:hint="eastAsia"/>
                <w:color w:val="000000" w:themeColor="text1"/>
                <w:sz w:val="25"/>
              </w:rPr>
              <w:t>明谷大飯店</w:t>
            </w:r>
          </w:p>
        </w:tc>
        <w:tc>
          <w:tcPr>
            <w:tcW w:w="1466" w:type="dxa"/>
            <w:tcBorders>
              <w:top w:val="single" w:sz="4" w:space="0" w:color="auto"/>
              <w:left w:val="single" w:sz="4" w:space="0" w:color="auto"/>
              <w:bottom w:val="single" w:sz="4" w:space="0" w:color="auto"/>
              <w:right w:val="single" w:sz="4" w:space="0" w:color="auto"/>
            </w:tcBorders>
            <w:vAlign w:val="center"/>
            <w:hideMark/>
          </w:tcPr>
          <w:p w14:paraId="67CF4A8D" w14:textId="77777777" w:rsidR="004C339F" w:rsidRPr="00B202F3" w:rsidRDefault="004C339F" w:rsidP="004C339F">
            <w:pPr>
              <w:widowControl/>
              <w:spacing w:line="300" w:lineRule="exact"/>
              <w:jc w:val="center"/>
              <w:rPr>
                <w:rFonts w:ascii="Times New Roman" w:eastAsia="標楷體" w:hAnsi="Times New Roman"/>
                <w:color w:val="000000" w:themeColor="text1"/>
                <w:sz w:val="25"/>
                <w:szCs w:val="25"/>
              </w:rPr>
            </w:pPr>
            <w:r w:rsidRPr="00B202F3">
              <w:rPr>
                <w:rFonts w:ascii="Times New Roman" w:eastAsia="標楷體" w:hAnsi="Times New Roman"/>
                <w:color w:val="000000" w:themeColor="text1"/>
                <w:sz w:val="25"/>
                <w:szCs w:val="25"/>
              </w:rPr>
              <w:t>04-7281669</w:t>
            </w:r>
          </w:p>
        </w:tc>
        <w:tc>
          <w:tcPr>
            <w:tcW w:w="5329" w:type="dxa"/>
            <w:tcBorders>
              <w:top w:val="single" w:sz="4" w:space="0" w:color="auto"/>
              <w:left w:val="single" w:sz="4" w:space="0" w:color="auto"/>
              <w:bottom w:val="single" w:sz="4" w:space="0" w:color="auto"/>
              <w:right w:val="single" w:sz="4" w:space="0" w:color="auto"/>
            </w:tcBorders>
            <w:vAlign w:val="center"/>
            <w:hideMark/>
          </w:tcPr>
          <w:p w14:paraId="166BE3E2" w14:textId="77777777" w:rsidR="004C339F" w:rsidRPr="00B202F3" w:rsidRDefault="004C339F" w:rsidP="004C339F">
            <w:pPr>
              <w:widowControl/>
              <w:spacing w:line="300" w:lineRule="exact"/>
              <w:rPr>
                <w:rFonts w:ascii="Times New Roman" w:eastAsia="標楷體" w:hAnsi="Times New Roman"/>
                <w:color w:val="000000" w:themeColor="text1"/>
                <w:sz w:val="25"/>
                <w:szCs w:val="25"/>
              </w:rPr>
            </w:pPr>
            <w:r w:rsidRPr="00B202F3">
              <w:rPr>
                <w:rFonts w:ascii="Times New Roman" w:eastAsia="標楷體" w:hAnsi="Times New Roman" w:hint="eastAsia"/>
                <w:color w:val="000000" w:themeColor="text1"/>
                <w:sz w:val="25"/>
                <w:szCs w:val="25"/>
              </w:rPr>
              <w:t>地址：彰化縣彰化市成功路</w:t>
            </w:r>
            <w:r w:rsidRPr="00B202F3">
              <w:rPr>
                <w:rFonts w:ascii="Times New Roman" w:eastAsia="標楷體" w:hAnsi="Times New Roman"/>
                <w:color w:val="000000" w:themeColor="text1"/>
                <w:sz w:val="25"/>
                <w:szCs w:val="25"/>
              </w:rPr>
              <w:t>215</w:t>
            </w:r>
            <w:r w:rsidRPr="00B202F3">
              <w:rPr>
                <w:rFonts w:ascii="Times New Roman" w:eastAsia="標楷體" w:hAnsi="Times New Roman" w:hint="eastAsia"/>
                <w:color w:val="000000" w:themeColor="text1"/>
                <w:sz w:val="25"/>
                <w:szCs w:val="25"/>
              </w:rPr>
              <w:t>號</w:t>
            </w:r>
            <w:r w:rsidRPr="00B202F3">
              <w:rPr>
                <w:rFonts w:ascii="Times New Roman" w:eastAsia="標楷體" w:hAnsi="Times New Roman"/>
                <w:color w:val="000000" w:themeColor="text1"/>
                <w:sz w:val="25"/>
                <w:szCs w:val="25"/>
              </w:rPr>
              <w:t>6</w:t>
            </w:r>
            <w:r w:rsidRPr="00B202F3">
              <w:rPr>
                <w:rFonts w:ascii="Times New Roman" w:eastAsia="標楷體" w:hAnsi="Times New Roman" w:hint="eastAsia"/>
                <w:color w:val="000000" w:themeColor="text1"/>
                <w:sz w:val="25"/>
                <w:szCs w:val="25"/>
              </w:rPr>
              <w:t>樓</w:t>
            </w:r>
          </w:p>
        </w:tc>
      </w:tr>
      <w:tr w:rsidR="004C339F" w:rsidRPr="00B202F3" w14:paraId="62C9254D" w14:textId="77777777" w:rsidTr="00C17BAA">
        <w:trPr>
          <w:trHeight w:val="471"/>
          <w:jc w:val="center"/>
        </w:trPr>
        <w:tc>
          <w:tcPr>
            <w:tcW w:w="3377" w:type="dxa"/>
            <w:tcBorders>
              <w:top w:val="single" w:sz="4" w:space="0" w:color="auto"/>
              <w:left w:val="single" w:sz="4" w:space="0" w:color="auto"/>
              <w:bottom w:val="single" w:sz="4" w:space="0" w:color="auto"/>
              <w:right w:val="single" w:sz="4" w:space="0" w:color="auto"/>
            </w:tcBorders>
            <w:vAlign w:val="center"/>
            <w:hideMark/>
          </w:tcPr>
          <w:p w14:paraId="04B1927E" w14:textId="477441B2" w:rsidR="004C339F" w:rsidRPr="00141B56" w:rsidRDefault="004C339F" w:rsidP="004C339F">
            <w:pPr>
              <w:widowControl/>
              <w:spacing w:line="300" w:lineRule="exact"/>
              <w:rPr>
                <w:rFonts w:ascii="Times New Roman" w:eastAsia="標楷體" w:hAnsi="Times New Roman"/>
                <w:color w:val="000000" w:themeColor="text1"/>
                <w:sz w:val="25"/>
                <w:szCs w:val="25"/>
              </w:rPr>
            </w:pPr>
            <w:r w:rsidRPr="00141B56">
              <w:rPr>
                <w:rFonts w:ascii="Times New Roman" w:eastAsia="標楷體" w:hAnsi="Times New Roman" w:hint="eastAsia"/>
                <w:color w:val="000000" w:themeColor="text1"/>
                <w:sz w:val="25"/>
              </w:rPr>
              <w:t>櫻山大飯店</w:t>
            </w:r>
          </w:p>
        </w:tc>
        <w:tc>
          <w:tcPr>
            <w:tcW w:w="1466" w:type="dxa"/>
            <w:tcBorders>
              <w:top w:val="single" w:sz="4" w:space="0" w:color="auto"/>
              <w:left w:val="single" w:sz="4" w:space="0" w:color="auto"/>
              <w:bottom w:val="single" w:sz="4" w:space="0" w:color="auto"/>
              <w:right w:val="single" w:sz="4" w:space="0" w:color="auto"/>
            </w:tcBorders>
            <w:vAlign w:val="center"/>
            <w:hideMark/>
          </w:tcPr>
          <w:p w14:paraId="2B4D8F5E" w14:textId="77777777" w:rsidR="004C339F" w:rsidRPr="00B202F3" w:rsidRDefault="004C339F" w:rsidP="004C339F">
            <w:pPr>
              <w:widowControl/>
              <w:spacing w:line="300" w:lineRule="exact"/>
              <w:jc w:val="center"/>
              <w:rPr>
                <w:rFonts w:ascii="Times New Roman" w:eastAsia="標楷體" w:hAnsi="Times New Roman"/>
                <w:color w:val="000000" w:themeColor="text1"/>
                <w:sz w:val="25"/>
                <w:szCs w:val="25"/>
              </w:rPr>
            </w:pPr>
            <w:r w:rsidRPr="00B202F3">
              <w:rPr>
                <w:rFonts w:ascii="Times New Roman" w:eastAsia="標楷體" w:hAnsi="Times New Roman"/>
                <w:color w:val="000000" w:themeColor="text1"/>
                <w:sz w:val="25"/>
                <w:szCs w:val="25"/>
              </w:rPr>
              <w:t>04-7229211</w:t>
            </w:r>
          </w:p>
        </w:tc>
        <w:tc>
          <w:tcPr>
            <w:tcW w:w="5329" w:type="dxa"/>
            <w:tcBorders>
              <w:top w:val="single" w:sz="4" w:space="0" w:color="auto"/>
              <w:left w:val="single" w:sz="4" w:space="0" w:color="auto"/>
              <w:bottom w:val="single" w:sz="4" w:space="0" w:color="auto"/>
              <w:right w:val="single" w:sz="4" w:space="0" w:color="auto"/>
            </w:tcBorders>
            <w:vAlign w:val="center"/>
            <w:hideMark/>
          </w:tcPr>
          <w:p w14:paraId="5981C756" w14:textId="77777777" w:rsidR="004C339F" w:rsidRPr="00B202F3" w:rsidRDefault="004C339F" w:rsidP="004C339F">
            <w:pPr>
              <w:widowControl/>
              <w:spacing w:line="300" w:lineRule="exact"/>
              <w:rPr>
                <w:rFonts w:ascii="Times New Roman" w:eastAsia="標楷體" w:hAnsi="Times New Roman"/>
                <w:color w:val="000000" w:themeColor="text1"/>
                <w:sz w:val="25"/>
                <w:szCs w:val="25"/>
              </w:rPr>
            </w:pPr>
            <w:r w:rsidRPr="00B202F3">
              <w:rPr>
                <w:rFonts w:ascii="Times New Roman" w:eastAsia="標楷體" w:hAnsi="Times New Roman" w:hint="eastAsia"/>
                <w:color w:val="000000" w:themeColor="text1"/>
                <w:sz w:val="25"/>
                <w:szCs w:val="25"/>
              </w:rPr>
              <w:t>地址：彰化縣彰化市長安街</w:t>
            </w:r>
            <w:r w:rsidRPr="00B202F3">
              <w:rPr>
                <w:rFonts w:ascii="Times New Roman" w:eastAsia="標楷體" w:hAnsi="Times New Roman"/>
                <w:color w:val="000000" w:themeColor="text1"/>
                <w:sz w:val="25"/>
                <w:szCs w:val="25"/>
              </w:rPr>
              <w:t>129</w:t>
            </w:r>
            <w:r w:rsidRPr="00B202F3">
              <w:rPr>
                <w:rFonts w:ascii="Times New Roman" w:eastAsia="標楷體" w:hAnsi="Times New Roman" w:hint="eastAsia"/>
                <w:color w:val="000000" w:themeColor="text1"/>
                <w:sz w:val="25"/>
                <w:szCs w:val="25"/>
              </w:rPr>
              <w:t>號</w:t>
            </w:r>
          </w:p>
        </w:tc>
      </w:tr>
      <w:tr w:rsidR="004C339F" w:rsidRPr="00B202F3" w14:paraId="46DC74C0" w14:textId="77777777" w:rsidTr="00C17BAA">
        <w:trPr>
          <w:trHeight w:val="471"/>
          <w:jc w:val="center"/>
        </w:trPr>
        <w:tc>
          <w:tcPr>
            <w:tcW w:w="3377" w:type="dxa"/>
            <w:tcBorders>
              <w:top w:val="single" w:sz="4" w:space="0" w:color="auto"/>
              <w:left w:val="single" w:sz="4" w:space="0" w:color="auto"/>
              <w:bottom w:val="single" w:sz="4" w:space="0" w:color="auto"/>
              <w:right w:val="single" w:sz="4" w:space="0" w:color="auto"/>
            </w:tcBorders>
            <w:vAlign w:val="center"/>
            <w:hideMark/>
          </w:tcPr>
          <w:p w14:paraId="59A8ECDD" w14:textId="47C5EB18" w:rsidR="004C339F" w:rsidRPr="00141B56" w:rsidRDefault="004C339F" w:rsidP="004C339F">
            <w:pPr>
              <w:widowControl/>
              <w:spacing w:line="300" w:lineRule="exact"/>
              <w:rPr>
                <w:rFonts w:ascii="Times New Roman" w:eastAsia="標楷體" w:hAnsi="Times New Roman"/>
                <w:color w:val="000000" w:themeColor="text1"/>
                <w:sz w:val="25"/>
                <w:szCs w:val="25"/>
              </w:rPr>
            </w:pPr>
            <w:r w:rsidRPr="00141B56">
              <w:rPr>
                <w:rFonts w:ascii="Times New Roman" w:eastAsia="標楷體" w:hAnsi="Times New Roman" w:hint="eastAsia"/>
                <w:color w:val="000000" w:themeColor="text1"/>
                <w:sz w:val="25"/>
              </w:rPr>
              <w:t>歐遊國際精品旅館彰化館</w:t>
            </w:r>
          </w:p>
        </w:tc>
        <w:tc>
          <w:tcPr>
            <w:tcW w:w="1466" w:type="dxa"/>
            <w:tcBorders>
              <w:top w:val="single" w:sz="4" w:space="0" w:color="auto"/>
              <w:left w:val="single" w:sz="4" w:space="0" w:color="auto"/>
              <w:bottom w:val="single" w:sz="4" w:space="0" w:color="auto"/>
              <w:right w:val="single" w:sz="4" w:space="0" w:color="auto"/>
            </w:tcBorders>
            <w:vAlign w:val="center"/>
            <w:hideMark/>
          </w:tcPr>
          <w:p w14:paraId="4093B7B9" w14:textId="77777777" w:rsidR="004C339F" w:rsidRPr="00B202F3" w:rsidRDefault="004C339F" w:rsidP="004C339F">
            <w:pPr>
              <w:widowControl/>
              <w:spacing w:line="300" w:lineRule="exact"/>
              <w:jc w:val="center"/>
              <w:rPr>
                <w:rFonts w:ascii="Times New Roman" w:eastAsia="標楷體" w:hAnsi="Times New Roman"/>
                <w:color w:val="000000" w:themeColor="text1"/>
                <w:sz w:val="25"/>
                <w:szCs w:val="25"/>
              </w:rPr>
            </w:pPr>
            <w:r w:rsidRPr="00B202F3">
              <w:rPr>
                <w:rFonts w:ascii="Times New Roman" w:eastAsia="標楷體" w:hAnsi="Times New Roman"/>
                <w:color w:val="000000" w:themeColor="text1"/>
                <w:sz w:val="25"/>
                <w:szCs w:val="25"/>
              </w:rPr>
              <w:t>04-7511111</w:t>
            </w:r>
          </w:p>
        </w:tc>
        <w:tc>
          <w:tcPr>
            <w:tcW w:w="5329" w:type="dxa"/>
            <w:tcBorders>
              <w:top w:val="single" w:sz="4" w:space="0" w:color="auto"/>
              <w:left w:val="single" w:sz="4" w:space="0" w:color="auto"/>
              <w:bottom w:val="single" w:sz="4" w:space="0" w:color="auto"/>
              <w:right w:val="single" w:sz="4" w:space="0" w:color="auto"/>
            </w:tcBorders>
            <w:vAlign w:val="center"/>
            <w:hideMark/>
          </w:tcPr>
          <w:p w14:paraId="7DFBFB16" w14:textId="77777777" w:rsidR="004C339F" w:rsidRPr="00B202F3" w:rsidRDefault="004C339F" w:rsidP="004C339F">
            <w:pPr>
              <w:widowControl/>
              <w:spacing w:line="300" w:lineRule="exact"/>
              <w:rPr>
                <w:rFonts w:ascii="Times New Roman" w:eastAsia="標楷體" w:hAnsi="Times New Roman"/>
                <w:color w:val="000000" w:themeColor="text1"/>
                <w:sz w:val="25"/>
                <w:szCs w:val="25"/>
              </w:rPr>
            </w:pPr>
            <w:r w:rsidRPr="00B202F3">
              <w:rPr>
                <w:rFonts w:ascii="Times New Roman" w:eastAsia="標楷體" w:hAnsi="Times New Roman" w:hint="eastAsia"/>
                <w:color w:val="000000" w:themeColor="text1"/>
                <w:sz w:val="25"/>
                <w:szCs w:val="25"/>
              </w:rPr>
              <w:t>地址：彰化縣彰化市中央路</w:t>
            </w:r>
            <w:r w:rsidRPr="00B202F3">
              <w:rPr>
                <w:rFonts w:ascii="Times New Roman" w:eastAsia="標楷體" w:hAnsi="Times New Roman"/>
                <w:color w:val="000000" w:themeColor="text1"/>
                <w:sz w:val="25"/>
                <w:szCs w:val="25"/>
              </w:rPr>
              <w:t>195</w:t>
            </w:r>
            <w:r w:rsidRPr="00B202F3">
              <w:rPr>
                <w:rFonts w:ascii="Times New Roman" w:eastAsia="標楷體" w:hAnsi="Times New Roman" w:hint="eastAsia"/>
                <w:color w:val="000000" w:themeColor="text1"/>
                <w:sz w:val="25"/>
                <w:szCs w:val="25"/>
              </w:rPr>
              <w:t>號</w:t>
            </w:r>
          </w:p>
        </w:tc>
      </w:tr>
      <w:tr w:rsidR="002065D5" w:rsidRPr="00B202F3" w14:paraId="2869F6FD" w14:textId="77777777" w:rsidTr="00C17BAA">
        <w:trPr>
          <w:trHeight w:val="471"/>
          <w:jc w:val="center"/>
        </w:trPr>
        <w:tc>
          <w:tcPr>
            <w:tcW w:w="3377" w:type="dxa"/>
            <w:tcBorders>
              <w:top w:val="single" w:sz="4" w:space="0" w:color="auto"/>
              <w:left w:val="single" w:sz="4" w:space="0" w:color="auto"/>
              <w:bottom w:val="single" w:sz="4" w:space="0" w:color="auto"/>
              <w:right w:val="single" w:sz="4" w:space="0" w:color="auto"/>
            </w:tcBorders>
            <w:vAlign w:val="center"/>
            <w:hideMark/>
          </w:tcPr>
          <w:p w14:paraId="1277CA09" w14:textId="77777777" w:rsidR="0035054A" w:rsidRPr="00B202F3" w:rsidRDefault="0035054A" w:rsidP="0035054A">
            <w:pPr>
              <w:widowControl/>
              <w:spacing w:line="300" w:lineRule="exact"/>
              <w:rPr>
                <w:rFonts w:ascii="Times New Roman" w:eastAsia="標楷體" w:hAnsi="Times New Roman"/>
                <w:color w:val="000000" w:themeColor="text1"/>
                <w:sz w:val="25"/>
                <w:szCs w:val="25"/>
              </w:rPr>
            </w:pPr>
            <w:r w:rsidRPr="00B202F3">
              <w:rPr>
                <w:rFonts w:ascii="Times New Roman" w:eastAsia="標楷體" w:hAnsi="Times New Roman" w:hint="eastAsia"/>
                <w:color w:val="000000" w:themeColor="text1"/>
                <w:sz w:val="25"/>
              </w:rPr>
              <w:t>凱登汽車旅館</w:t>
            </w:r>
          </w:p>
        </w:tc>
        <w:tc>
          <w:tcPr>
            <w:tcW w:w="1466" w:type="dxa"/>
            <w:tcBorders>
              <w:top w:val="single" w:sz="4" w:space="0" w:color="auto"/>
              <w:left w:val="single" w:sz="4" w:space="0" w:color="auto"/>
              <w:bottom w:val="single" w:sz="4" w:space="0" w:color="auto"/>
              <w:right w:val="single" w:sz="4" w:space="0" w:color="auto"/>
            </w:tcBorders>
            <w:vAlign w:val="center"/>
            <w:hideMark/>
          </w:tcPr>
          <w:p w14:paraId="188E7E68" w14:textId="77777777" w:rsidR="0035054A" w:rsidRPr="00B202F3" w:rsidRDefault="0035054A" w:rsidP="0035054A">
            <w:pPr>
              <w:widowControl/>
              <w:spacing w:line="300" w:lineRule="exact"/>
              <w:jc w:val="center"/>
              <w:rPr>
                <w:rFonts w:ascii="Times New Roman" w:eastAsia="標楷體" w:hAnsi="Times New Roman"/>
                <w:color w:val="000000" w:themeColor="text1"/>
                <w:sz w:val="25"/>
                <w:szCs w:val="25"/>
              </w:rPr>
            </w:pPr>
            <w:r w:rsidRPr="00B202F3">
              <w:rPr>
                <w:rFonts w:ascii="Times New Roman" w:eastAsia="標楷體" w:hAnsi="Times New Roman"/>
                <w:color w:val="000000" w:themeColor="text1"/>
                <w:sz w:val="25"/>
                <w:szCs w:val="25"/>
              </w:rPr>
              <w:t>04-7622196</w:t>
            </w:r>
          </w:p>
        </w:tc>
        <w:tc>
          <w:tcPr>
            <w:tcW w:w="5329" w:type="dxa"/>
            <w:tcBorders>
              <w:top w:val="single" w:sz="4" w:space="0" w:color="auto"/>
              <w:left w:val="single" w:sz="4" w:space="0" w:color="auto"/>
              <w:bottom w:val="single" w:sz="4" w:space="0" w:color="auto"/>
              <w:right w:val="single" w:sz="4" w:space="0" w:color="auto"/>
            </w:tcBorders>
            <w:vAlign w:val="center"/>
            <w:hideMark/>
          </w:tcPr>
          <w:p w14:paraId="2D942C08" w14:textId="511312A5" w:rsidR="0035054A" w:rsidRPr="00B202F3" w:rsidRDefault="0035054A" w:rsidP="0035054A">
            <w:pPr>
              <w:widowControl/>
              <w:spacing w:line="300" w:lineRule="exact"/>
              <w:rPr>
                <w:rFonts w:ascii="Times New Roman" w:eastAsia="標楷體" w:hAnsi="Times New Roman"/>
                <w:color w:val="000000" w:themeColor="text1"/>
                <w:sz w:val="25"/>
                <w:szCs w:val="25"/>
              </w:rPr>
            </w:pPr>
            <w:r w:rsidRPr="00B202F3">
              <w:rPr>
                <w:rFonts w:ascii="Times New Roman" w:eastAsia="標楷體" w:hAnsi="Times New Roman" w:hint="eastAsia"/>
                <w:color w:val="000000" w:themeColor="text1"/>
                <w:sz w:val="25"/>
                <w:szCs w:val="25"/>
              </w:rPr>
              <w:t>地址：彰化縣彰化市中央路</w:t>
            </w:r>
            <w:r w:rsidRPr="00B202F3">
              <w:rPr>
                <w:rFonts w:ascii="Times New Roman" w:eastAsia="標楷體" w:hAnsi="Times New Roman"/>
                <w:color w:val="000000" w:themeColor="text1"/>
                <w:sz w:val="25"/>
                <w:szCs w:val="25"/>
              </w:rPr>
              <w:t>174</w:t>
            </w:r>
            <w:r w:rsidRPr="00B202F3">
              <w:rPr>
                <w:rFonts w:ascii="Times New Roman" w:eastAsia="標楷體" w:hAnsi="Times New Roman" w:hint="eastAsia"/>
                <w:color w:val="000000" w:themeColor="text1"/>
                <w:sz w:val="25"/>
                <w:szCs w:val="25"/>
              </w:rPr>
              <w:t>巷</w:t>
            </w:r>
            <w:r w:rsidRPr="00B202F3">
              <w:rPr>
                <w:rFonts w:ascii="Times New Roman" w:eastAsia="標楷體" w:hAnsi="Times New Roman"/>
                <w:color w:val="000000" w:themeColor="text1"/>
                <w:sz w:val="25"/>
                <w:szCs w:val="25"/>
              </w:rPr>
              <w:t>15</w:t>
            </w:r>
            <w:r w:rsidRPr="00B202F3">
              <w:rPr>
                <w:rFonts w:ascii="Times New Roman" w:eastAsia="標楷體" w:hAnsi="Times New Roman" w:hint="eastAsia"/>
                <w:color w:val="000000" w:themeColor="text1"/>
                <w:sz w:val="25"/>
                <w:szCs w:val="25"/>
              </w:rPr>
              <w:t>號</w:t>
            </w:r>
          </w:p>
        </w:tc>
      </w:tr>
      <w:tr w:rsidR="002065D5" w:rsidRPr="00B202F3" w14:paraId="04E2E92F" w14:textId="77777777" w:rsidTr="00C17BAA">
        <w:trPr>
          <w:trHeight w:val="471"/>
          <w:jc w:val="center"/>
        </w:trPr>
        <w:tc>
          <w:tcPr>
            <w:tcW w:w="3377" w:type="dxa"/>
            <w:tcBorders>
              <w:top w:val="single" w:sz="4" w:space="0" w:color="auto"/>
              <w:left w:val="single" w:sz="4" w:space="0" w:color="auto"/>
              <w:bottom w:val="single" w:sz="4" w:space="0" w:color="auto"/>
              <w:right w:val="single" w:sz="4" w:space="0" w:color="auto"/>
            </w:tcBorders>
            <w:vAlign w:val="center"/>
            <w:hideMark/>
          </w:tcPr>
          <w:p w14:paraId="043517B6" w14:textId="77777777" w:rsidR="0035054A" w:rsidRPr="00B202F3" w:rsidRDefault="0035054A" w:rsidP="0035054A">
            <w:pPr>
              <w:widowControl/>
              <w:spacing w:line="300" w:lineRule="exact"/>
              <w:rPr>
                <w:rFonts w:ascii="Times New Roman" w:eastAsia="標楷體" w:hAnsi="Times New Roman"/>
                <w:color w:val="000000" w:themeColor="text1"/>
                <w:sz w:val="25"/>
                <w:szCs w:val="25"/>
              </w:rPr>
            </w:pPr>
            <w:r w:rsidRPr="00B202F3">
              <w:rPr>
                <w:rFonts w:ascii="Times New Roman" w:eastAsia="標楷體" w:hAnsi="Times New Roman" w:hint="eastAsia"/>
                <w:color w:val="000000" w:themeColor="text1"/>
                <w:sz w:val="25"/>
              </w:rPr>
              <w:t>彰化桂冠汽車旅館</w:t>
            </w:r>
          </w:p>
        </w:tc>
        <w:tc>
          <w:tcPr>
            <w:tcW w:w="1466" w:type="dxa"/>
            <w:tcBorders>
              <w:top w:val="single" w:sz="4" w:space="0" w:color="auto"/>
              <w:left w:val="single" w:sz="4" w:space="0" w:color="auto"/>
              <w:bottom w:val="single" w:sz="4" w:space="0" w:color="auto"/>
              <w:right w:val="single" w:sz="4" w:space="0" w:color="auto"/>
            </w:tcBorders>
            <w:vAlign w:val="center"/>
            <w:hideMark/>
          </w:tcPr>
          <w:p w14:paraId="03DB65C1" w14:textId="77777777" w:rsidR="0035054A" w:rsidRPr="00B202F3" w:rsidRDefault="0035054A" w:rsidP="0035054A">
            <w:pPr>
              <w:widowControl/>
              <w:spacing w:line="300" w:lineRule="exact"/>
              <w:jc w:val="center"/>
              <w:rPr>
                <w:rFonts w:ascii="Times New Roman" w:eastAsia="標楷體" w:hAnsi="Times New Roman"/>
                <w:color w:val="000000" w:themeColor="text1"/>
                <w:sz w:val="25"/>
                <w:szCs w:val="25"/>
              </w:rPr>
            </w:pPr>
            <w:r w:rsidRPr="00B202F3">
              <w:rPr>
                <w:rFonts w:ascii="Times New Roman" w:eastAsia="標楷體" w:hAnsi="Times New Roman"/>
                <w:color w:val="000000" w:themeColor="text1"/>
                <w:sz w:val="25"/>
                <w:szCs w:val="25"/>
              </w:rPr>
              <w:t>04-7623388</w:t>
            </w:r>
          </w:p>
        </w:tc>
        <w:tc>
          <w:tcPr>
            <w:tcW w:w="5329" w:type="dxa"/>
            <w:tcBorders>
              <w:top w:val="single" w:sz="4" w:space="0" w:color="auto"/>
              <w:left w:val="single" w:sz="4" w:space="0" w:color="auto"/>
              <w:bottom w:val="single" w:sz="4" w:space="0" w:color="auto"/>
              <w:right w:val="single" w:sz="4" w:space="0" w:color="auto"/>
            </w:tcBorders>
            <w:vAlign w:val="center"/>
            <w:hideMark/>
          </w:tcPr>
          <w:p w14:paraId="12DB5F47" w14:textId="77777777" w:rsidR="0035054A" w:rsidRPr="00B202F3" w:rsidRDefault="0035054A" w:rsidP="0035054A">
            <w:pPr>
              <w:widowControl/>
              <w:spacing w:line="300" w:lineRule="exact"/>
              <w:rPr>
                <w:rFonts w:ascii="Times New Roman" w:eastAsia="標楷體" w:hAnsi="Times New Roman"/>
                <w:color w:val="000000" w:themeColor="text1"/>
                <w:sz w:val="25"/>
                <w:szCs w:val="25"/>
              </w:rPr>
            </w:pPr>
            <w:r w:rsidRPr="00B202F3">
              <w:rPr>
                <w:rFonts w:ascii="Times New Roman" w:eastAsia="標楷體" w:hAnsi="Times New Roman" w:hint="eastAsia"/>
                <w:color w:val="000000" w:themeColor="text1"/>
                <w:sz w:val="25"/>
                <w:szCs w:val="25"/>
              </w:rPr>
              <w:t>地址：彰化縣彰化市彰水路</w:t>
            </w:r>
            <w:r w:rsidRPr="00B202F3">
              <w:rPr>
                <w:rFonts w:ascii="Times New Roman" w:eastAsia="標楷體" w:hAnsi="Times New Roman"/>
                <w:color w:val="000000" w:themeColor="text1"/>
                <w:sz w:val="25"/>
                <w:szCs w:val="25"/>
              </w:rPr>
              <w:t>31</w:t>
            </w:r>
            <w:r w:rsidRPr="00B202F3">
              <w:rPr>
                <w:rFonts w:ascii="Times New Roman" w:eastAsia="標楷體" w:hAnsi="Times New Roman" w:hint="eastAsia"/>
                <w:color w:val="000000" w:themeColor="text1"/>
                <w:sz w:val="25"/>
                <w:szCs w:val="25"/>
              </w:rPr>
              <w:t>號</w:t>
            </w:r>
          </w:p>
        </w:tc>
      </w:tr>
      <w:tr w:rsidR="002065D5" w:rsidRPr="00B202F3" w14:paraId="6D81AE75" w14:textId="77777777" w:rsidTr="00C17BAA">
        <w:trPr>
          <w:trHeight w:val="471"/>
          <w:jc w:val="center"/>
        </w:trPr>
        <w:tc>
          <w:tcPr>
            <w:tcW w:w="3377" w:type="dxa"/>
            <w:tcBorders>
              <w:top w:val="single" w:sz="4" w:space="0" w:color="auto"/>
              <w:left w:val="single" w:sz="4" w:space="0" w:color="auto"/>
              <w:bottom w:val="single" w:sz="4" w:space="0" w:color="auto"/>
              <w:right w:val="single" w:sz="4" w:space="0" w:color="auto"/>
            </w:tcBorders>
            <w:vAlign w:val="center"/>
            <w:hideMark/>
          </w:tcPr>
          <w:p w14:paraId="10186101" w14:textId="77777777" w:rsidR="0035054A" w:rsidRPr="00B202F3" w:rsidRDefault="0035054A" w:rsidP="0035054A">
            <w:pPr>
              <w:widowControl/>
              <w:spacing w:line="300" w:lineRule="exact"/>
              <w:rPr>
                <w:rFonts w:ascii="Times New Roman" w:eastAsia="標楷體" w:hAnsi="Times New Roman"/>
                <w:color w:val="000000" w:themeColor="text1"/>
                <w:sz w:val="25"/>
                <w:szCs w:val="25"/>
              </w:rPr>
            </w:pPr>
            <w:r w:rsidRPr="00B202F3">
              <w:rPr>
                <w:rFonts w:ascii="Times New Roman" w:eastAsia="標楷體" w:hAnsi="Times New Roman" w:hint="eastAsia"/>
                <w:color w:val="000000" w:themeColor="text1"/>
                <w:sz w:val="25"/>
              </w:rPr>
              <w:t>伊蝶汽車旅館</w:t>
            </w:r>
          </w:p>
        </w:tc>
        <w:tc>
          <w:tcPr>
            <w:tcW w:w="1466" w:type="dxa"/>
            <w:tcBorders>
              <w:top w:val="single" w:sz="4" w:space="0" w:color="auto"/>
              <w:left w:val="single" w:sz="4" w:space="0" w:color="auto"/>
              <w:bottom w:val="single" w:sz="4" w:space="0" w:color="auto"/>
              <w:right w:val="single" w:sz="4" w:space="0" w:color="auto"/>
            </w:tcBorders>
            <w:vAlign w:val="center"/>
            <w:hideMark/>
          </w:tcPr>
          <w:p w14:paraId="124E2E4B" w14:textId="77777777" w:rsidR="0035054A" w:rsidRPr="00B202F3" w:rsidRDefault="0035054A" w:rsidP="0035054A">
            <w:pPr>
              <w:widowControl/>
              <w:spacing w:line="300" w:lineRule="exact"/>
              <w:jc w:val="center"/>
              <w:rPr>
                <w:rFonts w:ascii="Times New Roman" w:eastAsia="標楷體" w:hAnsi="Times New Roman"/>
                <w:color w:val="000000" w:themeColor="text1"/>
                <w:sz w:val="25"/>
                <w:szCs w:val="25"/>
              </w:rPr>
            </w:pPr>
            <w:r w:rsidRPr="00B202F3">
              <w:rPr>
                <w:rFonts w:ascii="Times New Roman" w:eastAsia="標楷體" w:hAnsi="Times New Roman"/>
                <w:color w:val="000000" w:themeColor="text1"/>
                <w:sz w:val="25"/>
                <w:szCs w:val="25"/>
              </w:rPr>
              <w:t>04-7636677</w:t>
            </w:r>
          </w:p>
        </w:tc>
        <w:tc>
          <w:tcPr>
            <w:tcW w:w="5329" w:type="dxa"/>
            <w:tcBorders>
              <w:top w:val="single" w:sz="4" w:space="0" w:color="auto"/>
              <w:left w:val="single" w:sz="4" w:space="0" w:color="auto"/>
              <w:bottom w:val="single" w:sz="4" w:space="0" w:color="auto"/>
              <w:right w:val="single" w:sz="4" w:space="0" w:color="auto"/>
            </w:tcBorders>
            <w:vAlign w:val="center"/>
            <w:hideMark/>
          </w:tcPr>
          <w:p w14:paraId="5C52BF4C" w14:textId="77777777" w:rsidR="0035054A" w:rsidRPr="00B202F3" w:rsidRDefault="0035054A" w:rsidP="0035054A">
            <w:pPr>
              <w:widowControl/>
              <w:spacing w:line="300" w:lineRule="exact"/>
              <w:rPr>
                <w:rFonts w:ascii="Times New Roman" w:eastAsia="標楷體" w:hAnsi="Times New Roman"/>
                <w:color w:val="000000" w:themeColor="text1"/>
                <w:sz w:val="25"/>
                <w:szCs w:val="25"/>
              </w:rPr>
            </w:pPr>
            <w:r w:rsidRPr="00B202F3">
              <w:rPr>
                <w:rFonts w:ascii="Times New Roman" w:eastAsia="標楷體" w:hAnsi="Times New Roman" w:hint="eastAsia"/>
                <w:color w:val="000000" w:themeColor="text1"/>
                <w:sz w:val="25"/>
                <w:szCs w:val="25"/>
              </w:rPr>
              <w:t>地址：彰化縣彰化市公益街</w:t>
            </w:r>
            <w:r w:rsidRPr="00B202F3">
              <w:rPr>
                <w:rFonts w:ascii="Times New Roman" w:eastAsia="標楷體" w:hAnsi="Times New Roman"/>
                <w:color w:val="000000" w:themeColor="text1"/>
                <w:sz w:val="25"/>
                <w:szCs w:val="25"/>
              </w:rPr>
              <w:t>13</w:t>
            </w:r>
            <w:r w:rsidRPr="00B202F3">
              <w:rPr>
                <w:rFonts w:ascii="Times New Roman" w:eastAsia="標楷體" w:hAnsi="Times New Roman" w:hint="eastAsia"/>
                <w:color w:val="000000" w:themeColor="text1"/>
                <w:sz w:val="25"/>
                <w:szCs w:val="25"/>
              </w:rPr>
              <w:t>號</w:t>
            </w:r>
          </w:p>
        </w:tc>
      </w:tr>
      <w:tr w:rsidR="002065D5" w:rsidRPr="00B202F3" w14:paraId="045A4D7B" w14:textId="77777777" w:rsidTr="00C17BAA">
        <w:trPr>
          <w:trHeight w:val="471"/>
          <w:jc w:val="center"/>
        </w:trPr>
        <w:tc>
          <w:tcPr>
            <w:tcW w:w="3377" w:type="dxa"/>
            <w:tcBorders>
              <w:top w:val="single" w:sz="4" w:space="0" w:color="auto"/>
              <w:left w:val="single" w:sz="4" w:space="0" w:color="auto"/>
              <w:bottom w:val="single" w:sz="4" w:space="0" w:color="auto"/>
              <w:right w:val="single" w:sz="4" w:space="0" w:color="auto"/>
            </w:tcBorders>
            <w:vAlign w:val="center"/>
            <w:hideMark/>
          </w:tcPr>
          <w:p w14:paraId="230EB544" w14:textId="77777777" w:rsidR="0035054A" w:rsidRPr="00B202F3" w:rsidRDefault="0035054A" w:rsidP="0035054A">
            <w:pPr>
              <w:widowControl/>
              <w:spacing w:line="300" w:lineRule="exact"/>
              <w:rPr>
                <w:rFonts w:ascii="Times New Roman" w:eastAsia="標楷體" w:hAnsi="Times New Roman"/>
                <w:color w:val="000000" w:themeColor="text1"/>
                <w:sz w:val="25"/>
                <w:szCs w:val="25"/>
              </w:rPr>
            </w:pPr>
            <w:r w:rsidRPr="00B202F3">
              <w:rPr>
                <w:rFonts w:ascii="Times New Roman" w:eastAsia="標楷體" w:hAnsi="Times New Roman" w:hint="eastAsia"/>
                <w:color w:val="000000" w:themeColor="text1"/>
                <w:sz w:val="25"/>
              </w:rPr>
              <w:t>山水和風雅緻休閒旅館</w:t>
            </w:r>
          </w:p>
        </w:tc>
        <w:tc>
          <w:tcPr>
            <w:tcW w:w="1466" w:type="dxa"/>
            <w:tcBorders>
              <w:top w:val="single" w:sz="4" w:space="0" w:color="auto"/>
              <w:left w:val="single" w:sz="4" w:space="0" w:color="auto"/>
              <w:bottom w:val="single" w:sz="4" w:space="0" w:color="auto"/>
              <w:right w:val="single" w:sz="4" w:space="0" w:color="auto"/>
            </w:tcBorders>
            <w:vAlign w:val="center"/>
            <w:hideMark/>
          </w:tcPr>
          <w:p w14:paraId="064CC7CD" w14:textId="77777777" w:rsidR="0035054A" w:rsidRPr="00B202F3" w:rsidRDefault="0035054A" w:rsidP="0035054A">
            <w:pPr>
              <w:widowControl/>
              <w:spacing w:line="300" w:lineRule="exact"/>
              <w:jc w:val="center"/>
              <w:rPr>
                <w:rFonts w:ascii="Times New Roman" w:eastAsia="標楷體" w:hAnsi="Times New Roman"/>
                <w:color w:val="000000" w:themeColor="text1"/>
                <w:sz w:val="25"/>
                <w:szCs w:val="25"/>
              </w:rPr>
            </w:pPr>
            <w:r w:rsidRPr="00B202F3">
              <w:rPr>
                <w:rFonts w:ascii="Times New Roman" w:eastAsia="標楷體" w:hAnsi="Times New Roman"/>
                <w:color w:val="000000" w:themeColor="text1"/>
                <w:sz w:val="25"/>
                <w:szCs w:val="25"/>
              </w:rPr>
              <w:t>04-7616520</w:t>
            </w:r>
          </w:p>
        </w:tc>
        <w:tc>
          <w:tcPr>
            <w:tcW w:w="5329" w:type="dxa"/>
            <w:tcBorders>
              <w:top w:val="single" w:sz="4" w:space="0" w:color="auto"/>
              <w:left w:val="single" w:sz="4" w:space="0" w:color="auto"/>
              <w:bottom w:val="single" w:sz="4" w:space="0" w:color="auto"/>
              <w:right w:val="single" w:sz="4" w:space="0" w:color="auto"/>
            </w:tcBorders>
            <w:vAlign w:val="center"/>
            <w:hideMark/>
          </w:tcPr>
          <w:p w14:paraId="4A99ABA2" w14:textId="77777777" w:rsidR="0035054A" w:rsidRPr="00B202F3" w:rsidRDefault="0035054A" w:rsidP="0035054A">
            <w:pPr>
              <w:widowControl/>
              <w:spacing w:line="300" w:lineRule="exact"/>
              <w:rPr>
                <w:rFonts w:ascii="Times New Roman" w:eastAsia="標楷體" w:hAnsi="Times New Roman"/>
                <w:color w:val="000000" w:themeColor="text1"/>
                <w:sz w:val="25"/>
                <w:szCs w:val="25"/>
              </w:rPr>
            </w:pPr>
            <w:r w:rsidRPr="00B202F3">
              <w:rPr>
                <w:rFonts w:ascii="Times New Roman" w:eastAsia="標楷體" w:hAnsi="Times New Roman" w:hint="eastAsia"/>
                <w:color w:val="000000" w:themeColor="text1"/>
                <w:sz w:val="25"/>
                <w:szCs w:val="25"/>
              </w:rPr>
              <w:t>地址：彰化縣彰化縣彰化市崙平南路</w:t>
            </w:r>
            <w:r w:rsidRPr="00B202F3">
              <w:rPr>
                <w:rFonts w:ascii="Times New Roman" w:eastAsia="標楷體" w:hAnsi="Times New Roman"/>
                <w:color w:val="000000" w:themeColor="text1"/>
                <w:sz w:val="25"/>
                <w:szCs w:val="25"/>
              </w:rPr>
              <w:t>520</w:t>
            </w:r>
            <w:r w:rsidRPr="00B202F3">
              <w:rPr>
                <w:rFonts w:ascii="Times New Roman" w:eastAsia="標楷體" w:hAnsi="Times New Roman" w:hint="eastAsia"/>
                <w:color w:val="000000" w:themeColor="text1"/>
                <w:sz w:val="25"/>
                <w:szCs w:val="25"/>
              </w:rPr>
              <w:t>號</w:t>
            </w:r>
          </w:p>
        </w:tc>
      </w:tr>
      <w:tr w:rsidR="0035054A" w:rsidRPr="00B202F3" w14:paraId="27DD5119" w14:textId="77777777" w:rsidTr="00C17BAA">
        <w:trPr>
          <w:trHeight w:val="471"/>
          <w:jc w:val="center"/>
        </w:trPr>
        <w:tc>
          <w:tcPr>
            <w:tcW w:w="3377" w:type="dxa"/>
            <w:tcBorders>
              <w:top w:val="single" w:sz="4" w:space="0" w:color="auto"/>
              <w:left w:val="single" w:sz="4" w:space="0" w:color="auto"/>
              <w:bottom w:val="single" w:sz="4" w:space="0" w:color="auto"/>
              <w:right w:val="single" w:sz="4" w:space="0" w:color="auto"/>
            </w:tcBorders>
            <w:vAlign w:val="center"/>
            <w:hideMark/>
          </w:tcPr>
          <w:p w14:paraId="175B232E" w14:textId="77777777" w:rsidR="0035054A" w:rsidRPr="00B202F3" w:rsidRDefault="0035054A" w:rsidP="0035054A">
            <w:pPr>
              <w:widowControl/>
              <w:spacing w:line="300" w:lineRule="exact"/>
              <w:rPr>
                <w:rFonts w:ascii="Times New Roman" w:eastAsia="標楷體" w:hAnsi="Times New Roman"/>
                <w:color w:val="000000" w:themeColor="text1"/>
                <w:sz w:val="25"/>
                <w:szCs w:val="25"/>
              </w:rPr>
            </w:pPr>
            <w:r w:rsidRPr="00B202F3">
              <w:rPr>
                <w:rFonts w:ascii="Times New Roman" w:eastAsia="標楷體" w:hAnsi="Times New Roman" w:hint="eastAsia"/>
                <w:color w:val="000000" w:themeColor="text1"/>
                <w:sz w:val="25"/>
              </w:rPr>
              <w:t>第八月台汽車旅館</w:t>
            </w:r>
          </w:p>
        </w:tc>
        <w:tc>
          <w:tcPr>
            <w:tcW w:w="1466" w:type="dxa"/>
            <w:tcBorders>
              <w:top w:val="single" w:sz="4" w:space="0" w:color="auto"/>
              <w:left w:val="single" w:sz="4" w:space="0" w:color="auto"/>
              <w:bottom w:val="single" w:sz="4" w:space="0" w:color="auto"/>
              <w:right w:val="single" w:sz="4" w:space="0" w:color="auto"/>
            </w:tcBorders>
            <w:vAlign w:val="center"/>
            <w:hideMark/>
          </w:tcPr>
          <w:p w14:paraId="1E6157BB" w14:textId="77777777" w:rsidR="0035054A" w:rsidRPr="00B202F3" w:rsidRDefault="0035054A" w:rsidP="0035054A">
            <w:pPr>
              <w:widowControl/>
              <w:spacing w:line="300" w:lineRule="exact"/>
              <w:jc w:val="center"/>
              <w:rPr>
                <w:rFonts w:ascii="Times New Roman" w:eastAsia="標楷體" w:hAnsi="Times New Roman"/>
                <w:color w:val="000000" w:themeColor="text1"/>
                <w:sz w:val="25"/>
                <w:szCs w:val="25"/>
              </w:rPr>
            </w:pPr>
            <w:r w:rsidRPr="00B202F3">
              <w:rPr>
                <w:rFonts w:ascii="Times New Roman" w:eastAsia="標楷體" w:hAnsi="Times New Roman"/>
                <w:color w:val="000000" w:themeColor="text1"/>
                <w:sz w:val="25"/>
                <w:szCs w:val="25"/>
              </w:rPr>
              <w:t>04-7222200</w:t>
            </w:r>
          </w:p>
        </w:tc>
        <w:tc>
          <w:tcPr>
            <w:tcW w:w="5329" w:type="dxa"/>
            <w:tcBorders>
              <w:top w:val="single" w:sz="4" w:space="0" w:color="auto"/>
              <w:left w:val="single" w:sz="4" w:space="0" w:color="auto"/>
              <w:bottom w:val="single" w:sz="4" w:space="0" w:color="auto"/>
              <w:right w:val="single" w:sz="4" w:space="0" w:color="auto"/>
            </w:tcBorders>
            <w:vAlign w:val="center"/>
            <w:hideMark/>
          </w:tcPr>
          <w:p w14:paraId="176F675E" w14:textId="342027C3" w:rsidR="0035054A" w:rsidRPr="00B202F3" w:rsidRDefault="0035054A" w:rsidP="0035054A">
            <w:pPr>
              <w:widowControl/>
              <w:spacing w:line="300" w:lineRule="exact"/>
              <w:rPr>
                <w:rFonts w:ascii="Times New Roman" w:eastAsia="標楷體" w:hAnsi="Times New Roman"/>
                <w:color w:val="000000" w:themeColor="text1"/>
                <w:sz w:val="25"/>
                <w:szCs w:val="25"/>
              </w:rPr>
            </w:pPr>
            <w:r w:rsidRPr="00B202F3">
              <w:rPr>
                <w:rFonts w:ascii="Times New Roman" w:eastAsia="標楷體" w:hAnsi="Times New Roman" w:hint="eastAsia"/>
                <w:color w:val="000000" w:themeColor="text1"/>
                <w:sz w:val="25"/>
                <w:szCs w:val="25"/>
              </w:rPr>
              <w:t>地址：彰化縣彰化市辭修路</w:t>
            </w:r>
            <w:r w:rsidRPr="00B202F3">
              <w:rPr>
                <w:rFonts w:ascii="Times New Roman" w:eastAsia="標楷體" w:hAnsi="Times New Roman"/>
                <w:color w:val="000000" w:themeColor="text1"/>
                <w:sz w:val="25"/>
                <w:szCs w:val="25"/>
              </w:rPr>
              <w:t>201</w:t>
            </w:r>
            <w:r w:rsidRPr="00B202F3">
              <w:rPr>
                <w:rFonts w:ascii="Times New Roman" w:eastAsia="標楷體" w:hAnsi="Times New Roman" w:hint="eastAsia"/>
                <w:color w:val="000000" w:themeColor="text1"/>
                <w:sz w:val="25"/>
                <w:szCs w:val="25"/>
              </w:rPr>
              <w:t>號</w:t>
            </w:r>
            <w:r w:rsidRPr="00B202F3">
              <w:rPr>
                <w:rFonts w:ascii="Times New Roman" w:eastAsia="標楷體" w:hAnsi="Times New Roman"/>
                <w:color w:val="000000" w:themeColor="text1"/>
                <w:sz w:val="25"/>
                <w:szCs w:val="25"/>
              </w:rPr>
              <w:t xml:space="preserve"> </w:t>
            </w:r>
          </w:p>
        </w:tc>
      </w:tr>
    </w:tbl>
    <w:p w14:paraId="707CFEA6" w14:textId="50A23C2E" w:rsidR="0035054A" w:rsidRPr="00B202F3" w:rsidRDefault="0035054A" w:rsidP="0035054A">
      <w:pPr>
        <w:rPr>
          <w:rFonts w:ascii="Times New Roman" w:eastAsia="標楷體" w:hAnsi="Times New Roman"/>
          <w:b/>
          <w:color w:val="000000" w:themeColor="text1"/>
        </w:rPr>
      </w:pPr>
    </w:p>
    <w:p w14:paraId="7AEB9077" w14:textId="77777777" w:rsidR="000B332A" w:rsidRPr="00B202F3" w:rsidRDefault="000B332A" w:rsidP="0035054A">
      <w:pPr>
        <w:rPr>
          <w:rFonts w:ascii="Times New Roman" w:eastAsia="標楷體" w:hAnsi="Times New Roman"/>
          <w:b/>
          <w:color w:val="000000" w:themeColor="text1"/>
        </w:rPr>
      </w:pPr>
    </w:p>
    <w:p w14:paraId="06422CF4" w14:textId="77777777" w:rsidR="0035054A" w:rsidRPr="00B202F3" w:rsidRDefault="0035054A" w:rsidP="0035054A">
      <w:pPr>
        <w:rPr>
          <w:color w:val="000000" w:themeColor="text1"/>
        </w:rPr>
      </w:pPr>
    </w:p>
    <w:p w14:paraId="5F0736EB" w14:textId="79EAE831" w:rsidR="0035054A" w:rsidRPr="00B202F3" w:rsidRDefault="0035054A" w:rsidP="00371D17">
      <w:pPr>
        <w:spacing w:line="0" w:lineRule="atLeast"/>
        <w:outlineLvl w:val="1"/>
        <w:rPr>
          <w:rFonts w:ascii="Times New Roman" w:eastAsia="標楷體" w:hAnsi="Times New Roman"/>
          <w:b/>
          <w:color w:val="000000" w:themeColor="text1"/>
          <w:sz w:val="32"/>
          <w:szCs w:val="32"/>
        </w:rPr>
      </w:pPr>
    </w:p>
    <w:p w14:paraId="34C61D49" w14:textId="77777777" w:rsidR="00C17BAA" w:rsidRPr="00B202F3" w:rsidRDefault="00C17BAA" w:rsidP="00C17BAA">
      <w:pPr>
        <w:jc w:val="center"/>
        <w:rPr>
          <w:rFonts w:eastAsia="標楷體"/>
          <w:b/>
          <w:color w:val="000000" w:themeColor="text1"/>
          <w:sz w:val="32"/>
          <w:szCs w:val="32"/>
        </w:rPr>
      </w:pPr>
      <w:r w:rsidRPr="00B202F3">
        <w:rPr>
          <w:rFonts w:eastAsia="標楷體"/>
          <w:b/>
          <w:color w:val="000000" w:themeColor="text1"/>
          <w:sz w:val="32"/>
          <w:szCs w:val="32"/>
        </w:rPr>
        <w:t>南部</w:t>
      </w:r>
      <w:r w:rsidRPr="00B202F3">
        <w:rPr>
          <w:rFonts w:eastAsia="標楷體" w:hint="eastAsia"/>
          <w:b/>
          <w:color w:val="000000" w:themeColor="text1"/>
          <w:sz w:val="32"/>
          <w:szCs w:val="32"/>
        </w:rPr>
        <w:t>(</w:t>
      </w:r>
      <w:r w:rsidRPr="00B202F3">
        <w:rPr>
          <w:rFonts w:eastAsia="標楷體" w:hint="eastAsia"/>
          <w:b/>
          <w:color w:val="000000" w:themeColor="text1"/>
          <w:sz w:val="32"/>
          <w:szCs w:val="32"/>
        </w:rPr>
        <w:t>一</w:t>
      </w:r>
      <w:r w:rsidRPr="00B202F3">
        <w:rPr>
          <w:rFonts w:eastAsia="標楷體" w:hint="eastAsia"/>
          <w:b/>
          <w:color w:val="000000" w:themeColor="text1"/>
          <w:sz w:val="32"/>
          <w:szCs w:val="32"/>
        </w:rPr>
        <w:t>)</w:t>
      </w:r>
      <w:r w:rsidRPr="00B202F3">
        <w:rPr>
          <w:rFonts w:eastAsia="標楷體"/>
          <w:b/>
          <w:color w:val="000000" w:themeColor="text1"/>
          <w:sz w:val="32"/>
          <w:szCs w:val="32"/>
        </w:rPr>
        <w:t>考區</w:t>
      </w:r>
      <w:r w:rsidRPr="00B202F3">
        <w:rPr>
          <w:rFonts w:eastAsia="標楷體"/>
          <w:b/>
          <w:color w:val="000000" w:themeColor="text1"/>
          <w:sz w:val="32"/>
          <w:szCs w:val="32"/>
        </w:rPr>
        <w:t>-</w:t>
      </w:r>
      <w:r w:rsidRPr="00B202F3">
        <w:rPr>
          <w:rFonts w:eastAsia="標楷體"/>
          <w:b/>
          <w:color w:val="000000" w:themeColor="text1"/>
          <w:sz w:val="32"/>
          <w:szCs w:val="32"/>
        </w:rPr>
        <w:t>國立</w:t>
      </w:r>
      <w:r w:rsidRPr="00B202F3">
        <w:rPr>
          <w:rFonts w:eastAsia="標楷體" w:hint="eastAsia"/>
          <w:b/>
          <w:color w:val="000000" w:themeColor="text1"/>
          <w:sz w:val="32"/>
          <w:szCs w:val="32"/>
        </w:rPr>
        <w:t>臺南</w:t>
      </w:r>
      <w:r w:rsidRPr="00B202F3">
        <w:rPr>
          <w:rFonts w:eastAsia="標楷體"/>
          <w:b/>
          <w:color w:val="000000" w:themeColor="text1"/>
          <w:sz w:val="32"/>
          <w:szCs w:val="32"/>
        </w:rPr>
        <w:t>大學交通</w:t>
      </w:r>
      <w:r w:rsidRPr="00B202F3">
        <w:rPr>
          <w:rFonts w:eastAsia="標楷體" w:hint="eastAsia"/>
          <w:b/>
          <w:color w:val="000000" w:themeColor="text1"/>
          <w:sz w:val="32"/>
          <w:szCs w:val="32"/>
        </w:rPr>
        <w:t>路線</w:t>
      </w:r>
      <w:r w:rsidRPr="00B202F3">
        <w:rPr>
          <w:rFonts w:eastAsia="標楷體"/>
          <w:b/>
          <w:color w:val="000000" w:themeColor="text1"/>
          <w:sz w:val="32"/>
          <w:szCs w:val="32"/>
        </w:rPr>
        <w:t>資訊</w:t>
      </w:r>
      <w:r w:rsidRPr="00B202F3">
        <w:rPr>
          <w:rFonts w:eastAsia="標楷體" w:hint="eastAsia"/>
          <w:b/>
          <w:color w:val="000000" w:themeColor="text1"/>
          <w:sz w:val="32"/>
          <w:szCs w:val="32"/>
        </w:rPr>
        <w:t>、校區圖</w:t>
      </w:r>
      <w:r w:rsidRPr="00B202F3">
        <w:rPr>
          <w:rFonts w:eastAsia="標楷體"/>
          <w:b/>
          <w:color w:val="000000" w:themeColor="text1"/>
          <w:sz w:val="32"/>
          <w:szCs w:val="32"/>
        </w:rPr>
        <w:t>及鄰近住宿資訊</w:t>
      </w:r>
    </w:p>
    <w:p w14:paraId="2F5E3EE8" w14:textId="77777777" w:rsidR="00C17BAA" w:rsidRPr="00B202F3" w:rsidRDefault="00C17BAA" w:rsidP="00C17BAA">
      <w:pPr>
        <w:spacing w:line="440" w:lineRule="exact"/>
        <w:rPr>
          <w:rFonts w:eastAsia="標楷體"/>
          <w:color w:val="000000" w:themeColor="text1"/>
          <w:sz w:val="32"/>
          <w:szCs w:val="32"/>
        </w:rPr>
      </w:pPr>
      <w:r w:rsidRPr="00B202F3">
        <w:rPr>
          <w:rFonts w:eastAsia="標楷體" w:hint="eastAsia"/>
          <w:color w:val="000000" w:themeColor="text1"/>
          <w:sz w:val="32"/>
          <w:szCs w:val="32"/>
        </w:rPr>
        <w:t>一、交通資訊：</w:t>
      </w:r>
    </w:p>
    <w:p w14:paraId="4DA00566" w14:textId="1C57012E" w:rsidR="00C17BAA" w:rsidRPr="00B202F3" w:rsidRDefault="00C17BAA" w:rsidP="00C17BAA">
      <w:pPr>
        <w:spacing w:line="440" w:lineRule="exact"/>
        <w:ind w:firstLineChars="196" w:firstLine="627"/>
        <w:rPr>
          <w:rFonts w:eastAsia="標楷體"/>
          <w:color w:val="000000" w:themeColor="text1"/>
          <w:sz w:val="32"/>
          <w:szCs w:val="32"/>
          <w:u w:val="single"/>
        </w:rPr>
      </w:pPr>
      <w:r w:rsidRPr="00B202F3">
        <w:rPr>
          <w:rFonts w:eastAsia="標楷體" w:hint="eastAsia"/>
          <w:color w:val="000000" w:themeColor="text1"/>
          <w:sz w:val="32"/>
          <w:szCs w:val="32"/>
          <w:u w:val="single"/>
        </w:rPr>
        <w:t>國立臺南大學府城校區地址：臺南市中西區樹林街</w:t>
      </w:r>
      <w:r w:rsidR="00C35588" w:rsidRPr="00141B56">
        <w:rPr>
          <w:rFonts w:eastAsia="標楷體" w:hint="eastAsia"/>
          <w:color w:val="000000" w:themeColor="text1"/>
          <w:sz w:val="32"/>
          <w:szCs w:val="32"/>
          <w:u w:val="single"/>
        </w:rPr>
        <w:t>2</w:t>
      </w:r>
      <w:r w:rsidRPr="00B202F3">
        <w:rPr>
          <w:rFonts w:eastAsia="標楷體" w:hint="eastAsia"/>
          <w:color w:val="000000" w:themeColor="text1"/>
          <w:sz w:val="32"/>
          <w:szCs w:val="32"/>
          <w:u w:val="single"/>
        </w:rPr>
        <w:t>段</w:t>
      </w:r>
      <w:r w:rsidRPr="00B202F3">
        <w:rPr>
          <w:rFonts w:eastAsia="標楷體" w:hint="eastAsia"/>
          <w:color w:val="000000" w:themeColor="text1"/>
          <w:sz w:val="32"/>
          <w:szCs w:val="32"/>
          <w:u w:val="single"/>
        </w:rPr>
        <w:t>33</w:t>
      </w:r>
      <w:r w:rsidRPr="00B202F3">
        <w:rPr>
          <w:rFonts w:eastAsia="標楷體" w:hint="eastAsia"/>
          <w:color w:val="000000" w:themeColor="text1"/>
          <w:sz w:val="32"/>
          <w:szCs w:val="32"/>
          <w:u w:val="single"/>
        </w:rPr>
        <w:t>號</w:t>
      </w:r>
    </w:p>
    <w:p w14:paraId="0EFBFFF6" w14:textId="20777347" w:rsidR="00C17BAA" w:rsidRPr="00B202F3" w:rsidRDefault="00066D32" w:rsidP="00C17BAA">
      <w:pPr>
        <w:autoSpaceDE w:val="0"/>
        <w:autoSpaceDN w:val="0"/>
        <w:adjustRightInd w:val="0"/>
        <w:ind w:right="113"/>
        <w:rPr>
          <w:rFonts w:eastAsia="標楷體"/>
          <w:color w:val="000000" w:themeColor="text1"/>
          <w:sz w:val="28"/>
        </w:rPr>
      </w:pPr>
      <w:r w:rsidRPr="00B202F3">
        <w:rPr>
          <w:noProof/>
          <w:color w:val="000000" w:themeColor="text1"/>
        </w:rPr>
        <w:drawing>
          <wp:inline distT="0" distB="0" distL="0" distR="0" wp14:anchorId="276B9E23" wp14:editId="69814D18">
            <wp:extent cx="6589810" cy="4810125"/>
            <wp:effectExtent l="133350" t="114300" r="135255" b="142875"/>
            <wp:docPr id="7" name="圖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台南大學交通資訊圖（中英）修改附小1120515"/>
                    <pic:cNvPicPr>
                      <a:picLocks noChangeAspect="1" noChangeArrowheads="1"/>
                    </pic:cNvPicPr>
                  </pic:nvPicPr>
                  <pic:blipFill>
                    <a:blip r:embed="rId95">
                      <a:extLst>
                        <a:ext uri="{28A0092B-C50C-407E-A947-70E740481C1C}">
                          <a14:useLocalDpi xmlns:a14="http://schemas.microsoft.com/office/drawing/2010/main" val="0"/>
                        </a:ext>
                      </a:extLst>
                    </a:blip>
                    <a:stretch>
                      <a:fillRect/>
                    </a:stretch>
                  </pic:blipFill>
                  <pic:spPr bwMode="auto">
                    <a:xfrm>
                      <a:off x="0" y="0"/>
                      <a:ext cx="6590268" cy="4810459"/>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218E314D" w14:textId="77777777" w:rsidR="00066D32" w:rsidRPr="00B202F3" w:rsidRDefault="00066D32" w:rsidP="00C17BAA">
      <w:pPr>
        <w:autoSpaceDE w:val="0"/>
        <w:autoSpaceDN w:val="0"/>
        <w:adjustRightInd w:val="0"/>
        <w:ind w:right="113"/>
        <w:rPr>
          <w:rFonts w:eastAsia="標楷體"/>
          <w:color w:val="000000" w:themeColor="text1"/>
          <w:sz w:val="28"/>
        </w:rPr>
      </w:pPr>
    </w:p>
    <w:p w14:paraId="22A29D2F" w14:textId="77777777" w:rsidR="00C17BAA" w:rsidRPr="00B202F3" w:rsidRDefault="00C17BAA" w:rsidP="003C1678">
      <w:pPr>
        <w:widowControl/>
        <w:shd w:val="clear" w:color="auto" w:fill="FFFFFF"/>
        <w:spacing w:beforeLines="100" w:before="360" w:afterLines="50" w:after="180" w:line="280" w:lineRule="exact"/>
        <w:ind w:leftChars="210" w:left="504" w:rightChars="110" w:right="264"/>
        <w:textDirection w:val="tbRlV"/>
        <w:rPr>
          <w:rFonts w:eastAsia="標楷體"/>
          <w:b/>
          <w:bCs/>
          <w:color w:val="000000" w:themeColor="text1"/>
          <w:szCs w:val="35"/>
        </w:rPr>
      </w:pPr>
      <w:r w:rsidRPr="00B202F3">
        <w:rPr>
          <w:rFonts w:eastAsia="標楷體"/>
          <w:b/>
          <w:bCs/>
          <w:color w:val="000000" w:themeColor="text1"/>
          <w:szCs w:val="35"/>
        </w:rPr>
        <w:t>1</w:t>
      </w:r>
      <w:r w:rsidRPr="00B202F3">
        <w:rPr>
          <w:rFonts w:eastAsia="標楷體" w:hint="eastAsia"/>
          <w:b/>
          <w:bCs/>
          <w:color w:val="000000" w:themeColor="text1"/>
          <w:szCs w:val="35"/>
        </w:rPr>
        <w:t>、</w:t>
      </w:r>
      <w:r w:rsidRPr="00B202F3">
        <w:rPr>
          <w:rFonts w:eastAsia="標楷體"/>
          <w:b/>
          <w:bCs/>
          <w:color w:val="000000" w:themeColor="text1"/>
          <w:szCs w:val="35"/>
        </w:rPr>
        <w:t>如果您是在</w:t>
      </w:r>
      <w:r w:rsidRPr="00B202F3">
        <w:rPr>
          <w:rFonts w:eastAsia="標楷體" w:hint="eastAsia"/>
          <w:b/>
          <w:bCs/>
          <w:color w:val="000000" w:themeColor="text1"/>
          <w:szCs w:val="35"/>
        </w:rPr>
        <w:t>臺</w:t>
      </w:r>
      <w:r w:rsidRPr="00B202F3">
        <w:rPr>
          <w:rFonts w:eastAsia="標楷體"/>
          <w:b/>
          <w:bCs/>
          <w:color w:val="000000" w:themeColor="text1"/>
          <w:szCs w:val="35"/>
        </w:rPr>
        <w:t>南火車站，您的選擇有</w:t>
      </w:r>
      <w:r w:rsidRPr="00B202F3">
        <w:rPr>
          <w:rFonts w:eastAsia="標楷體" w:hint="eastAsia"/>
          <w:b/>
          <w:bCs/>
          <w:color w:val="000000" w:themeColor="text1"/>
          <w:szCs w:val="35"/>
        </w:rPr>
        <w:t>三</w:t>
      </w:r>
      <w:r w:rsidRPr="00B202F3">
        <w:rPr>
          <w:rFonts w:eastAsia="標楷體"/>
          <w:b/>
          <w:bCs/>
          <w:color w:val="000000" w:themeColor="text1"/>
          <w:szCs w:val="35"/>
        </w:rPr>
        <w:t>項：</w:t>
      </w:r>
    </w:p>
    <w:p w14:paraId="5374CDC5" w14:textId="77777777" w:rsidR="00C17BAA" w:rsidRPr="00B202F3" w:rsidRDefault="00C17BAA" w:rsidP="00C17BAA">
      <w:pPr>
        <w:widowControl/>
        <w:shd w:val="clear" w:color="auto" w:fill="FFFFFF"/>
        <w:snapToGrid w:val="0"/>
        <w:spacing w:line="400" w:lineRule="exact"/>
        <w:ind w:leftChars="354" w:left="1417" w:rightChars="260" w:right="624" w:hangingChars="236" w:hanging="567"/>
        <w:jc w:val="both"/>
        <w:textDirection w:val="tbRlV"/>
        <w:rPr>
          <w:rFonts w:eastAsia="標楷體"/>
          <w:color w:val="000000" w:themeColor="text1"/>
          <w:kern w:val="0"/>
          <w:szCs w:val="40"/>
        </w:rPr>
      </w:pPr>
      <w:r w:rsidRPr="00B202F3">
        <w:rPr>
          <w:rFonts w:eastAsia="標楷體"/>
          <w:b/>
          <w:bCs/>
          <w:color w:val="000000" w:themeColor="text1"/>
          <w:szCs w:val="35"/>
        </w:rPr>
        <w:t>Ａ</w:t>
      </w:r>
      <w:r w:rsidRPr="00B202F3">
        <w:rPr>
          <w:rFonts w:eastAsia="標楷體" w:hint="eastAsia"/>
          <w:b/>
          <w:bCs/>
          <w:color w:val="000000" w:themeColor="text1"/>
          <w:szCs w:val="35"/>
        </w:rPr>
        <w:t>、</w:t>
      </w:r>
      <w:r w:rsidRPr="00B202F3">
        <w:rPr>
          <w:rFonts w:eastAsia="標楷體"/>
          <w:b/>
          <w:bCs/>
          <w:color w:val="000000" w:themeColor="text1"/>
          <w:szCs w:val="35"/>
        </w:rPr>
        <w:t>搭計程車：</w:t>
      </w:r>
      <w:r w:rsidRPr="00B202F3">
        <w:rPr>
          <w:rFonts w:eastAsia="標楷體"/>
          <w:color w:val="000000" w:themeColor="text1"/>
          <w:szCs w:val="35"/>
        </w:rPr>
        <w:t>車程約</w:t>
      </w:r>
      <w:r w:rsidRPr="00B202F3">
        <w:rPr>
          <w:rFonts w:eastAsia="標楷體"/>
          <w:color w:val="000000" w:themeColor="text1"/>
          <w:szCs w:val="35"/>
        </w:rPr>
        <w:t>8</w:t>
      </w:r>
      <w:r w:rsidRPr="00B202F3">
        <w:rPr>
          <w:rFonts w:eastAsia="標楷體"/>
          <w:color w:val="000000" w:themeColor="text1"/>
          <w:szCs w:val="35"/>
        </w:rPr>
        <w:t>分鐘。</w:t>
      </w:r>
    </w:p>
    <w:p w14:paraId="4306D329" w14:textId="77777777" w:rsidR="00C17BAA" w:rsidRPr="00B202F3" w:rsidRDefault="00C17BAA" w:rsidP="00C17BAA">
      <w:pPr>
        <w:widowControl/>
        <w:shd w:val="clear" w:color="auto" w:fill="FFFFFF"/>
        <w:snapToGrid w:val="0"/>
        <w:spacing w:line="400" w:lineRule="exact"/>
        <w:ind w:leftChars="353" w:left="1339" w:rightChars="260" w:right="624" w:hangingChars="205" w:hanging="492"/>
        <w:jc w:val="both"/>
        <w:textDirection w:val="tbRlV"/>
        <w:rPr>
          <w:rFonts w:eastAsia="標楷體"/>
          <w:color w:val="000000" w:themeColor="text1"/>
          <w:szCs w:val="35"/>
        </w:rPr>
      </w:pPr>
      <w:r w:rsidRPr="00B202F3">
        <w:rPr>
          <w:rFonts w:eastAsia="標楷體"/>
          <w:b/>
          <w:bCs/>
          <w:color w:val="000000" w:themeColor="text1"/>
          <w:szCs w:val="40"/>
        </w:rPr>
        <w:t>Ｂ</w:t>
      </w:r>
      <w:r w:rsidRPr="00B202F3">
        <w:rPr>
          <w:rFonts w:eastAsia="標楷體" w:hint="eastAsia"/>
          <w:b/>
          <w:bCs/>
          <w:color w:val="000000" w:themeColor="text1"/>
          <w:szCs w:val="35"/>
        </w:rPr>
        <w:t>、</w:t>
      </w:r>
      <w:r w:rsidRPr="00B202F3">
        <w:rPr>
          <w:rFonts w:eastAsia="標楷體"/>
          <w:b/>
          <w:bCs/>
          <w:color w:val="000000" w:themeColor="text1"/>
          <w:szCs w:val="40"/>
        </w:rPr>
        <w:t>搭</w:t>
      </w:r>
      <w:r w:rsidRPr="00B202F3">
        <w:rPr>
          <w:rFonts w:eastAsia="標楷體" w:hint="eastAsia"/>
          <w:b/>
          <w:bCs/>
          <w:color w:val="000000" w:themeColor="text1"/>
          <w:szCs w:val="40"/>
        </w:rPr>
        <w:t>臺</w:t>
      </w:r>
      <w:r w:rsidRPr="00B202F3">
        <w:rPr>
          <w:rFonts w:eastAsia="標楷體"/>
          <w:b/>
          <w:bCs/>
          <w:color w:val="000000" w:themeColor="text1"/>
          <w:szCs w:val="40"/>
        </w:rPr>
        <w:t>南市公車</w:t>
      </w:r>
      <w:r w:rsidRPr="00B202F3">
        <w:rPr>
          <w:rFonts w:eastAsia="標楷體"/>
          <w:b/>
          <w:bCs/>
          <w:color w:val="000000" w:themeColor="text1"/>
          <w:szCs w:val="35"/>
        </w:rPr>
        <w:t>：</w:t>
      </w:r>
      <w:r w:rsidRPr="00B202F3">
        <w:rPr>
          <w:rFonts w:eastAsia="標楷體" w:hint="eastAsia"/>
          <w:color w:val="000000" w:themeColor="text1"/>
          <w:szCs w:val="35"/>
        </w:rPr>
        <w:t>可搭乘以下車班</w:t>
      </w:r>
    </w:p>
    <w:p w14:paraId="77DFA881" w14:textId="77777777" w:rsidR="00C17BAA" w:rsidRPr="00B202F3" w:rsidRDefault="00C17BAA" w:rsidP="00C17BAA">
      <w:pPr>
        <w:widowControl/>
        <w:shd w:val="clear" w:color="auto" w:fill="FFFFFF"/>
        <w:snapToGrid w:val="0"/>
        <w:spacing w:line="400" w:lineRule="exact"/>
        <w:ind w:leftChars="353" w:left="1339" w:rightChars="260" w:right="624" w:hangingChars="205" w:hanging="492"/>
        <w:jc w:val="both"/>
        <w:textDirection w:val="tbRlV"/>
        <w:rPr>
          <w:rFonts w:eastAsia="標楷體"/>
          <w:color w:val="000000" w:themeColor="text1"/>
          <w:szCs w:val="40"/>
        </w:rPr>
      </w:pPr>
      <w:r w:rsidRPr="00B202F3">
        <w:rPr>
          <w:rFonts w:eastAsia="標楷體" w:hint="eastAsia"/>
          <w:color w:val="000000" w:themeColor="text1"/>
          <w:szCs w:val="35"/>
        </w:rPr>
        <w:t>（</w:t>
      </w:r>
      <w:r w:rsidRPr="00B202F3">
        <w:rPr>
          <w:rFonts w:eastAsia="標楷體" w:hint="eastAsia"/>
          <w:color w:val="000000" w:themeColor="text1"/>
          <w:szCs w:val="35"/>
        </w:rPr>
        <w:t>a</w:t>
      </w:r>
      <w:r w:rsidRPr="00B202F3">
        <w:rPr>
          <w:rFonts w:eastAsia="標楷體" w:hint="eastAsia"/>
          <w:color w:val="000000" w:themeColor="text1"/>
          <w:szCs w:val="35"/>
        </w:rPr>
        <w:t>）</w:t>
      </w:r>
      <w:r w:rsidRPr="00B202F3">
        <w:rPr>
          <w:rFonts w:eastAsia="標楷體" w:hint="eastAsia"/>
          <w:color w:val="000000" w:themeColor="text1"/>
          <w:szCs w:val="35"/>
        </w:rPr>
        <w:t>2</w:t>
      </w:r>
      <w:r w:rsidRPr="00B202F3">
        <w:rPr>
          <w:rFonts w:eastAsia="標楷體" w:hint="eastAsia"/>
          <w:color w:val="000000" w:themeColor="text1"/>
          <w:szCs w:val="35"/>
        </w:rPr>
        <w:t>路市區公車：於</w:t>
      </w:r>
      <w:r w:rsidRPr="00B202F3">
        <w:rPr>
          <w:rFonts w:eastAsia="標楷體"/>
          <w:bCs/>
          <w:color w:val="000000" w:themeColor="text1"/>
          <w:szCs w:val="35"/>
        </w:rPr>
        <w:t>大南門</w:t>
      </w:r>
      <w:r w:rsidRPr="00B202F3">
        <w:rPr>
          <w:rFonts w:eastAsia="標楷體" w:hint="eastAsia"/>
          <w:bCs/>
          <w:color w:val="000000" w:themeColor="text1"/>
          <w:szCs w:val="35"/>
        </w:rPr>
        <w:t>城下車</w:t>
      </w:r>
      <w:r w:rsidRPr="00B202F3">
        <w:rPr>
          <w:rFonts w:eastAsia="標楷體" w:hint="eastAsia"/>
          <w:color w:val="000000" w:themeColor="text1"/>
          <w:szCs w:val="35"/>
        </w:rPr>
        <w:t>，再</w:t>
      </w:r>
      <w:r w:rsidRPr="00B202F3">
        <w:rPr>
          <w:rFonts w:eastAsia="標楷體"/>
          <w:color w:val="000000" w:themeColor="text1"/>
          <w:szCs w:val="40"/>
        </w:rPr>
        <w:t>循</w:t>
      </w:r>
      <w:r w:rsidRPr="00B202F3">
        <w:rPr>
          <w:rFonts w:eastAsia="標楷體" w:hint="eastAsia"/>
          <w:color w:val="000000" w:themeColor="text1"/>
          <w:szCs w:val="40"/>
        </w:rPr>
        <w:t>南門</w:t>
      </w:r>
      <w:r w:rsidRPr="00B202F3">
        <w:rPr>
          <w:rFonts w:eastAsia="標楷體"/>
          <w:color w:val="000000" w:themeColor="text1"/>
          <w:szCs w:val="40"/>
        </w:rPr>
        <w:t>路－</w:t>
      </w:r>
      <w:r w:rsidRPr="00B202F3">
        <w:rPr>
          <w:rFonts w:eastAsia="標楷體"/>
          <w:color w:val="000000" w:themeColor="text1"/>
          <w:szCs w:val="35"/>
        </w:rPr>
        <w:t>（</w:t>
      </w:r>
      <w:r w:rsidRPr="00B202F3">
        <w:rPr>
          <w:rFonts w:eastAsia="標楷體" w:hint="eastAsia"/>
          <w:color w:val="000000" w:themeColor="text1"/>
          <w:szCs w:val="35"/>
        </w:rPr>
        <w:t>左</w:t>
      </w:r>
      <w:r w:rsidRPr="00B202F3">
        <w:rPr>
          <w:rFonts w:eastAsia="標楷體"/>
          <w:color w:val="000000" w:themeColor="text1"/>
          <w:szCs w:val="35"/>
        </w:rPr>
        <w:t>轉接）</w:t>
      </w:r>
      <w:r w:rsidRPr="00B202F3">
        <w:rPr>
          <w:rFonts w:eastAsia="標楷體" w:hint="eastAsia"/>
          <w:color w:val="000000" w:themeColor="text1"/>
          <w:szCs w:val="40"/>
        </w:rPr>
        <w:t>樹林街</w:t>
      </w:r>
      <w:r w:rsidRPr="00B202F3">
        <w:rPr>
          <w:rFonts w:eastAsia="標楷體"/>
          <w:color w:val="000000" w:themeColor="text1"/>
          <w:szCs w:val="40"/>
        </w:rPr>
        <w:t>－至本校</w:t>
      </w:r>
      <w:r w:rsidRPr="00B202F3">
        <w:rPr>
          <w:rFonts w:eastAsia="標楷體" w:hint="eastAsia"/>
          <w:color w:val="000000" w:themeColor="text1"/>
          <w:szCs w:val="40"/>
        </w:rPr>
        <w:t>；</w:t>
      </w:r>
    </w:p>
    <w:p w14:paraId="5A504A2F" w14:textId="77777777" w:rsidR="00C17BAA" w:rsidRPr="00B202F3" w:rsidRDefault="00C17BAA" w:rsidP="00C17BAA">
      <w:pPr>
        <w:widowControl/>
        <w:shd w:val="clear" w:color="auto" w:fill="FFFFFF"/>
        <w:snapToGrid w:val="0"/>
        <w:spacing w:line="400" w:lineRule="exact"/>
        <w:ind w:leftChars="353" w:left="1339" w:rightChars="260" w:right="624" w:hangingChars="205" w:hanging="492"/>
        <w:jc w:val="both"/>
        <w:textDirection w:val="tbRlV"/>
        <w:rPr>
          <w:rFonts w:eastAsia="標楷體"/>
          <w:color w:val="000000" w:themeColor="text1"/>
          <w:kern w:val="0"/>
          <w:szCs w:val="40"/>
        </w:rPr>
      </w:pPr>
      <w:r w:rsidRPr="00B202F3">
        <w:rPr>
          <w:rFonts w:eastAsia="標楷體" w:hint="eastAsia"/>
          <w:color w:val="000000" w:themeColor="text1"/>
          <w:szCs w:val="40"/>
        </w:rPr>
        <w:t>（</w:t>
      </w:r>
      <w:r w:rsidRPr="00B202F3">
        <w:rPr>
          <w:rFonts w:eastAsia="標楷體" w:hint="eastAsia"/>
          <w:color w:val="000000" w:themeColor="text1"/>
          <w:szCs w:val="40"/>
        </w:rPr>
        <w:t>b</w:t>
      </w:r>
      <w:r w:rsidRPr="00B202F3">
        <w:rPr>
          <w:rFonts w:eastAsia="標楷體" w:hint="eastAsia"/>
          <w:color w:val="000000" w:themeColor="text1"/>
          <w:szCs w:val="40"/>
        </w:rPr>
        <w:t>）</w:t>
      </w:r>
      <w:r w:rsidRPr="00B202F3">
        <w:rPr>
          <w:rFonts w:eastAsia="標楷體" w:hint="eastAsia"/>
          <w:color w:val="000000" w:themeColor="text1"/>
          <w:szCs w:val="35"/>
        </w:rPr>
        <w:t>5</w:t>
      </w:r>
      <w:r w:rsidRPr="00B202F3">
        <w:rPr>
          <w:rFonts w:eastAsia="標楷體" w:hint="eastAsia"/>
          <w:color w:val="000000" w:themeColor="text1"/>
          <w:szCs w:val="35"/>
        </w:rPr>
        <w:t>路、</w:t>
      </w:r>
      <w:r w:rsidRPr="00B202F3">
        <w:rPr>
          <w:rFonts w:eastAsia="標楷體" w:hint="eastAsia"/>
          <w:color w:val="000000" w:themeColor="text1"/>
          <w:szCs w:val="35"/>
        </w:rPr>
        <w:t>0</w:t>
      </w:r>
      <w:r w:rsidRPr="00B202F3">
        <w:rPr>
          <w:rFonts w:eastAsia="標楷體" w:hint="eastAsia"/>
          <w:color w:val="000000" w:themeColor="text1"/>
          <w:szCs w:val="35"/>
        </w:rPr>
        <w:t>左市區公車：</w:t>
      </w:r>
      <w:r w:rsidRPr="00B202F3">
        <w:rPr>
          <w:rFonts w:eastAsia="標楷體" w:hint="eastAsia"/>
          <w:color w:val="000000" w:themeColor="text1"/>
          <w:szCs w:val="40"/>
        </w:rPr>
        <w:t>於體育公園站</w:t>
      </w:r>
      <w:r w:rsidRPr="00B202F3">
        <w:rPr>
          <w:rFonts w:eastAsia="標楷體"/>
          <w:color w:val="000000" w:themeColor="text1"/>
          <w:szCs w:val="40"/>
        </w:rPr>
        <w:t>下車，再循</w:t>
      </w:r>
      <w:r w:rsidRPr="00B202F3">
        <w:rPr>
          <w:rFonts w:eastAsia="標楷體" w:hint="eastAsia"/>
          <w:color w:val="000000" w:themeColor="text1"/>
          <w:szCs w:val="40"/>
        </w:rPr>
        <w:t>健康</w:t>
      </w:r>
      <w:r w:rsidRPr="00B202F3">
        <w:rPr>
          <w:rFonts w:eastAsia="標楷體"/>
          <w:color w:val="000000" w:themeColor="text1"/>
          <w:szCs w:val="40"/>
        </w:rPr>
        <w:t>路－至本校南側校門</w:t>
      </w:r>
      <w:r w:rsidRPr="00B202F3">
        <w:rPr>
          <w:rFonts w:eastAsia="標楷體"/>
          <w:color w:val="000000" w:themeColor="text1"/>
          <w:szCs w:val="35"/>
        </w:rPr>
        <w:t>。</w:t>
      </w:r>
    </w:p>
    <w:p w14:paraId="553AC783" w14:textId="77777777" w:rsidR="00C17BAA" w:rsidRPr="00B202F3" w:rsidRDefault="00C17BAA" w:rsidP="00C17BAA">
      <w:pPr>
        <w:widowControl/>
        <w:shd w:val="clear" w:color="auto" w:fill="FFFFFF"/>
        <w:snapToGrid w:val="0"/>
        <w:spacing w:line="400" w:lineRule="exact"/>
        <w:ind w:leftChars="353" w:left="1327" w:rightChars="189" w:right="454" w:hangingChars="200" w:hanging="480"/>
        <w:jc w:val="both"/>
        <w:textDirection w:val="tbRlV"/>
        <w:rPr>
          <w:rFonts w:eastAsia="標楷體"/>
          <w:color w:val="000000" w:themeColor="text1"/>
          <w:kern w:val="0"/>
          <w:szCs w:val="40"/>
        </w:rPr>
      </w:pPr>
      <w:r w:rsidRPr="00B202F3">
        <w:rPr>
          <w:rFonts w:eastAsia="標楷體" w:hint="eastAsia"/>
          <w:b/>
          <w:bCs/>
          <w:color w:val="000000" w:themeColor="text1"/>
          <w:szCs w:val="40"/>
        </w:rPr>
        <w:t>Ｃ</w:t>
      </w:r>
      <w:r w:rsidRPr="00B202F3">
        <w:rPr>
          <w:rFonts w:eastAsia="標楷體" w:hint="eastAsia"/>
          <w:b/>
          <w:bCs/>
          <w:color w:val="000000" w:themeColor="text1"/>
          <w:szCs w:val="35"/>
        </w:rPr>
        <w:t>、</w:t>
      </w:r>
      <w:r w:rsidRPr="00B202F3">
        <w:rPr>
          <w:rFonts w:eastAsia="標楷體"/>
          <w:b/>
          <w:bCs/>
          <w:color w:val="000000" w:themeColor="text1"/>
          <w:szCs w:val="35"/>
        </w:rPr>
        <w:t>徒步：</w:t>
      </w:r>
      <w:r w:rsidRPr="00B202F3">
        <w:rPr>
          <w:rFonts w:eastAsia="標楷體"/>
          <w:color w:val="000000" w:themeColor="text1"/>
          <w:szCs w:val="35"/>
        </w:rPr>
        <w:t>循火車站（前站左轉）－（直行）北門路－東門圓環－（直行）大同路至</w:t>
      </w:r>
      <w:r w:rsidRPr="00B202F3">
        <w:rPr>
          <w:rFonts w:eastAsia="標楷體" w:hint="eastAsia"/>
          <w:color w:val="000000" w:themeColor="text1"/>
          <w:szCs w:val="35"/>
        </w:rPr>
        <w:t>第</w:t>
      </w:r>
      <w:r w:rsidRPr="00B202F3">
        <w:rPr>
          <w:rFonts w:eastAsia="標楷體"/>
          <w:color w:val="000000" w:themeColor="text1"/>
          <w:szCs w:val="35"/>
        </w:rPr>
        <w:t>一銀</w:t>
      </w:r>
      <w:r w:rsidRPr="00B202F3">
        <w:rPr>
          <w:rFonts w:eastAsia="標楷體" w:hint="eastAsia"/>
          <w:color w:val="000000" w:themeColor="text1"/>
          <w:szCs w:val="35"/>
        </w:rPr>
        <w:t>行</w:t>
      </w:r>
      <w:r w:rsidRPr="00B202F3">
        <w:rPr>
          <w:rFonts w:eastAsia="標楷體"/>
          <w:color w:val="000000" w:themeColor="text1"/>
          <w:szCs w:val="35"/>
        </w:rPr>
        <w:t>－（右轉接）樹林街－南大</w:t>
      </w:r>
      <w:r w:rsidRPr="00B202F3">
        <w:rPr>
          <w:rFonts w:eastAsia="標楷體" w:hint="eastAsia"/>
          <w:color w:val="000000" w:themeColor="text1"/>
          <w:szCs w:val="35"/>
        </w:rPr>
        <w:t>附</w:t>
      </w:r>
      <w:r w:rsidRPr="00B202F3">
        <w:rPr>
          <w:rFonts w:eastAsia="標楷體"/>
          <w:color w:val="000000" w:themeColor="text1"/>
          <w:szCs w:val="35"/>
        </w:rPr>
        <w:t>小－至本校（步程約</w:t>
      </w:r>
      <w:r w:rsidRPr="00B202F3">
        <w:rPr>
          <w:rFonts w:eastAsia="標楷體"/>
          <w:color w:val="000000" w:themeColor="text1"/>
          <w:szCs w:val="35"/>
        </w:rPr>
        <w:t>25</w:t>
      </w:r>
      <w:r w:rsidRPr="00B202F3">
        <w:rPr>
          <w:rFonts w:eastAsia="標楷體"/>
          <w:color w:val="000000" w:themeColor="text1"/>
          <w:szCs w:val="35"/>
        </w:rPr>
        <w:t>分鐘）。</w:t>
      </w:r>
    </w:p>
    <w:p w14:paraId="4B04CFA5" w14:textId="77777777" w:rsidR="00C17BAA" w:rsidRPr="00B202F3" w:rsidRDefault="00C17BAA" w:rsidP="00C17BAA">
      <w:pPr>
        <w:widowControl/>
        <w:shd w:val="clear" w:color="auto" w:fill="FFFFFF"/>
        <w:spacing w:line="400" w:lineRule="exact"/>
        <w:ind w:leftChars="210" w:left="504" w:rightChars="260" w:right="624"/>
        <w:textDirection w:val="tbRlV"/>
        <w:rPr>
          <w:rFonts w:eastAsia="標楷體"/>
          <w:b/>
          <w:bCs/>
          <w:color w:val="000000" w:themeColor="text1"/>
          <w:szCs w:val="40"/>
        </w:rPr>
      </w:pPr>
      <w:r w:rsidRPr="00B202F3">
        <w:rPr>
          <w:rFonts w:eastAsia="標楷體"/>
          <w:b/>
          <w:bCs/>
          <w:color w:val="000000" w:themeColor="text1"/>
          <w:szCs w:val="40"/>
        </w:rPr>
        <w:t>2</w:t>
      </w:r>
      <w:r w:rsidRPr="00B202F3">
        <w:rPr>
          <w:rFonts w:eastAsia="標楷體" w:hint="eastAsia"/>
          <w:b/>
          <w:bCs/>
          <w:color w:val="000000" w:themeColor="text1"/>
          <w:szCs w:val="40"/>
        </w:rPr>
        <w:t>、</w:t>
      </w:r>
      <w:r w:rsidRPr="00B202F3">
        <w:rPr>
          <w:rFonts w:eastAsia="標楷體"/>
          <w:b/>
          <w:bCs/>
          <w:color w:val="000000" w:themeColor="text1"/>
          <w:szCs w:val="40"/>
        </w:rPr>
        <w:t>如果您是在臺南機場，您的選擇有兩項：</w:t>
      </w:r>
    </w:p>
    <w:p w14:paraId="129ECBBB" w14:textId="77777777" w:rsidR="00C17BAA" w:rsidRPr="00B202F3" w:rsidRDefault="00C17BAA" w:rsidP="00C17BAA">
      <w:pPr>
        <w:widowControl/>
        <w:shd w:val="clear" w:color="auto" w:fill="FFFFFF"/>
        <w:snapToGrid w:val="0"/>
        <w:spacing w:line="400" w:lineRule="exact"/>
        <w:ind w:leftChars="210" w:left="504" w:rightChars="260" w:right="624" w:firstLineChars="144" w:firstLine="346"/>
        <w:jc w:val="both"/>
        <w:textDirection w:val="tbRlV"/>
        <w:rPr>
          <w:rFonts w:eastAsia="標楷體"/>
          <w:color w:val="000000" w:themeColor="text1"/>
          <w:kern w:val="0"/>
          <w:szCs w:val="40"/>
        </w:rPr>
      </w:pPr>
      <w:r w:rsidRPr="00B202F3">
        <w:rPr>
          <w:rFonts w:eastAsia="標楷體"/>
          <w:b/>
          <w:bCs/>
          <w:color w:val="000000" w:themeColor="text1"/>
          <w:szCs w:val="40"/>
        </w:rPr>
        <w:t>Ａ</w:t>
      </w:r>
      <w:r w:rsidRPr="00B202F3">
        <w:rPr>
          <w:rFonts w:eastAsia="標楷體" w:hint="eastAsia"/>
          <w:b/>
          <w:bCs/>
          <w:color w:val="000000" w:themeColor="text1"/>
          <w:szCs w:val="40"/>
        </w:rPr>
        <w:t>、</w:t>
      </w:r>
      <w:r w:rsidRPr="00B202F3">
        <w:rPr>
          <w:rFonts w:eastAsia="標楷體"/>
          <w:b/>
          <w:bCs/>
          <w:color w:val="000000" w:themeColor="text1"/>
          <w:szCs w:val="40"/>
        </w:rPr>
        <w:t>搭計程車：</w:t>
      </w:r>
      <w:r w:rsidRPr="00B202F3">
        <w:rPr>
          <w:rFonts w:eastAsia="標楷體"/>
          <w:color w:val="000000" w:themeColor="text1"/>
          <w:szCs w:val="40"/>
        </w:rPr>
        <w:t>車程約</w:t>
      </w:r>
      <w:r w:rsidRPr="00B202F3">
        <w:rPr>
          <w:rFonts w:eastAsia="標楷體"/>
          <w:color w:val="000000" w:themeColor="text1"/>
          <w:szCs w:val="40"/>
        </w:rPr>
        <w:t>15</w:t>
      </w:r>
      <w:r w:rsidRPr="00B202F3">
        <w:rPr>
          <w:rFonts w:eastAsia="標楷體"/>
          <w:color w:val="000000" w:themeColor="text1"/>
          <w:szCs w:val="40"/>
        </w:rPr>
        <w:t>分鐘。</w:t>
      </w:r>
    </w:p>
    <w:p w14:paraId="70FA6FCA" w14:textId="77777777" w:rsidR="00C17BAA" w:rsidRPr="00B202F3" w:rsidRDefault="00C17BAA" w:rsidP="00C17BAA">
      <w:pPr>
        <w:shd w:val="clear" w:color="auto" w:fill="FFFFFF"/>
        <w:spacing w:afterLines="150" w:after="540" w:line="400" w:lineRule="exact"/>
        <w:ind w:leftChars="354" w:left="1314" w:rightChars="130" w:right="312" w:hangingChars="193" w:hanging="464"/>
        <w:jc w:val="both"/>
        <w:textDirection w:val="tbRlV"/>
        <w:rPr>
          <w:rFonts w:eastAsia="標楷體"/>
          <w:color w:val="000000" w:themeColor="text1"/>
          <w:szCs w:val="40"/>
        </w:rPr>
      </w:pPr>
      <w:r w:rsidRPr="00B202F3">
        <w:rPr>
          <w:rFonts w:eastAsia="標楷體"/>
          <w:b/>
          <w:bCs/>
          <w:color w:val="000000" w:themeColor="text1"/>
          <w:szCs w:val="40"/>
        </w:rPr>
        <w:t>Ｂ</w:t>
      </w:r>
      <w:r w:rsidRPr="00B202F3">
        <w:rPr>
          <w:rFonts w:eastAsia="標楷體" w:hint="eastAsia"/>
          <w:b/>
          <w:bCs/>
          <w:color w:val="000000" w:themeColor="text1"/>
          <w:szCs w:val="40"/>
        </w:rPr>
        <w:t>、</w:t>
      </w:r>
      <w:r w:rsidRPr="00B202F3">
        <w:rPr>
          <w:rFonts w:eastAsia="標楷體"/>
          <w:b/>
          <w:bCs/>
          <w:color w:val="000000" w:themeColor="text1"/>
          <w:szCs w:val="40"/>
        </w:rPr>
        <w:t>搭</w:t>
      </w:r>
      <w:r w:rsidRPr="00B202F3">
        <w:rPr>
          <w:rFonts w:eastAsia="標楷體" w:hint="eastAsia"/>
          <w:b/>
          <w:bCs/>
          <w:color w:val="000000" w:themeColor="text1"/>
          <w:szCs w:val="40"/>
        </w:rPr>
        <w:t>臺</w:t>
      </w:r>
      <w:r w:rsidRPr="00B202F3">
        <w:rPr>
          <w:rFonts w:eastAsia="標楷體"/>
          <w:b/>
          <w:bCs/>
          <w:color w:val="000000" w:themeColor="text1"/>
          <w:szCs w:val="40"/>
        </w:rPr>
        <w:t>南市公車：</w:t>
      </w:r>
      <w:r w:rsidRPr="00B202F3">
        <w:rPr>
          <w:rFonts w:eastAsia="標楷體" w:hint="eastAsia"/>
          <w:bCs/>
          <w:color w:val="000000" w:themeColor="text1"/>
          <w:szCs w:val="40"/>
        </w:rPr>
        <w:t>搭乘</w:t>
      </w:r>
      <w:r w:rsidRPr="00B202F3">
        <w:rPr>
          <w:rFonts w:eastAsia="標楷體" w:hint="eastAsia"/>
          <w:bCs/>
          <w:color w:val="000000" w:themeColor="text1"/>
          <w:szCs w:val="40"/>
        </w:rPr>
        <w:t>5</w:t>
      </w:r>
      <w:r w:rsidRPr="00B202F3">
        <w:rPr>
          <w:rFonts w:eastAsia="標楷體" w:hint="eastAsia"/>
          <w:bCs/>
          <w:color w:val="000000" w:themeColor="text1"/>
          <w:szCs w:val="40"/>
        </w:rPr>
        <w:t>路市區公車</w:t>
      </w:r>
      <w:r w:rsidRPr="00B202F3">
        <w:rPr>
          <w:rFonts w:eastAsia="標楷體" w:hint="eastAsia"/>
          <w:color w:val="000000" w:themeColor="text1"/>
          <w:szCs w:val="40"/>
        </w:rPr>
        <w:t>於體育公園站</w:t>
      </w:r>
      <w:r w:rsidRPr="00B202F3">
        <w:rPr>
          <w:rFonts w:eastAsia="標楷體"/>
          <w:color w:val="000000" w:themeColor="text1"/>
          <w:szCs w:val="40"/>
        </w:rPr>
        <w:t>下車，再循</w:t>
      </w:r>
      <w:r w:rsidRPr="00B202F3">
        <w:rPr>
          <w:rFonts w:eastAsia="標楷體" w:hint="eastAsia"/>
          <w:color w:val="000000" w:themeColor="text1"/>
          <w:szCs w:val="40"/>
        </w:rPr>
        <w:t>健康</w:t>
      </w:r>
      <w:r w:rsidRPr="00B202F3">
        <w:rPr>
          <w:rFonts w:eastAsia="標楷體"/>
          <w:color w:val="000000" w:themeColor="text1"/>
          <w:szCs w:val="40"/>
        </w:rPr>
        <w:t>路－至本校南側校門</w:t>
      </w:r>
      <w:r w:rsidRPr="00B202F3">
        <w:rPr>
          <w:rFonts w:eastAsia="標楷體"/>
          <w:color w:val="000000" w:themeColor="text1"/>
          <w:szCs w:val="35"/>
        </w:rPr>
        <w:t>。</w:t>
      </w:r>
    </w:p>
    <w:p w14:paraId="529F94B0" w14:textId="77777777" w:rsidR="00C17BAA" w:rsidRPr="00B202F3" w:rsidRDefault="00C17BAA" w:rsidP="00C17BAA">
      <w:pPr>
        <w:shd w:val="clear" w:color="auto" w:fill="FFFFFF"/>
        <w:spacing w:line="400" w:lineRule="exact"/>
        <w:ind w:leftChars="210" w:left="2666" w:rightChars="260" w:right="624" w:hangingChars="900" w:hanging="2162"/>
        <w:textDirection w:val="tbRlV"/>
        <w:rPr>
          <w:rFonts w:eastAsia="標楷體"/>
          <w:b/>
          <w:bCs/>
          <w:color w:val="000000" w:themeColor="text1"/>
          <w:szCs w:val="40"/>
        </w:rPr>
      </w:pPr>
      <w:r w:rsidRPr="00B202F3">
        <w:rPr>
          <w:rFonts w:eastAsia="標楷體"/>
          <w:b/>
          <w:bCs/>
          <w:color w:val="000000" w:themeColor="text1"/>
          <w:szCs w:val="40"/>
        </w:rPr>
        <w:t>3</w:t>
      </w:r>
      <w:r w:rsidRPr="00B202F3">
        <w:rPr>
          <w:rFonts w:eastAsia="標楷體" w:hint="eastAsia"/>
          <w:b/>
          <w:bCs/>
          <w:color w:val="000000" w:themeColor="text1"/>
          <w:szCs w:val="40"/>
        </w:rPr>
        <w:t>、</w:t>
      </w:r>
      <w:r w:rsidRPr="00B202F3">
        <w:rPr>
          <w:rFonts w:eastAsia="標楷體"/>
          <w:b/>
          <w:bCs/>
          <w:color w:val="000000" w:themeColor="text1"/>
          <w:szCs w:val="40"/>
        </w:rPr>
        <w:t>如果您是</w:t>
      </w:r>
      <w:r w:rsidRPr="00B202F3">
        <w:rPr>
          <w:rFonts w:eastAsia="標楷體" w:hint="eastAsia"/>
          <w:b/>
          <w:bCs/>
          <w:color w:val="000000" w:themeColor="text1"/>
          <w:szCs w:val="40"/>
        </w:rPr>
        <w:t>自行開車</w:t>
      </w:r>
      <w:r w:rsidRPr="00B202F3">
        <w:rPr>
          <w:rFonts w:eastAsia="標楷體"/>
          <w:b/>
          <w:bCs/>
          <w:color w:val="000000" w:themeColor="text1"/>
          <w:szCs w:val="40"/>
        </w:rPr>
        <w:t>，您</w:t>
      </w:r>
      <w:r w:rsidRPr="00B202F3">
        <w:rPr>
          <w:rFonts w:eastAsia="標楷體" w:hint="eastAsia"/>
          <w:b/>
          <w:bCs/>
          <w:color w:val="000000" w:themeColor="text1"/>
          <w:szCs w:val="40"/>
        </w:rPr>
        <w:t>可</w:t>
      </w:r>
      <w:r w:rsidRPr="00B202F3">
        <w:rPr>
          <w:rFonts w:eastAsia="標楷體"/>
          <w:b/>
          <w:bCs/>
          <w:color w:val="000000" w:themeColor="text1"/>
          <w:szCs w:val="40"/>
        </w:rPr>
        <w:t>選擇：</w:t>
      </w:r>
    </w:p>
    <w:p w14:paraId="4F180AF7" w14:textId="7A304E72" w:rsidR="00C17BAA" w:rsidRPr="00B202F3" w:rsidRDefault="00C17BAA" w:rsidP="00C17BAA">
      <w:pPr>
        <w:widowControl/>
        <w:shd w:val="clear" w:color="auto" w:fill="FFFFFF"/>
        <w:spacing w:line="400" w:lineRule="exact"/>
        <w:ind w:leftChars="354" w:left="852" w:rightChars="87" w:right="209" w:hanging="2"/>
        <w:jc w:val="both"/>
        <w:textDirection w:val="tbRlV"/>
        <w:rPr>
          <w:rFonts w:eastAsia="標楷體"/>
          <w:color w:val="000000" w:themeColor="text1"/>
          <w:szCs w:val="40"/>
        </w:rPr>
      </w:pPr>
      <w:r w:rsidRPr="00B202F3">
        <w:rPr>
          <w:rFonts w:eastAsia="標楷體"/>
          <w:color w:val="000000" w:themeColor="text1"/>
          <w:szCs w:val="40"/>
        </w:rPr>
        <w:t>由仁德交流道下高速公路（往</w:t>
      </w:r>
      <w:r w:rsidRPr="00B202F3">
        <w:rPr>
          <w:rFonts w:eastAsia="標楷體" w:hint="eastAsia"/>
          <w:color w:val="000000" w:themeColor="text1"/>
          <w:szCs w:val="40"/>
        </w:rPr>
        <w:t>臺</w:t>
      </w:r>
      <w:r w:rsidRPr="00B202F3">
        <w:rPr>
          <w:rFonts w:eastAsia="標楷體"/>
          <w:color w:val="000000" w:themeColor="text1"/>
          <w:szCs w:val="40"/>
        </w:rPr>
        <w:t>南市區）－循東門路－（左轉接）林森路</w:t>
      </w:r>
      <w:r w:rsidR="00066D32" w:rsidRPr="00141B56">
        <w:rPr>
          <w:rFonts w:eastAsia="標楷體" w:hint="eastAsia"/>
          <w:color w:val="000000" w:themeColor="text1"/>
          <w:szCs w:val="40"/>
        </w:rPr>
        <w:t>一段</w:t>
      </w:r>
      <w:r w:rsidRPr="00B202F3">
        <w:rPr>
          <w:rFonts w:eastAsia="標楷體"/>
          <w:color w:val="000000" w:themeColor="text1"/>
          <w:szCs w:val="40"/>
        </w:rPr>
        <w:t>－（右轉接）府連路－（直行後往右前方接）開山路－（左轉接）樹林街－南大</w:t>
      </w:r>
      <w:r w:rsidRPr="00B202F3">
        <w:rPr>
          <w:rFonts w:eastAsia="標楷體" w:hint="eastAsia"/>
          <w:color w:val="000000" w:themeColor="text1"/>
          <w:szCs w:val="40"/>
        </w:rPr>
        <w:t>附</w:t>
      </w:r>
      <w:r w:rsidRPr="00B202F3">
        <w:rPr>
          <w:rFonts w:eastAsia="標楷體"/>
          <w:color w:val="000000" w:themeColor="text1"/>
          <w:szCs w:val="40"/>
        </w:rPr>
        <w:t>小－至本校，車程約</w:t>
      </w:r>
      <w:r w:rsidRPr="00B202F3">
        <w:rPr>
          <w:rFonts w:eastAsia="標楷體"/>
          <w:color w:val="000000" w:themeColor="text1"/>
          <w:szCs w:val="40"/>
        </w:rPr>
        <w:t>20</w:t>
      </w:r>
      <w:r w:rsidRPr="00B202F3">
        <w:rPr>
          <w:rFonts w:eastAsia="標楷體"/>
          <w:color w:val="000000" w:themeColor="text1"/>
          <w:szCs w:val="40"/>
        </w:rPr>
        <w:t>分鐘。</w:t>
      </w:r>
    </w:p>
    <w:p w14:paraId="68697634" w14:textId="77777777" w:rsidR="00C17BAA" w:rsidRPr="00B202F3" w:rsidRDefault="00C17BAA" w:rsidP="00C17BAA">
      <w:pPr>
        <w:shd w:val="clear" w:color="auto" w:fill="FFFFFF"/>
        <w:spacing w:line="400" w:lineRule="exact"/>
        <w:ind w:leftChars="200" w:left="720" w:rightChars="260" w:right="624" w:hangingChars="100" w:hanging="240"/>
        <w:textDirection w:val="tbRlV"/>
        <w:rPr>
          <w:rFonts w:eastAsia="標楷體"/>
          <w:b/>
          <w:bCs/>
          <w:color w:val="000000" w:themeColor="text1"/>
          <w:szCs w:val="40"/>
        </w:rPr>
      </w:pPr>
      <w:r w:rsidRPr="00B202F3">
        <w:rPr>
          <w:rFonts w:eastAsia="標楷體"/>
          <w:b/>
          <w:bCs/>
          <w:color w:val="000000" w:themeColor="text1"/>
          <w:szCs w:val="40"/>
        </w:rPr>
        <w:t>4</w:t>
      </w:r>
      <w:r w:rsidRPr="00B202F3">
        <w:rPr>
          <w:rFonts w:eastAsia="標楷體" w:hint="eastAsia"/>
          <w:b/>
          <w:bCs/>
          <w:color w:val="000000" w:themeColor="text1"/>
          <w:szCs w:val="40"/>
        </w:rPr>
        <w:t>、</w:t>
      </w:r>
      <w:r w:rsidRPr="00B202F3">
        <w:rPr>
          <w:rFonts w:eastAsia="標楷體"/>
          <w:b/>
          <w:bCs/>
          <w:color w:val="000000" w:themeColor="text1"/>
          <w:szCs w:val="40"/>
        </w:rPr>
        <w:t>如果您搭乘高鐵至</w:t>
      </w:r>
      <w:r w:rsidRPr="00B202F3">
        <w:rPr>
          <w:rFonts w:eastAsia="標楷體" w:hint="eastAsia"/>
          <w:b/>
          <w:bCs/>
          <w:color w:val="000000" w:themeColor="text1"/>
          <w:szCs w:val="40"/>
        </w:rPr>
        <w:t>臺</w:t>
      </w:r>
      <w:r w:rsidRPr="00B202F3">
        <w:rPr>
          <w:rFonts w:eastAsia="標楷體"/>
          <w:b/>
          <w:bCs/>
          <w:color w:val="000000" w:themeColor="text1"/>
          <w:szCs w:val="40"/>
        </w:rPr>
        <w:t>南</w:t>
      </w:r>
      <w:r w:rsidRPr="00B202F3">
        <w:rPr>
          <w:rFonts w:ascii="標楷體" w:eastAsia="標楷體" w:hAnsi="標楷體"/>
          <w:b/>
          <w:bCs/>
          <w:color w:val="000000" w:themeColor="text1"/>
          <w:szCs w:val="40"/>
        </w:rPr>
        <w:t>站</w:t>
      </w:r>
      <w:r w:rsidRPr="00B202F3">
        <w:rPr>
          <w:rFonts w:ascii="標楷體" w:eastAsia="標楷體" w:hAnsi="標楷體" w:hint="eastAsia"/>
          <w:b/>
          <w:bCs/>
          <w:color w:val="000000" w:themeColor="text1"/>
          <w:szCs w:val="40"/>
        </w:rPr>
        <w:t>，您可選擇：</w:t>
      </w:r>
    </w:p>
    <w:p w14:paraId="6364CC2C" w14:textId="7508BDB6" w:rsidR="00C17BAA" w:rsidRPr="00B202F3" w:rsidRDefault="00C17BAA" w:rsidP="003C1678">
      <w:pPr>
        <w:widowControl/>
        <w:shd w:val="clear" w:color="auto" w:fill="FFFFFF"/>
        <w:spacing w:line="400" w:lineRule="exact"/>
        <w:ind w:leftChars="353" w:left="847" w:rightChars="87" w:right="209" w:firstLine="2"/>
        <w:jc w:val="both"/>
        <w:textDirection w:val="tbRlV"/>
        <w:rPr>
          <w:rFonts w:eastAsia="標楷體"/>
          <w:color w:val="000000" w:themeColor="text1"/>
          <w:szCs w:val="40"/>
        </w:rPr>
      </w:pPr>
      <w:r w:rsidRPr="00B202F3">
        <w:rPr>
          <w:rFonts w:eastAsia="標楷體"/>
          <w:color w:val="000000" w:themeColor="text1"/>
          <w:szCs w:val="40"/>
        </w:rPr>
        <w:t>至</w:t>
      </w:r>
      <w:r w:rsidRPr="00B202F3">
        <w:rPr>
          <w:rFonts w:eastAsia="標楷體"/>
          <w:color w:val="000000" w:themeColor="text1"/>
          <w:szCs w:val="40"/>
        </w:rPr>
        <w:t>2</w:t>
      </w:r>
      <w:r w:rsidRPr="00B202F3">
        <w:rPr>
          <w:rFonts w:eastAsia="標楷體"/>
          <w:color w:val="000000" w:themeColor="text1"/>
          <w:szCs w:val="40"/>
        </w:rPr>
        <w:t>號出口處搭乘免費接駁車往</w:t>
      </w:r>
      <w:r w:rsidRPr="00B202F3">
        <w:rPr>
          <w:rFonts w:eastAsia="標楷體"/>
          <w:b/>
          <w:color w:val="000000" w:themeColor="text1"/>
          <w:szCs w:val="40"/>
        </w:rPr>
        <w:t>【</w:t>
      </w:r>
      <w:r w:rsidRPr="00B202F3">
        <w:rPr>
          <w:rFonts w:eastAsia="標楷體" w:hint="eastAsia"/>
          <w:b/>
          <w:color w:val="000000" w:themeColor="text1"/>
          <w:szCs w:val="40"/>
        </w:rPr>
        <w:t>臺</w:t>
      </w:r>
      <w:r w:rsidRPr="00B202F3">
        <w:rPr>
          <w:rFonts w:eastAsia="標楷體"/>
          <w:b/>
          <w:color w:val="000000" w:themeColor="text1"/>
          <w:szCs w:val="40"/>
        </w:rPr>
        <w:t>南市政府】</w:t>
      </w:r>
      <w:r w:rsidRPr="00B202F3">
        <w:rPr>
          <w:rFonts w:eastAsia="標楷體"/>
          <w:color w:val="000000" w:themeColor="text1"/>
          <w:szCs w:val="40"/>
        </w:rPr>
        <w:t>方向（相關轉乘服務資訊，請參考高鐵網站</w:t>
      </w:r>
      <w:hyperlink r:id="rId96" w:history="1">
        <w:r w:rsidRPr="00B202F3">
          <w:rPr>
            <w:rFonts w:eastAsia="標楷體"/>
            <w:bCs/>
            <w:color w:val="000000" w:themeColor="text1"/>
            <w:szCs w:val="40"/>
          </w:rPr>
          <w:t>https://www.thsrc.com.tw/</w:t>
        </w:r>
      </w:hyperlink>
      <w:r w:rsidRPr="00B202F3">
        <w:rPr>
          <w:rFonts w:eastAsia="標楷體"/>
          <w:color w:val="000000" w:themeColor="text1"/>
          <w:szCs w:val="40"/>
        </w:rPr>
        <w:t>），車程約</w:t>
      </w:r>
      <w:r w:rsidRPr="00B202F3">
        <w:rPr>
          <w:rFonts w:eastAsia="標楷體" w:hint="eastAsia"/>
          <w:color w:val="000000" w:themeColor="text1"/>
          <w:szCs w:val="40"/>
        </w:rPr>
        <w:t>25</w:t>
      </w:r>
      <w:r w:rsidRPr="00B202F3">
        <w:rPr>
          <w:rFonts w:eastAsia="標楷體"/>
          <w:color w:val="000000" w:themeColor="text1"/>
          <w:szCs w:val="40"/>
        </w:rPr>
        <w:t>分鐘，於第</w:t>
      </w:r>
      <w:r w:rsidRPr="00B202F3">
        <w:rPr>
          <w:rFonts w:eastAsia="標楷體" w:hint="eastAsia"/>
          <w:color w:val="000000" w:themeColor="text1"/>
          <w:szCs w:val="40"/>
        </w:rPr>
        <w:t>六</w:t>
      </w:r>
      <w:r w:rsidRPr="00B202F3">
        <w:rPr>
          <w:rFonts w:eastAsia="標楷體"/>
          <w:color w:val="000000" w:themeColor="text1"/>
          <w:szCs w:val="40"/>
        </w:rPr>
        <w:t>站</w:t>
      </w:r>
      <w:r w:rsidRPr="00B202F3">
        <w:rPr>
          <w:rFonts w:eastAsia="標楷體"/>
          <w:b/>
          <w:color w:val="000000" w:themeColor="text1"/>
          <w:szCs w:val="40"/>
          <w:u w:val="single"/>
        </w:rPr>
        <w:t>延平郡王祠</w:t>
      </w:r>
      <w:r w:rsidRPr="00B202F3">
        <w:rPr>
          <w:rFonts w:eastAsia="標楷體" w:hint="eastAsia"/>
          <w:b/>
          <w:color w:val="000000" w:themeColor="text1"/>
          <w:szCs w:val="40"/>
          <w:u w:val="single"/>
        </w:rPr>
        <w:t>站</w:t>
      </w:r>
      <w:r w:rsidRPr="00B202F3">
        <w:rPr>
          <w:rFonts w:eastAsia="標楷體"/>
          <w:color w:val="000000" w:themeColor="text1"/>
          <w:szCs w:val="40"/>
        </w:rPr>
        <w:t>下車</w:t>
      </w:r>
      <w:r w:rsidRPr="00B202F3">
        <w:rPr>
          <w:rFonts w:eastAsia="標楷體"/>
          <w:b/>
          <w:color w:val="000000" w:themeColor="text1"/>
          <w:szCs w:val="40"/>
        </w:rPr>
        <w:t>往回走右轉</w:t>
      </w:r>
      <w:r w:rsidRPr="00B202F3">
        <w:rPr>
          <w:rFonts w:eastAsia="標楷體"/>
          <w:color w:val="000000" w:themeColor="text1"/>
          <w:szCs w:val="40"/>
        </w:rPr>
        <w:t>沿著樹林街至本校（步程約</w:t>
      </w:r>
      <w:r w:rsidRPr="00B202F3">
        <w:rPr>
          <w:rFonts w:eastAsia="標楷體"/>
          <w:color w:val="000000" w:themeColor="text1"/>
          <w:szCs w:val="40"/>
        </w:rPr>
        <w:t>5~8</w:t>
      </w:r>
      <w:r w:rsidRPr="00B202F3">
        <w:rPr>
          <w:rFonts w:eastAsia="標楷體"/>
          <w:color w:val="000000" w:themeColor="text1"/>
          <w:szCs w:val="40"/>
        </w:rPr>
        <w:t>分鐘）。</w:t>
      </w:r>
    </w:p>
    <w:p w14:paraId="2CF9A01B" w14:textId="07535E51" w:rsidR="00C17BAA" w:rsidRPr="00B202F3" w:rsidRDefault="00C17BAA" w:rsidP="00AE6734">
      <w:pPr>
        <w:pStyle w:val="Web"/>
        <w:spacing w:beforeLines="100" w:before="360" w:beforeAutospacing="0" w:after="0" w:afterAutospacing="0"/>
        <w:ind w:left="307" w:hangingChars="96" w:hanging="307"/>
        <w:rPr>
          <w:rFonts w:ascii="Times New Roman" w:eastAsia="標楷體"/>
          <w:color w:val="000000" w:themeColor="text1"/>
          <w:sz w:val="32"/>
          <w:szCs w:val="32"/>
        </w:rPr>
      </w:pPr>
      <w:r w:rsidRPr="00B202F3">
        <w:rPr>
          <w:rFonts w:ascii="Times New Roman" w:eastAsia="標楷體" w:hint="eastAsia"/>
          <w:color w:val="000000" w:themeColor="text1"/>
          <w:sz w:val="32"/>
          <w:szCs w:val="32"/>
        </w:rPr>
        <w:t>二、國立臺南大學府城校區平面圖：</w:t>
      </w:r>
    </w:p>
    <w:p w14:paraId="7F8009C4" w14:textId="0A7D314F" w:rsidR="00C17BAA" w:rsidRPr="00B202F3" w:rsidRDefault="009206BF" w:rsidP="00C17BAA">
      <w:pPr>
        <w:pStyle w:val="Web"/>
        <w:spacing w:before="0" w:beforeAutospacing="0" w:after="0" w:afterAutospacing="0"/>
        <w:ind w:left="307" w:hangingChars="96" w:hanging="307"/>
        <w:rPr>
          <w:rFonts w:ascii="Times New Roman" w:eastAsia="標楷體"/>
          <w:color w:val="000000" w:themeColor="text1"/>
          <w:sz w:val="32"/>
          <w:szCs w:val="32"/>
        </w:rPr>
      </w:pPr>
      <w:r w:rsidRPr="00B202F3">
        <w:rPr>
          <w:rFonts w:ascii="Times New Roman" w:eastAsia="標楷體"/>
          <w:noProof/>
          <w:color w:val="000000" w:themeColor="text1"/>
          <w:sz w:val="32"/>
          <w:szCs w:val="32"/>
        </w:rPr>
        <w:drawing>
          <wp:inline distT="0" distB="0" distL="0" distR="0" wp14:anchorId="7FD96003" wp14:editId="51455BC2">
            <wp:extent cx="6598800" cy="6001200"/>
            <wp:effectExtent l="0" t="0" r="0" b="0"/>
            <wp:docPr id="9" name="圖片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 name="府城校區.jpg"/>
                    <pic:cNvPicPr/>
                  </pic:nvPicPr>
                  <pic:blipFill>
                    <a:blip r:embed="rId97">
                      <a:extLst>
                        <a:ext uri="{28A0092B-C50C-407E-A947-70E740481C1C}">
                          <a14:useLocalDpi xmlns:a14="http://schemas.microsoft.com/office/drawing/2010/main" val="0"/>
                        </a:ext>
                      </a:extLst>
                    </a:blip>
                    <a:stretch>
                      <a:fillRect/>
                    </a:stretch>
                  </pic:blipFill>
                  <pic:spPr>
                    <a:xfrm>
                      <a:off x="0" y="0"/>
                      <a:ext cx="6598800" cy="6001200"/>
                    </a:xfrm>
                    <a:prstGeom prst="rect">
                      <a:avLst/>
                    </a:prstGeom>
                  </pic:spPr>
                </pic:pic>
              </a:graphicData>
            </a:graphic>
          </wp:inline>
        </w:drawing>
      </w:r>
    </w:p>
    <w:p w14:paraId="6E039BDC" w14:textId="77777777" w:rsidR="00C17BAA" w:rsidRPr="00B202F3" w:rsidRDefault="00C17BAA" w:rsidP="00C17BAA">
      <w:pPr>
        <w:widowControl/>
        <w:rPr>
          <w:rFonts w:eastAsia="標楷體"/>
          <w:color w:val="000000" w:themeColor="text1"/>
          <w:kern w:val="0"/>
          <w:sz w:val="32"/>
          <w:szCs w:val="32"/>
        </w:rPr>
      </w:pPr>
      <w:r w:rsidRPr="00B202F3">
        <w:rPr>
          <w:rFonts w:eastAsia="標楷體"/>
          <w:color w:val="000000" w:themeColor="text1"/>
          <w:sz w:val="32"/>
          <w:szCs w:val="32"/>
        </w:rPr>
        <w:br w:type="page"/>
      </w:r>
    </w:p>
    <w:p w14:paraId="1B7F4A46" w14:textId="125EDA06" w:rsidR="00C17BAA" w:rsidRPr="00FB396E" w:rsidRDefault="00FB396E" w:rsidP="00FB396E">
      <w:pPr>
        <w:shd w:val="clear" w:color="auto" w:fill="FFFFFF"/>
        <w:snapToGrid w:val="0"/>
        <w:spacing w:beforeLines="10" w:before="36" w:afterLines="50" w:after="180"/>
        <w:ind w:rightChars="87" w:right="209"/>
        <w:rPr>
          <w:rFonts w:ascii="標楷體" w:eastAsia="標楷體"/>
          <w:b/>
          <w:color w:val="000000" w:themeColor="text1"/>
          <w:sz w:val="32"/>
          <w:szCs w:val="32"/>
        </w:rPr>
      </w:pPr>
      <w:r>
        <w:rPr>
          <w:rFonts w:ascii="標楷體" w:eastAsia="標楷體" w:hint="eastAsia"/>
          <w:b/>
          <w:color w:val="000000" w:themeColor="text1"/>
          <w:sz w:val="32"/>
          <w:szCs w:val="32"/>
        </w:rPr>
        <w:t>三、</w:t>
      </w:r>
      <w:r w:rsidR="00C17BAA" w:rsidRPr="00FB396E">
        <w:rPr>
          <w:rFonts w:ascii="標楷體" w:eastAsia="標楷體" w:hint="eastAsia"/>
          <w:b/>
          <w:color w:val="000000" w:themeColor="text1"/>
          <w:sz w:val="32"/>
          <w:szCs w:val="32"/>
        </w:rPr>
        <w:t>國立臺南大學鄰近住宿資訊</w:t>
      </w:r>
      <w:r w:rsidR="00452C42" w:rsidRPr="00FB396E">
        <w:rPr>
          <w:rFonts w:ascii="標楷體" w:eastAsia="標楷體" w:hint="eastAsia"/>
          <w:b/>
          <w:color w:val="000000" w:themeColor="text1"/>
          <w:sz w:val="32"/>
          <w:szCs w:val="32"/>
        </w:rPr>
        <w:t>（</w:t>
      </w:r>
      <w:r w:rsidR="00C17BAA" w:rsidRPr="00FB396E">
        <w:rPr>
          <w:rFonts w:ascii="標楷體" w:eastAsia="標楷體" w:hint="eastAsia"/>
          <w:b/>
          <w:color w:val="000000" w:themeColor="text1"/>
          <w:sz w:val="32"/>
          <w:szCs w:val="32"/>
        </w:rPr>
        <w:t>僅供參考</w:t>
      </w:r>
      <w:r w:rsidR="00D843D0" w:rsidRPr="00FB396E">
        <w:rPr>
          <w:rFonts w:ascii="標楷體" w:eastAsia="標楷體" w:hint="eastAsia"/>
          <w:b/>
          <w:color w:val="000000" w:themeColor="text1"/>
          <w:sz w:val="32"/>
          <w:szCs w:val="32"/>
        </w:rPr>
        <w:t>）</w:t>
      </w:r>
    </w:p>
    <w:tbl>
      <w:tblPr>
        <w:tblW w:w="99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3395"/>
        <w:gridCol w:w="1720"/>
        <w:gridCol w:w="4820"/>
      </w:tblGrid>
      <w:tr w:rsidR="00125AD9" w:rsidRPr="00125AD9" w14:paraId="5B5DEFD1" w14:textId="77777777" w:rsidTr="00C01EF6">
        <w:trPr>
          <w:trHeight w:val="573"/>
          <w:jc w:val="center"/>
        </w:trPr>
        <w:tc>
          <w:tcPr>
            <w:tcW w:w="3395" w:type="dxa"/>
            <w:vAlign w:val="center"/>
            <w:hideMark/>
          </w:tcPr>
          <w:p w14:paraId="625C417B" w14:textId="77777777" w:rsidR="00FB396E" w:rsidRPr="00125AD9" w:rsidRDefault="00FB396E" w:rsidP="00C01EF6">
            <w:pPr>
              <w:adjustRightInd w:val="0"/>
              <w:snapToGrid w:val="0"/>
              <w:jc w:val="center"/>
              <w:rPr>
                <w:rFonts w:eastAsia="標楷體"/>
                <w:sz w:val="26"/>
                <w:szCs w:val="26"/>
              </w:rPr>
            </w:pPr>
            <w:r w:rsidRPr="00125AD9">
              <w:rPr>
                <w:rFonts w:eastAsia="標楷體" w:hint="eastAsia"/>
                <w:sz w:val="26"/>
                <w:szCs w:val="26"/>
              </w:rPr>
              <w:t>旅宿名稱</w:t>
            </w:r>
          </w:p>
        </w:tc>
        <w:tc>
          <w:tcPr>
            <w:tcW w:w="1720" w:type="dxa"/>
            <w:vAlign w:val="center"/>
          </w:tcPr>
          <w:p w14:paraId="0849048C" w14:textId="77777777" w:rsidR="00FB396E" w:rsidRPr="00125AD9" w:rsidRDefault="00FB396E" w:rsidP="00C01EF6">
            <w:pPr>
              <w:adjustRightInd w:val="0"/>
              <w:snapToGrid w:val="0"/>
              <w:jc w:val="center"/>
              <w:rPr>
                <w:rFonts w:eastAsia="標楷體"/>
                <w:sz w:val="26"/>
                <w:szCs w:val="26"/>
              </w:rPr>
            </w:pPr>
            <w:r w:rsidRPr="00125AD9">
              <w:rPr>
                <w:rFonts w:eastAsia="標楷體" w:hint="eastAsia"/>
                <w:sz w:val="26"/>
                <w:szCs w:val="26"/>
              </w:rPr>
              <w:t>聯絡電話</w:t>
            </w:r>
          </w:p>
        </w:tc>
        <w:tc>
          <w:tcPr>
            <w:tcW w:w="4820" w:type="dxa"/>
            <w:vAlign w:val="center"/>
            <w:hideMark/>
          </w:tcPr>
          <w:p w14:paraId="744021CF" w14:textId="77777777" w:rsidR="00FB396E" w:rsidRPr="00125AD9" w:rsidRDefault="00FB396E" w:rsidP="00C01EF6">
            <w:pPr>
              <w:adjustRightInd w:val="0"/>
              <w:snapToGrid w:val="0"/>
              <w:jc w:val="center"/>
              <w:rPr>
                <w:rFonts w:eastAsia="標楷體"/>
                <w:sz w:val="26"/>
                <w:szCs w:val="26"/>
              </w:rPr>
            </w:pPr>
            <w:r w:rsidRPr="00125AD9">
              <w:rPr>
                <w:rFonts w:eastAsia="標楷體" w:hint="eastAsia"/>
                <w:sz w:val="26"/>
                <w:szCs w:val="26"/>
              </w:rPr>
              <w:t>地址</w:t>
            </w:r>
          </w:p>
        </w:tc>
      </w:tr>
      <w:tr w:rsidR="00125AD9" w:rsidRPr="00125AD9" w14:paraId="4AE7628E" w14:textId="77777777" w:rsidTr="00C01EF6">
        <w:trPr>
          <w:trHeight w:val="573"/>
          <w:jc w:val="center"/>
        </w:trPr>
        <w:tc>
          <w:tcPr>
            <w:tcW w:w="3395" w:type="dxa"/>
            <w:vAlign w:val="center"/>
          </w:tcPr>
          <w:p w14:paraId="3DC61B3D" w14:textId="77777777" w:rsidR="00FB396E" w:rsidRPr="00125AD9" w:rsidRDefault="00FB396E" w:rsidP="00C01EF6">
            <w:pPr>
              <w:adjustRightInd w:val="0"/>
              <w:snapToGrid w:val="0"/>
              <w:rPr>
                <w:rFonts w:eastAsia="標楷體"/>
                <w:sz w:val="26"/>
                <w:szCs w:val="26"/>
              </w:rPr>
            </w:pPr>
            <w:r w:rsidRPr="00125AD9">
              <w:rPr>
                <w:rFonts w:eastAsia="標楷體" w:hint="eastAsia"/>
                <w:sz w:val="26"/>
                <w:szCs w:val="26"/>
              </w:rPr>
              <w:t>太陽慢慢走</w:t>
            </w:r>
            <w:r w:rsidRPr="00125AD9">
              <w:rPr>
                <w:rFonts w:eastAsia="標楷體" w:hint="eastAsia"/>
                <w:sz w:val="26"/>
                <w:szCs w:val="26"/>
              </w:rPr>
              <w:t xml:space="preserve"> Red Letter Day</w:t>
            </w:r>
          </w:p>
        </w:tc>
        <w:tc>
          <w:tcPr>
            <w:tcW w:w="1720" w:type="dxa"/>
            <w:vAlign w:val="center"/>
          </w:tcPr>
          <w:p w14:paraId="740FC5BA" w14:textId="77777777" w:rsidR="00FB396E" w:rsidRPr="00125AD9" w:rsidRDefault="00FB396E" w:rsidP="00C01EF6">
            <w:pPr>
              <w:snapToGrid w:val="0"/>
              <w:ind w:leftChars="10" w:left="24"/>
              <w:rPr>
                <w:rFonts w:eastAsia="標楷體"/>
                <w:sz w:val="26"/>
                <w:szCs w:val="26"/>
              </w:rPr>
            </w:pPr>
            <w:r w:rsidRPr="00125AD9">
              <w:rPr>
                <w:rFonts w:eastAsia="標楷體" w:hint="eastAsia"/>
                <w:sz w:val="26"/>
                <w:szCs w:val="26"/>
              </w:rPr>
              <w:t>0933-806349</w:t>
            </w:r>
          </w:p>
        </w:tc>
        <w:tc>
          <w:tcPr>
            <w:tcW w:w="4820" w:type="dxa"/>
            <w:vAlign w:val="center"/>
          </w:tcPr>
          <w:p w14:paraId="1C217738" w14:textId="77777777" w:rsidR="00FB396E" w:rsidRPr="00125AD9" w:rsidRDefault="00FB396E" w:rsidP="00C01EF6">
            <w:pPr>
              <w:snapToGrid w:val="0"/>
              <w:rPr>
                <w:rFonts w:eastAsia="標楷體"/>
                <w:sz w:val="26"/>
                <w:szCs w:val="26"/>
              </w:rPr>
            </w:pPr>
            <w:r w:rsidRPr="00125AD9">
              <w:rPr>
                <w:rFonts w:eastAsia="標楷體" w:hint="eastAsia"/>
                <w:sz w:val="26"/>
                <w:szCs w:val="26"/>
              </w:rPr>
              <w:t>臺南市中西區大埔街</w:t>
            </w:r>
            <w:r w:rsidRPr="00125AD9">
              <w:rPr>
                <w:rFonts w:eastAsia="標楷體" w:hint="eastAsia"/>
                <w:sz w:val="26"/>
                <w:szCs w:val="26"/>
              </w:rPr>
              <w:t>89</w:t>
            </w:r>
            <w:r w:rsidRPr="00125AD9">
              <w:rPr>
                <w:rFonts w:eastAsia="標楷體" w:hint="eastAsia"/>
                <w:sz w:val="26"/>
                <w:szCs w:val="26"/>
              </w:rPr>
              <w:t>巷</w:t>
            </w:r>
            <w:r w:rsidRPr="00125AD9">
              <w:rPr>
                <w:rFonts w:eastAsia="標楷體" w:hint="eastAsia"/>
                <w:sz w:val="26"/>
                <w:szCs w:val="26"/>
              </w:rPr>
              <w:t>35</w:t>
            </w:r>
            <w:r w:rsidRPr="00125AD9">
              <w:rPr>
                <w:rFonts w:eastAsia="標楷體" w:hint="eastAsia"/>
                <w:sz w:val="26"/>
                <w:szCs w:val="26"/>
              </w:rPr>
              <w:t>號</w:t>
            </w:r>
          </w:p>
        </w:tc>
      </w:tr>
      <w:tr w:rsidR="00125AD9" w:rsidRPr="00125AD9" w14:paraId="3CB215A2" w14:textId="77777777" w:rsidTr="00C01EF6">
        <w:trPr>
          <w:trHeight w:val="573"/>
          <w:jc w:val="center"/>
        </w:trPr>
        <w:tc>
          <w:tcPr>
            <w:tcW w:w="3395" w:type="dxa"/>
            <w:vAlign w:val="center"/>
          </w:tcPr>
          <w:p w14:paraId="29BCB8CE" w14:textId="77777777" w:rsidR="00FB396E" w:rsidRPr="00125AD9" w:rsidRDefault="00FB396E" w:rsidP="00C01EF6">
            <w:pPr>
              <w:adjustRightInd w:val="0"/>
              <w:snapToGrid w:val="0"/>
              <w:rPr>
                <w:rFonts w:eastAsia="標楷體"/>
                <w:sz w:val="26"/>
                <w:szCs w:val="26"/>
              </w:rPr>
            </w:pPr>
            <w:r w:rsidRPr="00125AD9">
              <w:rPr>
                <w:rFonts w:eastAsia="標楷體" w:hint="eastAsia"/>
                <w:sz w:val="26"/>
                <w:szCs w:val="26"/>
              </w:rPr>
              <w:t>路加</w:t>
            </w:r>
            <w:r w:rsidRPr="00125AD9">
              <w:rPr>
                <w:rFonts w:eastAsia="標楷體" w:hint="eastAsia"/>
                <w:sz w:val="26"/>
                <w:szCs w:val="26"/>
              </w:rPr>
              <w:t>27</w:t>
            </w:r>
          </w:p>
        </w:tc>
        <w:tc>
          <w:tcPr>
            <w:tcW w:w="1720" w:type="dxa"/>
            <w:vAlign w:val="center"/>
          </w:tcPr>
          <w:p w14:paraId="480A7ACC" w14:textId="77777777" w:rsidR="00FB396E" w:rsidRPr="00125AD9" w:rsidRDefault="00FB396E" w:rsidP="00C01EF6">
            <w:pPr>
              <w:snapToGrid w:val="0"/>
              <w:ind w:leftChars="10" w:left="24"/>
              <w:rPr>
                <w:rFonts w:eastAsia="標楷體"/>
                <w:sz w:val="26"/>
                <w:szCs w:val="26"/>
              </w:rPr>
            </w:pPr>
            <w:r w:rsidRPr="00125AD9">
              <w:rPr>
                <w:rFonts w:eastAsia="標楷體" w:hint="eastAsia"/>
                <w:sz w:val="26"/>
                <w:szCs w:val="26"/>
              </w:rPr>
              <w:t>(06)7031080</w:t>
            </w:r>
          </w:p>
        </w:tc>
        <w:tc>
          <w:tcPr>
            <w:tcW w:w="4820" w:type="dxa"/>
            <w:vAlign w:val="center"/>
          </w:tcPr>
          <w:p w14:paraId="5515B448" w14:textId="77777777" w:rsidR="00FB396E" w:rsidRPr="00125AD9" w:rsidRDefault="00FB396E" w:rsidP="00C01EF6">
            <w:pPr>
              <w:snapToGrid w:val="0"/>
              <w:rPr>
                <w:rFonts w:eastAsia="標楷體"/>
                <w:sz w:val="26"/>
                <w:szCs w:val="26"/>
              </w:rPr>
            </w:pPr>
            <w:r w:rsidRPr="00125AD9">
              <w:rPr>
                <w:rFonts w:eastAsia="標楷體" w:hint="eastAsia"/>
                <w:sz w:val="26"/>
                <w:szCs w:val="26"/>
              </w:rPr>
              <w:t>臺南市中西區開山路</w:t>
            </w:r>
            <w:r w:rsidRPr="00125AD9">
              <w:rPr>
                <w:rFonts w:eastAsia="標楷體" w:hint="eastAsia"/>
                <w:sz w:val="26"/>
                <w:szCs w:val="26"/>
              </w:rPr>
              <w:t>235</w:t>
            </w:r>
            <w:r w:rsidRPr="00125AD9">
              <w:rPr>
                <w:rFonts w:eastAsia="標楷體" w:hint="eastAsia"/>
                <w:sz w:val="26"/>
                <w:szCs w:val="26"/>
              </w:rPr>
              <w:t>巷</w:t>
            </w:r>
            <w:r w:rsidRPr="00125AD9">
              <w:rPr>
                <w:rFonts w:eastAsia="標楷體" w:hint="eastAsia"/>
                <w:sz w:val="26"/>
                <w:szCs w:val="26"/>
              </w:rPr>
              <w:t>27</w:t>
            </w:r>
            <w:r w:rsidRPr="00125AD9">
              <w:rPr>
                <w:rFonts w:eastAsia="標楷體" w:hint="eastAsia"/>
                <w:sz w:val="26"/>
                <w:szCs w:val="26"/>
              </w:rPr>
              <w:t>號</w:t>
            </w:r>
          </w:p>
        </w:tc>
      </w:tr>
      <w:tr w:rsidR="00125AD9" w:rsidRPr="00125AD9" w14:paraId="6C9D8C09" w14:textId="77777777" w:rsidTr="00C01EF6">
        <w:trPr>
          <w:trHeight w:val="573"/>
          <w:jc w:val="center"/>
        </w:trPr>
        <w:tc>
          <w:tcPr>
            <w:tcW w:w="3395" w:type="dxa"/>
            <w:vAlign w:val="center"/>
          </w:tcPr>
          <w:p w14:paraId="16F4BBC6" w14:textId="77777777" w:rsidR="00FB396E" w:rsidRPr="00125AD9" w:rsidRDefault="00FB396E" w:rsidP="00C01EF6">
            <w:pPr>
              <w:adjustRightInd w:val="0"/>
              <w:snapToGrid w:val="0"/>
              <w:rPr>
                <w:rFonts w:eastAsia="標楷體"/>
                <w:sz w:val="26"/>
                <w:szCs w:val="26"/>
              </w:rPr>
            </w:pPr>
            <w:r w:rsidRPr="00125AD9">
              <w:rPr>
                <w:rFonts w:eastAsia="標楷體" w:hint="eastAsia"/>
                <w:sz w:val="26"/>
                <w:szCs w:val="26"/>
              </w:rPr>
              <w:t>莯疇園雅築</w:t>
            </w:r>
          </w:p>
        </w:tc>
        <w:tc>
          <w:tcPr>
            <w:tcW w:w="1720" w:type="dxa"/>
            <w:vAlign w:val="center"/>
          </w:tcPr>
          <w:p w14:paraId="45D45F30" w14:textId="77777777" w:rsidR="00FB396E" w:rsidRPr="00125AD9" w:rsidRDefault="00FB396E" w:rsidP="00C01EF6">
            <w:pPr>
              <w:snapToGrid w:val="0"/>
              <w:ind w:leftChars="10" w:left="24"/>
              <w:rPr>
                <w:rFonts w:eastAsia="標楷體"/>
                <w:sz w:val="26"/>
                <w:szCs w:val="26"/>
              </w:rPr>
            </w:pPr>
            <w:r w:rsidRPr="00125AD9">
              <w:rPr>
                <w:rFonts w:eastAsia="標楷體" w:hint="eastAsia"/>
                <w:sz w:val="26"/>
                <w:szCs w:val="26"/>
              </w:rPr>
              <w:t>0906-562886</w:t>
            </w:r>
          </w:p>
        </w:tc>
        <w:tc>
          <w:tcPr>
            <w:tcW w:w="4820" w:type="dxa"/>
            <w:vAlign w:val="center"/>
          </w:tcPr>
          <w:p w14:paraId="7F54A07B" w14:textId="77777777" w:rsidR="00FB396E" w:rsidRPr="00125AD9" w:rsidRDefault="00FB396E" w:rsidP="00C01EF6">
            <w:pPr>
              <w:snapToGrid w:val="0"/>
              <w:rPr>
                <w:rFonts w:eastAsia="標楷體"/>
                <w:sz w:val="26"/>
                <w:szCs w:val="26"/>
              </w:rPr>
            </w:pPr>
            <w:r w:rsidRPr="00125AD9">
              <w:rPr>
                <w:rFonts w:eastAsia="標楷體" w:hint="eastAsia"/>
                <w:sz w:val="26"/>
                <w:szCs w:val="26"/>
              </w:rPr>
              <w:t>臺南市中西區建業街</w:t>
            </w:r>
            <w:r w:rsidRPr="00125AD9">
              <w:rPr>
                <w:rFonts w:eastAsia="標楷體" w:hint="eastAsia"/>
                <w:sz w:val="26"/>
                <w:szCs w:val="26"/>
              </w:rPr>
              <w:t>35</w:t>
            </w:r>
            <w:r w:rsidRPr="00125AD9">
              <w:rPr>
                <w:rFonts w:eastAsia="標楷體" w:hint="eastAsia"/>
                <w:sz w:val="26"/>
                <w:szCs w:val="26"/>
              </w:rPr>
              <w:t>號</w:t>
            </w:r>
          </w:p>
        </w:tc>
      </w:tr>
      <w:tr w:rsidR="00125AD9" w:rsidRPr="00125AD9" w14:paraId="3D08ECF7" w14:textId="77777777" w:rsidTr="00C01EF6">
        <w:trPr>
          <w:trHeight w:val="573"/>
          <w:jc w:val="center"/>
        </w:trPr>
        <w:tc>
          <w:tcPr>
            <w:tcW w:w="3395" w:type="dxa"/>
            <w:vAlign w:val="center"/>
          </w:tcPr>
          <w:p w14:paraId="73123120" w14:textId="77777777" w:rsidR="00FB396E" w:rsidRPr="00125AD9" w:rsidRDefault="00FB396E" w:rsidP="00C01EF6">
            <w:pPr>
              <w:adjustRightInd w:val="0"/>
              <w:snapToGrid w:val="0"/>
              <w:rPr>
                <w:rFonts w:eastAsia="標楷體"/>
                <w:sz w:val="26"/>
                <w:szCs w:val="26"/>
              </w:rPr>
            </w:pPr>
            <w:r w:rsidRPr="00125AD9">
              <w:rPr>
                <w:rFonts w:eastAsia="標楷體" w:hint="eastAsia"/>
                <w:sz w:val="26"/>
                <w:szCs w:val="26"/>
              </w:rPr>
              <w:t>友愛閤睏漫旅</w:t>
            </w:r>
          </w:p>
        </w:tc>
        <w:tc>
          <w:tcPr>
            <w:tcW w:w="1720" w:type="dxa"/>
            <w:vAlign w:val="center"/>
          </w:tcPr>
          <w:p w14:paraId="1BF37C35" w14:textId="77777777" w:rsidR="00FB396E" w:rsidRPr="00125AD9" w:rsidRDefault="00FB396E" w:rsidP="00C01EF6">
            <w:pPr>
              <w:snapToGrid w:val="0"/>
              <w:ind w:leftChars="10" w:left="24"/>
              <w:rPr>
                <w:rFonts w:eastAsia="標楷體"/>
                <w:sz w:val="26"/>
                <w:szCs w:val="26"/>
              </w:rPr>
            </w:pPr>
            <w:r w:rsidRPr="00125AD9">
              <w:rPr>
                <w:rFonts w:eastAsia="標楷體" w:hint="eastAsia"/>
                <w:sz w:val="26"/>
                <w:szCs w:val="26"/>
              </w:rPr>
              <w:t>(06)2142989</w:t>
            </w:r>
          </w:p>
        </w:tc>
        <w:tc>
          <w:tcPr>
            <w:tcW w:w="4820" w:type="dxa"/>
            <w:vAlign w:val="center"/>
          </w:tcPr>
          <w:p w14:paraId="66F0C02A" w14:textId="77777777" w:rsidR="00FB396E" w:rsidRPr="00125AD9" w:rsidRDefault="00FB396E" w:rsidP="00C01EF6">
            <w:pPr>
              <w:snapToGrid w:val="0"/>
              <w:rPr>
                <w:rFonts w:eastAsia="標楷體"/>
                <w:sz w:val="26"/>
                <w:szCs w:val="26"/>
              </w:rPr>
            </w:pPr>
            <w:r w:rsidRPr="00125AD9">
              <w:rPr>
                <w:rFonts w:eastAsia="標楷體" w:hint="eastAsia"/>
                <w:sz w:val="26"/>
                <w:szCs w:val="26"/>
              </w:rPr>
              <w:t>臺南市中西區永福路一段</w:t>
            </w:r>
            <w:r w:rsidRPr="00125AD9">
              <w:rPr>
                <w:rFonts w:eastAsia="標楷體" w:hint="eastAsia"/>
                <w:sz w:val="26"/>
                <w:szCs w:val="26"/>
              </w:rPr>
              <w:t>115</w:t>
            </w:r>
            <w:r w:rsidRPr="00125AD9">
              <w:rPr>
                <w:rFonts w:eastAsia="標楷體" w:hint="eastAsia"/>
                <w:sz w:val="26"/>
                <w:szCs w:val="26"/>
              </w:rPr>
              <w:t>號</w:t>
            </w:r>
          </w:p>
        </w:tc>
      </w:tr>
      <w:tr w:rsidR="00125AD9" w:rsidRPr="00125AD9" w14:paraId="485CBCED" w14:textId="77777777" w:rsidTr="00C01EF6">
        <w:trPr>
          <w:trHeight w:val="573"/>
          <w:jc w:val="center"/>
        </w:trPr>
        <w:tc>
          <w:tcPr>
            <w:tcW w:w="3395" w:type="dxa"/>
            <w:vAlign w:val="center"/>
          </w:tcPr>
          <w:p w14:paraId="1A77942D" w14:textId="77777777" w:rsidR="00FB396E" w:rsidRPr="00125AD9" w:rsidRDefault="00FB396E" w:rsidP="00C01EF6">
            <w:pPr>
              <w:snapToGrid w:val="0"/>
              <w:rPr>
                <w:rFonts w:eastAsia="標楷體"/>
                <w:sz w:val="26"/>
                <w:szCs w:val="26"/>
              </w:rPr>
            </w:pPr>
            <w:r w:rsidRPr="00125AD9">
              <w:rPr>
                <w:rFonts w:eastAsia="標楷體" w:hint="eastAsia"/>
                <w:sz w:val="26"/>
                <w:szCs w:val="26"/>
              </w:rPr>
              <w:t>帕鉑文旅</w:t>
            </w:r>
          </w:p>
        </w:tc>
        <w:tc>
          <w:tcPr>
            <w:tcW w:w="1720" w:type="dxa"/>
            <w:vAlign w:val="center"/>
          </w:tcPr>
          <w:p w14:paraId="787C5105" w14:textId="77777777" w:rsidR="00FB396E" w:rsidRPr="00125AD9" w:rsidRDefault="00FB396E" w:rsidP="00C01EF6">
            <w:pPr>
              <w:snapToGrid w:val="0"/>
              <w:ind w:leftChars="10" w:left="24"/>
              <w:rPr>
                <w:rFonts w:eastAsia="標楷體"/>
                <w:sz w:val="26"/>
                <w:szCs w:val="26"/>
              </w:rPr>
            </w:pPr>
            <w:r w:rsidRPr="00125AD9">
              <w:rPr>
                <w:rFonts w:eastAsia="標楷體"/>
                <w:sz w:val="26"/>
                <w:szCs w:val="26"/>
              </w:rPr>
              <w:t>(06)2221123</w:t>
            </w:r>
          </w:p>
        </w:tc>
        <w:tc>
          <w:tcPr>
            <w:tcW w:w="4820" w:type="dxa"/>
            <w:vAlign w:val="center"/>
          </w:tcPr>
          <w:p w14:paraId="543D2261" w14:textId="77777777" w:rsidR="00FB396E" w:rsidRPr="00125AD9" w:rsidRDefault="00FB396E" w:rsidP="00C01EF6">
            <w:pPr>
              <w:snapToGrid w:val="0"/>
              <w:rPr>
                <w:rFonts w:eastAsia="標楷體"/>
                <w:sz w:val="26"/>
                <w:szCs w:val="26"/>
              </w:rPr>
            </w:pPr>
            <w:r w:rsidRPr="00125AD9">
              <w:rPr>
                <w:rFonts w:eastAsia="標楷體"/>
                <w:sz w:val="26"/>
                <w:szCs w:val="26"/>
              </w:rPr>
              <w:t>臺南市</w:t>
            </w:r>
            <w:r w:rsidRPr="00125AD9">
              <w:rPr>
                <w:rFonts w:eastAsia="標楷體" w:hint="eastAsia"/>
                <w:sz w:val="26"/>
                <w:szCs w:val="26"/>
              </w:rPr>
              <w:t>中西區</w:t>
            </w:r>
            <w:r w:rsidRPr="00125AD9">
              <w:rPr>
                <w:rFonts w:eastAsia="標楷體"/>
                <w:sz w:val="26"/>
                <w:szCs w:val="26"/>
              </w:rPr>
              <w:t>民族路二段</w:t>
            </w:r>
            <w:r w:rsidRPr="00125AD9">
              <w:rPr>
                <w:rFonts w:eastAsia="標楷體"/>
                <w:sz w:val="26"/>
                <w:szCs w:val="26"/>
              </w:rPr>
              <w:t>143</w:t>
            </w:r>
            <w:r w:rsidRPr="00125AD9">
              <w:rPr>
                <w:rFonts w:eastAsia="標楷體"/>
                <w:sz w:val="26"/>
                <w:szCs w:val="26"/>
              </w:rPr>
              <w:t>號</w:t>
            </w:r>
          </w:p>
        </w:tc>
      </w:tr>
      <w:tr w:rsidR="00125AD9" w:rsidRPr="00125AD9" w14:paraId="035C094B" w14:textId="77777777" w:rsidTr="00C01EF6">
        <w:trPr>
          <w:trHeight w:val="573"/>
          <w:jc w:val="center"/>
        </w:trPr>
        <w:tc>
          <w:tcPr>
            <w:tcW w:w="3395" w:type="dxa"/>
            <w:vAlign w:val="center"/>
          </w:tcPr>
          <w:p w14:paraId="28C8BA33" w14:textId="77777777" w:rsidR="00FB396E" w:rsidRPr="00125AD9" w:rsidRDefault="00FB396E" w:rsidP="00C01EF6">
            <w:pPr>
              <w:snapToGrid w:val="0"/>
              <w:rPr>
                <w:rFonts w:eastAsia="標楷體"/>
                <w:sz w:val="26"/>
                <w:szCs w:val="26"/>
              </w:rPr>
            </w:pPr>
            <w:r w:rsidRPr="00125AD9">
              <w:rPr>
                <w:rFonts w:eastAsia="標楷體" w:hint="eastAsia"/>
                <w:sz w:val="26"/>
                <w:szCs w:val="26"/>
              </w:rPr>
              <w:t>大立大飯店</w:t>
            </w:r>
          </w:p>
        </w:tc>
        <w:tc>
          <w:tcPr>
            <w:tcW w:w="1720" w:type="dxa"/>
            <w:vAlign w:val="center"/>
          </w:tcPr>
          <w:p w14:paraId="379BF1CC" w14:textId="77777777" w:rsidR="00FB396E" w:rsidRPr="00125AD9" w:rsidRDefault="00FB396E" w:rsidP="00C01EF6">
            <w:pPr>
              <w:snapToGrid w:val="0"/>
              <w:ind w:leftChars="10" w:left="24"/>
              <w:rPr>
                <w:rFonts w:eastAsia="標楷體"/>
                <w:sz w:val="26"/>
                <w:szCs w:val="26"/>
              </w:rPr>
            </w:pPr>
            <w:r w:rsidRPr="00125AD9">
              <w:rPr>
                <w:rFonts w:eastAsia="標楷體"/>
                <w:sz w:val="26"/>
                <w:szCs w:val="26"/>
              </w:rPr>
              <w:t>(06)2220171</w:t>
            </w:r>
          </w:p>
        </w:tc>
        <w:tc>
          <w:tcPr>
            <w:tcW w:w="4820" w:type="dxa"/>
            <w:vAlign w:val="center"/>
          </w:tcPr>
          <w:p w14:paraId="7497EC95" w14:textId="77777777" w:rsidR="00FB396E" w:rsidRPr="00125AD9" w:rsidRDefault="00FB396E" w:rsidP="00C01EF6">
            <w:pPr>
              <w:snapToGrid w:val="0"/>
              <w:rPr>
                <w:rFonts w:eastAsia="標楷體"/>
                <w:sz w:val="26"/>
                <w:szCs w:val="26"/>
              </w:rPr>
            </w:pPr>
            <w:r w:rsidRPr="00125AD9">
              <w:rPr>
                <w:rFonts w:eastAsia="標楷體" w:hint="eastAsia"/>
                <w:sz w:val="26"/>
                <w:szCs w:val="26"/>
              </w:rPr>
              <w:t>臺南市中西區中成路</w:t>
            </w:r>
            <w:r w:rsidRPr="00125AD9">
              <w:rPr>
                <w:rFonts w:eastAsia="標楷體" w:hint="eastAsia"/>
                <w:sz w:val="26"/>
                <w:szCs w:val="26"/>
              </w:rPr>
              <w:t>6</w:t>
            </w:r>
            <w:r w:rsidRPr="00125AD9">
              <w:rPr>
                <w:rFonts w:eastAsia="標楷體" w:hint="eastAsia"/>
                <w:sz w:val="26"/>
                <w:szCs w:val="26"/>
              </w:rPr>
              <w:t>號</w:t>
            </w:r>
          </w:p>
        </w:tc>
      </w:tr>
      <w:tr w:rsidR="00125AD9" w:rsidRPr="00125AD9" w14:paraId="2A6D129C" w14:textId="77777777" w:rsidTr="00C01EF6">
        <w:trPr>
          <w:trHeight w:val="573"/>
          <w:jc w:val="center"/>
        </w:trPr>
        <w:tc>
          <w:tcPr>
            <w:tcW w:w="3395" w:type="dxa"/>
            <w:vAlign w:val="center"/>
          </w:tcPr>
          <w:p w14:paraId="7CDD2AC7" w14:textId="77777777" w:rsidR="00FB396E" w:rsidRPr="00125AD9" w:rsidRDefault="00FB396E" w:rsidP="00C01EF6">
            <w:pPr>
              <w:snapToGrid w:val="0"/>
              <w:rPr>
                <w:rFonts w:eastAsia="標楷體"/>
                <w:sz w:val="26"/>
                <w:szCs w:val="26"/>
              </w:rPr>
            </w:pPr>
            <w:r w:rsidRPr="00125AD9">
              <w:rPr>
                <w:rFonts w:eastAsia="標楷體" w:hint="eastAsia"/>
                <w:sz w:val="26"/>
                <w:szCs w:val="26"/>
              </w:rPr>
              <w:t>劍橋大飯店</w:t>
            </w:r>
            <w:r w:rsidRPr="00125AD9">
              <w:rPr>
                <w:rFonts w:eastAsia="標楷體" w:hint="eastAsia"/>
                <w:sz w:val="26"/>
                <w:szCs w:val="26"/>
              </w:rPr>
              <w:t>(</w:t>
            </w:r>
            <w:r w:rsidRPr="00125AD9">
              <w:rPr>
                <w:rFonts w:eastAsia="標楷體" w:hint="eastAsia"/>
                <w:sz w:val="26"/>
                <w:szCs w:val="26"/>
              </w:rPr>
              <w:t>臺南館</w:t>
            </w:r>
            <w:r w:rsidRPr="00125AD9">
              <w:rPr>
                <w:rFonts w:eastAsia="標楷體" w:hint="eastAsia"/>
                <w:sz w:val="26"/>
                <w:szCs w:val="26"/>
              </w:rPr>
              <w:t>)</w:t>
            </w:r>
          </w:p>
        </w:tc>
        <w:tc>
          <w:tcPr>
            <w:tcW w:w="1720" w:type="dxa"/>
            <w:vAlign w:val="center"/>
          </w:tcPr>
          <w:p w14:paraId="4BBF1EC3" w14:textId="77777777" w:rsidR="00FB396E" w:rsidRPr="00125AD9" w:rsidRDefault="00FB396E" w:rsidP="00C01EF6">
            <w:pPr>
              <w:snapToGrid w:val="0"/>
              <w:ind w:leftChars="10" w:left="24"/>
              <w:rPr>
                <w:rFonts w:eastAsia="標楷體"/>
                <w:sz w:val="26"/>
                <w:szCs w:val="26"/>
              </w:rPr>
            </w:pPr>
            <w:r w:rsidRPr="00125AD9">
              <w:rPr>
                <w:rFonts w:eastAsia="標楷體"/>
                <w:sz w:val="26"/>
                <w:szCs w:val="26"/>
              </w:rPr>
              <w:t>(06)2219966</w:t>
            </w:r>
          </w:p>
        </w:tc>
        <w:tc>
          <w:tcPr>
            <w:tcW w:w="4820" w:type="dxa"/>
            <w:vAlign w:val="center"/>
          </w:tcPr>
          <w:p w14:paraId="7E0BEC16" w14:textId="77777777" w:rsidR="00FB396E" w:rsidRPr="00125AD9" w:rsidRDefault="00FB396E" w:rsidP="00C01EF6">
            <w:pPr>
              <w:snapToGrid w:val="0"/>
              <w:rPr>
                <w:rFonts w:eastAsia="標楷體"/>
                <w:sz w:val="26"/>
                <w:szCs w:val="26"/>
              </w:rPr>
            </w:pPr>
            <w:r w:rsidRPr="00125AD9">
              <w:rPr>
                <w:rFonts w:eastAsia="標楷體"/>
                <w:sz w:val="26"/>
                <w:szCs w:val="26"/>
              </w:rPr>
              <w:t>臺南市</w:t>
            </w:r>
            <w:r w:rsidRPr="00125AD9">
              <w:rPr>
                <w:rFonts w:eastAsia="標楷體" w:hint="eastAsia"/>
                <w:sz w:val="26"/>
                <w:szCs w:val="26"/>
              </w:rPr>
              <w:t>中西區</w:t>
            </w:r>
            <w:r w:rsidRPr="00125AD9">
              <w:rPr>
                <w:rFonts w:eastAsia="標楷體"/>
                <w:sz w:val="26"/>
                <w:szCs w:val="26"/>
              </w:rPr>
              <w:t>民族路二段</w:t>
            </w:r>
            <w:r w:rsidRPr="00125AD9">
              <w:rPr>
                <w:rFonts w:eastAsia="標楷體"/>
                <w:sz w:val="26"/>
                <w:szCs w:val="26"/>
              </w:rPr>
              <w:t>271</w:t>
            </w:r>
            <w:r w:rsidRPr="00125AD9">
              <w:rPr>
                <w:rFonts w:eastAsia="標楷體"/>
                <w:sz w:val="26"/>
                <w:szCs w:val="26"/>
              </w:rPr>
              <w:t>號</w:t>
            </w:r>
          </w:p>
        </w:tc>
      </w:tr>
      <w:tr w:rsidR="00125AD9" w:rsidRPr="00125AD9" w14:paraId="10D1AE38" w14:textId="77777777" w:rsidTr="00C01EF6">
        <w:trPr>
          <w:trHeight w:val="573"/>
          <w:jc w:val="center"/>
        </w:trPr>
        <w:tc>
          <w:tcPr>
            <w:tcW w:w="3395" w:type="dxa"/>
            <w:vAlign w:val="center"/>
          </w:tcPr>
          <w:p w14:paraId="356FC603" w14:textId="77777777" w:rsidR="00FB396E" w:rsidRPr="00125AD9" w:rsidRDefault="00FB396E" w:rsidP="00C01EF6">
            <w:pPr>
              <w:snapToGrid w:val="0"/>
              <w:rPr>
                <w:rFonts w:eastAsia="標楷體"/>
                <w:sz w:val="26"/>
                <w:szCs w:val="26"/>
              </w:rPr>
            </w:pPr>
            <w:r w:rsidRPr="00125AD9">
              <w:rPr>
                <w:rFonts w:eastAsia="標楷體" w:hint="eastAsia"/>
                <w:sz w:val="26"/>
                <w:szCs w:val="26"/>
              </w:rPr>
              <w:t>掘旅青年旅舍</w:t>
            </w:r>
          </w:p>
        </w:tc>
        <w:tc>
          <w:tcPr>
            <w:tcW w:w="1720" w:type="dxa"/>
            <w:vAlign w:val="center"/>
          </w:tcPr>
          <w:p w14:paraId="1C0C24AD" w14:textId="77777777" w:rsidR="00FB396E" w:rsidRPr="00125AD9" w:rsidRDefault="00FB396E" w:rsidP="00C01EF6">
            <w:pPr>
              <w:snapToGrid w:val="0"/>
              <w:ind w:leftChars="10" w:left="24"/>
              <w:jc w:val="both"/>
              <w:rPr>
                <w:rFonts w:eastAsia="標楷體"/>
                <w:sz w:val="26"/>
                <w:szCs w:val="26"/>
              </w:rPr>
            </w:pPr>
            <w:r w:rsidRPr="00125AD9">
              <w:rPr>
                <w:rFonts w:eastAsia="標楷體" w:hint="eastAsia"/>
                <w:sz w:val="26"/>
                <w:szCs w:val="26"/>
              </w:rPr>
              <w:t>(06)2355161</w:t>
            </w:r>
          </w:p>
        </w:tc>
        <w:tc>
          <w:tcPr>
            <w:tcW w:w="4820" w:type="dxa"/>
            <w:vAlign w:val="center"/>
          </w:tcPr>
          <w:p w14:paraId="18E7D48C" w14:textId="77777777" w:rsidR="00FB396E" w:rsidRPr="00125AD9" w:rsidRDefault="00FB396E" w:rsidP="00C01EF6">
            <w:pPr>
              <w:snapToGrid w:val="0"/>
              <w:rPr>
                <w:rFonts w:eastAsia="標楷體"/>
                <w:sz w:val="26"/>
                <w:szCs w:val="26"/>
              </w:rPr>
            </w:pPr>
            <w:r w:rsidRPr="00125AD9">
              <w:rPr>
                <w:rFonts w:eastAsia="標楷體"/>
                <w:sz w:val="26"/>
                <w:szCs w:val="26"/>
              </w:rPr>
              <w:t>臺南市東區育樂街</w:t>
            </w:r>
            <w:r w:rsidRPr="00125AD9">
              <w:rPr>
                <w:rFonts w:eastAsia="標楷體"/>
                <w:sz w:val="26"/>
                <w:szCs w:val="26"/>
              </w:rPr>
              <w:t>161</w:t>
            </w:r>
            <w:r w:rsidRPr="00125AD9">
              <w:rPr>
                <w:rFonts w:eastAsia="標楷體"/>
                <w:sz w:val="26"/>
                <w:szCs w:val="26"/>
              </w:rPr>
              <w:t>號</w:t>
            </w:r>
          </w:p>
        </w:tc>
      </w:tr>
      <w:tr w:rsidR="00125AD9" w:rsidRPr="00125AD9" w14:paraId="53793B9D" w14:textId="77777777" w:rsidTr="00C01EF6">
        <w:trPr>
          <w:trHeight w:val="573"/>
          <w:jc w:val="center"/>
        </w:trPr>
        <w:tc>
          <w:tcPr>
            <w:tcW w:w="3395" w:type="dxa"/>
            <w:vAlign w:val="center"/>
          </w:tcPr>
          <w:p w14:paraId="57154607" w14:textId="77777777" w:rsidR="00FB396E" w:rsidRPr="00125AD9" w:rsidRDefault="00FB396E" w:rsidP="00C01EF6">
            <w:pPr>
              <w:snapToGrid w:val="0"/>
              <w:rPr>
                <w:rFonts w:eastAsia="標楷體"/>
                <w:sz w:val="26"/>
                <w:szCs w:val="26"/>
              </w:rPr>
            </w:pPr>
            <w:r w:rsidRPr="00125AD9">
              <w:rPr>
                <w:rFonts w:eastAsia="標楷體" w:hint="eastAsia"/>
                <w:sz w:val="26"/>
                <w:szCs w:val="26"/>
              </w:rPr>
              <w:t>捷喬商務旅館</w:t>
            </w:r>
          </w:p>
        </w:tc>
        <w:tc>
          <w:tcPr>
            <w:tcW w:w="1720" w:type="dxa"/>
            <w:vAlign w:val="center"/>
          </w:tcPr>
          <w:p w14:paraId="662C5069" w14:textId="77777777" w:rsidR="00FB396E" w:rsidRPr="00125AD9" w:rsidRDefault="00FB396E" w:rsidP="00C01EF6">
            <w:pPr>
              <w:snapToGrid w:val="0"/>
              <w:ind w:leftChars="10" w:left="24"/>
              <w:jc w:val="both"/>
              <w:rPr>
                <w:rFonts w:eastAsia="標楷體"/>
                <w:sz w:val="26"/>
                <w:szCs w:val="26"/>
              </w:rPr>
            </w:pPr>
            <w:r w:rsidRPr="00125AD9">
              <w:rPr>
                <w:rFonts w:eastAsia="標楷體"/>
                <w:sz w:val="26"/>
                <w:szCs w:val="26"/>
              </w:rPr>
              <w:t>(06)22</w:t>
            </w:r>
            <w:r w:rsidRPr="00125AD9">
              <w:rPr>
                <w:rFonts w:eastAsia="標楷體" w:hint="eastAsia"/>
                <w:sz w:val="26"/>
                <w:szCs w:val="26"/>
              </w:rPr>
              <w:t>95107</w:t>
            </w:r>
          </w:p>
        </w:tc>
        <w:tc>
          <w:tcPr>
            <w:tcW w:w="4820" w:type="dxa"/>
            <w:vAlign w:val="center"/>
          </w:tcPr>
          <w:p w14:paraId="4D15AC21" w14:textId="77777777" w:rsidR="00FB396E" w:rsidRPr="00125AD9" w:rsidRDefault="00FB396E" w:rsidP="00C01EF6">
            <w:pPr>
              <w:snapToGrid w:val="0"/>
              <w:rPr>
                <w:rFonts w:eastAsia="標楷體"/>
                <w:sz w:val="26"/>
                <w:szCs w:val="26"/>
              </w:rPr>
            </w:pPr>
            <w:r w:rsidRPr="00125AD9">
              <w:rPr>
                <w:rFonts w:eastAsia="標楷體"/>
                <w:sz w:val="26"/>
                <w:szCs w:val="26"/>
              </w:rPr>
              <w:t>臺南市中西區尊王路</w:t>
            </w:r>
            <w:r w:rsidRPr="00125AD9">
              <w:rPr>
                <w:rFonts w:eastAsia="標楷體"/>
                <w:sz w:val="26"/>
                <w:szCs w:val="26"/>
              </w:rPr>
              <w:t>158</w:t>
            </w:r>
            <w:r w:rsidRPr="00125AD9">
              <w:rPr>
                <w:rFonts w:eastAsia="標楷體"/>
                <w:sz w:val="26"/>
                <w:szCs w:val="26"/>
              </w:rPr>
              <w:t>號</w:t>
            </w:r>
          </w:p>
        </w:tc>
      </w:tr>
      <w:tr w:rsidR="00125AD9" w:rsidRPr="00125AD9" w14:paraId="1E5ADD73" w14:textId="77777777" w:rsidTr="00C01EF6">
        <w:trPr>
          <w:trHeight w:val="573"/>
          <w:jc w:val="center"/>
        </w:trPr>
        <w:tc>
          <w:tcPr>
            <w:tcW w:w="3395" w:type="dxa"/>
            <w:vAlign w:val="center"/>
          </w:tcPr>
          <w:p w14:paraId="6CF0D6C4" w14:textId="77777777" w:rsidR="00FB396E" w:rsidRPr="00125AD9" w:rsidRDefault="00FB396E" w:rsidP="00C01EF6">
            <w:pPr>
              <w:snapToGrid w:val="0"/>
              <w:rPr>
                <w:rFonts w:eastAsia="標楷體"/>
                <w:sz w:val="26"/>
                <w:szCs w:val="26"/>
              </w:rPr>
            </w:pPr>
            <w:r w:rsidRPr="00125AD9">
              <w:rPr>
                <w:rFonts w:eastAsia="標楷體" w:hint="eastAsia"/>
                <w:sz w:val="26"/>
                <w:szCs w:val="26"/>
              </w:rPr>
              <w:t>仲青行旅台南館</w:t>
            </w:r>
          </w:p>
        </w:tc>
        <w:tc>
          <w:tcPr>
            <w:tcW w:w="1720" w:type="dxa"/>
            <w:vAlign w:val="center"/>
          </w:tcPr>
          <w:p w14:paraId="6E6C0A25" w14:textId="77777777" w:rsidR="00FB396E" w:rsidRPr="00125AD9" w:rsidRDefault="00FB396E" w:rsidP="00C01EF6">
            <w:pPr>
              <w:snapToGrid w:val="0"/>
              <w:ind w:leftChars="10" w:left="24"/>
              <w:jc w:val="both"/>
              <w:rPr>
                <w:rFonts w:eastAsia="標楷體"/>
                <w:sz w:val="26"/>
                <w:szCs w:val="26"/>
              </w:rPr>
            </w:pPr>
            <w:r w:rsidRPr="00125AD9">
              <w:rPr>
                <w:rFonts w:eastAsia="標楷體" w:hint="eastAsia"/>
                <w:sz w:val="26"/>
                <w:szCs w:val="26"/>
              </w:rPr>
              <w:t>(06)2240555</w:t>
            </w:r>
          </w:p>
        </w:tc>
        <w:tc>
          <w:tcPr>
            <w:tcW w:w="4820" w:type="dxa"/>
            <w:vAlign w:val="center"/>
          </w:tcPr>
          <w:p w14:paraId="41CE31D7" w14:textId="77777777" w:rsidR="00FB396E" w:rsidRPr="00125AD9" w:rsidRDefault="00FB396E" w:rsidP="00C01EF6">
            <w:pPr>
              <w:snapToGrid w:val="0"/>
              <w:rPr>
                <w:rFonts w:eastAsia="標楷體"/>
                <w:sz w:val="26"/>
                <w:szCs w:val="26"/>
              </w:rPr>
            </w:pPr>
            <w:r w:rsidRPr="00125AD9">
              <w:rPr>
                <w:rFonts w:eastAsia="標楷體"/>
                <w:sz w:val="26"/>
                <w:szCs w:val="26"/>
              </w:rPr>
              <w:t>臺南市中西區友愛街</w:t>
            </w:r>
            <w:r w:rsidRPr="00125AD9">
              <w:rPr>
                <w:rFonts w:eastAsia="標楷體"/>
                <w:sz w:val="26"/>
                <w:szCs w:val="26"/>
              </w:rPr>
              <w:t>309</w:t>
            </w:r>
            <w:r w:rsidRPr="00125AD9">
              <w:rPr>
                <w:rFonts w:eastAsia="標楷體"/>
                <w:sz w:val="26"/>
                <w:szCs w:val="26"/>
              </w:rPr>
              <w:t>巷</w:t>
            </w:r>
            <w:r w:rsidRPr="00125AD9">
              <w:rPr>
                <w:rFonts w:eastAsia="標楷體"/>
                <w:sz w:val="26"/>
                <w:szCs w:val="26"/>
              </w:rPr>
              <w:t>20</w:t>
            </w:r>
            <w:r w:rsidRPr="00125AD9">
              <w:rPr>
                <w:rFonts w:eastAsia="標楷體"/>
                <w:sz w:val="26"/>
                <w:szCs w:val="26"/>
              </w:rPr>
              <w:t>號</w:t>
            </w:r>
          </w:p>
        </w:tc>
      </w:tr>
      <w:tr w:rsidR="00125AD9" w:rsidRPr="00125AD9" w14:paraId="7AE6DCE3" w14:textId="77777777" w:rsidTr="00C01EF6">
        <w:trPr>
          <w:trHeight w:val="573"/>
          <w:jc w:val="center"/>
        </w:trPr>
        <w:tc>
          <w:tcPr>
            <w:tcW w:w="3395" w:type="dxa"/>
            <w:vAlign w:val="center"/>
          </w:tcPr>
          <w:p w14:paraId="1EEE3E2D" w14:textId="77777777" w:rsidR="00FB396E" w:rsidRPr="00125AD9" w:rsidRDefault="00FB396E" w:rsidP="00C01EF6">
            <w:pPr>
              <w:snapToGrid w:val="0"/>
              <w:rPr>
                <w:rFonts w:eastAsia="標楷體"/>
                <w:sz w:val="26"/>
                <w:szCs w:val="26"/>
              </w:rPr>
            </w:pPr>
            <w:r w:rsidRPr="00125AD9">
              <w:rPr>
                <w:rFonts w:eastAsia="標楷體" w:hint="eastAsia"/>
                <w:sz w:val="26"/>
                <w:szCs w:val="26"/>
              </w:rPr>
              <w:t>信然文旅</w:t>
            </w:r>
            <w:r w:rsidRPr="00125AD9">
              <w:rPr>
                <w:rFonts w:eastAsia="標楷體" w:hint="eastAsia"/>
                <w:sz w:val="26"/>
                <w:szCs w:val="26"/>
              </w:rPr>
              <w:t>-</w:t>
            </w:r>
            <w:r w:rsidRPr="00125AD9">
              <w:rPr>
                <w:rFonts w:eastAsia="標楷體" w:hint="eastAsia"/>
                <w:sz w:val="26"/>
                <w:szCs w:val="26"/>
              </w:rPr>
              <w:t>首學</w:t>
            </w:r>
          </w:p>
        </w:tc>
        <w:tc>
          <w:tcPr>
            <w:tcW w:w="1720" w:type="dxa"/>
            <w:vAlign w:val="center"/>
          </w:tcPr>
          <w:p w14:paraId="34D3FD12" w14:textId="77777777" w:rsidR="00FB396E" w:rsidRPr="00125AD9" w:rsidRDefault="00FB396E" w:rsidP="00C01EF6">
            <w:pPr>
              <w:snapToGrid w:val="0"/>
              <w:ind w:leftChars="10" w:left="24"/>
              <w:rPr>
                <w:rFonts w:eastAsia="標楷體"/>
                <w:sz w:val="26"/>
                <w:szCs w:val="26"/>
              </w:rPr>
            </w:pPr>
            <w:r w:rsidRPr="00125AD9">
              <w:rPr>
                <w:rFonts w:eastAsia="標楷體"/>
                <w:sz w:val="26"/>
                <w:szCs w:val="26"/>
              </w:rPr>
              <w:t>(06)</w:t>
            </w:r>
            <w:r w:rsidRPr="00125AD9">
              <w:rPr>
                <w:rFonts w:eastAsia="標楷體" w:hint="eastAsia"/>
                <w:sz w:val="26"/>
                <w:szCs w:val="26"/>
              </w:rPr>
              <w:t>2238999</w:t>
            </w:r>
          </w:p>
        </w:tc>
        <w:tc>
          <w:tcPr>
            <w:tcW w:w="4820" w:type="dxa"/>
            <w:vAlign w:val="center"/>
          </w:tcPr>
          <w:p w14:paraId="43A06245" w14:textId="77777777" w:rsidR="00FB396E" w:rsidRPr="00125AD9" w:rsidRDefault="00FB396E" w:rsidP="00C01EF6">
            <w:pPr>
              <w:snapToGrid w:val="0"/>
              <w:rPr>
                <w:rFonts w:eastAsia="標楷體"/>
                <w:sz w:val="26"/>
                <w:szCs w:val="26"/>
              </w:rPr>
            </w:pPr>
            <w:r w:rsidRPr="00125AD9">
              <w:rPr>
                <w:rFonts w:eastAsia="標楷體"/>
                <w:sz w:val="26"/>
                <w:szCs w:val="26"/>
              </w:rPr>
              <w:t>臺南市中西區康樂街</w:t>
            </w:r>
            <w:r w:rsidRPr="00125AD9">
              <w:rPr>
                <w:rFonts w:eastAsia="標楷體"/>
                <w:sz w:val="26"/>
                <w:szCs w:val="26"/>
              </w:rPr>
              <w:t>148</w:t>
            </w:r>
            <w:r w:rsidRPr="00125AD9">
              <w:rPr>
                <w:rFonts w:eastAsia="標楷體"/>
                <w:sz w:val="26"/>
                <w:szCs w:val="26"/>
              </w:rPr>
              <w:t>號</w:t>
            </w:r>
          </w:p>
        </w:tc>
      </w:tr>
      <w:tr w:rsidR="00125AD9" w:rsidRPr="00125AD9" w14:paraId="76BA0A71" w14:textId="77777777" w:rsidTr="00C01EF6">
        <w:trPr>
          <w:trHeight w:val="573"/>
          <w:jc w:val="center"/>
        </w:trPr>
        <w:tc>
          <w:tcPr>
            <w:tcW w:w="3395" w:type="dxa"/>
            <w:vAlign w:val="center"/>
          </w:tcPr>
          <w:p w14:paraId="05B4D8EB" w14:textId="77777777" w:rsidR="00FB396E" w:rsidRPr="00125AD9" w:rsidRDefault="00FB396E" w:rsidP="00C01EF6">
            <w:pPr>
              <w:snapToGrid w:val="0"/>
              <w:rPr>
                <w:rFonts w:eastAsia="標楷體"/>
                <w:sz w:val="26"/>
                <w:szCs w:val="26"/>
              </w:rPr>
            </w:pPr>
            <w:r w:rsidRPr="00125AD9">
              <w:rPr>
                <w:rFonts w:eastAsia="標楷體" w:hint="eastAsia"/>
                <w:sz w:val="26"/>
                <w:szCs w:val="26"/>
              </w:rPr>
              <w:t>耀西文旅</w:t>
            </w:r>
          </w:p>
        </w:tc>
        <w:tc>
          <w:tcPr>
            <w:tcW w:w="1720" w:type="dxa"/>
            <w:vAlign w:val="center"/>
          </w:tcPr>
          <w:p w14:paraId="05F26AF1" w14:textId="77777777" w:rsidR="00FB396E" w:rsidRPr="00125AD9" w:rsidRDefault="00FB396E" w:rsidP="00C01EF6">
            <w:pPr>
              <w:snapToGrid w:val="0"/>
              <w:ind w:leftChars="10" w:left="24"/>
              <w:rPr>
                <w:rFonts w:eastAsia="標楷體"/>
                <w:sz w:val="26"/>
                <w:szCs w:val="26"/>
              </w:rPr>
            </w:pPr>
            <w:r w:rsidRPr="00125AD9">
              <w:rPr>
                <w:rFonts w:eastAsia="標楷體"/>
                <w:sz w:val="26"/>
                <w:szCs w:val="26"/>
              </w:rPr>
              <w:t>(06)2269115</w:t>
            </w:r>
          </w:p>
        </w:tc>
        <w:tc>
          <w:tcPr>
            <w:tcW w:w="4820" w:type="dxa"/>
            <w:vAlign w:val="center"/>
          </w:tcPr>
          <w:p w14:paraId="3FFD6289" w14:textId="77777777" w:rsidR="00FB396E" w:rsidRPr="00125AD9" w:rsidRDefault="00FB396E" w:rsidP="00C01EF6">
            <w:pPr>
              <w:snapToGrid w:val="0"/>
              <w:rPr>
                <w:rFonts w:eastAsia="標楷體"/>
                <w:sz w:val="26"/>
                <w:szCs w:val="26"/>
              </w:rPr>
            </w:pPr>
            <w:r w:rsidRPr="00125AD9">
              <w:rPr>
                <w:rFonts w:eastAsia="標楷體"/>
                <w:sz w:val="26"/>
                <w:szCs w:val="26"/>
              </w:rPr>
              <w:t>臺南市</w:t>
            </w:r>
            <w:r w:rsidRPr="00125AD9">
              <w:rPr>
                <w:rFonts w:eastAsia="標楷體" w:hint="eastAsia"/>
                <w:sz w:val="26"/>
                <w:szCs w:val="26"/>
              </w:rPr>
              <w:t>中西區</w:t>
            </w:r>
            <w:r w:rsidRPr="00125AD9">
              <w:rPr>
                <w:rFonts w:eastAsia="標楷體"/>
                <w:sz w:val="26"/>
                <w:szCs w:val="26"/>
              </w:rPr>
              <w:t>中山路</w:t>
            </w:r>
            <w:r w:rsidRPr="00125AD9">
              <w:rPr>
                <w:rFonts w:eastAsia="標楷體"/>
                <w:sz w:val="26"/>
                <w:szCs w:val="26"/>
              </w:rPr>
              <w:t>199</w:t>
            </w:r>
            <w:r w:rsidRPr="00125AD9">
              <w:rPr>
                <w:rFonts w:eastAsia="標楷體"/>
                <w:sz w:val="26"/>
                <w:szCs w:val="26"/>
              </w:rPr>
              <w:t>號</w:t>
            </w:r>
          </w:p>
        </w:tc>
      </w:tr>
      <w:tr w:rsidR="00125AD9" w:rsidRPr="00125AD9" w14:paraId="644D1044" w14:textId="77777777" w:rsidTr="00C01EF6">
        <w:trPr>
          <w:trHeight w:val="573"/>
          <w:jc w:val="center"/>
        </w:trPr>
        <w:tc>
          <w:tcPr>
            <w:tcW w:w="3395" w:type="dxa"/>
            <w:vAlign w:val="center"/>
          </w:tcPr>
          <w:p w14:paraId="5A2F87BC" w14:textId="77777777" w:rsidR="00FB396E" w:rsidRPr="00125AD9" w:rsidRDefault="00FB396E" w:rsidP="00C01EF6">
            <w:pPr>
              <w:adjustRightInd w:val="0"/>
              <w:snapToGrid w:val="0"/>
              <w:rPr>
                <w:rFonts w:eastAsia="標楷體"/>
                <w:sz w:val="26"/>
                <w:szCs w:val="26"/>
              </w:rPr>
            </w:pPr>
            <w:r w:rsidRPr="00125AD9">
              <w:rPr>
                <w:rFonts w:eastAsia="標楷體" w:hint="eastAsia"/>
                <w:sz w:val="26"/>
                <w:szCs w:val="26"/>
              </w:rPr>
              <w:t>臺南市勞工育樂中心</w:t>
            </w:r>
          </w:p>
        </w:tc>
        <w:tc>
          <w:tcPr>
            <w:tcW w:w="1720" w:type="dxa"/>
            <w:vAlign w:val="center"/>
          </w:tcPr>
          <w:p w14:paraId="6C772CB5" w14:textId="77777777" w:rsidR="00FB396E" w:rsidRPr="00125AD9" w:rsidRDefault="00FB396E" w:rsidP="00C01EF6">
            <w:pPr>
              <w:snapToGrid w:val="0"/>
              <w:ind w:leftChars="10" w:left="24"/>
              <w:rPr>
                <w:rFonts w:eastAsia="標楷體"/>
                <w:sz w:val="26"/>
                <w:szCs w:val="26"/>
              </w:rPr>
            </w:pPr>
            <w:r w:rsidRPr="00125AD9">
              <w:rPr>
                <w:rFonts w:eastAsia="標楷體"/>
                <w:sz w:val="26"/>
                <w:szCs w:val="26"/>
              </w:rPr>
              <w:t>(06)2150174</w:t>
            </w:r>
          </w:p>
        </w:tc>
        <w:tc>
          <w:tcPr>
            <w:tcW w:w="4820" w:type="dxa"/>
            <w:vAlign w:val="center"/>
          </w:tcPr>
          <w:p w14:paraId="32FB0DCC" w14:textId="77777777" w:rsidR="00FB396E" w:rsidRPr="00125AD9" w:rsidRDefault="00FB396E" w:rsidP="00C01EF6">
            <w:pPr>
              <w:snapToGrid w:val="0"/>
              <w:rPr>
                <w:rFonts w:eastAsia="標楷體"/>
                <w:sz w:val="26"/>
                <w:szCs w:val="26"/>
              </w:rPr>
            </w:pPr>
            <w:r w:rsidRPr="00125AD9">
              <w:rPr>
                <w:rFonts w:eastAsia="標楷體"/>
                <w:sz w:val="26"/>
                <w:szCs w:val="26"/>
              </w:rPr>
              <w:t>臺南市</w:t>
            </w:r>
            <w:r w:rsidRPr="00125AD9">
              <w:rPr>
                <w:rFonts w:eastAsia="標楷體" w:hint="eastAsia"/>
                <w:sz w:val="26"/>
                <w:szCs w:val="26"/>
              </w:rPr>
              <w:t>南區</w:t>
            </w:r>
            <w:r w:rsidRPr="00125AD9">
              <w:rPr>
                <w:rFonts w:eastAsia="標楷體"/>
                <w:sz w:val="26"/>
                <w:szCs w:val="26"/>
              </w:rPr>
              <w:t>南門路</w:t>
            </w:r>
            <w:r w:rsidRPr="00125AD9">
              <w:rPr>
                <w:rFonts w:eastAsia="標楷體"/>
                <w:sz w:val="26"/>
                <w:szCs w:val="26"/>
              </w:rPr>
              <w:t>261</w:t>
            </w:r>
            <w:r w:rsidRPr="00125AD9">
              <w:rPr>
                <w:rFonts w:eastAsia="標楷體"/>
                <w:sz w:val="26"/>
                <w:szCs w:val="26"/>
              </w:rPr>
              <w:t>號</w:t>
            </w:r>
          </w:p>
        </w:tc>
      </w:tr>
      <w:tr w:rsidR="00125AD9" w:rsidRPr="00125AD9" w14:paraId="47A7EC30" w14:textId="77777777" w:rsidTr="00C01EF6">
        <w:trPr>
          <w:trHeight w:val="573"/>
          <w:jc w:val="center"/>
        </w:trPr>
        <w:tc>
          <w:tcPr>
            <w:tcW w:w="3395" w:type="dxa"/>
            <w:vAlign w:val="center"/>
          </w:tcPr>
          <w:p w14:paraId="7B75F3A4" w14:textId="77777777" w:rsidR="00FB396E" w:rsidRPr="00125AD9" w:rsidRDefault="00FB396E" w:rsidP="00C01EF6">
            <w:pPr>
              <w:snapToGrid w:val="0"/>
              <w:rPr>
                <w:rFonts w:eastAsia="標楷體"/>
                <w:sz w:val="26"/>
                <w:szCs w:val="26"/>
              </w:rPr>
            </w:pPr>
            <w:r w:rsidRPr="00125AD9">
              <w:rPr>
                <w:rFonts w:eastAsia="標楷體" w:hint="eastAsia"/>
                <w:sz w:val="26"/>
                <w:szCs w:val="26"/>
              </w:rPr>
              <w:t>月見溪行館</w:t>
            </w:r>
          </w:p>
        </w:tc>
        <w:tc>
          <w:tcPr>
            <w:tcW w:w="1720" w:type="dxa"/>
            <w:vAlign w:val="center"/>
          </w:tcPr>
          <w:p w14:paraId="7710CCD7" w14:textId="77777777" w:rsidR="00FB396E" w:rsidRPr="00125AD9" w:rsidRDefault="00FB396E" w:rsidP="00C01EF6">
            <w:pPr>
              <w:snapToGrid w:val="0"/>
              <w:ind w:leftChars="10" w:left="24"/>
              <w:rPr>
                <w:rFonts w:eastAsia="標楷體"/>
                <w:sz w:val="26"/>
                <w:szCs w:val="26"/>
              </w:rPr>
            </w:pPr>
            <w:r w:rsidRPr="00125AD9">
              <w:rPr>
                <w:rFonts w:eastAsia="標楷體" w:hint="eastAsia"/>
                <w:sz w:val="26"/>
                <w:szCs w:val="26"/>
              </w:rPr>
              <w:t>(06)2157555</w:t>
            </w:r>
          </w:p>
        </w:tc>
        <w:tc>
          <w:tcPr>
            <w:tcW w:w="4820" w:type="dxa"/>
            <w:vAlign w:val="center"/>
          </w:tcPr>
          <w:p w14:paraId="5A8F5475" w14:textId="77777777" w:rsidR="00FB396E" w:rsidRPr="00125AD9" w:rsidRDefault="00FB396E" w:rsidP="00C01EF6">
            <w:pPr>
              <w:snapToGrid w:val="0"/>
              <w:rPr>
                <w:rFonts w:eastAsia="標楷體"/>
                <w:sz w:val="26"/>
                <w:szCs w:val="26"/>
              </w:rPr>
            </w:pPr>
            <w:r w:rsidRPr="00125AD9">
              <w:rPr>
                <w:rFonts w:eastAsia="標楷體" w:hint="eastAsia"/>
                <w:sz w:val="26"/>
                <w:szCs w:val="26"/>
              </w:rPr>
              <w:t>臺南市南區健康路一段</w:t>
            </w:r>
            <w:r w:rsidRPr="00125AD9">
              <w:rPr>
                <w:rFonts w:eastAsia="標楷體" w:hint="eastAsia"/>
                <w:sz w:val="26"/>
                <w:szCs w:val="26"/>
              </w:rPr>
              <w:t>113</w:t>
            </w:r>
            <w:r w:rsidRPr="00125AD9">
              <w:rPr>
                <w:rFonts w:eastAsia="標楷體" w:hint="eastAsia"/>
                <w:sz w:val="26"/>
                <w:szCs w:val="26"/>
              </w:rPr>
              <w:t>巷</w:t>
            </w:r>
            <w:r w:rsidRPr="00125AD9">
              <w:rPr>
                <w:rFonts w:eastAsia="標楷體" w:hint="eastAsia"/>
                <w:sz w:val="26"/>
                <w:szCs w:val="26"/>
              </w:rPr>
              <w:t>65</w:t>
            </w:r>
            <w:r w:rsidRPr="00125AD9">
              <w:rPr>
                <w:rFonts w:eastAsia="標楷體" w:hint="eastAsia"/>
                <w:sz w:val="26"/>
                <w:szCs w:val="26"/>
              </w:rPr>
              <w:t>弄</w:t>
            </w:r>
            <w:r w:rsidRPr="00125AD9">
              <w:rPr>
                <w:rFonts w:eastAsia="標楷體" w:hint="eastAsia"/>
                <w:sz w:val="26"/>
                <w:szCs w:val="26"/>
              </w:rPr>
              <w:t>20</w:t>
            </w:r>
            <w:r w:rsidRPr="00125AD9">
              <w:rPr>
                <w:rFonts w:eastAsia="標楷體" w:hint="eastAsia"/>
                <w:sz w:val="26"/>
                <w:szCs w:val="26"/>
              </w:rPr>
              <w:t>號</w:t>
            </w:r>
          </w:p>
        </w:tc>
      </w:tr>
      <w:tr w:rsidR="00125AD9" w:rsidRPr="00125AD9" w14:paraId="6A166352" w14:textId="77777777" w:rsidTr="00C01EF6">
        <w:trPr>
          <w:trHeight w:val="573"/>
          <w:jc w:val="center"/>
        </w:trPr>
        <w:tc>
          <w:tcPr>
            <w:tcW w:w="3395" w:type="dxa"/>
            <w:vAlign w:val="center"/>
            <w:hideMark/>
          </w:tcPr>
          <w:p w14:paraId="101CC58E" w14:textId="77777777" w:rsidR="00FB396E" w:rsidRPr="00125AD9" w:rsidRDefault="00FB396E" w:rsidP="00C01EF6">
            <w:pPr>
              <w:snapToGrid w:val="0"/>
              <w:rPr>
                <w:rFonts w:eastAsia="標楷體"/>
                <w:sz w:val="26"/>
                <w:szCs w:val="26"/>
              </w:rPr>
            </w:pPr>
            <w:r w:rsidRPr="00125AD9">
              <w:rPr>
                <w:rFonts w:eastAsia="標楷體" w:hint="eastAsia"/>
                <w:sz w:val="26"/>
                <w:szCs w:val="26"/>
              </w:rPr>
              <w:t>亞伯大飯店</w:t>
            </w:r>
          </w:p>
        </w:tc>
        <w:tc>
          <w:tcPr>
            <w:tcW w:w="1720" w:type="dxa"/>
            <w:vAlign w:val="center"/>
          </w:tcPr>
          <w:p w14:paraId="3AD3A371" w14:textId="77777777" w:rsidR="00FB396E" w:rsidRPr="00125AD9" w:rsidRDefault="00FB396E" w:rsidP="00C01EF6">
            <w:pPr>
              <w:snapToGrid w:val="0"/>
              <w:ind w:leftChars="10" w:left="24"/>
              <w:rPr>
                <w:rFonts w:eastAsia="標楷體"/>
                <w:sz w:val="26"/>
                <w:szCs w:val="26"/>
              </w:rPr>
            </w:pPr>
            <w:r w:rsidRPr="00125AD9">
              <w:rPr>
                <w:rFonts w:eastAsia="標楷體"/>
                <w:sz w:val="26"/>
                <w:szCs w:val="26"/>
              </w:rPr>
              <w:t>(06)2686911</w:t>
            </w:r>
          </w:p>
        </w:tc>
        <w:tc>
          <w:tcPr>
            <w:tcW w:w="4820" w:type="dxa"/>
            <w:vAlign w:val="center"/>
            <w:hideMark/>
          </w:tcPr>
          <w:p w14:paraId="6431EB22" w14:textId="77777777" w:rsidR="00FB396E" w:rsidRPr="00125AD9" w:rsidRDefault="00FB396E" w:rsidP="00C01EF6">
            <w:pPr>
              <w:snapToGrid w:val="0"/>
              <w:rPr>
                <w:rFonts w:eastAsia="標楷體"/>
                <w:sz w:val="26"/>
                <w:szCs w:val="26"/>
              </w:rPr>
            </w:pPr>
            <w:r w:rsidRPr="00125AD9">
              <w:rPr>
                <w:rFonts w:eastAsia="標楷體"/>
                <w:sz w:val="26"/>
                <w:szCs w:val="26"/>
              </w:rPr>
              <w:t>臺南市</w:t>
            </w:r>
            <w:r w:rsidRPr="00125AD9">
              <w:rPr>
                <w:rFonts w:eastAsia="標楷體" w:hint="eastAsia"/>
                <w:sz w:val="26"/>
                <w:szCs w:val="26"/>
              </w:rPr>
              <w:t>東區</w:t>
            </w:r>
            <w:r w:rsidRPr="00125AD9">
              <w:rPr>
                <w:rFonts w:eastAsia="標楷體"/>
                <w:sz w:val="26"/>
                <w:szCs w:val="26"/>
              </w:rPr>
              <w:t>大同路二段</w:t>
            </w:r>
            <w:r w:rsidRPr="00125AD9">
              <w:rPr>
                <w:rFonts w:eastAsia="標楷體"/>
                <w:sz w:val="26"/>
                <w:szCs w:val="26"/>
              </w:rPr>
              <w:t>671</w:t>
            </w:r>
            <w:r w:rsidRPr="00125AD9">
              <w:rPr>
                <w:rFonts w:eastAsia="標楷體"/>
                <w:sz w:val="26"/>
                <w:szCs w:val="26"/>
              </w:rPr>
              <w:t>號</w:t>
            </w:r>
          </w:p>
        </w:tc>
      </w:tr>
      <w:tr w:rsidR="00125AD9" w:rsidRPr="00125AD9" w14:paraId="51E5C5DE" w14:textId="77777777" w:rsidTr="00C01EF6">
        <w:trPr>
          <w:trHeight w:val="573"/>
          <w:jc w:val="center"/>
        </w:trPr>
        <w:tc>
          <w:tcPr>
            <w:tcW w:w="3395" w:type="dxa"/>
            <w:vAlign w:val="center"/>
          </w:tcPr>
          <w:p w14:paraId="77ED372C" w14:textId="77777777" w:rsidR="00FB396E" w:rsidRPr="00125AD9" w:rsidRDefault="00FB396E" w:rsidP="00C01EF6">
            <w:pPr>
              <w:snapToGrid w:val="0"/>
              <w:rPr>
                <w:rFonts w:eastAsia="標楷體"/>
                <w:sz w:val="26"/>
                <w:szCs w:val="26"/>
              </w:rPr>
            </w:pPr>
            <w:r w:rsidRPr="00125AD9">
              <w:rPr>
                <w:rFonts w:eastAsia="標楷體" w:hint="eastAsia"/>
                <w:sz w:val="26"/>
                <w:szCs w:val="26"/>
              </w:rPr>
              <w:t>椰風谷電梯民宿</w:t>
            </w:r>
          </w:p>
        </w:tc>
        <w:tc>
          <w:tcPr>
            <w:tcW w:w="1720" w:type="dxa"/>
            <w:vAlign w:val="center"/>
          </w:tcPr>
          <w:p w14:paraId="626A92E3" w14:textId="77777777" w:rsidR="00FB396E" w:rsidRPr="00125AD9" w:rsidRDefault="00FB396E" w:rsidP="00C01EF6">
            <w:pPr>
              <w:snapToGrid w:val="0"/>
              <w:ind w:leftChars="10" w:left="24"/>
              <w:rPr>
                <w:rFonts w:eastAsia="標楷體"/>
                <w:sz w:val="26"/>
                <w:szCs w:val="26"/>
              </w:rPr>
            </w:pPr>
            <w:r w:rsidRPr="00125AD9">
              <w:rPr>
                <w:rFonts w:eastAsia="標楷體"/>
                <w:sz w:val="26"/>
                <w:szCs w:val="26"/>
              </w:rPr>
              <w:t>0900-087115</w:t>
            </w:r>
          </w:p>
        </w:tc>
        <w:tc>
          <w:tcPr>
            <w:tcW w:w="4820" w:type="dxa"/>
            <w:vAlign w:val="center"/>
          </w:tcPr>
          <w:p w14:paraId="2D91EAB4" w14:textId="77777777" w:rsidR="00FB396E" w:rsidRPr="00125AD9" w:rsidRDefault="00FB396E" w:rsidP="00C01EF6">
            <w:pPr>
              <w:snapToGrid w:val="0"/>
              <w:rPr>
                <w:rFonts w:eastAsia="標楷體"/>
                <w:sz w:val="26"/>
                <w:szCs w:val="26"/>
              </w:rPr>
            </w:pPr>
            <w:r w:rsidRPr="00125AD9">
              <w:rPr>
                <w:rFonts w:eastAsia="標楷體" w:hint="eastAsia"/>
                <w:sz w:val="26"/>
                <w:szCs w:val="26"/>
              </w:rPr>
              <w:t>臺南市中西區大埔街</w:t>
            </w:r>
            <w:r w:rsidRPr="00125AD9">
              <w:rPr>
                <w:rFonts w:eastAsia="標楷體" w:hint="eastAsia"/>
                <w:sz w:val="26"/>
                <w:szCs w:val="26"/>
              </w:rPr>
              <w:t>89</w:t>
            </w:r>
            <w:r w:rsidRPr="00125AD9">
              <w:rPr>
                <w:rFonts w:eastAsia="標楷體" w:hint="eastAsia"/>
                <w:sz w:val="26"/>
                <w:szCs w:val="26"/>
              </w:rPr>
              <w:t>巷</w:t>
            </w:r>
            <w:r w:rsidRPr="00125AD9">
              <w:rPr>
                <w:rFonts w:eastAsia="標楷體" w:hint="eastAsia"/>
                <w:sz w:val="26"/>
                <w:szCs w:val="26"/>
              </w:rPr>
              <w:t>51</w:t>
            </w:r>
            <w:r w:rsidRPr="00125AD9">
              <w:rPr>
                <w:rFonts w:eastAsia="標楷體" w:hint="eastAsia"/>
                <w:sz w:val="26"/>
                <w:szCs w:val="26"/>
              </w:rPr>
              <w:t>號</w:t>
            </w:r>
          </w:p>
        </w:tc>
      </w:tr>
      <w:tr w:rsidR="00125AD9" w:rsidRPr="00125AD9" w14:paraId="73D5AA38" w14:textId="77777777" w:rsidTr="00C01EF6">
        <w:trPr>
          <w:trHeight w:val="573"/>
          <w:jc w:val="center"/>
        </w:trPr>
        <w:tc>
          <w:tcPr>
            <w:tcW w:w="3395" w:type="dxa"/>
            <w:vAlign w:val="center"/>
          </w:tcPr>
          <w:p w14:paraId="76E4C49D" w14:textId="77777777" w:rsidR="00FB396E" w:rsidRPr="00125AD9" w:rsidRDefault="00FB396E" w:rsidP="00C01EF6">
            <w:pPr>
              <w:snapToGrid w:val="0"/>
              <w:rPr>
                <w:rFonts w:eastAsia="標楷體"/>
                <w:sz w:val="26"/>
                <w:szCs w:val="26"/>
              </w:rPr>
            </w:pPr>
            <w:r w:rsidRPr="00125AD9">
              <w:rPr>
                <w:rFonts w:eastAsia="標楷體" w:hint="eastAsia"/>
                <w:sz w:val="26"/>
                <w:szCs w:val="26"/>
              </w:rPr>
              <w:t>荷米輕新館</w:t>
            </w:r>
          </w:p>
        </w:tc>
        <w:tc>
          <w:tcPr>
            <w:tcW w:w="1720" w:type="dxa"/>
            <w:vAlign w:val="center"/>
          </w:tcPr>
          <w:p w14:paraId="4157BB9D" w14:textId="77777777" w:rsidR="00FB396E" w:rsidRPr="00125AD9" w:rsidRDefault="00FB396E" w:rsidP="00C01EF6">
            <w:pPr>
              <w:snapToGrid w:val="0"/>
              <w:ind w:leftChars="10" w:left="24"/>
              <w:rPr>
                <w:rFonts w:eastAsia="標楷體"/>
                <w:sz w:val="26"/>
                <w:szCs w:val="26"/>
              </w:rPr>
            </w:pPr>
            <w:r w:rsidRPr="00125AD9">
              <w:rPr>
                <w:rFonts w:eastAsia="標楷體"/>
                <w:sz w:val="26"/>
                <w:szCs w:val="26"/>
              </w:rPr>
              <w:t>0905-051562</w:t>
            </w:r>
          </w:p>
        </w:tc>
        <w:tc>
          <w:tcPr>
            <w:tcW w:w="4820" w:type="dxa"/>
            <w:vAlign w:val="center"/>
          </w:tcPr>
          <w:p w14:paraId="5DC5442F" w14:textId="77777777" w:rsidR="00FB396E" w:rsidRPr="00125AD9" w:rsidRDefault="00FB396E" w:rsidP="00C01EF6">
            <w:pPr>
              <w:snapToGrid w:val="0"/>
              <w:rPr>
                <w:rFonts w:eastAsia="標楷體"/>
                <w:sz w:val="26"/>
                <w:szCs w:val="26"/>
              </w:rPr>
            </w:pPr>
            <w:r w:rsidRPr="00125AD9">
              <w:rPr>
                <w:rFonts w:eastAsia="標楷體" w:hint="eastAsia"/>
                <w:sz w:val="26"/>
                <w:szCs w:val="26"/>
              </w:rPr>
              <w:t>臺南市中西區建業街</w:t>
            </w:r>
            <w:r w:rsidRPr="00125AD9">
              <w:rPr>
                <w:rFonts w:eastAsia="標楷體" w:hint="eastAsia"/>
                <w:sz w:val="26"/>
                <w:szCs w:val="26"/>
              </w:rPr>
              <w:t>39</w:t>
            </w:r>
            <w:r w:rsidRPr="00125AD9">
              <w:rPr>
                <w:rFonts w:eastAsia="標楷體" w:hint="eastAsia"/>
                <w:sz w:val="26"/>
                <w:szCs w:val="26"/>
              </w:rPr>
              <w:t>號之</w:t>
            </w:r>
            <w:r w:rsidRPr="00125AD9">
              <w:rPr>
                <w:rFonts w:eastAsia="標楷體" w:hint="eastAsia"/>
                <w:sz w:val="26"/>
                <w:szCs w:val="26"/>
              </w:rPr>
              <w:t>2</w:t>
            </w:r>
          </w:p>
        </w:tc>
      </w:tr>
      <w:tr w:rsidR="00125AD9" w:rsidRPr="00125AD9" w14:paraId="0DE50BDE" w14:textId="77777777" w:rsidTr="00C01EF6">
        <w:trPr>
          <w:trHeight w:val="573"/>
          <w:jc w:val="center"/>
        </w:trPr>
        <w:tc>
          <w:tcPr>
            <w:tcW w:w="3395" w:type="dxa"/>
            <w:vAlign w:val="center"/>
          </w:tcPr>
          <w:p w14:paraId="66F01CCE" w14:textId="77777777" w:rsidR="00FB396E" w:rsidRPr="00125AD9" w:rsidRDefault="00FB396E" w:rsidP="00C01EF6">
            <w:pPr>
              <w:snapToGrid w:val="0"/>
              <w:rPr>
                <w:rFonts w:eastAsia="標楷體"/>
                <w:sz w:val="26"/>
                <w:szCs w:val="26"/>
              </w:rPr>
            </w:pPr>
            <w:r w:rsidRPr="00125AD9">
              <w:rPr>
                <w:rFonts w:eastAsia="標楷體" w:hint="eastAsia"/>
                <w:sz w:val="26"/>
                <w:szCs w:val="26"/>
              </w:rPr>
              <w:t>台南漫居民宿</w:t>
            </w:r>
          </w:p>
        </w:tc>
        <w:tc>
          <w:tcPr>
            <w:tcW w:w="1720" w:type="dxa"/>
            <w:vAlign w:val="center"/>
          </w:tcPr>
          <w:p w14:paraId="248DEB6C" w14:textId="77777777" w:rsidR="00FB396E" w:rsidRPr="00125AD9" w:rsidRDefault="00FB396E" w:rsidP="00C01EF6">
            <w:pPr>
              <w:snapToGrid w:val="0"/>
              <w:ind w:leftChars="10" w:left="24"/>
              <w:rPr>
                <w:rFonts w:eastAsia="標楷體"/>
                <w:sz w:val="26"/>
                <w:szCs w:val="26"/>
              </w:rPr>
            </w:pPr>
            <w:r w:rsidRPr="00125AD9">
              <w:rPr>
                <w:rFonts w:eastAsia="標楷體"/>
                <w:sz w:val="26"/>
                <w:szCs w:val="26"/>
              </w:rPr>
              <w:t>0931-092673</w:t>
            </w:r>
          </w:p>
        </w:tc>
        <w:tc>
          <w:tcPr>
            <w:tcW w:w="4820" w:type="dxa"/>
            <w:vAlign w:val="center"/>
          </w:tcPr>
          <w:p w14:paraId="738D46E1" w14:textId="77777777" w:rsidR="00FB396E" w:rsidRPr="00125AD9" w:rsidRDefault="00FB396E" w:rsidP="00C01EF6">
            <w:pPr>
              <w:snapToGrid w:val="0"/>
              <w:rPr>
                <w:rFonts w:eastAsia="標楷體"/>
                <w:sz w:val="26"/>
                <w:szCs w:val="26"/>
              </w:rPr>
            </w:pPr>
            <w:r w:rsidRPr="00125AD9">
              <w:rPr>
                <w:rFonts w:eastAsia="標楷體" w:hint="eastAsia"/>
                <w:sz w:val="26"/>
                <w:szCs w:val="26"/>
              </w:rPr>
              <w:t>臺南市中西區大埔街</w:t>
            </w:r>
            <w:r w:rsidRPr="00125AD9">
              <w:rPr>
                <w:rFonts w:eastAsia="標楷體" w:hint="eastAsia"/>
                <w:sz w:val="26"/>
                <w:szCs w:val="26"/>
              </w:rPr>
              <w:t>32</w:t>
            </w:r>
            <w:r w:rsidRPr="00125AD9">
              <w:rPr>
                <w:rFonts w:eastAsia="標楷體" w:hint="eastAsia"/>
                <w:sz w:val="26"/>
                <w:szCs w:val="26"/>
              </w:rPr>
              <w:t>號</w:t>
            </w:r>
          </w:p>
        </w:tc>
      </w:tr>
    </w:tbl>
    <w:p w14:paraId="37D9BAA7" w14:textId="77777777" w:rsidR="00C17BAA" w:rsidRPr="00B202F3" w:rsidRDefault="00C17BAA" w:rsidP="00C17BAA">
      <w:pPr>
        <w:spacing w:line="420" w:lineRule="exact"/>
        <w:rPr>
          <w:rFonts w:eastAsia="標楷體"/>
          <w:color w:val="000000" w:themeColor="text1"/>
          <w:sz w:val="28"/>
        </w:rPr>
      </w:pPr>
      <w:r w:rsidRPr="00B202F3">
        <w:rPr>
          <w:rFonts w:ascii="新細明體" w:hAnsi="新細明體" w:cs="新細明體" w:hint="eastAsia"/>
          <w:color w:val="000000" w:themeColor="text1"/>
          <w:sz w:val="28"/>
        </w:rPr>
        <w:t>※</w:t>
      </w:r>
      <w:r w:rsidRPr="00B202F3">
        <w:rPr>
          <w:rFonts w:eastAsia="標楷體"/>
          <w:color w:val="000000" w:themeColor="text1"/>
          <w:sz w:val="28"/>
        </w:rPr>
        <w:t>其他住宿資訊，請參閱臺南市政府觀光旅遊局臺南旅遊網之住宿指南。</w:t>
      </w:r>
    </w:p>
    <w:p w14:paraId="36DA7A9A" w14:textId="77777777" w:rsidR="00C17BAA" w:rsidRPr="00B202F3" w:rsidRDefault="00C17BAA" w:rsidP="00C17BAA">
      <w:pPr>
        <w:spacing w:line="420" w:lineRule="exact"/>
        <w:ind w:firstLineChars="101" w:firstLine="283"/>
        <w:rPr>
          <w:rFonts w:eastAsia="標楷體"/>
          <w:color w:val="000000" w:themeColor="text1"/>
          <w:szCs w:val="40"/>
        </w:rPr>
      </w:pPr>
      <w:r w:rsidRPr="00B202F3">
        <w:rPr>
          <w:rFonts w:eastAsia="標楷體"/>
          <w:color w:val="000000" w:themeColor="text1"/>
          <w:sz w:val="28"/>
        </w:rPr>
        <w:t>網址：</w:t>
      </w:r>
      <w:r w:rsidRPr="00B202F3">
        <w:rPr>
          <w:rFonts w:eastAsia="標楷體"/>
          <w:color w:val="000000" w:themeColor="text1"/>
          <w:sz w:val="28"/>
        </w:rPr>
        <w:t>https://www.twtainan.net/zh-tw/shop/accommodationlist</w:t>
      </w:r>
    </w:p>
    <w:p w14:paraId="43DA9D02" w14:textId="09C937D4" w:rsidR="00C17BAA" w:rsidRPr="00B202F3" w:rsidRDefault="00C17BAA" w:rsidP="00371D17">
      <w:pPr>
        <w:spacing w:line="0" w:lineRule="atLeast"/>
        <w:outlineLvl w:val="1"/>
        <w:rPr>
          <w:rFonts w:ascii="Times New Roman" w:eastAsia="標楷體" w:hAnsi="Times New Roman"/>
          <w:b/>
          <w:color w:val="000000" w:themeColor="text1"/>
          <w:sz w:val="32"/>
          <w:szCs w:val="32"/>
        </w:rPr>
      </w:pPr>
      <w:r w:rsidRPr="00B202F3">
        <w:rPr>
          <w:rFonts w:ascii="Times New Roman" w:eastAsia="標楷體" w:hAnsi="Times New Roman"/>
          <w:b/>
          <w:color w:val="000000" w:themeColor="text1"/>
          <w:sz w:val="32"/>
          <w:szCs w:val="32"/>
        </w:rPr>
        <w:br w:type="page"/>
      </w:r>
    </w:p>
    <w:p w14:paraId="3B9D08DD" w14:textId="77777777" w:rsidR="00C17BAA" w:rsidRPr="00B202F3" w:rsidRDefault="00C17BAA" w:rsidP="00C17BAA">
      <w:pPr>
        <w:jc w:val="center"/>
        <w:rPr>
          <w:rFonts w:ascii="Times New Roman" w:eastAsia="標楷體" w:hAnsi="Times New Roman"/>
          <w:b/>
          <w:color w:val="000000" w:themeColor="text1"/>
          <w:sz w:val="32"/>
          <w:szCs w:val="32"/>
        </w:rPr>
      </w:pPr>
      <w:r w:rsidRPr="00B202F3">
        <w:rPr>
          <w:rFonts w:ascii="Times New Roman" w:eastAsia="標楷體" w:hAnsi="Times New Roman"/>
          <w:b/>
          <w:color w:val="000000" w:themeColor="text1"/>
          <w:sz w:val="32"/>
          <w:szCs w:val="32"/>
        </w:rPr>
        <w:t>南部</w:t>
      </w:r>
      <w:r w:rsidRPr="00B202F3">
        <w:rPr>
          <w:rFonts w:ascii="Times New Roman" w:eastAsia="標楷體" w:hAnsi="Times New Roman" w:hint="eastAsia"/>
          <w:b/>
          <w:color w:val="000000" w:themeColor="text1"/>
          <w:sz w:val="32"/>
          <w:szCs w:val="32"/>
        </w:rPr>
        <w:t>(</w:t>
      </w:r>
      <w:r w:rsidRPr="00B202F3">
        <w:rPr>
          <w:rFonts w:ascii="Times New Roman" w:eastAsia="標楷體" w:hAnsi="Times New Roman" w:hint="eastAsia"/>
          <w:b/>
          <w:color w:val="000000" w:themeColor="text1"/>
          <w:sz w:val="32"/>
          <w:szCs w:val="32"/>
        </w:rPr>
        <w:t>二</w:t>
      </w:r>
      <w:r w:rsidRPr="00B202F3">
        <w:rPr>
          <w:rFonts w:ascii="Times New Roman" w:eastAsia="標楷體" w:hAnsi="Times New Roman" w:hint="eastAsia"/>
          <w:b/>
          <w:color w:val="000000" w:themeColor="text1"/>
          <w:sz w:val="32"/>
          <w:szCs w:val="32"/>
        </w:rPr>
        <w:t>)</w:t>
      </w:r>
      <w:r w:rsidRPr="00B202F3">
        <w:rPr>
          <w:rFonts w:ascii="Times New Roman" w:eastAsia="標楷體" w:hAnsi="Times New Roman"/>
          <w:b/>
          <w:color w:val="000000" w:themeColor="text1"/>
          <w:sz w:val="32"/>
          <w:szCs w:val="32"/>
        </w:rPr>
        <w:t>考區</w:t>
      </w:r>
      <w:r w:rsidRPr="00B202F3">
        <w:rPr>
          <w:rFonts w:ascii="Times New Roman" w:eastAsia="標楷體" w:hAnsi="Times New Roman"/>
          <w:b/>
          <w:color w:val="000000" w:themeColor="text1"/>
          <w:sz w:val="32"/>
          <w:szCs w:val="32"/>
        </w:rPr>
        <w:t>-</w:t>
      </w:r>
      <w:r w:rsidRPr="00B202F3">
        <w:rPr>
          <w:rFonts w:ascii="Times New Roman" w:eastAsia="標楷體" w:hAnsi="Times New Roman"/>
          <w:b/>
          <w:color w:val="000000" w:themeColor="text1"/>
          <w:sz w:val="32"/>
          <w:szCs w:val="32"/>
        </w:rPr>
        <w:t>國立高雄師範大學交通資訊</w:t>
      </w:r>
      <w:r w:rsidRPr="00B202F3">
        <w:rPr>
          <w:rFonts w:ascii="Times New Roman" w:eastAsia="標楷體" w:hAnsi="Times New Roman" w:hint="eastAsia"/>
          <w:b/>
          <w:color w:val="000000" w:themeColor="text1"/>
          <w:sz w:val="32"/>
          <w:szCs w:val="32"/>
        </w:rPr>
        <w:t>、校區圖</w:t>
      </w:r>
      <w:r w:rsidRPr="00B202F3">
        <w:rPr>
          <w:rFonts w:ascii="Times New Roman" w:eastAsia="標楷體" w:hAnsi="Times New Roman"/>
          <w:b/>
          <w:color w:val="000000" w:themeColor="text1"/>
          <w:sz w:val="32"/>
          <w:szCs w:val="32"/>
        </w:rPr>
        <w:t>及鄰近住宿資訊</w:t>
      </w:r>
    </w:p>
    <w:p w14:paraId="1269CF6B" w14:textId="77777777" w:rsidR="00C17BAA" w:rsidRPr="00B202F3" w:rsidRDefault="00C17BAA" w:rsidP="00C17BAA">
      <w:pPr>
        <w:rPr>
          <w:rFonts w:ascii="Times New Roman" w:eastAsia="標楷體" w:hAnsi="Times New Roman"/>
          <w:color w:val="000000" w:themeColor="text1"/>
          <w:sz w:val="32"/>
          <w:szCs w:val="32"/>
        </w:rPr>
      </w:pPr>
      <w:r w:rsidRPr="00B202F3">
        <w:rPr>
          <w:rFonts w:ascii="Times New Roman" w:eastAsia="標楷體" w:hAnsi="Times New Roman" w:hint="eastAsia"/>
          <w:color w:val="000000" w:themeColor="text1"/>
          <w:sz w:val="32"/>
          <w:szCs w:val="32"/>
        </w:rPr>
        <w:t>一、交通資訊：</w:t>
      </w:r>
    </w:p>
    <w:p w14:paraId="0046FA24" w14:textId="77777777" w:rsidR="00C17BAA" w:rsidRPr="00B202F3" w:rsidRDefault="00C17BAA" w:rsidP="00C17BAA">
      <w:pPr>
        <w:rPr>
          <w:rFonts w:ascii="Times New Roman" w:eastAsia="標楷體" w:hAnsi="Times New Roman"/>
          <w:color w:val="000000" w:themeColor="text1"/>
          <w:sz w:val="32"/>
          <w:szCs w:val="32"/>
          <w:u w:val="single"/>
        </w:rPr>
      </w:pPr>
      <w:r w:rsidRPr="00B202F3">
        <w:rPr>
          <w:rFonts w:ascii="Times New Roman" w:eastAsia="標楷體" w:hAnsi="Times New Roman" w:hint="eastAsia"/>
          <w:color w:val="000000" w:themeColor="text1"/>
          <w:sz w:val="32"/>
          <w:szCs w:val="32"/>
          <w:u w:val="single"/>
        </w:rPr>
        <w:t>國立高雄師範大學和平校區地址：高雄市苓雅區和平一路</w:t>
      </w:r>
      <w:r w:rsidRPr="00B202F3">
        <w:rPr>
          <w:rFonts w:ascii="Times New Roman" w:eastAsia="標楷體" w:hAnsi="Times New Roman" w:hint="eastAsia"/>
          <w:color w:val="000000" w:themeColor="text1"/>
          <w:sz w:val="32"/>
          <w:szCs w:val="32"/>
          <w:u w:val="single"/>
        </w:rPr>
        <w:t>116</w:t>
      </w:r>
      <w:r w:rsidRPr="00B202F3">
        <w:rPr>
          <w:rFonts w:ascii="Times New Roman" w:eastAsia="標楷體" w:hAnsi="Times New Roman" w:hint="eastAsia"/>
          <w:color w:val="000000" w:themeColor="text1"/>
          <w:sz w:val="32"/>
          <w:szCs w:val="32"/>
          <w:u w:val="single"/>
        </w:rPr>
        <w:t>號。</w:t>
      </w:r>
    </w:p>
    <w:p w14:paraId="3DF6E862" w14:textId="77777777" w:rsidR="00C17BAA" w:rsidRPr="00B202F3" w:rsidRDefault="00C17BAA" w:rsidP="00C17BAA">
      <w:pPr>
        <w:pStyle w:val="Web"/>
        <w:spacing w:before="0" w:beforeAutospacing="0" w:after="0" w:afterAutospacing="0"/>
        <w:rPr>
          <w:rFonts w:ascii="Segoe UI Symbol" w:eastAsia="標楷體" w:hAnsi="Segoe UI Symbol" w:cs="Segoe UI Symbol"/>
          <w:b/>
          <w:bCs/>
          <w:color w:val="000000" w:themeColor="text1"/>
          <w:sz w:val="36"/>
          <w:szCs w:val="36"/>
        </w:rPr>
      </w:pPr>
      <w:bookmarkStart w:id="382" w:name="_Hlk49518970"/>
      <w:r w:rsidRPr="00B202F3">
        <w:rPr>
          <w:rFonts w:ascii="Times New Roman" w:hAnsi="Times New Roman"/>
          <w:noProof/>
          <w:color w:val="000000" w:themeColor="text1"/>
        </w:rPr>
        <w:drawing>
          <wp:inline distT="0" distB="0" distL="0" distR="0" wp14:anchorId="1EA5FC22" wp14:editId="60C66790">
            <wp:extent cx="6145418" cy="4838700"/>
            <wp:effectExtent l="0" t="0" r="8255" b="0"/>
            <wp:docPr id="37" name="圖片 6" descr="map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6" descr="map1"/>
                    <pic:cNvPicPr>
                      <a:picLocks noChangeAspect="1" noChangeArrowheads="1"/>
                    </pic:cNvPicPr>
                  </pic:nvPicPr>
                  <pic:blipFill rotWithShape="1">
                    <a:blip r:embed="rId98">
                      <a:extLst>
                        <a:ext uri="{28A0092B-C50C-407E-A947-70E740481C1C}">
                          <a14:useLocalDpi xmlns:a14="http://schemas.microsoft.com/office/drawing/2010/main" val="0"/>
                        </a:ext>
                      </a:extLst>
                    </a:blip>
                    <a:srcRect l="5625" t="4024" r="5753" b="2990"/>
                    <a:stretch/>
                  </pic:blipFill>
                  <pic:spPr bwMode="auto">
                    <a:xfrm>
                      <a:off x="0" y="0"/>
                      <a:ext cx="6199178" cy="4881029"/>
                    </a:xfrm>
                    <a:prstGeom prst="rect">
                      <a:avLst/>
                    </a:prstGeom>
                    <a:noFill/>
                    <a:ln>
                      <a:noFill/>
                    </a:ln>
                    <a:extLst>
                      <a:ext uri="{53640926-AAD7-44D8-BBD7-CCE9431645EC}">
                        <a14:shadowObscured xmlns:a14="http://schemas.microsoft.com/office/drawing/2010/main"/>
                      </a:ext>
                    </a:extLst>
                  </pic:spPr>
                </pic:pic>
              </a:graphicData>
            </a:graphic>
          </wp:inline>
        </w:drawing>
      </w:r>
    </w:p>
    <w:p w14:paraId="443DBF02" w14:textId="7890431F" w:rsidR="00C17BAA" w:rsidRPr="00B202F3" w:rsidRDefault="00C17BAA" w:rsidP="00C17BAA">
      <w:pPr>
        <w:widowControl/>
        <w:spacing w:before="100" w:beforeAutospacing="1" w:after="100" w:afterAutospacing="1" w:line="400" w:lineRule="exact"/>
        <w:ind w:left="357" w:hanging="357"/>
        <w:rPr>
          <w:rFonts w:ascii="新細明體" w:hAnsi="新細明體" w:cs="新細明體"/>
          <w:color w:val="000000" w:themeColor="text1"/>
          <w:kern w:val="0"/>
          <w:sz w:val="27"/>
          <w:szCs w:val="27"/>
        </w:rPr>
      </w:pPr>
      <w:r w:rsidRPr="00B202F3">
        <w:rPr>
          <w:rFonts w:ascii="標楷體" w:eastAsia="標楷體" w:hAnsi="標楷體" w:cs="新細明體" w:hint="eastAsia"/>
          <w:color w:val="000000" w:themeColor="text1"/>
          <w:kern w:val="0"/>
          <w:sz w:val="27"/>
          <w:szCs w:val="27"/>
        </w:rPr>
        <w:t>1、</w:t>
      </w:r>
      <w:r w:rsidRPr="00B202F3">
        <w:rPr>
          <w:rFonts w:ascii="標楷體" w:eastAsia="標楷體" w:hAnsi="標楷體" w:cs="新細明體" w:hint="eastAsia"/>
          <w:b/>
          <w:bCs/>
          <w:color w:val="000000" w:themeColor="text1"/>
          <w:kern w:val="0"/>
          <w:sz w:val="27"/>
          <w:szCs w:val="27"/>
        </w:rPr>
        <w:t>自行開車</w:t>
      </w:r>
      <w:r w:rsidRPr="00B202F3">
        <w:rPr>
          <w:rFonts w:ascii="標楷體" w:eastAsia="標楷體" w:hAnsi="標楷體" w:cs="新細明體" w:hint="eastAsia"/>
          <w:color w:val="000000" w:themeColor="text1"/>
          <w:kern w:val="0"/>
          <w:sz w:val="27"/>
          <w:szCs w:val="27"/>
        </w:rPr>
        <w:t>：於國道1號（南下）自中正交流道→右轉中正一路</w:t>
      </w:r>
      <w:r w:rsidR="00452C42">
        <w:rPr>
          <w:rFonts w:ascii="標楷體" w:eastAsia="標楷體" w:hAnsi="標楷體" w:cs="新細明體" w:hint="eastAsia"/>
          <w:color w:val="000000" w:themeColor="text1"/>
          <w:kern w:val="0"/>
          <w:sz w:val="27"/>
          <w:szCs w:val="27"/>
        </w:rPr>
        <w:t>（</w:t>
      </w:r>
      <w:r w:rsidRPr="00B202F3">
        <w:rPr>
          <w:rFonts w:ascii="標楷體" w:eastAsia="標楷體" w:hAnsi="標楷體" w:cs="新細明體" w:hint="eastAsia"/>
          <w:color w:val="000000" w:themeColor="text1"/>
          <w:kern w:val="0"/>
          <w:sz w:val="27"/>
          <w:szCs w:val="27"/>
        </w:rPr>
        <w:t>請勿進入地下道</w:t>
      </w:r>
      <w:r w:rsidR="00D843D0">
        <w:rPr>
          <w:rFonts w:ascii="標楷體" w:eastAsia="標楷體" w:hAnsi="標楷體" w:cs="新細明體" w:hint="eastAsia"/>
          <w:color w:val="000000" w:themeColor="text1"/>
          <w:kern w:val="0"/>
          <w:sz w:val="27"/>
          <w:szCs w:val="27"/>
        </w:rPr>
        <w:t>）</w:t>
      </w:r>
      <w:r w:rsidRPr="00B202F3">
        <w:rPr>
          <w:rFonts w:ascii="標楷體" w:eastAsia="標楷體" w:hAnsi="標楷體" w:cs="新細明體" w:hint="eastAsia"/>
          <w:color w:val="000000" w:themeColor="text1"/>
          <w:kern w:val="0"/>
          <w:sz w:val="27"/>
          <w:szCs w:val="27"/>
        </w:rPr>
        <w:t>→直行過鐵路平交道岔路處偏左側接五福一路→至和平一路左轉直行約</w:t>
      </w:r>
      <w:r w:rsidRPr="00B202F3">
        <w:rPr>
          <w:rFonts w:ascii="Times New Roman" w:hAnsi="Times New Roman"/>
          <w:color w:val="000000" w:themeColor="text1"/>
          <w:kern w:val="0"/>
          <w:sz w:val="27"/>
          <w:szCs w:val="27"/>
        </w:rPr>
        <w:t>200</w:t>
      </w:r>
      <w:r w:rsidRPr="00B202F3">
        <w:rPr>
          <w:rFonts w:ascii="標楷體" w:eastAsia="標楷體" w:hAnsi="標楷體" w:cs="新細明體" w:hint="eastAsia"/>
          <w:color w:val="000000" w:themeColor="text1"/>
          <w:kern w:val="0"/>
          <w:sz w:val="27"/>
          <w:szCs w:val="27"/>
        </w:rPr>
        <w:t>公尺即可抵達本校</w:t>
      </w:r>
      <w:r w:rsidR="008A5807" w:rsidRPr="00B202F3">
        <w:rPr>
          <w:rFonts w:ascii="標楷體" w:eastAsia="標楷體" w:hAnsi="標楷體" w:cs="新細明體" w:hint="eastAsia"/>
          <w:color w:val="000000" w:themeColor="text1"/>
          <w:kern w:val="0"/>
          <w:sz w:val="27"/>
          <w:szCs w:val="27"/>
        </w:rPr>
        <w:t>。</w:t>
      </w:r>
    </w:p>
    <w:p w14:paraId="0FD59BED" w14:textId="5A4B108E" w:rsidR="00C17BAA" w:rsidRPr="00B202F3" w:rsidRDefault="00C17BAA" w:rsidP="00C17BAA">
      <w:pPr>
        <w:widowControl/>
        <w:spacing w:before="100" w:beforeAutospacing="1" w:after="100" w:afterAutospacing="1" w:line="400" w:lineRule="exact"/>
        <w:ind w:left="357" w:hanging="357"/>
        <w:rPr>
          <w:rFonts w:ascii="新細明體" w:hAnsi="新細明體" w:cs="新細明體"/>
          <w:strike/>
          <w:color w:val="000000" w:themeColor="text1"/>
          <w:kern w:val="0"/>
          <w:sz w:val="27"/>
          <w:szCs w:val="27"/>
        </w:rPr>
      </w:pPr>
      <w:r w:rsidRPr="00B202F3">
        <w:rPr>
          <w:rFonts w:ascii="標楷體" w:eastAsia="標楷體" w:hAnsi="標楷體" w:cs="新細明體" w:hint="eastAsia"/>
          <w:color w:val="000000" w:themeColor="text1"/>
          <w:kern w:val="0"/>
          <w:sz w:val="27"/>
          <w:szCs w:val="27"/>
        </w:rPr>
        <w:t>2、</w:t>
      </w:r>
      <w:r w:rsidRPr="00B202F3">
        <w:rPr>
          <w:rFonts w:ascii="標楷體" w:eastAsia="標楷體" w:hAnsi="標楷體" w:cs="新細明體" w:hint="eastAsia"/>
          <w:b/>
          <w:bCs/>
          <w:color w:val="000000" w:themeColor="text1"/>
          <w:kern w:val="0"/>
          <w:sz w:val="27"/>
          <w:szCs w:val="27"/>
        </w:rPr>
        <w:t>高雄捷運</w:t>
      </w:r>
      <w:r w:rsidRPr="00B202F3">
        <w:rPr>
          <w:rFonts w:ascii="標楷體" w:eastAsia="標楷體" w:hAnsi="標楷體" w:cs="新細明體" w:hint="eastAsia"/>
          <w:color w:val="000000" w:themeColor="text1"/>
          <w:kern w:val="0"/>
          <w:sz w:val="27"/>
          <w:szCs w:val="27"/>
        </w:rPr>
        <w:t>：至</w:t>
      </w:r>
      <w:r w:rsidR="008A5807" w:rsidRPr="00141B56">
        <w:rPr>
          <w:rFonts w:ascii="標楷體" w:eastAsia="標楷體" w:hAnsi="標楷體" w:cs="新細明體" w:hint="eastAsia"/>
          <w:b/>
          <w:i/>
          <w:color w:val="000000" w:themeColor="text1"/>
          <w:kern w:val="0"/>
          <w:sz w:val="27"/>
          <w:szCs w:val="27"/>
          <w:u w:val="single"/>
        </w:rPr>
        <w:t>橘線O</w:t>
      </w:r>
      <w:r w:rsidR="008A5807" w:rsidRPr="00141B56">
        <w:rPr>
          <w:rFonts w:ascii="標楷體" w:eastAsia="標楷體" w:hAnsi="標楷體" w:cs="新細明體"/>
          <w:b/>
          <w:i/>
          <w:color w:val="000000" w:themeColor="text1"/>
          <w:kern w:val="0"/>
          <w:sz w:val="27"/>
          <w:szCs w:val="27"/>
          <w:u w:val="single"/>
        </w:rPr>
        <w:t>7</w:t>
      </w:r>
      <w:r w:rsidR="008A5807" w:rsidRPr="00141B56">
        <w:rPr>
          <w:rFonts w:ascii="標楷體" w:eastAsia="標楷體" w:hAnsi="標楷體" w:cs="新細明體" w:hint="eastAsia"/>
          <w:b/>
          <w:i/>
          <w:color w:val="000000" w:themeColor="text1"/>
          <w:kern w:val="0"/>
          <w:sz w:val="27"/>
          <w:szCs w:val="27"/>
          <w:u w:val="single"/>
        </w:rPr>
        <w:t>文化中心站</w:t>
      </w:r>
      <w:r w:rsidRPr="00B202F3">
        <w:rPr>
          <w:rFonts w:ascii="標楷體" w:eastAsia="標楷體" w:hAnsi="標楷體" w:cs="新細明體" w:hint="eastAsia"/>
          <w:color w:val="000000" w:themeColor="text1"/>
          <w:kern w:val="0"/>
          <w:sz w:val="27"/>
          <w:szCs w:val="27"/>
        </w:rPr>
        <w:t>於</w:t>
      </w:r>
      <w:r w:rsidRPr="00B202F3">
        <w:rPr>
          <w:rFonts w:ascii="Times New Roman" w:hAnsi="Times New Roman"/>
          <w:color w:val="000000" w:themeColor="text1"/>
          <w:kern w:val="0"/>
          <w:sz w:val="27"/>
          <w:szCs w:val="27"/>
        </w:rPr>
        <w:t>3</w:t>
      </w:r>
      <w:r w:rsidRPr="00B202F3">
        <w:rPr>
          <w:rFonts w:ascii="標楷體" w:eastAsia="標楷體" w:hAnsi="標楷體" w:cs="新細明體" w:hint="eastAsia"/>
          <w:color w:val="000000" w:themeColor="text1"/>
          <w:kern w:val="0"/>
          <w:sz w:val="27"/>
          <w:szCs w:val="27"/>
        </w:rPr>
        <w:t>號出口沿和平一路步行約</w:t>
      </w:r>
      <w:r w:rsidRPr="00B202F3">
        <w:rPr>
          <w:rFonts w:ascii="Times New Roman" w:hAnsi="Times New Roman"/>
          <w:color w:val="000000" w:themeColor="text1"/>
          <w:kern w:val="0"/>
          <w:sz w:val="27"/>
          <w:szCs w:val="27"/>
        </w:rPr>
        <w:t>5</w:t>
      </w:r>
      <w:r w:rsidRPr="00B202F3">
        <w:rPr>
          <w:rFonts w:ascii="標楷體" w:eastAsia="標楷體" w:hAnsi="標楷體" w:cs="新細明體" w:hint="eastAsia"/>
          <w:color w:val="000000" w:themeColor="text1"/>
          <w:kern w:val="0"/>
          <w:sz w:val="27"/>
          <w:szCs w:val="27"/>
        </w:rPr>
        <w:t>分鐘</w:t>
      </w:r>
      <w:r w:rsidR="008A5807" w:rsidRPr="00B202F3">
        <w:rPr>
          <w:rFonts w:ascii="標楷體" w:eastAsia="標楷體" w:hAnsi="標楷體" w:cs="新細明體" w:hint="eastAsia"/>
          <w:color w:val="000000" w:themeColor="text1"/>
          <w:kern w:val="0"/>
          <w:sz w:val="27"/>
          <w:szCs w:val="27"/>
        </w:rPr>
        <w:t>。</w:t>
      </w:r>
    </w:p>
    <w:p w14:paraId="10CB91AA" w14:textId="77777777" w:rsidR="00C17BAA" w:rsidRPr="00B202F3" w:rsidRDefault="00C17BAA" w:rsidP="00C17BAA">
      <w:pPr>
        <w:widowControl/>
        <w:spacing w:before="100" w:beforeAutospacing="1" w:after="100" w:afterAutospacing="1" w:line="400" w:lineRule="exact"/>
        <w:ind w:left="357" w:hanging="357"/>
        <w:rPr>
          <w:rFonts w:ascii="新細明體" w:hAnsi="新細明體" w:cs="新細明體"/>
          <w:color w:val="000000" w:themeColor="text1"/>
          <w:kern w:val="0"/>
          <w:sz w:val="27"/>
          <w:szCs w:val="27"/>
        </w:rPr>
      </w:pPr>
      <w:r w:rsidRPr="00B202F3">
        <w:rPr>
          <w:rFonts w:ascii="標楷體" w:eastAsia="標楷體" w:hAnsi="標楷體" w:cs="新細明體" w:hint="eastAsia"/>
          <w:color w:val="000000" w:themeColor="text1"/>
          <w:kern w:val="0"/>
          <w:sz w:val="27"/>
          <w:szCs w:val="27"/>
        </w:rPr>
        <w:t>3、</w:t>
      </w:r>
      <w:r w:rsidRPr="00B202F3">
        <w:rPr>
          <w:rFonts w:ascii="標楷體" w:eastAsia="標楷體" w:hAnsi="標楷體" w:cs="新細明體" w:hint="eastAsia"/>
          <w:b/>
          <w:bCs/>
          <w:color w:val="000000" w:themeColor="text1"/>
          <w:kern w:val="0"/>
          <w:sz w:val="27"/>
          <w:szCs w:val="27"/>
        </w:rPr>
        <w:t>高鐵</w:t>
      </w:r>
      <w:r w:rsidRPr="00B202F3">
        <w:rPr>
          <w:rFonts w:ascii="標楷體" w:eastAsia="標楷體" w:hAnsi="標楷體" w:cs="新細明體" w:hint="eastAsia"/>
          <w:color w:val="000000" w:themeColor="text1"/>
          <w:kern w:val="0"/>
          <w:sz w:val="27"/>
          <w:szCs w:val="27"/>
        </w:rPr>
        <w:t>：至新左營站下車→轉乘高雄捷運【同</w:t>
      </w:r>
      <w:r w:rsidRPr="00B202F3">
        <w:rPr>
          <w:rFonts w:ascii="Times New Roman" w:hAnsi="Times New Roman"/>
          <w:color w:val="000000" w:themeColor="text1"/>
          <w:kern w:val="0"/>
          <w:sz w:val="27"/>
          <w:szCs w:val="27"/>
        </w:rPr>
        <w:t>2</w:t>
      </w:r>
      <w:r w:rsidRPr="00B202F3">
        <w:rPr>
          <w:rFonts w:ascii="標楷體" w:eastAsia="標楷體" w:hAnsi="標楷體" w:cs="新細明體" w:hint="eastAsia"/>
          <w:color w:val="000000" w:themeColor="text1"/>
          <w:kern w:val="0"/>
          <w:sz w:val="27"/>
          <w:szCs w:val="27"/>
        </w:rPr>
        <w:t>】</w:t>
      </w:r>
    </w:p>
    <w:p w14:paraId="6C9FF3EE" w14:textId="77777777" w:rsidR="00C17BAA" w:rsidRPr="00B202F3" w:rsidRDefault="00C17BAA" w:rsidP="00C17BAA">
      <w:pPr>
        <w:widowControl/>
        <w:spacing w:before="100" w:beforeAutospacing="1" w:after="100" w:afterAutospacing="1" w:line="400" w:lineRule="exact"/>
        <w:ind w:left="357" w:hanging="357"/>
        <w:rPr>
          <w:rFonts w:ascii="標楷體" w:eastAsia="標楷體" w:hAnsi="標楷體" w:cs="新細明體"/>
          <w:color w:val="000000" w:themeColor="text1"/>
          <w:kern w:val="0"/>
          <w:sz w:val="27"/>
          <w:szCs w:val="27"/>
        </w:rPr>
      </w:pPr>
      <w:r w:rsidRPr="00B202F3">
        <w:rPr>
          <w:rFonts w:ascii="標楷體" w:eastAsia="標楷體" w:hAnsi="標楷體" w:cs="新細明體" w:hint="eastAsia"/>
          <w:color w:val="000000" w:themeColor="text1"/>
          <w:kern w:val="0"/>
          <w:sz w:val="27"/>
          <w:szCs w:val="27"/>
        </w:rPr>
        <w:t>4、</w:t>
      </w:r>
      <w:r w:rsidRPr="00B202F3">
        <w:rPr>
          <w:rFonts w:ascii="標楷體" w:eastAsia="標楷體" w:hAnsi="標楷體" w:cs="新細明體" w:hint="eastAsia"/>
          <w:b/>
          <w:bCs/>
          <w:color w:val="000000" w:themeColor="text1"/>
          <w:kern w:val="0"/>
          <w:sz w:val="27"/>
          <w:szCs w:val="27"/>
        </w:rPr>
        <w:t>台鐵</w:t>
      </w:r>
      <w:r w:rsidRPr="00B202F3">
        <w:rPr>
          <w:rFonts w:ascii="標楷體" w:eastAsia="標楷體" w:hAnsi="標楷體" w:cs="新細明體" w:hint="eastAsia"/>
          <w:color w:val="000000" w:themeColor="text1"/>
          <w:kern w:val="0"/>
          <w:sz w:val="27"/>
          <w:szCs w:val="27"/>
        </w:rPr>
        <w:t>：至高雄火車站下車→轉乘高雄捷運【同</w:t>
      </w:r>
      <w:r w:rsidRPr="00B202F3">
        <w:rPr>
          <w:rFonts w:ascii="Times New Roman" w:hAnsi="Times New Roman"/>
          <w:color w:val="000000" w:themeColor="text1"/>
          <w:kern w:val="0"/>
          <w:sz w:val="27"/>
          <w:szCs w:val="27"/>
        </w:rPr>
        <w:t>2</w:t>
      </w:r>
      <w:r w:rsidRPr="00B202F3">
        <w:rPr>
          <w:rFonts w:ascii="標楷體" w:eastAsia="標楷體" w:hAnsi="標楷體" w:cs="新細明體" w:hint="eastAsia"/>
          <w:color w:val="000000" w:themeColor="text1"/>
          <w:kern w:val="0"/>
          <w:sz w:val="27"/>
          <w:szCs w:val="27"/>
        </w:rPr>
        <w:t>】</w:t>
      </w:r>
    </w:p>
    <w:p w14:paraId="4F5DF51C" w14:textId="308A1A00" w:rsidR="00C17BAA" w:rsidRDefault="00C17BAA" w:rsidP="00C17BAA">
      <w:pPr>
        <w:widowControl/>
        <w:spacing w:before="100" w:beforeAutospacing="1" w:after="100" w:afterAutospacing="1" w:line="400" w:lineRule="exact"/>
        <w:ind w:left="357" w:hanging="357"/>
        <w:rPr>
          <w:rFonts w:ascii="標楷體" w:eastAsia="標楷體" w:hAnsi="標楷體" w:cs="新細明體"/>
          <w:color w:val="000000" w:themeColor="text1"/>
          <w:kern w:val="0"/>
          <w:sz w:val="27"/>
          <w:szCs w:val="27"/>
        </w:rPr>
      </w:pPr>
      <w:r w:rsidRPr="00B202F3">
        <w:rPr>
          <w:rFonts w:ascii="標楷體" w:eastAsia="標楷體" w:hAnsi="標楷體" w:cs="新細明體" w:hint="eastAsia"/>
          <w:color w:val="000000" w:themeColor="text1"/>
          <w:kern w:val="0"/>
          <w:sz w:val="27"/>
          <w:szCs w:val="27"/>
        </w:rPr>
        <w:t>5、</w:t>
      </w:r>
      <w:r w:rsidRPr="00B202F3">
        <w:rPr>
          <w:rFonts w:ascii="標楷體" w:eastAsia="標楷體" w:hAnsi="標楷體" w:cs="新細明體" w:hint="eastAsia"/>
          <w:b/>
          <w:color w:val="000000" w:themeColor="text1"/>
          <w:kern w:val="0"/>
          <w:sz w:val="27"/>
          <w:szCs w:val="27"/>
        </w:rPr>
        <w:t>公車</w:t>
      </w:r>
      <w:r w:rsidRPr="00B202F3">
        <w:rPr>
          <w:rFonts w:ascii="標楷體" w:eastAsia="標楷體" w:hAnsi="標楷體" w:cs="新細明體" w:hint="eastAsia"/>
          <w:color w:val="000000" w:themeColor="text1"/>
          <w:kern w:val="0"/>
          <w:sz w:val="27"/>
          <w:szCs w:val="27"/>
        </w:rPr>
        <w:t>：搭乘</w:t>
      </w:r>
      <w:r w:rsidRPr="00B202F3">
        <w:rPr>
          <w:rFonts w:ascii="標楷體" w:eastAsia="標楷體" w:hAnsi="標楷體" w:cs="新細明體" w:hint="eastAsia"/>
          <w:b/>
          <w:i/>
          <w:color w:val="000000" w:themeColor="text1"/>
          <w:kern w:val="0"/>
          <w:sz w:val="27"/>
          <w:szCs w:val="27"/>
          <w:u w:val="single"/>
        </w:rPr>
        <w:t>72、82</w:t>
      </w:r>
      <w:r w:rsidRPr="00B202F3">
        <w:rPr>
          <w:rFonts w:ascii="標楷體" w:eastAsia="標楷體" w:hAnsi="標楷體" w:cs="新細明體" w:hint="eastAsia"/>
          <w:color w:val="000000" w:themeColor="text1"/>
          <w:kern w:val="0"/>
          <w:sz w:val="27"/>
          <w:szCs w:val="27"/>
        </w:rPr>
        <w:t>至師範大學站或搭乘</w:t>
      </w:r>
      <w:r w:rsidRPr="00B202F3">
        <w:rPr>
          <w:rFonts w:ascii="標楷體" w:eastAsia="標楷體" w:hAnsi="標楷體" w:cs="新細明體" w:hint="eastAsia"/>
          <w:b/>
          <w:i/>
          <w:color w:val="000000" w:themeColor="text1"/>
          <w:kern w:val="0"/>
          <w:sz w:val="27"/>
          <w:szCs w:val="27"/>
          <w:u w:val="single"/>
        </w:rPr>
        <w:t>52、168環東、紅21</w:t>
      </w:r>
      <w:r w:rsidRPr="00B202F3">
        <w:rPr>
          <w:rFonts w:ascii="標楷體" w:eastAsia="標楷體" w:hAnsi="標楷體" w:cs="新細明體" w:hint="eastAsia"/>
          <w:color w:val="000000" w:themeColor="text1"/>
          <w:kern w:val="0"/>
          <w:sz w:val="27"/>
          <w:szCs w:val="27"/>
        </w:rPr>
        <w:t>至同慶路站下車。</w:t>
      </w:r>
    </w:p>
    <w:p w14:paraId="3D143968" w14:textId="77777777" w:rsidR="00141B56" w:rsidRPr="00B202F3" w:rsidRDefault="00141B56" w:rsidP="00C17BAA">
      <w:pPr>
        <w:widowControl/>
        <w:spacing w:before="100" w:beforeAutospacing="1" w:after="100" w:afterAutospacing="1" w:line="400" w:lineRule="exact"/>
        <w:ind w:left="357" w:hanging="357"/>
        <w:rPr>
          <w:rFonts w:ascii="標楷體" w:eastAsia="標楷體" w:hAnsi="標楷體" w:cs="新細明體"/>
          <w:color w:val="000000" w:themeColor="text1"/>
          <w:kern w:val="0"/>
          <w:sz w:val="27"/>
          <w:szCs w:val="27"/>
        </w:rPr>
      </w:pPr>
    </w:p>
    <w:p w14:paraId="7281B430" w14:textId="77777777" w:rsidR="00C17BAA" w:rsidRPr="00B202F3" w:rsidRDefault="00C17BAA" w:rsidP="00C17BAA">
      <w:pPr>
        <w:pStyle w:val="Web"/>
        <w:spacing w:before="0" w:beforeAutospacing="0" w:after="0" w:afterAutospacing="0"/>
        <w:ind w:left="307" w:hangingChars="96" w:hanging="307"/>
        <w:rPr>
          <w:rFonts w:ascii="Times New Roman" w:eastAsia="標楷體" w:hAnsi="Times New Roman" w:cs="Times New Roman"/>
          <w:color w:val="000000" w:themeColor="text1"/>
          <w:sz w:val="27"/>
          <w:szCs w:val="27"/>
        </w:rPr>
      </w:pPr>
      <w:r w:rsidRPr="00B202F3">
        <w:rPr>
          <w:rFonts w:ascii="Times New Roman" w:eastAsia="標楷體" w:hAnsi="Times New Roman" w:hint="eastAsia"/>
          <w:color w:val="000000" w:themeColor="text1"/>
          <w:sz w:val="32"/>
          <w:szCs w:val="32"/>
        </w:rPr>
        <w:t>二、校園平面圖：</w:t>
      </w:r>
    </w:p>
    <w:bookmarkEnd w:id="382"/>
    <w:p w14:paraId="74EA9723" w14:textId="77777777" w:rsidR="00C17BAA" w:rsidRPr="00B202F3" w:rsidRDefault="00C17BAA" w:rsidP="00C17BAA">
      <w:pPr>
        <w:rPr>
          <w:rFonts w:ascii="Times New Roman" w:eastAsia="標楷體" w:hAnsi="Times New Roman"/>
          <w:color w:val="000000" w:themeColor="text1"/>
          <w:sz w:val="32"/>
          <w:szCs w:val="32"/>
        </w:rPr>
      </w:pPr>
      <w:r w:rsidRPr="00B202F3">
        <w:rPr>
          <w:rFonts w:ascii="Times New Roman" w:eastAsia="標楷體" w:hAnsi="Times New Roman"/>
          <w:noProof/>
          <w:color w:val="000000" w:themeColor="text1"/>
          <w:sz w:val="32"/>
          <w:szCs w:val="32"/>
        </w:rPr>
        <w:drawing>
          <wp:inline distT="0" distB="0" distL="0" distR="0" wp14:anchorId="367FD688" wp14:editId="6155E35D">
            <wp:extent cx="6225871" cy="8811618"/>
            <wp:effectExtent l="0" t="0" r="3810" b="8890"/>
            <wp:docPr id="36" name="圖片 36" descr="C:\Users\user\Desktop\00.公文\mail-0831身障-確認110交通等資訊\hp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00.公文\mail-0831身障-確認110交通等資訊\hp_01.jpg"/>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6252955" cy="8849951"/>
                    </a:xfrm>
                    <a:prstGeom prst="rect">
                      <a:avLst/>
                    </a:prstGeom>
                    <a:noFill/>
                    <a:ln>
                      <a:noFill/>
                    </a:ln>
                  </pic:spPr>
                </pic:pic>
              </a:graphicData>
            </a:graphic>
          </wp:inline>
        </w:drawing>
      </w:r>
    </w:p>
    <w:p w14:paraId="58A32C44" w14:textId="77777777" w:rsidR="0066354E" w:rsidRPr="00B202F3" w:rsidRDefault="0066354E" w:rsidP="0066354E">
      <w:pPr>
        <w:rPr>
          <w:rFonts w:ascii="Times New Roman" w:eastAsia="標楷體" w:hAnsi="Times New Roman"/>
          <w:color w:val="000000" w:themeColor="text1"/>
          <w:sz w:val="32"/>
          <w:szCs w:val="32"/>
        </w:rPr>
      </w:pPr>
      <w:r w:rsidRPr="00B202F3">
        <w:rPr>
          <w:rFonts w:ascii="Times New Roman" w:eastAsia="標楷體" w:hAnsi="Times New Roman" w:hint="eastAsia"/>
          <w:color w:val="000000" w:themeColor="text1"/>
          <w:sz w:val="32"/>
          <w:szCs w:val="32"/>
        </w:rPr>
        <w:t>三、</w:t>
      </w:r>
      <w:r w:rsidRPr="00B202F3">
        <w:rPr>
          <w:rFonts w:ascii="Times New Roman" w:eastAsia="標楷體" w:hAnsi="Times New Roman"/>
          <w:color w:val="000000" w:themeColor="text1"/>
          <w:sz w:val="32"/>
          <w:szCs w:val="32"/>
        </w:rPr>
        <w:t>國立高雄師範大學鄰近住宿資訊（僅供參考）</w:t>
      </w:r>
      <w:r w:rsidRPr="00B202F3">
        <w:rPr>
          <w:rFonts w:ascii="Times New Roman" w:eastAsia="標楷體" w:hAnsi="Times New Roman" w:hint="eastAsia"/>
          <w:color w:val="000000" w:themeColor="text1"/>
          <w:sz w:val="32"/>
          <w:szCs w:val="32"/>
        </w:rPr>
        <w:t>：</w:t>
      </w:r>
    </w:p>
    <w:tbl>
      <w:tblPr>
        <w:tblW w:w="10008" w:type="dxa"/>
        <w:tblInd w:w="23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123"/>
        <w:gridCol w:w="1921"/>
        <w:gridCol w:w="4964"/>
      </w:tblGrid>
      <w:tr w:rsidR="0066354E" w:rsidRPr="00B202F3" w14:paraId="584F385F" w14:textId="77777777" w:rsidTr="00B74ECF">
        <w:trPr>
          <w:trHeight w:val="567"/>
        </w:trPr>
        <w:tc>
          <w:tcPr>
            <w:tcW w:w="3123"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06E6080B" w14:textId="77777777" w:rsidR="0066354E" w:rsidRPr="00B202F3" w:rsidRDefault="0066354E" w:rsidP="00B74ECF">
            <w:pPr>
              <w:jc w:val="center"/>
              <w:rPr>
                <w:rFonts w:ascii="Times New Roman" w:eastAsia="標楷體" w:hAnsi="Times New Roman"/>
                <w:color w:val="000000" w:themeColor="text1"/>
                <w:sz w:val="28"/>
                <w:szCs w:val="28"/>
              </w:rPr>
            </w:pPr>
            <w:r w:rsidRPr="00B202F3">
              <w:rPr>
                <w:rFonts w:ascii="Times New Roman" w:eastAsia="標楷體" w:hAnsi="Times New Roman"/>
                <w:color w:val="000000" w:themeColor="text1"/>
                <w:sz w:val="28"/>
                <w:szCs w:val="28"/>
              </w:rPr>
              <w:t>旅館名稱</w:t>
            </w:r>
          </w:p>
        </w:tc>
        <w:tc>
          <w:tcPr>
            <w:tcW w:w="1921"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41CF5195" w14:textId="77777777" w:rsidR="0066354E" w:rsidRPr="00B202F3" w:rsidRDefault="0066354E" w:rsidP="00B74ECF">
            <w:pPr>
              <w:jc w:val="center"/>
              <w:rPr>
                <w:rFonts w:ascii="Times New Roman" w:eastAsia="標楷體" w:hAnsi="Times New Roman"/>
                <w:color w:val="000000" w:themeColor="text1"/>
                <w:sz w:val="28"/>
                <w:szCs w:val="28"/>
              </w:rPr>
            </w:pPr>
            <w:r w:rsidRPr="00B202F3">
              <w:rPr>
                <w:rFonts w:ascii="Times New Roman" w:eastAsia="標楷體" w:hAnsi="Times New Roman"/>
                <w:color w:val="000000" w:themeColor="text1"/>
                <w:sz w:val="28"/>
                <w:szCs w:val="28"/>
              </w:rPr>
              <w:t>電話</w:t>
            </w:r>
          </w:p>
        </w:tc>
        <w:tc>
          <w:tcPr>
            <w:tcW w:w="4964"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497994D3" w14:textId="77777777" w:rsidR="0066354E" w:rsidRPr="00B202F3" w:rsidRDefault="0066354E" w:rsidP="00B74ECF">
            <w:pPr>
              <w:jc w:val="center"/>
              <w:rPr>
                <w:rFonts w:ascii="Times New Roman" w:eastAsia="標楷體" w:hAnsi="Times New Roman"/>
                <w:color w:val="000000" w:themeColor="text1"/>
                <w:sz w:val="28"/>
                <w:szCs w:val="28"/>
              </w:rPr>
            </w:pPr>
            <w:r w:rsidRPr="00B202F3">
              <w:rPr>
                <w:rFonts w:ascii="Times New Roman" w:eastAsia="標楷體" w:hAnsi="Times New Roman"/>
                <w:color w:val="000000" w:themeColor="text1"/>
                <w:sz w:val="28"/>
                <w:szCs w:val="28"/>
              </w:rPr>
              <w:t>地址</w:t>
            </w:r>
          </w:p>
        </w:tc>
      </w:tr>
      <w:tr w:rsidR="0066354E" w:rsidRPr="00B202F3" w14:paraId="4C92DE03" w14:textId="77777777" w:rsidTr="00B74ECF">
        <w:trPr>
          <w:trHeight w:val="567"/>
        </w:trPr>
        <w:tc>
          <w:tcPr>
            <w:tcW w:w="3123" w:type="dxa"/>
            <w:tcBorders>
              <w:top w:val="single" w:sz="4" w:space="0" w:color="auto"/>
              <w:left w:val="single" w:sz="4" w:space="0" w:color="auto"/>
              <w:bottom w:val="single" w:sz="4" w:space="0" w:color="auto"/>
              <w:right w:val="single" w:sz="4" w:space="0" w:color="auto"/>
            </w:tcBorders>
            <w:vAlign w:val="center"/>
            <w:hideMark/>
          </w:tcPr>
          <w:p w14:paraId="7232668E" w14:textId="77777777" w:rsidR="0066354E" w:rsidRPr="00B202F3" w:rsidRDefault="0066354E" w:rsidP="00B74ECF">
            <w:pPr>
              <w:jc w:val="both"/>
              <w:rPr>
                <w:rFonts w:ascii="Times New Roman" w:eastAsia="標楷體" w:hAnsi="Times New Roman"/>
                <w:color w:val="000000" w:themeColor="text1"/>
                <w:sz w:val="28"/>
                <w:szCs w:val="28"/>
              </w:rPr>
            </w:pPr>
            <w:r w:rsidRPr="00B202F3">
              <w:rPr>
                <w:rFonts w:ascii="Times New Roman" w:eastAsia="標楷體" w:hAnsi="Times New Roman"/>
                <w:color w:val="000000" w:themeColor="text1"/>
                <w:sz w:val="28"/>
                <w:szCs w:val="28"/>
              </w:rPr>
              <w:t>高雄統茂松柏大飯店</w:t>
            </w:r>
          </w:p>
        </w:tc>
        <w:tc>
          <w:tcPr>
            <w:tcW w:w="1921" w:type="dxa"/>
            <w:tcBorders>
              <w:top w:val="single" w:sz="4" w:space="0" w:color="auto"/>
              <w:left w:val="single" w:sz="4" w:space="0" w:color="auto"/>
              <w:bottom w:val="single" w:sz="4" w:space="0" w:color="auto"/>
              <w:right w:val="single" w:sz="4" w:space="0" w:color="auto"/>
            </w:tcBorders>
            <w:vAlign w:val="center"/>
            <w:hideMark/>
          </w:tcPr>
          <w:p w14:paraId="129551D2" w14:textId="77777777" w:rsidR="0066354E" w:rsidRPr="00B202F3" w:rsidRDefault="0066354E" w:rsidP="00B74ECF">
            <w:pPr>
              <w:jc w:val="both"/>
              <w:rPr>
                <w:rFonts w:ascii="Times New Roman" w:eastAsia="標楷體" w:hAnsi="Times New Roman"/>
                <w:color w:val="000000" w:themeColor="text1"/>
                <w:sz w:val="28"/>
                <w:szCs w:val="28"/>
              </w:rPr>
            </w:pPr>
            <w:r w:rsidRPr="00B202F3">
              <w:rPr>
                <w:rFonts w:ascii="Times New Roman" w:eastAsia="標楷體" w:hAnsi="Times New Roman"/>
                <w:color w:val="000000" w:themeColor="text1"/>
                <w:spacing w:val="15"/>
                <w:sz w:val="28"/>
                <w:szCs w:val="28"/>
              </w:rPr>
              <w:t>07-2232251</w:t>
            </w:r>
          </w:p>
        </w:tc>
        <w:tc>
          <w:tcPr>
            <w:tcW w:w="4964" w:type="dxa"/>
            <w:tcBorders>
              <w:top w:val="single" w:sz="4" w:space="0" w:color="auto"/>
              <w:left w:val="single" w:sz="4" w:space="0" w:color="auto"/>
              <w:bottom w:val="single" w:sz="4" w:space="0" w:color="auto"/>
              <w:right w:val="single" w:sz="4" w:space="0" w:color="auto"/>
            </w:tcBorders>
            <w:vAlign w:val="center"/>
            <w:hideMark/>
          </w:tcPr>
          <w:p w14:paraId="05709F10" w14:textId="77777777" w:rsidR="0066354E" w:rsidRPr="00B202F3" w:rsidRDefault="0066354E" w:rsidP="00B74ECF">
            <w:pPr>
              <w:jc w:val="both"/>
              <w:rPr>
                <w:rFonts w:ascii="Times New Roman" w:eastAsia="標楷體" w:hAnsi="Times New Roman"/>
                <w:color w:val="000000" w:themeColor="text1"/>
                <w:sz w:val="28"/>
                <w:szCs w:val="28"/>
              </w:rPr>
            </w:pPr>
            <w:r w:rsidRPr="00B202F3">
              <w:rPr>
                <w:rFonts w:ascii="Times New Roman" w:eastAsia="標楷體" w:hAnsi="Times New Roman"/>
                <w:color w:val="000000" w:themeColor="text1"/>
                <w:sz w:val="28"/>
                <w:szCs w:val="28"/>
              </w:rPr>
              <w:t>高雄市新興區和平一路</w:t>
            </w:r>
            <w:r w:rsidRPr="00B202F3">
              <w:rPr>
                <w:rFonts w:ascii="Times New Roman" w:eastAsia="標楷體" w:hAnsi="Times New Roman"/>
                <w:color w:val="000000" w:themeColor="text1"/>
                <w:sz w:val="28"/>
                <w:szCs w:val="28"/>
              </w:rPr>
              <w:t>219</w:t>
            </w:r>
            <w:r w:rsidRPr="00B202F3">
              <w:rPr>
                <w:rFonts w:ascii="Times New Roman" w:eastAsia="標楷體" w:hAnsi="Times New Roman"/>
                <w:color w:val="000000" w:themeColor="text1"/>
                <w:sz w:val="28"/>
                <w:szCs w:val="28"/>
              </w:rPr>
              <w:t>號</w:t>
            </w:r>
          </w:p>
        </w:tc>
      </w:tr>
      <w:tr w:rsidR="0066354E" w:rsidRPr="00B202F3" w14:paraId="718F4699" w14:textId="77777777" w:rsidTr="00B74ECF">
        <w:trPr>
          <w:trHeight w:val="567"/>
        </w:trPr>
        <w:tc>
          <w:tcPr>
            <w:tcW w:w="3123" w:type="dxa"/>
            <w:tcBorders>
              <w:top w:val="single" w:sz="4" w:space="0" w:color="auto"/>
              <w:left w:val="single" w:sz="4" w:space="0" w:color="auto"/>
              <w:bottom w:val="single" w:sz="4" w:space="0" w:color="auto"/>
              <w:right w:val="single" w:sz="4" w:space="0" w:color="auto"/>
            </w:tcBorders>
            <w:vAlign w:val="center"/>
            <w:hideMark/>
          </w:tcPr>
          <w:p w14:paraId="395BF195" w14:textId="77777777" w:rsidR="0066354E" w:rsidRPr="00B202F3" w:rsidRDefault="0066354E" w:rsidP="00B74ECF">
            <w:pPr>
              <w:jc w:val="both"/>
              <w:rPr>
                <w:rFonts w:ascii="Times New Roman" w:eastAsia="標楷體" w:hAnsi="Times New Roman"/>
                <w:color w:val="000000" w:themeColor="text1"/>
                <w:spacing w:val="15"/>
                <w:sz w:val="28"/>
                <w:szCs w:val="28"/>
              </w:rPr>
            </w:pPr>
            <w:r w:rsidRPr="00B202F3">
              <w:rPr>
                <w:rFonts w:ascii="Times New Roman" w:eastAsia="標楷體" w:hAnsi="Times New Roman" w:hint="eastAsia"/>
                <w:color w:val="000000" w:themeColor="text1"/>
                <w:sz w:val="28"/>
                <w:szCs w:val="28"/>
              </w:rPr>
              <w:t>高雄</w:t>
            </w:r>
            <w:r w:rsidRPr="00B202F3">
              <w:rPr>
                <w:rFonts w:ascii="Times New Roman" w:eastAsia="標楷體" w:hAnsi="Times New Roman"/>
                <w:color w:val="000000" w:themeColor="text1"/>
                <w:sz w:val="28"/>
                <w:szCs w:val="28"/>
              </w:rPr>
              <w:t>麗尊酒店</w:t>
            </w:r>
          </w:p>
        </w:tc>
        <w:tc>
          <w:tcPr>
            <w:tcW w:w="1921" w:type="dxa"/>
            <w:tcBorders>
              <w:top w:val="single" w:sz="4" w:space="0" w:color="auto"/>
              <w:left w:val="single" w:sz="4" w:space="0" w:color="auto"/>
              <w:bottom w:val="single" w:sz="4" w:space="0" w:color="auto"/>
              <w:right w:val="single" w:sz="4" w:space="0" w:color="auto"/>
            </w:tcBorders>
            <w:vAlign w:val="center"/>
            <w:hideMark/>
          </w:tcPr>
          <w:p w14:paraId="174FA877" w14:textId="77777777" w:rsidR="0066354E" w:rsidRPr="00B202F3" w:rsidRDefault="0066354E" w:rsidP="00B74ECF">
            <w:pPr>
              <w:jc w:val="both"/>
              <w:rPr>
                <w:rFonts w:ascii="Times New Roman" w:eastAsia="標楷體" w:hAnsi="Times New Roman"/>
                <w:color w:val="000000" w:themeColor="text1"/>
                <w:spacing w:val="15"/>
                <w:sz w:val="28"/>
                <w:szCs w:val="28"/>
              </w:rPr>
            </w:pPr>
            <w:r w:rsidRPr="00B202F3">
              <w:rPr>
                <w:rFonts w:ascii="Times New Roman" w:eastAsia="標楷體" w:hAnsi="Times New Roman"/>
                <w:color w:val="000000" w:themeColor="text1"/>
                <w:spacing w:val="15"/>
                <w:sz w:val="28"/>
                <w:szCs w:val="28"/>
              </w:rPr>
              <w:t>07-2295000</w:t>
            </w:r>
          </w:p>
        </w:tc>
        <w:tc>
          <w:tcPr>
            <w:tcW w:w="4964" w:type="dxa"/>
            <w:tcBorders>
              <w:top w:val="single" w:sz="4" w:space="0" w:color="auto"/>
              <w:left w:val="single" w:sz="4" w:space="0" w:color="auto"/>
              <w:bottom w:val="single" w:sz="4" w:space="0" w:color="auto"/>
              <w:right w:val="single" w:sz="4" w:space="0" w:color="auto"/>
            </w:tcBorders>
            <w:vAlign w:val="center"/>
            <w:hideMark/>
          </w:tcPr>
          <w:p w14:paraId="65FE8DB5" w14:textId="77777777" w:rsidR="0066354E" w:rsidRPr="00B202F3" w:rsidRDefault="0066354E" w:rsidP="00B74ECF">
            <w:pPr>
              <w:jc w:val="both"/>
              <w:rPr>
                <w:rFonts w:ascii="Times New Roman" w:eastAsia="標楷體" w:hAnsi="Times New Roman"/>
                <w:color w:val="000000" w:themeColor="text1"/>
                <w:sz w:val="28"/>
                <w:szCs w:val="28"/>
              </w:rPr>
            </w:pPr>
            <w:r w:rsidRPr="00B202F3">
              <w:rPr>
                <w:rFonts w:ascii="Times New Roman" w:eastAsia="標楷體" w:hAnsi="Times New Roman"/>
                <w:color w:val="000000" w:themeColor="text1"/>
                <w:sz w:val="28"/>
                <w:szCs w:val="28"/>
              </w:rPr>
              <w:t>高雄市苓雅區五福一路</w:t>
            </w:r>
            <w:r w:rsidRPr="00B202F3">
              <w:rPr>
                <w:rFonts w:ascii="Times New Roman" w:eastAsia="標楷體" w:hAnsi="Times New Roman"/>
                <w:color w:val="000000" w:themeColor="text1"/>
                <w:sz w:val="28"/>
                <w:szCs w:val="28"/>
              </w:rPr>
              <w:t>105</w:t>
            </w:r>
            <w:r w:rsidRPr="00B202F3">
              <w:rPr>
                <w:rFonts w:ascii="Times New Roman" w:eastAsia="標楷體" w:hAnsi="Times New Roman"/>
                <w:color w:val="000000" w:themeColor="text1"/>
                <w:sz w:val="28"/>
                <w:szCs w:val="28"/>
              </w:rPr>
              <w:t>號</w:t>
            </w:r>
          </w:p>
        </w:tc>
      </w:tr>
      <w:tr w:rsidR="0066354E" w:rsidRPr="00B202F3" w14:paraId="2A9ECE35" w14:textId="77777777" w:rsidTr="00B74ECF">
        <w:trPr>
          <w:trHeight w:val="567"/>
        </w:trPr>
        <w:tc>
          <w:tcPr>
            <w:tcW w:w="3123" w:type="dxa"/>
            <w:tcBorders>
              <w:top w:val="single" w:sz="4" w:space="0" w:color="auto"/>
              <w:left w:val="single" w:sz="4" w:space="0" w:color="auto"/>
              <w:bottom w:val="single" w:sz="4" w:space="0" w:color="auto"/>
              <w:right w:val="single" w:sz="4" w:space="0" w:color="auto"/>
            </w:tcBorders>
            <w:vAlign w:val="center"/>
          </w:tcPr>
          <w:p w14:paraId="2094405D" w14:textId="77777777" w:rsidR="0066354E" w:rsidRPr="00B202F3" w:rsidRDefault="0066354E" w:rsidP="00B74ECF">
            <w:pPr>
              <w:jc w:val="both"/>
              <w:rPr>
                <w:rFonts w:ascii="Times New Roman" w:eastAsia="標楷體" w:hAnsi="Times New Roman"/>
                <w:color w:val="000000" w:themeColor="text1"/>
                <w:sz w:val="28"/>
                <w:szCs w:val="28"/>
              </w:rPr>
            </w:pPr>
            <w:r w:rsidRPr="00B202F3">
              <w:rPr>
                <w:rFonts w:ascii="Times New Roman" w:eastAsia="標楷體" w:hAnsi="Times New Roman"/>
                <w:color w:val="000000" w:themeColor="text1"/>
                <w:sz w:val="28"/>
                <w:szCs w:val="28"/>
              </w:rPr>
              <w:t>種子商旅</w:t>
            </w:r>
            <w:r w:rsidRPr="00B202F3">
              <w:rPr>
                <w:rFonts w:ascii="Times New Roman" w:eastAsia="標楷體" w:hAnsi="Times New Roman" w:hint="eastAsia"/>
                <w:color w:val="000000" w:themeColor="text1"/>
                <w:sz w:val="28"/>
                <w:szCs w:val="28"/>
              </w:rPr>
              <w:t>-</w:t>
            </w:r>
            <w:r w:rsidRPr="00B202F3">
              <w:rPr>
                <w:rFonts w:ascii="Times New Roman" w:eastAsia="標楷體" w:hAnsi="Times New Roman" w:hint="eastAsia"/>
                <w:color w:val="000000" w:themeColor="text1"/>
                <w:sz w:val="28"/>
                <w:szCs w:val="28"/>
              </w:rPr>
              <w:t>光華館</w:t>
            </w:r>
          </w:p>
        </w:tc>
        <w:tc>
          <w:tcPr>
            <w:tcW w:w="1921" w:type="dxa"/>
            <w:tcBorders>
              <w:top w:val="single" w:sz="4" w:space="0" w:color="auto"/>
              <w:left w:val="single" w:sz="4" w:space="0" w:color="auto"/>
              <w:bottom w:val="single" w:sz="4" w:space="0" w:color="auto"/>
              <w:right w:val="single" w:sz="4" w:space="0" w:color="auto"/>
            </w:tcBorders>
            <w:vAlign w:val="center"/>
          </w:tcPr>
          <w:p w14:paraId="7275EF19" w14:textId="77777777" w:rsidR="0066354E" w:rsidRPr="00B202F3" w:rsidRDefault="0066354E" w:rsidP="00B74ECF">
            <w:pPr>
              <w:jc w:val="both"/>
              <w:rPr>
                <w:rFonts w:ascii="Times New Roman" w:eastAsia="標楷體" w:hAnsi="Times New Roman"/>
                <w:color w:val="000000" w:themeColor="text1"/>
                <w:sz w:val="28"/>
                <w:szCs w:val="28"/>
              </w:rPr>
            </w:pPr>
            <w:r w:rsidRPr="00B202F3">
              <w:rPr>
                <w:rFonts w:ascii="Times New Roman" w:eastAsia="標楷體" w:hAnsi="Times New Roman"/>
                <w:color w:val="000000" w:themeColor="text1"/>
                <w:spacing w:val="15"/>
                <w:sz w:val="28"/>
                <w:szCs w:val="28"/>
              </w:rPr>
              <w:t>07-7240011</w:t>
            </w:r>
          </w:p>
        </w:tc>
        <w:tc>
          <w:tcPr>
            <w:tcW w:w="4964" w:type="dxa"/>
            <w:tcBorders>
              <w:top w:val="single" w:sz="4" w:space="0" w:color="auto"/>
              <w:left w:val="single" w:sz="4" w:space="0" w:color="auto"/>
              <w:bottom w:val="single" w:sz="4" w:space="0" w:color="auto"/>
              <w:right w:val="single" w:sz="4" w:space="0" w:color="auto"/>
            </w:tcBorders>
            <w:vAlign w:val="center"/>
          </w:tcPr>
          <w:p w14:paraId="31627E94" w14:textId="77777777" w:rsidR="0066354E" w:rsidRPr="00B202F3" w:rsidRDefault="0066354E" w:rsidP="00B74ECF">
            <w:pPr>
              <w:jc w:val="both"/>
              <w:rPr>
                <w:rFonts w:ascii="Times New Roman" w:eastAsia="標楷體" w:hAnsi="Times New Roman"/>
                <w:color w:val="000000" w:themeColor="text1"/>
                <w:sz w:val="28"/>
                <w:szCs w:val="28"/>
              </w:rPr>
            </w:pPr>
            <w:r w:rsidRPr="00B202F3">
              <w:rPr>
                <w:rFonts w:ascii="Times New Roman" w:eastAsia="標楷體" w:hAnsi="Times New Roman"/>
                <w:color w:val="000000" w:themeColor="text1"/>
                <w:sz w:val="28"/>
                <w:szCs w:val="28"/>
              </w:rPr>
              <w:t>高雄市苓雅區光華一路</w:t>
            </w:r>
            <w:r w:rsidRPr="00B202F3">
              <w:rPr>
                <w:rFonts w:ascii="Times New Roman" w:eastAsia="標楷體" w:hAnsi="Times New Roman"/>
                <w:color w:val="000000" w:themeColor="text1"/>
                <w:sz w:val="28"/>
                <w:szCs w:val="28"/>
              </w:rPr>
              <w:t>148</w:t>
            </w:r>
            <w:r w:rsidRPr="00B202F3">
              <w:rPr>
                <w:rFonts w:ascii="Times New Roman" w:eastAsia="標楷體" w:hAnsi="Times New Roman"/>
                <w:color w:val="000000" w:themeColor="text1"/>
                <w:sz w:val="28"/>
                <w:szCs w:val="28"/>
              </w:rPr>
              <w:t>之</w:t>
            </w:r>
            <w:r w:rsidRPr="00B202F3">
              <w:rPr>
                <w:rFonts w:ascii="Times New Roman" w:eastAsia="標楷體" w:hAnsi="Times New Roman"/>
                <w:color w:val="000000" w:themeColor="text1"/>
                <w:sz w:val="28"/>
                <w:szCs w:val="28"/>
              </w:rPr>
              <w:t>42</w:t>
            </w:r>
          </w:p>
        </w:tc>
      </w:tr>
      <w:tr w:rsidR="0066354E" w:rsidRPr="00B202F3" w14:paraId="0E9A4232" w14:textId="77777777" w:rsidTr="00B74ECF">
        <w:trPr>
          <w:trHeight w:val="567"/>
        </w:trPr>
        <w:tc>
          <w:tcPr>
            <w:tcW w:w="3123" w:type="dxa"/>
            <w:tcBorders>
              <w:top w:val="single" w:sz="4" w:space="0" w:color="auto"/>
              <w:left w:val="single" w:sz="4" w:space="0" w:color="auto"/>
              <w:bottom w:val="single" w:sz="4" w:space="0" w:color="auto"/>
              <w:right w:val="single" w:sz="4" w:space="0" w:color="auto"/>
            </w:tcBorders>
            <w:vAlign w:val="center"/>
            <w:hideMark/>
          </w:tcPr>
          <w:p w14:paraId="295983F3" w14:textId="77777777" w:rsidR="0066354E" w:rsidRPr="00B202F3" w:rsidRDefault="0066354E" w:rsidP="00B74ECF">
            <w:pPr>
              <w:jc w:val="both"/>
              <w:rPr>
                <w:rFonts w:ascii="Times New Roman" w:eastAsia="標楷體" w:hAnsi="Times New Roman"/>
                <w:color w:val="000000" w:themeColor="text1"/>
                <w:sz w:val="28"/>
                <w:szCs w:val="28"/>
              </w:rPr>
            </w:pPr>
            <w:r w:rsidRPr="00B202F3">
              <w:rPr>
                <w:rFonts w:ascii="Times New Roman" w:eastAsia="標楷體" w:hAnsi="Times New Roman"/>
                <w:color w:val="000000" w:themeColor="text1"/>
                <w:sz w:val="28"/>
                <w:szCs w:val="28"/>
              </w:rPr>
              <w:t>寒軒國際大飯店</w:t>
            </w:r>
          </w:p>
        </w:tc>
        <w:tc>
          <w:tcPr>
            <w:tcW w:w="1921" w:type="dxa"/>
            <w:tcBorders>
              <w:top w:val="single" w:sz="4" w:space="0" w:color="auto"/>
              <w:left w:val="single" w:sz="4" w:space="0" w:color="auto"/>
              <w:bottom w:val="single" w:sz="4" w:space="0" w:color="auto"/>
              <w:right w:val="single" w:sz="4" w:space="0" w:color="auto"/>
            </w:tcBorders>
            <w:vAlign w:val="center"/>
            <w:hideMark/>
          </w:tcPr>
          <w:p w14:paraId="6A27B9B2" w14:textId="77777777" w:rsidR="0066354E" w:rsidRPr="00B202F3" w:rsidRDefault="0066354E" w:rsidP="00B74ECF">
            <w:pPr>
              <w:jc w:val="both"/>
              <w:rPr>
                <w:rFonts w:ascii="Times New Roman" w:eastAsia="標楷體" w:hAnsi="Times New Roman"/>
                <w:color w:val="000000" w:themeColor="text1"/>
                <w:sz w:val="28"/>
                <w:szCs w:val="28"/>
              </w:rPr>
            </w:pPr>
            <w:r w:rsidRPr="00B202F3">
              <w:rPr>
                <w:rFonts w:ascii="Times New Roman" w:eastAsia="標楷體" w:hAnsi="Times New Roman"/>
                <w:color w:val="000000" w:themeColor="text1"/>
                <w:spacing w:val="15"/>
                <w:sz w:val="28"/>
                <w:szCs w:val="28"/>
              </w:rPr>
              <w:t>07-3322000</w:t>
            </w:r>
          </w:p>
        </w:tc>
        <w:tc>
          <w:tcPr>
            <w:tcW w:w="4964" w:type="dxa"/>
            <w:tcBorders>
              <w:top w:val="single" w:sz="4" w:space="0" w:color="auto"/>
              <w:left w:val="single" w:sz="4" w:space="0" w:color="auto"/>
              <w:bottom w:val="single" w:sz="4" w:space="0" w:color="auto"/>
              <w:right w:val="single" w:sz="4" w:space="0" w:color="auto"/>
            </w:tcBorders>
            <w:vAlign w:val="center"/>
            <w:hideMark/>
          </w:tcPr>
          <w:p w14:paraId="110BD941" w14:textId="77777777" w:rsidR="0066354E" w:rsidRPr="00B202F3" w:rsidRDefault="0066354E" w:rsidP="00B74ECF">
            <w:pPr>
              <w:jc w:val="both"/>
              <w:rPr>
                <w:rFonts w:ascii="Times New Roman" w:eastAsia="標楷體" w:hAnsi="Times New Roman"/>
                <w:color w:val="000000" w:themeColor="text1"/>
                <w:sz w:val="28"/>
                <w:szCs w:val="28"/>
              </w:rPr>
            </w:pPr>
            <w:r w:rsidRPr="00B202F3">
              <w:rPr>
                <w:rFonts w:ascii="Times New Roman" w:eastAsia="標楷體" w:hAnsi="Times New Roman"/>
                <w:color w:val="000000" w:themeColor="text1"/>
                <w:sz w:val="28"/>
                <w:szCs w:val="28"/>
              </w:rPr>
              <w:t>高雄市苓雅區四維三路</w:t>
            </w:r>
            <w:r w:rsidRPr="00B202F3">
              <w:rPr>
                <w:rFonts w:ascii="Times New Roman" w:eastAsia="標楷體" w:hAnsi="Times New Roman"/>
                <w:color w:val="000000" w:themeColor="text1"/>
                <w:sz w:val="28"/>
                <w:szCs w:val="28"/>
              </w:rPr>
              <w:t>33</w:t>
            </w:r>
            <w:r w:rsidRPr="00B202F3">
              <w:rPr>
                <w:rFonts w:ascii="Times New Roman" w:eastAsia="標楷體" w:hAnsi="Times New Roman"/>
                <w:color w:val="000000" w:themeColor="text1"/>
                <w:sz w:val="28"/>
                <w:szCs w:val="28"/>
              </w:rPr>
              <w:t>號</w:t>
            </w:r>
          </w:p>
        </w:tc>
      </w:tr>
    </w:tbl>
    <w:p w14:paraId="4EEA38C0" w14:textId="77777777" w:rsidR="0066354E" w:rsidRPr="00B202F3" w:rsidRDefault="0066354E" w:rsidP="0066354E">
      <w:pPr>
        <w:rPr>
          <w:rFonts w:ascii="Times New Roman" w:eastAsia="標楷體" w:hAnsi="Times New Roman"/>
          <w:color w:val="000000" w:themeColor="text1"/>
          <w:kern w:val="0"/>
          <w:sz w:val="27"/>
          <w:szCs w:val="27"/>
        </w:rPr>
      </w:pPr>
      <w:r w:rsidRPr="00B202F3">
        <w:rPr>
          <w:rFonts w:ascii="標楷體" w:eastAsia="標楷體" w:hAnsi="標楷體" w:hint="eastAsia"/>
          <w:color w:val="000000" w:themeColor="text1"/>
          <w:kern w:val="0"/>
          <w:sz w:val="27"/>
          <w:szCs w:val="27"/>
        </w:rPr>
        <w:t>※</w:t>
      </w:r>
      <w:r w:rsidRPr="00B202F3">
        <w:rPr>
          <w:rFonts w:ascii="Times New Roman" w:eastAsia="標楷體" w:hAnsi="Times New Roman" w:hint="eastAsia"/>
          <w:color w:val="000000" w:themeColor="text1"/>
          <w:kern w:val="0"/>
          <w:sz w:val="27"/>
          <w:szCs w:val="27"/>
        </w:rPr>
        <w:t>其他住宿資訊，亦可參閱「高雄市政府觀光局」高雄旅遊網之住宿推薦。</w:t>
      </w:r>
    </w:p>
    <w:p w14:paraId="0A900D9F" w14:textId="77777777" w:rsidR="0066354E" w:rsidRPr="00B202F3" w:rsidRDefault="0098265D" w:rsidP="0066354E">
      <w:pPr>
        <w:rPr>
          <w:color w:val="000000" w:themeColor="text1"/>
        </w:rPr>
      </w:pPr>
      <w:hyperlink r:id="rId100" w:history="1">
        <w:r w:rsidR="0066354E" w:rsidRPr="00B202F3">
          <w:rPr>
            <w:rStyle w:val="a7"/>
            <w:color w:val="000000" w:themeColor="text1"/>
          </w:rPr>
          <w:t>https://khh.travel/zh-tw/board-and-lodging/recommend-accommodation</w:t>
        </w:r>
      </w:hyperlink>
    </w:p>
    <w:p w14:paraId="1718334E" w14:textId="77777777" w:rsidR="00C17BAA" w:rsidRPr="00B202F3" w:rsidRDefault="00C17BAA" w:rsidP="00C17BAA">
      <w:pPr>
        <w:rPr>
          <w:color w:val="000000" w:themeColor="text1"/>
        </w:rPr>
      </w:pPr>
    </w:p>
    <w:p w14:paraId="1674EC9D" w14:textId="77777777" w:rsidR="00C17BAA" w:rsidRPr="00B202F3" w:rsidRDefault="00C17BAA" w:rsidP="00C17BAA">
      <w:pPr>
        <w:rPr>
          <w:color w:val="000000" w:themeColor="text1"/>
        </w:rPr>
      </w:pPr>
    </w:p>
    <w:p w14:paraId="076F7B23" w14:textId="6E87C780" w:rsidR="00F16972" w:rsidRPr="00B202F3" w:rsidRDefault="00F16972" w:rsidP="00371D17">
      <w:pPr>
        <w:spacing w:line="0" w:lineRule="atLeast"/>
        <w:outlineLvl w:val="1"/>
        <w:rPr>
          <w:rFonts w:ascii="Times New Roman" w:eastAsia="標楷體" w:hAnsi="Times New Roman"/>
          <w:b/>
          <w:color w:val="000000" w:themeColor="text1"/>
          <w:sz w:val="32"/>
          <w:szCs w:val="32"/>
        </w:rPr>
      </w:pPr>
      <w:r w:rsidRPr="00B202F3">
        <w:rPr>
          <w:rFonts w:ascii="Times New Roman" w:eastAsia="標楷體" w:hAnsi="Times New Roman"/>
          <w:b/>
          <w:color w:val="000000" w:themeColor="text1"/>
          <w:sz w:val="32"/>
          <w:szCs w:val="32"/>
        </w:rPr>
        <w:br w:type="page"/>
      </w:r>
    </w:p>
    <w:p w14:paraId="3BEDC33E" w14:textId="77777777" w:rsidR="00F16972" w:rsidRPr="00B202F3" w:rsidRDefault="00F16972" w:rsidP="00F16972">
      <w:pPr>
        <w:jc w:val="center"/>
        <w:rPr>
          <w:rFonts w:ascii="Times New Roman" w:eastAsia="標楷體" w:hAnsi="Times New Roman"/>
          <w:b/>
          <w:color w:val="000000" w:themeColor="text1"/>
          <w:sz w:val="32"/>
          <w:szCs w:val="32"/>
        </w:rPr>
      </w:pPr>
      <w:r w:rsidRPr="00B202F3">
        <w:rPr>
          <w:rFonts w:ascii="Times New Roman" w:eastAsia="標楷體" w:hAnsi="Times New Roman"/>
          <w:b/>
          <w:color w:val="000000" w:themeColor="text1"/>
          <w:sz w:val="32"/>
          <w:szCs w:val="32"/>
        </w:rPr>
        <w:t>東部考區</w:t>
      </w:r>
      <w:r w:rsidRPr="00B202F3">
        <w:rPr>
          <w:rFonts w:ascii="Times New Roman" w:eastAsia="標楷體" w:hAnsi="Times New Roman"/>
          <w:b/>
          <w:color w:val="000000" w:themeColor="text1"/>
          <w:sz w:val="32"/>
          <w:szCs w:val="32"/>
        </w:rPr>
        <w:t>-</w:t>
      </w:r>
      <w:r w:rsidRPr="00B202F3">
        <w:rPr>
          <w:rFonts w:ascii="Times New Roman" w:eastAsia="標楷體" w:hAnsi="Times New Roman"/>
          <w:b/>
          <w:color w:val="000000" w:themeColor="text1"/>
          <w:sz w:val="32"/>
          <w:szCs w:val="32"/>
        </w:rPr>
        <w:t>國立東華大學交通路線資訊、校區圖及鄰近住宿資訊</w:t>
      </w:r>
    </w:p>
    <w:p w14:paraId="2B67F1B3" w14:textId="77777777" w:rsidR="00F16972" w:rsidRPr="00B202F3" w:rsidRDefault="00F16972" w:rsidP="00F16972">
      <w:pPr>
        <w:rPr>
          <w:rFonts w:ascii="標楷體" w:eastAsia="標楷體" w:hAnsi="標楷體"/>
          <w:color w:val="000000" w:themeColor="text1"/>
          <w:sz w:val="32"/>
          <w:szCs w:val="32"/>
        </w:rPr>
      </w:pPr>
      <w:r w:rsidRPr="00B202F3">
        <w:rPr>
          <w:rFonts w:ascii="標楷體" w:eastAsia="標楷體" w:hAnsi="標楷體"/>
          <w:color w:val="000000" w:themeColor="text1"/>
          <w:sz w:val="32"/>
          <w:szCs w:val="32"/>
        </w:rPr>
        <w:t>一、交通資訊</w:t>
      </w:r>
    </w:p>
    <w:p w14:paraId="4DB02124" w14:textId="7F84A5E4" w:rsidR="00F16972" w:rsidRPr="00B202F3" w:rsidRDefault="00F16972" w:rsidP="00F16972">
      <w:pPr>
        <w:pStyle w:val="11"/>
        <w:ind w:leftChars="272" w:left="656" w:hangingChars="1" w:hanging="3"/>
        <w:jc w:val="both"/>
        <w:rPr>
          <w:rFonts w:ascii="Times New Roman" w:eastAsia="標楷體" w:hAnsi="Times New Roman"/>
          <w:color w:val="000000" w:themeColor="text1"/>
          <w:sz w:val="27"/>
          <w:szCs w:val="27"/>
        </w:rPr>
      </w:pPr>
      <w:r w:rsidRPr="00B202F3">
        <w:rPr>
          <w:rFonts w:ascii="Times New Roman" w:eastAsia="標楷體" w:hAnsi="Times New Roman"/>
          <w:color w:val="000000" w:themeColor="text1"/>
          <w:sz w:val="27"/>
          <w:szCs w:val="27"/>
        </w:rPr>
        <w:t>考試期間備有接駁專車，於花蓮火車站</w:t>
      </w:r>
      <w:r w:rsidRPr="00B202F3">
        <w:rPr>
          <w:rFonts w:ascii="Times New Roman" w:eastAsia="標楷體" w:hAnsi="Times New Roman" w:hint="eastAsia"/>
          <w:color w:val="000000" w:themeColor="text1"/>
          <w:sz w:val="27"/>
          <w:szCs w:val="27"/>
        </w:rPr>
        <w:t>東</w:t>
      </w:r>
      <w:r w:rsidRPr="00B202F3">
        <w:rPr>
          <w:rFonts w:ascii="Times New Roman" w:eastAsia="標楷體" w:hAnsi="Times New Roman"/>
          <w:color w:val="000000" w:themeColor="text1"/>
          <w:sz w:val="27"/>
          <w:szCs w:val="27"/>
        </w:rPr>
        <w:t>出口候車，至本校</w:t>
      </w:r>
      <w:r w:rsidR="00452C42">
        <w:rPr>
          <w:rFonts w:ascii="Times New Roman" w:eastAsia="標楷體" w:hAnsi="Times New Roman"/>
          <w:color w:val="000000" w:themeColor="text1"/>
          <w:sz w:val="27"/>
          <w:szCs w:val="27"/>
        </w:rPr>
        <w:t>（</w:t>
      </w:r>
      <w:r w:rsidRPr="00B202F3">
        <w:rPr>
          <w:rFonts w:ascii="Times New Roman" w:eastAsia="標楷體" w:hAnsi="Times New Roman"/>
          <w:color w:val="000000" w:themeColor="text1"/>
          <w:sz w:val="27"/>
          <w:szCs w:val="27"/>
        </w:rPr>
        <w:t>美崙校區</w:t>
      </w:r>
      <w:r w:rsidRPr="00B202F3">
        <w:rPr>
          <w:rFonts w:ascii="Times New Roman" w:eastAsia="標楷體" w:hAnsi="Times New Roman"/>
          <w:color w:val="000000" w:themeColor="text1"/>
          <w:sz w:val="27"/>
          <w:szCs w:val="27"/>
        </w:rPr>
        <w:t>-</w:t>
      </w:r>
      <w:r w:rsidRPr="00B202F3">
        <w:rPr>
          <w:rFonts w:ascii="Times New Roman" w:eastAsia="標楷體" w:hAnsi="Times New Roman"/>
          <w:color w:val="000000" w:themeColor="text1"/>
          <w:sz w:val="27"/>
          <w:szCs w:val="27"/>
        </w:rPr>
        <w:t>東華創新研究園區</w:t>
      </w:r>
      <w:r w:rsidR="00D843D0">
        <w:rPr>
          <w:rFonts w:ascii="Times New Roman" w:eastAsia="標楷體" w:hAnsi="Times New Roman"/>
          <w:color w:val="000000" w:themeColor="text1"/>
          <w:sz w:val="27"/>
          <w:szCs w:val="27"/>
        </w:rPr>
        <w:t>）</w:t>
      </w:r>
      <w:r w:rsidRPr="00B202F3">
        <w:rPr>
          <w:rFonts w:ascii="Times New Roman" w:eastAsia="標楷體" w:hAnsi="Times New Roman"/>
          <w:color w:val="000000" w:themeColor="text1"/>
          <w:sz w:val="27"/>
          <w:szCs w:val="27"/>
        </w:rPr>
        <w:t>大門口上下車。詳細接駁專車時間表將於</w:t>
      </w:r>
      <w:r w:rsidR="00FB396E" w:rsidRPr="00125AD9">
        <w:rPr>
          <w:rFonts w:ascii="Times New Roman" w:eastAsia="標楷體" w:hAnsi="Times New Roman"/>
          <w:sz w:val="27"/>
          <w:szCs w:val="27"/>
        </w:rPr>
        <w:t>11</w:t>
      </w:r>
      <w:r w:rsidR="00FB396E" w:rsidRPr="00125AD9">
        <w:rPr>
          <w:rFonts w:ascii="Times New Roman" w:eastAsia="標楷體" w:hAnsi="Times New Roman" w:hint="eastAsia"/>
          <w:sz w:val="27"/>
          <w:szCs w:val="27"/>
        </w:rPr>
        <w:t>5</w:t>
      </w:r>
      <w:r w:rsidR="00FB396E" w:rsidRPr="00125AD9">
        <w:rPr>
          <w:rFonts w:ascii="Times New Roman" w:eastAsia="標楷體" w:hAnsi="Times New Roman"/>
          <w:sz w:val="27"/>
          <w:szCs w:val="27"/>
        </w:rPr>
        <w:t>年</w:t>
      </w:r>
      <w:r w:rsidR="00FB396E" w:rsidRPr="00125AD9">
        <w:rPr>
          <w:rFonts w:ascii="Times New Roman" w:eastAsia="標楷體" w:hAnsi="Times New Roman"/>
          <w:sz w:val="27"/>
          <w:szCs w:val="27"/>
        </w:rPr>
        <w:t>03</w:t>
      </w:r>
      <w:r w:rsidR="00FB396E" w:rsidRPr="00125AD9">
        <w:rPr>
          <w:rFonts w:ascii="Times New Roman" w:eastAsia="標楷體" w:hAnsi="Times New Roman"/>
          <w:sz w:val="27"/>
          <w:szCs w:val="27"/>
        </w:rPr>
        <w:t>月</w:t>
      </w:r>
      <w:r w:rsidR="00FB396E" w:rsidRPr="00125AD9">
        <w:rPr>
          <w:rFonts w:ascii="Times New Roman" w:eastAsia="標楷體" w:hAnsi="Times New Roman" w:hint="eastAsia"/>
          <w:sz w:val="27"/>
          <w:szCs w:val="27"/>
        </w:rPr>
        <w:t>17</w:t>
      </w:r>
      <w:r w:rsidR="00FB396E" w:rsidRPr="00125AD9">
        <w:rPr>
          <w:rFonts w:ascii="Times New Roman" w:eastAsia="標楷體" w:hAnsi="Times New Roman"/>
          <w:sz w:val="27"/>
          <w:szCs w:val="27"/>
        </w:rPr>
        <w:t>日</w:t>
      </w:r>
      <w:r w:rsidRPr="00125AD9">
        <w:rPr>
          <w:rFonts w:ascii="Times New Roman" w:eastAsia="標楷體" w:hAnsi="Times New Roman"/>
          <w:sz w:val="27"/>
          <w:szCs w:val="27"/>
        </w:rPr>
        <w:t>(</w:t>
      </w:r>
      <w:r w:rsidRPr="00125AD9">
        <w:rPr>
          <w:rFonts w:ascii="Times New Roman" w:eastAsia="標楷體" w:hAnsi="Times New Roman"/>
          <w:sz w:val="27"/>
          <w:szCs w:val="27"/>
        </w:rPr>
        <w:t>星期二</w:t>
      </w:r>
      <w:r w:rsidRPr="00125AD9">
        <w:rPr>
          <w:rFonts w:ascii="Times New Roman" w:eastAsia="標楷體" w:hAnsi="Times New Roman"/>
          <w:sz w:val="27"/>
          <w:szCs w:val="27"/>
        </w:rPr>
        <w:t>)</w:t>
      </w:r>
      <w:r w:rsidRPr="00125AD9">
        <w:rPr>
          <w:rFonts w:ascii="Times New Roman" w:eastAsia="標楷體" w:hAnsi="Times New Roman"/>
          <w:sz w:val="27"/>
          <w:szCs w:val="27"/>
        </w:rPr>
        <w:t>公告於「</w:t>
      </w:r>
      <w:r w:rsidR="00C52C67" w:rsidRPr="00125AD9">
        <w:rPr>
          <w:rFonts w:ascii="Times New Roman" w:eastAsia="標楷體" w:hAnsi="Times New Roman"/>
          <w:sz w:val="27"/>
          <w:szCs w:val="27"/>
        </w:rPr>
        <w:t>11</w:t>
      </w:r>
      <w:r w:rsidR="00FB396E" w:rsidRPr="00125AD9">
        <w:rPr>
          <w:rFonts w:ascii="Times New Roman" w:eastAsia="標楷體" w:hAnsi="Times New Roman" w:hint="eastAsia"/>
          <w:sz w:val="27"/>
          <w:szCs w:val="27"/>
        </w:rPr>
        <w:t>5</w:t>
      </w:r>
      <w:r w:rsidRPr="00B202F3">
        <w:rPr>
          <w:rFonts w:ascii="Times New Roman" w:eastAsia="標楷體" w:hAnsi="Times New Roman"/>
          <w:color w:val="000000" w:themeColor="text1"/>
          <w:sz w:val="27"/>
          <w:szCs w:val="27"/>
        </w:rPr>
        <w:t>學年度身心障礙學生升學大專校院甄試」及本校網站。</w:t>
      </w:r>
    </w:p>
    <w:p w14:paraId="78F435FF" w14:textId="77777777" w:rsidR="00F16972" w:rsidRPr="00B202F3" w:rsidRDefault="00F16972" w:rsidP="007A2F02">
      <w:pPr>
        <w:pStyle w:val="120"/>
        <w:numPr>
          <w:ilvl w:val="0"/>
          <w:numId w:val="50"/>
        </w:numPr>
        <w:ind w:leftChars="0"/>
        <w:rPr>
          <w:rFonts w:ascii="標楷體" w:eastAsia="標楷體" w:hAnsi="標楷體"/>
          <w:b/>
          <w:color w:val="000000" w:themeColor="text1"/>
          <w:sz w:val="28"/>
          <w:szCs w:val="28"/>
        </w:rPr>
      </w:pPr>
      <w:r w:rsidRPr="00B202F3">
        <w:rPr>
          <w:rFonts w:ascii="標楷體" w:eastAsia="標楷體" w:hAnsi="標楷體"/>
          <w:b/>
          <w:color w:val="000000" w:themeColor="text1"/>
          <w:sz w:val="28"/>
          <w:szCs w:val="28"/>
        </w:rPr>
        <w:t>搭乘火車</w:t>
      </w:r>
    </w:p>
    <w:p w14:paraId="4BC86242" w14:textId="77777777" w:rsidR="00F16972" w:rsidRPr="00B202F3" w:rsidRDefault="00F16972" w:rsidP="00F16972">
      <w:pPr>
        <w:pStyle w:val="120"/>
        <w:ind w:leftChars="402" w:left="992" w:hangingChars="10" w:hanging="27"/>
        <w:rPr>
          <w:rFonts w:ascii="Times New Roman" w:eastAsia="標楷體" w:hAnsi="Times New Roman"/>
          <w:color w:val="000000" w:themeColor="text1"/>
          <w:sz w:val="27"/>
          <w:szCs w:val="27"/>
        </w:rPr>
      </w:pPr>
      <w:r w:rsidRPr="00B202F3">
        <w:rPr>
          <w:rFonts w:ascii="Times New Roman" w:eastAsia="標楷體" w:hAnsi="Times New Roman"/>
          <w:color w:val="000000" w:themeColor="text1"/>
          <w:sz w:val="27"/>
          <w:szCs w:val="27"/>
        </w:rPr>
        <w:t>東部幹線</w:t>
      </w:r>
      <w:r w:rsidRPr="00B202F3">
        <w:rPr>
          <w:rFonts w:ascii="標楷體" w:eastAsia="標楷體" w:hAnsi="標楷體" w:hint="eastAsia"/>
          <w:color w:val="000000" w:themeColor="text1"/>
          <w:sz w:val="27"/>
          <w:szCs w:val="27"/>
        </w:rPr>
        <w:t>：</w:t>
      </w:r>
      <w:r w:rsidRPr="00B202F3">
        <w:rPr>
          <w:rFonts w:ascii="Times New Roman" w:eastAsia="標楷體" w:hAnsi="Times New Roman"/>
          <w:color w:val="000000" w:themeColor="text1"/>
          <w:sz w:val="27"/>
          <w:szCs w:val="27"/>
        </w:rPr>
        <w:t>宜蘭</w:t>
      </w:r>
      <w:r w:rsidRPr="00B202F3">
        <w:rPr>
          <w:rFonts w:ascii="Times New Roman" w:eastAsia="標楷體" w:hAnsi="Times New Roman"/>
          <w:color w:val="000000" w:themeColor="text1"/>
          <w:sz w:val="27"/>
          <w:szCs w:val="27"/>
        </w:rPr>
        <w:t>←→</w:t>
      </w:r>
      <w:r w:rsidRPr="00B202F3">
        <w:rPr>
          <w:rFonts w:ascii="Times New Roman" w:eastAsia="標楷體" w:hAnsi="Times New Roman"/>
          <w:color w:val="000000" w:themeColor="text1"/>
          <w:sz w:val="27"/>
          <w:szCs w:val="27"/>
        </w:rPr>
        <w:t>花蓮</w:t>
      </w:r>
      <w:r w:rsidRPr="00B202F3">
        <w:rPr>
          <w:rFonts w:ascii="Times New Roman" w:eastAsia="標楷體" w:hAnsi="Times New Roman"/>
          <w:color w:val="000000" w:themeColor="text1"/>
          <w:sz w:val="27"/>
          <w:szCs w:val="27"/>
        </w:rPr>
        <w:t>←→</w:t>
      </w:r>
      <w:r w:rsidRPr="00B202F3">
        <w:rPr>
          <w:rFonts w:ascii="Times New Roman" w:eastAsia="標楷體" w:hAnsi="Times New Roman"/>
          <w:color w:val="000000" w:themeColor="text1"/>
          <w:sz w:val="27"/>
          <w:szCs w:val="27"/>
        </w:rPr>
        <w:t>台東</w:t>
      </w:r>
      <w:r w:rsidRPr="00B202F3">
        <w:rPr>
          <w:rFonts w:ascii="Times New Roman" w:eastAsia="標楷體" w:hAnsi="Times New Roman"/>
          <w:color w:val="000000" w:themeColor="text1"/>
          <w:sz w:val="27"/>
          <w:szCs w:val="27"/>
        </w:rPr>
        <w:t>←→</w:t>
      </w:r>
      <w:r w:rsidRPr="00B202F3">
        <w:rPr>
          <w:rFonts w:ascii="Times New Roman" w:eastAsia="標楷體" w:hAnsi="Times New Roman"/>
          <w:color w:val="000000" w:themeColor="text1"/>
          <w:sz w:val="27"/>
          <w:szCs w:val="27"/>
        </w:rPr>
        <w:t>屏東</w:t>
      </w:r>
      <w:r w:rsidRPr="00B202F3">
        <w:rPr>
          <w:rFonts w:ascii="Times New Roman" w:eastAsia="標楷體" w:hAnsi="Times New Roman"/>
          <w:color w:val="000000" w:themeColor="text1"/>
          <w:sz w:val="27"/>
          <w:szCs w:val="27"/>
        </w:rPr>
        <w:t xml:space="preserve"> </w:t>
      </w:r>
    </w:p>
    <w:p w14:paraId="616E6A19" w14:textId="77777777" w:rsidR="00F16972" w:rsidRPr="00B202F3" w:rsidRDefault="00F16972" w:rsidP="00F16972">
      <w:pPr>
        <w:pStyle w:val="120"/>
        <w:ind w:leftChars="402" w:left="992" w:hangingChars="10" w:hanging="27"/>
        <w:rPr>
          <w:rFonts w:ascii="Times New Roman" w:eastAsia="標楷體" w:hAnsi="Times New Roman"/>
          <w:color w:val="000000" w:themeColor="text1"/>
          <w:kern w:val="0"/>
          <w:sz w:val="27"/>
          <w:szCs w:val="27"/>
          <w:u w:val="single"/>
        </w:rPr>
      </w:pPr>
      <w:r w:rsidRPr="00B202F3">
        <w:rPr>
          <w:rFonts w:ascii="Times New Roman" w:eastAsia="標楷體" w:hAnsi="Times New Roman"/>
          <w:color w:val="000000" w:themeColor="text1"/>
          <w:sz w:val="27"/>
          <w:szCs w:val="27"/>
          <w:lang w:eastAsia="zh-HK"/>
        </w:rPr>
        <w:t>請</w:t>
      </w:r>
      <w:r w:rsidRPr="00B202F3">
        <w:rPr>
          <w:rFonts w:ascii="Times New Roman" w:eastAsia="標楷體" w:hAnsi="Times New Roman"/>
          <w:color w:val="000000" w:themeColor="text1"/>
          <w:sz w:val="27"/>
          <w:szCs w:val="27"/>
        </w:rPr>
        <w:t>於花蓮火車站下車。詳細火車車次資訊可參考交通部臺灣鐵路局網站</w:t>
      </w:r>
      <w:r w:rsidRPr="00B202F3">
        <w:rPr>
          <w:rFonts w:ascii="Times New Roman" w:eastAsia="標楷體" w:hAnsi="Times New Roman"/>
          <w:color w:val="000000" w:themeColor="text1"/>
          <w:sz w:val="27"/>
          <w:szCs w:val="27"/>
        </w:rPr>
        <w:t>(</w:t>
      </w:r>
      <w:hyperlink r:id="rId101" w:history="1">
        <w:r w:rsidRPr="00B202F3">
          <w:rPr>
            <w:rStyle w:val="a7"/>
            <w:color w:val="000000" w:themeColor="text1"/>
          </w:rPr>
          <w:t xml:space="preserve"> </w:t>
        </w:r>
        <w:r w:rsidRPr="00B202F3">
          <w:rPr>
            <w:rStyle w:val="a7"/>
            <w:rFonts w:ascii="Times New Roman" w:eastAsia="標楷體" w:hAnsi="Times New Roman"/>
            <w:color w:val="000000" w:themeColor="text1"/>
            <w:kern w:val="0"/>
            <w:sz w:val="27"/>
            <w:szCs w:val="27"/>
          </w:rPr>
          <w:t>https://www.railway.gov.tw/tra-tip-web/tip</w:t>
        </w:r>
      </w:hyperlink>
      <w:r w:rsidRPr="00B202F3">
        <w:rPr>
          <w:rFonts w:ascii="Times New Roman" w:eastAsia="標楷體" w:hAnsi="Times New Roman"/>
          <w:color w:val="000000" w:themeColor="text1"/>
          <w:sz w:val="27"/>
          <w:szCs w:val="27"/>
        </w:rPr>
        <w:t>)</w:t>
      </w:r>
      <w:r w:rsidRPr="00B202F3">
        <w:rPr>
          <w:rFonts w:ascii="Times New Roman" w:eastAsia="標楷體" w:hAnsi="Times New Roman"/>
          <w:color w:val="000000" w:themeColor="text1"/>
          <w:sz w:val="27"/>
          <w:szCs w:val="27"/>
        </w:rPr>
        <w:t>。</w:t>
      </w:r>
    </w:p>
    <w:p w14:paraId="63E91F0A" w14:textId="77777777" w:rsidR="00F16972" w:rsidRPr="00B202F3" w:rsidRDefault="00F16972" w:rsidP="00C52C67">
      <w:pPr>
        <w:pStyle w:val="120"/>
        <w:numPr>
          <w:ilvl w:val="0"/>
          <w:numId w:val="58"/>
        </w:numPr>
        <w:ind w:leftChars="402" w:left="1275" w:hangingChars="115" w:hanging="310"/>
        <w:jc w:val="both"/>
        <w:rPr>
          <w:rFonts w:ascii="Times New Roman" w:eastAsia="標楷體" w:hAnsi="Times New Roman"/>
          <w:color w:val="000000" w:themeColor="text1"/>
          <w:sz w:val="27"/>
          <w:szCs w:val="27"/>
        </w:rPr>
      </w:pPr>
      <w:r w:rsidRPr="00B202F3">
        <w:rPr>
          <w:rFonts w:ascii="Times New Roman" w:eastAsia="標楷體" w:hAnsi="Times New Roman"/>
          <w:color w:val="000000" w:themeColor="text1"/>
          <w:sz w:val="27"/>
          <w:szCs w:val="27"/>
          <w:lang w:eastAsia="zh-HK"/>
        </w:rPr>
        <w:t>請</w:t>
      </w:r>
      <w:r w:rsidRPr="00B202F3">
        <w:rPr>
          <w:rFonts w:ascii="Times New Roman" w:eastAsia="標楷體" w:hAnsi="Times New Roman"/>
          <w:color w:val="000000" w:themeColor="text1"/>
          <w:sz w:val="27"/>
          <w:szCs w:val="27"/>
        </w:rPr>
        <w:t>於花蓮火車站東出口轉乘花蓮客運搭乘北線往天祥、太魯閣等路線班車，至「</w:t>
      </w:r>
      <w:r w:rsidRPr="00B202F3">
        <w:rPr>
          <w:rFonts w:ascii="Times New Roman" w:eastAsia="標楷體" w:hAnsi="Times New Roman"/>
          <w:color w:val="000000" w:themeColor="text1"/>
          <w:spacing w:val="15"/>
          <w:sz w:val="27"/>
          <w:szCs w:val="27"/>
        </w:rPr>
        <w:t>東華大學美崙校區」</w:t>
      </w:r>
      <w:r w:rsidRPr="00B202F3">
        <w:rPr>
          <w:rFonts w:ascii="Times New Roman" w:eastAsia="標楷體" w:hAnsi="Times New Roman"/>
          <w:color w:val="000000" w:themeColor="text1"/>
          <w:sz w:val="27"/>
          <w:szCs w:val="27"/>
        </w:rPr>
        <w:t>下車，沿著華西路步行約</w:t>
      </w:r>
      <w:r w:rsidRPr="00B202F3">
        <w:rPr>
          <w:rFonts w:ascii="Times New Roman" w:eastAsia="標楷體" w:hAnsi="Times New Roman"/>
          <w:color w:val="000000" w:themeColor="text1"/>
          <w:sz w:val="27"/>
          <w:szCs w:val="27"/>
        </w:rPr>
        <w:t>10</w:t>
      </w:r>
      <w:r w:rsidRPr="00B202F3">
        <w:rPr>
          <w:rFonts w:ascii="Times New Roman" w:eastAsia="標楷體" w:hAnsi="Times New Roman"/>
          <w:color w:val="000000" w:themeColor="text1"/>
          <w:sz w:val="27"/>
          <w:szCs w:val="27"/>
        </w:rPr>
        <w:t>分鐘，即可抵達東華大學美崙校區（東華創新研究園區）。</w:t>
      </w:r>
    </w:p>
    <w:p w14:paraId="0158BA4C" w14:textId="4DB29CEB" w:rsidR="00F16972" w:rsidRPr="00B202F3" w:rsidRDefault="00F16972" w:rsidP="00F16972">
      <w:pPr>
        <w:pStyle w:val="120"/>
        <w:ind w:leftChars="0" w:left="1275"/>
        <w:jc w:val="both"/>
        <w:rPr>
          <w:rFonts w:ascii="Times New Roman" w:eastAsia="標楷體" w:hAnsi="Times New Roman"/>
          <w:strike/>
          <w:color w:val="000000" w:themeColor="text1"/>
          <w:sz w:val="27"/>
          <w:szCs w:val="27"/>
        </w:rPr>
      </w:pPr>
      <w:r w:rsidRPr="00B202F3">
        <w:rPr>
          <w:rFonts w:ascii="Times New Roman" w:eastAsia="標楷體" w:hAnsi="Times New Roman"/>
          <w:color w:val="000000" w:themeColor="text1"/>
          <w:sz w:val="27"/>
          <w:szCs w:val="27"/>
        </w:rPr>
        <w:t>詳細客運車次資料請參考：</w:t>
      </w:r>
    </w:p>
    <w:p w14:paraId="26CB11D7" w14:textId="77777777" w:rsidR="00C52C67" w:rsidRPr="00141B56" w:rsidRDefault="00C52C67" w:rsidP="00EF1DAF">
      <w:pPr>
        <w:pStyle w:val="120"/>
        <w:numPr>
          <w:ilvl w:val="0"/>
          <w:numId w:val="124"/>
        </w:numPr>
        <w:spacing w:line="360" w:lineRule="exact"/>
        <w:ind w:leftChars="0" w:left="1922" w:hanging="482"/>
        <w:rPr>
          <w:rFonts w:ascii="Times New Roman" w:eastAsia="標楷體" w:hAnsi="Times New Roman"/>
          <w:color w:val="000000" w:themeColor="text1"/>
          <w:sz w:val="27"/>
          <w:szCs w:val="27"/>
        </w:rPr>
      </w:pPr>
      <w:r w:rsidRPr="00141B56">
        <w:rPr>
          <w:rFonts w:ascii="Times New Roman" w:eastAsia="標楷體" w:hAnsi="Times New Roman" w:hint="eastAsia"/>
          <w:color w:val="000000" w:themeColor="text1"/>
          <w:sz w:val="27"/>
          <w:szCs w:val="27"/>
        </w:rPr>
        <w:t>公路客運即時動態資訊網：</w:t>
      </w:r>
      <w:hyperlink r:id="rId102" w:history="1">
        <w:r w:rsidRPr="00141B56">
          <w:rPr>
            <w:rStyle w:val="a7"/>
            <w:rFonts w:ascii="Times New Roman" w:eastAsia="標楷體" w:hAnsi="Times New Roman"/>
            <w:color w:val="000000" w:themeColor="text1"/>
            <w:sz w:val="27"/>
            <w:szCs w:val="27"/>
          </w:rPr>
          <w:t>https://www.taiwanbus.tw/eBUSPage/Default.aspx?lan=C</w:t>
        </w:r>
      </w:hyperlink>
      <w:r w:rsidRPr="00141B56">
        <w:rPr>
          <w:rFonts w:ascii="Times New Roman" w:eastAsia="標楷體" w:hAnsi="Times New Roman" w:hint="eastAsia"/>
          <w:color w:val="000000" w:themeColor="text1"/>
          <w:sz w:val="27"/>
          <w:szCs w:val="27"/>
        </w:rPr>
        <w:t>。</w:t>
      </w:r>
    </w:p>
    <w:p w14:paraId="57781968" w14:textId="77777777" w:rsidR="00C52C67" w:rsidRPr="00141B56" w:rsidRDefault="00C52C67" w:rsidP="00EF1DAF">
      <w:pPr>
        <w:pStyle w:val="120"/>
        <w:numPr>
          <w:ilvl w:val="0"/>
          <w:numId w:val="124"/>
        </w:numPr>
        <w:spacing w:line="360" w:lineRule="exact"/>
        <w:ind w:leftChars="0" w:left="1922" w:hanging="482"/>
        <w:rPr>
          <w:rFonts w:ascii="Times New Roman" w:eastAsia="標楷體" w:hAnsi="Times New Roman"/>
          <w:color w:val="000000" w:themeColor="text1"/>
          <w:sz w:val="27"/>
          <w:szCs w:val="27"/>
        </w:rPr>
      </w:pPr>
      <w:r w:rsidRPr="00141B56">
        <w:rPr>
          <w:rFonts w:ascii="Times New Roman" w:eastAsia="標楷體" w:hAnsi="Times New Roman" w:hint="eastAsia"/>
          <w:color w:val="000000" w:themeColor="text1"/>
          <w:sz w:val="27"/>
          <w:szCs w:val="27"/>
        </w:rPr>
        <w:t>統聯客運（花蓮公車資訊）：</w:t>
      </w:r>
      <w:hyperlink r:id="rId103" w:history="1">
        <w:r w:rsidRPr="00141B56">
          <w:rPr>
            <w:rStyle w:val="a7"/>
            <w:rFonts w:ascii="Times New Roman" w:eastAsia="標楷體" w:hAnsi="Times New Roman"/>
            <w:color w:val="000000" w:themeColor="text1"/>
            <w:sz w:val="27"/>
            <w:szCs w:val="27"/>
          </w:rPr>
          <w:t>https://www.ubus.com.tw/UrbanBus/HualienBus/</w:t>
        </w:r>
      </w:hyperlink>
      <w:r w:rsidRPr="00141B56">
        <w:rPr>
          <w:rFonts w:ascii="Times New Roman" w:eastAsia="標楷體" w:hAnsi="Times New Roman" w:hint="eastAsia"/>
          <w:color w:val="000000" w:themeColor="text1"/>
          <w:sz w:val="27"/>
          <w:szCs w:val="27"/>
        </w:rPr>
        <w:t>。</w:t>
      </w:r>
    </w:p>
    <w:p w14:paraId="43EFAC28" w14:textId="3DCEA904" w:rsidR="00F16972" w:rsidRPr="00B202F3" w:rsidRDefault="00F16972" w:rsidP="007A2F02">
      <w:pPr>
        <w:pStyle w:val="120"/>
        <w:numPr>
          <w:ilvl w:val="0"/>
          <w:numId w:val="58"/>
        </w:numPr>
        <w:ind w:leftChars="0" w:left="1276" w:hanging="316"/>
        <w:rPr>
          <w:rFonts w:ascii="Times New Roman" w:eastAsia="標楷體" w:hAnsi="Times New Roman"/>
          <w:color w:val="000000" w:themeColor="text1"/>
          <w:sz w:val="27"/>
          <w:szCs w:val="27"/>
          <w:lang w:eastAsia="zh-HK"/>
        </w:rPr>
      </w:pPr>
      <w:r w:rsidRPr="00B202F3">
        <w:rPr>
          <w:rFonts w:ascii="Times New Roman" w:eastAsia="標楷體" w:hAnsi="Times New Roman"/>
          <w:color w:val="000000" w:themeColor="text1"/>
          <w:sz w:val="27"/>
          <w:szCs w:val="27"/>
          <w:lang w:eastAsia="zh-HK"/>
        </w:rPr>
        <w:t>或於抵達</w:t>
      </w:r>
      <w:r w:rsidRPr="00B202F3">
        <w:rPr>
          <w:rFonts w:ascii="Times New Roman" w:eastAsia="標楷體" w:hAnsi="Times New Roman"/>
          <w:color w:val="000000" w:themeColor="text1"/>
          <w:sz w:val="27"/>
          <w:szCs w:val="27"/>
        </w:rPr>
        <w:t>花蓮火車站</w:t>
      </w:r>
      <w:r w:rsidRPr="00B202F3">
        <w:rPr>
          <w:rFonts w:ascii="Times New Roman" w:eastAsia="標楷體" w:hAnsi="Times New Roman"/>
          <w:color w:val="000000" w:themeColor="text1"/>
          <w:sz w:val="27"/>
          <w:szCs w:val="27"/>
          <w:lang w:eastAsia="zh-HK"/>
        </w:rPr>
        <w:t>後搭乘計程車至本校</w:t>
      </w:r>
      <w:r w:rsidR="00452C42">
        <w:rPr>
          <w:rFonts w:ascii="Times New Roman" w:eastAsia="標楷體" w:hAnsi="Times New Roman"/>
          <w:color w:val="000000" w:themeColor="text1"/>
          <w:sz w:val="27"/>
          <w:szCs w:val="27"/>
          <w:lang w:eastAsia="zh-HK"/>
        </w:rPr>
        <w:t>（</w:t>
      </w:r>
      <w:r w:rsidRPr="00B202F3">
        <w:rPr>
          <w:rFonts w:ascii="Times New Roman" w:eastAsia="標楷體" w:hAnsi="Times New Roman"/>
          <w:color w:val="000000" w:themeColor="text1"/>
          <w:sz w:val="27"/>
          <w:szCs w:val="27"/>
          <w:lang w:eastAsia="zh-HK"/>
        </w:rPr>
        <w:t>美崙校區</w:t>
      </w:r>
      <w:r w:rsidRPr="00B202F3">
        <w:rPr>
          <w:rFonts w:ascii="Times New Roman" w:eastAsia="標楷體" w:hAnsi="Times New Roman"/>
          <w:color w:val="000000" w:themeColor="text1"/>
          <w:sz w:val="27"/>
          <w:szCs w:val="27"/>
          <w:lang w:eastAsia="zh-HK"/>
        </w:rPr>
        <w:t>-</w:t>
      </w:r>
      <w:r w:rsidRPr="00B202F3">
        <w:rPr>
          <w:rFonts w:ascii="Times New Roman" w:eastAsia="標楷體" w:hAnsi="Times New Roman"/>
          <w:color w:val="000000" w:themeColor="text1"/>
          <w:sz w:val="27"/>
          <w:szCs w:val="27"/>
          <w:lang w:eastAsia="zh-HK"/>
        </w:rPr>
        <w:t>東華創新研究園區</w:t>
      </w:r>
      <w:r w:rsidR="00D843D0">
        <w:rPr>
          <w:rFonts w:ascii="Times New Roman" w:eastAsia="標楷體" w:hAnsi="Times New Roman"/>
          <w:color w:val="000000" w:themeColor="text1"/>
          <w:sz w:val="27"/>
          <w:szCs w:val="27"/>
          <w:lang w:eastAsia="zh-HK"/>
        </w:rPr>
        <w:t>）</w:t>
      </w:r>
      <w:r w:rsidRPr="00B202F3">
        <w:rPr>
          <w:rFonts w:ascii="Times New Roman" w:eastAsia="標楷體" w:hAnsi="Times New Roman"/>
          <w:color w:val="000000" w:themeColor="text1"/>
          <w:sz w:val="27"/>
          <w:szCs w:val="27"/>
          <w:lang w:eastAsia="zh-HK"/>
        </w:rPr>
        <w:t>，車程約</w:t>
      </w:r>
      <w:r w:rsidRPr="00B202F3">
        <w:rPr>
          <w:rFonts w:ascii="Times New Roman" w:eastAsia="標楷體" w:hAnsi="Times New Roman"/>
          <w:color w:val="000000" w:themeColor="text1"/>
          <w:sz w:val="27"/>
          <w:szCs w:val="27"/>
          <w:lang w:eastAsia="zh-HK"/>
        </w:rPr>
        <w:t>10</w:t>
      </w:r>
      <w:r w:rsidRPr="00B202F3">
        <w:rPr>
          <w:rFonts w:ascii="Times New Roman" w:eastAsia="標楷體" w:hAnsi="Times New Roman"/>
          <w:color w:val="000000" w:themeColor="text1"/>
          <w:sz w:val="27"/>
          <w:szCs w:val="27"/>
          <w:lang w:eastAsia="zh-HK"/>
        </w:rPr>
        <w:t>分鐘。</w:t>
      </w:r>
    </w:p>
    <w:p w14:paraId="5CAC5D5D" w14:textId="77777777" w:rsidR="00F16972" w:rsidRPr="00B202F3" w:rsidRDefault="00F16972" w:rsidP="007A2F02">
      <w:pPr>
        <w:pStyle w:val="120"/>
        <w:numPr>
          <w:ilvl w:val="0"/>
          <w:numId w:val="50"/>
        </w:numPr>
        <w:ind w:leftChars="0"/>
        <w:rPr>
          <w:rFonts w:ascii="標楷體" w:eastAsia="標楷體" w:hAnsi="標楷體"/>
          <w:b/>
          <w:color w:val="000000" w:themeColor="text1"/>
          <w:sz w:val="28"/>
          <w:szCs w:val="28"/>
        </w:rPr>
      </w:pPr>
      <w:r w:rsidRPr="00B202F3">
        <w:rPr>
          <w:rFonts w:ascii="標楷體" w:eastAsia="標楷體" w:hAnsi="標楷體"/>
          <w:b/>
          <w:color w:val="000000" w:themeColor="text1"/>
          <w:sz w:val="28"/>
          <w:szCs w:val="28"/>
        </w:rPr>
        <w:t>自行開車</w:t>
      </w:r>
    </w:p>
    <w:p w14:paraId="5B868E21" w14:textId="77777777" w:rsidR="00F16972" w:rsidRPr="00B202F3" w:rsidRDefault="00F16972" w:rsidP="007A2F02">
      <w:pPr>
        <w:pStyle w:val="120"/>
        <w:numPr>
          <w:ilvl w:val="0"/>
          <w:numId w:val="58"/>
        </w:numPr>
        <w:ind w:leftChars="402" w:left="1275" w:hangingChars="115" w:hanging="310"/>
        <w:jc w:val="both"/>
        <w:rPr>
          <w:rFonts w:ascii="Times New Roman" w:eastAsia="標楷體" w:hAnsi="Times New Roman"/>
          <w:color w:val="000000" w:themeColor="text1"/>
          <w:sz w:val="27"/>
          <w:szCs w:val="27"/>
          <w:lang w:eastAsia="zh-HK"/>
        </w:rPr>
      </w:pPr>
      <w:r w:rsidRPr="00B202F3">
        <w:rPr>
          <w:rFonts w:ascii="Times New Roman" w:eastAsia="標楷體" w:hAnsi="Times New Roman"/>
          <w:color w:val="000000" w:themeColor="text1"/>
          <w:sz w:val="27"/>
          <w:szCs w:val="27"/>
          <w:lang w:eastAsia="zh-HK"/>
        </w:rPr>
        <w:t>花蓮縣以北，由北宜高速公路南下；花蓮縣以南，由南迴公路北上。</w:t>
      </w:r>
    </w:p>
    <w:p w14:paraId="54075D8E" w14:textId="77777777" w:rsidR="00F16972" w:rsidRPr="00B202F3" w:rsidRDefault="00F16972" w:rsidP="007A2F02">
      <w:pPr>
        <w:pStyle w:val="120"/>
        <w:numPr>
          <w:ilvl w:val="0"/>
          <w:numId w:val="58"/>
        </w:numPr>
        <w:ind w:leftChars="402" w:left="1275" w:hangingChars="115" w:hanging="310"/>
        <w:jc w:val="both"/>
        <w:rPr>
          <w:rFonts w:ascii="Times New Roman" w:eastAsia="標楷體" w:hAnsi="Times New Roman"/>
          <w:color w:val="000000" w:themeColor="text1"/>
          <w:sz w:val="27"/>
          <w:szCs w:val="27"/>
          <w:lang w:eastAsia="zh-HK"/>
        </w:rPr>
      </w:pPr>
      <w:r w:rsidRPr="00B202F3">
        <w:rPr>
          <w:rFonts w:ascii="Times New Roman" w:eastAsia="標楷體" w:hAnsi="Times New Roman"/>
          <w:color w:val="000000" w:themeColor="text1"/>
          <w:sz w:val="27"/>
          <w:szCs w:val="27"/>
          <w:lang w:eastAsia="zh-HK"/>
        </w:rPr>
        <w:t>出</w:t>
      </w:r>
      <w:r w:rsidRPr="00B202F3">
        <w:rPr>
          <w:rFonts w:ascii="Times New Roman" w:eastAsia="標楷體" w:hAnsi="Times New Roman" w:hint="eastAsia"/>
          <w:color w:val="000000" w:themeColor="text1"/>
          <w:sz w:val="27"/>
          <w:szCs w:val="27"/>
        </w:rPr>
        <w:t>花蓮</w:t>
      </w:r>
      <w:r w:rsidRPr="00B202F3">
        <w:rPr>
          <w:rFonts w:ascii="Times New Roman" w:eastAsia="標楷體" w:hAnsi="Times New Roman"/>
          <w:color w:val="000000" w:themeColor="text1"/>
          <w:sz w:val="27"/>
          <w:szCs w:val="27"/>
          <w:lang w:eastAsia="zh-HK"/>
        </w:rPr>
        <w:t>火車站直行遇紅綠燈右轉行駛國聯一路，於中山路口左轉行駛中山路，於林森路口左轉行駛林森路，至林森路底左轉行駛尚志路，於台</w:t>
      </w:r>
      <w:r w:rsidRPr="00B202F3">
        <w:rPr>
          <w:rFonts w:ascii="Times New Roman" w:eastAsia="標楷體" w:hAnsi="Times New Roman"/>
          <w:color w:val="000000" w:themeColor="text1"/>
          <w:sz w:val="27"/>
          <w:szCs w:val="27"/>
          <w:lang w:eastAsia="zh-HK"/>
        </w:rPr>
        <w:t>9</w:t>
      </w:r>
      <w:r w:rsidRPr="00B202F3">
        <w:rPr>
          <w:rFonts w:ascii="Times New Roman" w:eastAsia="標楷體" w:hAnsi="Times New Roman"/>
          <w:color w:val="000000" w:themeColor="text1"/>
          <w:sz w:val="27"/>
          <w:szCs w:val="27"/>
          <w:lang w:eastAsia="zh-HK"/>
        </w:rPr>
        <w:t>線路口左轉，在花</w:t>
      </w:r>
      <w:r w:rsidRPr="00B202F3">
        <w:rPr>
          <w:rFonts w:ascii="Times New Roman" w:eastAsia="標楷體" w:hAnsi="Times New Roman"/>
          <w:color w:val="000000" w:themeColor="text1"/>
          <w:sz w:val="27"/>
          <w:szCs w:val="27"/>
          <w:lang w:eastAsia="zh-HK"/>
        </w:rPr>
        <w:t>16</w:t>
      </w:r>
      <w:r w:rsidRPr="00B202F3">
        <w:rPr>
          <w:rFonts w:ascii="Times New Roman" w:eastAsia="標楷體" w:hAnsi="Times New Roman"/>
          <w:color w:val="000000" w:themeColor="text1"/>
          <w:sz w:val="27"/>
          <w:szCs w:val="27"/>
          <w:lang w:eastAsia="zh-HK"/>
        </w:rPr>
        <w:t>鄉道華西路口右轉，美崙校區</w:t>
      </w:r>
      <w:r w:rsidRPr="00B202F3">
        <w:rPr>
          <w:rFonts w:ascii="Times New Roman" w:eastAsia="標楷體" w:hAnsi="Times New Roman"/>
          <w:color w:val="000000" w:themeColor="text1"/>
          <w:sz w:val="27"/>
          <w:szCs w:val="27"/>
          <w:lang w:eastAsia="zh-HK"/>
        </w:rPr>
        <w:t>-</w:t>
      </w:r>
      <w:r w:rsidRPr="00B202F3">
        <w:rPr>
          <w:rFonts w:ascii="Times New Roman" w:eastAsia="標楷體" w:hAnsi="Times New Roman"/>
          <w:color w:val="000000" w:themeColor="text1"/>
          <w:sz w:val="27"/>
          <w:szCs w:val="27"/>
          <w:lang w:eastAsia="zh-HK"/>
        </w:rPr>
        <w:t>東華創新研究園區即在華西路右側。</w:t>
      </w:r>
    </w:p>
    <w:p w14:paraId="399CFB0F" w14:textId="77777777" w:rsidR="00F16972" w:rsidRPr="00B202F3" w:rsidRDefault="00F16972" w:rsidP="00F16972">
      <w:pPr>
        <w:pStyle w:val="120"/>
        <w:ind w:leftChars="542" w:left="1549" w:hangingChars="92" w:hanging="248"/>
        <w:rPr>
          <w:rFonts w:ascii="標楷體" w:eastAsia="標楷體" w:hAnsi="標楷體"/>
          <w:color w:val="000000" w:themeColor="text1"/>
          <w:sz w:val="27"/>
          <w:szCs w:val="27"/>
        </w:rPr>
      </w:pPr>
      <w:r w:rsidRPr="00B202F3">
        <w:rPr>
          <w:rFonts w:ascii="標楷體" w:eastAsia="標楷體" w:hAnsi="標楷體"/>
          <w:color w:val="000000" w:themeColor="text1"/>
          <w:sz w:val="27"/>
          <w:szCs w:val="27"/>
        </w:rPr>
        <w:t>※外賓汽車進出校園，須換證件始得進入。</w:t>
      </w:r>
      <w:r w:rsidRPr="00B202F3">
        <w:rPr>
          <w:rFonts w:ascii="標楷體" w:eastAsia="標楷體" w:hAnsi="標楷體"/>
          <w:bCs/>
          <w:color w:val="000000" w:themeColor="text1"/>
          <w:sz w:val="27"/>
          <w:szCs w:val="27"/>
        </w:rPr>
        <w:t>園區內各處，設有汽車停車格，請依規定停放。外賓機車敬請停放於大門入口左側停車棚。</w:t>
      </w:r>
    </w:p>
    <w:p w14:paraId="56584C8F" w14:textId="77777777" w:rsidR="00F16972" w:rsidRPr="00B202F3" w:rsidRDefault="00F16972" w:rsidP="007A2F02">
      <w:pPr>
        <w:pStyle w:val="120"/>
        <w:numPr>
          <w:ilvl w:val="0"/>
          <w:numId w:val="50"/>
        </w:numPr>
        <w:ind w:leftChars="0"/>
        <w:rPr>
          <w:rFonts w:ascii="標楷體" w:eastAsia="標楷體" w:hAnsi="標楷體"/>
          <w:b/>
          <w:color w:val="000000" w:themeColor="text1"/>
          <w:sz w:val="28"/>
          <w:szCs w:val="28"/>
        </w:rPr>
      </w:pPr>
      <w:r w:rsidRPr="00B202F3">
        <w:rPr>
          <w:rFonts w:ascii="標楷體" w:eastAsia="標楷體" w:hAnsi="標楷體"/>
          <w:b/>
          <w:color w:val="000000" w:themeColor="text1"/>
          <w:sz w:val="28"/>
          <w:szCs w:val="28"/>
        </w:rPr>
        <w:t>搭乘客運</w:t>
      </w:r>
    </w:p>
    <w:p w14:paraId="147DE930" w14:textId="77777777" w:rsidR="00F16972" w:rsidRPr="00B202F3" w:rsidRDefault="00F16972" w:rsidP="007A2F02">
      <w:pPr>
        <w:pStyle w:val="120"/>
        <w:numPr>
          <w:ilvl w:val="0"/>
          <w:numId w:val="51"/>
        </w:numPr>
        <w:tabs>
          <w:tab w:val="clear" w:pos="1440"/>
          <w:tab w:val="num" w:pos="1802"/>
        </w:tabs>
        <w:ind w:leftChars="0" w:left="1332" w:hanging="339"/>
        <w:rPr>
          <w:rFonts w:ascii="標楷體" w:eastAsia="標楷體" w:hAnsi="標楷體"/>
          <w:color w:val="000000" w:themeColor="text1"/>
          <w:sz w:val="27"/>
          <w:szCs w:val="27"/>
        </w:rPr>
      </w:pPr>
      <w:r w:rsidRPr="00B202F3">
        <w:rPr>
          <w:rFonts w:ascii="標楷體" w:eastAsia="標楷體" w:hAnsi="標楷體"/>
          <w:color w:val="000000" w:themeColor="text1"/>
          <w:sz w:val="27"/>
          <w:szCs w:val="27"/>
        </w:rPr>
        <w:t>花蓮客運每日均有班車。</w:t>
      </w:r>
    </w:p>
    <w:p w14:paraId="3D6784BE" w14:textId="77777777" w:rsidR="00F16972" w:rsidRPr="00B202F3" w:rsidRDefault="00F16972" w:rsidP="007A2F02">
      <w:pPr>
        <w:pStyle w:val="120"/>
        <w:numPr>
          <w:ilvl w:val="0"/>
          <w:numId w:val="51"/>
        </w:numPr>
        <w:tabs>
          <w:tab w:val="clear" w:pos="1440"/>
          <w:tab w:val="num" w:pos="1802"/>
        </w:tabs>
        <w:ind w:leftChars="0" w:left="1332" w:hanging="339"/>
        <w:rPr>
          <w:rFonts w:ascii="標楷體" w:eastAsia="標楷體" w:hAnsi="標楷體"/>
          <w:color w:val="000000" w:themeColor="text1"/>
          <w:sz w:val="27"/>
          <w:szCs w:val="27"/>
        </w:rPr>
      </w:pPr>
      <w:r w:rsidRPr="00B202F3">
        <w:rPr>
          <w:rFonts w:ascii="標楷體" w:eastAsia="標楷體" w:hAnsi="標楷體"/>
          <w:color w:val="000000" w:themeColor="text1"/>
          <w:sz w:val="27"/>
          <w:szCs w:val="27"/>
        </w:rPr>
        <w:t>花蓮客運搭乘北線往天祥、太魯閣等路線班車，至</w:t>
      </w:r>
      <w:r w:rsidRPr="00B202F3">
        <w:rPr>
          <w:rFonts w:ascii="標楷體" w:eastAsia="標楷體" w:hAnsi="標楷體" w:hint="eastAsia"/>
          <w:color w:val="000000" w:themeColor="text1"/>
          <w:sz w:val="27"/>
          <w:szCs w:val="27"/>
        </w:rPr>
        <w:t>「</w:t>
      </w:r>
      <w:r w:rsidRPr="00B202F3">
        <w:rPr>
          <w:rFonts w:ascii="標楷體" w:eastAsia="標楷體" w:hAnsi="標楷體"/>
          <w:color w:val="000000" w:themeColor="text1"/>
          <w:sz w:val="27"/>
          <w:szCs w:val="27"/>
        </w:rPr>
        <w:t>東華大學美崙校區</w:t>
      </w:r>
      <w:r w:rsidRPr="00B202F3">
        <w:rPr>
          <w:rFonts w:ascii="標楷體" w:eastAsia="標楷體" w:hAnsi="標楷體" w:hint="eastAsia"/>
          <w:color w:val="000000" w:themeColor="text1"/>
          <w:sz w:val="27"/>
          <w:szCs w:val="27"/>
        </w:rPr>
        <w:t>」</w:t>
      </w:r>
      <w:r w:rsidRPr="00B202F3">
        <w:rPr>
          <w:rFonts w:ascii="標楷體" w:eastAsia="標楷體" w:hAnsi="標楷體"/>
          <w:color w:val="000000" w:themeColor="text1"/>
          <w:sz w:val="27"/>
          <w:szCs w:val="27"/>
        </w:rPr>
        <w:t>下車，沿著華西路步行約</w:t>
      </w:r>
      <w:r w:rsidRPr="00B202F3">
        <w:rPr>
          <w:rFonts w:ascii="Times New Roman" w:eastAsia="標楷體" w:hAnsi="Times New Roman"/>
          <w:color w:val="000000" w:themeColor="text1"/>
          <w:sz w:val="27"/>
          <w:szCs w:val="27"/>
        </w:rPr>
        <w:t>10</w:t>
      </w:r>
      <w:r w:rsidRPr="00B202F3">
        <w:rPr>
          <w:rFonts w:ascii="Times New Roman" w:eastAsia="標楷體" w:hAnsi="Times New Roman"/>
          <w:color w:val="000000" w:themeColor="text1"/>
          <w:sz w:val="27"/>
          <w:szCs w:val="27"/>
        </w:rPr>
        <w:t>分</w:t>
      </w:r>
      <w:r w:rsidRPr="00B202F3">
        <w:rPr>
          <w:rFonts w:ascii="標楷體" w:eastAsia="標楷體" w:hAnsi="標楷體"/>
          <w:color w:val="000000" w:themeColor="text1"/>
          <w:sz w:val="27"/>
          <w:szCs w:val="27"/>
        </w:rPr>
        <w:t>鐘，即可抵達東華大學美崙校區（東華創新研究園區）。</w:t>
      </w:r>
    </w:p>
    <w:p w14:paraId="06C10786" w14:textId="3B43F383" w:rsidR="00C52C67" w:rsidRPr="00B202F3" w:rsidRDefault="00F16972" w:rsidP="00C52C67">
      <w:pPr>
        <w:pStyle w:val="120"/>
        <w:ind w:leftChars="0" w:left="1275"/>
        <w:jc w:val="both"/>
        <w:rPr>
          <w:rFonts w:ascii="Times New Roman" w:eastAsia="標楷體" w:hAnsi="Times New Roman"/>
          <w:strike/>
          <w:color w:val="000000" w:themeColor="text1"/>
          <w:sz w:val="27"/>
          <w:szCs w:val="27"/>
        </w:rPr>
      </w:pPr>
      <w:r w:rsidRPr="00B202F3">
        <w:rPr>
          <w:rFonts w:ascii="標楷體" w:eastAsia="標楷體" w:hAnsi="標楷體"/>
          <w:color w:val="000000" w:themeColor="text1"/>
          <w:sz w:val="27"/>
          <w:szCs w:val="27"/>
        </w:rPr>
        <w:t>詳細客運車次資料請參考：</w:t>
      </w:r>
    </w:p>
    <w:p w14:paraId="364A62AB" w14:textId="77777777" w:rsidR="00C52C67" w:rsidRPr="00141B56" w:rsidRDefault="00C52C67" w:rsidP="00EF1DAF">
      <w:pPr>
        <w:pStyle w:val="120"/>
        <w:numPr>
          <w:ilvl w:val="0"/>
          <w:numId w:val="124"/>
        </w:numPr>
        <w:spacing w:line="360" w:lineRule="exact"/>
        <w:ind w:leftChars="0" w:left="1922" w:hanging="482"/>
        <w:rPr>
          <w:rFonts w:ascii="Times New Roman" w:eastAsia="標楷體" w:hAnsi="Times New Roman"/>
          <w:color w:val="000000" w:themeColor="text1"/>
          <w:sz w:val="27"/>
          <w:szCs w:val="27"/>
        </w:rPr>
      </w:pPr>
      <w:r w:rsidRPr="00141B56">
        <w:rPr>
          <w:rFonts w:ascii="Times New Roman" w:eastAsia="標楷體" w:hAnsi="Times New Roman" w:hint="eastAsia"/>
          <w:color w:val="000000" w:themeColor="text1"/>
          <w:sz w:val="27"/>
          <w:szCs w:val="27"/>
        </w:rPr>
        <w:t>公路客運即時動態資訊網：</w:t>
      </w:r>
      <w:hyperlink r:id="rId104" w:history="1">
        <w:r w:rsidRPr="00141B56">
          <w:rPr>
            <w:rStyle w:val="a7"/>
            <w:rFonts w:ascii="Times New Roman" w:eastAsia="標楷體" w:hAnsi="Times New Roman"/>
            <w:color w:val="000000" w:themeColor="text1"/>
            <w:sz w:val="27"/>
            <w:szCs w:val="27"/>
          </w:rPr>
          <w:t>https://www.taiwanbus.tw/eBUSPage/Default.aspx?lan=C</w:t>
        </w:r>
      </w:hyperlink>
      <w:r w:rsidRPr="00141B56">
        <w:rPr>
          <w:rFonts w:ascii="Times New Roman" w:eastAsia="標楷體" w:hAnsi="Times New Roman" w:hint="eastAsia"/>
          <w:color w:val="000000" w:themeColor="text1"/>
          <w:sz w:val="27"/>
          <w:szCs w:val="27"/>
        </w:rPr>
        <w:t>。</w:t>
      </w:r>
    </w:p>
    <w:p w14:paraId="475C509A" w14:textId="5EB7FC6E" w:rsidR="00F16972" w:rsidRPr="00141B56" w:rsidRDefault="00C52C67" w:rsidP="00EF1DAF">
      <w:pPr>
        <w:pStyle w:val="120"/>
        <w:numPr>
          <w:ilvl w:val="0"/>
          <w:numId w:val="124"/>
        </w:numPr>
        <w:spacing w:line="360" w:lineRule="exact"/>
        <w:ind w:leftChars="0" w:left="1922" w:hanging="482"/>
        <w:rPr>
          <w:rFonts w:ascii="標楷體" w:eastAsia="標楷體" w:hAnsi="標楷體"/>
          <w:color w:val="000000" w:themeColor="text1"/>
          <w:sz w:val="27"/>
          <w:szCs w:val="27"/>
        </w:rPr>
      </w:pPr>
      <w:r w:rsidRPr="00141B56">
        <w:rPr>
          <w:rFonts w:ascii="Times New Roman" w:eastAsia="標楷體" w:hAnsi="Times New Roman" w:hint="eastAsia"/>
          <w:color w:val="000000" w:themeColor="text1"/>
          <w:sz w:val="27"/>
          <w:szCs w:val="27"/>
        </w:rPr>
        <w:t>統聯客運（花蓮公車資訊）：</w:t>
      </w:r>
      <w:hyperlink r:id="rId105" w:history="1">
        <w:r w:rsidRPr="00141B56">
          <w:rPr>
            <w:rStyle w:val="a7"/>
            <w:rFonts w:ascii="Times New Roman" w:eastAsia="標楷體" w:hAnsi="Times New Roman"/>
            <w:color w:val="000000" w:themeColor="text1"/>
            <w:sz w:val="27"/>
            <w:szCs w:val="27"/>
          </w:rPr>
          <w:t>https://www.ubus.com.tw/UrbanBus/HualienBus/</w:t>
        </w:r>
      </w:hyperlink>
      <w:r w:rsidRPr="00141B56">
        <w:rPr>
          <w:rFonts w:ascii="Times New Roman" w:eastAsia="標楷體" w:hAnsi="Times New Roman" w:hint="eastAsia"/>
          <w:color w:val="000000" w:themeColor="text1"/>
          <w:sz w:val="27"/>
          <w:szCs w:val="27"/>
        </w:rPr>
        <w:t>。</w:t>
      </w:r>
    </w:p>
    <w:p w14:paraId="3B8D0D25" w14:textId="77777777" w:rsidR="00F16972" w:rsidRPr="00B202F3" w:rsidRDefault="00F16972" w:rsidP="00F16972">
      <w:pPr>
        <w:pStyle w:val="120"/>
        <w:ind w:leftChars="0" w:left="1134"/>
        <w:rPr>
          <w:rStyle w:val="a7"/>
          <w:rFonts w:ascii="標楷體" w:eastAsia="標楷體" w:hAnsi="標楷體"/>
          <w:color w:val="000000" w:themeColor="text1"/>
          <w:kern w:val="0"/>
          <w:szCs w:val="24"/>
        </w:rPr>
        <w:sectPr w:rsidR="00F16972" w:rsidRPr="00B202F3" w:rsidSect="00E45B13">
          <w:footerReference w:type="default" r:id="rId106"/>
          <w:pgSz w:w="11906" w:h="16838"/>
          <w:pgMar w:top="720" w:right="720" w:bottom="720" w:left="720" w:header="340" w:footer="283" w:gutter="0"/>
          <w:cols w:space="425"/>
          <w:docGrid w:type="lines" w:linePitch="360"/>
        </w:sectPr>
      </w:pPr>
    </w:p>
    <w:p w14:paraId="2D3E1F2E" w14:textId="77777777" w:rsidR="00F16972" w:rsidRPr="00B202F3" w:rsidRDefault="00F16972" w:rsidP="00F16972">
      <w:pPr>
        <w:rPr>
          <w:rFonts w:ascii="Times New Roman" w:eastAsia="標楷體" w:hAnsi="Times New Roman"/>
          <w:color w:val="000000" w:themeColor="text1"/>
          <w:sz w:val="32"/>
          <w:szCs w:val="32"/>
        </w:rPr>
      </w:pPr>
      <w:r w:rsidRPr="00B202F3">
        <w:rPr>
          <w:rFonts w:ascii="Times New Roman" w:eastAsia="標楷體" w:hAnsi="Times New Roman"/>
          <w:color w:val="000000" w:themeColor="text1"/>
          <w:sz w:val="32"/>
          <w:szCs w:val="32"/>
        </w:rPr>
        <w:t>二、國立東華大學美崙校區交通示意簡圖</w:t>
      </w:r>
    </w:p>
    <w:p w14:paraId="433F0047" w14:textId="77777777" w:rsidR="00F16972" w:rsidRPr="00B202F3" w:rsidRDefault="00F16972" w:rsidP="00F16972">
      <w:pPr>
        <w:ind w:firstLineChars="75" w:firstLine="210"/>
        <w:rPr>
          <w:rFonts w:ascii="Times New Roman" w:eastAsia="標楷體" w:hAnsi="Times New Roman"/>
          <w:noProof/>
          <w:color w:val="000000" w:themeColor="text1"/>
          <w:sz w:val="28"/>
          <w:szCs w:val="28"/>
        </w:rPr>
      </w:pPr>
      <w:r w:rsidRPr="00B202F3">
        <w:rPr>
          <w:rFonts w:ascii="Times New Roman" w:eastAsia="標楷體" w:hAnsi="Times New Roman"/>
          <w:color w:val="000000" w:themeColor="text1"/>
          <w:sz w:val="28"/>
          <w:szCs w:val="28"/>
        </w:rPr>
        <w:t xml:space="preserve">   </w:t>
      </w:r>
      <w:r w:rsidRPr="00B202F3">
        <w:rPr>
          <w:rFonts w:ascii="Times New Roman" w:eastAsia="標楷體" w:hAnsi="Times New Roman" w:hint="eastAsia"/>
          <w:color w:val="000000" w:themeColor="text1"/>
          <w:sz w:val="28"/>
          <w:szCs w:val="28"/>
          <w:lang w:eastAsia="zh-HK"/>
        </w:rPr>
        <w:t>美崙</w:t>
      </w:r>
      <w:r w:rsidRPr="00B202F3">
        <w:rPr>
          <w:rFonts w:ascii="Times New Roman" w:eastAsia="標楷體" w:hAnsi="Times New Roman"/>
          <w:color w:val="000000" w:themeColor="text1"/>
          <w:sz w:val="28"/>
          <w:szCs w:val="28"/>
        </w:rPr>
        <w:t>校區</w:t>
      </w:r>
      <w:r w:rsidRPr="00B202F3">
        <w:rPr>
          <w:rFonts w:ascii="Times New Roman" w:eastAsia="標楷體" w:hAnsi="Times New Roman" w:hint="eastAsia"/>
          <w:color w:val="000000" w:themeColor="text1"/>
          <w:sz w:val="27"/>
          <w:szCs w:val="27"/>
        </w:rPr>
        <w:t>-</w:t>
      </w:r>
      <w:r w:rsidRPr="00B202F3">
        <w:rPr>
          <w:rFonts w:ascii="Times New Roman" w:eastAsia="標楷體" w:hAnsi="Times New Roman"/>
          <w:color w:val="000000" w:themeColor="text1"/>
          <w:sz w:val="27"/>
          <w:szCs w:val="27"/>
        </w:rPr>
        <w:t>東華創新研究園區</w:t>
      </w:r>
      <w:r w:rsidRPr="00B202F3">
        <w:rPr>
          <w:rFonts w:ascii="Times New Roman" w:eastAsia="標楷體" w:hAnsi="Times New Roman"/>
          <w:color w:val="000000" w:themeColor="text1"/>
          <w:sz w:val="28"/>
          <w:szCs w:val="28"/>
        </w:rPr>
        <w:t>地址：</w:t>
      </w:r>
      <w:r w:rsidRPr="00B202F3">
        <w:rPr>
          <w:rFonts w:ascii="Times New Roman" w:eastAsia="標楷體" w:hAnsi="Times New Roman" w:hint="eastAsia"/>
          <w:color w:val="000000" w:themeColor="text1"/>
          <w:sz w:val="28"/>
          <w:szCs w:val="28"/>
        </w:rPr>
        <w:t xml:space="preserve">970024 </w:t>
      </w:r>
      <w:r w:rsidRPr="00B202F3">
        <w:rPr>
          <w:rFonts w:ascii="Times New Roman" w:eastAsia="標楷體" w:hAnsi="Times New Roman" w:hint="eastAsia"/>
          <w:color w:val="000000" w:themeColor="text1"/>
          <w:sz w:val="28"/>
          <w:szCs w:val="28"/>
        </w:rPr>
        <w:t>花蓮市華西路</w:t>
      </w:r>
      <w:r w:rsidRPr="00B202F3">
        <w:rPr>
          <w:rFonts w:ascii="Times New Roman" w:eastAsia="標楷體" w:hAnsi="Times New Roman" w:hint="eastAsia"/>
          <w:color w:val="000000" w:themeColor="text1"/>
          <w:sz w:val="28"/>
          <w:szCs w:val="28"/>
        </w:rPr>
        <w:t>123</w:t>
      </w:r>
      <w:r w:rsidRPr="00B202F3">
        <w:rPr>
          <w:rFonts w:ascii="Times New Roman" w:eastAsia="標楷體" w:hAnsi="Times New Roman" w:hint="eastAsia"/>
          <w:color w:val="000000" w:themeColor="text1"/>
          <w:sz w:val="28"/>
          <w:szCs w:val="28"/>
        </w:rPr>
        <w:t>號</w:t>
      </w:r>
      <w:r w:rsidRPr="00B202F3">
        <w:rPr>
          <w:rFonts w:ascii="標楷體" w:eastAsia="標楷體" w:hAnsi="標楷體" w:hint="eastAsia"/>
          <w:color w:val="000000" w:themeColor="text1"/>
          <w:sz w:val="28"/>
          <w:szCs w:val="28"/>
        </w:rPr>
        <w:t>。</w:t>
      </w:r>
    </w:p>
    <w:p w14:paraId="62FA7217" w14:textId="77777777" w:rsidR="00F16972" w:rsidRPr="00B202F3" w:rsidRDefault="00F16972" w:rsidP="00F16972">
      <w:pPr>
        <w:widowControl/>
        <w:jc w:val="center"/>
        <w:rPr>
          <w:rFonts w:ascii="Times New Roman" w:eastAsia="標楷體" w:hAnsi="Times New Roman"/>
          <w:color w:val="000000" w:themeColor="text1"/>
          <w:sz w:val="28"/>
          <w:szCs w:val="28"/>
        </w:rPr>
        <w:sectPr w:rsidR="00F16972" w:rsidRPr="00B202F3" w:rsidSect="00E45B13">
          <w:pgSz w:w="11906" w:h="16838"/>
          <w:pgMar w:top="720" w:right="720" w:bottom="720" w:left="720" w:header="340" w:footer="283" w:gutter="0"/>
          <w:cols w:space="425"/>
          <w:docGrid w:type="lines" w:linePitch="360"/>
        </w:sectPr>
      </w:pPr>
      <w:r w:rsidRPr="00B202F3">
        <w:rPr>
          <w:rFonts w:ascii="Times New Roman" w:eastAsia="標楷體" w:hAnsi="Times New Roman"/>
          <w:noProof/>
          <w:color w:val="000000" w:themeColor="text1"/>
          <w:sz w:val="28"/>
          <w:szCs w:val="28"/>
        </w:rPr>
        <w:drawing>
          <wp:inline distT="0" distB="0" distL="0" distR="0" wp14:anchorId="6FDF7F21" wp14:editId="6C1CFC63">
            <wp:extent cx="5706517" cy="7695565"/>
            <wp:effectExtent l="0" t="0" r="8890" b="635"/>
            <wp:docPr id="38" name="圖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map_ndhu(新版).jpg"/>
                    <pic:cNvPicPr/>
                  </pic:nvPicPr>
                  <pic:blipFill>
                    <a:blip r:embed="rId107">
                      <a:extLst>
                        <a:ext uri="{28A0092B-C50C-407E-A947-70E740481C1C}">
                          <a14:useLocalDpi xmlns:a14="http://schemas.microsoft.com/office/drawing/2010/main" val="0"/>
                        </a:ext>
                      </a:extLst>
                    </a:blip>
                    <a:stretch>
                      <a:fillRect/>
                    </a:stretch>
                  </pic:blipFill>
                  <pic:spPr>
                    <a:xfrm>
                      <a:off x="0" y="0"/>
                      <a:ext cx="5710307" cy="7700676"/>
                    </a:xfrm>
                    <a:prstGeom prst="rect">
                      <a:avLst/>
                    </a:prstGeom>
                  </pic:spPr>
                </pic:pic>
              </a:graphicData>
            </a:graphic>
          </wp:inline>
        </w:drawing>
      </w:r>
    </w:p>
    <w:p w14:paraId="3CF7D571" w14:textId="77777777" w:rsidR="00F16972" w:rsidRPr="00B202F3" w:rsidRDefault="00F16972" w:rsidP="00F16972">
      <w:pPr>
        <w:widowControl/>
        <w:rPr>
          <w:rFonts w:ascii="Times New Roman" w:eastAsia="標楷體" w:hAnsi="Times New Roman"/>
          <w:color w:val="000000" w:themeColor="text1"/>
          <w:sz w:val="32"/>
          <w:szCs w:val="32"/>
        </w:rPr>
      </w:pPr>
      <w:r w:rsidRPr="00B202F3">
        <w:rPr>
          <w:rFonts w:ascii="Times New Roman" w:eastAsia="標楷體" w:hAnsi="Times New Roman"/>
          <w:color w:val="000000" w:themeColor="text1"/>
          <w:sz w:val="32"/>
          <w:szCs w:val="32"/>
        </w:rPr>
        <w:t>三、國立東華大學美崙校區校園平面圖</w:t>
      </w:r>
    </w:p>
    <w:p w14:paraId="0AC417E9" w14:textId="77777777" w:rsidR="00F16972" w:rsidRPr="00B202F3" w:rsidRDefault="00F16972" w:rsidP="00F16972">
      <w:pPr>
        <w:widowControl/>
        <w:jc w:val="center"/>
        <w:rPr>
          <w:rFonts w:ascii="Times New Roman" w:eastAsia="標楷體" w:hAnsi="Times New Roman"/>
          <w:color w:val="000000" w:themeColor="text1"/>
          <w:sz w:val="32"/>
          <w:szCs w:val="32"/>
        </w:rPr>
      </w:pPr>
      <w:r w:rsidRPr="00B202F3">
        <w:rPr>
          <w:noProof/>
          <w:color w:val="000000" w:themeColor="text1"/>
        </w:rPr>
        <w:drawing>
          <wp:inline distT="0" distB="0" distL="0" distR="0" wp14:anchorId="2F0B5548" wp14:editId="60D3739C">
            <wp:extent cx="6645910" cy="5676900"/>
            <wp:effectExtent l="0" t="0" r="2540" b="0"/>
            <wp:docPr id="39" name="圖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6645910" cy="5676900"/>
                    </a:xfrm>
                    <a:prstGeom prst="rect">
                      <a:avLst/>
                    </a:prstGeom>
                  </pic:spPr>
                </pic:pic>
              </a:graphicData>
            </a:graphic>
          </wp:inline>
        </w:drawing>
      </w:r>
    </w:p>
    <w:p w14:paraId="1FD6008A" w14:textId="77777777" w:rsidR="00F16972" w:rsidRPr="002065D5" w:rsidRDefault="00F16972" w:rsidP="00F16972">
      <w:pPr>
        <w:spacing w:before="100" w:beforeAutospacing="1" w:line="20" w:lineRule="atLeast"/>
        <w:rPr>
          <w:rFonts w:ascii="Times New Roman" w:eastAsia="標楷體" w:hAnsi="Times New Roman"/>
          <w:sz w:val="28"/>
          <w:szCs w:val="28"/>
        </w:rPr>
      </w:pPr>
      <w:r w:rsidRPr="00B202F3">
        <w:rPr>
          <w:rFonts w:ascii="Times New Roman" w:eastAsia="標楷體" w:hAnsi="Times New Roman"/>
          <w:color w:val="000000" w:themeColor="text1"/>
          <w:sz w:val="28"/>
          <w:szCs w:val="28"/>
        </w:rPr>
        <w:t>四、花蓮</w:t>
      </w:r>
      <w:r w:rsidRPr="00B202F3">
        <w:rPr>
          <w:rFonts w:ascii="Times New Roman" w:eastAsia="標楷體" w:hAnsi="Times New Roman"/>
          <w:color w:val="000000" w:themeColor="text1"/>
          <w:sz w:val="28"/>
          <w:szCs w:val="28"/>
          <w:lang w:eastAsia="zh-HK"/>
        </w:rPr>
        <w:t>市</w:t>
      </w:r>
      <w:r w:rsidRPr="00B202F3">
        <w:rPr>
          <w:rFonts w:ascii="Times New Roman" w:eastAsia="標楷體" w:hAnsi="Times New Roman"/>
          <w:color w:val="000000" w:themeColor="text1"/>
          <w:sz w:val="28"/>
          <w:szCs w:val="28"/>
        </w:rPr>
        <w:t>地區飯店，</w:t>
      </w:r>
      <w:r w:rsidRPr="00B202F3">
        <w:rPr>
          <w:rFonts w:ascii="Times New Roman" w:eastAsia="標楷體" w:hAnsi="Times New Roman"/>
          <w:color w:val="000000" w:themeColor="text1"/>
          <w:sz w:val="28"/>
          <w:szCs w:val="28"/>
          <w:lang w:eastAsia="zh-HK"/>
        </w:rPr>
        <w:t>請參閱</w:t>
      </w:r>
      <w:r w:rsidRPr="00B202F3">
        <w:rPr>
          <w:rFonts w:ascii="Times New Roman" w:eastAsia="標楷體" w:hAnsi="Times New Roman"/>
          <w:color w:val="000000" w:themeColor="text1"/>
          <w:sz w:val="28"/>
          <w:szCs w:val="28"/>
        </w:rPr>
        <w:t>臺灣旅宿網</w:t>
      </w:r>
      <w:r w:rsidRPr="00B202F3">
        <w:rPr>
          <w:rFonts w:ascii="標楷體" w:eastAsia="標楷體" w:hAnsi="標楷體" w:hint="eastAsia"/>
          <w:color w:val="000000" w:themeColor="text1"/>
          <w:sz w:val="28"/>
          <w:szCs w:val="28"/>
        </w:rPr>
        <w:t>：</w:t>
      </w:r>
      <w:hyperlink r:id="rId109" w:history="1">
        <w:r w:rsidRPr="00B202F3">
          <w:rPr>
            <w:rStyle w:val="a7"/>
            <w:rFonts w:ascii="Times New Roman" w:eastAsia="標楷體" w:hAnsi="Times New Roman"/>
            <w:color w:val="000000" w:themeColor="text1"/>
            <w:sz w:val="28"/>
            <w:szCs w:val="28"/>
          </w:rPr>
          <w:t>https://taiwanstay.net.tw</w:t>
        </w:r>
      </w:hyperlink>
      <w:r w:rsidRPr="002065D5">
        <w:rPr>
          <w:rFonts w:ascii="Times New Roman" w:eastAsia="標楷體" w:hAnsi="Times New Roman"/>
          <w:sz w:val="28"/>
          <w:szCs w:val="28"/>
        </w:rPr>
        <w:t xml:space="preserve"> </w:t>
      </w:r>
      <w:r w:rsidRPr="002065D5">
        <w:rPr>
          <w:rFonts w:ascii="Times New Roman" w:eastAsia="標楷體" w:hAnsi="Times New Roman"/>
          <w:sz w:val="28"/>
          <w:szCs w:val="28"/>
        </w:rPr>
        <w:t>。</w:t>
      </w:r>
    </w:p>
    <w:p w14:paraId="69FD77E7" w14:textId="77777777" w:rsidR="00C17BAA" w:rsidRPr="002065D5" w:rsidRDefault="00C17BAA" w:rsidP="00371D17">
      <w:pPr>
        <w:spacing w:line="0" w:lineRule="atLeast"/>
        <w:outlineLvl w:val="1"/>
        <w:rPr>
          <w:rFonts w:ascii="Times New Roman" w:eastAsia="標楷體" w:hAnsi="Times New Roman"/>
          <w:b/>
          <w:sz w:val="32"/>
          <w:szCs w:val="32"/>
        </w:rPr>
      </w:pPr>
    </w:p>
    <w:sectPr w:rsidR="00C17BAA" w:rsidRPr="002065D5" w:rsidSect="001F3EFB">
      <w:footerReference w:type="default" r:id="rId110"/>
      <w:pgSz w:w="11907" w:h="16840" w:code="9"/>
      <w:pgMar w:top="1021" w:right="851" w:bottom="851" w:left="851" w:header="340" w:footer="283" w:gutter="0"/>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C7E968D" w14:textId="77777777" w:rsidR="00B10A1D" w:rsidRDefault="00B10A1D">
      <w:r>
        <w:separator/>
      </w:r>
    </w:p>
  </w:endnote>
  <w:endnote w:type="continuationSeparator" w:id="0">
    <w:p w14:paraId="4AF44439" w14:textId="77777777" w:rsidR="00B10A1D" w:rsidRDefault="00B10A1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標楷體">
    <w:panose1 w:val="03000509000000000000"/>
    <w:charset w:val="88"/>
    <w:family w:val="script"/>
    <w:pitch w:val="fixed"/>
    <w:sig w:usb0="00000003" w:usb1="080E0000" w:usb2="00000016" w:usb3="00000000" w:csb0="00100001" w:csb1="00000000"/>
  </w:font>
  <w:font w:name="Wingdings">
    <w:panose1 w:val="05000000000000000000"/>
    <w:charset w:val="02"/>
    <w:family w:val="auto"/>
    <w:pitch w:val="variable"/>
    <w:sig w:usb0="00000000" w:usb1="10000000" w:usb2="00000000" w:usb3="00000000" w:csb0="80000000" w:csb1="00000000"/>
  </w:font>
  <w:font w:name="新細明體">
    <w:altName w:val="PMingLiU"/>
    <w:panose1 w:val="02020500000000000000"/>
    <w:charset w:val="88"/>
    <w:family w:val="roman"/>
    <w:pitch w:val="variable"/>
    <w:sig w:usb0="A00002FF" w:usb1="28CFFCFA" w:usb2="00000016" w:usb3="00000000" w:csb0="00100001"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Verdana">
    <w:panose1 w:val="020B0604030504040204"/>
    <w:charset w:val="00"/>
    <w:family w:val="swiss"/>
    <w:pitch w:val="variable"/>
    <w:sig w:usb0="A00006FF" w:usb1="4000205B" w:usb2="00000010" w:usb3="00000000" w:csb0="0000019F" w:csb1="00000000"/>
  </w:font>
  <w:font w:name="細明體">
    <w:altName w:val="MingLiU"/>
    <w:panose1 w:val="02020509000000000000"/>
    <w:charset w:val="88"/>
    <w:family w:val="modern"/>
    <w:pitch w:val="fixed"/>
    <w:sig w:usb0="A00002FF" w:usb1="28CFFCFA" w:usb2="00000016" w:usb3="00000000" w:csb0="00100001" w:csb1="00000000"/>
  </w:font>
  <w:font w:name="華康中黑體">
    <w:charset w:val="88"/>
    <w:family w:val="modern"/>
    <w:pitch w:val="fixed"/>
    <w:sig w:usb0="80000001" w:usb1="28091800" w:usb2="00000016" w:usb3="00000000" w:csb0="00100000" w:csb1="00000000"/>
  </w:font>
  <w:font w:name="Arial Unicode MS">
    <w:panose1 w:val="020B0604020202020204"/>
    <w:charset w:val="88"/>
    <w:family w:val="swiss"/>
    <w:pitch w:val="variable"/>
    <w:sig w:usb0="F7FFAFFF" w:usb1="E9DFFFFF" w:usb2="0000003F" w:usb3="00000000" w:csb0="003F01FF" w:csb1="00000000"/>
  </w:font>
  <w:font w:name="微軟正黑體">
    <w:panose1 w:val="020B0604030504040204"/>
    <w:charset w:val="88"/>
    <w:family w:val="swiss"/>
    <w:pitch w:val="variable"/>
    <w:sig w:usb0="000002A7" w:usb1="28CF4400" w:usb2="00000016" w:usb3="00000000" w:csb0="00100009" w:csb1="00000000"/>
  </w:font>
  <w:font w:name="Calibri Light">
    <w:panose1 w:val="020F0302020204030204"/>
    <w:charset w:val="00"/>
    <w:family w:val="swiss"/>
    <w:pitch w:val="variable"/>
    <w:sig w:usb0="E4002EFF" w:usb1="C200247B" w:usb2="00000009" w:usb3="00000000" w:csb0="000001FF" w:csb1="00000000"/>
  </w:font>
  <w:font w:name="MicrosoftJhengHeiRegular">
    <w:altName w:val="Yu Gothic"/>
    <w:panose1 w:val="00000000000000000000"/>
    <w:charset w:val="80"/>
    <w:family w:val="auto"/>
    <w:notTrueType/>
    <w:pitch w:val="default"/>
    <w:sig w:usb0="00000001" w:usb1="08070000" w:usb2="00000010" w:usb3="00000000" w:csb0="00020000" w:csb1="00000000"/>
  </w:font>
  <w:font w:name="Cambria Math">
    <w:panose1 w:val="02040503050406030204"/>
    <w:charset w:val="00"/>
    <w:family w:val="roman"/>
    <w:pitch w:val="variable"/>
    <w:sig w:usb0="E00006FF" w:usb1="420024FF" w:usb2="02000000" w:usb3="00000000" w:csb0="0000019F" w:csb1="00000000"/>
  </w:font>
  <w:font w:name="Wingdings 2">
    <w:panose1 w:val="05020102010507070707"/>
    <w:charset w:val="02"/>
    <w:family w:val="roman"/>
    <w:pitch w:val="variable"/>
    <w:sig w:usb0="00000000" w:usb1="10000000" w:usb2="00000000" w:usb3="00000000" w:csb0="80000000" w:csb1="00000000"/>
  </w:font>
  <w:font w:name="Arial Rounded MT Bold">
    <w:panose1 w:val="020F0704030504030204"/>
    <w:charset w:val="00"/>
    <w:family w:val="swiss"/>
    <w:pitch w:val="variable"/>
    <w:sig w:usb0="00000003" w:usb1="00000000" w:usb2="00000000" w:usb3="00000000" w:csb0="00000001" w:csb1="00000000"/>
  </w:font>
  <w:font w:name="華康細圓體(P)">
    <w:altName w:val="微軟正黑體"/>
    <w:charset w:val="88"/>
    <w:family w:val="swiss"/>
    <w:pitch w:val="variable"/>
    <w:sig w:usb0="80000001" w:usb1="28091800" w:usb2="00000016" w:usb3="00000000" w:csb0="00100000" w:csb1="00000000"/>
  </w:font>
  <w:font w:name="華康中圓體">
    <w:altName w:val="微軟正黑體"/>
    <w:charset w:val="88"/>
    <w:family w:val="modern"/>
    <w:pitch w:val="fixed"/>
    <w:sig w:usb0="80000001" w:usb1="28091800" w:usb2="00000016" w:usb3="00000000" w:csb0="00100000" w:csb1="00000000"/>
  </w:font>
  <w:font w:name="Segoe UI Symbol">
    <w:panose1 w:val="020B0502040204020203"/>
    <w:charset w:val="00"/>
    <w:family w:val="swiss"/>
    <w:pitch w:val="variable"/>
    <w:sig w:usb0="800001E3" w:usb1="1200FFEF" w:usb2="0004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736776575"/>
      <w:docPartObj>
        <w:docPartGallery w:val="Page Numbers (Bottom of Page)"/>
        <w:docPartUnique/>
      </w:docPartObj>
    </w:sdtPr>
    <w:sdtEndPr/>
    <w:sdtContent>
      <w:p w14:paraId="37F4D992" w14:textId="7B6A5153" w:rsidR="00FD4C76" w:rsidRPr="00211D0F" w:rsidRDefault="0098265D" w:rsidP="00211D0F">
        <w:pPr>
          <w:pStyle w:val="a5"/>
          <w:jc w:val="center"/>
        </w:pPr>
      </w:p>
    </w:sdtContent>
  </w:sdt>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25105774"/>
      <w:docPartObj>
        <w:docPartGallery w:val="Page Numbers (Bottom of Page)"/>
        <w:docPartUnique/>
      </w:docPartObj>
    </w:sdtPr>
    <w:sdtEndPr>
      <w:rPr>
        <w:sz w:val="24"/>
      </w:rPr>
    </w:sdtEndPr>
    <w:sdtContent>
      <w:p w14:paraId="1C4849BB" w14:textId="60509890" w:rsidR="00FD4C76" w:rsidRPr="00FE6537" w:rsidRDefault="00FD4C76" w:rsidP="00FE6537">
        <w:pPr>
          <w:pStyle w:val="a5"/>
          <w:jc w:val="center"/>
          <w:rPr>
            <w:sz w:val="24"/>
          </w:rPr>
        </w:pPr>
        <w:r w:rsidRPr="00FE6537">
          <w:rPr>
            <w:sz w:val="24"/>
          </w:rPr>
          <w:fldChar w:fldCharType="begin"/>
        </w:r>
        <w:r w:rsidRPr="00FE6537">
          <w:rPr>
            <w:sz w:val="24"/>
          </w:rPr>
          <w:instrText>PAGE   \* MERGEFORMAT</w:instrText>
        </w:r>
        <w:r w:rsidRPr="00FE6537">
          <w:rPr>
            <w:sz w:val="24"/>
          </w:rPr>
          <w:fldChar w:fldCharType="separate"/>
        </w:r>
        <w:r w:rsidRPr="00FE6537">
          <w:rPr>
            <w:sz w:val="24"/>
            <w:lang w:val="zh-TW"/>
          </w:rPr>
          <w:t>2</w:t>
        </w:r>
        <w:r w:rsidRPr="00FE6537">
          <w:rPr>
            <w:sz w:val="24"/>
          </w:rPr>
          <w:fldChar w:fldCharType="end"/>
        </w:r>
      </w:p>
    </w:sdtContent>
  </w:sdt>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28481723"/>
      <w:docPartObj>
        <w:docPartGallery w:val="Page Numbers (Bottom of Page)"/>
        <w:docPartUnique/>
      </w:docPartObj>
    </w:sdtPr>
    <w:sdtEndPr>
      <w:rPr>
        <w:sz w:val="24"/>
      </w:rPr>
    </w:sdtEndPr>
    <w:sdtContent>
      <w:p w14:paraId="049D031A" w14:textId="77777777" w:rsidR="00FD4C76" w:rsidRPr="003314CC" w:rsidRDefault="00FD4C76" w:rsidP="003314CC">
        <w:pPr>
          <w:pStyle w:val="a5"/>
          <w:jc w:val="center"/>
          <w:rPr>
            <w:sz w:val="24"/>
          </w:rPr>
        </w:pPr>
        <w:r w:rsidRPr="003314CC">
          <w:rPr>
            <w:sz w:val="24"/>
          </w:rPr>
          <w:fldChar w:fldCharType="begin"/>
        </w:r>
        <w:r w:rsidRPr="003314CC">
          <w:rPr>
            <w:sz w:val="24"/>
          </w:rPr>
          <w:instrText>PAGE   \* MERGEFORMAT</w:instrText>
        </w:r>
        <w:r w:rsidRPr="003314CC">
          <w:rPr>
            <w:sz w:val="24"/>
          </w:rPr>
          <w:fldChar w:fldCharType="separate"/>
        </w:r>
        <w:r w:rsidRPr="00B9147B">
          <w:rPr>
            <w:noProof/>
            <w:sz w:val="24"/>
            <w:lang w:val="zh-TW"/>
          </w:rPr>
          <w:t>323</w:t>
        </w:r>
        <w:r w:rsidRPr="003314CC">
          <w:rPr>
            <w:sz w:val="24"/>
          </w:rPr>
          <w:fldChar w:fldCharType="end"/>
        </w:r>
      </w:p>
    </w:sdtContent>
  </w:sdt>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D2C795" w14:textId="77777777" w:rsidR="00FD4C76" w:rsidRPr="004A69B7" w:rsidRDefault="00FD4C76" w:rsidP="004A69B7">
    <w:pPr>
      <w:pStyle w:val="a5"/>
      <w:jc w:val="center"/>
    </w:pP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395327827"/>
      <w:docPartObj>
        <w:docPartGallery w:val="Page Numbers (Bottom of Page)"/>
        <w:docPartUnique/>
      </w:docPartObj>
    </w:sdtPr>
    <w:sdtEndPr>
      <w:rPr>
        <w:sz w:val="24"/>
        <w:szCs w:val="24"/>
      </w:rPr>
    </w:sdtEndPr>
    <w:sdtContent>
      <w:p w14:paraId="3BF48319" w14:textId="77777777" w:rsidR="00FD4C76" w:rsidRPr="004A69B7" w:rsidRDefault="00FD4C76">
        <w:pPr>
          <w:pStyle w:val="a5"/>
          <w:jc w:val="center"/>
          <w:rPr>
            <w:sz w:val="24"/>
            <w:szCs w:val="24"/>
          </w:rPr>
        </w:pPr>
        <w:r w:rsidRPr="004A69B7">
          <w:rPr>
            <w:sz w:val="24"/>
            <w:szCs w:val="24"/>
          </w:rPr>
          <w:fldChar w:fldCharType="begin"/>
        </w:r>
        <w:r w:rsidRPr="004A69B7">
          <w:rPr>
            <w:sz w:val="24"/>
            <w:szCs w:val="24"/>
          </w:rPr>
          <w:instrText>PAGE   \* MERGEFORMAT</w:instrText>
        </w:r>
        <w:r w:rsidRPr="004A69B7">
          <w:rPr>
            <w:sz w:val="24"/>
            <w:szCs w:val="24"/>
          </w:rPr>
          <w:fldChar w:fldCharType="separate"/>
        </w:r>
        <w:r w:rsidRPr="00B9147B">
          <w:rPr>
            <w:noProof/>
            <w:sz w:val="24"/>
            <w:szCs w:val="24"/>
            <w:lang w:val="zh-TW"/>
          </w:rPr>
          <w:t>325</w:t>
        </w:r>
        <w:r w:rsidRPr="004A69B7">
          <w:rPr>
            <w:sz w:val="24"/>
            <w:szCs w:val="24"/>
          </w:rPr>
          <w:fldChar w:fldCharType="end"/>
        </w:r>
      </w:p>
    </w:sdtContent>
  </w:sdt>
  <w:p w14:paraId="2E563B9C" w14:textId="77777777" w:rsidR="00FD4C76" w:rsidRPr="007B2F40" w:rsidRDefault="00FD4C76" w:rsidP="004A69B7">
    <w:pPr>
      <w:pStyle w:val="a5"/>
      <w:jc w:val="center"/>
      <w:rPr>
        <w:sz w:val="24"/>
        <w:szCs w:val="24"/>
      </w:rPr>
    </w:pP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874188420"/>
      <w:docPartObj>
        <w:docPartGallery w:val="Page Numbers (Bottom of Page)"/>
        <w:docPartUnique/>
      </w:docPartObj>
    </w:sdtPr>
    <w:sdtEndPr>
      <w:rPr>
        <w:sz w:val="24"/>
      </w:rPr>
    </w:sdtEndPr>
    <w:sdtContent>
      <w:p w14:paraId="68DDF01D" w14:textId="77777777" w:rsidR="00FD4C76" w:rsidRPr="00366456" w:rsidRDefault="00FD4C76">
        <w:pPr>
          <w:pStyle w:val="a5"/>
          <w:jc w:val="center"/>
          <w:rPr>
            <w:sz w:val="24"/>
          </w:rPr>
        </w:pPr>
        <w:r w:rsidRPr="00366456">
          <w:rPr>
            <w:sz w:val="24"/>
          </w:rPr>
          <w:fldChar w:fldCharType="begin"/>
        </w:r>
        <w:r w:rsidRPr="00366456">
          <w:rPr>
            <w:sz w:val="24"/>
          </w:rPr>
          <w:instrText>PAGE   \* MERGEFORMAT</w:instrText>
        </w:r>
        <w:r w:rsidRPr="00366456">
          <w:rPr>
            <w:sz w:val="24"/>
          </w:rPr>
          <w:fldChar w:fldCharType="separate"/>
        </w:r>
        <w:r w:rsidRPr="00B9147B">
          <w:rPr>
            <w:noProof/>
            <w:sz w:val="24"/>
            <w:lang w:val="zh-TW"/>
          </w:rPr>
          <w:t>326</w:t>
        </w:r>
        <w:r w:rsidRPr="00366456">
          <w:rPr>
            <w:sz w:val="24"/>
          </w:rPr>
          <w:fldChar w:fldCharType="end"/>
        </w:r>
      </w:p>
    </w:sdtContent>
  </w:sdt>
  <w:p w14:paraId="25516AD8" w14:textId="77777777" w:rsidR="00FD4C76" w:rsidRPr="00897E19" w:rsidRDefault="00FD4C76" w:rsidP="001500F4">
    <w:pPr>
      <w:pStyle w:val="a5"/>
      <w:ind w:right="640"/>
      <w:jc w:val="right"/>
      <w:rPr>
        <w:b/>
        <w:color w:val="FF0000"/>
        <w:sz w:val="14"/>
      </w:rPr>
    </w:pP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774322231"/>
      <w:docPartObj>
        <w:docPartGallery w:val="Page Numbers (Bottom of Page)"/>
        <w:docPartUnique/>
      </w:docPartObj>
    </w:sdtPr>
    <w:sdtEndPr/>
    <w:sdtContent>
      <w:p w14:paraId="2B1067E5" w14:textId="77777777" w:rsidR="00FD4C76" w:rsidRDefault="00FD4C76">
        <w:pPr>
          <w:pStyle w:val="a5"/>
          <w:jc w:val="center"/>
        </w:pPr>
        <w:r w:rsidRPr="00366456">
          <w:rPr>
            <w:sz w:val="24"/>
          </w:rPr>
          <w:fldChar w:fldCharType="begin"/>
        </w:r>
        <w:r w:rsidRPr="00366456">
          <w:rPr>
            <w:sz w:val="24"/>
          </w:rPr>
          <w:instrText>PAGE   \* MERGEFORMAT</w:instrText>
        </w:r>
        <w:r w:rsidRPr="00366456">
          <w:rPr>
            <w:sz w:val="24"/>
          </w:rPr>
          <w:fldChar w:fldCharType="separate"/>
        </w:r>
        <w:r w:rsidRPr="00B9147B">
          <w:rPr>
            <w:noProof/>
            <w:sz w:val="24"/>
            <w:lang w:val="zh-TW"/>
          </w:rPr>
          <w:t>327</w:t>
        </w:r>
        <w:r w:rsidRPr="00366456">
          <w:rPr>
            <w:sz w:val="24"/>
          </w:rPr>
          <w:fldChar w:fldCharType="end"/>
        </w:r>
      </w:p>
    </w:sdtContent>
  </w:sdt>
  <w:p w14:paraId="2F6E8E64" w14:textId="77777777" w:rsidR="00FD4C76" w:rsidRPr="001500F4" w:rsidRDefault="00FD4C76" w:rsidP="001500F4">
    <w:pPr>
      <w:pStyle w:val="a5"/>
      <w:ind w:right="640"/>
      <w:jc w:val="right"/>
      <w:rPr>
        <w:b/>
        <w:color w:val="FF0000"/>
        <w:sz w:val="14"/>
      </w:rPr>
    </w:pP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056104E" w14:textId="77777777" w:rsidR="00FD4C76" w:rsidRPr="001500F4" w:rsidRDefault="00FD4C76" w:rsidP="00F46FBE">
    <w:pPr>
      <w:pStyle w:val="a5"/>
      <w:tabs>
        <w:tab w:val="left" w:pos="5461"/>
        <w:tab w:val="right" w:pos="9826"/>
      </w:tabs>
      <w:ind w:right="640"/>
      <w:rPr>
        <w:b/>
        <w:color w:val="FF0000"/>
        <w:sz w:val="14"/>
      </w:rPr>
    </w:pPr>
    <w:r>
      <w:rPr>
        <w:rStyle w:val="a8"/>
        <w:noProof/>
        <w:sz w:val="24"/>
      </w:rPr>
      <w:tab/>
    </w:r>
    <w:r>
      <w:rPr>
        <w:rStyle w:val="a8"/>
        <w:noProof/>
        <w:sz w:val="24"/>
      </w:rPr>
      <w:tab/>
    </w:r>
    <w:r>
      <w:rPr>
        <w:rStyle w:val="a8"/>
        <w:noProof/>
        <w:sz w:val="24"/>
      </w:rPr>
      <w:tab/>
    </w:r>
    <w:r>
      <w:rPr>
        <w:rStyle w:val="a8"/>
        <w:noProof/>
        <w:sz w:val="24"/>
      </w:rPr>
      <w:tab/>
    </w:r>
    <w:r>
      <w:rPr>
        <w:rStyle w:val="a8"/>
        <w:rFonts w:hint="eastAsia"/>
        <w:noProof/>
        <w:sz w:val="24"/>
      </w:rPr>
      <w:t xml:space="preserve">                                     </w:t>
    </w: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639299417"/>
      <w:docPartObj>
        <w:docPartGallery w:val="Page Numbers (Bottom of Page)"/>
        <w:docPartUnique/>
      </w:docPartObj>
    </w:sdtPr>
    <w:sdtEndPr>
      <w:rPr>
        <w:sz w:val="24"/>
      </w:rPr>
    </w:sdtEndPr>
    <w:sdtContent>
      <w:p w14:paraId="6F699F45" w14:textId="77777777" w:rsidR="00FD4C76" w:rsidRPr="00366456" w:rsidRDefault="00FD4C76">
        <w:pPr>
          <w:pStyle w:val="a5"/>
          <w:jc w:val="center"/>
          <w:rPr>
            <w:sz w:val="24"/>
          </w:rPr>
        </w:pPr>
        <w:r w:rsidRPr="00366456">
          <w:rPr>
            <w:sz w:val="24"/>
          </w:rPr>
          <w:fldChar w:fldCharType="begin"/>
        </w:r>
        <w:r w:rsidRPr="00366456">
          <w:rPr>
            <w:sz w:val="24"/>
          </w:rPr>
          <w:instrText>PAGE   \* MERGEFORMAT</w:instrText>
        </w:r>
        <w:r w:rsidRPr="00366456">
          <w:rPr>
            <w:sz w:val="24"/>
          </w:rPr>
          <w:fldChar w:fldCharType="separate"/>
        </w:r>
        <w:r w:rsidRPr="00B9147B">
          <w:rPr>
            <w:noProof/>
            <w:sz w:val="24"/>
            <w:lang w:val="zh-TW"/>
          </w:rPr>
          <w:t>329</w:t>
        </w:r>
        <w:r w:rsidRPr="00366456">
          <w:rPr>
            <w:sz w:val="24"/>
          </w:rPr>
          <w:fldChar w:fldCharType="end"/>
        </w:r>
      </w:p>
    </w:sdtContent>
  </w:sdt>
  <w:p w14:paraId="42100DE8" w14:textId="77777777" w:rsidR="00FD4C76" w:rsidRPr="001500F4" w:rsidRDefault="00FD4C76" w:rsidP="001635FB">
    <w:pPr>
      <w:pStyle w:val="a5"/>
      <w:ind w:right="240"/>
      <w:jc w:val="right"/>
      <w:rPr>
        <w:b/>
        <w:color w:val="FF0000"/>
      </w:rPr>
    </w:pP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811611069"/>
      <w:docPartObj>
        <w:docPartGallery w:val="Page Numbers (Bottom of Page)"/>
        <w:docPartUnique/>
      </w:docPartObj>
    </w:sdtPr>
    <w:sdtEndPr>
      <w:rPr>
        <w:sz w:val="24"/>
      </w:rPr>
    </w:sdtEndPr>
    <w:sdtContent>
      <w:p w14:paraId="76FC9DD4" w14:textId="77777777" w:rsidR="00FD4C76" w:rsidRPr="00366456" w:rsidRDefault="00FD4C76">
        <w:pPr>
          <w:pStyle w:val="a5"/>
          <w:jc w:val="center"/>
          <w:rPr>
            <w:sz w:val="24"/>
          </w:rPr>
        </w:pPr>
        <w:r w:rsidRPr="00366456">
          <w:rPr>
            <w:sz w:val="24"/>
          </w:rPr>
          <w:fldChar w:fldCharType="begin"/>
        </w:r>
        <w:r w:rsidRPr="00366456">
          <w:rPr>
            <w:sz w:val="24"/>
          </w:rPr>
          <w:instrText>PAGE   \* MERGEFORMAT</w:instrText>
        </w:r>
        <w:r w:rsidRPr="00366456">
          <w:rPr>
            <w:sz w:val="24"/>
          </w:rPr>
          <w:fldChar w:fldCharType="separate"/>
        </w:r>
        <w:r w:rsidRPr="00B9147B">
          <w:rPr>
            <w:noProof/>
            <w:sz w:val="24"/>
            <w:lang w:val="zh-TW"/>
          </w:rPr>
          <w:t>330</w:t>
        </w:r>
        <w:r w:rsidRPr="00366456">
          <w:rPr>
            <w:sz w:val="24"/>
          </w:rPr>
          <w:fldChar w:fldCharType="end"/>
        </w:r>
      </w:p>
    </w:sdtContent>
  </w:sdt>
  <w:p w14:paraId="543FC96C" w14:textId="77777777" w:rsidR="00FD4C76" w:rsidRPr="007719DF" w:rsidRDefault="00FD4C76" w:rsidP="007719DF">
    <w:pPr>
      <w:pStyle w:val="a5"/>
      <w:ind w:right="640"/>
      <w:jc w:val="right"/>
      <w:rPr>
        <w:b/>
        <w:color w:val="FF0000"/>
        <w:sz w:val="14"/>
      </w:rPr>
    </w:pP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847237206"/>
      <w:docPartObj>
        <w:docPartGallery w:val="Page Numbers (Bottom of Page)"/>
        <w:docPartUnique/>
      </w:docPartObj>
    </w:sdtPr>
    <w:sdtEndPr>
      <w:rPr>
        <w:sz w:val="24"/>
      </w:rPr>
    </w:sdtEndPr>
    <w:sdtContent>
      <w:p w14:paraId="795D35B5" w14:textId="77777777" w:rsidR="00FD4C76" w:rsidRPr="00366456" w:rsidRDefault="00FD4C76">
        <w:pPr>
          <w:pStyle w:val="a5"/>
          <w:jc w:val="center"/>
          <w:rPr>
            <w:sz w:val="24"/>
          </w:rPr>
        </w:pPr>
        <w:r w:rsidRPr="00366456">
          <w:rPr>
            <w:sz w:val="24"/>
          </w:rPr>
          <w:fldChar w:fldCharType="begin"/>
        </w:r>
        <w:r w:rsidRPr="00366456">
          <w:rPr>
            <w:sz w:val="24"/>
          </w:rPr>
          <w:instrText>PAGE   \* MERGEFORMAT</w:instrText>
        </w:r>
        <w:r w:rsidRPr="00366456">
          <w:rPr>
            <w:sz w:val="24"/>
          </w:rPr>
          <w:fldChar w:fldCharType="separate"/>
        </w:r>
        <w:r w:rsidRPr="00B9147B">
          <w:rPr>
            <w:noProof/>
            <w:sz w:val="24"/>
            <w:lang w:val="zh-TW"/>
          </w:rPr>
          <w:t>331</w:t>
        </w:r>
        <w:r w:rsidRPr="00366456">
          <w:rPr>
            <w:sz w:val="24"/>
          </w:rPr>
          <w:fldChar w:fldCharType="end"/>
        </w:r>
      </w:p>
    </w:sdtContent>
  </w:sdt>
  <w:p w14:paraId="07E25F9C" w14:textId="77777777" w:rsidR="00FD4C76" w:rsidRPr="007719DF" w:rsidRDefault="00FD4C76" w:rsidP="007719DF">
    <w:pPr>
      <w:pStyle w:val="a5"/>
      <w:ind w:right="640"/>
      <w:jc w:val="right"/>
      <w:rPr>
        <w:b/>
        <w:color w:val="FF0000"/>
        <w:sz w:val="14"/>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731664357"/>
      <w:docPartObj>
        <w:docPartGallery w:val="Page Numbers (Bottom of Page)"/>
        <w:docPartUnique/>
      </w:docPartObj>
    </w:sdtPr>
    <w:sdtEndPr>
      <w:rPr>
        <w:sz w:val="24"/>
        <w:szCs w:val="24"/>
      </w:rPr>
    </w:sdtEndPr>
    <w:sdtContent>
      <w:p w14:paraId="20E680C4" w14:textId="2C8F1450" w:rsidR="003F2E3A" w:rsidRPr="003F2E3A" w:rsidRDefault="003F2E3A">
        <w:pPr>
          <w:pStyle w:val="a5"/>
          <w:jc w:val="center"/>
          <w:rPr>
            <w:sz w:val="24"/>
            <w:szCs w:val="24"/>
          </w:rPr>
        </w:pPr>
        <w:r w:rsidRPr="003F2E3A">
          <w:rPr>
            <w:sz w:val="24"/>
            <w:szCs w:val="24"/>
          </w:rPr>
          <w:fldChar w:fldCharType="begin"/>
        </w:r>
        <w:r w:rsidRPr="003F2E3A">
          <w:rPr>
            <w:sz w:val="24"/>
            <w:szCs w:val="24"/>
          </w:rPr>
          <w:instrText>PAGE   \* MERGEFORMAT</w:instrText>
        </w:r>
        <w:r w:rsidRPr="003F2E3A">
          <w:rPr>
            <w:sz w:val="24"/>
            <w:szCs w:val="24"/>
          </w:rPr>
          <w:fldChar w:fldCharType="separate"/>
        </w:r>
        <w:r w:rsidRPr="003F2E3A">
          <w:rPr>
            <w:sz w:val="24"/>
            <w:szCs w:val="24"/>
            <w:lang w:val="zh-TW"/>
          </w:rPr>
          <w:t>2</w:t>
        </w:r>
        <w:r w:rsidRPr="003F2E3A">
          <w:rPr>
            <w:sz w:val="24"/>
            <w:szCs w:val="24"/>
          </w:rPr>
          <w:fldChar w:fldCharType="end"/>
        </w:r>
      </w:p>
    </w:sdtContent>
  </w:sdt>
  <w:p w14:paraId="7C3A62EC" w14:textId="2B8E0F84" w:rsidR="003F2E3A" w:rsidRDefault="003F2E3A">
    <w:pPr>
      <w:pStyle w:val="a5"/>
    </w:pP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453547" w14:textId="77777777" w:rsidR="00FD4C76" w:rsidRPr="007719DF" w:rsidRDefault="00FD4C76" w:rsidP="00671937">
    <w:pPr>
      <w:pStyle w:val="a5"/>
      <w:ind w:right="640"/>
      <w:jc w:val="center"/>
      <w:rPr>
        <w:b/>
        <w:color w:val="FF0000"/>
        <w:sz w:val="14"/>
      </w:rPr>
    </w:pP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72186443"/>
      <w:docPartObj>
        <w:docPartGallery w:val="Page Numbers (Bottom of Page)"/>
        <w:docPartUnique/>
      </w:docPartObj>
    </w:sdtPr>
    <w:sdtEndPr/>
    <w:sdtContent>
      <w:p w14:paraId="5D372C10" w14:textId="4120BE20" w:rsidR="00FD4C76" w:rsidRPr="00FE6537" w:rsidRDefault="00FD4C76" w:rsidP="00FE6537">
        <w:pPr>
          <w:pStyle w:val="a5"/>
          <w:jc w:val="center"/>
        </w:pPr>
        <w:r w:rsidRPr="009F06D7">
          <w:rPr>
            <w:sz w:val="24"/>
          </w:rPr>
          <w:fldChar w:fldCharType="begin"/>
        </w:r>
        <w:r w:rsidRPr="009F06D7">
          <w:rPr>
            <w:sz w:val="24"/>
          </w:rPr>
          <w:instrText>PAGE   \* MERGEFORMAT</w:instrText>
        </w:r>
        <w:r w:rsidRPr="009F06D7">
          <w:rPr>
            <w:sz w:val="24"/>
          </w:rPr>
          <w:fldChar w:fldCharType="separate"/>
        </w:r>
        <w:r w:rsidRPr="00417D0F">
          <w:rPr>
            <w:noProof/>
            <w:sz w:val="24"/>
            <w:lang w:val="zh-TW"/>
          </w:rPr>
          <w:t>333</w:t>
        </w:r>
        <w:r w:rsidRPr="009F06D7">
          <w:rPr>
            <w:sz w:val="24"/>
          </w:rPr>
          <w:fldChar w:fldCharType="end"/>
        </w:r>
      </w:p>
    </w:sdtContent>
  </w:sdt>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5BA061A" w14:textId="77777777" w:rsidR="00FD4C76" w:rsidRPr="007A4573" w:rsidRDefault="00FD4C76" w:rsidP="007A4573">
    <w:pPr>
      <w:pStyle w:val="a5"/>
      <w:jc w:val="center"/>
      <w:rPr>
        <w:sz w:val="24"/>
      </w:rPr>
    </w:pPr>
  </w:p>
  <w:p w14:paraId="7C88FBE4" w14:textId="77777777" w:rsidR="00FD4C76" w:rsidRPr="001635FB" w:rsidRDefault="00FD4C76" w:rsidP="008908FD">
    <w:pPr>
      <w:pStyle w:val="a5"/>
      <w:tabs>
        <w:tab w:val="left" w:pos="6264"/>
      </w:tabs>
      <w:ind w:right="240"/>
      <w:rPr>
        <w:b/>
        <w:color w:val="FF0000"/>
      </w:rPr>
    </w:pPr>
    <w:r>
      <w:rPr>
        <w:b/>
        <w:color w:val="FF0000"/>
      </w:rPr>
      <w:tab/>
    </w:r>
    <w:r>
      <w:rPr>
        <w:b/>
        <w:color w:val="FF0000"/>
      </w:rPr>
      <w:tab/>
    </w:r>
    <w:r>
      <w:rPr>
        <w:b/>
        <w:color w:val="FF0000"/>
      </w:rPr>
      <w:tab/>
    </w: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976963406"/>
      <w:docPartObj>
        <w:docPartGallery w:val="Page Numbers (Bottom of Page)"/>
        <w:docPartUnique/>
      </w:docPartObj>
    </w:sdtPr>
    <w:sdtEndPr/>
    <w:sdtContent>
      <w:p w14:paraId="61263FAC" w14:textId="31C6C2EB" w:rsidR="00FD4C76" w:rsidRPr="00FE6537" w:rsidRDefault="00FD4C76" w:rsidP="00FE6537">
        <w:pPr>
          <w:pStyle w:val="a5"/>
          <w:jc w:val="center"/>
        </w:pPr>
        <w:r w:rsidRPr="00FE6537">
          <w:rPr>
            <w:sz w:val="24"/>
          </w:rPr>
          <w:fldChar w:fldCharType="begin"/>
        </w:r>
        <w:r w:rsidRPr="00FE6537">
          <w:rPr>
            <w:sz w:val="24"/>
          </w:rPr>
          <w:instrText>PAGE   \* MERGEFORMAT</w:instrText>
        </w:r>
        <w:r w:rsidRPr="00FE6537">
          <w:rPr>
            <w:sz w:val="24"/>
          </w:rPr>
          <w:fldChar w:fldCharType="separate"/>
        </w:r>
        <w:r w:rsidRPr="00FE6537">
          <w:rPr>
            <w:sz w:val="24"/>
            <w:lang w:val="zh-TW"/>
          </w:rPr>
          <w:t>2</w:t>
        </w:r>
        <w:r w:rsidRPr="00FE6537">
          <w:rPr>
            <w:sz w:val="24"/>
          </w:rPr>
          <w:fldChar w:fldCharType="end"/>
        </w:r>
      </w:p>
    </w:sdtContent>
  </w:sdt>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247418031"/>
      <w:docPartObj>
        <w:docPartGallery w:val="Page Numbers (Bottom of Page)"/>
        <w:docPartUnique/>
      </w:docPartObj>
    </w:sdtPr>
    <w:sdtEndPr>
      <w:rPr>
        <w:sz w:val="24"/>
      </w:rPr>
    </w:sdtEndPr>
    <w:sdtContent>
      <w:p w14:paraId="66E6660E" w14:textId="36CBFB01" w:rsidR="00FD4C76" w:rsidRPr="00FE6537" w:rsidRDefault="00FD4C76" w:rsidP="002709F7">
        <w:pPr>
          <w:pStyle w:val="a5"/>
          <w:jc w:val="center"/>
          <w:rPr>
            <w:sz w:val="24"/>
          </w:rPr>
        </w:pPr>
        <w:r w:rsidRPr="002709F7">
          <w:rPr>
            <w:sz w:val="24"/>
          </w:rPr>
          <w:fldChar w:fldCharType="begin"/>
        </w:r>
        <w:r w:rsidRPr="002709F7">
          <w:rPr>
            <w:sz w:val="24"/>
          </w:rPr>
          <w:instrText>PAGE   \* MERGEFORMAT</w:instrText>
        </w:r>
        <w:r w:rsidRPr="002709F7">
          <w:rPr>
            <w:sz w:val="24"/>
          </w:rPr>
          <w:fldChar w:fldCharType="separate"/>
        </w:r>
        <w:r w:rsidRPr="002709F7">
          <w:rPr>
            <w:sz w:val="24"/>
            <w:lang w:val="zh-TW"/>
          </w:rPr>
          <w:t>2</w:t>
        </w:r>
        <w:r w:rsidRPr="002709F7">
          <w:rPr>
            <w:sz w:val="24"/>
          </w:rPr>
          <w:fldChar w:fldCharType="end"/>
        </w:r>
      </w:p>
    </w:sdtContent>
  </w:sdt>
</w:ftr>
</file>

<file path=word/footer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9E07EE" w14:textId="29596B44" w:rsidR="00F559F2" w:rsidRPr="003F2E3A" w:rsidRDefault="00F559F2">
    <w:pPr>
      <w:pStyle w:val="a5"/>
      <w:jc w:val="center"/>
      <w:rPr>
        <w:sz w:val="24"/>
        <w:szCs w:val="24"/>
      </w:rPr>
    </w:pPr>
  </w:p>
  <w:p w14:paraId="30A2E185" w14:textId="77777777" w:rsidR="00F559F2" w:rsidRDefault="00F559F2">
    <w:pPr>
      <w:pStyle w:val="a5"/>
    </w:pPr>
  </w:p>
</w:ftr>
</file>

<file path=word/footer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64612267"/>
      <w:docPartObj>
        <w:docPartGallery w:val="Page Numbers (Bottom of Page)"/>
        <w:docPartUnique/>
      </w:docPartObj>
    </w:sdtPr>
    <w:sdtEndPr>
      <w:rPr>
        <w:sz w:val="24"/>
      </w:rPr>
    </w:sdtEndPr>
    <w:sdtContent>
      <w:p w14:paraId="7BECAA44" w14:textId="77777777" w:rsidR="00F559F2" w:rsidRPr="00FE6537" w:rsidRDefault="00F559F2" w:rsidP="002709F7">
        <w:pPr>
          <w:pStyle w:val="a5"/>
          <w:jc w:val="center"/>
          <w:rPr>
            <w:sz w:val="24"/>
          </w:rPr>
        </w:pPr>
        <w:r w:rsidRPr="002709F7">
          <w:rPr>
            <w:sz w:val="24"/>
          </w:rPr>
          <w:fldChar w:fldCharType="begin"/>
        </w:r>
        <w:r w:rsidRPr="002709F7">
          <w:rPr>
            <w:sz w:val="24"/>
          </w:rPr>
          <w:instrText>PAGE   \* MERGEFORMAT</w:instrText>
        </w:r>
        <w:r w:rsidRPr="002709F7">
          <w:rPr>
            <w:sz w:val="24"/>
          </w:rPr>
          <w:fldChar w:fldCharType="separate"/>
        </w:r>
        <w:r w:rsidRPr="002709F7">
          <w:rPr>
            <w:sz w:val="24"/>
            <w:lang w:val="zh-TW"/>
          </w:rPr>
          <w:t>2</w:t>
        </w:r>
        <w:r w:rsidRPr="002709F7">
          <w:rPr>
            <w:sz w:val="24"/>
          </w:rPr>
          <w:fldChar w:fldCharType="end"/>
        </w:r>
      </w:p>
    </w:sdtContent>
  </w:sdt>
</w:ftr>
</file>

<file path=word/footer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99B2948" w14:textId="77777777" w:rsidR="00FD4C76" w:rsidRPr="007A4573" w:rsidRDefault="00FD4C76" w:rsidP="007A4573">
    <w:pPr>
      <w:pStyle w:val="a5"/>
      <w:jc w:val="center"/>
      <w:rPr>
        <w:sz w:val="24"/>
      </w:rPr>
    </w:pPr>
  </w:p>
  <w:p w14:paraId="408B8A58" w14:textId="77777777" w:rsidR="00FD4C76" w:rsidRPr="001635FB" w:rsidRDefault="00FD4C76" w:rsidP="008908FD">
    <w:pPr>
      <w:pStyle w:val="a5"/>
      <w:tabs>
        <w:tab w:val="left" w:pos="6264"/>
      </w:tabs>
      <w:ind w:right="240"/>
      <w:rPr>
        <w:b/>
        <w:color w:val="FF0000"/>
      </w:rPr>
    </w:pPr>
    <w:r>
      <w:rPr>
        <w:b/>
        <w:color w:val="FF0000"/>
      </w:rPr>
      <w:tab/>
    </w:r>
    <w:r>
      <w:rPr>
        <w:b/>
        <w:color w:val="FF0000"/>
      </w:rPr>
      <w:tab/>
    </w:r>
    <w:r>
      <w:rPr>
        <w:b/>
        <w:color w:val="FF0000"/>
      </w:rPr>
      <w:tab/>
    </w:r>
  </w:p>
</w:ftr>
</file>

<file path=word/footer2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78321385"/>
      <w:docPartObj>
        <w:docPartGallery w:val="Page Numbers (Bottom of Page)"/>
        <w:docPartUnique/>
      </w:docPartObj>
    </w:sdtPr>
    <w:sdtEndPr>
      <w:rPr>
        <w:sz w:val="24"/>
      </w:rPr>
    </w:sdtEndPr>
    <w:sdtContent>
      <w:p w14:paraId="3DB5BBEA" w14:textId="77777777" w:rsidR="00FD4C76" w:rsidRPr="009F06D7" w:rsidRDefault="00FD4C76">
        <w:pPr>
          <w:pStyle w:val="a5"/>
          <w:jc w:val="center"/>
          <w:rPr>
            <w:sz w:val="24"/>
          </w:rPr>
        </w:pPr>
        <w:r w:rsidRPr="009F06D7">
          <w:rPr>
            <w:sz w:val="24"/>
          </w:rPr>
          <w:fldChar w:fldCharType="begin"/>
        </w:r>
        <w:r w:rsidRPr="009F06D7">
          <w:rPr>
            <w:sz w:val="24"/>
          </w:rPr>
          <w:instrText>PAGE   \* MERGEFORMAT</w:instrText>
        </w:r>
        <w:r w:rsidRPr="009F06D7">
          <w:rPr>
            <w:sz w:val="24"/>
          </w:rPr>
          <w:fldChar w:fldCharType="separate"/>
        </w:r>
        <w:r w:rsidRPr="00417D0F">
          <w:rPr>
            <w:noProof/>
            <w:sz w:val="24"/>
            <w:lang w:val="zh-TW"/>
          </w:rPr>
          <w:t>337</w:t>
        </w:r>
        <w:r w:rsidRPr="009F06D7">
          <w:rPr>
            <w:sz w:val="24"/>
          </w:rPr>
          <w:fldChar w:fldCharType="end"/>
        </w:r>
      </w:p>
    </w:sdtContent>
  </w:sdt>
  <w:p w14:paraId="7FF6C28A" w14:textId="77777777" w:rsidR="00FD4C76" w:rsidRPr="001635FB" w:rsidRDefault="00FD4C76" w:rsidP="008908FD">
    <w:pPr>
      <w:pStyle w:val="a5"/>
      <w:tabs>
        <w:tab w:val="left" w:pos="6264"/>
      </w:tabs>
      <w:ind w:right="240"/>
      <w:rPr>
        <w:b/>
        <w:color w:val="FF0000"/>
      </w:rPr>
    </w:pPr>
  </w:p>
</w:ftr>
</file>

<file path=word/footer2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BD72954" w14:textId="77777777" w:rsidR="00FD4C76" w:rsidRPr="007A4573" w:rsidRDefault="00FD4C76" w:rsidP="007A4573">
    <w:pPr>
      <w:pStyle w:val="a5"/>
      <w:jc w:val="center"/>
      <w:rPr>
        <w:sz w:val="24"/>
      </w:rPr>
    </w:pPr>
  </w:p>
  <w:p w14:paraId="685975A6" w14:textId="77777777" w:rsidR="00FD4C76" w:rsidRPr="001635FB" w:rsidRDefault="00FD4C76" w:rsidP="008908FD">
    <w:pPr>
      <w:pStyle w:val="a5"/>
      <w:tabs>
        <w:tab w:val="left" w:pos="6264"/>
      </w:tabs>
      <w:ind w:right="240"/>
      <w:rPr>
        <w:b/>
        <w:color w:val="FF0000"/>
      </w:rPr>
    </w:pPr>
    <w:r>
      <w:rPr>
        <w:b/>
        <w:color w:val="FF0000"/>
      </w:rPr>
      <w:tab/>
    </w:r>
    <w:r>
      <w:rPr>
        <w:b/>
        <w:color w:val="FF0000"/>
      </w:rPr>
      <w:tab/>
    </w:r>
    <w:r>
      <w:rPr>
        <w:b/>
        <w:color w:val="FF0000"/>
      </w:rPr>
      <w:tab/>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788339540"/>
      <w:docPartObj>
        <w:docPartGallery w:val="Page Numbers (Bottom of Page)"/>
        <w:docPartUnique/>
      </w:docPartObj>
    </w:sdtPr>
    <w:sdtEndPr/>
    <w:sdtContent>
      <w:p w14:paraId="41699D7A" w14:textId="1FB45F1E" w:rsidR="00FD4C76" w:rsidRPr="002F29B1" w:rsidRDefault="0098265D" w:rsidP="002F29B1">
        <w:pPr>
          <w:pStyle w:val="a5"/>
          <w:jc w:val="center"/>
        </w:pPr>
      </w:p>
    </w:sdtContent>
  </w:sdt>
</w:ftr>
</file>

<file path=word/footer3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731198636"/>
      <w:docPartObj>
        <w:docPartGallery w:val="Page Numbers (Bottom of Page)"/>
        <w:docPartUnique/>
      </w:docPartObj>
    </w:sdtPr>
    <w:sdtEndPr>
      <w:rPr>
        <w:sz w:val="24"/>
      </w:rPr>
    </w:sdtEndPr>
    <w:sdtContent>
      <w:p w14:paraId="566E0733" w14:textId="77777777" w:rsidR="00FD4C76" w:rsidRPr="009F06D7" w:rsidRDefault="00FD4C76">
        <w:pPr>
          <w:pStyle w:val="a5"/>
          <w:jc w:val="center"/>
          <w:rPr>
            <w:sz w:val="24"/>
          </w:rPr>
        </w:pPr>
        <w:r w:rsidRPr="009F06D7">
          <w:rPr>
            <w:sz w:val="24"/>
          </w:rPr>
          <w:fldChar w:fldCharType="begin"/>
        </w:r>
        <w:r w:rsidRPr="009F06D7">
          <w:rPr>
            <w:sz w:val="24"/>
          </w:rPr>
          <w:instrText>PAGE   \* MERGEFORMAT</w:instrText>
        </w:r>
        <w:r w:rsidRPr="009F06D7">
          <w:rPr>
            <w:sz w:val="24"/>
          </w:rPr>
          <w:fldChar w:fldCharType="separate"/>
        </w:r>
        <w:r w:rsidRPr="00417D0F">
          <w:rPr>
            <w:noProof/>
            <w:sz w:val="24"/>
            <w:lang w:val="zh-TW"/>
          </w:rPr>
          <w:t>339</w:t>
        </w:r>
        <w:r w:rsidRPr="009F06D7">
          <w:rPr>
            <w:sz w:val="24"/>
          </w:rPr>
          <w:fldChar w:fldCharType="end"/>
        </w:r>
      </w:p>
    </w:sdtContent>
  </w:sdt>
  <w:p w14:paraId="561705C5" w14:textId="77777777" w:rsidR="00FD4C76" w:rsidRPr="001635FB" w:rsidRDefault="00FD4C76" w:rsidP="008908FD">
    <w:pPr>
      <w:pStyle w:val="a5"/>
      <w:tabs>
        <w:tab w:val="left" w:pos="6264"/>
      </w:tabs>
      <w:ind w:right="240"/>
      <w:rPr>
        <w:b/>
        <w:color w:val="FF0000"/>
      </w:rPr>
    </w:pPr>
  </w:p>
</w:ftr>
</file>

<file path=word/footer3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5C372EE" w14:textId="77777777" w:rsidR="00FD4C76" w:rsidRPr="007A4573" w:rsidRDefault="00FD4C76" w:rsidP="007A4573">
    <w:pPr>
      <w:pStyle w:val="a5"/>
      <w:jc w:val="center"/>
      <w:rPr>
        <w:sz w:val="24"/>
      </w:rPr>
    </w:pPr>
  </w:p>
  <w:p w14:paraId="061CD0B5" w14:textId="77777777" w:rsidR="00FD4C76" w:rsidRPr="001635FB" w:rsidRDefault="00FD4C76" w:rsidP="008908FD">
    <w:pPr>
      <w:pStyle w:val="a5"/>
      <w:tabs>
        <w:tab w:val="left" w:pos="6264"/>
      </w:tabs>
      <w:ind w:right="240"/>
      <w:rPr>
        <w:b/>
        <w:color w:val="FF0000"/>
      </w:rPr>
    </w:pPr>
    <w:r>
      <w:rPr>
        <w:b/>
        <w:color w:val="FF0000"/>
      </w:rPr>
      <w:tab/>
    </w:r>
    <w:r>
      <w:rPr>
        <w:b/>
        <w:color w:val="FF0000"/>
      </w:rPr>
      <w:tab/>
    </w:r>
    <w:r>
      <w:rPr>
        <w:b/>
        <w:color w:val="FF0000"/>
      </w:rPr>
      <w:tab/>
    </w:r>
  </w:p>
</w:ftr>
</file>

<file path=word/footer3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511262739"/>
      <w:docPartObj>
        <w:docPartGallery w:val="Page Numbers (Bottom of Page)"/>
        <w:docPartUnique/>
      </w:docPartObj>
    </w:sdtPr>
    <w:sdtEndPr>
      <w:rPr>
        <w:sz w:val="24"/>
      </w:rPr>
    </w:sdtEndPr>
    <w:sdtContent>
      <w:p w14:paraId="24481D85" w14:textId="77777777" w:rsidR="00FD4C76" w:rsidRPr="009F06D7" w:rsidRDefault="00FD4C76">
        <w:pPr>
          <w:pStyle w:val="a5"/>
          <w:jc w:val="center"/>
          <w:rPr>
            <w:sz w:val="24"/>
          </w:rPr>
        </w:pPr>
        <w:r w:rsidRPr="009F06D7">
          <w:rPr>
            <w:sz w:val="24"/>
          </w:rPr>
          <w:fldChar w:fldCharType="begin"/>
        </w:r>
        <w:r w:rsidRPr="009F06D7">
          <w:rPr>
            <w:sz w:val="24"/>
          </w:rPr>
          <w:instrText>PAGE   \* MERGEFORMAT</w:instrText>
        </w:r>
        <w:r w:rsidRPr="009F06D7">
          <w:rPr>
            <w:sz w:val="24"/>
          </w:rPr>
          <w:fldChar w:fldCharType="separate"/>
        </w:r>
        <w:r w:rsidRPr="00417D0F">
          <w:rPr>
            <w:noProof/>
            <w:sz w:val="24"/>
            <w:lang w:val="zh-TW"/>
          </w:rPr>
          <w:t>341</w:t>
        </w:r>
        <w:r w:rsidRPr="009F06D7">
          <w:rPr>
            <w:sz w:val="24"/>
          </w:rPr>
          <w:fldChar w:fldCharType="end"/>
        </w:r>
      </w:p>
    </w:sdtContent>
  </w:sdt>
  <w:p w14:paraId="7DA14B02" w14:textId="77777777" w:rsidR="00FD4C76" w:rsidRPr="001635FB" w:rsidRDefault="00FD4C76" w:rsidP="008908FD">
    <w:pPr>
      <w:pStyle w:val="a5"/>
      <w:tabs>
        <w:tab w:val="left" w:pos="6264"/>
      </w:tabs>
      <w:ind w:right="240"/>
      <w:rPr>
        <w:b/>
        <w:color w:val="FF0000"/>
      </w:rPr>
    </w:pPr>
  </w:p>
</w:ftr>
</file>

<file path=word/footer3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4B1E240" w14:textId="77777777" w:rsidR="00FD4C76" w:rsidRPr="007A4573" w:rsidRDefault="00FD4C76" w:rsidP="007A4573">
    <w:pPr>
      <w:pStyle w:val="a5"/>
      <w:jc w:val="center"/>
      <w:rPr>
        <w:sz w:val="24"/>
      </w:rPr>
    </w:pPr>
  </w:p>
  <w:p w14:paraId="074160C2" w14:textId="77777777" w:rsidR="00FD4C76" w:rsidRPr="001635FB" w:rsidRDefault="00FD4C76" w:rsidP="008908FD">
    <w:pPr>
      <w:pStyle w:val="a5"/>
      <w:tabs>
        <w:tab w:val="left" w:pos="6264"/>
      </w:tabs>
      <w:ind w:right="240"/>
      <w:rPr>
        <w:b/>
        <w:color w:val="FF0000"/>
      </w:rPr>
    </w:pPr>
    <w:r>
      <w:rPr>
        <w:b/>
        <w:color w:val="FF0000"/>
      </w:rPr>
      <w:tab/>
    </w:r>
    <w:r>
      <w:rPr>
        <w:b/>
        <w:color w:val="FF0000"/>
      </w:rPr>
      <w:tab/>
    </w:r>
    <w:r>
      <w:rPr>
        <w:b/>
        <w:color w:val="FF0000"/>
      </w:rPr>
      <w:tab/>
    </w:r>
  </w:p>
</w:ftr>
</file>

<file path=word/footer3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221440560"/>
      <w:docPartObj>
        <w:docPartGallery w:val="Page Numbers (Bottom of Page)"/>
        <w:docPartUnique/>
      </w:docPartObj>
    </w:sdtPr>
    <w:sdtEndPr>
      <w:rPr>
        <w:sz w:val="24"/>
        <w:szCs w:val="24"/>
      </w:rPr>
    </w:sdtEndPr>
    <w:sdtContent>
      <w:p w14:paraId="43BC08B5" w14:textId="77777777" w:rsidR="00FD4C76" w:rsidRPr="00647356" w:rsidRDefault="00FD4C76">
        <w:pPr>
          <w:pStyle w:val="a5"/>
          <w:jc w:val="center"/>
          <w:rPr>
            <w:sz w:val="24"/>
            <w:szCs w:val="24"/>
          </w:rPr>
        </w:pPr>
        <w:r w:rsidRPr="00647356">
          <w:rPr>
            <w:sz w:val="24"/>
            <w:szCs w:val="24"/>
          </w:rPr>
          <w:fldChar w:fldCharType="begin"/>
        </w:r>
        <w:r w:rsidRPr="00647356">
          <w:rPr>
            <w:sz w:val="24"/>
            <w:szCs w:val="24"/>
          </w:rPr>
          <w:instrText>PAGE   \* MERGEFORMAT</w:instrText>
        </w:r>
        <w:r w:rsidRPr="00647356">
          <w:rPr>
            <w:sz w:val="24"/>
            <w:szCs w:val="24"/>
          </w:rPr>
          <w:fldChar w:fldCharType="separate"/>
        </w:r>
        <w:r w:rsidRPr="00417D0F">
          <w:rPr>
            <w:noProof/>
            <w:sz w:val="24"/>
            <w:szCs w:val="24"/>
            <w:lang w:val="zh-TW"/>
          </w:rPr>
          <w:t>343</w:t>
        </w:r>
        <w:r w:rsidRPr="00647356">
          <w:rPr>
            <w:sz w:val="24"/>
            <w:szCs w:val="24"/>
          </w:rPr>
          <w:fldChar w:fldCharType="end"/>
        </w:r>
      </w:p>
    </w:sdtContent>
  </w:sdt>
  <w:p w14:paraId="1FA6E87D" w14:textId="77777777" w:rsidR="00FD4C76" w:rsidRPr="001635FB" w:rsidRDefault="00FD4C76" w:rsidP="008908FD">
    <w:pPr>
      <w:pStyle w:val="a5"/>
      <w:tabs>
        <w:tab w:val="left" w:pos="6264"/>
      </w:tabs>
      <w:ind w:right="240"/>
      <w:rPr>
        <w:b/>
        <w:color w:val="FF0000"/>
      </w:rPr>
    </w:pPr>
  </w:p>
  <w:p w14:paraId="4CA6E9F7" w14:textId="77777777" w:rsidR="00FD4C76" w:rsidRDefault="00FD4C76"/>
</w:ftr>
</file>

<file path=word/footer3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2BBD132" w14:textId="37BB7217" w:rsidR="00FD4C76" w:rsidRPr="004633E1" w:rsidRDefault="00FD4C76" w:rsidP="004633E1">
    <w:pPr>
      <w:pStyle w:val="a5"/>
      <w:jc w:val="center"/>
      <w:rPr>
        <w:sz w:val="24"/>
      </w:rPr>
    </w:pPr>
  </w:p>
</w:ftr>
</file>

<file path=word/footer3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329297290"/>
      <w:docPartObj>
        <w:docPartGallery w:val="Page Numbers (Bottom of Page)"/>
        <w:docPartUnique/>
      </w:docPartObj>
    </w:sdtPr>
    <w:sdtEndPr>
      <w:rPr>
        <w:sz w:val="24"/>
      </w:rPr>
    </w:sdtEndPr>
    <w:sdtContent>
      <w:p w14:paraId="643A6F85" w14:textId="77777777" w:rsidR="00FD4C76" w:rsidRPr="004633E1" w:rsidRDefault="00FD4C76" w:rsidP="004633E1">
        <w:pPr>
          <w:pStyle w:val="a5"/>
          <w:jc w:val="center"/>
          <w:rPr>
            <w:sz w:val="24"/>
          </w:rPr>
        </w:pPr>
        <w:r w:rsidRPr="004633E1">
          <w:rPr>
            <w:sz w:val="24"/>
          </w:rPr>
          <w:fldChar w:fldCharType="begin"/>
        </w:r>
        <w:r w:rsidRPr="004633E1">
          <w:rPr>
            <w:sz w:val="24"/>
          </w:rPr>
          <w:instrText>PAGE   \* MERGEFORMAT</w:instrText>
        </w:r>
        <w:r w:rsidRPr="004633E1">
          <w:rPr>
            <w:sz w:val="24"/>
          </w:rPr>
          <w:fldChar w:fldCharType="separate"/>
        </w:r>
        <w:r w:rsidRPr="004633E1">
          <w:rPr>
            <w:sz w:val="24"/>
            <w:lang w:val="zh-TW"/>
          </w:rPr>
          <w:t>2</w:t>
        </w:r>
        <w:r w:rsidRPr="004633E1">
          <w:rPr>
            <w:sz w:val="24"/>
          </w:rPr>
          <w:fldChar w:fldCharType="end"/>
        </w:r>
      </w:p>
    </w:sdtContent>
  </w:sdt>
</w:ftr>
</file>

<file path=word/footer3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363044986"/>
      <w:docPartObj>
        <w:docPartGallery w:val="Page Numbers (Bottom of Page)"/>
        <w:docPartUnique/>
      </w:docPartObj>
    </w:sdtPr>
    <w:sdtEndPr>
      <w:rPr>
        <w:sz w:val="24"/>
      </w:rPr>
    </w:sdtEndPr>
    <w:sdtContent>
      <w:p w14:paraId="52A0F46D" w14:textId="0B9111B7" w:rsidR="00FD4C76" w:rsidRPr="00764E15" w:rsidRDefault="00FD4C76">
        <w:pPr>
          <w:pStyle w:val="a5"/>
          <w:jc w:val="center"/>
          <w:rPr>
            <w:sz w:val="24"/>
          </w:rPr>
        </w:pPr>
        <w:r w:rsidRPr="00764E15">
          <w:rPr>
            <w:sz w:val="24"/>
          </w:rPr>
          <w:fldChar w:fldCharType="begin"/>
        </w:r>
        <w:r w:rsidRPr="00764E15">
          <w:rPr>
            <w:sz w:val="24"/>
          </w:rPr>
          <w:instrText>PAGE   \* MERGEFORMAT</w:instrText>
        </w:r>
        <w:r w:rsidRPr="00764E15">
          <w:rPr>
            <w:sz w:val="24"/>
          </w:rPr>
          <w:fldChar w:fldCharType="separate"/>
        </w:r>
        <w:r w:rsidRPr="00764E15">
          <w:rPr>
            <w:sz w:val="24"/>
            <w:lang w:val="zh-TW"/>
          </w:rPr>
          <w:t>2</w:t>
        </w:r>
        <w:r w:rsidRPr="00764E15">
          <w:rPr>
            <w:sz w:val="24"/>
          </w:rPr>
          <w:fldChar w:fldCharType="end"/>
        </w:r>
      </w:p>
    </w:sdtContent>
  </w:sdt>
  <w:p w14:paraId="7AB9D976" w14:textId="77777777" w:rsidR="00FD4C76" w:rsidRPr="001635FB" w:rsidRDefault="00FD4C76" w:rsidP="008908FD">
    <w:pPr>
      <w:pStyle w:val="a5"/>
      <w:tabs>
        <w:tab w:val="left" w:pos="6264"/>
      </w:tabs>
      <w:ind w:right="240"/>
      <w:rPr>
        <w:b/>
        <w:color w:val="FF0000"/>
      </w:rPr>
    </w:pPr>
  </w:p>
</w:ftr>
</file>

<file path=word/footer3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568951739"/>
      <w:docPartObj>
        <w:docPartGallery w:val="Page Numbers (Bottom of Page)"/>
        <w:docPartUnique/>
      </w:docPartObj>
    </w:sdtPr>
    <w:sdtEndPr>
      <w:rPr>
        <w:sz w:val="24"/>
      </w:rPr>
    </w:sdtEndPr>
    <w:sdtContent>
      <w:p w14:paraId="2B071A50" w14:textId="77777777" w:rsidR="00FD4C76" w:rsidRPr="00ED0183" w:rsidRDefault="00FD4C76">
        <w:pPr>
          <w:pStyle w:val="a5"/>
          <w:jc w:val="center"/>
          <w:rPr>
            <w:sz w:val="24"/>
          </w:rPr>
        </w:pPr>
        <w:r w:rsidRPr="00ED0183">
          <w:rPr>
            <w:sz w:val="24"/>
          </w:rPr>
          <w:fldChar w:fldCharType="begin"/>
        </w:r>
        <w:r w:rsidRPr="00ED0183">
          <w:rPr>
            <w:sz w:val="24"/>
          </w:rPr>
          <w:instrText>PAGE   \* MERGEFORMAT</w:instrText>
        </w:r>
        <w:r w:rsidRPr="00ED0183">
          <w:rPr>
            <w:sz w:val="24"/>
          </w:rPr>
          <w:fldChar w:fldCharType="separate"/>
        </w:r>
        <w:r w:rsidRPr="001436D8">
          <w:rPr>
            <w:noProof/>
            <w:sz w:val="24"/>
            <w:lang w:val="zh-TW"/>
          </w:rPr>
          <w:t>2</w:t>
        </w:r>
        <w:r w:rsidRPr="00ED0183">
          <w:rPr>
            <w:sz w:val="24"/>
          </w:rPr>
          <w:fldChar w:fldCharType="end"/>
        </w:r>
      </w:p>
    </w:sdtContent>
  </w:sdt>
  <w:p w14:paraId="4A894574" w14:textId="77777777" w:rsidR="00FD4C76" w:rsidRPr="001635FB" w:rsidRDefault="00FD4C76" w:rsidP="008908FD">
    <w:pPr>
      <w:pStyle w:val="a5"/>
      <w:tabs>
        <w:tab w:val="left" w:pos="6264"/>
      </w:tabs>
      <w:ind w:right="240"/>
      <w:rPr>
        <w:b/>
        <w:color w:val="FF0000"/>
      </w:rPr>
    </w:pPr>
  </w:p>
</w:ftr>
</file>

<file path=word/footer3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989007057"/>
      <w:docPartObj>
        <w:docPartGallery w:val="Page Numbers (Bottom of Page)"/>
        <w:docPartUnique/>
      </w:docPartObj>
    </w:sdtPr>
    <w:sdtEndPr>
      <w:rPr>
        <w:noProof/>
        <w:sz w:val="24"/>
        <w:lang w:val="zh-TW"/>
      </w:rPr>
    </w:sdtEndPr>
    <w:sdtContent>
      <w:p w14:paraId="1D7FBBEC" w14:textId="77777777" w:rsidR="00FD4C76" w:rsidRPr="002E0E0B" w:rsidRDefault="00FD4C76">
        <w:pPr>
          <w:pStyle w:val="a5"/>
          <w:jc w:val="center"/>
          <w:rPr>
            <w:noProof/>
            <w:sz w:val="24"/>
            <w:lang w:val="zh-TW"/>
          </w:rPr>
        </w:pPr>
        <w:r w:rsidRPr="002E0E0B">
          <w:rPr>
            <w:noProof/>
            <w:sz w:val="24"/>
            <w:lang w:val="zh-TW"/>
          </w:rPr>
          <w:fldChar w:fldCharType="begin"/>
        </w:r>
        <w:r w:rsidRPr="002E0E0B">
          <w:rPr>
            <w:noProof/>
            <w:sz w:val="24"/>
            <w:lang w:val="zh-TW"/>
          </w:rPr>
          <w:instrText>PAGE   \* MERGEFORMAT</w:instrText>
        </w:r>
        <w:r w:rsidRPr="002E0E0B">
          <w:rPr>
            <w:noProof/>
            <w:sz w:val="24"/>
            <w:lang w:val="zh-TW"/>
          </w:rPr>
          <w:fldChar w:fldCharType="separate"/>
        </w:r>
        <w:r>
          <w:rPr>
            <w:noProof/>
            <w:sz w:val="24"/>
            <w:lang w:val="zh-TW"/>
          </w:rPr>
          <w:t>3</w:t>
        </w:r>
        <w:r w:rsidRPr="002E0E0B">
          <w:rPr>
            <w:noProof/>
            <w:sz w:val="24"/>
            <w:lang w:val="zh-TW"/>
          </w:rPr>
          <w:fldChar w:fldCharType="end"/>
        </w:r>
      </w:p>
    </w:sdtContent>
  </w:sdt>
  <w:p w14:paraId="4859218E" w14:textId="77777777" w:rsidR="00FD4C76" w:rsidRPr="001635FB" w:rsidRDefault="00FD4C76" w:rsidP="002E0E0B">
    <w:pPr>
      <w:pStyle w:val="a5"/>
      <w:jc w:val="center"/>
      <w:rPr>
        <w:b/>
        <w:color w:val="FF0000"/>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6B53840" w14:textId="3C748EA8" w:rsidR="00FD4C76" w:rsidRPr="002F29B1" w:rsidRDefault="00FD4C76" w:rsidP="002F29B1">
    <w:pPr>
      <w:pStyle w:val="a5"/>
      <w:jc w:val="cen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411429645"/>
      <w:docPartObj>
        <w:docPartGallery w:val="Page Numbers (Bottom of Page)"/>
        <w:docPartUnique/>
      </w:docPartObj>
    </w:sdtPr>
    <w:sdtEndPr>
      <w:rPr>
        <w:sz w:val="24"/>
        <w:szCs w:val="24"/>
      </w:rPr>
    </w:sdtEndPr>
    <w:sdtContent>
      <w:p w14:paraId="4ABBA144" w14:textId="77777777" w:rsidR="00FD4C76" w:rsidRPr="007B2F40" w:rsidRDefault="00FD4C76" w:rsidP="0014327C">
        <w:pPr>
          <w:pStyle w:val="a5"/>
          <w:jc w:val="center"/>
          <w:rPr>
            <w:sz w:val="24"/>
            <w:szCs w:val="24"/>
          </w:rPr>
        </w:pPr>
        <w:r w:rsidRPr="00BB29CD">
          <w:rPr>
            <w:sz w:val="24"/>
            <w:szCs w:val="24"/>
          </w:rPr>
          <w:fldChar w:fldCharType="begin"/>
        </w:r>
        <w:r w:rsidRPr="00BB29CD">
          <w:rPr>
            <w:sz w:val="24"/>
            <w:szCs w:val="24"/>
          </w:rPr>
          <w:instrText>PAGE   \* MERGEFORMAT</w:instrText>
        </w:r>
        <w:r w:rsidRPr="00BB29CD">
          <w:rPr>
            <w:sz w:val="24"/>
            <w:szCs w:val="24"/>
          </w:rPr>
          <w:fldChar w:fldCharType="separate"/>
        </w:r>
        <w:r w:rsidRPr="00B9147B">
          <w:rPr>
            <w:noProof/>
            <w:sz w:val="24"/>
            <w:szCs w:val="24"/>
            <w:lang w:val="zh-TW"/>
          </w:rPr>
          <w:t>316</w:t>
        </w:r>
        <w:r w:rsidRPr="00BB29CD">
          <w:rPr>
            <w:sz w:val="24"/>
            <w:szCs w:val="24"/>
          </w:rPr>
          <w:fldChar w:fldCharType="end"/>
        </w:r>
      </w:p>
    </w:sdtContent>
  </w:sdt>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CD42BDF" w14:textId="58980D41" w:rsidR="00F559F2" w:rsidRPr="003F2E3A" w:rsidRDefault="00F559F2">
    <w:pPr>
      <w:pStyle w:val="a5"/>
      <w:jc w:val="center"/>
      <w:rPr>
        <w:sz w:val="24"/>
        <w:szCs w:val="24"/>
      </w:rPr>
    </w:pPr>
  </w:p>
  <w:p w14:paraId="32A3DAEF" w14:textId="77777777" w:rsidR="00F559F2" w:rsidRDefault="00F559F2">
    <w:pPr>
      <w:pStyle w:val="a5"/>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0233532" w14:textId="6F5398AE" w:rsidR="00F559F2" w:rsidRPr="007B2F40" w:rsidRDefault="00F559F2" w:rsidP="0014327C">
    <w:pPr>
      <w:pStyle w:val="a5"/>
      <w:jc w:val="center"/>
      <w:rPr>
        <w:sz w:val="24"/>
        <w:szCs w:val="24"/>
      </w:rP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227448240"/>
      <w:docPartObj>
        <w:docPartGallery w:val="Page Numbers (Bottom of Page)"/>
        <w:docPartUnique/>
      </w:docPartObj>
    </w:sdtPr>
    <w:sdtEndPr>
      <w:rPr>
        <w:sz w:val="24"/>
        <w:szCs w:val="24"/>
      </w:rPr>
    </w:sdtEndPr>
    <w:sdtContent>
      <w:p w14:paraId="43087E70" w14:textId="77777777" w:rsidR="00F559F2" w:rsidRPr="003F2E3A" w:rsidRDefault="00F559F2">
        <w:pPr>
          <w:pStyle w:val="a5"/>
          <w:jc w:val="center"/>
          <w:rPr>
            <w:sz w:val="24"/>
            <w:szCs w:val="24"/>
          </w:rPr>
        </w:pPr>
        <w:r w:rsidRPr="003F2E3A">
          <w:rPr>
            <w:sz w:val="24"/>
            <w:szCs w:val="24"/>
          </w:rPr>
          <w:fldChar w:fldCharType="begin"/>
        </w:r>
        <w:r w:rsidRPr="003F2E3A">
          <w:rPr>
            <w:sz w:val="24"/>
            <w:szCs w:val="24"/>
          </w:rPr>
          <w:instrText>PAGE   \* MERGEFORMAT</w:instrText>
        </w:r>
        <w:r w:rsidRPr="003F2E3A">
          <w:rPr>
            <w:sz w:val="24"/>
            <w:szCs w:val="24"/>
          </w:rPr>
          <w:fldChar w:fldCharType="separate"/>
        </w:r>
        <w:r w:rsidRPr="003F2E3A">
          <w:rPr>
            <w:sz w:val="24"/>
            <w:szCs w:val="24"/>
            <w:lang w:val="zh-TW"/>
          </w:rPr>
          <w:t>2</w:t>
        </w:r>
        <w:r w:rsidRPr="003F2E3A">
          <w:rPr>
            <w:sz w:val="24"/>
            <w:szCs w:val="24"/>
          </w:rPr>
          <w:fldChar w:fldCharType="end"/>
        </w:r>
      </w:p>
    </w:sdtContent>
  </w:sdt>
  <w:p w14:paraId="37E766A7" w14:textId="77777777" w:rsidR="00F559F2" w:rsidRDefault="00F559F2">
    <w:pPr>
      <w:pStyle w:val="a5"/>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44181552"/>
      <w:docPartObj>
        <w:docPartGallery w:val="Page Numbers (Bottom of Page)"/>
        <w:docPartUnique/>
      </w:docPartObj>
    </w:sdtPr>
    <w:sdtEndPr/>
    <w:sdtContent>
      <w:p w14:paraId="4D09D2CA" w14:textId="2B6AD61B" w:rsidR="00FD4C76" w:rsidRPr="00FE6537" w:rsidRDefault="00FD4C76" w:rsidP="00FE6537">
        <w:pPr>
          <w:pStyle w:val="a5"/>
          <w:jc w:val="center"/>
        </w:pPr>
        <w:r w:rsidRPr="00FE6537">
          <w:rPr>
            <w:sz w:val="24"/>
          </w:rPr>
          <w:fldChar w:fldCharType="begin"/>
        </w:r>
        <w:r w:rsidRPr="00FE6537">
          <w:rPr>
            <w:sz w:val="24"/>
          </w:rPr>
          <w:instrText>PAGE   \* MERGEFORMAT</w:instrText>
        </w:r>
        <w:r w:rsidRPr="00FE6537">
          <w:rPr>
            <w:sz w:val="24"/>
          </w:rPr>
          <w:fldChar w:fldCharType="separate"/>
        </w:r>
        <w:r w:rsidRPr="00FE6537">
          <w:rPr>
            <w:sz w:val="24"/>
            <w:lang w:val="zh-TW"/>
          </w:rPr>
          <w:t>2</w:t>
        </w:r>
        <w:r w:rsidRPr="00FE6537">
          <w:rPr>
            <w:sz w:val="24"/>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2E522B8" w14:textId="77777777" w:rsidR="00B10A1D" w:rsidRDefault="00B10A1D">
      <w:r>
        <w:separator/>
      </w:r>
    </w:p>
  </w:footnote>
  <w:footnote w:type="continuationSeparator" w:id="0">
    <w:p w14:paraId="62878B4B" w14:textId="77777777" w:rsidR="00B10A1D" w:rsidRDefault="00B10A1D">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8432344" w14:textId="77777777" w:rsidR="00FD4C76" w:rsidRDefault="00FD4C76">
    <w:pPr>
      <w:pStyle w:val="a3"/>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A5DC50" w14:textId="77777777" w:rsidR="00FD4C76" w:rsidRDefault="00FD4C76">
    <w:pPr>
      <w:pStyle w:val="a3"/>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B17AA8" w14:textId="77777777" w:rsidR="00FD4C76" w:rsidRPr="000459CC" w:rsidRDefault="00FD4C76">
    <w:pPr>
      <w:pStyle w:val="a3"/>
      <w:rPr>
        <w:rFonts w:ascii="標楷體" w:eastAsia="標楷體" w:hAnsi="標楷體"/>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8E43398" w14:textId="77777777" w:rsidR="00FD4C76" w:rsidRPr="00E367D2" w:rsidRDefault="00FD4C76" w:rsidP="00291531">
    <w:pPr>
      <w:pStyle w:val="a3"/>
      <w:tabs>
        <w:tab w:val="clear" w:pos="4153"/>
        <w:tab w:val="clear" w:pos="8306"/>
        <w:tab w:val="left" w:pos="3144"/>
      </w:tabs>
      <w:rPr>
        <w:rFonts w:ascii="標楷體" w:eastAsia="標楷體" w:hAnsi="標楷體"/>
        <w:color w:val="808080"/>
      </w:rP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701FC14" w14:textId="77777777" w:rsidR="00FD4C76" w:rsidRPr="00E367D2" w:rsidRDefault="00FD4C76" w:rsidP="00E367D2">
    <w:pPr>
      <w:pStyle w:val="a3"/>
      <w:tabs>
        <w:tab w:val="clear" w:pos="4153"/>
        <w:tab w:val="clear" w:pos="8306"/>
        <w:tab w:val="left" w:pos="3144"/>
      </w:tabs>
      <w:rPr>
        <w:rFonts w:ascii="標楷體" w:eastAsia="標楷體" w:hAnsi="標楷體"/>
        <w:color w:val="808080"/>
      </w:rPr>
    </w:pPr>
    <w:r>
      <w:rPr>
        <w:rFonts w:ascii="標楷體" w:eastAsia="標楷體" w:hAnsi="標楷體"/>
        <w:color w:val="808080"/>
      </w:rPr>
      <w:ptab w:relativeTo="margin" w:alignment="left" w:leader="none"/>
    </w:r>
    <w:r>
      <w:rPr>
        <w:rFonts w:ascii="標楷體" w:eastAsia="標楷體" w:hAnsi="標楷體"/>
        <w:color w:val="808080"/>
      </w:rPr>
      <w:ptab w:relativeTo="margin" w:alignment="left" w:leader="none"/>
    </w:r>
    <w:r>
      <w:rPr>
        <w:rFonts w:ascii="標楷體" w:eastAsia="標楷體" w:hAnsi="標楷體"/>
        <w:color w:val="808080"/>
      </w:rPr>
      <w:tab/>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BF5100B" w14:textId="77777777" w:rsidR="00FD4C76" w:rsidRPr="000459CC" w:rsidRDefault="00FD4C76">
    <w:pPr>
      <w:pStyle w:val="a3"/>
      <w:rPr>
        <w:rFonts w:ascii="標楷體" w:eastAsia="標楷體" w:hAnsi="標楷體"/>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35315E"/>
    <w:multiLevelType w:val="hybridMultilevel"/>
    <w:tmpl w:val="38521310"/>
    <w:lvl w:ilvl="0" w:tplc="0409000F">
      <w:start w:val="1"/>
      <w:numFmt w:val="decimal"/>
      <w:lvlText w:val="%1."/>
      <w:lvlJc w:val="left"/>
      <w:pPr>
        <w:ind w:left="1440" w:hanging="480"/>
      </w:pPr>
    </w:lvl>
    <w:lvl w:ilvl="1" w:tplc="04090019" w:tentative="1">
      <w:start w:val="1"/>
      <w:numFmt w:val="ideographTraditional"/>
      <w:lvlText w:val="%2、"/>
      <w:lvlJc w:val="left"/>
      <w:pPr>
        <w:ind w:left="1920" w:hanging="480"/>
      </w:pPr>
    </w:lvl>
    <w:lvl w:ilvl="2" w:tplc="0409001B" w:tentative="1">
      <w:start w:val="1"/>
      <w:numFmt w:val="lowerRoman"/>
      <w:lvlText w:val="%3."/>
      <w:lvlJc w:val="right"/>
      <w:pPr>
        <w:ind w:left="2400" w:hanging="480"/>
      </w:pPr>
    </w:lvl>
    <w:lvl w:ilvl="3" w:tplc="0409000F">
      <w:start w:val="1"/>
      <w:numFmt w:val="decimal"/>
      <w:lvlText w:val="%4."/>
      <w:lvlJc w:val="left"/>
      <w:pPr>
        <w:ind w:left="2880" w:hanging="480"/>
      </w:pPr>
    </w:lvl>
    <w:lvl w:ilvl="4" w:tplc="04090019" w:tentative="1">
      <w:start w:val="1"/>
      <w:numFmt w:val="ideographTraditional"/>
      <w:lvlText w:val="%5、"/>
      <w:lvlJc w:val="left"/>
      <w:pPr>
        <w:ind w:left="3360" w:hanging="480"/>
      </w:pPr>
    </w:lvl>
    <w:lvl w:ilvl="5" w:tplc="0409001B" w:tentative="1">
      <w:start w:val="1"/>
      <w:numFmt w:val="lowerRoman"/>
      <w:lvlText w:val="%6."/>
      <w:lvlJc w:val="right"/>
      <w:pPr>
        <w:ind w:left="3840" w:hanging="480"/>
      </w:pPr>
    </w:lvl>
    <w:lvl w:ilvl="6" w:tplc="0409000F" w:tentative="1">
      <w:start w:val="1"/>
      <w:numFmt w:val="decimal"/>
      <w:lvlText w:val="%7."/>
      <w:lvlJc w:val="left"/>
      <w:pPr>
        <w:ind w:left="4320" w:hanging="480"/>
      </w:pPr>
    </w:lvl>
    <w:lvl w:ilvl="7" w:tplc="04090019" w:tentative="1">
      <w:start w:val="1"/>
      <w:numFmt w:val="ideographTraditional"/>
      <w:lvlText w:val="%8、"/>
      <w:lvlJc w:val="left"/>
      <w:pPr>
        <w:ind w:left="4800" w:hanging="480"/>
      </w:pPr>
    </w:lvl>
    <w:lvl w:ilvl="8" w:tplc="0409001B" w:tentative="1">
      <w:start w:val="1"/>
      <w:numFmt w:val="lowerRoman"/>
      <w:lvlText w:val="%9."/>
      <w:lvlJc w:val="right"/>
      <w:pPr>
        <w:ind w:left="5280" w:hanging="480"/>
      </w:pPr>
    </w:lvl>
  </w:abstractNum>
  <w:abstractNum w:abstractNumId="1" w15:restartNumberingAfterBreak="0">
    <w:nsid w:val="00B6699F"/>
    <w:multiLevelType w:val="hybridMultilevel"/>
    <w:tmpl w:val="E4D8EDFE"/>
    <w:lvl w:ilvl="0" w:tplc="5818FEF0">
      <w:start w:val="1"/>
      <w:numFmt w:val="taiwaneseCountingThousand"/>
      <w:suff w:val="space"/>
      <w:lvlText w:val="%1、"/>
      <w:lvlJc w:val="left"/>
      <w:pPr>
        <w:ind w:left="480" w:hanging="480"/>
      </w:pPr>
      <w:rPr>
        <w:rFonts w:cs="Times New Roman" w:hint="default"/>
        <w:sz w:val="28"/>
        <w:szCs w:val="28"/>
      </w:rPr>
    </w:lvl>
    <w:lvl w:ilvl="1" w:tplc="195E90A6">
      <w:start w:val="1"/>
      <w:numFmt w:val="decimal"/>
      <w:lvlText w:val="%2."/>
      <w:lvlJc w:val="left"/>
      <w:pPr>
        <w:ind w:left="840" w:hanging="360"/>
      </w:pPr>
      <w:rPr>
        <w:rFonts w:hint="default"/>
      </w:rPr>
    </w:lvl>
    <w:lvl w:ilvl="2" w:tplc="0409001B" w:tentative="1">
      <w:start w:val="1"/>
      <w:numFmt w:val="lowerRoman"/>
      <w:lvlText w:val="%3."/>
      <w:lvlJc w:val="right"/>
      <w:pPr>
        <w:ind w:left="1440" w:hanging="480"/>
      </w:pPr>
      <w:rPr>
        <w:rFonts w:cs="Times New Roman"/>
      </w:rPr>
    </w:lvl>
    <w:lvl w:ilvl="3" w:tplc="0409000F" w:tentative="1">
      <w:start w:val="1"/>
      <w:numFmt w:val="decimal"/>
      <w:lvlText w:val="%4."/>
      <w:lvlJc w:val="left"/>
      <w:pPr>
        <w:ind w:left="1920" w:hanging="480"/>
      </w:pPr>
      <w:rPr>
        <w:rFonts w:cs="Times New Roman"/>
      </w:rPr>
    </w:lvl>
    <w:lvl w:ilvl="4" w:tplc="04090019" w:tentative="1">
      <w:start w:val="1"/>
      <w:numFmt w:val="ideographTraditional"/>
      <w:lvlText w:val="%5、"/>
      <w:lvlJc w:val="left"/>
      <w:pPr>
        <w:ind w:left="2400" w:hanging="480"/>
      </w:pPr>
      <w:rPr>
        <w:rFonts w:cs="Times New Roman"/>
      </w:rPr>
    </w:lvl>
    <w:lvl w:ilvl="5" w:tplc="0409001B" w:tentative="1">
      <w:start w:val="1"/>
      <w:numFmt w:val="lowerRoman"/>
      <w:lvlText w:val="%6."/>
      <w:lvlJc w:val="right"/>
      <w:pPr>
        <w:ind w:left="2880" w:hanging="480"/>
      </w:pPr>
      <w:rPr>
        <w:rFonts w:cs="Times New Roman"/>
      </w:rPr>
    </w:lvl>
    <w:lvl w:ilvl="6" w:tplc="0409000F" w:tentative="1">
      <w:start w:val="1"/>
      <w:numFmt w:val="decimal"/>
      <w:lvlText w:val="%7."/>
      <w:lvlJc w:val="left"/>
      <w:pPr>
        <w:ind w:left="3360" w:hanging="480"/>
      </w:pPr>
      <w:rPr>
        <w:rFonts w:cs="Times New Roman"/>
      </w:rPr>
    </w:lvl>
    <w:lvl w:ilvl="7" w:tplc="04090019" w:tentative="1">
      <w:start w:val="1"/>
      <w:numFmt w:val="ideographTraditional"/>
      <w:lvlText w:val="%8、"/>
      <w:lvlJc w:val="left"/>
      <w:pPr>
        <w:ind w:left="3840" w:hanging="480"/>
      </w:pPr>
      <w:rPr>
        <w:rFonts w:cs="Times New Roman"/>
      </w:rPr>
    </w:lvl>
    <w:lvl w:ilvl="8" w:tplc="0409001B" w:tentative="1">
      <w:start w:val="1"/>
      <w:numFmt w:val="lowerRoman"/>
      <w:lvlText w:val="%9."/>
      <w:lvlJc w:val="right"/>
      <w:pPr>
        <w:ind w:left="4320" w:hanging="480"/>
      </w:pPr>
      <w:rPr>
        <w:rFonts w:cs="Times New Roman"/>
      </w:rPr>
    </w:lvl>
  </w:abstractNum>
  <w:abstractNum w:abstractNumId="2" w15:restartNumberingAfterBreak="0">
    <w:nsid w:val="0157214E"/>
    <w:multiLevelType w:val="hybridMultilevel"/>
    <w:tmpl w:val="3E9C34DC"/>
    <w:lvl w:ilvl="0" w:tplc="F48E7BDE">
      <w:start w:val="1"/>
      <w:numFmt w:val="decimal"/>
      <w:lvlText w:val="(%1)"/>
      <w:lvlJc w:val="left"/>
      <w:pPr>
        <w:ind w:left="1665" w:hanging="480"/>
      </w:pPr>
      <w:rPr>
        <w:rFonts w:hint="eastAsia"/>
      </w:rPr>
    </w:lvl>
    <w:lvl w:ilvl="1" w:tplc="5BF8B69E">
      <w:start w:val="1"/>
      <w:numFmt w:val="decimal"/>
      <w:suff w:val="space"/>
      <w:lvlText w:val="(%2)"/>
      <w:lvlJc w:val="left"/>
      <w:pPr>
        <w:ind w:left="1440" w:hanging="480"/>
      </w:pPr>
      <w:rPr>
        <w:rFonts w:hint="eastAsia"/>
      </w:rPr>
    </w:lvl>
    <w:lvl w:ilvl="2" w:tplc="0409001B" w:tentative="1">
      <w:start w:val="1"/>
      <w:numFmt w:val="lowerRoman"/>
      <w:lvlText w:val="%3."/>
      <w:lvlJc w:val="right"/>
      <w:pPr>
        <w:ind w:left="2625" w:hanging="480"/>
      </w:pPr>
    </w:lvl>
    <w:lvl w:ilvl="3" w:tplc="0409000F" w:tentative="1">
      <w:start w:val="1"/>
      <w:numFmt w:val="decimal"/>
      <w:lvlText w:val="%4."/>
      <w:lvlJc w:val="left"/>
      <w:pPr>
        <w:ind w:left="3105" w:hanging="480"/>
      </w:pPr>
    </w:lvl>
    <w:lvl w:ilvl="4" w:tplc="04090019" w:tentative="1">
      <w:start w:val="1"/>
      <w:numFmt w:val="ideographTraditional"/>
      <w:lvlText w:val="%5、"/>
      <w:lvlJc w:val="left"/>
      <w:pPr>
        <w:ind w:left="3585" w:hanging="480"/>
      </w:pPr>
    </w:lvl>
    <w:lvl w:ilvl="5" w:tplc="0409001B" w:tentative="1">
      <w:start w:val="1"/>
      <w:numFmt w:val="lowerRoman"/>
      <w:lvlText w:val="%6."/>
      <w:lvlJc w:val="right"/>
      <w:pPr>
        <w:ind w:left="4065" w:hanging="480"/>
      </w:pPr>
    </w:lvl>
    <w:lvl w:ilvl="6" w:tplc="0409000F" w:tentative="1">
      <w:start w:val="1"/>
      <w:numFmt w:val="decimal"/>
      <w:lvlText w:val="%7."/>
      <w:lvlJc w:val="left"/>
      <w:pPr>
        <w:ind w:left="4545" w:hanging="480"/>
      </w:pPr>
    </w:lvl>
    <w:lvl w:ilvl="7" w:tplc="04090019" w:tentative="1">
      <w:start w:val="1"/>
      <w:numFmt w:val="ideographTraditional"/>
      <w:lvlText w:val="%8、"/>
      <w:lvlJc w:val="left"/>
      <w:pPr>
        <w:ind w:left="5025" w:hanging="480"/>
      </w:pPr>
    </w:lvl>
    <w:lvl w:ilvl="8" w:tplc="0409001B" w:tentative="1">
      <w:start w:val="1"/>
      <w:numFmt w:val="lowerRoman"/>
      <w:lvlText w:val="%9."/>
      <w:lvlJc w:val="right"/>
      <w:pPr>
        <w:ind w:left="5505" w:hanging="480"/>
      </w:pPr>
    </w:lvl>
  </w:abstractNum>
  <w:abstractNum w:abstractNumId="3" w15:restartNumberingAfterBreak="0">
    <w:nsid w:val="03806881"/>
    <w:multiLevelType w:val="hybridMultilevel"/>
    <w:tmpl w:val="C33093C6"/>
    <w:lvl w:ilvl="0" w:tplc="E330308E">
      <w:start w:val="1"/>
      <w:numFmt w:val="decimal"/>
      <w:suff w:val="space"/>
      <w:lvlText w:val="%1."/>
      <w:lvlJc w:val="left"/>
      <w:pPr>
        <w:ind w:left="840" w:hanging="360"/>
      </w:pPr>
      <w:rPr>
        <w:rFonts w:hint="default"/>
        <w:color w:val="auto"/>
      </w:rPr>
    </w:lvl>
    <w:lvl w:ilvl="1" w:tplc="04090019" w:tentative="1">
      <w:start w:val="1"/>
      <w:numFmt w:val="ideographTraditional"/>
      <w:lvlText w:val="%2、"/>
      <w:lvlJc w:val="left"/>
      <w:pPr>
        <w:ind w:left="1440" w:hanging="480"/>
      </w:p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abstractNum w:abstractNumId="4" w15:restartNumberingAfterBreak="0">
    <w:nsid w:val="04AE3E16"/>
    <w:multiLevelType w:val="hybridMultilevel"/>
    <w:tmpl w:val="8342E4FC"/>
    <w:lvl w:ilvl="0" w:tplc="B748C51C">
      <w:start w:val="1"/>
      <w:numFmt w:val="decimal"/>
      <w:lvlText w:val="(%1)"/>
      <w:lvlJc w:val="left"/>
      <w:pPr>
        <w:ind w:left="360" w:hanging="360"/>
      </w:pPr>
      <w:rPr>
        <w:rFonts w:cs="Times New Roman" w:hint="default"/>
      </w:rPr>
    </w:lvl>
    <w:lvl w:ilvl="1" w:tplc="42FAFDA2">
      <w:start w:val="1"/>
      <w:numFmt w:val="bullet"/>
      <w:lvlText w:val="※"/>
      <w:lvlJc w:val="left"/>
      <w:pPr>
        <w:ind w:left="840" w:hanging="360"/>
      </w:pPr>
      <w:rPr>
        <w:rFonts w:ascii="標楷體" w:eastAsia="標楷體" w:hAnsi="標楷體" w:hint="eastAsia"/>
      </w:rPr>
    </w:lvl>
    <w:lvl w:ilvl="2" w:tplc="0409001B" w:tentative="1">
      <w:start w:val="1"/>
      <w:numFmt w:val="lowerRoman"/>
      <w:lvlText w:val="%3."/>
      <w:lvlJc w:val="right"/>
      <w:pPr>
        <w:ind w:left="1440" w:hanging="480"/>
      </w:pPr>
      <w:rPr>
        <w:rFonts w:cs="Times New Roman"/>
      </w:rPr>
    </w:lvl>
    <w:lvl w:ilvl="3" w:tplc="0409000F" w:tentative="1">
      <w:start w:val="1"/>
      <w:numFmt w:val="decimal"/>
      <w:lvlText w:val="%4."/>
      <w:lvlJc w:val="left"/>
      <w:pPr>
        <w:ind w:left="1920" w:hanging="480"/>
      </w:pPr>
      <w:rPr>
        <w:rFonts w:cs="Times New Roman"/>
      </w:rPr>
    </w:lvl>
    <w:lvl w:ilvl="4" w:tplc="04090019" w:tentative="1">
      <w:start w:val="1"/>
      <w:numFmt w:val="ideographTraditional"/>
      <w:lvlText w:val="%5、"/>
      <w:lvlJc w:val="left"/>
      <w:pPr>
        <w:ind w:left="2400" w:hanging="480"/>
      </w:pPr>
      <w:rPr>
        <w:rFonts w:cs="Times New Roman"/>
      </w:rPr>
    </w:lvl>
    <w:lvl w:ilvl="5" w:tplc="0409001B" w:tentative="1">
      <w:start w:val="1"/>
      <w:numFmt w:val="lowerRoman"/>
      <w:lvlText w:val="%6."/>
      <w:lvlJc w:val="right"/>
      <w:pPr>
        <w:ind w:left="2880" w:hanging="480"/>
      </w:pPr>
      <w:rPr>
        <w:rFonts w:cs="Times New Roman"/>
      </w:rPr>
    </w:lvl>
    <w:lvl w:ilvl="6" w:tplc="0409000F" w:tentative="1">
      <w:start w:val="1"/>
      <w:numFmt w:val="decimal"/>
      <w:lvlText w:val="%7."/>
      <w:lvlJc w:val="left"/>
      <w:pPr>
        <w:ind w:left="3360" w:hanging="480"/>
      </w:pPr>
      <w:rPr>
        <w:rFonts w:cs="Times New Roman"/>
      </w:rPr>
    </w:lvl>
    <w:lvl w:ilvl="7" w:tplc="04090019" w:tentative="1">
      <w:start w:val="1"/>
      <w:numFmt w:val="ideographTraditional"/>
      <w:lvlText w:val="%8、"/>
      <w:lvlJc w:val="left"/>
      <w:pPr>
        <w:ind w:left="3840" w:hanging="480"/>
      </w:pPr>
      <w:rPr>
        <w:rFonts w:cs="Times New Roman"/>
      </w:rPr>
    </w:lvl>
    <w:lvl w:ilvl="8" w:tplc="0409001B" w:tentative="1">
      <w:start w:val="1"/>
      <w:numFmt w:val="lowerRoman"/>
      <w:lvlText w:val="%9."/>
      <w:lvlJc w:val="right"/>
      <w:pPr>
        <w:ind w:left="4320" w:hanging="480"/>
      </w:pPr>
      <w:rPr>
        <w:rFonts w:cs="Times New Roman"/>
      </w:rPr>
    </w:lvl>
  </w:abstractNum>
  <w:abstractNum w:abstractNumId="5" w15:restartNumberingAfterBreak="0">
    <w:nsid w:val="061461EF"/>
    <w:multiLevelType w:val="hybridMultilevel"/>
    <w:tmpl w:val="0A106110"/>
    <w:lvl w:ilvl="0" w:tplc="33C8111C">
      <w:start w:val="1"/>
      <w:numFmt w:val="taiwaneseCountingThousand"/>
      <w:suff w:val="nothing"/>
      <w:lvlText w:val="%1、"/>
      <w:lvlJc w:val="left"/>
      <w:pPr>
        <w:ind w:left="779" w:hanging="495"/>
      </w:pPr>
      <w:rPr>
        <w:rFonts w:hint="default"/>
        <w:strike w:val="0"/>
        <w:color w:val="auto"/>
      </w:rPr>
    </w:lvl>
    <w:lvl w:ilvl="1" w:tplc="C6729FAE">
      <w:start w:val="1"/>
      <w:numFmt w:val="taiwaneseCountingThousand"/>
      <w:suff w:val="nothing"/>
      <w:lvlText w:val="%2、"/>
      <w:lvlJc w:val="left"/>
      <w:pPr>
        <w:ind w:left="1200" w:hanging="720"/>
      </w:pPr>
      <w:rPr>
        <w:rFonts w:hint="default"/>
      </w:r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6" w15:restartNumberingAfterBreak="0">
    <w:nsid w:val="066F01DD"/>
    <w:multiLevelType w:val="hybridMultilevel"/>
    <w:tmpl w:val="A208A652"/>
    <w:lvl w:ilvl="0" w:tplc="52AC0B68">
      <w:start w:val="1"/>
      <w:numFmt w:val="bullet"/>
      <w:suff w:val="space"/>
      <w:lvlText w:val="※"/>
      <w:lvlJc w:val="left"/>
      <w:pPr>
        <w:ind w:left="480" w:hanging="480"/>
      </w:pPr>
      <w:rPr>
        <w:rFonts w:ascii="標楷體" w:eastAsia="標楷體" w:hAnsi="標楷體" w:hint="eastAsia"/>
      </w:rPr>
    </w:lvl>
    <w:lvl w:ilvl="1" w:tplc="04090003" w:tentative="1">
      <w:start w:val="1"/>
      <w:numFmt w:val="bullet"/>
      <w:lvlText w:val=""/>
      <w:lvlJc w:val="left"/>
      <w:pPr>
        <w:ind w:left="1526" w:hanging="480"/>
      </w:pPr>
      <w:rPr>
        <w:rFonts w:ascii="Wingdings" w:hAnsi="Wingdings" w:hint="default"/>
      </w:rPr>
    </w:lvl>
    <w:lvl w:ilvl="2" w:tplc="04090005" w:tentative="1">
      <w:start w:val="1"/>
      <w:numFmt w:val="bullet"/>
      <w:lvlText w:val=""/>
      <w:lvlJc w:val="left"/>
      <w:pPr>
        <w:ind w:left="2006" w:hanging="480"/>
      </w:pPr>
      <w:rPr>
        <w:rFonts w:ascii="Wingdings" w:hAnsi="Wingdings" w:hint="default"/>
      </w:rPr>
    </w:lvl>
    <w:lvl w:ilvl="3" w:tplc="04090001" w:tentative="1">
      <w:start w:val="1"/>
      <w:numFmt w:val="bullet"/>
      <w:lvlText w:val=""/>
      <w:lvlJc w:val="left"/>
      <w:pPr>
        <w:ind w:left="2486" w:hanging="480"/>
      </w:pPr>
      <w:rPr>
        <w:rFonts w:ascii="Wingdings" w:hAnsi="Wingdings" w:hint="default"/>
      </w:rPr>
    </w:lvl>
    <w:lvl w:ilvl="4" w:tplc="04090003" w:tentative="1">
      <w:start w:val="1"/>
      <w:numFmt w:val="bullet"/>
      <w:lvlText w:val=""/>
      <w:lvlJc w:val="left"/>
      <w:pPr>
        <w:ind w:left="2966" w:hanging="480"/>
      </w:pPr>
      <w:rPr>
        <w:rFonts w:ascii="Wingdings" w:hAnsi="Wingdings" w:hint="default"/>
      </w:rPr>
    </w:lvl>
    <w:lvl w:ilvl="5" w:tplc="04090005" w:tentative="1">
      <w:start w:val="1"/>
      <w:numFmt w:val="bullet"/>
      <w:lvlText w:val=""/>
      <w:lvlJc w:val="left"/>
      <w:pPr>
        <w:ind w:left="3446" w:hanging="480"/>
      </w:pPr>
      <w:rPr>
        <w:rFonts w:ascii="Wingdings" w:hAnsi="Wingdings" w:hint="default"/>
      </w:rPr>
    </w:lvl>
    <w:lvl w:ilvl="6" w:tplc="04090001" w:tentative="1">
      <w:start w:val="1"/>
      <w:numFmt w:val="bullet"/>
      <w:lvlText w:val=""/>
      <w:lvlJc w:val="left"/>
      <w:pPr>
        <w:ind w:left="3926" w:hanging="480"/>
      </w:pPr>
      <w:rPr>
        <w:rFonts w:ascii="Wingdings" w:hAnsi="Wingdings" w:hint="default"/>
      </w:rPr>
    </w:lvl>
    <w:lvl w:ilvl="7" w:tplc="04090003" w:tentative="1">
      <w:start w:val="1"/>
      <w:numFmt w:val="bullet"/>
      <w:lvlText w:val=""/>
      <w:lvlJc w:val="left"/>
      <w:pPr>
        <w:ind w:left="4406" w:hanging="480"/>
      </w:pPr>
      <w:rPr>
        <w:rFonts w:ascii="Wingdings" w:hAnsi="Wingdings" w:hint="default"/>
      </w:rPr>
    </w:lvl>
    <w:lvl w:ilvl="8" w:tplc="04090005" w:tentative="1">
      <w:start w:val="1"/>
      <w:numFmt w:val="bullet"/>
      <w:lvlText w:val=""/>
      <w:lvlJc w:val="left"/>
      <w:pPr>
        <w:ind w:left="4886" w:hanging="480"/>
      </w:pPr>
      <w:rPr>
        <w:rFonts w:ascii="Wingdings" w:hAnsi="Wingdings" w:hint="default"/>
      </w:rPr>
    </w:lvl>
  </w:abstractNum>
  <w:abstractNum w:abstractNumId="7" w15:restartNumberingAfterBreak="0">
    <w:nsid w:val="09052D6B"/>
    <w:multiLevelType w:val="hybridMultilevel"/>
    <w:tmpl w:val="09067210"/>
    <w:lvl w:ilvl="0" w:tplc="6CCC633A">
      <w:start w:val="1"/>
      <w:numFmt w:val="taiwaneseCountingThousand"/>
      <w:suff w:val="nothing"/>
      <w:lvlText w:val="（%1）"/>
      <w:lvlJc w:val="left"/>
      <w:pPr>
        <w:ind w:left="764" w:hanging="480"/>
      </w:pPr>
      <w:rPr>
        <w:rFonts w:hint="default"/>
        <w:b w:val="0"/>
      </w:rPr>
    </w:lvl>
    <w:lvl w:ilvl="1" w:tplc="04090019" w:tentative="1">
      <w:start w:val="1"/>
      <w:numFmt w:val="ideographTraditional"/>
      <w:lvlText w:val="%2、"/>
      <w:lvlJc w:val="left"/>
      <w:pPr>
        <w:ind w:left="1670" w:hanging="480"/>
      </w:pPr>
    </w:lvl>
    <w:lvl w:ilvl="2" w:tplc="0409001B" w:tentative="1">
      <w:start w:val="1"/>
      <w:numFmt w:val="lowerRoman"/>
      <w:lvlText w:val="%3."/>
      <w:lvlJc w:val="right"/>
      <w:pPr>
        <w:ind w:left="2150" w:hanging="480"/>
      </w:pPr>
    </w:lvl>
    <w:lvl w:ilvl="3" w:tplc="0409000F" w:tentative="1">
      <w:start w:val="1"/>
      <w:numFmt w:val="decimal"/>
      <w:lvlText w:val="%4."/>
      <w:lvlJc w:val="left"/>
      <w:pPr>
        <w:ind w:left="2630" w:hanging="480"/>
      </w:pPr>
    </w:lvl>
    <w:lvl w:ilvl="4" w:tplc="04090019" w:tentative="1">
      <w:start w:val="1"/>
      <w:numFmt w:val="ideographTraditional"/>
      <w:lvlText w:val="%5、"/>
      <w:lvlJc w:val="left"/>
      <w:pPr>
        <w:ind w:left="3110" w:hanging="480"/>
      </w:pPr>
    </w:lvl>
    <w:lvl w:ilvl="5" w:tplc="0409001B" w:tentative="1">
      <w:start w:val="1"/>
      <w:numFmt w:val="lowerRoman"/>
      <w:lvlText w:val="%6."/>
      <w:lvlJc w:val="right"/>
      <w:pPr>
        <w:ind w:left="3590" w:hanging="480"/>
      </w:pPr>
    </w:lvl>
    <w:lvl w:ilvl="6" w:tplc="0409000F" w:tentative="1">
      <w:start w:val="1"/>
      <w:numFmt w:val="decimal"/>
      <w:lvlText w:val="%7."/>
      <w:lvlJc w:val="left"/>
      <w:pPr>
        <w:ind w:left="4070" w:hanging="480"/>
      </w:pPr>
    </w:lvl>
    <w:lvl w:ilvl="7" w:tplc="04090019" w:tentative="1">
      <w:start w:val="1"/>
      <w:numFmt w:val="ideographTraditional"/>
      <w:lvlText w:val="%8、"/>
      <w:lvlJc w:val="left"/>
      <w:pPr>
        <w:ind w:left="4550" w:hanging="480"/>
      </w:pPr>
    </w:lvl>
    <w:lvl w:ilvl="8" w:tplc="0409001B" w:tentative="1">
      <w:start w:val="1"/>
      <w:numFmt w:val="lowerRoman"/>
      <w:lvlText w:val="%9."/>
      <w:lvlJc w:val="right"/>
      <w:pPr>
        <w:ind w:left="5030" w:hanging="480"/>
      </w:pPr>
    </w:lvl>
  </w:abstractNum>
  <w:abstractNum w:abstractNumId="8" w15:restartNumberingAfterBreak="0">
    <w:nsid w:val="0A330852"/>
    <w:multiLevelType w:val="hybridMultilevel"/>
    <w:tmpl w:val="D9B46FA4"/>
    <w:lvl w:ilvl="0" w:tplc="B2EEE7A2">
      <w:start w:val="2"/>
      <w:numFmt w:val="bullet"/>
      <w:lvlText w:val="※"/>
      <w:lvlJc w:val="left"/>
      <w:pPr>
        <w:ind w:left="360" w:hanging="360"/>
      </w:pPr>
      <w:rPr>
        <w:rFonts w:ascii="標楷體" w:eastAsia="標楷體" w:hAnsi="標楷體" w:cs="Times New Roman" w:hint="eastAsia"/>
        <w:b/>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9" w15:restartNumberingAfterBreak="0">
    <w:nsid w:val="0A6D1B07"/>
    <w:multiLevelType w:val="hybridMultilevel"/>
    <w:tmpl w:val="8C146C80"/>
    <w:lvl w:ilvl="0" w:tplc="38905466">
      <w:start w:val="1"/>
      <w:numFmt w:val="decimal"/>
      <w:suff w:val="space"/>
      <w:lvlText w:val="%1."/>
      <w:lvlJc w:val="left"/>
      <w:pPr>
        <w:ind w:left="1471" w:hanging="480"/>
      </w:pPr>
      <w:rPr>
        <w:rFonts w:hint="eastAsia"/>
      </w:rPr>
    </w:lvl>
    <w:lvl w:ilvl="1" w:tplc="04090019" w:tentative="1">
      <w:start w:val="1"/>
      <w:numFmt w:val="ideographTraditional"/>
      <w:lvlText w:val="%2、"/>
      <w:lvlJc w:val="left"/>
      <w:pPr>
        <w:ind w:left="1951" w:hanging="480"/>
      </w:pPr>
    </w:lvl>
    <w:lvl w:ilvl="2" w:tplc="0409001B" w:tentative="1">
      <w:start w:val="1"/>
      <w:numFmt w:val="lowerRoman"/>
      <w:lvlText w:val="%3."/>
      <w:lvlJc w:val="right"/>
      <w:pPr>
        <w:ind w:left="2431" w:hanging="480"/>
      </w:pPr>
    </w:lvl>
    <w:lvl w:ilvl="3" w:tplc="0409000F" w:tentative="1">
      <w:start w:val="1"/>
      <w:numFmt w:val="decimal"/>
      <w:lvlText w:val="%4."/>
      <w:lvlJc w:val="left"/>
      <w:pPr>
        <w:ind w:left="2911" w:hanging="480"/>
      </w:pPr>
    </w:lvl>
    <w:lvl w:ilvl="4" w:tplc="04090019" w:tentative="1">
      <w:start w:val="1"/>
      <w:numFmt w:val="ideographTraditional"/>
      <w:lvlText w:val="%5、"/>
      <w:lvlJc w:val="left"/>
      <w:pPr>
        <w:ind w:left="3391" w:hanging="480"/>
      </w:pPr>
    </w:lvl>
    <w:lvl w:ilvl="5" w:tplc="0409001B" w:tentative="1">
      <w:start w:val="1"/>
      <w:numFmt w:val="lowerRoman"/>
      <w:lvlText w:val="%6."/>
      <w:lvlJc w:val="right"/>
      <w:pPr>
        <w:ind w:left="3871" w:hanging="480"/>
      </w:pPr>
    </w:lvl>
    <w:lvl w:ilvl="6" w:tplc="0409000F" w:tentative="1">
      <w:start w:val="1"/>
      <w:numFmt w:val="decimal"/>
      <w:lvlText w:val="%7."/>
      <w:lvlJc w:val="left"/>
      <w:pPr>
        <w:ind w:left="4351" w:hanging="480"/>
      </w:pPr>
    </w:lvl>
    <w:lvl w:ilvl="7" w:tplc="04090019" w:tentative="1">
      <w:start w:val="1"/>
      <w:numFmt w:val="ideographTraditional"/>
      <w:lvlText w:val="%8、"/>
      <w:lvlJc w:val="left"/>
      <w:pPr>
        <w:ind w:left="4831" w:hanging="480"/>
      </w:pPr>
    </w:lvl>
    <w:lvl w:ilvl="8" w:tplc="0409001B" w:tentative="1">
      <w:start w:val="1"/>
      <w:numFmt w:val="lowerRoman"/>
      <w:lvlText w:val="%9."/>
      <w:lvlJc w:val="right"/>
      <w:pPr>
        <w:ind w:left="5311" w:hanging="480"/>
      </w:pPr>
    </w:lvl>
  </w:abstractNum>
  <w:abstractNum w:abstractNumId="10" w15:restartNumberingAfterBreak="0">
    <w:nsid w:val="0AC71A8B"/>
    <w:multiLevelType w:val="hybridMultilevel"/>
    <w:tmpl w:val="2CD8BF4A"/>
    <w:lvl w:ilvl="0" w:tplc="2246578C">
      <w:start w:val="1"/>
      <w:numFmt w:val="bullet"/>
      <w:lvlText w:val=""/>
      <w:lvlJc w:val="left"/>
      <w:pPr>
        <w:tabs>
          <w:tab w:val="num" w:pos="1440"/>
        </w:tabs>
        <w:ind w:left="970" w:hanging="480"/>
      </w:pPr>
      <w:rPr>
        <w:rFonts w:ascii="Wingdings" w:hAnsi="Wingdings" w:hint="default"/>
        <w:color w:val="auto"/>
        <w:bdr w:val="none" w:sz="0" w:space="0" w:color="auto"/>
      </w:rPr>
    </w:lvl>
    <w:lvl w:ilvl="1" w:tplc="04090003">
      <w:start w:val="1"/>
      <w:numFmt w:val="bullet"/>
      <w:lvlText w:val=""/>
      <w:lvlJc w:val="left"/>
      <w:pPr>
        <w:ind w:left="1920" w:hanging="480"/>
      </w:pPr>
      <w:rPr>
        <w:rFonts w:ascii="Wingdings" w:hAnsi="Wingdings" w:hint="default"/>
      </w:rPr>
    </w:lvl>
    <w:lvl w:ilvl="2" w:tplc="04090005" w:tentative="1">
      <w:start w:val="1"/>
      <w:numFmt w:val="bullet"/>
      <w:lvlText w:val=""/>
      <w:lvlJc w:val="left"/>
      <w:pPr>
        <w:ind w:left="2400" w:hanging="480"/>
      </w:pPr>
      <w:rPr>
        <w:rFonts w:ascii="Wingdings" w:hAnsi="Wingdings" w:hint="default"/>
      </w:rPr>
    </w:lvl>
    <w:lvl w:ilvl="3" w:tplc="04090001" w:tentative="1">
      <w:start w:val="1"/>
      <w:numFmt w:val="bullet"/>
      <w:lvlText w:val=""/>
      <w:lvlJc w:val="left"/>
      <w:pPr>
        <w:ind w:left="2880" w:hanging="480"/>
      </w:pPr>
      <w:rPr>
        <w:rFonts w:ascii="Wingdings" w:hAnsi="Wingdings" w:hint="default"/>
      </w:rPr>
    </w:lvl>
    <w:lvl w:ilvl="4" w:tplc="04090003" w:tentative="1">
      <w:start w:val="1"/>
      <w:numFmt w:val="bullet"/>
      <w:lvlText w:val=""/>
      <w:lvlJc w:val="left"/>
      <w:pPr>
        <w:ind w:left="3360" w:hanging="480"/>
      </w:pPr>
      <w:rPr>
        <w:rFonts w:ascii="Wingdings" w:hAnsi="Wingdings" w:hint="default"/>
      </w:rPr>
    </w:lvl>
    <w:lvl w:ilvl="5" w:tplc="04090005" w:tentative="1">
      <w:start w:val="1"/>
      <w:numFmt w:val="bullet"/>
      <w:lvlText w:val=""/>
      <w:lvlJc w:val="left"/>
      <w:pPr>
        <w:ind w:left="3840" w:hanging="480"/>
      </w:pPr>
      <w:rPr>
        <w:rFonts w:ascii="Wingdings" w:hAnsi="Wingdings" w:hint="default"/>
      </w:rPr>
    </w:lvl>
    <w:lvl w:ilvl="6" w:tplc="04090001" w:tentative="1">
      <w:start w:val="1"/>
      <w:numFmt w:val="bullet"/>
      <w:lvlText w:val=""/>
      <w:lvlJc w:val="left"/>
      <w:pPr>
        <w:ind w:left="4320" w:hanging="480"/>
      </w:pPr>
      <w:rPr>
        <w:rFonts w:ascii="Wingdings" w:hAnsi="Wingdings" w:hint="default"/>
      </w:rPr>
    </w:lvl>
    <w:lvl w:ilvl="7" w:tplc="04090003" w:tentative="1">
      <w:start w:val="1"/>
      <w:numFmt w:val="bullet"/>
      <w:lvlText w:val=""/>
      <w:lvlJc w:val="left"/>
      <w:pPr>
        <w:ind w:left="4800" w:hanging="480"/>
      </w:pPr>
      <w:rPr>
        <w:rFonts w:ascii="Wingdings" w:hAnsi="Wingdings" w:hint="default"/>
      </w:rPr>
    </w:lvl>
    <w:lvl w:ilvl="8" w:tplc="04090005" w:tentative="1">
      <w:start w:val="1"/>
      <w:numFmt w:val="bullet"/>
      <w:lvlText w:val=""/>
      <w:lvlJc w:val="left"/>
      <w:pPr>
        <w:ind w:left="5280" w:hanging="480"/>
      </w:pPr>
      <w:rPr>
        <w:rFonts w:ascii="Wingdings" w:hAnsi="Wingdings" w:hint="default"/>
      </w:rPr>
    </w:lvl>
  </w:abstractNum>
  <w:abstractNum w:abstractNumId="11" w15:restartNumberingAfterBreak="0">
    <w:nsid w:val="0B9D3FBD"/>
    <w:multiLevelType w:val="hybridMultilevel"/>
    <w:tmpl w:val="B8204D0C"/>
    <w:lvl w:ilvl="0" w:tplc="D0F83B14">
      <w:start w:val="2"/>
      <w:numFmt w:val="bullet"/>
      <w:suff w:val="space"/>
      <w:lvlText w:val="※"/>
      <w:lvlJc w:val="left"/>
      <w:pPr>
        <w:ind w:left="1353" w:hanging="360"/>
      </w:pPr>
      <w:rPr>
        <w:rFonts w:ascii="標楷體" w:eastAsia="標楷體" w:hAnsi="標楷體" w:cs="新細明體" w:hint="eastAsia"/>
      </w:rPr>
    </w:lvl>
    <w:lvl w:ilvl="1" w:tplc="04090003" w:tentative="1">
      <w:start w:val="1"/>
      <w:numFmt w:val="bullet"/>
      <w:lvlText w:val=""/>
      <w:lvlJc w:val="left"/>
      <w:pPr>
        <w:tabs>
          <w:tab w:val="num" w:pos="1440"/>
        </w:tabs>
        <w:ind w:left="1440" w:hanging="480"/>
      </w:pPr>
      <w:rPr>
        <w:rFonts w:ascii="Wingdings" w:hAnsi="Wingdings" w:hint="default"/>
      </w:rPr>
    </w:lvl>
    <w:lvl w:ilvl="2" w:tplc="04090005" w:tentative="1">
      <w:start w:val="1"/>
      <w:numFmt w:val="bullet"/>
      <w:lvlText w:val=""/>
      <w:lvlJc w:val="left"/>
      <w:pPr>
        <w:tabs>
          <w:tab w:val="num" w:pos="1920"/>
        </w:tabs>
        <w:ind w:left="1920" w:hanging="480"/>
      </w:pPr>
      <w:rPr>
        <w:rFonts w:ascii="Wingdings" w:hAnsi="Wingdings" w:hint="default"/>
      </w:rPr>
    </w:lvl>
    <w:lvl w:ilvl="3" w:tplc="04090001" w:tentative="1">
      <w:start w:val="1"/>
      <w:numFmt w:val="bullet"/>
      <w:lvlText w:val=""/>
      <w:lvlJc w:val="left"/>
      <w:pPr>
        <w:tabs>
          <w:tab w:val="num" w:pos="2400"/>
        </w:tabs>
        <w:ind w:left="2400" w:hanging="480"/>
      </w:pPr>
      <w:rPr>
        <w:rFonts w:ascii="Wingdings" w:hAnsi="Wingdings" w:hint="default"/>
      </w:rPr>
    </w:lvl>
    <w:lvl w:ilvl="4" w:tplc="04090003" w:tentative="1">
      <w:start w:val="1"/>
      <w:numFmt w:val="bullet"/>
      <w:lvlText w:val=""/>
      <w:lvlJc w:val="left"/>
      <w:pPr>
        <w:tabs>
          <w:tab w:val="num" w:pos="2880"/>
        </w:tabs>
        <w:ind w:left="2880" w:hanging="480"/>
      </w:pPr>
      <w:rPr>
        <w:rFonts w:ascii="Wingdings" w:hAnsi="Wingdings" w:hint="default"/>
      </w:rPr>
    </w:lvl>
    <w:lvl w:ilvl="5" w:tplc="04090005" w:tentative="1">
      <w:start w:val="1"/>
      <w:numFmt w:val="bullet"/>
      <w:lvlText w:val=""/>
      <w:lvlJc w:val="left"/>
      <w:pPr>
        <w:tabs>
          <w:tab w:val="num" w:pos="3360"/>
        </w:tabs>
        <w:ind w:left="3360" w:hanging="480"/>
      </w:pPr>
      <w:rPr>
        <w:rFonts w:ascii="Wingdings" w:hAnsi="Wingdings" w:hint="default"/>
      </w:rPr>
    </w:lvl>
    <w:lvl w:ilvl="6" w:tplc="04090001" w:tentative="1">
      <w:start w:val="1"/>
      <w:numFmt w:val="bullet"/>
      <w:lvlText w:val=""/>
      <w:lvlJc w:val="left"/>
      <w:pPr>
        <w:tabs>
          <w:tab w:val="num" w:pos="3840"/>
        </w:tabs>
        <w:ind w:left="3840" w:hanging="480"/>
      </w:pPr>
      <w:rPr>
        <w:rFonts w:ascii="Wingdings" w:hAnsi="Wingdings" w:hint="default"/>
      </w:rPr>
    </w:lvl>
    <w:lvl w:ilvl="7" w:tplc="04090003" w:tentative="1">
      <w:start w:val="1"/>
      <w:numFmt w:val="bullet"/>
      <w:lvlText w:val=""/>
      <w:lvlJc w:val="left"/>
      <w:pPr>
        <w:tabs>
          <w:tab w:val="num" w:pos="4320"/>
        </w:tabs>
        <w:ind w:left="4320" w:hanging="480"/>
      </w:pPr>
      <w:rPr>
        <w:rFonts w:ascii="Wingdings" w:hAnsi="Wingdings" w:hint="default"/>
      </w:rPr>
    </w:lvl>
    <w:lvl w:ilvl="8" w:tplc="04090005" w:tentative="1">
      <w:start w:val="1"/>
      <w:numFmt w:val="bullet"/>
      <w:lvlText w:val=""/>
      <w:lvlJc w:val="left"/>
      <w:pPr>
        <w:tabs>
          <w:tab w:val="num" w:pos="4800"/>
        </w:tabs>
        <w:ind w:left="4800" w:hanging="480"/>
      </w:pPr>
      <w:rPr>
        <w:rFonts w:ascii="Wingdings" w:hAnsi="Wingdings" w:hint="default"/>
      </w:rPr>
    </w:lvl>
  </w:abstractNum>
  <w:abstractNum w:abstractNumId="12" w15:restartNumberingAfterBreak="0">
    <w:nsid w:val="0C35066F"/>
    <w:multiLevelType w:val="hybridMultilevel"/>
    <w:tmpl w:val="BF78D708"/>
    <w:lvl w:ilvl="0" w:tplc="4C1E6F9A">
      <w:start w:val="1"/>
      <w:numFmt w:val="decimal"/>
      <w:suff w:val="space"/>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3" w15:restartNumberingAfterBreak="0">
    <w:nsid w:val="0DAB0998"/>
    <w:multiLevelType w:val="hybridMultilevel"/>
    <w:tmpl w:val="0E74BF22"/>
    <w:lvl w:ilvl="0" w:tplc="2B68997A">
      <w:start w:val="2"/>
      <w:numFmt w:val="bullet"/>
      <w:suff w:val="space"/>
      <w:lvlText w:val="※"/>
      <w:lvlJc w:val="left"/>
      <w:pPr>
        <w:ind w:left="1473" w:hanging="480"/>
      </w:pPr>
      <w:rPr>
        <w:rFonts w:ascii="標楷體" w:eastAsia="標楷體" w:hAnsi="標楷體" w:cs="新細明體" w:hint="eastAsia"/>
        <w:sz w:val="22"/>
        <w:szCs w:val="22"/>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14" w15:restartNumberingAfterBreak="0">
    <w:nsid w:val="10BD53E8"/>
    <w:multiLevelType w:val="hybridMultilevel"/>
    <w:tmpl w:val="9460C1F8"/>
    <w:lvl w:ilvl="0" w:tplc="6D12CA38">
      <w:start w:val="1"/>
      <w:numFmt w:val="bullet"/>
      <w:lvlText w:val="※"/>
      <w:lvlJc w:val="left"/>
      <w:pPr>
        <w:ind w:left="1920" w:hanging="480"/>
      </w:pPr>
      <w:rPr>
        <w:rFonts w:ascii="標楷體" w:eastAsia="標楷體" w:hAnsi="標楷體" w:hint="eastAsia"/>
      </w:rPr>
    </w:lvl>
    <w:lvl w:ilvl="1" w:tplc="04090003" w:tentative="1">
      <w:start w:val="1"/>
      <w:numFmt w:val="bullet"/>
      <w:lvlText w:val=""/>
      <w:lvlJc w:val="left"/>
      <w:pPr>
        <w:ind w:left="2400" w:hanging="480"/>
      </w:pPr>
      <w:rPr>
        <w:rFonts w:ascii="Wingdings" w:hAnsi="Wingdings" w:hint="default"/>
      </w:rPr>
    </w:lvl>
    <w:lvl w:ilvl="2" w:tplc="04090005" w:tentative="1">
      <w:start w:val="1"/>
      <w:numFmt w:val="bullet"/>
      <w:lvlText w:val=""/>
      <w:lvlJc w:val="left"/>
      <w:pPr>
        <w:ind w:left="2880" w:hanging="480"/>
      </w:pPr>
      <w:rPr>
        <w:rFonts w:ascii="Wingdings" w:hAnsi="Wingdings" w:hint="default"/>
      </w:rPr>
    </w:lvl>
    <w:lvl w:ilvl="3" w:tplc="04090001" w:tentative="1">
      <w:start w:val="1"/>
      <w:numFmt w:val="bullet"/>
      <w:lvlText w:val=""/>
      <w:lvlJc w:val="left"/>
      <w:pPr>
        <w:ind w:left="3360" w:hanging="480"/>
      </w:pPr>
      <w:rPr>
        <w:rFonts w:ascii="Wingdings" w:hAnsi="Wingdings" w:hint="default"/>
      </w:rPr>
    </w:lvl>
    <w:lvl w:ilvl="4" w:tplc="04090003" w:tentative="1">
      <w:start w:val="1"/>
      <w:numFmt w:val="bullet"/>
      <w:lvlText w:val=""/>
      <w:lvlJc w:val="left"/>
      <w:pPr>
        <w:ind w:left="3840" w:hanging="480"/>
      </w:pPr>
      <w:rPr>
        <w:rFonts w:ascii="Wingdings" w:hAnsi="Wingdings" w:hint="default"/>
      </w:rPr>
    </w:lvl>
    <w:lvl w:ilvl="5" w:tplc="04090005" w:tentative="1">
      <w:start w:val="1"/>
      <w:numFmt w:val="bullet"/>
      <w:lvlText w:val=""/>
      <w:lvlJc w:val="left"/>
      <w:pPr>
        <w:ind w:left="4320" w:hanging="480"/>
      </w:pPr>
      <w:rPr>
        <w:rFonts w:ascii="Wingdings" w:hAnsi="Wingdings" w:hint="default"/>
      </w:rPr>
    </w:lvl>
    <w:lvl w:ilvl="6" w:tplc="04090001" w:tentative="1">
      <w:start w:val="1"/>
      <w:numFmt w:val="bullet"/>
      <w:lvlText w:val=""/>
      <w:lvlJc w:val="left"/>
      <w:pPr>
        <w:ind w:left="4800" w:hanging="480"/>
      </w:pPr>
      <w:rPr>
        <w:rFonts w:ascii="Wingdings" w:hAnsi="Wingdings" w:hint="default"/>
      </w:rPr>
    </w:lvl>
    <w:lvl w:ilvl="7" w:tplc="04090003" w:tentative="1">
      <w:start w:val="1"/>
      <w:numFmt w:val="bullet"/>
      <w:lvlText w:val=""/>
      <w:lvlJc w:val="left"/>
      <w:pPr>
        <w:ind w:left="5280" w:hanging="480"/>
      </w:pPr>
      <w:rPr>
        <w:rFonts w:ascii="Wingdings" w:hAnsi="Wingdings" w:hint="default"/>
      </w:rPr>
    </w:lvl>
    <w:lvl w:ilvl="8" w:tplc="04090005" w:tentative="1">
      <w:start w:val="1"/>
      <w:numFmt w:val="bullet"/>
      <w:lvlText w:val=""/>
      <w:lvlJc w:val="left"/>
      <w:pPr>
        <w:ind w:left="5760" w:hanging="480"/>
      </w:pPr>
      <w:rPr>
        <w:rFonts w:ascii="Wingdings" w:hAnsi="Wingdings" w:hint="default"/>
      </w:rPr>
    </w:lvl>
  </w:abstractNum>
  <w:abstractNum w:abstractNumId="15" w15:restartNumberingAfterBreak="0">
    <w:nsid w:val="11DC4A99"/>
    <w:multiLevelType w:val="hybridMultilevel"/>
    <w:tmpl w:val="85D6DC78"/>
    <w:lvl w:ilvl="0" w:tplc="0409000F">
      <w:start w:val="1"/>
      <w:numFmt w:val="decimal"/>
      <w:lvlText w:val="%1."/>
      <w:lvlJc w:val="left"/>
      <w:pPr>
        <w:ind w:left="1680" w:hanging="480"/>
      </w:pPr>
    </w:lvl>
    <w:lvl w:ilvl="1" w:tplc="04090019" w:tentative="1">
      <w:start w:val="1"/>
      <w:numFmt w:val="ideographTraditional"/>
      <w:lvlText w:val="%2、"/>
      <w:lvlJc w:val="left"/>
      <w:pPr>
        <w:ind w:left="2160" w:hanging="480"/>
      </w:pPr>
    </w:lvl>
    <w:lvl w:ilvl="2" w:tplc="0409001B" w:tentative="1">
      <w:start w:val="1"/>
      <w:numFmt w:val="lowerRoman"/>
      <w:lvlText w:val="%3."/>
      <w:lvlJc w:val="right"/>
      <w:pPr>
        <w:ind w:left="2640" w:hanging="480"/>
      </w:pPr>
    </w:lvl>
    <w:lvl w:ilvl="3" w:tplc="887802D4">
      <w:start w:val="1"/>
      <w:numFmt w:val="decimal"/>
      <w:lvlText w:val="%4."/>
      <w:lvlJc w:val="left"/>
      <w:pPr>
        <w:ind w:left="3120" w:hanging="480"/>
      </w:pPr>
      <w:rPr>
        <w:b w:val="0"/>
      </w:rPr>
    </w:lvl>
    <w:lvl w:ilvl="4" w:tplc="04090019" w:tentative="1">
      <w:start w:val="1"/>
      <w:numFmt w:val="ideographTraditional"/>
      <w:lvlText w:val="%5、"/>
      <w:lvlJc w:val="left"/>
      <w:pPr>
        <w:ind w:left="3600" w:hanging="480"/>
      </w:pPr>
    </w:lvl>
    <w:lvl w:ilvl="5" w:tplc="0409001B" w:tentative="1">
      <w:start w:val="1"/>
      <w:numFmt w:val="lowerRoman"/>
      <w:lvlText w:val="%6."/>
      <w:lvlJc w:val="right"/>
      <w:pPr>
        <w:ind w:left="4080" w:hanging="480"/>
      </w:pPr>
    </w:lvl>
    <w:lvl w:ilvl="6" w:tplc="0409000F" w:tentative="1">
      <w:start w:val="1"/>
      <w:numFmt w:val="decimal"/>
      <w:lvlText w:val="%7."/>
      <w:lvlJc w:val="left"/>
      <w:pPr>
        <w:ind w:left="4560" w:hanging="480"/>
      </w:pPr>
    </w:lvl>
    <w:lvl w:ilvl="7" w:tplc="04090019" w:tentative="1">
      <w:start w:val="1"/>
      <w:numFmt w:val="ideographTraditional"/>
      <w:lvlText w:val="%8、"/>
      <w:lvlJc w:val="left"/>
      <w:pPr>
        <w:ind w:left="5040" w:hanging="480"/>
      </w:pPr>
    </w:lvl>
    <w:lvl w:ilvl="8" w:tplc="0409001B" w:tentative="1">
      <w:start w:val="1"/>
      <w:numFmt w:val="lowerRoman"/>
      <w:lvlText w:val="%9."/>
      <w:lvlJc w:val="right"/>
      <w:pPr>
        <w:ind w:left="5520" w:hanging="480"/>
      </w:pPr>
    </w:lvl>
  </w:abstractNum>
  <w:abstractNum w:abstractNumId="16" w15:restartNumberingAfterBreak="0">
    <w:nsid w:val="120D2636"/>
    <w:multiLevelType w:val="hybridMultilevel"/>
    <w:tmpl w:val="BF62A840"/>
    <w:lvl w:ilvl="0" w:tplc="C300798E">
      <w:start w:val="1"/>
      <w:numFmt w:val="decimal"/>
      <w:suff w:val="space"/>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7" w15:restartNumberingAfterBreak="0">
    <w:nsid w:val="149E1CB0"/>
    <w:multiLevelType w:val="hybridMultilevel"/>
    <w:tmpl w:val="326EFE02"/>
    <w:lvl w:ilvl="0" w:tplc="FFFFFFFF">
      <w:start w:val="1"/>
      <w:numFmt w:val="decimal"/>
      <w:lvlText w:val="%1."/>
      <w:lvlJc w:val="left"/>
      <w:pPr>
        <w:ind w:left="1442" w:hanging="482"/>
      </w:pPr>
      <w:rPr>
        <w:rFonts w:hint="eastAsia"/>
        <w:strike w:val="0"/>
        <w:color w:val="auto"/>
      </w:rPr>
    </w:lvl>
    <w:lvl w:ilvl="1" w:tplc="FFFFFFFF">
      <w:start w:val="1"/>
      <w:numFmt w:val="decimal"/>
      <w:suff w:val="space"/>
      <w:lvlText w:val="%2."/>
      <w:lvlJc w:val="left"/>
      <w:pPr>
        <w:ind w:left="360" w:hanging="360"/>
      </w:pPr>
      <w:rPr>
        <w:rFonts w:hint="default"/>
        <w:color w:val="auto"/>
        <w:bdr w:val="none" w:sz="0" w:space="0" w:color="auto"/>
      </w:rPr>
    </w:lvl>
    <w:lvl w:ilvl="2" w:tplc="FFFFFFFF" w:tentative="1">
      <w:start w:val="1"/>
      <w:numFmt w:val="lowerRoman"/>
      <w:lvlText w:val="%3."/>
      <w:lvlJc w:val="right"/>
      <w:pPr>
        <w:ind w:left="1440" w:hanging="480"/>
      </w:pPr>
    </w:lvl>
    <w:lvl w:ilvl="3" w:tplc="FFFFFFFF" w:tentative="1">
      <w:start w:val="1"/>
      <w:numFmt w:val="decimal"/>
      <w:lvlText w:val="%4."/>
      <w:lvlJc w:val="left"/>
      <w:pPr>
        <w:ind w:left="1920" w:hanging="480"/>
      </w:pPr>
    </w:lvl>
    <w:lvl w:ilvl="4" w:tplc="FFFFFFFF" w:tentative="1">
      <w:start w:val="1"/>
      <w:numFmt w:val="ideographTraditional"/>
      <w:lvlText w:val="%5、"/>
      <w:lvlJc w:val="left"/>
      <w:pPr>
        <w:ind w:left="2400" w:hanging="480"/>
      </w:pPr>
    </w:lvl>
    <w:lvl w:ilvl="5" w:tplc="FFFFFFFF" w:tentative="1">
      <w:start w:val="1"/>
      <w:numFmt w:val="lowerRoman"/>
      <w:lvlText w:val="%6."/>
      <w:lvlJc w:val="right"/>
      <w:pPr>
        <w:ind w:left="2880" w:hanging="480"/>
      </w:pPr>
    </w:lvl>
    <w:lvl w:ilvl="6" w:tplc="FFFFFFFF" w:tentative="1">
      <w:start w:val="1"/>
      <w:numFmt w:val="decimal"/>
      <w:lvlText w:val="%7."/>
      <w:lvlJc w:val="left"/>
      <w:pPr>
        <w:ind w:left="3360" w:hanging="480"/>
      </w:pPr>
    </w:lvl>
    <w:lvl w:ilvl="7" w:tplc="FFFFFFFF" w:tentative="1">
      <w:start w:val="1"/>
      <w:numFmt w:val="ideographTraditional"/>
      <w:lvlText w:val="%8、"/>
      <w:lvlJc w:val="left"/>
      <w:pPr>
        <w:ind w:left="3840" w:hanging="480"/>
      </w:pPr>
    </w:lvl>
    <w:lvl w:ilvl="8" w:tplc="FFFFFFFF" w:tentative="1">
      <w:start w:val="1"/>
      <w:numFmt w:val="lowerRoman"/>
      <w:lvlText w:val="%9."/>
      <w:lvlJc w:val="right"/>
      <w:pPr>
        <w:ind w:left="4320" w:hanging="480"/>
      </w:pPr>
    </w:lvl>
  </w:abstractNum>
  <w:abstractNum w:abstractNumId="18" w15:restartNumberingAfterBreak="0">
    <w:nsid w:val="14F10F71"/>
    <w:multiLevelType w:val="hybridMultilevel"/>
    <w:tmpl w:val="C17C237C"/>
    <w:lvl w:ilvl="0" w:tplc="6BA4FE88">
      <w:start w:val="1"/>
      <w:numFmt w:val="taiwaneseCountingThousand"/>
      <w:lvlText w:val="%1、"/>
      <w:lvlJc w:val="left"/>
      <w:pPr>
        <w:ind w:left="1080" w:hanging="480"/>
      </w:pPr>
      <w:rPr>
        <w:rFonts w:hint="eastAsia"/>
      </w:rPr>
    </w:lvl>
    <w:lvl w:ilvl="1" w:tplc="04090019" w:tentative="1">
      <w:start w:val="1"/>
      <w:numFmt w:val="ideographTraditional"/>
      <w:lvlText w:val="%2、"/>
      <w:lvlJc w:val="left"/>
      <w:pPr>
        <w:ind w:left="1560" w:hanging="480"/>
      </w:pPr>
    </w:lvl>
    <w:lvl w:ilvl="2" w:tplc="D4AEBFBA">
      <w:start w:val="1"/>
      <w:numFmt w:val="taiwaneseCountingThousand"/>
      <w:suff w:val="space"/>
      <w:lvlText w:val="%3、"/>
      <w:lvlJc w:val="left"/>
      <w:pPr>
        <w:ind w:left="2040" w:hanging="480"/>
      </w:pPr>
      <w:rPr>
        <w:rFonts w:hint="eastAsia"/>
      </w:rPr>
    </w:lvl>
    <w:lvl w:ilvl="3" w:tplc="0409000F" w:tentative="1">
      <w:start w:val="1"/>
      <w:numFmt w:val="decimal"/>
      <w:lvlText w:val="%4."/>
      <w:lvlJc w:val="left"/>
      <w:pPr>
        <w:ind w:left="2520" w:hanging="480"/>
      </w:pPr>
    </w:lvl>
    <w:lvl w:ilvl="4" w:tplc="04090019" w:tentative="1">
      <w:start w:val="1"/>
      <w:numFmt w:val="ideographTraditional"/>
      <w:lvlText w:val="%5、"/>
      <w:lvlJc w:val="left"/>
      <w:pPr>
        <w:ind w:left="3000" w:hanging="480"/>
      </w:pPr>
    </w:lvl>
    <w:lvl w:ilvl="5" w:tplc="0409001B" w:tentative="1">
      <w:start w:val="1"/>
      <w:numFmt w:val="lowerRoman"/>
      <w:lvlText w:val="%6."/>
      <w:lvlJc w:val="right"/>
      <w:pPr>
        <w:ind w:left="3480" w:hanging="480"/>
      </w:pPr>
    </w:lvl>
    <w:lvl w:ilvl="6" w:tplc="0409000F" w:tentative="1">
      <w:start w:val="1"/>
      <w:numFmt w:val="decimal"/>
      <w:lvlText w:val="%7."/>
      <w:lvlJc w:val="left"/>
      <w:pPr>
        <w:ind w:left="3960" w:hanging="480"/>
      </w:pPr>
    </w:lvl>
    <w:lvl w:ilvl="7" w:tplc="04090019" w:tentative="1">
      <w:start w:val="1"/>
      <w:numFmt w:val="ideographTraditional"/>
      <w:lvlText w:val="%8、"/>
      <w:lvlJc w:val="left"/>
      <w:pPr>
        <w:ind w:left="4440" w:hanging="480"/>
      </w:pPr>
    </w:lvl>
    <w:lvl w:ilvl="8" w:tplc="0409001B" w:tentative="1">
      <w:start w:val="1"/>
      <w:numFmt w:val="lowerRoman"/>
      <w:lvlText w:val="%9."/>
      <w:lvlJc w:val="right"/>
      <w:pPr>
        <w:ind w:left="4920" w:hanging="480"/>
      </w:pPr>
    </w:lvl>
  </w:abstractNum>
  <w:abstractNum w:abstractNumId="19" w15:restartNumberingAfterBreak="0">
    <w:nsid w:val="1581252C"/>
    <w:multiLevelType w:val="hybridMultilevel"/>
    <w:tmpl w:val="7C9E3F98"/>
    <w:lvl w:ilvl="0" w:tplc="42FAFDA2">
      <w:start w:val="1"/>
      <w:numFmt w:val="bullet"/>
      <w:lvlText w:val="※"/>
      <w:lvlJc w:val="left"/>
      <w:pPr>
        <w:ind w:left="1438" w:hanging="480"/>
      </w:pPr>
      <w:rPr>
        <w:rFonts w:ascii="標楷體" w:eastAsia="標楷體" w:hAnsi="標楷體" w:hint="eastAsia"/>
      </w:rPr>
    </w:lvl>
    <w:lvl w:ilvl="1" w:tplc="04090003" w:tentative="1">
      <w:start w:val="1"/>
      <w:numFmt w:val="bullet"/>
      <w:lvlText w:val=""/>
      <w:lvlJc w:val="left"/>
      <w:pPr>
        <w:ind w:left="1918" w:hanging="480"/>
      </w:pPr>
      <w:rPr>
        <w:rFonts w:ascii="Wingdings" w:hAnsi="Wingdings" w:hint="default"/>
      </w:rPr>
    </w:lvl>
    <w:lvl w:ilvl="2" w:tplc="04090005" w:tentative="1">
      <w:start w:val="1"/>
      <w:numFmt w:val="bullet"/>
      <w:lvlText w:val=""/>
      <w:lvlJc w:val="left"/>
      <w:pPr>
        <w:ind w:left="2398" w:hanging="480"/>
      </w:pPr>
      <w:rPr>
        <w:rFonts w:ascii="Wingdings" w:hAnsi="Wingdings" w:hint="default"/>
      </w:rPr>
    </w:lvl>
    <w:lvl w:ilvl="3" w:tplc="04090001" w:tentative="1">
      <w:start w:val="1"/>
      <w:numFmt w:val="bullet"/>
      <w:lvlText w:val=""/>
      <w:lvlJc w:val="left"/>
      <w:pPr>
        <w:ind w:left="2878" w:hanging="480"/>
      </w:pPr>
      <w:rPr>
        <w:rFonts w:ascii="Wingdings" w:hAnsi="Wingdings" w:hint="default"/>
      </w:rPr>
    </w:lvl>
    <w:lvl w:ilvl="4" w:tplc="04090003" w:tentative="1">
      <w:start w:val="1"/>
      <w:numFmt w:val="bullet"/>
      <w:lvlText w:val=""/>
      <w:lvlJc w:val="left"/>
      <w:pPr>
        <w:ind w:left="3358" w:hanging="480"/>
      </w:pPr>
      <w:rPr>
        <w:rFonts w:ascii="Wingdings" w:hAnsi="Wingdings" w:hint="default"/>
      </w:rPr>
    </w:lvl>
    <w:lvl w:ilvl="5" w:tplc="04090005" w:tentative="1">
      <w:start w:val="1"/>
      <w:numFmt w:val="bullet"/>
      <w:lvlText w:val=""/>
      <w:lvlJc w:val="left"/>
      <w:pPr>
        <w:ind w:left="3838" w:hanging="480"/>
      </w:pPr>
      <w:rPr>
        <w:rFonts w:ascii="Wingdings" w:hAnsi="Wingdings" w:hint="default"/>
      </w:rPr>
    </w:lvl>
    <w:lvl w:ilvl="6" w:tplc="04090001" w:tentative="1">
      <w:start w:val="1"/>
      <w:numFmt w:val="bullet"/>
      <w:lvlText w:val=""/>
      <w:lvlJc w:val="left"/>
      <w:pPr>
        <w:ind w:left="4318" w:hanging="480"/>
      </w:pPr>
      <w:rPr>
        <w:rFonts w:ascii="Wingdings" w:hAnsi="Wingdings" w:hint="default"/>
      </w:rPr>
    </w:lvl>
    <w:lvl w:ilvl="7" w:tplc="04090003" w:tentative="1">
      <w:start w:val="1"/>
      <w:numFmt w:val="bullet"/>
      <w:lvlText w:val=""/>
      <w:lvlJc w:val="left"/>
      <w:pPr>
        <w:ind w:left="4798" w:hanging="480"/>
      </w:pPr>
      <w:rPr>
        <w:rFonts w:ascii="Wingdings" w:hAnsi="Wingdings" w:hint="default"/>
      </w:rPr>
    </w:lvl>
    <w:lvl w:ilvl="8" w:tplc="04090005" w:tentative="1">
      <w:start w:val="1"/>
      <w:numFmt w:val="bullet"/>
      <w:lvlText w:val=""/>
      <w:lvlJc w:val="left"/>
      <w:pPr>
        <w:ind w:left="5278" w:hanging="480"/>
      </w:pPr>
      <w:rPr>
        <w:rFonts w:ascii="Wingdings" w:hAnsi="Wingdings" w:hint="default"/>
      </w:rPr>
    </w:lvl>
  </w:abstractNum>
  <w:abstractNum w:abstractNumId="20" w15:restartNumberingAfterBreak="0">
    <w:nsid w:val="17833385"/>
    <w:multiLevelType w:val="hybridMultilevel"/>
    <w:tmpl w:val="A5CE4B7A"/>
    <w:lvl w:ilvl="0" w:tplc="EF1A81D0">
      <w:start w:val="1"/>
      <w:numFmt w:val="taiwaneseCountingThousand"/>
      <w:suff w:val="space"/>
      <w:lvlText w:val="（%1）"/>
      <w:lvlJc w:val="left"/>
      <w:pPr>
        <w:ind w:left="1200" w:hanging="720"/>
      </w:pPr>
      <w:rPr>
        <w:rFonts w:hint="default"/>
        <w:b w:val="0"/>
        <w:strike w:val="0"/>
        <w:lang w:val="en-US"/>
      </w:rPr>
    </w:lvl>
    <w:lvl w:ilvl="1" w:tplc="04090019" w:tentative="1">
      <w:start w:val="1"/>
      <w:numFmt w:val="ideographTraditional"/>
      <w:lvlText w:val="%2、"/>
      <w:lvlJc w:val="left"/>
      <w:pPr>
        <w:ind w:left="1440" w:hanging="480"/>
      </w:p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abstractNum w:abstractNumId="21" w15:restartNumberingAfterBreak="0">
    <w:nsid w:val="1907505A"/>
    <w:multiLevelType w:val="hybridMultilevel"/>
    <w:tmpl w:val="2C2CFCF2"/>
    <w:lvl w:ilvl="0" w:tplc="8E164D96">
      <w:start w:val="1"/>
      <w:numFmt w:val="taiwaneseCountingThousand"/>
      <w:lvlText w:val="%1、"/>
      <w:lvlJc w:val="left"/>
      <w:pPr>
        <w:ind w:left="937" w:hanging="510"/>
      </w:pPr>
      <w:rPr>
        <w:rFonts w:hint="default"/>
        <w:bdr w:val="none" w:sz="0" w:space="0" w:color="auto"/>
      </w:rPr>
    </w:lvl>
    <w:lvl w:ilvl="1" w:tplc="04090019" w:tentative="1">
      <w:start w:val="1"/>
      <w:numFmt w:val="ideographTraditional"/>
      <w:lvlText w:val="%2、"/>
      <w:lvlJc w:val="left"/>
      <w:pPr>
        <w:ind w:left="1387" w:hanging="480"/>
      </w:pPr>
    </w:lvl>
    <w:lvl w:ilvl="2" w:tplc="0409001B" w:tentative="1">
      <w:start w:val="1"/>
      <w:numFmt w:val="lowerRoman"/>
      <w:lvlText w:val="%3."/>
      <w:lvlJc w:val="right"/>
      <w:pPr>
        <w:ind w:left="1867" w:hanging="480"/>
      </w:pPr>
    </w:lvl>
    <w:lvl w:ilvl="3" w:tplc="0409000F" w:tentative="1">
      <w:start w:val="1"/>
      <w:numFmt w:val="decimal"/>
      <w:lvlText w:val="%4."/>
      <w:lvlJc w:val="left"/>
      <w:pPr>
        <w:ind w:left="2347" w:hanging="480"/>
      </w:pPr>
    </w:lvl>
    <w:lvl w:ilvl="4" w:tplc="04090019" w:tentative="1">
      <w:start w:val="1"/>
      <w:numFmt w:val="ideographTraditional"/>
      <w:lvlText w:val="%5、"/>
      <w:lvlJc w:val="left"/>
      <w:pPr>
        <w:ind w:left="2827" w:hanging="480"/>
      </w:pPr>
    </w:lvl>
    <w:lvl w:ilvl="5" w:tplc="0409001B" w:tentative="1">
      <w:start w:val="1"/>
      <w:numFmt w:val="lowerRoman"/>
      <w:lvlText w:val="%6."/>
      <w:lvlJc w:val="right"/>
      <w:pPr>
        <w:ind w:left="3307" w:hanging="480"/>
      </w:pPr>
    </w:lvl>
    <w:lvl w:ilvl="6" w:tplc="0409000F" w:tentative="1">
      <w:start w:val="1"/>
      <w:numFmt w:val="decimal"/>
      <w:lvlText w:val="%7."/>
      <w:lvlJc w:val="left"/>
      <w:pPr>
        <w:ind w:left="3787" w:hanging="480"/>
      </w:pPr>
    </w:lvl>
    <w:lvl w:ilvl="7" w:tplc="04090019" w:tentative="1">
      <w:start w:val="1"/>
      <w:numFmt w:val="ideographTraditional"/>
      <w:lvlText w:val="%8、"/>
      <w:lvlJc w:val="left"/>
      <w:pPr>
        <w:ind w:left="4267" w:hanging="480"/>
      </w:pPr>
    </w:lvl>
    <w:lvl w:ilvl="8" w:tplc="0409001B" w:tentative="1">
      <w:start w:val="1"/>
      <w:numFmt w:val="lowerRoman"/>
      <w:lvlText w:val="%9."/>
      <w:lvlJc w:val="right"/>
      <w:pPr>
        <w:ind w:left="4747" w:hanging="480"/>
      </w:pPr>
    </w:lvl>
  </w:abstractNum>
  <w:abstractNum w:abstractNumId="22" w15:restartNumberingAfterBreak="0">
    <w:nsid w:val="1949330D"/>
    <w:multiLevelType w:val="hybridMultilevel"/>
    <w:tmpl w:val="749AA6DC"/>
    <w:lvl w:ilvl="0" w:tplc="415A8ACE">
      <w:start w:val="1"/>
      <w:numFmt w:val="bullet"/>
      <w:lvlText w:val="◎"/>
      <w:lvlJc w:val="left"/>
      <w:pPr>
        <w:ind w:left="480" w:hanging="480"/>
      </w:pPr>
      <w:rPr>
        <w:rFonts w:ascii="新細明體" w:eastAsia="新細明體" w:hAnsi="新細明體" w:hint="eastAsia"/>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23" w15:restartNumberingAfterBreak="0">
    <w:nsid w:val="19797522"/>
    <w:multiLevelType w:val="hybridMultilevel"/>
    <w:tmpl w:val="A5CE4B7A"/>
    <w:lvl w:ilvl="0" w:tplc="EF1A81D0">
      <w:start w:val="1"/>
      <w:numFmt w:val="taiwaneseCountingThousand"/>
      <w:suff w:val="space"/>
      <w:lvlText w:val="（%1）"/>
      <w:lvlJc w:val="left"/>
      <w:pPr>
        <w:ind w:left="1200" w:hanging="720"/>
      </w:pPr>
      <w:rPr>
        <w:rFonts w:hint="default"/>
        <w:b w:val="0"/>
        <w:strike w:val="0"/>
        <w:lang w:val="en-US"/>
      </w:rPr>
    </w:lvl>
    <w:lvl w:ilvl="1" w:tplc="04090019" w:tentative="1">
      <w:start w:val="1"/>
      <w:numFmt w:val="ideographTraditional"/>
      <w:lvlText w:val="%2、"/>
      <w:lvlJc w:val="left"/>
      <w:pPr>
        <w:ind w:left="1440" w:hanging="480"/>
      </w:p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abstractNum w:abstractNumId="24" w15:restartNumberingAfterBreak="0">
    <w:nsid w:val="1B14159C"/>
    <w:multiLevelType w:val="hybridMultilevel"/>
    <w:tmpl w:val="B7DC283A"/>
    <w:lvl w:ilvl="0" w:tplc="52B441D4">
      <w:start w:val="1"/>
      <w:numFmt w:val="decimal"/>
      <w:suff w:val="space"/>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5" w15:restartNumberingAfterBreak="0">
    <w:nsid w:val="1BBA53CC"/>
    <w:multiLevelType w:val="hybridMultilevel"/>
    <w:tmpl w:val="38EC0F22"/>
    <w:lvl w:ilvl="0" w:tplc="E8AA7BFE">
      <w:start w:val="1"/>
      <w:numFmt w:val="taiwaneseCountingThousand"/>
      <w:suff w:val="space"/>
      <w:lvlText w:val="（%1）"/>
      <w:lvlJc w:val="left"/>
      <w:pPr>
        <w:ind w:left="1440" w:hanging="480"/>
      </w:pPr>
      <w:rPr>
        <w:rFonts w:hint="default"/>
        <w:b w:val="0"/>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6" w15:restartNumberingAfterBreak="0">
    <w:nsid w:val="1C4B18CC"/>
    <w:multiLevelType w:val="hybridMultilevel"/>
    <w:tmpl w:val="16CCEE56"/>
    <w:lvl w:ilvl="0" w:tplc="DEC4CA50">
      <w:start w:val="1"/>
      <w:numFmt w:val="decimal"/>
      <w:suff w:val="space"/>
      <w:lvlText w:val="%1."/>
      <w:lvlJc w:val="left"/>
      <w:pPr>
        <w:ind w:left="1330" w:hanging="480"/>
      </w:pPr>
      <w:rPr>
        <w:rFonts w:hint="eastAsia"/>
        <w:color w:val="auto"/>
      </w:rPr>
    </w:lvl>
    <w:lvl w:ilvl="1" w:tplc="04090019" w:tentative="1">
      <w:start w:val="1"/>
      <w:numFmt w:val="ideographTraditional"/>
      <w:lvlText w:val="%2、"/>
      <w:lvlJc w:val="left"/>
      <w:pPr>
        <w:ind w:left="1810" w:hanging="480"/>
      </w:pPr>
    </w:lvl>
    <w:lvl w:ilvl="2" w:tplc="0409001B" w:tentative="1">
      <w:start w:val="1"/>
      <w:numFmt w:val="lowerRoman"/>
      <w:lvlText w:val="%3."/>
      <w:lvlJc w:val="right"/>
      <w:pPr>
        <w:ind w:left="2290" w:hanging="480"/>
      </w:pPr>
    </w:lvl>
    <w:lvl w:ilvl="3" w:tplc="0409000F" w:tentative="1">
      <w:start w:val="1"/>
      <w:numFmt w:val="decimal"/>
      <w:lvlText w:val="%4."/>
      <w:lvlJc w:val="left"/>
      <w:pPr>
        <w:ind w:left="2770" w:hanging="480"/>
      </w:pPr>
    </w:lvl>
    <w:lvl w:ilvl="4" w:tplc="04090019" w:tentative="1">
      <w:start w:val="1"/>
      <w:numFmt w:val="ideographTraditional"/>
      <w:lvlText w:val="%5、"/>
      <w:lvlJc w:val="left"/>
      <w:pPr>
        <w:ind w:left="3250" w:hanging="480"/>
      </w:pPr>
    </w:lvl>
    <w:lvl w:ilvl="5" w:tplc="0409001B" w:tentative="1">
      <w:start w:val="1"/>
      <w:numFmt w:val="lowerRoman"/>
      <w:lvlText w:val="%6."/>
      <w:lvlJc w:val="right"/>
      <w:pPr>
        <w:ind w:left="3730" w:hanging="480"/>
      </w:pPr>
    </w:lvl>
    <w:lvl w:ilvl="6" w:tplc="0409000F" w:tentative="1">
      <w:start w:val="1"/>
      <w:numFmt w:val="decimal"/>
      <w:lvlText w:val="%7."/>
      <w:lvlJc w:val="left"/>
      <w:pPr>
        <w:ind w:left="4210" w:hanging="480"/>
      </w:pPr>
    </w:lvl>
    <w:lvl w:ilvl="7" w:tplc="04090019" w:tentative="1">
      <w:start w:val="1"/>
      <w:numFmt w:val="ideographTraditional"/>
      <w:lvlText w:val="%8、"/>
      <w:lvlJc w:val="left"/>
      <w:pPr>
        <w:ind w:left="4690" w:hanging="480"/>
      </w:pPr>
    </w:lvl>
    <w:lvl w:ilvl="8" w:tplc="0409001B" w:tentative="1">
      <w:start w:val="1"/>
      <w:numFmt w:val="lowerRoman"/>
      <w:lvlText w:val="%9."/>
      <w:lvlJc w:val="right"/>
      <w:pPr>
        <w:ind w:left="5170" w:hanging="480"/>
      </w:pPr>
    </w:lvl>
  </w:abstractNum>
  <w:abstractNum w:abstractNumId="27" w15:restartNumberingAfterBreak="0">
    <w:nsid w:val="1C785FCC"/>
    <w:multiLevelType w:val="hybridMultilevel"/>
    <w:tmpl w:val="E7BA7706"/>
    <w:lvl w:ilvl="0" w:tplc="AC64258C">
      <w:start w:val="1"/>
      <w:numFmt w:val="taiwaneseCountingThousand"/>
      <w:suff w:val="space"/>
      <w:lvlText w:val="（%1）"/>
      <w:lvlJc w:val="left"/>
      <w:pPr>
        <w:ind w:left="1440" w:hanging="480"/>
      </w:pPr>
      <w:rPr>
        <w:rFonts w:hint="default"/>
        <w:b w:val="0"/>
      </w:rPr>
    </w:lvl>
    <w:lvl w:ilvl="1" w:tplc="04090019" w:tentative="1">
      <w:start w:val="1"/>
      <w:numFmt w:val="ideographTraditional"/>
      <w:lvlText w:val="%2、"/>
      <w:lvlJc w:val="left"/>
      <w:pPr>
        <w:ind w:left="1440" w:hanging="480"/>
      </w:p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abstractNum w:abstractNumId="28" w15:restartNumberingAfterBreak="0">
    <w:nsid w:val="1D7661E3"/>
    <w:multiLevelType w:val="hybridMultilevel"/>
    <w:tmpl w:val="39549B84"/>
    <w:lvl w:ilvl="0" w:tplc="BEAA1CA0">
      <w:start w:val="1"/>
      <w:numFmt w:val="decimal"/>
      <w:lvlText w:val="%1."/>
      <w:lvlJc w:val="left"/>
      <w:pPr>
        <w:ind w:left="1080" w:hanging="480"/>
      </w:pPr>
      <w:rPr>
        <w:rFonts w:hint="eastAsia"/>
        <w:b w:val="0"/>
      </w:rPr>
    </w:lvl>
    <w:lvl w:ilvl="1" w:tplc="04090019" w:tentative="1">
      <w:start w:val="1"/>
      <w:numFmt w:val="ideographTraditional"/>
      <w:lvlText w:val="%2、"/>
      <w:lvlJc w:val="left"/>
      <w:pPr>
        <w:ind w:left="1560" w:hanging="480"/>
      </w:pPr>
    </w:lvl>
    <w:lvl w:ilvl="2" w:tplc="0409001B" w:tentative="1">
      <w:start w:val="1"/>
      <w:numFmt w:val="lowerRoman"/>
      <w:lvlText w:val="%3."/>
      <w:lvlJc w:val="right"/>
      <w:pPr>
        <w:ind w:left="2040" w:hanging="480"/>
      </w:pPr>
    </w:lvl>
    <w:lvl w:ilvl="3" w:tplc="0409000F">
      <w:start w:val="1"/>
      <w:numFmt w:val="decimal"/>
      <w:lvlText w:val="%4."/>
      <w:lvlJc w:val="left"/>
      <w:pPr>
        <w:ind w:left="2520" w:hanging="480"/>
      </w:pPr>
    </w:lvl>
    <w:lvl w:ilvl="4" w:tplc="04090019" w:tentative="1">
      <w:start w:val="1"/>
      <w:numFmt w:val="ideographTraditional"/>
      <w:lvlText w:val="%5、"/>
      <w:lvlJc w:val="left"/>
      <w:pPr>
        <w:ind w:left="3000" w:hanging="480"/>
      </w:pPr>
    </w:lvl>
    <w:lvl w:ilvl="5" w:tplc="0409001B" w:tentative="1">
      <w:start w:val="1"/>
      <w:numFmt w:val="lowerRoman"/>
      <w:lvlText w:val="%6."/>
      <w:lvlJc w:val="right"/>
      <w:pPr>
        <w:ind w:left="3480" w:hanging="480"/>
      </w:pPr>
    </w:lvl>
    <w:lvl w:ilvl="6" w:tplc="0409000F" w:tentative="1">
      <w:start w:val="1"/>
      <w:numFmt w:val="decimal"/>
      <w:lvlText w:val="%7."/>
      <w:lvlJc w:val="left"/>
      <w:pPr>
        <w:ind w:left="3960" w:hanging="480"/>
      </w:pPr>
    </w:lvl>
    <w:lvl w:ilvl="7" w:tplc="04090019" w:tentative="1">
      <w:start w:val="1"/>
      <w:numFmt w:val="ideographTraditional"/>
      <w:lvlText w:val="%8、"/>
      <w:lvlJc w:val="left"/>
      <w:pPr>
        <w:ind w:left="4440" w:hanging="480"/>
      </w:pPr>
    </w:lvl>
    <w:lvl w:ilvl="8" w:tplc="0409001B" w:tentative="1">
      <w:start w:val="1"/>
      <w:numFmt w:val="lowerRoman"/>
      <w:lvlText w:val="%9."/>
      <w:lvlJc w:val="right"/>
      <w:pPr>
        <w:ind w:left="4920" w:hanging="480"/>
      </w:pPr>
    </w:lvl>
  </w:abstractNum>
  <w:abstractNum w:abstractNumId="29" w15:restartNumberingAfterBreak="0">
    <w:nsid w:val="1D836C7B"/>
    <w:multiLevelType w:val="hybridMultilevel"/>
    <w:tmpl w:val="EC806846"/>
    <w:lvl w:ilvl="0" w:tplc="8B049DEC">
      <w:start w:val="1"/>
      <w:numFmt w:val="taiwaneseCountingThousand"/>
      <w:suff w:val="space"/>
      <w:lvlText w:val="%1、"/>
      <w:lvlJc w:val="left"/>
      <w:pPr>
        <w:ind w:left="489" w:hanging="489"/>
      </w:pPr>
      <w:rPr>
        <w:rFonts w:hint="eastAsia"/>
        <w:b w:val="0"/>
        <w:sz w:val="24"/>
      </w:rPr>
    </w:lvl>
    <w:lvl w:ilvl="1" w:tplc="04090019">
      <w:start w:val="1"/>
      <w:numFmt w:val="ideographTraditional"/>
      <w:lvlText w:val="%2、"/>
      <w:lvlJc w:val="left"/>
      <w:pPr>
        <w:ind w:left="1327" w:hanging="480"/>
      </w:pPr>
    </w:lvl>
    <w:lvl w:ilvl="2" w:tplc="0409001B">
      <w:start w:val="1"/>
      <w:numFmt w:val="lowerRoman"/>
      <w:lvlText w:val="%3."/>
      <w:lvlJc w:val="right"/>
      <w:pPr>
        <w:ind w:left="1807" w:hanging="480"/>
      </w:pPr>
    </w:lvl>
    <w:lvl w:ilvl="3" w:tplc="0409000F">
      <w:start w:val="1"/>
      <w:numFmt w:val="decimal"/>
      <w:lvlText w:val="%4."/>
      <w:lvlJc w:val="left"/>
      <w:pPr>
        <w:ind w:left="2287" w:hanging="480"/>
      </w:pPr>
    </w:lvl>
    <w:lvl w:ilvl="4" w:tplc="04090019">
      <w:start w:val="1"/>
      <w:numFmt w:val="ideographTraditional"/>
      <w:lvlText w:val="%5、"/>
      <w:lvlJc w:val="left"/>
      <w:pPr>
        <w:ind w:left="2767" w:hanging="480"/>
      </w:pPr>
    </w:lvl>
    <w:lvl w:ilvl="5" w:tplc="0409001B">
      <w:start w:val="1"/>
      <w:numFmt w:val="lowerRoman"/>
      <w:lvlText w:val="%6."/>
      <w:lvlJc w:val="right"/>
      <w:pPr>
        <w:ind w:left="3247" w:hanging="480"/>
      </w:pPr>
    </w:lvl>
    <w:lvl w:ilvl="6" w:tplc="0409000F">
      <w:start w:val="1"/>
      <w:numFmt w:val="decimal"/>
      <w:lvlText w:val="%7."/>
      <w:lvlJc w:val="left"/>
      <w:pPr>
        <w:ind w:left="3727" w:hanging="480"/>
      </w:pPr>
    </w:lvl>
    <w:lvl w:ilvl="7" w:tplc="04090019">
      <w:start w:val="1"/>
      <w:numFmt w:val="ideographTraditional"/>
      <w:lvlText w:val="%8、"/>
      <w:lvlJc w:val="left"/>
      <w:pPr>
        <w:ind w:left="4207" w:hanging="480"/>
      </w:pPr>
    </w:lvl>
    <w:lvl w:ilvl="8" w:tplc="0409001B">
      <w:start w:val="1"/>
      <w:numFmt w:val="lowerRoman"/>
      <w:lvlText w:val="%9."/>
      <w:lvlJc w:val="right"/>
      <w:pPr>
        <w:ind w:left="4687" w:hanging="480"/>
      </w:pPr>
    </w:lvl>
  </w:abstractNum>
  <w:abstractNum w:abstractNumId="30" w15:restartNumberingAfterBreak="0">
    <w:nsid w:val="1DFF7C2D"/>
    <w:multiLevelType w:val="hybridMultilevel"/>
    <w:tmpl w:val="7B84025A"/>
    <w:lvl w:ilvl="0" w:tplc="53C40852">
      <w:start w:val="1"/>
      <w:numFmt w:val="taiwaneseCountingThousand"/>
      <w:suff w:val="space"/>
      <w:lvlText w:val="（%1）"/>
      <w:lvlJc w:val="left"/>
      <w:pPr>
        <w:ind w:left="1440" w:hanging="480"/>
      </w:pPr>
      <w:rPr>
        <w:rFonts w:hint="default"/>
      </w:rPr>
    </w:lvl>
    <w:lvl w:ilvl="1" w:tplc="04090019" w:tentative="1">
      <w:start w:val="1"/>
      <w:numFmt w:val="ideographTraditional"/>
      <w:lvlText w:val="%2、"/>
      <w:lvlJc w:val="left"/>
      <w:pPr>
        <w:ind w:left="1920" w:hanging="480"/>
      </w:pPr>
    </w:lvl>
    <w:lvl w:ilvl="2" w:tplc="0409001B" w:tentative="1">
      <w:start w:val="1"/>
      <w:numFmt w:val="lowerRoman"/>
      <w:lvlText w:val="%3."/>
      <w:lvlJc w:val="right"/>
      <w:pPr>
        <w:ind w:left="2400" w:hanging="480"/>
      </w:pPr>
    </w:lvl>
    <w:lvl w:ilvl="3" w:tplc="0409000F" w:tentative="1">
      <w:start w:val="1"/>
      <w:numFmt w:val="decimal"/>
      <w:lvlText w:val="%4."/>
      <w:lvlJc w:val="left"/>
      <w:pPr>
        <w:ind w:left="2880" w:hanging="480"/>
      </w:pPr>
    </w:lvl>
    <w:lvl w:ilvl="4" w:tplc="04090019" w:tentative="1">
      <w:start w:val="1"/>
      <w:numFmt w:val="ideographTraditional"/>
      <w:lvlText w:val="%5、"/>
      <w:lvlJc w:val="left"/>
      <w:pPr>
        <w:ind w:left="3360" w:hanging="480"/>
      </w:pPr>
    </w:lvl>
    <w:lvl w:ilvl="5" w:tplc="0409001B" w:tentative="1">
      <w:start w:val="1"/>
      <w:numFmt w:val="lowerRoman"/>
      <w:lvlText w:val="%6."/>
      <w:lvlJc w:val="right"/>
      <w:pPr>
        <w:ind w:left="3840" w:hanging="480"/>
      </w:pPr>
    </w:lvl>
    <w:lvl w:ilvl="6" w:tplc="0409000F" w:tentative="1">
      <w:start w:val="1"/>
      <w:numFmt w:val="decimal"/>
      <w:lvlText w:val="%7."/>
      <w:lvlJc w:val="left"/>
      <w:pPr>
        <w:ind w:left="4320" w:hanging="480"/>
      </w:pPr>
    </w:lvl>
    <w:lvl w:ilvl="7" w:tplc="04090019" w:tentative="1">
      <w:start w:val="1"/>
      <w:numFmt w:val="ideographTraditional"/>
      <w:lvlText w:val="%8、"/>
      <w:lvlJc w:val="left"/>
      <w:pPr>
        <w:ind w:left="4800" w:hanging="480"/>
      </w:pPr>
    </w:lvl>
    <w:lvl w:ilvl="8" w:tplc="0409001B" w:tentative="1">
      <w:start w:val="1"/>
      <w:numFmt w:val="lowerRoman"/>
      <w:lvlText w:val="%9."/>
      <w:lvlJc w:val="right"/>
      <w:pPr>
        <w:ind w:left="5280" w:hanging="480"/>
      </w:pPr>
    </w:lvl>
  </w:abstractNum>
  <w:abstractNum w:abstractNumId="31" w15:restartNumberingAfterBreak="0">
    <w:nsid w:val="1EAC6AA7"/>
    <w:multiLevelType w:val="hybridMultilevel"/>
    <w:tmpl w:val="DB38755E"/>
    <w:lvl w:ilvl="0" w:tplc="EF1E0C30">
      <w:start w:val="1"/>
      <w:numFmt w:val="decimal"/>
      <w:suff w:val="space"/>
      <w:lvlText w:val="(%1)"/>
      <w:lvlJc w:val="left"/>
      <w:pPr>
        <w:ind w:left="1440" w:hanging="480"/>
      </w:pPr>
      <w:rPr>
        <w:rFonts w:hint="eastAsia"/>
        <w:strike w:val="0"/>
        <w:color w:val="auto"/>
      </w:rPr>
    </w:lvl>
    <w:lvl w:ilvl="1" w:tplc="04090019" w:tentative="1">
      <w:start w:val="1"/>
      <w:numFmt w:val="ideographTraditional"/>
      <w:lvlText w:val="%2、"/>
      <w:lvlJc w:val="left"/>
      <w:pPr>
        <w:ind w:left="1759" w:hanging="480"/>
      </w:pPr>
    </w:lvl>
    <w:lvl w:ilvl="2" w:tplc="0409001B" w:tentative="1">
      <w:start w:val="1"/>
      <w:numFmt w:val="lowerRoman"/>
      <w:lvlText w:val="%3."/>
      <w:lvlJc w:val="right"/>
      <w:pPr>
        <w:ind w:left="2239" w:hanging="480"/>
      </w:pPr>
    </w:lvl>
    <w:lvl w:ilvl="3" w:tplc="0409000F" w:tentative="1">
      <w:start w:val="1"/>
      <w:numFmt w:val="decimal"/>
      <w:lvlText w:val="%4."/>
      <w:lvlJc w:val="left"/>
      <w:pPr>
        <w:ind w:left="2719" w:hanging="480"/>
      </w:pPr>
    </w:lvl>
    <w:lvl w:ilvl="4" w:tplc="04090019" w:tentative="1">
      <w:start w:val="1"/>
      <w:numFmt w:val="ideographTraditional"/>
      <w:lvlText w:val="%5、"/>
      <w:lvlJc w:val="left"/>
      <w:pPr>
        <w:ind w:left="3199" w:hanging="480"/>
      </w:pPr>
    </w:lvl>
    <w:lvl w:ilvl="5" w:tplc="0409001B" w:tentative="1">
      <w:start w:val="1"/>
      <w:numFmt w:val="lowerRoman"/>
      <w:lvlText w:val="%6."/>
      <w:lvlJc w:val="right"/>
      <w:pPr>
        <w:ind w:left="3679" w:hanging="480"/>
      </w:pPr>
    </w:lvl>
    <w:lvl w:ilvl="6" w:tplc="0409000F" w:tentative="1">
      <w:start w:val="1"/>
      <w:numFmt w:val="decimal"/>
      <w:lvlText w:val="%7."/>
      <w:lvlJc w:val="left"/>
      <w:pPr>
        <w:ind w:left="4159" w:hanging="480"/>
      </w:pPr>
    </w:lvl>
    <w:lvl w:ilvl="7" w:tplc="04090019" w:tentative="1">
      <w:start w:val="1"/>
      <w:numFmt w:val="ideographTraditional"/>
      <w:lvlText w:val="%8、"/>
      <w:lvlJc w:val="left"/>
      <w:pPr>
        <w:ind w:left="4639" w:hanging="480"/>
      </w:pPr>
    </w:lvl>
    <w:lvl w:ilvl="8" w:tplc="0409001B" w:tentative="1">
      <w:start w:val="1"/>
      <w:numFmt w:val="lowerRoman"/>
      <w:lvlText w:val="%9."/>
      <w:lvlJc w:val="right"/>
      <w:pPr>
        <w:ind w:left="5119" w:hanging="480"/>
      </w:pPr>
    </w:lvl>
  </w:abstractNum>
  <w:abstractNum w:abstractNumId="32" w15:restartNumberingAfterBreak="0">
    <w:nsid w:val="1EAD1055"/>
    <w:multiLevelType w:val="hybridMultilevel"/>
    <w:tmpl w:val="59E630D0"/>
    <w:lvl w:ilvl="0" w:tplc="6BA4FE88">
      <w:start w:val="1"/>
      <w:numFmt w:val="taiwaneseCountingThousand"/>
      <w:lvlText w:val="%1、"/>
      <w:lvlJc w:val="left"/>
      <w:pPr>
        <w:ind w:left="764" w:hanging="480"/>
      </w:pPr>
      <w:rPr>
        <w:rFonts w:hint="eastAsia"/>
      </w:rPr>
    </w:lvl>
    <w:lvl w:ilvl="1" w:tplc="04090019" w:tentative="1">
      <w:start w:val="1"/>
      <w:numFmt w:val="ideographTraditional"/>
      <w:lvlText w:val="%2、"/>
      <w:lvlJc w:val="left"/>
      <w:pPr>
        <w:ind w:left="1244" w:hanging="480"/>
      </w:pPr>
    </w:lvl>
    <w:lvl w:ilvl="2" w:tplc="0409001B" w:tentative="1">
      <w:start w:val="1"/>
      <w:numFmt w:val="lowerRoman"/>
      <w:lvlText w:val="%3."/>
      <w:lvlJc w:val="right"/>
      <w:pPr>
        <w:ind w:left="1724" w:hanging="480"/>
      </w:pPr>
    </w:lvl>
    <w:lvl w:ilvl="3" w:tplc="0409000F" w:tentative="1">
      <w:start w:val="1"/>
      <w:numFmt w:val="decimal"/>
      <w:lvlText w:val="%4."/>
      <w:lvlJc w:val="left"/>
      <w:pPr>
        <w:ind w:left="2204" w:hanging="480"/>
      </w:pPr>
    </w:lvl>
    <w:lvl w:ilvl="4" w:tplc="04090019" w:tentative="1">
      <w:start w:val="1"/>
      <w:numFmt w:val="ideographTraditional"/>
      <w:lvlText w:val="%5、"/>
      <w:lvlJc w:val="left"/>
      <w:pPr>
        <w:ind w:left="2684" w:hanging="480"/>
      </w:pPr>
    </w:lvl>
    <w:lvl w:ilvl="5" w:tplc="0409001B" w:tentative="1">
      <w:start w:val="1"/>
      <w:numFmt w:val="lowerRoman"/>
      <w:lvlText w:val="%6."/>
      <w:lvlJc w:val="right"/>
      <w:pPr>
        <w:ind w:left="3164" w:hanging="480"/>
      </w:pPr>
    </w:lvl>
    <w:lvl w:ilvl="6" w:tplc="0409000F" w:tentative="1">
      <w:start w:val="1"/>
      <w:numFmt w:val="decimal"/>
      <w:lvlText w:val="%7."/>
      <w:lvlJc w:val="left"/>
      <w:pPr>
        <w:ind w:left="3644" w:hanging="480"/>
      </w:pPr>
    </w:lvl>
    <w:lvl w:ilvl="7" w:tplc="04090019" w:tentative="1">
      <w:start w:val="1"/>
      <w:numFmt w:val="ideographTraditional"/>
      <w:lvlText w:val="%8、"/>
      <w:lvlJc w:val="left"/>
      <w:pPr>
        <w:ind w:left="4124" w:hanging="480"/>
      </w:pPr>
    </w:lvl>
    <w:lvl w:ilvl="8" w:tplc="0409001B" w:tentative="1">
      <w:start w:val="1"/>
      <w:numFmt w:val="lowerRoman"/>
      <w:lvlText w:val="%9."/>
      <w:lvlJc w:val="right"/>
      <w:pPr>
        <w:ind w:left="4604" w:hanging="480"/>
      </w:pPr>
    </w:lvl>
  </w:abstractNum>
  <w:abstractNum w:abstractNumId="33" w15:restartNumberingAfterBreak="0">
    <w:nsid w:val="1FD60437"/>
    <w:multiLevelType w:val="hybridMultilevel"/>
    <w:tmpl w:val="4196755A"/>
    <w:lvl w:ilvl="0" w:tplc="F660591C">
      <w:start w:val="1"/>
      <w:numFmt w:val="taiwaneseCountingThousand"/>
      <w:suff w:val="space"/>
      <w:lvlText w:val="%1、"/>
      <w:lvlJc w:val="left"/>
      <w:pPr>
        <w:ind w:left="480" w:hanging="480"/>
      </w:pPr>
      <w:rPr>
        <w:rFonts w:hint="eastAsia"/>
      </w:rPr>
    </w:lvl>
    <w:lvl w:ilvl="1" w:tplc="04090019">
      <w:start w:val="1"/>
      <w:numFmt w:val="ideographTraditional"/>
      <w:lvlText w:val="%2、"/>
      <w:lvlJc w:val="left"/>
      <w:pPr>
        <w:ind w:left="960" w:hanging="480"/>
      </w:pPr>
    </w:lvl>
    <w:lvl w:ilvl="2" w:tplc="0409001B">
      <w:start w:val="1"/>
      <w:numFmt w:val="lowerRoman"/>
      <w:lvlText w:val="%3."/>
      <w:lvlJc w:val="right"/>
      <w:pPr>
        <w:ind w:left="1440" w:hanging="480"/>
      </w:pPr>
    </w:lvl>
    <w:lvl w:ilvl="3" w:tplc="0409000F">
      <w:start w:val="1"/>
      <w:numFmt w:val="decimal"/>
      <w:lvlText w:val="%4."/>
      <w:lvlJc w:val="left"/>
      <w:pPr>
        <w:ind w:left="1920" w:hanging="480"/>
      </w:pPr>
    </w:lvl>
    <w:lvl w:ilvl="4" w:tplc="84AA135E">
      <w:start w:val="1"/>
      <w:numFmt w:val="taiwaneseCountingThousand"/>
      <w:lvlText w:val="(%5)"/>
      <w:lvlJc w:val="left"/>
      <w:pPr>
        <w:ind w:left="2310" w:hanging="390"/>
      </w:pPr>
      <w:rPr>
        <w:rFonts w:hint="default"/>
      </w:r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4" w15:restartNumberingAfterBreak="0">
    <w:nsid w:val="1FD72409"/>
    <w:multiLevelType w:val="hybridMultilevel"/>
    <w:tmpl w:val="D21AAD36"/>
    <w:lvl w:ilvl="0" w:tplc="B6F45626">
      <w:start w:val="1"/>
      <w:numFmt w:val="taiwaneseCountingThousand"/>
      <w:lvlText w:val="%1、"/>
      <w:lvlJc w:val="left"/>
      <w:pPr>
        <w:ind w:left="840" w:hanging="480"/>
      </w:pPr>
      <w:rPr>
        <w:rFonts w:hint="default"/>
        <w:color w:val="auto"/>
        <w:bdr w:val="none" w:sz="0" w:space="0" w:color="auto"/>
      </w:rPr>
    </w:lvl>
    <w:lvl w:ilvl="1" w:tplc="E264D844">
      <w:start w:val="1"/>
      <w:numFmt w:val="taiwaneseCountingThousand"/>
      <w:lvlText w:val="%2、"/>
      <w:lvlJc w:val="left"/>
      <w:pPr>
        <w:ind w:left="1615" w:hanging="480"/>
      </w:pPr>
      <w:rPr>
        <w:rFonts w:hint="default"/>
        <w:color w:val="auto"/>
        <w:bdr w:val="none" w:sz="0" w:space="0" w:color="auto"/>
        <w:lang w:val="en-US"/>
      </w:rPr>
    </w:lvl>
    <w:lvl w:ilvl="2" w:tplc="0409001B" w:tentative="1">
      <w:start w:val="1"/>
      <w:numFmt w:val="lowerRoman"/>
      <w:lvlText w:val="%3."/>
      <w:lvlJc w:val="right"/>
      <w:pPr>
        <w:ind w:left="1800" w:hanging="480"/>
      </w:pPr>
    </w:lvl>
    <w:lvl w:ilvl="3" w:tplc="0409000F" w:tentative="1">
      <w:start w:val="1"/>
      <w:numFmt w:val="decimal"/>
      <w:lvlText w:val="%4."/>
      <w:lvlJc w:val="left"/>
      <w:pPr>
        <w:ind w:left="2280" w:hanging="480"/>
      </w:pPr>
    </w:lvl>
    <w:lvl w:ilvl="4" w:tplc="04090019" w:tentative="1">
      <w:start w:val="1"/>
      <w:numFmt w:val="ideographTraditional"/>
      <w:lvlText w:val="%5、"/>
      <w:lvlJc w:val="left"/>
      <w:pPr>
        <w:ind w:left="2760" w:hanging="480"/>
      </w:pPr>
    </w:lvl>
    <w:lvl w:ilvl="5" w:tplc="0409001B" w:tentative="1">
      <w:start w:val="1"/>
      <w:numFmt w:val="lowerRoman"/>
      <w:lvlText w:val="%6."/>
      <w:lvlJc w:val="right"/>
      <w:pPr>
        <w:ind w:left="3240" w:hanging="480"/>
      </w:pPr>
    </w:lvl>
    <w:lvl w:ilvl="6" w:tplc="0409000F" w:tentative="1">
      <w:start w:val="1"/>
      <w:numFmt w:val="decimal"/>
      <w:lvlText w:val="%7."/>
      <w:lvlJc w:val="left"/>
      <w:pPr>
        <w:ind w:left="3720" w:hanging="480"/>
      </w:pPr>
    </w:lvl>
    <w:lvl w:ilvl="7" w:tplc="04090019" w:tentative="1">
      <w:start w:val="1"/>
      <w:numFmt w:val="ideographTraditional"/>
      <w:lvlText w:val="%8、"/>
      <w:lvlJc w:val="left"/>
      <w:pPr>
        <w:ind w:left="4200" w:hanging="480"/>
      </w:pPr>
    </w:lvl>
    <w:lvl w:ilvl="8" w:tplc="0409001B" w:tentative="1">
      <w:start w:val="1"/>
      <w:numFmt w:val="lowerRoman"/>
      <w:lvlText w:val="%9."/>
      <w:lvlJc w:val="right"/>
      <w:pPr>
        <w:ind w:left="4680" w:hanging="480"/>
      </w:pPr>
    </w:lvl>
  </w:abstractNum>
  <w:abstractNum w:abstractNumId="35" w15:restartNumberingAfterBreak="0">
    <w:nsid w:val="225955EE"/>
    <w:multiLevelType w:val="hybridMultilevel"/>
    <w:tmpl w:val="38EC0F22"/>
    <w:lvl w:ilvl="0" w:tplc="E8AA7BFE">
      <w:start w:val="1"/>
      <w:numFmt w:val="taiwaneseCountingThousand"/>
      <w:suff w:val="space"/>
      <w:lvlText w:val="（%1）"/>
      <w:lvlJc w:val="left"/>
      <w:pPr>
        <w:ind w:left="1440" w:hanging="480"/>
      </w:pPr>
      <w:rPr>
        <w:rFonts w:hint="default"/>
        <w:b w:val="0"/>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6" w15:restartNumberingAfterBreak="0">
    <w:nsid w:val="24324C4D"/>
    <w:multiLevelType w:val="hybridMultilevel"/>
    <w:tmpl w:val="EB909DE6"/>
    <w:lvl w:ilvl="0" w:tplc="E330308E">
      <w:start w:val="1"/>
      <w:numFmt w:val="decimal"/>
      <w:suff w:val="space"/>
      <w:lvlText w:val="%1."/>
      <w:lvlJc w:val="left"/>
      <w:pPr>
        <w:ind w:left="360" w:hanging="360"/>
      </w:pPr>
      <w:rPr>
        <w:rFonts w:hint="default"/>
        <w:color w:val="auto"/>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7" w15:restartNumberingAfterBreak="0">
    <w:nsid w:val="24A333FF"/>
    <w:multiLevelType w:val="hybridMultilevel"/>
    <w:tmpl w:val="623617E4"/>
    <w:lvl w:ilvl="0" w:tplc="B27AA38C">
      <w:start w:val="1"/>
      <w:numFmt w:val="taiwaneseCountingThousand"/>
      <w:lvlText w:val="（%1）"/>
      <w:lvlJc w:val="left"/>
      <w:pPr>
        <w:ind w:left="480" w:hanging="480"/>
      </w:pPr>
      <w:rPr>
        <w:rFonts w:hint="default"/>
        <w:b w:val="0"/>
      </w:rPr>
    </w:lvl>
    <w:lvl w:ilvl="1" w:tplc="FBF6CD56">
      <w:start w:val="1"/>
      <w:numFmt w:val="taiwaneseCountingThousand"/>
      <w:suff w:val="space"/>
      <w:lvlText w:val="（%2）"/>
      <w:lvlJc w:val="left"/>
      <w:pPr>
        <w:ind w:left="1757" w:hanging="480"/>
      </w:pPr>
      <w:rPr>
        <w:rFonts w:hint="default"/>
        <w:b w:val="0"/>
        <w:color w:val="auto"/>
      </w:r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8" w15:restartNumberingAfterBreak="0">
    <w:nsid w:val="262806F8"/>
    <w:multiLevelType w:val="hybridMultilevel"/>
    <w:tmpl w:val="269A58F6"/>
    <w:lvl w:ilvl="0" w:tplc="6BCA9602">
      <w:start w:val="1"/>
      <w:numFmt w:val="decimal"/>
      <w:suff w:val="space"/>
      <w:lvlText w:val="(%1)"/>
      <w:lvlJc w:val="left"/>
      <w:pPr>
        <w:ind w:left="1440" w:hanging="480"/>
      </w:pPr>
      <w:rPr>
        <w:rFonts w:hint="eastAsia"/>
        <w:strike w:val="0"/>
        <w:color w:val="auto"/>
      </w:rPr>
    </w:lvl>
    <w:lvl w:ilvl="1" w:tplc="04090019" w:tentative="1">
      <w:start w:val="1"/>
      <w:numFmt w:val="ideographTraditional"/>
      <w:lvlText w:val="%2、"/>
      <w:lvlJc w:val="left"/>
      <w:pPr>
        <w:ind w:left="1759" w:hanging="480"/>
      </w:pPr>
    </w:lvl>
    <w:lvl w:ilvl="2" w:tplc="0409001B" w:tentative="1">
      <w:start w:val="1"/>
      <w:numFmt w:val="lowerRoman"/>
      <w:lvlText w:val="%3."/>
      <w:lvlJc w:val="right"/>
      <w:pPr>
        <w:ind w:left="2239" w:hanging="480"/>
      </w:pPr>
    </w:lvl>
    <w:lvl w:ilvl="3" w:tplc="0409000F" w:tentative="1">
      <w:start w:val="1"/>
      <w:numFmt w:val="decimal"/>
      <w:lvlText w:val="%4."/>
      <w:lvlJc w:val="left"/>
      <w:pPr>
        <w:ind w:left="2719" w:hanging="480"/>
      </w:pPr>
    </w:lvl>
    <w:lvl w:ilvl="4" w:tplc="04090019" w:tentative="1">
      <w:start w:val="1"/>
      <w:numFmt w:val="ideographTraditional"/>
      <w:lvlText w:val="%5、"/>
      <w:lvlJc w:val="left"/>
      <w:pPr>
        <w:ind w:left="3199" w:hanging="480"/>
      </w:pPr>
    </w:lvl>
    <w:lvl w:ilvl="5" w:tplc="0409001B" w:tentative="1">
      <w:start w:val="1"/>
      <w:numFmt w:val="lowerRoman"/>
      <w:lvlText w:val="%6."/>
      <w:lvlJc w:val="right"/>
      <w:pPr>
        <w:ind w:left="3679" w:hanging="480"/>
      </w:pPr>
    </w:lvl>
    <w:lvl w:ilvl="6" w:tplc="0409000F" w:tentative="1">
      <w:start w:val="1"/>
      <w:numFmt w:val="decimal"/>
      <w:lvlText w:val="%7."/>
      <w:lvlJc w:val="left"/>
      <w:pPr>
        <w:ind w:left="4159" w:hanging="480"/>
      </w:pPr>
    </w:lvl>
    <w:lvl w:ilvl="7" w:tplc="04090019" w:tentative="1">
      <w:start w:val="1"/>
      <w:numFmt w:val="ideographTraditional"/>
      <w:lvlText w:val="%8、"/>
      <w:lvlJc w:val="left"/>
      <w:pPr>
        <w:ind w:left="4639" w:hanging="480"/>
      </w:pPr>
    </w:lvl>
    <w:lvl w:ilvl="8" w:tplc="0409001B" w:tentative="1">
      <w:start w:val="1"/>
      <w:numFmt w:val="lowerRoman"/>
      <w:lvlText w:val="%9."/>
      <w:lvlJc w:val="right"/>
      <w:pPr>
        <w:ind w:left="5119" w:hanging="480"/>
      </w:pPr>
    </w:lvl>
  </w:abstractNum>
  <w:abstractNum w:abstractNumId="39" w15:restartNumberingAfterBreak="0">
    <w:nsid w:val="26C04236"/>
    <w:multiLevelType w:val="hybridMultilevel"/>
    <w:tmpl w:val="09067210"/>
    <w:lvl w:ilvl="0" w:tplc="6CCC633A">
      <w:start w:val="1"/>
      <w:numFmt w:val="taiwaneseCountingThousand"/>
      <w:suff w:val="nothing"/>
      <w:lvlText w:val="（%1）"/>
      <w:lvlJc w:val="left"/>
      <w:pPr>
        <w:ind w:left="764" w:hanging="480"/>
      </w:pPr>
      <w:rPr>
        <w:rFonts w:hint="default"/>
        <w:b w:val="0"/>
      </w:rPr>
    </w:lvl>
    <w:lvl w:ilvl="1" w:tplc="04090019" w:tentative="1">
      <w:start w:val="1"/>
      <w:numFmt w:val="ideographTraditional"/>
      <w:lvlText w:val="%2、"/>
      <w:lvlJc w:val="left"/>
      <w:pPr>
        <w:ind w:left="1670" w:hanging="480"/>
      </w:pPr>
    </w:lvl>
    <w:lvl w:ilvl="2" w:tplc="0409001B" w:tentative="1">
      <w:start w:val="1"/>
      <w:numFmt w:val="lowerRoman"/>
      <w:lvlText w:val="%3."/>
      <w:lvlJc w:val="right"/>
      <w:pPr>
        <w:ind w:left="2150" w:hanging="480"/>
      </w:pPr>
    </w:lvl>
    <w:lvl w:ilvl="3" w:tplc="0409000F" w:tentative="1">
      <w:start w:val="1"/>
      <w:numFmt w:val="decimal"/>
      <w:lvlText w:val="%4."/>
      <w:lvlJc w:val="left"/>
      <w:pPr>
        <w:ind w:left="2630" w:hanging="480"/>
      </w:pPr>
    </w:lvl>
    <w:lvl w:ilvl="4" w:tplc="04090019" w:tentative="1">
      <w:start w:val="1"/>
      <w:numFmt w:val="ideographTraditional"/>
      <w:lvlText w:val="%5、"/>
      <w:lvlJc w:val="left"/>
      <w:pPr>
        <w:ind w:left="3110" w:hanging="480"/>
      </w:pPr>
    </w:lvl>
    <w:lvl w:ilvl="5" w:tplc="0409001B" w:tentative="1">
      <w:start w:val="1"/>
      <w:numFmt w:val="lowerRoman"/>
      <w:lvlText w:val="%6."/>
      <w:lvlJc w:val="right"/>
      <w:pPr>
        <w:ind w:left="3590" w:hanging="480"/>
      </w:pPr>
    </w:lvl>
    <w:lvl w:ilvl="6" w:tplc="0409000F" w:tentative="1">
      <w:start w:val="1"/>
      <w:numFmt w:val="decimal"/>
      <w:lvlText w:val="%7."/>
      <w:lvlJc w:val="left"/>
      <w:pPr>
        <w:ind w:left="4070" w:hanging="480"/>
      </w:pPr>
    </w:lvl>
    <w:lvl w:ilvl="7" w:tplc="04090019" w:tentative="1">
      <w:start w:val="1"/>
      <w:numFmt w:val="ideographTraditional"/>
      <w:lvlText w:val="%8、"/>
      <w:lvlJc w:val="left"/>
      <w:pPr>
        <w:ind w:left="4550" w:hanging="480"/>
      </w:pPr>
    </w:lvl>
    <w:lvl w:ilvl="8" w:tplc="0409001B" w:tentative="1">
      <w:start w:val="1"/>
      <w:numFmt w:val="lowerRoman"/>
      <w:lvlText w:val="%9."/>
      <w:lvlJc w:val="right"/>
      <w:pPr>
        <w:ind w:left="5030" w:hanging="480"/>
      </w:pPr>
    </w:lvl>
  </w:abstractNum>
  <w:abstractNum w:abstractNumId="40" w15:restartNumberingAfterBreak="0">
    <w:nsid w:val="287A139C"/>
    <w:multiLevelType w:val="hybridMultilevel"/>
    <w:tmpl w:val="77CC673C"/>
    <w:lvl w:ilvl="0" w:tplc="B86476A0">
      <w:start w:val="1"/>
      <w:numFmt w:val="bullet"/>
      <w:suff w:val="space"/>
      <w:lvlText w:val=""/>
      <w:lvlJc w:val="left"/>
      <w:pPr>
        <w:ind w:left="1080" w:hanging="360"/>
      </w:pPr>
      <w:rPr>
        <w:rFonts w:ascii="Wingdings" w:hAnsi="Wingdings" w:hint="default"/>
      </w:rPr>
    </w:lvl>
    <w:lvl w:ilvl="1" w:tplc="04090003" w:tentative="1">
      <w:start w:val="1"/>
      <w:numFmt w:val="bullet"/>
      <w:lvlText w:val="o"/>
      <w:lvlJc w:val="left"/>
      <w:pPr>
        <w:ind w:left="1886" w:hanging="360"/>
      </w:pPr>
      <w:rPr>
        <w:rFonts w:ascii="Courier New" w:hAnsi="Courier New" w:hint="default"/>
      </w:rPr>
    </w:lvl>
    <w:lvl w:ilvl="2" w:tplc="04090005" w:tentative="1">
      <w:start w:val="1"/>
      <w:numFmt w:val="bullet"/>
      <w:lvlText w:val=""/>
      <w:lvlJc w:val="left"/>
      <w:pPr>
        <w:ind w:left="2606" w:hanging="360"/>
      </w:pPr>
      <w:rPr>
        <w:rFonts w:ascii="Wingdings" w:hAnsi="Wingdings" w:hint="default"/>
      </w:rPr>
    </w:lvl>
    <w:lvl w:ilvl="3" w:tplc="04090001" w:tentative="1">
      <w:start w:val="1"/>
      <w:numFmt w:val="bullet"/>
      <w:lvlText w:val=""/>
      <w:lvlJc w:val="left"/>
      <w:pPr>
        <w:ind w:left="3326" w:hanging="360"/>
      </w:pPr>
      <w:rPr>
        <w:rFonts w:ascii="Symbol" w:hAnsi="Symbol" w:hint="default"/>
      </w:rPr>
    </w:lvl>
    <w:lvl w:ilvl="4" w:tplc="04090003" w:tentative="1">
      <w:start w:val="1"/>
      <w:numFmt w:val="bullet"/>
      <w:lvlText w:val="o"/>
      <w:lvlJc w:val="left"/>
      <w:pPr>
        <w:ind w:left="4046" w:hanging="360"/>
      </w:pPr>
      <w:rPr>
        <w:rFonts w:ascii="Courier New" w:hAnsi="Courier New" w:hint="default"/>
      </w:rPr>
    </w:lvl>
    <w:lvl w:ilvl="5" w:tplc="04090005" w:tentative="1">
      <w:start w:val="1"/>
      <w:numFmt w:val="bullet"/>
      <w:lvlText w:val=""/>
      <w:lvlJc w:val="left"/>
      <w:pPr>
        <w:ind w:left="4766" w:hanging="360"/>
      </w:pPr>
      <w:rPr>
        <w:rFonts w:ascii="Wingdings" w:hAnsi="Wingdings" w:hint="default"/>
      </w:rPr>
    </w:lvl>
    <w:lvl w:ilvl="6" w:tplc="04090001" w:tentative="1">
      <w:start w:val="1"/>
      <w:numFmt w:val="bullet"/>
      <w:lvlText w:val=""/>
      <w:lvlJc w:val="left"/>
      <w:pPr>
        <w:ind w:left="5486" w:hanging="360"/>
      </w:pPr>
      <w:rPr>
        <w:rFonts w:ascii="Symbol" w:hAnsi="Symbol" w:hint="default"/>
      </w:rPr>
    </w:lvl>
    <w:lvl w:ilvl="7" w:tplc="04090003" w:tentative="1">
      <w:start w:val="1"/>
      <w:numFmt w:val="bullet"/>
      <w:lvlText w:val="o"/>
      <w:lvlJc w:val="left"/>
      <w:pPr>
        <w:ind w:left="6206" w:hanging="360"/>
      </w:pPr>
      <w:rPr>
        <w:rFonts w:ascii="Courier New" w:hAnsi="Courier New" w:hint="default"/>
      </w:rPr>
    </w:lvl>
    <w:lvl w:ilvl="8" w:tplc="04090005" w:tentative="1">
      <w:start w:val="1"/>
      <w:numFmt w:val="bullet"/>
      <w:lvlText w:val=""/>
      <w:lvlJc w:val="left"/>
      <w:pPr>
        <w:ind w:left="6926" w:hanging="360"/>
      </w:pPr>
      <w:rPr>
        <w:rFonts w:ascii="Wingdings" w:hAnsi="Wingdings" w:hint="default"/>
      </w:rPr>
    </w:lvl>
  </w:abstractNum>
  <w:abstractNum w:abstractNumId="41" w15:restartNumberingAfterBreak="0">
    <w:nsid w:val="2AA249B8"/>
    <w:multiLevelType w:val="hybridMultilevel"/>
    <w:tmpl w:val="E7BA7706"/>
    <w:lvl w:ilvl="0" w:tplc="AC64258C">
      <w:start w:val="1"/>
      <w:numFmt w:val="taiwaneseCountingThousand"/>
      <w:suff w:val="space"/>
      <w:lvlText w:val="（%1）"/>
      <w:lvlJc w:val="left"/>
      <w:pPr>
        <w:ind w:left="1440" w:hanging="480"/>
      </w:pPr>
      <w:rPr>
        <w:rFonts w:hint="default"/>
        <w:b w:val="0"/>
      </w:rPr>
    </w:lvl>
    <w:lvl w:ilvl="1" w:tplc="04090019" w:tentative="1">
      <w:start w:val="1"/>
      <w:numFmt w:val="ideographTraditional"/>
      <w:lvlText w:val="%2、"/>
      <w:lvlJc w:val="left"/>
      <w:pPr>
        <w:ind w:left="1440" w:hanging="480"/>
      </w:p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abstractNum w:abstractNumId="42" w15:restartNumberingAfterBreak="0">
    <w:nsid w:val="2B3D78ED"/>
    <w:multiLevelType w:val="hybridMultilevel"/>
    <w:tmpl w:val="38EC0F22"/>
    <w:lvl w:ilvl="0" w:tplc="E8AA7BFE">
      <w:start w:val="1"/>
      <w:numFmt w:val="taiwaneseCountingThousand"/>
      <w:suff w:val="space"/>
      <w:lvlText w:val="（%1）"/>
      <w:lvlJc w:val="left"/>
      <w:pPr>
        <w:ind w:left="1440" w:hanging="480"/>
      </w:pPr>
      <w:rPr>
        <w:rFonts w:hint="default"/>
        <w:b w:val="0"/>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3" w15:restartNumberingAfterBreak="0">
    <w:nsid w:val="2B994415"/>
    <w:multiLevelType w:val="hybridMultilevel"/>
    <w:tmpl w:val="420A04D2"/>
    <w:lvl w:ilvl="0" w:tplc="0FAA56F2">
      <w:start w:val="1"/>
      <w:numFmt w:val="taiwaneseCountingThousand"/>
      <w:lvlText w:val="%1、"/>
      <w:lvlJc w:val="left"/>
      <w:pPr>
        <w:ind w:left="720" w:hanging="72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4" w15:restartNumberingAfterBreak="0">
    <w:nsid w:val="2BA06231"/>
    <w:multiLevelType w:val="hybridMultilevel"/>
    <w:tmpl w:val="D426490C"/>
    <w:lvl w:ilvl="0" w:tplc="B6F45626">
      <w:start w:val="1"/>
      <w:numFmt w:val="taiwaneseCountingThousand"/>
      <w:lvlText w:val="%1、"/>
      <w:lvlJc w:val="left"/>
      <w:pPr>
        <w:tabs>
          <w:tab w:val="num" w:pos="960"/>
        </w:tabs>
        <w:ind w:left="960" w:hanging="480"/>
      </w:pPr>
      <w:rPr>
        <w:rFonts w:hint="default"/>
        <w:color w:val="auto"/>
        <w:bdr w:val="none" w:sz="0" w:space="0" w:color="auto"/>
      </w:rPr>
    </w:lvl>
    <w:lvl w:ilvl="1" w:tplc="04090019">
      <w:start w:val="1"/>
      <w:numFmt w:val="ideographTraditional"/>
      <w:lvlText w:val="%2、"/>
      <w:lvlJc w:val="left"/>
      <w:pPr>
        <w:tabs>
          <w:tab w:val="num" w:pos="1440"/>
        </w:tabs>
        <w:ind w:left="1440" w:hanging="480"/>
      </w:pPr>
    </w:lvl>
    <w:lvl w:ilvl="2" w:tplc="0409001B" w:tentative="1">
      <w:start w:val="1"/>
      <w:numFmt w:val="lowerRoman"/>
      <w:lvlText w:val="%3."/>
      <w:lvlJc w:val="right"/>
      <w:pPr>
        <w:tabs>
          <w:tab w:val="num" w:pos="1920"/>
        </w:tabs>
        <w:ind w:left="1920" w:hanging="480"/>
      </w:pPr>
    </w:lvl>
    <w:lvl w:ilvl="3" w:tplc="0409000F" w:tentative="1">
      <w:start w:val="1"/>
      <w:numFmt w:val="decimal"/>
      <w:lvlText w:val="%4."/>
      <w:lvlJc w:val="left"/>
      <w:pPr>
        <w:tabs>
          <w:tab w:val="num" w:pos="2400"/>
        </w:tabs>
        <w:ind w:left="2400" w:hanging="480"/>
      </w:pPr>
    </w:lvl>
    <w:lvl w:ilvl="4" w:tplc="04090019" w:tentative="1">
      <w:start w:val="1"/>
      <w:numFmt w:val="ideographTraditional"/>
      <w:lvlText w:val="%5、"/>
      <w:lvlJc w:val="left"/>
      <w:pPr>
        <w:tabs>
          <w:tab w:val="num" w:pos="2880"/>
        </w:tabs>
        <w:ind w:left="2880" w:hanging="480"/>
      </w:pPr>
    </w:lvl>
    <w:lvl w:ilvl="5" w:tplc="0409001B" w:tentative="1">
      <w:start w:val="1"/>
      <w:numFmt w:val="lowerRoman"/>
      <w:lvlText w:val="%6."/>
      <w:lvlJc w:val="right"/>
      <w:pPr>
        <w:tabs>
          <w:tab w:val="num" w:pos="3360"/>
        </w:tabs>
        <w:ind w:left="3360" w:hanging="480"/>
      </w:pPr>
    </w:lvl>
    <w:lvl w:ilvl="6" w:tplc="0409000F" w:tentative="1">
      <w:start w:val="1"/>
      <w:numFmt w:val="decimal"/>
      <w:lvlText w:val="%7."/>
      <w:lvlJc w:val="left"/>
      <w:pPr>
        <w:tabs>
          <w:tab w:val="num" w:pos="3840"/>
        </w:tabs>
        <w:ind w:left="3840" w:hanging="480"/>
      </w:pPr>
    </w:lvl>
    <w:lvl w:ilvl="7" w:tplc="04090019" w:tentative="1">
      <w:start w:val="1"/>
      <w:numFmt w:val="ideographTraditional"/>
      <w:lvlText w:val="%8、"/>
      <w:lvlJc w:val="left"/>
      <w:pPr>
        <w:tabs>
          <w:tab w:val="num" w:pos="4320"/>
        </w:tabs>
        <w:ind w:left="4320" w:hanging="480"/>
      </w:pPr>
    </w:lvl>
    <w:lvl w:ilvl="8" w:tplc="0409001B" w:tentative="1">
      <w:start w:val="1"/>
      <w:numFmt w:val="lowerRoman"/>
      <w:lvlText w:val="%9."/>
      <w:lvlJc w:val="right"/>
      <w:pPr>
        <w:tabs>
          <w:tab w:val="num" w:pos="4800"/>
        </w:tabs>
        <w:ind w:left="4800" w:hanging="480"/>
      </w:pPr>
    </w:lvl>
  </w:abstractNum>
  <w:abstractNum w:abstractNumId="45" w15:restartNumberingAfterBreak="0">
    <w:nsid w:val="2BE6516F"/>
    <w:multiLevelType w:val="hybridMultilevel"/>
    <w:tmpl w:val="BAC0D6EC"/>
    <w:lvl w:ilvl="0" w:tplc="46C207D4">
      <w:start w:val="1"/>
      <w:numFmt w:val="bullet"/>
      <w:suff w:val="space"/>
      <w:lvlText w:val=""/>
      <w:lvlJc w:val="left"/>
      <w:pPr>
        <w:ind w:left="970" w:hanging="480"/>
      </w:pPr>
      <w:rPr>
        <w:rFonts w:ascii="Wingdings" w:hAnsi="Wingdings" w:hint="default"/>
      </w:rPr>
    </w:lvl>
    <w:lvl w:ilvl="1" w:tplc="EDC2E0C6">
      <w:start w:val="1"/>
      <w:numFmt w:val="bullet"/>
      <w:suff w:val="space"/>
      <w:lvlText w:val=""/>
      <w:lvlJc w:val="left"/>
      <w:pPr>
        <w:ind w:left="1899" w:hanging="480"/>
      </w:pPr>
      <w:rPr>
        <w:rFonts w:ascii="Wingdings" w:hAnsi="Wingdings" w:hint="default"/>
      </w:rPr>
    </w:lvl>
    <w:lvl w:ilvl="2" w:tplc="04090005" w:tentative="1">
      <w:start w:val="1"/>
      <w:numFmt w:val="bullet"/>
      <w:lvlText w:val=""/>
      <w:lvlJc w:val="left"/>
      <w:pPr>
        <w:ind w:left="2400" w:hanging="480"/>
      </w:pPr>
      <w:rPr>
        <w:rFonts w:ascii="Wingdings" w:hAnsi="Wingdings" w:hint="default"/>
      </w:rPr>
    </w:lvl>
    <w:lvl w:ilvl="3" w:tplc="04090001" w:tentative="1">
      <w:start w:val="1"/>
      <w:numFmt w:val="bullet"/>
      <w:lvlText w:val=""/>
      <w:lvlJc w:val="left"/>
      <w:pPr>
        <w:ind w:left="2880" w:hanging="480"/>
      </w:pPr>
      <w:rPr>
        <w:rFonts w:ascii="Wingdings" w:hAnsi="Wingdings" w:hint="default"/>
      </w:rPr>
    </w:lvl>
    <w:lvl w:ilvl="4" w:tplc="04090003" w:tentative="1">
      <w:start w:val="1"/>
      <w:numFmt w:val="bullet"/>
      <w:lvlText w:val=""/>
      <w:lvlJc w:val="left"/>
      <w:pPr>
        <w:ind w:left="3360" w:hanging="480"/>
      </w:pPr>
      <w:rPr>
        <w:rFonts w:ascii="Wingdings" w:hAnsi="Wingdings" w:hint="default"/>
      </w:rPr>
    </w:lvl>
    <w:lvl w:ilvl="5" w:tplc="04090005" w:tentative="1">
      <w:start w:val="1"/>
      <w:numFmt w:val="bullet"/>
      <w:lvlText w:val=""/>
      <w:lvlJc w:val="left"/>
      <w:pPr>
        <w:ind w:left="3840" w:hanging="480"/>
      </w:pPr>
      <w:rPr>
        <w:rFonts w:ascii="Wingdings" w:hAnsi="Wingdings" w:hint="default"/>
      </w:rPr>
    </w:lvl>
    <w:lvl w:ilvl="6" w:tplc="04090001" w:tentative="1">
      <w:start w:val="1"/>
      <w:numFmt w:val="bullet"/>
      <w:lvlText w:val=""/>
      <w:lvlJc w:val="left"/>
      <w:pPr>
        <w:ind w:left="4320" w:hanging="480"/>
      </w:pPr>
      <w:rPr>
        <w:rFonts w:ascii="Wingdings" w:hAnsi="Wingdings" w:hint="default"/>
      </w:rPr>
    </w:lvl>
    <w:lvl w:ilvl="7" w:tplc="04090003" w:tentative="1">
      <w:start w:val="1"/>
      <w:numFmt w:val="bullet"/>
      <w:lvlText w:val=""/>
      <w:lvlJc w:val="left"/>
      <w:pPr>
        <w:ind w:left="4800" w:hanging="480"/>
      </w:pPr>
      <w:rPr>
        <w:rFonts w:ascii="Wingdings" w:hAnsi="Wingdings" w:hint="default"/>
      </w:rPr>
    </w:lvl>
    <w:lvl w:ilvl="8" w:tplc="04090005" w:tentative="1">
      <w:start w:val="1"/>
      <w:numFmt w:val="bullet"/>
      <w:lvlText w:val=""/>
      <w:lvlJc w:val="left"/>
      <w:pPr>
        <w:ind w:left="5280" w:hanging="480"/>
      </w:pPr>
      <w:rPr>
        <w:rFonts w:ascii="Wingdings" w:hAnsi="Wingdings" w:hint="default"/>
      </w:rPr>
    </w:lvl>
  </w:abstractNum>
  <w:abstractNum w:abstractNumId="46" w15:restartNumberingAfterBreak="0">
    <w:nsid w:val="2D223662"/>
    <w:multiLevelType w:val="hybridMultilevel"/>
    <w:tmpl w:val="0ACA31D0"/>
    <w:lvl w:ilvl="0" w:tplc="69A43B1C">
      <w:start w:val="1"/>
      <w:numFmt w:val="taiwaneseCountingThousand"/>
      <w:suff w:val="space"/>
      <w:lvlText w:val="（%1）"/>
      <w:lvlJc w:val="left"/>
      <w:pPr>
        <w:ind w:left="1440" w:hanging="480"/>
      </w:pPr>
      <w:rPr>
        <w:rFonts w:hint="default"/>
        <w:b w:val="0"/>
        <w:strike w:val="0"/>
        <w:color w:val="auto"/>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7" w15:restartNumberingAfterBreak="0">
    <w:nsid w:val="2DFF5A9B"/>
    <w:multiLevelType w:val="hybridMultilevel"/>
    <w:tmpl w:val="E7BA7706"/>
    <w:lvl w:ilvl="0" w:tplc="AC64258C">
      <w:start w:val="1"/>
      <w:numFmt w:val="taiwaneseCountingThousand"/>
      <w:suff w:val="space"/>
      <w:lvlText w:val="（%1）"/>
      <w:lvlJc w:val="left"/>
      <w:pPr>
        <w:ind w:left="1440" w:hanging="480"/>
      </w:pPr>
      <w:rPr>
        <w:rFonts w:hint="default"/>
        <w:b w:val="0"/>
      </w:rPr>
    </w:lvl>
    <w:lvl w:ilvl="1" w:tplc="04090019" w:tentative="1">
      <w:start w:val="1"/>
      <w:numFmt w:val="ideographTraditional"/>
      <w:lvlText w:val="%2、"/>
      <w:lvlJc w:val="left"/>
      <w:pPr>
        <w:ind w:left="1440" w:hanging="480"/>
      </w:p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abstractNum w:abstractNumId="48" w15:restartNumberingAfterBreak="0">
    <w:nsid w:val="2EE1287A"/>
    <w:multiLevelType w:val="hybridMultilevel"/>
    <w:tmpl w:val="C7ACB80C"/>
    <w:lvl w:ilvl="0" w:tplc="F48E7BDE">
      <w:start w:val="1"/>
      <w:numFmt w:val="decimal"/>
      <w:lvlText w:val="(%1)"/>
      <w:lvlJc w:val="left"/>
      <w:pPr>
        <w:ind w:left="1896" w:hanging="480"/>
      </w:pPr>
      <w:rPr>
        <w:rFonts w:hint="eastAsia"/>
      </w:rPr>
    </w:lvl>
    <w:lvl w:ilvl="1" w:tplc="F48E7BDE">
      <w:start w:val="1"/>
      <w:numFmt w:val="decimal"/>
      <w:lvlText w:val="(%2)"/>
      <w:lvlJc w:val="left"/>
      <w:pPr>
        <w:ind w:left="2376" w:hanging="480"/>
      </w:pPr>
      <w:rPr>
        <w:rFonts w:hint="eastAsia"/>
        <w:lang w:val="en-US"/>
      </w:rPr>
    </w:lvl>
    <w:lvl w:ilvl="2" w:tplc="D38E92A8">
      <w:start w:val="1"/>
      <w:numFmt w:val="taiwaneseCountingThousand"/>
      <w:suff w:val="space"/>
      <w:lvlText w:val="%3、"/>
      <w:lvlJc w:val="left"/>
      <w:pPr>
        <w:ind w:left="1440" w:hanging="480"/>
      </w:pPr>
      <w:rPr>
        <w:rFonts w:hint="default"/>
      </w:rPr>
    </w:lvl>
    <w:lvl w:ilvl="3" w:tplc="0409000F" w:tentative="1">
      <w:start w:val="1"/>
      <w:numFmt w:val="decimal"/>
      <w:lvlText w:val="%4."/>
      <w:lvlJc w:val="left"/>
      <w:pPr>
        <w:ind w:left="3336" w:hanging="480"/>
      </w:pPr>
    </w:lvl>
    <w:lvl w:ilvl="4" w:tplc="04090019" w:tentative="1">
      <w:start w:val="1"/>
      <w:numFmt w:val="ideographTraditional"/>
      <w:lvlText w:val="%5、"/>
      <w:lvlJc w:val="left"/>
      <w:pPr>
        <w:ind w:left="3816" w:hanging="480"/>
      </w:pPr>
    </w:lvl>
    <w:lvl w:ilvl="5" w:tplc="0409001B" w:tentative="1">
      <w:start w:val="1"/>
      <w:numFmt w:val="lowerRoman"/>
      <w:lvlText w:val="%6."/>
      <w:lvlJc w:val="right"/>
      <w:pPr>
        <w:ind w:left="4296" w:hanging="480"/>
      </w:pPr>
    </w:lvl>
    <w:lvl w:ilvl="6" w:tplc="0409000F" w:tentative="1">
      <w:start w:val="1"/>
      <w:numFmt w:val="decimal"/>
      <w:lvlText w:val="%7."/>
      <w:lvlJc w:val="left"/>
      <w:pPr>
        <w:ind w:left="4776" w:hanging="480"/>
      </w:pPr>
    </w:lvl>
    <w:lvl w:ilvl="7" w:tplc="04090019" w:tentative="1">
      <w:start w:val="1"/>
      <w:numFmt w:val="ideographTraditional"/>
      <w:lvlText w:val="%8、"/>
      <w:lvlJc w:val="left"/>
      <w:pPr>
        <w:ind w:left="5256" w:hanging="480"/>
      </w:pPr>
    </w:lvl>
    <w:lvl w:ilvl="8" w:tplc="0409001B" w:tentative="1">
      <w:start w:val="1"/>
      <w:numFmt w:val="lowerRoman"/>
      <w:lvlText w:val="%9."/>
      <w:lvlJc w:val="right"/>
      <w:pPr>
        <w:ind w:left="5736" w:hanging="480"/>
      </w:pPr>
    </w:lvl>
  </w:abstractNum>
  <w:abstractNum w:abstractNumId="49" w15:restartNumberingAfterBreak="0">
    <w:nsid w:val="2F174551"/>
    <w:multiLevelType w:val="hybridMultilevel"/>
    <w:tmpl w:val="E87EE70C"/>
    <w:lvl w:ilvl="0" w:tplc="27683376">
      <w:start w:val="1"/>
      <w:numFmt w:val="decimal"/>
      <w:lvlText w:val="%1."/>
      <w:lvlJc w:val="left"/>
      <w:pPr>
        <w:ind w:left="840" w:hanging="480"/>
      </w:pPr>
      <w:rPr>
        <w:rFonts w:hint="eastAsia"/>
      </w:rPr>
    </w:lvl>
    <w:lvl w:ilvl="1" w:tplc="04090019" w:tentative="1">
      <w:start w:val="1"/>
      <w:numFmt w:val="ideographTraditional"/>
      <w:lvlText w:val="%2、"/>
      <w:lvlJc w:val="left"/>
      <w:pPr>
        <w:ind w:left="1320" w:hanging="480"/>
      </w:pPr>
    </w:lvl>
    <w:lvl w:ilvl="2" w:tplc="0409001B" w:tentative="1">
      <w:start w:val="1"/>
      <w:numFmt w:val="lowerRoman"/>
      <w:lvlText w:val="%3."/>
      <w:lvlJc w:val="right"/>
      <w:pPr>
        <w:ind w:left="1800" w:hanging="480"/>
      </w:pPr>
    </w:lvl>
    <w:lvl w:ilvl="3" w:tplc="0409000F" w:tentative="1">
      <w:start w:val="1"/>
      <w:numFmt w:val="decimal"/>
      <w:lvlText w:val="%4."/>
      <w:lvlJc w:val="left"/>
      <w:pPr>
        <w:ind w:left="2280" w:hanging="480"/>
      </w:pPr>
    </w:lvl>
    <w:lvl w:ilvl="4" w:tplc="04090019" w:tentative="1">
      <w:start w:val="1"/>
      <w:numFmt w:val="ideographTraditional"/>
      <w:lvlText w:val="%5、"/>
      <w:lvlJc w:val="left"/>
      <w:pPr>
        <w:ind w:left="2760" w:hanging="480"/>
      </w:pPr>
    </w:lvl>
    <w:lvl w:ilvl="5" w:tplc="0409001B" w:tentative="1">
      <w:start w:val="1"/>
      <w:numFmt w:val="lowerRoman"/>
      <w:lvlText w:val="%6."/>
      <w:lvlJc w:val="right"/>
      <w:pPr>
        <w:ind w:left="3240" w:hanging="480"/>
      </w:pPr>
    </w:lvl>
    <w:lvl w:ilvl="6" w:tplc="0409000F" w:tentative="1">
      <w:start w:val="1"/>
      <w:numFmt w:val="decimal"/>
      <w:lvlText w:val="%7."/>
      <w:lvlJc w:val="left"/>
      <w:pPr>
        <w:ind w:left="3720" w:hanging="480"/>
      </w:pPr>
    </w:lvl>
    <w:lvl w:ilvl="7" w:tplc="04090019" w:tentative="1">
      <w:start w:val="1"/>
      <w:numFmt w:val="ideographTraditional"/>
      <w:lvlText w:val="%8、"/>
      <w:lvlJc w:val="left"/>
      <w:pPr>
        <w:ind w:left="4200" w:hanging="480"/>
      </w:pPr>
    </w:lvl>
    <w:lvl w:ilvl="8" w:tplc="0409001B" w:tentative="1">
      <w:start w:val="1"/>
      <w:numFmt w:val="lowerRoman"/>
      <w:lvlText w:val="%9."/>
      <w:lvlJc w:val="right"/>
      <w:pPr>
        <w:ind w:left="4680" w:hanging="480"/>
      </w:pPr>
    </w:lvl>
  </w:abstractNum>
  <w:abstractNum w:abstractNumId="50" w15:restartNumberingAfterBreak="0">
    <w:nsid w:val="2FA62A9F"/>
    <w:multiLevelType w:val="hybridMultilevel"/>
    <w:tmpl w:val="DA186842"/>
    <w:lvl w:ilvl="0" w:tplc="04090015">
      <w:start w:val="1"/>
      <w:numFmt w:val="taiwaneseCountingThousand"/>
      <w:lvlText w:val="%1、"/>
      <w:lvlJc w:val="left"/>
      <w:pPr>
        <w:ind w:left="480" w:hanging="480"/>
      </w:pPr>
    </w:lvl>
    <w:lvl w:ilvl="1" w:tplc="04090019" w:tentative="1">
      <w:start w:val="1"/>
      <w:numFmt w:val="ideographTraditional"/>
      <w:lvlText w:val="%2、"/>
      <w:lvlJc w:val="left"/>
      <w:pPr>
        <w:ind w:left="960" w:hanging="480"/>
      </w:pPr>
    </w:lvl>
    <w:lvl w:ilvl="2" w:tplc="D38E92A8">
      <w:start w:val="1"/>
      <w:numFmt w:val="taiwaneseCountingThousand"/>
      <w:lvlText w:val="%3、"/>
      <w:lvlJc w:val="left"/>
      <w:pPr>
        <w:ind w:left="1440" w:hanging="480"/>
      </w:pPr>
      <w:rPr>
        <w:rFonts w:hint="default"/>
      </w:r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1" w15:restartNumberingAfterBreak="0">
    <w:nsid w:val="32274AC2"/>
    <w:multiLevelType w:val="hybridMultilevel"/>
    <w:tmpl w:val="92D46D10"/>
    <w:lvl w:ilvl="0" w:tplc="0409000F">
      <w:start w:val="1"/>
      <w:numFmt w:val="decimal"/>
      <w:lvlText w:val="%1."/>
      <w:lvlJc w:val="left"/>
      <w:pPr>
        <w:ind w:left="28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2" w15:restartNumberingAfterBreak="0">
    <w:nsid w:val="32B74D71"/>
    <w:multiLevelType w:val="hybridMultilevel"/>
    <w:tmpl w:val="6E00815A"/>
    <w:lvl w:ilvl="0" w:tplc="DE0E3DF0">
      <w:start w:val="1"/>
      <w:numFmt w:val="bullet"/>
      <w:suff w:val="space"/>
      <w:lvlText w:val="※"/>
      <w:lvlJc w:val="left"/>
      <w:pPr>
        <w:ind w:left="480" w:hanging="480"/>
      </w:pPr>
      <w:rPr>
        <w:rFonts w:ascii="標楷體" w:eastAsia="標楷體" w:hAnsi="標楷體" w:hint="eastAsia"/>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53" w15:restartNumberingAfterBreak="0">
    <w:nsid w:val="34C36087"/>
    <w:multiLevelType w:val="hybridMultilevel"/>
    <w:tmpl w:val="BAF82FBC"/>
    <w:lvl w:ilvl="0" w:tplc="9DECCF8C">
      <w:start w:val="1"/>
      <w:numFmt w:val="decimal"/>
      <w:suff w:val="space"/>
      <w:lvlText w:val="%1."/>
      <w:lvlJc w:val="left"/>
      <w:pPr>
        <w:ind w:left="1330" w:hanging="480"/>
      </w:pPr>
      <w:rPr>
        <w:rFonts w:hint="eastAsia"/>
        <w:b w:val="0"/>
      </w:rPr>
    </w:lvl>
    <w:lvl w:ilvl="1" w:tplc="04090019" w:tentative="1">
      <w:start w:val="1"/>
      <w:numFmt w:val="ideographTraditional"/>
      <w:lvlText w:val="%2、"/>
      <w:lvlJc w:val="left"/>
      <w:pPr>
        <w:ind w:left="1810" w:hanging="480"/>
      </w:pPr>
    </w:lvl>
    <w:lvl w:ilvl="2" w:tplc="0409001B" w:tentative="1">
      <w:start w:val="1"/>
      <w:numFmt w:val="lowerRoman"/>
      <w:lvlText w:val="%3."/>
      <w:lvlJc w:val="right"/>
      <w:pPr>
        <w:ind w:left="2290" w:hanging="480"/>
      </w:pPr>
    </w:lvl>
    <w:lvl w:ilvl="3" w:tplc="0409000F" w:tentative="1">
      <w:start w:val="1"/>
      <w:numFmt w:val="decimal"/>
      <w:lvlText w:val="%4."/>
      <w:lvlJc w:val="left"/>
      <w:pPr>
        <w:ind w:left="2770" w:hanging="480"/>
      </w:pPr>
    </w:lvl>
    <w:lvl w:ilvl="4" w:tplc="04090019" w:tentative="1">
      <w:start w:val="1"/>
      <w:numFmt w:val="ideographTraditional"/>
      <w:lvlText w:val="%5、"/>
      <w:lvlJc w:val="left"/>
      <w:pPr>
        <w:ind w:left="3250" w:hanging="480"/>
      </w:pPr>
    </w:lvl>
    <w:lvl w:ilvl="5" w:tplc="0409001B" w:tentative="1">
      <w:start w:val="1"/>
      <w:numFmt w:val="lowerRoman"/>
      <w:lvlText w:val="%6."/>
      <w:lvlJc w:val="right"/>
      <w:pPr>
        <w:ind w:left="3730" w:hanging="480"/>
      </w:pPr>
    </w:lvl>
    <w:lvl w:ilvl="6" w:tplc="0409000F" w:tentative="1">
      <w:start w:val="1"/>
      <w:numFmt w:val="decimal"/>
      <w:lvlText w:val="%7."/>
      <w:lvlJc w:val="left"/>
      <w:pPr>
        <w:ind w:left="4210" w:hanging="480"/>
      </w:pPr>
    </w:lvl>
    <w:lvl w:ilvl="7" w:tplc="04090019" w:tentative="1">
      <w:start w:val="1"/>
      <w:numFmt w:val="ideographTraditional"/>
      <w:lvlText w:val="%8、"/>
      <w:lvlJc w:val="left"/>
      <w:pPr>
        <w:ind w:left="4690" w:hanging="480"/>
      </w:pPr>
    </w:lvl>
    <w:lvl w:ilvl="8" w:tplc="0409001B" w:tentative="1">
      <w:start w:val="1"/>
      <w:numFmt w:val="lowerRoman"/>
      <w:lvlText w:val="%9."/>
      <w:lvlJc w:val="right"/>
      <w:pPr>
        <w:ind w:left="5170" w:hanging="480"/>
      </w:pPr>
    </w:lvl>
  </w:abstractNum>
  <w:abstractNum w:abstractNumId="54" w15:restartNumberingAfterBreak="0">
    <w:nsid w:val="3538733B"/>
    <w:multiLevelType w:val="hybridMultilevel"/>
    <w:tmpl w:val="37CC1F66"/>
    <w:lvl w:ilvl="0" w:tplc="AB7E826E">
      <w:start w:val="2"/>
      <w:numFmt w:val="bullet"/>
      <w:lvlText w:val="※"/>
      <w:lvlJc w:val="left"/>
      <w:pPr>
        <w:ind w:left="1473" w:hanging="480"/>
      </w:pPr>
      <w:rPr>
        <w:rFonts w:ascii="標楷體" w:eastAsia="標楷體" w:hAnsi="標楷體" w:cs="新細明體" w:hint="eastAsia"/>
      </w:rPr>
    </w:lvl>
    <w:lvl w:ilvl="1" w:tplc="04090003" w:tentative="1">
      <w:start w:val="1"/>
      <w:numFmt w:val="bullet"/>
      <w:lvlText w:val=""/>
      <w:lvlJc w:val="left"/>
      <w:pPr>
        <w:ind w:left="1953" w:hanging="480"/>
      </w:pPr>
      <w:rPr>
        <w:rFonts w:ascii="Wingdings" w:hAnsi="Wingdings" w:hint="default"/>
      </w:rPr>
    </w:lvl>
    <w:lvl w:ilvl="2" w:tplc="04090005" w:tentative="1">
      <w:start w:val="1"/>
      <w:numFmt w:val="bullet"/>
      <w:lvlText w:val=""/>
      <w:lvlJc w:val="left"/>
      <w:pPr>
        <w:ind w:left="2433" w:hanging="480"/>
      </w:pPr>
      <w:rPr>
        <w:rFonts w:ascii="Wingdings" w:hAnsi="Wingdings" w:hint="default"/>
      </w:rPr>
    </w:lvl>
    <w:lvl w:ilvl="3" w:tplc="04090001" w:tentative="1">
      <w:start w:val="1"/>
      <w:numFmt w:val="bullet"/>
      <w:lvlText w:val=""/>
      <w:lvlJc w:val="left"/>
      <w:pPr>
        <w:ind w:left="2913" w:hanging="480"/>
      </w:pPr>
      <w:rPr>
        <w:rFonts w:ascii="Wingdings" w:hAnsi="Wingdings" w:hint="default"/>
      </w:rPr>
    </w:lvl>
    <w:lvl w:ilvl="4" w:tplc="04090003" w:tentative="1">
      <w:start w:val="1"/>
      <w:numFmt w:val="bullet"/>
      <w:lvlText w:val=""/>
      <w:lvlJc w:val="left"/>
      <w:pPr>
        <w:ind w:left="3393" w:hanging="480"/>
      </w:pPr>
      <w:rPr>
        <w:rFonts w:ascii="Wingdings" w:hAnsi="Wingdings" w:hint="default"/>
      </w:rPr>
    </w:lvl>
    <w:lvl w:ilvl="5" w:tplc="04090005" w:tentative="1">
      <w:start w:val="1"/>
      <w:numFmt w:val="bullet"/>
      <w:lvlText w:val=""/>
      <w:lvlJc w:val="left"/>
      <w:pPr>
        <w:ind w:left="3873" w:hanging="480"/>
      </w:pPr>
      <w:rPr>
        <w:rFonts w:ascii="Wingdings" w:hAnsi="Wingdings" w:hint="default"/>
      </w:rPr>
    </w:lvl>
    <w:lvl w:ilvl="6" w:tplc="04090001" w:tentative="1">
      <w:start w:val="1"/>
      <w:numFmt w:val="bullet"/>
      <w:lvlText w:val=""/>
      <w:lvlJc w:val="left"/>
      <w:pPr>
        <w:ind w:left="4353" w:hanging="480"/>
      </w:pPr>
      <w:rPr>
        <w:rFonts w:ascii="Wingdings" w:hAnsi="Wingdings" w:hint="default"/>
      </w:rPr>
    </w:lvl>
    <w:lvl w:ilvl="7" w:tplc="04090003" w:tentative="1">
      <w:start w:val="1"/>
      <w:numFmt w:val="bullet"/>
      <w:lvlText w:val=""/>
      <w:lvlJc w:val="left"/>
      <w:pPr>
        <w:ind w:left="4833" w:hanging="480"/>
      </w:pPr>
      <w:rPr>
        <w:rFonts w:ascii="Wingdings" w:hAnsi="Wingdings" w:hint="default"/>
      </w:rPr>
    </w:lvl>
    <w:lvl w:ilvl="8" w:tplc="04090005" w:tentative="1">
      <w:start w:val="1"/>
      <w:numFmt w:val="bullet"/>
      <w:lvlText w:val=""/>
      <w:lvlJc w:val="left"/>
      <w:pPr>
        <w:ind w:left="5313" w:hanging="480"/>
      </w:pPr>
      <w:rPr>
        <w:rFonts w:ascii="Wingdings" w:hAnsi="Wingdings" w:hint="default"/>
      </w:rPr>
    </w:lvl>
  </w:abstractNum>
  <w:abstractNum w:abstractNumId="55" w15:restartNumberingAfterBreak="0">
    <w:nsid w:val="356407E7"/>
    <w:multiLevelType w:val="hybridMultilevel"/>
    <w:tmpl w:val="1A906654"/>
    <w:lvl w:ilvl="0" w:tplc="1EA27596">
      <w:start w:val="1"/>
      <w:numFmt w:val="taiwaneseCountingThousand"/>
      <w:suff w:val="space"/>
      <w:lvlText w:val="（%1）"/>
      <w:lvlJc w:val="left"/>
      <w:pPr>
        <w:ind w:left="1440" w:hanging="480"/>
      </w:pPr>
      <w:rPr>
        <w:rFonts w:hint="default"/>
        <w:b w:val="0"/>
        <w:color w:val="auto"/>
      </w:rPr>
    </w:lvl>
    <w:lvl w:ilvl="1" w:tplc="04090019" w:tentative="1">
      <w:start w:val="1"/>
      <w:numFmt w:val="ideographTraditional"/>
      <w:lvlText w:val="%2、"/>
      <w:lvlJc w:val="left"/>
      <w:pPr>
        <w:ind w:left="1440" w:hanging="480"/>
      </w:p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abstractNum w:abstractNumId="56" w15:restartNumberingAfterBreak="0">
    <w:nsid w:val="35C1628C"/>
    <w:multiLevelType w:val="hybridMultilevel"/>
    <w:tmpl w:val="09067210"/>
    <w:lvl w:ilvl="0" w:tplc="6CCC633A">
      <w:start w:val="1"/>
      <w:numFmt w:val="taiwaneseCountingThousand"/>
      <w:suff w:val="nothing"/>
      <w:lvlText w:val="（%1）"/>
      <w:lvlJc w:val="left"/>
      <w:pPr>
        <w:ind w:left="764" w:hanging="480"/>
      </w:pPr>
      <w:rPr>
        <w:rFonts w:hint="default"/>
        <w:b w:val="0"/>
      </w:rPr>
    </w:lvl>
    <w:lvl w:ilvl="1" w:tplc="04090019" w:tentative="1">
      <w:start w:val="1"/>
      <w:numFmt w:val="ideographTraditional"/>
      <w:lvlText w:val="%2、"/>
      <w:lvlJc w:val="left"/>
      <w:pPr>
        <w:ind w:left="1670" w:hanging="480"/>
      </w:pPr>
    </w:lvl>
    <w:lvl w:ilvl="2" w:tplc="0409001B" w:tentative="1">
      <w:start w:val="1"/>
      <w:numFmt w:val="lowerRoman"/>
      <w:lvlText w:val="%3."/>
      <w:lvlJc w:val="right"/>
      <w:pPr>
        <w:ind w:left="2150" w:hanging="480"/>
      </w:pPr>
    </w:lvl>
    <w:lvl w:ilvl="3" w:tplc="0409000F" w:tentative="1">
      <w:start w:val="1"/>
      <w:numFmt w:val="decimal"/>
      <w:lvlText w:val="%4."/>
      <w:lvlJc w:val="left"/>
      <w:pPr>
        <w:ind w:left="2630" w:hanging="480"/>
      </w:pPr>
    </w:lvl>
    <w:lvl w:ilvl="4" w:tplc="04090019" w:tentative="1">
      <w:start w:val="1"/>
      <w:numFmt w:val="ideographTraditional"/>
      <w:lvlText w:val="%5、"/>
      <w:lvlJc w:val="left"/>
      <w:pPr>
        <w:ind w:left="3110" w:hanging="480"/>
      </w:pPr>
    </w:lvl>
    <w:lvl w:ilvl="5" w:tplc="0409001B" w:tentative="1">
      <w:start w:val="1"/>
      <w:numFmt w:val="lowerRoman"/>
      <w:lvlText w:val="%6."/>
      <w:lvlJc w:val="right"/>
      <w:pPr>
        <w:ind w:left="3590" w:hanging="480"/>
      </w:pPr>
    </w:lvl>
    <w:lvl w:ilvl="6" w:tplc="0409000F" w:tentative="1">
      <w:start w:val="1"/>
      <w:numFmt w:val="decimal"/>
      <w:lvlText w:val="%7."/>
      <w:lvlJc w:val="left"/>
      <w:pPr>
        <w:ind w:left="4070" w:hanging="480"/>
      </w:pPr>
    </w:lvl>
    <w:lvl w:ilvl="7" w:tplc="04090019" w:tentative="1">
      <w:start w:val="1"/>
      <w:numFmt w:val="ideographTraditional"/>
      <w:lvlText w:val="%8、"/>
      <w:lvlJc w:val="left"/>
      <w:pPr>
        <w:ind w:left="4550" w:hanging="480"/>
      </w:pPr>
    </w:lvl>
    <w:lvl w:ilvl="8" w:tplc="0409001B" w:tentative="1">
      <w:start w:val="1"/>
      <w:numFmt w:val="lowerRoman"/>
      <w:lvlText w:val="%9."/>
      <w:lvlJc w:val="right"/>
      <w:pPr>
        <w:ind w:left="5030" w:hanging="480"/>
      </w:pPr>
    </w:lvl>
  </w:abstractNum>
  <w:abstractNum w:abstractNumId="57" w15:restartNumberingAfterBreak="0">
    <w:nsid w:val="36CB51DD"/>
    <w:multiLevelType w:val="hybridMultilevel"/>
    <w:tmpl w:val="24F662D0"/>
    <w:lvl w:ilvl="0" w:tplc="0D4A3A98">
      <w:numFmt w:val="bullet"/>
      <w:lvlText w:val="□"/>
      <w:lvlJc w:val="left"/>
      <w:pPr>
        <w:ind w:left="360" w:hanging="360"/>
      </w:pPr>
      <w:rPr>
        <w:rFonts w:ascii="新細明體" w:eastAsia="新細明體" w:hAnsi="新細明體" w:cs="Times New Roman" w:hint="eastAsia"/>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58" w15:restartNumberingAfterBreak="0">
    <w:nsid w:val="381F4848"/>
    <w:multiLevelType w:val="hybridMultilevel"/>
    <w:tmpl w:val="EAAE9DD6"/>
    <w:lvl w:ilvl="0" w:tplc="BED0B09A">
      <w:start w:val="1"/>
      <w:numFmt w:val="taiwaneseCountingThousand"/>
      <w:suff w:val="space"/>
      <w:lvlText w:val="%1、"/>
      <w:lvlJc w:val="left"/>
      <w:pPr>
        <w:ind w:left="960" w:hanging="480"/>
      </w:pPr>
      <w:rPr>
        <w:rFonts w:hint="eastAsia"/>
        <w:b w:val="0"/>
        <w:sz w:val="24"/>
        <w:lang w:val="en-US"/>
      </w:rPr>
    </w:lvl>
    <w:lvl w:ilvl="1" w:tplc="04090019" w:tentative="1">
      <w:start w:val="1"/>
      <w:numFmt w:val="ideographTraditional"/>
      <w:lvlText w:val="%2、"/>
      <w:lvlJc w:val="left"/>
      <w:pPr>
        <w:ind w:left="1243" w:hanging="480"/>
      </w:pPr>
    </w:lvl>
    <w:lvl w:ilvl="2" w:tplc="0409001B" w:tentative="1">
      <w:start w:val="1"/>
      <w:numFmt w:val="lowerRoman"/>
      <w:lvlText w:val="%3."/>
      <w:lvlJc w:val="right"/>
      <w:pPr>
        <w:ind w:left="1723" w:hanging="480"/>
      </w:pPr>
    </w:lvl>
    <w:lvl w:ilvl="3" w:tplc="0409000F" w:tentative="1">
      <w:start w:val="1"/>
      <w:numFmt w:val="decimal"/>
      <w:lvlText w:val="%4."/>
      <w:lvlJc w:val="left"/>
      <w:pPr>
        <w:ind w:left="2203" w:hanging="480"/>
      </w:pPr>
    </w:lvl>
    <w:lvl w:ilvl="4" w:tplc="04090019" w:tentative="1">
      <w:start w:val="1"/>
      <w:numFmt w:val="ideographTraditional"/>
      <w:lvlText w:val="%5、"/>
      <w:lvlJc w:val="left"/>
      <w:pPr>
        <w:ind w:left="2683" w:hanging="480"/>
      </w:pPr>
    </w:lvl>
    <w:lvl w:ilvl="5" w:tplc="0409001B" w:tentative="1">
      <w:start w:val="1"/>
      <w:numFmt w:val="lowerRoman"/>
      <w:lvlText w:val="%6."/>
      <w:lvlJc w:val="right"/>
      <w:pPr>
        <w:ind w:left="3163" w:hanging="480"/>
      </w:pPr>
    </w:lvl>
    <w:lvl w:ilvl="6" w:tplc="0409000F" w:tentative="1">
      <w:start w:val="1"/>
      <w:numFmt w:val="decimal"/>
      <w:lvlText w:val="%7."/>
      <w:lvlJc w:val="left"/>
      <w:pPr>
        <w:ind w:left="3643" w:hanging="480"/>
      </w:pPr>
    </w:lvl>
    <w:lvl w:ilvl="7" w:tplc="04090019" w:tentative="1">
      <w:start w:val="1"/>
      <w:numFmt w:val="ideographTraditional"/>
      <w:lvlText w:val="%8、"/>
      <w:lvlJc w:val="left"/>
      <w:pPr>
        <w:ind w:left="4123" w:hanging="480"/>
      </w:pPr>
    </w:lvl>
    <w:lvl w:ilvl="8" w:tplc="0409001B" w:tentative="1">
      <w:start w:val="1"/>
      <w:numFmt w:val="lowerRoman"/>
      <w:lvlText w:val="%9."/>
      <w:lvlJc w:val="right"/>
      <w:pPr>
        <w:ind w:left="4603" w:hanging="480"/>
      </w:pPr>
    </w:lvl>
  </w:abstractNum>
  <w:abstractNum w:abstractNumId="59" w15:restartNumberingAfterBreak="0">
    <w:nsid w:val="38234A13"/>
    <w:multiLevelType w:val="hybridMultilevel"/>
    <w:tmpl w:val="D30883BA"/>
    <w:lvl w:ilvl="0" w:tplc="F48E7BDE">
      <w:start w:val="1"/>
      <w:numFmt w:val="decimal"/>
      <w:lvlText w:val="(%1)"/>
      <w:lvlJc w:val="left"/>
      <w:pPr>
        <w:ind w:left="1188" w:hanging="480"/>
      </w:pPr>
      <w:rPr>
        <w:rFonts w:hint="eastAsia"/>
      </w:rPr>
    </w:lvl>
    <w:lvl w:ilvl="1" w:tplc="E3025450">
      <w:start w:val="1"/>
      <w:numFmt w:val="decimal"/>
      <w:suff w:val="space"/>
      <w:lvlText w:val="(%2)"/>
      <w:lvlJc w:val="left"/>
      <w:pPr>
        <w:ind w:left="2376" w:hanging="480"/>
      </w:pPr>
      <w:rPr>
        <w:rFonts w:hint="eastAsia"/>
      </w:rPr>
    </w:lvl>
    <w:lvl w:ilvl="2" w:tplc="0409001B" w:tentative="1">
      <w:start w:val="1"/>
      <w:numFmt w:val="lowerRoman"/>
      <w:lvlText w:val="%3."/>
      <w:lvlJc w:val="right"/>
      <w:pPr>
        <w:ind w:left="2148" w:hanging="480"/>
      </w:pPr>
    </w:lvl>
    <w:lvl w:ilvl="3" w:tplc="0409000F" w:tentative="1">
      <w:start w:val="1"/>
      <w:numFmt w:val="decimal"/>
      <w:lvlText w:val="%4."/>
      <w:lvlJc w:val="left"/>
      <w:pPr>
        <w:ind w:left="2628" w:hanging="480"/>
      </w:pPr>
    </w:lvl>
    <w:lvl w:ilvl="4" w:tplc="04090019" w:tentative="1">
      <w:start w:val="1"/>
      <w:numFmt w:val="ideographTraditional"/>
      <w:lvlText w:val="%5、"/>
      <w:lvlJc w:val="left"/>
      <w:pPr>
        <w:ind w:left="3108" w:hanging="480"/>
      </w:pPr>
    </w:lvl>
    <w:lvl w:ilvl="5" w:tplc="0409001B" w:tentative="1">
      <w:start w:val="1"/>
      <w:numFmt w:val="lowerRoman"/>
      <w:lvlText w:val="%6."/>
      <w:lvlJc w:val="right"/>
      <w:pPr>
        <w:ind w:left="3588" w:hanging="480"/>
      </w:pPr>
    </w:lvl>
    <w:lvl w:ilvl="6" w:tplc="0409000F" w:tentative="1">
      <w:start w:val="1"/>
      <w:numFmt w:val="decimal"/>
      <w:lvlText w:val="%7."/>
      <w:lvlJc w:val="left"/>
      <w:pPr>
        <w:ind w:left="4068" w:hanging="480"/>
      </w:pPr>
    </w:lvl>
    <w:lvl w:ilvl="7" w:tplc="04090019" w:tentative="1">
      <w:start w:val="1"/>
      <w:numFmt w:val="ideographTraditional"/>
      <w:lvlText w:val="%8、"/>
      <w:lvlJc w:val="left"/>
      <w:pPr>
        <w:ind w:left="4548" w:hanging="480"/>
      </w:pPr>
    </w:lvl>
    <w:lvl w:ilvl="8" w:tplc="0409001B" w:tentative="1">
      <w:start w:val="1"/>
      <w:numFmt w:val="lowerRoman"/>
      <w:lvlText w:val="%9."/>
      <w:lvlJc w:val="right"/>
      <w:pPr>
        <w:ind w:left="5028" w:hanging="480"/>
      </w:pPr>
    </w:lvl>
  </w:abstractNum>
  <w:abstractNum w:abstractNumId="60" w15:restartNumberingAfterBreak="0">
    <w:nsid w:val="38E438A4"/>
    <w:multiLevelType w:val="hybridMultilevel"/>
    <w:tmpl w:val="E7BA7706"/>
    <w:lvl w:ilvl="0" w:tplc="AC64258C">
      <w:start w:val="1"/>
      <w:numFmt w:val="taiwaneseCountingThousand"/>
      <w:suff w:val="space"/>
      <w:lvlText w:val="（%1）"/>
      <w:lvlJc w:val="left"/>
      <w:pPr>
        <w:ind w:left="1440" w:hanging="480"/>
      </w:pPr>
      <w:rPr>
        <w:rFonts w:hint="default"/>
        <w:b w:val="0"/>
      </w:rPr>
    </w:lvl>
    <w:lvl w:ilvl="1" w:tplc="04090019" w:tentative="1">
      <w:start w:val="1"/>
      <w:numFmt w:val="ideographTraditional"/>
      <w:lvlText w:val="%2、"/>
      <w:lvlJc w:val="left"/>
      <w:pPr>
        <w:ind w:left="1440" w:hanging="480"/>
      </w:p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abstractNum w:abstractNumId="61" w15:restartNumberingAfterBreak="0">
    <w:nsid w:val="39022FD2"/>
    <w:multiLevelType w:val="hybridMultilevel"/>
    <w:tmpl w:val="75F22B40"/>
    <w:lvl w:ilvl="0" w:tplc="5FB4D39A">
      <w:start w:val="1"/>
      <w:numFmt w:val="decimal"/>
      <w:lvlText w:val="%1."/>
      <w:lvlJc w:val="left"/>
      <w:pPr>
        <w:ind w:left="360" w:hanging="360"/>
      </w:pPr>
    </w:lvl>
    <w:lvl w:ilvl="1" w:tplc="04090019">
      <w:start w:val="1"/>
      <w:numFmt w:val="ideographTraditional"/>
      <w:lvlText w:val="%2、"/>
      <w:lvlJc w:val="left"/>
      <w:pPr>
        <w:ind w:left="960" w:hanging="480"/>
      </w:pPr>
    </w:lvl>
    <w:lvl w:ilvl="2" w:tplc="A93A9E82">
      <w:start w:val="1"/>
      <w:numFmt w:val="decimal"/>
      <w:suff w:val="space"/>
      <w:lvlText w:val="(%3)"/>
      <w:lvlJc w:val="left"/>
      <w:pPr>
        <w:ind w:left="1320" w:hanging="360"/>
      </w:pPr>
      <w:rPr>
        <w:rFonts w:ascii="Times New Roman" w:hAnsi="Times New Roman" w:cs="Times New Roman" w:hint="default"/>
        <w:strike w:val="0"/>
        <w:color w:val="auto"/>
      </w:rPr>
    </w:lvl>
    <w:lvl w:ilvl="3" w:tplc="BEAA1CA0">
      <w:start w:val="1"/>
      <w:numFmt w:val="decimal"/>
      <w:suff w:val="space"/>
      <w:lvlText w:val="%4."/>
      <w:lvlJc w:val="left"/>
      <w:pPr>
        <w:ind w:left="3120" w:hanging="480"/>
      </w:pPr>
      <w:rPr>
        <w:rFonts w:hint="eastAsia"/>
        <w:b w:val="0"/>
      </w:rPr>
    </w:lvl>
    <w:lvl w:ilvl="4" w:tplc="04090019">
      <w:start w:val="1"/>
      <w:numFmt w:val="ideographTraditional"/>
      <w:lvlText w:val="%5、"/>
      <w:lvlJc w:val="left"/>
      <w:pPr>
        <w:ind w:left="2400" w:hanging="480"/>
      </w:pPr>
    </w:lvl>
    <w:lvl w:ilvl="5" w:tplc="0409001B">
      <w:start w:val="1"/>
      <w:numFmt w:val="lowerRoman"/>
      <w:lvlText w:val="%6."/>
      <w:lvlJc w:val="right"/>
      <w:pPr>
        <w:ind w:left="2880" w:hanging="480"/>
      </w:pPr>
    </w:lvl>
    <w:lvl w:ilvl="6" w:tplc="0409000F">
      <w:start w:val="1"/>
      <w:numFmt w:val="decimal"/>
      <w:lvlText w:val="%7."/>
      <w:lvlJc w:val="left"/>
      <w:pPr>
        <w:ind w:left="3360" w:hanging="480"/>
      </w:pPr>
    </w:lvl>
    <w:lvl w:ilvl="7" w:tplc="04090019">
      <w:start w:val="1"/>
      <w:numFmt w:val="ideographTraditional"/>
      <w:lvlText w:val="%8、"/>
      <w:lvlJc w:val="left"/>
      <w:pPr>
        <w:ind w:left="3840" w:hanging="480"/>
      </w:pPr>
    </w:lvl>
    <w:lvl w:ilvl="8" w:tplc="0409001B">
      <w:start w:val="1"/>
      <w:numFmt w:val="lowerRoman"/>
      <w:lvlText w:val="%9."/>
      <w:lvlJc w:val="right"/>
      <w:pPr>
        <w:ind w:left="4320" w:hanging="480"/>
      </w:pPr>
    </w:lvl>
  </w:abstractNum>
  <w:abstractNum w:abstractNumId="62" w15:restartNumberingAfterBreak="0">
    <w:nsid w:val="39B62855"/>
    <w:multiLevelType w:val="hybridMultilevel"/>
    <w:tmpl w:val="E7D0B4CA"/>
    <w:lvl w:ilvl="0" w:tplc="0046C35A">
      <w:start w:val="1"/>
      <w:numFmt w:val="decimal"/>
      <w:suff w:val="space"/>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3" w15:restartNumberingAfterBreak="0">
    <w:nsid w:val="39DE285A"/>
    <w:multiLevelType w:val="hybridMultilevel"/>
    <w:tmpl w:val="743A4104"/>
    <w:lvl w:ilvl="0" w:tplc="FF52ACFA">
      <w:start w:val="1"/>
      <w:numFmt w:val="decimal"/>
      <w:suff w:val="space"/>
      <w:lvlText w:val="%1."/>
      <w:lvlJc w:val="left"/>
      <w:pPr>
        <w:ind w:left="1899" w:hanging="480"/>
      </w:pPr>
      <w:rPr>
        <w:rFonts w:hint="eastAsia"/>
      </w:rPr>
    </w:lvl>
    <w:lvl w:ilvl="1" w:tplc="04090019" w:tentative="1">
      <w:start w:val="1"/>
      <w:numFmt w:val="ideographTraditional"/>
      <w:lvlText w:val="%2、"/>
      <w:lvlJc w:val="left"/>
      <w:pPr>
        <w:ind w:left="1935" w:hanging="480"/>
      </w:pPr>
    </w:lvl>
    <w:lvl w:ilvl="2" w:tplc="0409001B" w:tentative="1">
      <w:start w:val="1"/>
      <w:numFmt w:val="lowerRoman"/>
      <w:lvlText w:val="%3."/>
      <w:lvlJc w:val="right"/>
      <w:pPr>
        <w:ind w:left="2415" w:hanging="480"/>
      </w:pPr>
    </w:lvl>
    <w:lvl w:ilvl="3" w:tplc="0409000F" w:tentative="1">
      <w:start w:val="1"/>
      <w:numFmt w:val="decimal"/>
      <w:lvlText w:val="%4."/>
      <w:lvlJc w:val="left"/>
      <w:pPr>
        <w:ind w:left="2895" w:hanging="480"/>
      </w:pPr>
    </w:lvl>
    <w:lvl w:ilvl="4" w:tplc="04090019" w:tentative="1">
      <w:start w:val="1"/>
      <w:numFmt w:val="ideographTraditional"/>
      <w:lvlText w:val="%5、"/>
      <w:lvlJc w:val="left"/>
      <w:pPr>
        <w:ind w:left="3375" w:hanging="480"/>
      </w:pPr>
    </w:lvl>
    <w:lvl w:ilvl="5" w:tplc="0409001B" w:tentative="1">
      <w:start w:val="1"/>
      <w:numFmt w:val="lowerRoman"/>
      <w:lvlText w:val="%6."/>
      <w:lvlJc w:val="right"/>
      <w:pPr>
        <w:ind w:left="3855" w:hanging="480"/>
      </w:pPr>
    </w:lvl>
    <w:lvl w:ilvl="6" w:tplc="0409000F" w:tentative="1">
      <w:start w:val="1"/>
      <w:numFmt w:val="decimal"/>
      <w:lvlText w:val="%7."/>
      <w:lvlJc w:val="left"/>
      <w:pPr>
        <w:ind w:left="4335" w:hanging="480"/>
      </w:pPr>
    </w:lvl>
    <w:lvl w:ilvl="7" w:tplc="04090019" w:tentative="1">
      <w:start w:val="1"/>
      <w:numFmt w:val="ideographTraditional"/>
      <w:lvlText w:val="%8、"/>
      <w:lvlJc w:val="left"/>
      <w:pPr>
        <w:ind w:left="4815" w:hanging="480"/>
      </w:pPr>
    </w:lvl>
    <w:lvl w:ilvl="8" w:tplc="0409001B" w:tentative="1">
      <w:start w:val="1"/>
      <w:numFmt w:val="lowerRoman"/>
      <w:lvlText w:val="%9."/>
      <w:lvlJc w:val="right"/>
      <w:pPr>
        <w:ind w:left="5295" w:hanging="480"/>
      </w:pPr>
    </w:lvl>
  </w:abstractNum>
  <w:abstractNum w:abstractNumId="64" w15:restartNumberingAfterBreak="0">
    <w:nsid w:val="3BE16567"/>
    <w:multiLevelType w:val="hybridMultilevel"/>
    <w:tmpl w:val="C06C875A"/>
    <w:lvl w:ilvl="0" w:tplc="0FAA56F2">
      <w:start w:val="1"/>
      <w:numFmt w:val="taiwaneseCountingThousand"/>
      <w:lvlText w:val="%1、"/>
      <w:lvlJc w:val="left"/>
      <w:pPr>
        <w:ind w:left="720" w:hanging="72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5" w15:restartNumberingAfterBreak="0">
    <w:nsid w:val="3D5C376C"/>
    <w:multiLevelType w:val="hybridMultilevel"/>
    <w:tmpl w:val="578AD3AA"/>
    <w:lvl w:ilvl="0" w:tplc="8B049DEC">
      <w:start w:val="1"/>
      <w:numFmt w:val="taiwaneseCountingThousand"/>
      <w:suff w:val="space"/>
      <w:lvlText w:val="%1、"/>
      <w:lvlJc w:val="left"/>
      <w:pPr>
        <w:ind w:left="489" w:hanging="489"/>
      </w:pPr>
      <w:rPr>
        <w:rFonts w:hint="eastAsia"/>
        <w:b w:val="0"/>
        <w:sz w:val="24"/>
      </w:rPr>
    </w:lvl>
    <w:lvl w:ilvl="1" w:tplc="04090019">
      <w:start w:val="1"/>
      <w:numFmt w:val="ideographTraditional"/>
      <w:lvlText w:val="%2、"/>
      <w:lvlJc w:val="left"/>
      <w:pPr>
        <w:ind w:left="1327" w:hanging="480"/>
      </w:pPr>
    </w:lvl>
    <w:lvl w:ilvl="2" w:tplc="0409001B">
      <w:start w:val="1"/>
      <w:numFmt w:val="lowerRoman"/>
      <w:lvlText w:val="%3."/>
      <w:lvlJc w:val="right"/>
      <w:pPr>
        <w:ind w:left="1807" w:hanging="480"/>
      </w:pPr>
    </w:lvl>
    <w:lvl w:ilvl="3" w:tplc="232E14D4">
      <w:start w:val="1"/>
      <w:numFmt w:val="decimal"/>
      <w:suff w:val="space"/>
      <w:lvlText w:val="%4."/>
      <w:lvlJc w:val="left"/>
      <w:pPr>
        <w:ind w:left="2400" w:hanging="480"/>
      </w:pPr>
      <w:rPr>
        <w:rFonts w:hint="eastAsia"/>
      </w:rPr>
    </w:lvl>
    <w:lvl w:ilvl="4" w:tplc="04090019">
      <w:start w:val="1"/>
      <w:numFmt w:val="ideographTraditional"/>
      <w:lvlText w:val="%5、"/>
      <w:lvlJc w:val="left"/>
      <w:pPr>
        <w:ind w:left="2767" w:hanging="480"/>
      </w:pPr>
    </w:lvl>
    <w:lvl w:ilvl="5" w:tplc="0409001B">
      <w:start w:val="1"/>
      <w:numFmt w:val="lowerRoman"/>
      <w:lvlText w:val="%6."/>
      <w:lvlJc w:val="right"/>
      <w:pPr>
        <w:ind w:left="3247" w:hanging="480"/>
      </w:pPr>
    </w:lvl>
    <w:lvl w:ilvl="6" w:tplc="0409000F">
      <w:start w:val="1"/>
      <w:numFmt w:val="decimal"/>
      <w:lvlText w:val="%7."/>
      <w:lvlJc w:val="left"/>
      <w:pPr>
        <w:ind w:left="3727" w:hanging="480"/>
      </w:pPr>
    </w:lvl>
    <w:lvl w:ilvl="7" w:tplc="04090019">
      <w:start w:val="1"/>
      <w:numFmt w:val="ideographTraditional"/>
      <w:lvlText w:val="%8、"/>
      <w:lvlJc w:val="left"/>
      <w:pPr>
        <w:ind w:left="4207" w:hanging="480"/>
      </w:pPr>
    </w:lvl>
    <w:lvl w:ilvl="8" w:tplc="0409001B">
      <w:start w:val="1"/>
      <w:numFmt w:val="lowerRoman"/>
      <w:lvlText w:val="%9."/>
      <w:lvlJc w:val="right"/>
      <w:pPr>
        <w:ind w:left="4687" w:hanging="480"/>
      </w:pPr>
    </w:lvl>
  </w:abstractNum>
  <w:abstractNum w:abstractNumId="66" w15:restartNumberingAfterBreak="0">
    <w:nsid w:val="3DA75EE5"/>
    <w:multiLevelType w:val="hybridMultilevel"/>
    <w:tmpl w:val="A5CE4B7A"/>
    <w:lvl w:ilvl="0" w:tplc="EF1A81D0">
      <w:start w:val="1"/>
      <w:numFmt w:val="taiwaneseCountingThousand"/>
      <w:suff w:val="space"/>
      <w:lvlText w:val="（%1）"/>
      <w:lvlJc w:val="left"/>
      <w:pPr>
        <w:ind w:left="1200" w:hanging="720"/>
      </w:pPr>
      <w:rPr>
        <w:rFonts w:hint="default"/>
        <w:b w:val="0"/>
        <w:strike w:val="0"/>
        <w:lang w:val="en-US"/>
      </w:rPr>
    </w:lvl>
    <w:lvl w:ilvl="1" w:tplc="04090019" w:tentative="1">
      <w:start w:val="1"/>
      <w:numFmt w:val="ideographTraditional"/>
      <w:lvlText w:val="%2、"/>
      <w:lvlJc w:val="left"/>
      <w:pPr>
        <w:ind w:left="1440" w:hanging="480"/>
      </w:p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abstractNum w:abstractNumId="67" w15:restartNumberingAfterBreak="0">
    <w:nsid w:val="3DDF553B"/>
    <w:multiLevelType w:val="hybridMultilevel"/>
    <w:tmpl w:val="AC829B9A"/>
    <w:lvl w:ilvl="0" w:tplc="5DB0C63E">
      <w:start w:val="1"/>
      <w:numFmt w:val="taiwaneseCountingThousand"/>
      <w:lvlText w:val="第%1條"/>
      <w:lvlJc w:val="left"/>
      <w:pPr>
        <w:ind w:left="720" w:hanging="720"/>
      </w:pPr>
      <w:rPr>
        <w:rFonts w:ascii="標楷體" w:eastAsia="標楷體" w:hAnsi="標楷體" w:hint="default"/>
      </w:rPr>
    </w:lvl>
    <w:lvl w:ilvl="1" w:tplc="F012A70A">
      <w:start w:val="1"/>
      <w:numFmt w:val="taiwaneseCountingThousand"/>
      <w:lvlText w:val="%2、"/>
      <w:lvlJc w:val="left"/>
      <w:pPr>
        <w:ind w:left="960" w:hanging="480"/>
      </w:pPr>
      <w:rPr>
        <w:rFonts w:hint="default"/>
      </w:r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8" w15:restartNumberingAfterBreak="0">
    <w:nsid w:val="3EAE52FF"/>
    <w:multiLevelType w:val="hybridMultilevel"/>
    <w:tmpl w:val="4C0A85C6"/>
    <w:lvl w:ilvl="0" w:tplc="30EC348C">
      <w:start w:val="1"/>
      <w:numFmt w:val="bullet"/>
      <w:lvlText w:val=""/>
      <w:lvlJc w:val="left"/>
      <w:pPr>
        <w:ind w:left="1440" w:hanging="480"/>
      </w:pPr>
      <w:rPr>
        <w:rFonts w:ascii="Wingdings" w:hAnsi="Wingdings" w:hint="default"/>
      </w:rPr>
    </w:lvl>
    <w:lvl w:ilvl="1" w:tplc="04090003" w:tentative="1">
      <w:start w:val="1"/>
      <w:numFmt w:val="bullet"/>
      <w:lvlText w:val=""/>
      <w:lvlJc w:val="left"/>
      <w:pPr>
        <w:ind w:left="2094" w:hanging="480"/>
      </w:pPr>
      <w:rPr>
        <w:rFonts w:ascii="Wingdings" w:hAnsi="Wingdings" w:hint="default"/>
      </w:rPr>
    </w:lvl>
    <w:lvl w:ilvl="2" w:tplc="04090005" w:tentative="1">
      <w:start w:val="1"/>
      <w:numFmt w:val="bullet"/>
      <w:lvlText w:val=""/>
      <w:lvlJc w:val="left"/>
      <w:pPr>
        <w:ind w:left="2574" w:hanging="480"/>
      </w:pPr>
      <w:rPr>
        <w:rFonts w:ascii="Wingdings" w:hAnsi="Wingdings" w:hint="default"/>
      </w:rPr>
    </w:lvl>
    <w:lvl w:ilvl="3" w:tplc="04090001" w:tentative="1">
      <w:start w:val="1"/>
      <w:numFmt w:val="bullet"/>
      <w:lvlText w:val=""/>
      <w:lvlJc w:val="left"/>
      <w:pPr>
        <w:ind w:left="3054" w:hanging="480"/>
      </w:pPr>
      <w:rPr>
        <w:rFonts w:ascii="Wingdings" w:hAnsi="Wingdings" w:hint="default"/>
      </w:rPr>
    </w:lvl>
    <w:lvl w:ilvl="4" w:tplc="04090003" w:tentative="1">
      <w:start w:val="1"/>
      <w:numFmt w:val="bullet"/>
      <w:lvlText w:val=""/>
      <w:lvlJc w:val="left"/>
      <w:pPr>
        <w:ind w:left="3534" w:hanging="480"/>
      </w:pPr>
      <w:rPr>
        <w:rFonts w:ascii="Wingdings" w:hAnsi="Wingdings" w:hint="default"/>
      </w:rPr>
    </w:lvl>
    <w:lvl w:ilvl="5" w:tplc="04090005" w:tentative="1">
      <w:start w:val="1"/>
      <w:numFmt w:val="bullet"/>
      <w:lvlText w:val=""/>
      <w:lvlJc w:val="left"/>
      <w:pPr>
        <w:ind w:left="4014" w:hanging="480"/>
      </w:pPr>
      <w:rPr>
        <w:rFonts w:ascii="Wingdings" w:hAnsi="Wingdings" w:hint="default"/>
      </w:rPr>
    </w:lvl>
    <w:lvl w:ilvl="6" w:tplc="04090001" w:tentative="1">
      <w:start w:val="1"/>
      <w:numFmt w:val="bullet"/>
      <w:lvlText w:val=""/>
      <w:lvlJc w:val="left"/>
      <w:pPr>
        <w:ind w:left="4494" w:hanging="480"/>
      </w:pPr>
      <w:rPr>
        <w:rFonts w:ascii="Wingdings" w:hAnsi="Wingdings" w:hint="default"/>
      </w:rPr>
    </w:lvl>
    <w:lvl w:ilvl="7" w:tplc="04090003" w:tentative="1">
      <w:start w:val="1"/>
      <w:numFmt w:val="bullet"/>
      <w:lvlText w:val=""/>
      <w:lvlJc w:val="left"/>
      <w:pPr>
        <w:ind w:left="4974" w:hanging="480"/>
      </w:pPr>
      <w:rPr>
        <w:rFonts w:ascii="Wingdings" w:hAnsi="Wingdings" w:hint="default"/>
      </w:rPr>
    </w:lvl>
    <w:lvl w:ilvl="8" w:tplc="04090005" w:tentative="1">
      <w:start w:val="1"/>
      <w:numFmt w:val="bullet"/>
      <w:lvlText w:val=""/>
      <w:lvlJc w:val="left"/>
      <w:pPr>
        <w:ind w:left="5454" w:hanging="480"/>
      </w:pPr>
      <w:rPr>
        <w:rFonts w:ascii="Wingdings" w:hAnsi="Wingdings" w:hint="default"/>
      </w:rPr>
    </w:lvl>
  </w:abstractNum>
  <w:abstractNum w:abstractNumId="69" w15:restartNumberingAfterBreak="0">
    <w:nsid w:val="3EBA3614"/>
    <w:multiLevelType w:val="hybridMultilevel"/>
    <w:tmpl w:val="4C3C2F02"/>
    <w:lvl w:ilvl="0" w:tplc="C4DCB286">
      <w:start w:val="1"/>
      <w:numFmt w:val="taiwaneseCountingThousand"/>
      <w:suff w:val="space"/>
      <w:lvlText w:val="（%1）"/>
      <w:lvlJc w:val="left"/>
      <w:pPr>
        <w:ind w:left="960" w:hanging="480"/>
      </w:pPr>
      <w:rPr>
        <w:rFonts w:hint="default"/>
      </w:rPr>
    </w:lvl>
    <w:lvl w:ilvl="1" w:tplc="04090019" w:tentative="1">
      <w:start w:val="1"/>
      <w:numFmt w:val="ideographTraditional"/>
      <w:lvlText w:val="%2、"/>
      <w:lvlJc w:val="left"/>
      <w:pPr>
        <w:ind w:left="1920" w:hanging="480"/>
      </w:pPr>
    </w:lvl>
    <w:lvl w:ilvl="2" w:tplc="0409001B" w:tentative="1">
      <w:start w:val="1"/>
      <w:numFmt w:val="lowerRoman"/>
      <w:lvlText w:val="%3."/>
      <w:lvlJc w:val="right"/>
      <w:pPr>
        <w:ind w:left="2400" w:hanging="480"/>
      </w:pPr>
    </w:lvl>
    <w:lvl w:ilvl="3" w:tplc="0409000F" w:tentative="1">
      <w:start w:val="1"/>
      <w:numFmt w:val="decimal"/>
      <w:lvlText w:val="%4."/>
      <w:lvlJc w:val="left"/>
      <w:pPr>
        <w:ind w:left="2880" w:hanging="480"/>
      </w:pPr>
    </w:lvl>
    <w:lvl w:ilvl="4" w:tplc="04090019" w:tentative="1">
      <w:start w:val="1"/>
      <w:numFmt w:val="ideographTraditional"/>
      <w:lvlText w:val="%5、"/>
      <w:lvlJc w:val="left"/>
      <w:pPr>
        <w:ind w:left="3360" w:hanging="480"/>
      </w:pPr>
    </w:lvl>
    <w:lvl w:ilvl="5" w:tplc="0409001B" w:tentative="1">
      <w:start w:val="1"/>
      <w:numFmt w:val="lowerRoman"/>
      <w:lvlText w:val="%6."/>
      <w:lvlJc w:val="right"/>
      <w:pPr>
        <w:ind w:left="3840" w:hanging="480"/>
      </w:pPr>
    </w:lvl>
    <w:lvl w:ilvl="6" w:tplc="0409000F" w:tentative="1">
      <w:start w:val="1"/>
      <w:numFmt w:val="decimal"/>
      <w:lvlText w:val="%7."/>
      <w:lvlJc w:val="left"/>
      <w:pPr>
        <w:ind w:left="4320" w:hanging="480"/>
      </w:pPr>
    </w:lvl>
    <w:lvl w:ilvl="7" w:tplc="04090019" w:tentative="1">
      <w:start w:val="1"/>
      <w:numFmt w:val="ideographTraditional"/>
      <w:lvlText w:val="%8、"/>
      <w:lvlJc w:val="left"/>
      <w:pPr>
        <w:ind w:left="4800" w:hanging="480"/>
      </w:pPr>
    </w:lvl>
    <w:lvl w:ilvl="8" w:tplc="0409001B" w:tentative="1">
      <w:start w:val="1"/>
      <w:numFmt w:val="lowerRoman"/>
      <w:lvlText w:val="%9."/>
      <w:lvlJc w:val="right"/>
      <w:pPr>
        <w:ind w:left="5280" w:hanging="480"/>
      </w:pPr>
    </w:lvl>
  </w:abstractNum>
  <w:abstractNum w:abstractNumId="70" w15:restartNumberingAfterBreak="0">
    <w:nsid w:val="3F2F2525"/>
    <w:multiLevelType w:val="hybridMultilevel"/>
    <w:tmpl w:val="B28C135A"/>
    <w:lvl w:ilvl="0" w:tplc="E1E80498">
      <w:start w:val="3"/>
      <w:numFmt w:val="bullet"/>
      <w:suff w:val="space"/>
      <w:lvlText w:val="※"/>
      <w:lvlJc w:val="left"/>
      <w:pPr>
        <w:ind w:left="3316" w:hanging="480"/>
      </w:pPr>
      <w:rPr>
        <w:rFonts w:ascii="標楷體" w:eastAsia="標楷體" w:hAnsi="標楷體" w:cs="Times New Roman" w:hint="eastAsia"/>
        <w:b w:val="0"/>
        <w:strike w:val="0"/>
        <w:color w:val="auto"/>
        <w:bdr w:val="none" w:sz="0" w:space="0" w:color="auto"/>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71" w15:restartNumberingAfterBreak="0">
    <w:nsid w:val="408A3E44"/>
    <w:multiLevelType w:val="hybridMultilevel"/>
    <w:tmpl w:val="B03C95EE"/>
    <w:lvl w:ilvl="0" w:tplc="400A39BE">
      <w:start w:val="1"/>
      <w:numFmt w:val="taiwaneseCountingThousand"/>
      <w:lvlText w:val="%1、"/>
      <w:lvlJc w:val="left"/>
      <w:pPr>
        <w:tabs>
          <w:tab w:val="num" w:pos="495"/>
        </w:tabs>
        <w:ind w:left="495" w:hanging="495"/>
      </w:pPr>
      <w:rPr>
        <w:rFonts w:hint="default"/>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72" w15:restartNumberingAfterBreak="0">
    <w:nsid w:val="41B62AB3"/>
    <w:multiLevelType w:val="hybridMultilevel"/>
    <w:tmpl w:val="09067210"/>
    <w:lvl w:ilvl="0" w:tplc="6CCC633A">
      <w:start w:val="1"/>
      <w:numFmt w:val="taiwaneseCountingThousand"/>
      <w:suff w:val="nothing"/>
      <w:lvlText w:val="（%1）"/>
      <w:lvlJc w:val="left"/>
      <w:pPr>
        <w:ind w:left="764" w:hanging="480"/>
      </w:pPr>
      <w:rPr>
        <w:rFonts w:hint="default"/>
        <w:b w:val="0"/>
      </w:rPr>
    </w:lvl>
    <w:lvl w:ilvl="1" w:tplc="04090019" w:tentative="1">
      <w:start w:val="1"/>
      <w:numFmt w:val="ideographTraditional"/>
      <w:lvlText w:val="%2、"/>
      <w:lvlJc w:val="left"/>
      <w:pPr>
        <w:ind w:left="1670" w:hanging="480"/>
      </w:pPr>
    </w:lvl>
    <w:lvl w:ilvl="2" w:tplc="0409001B" w:tentative="1">
      <w:start w:val="1"/>
      <w:numFmt w:val="lowerRoman"/>
      <w:lvlText w:val="%3."/>
      <w:lvlJc w:val="right"/>
      <w:pPr>
        <w:ind w:left="2150" w:hanging="480"/>
      </w:pPr>
    </w:lvl>
    <w:lvl w:ilvl="3" w:tplc="0409000F" w:tentative="1">
      <w:start w:val="1"/>
      <w:numFmt w:val="decimal"/>
      <w:lvlText w:val="%4."/>
      <w:lvlJc w:val="left"/>
      <w:pPr>
        <w:ind w:left="2630" w:hanging="480"/>
      </w:pPr>
    </w:lvl>
    <w:lvl w:ilvl="4" w:tplc="04090019" w:tentative="1">
      <w:start w:val="1"/>
      <w:numFmt w:val="ideographTraditional"/>
      <w:lvlText w:val="%5、"/>
      <w:lvlJc w:val="left"/>
      <w:pPr>
        <w:ind w:left="3110" w:hanging="480"/>
      </w:pPr>
    </w:lvl>
    <w:lvl w:ilvl="5" w:tplc="0409001B" w:tentative="1">
      <w:start w:val="1"/>
      <w:numFmt w:val="lowerRoman"/>
      <w:lvlText w:val="%6."/>
      <w:lvlJc w:val="right"/>
      <w:pPr>
        <w:ind w:left="3590" w:hanging="480"/>
      </w:pPr>
    </w:lvl>
    <w:lvl w:ilvl="6" w:tplc="0409000F" w:tentative="1">
      <w:start w:val="1"/>
      <w:numFmt w:val="decimal"/>
      <w:lvlText w:val="%7."/>
      <w:lvlJc w:val="left"/>
      <w:pPr>
        <w:ind w:left="4070" w:hanging="480"/>
      </w:pPr>
    </w:lvl>
    <w:lvl w:ilvl="7" w:tplc="04090019" w:tentative="1">
      <w:start w:val="1"/>
      <w:numFmt w:val="ideographTraditional"/>
      <w:lvlText w:val="%8、"/>
      <w:lvlJc w:val="left"/>
      <w:pPr>
        <w:ind w:left="4550" w:hanging="480"/>
      </w:pPr>
    </w:lvl>
    <w:lvl w:ilvl="8" w:tplc="0409001B" w:tentative="1">
      <w:start w:val="1"/>
      <w:numFmt w:val="lowerRoman"/>
      <w:lvlText w:val="%9."/>
      <w:lvlJc w:val="right"/>
      <w:pPr>
        <w:ind w:left="5030" w:hanging="480"/>
      </w:pPr>
    </w:lvl>
  </w:abstractNum>
  <w:abstractNum w:abstractNumId="73" w15:restartNumberingAfterBreak="0">
    <w:nsid w:val="41B74E39"/>
    <w:multiLevelType w:val="hybridMultilevel"/>
    <w:tmpl w:val="59E630D0"/>
    <w:lvl w:ilvl="0" w:tplc="6BA4FE88">
      <w:start w:val="1"/>
      <w:numFmt w:val="taiwaneseCountingThousand"/>
      <w:lvlText w:val="%1、"/>
      <w:lvlJc w:val="left"/>
      <w:pPr>
        <w:ind w:left="764" w:hanging="480"/>
      </w:pPr>
      <w:rPr>
        <w:rFonts w:hint="eastAsia"/>
      </w:rPr>
    </w:lvl>
    <w:lvl w:ilvl="1" w:tplc="04090019" w:tentative="1">
      <w:start w:val="1"/>
      <w:numFmt w:val="ideographTraditional"/>
      <w:lvlText w:val="%2、"/>
      <w:lvlJc w:val="left"/>
      <w:pPr>
        <w:ind w:left="1244" w:hanging="480"/>
      </w:pPr>
    </w:lvl>
    <w:lvl w:ilvl="2" w:tplc="0409001B" w:tentative="1">
      <w:start w:val="1"/>
      <w:numFmt w:val="lowerRoman"/>
      <w:lvlText w:val="%3."/>
      <w:lvlJc w:val="right"/>
      <w:pPr>
        <w:ind w:left="1724" w:hanging="480"/>
      </w:pPr>
    </w:lvl>
    <w:lvl w:ilvl="3" w:tplc="0409000F" w:tentative="1">
      <w:start w:val="1"/>
      <w:numFmt w:val="decimal"/>
      <w:lvlText w:val="%4."/>
      <w:lvlJc w:val="left"/>
      <w:pPr>
        <w:ind w:left="2204" w:hanging="480"/>
      </w:pPr>
    </w:lvl>
    <w:lvl w:ilvl="4" w:tplc="04090019" w:tentative="1">
      <w:start w:val="1"/>
      <w:numFmt w:val="ideographTraditional"/>
      <w:lvlText w:val="%5、"/>
      <w:lvlJc w:val="left"/>
      <w:pPr>
        <w:ind w:left="2684" w:hanging="480"/>
      </w:pPr>
    </w:lvl>
    <w:lvl w:ilvl="5" w:tplc="0409001B" w:tentative="1">
      <w:start w:val="1"/>
      <w:numFmt w:val="lowerRoman"/>
      <w:lvlText w:val="%6."/>
      <w:lvlJc w:val="right"/>
      <w:pPr>
        <w:ind w:left="3164" w:hanging="480"/>
      </w:pPr>
    </w:lvl>
    <w:lvl w:ilvl="6" w:tplc="0409000F" w:tentative="1">
      <w:start w:val="1"/>
      <w:numFmt w:val="decimal"/>
      <w:lvlText w:val="%7."/>
      <w:lvlJc w:val="left"/>
      <w:pPr>
        <w:ind w:left="3644" w:hanging="480"/>
      </w:pPr>
    </w:lvl>
    <w:lvl w:ilvl="7" w:tplc="04090019" w:tentative="1">
      <w:start w:val="1"/>
      <w:numFmt w:val="ideographTraditional"/>
      <w:lvlText w:val="%8、"/>
      <w:lvlJc w:val="left"/>
      <w:pPr>
        <w:ind w:left="4124" w:hanging="480"/>
      </w:pPr>
    </w:lvl>
    <w:lvl w:ilvl="8" w:tplc="0409001B" w:tentative="1">
      <w:start w:val="1"/>
      <w:numFmt w:val="lowerRoman"/>
      <w:lvlText w:val="%9."/>
      <w:lvlJc w:val="right"/>
      <w:pPr>
        <w:ind w:left="4604" w:hanging="480"/>
      </w:pPr>
    </w:lvl>
  </w:abstractNum>
  <w:abstractNum w:abstractNumId="74" w15:restartNumberingAfterBreak="0">
    <w:nsid w:val="44970CE0"/>
    <w:multiLevelType w:val="hybridMultilevel"/>
    <w:tmpl w:val="5776CC44"/>
    <w:lvl w:ilvl="0" w:tplc="C2608694">
      <w:start w:val="1"/>
      <w:numFmt w:val="taiwaneseCountingThousand"/>
      <w:lvlText w:val="(%1)"/>
      <w:lvlJc w:val="left"/>
      <w:pPr>
        <w:ind w:left="742" w:hanging="600"/>
      </w:pPr>
      <w:rPr>
        <w:rFonts w:hint="default"/>
      </w:rPr>
    </w:lvl>
    <w:lvl w:ilvl="1" w:tplc="04090019" w:tentative="1">
      <w:start w:val="1"/>
      <w:numFmt w:val="ideographTraditional"/>
      <w:lvlText w:val="%2、"/>
      <w:lvlJc w:val="left"/>
      <w:pPr>
        <w:ind w:left="1102" w:hanging="480"/>
      </w:pPr>
    </w:lvl>
    <w:lvl w:ilvl="2" w:tplc="0409001B" w:tentative="1">
      <w:start w:val="1"/>
      <w:numFmt w:val="lowerRoman"/>
      <w:lvlText w:val="%3."/>
      <w:lvlJc w:val="right"/>
      <w:pPr>
        <w:ind w:left="1582" w:hanging="480"/>
      </w:pPr>
    </w:lvl>
    <w:lvl w:ilvl="3" w:tplc="0409000F" w:tentative="1">
      <w:start w:val="1"/>
      <w:numFmt w:val="decimal"/>
      <w:lvlText w:val="%4."/>
      <w:lvlJc w:val="left"/>
      <w:pPr>
        <w:ind w:left="2062" w:hanging="480"/>
      </w:pPr>
    </w:lvl>
    <w:lvl w:ilvl="4" w:tplc="04090019" w:tentative="1">
      <w:start w:val="1"/>
      <w:numFmt w:val="ideographTraditional"/>
      <w:lvlText w:val="%5、"/>
      <w:lvlJc w:val="left"/>
      <w:pPr>
        <w:ind w:left="2542" w:hanging="480"/>
      </w:pPr>
    </w:lvl>
    <w:lvl w:ilvl="5" w:tplc="0409001B" w:tentative="1">
      <w:start w:val="1"/>
      <w:numFmt w:val="lowerRoman"/>
      <w:lvlText w:val="%6."/>
      <w:lvlJc w:val="right"/>
      <w:pPr>
        <w:ind w:left="3022" w:hanging="480"/>
      </w:pPr>
    </w:lvl>
    <w:lvl w:ilvl="6" w:tplc="0409000F" w:tentative="1">
      <w:start w:val="1"/>
      <w:numFmt w:val="decimal"/>
      <w:lvlText w:val="%7."/>
      <w:lvlJc w:val="left"/>
      <w:pPr>
        <w:ind w:left="3502" w:hanging="480"/>
      </w:pPr>
    </w:lvl>
    <w:lvl w:ilvl="7" w:tplc="04090019" w:tentative="1">
      <w:start w:val="1"/>
      <w:numFmt w:val="ideographTraditional"/>
      <w:lvlText w:val="%8、"/>
      <w:lvlJc w:val="left"/>
      <w:pPr>
        <w:ind w:left="3982" w:hanging="480"/>
      </w:pPr>
    </w:lvl>
    <w:lvl w:ilvl="8" w:tplc="0409001B" w:tentative="1">
      <w:start w:val="1"/>
      <w:numFmt w:val="lowerRoman"/>
      <w:lvlText w:val="%9."/>
      <w:lvlJc w:val="right"/>
      <w:pPr>
        <w:ind w:left="4462" w:hanging="480"/>
      </w:pPr>
    </w:lvl>
  </w:abstractNum>
  <w:abstractNum w:abstractNumId="75" w15:restartNumberingAfterBreak="0">
    <w:nsid w:val="44C15461"/>
    <w:multiLevelType w:val="hybridMultilevel"/>
    <w:tmpl w:val="09067210"/>
    <w:lvl w:ilvl="0" w:tplc="6CCC633A">
      <w:start w:val="1"/>
      <w:numFmt w:val="taiwaneseCountingThousand"/>
      <w:suff w:val="nothing"/>
      <w:lvlText w:val="（%1）"/>
      <w:lvlJc w:val="left"/>
      <w:pPr>
        <w:ind w:left="764" w:hanging="480"/>
      </w:pPr>
      <w:rPr>
        <w:rFonts w:hint="default"/>
        <w:b w:val="0"/>
      </w:rPr>
    </w:lvl>
    <w:lvl w:ilvl="1" w:tplc="04090019" w:tentative="1">
      <w:start w:val="1"/>
      <w:numFmt w:val="ideographTraditional"/>
      <w:lvlText w:val="%2、"/>
      <w:lvlJc w:val="left"/>
      <w:pPr>
        <w:ind w:left="1670" w:hanging="480"/>
      </w:pPr>
    </w:lvl>
    <w:lvl w:ilvl="2" w:tplc="0409001B" w:tentative="1">
      <w:start w:val="1"/>
      <w:numFmt w:val="lowerRoman"/>
      <w:lvlText w:val="%3."/>
      <w:lvlJc w:val="right"/>
      <w:pPr>
        <w:ind w:left="2150" w:hanging="480"/>
      </w:pPr>
    </w:lvl>
    <w:lvl w:ilvl="3" w:tplc="0409000F" w:tentative="1">
      <w:start w:val="1"/>
      <w:numFmt w:val="decimal"/>
      <w:lvlText w:val="%4."/>
      <w:lvlJc w:val="left"/>
      <w:pPr>
        <w:ind w:left="2630" w:hanging="480"/>
      </w:pPr>
    </w:lvl>
    <w:lvl w:ilvl="4" w:tplc="04090019" w:tentative="1">
      <w:start w:val="1"/>
      <w:numFmt w:val="ideographTraditional"/>
      <w:lvlText w:val="%5、"/>
      <w:lvlJc w:val="left"/>
      <w:pPr>
        <w:ind w:left="3110" w:hanging="480"/>
      </w:pPr>
    </w:lvl>
    <w:lvl w:ilvl="5" w:tplc="0409001B" w:tentative="1">
      <w:start w:val="1"/>
      <w:numFmt w:val="lowerRoman"/>
      <w:lvlText w:val="%6."/>
      <w:lvlJc w:val="right"/>
      <w:pPr>
        <w:ind w:left="3590" w:hanging="480"/>
      </w:pPr>
    </w:lvl>
    <w:lvl w:ilvl="6" w:tplc="0409000F" w:tentative="1">
      <w:start w:val="1"/>
      <w:numFmt w:val="decimal"/>
      <w:lvlText w:val="%7."/>
      <w:lvlJc w:val="left"/>
      <w:pPr>
        <w:ind w:left="4070" w:hanging="480"/>
      </w:pPr>
    </w:lvl>
    <w:lvl w:ilvl="7" w:tplc="04090019" w:tentative="1">
      <w:start w:val="1"/>
      <w:numFmt w:val="ideographTraditional"/>
      <w:lvlText w:val="%8、"/>
      <w:lvlJc w:val="left"/>
      <w:pPr>
        <w:ind w:left="4550" w:hanging="480"/>
      </w:pPr>
    </w:lvl>
    <w:lvl w:ilvl="8" w:tplc="0409001B" w:tentative="1">
      <w:start w:val="1"/>
      <w:numFmt w:val="lowerRoman"/>
      <w:lvlText w:val="%9."/>
      <w:lvlJc w:val="right"/>
      <w:pPr>
        <w:ind w:left="5030" w:hanging="480"/>
      </w:pPr>
    </w:lvl>
  </w:abstractNum>
  <w:abstractNum w:abstractNumId="76" w15:restartNumberingAfterBreak="0">
    <w:nsid w:val="467B17B5"/>
    <w:multiLevelType w:val="hybridMultilevel"/>
    <w:tmpl w:val="8CC6171E"/>
    <w:lvl w:ilvl="0" w:tplc="4FBA2BF4">
      <w:start w:val="1"/>
      <w:numFmt w:val="decimal"/>
      <w:suff w:val="space"/>
      <w:lvlText w:val="%1."/>
      <w:lvlJc w:val="left"/>
      <w:pPr>
        <w:ind w:left="840" w:hanging="360"/>
      </w:pPr>
      <w:rPr>
        <w:rFonts w:hint="default"/>
        <w:color w:val="auto"/>
      </w:rPr>
    </w:lvl>
    <w:lvl w:ilvl="1" w:tplc="04090019" w:tentative="1">
      <w:start w:val="1"/>
      <w:numFmt w:val="ideographTraditional"/>
      <w:lvlText w:val="%2、"/>
      <w:lvlJc w:val="left"/>
      <w:pPr>
        <w:ind w:left="1147" w:hanging="480"/>
      </w:pPr>
    </w:lvl>
    <w:lvl w:ilvl="2" w:tplc="0409001B" w:tentative="1">
      <w:start w:val="1"/>
      <w:numFmt w:val="lowerRoman"/>
      <w:lvlText w:val="%3."/>
      <w:lvlJc w:val="right"/>
      <w:pPr>
        <w:ind w:left="1627" w:hanging="480"/>
      </w:pPr>
    </w:lvl>
    <w:lvl w:ilvl="3" w:tplc="0409000F" w:tentative="1">
      <w:start w:val="1"/>
      <w:numFmt w:val="decimal"/>
      <w:lvlText w:val="%4."/>
      <w:lvlJc w:val="left"/>
      <w:pPr>
        <w:ind w:left="2107" w:hanging="480"/>
      </w:pPr>
    </w:lvl>
    <w:lvl w:ilvl="4" w:tplc="04090019" w:tentative="1">
      <w:start w:val="1"/>
      <w:numFmt w:val="ideographTraditional"/>
      <w:lvlText w:val="%5、"/>
      <w:lvlJc w:val="left"/>
      <w:pPr>
        <w:ind w:left="2587" w:hanging="480"/>
      </w:pPr>
    </w:lvl>
    <w:lvl w:ilvl="5" w:tplc="0409001B" w:tentative="1">
      <w:start w:val="1"/>
      <w:numFmt w:val="lowerRoman"/>
      <w:lvlText w:val="%6."/>
      <w:lvlJc w:val="right"/>
      <w:pPr>
        <w:ind w:left="3067" w:hanging="480"/>
      </w:pPr>
    </w:lvl>
    <w:lvl w:ilvl="6" w:tplc="0409000F" w:tentative="1">
      <w:start w:val="1"/>
      <w:numFmt w:val="decimal"/>
      <w:lvlText w:val="%7."/>
      <w:lvlJc w:val="left"/>
      <w:pPr>
        <w:ind w:left="3547" w:hanging="480"/>
      </w:pPr>
    </w:lvl>
    <w:lvl w:ilvl="7" w:tplc="04090019" w:tentative="1">
      <w:start w:val="1"/>
      <w:numFmt w:val="ideographTraditional"/>
      <w:lvlText w:val="%8、"/>
      <w:lvlJc w:val="left"/>
      <w:pPr>
        <w:ind w:left="4027" w:hanging="480"/>
      </w:pPr>
    </w:lvl>
    <w:lvl w:ilvl="8" w:tplc="0409001B" w:tentative="1">
      <w:start w:val="1"/>
      <w:numFmt w:val="lowerRoman"/>
      <w:lvlText w:val="%9."/>
      <w:lvlJc w:val="right"/>
      <w:pPr>
        <w:ind w:left="4507" w:hanging="480"/>
      </w:pPr>
    </w:lvl>
  </w:abstractNum>
  <w:abstractNum w:abstractNumId="77" w15:restartNumberingAfterBreak="0">
    <w:nsid w:val="46E86AA2"/>
    <w:multiLevelType w:val="hybridMultilevel"/>
    <w:tmpl w:val="38EC0F22"/>
    <w:lvl w:ilvl="0" w:tplc="E8AA7BFE">
      <w:start w:val="1"/>
      <w:numFmt w:val="taiwaneseCountingThousand"/>
      <w:suff w:val="space"/>
      <w:lvlText w:val="（%1）"/>
      <w:lvlJc w:val="left"/>
      <w:pPr>
        <w:ind w:left="1440" w:hanging="480"/>
      </w:pPr>
      <w:rPr>
        <w:rFonts w:hint="default"/>
        <w:b w:val="0"/>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78" w15:restartNumberingAfterBreak="0">
    <w:nsid w:val="47361A98"/>
    <w:multiLevelType w:val="hybridMultilevel"/>
    <w:tmpl w:val="59A0EC50"/>
    <w:lvl w:ilvl="0" w:tplc="3B7A0260">
      <w:start w:val="1"/>
      <w:numFmt w:val="decimal"/>
      <w:suff w:val="space"/>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79" w15:restartNumberingAfterBreak="0">
    <w:nsid w:val="476A704E"/>
    <w:multiLevelType w:val="hybridMultilevel"/>
    <w:tmpl w:val="58C60C5A"/>
    <w:lvl w:ilvl="0" w:tplc="AB7E826E">
      <w:start w:val="2"/>
      <w:numFmt w:val="bullet"/>
      <w:lvlText w:val="※"/>
      <w:lvlJc w:val="left"/>
      <w:pPr>
        <w:ind w:left="480" w:hanging="480"/>
      </w:pPr>
      <w:rPr>
        <w:rFonts w:ascii="標楷體" w:eastAsia="標楷體" w:hAnsi="標楷體" w:cs="新細明體" w:hint="eastAsia"/>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80" w15:restartNumberingAfterBreak="0">
    <w:nsid w:val="4C4818AA"/>
    <w:multiLevelType w:val="hybridMultilevel"/>
    <w:tmpl w:val="47588206"/>
    <w:lvl w:ilvl="0" w:tplc="81EEF060">
      <w:start w:val="1"/>
      <w:numFmt w:val="taiwaneseCountingThousand"/>
      <w:suff w:val="space"/>
      <w:lvlText w:val="%1、"/>
      <w:lvlJc w:val="left"/>
      <w:pPr>
        <w:ind w:left="2040" w:hanging="480"/>
      </w:pPr>
      <w:rPr>
        <w:rFonts w:hint="eastAsia"/>
        <w:bdr w:val="none" w:sz="0" w:space="0" w:color="auto"/>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81" w15:restartNumberingAfterBreak="0">
    <w:nsid w:val="4DC41666"/>
    <w:multiLevelType w:val="hybridMultilevel"/>
    <w:tmpl w:val="0ACA31D0"/>
    <w:lvl w:ilvl="0" w:tplc="69A43B1C">
      <w:start w:val="1"/>
      <w:numFmt w:val="taiwaneseCountingThousand"/>
      <w:suff w:val="space"/>
      <w:lvlText w:val="（%1）"/>
      <w:lvlJc w:val="left"/>
      <w:pPr>
        <w:ind w:left="1440" w:hanging="480"/>
      </w:pPr>
      <w:rPr>
        <w:rFonts w:hint="default"/>
        <w:b w:val="0"/>
        <w:strike w:val="0"/>
        <w:color w:val="auto"/>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82" w15:restartNumberingAfterBreak="0">
    <w:nsid w:val="4DC77F72"/>
    <w:multiLevelType w:val="hybridMultilevel"/>
    <w:tmpl w:val="09067210"/>
    <w:lvl w:ilvl="0" w:tplc="6CCC633A">
      <w:start w:val="1"/>
      <w:numFmt w:val="taiwaneseCountingThousand"/>
      <w:suff w:val="nothing"/>
      <w:lvlText w:val="（%1）"/>
      <w:lvlJc w:val="left"/>
      <w:pPr>
        <w:ind w:left="764" w:hanging="480"/>
      </w:pPr>
      <w:rPr>
        <w:rFonts w:hint="default"/>
        <w:b w:val="0"/>
      </w:rPr>
    </w:lvl>
    <w:lvl w:ilvl="1" w:tplc="04090019" w:tentative="1">
      <w:start w:val="1"/>
      <w:numFmt w:val="ideographTraditional"/>
      <w:lvlText w:val="%2、"/>
      <w:lvlJc w:val="left"/>
      <w:pPr>
        <w:ind w:left="1670" w:hanging="480"/>
      </w:pPr>
    </w:lvl>
    <w:lvl w:ilvl="2" w:tplc="0409001B" w:tentative="1">
      <w:start w:val="1"/>
      <w:numFmt w:val="lowerRoman"/>
      <w:lvlText w:val="%3."/>
      <w:lvlJc w:val="right"/>
      <w:pPr>
        <w:ind w:left="2150" w:hanging="480"/>
      </w:pPr>
    </w:lvl>
    <w:lvl w:ilvl="3" w:tplc="0409000F" w:tentative="1">
      <w:start w:val="1"/>
      <w:numFmt w:val="decimal"/>
      <w:lvlText w:val="%4."/>
      <w:lvlJc w:val="left"/>
      <w:pPr>
        <w:ind w:left="2630" w:hanging="480"/>
      </w:pPr>
    </w:lvl>
    <w:lvl w:ilvl="4" w:tplc="04090019" w:tentative="1">
      <w:start w:val="1"/>
      <w:numFmt w:val="ideographTraditional"/>
      <w:lvlText w:val="%5、"/>
      <w:lvlJc w:val="left"/>
      <w:pPr>
        <w:ind w:left="3110" w:hanging="480"/>
      </w:pPr>
    </w:lvl>
    <w:lvl w:ilvl="5" w:tplc="0409001B" w:tentative="1">
      <w:start w:val="1"/>
      <w:numFmt w:val="lowerRoman"/>
      <w:lvlText w:val="%6."/>
      <w:lvlJc w:val="right"/>
      <w:pPr>
        <w:ind w:left="3590" w:hanging="480"/>
      </w:pPr>
    </w:lvl>
    <w:lvl w:ilvl="6" w:tplc="0409000F" w:tentative="1">
      <w:start w:val="1"/>
      <w:numFmt w:val="decimal"/>
      <w:lvlText w:val="%7."/>
      <w:lvlJc w:val="left"/>
      <w:pPr>
        <w:ind w:left="4070" w:hanging="480"/>
      </w:pPr>
    </w:lvl>
    <w:lvl w:ilvl="7" w:tplc="04090019" w:tentative="1">
      <w:start w:val="1"/>
      <w:numFmt w:val="ideographTraditional"/>
      <w:lvlText w:val="%8、"/>
      <w:lvlJc w:val="left"/>
      <w:pPr>
        <w:ind w:left="4550" w:hanging="480"/>
      </w:pPr>
    </w:lvl>
    <w:lvl w:ilvl="8" w:tplc="0409001B" w:tentative="1">
      <w:start w:val="1"/>
      <w:numFmt w:val="lowerRoman"/>
      <w:lvlText w:val="%9."/>
      <w:lvlJc w:val="right"/>
      <w:pPr>
        <w:ind w:left="5030" w:hanging="480"/>
      </w:pPr>
    </w:lvl>
  </w:abstractNum>
  <w:abstractNum w:abstractNumId="83" w15:restartNumberingAfterBreak="0">
    <w:nsid w:val="4F8E453C"/>
    <w:multiLevelType w:val="hybridMultilevel"/>
    <w:tmpl w:val="50A65DCC"/>
    <w:lvl w:ilvl="0" w:tplc="9E5EF884">
      <w:start w:val="1"/>
      <w:numFmt w:val="bullet"/>
      <w:suff w:val="space"/>
      <w:lvlText w:val=""/>
      <w:lvlJc w:val="left"/>
      <w:pPr>
        <w:ind w:left="653" w:hanging="480"/>
      </w:pPr>
      <w:rPr>
        <w:rFonts w:ascii="Wingdings" w:hAnsi="Wingdings" w:hint="default"/>
        <w:strike w:val="0"/>
        <w:color w:val="auto"/>
        <w:sz w:val="24"/>
      </w:rPr>
    </w:lvl>
    <w:lvl w:ilvl="1" w:tplc="04090003" w:tentative="1">
      <w:start w:val="1"/>
      <w:numFmt w:val="bullet"/>
      <w:lvlText w:val=""/>
      <w:lvlJc w:val="left"/>
      <w:pPr>
        <w:ind w:left="1133" w:hanging="480"/>
      </w:pPr>
      <w:rPr>
        <w:rFonts w:ascii="Wingdings" w:hAnsi="Wingdings" w:hint="default"/>
      </w:rPr>
    </w:lvl>
    <w:lvl w:ilvl="2" w:tplc="04090005" w:tentative="1">
      <w:start w:val="1"/>
      <w:numFmt w:val="bullet"/>
      <w:lvlText w:val=""/>
      <w:lvlJc w:val="left"/>
      <w:pPr>
        <w:ind w:left="1613" w:hanging="480"/>
      </w:pPr>
      <w:rPr>
        <w:rFonts w:ascii="Wingdings" w:hAnsi="Wingdings" w:hint="default"/>
      </w:rPr>
    </w:lvl>
    <w:lvl w:ilvl="3" w:tplc="04090001" w:tentative="1">
      <w:start w:val="1"/>
      <w:numFmt w:val="bullet"/>
      <w:lvlText w:val=""/>
      <w:lvlJc w:val="left"/>
      <w:pPr>
        <w:ind w:left="2093" w:hanging="480"/>
      </w:pPr>
      <w:rPr>
        <w:rFonts w:ascii="Wingdings" w:hAnsi="Wingdings" w:hint="default"/>
      </w:rPr>
    </w:lvl>
    <w:lvl w:ilvl="4" w:tplc="04090003" w:tentative="1">
      <w:start w:val="1"/>
      <w:numFmt w:val="bullet"/>
      <w:lvlText w:val=""/>
      <w:lvlJc w:val="left"/>
      <w:pPr>
        <w:ind w:left="2573" w:hanging="480"/>
      </w:pPr>
      <w:rPr>
        <w:rFonts w:ascii="Wingdings" w:hAnsi="Wingdings" w:hint="default"/>
      </w:rPr>
    </w:lvl>
    <w:lvl w:ilvl="5" w:tplc="04090005" w:tentative="1">
      <w:start w:val="1"/>
      <w:numFmt w:val="bullet"/>
      <w:lvlText w:val=""/>
      <w:lvlJc w:val="left"/>
      <w:pPr>
        <w:ind w:left="3053" w:hanging="480"/>
      </w:pPr>
      <w:rPr>
        <w:rFonts w:ascii="Wingdings" w:hAnsi="Wingdings" w:hint="default"/>
      </w:rPr>
    </w:lvl>
    <w:lvl w:ilvl="6" w:tplc="04090001" w:tentative="1">
      <w:start w:val="1"/>
      <w:numFmt w:val="bullet"/>
      <w:lvlText w:val=""/>
      <w:lvlJc w:val="left"/>
      <w:pPr>
        <w:ind w:left="3533" w:hanging="480"/>
      </w:pPr>
      <w:rPr>
        <w:rFonts w:ascii="Wingdings" w:hAnsi="Wingdings" w:hint="default"/>
      </w:rPr>
    </w:lvl>
    <w:lvl w:ilvl="7" w:tplc="04090003" w:tentative="1">
      <w:start w:val="1"/>
      <w:numFmt w:val="bullet"/>
      <w:lvlText w:val=""/>
      <w:lvlJc w:val="left"/>
      <w:pPr>
        <w:ind w:left="4013" w:hanging="480"/>
      </w:pPr>
      <w:rPr>
        <w:rFonts w:ascii="Wingdings" w:hAnsi="Wingdings" w:hint="default"/>
      </w:rPr>
    </w:lvl>
    <w:lvl w:ilvl="8" w:tplc="04090005" w:tentative="1">
      <w:start w:val="1"/>
      <w:numFmt w:val="bullet"/>
      <w:lvlText w:val=""/>
      <w:lvlJc w:val="left"/>
      <w:pPr>
        <w:ind w:left="4493" w:hanging="480"/>
      </w:pPr>
      <w:rPr>
        <w:rFonts w:ascii="Wingdings" w:hAnsi="Wingdings" w:hint="default"/>
      </w:rPr>
    </w:lvl>
  </w:abstractNum>
  <w:abstractNum w:abstractNumId="84" w15:restartNumberingAfterBreak="0">
    <w:nsid w:val="4FCC7C81"/>
    <w:multiLevelType w:val="hybridMultilevel"/>
    <w:tmpl w:val="BF4095F4"/>
    <w:lvl w:ilvl="0" w:tplc="9B4669C2">
      <w:start w:val="1"/>
      <w:numFmt w:val="decimal"/>
      <w:suff w:val="space"/>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85" w15:restartNumberingAfterBreak="0">
    <w:nsid w:val="4FCF0A90"/>
    <w:multiLevelType w:val="hybridMultilevel"/>
    <w:tmpl w:val="E7BA7706"/>
    <w:lvl w:ilvl="0" w:tplc="AC64258C">
      <w:start w:val="1"/>
      <w:numFmt w:val="taiwaneseCountingThousand"/>
      <w:suff w:val="space"/>
      <w:lvlText w:val="（%1）"/>
      <w:lvlJc w:val="left"/>
      <w:pPr>
        <w:ind w:left="1440" w:hanging="480"/>
      </w:pPr>
      <w:rPr>
        <w:rFonts w:hint="default"/>
        <w:b w:val="0"/>
      </w:rPr>
    </w:lvl>
    <w:lvl w:ilvl="1" w:tplc="04090019" w:tentative="1">
      <w:start w:val="1"/>
      <w:numFmt w:val="ideographTraditional"/>
      <w:lvlText w:val="%2、"/>
      <w:lvlJc w:val="left"/>
      <w:pPr>
        <w:ind w:left="1440" w:hanging="480"/>
      </w:p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abstractNum w:abstractNumId="86" w15:restartNumberingAfterBreak="0">
    <w:nsid w:val="4FCF0F77"/>
    <w:multiLevelType w:val="hybridMultilevel"/>
    <w:tmpl w:val="38EC0F22"/>
    <w:lvl w:ilvl="0" w:tplc="FFFFFFFF">
      <w:start w:val="1"/>
      <w:numFmt w:val="taiwaneseCountingThousand"/>
      <w:suff w:val="space"/>
      <w:lvlText w:val="（%1）"/>
      <w:lvlJc w:val="left"/>
      <w:pPr>
        <w:ind w:left="1440" w:hanging="480"/>
      </w:pPr>
      <w:rPr>
        <w:rFonts w:hint="default"/>
        <w:b w:val="0"/>
      </w:rPr>
    </w:lvl>
    <w:lvl w:ilvl="1" w:tplc="FFFFFFFF" w:tentative="1">
      <w:start w:val="1"/>
      <w:numFmt w:val="ideographTraditional"/>
      <w:lvlText w:val="%2、"/>
      <w:lvlJc w:val="left"/>
      <w:pPr>
        <w:ind w:left="960" w:hanging="480"/>
      </w:pPr>
    </w:lvl>
    <w:lvl w:ilvl="2" w:tplc="FFFFFFFF" w:tentative="1">
      <w:start w:val="1"/>
      <w:numFmt w:val="lowerRoman"/>
      <w:lvlText w:val="%3."/>
      <w:lvlJc w:val="right"/>
      <w:pPr>
        <w:ind w:left="1440" w:hanging="480"/>
      </w:pPr>
    </w:lvl>
    <w:lvl w:ilvl="3" w:tplc="FFFFFFFF" w:tentative="1">
      <w:start w:val="1"/>
      <w:numFmt w:val="decimal"/>
      <w:lvlText w:val="%4."/>
      <w:lvlJc w:val="left"/>
      <w:pPr>
        <w:ind w:left="1920" w:hanging="480"/>
      </w:pPr>
    </w:lvl>
    <w:lvl w:ilvl="4" w:tplc="FFFFFFFF" w:tentative="1">
      <w:start w:val="1"/>
      <w:numFmt w:val="ideographTraditional"/>
      <w:lvlText w:val="%5、"/>
      <w:lvlJc w:val="left"/>
      <w:pPr>
        <w:ind w:left="2400" w:hanging="480"/>
      </w:pPr>
    </w:lvl>
    <w:lvl w:ilvl="5" w:tplc="FFFFFFFF" w:tentative="1">
      <w:start w:val="1"/>
      <w:numFmt w:val="lowerRoman"/>
      <w:lvlText w:val="%6."/>
      <w:lvlJc w:val="right"/>
      <w:pPr>
        <w:ind w:left="2880" w:hanging="480"/>
      </w:pPr>
    </w:lvl>
    <w:lvl w:ilvl="6" w:tplc="FFFFFFFF" w:tentative="1">
      <w:start w:val="1"/>
      <w:numFmt w:val="decimal"/>
      <w:lvlText w:val="%7."/>
      <w:lvlJc w:val="left"/>
      <w:pPr>
        <w:ind w:left="3360" w:hanging="480"/>
      </w:pPr>
    </w:lvl>
    <w:lvl w:ilvl="7" w:tplc="FFFFFFFF" w:tentative="1">
      <w:start w:val="1"/>
      <w:numFmt w:val="ideographTraditional"/>
      <w:lvlText w:val="%8、"/>
      <w:lvlJc w:val="left"/>
      <w:pPr>
        <w:ind w:left="3840" w:hanging="480"/>
      </w:pPr>
    </w:lvl>
    <w:lvl w:ilvl="8" w:tplc="FFFFFFFF" w:tentative="1">
      <w:start w:val="1"/>
      <w:numFmt w:val="lowerRoman"/>
      <w:lvlText w:val="%9."/>
      <w:lvlJc w:val="right"/>
      <w:pPr>
        <w:ind w:left="4320" w:hanging="480"/>
      </w:pPr>
    </w:lvl>
  </w:abstractNum>
  <w:abstractNum w:abstractNumId="87" w15:restartNumberingAfterBreak="0">
    <w:nsid w:val="508668F4"/>
    <w:multiLevelType w:val="hybridMultilevel"/>
    <w:tmpl w:val="A5CE4B7A"/>
    <w:lvl w:ilvl="0" w:tplc="EF1A81D0">
      <w:start w:val="1"/>
      <w:numFmt w:val="taiwaneseCountingThousand"/>
      <w:suff w:val="space"/>
      <w:lvlText w:val="（%1）"/>
      <w:lvlJc w:val="left"/>
      <w:pPr>
        <w:ind w:left="1200" w:hanging="720"/>
      </w:pPr>
      <w:rPr>
        <w:rFonts w:hint="default"/>
        <w:b w:val="0"/>
        <w:strike w:val="0"/>
        <w:lang w:val="en-US"/>
      </w:rPr>
    </w:lvl>
    <w:lvl w:ilvl="1" w:tplc="04090019" w:tentative="1">
      <w:start w:val="1"/>
      <w:numFmt w:val="ideographTraditional"/>
      <w:lvlText w:val="%2、"/>
      <w:lvlJc w:val="left"/>
      <w:pPr>
        <w:ind w:left="1440" w:hanging="480"/>
      </w:p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abstractNum w:abstractNumId="88" w15:restartNumberingAfterBreak="0">
    <w:nsid w:val="512011A5"/>
    <w:multiLevelType w:val="hybridMultilevel"/>
    <w:tmpl w:val="743A4104"/>
    <w:lvl w:ilvl="0" w:tplc="FF52ACFA">
      <w:start w:val="1"/>
      <w:numFmt w:val="decimal"/>
      <w:suff w:val="space"/>
      <w:lvlText w:val="%1."/>
      <w:lvlJc w:val="left"/>
      <w:pPr>
        <w:ind w:left="1899" w:hanging="480"/>
      </w:pPr>
      <w:rPr>
        <w:rFonts w:hint="eastAsia"/>
      </w:rPr>
    </w:lvl>
    <w:lvl w:ilvl="1" w:tplc="04090019" w:tentative="1">
      <w:start w:val="1"/>
      <w:numFmt w:val="ideographTraditional"/>
      <w:lvlText w:val="%2、"/>
      <w:lvlJc w:val="left"/>
      <w:pPr>
        <w:ind w:left="1935" w:hanging="480"/>
      </w:pPr>
    </w:lvl>
    <w:lvl w:ilvl="2" w:tplc="0409001B" w:tentative="1">
      <w:start w:val="1"/>
      <w:numFmt w:val="lowerRoman"/>
      <w:lvlText w:val="%3."/>
      <w:lvlJc w:val="right"/>
      <w:pPr>
        <w:ind w:left="2415" w:hanging="480"/>
      </w:pPr>
    </w:lvl>
    <w:lvl w:ilvl="3" w:tplc="0409000F" w:tentative="1">
      <w:start w:val="1"/>
      <w:numFmt w:val="decimal"/>
      <w:lvlText w:val="%4."/>
      <w:lvlJc w:val="left"/>
      <w:pPr>
        <w:ind w:left="2895" w:hanging="480"/>
      </w:pPr>
    </w:lvl>
    <w:lvl w:ilvl="4" w:tplc="04090019" w:tentative="1">
      <w:start w:val="1"/>
      <w:numFmt w:val="ideographTraditional"/>
      <w:lvlText w:val="%5、"/>
      <w:lvlJc w:val="left"/>
      <w:pPr>
        <w:ind w:left="3375" w:hanging="480"/>
      </w:pPr>
    </w:lvl>
    <w:lvl w:ilvl="5" w:tplc="0409001B" w:tentative="1">
      <w:start w:val="1"/>
      <w:numFmt w:val="lowerRoman"/>
      <w:lvlText w:val="%6."/>
      <w:lvlJc w:val="right"/>
      <w:pPr>
        <w:ind w:left="3855" w:hanging="480"/>
      </w:pPr>
    </w:lvl>
    <w:lvl w:ilvl="6" w:tplc="0409000F" w:tentative="1">
      <w:start w:val="1"/>
      <w:numFmt w:val="decimal"/>
      <w:lvlText w:val="%7."/>
      <w:lvlJc w:val="left"/>
      <w:pPr>
        <w:ind w:left="4335" w:hanging="480"/>
      </w:pPr>
    </w:lvl>
    <w:lvl w:ilvl="7" w:tplc="04090019" w:tentative="1">
      <w:start w:val="1"/>
      <w:numFmt w:val="ideographTraditional"/>
      <w:lvlText w:val="%8、"/>
      <w:lvlJc w:val="left"/>
      <w:pPr>
        <w:ind w:left="4815" w:hanging="480"/>
      </w:pPr>
    </w:lvl>
    <w:lvl w:ilvl="8" w:tplc="0409001B" w:tentative="1">
      <w:start w:val="1"/>
      <w:numFmt w:val="lowerRoman"/>
      <w:lvlText w:val="%9."/>
      <w:lvlJc w:val="right"/>
      <w:pPr>
        <w:ind w:left="5295" w:hanging="480"/>
      </w:pPr>
    </w:lvl>
  </w:abstractNum>
  <w:abstractNum w:abstractNumId="89" w15:restartNumberingAfterBreak="0">
    <w:nsid w:val="54ED496A"/>
    <w:multiLevelType w:val="hybridMultilevel"/>
    <w:tmpl w:val="73BA1B80"/>
    <w:lvl w:ilvl="0" w:tplc="0409000B">
      <w:start w:val="1"/>
      <w:numFmt w:val="bullet"/>
      <w:lvlText w:val=""/>
      <w:lvlJc w:val="left"/>
      <w:pPr>
        <w:ind w:left="960" w:hanging="480"/>
      </w:pPr>
      <w:rPr>
        <w:rFonts w:ascii="Wingdings" w:hAnsi="Wingdings" w:hint="default"/>
      </w:rPr>
    </w:lvl>
    <w:lvl w:ilvl="1" w:tplc="04090003">
      <w:start w:val="1"/>
      <w:numFmt w:val="bullet"/>
      <w:lvlText w:val=""/>
      <w:lvlJc w:val="left"/>
      <w:pPr>
        <w:ind w:left="1440" w:hanging="480"/>
      </w:pPr>
      <w:rPr>
        <w:rFonts w:ascii="Wingdings" w:hAnsi="Wingdings" w:hint="default"/>
      </w:rPr>
    </w:lvl>
    <w:lvl w:ilvl="2" w:tplc="04090005" w:tentative="1">
      <w:start w:val="1"/>
      <w:numFmt w:val="bullet"/>
      <w:lvlText w:val=""/>
      <w:lvlJc w:val="left"/>
      <w:pPr>
        <w:ind w:left="1920" w:hanging="480"/>
      </w:pPr>
      <w:rPr>
        <w:rFonts w:ascii="Wingdings" w:hAnsi="Wingdings" w:hint="default"/>
      </w:rPr>
    </w:lvl>
    <w:lvl w:ilvl="3" w:tplc="04090001" w:tentative="1">
      <w:start w:val="1"/>
      <w:numFmt w:val="bullet"/>
      <w:lvlText w:val=""/>
      <w:lvlJc w:val="left"/>
      <w:pPr>
        <w:ind w:left="2400" w:hanging="480"/>
      </w:pPr>
      <w:rPr>
        <w:rFonts w:ascii="Wingdings" w:hAnsi="Wingdings" w:hint="default"/>
      </w:rPr>
    </w:lvl>
    <w:lvl w:ilvl="4" w:tplc="04090003" w:tentative="1">
      <w:start w:val="1"/>
      <w:numFmt w:val="bullet"/>
      <w:lvlText w:val=""/>
      <w:lvlJc w:val="left"/>
      <w:pPr>
        <w:ind w:left="2880" w:hanging="480"/>
      </w:pPr>
      <w:rPr>
        <w:rFonts w:ascii="Wingdings" w:hAnsi="Wingdings" w:hint="default"/>
      </w:rPr>
    </w:lvl>
    <w:lvl w:ilvl="5" w:tplc="04090005" w:tentative="1">
      <w:start w:val="1"/>
      <w:numFmt w:val="bullet"/>
      <w:lvlText w:val=""/>
      <w:lvlJc w:val="left"/>
      <w:pPr>
        <w:ind w:left="3360" w:hanging="480"/>
      </w:pPr>
      <w:rPr>
        <w:rFonts w:ascii="Wingdings" w:hAnsi="Wingdings" w:hint="default"/>
      </w:rPr>
    </w:lvl>
    <w:lvl w:ilvl="6" w:tplc="04090001" w:tentative="1">
      <w:start w:val="1"/>
      <w:numFmt w:val="bullet"/>
      <w:lvlText w:val=""/>
      <w:lvlJc w:val="left"/>
      <w:pPr>
        <w:ind w:left="3840" w:hanging="480"/>
      </w:pPr>
      <w:rPr>
        <w:rFonts w:ascii="Wingdings" w:hAnsi="Wingdings" w:hint="default"/>
      </w:rPr>
    </w:lvl>
    <w:lvl w:ilvl="7" w:tplc="04090003" w:tentative="1">
      <w:start w:val="1"/>
      <w:numFmt w:val="bullet"/>
      <w:lvlText w:val=""/>
      <w:lvlJc w:val="left"/>
      <w:pPr>
        <w:ind w:left="4320" w:hanging="480"/>
      </w:pPr>
      <w:rPr>
        <w:rFonts w:ascii="Wingdings" w:hAnsi="Wingdings" w:hint="default"/>
      </w:rPr>
    </w:lvl>
    <w:lvl w:ilvl="8" w:tplc="04090005" w:tentative="1">
      <w:start w:val="1"/>
      <w:numFmt w:val="bullet"/>
      <w:lvlText w:val=""/>
      <w:lvlJc w:val="left"/>
      <w:pPr>
        <w:ind w:left="4800" w:hanging="480"/>
      </w:pPr>
      <w:rPr>
        <w:rFonts w:ascii="Wingdings" w:hAnsi="Wingdings" w:hint="default"/>
      </w:rPr>
    </w:lvl>
  </w:abstractNum>
  <w:abstractNum w:abstractNumId="90" w15:restartNumberingAfterBreak="0">
    <w:nsid w:val="56B34F14"/>
    <w:multiLevelType w:val="hybridMultilevel"/>
    <w:tmpl w:val="E7BA7706"/>
    <w:lvl w:ilvl="0" w:tplc="AC64258C">
      <w:start w:val="1"/>
      <w:numFmt w:val="taiwaneseCountingThousand"/>
      <w:suff w:val="space"/>
      <w:lvlText w:val="（%1）"/>
      <w:lvlJc w:val="left"/>
      <w:pPr>
        <w:ind w:left="1440" w:hanging="480"/>
      </w:pPr>
      <w:rPr>
        <w:rFonts w:hint="default"/>
        <w:b w:val="0"/>
      </w:rPr>
    </w:lvl>
    <w:lvl w:ilvl="1" w:tplc="04090019" w:tentative="1">
      <w:start w:val="1"/>
      <w:numFmt w:val="ideographTraditional"/>
      <w:lvlText w:val="%2、"/>
      <w:lvlJc w:val="left"/>
      <w:pPr>
        <w:ind w:left="1440" w:hanging="480"/>
      </w:p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abstractNum w:abstractNumId="91" w15:restartNumberingAfterBreak="0">
    <w:nsid w:val="56E30FC6"/>
    <w:multiLevelType w:val="hybridMultilevel"/>
    <w:tmpl w:val="EC806846"/>
    <w:lvl w:ilvl="0" w:tplc="8B049DEC">
      <w:start w:val="1"/>
      <w:numFmt w:val="taiwaneseCountingThousand"/>
      <w:suff w:val="space"/>
      <w:lvlText w:val="%1、"/>
      <w:lvlJc w:val="left"/>
      <w:pPr>
        <w:ind w:left="489" w:hanging="489"/>
      </w:pPr>
      <w:rPr>
        <w:rFonts w:hint="eastAsia"/>
        <w:b w:val="0"/>
        <w:sz w:val="24"/>
      </w:rPr>
    </w:lvl>
    <w:lvl w:ilvl="1" w:tplc="04090019">
      <w:start w:val="1"/>
      <w:numFmt w:val="ideographTraditional"/>
      <w:lvlText w:val="%2、"/>
      <w:lvlJc w:val="left"/>
      <w:pPr>
        <w:ind w:left="1327" w:hanging="480"/>
      </w:pPr>
    </w:lvl>
    <w:lvl w:ilvl="2" w:tplc="0409001B">
      <w:start w:val="1"/>
      <w:numFmt w:val="lowerRoman"/>
      <w:lvlText w:val="%3."/>
      <w:lvlJc w:val="right"/>
      <w:pPr>
        <w:ind w:left="1807" w:hanging="480"/>
      </w:pPr>
    </w:lvl>
    <w:lvl w:ilvl="3" w:tplc="0409000F">
      <w:start w:val="1"/>
      <w:numFmt w:val="decimal"/>
      <w:lvlText w:val="%4."/>
      <w:lvlJc w:val="left"/>
      <w:pPr>
        <w:ind w:left="2287" w:hanging="480"/>
      </w:pPr>
    </w:lvl>
    <w:lvl w:ilvl="4" w:tplc="04090019">
      <w:start w:val="1"/>
      <w:numFmt w:val="ideographTraditional"/>
      <w:lvlText w:val="%5、"/>
      <w:lvlJc w:val="left"/>
      <w:pPr>
        <w:ind w:left="2767" w:hanging="480"/>
      </w:pPr>
    </w:lvl>
    <w:lvl w:ilvl="5" w:tplc="0409001B">
      <w:start w:val="1"/>
      <w:numFmt w:val="lowerRoman"/>
      <w:lvlText w:val="%6."/>
      <w:lvlJc w:val="right"/>
      <w:pPr>
        <w:ind w:left="3247" w:hanging="480"/>
      </w:pPr>
    </w:lvl>
    <w:lvl w:ilvl="6" w:tplc="0409000F">
      <w:start w:val="1"/>
      <w:numFmt w:val="decimal"/>
      <w:lvlText w:val="%7."/>
      <w:lvlJc w:val="left"/>
      <w:pPr>
        <w:ind w:left="3727" w:hanging="480"/>
      </w:pPr>
    </w:lvl>
    <w:lvl w:ilvl="7" w:tplc="04090019">
      <w:start w:val="1"/>
      <w:numFmt w:val="ideographTraditional"/>
      <w:lvlText w:val="%8、"/>
      <w:lvlJc w:val="left"/>
      <w:pPr>
        <w:ind w:left="4207" w:hanging="480"/>
      </w:pPr>
    </w:lvl>
    <w:lvl w:ilvl="8" w:tplc="0409001B">
      <w:start w:val="1"/>
      <w:numFmt w:val="lowerRoman"/>
      <w:lvlText w:val="%9."/>
      <w:lvlJc w:val="right"/>
      <w:pPr>
        <w:ind w:left="4687" w:hanging="480"/>
      </w:pPr>
    </w:lvl>
  </w:abstractNum>
  <w:abstractNum w:abstractNumId="92" w15:restartNumberingAfterBreak="0">
    <w:nsid w:val="57B031D1"/>
    <w:multiLevelType w:val="hybridMultilevel"/>
    <w:tmpl w:val="81EEECA6"/>
    <w:lvl w:ilvl="0" w:tplc="611A84F8">
      <w:start w:val="1"/>
      <w:numFmt w:val="decimal"/>
      <w:lvlText w:val="(%1)"/>
      <w:lvlJc w:val="left"/>
      <w:pPr>
        <w:ind w:left="480" w:hanging="480"/>
      </w:pPr>
      <w:rPr>
        <w:rFonts w:hint="eastAsia"/>
        <w:color w:val="000000" w:themeColor="text1"/>
        <w:bdr w:val="none" w:sz="0" w:space="0" w:color="auto"/>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93" w15:restartNumberingAfterBreak="0">
    <w:nsid w:val="57EF4652"/>
    <w:multiLevelType w:val="hybridMultilevel"/>
    <w:tmpl w:val="E3944C5C"/>
    <w:lvl w:ilvl="0" w:tplc="0409000F">
      <w:start w:val="1"/>
      <w:numFmt w:val="decimal"/>
      <w:lvlText w:val="%1."/>
      <w:lvlJc w:val="left"/>
      <w:pPr>
        <w:ind w:left="1920" w:hanging="480"/>
      </w:pPr>
    </w:lvl>
    <w:lvl w:ilvl="1" w:tplc="04090019" w:tentative="1">
      <w:start w:val="1"/>
      <w:numFmt w:val="ideographTraditional"/>
      <w:lvlText w:val="%2、"/>
      <w:lvlJc w:val="left"/>
      <w:pPr>
        <w:ind w:left="2400" w:hanging="480"/>
      </w:pPr>
    </w:lvl>
    <w:lvl w:ilvl="2" w:tplc="0409001B" w:tentative="1">
      <w:start w:val="1"/>
      <w:numFmt w:val="lowerRoman"/>
      <w:lvlText w:val="%3."/>
      <w:lvlJc w:val="right"/>
      <w:pPr>
        <w:ind w:left="2880" w:hanging="480"/>
      </w:pPr>
    </w:lvl>
    <w:lvl w:ilvl="3" w:tplc="0409000F" w:tentative="1">
      <w:start w:val="1"/>
      <w:numFmt w:val="decimal"/>
      <w:lvlText w:val="%4."/>
      <w:lvlJc w:val="left"/>
      <w:pPr>
        <w:ind w:left="3360" w:hanging="480"/>
      </w:pPr>
    </w:lvl>
    <w:lvl w:ilvl="4" w:tplc="04090019" w:tentative="1">
      <w:start w:val="1"/>
      <w:numFmt w:val="ideographTraditional"/>
      <w:lvlText w:val="%5、"/>
      <w:lvlJc w:val="left"/>
      <w:pPr>
        <w:ind w:left="3840" w:hanging="480"/>
      </w:pPr>
    </w:lvl>
    <w:lvl w:ilvl="5" w:tplc="0409001B" w:tentative="1">
      <w:start w:val="1"/>
      <w:numFmt w:val="lowerRoman"/>
      <w:lvlText w:val="%6."/>
      <w:lvlJc w:val="right"/>
      <w:pPr>
        <w:ind w:left="4320" w:hanging="480"/>
      </w:pPr>
    </w:lvl>
    <w:lvl w:ilvl="6" w:tplc="0409000F" w:tentative="1">
      <w:start w:val="1"/>
      <w:numFmt w:val="decimal"/>
      <w:lvlText w:val="%7."/>
      <w:lvlJc w:val="left"/>
      <w:pPr>
        <w:ind w:left="4800" w:hanging="480"/>
      </w:pPr>
    </w:lvl>
    <w:lvl w:ilvl="7" w:tplc="04090019" w:tentative="1">
      <w:start w:val="1"/>
      <w:numFmt w:val="ideographTraditional"/>
      <w:lvlText w:val="%8、"/>
      <w:lvlJc w:val="left"/>
      <w:pPr>
        <w:ind w:left="5280" w:hanging="480"/>
      </w:pPr>
    </w:lvl>
    <w:lvl w:ilvl="8" w:tplc="0409001B" w:tentative="1">
      <w:start w:val="1"/>
      <w:numFmt w:val="lowerRoman"/>
      <w:lvlText w:val="%9."/>
      <w:lvlJc w:val="right"/>
      <w:pPr>
        <w:ind w:left="5760" w:hanging="480"/>
      </w:pPr>
    </w:lvl>
  </w:abstractNum>
  <w:abstractNum w:abstractNumId="94" w15:restartNumberingAfterBreak="0">
    <w:nsid w:val="583943A4"/>
    <w:multiLevelType w:val="hybridMultilevel"/>
    <w:tmpl w:val="244E270A"/>
    <w:lvl w:ilvl="0" w:tplc="32146EC4">
      <w:start w:val="1"/>
      <w:numFmt w:val="decimal"/>
      <w:suff w:val="space"/>
      <w:lvlText w:val="(%1)"/>
      <w:lvlJc w:val="left"/>
      <w:pPr>
        <w:ind w:left="1440" w:hanging="480"/>
      </w:pPr>
      <w:rPr>
        <w:rFonts w:cs="Times New Roman" w:hint="default"/>
        <w:color w:val="auto"/>
        <w:bdr w:val="none" w:sz="0" w:space="0" w:color="auto"/>
      </w:rPr>
    </w:lvl>
    <w:lvl w:ilvl="1" w:tplc="04090019" w:tentative="1">
      <w:start w:val="1"/>
      <w:numFmt w:val="ideographTraditional"/>
      <w:lvlText w:val="%2、"/>
      <w:lvlJc w:val="left"/>
      <w:pPr>
        <w:ind w:left="1279" w:hanging="480"/>
      </w:pPr>
    </w:lvl>
    <w:lvl w:ilvl="2" w:tplc="0409001B" w:tentative="1">
      <w:start w:val="1"/>
      <w:numFmt w:val="lowerRoman"/>
      <w:lvlText w:val="%3."/>
      <w:lvlJc w:val="right"/>
      <w:pPr>
        <w:ind w:left="1759" w:hanging="480"/>
      </w:pPr>
    </w:lvl>
    <w:lvl w:ilvl="3" w:tplc="0409000F" w:tentative="1">
      <w:start w:val="1"/>
      <w:numFmt w:val="decimal"/>
      <w:lvlText w:val="%4."/>
      <w:lvlJc w:val="left"/>
      <w:pPr>
        <w:ind w:left="2239" w:hanging="480"/>
      </w:pPr>
    </w:lvl>
    <w:lvl w:ilvl="4" w:tplc="04090019" w:tentative="1">
      <w:start w:val="1"/>
      <w:numFmt w:val="ideographTraditional"/>
      <w:lvlText w:val="%5、"/>
      <w:lvlJc w:val="left"/>
      <w:pPr>
        <w:ind w:left="2719" w:hanging="480"/>
      </w:pPr>
    </w:lvl>
    <w:lvl w:ilvl="5" w:tplc="0409001B" w:tentative="1">
      <w:start w:val="1"/>
      <w:numFmt w:val="lowerRoman"/>
      <w:lvlText w:val="%6."/>
      <w:lvlJc w:val="right"/>
      <w:pPr>
        <w:ind w:left="3199" w:hanging="480"/>
      </w:pPr>
    </w:lvl>
    <w:lvl w:ilvl="6" w:tplc="0409000F" w:tentative="1">
      <w:start w:val="1"/>
      <w:numFmt w:val="decimal"/>
      <w:lvlText w:val="%7."/>
      <w:lvlJc w:val="left"/>
      <w:pPr>
        <w:ind w:left="3679" w:hanging="480"/>
      </w:pPr>
    </w:lvl>
    <w:lvl w:ilvl="7" w:tplc="04090019" w:tentative="1">
      <w:start w:val="1"/>
      <w:numFmt w:val="ideographTraditional"/>
      <w:lvlText w:val="%8、"/>
      <w:lvlJc w:val="left"/>
      <w:pPr>
        <w:ind w:left="4159" w:hanging="480"/>
      </w:pPr>
    </w:lvl>
    <w:lvl w:ilvl="8" w:tplc="0409001B" w:tentative="1">
      <w:start w:val="1"/>
      <w:numFmt w:val="lowerRoman"/>
      <w:lvlText w:val="%9."/>
      <w:lvlJc w:val="right"/>
      <w:pPr>
        <w:ind w:left="4639" w:hanging="480"/>
      </w:pPr>
    </w:lvl>
  </w:abstractNum>
  <w:abstractNum w:abstractNumId="95" w15:restartNumberingAfterBreak="0">
    <w:nsid w:val="58712FC9"/>
    <w:multiLevelType w:val="hybridMultilevel"/>
    <w:tmpl w:val="D1C60FF0"/>
    <w:lvl w:ilvl="0" w:tplc="D4AEBFBA">
      <w:start w:val="1"/>
      <w:numFmt w:val="taiwaneseCountingThousand"/>
      <w:suff w:val="space"/>
      <w:lvlText w:val="%1、"/>
      <w:lvlJc w:val="left"/>
      <w:pPr>
        <w:ind w:left="204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96" w15:restartNumberingAfterBreak="0">
    <w:nsid w:val="589050CF"/>
    <w:multiLevelType w:val="hybridMultilevel"/>
    <w:tmpl w:val="E7BA7706"/>
    <w:lvl w:ilvl="0" w:tplc="AC64258C">
      <w:start w:val="1"/>
      <w:numFmt w:val="taiwaneseCountingThousand"/>
      <w:suff w:val="space"/>
      <w:lvlText w:val="（%1）"/>
      <w:lvlJc w:val="left"/>
      <w:pPr>
        <w:ind w:left="1440" w:hanging="480"/>
      </w:pPr>
      <w:rPr>
        <w:rFonts w:hint="default"/>
        <w:b w:val="0"/>
      </w:rPr>
    </w:lvl>
    <w:lvl w:ilvl="1" w:tplc="04090019" w:tentative="1">
      <w:start w:val="1"/>
      <w:numFmt w:val="ideographTraditional"/>
      <w:lvlText w:val="%2、"/>
      <w:lvlJc w:val="left"/>
      <w:pPr>
        <w:ind w:left="1440" w:hanging="480"/>
      </w:p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abstractNum w:abstractNumId="97" w15:restartNumberingAfterBreak="0">
    <w:nsid w:val="58B857C9"/>
    <w:multiLevelType w:val="hybridMultilevel"/>
    <w:tmpl w:val="D1C60FF0"/>
    <w:lvl w:ilvl="0" w:tplc="D4AEBFBA">
      <w:start w:val="1"/>
      <w:numFmt w:val="taiwaneseCountingThousand"/>
      <w:suff w:val="space"/>
      <w:lvlText w:val="%1、"/>
      <w:lvlJc w:val="left"/>
      <w:pPr>
        <w:ind w:left="204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98" w15:restartNumberingAfterBreak="0">
    <w:nsid w:val="5A274412"/>
    <w:multiLevelType w:val="hybridMultilevel"/>
    <w:tmpl w:val="568A4A7A"/>
    <w:lvl w:ilvl="0" w:tplc="4E465E8A">
      <w:start w:val="1"/>
      <w:numFmt w:val="bullet"/>
      <w:suff w:val="space"/>
      <w:lvlText w:val="※"/>
      <w:lvlJc w:val="left"/>
      <w:pPr>
        <w:ind w:left="720" w:hanging="480"/>
      </w:pPr>
      <w:rPr>
        <w:rFonts w:ascii="標楷體" w:eastAsia="標楷體" w:hAnsi="標楷體" w:hint="eastAsia"/>
      </w:rPr>
    </w:lvl>
    <w:lvl w:ilvl="1" w:tplc="04090003" w:tentative="1">
      <w:start w:val="1"/>
      <w:numFmt w:val="bullet"/>
      <w:lvlText w:val=""/>
      <w:lvlJc w:val="left"/>
      <w:pPr>
        <w:ind w:left="1200" w:hanging="480"/>
      </w:pPr>
      <w:rPr>
        <w:rFonts w:ascii="Wingdings" w:hAnsi="Wingdings" w:hint="default"/>
      </w:rPr>
    </w:lvl>
    <w:lvl w:ilvl="2" w:tplc="04090005" w:tentative="1">
      <w:start w:val="1"/>
      <w:numFmt w:val="bullet"/>
      <w:lvlText w:val=""/>
      <w:lvlJc w:val="left"/>
      <w:pPr>
        <w:ind w:left="1680" w:hanging="480"/>
      </w:pPr>
      <w:rPr>
        <w:rFonts w:ascii="Wingdings" w:hAnsi="Wingdings" w:hint="default"/>
      </w:rPr>
    </w:lvl>
    <w:lvl w:ilvl="3" w:tplc="04090001" w:tentative="1">
      <w:start w:val="1"/>
      <w:numFmt w:val="bullet"/>
      <w:lvlText w:val=""/>
      <w:lvlJc w:val="left"/>
      <w:pPr>
        <w:ind w:left="2160" w:hanging="480"/>
      </w:pPr>
      <w:rPr>
        <w:rFonts w:ascii="Wingdings" w:hAnsi="Wingdings" w:hint="default"/>
      </w:rPr>
    </w:lvl>
    <w:lvl w:ilvl="4" w:tplc="04090003" w:tentative="1">
      <w:start w:val="1"/>
      <w:numFmt w:val="bullet"/>
      <w:lvlText w:val=""/>
      <w:lvlJc w:val="left"/>
      <w:pPr>
        <w:ind w:left="2640" w:hanging="480"/>
      </w:pPr>
      <w:rPr>
        <w:rFonts w:ascii="Wingdings" w:hAnsi="Wingdings" w:hint="default"/>
      </w:rPr>
    </w:lvl>
    <w:lvl w:ilvl="5" w:tplc="04090005" w:tentative="1">
      <w:start w:val="1"/>
      <w:numFmt w:val="bullet"/>
      <w:lvlText w:val=""/>
      <w:lvlJc w:val="left"/>
      <w:pPr>
        <w:ind w:left="3120" w:hanging="480"/>
      </w:pPr>
      <w:rPr>
        <w:rFonts w:ascii="Wingdings" w:hAnsi="Wingdings" w:hint="default"/>
      </w:rPr>
    </w:lvl>
    <w:lvl w:ilvl="6" w:tplc="04090001" w:tentative="1">
      <w:start w:val="1"/>
      <w:numFmt w:val="bullet"/>
      <w:lvlText w:val=""/>
      <w:lvlJc w:val="left"/>
      <w:pPr>
        <w:ind w:left="3600" w:hanging="480"/>
      </w:pPr>
      <w:rPr>
        <w:rFonts w:ascii="Wingdings" w:hAnsi="Wingdings" w:hint="default"/>
      </w:rPr>
    </w:lvl>
    <w:lvl w:ilvl="7" w:tplc="04090003" w:tentative="1">
      <w:start w:val="1"/>
      <w:numFmt w:val="bullet"/>
      <w:lvlText w:val=""/>
      <w:lvlJc w:val="left"/>
      <w:pPr>
        <w:ind w:left="4080" w:hanging="480"/>
      </w:pPr>
      <w:rPr>
        <w:rFonts w:ascii="Wingdings" w:hAnsi="Wingdings" w:hint="default"/>
      </w:rPr>
    </w:lvl>
    <w:lvl w:ilvl="8" w:tplc="04090005" w:tentative="1">
      <w:start w:val="1"/>
      <w:numFmt w:val="bullet"/>
      <w:lvlText w:val=""/>
      <w:lvlJc w:val="left"/>
      <w:pPr>
        <w:ind w:left="4560" w:hanging="480"/>
      </w:pPr>
      <w:rPr>
        <w:rFonts w:ascii="Wingdings" w:hAnsi="Wingdings" w:hint="default"/>
      </w:rPr>
    </w:lvl>
  </w:abstractNum>
  <w:abstractNum w:abstractNumId="99" w15:restartNumberingAfterBreak="0">
    <w:nsid w:val="5AA93C6D"/>
    <w:multiLevelType w:val="hybridMultilevel"/>
    <w:tmpl w:val="3B2E9CD8"/>
    <w:lvl w:ilvl="0" w:tplc="0409000F">
      <w:start w:val="1"/>
      <w:numFmt w:val="decimal"/>
      <w:lvlText w:val="%1."/>
      <w:lvlJc w:val="left"/>
      <w:pPr>
        <w:ind w:left="960" w:hanging="480"/>
      </w:pPr>
    </w:lvl>
    <w:lvl w:ilvl="1" w:tplc="B888C6EE">
      <w:start w:val="1"/>
      <w:numFmt w:val="taiwaneseCountingThousand"/>
      <w:lvlText w:val="（%2）"/>
      <w:lvlJc w:val="left"/>
      <w:pPr>
        <w:ind w:left="1680" w:hanging="720"/>
      </w:pPr>
      <w:rPr>
        <w:rFonts w:hint="default"/>
      </w:rPr>
    </w:lvl>
    <w:lvl w:ilvl="2" w:tplc="0409001B" w:tentative="1">
      <w:start w:val="1"/>
      <w:numFmt w:val="lowerRoman"/>
      <w:lvlText w:val="%3."/>
      <w:lvlJc w:val="right"/>
      <w:pPr>
        <w:ind w:left="1920" w:hanging="480"/>
      </w:pPr>
    </w:lvl>
    <w:lvl w:ilvl="3" w:tplc="0409000F">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abstractNum w:abstractNumId="100" w15:restartNumberingAfterBreak="0">
    <w:nsid w:val="5B3F48E2"/>
    <w:multiLevelType w:val="hybridMultilevel"/>
    <w:tmpl w:val="D4FC71C0"/>
    <w:lvl w:ilvl="0" w:tplc="B27AA38C">
      <w:start w:val="1"/>
      <w:numFmt w:val="taiwaneseCountingThousand"/>
      <w:lvlText w:val="（%1）"/>
      <w:lvlJc w:val="left"/>
      <w:pPr>
        <w:ind w:left="1046" w:hanging="480"/>
      </w:pPr>
      <w:rPr>
        <w:rFonts w:hint="default"/>
        <w:b w:val="0"/>
      </w:rPr>
    </w:lvl>
    <w:lvl w:ilvl="1" w:tplc="04090019" w:tentative="1">
      <w:start w:val="1"/>
      <w:numFmt w:val="ideographTraditional"/>
      <w:lvlText w:val="%2、"/>
      <w:lvlJc w:val="left"/>
      <w:pPr>
        <w:ind w:left="1526" w:hanging="480"/>
      </w:pPr>
    </w:lvl>
    <w:lvl w:ilvl="2" w:tplc="0409001B" w:tentative="1">
      <w:start w:val="1"/>
      <w:numFmt w:val="lowerRoman"/>
      <w:lvlText w:val="%3."/>
      <w:lvlJc w:val="right"/>
      <w:pPr>
        <w:ind w:left="2006" w:hanging="480"/>
      </w:pPr>
    </w:lvl>
    <w:lvl w:ilvl="3" w:tplc="0409000F" w:tentative="1">
      <w:start w:val="1"/>
      <w:numFmt w:val="decimal"/>
      <w:lvlText w:val="%4."/>
      <w:lvlJc w:val="left"/>
      <w:pPr>
        <w:ind w:left="2486" w:hanging="480"/>
      </w:pPr>
    </w:lvl>
    <w:lvl w:ilvl="4" w:tplc="63BA5D1E">
      <w:start w:val="1"/>
      <w:numFmt w:val="taiwaneseCountingThousand"/>
      <w:suff w:val="space"/>
      <w:lvlText w:val="（%5）"/>
      <w:lvlJc w:val="left"/>
      <w:pPr>
        <w:ind w:left="1440" w:hanging="480"/>
      </w:pPr>
      <w:rPr>
        <w:rFonts w:hint="default"/>
        <w:b w:val="0"/>
      </w:rPr>
    </w:lvl>
    <w:lvl w:ilvl="5" w:tplc="0409001B" w:tentative="1">
      <w:start w:val="1"/>
      <w:numFmt w:val="lowerRoman"/>
      <w:lvlText w:val="%6."/>
      <w:lvlJc w:val="right"/>
      <w:pPr>
        <w:ind w:left="3446" w:hanging="480"/>
      </w:pPr>
    </w:lvl>
    <w:lvl w:ilvl="6" w:tplc="0409000F" w:tentative="1">
      <w:start w:val="1"/>
      <w:numFmt w:val="decimal"/>
      <w:lvlText w:val="%7."/>
      <w:lvlJc w:val="left"/>
      <w:pPr>
        <w:ind w:left="3926" w:hanging="480"/>
      </w:pPr>
    </w:lvl>
    <w:lvl w:ilvl="7" w:tplc="04090019" w:tentative="1">
      <w:start w:val="1"/>
      <w:numFmt w:val="ideographTraditional"/>
      <w:lvlText w:val="%8、"/>
      <w:lvlJc w:val="left"/>
      <w:pPr>
        <w:ind w:left="4406" w:hanging="480"/>
      </w:pPr>
    </w:lvl>
    <w:lvl w:ilvl="8" w:tplc="0409001B" w:tentative="1">
      <w:start w:val="1"/>
      <w:numFmt w:val="lowerRoman"/>
      <w:lvlText w:val="%9."/>
      <w:lvlJc w:val="right"/>
      <w:pPr>
        <w:ind w:left="4886" w:hanging="480"/>
      </w:pPr>
    </w:lvl>
  </w:abstractNum>
  <w:abstractNum w:abstractNumId="101" w15:restartNumberingAfterBreak="0">
    <w:nsid w:val="5BB5007A"/>
    <w:multiLevelType w:val="hybridMultilevel"/>
    <w:tmpl w:val="A3100464"/>
    <w:lvl w:ilvl="0" w:tplc="B4D4CD3E">
      <w:start w:val="1"/>
      <w:numFmt w:val="taiwaneseCountingThousand"/>
      <w:lvlText w:val="%1、"/>
      <w:lvlJc w:val="left"/>
      <w:pPr>
        <w:tabs>
          <w:tab w:val="num" w:pos="495"/>
        </w:tabs>
        <w:ind w:left="495" w:hanging="495"/>
      </w:pPr>
      <w:rPr>
        <w:rFonts w:hint="default"/>
        <w:strike w:val="0"/>
        <w:color w:val="auto"/>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102" w15:restartNumberingAfterBreak="0">
    <w:nsid w:val="5CB55200"/>
    <w:multiLevelType w:val="hybridMultilevel"/>
    <w:tmpl w:val="B074C36A"/>
    <w:lvl w:ilvl="0" w:tplc="2A5EB2E0">
      <w:start w:val="1"/>
      <w:numFmt w:val="bullet"/>
      <w:lvlText w:val=""/>
      <w:lvlJc w:val="left"/>
      <w:pPr>
        <w:ind w:left="1920" w:hanging="480"/>
      </w:pPr>
      <w:rPr>
        <w:rFonts w:ascii="Wingdings" w:hAnsi="Wingdings" w:hint="default"/>
        <w:color w:val="000000" w:themeColor="text1"/>
        <w:bdr w:val="none" w:sz="0" w:space="0" w:color="auto"/>
      </w:rPr>
    </w:lvl>
    <w:lvl w:ilvl="1" w:tplc="04090003">
      <w:start w:val="1"/>
      <w:numFmt w:val="bullet"/>
      <w:lvlText w:val=""/>
      <w:lvlJc w:val="left"/>
      <w:pPr>
        <w:ind w:left="2400" w:hanging="480"/>
      </w:pPr>
      <w:rPr>
        <w:rFonts w:ascii="Wingdings" w:hAnsi="Wingdings" w:hint="default"/>
      </w:rPr>
    </w:lvl>
    <w:lvl w:ilvl="2" w:tplc="04090005">
      <w:start w:val="1"/>
      <w:numFmt w:val="bullet"/>
      <w:lvlText w:val=""/>
      <w:lvlJc w:val="left"/>
      <w:pPr>
        <w:ind w:left="2880" w:hanging="480"/>
      </w:pPr>
      <w:rPr>
        <w:rFonts w:ascii="Wingdings" w:hAnsi="Wingdings" w:hint="default"/>
      </w:rPr>
    </w:lvl>
    <w:lvl w:ilvl="3" w:tplc="04090001">
      <w:start w:val="1"/>
      <w:numFmt w:val="bullet"/>
      <w:lvlText w:val=""/>
      <w:lvlJc w:val="left"/>
      <w:pPr>
        <w:ind w:left="3360" w:hanging="480"/>
      </w:pPr>
      <w:rPr>
        <w:rFonts w:ascii="Wingdings" w:hAnsi="Wingdings" w:hint="default"/>
      </w:rPr>
    </w:lvl>
    <w:lvl w:ilvl="4" w:tplc="04090003">
      <w:start w:val="1"/>
      <w:numFmt w:val="bullet"/>
      <w:lvlText w:val=""/>
      <w:lvlJc w:val="left"/>
      <w:pPr>
        <w:ind w:left="3840" w:hanging="480"/>
      </w:pPr>
      <w:rPr>
        <w:rFonts w:ascii="Wingdings" w:hAnsi="Wingdings" w:hint="default"/>
      </w:rPr>
    </w:lvl>
    <w:lvl w:ilvl="5" w:tplc="04090005">
      <w:start w:val="1"/>
      <w:numFmt w:val="bullet"/>
      <w:lvlText w:val=""/>
      <w:lvlJc w:val="left"/>
      <w:pPr>
        <w:ind w:left="4320" w:hanging="480"/>
      </w:pPr>
      <w:rPr>
        <w:rFonts w:ascii="Wingdings" w:hAnsi="Wingdings" w:hint="default"/>
      </w:rPr>
    </w:lvl>
    <w:lvl w:ilvl="6" w:tplc="04090001">
      <w:start w:val="1"/>
      <w:numFmt w:val="bullet"/>
      <w:lvlText w:val=""/>
      <w:lvlJc w:val="left"/>
      <w:pPr>
        <w:ind w:left="4800" w:hanging="480"/>
      </w:pPr>
      <w:rPr>
        <w:rFonts w:ascii="Wingdings" w:hAnsi="Wingdings" w:hint="default"/>
      </w:rPr>
    </w:lvl>
    <w:lvl w:ilvl="7" w:tplc="04090003">
      <w:start w:val="1"/>
      <w:numFmt w:val="bullet"/>
      <w:lvlText w:val=""/>
      <w:lvlJc w:val="left"/>
      <w:pPr>
        <w:ind w:left="5280" w:hanging="480"/>
      </w:pPr>
      <w:rPr>
        <w:rFonts w:ascii="Wingdings" w:hAnsi="Wingdings" w:hint="default"/>
      </w:rPr>
    </w:lvl>
    <w:lvl w:ilvl="8" w:tplc="04090005">
      <w:start w:val="1"/>
      <w:numFmt w:val="bullet"/>
      <w:lvlText w:val=""/>
      <w:lvlJc w:val="left"/>
      <w:pPr>
        <w:ind w:left="5760" w:hanging="480"/>
      </w:pPr>
      <w:rPr>
        <w:rFonts w:ascii="Wingdings" w:hAnsi="Wingdings" w:hint="default"/>
      </w:rPr>
    </w:lvl>
  </w:abstractNum>
  <w:abstractNum w:abstractNumId="103" w15:restartNumberingAfterBreak="0">
    <w:nsid w:val="5F8F4365"/>
    <w:multiLevelType w:val="hybridMultilevel"/>
    <w:tmpl w:val="54F0DB26"/>
    <w:lvl w:ilvl="0" w:tplc="0409000F">
      <w:start w:val="1"/>
      <w:numFmt w:val="decimal"/>
      <w:lvlText w:val="%1."/>
      <w:lvlJc w:val="left"/>
      <w:pPr>
        <w:ind w:left="1920" w:hanging="480"/>
      </w:pPr>
    </w:lvl>
    <w:lvl w:ilvl="1" w:tplc="04090019" w:tentative="1">
      <w:start w:val="1"/>
      <w:numFmt w:val="ideographTraditional"/>
      <w:lvlText w:val="%2、"/>
      <w:lvlJc w:val="left"/>
      <w:pPr>
        <w:ind w:left="0" w:hanging="480"/>
      </w:pPr>
    </w:lvl>
    <w:lvl w:ilvl="2" w:tplc="0409001B" w:tentative="1">
      <w:start w:val="1"/>
      <w:numFmt w:val="lowerRoman"/>
      <w:lvlText w:val="%3."/>
      <w:lvlJc w:val="right"/>
      <w:pPr>
        <w:ind w:left="480" w:hanging="480"/>
      </w:pPr>
    </w:lvl>
    <w:lvl w:ilvl="3" w:tplc="0409000F" w:tentative="1">
      <w:start w:val="1"/>
      <w:numFmt w:val="decimal"/>
      <w:lvlText w:val="%4."/>
      <w:lvlJc w:val="left"/>
      <w:pPr>
        <w:ind w:left="960" w:hanging="480"/>
      </w:pPr>
    </w:lvl>
    <w:lvl w:ilvl="4" w:tplc="04090019" w:tentative="1">
      <w:start w:val="1"/>
      <w:numFmt w:val="ideographTraditional"/>
      <w:lvlText w:val="%5、"/>
      <w:lvlJc w:val="left"/>
      <w:pPr>
        <w:ind w:left="1440" w:hanging="480"/>
      </w:pPr>
    </w:lvl>
    <w:lvl w:ilvl="5" w:tplc="0409001B" w:tentative="1">
      <w:start w:val="1"/>
      <w:numFmt w:val="lowerRoman"/>
      <w:lvlText w:val="%6."/>
      <w:lvlJc w:val="right"/>
      <w:pPr>
        <w:ind w:left="1920" w:hanging="480"/>
      </w:pPr>
    </w:lvl>
    <w:lvl w:ilvl="6" w:tplc="0409000F" w:tentative="1">
      <w:start w:val="1"/>
      <w:numFmt w:val="decimal"/>
      <w:lvlText w:val="%7."/>
      <w:lvlJc w:val="left"/>
      <w:pPr>
        <w:ind w:left="2400" w:hanging="480"/>
      </w:pPr>
    </w:lvl>
    <w:lvl w:ilvl="7" w:tplc="04090019" w:tentative="1">
      <w:start w:val="1"/>
      <w:numFmt w:val="ideographTraditional"/>
      <w:lvlText w:val="%8、"/>
      <w:lvlJc w:val="left"/>
      <w:pPr>
        <w:ind w:left="2880" w:hanging="480"/>
      </w:pPr>
    </w:lvl>
    <w:lvl w:ilvl="8" w:tplc="0409001B" w:tentative="1">
      <w:start w:val="1"/>
      <w:numFmt w:val="lowerRoman"/>
      <w:lvlText w:val="%9."/>
      <w:lvlJc w:val="right"/>
      <w:pPr>
        <w:ind w:left="3360" w:hanging="480"/>
      </w:pPr>
    </w:lvl>
  </w:abstractNum>
  <w:abstractNum w:abstractNumId="104" w15:restartNumberingAfterBreak="0">
    <w:nsid w:val="5FB26BB6"/>
    <w:multiLevelType w:val="hybridMultilevel"/>
    <w:tmpl w:val="C08C707C"/>
    <w:lvl w:ilvl="0" w:tplc="E0387A60">
      <w:start w:val="1"/>
      <w:numFmt w:val="taiwaneseCountingThousand"/>
      <w:suff w:val="space"/>
      <w:lvlText w:val="%1、"/>
      <w:lvlJc w:val="left"/>
      <w:pPr>
        <w:ind w:left="6151" w:hanging="480"/>
      </w:pPr>
      <w:rPr>
        <w:rFonts w:hint="eastAsia"/>
        <w:strike w:val="0"/>
        <w:lang w:val="en-US"/>
      </w:rPr>
    </w:lvl>
    <w:lvl w:ilvl="1" w:tplc="2410E00C">
      <w:start w:val="1"/>
      <w:numFmt w:val="taiwaneseCountingThousand"/>
      <w:lvlText w:val="（%2）"/>
      <w:lvlJc w:val="left"/>
      <w:pPr>
        <w:ind w:left="1365" w:hanging="885"/>
      </w:pPr>
      <w:rPr>
        <w:rFonts w:hint="default"/>
      </w:r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05" w15:restartNumberingAfterBreak="0">
    <w:nsid w:val="5FCB29A7"/>
    <w:multiLevelType w:val="hybridMultilevel"/>
    <w:tmpl w:val="2D5CA760"/>
    <w:lvl w:ilvl="0" w:tplc="B27AA38C">
      <w:start w:val="1"/>
      <w:numFmt w:val="taiwaneseCountingThousand"/>
      <w:suff w:val="space"/>
      <w:lvlText w:val="（%1）"/>
      <w:lvlJc w:val="left"/>
      <w:pPr>
        <w:ind w:left="1440" w:hanging="480"/>
      </w:pPr>
      <w:rPr>
        <w:rFonts w:hint="default"/>
        <w:b w:val="0"/>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06" w15:restartNumberingAfterBreak="0">
    <w:nsid w:val="624F4447"/>
    <w:multiLevelType w:val="hybridMultilevel"/>
    <w:tmpl w:val="19B8EDD8"/>
    <w:lvl w:ilvl="0" w:tplc="FFFFFFFF">
      <w:start w:val="1"/>
      <w:numFmt w:val="decimal"/>
      <w:suff w:val="space"/>
      <w:lvlText w:val="(%1)"/>
      <w:lvlJc w:val="left"/>
      <w:pPr>
        <w:ind w:left="1320" w:hanging="360"/>
      </w:pPr>
      <w:rPr>
        <w:rFonts w:ascii="Times New Roman" w:hAnsi="Times New Roman" w:cs="Times New Roman" w:hint="default"/>
        <w:color w:val="auto"/>
        <w:bdr w:val="none" w:sz="0" w:space="0" w:color="auto"/>
      </w:rPr>
    </w:lvl>
    <w:lvl w:ilvl="1" w:tplc="FFFFFFFF" w:tentative="1">
      <w:start w:val="1"/>
      <w:numFmt w:val="ideographTraditional"/>
      <w:lvlText w:val="%2、"/>
      <w:lvlJc w:val="left"/>
      <w:pPr>
        <w:ind w:left="960" w:hanging="480"/>
      </w:pPr>
    </w:lvl>
    <w:lvl w:ilvl="2" w:tplc="FFFFFFFF" w:tentative="1">
      <w:start w:val="1"/>
      <w:numFmt w:val="lowerRoman"/>
      <w:lvlText w:val="%3."/>
      <w:lvlJc w:val="right"/>
      <w:pPr>
        <w:ind w:left="1440" w:hanging="480"/>
      </w:pPr>
    </w:lvl>
    <w:lvl w:ilvl="3" w:tplc="FFFFFFFF" w:tentative="1">
      <w:start w:val="1"/>
      <w:numFmt w:val="decimal"/>
      <w:lvlText w:val="%4."/>
      <w:lvlJc w:val="left"/>
      <w:pPr>
        <w:ind w:left="1920" w:hanging="480"/>
      </w:pPr>
    </w:lvl>
    <w:lvl w:ilvl="4" w:tplc="FFFFFFFF" w:tentative="1">
      <w:start w:val="1"/>
      <w:numFmt w:val="ideographTraditional"/>
      <w:lvlText w:val="%5、"/>
      <w:lvlJc w:val="left"/>
      <w:pPr>
        <w:ind w:left="2400" w:hanging="480"/>
      </w:pPr>
    </w:lvl>
    <w:lvl w:ilvl="5" w:tplc="FFFFFFFF" w:tentative="1">
      <w:start w:val="1"/>
      <w:numFmt w:val="lowerRoman"/>
      <w:lvlText w:val="%6."/>
      <w:lvlJc w:val="right"/>
      <w:pPr>
        <w:ind w:left="2880" w:hanging="480"/>
      </w:pPr>
    </w:lvl>
    <w:lvl w:ilvl="6" w:tplc="FFFFFFFF" w:tentative="1">
      <w:start w:val="1"/>
      <w:numFmt w:val="decimal"/>
      <w:lvlText w:val="%7."/>
      <w:lvlJc w:val="left"/>
      <w:pPr>
        <w:ind w:left="3360" w:hanging="480"/>
      </w:pPr>
    </w:lvl>
    <w:lvl w:ilvl="7" w:tplc="FFFFFFFF" w:tentative="1">
      <w:start w:val="1"/>
      <w:numFmt w:val="ideographTraditional"/>
      <w:lvlText w:val="%8、"/>
      <w:lvlJc w:val="left"/>
      <w:pPr>
        <w:ind w:left="3840" w:hanging="480"/>
      </w:pPr>
    </w:lvl>
    <w:lvl w:ilvl="8" w:tplc="FFFFFFFF" w:tentative="1">
      <w:start w:val="1"/>
      <w:numFmt w:val="lowerRoman"/>
      <w:lvlText w:val="%9."/>
      <w:lvlJc w:val="right"/>
      <w:pPr>
        <w:ind w:left="4320" w:hanging="480"/>
      </w:pPr>
    </w:lvl>
  </w:abstractNum>
  <w:abstractNum w:abstractNumId="107" w15:restartNumberingAfterBreak="0">
    <w:nsid w:val="631A20BB"/>
    <w:multiLevelType w:val="hybridMultilevel"/>
    <w:tmpl w:val="BEFC569E"/>
    <w:lvl w:ilvl="0" w:tplc="E264D844">
      <w:start w:val="1"/>
      <w:numFmt w:val="taiwaneseCountingThousand"/>
      <w:lvlText w:val="%1、"/>
      <w:lvlJc w:val="left"/>
      <w:pPr>
        <w:ind w:left="1615" w:hanging="480"/>
      </w:pPr>
      <w:rPr>
        <w:rFonts w:hint="default"/>
        <w:color w:val="auto"/>
        <w:bdr w:val="none" w:sz="0" w:space="0" w:color="auto"/>
        <w:lang w:val="en-US"/>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08" w15:restartNumberingAfterBreak="0">
    <w:nsid w:val="63D705EC"/>
    <w:multiLevelType w:val="hybridMultilevel"/>
    <w:tmpl w:val="D7661AB6"/>
    <w:lvl w:ilvl="0" w:tplc="DAC69536">
      <w:start w:val="1"/>
      <w:numFmt w:val="decimal"/>
      <w:suff w:val="space"/>
      <w:lvlText w:val="%1."/>
      <w:lvlJc w:val="left"/>
      <w:pPr>
        <w:ind w:left="1471" w:hanging="480"/>
      </w:pPr>
      <w:rPr>
        <w:rFonts w:hint="eastAsia"/>
      </w:rPr>
    </w:lvl>
    <w:lvl w:ilvl="1" w:tplc="04090019" w:tentative="1">
      <w:start w:val="1"/>
      <w:numFmt w:val="ideographTraditional"/>
      <w:lvlText w:val="%2、"/>
      <w:lvlJc w:val="left"/>
      <w:pPr>
        <w:ind w:left="1951" w:hanging="480"/>
      </w:pPr>
    </w:lvl>
    <w:lvl w:ilvl="2" w:tplc="0409001B" w:tentative="1">
      <w:start w:val="1"/>
      <w:numFmt w:val="lowerRoman"/>
      <w:lvlText w:val="%3."/>
      <w:lvlJc w:val="right"/>
      <w:pPr>
        <w:ind w:left="2431" w:hanging="480"/>
      </w:pPr>
    </w:lvl>
    <w:lvl w:ilvl="3" w:tplc="0409000F" w:tentative="1">
      <w:start w:val="1"/>
      <w:numFmt w:val="decimal"/>
      <w:lvlText w:val="%4."/>
      <w:lvlJc w:val="left"/>
      <w:pPr>
        <w:ind w:left="2911" w:hanging="480"/>
      </w:pPr>
    </w:lvl>
    <w:lvl w:ilvl="4" w:tplc="04090019" w:tentative="1">
      <w:start w:val="1"/>
      <w:numFmt w:val="ideographTraditional"/>
      <w:lvlText w:val="%5、"/>
      <w:lvlJc w:val="left"/>
      <w:pPr>
        <w:ind w:left="3391" w:hanging="480"/>
      </w:pPr>
    </w:lvl>
    <w:lvl w:ilvl="5" w:tplc="0409001B" w:tentative="1">
      <w:start w:val="1"/>
      <w:numFmt w:val="lowerRoman"/>
      <w:lvlText w:val="%6."/>
      <w:lvlJc w:val="right"/>
      <w:pPr>
        <w:ind w:left="3871" w:hanging="480"/>
      </w:pPr>
    </w:lvl>
    <w:lvl w:ilvl="6" w:tplc="0409000F" w:tentative="1">
      <w:start w:val="1"/>
      <w:numFmt w:val="decimal"/>
      <w:lvlText w:val="%7."/>
      <w:lvlJc w:val="left"/>
      <w:pPr>
        <w:ind w:left="4351" w:hanging="480"/>
      </w:pPr>
    </w:lvl>
    <w:lvl w:ilvl="7" w:tplc="04090019" w:tentative="1">
      <w:start w:val="1"/>
      <w:numFmt w:val="ideographTraditional"/>
      <w:lvlText w:val="%8、"/>
      <w:lvlJc w:val="left"/>
      <w:pPr>
        <w:ind w:left="4831" w:hanging="480"/>
      </w:pPr>
    </w:lvl>
    <w:lvl w:ilvl="8" w:tplc="0409001B" w:tentative="1">
      <w:start w:val="1"/>
      <w:numFmt w:val="lowerRoman"/>
      <w:lvlText w:val="%9."/>
      <w:lvlJc w:val="right"/>
      <w:pPr>
        <w:ind w:left="5311" w:hanging="480"/>
      </w:pPr>
    </w:lvl>
  </w:abstractNum>
  <w:abstractNum w:abstractNumId="109" w15:restartNumberingAfterBreak="0">
    <w:nsid w:val="64281069"/>
    <w:multiLevelType w:val="hybridMultilevel"/>
    <w:tmpl w:val="89D4F402"/>
    <w:lvl w:ilvl="0" w:tplc="63BA5D1E">
      <w:start w:val="1"/>
      <w:numFmt w:val="taiwaneseCountingThousand"/>
      <w:suff w:val="space"/>
      <w:lvlText w:val="（%1）"/>
      <w:lvlJc w:val="left"/>
      <w:pPr>
        <w:ind w:left="1440" w:hanging="480"/>
      </w:pPr>
      <w:rPr>
        <w:rFonts w:hint="default"/>
        <w:b w:val="0"/>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10" w15:restartNumberingAfterBreak="0">
    <w:nsid w:val="6519403C"/>
    <w:multiLevelType w:val="hybridMultilevel"/>
    <w:tmpl w:val="19B8EDD8"/>
    <w:lvl w:ilvl="0" w:tplc="1F323334">
      <w:start w:val="1"/>
      <w:numFmt w:val="decimal"/>
      <w:suff w:val="space"/>
      <w:lvlText w:val="(%1)"/>
      <w:lvlJc w:val="left"/>
      <w:pPr>
        <w:ind w:left="1320" w:hanging="360"/>
      </w:pPr>
      <w:rPr>
        <w:rFonts w:ascii="Times New Roman" w:hAnsi="Times New Roman" w:cs="Times New Roman" w:hint="default"/>
        <w:color w:val="auto"/>
        <w:bdr w:val="none" w:sz="0" w:space="0" w:color="auto"/>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11" w15:restartNumberingAfterBreak="0">
    <w:nsid w:val="652A5BBF"/>
    <w:multiLevelType w:val="hybridMultilevel"/>
    <w:tmpl w:val="88B06900"/>
    <w:lvl w:ilvl="0" w:tplc="7CC64350">
      <w:start w:val="1"/>
      <w:numFmt w:val="taiwaneseCountingThousand"/>
      <w:suff w:val="nothing"/>
      <w:lvlText w:val="%1、"/>
      <w:lvlJc w:val="left"/>
      <w:pPr>
        <w:ind w:left="57" w:hanging="57"/>
      </w:pPr>
      <w:rPr>
        <w:rFonts w:hint="eastAsia"/>
      </w:rPr>
    </w:lvl>
    <w:lvl w:ilvl="1" w:tplc="04090019">
      <w:start w:val="1"/>
      <w:numFmt w:val="ideographTraditional"/>
      <w:lvlText w:val="%2、"/>
      <w:lvlJc w:val="left"/>
      <w:pPr>
        <w:ind w:left="960" w:hanging="480"/>
      </w:pPr>
    </w:lvl>
    <w:lvl w:ilvl="2" w:tplc="BFFA6596">
      <w:start w:val="1"/>
      <w:numFmt w:val="taiwaneseCountingThousand"/>
      <w:suff w:val="nothing"/>
      <w:lvlText w:val="（%3）"/>
      <w:lvlJc w:val="left"/>
      <w:pPr>
        <w:ind w:left="2040" w:hanging="1080"/>
      </w:pPr>
      <w:rPr>
        <w:rFonts w:hint="default"/>
        <w:strike w:val="0"/>
        <w:lang w:val="en-US"/>
      </w:r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12" w15:restartNumberingAfterBreak="0">
    <w:nsid w:val="6556627D"/>
    <w:multiLevelType w:val="hybridMultilevel"/>
    <w:tmpl w:val="8C24DBB4"/>
    <w:lvl w:ilvl="0" w:tplc="4FDAD0DE">
      <w:start w:val="1"/>
      <w:numFmt w:val="decimal"/>
      <w:suff w:val="space"/>
      <w:lvlText w:val="%1."/>
      <w:lvlJc w:val="left"/>
      <w:pPr>
        <w:ind w:left="1920" w:hanging="480"/>
      </w:pPr>
      <w:rPr>
        <w:rFonts w:hint="eastAsia"/>
      </w:rPr>
    </w:lvl>
    <w:lvl w:ilvl="1" w:tplc="04090003" w:tentative="1">
      <w:start w:val="1"/>
      <w:numFmt w:val="bullet"/>
      <w:lvlText w:val=""/>
      <w:lvlJc w:val="left"/>
      <w:pPr>
        <w:ind w:left="2092" w:hanging="480"/>
      </w:pPr>
      <w:rPr>
        <w:rFonts w:ascii="Wingdings" w:hAnsi="Wingdings" w:hint="default"/>
      </w:rPr>
    </w:lvl>
    <w:lvl w:ilvl="2" w:tplc="04090005" w:tentative="1">
      <w:start w:val="1"/>
      <w:numFmt w:val="bullet"/>
      <w:lvlText w:val=""/>
      <w:lvlJc w:val="left"/>
      <w:pPr>
        <w:ind w:left="2572" w:hanging="480"/>
      </w:pPr>
      <w:rPr>
        <w:rFonts w:ascii="Wingdings" w:hAnsi="Wingdings" w:hint="default"/>
      </w:rPr>
    </w:lvl>
    <w:lvl w:ilvl="3" w:tplc="04090001" w:tentative="1">
      <w:start w:val="1"/>
      <w:numFmt w:val="bullet"/>
      <w:lvlText w:val=""/>
      <w:lvlJc w:val="left"/>
      <w:pPr>
        <w:ind w:left="3052" w:hanging="480"/>
      </w:pPr>
      <w:rPr>
        <w:rFonts w:ascii="Wingdings" w:hAnsi="Wingdings" w:hint="default"/>
      </w:rPr>
    </w:lvl>
    <w:lvl w:ilvl="4" w:tplc="04090003" w:tentative="1">
      <w:start w:val="1"/>
      <w:numFmt w:val="bullet"/>
      <w:lvlText w:val=""/>
      <w:lvlJc w:val="left"/>
      <w:pPr>
        <w:ind w:left="3532" w:hanging="480"/>
      </w:pPr>
      <w:rPr>
        <w:rFonts w:ascii="Wingdings" w:hAnsi="Wingdings" w:hint="default"/>
      </w:rPr>
    </w:lvl>
    <w:lvl w:ilvl="5" w:tplc="04090005" w:tentative="1">
      <w:start w:val="1"/>
      <w:numFmt w:val="bullet"/>
      <w:lvlText w:val=""/>
      <w:lvlJc w:val="left"/>
      <w:pPr>
        <w:ind w:left="4012" w:hanging="480"/>
      </w:pPr>
      <w:rPr>
        <w:rFonts w:ascii="Wingdings" w:hAnsi="Wingdings" w:hint="default"/>
      </w:rPr>
    </w:lvl>
    <w:lvl w:ilvl="6" w:tplc="04090001" w:tentative="1">
      <w:start w:val="1"/>
      <w:numFmt w:val="bullet"/>
      <w:lvlText w:val=""/>
      <w:lvlJc w:val="left"/>
      <w:pPr>
        <w:ind w:left="4492" w:hanging="480"/>
      </w:pPr>
      <w:rPr>
        <w:rFonts w:ascii="Wingdings" w:hAnsi="Wingdings" w:hint="default"/>
      </w:rPr>
    </w:lvl>
    <w:lvl w:ilvl="7" w:tplc="04090003" w:tentative="1">
      <w:start w:val="1"/>
      <w:numFmt w:val="bullet"/>
      <w:lvlText w:val=""/>
      <w:lvlJc w:val="left"/>
      <w:pPr>
        <w:ind w:left="4972" w:hanging="480"/>
      </w:pPr>
      <w:rPr>
        <w:rFonts w:ascii="Wingdings" w:hAnsi="Wingdings" w:hint="default"/>
      </w:rPr>
    </w:lvl>
    <w:lvl w:ilvl="8" w:tplc="04090005" w:tentative="1">
      <w:start w:val="1"/>
      <w:numFmt w:val="bullet"/>
      <w:lvlText w:val=""/>
      <w:lvlJc w:val="left"/>
      <w:pPr>
        <w:ind w:left="5452" w:hanging="480"/>
      </w:pPr>
      <w:rPr>
        <w:rFonts w:ascii="Wingdings" w:hAnsi="Wingdings" w:hint="default"/>
      </w:rPr>
    </w:lvl>
  </w:abstractNum>
  <w:abstractNum w:abstractNumId="113" w15:restartNumberingAfterBreak="0">
    <w:nsid w:val="66476D1A"/>
    <w:multiLevelType w:val="hybridMultilevel"/>
    <w:tmpl w:val="224052D0"/>
    <w:lvl w:ilvl="0" w:tplc="4992CA68">
      <w:start w:val="1"/>
      <w:numFmt w:val="taiwaneseCountingThousand"/>
      <w:lvlText w:val="%1、"/>
      <w:lvlJc w:val="left"/>
      <w:pPr>
        <w:ind w:left="937" w:hanging="510"/>
      </w:pPr>
      <w:rPr>
        <w:rFonts w:hint="default"/>
        <w:b w:val="0"/>
        <w:sz w:val="24"/>
        <w:bdr w:val="none" w:sz="0" w:space="0" w:color="auto"/>
      </w:rPr>
    </w:lvl>
    <w:lvl w:ilvl="1" w:tplc="04090019" w:tentative="1">
      <w:start w:val="1"/>
      <w:numFmt w:val="ideographTraditional"/>
      <w:lvlText w:val="%2、"/>
      <w:lvlJc w:val="left"/>
      <w:pPr>
        <w:ind w:left="1387" w:hanging="480"/>
      </w:pPr>
    </w:lvl>
    <w:lvl w:ilvl="2" w:tplc="0409001B" w:tentative="1">
      <w:start w:val="1"/>
      <w:numFmt w:val="lowerRoman"/>
      <w:lvlText w:val="%3."/>
      <w:lvlJc w:val="right"/>
      <w:pPr>
        <w:ind w:left="1867" w:hanging="480"/>
      </w:pPr>
    </w:lvl>
    <w:lvl w:ilvl="3" w:tplc="0409000F" w:tentative="1">
      <w:start w:val="1"/>
      <w:numFmt w:val="decimal"/>
      <w:lvlText w:val="%4."/>
      <w:lvlJc w:val="left"/>
      <w:pPr>
        <w:ind w:left="2347" w:hanging="480"/>
      </w:pPr>
    </w:lvl>
    <w:lvl w:ilvl="4" w:tplc="04090019" w:tentative="1">
      <w:start w:val="1"/>
      <w:numFmt w:val="ideographTraditional"/>
      <w:lvlText w:val="%5、"/>
      <w:lvlJc w:val="left"/>
      <w:pPr>
        <w:ind w:left="2827" w:hanging="480"/>
      </w:pPr>
    </w:lvl>
    <w:lvl w:ilvl="5" w:tplc="0409001B" w:tentative="1">
      <w:start w:val="1"/>
      <w:numFmt w:val="lowerRoman"/>
      <w:lvlText w:val="%6."/>
      <w:lvlJc w:val="right"/>
      <w:pPr>
        <w:ind w:left="3307" w:hanging="480"/>
      </w:pPr>
    </w:lvl>
    <w:lvl w:ilvl="6" w:tplc="0409000F" w:tentative="1">
      <w:start w:val="1"/>
      <w:numFmt w:val="decimal"/>
      <w:lvlText w:val="%7."/>
      <w:lvlJc w:val="left"/>
      <w:pPr>
        <w:ind w:left="3787" w:hanging="480"/>
      </w:pPr>
    </w:lvl>
    <w:lvl w:ilvl="7" w:tplc="04090019" w:tentative="1">
      <w:start w:val="1"/>
      <w:numFmt w:val="ideographTraditional"/>
      <w:lvlText w:val="%8、"/>
      <w:lvlJc w:val="left"/>
      <w:pPr>
        <w:ind w:left="4267" w:hanging="480"/>
      </w:pPr>
    </w:lvl>
    <w:lvl w:ilvl="8" w:tplc="0409001B" w:tentative="1">
      <w:start w:val="1"/>
      <w:numFmt w:val="lowerRoman"/>
      <w:lvlText w:val="%9."/>
      <w:lvlJc w:val="right"/>
      <w:pPr>
        <w:ind w:left="4747" w:hanging="480"/>
      </w:pPr>
    </w:lvl>
  </w:abstractNum>
  <w:abstractNum w:abstractNumId="114" w15:restartNumberingAfterBreak="0">
    <w:nsid w:val="68C04C1D"/>
    <w:multiLevelType w:val="hybridMultilevel"/>
    <w:tmpl w:val="DBCE1A6A"/>
    <w:lvl w:ilvl="0" w:tplc="AE9C1658">
      <w:start w:val="1"/>
      <w:numFmt w:val="taiwaneseCountingThousand"/>
      <w:suff w:val="space"/>
      <w:lvlText w:val="（%1）"/>
      <w:lvlJc w:val="left"/>
      <w:pPr>
        <w:ind w:left="1440" w:hanging="480"/>
      </w:pPr>
      <w:rPr>
        <w:rFonts w:hint="default"/>
        <w:b w:val="0"/>
        <w:strike w:val="0"/>
        <w:color w:val="auto"/>
        <w:bdr w:val="none" w:sz="0" w:space="0" w:color="auto"/>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15" w15:restartNumberingAfterBreak="0">
    <w:nsid w:val="69FB1EF9"/>
    <w:multiLevelType w:val="hybridMultilevel"/>
    <w:tmpl w:val="B91280A6"/>
    <w:lvl w:ilvl="0" w:tplc="0409000D">
      <w:start w:val="1"/>
      <w:numFmt w:val="bullet"/>
      <w:lvlText w:val=""/>
      <w:lvlJc w:val="left"/>
      <w:pPr>
        <w:tabs>
          <w:tab w:val="num" w:pos="970"/>
        </w:tabs>
        <w:ind w:left="970" w:hanging="480"/>
      </w:pPr>
      <w:rPr>
        <w:rFonts w:ascii="Wingdings" w:hAnsi="Wingdings" w:hint="default"/>
      </w:rPr>
    </w:lvl>
    <w:lvl w:ilvl="1" w:tplc="0409000D">
      <w:start w:val="1"/>
      <w:numFmt w:val="bullet"/>
      <w:lvlText w:val=""/>
      <w:lvlJc w:val="left"/>
      <w:pPr>
        <w:tabs>
          <w:tab w:val="num" w:pos="970"/>
        </w:tabs>
        <w:ind w:left="970" w:hanging="480"/>
      </w:pPr>
      <w:rPr>
        <w:rFonts w:ascii="Wingdings" w:hAnsi="Wingdings" w:hint="default"/>
      </w:rPr>
    </w:lvl>
    <w:lvl w:ilvl="2" w:tplc="0409001B" w:tentative="1">
      <w:start w:val="1"/>
      <w:numFmt w:val="lowerRoman"/>
      <w:lvlText w:val="%3."/>
      <w:lvlJc w:val="right"/>
      <w:pPr>
        <w:tabs>
          <w:tab w:val="num" w:pos="1450"/>
        </w:tabs>
        <w:ind w:left="1450" w:hanging="480"/>
      </w:pPr>
    </w:lvl>
    <w:lvl w:ilvl="3" w:tplc="0409000F" w:tentative="1">
      <w:start w:val="1"/>
      <w:numFmt w:val="decimal"/>
      <w:lvlText w:val="%4."/>
      <w:lvlJc w:val="left"/>
      <w:pPr>
        <w:tabs>
          <w:tab w:val="num" w:pos="1930"/>
        </w:tabs>
        <w:ind w:left="1930" w:hanging="480"/>
      </w:pPr>
    </w:lvl>
    <w:lvl w:ilvl="4" w:tplc="04090019" w:tentative="1">
      <w:start w:val="1"/>
      <w:numFmt w:val="ideographTraditional"/>
      <w:lvlText w:val="%5、"/>
      <w:lvlJc w:val="left"/>
      <w:pPr>
        <w:tabs>
          <w:tab w:val="num" w:pos="2410"/>
        </w:tabs>
        <w:ind w:left="2410" w:hanging="480"/>
      </w:pPr>
    </w:lvl>
    <w:lvl w:ilvl="5" w:tplc="0409001B" w:tentative="1">
      <w:start w:val="1"/>
      <w:numFmt w:val="lowerRoman"/>
      <w:lvlText w:val="%6."/>
      <w:lvlJc w:val="right"/>
      <w:pPr>
        <w:tabs>
          <w:tab w:val="num" w:pos="2890"/>
        </w:tabs>
        <w:ind w:left="2890" w:hanging="480"/>
      </w:pPr>
    </w:lvl>
    <w:lvl w:ilvl="6" w:tplc="0409000F" w:tentative="1">
      <w:start w:val="1"/>
      <w:numFmt w:val="decimal"/>
      <w:lvlText w:val="%7."/>
      <w:lvlJc w:val="left"/>
      <w:pPr>
        <w:tabs>
          <w:tab w:val="num" w:pos="3370"/>
        </w:tabs>
        <w:ind w:left="3370" w:hanging="480"/>
      </w:pPr>
    </w:lvl>
    <w:lvl w:ilvl="7" w:tplc="04090019" w:tentative="1">
      <w:start w:val="1"/>
      <w:numFmt w:val="ideographTraditional"/>
      <w:lvlText w:val="%8、"/>
      <w:lvlJc w:val="left"/>
      <w:pPr>
        <w:tabs>
          <w:tab w:val="num" w:pos="3850"/>
        </w:tabs>
        <w:ind w:left="3850" w:hanging="480"/>
      </w:pPr>
    </w:lvl>
    <w:lvl w:ilvl="8" w:tplc="0409001B" w:tentative="1">
      <w:start w:val="1"/>
      <w:numFmt w:val="lowerRoman"/>
      <w:lvlText w:val="%9."/>
      <w:lvlJc w:val="right"/>
      <w:pPr>
        <w:tabs>
          <w:tab w:val="num" w:pos="4330"/>
        </w:tabs>
        <w:ind w:left="4330" w:hanging="480"/>
      </w:pPr>
    </w:lvl>
  </w:abstractNum>
  <w:abstractNum w:abstractNumId="116" w15:restartNumberingAfterBreak="0">
    <w:nsid w:val="6A3D6FF8"/>
    <w:multiLevelType w:val="hybridMultilevel"/>
    <w:tmpl w:val="DEE6B130"/>
    <w:lvl w:ilvl="0" w:tplc="E1AAC4C8">
      <w:start w:val="1"/>
      <w:numFmt w:val="taiwaneseCountingThousand"/>
      <w:lvlText w:val="%1、"/>
      <w:lvlJc w:val="left"/>
      <w:pPr>
        <w:ind w:left="1440" w:hanging="480"/>
      </w:pPr>
      <w:rPr>
        <w:rFonts w:hint="default"/>
      </w:rPr>
    </w:lvl>
    <w:lvl w:ilvl="1" w:tplc="04090019" w:tentative="1">
      <w:start w:val="1"/>
      <w:numFmt w:val="ideographTraditional"/>
      <w:lvlText w:val="%2、"/>
      <w:lvlJc w:val="left"/>
      <w:pPr>
        <w:ind w:left="1920" w:hanging="480"/>
      </w:pPr>
    </w:lvl>
    <w:lvl w:ilvl="2" w:tplc="0409001B" w:tentative="1">
      <w:start w:val="1"/>
      <w:numFmt w:val="lowerRoman"/>
      <w:lvlText w:val="%3."/>
      <w:lvlJc w:val="right"/>
      <w:pPr>
        <w:ind w:left="2400" w:hanging="480"/>
      </w:pPr>
    </w:lvl>
    <w:lvl w:ilvl="3" w:tplc="0409000F" w:tentative="1">
      <w:start w:val="1"/>
      <w:numFmt w:val="decimal"/>
      <w:lvlText w:val="%4."/>
      <w:lvlJc w:val="left"/>
      <w:pPr>
        <w:ind w:left="2880" w:hanging="480"/>
      </w:pPr>
    </w:lvl>
    <w:lvl w:ilvl="4" w:tplc="04090019" w:tentative="1">
      <w:start w:val="1"/>
      <w:numFmt w:val="ideographTraditional"/>
      <w:lvlText w:val="%5、"/>
      <w:lvlJc w:val="left"/>
      <w:pPr>
        <w:ind w:left="3360" w:hanging="480"/>
      </w:pPr>
    </w:lvl>
    <w:lvl w:ilvl="5" w:tplc="0409001B" w:tentative="1">
      <w:start w:val="1"/>
      <w:numFmt w:val="lowerRoman"/>
      <w:lvlText w:val="%6."/>
      <w:lvlJc w:val="right"/>
      <w:pPr>
        <w:ind w:left="3840" w:hanging="480"/>
      </w:pPr>
    </w:lvl>
    <w:lvl w:ilvl="6" w:tplc="0409000F" w:tentative="1">
      <w:start w:val="1"/>
      <w:numFmt w:val="decimal"/>
      <w:lvlText w:val="%7."/>
      <w:lvlJc w:val="left"/>
      <w:pPr>
        <w:ind w:left="4320" w:hanging="480"/>
      </w:pPr>
    </w:lvl>
    <w:lvl w:ilvl="7" w:tplc="04090019" w:tentative="1">
      <w:start w:val="1"/>
      <w:numFmt w:val="ideographTraditional"/>
      <w:lvlText w:val="%8、"/>
      <w:lvlJc w:val="left"/>
      <w:pPr>
        <w:ind w:left="4800" w:hanging="480"/>
      </w:pPr>
    </w:lvl>
    <w:lvl w:ilvl="8" w:tplc="0409001B" w:tentative="1">
      <w:start w:val="1"/>
      <w:numFmt w:val="lowerRoman"/>
      <w:lvlText w:val="%9."/>
      <w:lvlJc w:val="right"/>
      <w:pPr>
        <w:ind w:left="5280" w:hanging="480"/>
      </w:pPr>
    </w:lvl>
  </w:abstractNum>
  <w:abstractNum w:abstractNumId="117" w15:restartNumberingAfterBreak="0">
    <w:nsid w:val="6AD5321C"/>
    <w:multiLevelType w:val="hybridMultilevel"/>
    <w:tmpl w:val="C8C8219C"/>
    <w:lvl w:ilvl="0" w:tplc="38EE723C">
      <w:start w:val="1"/>
      <w:numFmt w:val="bullet"/>
      <w:suff w:val="space"/>
      <w:lvlText w:val="※"/>
      <w:lvlJc w:val="left"/>
      <w:pPr>
        <w:ind w:left="720" w:hanging="480"/>
      </w:pPr>
      <w:rPr>
        <w:rFonts w:ascii="標楷體" w:eastAsia="標楷體" w:hAnsi="標楷體" w:hint="eastAsia"/>
      </w:rPr>
    </w:lvl>
    <w:lvl w:ilvl="1" w:tplc="04090003" w:tentative="1">
      <w:start w:val="1"/>
      <w:numFmt w:val="bullet"/>
      <w:lvlText w:val=""/>
      <w:lvlJc w:val="left"/>
      <w:pPr>
        <w:ind w:left="1896" w:hanging="480"/>
      </w:pPr>
      <w:rPr>
        <w:rFonts w:ascii="Wingdings" w:hAnsi="Wingdings" w:hint="default"/>
      </w:rPr>
    </w:lvl>
    <w:lvl w:ilvl="2" w:tplc="04090005" w:tentative="1">
      <w:start w:val="1"/>
      <w:numFmt w:val="bullet"/>
      <w:lvlText w:val=""/>
      <w:lvlJc w:val="left"/>
      <w:pPr>
        <w:ind w:left="2376" w:hanging="480"/>
      </w:pPr>
      <w:rPr>
        <w:rFonts w:ascii="Wingdings" w:hAnsi="Wingdings" w:hint="default"/>
      </w:rPr>
    </w:lvl>
    <w:lvl w:ilvl="3" w:tplc="04090001" w:tentative="1">
      <w:start w:val="1"/>
      <w:numFmt w:val="bullet"/>
      <w:lvlText w:val=""/>
      <w:lvlJc w:val="left"/>
      <w:pPr>
        <w:ind w:left="2856" w:hanging="480"/>
      </w:pPr>
      <w:rPr>
        <w:rFonts w:ascii="Wingdings" w:hAnsi="Wingdings" w:hint="default"/>
      </w:rPr>
    </w:lvl>
    <w:lvl w:ilvl="4" w:tplc="04090003" w:tentative="1">
      <w:start w:val="1"/>
      <w:numFmt w:val="bullet"/>
      <w:lvlText w:val=""/>
      <w:lvlJc w:val="left"/>
      <w:pPr>
        <w:ind w:left="3336" w:hanging="480"/>
      </w:pPr>
      <w:rPr>
        <w:rFonts w:ascii="Wingdings" w:hAnsi="Wingdings" w:hint="default"/>
      </w:rPr>
    </w:lvl>
    <w:lvl w:ilvl="5" w:tplc="04090005" w:tentative="1">
      <w:start w:val="1"/>
      <w:numFmt w:val="bullet"/>
      <w:lvlText w:val=""/>
      <w:lvlJc w:val="left"/>
      <w:pPr>
        <w:ind w:left="3816" w:hanging="480"/>
      </w:pPr>
      <w:rPr>
        <w:rFonts w:ascii="Wingdings" w:hAnsi="Wingdings" w:hint="default"/>
      </w:rPr>
    </w:lvl>
    <w:lvl w:ilvl="6" w:tplc="04090001" w:tentative="1">
      <w:start w:val="1"/>
      <w:numFmt w:val="bullet"/>
      <w:lvlText w:val=""/>
      <w:lvlJc w:val="left"/>
      <w:pPr>
        <w:ind w:left="4296" w:hanging="480"/>
      </w:pPr>
      <w:rPr>
        <w:rFonts w:ascii="Wingdings" w:hAnsi="Wingdings" w:hint="default"/>
      </w:rPr>
    </w:lvl>
    <w:lvl w:ilvl="7" w:tplc="04090003" w:tentative="1">
      <w:start w:val="1"/>
      <w:numFmt w:val="bullet"/>
      <w:lvlText w:val=""/>
      <w:lvlJc w:val="left"/>
      <w:pPr>
        <w:ind w:left="4776" w:hanging="480"/>
      </w:pPr>
      <w:rPr>
        <w:rFonts w:ascii="Wingdings" w:hAnsi="Wingdings" w:hint="default"/>
      </w:rPr>
    </w:lvl>
    <w:lvl w:ilvl="8" w:tplc="04090005" w:tentative="1">
      <w:start w:val="1"/>
      <w:numFmt w:val="bullet"/>
      <w:lvlText w:val=""/>
      <w:lvlJc w:val="left"/>
      <w:pPr>
        <w:ind w:left="5256" w:hanging="480"/>
      </w:pPr>
      <w:rPr>
        <w:rFonts w:ascii="Wingdings" w:hAnsi="Wingdings" w:hint="default"/>
      </w:rPr>
    </w:lvl>
  </w:abstractNum>
  <w:abstractNum w:abstractNumId="118" w15:restartNumberingAfterBreak="0">
    <w:nsid w:val="6AFF1335"/>
    <w:multiLevelType w:val="hybridMultilevel"/>
    <w:tmpl w:val="147C315E"/>
    <w:lvl w:ilvl="0" w:tplc="9C10816A">
      <w:start w:val="1"/>
      <w:numFmt w:val="bullet"/>
      <w:suff w:val="space"/>
      <w:lvlText w:val="※"/>
      <w:lvlJc w:val="left"/>
      <w:pPr>
        <w:ind w:left="720" w:hanging="480"/>
      </w:pPr>
      <w:rPr>
        <w:rFonts w:ascii="標楷體" w:eastAsia="標楷體" w:hAnsi="標楷體" w:hint="eastAsia"/>
      </w:rPr>
    </w:lvl>
    <w:lvl w:ilvl="1" w:tplc="04090003" w:tentative="1">
      <w:start w:val="1"/>
      <w:numFmt w:val="bullet"/>
      <w:lvlText w:val=""/>
      <w:lvlJc w:val="left"/>
      <w:pPr>
        <w:ind w:left="1918" w:hanging="480"/>
      </w:pPr>
      <w:rPr>
        <w:rFonts w:ascii="Wingdings" w:hAnsi="Wingdings" w:hint="default"/>
      </w:rPr>
    </w:lvl>
    <w:lvl w:ilvl="2" w:tplc="04090005" w:tentative="1">
      <w:start w:val="1"/>
      <w:numFmt w:val="bullet"/>
      <w:lvlText w:val=""/>
      <w:lvlJc w:val="left"/>
      <w:pPr>
        <w:ind w:left="2398" w:hanging="480"/>
      </w:pPr>
      <w:rPr>
        <w:rFonts w:ascii="Wingdings" w:hAnsi="Wingdings" w:hint="default"/>
      </w:rPr>
    </w:lvl>
    <w:lvl w:ilvl="3" w:tplc="04090001" w:tentative="1">
      <w:start w:val="1"/>
      <w:numFmt w:val="bullet"/>
      <w:lvlText w:val=""/>
      <w:lvlJc w:val="left"/>
      <w:pPr>
        <w:ind w:left="2878" w:hanging="480"/>
      </w:pPr>
      <w:rPr>
        <w:rFonts w:ascii="Wingdings" w:hAnsi="Wingdings" w:hint="default"/>
      </w:rPr>
    </w:lvl>
    <w:lvl w:ilvl="4" w:tplc="04090003" w:tentative="1">
      <w:start w:val="1"/>
      <w:numFmt w:val="bullet"/>
      <w:lvlText w:val=""/>
      <w:lvlJc w:val="left"/>
      <w:pPr>
        <w:ind w:left="3358" w:hanging="480"/>
      </w:pPr>
      <w:rPr>
        <w:rFonts w:ascii="Wingdings" w:hAnsi="Wingdings" w:hint="default"/>
      </w:rPr>
    </w:lvl>
    <w:lvl w:ilvl="5" w:tplc="04090005" w:tentative="1">
      <w:start w:val="1"/>
      <w:numFmt w:val="bullet"/>
      <w:lvlText w:val=""/>
      <w:lvlJc w:val="left"/>
      <w:pPr>
        <w:ind w:left="3838" w:hanging="480"/>
      </w:pPr>
      <w:rPr>
        <w:rFonts w:ascii="Wingdings" w:hAnsi="Wingdings" w:hint="default"/>
      </w:rPr>
    </w:lvl>
    <w:lvl w:ilvl="6" w:tplc="04090001" w:tentative="1">
      <w:start w:val="1"/>
      <w:numFmt w:val="bullet"/>
      <w:lvlText w:val=""/>
      <w:lvlJc w:val="left"/>
      <w:pPr>
        <w:ind w:left="4318" w:hanging="480"/>
      </w:pPr>
      <w:rPr>
        <w:rFonts w:ascii="Wingdings" w:hAnsi="Wingdings" w:hint="default"/>
      </w:rPr>
    </w:lvl>
    <w:lvl w:ilvl="7" w:tplc="04090003" w:tentative="1">
      <w:start w:val="1"/>
      <w:numFmt w:val="bullet"/>
      <w:lvlText w:val=""/>
      <w:lvlJc w:val="left"/>
      <w:pPr>
        <w:ind w:left="4798" w:hanging="480"/>
      </w:pPr>
      <w:rPr>
        <w:rFonts w:ascii="Wingdings" w:hAnsi="Wingdings" w:hint="default"/>
      </w:rPr>
    </w:lvl>
    <w:lvl w:ilvl="8" w:tplc="04090005" w:tentative="1">
      <w:start w:val="1"/>
      <w:numFmt w:val="bullet"/>
      <w:lvlText w:val=""/>
      <w:lvlJc w:val="left"/>
      <w:pPr>
        <w:ind w:left="5278" w:hanging="480"/>
      </w:pPr>
      <w:rPr>
        <w:rFonts w:ascii="Wingdings" w:hAnsi="Wingdings" w:hint="default"/>
      </w:rPr>
    </w:lvl>
  </w:abstractNum>
  <w:abstractNum w:abstractNumId="119" w15:restartNumberingAfterBreak="0">
    <w:nsid w:val="6D5F2777"/>
    <w:multiLevelType w:val="hybridMultilevel"/>
    <w:tmpl w:val="0D8619D6"/>
    <w:lvl w:ilvl="0" w:tplc="63BA5D1E">
      <w:start w:val="1"/>
      <w:numFmt w:val="taiwaneseCountingThousand"/>
      <w:suff w:val="space"/>
      <w:lvlText w:val="（%1）"/>
      <w:lvlJc w:val="left"/>
      <w:pPr>
        <w:ind w:left="1440" w:hanging="480"/>
      </w:pPr>
      <w:rPr>
        <w:rFonts w:hint="default"/>
        <w:b w:val="0"/>
      </w:rPr>
    </w:lvl>
    <w:lvl w:ilvl="1" w:tplc="C0D8970C">
      <w:start w:val="1"/>
      <w:numFmt w:val="bullet"/>
      <w:suff w:val="space"/>
      <w:lvlText w:val="◎"/>
      <w:lvlJc w:val="left"/>
      <w:pPr>
        <w:ind w:left="840" w:hanging="360"/>
      </w:pPr>
      <w:rPr>
        <w:rFonts w:ascii="新細明體" w:eastAsia="新細明體" w:hAnsi="新細明體" w:cs="新細明體" w:hint="eastAsia"/>
      </w:r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20" w15:restartNumberingAfterBreak="0">
    <w:nsid w:val="6D6A5B1E"/>
    <w:multiLevelType w:val="hybridMultilevel"/>
    <w:tmpl w:val="E1EEE30E"/>
    <w:lvl w:ilvl="0" w:tplc="5538DE98">
      <w:start w:val="1"/>
      <w:numFmt w:val="bullet"/>
      <w:suff w:val="space"/>
      <w:lvlText w:val="※"/>
      <w:lvlJc w:val="left"/>
      <w:pPr>
        <w:ind w:left="720" w:hanging="480"/>
      </w:pPr>
      <w:rPr>
        <w:rFonts w:ascii="標楷體" w:eastAsia="標楷體" w:hAnsi="標楷體" w:hint="eastAsia"/>
        <w:b/>
        <w:strike w:val="0"/>
        <w:lang w:val="en-US"/>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121" w15:restartNumberingAfterBreak="0">
    <w:nsid w:val="70361452"/>
    <w:multiLevelType w:val="hybridMultilevel"/>
    <w:tmpl w:val="326EFE02"/>
    <w:lvl w:ilvl="0" w:tplc="A1C0CF24">
      <w:start w:val="1"/>
      <w:numFmt w:val="decimal"/>
      <w:lvlText w:val="%1."/>
      <w:lvlJc w:val="left"/>
      <w:pPr>
        <w:ind w:left="1442" w:hanging="482"/>
      </w:pPr>
      <w:rPr>
        <w:rFonts w:hint="eastAsia"/>
        <w:strike w:val="0"/>
        <w:color w:val="auto"/>
      </w:rPr>
    </w:lvl>
    <w:lvl w:ilvl="1" w:tplc="E330308E">
      <w:start w:val="1"/>
      <w:numFmt w:val="decimal"/>
      <w:suff w:val="space"/>
      <w:lvlText w:val="%2."/>
      <w:lvlJc w:val="left"/>
      <w:pPr>
        <w:ind w:left="360" w:hanging="360"/>
      </w:pPr>
      <w:rPr>
        <w:rFonts w:hint="default"/>
        <w:color w:val="auto"/>
        <w:bdr w:val="none" w:sz="0" w:space="0" w:color="auto"/>
      </w:r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22" w15:restartNumberingAfterBreak="0">
    <w:nsid w:val="71B02E3F"/>
    <w:multiLevelType w:val="hybridMultilevel"/>
    <w:tmpl w:val="EAAE9DD6"/>
    <w:lvl w:ilvl="0" w:tplc="BED0B09A">
      <w:start w:val="1"/>
      <w:numFmt w:val="taiwaneseCountingThousand"/>
      <w:suff w:val="space"/>
      <w:lvlText w:val="%1、"/>
      <w:lvlJc w:val="left"/>
      <w:pPr>
        <w:ind w:left="960" w:hanging="480"/>
      </w:pPr>
      <w:rPr>
        <w:rFonts w:hint="eastAsia"/>
        <w:b w:val="0"/>
        <w:sz w:val="24"/>
        <w:lang w:val="en-US"/>
      </w:rPr>
    </w:lvl>
    <w:lvl w:ilvl="1" w:tplc="04090019" w:tentative="1">
      <w:start w:val="1"/>
      <w:numFmt w:val="ideographTraditional"/>
      <w:lvlText w:val="%2、"/>
      <w:lvlJc w:val="left"/>
      <w:pPr>
        <w:ind w:left="1243" w:hanging="480"/>
      </w:pPr>
    </w:lvl>
    <w:lvl w:ilvl="2" w:tplc="0409001B" w:tentative="1">
      <w:start w:val="1"/>
      <w:numFmt w:val="lowerRoman"/>
      <w:lvlText w:val="%3."/>
      <w:lvlJc w:val="right"/>
      <w:pPr>
        <w:ind w:left="1723" w:hanging="480"/>
      </w:pPr>
    </w:lvl>
    <w:lvl w:ilvl="3" w:tplc="0409000F" w:tentative="1">
      <w:start w:val="1"/>
      <w:numFmt w:val="decimal"/>
      <w:lvlText w:val="%4."/>
      <w:lvlJc w:val="left"/>
      <w:pPr>
        <w:ind w:left="2203" w:hanging="480"/>
      </w:pPr>
    </w:lvl>
    <w:lvl w:ilvl="4" w:tplc="04090019" w:tentative="1">
      <w:start w:val="1"/>
      <w:numFmt w:val="ideographTraditional"/>
      <w:lvlText w:val="%5、"/>
      <w:lvlJc w:val="left"/>
      <w:pPr>
        <w:ind w:left="2683" w:hanging="480"/>
      </w:pPr>
    </w:lvl>
    <w:lvl w:ilvl="5" w:tplc="0409001B" w:tentative="1">
      <w:start w:val="1"/>
      <w:numFmt w:val="lowerRoman"/>
      <w:lvlText w:val="%6."/>
      <w:lvlJc w:val="right"/>
      <w:pPr>
        <w:ind w:left="3163" w:hanging="480"/>
      </w:pPr>
    </w:lvl>
    <w:lvl w:ilvl="6" w:tplc="0409000F" w:tentative="1">
      <w:start w:val="1"/>
      <w:numFmt w:val="decimal"/>
      <w:lvlText w:val="%7."/>
      <w:lvlJc w:val="left"/>
      <w:pPr>
        <w:ind w:left="3643" w:hanging="480"/>
      </w:pPr>
    </w:lvl>
    <w:lvl w:ilvl="7" w:tplc="04090019" w:tentative="1">
      <w:start w:val="1"/>
      <w:numFmt w:val="ideographTraditional"/>
      <w:lvlText w:val="%8、"/>
      <w:lvlJc w:val="left"/>
      <w:pPr>
        <w:ind w:left="4123" w:hanging="480"/>
      </w:pPr>
    </w:lvl>
    <w:lvl w:ilvl="8" w:tplc="0409001B" w:tentative="1">
      <w:start w:val="1"/>
      <w:numFmt w:val="lowerRoman"/>
      <w:lvlText w:val="%9."/>
      <w:lvlJc w:val="right"/>
      <w:pPr>
        <w:ind w:left="4603" w:hanging="480"/>
      </w:pPr>
    </w:lvl>
  </w:abstractNum>
  <w:abstractNum w:abstractNumId="123" w15:restartNumberingAfterBreak="0">
    <w:nsid w:val="72404E2A"/>
    <w:multiLevelType w:val="hybridMultilevel"/>
    <w:tmpl w:val="A3B292BA"/>
    <w:lvl w:ilvl="0" w:tplc="D1B22882">
      <w:start w:val="1"/>
      <w:numFmt w:val="taiwaneseCountingThousand"/>
      <w:suff w:val="space"/>
      <w:lvlText w:val="(%1)"/>
      <w:lvlJc w:val="left"/>
      <w:pPr>
        <w:ind w:left="764" w:hanging="480"/>
      </w:pPr>
      <w:rPr>
        <w:rFonts w:hint="eastAsia"/>
      </w:rPr>
    </w:lvl>
    <w:lvl w:ilvl="1" w:tplc="0E229A3C">
      <w:start w:val="1"/>
      <w:numFmt w:val="taiwaneseCountingThousand"/>
      <w:suff w:val="space"/>
      <w:lvlText w:val="(%2)"/>
      <w:lvlJc w:val="left"/>
      <w:pPr>
        <w:ind w:left="1032" w:hanging="482"/>
      </w:pPr>
      <w:rPr>
        <w:rFonts w:hint="eastAsia"/>
      </w:rPr>
    </w:lvl>
    <w:lvl w:ilvl="2" w:tplc="587299D4">
      <w:start w:val="1"/>
      <w:numFmt w:val="decimal"/>
      <w:lvlText w:val="%3."/>
      <w:lvlJc w:val="left"/>
      <w:pPr>
        <w:ind w:left="1920" w:hanging="360"/>
      </w:pPr>
      <w:rPr>
        <w:rFonts w:hint="default"/>
      </w:rPr>
    </w:lvl>
    <w:lvl w:ilvl="3" w:tplc="0409000F" w:tentative="1">
      <w:start w:val="1"/>
      <w:numFmt w:val="decimal"/>
      <w:lvlText w:val="%4."/>
      <w:lvlJc w:val="left"/>
      <w:pPr>
        <w:ind w:left="2520" w:hanging="480"/>
      </w:pPr>
    </w:lvl>
    <w:lvl w:ilvl="4" w:tplc="04090019" w:tentative="1">
      <w:start w:val="1"/>
      <w:numFmt w:val="ideographTraditional"/>
      <w:lvlText w:val="%5、"/>
      <w:lvlJc w:val="left"/>
      <w:pPr>
        <w:ind w:left="3000" w:hanging="480"/>
      </w:pPr>
    </w:lvl>
    <w:lvl w:ilvl="5" w:tplc="0409001B" w:tentative="1">
      <w:start w:val="1"/>
      <w:numFmt w:val="lowerRoman"/>
      <w:lvlText w:val="%6."/>
      <w:lvlJc w:val="right"/>
      <w:pPr>
        <w:ind w:left="3480" w:hanging="480"/>
      </w:pPr>
    </w:lvl>
    <w:lvl w:ilvl="6" w:tplc="0409000F" w:tentative="1">
      <w:start w:val="1"/>
      <w:numFmt w:val="decimal"/>
      <w:lvlText w:val="%7."/>
      <w:lvlJc w:val="left"/>
      <w:pPr>
        <w:ind w:left="3960" w:hanging="480"/>
      </w:pPr>
    </w:lvl>
    <w:lvl w:ilvl="7" w:tplc="04090019" w:tentative="1">
      <w:start w:val="1"/>
      <w:numFmt w:val="ideographTraditional"/>
      <w:lvlText w:val="%8、"/>
      <w:lvlJc w:val="left"/>
      <w:pPr>
        <w:ind w:left="4440" w:hanging="480"/>
      </w:pPr>
    </w:lvl>
    <w:lvl w:ilvl="8" w:tplc="0409001B" w:tentative="1">
      <w:start w:val="1"/>
      <w:numFmt w:val="lowerRoman"/>
      <w:lvlText w:val="%9."/>
      <w:lvlJc w:val="right"/>
      <w:pPr>
        <w:ind w:left="4920" w:hanging="480"/>
      </w:pPr>
    </w:lvl>
  </w:abstractNum>
  <w:abstractNum w:abstractNumId="124" w15:restartNumberingAfterBreak="0">
    <w:nsid w:val="734C6E3A"/>
    <w:multiLevelType w:val="hybridMultilevel"/>
    <w:tmpl w:val="E7BA7706"/>
    <w:lvl w:ilvl="0" w:tplc="AC64258C">
      <w:start w:val="1"/>
      <w:numFmt w:val="taiwaneseCountingThousand"/>
      <w:suff w:val="space"/>
      <w:lvlText w:val="（%1）"/>
      <w:lvlJc w:val="left"/>
      <w:pPr>
        <w:ind w:left="1440" w:hanging="480"/>
      </w:pPr>
      <w:rPr>
        <w:rFonts w:hint="default"/>
        <w:b w:val="0"/>
      </w:rPr>
    </w:lvl>
    <w:lvl w:ilvl="1" w:tplc="04090019" w:tentative="1">
      <w:start w:val="1"/>
      <w:numFmt w:val="ideographTraditional"/>
      <w:lvlText w:val="%2、"/>
      <w:lvlJc w:val="left"/>
      <w:pPr>
        <w:ind w:left="1440" w:hanging="480"/>
      </w:p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abstractNum w:abstractNumId="125" w15:restartNumberingAfterBreak="0">
    <w:nsid w:val="74425995"/>
    <w:multiLevelType w:val="hybridMultilevel"/>
    <w:tmpl w:val="E72E9512"/>
    <w:lvl w:ilvl="0" w:tplc="EF787CE6">
      <w:start w:val="1"/>
      <w:numFmt w:val="decimal"/>
      <w:lvlText w:val="%1."/>
      <w:lvlJc w:val="left"/>
      <w:pPr>
        <w:ind w:left="284" w:hanging="284"/>
      </w:pPr>
      <w:rPr>
        <w:rFonts w:hint="default"/>
        <w:color w:val="auto"/>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26" w15:restartNumberingAfterBreak="0">
    <w:nsid w:val="754F3897"/>
    <w:multiLevelType w:val="hybridMultilevel"/>
    <w:tmpl w:val="09067210"/>
    <w:lvl w:ilvl="0" w:tplc="6CCC633A">
      <w:start w:val="1"/>
      <w:numFmt w:val="taiwaneseCountingThousand"/>
      <w:suff w:val="nothing"/>
      <w:lvlText w:val="（%1）"/>
      <w:lvlJc w:val="left"/>
      <w:pPr>
        <w:ind w:left="764" w:hanging="480"/>
      </w:pPr>
      <w:rPr>
        <w:rFonts w:hint="default"/>
        <w:b w:val="0"/>
      </w:rPr>
    </w:lvl>
    <w:lvl w:ilvl="1" w:tplc="04090019" w:tentative="1">
      <w:start w:val="1"/>
      <w:numFmt w:val="ideographTraditional"/>
      <w:lvlText w:val="%2、"/>
      <w:lvlJc w:val="left"/>
      <w:pPr>
        <w:ind w:left="1670" w:hanging="480"/>
      </w:pPr>
    </w:lvl>
    <w:lvl w:ilvl="2" w:tplc="0409001B" w:tentative="1">
      <w:start w:val="1"/>
      <w:numFmt w:val="lowerRoman"/>
      <w:lvlText w:val="%3."/>
      <w:lvlJc w:val="right"/>
      <w:pPr>
        <w:ind w:left="2150" w:hanging="480"/>
      </w:pPr>
    </w:lvl>
    <w:lvl w:ilvl="3" w:tplc="0409000F" w:tentative="1">
      <w:start w:val="1"/>
      <w:numFmt w:val="decimal"/>
      <w:lvlText w:val="%4."/>
      <w:lvlJc w:val="left"/>
      <w:pPr>
        <w:ind w:left="2630" w:hanging="480"/>
      </w:pPr>
    </w:lvl>
    <w:lvl w:ilvl="4" w:tplc="04090019" w:tentative="1">
      <w:start w:val="1"/>
      <w:numFmt w:val="ideographTraditional"/>
      <w:lvlText w:val="%5、"/>
      <w:lvlJc w:val="left"/>
      <w:pPr>
        <w:ind w:left="3110" w:hanging="480"/>
      </w:pPr>
    </w:lvl>
    <w:lvl w:ilvl="5" w:tplc="0409001B" w:tentative="1">
      <w:start w:val="1"/>
      <w:numFmt w:val="lowerRoman"/>
      <w:lvlText w:val="%6."/>
      <w:lvlJc w:val="right"/>
      <w:pPr>
        <w:ind w:left="3590" w:hanging="480"/>
      </w:pPr>
    </w:lvl>
    <w:lvl w:ilvl="6" w:tplc="0409000F" w:tentative="1">
      <w:start w:val="1"/>
      <w:numFmt w:val="decimal"/>
      <w:lvlText w:val="%7."/>
      <w:lvlJc w:val="left"/>
      <w:pPr>
        <w:ind w:left="4070" w:hanging="480"/>
      </w:pPr>
    </w:lvl>
    <w:lvl w:ilvl="7" w:tplc="04090019" w:tentative="1">
      <w:start w:val="1"/>
      <w:numFmt w:val="ideographTraditional"/>
      <w:lvlText w:val="%8、"/>
      <w:lvlJc w:val="left"/>
      <w:pPr>
        <w:ind w:left="4550" w:hanging="480"/>
      </w:pPr>
    </w:lvl>
    <w:lvl w:ilvl="8" w:tplc="0409001B" w:tentative="1">
      <w:start w:val="1"/>
      <w:numFmt w:val="lowerRoman"/>
      <w:lvlText w:val="%9."/>
      <w:lvlJc w:val="right"/>
      <w:pPr>
        <w:ind w:left="5030" w:hanging="480"/>
      </w:pPr>
    </w:lvl>
  </w:abstractNum>
  <w:abstractNum w:abstractNumId="127" w15:restartNumberingAfterBreak="0">
    <w:nsid w:val="7AAC6C70"/>
    <w:multiLevelType w:val="hybridMultilevel"/>
    <w:tmpl w:val="C8B8C100"/>
    <w:lvl w:ilvl="0" w:tplc="3E9EAD24">
      <w:start w:val="1"/>
      <w:numFmt w:val="taiwaneseCountingThousand"/>
      <w:suff w:val="space"/>
      <w:lvlText w:val="(%1)"/>
      <w:lvlJc w:val="left"/>
      <w:pPr>
        <w:ind w:left="1030" w:hanging="480"/>
      </w:pPr>
      <w:rPr>
        <w:rFonts w:hint="eastAsia"/>
      </w:rPr>
    </w:lvl>
    <w:lvl w:ilvl="1" w:tplc="7E983162">
      <w:start w:val="1"/>
      <w:numFmt w:val="ideographLegalTraditional"/>
      <w:lvlText w:val="%2、"/>
      <w:lvlJc w:val="left"/>
      <w:pPr>
        <w:ind w:left="1750" w:hanging="720"/>
      </w:pPr>
      <w:rPr>
        <w:rFonts w:hint="default"/>
      </w:rPr>
    </w:lvl>
    <w:lvl w:ilvl="2" w:tplc="0409001B" w:tentative="1">
      <w:start w:val="1"/>
      <w:numFmt w:val="lowerRoman"/>
      <w:lvlText w:val="%3."/>
      <w:lvlJc w:val="right"/>
      <w:pPr>
        <w:ind w:left="1990" w:hanging="480"/>
      </w:pPr>
    </w:lvl>
    <w:lvl w:ilvl="3" w:tplc="0409000F" w:tentative="1">
      <w:start w:val="1"/>
      <w:numFmt w:val="decimal"/>
      <w:lvlText w:val="%4."/>
      <w:lvlJc w:val="left"/>
      <w:pPr>
        <w:ind w:left="2470" w:hanging="480"/>
      </w:pPr>
    </w:lvl>
    <w:lvl w:ilvl="4" w:tplc="04090019" w:tentative="1">
      <w:start w:val="1"/>
      <w:numFmt w:val="ideographTraditional"/>
      <w:lvlText w:val="%5、"/>
      <w:lvlJc w:val="left"/>
      <w:pPr>
        <w:ind w:left="2950" w:hanging="480"/>
      </w:pPr>
    </w:lvl>
    <w:lvl w:ilvl="5" w:tplc="0409001B" w:tentative="1">
      <w:start w:val="1"/>
      <w:numFmt w:val="lowerRoman"/>
      <w:lvlText w:val="%6."/>
      <w:lvlJc w:val="right"/>
      <w:pPr>
        <w:ind w:left="3430" w:hanging="480"/>
      </w:pPr>
    </w:lvl>
    <w:lvl w:ilvl="6" w:tplc="0409000F" w:tentative="1">
      <w:start w:val="1"/>
      <w:numFmt w:val="decimal"/>
      <w:lvlText w:val="%7."/>
      <w:lvlJc w:val="left"/>
      <w:pPr>
        <w:ind w:left="3910" w:hanging="480"/>
      </w:pPr>
    </w:lvl>
    <w:lvl w:ilvl="7" w:tplc="04090019" w:tentative="1">
      <w:start w:val="1"/>
      <w:numFmt w:val="ideographTraditional"/>
      <w:lvlText w:val="%8、"/>
      <w:lvlJc w:val="left"/>
      <w:pPr>
        <w:ind w:left="4390" w:hanging="480"/>
      </w:pPr>
    </w:lvl>
    <w:lvl w:ilvl="8" w:tplc="0409001B" w:tentative="1">
      <w:start w:val="1"/>
      <w:numFmt w:val="lowerRoman"/>
      <w:lvlText w:val="%9."/>
      <w:lvlJc w:val="right"/>
      <w:pPr>
        <w:ind w:left="4870" w:hanging="480"/>
      </w:pPr>
    </w:lvl>
  </w:abstractNum>
  <w:abstractNum w:abstractNumId="128" w15:restartNumberingAfterBreak="0">
    <w:nsid w:val="7AB67CFC"/>
    <w:multiLevelType w:val="hybridMultilevel"/>
    <w:tmpl w:val="B1301500"/>
    <w:lvl w:ilvl="0" w:tplc="0409000D">
      <w:start w:val="1"/>
      <w:numFmt w:val="bullet"/>
      <w:lvlText w:val=""/>
      <w:lvlJc w:val="left"/>
      <w:pPr>
        <w:ind w:left="970" w:hanging="480"/>
      </w:pPr>
      <w:rPr>
        <w:rFonts w:ascii="Wingdings" w:hAnsi="Wingdings" w:hint="default"/>
      </w:rPr>
    </w:lvl>
    <w:lvl w:ilvl="1" w:tplc="04090003" w:tentative="1">
      <w:start w:val="1"/>
      <w:numFmt w:val="bullet"/>
      <w:lvlText w:val=""/>
      <w:lvlJc w:val="left"/>
      <w:pPr>
        <w:ind w:left="2400" w:hanging="480"/>
      </w:pPr>
      <w:rPr>
        <w:rFonts w:ascii="Wingdings" w:hAnsi="Wingdings" w:hint="default"/>
      </w:rPr>
    </w:lvl>
    <w:lvl w:ilvl="2" w:tplc="04090005" w:tentative="1">
      <w:start w:val="1"/>
      <w:numFmt w:val="bullet"/>
      <w:lvlText w:val=""/>
      <w:lvlJc w:val="left"/>
      <w:pPr>
        <w:ind w:left="2880" w:hanging="480"/>
      </w:pPr>
      <w:rPr>
        <w:rFonts w:ascii="Wingdings" w:hAnsi="Wingdings" w:hint="default"/>
      </w:rPr>
    </w:lvl>
    <w:lvl w:ilvl="3" w:tplc="04090001" w:tentative="1">
      <w:start w:val="1"/>
      <w:numFmt w:val="bullet"/>
      <w:lvlText w:val=""/>
      <w:lvlJc w:val="left"/>
      <w:pPr>
        <w:ind w:left="3360" w:hanging="480"/>
      </w:pPr>
      <w:rPr>
        <w:rFonts w:ascii="Wingdings" w:hAnsi="Wingdings" w:hint="default"/>
      </w:rPr>
    </w:lvl>
    <w:lvl w:ilvl="4" w:tplc="04090003" w:tentative="1">
      <w:start w:val="1"/>
      <w:numFmt w:val="bullet"/>
      <w:lvlText w:val=""/>
      <w:lvlJc w:val="left"/>
      <w:pPr>
        <w:ind w:left="3840" w:hanging="480"/>
      </w:pPr>
      <w:rPr>
        <w:rFonts w:ascii="Wingdings" w:hAnsi="Wingdings" w:hint="default"/>
      </w:rPr>
    </w:lvl>
    <w:lvl w:ilvl="5" w:tplc="04090005" w:tentative="1">
      <w:start w:val="1"/>
      <w:numFmt w:val="bullet"/>
      <w:lvlText w:val=""/>
      <w:lvlJc w:val="left"/>
      <w:pPr>
        <w:ind w:left="4320" w:hanging="480"/>
      </w:pPr>
      <w:rPr>
        <w:rFonts w:ascii="Wingdings" w:hAnsi="Wingdings" w:hint="default"/>
      </w:rPr>
    </w:lvl>
    <w:lvl w:ilvl="6" w:tplc="04090001" w:tentative="1">
      <w:start w:val="1"/>
      <w:numFmt w:val="bullet"/>
      <w:lvlText w:val=""/>
      <w:lvlJc w:val="left"/>
      <w:pPr>
        <w:ind w:left="4800" w:hanging="480"/>
      </w:pPr>
      <w:rPr>
        <w:rFonts w:ascii="Wingdings" w:hAnsi="Wingdings" w:hint="default"/>
      </w:rPr>
    </w:lvl>
    <w:lvl w:ilvl="7" w:tplc="04090003" w:tentative="1">
      <w:start w:val="1"/>
      <w:numFmt w:val="bullet"/>
      <w:lvlText w:val=""/>
      <w:lvlJc w:val="left"/>
      <w:pPr>
        <w:ind w:left="5280" w:hanging="480"/>
      </w:pPr>
      <w:rPr>
        <w:rFonts w:ascii="Wingdings" w:hAnsi="Wingdings" w:hint="default"/>
      </w:rPr>
    </w:lvl>
    <w:lvl w:ilvl="8" w:tplc="04090005" w:tentative="1">
      <w:start w:val="1"/>
      <w:numFmt w:val="bullet"/>
      <w:lvlText w:val=""/>
      <w:lvlJc w:val="left"/>
      <w:pPr>
        <w:ind w:left="5760" w:hanging="480"/>
      </w:pPr>
      <w:rPr>
        <w:rFonts w:ascii="Wingdings" w:hAnsi="Wingdings" w:hint="default"/>
      </w:rPr>
    </w:lvl>
  </w:abstractNum>
  <w:abstractNum w:abstractNumId="129" w15:restartNumberingAfterBreak="0">
    <w:nsid w:val="7B484D41"/>
    <w:multiLevelType w:val="hybridMultilevel"/>
    <w:tmpl w:val="D99EFF3E"/>
    <w:lvl w:ilvl="0" w:tplc="9F8C3BE8">
      <w:start w:val="3"/>
      <w:numFmt w:val="bullet"/>
      <w:lvlText w:val="※"/>
      <w:lvlJc w:val="left"/>
      <w:pPr>
        <w:ind w:left="1189" w:hanging="480"/>
      </w:pPr>
      <w:rPr>
        <w:rFonts w:ascii="標楷體" w:eastAsia="標楷體" w:hAnsi="標楷體" w:cs="Times New Roman" w:hint="eastAsia"/>
        <w:b/>
        <w:strike w:val="0"/>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130" w15:restartNumberingAfterBreak="0">
    <w:nsid w:val="7BD32D3A"/>
    <w:multiLevelType w:val="hybridMultilevel"/>
    <w:tmpl w:val="2A3E1A3E"/>
    <w:lvl w:ilvl="0" w:tplc="F76A60B2">
      <w:start w:val="1"/>
      <w:numFmt w:val="taiwaneseCountingThousand"/>
      <w:suff w:val="nothing"/>
      <w:lvlText w:val="（%1）"/>
      <w:lvlJc w:val="left"/>
      <w:pPr>
        <w:ind w:left="764" w:hanging="480"/>
      </w:pPr>
      <w:rPr>
        <w:rFonts w:hint="default"/>
        <w:b w:val="0"/>
        <w:sz w:val="24"/>
      </w:rPr>
    </w:lvl>
    <w:lvl w:ilvl="1" w:tplc="34E81E64">
      <w:start w:val="1"/>
      <w:numFmt w:val="decimal"/>
      <w:lvlText w:val="（%2）"/>
      <w:lvlJc w:val="left"/>
      <w:pPr>
        <w:ind w:left="1910" w:hanging="720"/>
      </w:pPr>
      <w:rPr>
        <w:rFonts w:hint="default"/>
      </w:rPr>
    </w:lvl>
    <w:lvl w:ilvl="2" w:tplc="0409001B" w:tentative="1">
      <w:start w:val="1"/>
      <w:numFmt w:val="lowerRoman"/>
      <w:lvlText w:val="%3."/>
      <w:lvlJc w:val="right"/>
      <w:pPr>
        <w:ind w:left="2150" w:hanging="480"/>
      </w:pPr>
    </w:lvl>
    <w:lvl w:ilvl="3" w:tplc="0409000F" w:tentative="1">
      <w:start w:val="1"/>
      <w:numFmt w:val="decimal"/>
      <w:lvlText w:val="%4."/>
      <w:lvlJc w:val="left"/>
      <w:pPr>
        <w:ind w:left="2630" w:hanging="480"/>
      </w:pPr>
    </w:lvl>
    <w:lvl w:ilvl="4" w:tplc="04090019" w:tentative="1">
      <w:start w:val="1"/>
      <w:numFmt w:val="ideographTraditional"/>
      <w:lvlText w:val="%5、"/>
      <w:lvlJc w:val="left"/>
      <w:pPr>
        <w:ind w:left="3110" w:hanging="480"/>
      </w:pPr>
    </w:lvl>
    <w:lvl w:ilvl="5" w:tplc="0409001B" w:tentative="1">
      <w:start w:val="1"/>
      <w:numFmt w:val="lowerRoman"/>
      <w:lvlText w:val="%6."/>
      <w:lvlJc w:val="right"/>
      <w:pPr>
        <w:ind w:left="3590" w:hanging="480"/>
      </w:pPr>
    </w:lvl>
    <w:lvl w:ilvl="6" w:tplc="0409000F" w:tentative="1">
      <w:start w:val="1"/>
      <w:numFmt w:val="decimal"/>
      <w:lvlText w:val="%7."/>
      <w:lvlJc w:val="left"/>
      <w:pPr>
        <w:ind w:left="4070" w:hanging="480"/>
      </w:pPr>
    </w:lvl>
    <w:lvl w:ilvl="7" w:tplc="04090019" w:tentative="1">
      <w:start w:val="1"/>
      <w:numFmt w:val="ideographTraditional"/>
      <w:lvlText w:val="%8、"/>
      <w:lvlJc w:val="left"/>
      <w:pPr>
        <w:ind w:left="4550" w:hanging="480"/>
      </w:pPr>
    </w:lvl>
    <w:lvl w:ilvl="8" w:tplc="0409001B" w:tentative="1">
      <w:start w:val="1"/>
      <w:numFmt w:val="lowerRoman"/>
      <w:lvlText w:val="%9."/>
      <w:lvlJc w:val="right"/>
      <w:pPr>
        <w:ind w:left="5030" w:hanging="480"/>
      </w:pPr>
    </w:lvl>
  </w:abstractNum>
  <w:abstractNum w:abstractNumId="131" w15:restartNumberingAfterBreak="0">
    <w:nsid w:val="7F117A39"/>
    <w:multiLevelType w:val="hybridMultilevel"/>
    <w:tmpl w:val="E4D8C0A4"/>
    <w:lvl w:ilvl="0" w:tplc="084A47C8">
      <w:start w:val="1"/>
      <w:numFmt w:val="taiwaneseCountingThousand"/>
      <w:suff w:val="space"/>
      <w:lvlText w:val="（%1）"/>
      <w:lvlJc w:val="left"/>
      <w:pPr>
        <w:ind w:left="912" w:hanging="480"/>
      </w:pPr>
      <w:rPr>
        <w:rFonts w:hint="eastAsia"/>
        <w:b w:val="0"/>
        <w:color w:val="auto"/>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num w:numId="1" w16cid:durableId="1830553875">
    <w:abstractNumId w:val="11"/>
  </w:num>
  <w:num w:numId="2" w16cid:durableId="1952398227">
    <w:abstractNumId w:val="44"/>
  </w:num>
  <w:num w:numId="3" w16cid:durableId="393352151">
    <w:abstractNumId w:val="71"/>
  </w:num>
  <w:num w:numId="4" w16cid:durableId="706376179">
    <w:abstractNumId w:val="4"/>
  </w:num>
  <w:num w:numId="5" w16cid:durableId="430780895">
    <w:abstractNumId w:val="62"/>
  </w:num>
  <w:num w:numId="6" w16cid:durableId="1769542400">
    <w:abstractNumId w:val="16"/>
  </w:num>
  <w:num w:numId="7" w16cid:durableId="2096322237">
    <w:abstractNumId w:val="12"/>
  </w:num>
  <w:num w:numId="8" w16cid:durableId="561864133">
    <w:abstractNumId w:val="84"/>
  </w:num>
  <w:num w:numId="9" w16cid:durableId="2057505175">
    <w:abstractNumId w:val="24"/>
  </w:num>
  <w:num w:numId="10" w16cid:durableId="268394368">
    <w:abstractNumId w:val="78"/>
  </w:num>
  <w:num w:numId="11" w16cid:durableId="707805514">
    <w:abstractNumId w:val="125"/>
  </w:num>
  <w:num w:numId="12" w16cid:durableId="1263339771">
    <w:abstractNumId w:val="33"/>
  </w:num>
  <w:num w:numId="13" w16cid:durableId="1639797554">
    <w:abstractNumId w:val="93"/>
  </w:num>
  <w:num w:numId="14" w16cid:durableId="1451120501">
    <w:abstractNumId w:val="99"/>
  </w:num>
  <w:num w:numId="15" w16cid:durableId="502554465">
    <w:abstractNumId w:val="57"/>
  </w:num>
  <w:num w:numId="16" w16cid:durableId="264386737">
    <w:abstractNumId w:val="54"/>
  </w:num>
  <w:num w:numId="17" w16cid:durableId="686716101">
    <w:abstractNumId w:val="129"/>
  </w:num>
  <w:num w:numId="18" w16cid:durableId="706376880">
    <w:abstractNumId w:val="121"/>
  </w:num>
  <w:num w:numId="19" w16cid:durableId="419761586">
    <w:abstractNumId w:val="1"/>
  </w:num>
  <w:num w:numId="20" w16cid:durableId="2125151079">
    <w:abstractNumId w:val="88"/>
  </w:num>
  <w:num w:numId="21" w16cid:durableId="1092430973">
    <w:abstractNumId w:val="70"/>
  </w:num>
  <w:num w:numId="22" w16cid:durableId="264194476">
    <w:abstractNumId w:val="69"/>
  </w:num>
  <w:num w:numId="23" w16cid:durableId="299313361">
    <w:abstractNumId w:val="30"/>
  </w:num>
  <w:num w:numId="24" w16cid:durableId="847213337">
    <w:abstractNumId w:val="94"/>
  </w:num>
  <w:num w:numId="25" w16cid:durableId="1654605826">
    <w:abstractNumId w:val="90"/>
  </w:num>
  <w:num w:numId="26" w16cid:durableId="1824269904">
    <w:abstractNumId w:val="20"/>
  </w:num>
  <w:num w:numId="27" w16cid:durableId="198055633">
    <w:abstractNumId w:val="34"/>
  </w:num>
  <w:num w:numId="28" w16cid:durableId="1679848528">
    <w:abstractNumId w:val="49"/>
  </w:num>
  <w:num w:numId="29" w16cid:durableId="215093400">
    <w:abstractNumId w:val="5"/>
  </w:num>
  <w:num w:numId="30" w16cid:durableId="175461018">
    <w:abstractNumId w:val="61"/>
  </w:num>
  <w:num w:numId="31" w16cid:durableId="612253008">
    <w:abstractNumId w:val="38"/>
  </w:num>
  <w:num w:numId="32" w16cid:durableId="116686488">
    <w:abstractNumId w:val="91"/>
  </w:num>
  <w:num w:numId="33" w16cid:durableId="106627460">
    <w:abstractNumId w:val="110"/>
  </w:num>
  <w:num w:numId="34" w16cid:durableId="268317097">
    <w:abstractNumId w:val="111"/>
  </w:num>
  <w:num w:numId="35" w16cid:durableId="888341852">
    <w:abstractNumId w:val="104"/>
  </w:num>
  <w:num w:numId="36" w16cid:durableId="107705898">
    <w:abstractNumId w:val="127"/>
  </w:num>
  <w:num w:numId="37" w16cid:durableId="1346521970">
    <w:abstractNumId w:val="9"/>
  </w:num>
  <w:num w:numId="38" w16cid:durableId="1572887367">
    <w:abstractNumId w:val="108"/>
  </w:num>
  <w:num w:numId="39" w16cid:durableId="2118403342">
    <w:abstractNumId w:val="73"/>
  </w:num>
  <w:num w:numId="40" w16cid:durableId="1548494862">
    <w:abstractNumId w:val="18"/>
  </w:num>
  <w:num w:numId="41" w16cid:durableId="22484571">
    <w:abstractNumId w:val="123"/>
  </w:num>
  <w:num w:numId="42" w16cid:durableId="1854565317">
    <w:abstractNumId w:val="6"/>
  </w:num>
  <w:num w:numId="43" w16cid:durableId="1213537794">
    <w:abstractNumId w:val="122"/>
  </w:num>
  <w:num w:numId="44" w16cid:durableId="766661461">
    <w:abstractNumId w:val="52"/>
  </w:num>
  <w:num w:numId="45" w16cid:durableId="1400791530">
    <w:abstractNumId w:val="31"/>
  </w:num>
  <w:num w:numId="46" w16cid:durableId="2023968831">
    <w:abstractNumId w:val="98"/>
  </w:num>
  <w:num w:numId="47" w16cid:durableId="889345455">
    <w:abstractNumId w:val="112"/>
  </w:num>
  <w:num w:numId="48" w16cid:durableId="2093776274">
    <w:abstractNumId w:val="48"/>
  </w:num>
  <w:num w:numId="49" w16cid:durableId="299968674">
    <w:abstractNumId w:val="14"/>
  </w:num>
  <w:num w:numId="50" w16cid:durableId="1351450423">
    <w:abstractNumId w:val="89"/>
  </w:num>
  <w:num w:numId="51" w16cid:durableId="619993590">
    <w:abstractNumId w:val="10"/>
  </w:num>
  <w:num w:numId="52" w16cid:durableId="191848457">
    <w:abstractNumId w:val="40"/>
  </w:num>
  <w:num w:numId="53" w16cid:durableId="809127584">
    <w:abstractNumId w:val="115"/>
    <w:lvlOverride w:ilvl="0"/>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4" w16cid:durableId="901211538">
    <w:abstractNumId w:val="45"/>
  </w:num>
  <w:num w:numId="55" w16cid:durableId="507328113">
    <w:abstractNumId w:val="128"/>
  </w:num>
  <w:num w:numId="56" w16cid:durableId="1202090898">
    <w:abstractNumId w:val="43"/>
  </w:num>
  <w:num w:numId="57" w16cid:durableId="241186142">
    <w:abstractNumId w:val="64"/>
  </w:num>
  <w:num w:numId="58" w16cid:durableId="302780401">
    <w:abstractNumId w:val="68"/>
  </w:num>
  <w:num w:numId="59" w16cid:durableId="1779400623">
    <w:abstractNumId w:val="22"/>
  </w:num>
  <w:num w:numId="60" w16cid:durableId="1312104243">
    <w:abstractNumId w:val="32"/>
  </w:num>
  <w:num w:numId="61" w16cid:durableId="1976326175">
    <w:abstractNumId w:val="95"/>
  </w:num>
  <w:num w:numId="62" w16cid:durableId="1530991504">
    <w:abstractNumId w:val="47"/>
  </w:num>
  <w:num w:numId="63" w16cid:durableId="244341439">
    <w:abstractNumId w:val="41"/>
  </w:num>
  <w:num w:numId="64" w16cid:durableId="510948205">
    <w:abstractNumId w:val="0"/>
  </w:num>
  <w:num w:numId="65" w16cid:durableId="1489177023">
    <w:abstractNumId w:val="2"/>
  </w:num>
  <w:num w:numId="66" w16cid:durableId="514005723">
    <w:abstractNumId w:val="51"/>
  </w:num>
  <w:num w:numId="67" w16cid:durableId="689456727">
    <w:abstractNumId w:val="103"/>
  </w:num>
  <w:num w:numId="68" w16cid:durableId="1123839540">
    <w:abstractNumId w:val="124"/>
  </w:num>
  <w:num w:numId="69" w16cid:durableId="14313160">
    <w:abstractNumId w:val="105"/>
  </w:num>
  <w:num w:numId="70" w16cid:durableId="2052799895">
    <w:abstractNumId w:val="114"/>
  </w:num>
  <w:num w:numId="71" w16cid:durableId="1443501415">
    <w:abstractNumId w:val="81"/>
  </w:num>
  <w:num w:numId="72" w16cid:durableId="1197619922">
    <w:abstractNumId w:val="46"/>
  </w:num>
  <w:num w:numId="73" w16cid:durableId="1697535312">
    <w:abstractNumId w:val="60"/>
  </w:num>
  <w:num w:numId="74" w16cid:durableId="554856229">
    <w:abstractNumId w:val="107"/>
  </w:num>
  <w:num w:numId="75" w16cid:durableId="1641157430">
    <w:abstractNumId w:val="97"/>
  </w:num>
  <w:num w:numId="76" w16cid:durableId="737947074">
    <w:abstractNumId w:val="80"/>
  </w:num>
  <w:num w:numId="77" w16cid:durableId="456528948">
    <w:abstractNumId w:val="96"/>
  </w:num>
  <w:num w:numId="78" w16cid:durableId="543174469">
    <w:abstractNumId w:val="15"/>
  </w:num>
  <w:num w:numId="79" w16cid:durableId="502476678">
    <w:abstractNumId w:val="21"/>
  </w:num>
  <w:num w:numId="80" w16cid:durableId="807478106">
    <w:abstractNumId w:val="85"/>
  </w:num>
  <w:num w:numId="81" w16cid:durableId="7022034">
    <w:abstractNumId w:val="113"/>
  </w:num>
  <w:num w:numId="82" w16cid:durableId="718943727">
    <w:abstractNumId w:val="27"/>
  </w:num>
  <w:num w:numId="83" w16cid:durableId="750345971">
    <w:abstractNumId w:val="29"/>
  </w:num>
  <w:num w:numId="84" w16cid:durableId="2119718784">
    <w:abstractNumId w:val="65"/>
  </w:num>
  <w:num w:numId="85" w16cid:durableId="2066100588">
    <w:abstractNumId w:val="23"/>
  </w:num>
  <w:num w:numId="86" w16cid:durableId="107437943">
    <w:abstractNumId w:val="58"/>
  </w:num>
  <w:num w:numId="87" w16cid:durableId="1241214820">
    <w:abstractNumId w:val="66"/>
  </w:num>
  <w:num w:numId="88" w16cid:durableId="1095173344">
    <w:abstractNumId w:val="87"/>
  </w:num>
  <w:num w:numId="89" w16cid:durableId="242186418">
    <w:abstractNumId w:val="100"/>
  </w:num>
  <w:num w:numId="90" w16cid:durableId="1882285150">
    <w:abstractNumId w:val="109"/>
  </w:num>
  <w:num w:numId="91" w16cid:durableId="162362447">
    <w:abstractNumId w:val="119"/>
  </w:num>
  <w:num w:numId="92" w16cid:durableId="1344820923">
    <w:abstractNumId w:val="37"/>
  </w:num>
  <w:num w:numId="93" w16cid:durableId="202908010">
    <w:abstractNumId w:val="50"/>
  </w:num>
  <w:num w:numId="94" w16cid:durableId="1984504961">
    <w:abstractNumId w:val="35"/>
  </w:num>
  <w:num w:numId="95" w16cid:durableId="1673603096">
    <w:abstractNumId w:val="25"/>
  </w:num>
  <w:num w:numId="96" w16cid:durableId="535199576">
    <w:abstractNumId w:val="56"/>
  </w:num>
  <w:num w:numId="97" w16cid:durableId="760030187">
    <w:abstractNumId w:val="7"/>
  </w:num>
  <w:num w:numId="98" w16cid:durableId="2084179468">
    <w:abstractNumId w:val="39"/>
  </w:num>
  <w:num w:numId="99" w16cid:durableId="1274169460">
    <w:abstractNumId w:val="126"/>
  </w:num>
  <w:num w:numId="100" w16cid:durableId="216554221">
    <w:abstractNumId w:val="72"/>
  </w:num>
  <w:num w:numId="101" w16cid:durableId="1255362445">
    <w:abstractNumId w:val="82"/>
  </w:num>
  <w:num w:numId="102" w16cid:durableId="1984658332">
    <w:abstractNumId w:val="75"/>
  </w:num>
  <w:num w:numId="103" w16cid:durableId="1673296468">
    <w:abstractNumId w:val="130"/>
  </w:num>
  <w:num w:numId="104" w16cid:durableId="825434922">
    <w:abstractNumId w:val="120"/>
  </w:num>
  <w:num w:numId="105" w16cid:durableId="1577742581">
    <w:abstractNumId w:val="83"/>
  </w:num>
  <w:num w:numId="106" w16cid:durableId="1748308164">
    <w:abstractNumId w:val="76"/>
  </w:num>
  <w:num w:numId="107" w16cid:durableId="1150753689">
    <w:abstractNumId w:val="36"/>
  </w:num>
  <w:num w:numId="108" w16cid:durableId="1108046239">
    <w:abstractNumId w:val="3"/>
  </w:num>
  <w:num w:numId="109" w16cid:durableId="2030599863">
    <w:abstractNumId w:val="59"/>
  </w:num>
  <w:num w:numId="110" w16cid:durableId="126313967">
    <w:abstractNumId w:val="63"/>
  </w:num>
  <w:num w:numId="111" w16cid:durableId="886724521">
    <w:abstractNumId w:val="28"/>
  </w:num>
  <w:num w:numId="112" w16cid:durableId="1265652873">
    <w:abstractNumId w:val="13"/>
  </w:num>
  <w:num w:numId="113" w16cid:durableId="1164930465">
    <w:abstractNumId w:val="4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4" w16cid:durableId="1369404828">
    <w:abstractNumId w:val="92"/>
  </w:num>
  <w:num w:numId="115" w16cid:durableId="967592475">
    <w:abstractNumId w:val="101"/>
  </w:num>
  <w:num w:numId="116" w16cid:durableId="503281779">
    <w:abstractNumId w:val="42"/>
  </w:num>
  <w:num w:numId="117" w16cid:durableId="1527254714">
    <w:abstractNumId w:val="77"/>
  </w:num>
  <w:num w:numId="118" w16cid:durableId="1891459074">
    <w:abstractNumId w:val="55"/>
  </w:num>
  <w:num w:numId="119" w16cid:durableId="117799333">
    <w:abstractNumId w:val="67"/>
  </w:num>
  <w:num w:numId="120" w16cid:durableId="474444697">
    <w:abstractNumId w:val="116"/>
  </w:num>
  <w:num w:numId="121" w16cid:durableId="1968007230">
    <w:abstractNumId w:val="131"/>
  </w:num>
  <w:num w:numId="122" w16cid:durableId="51658924">
    <w:abstractNumId w:val="26"/>
  </w:num>
  <w:num w:numId="123" w16cid:durableId="1936597844">
    <w:abstractNumId w:val="53"/>
  </w:num>
  <w:num w:numId="124" w16cid:durableId="738290417">
    <w:abstractNumId w:val="102"/>
  </w:num>
  <w:num w:numId="125" w16cid:durableId="1567180908">
    <w:abstractNumId w:val="74"/>
  </w:num>
  <w:num w:numId="126" w16cid:durableId="1898513645">
    <w:abstractNumId w:val="115"/>
  </w:num>
  <w:num w:numId="127" w16cid:durableId="778335716">
    <w:abstractNumId w:val="117"/>
  </w:num>
  <w:num w:numId="128" w16cid:durableId="66196651">
    <w:abstractNumId w:val="86"/>
  </w:num>
  <w:num w:numId="129" w16cid:durableId="742482962">
    <w:abstractNumId w:val="106"/>
  </w:num>
  <w:num w:numId="130" w16cid:durableId="1251427872">
    <w:abstractNumId w:val="17"/>
  </w:num>
  <w:num w:numId="131" w16cid:durableId="1548682631">
    <w:abstractNumId w:val="79"/>
  </w:num>
  <w:num w:numId="132" w16cid:durableId="682896466">
    <w:abstractNumId w:val="8"/>
  </w:num>
  <w:num w:numId="133" w16cid:durableId="1866021401">
    <w:abstractNumId w:val="19"/>
  </w:num>
  <w:num w:numId="134" w16cid:durableId="1005789391">
    <w:abstractNumId w:val="118"/>
  </w:num>
  <w:numIdMacAtCleanup w:val="12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bordersDoNotSurroundHeader/>
  <w:bordersDoNotSurroundFooter/>
  <w:hideSpellingErrors/>
  <w:hideGrammaticalErrors/>
  <w:proofState w:spelling="clean"/>
  <w:defaultTabStop w:val="480"/>
  <w:drawingGridHorizontalSpacing w:val="120"/>
  <w:displayHorizontalDrawingGridEvery w:val="0"/>
  <w:displayVerticalDrawingGridEvery w:val="2"/>
  <w:characterSpacingControl w:val="compressPunctuation"/>
  <w:hdrShapeDefaults>
    <o:shapedefaults v:ext="edit" spidmax="2050"/>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B6505"/>
    <w:rsid w:val="000010A8"/>
    <w:rsid w:val="000020F1"/>
    <w:rsid w:val="00002571"/>
    <w:rsid w:val="00002CCE"/>
    <w:rsid w:val="00003078"/>
    <w:rsid w:val="000030D7"/>
    <w:rsid w:val="000030E2"/>
    <w:rsid w:val="00004679"/>
    <w:rsid w:val="00004B25"/>
    <w:rsid w:val="000050F6"/>
    <w:rsid w:val="00006584"/>
    <w:rsid w:val="000071B0"/>
    <w:rsid w:val="00007388"/>
    <w:rsid w:val="000078FB"/>
    <w:rsid w:val="00007A01"/>
    <w:rsid w:val="00007A61"/>
    <w:rsid w:val="000101A9"/>
    <w:rsid w:val="0001092A"/>
    <w:rsid w:val="00010D8E"/>
    <w:rsid w:val="00011AA0"/>
    <w:rsid w:val="00012253"/>
    <w:rsid w:val="00012BEC"/>
    <w:rsid w:val="00013E78"/>
    <w:rsid w:val="000141FA"/>
    <w:rsid w:val="000142A8"/>
    <w:rsid w:val="00014B55"/>
    <w:rsid w:val="00015508"/>
    <w:rsid w:val="00015ED7"/>
    <w:rsid w:val="00016509"/>
    <w:rsid w:val="00016984"/>
    <w:rsid w:val="000175B5"/>
    <w:rsid w:val="00017B02"/>
    <w:rsid w:val="00017E62"/>
    <w:rsid w:val="0002060E"/>
    <w:rsid w:val="00020E3C"/>
    <w:rsid w:val="000213E2"/>
    <w:rsid w:val="000216C8"/>
    <w:rsid w:val="00022C79"/>
    <w:rsid w:val="00022D2E"/>
    <w:rsid w:val="00023011"/>
    <w:rsid w:val="00023277"/>
    <w:rsid w:val="00023731"/>
    <w:rsid w:val="00023CB6"/>
    <w:rsid w:val="00024CB8"/>
    <w:rsid w:val="000258C5"/>
    <w:rsid w:val="00025C14"/>
    <w:rsid w:val="00025EEF"/>
    <w:rsid w:val="00025F02"/>
    <w:rsid w:val="00026081"/>
    <w:rsid w:val="000263B6"/>
    <w:rsid w:val="00026A28"/>
    <w:rsid w:val="00030764"/>
    <w:rsid w:val="00031213"/>
    <w:rsid w:val="00031BB0"/>
    <w:rsid w:val="00032623"/>
    <w:rsid w:val="000328E8"/>
    <w:rsid w:val="00032A3B"/>
    <w:rsid w:val="00032EA5"/>
    <w:rsid w:val="0003350E"/>
    <w:rsid w:val="0003362C"/>
    <w:rsid w:val="0003454F"/>
    <w:rsid w:val="00034D1B"/>
    <w:rsid w:val="0003592D"/>
    <w:rsid w:val="00035C68"/>
    <w:rsid w:val="00035DD3"/>
    <w:rsid w:val="00036188"/>
    <w:rsid w:val="00036BC8"/>
    <w:rsid w:val="00037868"/>
    <w:rsid w:val="00037EF7"/>
    <w:rsid w:val="0004065D"/>
    <w:rsid w:val="00040ADD"/>
    <w:rsid w:val="00040EC1"/>
    <w:rsid w:val="00041829"/>
    <w:rsid w:val="00042172"/>
    <w:rsid w:val="000424AE"/>
    <w:rsid w:val="00042C26"/>
    <w:rsid w:val="00042DBA"/>
    <w:rsid w:val="0004375C"/>
    <w:rsid w:val="00044503"/>
    <w:rsid w:val="000447B8"/>
    <w:rsid w:val="00045A5C"/>
    <w:rsid w:val="00045ADE"/>
    <w:rsid w:val="00045B94"/>
    <w:rsid w:val="00045EAF"/>
    <w:rsid w:val="000462DB"/>
    <w:rsid w:val="000469FF"/>
    <w:rsid w:val="00046D1D"/>
    <w:rsid w:val="00046E29"/>
    <w:rsid w:val="00046ED2"/>
    <w:rsid w:val="000472B0"/>
    <w:rsid w:val="000475BB"/>
    <w:rsid w:val="00047843"/>
    <w:rsid w:val="0005014F"/>
    <w:rsid w:val="00050A50"/>
    <w:rsid w:val="00050BE9"/>
    <w:rsid w:val="0005164B"/>
    <w:rsid w:val="00051CD6"/>
    <w:rsid w:val="00052995"/>
    <w:rsid w:val="00052E44"/>
    <w:rsid w:val="0005371F"/>
    <w:rsid w:val="0005398D"/>
    <w:rsid w:val="000539CA"/>
    <w:rsid w:val="000546CC"/>
    <w:rsid w:val="00054880"/>
    <w:rsid w:val="00054EC7"/>
    <w:rsid w:val="00055488"/>
    <w:rsid w:val="000559A0"/>
    <w:rsid w:val="00055E01"/>
    <w:rsid w:val="000560AF"/>
    <w:rsid w:val="00056339"/>
    <w:rsid w:val="0005637B"/>
    <w:rsid w:val="0005650F"/>
    <w:rsid w:val="00057226"/>
    <w:rsid w:val="000572E5"/>
    <w:rsid w:val="00057A07"/>
    <w:rsid w:val="00057A5E"/>
    <w:rsid w:val="00057E6B"/>
    <w:rsid w:val="000615A4"/>
    <w:rsid w:val="00061697"/>
    <w:rsid w:val="0006174C"/>
    <w:rsid w:val="00061DEA"/>
    <w:rsid w:val="000622A0"/>
    <w:rsid w:val="0006314F"/>
    <w:rsid w:val="0006379E"/>
    <w:rsid w:val="00063EE1"/>
    <w:rsid w:val="00064C11"/>
    <w:rsid w:val="00065D9B"/>
    <w:rsid w:val="00066358"/>
    <w:rsid w:val="00066ABA"/>
    <w:rsid w:val="00066D32"/>
    <w:rsid w:val="00066DA8"/>
    <w:rsid w:val="00066DF5"/>
    <w:rsid w:val="00066E68"/>
    <w:rsid w:val="000704BD"/>
    <w:rsid w:val="00071315"/>
    <w:rsid w:val="00072789"/>
    <w:rsid w:val="000732C8"/>
    <w:rsid w:val="0007337D"/>
    <w:rsid w:val="00073768"/>
    <w:rsid w:val="00073799"/>
    <w:rsid w:val="00073B8B"/>
    <w:rsid w:val="000746DE"/>
    <w:rsid w:val="000747C9"/>
    <w:rsid w:val="00074E88"/>
    <w:rsid w:val="000750D2"/>
    <w:rsid w:val="000755ED"/>
    <w:rsid w:val="00075A14"/>
    <w:rsid w:val="00075DBF"/>
    <w:rsid w:val="00075F6A"/>
    <w:rsid w:val="00076052"/>
    <w:rsid w:val="000765F2"/>
    <w:rsid w:val="00076BEA"/>
    <w:rsid w:val="000770CD"/>
    <w:rsid w:val="0007778A"/>
    <w:rsid w:val="000777FB"/>
    <w:rsid w:val="00077835"/>
    <w:rsid w:val="0007784B"/>
    <w:rsid w:val="000801B6"/>
    <w:rsid w:val="00080AB4"/>
    <w:rsid w:val="0008113D"/>
    <w:rsid w:val="00081814"/>
    <w:rsid w:val="0008227B"/>
    <w:rsid w:val="000822B8"/>
    <w:rsid w:val="0008247C"/>
    <w:rsid w:val="000826B9"/>
    <w:rsid w:val="00083920"/>
    <w:rsid w:val="00083A11"/>
    <w:rsid w:val="00084B45"/>
    <w:rsid w:val="00084BB0"/>
    <w:rsid w:val="00084E12"/>
    <w:rsid w:val="000857CD"/>
    <w:rsid w:val="00087225"/>
    <w:rsid w:val="000878CF"/>
    <w:rsid w:val="000878E1"/>
    <w:rsid w:val="00087FF5"/>
    <w:rsid w:val="0009019D"/>
    <w:rsid w:val="000903BC"/>
    <w:rsid w:val="00090479"/>
    <w:rsid w:val="000909A3"/>
    <w:rsid w:val="00090D0F"/>
    <w:rsid w:val="000915C5"/>
    <w:rsid w:val="00091840"/>
    <w:rsid w:val="0009190B"/>
    <w:rsid w:val="000920C1"/>
    <w:rsid w:val="000921BD"/>
    <w:rsid w:val="00092CD1"/>
    <w:rsid w:val="00093F01"/>
    <w:rsid w:val="00094C7F"/>
    <w:rsid w:val="00094C9E"/>
    <w:rsid w:val="00095170"/>
    <w:rsid w:val="000951C9"/>
    <w:rsid w:val="00095D3B"/>
    <w:rsid w:val="00095F18"/>
    <w:rsid w:val="00095FB1"/>
    <w:rsid w:val="000964DA"/>
    <w:rsid w:val="00096A26"/>
    <w:rsid w:val="00096A46"/>
    <w:rsid w:val="00096DA4"/>
    <w:rsid w:val="000974E3"/>
    <w:rsid w:val="00097EBF"/>
    <w:rsid w:val="000A0135"/>
    <w:rsid w:val="000A01B4"/>
    <w:rsid w:val="000A04D7"/>
    <w:rsid w:val="000A13B5"/>
    <w:rsid w:val="000A145D"/>
    <w:rsid w:val="000A1593"/>
    <w:rsid w:val="000A17D3"/>
    <w:rsid w:val="000A279D"/>
    <w:rsid w:val="000A2CDA"/>
    <w:rsid w:val="000A2D36"/>
    <w:rsid w:val="000A4796"/>
    <w:rsid w:val="000A49DB"/>
    <w:rsid w:val="000A77FA"/>
    <w:rsid w:val="000A794F"/>
    <w:rsid w:val="000A7CC1"/>
    <w:rsid w:val="000B0439"/>
    <w:rsid w:val="000B0FA6"/>
    <w:rsid w:val="000B15A4"/>
    <w:rsid w:val="000B1702"/>
    <w:rsid w:val="000B194F"/>
    <w:rsid w:val="000B1ED7"/>
    <w:rsid w:val="000B2209"/>
    <w:rsid w:val="000B2402"/>
    <w:rsid w:val="000B241D"/>
    <w:rsid w:val="000B250D"/>
    <w:rsid w:val="000B2610"/>
    <w:rsid w:val="000B287F"/>
    <w:rsid w:val="000B2B61"/>
    <w:rsid w:val="000B2FD7"/>
    <w:rsid w:val="000B332A"/>
    <w:rsid w:val="000B44D7"/>
    <w:rsid w:val="000B4902"/>
    <w:rsid w:val="000B5690"/>
    <w:rsid w:val="000B5CE0"/>
    <w:rsid w:val="000B5DE4"/>
    <w:rsid w:val="000B5F81"/>
    <w:rsid w:val="000B6127"/>
    <w:rsid w:val="000B75B5"/>
    <w:rsid w:val="000C007D"/>
    <w:rsid w:val="000C012B"/>
    <w:rsid w:val="000C0331"/>
    <w:rsid w:val="000C07B7"/>
    <w:rsid w:val="000C0BD5"/>
    <w:rsid w:val="000C1B4E"/>
    <w:rsid w:val="000C1EEE"/>
    <w:rsid w:val="000C1F3E"/>
    <w:rsid w:val="000C2B69"/>
    <w:rsid w:val="000C3DD2"/>
    <w:rsid w:val="000C4413"/>
    <w:rsid w:val="000C5D7A"/>
    <w:rsid w:val="000C6479"/>
    <w:rsid w:val="000C67B9"/>
    <w:rsid w:val="000C683E"/>
    <w:rsid w:val="000C74D3"/>
    <w:rsid w:val="000C7824"/>
    <w:rsid w:val="000C7921"/>
    <w:rsid w:val="000C7E70"/>
    <w:rsid w:val="000D08B3"/>
    <w:rsid w:val="000D0BC6"/>
    <w:rsid w:val="000D0C8D"/>
    <w:rsid w:val="000D1809"/>
    <w:rsid w:val="000D18E4"/>
    <w:rsid w:val="000D1993"/>
    <w:rsid w:val="000D1E52"/>
    <w:rsid w:val="000D1E98"/>
    <w:rsid w:val="000D21FB"/>
    <w:rsid w:val="000D2CAE"/>
    <w:rsid w:val="000D31F0"/>
    <w:rsid w:val="000D32C9"/>
    <w:rsid w:val="000D3D68"/>
    <w:rsid w:val="000D4A6E"/>
    <w:rsid w:val="000D561C"/>
    <w:rsid w:val="000D561D"/>
    <w:rsid w:val="000D657E"/>
    <w:rsid w:val="000D65AE"/>
    <w:rsid w:val="000D679E"/>
    <w:rsid w:val="000D749B"/>
    <w:rsid w:val="000D7B66"/>
    <w:rsid w:val="000D7E55"/>
    <w:rsid w:val="000D7E98"/>
    <w:rsid w:val="000E00B8"/>
    <w:rsid w:val="000E04C6"/>
    <w:rsid w:val="000E0836"/>
    <w:rsid w:val="000E23CD"/>
    <w:rsid w:val="000E2596"/>
    <w:rsid w:val="000E25A4"/>
    <w:rsid w:val="000E267C"/>
    <w:rsid w:val="000E2C45"/>
    <w:rsid w:val="000E2FAB"/>
    <w:rsid w:val="000E32D1"/>
    <w:rsid w:val="000E3668"/>
    <w:rsid w:val="000E3695"/>
    <w:rsid w:val="000E38BF"/>
    <w:rsid w:val="000E39B6"/>
    <w:rsid w:val="000E3A1C"/>
    <w:rsid w:val="000E457C"/>
    <w:rsid w:val="000E4802"/>
    <w:rsid w:val="000E536D"/>
    <w:rsid w:val="000E5444"/>
    <w:rsid w:val="000E5782"/>
    <w:rsid w:val="000E5AD1"/>
    <w:rsid w:val="000E7495"/>
    <w:rsid w:val="000E795E"/>
    <w:rsid w:val="000F024B"/>
    <w:rsid w:val="000F070A"/>
    <w:rsid w:val="000F0F39"/>
    <w:rsid w:val="000F0FDD"/>
    <w:rsid w:val="000F1E83"/>
    <w:rsid w:val="000F1FE6"/>
    <w:rsid w:val="000F249E"/>
    <w:rsid w:val="000F2C7A"/>
    <w:rsid w:val="000F2FF1"/>
    <w:rsid w:val="000F339D"/>
    <w:rsid w:val="000F3D4D"/>
    <w:rsid w:val="000F3D5B"/>
    <w:rsid w:val="000F4022"/>
    <w:rsid w:val="000F427A"/>
    <w:rsid w:val="000F46CE"/>
    <w:rsid w:val="000F48EA"/>
    <w:rsid w:val="000F50A9"/>
    <w:rsid w:val="000F6AE7"/>
    <w:rsid w:val="000F6DE1"/>
    <w:rsid w:val="000F7AA2"/>
    <w:rsid w:val="00100F7A"/>
    <w:rsid w:val="00102C4E"/>
    <w:rsid w:val="00102D4D"/>
    <w:rsid w:val="00102DBA"/>
    <w:rsid w:val="00102F23"/>
    <w:rsid w:val="00102FCD"/>
    <w:rsid w:val="0010325E"/>
    <w:rsid w:val="00103852"/>
    <w:rsid w:val="00104EA6"/>
    <w:rsid w:val="00105262"/>
    <w:rsid w:val="001055C3"/>
    <w:rsid w:val="00105953"/>
    <w:rsid w:val="00105D15"/>
    <w:rsid w:val="00105D4F"/>
    <w:rsid w:val="00105F53"/>
    <w:rsid w:val="001068C2"/>
    <w:rsid w:val="0010737F"/>
    <w:rsid w:val="00111297"/>
    <w:rsid w:val="00111ADD"/>
    <w:rsid w:val="00111C8C"/>
    <w:rsid w:val="00111FAD"/>
    <w:rsid w:val="00112271"/>
    <w:rsid w:val="00112823"/>
    <w:rsid w:val="00112915"/>
    <w:rsid w:val="001129D8"/>
    <w:rsid w:val="00112BE1"/>
    <w:rsid w:val="00112F14"/>
    <w:rsid w:val="00112F31"/>
    <w:rsid w:val="00113B06"/>
    <w:rsid w:val="00113CB9"/>
    <w:rsid w:val="0011408F"/>
    <w:rsid w:val="00114AF3"/>
    <w:rsid w:val="00115ADB"/>
    <w:rsid w:val="00115BF0"/>
    <w:rsid w:val="00115D53"/>
    <w:rsid w:val="00115F9E"/>
    <w:rsid w:val="001163EE"/>
    <w:rsid w:val="00116B03"/>
    <w:rsid w:val="00116F50"/>
    <w:rsid w:val="00117091"/>
    <w:rsid w:val="00117907"/>
    <w:rsid w:val="001179CE"/>
    <w:rsid w:val="00117B0A"/>
    <w:rsid w:val="00117B79"/>
    <w:rsid w:val="00117DA5"/>
    <w:rsid w:val="001200DC"/>
    <w:rsid w:val="00121033"/>
    <w:rsid w:val="0012132C"/>
    <w:rsid w:val="0012144B"/>
    <w:rsid w:val="00121533"/>
    <w:rsid w:val="00121993"/>
    <w:rsid w:val="00121A97"/>
    <w:rsid w:val="00121DA7"/>
    <w:rsid w:val="00122339"/>
    <w:rsid w:val="001223E6"/>
    <w:rsid w:val="001224BA"/>
    <w:rsid w:val="00122644"/>
    <w:rsid w:val="00122B4D"/>
    <w:rsid w:val="00123414"/>
    <w:rsid w:val="00123965"/>
    <w:rsid w:val="00123A58"/>
    <w:rsid w:val="00123E96"/>
    <w:rsid w:val="001241A0"/>
    <w:rsid w:val="0012468C"/>
    <w:rsid w:val="00124F48"/>
    <w:rsid w:val="00124F53"/>
    <w:rsid w:val="00125AD9"/>
    <w:rsid w:val="001261D3"/>
    <w:rsid w:val="00126327"/>
    <w:rsid w:val="001271F6"/>
    <w:rsid w:val="00127717"/>
    <w:rsid w:val="00127DD3"/>
    <w:rsid w:val="001300CD"/>
    <w:rsid w:val="00130726"/>
    <w:rsid w:val="001308AF"/>
    <w:rsid w:val="00131139"/>
    <w:rsid w:val="0013128C"/>
    <w:rsid w:val="00131EB1"/>
    <w:rsid w:val="001321C2"/>
    <w:rsid w:val="00132980"/>
    <w:rsid w:val="00132A33"/>
    <w:rsid w:val="00132D6D"/>
    <w:rsid w:val="0013318A"/>
    <w:rsid w:val="001332A6"/>
    <w:rsid w:val="001334D2"/>
    <w:rsid w:val="00133808"/>
    <w:rsid w:val="00133A2C"/>
    <w:rsid w:val="00133FC8"/>
    <w:rsid w:val="00134B2C"/>
    <w:rsid w:val="00134D3D"/>
    <w:rsid w:val="00134D49"/>
    <w:rsid w:val="00135E59"/>
    <w:rsid w:val="00136258"/>
    <w:rsid w:val="001362FD"/>
    <w:rsid w:val="00136490"/>
    <w:rsid w:val="00136C94"/>
    <w:rsid w:val="00136EC8"/>
    <w:rsid w:val="00137131"/>
    <w:rsid w:val="00137AB6"/>
    <w:rsid w:val="00137F26"/>
    <w:rsid w:val="00140107"/>
    <w:rsid w:val="00140D9B"/>
    <w:rsid w:val="001413AD"/>
    <w:rsid w:val="00141A09"/>
    <w:rsid w:val="00141B56"/>
    <w:rsid w:val="001424A4"/>
    <w:rsid w:val="00142E3A"/>
    <w:rsid w:val="0014327C"/>
    <w:rsid w:val="001437AC"/>
    <w:rsid w:val="00143CC3"/>
    <w:rsid w:val="001442CC"/>
    <w:rsid w:val="001444A1"/>
    <w:rsid w:val="001457E4"/>
    <w:rsid w:val="0014606B"/>
    <w:rsid w:val="0014659C"/>
    <w:rsid w:val="00146C1A"/>
    <w:rsid w:val="001474D7"/>
    <w:rsid w:val="001500F4"/>
    <w:rsid w:val="001509C4"/>
    <w:rsid w:val="00152508"/>
    <w:rsid w:val="00153456"/>
    <w:rsid w:val="001545E6"/>
    <w:rsid w:val="0015492E"/>
    <w:rsid w:val="00155016"/>
    <w:rsid w:val="0015523A"/>
    <w:rsid w:val="001552B1"/>
    <w:rsid w:val="0015573B"/>
    <w:rsid w:val="00155A8E"/>
    <w:rsid w:val="00155BF2"/>
    <w:rsid w:val="001567C5"/>
    <w:rsid w:val="00156E83"/>
    <w:rsid w:val="001570A3"/>
    <w:rsid w:val="0016095A"/>
    <w:rsid w:val="00161469"/>
    <w:rsid w:val="00161752"/>
    <w:rsid w:val="00161862"/>
    <w:rsid w:val="00161A46"/>
    <w:rsid w:val="001624F8"/>
    <w:rsid w:val="00163249"/>
    <w:rsid w:val="001635FB"/>
    <w:rsid w:val="001636F7"/>
    <w:rsid w:val="001639C8"/>
    <w:rsid w:val="00163EFA"/>
    <w:rsid w:val="0016430C"/>
    <w:rsid w:val="001645B7"/>
    <w:rsid w:val="00164696"/>
    <w:rsid w:val="0016477D"/>
    <w:rsid w:val="00164E0E"/>
    <w:rsid w:val="0016510C"/>
    <w:rsid w:val="001670AC"/>
    <w:rsid w:val="001701CA"/>
    <w:rsid w:val="0017046A"/>
    <w:rsid w:val="0017057A"/>
    <w:rsid w:val="00170C4F"/>
    <w:rsid w:val="00170DBE"/>
    <w:rsid w:val="0017116A"/>
    <w:rsid w:val="00171593"/>
    <w:rsid w:val="001718F0"/>
    <w:rsid w:val="00172B92"/>
    <w:rsid w:val="00172DE2"/>
    <w:rsid w:val="0017330F"/>
    <w:rsid w:val="001733B5"/>
    <w:rsid w:val="0017342B"/>
    <w:rsid w:val="001739BF"/>
    <w:rsid w:val="00173F39"/>
    <w:rsid w:val="00174038"/>
    <w:rsid w:val="001741C3"/>
    <w:rsid w:val="0017489C"/>
    <w:rsid w:val="001750AC"/>
    <w:rsid w:val="00176513"/>
    <w:rsid w:val="00176E1B"/>
    <w:rsid w:val="001773EB"/>
    <w:rsid w:val="00177C7C"/>
    <w:rsid w:val="00181A16"/>
    <w:rsid w:val="00181BB2"/>
    <w:rsid w:val="00181C61"/>
    <w:rsid w:val="00181E67"/>
    <w:rsid w:val="00181EC6"/>
    <w:rsid w:val="00182B35"/>
    <w:rsid w:val="00182BA7"/>
    <w:rsid w:val="00182C27"/>
    <w:rsid w:val="0018332B"/>
    <w:rsid w:val="00183423"/>
    <w:rsid w:val="001834B6"/>
    <w:rsid w:val="00183775"/>
    <w:rsid w:val="0018415F"/>
    <w:rsid w:val="00184164"/>
    <w:rsid w:val="00184224"/>
    <w:rsid w:val="001844D0"/>
    <w:rsid w:val="00184CAA"/>
    <w:rsid w:val="00184EC2"/>
    <w:rsid w:val="00186985"/>
    <w:rsid w:val="0018698B"/>
    <w:rsid w:val="00186CA7"/>
    <w:rsid w:val="00187AE7"/>
    <w:rsid w:val="00187CD6"/>
    <w:rsid w:val="00190102"/>
    <w:rsid w:val="0019018C"/>
    <w:rsid w:val="00190E2C"/>
    <w:rsid w:val="001914C0"/>
    <w:rsid w:val="00191C68"/>
    <w:rsid w:val="0019270B"/>
    <w:rsid w:val="00192731"/>
    <w:rsid w:val="00193576"/>
    <w:rsid w:val="001941FA"/>
    <w:rsid w:val="00194840"/>
    <w:rsid w:val="00194E99"/>
    <w:rsid w:val="0019505A"/>
    <w:rsid w:val="001954B5"/>
    <w:rsid w:val="00195C90"/>
    <w:rsid w:val="00195F75"/>
    <w:rsid w:val="001964DF"/>
    <w:rsid w:val="00196665"/>
    <w:rsid w:val="0019788E"/>
    <w:rsid w:val="001979D7"/>
    <w:rsid w:val="00197A8D"/>
    <w:rsid w:val="00197CF3"/>
    <w:rsid w:val="001A05CF"/>
    <w:rsid w:val="001A087A"/>
    <w:rsid w:val="001A0DA9"/>
    <w:rsid w:val="001A111B"/>
    <w:rsid w:val="001A11E7"/>
    <w:rsid w:val="001A1A2D"/>
    <w:rsid w:val="001A1BB5"/>
    <w:rsid w:val="001A3AE6"/>
    <w:rsid w:val="001A3DC7"/>
    <w:rsid w:val="001A49B5"/>
    <w:rsid w:val="001A4AD3"/>
    <w:rsid w:val="001A4E26"/>
    <w:rsid w:val="001A559B"/>
    <w:rsid w:val="001A5A57"/>
    <w:rsid w:val="001A5AC4"/>
    <w:rsid w:val="001A5DA5"/>
    <w:rsid w:val="001A5E67"/>
    <w:rsid w:val="001A640D"/>
    <w:rsid w:val="001A71D8"/>
    <w:rsid w:val="001A76CC"/>
    <w:rsid w:val="001A7963"/>
    <w:rsid w:val="001A7FD6"/>
    <w:rsid w:val="001B02F7"/>
    <w:rsid w:val="001B0CA4"/>
    <w:rsid w:val="001B0DB5"/>
    <w:rsid w:val="001B13E3"/>
    <w:rsid w:val="001B1814"/>
    <w:rsid w:val="001B1977"/>
    <w:rsid w:val="001B2AF3"/>
    <w:rsid w:val="001B322C"/>
    <w:rsid w:val="001B3B19"/>
    <w:rsid w:val="001B3DDC"/>
    <w:rsid w:val="001B40DC"/>
    <w:rsid w:val="001B46DA"/>
    <w:rsid w:val="001B4E44"/>
    <w:rsid w:val="001B5075"/>
    <w:rsid w:val="001B57BA"/>
    <w:rsid w:val="001B594C"/>
    <w:rsid w:val="001B5C32"/>
    <w:rsid w:val="001B5EC3"/>
    <w:rsid w:val="001B65CA"/>
    <w:rsid w:val="001B75FF"/>
    <w:rsid w:val="001B7918"/>
    <w:rsid w:val="001B7EBF"/>
    <w:rsid w:val="001C024F"/>
    <w:rsid w:val="001C0D22"/>
    <w:rsid w:val="001C1C6D"/>
    <w:rsid w:val="001C1E1E"/>
    <w:rsid w:val="001C20BA"/>
    <w:rsid w:val="001C2584"/>
    <w:rsid w:val="001C2741"/>
    <w:rsid w:val="001C282B"/>
    <w:rsid w:val="001C294D"/>
    <w:rsid w:val="001C2AE8"/>
    <w:rsid w:val="001C341A"/>
    <w:rsid w:val="001C35B4"/>
    <w:rsid w:val="001C4FBE"/>
    <w:rsid w:val="001C53D4"/>
    <w:rsid w:val="001C54A0"/>
    <w:rsid w:val="001C54CC"/>
    <w:rsid w:val="001C5A9B"/>
    <w:rsid w:val="001C5ED7"/>
    <w:rsid w:val="001C5F1B"/>
    <w:rsid w:val="001C6136"/>
    <w:rsid w:val="001C626D"/>
    <w:rsid w:val="001C662C"/>
    <w:rsid w:val="001C698B"/>
    <w:rsid w:val="001C6E08"/>
    <w:rsid w:val="001C760D"/>
    <w:rsid w:val="001C76AB"/>
    <w:rsid w:val="001C7A41"/>
    <w:rsid w:val="001D02CA"/>
    <w:rsid w:val="001D02E9"/>
    <w:rsid w:val="001D04EA"/>
    <w:rsid w:val="001D133B"/>
    <w:rsid w:val="001D25B3"/>
    <w:rsid w:val="001D2918"/>
    <w:rsid w:val="001D3542"/>
    <w:rsid w:val="001D3742"/>
    <w:rsid w:val="001D37FD"/>
    <w:rsid w:val="001D42D7"/>
    <w:rsid w:val="001D46D5"/>
    <w:rsid w:val="001D5E07"/>
    <w:rsid w:val="001D6A56"/>
    <w:rsid w:val="001D75EC"/>
    <w:rsid w:val="001D79E9"/>
    <w:rsid w:val="001D7C8D"/>
    <w:rsid w:val="001D7DF6"/>
    <w:rsid w:val="001D7E14"/>
    <w:rsid w:val="001D7EF7"/>
    <w:rsid w:val="001E1E6E"/>
    <w:rsid w:val="001E27DA"/>
    <w:rsid w:val="001E2B01"/>
    <w:rsid w:val="001E32A3"/>
    <w:rsid w:val="001E3D16"/>
    <w:rsid w:val="001E41E8"/>
    <w:rsid w:val="001E4F1C"/>
    <w:rsid w:val="001E4F7E"/>
    <w:rsid w:val="001E52D7"/>
    <w:rsid w:val="001E5D72"/>
    <w:rsid w:val="001E5FAA"/>
    <w:rsid w:val="001E61EE"/>
    <w:rsid w:val="001E6666"/>
    <w:rsid w:val="001E716E"/>
    <w:rsid w:val="001E7273"/>
    <w:rsid w:val="001E76C6"/>
    <w:rsid w:val="001E76D5"/>
    <w:rsid w:val="001E7D18"/>
    <w:rsid w:val="001F027C"/>
    <w:rsid w:val="001F07AE"/>
    <w:rsid w:val="001F0ACB"/>
    <w:rsid w:val="001F0B6E"/>
    <w:rsid w:val="001F16AF"/>
    <w:rsid w:val="001F1B59"/>
    <w:rsid w:val="001F1C3B"/>
    <w:rsid w:val="001F2AE7"/>
    <w:rsid w:val="001F2BCD"/>
    <w:rsid w:val="001F2C7C"/>
    <w:rsid w:val="001F2E97"/>
    <w:rsid w:val="001F344B"/>
    <w:rsid w:val="001F39FB"/>
    <w:rsid w:val="001F3EFB"/>
    <w:rsid w:val="001F4226"/>
    <w:rsid w:val="001F4D61"/>
    <w:rsid w:val="001F4D84"/>
    <w:rsid w:val="001F535D"/>
    <w:rsid w:val="001F5A30"/>
    <w:rsid w:val="001F5F71"/>
    <w:rsid w:val="001F67AF"/>
    <w:rsid w:val="001F7095"/>
    <w:rsid w:val="001F749C"/>
    <w:rsid w:val="001F7723"/>
    <w:rsid w:val="001F77A8"/>
    <w:rsid w:val="001F7F48"/>
    <w:rsid w:val="0020000A"/>
    <w:rsid w:val="0020034D"/>
    <w:rsid w:val="002004BF"/>
    <w:rsid w:val="002010CA"/>
    <w:rsid w:val="002011DD"/>
    <w:rsid w:val="0020127B"/>
    <w:rsid w:val="00201D42"/>
    <w:rsid w:val="00201DC4"/>
    <w:rsid w:val="00201E36"/>
    <w:rsid w:val="0020251A"/>
    <w:rsid w:val="002027B6"/>
    <w:rsid w:val="00202E15"/>
    <w:rsid w:val="00203126"/>
    <w:rsid w:val="0020362A"/>
    <w:rsid w:val="00203734"/>
    <w:rsid w:val="00203CF5"/>
    <w:rsid w:val="002042E8"/>
    <w:rsid w:val="0020439E"/>
    <w:rsid w:val="00204461"/>
    <w:rsid w:val="00204827"/>
    <w:rsid w:val="00205A2C"/>
    <w:rsid w:val="002065D5"/>
    <w:rsid w:val="00207460"/>
    <w:rsid w:val="00207B2F"/>
    <w:rsid w:val="0021039B"/>
    <w:rsid w:val="00210759"/>
    <w:rsid w:val="00210DB5"/>
    <w:rsid w:val="00211B7B"/>
    <w:rsid w:val="00211D0F"/>
    <w:rsid w:val="002123DA"/>
    <w:rsid w:val="0021248D"/>
    <w:rsid w:val="002125F7"/>
    <w:rsid w:val="00212856"/>
    <w:rsid w:val="00212EB3"/>
    <w:rsid w:val="00213007"/>
    <w:rsid w:val="00213DFE"/>
    <w:rsid w:val="00213E5F"/>
    <w:rsid w:val="00213F3A"/>
    <w:rsid w:val="0021485D"/>
    <w:rsid w:val="0021493E"/>
    <w:rsid w:val="0021527B"/>
    <w:rsid w:val="00215629"/>
    <w:rsid w:val="002156E8"/>
    <w:rsid w:val="00215953"/>
    <w:rsid w:val="002159EB"/>
    <w:rsid w:val="00215DF1"/>
    <w:rsid w:val="00216778"/>
    <w:rsid w:val="00216C7C"/>
    <w:rsid w:val="00220972"/>
    <w:rsid w:val="0022133F"/>
    <w:rsid w:val="00222DE7"/>
    <w:rsid w:val="00222F12"/>
    <w:rsid w:val="00223147"/>
    <w:rsid w:val="00223DF3"/>
    <w:rsid w:val="0022443B"/>
    <w:rsid w:val="00224852"/>
    <w:rsid w:val="002250AB"/>
    <w:rsid w:val="002258A1"/>
    <w:rsid w:val="002258FC"/>
    <w:rsid w:val="00225909"/>
    <w:rsid w:val="00225BDA"/>
    <w:rsid w:val="00226DFD"/>
    <w:rsid w:val="00227172"/>
    <w:rsid w:val="0022744A"/>
    <w:rsid w:val="002274FB"/>
    <w:rsid w:val="0023161E"/>
    <w:rsid w:val="00231625"/>
    <w:rsid w:val="00231B8E"/>
    <w:rsid w:val="00231C7C"/>
    <w:rsid w:val="00232E08"/>
    <w:rsid w:val="0023321C"/>
    <w:rsid w:val="002334B2"/>
    <w:rsid w:val="00234196"/>
    <w:rsid w:val="002347CD"/>
    <w:rsid w:val="00234E58"/>
    <w:rsid w:val="00234EF9"/>
    <w:rsid w:val="00235462"/>
    <w:rsid w:val="002356DE"/>
    <w:rsid w:val="002356EA"/>
    <w:rsid w:val="002360E6"/>
    <w:rsid w:val="002363C6"/>
    <w:rsid w:val="0023673E"/>
    <w:rsid w:val="00236944"/>
    <w:rsid w:val="002369FB"/>
    <w:rsid w:val="00236F21"/>
    <w:rsid w:val="00237296"/>
    <w:rsid w:val="00237668"/>
    <w:rsid w:val="00237C96"/>
    <w:rsid w:val="00237D2A"/>
    <w:rsid w:val="00237F9D"/>
    <w:rsid w:val="00240082"/>
    <w:rsid w:val="002400EB"/>
    <w:rsid w:val="002402D0"/>
    <w:rsid w:val="00240A29"/>
    <w:rsid w:val="00240E85"/>
    <w:rsid w:val="00241A28"/>
    <w:rsid w:val="00241B97"/>
    <w:rsid w:val="00241BE5"/>
    <w:rsid w:val="0024285D"/>
    <w:rsid w:val="00243565"/>
    <w:rsid w:val="00243A21"/>
    <w:rsid w:val="00243B5E"/>
    <w:rsid w:val="00244188"/>
    <w:rsid w:val="00244329"/>
    <w:rsid w:val="002445B2"/>
    <w:rsid w:val="00244959"/>
    <w:rsid w:val="00244C3F"/>
    <w:rsid w:val="00244E32"/>
    <w:rsid w:val="0024533C"/>
    <w:rsid w:val="00245486"/>
    <w:rsid w:val="00245906"/>
    <w:rsid w:val="0024597A"/>
    <w:rsid w:val="00245B78"/>
    <w:rsid w:val="00245C49"/>
    <w:rsid w:val="00246131"/>
    <w:rsid w:val="00246877"/>
    <w:rsid w:val="00246F40"/>
    <w:rsid w:val="002473C5"/>
    <w:rsid w:val="0024752F"/>
    <w:rsid w:val="00247672"/>
    <w:rsid w:val="00247685"/>
    <w:rsid w:val="00250B47"/>
    <w:rsid w:val="00251246"/>
    <w:rsid w:val="00251982"/>
    <w:rsid w:val="00251A42"/>
    <w:rsid w:val="00251AF3"/>
    <w:rsid w:val="00251FEA"/>
    <w:rsid w:val="002520C4"/>
    <w:rsid w:val="0025218F"/>
    <w:rsid w:val="0025229A"/>
    <w:rsid w:val="00252776"/>
    <w:rsid w:val="00254019"/>
    <w:rsid w:val="0025436B"/>
    <w:rsid w:val="00254C4E"/>
    <w:rsid w:val="002555FF"/>
    <w:rsid w:val="0025570B"/>
    <w:rsid w:val="00255A8F"/>
    <w:rsid w:val="00257EFC"/>
    <w:rsid w:val="00257FE3"/>
    <w:rsid w:val="0026023F"/>
    <w:rsid w:val="002605D7"/>
    <w:rsid w:val="0026129E"/>
    <w:rsid w:val="0026172E"/>
    <w:rsid w:val="00261913"/>
    <w:rsid w:val="00262310"/>
    <w:rsid w:val="0026284F"/>
    <w:rsid w:val="00262FCB"/>
    <w:rsid w:val="002630DB"/>
    <w:rsid w:val="00263102"/>
    <w:rsid w:val="00263656"/>
    <w:rsid w:val="00264683"/>
    <w:rsid w:val="00264C32"/>
    <w:rsid w:val="00265043"/>
    <w:rsid w:val="0026579E"/>
    <w:rsid w:val="002659FF"/>
    <w:rsid w:val="00265E58"/>
    <w:rsid w:val="00266AEC"/>
    <w:rsid w:val="0027037C"/>
    <w:rsid w:val="0027060C"/>
    <w:rsid w:val="00270648"/>
    <w:rsid w:val="002709F7"/>
    <w:rsid w:val="0027179C"/>
    <w:rsid w:val="00271C0B"/>
    <w:rsid w:val="00271C3A"/>
    <w:rsid w:val="00271CEA"/>
    <w:rsid w:val="00272790"/>
    <w:rsid w:val="002729D5"/>
    <w:rsid w:val="00272CD9"/>
    <w:rsid w:val="0027357D"/>
    <w:rsid w:val="00273615"/>
    <w:rsid w:val="00273F28"/>
    <w:rsid w:val="00274A08"/>
    <w:rsid w:val="00274F17"/>
    <w:rsid w:val="002758BA"/>
    <w:rsid w:val="00275E05"/>
    <w:rsid w:val="002760D5"/>
    <w:rsid w:val="002768EB"/>
    <w:rsid w:val="00276F43"/>
    <w:rsid w:val="00277538"/>
    <w:rsid w:val="002776FD"/>
    <w:rsid w:val="00277C29"/>
    <w:rsid w:val="00277E07"/>
    <w:rsid w:val="00280301"/>
    <w:rsid w:val="00281229"/>
    <w:rsid w:val="00281AEB"/>
    <w:rsid w:val="00281E3B"/>
    <w:rsid w:val="00281FF5"/>
    <w:rsid w:val="002823DE"/>
    <w:rsid w:val="00282A65"/>
    <w:rsid w:val="00283186"/>
    <w:rsid w:val="0028347E"/>
    <w:rsid w:val="00283D67"/>
    <w:rsid w:val="002845B1"/>
    <w:rsid w:val="00284F5C"/>
    <w:rsid w:val="00285090"/>
    <w:rsid w:val="00285256"/>
    <w:rsid w:val="0028563F"/>
    <w:rsid w:val="00285BD9"/>
    <w:rsid w:val="00285C12"/>
    <w:rsid w:val="00285CB0"/>
    <w:rsid w:val="00285CF6"/>
    <w:rsid w:val="002865B1"/>
    <w:rsid w:val="00286F58"/>
    <w:rsid w:val="0028709A"/>
    <w:rsid w:val="00287479"/>
    <w:rsid w:val="002878B7"/>
    <w:rsid w:val="002879AB"/>
    <w:rsid w:val="00287DE2"/>
    <w:rsid w:val="00287EB5"/>
    <w:rsid w:val="00287F4E"/>
    <w:rsid w:val="00290283"/>
    <w:rsid w:val="00290813"/>
    <w:rsid w:val="002908C8"/>
    <w:rsid w:val="00290CFF"/>
    <w:rsid w:val="00290D81"/>
    <w:rsid w:val="00291531"/>
    <w:rsid w:val="0029172D"/>
    <w:rsid w:val="00291C74"/>
    <w:rsid w:val="0029264B"/>
    <w:rsid w:val="002929A9"/>
    <w:rsid w:val="002929B7"/>
    <w:rsid w:val="00292C10"/>
    <w:rsid w:val="00293516"/>
    <w:rsid w:val="002936D2"/>
    <w:rsid w:val="0029440D"/>
    <w:rsid w:val="00294545"/>
    <w:rsid w:val="0029466B"/>
    <w:rsid w:val="0029603C"/>
    <w:rsid w:val="00296057"/>
    <w:rsid w:val="00296D26"/>
    <w:rsid w:val="00297387"/>
    <w:rsid w:val="002A01C9"/>
    <w:rsid w:val="002A030A"/>
    <w:rsid w:val="002A0CCD"/>
    <w:rsid w:val="002A0F81"/>
    <w:rsid w:val="002A132C"/>
    <w:rsid w:val="002A17EB"/>
    <w:rsid w:val="002A353E"/>
    <w:rsid w:val="002A3D28"/>
    <w:rsid w:val="002A54C7"/>
    <w:rsid w:val="002A554F"/>
    <w:rsid w:val="002A600D"/>
    <w:rsid w:val="002A6292"/>
    <w:rsid w:val="002A6CA4"/>
    <w:rsid w:val="002A6EDC"/>
    <w:rsid w:val="002A6FAE"/>
    <w:rsid w:val="002A72F6"/>
    <w:rsid w:val="002A7DEE"/>
    <w:rsid w:val="002B051C"/>
    <w:rsid w:val="002B06E2"/>
    <w:rsid w:val="002B0DD8"/>
    <w:rsid w:val="002B141D"/>
    <w:rsid w:val="002B1708"/>
    <w:rsid w:val="002B1BC2"/>
    <w:rsid w:val="002B265B"/>
    <w:rsid w:val="002B29D1"/>
    <w:rsid w:val="002B3923"/>
    <w:rsid w:val="002B3B3E"/>
    <w:rsid w:val="002B3D9B"/>
    <w:rsid w:val="002B3E48"/>
    <w:rsid w:val="002B4263"/>
    <w:rsid w:val="002B47FE"/>
    <w:rsid w:val="002B5558"/>
    <w:rsid w:val="002B56DB"/>
    <w:rsid w:val="002B625E"/>
    <w:rsid w:val="002B6768"/>
    <w:rsid w:val="002B6F3C"/>
    <w:rsid w:val="002B7043"/>
    <w:rsid w:val="002B70F3"/>
    <w:rsid w:val="002B7669"/>
    <w:rsid w:val="002B76CC"/>
    <w:rsid w:val="002B7973"/>
    <w:rsid w:val="002B7D20"/>
    <w:rsid w:val="002C00A5"/>
    <w:rsid w:val="002C023D"/>
    <w:rsid w:val="002C0BB2"/>
    <w:rsid w:val="002C0D69"/>
    <w:rsid w:val="002C1025"/>
    <w:rsid w:val="002C28AD"/>
    <w:rsid w:val="002C31BC"/>
    <w:rsid w:val="002C3B0A"/>
    <w:rsid w:val="002C3B6F"/>
    <w:rsid w:val="002C3FB8"/>
    <w:rsid w:val="002C4879"/>
    <w:rsid w:val="002C4FAC"/>
    <w:rsid w:val="002C5BAA"/>
    <w:rsid w:val="002C6BED"/>
    <w:rsid w:val="002D0496"/>
    <w:rsid w:val="002D1107"/>
    <w:rsid w:val="002D27DD"/>
    <w:rsid w:val="002D331C"/>
    <w:rsid w:val="002D3B14"/>
    <w:rsid w:val="002D3BC8"/>
    <w:rsid w:val="002D3D18"/>
    <w:rsid w:val="002D413D"/>
    <w:rsid w:val="002D4B26"/>
    <w:rsid w:val="002D4C44"/>
    <w:rsid w:val="002D4E3C"/>
    <w:rsid w:val="002D504F"/>
    <w:rsid w:val="002D54B7"/>
    <w:rsid w:val="002D5877"/>
    <w:rsid w:val="002D6778"/>
    <w:rsid w:val="002D69AE"/>
    <w:rsid w:val="002D7380"/>
    <w:rsid w:val="002D73DF"/>
    <w:rsid w:val="002D771A"/>
    <w:rsid w:val="002D78A7"/>
    <w:rsid w:val="002D797F"/>
    <w:rsid w:val="002D7AB7"/>
    <w:rsid w:val="002D7CCF"/>
    <w:rsid w:val="002E04CB"/>
    <w:rsid w:val="002E0BE8"/>
    <w:rsid w:val="002E0E0B"/>
    <w:rsid w:val="002E13AE"/>
    <w:rsid w:val="002E1669"/>
    <w:rsid w:val="002E2C2B"/>
    <w:rsid w:val="002E32FC"/>
    <w:rsid w:val="002E3A5E"/>
    <w:rsid w:val="002E3B9B"/>
    <w:rsid w:val="002E4CBB"/>
    <w:rsid w:val="002E55D6"/>
    <w:rsid w:val="002E5DED"/>
    <w:rsid w:val="002E5EA7"/>
    <w:rsid w:val="002E64F7"/>
    <w:rsid w:val="002E6973"/>
    <w:rsid w:val="002E6C95"/>
    <w:rsid w:val="002E7352"/>
    <w:rsid w:val="002E7DE3"/>
    <w:rsid w:val="002F0255"/>
    <w:rsid w:val="002F0A6C"/>
    <w:rsid w:val="002F12E6"/>
    <w:rsid w:val="002F13B2"/>
    <w:rsid w:val="002F1A51"/>
    <w:rsid w:val="002F1D13"/>
    <w:rsid w:val="002F1D8E"/>
    <w:rsid w:val="002F1DEB"/>
    <w:rsid w:val="002F29B1"/>
    <w:rsid w:val="002F2C28"/>
    <w:rsid w:val="002F2D7E"/>
    <w:rsid w:val="002F2E45"/>
    <w:rsid w:val="002F30C1"/>
    <w:rsid w:val="002F314C"/>
    <w:rsid w:val="002F3670"/>
    <w:rsid w:val="002F4A61"/>
    <w:rsid w:val="002F56E6"/>
    <w:rsid w:val="002F5E60"/>
    <w:rsid w:val="002F6D7D"/>
    <w:rsid w:val="002F74CE"/>
    <w:rsid w:val="002F7651"/>
    <w:rsid w:val="002F7784"/>
    <w:rsid w:val="002F7D2E"/>
    <w:rsid w:val="003004F3"/>
    <w:rsid w:val="003006E9"/>
    <w:rsid w:val="00300C8D"/>
    <w:rsid w:val="003017C7"/>
    <w:rsid w:val="00301CE1"/>
    <w:rsid w:val="003027E0"/>
    <w:rsid w:val="00302BFF"/>
    <w:rsid w:val="00302CAF"/>
    <w:rsid w:val="003031FA"/>
    <w:rsid w:val="0030339A"/>
    <w:rsid w:val="0030397C"/>
    <w:rsid w:val="00303DCC"/>
    <w:rsid w:val="003044C2"/>
    <w:rsid w:val="00304794"/>
    <w:rsid w:val="00304B47"/>
    <w:rsid w:val="003058AE"/>
    <w:rsid w:val="00305FD8"/>
    <w:rsid w:val="00306656"/>
    <w:rsid w:val="00307773"/>
    <w:rsid w:val="003105EF"/>
    <w:rsid w:val="00313244"/>
    <w:rsid w:val="00316FB5"/>
    <w:rsid w:val="0031727F"/>
    <w:rsid w:val="0031779E"/>
    <w:rsid w:val="00317F84"/>
    <w:rsid w:val="00317FDF"/>
    <w:rsid w:val="00320910"/>
    <w:rsid w:val="00321084"/>
    <w:rsid w:val="0032153C"/>
    <w:rsid w:val="0032170F"/>
    <w:rsid w:val="00321E80"/>
    <w:rsid w:val="003228DA"/>
    <w:rsid w:val="0032307F"/>
    <w:rsid w:val="00323243"/>
    <w:rsid w:val="003233B5"/>
    <w:rsid w:val="00324C11"/>
    <w:rsid w:val="00324C69"/>
    <w:rsid w:val="00324DA9"/>
    <w:rsid w:val="0032508F"/>
    <w:rsid w:val="00325DEB"/>
    <w:rsid w:val="00325FD0"/>
    <w:rsid w:val="00326375"/>
    <w:rsid w:val="003263FE"/>
    <w:rsid w:val="00326C45"/>
    <w:rsid w:val="00326FC0"/>
    <w:rsid w:val="00327DD4"/>
    <w:rsid w:val="00330127"/>
    <w:rsid w:val="00330905"/>
    <w:rsid w:val="00330A95"/>
    <w:rsid w:val="0033126E"/>
    <w:rsid w:val="003314CC"/>
    <w:rsid w:val="003315B3"/>
    <w:rsid w:val="00331987"/>
    <w:rsid w:val="00331E26"/>
    <w:rsid w:val="0033234E"/>
    <w:rsid w:val="0033242F"/>
    <w:rsid w:val="00332981"/>
    <w:rsid w:val="003329F0"/>
    <w:rsid w:val="00332EC9"/>
    <w:rsid w:val="00333E7F"/>
    <w:rsid w:val="003344D3"/>
    <w:rsid w:val="00334987"/>
    <w:rsid w:val="00334B0B"/>
    <w:rsid w:val="003363B1"/>
    <w:rsid w:val="003366E0"/>
    <w:rsid w:val="00336D5B"/>
    <w:rsid w:val="00340708"/>
    <w:rsid w:val="00340D0B"/>
    <w:rsid w:val="00341281"/>
    <w:rsid w:val="00341ACD"/>
    <w:rsid w:val="00342531"/>
    <w:rsid w:val="003429C2"/>
    <w:rsid w:val="00343025"/>
    <w:rsid w:val="003432ED"/>
    <w:rsid w:val="003433B5"/>
    <w:rsid w:val="00343475"/>
    <w:rsid w:val="00343A28"/>
    <w:rsid w:val="00343F29"/>
    <w:rsid w:val="00343FF1"/>
    <w:rsid w:val="00343FFD"/>
    <w:rsid w:val="00344350"/>
    <w:rsid w:val="00344397"/>
    <w:rsid w:val="00344479"/>
    <w:rsid w:val="003445A9"/>
    <w:rsid w:val="0034483F"/>
    <w:rsid w:val="00345E66"/>
    <w:rsid w:val="00345F58"/>
    <w:rsid w:val="003463E9"/>
    <w:rsid w:val="0034657B"/>
    <w:rsid w:val="00346821"/>
    <w:rsid w:val="0034684D"/>
    <w:rsid w:val="00346867"/>
    <w:rsid w:val="00346AE9"/>
    <w:rsid w:val="00347549"/>
    <w:rsid w:val="003500E5"/>
    <w:rsid w:val="0035054A"/>
    <w:rsid w:val="0035084E"/>
    <w:rsid w:val="00350906"/>
    <w:rsid w:val="0035100B"/>
    <w:rsid w:val="0035118D"/>
    <w:rsid w:val="0035119D"/>
    <w:rsid w:val="00352647"/>
    <w:rsid w:val="003529E5"/>
    <w:rsid w:val="0035324A"/>
    <w:rsid w:val="0035381E"/>
    <w:rsid w:val="00353B60"/>
    <w:rsid w:val="00354CDA"/>
    <w:rsid w:val="00354D82"/>
    <w:rsid w:val="00355171"/>
    <w:rsid w:val="00355936"/>
    <w:rsid w:val="00355CBF"/>
    <w:rsid w:val="00355FB9"/>
    <w:rsid w:val="003566BE"/>
    <w:rsid w:val="00356DEA"/>
    <w:rsid w:val="00357034"/>
    <w:rsid w:val="003571E5"/>
    <w:rsid w:val="003573E2"/>
    <w:rsid w:val="003601BC"/>
    <w:rsid w:val="003601DE"/>
    <w:rsid w:val="0036020C"/>
    <w:rsid w:val="00360268"/>
    <w:rsid w:val="003602A1"/>
    <w:rsid w:val="00360380"/>
    <w:rsid w:val="00360F83"/>
    <w:rsid w:val="003611BD"/>
    <w:rsid w:val="00361393"/>
    <w:rsid w:val="0036259A"/>
    <w:rsid w:val="00362674"/>
    <w:rsid w:val="00362B56"/>
    <w:rsid w:val="00362D42"/>
    <w:rsid w:val="00363067"/>
    <w:rsid w:val="0036334D"/>
    <w:rsid w:val="003634F0"/>
    <w:rsid w:val="00363F99"/>
    <w:rsid w:val="003648AA"/>
    <w:rsid w:val="00364A30"/>
    <w:rsid w:val="00364C04"/>
    <w:rsid w:val="00364D49"/>
    <w:rsid w:val="003653DE"/>
    <w:rsid w:val="00365745"/>
    <w:rsid w:val="003659F8"/>
    <w:rsid w:val="00365F2C"/>
    <w:rsid w:val="003663B3"/>
    <w:rsid w:val="00366456"/>
    <w:rsid w:val="003665D7"/>
    <w:rsid w:val="00366775"/>
    <w:rsid w:val="00366BD6"/>
    <w:rsid w:val="00366D34"/>
    <w:rsid w:val="00367381"/>
    <w:rsid w:val="00367631"/>
    <w:rsid w:val="00370014"/>
    <w:rsid w:val="00370131"/>
    <w:rsid w:val="00370387"/>
    <w:rsid w:val="00371D17"/>
    <w:rsid w:val="00372139"/>
    <w:rsid w:val="00372666"/>
    <w:rsid w:val="00372A3D"/>
    <w:rsid w:val="00372E36"/>
    <w:rsid w:val="003737E1"/>
    <w:rsid w:val="00373A4D"/>
    <w:rsid w:val="00373B92"/>
    <w:rsid w:val="003740BD"/>
    <w:rsid w:val="00374FFC"/>
    <w:rsid w:val="00375247"/>
    <w:rsid w:val="003752B9"/>
    <w:rsid w:val="00375404"/>
    <w:rsid w:val="00376700"/>
    <w:rsid w:val="003772D4"/>
    <w:rsid w:val="0037764C"/>
    <w:rsid w:val="00377835"/>
    <w:rsid w:val="00377838"/>
    <w:rsid w:val="00377CAE"/>
    <w:rsid w:val="00377CAF"/>
    <w:rsid w:val="003805CB"/>
    <w:rsid w:val="00380B9C"/>
    <w:rsid w:val="00381334"/>
    <w:rsid w:val="00381A4C"/>
    <w:rsid w:val="00382244"/>
    <w:rsid w:val="00382730"/>
    <w:rsid w:val="00382996"/>
    <w:rsid w:val="003829E4"/>
    <w:rsid w:val="00383EE8"/>
    <w:rsid w:val="00384E32"/>
    <w:rsid w:val="00385089"/>
    <w:rsid w:val="00385195"/>
    <w:rsid w:val="0038537B"/>
    <w:rsid w:val="00385E0E"/>
    <w:rsid w:val="00386855"/>
    <w:rsid w:val="003869E0"/>
    <w:rsid w:val="00386B46"/>
    <w:rsid w:val="00386B97"/>
    <w:rsid w:val="003871A5"/>
    <w:rsid w:val="00387822"/>
    <w:rsid w:val="00387C85"/>
    <w:rsid w:val="00392AA5"/>
    <w:rsid w:val="0039398F"/>
    <w:rsid w:val="00393E47"/>
    <w:rsid w:val="0039414C"/>
    <w:rsid w:val="00394668"/>
    <w:rsid w:val="00394873"/>
    <w:rsid w:val="00394A27"/>
    <w:rsid w:val="00394BC7"/>
    <w:rsid w:val="00394DC1"/>
    <w:rsid w:val="0039536F"/>
    <w:rsid w:val="00395783"/>
    <w:rsid w:val="00395C27"/>
    <w:rsid w:val="00396145"/>
    <w:rsid w:val="0039651F"/>
    <w:rsid w:val="003965DE"/>
    <w:rsid w:val="00396A25"/>
    <w:rsid w:val="003A0488"/>
    <w:rsid w:val="003A0582"/>
    <w:rsid w:val="003A1189"/>
    <w:rsid w:val="003A1195"/>
    <w:rsid w:val="003A1271"/>
    <w:rsid w:val="003A28F9"/>
    <w:rsid w:val="003A2AD5"/>
    <w:rsid w:val="003A39FD"/>
    <w:rsid w:val="003A53C8"/>
    <w:rsid w:val="003A5556"/>
    <w:rsid w:val="003A562D"/>
    <w:rsid w:val="003A5D13"/>
    <w:rsid w:val="003A5D57"/>
    <w:rsid w:val="003A60E1"/>
    <w:rsid w:val="003A6464"/>
    <w:rsid w:val="003A66DF"/>
    <w:rsid w:val="003A6D1E"/>
    <w:rsid w:val="003A7446"/>
    <w:rsid w:val="003A77B3"/>
    <w:rsid w:val="003B08A8"/>
    <w:rsid w:val="003B08D5"/>
    <w:rsid w:val="003B112A"/>
    <w:rsid w:val="003B144A"/>
    <w:rsid w:val="003B1456"/>
    <w:rsid w:val="003B1ACD"/>
    <w:rsid w:val="003B1CC5"/>
    <w:rsid w:val="003B1CF1"/>
    <w:rsid w:val="003B23F1"/>
    <w:rsid w:val="003B2F3C"/>
    <w:rsid w:val="003B30C6"/>
    <w:rsid w:val="003B3166"/>
    <w:rsid w:val="003B3D22"/>
    <w:rsid w:val="003B3DA1"/>
    <w:rsid w:val="003B5292"/>
    <w:rsid w:val="003B5993"/>
    <w:rsid w:val="003B648B"/>
    <w:rsid w:val="003B686A"/>
    <w:rsid w:val="003B699D"/>
    <w:rsid w:val="003B6ACF"/>
    <w:rsid w:val="003B6E69"/>
    <w:rsid w:val="003B6F59"/>
    <w:rsid w:val="003B76CB"/>
    <w:rsid w:val="003B7990"/>
    <w:rsid w:val="003C06C7"/>
    <w:rsid w:val="003C0993"/>
    <w:rsid w:val="003C1678"/>
    <w:rsid w:val="003C17CA"/>
    <w:rsid w:val="003C2045"/>
    <w:rsid w:val="003C3403"/>
    <w:rsid w:val="003C347A"/>
    <w:rsid w:val="003C357F"/>
    <w:rsid w:val="003C4295"/>
    <w:rsid w:val="003C5732"/>
    <w:rsid w:val="003C5A4D"/>
    <w:rsid w:val="003C7AB0"/>
    <w:rsid w:val="003D04B6"/>
    <w:rsid w:val="003D0784"/>
    <w:rsid w:val="003D0946"/>
    <w:rsid w:val="003D0F74"/>
    <w:rsid w:val="003D169D"/>
    <w:rsid w:val="003D1965"/>
    <w:rsid w:val="003D1C37"/>
    <w:rsid w:val="003D2921"/>
    <w:rsid w:val="003D2C43"/>
    <w:rsid w:val="003D2EF3"/>
    <w:rsid w:val="003D2F08"/>
    <w:rsid w:val="003D2F0B"/>
    <w:rsid w:val="003D3A8C"/>
    <w:rsid w:val="003D3AC9"/>
    <w:rsid w:val="003D3DE5"/>
    <w:rsid w:val="003D3E17"/>
    <w:rsid w:val="003D3E63"/>
    <w:rsid w:val="003D3F4A"/>
    <w:rsid w:val="003D4545"/>
    <w:rsid w:val="003D46B3"/>
    <w:rsid w:val="003D5216"/>
    <w:rsid w:val="003D5252"/>
    <w:rsid w:val="003D55C9"/>
    <w:rsid w:val="003D5D4C"/>
    <w:rsid w:val="003E011C"/>
    <w:rsid w:val="003E0187"/>
    <w:rsid w:val="003E0377"/>
    <w:rsid w:val="003E075B"/>
    <w:rsid w:val="003E0E0A"/>
    <w:rsid w:val="003E0E42"/>
    <w:rsid w:val="003E0F65"/>
    <w:rsid w:val="003E0FAF"/>
    <w:rsid w:val="003E1036"/>
    <w:rsid w:val="003E14A6"/>
    <w:rsid w:val="003E1947"/>
    <w:rsid w:val="003E2079"/>
    <w:rsid w:val="003E2BAD"/>
    <w:rsid w:val="003E2D94"/>
    <w:rsid w:val="003E364C"/>
    <w:rsid w:val="003E37C6"/>
    <w:rsid w:val="003E4B46"/>
    <w:rsid w:val="003E4B9C"/>
    <w:rsid w:val="003E4BA6"/>
    <w:rsid w:val="003E4ECD"/>
    <w:rsid w:val="003E4F25"/>
    <w:rsid w:val="003E55F6"/>
    <w:rsid w:val="003E6350"/>
    <w:rsid w:val="003E636C"/>
    <w:rsid w:val="003E6617"/>
    <w:rsid w:val="003E6AB3"/>
    <w:rsid w:val="003E6BE1"/>
    <w:rsid w:val="003E75A7"/>
    <w:rsid w:val="003E7961"/>
    <w:rsid w:val="003E7B70"/>
    <w:rsid w:val="003F0065"/>
    <w:rsid w:val="003F0C4A"/>
    <w:rsid w:val="003F0E75"/>
    <w:rsid w:val="003F0F51"/>
    <w:rsid w:val="003F0FA9"/>
    <w:rsid w:val="003F1401"/>
    <w:rsid w:val="003F17EB"/>
    <w:rsid w:val="003F18B3"/>
    <w:rsid w:val="003F1D40"/>
    <w:rsid w:val="003F2E3A"/>
    <w:rsid w:val="003F2FC7"/>
    <w:rsid w:val="003F31C4"/>
    <w:rsid w:val="003F335D"/>
    <w:rsid w:val="003F405E"/>
    <w:rsid w:val="003F42C9"/>
    <w:rsid w:val="003F48D2"/>
    <w:rsid w:val="003F48E1"/>
    <w:rsid w:val="003F62C1"/>
    <w:rsid w:val="003F62E4"/>
    <w:rsid w:val="003F760E"/>
    <w:rsid w:val="003F763D"/>
    <w:rsid w:val="003F7775"/>
    <w:rsid w:val="003F794F"/>
    <w:rsid w:val="003F7E88"/>
    <w:rsid w:val="00400D5D"/>
    <w:rsid w:val="00400F23"/>
    <w:rsid w:val="00401315"/>
    <w:rsid w:val="00401767"/>
    <w:rsid w:val="00401959"/>
    <w:rsid w:val="00401A86"/>
    <w:rsid w:val="00402834"/>
    <w:rsid w:val="00403B90"/>
    <w:rsid w:val="004040DC"/>
    <w:rsid w:val="0040519B"/>
    <w:rsid w:val="004060A2"/>
    <w:rsid w:val="0040658C"/>
    <w:rsid w:val="00406E61"/>
    <w:rsid w:val="00406E72"/>
    <w:rsid w:val="004070FA"/>
    <w:rsid w:val="0040776B"/>
    <w:rsid w:val="00410366"/>
    <w:rsid w:val="00410E95"/>
    <w:rsid w:val="00411160"/>
    <w:rsid w:val="004117CE"/>
    <w:rsid w:val="00411C31"/>
    <w:rsid w:val="00412064"/>
    <w:rsid w:val="0041214E"/>
    <w:rsid w:val="004122FE"/>
    <w:rsid w:val="0041236D"/>
    <w:rsid w:val="0041317A"/>
    <w:rsid w:val="00413638"/>
    <w:rsid w:val="00413669"/>
    <w:rsid w:val="004137AA"/>
    <w:rsid w:val="004142FA"/>
    <w:rsid w:val="0041434E"/>
    <w:rsid w:val="00414352"/>
    <w:rsid w:val="004148C0"/>
    <w:rsid w:val="00414943"/>
    <w:rsid w:val="00414D6A"/>
    <w:rsid w:val="00414DC8"/>
    <w:rsid w:val="004151D2"/>
    <w:rsid w:val="004155F8"/>
    <w:rsid w:val="0041601A"/>
    <w:rsid w:val="00416601"/>
    <w:rsid w:val="00417301"/>
    <w:rsid w:val="004175F6"/>
    <w:rsid w:val="004176D7"/>
    <w:rsid w:val="004177A8"/>
    <w:rsid w:val="00417C81"/>
    <w:rsid w:val="00417D0F"/>
    <w:rsid w:val="00417F9B"/>
    <w:rsid w:val="00420A5C"/>
    <w:rsid w:val="00421D9C"/>
    <w:rsid w:val="00421E81"/>
    <w:rsid w:val="00423174"/>
    <w:rsid w:val="004248C1"/>
    <w:rsid w:val="004249FF"/>
    <w:rsid w:val="0042502C"/>
    <w:rsid w:val="004258FA"/>
    <w:rsid w:val="0042666A"/>
    <w:rsid w:val="004266EA"/>
    <w:rsid w:val="00426966"/>
    <w:rsid w:val="00426E5E"/>
    <w:rsid w:val="00427261"/>
    <w:rsid w:val="00427399"/>
    <w:rsid w:val="00427C6D"/>
    <w:rsid w:val="00427D28"/>
    <w:rsid w:val="00430063"/>
    <w:rsid w:val="00431344"/>
    <w:rsid w:val="004314ED"/>
    <w:rsid w:val="00431A36"/>
    <w:rsid w:val="00431C5F"/>
    <w:rsid w:val="0043264E"/>
    <w:rsid w:val="004327E8"/>
    <w:rsid w:val="00432FCC"/>
    <w:rsid w:val="00433512"/>
    <w:rsid w:val="00433927"/>
    <w:rsid w:val="00434418"/>
    <w:rsid w:val="00434757"/>
    <w:rsid w:val="00436216"/>
    <w:rsid w:val="004363D5"/>
    <w:rsid w:val="00437486"/>
    <w:rsid w:val="004376D9"/>
    <w:rsid w:val="00437A93"/>
    <w:rsid w:val="00440553"/>
    <w:rsid w:val="00440814"/>
    <w:rsid w:val="004409F6"/>
    <w:rsid w:val="00441643"/>
    <w:rsid w:val="00441786"/>
    <w:rsid w:val="00441F26"/>
    <w:rsid w:val="004420AB"/>
    <w:rsid w:val="004425D8"/>
    <w:rsid w:val="0044270D"/>
    <w:rsid w:val="004438F7"/>
    <w:rsid w:val="00443975"/>
    <w:rsid w:val="00444749"/>
    <w:rsid w:val="00444AE9"/>
    <w:rsid w:val="00444BF4"/>
    <w:rsid w:val="00444F53"/>
    <w:rsid w:val="004454AF"/>
    <w:rsid w:val="0044658F"/>
    <w:rsid w:val="00446E24"/>
    <w:rsid w:val="00447261"/>
    <w:rsid w:val="0044730C"/>
    <w:rsid w:val="0045008D"/>
    <w:rsid w:val="00450A9B"/>
    <w:rsid w:val="00450D37"/>
    <w:rsid w:val="00450D47"/>
    <w:rsid w:val="00451236"/>
    <w:rsid w:val="00451947"/>
    <w:rsid w:val="004525DD"/>
    <w:rsid w:val="00452C42"/>
    <w:rsid w:val="00452CA7"/>
    <w:rsid w:val="00452E4B"/>
    <w:rsid w:val="00452EDE"/>
    <w:rsid w:val="0045355A"/>
    <w:rsid w:val="00453B65"/>
    <w:rsid w:val="00453F41"/>
    <w:rsid w:val="0045435E"/>
    <w:rsid w:val="004544F6"/>
    <w:rsid w:val="00454637"/>
    <w:rsid w:val="00454689"/>
    <w:rsid w:val="00454B8F"/>
    <w:rsid w:val="00455F47"/>
    <w:rsid w:val="004573E2"/>
    <w:rsid w:val="00457AF3"/>
    <w:rsid w:val="00457D0A"/>
    <w:rsid w:val="0046034E"/>
    <w:rsid w:val="00460657"/>
    <w:rsid w:val="00460CD8"/>
    <w:rsid w:val="00460FB0"/>
    <w:rsid w:val="00460FD0"/>
    <w:rsid w:val="0046130E"/>
    <w:rsid w:val="004616C6"/>
    <w:rsid w:val="00461DC9"/>
    <w:rsid w:val="00462560"/>
    <w:rsid w:val="00462A6E"/>
    <w:rsid w:val="00462C17"/>
    <w:rsid w:val="00462E45"/>
    <w:rsid w:val="004633E1"/>
    <w:rsid w:val="004633EF"/>
    <w:rsid w:val="00463A29"/>
    <w:rsid w:val="00463E15"/>
    <w:rsid w:val="00463ECE"/>
    <w:rsid w:val="004644F0"/>
    <w:rsid w:val="00464A48"/>
    <w:rsid w:val="00464D34"/>
    <w:rsid w:val="00465AE6"/>
    <w:rsid w:val="0046617D"/>
    <w:rsid w:val="00466342"/>
    <w:rsid w:val="004665C2"/>
    <w:rsid w:val="00467083"/>
    <w:rsid w:val="004676CF"/>
    <w:rsid w:val="00467D04"/>
    <w:rsid w:val="00467D28"/>
    <w:rsid w:val="0047036D"/>
    <w:rsid w:val="00470C9F"/>
    <w:rsid w:val="00471F8C"/>
    <w:rsid w:val="00472166"/>
    <w:rsid w:val="004725F3"/>
    <w:rsid w:val="004729F2"/>
    <w:rsid w:val="00472B0F"/>
    <w:rsid w:val="00472E86"/>
    <w:rsid w:val="0047323D"/>
    <w:rsid w:val="00473268"/>
    <w:rsid w:val="00473702"/>
    <w:rsid w:val="004747BA"/>
    <w:rsid w:val="0047486E"/>
    <w:rsid w:val="00474A2C"/>
    <w:rsid w:val="00474BEC"/>
    <w:rsid w:val="00476144"/>
    <w:rsid w:val="00476787"/>
    <w:rsid w:val="0047718A"/>
    <w:rsid w:val="004808F2"/>
    <w:rsid w:val="00480A6E"/>
    <w:rsid w:val="00481131"/>
    <w:rsid w:val="00481635"/>
    <w:rsid w:val="00481E2F"/>
    <w:rsid w:val="00482416"/>
    <w:rsid w:val="004827C5"/>
    <w:rsid w:val="004830A4"/>
    <w:rsid w:val="004833A5"/>
    <w:rsid w:val="00483451"/>
    <w:rsid w:val="00484758"/>
    <w:rsid w:val="00484907"/>
    <w:rsid w:val="00485010"/>
    <w:rsid w:val="00485886"/>
    <w:rsid w:val="00485EF9"/>
    <w:rsid w:val="00486199"/>
    <w:rsid w:val="00486719"/>
    <w:rsid w:val="004901AA"/>
    <w:rsid w:val="00491340"/>
    <w:rsid w:val="0049135B"/>
    <w:rsid w:val="004915AB"/>
    <w:rsid w:val="00491C73"/>
    <w:rsid w:val="004928FE"/>
    <w:rsid w:val="004931AA"/>
    <w:rsid w:val="00493618"/>
    <w:rsid w:val="004939F3"/>
    <w:rsid w:val="00493C04"/>
    <w:rsid w:val="00494274"/>
    <w:rsid w:val="00494CA0"/>
    <w:rsid w:val="004951A0"/>
    <w:rsid w:val="0049599D"/>
    <w:rsid w:val="00495E45"/>
    <w:rsid w:val="004963F9"/>
    <w:rsid w:val="00496774"/>
    <w:rsid w:val="00496C43"/>
    <w:rsid w:val="00496D11"/>
    <w:rsid w:val="00496D84"/>
    <w:rsid w:val="00497193"/>
    <w:rsid w:val="00497207"/>
    <w:rsid w:val="004973D4"/>
    <w:rsid w:val="0049766C"/>
    <w:rsid w:val="00497A0D"/>
    <w:rsid w:val="00497A43"/>
    <w:rsid w:val="004A0159"/>
    <w:rsid w:val="004A0589"/>
    <w:rsid w:val="004A08DD"/>
    <w:rsid w:val="004A0D5A"/>
    <w:rsid w:val="004A0E7A"/>
    <w:rsid w:val="004A114C"/>
    <w:rsid w:val="004A12FC"/>
    <w:rsid w:val="004A13A2"/>
    <w:rsid w:val="004A1466"/>
    <w:rsid w:val="004A1879"/>
    <w:rsid w:val="004A1D47"/>
    <w:rsid w:val="004A1FF7"/>
    <w:rsid w:val="004A2024"/>
    <w:rsid w:val="004A2384"/>
    <w:rsid w:val="004A2FCA"/>
    <w:rsid w:val="004A3262"/>
    <w:rsid w:val="004A3494"/>
    <w:rsid w:val="004A3A19"/>
    <w:rsid w:val="004A40E1"/>
    <w:rsid w:val="004A587F"/>
    <w:rsid w:val="004A5979"/>
    <w:rsid w:val="004A5AE3"/>
    <w:rsid w:val="004A65DD"/>
    <w:rsid w:val="004A69B7"/>
    <w:rsid w:val="004A73FA"/>
    <w:rsid w:val="004A7884"/>
    <w:rsid w:val="004A7E82"/>
    <w:rsid w:val="004B0E4B"/>
    <w:rsid w:val="004B109D"/>
    <w:rsid w:val="004B309A"/>
    <w:rsid w:val="004B3EF1"/>
    <w:rsid w:val="004B42C3"/>
    <w:rsid w:val="004B4376"/>
    <w:rsid w:val="004B4BBA"/>
    <w:rsid w:val="004B4BBC"/>
    <w:rsid w:val="004B4D2B"/>
    <w:rsid w:val="004B5679"/>
    <w:rsid w:val="004B5DD3"/>
    <w:rsid w:val="004B685E"/>
    <w:rsid w:val="004B68B5"/>
    <w:rsid w:val="004B68CA"/>
    <w:rsid w:val="004B68FA"/>
    <w:rsid w:val="004B7D5B"/>
    <w:rsid w:val="004C0822"/>
    <w:rsid w:val="004C1C09"/>
    <w:rsid w:val="004C2F11"/>
    <w:rsid w:val="004C2FC3"/>
    <w:rsid w:val="004C305F"/>
    <w:rsid w:val="004C339F"/>
    <w:rsid w:val="004C34A4"/>
    <w:rsid w:val="004C37B7"/>
    <w:rsid w:val="004C3A87"/>
    <w:rsid w:val="004C445F"/>
    <w:rsid w:val="004C4AFC"/>
    <w:rsid w:val="004C4B2E"/>
    <w:rsid w:val="004C4D41"/>
    <w:rsid w:val="004C4DCD"/>
    <w:rsid w:val="004C62BE"/>
    <w:rsid w:val="004C63E5"/>
    <w:rsid w:val="004C6C05"/>
    <w:rsid w:val="004C6CF9"/>
    <w:rsid w:val="004C6FD3"/>
    <w:rsid w:val="004C7149"/>
    <w:rsid w:val="004C7AD0"/>
    <w:rsid w:val="004D0374"/>
    <w:rsid w:val="004D0631"/>
    <w:rsid w:val="004D063E"/>
    <w:rsid w:val="004D14F3"/>
    <w:rsid w:val="004D1CFB"/>
    <w:rsid w:val="004D1DA6"/>
    <w:rsid w:val="004D218F"/>
    <w:rsid w:val="004D30E4"/>
    <w:rsid w:val="004D3362"/>
    <w:rsid w:val="004D3D11"/>
    <w:rsid w:val="004D4048"/>
    <w:rsid w:val="004D4298"/>
    <w:rsid w:val="004D4750"/>
    <w:rsid w:val="004D4933"/>
    <w:rsid w:val="004D5226"/>
    <w:rsid w:val="004D532B"/>
    <w:rsid w:val="004D5CE4"/>
    <w:rsid w:val="004D661B"/>
    <w:rsid w:val="004D6823"/>
    <w:rsid w:val="004D6CA4"/>
    <w:rsid w:val="004D6D51"/>
    <w:rsid w:val="004D7B56"/>
    <w:rsid w:val="004E00FD"/>
    <w:rsid w:val="004E102E"/>
    <w:rsid w:val="004E1A27"/>
    <w:rsid w:val="004E1D69"/>
    <w:rsid w:val="004E2313"/>
    <w:rsid w:val="004E2D2F"/>
    <w:rsid w:val="004E3299"/>
    <w:rsid w:val="004E350B"/>
    <w:rsid w:val="004E3892"/>
    <w:rsid w:val="004E3DA7"/>
    <w:rsid w:val="004E3FA7"/>
    <w:rsid w:val="004E492B"/>
    <w:rsid w:val="004E4A9A"/>
    <w:rsid w:val="004E4F23"/>
    <w:rsid w:val="004E5648"/>
    <w:rsid w:val="004E590C"/>
    <w:rsid w:val="004E5C66"/>
    <w:rsid w:val="004E64C4"/>
    <w:rsid w:val="004E65D1"/>
    <w:rsid w:val="004E6A39"/>
    <w:rsid w:val="004E6A5E"/>
    <w:rsid w:val="004E6E74"/>
    <w:rsid w:val="004E6E80"/>
    <w:rsid w:val="004E747B"/>
    <w:rsid w:val="004E74BD"/>
    <w:rsid w:val="004E7C54"/>
    <w:rsid w:val="004F015A"/>
    <w:rsid w:val="004F0AB2"/>
    <w:rsid w:val="004F0BC5"/>
    <w:rsid w:val="004F0C26"/>
    <w:rsid w:val="004F14E6"/>
    <w:rsid w:val="004F1C4A"/>
    <w:rsid w:val="004F1CC2"/>
    <w:rsid w:val="004F265B"/>
    <w:rsid w:val="004F2D1A"/>
    <w:rsid w:val="004F3E35"/>
    <w:rsid w:val="004F4895"/>
    <w:rsid w:val="004F4AE8"/>
    <w:rsid w:val="004F5AC6"/>
    <w:rsid w:val="004F6256"/>
    <w:rsid w:val="004F6627"/>
    <w:rsid w:val="004F670B"/>
    <w:rsid w:val="004F69F6"/>
    <w:rsid w:val="004F6A3C"/>
    <w:rsid w:val="004F6A76"/>
    <w:rsid w:val="004F6A88"/>
    <w:rsid w:val="004F70D8"/>
    <w:rsid w:val="004F795D"/>
    <w:rsid w:val="004F7EBA"/>
    <w:rsid w:val="005003C2"/>
    <w:rsid w:val="005006B3"/>
    <w:rsid w:val="00500B74"/>
    <w:rsid w:val="0050213D"/>
    <w:rsid w:val="00502C39"/>
    <w:rsid w:val="00502F17"/>
    <w:rsid w:val="005030B6"/>
    <w:rsid w:val="00503C68"/>
    <w:rsid w:val="0050412A"/>
    <w:rsid w:val="005047D2"/>
    <w:rsid w:val="005048AE"/>
    <w:rsid w:val="00504A17"/>
    <w:rsid w:val="005054BE"/>
    <w:rsid w:val="0050561B"/>
    <w:rsid w:val="00506390"/>
    <w:rsid w:val="00506869"/>
    <w:rsid w:val="00506AE0"/>
    <w:rsid w:val="00506C43"/>
    <w:rsid w:val="00507184"/>
    <w:rsid w:val="00510135"/>
    <w:rsid w:val="00511574"/>
    <w:rsid w:val="005119DF"/>
    <w:rsid w:val="00511B0D"/>
    <w:rsid w:val="00511EB2"/>
    <w:rsid w:val="00512425"/>
    <w:rsid w:val="0051278C"/>
    <w:rsid w:val="00512868"/>
    <w:rsid w:val="005138C6"/>
    <w:rsid w:val="005141F0"/>
    <w:rsid w:val="00514434"/>
    <w:rsid w:val="00514A18"/>
    <w:rsid w:val="0051569D"/>
    <w:rsid w:val="00515D5E"/>
    <w:rsid w:val="00516038"/>
    <w:rsid w:val="00516A88"/>
    <w:rsid w:val="00517338"/>
    <w:rsid w:val="00517A25"/>
    <w:rsid w:val="00517B91"/>
    <w:rsid w:val="00517BAB"/>
    <w:rsid w:val="00517F9E"/>
    <w:rsid w:val="00520768"/>
    <w:rsid w:val="005210C2"/>
    <w:rsid w:val="005214D8"/>
    <w:rsid w:val="00521770"/>
    <w:rsid w:val="00522810"/>
    <w:rsid w:val="005236E1"/>
    <w:rsid w:val="00523731"/>
    <w:rsid w:val="00523B33"/>
    <w:rsid w:val="00523DA8"/>
    <w:rsid w:val="00524BA2"/>
    <w:rsid w:val="00524EF0"/>
    <w:rsid w:val="00525AEE"/>
    <w:rsid w:val="00525DC1"/>
    <w:rsid w:val="00525E18"/>
    <w:rsid w:val="005262F5"/>
    <w:rsid w:val="00526626"/>
    <w:rsid w:val="00526ADE"/>
    <w:rsid w:val="00526CD7"/>
    <w:rsid w:val="00527386"/>
    <w:rsid w:val="0052759C"/>
    <w:rsid w:val="005279E3"/>
    <w:rsid w:val="00527D28"/>
    <w:rsid w:val="00530EEE"/>
    <w:rsid w:val="0053141A"/>
    <w:rsid w:val="00531826"/>
    <w:rsid w:val="00531CBA"/>
    <w:rsid w:val="00531D87"/>
    <w:rsid w:val="00531F7A"/>
    <w:rsid w:val="005320FC"/>
    <w:rsid w:val="005328F6"/>
    <w:rsid w:val="00532A21"/>
    <w:rsid w:val="00532E95"/>
    <w:rsid w:val="0053321A"/>
    <w:rsid w:val="0053390F"/>
    <w:rsid w:val="00533A06"/>
    <w:rsid w:val="00533F42"/>
    <w:rsid w:val="00534190"/>
    <w:rsid w:val="0053452E"/>
    <w:rsid w:val="00534E4F"/>
    <w:rsid w:val="00535204"/>
    <w:rsid w:val="00535FF3"/>
    <w:rsid w:val="00536500"/>
    <w:rsid w:val="00536ACC"/>
    <w:rsid w:val="00536AED"/>
    <w:rsid w:val="00536C02"/>
    <w:rsid w:val="00536C11"/>
    <w:rsid w:val="00536DE0"/>
    <w:rsid w:val="005370D6"/>
    <w:rsid w:val="005378BA"/>
    <w:rsid w:val="00537BDA"/>
    <w:rsid w:val="00537C69"/>
    <w:rsid w:val="00537C92"/>
    <w:rsid w:val="005400DA"/>
    <w:rsid w:val="0054015F"/>
    <w:rsid w:val="00540AA2"/>
    <w:rsid w:val="0054171C"/>
    <w:rsid w:val="00541A21"/>
    <w:rsid w:val="00541EEA"/>
    <w:rsid w:val="005421D3"/>
    <w:rsid w:val="005423CE"/>
    <w:rsid w:val="005428C3"/>
    <w:rsid w:val="00542B3E"/>
    <w:rsid w:val="0054461C"/>
    <w:rsid w:val="00544C76"/>
    <w:rsid w:val="005459B6"/>
    <w:rsid w:val="00545F70"/>
    <w:rsid w:val="00546347"/>
    <w:rsid w:val="0054667F"/>
    <w:rsid w:val="0054681C"/>
    <w:rsid w:val="00547040"/>
    <w:rsid w:val="00547048"/>
    <w:rsid w:val="00547A11"/>
    <w:rsid w:val="00547CE7"/>
    <w:rsid w:val="00550AE2"/>
    <w:rsid w:val="00550B7F"/>
    <w:rsid w:val="00550BA0"/>
    <w:rsid w:val="00550C3C"/>
    <w:rsid w:val="00551188"/>
    <w:rsid w:val="00551634"/>
    <w:rsid w:val="00551F9C"/>
    <w:rsid w:val="005526BC"/>
    <w:rsid w:val="005528B4"/>
    <w:rsid w:val="00553185"/>
    <w:rsid w:val="0055332A"/>
    <w:rsid w:val="0055414C"/>
    <w:rsid w:val="0055422B"/>
    <w:rsid w:val="005544DA"/>
    <w:rsid w:val="00554D3C"/>
    <w:rsid w:val="00554E51"/>
    <w:rsid w:val="005552EF"/>
    <w:rsid w:val="00555A8D"/>
    <w:rsid w:val="00555BB4"/>
    <w:rsid w:val="00555EF9"/>
    <w:rsid w:val="005563B9"/>
    <w:rsid w:val="00557160"/>
    <w:rsid w:val="005601EF"/>
    <w:rsid w:val="00560732"/>
    <w:rsid w:val="005607B9"/>
    <w:rsid w:val="00561270"/>
    <w:rsid w:val="00561322"/>
    <w:rsid w:val="005613A1"/>
    <w:rsid w:val="00561D14"/>
    <w:rsid w:val="00561EA2"/>
    <w:rsid w:val="005628AA"/>
    <w:rsid w:val="00562EA9"/>
    <w:rsid w:val="00563994"/>
    <w:rsid w:val="005639C2"/>
    <w:rsid w:val="00563AC2"/>
    <w:rsid w:val="00563B1D"/>
    <w:rsid w:val="005646C8"/>
    <w:rsid w:val="005655D6"/>
    <w:rsid w:val="0056594E"/>
    <w:rsid w:val="00565B16"/>
    <w:rsid w:val="00566781"/>
    <w:rsid w:val="00566B20"/>
    <w:rsid w:val="00567326"/>
    <w:rsid w:val="00567AD5"/>
    <w:rsid w:val="00567B29"/>
    <w:rsid w:val="00567CB3"/>
    <w:rsid w:val="00570578"/>
    <w:rsid w:val="00570A6C"/>
    <w:rsid w:val="00570C53"/>
    <w:rsid w:val="00571B8F"/>
    <w:rsid w:val="00572005"/>
    <w:rsid w:val="00572D66"/>
    <w:rsid w:val="00572FC5"/>
    <w:rsid w:val="00573020"/>
    <w:rsid w:val="0057310B"/>
    <w:rsid w:val="005736C9"/>
    <w:rsid w:val="005736CA"/>
    <w:rsid w:val="005739FD"/>
    <w:rsid w:val="00573BFA"/>
    <w:rsid w:val="00573E39"/>
    <w:rsid w:val="0057415A"/>
    <w:rsid w:val="00574695"/>
    <w:rsid w:val="00575043"/>
    <w:rsid w:val="0057565C"/>
    <w:rsid w:val="00575802"/>
    <w:rsid w:val="00575A87"/>
    <w:rsid w:val="00575AE5"/>
    <w:rsid w:val="00575CDB"/>
    <w:rsid w:val="00575DFA"/>
    <w:rsid w:val="00576BBE"/>
    <w:rsid w:val="00576D2D"/>
    <w:rsid w:val="00577DAD"/>
    <w:rsid w:val="00577F23"/>
    <w:rsid w:val="00577F6F"/>
    <w:rsid w:val="00580397"/>
    <w:rsid w:val="0058088A"/>
    <w:rsid w:val="00580B23"/>
    <w:rsid w:val="00580CC5"/>
    <w:rsid w:val="005810A0"/>
    <w:rsid w:val="00582CF7"/>
    <w:rsid w:val="00583571"/>
    <w:rsid w:val="005838D7"/>
    <w:rsid w:val="00584749"/>
    <w:rsid w:val="0058495B"/>
    <w:rsid w:val="00584A8C"/>
    <w:rsid w:val="00585E98"/>
    <w:rsid w:val="00586656"/>
    <w:rsid w:val="00586851"/>
    <w:rsid w:val="00586ACA"/>
    <w:rsid w:val="005876DE"/>
    <w:rsid w:val="005877B6"/>
    <w:rsid w:val="00590581"/>
    <w:rsid w:val="00590A68"/>
    <w:rsid w:val="00590A9D"/>
    <w:rsid w:val="005912B2"/>
    <w:rsid w:val="00591707"/>
    <w:rsid w:val="0059290E"/>
    <w:rsid w:val="00592BE4"/>
    <w:rsid w:val="0059319B"/>
    <w:rsid w:val="00594077"/>
    <w:rsid w:val="005942D5"/>
    <w:rsid w:val="00594C7E"/>
    <w:rsid w:val="0059539D"/>
    <w:rsid w:val="00595739"/>
    <w:rsid w:val="005958E7"/>
    <w:rsid w:val="00595C53"/>
    <w:rsid w:val="00595CD0"/>
    <w:rsid w:val="005961DA"/>
    <w:rsid w:val="0059647A"/>
    <w:rsid w:val="00596874"/>
    <w:rsid w:val="005969C8"/>
    <w:rsid w:val="00596E93"/>
    <w:rsid w:val="00596EE0"/>
    <w:rsid w:val="0059785B"/>
    <w:rsid w:val="005978FB"/>
    <w:rsid w:val="00597961"/>
    <w:rsid w:val="005A08ED"/>
    <w:rsid w:val="005A110D"/>
    <w:rsid w:val="005A150D"/>
    <w:rsid w:val="005A1953"/>
    <w:rsid w:val="005A1E38"/>
    <w:rsid w:val="005A23B8"/>
    <w:rsid w:val="005A2783"/>
    <w:rsid w:val="005A3596"/>
    <w:rsid w:val="005A3F5E"/>
    <w:rsid w:val="005A3FA7"/>
    <w:rsid w:val="005A40A6"/>
    <w:rsid w:val="005A43CF"/>
    <w:rsid w:val="005A4488"/>
    <w:rsid w:val="005A44BF"/>
    <w:rsid w:val="005A4614"/>
    <w:rsid w:val="005A4658"/>
    <w:rsid w:val="005A4EC0"/>
    <w:rsid w:val="005A508B"/>
    <w:rsid w:val="005A62FB"/>
    <w:rsid w:val="005A6A14"/>
    <w:rsid w:val="005A7603"/>
    <w:rsid w:val="005B07AD"/>
    <w:rsid w:val="005B1BF5"/>
    <w:rsid w:val="005B2605"/>
    <w:rsid w:val="005B3A50"/>
    <w:rsid w:val="005B422F"/>
    <w:rsid w:val="005B46B6"/>
    <w:rsid w:val="005B519F"/>
    <w:rsid w:val="005B5690"/>
    <w:rsid w:val="005B5FDF"/>
    <w:rsid w:val="005B61BE"/>
    <w:rsid w:val="005B634D"/>
    <w:rsid w:val="005B6B73"/>
    <w:rsid w:val="005B6E6F"/>
    <w:rsid w:val="005B710C"/>
    <w:rsid w:val="005B7E77"/>
    <w:rsid w:val="005C0460"/>
    <w:rsid w:val="005C067E"/>
    <w:rsid w:val="005C094E"/>
    <w:rsid w:val="005C0B40"/>
    <w:rsid w:val="005C0B6C"/>
    <w:rsid w:val="005C1512"/>
    <w:rsid w:val="005C1F48"/>
    <w:rsid w:val="005C2790"/>
    <w:rsid w:val="005C2D30"/>
    <w:rsid w:val="005C3F36"/>
    <w:rsid w:val="005C4926"/>
    <w:rsid w:val="005C527F"/>
    <w:rsid w:val="005C56DF"/>
    <w:rsid w:val="005C5F3D"/>
    <w:rsid w:val="005C658F"/>
    <w:rsid w:val="005C6D9D"/>
    <w:rsid w:val="005C7313"/>
    <w:rsid w:val="005C79D5"/>
    <w:rsid w:val="005C7E5A"/>
    <w:rsid w:val="005C7EA7"/>
    <w:rsid w:val="005D06B8"/>
    <w:rsid w:val="005D150F"/>
    <w:rsid w:val="005D1804"/>
    <w:rsid w:val="005D1DB0"/>
    <w:rsid w:val="005D28E9"/>
    <w:rsid w:val="005D3032"/>
    <w:rsid w:val="005D34B5"/>
    <w:rsid w:val="005D3640"/>
    <w:rsid w:val="005D3CFD"/>
    <w:rsid w:val="005D4A96"/>
    <w:rsid w:val="005D4DA2"/>
    <w:rsid w:val="005D543E"/>
    <w:rsid w:val="005D5AF4"/>
    <w:rsid w:val="005D665A"/>
    <w:rsid w:val="005D672D"/>
    <w:rsid w:val="005D682C"/>
    <w:rsid w:val="005D6B41"/>
    <w:rsid w:val="005E02FE"/>
    <w:rsid w:val="005E0858"/>
    <w:rsid w:val="005E0971"/>
    <w:rsid w:val="005E0BB6"/>
    <w:rsid w:val="005E0E63"/>
    <w:rsid w:val="005E1243"/>
    <w:rsid w:val="005E1906"/>
    <w:rsid w:val="005E1EBD"/>
    <w:rsid w:val="005E2172"/>
    <w:rsid w:val="005E2438"/>
    <w:rsid w:val="005E24AC"/>
    <w:rsid w:val="005E276C"/>
    <w:rsid w:val="005E2820"/>
    <w:rsid w:val="005E2AC5"/>
    <w:rsid w:val="005E2B41"/>
    <w:rsid w:val="005E2EC4"/>
    <w:rsid w:val="005E31AF"/>
    <w:rsid w:val="005E39CE"/>
    <w:rsid w:val="005E3C99"/>
    <w:rsid w:val="005E3CE7"/>
    <w:rsid w:val="005E41AD"/>
    <w:rsid w:val="005E473B"/>
    <w:rsid w:val="005E4DFF"/>
    <w:rsid w:val="005E4EF9"/>
    <w:rsid w:val="005E57CA"/>
    <w:rsid w:val="005E5E6A"/>
    <w:rsid w:val="005E6307"/>
    <w:rsid w:val="005E6715"/>
    <w:rsid w:val="005E6BF7"/>
    <w:rsid w:val="005E6DDA"/>
    <w:rsid w:val="005E706B"/>
    <w:rsid w:val="005E74C1"/>
    <w:rsid w:val="005F0F44"/>
    <w:rsid w:val="005F12D5"/>
    <w:rsid w:val="005F1434"/>
    <w:rsid w:val="005F1B3E"/>
    <w:rsid w:val="005F1C13"/>
    <w:rsid w:val="005F2152"/>
    <w:rsid w:val="005F22A2"/>
    <w:rsid w:val="005F2DC8"/>
    <w:rsid w:val="005F4379"/>
    <w:rsid w:val="005F4B4B"/>
    <w:rsid w:val="005F57DF"/>
    <w:rsid w:val="005F5854"/>
    <w:rsid w:val="005F60D7"/>
    <w:rsid w:val="005F6987"/>
    <w:rsid w:val="005F7316"/>
    <w:rsid w:val="005F7513"/>
    <w:rsid w:val="005F7771"/>
    <w:rsid w:val="005F7CF0"/>
    <w:rsid w:val="00600010"/>
    <w:rsid w:val="00600071"/>
    <w:rsid w:val="00600436"/>
    <w:rsid w:val="00600689"/>
    <w:rsid w:val="006009A4"/>
    <w:rsid w:val="00601D00"/>
    <w:rsid w:val="0060282E"/>
    <w:rsid w:val="006028E2"/>
    <w:rsid w:val="00602CB6"/>
    <w:rsid w:val="00602EB1"/>
    <w:rsid w:val="006035F8"/>
    <w:rsid w:val="006042C8"/>
    <w:rsid w:val="00604CC2"/>
    <w:rsid w:val="0060702F"/>
    <w:rsid w:val="00607286"/>
    <w:rsid w:val="00607471"/>
    <w:rsid w:val="00607EEE"/>
    <w:rsid w:val="00607F0D"/>
    <w:rsid w:val="0061065C"/>
    <w:rsid w:val="00610A72"/>
    <w:rsid w:val="00610D34"/>
    <w:rsid w:val="00611592"/>
    <w:rsid w:val="00611742"/>
    <w:rsid w:val="00611880"/>
    <w:rsid w:val="00611AD7"/>
    <w:rsid w:val="00611CFE"/>
    <w:rsid w:val="006121E4"/>
    <w:rsid w:val="006125BC"/>
    <w:rsid w:val="006125CA"/>
    <w:rsid w:val="006129AA"/>
    <w:rsid w:val="006133B0"/>
    <w:rsid w:val="00613513"/>
    <w:rsid w:val="006141E0"/>
    <w:rsid w:val="00614204"/>
    <w:rsid w:val="006143A5"/>
    <w:rsid w:val="00614823"/>
    <w:rsid w:val="00614963"/>
    <w:rsid w:val="00614F22"/>
    <w:rsid w:val="006152A4"/>
    <w:rsid w:val="00615883"/>
    <w:rsid w:val="00615885"/>
    <w:rsid w:val="00615E42"/>
    <w:rsid w:val="00615F03"/>
    <w:rsid w:val="006167BA"/>
    <w:rsid w:val="006168F4"/>
    <w:rsid w:val="00616EA8"/>
    <w:rsid w:val="00616F33"/>
    <w:rsid w:val="0061717B"/>
    <w:rsid w:val="0062023F"/>
    <w:rsid w:val="006204D1"/>
    <w:rsid w:val="00620518"/>
    <w:rsid w:val="00620682"/>
    <w:rsid w:val="00620835"/>
    <w:rsid w:val="00621069"/>
    <w:rsid w:val="006210C9"/>
    <w:rsid w:val="0062142A"/>
    <w:rsid w:val="006223A9"/>
    <w:rsid w:val="0062278F"/>
    <w:rsid w:val="006235CE"/>
    <w:rsid w:val="00623A4E"/>
    <w:rsid w:val="0062451E"/>
    <w:rsid w:val="006247A6"/>
    <w:rsid w:val="00624812"/>
    <w:rsid w:val="00624825"/>
    <w:rsid w:val="00624D0E"/>
    <w:rsid w:val="006259AB"/>
    <w:rsid w:val="0062651A"/>
    <w:rsid w:val="006265C7"/>
    <w:rsid w:val="006266BD"/>
    <w:rsid w:val="00627ACC"/>
    <w:rsid w:val="006300D1"/>
    <w:rsid w:val="00630143"/>
    <w:rsid w:val="00630AED"/>
    <w:rsid w:val="00631939"/>
    <w:rsid w:val="00631C05"/>
    <w:rsid w:val="00631D8F"/>
    <w:rsid w:val="00632C58"/>
    <w:rsid w:val="00632CEA"/>
    <w:rsid w:val="0063377D"/>
    <w:rsid w:val="0063386F"/>
    <w:rsid w:val="00633959"/>
    <w:rsid w:val="00634571"/>
    <w:rsid w:val="00634ACE"/>
    <w:rsid w:val="00635200"/>
    <w:rsid w:val="00635386"/>
    <w:rsid w:val="00635446"/>
    <w:rsid w:val="006359BE"/>
    <w:rsid w:val="0063637B"/>
    <w:rsid w:val="0063705B"/>
    <w:rsid w:val="006372A5"/>
    <w:rsid w:val="006373E0"/>
    <w:rsid w:val="00637583"/>
    <w:rsid w:val="006376DD"/>
    <w:rsid w:val="00640A49"/>
    <w:rsid w:val="00640B7D"/>
    <w:rsid w:val="0064143D"/>
    <w:rsid w:val="006414CD"/>
    <w:rsid w:val="00642FDE"/>
    <w:rsid w:val="00643764"/>
    <w:rsid w:val="0064419E"/>
    <w:rsid w:val="0064488A"/>
    <w:rsid w:val="00644D87"/>
    <w:rsid w:val="006450A8"/>
    <w:rsid w:val="0064537A"/>
    <w:rsid w:val="006456A7"/>
    <w:rsid w:val="00645B0D"/>
    <w:rsid w:val="00645E9A"/>
    <w:rsid w:val="006461FD"/>
    <w:rsid w:val="0064659A"/>
    <w:rsid w:val="006465CF"/>
    <w:rsid w:val="006467C2"/>
    <w:rsid w:val="00647356"/>
    <w:rsid w:val="00647512"/>
    <w:rsid w:val="00647F40"/>
    <w:rsid w:val="00650632"/>
    <w:rsid w:val="006511F4"/>
    <w:rsid w:val="006514CD"/>
    <w:rsid w:val="006528FF"/>
    <w:rsid w:val="006529D2"/>
    <w:rsid w:val="00652CA5"/>
    <w:rsid w:val="00652E76"/>
    <w:rsid w:val="00653EF8"/>
    <w:rsid w:val="00654563"/>
    <w:rsid w:val="00655247"/>
    <w:rsid w:val="00656A41"/>
    <w:rsid w:val="00656CA8"/>
    <w:rsid w:val="0066070D"/>
    <w:rsid w:val="00660EEF"/>
    <w:rsid w:val="006617E6"/>
    <w:rsid w:val="00662457"/>
    <w:rsid w:val="00662718"/>
    <w:rsid w:val="00662F3C"/>
    <w:rsid w:val="0066311D"/>
    <w:rsid w:val="0066344C"/>
    <w:rsid w:val="0066354E"/>
    <w:rsid w:val="00663EE5"/>
    <w:rsid w:val="006649C9"/>
    <w:rsid w:val="00664F1B"/>
    <w:rsid w:val="006650C5"/>
    <w:rsid w:val="00665109"/>
    <w:rsid w:val="0066556C"/>
    <w:rsid w:val="006658F0"/>
    <w:rsid w:val="00666152"/>
    <w:rsid w:val="00667065"/>
    <w:rsid w:val="006674E2"/>
    <w:rsid w:val="00667A99"/>
    <w:rsid w:val="006707FB"/>
    <w:rsid w:val="00670A98"/>
    <w:rsid w:val="00670D8E"/>
    <w:rsid w:val="006716AC"/>
    <w:rsid w:val="006717A2"/>
    <w:rsid w:val="006717EA"/>
    <w:rsid w:val="00671937"/>
    <w:rsid w:val="0067238D"/>
    <w:rsid w:val="0067246F"/>
    <w:rsid w:val="00672486"/>
    <w:rsid w:val="00672665"/>
    <w:rsid w:val="00672A0A"/>
    <w:rsid w:val="00673230"/>
    <w:rsid w:val="0067356C"/>
    <w:rsid w:val="0067362D"/>
    <w:rsid w:val="00673A59"/>
    <w:rsid w:val="00673D4E"/>
    <w:rsid w:val="00674352"/>
    <w:rsid w:val="00675204"/>
    <w:rsid w:val="006757CE"/>
    <w:rsid w:val="00676471"/>
    <w:rsid w:val="0067688C"/>
    <w:rsid w:val="0067691B"/>
    <w:rsid w:val="006772E2"/>
    <w:rsid w:val="0067746F"/>
    <w:rsid w:val="0067768C"/>
    <w:rsid w:val="00677F1F"/>
    <w:rsid w:val="00681311"/>
    <w:rsid w:val="006816D8"/>
    <w:rsid w:val="00682828"/>
    <w:rsid w:val="00683022"/>
    <w:rsid w:val="00683299"/>
    <w:rsid w:val="006838F5"/>
    <w:rsid w:val="00683F1B"/>
    <w:rsid w:val="00684B40"/>
    <w:rsid w:val="00684D11"/>
    <w:rsid w:val="00684EA3"/>
    <w:rsid w:val="006868BF"/>
    <w:rsid w:val="00686A91"/>
    <w:rsid w:val="00686B1B"/>
    <w:rsid w:val="00686F1C"/>
    <w:rsid w:val="00690019"/>
    <w:rsid w:val="00690F27"/>
    <w:rsid w:val="0069111A"/>
    <w:rsid w:val="006912EC"/>
    <w:rsid w:val="0069131C"/>
    <w:rsid w:val="00691539"/>
    <w:rsid w:val="00691FCE"/>
    <w:rsid w:val="00692175"/>
    <w:rsid w:val="0069243C"/>
    <w:rsid w:val="00692536"/>
    <w:rsid w:val="006927DB"/>
    <w:rsid w:val="00692977"/>
    <w:rsid w:val="00692A16"/>
    <w:rsid w:val="00692EAE"/>
    <w:rsid w:val="0069309D"/>
    <w:rsid w:val="006935DA"/>
    <w:rsid w:val="00693E32"/>
    <w:rsid w:val="006940A9"/>
    <w:rsid w:val="006941D1"/>
    <w:rsid w:val="006949ED"/>
    <w:rsid w:val="00694B24"/>
    <w:rsid w:val="00695020"/>
    <w:rsid w:val="00695551"/>
    <w:rsid w:val="00695942"/>
    <w:rsid w:val="00695B1F"/>
    <w:rsid w:val="006969C7"/>
    <w:rsid w:val="0069745D"/>
    <w:rsid w:val="006A04CB"/>
    <w:rsid w:val="006A07D8"/>
    <w:rsid w:val="006A11A6"/>
    <w:rsid w:val="006A1C80"/>
    <w:rsid w:val="006A2650"/>
    <w:rsid w:val="006A27C3"/>
    <w:rsid w:val="006A2B99"/>
    <w:rsid w:val="006A2E3F"/>
    <w:rsid w:val="006A343A"/>
    <w:rsid w:val="006A3743"/>
    <w:rsid w:val="006A3BCF"/>
    <w:rsid w:val="006A3CB1"/>
    <w:rsid w:val="006A3E40"/>
    <w:rsid w:val="006A4337"/>
    <w:rsid w:val="006A4C73"/>
    <w:rsid w:val="006A4DA8"/>
    <w:rsid w:val="006A518F"/>
    <w:rsid w:val="006A51B9"/>
    <w:rsid w:val="006A5C77"/>
    <w:rsid w:val="006A614D"/>
    <w:rsid w:val="006A6713"/>
    <w:rsid w:val="006B02AB"/>
    <w:rsid w:val="006B0F39"/>
    <w:rsid w:val="006B16B1"/>
    <w:rsid w:val="006B17A8"/>
    <w:rsid w:val="006B17E6"/>
    <w:rsid w:val="006B1A59"/>
    <w:rsid w:val="006B23A9"/>
    <w:rsid w:val="006B2483"/>
    <w:rsid w:val="006B2C1B"/>
    <w:rsid w:val="006B2D12"/>
    <w:rsid w:val="006B2EB9"/>
    <w:rsid w:val="006B2F62"/>
    <w:rsid w:val="006B324B"/>
    <w:rsid w:val="006B333B"/>
    <w:rsid w:val="006B37EC"/>
    <w:rsid w:val="006B3D55"/>
    <w:rsid w:val="006B3F8F"/>
    <w:rsid w:val="006B4293"/>
    <w:rsid w:val="006B4590"/>
    <w:rsid w:val="006B468E"/>
    <w:rsid w:val="006B5944"/>
    <w:rsid w:val="006B5C15"/>
    <w:rsid w:val="006B5DC2"/>
    <w:rsid w:val="006B6782"/>
    <w:rsid w:val="006B6A23"/>
    <w:rsid w:val="006B7618"/>
    <w:rsid w:val="006B79D9"/>
    <w:rsid w:val="006B7DF6"/>
    <w:rsid w:val="006C1F5D"/>
    <w:rsid w:val="006C2637"/>
    <w:rsid w:val="006C2B22"/>
    <w:rsid w:val="006C335A"/>
    <w:rsid w:val="006C39C0"/>
    <w:rsid w:val="006C3ACF"/>
    <w:rsid w:val="006C400A"/>
    <w:rsid w:val="006C4489"/>
    <w:rsid w:val="006C4512"/>
    <w:rsid w:val="006C46C2"/>
    <w:rsid w:val="006C472E"/>
    <w:rsid w:val="006C4EB9"/>
    <w:rsid w:val="006C5180"/>
    <w:rsid w:val="006C55AA"/>
    <w:rsid w:val="006C5B75"/>
    <w:rsid w:val="006C5C56"/>
    <w:rsid w:val="006C60C1"/>
    <w:rsid w:val="006C6406"/>
    <w:rsid w:val="006C7B67"/>
    <w:rsid w:val="006C7B7E"/>
    <w:rsid w:val="006C7DC0"/>
    <w:rsid w:val="006D0137"/>
    <w:rsid w:val="006D09AA"/>
    <w:rsid w:val="006D0B1F"/>
    <w:rsid w:val="006D1392"/>
    <w:rsid w:val="006D15BA"/>
    <w:rsid w:val="006D236F"/>
    <w:rsid w:val="006D2A97"/>
    <w:rsid w:val="006D2BA5"/>
    <w:rsid w:val="006D2FB1"/>
    <w:rsid w:val="006D30BE"/>
    <w:rsid w:val="006D33E6"/>
    <w:rsid w:val="006D3701"/>
    <w:rsid w:val="006D3805"/>
    <w:rsid w:val="006D3E8C"/>
    <w:rsid w:val="006D3E93"/>
    <w:rsid w:val="006D50A6"/>
    <w:rsid w:val="006D50E3"/>
    <w:rsid w:val="006D538A"/>
    <w:rsid w:val="006D561B"/>
    <w:rsid w:val="006D5A54"/>
    <w:rsid w:val="006D6502"/>
    <w:rsid w:val="006D6827"/>
    <w:rsid w:val="006D700D"/>
    <w:rsid w:val="006D7813"/>
    <w:rsid w:val="006D7BAE"/>
    <w:rsid w:val="006D7C9B"/>
    <w:rsid w:val="006D7F34"/>
    <w:rsid w:val="006E011A"/>
    <w:rsid w:val="006E0908"/>
    <w:rsid w:val="006E126F"/>
    <w:rsid w:val="006E13C9"/>
    <w:rsid w:val="006E194A"/>
    <w:rsid w:val="006E2261"/>
    <w:rsid w:val="006E22B5"/>
    <w:rsid w:val="006E3869"/>
    <w:rsid w:val="006E401B"/>
    <w:rsid w:val="006E4453"/>
    <w:rsid w:val="006E5184"/>
    <w:rsid w:val="006E5BA7"/>
    <w:rsid w:val="006E673A"/>
    <w:rsid w:val="006E68F4"/>
    <w:rsid w:val="006E741C"/>
    <w:rsid w:val="006E7719"/>
    <w:rsid w:val="006F0BE2"/>
    <w:rsid w:val="006F0BE8"/>
    <w:rsid w:val="006F149B"/>
    <w:rsid w:val="006F1A44"/>
    <w:rsid w:val="006F1BFD"/>
    <w:rsid w:val="006F1F1B"/>
    <w:rsid w:val="006F2000"/>
    <w:rsid w:val="006F2206"/>
    <w:rsid w:val="006F281B"/>
    <w:rsid w:val="006F2A02"/>
    <w:rsid w:val="006F2C96"/>
    <w:rsid w:val="006F3610"/>
    <w:rsid w:val="006F3D10"/>
    <w:rsid w:val="006F47BA"/>
    <w:rsid w:val="006F558D"/>
    <w:rsid w:val="006F5759"/>
    <w:rsid w:val="006F5962"/>
    <w:rsid w:val="006F6033"/>
    <w:rsid w:val="006F64ED"/>
    <w:rsid w:val="006F79FE"/>
    <w:rsid w:val="006F7BCA"/>
    <w:rsid w:val="00700381"/>
    <w:rsid w:val="007004B4"/>
    <w:rsid w:val="00701513"/>
    <w:rsid w:val="00701F91"/>
    <w:rsid w:val="00702271"/>
    <w:rsid w:val="00702C99"/>
    <w:rsid w:val="00703A2B"/>
    <w:rsid w:val="00703E1C"/>
    <w:rsid w:val="00704A3E"/>
    <w:rsid w:val="00704E8B"/>
    <w:rsid w:val="007053C8"/>
    <w:rsid w:val="00705F41"/>
    <w:rsid w:val="007072B2"/>
    <w:rsid w:val="00707A2E"/>
    <w:rsid w:val="0071027D"/>
    <w:rsid w:val="00710849"/>
    <w:rsid w:val="00710956"/>
    <w:rsid w:val="00711180"/>
    <w:rsid w:val="007117D1"/>
    <w:rsid w:val="0071181F"/>
    <w:rsid w:val="00711CD4"/>
    <w:rsid w:val="00711CE0"/>
    <w:rsid w:val="00711D1E"/>
    <w:rsid w:val="007131C6"/>
    <w:rsid w:val="007131EB"/>
    <w:rsid w:val="00713205"/>
    <w:rsid w:val="007132A1"/>
    <w:rsid w:val="00713417"/>
    <w:rsid w:val="00714643"/>
    <w:rsid w:val="007153A3"/>
    <w:rsid w:val="00715670"/>
    <w:rsid w:val="00715D1B"/>
    <w:rsid w:val="00715F7A"/>
    <w:rsid w:val="007203F1"/>
    <w:rsid w:val="0072047F"/>
    <w:rsid w:val="007204DE"/>
    <w:rsid w:val="007206BB"/>
    <w:rsid w:val="007212A6"/>
    <w:rsid w:val="00721502"/>
    <w:rsid w:val="00721B9E"/>
    <w:rsid w:val="00721E9F"/>
    <w:rsid w:val="00722075"/>
    <w:rsid w:val="007220B5"/>
    <w:rsid w:val="007223D7"/>
    <w:rsid w:val="00722EDD"/>
    <w:rsid w:val="0072366C"/>
    <w:rsid w:val="00723F05"/>
    <w:rsid w:val="007247BE"/>
    <w:rsid w:val="00724845"/>
    <w:rsid w:val="00724D71"/>
    <w:rsid w:val="00724DCC"/>
    <w:rsid w:val="00724DFD"/>
    <w:rsid w:val="00724F64"/>
    <w:rsid w:val="00725274"/>
    <w:rsid w:val="007253EC"/>
    <w:rsid w:val="0072546C"/>
    <w:rsid w:val="007258B2"/>
    <w:rsid w:val="00725B2B"/>
    <w:rsid w:val="00725E52"/>
    <w:rsid w:val="00726251"/>
    <w:rsid w:val="00726E50"/>
    <w:rsid w:val="00726EA7"/>
    <w:rsid w:val="00726ED8"/>
    <w:rsid w:val="00730108"/>
    <w:rsid w:val="00730195"/>
    <w:rsid w:val="007303B7"/>
    <w:rsid w:val="0073114C"/>
    <w:rsid w:val="00731184"/>
    <w:rsid w:val="0073168E"/>
    <w:rsid w:val="00731BAA"/>
    <w:rsid w:val="00731E88"/>
    <w:rsid w:val="00732453"/>
    <w:rsid w:val="007325B9"/>
    <w:rsid w:val="007325FC"/>
    <w:rsid w:val="007328C5"/>
    <w:rsid w:val="00732A9B"/>
    <w:rsid w:val="00732E1F"/>
    <w:rsid w:val="00733429"/>
    <w:rsid w:val="0073363F"/>
    <w:rsid w:val="0073387A"/>
    <w:rsid w:val="007338EA"/>
    <w:rsid w:val="007345DB"/>
    <w:rsid w:val="0073560F"/>
    <w:rsid w:val="00736A09"/>
    <w:rsid w:val="00737117"/>
    <w:rsid w:val="00737B0E"/>
    <w:rsid w:val="00737F4E"/>
    <w:rsid w:val="007409E9"/>
    <w:rsid w:val="007416E0"/>
    <w:rsid w:val="00741964"/>
    <w:rsid w:val="00741985"/>
    <w:rsid w:val="00741D36"/>
    <w:rsid w:val="00741F58"/>
    <w:rsid w:val="00741FD4"/>
    <w:rsid w:val="00742624"/>
    <w:rsid w:val="00742E0F"/>
    <w:rsid w:val="007435D0"/>
    <w:rsid w:val="00743B53"/>
    <w:rsid w:val="007447AC"/>
    <w:rsid w:val="00744FA1"/>
    <w:rsid w:val="00745106"/>
    <w:rsid w:val="007461BB"/>
    <w:rsid w:val="0074657D"/>
    <w:rsid w:val="00746B35"/>
    <w:rsid w:val="00747063"/>
    <w:rsid w:val="00747765"/>
    <w:rsid w:val="00747F2D"/>
    <w:rsid w:val="00750024"/>
    <w:rsid w:val="0075117C"/>
    <w:rsid w:val="00751CE7"/>
    <w:rsid w:val="00752A07"/>
    <w:rsid w:val="00752BFD"/>
    <w:rsid w:val="00753691"/>
    <w:rsid w:val="00753D09"/>
    <w:rsid w:val="007545B8"/>
    <w:rsid w:val="0075497F"/>
    <w:rsid w:val="00754EB6"/>
    <w:rsid w:val="007550A0"/>
    <w:rsid w:val="00755513"/>
    <w:rsid w:val="00755D57"/>
    <w:rsid w:val="00757437"/>
    <w:rsid w:val="0075762A"/>
    <w:rsid w:val="00757C90"/>
    <w:rsid w:val="00760554"/>
    <w:rsid w:val="007606F3"/>
    <w:rsid w:val="007606F4"/>
    <w:rsid w:val="00760BFB"/>
    <w:rsid w:val="00761791"/>
    <w:rsid w:val="00761C4F"/>
    <w:rsid w:val="00761D1B"/>
    <w:rsid w:val="00761F76"/>
    <w:rsid w:val="007623D5"/>
    <w:rsid w:val="0076290D"/>
    <w:rsid w:val="00763014"/>
    <w:rsid w:val="00763FEB"/>
    <w:rsid w:val="00764030"/>
    <w:rsid w:val="00764223"/>
    <w:rsid w:val="0076472B"/>
    <w:rsid w:val="00764B54"/>
    <w:rsid w:val="00764DB7"/>
    <w:rsid w:val="00764E15"/>
    <w:rsid w:val="00764F4D"/>
    <w:rsid w:val="00764F93"/>
    <w:rsid w:val="0076539A"/>
    <w:rsid w:val="007655D1"/>
    <w:rsid w:val="007658AE"/>
    <w:rsid w:val="0076595F"/>
    <w:rsid w:val="007661B5"/>
    <w:rsid w:val="00766532"/>
    <w:rsid w:val="00767F1D"/>
    <w:rsid w:val="00770414"/>
    <w:rsid w:val="00770EF2"/>
    <w:rsid w:val="0077173B"/>
    <w:rsid w:val="007719DF"/>
    <w:rsid w:val="00772590"/>
    <w:rsid w:val="00772B14"/>
    <w:rsid w:val="00772F3C"/>
    <w:rsid w:val="00772F98"/>
    <w:rsid w:val="00773136"/>
    <w:rsid w:val="00773B18"/>
    <w:rsid w:val="00773E01"/>
    <w:rsid w:val="007743D9"/>
    <w:rsid w:val="007743EC"/>
    <w:rsid w:val="007744C6"/>
    <w:rsid w:val="007745CB"/>
    <w:rsid w:val="00774608"/>
    <w:rsid w:val="00774F1E"/>
    <w:rsid w:val="007758A3"/>
    <w:rsid w:val="00776839"/>
    <w:rsid w:val="00776D04"/>
    <w:rsid w:val="00776EF3"/>
    <w:rsid w:val="00777323"/>
    <w:rsid w:val="00777969"/>
    <w:rsid w:val="007809B8"/>
    <w:rsid w:val="00780C5C"/>
    <w:rsid w:val="007811EA"/>
    <w:rsid w:val="007812BD"/>
    <w:rsid w:val="0078197E"/>
    <w:rsid w:val="00781F31"/>
    <w:rsid w:val="00782BD3"/>
    <w:rsid w:val="00782E22"/>
    <w:rsid w:val="00782F4B"/>
    <w:rsid w:val="00783BF4"/>
    <w:rsid w:val="0078499D"/>
    <w:rsid w:val="007849EF"/>
    <w:rsid w:val="00784B8A"/>
    <w:rsid w:val="00784F1A"/>
    <w:rsid w:val="00784F5B"/>
    <w:rsid w:val="00785207"/>
    <w:rsid w:val="00785233"/>
    <w:rsid w:val="007853EB"/>
    <w:rsid w:val="00785A9C"/>
    <w:rsid w:val="00785CCA"/>
    <w:rsid w:val="00785D75"/>
    <w:rsid w:val="00785F4E"/>
    <w:rsid w:val="007863CA"/>
    <w:rsid w:val="00786B36"/>
    <w:rsid w:val="00786C59"/>
    <w:rsid w:val="007875A4"/>
    <w:rsid w:val="00787C3B"/>
    <w:rsid w:val="00787D05"/>
    <w:rsid w:val="00787E99"/>
    <w:rsid w:val="00790528"/>
    <w:rsid w:val="0079092B"/>
    <w:rsid w:val="00790EC9"/>
    <w:rsid w:val="00791854"/>
    <w:rsid w:val="00791DBA"/>
    <w:rsid w:val="00791E51"/>
    <w:rsid w:val="007923D1"/>
    <w:rsid w:val="007928AA"/>
    <w:rsid w:val="00792AE7"/>
    <w:rsid w:val="00792F8E"/>
    <w:rsid w:val="00793B9C"/>
    <w:rsid w:val="00794093"/>
    <w:rsid w:val="00794377"/>
    <w:rsid w:val="00794A30"/>
    <w:rsid w:val="007954F9"/>
    <w:rsid w:val="007959CE"/>
    <w:rsid w:val="00796821"/>
    <w:rsid w:val="00796FCF"/>
    <w:rsid w:val="0079749F"/>
    <w:rsid w:val="007974A5"/>
    <w:rsid w:val="007978E6"/>
    <w:rsid w:val="00797AE2"/>
    <w:rsid w:val="007A00B9"/>
    <w:rsid w:val="007A1110"/>
    <w:rsid w:val="007A12D7"/>
    <w:rsid w:val="007A1946"/>
    <w:rsid w:val="007A2F02"/>
    <w:rsid w:val="007A3576"/>
    <w:rsid w:val="007A385B"/>
    <w:rsid w:val="007A38BD"/>
    <w:rsid w:val="007A4558"/>
    <w:rsid w:val="007A4573"/>
    <w:rsid w:val="007A4C30"/>
    <w:rsid w:val="007A4C50"/>
    <w:rsid w:val="007A4EBE"/>
    <w:rsid w:val="007A51C6"/>
    <w:rsid w:val="007A5C5C"/>
    <w:rsid w:val="007A62C4"/>
    <w:rsid w:val="007A639F"/>
    <w:rsid w:val="007A6856"/>
    <w:rsid w:val="007A69A1"/>
    <w:rsid w:val="007A69BE"/>
    <w:rsid w:val="007A6D50"/>
    <w:rsid w:val="007A7403"/>
    <w:rsid w:val="007A7C24"/>
    <w:rsid w:val="007B027C"/>
    <w:rsid w:val="007B05D3"/>
    <w:rsid w:val="007B0A5C"/>
    <w:rsid w:val="007B0C53"/>
    <w:rsid w:val="007B0F3F"/>
    <w:rsid w:val="007B1C13"/>
    <w:rsid w:val="007B1DBC"/>
    <w:rsid w:val="007B1EF5"/>
    <w:rsid w:val="007B20C3"/>
    <w:rsid w:val="007B2187"/>
    <w:rsid w:val="007B28E1"/>
    <w:rsid w:val="007B2A43"/>
    <w:rsid w:val="007B2F40"/>
    <w:rsid w:val="007B32B9"/>
    <w:rsid w:val="007B3A8A"/>
    <w:rsid w:val="007B42F6"/>
    <w:rsid w:val="007B4C62"/>
    <w:rsid w:val="007B4FD6"/>
    <w:rsid w:val="007B548E"/>
    <w:rsid w:val="007B5685"/>
    <w:rsid w:val="007B5C29"/>
    <w:rsid w:val="007B6348"/>
    <w:rsid w:val="007B6684"/>
    <w:rsid w:val="007B6FEF"/>
    <w:rsid w:val="007B718A"/>
    <w:rsid w:val="007B7395"/>
    <w:rsid w:val="007B75F7"/>
    <w:rsid w:val="007B7A73"/>
    <w:rsid w:val="007C0474"/>
    <w:rsid w:val="007C0979"/>
    <w:rsid w:val="007C0C0E"/>
    <w:rsid w:val="007C1198"/>
    <w:rsid w:val="007C1332"/>
    <w:rsid w:val="007C21CE"/>
    <w:rsid w:val="007C26DE"/>
    <w:rsid w:val="007C284A"/>
    <w:rsid w:val="007C3158"/>
    <w:rsid w:val="007C31BB"/>
    <w:rsid w:val="007C3E3D"/>
    <w:rsid w:val="007C49DD"/>
    <w:rsid w:val="007C4F80"/>
    <w:rsid w:val="007C50B7"/>
    <w:rsid w:val="007C60AA"/>
    <w:rsid w:val="007C6223"/>
    <w:rsid w:val="007C62FF"/>
    <w:rsid w:val="007C6D49"/>
    <w:rsid w:val="007C74D7"/>
    <w:rsid w:val="007C7BE3"/>
    <w:rsid w:val="007C7C65"/>
    <w:rsid w:val="007C7FBF"/>
    <w:rsid w:val="007D02B4"/>
    <w:rsid w:val="007D058B"/>
    <w:rsid w:val="007D06BC"/>
    <w:rsid w:val="007D0773"/>
    <w:rsid w:val="007D0C75"/>
    <w:rsid w:val="007D1092"/>
    <w:rsid w:val="007D11F5"/>
    <w:rsid w:val="007D1517"/>
    <w:rsid w:val="007D1F24"/>
    <w:rsid w:val="007D2B89"/>
    <w:rsid w:val="007D2C64"/>
    <w:rsid w:val="007D2CD6"/>
    <w:rsid w:val="007D2E63"/>
    <w:rsid w:val="007D3241"/>
    <w:rsid w:val="007D324A"/>
    <w:rsid w:val="007D32E4"/>
    <w:rsid w:val="007D32FD"/>
    <w:rsid w:val="007D3424"/>
    <w:rsid w:val="007D3834"/>
    <w:rsid w:val="007D4287"/>
    <w:rsid w:val="007D45B0"/>
    <w:rsid w:val="007D4717"/>
    <w:rsid w:val="007D54A4"/>
    <w:rsid w:val="007D54DB"/>
    <w:rsid w:val="007D54F6"/>
    <w:rsid w:val="007D5F26"/>
    <w:rsid w:val="007D5FF1"/>
    <w:rsid w:val="007D67B7"/>
    <w:rsid w:val="007D69F9"/>
    <w:rsid w:val="007D6FA3"/>
    <w:rsid w:val="007D720E"/>
    <w:rsid w:val="007D7219"/>
    <w:rsid w:val="007D72A0"/>
    <w:rsid w:val="007D7316"/>
    <w:rsid w:val="007D7B60"/>
    <w:rsid w:val="007E032A"/>
    <w:rsid w:val="007E14C7"/>
    <w:rsid w:val="007E20CA"/>
    <w:rsid w:val="007E2451"/>
    <w:rsid w:val="007E2AE5"/>
    <w:rsid w:val="007E40DB"/>
    <w:rsid w:val="007E410D"/>
    <w:rsid w:val="007E41B5"/>
    <w:rsid w:val="007E46C5"/>
    <w:rsid w:val="007E471D"/>
    <w:rsid w:val="007E4735"/>
    <w:rsid w:val="007E473D"/>
    <w:rsid w:val="007E4EA5"/>
    <w:rsid w:val="007E51E7"/>
    <w:rsid w:val="007E61BC"/>
    <w:rsid w:val="007E6AF0"/>
    <w:rsid w:val="007E6C35"/>
    <w:rsid w:val="007E7394"/>
    <w:rsid w:val="007E7A9C"/>
    <w:rsid w:val="007F0606"/>
    <w:rsid w:val="007F0653"/>
    <w:rsid w:val="007F0AA0"/>
    <w:rsid w:val="007F0EDC"/>
    <w:rsid w:val="007F15FC"/>
    <w:rsid w:val="007F19A3"/>
    <w:rsid w:val="007F1FD1"/>
    <w:rsid w:val="007F2213"/>
    <w:rsid w:val="007F2F66"/>
    <w:rsid w:val="007F3347"/>
    <w:rsid w:val="007F3584"/>
    <w:rsid w:val="007F3D5B"/>
    <w:rsid w:val="007F45FD"/>
    <w:rsid w:val="007F4821"/>
    <w:rsid w:val="007F48C7"/>
    <w:rsid w:val="007F48D3"/>
    <w:rsid w:val="007F5062"/>
    <w:rsid w:val="007F5686"/>
    <w:rsid w:val="007F5932"/>
    <w:rsid w:val="007F5954"/>
    <w:rsid w:val="007F5B55"/>
    <w:rsid w:val="007F5E1C"/>
    <w:rsid w:val="007F5F27"/>
    <w:rsid w:val="007F625D"/>
    <w:rsid w:val="007F6AA6"/>
    <w:rsid w:val="007F715E"/>
    <w:rsid w:val="007F7230"/>
    <w:rsid w:val="007F7531"/>
    <w:rsid w:val="007F76A5"/>
    <w:rsid w:val="008002CD"/>
    <w:rsid w:val="0080063D"/>
    <w:rsid w:val="008006C6"/>
    <w:rsid w:val="00801013"/>
    <w:rsid w:val="00801145"/>
    <w:rsid w:val="00801B01"/>
    <w:rsid w:val="0080293D"/>
    <w:rsid w:val="00802DF0"/>
    <w:rsid w:val="00802FAE"/>
    <w:rsid w:val="0080313A"/>
    <w:rsid w:val="0080381F"/>
    <w:rsid w:val="00804167"/>
    <w:rsid w:val="00804602"/>
    <w:rsid w:val="00804A09"/>
    <w:rsid w:val="00805081"/>
    <w:rsid w:val="008058DE"/>
    <w:rsid w:val="00805ABD"/>
    <w:rsid w:val="008062E4"/>
    <w:rsid w:val="008064FF"/>
    <w:rsid w:val="00806F18"/>
    <w:rsid w:val="00806FCA"/>
    <w:rsid w:val="008071D1"/>
    <w:rsid w:val="008073C8"/>
    <w:rsid w:val="008077C9"/>
    <w:rsid w:val="00807807"/>
    <w:rsid w:val="00807C13"/>
    <w:rsid w:val="00810C5A"/>
    <w:rsid w:val="00810E18"/>
    <w:rsid w:val="00810E6E"/>
    <w:rsid w:val="00811235"/>
    <w:rsid w:val="00811315"/>
    <w:rsid w:val="0081142C"/>
    <w:rsid w:val="00811C12"/>
    <w:rsid w:val="0081302A"/>
    <w:rsid w:val="008137A2"/>
    <w:rsid w:val="0081386E"/>
    <w:rsid w:val="008142B8"/>
    <w:rsid w:val="0081442A"/>
    <w:rsid w:val="008149BD"/>
    <w:rsid w:val="008158A1"/>
    <w:rsid w:val="00816A7E"/>
    <w:rsid w:val="008172CC"/>
    <w:rsid w:val="00817791"/>
    <w:rsid w:val="00817B3B"/>
    <w:rsid w:val="00820A23"/>
    <w:rsid w:val="00820BA9"/>
    <w:rsid w:val="00821516"/>
    <w:rsid w:val="00821C24"/>
    <w:rsid w:val="00821E26"/>
    <w:rsid w:val="008222B0"/>
    <w:rsid w:val="008237C4"/>
    <w:rsid w:val="00823C9B"/>
    <w:rsid w:val="00824C5C"/>
    <w:rsid w:val="008251CE"/>
    <w:rsid w:val="00825379"/>
    <w:rsid w:val="00825578"/>
    <w:rsid w:val="00825E08"/>
    <w:rsid w:val="00825FD2"/>
    <w:rsid w:val="008273AB"/>
    <w:rsid w:val="00830DEF"/>
    <w:rsid w:val="00831A2C"/>
    <w:rsid w:val="00831F1F"/>
    <w:rsid w:val="0083213E"/>
    <w:rsid w:val="008322FC"/>
    <w:rsid w:val="0083379E"/>
    <w:rsid w:val="008338E6"/>
    <w:rsid w:val="00833B00"/>
    <w:rsid w:val="00833D12"/>
    <w:rsid w:val="00833DF5"/>
    <w:rsid w:val="00834073"/>
    <w:rsid w:val="00834C4F"/>
    <w:rsid w:val="008350DF"/>
    <w:rsid w:val="008355C0"/>
    <w:rsid w:val="0083564A"/>
    <w:rsid w:val="00836182"/>
    <w:rsid w:val="00836188"/>
    <w:rsid w:val="00836473"/>
    <w:rsid w:val="00836748"/>
    <w:rsid w:val="00836A12"/>
    <w:rsid w:val="00836A3F"/>
    <w:rsid w:val="00836C0E"/>
    <w:rsid w:val="00836CD2"/>
    <w:rsid w:val="008411CF"/>
    <w:rsid w:val="00842D9F"/>
    <w:rsid w:val="008442AF"/>
    <w:rsid w:val="00844628"/>
    <w:rsid w:val="008449F4"/>
    <w:rsid w:val="00844BA3"/>
    <w:rsid w:val="00845229"/>
    <w:rsid w:val="0084632B"/>
    <w:rsid w:val="008468A4"/>
    <w:rsid w:val="008468AB"/>
    <w:rsid w:val="00846C5E"/>
    <w:rsid w:val="008471D1"/>
    <w:rsid w:val="00850AFB"/>
    <w:rsid w:val="0085194D"/>
    <w:rsid w:val="0085245C"/>
    <w:rsid w:val="00852FA9"/>
    <w:rsid w:val="0085345C"/>
    <w:rsid w:val="00853477"/>
    <w:rsid w:val="00853B3E"/>
    <w:rsid w:val="00853B5A"/>
    <w:rsid w:val="00853C72"/>
    <w:rsid w:val="00853C77"/>
    <w:rsid w:val="00854A9B"/>
    <w:rsid w:val="00855582"/>
    <w:rsid w:val="008565F1"/>
    <w:rsid w:val="0085671D"/>
    <w:rsid w:val="008567FE"/>
    <w:rsid w:val="00856853"/>
    <w:rsid w:val="0085689A"/>
    <w:rsid w:val="00856CFC"/>
    <w:rsid w:val="00857257"/>
    <w:rsid w:val="00857269"/>
    <w:rsid w:val="00857B2C"/>
    <w:rsid w:val="00857D98"/>
    <w:rsid w:val="00857E05"/>
    <w:rsid w:val="00857EC4"/>
    <w:rsid w:val="00857FC1"/>
    <w:rsid w:val="00860229"/>
    <w:rsid w:val="00860B48"/>
    <w:rsid w:val="00860E33"/>
    <w:rsid w:val="00861047"/>
    <w:rsid w:val="008614E5"/>
    <w:rsid w:val="00861554"/>
    <w:rsid w:val="0086173C"/>
    <w:rsid w:val="00863463"/>
    <w:rsid w:val="008639CC"/>
    <w:rsid w:val="00863DFE"/>
    <w:rsid w:val="00864027"/>
    <w:rsid w:val="00865FEE"/>
    <w:rsid w:val="0086650F"/>
    <w:rsid w:val="0086675F"/>
    <w:rsid w:val="00866A77"/>
    <w:rsid w:val="0086711E"/>
    <w:rsid w:val="0087007A"/>
    <w:rsid w:val="008700E4"/>
    <w:rsid w:val="008702CA"/>
    <w:rsid w:val="00870344"/>
    <w:rsid w:val="00870864"/>
    <w:rsid w:val="00871171"/>
    <w:rsid w:val="0087263B"/>
    <w:rsid w:val="00872A8B"/>
    <w:rsid w:val="00872ED7"/>
    <w:rsid w:val="008730BC"/>
    <w:rsid w:val="00873385"/>
    <w:rsid w:val="0087391F"/>
    <w:rsid w:val="00873F96"/>
    <w:rsid w:val="0087567E"/>
    <w:rsid w:val="00875DE1"/>
    <w:rsid w:val="008760D0"/>
    <w:rsid w:val="008765BB"/>
    <w:rsid w:val="00876848"/>
    <w:rsid w:val="00876B20"/>
    <w:rsid w:val="00876C7D"/>
    <w:rsid w:val="00876E61"/>
    <w:rsid w:val="00877112"/>
    <w:rsid w:val="00877DD0"/>
    <w:rsid w:val="0088012F"/>
    <w:rsid w:val="008806C7"/>
    <w:rsid w:val="008815F2"/>
    <w:rsid w:val="008815F8"/>
    <w:rsid w:val="00881A33"/>
    <w:rsid w:val="00882C06"/>
    <w:rsid w:val="00882CB1"/>
    <w:rsid w:val="008831D2"/>
    <w:rsid w:val="00883218"/>
    <w:rsid w:val="00883BBD"/>
    <w:rsid w:val="00883D7B"/>
    <w:rsid w:val="008847B6"/>
    <w:rsid w:val="0088492A"/>
    <w:rsid w:val="00884F1A"/>
    <w:rsid w:val="00884FD4"/>
    <w:rsid w:val="0088578C"/>
    <w:rsid w:val="00885BBE"/>
    <w:rsid w:val="00885D65"/>
    <w:rsid w:val="0088641E"/>
    <w:rsid w:val="0088649F"/>
    <w:rsid w:val="0088656C"/>
    <w:rsid w:val="00887880"/>
    <w:rsid w:val="00887A81"/>
    <w:rsid w:val="00887AC4"/>
    <w:rsid w:val="00887E3C"/>
    <w:rsid w:val="00887F53"/>
    <w:rsid w:val="008900C0"/>
    <w:rsid w:val="008908FD"/>
    <w:rsid w:val="00890CB9"/>
    <w:rsid w:val="00891309"/>
    <w:rsid w:val="00891A22"/>
    <w:rsid w:val="0089241E"/>
    <w:rsid w:val="008925BE"/>
    <w:rsid w:val="008928B9"/>
    <w:rsid w:val="00892CDA"/>
    <w:rsid w:val="00892E50"/>
    <w:rsid w:val="008930E6"/>
    <w:rsid w:val="00894036"/>
    <w:rsid w:val="00894068"/>
    <w:rsid w:val="00894736"/>
    <w:rsid w:val="00897159"/>
    <w:rsid w:val="0089771D"/>
    <w:rsid w:val="00897C57"/>
    <w:rsid w:val="00897E19"/>
    <w:rsid w:val="00897E78"/>
    <w:rsid w:val="008A0158"/>
    <w:rsid w:val="008A01D1"/>
    <w:rsid w:val="008A0A42"/>
    <w:rsid w:val="008A1014"/>
    <w:rsid w:val="008A1426"/>
    <w:rsid w:val="008A1CAF"/>
    <w:rsid w:val="008A2326"/>
    <w:rsid w:val="008A28DA"/>
    <w:rsid w:val="008A2F64"/>
    <w:rsid w:val="008A2FB2"/>
    <w:rsid w:val="008A3918"/>
    <w:rsid w:val="008A3C6C"/>
    <w:rsid w:val="008A491A"/>
    <w:rsid w:val="008A5719"/>
    <w:rsid w:val="008A5807"/>
    <w:rsid w:val="008A5A99"/>
    <w:rsid w:val="008A6931"/>
    <w:rsid w:val="008A6E34"/>
    <w:rsid w:val="008A7E24"/>
    <w:rsid w:val="008A7F36"/>
    <w:rsid w:val="008A7F8F"/>
    <w:rsid w:val="008B1AC0"/>
    <w:rsid w:val="008B1CCE"/>
    <w:rsid w:val="008B251C"/>
    <w:rsid w:val="008B2697"/>
    <w:rsid w:val="008B296D"/>
    <w:rsid w:val="008B35BA"/>
    <w:rsid w:val="008B4083"/>
    <w:rsid w:val="008B446F"/>
    <w:rsid w:val="008B4600"/>
    <w:rsid w:val="008B4764"/>
    <w:rsid w:val="008B5147"/>
    <w:rsid w:val="008B576A"/>
    <w:rsid w:val="008B5B2E"/>
    <w:rsid w:val="008B5EF2"/>
    <w:rsid w:val="008B5F64"/>
    <w:rsid w:val="008B620D"/>
    <w:rsid w:val="008B6AC7"/>
    <w:rsid w:val="008C01A0"/>
    <w:rsid w:val="008C0690"/>
    <w:rsid w:val="008C0872"/>
    <w:rsid w:val="008C10B6"/>
    <w:rsid w:val="008C142B"/>
    <w:rsid w:val="008C18A8"/>
    <w:rsid w:val="008C2001"/>
    <w:rsid w:val="008C2490"/>
    <w:rsid w:val="008C2601"/>
    <w:rsid w:val="008C284C"/>
    <w:rsid w:val="008C2B57"/>
    <w:rsid w:val="008C2F4D"/>
    <w:rsid w:val="008C31B6"/>
    <w:rsid w:val="008C3595"/>
    <w:rsid w:val="008C35D3"/>
    <w:rsid w:val="008C37BB"/>
    <w:rsid w:val="008C555A"/>
    <w:rsid w:val="008C71BE"/>
    <w:rsid w:val="008C7369"/>
    <w:rsid w:val="008C7715"/>
    <w:rsid w:val="008D0000"/>
    <w:rsid w:val="008D0837"/>
    <w:rsid w:val="008D0F07"/>
    <w:rsid w:val="008D0FAB"/>
    <w:rsid w:val="008D10DC"/>
    <w:rsid w:val="008D135F"/>
    <w:rsid w:val="008D1469"/>
    <w:rsid w:val="008D1627"/>
    <w:rsid w:val="008D2A6F"/>
    <w:rsid w:val="008D32F6"/>
    <w:rsid w:val="008D3CE9"/>
    <w:rsid w:val="008D4211"/>
    <w:rsid w:val="008D4764"/>
    <w:rsid w:val="008D4E0D"/>
    <w:rsid w:val="008D507D"/>
    <w:rsid w:val="008D53F3"/>
    <w:rsid w:val="008D5FBE"/>
    <w:rsid w:val="008D6B54"/>
    <w:rsid w:val="008D6EC5"/>
    <w:rsid w:val="008D6EE1"/>
    <w:rsid w:val="008D7080"/>
    <w:rsid w:val="008D718C"/>
    <w:rsid w:val="008D74C1"/>
    <w:rsid w:val="008D7668"/>
    <w:rsid w:val="008E0461"/>
    <w:rsid w:val="008E0D53"/>
    <w:rsid w:val="008E1058"/>
    <w:rsid w:val="008E130B"/>
    <w:rsid w:val="008E1C37"/>
    <w:rsid w:val="008E21A8"/>
    <w:rsid w:val="008E276F"/>
    <w:rsid w:val="008E285A"/>
    <w:rsid w:val="008E3458"/>
    <w:rsid w:val="008E351C"/>
    <w:rsid w:val="008E3576"/>
    <w:rsid w:val="008E3614"/>
    <w:rsid w:val="008E413A"/>
    <w:rsid w:val="008E45EF"/>
    <w:rsid w:val="008E4A27"/>
    <w:rsid w:val="008E4FB5"/>
    <w:rsid w:val="008E772B"/>
    <w:rsid w:val="008E7794"/>
    <w:rsid w:val="008F0A06"/>
    <w:rsid w:val="008F0B0B"/>
    <w:rsid w:val="008F0BD5"/>
    <w:rsid w:val="008F0C68"/>
    <w:rsid w:val="008F0D91"/>
    <w:rsid w:val="008F0F45"/>
    <w:rsid w:val="008F12F9"/>
    <w:rsid w:val="008F1F23"/>
    <w:rsid w:val="008F2BD5"/>
    <w:rsid w:val="008F2D43"/>
    <w:rsid w:val="008F33D3"/>
    <w:rsid w:val="008F3403"/>
    <w:rsid w:val="008F3861"/>
    <w:rsid w:val="008F3981"/>
    <w:rsid w:val="008F39FE"/>
    <w:rsid w:val="008F3BEE"/>
    <w:rsid w:val="008F3DD5"/>
    <w:rsid w:val="008F3F22"/>
    <w:rsid w:val="008F4753"/>
    <w:rsid w:val="008F489E"/>
    <w:rsid w:val="008F4B2A"/>
    <w:rsid w:val="008F4C82"/>
    <w:rsid w:val="008F5A8F"/>
    <w:rsid w:val="008F5D6D"/>
    <w:rsid w:val="008F63A8"/>
    <w:rsid w:val="008F63EB"/>
    <w:rsid w:val="008F657F"/>
    <w:rsid w:val="008F67C2"/>
    <w:rsid w:val="008F682B"/>
    <w:rsid w:val="008F6CC8"/>
    <w:rsid w:val="008F71FE"/>
    <w:rsid w:val="008F7A84"/>
    <w:rsid w:val="008F7D80"/>
    <w:rsid w:val="008F7E37"/>
    <w:rsid w:val="008F7F10"/>
    <w:rsid w:val="00901042"/>
    <w:rsid w:val="0090127C"/>
    <w:rsid w:val="00901AE1"/>
    <w:rsid w:val="00901FE1"/>
    <w:rsid w:val="00902854"/>
    <w:rsid w:val="009029F2"/>
    <w:rsid w:val="00902DFC"/>
    <w:rsid w:val="00903655"/>
    <w:rsid w:val="009044B7"/>
    <w:rsid w:val="0090508A"/>
    <w:rsid w:val="00905C58"/>
    <w:rsid w:val="0090671B"/>
    <w:rsid w:val="00906BEB"/>
    <w:rsid w:val="00906F8B"/>
    <w:rsid w:val="009071AF"/>
    <w:rsid w:val="00907588"/>
    <w:rsid w:val="00907994"/>
    <w:rsid w:val="00910407"/>
    <w:rsid w:val="00910524"/>
    <w:rsid w:val="009105DB"/>
    <w:rsid w:val="00910832"/>
    <w:rsid w:val="00910D54"/>
    <w:rsid w:val="00911B66"/>
    <w:rsid w:val="00911CEB"/>
    <w:rsid w:val="0091250A"/>
    <w:rsid w:val="009125FE"/>
    <w:rsid w:val="00913201"/>
    <w:rsid w:val="009139CA"/>
    <w:rsid w:val="00913A4E"/>
    <w:rsid w:val="00913C2C"/>
    <w:rsid w:val="00913E21"/>
    <w:rsid w:val="009142CB"/>
    <w:rsid w:val="009143D9"/>
    <w:rsid w:val="00914AD7"/>
    <w:rsid w:val="00915130"/>
    <w:rsid w:val="009155DA"/>
    <w:rsid w:val="00916030"/>
    <w:rsid w:val="009175C8"/>
    <w:rsid w:val="00920050"/>
    <w:rsid w:val="009206BF"/>
    <w:rsid w:val="00920C8B"/>
    <w:rsid w:val="00920CB6"/>
    <w:rsid w:val="00921C98"/>
    <w:rsid w:val="00921DF2"/>
    <w:rsid w:val="00922304"/>
    <w:rsid w:val="00922863"/>
    <w:rsid w:val="00922ACE"/>
    <w:rsid w:val="009232E3"/>
    <w:rsid w:val="009234A7"/>
    <w:rsid w:val="0092437A"/>
    <w:rsid w:val="009247E6"/>
    <w:rsid w:val="0092482A"/>
    <w:rsid w:val="00925145"/>
    <w:rsid w:val="0092517F"/>
    <w:rsid w:val="0092607D"/>
    <w:rsid w:val="009267A7"/>
    <w:rsid w:val="00927825"/>
    <w:rsid w:val="009278DC"/>
    <w:rsid w:val="0093091C"/>
    <w:rsid w:val="00930C9B"/>
    <w:rsid w:val="009319A7"/>
    <w:rsid w:val="00931A41"/>
    <w:rsid w:val="00932541"/>
    <w:rsid w:val="00932912"/>
    <w:rsid w:val="009331DE"/>
    <w:rsid w:val="0093380A"/>
    <w:rsid w:val="00933C9F"/>
    <w:rsid w:val="00936253"/>
    <w:rsid w:val="009362EB"/>
    <w:rsid w:val="00936668"/>
    <w:rsid w:val="00936BA2"/>
    <w:rsid w:val="00936F74"/>
    <w:rsid w:val="00937200"/>
    <w:rsid w:val="009400EE"/>
    <w:rsid w:val="00940329"/>
    <w:rsid w:val="00940AA5"/>
    <w:rsid w:val="00942BF3"/>
    <w:rsid w:val="00942F4B"/>
    <w:rsid w:val="00942F65"/>
    <w:rsid w:val="00942FD3"/>
    <w:rsid w:val="009430A1"/>
    <w:rsid w:val="009430F5"/>
    <w:rsid w:val="0094348D"/>
    <w:rsid w:val="00944261"/>
    <w:rsid w:val="00944319"/>
    <w:rsid w:val="00944BDB"/>
    <w:rsid w:val="00946112"/>
    <w:rsid w:val="009466FC"/>
    <w:rsid w:val="0094745A"/>
    <w:rsid w:val="00947A33"/>
    <w:rsid w:val="009506B6"/>
    <w:rsid w:val="00951417"/>
    <w:rsid w:val="00951485"/>
    <w:rsid w:val="00952304"/>
    <w:rsid w:val="00952478"/>
    <w:rsid w:val="0095259C"/>
    <w:rsid w:val="009525C7"/>
    <w:rsid w:val="00952B29"/>
    <w:rsid w:val="00952FCF"/>
    <w:rsid w:val="00953241"/>
    <w:rsid w:val="00953337"/>
    <w:rsid w:val="009535BB"/>
    <w:rsid w:val="009536D5"/>
    <w:rsid w:val="009537E2"/>
    <w:rsid w:val="00953AC3"/>
    <w:rsid w:val="00953FBA"/>
    <w:rsid w:val="009542EF"/>
    <w:rsid w:val="009549CD"/>
    <w:rsid w:val="00954B8B"/>
    <w:rsid w:val="00954E15"/>
    <w:rsid w:val="00955039"/>
    <w:rsid w:val="00955338"/>
    <w:rsid w:val="009553FA"/>
    <w:rsid w:val="00955726"/>
    <w:rsid w:val="00955B37"/>
    <w:rsid w:val="00956DFA"/>
    <w:rsid w:val="009570CE"/>
    <w:rsid w:val="0095766B"/>
    <w:rsid w:val="0095770D"/>
    <w:rsid w:val="00957BC0"/>
    <w:rsid w:val="00957DD5"/>
    <w:rsid w:val="00960255"/>
    <w:rsid w:val="00960593"/>
    <w:rsid w:val="00960F10"/>
    <w:rsid w:val="00961A51"/>
    <w:rsid w:val="00961CE2"/>
    <w:rsid w:val="00961FDF"/>
    <w:rsid w:val="00962DB9"/>
    <w:rsid w:val="00963ABE"/>
    <w:rsid w:val="00963ECB"/>
    <w:rsid w:val="0096426B"/>
    <w:rsid w:val="0096447D"/>
    <w:rsid w:val="00964A87"/>
    <w:rsid w:val="00964B34"/>
    <w:rsid w:val="00964DCF"/>
    <w:rsid w:val="00965429"/>
    <w:rsid w:val="00965E99"/>
    <w:rsid w:val="00965E9B"/>
    <w:rsid w:val="00966415"/>
    <w:rsid w:val="0096650B"/>
    <w:rsid w:val="009665CE"/>
    <w:rsid w:val="00966777"/>
    <w:rsid w:val="00966A2E"/>
    <w:rsid w:val="00966CA3"/>
    <w:rsid w:val="00966F84"/>
    <w:rsid w:val="00966FCB"/>
    <w:rsid w:val="0096717F"/>
    <w:rsid w:val="00970371"/>
    <w:rsid w:val="00970500"/>
    <w:rsid w:val="009705A5"/>
    <w:rsid w:val="00970C0D"/>
    <w:rsid w:val="009710CE"/>
    <w:rsid w:val="00971366"/>
    <w:rsid w:val="0097170F"/>
    <w:rsid w:val="009720E0"/>
    <w:rsid w:val="009724AF"/>
    <w:rsid w:val="0097260A"/>
    <w:rsid w:val="00972762"/>
    <w:rsid w:val="00972A7B"/>
    <w:rsid w:val="009735F4"/>
    <w:rsid w:val="009739FB"/>
    <w:rsid w:val="009740AB"/>
    <w:rsid w:val="00974D3E"/>
    <w:rsid w:val="00974DB0"/>
    <w:rsid w:val="0097508D"/>
    <w:rsid w:val="00975AE1"/>
    <w:rsid w:val="00975C73"/>
    <w:rsid w:val="00976AC8"/>
    <w:rsid w:val="00977533"/>
    <w:rsid w:val="009775B7"/>
    <w:rsid w:val="009775E5"/>
    <w:rsid w:val="0097767C"/>
    <w:rsid w:val="00977AB9"/>
    <w:rsid w:val="00980271"/>
    <w:rsid w:val="00980D1D"/>
    <w:rsid w:val="00980F82"/>
    <w:rsid w:val="0098265D"/>
    <w:rsid w:val="00982772"/>
    <w:rsid w:val="00983D71"/>
    <w:rsid w:val="00983F32"/>
    <w:rsid w:val="009840FE"/>
    <w:rsid w:val="00984ADD"/>
    <w:rsid w:val="00984C0B"/>
    <w:rsid w:val="00984C55"/>
    <w:rsid w:val="00984E3B"/>
    <w:rsid w:val="00985FA3"/>
    <w:rsid w:val="009867EC"/>
    <w:rsid w:val="00986AF0"/>
    <w:rsid w:val="00986D65"/>
    <w:rsid w:val="009911B6"/>
    <w:rsid w:val="009916F1"/>
    <w:rsid w:val="00991D62"/>
    <w:rsid w:val="00992D08"/>
    <w:rsid w:val="00992D8E"/>
    <w:rsid w:val="00992FA3"/>
    <w:rsid w:val="009933DC"/>
    <w:rsid w:val="00993E01"/>
    <w:rsid w:val="0099471E"/>
    <w:rsid w:val="00996990"/>
    <w:rsid w:val="00997130"/>
    <w:rsid w:val="0099720E"/>
    <w:rsid w:val="00997383"/>
    <w:rsid w:val="00997BC5"/>
    <w:rsid w:val="00997F41"/>
    <w:rsid w:val="009A0C16"/>
    <w:rsid w:val="009A0E62"/>
    <w:rsid w:val="009A1DD8"/>
    <w:rsid w:val="009A1E28"/>
    <w:rsid w:val="009A2289"/>
    <w:rsid w:val="009A23EF"/>
    <w:rsid w:val="009A24E9"/>
    <w:rsid w:val="009A2C33"/>
    <w:rsid w:val="009A2ED6"/>
    <w:rsid w:val="009A30C0"/>
    <w:rsid w:val="009A347D"/>
    <w:rsid w:val="009A3884"/>
    <w:rsid w:val="009A3D99"/>
    <w:rsid w:val="009A3E7D"/>
    <w:rsid w:val="009A4373"/>
    <w:rsid w:val="009A4B26"/>
    <w:rsid w:val="009A4B9C"/>
    <w:rsid w:val="009A5094"/>
    <w:rsid w:val="009A66D2"/>
    <w:rsid w:val="009A6C86"/>
    <w:rsid w:val="009A6CE1"/>
    <w:rsid w:val="009A7347"/>
    <w:rsid w:val="009A796F"/>
    <w:rsid w:val="009A7A99"/>
    <w:rsid w:val="009A7E84"/>
    <w:rsid w:val="009B0B0D"/>
    <w:rsid w:val="009B0C1D"/>
    <w:rsid w:val="009B0DFF"/>
    <w:rsid w:val="009B124A"/>
    <w:rsid w:val="009B17BD"/>
    <w:rsid w:val="009B20B4"/>
    <w:rsid w:val="009B280B"/>
    <w:rsid w:val="009B28CF"/>
    <w:rsid w:val="009B2ECE"/>
    <w:rsid w:val="009B32DD"/>
    <w:rsid w:val="009B37C4"/>
    <w:rsid w:val="009B4BCD"/>
    <w:rsid w:val="009B5312"/>
    <w:rsid w:val="009B5378"/>
    <w:rsid w:val="009B5B88"/>
    <w:rsid w:val="009B5F2C"/>
    <w:rsid w:val="009B62D8"/>
    <w:rsid w:val="009B661B"/>
    <w:rsid w:val="009B6BFA"/>
    <w:rsid w:val="009B6C7B"/>
    <w:rsid w:val="009B7102"/>
    <w:rsid w:val="009B730E"/>
    <w:rsid w:val="009B7315"/>
    <w:rsid w:val="009B7633"/>
    <w:rsid w:val="009B7DB5"/>
    <w:rsid w:val="009B7FCA"/>
    <w:rsid w:val="009C0D50"/>
    <w:rsid w:val="009C0E3F"/>
    <w:rsid w:val="009C14F0"/>
    <w:rsid w:val="009C1774"/>
    <w:rsid w:val="009C1E4F"/>
    <w:rsid w:val="009C2951"/>
    <w:rsid w:val="009C30E1"/>
    <w:rsid w:val="009C33E7"/>
    <w:rsid w:val="009C3413"/>
    <w:rsid w:val="009C393D"/>
    <w:rsid w:val="009C3AB4"/>
    <w:rsid w:val="009C3F0E"/>
    <w:rsid w:val="009C4485"/>
    <w:rsid w:val="009C44B5"/>
    <w:rsid w:val="009C45AB"/>
    <w:rsid w:val="009C49CF"/>
    <w:rsid w:val="009C4EC7"/>
    <w:rsid w:val="009C51CE"/>
    <w:rsid w:val="009C53EE"/>
    <w:rsid w:val="009C669C"/>
    <w:rsid w:val="009C732D"/>
    <w:rsid w:val="009C76D4"/>
    <w:rsid w:val="009C7EE6"/>
    <w:rsid w:val="009D0920"/>
    <w:rsid w:val="009D1160"/>
    <w:rsid w:val="009D120D"/>
    <w:rsid w:val="009D164F"/>
    <w:rsid w:val="009D19FA"/>
    <w:rsid w:val="009D2064"/>
    <w:rsid w:val="009D32AD"/>
    <w:rsid w:val="009D39F6"/>
    <w:rsid w:val="009D3ADB"/>
    <w:rsid w:val="009D3E43"/>
    <w:rsid w:val="009D3FA3"/>
    <w:rsid w:val="009D416C"/>
    <w:rsid w:val="009D4B64"/>
    <w:rsid w:val="009D4D98"/>
    <w:rsid w:val="009D4F28"/>
    <w:rsid w:val="009D58AA"/>
    <w:rsid w:val="009D5911"/>
    <w:rsid w:val="009D5A8D"/>
    <w:rsid w:val="009D61B4"/>
    <w:rsid w:val="009D6276"/>
    <w:rsid w:val="009D6952"/>
    <w:rsid w:val="009D6BAA"/>
    <w:rsid w:val="009D6C0F"/>
    <w:rsid w:val="009D7ED7"/>
    <w:rsid w:val="009D7FD1"/>
    <w:rsid w:val="009E08B3"/>
    <w:rsid w:val="009E135B"/>
    <w:rsid w:val="009E16D9"/>
    <w:rsid w:val="009E2005"/>
    <w:rsid w:val="009E2741"/>
    <w:rsid w:val="009E355E"/>
    <w:rsid w:val="009E3BDC"/>
    <w:rsid w:val="009E3D8D"/>
    <w:rsid w:val="009E478F"/>
    <w:rsid w:val="009E4978"/>
    <w:rsid w:val="009E4EA9"/>
    <w:rsid w:val="009E5855"/>
    <w:rsid w:val="009E5BE9"/>
    <w:rsid w:val="009E5F9C"/>
    <w:rsid w:val="009E6109"/>
    <w:rsid w:val="009E6D13"/>
    <w:rsid w:val="009E7327"/>
    <w:rsid w:val="009E747A"/>
    <w:rsid w:val="009E74AC"/>
    <w:rsid w:val="009E77CC"/>
    <w:rsid w:val="009F02AC"/>
    <w:rsid w:val="009F063E"/>
    <w:rsid w:val="009F06D7"/>
    <w:rsid w:val="009F0884"/>
    <w:rsid w:val="009F0FF3"/>
    <w:rsid w:val="009F1E57"/>
    <w:rsid w:val="009F3103"/>
    <w:rsid w:val="009F37BE"/>
    <w:rsid w:val="009F3854"/>
    <w:rsid w:val="009F3F75"/>
    <w:rsid w:val="009F420C"/>
    <w:rsid w:val="009F478F"/>
    <w:rsid w:val="009F569C"/>
    <w:rsid w:val="009F5722"/>
    <w:rsid w:val="009F6318"/>
    <w:rsid w:val="009F6E9F"/>
    <w:rsid w:val="009F6F0D"/>
    <w:rsid w:val="009F7302"/>
    <w:rsid w:val="009F7738"/>
    <w:rsid w:val="00A00335"/>
    <w:rsid w:val="00A00D31"/>
    <w:rsid w:val="00A00DF0"/>
    <w:rsid w:val="00A0195A"/>
    <w:rsid w:val="00A029D8"/>
    <w:rsid w:val="00A02CE5"/>
    <w:rsid w:val="00A02DB6"/>
    <w:rsid w:val="00A046BC"/>
    <w:rsid w:val="00A048EC"/>
    <w:rsid w:val="00A0490C"/>
    <w:rsid w:val="00A055F2"/>
    <w:rsid w:val="00A066D7"/>
    <w:rsid w:val="00A0687A"/>
    <w:rsid w:val="00A06D89"/>
    <w:rsid w:val="00A0751D"/>
    <w:rsid w:val="00A07875"/>
    <w:rsid w:val="00A07979"/>
    <w:rsid w:val="00A079FE"/>
    <w:rsid w:val="00A10CF5"/>
    <w:rsid w:val="00A11495"/>
    <w:rsid w:val="00A1156A"/>
    <w:rsid w:val="00A118C1"/>
    <w:rsid w:val="00A118E7"/>
    <w:rsid w:val="00A11B7F"/>
    <w:rsid w:val="00A1328B"/>
    <w:rsid w:val="00A13B34"/>
    <w:rsid w:val="00A13FC1"/>
    <w:rsid w:val="00A143DA"/>
    <w:rsid w:val="00A1471C"/>
    <w:rsid w:val="00A14C0F"/>
    <w:rsid w:val="00A1513A"/>
    <w:rsid w:val="00A158C4"/>
    <w:rsid w:val="00A158FB"/>
    <w:rsid w:val="00A15E65"/>
    <w:rsid w:val="00A15F80"/>
    <w:rsid w:val="00A161C3"/>
    <w:rsid w:val="00A1646A"/>
    <w:rsid w:val="00A16605"/>
    <w:rsid w:val="00A17526"/>
    <w:rsid w:val="00A17D10"/>
    <w:rsid w:val="00A2033B"/>
    <w:rsid w:val="00A20429"/>
    <w:rsid w:val="00A2113B"/>
    <w:rsid w:val="00A2191E"/>
    <w:rsid w:val="00A21B9F"/>
    <w:rsid w:val="00A21DEE"/>
    <w:rsid w:val="00A21E9E"/>
    <w:rsid w:val="00A21EE8"/>
    <w:rsid w:val="00A224D9"/>
    <w:rsid w:val="00A230F4"/>
    <w:rsid w:val="00A23152"/>
    <w:rsid w:val="00A2385F"/>
    <w:rsid w:val="00A2393B"/>
    <w:rsid w:val="00A23ACF"/>
    <w:rsid w:val="00A23BCD"/>
    <w:rsid w:val="00A23D66"/>
    <w:rsid w:val="00A24238"/>
    <w:rsid w:val="00A257C4"/>
    <w:rsid w:val="00A25D0B"/>
    <w:rsid w:val="00A260CA"/>
    <w:rsid w:val="00A2679C"/>
    <w:rsid w:val="00A269B8"/>
    <w:rsid w:val="00A26BA7"/>
    <w:rsid w:val="00A27595"/>
    <w:rsid w:val="00A27980"/>
    <w:rsid w:val="00A27AB5"/>
    <w:rsid w:val="00A27B32"/>
    <w:rsid w:val="00A27EE7"/>
    <w:rsid w:val="00A305B3"/>
    <w:rsid w:val="00A31849"/>
    <w:rsid w:val="00A31E47"/>
    <w:rsid w:val="00A32182"/>
    <w:rsid w:val="00A3261A"/>
    <w:rsid w:val="00A32957"/>
    <w:rsid w:val="00A329C5"/>
    <w:rsid w:val="00A32A17"/>
    <w:rsid w:val="00A33209"/>
    <w:rsid w:val="00A336DF"/>
    <w:rsid w:val="00A3385D"/>
    <w:rsid w:val="00A33A41"/>
    <w:rsid w:val="00A33AE6"/>
    <w:rsid w:val="00A33BCD"/>
    <w:rsid w:val="00A33C78"/>
    <w:rsid w:val="00A33EBA"/>
    <w:rsid w:val="00A340F4"/>
    <w:rsid w:val="00A34757"/>
    <w:rsid w:val="00A348B3"/>
    <w:rsid w:val="00A351DB"/>
    <w:rsid w:val="00A35A57"/>
    <w:rsid w:val="00A35C61"/>
    <w:rsid w:val="00A35E5F"/>
    <w:rsid w:val="00A360C6"/>
    <w:rsid w:val="00A36B35"/>
    <w:rsid w:val="00A37555"/>
    <w:rsid w:val="00A37A53"/>
    <w:rsid w:val="00A37E27"/>
    <w:rsid w:val="00A37E41"/>
    <w:rsid w:val="00A4010D"/>
    <w:rsid w:val="00A40141"/>
    <w:rsid w:val="00A4015F"/>
    <w:rsid w:val="00A41124"/>
    <w:rsid w:val="00A41225"/>
    <w:rsid w:val="00A41E4D"/>
    <w:rsid w:val="00A42885"/>
    <w:rsid w:val="00A42AE1"/>
    <w:rsid w:val="00A42FBD"/>
    <w:rsid w:val="00A44026"/>
    <w:rsid w:val="00A4455F"/>
    <w:rsid w:val="00A445A7"/>
    <w:rsid w:val="00A45006"/>
    <w:rsid w:val="00A454F2"/>
    <w:rsid w:val="00A456BE"/>
    <w:rsid w:val="00A46055"/>
    <w:rsid w:val="00A462EA"/>
    <w:rsid w:val="00A4652F"/>
    <w:rsid w:val="00A4660D"/>
    <w:rsid w:val="00A46637"/>
    <w:rsid w:val="00A4698B"/>
    <w:rsid w:val="00A46B77"/>
    <w:rsid w:val="00A471C5"/>
    <w:rsid w:val="00A4771E"/>
    <w:rsid w:val="00A47821"/>
    <w:rsid w:val="00A47A6F"/>
    <w:rsid w:val="00A47D05"/>
    <w:rsid w:val="00A50D77"/>
    <w:rsid w:val="00A50EDB"/>
    <w:rsid w:val="00A52944"/>
    <w:rsid w:val="00A5334C"/>
    <w:rsid w:val="00A53AC3"/>
    <w:rsid w:val="00A53C13"/>
    <w:rsid w:val="00A542F6"/>
    <w:rsid w:val="00A5488A"/>
    <w:rsid w:val="00A54B25"/>
    <w:rsid w:val="00A54D75"/>
    <w:rsid w:val="00A54F92"/>
    <w:rsid w:val="00A56418"/>
    <w:rsid w:val="00A564B7"/>
    <w:rsid w:val="00A565C3"/>
    <w:rsid w:val="00A566C8"/>
    <w:rsid w:val="00A5681F"/>
    <w:rsid w:val="00A569ED"/>
    <w:rsid w:val="00A56B65"/>
    <w:rsid w:val="00A56F1C"/>
    <w:rsid w:val="00A571AC"/>
    <w:rsid w:val="00A57271"/>
    <w:rsid w:val="00A57429"/>
    <w:rsid w:val="00A57470"/>
    <w:rsid w:val="00A574C3"/>
    <w:rsid w:val="00A57B3C"/>
    <w:rsid w:val="00A601FE"/>
    <w:rsid w:val="00A60662"/>
    <w:rsid w:val="00A60D0A"/>
    <w:rsid w:val="00A61C66"/>
    <w:rsid w:val="00A61C95"/>
    <w:rsid w:val="00A622A0"/>
    <w:rsid w:val="00A62E2A"/>
    <w:rsid w:val="00A632EE"/>
    <w:rsid w:val="00A635FD"/>
    <w:rsid w:val="00A637E6"/>
    <w:rsid w:val="00A64376"/>
    <w:rsid w:val="00A65700"/>
    <w:rsid w:val="00A662A9"/>
    <w:rsid w:val="00A66E21"/>
    <w:rsid w:val="00A6754E"/>
    <w:rsid w:val="00A67564"/>
    <w:rsid w:val="00A67A8A"/>
    <w:rsid w:val="00A67C05"/>
    <w:rsid w:val="00A7032D"/>
    <w:rsid w:val="00A7126A"/>
    <w:rsid w:val="00A717F4"/>
    <w:rsid w:val="00A71ADF"/>
    <w:rsid w:val="00A725A8"/>
    <w:rsid w:val="00A729CB"/>
    <w:rsid w:val="00A72BAD"/>
    <w:rsid w:val="00A72D2C"/>
    <w:rsid w:val="00A737F9"/>
    <w:rsid w:val="00A73913"/>
    <w:rsid w:val="00A73A57"/>
    <w:rsid w:val="00A7435C"/>
    <w:rsid w:val="00A74CB9"/>
    <w:rsid w:val="00A74E26"/>
    <w:rsid w:val="00A755ED"/>
    <w:rsid w:val="00A757F7"/>
    <w:rsid w:val="00A759F7"/>
    <w:rsid w:val="00A76149"/>
    <w:rsid w:val="00A763C7"/>
    <w:rsid w:val="00A7709E"/>
    <w:rsid w:val="00A774EE"/>
    <w:rsid w:val="00A77AED"/>
    <w:rsid w:val="00A77E60"/>
    <w:rsid w:val="00A77EA4"/>
    <w:rsid w:val="00A80275"/>
    <w:rsid w:val="00A80CAC"/>
    <w:rsid w:val="00A80DB0"/>
    <w:rsid w:val="00A82643"/>
    <w:rsid w:val="00A82752"/>
    <w:rsid w:val="00A829A7"/>
    <w:rsid w:val="00A82D21"/>
    <w:rsid w:val="00A82D3F"/>
    <w:rsid w:val="00A83261"/>
    <w:rsid w:val="00A83BB4"/>
    <w:rsid w:val="00A83EE6"/>
    <w:rsid w:val="00A85601"/>
    <w:rsid w:val="00A856C6"/>
    <w:rsid w:val="00A859D1"/>
    <w:rsid w:val="00A86370"/>
    <w:rsid w:val="00A86AD4"/>
    <w:rsid w:val="00A86D32"/>
    <w:rsid w:val="00A8746E"/>
    <w:rsid w:val="00A878DA"/>
    <w:rsid w:val="00A87DA1"/>
    <w:rsid w:val="00A90143"/>
    <w:rsid w:val="00A9043D"/>
    <w:rsid w:val="00A90794"/>
    <w:rsid w:val="00A91249"/>
    <w:rsid w:val="00A91AC6"/>
    <w:rsid w:val="00A91E36"/>
    <w:rsid w:val="00A929F1"/>
    <w:rsid w:val="00A92B22"/>
    <w:rsid w:val="00A92C09"/>
    <w:rsid w:val="00A93524"/>
    <w:rsid w:val="00A94181"/>
    <w:rsid w:val="00A94E95"/>
    <w:rsid w:val="00A94FF9"/>
    <w:rsid w:val="00A95120"/>
    <w:rsid w:val="00A952E5"/>
    <w:rsid w:val="00A957D4"/>
    <w:rsid w:val="00A957E8"/>
    <w:rsid w:val="00A9605B"/>
    <w:rsid w:val="00A96513"/>
    <w:rsid w:val="00A96A21"/>
    <w:rsid w:val="00A96A90"/>
    <w:rsid w:val="00A96C88"/>
    <w:rsid w:val="00A96D0E"/>
    <w:rsid w:val="00A96F04"/>
    <w:rsid w:val="00A97151"/>
    <w:rsid w:val="00A97EAE"/>
    <w:rsid w:val="00AA03CE"/>
    <w:rsid w:val="00AA0BFC"/>
    <w:rsid w:val="00AA22F0"/>
    <w:rsid w:val="00AA235F"/>
    <w:rsid w:val="00AA2AF5"/>
    <w:rsid w:val="00AA2C9C"/>
    <w:rsid w:val="00AA2D8B"/>
    <w:rsid w:val="00AA2DDB"/>
    <w:rsid w:val="00AA35B1"/>
    <w:rsid w:val="00AA37E5"/>
    <w:rsid w:val="00AA41B5"/>
    <w:rsid w:val="00AA4BF3"/>
    <w:rsid w:val="00AA5C5A"/>
    <w:rsid w:val="00AA5E73"/>
    <w:rsid w:val="00AA6B36"/>
    <w:rsid w:val="00AA6D97"/>
    <w:rsid w:val="00AA7045"/>
    <w:rsid w:val="00AA7345"/>
    <w:rsid w:val="00AB050F"/>
    <w:rsid w:val="00AB0DE9"/>
    <w:rsid w:val="00AB0E65"/>
    <w:rsid w:val="00AB12BC"/>
    <w:rsid w:val="00AB162D"/>
    <w:rsid w:val="00AB1759"/>
    <w:rsid w:val="00AB1D5B"/>
    <w:rsid w:val="00AB3577"/>
    <w:rsid w:val="00AB3B32"/>
    <w:rsid w:val="00AB3DEE"/>
    <w:rsid w:val="00AB3FEB"/>
    <w:rsid w:val="00AB40C2"/>
    <w:rsid w:val="00AB40D4"/>
    <w:rsid w:val="00AB4500"/>
    <w:rsid w:val="00AB49A1"/>
    <w:rsid w:val="00AB675D"/>
    <w:rsid w:val="00AB6877"/>
    <w:rsid w:val="00AB6933"/>
    <w:rsid w:val="00AC15F7"/>
    <w:rsid w:val="00AC1684"/>
    <w:rsid w:val="00AC1729"/>
    <w:rsid w:val="00AC1952"/>
    <w:rsid w:val="00AC1D8E"/>
    <w:rsid w:val="00AC1FDE"/>
    <w:rsid w:val="00AC210C"/>
    <w:rsid w:val="00AC2430"/>
    <w:rsid w:val="00AC2A13"/>
    <w:rsid w:val="00AC2A66"/>
    <w:rsid w:val="00AC2BDC"/>
    <w:rsid w:val="00AC2C2F"/>
    <w:rsid w:val="00AC360E"/>
    <w:rsid w:val="00AC3987"/>
    <w:rsid w:val="00AC3BE4"/>
    <w:rsid w:val="00AC3CD5"/>
    <w:rsid w:val="00AC3FB9"/>
    <w:rsid w:val="00AC40D2"/>
    <w:rsid w:val="00AC4338"/>
    <w:rsid w:val="00AC4D25"/>
    <w:rsid w:val="00AC4DC4"/>
    <w:rsid w:val="00AC4E7A"/>
    <w:rsid w:val="00AC53F1"/>
    <w:rsid w:val="00AC631E"/>
    <w:rsid w:val="00AC6C35"/>
    <w:rsid w:val="00AC6EAD"/>
    <w:rsid w:val="00AC6F89"/>
    <w:rsid w:val="00AC713B"/>
    <w:rsid w:val="00AC7CEA"/>
    <w:rsid w:val="00AD0AED"/>
    <w:rsid w:val="00AD1121"/>
    <w:rsid w:val="00AD14FA"/>
    <w:rsid w:val="00AD19C5"/>
    <w:rsid w:val="00AD1A22"/>
    <w:rsid w:val="00AD1DBA"/>
    <w:rsid w:val="00AD2493"/>
    <w:rsid w:val="00AD2799"/>
    <w:rsid w:val="00AD2F5F"/>
    <w:rsid w:val="00AD3FB0"/>
    <w:rsid w:val="00AD4C44"/>
    <w:rsid w:val="00AD5103"/>
    <w:rsid w:val="00AD5B87"/>
    <w:rsid w:val="00AD6063"/>
    <w:rsid w:val="00AD744D"/>
    <w:rsid w:val="00AD75E2"/>
    <w:rsid w:val="00AD761A"/>
    <w:rsid w:val="00AD76AD"/>
    <w:rsid w:val="00AD784E"/>
    <w:rsid w:val="00AE03FC"/>
    <w:rsid w:val="00AE0EA0"/>
    <w:rsid w:val="00AE0EBD"/>
    <w:rsid w:val="00AE1539"/>
    <w:rsid w:val="00AE1B80"/>
    <w:rsid w:val="00AE280B"/>
    <w:rsid w:val="00AE2867"/>
    <w:rsid w:val="00AE2E4F"/>
    <w:rsid w:val="00AE3073"/>
    <w:rsid w:val="00AE38DA"/>
    <w:rsid w:val="00AE3D79"/>
    <w:rsid w:val="00AE4142"/>
    <w:rsid w:val="00AE42B4"/>
    <w:rsid w:val="00AE43E7"/>
    <w:rsid w:val="00AE49DB"/>
    <w:rsid w:val="00AE4D68"/>
    <w:rsid w:val="00AE4FBB"/>
    <w:rsid w:val="00AE522D"/>
    <w:rsid w:val="00AE5616"/>
    <w:rsid w:val="00AE58CE"/>
    <w:rsid w:val="00AE5AAE"/>
    <w:rsid w:val="00AE6734"/>
    <w:rsid w:val="00AE68ED"/>
    <w:rsid w:val="00AE6A94"/>
    <w:rsid w:val="00AE6ECE"/>
    <w:rsid w:val="00AE77FB"/>
    <w:rsid w:val="00AF0D70"/>
    <w:rsid w:val="00AF0FFC"/>
    <w:rsid w:val="00AF1851"/>
    <w:rsid w:val="00AF24E3"/>
    <w:rsid w:val="00AF2B85"/>
    <w:rsid w:val="00AF3D66"/>
    <w:rsid w:val="00AF3E4C"/>
    <w:rsid w:val="00AF3F8A"/>
    <w:rsid w:val="00AF422B"/>
    <w:rsid w:val="00AF427D"/>
    <w:rsid w:val="00AF4F35"/>
    <w:rsid w:val="00AF50B5"/>
    <w:rsid w:val="00AF56FE"/>
    <w:rsid w:val="00AF64E8"/>
    <w:rsid w:val="00AF7245"/>
    <w:rsid w:val="00AF73EF"/>
    <w:rsid w:val="00AF7F92"/>
    <w:rsid w:val="00AF7FAD"/>
    <w:rsid w:val="00B00A21"/>
    <w:rsid w:val="00B00C21"/>
    <w:rsid w:val="00B00EBC"/>
    <w:rsid w:val="00B01F6F"/>
    <w:rsid w:val="00B029AB"/>
    <w:rsid w:val="00B02EA2"/>
    <w:rsid w:val="00B03C6F"/>
    <w:rsid w:val="00B0421F"/>
    <w:rsid w:val="00B04DBC"/>
    <w:rsid w:val="00B04F82"/>
    <w:rsid w:val="00B058AA"/>
    <w:rsid w:val="00B061C9"/>
    <w:rsid w:val="00B074E4"/>
    <w:rsid w:val="00B07A43"/>
    <w:rsid w:val="00B07AB8"/>
    <w:rsid w:val="00B101BC"/>
    <w:rsid w:val="00B10370"/>
    <w:rsid w:val="00B10A1D"/>
    <w:rsid w:val="00B10C69"/>
    <w:rsid w:val="00B10F39"/>
    <w:rsid w:val="00B11127"/>
    <w:rsid w:val="00B11268"/>
    <w:rsid w:val="00B1155A"/>
    <w:rsid w:val="00B118AF"/>
    <w:rsid w:val="00B1194D"/>
    <w:rsid w:val="00B11D81"/>
    <w:rsid w:val="00B12617"/>
    <w:rsid w:val="00B12624"/>
    <w:rsid w:val="00B128B3"/>
    <w:rsid w:val="00B1323A"/>
    <w:rsid w:val="00B1349C"/>
    <w:rsid w:val="00B1397A"/>
    <w:rsid w:val="00B139C7"/>
    <w:rsid w:val="00B15A99"/>
    <w:rsid w:val="00B16820"/>
    <w:rsid w:val="00B17137"/>
    <w:rsid w:val="00B1735C"/>
    <w:rsid w:val="00B17AC9"/>
    <w:rsid w:val="00B202F3"/>
    <w:rsid w:val="00B20593"/>
    <w:rsid w:val="00B2073E"/>
    <w:rsid w:val="00B209F4"/>
    <w:rsid w:val="00B20F40"/>
    <w:rsid w:val="00B21673"/>
    <w:rsid w:val="00B21C22"/>
    <w:rsid w:val="00B22076"/>
    <w:rsid w:val="00B221C3"/>
    <w:rsid w:val="00B22250"/>
    <w:rsid w:val="00B22AC8"/>
    <w:rsid w:val="00B2320D"/>
    <w:rsid w:val="00B233DC"/>
    <w:rsid w:val="00B24055"/>
    <w:rsid w:val="00B2460B"/>
    <w:rsid w:val="00B248B4"/>
    <w:rsid w:val="00B24A68"/>
    <w:rsid w:val="00B24ACF"/>
    <w:rsid w:val="00B24C29"/>
    <w:rsid w:val="00B24D65"/>
    <w:rsid w:val="00B25009"/>
    <w:rsid w:val="00B25E18"/>
    <w:rsid w:val="00B2664C"/>
    <w:rsid w:val="00B26841"/>
    <w:rsid w:val="00B26B18"/>
    <w:rsid w:val="00B26C6B"/>
    <w:rsid w:val="00B26EEA"/>
    <w:rsid w:val="00B27865"/>
    <w:rsid w:val="00B27A07"/>
    <w:rsid w:val="00B309EA"/>
    <w:rsid w:val="00B309EC"/>
    <w:rsid w:val="00B30A89"/>
    <w:rsid w:val="00B31BA1"/>
    <w:rsid w:val="00B31EA6"/>
    <w:rsid w:val="00B31FD3"/>
    <w:rsid w:val="00B32EDA"/>
    <w:rsid w:val="00B32F7E"/>
    <w:rsid w:val="00B337BB"/>
    <w:rsid w:val="00B349B5"/>
    <w:rsid w:val="00B34E63"/>
    <w:rsid w:val="00B34F19"/>
    <w:rsid w:val="00B350FE"/>
    <w:rsid w:val="00B35523"/>
    <w:rsid w:val="00B35F0C"/>
    <w:rsid w:val="00B36221"/>
    <w:rsid w:val="00B3632B"/>
    <w:rsid w:val="00B365BD"/>
    <w:rsid w:val="00B36657"/>
    <w:rsid w:val="00B37A55"/>
    <w:rsid w:val="00B4026E"/>
    <w:rsid w:val="00B403A2"/>
    <w:rsid w:val="00B40E2F"/>
    <w:rsid w:val="00B4173A"/>
    <w:rsid w:val="00B417CE"/>
    <w:rsid w:val="00B41FCA"/>
    <w:rsid w:val="00B42E42"/>
    <w:rsid w:val="00B4364D"/>
    <w:rsid w:val="00B438F3"/>
    <w:rsid w:val="00B443E9"/>
    <w:rsid w:val="00B44EEE"/>
    <w:rsid w:val="00B44F27"/>
    <w:rsid w:val="00B451CB"/>
    <w:rsid w:val="00B458D7"/>
    <w:rsid w:val="00B45ADE"/>
    <w:rsid w:val="00B462E6"/>
    <w:rsid w:val="00B46AD1"/>
    <w:rsid w:val="00B46BB5"/>
    <w:rsid w:val="00B475E9"/>
    <w:rsid w:val="00B47FDA"/>
    <w:rsid w:val="00B506E9"/>
    <w:rsid w:val="00B50E58"/>
    <w:rsid w:val="00B51308"/>
    <w:rsid w:val="00B5167D"/>
    <w:rsid w:val="00B52278"/>
    <w:rsid w:val="00B52D6D"/>
    <w:rsid w:val="00B5322F"/>
    <w:rsid w:val="00B5372E"/>
    <w:rsid w:val="00B5383F"/>
    <w:rsid w:val="00B53A9C"/>
    <w:rsid w:val="00B54878"/>
    <w:rsid w:val="00B548CB"/>
    <w:rsid w:val="00B54CDD"/>
    <w:rsid w:val="00B54F4E"/>
    <w:rsid w:val="00B5565C"/>
    <w:rsid w:val="00B5567A"/>
    <w:rsid w:val="00B5699B"/>
    <w:rsid w:val="00B57711"/>
    <w:rsid w:val="00B57CC5"/>
    <w:rsid w:val="00B57D4B"/>
    <w:rsid w:val="00B57F9E"/>
    <w:rsid w:val="00B60269"/>
    <w:rsid w:val="00B60441"/>
    <w:rsid w:val="00B608E1"/>
    <w:rsid w:val="00B624C0"/>
    <w:rsid w:val="00B63301"/>
    <w:rsid w:val="00B63DFC"/>
    <w:rsid w:val="00B65277"/>
    <w:rsid w:val="00B658A4"/>
    <w:rsid w:val="00B65C84"/>
    <w:rsid w:val="00B65F51"/>
    <w:rsid w:val="00B6638F"/>
    <w:rsid w:val="00B674DD"/>
    <w:rsid w:val="00B67726"/>
    <w:rsid w:val="00B679FC"/>
    <w:rsid w:val="00B70216"/>
    <w:rsid w:val="00B7085C"/>
    <w:rsid w:val="00B71055"/>
    <w:rsid w:val="00B71887"/>
    <w:rsid w:val="00B71B10"/>
    <w:rsid w:val="00B72A5B"/>
    <w:rsid w:val="00B741EF"/>
    <w:rsid w:val="00B745C6"/>
    <w:rsid w:val="00B74ECF"/>
    <w:rsid w:val="00B74F1E"/>
    <w:rsid w:val="00B7521A"/>
    <w:rsid w:val="00B753C9"/>
    <w:rsid w:val="00B75746"/>
    <w:rsid w:val="00B75750"/>
    <w:rsid w:val="00B758C7"/>
    <w:rsid w:val="00B75B80"/>
    <w:rsid w:val="00B75ED6"/>
    <w:rsid w:val="00B766BF"/>
    <w:rsid w:val="00B76842"/>
    <w:rsid w:val="00B76DDE"/>
    <w:rsid w:val="00B76E6C"/>
    <w:rsid w:val="00B7711D"/>
    <w:rsid w:val="00B778FA"/>
    <w:rsid w:val="00B77A22"/>
    <w:rsid w:val="00B802A3"/>
    <w:rsid w:val="00B80551"/>
    <w:rsid w:val="00B80991"/>
    <w:rsid w:val="00B80EDB"/>
    <w:rsid w:val="00B8118C"/>
    <w:rsid w:val="00B82986"/>
    <w:rsid w:val="00B82A30"/>
    <w:rsid w:val="00B8319F"/>
    <w:rsid w:val="00B83F28"/>
    <w:rsid w:val="00B84B8B"/>
    <w:rsid w:val="00B84D90"/>
    <w:rsid w:val="00B8549A"/>
    <w:rsid w:val="00B85502"/>
    <w:rsid w:val="00B86582"/>
    <w:rsid w:val="00B8683E"/>
    <w:rsid w:val="00B86A31"/>
    <w:rsid w:val="00B8788D"/>
    <w:rsid w:val="00B87BD6"/>
    <w:rsid w:val="00B90219"/>
    <w:rsid w:val="00B9080B"/>
    <w:rsid w:val="00B90CD1"/>
    <w:rsid w:val="00B910E8"/>
    <w:rsid w:val="00B9147B"/>
    <w:rsid w:val="00B91708"/>
    <w:rsid w:val="00B917DF"/>
    <w:rsid w:val="00B91AF7"/>
    <w:rsid w:val="00B91F84"/>
    <w:rsid w:val="00B92046"/>
    <w:rsid w:val="00B923C9"/>
    <w:rsid w:val="00B93914"/>
    <w:rsid w:val="00B93E01"/>
    <w:rsid w:val="00B9406B"/>
    <w:rsid w:val="00B945C3"/>
    <w:rsid w:val="00B94EEC"/>
    <w:rsid w:val="00B950F7"/>
    <w:rsid w:val="00B951D5"/>
    <w:rsid w:val="00B95610"/>
    <w:rsid w:val="00B95683"/>
    <w:rsid w:val="00B95983"/>
    <w:rsid w:val="00B95D63"/>
    <w:rsid w:val="00B95FF1"/>
    <w:rsid w:val="00B96063"/>
    <w:rsid w:val="00B96938"/>
    <w:rsid w:val="00B96DBF"/>
    <w:rsid w:val="00B971EE"/>
    <w:rsid w:val="00B972F0"/>
    <w:rsid w:val="00B97A39"/>
    <w:rsid w:val="00B97D39"/>
    <w:rsid w:val="00B97FD6"/>
    <w:rsid w:val="00BA03E0"/>
    <w:rsid w:val="00BA09B3"/>
    <w:rsid w:val="00BA0A2B"/>
    <w:rsid w:val="00BA0A63"/>
    <w:rsid w:val="00BA0F32"/>
    <w:rsid w:val="00BA0F8E"/>
    <w:rsid w:val="00BA11AB"/>
    <w:rsid w:val="00BA1504"/>
    <w:rsid w:val="00BA1A01"/>
    <w:rsid w:val="00BA22CA"/>
    <w:rsid w:val="00BA2816"/>
    <w:rsid w:val="00BA2EA4"/>
    <w:rsid w:val="00BA2EAB"/>
    <w:rsid w:val="00BA3011"/>
    <w:rsid w:val="00BA34AB"/>
    <w:rsid w:val="00BA36D3"/>
    <w:rsid w:val="00BA3A2B"/>
    <w:rsid w:val="00BA3A5C"/>
    <w:rsid w:val="00BA3EA0"/>
    <w:rsid w:val="00BA3F03"/>
    <w:rsid w:val="00BA4B55"/>
    <w:rsid w:val="00BA4C7C"/>
    <w:rsid w:val="00BA4D6F"/>
    <w:rsid w:val="00BA530C"/>
    <w:rsid w:val="00BA5359"/>
    <w:rsid w:val="00BA561B"/>
    <w:rsid w:val="00BA5DA8"/>
    <w:rsid w:val="00BA6F32"/>
    <w:rsid w:val="00BA7B10"/>
    <w:rsid w:val="00BA7B8A"/>
    <w:rsid w:val="00BA7D9E"/>
    <w:rsid w:val="00BA7E3A"/>
    <w:rsid w:val="00BB0196"/>
    <w:rsid w:val="00BB077A"/>
    <w:rsid w:val="00BB0922"/>
    <w:rsid w:val="00BB0946"/>
    <w:rsid w:val="00BB0E4E"/>
    <w:rsid w:val="00BB190D"/>
    <w:rsid w:val="00BB19D2"/>
    <w:rsid w:val="00BB29CD"/>
    <w:rsid w:val="00BB2BAF"/>
    <w:rsid w:val="00BB374C"/>
    <w:rsid w:val="00BB3EDF"/>
    <w:rsid w:val="00BB43FF"/>
    <w:rsid w:val="00BB4A0D"/>
    <w:rsid w:val="00BB537B"/>
    <w:rsid w:val="00BB5C57"/>
    <w:rsid w:val="00BB6302"/>
    <w:rsid w:val="00BB6505"/>
    <w:rsid w:val="00BB6570"/>
    <w:rsid w:val="00BB66A6"/>
    <w:rsid w:val="00BB75D5"/>
    <w:rsid w:val="00BB7775"/>
    <w:rsid w:val="00BB7CC1"/>
    <w:rsid w:val="00BC0028"/>
    <w:rsid w:val="00BC020A"/>
    <w:rsid w:val="00BC027F"/>
    <w:rsid w:val="00BC036E"/>
    <w:rsid w:val="00BC0BA9"/>
    <w:rsid w:val="00BC0F74"/>
    <w:rsid w:val="00BC10AC"/>
    <w:rsid w:val="00BC1242"/>
    <w:rsid w:val="00BC19FD"/>
    <w:rsid w:val="00BC1A9A"/>
    <w:rsid w:val="00BC4543"/>
    <w:rsid w:val="00BC45D5"/>
    <w:rsid w:val="00BC4654"/>
    <w:rsid w:val="00BC4C03"/>
    <w:rsid w:val="00BC4D4E"/>
    <w:rsid w:val="00BC4E55"/>
    <w:rsid w:val="00BC4F98"/>
    <w:rsid w:val="00BC4FD8"/>
    <w:rsid w:val="00BC5224"/>
    <w:rsid w:val="00BC5E2C"/>
    <w:rsid w:val="00BC6115"/>
    <w:rsid w:val="00BC646E"/>
    <w:rsid w:val="00BC79B5"/>
    <w:rsid w:val="00BC7F95"/>
    <w:rsid w:val="00BD002C"/>
    <w:rsid w:val="00BD018F"/>
    <w:rsid w:val="00BD05DB"/>
    <w:rsid w:val="00BD0839"/>
    <w:rsid w:val="00BD1581"/>
    <w:rsid w:val="00BD1B1B"/>
    <w:rsid w:val="00BD1B30"/>
    <w:rsid w:val="00BD2286"/>
    <w:rsid w:val="00BD2855"/>
    <w:rsid w:val="00BD2B68"/>
    <w:rsid w:val="00BD4B00"/>
    <w:rsid w:val="00BD4EE9"/>
    <w:rsid w:val="00BD529C"/>
    <w:rsid w:val="00BD53B5"/>
    <w:rsid w:val="00BD5DFC"/>
    <w:rsid w:val="00BD5F72"/>
    <w:rsid w:val="00BD60BF"/>
    <w:rsid w:val="00BD6D51"/>
    <w:rsid w:val="00BD6D69"/>
    <w:rsid w:val="00BD7067"/>
    <w:rsid w:val="00BD709C"/>
    <w:rsid w:val="00BD745A"/>
    <w:rsid w:val="00BD7940"/>
    <w:rsid w:val="00BD7AB9"/>
    <w:rsid w:val="00BD7D3A"/>
    <w:rsid w:val="00BD7EA9"/>
    <w:rsid w:val="00BE0507"/>
    <w:rsid w:val="00BE073E"/>
    <w:rsid w:val="00BE15D9"/>
    <w:rsid w:val="00BE229B"/>
    <w:rsid w:val="00BE2EEA"/>
    <w:rsid w:val="00BE3285"/>
    <w:rsid w:val="00BE3DCC"/>
    <w:rsid w:val="00BE3EC5"/>
    <w:rsid w:val="00BE4F36"/>
    <w:rsid w:val="00BE5105"/>
    <w:rsid w:val="00BE514C"/>
    <w:rsid w:val="00BE53D7"/>
    <w:rsid w:val="00BE5C10"/>
    <w:rsid w:val="00BE66D3"/>
    <w:rsid w:val="00BE6A85"/>
    <w:rsid w:val="00BE7BD7"/>
    <w:rsid w:val="00BE7BE3"/>
    <w:rsid w:val="00BF034A"/>
    <w:rsid w:val="00BF075E"/>
    <w:rsid w:val="00BF08BF"/>
    <w:rsid w:val="00BF18F8"/>
    <w:rsid w:val="00BF22A1"/>
    <w:rsid w:val="00BF2718"/>
    <w:rsid w:val="00BF2CA0"/>
    <w:rsid w:val="00BF34A3"/>
    <w:rsid w:val="00BF392B"/>
    <w:rsid w:val="00BF3E16"/>
    <w:rsid w:val="00BF4305"/>
    <w:rsid w:val="00BF4372"/>
    <w:rsid w:val="00BF4FDC"/>
    <w:rsid w:val="00BF506E"/>
    <w:rsid w:val="00BF51C6"/>
    <w:rsid w:val="00BF5614"/>
    <w:rsid w:val="00BF619E"/>
    <w:rsid w:val="00BF6914"/>
    <w:rsid w:val="00BF7887"/>
    <w:rsid w:val="00BF7B79"/>
    <w:rsid w:val="00C00072"/>
    <w:rsid w:val="00C000B4"/>
    <w:rsid w:val="00C00205"/>
    <w:rsid w:val="00C00483"/>
    <w:rsid w:val="00C00F49"/>
    <w:rsid w:val="00C0196C"/>
    <w:rsid w:val="00C019A3"/>
    <w:rsid w:val="00C01E35"/>
    <w:rsid w:val="00C01F5E"/>
    <w:rsid w:val="00C024DB"/>
    <w:rsid w:val="00C0262E"/>
    <w:rsid w:val="00C03F15"/>
    <w:rsid w:val="00C0472F"/>
    <w:rsid w:val="00C04D10"/>
    <w:rsid w:val="00C04FFF"/>
    <w:rsid w:val="00C054BE"/>
    <w:rsid w:val="00C056BD"/>
    <w:rsid w:val="00C05A5A"/>
    <w:rsid w:val="00C05C6F"/>
    <w:rsid w:val="00C05D1A"/>
    <w:rsid w:val="00C05E0A"/>
    <w:rsid w:val="00C06B70"/>
    <w:rsid w:val="00C06C24"/>
    <w:rsid w:val="00C06DC1"/>
    <w:rsid w:val="00C06FC7"/>
    <w:rsid w:val="00C07530"/>
    <w:rsid w:val="00C07A1B"/>
    <w:rsid w:val="00C07C97"/>
    <w:rsid w:val="00C07FC1"/>
    <w:rsid w:val="00C10569"/>
    <w:rsid w:val="00C10E00"/>
    <w:rsid w:val="00C11C2F"/>
    <w:rsid w:val="00C11C59"/>
    <w:rsid w:val="00C11F23"/>
    <w:rsid w:val="00C120FD"/>
    <w:rsid w:val="00C122B5"/>
    <w:rsid w:val="00C129BF"/>
    <w:rsid w:val="00C14079"/>
    <w:rsid w:val="00C149EB"/>
    <w:rsid w:val="00C14A91"/>
    <w:rsid w:val="00C14B61"/>
    <w:rsid w:val="00C15AEB"/>
    <w:rsid w:val="00C15B1C"/>
    <w:rsid w:val="00C15F4F"/>
    <w:rsid w:val="00C168EA"/>
    <w:rsid w:val="00C16DFA"/>
    <w:rsid w:val="00C1729B"/>
    <w:rsid w:val="00C17BAA"/>
    <w:rsid w:val="00C17ECD"/>
    <w:rsid w:val="00C20002"/>
    <w:rsid w:val="00C20282"/>
    <w:rsid w:val="00C20BCA"/>
    <w:rsid w:val="00C21E40"/>
    <w:rsid w:val="00C21F7C"/>
    <w:rsid w:val="00C21FA9"/>
    <w:rsid w:val="00C22374"/>
    <w:rsid w:val="00C226AC"/>
    <w:rsid w:val="00C23449"/>
    <w:rsid w:val="00C23522"/>
    <w:rsid w:val="00C235AD"/>
    <w:rsid w:val="00C23D3D"/>
    <w:rsid w:val="00C24C38"/>
    <w:rsid w:val="00C2529D"/>
    <w:rsid w:val="00C2584E"/>
    <w:rsid w:val="00C259D3"/>
    <w:rsid w:val="00C26B71"/>
    <w:rsid w:val="00C27345"/>
    <w:rsid w:val="00C277C2"/>
    <w:rsid w:val="00C27802"/>
    <w:rsid w:val="00C309A3"/>
    <w:rsid w:val="00C30B1F"/>
    <w:rsid w:val="00C312FA"/>
    <w:rsid w:val="00C31900"/>
    <w:rsid w:val="00C31937"/>
    <w:rsid w:val="00C3205C"/>
    <w:rsid w:val="00C320C9"/>
    <w:rsid w:val="00C3261E"/>
    <w:rsid w:val="00C329FC"/>
    <w:rsid w:val="00C3357D"/>
    <w:rsid w:val="00C337C0"/>
    <w:rsid w:val="00C34DBF"/>
    <w:rsid w:val="00C34EE5"/>
    <w:rsid w:val="00C35588"/>
    <w:rsid w:val="00C357A8"/>
    <w:rsid w:val="00C35813"/>
    <w:rsid w:val="00C35978"/>
    <w:rsid w:val="00C35A9D"/>
    <w:rsid w:val="00C365B8"/>
    <w:rsid w:val="00C36CA5"/>
    <w:rsid w:val="00C37167"/>
    <w:rsid w:val="00C376DA"/>
    <w:rsid w:val="00C3794C"/>
    <w:rsid w:val="00C37C3D"/>
    <w:rsid w:val="00C4053F"/>
    <w:rsid w:val="00C40DE6"/>
    <w:rsid w:val="00C416C0"/>
    <w:rsid w:val="00C41987"/>
    <w:rsid w:val="00C41ED2"/>
    <w:rsid w:val="00C421D9"/>
    <w:rsid w:val="00C427AF"/>
    <w:rsid w:val="00C42B74"/>
    <w:rsid w:val="00C43B63"/>
    <w:rsid w:val="00C44192"/>
    <w:rsid w:val="00C44597"/>
    <w:rsid w:val="00C44E87"/>
    <w:rsid w:val="00C459E4"/>
    <w:rsid w:val="00C45A26"/>
    <w:rsid w:val="00C45C4D"/>
    <w:rsid w:val="00C45E47"/>
    <w:rsid w:val="00C4627F"/>
    <w:rsid w:val="00C46E0D"/>
    <w:rsid w:val="00C4756B"/>
    <w:rsid w:val="00C50261"/>
    <w:rsid w:val="00C510B5"/>
    <w:rsid w:val="00C511FC"/>
    <w:rsid w:val="00C51794"/>
    <w:rsid w:val="00C51975"/>
    <w:rsid w:val="00C5198A"/>
    <w:rsid w:val="00C52C67"/>
    <w:rsid w:val="00C530A0"/>
    <w:rsid w:val="00C530FC"/>
    <w:rsid w:val="00C53956"/>
    <w:rsid w:val="00C53C98"/>
    <w:rsid w:val="00C53D4C"/>
    <w:rsid w:val="00C543A0"/>
    <w:rsid w:val="00C54878"/>
    <w:rsid w:val="00C54B2B"/>
    <w:rsid w:val="00C5555A"/>
    <w:rsid w:val="00C569A5"/>
    <w:rsid w:val="00C56CF4"/>
    <w:rsid w:val="00C572EF"/>
    <w:rsid w:val="00C57DD9"/>
    <w:rsid w:val="00C60462"/>
    <w:rsid w:val="00C60A21"/>
    <w:rsid w:val="00C60DC8"/>
    <w:rsid w:val="00C60FE4"/>
    <w:rsid w:val="00C612A0"/>
    <w:rsid w:val="00C61445"/>
    <w:rsid w:val="00C617BE"/>
    <w:rsid w:val="00C61D94"/>
    <w:rsid w:val="00C61F46"/>
    <w:rsid w:val="00C62091"/>
    <w:rsid w:val="00C621CA"/>
    <w:rsid w:val="00C62883"/>
    <w:rsid w:val="00C62DF0"/>
    <w:rsid w:val="00C632D0"/>
    <w:rsid w:val="00C63360"/>
    <w:rsid w:val="00C637DE"/>
    <w:rsid w:val="00C63B67"/>
    <w:rsid w:val="00C63CAB"/>
    <w:rsid w:val="00C640F1"/>
    <w:rsid w:val="00C65057"/>
    <w:rsid w:val="00C659D3"/>
    <w:rsid w:val="00C660C7"/>
    <w:rsid w:val="00C666ED"/>
    <w:rsid w:val="00C66F26"/>
    <w:rsid w:val="00C67BCD"/>
    <w:rsid w:val="00C67DF4"/>
    <w:rsid w:val="00C67EB4"/>
    <w:rsid w:val="00C7003D"/>
    <w:rsid w:val="00C70283"/>
    <w:rsid w:val="00C7113C"/>
    <w:rsid w:val="00C7123F"/>
    <w:rsid w:val="00C7160C"/>
    <w:rsid w:val="00C7198C"/>
    <w:rsid w:val="00C7204B"/>
    <w:rsid w:val="00C74006"/>
    <w:rsid w:val="00C740E4"/>
    <w:rsid w:val="00C741EE"/>
    <w:rsid w:val="00C74355"/>
    <w:rsid w:val="00C74741"/>
    <w:rsid w:val="00C747A9"/>
    <w:rsid w:val="00C748E1"/>
    <w:rsid w:val="00C74919"/>
    <w:rsid w:val="00C74FD7"/>
    <w:rsid w:val="00C750E5"/>
    <w:rsid w:val="00C7513C"/>
    <w:rsid w:val="00C75AAE"/>
    <w:rsid w:val="00C75B5F"/>
    <w:rsid w:val="00C75DB9"/>
    <w:rsid w:val="00C75FA6"/>
    <w:rsid w:val="00C778A4"/>
    <w:rsid w:val="00C779BA"/>
    <w:rsid w:val="00C77EE0"/>
    <w:rsid w:val="00C77FF8"/>
    <w:rsid w:val="00C809AA"/>
    <w:rsid w:val="00C80D35"/>
    <w:rsid w:val="00C813B4"/>
    <w:rsid w:val="00C8175B"/>
    <w:rsid w:val="00C81808"/>
    <w:rsid w:val="00C8186C"/>
    <w:rsid w:val="00C81BD4"/>
    <w:rsid w:val="00C81CB6"/>
    <w:rsid w:val="00C81EF4"/>
    <w:rsid w:val="00C81F0D"/>
    <w:rsid w:val="00C824D5"/>
    <w:rsid w:val="00C826C7"/>
    <w:rsid w:val="00C82DA3"/>
    <w:rsid w:val="00C82E76"/>
    <w:rsid w:val="00C82F0F"/>
    <w:rsid w:val="00C830B3"/>
    <w:rsid w:val="00C83B3F"/>
    <w:rsid w:val="00C844D2"/>
    <w:rsid w:val="00C84E27"/>
    <w:rsid w:val="00C85842"/>
    <w:rsid w:val="00C85CD8"/>
    <w:rsid w:val="00C86753"/>
    <w:rsid w:val="00C86886"/>
    <w:rsid w:val="00C86901"/>
    <w:rsid w:val="00C86FD7"/>
    <w:rsid w:val="00C87316"/>
    <w:rsid w:val="00C873C8"/>
    <w:rsid w:val="00C87C7D"/>
    <w:rsid w:val="00C90016"/>
    <w:rsid w:val="00C90494"/>
    <w:rsid w:val="00C9093D"/>
    <w:rsid w:val="00C91604"/>
    <w:rsid w:val="00C91D26"/>
    <w:rsid w:val="00C91F9E"/>
    <w:rsid w:val="00C92178"/>
    <w:rsid w:val="00C92AA6"/>
    <w:rsid w:val="00C92B49"/>
    <w:rsid w:val="00C93C12"/>
    <w:rsid w:val="00C93D84"/>
    <w:rsid w:val="00C94253"/>
    <w:rsid w:val="00C943EB"/>
    <w:rsid w:val="00C944A1"/>
    <w:rsid w:val="00C94F26"/>
    <w:rsid w:val="00C95725"/>
    <w:rsid w:val="00C95828"/>
    <w:rsid w:val="00C95868"/>
    <w:rsid w:val="00C959AC"/>
    <w:rsid w:val="00C95D11"/>
    <w:rsid w:val="00C960AB"/>
    <w:rsid w:val="00C96C15"/>
    <w:rsid w:val="00C97015"/>
    <w:rsid w:val="00C9749D"/>
    <w:rsid w:val="00C977FB"/>
    <w:rsid w:val="00C97C54"/>
    <w:rsid w:val="00C97C6E"/>
    <w:rsid w:val="00CA0D79"/>
    <w:rsid w:val="00CA101A"/>
    <w:rsid w:val="00CA1609"/>
    <w:rsid w:val="00CA1707"/>
    <w:rsid w:val="00CA25EE"/>
    <w:rsid w:val="00CA2820"/>
    <w:rsid w:val="00CA2A66"/>
    <w:rsid w:val="00CA2F17"/>
    <w:rsid w:val="00CA30D7"/>
    <w:rsid w:val="00CA3BAE"/>
    <w:rsid w:val="00CA5098"/>
    <w:rsid w:val="00CA5204"/>
    <w:rsid w:val="00CA5931"/>
    <w:rsid w:val="00CA6011"/>
    <w:rsid w:val="00CA618E"/>
    <w:rsid w:val="00CA68FF"/>
    <w:rsid w:val="00CA7377"/>
    <w:rsid w:val="00CA7569"/>
    <w:rsid w:val="00CA7D0B"/>
    <w:rsid w:val="00CB0032"/>
    <w:rsid w:val="00CB02DD"/>
    <w:rsid w:val="00CB0320"/>
    <w:rsid w:val="00CB12AD"/>
    <w:rsid w:val="00CB13E5"/>
    <w:rsid w:val="00CB1E6C"/>
    <w:rsid w:val="00CB2004"/>
    <w:rsid w:val="00CB28EF"/>
    <w:rsid w:val="00CB2B21"/>
    <w:rsid w:val="00CB2C3E"/>
    <w:rsid w:val="00CB31E6"/>
    <w:rsid w:val="00CB3213"/>
    <w:rsid w:val="00CB3919"/>
    <w:rsid w:val="00CB450B"/>
    <w:rsid w:val="00CB4FFA"/>
    <w:rsid w:val="00CB5168"/>
    <w:rsid w:val="00CB58C9"/>
    <w:rsid w:val="00CB58DA"/>
    <w:rsid w:val="00CB6214"/>
    <w:rsid w:val="00CB68E7"/>
    <w:rsid w:val="00CB7126"/>
    <w:rsid w:val="00CB72AA"/>
    <w:rsid w:val="00CB7E55"/>
    <w:rsid w:val="00CC0072"/>
    <w:rsid w:val="00CC02FB"/>
    <w:rsid w:val="00CC10A6"/>
    <w:rsid w:val="00CC1D33"/>
    <w:rsid w:val="00CC263B"/>
    <w:rsid w:val="00CC2DCC"/>
    <w:rsid w:val="00CC328B"/>
    <w:rsid w:val="00CC345C"/>
    <w:rsid w:val="00CC375A"/>
    <w:rsid w:val="00CC3C11"/>
    <w:rsid w:val="00CC408B"/>
    <w:rsid w:val="00CC50E1"/>
    <w:rsid w:val="00CC5B95"/>
    <w:rsid w:val="00CC6728"/>
    <w:rsid w:val="00CC7080"/>
    <w:rsid w:val="00CC76C8"/>
    <w:rsid w:val="00CD0904"/>
    <w:rsid w:val="00CD1055"/>
    <w:rsid w:val="00CD172D"/>
    <w:rsid w:val="00CD1B1F"/>
    <w:rsid w:val="00CD1DDF"/>
    <w:rsid w:val="00CD1E78"/>
    <w:rsid w:val="00CD2A89"/>
    <w:rsid w:val="00CD3474"/>
    <w:rsid w:val="00CD38B3"/>
    <w:rsid w:val="00CD4364"/>
    <w:rsid w:val="00CD4C99"/>
    <w:rsid w:val="00CD4DB9"/>
    <w:rsid w:val="00CD4E91"/>
    <w:rsid w:val="00CD66B4"/>
    <w:rsid w:val="00CD679A"/>
    <w:rsid w:val="00CD72A6"/>
    <w:rsid w:val="00CE03A4"/>
    <w:rsid w:val="00CE08AD"/>
    <w:rsid w:val="00CE0992"/>
    <w:rsid w:val="00CE09B2"/>
    <w:rsid w:val="00CE09D1"/>
    <w:rsid w:val="00CE0BE6"/>
    <w:rsid w:val="00CE0D4A"/>
    <w:rsid w:val="00CE0F1B"/>
    <w:rsid w:val="00CE1896"/>
    <w:rsid w:val="00CE1B6F"/>
    <w:rsid w:val="00CE1E8D"/>
    <w:rsid w:val="00CE2355"/>
    <w:rsid w:val="00CE249C"/>
    <w:rsid w:val="00CE2B28"/>
    <w:rsid w:val="00CE2EEE"/>
    <w:rsid w:val="00CE3838"/>
    <w:rsid w:val="00CE3952"/>
    <w:rsid w:val="00CE3F3F"/>
    <w:rsid w:val="00CE5DC2"/>
    <w:rsid w:val="00CE5E0A"/>
    <w:rsid w:val="00CE5E58"/>
    <w:rsid w:val="00CE6095"/>
    <w:rsid w:val="00CE6574"/>
    <w:rsid w:val="00CE6B54"/>
    <w:rsid w:val="00CE6CF1"/>
    <w:rsid w:val="00CE73AA"/>
    <w:rsid w:val="00CE7904"/>
    <w:rsid w:val="00CE7AB3"/>
    <w:rsid w:val="00CE7C0A"/>
    <w:rsid w:val="00CF0B9A"/>
    <w:rsid w:val="00CF21D5"/>
    <w:rsid w:val="00CF372F"/>
    <w:rsid w:val="00CF3754"/>
    <w:rsid w:val="00CF3CD7"/>
    <w:rsid w:val="00CF412D"/>
    <w:rsid w:val="00CF433D"/>
    <w:rsid w:val="00CF4BB2"/>
    <w:rsid w:val="00CF4D01"/>
    <w:rsid w:val="00CF5132"/>
    <w:rsid w:val="00CF584F"/>
    <w:rsid w:val="00CF5B37"/>
    <w:rsid w:val="00CF5C7E"/>
    <w:rsid w:val="00CF5D90"/>
    <w:rsid w:val="00CF6225"/>
    <w:rsid w:val="00CF63F5"/>
    <w:rsid w:val="00CF6CD2"/>
    <w:rsid w:val="00CF70A4"/>
    <w:rsid w:val="00CF75C5"/>
    <w:rsid w:val="00CF79D8"/>
    <w:rsid w:val="00CF7AE8"/>
    <w:rsid w:val="00CF7C8A"/>
    <w:rsid w:val="00D004DB"/>
    <w:rsid w:val="00D00508"/>
    <w:rsid w:val="00D0111C"/>
    <w:rsid w:val="00D0154C"/>
    <w:rsid w:val="00D0216C"/>
    <w:rsid w:val="00D02394"/>
    <w:rsid w:val="00D02B59"/>
    <w:rsid w:val="00D031B4"/>
    <w:rsid w:val="00D033E6"/>
    <w:rsid w:val="00D0356D"/>
    <w:rsid w:val="00D03AB5"/>
    <w:rsid w:val="00D03FAD"/>
    <w:rsid w:val="00D04DA9"/>
    <w:rsid w:val="00D05060"/>
    <w:rsid w:val="00D056FD"/>
    <w:rsid w:val="00D05957"/>
    <w:rsid w:val="00D0599A"/>
    <w:rsid w:val="00D05AFF"/>
    <w:rsid w:val="00D05BFE"/>
    <w:rsid w:val="00D05D3F"/>
    <w:rsid w:val="00D0628C"/>
    <w:rsid w:val="00D0658E"/>
    <w:rsid w:val="00D0679D"/>
    <w:rsid w:val="00D06B1D"/>
    <w:rsid w:val="00D06D69"/>
    <w:rsid w:val="00D071EB"/>
    <w:rsid w:val="00D1010A"/>
    <w:rsid w:val="00D10600"/>
    <w:rsid w:val="00D10927"/>
    <w:rsid w:val="00D10DED"/>
    <w:rsid w:val="00D1103B"/>
    <w:rsid w:val="00D11125"/>
    <w:rsid w:val="00D114AC"/>
    <w:rsid w:val="00D11773"/>
    <w:rsid w:val="00D118AC"/>
    <w:rsid w:val="00D12372"/>
    <w:rsid w:val="00D1277C"/>
    <w:rsid w:val="00D12E16"/>
    <w:rsid w:val="00D135C9"/>
    <w:rsid w:val="00D13A01"/>
    <w:rsid w:val="00D1424C"/>
    <w:rsid w:val="00D1444B"/>
    <w:rsid w:val="00D145F2"/>
    <w:rsid w:val="00D14B08"/>
    <w:rsid w:val="00D14F2F"/>
    <w:rsid w:val="00D14FB8"/>
    <w:rsid w:val="00D15A26"/>
    <w:rsid w:val="00D16F46"/>
    <w:rsid w:val="00D2027F"/>
    <w:rsid w:val="00D20587"/>
    <w:rsid w:val="00D20E42"/>
    <w:rsid w:val="00D20F51"/>
    <w:rsid w:val="00D21133"/>
    <w:rsid w:val="00D217B3"/>
    <w:rsid w:val="00D21A23"/>
    <w:rsid w:val="00D222AA"/>
    <w:rsid w:val="00D22476"/>
    <w:rsid w:val="00D23285"/>
    <w:rsid w:val="00D2398C"/>
    <w:rsid w:val="00D23C98"/>
    <w:rsid w:val="00D2405C"/>
    <w:rsid w:val="00D243FC"/>
    <w:rsid w:val="00D24751"/>
    <w:rsid w:val="00D24FED"/>
    <w:rsid w:val="00D26151"/>
    <w:rsid w:val="00D26773"/>
    <w:rsid w:val="00D26B60"/>
    <w:rsid w:val="00D26BE6"/>
    <w:rsid w:val="00D2730F"/>
    <w:rsid w:val="00D2747B"/>
    <w:rsid w:val="00D277A4"/>
    <w:rsid w:val="00D278D3"/>
    <w:rsid w:val="00D27A96"/>
    <w:rsid w:val="00D31399"/>
    <w:rsid w:val="00D315F4"/>
    <w:rsid w:val="00D319B8"/>
    <w:rsid w:val="00D3288D"/>
    <w:rsid w:val="00D32B74"/>
    <w:rsid w:val="00D33675"/>
    <w:rsid w:val="00D33789"/>
    <w:rsid w:val="00D33AAF"/>
    <w:rsid w:val="00D33AC8"/>
    <w:rsid w:val="00D33BD3"/>
    <w:rsid w:val="00D341CB"/>
    <w:rsid w:val="00D341F9"/>
    <w:rsid w:val="00D344BF"/>
    <w:rsid w:val="00D34BEA"/>
    <w:rsid w:val="00D354BB"/>
    <w:rsid w:val="00D3591F"/>
    <w:rsid w:val="00D36235"/>
    <w:rsid w:val="00D36267"/>
    <w:rsid w:val="00D368BE"/>
    <w:rsid w:val="00D36F57"/>
    <w:rsid w:val="00D370FD"/>
    <w:rsid w:val="00D373DF"/>
    <w:rsid w:val="00D377DF"/>
    <w:rsid w:val="00D37AE9"/>
    <w:rsid w:val="00D37DE3"/>
    <w:rsid w:val="00D40384"/>
    <w:rsid w:val="00D40F6A"/>
    <w:rsid w:val="00D412F3"/>
    <w:rsid w:val="00D41E3B"/>
    <w:rsid w:val="00D42DDA"/>
    <w:rsid w:val="00D433AA"/>
    <w:rsid w:val="00D433DF"/>
    <w:rsid w:val="00D4391E"/>
    <w:rsid w:val="00D449A3"/>
    <w:rsid w:val="00D45065"/>
    <w:rsid w:val="00D45A63"/>
    <w:rsid w:val="00D45FD2"/>
    <w:rsid w:val="00D4602A"/>
    <w:rsid w:val="00D46355"/>
    <w:rsid w:val="00D471B6"/>
    <w:rsid w:val="00D476C8"/>
    <w:rsid w:val="00D47CCF"/>
    <w:rsid w:val="00D5037B"/>
    <w:rsid w:val="00D50E6D"/>
    <w:rsid w:val="00D50FD3"/>
    <w:rsid w:val="00D510BB"/>
    <w:rsid w:val="00D512B1"/>
    <w:rsid w:val="00D51BB3"/>
    <w:rsid w:val="00D52702"/>
    <w:rsid w:val="00D52BA0"/>
    <w:rsid w:val="00D52C37"/>
    <w:rsid w:val="00D52E5B"/>
    <w:rsid w:val="00D53366"/>
    <w:rsid w:val="00D5369F"/>
    <w:rsid w:val="00D543D0"/>
    <w:rsid w:val="00D54702"/>
    <w:rsid w:val="00D548B9"/>
    <w:rsid w:val="00D5516B"/>
    <w:rsid w:val="00D55FC4"/>
    <w:rsid w:val="00D5665C"/>
    <w:rsid w:val="00D567CD"/>
    <w:rsid w:val="00D56A20"/>
    <w:rsid w:val="00D56FB3"/>
    <w:rsid w:val="00D572FE"/>
    <w:rsid w:val="00D57F0D"/>
    <w:rsid w:val="00D6052F"/>
    <w:rsid w:val="00D61681"/>
    <w:rsid w:val="00D6181E"/>
    <w:rsid w:val="00D62036"/>
    <w:rsid w:val="00D62066"/>
    <w:rsid w:val="00D62B28"/>
    <w:rsid w:val="00D63BFC"/>
    <w:rsid w:val="00D63DB1"/>
    <w:rsid w:val="00D640C8"/>
    <w:rsid w:val="00D64327"/>
    <w:rsid w:val="00D645D8"/>
    <w:rsid w:val="00D649C2"/>
    <w:rsid w:val="00D64D77"/>
    <w:rsid w:val="00D65324"/>
    <w:rsid w:val="00D65C75"/>
    <w:rsid w:val="00D664EB"/>
    <w:rsid w:val="00D664FA"/>
    <w:rsid w:val="00D66A0C"/>
    <w:rsid w:val="00D675F6"/>
    <w:rsid w:val="00D71291"/>
    <w:rsid w:val="00D712BD"/>
    <w:rsid w:val="00D71C1D"/>
    <w:rsid w:val="00D722E9"/>
    <w:rsid w:val="00D724F0"/>
    <w:rsid w:val="00D72B9E"/>
    <w:rsid w:val="00D73464"/>
    <w:rsid w:val="00D73C5A"/>
    <w:rsid w:val="00D73DF1"/>
    <w:rsid w:val="00D74103"/>
    <w:rsid w:val="00D7457A"/>
    <w:rsid w:val="00D74AE8"/>
    <w:rsid w:val="00D74C02"/>
    <w:rsid w:val="00D74F43"/>
    <w:rsid w:val="00D75082"/>
    <w:rsid w:val="00D75CCF"/>
    <w:rsid w:val="00D75E1D"/>
    <w:rsid w:val="00D75EA9"/>
    <w:rsid w:val="00D76B55"/>
    <w:rsid w:val="00D77779"/>
    <w:rsid w:val="00D80D80"/>
    <w:rsid w:val="00D81DD5"/>
    <w:rsid w:val="00D81EEC"/>
    <w:rsid w:val="00D82853"/>
    <w:rsid w:val="00D82B3E"/>
    <w:rsid w:val="00D82E16"/>
    <w:rsid w:val="00D82E2E"/>
    <w:rsid w:val="00D83745"/>
    <w:rsid w:val="00D83CFD"/>
    <w:rsid w:val="00D843D0"/>
    <w:rsid w:val="00D84817"/>
    <w:rsid w:val="00D85361"/>
    <w:rsid w:val="00D85705"/>
    <w:rsid w:val="00D85D58"/>
    <w:rsid w:val="00D86AEC"/>
    <w:rsid w:val="00D87D25"/>
    <w:rsid w:val="00D87E64"/>
    <w:rsid w:val="00D87EFB"/>
    <w:rsid w:val="00D90AAE"/>
    <w:rsid w:val="00D90ED7"/>
    <w:rsid w:val="00D90F5C"/>
    <w:rsid w:val="00D91407"/>
    <w:rsid w:val="00D91A14"/>
    <w:rsid w:val="00D91D52"/>
    <w:rsid w:val="00D9208E"/>
    <w:rsid w:val="00D92445"/>
    <w:rsid w:val="00D92683"/>
    <w:rsid w:val="00D9327A"/>
    <w:rsid w:val="00D932B7"/>
    <w:rsid w:val="00D933B9"/>
    <w:rsid w:val="00D9363E"/>
    <w:rsid w:val="00D9372A"/>
    <w:rsid w:val="00D93B09"/>
    <w:rsid w:val="00D93C1D"/>
    <w:rsid w:val="00D93C22"/>
    <w:rsid w:val="00D949FE"/>
    <w:rsid w:val="00D94AAA"/>
    <w:rsid w:val="00D94BBA"/>
    <w:rsid w:val="00D94EE1"/>
    <w:rsid w:val="00D95816"/>
    <w:rsid w:val="00D958C7"/>
    <w:rsid w:val="00D96733"/>
    <w:rsid w:val="00D967F1"/>
    <w:rsid w:val="00D96C3A"/>
    <w:rsid w:val="00D96EB7"/>
    <w:rsid w:val="00D975E0"/>
    <w:rsid w:val="00D97B3E"/>
    <w:rsid w:val="00D97CF8"/>
    <w:rsid w:val="00DA036D"/>
    <w:rsid w:val="00DA06A3"/>
    <w:rsid w:val="00DA1455"/>
    <w:rsid w:val="00DA21A6"/>
    <w:rsid w:val="00DA21DE"/>
    <w:rsid w:val="00DA22F2"/>
    <w:rsid w:val="00DA2662"/>
    <w:rsid w:val="00DA27FD"/>
    <w:rsid w:val="00DA32A4"/>
    <w:rsid w:val="00DA3C3F"/>
    <w:rsid w:val="00DA41A8"/>
    <w:rsid w:val="00DA421E"/>
    <w:rsid w:val="00DA5E77"/>
    <w:rsid w:val="00DA6107"/>
    <w:rsid w:val="00DA685B"/>
    <w:rsid w:val="00DA6FD9"/>
    <w:rsid w:val="00DA7996"/>
    <w:rsid w:val="00DA7E61"/>
    <w:rsid w:val="00DB03BB"/>
    <w:rsid w:val="00DB04DC"/>
    <w:rsid w:val="00DB07DD"/>
    <w:rsid w:val="00DB0979"/>
    <w:rsid w:val="00DB0D3B"/>
    <w:rsid w:val="00DB1096"/>
    <w:rsid w:val="00DB137A"/>
    <w:rsid w:val="00DB1D5B"/>
    <w:rsid w:val="00DB1E2C"/>
    <w:rsid w:val="00DB23F6"/>
    <w:rsid w:val="00DB25B1"/>
    <w:rsid w:val="00DB2704"/>
    <w:rsid w:val="00DB2DF5"/>
    <w:rsid w:val="00DB34BA"/>
    <w:rsid w:val="00DB3840"/>
    <w:rsid w:val="00DB388E"/>
    <w:rsid w:val="00DB3BCE"/>
    <w:rsid w:val="00DB3DF4"/>
    <w:rsid w:val="00DB3F81"/>
    <w:rsid w:val="00DB40C3"/>
    <w:rsid w:val="00DB42E2"/>
    <w:rsid w:val="00DB44A8"/>
    <w:rsid w:val="00DB4566"/>
    <w:rsid w:val="00DB4649"/>
    <w:rsid w:val="00DB4969"/>
    <w:rsid w:val="00DB4BD5"/>
    <w:rsid w:val="00DB57BC"/>
    <w:rsid w:val="00DB5BAD"/>
    <w:rsid w:val="00DB5E26"/>
    <w:rsid w:val="00DB6B10"/>
    <w:rsid w:val="00DB730F"/>
    <w:rsid w:val="00DB75BC"/>
    <w:rsid w:val="00DB78C9"/>
    <w:rsid w:val="00DB7AD1"/>
    <w:rsid w:val="00DB7B53"/>
    <w:rsid w:val="00DC0056"/>
    <w:rsid w:val="00DC04D0"/>
    <w:rsid w:val="00DC133E"/>
    <w:rsid w:val="00DC133F"/>
    <w:rsid w:val="00DC1630"/>
    <w:rsid w:val="00DC1C58"/>
    <w:rsid w:val="00DC1F52"/>
    <w:rsid w:val="00DC205F"/>
    <w:rsid w:val="00DC2683"/>
    <w:rsid w:val="00DC29AB"/>
    <w:rsid w:val="00DC29F6"/>
    <w:rsid w:val="00DC33BF"/>
    <w:rsid w:val="00DC36EC"/>
    <w:rsid w:val="00DC375D"/>
    <w:rsid w:val="00DC3BE2"/>
    <w:rsid w:val="00DC400A"/>
    <w:rsid w:val="00DC4517"/>
    <w:rsid w:val="00DC453D"/>
    <w:rsid w:val="00DC484C"/>
    <w:rsid w:val="00DC4D00"/>
    <w:rsid w:val="00DC550A"/>
    <w:rsid w:val="00DC5A68"/>
    <w:rsid w:val="00DC632B"/>
    <w:rsid w:val="00DC68B1"/>
    <w:rsid w:val="00DC744C"/>
    <w:rsid w:val="00DC7531"/>
    <w:rsid w:val="00DC75F7"/>
    <w:rsid w:val="00DD0340"/>
    <w:rsid w:val="00DD0422"/>
    <w:rsid w:val="00DD05F6"/>
    <w:rsid w:val="00DD082F"/>
    <w:rsid w:val="00DD08F8"/>
    <w:rsid w:val="00DD0B00"/>
    <w:rsid w:val="00DD1974"/>
    <w:rsid w:val="00DD1993"/>
    <w:rsid w:val="00DD1F9A"/>
    <w:rsid w:val="00DD298E"/>
    <w:rsid w:val="00DD4724"/>
    <w:rsid w:val="00DD48D7"/>
    <w:rsid w:val="00DD52FC"/>
    <w:rsid w:val="00DD5CA9"/>
    <w:rsid w:val="00DD60A0"/>
    <w:rsid w:val="00DD6216"/>
    <w:rsid w:val="00DD6F86"/>
    <w:rsid w:val="00DD7B30"/>
    <w:rsid w:val="00DD7CF6"/>
    <w:rsid w:val="00DD7F4F"/>
    <w:rsid w:val="00DE010A"/>
    <w:rsid w:val="00DE04EE"/>
    <w:rsid w:val="00DE178D"/>
    <w:rsid w:val="00DE208A"/>
    <w:rsid w:val="00DE3207"/>
    <w:rsid w:val="00DE383E"/>
    <w:rsid w:val="00DE38A1"/>
    <w:rsid w:val="00DE3B1C"/>
    <w:rsid w:val="00DE3C51"/>
    <w:rsid w:val="00DE43FE"/>
    <w:rsid w:val="00DE5210"/>
    <w:rsid w:val="00DE521F"/>
    <w:rsid w:val="00DE5C19"/>
    <w:rsid w:val="00DE5C5C"/>
    <w:rsid w:val="00DE5DCB"/>
    <w:rsid w:val="00DE60D5"/>
    <w:rsid w:val="00DE6E58"/>
    <w:rsid w:val="00DE7068"/>
    <w:rsid w:val="00DE71EC"/>
    <w:rsid w:val="00DE7514"/>
    <w:rsid w:val="00DE7580"/>
    <w:rsid w:val="00DF1042"/>
    <w:rsid w:val="00DF115C"/>
    <w:rsid w:val="00DF17B4"/>
    <w:rsid w:val="00DF2900"/>
    <w:rsid w:val="00DF2CD5"/>
    <w:rsid w:val="00DF2E7B"/>
    <w:rsid w:val="00DF3282"/>
    <w:rsid w:val="00DF32BB"/>
    <w:rsid w:val="00DF3CEA"/>
    <w:rsid w:val="00DF3D48"/>
    <w:rsid w:val="00DF4494"/>
    <w:rsid w:val="00DF478A"/>
    <w:rsid w:val="00DF4EF8"/>
    <w:rsid w:val="00DF4F7C"/>
    <w:rsid w:val="00DF5665"/>
    <w:rsid w:val="00DF593F"/>
    <w:rsid w:val="00DF68F6"/>
    <w:rsid w:val="00DF6F08"/>
    <w:rsid w:val="00DF7248"/>
    <w:rsid w:val="00DF7CF7"/>
    <w:rsid w:val="00E0008F"/>
    <w:rsid w:val="00E00545"/>
    <w:rsid w:val="00E006B3"/>
    <w:rsid w:val="00E00766"/>
    <w:rsid w:val="00E00C45"/>
    <w:rsid w:val="00E012FC"/>
    <w:rsid w:val="00E01D82"/>
    <w:rsid w:val="00E02236"/>
    <w:rsid w:val="00E02496"/>
    <w:rsid w:val="00E0262B"/>
    <w:rsid w:val="00E0295E"/>
    <w:rsid w:val="00E02EDE"/>
    <w:rsid w:val="00E02EE8"/>
    <w:rsid w:val="00E03BA0"/>
    <w:rsid w:val="00E03D26"/>
    <w:rsid w:val="00E0473D"/>
    <w:rsid w:val="00E04B3F"/>
    <w:rsid w:val="00E04E04"/>
    <w:rsid w:val="00E05351"/>
    <w:rsid w:val="00E06201"/>
    <w:rsid w:val="00E068F6"/>
    <w:rsid w:val="00E06DD9"/>
    <w:rsid w:val="00E06EDF"/>
    <w:rsid w:val="00E071E9"/>
    <w:rsid w:val="00E07AE6"/>
    <w:rsid w:val="00E07B34"/>
    <w:rsid w:val="00E07B88"/>
    <w:rsid w:val="00E101CF"/>
    <w:rsid w:val="00E108BA"/>
    <w:rsid w:val="00E10E13"/>
    <w:rsid w:val="00E10FBB"/>
    <w:rsid w:val="00E1236C"/>
    <w:rsid w:val="00E12408"/>
    <w:rsid w:val="00E125D8"/>
    <w:rsid w:val="00E12BAC"/>
    <w:rsid w:val="00E12EE4"/>
    <w:rsid w:val="00E1433F"/>
    <w:rsid w:val="00E1454B"/>
    <w:rsid w:val="00E14EBD"/>
    <w:rsid w:val="00E15154"/>
    <w:rsid w:val="00E15184"/>
    <w:rsid w:val="00E15499"/>
    <w:rsid w:val="00E155EB"/>
    <w:rsid w:val="00E156E0"/>
    <w:rsid w:val="00E16D47"/>
    <w:rsid w:val="00E16DE4"/>
    <w:rsid w:val="00E1733F"/>
    <w:rsid w:val="00E1781B"/>
    <w:rsid w:val="00E17B31"/>
    <w:rsid w:val="00E20065"/>
    <w:rsid w:val="00E212EA"/>
    <w:rsid w:val="00E217C3"/>
    <w:rsid w:val="00E21C36"/>
    <w:rsid w:val="00E21CBE"/>
    <w:rsid w:val="00E2211E"/>
    <w:rsid w:val="00E22202"/>
    <w:rsid w:val="00E23751"/>
    <w:rsid w:val="00E23A14"/>
    <w:rsid w:val="00E23BAA"/>
    <w:rsid w:val="00E259B7"/>
    <w:rsid w:val="00E25B30"/>
    <w:rsid w:val="00E26A1C"/>
    <w:rsid w:val="00E26FE5"/>
    <w:rsid w:val="00E27213"/>
    <w:rsid w:val="00E278B8"/>
    <w:rsid w:val="00E27F24"/>
    <w:rsid w:val="00E302BD"/>
    <w:rsid w:val="00E303B6"/>
    <w:rsid w:val="00E304F6"/>
    <w:rsid w:val="00E30795"/>
    <w:rsid w:val="00E30F99"/>
    <w:rsid w:val="00E31069"/>
    <w:rsid w:val="00E3234E"/>
    <w:rsid w:val="00E32B7B"/>
    <w:rsid w:val="00E335F2"/>
    <w:rsid w:val="00E337B6"/>
    <w:rsid w:val="00E33B14"/>
    <w:rsid w:val="00E33E0B"/>
    <w:rsid w:val="00E35E66"/>
    <w:rsid w:val="00E35E85"/>
    <w:rsid w:val="00E36554"/>
    <w:rsid w:val="00E367D2"/>
    <w:rsid w:val="00E36B1C"/>
    <w:rsid w:val="00E36E65"/>
    <w:rsid w:val="00E37716"/>
    <w:rsid w:val="00E40443"/>
    <w:rsid w:val="00E410D4"/>
    <w:rsid w:val="00E410D5"/>
    <w:rsid w:val="00E417F3"/>
    <w:rsid w:val="00E41E9E"/>
    <w:rsid w:val="00E42815"/>
    <w:rsid w:val="00E42E1A"/>
    <w:rsid w:val="00E43779"/>
    <w:rsid w:val="00E43E95"/>
    <w:rsid w:val="00E448D5"/>
    <w:rsid w:val="00E44E8C"/>
    <w:rsid w:val="00E450C4"/>
    <w:rsid w:val="00E4558D"/>
    <w:rsid w:val="00E45933"/>
    <w:rsid w:val="00E45B13"/>
    <w:rsid w:val="00E46108"/>
    <w:rsid w:val="00E4635C"/>
    <w:rsid w:val="00E4756C"/>
    <w:rsid w:val="00E47B1A"/>
    <w:rsid w:val="00E5089E"/>
    <w:rsid w:val="00E50CA4"/>
    <w:rsid w:val="00E5133F"/>
    <w:rsid w:val="00E5198D"/>
    <w:rsid w:val="00E51F6E"/>
    <w:rsid w:val="00E522ED"/>
    <w:rsid w:val="00E52838"/>
    <w:rsid w:val="00E5298F"/>
    <w:rsid w:val="00E52CB5"/>
    <w:rsid w:val="00E52E6F"/>
    <w:rsid w:val="00E53269"/>
    <w:rsid w:val="00E533CE"/>
    <w:rsid w:val="00E535AE"/>
    <w:rsid w:val="00E542CB"/>
    <w:rsid w:val="00E5480B"/>
    <w:rsid w:val="00E54A1A"/>
    <w:rsid w:val="00E54E30"/>
    <w:rsid w:val="00E5512B"/>
    <w:rsid w:val="00E5516E"/>
    <w:rsid w:val="00E55335"/>
    <w:rsid w:val="00E55560"/>
    <w:rsid w:val="00E560AD"/>
    <w:rsid w:val="00E56421"/>
    <w:rsid w:val="00E56B8F"/>
    <w:rsid w:val="00E602F1"/>
    <w:rsid w:val="00E6066D"/>
    <w:rsid w:val="00E60953"/>
    <w:rsid w:val="00E609B6"/>
    <w:rsid w:val="00E61469"/>
    <w:rsid w:val="00E622A4"/>
    <w:rsid w:val="00E63212"/>
    <w:rsid w:val="00E637B2"/>
    <w:rsid w:val="00E63849"/>
    <w:rsid w:val="00E638DD"/>
    <w:rsid w:val="00E63B6B"/>
    <w:rsid w:val="00E64853"/>
    <w:rsid w:val="00E6491B"/>
    <w:rsid w:val="00E64DF8"/>
    <w:rsid w:val="00E6565D"/>
    <w:rsid w:val="00E65AC3"/>
    <w:rsid w:val="00E65E61"/>
    <w:rsid w:val="00E65F20"/>
    <w:rsid w:val="00E65F56"/>
    <w:rsid w:val="00E66314"/>
    <w:rsid w:val="00E66683"/>
    <w:rsid w:val="00E66C31"/>
    <w:rsid w:val="00E6785D"/>
    <w:rsid w:val="00E67BA0"/>
    <w:rsid w:val="00E67DE8"/>
    <w:rsid w:val="00E700E9"/>
    <w:rsid w:val="00E70B60"/>
    <w:rsid w:val="00E70F14"/>
    <w:rsid w:val="00E711A0"/>
    <w:rsid w:val="00E7126E"/>
    <w:rsid w:val="00E7133A"/>
    <w:rsid w:val="00E71487"/>
    <w:rsid w:val="00E7158D"/>
    <w:rsid w:val="00E71C75"/>
    <w:rsid w:val="00E71D50"/>
    <w:rsid w:val="00E71F0D"/>
    <w:rsid w:val="00E7239E"/>
    <w:rsid w:val="00E72D96"/>
    <w:rsid w:val="00E73218"/>
    <w:rsid w:val="00E73D8C"/>
    <w:rsid w:val="00E73F15"/>
    <w:rsid w:val="00E74B13"/>
    <w:rsid w:val="00E74E1E"/>
    <w:rsid w:val="00E7515F"/>
    <w:rsid w:val="00E7543A"/>
    <w:rsid w:val="00E75F79"/>
    <w:rsid w:val="00E762FA"/>
    <w:rsid w:val="00E76867"/>
    <w:rsid w:val="00E76B6A"/>
    <w:rsid w:val="00E7742F"/>
    <w:rsid w:val="00E77684"/>
    <w:rsid w:val="00E77943"/>
    <w:rsid w:val="00E77F70"/>
    <w:rsid w:val="00E8015E"/>
    <w:rsid w:val="00E808DD"/>
    <w:rsid w:val="00E80F46"/>
    <w:rsid w:val="00E80FB7"/>
    <w:rsid w:val="00E81BE9"/>
    <w:rsid w:val="00E82435"/>
    <w:rsid w:val="00E82756"/>
    <w:rsid w:val="00E82D13"/>
    <w:rsid w:val="00E83589"/>
    <w:rsid w:val="00E83EBC"/>
    <w:rsid w:val="00E841A7"/>
    <w:rsid w:val="00E84414"/>
    <w:rsid w:val="00E848B9"/>
    <w:rsid w:val="00E84A7B"/>
    <w:rsid w:val="00E84ACA"/>
    <w:rsid w:val="00E84B3C"/>
    <w:rsid w:val="00E85074"/>
    <w:rsid w:val="00E8515D"/>
    <w:rsid w:val="00E8538C"/>
    <w:rsid w:val="00E86AC0"/>
    <w:rsid w:val="00E86DD3"/>
    <w:rsid w:val="00E86FAD"/>
    <w:rsid w:val="00E87000"/>
    <w:rsid w:val="00E8789A"/>
    <w:rsid w:val="00E87A02"/>
    <w:rsid w:val="00E87AF8"/>
    <w:rsid w:val="00E90763"/>
    <w:rsid w:val="00E90770"/>
    <w:rsid w:val="00E91147"/>
    <w:rsid w:val="00E918A4"/>
    <w:rsid w:val="00E91A11"/>
    <w:rsid w:val="00E91C8D"/>
    <w:rsid w:val="00E923B0"/>
    <w:rsid w:val="00E926DA"/>
    <w:rsid w:val="00E92758"/>
    <w:rsid w:val="00E92991"/>
    <w:rsid w:val="00E92D2F"/>
    <w:rsid w:val="00E92D7B"/>
    <w:rsid w:val="00E93300"/>
    <w:rsid w:val="00E933D6"/>
    <w:rsid w:val="00E949BA"/>
    <w:rsid w:val="00E954EE"/>
    <w:rsid w:val="00E956E2"/>
    <w:rsid w:val="00E95835"/>
    <w:rsid w:val="00E96D78"/>
    <w:rsid w:val="00E9755D"/>
    <w:rsid w:val="00E97C80"/>
    <w:rsid w:val="00EA07DA"/>
    <w:rsid w:val="00EA0E19"/>
    <w:rsid w:val="00EA0F91"/>
    <w:rsid w:val="00EA336C"/>
    <w:rsid w:val="00EA494B"/>
    <w:rsid w:val="00EA4B58"/>
    <w:rsid w:val="00EA5203"/>
    <w:rsid w:val="00EA6470"/>
    <w:rsid w:val="00EA78AB"/>
    <w:rsid w:val="00EA7F24"/>
    <w:rsid w:val="00EB039B"/>
    <w:rsid w:val="00EB182D"/>
    <w:rsid w:val="00EB1940"/>
    <w:rsid w:val="00EB263A"/>
    <w:rsid w:val="00EB26FD"/>
    <w:rsid w:val="00EB2C8F"/>
    <w:rsid w:val="00EB2F5F"/>
    <w:rsid w:val="00EB3B17"/>
    <w:rsid w:val="00EB476C"/>
    <w:rsid w:val="00EB4B37"/>
    <w:rsid w:val="00EB4D63"/>
    <w:rsid w:val="00EB4F9B"/>
    <w:rsid w:val="00EB5CB8"/>
    <w:rsid w:val="00EB5F8B"/>
    <w:rsid w:val="00EB6C22"/>
    <w:rsid w:val="00EB6EC2"/>
    <w:rsid w:val="00EB7030"/>
    <w:rsid w:val="00EB724C"/>
    <w:rsid w:val="00EB7523"/>
    <w:rsid w:val="00EC1EBD"/>
    <w:rsid w:val="00EC2AEE"/>
    <w:rsid w:val="00EC2AF3"/>
    <w:rsid w:val="00EC2B81"/>
    <w:rsid w:val="00EC3343"/>
    <w:rsid w:val="00EC3ABB"/>
    <w:rsid w:val="00EC3C45"/>
    <w:rsid w:val="00EC4419"/>
    <w:rsid w:val="00EC5180"/>
    <w:rsid w:val="00EC591E"/>
    <w:rsid w:val="00EC5EA9"/>
    <w:rsid w:val="00EC6782"/>
    <w:rsid w:val="00EC774D"/>
    <w:rsid w:val="00EC7C93"/>
    <w:rsid w:val="00ED0183"/>
    <w:rsid w:val="00ED08A6"/>
    <w:rsid w:val="00ED18E8"/>
    <w:rsid w:val="00ED2073"/>
    <w:rsid w:val="00ED244B"/>
    <w:rsid w:val="00ED38F8"/>
    <w:rsid w:val="00ED3BE5"/>
    <w:rsid w:val="00ED4DDB"/>
    <w:rsid w:val="00ED51CD"/>
    <w:rsid w:val="00ED55DF"/>
    <w:rsid w:val="00ED6C72"/>
    <w:rsid w:val="00ED6C91"/>
    <w:rsid w:val="00ED7151"/>
    <w:rsid w:val="00ED7676"/>
    <w:rsid w:val="00ED76D7"/>
    <w:rsid w:val="00ED7985"/>
    <w:rsid w:val="00ED7F77"/>
    <w:rsid w:val="00EE00EF"/>
    <w:rsid w:val="00EE04D9"/>
    <w:rsid w:val="00EE0D13"/>
    <w:rsid w:val="00EE15F8"/>
    <w:rsid w:val="00EE1620"/>
    <w:rsid w:val="00EE1FEF"/>
    <w:rsid w:val="00EE223C"/>
    <w:rsid w:val="00EE2E58"/>
    <w:rsid w:val="00EE3A81"/>
    <w:rsid w:val="00EE3F4C"/>
    <w:rsid w:val="00EE4F30"/>
    <w:rsid w:val="00EE4F41"/>
    <w:rsid w:val="00EE504E"/>
    <w:rsid w:val="00EE51D6"/>
    <w:rsid w:val="00EE5331"/>
    <w:rsid w:val="00EE57FD"/>
    <w:rsid w:val="00EE5B05"/>
    <w:rsid w:val="00EE5C16"/>
    <w:rsid w:val="00EE6126"/>
    <w:rsid w:val="00EE65B1"/>
    <w:rsid w:val="00EE77EC"/>
    <w:rsid w:val="00EE7AD6"/>
    <w:rsid w:val="00EF08E7"/>
    <w:rsid w:val="00EF105E"/>
    <w:rsid w:val="00EF1885"/>
    <w:rsid w:val="00EF1DAF"/>
    <w:rsid w:val="00EF1E07"/>
    <w:rsid w:val="00EF228E"/>
    <w:rsid w:val="00EF24C4"/>
    <w:rsid w:val="00EF2E98"/>
    <w:rsid w:val="00EF3254"/>
    <w:rsid w:val="00EF3849"/>
    <w:rsid w:val="00EF3D0B"/>
    <w:rsid w:val="00EF4248"/>
    <w:rsid w:val="00EF45D2"/>
    <w:rsid w:val="00EF4B13"/>
    <w:rsid w:val="00EF53A3"/>
    <w:rsid w:val="00EF5A91"/>
    <w:rsid w:val="00EF5EC4"/>
    <w:rsid w:val="00EF6678"/>
    <w:rsid w:val="00EF6762"/>
    <w:rsid w:val="00EF67B0"/>
    <w:rsid w:val="00EF6992"/>
    <w:rsid w:val="00EF6B71"/>
    <w:rsid w:val="00EF6ECF"/>
    <w:rsid w:val="00F00032"/>
    <w:rsid w:val="00F005A8"/>
    <w:rsid w:val="00F00941"/>
    <w:rsid w:val="00F00953"/>
    <w:rsid w:val="00F00A17"/>
    <w:rsid w:val="00F01F7B"/>
    <w:rsid w:val="00F02200"/>
    <w:rsid w:val="00F024D1"/>
    <w:rsid w:val="00F02CC8"/>
    <w:rsid w:val="00F02DCA"/>
    <w:rsid w:val="00F02DD8"/>
    <w:rsid w:val="00F0306E"/>
    <w:rsid w:val="00F03CBB"/>
    <w:rsid w:val="00F03F77"/>
    <w:rsid w:val="00F0419C"/>
    <w:rsid w:val="00F04967"/>
    <w:rsid w:val="00F04D4D"/>
    <w:rsid w:val="00F054C5"/>
    <w:rsid w:val="00F056CD"/>
    <w:rsid w:val="00F06960"/>
    <w:rsid w:val="00F06D61"/>
    <w:rsid w:val="00F0705B"/>
    <w:rsid w:val="00F070C1"/>
    <w:rsid w:val="00F07367"/>
    <w:rsid w:val="00F07386"/>
    <w:rsid w:val="00F07C2A"/>
    <w:rsid w:val="00F07E49"/>
    <w:rsid w:val="00F1088F"/>
    <w:rsid w:val="00F10916"/>
    <w:rsid w:val="00F10E28"/>
    <w:rsid w:val="00F112BF"/>
    <w:rsid w:val="00F112FC"/>
    <w:rsid w:val="00F11473"/>
    <w:rsid w:val="00F115A6"/>
    <w:rsid w:val="00F126F2"/>
    <w:rsid w:val="00F12740"/>
    <w:rsid w:val="00F12B41"/>
    <w:rsid w:val="00F12F8F"/>
    <w:rsid w:val="00F13787"/>
    <w:rsid w:val="00F13985"/>
    <w:rsid w:val="00F13C4A"/>
    <w:rsid w:val="00F13E9F"/>
    <w:rsid w:val="00F1464D"/>
    <w:rsid w:val="00F14A2C"/>
    <w:rsid w:val="00F14E04"/>
    <w:rsid w:val="00F14FDE"/>
    <w:rsid w:val="00F153B0"/>
    <w:rsid w:val="00F1554C"/>
    <w:rsid w:val="00F157B9"/>
    <w:rsid w:val="00F15837"/>
    <w:rsid w:val="00F15975"/>
    <w:rsid w:val="00F15CA2"/>
    <w:rsid w:val="00F165CA"/>
    <w:rsid w:val="00F16972"/>
    <w:rsid w:val="00F16B01"/>
    <w:rsid w:val="00F16E02"/>
    <w:rsid w:val="00F17748"/>
    <w:rsid w:val="00F17899"/>
    <w:rsid w:val="00F17914"/>
    <w:rsid w:val="00F17CDE"/>
    <w:rsid w:val="00F17EA5"/>
    <w:rsid w:val="00F20AE0"/>
    <w:rsid w:val="00F2105F"/>
    <w:rsid w:val="00F212C8"/>
    <w:rsid w:val="00F21C98"/>
    <w:rsid w:val="00F21F7B"/>
    <w:rsid w:val="00F222F4"/>
    <w:rsid w:val="00F2348A"/>
    <w:rsid w:val="00F2359C"/>
    <w:rsid w:val="00F24651"/>
    <w:rsid w:val="00F25067"/>
    <w:rsid w:val="00F25D18"/>
    <w:rsid w:val="00F26C4D"/>
    <w:rsid w:val="00F26E6A"/>
    <w:rsid w:val="00F2726B"/>
    <w:rsid w:val="00F27431"/>
    <w:rsid w:val="00F27966"/>
    <w:rsid w:val="00F27BBF"/>
    <w:rsid w:val="00F30737"/>
    <w:rsid w:val="00F308A0"/>
    <w:rsid w:val="00F30F21"/>
    <w:rsid w:val="00F3157B"/>
    <w:rsid w:val="00F32905"/>
    <w:rsid w:val="00F348F4"/>
    <w:rsid w:val="00F353B9"/>
    <w:rsid w:val="00F3576A"/>
    <w:rsid w:val="00F362AD"/>
    <w:rsid w:val="00F3637B"/>
    <w:rsid w:val="00F3651C"/>
    <w:rsid w:val="00F368F9"/>
    <w:rsid w:val="00F36BDC"/>
    <w:rsid w:val="00F36EF5"/>
    <w:rsid w:val="00F3746F"/>
    <w:rsid w:val="00F374A9"/>
    <w:rsid w:val="00F37D47"/>
    <w:rsid w:val="00F40082"/>
    <w:rsid w:val="00F40633"/>
    <w:rsid w:val="00F408AE"/>
    <w:rsid w:val="00F40BB1"/>
    <w:rsid w:val="00F41BAB"/>
    <w:rsid w:val="00F41DD3"/>
    <w:rsid w:val="00F41E40"/>
    <w:rsid w:val="00F420C9"/>
    <w:rsid w:val="00F423B5"/>
    <w:rsid w:val="00F42566"/>
    <w:rsid w:val="00F42DF6"/>
    <w:rsid w:val="00F43150"/>
    <w:rsid w:val="00F43708"/>
    <w:rsid w:val="00F44614"/>
    <w:rsid w:val="00F449CD"/>
    <w:rsid w:val="00F44A51"/>
    <w:rsid w:val="00F45487"/>
    <w:rsid w:val="00F457B1"/>
    <w:rsid w:val="00F46FB8"/>
    <w:rsid w:val="00F46FBE"/>
    <w:rsid w:val="00F472E9"/>
    <w:rsid w:val="00F47E4E"/>
    <w:rsid w:val="00F501A1"/>
    <w:rsid w:val="00F51639"/>
    <w:rsid w:val="00F51FF3"/>
    <w:rsid w:val="00F52062"/>
    <w:rsid w:val="00F5216E"/>
    <w:rsid w:val="00F5244E"/>
    <w:rsid w:val="00F53A92"/>
    <w:rsid w:val="00F53C4A"/>
    <w:rsid w:val="00F54736"/>
    <w:rsid w:val="00F54B4E"/>
    <w:rsid w:val="00F54D19"/>
    <w:rsid w:val="00F55355"/>
    <w:rsid w:val="00F559F2"/>
    <w:rsid w:val="00F55DCF"/>
    <w:rsid w:val="00F5616D"/>
    <w:rsid w:val="00F561E4"/>
    <w:rsid w:val="00F56456"/>
    <w:rsid w:val="00F5656D"/>
    <w:rsid w:val="00F56B56"/>
    <w:rsid w:val="00F57381"/>
    <w:rsid w:val="00F5778F"/>
    <w:rsid w:val="00F57A94"/>
    <w:rsid w:val="00F606E4"/>
    <w:rsid w:val="00F60CA1"/>
    <w:rsid w:val="00F613C0"/>
    <w:rsid w:val="00F6163A"/>
    <w:rsid w:val="00F622FF"/>
    <w:rsid w:val="00F6293F"/>
    <w:rsid w:val="00F64C6F"/>
    <w:rsid w:val="00F64CD2"/>
    <w:rsid w:val="00F64ECF"/>
    <w:rsid w:val="00F65AA9"/>
    <w:rsid w:val="00F66716"/>
    <w:rsid w:val="00F66E89"/>
    <w:rsid w:val="00F6739E"/>
    <w:rsid w:val="00F67547"/>
    <w:rsid w:val="00F71259"/>
    <w:rsid w:val="00F7192F"/>
    <w:rsid w:val="00F729E9"/>
    <w:rsid w:val="00F72F43"/>
    <w:rsid w:val="00F73661"/>
    <w:rsid w:val="00F7378C"/>
    <w:rsid w:val="00F738BB"/>
    <w:rsid w:val="00F73E1A"/>
    <w:rsid w:val="00F74619"/>
    <w:rsid w:val="00F747DB"/>
    <w:rsid w:val="00F7499C"/>
    <w:rsid w:val="00F752C7"/>
    <w:rsid w:val="00F76600"/>
    <w:rsid w:val="00F76B87"/>
    <w:rsid w:val="00F76CE2"/>
    <w:rsid w:val="00F77016"/>
    <w:rsid w:val="00F774EE"/>
    <w:rsid w:val="00F7762B"/>
    <w:rsid w:val="00F777AF"/>
    <w:rsid w:val="00F77891"/>
    <w:rsid w:val="00F77FE8"/>
    <w:rsid w:val="00F80AF6"/>
    <w:rsid w:val="00F8101F"/>
    <w:rsid w:val="00F82DA8"/>
    <w:rsid w:val="00F8318F"/>
    <w:rsid w:val="00F842BA"/>
    <w:rsid w:val="00F843FF"/>
    <w:rsid w:val="00F84B91"/>
    <w:rsid w:val="00F84D22"/>
    <w:rsid w:val="00F84EBC"/>
    <w:rsid w:val="00F84F8E"/>
    <w:rsid w:val="00F852B1"/>
    <w:rsid w:val="00F858F8"/>
    <w:rsid w:val="00F8608D"/>
    <w:rsid w:val="00F8716E"/>
    <w:rsid w:val="00F87891"/>
    <w:rsid w:val="00F90230"/>
    <w:rsid w:val="00F9039E"/>
    <w:rsid w:val="00F904D3"/>
    <w:rsid w:val="00F90AB0"/>
    <w:rsid w:val="00F90FF1"/>
    <w:rsid w:val="00F92CD5"/>
    <w:rsid w:val="00F9328D"/>
    <w:rsid w:val="00F9388C"/>
    <w:rsid w:val="00F93F2D"/>
    <w:rsid w:val="00F947CC"/>
    <w:rsid w:val="00F94822"/>
    <w:rsid w:val="00F94F45"/>
    <w:rsid w:val="00F955B9"/>
    <w:rsid w:val="00F96158"/>
    <w:rsid w:val="00F9638E"/>
    <w:rsid w:val="00F965AC"/>
    <w:rsid w:val="00F967C6"/>
    <w:rsid w:val="00F9687D"/>
    <w:rsid w:val="00F96CCE"/>
    <w:rsid w:val="00F96EB7"/>
    <w:rsid w:val="00F974B4"/>
    <w:rsid w:val="00F97553"/>
    <w:rsid w:val="00F979DA"/>
    <w:rsid w:val="00F97B03"/>
    <w:rsid w:val="00FA0014"/>
    <w:rsid w:val="00FA0289"/>
    <w:rsid w:val="00FA04A8"/>
    <w:rsid w:val="00FA08EA"/>
    <w:rsid w:val="00FA0AA1"/>
    <w:rsid w:val="00FA0E55"/>
    <w:rsid w:val="00FA1480"/>
    <w:rsid w:val="00FA153D"/>
    <w:rsid w:val="00FA1768"/>
    <w:rsid w:val="00FA1C94"/>
    <w:rsid w:val="00FA1DE3"/>
    <w:rsid w:val="00FA23D7"/>
    <w:rsid w:val="00FA279E"/>
    <w:rsid w:val="00FA2AF2"/>
    <w:rsid w:val="00FA31F1"/>
    <w:rsid w:val="00FA3478"/>
    <w:rsid w:val="00FA355A"/>
    <w:rsid w:val="00FA39B1"/>
    <w:rsid w:val="00FA48E9"/>
    <w:rsid w:val="00FA49F9"/>
    <w:rsid w:val="00FA4D9B"/>
    <w:rsid w:val="00FA4E55"/>
    <w:rsid w:val="00FA53A0"/>
    <w:rsid w:val="00FA57E9"/>
    <w:rsid w:val="00FA6569"/>
    <w:rsid w:val="00FA672C"/>
    <w:rsid w:val="00FA67C9"/>
    <w:rsid w:val="00FA6EC5"/>
    <w:rsid w:val="00FA7471"/>
    <w:rsid w:val="00FA7B03"/>
    <w:rsid w:val="00FA7D43"/>
    <w:rsid w:val="00FB0776"/>
    <w:rsid w:val="00FB1F6C"/>
    <w:rsid w:val="00FB2303"/>
    <w:rsid w:val="00FB240D"/>
    <w:rsid w:val="00FB2566"/>
    <w:rsid w:val="00FB2FDF"/>
    <w:rsid w:val="00FB37AD"/>
    <w:rsid w:val="00FB396E"/>
    <w:rsid w:val="00FB3EE8"/>
    <w:rsid w:val="00FB4255"/>
    <w:rsid w:val="00FB4DE1"/>
    <w:rsid w:val="00FB54F6"/>
    <w:rsid w:val="00FB5BDB"/>
    <w:rsid w:val="00FB5C88"/>
    <w:rsid w:val="00FB5F46"/>
    <w:rsid w:val="00FB6880"/>
    <w:rsid w:val="00FB6A39"/>
    <w:rsid w:val="00FB7B91"/>
    <w:rsid w:val="00FB7E15"/>
    <w:rsid w:val="00FC03D4"/>
    <w:rsid w:val="00FC10A1"/>
    <w:rsid w:val="00FC17F8"/>
    <w:rsid w:val="00FC1850"/>
    <w:rsid w:val="00FC21F2"/>
    <w:rsid w:val="00FC232E"/>
    <w:rsid w:val="00FC2590"/>
    <w:rsid w:val="00FC2F32"/>
    <w:rsid w:val="00FC307A"/>
    <w:rsid w:val="00FC339B"/>
    <w:rsid w:val="00FC41AA"/>
    <w:rsid w:val="00FC43D4"/>
    <w:rsid w:val="00FC4429"/>
    <w:rsid w:val="00FC451F"/>
    <w:rsid w:val="00FC4DE3"/>
    <w:rsid w:val="00FC5A76"/>
    <w:rsid w:val="00FC5C76"/>
    <w:rsid w:val="00FC67C0"/>
    <w:rsid w:val="00FC7040"/>
    <w:rsid w:val="00FC7CCC"/>
    <w:rsid w:val="00FD0096"/>
    <w:rsid w:val="00FD083E"/>
    <w:rsid w:val="00FD1019"/>
    <w:rsid w:val="00FD1775"/>
    <w:rsid w:val="00FD1A31"/>
    <w:rsid w:val="00FD23E0"/>
    <w:rsid w:val="00FD24C2"/>
    <w:rsid w:val="00FD25D2"/>
    <w:rsid w:val="00FD26DF"/>
    <w:rsid w:val="00FD27C0"/>
    <w:rsid w:val="00FD2D22"/>
    <w:rsid w:val="00FD33C8"/>
    <w:rsid w:val="00FD43BC"/>
    <w:rsid w:val="00FD4C76"/>
    <w:rsid w:val="00FD4CFA"/>
    <w:rsid w:val="00FD4D4A"/>
    <w:rsid w:val="00FD544B"/>
    <w:rsid w:val="00FD5D0E"/>
    <w:rsid w:val="00FD5D96"/>
    <w:rsid w:val="00FD6485"/>
    <w:rsid w:val="00FD6B64"/>
    <w:rsid w:val="00FD72DB"/>
    <w:rsid w:val="00FD7AB5"/>
    <w:rsid w:val="00FD7E5E"/>
    <w:rsid w:val="00FE0D22"/>
    <w:rsid w:val="00FE1473"/>
    <w:rsid w:val="00FE1A29"/>
    <w:rsid w:val="00FE2074"/>
    <w:rsid w:val="00FE22DE"/>
    <w:rsid w:val="00FE24B5"/>
    <w:rsid w:val="00FE2DE5"/>
    <w:rsid w:val="00FE3042"/>
    <w:rsid w:val="00FE352C"/>
    <w:rsid w:val="00FE39E5"/>
    <w:rsid w:val="00FE3A61"/>
    <w:rsid w:val="00FE5697"/>
    <w:rsid w:val="00FE5B01"/>
    <w:rsid w:val="00FE5DED"/>
    <w:rsid w:val="00FE5FFC"/>
    <w:rsid w:val="00FE60BC"/>
    <w:rsid w:val="00FE6537"/>
    <w:rsid w:val="00FE6D0D"/>
    <w:rsid w:val="00FE7106"/>
    <w:rsid w:val="00FE713B"/>
    <w:rsid w:val="00FE7AC9"/>
    <w:rsid w:val="00FF045D"/>
    <w:rsid w:val="00FF2491"/>
    <w:rsid w:val="00FF285E"/>
    <w:rsid w:val="00FF2B71"/>
    <w:rsid w:val="00FF4335"/>
    <w:rsid w:val="00FF4D9C"/>
    <w:rsid w:val="00FF5212"/>
    <w:rsid w:val="00FF5361"/>
    <w:rsid w:val="00FF564B"/>
    <w:rsid w:val="00FF5B29"/>
    <w:rsid w:val="00FF6367"/>
    <w:rsid w:val="00FF65BE"/>
    <w:rsid w:val="00FF6905"/>
    <w:rsid w:val="00FF6CA4"/>
    <w:rsid w:val="00FF72E5"/>
    <w:rsid w:val="00FF7E6C"/>
  </w:rsids>
  <m:mathPr>
    <m:mathFont m:val="Cambria Math"/>
    <m:brkBin m:val="before"/>
    <m:brkBinSub m:val="--"/>
    <m:smallFrac/>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6CB2318"/>
  <w15:docId w15:val="{821E3151-CA9C-467A-BD9D-ED4EB02E740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新細明體" w:hAnsi="Calibri" w:cs="Times New Roman"/>
        <w:lang w:val="en-US" w:eastAsia="zh-TW"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iPriority="0"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iPriority="0" w:unhideWhenUsed="1"/>
    <w:lsdException w:name="HTML Bottom of Form" w:semiHidden="1" w:uiPriority="0"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iPriority="0"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8F6CC8"/>
    <w:pPr>
      <w:widowControl w:val="0"/>
    </w:pPr>
    <w:rPr>
      <w:kern w:val="2"/>
      <w:sz w:val="24"/>
      <w:szCs w:val="22"/>
    </w:rPr>
  </w:style>
  <w:style w:type="paragraph" w:styleId="1">
    <w:name w:val="heading 1"/>
    <w:basedOn w:val="a"/>
    <w:next w:val="a"/>
    <w:link w:val="10"/>
    <w:qFormat/>
    <w:rsid w:val="00C87C7D"/>
    <w:pPr>
      <w:keepNext/>
      <w:widowControl/>
      <w:spacing w:before="180" w:after="180" w:line="720" w:lineRule="auto"/>
      <w:outlineLvl w:val="0"/>
    </w:pPr>
    <w:rPr>
      <w:rFonts w:ascii="Arial" w:hAnsi="Arial"/>
      <w:b/>
      <w:bCs/>
      <w:kern w:val="52"/>
      <w:sz w:val="52"/>
      <w:szCs w:val="52"/>
    </w:rPr>
  </w:style>
  <w:style w:type="paragraph" w:styleId="3">
    <w:name w:val="heading 3"/>
    <w:basedOn w:val="a"/>
    <w:link w:val="30"/>
    <w:qFormat/>
    <w:rsid w:val="00C87C7D"/>
    <w:pPr>
      <w:widowControl/>
      <w:spacing w:before="100" w:beforeAutospacing="1" w:after="100" w:afterAutospacing="1"/>
      <w:outlineLvl w:val="2"/>
    </w:pPr>
    <w:rPr>
      <w:rFonts w:ascii="新細明體" w:hAnsi="新細明體" w:cs="新細明體"/>
      <w:b/>
      <w:bCs/>
      <w:sz w:val="27"/>
      <w:szCs w:val="27"/>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BB6505"/>
    <w:pPr>
      <w:tabs>
        <w:tab w:val="center" w:pos="4153"/>
        <w:tab w:val="right" w:pos="8306"/>
      </w:tabs>
      <w:snapToGrid w:val="0"/>
    </w:pPr>
    <w:rPr>
      <w:kern w:val="0"/>
      <w:sz w:val="20"/>
      <w:szCs w:val="20"/>
    </w:rPr>
  </w:style>
  <w:style w:type="character" w:customStyle="1" w:styleId="a4">
    <w:name w:val="頁首 字元"/>
    <w:link w:val="a3"/>
    <w:uiPriority w:val="99"/>
    <w:rsid w:val="00BB6505"/>
    <w:rPr>
      <w:rFonts w:ascii="Calibri" w:eastAsia="新細明體" w:hAnsi="Calibri" w:cs="Times New Roman"/>
      <w:kern w:val="0"/>
      <w:sz w:val="20"/>
      <w:szCs w:val="20"/>
    </w:rPr>
  </w:style>
  <w:style w:type="paragraph" w:styleId="a5">
    <w:name w:val="footer"/>
    <w:basedOn w:val="a"/>
    <w:link w:val="a6"/>
    <w:uiPriority w:val="99"/>
    <w:unhideWhenUsed/>
    <w:rsid w:val="00BB6505"/>
    <w:pPr>
      <w:tabs>
        <w:tab w:val="center" w:pos="4153"/>
        <w:tab w:val="right" w:pos="8306"/>
      </w:tabs>
      <w:snapToGrid w:val="0"/>
    </w:pPr>
    <w:rPr>
      <w:kern w:val="0"/>
      <w:sz w:val="20"/>
      <w:szCs w:val="20"/>
    </w:rPr>
  </w:style>
  <w:style w:type="character" w:customStyle="1" w:styleId="a6">
    <w:name w:val="頁尾 字元"/>
    <w:link w:val="a5"/>
    <w:uiPriority w:val="99"/>
    <w:rsid w:val="00BB6505"/>
    <w:rPr>
      <w:rFonts w:ascii="Calibri" w:eastAsia="新細明體" w:hAnsi="Calibri" w:cs="Times New Roman"/>
      <w:kern w:val="0"/>
      <w:sz w:val="20"/>
      <w:szCs w:val="20"/>
    </w:rPr>
  </w:style>
  <w:style w:type="character" w:styleId="a7">
    <w:name w:val="Hyperlink"/>
    <w:uiPriority w:val="99"/>
    <w:rsid w:val="00BB6505"/>
    <w:rPr>
      <w:color w:val="0000FF"/>
      <w:u w:val="single"/>
    </w:rPr>
  </w:style>
  <w:style w:type="paragraph" w:customStyle="1" w:styleId="11">
    <w:name w:val="清單段落1"/>
    <w:basedOn w:val="a"/>
    <w:uiPriority w:val="99"/>
    <w:rsid w:val="00BB6505"/>
    <w:pPr>
      <w:ind w:leftChars="200" w:left="480"/>
    </w:pPr>
  </w:style>
  <w:style w:type="character" w:customStyle="1" w:styleId="10">
    <w:name w:val="標題 1 字元"/>
    <w:link w:val="1"/>
    <w:rsid w:val="00C87C7D"/>
    <w:rPr>
      <w:rFonts w:ascii="Arial" w:eastAsia="新細明體" w:hAnsi="Arial" w:cs="Times New Roman"/>
      <w:b/>
      <w:bCs/>
      <w:kern w:val="52"/>
      <w:sz w:val="52"/>
      <w:szCs w:val="52"/>
    </w:rPr>
  </w:style>
  <w:style w:type="character" w:customStyle="1" w:styleId="30">
    <w:name w:val="標題 3 字元"/>
    <w:link w:val="3"/>
    <w:rsid w:val="00C87C7D"/>
    <w:rPr>
      <w:rFonts w:ascii="新細明體" w:eastAsia="新細明體" w:hAnsi="新細明體" w:cs="新細明體"/>
      <w:b/>
      <w:bCs/>
      <w:sz w:val="27"/>
      <w:szCs w:val="27"/>
    </w:rPr>
  </w:style>
  <w:style w:type="paragraph" w:styleId="Web">
    <w:name w:val="Normal (Web)"/>
    <w:basedOn w:val="a"/>
    <w:link w:val="Web0"/>
    <w:uiPriority w:val="99"/>
    <w:unhideWhenUsed/>
    <w:rsid w:val="00C87C7D"/>
    <w:pPr>
      <w:widowControl/>
      <w:spacing w:before="100" w:beforeAutospacing="1" w:after="100" w:afterAutospacing="1"/>
    </w:pPr>
    <w:rPr>
      <w:rFonts w:ascii="新細明體" w:hAnsi="新細明體" w:cs="新細明體"/>
      <w:kern w:val="0"/>
      <w:szCs w:val="24"/>
    </w:rPr>
  </w:style>
  <w:style w:type="character" w:styleId="a8">
    <w:name w:val="page number"/>
    <w:basedOn w:val="a0"/>
    <w:rsid w:val="00C87C7D"/>
  </w:style>
  <w:style w:type="character" w:styleId="a9">
    <w:name w:val="FollowedHyperlink"/>
    <w:uiPriority w:val="99"/>
    <w:unhideWhenUsed/>
    <w:rsid w:val="00C87C7D"/>
    <w:rPr>
      <w:strike w:val="0"/>
      <w:dstrike w:val="0"/>
      <w:color w:val="0000FF"/>
      <w:u w:val="none"/>
      <w:effect w:val="none"/>
    </w:rPr>
  </w:style>
  <w:style w:type="character" w:customStyle="1" w:styleId="12">
    <w:name w:val="字元12"/>
    <w:rsid w:val="00C87C7D"/>
    <w:rPr>
      <w:rFonts w:ascii="新細明體" w:eastAsia="新細明體" w:hAnsi="新細明體" w:cs="新細明體"/>
      <w:kern w:val="0"/>
      <w:sz w:val="20"/>
      <w:szCs w:val="20"/>
    </w:rPr>
  </w:style>
  <w:style w:type="character" w:customStyle="1" w:styleId="110">
    <w:name w:val="字元11"/>
    <w:rsid w:val="00C87C7D"/>
    <w:rPr>
      <w:rFonts w:ascii="新細明體" w:eastAsia="新細明體" w:hAnsi="新細明體" w:cs="新細明體"/>
      <w:kern w:val="0"/>
      <w:sz w:val="20"/>
      <w:szCs w:val="20"/>
    </w:rPr>
  </w:style>
  <w:style w:type="paragraph" w:styleId="aa">
    <w:name w:val="Balloon Text"/>
    <w:basedOn w:val="a"/>
    <w:link w:val="ab"/>
    <w:uiPriority w:val="99"/>
    <w:semiHidden/>
    <w:unhideWhenUsed/>
    <w:rsid w:val="00C87C7D"/>
    <w:pPr>
      <w:widowControl/>
    </w:pPr>
    <w:rPr>
      <w:rFonts w:ascii="Cambria" w:hAnsi="Cambria"/>
      <w:sz w:val="18"/>
      <w:szCs w:val="18"/>
    </w:rPr>
  </w:style>
  <w:style w:type="character" w:customStyle="1" w:styleId="ab">
    <w:name w:val="註解方塊文字 字元"/>
    <w:link w:val="aa"/>
    <w:uiPriority w:val="99"/>
    <w:semiHidden/>
    <w:rsid w:val="00C87C7D"/>
    <w:rPr>
      <w:rFonts w:ascii="Cambria" w:eastAsia="新細明體" w:hAnsi="Cambria" w:cs="Times New Roman"/>
      <w:sz w:val="18"/>
      <w:szCs w:val="18"/>
    </w:rPr>
  </w:style>
  <w:style w:type="paragraph" w:styleId="ac">
    <w:name w:val="List Paragraph"/>
    <w:basedOn w:val="a"/>
    <w:uiPriority w:val="34"/>
    <w:qFormat/>
    <w:rsid w:val="00C87C7D"/>
    <w:pPr>
      <w:widowControl/>
      <w:ind w:leftChars="200" w:left="480"/>
    </w:pPr>
    <w:rPr>
      <w:rFonts w:ascii="新細明體" w:hAnsi="新細明體" w:cs="新細明體"/>
      <w:kern w:val="0"/>
      <w:szCs w:val="24"/>
    </w:rPr>
  </w:style>
  <w:style w:type="paragraph" w:customStyle="1" w:styleId="ad">
    <w:name w:val="第一條"/>
    <w:basedOn w:val="a"/>
    <w:autoRedefine/>
    <w:uiPriority w:val="99"/>
    <w:rsid w:val="00C87C7D"/>
    <w:pPr>
      <w:adjustRightInd w:val="0"/>
      <w:snapToGrid w:val="0"/>
      <w:spacing w:afterLines="50"/>
      <w:jc w:val="both"/>
    </w:pPr>
    <w:rPr>
      <w:rFonts w:ascii="標楷體" w:eastAsia="標楷體" w:hAnsi="Verdana"/>
      <w:kern w:val="0"/>
      <w:szCs w:val="20"/>
    </w:rPr>
  </w:style>
  <w:style w:type="paragraph" w:styleId="ae">
    <w:name w:val="Plain Text"/>
    <w:aliases w:val="一般文字1, 字元 字元 字元 字元 字元, 字元 字元 字元 字元,字元 字元 字元 字元 字元,字元 字元 字元 字元"/>
    <w:basedOn w:val="a"/>
    <w:link w:val="af"/>
    <w:rsid w:val="00C87C7D"/>
    <w:pPr>
      <w:adjustRightInd w:val="0"/>
      <w:snapToGrid w:val="0"/>
      <w:jc w:val="both"/>
    </w:pPr>
    <w:rPr>
      <w:rFonts w:ascii="細明體" w:eastAsia="細明體" w:hAnsi="Courier New"/>
    </w:rPr>
  </w:style>
  <w:style w:type="character" w:customStyle="1" w:styleId="af">
    <w:name w:val="純文字 字元"/>
    <w:aliases w:val="一般文字1 字元, 字元 字元 字元 字元 字元 字元, 字元 字元 字元 字元 字元1,字元 字元 字元 字元 字元 字元,字元 字元 字元 字元 字元1"/>
    <w:link w:val="ae"/>
    <w:rsid w:val="00C87C7D"/>
    <w:rPr>
      <w:rFonts w:ascii="細明體" w:eastAsia="細明體" w:hAnsi="Courier New" w:cs="Times New Roman"/>
    </w:rPr>
  </w:style>
  <w:style w:type="paragraph" w:customStyle="1" w:styleId="af0">
    <w:name w:val="一、無加黑中標題"/>
    <w:basedOn w:val="a"/>
    <w:autoRedefine/>
    <w:uiPriority w:val="99"/>
    <w:rsid w:val="00932541"/>
    <w:pPr>
      <w:adjustRightInd w:val="0"/>
      <w:snapToGrid w:val="0"/>
      <w:spacing w:afterLines="50" w:after="120" w:line="400" w:lineRule="exact"/>
      <w:outlineLvl w:val="1"/>
    </w:pPr>
    <w:rPr>
      <w:rFonts w:ascii="標楷體" w:eastAsia="標楷體" w:hAnsi="Verdana"/>
      <w:b/>
      <w:kern w:val="0"/>
      <w:sz w:val="32"/>
      <w:szCs w:val="32"/>
    </w:rPr>
  </w:style>
  <w:style w:type="paragraph" w:styleId="af1">
    <w:name w:val="Body Text Indent"/>
    <w:basedOn w:val="a"/>
    <w:link w:val="af2"/>
    <w:uiPriority w:val="99"/>
    <w:rsid w:val="00C87C7D"/>
    <w:pPr>
      <w:adjustRightInd w:val="0"/>
      <w:snapToGrid w:val="0"/>
      <w:spacing w:line="360" w:lineRule="atLeast"/>
      <w:ind w:firstLine="397"/>
      <w:textAlignment w:val="baseline"/>
    </w:pPr>
    <w:rPr>
      <w:rFonts w:ascii="華康中黑體" w:eastAsia="華康中黑體"/>
      <w:spacing w:val="10"/>
      <w:sz w:val="28"/>
    </w:rPr>
  </w:style>
  <w:style w:type="character" w:customStyle="1" w:styleId="af2">
    <w:name w:val="本文縮排 字元"/>
    <w:link w:val="af1"/>
    <w:uiPriority w:val="99"/>
    <w:rsid w:val="00C87C7D"/>
    <w:rPr>
      <w:rFonts w:ascii="華康中黑體" w:eastAsia="華康中黑體" w:hAnsi="Calibri" w:cs="Times New Roman"/>
      <w:spacing w:val="10"/>
      <w:sz w:val="28"/>
    </w:rPr>
  </w:style>
  <w:style w:type="paragraph" w:styleId="2">
    <w:name w:val="Body Text Indent 2"/>
    <w:basedOn w:val="a"/>
    <w:link w:val="20"/>
    <w:uiPriority w:val="99"/>
    <w:rsid w:val="00C87C7D"/>
    <w:pPr>
      <w:widowControl/>
      <w:overflowPunct w:val="0"/>
      <w:autoSpaceDE w:val="0"/>
      <w:spacing w:beforeLines="10" w:line="340" w:lineRule="atLeast"/>
      <w:ind w:left="720" w:hangingChars="300" w:hanging="720"/>
      <w:textAlignment w:val="bottom"/>
    </w:pPr>
    <w:rPr>
      <w:rFonts w:ascii="標楷體" w:eastAsia="標楷體"/>
      <w:szCs w:val="24"/>
    </w:rPr>
  </w:style>
  <w:style w:type="character" w:customStyle="1" w:styleId="20">
    <w:name w:val="本文縮排 2 字元"/>
    <w:link w:val="2"/>
    <w:uiPriority w:val="99"/>
    <w:rsid w:val="00C87C7D"/>
    <w:rPr>
      <w:rFonts w:ascii="標楷體" w:eastAsia="標楷體" w:hAnsi="Calibri" w:cs="Times New Roman"/>
      <w:szCs w:val="24"/>
    </w:rPr>
  </w:style>
  <w:style w:type="paragraph" w:customStyle="1" w:styleId="af3">
    <w:name w:val="(一)無加黑小標題縮排"/>
    <w:basedOn w:val="a"/>
    <w:autoRedefine/>
    <w:uiPriority w:val="99"/>
    <w:rsid w:val="00C87C7D"/>
    <w:pPr>
      <w:widowControl/>
      <w:adjustRightInd w:val="0"/>
      <w:snapToGrid w:val="0"/>
      <w:spacing w:line="400" w:lineRule="exact"/>
      <w:ind w:leftChars="200" w:left="480"/>
      <w:jc w:val="both"/>
    </w:pPr>
    <w:rPr>
      <w:rFonts w:ascii="標楷體" w:eastAsia="標楷體" w:hAnsi="Verdana"/>
      <w:kern w:val="0"/>
      <w:szCs w:val="20"/>
    </w:rPr>
  </w:style>
  <w:style w:type="paragraph" w:customStyle="1" w:styleId="af4">
    <w:name w:val="附錄"/>
    <w:basedOn w:val="a"/>
    <w:autoRedefine/>
    <w:uiPriority w:val="99"/>
    <w:rsid w:val="00C87C7D"/>
    <w:pPr>
      <w:adjustRightInd w:val="0"/>
      <w:snapToGrid w:val="0"/>
      <w:spacing w:beforeLines="20" w:afterLines="20"/>
      <w:ind w:left="2534" w:right="261" w:hanging="2534"/>
      <w:jc w:val="center"/>
      <w:outlineLvl w:val="2"/>
    </w:pPr>
    <w:rPr>
      <w:rFonts w:ascii="標楷體" w:eastAsia="標楷體" w:hAnsi="Verdana"/>
      <w:b/>
      <w:kern w:val="0"/>
      <w:sz w:val="28"/>
      <w:szCs w:val="20"/>
    </w:rPr>
  </w:style>
  <w:style w:type="paragraph" w:styleId="af5">
    <w:name w:val="Note Heading"/>
    <w:basedOn w:val="a"/>
    <w:next w:val="a"/>
    <w:link w:val="af6"/>
    <w:uiPriority w:val="99"/>
    <w:rsid w:val="00C87C7D"/>
    <w:pPr>
      <w:adjustRightInd w:val="0"/>
      <w:snapToGrid w:val="0"/>
      <w:jc w:val="center"/>
    </w:pPr>
    <w:rPr>
      <w:rFonts w:ascii="標楷體" w:eastAsia="標楷體" w:hAnsi="Verdana"/>
    </w:rPr>
  </w:style>
  <w:style w:type="character" w:customStyle="1" w:styleId="af6">
    <w:name w:val="註釋標題 字元"/>
    <w:link w:val="af5"/>
    <w:uiPriority w:val="99"/>
    <w:rsid w:val="00C87C7D"/>
    <w:rPr>
      <w:rFonts w:ascii="標楷體" w:eastAsia="標楷體" w:hAnsi="Verdana" w:cs="Times New Roman"/>
    </w:rPr>
  </w:style>
  <w:style w:type="paragraph" w:styleId="HTML">
    <w:name w:val="HTML Preformatted"/>
    <w:basedOn w:val="a"/>
    <w:link w:val="HTML0"/>
    <w:uiPriority w:val="99"/>
    <w:rsid w:val="00C87C7D"/>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djustRightInd w:val="0"/>
      <w:snapToGrid w:val="0"/>
      <w:jc w:val="both"/>
    </w:pPr>
    <w:rPr>
      <w:rFonts w:ascii="Arial Unicode MS" w:eastAsia="Arial Unicode MS" w:hAnsi="Arial Unicode MS" w:cs="Arial Unicode MS"/>
    </w:rPr>
  </w:style>
  <w:style w:type="character" w:customStyle="1" w:styleId="HTML0">
    <w:name w:val="HTML 預設格式 字元"/>
    <w:link w:val="HTML"/>
    <w:uiPriority w:val="99"/>
    <w:rsid w:val="00C87C7D"/>
    <w:rPr>
      <w:rFonts w:ascii="Arial Unicode MS" w:eastAsia="Arial Unicode MS" w:hAnsi="Arial Unicode MS" w:cs="Arial Unicode MS"/>
    </w:rPr>
  </w:style>
  <w:style w:type="paragraph" w:styleId="af7">
    <w:name w:val="annotation text"/>
    <w:basedOn w:val="a"/>
    <w:link w:val="af8"/>
    <w:uiPriority w:val="99"/>
    <w:semiHidden/>
    <w:rsid w:val="00C87C7D"/>
    <w:pPr>
      <w:adjustRightInd w:val="0"/>
      <w:snapToGrid w:val="0"/>
      <w:jc w:val="both"/>
    </w:pPr>
    <w:rPr>
      <w:rFonts w:ascii="標楷體" w:eastAsia="標楷體" w:hAnsi="Verdana"/>
    </w:rPr>
  </w:style>
  <w:style w:type="character" w:customStyle="1" w:styleId="af8">
    <w:name w:val="註解文字 字元"/>
    <w:link w:val="af7"/>
    <w:uiPriority w:val="99"/>
    <w:semiHidden/>
    <w:rsid w:val="00C87C7D"/>
    <w:rPr>
      <w:rFonts w:ascii="標楷體" w:eastAsia="標楷體" w:hAnsi="Verdana" w:cs="Times New Roman"/>
    </w:rPr>
  </w:style>
  <w:style w:type="paragraph" w:styleId="z-">
    <w:name w:val="HTML Bottom of Form"/>
    <w:basedOn w:val="a"/>
    <w:next w:val="a"/>
    <w:link w:val="z-0"/>
    <w:hidden/>
    <w:rsid w:val="00C87C7D"/>
    <w:pPr>
      <w:widowControl/>
      <w:pBdr>
        <w:top w:val="single" w:sz="6" w:space="1" w:color="auto"/>
      </w:pBdr>
      <w:jc w:val="center"/>
    </w:pPr>
    <w:rPr>
      <w:rFonts w:ascii="Arial" w:hAnsi="Arial" w:cs="Arial"/>
      <w:vanish/>
      <w:sz w:val="16"/>
      <w:szCs w:val="16"/>
    </w:rPr>
  </w:style>
  <w:style w:type="character" w:customStyle="1" w:styleId="z-0">
    <w:name w:val="z-表單的底部 字元"/>
    <w:link w:val="z-"/>
    <w:rsid w:val="00C87C7D"/>
    <w:rPr>
      <w:rFonts w:ascii="Arial" w:eastAsia="新細明體" w:hAnsi="Arial" w:cs="Arial"/>
      <w:vanish/>
      <w:sz w:val="16"/>
      <w:szCs w:val="16"/>
    </w:rPr>
  </w:style>
  <w:style w:type="paragraph" w:styleId="z-1">
    <w:name w:val="HTML Top of Form"/>
    <w:basedOn w:val="a"/>
    <w:next w:val="a"/>
    <w:link w:val="z-2"/>
    <w:hidden/>
    <w:rsid w:val="00C87C7D"/>
    <w:pPr>
      <w:widowControl/>
      <w:pBdr>
        <w:bottom w:val="single" w:sz="6" w:space="1" w:color="auto"/>
      </w:pBdr>
      <w:jc w:val="center"/>
    </w:pPr>
    <w:rPr>
      <w:rFonts w:ascii="Arial" w:hAnsi="Arial" w:cs="Arial"/>
      <w:vanish/>
      <w:sz w:val="16"/>
      <w:szCs w:val="16"/>
    </w:rPr>
  </w:style>
  <w:style w:type="character" w:customStyle="1" w:styleId="z-2">
    <w:name w:val="z-表單的頂端 字元"/>
    <w:link w:val="z-1"/>
    <w:rsid w:val="00C87C7D"/>
    <w:rPr>
      <w:rFonts w:ascii="Arial" w:eastAsia="新細明體" w:hAnsi="Arial" w:cs="Arial"/>
      <w:vanish/>
      <w:sz w:val="16"/>
      <w:szCs w:val="16"/>
    </w:rPr>
  </w:style>
  <w:style w:type="paragraph" w:customStyle="1" w:styleId="font5">
    <w:name w:val="font5"/>
    <w:basedOn w:val="a"/>
    <w:rsid w:val="00C87C7D"/>
    <w:pPr>
      <w:widowControl/>
      <w:spacing w:before="100" w:beforeAutospacing="1" w:after="100" w:afterAutospacing="1"/>
    </w:pPr>
    <w:rPr>
      <w:rFonts w:ascii="新細明體" w:hAnsi="新細明體" w:cs="Arial Unicode MS" w:hint="eastAsia"/>
      <w:kern w:val="0"/>
      <w:sz w:val="18"/>
      <w:szCs w:val="18"/>
    </w:rPr>
  </w:style>
  <w:style w:type="paragraph" w:customStyle="1" w:styleId="xl24">
    <w:name w:val="xl24"/>
    <w:basedOn w:val="a"/>
    <w:uiPriority w:val="99"/>
    <w:rsid w:val="00C87C7D"/>
    <w:pPr>
      <w:widowControl/>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rFonts w:ascii="Arial Unicode MS" w:eastAsia="Arial Unicode MS" w:hAnsi="Arial Unicode MS" w:cs="Arial Unicode MS"/>
      <w:b/>
      <w:bCs/>
      <w:kern w:val="0"/>
      <w:szCs w:val="24"/>
    </w:rPr>
  </w:style>
  <w:style w:type="paragraph" w:customStyle="1" w:styleId="xl25">
    <w:name w:val="xl25"/>
    <w:basedOn w:val="a"/>
    <w:uiPriority w:val="99"/>
    <w:rsid w:val="00C87C7D"/>
    <w:pPr>
      <w:widowControl/>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rFonts w:ascii="Arial Unicode MS" w:eastAsia="Arial Unicode MS" w:hAnsi="Arial Unicode MS" w:cs="Arial Unicode MS"/>
      <w:b/>
      <w:bCs/>
      <w:kern w:val="0"/>
      <w:szCs w:val="24"/>
    </w:rPr>
  </w:style>
  <w:style w:type="paragraph" w:customStyle="1" w:styleId="xl26">
    <w:name w:val="xl26"/>
    <w:basedOn w:val="a"/>
    <w:uiPriority w:val="99"/>
    <w:rsid w:val="00C87C7D"/>
    <w:pPr>
      <w:widowControl/>
      <w:pBdr>
        <w:top w:val="single" w:sz="4" w:space="0" w:color="000000"/>
        <w:left w:val="single" w:sz="4" w:space="0" w:color="000000"/>
        <w:bottom w:val="single" w:sz="4" w:space="0" w:color="000000"/>
        <w:right w:val="single" w:sz="4" w:space="0" w:color="000000"/>
      </w:pBdr>
      <w:spacing w:before="100" w:beforeAutospacing="1" w:after="100" w:afterAutospacing="1"/>
    </w:pPr>
    <w:rPr>
      <w:rFonts w:ascii="Arial Unicode MS" w:eastAsia="Arial Unicode MS" w:hAnsi="Arial Unicode MS" w:cs="Arial Unicode MS"/>
      <w:kern w:val="0"/>
      <w:szCs w:val="24"/>
    </w:rPr>
  </w:style>
  <w:style w:type="paragraph" w:customStyle="1" w:styleId="xl27">
    <w:name w:val="xl27"/>
    <w:basedOn w:val="a"/>
    <w:uiPriority w:val="99"/>
    <w:rsid w:val="00C87C7D"/>
    <w:pPr>
      <w:widowControl/>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rFonts w:ascii="Arial Unicode MS" w:eastAsia="Arial Unicode MS" w:hAnsi="Arial Unicode MS" w:cs="Arial Unicode MS"/>
      <w:kern w:val="0"/>
      <w:szCs w:val="24"/>
    </w:rPr>
  </w:style>
  <w:style w:type="character" w:customStyle="1" w:styleId="4">
    <w:name w:val="強調粗體4"/>
    <w:rsid w:val="00C87C7D"/>
    <w:rPr>
      <w:b/>
      <w:bCs/>
    </w:rPr>
  </w:style>
  <w:style w:type="character" w:customStyle="1" w:styleId="info201">
    <w:name w:val="info201"/>
    <w:rsid w:val="00C87C7D"/>
    <w:rPr>
      <w:rFonts w:ascii="新細明體" w:eastAsia="新細明體" w:hAnsi="新細明體" w:hint="eastAsia"/>
      <w:sz w:val="18"/>
      <w:szCs w:val="18"/>
    </w:rPr>
  </w:style>
  <w:style w:type="paragraph" w:customStyle="1" w:styleId="13">
    <w:name w:val="標題1"/>
    <w:basedOn w:val="a"/>
    <w:uiPriority w:val="99"/>
    <w:rsid w:val="00C87C7D"/>
    <w:pPr>
      <w:widowControl/>
      <w:spacing w:before="100" w:beforeAutospacing="1" w:after="100" w:afterAutospacing="1"/>
    </w:pPr>
    <w:rPr>
      <w:rFonts w:ascii="新細明體" w:hAnsi="新細明體" w:cs="新細明體"/>
      <w:b/>
      <w:bCs/>
      <w:color w:val="CEA500"/>
      <w:kern w:val="0"/>
      <w:szCs w:val="24"/>
    </w:rPr>
  </w:style>
  <w:style w:type="paragraph" w:customStyle="1" w:styleId="context">
    <w:name w:val="context"/>
    <w:basedOn w:val="a"/>
    <w:uiPriority w:val="99"/>
    <w:rsid w:val="00C87C7D"/>
    <w:pPr>
      <w:widowControl/>
      <w:spacing w:before="100" w:beforeAutospacing="1" w:after="100" w:afterAutospacing="1"/>
    </w:pPr>
    <w:rPr>
      <w:rFonts w:ascii="新細明體" w:hAnsi="新細明體" w:cs="新細明體"/>
      <w:color w:val="6060B0"/>
      <w:kern w:val="0"/>
      <w:szCs w:val="24"/>
    </w:rPr>
  </w:style>
  <w:style w:type="character" w:customStyle="1" w:styleId="af9">
    <w:name w:val="註解主旨 字元"/>
    <w:link w:val="afa"/>
    <w:uiPriority w:val="99"/>
    <w:semiHidden/>
    <w:rsid w:val="00C87C7D"/>
    <w:rPr>
      <w:rFonts w:ascii="標楷體" w:eastAsia="新細明體" w:hAnsi="Verdana"/>
      <w:b/>
      <w:bCs/>
      <w:szCs w:val="24"/>
    </w:rPr>
  </w:style>
  <w:style w:type="paragraph" w:styleId="afa">
    <w:name w:val="annotation subject"/>
    <w:basedOn w:val="af7"/>
    <w:next w:val="af7"/>
    <w:link w:val="af9"/>
    <w:uiPriority w:val="99"/>
    <w:semiHidden/>
    <w:rsid w:val="00C87C7D"/>
    <w:pPr>
      <w:adjustRightInd/>
      <w:snapToGrid/>
      <w:jc w:val="left"/>
    </w:pPr>
    <w:rPr>
      <w:rFonts w:eastAsia="新細明體"/>
      <w:b/>
      <w:bCs/>
      <w:szCs w:val="24"/>
    </w:rPr>
  </w:style>
  <w:style w:type="character" w:customStyle="1" w:styleId="14">
    <w:name w:val="註解主旨 字元1"/>
    <w:uiPriority w:val="99"/>
    <w:semiHidden/>
    <w:rsid w:val="00C87C7D"/>
    <w:rPr>
      <w:rFonts w:ascii="標楷體" w:eastAsia="標楷體" w:hAnsi="Verdana" w:cs="Times New Roman"/>
      <w:b/>
      <w:bCs/>
    </w:rPr>
  </w:style>
  <w:style w:type="character" w:styleId="afb">
    <w:name w:val="Strong"/>
    <w:uiPriority w:val="22"/>
    <w:qFormat/>
    <w:rsid w:val="00C87C7D"/>
    <w:rPr>
      <w:b/>
      <w:bCs/>
    </w:rPr>
  </w:style>
  <w:style w:type="character" w:styleId="afc">
    <w:name w:val="line number"/>
    <w:rsid w:val="00C87C7D"/>
  </w:style>
  <w:style w:type="character" w:customStyle="1" w:styleId="region">
    <w:name w:val="region"/>
    <w:rsid w:val="00C87C7D"/>
  </w:style>
  <w:style w:type="character" w:customStyle="1" w:styleId="locality">
    <w:name w:val="locality"/>
    <w:rsid w:val="00C87C7D"/>
  </w:style>
  <w:style w:type="character" w:customStyle="1" w:styleId="value">
    <w:name w:val="value"/>
    <w:rsid w:val="00C87C7D"/>
  </w:style>
  <w:style w:type="character" w:customStyle="1" w:styleId="tel">
    <w:name w:val="tel"/>
    <w:rsid w:val="00C87C7D"/>
  </w:style>
  <w:style w:type="character" w:customStyle="1" w:styleId="adr3">
    <w:name w:val="adr3"/>
    <w:rsid w:val="00C87C7D"/>
  </w:style>
  <w:style w:type="character" w:customStyle="1" w:styleId="style11">
    <w:name w:val="style11"/>
    <w:rsid w:val="00C87C7D"/>
  </w:style>
  <w:style w:type="character" w:customStyle="1" w:styleId="style4">
    <w:name w:val="style4"/>
    <w:rsid w:val="00C87C7D"/>
  </w:style>
  <w:style w:type="table" w:styleId="afd">
    <w:name w:val="Table Grid"/>
    <w:basedOn w:val="a1"/>
    <w:uiPriority w:val="39"/>
    <w:rsid w:val="00C87C7D"/>
    <w:pPr>
      <w:widowControl w:val="0"/>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font6">
    <w:name w:val="font6"/>
    <w:basedOn w:val="a"/>
    <w:uiPriority w:val="99"/>
    <w:rsid w:val="00C87C7D"/>
    <w:pPr>
      <w:widowControl/>
      <w:spacing w:before="100" w:beforeAutospacing="1" w:after="100" w:afterAutospacing="1"/>
    </w:pPr>
    <w:rPr>
      <w:rFonts w:ascii="Times New Roman" w:hAnsi="Times New Roman"/>
      <w:kern w:val="0"/>
      <w:sz w:val="18"/>
      <w:szCs w:val="18"/>
    </w:rPr>
  </w:style>
  <w:style w:type="paragraph" w:customStyle="1" w:styleId="font7">
    <w:name w:val="font7"/>
    <w:basedOn w:val="a"/>
    <w:uiPriority w:val="99"/>
    <w:rsid w:val="00C87C7D"/>
    <w:pPr>
      <w:widowControl/>
      <w:spacing w:before="100" w:beforeAutospacing="1" w:after="100" w:afterAutospacing="1"/>
    </w:pPr>
    <w:rPr>
      <w:rFonts w:ascii="細明體" w:eastAsia="細明體" w:hAnsi="細明體" w:cs="新細明體"/>
      <w:kern w:val="0"/>
      <w:sz w:val="18"/>
      <w:szCs w:val="18"/>
    </w:rPr>
  </w:style>
  <w:style w:type="paragraph" w:customStyle="1" w:styleId="font8">
    <w:name w:val="font8"/>
    <w:basedOn w:val="a"/>
    <w:uiPriority w:val="99"/>
    <w:rsid w:val="00C87C7D"/>
    <w:pPr>
      <w:widowControl/>
      <w:spacing w:before="100" w:beforeAutospacing="1" w:after="100" w:afterAutospacing="1"/>
    </w:pPr>
    <w:rPr>
      <w:rFonts w:ascii="新細明體" w:hAnsi="新細明體" w:cs="新細明體"/>
      <w:kern w:val="0"/>
      <w:sz w:val="16"/>
      <w:szCs w:val="16"/>
    </w:rPr>
  </w:style>
  <w:style w:type="paragraph" w:customStyle="1" w:styleId="font9">
    <w:name w:val="font9"/>
    <w:basedOn w:val="a"/>
    <w:uiPriority w:val="99"/>
    <w:rsid w:val="00C87C7D"/>
    <w:pPr>
      <w:widowControl/>
      <w:spacing w:before="100" w:beforeAutospacing="1" w:after="100" w:afterAutospacing="1"/>
    </w:pPr>
    <w:rPr>
      <w:rFonts w:ascii="新細明體" w:hAnsi="新細明體" w:cs="新細明體"/>
      <w:kern w:val="0"/>
      <w:sz w:val="12"/>
      <w:szCs w:val="12"/>
    </w:rPr>
  </w:style>
  <w:style w:type="paragraph" w:customStyle="1" w:styleId="xl66">
    <w:name w:val="xl66"/>
    <w:basedOn w:val="a"/>
    <w:rsid w:val="00C87C7D"/>
    <w:pPr>
      <w:widowControl/>
      <w:spacing w:before="100" w:beforeAutospacing="1" w:after="100" w:afterAutospacing="1"/>
      <w:jc w:val="center"/>
      <w:textAlignment w:val="center"/>
    </w:pPr>
    <w:rPr>
      <w:rFonts w:ascii="新細明體" w:hAnsi="新細明體" w:cs="新細明體"/>
      <w:kern w:val="0"/>
      <w:sz w:val="18"/>
      <w:szCs w:val="18"/>
    </w:rPr>
  </w:style>
  <w:style w:type="paragraph" w:customStyle="1" w:styleId="xl67">
    <w:name w:val="xl67"/>
    <w:basedOn w:val="a"/>
    <w:rsid w:val="00C87C7D"/>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新細明體" w:hAnsi="新細明體" w:cs="新細明體"/>
      <w:kern w:val="0"/>
      <w:sz w:val="18"/>
      <w:szCs w:val="18"/>
    </w:rPr>
  </w:style>
  <w:style w:type="paragraph" w:customStyle="1" w:styleId="xl68">
    <w:name w:val="xl68"/>
    <w:basedOn w:val="a"/>
    <w:rsid w:val="00C87C7D"/>
    <w:pPr>
      <w:widowControl/>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新細明體" w:hAnsi="新細明體" w:cs="新細明體"/>
      <w:kern w:val="0"/>
      <w:sz w:val="18"/>
      <w:szCs w:val="18"/>
    </w:rPr>
  </w:style>
  <w:style w:type="paragraph" w:customStyle="1" w:styleId="xl69">
    <w:name w:val="xl69"/>
    <w:basedOn w:val="a"/>
    <w:rsid w:val="00C87C7D"/>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新細明體" w:hAnsi="新細明體" w:cs="新細明體"/>
      <w:kern w:val="0"/>
      <w:sz w:val="18"/>
      <w:szCs w:val="18"/>
    </w:rPr>
  </w:style>
  <w:style w:type="paragraph" w:customStyle="1" w:styleId="xl70">
    <w:name w:val="xl70"/>
    <w:basedOn w:val="a"/>
    <w:uiPriority w:val="99"/>
    <w:rsid w:val="00C87C7D"/>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新細明體" w:hAnsi="新細明體" w:cs="新細明體"/>
      <w:kern w:val="0"/>
      <w:sz w:val="18"/>
      <w:szCs w:val="18"/>
    </w:rPr>
  </w:style>
  <w:style w:type="paragraph" w:customStyle="1" w:styleId="xl71">
    <w:name w:val="xl71"/>
    <w:basedOn w:val="a"/>
    <w:uiPriority w:val="99"/>
    <w:rsid w:val="00C87C7D"/>
    <w:pPr>
      <w:widowControl/>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新細明體" w:hAnsi="新細明體" w:cs="新細明體"/>
      <w:kern w:val="0"/>
      <w:sz w:val="18"/>
      <w:szCs w:val="18"/>
    </w:rPr>
  </w:style>
  <w:style w:type="paragraph" w:customStyle="1" w:styleId="xl72">
    <w:name w:val="xl72"/>
    <w:basedOn w:val="a"/>
    <w:uiPriority w:val="99"/>
    <w:rsid w:val="00C87C7D"/>
    <w:pPr>
      <w:widowControl/>
      <w:spacing w:before="100" w:beforeAutospacing="1" w:after="100" w:afterAutospacing="1"/>
      <w:jc w:val="both"/>
      <w:textAlignment w:val="center"/>
    </w:pPr>
    <w:rPr>
      <w:rFonts w:ascii="新細明體" w:hAnsi="新細明體" w:cs="新細明體"/>
      <w:kern w:val="0"/>
      <w:sz w:val="18"/>
      <w:szCs w:val="18"/>
    </w:rPr>
  </w:style>
  <w:style w:type="paragraph" w:customStyle="1" w:styleId="xl73">
    <w:name w:val="xl73"/>
    <w:basedOn w:val="a"/>
    <w:uiPriority w:val="99"/>
    <w:rsid w:val="00C87C7D"/>
    <w:pPr>
      <w:widowControl/>
      <w:spacing w:before="100" w:beforeAutospacing="1" w:after="100" w:afterAutospacing="1"/>
      <w:jc w:val="center"/>
      <w:textAlignment w:val="center"/>
    </w:pPr>
    <w:rPr>
      <w:rFonts w:ascii="新細明體" w:hAnsi="新細明體" w:cs="新細明體"/>
      <w:kern w:val="0"/>
      <w:sz w:val="18"/>
      <w:szCs w:val="18"/>
    </w:rPr>
  </w:style>
  <w:style w:type="paragraph" w:customStyle="1" w:styleId="xl74">
    <w:name w:val="xl74"/>
    <w:basedOn w:val="a"/>
    <w:uiPriority w:val="99"/>
    <w:rsid w:val="00C87C7D"/>
    <w:pPr>
      <w:widowControl/>
      <w:pBdr>
        <w:left w:val="single" w:sz="4" w:space="0" w:color="auto"/>
        <w:bottom w:val="single" w:sz="4" w:space="0" w:color="auto"/>
        <w:right w:val="single" w:sz="4" w:space="0" w:color="auto"/>
      </w:pBdr>
      <w:spacing w:before="100" w:beforeAutospacing="1" w:after="100" w:afterAutospacing="1"/>
      <w:textAlignment w:val="center"/>
    </w:pPr>
    <w:rPr>
      <w:rFonts w:ascii="新細明體" w:hAnsi="新細明體" w:cs="新細明體"/>
      <w:kern w:val="0"/>
      <w:sz w:val="18"/>
      <w:szCs w:val="18"/>
    </w:rPr>
  </w:style>
  <w:style w:type="paragraph" w:customStyle="1" w:styleId="xl75">
    <w:name w:val="xl75"/>
    <w:basedOn w:val="a"/>
    <w:uiPriority w:val="99"/>
    <w:rsid w:val="00C87C7D"/>
    <w:pPr>
      <w:widowControl/>
      <w:pBdr>
        <w:left w:val="single" w:sz="4" w:space="0" w:color="auto"/>
        <w:bottom w:val="single" w:sz="4" w:space="0" w:color="auto"/>
        <w:right w:val="single" w:sz="4" w:space="0" w:color="auto"/>
      </w:pBdr>
      <w:spacing w:before="100" w:beforeAutospacing="1" w:after="100" w:afterAutospacing="1"/>
      <w:jc w:val="center"/>
      <w:textAlignment w:val="center"/>
    </w:pPr>
    <w:rPr>
      <w:rFonts w:ascii="新細明體" w:hAnsi="新細明體" w:cs="新細明體"/>
      <w:kern w:val="0"/>
      <w:sz w:val="18"/>
      <w:szCs w:val="18"/>
    </w:rPr>
  </w:style>
  <w:style w:type="paragraph" w:customStyle="1" w:styleId="xl76">
    <w:name w:val="xl76"/>
    <w:basedOn w:val="a"/>
    <w:uiPriority w:val="99"/>
    <w:rsid w:val="00C87C7D"/>
    <w:pPr>
      <w:widowControl/>
      <w:pBdr>
        <w:left w:val="single" w:sz="4" w:space="0" w:color="auto"/>
        <w:bottom w:val="single" w:sz="4" w:space="0" w:color="auto"/>
        <w:right w:val="single" w:sz="4" w:space="0" w:color="auto"/>
      </w:pBdr>
      <w:spacing w:before="100" w:beforeAutospacing="1" w:after="100" w:afterAutospacing="1"/>
      <w:jc w:val="center"/>
      <w:textAlignment w:val="center"/>
    </w:pPr>
    <w:rPr>
      <w:rFonts w:ascii="新細明體" w:hAnsi="新細明體" w:cs="新細明體"/>
      <w:kern w:val="0"/>
      <w:sz w:val="18"/>
      <w:szCs w:val="18"/>
    </w:rPr>
  </w:style>
  <w:style w:type="paragraph" w:customStyle="1" w:styleId="xl77">
    <w:name w:val="xl77"/>
    <w:basedOn w:val="a"/>
    <w:uiPriority w:val="99"/>
    <w:rsid w:val="00C87C7D"/>
    <w:pPr>
      <w:widowControl/>
      <w:pBdr>
        <w:top w:val="single" w:sz="8"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新細明體" w:hAnsi="新細明體" w:cs="新細明體"/>
      <w:kern w:val="0"/>
      <w:sz w:val="18"/>
      <w:szCs w:val="18"/>
    </w:rPr>
  </w:style>
  <w:style w:type="paragraph" w:customStyle="1" w:styleId="xl78">
    <w:name w:val="xl78"/>
    <w:basedOn w:val="a"/>
    <w:uiPriority w:val="99"/>
    <w:rsid w:val="00C87C7D"/>
    <w:pPr>
      <w:widowControl/>
      <w:pBdr>
        <w:top w:val="single" w:sz="8"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新細明體" w:hAnsi="新細明體" w:cs="新細明體"/>
      <w:kern w:val="0"/>
      <w:sz w:val="18"/>
      <w:szCs w:val="18"/>
    </w:rPr>
  </w:style>
  <w:style w:type="paragraph" w:customStyle="1" w:styleId="xl79">
    <w:name w:val="xl79"/>
    <w:basedOn w:val="a"/>
    <w:uiPriority w:val="99"/>
    <w:rsid w:val="00C87C7D"/>
    <w:pPr>
      <w:widowControl/>
      <w:pBdr>
        <w:top w:val="single" w:sz="8"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新細明體" w:hAnsi="新細明體" w:cs="新細明體"/>
      <w:kern w:val="0"/>
      <w:sz w:val="18"/>
      <w:szCs w:val="18"/>
    </w:rPr>
  </w:style>
  <w:style w:type="paragraph" w:customStyle="1" w:styleId="xl80">
    <w:name w:val="xl80"/>
    <w:basedOn w:val="a"/>
    <w:uiPriority w:val="99"/>
    <w:rsid w:val="00C87C7D"/>
    <w:pPr>
      <w:widowControl/>
      <w:pBdr>
        <w:top w:val="single" w:sz="8" w:space="0" w:color="auto"/>
        <w:left w:val="single" w:sz="4" w:space="0" w:color="auto"/>
        <w:bottom w:val="single" w:sz="4" w:space="0" w:color="auto"/>
        <w:right w:val="single" w:sz="8" w:space="0" w:color="auto"/>
      </w:pBdr>
      <w:spacing w:before="100" w:beforeAutospacing="1" w:after="100" w:afterAutospacing="1"/>
      <w:textAlignment w:val="center"/>
    </w:pPr>
    <w:rPr>
      <w:rFonts w:ascii="新細明體" w:hAnsi="新細明體" w:cs="新細明體"/>
      <w:kern w:val="0"/>
      <w:sz w:val="18"/>
      <w:szCs w:val="18"/>
    </w:rPr>
  </w:style>
  <w:style w:type="paragraph" w:customStyle="1" w:styleId="xl81">
    <w:name w:val="xl81"/>
    <w:basedOn w:val="a"/>
    <w:uiPriority w:val="99"/>
    <w:rsid w:val="00C87C7D"/>
    <w:pPr>
      <w:widowControl/>
      <w:pBdr>
        <w:top w:val="single" w:sz="4" w:space="0" w:color="auto"/>
        <w:left w:val="single" w:sz="4" w:space="0" w:color="auto"/>
        <w:bottom w:val="single" w:sz="8" w:space="0" w:color="auto"/>
        <w:right w:val="single" w:sz="4" w:space="0" w:color="auto"/>
      </w:pBdr>
      <w:spacing w:before="100" w:beforeAutospacing="1" w:after="100" w:afterAutospacing="1"/>
      <w:textAlignment w:val="center"/>
    </w:pPr>
    <w:rPr>
      <w:rFonts w:ascii="新細明體" w:hAnsi="新細明體" w:cs="新細明體"/>
      <w:kern w:val="0"/>
      <w:sz w:val="18"/>
      <w:szCs w:val="18"/>
    </w:rPr>
  </w:style>
  <w:style w:type="paragraph" w:customStyle="1" w:styleId="xl82">
    <w:name w:val="xl82"/>
    <w:basedOn w:val="a"/>
    <w:uiPriority w:val="99"/>
    <w:rsid w:val="00C87C7D"/>
    <w:pPr>
      <w:widowControl/>
      <w:pBdr>
        <w:top w:val="single" w:sz="4" w:space="0" w:color="auto"/>
        <w:left w:val="single" w:sz="4" w:space="0" w:color="auto"/>
        <w:bottom w:val="single" w:sz="8" w:space="0" w:color="auto"/>
        <w:right w:val="single" w:sz="4" w:space="0" w:color="auto"/>
      </w:pBdr>
      <w:spacing w:before="100" w:beforeAutospacing="1" w:after="100" w:afterAutospacing="1"/>
      <w:jc w:val="center"/>
      <w:textAlignment w:val="center"/>
    </w:pPr>
    <w:rPr>
      <w:rFonts w:ascii="新細明體" w:hAnsi="新細明體" w:cs="新細明體"/>
      <w:kern w:val="0"/>
      <w:sz w:val="18"/>
      <w:szCs w:val="18"/>
    </w:rPr>
  </w:style>
  <w:style w:type="paragraph" w:customStyle="1" w:styleId="xl83">
    <w:name w:val="xl83"/>
    <w:basedOn w:val="a"/>
    <w:uiPriority w:val="99"/>
    <w:rsid w:val="00C87C7D"/>
    <w:pPr>
      <w:widowControl/>
      <w:pBdr>
        <w:top w:val="single" w:sz="4" w:space="0" w:color="auto"/>
        <w:left w:val="single" w:sz="4" w:space="0" w:color="auto"/>
        <w:bottom w:val="single" w:sz="8" w:space="0" w:color="auto"/>
        <w:right w:val="single" w:sz="4" w:space="0" w:color="auto"/>
      </w:pBdr>
      <w:spacing w:before="100" w:beforeAutospacing="1" w:after="100" w:afterAutospacing="1"/>
      <w:jc w:val="center"/>
      <w:textAlignment w:val="center"/>
    </w:pPr>
    <w:rPr>
      <w:rFonts w:ascii="新細明體" w:hAnsi="新細明體" w:cs="新細明體"/>
      <w:kern w:val="0"/>
      <w:sz w:val="18"/>
      <w:szCs w:val="18"/>
    </w:rPr>
  </w:style>
  <w:style w:type="paragraph" w:customStyle="1" w:styleId="xl84">
    <w:name w:val="xl84"/>
    <w:basedOn w:val="a"/>
    <w:uiPriority w:val="99"/>
    <w:rsid w:val="00C87C7D"/>
    <w:pPr>
      <w:widowControl/>
      <w:pBdr>
        <w:top w:val="single" w:sz="4" w:space="0" w:color="auto"/>
        <w:left w:val="single" w:sz="4" w:space="0" w:color="auto"/>
        <w:bottom w:val="single" w:sz="8" w:space="0" w:color="auto"/>
        <w:right w:val="single" w:sz="8" w:space="0" w:color="auto"/>
      </w:pBdr>
      <w:spacing w:before="100" w:beforeAutospacing="1" w:after="100" w:afterAutospacing="1"/>
      <w:textAlignment w:val="center"/>
    </w:pPr>
    <w:rPr>
      <w:rFonts w:ascii="新細明體" w:hAnsi="新細明體" w:cs="新細明體"/>
      <w:kern w:val="0"/>
      <w:sz w:val="18"/>
      <w:szCs w:val="18"/>
    </w:rPr>
  </w:style>
  <w:style w:type="paragraph" w:customStyle="1" w:styleId="xl85">
    <w:name w:val="xl85"/>
    <w:basedOn w:val="a"/>
    <w:uiPriority w:val="99"/>
    <w:rsid w:val="00C87C7D"/>
    <w:pPr>
      <w:widowControl/>
      <w:pBdr>
        <w:top w:val="single" w:sz="8" w:space="0" w:color="auto"/>
        <w:left w:val="single" w:sz="4" w:space="0" w:color="auto"/>
        <w:bottom w:val="single" w:sz="4" w:space="0" w:color="auto"/>
        <w:right w:val="single" w:sz="4" w:space="0" w:color="auto"/>
      </w:pBdr>
      <w:spacing w:before="100" w:beforeAutospacing="1" w:after="100" w:afterAutospacing="1"/>
      <w:textAlignment w:val="center"/>
    </w:pPr>
    <w:rPr>
      <w:rFonts w:ascii="新細明體" w:hAnsi="新細明體" w:cs="新細明體"/>
      <w:kern w:val="0"/>
      <w:sz w:val="18"/>
      <w:szCs w:val="18"/>
    </w:rPr>
  </w:style>
  <w:style w:type="paragraph" w:customStyle="1" w:styleId="xl86">
    <w:name w:val="xl86"/>
    <w:basedOn w:val="a"/>
    <w:uiPriority w:val="99"/>
    <w:rsid w:val="00C87C7D"/>
    <w:pPr>
      <w:widowControl/>
      <w:pBdr>
        <w:top w:val="single" w:sz="8" w:space="0" w:color="auto"/>
        <w:left w:val="single" w:sz="4" w:space="0" w:color="auto"/>
        <w:bottom w:val="single" w:sz="4" w:space="0" w:color="auto"/>
        <w:right w:val="single" w:sz="8" w:space="0" w:color="auto"/>
      </w:pBdr>
      <w:spacing w:before="100" w:beforeAutospacing="1" w:after="100" w:afterAutospacing="1"/>
      <w:textAlignment w:val="center"/>
    </w:pPr>
    <w:rPr>
      <w:rFonts w:ascii="新細明體" w:hAnsi="新細明體" w:cs="新細明體"/>
      <w:kern w:val="0"/>
      <w:sz w:val="18"/>
      <w:szCs w:val="18"/>
    </w:rPr>
  </w:style>
  <w:style w:type="paragraph" w:customStyle="1" w:styleId="xl87">
    <w:name w:val="xl87"/>
    <w:basedOn w:val="a"/>
    <w:uiPriority w:val="99"/>
    <w:rsid w:val="00C87C7D"/>
    <w:pPr>
      <w:widowControl/>
      <w:pBdr>
        <w:top w:val="single" w:sz="4" w:space="0" w:color="auto"/>
        <w:left w:val="single" w:sz="4" w:space="0" w:color="auto"/>
        <w:bottom w:val="single" w:sz="4" w:space="0" w:color="auto"/>
        <w:right w:val="single" w:sz="8" w:space="0" w:color="auto"/>
      </w:pBdr>
      <w:spacing w:before="100" w:beforeAutospacing="1" w:after="100" w:afterAutospacing="1"/>
      <w:textAlignment w:val="center"/>
    </w:pPr>
    <w:rPr>
      <w:rFonts w:ascii="新細明體" w:hAnsi="新細明體" w:cs="新細明體"/>
      <w:kern w:val="0"/>
      <w:sz w:val="18"/>
      <w:szCs w:val="18"/>
    </w:rPr>
  </w:style>
  <w:style w:type="paragraph" w:customStyle="1" w:styleId="xl88">
    <w:name w:val="xl88"/>
    <w:basedOn w:val="a"/>
    <w:uiPriority w:val="99"/>
    <w:rsid w:val="00C87C7D"/>
    <w:pPr>
      <w:widowControl/>
      <w:pBdr>
        <w:top w:val="single" w:sz="4" w:space="0" w:color="auto"/>
        <w:left w:val="single" w:sz="4" w:space="0" w:color="auto"/>
        <w:bottom w:val="single" w:sz="4" w:space="0" w:color="auto"/>
        <w:right w:val="single" w:sz="8" w:space="0" w:color="auto"/>
      </w:pBdr>
      <w:spacing w:before="100" w:beforeAutospacing="1" w:after="100" w:afterAutospacing="1"/>
      <w:textAlignment w:val="center"/>
    </w:pPr>
    <w:rPr>
      <w:rFonts w:ascii="新細明體" w:hAnsi="新細明體" w:cs="新細明體"/>
      <w:kern w:val="0"/>
      <w:sz w:val="18"/>
      <w:szCs w:val="18"/>
    </w:rPr>
  </w:style>
  <w:style w:type="paragraph" w:customStyle="1" w:styleId="xl89">
    <w:name w:val="xl89"/>
    <w:basedOn w:val="a"/>
    <w:uiPriority w:val="99"/>
    <w:rsid w:val="00C87C7D"/>
    <w:pPr>
      <w:widowControl/>
      <w:pBdr>
        <w:top w:val="single" w:sz="8" w:space="0" w:color="auto"/>
        <w:left w:val="single" w:sz="8" w:space="0" w:color="auto"/>
        <w:bottom w:val="single" w:sz="8" w:space="0" w:color="auto"/>
        <w:right w:val="single" w:sz="4" w:space="0" w:color="auto"/>
      </w:pBdr>
      <w:spacing w:before="100" w:beforeAutospacing="1" w:after="100" w:afterAutospacing="1"/>
      <w:jc w:val="center"/>
      <w:textAlignment w:val="center"/>
    </w:pPr>
    <w:rPr>
      <w:rFonts w:ascii="新細明體" w:hAnsi="新細明體" w:cs="新細明體"/>
      <w:kern w:val="0"/>
      <w:sz w:val="18"/>
      <w:szCs w:val="18"/>
    </w:rPr>
  </w:style>
  <w:style w:type="paragraph" w:customStyle="1" w:styleId="xl90">
    <w:name w:val="xl90"/>
    <w:basedOn w:val="a"/>
    <w:uiPriority w:val="99"/>
    <w:rsid w:val="00C87C7D"/>
    <w:pPr>
      <w:widowControl/>
      <w:pBdr>
        <w:top w:val="single" w:sz="8" w:space="0" w:color="auto"/>
        <w:left w:val="single" w:sz="4" w:space="0" w:color="auto"/>
        <w:bottom w:val="single" w:sz="8" w:space="0" w:color="auto"/>
        <w:right w:val="single" w:sz="4" w:space="0" w:color="auto"/>
      </w:pBdr>
      <w:spacing w:before="100" w:beforeAutospacing="1" w:after="100" w:afterAutospacing="1"/>
      <w:textAlignment w:val="center"/>
    </w:pPr>
    <w:rPr>
      <w:rFonts w:ascii="新細明體" w:hAnsi="新細明體" w:cs="新細明體"/>
      <w:kern w:val="0"/>
      <w:sz w:val="18"/>
      <w:szCs w:val="18"/>
    </w:rPr>
  </w:style>
  <w:style w:type="paragraph" w:customStyle="1" w:styleId="xl91">
    <w:name w:val="xl91"/>
    <w:basedOn w:val="a"/>
    <w:uiPriority w:val="99"/>
    <w:rsid w:val="00C87C7D"/>
    <w:pPr>
      <w:widowControl/>
      <w:pBdr>
        <w:top w:val="single" w:sz="8" w:space="0" w:color="auto"/>
        <w:left w:val="single" w:sz="4" w:space="0" w:color="auto"/>
        <w:bottom w:val="single" w:sz="8" w:space="0" w:color="auto"/>
        <w:right w:val="single" w:sz="4" w:space="0" w:color="auto"/>
      </w:pBdr>
      <w:spacing w:before="100" w:beforeAutospacing="1" w:after="100" w:afterAutospacing="1"/>
      <w:jc w:val="center"/>
      <w:textAlignment w:val="center"/>
    </w:pPr>
    <w:rPr>
      <w:rFonts w:ascii="新細明體" w:hAnsi="新細明體" w:cs="新細明體"/>
      <w:kern w:val="0"/>
      <w:sz w:val="18"/>
      <w:szCs w:val="18"/>
    </w:rPr>
  </w:style>
  <w:style w:type="paragraph" w:customStyle="1" w:styleId="xl92">
    <w:name w:val="xl92"/>
    <w:basedOn w:val="a"/>
    <w:uiPriority w:val="99"/>
    <w:rsid w:val="00C87C7D"/>
    <w:pPr>
      <w:widowControl/>
      <w:pBdr>
        <w:top w:val="single" w:sz="8" w:space="0" w:color="auto"/>
        <w:left w:val="single" w:sz="4" w:space="0" w:color="auto"/>
        <w:bottom w:val="single" w:sz="8" w:space="0" w:color="auto"/>
        <w:right w:val="single" w:sz="4" w:space="0" w:color="auto"/>
      </w:pBdr>
      <w:spacing w:before="100" w:beforeAutospacing="1" w:after="100" w:afterAutospacing="1"/>
      <w:jc w:val="center"/>
      <w:textAlignment w:val="center"/>
    </w:pPr>
    <w:rPr>
      <w:rFonts w:ascii="新細明體" w:hAnsi="新細明體" w:cs="新細明體"/>
      <w:kern w:val="0"/>
      <w:sz w:val="18"/>
      <w:szCs w:val="18"/>
    </w:rPr>
  </w:style>
  <w:style w:type="paragraph" w:customStyle="1" w:styleId="xl93">
    <w:name w:val="xl93"/>
    <w:basedOn w:val="a"/>
    <w:uiPriority w:val="99"/>
    <w:rsid w:val="00C87C7D"/>
    <w:pPr>
      <w:widowControl/>
      <w:pBdr>
        <w:top w:val="single" w:sz="8" w:space="0" w:color="auto"/>
        <w:left w:val="single" w:sz="4" w:space="0" w:color="auto"/>
        <w:bottom w:val="single" w:sz="8" w:space="0" w:color="auto"/>
        <w:right w:val="single" w:sz="8" w:space="0" w:color="auto"/>
      </w:pBdr>
      <w:spacing w:before="100" w:beforeAutospacing="1" w:after="100" w:afterAutospacing="1"/>
      <w:textAlignment w:val="center"/>
    </w:pPr>
    <w:rPr>
      <w:rFonts w:ascii="新細明體" w:hAnsi="新細明體" w:cs="新細明體"/>
      <w:kern w:val="0"/>
      <w:sz w:val="18"/>
      <w:szCs w:val="18"/>
    </w:rPr>
  </w:style>
  <w:style w:type="paragraph" w:customStyle="1" w:styleId="xl94">
    <w:name w:val="xl94"/>
    <w:basedOn w:val="a"/>
    <w:uiPriority w:val="99"/>
    <w:rsid w:val="00C87C7D"/>
    <w:pPr>
      <w:widowControl/>
      <w:pBdr>
        <w:top w:val="single" w:sz="8" w:space="0" w:color="auto"/>
        <w:left w:val="single" w:sz="4" w:space="0" w:color="auto"/>
        <w:bottom w:val="single" w:sz="8" w:space="0" w:color="auto"/>
        <w:right w:val="single" w:sz="8" w:space="0" w:color="auto"/>
      </w:pBdr>
      <w:spacing w:before="100" w:beforeAutospacing="1" w:after="100" w:afterAutospacing="1"/>
      <w:jc w:val="center"/>
      <w:textAlignment w:val="center"/>
    </w:pPr>
    <w:rPr>
      <w:rFonts w:ascii="新細明體" w:hAnsi="新細明體" w:cs="新細明體"/>
      <w:kern w:val="0"/>
      <w:sz w:val="18"/>
      <w:szCs w:val="18"/>
    </w:rPr>
  </w:style>
  <w:style w:type="paragraph" w:customStyle="1" w:styleId="xl95">
    <w:name w:val="xl95"/>
    <w:basedOn w:val="a"/>
    <w:uiPriority w:val="99"/>
    <w:rsid w:val="00C87C7D"/>
    <w:pPr>
      <w:widowControl/>
      <w:pBdr>
        <w:left w:val="single" w:sz="4" w:space="0" w:color="auto"/>
        <w:bottom w:val="single" w:sz="4" w:space="0" w:color="auto"/>
        <w:right w:val="single" w:sz="4" w:space="0" w:color="auto"/>
      </w:pBdr>
      <w:spacing w:before="100" w:beforeAutospacing="1" w:after="100" w:afterAutospacing="1"/>
      <w:jc w:val="center"/>
      <w:textAlignment w:val="center"/>
    </w:pPr>
    <w:rPr>
      <w:rFonts w:ascii="新細明體" w:hAnsi="新細明體" w:cs="新細明體"/>
      <w:kern w:val="0"/>
      <w:sz w:val="18"/>
      <w:szCs w:val="18"/>
    </w:rPr>
  </w:style>
  <w:style w:type="paragraph" w:customStyle="1" w:styleId="xl96">
    <w:name w:val="xl96"/>
    <w:basedOn w:val="a"/>
    <w:uiPriority w:val="99"/>
    <w:rsid w:val="00C87C7D"/>
    <w:pPr>
      <w:widowControl/>
      <w:pBdr>
        <w:left w:val="single" w:sz="4" w:space="0" w:color="auto"/>
        <w:bottom w:val="single" w:sz="4" w:space="0" w:color="auto"/>
        <w:right w:val="single" w:sz="8" w:space="0" w:color="auto"/>
      </w:pBdr>
      <w:spacing w:before="100" w:beforeAutospacing="1" w:after="100" w:afterAutospacing="1"/>
      <w:textAlignment w:val="center"/>
    </w:pPr>
    <w:rPr>
      <w:rFonts w:ascii="新細明體" w:hAnsi="新細明體" w:cs="新細明體"/>
      <w:kern w:val="0"/>
      <w:sz w:val="18"/>
      <w:szCs w:val="18"/>
    </w:rPr>
  </w:style>
  <w:style w:type="paragraph" w:customStyle="1" w:styleId="xl97">
    <w:name w:val="xl97"/>
    <w:basedOn w:val="a"/>
    <w:uiPriority w:val="99"/>
    <w:rsid w:val="00C87C7D"/>
    <w:pPr>
      <w:widowControl/>
      <w:pBdr>
        <w:left w:val="single" w:sz="4" w:space="0" w:color="auto"/>
        <w:bottom w:val="single" w:sz="4" w:space="0" w:color="auto"/>
        <w:right w:val="single" w:sz="8" w:space="0" w:color="auto"/>
      </w:pBdr>
      <w:spacing w:before="100" w:beforeAutospacing="1" w:after="100" w:afterAutospacing="1"/>
      <w:textAlignment w:val="center"/>
    </w:pPr>
    <w:rPr>
      <w:rFonts w:ascii="新細明體" w:hAnsi="新細明體" w:cs="新細明體"/>
      <w:kern w:val="0"/>
      <w:sz w:val="18"/>
      <w:szCs w:val="18"/>
    </w:rPr>
  </w:style>
  <w:style w:type="paragraph" w:customStyle="1" w:styleId="xl98">
    <w:name w:val="xl98"/>
    <w:basedOn w:val="a"/>
    <w:uiPriority w:val="99"/>
    <w:rsid w:val="00C87C7D"/>
    <w:pPr>
      <w:widowControl/>
      <w:pBdr>
        <w:left w:val="single" w:sz="4" w:space="0" w:color="auto"/>
        <w:bottom w:val="single" w:sz="8" w:space="0" w:color="auto"/>
        <w:right w:val="single" w:sz="4" w:space="0" w:color="auto"/>
      </w:pBdr>
      <w:spacing w:before="100" w:beforeAutospacing="1" w:after="100" w:afterAutospacing="1"/>
      <w:textAlignment w:val="center"/>
    </w:pPr>
    <w:rPr>
      <w:rFonts w:ascii="新細明體" w:hAnsi="新細明體" w:cs="新細明體"/>
      <w:kern w:val="0"/>
      <w:sz w:val="18"/>
      <w:szCs w:val="18"/>
    </w:rPr>
  </w:style>
  <w:style w:type="paragraph" w:customStyle="1" w:styleId="xl99">
    <w:name w:val="xl99"/>
    <w:basedOn w:val="a"/>
    <w:uiPriority w:val="99"/>
    <w:rsid w:val="00C87C7D"/>
    <w:pPr>
      <w:widowControl/>
      <w:pBdr>
        <w:left w:val="single" w:sz="4" w:space="0" w:color="auto"/>
        <w:bottom w:val="single" w:sz="8" w:space="0" w:color="auto"/>
        <w:right w:val="single" w:sz="4" w:space="0" w:color="auto"/>
      </w:pBdr>
      <w:spacing w:before="100" w:beforeAutospacing="1" w:after="100" w:afterAutospacing="1"/>
      <w:jc w:val="center"/>
      <w:textAlignment w:val="center"/>
    </w:pPr>
    <w:rPr>
      <w:rFonts w:ascii="新細明體" w:hAnsi="新細明體" w:cs="新細明體"/>
      <w:kern w:val="0"/>
      <w:sz w:val="18"/>
      <w:szCs w:val="18"/>
    </w:rPr>
  </w:style>
  <w:style w:type="paragraph" w:customStyle="1" w:styleId="xl100">
    <w:name w:val="xl100"/>
    <w:basedOn w:val="a"/>
    <w:uiPriority w:val="99"/>
    <w:rsid w:val="00C87C7D"/>
    <w:pPr>
      <w:widowControl/>
      <w:pBdr>
        <w:left w:val="single" w:sz="4" w:space="0" w:color="auto"/>
        <w:bottom w:val="single" w:sz="8" w:space="0" w:color="auto"/>
        <w:right w:val="single" w:sz="4" w:space="0" w:color="auto"/>
      </w:pBdr>
      <w:spacing w:before="100" w:beforeAutospacing="1" w:after="100" w:afterAutospacing="1"/>
      <w:jc w:val="center"/>
      <w:textAlignment w:val="center"/>
    </w:pPr>
    <w:rPr>
      <w:rFonts w:ascii="新細明體" w:hAnsi="新細明體" w:cs="新細明體"/>
      <w:kern w:val="0"/>
      <w:sz w:val="18"/>
      <w:szCs w:val="18"/>
    </w:rPr>
  </w:style>
  <w:style w:type="paragraph" w:customStyle="1" w:styleId="xl101">
    <w:name w:val="xl101"/>
    <w:basedOn w:val="a"/>
    <w:uiPriority w:val="99"/>
    <w:rsid w:val="00C87C7D"/>
    <w:pPr>
      <w:widowControl/>
      <w:pBdr>
        <w:left w:val="single" w:sz="4" w:space="0" w:color="auto"/>
        <w:bottom w:val="single" w:sz="8" w:space="0" w:color="auto"/>
        <w:right w:val="single" w:sz="8" w:space="0" w:color="auto"/>
      </w:pBdr>
      <w:spacing w:before="100" w:beforeAutospacing="1" w:after="100" w:afterAutospacing="1"/>
      <w:textAlignment w:val="center"/>
    </w:pPr>
    <w:rPr>
      <w:rFonts w:ascii="新細明體" w:hAnsi="新細明體" w:cs="新細明體"/>
      <w:kern w:val="0"/>
      <w:sz w:val="18"/>
      <w:szCs w:val="18"/>
    </w:rPr>
  </w:style>
  <w:style w:type="paragraph" w:customStyle="1" w:styleId="xl102">
    <w:name w:val="xl102"/>
    <w:basedOn w:val="a"/>
    <w:uiPriority w:val="99"/>
    <w:rsid w:val="00C87C7D"/>
    <w:pPr>
      <w:widowControl/>
      <w:pBdr>
        <w:top w:val="single" w:sz="4" w:space="0" w:color="auto"/>
        <w:left w:val="single" w:sz="4" w:space="0" w:color="auto"/>
        <w:right w:val="single" w:sz="4" w:space="0" w:color="auto"/>
      </w:pBdr>
      <w:spacing w:before="100" w:beforeAutospacing="1" w:after="100" w:afterAutospacing="1"/>
      <w:textAlignment w:val="center"/>
    </w:pPr>
    <w:rPr>
      <w:rFonts w:ascii="新細明體" w:hAnsi="新細明體" w:cs="新細明體"/>
      <w:kern w:val="0"/>
      <w:sz w:val="18"/>
      <w:szCs w:val="18"/>
    </w:rPr>
  </w:style>
  <w:style w:type="paragraph" w:customStyle="1" w:styleId="xl103">
    <w:name w:val="xl103"/>
    <w:basedOn w:val="a"/>
    <w:uiPriority w:val="99"/>
    <w:rsid w:val="00C87C7D"/>
    <w:pPr>
      <w:widowControl/>
      <w:pBdr>
        <w:top w:val="single" w:sz="4" w:space="0" w:color="auto"/>
        <w:left w:val="single" w:sz="4" w:space="0" w:color="auto"/>
        <w:right w:val="single" w:sz="4" w:space="0" w:color="auto"/>
      </w:pBdr>
      <w:spacing w:before="100" w:beforeAutospacing="1" w:after="100" w:afterAutospacing="1"/>
      <w:jc w:val="center"/>
      <w:textAlignment w:val="center"/>
    </w:pPr>
    <w:rPr>
      <w:rFonts w:ascii="新細明體" w:hAnsi="新細明體" w:cs="新細明體"/>
      <w:kern w:val="0"/>
      <w:sz w:val="18"/>
      <w:szCs w:val="18"/>
    </w:rPr>
  </w:style>
  <w:style w:type="paragraph" w:customStyle="1" w:styleId="xl104">
    <w:name w:val="xl104"/>
    <w:basedOn w:val="a"/>
    <w:uiPriority w:val="99"/>
    <w:rsid w:val="00C87C7D"/>
    <w:pPr>
      <w:widowControl/>
      <w:spacing w:before="100" w:beforeAutospacing="1" w:after="100" w:afterAutospacing="1"/>
      <w:jc w:val="center"/>
      <w:textAlignment w:val="center"/>
    </w:pPr>
    <w:rPr>
      <w:rFonts w:ascii="新細明體" w:hAnsi="新細明體" w:cs="新細明體"/>
      <w:kern w:val="0"/>
      <w:sz w:val="18"/>
      <w:szCs w:val="18"/>
    </w:rPr>
  </w:style>
  <w:style w:type="paragraph" w:customStyle="1" w:styleId="xl105">
    <w:name w:val="xl105"/>
    <w:basedOn w:val="a"/>
    <w:uiPriority w:val="99"/>
    <w:rsid w:val="00C87C7D"/>
    <w:pPr>
      <w:widowControl/>
      <w:spacing w:before="100" w:beforeAutospacing="1" w:after="100" w:afterAutospacing="1"/>
      <w:jc w:val="center"/>
      <w:textAlignment w:val="center"/>
    </w:pPr>
    <w:rPr>
      <w:rFonts w:ascii="新細明體" w:hAnsi="新細明體" w:cs="新細明體"/>
      <w:kern w:val="0"/>
      <w:sz w:val="18"/>
      <w:szCs w:val="18"/>
    </w:rPr>
  </w:style>
  <w:style w:type="paragraph" w:customStyle="1" w:styleId="xl106">
    <w:name w:val="xl106"/>
    <w:basedOn w:val="a"/>
    <w:uiPriority w:val="99"/>
    <w:rsid w:val="00C87C7D"/>
    <w:pPr>
      <w:widowControl/>
      <w:spacing w:before="100" w:beforeAutospacing="1" w:after="100" w:afterAutospacing="1"/>
      <w:jc w:val="both"/>
      <w:textAlignment w:val="center"/>
    </w:pPr>
    <w:rPr>
      <w:rFonts w:ascii="新細明體" w:hAnsi="新細明體" w:cs="新細明體"/>
      <w:kern w:val="0"/>
      <w:sz w:val="18"/>
      <w:szCs w:val="18"/>
    </w:rPr>
  </w:style>
  <w:style w:type="paragraph" w:customStyle="1" w:styleId="xl107">
    <w:name w:val="xl107"/>
    <w:basedOn w:val="a"/>
    <w:uiPriority w:val="99"/>
    <w:rsid w:val="00C87C7D"/>
    <w:pPr>
      <w:widowControl/>
      <w:spacing w:before="100" w:beforeAutospacing="1" w:after="100" w:afterAutospacing="1"/>
      <w:textAlignment w:val="center"/>
    </w:pPr>
    <w:rPr>
      <w:rFonts w:ascii="新細明體" w:hAnsi="新細明體" w:cs="新細明體"/>
      <w:kern w:val="0"/>
      <w:sz w:val="18"/>
      <w:szCs w:val="18"/>
    </w:rPr>
  </w:style>
  <w:style w:type="paragraph" w:customStyle="1" w:styleId="xl108">
    <w:name w:val="xl108"/>
    <w:basedOn w:val="a"/>
    <w:uiPriority w:val="99"/>
    <w:rsid w:val="00C87C7D"/>
    <w:pPr>
      <w:widowControl/>
      <w:pBdr>
        <w:left w:val="single" w:sz="4" w:space="0" w:color="auto"/>
        <w:right w:val="single" w:sz="4" w:space="0" w:color="auto"/>
      </w:pBdr>
      <w:spacing w:before="100" w:beforeAutospacing="1" w:after="100" w:afterAutospacing="1"/>
      <w:jc w:val="center"/>
      <w:textAlignment w:val="center"/>
    </w:pPr>
    <w:rPr>
      <w:rFonts w:ascii="新細明體" w:hAnsi="新細明體" w:cs="新細明體"/>
      <w:kern w:val="0"/>
      <w:sz w:val="18"/>
      <w:szCs w:val="18"/>
    </w:rPr>
  </w:style>
  <w:style w:type="paragraph" w:customStyle="1" w:styleId="xl109">
    <w:name w:val="xl109"/>
    <w:basedOn w:val="a"/>
    <w:uiPriority w:val="99"/>
    <w:rsid w:val="00C87C7D"/>
    <w:pPr>
      <w:widowControl/>
      <w:pBdr>
        <w:left w:val="single" w:sz="4" w:space="0" w:color="auto"/>
        <w:bottom w:val="single" w:sz="4" w:space="0" w:color="auto"/>
        <w:right w:val="single" w:sz="4" w:space="0" w:color="auto"/>
      </w:pBdr>
      <w:spacing w:before="100" w:beforeAutospacing="1" w:after="100" w:afterAutospacing="1"/>
      <w:textAlignment w:val="center"/>
    </w:pPr>
    <w:rPr>
      <w:rFonts w:ascii="新細明體" w:hAnsi="新細明體" w:cs="新細明體"/>
      <w:kern w:val="0"/>
      <w:sz w:val="18"/>
      <w:szCs w:val="18"/>
    </w:rPr>
  </w:style>
  <w:style w:type="paragraph" w:customStyle="1" w:styleId="xl110">
    <w:name w:val="xl110"/>
    <w:basedOn w:val="a"/>
    <w:uiPriority w:val="99"/>
    <w:rsid w:val="00C87C7D"/>
    <w:pPr>
      <w:widowControl/>
      <w:pBdr>
        <w:top w:val="single" w:sz="4" w:space="0" w:color="auto"/>
        <w:left w:val="single" w:sz="4" w:space="0" w:color="auto"/>
        <w:right w:val="single" w:sz="4" w:space="0" w:color="auto"/>
      </w:pBdr>
      <w:spacing w:before="100" w:beforeAutospacing="1" w:after="100" w:afterAutospacing="1"/>
      <w:jc w:val="center"/>
      <w:textAlignment w:val="center"/>
    </w:pPr>
    <w:rPr>
      <w:rFonts w:ascii="新細明體" w:hAnsi="新細明體" w:cs="新細明體"/>
      <w:kern w:val="0"/>
      <w:sz w:val="18"/>
      <w:szCs w:val="18"/>
    </w:rPr>
  </w:style>
  <w:style w:type="paragraph" w:customStyle="1" w:styleId="xl111">
    <w:name w:val="xl111"/>
    <w:basedOn w:val="a"/>
    <w:uiPriority w:val="99"/>
    <w:rsid w:val="00C87C7D"/>
    <w:pPr>
      <w:widowControl/>
      <w:pBdr>
        <w:top w:val="single" w:sz="4" w:space="0" w:color="auto"/>
        <w:left w:val="single" w:sz="4" w:space="0" w:color="auto"/>
        <w:right w:val="single" w:sz="8" w:space="0" w:color="auto"/>
      </w:pBdr>
      <w:spacing w:before="100" w:beforeAutospacing="1" w:after="100" w:afterAutospacing="1"/>
      <w:textAlignment w:val="center"/>
    </w:pPr>
    <w:rPr>
      <w:rFonts w:ascii="新細明體" w:hAnsi="新細明體" w:cs="新細明體"/>
      <w:kern w:val="0"/>
      <w:sz w:val="18"/>
      <w:szCs w:val="18"/>
    </w:rPr>
  </w:style>
  <w:style w:type="paragraph" w:customStyle="1" w:styleId="xl112">
    <w:name w:val="xl112"/>
    <w:basedOn w:val="a"/>
    <w:uiPriority w:val="99"/>
    <w:rsid w:val="00C87C7D"/>
    <w:pPr>
      <w:widowControl/>
      <w:pBdr>
        <w:left w:val="single" w:sz="4" w:space="0" w:color="000000"/>
        <w:bottom w:val="single" w:sz="4" w:space="0" w:color="000000"/>
        <w:right w:val="single" w:sz="4" w:space="0" w:color="000000"/>
      </w:pBdr>
      <w:spacing w:before="100" w:beforeAutospacing="1" w:after="100" w:afterAutospacing="1"/>
      <w:jc w:val="center"/>
      <w:textAlignment w:val="center"/>
    </w:pPr>
    <w:rPr>
      <w:rFonts w:ascii="新細明體" w:hAnsi="新細明體" w:cs="新細明體"/>
      <w:kern w:val="0"/>
      <w:sz w:val="18"/>
      <w:szCs w:val="18"/>
    </w:rPr>
  </w:style>
  <w:style w:type="paragraph" w:customStyle="1" w:styleId="xl113">
    <w:name w:val="xl113"/>
    <w:basedOn w:val="a"/>
    <w:uiPriority w:val="99"/>
    <w:rsid w:val="00C87C7D"/>
    <w:pPr>
      <w:widowControl/>
      <w:pBdr>
        <w:top w:val="single" w:sz="4" w:space="0" w:color="auto"/>
        <w:left w:val="single" w:sz="4" w:space="0" w:color="auto"/>
        <w:bottom w:val="single" w:sz="4" w:space="0" w:color="auto"/>
        <w:right w:val="single" w:sz="8" w:space="0" w:color="auto"/>
      </w:pBdr>
      <w:spacing w:before="100" w:beforeAutospacing="1" w:after="100" w:afterAutospacing="1"/>
      <w:jc w:val="both"/>
      <w:textAlignment w:val="center"/>
    </w:pPr>
    <w:rPr>
      <w:rFonts w:ascii="新細明體" w:hAnsi="新細明體" w:cs="新細明體"/>
      <w:kern w:val="0"/>
      <w:sz w:val="18"/>
      <w:szCs w:val="18"/>
    </w:rPr>
  </w:style>
  <w:style w:type="paragraph" w:customStyle="1" w:styleId="xl114">
    <w:name w:val="xl114"/>
    <w:basedOn w:val="a"/>
    <w:uiPriority w:val="99"/>
    <w:rsid w:val="00C87C7D"/>
    <w:pPr>
      <w:widowControl/>
      <w:pBdr>
        <w:top w:val="single" w:sz="8" w:space="0" w:color="auto"/>
        <w:left w:val="single" w:sz="4" w:space="0" w:color="auto"/>
        <w:bottom w:val="single" w:sz="4" w:space="0" w:color="auto"/>
        <w:right w:val="single" w:sz="4" w:space="0" w:color="auto"/>
      </w:pBdr>
      <w:spacing w:before="100" w:beforeAutospacing="1" w:after="100" w:afterAutospacing="1"/>
      <w:textAlignment w:val="center"/>
    </w:pPr>
    <w:rPr>
      <w:rFonts w:ascii="新細明體" w:hAnsi="新細明體" w:cs="新細明體"/>
      <w:kern w:val="0"/>
      <w:sz w:val="18"/>
      <w:szCs w:val="18"/>
    </w:rPr>
  </w:style>
  <w:style w:type="paragraph" w:customStyle="1" w:styleId="xl115">
    <w:name w:val="xl115"/>
    <w:basedOn w:val="a"/>
    <w:uiPriority w:val="99"/>
    <w:rsid w:val="00C87C7D"/>
    <w:pPr>
      <w:widowControl/>
      <w:pBdr>
        <w:left w:val="single" w:sz="4" w:space="0" w:color="auto"/>
        <w:right w:val="single" w:sz="4" w:space="0" w:color="auto"/>
      </w:pBdr>
      <w:spacing w:before="100" w:beforeAutospacing="1" w:after="100" w:afterAutospacing="1"/>
      <w:jc w:val="center"/>
      <w:textAlignment w:val="center"/>
    </w:pPr>
    <w:rPr>
      <w:rFonts w:ascii="新細明體" w:hAnsi="新細明體" w:cs="新細明體"/>
      <w:kern w:val="0"/>
      <w:sz w:val="18"/>
      <w:szCs w:val="18"/>
    </w:rPr>
  </w:style>
  <w:style w:type="paragraph" w:customStyle="1" w:styleId="xl116">
    <w:name w:val="xl116"/>
    <w:basedOn w:val="a"/>
    <w:uiPriority w:val="99"/>
    <w:rsid w:val="00C87C7D"/>
    <w:pPr>
      <w:widowControl/>
      <w:pBdr>
        <w:top w:val="single" w:sz="4" w:space="0" w:color="auto"/>
        <w:left w:val="single" w:sz="4" w:space="0" w:color="auto"/>
        <w:right w:val="single" w:sz="4" w:space="0" w:color="auto"/>
      </w:pBdr>
      <w:spacing w:before="100" w:beforeAutospacing="1" w:after="100" w:afterAutospacing="1"/>
      <w:jc w:val="center"/>
      <w:textAlignment w:val="center"/>
    </w:pPr>
    <w:rPr>
      <w:rFonts w:ascii="新細明體" w:hAnsi="新細明體" w:cs="新細明體"/>
      <w:kern w:val="0"/>
      <w:sz w:val="18"/>
      <w:szCs w:val="18"/>
    </w:rPr>
  </w:style>
  <w:style w:type="paragraph" w:customStyle="1" w:styleId="xl117">
    <w:name w:val="xl117"/>
    <w:basedOn w:val="a"/>
    <w:uiPriority w:val="99"/>
    <w:rsid w:val="00C87C7D"/>
    <w:pPr>
      <w:widowControl/>
      <w:pBdr>
        <w:top w:val="single" w:sz="4" w:space="0" w:color="auto"/>
        <w:left w:val="single" w:sz="4" w:space="0" w:color="auto"/>
        <w:right w:val="single" w:sz="4" w:space="0" w:color="auto"/>
      </w:pBdr>
      <w:spacing w:before="100" w:beforeAutospacing="1" w:after="100" w:afterAutospacing="1"/>
      <w:textAlignment w:val="center"/>
    </w:pPr>
    <w:rPr>
      <w:rFonts w:ascii="新細明體" w:hAnsi="新細明體" w:cs="新細明體"/>
      <w:kern w:val="0"/>
      <w:sz w:val="18"/>
      <w:szCs w:val="18"/>
    </w:rPr>
  </w:style>
  <w:style w:type="paragraph" w:customStyle="1" w:styleId="xl118">
    <w:name w:val="xl118"/>
    <w:basedOn w:val="a"/>
    <w:uiPriority w:val="99"/>
    <w:rsid w:val="00C87C7D"/>
    <w:pPr>
      <w:widowControl/>
      <w:pBdr>
        <w:top w:val="single" w:sz="4" w:space="0" w:color="auto"/>
        <w:left w:val="single" w:sz="4" w:space="0" w:color="auto"/>
        <w:right w:val="single" w:sz="4" w:space="0" w:color="auto"/>
      </w:pBdr>
      <w:spacing w:before="100" w:beforeAutospacing="1" w:after="100" w:afterAutospacing="1"/>
      <w:jc w:val="center"/>
      <w:textAlignment w:val="center"/>
    </w:pPr>
    <w:rPr>
      <w:rFonts w:ascii="新細明體" w:hAnsi="新細明體" w:cs="新細明體"/>
      <w:kern w:val="0"/>
      <w:sz w:val="18"/>
      <w:szCs w:val="18"/>
    </w:rPr>
  </w:style>
  <w:style w:type="paragraph" w:customStyle="1" w:styleId="xl119">
    <w:name w:val="xl119"/>
    <w:basedOn w:val="a"/>
    <w:uiPriority w:val="99"/>
    <w:rsid w:val="00C87C7D"/>
    <w:pPr>
      <w:widowControl/>
      <w:pBdr>
        <w:top w:val="single" w:sz="4" w:space="0" w:color="auto"/>
        <w:left w:val="single" w:sz="4" w:space="0" w:color="auto"/>
        <w:right w:val="single" w:sz="8" w:space="0" w:color="auto"/>
      </w:pBdr>
      <w:spacing w:before="100" w:beforeAutospacing="1" w:after="100" w:afterAutospacing="1"/>
      <w:textAlignment w:val="center"/>
    </w:pPr>
    <w:rPr>
      <w:rFonts w:ascii="新細明體" w:hAnsi="新細明體" w:cs="新細明體"/>
      <w:kern w:val="0"/>
      <w:sz w:val="18"/>
      <w:szCs w:val="18"/>
    </w:rPr>
  </w:style>
  <w:style w:type="paragraph" w:customStyle="1" w:styleId="xl120">
    <w:name w:val="xl120"/>
    <w:basedOn w:val="a"/>
    <w:uiPriority w:val="99"/>
    <w:rsid w:val="00C87C7D"/>
    <w:pPr>
      <w:widowControl/>
      <w:pBdr>
        <w:top w:val="single" w:sz="4" w:space="0" w:color="auto"/>
        <w:left w:val="single" w:sz="4" w:space="0" w:color="auto"/>
        <w:right w:val="single" w:sz="4" w:space="0" w:color="auto"/>
      </w:pBdr>
      <w:spacing w:before="100" w:beforeAutospacing="1" w:after="100" w:afterAutospacing="1"/>
      <w:jc w:val="both"/>
      <w:textAlignment w:val="center"/>
    </w:pPr>
    <w:rPr>
      <w:rFonts w:ascii="新細明體" w:hAnsi="新細明體" w:cs="新細明體"/>
      <w:kern w:val="0"/>
      <w:sz w:val="18"/>
      <w:szCs w:val="18"/>
    </w:rPr>
  </w:style>
  <w:style w:type="paragraph" w:customStyle="1" w:styleId="xl121">
    <w:name w:val="xl121"/>
    <w:basedOn w:val="a"/>
    <w:uiPriority w:val="99"/>
    <w:rsid w:val="00C87C7D"/>
    <w:pPr>
      <w:widowControl/>
      <w:pBdr>
        <w:top w:val="single" w:sz="4" w:space="0" w:color="auto"/>
        <w:left w:val="single" w:sz="4" w:space="0" w:color="auto"/>
        <w:right w:val="single" w:sz="8" w:space="0" w:color="auto"/>
      </w:pBdr>
      <w:spacing w:before="100" w:beforeAutospacing="1" w:after="100" w:afterAutospacing="1"/>
      <w:jc w:val="both"/>
      <w:textAlignment w:val="center"/>
    </w:pPr>
    <w:rPr>
      <w:rFonts w:ascii="新細明體" w:hAnsi="新細明體" w:cs="新細明體"/>
      <w:kern w:val="0"/>
      <w:sz w:val="18"/>
      <w:szCs w:val="18"/>
    </w:rPr>
  </w:style>
  <w:style w:type="paragraph" w:customStyle="1" w:styleId="xl122">
    <w:name w:val="xl122"/>
    <w:basedOn w:val="a"/>
    <w:uiPriority w:val="99"/>
    <w:rsid w:val="00C87C7D"/>
    <w:pPr>
      <w:widowControl/>
      <w:pBdr>
        <w:top w:val="single" w:sz="8" w:space="0" w:color="auto"/>
        <w:left w:val="single" w:sz="4" w:space="0" w:color="auto"/>
        <w:right w:val="single" w:sz="4" w:space="0" w:color="auto"/>
      </w:pBdr>
      <w:spacing w:before="100" w:beforeAutospacing="1" w:after="100" w:afterAutospacing="1"/>
      <w:jc w:val="center"/>
      <w:textAlignment w:val="center"/>
    </w:pPr>
    <w:rPr>
      <w:rFonts w:ascii="新細明體" w:hAnsi="新細明體" w:cs="新細明體"/>
      <w:kern w:val="0"/>
      <w:sz w:val="18"/>
      <w:szCs w:val="18"/>
    </w:rPr>
  </w:style>
  <w:style w:type="paragraph" w:customStyle="1" w:styleId="xl123">
    <w:name w:val="xl123"/>
    <w:basedOn w:val="a"/>
    <w:uiPriority w:val="99"/>
    <w:rsid w:val="00C87C7D"/>
    <w:pPr>
      <w:widowControl/>
      <w:pBdr>
        <w:top w:val="single" w:sz="4" w:space="0" w:color="auto"/>
        <w:left w:val="single" w:sz="4" w:space="0" w:color="auto"/>
        <w:bottom w:val="single" w:sz="8" w:space="0" w:color="auto"/>
        <w:right w:val="single" w:sz="4" w:space="0" w:color="auto"/>
      </w:pBdr>
      <w:spacing w:before="100" w:beforeAutospacing="1" w:after="100" w:afterAutospacing="1"/>
      <w:jc w:val="both"/>
      <w:textAlignment w:val="center"/>
    </w:pPr>
    <w:rPr>
      <w:rFonts w:ascii="新細明體" w:hAnsi="新細明體" w:cs="新細明體"/>
      <w:kern w:val="0"/>
      <w:sz w:val="18"/>
      <w:szCs w:val="18"/>
    </w:rPr>
  </w:style>
  <w:style w:type="paragraph" w:customStyle="1" w:styleId="xl124">
    <w:name w:val="xl124"/>
    <w:basedOn w:val="a"/>
    <w:uiPriority w:val="99"/>
    <w:rsid w:val="00C87C7D"/>
    <w:pPr>
      <w:widowControl/>
      <w:pBdr>
        <w:top w:val="single" w:sz="4" w:space="0" w:color="auto"/>
        <w:left w:val="single" w:sz="4" w:space="0" w:color="auto"/>
        <w:bottom w:val="single" w:sz="8" w:space="0" w:color="auto"/>
        <w:right w:val="single" w:sz="4" w:space="0" w:color="auto"/>
      </w:pBdr>
      <w:spacing w:before="100" w:beforeAutospacing="1" w:after="100" w:afterAutospacing="1"/>
      <w:jc w:val="center"/>
      <w:textAlignment w:val="center"/>
    </w:pPr>
    <w:rPr>
      <w:rFonts w:ascii="新細明體" w:hAnsi="新細明體" w:cs="新細明體"/>
      <w:kern w:val="0"/>
      <w:sz w:val="18"/>
      <w:szCs w:val="18"/>
    </w:rPr>
  </w:style>
  <w:style w:type="paragraph" w:customStyle="1" w:styleId="xl125">
    <w:name w:val="xl125"/>
    <w:basedOn w:val="a"/>
    <w:uiPriority w:val="99"/>
    <w:rsid w:val="00C87C7D"/>
    <w:pPr>
      <w:widowControl/>
      <w:pBdr>
        <w:left w:val="single" w:sz="4" w:space="0" w:color="auto"/>
        <w:right w:val="single" w:sz="4" w:space="0" w:color="auto"/>
      </w:pBdr>
      <w:spacing w:before="100" w:beforeAutospacing="1" w:after="100" w:afterAutospacing="1"/>
      <w:textAlignment w:val="center"/>
    </w:pPr>
    <w:rPr>
      <w:rFonts w:ascii="新細明體" w:hAnsi="新細明體" w:cs="新細明體"/>
      <w:kern w:val="0"/>
      <w:sz w:val="18"/>
      <w:szCs w:val="18"/>
    </w:rPr>
  </w:style>
  <w:style w:type="paragraph" w:customStyle="1" w:styleId="xl126">
    <w:name w:val="xl126"/>
    <w:basedOn w:val="a"/>
    <w:uiPriority w:val="99"/>
    <w:rsid w:val="00C87C7D"/>
    <w:pPr>
      <w:widowControl/>
      <w:pBdr>
        <w:left w:val="single" w:sz="4" w:space="0" w:color="auto"/>
        <w:right w:val="single" w:sz="8" w:space="0" w:color="auto"/>
      </w:pBdr>
      <w:spacing w:before="100" w:beforeAutospacing="1" w:after="100" w:afterAutospacing="1"/>
      <w:textAlignment w:val="center"/>
    </w:pPr>
    <w:rPr>
      <w:rFonts w:ascii="新細明體" w:hAnsi="新細明體" w:cs="新細明體"/>
      <w:kern w:val="0"/>
      <w:sz w:val="18"/>
      <w:szCs w:val="18"/>
    </w:rPr>
  </w:style>
  <w:style w:type="paragraph" w:customStyle="1" w:styleId="xl127">
    <w:name w:val="xl127"/>
    <w:basedOn w:val="a"/>
    <w:uiPriority w:val="99"/>
    <w:rsid w:val="00C87C7D"/>
    <w:pPr>
      <w:widowControl/>
      <w:pBdr>
        <w:left w:val="single" w:sz="4" w:space="0" w:color="auto"/>
        <w:right w:val="single" w:sz="4" w:space="0" w:color="auto"/>
      </w:pBdr>
      <w:spacing w:before="100" w:beforeAutospacing="1" w:after="100" w:afterAutospacing="1"/>
      <w:jc w:val="both"/>
      <w:textAlignment w:val="center"/>
    </w:pPr>
    <w:rPr>
      <w:rFonts w:ascii="新細明體" w:hAnsi="新細明體" w:cs="新細明體"/>
      <w:kern w:val="0"/>
      <w:sz w:val="18"/>
      <w:szCs w:val="18"/>
    </w:rPr>
  </w:style>
  <w:style w:type="paragraph" w:customStyle="1" w:styleId="xl128">
    <w:name w:val="xl128"/>
    <w:basedOn w:val="a"/>
    <w:uiPriority w:val="99"/>
    <w:rsid w:val="00C87C7D"/>
    <w:pPr>
      <w:widowControl/>
      <w:pBdr>
        <w:left w:val="single" w:sz="4" w:space="0" w:color="auto"/>
        <w:right w:val="single" w:sz="4" w:space="0" w:color="auto"/>
      </w:pBdr>
      <w:spacing w:before="100" w:beforeAutospacing="1" w:after="100" w:afterAutospacing="1"/>
      <w:jc w:val="center"/>
      <w:textAlignment w:val="center"/>
    </w:pPr>
    <w:rPr>
      <w:rFonts w:ascii="新細明體" w:hAnsi="新細明體" w:cs="新細明體"/>
      <w:kern w:val="0"/>
      <w:sz w:val="18"/>
      <w:szCs w:val="18"/>
    </w:rPr>
  </w:style>
  <w:style w:type="paragraph" w:customStyle="1" w:styleId="xl129">
    <w:name w:val="xl129"/>
    <w:basedOn w:val="a"/>
    <w:uiPriority w:val="99"/>
    <w:rsid w:val="00C87C7D"/>
    <w:pPr>
      <w:widowControl/>
      <w:pBdr>
        <w:left w:val="single" w:sz="8" w:space="0" w:color="auto"/>
        <w:bottom w:val="single" w:sz="8" w:space="0" w:color="auto"/>
        <w:right w:val="single" w:sz="4" w:space="0" w:color="auto"/>
      </w:pBdr>
      <w:spacing w:before="100" w:beforeAutospacing="1" w:after="100" w:afterAutospacing="1"/>
      <w:jc w:val="center"/>
      <w:textAlignment w:val="center"/>
    </w:pPr>
    <w:rPr>
      <w:rFonts w:ascii="新細明體" w:hAnsi="新細明體" w:cs="新細明體"/>
      <w:kern w:val="0"/>
      <w:sz w:val="18"/>
      <w:szCs w:val="18"/>
    </w:rPr>
  </w:style>
  <w:style w:type="paragraph" w:customStyle="1" w:styleId="xl130">
    <w:name w:val="xl130"/>
    <w:basedOn w:val="a"/>
    <w:uiPriority w:val="99"/>
    <w:rsid w:val="00C87C7D"/>
    <w:pPr>
      <w:widowControl/>
      <w:pBdr>
        <w:left w:val="single" w:sz="4" w:space="0" w:color="auto"/>
        <w:right w:val="single" w:sz="8" w:space="0" w:color="auto"/>
      </w:pBdr>
      <w:spacing w:before="100" w:beforeAutospacing="1" w:after="100" w:afterAutospacing="1"/>
      <w:textAlignment w:val="center"/>
    </w:pPr>
    <w:rPr>
      <w:rFonts w:ascii="新細明體" w:hAnsi="新細明體" w:cs="新細明體"/>
      <w:kern w:val="0"/>
      <w:sz w:val="18"/>
      <w:szCs w:val="18"/>
    </w:rPr>
  </w:style>
  <w:style w:type="paragraph" w:customStyle="1" w:styleId="xl131">
    <w:name w:val="xl131"/>
    <w:basedOn w:val="a"/>
    <w:uiPriority w:val="99"/>
    <w:rsid w:val="00C87C7D"/>
    <w:pPr>
      <w:widowControl/>
      <w:pBdr>
        <w:top w:val="single" w:sz="4" w:space="0" w:color="auto"/>
        <w:left w:val="single" w:sz="4" w:space="0" w:color="auto"/>
        <w:bottom w:val="single" w:sz="8" w:space="0" w:color="auto"/>
        <w:right w:val="single" w:sz="8" w:space="0" w:color="auto"/>
      </w:pBdr>
      <w:spacing w:before="100" w:beforeAutospacing="1" w:after="100" w:afterAutospacing="1"/>
      <w:textAlignment w:val="center"/>
    </w:pPr>
    <w:rPr>
      <w:rFonts w:ascii="新細明體" w:hAnsi="新細明體" w:cs="新細明體"/>
      <w:kern w:val="0"/>
      <w:sz w:val="18"/>
      <w:szCs w:val="18"/>
    </w:rPr>
  </w:style>
  <w:style w:type="paragraph" w:customStyle="1" w:styleId="xl132">
    <w:name w:val="xl132"/>
    <w:basedOn w:val="a"/>
    <w:uiPriority w:val="99"/>
    <w:rsid w:val="00C87C7D"/>
    <w:pPr>
      <w:widowControl/>
      <w:pBdr>
        <w:top w:val="dotted" w:sz="4" w:space="0" w:color="auto"/>
        <w:left w:val="single" w:sz="4" w:space="0" w:color="auto"/>
        <w:bottom w:val="single" w:sz="4" w:space="0" w:color="auto"/>
        <w:right w:val="single" w:sz="4" w:space="0" w:color="auto"/>
      </w:pBdr>
      <w:spacing w:before="100" w:beforeAutospacing="1" w:after="100" w:afterAutospacing="1"/>
      <w:textAlignment w:val="center"/>
    </w:pPr>
    <w:rPr>
      <w:rFonts w:ascii="新細明體" w:hAnsi="新細明體" w:cs="新細明體"/>
      <w:kern w:val="0"/>
      <w:sz w:val="18"/>
      <w:szCs w:val="18"/>
    </w:rPr>
  </w:style>
  <w:style w:type="paragraph" w:customStyle="1" w:styleId="xl133">
    <w:name w:val="xl133"/>
    <w:basedOn w:val="a"/>
    <w:uiPriority w:val="99"/>
    <w:rsid w:val="00C87C7D"/>
    <w:pPr>
      <w:widowControl/>
      <w:pBdr>
        <w:top w:val="dotted"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新細明體" w:hAnsi="新細明體" w:cs="新細明體"/>
      <w:kern w:val="0"/>
      <w:sz w:val="18"/>
      <w:szCs w:val="18"/>
    </w:rPr>
  </w:style>
  <w:style w:type="paragraph" w:customStyle="1" w:styleId="xl134">
    <w:name w:val="xl134"/>
    <w:basedOn w:val="a"/>
    <w:uiPriority w:val="99"/>
    <w:rsid w:val="00C87C7D"/>
    <w:pPr>
      <w:widowControl/>
      <w:pBdr>
        <w:top w:val="dotted"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新細明體" w:hAnsi="新細明體" w:cs="新細明體"/>
      <w:kern w:val="0"/>
      <w:sz w:val="18"/>
      <w:szCs w:val="18"/>
    </w:rPr>
  </w:style>
  <w:style w:type="paragraph" w:customStyle="1" w:styleId="xl135">
    <w:name w:val="xl135"/>
    <w:basedOn w:val="a"/>
    <w:uiPriority w:val="99"/>
    <w:rsid w:val="00C87C7D"/>
    <w:pPr>
      <w:widowControl/>
      <w:pBdr>
        <w:top w:val="dotted" w:sz="4" w:space="0" w:color="auto"/>
        <w:left w:val="single" w:sz="4" w:space="0" w:color="auto"/>
        <w:bottom w:val="single" w:sz="4" w:space="0" w:color="auto"/>
        <w:right w:val="single" w:sz="8" w:space="0" w:color="auto"/>
      </w:pBdr>
      <w:spacing w:before="100" w:beforeAutospacing="1" w:after="100" w:afterAutospacing="1"/>
      <w:textAlignment w:val="center"/>
    </w:pPr>
    <w:rPr>
      <w:rFonts w:ascii="新細明體" w:hAnsi="新細明體" w:cs="新細明體"/>
      <w:kern w:val="0"/>
      <w:sz w:val="18"/>
      <w:szCs w:val="18"/>
    </w:rPr>
  </w:style>
  <w:style w:type="paragraph" w:customStyle="1" w:styleId="xl136">
    <w:name w:val="xl136"/>
    <w:basedOn w:val="a"/>
    <w:uiPriority w:val="99"/>
    <w:rsid w:val="00C87C7D"/>
    <w:pPr>
      <w:widowControl/>
      <w:pBdr>
        <w:top w:val="single" w:sz="8" w:space="0" w:color="auto"/>
        <w:left w:val="single" w:sz="8" w:space="0" w:color="auto"/>
        <w:right w:val="single" w:sz="4" w:space="0" w:color="auto"/>
      </w:pBdr>
      <w:spacing w:before="100" w:beforeAutospacing="1" w:after="100" w:afterAutospacing="1"/>
      <w:jc w:val="center"/>
      <w:textAlignment w:val="center"/>
    </w:pPr>
    <w:rPr>
      <w:rFonts w:ascii="新細明體" w:hAnsi="新細明體" w:cs="新細明體"/>
      <w:kern w:val="0"/>
      <w:sz w:val="18"/>
      <w:szCs w:val="18"/>
    </w:rPr>
  </w:style>
  <w:style w:type="paragraph" w:customStyle="1" w:styleId="xl137">
    <w:name w:val="xl137"/>
    <w:basedOn w:val="a"/>
    <w:uiPriority w:val="99"/>
    <w:rsid w:val="00C87C7D"/>
    <w:pPr>
      <w:widowControl/>
      <w:pBdr>
        <w:left w:val="single" w:sz="8" w:space="0" w:color="auto"/>
        <w:right w:val="single" w:sz="4" w:space="0" w:color="auto"/>
      </w:pBdr>
      <w:spacing w:before="100" w:beforeAutospacing="1" w:after="100" w:afterAutospacing="1"/>
      <w:jc w:val="center"/>
      <w:textAlignment w:val="center"/>
    </w:pPr>
    <w:rPr>
      <w:rFonts w:ascii="新細明體" w:hAnsi="新細明體" w:cs="新細明體"/>
      <w:kern w:val="0"/>
      <w:sz w:val="18"/>
      <w:szCs w:val="18"/>
    </w:rPr>
  </w:style>
  <w:style w:type="paragraph" w:customStyle="1" w:styleId="xl138">
    <w:name w:val="xl138"/>
    <w:basedOn w:val="a"/>
    <w:uiPriority w:val="99"/>
    <w:rsid w:val="00C87C7D"/>
    <w:pPr>
      <w:widowControl/>
      <w:pBdr>
        <w:top w:val="single" w:sz="8" w:space="0" w:color="auto"/>
        <w:left w:val="single" w:sz="8" w:space="0" w:color="auto"/>
        <w:bottom w:val="single" w:sz="4" w:space="0" w:color="auto"/>
        <w:right w:val="single" w:sz="4" w:space="0" w:color="auto"/>
      </w:pBdr>
      <w:spacing w:before="100" w:beforeAutospacing="1" w:after="100" w:afterAutospacing="1"/>
      <w:jc w:val="center"/>
      <w:textAlignment w:val="center"/>
    </w:pPr>
    <w:rPr>
      <w:rFonts w:ascii="新細明體" w:hAnsi="新細明體" w:cs="新細明體"/>
      <w:kern w:val="0"/>
      <w:sz w:val="18"/>
      <w:szCs w:val="18"/>
    </w:rPr>
  </w:style>
  <w:style w:type="paragraph" w:customStyle="1" w:styleId="xl139">
    <w:name w:val="xl139"/>
    <w:basedOn w:val="a"/>
    <w:uiPriority w:val="99"/>
    <w:rsid w:val="00C87C7D"/>
    <w:pPr>
      <w:widowControl/>
      <w:pBdr>
        <w:left w:val="single" w:sz="8" w:space="0" w:color="auto"/>
        <w:bottom w:val="single" w:sz="4" w:space="0" w:color="auto"/>
        <w:right w:val="single" w:sz="4" w:space="0" w:color="auto"/>
      </w:pBdr>
      <w:spacing w:before="100" w:beforeAutospacing="1" w:after="100" w:afterAutospacing="1"/>
      <w:jc w:val="center"/>
      <w:textAlignment w:val="center"/>
    </w:pPr>
    <w:rPr>
      <w:rFonts w:ascii="新細明體" w:hAnsi="新細明體" w:cs="新細明體"/>
      <w:kern w:val="0"/>
      <w:sz w:val="18"/>
      <w:szCs w:val="18"/>
    </w:rPr>
  </w:style>
  <w:style w:type="paragraph" w:customStyle="1" w:styleId="xl140">
    <w:name w:val="xl140"/>
    <w:basedOn w:val="a"/>
    <w:uiPriority w:val="99"/>
    <w:rsid w:val="00C87C7D"/>
    <w:pPr>
      <w:widowControl/>
      <w:pBdr>
        <w:top w:val="single" w:sz="4" w:space="0" w:color="auto"/>
        <w:left w:val="single" w:sz="8" w:space="0" w:color="auto"/>
        <w:bottom w:val="single" w:sz="4" w:space="0" w:color="auto"/>
        <w:right w:val="single" w:sz="4" w:space="0" w:color="auto"/>
      </w:pBdr>
      <w:spacing w:before="100" w:beforeAutospacing="1" w:after="100" w:afterAutospacing="1"/>
      <w:jc w:val="center"/>
      <w:textAlignment w:val="center"/>
    </w:pPr>
    <w:rPr>
      <w:rFonts w:ascii="新細明體" w:hAnsi="新細明體" w:cs="新細明體"/>
      <w:kern w:val="0"/>
      <w:szCs w:val="24"/>
    </w:rPr>
  </w:style>
  <w:style w:type="paragraph" w:customStyle="1" w:styleId="xl141">
    <w:name w:val="xl141"/>
    <w:basedOn w:val="a"/>
    <w:uiPriority w:val="99"/>
    <w:rsid w:val="00C87C7D"/>
    <w:pPr>
      <w:widowControl/>
      <w:pBdr>
        <w:top w:val="single" w:sz="4" w:space="0" w:color="auto"/>
        <w:left w:val="single" w:sz="8" w:space="0" w:color="auto"/>
        <w:right w:val="single" w:sz="4" w:space="0" w:color="auto"/>
      </w:pBdr>
      <w:spacing w:before="100" w:beforeAutospacing="1" w:after="100" w:afterAutospacing="1"/>
      <w:jc w:val="center"/>
      <w:textAlignment w:val="center"/>
    </w:pPr>
    <w:rPr>
      <w:rFonts w:ascii="新細明體" w:hAnsi="新細明體" w:cs="新細明體"/>
      <w:kern w:val="0"/>
      <w:szCs w:val="24"/>
    </w:rPr>
  </w:style>
  <w:style w:type="paragraph" w:customStyle="1" w:styleId="xl142">
    <w:name w:val="xl142"/>
    <w:basedOn w:val="a"/>
    <w:uiPriority w:val="99"/>
    <w:rsid w:val="00C87C7D"/>
    <w:pPr>
      <w:widowControl/>
      <w:pBdr>
        <w:top w:val="dotted" w:sz="4" w:space="0" w:color="auto"/>
        <w:left w:val="single" w:sz="8" w:space="0" w:color="auto"/>
        <w:right w:val="single" w:sz="4" w:space="0" w:color="auto"/>
      </w:pBdr>
      <w:spacing w:before="100" w:beforeAutospacing="1" w:after="100" w:afterAutospacing="1"/>
      <w:jc w:val="center"/>
      <w:textAlignment w:val="center"/>
    </w:pPr>
    <w:rPr>
      <w:rFonts w:ascii="新細明體" w:hAnsi="新細明體" w:cs="新細明體"/>
      <w:kern w:val="0"/>
      <w:sz w:val="18"/>
      <w:szCs w:val="18"/>
    </w:rPr>
  </w:style>
  <w:style w:type="paragraph" w:customStyle="1" w:styleId="xl143">
    <w:name w:val="xl143"/>
    <w:basedOn w:val="a"/>
    <w:uiPriority w:val="99"/>
    <w:rsid w:val="00C87C7D"/>
    <w:pPr>
      <w:widowControl/>
      <w:pBdr>
        <w:left w:val="single" w:sz="8" w:space="0" w:color="auto"/>
        <w:bottom w:val="single" w:sz="8" w:space="0" w:color="auto"/>
        <w:right w:val="single" w:sz="4" w:space="0" w:color="auto"/>
      </w:pBdr>
      <w:spacing w:before="100" w:beforeAutospacing="1" w:after="100" w:afterAutospacing="1"/>
      <w:jc w:val="center"/>
      <w:textAlignment w:val="center"/>
    </w:pPr>
    <w:rPr>
      <w:rFonts w:ascii="新細明體" w:hAnsi="新細明體" w:cs="新細明體"/>
      <w:kern w:val="0"/>
      <w:szCs w:val="24"/>
    </w:rPr>
  </w:style>
  <w:style w:type="paragraph" w:customStyle="1" w:styleId="xl144">
    <w:name w:val="xl144"/>
    <w:basedOn w:val="a"/>
    <w:uiPriority w:val="99"/>
    <w:rsid w:val="00C87C7D"/>
    <w:pPr>
      <w:widowControl/>
      <w:pBdr>
        <w:top w:val="single" w:sz="8" w:space="0" w:color="auto"/>
        <w:left w:val="single" w:sz="8" w:space="0" w:color="auto"/>
        <w:right w:val="single" w:sz="4" w:space="0" w:color="auto"/>
      </w:pBdr>
      <w:spacing w:before="100" w:beforeAutospacing="1" w:after="100" w:afterAutospacing="1"/>
      <w:jc w:val="center"/>
      <w:textAlignment w:val="center"/>
    </w:pPr>
    <w:rPr>
      <w:rFonts w:ascii="新細明體" w:hAnsi="新細明體" w:cs="新細明體"/>
      <w:kern w:val="0"/>
      <w:sz w:val="18"/>
      <w:szCs w:val="18"/>
    </w:rPr>
  </w:style>
  <w:style w:type="paragraph" w:customStyle="1" w:styleId="xl145">
    <w:name w:val="xl145"/>
    <w:basedOn w:val="a"/>
    <w:uiPriority w:val="99"/>
    <w:rsid w:val="00C87C7D"/>
    <w:pPr>
      <w:widowControl/>
      <w:pBdr>
        <w:left w:val="single" w:sz="8" w:space="0" w:color="auto"/>
        <w:right w:val="single" w:sz="4" w:space="0" w:color="auto"/>
      </w:pBdr>
      <w:spacing w:before="100" w:beforeAutospacing="1" w:after="100" w:afterAutospacing="1"/>
      <w:jc w:val="center"/>
      <w:textAlignment w:val="center"/>
    </w:pPr>
    <w:rPr>
      <w:rFonts w:ascii="新細明體" w:hAnsi="新細明體" w:cs="新細明體"/>
      <w:kern w:val="0"/>
      <w:sz w:val="18"/>
      <w:szCs w:val="18"/>
    </w:rPr>
  </w:style>
  <w:style w:type="paragraph" w:customStyle="1" w:styleId="xl146">
    <w:name w:val="xl146"/>
    <w:basedOn w:val="a"/>
    <w:uiPriority w:val="99"/>
    <w:rsid w:val="00C87C7D"/>
    <w:pPr>
      <w:widowControl/>
      <w:pBdr>
        <w:left w:val="single" w:sz="8" w:space="0" w:color="auto"/>
        <w:bottom w:val="single" w:sz="8" w:space="0" w:color="auto"/>
        <w:right w:val="single" w:sz="4" w:space="0" w:color="auto"/>
      </w:pBdr>
      <w:spacing w:before="100" w:beforeAutospacing="1" w:after="100" w:afterAutospacing="1"/>
      <w:jc w:val="center"/>
      <w:textAlignment w:val="center"/>
    </w:pPr>
    <w:rPr>
      <w:rFonts w:ascii="新細明體" w:hAnsi="新細明體" w:cs="新細明體"/>
      <w:kern w:val="0"/>
      <w:sz w:val="18"/>
      <w:szCs w:val="18"/>
    </w:rPr>
  </w:style>
  <w:style w:type="paragraph" w:customStyle="1" w:styleId="xl147">
    <w:name w:val="xl147"/>
    <w:basedOn w:val="a"/>
    <w:uiPriority w:val="99"/>
    <w:rsid w:val="00C87C7D"/>
    <w:pPr>
      <w:widowControl/>
      <w:pBdr>
        <w:top w:val="single" w:sz="4" w:space="0" w:color="auto"/>
        <w:left w:val="single" w:sz="8" w:space="0" w:color="auto"/>
        <w:bottom w:val="single" w:sz="4" w:space="0" w:color="auto"/>
        <w:right w:val="single" w:sz="4" w:space="0" w:color="auto"/>
      </w:pBdr>
      <w:spacing w:before="100" w:beforeAutospacing="1" w:after="100" w:afterAutospacing="1"/>
      <w:jc w:val="center"/>
      <w:textAlignment w:val="center"/>
    </w:pPr>
    <w:rPr>
      <w:rFonts w:ascii="新細明體" w:hAnsi="新細明體" w:cs="新細明體"/>
      <w:kern w:val="0"/>
      <w:sz w:val="18"/>
      <w:szCs w:val="18"/>
    </w:rPr>
  </w:style>
  <w:style w:type="paragraph" w:customStyle="1" w:styleId="xl148">
    <w:name w:val="xl148"/>
    <w:basedOn w:val="a"/>
    <w:uiPriority w:val="99"/>
    <w:rsid w:val="00C87C7D"/>
    <w:pPr>
      <w:widowControl/>
      <w:pBdr>
        <w:top w:val="single" w:sz="4" w:space="0" w:color="auto"/>
        <w:left w:val="single" w:sz="8" w:space="0" w:color="auto"/>
        <w:bottom w:val="single" w:sz="8" w:space="0" w:color="auto"/>
        <w:right w:val="single" w:sz="4" w:space="0" w:color="auto"/>
      </w:pBdr>
      <w:spacing w:before="100" w:beforeAutospacing="1" w:after="100" w:afterAutospacing="1"/>
      <w:jc w:val="center"/>
      <w:textAlignment w:val="center"/>
    </w:pPr>
    <w:rPr>
      <w:rFonts w:ascii="新細明體" w:hAnsi="新細明體" w:cs="新細明體"/>
      <w:kern w:val="0"/>
      <w:sz w:val="18"/>
      <w:szCs w:val="18"/>
    </w:rPr>
  </w:style>
  <w:style w:type="paragraph" w:customStyle="1" w:styleId="xl149">
    <w:name w:val="xl149"/>
    <w:basedOn w:val="a"/>
    <w:uiPriority w:val="99"/>
    <w:rsid w:val="00C87C7D"/>
    <w:pPr>
      <w:widowControl/>
      <w:pBdr>
        <w:top w:val="single" w:sz="4" w:space="0" w:color="auto"/>
        <w:left w:val="single" w:sz="8" w:space="0" w:color="auto"/>
        <w:right w:val="single" w:sz="4" w:space="0" w:color="auto"/>
      </w:pBdr>
      <w:spacing w:before="100" w:beforeAutospacing="1" w:after="100" w:afterAutospacing="1"/>
      <w:jc w:val="center"/>
      <w:textAlignment w:val="center"/>
    </w:pPr>
    <w:rPr>
      <w:rFonts w:ascii="新細明體" w:hAnsi="新細明體" w:cs="新細明體"/>
      <w:kern w:val="0"/>
      <w:sz w:val="18"/>
      <w:szCs w:val="18"/>
    </w:rPr>
  </w:style>
  <w:style w:type="paragraph" w:customStyle="1" w:styleId="xl150">
    <w:name w:val="xl150"/>
    <w:basedOn w:val="a"/>
    <w:uiPriority w:val="99"/>
    <w:rsid w:val="00C87C7D"/>
    <w:pPr>
      <w:widowControl/>
      <w:pBdr>
        <w:top w:val="single" w:sz="4" w:space="0" w:color="auto"/>
        <w:left w:val="single" w:sz="8" w:space="0" w:color="auto"/>
        <w:bottom w:val="single" w:sz="4" w:space="0" w:color="auto"/>
        <w:right w:val="single" w:sz="4" w:space="0" w:color="auto"/>
      </w:pBdr>
      <w:spacing w:before="100" w:beforeAutospacing="1" w:after="100" w:afterAutospacing="1"/>
      <w:jc w:val="center"/>
      <w:textAlignment w:val="center"/>
    </w:pPr>
    <w:rPr>
      <w:rFonts w:ascii="新細明體" w:hAnsi="新細明體" w:cs="新細明體"/>
      <w:kern w:val="0"/>
      <w:sz w:val="16"/>
      <w:szCs w:val="16"/>
    </w:rPr>
  </w:style>
  <w:style w:type="paragraph" w:customStyle="1" w:styleId="xl151">
    <w:name w:val="xl151"/>
    <w:basedOn w:val="a"/>
    <w:uiPriority w:val="99"/>
    <w:rsid w:val="00C87C7D"/>
    <w:pPr>
      <w:widowControl/>
      <w:pBdr>
        <w:top w:val="single" w:sz="4" w:space="0" w:color="auto"/>
        <w:left w:val="single" w:sz="8" w:space="0" w:color="auto"/>
        <w:bottom w:val="single" w:sz="8" w:space="0" w:color="auto"/>
        <w:right w:val="single" w:sz="4" w:space="0" w:color="auto"/>
      </w:pBdr>
      <w:spacing w:before="100" w:beforeAutospacing="1" w:after="100" w:afterAutospacing="1"/>
      <w:jc w:val="center"/>
      <w:textAlignment w:val="center"/>
    </w:pPr>
    <w:rPr>
      <w:rFonts w:ascii="新細明體" w:hAnsi="新細明體" w:cs="新細明體"/>
      <w:kern w:val="0"/>
      <w:sz w:val="16"/>
      <w:szCs w:val="16"/>
    </w:rPr>
  </w:style>
  <w:style w:type="paragraph" w:customStyle="1" w:styleId="xl152">
    <w:name w:val="xl152"/>
    <w:basedOn w:val="a"/>
    <w:uiPriority w:val="99"/>
    <w:rsid w:val="00C87C7D"/>
    <w:pPr>
      <w:widowControl/>
      <w:pBdr>
        <w:top w:val="single" w:sz="4" w:space="0" w:color="auto"/>
        <w:left w:val="single" w:sz="8" w:space="0" w:color="auto"/>
        <w:bottom w:val="single" w:sz="4" w:space="0" w:color="auto"/>
        <w:right w:val="single" w:sz="4" w:space="0" w:color="auto"/>
      </w:pBdr>
      <w:spacing w:before="100" w:beforeAutospacing="1" w:after="100" w:afterAutospacing="1"/>
      <w:jc w:val="center"/>
      <w:textAlignment w:val="center"/>
    </w:pPr>
    <w:rPr>
      <w:rFonts w:ascii="新細明體" w:hAnsi="新細明體" w:cs="新細明體"/>
      <w:kern w:val="0"/>
      <w:szCs w:val="24"/>
    </w:rPr>
  </w:style>
  <w:style w:type="paragraph" w:customStyle="1" w:styleId="xl153">
    <w:name w:val="xl153"/>
    <w:basedOn w:val="a"/>
    <w:uiPriority w:val="99"/>
    <w:rsid w:val="00C87C7D"/>
    <w:pPr>
      <w:widowControl/>
      <w:pBdr>
        <w:top w:val="single" w:sz="4" w:space="0" w:color="auto"/>
        <w:left w:val="single" w:sz="8" w:space="0" w:color="auto"/>
        <w:right w:val="single" w:sz="4" w:space="0" w:color="auto"/>
      </w:pBdr>
      <w:spacing w:before="100" w:beforeAutospacing="1" w:after="100" w:afterAutospacing="1"/>
      <w:jc w:val="center"/>
      <w:textAlignment w:val="center"/>
    </w:pPr>
    <w:rPr>
      <w:rFonts w:ascii="新細明體" w:hAnsi="新細明體" w:cs="新細明體"/>
      <w:kern w:val="0"/>
      <w:szCs w:val="24"/>
    </w:rPr>
  </w:style>
  <w:style w:type="paragraph" w:customStyle="1" w:styleId="xl154">
    <w:name w:val="xl154"/>
    <w:basedOn w:val="a"/>
    <w:uiPriority w:val="99"/>
    <w:rsid w:val="00C87C7D"/>
    <w:pPr>
      <w:widowControl/>
      <w:pBdr>
        <w:top w:val="single" w:sz="8" w:space="0" w:color="auto"/>
        <w:left w:val="single" w:sz="8" w:space="0" w:color="auto"/>
        <w:bottom w:val="single" w:sz="4" w:space="0" w:color="auto"/>
        <w:right w:val="single" w:sz="4" w:space="0" w:color="auto"/>
      </w:pBdr>
      <w:spacing w:before="100" w:beforeAutospacing="1" w:after="100" w:afterAutospacing="1"/>
      <w:jc w:val="center"/>
      <w:textAlignment w:val="center"/>
    </w:pPr>
    <w:rPr>
      <w:rFonts w:ascii="新細明體" w:hAnsi="新細明體" w:cs="新細明體"/>
      <w:kern w:val="0"/>
      <w:sz w:val="18"/>
      <w:szCs w:val="18"/>
    </w:rPr>
  </w:style>
  <w:style w:type="paragraph" w:customStyle="1" w:styleId="xl155">
    <w:name w:val="xl155"/>
    <w:basedOn w:val="a"/>
    <w:uiPriority w:val="99"/>
    <w:rsid w:val="00C87C7D"/>
    <w:pPr>
      <w:widowControl/>
      <w:pBdr>
        <w:top w:val="single" w:sz="4" w:space="0" w:color="auto"/>
        <w:left w:val="single" w:sz="8" w:space="0" w:color="auto"/>
        <w:bottom w:val="single" w:sz="4" w:space="0" w:color="auto"/>
        <w:right w:val="single" w:sz="4" w:space="0" w:color="auto"/>
      </w:pBdr>
      <w:spacing w:before="100" w:beforeAutospacing="1" w:after="100" w:afterAutospacing="1"/>
      <w:jc w:val="center"/>
      <w:textAlignment w:val="center"/>
    </w:pPr>
    <w:rPr>
      <w:rFonts w:ascii="新細明體" w:hAnsi="新細明體" w:cs="新細明體"/>
      <w:kern w:val="0"/>
      <w:sz w:val="18"/>
      <w:szCs w:val="18"/>
    </w:rPr>
  </w:style>
  <w:style w:type="paragraph" w:customStyle="1" w:styleId="xl156">
    <w:name w:val="xl156"/>
    <w:basedOn w:val="a"/>
    <w:uiPriority w:val="99"/>
    <w:rsid w:val="00C87C7D"/>
    <w:pPr>
      <w:widowControl/>
      <w:pBdr>
        <w:top w:val="single" w:sz="4" w:space="0" w:color="auto"/>
        <w:left w:val="single" w:sz="8" w:space="0" w:color="auto"/>
        <w:bottom w:val="single" w:sz="8" w:space="0" w:color="auto"/>
        <w:right w:val="single" w:sz="4" w:space="0" w:color="auto"/>
      </w:pBdr>
      <w:spacing w:before="100" w:beforeAutospacing="1" w:after="100" w:afterAutospacing="1"/>
      <w:jc w:val="center"/>
      <w:textAlignment w:val="center"/>
    </w:pPr>
    <w:rPr>
      <w:rFonts w:ascii="新細明體" w:hAnsi="新細明體" w:cs="新細明體"/>
      <w:kern w:val="0"/>
      <w:sz w:val="18"/>
      <w:szCs w:val="18"/>
    </w:rPr>
  </w:style>
  <w:style w:type="paragraph" w:customStyle="1" w:styleId="xl157">
    <w:name w:val="xl157"/>
    <w:basedOn w:val="a"/>
    <w:uiPriority w:val="99"/>
    <w:rsid w:val="00C87C7D"/>
    <w:pPr>
      <w:widowControl/>
      <w:pBdr>
        <w:bottom w:val="single" w:sz="8" w:space="0" w:color="auto"/>
      </w:pBdr>
      <w:spacing w:before="100" w:beforeAutospacing="1" w:after="100" w:afterAutospacing="1"/>
      <w:jc w:val="center"/>
      <w:textAlignment w:val="center"/>
    </w:pPr>
    <w:rPr>
      <w:rFonts w:ascii="新細明體" w:hAnsi="新細明體" w:cs="新細明體"/>
      <w:kern w:val="0"/>
      <w:sz w:val="18"/>
      <w:szCs w:val="18"/>
    </w:rPr>
  </w:style>
  <w:style w:type="paragraph" w:customStyle="1" w:styleId="xl158">
    <w:name w:val="xl158"/>
    <w:basedOn w:val="a"/>
    <w:uiPriority w:val="99"/>
    <w:rsid w:val="00C87C7D"/>
    <w:pPr>
      <w:widowControl/>
      <w:pBdr>
        <w:bottom w:val="single" w:sz="8" w:space="0" w:color="auto"/>
      </w:pBdr>
      <w:spacing w:before="100" w:beforeAutospacing="1" w:after="100" w:afterAutospacing="1"/>
      <w:jc w:val="center"/>
      <w:textAlignment w:val="center"/>
    </w:pPr>
    <w:rPr>
      <w:rFonts w:ascii="新細明體" w:hAnsi="新細明體" w:cs="新細明體"/>
      <w:kern w:val="0"/>
      <w:szCs w:val="24"/>
    </w:rPr>
  </w:style>
  <w:style w:type="paragraph" w:customStyle="1" w:styleId="p1">
    <w:name w:val="p1"/>
    <w:basedOn w:val="a"/>
    <w:uiPriority w:val="99"/>
    <w:rsid w:val="00C87C7D"/>
    <w:pPr>
      <w:widowControl/>
    </w:pPr>
    <w:rPr>
      <w:rFonts w:ascii="新細明體" w:hAnsi="新細明體" w:cs="新細明體"/>
      <w:kern w:val="0"/>
      <w:sz w:val="18"/>
      <w:szCs w:val="18"/>
    </w:rPr>
  </w:style>
  <w:style w:type="paragraph" w:customStyle="1" w:styleId="p2">
    <w:name w:val="p2"/>
    <w:basedOn w:val="a"/>
    <w:uiPriority w:val="99"/>
    <w:rsid w:val="00C87C7D"/>
    <w:pPr>
      <w:widowControl/>
    </w:pPr>
    <w:rPr>
      <w:rFonts w:ascii="新細明體" w:hAnsi="新細明體" w:cs="新細明體"/>
      <w:kern w:val="0"/>
      <w:sz w:val="18"/>
      <w:szCs w:val="18"/>
    </w:rPr>
  </w:style>
  <w:style w:type="paragraph" w:customStyle="1" w:styleId="afe">
    <w:name w:val="壹"/>
    <w:basedOn w:val="a"/>
    <w:uiPriority w:val="99"/>
    <w:rsid w:val="00C87C7D"/>
    <w:pPr>
      <w:tabs>
        <w:tab w:val="right" w:leader="dot" w:pos="8789"/>
        <w:tab w:val="left" w:leader="dot" w:pos="9240"/>
      </w:tabs>
      <w:kinsoku w:val="0"/>
      <w:adjustRightInd w:val="0"/>
      <w:spacing w:before="120" w:after="120" w:line="320" w:lineRule="atLeast"/>
      <w:jc w:val="center"/>
      <w:textAlignment w:val="baseline"/>
    </w:pPr>
    <w:rPr>
      <w:rFonts w:ascii="新細明體" w:hAnsi="Times New Roman"/>
      <w:b/>
      <w:kern w:val="0"/>
      <w:sz w:val="28"/>
      <w:szCs w:val="20"/>
    </w:rPr>
  </w:style>
  <w:style w:type="character" w:styleId="HTML1">
    <w:name w:val="HTML Typewriter"/>
    <w:rsid w:val="00C87C7D"/>
    <w:rPr>
      <w:rFonts w:ascii="細明體" w:eastAsia="細明體" w:hAnsi="細明體" w:cs="細明體" w:hint="eastAsia"/>
      <w:sz w:val="24"/>
      <w:szCs w:val="24"/>
    </w:rPr>
  </w:style>
  <w:style w:type="paragraph" w:customStyle="1" w:styleId="Default">
    <w:name w:val="Default"/>
    <w:rsid w:val="00C87C7D"/>
    <w:pPr>
      <w:widowControl w:val="0"/>
      <w:autoSpaceDE w:val="0"/>
      <w:autoSpaceDN w:val="0"/>
      <w:adjustRightInd w:val="0"/>
    </w:pPr>
    <w:rPr>
      <w:rFonts w:ascii="微軟正黑體" w:eastAsia="微軟正黑體" w:hAnsi="Times New Roman" w:cs="微軟正黑體"/>
      <w:color w:val="000000"/>
      <w:sz w:val="24"/>
      <w:szCs w:val="24"/>
    </w:rPr>
  </w:style>
  <w:style w:type="paragraph" w:customStyle="1" w:styleId="justprint">
    <w:name w:val="justprint"/>
    <w:basedOn w:val="a"/>
    <w:uiPriority w:val="99"/>
    <w:rsid w:val="00C87C7D"/>
    <w:pPr>
      <w:widowControl/>
      <w:spacing w:before="100" w:beforeAutospacing="1" w:after="100" w:afterAutospacing="1"/>
    </w:pPr>
    <w:rPr>
      <w:rFonts w:ascii="新細明體" w:hAnsi="新細明體" w:cs="新細明體"/>
      <w:vanish/>
      <w:kern w:val="0"/>
      <w:szCs w:val="24"/>
    </w:rPr>
  </w:style>
  <w:style w:type="paragraph" w:customStyle="1" w:styleId="15">
    <w:name w:val="無間距1"/>
    <w:uiPriority w:val="99"/>
    <w:rsid w:val="00C87C7D"/>
    <w:pPr>
      <w:widowControl w:val="0"/>
    </w:pPr>
    <w:rPr>
      <w:kern w:val="2"/>
      <w:sz w:val="24"/>
      <w:szCs w:val="22"/>
    </w:rPr>
  </w:style>
  <w:style w:type="character" w:styleId="aff">
    <w:name w:val="annotation reference"/>
    <w:uiPriority w:val="99"/>
    <w:rsid w:val="00C87C7D"/>
    <w:rPr>
      <w:sz w:val="18"/>
      <w:szCs w:val="18"/>
    </w:rPr>
  </w:style>
  <w:style w:type="numbering" w:customStyle="1" w:styleId="16">
    <w:name w:val="無清單1"/>
    <w:next w:val="a2"/>
    <w:uiPriority w:val="99"/>
    <w:semiHidden/>
    <w:unhideWhenUsed/>
    <w:rsid w:val="00C87C7D"/>
  </w:style>
  <w:style w:type="numbering" w:customStyle="1" w:styleId="21">
    <w:name w:val="無清單2"/>
    <w:next w:val="a2"/>
    <w:uiPriority w:val="99"/>
    <w:semiHidden/>
    <w:unhideWhenUsed/>
    <w:rsid w:val="00C87C7D"/>
  </w:style>
  <w:style w:type="numbering" w:customStyle="1" w:styleId="31">
    <w:name w:val="無清單3"/>
    <w:next w:val="a2"/>
    <w:uiPriority w:val="99"/>
    <w:semiHidden/>
    <w:unhideWhenUsed/>
    <w:rsid w:val="00C87C7D"/>
  </w:style>
  <w:style w:type="numbering" w:customStyle="1" w:styleId="40">
    <w:name w:val="無清單4"/>
    <w:next w:val="a2"/>
    <w:uiPriority w:val="99"/>
    <w:semiHidden/>
    <w:unhideWhenUsed/>
    <w:rsid w:val="00C87C7D"/>
  </w:style>
  <w:style w:type="numbering" w:customStyle="1" w:styleId="5">
    <w:name w:val="無清單5"/>
    <w:next w:val="a2"/>
    <w:uiPriority w:val="99"/>
    <w:semiHidden/>
    <w:unhideWhenUsed/>
    <w:rsid w:val="00C87C7D"/>
  </w:style>
  <w:style w:type="numbering" w:customStyle="1" w:styleId="6">
    <w:name w:val="無清單6"/>
    <w:next w:val="a2"/>
    <w:uiPriority w:val="99"/>
    <w:semiHidden/>
    <w:unhideWhenUsed/>
    <w:rsid w:val="00C87C7D"/>
  </w:style>
  <w:style w:type="paragraph" w:customStyle="1" w:styleId="120">
    <w:name w:val="清單段落12"/>
    <w:basedOn w:val="a"/>
    <w:uiPriority w:val="99"/>
    <w:rsid w:val="00C87C7D"/>
    <w:pPr>
      <w:ind w:leftChars="200" w:left="480"/>
    </w:pPr>
  </w:style>
  <w:style w:type="character" w:customStyle="1" w:styleId="apple-converted-space">
    <w:name w:val="apple-converted-space"/>
    <w:rsid w:val="00C87C7D"/>
  </w:style>
  <w:style w:type="character" w:customStyle="1" w:styleId="17">
    <w:name w:val="純文字 字元1"/>
    <w:aliases w:val="一般文字1 字元1,字元 字元 字元 字元 字元 字元1,字元 字元 字元 字元 字元2"/>
    <w:semiHidden/>
    <w:rsid w:val="00C87C7D"/>
    <w:rPr>
      <w:rFonts w:ascii="細明體" w:eastAsia="細明體" w:hAnsi="Courier New" w:cs="Courier New"/>
      <w:kern w:val="2"/>
      <w:sz w:val="24"/>
      <w:szCs w:val="24"/>
    </w:rPr>
  </w:style>
  <w:style w:type="character" w:customStyle="1" w:styleId="122">
    <w:name w:val="字元122"/>
    <w:rsid w:val="00C87C7D"/>
    <w:rPr>
      <w:rFonts w:ascii="新細明體" w:eastAsia="新細明體" w:hAnsi="新細明體" w:cs="新細明體" w:hint="eastAsia"/>
      <w:kern w:val="0"/>
      <w:sz w:val="20"/>
      <w:szCs w:val="20"/>
    </w:rPr>
  </w:style>
  <w:style w:type="character" w:customStyle="1" w:styleId="112">
    <w:name w:val="字元112"/>
    <w:rsid w:val="00C87C7D"/>
    <w:rPr>
      <w:rFonts w:ascii="新細明體" w:eastAsia="新細明體" w:hAnsi="新細明體" w:cs="新細明體" w:hint="eastAsia"/>
      <w:kern w:val="0"/>
      <w:sz w:val="20"/>
      <w:szCs w:val="20"/>
    </w:rPr>
  </w:style>
  <w:style w:type="paragraph" w:customStyle="1" w:styleId="xl65">
    <w:name w:val="xl65"/>
    <w:basedOn w:val="a"/>
    <w:rsid w:val="00C87C7D"/>
    <w:pPr>
      <w:widowControl/>
      <w:pBdr>
        <w:top w:val="single" w:sz="4" w:space="0" w:color="000000"/>
        <w:left w:val="single" w:sz="4" w:space="0" w:color="000000"/>
        <w:bottom w:val="single" w:sz="4" w:space="0" w:color="000000"/>
        <w:right w:val="single" w:sz="4" w:space="0" w:color="000000"/>
      </w:pBdr>
      <w:shd w:val="clear" w:color="000000" w:fill="BFBFBF"/>
      <w:spacing w:before="100" w:beforeAutospacing="1" w:after="100" w:afterAutospacing="1"/>
      <w:jc w:val="center"/>
    </w:pPr>
    <w:rPr>
      <w:rFonts w:ascii="新細明體" w:hAnsi="新細明體" w:cs="新細明體"/>
      <w:b/>
      <w:bCs/>
      <w:kern w:val="0"/>
      <w:sz w:val="20"/>
      <w:szCs w:val="20"/>
    </w:rPr>
  </w:style>
  <w:style w:type="table" w:customStyle="1" w:styleId="18">
    <w:name w:val="表格格線1"/>
    <w:basedOn w:val="a1"/>
    <w:next w:val="afd"/>
    <w:uiPriority w:val="39"/>
    <w:rsid w:val="00C15AE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
    <w:name w:val="表格格線2"/>
    <w:basedOn w:val="a1"/>
    <w:next w:val="afd"/>
    <w:uiPriority w:val="39"/>
    <w:rsid w:val="00C15AE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
    <w:name w:val="表格格線3"/>
    <w:basedOn w:val="a1"/>
    <w:next w:val="afd"/>
    <w:uiPriority w:val="39"/>
    <w:rsid w:val="00C15AE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
    <w:name w:val="表格格線4"/>
    <w:basedOn w:val="a1"/>
    <w:next w:val="afd"/>
    <w:uiPriority w:val="39"/>
    <w:rsid w:val="00C15AE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0">
    <w:name w:val="表格格線5"/>
    <w:basedOn w:val="a1"/>
    <w:next w:val="afd"/>
    <w:uiPriority w:val="39"/>
    <w:rsid w:val="00C15AE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7">
    <w:name w:val="無清單7"/>
    <w:next w:val="a2"/>
    <w:uiPriority w:val="99"/>
    <w:semiHidden/>
    <w:unhideWhenUsed/>
    <w:rsid w:val="00C15AEB"/>
  </w:style>
  <w:style w:type="table" w:customStyle="1" w:styleId="60">
    <w:name w:val="表格格線6"/>
    <w:basedOn w:val="a1"/>
    <w:next w:val="afd"/>
    <w:uiPriority w:val="39"/>
    <w:rsid w:val="00C15AE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0">
    <w:name w:val="表格格線7"/>
    <w:basedOn w:val="a1"/>
    <w:next w:val="afd"/>
    <w:uiPriority w:val="39"/>
    <w:rsid w:val="00C15AE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
    <w:name w:val="表格格線8"/>
    <w:basedOn w:val="a1"/>
    <w:next w:val="afd"/>
    <w:uiPriority w:val="39"/>
    <w:rsid w:val="00C15AE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
    <w:name w:val="表格格線9"/>
    <w:basedOn w:val="a1"/>
    <w:next w:val="afd"/>
    <w:uiPriority w:val="39"/>
    <w:rsid w:val="00C15AE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0">
    <w:name w:val="表格格線10"/>
    <w:basedOn w:val="a1"/>
    <w:next w:val="afd"/>
    <w:uiPriority w:val="39"/>
    <w:rsid w:val="00C15AE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80">
    <w:name w:val="無清單8"/>
    <w:next w:val="a2"/>
    <w:uiPriority w:val="99"/>
    <w:semiHidden/>
    <w:unhideWhenUsed/>
    <w:rsid w:val="00C15AEB"/>
  </w:style>
  <w:style w:type="table" w:customStyle="1" w:styleId="111">
    <w:name w:val="表格格線11"/>
    <w:basedOn w:val="a1"/>
    <w:next w:val="afd"/>
    <w:uiPriority w:val="39"/>
    <w:rsid w:val="00C15AE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
    <w:name w:val="表格格線12"/>
    <w:basedOn w:val="a1"/>
    <w:next w:val="afd"/>
    <w:uiPriority w:val="39"/>
    <w:rsid w:val="00C15AE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0">
    <w:name w:val="表格格線13"/>
    <w:basedOn w:val="a1"/>
    <w:next w:val="afd"/>
    <w:uiPriority w:val="39"/>
    <w:rsid w:val="00C15AE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0">
    <w:name w:val="表格格線14"/>
    <w:basedOn w:val="a1"/>
    <w:next w:val="afd"/>
    <w:uiPriority w:val="39"/>
    <w:rsid w:val="00C15AE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0">
    <w:name w:val="表格格線15"/>
    <w:basedOn w:val="a1"/>
    <w:next w:val="afd"/>
    <w:uiPriority w:val="39"/>
    <w:rsid w:val="00C15AE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0">
    <w:name w:val="表格格線16"/>
    <w:basedOn w:val="a1"/>
    <w:next w:val="afd"/>
    <w:uiPriority w:val="39"/>
    <w:rsid w:val="00C15AE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0">
    <w:name w:val="表格格線17"/>
    <w:basedOn w:val="a1"/>
    <w:next w:val="afd"/>
    <w:uiPriority w:val="39"/>
    <w:rsid w:val="00C15AE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0">
    <w:name w:val="表格格線18"/>
    <w:basedOn w:val="a1"/>
    <w:next w:val="afd"/>
    <w:uiPriority w:val="39"/>
    <w:rsid w:val="00C15AE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9">
    <w:name w:val="表格格線19"/>
    <w:basedOn w:val="a1"/>
    <w:next w:val="afd"/>
    <w:uiPriority w:val="39"/>
    <w:rsid w:val="00C15AE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00">
    <w:name w:val="表格格線20"/>
    <w:basedOn w:val="a1"/>
    <w:next w:val="afd"/>
    <w:uiPriority w:val="39"/>
    <w:rsid w:val="00C15AE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0">
    <w:name w:val="表格格線21"/>
    <w:basedOn w:val="a1"/>
    <w:next w:val="afd"/>
    <w:uiPriority w:val="39"/>
    <w:rsid w:val="00C15AE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90">
    <w:name w:val="無清單9"/>
    <w:next w:val="a2"/>
    <w:uiPriority w:val="99"/>
    <w:semiHidden/>
    <w:unhideWhenUsed/>
    <w:rsid w:val="00C15AEB"/>
  </w:style>
  <w:style w:type="table" w:customStyle="1" w:styleId="220">
    <w:name w:val="表格格線22"/>
    <w:basedOn w:val="a1"/>
    <w:next w:val="afd"/>
    <w:uiPriority w:val="39"/>
    <w:rsid w:val="00C15AE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
    <w:name w:val="表格格線23"/>
    <w:basedOn w:val="a1"/>
    <w:next w:val="afd"/>
    <w:uiPriority w:val="39"/>
    <w:rsid w:val="00C15AE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
    <w:name w:val="表格格線24"/>
    <w:basedOn w:val="a1"/>
    <w:next w:val="afd"/>
    <w:uiPriority w:val="39"/>
    <w:rsid w:val="00C15AE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5">
    <w:name w:val="表格格線25"/>
    <w:basedOn w:val="a1"/>
    <w:next w:val="afd"/>
    <w:uiPriority w:val="39"/>
    <w:rsid w:val="00C15AE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6">
    <w:name w:val="表格格線26"/>
    <w:basedOn w:val="a1"/>
    <w:next w:val="afd"/>
    <w:uiPriority w:val="39"/>
    <w:rsid w:val="00C15AE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7">
    <w:name w:val="表格格線27"/>
    <w:basedOn w:val="a1"/>
    <w:next w:val="afd"/>
    <w:uiPriority w:val="39"/>
    <w:rsid w:val="00C15AE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01">
    <w:name w:val="無清單10"/>
    <w:next w:val="a2"/>
    <w:uiPriority w:val="99"/>
    <w:semiHidden/>
    <w:unhideWhenUsed/>
    <w:rsid w:val="00C15AEB"/>
  </w:style>
  <w:style w:type="table" w:customStyle="1" w:styleId="28">
    <w:name w:val="表格格線28"/>
    <w:basedOn w:val="a1"/>
    <w:next w:val="afd"/>
    <w:uiPriority w:val="39"/>
    <w:rsid w:val="00C15AE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9">
    <w:name w:val="表格格線29"/>
    <w:basedOn w:val="a1"/>
    <w:next w:val="afd"/>
    <w:uiPriority w:val="39"/>
    <w:rsid w:val="00C15AE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3">
    <w:name w:val="無清單11"/>
    <w:next w:val="a2"/>
    <w:uiPriority w:val="99"/>
    <w:semiHidden/>
    <w:unhideWhenUsed/>
    <w:rsid w:val="00C15AEB"/>
  </w:style>
  <w:style w:type="table" w:customStyle="1" w:styleId="300">
    <w:name w:val="表格格線30"/>
    <w:basedOn w:val="a1"/>
    <w:next w:val="afd"/>
    <w:uiPriority w:val="39"/>
    <w:rsid w:val="00C15AE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3">
    <w:name w:val="無清單12"/>
    <w:next w:val="a2"/>
    <w:uiPriority w:val="99"/>
    <w:semiHidden/>
    <w:unhideWhenUsed/>
    <w:rsid w:val="00C15AEB"/>
  </w:style>
  <w:style w:type="table" w:customStyle="1" w:styleId="310">
    <w:name w:val="表格格線31"/>
    <w:basedOn w:val="a1"/>
    <w:next w:val="afd"/>
    <w:uiPriority w:val="39"/>
    <w:rsid w:val="00C15AE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0">
    <w:name w:val="表格格線32"/>
    <w:basedOn w:val="a1"/>
    <w:next w:val="afd"/>
    <w:uiPriority w:val="39"/>
    <w:rsid w:val="00C15AE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3">
    <w:name w:val="表格格線33"/>
    <w:basedOn w:val="a1"/>
    <w:next w:val="afd"/>
    <w:uiPriority w:val="39"/>
    <w:rsid w:val="00C15AE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31">
    <w:name w:val="無清單13"/>
    <w:next w:val="a2"/>
    <w:uiPriority w:val="99"/>
    <w:semiHidden/>
    <w:unhideWhenUsed/>
    <w:rsid w:val="00C15AEB"/>
  </w:style>
  <w:style w:type="table" w:customStyle="1" w:styleId="34">
    <w:name w:val="表格格線34"/>
    <w:basedOn w:val="a1"/>
    <w:next w:val="afd"/>
    <w:uiPriority w:val="39"/>
    <w:rsid w:val="00C15AE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41">
    <w:name w:val="無清單14"/>
    <w:next w:val="a2"/>
    <w:uiPriority w:val="99"/>
    <w:semiHidden/>
    <w:unhideWhenUsed/>
    <w:rsid w:val="00C15AEB"/>
  </w:style>
  <w:style w:type="table" w:customStyle="1" w:styleId="35">
    <w:name w:val="表格格線35"/>
    <w:basedOn w:val="a1"/>
    <w:next w:val="afd"/>
    <w:uiPriority w:val="39"/>
    <w:rsid w:val="00C15AE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f0">
    <w:name w:val="Revision"/>
    <w:hidden/>
    <w:uiPriority w:val="99"/>
    <w:semiHidden/>
    <w:rsid w:val="007B1EF5"/>
    <w:rPr>
      <w:rFonts w:asciiTheme="minorHAnsi" w:eastAsiaTheme="minorEastAsia" w:hAnsiTheme="minorHAnsi" w:cstheme="minorBidi"/>
      <w:kern w:val="2"/>
      <w:sz w:val="24"/>
      <w:szCs w:val="22"/>
    </w:rPr>
  </w:style>
  <w:style w:type="paragraph" w:styleId="aff1">
    <w:name w:val="TOC Heading"/>
    <w:basedOn w:val="1"/>
    <w:next w:val="a"/>
    <w:uiPriority w:val="39"/>
    <w:semiHidden/>
    <w:unhideWhenUsed/>
    <w:qFormat/>
    <w:rsid w:val="008730BC"/>
    <w:pPr>
      <w:keepLines/>
      <w:spacing w:before="480" w:after="0" w:line="276" w:lineRule="auto"/>
      <w:outlineLvl w:val="9"/>
    </w:pPr>
    <w:rPr>
      <w:rFonts w:asciiTheme="majorHAnsi" w:eastAsiaTheme="majorEastAsia" w:hAnsiTheme="majorHAnsi" w:cstheme="majorBidi"/>
      <w:color w:val="2E74B5" w:themeColor="accent1" w:themeShade="BF"/>
      <w:kern w:val="0"/>
      <w:sz w:val="28"/>
      <w:szCs w:val="28"/>
    </w:rPr>
  </w:style>
  <w:style w:type="paragraph" w:styleId="2a">
    <w:name w:val="toc 2"/>
    <w:basedOn w:val="a"/>
    <w:next w:val="a"/>
    <w:autoRedefine/>
    <w:uiPriority w:val="39"/>
    <w:unhideWhenUsed/>
    <w:qFormat/>
    <w:rsid w:val="000010A8"/>
    <w:pPr>
      <w:widowControl/>
      <w:tabs>
        <w:tab w:val="right" w:leader="dot" w:pos="10457"/>
      </w:tabs>
      <w:spacing w:after="100" w:line="276" w:lineRule="auto"/>
      <w:ind w:leftChars="200" w:left="534" w:hanging="54"/>
    </w:pPr>
    <w:rPr>
      <w:rFonts w:ascii="Times New Roman" w:eastAsia="標楷體" w:hAnsi="Times New Roman"/>
      <w:b/>
      <w:bCs/>
      <w:noProof/>
      <w:kern w:val="0"/>
      <w:szCs w:val="24"/>
    </w:rPr>
  </w:style>
  <w:style w:type="paragraph" w:styleId="1a">
    <w:name w:val="toc 1"/>
    <w:basedOn w:val="a"/>
    <w:next w:val="a"/>
    <w:autoRedefine/>
    <w:uiPriority w:val="39"/>
    <w:unhideWhenUsed/>
    <w:qFormat/>
    <w:rsid w:val="00343FFD"/>
    <w:pPr>
      <w:widowControl/>
      <w:tabs>
        <w:tab w:val="right" w:leader="dot" w:pos="10456"/>
      </w:tabs>
      <w:spacing w:after="100"/>
      <w:ind w:left="2"/>
    </w:pPr>
    <w:rPr>
      <w:rFonts w:ascii="標楷體" w:eastAsia="標楷體" w:hAnsi="標楷體" w:cs="標楷體"/>
      <w:b/>
      <w:noProof/>
      <w:kern w:val="0"/>
      <w:szCs w:val="24"/>
    </w:rPr>
  </w:style>
  <w:style w:type="paragraph" w:styleId="36">
    <w:name w:val="toc 3"/>
    <w:basedOn w:val="a"/>
    <w:next w:val="a"/>
    <w:autoRedefine/>
    <w:uiPriority w:val="39"/>
    <w:unhideWhenUsed/>
    <w:qFormat/>
    <w:rsid w:val="001570A3"/>
    <w:pPr>
      <w:widowControl/>
      <w:tabs>
        <w:tab w:val="right" w:leader="dot" w:pos="10457"/>
      </w:tabs>
      <w:spacing w:before="100" w:after="100" w:line="276" w:lineRule="auto"/>
      <w:ind w:firstLineChars="413" w:firstLine="991"/>
    </w:pPr>
    <w:rPr>
      <w:rFonts w:ascii="標楷體" w:eastAsia="標楷體" w:hAnsi="標楷體"/>
      <w:bCs/>
      <w:noProof/>
      <w:kern w:val="0"/>
      <w:szCs w:val="24"/>
    </w:rPr>
  </w:style>
  <w:style w:type="paragraph" w:styleId="42">
    <w:name w:val="toc 4"/>
    <w:basedOn w:val="a"/>
    <w:next w:val="a"/>
    <w:autoRedefine/>
    <w:uiPriority w:val="39"/>
    <w:unhideWhenUsed/>
    <w:rsid w:val="00D449A3"/>
    <w:pPr>
      <w:ind w:leftChars="600" w:left="1440"/>
    </w:pPr>
  </w:style>
  <w:style w:type="paragraph" w:styleId="51">
    <w:name w:val="toc 5"/>
    <w:basedOn w:val="a"/>
    <w:next w:val="a"/>
    <w:autoRedefine/>
    <w:uiPriority w:val="39"/>
    <w:unhideWhenUsed/>
    <w:rsid w:val="00662F3C"/>
    <w:pPr>
      <w:ind w:leftChars="800" w:left="1920"/>
    </w:pPr>
    <w:rPr>
      <w:rFonts w:asciiTheme="minorHAnsi" w:eastAsiaTheme="minorEastAsia" w:hAnsiTheme="minorHAnsi" w:cstheme="minorBidi"/>
    </w:rPr>
  </w:style>
  <w:style w:type="paragraph" w:styleId="61">
    <w:name w:val="toc 6"/>
    <w:basedOn w:val="a"/>
    <w:next w:val="a"/>
    <w:autoRedefine/>
    <w:uiPriority w:val="39"/>
    <w:unhideWhenUsed/>
    <w:rsid w:val="00662F3C"/>
    <w:pPr>
      <w:ind w:leftChars="1000" w:left="2400"/>
    </w:pPr>
    <w:rPr>
      <w:rFonts w:asciiTheme="minorHAnsi" w:eastAsiaTheme="minorEastAsia" w:hAnsiTheme="minorHAnsi" w:cstheme="minorBidi"/>
    </w:rPr>
  </w:style>
  <w:style w:type="paragraph" w:styleId="71">
    <w:name w:val="toc 7"/>
    <w:basedOn w:val="a"/>
    <w:next w:val="a"/>
    <w:autoRedefine/>
    <w:uiPriority w:val="39"/>
    <w:unhideWhenUsed/>
    <w:rsid w:val="00662F3C"/>
    <w:pPr>
      <w:ind w:leftChars="1200" w:left="2880"/>
    </w:pPr>
    <w:rPr>
      <w:rFonts w:asciiTheme="minorHAnsi" w:eastAsiaTheme="minorEastAsia" w:hAnsiTheme="minorHAnsi" w:cstheme="minorBidi"/>
    </w:rPr>
  </w:style>
  <w:style w:type="paragraph" w:styleId="81">
    <w:name w:val="toc 8"/>
    <w:basedOn w:val="a"/>
    <w:next w:val="a"/>
    <w:autoRedefine/>
    <w:uiPriority w:val="39"/>
    <w:unhideWhenUsed/>
    <w:rsid w:val="00662F3C"/>
    <w:pPr>
      <w:ind w:leftChars="1400" w:left="3360"/>
    </w:pPr>
    <w:rPr>
      <w:rFonts w:asciiTheme="minorHAnsi" w:eastAsiaTheme="minorEastAsia" w:hAnsiTheme="minorHAnsi" w:cstheme="minorBidi"/>
    </w:rPr>
  </w:style>
  <w:style w:type="paragraph" w:styleId="91">
    <w:name w:val="toc 9"/>
    <w:basedOn w:val="a"/>
    <w:next w:val="a"/>
    <w:autoRedefine/>
    <w:uiPriority w:val="39"/>
    <w:unhideWhenUsed/>
    <w:rsid w:val="00662F3C"/>
    <w:pPr>
      <w:ind w:leftChars="1600" w:left="3840"/>
    </w:pPr>
    <w:rPr>
      <w:rFonts w:asciiTheme="minorHAnsi" w:eastAsiaTheme="minorEastAsia" w:hAnsiTheme="minorHAnsi" w:cstheme="minorBidi"/>
    </w:rPr>
  </w:style>
  <w:style w:type="paragraph" w:customStyle="1" w:styleId="114">
    <w:name w:val="清單段落11"/>
    <w:basedOn w:val="a"/>
    <w:uiPriority w:val="99"/>
    <w:rsid w:val="00CA5931"/>
    <w:pPr>
      <w:ind w:leftChars="200" w:left="480"/>
    </w:pPr>
  </w:style>
  <w:style w:type="character" w:customStyle="1" w:styleId="1210">
    <w:name w:val="字元121"/>
    <w:rsid w:val="00CA5931"/>
    <w:rPr>
      <w:rFonts w:ascii="新細明體" w:eastAsia="新細明體" w:hAnsi="新細明體" w:cs="新細明體" w:hint="eastAsia"/>
      <w:kern w:val="0"/>
      <w:sz w:val="20"/>
      <w:szCs w:val="20"/>
    </w:rPr>
  </w:style>
  <w:style w:type="character" w:customStyle="1" w:styleId="1110">
    <w:name w:val="字元111"/>
    <w:rsid w:val="00CA5931"/>
    <w:rPr>
      <w:rFonts w:ascii="新細明體" w:eastAsia="新細明體" w:hAnsi="新細明體" w:cs="新細明體" w:hint="eastAsia"/>
      <w:kern w:val="0"/>
      <w:sz w:val="20"/>
      <w:szCs w:val="20"/>
    </w:rPr>
  </w:style>
  <w:style w:type="paragraph" w:customStyle="1" w:styleId="TableParagraph">
    <w:name w:val="Table Paragraph"/>
    <w:basedOn w:val="a"/>
    <w:uiPriority w:val="1"/>
    <w:qFormat/>
    <w:rsid w:val="00F07E49"/>
    <w:pPr>
      <w:autoSpaceDE w:val="0"/>
      <w:autoSpaceDN w:val="0"/>
      <w:adjustRightInd w:val="0"/>
      <w:ind w:left="98"/>
    </w:pPr>
    <w:rPr>
      <w:rFonts w:ascii="新細明體" w:hAnsi="Times New Roman" w:cs="新細明體"/>
      <w:kern w:val="0"/>
      <w:szCs w:val="24"/>
    </w:rPr>
  </w:style>
  <w:style w:type="paragraph" w:styleId="aff2">
    <w:name w:val="Body Text"/>
    <w:basedOn w:val="a"/>
    <w:link w:val="aff3"/>
    <w:uiPriority w:val="99"/>
    <w:semiHidden/>
    <w:unhideWhenUsed/>
    <w:rsid w:val="00F07E49"/>
    <w:pPr>
      <w:spacing w:after="120"/>
    </w:pPr>
  </w:style>
  <w:style w:type="character" w:customStyle="1" w:styleId="aff3">
    <w:name w:val="本文 字元"/>
    <w:basedOn w:val="a0"/>
    <w:link w:val="aff2"/>
    <w:uiPriority w:val="99"/>
    <w:semiHidden/>
    <w:rsid w:val="00F07E49"/>
    <w:rPr>
      <w:kern w:val="2"/>
      <w:sz w:val="24"/>
      <w:szCs w:val="22"/>
    </w:rPr>
  </w:style>
  <w:style w:type="table" w:customStyle="1" w:styleId="360">
    <w:name w:val="表格格線36"/>
    <w:basedOn w:val="a1"/>
    <w:next w:val="afd"/>
    <w:uiPriority w:val="39"/>
    <w:rsid w:val="00290813"/>
    <w:rPr>
      <w:rFonts w:asciiTheme="minorHAnsi" w:eastAsiaTheme="minorEastAsia" w:hAnsiTheme="minorHAnsi" w:cstheme="minorBidi"/>
      <w:kern w:val="2"/>
      <w:sz w:val="24"/>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7">
    <w:name w:val="表格格線37"/>
    <w:basedOn w:val="a1"/>
    <w:next w:val="afd"/>
    <w:uiPriority w:val="39"/>
    <w:rsid w:val="00CE1896"/>
    <w:rPr>
      <w:rFonts w:asciiTheme="minorHAnsi" w:eastAsiaTheme="minorEastAsia" w:hAnsiTheme="minorHAnsi" w:cstheme="minorBidi"/>
      <w:kern w:val="2"/>
      <w:sz w:val="24"/>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51">
    <w:name w:val="無清單15"/>
    <w:next w:val="a2"/>
    <w:uiPriority w:val="99"/>
    <w:semiHidden/>
    <w:unhideWhenUsed/>
    <w:rsid w:val="00B00C21"/>
  </w:style>
  <w:style w:type="table" w:customStyle="1" w:styleId="38">
    <w:name w:val="表格格線38"/>
    <w:basedOn w:val="a1"/>
    <w:next w:val="afd"/>
    <w:uiPriority w:val="39"/>
    <w:rsid w:val="00B00C21"/>
    <w:rPr>
      <w:rFonts w:asciiTheme="minorHAnsi" w:eastAsiaTheme="minorEastAsia" w:hAnsiTheme="minorHAnsi" w:cstheme="minorBidi"/>
      <w:kern w:val="2"/>
      <w:sz w:val="24"/>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9">
    <w:name w:val="表格格線39"/>
    <w:basedOn w:val="a1"/>
    <w:next w:val="afd"/>
    <w:uiPriority w:val="39"/>
    <w:rsid w:val="007131EB"/>
    <w:rPr>
      <w:rFonts w:asciiTheme="minorHAnsi" w:eastAsiaTheme="minorEastAsia" w:hAnsiTheme="minorHAnsi" w:cstheme="minorBidi"/>
      <w:kern w:val="2"/>
      <w:sz w:val="24"/>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00">
    <w:name w:val="表格格線40"/>
    <w:basedOn w:val="a1"/>
    <w:next w:val="afd"/>
    <w:uiPriority w:val="39"/>
    <w:rsid w:val="002E6973"/>
    <w:rPr>
      <w:rFonts w:asciiTheme="minorHAnsi" w:eastAsiaTheme="minorEastAsia" w:hAnsiTheme="minorHAnsi" w:cstheme="minorBidi"/>
      <w:kern w:val="2"/>
      <w:sz w:val="24"/>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0">
    <w:name w:val="表格格線41"/>
    <w:basedOn w:val="a1"/>
    <w:next w:val="afd"/>
    <w:uiPriority w:val="39"/>
    <w:rsid w:val="00076052"/>
    <w:rPr>
      <w:rFonts w:asciiTheme="minorHAnsi" w:eastAsiaTheme="minorEastAsia" w:hAnsiTheme="minorHAnsi" w:cstheme="minorBidi"/>
      <w:kern w:val="2"/>
      <w:sz w:val="24"/>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20">
    <w:name w:val="表格格線42"/>
    <w:basedOn w:val="a1"/>
    <w:next w:val="afd"/>
    <w:uiPriority w:val="39"/>
    <w:rsid w:val="00076052"/>
    <w:rPr>
      <w:rFonts w:asciiTheme="minorHAnsi" w:eastAsiaTheme="minorEastAsia" w:hAnsiTheme="minorHAnsi" w:cstheme="minorBidi"/>
      <w:kern w:val="2"/>
      <w:sz w:val="24"/>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b">
    <w:name w:val="未解析的提及項目1"/>
    <w:basedOn w:val="a0"/>
    <w:uiPriority w:val="99"/>
    <w:semiHidden/>
    <w:unhideWhenUsed/>
    <w:rsid w:val="00E522ED"/>
    <w:rPr>
      <w:color w:val="605E5C"/>
      <w:shd w:val="clear" w:color="auto" w:fill="E1DFDD"/>
    </w:rPr>
  </w:style>
  <w:style w:type="paragraph" w:styleId="aff4">
    <w:name w:val="Closing"/>
    <w:basedOn w:val="a"/>
    <w:link w:val="aff5"/>
    <w:uiPriority w:val="99"/>
    <w:unhideWhenUsed/>
    <w:rsid w:val="00464D34"/>
    <w:pPr>
      <w:ind w:leftChars="1800" w:left="100"/>
    </w:pPr>
    <w:rPr>
      <w:rFonts w:ascii="微軟正黑體" w:eastAsia="微軟正黑體" w:hAnsi="微軟正黑體"/>
      <w:sz w:val="22"/>
      <w:szCs w:val="32"/>
    </w:rPr>
  </w:style>
  <w:style w:type="character" w:customStyle="1" w:styleId="aff5">
    <w:name w:val="結語 字元"/>
    <w:basedOn w:val="a0"/>
    <w:link w:val="aff4"/>
    <w:uiPriority w:val="99"/>
    <w:rsid w:val="00464D34"/>
    <w:rPr>
      <w:rFonts w:ascii="微軟正黑體" w:eastAsia="微軟正黑體" w:hAnsi="微軟正黑體"/>
      <w:kern w:val="2"/>
      <w:sz w:val="22"/>
      <w:szCs w:val="32"/>
    </w:rPr>
  </w:style>
  <w:style w:type="numbering" w:customStyle="1" w:styleId="161">
    <w:name w:val="無清單16"/>
    <w:next w:val="a2"/>
    <w:uiPriority w:val="99"/>
    <w:semiHidden/>
    <w:unhideWhenUsed/>
    <w:rsid w:val="00A64376"/>
  </w:style>
  <w:style w:type="character" w:styleId="aff6">
    <w:name w:val="footnote reference"/>
    <w:semiHidden/>
    <w:unhideWhenUsed/>
    <w:rsid w:val="00A64376"/>
    <w:rPr>
      <w:vertAlign w:val="superscript"/>
    </w:rPr>
  </w:style>
  <w:style w:type="paragraph" w:customStyle="1" w:styleId="headingtitleStyle">
    <w:name w:val="heading titleStyle"/>
    <w:basedOn w:val="a"/>
    <w:rsid w:val="00A64376"/>
    <w:pPr>
      <w:widowControl/>
      <w:jc w:val="center"/>
    </w:pPr>
    <w:rPr>
      <w:rFonts w:ascii="標楷體" w:eastAsia="標楷體" w:hAnsi="標楷體" w:cs="標楷體"/>
      <w:b/>
      <w:bCs/>
      <w:kern w:val="0"/>
      <w:sz w:val="36"/>
      <w:szCs w:val="36"/>
    </w:rPr>
  </w:style>
  <w:style w:type="table" w:customStyle="1" w:styleId="myTable">
    <w:name w:val="myTable"/>
    <w:uiPriority w:val="99"/>
    <w:rsid w:val="00A64376"/>
    <w:rPr>
      <w:rFonts w:ascii="標楷體" w:eastAsia="標楷體" w:hAnsi="標楷體" w:cs="標楷體"/>
      <w:sz w:val="24"/>
      <w:szCs w:val="24"/>
    </w:rPr>
    <w:tblPr>
      <w:tblBorders>
        <w:top w:val="single" w:sz="15" w:space="0" w:color="auto"/>
        <w:left w:val="single" w:sz="15" w:space="0" w:color="auto"/>
        <w:bottom w:val="single" w:sz="15" w:space="0" w:color="auto"/>
        <w:right w:val="single" w:sz="15" w:space="0" w:color="auto"/>
        <w:insideH w:val="single" w:sz="2" w:space="0" w:color="auto"/>
        <w:insideV w:val="single" w:sz="2" w:space="0" w:color="auto"/>
      </w:tblBorders>
      <w:tblCellMar>
        <w:top w:w="50" w:type="dxa"/>
        <w:left w:w="50" w:type="dxa"/>
        <w:bottom w:w="50" w:type="dxa"/>
        <w:right w:w="50" w:type="dxa"/>
      </w:tblCellMar>
    </w:tblPr>
  </w:style>
  <w:style w:type="paragraph" w:customStyle="1" w:styleId="headingtitle2Style">
    <w:name w:val="heading title2Style"/>
    <w:rsid w:val="00A64376"/>
    <w:rPr>
      <w:rFonts w:ascii="標楷體" w:eastAsia="標楷體" w:hAnsi="標楷體" w:cs="標楷體"/>
      <w:b/>
      <w:bCs/>
      <w:sz w:val="28"/>
      <w:szCs w:val="28"/>
    </w:rPr>
  </w:style>
  <w:style w:type="paragraph" w:customStyle="1" w:styleId="headingtextTitleStyle">
    <w:name w:val="heading textTitleStyle"/>
    <w:rsid w:val="00A64376"/>
    <w:rPr>
      <w:rFonts w:ascii="標楷體" w:eastAsia="標楷體" w:hAnsi="標楷體" w:cs="標楷體"/>
      <w:b/>
      <w:bCs/>
      <w:sz w:val="24"/>
      <w:szCs w:val="24"/>
    </w:rPr>
  </w:style>
  <w:style w:type="table" w:customStyle="1" w:styleId="myTable1">
    <w:name w:val="myTable1"/>
    <w:uiPriority w:val="99"/>
    <w:rsid w:val="00A64376"/>
    <w:rPr>
      <w:rFonts w:ascii="標楷體" w:eastAsia="標楷體" w:hAnsi="標楷體" w:cs="標楷體"/>
      <w:sz w:val="24"/>
      <w:szCs w:val="24"/>
    </w:rPr>
    <w:tblPr>
      <w:tblBorders>
        <w:top w:val="single" w:sz="15" w:space="0" w:color="auto"/>
        <w:left w:val="single" w:sz="15" w:space="0" w:color="auto"/>
        <w:bottom w:val="single" w:sz="15" w:space="0" w:color="auto"/>
        <w:right w:val="single" w:sz="15" w:space="0" w:color="auto"/>
        <w:insideH w:val="single" w:sz="2" w:space="0" w:color="auto"/>
        <w:insideV w:val="single" w:sz="2" w:space="0" w:color="auto"/>
      </w:tblBorders>
      <w:tblCellMar>
        <w:top w:w="50" w:type="dxa"/>
        <w:left w:w="50" w:type="dxa"/>
        <w:bottom w:w="50" w:type="dxa"/>
        <w:right w:w="50" w:type="dxa"/>
      </w:tblCellMar>
    </w:tblPr>
  </w:style>
  <w:style w:type="character" w:styleId="aff7">
    <w:name w:val="Unresolved Mention"/>
    <w:basedOn w:val="a0"/>
    <w:uiPriority w:val="99"/>
    <w:semiHidden/>
    <w:unhideWhenUsed/>
    <w:rsid w:val="006359BE"/>
    <w:rPr>
      <w:color w:val="605E5C"/>
      <w:shd w:val="clear" w:color="auto" w:fill="E1DFDD"/>
    </w:rPr>
  </w:style>
  <w:style w:type="table" w:customStyle="1" w:styleId="myTable2">
    <w:name w:val="myTable2"/>
    <w:uiPriority w:val="99"/>
    <w:rsid w:val="008C10B6"/>
    <w:rPr>
      <w:rFonts w:ascii="標楷體" w:eastAsia="標楷體" w:hAnsi="標楷體" w:cs="標楷體"/>
      <w:sz w:val="24"/>
      <w:szCs w:val="24"/>
    </w:rPr>
    <w:tblPr>
      <w:tblBorders>
        <w:top w:val="single" w:sz="15" w:space="0" w:color="auto"/>
        <w:left w:val="single" w:sz="15" w:space="0" w:color="auto"/>
        <w:bottom w:val="single" w:sz="15" w:space="0" w:color="auto"/>
        <w:right w:val="single" w:sz="15" w:space="0" w:color="auto"/>
        <w:insideH w:val="single" w:sz="2" w:space="0" w:color="auto"/>
        <w:insideV w:val="single" w:sz="2" w:space="0" w:color="auto"/>
      </w:tblBorders>
      <w:tblCellMar>
        <w:top w:w="50" w:type="dxa"/>
        <w:left w:w="50" w:type="dxa"/>
        <w:bottom w:w="50" w:type="dxa"/>
        <w:right w:w="50" w:type="dxa"/>
      </w:tblCellMar>
    </w:tblPr>
  </w:style>
  <w:style w:type="table" w:customStyle="1" w:styleId="myTable3">
    <w:name w:val="myTable3"/>
    <w:uiPriority w:val="99"/>
    <w:rsid w:val="00C740E4"/>
    <w:rPr>
      <w:rFonts w:ascii="標楷體" w:eastAsia="標楷體" w:hAnsi="標楷體" w:cs="標楷體"/>
      <w:sz w:val="24"/>
      <w:szCs w:val="24"/>
    </w:rPr>
    <w:tblPr>
      <w:tblBorders>
        <w:top w:val="single" w:sz="15" w:space="0" w:color="auto"/>
        <w:left w:val="single" w:sz="15" w:space="0" w:color="auto"/>
        <w:bottom w:val="single" w:sz="15" w:space="0" w:color="auto"/>
        <w:right w:val="single" w:sz="15" w:space="0" w:color="auto"/>
        <w:insideH w:val="single" w:sz="2" w:space="0" w:color="auto"/>
        <w:insideV w:val="single" w:sz="2" w:space="0" w:color="auto"/>
      </w:tblBorders>
      <w:tblCellMar>
        <w:top w:w="50" w:type="dxa"/>
        <w:left w:w="50" w:type="dxa"/>
        <w:bottom w:w="50" w:type="dxa"/>
        <w:right w:w="50" w:type="dxa"/>
      </w:tblCellMar>
    </w:tblPr>
  </w:style>
  <w:style w:type="table" w:customStyle="1" w:styleId="myTable4">
    <w:name w:val="myTable4"/>
    <w:uiPriority w:val="99"/>
    <w:rsid w:val="00C740E4"/>
    <w:rPr>
      <w:rFonts w:ascii="標楷體" w:eastAsia="標楷體" w:hAnsi="標楷體" w:cs="標楷體"/>
      <w:sz w:val="24"/>
      <w:szCs w:val="24"/>
    </w:rPr>
    <w:tblPr>
      <w:tblBorders>
        <w:top w:val="single" w:sz="15" w:space="0" w:color="auto"/>
        <w:left w:val="single" w:sz="15" w:space="0" w:color="auto"/>
        <w:bottom w:val="single" w:sz="15" w:space="0" w:color="auto"/>
        <w:right w:val="single" w:sz="15" w:space="0" w:color="auto"/>
        <w:insideH w:val="single" w:sz="2" w:space="0" w:color="auto"/>
        <w:insideV w:val="single" w:sz="2" w:space="0" w:color="auto"/>
      </w:tblBorders>
      <w:tblCellMar>
        <w:top w:w="50" w:type="dxa"/>
        <w:left w:w="50" w:type="dxa"/>
        <w:bottom w:w="50" w:type="dxa"/>
        <w:right w:w="50" w:type="dxa"/>
      </w:tblCellMar>
    </w:tblPr>
  </w:style>
  <w:style w:type="numbering" w:customStyle="1" w:styleId="171">
    <w:name w:val="無清單17"/>
    <w:next w:val="a2"/>
    <w:uiPriority w:val="99"/>
    <w:semiHidden/>
    <w:unhideWhenUsed/>
    <w:rsid w:val="00CC76C8"/>
  </w:style>
  <w:style w:type="table" w:customStyle="1" w:styleId="myTable5">
    <w:name w:val="myTable5"/>
    <w:uiPriority w:val="99"/>
    <w:rsid w:val="00CC76C8"/>
    <w:rPr>
      <w:rFonts w:ascii="標楷體" w:eastAsia="標楷體" w:hAnsi="標楷體" w:cs="標楷體"/>
      <w:sz w:val="24"/>
      <w:szCs w:val="24"/>
    </w:rPr>
    <w:tblPr>
      <w:tblBorders>
        <w:top w:val="single" w:sz="15" w:space="0" w:color="auto"/>
        <w:left w:val="single" w:sz="15" w:space="0" w:color="auto"/>
        <w:bottom w:val="single" w:sz="15" w:space="0" w:color="auto"/>
        <w:right w:val="single" w:sz="15" w:space="0" w:color="auto"/>
        <w:insideH w:val="single" w:sz="2" w:space="0" w:color="auto"/>
        <w:insideV w:val="single" w:sz="2" w:space="0" w:color="auto"/>
      </w:tblBorders>
      <w:tblCellMar>
        <w:top w:w="50" w:type="dxa"/>
        <w:left w:w="50" w:type="dxa"/>
        <w:bottom w:w="50" w:type="dxa"/>
        <w:right w:w="50" w:type="dxa"/>
      </w:tblCellMar>
    </w:tblPr>
  </w:style>
  <w:style w:type="numbering" w:customStyle="1" w:styleId="181">
    <w:name w:val="無清單18"/>
    <w:next w:val="a2"/>
    <w:uiPriority w:val="99"/>
    <w:semiHidden/>
    <w:unhideWhenUsed/>
    <w:rsid w:val="00CC76C8"/>
  </w:style>
  <w:style w:type="table" w:customStyle="1" w:styleId="myTable6">
    <w:name w:val="myTable6"/>
    <w:uiPriority w:val="99"/>
    <w:rsid w:val="00A71ADF"/>
    <w:rPr>
      <w:rFonts w:ascii="標楷體" w:eastAsia="標楷體" w:hAnsi="標楷體" w:cs="標楷體"/>
      <w:sz w:val="24"/>
      <w:szCs w:val="24"/>
    </w:rPr>
    <w:tblPr>
      <w:tblBorders>
        <w:top w:val="single" w:sz="15" w:space="0" w:color="auto"/>
        <w:left w:val="single" w:sz="15" w:space="0" w:color="auto"/>
        <w:bottom w:val="single" w:sz="15" w:space="0" w:color="auto"/>
        <w:right w:val="single" w:sz="15" w:space="0" w:color="auto"/>
        <w:insideH w:val="single" w:sz="2" w:space="0" w:color="auto"/>
        <w:insideV w:val="single" w:sz="2" w:space="0" w:color="auto"/>
      </w:tblBorders>
      <w:tblCellMar>
        <w:top w:w="50" w:type="dxa"/>
        <w:left w:w="50" w:type="dxa"/>
        <w:bottom w:w="50" w:type="dxa"/>
        <w:right w:w="50" w:type="dxa"/>
      </w:tblCellMar>
    </w:tblPr>
  </w:style>
  <w:style w:type="table" w:customStyle="1" w:styleId="myTable11">
    <w:name w:val="myTable11"/>
    <w:uiPriority w:val="99"/>
    <w:rsid w:val="00A71ADF"/>
    <w:rPr>
      <w:rFonts w:ascii="標楷體" w:eastAsia="標楷體" w:hAnsi="標楷體" w:cs="標楷體"/>
      <w:sz w:val="24"/>
      <w:szCs w:val="24"/>
    </w:rPr>
    <w:tblPr>
      <w:tblBorders>
        <w:top w:val="single" w:sz="15" w:space="0" w:color="auto"/>
        <w:left w:val="single" w:sz="15" w:space="0" w:color="auto"/>
        <w:bottom w:val="single" w:sz="15" w:space="0" w:color="auto"/>
        <w:right w:val="single" w:sz="15" w:space="0" w:color="auto"/>
        <w:insideH w:val="single" w:sz="2" w:space="0" w:color="auto"/>
        <w:insideV w:val="single" w:sz="2" w:space="0" w:color="auto"/>
      </w:tblBorders>
      <w:tblCellMar>
        <w:top w:w="50" w:type="dxa"/>
        <w:left w:w="50" w:type="dxa"/>
        <w:bottom w:w="50" w:type="dxa"/>
        <w:right w:w="50" w:type="dxa"/>
      </w:tblCellMar>
    </w:tblPr>
  </w:style>
  <w:style w:type="character" w:customStyle="1" w:styleId="1c">
    <w:name w:val="頁首 字元1"/>
    <w:basedOn w:val="a0"/>
    <w:uiPriority w:val="99"/>
    <w:semiHidden/>
    <w:rsid w:val="00BE0507"/>
    <w:rPr>
      <w:sz w:val="20"/>
      <w:szCs w:val="20"/>
    </w:rPr>
  </w:style>
  <w:style w:type="character" w:customStyle="1" w:styleId="1d">
    <w:name w:val="頁尾 字元1"/>
    <w:basedOn w:val="a0"/>
    <w:uiPriority w:val="99"/>
    <w:semiHidden/>
    <w:rsid w:val="00BE0507"/>
    <w:rPr>
      <w:sz w:val="20"/>
      <w:szCs w:val="20"/>
    </w:rPr>
  </w:style>
  <w:style w:type="table" w:customStyle="1" w:styleId="TableGrid">
    <w:name w:val="TableGrid"/>
    <w:rsid w:val="0067238D"/>
    <w:rPr>
      <w:rFonts w:asciiTheme="minorHAnsi" w:eastAsiaTheme="minorEastAsia" w:hAnsiTheme="minorHAnsi" w:cstheme="minorBidi"/>
      <w:kern w:val="2"/>
      <w:sz w:val="24"/>
      <w:szCs w:val="22"/>
    </w:rPr>
    <w:tblPr>
      <w:tblCellMar>
        <w:top w:w="0" w:type="dxa"/>
        <w:left w:w="0" w:type="dxa"/>
        <w:bottom w:w="0" w:type="dxa"/>
        <w:right w:w="0" w:type="dxa"/>
      </w:tblCellMar>
    </w:tblPr>
  </w:style>
  <w:style w:type="paragraph" w:styleId="aff8">
    <w:name w:val="endnote text"/>
    <w:basedOn w:val="a"/>
    <w:link w:val="aff9"/>
    <w:uiPriority w:val="99"/>
    <w:semiHidden/>
    <w:unhideWhenUsed/>
    <w:rsid w:val="0033242F"/>
    <w:pPr>
      <w:snapToGrid w:val="0"/>
    </w:pPr>
  </w:style>
  <w:style w:type="character" w:customStyle="1" w:styleId="aff9">
    <w:name w:val="章節附註文字 字元"/>
    <w:basedOn w:val="a0"/>
    <w:link w:val="aff8"/>
    <w:uiPriority w:val="99"/>
    <w:semiHidden/>
    <w:rsid w:val="0033242F"/>
    <w:rPr>
      <w:kern w:val="2"/>
      <w:sz w:val="24"/>
      <w:szCs w:val="22"/>
    </w:rPr>
  </w:style>
  <w:style w:type="character" w:styleId="affa">
    <w:name w:val="endnote reference"/>
    <w:basedOn w:val="a0"/>
    <w:uiPriority w:val="99"/>
    <w:semiHidden/>
    <w:unhideWhenUsed/>
    <w:rsid w:val="0033242F"/>
    <w:rPr>
      <w:vertAlign w:val="superscript"/>
    </w:rPr>
  </w:style>
  <w:style w:type="character" w:customStyle="1" w:styleId="Web0">
    <w:name w:val="內文 (Web) 字元"/>
    <w:link w:val="Web"/>
    <w:uiPriority w:val="99"/>
    <w:rsid w:val="00C17BAA"/>
    <w:rPr>
      <w:rFonts w:ascii="新細明體" w:hAnsi="新細明體" w:cs="新細明體"/>
      <w:sz w:val="24"/>
      <w:szCs w:val="24"/>
    </w:rPr>
  </w:style>
  <w:style w:type="numbering" w:customStyle="1" w:styleId="211">
    <w:name w:val="無清單21"/>
    <w:next w:val="a2"/>
    <w:uiPriority w:val="99"/>
    <w:semiHidden/>
    <w:unhideWhenUsed/>
    <w:rsid w:val="0080293D"/>
  </w:style>
  <w:style w:type="paragraph" w:customStyle="1" w:styleId="msonormal0">
    <w:name w:val="msonormal"/>
    <w:basedOn w:val="a"/>
    <w:rsid w:val="0080293D"/>
    <w:pPr>
      <w:widowControl/>
      <w:spacing w:before="100" w:beforeAutospacing="1" w:after="100" w:afterAutospacing="1"/>
    </w:pPr>
    <w:rPr>
      <w:rFonts w:ascii="新細明體" w:hAnsi="新細明體" w:cs="新細明體"/>
      <w:kern w:val="0"/>
      <w:szCs w:val="24"/>
    </w:rPr>
  </w:style>
  <w:style w:type="table" w:customStyle="1" w:styleId="myTable21">
    <w:name w:val="myTable21"/>
    <w:uiPriority w:val="99"/>
    <w:rsid w:val="0080293D"/>
    <w:rPr>
      <w:rFonts w:ascii="標楷體" w:eastAsia="標楷體" w:hAnsi="標楷體" w:cs="標楷體"/>
      <w:sz w:val="24"/>
      <w:szCs w:val="24"/>
    </w:rPr>
    <w:tblPr>
      <w:tblBorders>
        <w:top w:val="single" w:sz="18" w:space="0" w:color="auto"/>
        <w:left w:val="single" w:sz="18" w:space="0" w:color="auto"/>
        <w:bottom w:val="single" w:sz="18" w:space="0" w:color="auto"/>
        <w:right w:val="single" w:sz="18" w:space="0" w:color="auto"/>
        <w:insideH w:val="single" w:sz="2" w:space="0" w:color="auto"/>
        <w:insideV w:val="single" w:sz="2" w:space="0" w:color="auto"/>
      </w:tblBorders>
      <w:tblCellMar>
        <w:top w:w="50" w:type="dxa"/>
        <w:left w:w="50" w:type="dxa"/>
        <w:bottom w:w="50" w:type="dxa"/>
        <w:right w:w="50" w:type="dxa"/>
      </w:tblCellMar>
    </w:tblPr>
  </w:style>
  <w:style w:type="table" w:customStyle="1" w:styleId="myTable7">
    <w:name w:val="myTable7"/>
    <w:uiPriority w:val="99"/>
    <w:rsid w:val="0080293D"/>
    <w:rPr>
      <w:rFonts w:ascii="標楷體" w:eastAsia="標楷體" w:hAnsi="標楷體" w:cs="標楷體"/>
      <w:sz w:val="24"/>
      <w:szCs w:val="24"/>
    </w:rPr>
    <w:tblPr>
      <w:tblBorders>
        <w:top w:val="single" w:sz="18" w:space="0" w:color="auto"/>
        <w:left w:val="single" w:sz="18" w:space="0" w:color="auto"/>
        <w:bottom w:val="single" w:sz="18" w:space="0" w:color="auto"/>
        <w:right w:val="single" w:sz="18" w:space="0" w:color="auto"/>
        <w:insideH w:val="single" w:sz="2" w:space="0" w:color="auto"/>
        <w:insideV w:val="single" w:sz="2" w:space="0" w:color="auto"/>
      </w:tblBorders>
      <w:tblCellMar>
        <w:top w:w="50" w:type="dxa"/>
        <w:left w:w="50" w:type="dxa"/>
        <w:bottom w:w="50" w:type="dxa"/>
        <w:right w:w="50" w:type="dxa"/>
      </w:tblCellMar>
    </w:tblPr>
  </w:style>
  <w:style w:type="table" w:customStyle="1" w:styleId="myTable8">
    <w:name w:val="myTable8"/>
    <w:uiPriority w:val="99"/>
    <w:rsid w:val="0080293D"/>
    <w:rPr>
      <w:rFonts w:ascii="標楷體" w:eastAsia="標楷體" w:hAnsi="標楷體" w:cs="標楷體"/>
      <w:sz w:val="24"/>
      <w:szCs w:val="24"/>
    </w:rPr>
    <w:tblPr>
      <w:tblBorders>
        <w:top w:val="single" w:sz="15" w:space="0" w:color="auto"/>
        <w:left w:val="single" w:sz="15" w:space="0" w:color="auto"/>
        <w:bottom w:val="single" w:sz="15" w:space="0" w:color="auto"/>
        <w:right w:val="single" w:sz="15" w:space="0" w:color="auto"/>
        <w:insideH w:val="single" w:sz="2" w:space="0" w:color="auto"/>
        <w:insideV w:val="single" w:sz="2" w:space="0" w:color="auto"/>
      </w:tblBorders>
      <w:tblCellMar>
        <w:top w:w="50" w:type="dxa"/>
        <w:left w:w="50" w:type="dxa"/>
        <w:bottom w:w="50" w:type="dxa"/>
        <w:right w:w="50" w:type="dxa"/>
      </w:tblCellMar>
    </w:tblPr>
  </w:style>
  <w:style w:type="table" w:customStyle="1" w:styleId="myTable12">
    <w:name w:val="myTable12"/>
    <w:uiPriority w:val="99"/>
    <w:rsid w:val="0080293D"/>
    <w:rPr>
      <w:rFonts w:ascii="標楷體" w:eastAsia="標楷體" w:hAnsi="標楷體" w:cs="標楷體"/>
      <w:sz w:val="24"/>
      <w:szCs w:val="24"/>
    </w:rPr>
    <w:tblPr>
      <w:tblBorders>
        <w:top w:val="single" w:sz="15" w:space="0" w:color="auto"/>
        <w:left w:val="single" w:sz="15" w:space="0" w:color="auto"/>
        <w:bottom w:val="single" w:sz="15" w:space="0" w:color="auto"/>
        <w:right w:val="single" w:sz="15" w:space="0" w:color="auto"/>
        <w:insideH w:val="single" w:sz="2" w:space="0" w:color="auto"/>
        <w:insideV w:val="single" w:sz="2" w:space="0" w:color="auto"/>
      </w:tblBorders>
      <w:tblCellMar>
        <w:top w:w="50" w:type="dxa"/>
        <w:left w:w="50" w:type="dxa"/>
        <w:bottom w:w="50" w:type="dxa"/>
        <w:right w:w="50" w:type="dxa"/>
      </w:tblCellMar>
    </w:tblPr>
  </w:style>
  <w:style w:type="numbering" w:customStyle="1" w:styleId="1111">
    <w:name w:val="無清單111"/>
    <w:next w:val="a2"/>
    <w:uiPriority w:val="99"/>
    <w:semiHidden/>
    <w:unhideWhenUsed/>
    <w:rsid w:val="0080293D"/>
  </w:style>
  <w:style w:type="table" w:customStyle="1" w:styleId="myTable22">
    <w:name w:val="myTable22"/>
    <w:uiPriority w:val="99"/>
    <w:rsid w:val="0080293D"/>
    <w:rPr>
      <w:rFonts w:ascii="標楷體" w:eastAsia="標楷體" w:hAnsi="標楷體" w:cs="標楷體"/>
      <w:sz w:val="24"/>
      <w:szCs w:val="24"/>
    </w:rPr>
    <w:tblPr>
      <w:tblBorders>
        <w:top w:val="single" w:sz="15" w:space="0" w:color="auto"/>
        <w:left w:val="single" w:sz="15" w:space="0" w:color="auto"/>
        <w:bottom w:val="single" w:sz="15" w:space="0" w:color="auto"/>
        <w:right w:val="single" w:sz="15" w:space="0" w:color="auto"/>
        <w:insideH w:val="single" w:sz="2" w:space="0" w:color="auto"/>
        <w:insideV w:val="single" w:sz="2" w:space="0" w:color="auto"/>
      </w:tblBorders>
      <w:tblCellMar>
        <w:top w:w="50" w:type="dxa"/>
        <w:left w:w="50" w:type="dxa"/>
        <w:bottom w:w="50" w:type="dxa"/>
        <w:right w:w="50" w:type="dxa"/>
      </w:tblCellMar>
    </w:tblPr>
  </w:style>
  <w:style w:type="numbering" w:customStyle="1" w:styleId="221">
    <w:name w:val="無清單22"/>
    <w:next w:val="a2"/>
    <w:uiPriority w:val="99"/>
    <w:semiHidden/>
    <w:unhideWhenUsed/>
    <w:rsid w:val="0080293D"/>
  </w:style>
  <w:style w:type="numbering" w:customStyle="1" w:styleId="311">
    <w:name w:val="無清單31"/>
    <w:next w:val="a2"/>
    <w:uiPriority w:val="99"/>
    <w:semiHidden/>
    <w:unhideWhenUsed/>
    <w:rsid w:val="0080293D"/>
  </w:style>
  <w:style w:type="numbering" w:customStyle="1" w:styleId="1211">
    <w:name w:val="無清單121"/>
    <w:next w:val="a2"/>
    <w:uiPriority w:val="99"/>
    <w:semiHidden/>
    <w:unhideWhenUsed/>
    <w:rsid w:val="0080293D"/>
  </w:style>
  <w:style w:type="table" w:customStyle="1" w:styleId="myTable31">
    <w:name w:val="myTable31"/>
    <w:uiPriority w:val="99"/>
    <w:rsid w:val="0080293D"/>
    <w:rPr>
      <w:rFonts w:ascii="標楷體" w:eastAsia="標楷體" w:hAnsi="標楷體" w:cs="標楷體"/>
      <w:sz w:val="24"/>
      <w:szCs w:val="24"/>
    </w:rPr>
    <w:tblPr>
      <w:tblBorders>
        <w:top w:val="single" w:sz="15" w:space="0" w:color="auto"/>
        <w:left w:val="single" w:sz="15" w:space="0" w:color="auto"/>
        <w:bottom w:val="single" w:sz="15" w:space="0" w:color="auto"/>
        <w:right w:val="single" w:sz="15" w:space="0" w:color="auto"/>
        <w:insideH w:val="single" w:sz="2" w:space="0" w:color="auto"/>
        <w:insideV w:val="single" w:sz="2" w:space="0" w:color="auto"/>
      </w:tblBorders>
      <w:tblCellMar>
        <w:top w:w="50" w:type="dxa"/>
        <w:left w:w="50" w:type="dxa"/>
        <w:bottom w:w="50" w:type="dxa"/>
        <w:right w:w="50" w:type="dxa"/>
      </w:tblCellMar>
    </w:tblPr>
  </w:style>
  <w:style w:type="numbering" w:customStyle="1" w:styleId="2110">
    <w:name w:val="無清單211"/>
    <w:next w:val="a2"/>
    <w:uiPriority w:val="99"/>
    <w:semiHidden/>
    <w:unhideWhenUsed/>
    <w:rsid w:val="0080293D"/>
  </w:style>
  <w:style w:type="numbering" w:customStyle="1" w:styleId="411">
    <w:name w:val="無清單41"/>
    <w:next w:val="a2"/>
    <w:uiPriority w:val="99"/>
    <w:semiHidden/>
    <w:unhideWhenUsed/>
    <w:rsid w:val="0080293D"/>
  </w:style>
  <w:style w:type="table" w:customStyle="1" w:styleId="myTable41">
    <w:name w:val="myTable41"/>
    <w:uiPriority w:val="99"/>
    <w:rsid w:val="0080293D"/>
    <w:rPr>
      <w:rFonts w:ascii="標楷體" w:eastAsia="標楷體" w:hAnsi="標楷體" w:cs="標楷體"/>
      <w:sz w:val="24"/>
      <w:szCs w:val="24"/>
    </w:rPr>
    <w:tblPr>
      <w:tblBorders>
        <w:top w:val="single" w:sz="18" w:space="0" w:color="auto"/>
        <w:left w:val="single" w:sz="18" w:space="0" w:color="auto"/>
        <w:bottom w:val="single" w:sz="18" w:space="0" w:color="auto"/>
        <w:right w:val="single" w:sz="18" w:space="0" w:color="auto"/>
        <w:insideH w:val="single" w:sz="2" w:space="0" w:color="auto"/>
        <w:insideV w:val="single" w:sz="2" w:space="0" w:color="auto"/>
      </w:tblBorders>
      <w:tblCellMar>
        <w:top w:w="50" w:type="dxa"/>
        <w:left w:w="50" w:type="dxa"/>
        <w:bottom w:w="50" w:type="dxa"/>
        <w:right w:w="50" w:type="dxa"/>
      </w:tblCellMar>
    </w:tblPr>
  </w:style>
  <w:style w:type="table" w:customStyle="1" w:styleId="myTable111">
    <w:name w:val="myTable111"/>
    <w:uiPriority w:val="99"/>
    <w:rsid w:val="0080293D"/>
    <w:rPr>
      <w:rFonts w:ascii="標楷體" w:eastAsia="標楷體" w:hAnsi="標楷體" w:cs="標楷體"/>
      <w:sz w:val="24"/>
      <w:szCs w:val="24"/>
    </w:rPr>
    <w:tblPr>
      <w:tblBorders>
        <w:top w:val="single" w:sz="18" w:space="0" w:color="auto"/>
        <w:left w:val="single" w:sz="18" w:space="0" w:color="auto"/>
        <w:bottom w:val="single" w:sz="18" w:space="0" w:color="auto"/>
        <w:right w:val="single" w:sz="18" w:space="0" w:color="auto"/>
        <w:insideH w:val="single" w:sz="2" w:space="0" w:color="auto"/>
        <w:insideV w:val="single" w:sz="2" w:space="0" w:color="auto"/>
      </w:tblBorders>
      <w:tblCellMar>
        <w:top w:w="50" w:type="dxa"/>
        <w:left w:w="50" w:type="dxa"/>
        <w:bottom w:w="50" w:type="dxa"/>
        <w:right w:w="50" w:type="dxa"/>
      </w:tblCellMar>
    </w:tblPr>
  </w:style>
  <w:style w:type="table" w:customStyle="1" w:styleId="myTable211">
    <w:name w:val="myTable211"/>
    <w:uiPriority w:val="99"/>
    <w:rsid w:val="0080293D"/>
    <w:rPr>
      <w:rFonts w:ascii="標楷體" w:eastAsia="標楷體" w:hAnsi="標楷體" w:cs="標楷體"/>
      <w:sz w:val="24"/>
      <w:szCs w:val="24"/>
    </w:rPr>
    <w:tblPr>
      <w:tblBorders>
        <w:top w:val="single" w:sz="18" w:space="0" w:color="auto"/>
        <w:left w:val="single" w:sz="18" w:space="0" w:color="auto"/>
        <w:bottom w:val="single" w:sz="18" w:space="0" w:color="auto"/>
        <w:right w:val="single" w:sz="18" w:space="0" w:color="auto"/>
        <w:insideH w:val="single" w:sz="2" w:space="0" w:color="auto"/>
        <w:insideV w:val="single" w:sz="2" w:space="0" w:color="auto"/>
      </w:tblBorders>
      <w:tblCellMar>
        <w:top w:w="50" w:type="dxa"/>
        <w:left w:w="50" w:type="dxa"/>
        <w:bottom w:w="50" w:type="dxa"/>
        <w:right w:w="50" w:type="dxa"/>
      </w:tblCellMar>
    </w:tblPr>
  </w:style>
  <w:style w:type="numbering" w:customStyle="1" w:styleId="510">
    <w:name w:val="無清單51"/>
    <w:next w:val="a2"/>
    <w:uiPriority w:val="99"/>
    <w:semiHidden/>
    <w:unhideWhenUsed/>
    <w:rsid w:val="0080293D"/>
  </w:style>
  <w:style w:type="table" w:customStyle="1" w:styleId="myTable51">
    <w:name w:val="myTable51"/>
    <w:uiPriority w:val="99"/>
    <w:rsid w:val="0080293D"/>
    <w:rPr>
      <w:rFonts w:ascii="標楷體" w:eastAsia="標楷體" w:hAnsi="標楷體" w:cs="標楷體"/>
      <w:sz w:val="24"/>
      <w:szCs w:val="24"/>
    </w:rPr>
    <w:tblPr>
      <w:tblBorders>
        <w:top w:val="single" w:sz="18" w:space="0" w:color="auto"/>
        <w:left w:val="single" w:sz="18" w:space="0" w:color="auto"/>
        <w:bottom w:val="single" w:sz="18" w:space="0" w:color="auto"/>
        <w:right w:val="single" w:sz="18" w:space="0" w:color="auto"/>
        <w:insideH w:val="single" w:sz="2" w:space="0" w:color="auto"/>
        <w:insideV w:val="single" w:sz="2" w:space="0" w:color="auto"/>
      </w:tblBorders>
      <w:tblCellMar>
        <w:top w:w="50" w:type="dxa"/>
        <w:left w:w="50" w:type="dxa"/>
        <w:bottom w:w="50" w:type="dxa"/>
        <w:right w:w="50" w:type="dxa"/>
      </w:tblCellMar>
    </w:tblPr>
  </w:style>
  <w:style w:type="numbering" w:customStyle="1" w:styleId="610">
    <w:name w:val="無清單61"/>
    <w:next w:val="a2"/>
    <w:uiPriority w:val="99"/>
    <w:semiHidden/>
    <w:unhideWhenUsed/>
    <w:rsid w:val="0080293D"/>
  </w:style>
  <w:style w:type="table" w:customStyle="1" w:styleId="myTable61">
    <w:name w:val="myTable61"/>
    <w:uiPriority w:val="99"/>
    <w:rsid w:val="0080293D"/>
    <w:rPr>
      <w:rFonts w:ascii="標楷體" w:eastAsia="標楷體" w:hAnsi="標楷體" w:cs="標楷體"/>
      <w:sz w:val="24"/>
      <w:szCs w:val="24"/>
    </w:rPr>
    <w:tblPr>
      <w:tblBorders>
        <w:top w:val="single" w:sz="18" w:space="0" w:color="auto"/>
        <w:left w:val="single" w:sz="18" w:space="0" w:color="auto"/>
        <w:bottom w:val="single" w:sz="18" w:space="0" w:color="auto"/>
        <w:right w:val="single" w:sz="18" w:space="0" w:color="auto"/>
        <w:insideH w:val="single" w:sz="2" w:space="0" w:color="auto"/>
        <w:insideV w:val="single" w:sz="2" w:space="0" w:color="auto"/>
      </w:tblBorders>
      <w:tblCellMar>
        <w:top w:w="50" w:type="dxa"/>
        <w:left w:w="50" w:type="dxa"/>
        <w:bottom w:w="50" w:type="dxa"/>
        <w:right w:w="50" w:type="dxa"/>
      </w:tblCellMar>
    </w:tblPr>
  </w:style>
  <w:style w:type="numbering" w:customStyle="1" w:styleId="710">
    <w:name w:val="無清單71"/>
    <w:next w:val="a2"/>
    <w:uiPriority w:val="99"/>
    <w:semiHidden/>
    <w:unhideWhenUsed/>
    <w:rsid w:val="0080293D"/>
  </w:style>
  <w:style w:type="table" w:customStyle="1" w:styleId="myTable71">
    <w:name w:val="myTable71"/>
    <w:uiPriority w:val="99"/>
    <w:rsid w:val="0080293D"/>
    <w:rPr>
      <w:rFonts w:ascii="標楷體" w:eastAsia="標楷體" w:hAnsi="標楷體" w:cs="標楷體"/>
      <w:sz w:val="24"/>
      <w:szCs w:val="24"/>
    </w:rPr>
    <w:tblPr>
      <w:tblBorders>
        <w:top w:val="single" w:sz="18" w:space="0" w:color="auto"/>
        <w:left w:val="single" w:sz="18" w:space="0" w:color="auto"/>
        <w:bottom w:val="single" w:sz="18" w:space="0" w:color="auto"/>
        <w:right w:val="single" w:sz="18" w:space="0" w:color="auto"/>
        <w:insideH w:val="single" w:sz="2" w:space="0" w:color="auto"/>
        <w:insideV w:val="single" w:sz="2" w:space="0" w:color="auto"/>
      </w:tblBorders>
      <w:tblCellMar>
        <w:top w:w="50" w:type="dxa"/>
        <w:left w:w="50" w:type="dxa"/>
        <w:bottom w:w="50" w:type="dxa"/>
        <w:right w:w="50" w:type="dxa"/>
      </w:tblCellMar>
    </w:tblPr>
  </w:style>
  <w:style w:type="table" w:customStyle="1" w:styleId="myTable9">
    <w:name w:val="myTable9"/>
    <w:uiPriority w:val="99"/>
    <w:rsid w:val="0080293D"/>
    <w:rPr>
      <w:rFonts w:ascii="標楷體" w:eastAsia="標楷體" w:hAnsi="標楷體" w:cs="標楷體"/>
      <w:sz w:val="24"/>
      <w:szCs w:val="24"/>
    </w:rPr>
    <w:tblPr>
      <w:tblBorders>
        <w:top w:val="single" w:sz="15" w:space="0" w:color="auto"/>
        <w:left w:val="single" w:sz="15" w:space="0" w:color="auto"/>
        <w:bottom w:val="single" w:sz="15" w:space="0" w:color="auto"/>
        <w:right w:val="single" w:sz="15" w:space="0" w:color="auto"/>
        <w:insideH w:val="single" w:sz="2" w:space="0" w:color="auto"/>
        <w:insideV w:val="single" w:sz="2" w:space="0" w:color="auto"/>
      </w:tblBorders>
      <w:tblCellMar>
        <w:top w:w="50" w:type="dxa"/>
        <w:left w:w="50" w:type="dxa"/>
        <w:bottom w:w="50" w:type="dxa"/>
        <w:right w:w="50" w:type="dxa"/>
      </w:tblCellMar>
    </w:tblPr>
  </w:style>
  <w:style w:type="table" w:customStyle="1" w:styleId="myTable10">
    <w:name w:val="myTable10"/>
    <w:uiPriority w:val="99"/>
    <w:rsid w:val="009549CD"/>
    <w:rPr>
      <w:rFonts w:ascii="標楷體" w:eastAsia="標楷體" w:hAnsi="標楷體" w:cs="標楷體"/>
      <w:sz w:val="24"/>
      <w:szCs w:val="24"/>
    </w:rPr>
    <w:tblPr>
      <w:tblBorders>
        <w:top w:val="single" w:sz="15" w:space="0" w:color="auto"/>
        <w:left w:val="single" w:sz="15" w:space="0" w:color="auto"/>
        <w:bottom w:val="single" w:sz="15" w:space="0" w:color="auto"/>
        <w:right w:val="single" w:sz="15" w:space="0" w:color="auto"/>
        <w:insideH w:val="single" w:sz="2" w:space="0" w:color="auto"/>
        <w:insideV w:val="single" w:sz="2" w:space="0" w:color="auto"/>
      </w:tblBorders>
      <w:tblCellMar>
        <w:top w:w="50" w:type="dxa"/>
        <w:left w:w="50" w:type="dxa"/>
        <w:bottom w:w="50" w:type="dxa"/>
        <w:right w:w="50" w:type="dxa"/>
      </w:tblCellMar>
    </w:tblPr>
  </w:style>
  <w:style w:type="table" w:customStyle="1" w:styleId="myTable13">
    <w:name w:val="myTable13"/>
    <w:uiPriority w:val="99"/>
    <w:rsid w:val="009549CD"/>
    <w:rPr>
      <w:rFonts w:ascii="標楷體" w:eastAsia="標楷體" w:hAnsi="標楷體" w:cs="標楷體"/>
      <w:sz w:val="24"/>
      <w:szCs w:val="24"/>
    </w:rPr>
    <w:tblPr>
      <w:tblBorders>
        <w:top w:val="single" w:sz="15" w:space="0" w:color="auto"/>
        <w:left w:val="single" w:sz="15" w:space="0" w:color="auto"/>
        <w:bottom w:val="single" w:sz="15" w:space="0" w:color="auto"/>
        <w:right w:val="single" w:sz="15" w:space="0" w:color="auto"/>
        <w:insideH w:val="single" w:sz="2" w:space="0" w:color="auto"/>
        <w:insideV w:val="single" w:sz="2" w:space="0" w:color="auto"/>
      </w:tblBorders>
      <w:tblCellMar>
        <w:top w:w="50" w:type="dxa"/>
        <w:left w:w="50" w:type="dxa"/>
        <w:bottom w:w="50" w:type="dxa"/>
        <w:right w:w="50" w:type="dxa"/>
      </w:tblCellMar>
    </w:tblPr>
  </w:style>
  <w:style w:type="table" w:customStyle="1" w:styleId="myTable14">
    <w:name w:val="myTable14"/>
    <w:uiPriority w:val="99"/>
    <w:rsid w:val="009549CD"/>
    <w:rPr>
      <w:rFonts w:ascii="標楷體" w:eastAsia="標楷體" w:hAnsi="標楷體" w:cs="標楷體"/>
      <w:sz w:val="24"/>
      <w:szCs w:val="24"/>
    </w:rPr>
    <w:tblPr>
      <w:tblBorders>
        <w:top w:val="single" w:sz="15" w:space="0" w:color="auto"/>
        <w:left w:val="single" w:sz="15" w:space="0" w:color="auto"/>
        <w:bottom w:val="single" w:sz="15" w:space="0" w:color="auto"/>
        <w:right w:val="single" w:sz="15" w:space="0" w:color="auto"/>
        <w:insideH w:val="single" w:sz="2" w:space="0" w:color="auto"/>
        <w:insideV w:val="single" w:sz="2" w:space="0" w:color="auto"/>
      </w:tblBorders>
      <w:tblCellMar>
        <w:top w:w="50" w:type="dxa"/>
        <w:left w:w="50" w:type="dxa"/>
        <w:bottom w:w="50" w:type="dxa"/>
        <w:right w:w="50" w:type="dxa"/>
      </w:tblCellMar>
    </w:tblPr>
  </w:style>
  <w:style w:type="table" w:customStyle="1" w:styleId="myTable15">
    <w:name w:val="myTable15"/>
    <w:uiPriority w:val="99"/>
    <w:rsid w:val="00AA6B36"/>
    <w:rPr>
      <w:rFonts w:ascii="標楷體" w:eastAsia="標楷體" w:hAnsi="標楷體" w:cs="標楷體"/>
      <w:sz w:val="24"/>
      <w:szCs w:val="24"/>
    </w:rPr>
    <w:tblPr>
      <w:tblBorders>
        <w:top w:val="single" w:sz="15" w:space="0" w:color="auto"/>
        <w:left w:val="single" w:sz="15" w:space="0" w:color="auto"/>
        <w:bottom w:val="single" w:sz="15" w:space="0" w:color="auto"/>
        <w:right w:val="single" w:sz="15" w:space="0" w:color="auto"/>
        <w:insideH w:val="single" w:sz="2" w:space="0" w:color="auto"/>
        <w:insideV w:val="single" w:sz="2" w:space="0" w:color="auto"/>
      </w:tblBorders>
      <w:tblCellMar>
        <w:top w:w="50" w:type="dxa"/>
        <w:left w:w="50" w:type="dxa"/>
        <w:bottom w:w="50" w:type="dxa"/>
        <w:right w:w="50" w:type="dxa"/>
      </w:tblCellMar>
    </w:tblPr>
  </w:style>
  <w:style w:type="numbering" w:customStyle="1" w:styleId="190">
    <w:name w:val="無清單19"/>
    <w:next w:val="a2"/>
    <w:uiPriority w:val="99"/>
    <w:semiHidden/>
    <w:unhideWhenUsed/>
    <w:rsid w:val="00234E58"/>
  </w:style>
  <w:style w:type="table" w:customStyle="1" w:styleId="43">
    <w:name w:val="表格格線43"/>
    <w:basedOn w:val="a1"/>
    <w:next w:val="afd"/>
    <w:uiPriority w:val="39"/>
    <w:rsid w:val="00234E58"/>
    <w:pPr>
      <w:widowControl w:val="0"/>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00">
    <w:name w:val="無清單110"/>
    <w:next w:val="a2"/>
    <w:uiPriority w:val="99"/>
    <w:semiHidden/>
    <w:unhideWhenUsed/>
    <w:rsid w:val="00234E58"/>
  </w:style>
  <w:style w:type="numbering" w:customStyle="1" w:styleId="230">
    <w:name w:val="無清單23"/>
    <w:next w:val="a2"/>
    <w:uiPriority w:val="99"/>
    <w:semiHidden/>
    <w:unhideWhenUsed/>
    <w:rsid w:val="00234E58"/>
  </w:style>
  <w:style w:type="numbering" w:customStyle="1" w:styleId="321">
    <w:name w:val="無清單32"/>
    <w:next w:val="a2"/>
    <w:uiPriority w:val="99"/>
    <w:semiHidden/>
    <w:unhideWhenUsed/>
    <w:rsid w:val="00234E58"/>
  </w:style>
  <w:style w:type="numbering" w:customStyle="1" w:styleId="421">
    <w:name w:val="無清單42"/>
    <w:next w:val="a2"/>
    <w:uiPriority w:val="99"/>
    <w:semiHidden/>
    <w:unhideWhenUsed/>
    <w:rsid w:val="00234E58"/>
  </w:style>
  <w:style w:type="numbering" w:customStyle="1" w:styleId="52">
    <w:name w:val="無清單52"/>
    <w:next w:val="a2"/>
    <w:uiPriority w:val="99"/>
    <w:semiHidden/>
    <w:unhideWhenUsed/>
    <w:rsid w:val="00234E58"/>
  </w:style>
  <w:style w:type="numbering" w:customStyle="1" w:styleId="62">
    <w:name w:val="無清單62"/>
    <w:next w:val="a2"/>
    <w:uiPriority w:val="99"/>
    <w:semiHidden/>
    <w:unhideWhenUsed/>
    <w:rsid w:val="00234E58"/>
  </w:style>
  <w:style w:type="table" w:customStyle="1" w:styleId="1101">
    <w:name w:val="表格格線110"/>
    <w:basedOn w:val="a1"/>
    <w:next w:val="afd"/>
    <w:uiPriority w:val="39"/>
    <w:rsid w:val="00234E5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00">
    <w:name w:val="表格格線210"/>
    <w:basedOn w:val="a1"/>
    <w:next w:val="afd"/>
    <w:uiPriority w:val="39"/>
    <w:rsid w:val="00234E5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00">
    <w:name w:val="表格格線310"/>
    <w:basedOn w:val="a1"/>
    <w:next w:val="afd"/>
    <w:uiPriority w:val="39"/>
    <w:rsid w:val="00234E5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4">
    <w:name w:val="表格格線44"/>
    <w:basedOn w:val="a1"/>
    <w:next w:val="afd"/>
    <w:uiPriority w:val="39"/>
    <w:rsid w:val="00234E5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1">
    <w:name w:val="表格格線51"/>
    <w:basedOn w:val="a1"/>
    <w:next w:val="afd"/>
    <w:uiPriority w:val="39"/>
    <w:rsid w:val="00234E5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72">
    <w:name w:val="無清單72"/>
    <w:next w:val="a2"/>
    <w:uiPriority w:val="99"/>
    <w:semiHidden/>
    <w:unhideWhenUsed/>
    <w:rsid w:val="00234E58"/>
  </w:style>
  <w:style w:type="table" w:customStyle="1" w:styleId="611">
    <w:name w:val="表格格線61"/>
    <w:basedOn w:val="a1"/>
    <w:next w:val="afd"/>
    <w:uiPriority w:val="39"/>
    <w:rsid w:val="00234E5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11">
    <w:name w:val="表格格線71"/>
    <w:basedOn w:val="a1"/>
    <w:next w:val="afd"/>
    <w:uiPriority w:val="39"/>
    <w:rsid w:val="00234E5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10">
    <w:name w:val="表格格線81"/>
    <w:basedOn w:val="a1"/>
    <w:next w:val="afd"/>
    <w:uiPriority w:val="39"/>
    <w:rsid w:val="00234E5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10">
    <w:name w:val="表格格線91"/>
    <w:basedOn w:val="a1"/>
    <w:next w:val="afd"/>
    <w:uiPriority w:val="39"/>
    <w:rsid w:val="00234E5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10">
    <w:name w:val="表格格線101"/>
    <w:basedOn w:val="a1"/>
    <w:next w:val="afd"/>
    <w:uiPriority w:val="39"/>
    <w:rsid w:val="00234E5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811">
    <w:name w:val="無清單81"/>
    <w:next w:val="a2"/>
    <w:uiPriority w:val="99"/>
    <w:semiHidden/>
    <w:unhideWhenUsed/>
    <w:rsid w:val="00234E58"/>
  </w:style>
  <w:style w:type="table" w:customStyle="1" w:styleId="1112">
    <w:name w:val="表格格線111"/>
    <w:basedOn w:val="a1"/>
    <w:next w:val="afd"/>
    <w:uiPriority w:val="39"/>
    <w:rsid w:val="00234E5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2">
    <w:name w:val="表格格線121"/>
    <w:basedOn w:val="a1"/>
    <w:next w:val="afd"/>
    <w:uiPriority w:val="39"/>
    <w:rsid w:val="00234E5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10">
    <w:name w:val="表格格線131"/>
    <w:basedOn w:val="a1"/>
    <w:next w:val="afd"/>
    <w:uiPriority w:val="39"/>
    <w:rsid w:val="00234E5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10">
    <w:name w:val="表格格線141"/>
    <w:basedOn w:val="a1"/>
    <w:next w:val="afd"/>
    <w:uiPriority w:val="39"/>
    <w:rsid w:val="00234E5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10">
    <w:name w:val="表格格線151"/>
    <w:basedOn w:val="a1"/>
    <w:next w:val="afd"/>
    <w:uiPriority w:val="39"/>
    <w:rsid w:val="00234E5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10">
    <w:name w:val="表格格線161"/>
    <w:basedOn w:val="a1"/>
    <w:next w:val="afd"/>
    <w:uiPriority w:val="39"/>
    <w:rsid w:val="00234E5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10">
    <w:name w:val="表格格線171"/>
    <w:basedOn w:val="a1"/>
    <w:next w:val="afd"/>
    <w:uiPriority w:val="39"/>
    <w:rsid w:val="00234E5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10">
    <w:name w:val="表格格線181"/>
    <w:basedOn w:val="a1"/>
    <w:next w:val="afd"/>
    <w:uiPriority w:val="39"/>
    <w:rsid w:val="00234E5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91">
    <w:name w:val="表格格線191"/>
    <w:basedOn w:val="a1"/>
    <w:next w:val="afd"/>
    <w:uiPriority w:val="39"/>
    <w:rsid w:val="00234E5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01">
    <w:name w:val="表格格線201"/>
    <w:basedOn w:val="a1"/>
    <w:next w:val="afd"/>
    <w:uiPriority w:val="39"/>
    <w:rsid w:val="00234E5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11">
    <w:name w:val="表格格線211"/>
    <w:basedOn w:val="a1"/>
    <w:next w:val="afd"/>
    <w:uiPriority w:val="39"/>
    <w:rsid w:val="00234E5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911">
    <w:name w:val="無清單91"/>
    <w:next w:val="a2"/>
    <w:uiPriority w:val="99"/>
    <w:semiHidden/>
    <w:unhideWhenUsed/>
    <w:rsid w:val="00234E58"/>
  </w:style>
  <w:style w:type="table" w:customStyle="1" w:styleId="2210">
    <w:name w:val="表格格線221"/>
    <w:basedOn w:val="a1"/>
    <w:next w:val="afd"/>
    <w:uiPriority w:val="39"/>
    <w:rsid w:val="00234E5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1">
    <w:name w:val="表格格線231"/>
    <w:basedOn w:val="a1"/>
    <w:next w:val="afd"/>
    <w:uiPriority w:val="39"/>
    <w:rsid w:val="00234E5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1">
    <w:name w:val="表格格線241"/>
    <w:basedOn w:val="a1"/>
    <w:next w:val="afd"/>
    <w:uiPriority w:val="39"/>
    <w:rsid w:val="00234E5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51">
    <w:name w:val="表格格線251"/>
    <w:basedOn w:val="a1"/>
    <w:next w:val="afd"/>
    <w:uiPriority w:val="39"/>
    <w:rsid w:val="00234E5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61">
    <w:name w:val="表格格線261"/>
    <w:basedOn w:val="a1"/>
    <w:next w:val="afd"/>
    <w:uiPriority w:val="39"/>
    <w:rsid w:val="00234E5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71">
    <w:name w:val="表格格線271"/>
    <w:basedOn w:val="a1"/>
    <w:next w:val="afd"/>
    <w:uiPriority w:val="39"/>
    <w:rsid w:val="00234E5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011">
    <w:name w:val="無清單101"/>
    <w:next w:val="a2"/>
    <w:uiPriority w:val="99"/>
    <w:semiHidden/>
    <w:unhideWhenUsed/>
    <w:rsid w:val="00234E58"/>
  </w:style>
  <w:style w:type="table" w:customStyle="1" w:styleId="281">
    <w:name w:val="表格格線281"/>
    <w:basedOn w:val="a1"/>
    <w:next w:val="afd"/>
    <w:uiPriority w:val="39"/>
    <w:rsid w:val="00234E5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91">
    <w:name w:val="表格格線291"/>
    <w:basedOn w:val="a1"/>
    <w:next w:val="afd"/>
    <w:uiPriority w:val="39"/>
    <w:rsid w:val="00234E5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20">
    <w:name w:val="無清單112"/>
    <w:next w:val="a2"/>
    <w:uiPriority w:val="99"/>
    <w:semiHidden/>
    <w:unhideWhenUsed/>
    <w:rsid w:val="00234E58"/>
  </w:style>
  <w:style w:type="table" w:customStyle="1" w:styleId="301">
    <w:name w:val="表格格線301"/>
    <w:basedOn w:val="a1"/>
    <w:next w:val="afd"/>
    <w:uiPriority w:val="39"/>
    <w:rsid w:val="00234E5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20">
    <w:name w:val="無清單122"/>
    <w:next w:val="a2"/>
    <w:uiPriority w:val="99"/>
    <w:semiHidden/>
    <w:unhideWhenUsed/>
    <w:rsid w:val="00234E58"/>
  </w:style>
  <w:style w:type="table" w:customStyle="1" w:styleId="3110">
    <w:name w:val="表格格線311"/>
    <w:basedOn w:val="a1"/>
    <w:next w:val="afd"/>
    <w:uiPriority w:val="39"/>
    <w:rsid w:val="00234E5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10">
    <w:name w:val="表格格線321"/>
    <w:basedOn w:val="a1"/>
    <w:next w:val="afd"/>
    <w:uiPriority w:val="39"/>
    <w:rsid w:val="00234E5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31">
    <w:name w:val="表格格線331"/>
    <w:basedOn w:val="a1"/>
    <w:next w:val="afd"/>
    <w:uiPriority w:val="39"/>
    <w:rsid w:val="00234E5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311">
    <w:name w:val="無清單131"/>
    <w:next w:val="a2"/>
    <w:uiPriority w:val="99"/>
    <w:semiHidden/>
    <w:unhideWhenUsed/>
    <w:rsid w:val="00234E58"/>
  </w:style>
  <w:style w:type="table" w:customStyle="1" w:styleId="341">
    <w:name w:val="表格格線341"/>
    <w:basedOn w:val="a1"/>
    <w:next w:val="afd"/>
    <w:uiPriority w:val="39"/>
    <w:rsid w:val="00234E5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411">
    <w:name w:val="無清單141"/>
    <w:next w:val="a2"/>
    <w:uiPriority w:val="99"/>
    <w:semiHidden/>
    <w:unhideWhenUsed/>
    <w:rsid w:val="00234E58"/>
  </w:style>
  <w:style w:type="table" w:customStyle="1" w:styleId="351">
    <w:name w:val="表格格線351"/>
    <w:basedOn w:val="a1"/>
    <w:next w:val="afd"/>
    <w:uiPriority w:val="39"/>
    <w:rsid w:val="00234E5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61">
    <w:name w:val="表格格線361"/>
    <w:basedOn w:val="a1"/>
    <w:next w:val="afd"/>
    <w:uiPriority w:val="39"/>
    <w:rsid w:val="00234E58"/>
    <w:rPr>
      <w:rFonts w:asciiTheme="minorHAnsi" w:eastAsiaTheme="minorEastAsia" w:hAnsiTheme="minorHAnsi" w:cstheme="minorBidi"/>
      <w:kern w:val="2"/>
      <w:sz w:val="24"/>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71">
    <w:name w:val="表格格線371"/>
    <w:basedOn w:val="a1"/>
    <w:next w:val="afd"/>
    <w:uiPriority w:val="39"/>
    <w:rsid w:val="00234E58"/>
    <w:rPr>
      <w:rFonts w:asciiTheme="minorHAnsi" w:eastAsiaTheme="minorEastAsia" w:hAnsiTheme="minorHAnsi" w:cstheme="minorBidi"/>
      <w:kern w:val="2"/>
      <w:sz w:val="24"/>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511">
    <w:name w:val="無清單151"/>
    <w:next w:val="a2"/>
    <w:uiPriority w:val="99"/>
    <w:semiHidden/>
    <w:unhideWhenUsed/>
    <w:rsid w:val="00234E58"/>
  </w:style>
  <w:style w:type="table" w:customStyle="1" w:styleId="381">
    <w:name w:val="表格格線381"/>
    <w:basedOn w:val="a1"/>
    <w:next w:val="afd"/>
    <w:uiPriority w:val="39"/>
    <w:rsid w:val="00234E58"/>
    <w:rPr>
      <w:rFonts w:asciiTheme="minorHAnsi" w:eastAsiaTheme="minorEastAsia" w:hAnsiTheme="minorHAnsi" w:cstheme="minorBidi"/>
      <w:kern w:val="2"/>
      <w:sz w:val="24"/>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91">
    <w:name w:val="表格格線391"/>
    <w:basedOn w:val="a1"/>
    <w:next w:val="afd"/>
    <w:uiPriority w:val="39"/>
    <w:rsid w:val="00234E58"/>
    <w:rPr>
      <w:rFonts w:asciiTheme="minorHAnsi" w:eastAsiaTheme="minorEastAsia" w:hAnsiTheme="minorHAnsi" w:cstheme="minorBidi"/>
      <w:kern w:val="2"/>
      <w:sz w:val="24"/>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01">
    <w:name w:val="表格格線401"/>
    <w:basedOn w:val="a1"/>
    <w:next w:val="afd"/>
    <w:uiPriority w:val="39"/>
    <w:rsid w:val="00234E58"/>
    <w:rPr>
      <w:rFonts w:asciiTheme="minorHAnsi" w:eastAsiaTheme="minorEastAsia" w:hAnsiTheme="minorHAnsi" w:cstheme="minorBidi"/>
      <w:kern w:val="2"/>
      <w:sz w:val="24"/>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10">
    <w:name w:val="表格格線411"/>
    <w:basedOn w:val="a1"/>
    <w:next w:val="afd"/>
    <w:uiPriority w:val="39"/>
    <w:rsid w:val="00234E58"/>
    <w:rPr>
      <w:rFonts w:asciiTheme="minorHAnsi" w:eastAsiaTheme="minorEastAsia" w:hAnsiTheme="minorHAnsi" w:cstheme="minorBidi"/>
      <w:kern w:val="2"/>
      <w:sz w:val="24"/>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210">
    <w:name w:val="表格格線421"/>
    <w:basedOn w:val="a1"/>
    <w:next w:val="afd"/>
    <w:uiPriority w:val="39"/>
    <w:rsid w:val="00234E58"/>
    <w:rPr>
      <w:rFonts w:asciiTheme="minorHAnsi" w:eastAsiaTheme="minorEastAsia" w:hAnsiTheme="minorHAnsi" w:cstheme="minorBidi"/>
      <w:kern w:val="2"/>
      <w:sz w:val="24"/>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611">
    <w:name w:val="無清單161"/>
    <w:next w:val="a2"/>
    <w:uiPriority w:val="99"/>
    <w:semiHidden/>
    <w:unhideWhenUsed/>
    <w:rsid w:val="00234E58"/>
  </w:style>
  <w:style w:type="table" w:customStyle="1" w:styleId="myTable16">
    <w:name w:val="myTable16"/>
    <w:uiPriority w:val="99"/>
    <w:rsid w:val="00234E58"/>
    <w:rPr>
      <w:rFonts w:ascii="標楷體" w:eastAsia="標楷體" w:hAnsi="標楷體" w:cs="標楷體"/>
      <w:sz w:val="24"/>
      <w:szCs w:val="24"/>
    </w:rPr>
    <w:tblPr>
      <w:tblBorders>
        <w:top w:val="single" w:sz="15" w:space="0" w:color="auto"/>
        <w:left w:val="single" w:sz="15" w:space="0" w:color="auto"/>
        <w:bottom w:val="single" w:sz="15" w:space="0" w:color="auto"/>
        <w:right w:val="single" w:sz="15" w:space="0" w:color="auto"/>
        <w:insideH w:val="single" w:sz="2" w:space="0" w:color="auto"/>
        <w:insideV w:val="single" w:sz="2" w:space="0" w:color="auto"/>
      </w:tblBorders>
      <w:tblCellMar>
        <w:top w:w="50" w:type="dxa"/>
        <w:left w:w="50" w:type="dxa"/>
        <w:bottom w:w="50" w:type="dxa"/>
        <w:right w:w="50" w:type="dxa"/>
      </w:tblCellMar>
    </w:tblPr>
  </w:style>
  <w:style w:type="table" w:customStyle="1" w:styleId="myTable17">
    <w:name w:val="myTable17"/>
    <w:uiPriority w:val="99"/>
    <w:rsid w:val="00234E58"/>
    <w:rPr>
      <w:rFonts w:ascii="標楷體" w:eastAsia="標楷體" w:hAnsi="標楷體" w:cs="標楷體"/>
      <w:sz w:val="24"/>
      <w:szCs w:val="24"/>
    </w:rPr>
    <w:tblPr>
      <w:tblBorders>
        <w:top w:val="single" w:sz="15" w:space="0" w:color="auto"/>
        <w:left w:val="single" w:sz="15" w:space="0" w:color="auto"/>
        <w:bottom w:val="single" w:sz="15" w:space="0" w:color="auto"/>
        <w:right w:val="single" w:sz="15" w:space="0" w:color="auto"/>
        <w:insideH w:val="single" w:sz="2" w:space="0" w:color="auto"/>
        <w:insideV w:val="single" w:sz="2" w:space="0" w:color="auto"/>
      </w:tblBorders>
      <w:tblCellMar>
        <w:top w:w="50" w:type="dxa"/>
        <w:left w:w="50" w:type="dxa"/>
        <w:bottom w:w="50" w:type="dxa"/>
        <w:right w:w="50" w:type="dxa"/>
      </w:tblCellMar>
    </w:tblPr>
  </w:style>
  <w:style w:type="table" w:customStyle="1" w:styleId="myTable23">
    <w:name w:val="myTable23"/>
    <w:uiPriority w:val="99"/>
    <w:rsid w:val="00234E58"/>
    <w:rPr>
      <w:rFonts w:ascii="標楷體" w:eastAsia="標楷體" w:hAnsi="標楷體" w:cs="標楷體"/>
      <w:sz w:val="24"/>
      <w:szCs w:val="24"/>
    </w:rPr>
    <w:tblPr>
      <w:tblBorders>
        <w:top w:val="single" w:sz="15" w:space="0" w:color="auto"/>
        <w:left w:val="single" w:sz="15" w:space="0" w:color="auto"/>
        <w:bottom w:val="single" w:sz="15" w:space="0" w:color="auto"/>
        <w:right w:val="single" w:sz="15" w:space="0" w:color="auto"/>
        <w:insideH w:val="single" w:sz="2" w:space="0" w:color="auto"/>
        <w:insideV w:val="single" w:sz="2" w:space="0" w:color="auto"/>
      </w:tblBorders>
      <w:tblCellMar>
        <w:top w:w="50" w:type="dxa"/>
        <w:left w:w="50" w:type="dxa"/>
        <w:bottom w:w="50" w:type="dxa"/>
        <w:right w:w="50" w:type="dxa"/>
      </w:tblCellMar>
    </w:tblPr>
  </w:style>
  <w:style w:type="table" w:customStyle="1" w:styleId="myTable32">
    <w:name w:val="myTable32"/>
    <w:uiPriority w:val="99"/>
    <w:rsid w:val="00234E58"/>
    <w:rPr>
      <w:rFonts w:ascii="標楷體" w:eastAsia="標楷體" w:hAnsi="標楷體" w:cs="標楷體"/>
      <w:sz w:val="24"/>
      <w:szCs w:val="24"/>
    </w:rPr>
    <w:tblPr>
      <w:tblBorders>
        <w:top w:val="single" w:sz="15" w:space="0" w:color="auto"/>
        <w:left w:val="single" w:sz="15" w:space="0" w:color="auto"/>
        <w:bottom w:val="single" w:sz="15" w:space="0" w:color="auto"/>
        <w:right w:val="single" w:sz="15" w:space="0" w:color="auto"/>
        <w:insideH w:val="single" w:sz="2" w:space="0" w:color="auto"/>
        <w:insideV w:val="single" w:sz="2" w:space="0" w:color="auto"/>
      </w:tblBorders>
      <w:tblCellMar>
        <w:top w:w="50" w:type="dxa"/>
        <w:left w:w="50" w:type="dxa"/>
        <w:bottom w:w="50" w:type="dxa"/>
        <w:right w:w="50" w:type="dxa"/>
      </w:tblCellMar>
    </w:tblPr>
  </w:style>
  <w:style w:type="table" w:customStyle="1" w:styleId="myTable42">
    <w:name w:val="myTable42"/>
    <w:uiPriority w:val="99"/>
    <w:rsid w:val="00234E58"/>
    <w:rPr>
      <w:rFonts w:ascii="標楷體" w:eastAsia="標楷體" w:hAnsi="標楷體" w:cs="標楷體"/>
      <w:sz w:val="24"/>
      <w:szCs w:val="24"/>
    </w:rPr>
    <w:tblPr>
      <w:tblBorders>
        <w:top w:val="single" w:sz="15" w:space="0" w:color="auto"/>
        <w:left w:val="single" w:sz="15" w:space="0" w:color="auto"/>
        <w:bottom w:val="single" w:sz="15" w:space="0" w:color="auto"/>
        <w:right w:val="single" w:sz="15" w:space="0" w:color="auto"/>
        <w:insideH w:val="single" w:sz="2" w:space="0" w:color="auto"/>
        <w:insideV w:val="single" w:sz="2" w:space="0" w:color="auto"/>
      </w:tblBorders>
      <w:tblCellMar>
        <w:top w:w="50" w:type="dxa"/>
        <w:left w:w="50" w:type="dxa"/>
        <w:bottom w:w="50" w:type="dxa"/>
        <w:right w:w="50" w:type="dxa"/>
      </w:tblCellMar>
    </w:tblPr>
  </w:style>
  <w:style w:type="numbering" w:customStyle="1" w:styleId="1711">
    <w:name w:val="無清單171"/>
    <w:next w:val="a2"/>
    <w:uiPriority w:val="99"/>
    <w:semiHidden/>
    <w:unhideWhenUsed/>
    <w:rsid w:val="00234E58"/>
  </w:style>
  <w:style w:type="table" w:customStyle="1" w:styleId="myTable52">
    <w:name w:val="myTable52"/>
    <w:uiPriority w:val="99"/>
    <w:rsid w:val="00234E58"/>
    <w:rPr>
      <w:rFonts w:ascii="標楷體" w:eastAsia="標楷體" w:hAnsi="標楷體" w:cs="標楷體"/>
      <w:sz w:val="24"/>
      <w:szCs w:val="24"/>
    </w:rPr>
    <w:tblPr>
      <w:tblBorders>
        <w:top w:val="single" w:sz="15" w:space="0" w:color="auto"/>
        <w:left w:val="single" w:sz="15" w:space="0" w:color="auto"/>
        <w:bottom w:val="single" w:sz="15" w:space="0" w:color="auto"/>
        <w:right w:val="single" w:sz="15" w:space="0" w:color="auto"/>
        <w:insideH w:val="single" w:sz="2" w:space="0" w:color="auto"/>
        <w:insideV w:val="single" w:sz="2" w:space="0" w:color="auto"/>
      </w:tblBorders>
      <w:tblCellMar>
        <w:top w:w="50" w:type="dxa"/>
        <w:left w:w="50" w:type="dxa"/>
        <w:bottom w:w="50" w:type="dxa"/>
        <w:right w:w="50" w:type="dxa"/>
      </w:tblCellMar>
    </w:tblPr>
  </w:style>
  <w:style w:type="numbering" w:customStyle="1" w:styleId="1811">
    <w:name w:val="無清單181"/>
    <w:next w:val="a2"/>
    <w:uiPriority w:val="99"/>
    <w:semiHidden/>
    <w:unhideWhenUsed/>
    <w:rsid w:val="00234E58"/>
  </w:style>
  <w:style w:type="table" w:customStyle="1" w:styleId="myTable62">
    <w:name w:val="myTable62"/>
    <w:uiPriority w:val="99"/>
    <w:rsid w:val="00234E58"/>
    <w:rPr>
      <w:rFonts w:ascii="標楷體" w:eastAsia="標楷體" w:hAnsi="標楷體" w:cs="標楷體"/>
      <w:sz w:val="24"/>
      <w:szCs w:val="24"/>
    </w:rPr>
    <w:tblPr>
      <w:tblBorders>
        <w:top w:val="single" w:sz="15" w:space="0" w:color="auto"/>
        <w:left w:val="single" w:sz="15" w:space="0" w:color="auto"/>
        <w:bottom w:val="single" w:sz="15" w:space="0" w:color="auto"/>
        <w:right w:val="single" w:sz="15" w:space="0" w:color="auto"/>
        <w:insideH w:val="single" w:sz="2" w:space="0" w:color="auto"/>
        <w:insideV w:val="single" w:sz="2" w:space="0" w:color="auto"/>
      </w:tblBorders>
      <w:tblCellMar>
        <w:top w:w="50" w:type="dxa"/>
        <w:left w:w="50" w:type="dxa"/>
        <w:bottom w:w="50" w:type="dxa"/>
        <w:right w:w="50" w:type="dxa"/>
      </w:tblCellMar>
    </w:tblPr>
  </w:style>
  <w:style w:type="table" w:customStyle="1" w:styleId="myTable112">
    <w:name w:val="myTable112"/>
    <w:uiPriority w:val="99"/>
    <w:rsid w:val="00234E58"/>
    <w:rPr>
      <w:rFonts w:ascii="標楷體" w:eastAsia="標楷體" w:hAnsi="標楷體" w:cs="標楷體"/>
      <w:sz w:val="24"/>
      <w:szCs w:val="24"/>
    </w:rPr>
    <w:tblPr>
      <w:tblBorders>
        <w:top w:val="single" w:sz="15" w:space="0" w:color="auto"/>
        <w:left w:val="single" w:sz="15" w:space="0" w:color="auto"/>
        <w:bottom w:val="single" w:sz="15" w:space="0" w:color="auto"/>
        <w:right w:val="single" w:sz="15" w:space="0" w:color="auto"/>
        <w:insideH w:val="single" w:sz="2" w:space="0" w:color="auto"/>
        <w:insideV w:val="single" w:sz="2" w:space="0" w:color="auto"/>
      </w:tblBorders>
      <w:tblCellMar>
        <w:top w:w="50" w:type="dxa"/>
        <w:left w:w="50" w:type="dxa"/>
        <w:bottom w:w="50" w:type="dxa"/>
        <w:right w:w="50" w:type="dxa"/>
      </w:tblCellMar>
    </w:tblPr>
  </w:style>
  <w:style w:type="table" w:customStyle="1" w:styleId="TableGrid1">
    <w:name w:val="TableGrid1"/>
    <w:rsid w:val="00234E58"/>
    <w:rPr>
      <w:rFonts w:asciiTheme="minorHAnsi" w:eastAsiaTheme="minorEastAsia" w:hAnsiTheme="minorHAnsi" w:cstheme="minorBidi"/>
      <w:kern w:val="2"/>
      <w:sz w:val="24"/>
      <w:szCs w:val="22"/>
    </w:rPr>
    <w:tblPr>
      <w:tblCellMar>
        <w:top w:w="0" w:type="dxa"/>
        <w:left w:w="0" w:type="dxa"/>
        <w:bottom w:w="0" w:type="dxa"/>
        <w:right w:w="0" w:type="dxa"/>
      </w:tblCellMar>
    </w:tblPr>
  </w:style>
  <w:style w:type="numbering" w:customStyle="1" w:styleId="212">
    <w:name w:val="無清單212"/>
    <w:next w:val="a2"/>
    <w:uiPriority w:val="99"/>
    <w:semiHidden/>
    <w:unhideWhenUsed/>
    <w:rsid w:val="00234E58"/>
  </w:style>
  <w:style w:type="table" w:customStyle="1" w:styleId="myTable212">
    <w:name w:val="myTable212"/>
    <w:uiPriority w:val="99"/>
    <w:rsid w:val="00234E58"/>
    <w:rPr>
      <w:rFonts w:ascii="標楷體" w:eastAsia="標楷體" w:hAnsi="標楷體" w:cs="標楷體"/>
      <w:sz w:val="24"/>
      <w:szCs w:val="24"/>
    </w:rPr>
    <w:tblPr>
      <w:tblBorders>
        <w:top w:val="single" w:sz="18" w:space="0" w:color="auto"/>
        <w:left w:val="single" w:sz="18" w:space="0" w:color="auto"/>
        <w:bottom w:val="single" w:sz="18" w:space="0" w:color="auto"/>
        <w:right w:val="single" w:sz="18" w:space="0" w:color="auto"/>
        <w:insideH w:val="single" w:sz="2" w:space="0" w:color="auto"/>
        <w:insideV w:val="single" w:sz="2" w:space="0" w:color="auto"/>
      </w:tblBorders>
      <w:tblCellMar>
        <w:top w:w="50" w:type="dxa"/>
        <w:left w:w="50" w:type="dxa"/>
        <w:bottom w:w="50" w:type="dxa"/>
        <w:right w:w="50" w:type="dxa"/>
      </w:tblCellMar>
    </w:tblPr>
  </w:style>
  <w:style w:type="table" w:customStyle="1" w:styleId="myTable72">
    <w:name w:val="myTable72"/>
    <w:uiPriority w:val="99"/>
    <w:rsid w:val="00234E58"/>
    <w:rPr>
      <w:rFonts w:ascii="標楷體" w:eastAsia="標楷體" w:hAnsi="標楷體" w:cs="標楷體"/>
      <w:sz w:val="24"/>
      <w:szCs w:val="24"/>
    </w:rPr>
    <w:tblPr>
      <w:tblBorders>
        <w:top w:val="single" w:sz="18" w:space="0" w:color="auto"/>
        <w:left w:val="single" w:sz="18" w:space="0" w:color="auto"/>
        <w:bottom w:val="single" w:sz="18" w:space="0" w:color="auto"/>
        <w:right w:val="single" w:sz="18" w:space="0" w:color="auto"/>
        <w:insideH w:val="single" w:sz="2" w:space="0" w:color="auto"/>
        <w:insideV w:val="single" w:sz="2" w:space="0" w:color="auto"/>
      </w:tblBorders>
      <w:tblCellMar>
        <w:top w:w="50" w:type="dxa"/>
        <w:left w:w="50" w:type="dxa"/>
        <w:bottom w:w="50" w:type="dxa"/>
        <w:right w:w="50" w:type="dxa"/>
      </w:tblCellMar>
    </w:tblPr>
  </w:style>
  <w:style w:type="table" w:customStyle="1" w:styleId="myTable81">
    <w:name w:val="myTable81"/>
    <w:uiPriority w:val="99"/>
    <w:rsid w:val="00234E58"/>
    <w:rPr>
      <w:rFonts w:ascii="標楷體" w:eastAsia="標楷體" w:hAnsi="標楷體" w:cs="標楷體"/>
      <w:sz w:val="24"/>
      <w:szCs w:val="24"/>
    </w:rPr>
    <w:tblPr>
      <w:tblBorders>
        <w:top w:val="single" w:sz="15" w:space="0" w:color="auto"/>
        <w:left w:val="single" w:sz="15" w:space="0" w:color="auto"/>
        <w:bottom w:val="single" w:sz="15" w:space="0" w:color="auto"/>
        <w:right w:val="single" w:sz="15" w:space="0" w:color="auto"/>
        <w:insideH w:val="single" w:sz="2" w:space="0" w:color="auto"/>
        <w:insideV w:val="single" w:sz="2" w:space="0" w:color="auto"/>
      </w:tblBorders>
      <w:tblCellMar>
        <w:top w:w="50" w:type="dxa"/>
        <w:left w:w="50" w:type="dxa"/>
        <w:bottom w:w="50" w:type="dxa"/>
        <w:right w:w="50" w:type="dxa"/>
      </w:tblCellMar>
    </w:tblPr>
  </w:style>
  <w:style w:type="table" w:customStyle="1" w:styleId="myTable121">
    <w:name w:val="myTable121"/>
    <w:uiPriority w:val="99"/>
    <w:rsid w:val="00234E58"/>
    <w:rPr>
      <w:rFonts w:ascii="標楷體" w:eastAsia="標楷體" w:hAnsi="標楷體" w:cs="標楷體"/>
      <w:sz w:val="24"/>
      <w:szCs w:val="24"/>
    </w:rPr>
    <w:tblPr>
      <w:tblBorders>
        <w:top w:val="single" w:sz="15" w:space="0" w:color="auto"/>
        <w:left w:val="single" w:sz="15" w:space="0" w:color="auto"/>
        <w:bottom w:val="single" w:sz="15" w:space="0" w:color="auto"/>
        <w:right w:val="single" w:sz="15" w:space="0" w:color="auto"/>
        <w:insideH w:val="single" w:sz="2" w:space="0" w:color="auto"/>
        <w:insideV w:val="single" w:sz="2" w:space="0" w:color="auto"/>
      </w:tblBorders>
      <w:tblCellMar>
        <w:top w:w="50" w:type="dxa"/>
        <w:left w:w="50" w:type="dxa"/>
        <w:bottom w:w="50" w:type="dxa"/>
        <w:right w:w="50" w:type="dxa"/>
      </w:tblCellMar>
    </w:tblPr>
  </w:style>
  <w:style w:type="numbering" w:customStyle="1" w:styleId="11110">
    <w:name w:val="無清單1111"/>
    <w:next w:val="a2"/>
    <w:uiPriority w:val="99"/>
    <w:semiHidden/>
    <w:unhideWhenUsed/>
    <w:rsid w:val="00234E58"/>
  </w:style>
  <w:style w:type="table" w:customStyle="1" w:styleId="myTable221">
    <w:name w:val="myTable221"/>
    <w:uiPriority w:val="99"/>
    <w:rsid w:val="00234E58"/>
    <w:rPr>
      <w:rFonts w:ascii="標楷體" w:eastAsia="標楷體" w:hAnsi="標楷體" w:cs="標楷體"/>
      <w:sz w:val="24"/>
      <w:szCs w:val="24"/>
    </w:rPr>
    <w:tblPr>
      <w:tblBorders>
        <w:top w:val="single" w:sz="15" w:space="0" w:color="auto"/>
        <w:left w:val="single" w:sz="15" w:space="0" w:color="auto"/>
        <w:bottom w:val="single" w:sz="15" w:space="0" w:color="auto"/>
        <w:right w:val="single" w:sz="15" w:space="0" w:color="auto"/>
        <w:insideH w:val="single" w:sz="2" w:space="0" w:color="auto"/>
        <w:insideV w:val="single" w:sz="2" w:space="0" w:color="auto"/>
      </w:tblBorders>
      <w:tblCellMar>
        <w:top w:w="50" w:type="dxa"/>
        <w:left w:w="50" w:type="dxa"/>
        <w:bottom w:w="50" w:type="dxa"/>
        <w:right w:w="50" w:type="dxa"/>
      </w:tblCellMar>
    </w:tblPr>
  </w:style>
  <w:style w:type="numbering" w:customStyle="1" w:styleId="2211">
    <w:name w:val="無清單221"/>
    <w:next w:val="a2"/>
    <w:uiPriority w:val="99"/>
    <w:semiHidden/>
    <w:unhideWhenUsed/>
    <w:rsid w:val="00234E58"/>
  </w:style>
  <w:style w:type="numbering" w:customStyle="1" w:styleId="3111">
    <w:name w:val="無清單311"/>
    <w:next w:val="a2"/>
    <w:uiPriority w:val="99"/>
    <w:semiHidden/>
    <w:unhideWhenUsed/>
    <w:rsid w:val="00234E58"/>
  </w:style>
  <w:style w:type="numbering" w:customStyle="1" w:styleId="12110">
    <w:name w:val="無清單1211"/>
    <w:next w:val="a2"/>
    <w:uiPriority w:val="99"/>
    <w:semiHidden/>
    <w:unhideWhenUsed/>
    <w:rsid w:val="00234E58"/>
  </w:style>
  <w:style w:type="table" w:customStyle="1" w:styleId="myTable311">
    <w:name w:val="myTable311"/>
    <w:uiPriority w:val="99"/>
    <w:rsid w:val="00234E58"/>
    <w:rPr>
      <w:rFonts w:ascii="標楷體" w:eastAsia="標楷體" w:hAnsi="標楷體" w:cs="標楷體"/>
      <w:sz w:val="24"/>
      <w:szCs w:val="24"/>
    </w:rPr>
    <w:tblPr>
      <w:tblBorders>
        <w:top w:val="single" w:sz="15" w:space="0" w:color="auto"/>
        <w:left w:val="single" w:sz="15" w:space="0" w:color="auto"/>
        <w:bottom w:val="single" w:sz="15" w:space="0" w:color="auto"/>
        <w:right w:val="single" w:sz="15" w:space="0" w:color="auto"/>
        <w:insideH w:val="single" w:sz="2" w:space="0" w:color="auto"/>
        <w:insideV w:val="single" w:sz="2" w:space="0" w:color="auto"/>
      </w:tblBorders>
      <w:tblCellMar>
        <w:top w:w="50" w:type="dxa"/>
        <w:left w:w="50" w:type="dxa"/>
        <w:bottom w:w="50" w:type="dxa"/>
        <w:right w:w="50" w:type="dxa"/>
      </w:tblCellMar>
    </w:tblPr>
  </w:style>
  <w:style w:type="numbering" w:customStyle="1" w:styleId="21110">
    <w:name w:val="無清單2111"/>
    <w:next w:val="a2"/>
    <w:uiPriority w:val="99"/>
    <w:semiHidden/>
    <w:unhideWhenUsed/>
    <w:rsid w:val="00234E58"/>
  </w:style>
  <w:style w:type="numbering" w:customStyle="1" w:styleId="4111">
    <w:name w:val="無清單411"/>
    <w:next w:val="a2"/>
    <w:uiPriority w:val="99"/>
    <w:semiHidden/>
    <w:unhideWhenUsed/>
    <w:rsid w:val="00234E58"/>
  </w:style>
  <w:style w:type="table" w:customStyle="1" w:styleId="myTable411">
    <w:name w:val="myTable411"/>
    <w:uiPriority w:val="99"/>
    <w:rsid w:val="00234E58"/>
    <w:rPr>
      <w:rFonts w:ascii="標楷體" w:eastAsia="標楷體" w:hAnsi="標楷體" w:cs="標楷體"/>
      <w:sz w:val="24"/>
      <w:szCs w:val="24"/>
    </w:rPr>
    <w:tblPr>
      <w:tblBorders>
        <w:top w:val="single" w:sz="18" w:space="0" w:color="auto"/>
        <w:left w:val="single" w:sz="18" w:space="0" w:color="auto"/>
        <w:bottom w:val="single" w:sz="18" w:space="0" w:color="auto"/>
        <w:right w:val="single" w:sz="18" w:space="0" w:color="auto"/>
        <w:insideH w:val="single" w:sz="2" w:space="0" w:color="auto"/>
        <w:insideV w:val="single" w:sz="2" w:space="0" w:color="auto"/>
      </w:tblBorders>
      <w:tblCellMar>
        <w:top w:w="50" w:type="dxa"/>
        <w:left w:w="50" w:type="dxa"/>
        <w:bottom w:w="50" w:type="dxa"/>
        <w:right w:w="50" w:type="dxa"/>
      </w:tblCellMar>
    </w:tblPr>
  </w:style>
  <w:style w:type="table" w:customStyle="1" w:styleId="myTable1111">
    <w:name w:val="myTable1111"/>
    <w:uiPriority w:val="99"/>
    <w:rsid w:val="00234E58"/>
    <w:rPr>
      <w:rFonts w:ascii="標楷體" w:eastAsia="標楷體" w:hAnsi="標楷體" w:cs="標楷體"/>
      <w:sz w:val="24"/>
      <w:szCs w:val="24"/>
    </w:rPr>
    <w:tblPr>
      <w:tblBorders>
        <w:top w:val="single" w:sz="18" w:space="0" w:color="auto"/>
        <w:left w:val="single" w:sz="18" w:space="0" w:color="auto"/>
        <w:bottom w:val="single" w:sz="18" w:space="0" w:color="auto"/>
        <w:right w:val="single" w:sz="18" w:space="0" w:color="auto"/>
        <w:insideH w:val="single" w:sz="2" w:space="0" w:color="auto"/>
        <w:insideV w:val="single" w:sz="2" w:space="0" w:color="auto"/>
      </w:tblBorders>
      <w:tblCellMar>
        <w:top w:w="50" w:type="dxa"/>
        <w:left w:w="50" w:type="dxa"/>
        <w:bottom w:w="50" w:type="dxa"/>
        <w:right w:w="50" w:type="dxa"/>
      </w:tblCellMar>
    </w:tblPr>
  </w:style>
  <w:style w:type="table" w:customStyle="1" w:styleId="myTable2111">
    <w:name w:val="myTable2111"/>
    <w:uiPriority w:val="99"/>
    <w:rsid w:val="00234E58"/>
    <w:rPr>
      <w:rFonts w:ascii="標楷體" w:eastAsia="標楷體" w:hAnsi="標楷體" w:cs="標楷體"/>
      <w:sz w:val="24"/>
      <w:szCs w:val="24"/>
    </w:rPr>
    <w:tblPr>
      <w:tblBorders>
        <w:top w:val="single" w:sz="18" w:space="0" w:color="auto"/>
        <w:left w:val="single" w:sz="18" w:space="0" w:color="auto"/>
        <w:bottom w:val="single" w:sz="18" w:space="0" w:color="auto"/>
        <w:right w:val="single" w:sz="18" w:space="0" w:color="auto"/>
        <w:insideH w:val="single" w:sz="2" w:space="0" w:color="auto"/>
        <w:insideV w:val="single" w:sz="2" w:space="0" w:color="auto"/>
      </w:tblBorders>
      <w:tblCellMar>
        <w:top w:w="50" w:type="dxa"/>
        <w:left w:w="50" w:type="dxa"/>
        <w:bottom w:w="50" w:type="dxa"/>
        <w:right w:w="50" w:type="dxa"/>
      </w:tblCellMar>
    </w:tblPr>
  </w:style>
  <w:style w:type="numbering" w:customStyle="1" w:styleId="5110">
    <w:name w:val="無清單511"/>
    <w:next w:val="a2"/>
    <w:uiPriority w:val="99"/>
    <w:semiHidden/>
    <w:unhideWhenUsed/>
    <w:rsid w:val="00234E58"/>
  </w:style>
  <w:style w:type="table" w:customStyle="1" w:styleId="myTable511">
    <w:name w:val="myTable511"/>
    <w:uiPriority w:val="99"/>
    <w:rsid w:val="00234E58"/>
    <w:rPr>
      <w:rFonts w:ascii="標楷體" w:eastAsia="標楷體" w:hAnsi="標楷體" w:cs="標楷體"/>
      <w:sz w:val="24"/>
      <w:szCs w:val="24"/>
    </w:rPr>
    <w:tblPr>
      <w:tblBorders>
        <w:top w:val="single" w:sz="18" w:space="0" w:color="auto"/>
        <w:left w:val="single" w:sz="18" w:space="0" w:color="auto"/>
        <w:bottom w:val="single" w:sz="18" w:space="0" w:color="auto"/>
        <w:right w:val="single" w:sz="18" w:space="0" w:color="auto"/>
        <w:insideH w:val="single" w:sz="2" w:space="0" w:color="auto"/>
        <w:insideV w:val="single" w:sz="2" w:space="0" w:color="auto"/>
      </w:tblBorders>
      <w:tblCellMar>
        <w:top w:w="50" w:type="dxa"/>
        <w:left w:w="50" w:type="dxa"/>
        <w:bottom w:w="50" w:type="dxa"/>
        <w:right w:w="50" w:type="dxa"/>
      </w:tblCellMar>
    </w:tblPr>
  </w:style>
  <w:style w:type="numbering" w:customStyle="1" w:styleId="6110">
    <w:name w:val="無清單611"/>
    <w:next w:val="a2"/>
    <w:uiPriority w:val="99"/>
    <w:semiHidden/>
    <w:unhideWhenUsed/>
    <w:rsid w:val="00234E58"/>
  </w:style>
  <w:style w:type="table" w:customStyle="1" w:styleId="myTable611">
    <w:name w:val="myTable611"/>
    <w:uiPriority w:val="99"/>
    <w:rsid w:val="00234E58"/>
    <w:rPr>
      <w:rFonts w:ascii="標楷體" w:eastAsia="標楷體" w:hAnsi="標楷體" w:cs="標楷體"/>
      <w:sz w:val="24"/>
      <w:szCs w:val="24"/>
    </w:rPr>
    <w:tblPr>
      <w:tblBorders>
        <w:top w:val="single" w:sz="18" w:space="0" w:color="auto"/>
        <w:left w:val="single" w:sz="18" w:space="0" w:color="auto"/>
        <w:bottom w:val="single" w:sz="18" w:space="0" w:color="auto"/>
        <w:right w:val="single" w:sz="18" w:space="0" w:color="auto"/>
        <w:insideH w:val="single" w:sz="2" w:space="0" w:color="auto"/>
        <w:insideV w:val="single" w:sz="2" w:space="0" w:color="auto"/>
      </w:tblBorders>
      <w:tblCellMar>
        <w:top w:w="50" w:type="dxa"/>
        <w:left w:w="50" w:type="dxa"/>
        <w:bottom w:w="50" w:type="dxa"/>
        <w:right w:w="50" w:type="dxa"/>
      </w:tblCellMar>
    </w:tblPr>
  </w:style>
  <w:style w:type="numbering" w:customStyle="1" w:styleId="7110">
    <w:name w:val="無清單711"/>
    <w:next w:val="a2"/>
    <w:uiPriority w:val="99"/>
    <w:semiHidden/>
    <w:unhideWhenUsed/>
    <w:rsid w:val="00234E58"/>
  </w:style>
  <w:style w:type="table" w:customStyle="1" w:styleId="myTable711">
    <w:name w:val="myTable711"/>
    <w:uiPriority w:val="99"/>
    <w:rsid w:val="00234E58"/>
    <w:rPr>
      <w:rFonts w:ascii="標楷體" w:eastAsia="標楷體" w:hAnsi="標楷體" w:cs="標楷體"/>
      <w:sz w:val="24"/>
      <w:szCs w:val="24"/>
    </w:rPr>
    <w:tblPr>
      <w:tblBorders>
        <w:top w:val="single" w:sz="18" w:space="0" w:color="auto"/>
        <w:left w:val="single" w:sz="18" w:space="0" w:color="auto"/>
        <w:bottom w:val="single" w:sz="18" w:space="0" w:color="auto"/>
        <w:right w:val="single" w:sz="18" w:space="0" w:color="auto"/>
        <w:insideH w:val="single" w:sz="2" w:space="0" w:color="auto"/>
        <w:insideV w:val="single" w:sz="2" w:space="0" w:color="auto"/>
      </w:tblBorders>
      <w:tblCellMar>
        <w:top w:w="50" w:type="dxa"/>
        <w:left w:w="50" w:type="dxa"/>
        <w:bottom w:w="50" w:type="dxa"/>
        <w:right w:w="50" w:type="dxa"/>
      </w:tblCellMar>
    </w:tblPr>
  </w:style>
  <w:style w:type="table" w:customStyle="1" w:styleId="myTable91">
    <w:name w:val="myTable91"/>
    <w:uiPriority w:val="99"/>
    <w:rsid w:val="00234E58"/>
    <w:rPr>
      <w:rFonts w:ascii="標楷體" w:eastAsia="標楷體" w:hAnsi="標楷體" w:cs="標楷體"/>
      <w:sz w:val="24"/>
      <w:szCs w:val="24"/>
    </w:rPr>
    <w:tblPr>
      <w:tblBorders>
        <w:top w:val="single" w:sz="15" w:space="0" w:color="auto"/>
        <w:left w:val="single" w:sz="15" w:space="0" w:color="auto"/>
        <w:bottom w:val="single" w:sz="15" w:space="0" w:color="auto"/>
        <w:right w:val="single" w:sz="15" w:space="0" w:color="auto"/>
        <w:insideH w:val="single" w:sz="2" w:space="0" w:color="auto"/>
        <w:insideV w:val="single" w:sz="2" w:space="0" w:color="auto"/>
      </w:tblBorders>
      <w:tblCellMar>
        <w:top w:w="50" w:type="dxa"/>
        <w:left w:w="50" w:type="dxa"/>
        <w:bottom w:w="50" w:type="dxa"/>
        <w:right w:w="50" w:type="dxa"/>
      </w:tblCellMar>
    </w:tblPr>
  </w:style>
  <w:style w:type="numbering" w:customStyle="1" w:styleId="202">
    <w:name w:val="無清單20"/>
    <w:next w:val="a2"/>
    <w:uiPriority w:val="99"/>
    <w:semiHidden/>
    <w:unhideWhenUsed/>
    <w:rsid w:val="007A69BE"/>
  </w:style>
  <w:style w:type="table" w:customStyle="1" w:styleId="45">
    <w:name w:val="表格格線45"/>
    <w:basedOn w:val="a1"/>
    <w:next w:val="afd"/>
    <w:uiPriority w:val="39"/>
    <w:rsid w:val="007A69BE"/>
    <w:pPr>
      <w:widowControl w:val="0"/>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30">
    <w:name w:val="無清單113"/>
    <w:next w:val="a2"/>
    <w:uiPriority w:val="99"/>
    <w:semiHidden/>
    <w:unhideWhenUsed/>
    <w:rsid w:val="007A69BE"/>
  </w:style>
  <w:style w:type="numbering" w:customStyle="1" w:styleId="240">
    <w:name w:val="無清單24"/>
    <w:next w:val="a2"/>
    <w:uiPriority w:val="99"/>
    <w:semiHidden/>
    <w:unhideWhenUsed/>
    <w:rsid w:val="007A69BE"/>
  </w:style>
  <w:style w:type="numbering" w:customStyle="1" w:styleId="330">
    <w:name w:val="無清單33"/>
    <w:next w:val="a2"/>
    <w:uiPriority w:val="99"/>
    <w:semiHidden/>
    <w:unhideWhenUsed/>
    <w:rsid w:val="007A69BE"/>
  </w:style>
  <w:style w:type="numbering" w:customStyle="1" w:styleId="430">
    <w:name w:val="無清單43"/>
    <w:next w:val="a2"/>
    <w:uiPriority w:val="99"/>
    <w:semiHidden/>
    <w:unhideWhenUsed/>
    <w:rsid w:val="007A69BE"/>
  </w:style>
  <w:style w:type="numbering" w:customStyle="1" w:styleId="53">
    <w:name w:val="無清單53"/>
    <w:next w:val="a2"/>
    <w:uiPriority w:val="99"/>
    <w:semiHidden/>
    <w:unhideWhenUsed/>
    <w:rsid w:val="007A69BE"/>
  </w:style>
  <w:style w:type="numbering" w:customStyle="1" w:styleId="63">
    <w:name w:val="無清單63"/>
    <w:next w:val="a2"/>
    <w:uiPriority w:val="99"/>
    <w:semiHidden/>
    <w:unhideWhenUsed/>
    <w:rsid w:val="007A69BE"/>
  </w:style>
  <w:style w:type="table" w:customStyle="1" w:styleId="1121">
    <w:name w:val="表格格線112"/>
    <w:basedOn w:val="a1"/>
    <w:next w:val="afd"/>
    <w:uiPriority w:val="39"/>
    <w:rsid w:val="007A69B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20">
    <w:name w:val="表格格線212"/>
    <w:basedOn w:val="a1"/>
    <w:next w:val="afd"/>
    <w:uiPriority w:val="39"/>
    <w:rsid w:val="007A69B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2">
    <w:name w:val="表格格線312"/>
    <w:basedOn w:val="a1"/>
    <w:next w:val="afd"/>
    <w:uiPriority w:val="39"/>
    <w:rsid w:val="007A69B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6">
    <w:name w:val="表格格線46"/>
    <w:basedOn w:val="a1"/>
    <w:next w:val="afd"/>
    <w:uiPriority w:val="39"/>
    <w:rsid w:val="007A69B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20">
    <w:name w:val="表格格線52"/>
    <w:basedOn w:val="a1"/>
    <w:next w:val="afd"/>
    <w:uiPriority w:val="39"/>
    <w:rsid w:val="007A69B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73">
    <w:name w:val="無清單73"/>
    <w:next w:val="a2"/>
    <w:uiPriority w:val="99"/>
    <w:semiHidden/>
    <w:unhideWhenUsed/>
    <w:rsid w:val="007A69BE"/>
  </w:style>
  <w:style w:type="table" w:customStyle="1" w:styleId="620">
    <w:name w:val="表格格線62"/>
    <w:basedOn w:val="a1"/>
    <w:next w:val="afd"/>
    <w:uiPriority w:val="39"/>
    <w:rsid w:val="007A69B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20">
    <w:name w:val="表格格線72"/>
    <w:basedOn w:val="a1"/>
    <w:next w:val="afd"/>
    <w:uiPriority w:val="39"/>
    <w:rsid w:val="007A69B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2">
    <w:name w:val="表格格線82"/>
    <w:basedOn w:val="a1"/>
    <w:next w:val="afd"/>
    <w:uiPriority w:val="39"/>
    <w:rsid w:val="007A69B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2">
    <w:name w:val="表格格線92"/>
    <w:basedOn w:val="a1"/>
    <w:next w:val="afd"/>
    <w:uiPriority w:val="39"/>
    <w:rsid w:val="007A69B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2">
    <w:name w:val="表格格線102"/>
    <w:basedOn w:val="a1"/>
    <w:next w:val="afd"/>
    <w:uiPriority w:val="39"/>
    <w:rsid w:val="007A69B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820">
    <w:name w:val="無清單82"/>
    <w:next w:val="a2"/>
    <w:uiPriority w:val="99"/>
    <w:semiHidden/>
    <w:unhideWhenUsed/>
    <w:rsid w:val="007A69BE"/>
  </w:style>
  <w:style w:type="table" w:customStyle="1" w:styleId="1131">
    <w:name w:val="表格格線113"/>
    <w:basedOn w:val="a1"/>
    <w:next w:val="afd"/>
    <w:uiPriority w:val="39"/>
    <w:rsid w:val="007A69B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21">
    <w:name w:val="表格格線122"/>
    <w:basedOn w:val="a1"/>
    <w:next w:val="afd"/>
    <w:uiPriority w:val="39"/>
    <w:rsid w:val="007A69B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2">
    <w:name w:val="表格格線132"/>
    <w:basedOn w:val="a1"/>
    <w:next w:val="afd"/>
    <w:uiPriority w:val="39"/>
    <w:rsid w:val="007A69B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2">
    <w:name w:val="表格格線142"/>
    <w:basedOn w:val="a1"/>
    <w:next w:val="afd"/>
    <w:uiPriority w:val="39"/>
    <w:rsid w:val="007A69B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2">
    <w:name w:val="表格格線152"/>
    <w:basedOn w:val="a1"/>
    <w:next w:val="afd"/>
    <w:uiPriority w:val="39"/>
    <w:rsid w:val="007A69B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2">
    <w:name w:val="表格格線162"/>
    <w:basedOn w:val="a1"/>
    <w:next w:val="afd"/>
    <w:uiPriority w:val="39"/>
    <w:rsid w:val="007A69B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2">
    <w:name w:val="表格格線172"/>
    <w:basedOn w:val="a1"/>
    <w:next w:val="afd"/>
    <w:uiPriority w:val="39"/>
    <w:rsid w:val="007A69B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2">
    <w:name w:val="表格格線182"/>
    <w:basedOn w:val="a1"/>
    <w:next w:val="afd"/>
    <w:uiPriority w:val="39"/>
    <w:rsid w:val="007A69B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92">
    <w:name w:val="表格格線192"/>
    <w:basedOn w:val="a1"/>
    <w:next w:val="afd"/>
    <w:uiPriority w:val="39"/>
    <w:rsid w:val="007A69B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020">
    <w:name w:val="表格格線202"/>
    <w:basedOn w:val="a1"/>
    <w:next w:val="afd"/>
    <w:uiPriority w:val="39"/>
    <w:rsid w:val="007A69B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3">
    <w:name w:val="表格格線213"/>
    <w:basedOn w:val="a1"/>
    <w:next w:val="afd"/>
    <w:uiPriority w:val="39"/>
    <w:rsid w:val="007A69B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920">
    <w:name w:val="無清單92"/>
    <w:next w:val="a2"/>
    <w:uiPriority w:val="99"/>
    <w:semiHidden/>
    <w:unhideWhenUsed/>
    <w:rsid w:val="007A69BE"/>
  </w:style>
  <w:style w:type="table" w:customStyle="1" w:styleId="222">
    <w:name w:val="表格格線222"/>
    <w:basedOn w:val="a1"/>
    <w:next w:val="afd"/>
    <w:uiPriority w:val="39"/>
    <w:rsid w:val="007A69B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2">
    <w:name w:val="表格格線232"/>
    <w:basedOn w:val="a1"/>
    <w:next w:val="afd"/>
    <w:uiPriority w:val="39"/>
    <w:rsid w:val="007A69B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2">
    <w:name w:val="表格格線242"/>
    <w:basedOn w:val="a1"/>
    <w:next w:val="afd"/>
    <w:uiPriority w:val="39"/>
    <w:rsid w:val="007A69B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52">
    <w:name w:val="表格格線252"/>
    <w:basedOn w:val="a1"/>
    <w:next w:val="afd"/>
    <w:uiPriority w:val="39"/>
    <w:rsid w:val="007A69B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62">
    <w:name w:val="表格格線262"/>
    <w:basedOn w:val="a1"/>
    <w:next w:val="afd"/>
    <w:uiPriority w:val="39"/>
    <w:rsid w:val="007A69B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72">
    <w:name w:val="表格格線272"/>
    <w:basedOn w:val="a1"/>
    <w:next w:val="afd"/>
    <w:uiPriority w:val="39"/>
    <w:rsid w:val="007A69B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020">
    <w:name w:val="無清單102"/>
    <w:next w:val="a2"/>
    <w:uiPriority w:val="99"/>
    <w:semiHidden/>
    <w:unhideWhenUsed/>
    <w:rsid w:val="007A69BE"/>
  </w:style>
  <w:style w:type="table" w:customStyle="1" w:styleId="282">
    <w:name w:val="表格格線282"/>
    <w:basedOn w:val="a1"/>
    <w:next w:val="afd"/>
    <w:uiPriority w:val="39"/>
    <w:rsid w:val="007A69B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92">
    <w:name w:val="表格格線292"/>
    <w:basedOn w:val="a1"/>
    <w:next w:val="afd"/>
    <w:uiPriority w:val="39"/>
    <w:rsid w:val="007A69B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40">
    <w:name w:val="無清單114"/>
    <w:next w:val="a2"/>
    <w:uiPriority w:val="99"/>
    <w:semiHidden/>
    <w:unhideWhenUsed/>
    <w:rsid w:val="007A69BE"/>
  </w:style>
  <w:style w:type="table" w:customStyle="1" w:styleId="302">
    <w:name w:val="表格格線302"/>
    <w:basedOn w:val="a1"/>
    <w:next w:val="afd"/>
    <w:uiPriority w:val="39"/>
    <w:rsid w:val="007A69B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30">
    <w:name w:val="無清單123"/>
    <w:next w:val="a2"/>
    <w:uiPriority w:val="99"/>
    <w:semiHidden/>
    <w:unhideWhenUsed/>
    <w:rsid w:val="007A69BE"/>
  </w:style>
  <w:style w:type="table" w:customStyle="1" w:styleId="313">
    <w:name w:val="表格格線313"/>
    <w:basedOn w:val="a1"/>
    <w:next w:val="afd"/>
    <w:uiPriority w:val="39"/>
    <w:rsid w:val="007A69B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2">
    <w:name w:val="表格格線322"/>
    <w:basedOn w:val="a1"/>
    <w:next w:val="afd"/>
    <w:uiPriority w:val="39"/>
    <w:rsid w:val="007A69B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32">
    <w:name w:val="表格格線332"/>
    <w:basedOn w:val="a1"/>
    <w:next w:val="afd"/>
    <w:uiPriority w:val="39"/>
    <w:rsid w:val="007A69B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320">
    <w:name w:val="無清單132"/>
    <w:next w:val="a2"/>
    <w:uiPriority w:val="99"/>
    <w:semiHidden/>
    <w:unhideWhenUsed/>
    <w:rsid w:val="007A69BE"/>
  </w:style>
  <w:style w:type="table" w:customStyle="1" w:styleId="342">
    <w:name w:val="表格格線342"/>
    <w:basedOn w:val="a1"/>
    <w:next w:val="afd"/>
    <w:uiPriority w:val="39"/>
    <w:rsid w:val="007A69B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420">
    <w:name w:val="無清單142"/>
    <w:next w:val="a2"/>
    <w:uiPriority w:val="99"/>
    <w:semiHidden/>
    <w:unhideWhenUsed/>
    <w:rsid w:val="007A69BE"/>
  </w:style>
  <w:style w:type="table" w:customStyle="1" w:styleId="352">
    <w:name w:val="表格格線352"/>
    <w:basedOn w:val="a1"/>
    <w:next w:val="afd"/>
    <w:uiPriority w:val="39"/>
    <w:rsid w:val="007A69B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62">
    <w:name w:val="表格格線362"/>
    <w:basedOn w:val="a1"/>
    <w:next w:val="afd"/>
    <w:uiPriority w:val="39"/>
    <w:rsid w:val="007A69BE"/>
    <w:rPr>
      <w:rFonts w:asciiTheme="minorHAnsi" w:eastAsiaTheme="minorEastAsia" w:hAnsiTheme="minorHAnsi" w:cstheme="minorBidi"/>
      <w:kern w:val="2"/>
      <w:sz w:val="24"/>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72">
    <w:name w:val="表格格線372"/>
    <w:basedOn w:val="a1"/>
    <w:next w:val="afd"/>
    <w:uiPriority w:val="39"/>
    <w:rsid w:val="007A69BE"/>
    <w:rPr>
      <w:rFonts w:asciiTheme="minorHAnsi" w:eastAsiaTheme="minorEastAsia" w:hAnsiTheme="minorHAnsi" w:cstheme="minorBidi"/>
      <w:kern w:val="2"/>
      <w:sz w:val="24"/>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520">
    <w:name w:val="無清單152"/>
    <w:next w:val="a2"/>
    <w:uiPriority w:val="99"/>
    <w:semiHidden/>
    <w:unhideWhenUsed/>
    <w:rsid w:val="007A69BE"/>
  </w:style>
  <w:style w:type="table" w:customStyle="1" w:styleId="382">
    <w:name w:val="表格格線382"/>
    <w:basedOn w:val="a1"/>
    <w:next w:val="afd"/>
    <w:uiPriority w:val="39"/>
    <w:rsid w:val="007A69BE"/>
    <w:rPr>
      <w:rFonts w:asciiTheme="minorHAnsi" w:eastAsiaTheme="minorEastAsia" w:hAnsiTheme="minorHAnsi" w:cstheme="minorBidi"/>
      <w:kern w:val="2"/>
      <w:sz w:val="24"/>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92">
    <w:name w:val="表格格線392"/>
    <w:basedOn w:val="a1"/>
    <w:next w:val="afd"/>
    <w:uiPriority w:val="39"/>
    <w:rsid w:val="007A69BE"/>
    <w:rPr>
      <w:rFonts w:asciiTheme="minorHAnsi" w:eastAsiaTheme="minorEastAsia" w:hAnsiTheme="minorHAnsi" w:cstheme="minorBidi"/>
      <w:kern w:val="2"/>
      <w:sz w:val="24"/>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02">
    <w:name w:val="表格格線402"/>
    <w:basedOn w:val="a1"/>
    <w:next w:val="afd"/>
    <w:uiPriority w:val="39"/>
    <w:rsid w:val="007A69BE"/>
    <w:rPr>
      <w:rFonts w:asciiTheme="minorHAnsi" w:eastAsiaTheme="minorEastAsia" w:hAnsiTheme="minorHAnsi" w:cstheme="minorBidi"/>
      <w:kern w:val="2"/>
      <w:sz w:val="24"/>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2">
    <w:name w:val="表格格線412"/>
    <w:basedOn w:val="a1"/>
    <w:next w:val="afd"/>
    <w:uiPriority w:val="39"/>
    <w:rsid w:val="007A69BE"/>
    <w:rPr>
      <w:rFonts w:asciiTheme="minorHAnsi" w:eastAsiaTheme="minorEastAsia" w:hAnsiTheme="minorHAnsi" w:cstheme="minorBidi"/>
      <w:kern w:val="2"/>
      <w:sz w:val="24"/>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22">
    <w:name w:val="表格格線422"/>
    <w:basedOn w:val="a1"/>
    <w:next w:val="afd"/>
    <w:uiPriority w:val="39"/>
    <w:rsid w:val="007A69BE"/>
    <w:rPr>
      <w:rFonts w:asciiTheme="minorHAnsi" w:eastAsiaTheme="minorEastAsia" w:hAnsiTheme="minorHAnsi" w:cstheme="minorBidi"/>
      <w:kern w:val="2"/>
      <w:sz w:val="24"/>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620">
    <w:name w:val="無清單162"/>
    <w:next w:val="a2"/>
    <w:uiPriority w:val="99"/>
    <w:semiHidden/>
    <w:unhideWhenUsed/>
    <w:rsid w:val="007A69BE"/>
  </w:style>
  <w:style w:type="table" w:customStyle="1" w:styleId="myTable18">
    <w:name w:val="myTable18"/>
    <w:uiPriority w:val="99"/>
    <w:rsid w:val="007A69BE"/>
    <w:rPr>
      <w:rFonts w:ascii="標楷體" w:eastAsia="標楷體" w:hAnsi="標楷體" w:cs="標楷體"/>
      <w:sz w:val="24"/>
      <w:szCs w:val="24"/>
    </w:rPr>
    <w:tblPr>
      <w:tblBorders>
        <w:top w:val="single" w:sz="15" w:space="0" w:color="auto"/>
        <w:left w:val="single" w:sz="15" w:space="0" w:color="auto"/>
        <w:bottom w:val="single" w:sz="15" w:space="0" w:color="auto"/>
        <w:right w:val="single" w:sz="15" w:space="0" w:color="auto"/>
        <w:insideH w:val="single" w:sz="2" w:space="0" w:color="auto"/>
        <w:insideV w:val="single" w:sz="2" w:space="0" w:color="auto"/>
      </w:tblBorders>
      <w:tblCellMar>
        <w:top w:w="50" w:type="dxa"/>
        <w:left w:w="50" w:type="dxa"/>
        <w:bottom w:w="50" w:type="dxa"/>
        <w:right w:w="50" w:type="dxa"/>
      </w:tblCellMar>
    </w:tblPr>
  </w:style>
  <w:style w:type="table" w:customStyle="1" w:styleId="myTable19">
    <w:name w:val="myTable19"/>
    <w:uiPriority w:val="99"/>
    <w:rsid w:val="007A69BE"/>
    <w:rPr>
      <w:rFonts w:ascii="標楷體" w:eastAsia="標楷體" w:hAnsi="標楷體" w:cs="標楷體"/>
      <w:sz w:val="24"/>
      <w:szCs w:val="24"/>
    </w:rPr>
    <w:tblPr>
      <w:tblBorders>
        <w:top w:val="single" w:sz="15" w:space="0" w:color="auto"/>
        <w:left w:val="single" w:sz="15" w:space="0" w:color="auto"/>
        <w:bottom w:val="single" w:sz="15" w:space="0" w:color="auto"/>
        <w:right w:val="single" w:sz="15" w:space="0" w:color="auto"/>
        <w:insideH w:val="single" w:sz="2" w:space="0" w:color="auto"/>
        <w:insideV w:val="single" w:sz="2" w:space="0" w:color="auto"/>
      </w:tblBorders>
      <w:tblCellMar>
        <w:top w:w="50" w:type="dxa"/>
        <w:left w:w="50" w:type="dxa"/>
        <w:bottom w:w="50" w:type="dxa"/>
        <w:right w:w="50" w:type="dxa"/>
      </w:tblCellMar>
    </w:tblPr>
  </w:style>
  <w:style w:type="table" w:customStyle="1" w:styleId="myTable24">
    <w:name w:val="myTable24"/>
    <w:uiPriority w:val="99"/>
    <w:rsid w:val="007A69BE"/>
    <w:rPr>
      <w:rFonts w:ascii="標楷體" w:eastAsia="標楷體" w:hAnsi="標楷體" w:cs="標楷體"/>
      <w:sz w:val="24"/>
      <w:szCs w:val="24"/>
    </w:rPr>
    <w:tblPr>
      <w:tblBorders>
        <w:top w:val="single" w:sz="15" w:space="0" w:color="auto"/>
        <w:left w:val="single" w:sz="15" w:space="0" w:color="auto"/>
        <w:bottom w:val="single" w:sz="15" w:space="0" w:color="auto"/>
        <w:right w:val="single" w:sz="15" w:space="0" w:color="auto"/>
        <w:insideH w:val="single" w:sz="2" w:space="0" w:color="auto"/>
        <w:insideV w:val="single" w:sz="2" w:space="0" w:color="auto"/>
      </w:tblBorders>
      <w:tblCellMar>
        <w:top w:w="50" w:type="dxa"/>
        <w:left w:w="50" w:type="dxa"/>
        <w:bottom w:w="50" w:type="dxa"/>
        <w:right w:w="50" w:type="dxa"/>
      </w:tblCellMar>
    </w:tblPr>
  </w:style>
  <w:style w:type="table" w:customStyle="1" w:styleId="myTable33">
    <w:name w:val="myTable33"/>
    <w:uiPriority w:val="99"/>
    <w:rsid w:val="007A69BE"/>
    <w:rPr>
      <w:rFonts w:ascii="標楷體" w:eastAsia="標楷體" w:hAnsi="標楷體" w:cs="標楷體"/>
      <w:sz w:val="24"/>
      <w:szCs w:val="24"/>
    </w:rPr>
    <w:tblPr>
      <w:tblBorders>
        <w:top w:val="single" w:sz="15" w:space="0" w:color="auto"/>
        <w:left w:val="single" w:sz="15" w:space="0" w:color="auto"/>
        <w:bottom w:val="single" w:sz="15" w:space="0" w:color="auto"/>
        <w:right w:val="single" w:sz="15" w:space="0" w:color="auto"/>
        <w:insideH w:val="single" w:sz="2" w:space="0" w:color="auto"/>
        <w:insideV w:val="single" w:sz="2" w:space="0" w:color="auto"/>
      </w:tblBorders>
      <w:tblCellMar>
        <w:top w:w="50" w:type="dxa"/>
        <w:left w:w="50" w:type="dxa"/>
        <w:bottom w:w="50" w:type="dxa"/>
        <w:right w:w="50" w:type="dxa"/>
      </w:tblCellMar>
    </w:tblPr>
  </w:style>
  <w:style w:type="table" w:customStyle="1" w:styleId="myTable43">
    <w:name w:val="myTable43"/>
    <w:uiPriority w:val="99"/>
    <w:rsid w:val="007A69BE"/>
    <w:rPr>
      <w:rFonts w:ascii="標楷體" w:eastAsia="標楷體" w:hAnsi="標楷體" w:cs="標楷體"/>
      <w:sz w:val="24"/>
      <w:szCs w:val="24"/>
    </w:rPr>
    <w:tblPr>
      <w:tblBorders>
        <w:top w:val="single" w:sz="15" w:space="0" w:color="auto"/>
        <w:left w:val="single" w:sz="15" w:space="0" w:color="auto"/>
        <w:bottom w:val="single" w:sz="15" w:space="0" w:color="auto"/>
        <w:right w:val="single" w:sz="15" w:space="0" w:color="auto"/>
        <w:insideH w:val="single" w:sz="2" w:space="0" w:color="auto"/>
        <w:insideV w:val="single" w:sz="2" w:space="0" w:color="auto"/>
      </w:tblBorders>
      <w:tblCellMar>
        <w:top w:w="50" w:type="dxa"/>
        <w:left w:w="50" w:type="dxa"/>
        <w:bottom w:w="50" w:type="dxa"/>
        <w:right w:w="50" w:type="dxa"/>
      </w:tblCellMar>
    </w:tblPr>
  </w:style>
  <w:style w:type="numbering" w:customStyle="1" w:styleId="1720">
    <w:name w:val="無清單172"/>
    <w:next w:val="a2"/>
    <w:uiPriority w:val="99"/>
    <w:semiHidden/>
    <w:unhideWhenUsed/>
    <w:rsid w:val="007A69BE"/>
  </w:style>
  <w:style w:type="table" w:customStyle="1" w:styleId="myTable53">
    <w:name w:val="myTable53"/>
    <w:uiPriority w:val="99"/>
    <w:rsid w:val="007A69BE"/>
    <w:rPr>
      <w:rFonts w:ascii="標楷體" w:eastAsia="標楷體" w:hAnsi="標楷體" w:cs="標楷體"/>
      <w:sz w:val="24"/>
      <w:szCs w:val="24"/>
    </w:rPr>
    <w:tblPr>
      <w:tblBorders>
        <w:top w:val="single" w:sz="15" w:space="0" w:color="auto"/>
        <w:left w:val="single" w:sz="15" w:space="0" w:color="auto"/>
        <w:bottom w:val="single" w:sz="15" w:space="0" w:color="auto"/>
        <w:right w:val="single" w:sz="15" w:space="0" w:color="auto"/>
        <w:insideH w:val="single" w:sz="2" w:space="0" w:color="auto"/>
        <w:insideV w:val="single" w:sz="2" w:space="0" w:color="auto"/>
      </w:tblBorders>
      <w:tblCellMar>
        <w:top w:w="50" w:type="dxa"/>
        <w:left w:w="50" w:type="dxa"/>
        <w:bottom w:w="50" w:type="dxa"/>
        <w:right w:w="50" w:type="dxa"/>
      </w:tblCellMar>
    </w:tblPr>
  </w:style>
  <w:style w:type="numbering" w:customStyle="1" w:styleId="1820">
    <w:name w:val="無清單182"/>
    <w:next w:val="a2"/>
    <w:uiPriority w:val="99"/>
    <w:semiHidden/>
    <w:unhideWhenUsed/>
    <w:rsid w:val="007A69BE"/>
  </w:style>
  <w:style w:type="table" w:customStyle="1" w:styleId="myTable63">
    <w:name w:val="myTable63"/>
    <w:uiPriority w:val="99"/>
    <w:rsid w:val="007A69BE"/>
    <w:rPr>
      <w:rFonts w:ascii="標楷體" w:eastAsia="標楷體" w:hAnsi="標楷體" w:cs="標楷體"/>
      <w:sz w:val="24"/>
      <w:szCs w:val="24"/>
    </w:rPr>
    <w:tblPr>
      <w:tblBorders>
        <w:top w:val="single" w:sz="15" w:space="0" w:color="auto"/>
        <w:left w:val="single" w:sz="15" w:space="0" w:color="auto"/>
        <w:bottom w:val="single" w:sz="15" w:space="0" w:color="auto"/>
        <w:right w:val="single" w:sz="15" w:space="0" w:color="auto"/>
        <w:insideH w:val="single" w:sz="2" w:space="0" w:color="auto"/>
        <w:insideV w:val="single" w:sz="2" w:space="0" w:color="auto"/>
      </w:tblBorders>
      <w:tblCellMar>
        <w:top w:w="50" w:type="dxa"/>
        <w:left w:w="50" w:type="dxa"/>
        <w:bottom w:w="50" w:type="dxa"/>
        <w:right w:w="50" w:type="dxa"/>
      </w:tblCellMar>
    </w:tblPr>
  </w:style>
  <w:style w:type="table" w:customStyle="1" w:styleId="myTable113">
    <w:name w:val="myTable113"/>
    <w:uiPriority w:val="99"/>
    <w:rsid w:val="007A69BE"/>
    <w:rPr>
      <w:rFonts w:ascii="標楷體" w:eastAsia="標楷體" w:hAnsi="標楷體" w:cs="標楷體"/>
      <w:sz w:val="24"/>
      <w:szCs w:val="24"/>
    </w:rPr>
    <w:tblPr>
      <w:tblBorders>
        <w:top w:val="single" w:sz="15" w:space="0" w:color="auto"/>
        <w:left w:val="single" w:sz="15" w:space="0" w:color="auto"/>
        <w:bottom w:val="single" w:sz="15" w:space="0" w:color="auto"/>
        <w:right w:val="single" w:sz="15" w:space="0" w:color="auto"/>
        <w:insideH w:val="single" w:sz="2" w:space="0" w:color="auto"/>
        <w:insideV w:val="single" w:sz="2" w:space="0" w:color="auto"/>
      </w:tblBorders>
      <w:tblCellMar>
        <w:top w:w="50" w:type="dxa"/>
        <w:left w:w="50" w:type="dxa"/>
        <w:bottom w:w="50" w:type="dxa"/>
        <w:right w:w="50" w:type="dxa"/>
      </w:tblCellMar>
    </w:tblPr>
  </w:style>
  <w:style w:type="table" w:customStyle="1" w:styleId="TableGrid2">
    <w:name w:val="TableGrid2"/>
    <w:rsid w:val="007A69BE"/>
    <w:rPr>
      <w:rFonts w:asciiTheme="minorHAnsi" w:eastAsiaTheme="minorEastAsia" w:hAnsiTheme="minorHAnsi" w:cstheme="minorBidi"/>
      <w:kern w:val="2"/>
      <w:sz w:val="24"/>
      <w:szCs w:val="22"/>
    </w:rPr>
    <w:tblPr>
      <w:tblCellMar>
        <w:top w:w="0" w:type="dxa"/>
        <w:left w:w="0" w:type="dxa"/>
        <w:bottom w:w="0" w:type="dxa"/>
        <w:right w:w="0" w:type="dxa"/>
      </w:tblCellMar>
    </w:tblPr>
  </w:style>
  <w:style w:type="numbering" w:customStyle="1" w:styleId="2130">
    <w:name w:val="無清單213"/>
    <w:next w:val="a2"/>
    <w:uiPriority w:val="99"/>
    <w:semiHidden/>
    <w:unhideWhenUsed/>
    <w:rsid w:val="007A69BE"/>
  </w:style>
  <w:style w:type="table" w:customStyle="1" w:styleId="myTable213">
    <w:name w:val="myTable213"/>
    <w:uiPriority w:val="99"/>
    <w:rsid w:val="007A69BE"/>
    <w:rPr>
      <w:rFonts w:ascii="標楷體" w:eastAsia="標楷體" w:hAnsi="標楷體" w:cs="標楷體"/>
      <w:sz w:val="24"/>
      <w:szCs w:val="24"/>
    </w:rPr>
    <w:tblPr>
      <w:tblBorders>
        <w:top w:val="single" w:sz="18" w:space="0" w:color="auto"/>
        <w:left w:val="single" w:sz="18" w:space="0" w:color="auto"/>
        <w:bottom w:val="single" w:sz="18" w:space="0" w:color="auto"/>
        <w:right w:val="single" w:sz="18" w:space="0" w:color="auto"/>
        <w:insideH w:val="single" w:sz="2" w:space="0" w:color="auto"/>
        <w:insideV w:val="single" w:sz="2" w:space="0" w:color="auto"/>
      </w:tblBorders>
      <w:tblCellMar>
        <w:top w:w="50" w:type="dxa"/>
        <w:left w:w="50" w:type="dxa"/>
        <w:bottom w:w="50" w:type="dxa"/>
        <w:right w:w="50" w:type="dxa"/>
      </w:tblCellMar>
    </w:tblPr>
  </w:style>
  <w:style w:type="table" w:customStyle="1" w:styleId="myTable73">
    <w:name w:val="myTable73"/>
    <w:uiPriority w:val="99"/>
    <w:rsid w:val="007A69BE"/>
    <w:rPr>
      <w:rFonts w:ascii="標楷體" w:eastAsia="標楷體" w:hAnsi="標楷體" w:cs="標楷體"/>
      <w:sz w:val="24"/>
      <w:szCs w:val="24"/>
    </w:rPr>
    <w:tblPr>
      <w:tblBorders>
        <w:top w:val="single" w:sz="18" w:space="0" w:color="auto"/>
        <w:left w:val="single" w:sz="18" w:space="0" w:color="auto"/>
        <w:bottom w:val="single" w:sz="18" w:space="0" w:color="auto"/>
        <w:right w:val="single" w:sz="18" w:space="0" w:color="auto"/>
        <w:insideH w:val="single" w:sz="2" w:space="0" w:color="auto"/>
        <w:insideV w:val="single" w:sz="2" w:space="0" w:color="auto"/>
      </w:tblBorders>
      <w:tblCellMar>
        <w:top w:w="50" w:type="dxa"/>
        <w:left w:w="50" w:type="dxa"/>
        <w:bottom w:w="50" w:type="dxa"/>
        <w:right w:w="50" w:type="dxa"/>
      </w:tblCellMar>
    </w:tblPr>
  </w:style>
  <w:style w:type="table" w:customStyle="1" w:styleId="myTable82">
    <w:name w:val="myTable82"/>
    <w:uiPriority w:val="99"/>
    <w:rsid w:val="007A69BE"/>
    <w:rPr>
      <w:rFonts w:ascii="標楷體" w:eastAsia="標楷體" w:hAnsi="標楷體" w:cs="標楷體"/>
      <w:sz w:val="24"/>
      <w:szCs w:val="24"/>
    </w:rPr>
    <w:tblPr>
      <w:tblBorders>
        <w:top w:val="single" w:sz="15" w:space="0" w:color="auto"/>
        <w:left w:val="single" w:sz="15" w:space="0" w:color="auto"/>
        <w:bottom w:val="single" w:sz="15" w:space="0" w:color="auto"/>
        <w:right w:val="single" w:sz="15" w:space="0" w:color="auto"/>
        <w:insideH w:val="single" w:sz="2" w:space="0" w:color="auto"/>
        <w:insideV w:val="single" w:sz="2" w:space="0" w:color="auto"/>
      </w:tblBorders>
      <w:tblCellMar>
        <w:top w:w="50" w:type="dxa"/>
        <w:left w:w="50" w:type="dxa"/>
        <w:bottom w:w="50" w:type="dxa"/>
        <w:right w:w="50" w:type="dxa"/>
      </w:tblCellMar>
    </w:tblPr>
  </w:style>
  <w:style w:type="table" w:customStyle="1" w:styleId="myTable122">
    <w:name w:val="myTable122"/>
    <w:uiPriority w:val="99"/>
    <w:rsid w:val="007A69BE"/>
    <w:rPr>
      <w:rFonts w:ascii="標楷體" w:eastAsia="標楷體" w:hAnsi="標楷體" w:cs="標楷體"/>
      <w:sz w:val="24"/>
      <w:szCs w:val="24"/>
    </w:rPr>
    <w:tblPr>
      <w:tblBorders>
        <w:top w:val="single" w:sz="15" w:space="0" w:color="auto"/>
        <w:left w:val="single" w:sz="15" w:space="0" w:color="auto"/>
        <w:bottom w:val="single" w:sz="15" w:space="0" w:color="auto"/>
        <w:right w:val="single" w:sz="15" w:space="0" w:color="auto"/>
        <w:insideH w:val="single" w:sz="2" w:space="0" w:color="auto"/>
        <w:insideV w:val="single" w:sz="2" w:space="0" w:color="auto"/>
      </w:tblBorders>
      <w:tblCellMar>
        <w:top w:w="50" w:type="dxa"/>
        <w:left w:w="50" w:type="dxa"/>
        <w:bottom w:w="50" w:type="dxa"/>
        <w:right w:w="50" w:type="dxa"/>
      </w:tblCellMar>
    </w:tblPr>
  </w:style>
  <w:style w:type="numbering" w:customStyle="1" w:styleId="11120">
    <w:name w:val="無清單1112"/>
    <w:next w:val="a2"/>
    <w:uiPriority w:val="99"/>
    <w:semiHidden/>
    <w:unhideWhenUsed/>
    <w:rsid w:val="007A69BE"/>
  </w:style>
  <w:style w:type="table" w:customStyle="1" w:styleId="myTable222">
    <w:name w:val="myTable222"/>
    <w:uiPriority w:val="99"/>
    <w:rsid w:val="007A69BE"/>
    <w:rPr>
      <w:rFonts w:ascii="標楷體" w:eastAsia="標楷體" w:hAnsi="標楷體" w:cs="標楷體"/>
      <w:sz w:val="24"/>
      <w:szCs w:val="24"/>
    </w:rPr>
    <w:tblPr>
      <w:tblBorders>
        <w:top w:val="single" w:sz="15" w:space="0" w:color="auto"/>
        <w:left w:val="single" w:sz="15" w:space="0" w:color="auto"/>
        <w:bottom w:val="single" w:sz="15" w:space="0" w:color="auto"/>
        <w:right w:val="single" w:sz="15" w:space="0" w:color="auto"/>
        <w:insideH w:val="single" w:sz="2" w:space="0" w:color="auto"/>
        <w:insideV w:val="single" w:sz="2" w:space="0" w:color="auto"/>
      </w:tblBorders>
      <w:tblCellMar>
        <w:top w:w="50" w:type="dxa"/>
        <w:left w:w="50" w:type="dxa"/>
        <w:bottom w:w="50" w:type="dxa"/>
        <w:right w:w="50" w:type="dxa"/>
      </w:tblCellMar>
    </w:tblPr>
  </w:style>
  <w:style w:type="numbering" w:customStyle="1" w:styleId="2220">
    <w:name w:val="無清單222"/>
    <w:next w:val="a2"/>
    <w:uiPriority w:val="99"/>
    <w:semiHidden/>
    <w:unhideWhenUsed/>
    <w:rsid w:val="007A69BE"/>
  </w:style>
  <w:style w:type="numbering" w:customStyle="1" w:styleId="3120">
    <w:name w:val="無清單312"/>
    <w:next w:val="a2"/>
    <w:uiPriority w:val="99"/>
    <w:semiHidden/>
    <w:unhideWhenUsed/>
    <w:rsid w:val="007A69BE"/>
  </w:style>
  <w:style w:type="numbering" w:customStyle="1" w:styleId="12120">
    <w:name w:val="無清單1212"/>
    <w:next w:val="a2"/>
    <w:uiPriority w:val="99"/>
    <w:semiHidden/>
    <w:unhideWhenUsed/>
    <w:rsid w:val="007A69BE"/>
  </w:style>
  <w:style w:type="table" w:customStyle="1" w:styleId="myTable312">
    <w:name w:val="myTable312"/>
    <w:uiPriority w:val="99"/>
    <w:rsid w:val="007A69BE"/>
    <w:rPr>
      <w:rFonts w:ascii="標楷體" w:eastAsia="標楷體" w:hAnsi="標楷體" w:cs="標楷體"/>
      <w:sz w:val="24"/>
      <w:szCs w:val="24"/>
    </w:rPr>
    <w:tblPr>
      <w:tblBorders>
        <w:top w:val="single" w:sz="15" w:space="0" w:color="auto"/>
        <w:left w:val="single" w:sz="15" w:space="0" w:color="auto"/>
        <w:bottom w:val="single" w:sz="15" w:space="0" w:color="auto"/>
        <w:right w:val="single" w:sz="15" w:space="0" w:color="auto"/>
        <w:insideH w:val="single" w:sz="2" w:space="0" w:color="auto"/>
        <w:insideV w:val="single" w:sz="2" w:space="0" w:color="auto"/>
      </w:tblBorders>
      <w:tblCellMar>
        <w:top w:w="50" w:type="dxa"/>
        <w:left w:w="50" w:type="dxa"/>
        <w:bottom w:w="50" w:type="dxa"/>
        <w:right w:w="50" w:type="dxa"/>
      </w:tblCellMar>
    </w:tblPr>
  </w:style>
  <w:style w:type="numbering" w:customStyle="1" w:styleId="2112">
    <w:name w:val="無清單2112"/>
    <w:next w:val="a2"/>
    <w:uiPriority w:val="99"/>
    <w:semiHidden/>
    <w:unhideWhenUsed/>
    <w:rsid w:val="007A69BE"/>
  </w:style>
  <w:style w:type="numbering" w:customStyle="1" w:styleId="4120">
    <w:name w:val="無清單412"/>
    <w:next w:val="a2"/>
    <w:uiPriority w:val="99"/>
    <w:semiHidden/>
    <w:unhideWhenUsed/>
    <w:rsid w:val="007A69BE"/>
  </w:style>
  <w:style w:type="table" w:customStyle="1" w:styleId="myTable412">
    <w:name w:val="myTable412"/>
    <w:uiPriority w:val="99"/>
    <w:rsid w:val="007A69BE"/>
    <w:rPr>
      <w:rFonts w:ascii="標楷體" w:eastAsia="標楷體" w:hAnsi="標楷體" w:cs="標楷體"/>
      <w:sz w:val="24"/>
      <w:szCs w:val="24"/>
    </w:rPr>
    <w:tblPr>
      <w:tblBorders>
        <w:top w:val="single" w:sz="18" w:space="0" w:color="auto"/>
        <w:left w:val="single" w:sz="18" w:space="0" w:color="auto"/>
        <w:bottom w:val="single" w:sz="18" w:space="0" w:color="auto"/>
        <w:right w:val="single" w:sz="18" w:space="0" w:color="auto"/>
        <w:insideH w:val="single" w:sz="2" w:space="0" w:color="auto"/>
        <w:insideV w:val="single" w:sz="2" w:space="0" w:color="auto"/>
      </w:tblBorders>
      <w:tblCellMar>
        <w:top w:w="50" w:type="dxa"/>
        <w:left w:w="50" w:type="dxa"/>
        <w:bottom w:w="50" w:type="dxa"/>
        <w:right w:w="50" w:type="dxa"/>
      </w:tblCellMar>
    </w:tblPr>
  </w:style>
  <w:style w:type="table" w:customStyle="1" w:styleId="myTable1112">
    <w:name w:val="myTable1112"/>
    <w:uiPriority w:val="99"/>
    <w:rsid w:val="007A69BE"/>
    <w:rPr>
      <w:rFonts w:ascii="標楷體" w:eastAsia="標楷體" w:hAnsi="標楷體" w:cs="標楷體"/>
      <w:sz w:val="24"/>
      <w:szCs w:val="24"/>
    </w:rPr>
    <w:tblPr>
      <w:tblBorders>
        <w:top w:val="single" w:sz="18" w:space="0" w:color="auto"/>
        <w:left w:val="single" w:sz="18" w:space="0" w:color="auto"/>
        <w:bottom w:val="single" w:sz="18" w:space="0" w:color="auto"/>
        <w:right w:val="single" w:sz="18" w:space="0" w:color="auto"/>
        <w:insideH w:val="single" w:sz="2" w:space="0" w:color="auto"/>
        <w:insideV w:val="single" w:sz="2" w:space="0" w:color="auto"/>
      </w:tblBorders>
      <w:tblCellMar>
        <w:top w:w="50" w:type="dxa"/>
        <w:left w:w="50" w:type="dxa"/>
        <w:bottom w:w="50" w:type="dxa"/>
        <w:right w:w="50" w:type="dxa"/>
      </w:tblCellMar>
    </w:tblPr>
  </w:style>
  <w:style w:type="table" w:customStyle="1" w:styleId="myTable2112">
    <w:name w:val="myTable2112"/>
    <w:uiPriority w:val="99"/>
    <w:rsid w:val="007A69BE"/>
    <w:rPr>
      <w:rFonts w:ascii="標楷體" w:eastAsia="標楷體" w:hAnsi="標楷體" w:cs="標楷體"/>
      <w:sz w:val="24"/>
      <w:szCs w:val="24"/>
    </w:rPr>
    <w:tblPr>
      <w:tblBorders>
        <w:top w:val="single" w:sz="18" w:space="0" w:color="auto"/>
        <w:left w:val="single" w:sz="18" w:space="0" w:color="auto"/>
        <w:bottom w:val="single" w:sz="18" w:space="0" w:color="auto"/>
        <w:right w:val="single" w:sz="18" w:space="0" w:color="auto"/>
        <w:insideH w:val="single" w:sz="2" w:space="0" w:color="auto"/>
        <w:insideV w:val="single" w:sz="2" w:space="0" w:color="auto"/>
      </w:tblBorders>
      <w:tblCellMar>
        <w:top w:w="50" w:type="dxa"/>
        <w:left w:w="50" w:type="dxa"/>
        <w:bottom w:w="50" w:type="dxa"/>
        <w:right w:w="50" w:type="dxa"/>
      </w:tblCellMar>
    </w:tblPr>
  </w:style>
  <w:style w:type="numbering" w:customStyle="1" w:styleId="512">
    <w:name w:val="無清單512"/>
    <w:next w:val="a2"/>
    <w:uiPriority w:val="99"/>
    <w:semiHidden/>
    <w:unhideWhenUsed/>
    <w:rsid w:val="007A69BE"/>
  </w:style>
  <w:style w:type="table" w:customStyle="1" w:styleId="myTable512">
    <w:name w:val="myTable512"/>
    <w:uiPriority w:val="99"/>
    <w:rsid w:val="007A69BE"/>
    <w:rPr>
      <w:rFonts w:ascii="標楷體" w:eastAsia="標楷體" w:hAnsi="標楷體" w:cs="標楷體"/>
      <w:sz w:val="24"/>
      <w:szCs w:val="24"/>
    </w:rPr>
    <w:tblPr>
      <w:tblBorders>
        <w:top w:val="single" w:sz="18" w:space="0" w:color="auto"/>
        <w:left w:val="single" w:sz="18" w:space="0" w:color="auto"/>
        <w:bottom w:val="single" w:sz="18" w:space="0" w:color="auto"/>
        <w:right w:val="single" w:sz="18" w:space="0" w:color="auto"/>
        <w:insideH w:val="single" w:sz="2" w:space="0" w:color="auto"/>
        <w:insideV w:val="single" w:sz="2" w:space="0" w:color="auto"/>
      </w:tblBorders>
      <w:tblCellMar>
        <w:top w:w="50" w:type="dxa"/>
        <w:left w:w="50" w:type="dxa"/>
        <w:bottom w:w="50" w:type="dxa"/>
        <w:right w:w="50" w:type="dxa"/>
      </w:tblCellMar>
    </w:tblPr>
  </w:style>
  <w:style w:type="numbering" w:customStyle="1" w:styleId="612">
    <w:name w:val="無清單612"/>
    <w:next w:val="a2"/>
    <w:uiPriority w:val="99"/>
    <w:semiHidden/>
    <w:unhideWhenUsed/>
    <w:rsid w:val="007A69BE"/>
  </w:style>
  <w:style w:type="table" w:customStyle="1" w:styleId="myTable612">
    <w:name w:val="myTable612"/>
    <w:uiPriority w:val="99"/>
    <w:rsid w:val="007A69BE"/>
    <w:rPr>
      <w:rFonts w:ascii="標楷體" w:eastAsia="標楷體" w:hAnsi="標楷體" w:cs="標楷體"/>
      <w:sz w:val="24"/>
      <w:szCs w:val="24"/>
    </w:rPr>
    <w:tblPr>
      <w:tblBorders>
        <w:top w:val="single" w:sz="18" w:space="0" w:color="auto"/>
        <w:left w:val="single" w:sz="18" w:space="0" w:color="auto"/>
        <w:bottom w:val="single" w:sz="18" w:space="0" w:color="auto"/>
        <w:right w:val="single" w:sz="18" w:space="0" w:color="auto"/>
        <w:insideH w:val="single" w:sz="2" w:space="0" w:color="auto"/>
        <w:insideV w:val="single" w:sz="2" w:space="0" w:color="auto"/>
      </w:tblBorders>
      <w:tblCellMar>
        <w:top w:w="50" w:type="dxa"/>
        <w:left w:w="50" w:type="dxa"/>
        <w:bottom w:w="50" w:type="dxa"/>
        <w:right w:w="50" w:type="dxa"/>
      </w:tblCellMar>
    </w:tblPr>
  </w:style>
  <w:style w:type="numbering" w:customStyle="1" w:styleId="712">
    <w:name w:val="無清單712"/>
    <w:next w:val="a2"/>
    <w:uiPriority w:val="99"/>
    <w:semiHidden/>
    <w:unhideWhenUsed/>
    <w:rsid w:val="007A69BE"/>
  </w:style>
  <w:style w:type="table" w:customStyle="1" w:styleId="myTable712">
    <w:name w:val="myTable712"/>
    <w:uiPriority w:val="99"/>
    <w:rsid w:val="007A69BE"/>
    <w:rPr>
      <w:rFonts w:ascii="標楷體" w:eastAsia="標楷體" w:hAnsi="標楷體" w:cs="標楷體"/>
      <w:sz w:val="24"/>
      <w:szCs w:val="24"/>
    </w:rPr>
    <w:tblPr>
      <w:tblBorders>
        <w:top w:val="single" w:sz="18" w:space="0" w:color="auto"/>
        <w:left w:val="single" w:sz="18" w:space="0" w:color="auto"/>
        <w:bottom w:val="single" w:sz="18" w:space="0" w:color="auto"/>
        <w:right w:val="single" w:sz="18" w:space="0" w:color="auto"/>
        <w:insideH w:val="single" w:sz="2" w:space="0" w:color="auto"/>
        <w:insideV w:val="single" w:sz="2" w:space="0" w:color="auto"/>
      </w:tblBorders>
      <w:tblCellMar>
        <w:top w:w="50" w:type="dxa"/>
        <w:left w:w="50" w:type="dxa"/>
        <w:bottom w:w="50" w:type="dxa"/>
        <w:right w:w="50" w:type="dxa"/>
      </w:tblCellMar>
    </w:tblPr>
  </w:style>
  <w:style w:type="table" w:customStyle="1" w:styleId="myTable92">
    <w:name w:val="myTable92"/>
    <w:uiPriority w:val="99"/>
    <w:rsid w:val="007A69BE"/>
    <w:rPr>
      <w:rFonts w:ascii="標楷體" w:eastAsia="標楷體" w:hAnsi="標楷體" w:cs="標楷體"/>
      <w:sz w:val="24"/>
      <w:szCs w:val="24"/>
    </w:rPr>
    <w:tblPr>
      <w:tblBorders>
        <w:top w:val="single" w:sz="15" w:space="0" w:color="auto"/>
        <w:left w:val="single" w:sz="15" w:space="0" w:color="auto"/>
        <w:bottom w:val="single" w:sz="15" w:space="0" w:color="auto"/>
        <w:right w:val="single" w:sz="15" w:space="0" w:color="auto"/>
        <w:insideH w:val="single" w:sz="2" w:space="0" w:color="auto"/>
        <w:insideV w:val="single" w:sz="2" w:space="0" w:color="auto"/>
      </w:tblBorders>
      <w:tblCellMar>
        <w:top w:w="50" w:type="dxa"/>
        <w:left w:w="50" w:type="dxa"/>
        <w:bottom w:w="50" w:type="dxa"/>
        <w:right w:w="50" w:type="dxa"/>
      </w:tblCellMar>
    </w:tblPr>
  </w:style>
  <w:style w:type="table" w:customStyle="1" w:styleId="myTable44">
    <w:name w:val="myTable44"/>
    <w:uiPriority w:val="99"/>
    <w:rsid w:val="007A69BE"/>
    <w:rPr>
      <w:rFonts w:ascii="標楷體" w:eastAsia="標楷體" w:hAnsi="標楷體" w:cs="標楷體"/>
      <w:sz w:val="24"/>
      <w:szCs w:val="24"/>
    </w:rPr>
    <w:tblPr>
      <w:tblBorders>
        <w:top w:val="single" w:sz="15" w:space="0" w:color="auto"/>
        <w:left w:val="single" w:sz="15" w:space="0" w:color="auto"/>
        <w:bottom w:val="single" w:sz="15" w:space="0" w:color="auto"/>
        <w:right w:val="single" w:sz="15" w:space="0" w:color="auto"/>
        <w:insideH w:val="single" w:sz="2" w:space="0" w:color="auto"/>
        <w:insideV w:val="single" w:sz="2" w:space="0" w:color="auto"/>
      </w:tblBorders>
      <w:tblCellMar>
        <w:top w:w="50" w:type="dxa"/>
        <w:left w:w="50" w:type="dxa"/>
        <w:bottom w:w="50" w:type="dxa"/>
        <w:right w:w="50" w:type="dxa"/>
      </w:tblCellMar>
    </w:tblPr>
  </w:style>
  <w:style w:type="table" w:customStyle="1" w:styleId="myTable114">
    <w:name w:val="myTable114"/>
    <w:uiPriority w:val="99"/>
    <w:rsid w:val="007A69BE"/>
    <w:rPr>
      <w:rFonts w:ascii="標楷體" w:eastAsia="標楷體" w:hAnsi="標楷體" w:cs="標楷體"/>
      <w:sz w:val="24"/>
      <w:szCs w:val="24"/>
    </w:rPr>
    <w:tblPr>
      <w:tblBorders>
        <w:top w:val="single" w:sz="15" w:space="0" w:color="auto"/>
        <w:left w:val="single" w:sz="15" w:space="0" w:color="auto"/>
        <w:bottom w:val="single" w:sz="15" w:space="0" w:color="auto"/>
        <w:right w:val="single" w:sz="15" w:space="0" w:color="auto"/>
        <w:insideH w:val="single" w:sz="2" w:space="0" w:color="auto"/>
        <w:insideV w:val="single" w:sz="2" w:space="0" w:color="auto"/>
      </w:tblBorders>
      <w:tblCellMar>
        <w:top w:w="50" w:type="dxa"/>
        <w:left w:w="50" w:type="dxa"/>
        <w:bottom w:w="50" w:type="dxa"/>
        <w:right w:w="50" w:type="dxa"/>
      </w:tblCellMar>
    </w:tblPr>
  </w:style>
  <w:style w:type="numbering" w:customStyle="1" w:styleId="250">
    <w:name w:val="無清單25"/>
    <w:next w:val="a2"/>
    <w:uiPriority w:val="99"/>
    <w:semiHidden/>
    <w:unhideWhenUsed/>
    <w:rsid w:val="007A69BE"/>
  </w:style>
  <w:style w:type="table" w:customStyle="1" w:styleId="47">
    <w:name w:val="表格格線47"/>
    <w:basedOn w:val="a1"/>
    <w:next w:val="afd"/>
    <w:uiPriority w:val="39"/>
    <w:rsid w:val="007A69BE"/>
    <w:pPr>
      <w:widowControl w:val="0"/>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5">
    <w:name w:val="無清單115"/>
    <w:next w:val="a2"/>
    <w:uiPriority w:val="99"/>
    <w:semiHidden/>
    <w:unhideWhenUsed/>
    <w:rsid w:val="007A69BE"/>
  </w:style>
  <w:style w:type="numbering" w:customStyle="1" w:styleId="260">
    <w:name w:val="無清單26"/>
    <w:next w:val="a2"/>
    <w:uiPriority w:val="99"/>
    <w:semiHidden/>
    <w:unhideWhenUsed/>
    <w:rsid w:val="007A69BE"/>
  </w:style>
  <w:style w:type="numbering" w:customStyle="1" w:styleId="340">
    <w:name w:val="無清單34"/>
    <w:next w:val="a2"/>
    <w:uiPriority w:val="99"/>
    <w:semiHidden/>
    <w:unhideWhenUsed/>
    <w:rsid w:val="007A69BE"/>
  </w:style>
  <w:style w:type="numbering" w:customStyle="1" w:styleId="440">
    <w:name w:val="無清單44"/>
    <w:next w:val="a2"/>
    <w:uiPriority w:val="99"/>
    <w:semiHidden/>
    <w:unhideWhenUsed/>
    <w:rsid w:val="007A69BE"/>
  </w:style>
  <w:style w:type="numbering" w:customStyle="1" w:styleId="54">
    <w:name w:val="無清單54"/>
    <w:next w:val="a2"/>
    <w:uiPriority w:val="99"/>
    <w:semiHidden/>
    <w:unhideWhenUsed/>
    <w:rsid w:val="007A69BE"/>
  </w:style>
  <w:style w:type="numbering" w:customStyle="1" w:styleId="64">
    <w:name w:val="無清單64"/>
    <w:next w:val="a2"/>
    <w:uiPriority w:val="99"/>
    <w:semiHidden/>
    <w:unhideWhenUsed/>
    <w:rsid w:val="007A69BE"/>
  </w:style>
  <w:style w:type="table" w:customStyle="1" w:styleId="1141">
    <w:name w:val="表格格線114"/>
    <w:basedOn w:val="a1"/>
    <w:next w:val="afd"/>
    <w:uiPriority w:val="39"/>
    <w:rsid w:val="007A69B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4">
    <w:name w:val="表格格線214"/>
    <w:basedOn w:val="a1"/>
    <w:next w:val="afd"/>
    <w:uiPriority w:val="39"/>
    <w:rsid w:val="007A69B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4">
    <w:name w:val="表格格線314"/>
    <w:basedOn w:val="a1"/>
    <w:next w:val="afd"/>
    <w:uiPriority w:val="39"/>
    <w:rsid w:val="007A69B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8">
    <w:name w:val="表格格線48"/>
    <w:basedOn w:val="a1"/>
    <w:next w:val="afd"/>
    <w:uiPriority w:val="39"/>
    <w:rsid w:val="007A69B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30">
    <w:name w:val="表格格線53"/>
    <w:basedOn w:val="a1"/>
    <w:next w:val="afd"/>
    <w:uiPriority w:val="39"/>
    <w:rsid w:val="007A69B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74">
    <w:name w:val="無清單74"/>
    <w:next w:val="a2"/>
    <w:uiPriority w:val="99"/>
    <w:semiHidden/>
    <w:unhideWhenUsed/>
    <w:rsid w:val="007A69BE"/>
  </w:style>
  <w:style w:type="table" w:customStyle="1" w:styleId="630">
    <w:name w:val="表格格線63"/>
    <w:basedOn w:val="a1"/>
    <w:next w:val="afd"/>
    <w:uiPriority w:val="39"/>
    <w:rsid w:val="007A69B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30">
    <w:name w:val="表格格線73"/>
    <w:basedOn w:val="a1"/>
    <w:next w:val="afd"/>
    <w:uiPriority w:val="39"/>
    <w:rsid w:val="007A69B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3">
    <w:name w:val="表格格線83"/>
    <w:basedOn w:val="a1"/>
    <w:next w:val="afd"/>
    <w:uiPriority w:val="39"/>
    <w:rsid w:val="007A69B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3">
    <w:name w:val="表格格線93"/>
    <w:basedOn w:val="a1"/>
    <w:next w:val="afd"/>
    <w:uiPriority w:val="39"/>
    <w:rsid w:val="007A69B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3">
    <w:name w:val="表格格線103"/>
    <w:basedOn w:val="a1"/>
    <w:next w:val="afd"/>
    <w:uiPriority w:val="39"/>
    <w:rsid w:val="007A69B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830">
    <w:name w:val="無清單83"/>
    <w:next w:val="a2"/>
    <w:uiPriority w:val="99"/>
    <w:semiHidden/>
    <w:unhideWhenUsed/>
    <w:rsid w:val="007A69BE"/>
  </w:style>
  <w:style w:type="table" w:customStyle="1" w:styleId="1150">
    <w:name w:val="表格格線115"/>
    <w:basedOn w:val="a1"/>
    <w:next w:val="afd"/>
    <w:uiPriority w:val="39"/>
    <w:rsid w:val="007A69B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31">
    <w:name w:val="表格格線123"/>
    <w:basedOn w:val="a1"/>
    <w:next w:val="afd"/>
    <w:uiPriority w:val="39"/>
    <w:rsid w:val="007A69B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3">
    <w:name w:val="表格格線133"/>
    <w:basedOn w:val="a1"/>
    <w:next w:val="afd"/>
    <w:uiPriority w:val="39"/>
    <w:rsid w:val="007A69B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3">
    <w:name w:val="表格格線143"/>
    <w:basedOn w:val="a1"/>
    <w:next w:val="afd"/>
    <w:uiPriority w:val="39"/>
    <w:rsid w:val="007A69B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3">
    <w:name w:val="表格格線153"/>
    <w:basedOn w:val="a1"/>
    <w:next w:val="afd"/>
    <w:uiPriority w:val="39"/>
    <w:rsid w:val="007A69B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3">
    <w:name w:val="表格格線163"/>
    <w:basedOn w:val="a1"/>
    <w:next w:val="afd"/>
    <w:uiPriority w:val="39"/>
    <w:rsid w:val="007A69B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3">
    <w:name w:val="表格格線173"/>
    <w:basedOn w:val="a1"/>
    <w:next w:val="afd"/>
    <w:uiPriority w:val="39"/>
    <w:rsid w:val="007A69B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3">
    <w:name w:val="表格格線183"/>
    <w:basedOn w:val="a1"/>
    <w:next w:val="afd"/>
    <w:uiPriority w:val="39"/>
    <w:rsid w:val="007A69B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93">
    <w:name w:val="表格格線193"/>
    <w:basedOn w:val="a1"/>
    <w:next w:val="afd"/>
    <w:uiPriority w:val="39"/>
    <w:rsid w:val="007A69B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03">
    <w:name w:val="表格格線203"/>
    <w:basedOn w:val="a1"/>
    <w:next w:val="afd"/>
    <w:uiPriority w:val="39"/>
    <w:rsid w:val="007A69B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5">
    <w:name w:val="表格格線215"/>
    <w:basedOn w:val="a1"/>
    <w:next w:val="afd"/>
    <w:uiPriority w:val="39"/>
    <w:rsid w:val="007A69B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930">
    <w:name w:val="無清單93"/>
    <w:next w:val="a2"/>
    <w:uiPriority w:val="99"/>
    <w:semiHidden/>
    <w:unhideWhenUsed/>
    <w:rsid w:val="007A69BE"/>
  </w:style>
  <w:style w:type="table" w:customStyle="1" w:styleId="223">
    <w:name w:val="表格格線223"/>
    <w:basedOn w:val="a1"/>
    <w:next w:val="afd"/>
    <w:uiPriority w:val="39"/>
    <w:rsid w:val="007A69B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3">
    <w:name w:val="表格格線233"/>
    <w:basedOn w:val="a1"/>
    <w:next w:val="afd"/>
    <w:uiPriority w:val="39"/>
    <w:rsid w:val="007A69B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3">
    <w:name w:val="表格格線243"/>
    <w:basedOn w:val="a1"/>
    <w:next w:val="afd"/>
    <w:uiPriority w:val="39"/>
    <w:rsid w:val="007A69B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53">
    <w:name w:val="表格格線253"/>
    <w:basedOn w:val="a1"/>
    <w:next w:val="afd"/>
    <w:uiPriority w:val="39"/>
    <w:rsid w:val="007A69B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63">
    <w:name w:val="表格格線263"/>
    <w:basedOn w:val="a1"/>
    <w:next w:val="afd"/>
    <w:uiPriority w:val="39"/>
    <w:rsid w:val="007A69B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73">
    <w:name w:val="表格格線273"/>
    <w:basedOn w:val="a1"/>
    <w:next w:val="afd"/>
    <w:uiPriority w:val="39"/>
    <w:rsid w:val="007A69B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030">
    <w:name w:val="無清單103"/>
    <w:next w:val="a2"/>
    <w:uiPriority w:val="99"/>
    <w:semiHidden/>
    <w:unhideWhenUsed/>
    <w:rsid w:val="007A69BE"/>
  </w:style>
  <w:style w:type="table" w:customStyle="1" w:styleId="283">
    <w:name w:val="表格格線283"/>
    <w:basedOn w:val="a1"/>
    <w:next w:val="afd"/>
    <w:uiPriority w:val="39"/>
    <w:rsid w:val="007A69B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93">
    <w:name w:val="表格格線293"/>
    <w:basedOn w:val="a1"/>
    <w:next w:val="afd"/>
    <w:uiPriority w:val="39"/>
    <w:rsid w:val="007A69B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6">
    <w:name w:val="無清單116"/>
    <w:next w:val="a2"/>
    <w:uiPriority w:val="99"/>
    <w:semiHidden/>
    <w:unhideWhenUsed/>
    <w:rsid w:val="007A69BE"/>
  </w:style>
  <w:style w:type="table" w:customStyle="1" w:styleId="303">
    <w:name w:val="表格格線303"/>
    <w:basedOn w:val="a1"/>
    <w:next w:val="afd"/>
    <w:uiPriority w:val="39"/>
    <w:rsid w:val="007A69B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4">
    <w:name w:val="無清單124"/>
    <w:next w:val="a2"/>
    <w:uiPriority w:val="99"/>
    <w:semiHidden/>
    <w:unhideWhenUsed/>
    <w:rsid w:val="007A69BE"/>
  </w:style>
  <w:style w:type="table" w:customStyle="1" w:styleId="315">
    <w:name w:val="表格格線315"/>
    <w:basedOn w:val="a1"/>
    <w:next w:val="afd"/>
    <w:uiPriority w:val="39"/>
    <w:rsid w:val="007A69B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3">
    <w:name w:val="表格格線323"/>
    <w:basedOn w:val="a1"/>
    <w:next w:val="afd"/>
    <w:uiPriority w:val="39"/>
    <w:rsid w:val="007A69B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33">
    <w:name w:val="表格格線333"/>
    <w:basedOn w:val="a1"/>
    <w:next w:val="afd"/>
    <w:uiPriority w:val="39"/>
    <w:rsid w:val="007A69B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330">
    <w:name w:val="無清單133"/>
    <w:next w:val="a2"/>
    <w:uiPriority w:val="99"/>
    <w:semiHidden/>
    <w:unhideWhenUsed/>
    <w:rsid w:val="007A69BE"/>
  </w:style>
  <w:style w:type="table" w:customStyle="1" w:styleId="343">
    <w:name w:val="表格格線343"/>
    <w:basedOn w:val="a1"/>
    <w:next w:val="afd"/>
    <w:uiPriority w:val="39"/>
    <w:rsid w:val="007A69B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430">
    <w:name w:val="無清單143"/>
    <w:next w:val="a2"/>
    <w:uiPriority w:val="99"/>
    <w:semiHidden/>
    <w:unhideWhenUsed/>
    <w:rsid w:val="007A69BE"/>
  </w:style>
  <w:style w:type="table" w:customStyle="1" w:styleId="353">
    <w:name w:val="表格格線353"/>
    <w:basedOn w:val="a1"/>
    <w:next w:val="afd"/>
    <w:uiPriority w:val="39"/>
    <w:rsid w:val="007A69B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63">
    <w:name w:val="表格格線363"/>
    <w:basedOn w:val="a1"/>
    <w:next w:val="afd"/>
    <w:uiPriority w:val="39"/>
    <w:rsid w:val="007A69BE"/>
    <w:rPr>
      <w:rFonts w:asciiTheme="minorHAnsi" w:eastAsiaTheme="minorEastAsia" w:hAnsiTheme="minorHAnsi" w:cstheme="minorBidi"/>
      <w:kern w:val="2"/>
      <w:sz w:val="24"/>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73">
    <w:name w:val="表格格線373"/>
    <w:basedOn w:val="a1"/>
    <w:next w:val="afd"/>
    <w:uiPriority w:val="39"/>
    <w:rsid w:val="007A69BE"/>
    <w:rPr>
      <w:rFonts w:asciiTheme="minorHAnsi" w:eastAsiaTheme="minorEastAsia" w:hAnsiTheme="minorHAnsi" w:cstheme="minorBidi"/>
      <w:kern w:val="2"/>
      <w:sz w:val="24"/>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530">
    <w:name w:val="無清單153"/>
    <w:next w:val="a2"/>
    <w:uiPriority w:val="99"/>
    <w:semiHidden/>
    <w:unhideWhenUsed/>
    <w:rsid w:val="007A69BE"/>
  </w:style>
  <w:style w:type="table" w:customStyle="1" w:styleId="383">
    <w:name w:val="表格格線383"/>
    <w:basedOn w:val="a1"/>
    <w:next w:val="afd"/>
    <w:uiPriority w:val="39"/>
    <w:rsid w:val="007A69BE"/>
    <w:rPr>
      <w:rFonts w:asciiTheme="minorHAnsi" w:eastAsiaTheme="minorEastAsia" w:hAnsiTheme="minorHAnsi" w:cstheme="minorBidi"/>
      <w:kern w:val="2"/>
      <w:sz w:val="24"/>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93">
    <w:name w:val="表格格線393"/>
    <w:basedOn w:val="a1"/>
    <w:next w:val="afd"/>
    <w:uiPriority w:val="39"/>
    <w:rsid w:val="007A69BE"/>
    <w:rPr>
      <w:rFonts w:asciiTheme="minorHAnsi" w:eastAsiaTheme="minorEastAsia" w:hAnsiTheme="minorHAnsi" w:cstheme="minorBidi"/>
      <w:kern w:val="2"/>
      <w:sz w:val="24"/>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03">
    <w:name w:val="表格格線403"/>
    <w:basedOn w:val="a1"/>
    <w:next w:val="afd"/>
    <w:uiPriority w:val="39"/>
    <w:rsid w:val="007A69BE"/>
    <w:rPr>
      <w:rFonts w:asciiTheme="minorHAnsi" w:eastAsiaTheme="minorEastAsia" w:hAnsiTheme="minorHAnsi" w:cstheme="minorBidi"/>
      <w:kern w:val="2"/>
      <w:sz w:val="24"/>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3">
    <w:name w:val="表格格線413"/>
    <w:basedOn w:val="a1"/>
    <w:next w:val="afd"/>
    <w:uiPriority w:val="39"/>
    <w:rsid w:val="007A69BE"/>
    <w:rPr>
      <w:rFonts w:asciiTheme="minorHAnsi" w:eastAsiaTheme="minorEastAsia" w:hAnsiTheme="minorHAnsi" w:cstheme="minorBidi"/>
      <w:kern w:val="2"/>
      <w:sz w:val="24"/>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23">
    <w:name w:val="表格格線423"/>
    <w:basedOn w:val="a1"/>
    <w:next w:val="afd"/>
    <w:uiPriority w:val="39"/>
    <w:rsid w:val="007A69BE"/>
    <w:rPr>
      <w:rFonts w:asciiTheme="minorHAnsi" w:eastAsiaTheme="minorEastAsia" w:hAnsiTheme="minorHAnsi" w:cstheme="minorBidi"/>
      <w:kern w:val="2"/>
      <w:sz w:val="24"/>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630">
    <w:name w:val="無清單163"/>
    <w:next w:val="a2"/>
    <w:uiPriority w:val="99"/>
    <w:semiHidden/>
    <w:unhideWhenUsed/>
    <w:rsid w:val="007A69BE"/>
  </w:style>
  <w:style w:type="table" w:customStyle="1" w:styleId="myTable20">
    <w:name w:val="myTable20"/>
    <w:uiPriority w:val="99"/>
    <w:rsid w:val="007A69BE"/>
    <w:rPr>
      <w:rFonts w:ascii="標楷體" w:eastAsia="標楷體" w:hAnsi="標楷體" w:cs="標楷體"/>
      <w:sz w:val="24"/>
      <w:szCs w:val="24"/>
    </w:rPr>
    <w:tblPr>
      <w:tblBorders>
        <w:top w:val="single" w:sz="15" w:space="0" w:color="auto"/>
        <w:left w:val="single" w:sz="15" w:space="0" w:color="auto"/>
        <w:bottom w:val="single" w:sz="15" w:space="0" w:color="auto"/>
        <w:right w:val="single" w:sz="15" w:space="0" w:color="auto"/>
        <w:insideH w:val="single" w:sz="2" w:space="0" w:color="auto"/>
        <w:insideV w:val="single" w:sz="2" w:space="0" w:color="auto"/>
      </w:tblBorders>
      <w:tblCellMar>
        <w:top w:w="50" w:type="dxa"/>
        <w:left w:w="50" w:type="dxa"/>
        <w:bottom w:w="50" w:type="dxa"/>
        <w:right w:w="50" w:type="dxa"/>
      </w:tblCellMar>
    </w:tblPr>
  </w:style>
  <w:style w:type="table" w:customStyle="1" w:styleId="myTable110">
    <w:name w:val="myTable110"/>
    <w:uiPriority w:val="99"/>
    <w:rsid w:val="007A69BE"/>
    <w:rPr>
      <w:rFonts w:ascii="標楷體" w:eastAsia="標楷體" w:hAnsi="標楷體" w:cs="標楷體"/>
      <w:sz w:val="24"/>
      <w:szCs w:val="24"/>
    </w:rPr>
    <w:tblPr>
      <w:tblBorders>
        <w:top w:val="single" w:sz="15" w:space="0" w:color="auto"/>
        <w:left w:val="single" w:sz="15" w:space="0" w:color="auto"/>
        <w:bottom w:val="single" w:sz="15" w:space="0" w:color="auto"/>
        <w:right w:val="single" w:sz="15" w:space="0" w:color="auto"/>
        <w:insideH w:val="single" w:sz="2" w:space="0" w:color="auto"/>
        <w:insideV w:val="single" w:sz="2" w:space="0" w:color="auto"/>
      </w:tblBorders>
      <w:tblCellMar>
        <w:top w:w="50" w:type="dxa"/>
        <w:left w:w="50" w:type="dxa"/>
        <w:bottom w:w="50" w:type="dxa"/>
        <w:right w:w="50" w:type="dxa"/>
      </w:tblCellMar>
    </w:tblPr>
  </w:style>
  <w:style w:type="table" w:customStyle="1" w:styleId="myTable25">
    <w:name w:val="myTable25"/>
    <w:uiPriority w:val="99"/>
    <w:rsid w:val="007A69BE"/>
    <w:rPr>
      <w:rFonts w:ascii="標楷體" w:eastAsia="標楷體" w:hAnsi="標楷體" w:cs="標楷體"/>
      <w:sz w:val="24"/>
      <w:szCs w:val="24"/>
    </w:rPr>
    <w:tblPr>
      <w:tblBorders>
        <w:top w:val="single" w:sz="15" w:space="0" w:color="auto"/>
        <w:left w:val="single" w:sz="15" w:space="0" w:color="auto"/>
        <w:bottom w:val="single" w:sz="15" w:space="0" w:color="auto"/>
        <w:right w:val="single" w:sz="15" w:space="0" w:color="auto"/>
        <w:insideH w:val="single" w:sz="2" w:space="0" w:color="auto"/>
        <w:insideV w:val="single" w:sz="2" w:space="0" w:color="auto"/>
      </w:tblBorders>
      <w:tblCellMar>
        <w:top w:w="50" w:type="dxa"/>
        <w:left w:w="50" w:type="dxa"/>
        <w:bottom w:w="50" w:type="dxa"/>
        <w:right w:w="50" w:type="dxa"/>
      </w:tblCellMar>
    </w:tblPr>
  </w:style>
  <w:style w:type="table" w:customStyle="1" w:styleId="myTable34">
    <w:name w:val="myTable34"/>
    <w:uiPriority w:val="99"/>
    <w:rsid w:val="007A69BE"/>
    <w:rPr>
      <w:rFonts w:ascii="標楷體" w:eastAsia="標楷體" w:hAnsi="標楷體" w:cs="標楷體"/>
      <w:sz w:val="24"/>
      <w:szCs w:val="24"/>
    </w:rPr>
    <w:tblPr>
      <w:tblBorders>
        <w:top w:val="single" w:sz="15" w:space="0" w:color="auto"/>
        <w:left w:val="single" w:sz="15" w:space="0" w:color="auto"/>
        <w:bottom w:val="single" w:sz="15" w:space="0" w:color="auto"/>
        <w:right w:val="single" w:sz="15" w:space="0" w:color="auto"/>
        <w:insideH w:val="single" w:sz="2" w:space="0" w:color="auto"/>
        <w:insideV w:val="single" w:sz="2" w:space="0" w:color="auto"/>
      </w:tblBorders>
      <w:tblCellMar>
        <w:top w:w="50" w:type="dxa"/>
        <w:left w:w="50" w:type="dxa"/>
        <w:bottom w:w="50" w:type="dxa"/>
        <w:right w:w="50" w:type="dxa"/>
      </w:tblCellMar>
    </w:tblPr>
  </w:style>
  <w:style w:type="table" w:customStyle="1" w:styleId="myTable45">
    <w:name w:val="myTable45"/>
    <w:uiPriority w:val="99"/>
    <w:rsid w:val="007A69BE"/>
    <w:rPr>
      <w:rFonts w:ascii="標楷體" w:eastAsia="標楷體" w:hAnsi="標楷體" w:cs="標楷體"/>
      <w:sz w:val="24"/>
      <w:szCs w:val="24"/>
    </w:rPr>
    <w:tblPr>
      <w:tblBorders>
        <w:top w:val="single" w:sz="15" w:space="0" w:color="auto"/>
        <w:left w:val="single" w:sz="15" w:space="0" w:color="auto"/>
        <w:bottom w:val="single" w:sz="15" w:space="0" w:color="auto"/>
        <w:right w:val="single" w:sz="15" w:space="0" w:color="auto"/>
        <w:insideH w:val="single" w:sz="2" w:space="0" w:color="auto"/>
        <w:insideV w:val="single" w:sz="2" w:space="0" w:color="auto"/>
      </w:tblBorders>
      <w:tblCellMar>
        <w:top w:w="50" w:type="dxa"/>
        <w:left w:w="50" w:type="dxa"/>
        <w:bottom w:w="50" w:type="dxa"/>
        <w:right w:w="50" w:type="dxa"/>
      </w:tblCellMar>
    </w:tblPr>
  </w:style>
  <w:style w:type="numbering" w:customStyle="1" w:styleId="1730">
    <w:name w:val="無清單173"/>
    <w:next w:val="a2"/>
    <w:uiPriority w:val="99"/>
    <w:semiHidden/>
    <w:unhideWhenUsed/>
    <w:rsid w:val="007A69BE"/>
  </w:style>
  <w:style w:type="table" w:customStyle="1" w:styleId="myTable54">
    <w:name w:val="myTable54"/>
    <w:uiPriority w:val="99"/>
    <w:rsid w:val="007A69BE"/>
    <w:rPr>
      <w:rFonts w:ascii="標楷體" w:eastAsia="標楷體" w:hAnsi="標楷體" w:cs="標楷體"/>
      <w:sz w:val="24"/>
      <w:szCs w:val="24"/>
    </w:rPr>
    <w:tblPr>
      <w:tblBorders>
        <w:top w:val="single" w:sz="15" w:space="0" w:color="auto"/>
        <w:left w:val="single" w:sz="15" w:space="0" w:color="auto"/>
        <w:bottom w:val="single" w:sz="15" w:space="0" w:color="auto"/>
        <w:right w:val="single" w:sz="15" w:space="0" w:color="auto"/>
        <w:insideH w:val="single" w:sz="2" w:space="0" w:color="auto"/>
        <w:insideV w:val="single" w:sz="2" w:space="0" w:color="auto"/>
      </w:tblBorders>
      <w:tblCellMar>
        <w:top w:w="50" w:type="dxa"/>
        <w:left w:w="50" w:type="dxa"/>
        <w:bottom w:w="50" w:type="dxa"/>
        <w:right w:w="50" w:type="dxa"/>
      </w:tblCellMar>
    </w:tblPr>
  </w:style>
  <w:style w:type="numbering" w:customStyle="1" w:styleId="1830">
    <w:name w:val="無清單183"/>
    <w:next w:val="a2"/>
    <w:uiPriority w:val="99"/>
    <w:semiHidden/>
    <w:unhideWhenUsed/>
    <w:rsid w:val="007A69BE"/>
  </w:style>
  <w:style w:type="table" w:customStyle="1" w:styleId="myTable64">
    <w:name w:val="myTable64"/>
    <w:uiPriority w:val="99"/>
    <w:rsid w:val="007A69BE"/>
    <w:rPr>
      <w:rFonts w:ascii="標楷體" w:eastAsia="標楷體" w:hAnsi="標楷體" w:cs="標楷體"/>
      <w:sz w:val="24"/>
      <w:szCs w:val="24"/>
    </w:rPr>
    <w:tblPr>
      <w:tblBorders>
        <w:top w:val="single" w:sz="15" w:space="0" w:color="auto"/>
        <w:left w:val="single" w:sz="15" w:space="0" w:color="auto"/>
        <w:bottom w:val="single" w:sz="15" w:space="0" w:color="auto"/>
        <w:right w:val="single" w:sz="15" w:space="0" w:color="auto"/>
        <w:insideH w:val="single" w:sz="2" w:space="0" w:color="auto"/>
        <w:insideV w:val="single" w:sz="2" w:space="0" w:color="auto"/>
      </w:tblBorders>
      <w:tblCellMar>
        <w:top w:w="50" w:type="dxa"/>
        <w:left w:w="50" w:type="dxa"/>
        <w:bottom w:w="50" w:type="dxa"/>
        <w:right w:w="50" w:type="dxa"/>
      </w:tblCellMar>
    </w:tblPr>
  </w:style>
  <w:style w:type="table" w:customStyle="1" w:styleId="myTable115">
    <w:name w:val="myTable115"/>
    <w:uiPriority w:val="99"/>
    <w:rsid w:val="007A69BE"/>
    <w:rPr>
      <w:rFonts w:ascii="標楷體" w:eastAsia="標楷體" w:hAnsi="標楷體" w:cs="標楷體"/>
      <w:sz w:val="24"/>
      <w:szCs w:val="24"/>
    </w:rPr>
    <w:tblPr>
      <w:tblBorders>
        <w:top w:val="single" w:sz="15" w:space="0" w:color="auto"/>
        <w:left w:val="single" w:sz="15" w:space="0" w:color="auto"/>
        <w:bottom w:val="single" w:sz="15" w:space="0" w:color="auto"/>
        <w:right w:val="single" w:sz="15" w:space="0" w:color="auto"/>
        <w:insideH w:val="single" w:sz="2" w:space="0" w:color="auto"/>
        <w:insideV w:val="single" w:sz="2" w:space="0" w:color="auto"/>
      </w:tblBorders>
      <w:tblCellMar>
        <w:top w:w="50" w:type="dxa"/>
        <w:left w:w="50" w:type="dxa"/>
        <w:bottom w:w="50" w:type="dxa"/>
        <w:right w:w="50" w:type="dxa"/>
      </w:tblCellMar>
    </w:tblPr>
  </w:style>
  <w:style w:type="table" w:customStyle="1" w:styleId="TableGrid3">
    <w:name w:val="TableGrid3"/>
    <w:rsid w:val="007A69BE"/>
    <w:rPr>
      <w:rFonts w:asciiTheme="minorHAnsi" w:eastAsiaTheme="minorEastAsia" w:hAnsiTheme="minorHAnsi" w:cstheme="minorBidi"/>
      <w:kern w:val="2"/>
      <w:sz w:val="24"/>
      <w:szCs w:val="22"/>
    </w:rPr>
    <w:tblPr>
      <w:tblCellMar>
        <w:top w:w="0" w:type="dxa"/>
        <w:left w:w="0" w:type="dxa"/>
        <w:bottom w:w="0" w:type="dxa"/>
        <w:right w:w="0" w:type="dxa"/>
      </w:tblCellMar>
    </w:tblPr>
  </w:style>
  <w:style w:type="numbering" w:customStyle="1" w:styleId="2140">
    <w:name w:val="無清單214"/>
    <w:next w:val="a2"/>
    <w:uiPriority w:val="99"/>
    <w:semiHidden/>
    <w:unhideWhenUsed/>
    <w:rsid w:val="007A69BE"/>
  </w:style>
  <w:style w:type="table" w:customStyle="1" w:styleId="myTable214">
    <w:name w:val="myTable214"/>
    <w:uiPriority w:val="99"/>
    <w:rsid w:val="007A69BE"/>
    <w:rPr>
      <w:rFonts w:ascii="標楷體" w:eastAsia="標楷體" w:hAnsi="標楷體" w:cs="標楷體"/>
      <w:sz w:val="24"/>
      <w:szCs w:val="24"/>
    </w:rPr>
    <w:tblPr>
      <w:tblBorders>
        <w:top w:val="single" w:sz="18" w:space="0" w:color="auto"/>
        <w:left w:val="single" w:sz="18" w:space="0" w:color="auto"/>
        <w:bottom w:val="single" w:sz="18" w:space="0" w:color="auto"/>
        <w:right w:val="single" w:sz="18" w:space="0" w:color="auto"/>
        <w:insideH w:val="single" w:sz="2" w:space="0" w:color="auto"/>
        <w:insideV w:val="single" w:sz="2" w:space="0" w:color="auto"/>
      </w:tblBorders>
      <w:tblCellMar>
        <w:top w:w="50" w:type="dxa"/>
        <w:left w:w="50" w:type="dxa"/>
        <w:bottom w:w="50" w:type="dxa"/>
        <w:right w:w="50" w:type="dxa"/>
      </w:tblCellMar>
    </w:tblPr>
  </w:style>
  <w:style w:type="table" w:customStyle="1" w:styleId="myTable74">
    <w:name w:val="myTable74"/>
    <w:uiPriority w:val="99"/>
    <w:rsid w:val="007A69BE"/>
    <w:rPr>
      <w:rFonts w:ascii="標楷體" w:eastAsia="標楷體" w:hAnsi="標楷體" w:cs="標楷體"/>
      <w:sz w:val="24"/>
      <w:szCs w:val="24"/>
    </w:rPr>
    <w:tblPr>
      <w:tblBorders>
        <w:top w:val="single" w:sz="18" w:space="0" w:color="auto"/>
        <w:left w:val="single" w:sz="18" w:space="0" w:color="auto"/>
        <w:bottom w:val="single" w:sz="18" w:space="0" w:color="auto"/>
        <w:right w:val="single" w:sz="18" w:space="0" w:color="auto"/>
        <w:insideH w:val="single" w:sz="2" w:space="0" w:color="auto"/>
        <w:insideV w:val="single" w:sz="2" w:space="0" w:color="auto"/>
      </w:tblBorders>
      <w:tblCellMar>
        <w:top w:w="50" w:type="dxa"/>
        <w:left w:w="50" w:type="dxa"/>
        <w:bottom w:w="50" w:type="dxa"/>
        <w:right w:w="50" w:type="dxa"/>
      </w:tblCellMar>
    </w:tblPr>
  </w:style>
  <w:style w:type="table" w:customStyle="1" w:styleId="myTable83">
    <w:name w:val="myTable83"/>
    <w:uiPriority w:val="99"/>
    <w:rsid w:val="007A69BE"/>
    <w:rPr>
      <w:rFonts w:ascii="標楷體" w:eastAsia="標楷體" w:hAnsi="標楷體" w:cs="標楷體"/>
      <w:sz w:val="24"/>
      <w:szCs w:val="24"/>
    </w:rPr>
    <w:tblPr>
      <w:tblBorders>
        <w:top w:val="single" w:sz="15" w:space="0" w:color="auto"/>
        <w:left w:val="single" w:sz="15" w:space="0" w:color="auto"/>
        <w:bottom w:val="single" w:sz="15" w:space="0" w:color="auto"/>
        <w:right w:val="single" w:sz="15" w:space="0" w:color="auto"/>
        <w:insideH w:val="single" w:sz="2" w:space="0" w:color="auto"/>
        <w:insideV w:val="single" w:sz="2" w:space="0" w:color="auto"/>
      </w:tblBorders>
      <w:tblCellMar>
        <w:top w:w="50" w:type="dxa"/>
        <w:left w:w="50" w:type="dxa"/>
        <w:bottom w:w="50" w:type="dxa"/>
        <w:right w:w="50" w:type="dxa"/>
      </w:tblCellMar>
    </w:tblPr>
  </w:style>
  <w:style w:type="table" w:customStyle="1" w:styleId="myTable123">
    <w:name w:val="myTable123"/>
    <w:uiPriority w:val="99"/>
    <w:rsid w:val="007A69BE"/>
    <w:rPr>
      <w:rFonts w:ascii="標楷體" w:eastAsia="標楷體" w:hAnsi="標楷體" w:cs="標楷體"/>
      <w:sz w:val="24"/>
      <w:szCs w:val="24"/>
    </w:rPr>
    <w:tblPr>
      <w:tblBorders>
        <w:top w:val="single" w:sz="15" w:space="0" w:color="auto"/>
        <w:left w:val="single" w:sz="15" w:space="0" w:color="auto"/>
        <w:bottom w:val="single" w:sz="15" w:space="0" w:color="auto"/>
        <w:right w:val="single" w:sz="15" w:space="0" w:color="auto"/>
        <w:insideH w:val="single" w:sz="2" w:space="0" w:color="auto"/>
        <w:insideV w:val="single" w:sz="2" w:space="0" w:color="auto"/>
      </w:tblBorders>
      <w:tblCellMar>
        <w:top w:w="50" w:type="dxa"/>
        <w:left w:w="50" w:type="dxa"/>
        <w:bottom w:w="50" w:type="dxa"/>
        <w:right w:w="50" w:type="dxa"/>
      </w:tblCellMar>
    </w:tblPr>
  </w:style>
  <w:style w:type="numbering" w:customStyle="1" w:styleId="1113">
    <w:name w:val="無清單1113"/>
    <w:next w:val="a2"/>
    <w:uiPriority w:val="99"/>
    <w:semiHidden/>
    <w:unhideWhenUsed/>
    <w:rsid w:val="007A69BE"/>
  </w:style>
  <w:style w:type="table" w:customStyle="1" w:styleId="myTable223">
    <w:name w:val="myTable223"/>
    <w:uiPriority w:val="99"/>
    <w:rsid w:val="007A69BE"/>
    <w:rPr>
      <w:rFonts w:ascii="標楷體" w:eastAsia="標楷體" w:hAnsi="標楷體" w:cs="標楷體"/>
      <w:sz w:val="24"/>
      <w:szCs w:val="24"/>
    </w:rPr>
    <w:tblPr>
      <w:tblBorders>
        <w:top w:val="single" w:sz="15" w:space="0" w:color="auto"/>
        <w:left w:val="single" w:sz="15" w:space="0" w:color="auto"/>
        <w:bottom w:val="single" w:sz="15" w:space="0" w:color="auto"/>
        <w:right w:val="single" w:sz="15" w:space="0" w:color="auto"/>
        <w:insideH w:val="single" w:sz="2" w:space="0" w:color="auto"/>
        <w:insideV w:val="single" w:sz="2" w:space="0" w:color="auto"/>
      </w:tblBorders>
      <w:tblCellMar>
        <w:top w:w="50" w:type="dxa"/>
        <w:left w:w="50" w:type="dxa"/>
        <w:bottom w:w="50" w:type="dxa"/>
        <w:right w:w="50" w:type="dxa"/>
      </w:tblCellMar>
    </w:tblPr>
  </w:style>
  <w:style w:type="numbering" w:customStyle="1" w:styleId="2230">
    <w:name w:val="無清單223"/>
    <w:next w:val="a2"/>
    <w:uiPriority w:val="99"/>
    <w:semiHidden/>
    <w:unhideWhenUsed/>
    <w:rsid w:val="007A69BE"/>
  </w:style>
  <w:style w:type="numbering" w:customStyle="1" w:styleId="3130">
    <w:name w:val="無清單313"/>
    <w:next w:val="a2"/>
    <w:uiPriority w:val="99"/>
    <w:semiHidden/>
    <w:unhideWhenUsed/>
    <w:rsid w:val="007A69BE"/>
  </w:style>
  <w:style w:type="numbering" w:customStyle="1" w:styleId="1213">
    <w:name w:val="無清單1213"/>
    <w:next w:val="a2"/>
    <w:uiPriority w:val="99"/>
    <w:semiHidden/>
    <w:unhideWhenUsed/>
    <w:rsid w:val="007A69BE"/>
  </w:style>
  <w:style w:type="table" w:customStyle="1" w:styleId="myTable313">
    <w:name w:val="myTable313"/>
    <w:uiPriority w:val="99"/>
    <w:rsid w:val="007A69BE"/>
    <w:rPr>
      <w:rFonts w:ascii="標楷體" w:eastAsia="標楷體" w:hAnsi="標楷體" w:cs="標楷體"/>
      <w:sz w:val="24"/>
      <w:szCs w:val="24"/>
    </w:rPr>
    <w:tblPr>
      <w:tblBorders>
        <w:top w:val="single" w:sz="15" w:space="0" w:color="auto"/>
        <w:left w:val="single" w:sz="15" w:space="0" w:color="auto"/>
        <w:bottom w:val="single" w:sz="15" w:space="0" w:color="auto"/>
        <w:right w:val="single" w:sz="15" w:space="0" w:color="auto"/>
        <w:insideH w:val="single" w:sz="2" w:space="0" w:color="auto"/>
        <w:insideV w:val="single" w:sz="2" w:space="0" w:color="auto"/>
      </w:tblBorders>
      <w:tblCellMar>
        <w:top w:w="50" w:type="dxa"/>
        <w:left w:w="50" w:type="dxa"/>
        <w:bottom w:w="50" w:type="dxa"/>
        <w:right w:w="50" w:type="dxa"/>
      </w:tblCellMar>
    </w:tblPr>
  </w:style>
  <w:style w:type="numbering" w:customStyle="1" w:styleId="2113">
    <w:name w:val="無清單2113"/>
    <w:next w:val="a2"/>
    <w:uiPriority w:val="99"/>
    <w:semiHidden/>
    <w:unhideWhenUsed/>
    <w:rsid w:val="007A69BE"/>
  </w:style>
  <w:style w:type="numbering" w:customStyle="1" w:styleId="4130">
    <w:name w:val="無清單413"/>
    <w:next w:val="a2"/>
    <w:uiPriority w:val="99"/>
    <w:semiHidden/>
    <w:unhideWhenUsed/>
    <w:rsid w:val="007A69BE"/>
  </w:style>
  <w:style w:type="table" w:customStyle="1" w:styleId="myTable413">
    <w:name w:val="myTable413"/>
    <w:uiPriority w:val="99"/>
    <w:rsid w:val="007A69BE"/>
    <w:rPr>
      <w:rFonts w:ascii="標楷體" w:eastAsia="標楷體" w:hAnsi="標楷體" w:cs="標楷體"/>
      <w:sz w:val="24"/>
      <w:szCs w:val="24"/>
    </w:rPr>
    <w:tblPr>
      <w:tblBorders>
        <w:top w:val="single" w:sz="18" w:space="0" w:color="auto"/>
        <w:left w:val="single" w:sz="18" w:space="0" w:color="auto"/>
        <w:bottom w:val="single" w:sz="18" w:space="0" w:color="auto"/>
        <w:right w:val="single" w:sz="18" w:space="0" w:color="auto"/>
        <w:insideH w:val="single" w:sz="2" w:space="0" w:color="auto"/>
        <w:insideV w:val="single" w:sz="2" w:space="0" w:color="auto"/>
      </w:tblBorders>
      <w:tblCellMar>
        <w:top w:w="50" w:type="dxa"/>
        <w:left w:w="50" w:type="dxa"/>
        <w:bottom w:w="50" w:type="dxa"/>
        <w:right w:w="50" w:type="dxa"/>
      </w:tblCellMar>
    </w:tblPr>
  </w:style>
  <w:style w:type="table" w:customStyle="1" w:styleId="myTable1113">
    <w:name w:val="myTable1113"/>
    <w:uiPriority w:val="99"/>
    <w:rsid w:val="007A69BE"/>
    <w:rPr>
      <w:rFonts w:ascii="標楷體" w:eastAsia="標楷體" w:hAnsi="標楷體" w:cs="標楷體"/>
      <w:sz w:val="24"/>
      <w:szCs w:val="24"/>
    </w:rPr>
    <w:tblPr>
      <w:tblBorders>
        <w:top w:val="single" w:sz="18" w:space="0" w:color="auto"/>
        <w:left w:val="single" w:sz="18" w:space="0" w:color="auto"/>
        <w:bottom w:val="single" w:sz="18" w:space="0" w:color="auto"/>
        <w:right w:val="single" w:sz="18" w:space="0" w:color="auto"/>
        <w:insideH w:val="single" w:sz="2" w:space="0" w:color="auto"/>
        <w:insideV w:val="single" w:sz="2" w:space="0" w:color="auto"/>
      </w:tblBorders>
      <w:tblCellMar>
        <w:top w:w="50" w:type="dxa"/>
        <w:left w:w="50" w:type="dxa"/>
        <w:bottom w:w="50" w:type="dxa"/>
        <w:right w:w="50" w:type="dxa"/>
      </w:tblCellMar>
    </w:tblPr>
  </w:style>
  <w:style w:type="table" w:customStyle="1" w:styleId="myTable2113">
    <w:name w:val="myTable2113"/>
    <w:uiPriority w:val="99"/>
    <w:rsid w:val="007A69BE"/>
    <w:rPr>
      <w:rFonts w:ascii="標楷體" w:eastAsia="標楷體" w:hAnsi="標楷體" w:cs="標楷體"/>
      <w:sz w:val="24"/>
      <w:szCs w:val="24"/>
    </w:rPr>
    <w:tblPr>
      <w:tblBorders>
        <w:top w:val="single" w:sz="18" w:space="0" w:color="auto"/>
        <w:left w:val="single" w:sz="18" w:space="0" w:color="auto"/>
        <w:bottom w:val="single" w:sz="18" w:space="0" w:color="auto"/>
        <w:right w:val="single" w:sz="18" w:space="0" w:color="auto"/>
        <w:insideH w:val="single" w:sz="2" w:space="0" w:color="auto"/>
        <w:insideV w:val="single" w:sz="2" w:space="0" w:color="auto"/>
      </w:tblBorders>
      <w:tblCellMar>
        <w:top w:w="50" w:type="dxa"/>
        <w:left w:w="50" w:type="dxa"/>
        <w:bottom w:w="50" w:type="dxa"/>
        <w:right w:w="50" w:type="dxa"/>
      </w:tblCellMar>
    </w:tblPr>
  </w:style>
  <w:style w:type="numbering" w:customStyle="1" w:styleId="513">
    <w:name w:val="無清單513"/>
    <w:next w:val="a2"/>
    <w:uiPriority w:val="99"/>
    <w:semiHidden/>
    <w:unhideWhenUsed/>
    <w:rsid w:val="007A69BE"/>
  </w:style>
  <w:style w:type="table" w:customStyle="1" w:styleId="myTable513">
    <w:name w:val="myTable513"/>
    <w:uiPriority w:val="99"/>
    <w:rsid w:val="007A69BE"/>
    <w:rPr>
      <w:rFonts w:ascii="標楷體" w:eastAsia="標楷體" w:hAnsi="標楷體" w:cs="標楷體"/>
      <w:sz w:val="24"/>
      <w:szCs w:val="24"/>
    </w:rPr>
    <w:tblPr>
      <w:tblBorders>
        <w:top w:val="single" w:sz="18" w:space="0" w:color="auto"/>
        <w:left w:val="single" w:sz="18" w:space="0" w:color="auto"/>
        <w:bottom w:val="single" w:sz="18" w:space="0" w:color="auto"/>
        <w:right w:val="single" w:sz="18" w:space="0" w:color="auto"/>
        <w:insideH w:val="single" w:sz="2" w:space="0" w:color="auto"/>
        <w:insideV w:val="single" w:sz="2" w:space="0" w:color="auto"/>
      </w:tblBorders>
      <w:tblCellMar>
        <w:top w:w="50" w:type="dxa"/>
        <w:left w:w="50" w:type="dxa"/>
        <w:bottom w:w="50" w:type="dxa"/>
        <w:right w:w="50" w:type="dxa"/>
      </w:tblCellMar>
    </w:tblPr>
  </w:style>
  <w:style w:type="numbering" w:customStyle="1" w:styleId="613">
    <w:name w:val="無清單613"/>
    <w:next w:val="a2"/>
    <w:uiPriority w:val="99"/>
    <w:semiHidden/>
    <w:unhideWhenUsed/>
    <w:rsid w:val="007A69BE"/>
  </w:style>
  <w:style w:type="table" w:customStyle="1" w:styleId="myTable613">
    <w:name w:val="myTable613"/>
    <w:uiPriority w:val="99"/>
    <w:rsid w:val="007A69BE"/>
    <w:rPr>
      <w:rFonts w:ascii="標楷體" w:eastAsia="標楷體" w:hAnsi="標楷體" w:cs="標楷體"/>
      <w:sz w:val="24"/>
      <w:szCs w:val="24"/>
    </w:rPr>
    <w:tblPr>
      <w:tblBorders>
        <w:top w:val="single" w:sz="18" w:space="0" w:color="auto"/>
        <w:left w:val="single" w:sz="18" w:space="0" w:color="auto"/>
        <w:bottom w:val="single" w:sz="18" w:space="0" w:color="auto"/>
        <w:right w:val="single" w:sz="18" w:space="0" w:color="auto"/>
        <w:insideH w:val="single" w:sz="2" w:space="0" w:color="auto"/>
        <w:insideV w:val="single" w:sz="2" w:space="0" w:color="auto"/>
      </w:tblBorders>
      <w:tblCellMar>
        <w:top w:w="50" w:type="dxa"/>
        <w:left w:w="50" w:type="dxa"/>
        <w:bottom w:w="50" w:type="dxa"/>
        <w:right w:w="50" w:type="dxa"/>
      </w:tblCellMar>
    </w:tblPr>
  </w:style>
  <w:style w:type="numbering" w:customStyle="1" w:styleId="713">
    <w:name w:val="無清單713"/>
    <w:next w:val="a2"/>
    <w:uiPriority w:val="99"/>
    <w:semiHidden/>
    <w:unhideWhenUsed/>
    <w:rsid w:val="007A69BE"/>
  </w:style>
  <w:style w:type="table" w:customStyle="1" w:styleId="myTable713">
    <w:name w:val="myTable713"/>
    <w:uiPriority w:val="99"/>
    <w:rsid w:val="007A69BE"/>
    <w:rPr>
      <w:rFonts w:ascii="標楷體" w:eastAsia="標楷體" w:hAnsi="標楷體" w:cs="標楷體"/>
      <w:sz w:val="24"/>
      <w:szCs w:val="24"/>
    </w:rPr>
    <w:tblPr>
      <w:tblBorders>
        <w:top w:val="single" w:sz="18" w:space="0" w:color="auto"/>
        <w:left w:val="single" w:sz="18" w:space="0" w:color="auto"/>
        <w:bottom w:val="single" w:sz="18" w:space="0" w:color="auto"/>
        <w:right w:val="single" w:sz="18" w:space="0" w:color="auto"/>
        <w:insideH w:val="single" w:sz="2" w:space="0" w:color="auto"/>
        <w:insideV w:val="single" w:sz="2" w:space="0" w:color="auto"/>
      </w:tblBorders>
      <w:tblCellMar>
        <w:top w:w="50" w:type="dxa"/>
        <w:left w:w="50" w:type="dxa"/>
        <w:bottom w:w="50" w:type="dxa"/>
        <w:right w:w="50" w:type="dxa"/>
      </w:tblCellMar>
    </w:tblPr>
  </w:style>
  <w:style w:type="table" w:customStyle="1" w:styleId="myTable93">
    <w:name w:val="myTable93"/>
    <w:uiPriority w:val="99"/>
    <w:rsid w:val="007A69BE"/>
    <w:rPr>
      <w:rFonts w:ascii="標楷體" w:eastAsia="標楷體" w:hAnsi="標楷體" w:cs="標楷體"/>
      <w:sz w:val="24"/>
      <w:szCs w:val="24"/>
    </w:rPr>
    <w:tblPr>
      <w:tblBorders>
        <w:top w:val="single" w:sz="15" w:space="0" w:color="auto"/>
        <w:left w:val="single" w:sz="15" w:space="0" w:color="auto"/>
        <w:bottom w:val="single" w:sz="15" w:space="0" w:color="auto"/>
        <w:right w:val="single" w:sz="15" w:space="0" w:color="auto"/>
        <w:insideH w:val="single" w:sz="2" w:space="0" w:color="auto"/>
        <w:insideV w:val="single" w:sz="2" w:space="0" w:color="auto"/>
      </w:tblBorders>
      <w:tblCellMar>
        <w:top w:w="50" w:type="dxa"/>
        <w:left w:w="50" w:type="dxa"/>
        <w:bottom w:w="50" w:type="dxa"/>
        <w:right w:w="50" w:type="dxa"/>
      </w:tblCellMar>
    </w:tblPr>
  </w:style>
  <w:style w:type="table" w:customStyle="1" w:styleId="myTable65">
    <w:name w:val="myTable65"/>
    <w:uiPriority w:val="99"/>
    <w:rsid w:val="00DA6FD9"/>
    <w:rPr>
      <w:rFonts w:ascii="標楷體" w:eastAsia="標楷體" w:hAnsi="標楷體" w:cs="標楷體"/>
      <w:sz w:val="24"/>
      <w:szCs w:val="24"/>
    </w:rPr>
    <w:tblPr>
      <w:tblBorders>
        <w:top w:val="single" w:sz="15" w:space="0" w:color="auto"/>
        <w:left w:val="single" w:sz="15" w:space="0" w:color="auto"/>
        <w:bottom w:val="single" w:sz="15" w:space="0" w:color="auto"/>
        <w:right w:val="single" w:sz="15" w:space="0" w:color="auto"/>
        <w:insideH w:val="single" w:sz="2" w:space="0" w:color="auto"/>
        <w:insideV w:val="single" w:sz="2" w:space="0" w:color="auto"/>
      </w:tblBorders>
      <w:tblCellMar>
        <w:top w:w="50" w:type="dxa"/>
        <w:left w:w="50" w:type="dxa"/>
        <w:bottom w:w="50" w:type="dxa"/>
        <w:right w:w="50" w:type="dxa"/>
      </w:tblCellMar>
    </w:tblPr>
  </w:style>
  <w:style w:type="table" w:customStyle="1" w:styleId="myTable66">
    <w:name w:val="myTable66"/>
    <w:uiPriority w:val="99"/>
    <w:rsid w:val="00DA6FD9"/>
    <w:rPr>
      <w:rFonts w:ascii="標楷體" w:eastAsia="標楷體" w:hAnsi="標楷體" w:cs="標楷體"/>
      <w:sz w:val="24"/>
      <w:szCs w:val="24"/>
    </w:rPr>
    <w:tblPr>
      <w:tblBorders>
        <w:top w:val="single" w:sz="15" w:space="0" w:color="auto"/>
        <w:left w:val="single" w:sz="15" w:space="0" w:color="auto"/>
        <w:bottom w:val="single" w:sz="15" w:space="0" w:color="auto"/>
        <w:right w:val="single" w:sz="15" w:space="0" w:color="auto"/>
        <w:insideH w:val="single" w:sz="2" w:space="0" w:color="auto"/>
        <w:insideV w:val="single" w:sz="2" w:space="0" w:color="auto"/>
      </w:tblBorders>
      <w:tblCellMar>
        <w:top w:w="50" w:type="dxa"/>
        <w:left w:w="50" w:type="dxa"/>
        <w:bottom w:w="50" w:type="dxa"/>
        <w:right w:w="50" w:type="dxa"/>
      </w:tblCellMar>
    </w:tblPr>
  </w:style>
  <w:style w:type="table" w:customStyle="1" w:styleId="myTable67">
    <w:name w:val="myTable67"/>
    <w:uiPriority w:val="99"/>
    <w:rsid w:val="00DA6FD9"/>
    <w:rPr>
      <w:rFonts w:ascii="標楷體" w:eastAsia="標楷體" w:hAnsi="標楷體" w:cs="標楷體"/>
      <w:sz w:val="24"/>
      <w:szCs w:val="24"/>
    </w:rPr>
    <w:tblPr>
      <w:tblBorders>
        <w:top w:val="single" w:sz="15" w:space="0" w:color="auto"/>
        <w:left w:val="single" w:sz="15" w:space="0" w:color="auto"/>
        <w:bottom w:val="single" w:sz="15" w:space="0" w:color="auto"/>
        <w:right w:val="single" w:sz="15" w:space="0" w:color="auto"/>
        <w:insideH w:val="single" w:sz="2" w:space="0" w:color="auto"/>
        <w:insideV w:val="single" w:sz="2" w:space="0" w:color="auto"/>
      </w:tblBorders>
      <w:tblCellMar>
        <w:top w:w="50" w:type="dxa"/>
        <w:left w:w="50" w:type="dxa"/>
        <w:bottom w:w="50" w:type="dxa"/>
        <w:right w:w="50" w:type="dxa"/>
      </w:tblCellMar>
    </w:tblPr>
  </w:style>
  <w:style w:type="table" w:customStyle="1" w:styleId="myTable68">
    <w:name w:val="myTable68"/>
    <w:uiPriority w:val="99"/>
    <w:rsid w:val="00DA6FD9"/>
    <w:rPr>
      <w:rFonts w:ascii="標楷體" w:eastAsia="標楷體" w:hAnsi="標楷體" w:cs="標楷體"/>
      <w:sz w:val="24"/>
      <w:szCs w:val="24"/>
    </w:rPr>
    <w:tblPr>
      <w:tblBorders>
        <w:top w:val="single" w:sz="15" w:space="0" w:color="auto"/>
        <w:left w:val="single" w:sz="15" w:space="0" w:color="auto"/>
        <w:bottom w:val="single" w:sz="15" w:space="0" w:color="auto"/>
        <w:right w:val="single" w:sz="15" w:space="0" w:color="auto"/>
        <w:insideH w:val="single" w:sz="2" w:space="0" w:color="auto"/>
        <w:insideV w:val="single" w:sz="2" w:space="0" w:color="auto"/>
      </w:tblBorders>
      <w:tblCellMar>
        <w:top w:w="50" w:type="dxa"/>
        <w:left w:w="50" w:type="dxa"/>
        <w:bottom w:w="50" w:type="dxa"/>
        <w:right w:w="50" w:type="dxa"/>
      </w:tblCellMar>
    </w:tblPr>
  </w:style>
  <w:style w:type="table" w:customStyle="1" w:styleId="myTable69">
    <w:name w:val="myTable69"/>
    <w:uiPriority w:val="99"/>
    <w:rsid w:val="00B5322F"/>
    <w:rPr>
      <w:rFonts w:ascii="標楷體" w:eastAsia="標楷體" w:hAnsi="標楷體" w:cs="標楷體"/>
      <w:sz w:val="24"/>
      <w:szCs w:val="24"/>
    </w:rPr>
    <w:tblPr>
      <w:tblBorders>
        <w:top w:val="single" w:sz="15" w:space="0" w:color="auto"/>
        <w:left w:val="single" w:sz="15" w:space="0" w:color="auto"/>
        <w:bottom w:val="single" w:sz="15" w:space="0" w:color="auto"/>
        <w:right w:val="single" w:sz="15" w:space="0" w:color="auto"/>
        <w:insideH w:val="single" w:sz="2" w:space="0" w:color="auto"/>
        <w:insideV w:val="single" w:sz="2" w:space="0" w:color="auto"/>
      </w:tblBorders>
      <w:tblCellMar>
        <w:top w:w="50" w:type="dxa"/>
        <w:left w:w="50" w:type="dxa"/>
        <w:bottom w:w="50" w:type="dxa"/>
        <w:right w:w="50" w:type="dxa"/>
      </w:tblCellMar>
    </w:tblPr>
  </w:style>
  <w:style w:type="table" w:customStyle="1" w:styleId="myTable610">
    <w:name w:val="myTable610"/>
    <w:uiPriority w:val="99"/>
    <w:rsid w:val="00B5322F"/>
    <w:rPr>
      <w:rFonts w:ascii="標楷體" w:eastAsia="標楷體" w:hAnsi="標楷體" w:cs="標楷體"/>
      <w:sz w:val="24"/>
      <w:szCs w:val="24"/>
    </w:rPr>
    <w:tblPr>
      <w:tblBorders>
        <w:top w:val="single" w:sz="15" w:space="0" w:color="auto"/>
        <w:left w:val="single" w:sz="15" w:space="0" w:color="auto"/>
        <w:bottom w:val="single" w:sz="15" w:space="0" w:color="auto"/>
        <w:right w:val="single" w:sz="15" w:space="0" w:color="auto"/>
        <w:insideH w:val="single" w:sz="2" w:space="0" w:color="auto"/>
        <w:insideV w:val="single" w:sz="2" w:space="0" w:color="auto"/>
      </w:tblBorders>
      <w:tblCellMar>
        <w:top w:w="50" w:type="dxa"/>
        <w:left w:w="50" w:type="dxa"/>
        <w:bottom w:w="50" w:type="dxa"/>
        <w:right w:w="50" w:type="dxa"/>
      </w:tblCellMar>
    </w:tblPr>
  </w:style>
  <w:style w:type="table" w:customStyle="1" w:styleId="myTable26">
    <w:name w:val="myTable26"/>
    <w:uiPriority w:val="99"/>
    <w:rsid w:val="00F9687D"/>
    <w:rPr>
      <w:rFonts w:ascii="標楷體" w:eastAsia="標楷體" w:hAnsi="標楷體" w:cs="標楷體"/>
      <w:sz w:val="24"/>
      <w:szCs w:val="24"/>
    </w:rPr>
    <w:tblPr>
      <w:tblBorders>
        <w:top w:val="single" w:sz="15" w:space="0" w:color="auto"/>
        <w:left w:val="single" w:sz="15" w:space="0" w:color="auto"/>
        <w:bottom w:val="single" w:sz="15" w:space="0" w:color="auto"/>
        <w:right w:val="single" w:sz="15" w:space="0" w:color="auto"/>
        <w:insideH w:val="single" w:sz="2" w:space="0" w:color="auto"/>
        <w:insideV w:val="single" w:sz="2" w:space="0" w:color="auto"/>
      </w:tblBorders>
      <w:tblCellMar>
        <w:top w:w="50" w:type="dxa"/>
        <w:left w:w="50" w:type="dxa"/>
        <w:bottom w:w="50" w:type="dxa"/>
        <w:right w:w="50" w:type="dxa"/>
      </w:tblCellMar>
    </w:tblPr>
  </w:style>
  <w:style w:type="table" w:customStyle="1" w:styleId="myTable27">
    <w:name w:val="myTable27"/>
    <w:uiPriority w:val="99"/>
    <w:rsid w:val="00401959"/>
    <w:rPr>
      <w:rFonts w:ascii="標楷體" w:eastAsia="標楷體" w:hAnsi="標楷體" w:cs="標楷體"/>
      <w:sz w:val="24"/>
      <w:szCs w:val="24"/>
    </w:rPr>
    <w:tblPr>
      <w:tblBorders>
        <w:top w:val="single" w:sz="15" w:space="0" w:color="auto"/>
        <w:left w:val="single" w:sz="15" w:space="0" w:color="auto"/>
        <w:bottom w:val="single" w:sz="15" w:space="0" w:color="auto"/>
        <w:right w:val="single" w:sz="15" w:space="0" w:color="auto"/>
        <w:insideH w:val="single" w:sz="2" w:space="0" w:color="auto"/>
        <w:insideV w:val="single" w:sz="2" w:space="0" w:color="auto"/>
      </w:tblBorders>
      <w:tblCellMar>
        <w:top w:w="50" w:type="dxa"/>
        <w:left w:w="50" w:type="dxa"/>
        <w:bottom w:w="50" w:type="dxa"/>
        <w:right w:w="50" w:type="dxa"/>
      </w:tblCellMar>
    </w:tblPr>
  </w:style>
  <w:style w:type="table" w:customStyle="1" w:styleId="myTable28">
    <w:name w:val="myTable28"/>
    <w:uiPriority w:val="99"/>
    <w:rsid w:val="00401959"/>
    <w:rPr>
      <w:rFonts w:ascii="標楷體" w:eastAsia="標楷體" w:hAnsi="標楷體" w:cs="標楷體"/>
      <w:sz w:val="24"/>
      <w:szCs w:val="24"/>
    </w:rPr>
    <w:tblPr>
      <w:tblBorders>
        <w:top w:val="single" w:sz="15" w:space="0" w:color="auto"/>
        <w:left w:val="single" w:sz="15" w:space="0" w:color="auto"/>
        <w:bottom w:val="single" w:sz="15" w:space="0" w:color="auto"/>
        <w:right w:val="single" w:sz="15" w:space="0" w:color="auto"/>
        <w:insideH w:val="single" w:sz="2" w:space="0" w:color="auto"/>
        <w:insideV w:val="single" w:sz="2" w:space="0" w:color="auto"/>
      </w:tblBorders>
      <w:tblCellMar>
        <w:top w:w="50" w:type="dxa"/>
        <w:left w:w="50" w:type="dxa"/>
        <w:bottom w:w="50" w:type="dxa"/>
        <w:right w:w="50" w:type="dxa"/>
      </w:tblCellMar>
    </w:tblPr>
  </w:style>
  <w:style w:type="table" w:customStyle="1" w:styleId="myTable29">
    <w:name w:val="myTable29"/>
    <w:uiPriority w:val="99"/>
    <w:rsid w:val="00401959"/>
    <w:rPr>
      <w:rFonts w:ascii="標楷體" w:eastAsia="標楷體" w:hAnsi="標楷體" w:cs="標楷體"/>
      <w:sz w:val="24"/>
      <w:szCs w:val="24"/>
    </w:rPr>
    <w:tblPr>
      <w:tblBorders>
        <w:top w:val="single" w:sz="15" w:space="0" w:color="auto"/>
        <w:left w:val="single" w:sz="15" w:space="0" w:color="auto"/>
        <w:bottom w:val="single" w:sz="15" w:space="0" w:color="auto"/>
        <w:right w:val="single" w:sz="15" w:space="0" w:color="auto"/>
        <w:insideH w:val="single" w:sz="2" w:space="0" w:color="auto"/>
        <w:insideV w:val="single" w:sz="2" w:space="0" w:color="auto"/>
      </w:tblBorders>
      <w:tblCellMar>
        <w:top w:w="50" w:type="dxa"/>
        <w:left w:w="50" w:type="dxa"/>
        <w:bottom w:w="50" w:type="dxa"/>
        <w:right w:w="50" w:type="dxa"/>
      </w:tblCellMar>
    </w:tblPr>
  </w:style>
  <w:style w:type="numbering" w:customStyle="1" w:styleId="270">
    <w:name w:val="無清單27"/>
    <w:next w:val="a2"/>
    <w:uiPriority w:val="99"/>
    <w:semiHidden/>
    <w:unhideWhenUsed/>
    <w:rsid w:val="00401959"/>
  </w:style>
  <w:style w:type="table" w:customStyle="1" w:styleId="49">
    <w:name w:val="表格格線49"/>
    <w:basedOn w:val="a1"/>
    <w:next w:val="afd"/>
    <w:uiPriority w:val="39"/>
    <w:rsid w:val="00401959"/>
    <w:pPr>
      <w:widowControl w:val="0"/>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7">
    <w:name w:val="無清單117"/>
    <w:next w:val="a2"/>
    <w:uiPriority w:val="99"/>
    <w:semiHidden/>
    <w:unhideWhenUsed/>
    <w:rsid w:val="00401959"/>
  </w:style>
  <w:style w:type="numbering" w:customStyle="1" w:styleId="280">
    <w:name w:val="無清單28"/>
    <w:next w:val="a2"/>
    <w:uiPriority w:val="99"/>
    <w:semiHidden/>
    <w:unhideWhenUsed/>
    <w:rsid w:val="00401959"/>
  </w:style>
  <w:style w:type="numbering" w:customStyle="1" w:styleId="350">
    <w:name w:val="無清單35"/>
    <w:next w:val="a2"/>
    <w:uiPriority w:val="99"/>
    <w:semiHidden/>
    <w:unhideWhenUsed/>
    <w:rsid w:val="00401959"/>
  </w:style>
  <w:style w:type="numbering" w:customStyle="1" w:styleId="450">
    <w:name w:val="無清單45"/>
    <w:next w:val="a2"/>
    <w:uiPriority w:val="99"/>
    <w:semiHidden/>
    <w:unhideWhenUsed/>
    <w:rsid w:val="00401959"/>
  </w:style>
  <w:style w:type="numbering" w:customStyle="1" w:styleId="55">
    <w:name w:val="無清單55"/>
    <w:next w:val="a2"/>
    <w:uiPriority w:val="99"/>
    <w:semiHidden/>
    <w:unhideWhenUsed/>
    <w:rsid w:val="00401959"/>
  </w:style>
  <w:style w:type="numbering" w:customStyle="1" w:styleId="65">
    <w:name w:val="無清單65"/>
    <w:next w:val="a2"/>
    <w:uiPriority w:val="99"/>
    <w:semiHidden/>
    <w:unhideWhenUsed/>
    <w:rsid w:val="00401959"/>
  </w:style>
  <w:style w:type="table" w:customStyle="1" w:styleId="1160">
    <w:name w:val="表格格線116"/>
    <w:basedOn w:val="a1"/>
    <w:next w:val="afd"/>
    <w:uiPriority w:val="39"/>
    <w:rsid w:val="0040195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6">
    <w:name w:val="表格格線216"/>
    <w:basedOn w:val="a1"/>
    <w:next w:val="afd"/>
    <w:uiPriority w:val="39"/>
    <w:rsid w:val="0040195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6">
    <w:name w:val="表格格線316"/>
    <w:basedOn w:val="a1"/>
    <w:next w:val="afd"/>
    <w:uiPriority w:val="39"/>
    <w:rsid w:val="0040195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00">
    <w:name w:val="表格格線410"/>
    <w:basedOn w:val="a1"/>
    <w:next w:val="afd"/>
    <w:uiPriority w:val="39"/>
    <w:rsid w:val="0040195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40">
    <w:name w:val="表格格線54"/>
    <w:basedOn w:val="a1"/>
    <w:next w:val="afd"/>
    <w:uiPriority w:val="39"/>
    <w:rsid w:val="0040195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75">
    <w:name w:val="無清單75"/>
    <w:next w:val="a2"/>
    <w:uiPriority w:val="99"/>
    <w:semiHidden/>
    <w:unhideWhenUsed/>
    <w:rsid w:val="00401959"/>
  </w:style>
  <w:style w:type="table" w:customStyle="1" w:styleId="640">
    <w:name w:val="表格格線64"/>
    <w:basedOn w:val="a1"/>
    <w:next w:val="afd"/>
    <w:uiPriority w:val="39"/>
    <w:rsid w:val="0040195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40">
    <w:name w:val="表格格線74"/>
    <w:basedOn w:val="a1"/>
    <w:next w:val="afd"/>
    <w:uiPriority w:val="39"/>
    <w:rsid w:val="0040195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4">
    <w:name w:val="表格格線84"/>
    <w:basedOn w:val="a1"/>
    <w:next w:val="afd"/>
    <w:uiPriority w:val="39"/>
    <w:rsid w:val="0040195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4">
    <w:name w:val="表格格線94"/>
    <w:basedOn w:val="a1"/>
    <w:next w:val="afd"/>
    <w:uiPriority w:val="39"/>
    <w:rsid w:val="0040195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4">
    <w:name w:val="表格格線104"/>
    <w:basedOn w:val="a1"/>
    <w:next w:val="afd"/>
    <w:uiPriority w:val="39"/>
    <w:rsid w:val="0040195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840">
    <w:name w:val="無清單84"/>
    <w:next w:val="a2"/>
    <w:uiPriority w:val="99"/>
    <w:semiHidden/>
    <w:unhideWhenUsed/>
    <w:rsid w:val="00401959"/>
  </w:style>
  <w:style w:type="table" w:customStyle="1" w:styleId="1170">
    <w:name w:val="表格格線117"/>
    <w:basedOn w:val="a1"/>
    <w:next w:val="afd"/>
    <w:uiPriority w:val="39"/>
    <w:rsid w:val="0040195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40">
    <w:name w:val="表格格線124"/>
    <w:basedOn w:val="a1"/>
    <w:next w:val="afd"/>
    <w:uiPriority w:val="39"/>
    <w:rsid w:val="0040195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4">
    <w:name w:val="表格格線134"/>
    <w:basedOn w:val="a1"/>
    <w:next w:val="afd"/>
    <w:uiPriority w:val="39"/>
    <w:rsid w:val="0040195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4">
    <w:name w:val="表格格線144"/>
    <w:basedOn w:val="a1"/>
    <w:next w:val="afd"/>
    <w:uiPriority w:val="39"/>
    <w:rsid w:val="0040195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4">
    <w:name w:val="表格格線154"/>
    <w:basedOn w:val="a1"/>
    <w:next w:val="afd"/>
    <w:uiPriority w:val="39"/>
    <w:rsid w:val="0040195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4">
    <w:name w:val="表格格線164"/>
    <w:basedOn w:val="a1"/>
    <w:next w:val="afd"/>
    <w:uiPriority w:val="39"/>
    <w:rsid w:val="0040195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4">
    <w:name w:val="表格格線174"/>
    <w:basedOn w:val="a1"/>
    <w:next w:val="afd"/>
    <w:uiPriority w:val="39"/>
    <w:rsid w:val="0040195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4">
    <w:name w:val="表格格線184"/>
    <w:basedOn w:val="a1"/>
    <w:next w:val="afd"/>
    <w:uiPriority w:val="39"/>
    <w:rsid w:val="0040195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94">
    <w:name w:val="表格格線194"/>
    <w:basedOn w:val="a1"/>
    <w:next w:val="afd"/>
    <w:uiPriority w:val="39"/>
    <w:rsid w:val="0040195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04">
    <w:name w:val="表格格線204"/>
    <w:basedOn w:val="a1"/>
    <w:next w:val="afd"/>
    <w:uiPriority w:val="39"/>
    <w:rsid w:val="0040195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7">
    <w:name w:val="表格格線217"/>
    <w:basedOn w:val="a1"/>
    <w:next w:val="afd"/>
    <w:uiPriority w:val="39"/>
    <w:rsid w:val="0040195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940">
    <w:name w:val="無清單94"/>
    <w:next w:val="a2"/>
    <w:uiPriority w:val="99"/>
    <w:semiHidden/>
    <w:unhideWhenUsed/>
    <w:rsid w:val="00401959"/>
  </w:style>
  <w:style w:type="table" w:customStyle="1" w:styleId="224">
    <w:name w:val="表格格線224"/>
    <w:basedOn w:val="a1"/>
    <w:next w:val="afd"/>
    <w:uiPriority w:val="39"/>
    <w:rsid w:val="0040195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4">
    <w:name w:val="表格格線234"/>
    <w:basedOn w:val="a1"/>
    <w:next w:val="afd"/>
    <w:uiPriority w:val="39"/>
    <w:rsid w:val="0040195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4">
    <w:name w:val="表格格線244"/>
    <w:basedOn w:val="a1"/>
    <w:next w:val="afd"/>
    <w:uiPriority w:val="39"/>
    <w:rsid w:val="0040195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54">
    <w:name w:val="表格格線254"/>
    <w:basedOn w:val="a1"/>
    <w:next w:val="afd"/>
    <w:uiPriority w:val="39"/>
    <w:rsid w:val="0040195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64">
    <w:name w:val="表格格線264"/>
    <w:basedOn w:val="a1"/>
    <w:next w:val="afd"/>
    <w:uiPriority w:val="39"/>
    <w:rsid w:val="0040195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74">
    <w:name w:val="表格格線274"/>
    <w:basedOn w:val="a1"/>
    <w:next w:val="afd"/>
    <w:uiPriority w:val="39"/>
    <w:rsid w:val="0040195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040">
    <w:name w:val="無清單104"/>
    <w:next w:val="a2"/>
    <w:uiPriority w:val="99"/>
    <w:semiHidden/>
    <w:unhideWhenUsed/>
    <w:rsid w:val="00401959"/>
  </w:style>
  <w:style w:type="table" w:customStyle="1" w:styleId="284">
    <w:name w:val="表格格線284"/>
    <w:basedOn w:val="a1"/>
    <w:next w:val="afd"/>
    <w:uiPriority w:val="39"/>
    <w:rsid w:val="0040195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94">
    <w:name w:val="表格格線294"/>
    <w:basedOn w:val="a1"/>
    <w:next w:val="afd"/>
    <w:uiPriority w:val="39"/>
    <w:rsid w:val="0040195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8">
    <w:name w:val="無清單118"/>
    <w:next w:val="a2"/>
    <w:uiPriority w:val="99"/>
    <w:semiHidden/>
    <w:unhideWhenUsed/>
    <w:rsid w:val="00401959"/>
  </w:style>
  <w:style w:type="table" w:customStyle="1" w:styleId="304">
    <w:name w:val="表格格線304"/>
    <w:basedOn w:val="a1"/>
    <w:next w:val="afd"/>
    <w:uiPriority w:val="39"/>
    <w:rsid w:val="0040195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5">
    <w:name w:val="無清單125"/>
    <w:next w:val="a2"/>
    <w:uiPriority w:val="99"/>
    <w:semiHidden/>
    <w:unhideWhenUsed/>
    <w:rsid w:val="00401959"/>
  </w:style>
  <w:style w:type="table" w:customStyle="1" w:styleId="317">
    <w:name w:val="表格格線317"/>
    <w:basedOn w:val="a1"/>
    <w:next w:val="afd"/>
    <w:uiPriority w:val="39"/>
    <w:rsid w:val="0040195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4">
    <w:name w:val="表格格線324"/>
    <w:basedOn w:val="a1"/>
    <w:next w:val="afd"/>
    <w:uiPriority w:val="39"/>
    <w:rsid w:val="0040195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34">
    <w:name w:val="表格格線334"/>
    <w:basedOn w:val="a1"/>
    <w:next w:val="afd"/>
    <w:uiPriority w:val="39"/>
    <w:rsid w:val="0040195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340">
    <w:name w:val="無清單134"/>
    <w:next w:val="a2"/>
    <w:uiPriority w:val="99"/>
    <w:semiHidden/>
    <w:unhideWhenUsed/>
    <w:rsid w:val="00401959"/>
  </w:style>
  <w:style w:type="table" w:customStyle="1" w:styleId="344">
    <w:name w:val="表格格線344"/>
    <w:basedOn w:val="a1"/>
    <w:next w:val="afd"/>
    <w:uiPriority w:val="39"/>
    <w:rsid w:val="0040195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440">
    <w:name w:val="無清單144"/>
    <w:next w:val="a2"/>
    <w:uiPriority w:val="99"/>
    <w:semiHidden/>
    <w:unhideWhenUsed/>
    <w:rsid w:val="00401959"/>
  </w:style>
  <w:style w:type="table" w:customStyle="1" w:styleId="354">
    <w:name w:val="表格格線354"/>
    <w:basedOn w:val="a1"/>
    <w:next w:val="afd"/>
    <w:uiPriority w:val="39"/>
    <w:rsid w:val="0040195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64">
    <w:name w:val="表格格線364"/>
    <w:basedOn w:val="a1"/>
    <w:next w:val="afd"/>
    <w:uiPriority w:val="39"/>
    <w:rsid w:val="00401959"/>
    <w:rPr>
      <w:rFonts w:asciiTheme="minorHAnsi" w:eastAsiaTheme="minorEastAsia" w:hAnsiTheme="minorHAnsi" w:cstheme="minorBidi"/>
      <w:kern w:val="2"/>
      <w:sz w:val="24"/>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74">
    <w:name w:val="表格格線374"/>
    <w:basedOn w:val="a1"/>
    <w:next w:val="afd"/>
    <w:uiPriority w:val="39"/>
    <w:rsid w:val="00401959"/>
    <w:rPr>
      <w:rFonts w:asciiTheme="minorHAnsi" w:eastAsiaTheme="minorEastAsia" w:hAnsiTheme="minorHAnsi" w:cstheme="minorBidi"/>
      <w:kern w:val="2"/>
      <w:sz w:val="24"/>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540">
    <w:name w:val="無清單154"/>
    <w:next w:val="a2"/>
    <w:uiPriority w:val="99"/>
    <w:semiHidden/>
    <w:unhideWhenUsed/>
    <w:rsid w:val="00401959"/>
  </w:style>
  <w:style w:type="table" w:customStyle="1" w:styleId="384">
    <w:name w:val="表格格線384"/>
    <w:basedOn w:val="a1"/>
    <w:next w:val="afd"/>
    <w:uiPriority w:val="39"/>
    <w:rsid w:val="00401959"/>
    <w:rPr>
      <w:rFonts w:asciiTheme="minorHAnsi" w:eastAsiaTheme="minorEastAsia" w:hAnsiTheme="minorHAnsi" w:cstheme="minorBidi"/>
      <w:kern w:val="2"/>
      <w:sz w:val="24"/>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94">
    <w:name w:val="表格格線394"/>
    <w:basedOn w:val="a1"/>
    <w:next w:val="afd"/>
    <w:uiPriority w:val="39"/>
    <w:rsid w:val="00401959"/>
    <w:rPr>
      <w:rFonts w:asciiTheme="minorHAnsi" w:eastAsiaTheme="minorEastAsia" w:hAnsiTheme="minorHAnsi" w:cstheme="minorBidi"/>
      <w:kern w:val="2"/>
      <w:sz w:val="24"/>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04">
    <w:name w:val="表格格線404"/>
    <w:basedOn w:val="a1"/>
    <w:next w:val="afd"/>
    <w:uiPriority w:val="39"/>
    <w:rsid w:val="00401959"/>
    <w:rPr>
      <w:rFonts w:asciiTheme="minorHAnsi" w:eastAsiaTheme="minorEastAsia" w:hAnsiTheme="minorHAnsi" w:cstheme="minorBidi"/>
      <w:kern w:val="2"/>
      <w:sz w:val="24"/>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4">
    <w:name w:val="表格格線414"/>
    <w:basedOn w:val="a1"/>
    <w:next w:val="afd"/>
    <w:uiPriority w:val="39"/>
    <w:rsid w:val="00401959"/>
    <w:rPr>
      <w:rFonts w:asciiTheme="minorHAnsi" w:eastAsiaTheme="minorEastAsia" w:hAnsiTheme="minorHAnsi" w:cstheme="minorBidi"/>
      <w:kern w:val="2"/>
      <w:sz w:val="24"/>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24">
    <w:name w:val="表格格線424"/>
    <w:basedOn w:val="a1"/>
    <w:next w:val="afd"/>
    <w:uiPriority w:val="39"/>
    <w:rsid w:val="00401959"/>
    <w:rPr>
      <w:rFonts w:asciiTheme="minorHAnsi" w:eastAsiaTheme="minorEastAsia" w:hAnsiTheme="minorHAnsi" w:cstheme="minorBidi"/>
      <w:kern w:val="2"/>
      <w:sz w:val="24"/>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640">
    <w:name w:val="無清單164"/>
    <w:next w:val="a2"/>
    <w:uiPriority w:val="99"/>
    <w:semiHidden/>
    <w:unhideWhenUsed/>
    <w:rsid w:val="00401959"/>
  </w:style>
  <w:style w:type="table" w:customStyle="1" w:styleId="myTable30">
    <w:name w:val="myTable30"/>
    <w:uiPriority w:val="99"/>
    <w:rsid w:val="00401959"/>
    <w:rPr>
      <w:rFonts w:ascii="標楷體" w:eastAsia="標楷體" w:hAnsi="標楷體" w:cs="標楷體"/>
      <w:sz w:val="24"/>
      <w:szCs w:val="24"/>
    </w:rPr>
    <w:tblPr>
      <w:tblBorders>
        <w:top w:val="single" w:sz="15" w:space="0" w:color="auto"/>
        <w:left w:val="single" w:sz="15" w:space="0" w:color="auto"/>
        <w:bottom w:val="single" w:sz="15" w:space="0" w:color="auto"/>
        <w:right w:val="single" w:sz="15" w:space="0" w:color="auto"/>
        <w:insideH w:val="single" w:sz="2" w:space="0" w:color="auto"/>
        <w:insideV w:val="single" w:sz="2" w:space="0" w:color="auto"/>
      </w:tblBorders>
      <w:tblCellMar>
        <w:top w:w="50" w:type="dxa"/>
        <w:left w:w="50" w:type="dxa"/>
        <w:bottom w:w="50" w:type="dxa"/>
        <w:right w:w="50" w:type="dxa"/>
      </w:tblCellMar>
    </w:tblPr>
  </w:style>
  <w:style w:type="table" w:customStyle="1" w:styleId="myTable116">
    <w:name w:val="myTable116"/>
    <w:uiPriority w:val="99"/>
    <w:rsid w:val="00401959"/>
    <w:rPr>
      <w:rFonts w:ascii="標楷體" w:eastAsia="標楷體" w:hAnsi="標楷體" w:cs="標楷體"/>
      <w:sz w:val="24"/>
      <w:szCs w:val="24"/>
    </w:rPr>
    <w:tblPr>
      <w:tblBorders>
        <w:top w:val="single" w:sz="15" w:space="0" w:color="auto"/>
        <w:left w:val="single" w:sz="15" w:space="0" w:color="auto"/>
        <w:bottom w:val="single" w:sz="15" w:space="0" w:color="auto"/>
        <w:right w:val="single" w:sz="15" w:space="0" w:color="auto"/>
        <w:insideH w:val="single" w:sz="2" w:space="0" w:color="auto"/>
        <w:insideV w:val="single" w:sz="2" w:space="0" w:color="auto"/>
      </w:tblBorders>
      <w:tblCellMar>
        <w:top w:w="50" w:type="dxa"/>
        <w:left w:w="50" w:type="dxa"/>
        <w:bottom w:w="50" w:type="dxa"/>
        <w:right w:w="50" w:type="dxa"/>
      </w:tblCellMar>
    </w:tblPr>
  </w:style>
  <w:style w:type="table" w:customStyle="1" w:styleId="myTable210">
    <w:name w:val="myTable210"/>
    <w:uiPriority w:val="99"/>
    <w:rsid w:val="00401959"/>
    <w:rPr>
      <w:rFonts w:ascii="標楷體" w:eastAsia="標楷體" w:hAnsi="標楷體" w:cs="標楷體"/>
      <w:sz w:val="24"/>
      <w:szCs w:val="24"/>
    </w:rPr>
    <w:tblPr>
      <w:tblBorders>
        <w:top w:val="single" w:sz="15" w:space="0" w:color="auto"/>
        <w:left w:val="single" w:sz="15" w:space="0" w:color="auto"/>
        <w:bottom w:val="single" w:sz="15" w:space="0" w:color="auto"/>
        <w:right w:val="single" w:sz="15" w:space="0" w:color="auto"/>
        <w:insideH w:val="single" w:sz="2" w:space="0" w:color="auto"/>
        <w:insideV w:val="single" w:sz="2" w:space="0" w:color="auto"/>
      </w:tblBorders>
      <w:tblCellMar>
        <w:top w:w="50" w:type="dxa"/>
        <w:left w:w="50" w:type="dxa"/>
        <w:bottom w:w="50" w:type="dxa"/>
        <w:right w:w="50" w:type="dxa"/>
      </w:tblCellMar>
    </w:tblPr>
  </w:style>
  <w:style w:type="table" w:customStyle="1" w:styleId="myTable35">
    <w:name w:val="myTable35"/>
    <w:uiPriority w:val="99"/>
    <w:rsid w:val="00401959"/>
    <w:rPr>
      <w:rFonts w:ascii="標楷體" w:eastAsia="標楷體" w:hAnsi="標楷體" w:cs="標楷體"/>
      <w:sz w:val="24"/>
      <w:szCs w:val="24"/>
    </w:rPr>
    <w:tblPr>
      <w:tblBorders>
        <w:top w:val="single" w:sz="15" w:space="0" w:color="auto"/>
        <w:left w:val="single" w:sz="15" w:space="0" w:color="auto"/>
        <w:bottom w:val="single" w:sz="15" w:space="0" w:color="auto"/>
        <w:right w:val="single" w:sz="15" w:space="0" w:color="auto"/>
        <w:insideH w:val="single" w:sz="2" w:space="0" w:color="auto"/>
        <w:insideV w:val="single" w:sz="2" w:space="0" w:color="auto"/>
      </w:tblBorders>
      <w:tblCellMar>
        <w:top w:w="50" w:type="dxa"/>
        <w:left w:w="50" w:type="dxa"/>
        <w:bottom w:w="50" w:type="dxa"/>
        <w:right w:w="50" w:type="dxa"/>
      </w:tblCellMar>
    </w:tblPr>
  </w:style>
  <w:style w:type="table" w:customStyle="1" w:styleId="myTable46">
    <w:name w:val="myTable46"/>
    <w:uiPriority w:val="99"/>
    <w:rsid w:val="00401959"/>
    <w:rPr>
      <w:rFonts w:ascii="標楷體" w:eastAsia="標楷體" w:hAnsi="標楷體" w:cs="標楷體"/>
      <w:sz w:val="24"/>
      <w:szCs w:val="24"/>
    </w:rPr>
    <w:tblPr>
      <w:tblBorders>
        <w:top w:val="single" w:sz="15" w:space="0" w:color="auto"/>
        <w:left w:val="single" w:sz="15" w:space="0" w:color="auto"/>
        <w:bottom w:val="single" w:sz="15" w:space="0" w:color="auto"/>
        <w:right w:val="single" w:sz="15" w:space="0" w:color="auto"/>
        <w:insideH w:val="single" w:sz="2" w:space="0" w:color="auto"/>
        <w:insideV w:val="single" w:sz="2" w:space="0" w:color="auto"/>
      </w:tblBorders>
      <w:tblCellMar>
        <w:top w:w="50" w:type="dxa"/>
        <w:left w:w="50" w:type="dxa"/>
        <w:bottom w:w="50" w:type="dxa"/>
        <w:right w:w="50" w:type="dxa"/>
      </w:tblCellMar>
    </w:tblPr>
  </w:style>
  <w:style w:type="numbering" w:customStyle="1" w:styleId="1740">
    <w:name w:val="無清單174"/>
    <w:next w:val="a2"/>
    <w:uiPriority w:val="99"/>
    <w:semiHidden/>
    <w:unhideWhenUsed/>
    <w:rsid w:val="00401959"/>
  </w:style>
  <w:style w:type="table" w:customStyle="1" w:styleId="myTable55">
    <w:name w:val="myTable55"/>
    <w:uiPriority w:val="99"/>
    <w:rsid w:val="00401959"/>
    <w:rPr>
      <w:rFonts w:ascii="標楷體" w:eastAsia="標楷體" w:hAnsi="標楷體" w:cs="標楷體"/>
      <w:sz w:val="24"/>
      <w:szCs w:val="24"/>
    </w:rPr>
    <w:tblPr>
      <w:tblBorders>
        <w:top w:val="single" w:sz="15" w:space="0" w:color="auto"/>
        <w:left w:val="single" w:sz="15" w:space="0" w:color="auto"/>
        <w:bottom w:val="single" w:sz="15" w:space="0" w:color="auto"/>
        <w:right w:val="single" w:sz="15" w:space="0" w:color="auto"/>
        <w:insideH w:val="single" w:sz="2" w:space="0" w:color="auto"/>
        <w:insideV w:val="single" w:sz="2" w:space="0" w:color="auto"/>
      </w:tblBorders>
      <w:tblCellMar>
        <w:top w:w="50" w:type="dxa"/>
        <w:left w:w="50" w:type="dxa"/>
        <w:bottom w:w="50" w:type="dxa"/>
        <w:right w:w="50" w:type="dxa"/>
      </w:tblCellMar>
    </w:tblPr>
  </w:style>
  <w:style w:type="numbering" w:customStyle="1" w:styleId="1840">
    <w:name w:val="無清單184"/>
    <w:next w:val="a2"/>
    <w:uiPriority w:val="99"/>
    <w:semiHidden/>
    <w:unhideWhenUsed/>
    <w:rsid w:val="00401959"/>
  </w:style>
  <w:style w:type="table" w:customStyle="1" w:styleId="myTable614">
    <w:name w:val="myTable614"/>
    <w:uiPriority w:val="99"/>
    <w:rsid w:val="00401959"/>
    <w:rPr>
      <w:rFonts w:ascii="標楷體" w:eastAsia="標楷體" w:hAnsi="標楷體" w:cs="標楷體"/>
      <w:sz w:val="24"/>
      <w:szCs w:val="24"/>
    </w:rPr>
    <w:tblPr>
      <w:tblBorders>
        <w:top w:val="single" w:sz="15" w:space="0" w:color="auto"/>
        <w:left w:val="single" w:sz="15" w:space="0" w:color="auto"/>
        <w:bottom w:val="single" w:sz="15" w:space="0" w:color="auto"/>
        <w:right w:val="single" w:sz="15" w:space="0" w:color="auto"/>
        <w:insideH w:val="single" w:sz="2" w:space="0" w:color="auto"/>
        <w:insideV w:val="single" w:sz="2" w:space="0" w:color="auto"/>
      </w:tblBorders>
      <w:tblCellMar>
        <w:top w:w="50" w:type="dxa"/>
        <w:left w:w="50" w:type="dxa"/>
        <w:bottom w:w="50" w:type="dxa"/>
        <w:right w:w="50" w:type="dxa"/>
      </w:tblCellMar>
    </w:tblPr>
  </w:style>
  <w:style w:type="table" w:customStyle="1" w:styleId="myTable117">
    <w:name w:val="myTable117"/>
    <w:uiPriority w:val="99"/>
    <w:rsid w:val="00401959"/>
    <w:rPr>
      <w:rFonts w:ascii="標楷體" w:eastAsia="標楷體" w:hAnsi="標楷體" w:cs="標楷體"/>
      <w:sz w:val="24"/>
      <w:szCs w:val="24"/>
    </w:rPr>
    <w:tblPr>
      <w:tblBorders>
        <w:top w:val="single" w:sz="15" w:space="0" w:color="auto"/>
        <w:left w:val="single" w:sz="15" w:space="0" w:color="auto"/>
        <w:bottom w:val="single" w:sz="15" w:space="0" w:color="auto"/>
        <w:right w:val="single" w:sz="15" w:space="0" w:color="auto"/>
        <w:insideH w:val="single" w:sz="2" w:space="0" w:color="auto"/>
        <w:insideV w:val="single" w:sz="2" w:space="0" w:color="auto"/>
      </w:tblBorders>
      <w:tblCellMar>
        <w:top w:w="50" w:type="dxa"/>
        <w:left w:w="50" w:type="dxa"/>
        <w:bottom w:w="50" w:type="dxa"/>
        <w:right w:w="50" w:type="dxa"/>
      </w:tblCellMar>
    </w:tblPr>
  </w:style>
  <w:style w:type="table" w:customStyle="1" w:styleId="TableGrid4">
    <w:name w:val="TableGrid4"/>
    <w:rsid w:val="00401959"/>
    <w:rPr>
      <w:rFonts w:asciiTheme="minorHAnsi" w:eastAsiaTheme="minorEastAsia" w:hAnsiTheme="minorHAnsi" w:cstheme="minorBidi"/>
      <w:kern w:val="2"/>
      <w:sz w:val="24"/>
      <w:szCs w:val="22"/>
    </w:rPr>
    <w:tblPr>
      <w:tblCellMar>
        <w:top w:w="0" w:type="dxa"/>
        <w:left w:w="0" w:type="dxa"/>
        <w:bottom w:w="0" w:type="dxa"/>
        <w:right w:w="0" w:type="dxa"/>
      </w:tblCellMar>
    </w:tblPr>
  </w:style>
  <w:style w:type="numbering" w:customStyle="1" w:styleId="2150">
    <w:name w:val="無清單215"/>
    <w:next w:val="a2"/>
    <w:uiPriority w:val="99"/>
    <w:semiHidden/>
    <w:unhideWhenUsed/>
    <w:rsid w:val="00401959"/>
  </w:style>
  <w:style w:type="table" w:customStyle="1" w:styleId="myTable215">
    <w:name w:val="myTable215"/>
    <w:uiPriority w:val="99"/>
    <w:rsid w:val="00401959"/>
    <w:rPr>
      <w:rFonts w:ascii="標楷體" w:eastAsia="標楷體" w:hAnsi="標楷體" w:cs="標楷體"/>
      <w:sz w:val="24"/>
      <w:szCs w:val="24"/>
    </w:rPr>
    <w:tblPr>
      <w:tblBorders>
        <w:top w:val="single" w:sz="18" w:space="0" w:color="auto"/>
        <w:left w:val="single" w:sz="18" w:space="0" w:color="auto"/>
        <w:bottom w:val="single" w:sz="18" w:space="0" w:color="auto"/>
        <w:right w:val="single" w:sz="18" w:space="0" w:color="auto"/>
        <w:insideH w:val="single" w:sz="2" w:space="0" w:color="auto"/>
        <w:insideV w:val="single" w:sz="2" w:space="0" w:color="auto"/>
      </w:tblBorders>
      <w:tblCellMar>
        <w:top w:w="50" w:type="dxa"/>
        <w:left w:w="50" w:type="dxa"/>
        <w:bottom w:w="50" w:type="dxa"/>
        <w:right w:w="50" w:type="dxa"/>
      </w:tblCellMar>
    </w:tblPr>
  </w:style>
  <w:style w:type="table" w:customStyle="1" w:styleId="myTable75">
    <w:name w:val="myTable75"/>
    <w:uiPriority w:val="99"/>
    <w:rsid w:val="00401959"/>
    <w:rPr>
      <w:rFonts w:ascii="標楷體" w:eastAsia="標楷體" w:hAnsi="標楷體" w:cs="標楷體"/>
      <w:sz w:val="24"/>
      <w:szCs w:val="24"/>
    </w:rPr>
    <w:tblPr>
      <w:tblBorders>
        <w:top w:val="single" w:sz="18" w:space="0" w:color="auto"/>
        <w:left w:val="single" w:sz="18" w:space="0" w:color="auto"/>
        <w:bottom w:val="single" w:sz="18" w:space="0" w:color="auto"/>
        <w:right w:val="single" w:sz="18" w:space="0" w:color="auto"/>
        <w:insideH w:val="single" w:sz="2" w:space="0" w:color="auto"/>
        <w:insideV w:val="single" w:sz="2" w:space="0" w:color="auto"/>
      </w:tblBorders>
      <w:tblCellMar>
        <w:top w:w="50" w:type="dxa"/>
        <w:left w:w="50" w:type="dxa"/>
        <w:bottom w:w="50" w:type="dxa"/>
        <w:right w:w="50" w:type="dxa"/>
      </w:tblCellMar>
    </w:tblPr>
  </w:style>
  <w:style w:type="table" w:customStyle="1" w:styleId="myTable84">
    <w:name w:val="myTable84"/>
    <w:uiPriority w:val="99"/>
    <w:rsid w:val="00401959"/>
    <w:rPr>
      <w:rFonts w:ascii="標楷體" w:eastAsia="標楷體" w:hAnsi="標楷體" w:cs="標楷體"/>
      <w:sz w:val="24"/>
      <w:szCs w:val="24"/>
    </w:rPr>
    <w:tblPr>
      <w:tblBorders>
        <w:top w:val="single" w:sz="15" w:space="0" w:color="auto"/>
        <w:left w:val="single" w:sz="15" w:space="0" w:color="auto"/>
        <w:bottom w:val="single" w:sz="15" w:space="0" w:color="auto"/>
        <w:right w:val="single" w:sz="15" w:space="0" w:color="auto"/>
        <w:insideH w:val="single" w:sz="2" w:space="0" w:color="auto"/>
        <w:insideV w:val="single" w:sz="2" w:space="0" w:color="auto"/>
      </w:tblBorders>
      <w:tblCellMar>
        <w:top w:w="50" w:type="dxa"/>
        <w:left w:w="50" w:type="dxa"/>
        <w:bottom w:w="50" w:type="dxa"/>
        <w:right w:w="50" w:type="dxa"/>
      </w:tblCellMar>
    </w:tblPr>
  </w:style>
  <w:style w:type="table" w:customStyle="1" w:styleId="myTable124">
    <w:name w:val="myTable124"/>
    <w:uiPriority w:val="99"/>
    <w:rsid w:val="00401959"/>
    <w:rPr>
      <w:rFonts w:ascii="標楷體" w:eastAsia="標楷體" w:hAnsi="標楷體" w:cs="標楷體"/>
      <w:sz w:val="24"/>
      <w:szCs w:val="24"/>
    </w:rPr>
    <w:tblPr>
      <w:tblBorders>
        <w:top w:val="single" w:sz="15" w:space="0" w:color="auto"/>
        <w:left w:val="single" w:sz="15" w:space="0" w:color="auto"/>
        <w:bottom w:val="single" w:sz="15" w:space="0" w:color="auto"/>
        <w:right w:val="single" w:sz="15" w:space="0" w:color="auto"/>
        <w:insideH w:val="single" w:sz="2" w:space="0" w:color="auto"/>
        <w:insideV w:val="single" w:sz="2" w:space="0" w:color="auto"/>
      </w:tblBorders>
      <w:tblCellMar>
        <w:top w:w="50" w:type="dxa"/>
        <w:left w:w="50" w:type="dxa"/>
        <w:bottom w:w="50" w:type="dxa"/>
        <w:right w:w="50" w:type="dxa"/>
      </w:tblCellMar>
    </w:tblPr>
  </w:style>
  <w:style w:type="numbering" w:customStyle="1" w:styleId="1114">
    <w:name w:val="無清單1114"/>
    <w:next w:val="a2"/>
    <w:uiPriority w:val="99"/>
    <w:semiHidden/>
    <w:unhideWhenUsed/>
    <w:rsid w:val="00401959"/>
  </w:style>
  <w:style w:type="table" w:customStyle="1" w:styleId="myTable224">
    <w:name w:val="myTable224"/>
    <w:uiPriority w:val="99"/>
    <w:rsid w:val="00401959"/>
    <w:rPr>
      <w:rFonts w:ascii="標楷體" w:eastAsia="標楷體" w:hAnsi="標楷體" w:cs="標楷體"/>
      <w:sz w:val="24"/>
      <w:szCs w:val="24"/>
    </w:rPr>
    <w:tblPr>
      <w:tblBorders>
        <w:top w:val="single" w:sz="15" w:space="0" w:color="auto"/>
        <w:left w:val="single" w:sz="15" w:space="0" w:color="auto"/>
        <w:bottom w:val="single" w:sz="15" w:space="0" w:color="auto"/>
        <w:right w:val="single" w:sz="15" w:space="0" w:color="auto"/>
        <w:insideH w:val="single" w:sz="2" w:space="0" w:color="auto"/>
        <w:insideV w:val="single" w:sz="2" w:space="0" w:color="auto"/>
      </w:tblBorders>
      <w:tblCellMar>
        <w:top w:w="50" w:type="dxa"/>
        <w:left w:w="50" w:type="dxa"/>
        <w:bottom w:w="50" w:type="dxa"/>
        <w:right w:w="50" w:type="dxa"/>
      </w:tblCellMar>
    </w:tblPr>
  </w:style>
  <w:style w:type="numbering" w:customStyle="1" w:styleId="2240">
    <w:name w:val="無清單224"/>
    <w:next w:val="a2"/>
    <w:uiPriority w:val="99"/>
    <w:semiHidden/>
    <w:unhideWhenUsed/>
    <w:rsid w:val="00401959"/>
  </w:style>
  <w:style w:type="numbering" w:customStyle="1" w:styleId="3140">
    <w:name w:val="無清單314"/>
    <w:next w:val="a2"/>
    <w:uiPriority w:val="99"/>
    <w:semiHidden/>
    <w:unhideWhenUsed/>
    <w:rsid w:val="00401959"/>
  </w:style>
  <w:style w:type="numbering" w:customStyle="1" w:styleId="1214">
    <w:name w:val="無清單1214"/>
    <w:next w:val="a2"/>
    <w:uiPriority w:val="99"/>
    <w:semiHidden/>
    <w:unhideWhenUsed/>
    <w:rsid w:val="00401959"/>
  </w:style>
  <w:style w:type="table" w:customStyle="1" w:styleId="myTable314">
    <w:name w:val="myTable314"/>
    <w:uiPriority w:val="99"/>
    <w:rsid w:val="00401959"/>
    <w:rPr>
      <w:rFonts w:ascii="標楷體" w:eastAsia="標楷體" w:hAnsi="標楷體" w:cs="標楷體"/>
      <w:sz w:val="24"/>
      <w:szCs w:val="24"/>
    </w:rPr>
    <w:tblPr>
      <w:tblBorders>
        <w:top w:val="single" w:sz="15" w:space="0" w:color="auto"/>
        <w:left w:val="single" w:sz="15" w:space="0" w:color="auto"/>
        <w:bottom w:val="single" w:sz="15" w:space="0" w:color="auto"/>
        <w:right w:val="single" w:sz="15" w:space="0" w:color="auto"/>
        <w:insideH w:val="single" w:sz="2" w:space="0" w:color="auto"/>
        <w:insideV w:val="single" w:sz="2" w:space="0" w:color="auto"/>
      </w:tblBorders>
      <w:tblCellMar>
        <w:top w:w="50" w:type="dxa"/>
        <w:left w:w="50" w:type="dxa"/>
        <w:bottom w:w="50" w:type="dxa"/>
        <w:right w:w="50" w:type="dxa"/>
      </w:tblCellMar>
    </w:tblPr>
  </w:style>
  <w:style w:type="numbering" w:customStyle="1" w:styleId="2114">
    <w:name w:val="無清單2114"/>
    <w:next w:val="a2"/>
    <w:uiPriority w:val="99"/>
    <w:semiHidden/>
    <w:unhideWhenUsed/>
    <w:rsid w:val="00401959"/>
  </w:style>
  <w:style w:type="numbering" w:customStyle="1" w:styleId="4140">
    <w:name w:val="無清單414"/>
    <w:next w:val="a2"/>
    <w:uiPriority w:val="99"/>
    <w:semiHidden/>
    <w:unhideWhenUsed/>
    <w:rsid w:val="00401959"/>
  </w:style>
  <w:style w:type="table" w:customStyle="1" w:styleId="myTable414">
    <w:name w:val="myTable414"/>
    <w:uiPriority w:val="99"/>
    <w:rsid w:val="00401959"/>
    <w:rPr>
      <w:rFonts w:ascii="標楷體" w:eastAsia="標楷體" w:hAnsi="標楷體" w:cs="標楷體"/>
      <w:sz w:val="24"/>
      <w:szCs w:val="24"/>
    </w:rPr>
    <w:tblPr>
      <w:tblBorders>
        <w:top w:val="single" w:sz="18" w:space="0" w:color="auto"/>
        <w:left w:val="single" w:sz="18" w:space="0" w:color="auto"/>
        <w:bottom w:val="single" w:sz="18" w:space="0" w:color="auto"/>
        <w:right w:val="single" w:sz="18" w:space="0" w:color="auto"/>
        <w:insideH w:val="single" w:sz="2" w:space="0" w:color="auto"/>
        <w:insideV w:val="single" w:sz="2" w:space="0" w:color="auto"/>
      </w:tblBorders>
      <w:tblCellMar>
        <w:top w:w="50" w:type="dxa"/>
        <w:left w:w="50" w:type="dxa"/>
        <w:bottom w:w="50" w:type="dxa"/>
        <w:right w:w="50" w:type="dxa"/>
      </w:tblCellMar>
    </w:tblPr>
  </w:style>
  <w:style w:type="table" w:customStyle="1" w:styleId="myTable1114">
    <w:name w:val="myTable1114"/>
    <w:uiPriority w:val="99"/>
    <w:rsid w:val="00401959"/>
    <w:rPr>
      <w:rFonts w:ascii="標楷體" w:eastAsia="標楷體" w:hAnsi="標楷體" w:cs="標楷體"/>
      <w:sz w:val="24"/>
      <w:szCs w:val="24"/>
    </w:rPr>
    <w:tblPr>
      <w:tblBorders>
        <w:top w:val="single" w:sz="18" w:space="0" w:color="auto"/>
        <w:left w:val="single" w:sz="18" w:space="0" w:color="auto"/>
        <w:bottom w:val="single" w:sz="18" w:space="0" w:color="auto"/>
        <w:right w:val="single" w:sz="18" w:space="0" w:color="auto"/>
        <w:insideH w:val="single" w:sz="2" w:space="0" w:color="auto"/>
        <w:insideV w:val="single" w:sz="2" w:space="0" w:color="auto"/>
      </w:tblBorders>
      <w:tblCellMar>
        <w:top w:w="50" w:type="dxa"/>
        <w:left w:w="50" w:type="dxa"/>
        <w:bottom w:w="50" w:type="dxa"/>
        <w:right w:w="50" w:type="dxa"/>
      </w:tblCellMar>
    </w:tblPr>
  </w:style>
  <w:style w:type="table" w:customStyle="1" w:styleId="myTable2114">
    <w:name w:val="myTable2114"/>
    <w:uiPriority w:val="99"/>
    <w:rsid w:val="00401959"/>
    <w:rPr>
      <w:rFonts w:ascii="標楷體" w:eastAsia="標楷體" w:hAnsi="標楷體" w:cs="標楷體"/>
      <w:sz w:val="24"/>
      <w:szCs w:val="24"/>
    </w:rPr>
    <w:tblPr>
      <w:tblBorders>
        <w:top w:val="single" w:sz="18" w:space="0" w:color="auto"/>
        <w:left w:val="single" w:sz="18" w:space="0" w:color="auto"/>
        <w:bottom w:val="single" w:sz="18" w:space="0" w:color="auto"/>
        <w:right w:val="single" w:sz="18" w:space="0" w:color="auto"/>
        <w:insideH w:val="single" w:sz="2" w:space="0" w:color="auto"/>
        <w:insideV w:val="single" w:sz="2" w:space="0" w:color="auto"/>
      </w:tblBorders>
      <w:tblCellMar>
        <w:top w:w="50" w:type="dxa"/>
        <w:left w:w="50" w:type="dxa"/>
        <w:bottom w:w="50" w:type="dxa"/>
        <w:right w:w="50" w:type="dxa"/>
      </w:tblCellMar>
    </w:tblPr>
  </w:style>
  <w:style w:type="numbering" w:customStyle="1" w:styleId="514">
    <w:name w:val="無清單514"/>
    <w:next w:val="a2"/>
    <w:uiPriority w:val="99"/>
    <w:semiHidden/>
    <w:unhideWhenUsed/>
    <w:rsid w:val="00401959"/>
  </w:style>
  <w:style w:type="table" w:customStyle="1" w:styleId="myTable514">
    <w:name w:val="myTable514"/>
    <w:uiPriority w:val="99"/>
    <w:rsid w:val="00401959"/>
    <w:rPr>
      <w:rFonts w:ascii="標楷體" w:eastAsia="標楷體" w:hAnsi="標楷體" w:cs="標楷體"/>
      <w:sz w:val="24"/>
      <w:szCs w:val="24"/>
    </w:rPr>
    <w:tblPr>
      <w:tblBorders>
        <w:top w:val="single" w:sz="18" w:space="0" w:color="auto"/>
        <w:left w:val="single" w:sz="18" w:space="0" w:color="auto"/>
        <w:bottom w:val="single" w:sz="18" w:space="0" w:color="auto"/>
        <w:right w:val="single" w:sz="18" w:space="0" w:color="auto"/>
        <w:insideH w:val="single" w:sz="2" w:space="0" w:color="auto"/>
        <w:insideV w:val="single" w:sz="2" w:space="0" w:color="auto"/>
      </w:tblBorders>
      <w:tblCellMar>
        <w:top w:w="50" w:type="dxa"/>
        <w:left w:w="50" w:type="dxa"/>
        <w:bottom w:w="50" w:type="dxa"/>
        <w:right w:w="50" w:type="dxa"/>
      </w:tblCellMar>
    </w:tblPr>
  </w:style>
  <w:style w:type="numbering" w:customStyle="1" w:styleId="614">
    <w:name w:val="無清單614"/>
    <w:next w:val="a2"/>
    <w:uiPriority w:val="99"/>
    <w:semiHidden/>
    <w:unhideWhenUsed/>
    <w:rsid w:val="00401959"/>
  </w:style>
  <w:style w:type="table" w:customStyle="1" w:styleId="myTable615">
    <w:name w:val="myTable615"/>
    <w:uiPriority w:val="99"/>
    <w:rsid w:val="00401959"/>
    <w:rPr>
      <w:rFonts w:ascii="標楷體" w:eastAsia="標楷體" w:hAnsi="標楷體" w:cs="標楷體"/>
      <w:sz w:val="24"/>
      <w:szCs w:val="24"/>
    </w:rPr>
    <w:tblPr>
      <w:tblBorders>
        <w:top w:val="single" w:sz="18" w:space="0" w:color="auto"/>
        <w:left w:val="single" w:sz="18" w:space="0" w:color="auto"/>
        <w:bottom w:val="single" w:sz="18" w:space="0" w:color="auto"/>
        <w:right w:val="single" w:sz="18" w:space="0" w:color="auto"/>
        <w:insideH w:val="single" w:sz="2" w:space="0" w:color="auto"/>
        <w:insideV w:val="single" w:sz="2" w:space="0" w:color="auto"/>
      </w:tblBorders>
      <w:tblCellMar>
        <w:top w:w="50" w:type="dxa"/>
        <w:left w:w="50" w:type="dxa"/>
        <w:bottom w:w="50" w:type="dxa"/>
        <w:right w:w="50" w:type="dxa"/>
      </w:tblCellMar>
    </w:tblPr>
  </w:style>
  <w:style w:type="numbering" w:customStyle="1" w:styleId="714">
    <w:name w:val="無清單714"/>
    <w:next w:val="a2"/>
    <w:uiPriority w:val="99"/>
    <w:semiHidden/>
    <w:unhideWhenUsed/>
    <w:rsid w:val="00401959"/>
  </w:style>
  <w:style w:type="table" w:customStyle="1" w:styleId="myTable714">
    <w:name w:val="myTable714"/>
    <w:uiPriority w:val="99"/>
    <w:rsid w:val="00401959"/>
    <w:rPr>
      <w:rFonts w:ascii="標楷體" w:eastAsia="標楷體" w:hAnsi="標楷體" w:cs="標楷體"/>
      <w:sz w:val="24"/>
      <w:szCs w:val="24"/>
    </w:rPr>
    <w:tblPr>
      <w:tblBorders>
        <w:top w:val="single" w:sz="18" w:space="0" w:color="auto"/>
        <w:left w:val="single" w:sz="18" w:space="0" w:color="auto"/>
        <w:bottom w:val="single" w:sz="18" w:space="0" w:color="auto"/>
        <w:right w:val="single" w:sz="18" w:space="0" w:color="auto"/>
        <w:insideH w:val="single" w:sz="2" w:space="0" w:color="auto"/>
        <w:insideV w:val="single" w:sz="2" w:space="0" w:color="auto"/>
      </w:tblBorders>
      <w:tblCellMar>
        <w:top w:w="50" w:type="dxa"/>
        <w:left w:w="50" w:type="dxa"/>
        <w:bottom w:w="50" w:type="dxa"/>
        <w:right w:w="50" w:type="dxa"/>
      </w:tblCellMar>
    </w:tblPr>
  </w:style>
  <w:style w:type="table" w:customStyle="1" w:styleId="myTable94">
    <w:name w:val="myTable94"/>
    <w:uiPriority w:val="99"/>
    <w:rsid w:val="00401959"/>
    <w:rPr>
      <w:rFonts w:ascii="標楷體" w:eastAsia="標楷體" w:hAnsi="標楷體" w:cs="標楷體"/>
      <w:sz w:val="24"/>
      <w:szCs w:val="24"/>
    </w:rPr>
    <w:tblPr>
      <w:tblBorders>
        <w:top w:val="single" w:sz="15" w:space="0" w:color="auto"/>
        <w:left w:val="single" w:sz="15" w:space="0" w:color="auto"/>
        <w:bottom w:val="single" w:sz="15" w:space="0" w:color="auto"/>
        <w:right w:val="single" w:sz="15" w:space="0" w:color="auto"/>
        <w:insideH w:val="single" w:sz="2" w:space="0" w:color="auto"/>
        <w:insideV w:val="single" w:sz="2" w:space="0" w:color="auto"/>
      </w:tblBorders>
      <w:tblCellMar>
        <w:top w:w="50" w:type="dxa"/>
        <w:left w:w="50" w:type="dxa"/>
        <w:bottom w:w="50" w:type="dxa"/>
        <w:right w:w="50" w:type="dxa"/>
      </w:tblCellMar>
    </w:tblPr>
  </w:style>
  <w:style w:type="numbering" w:customStyle="1" w:styleId="290">
    <w:name w:val="無清單29"/>
    <w:next w:val="a2"/>
    <w:uiPriority w:val="99"/>
    <w:semiHidden/>
    <w:unhideWhenUsed/>
    <w:rsid w:val="00401959"/>
  </w:style>
  <w:style w:type="table" w:customStyle="1" w:styleId="500">
    <w:name w:val="表格格線50"/>
    <w:basedOn w:val="a1"/>
    <w:next w:val="afd"/>
    <w:uiPriority w:val="39"/>
    <w:rsid w:val="00401959"/>
    <w:pPr>
      <w:widowControl w:val="0"/>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9">
    <w:name w:val="無清單119"/>
    <w:next w:val="a2"/>
    <w:uiPriority w:val="99"/>
    <w:semiHidden/>
    <w:unhideWhenUsed/>
    <w:rsid w:val="00401959"/>
  </w:style>
  <w:style w:type="numbering" w:customStyle="1" w:styleId="2101">
    <w:name w:val="無清單210"/>
    <w:next w:val="a2"/>
    <w:uiPriority w:val="99"/>
    <w:semiHidden/>
    <w:unhideWhenUsed/>
    <w:rsid w:val="00401959"/>
  </w:style>
  <w:style w:type="numbering" w:customStyle="1" w:styleId="365">
    <w:name w:val="無清單36"/>
    <w:next w:val="a2"/>
    <w:uiPriority w:val="99"/>
    <w:semiHidden/>
    <w:unhideWhenUsed/>
    <w:rsid w:val="00401959"/>
  </w:style>
  <w:style w:type="numbering" w:customStyle="1" w:styleId="460">
    <w:name w:val="無清單46"/>
    <w:next w:val="a2"/>
    <w:uiPriority w:val="99"/>
    <w:semiHidden/>
    <w:unhideWhenUsed/>
    <w:rsid w:val="00401959"/>
  </w:style>
  <w:style w:type="numbering" w:customStyle="1" w:styleId="56">
    <w:name w:val="無清單56"/>
    <w:next w:val="a2"/>
    <w:uiPriority w:val="99"/>
    <w:semiHidden/>
    <w:unhideWhenUsed/>
    <w:rsid w:val="00401959"/>
  </w:style>
  <w:style w:type="numbering" w:customStyle="1" w:styleId="66">
    <w:name w:val="無清單66"/>
    <w:next w:val="a2"/>
    <w:uiPriority w:val="99"/>
    <w:semiHidden/>
    <w:unhideWhenUsed/>
    <w:rsid w:val="00401959"/>
  </w:style>
  <w:style w:type="table" w:customStyle="1" w:styleId="1180">
    <w:name w:val="表格格線118"/>
    <w:basedOn w:val="a1"/>
    <w:next w:val="afd"/>
    <w:uiPriority w:val="39"/>
    <w:rsid w:val="0040195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8">
    <w:name w:val="表格格線218"/>
    <w:basedOn w:val="a1"/>
    <w:next w:val="afd"/>
    <w:uiPriority w:val="39"/>
    <w:rsid w:val="0040195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8">
    <w:name w:val="表格格線318"/>
    <w:basedOn w:val="a1"/>
    <w:next w:val="afd"/>
    <w:uiPriority w:val="39"/>
    <w:rsid w:val="0040195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5">
    <w:name w:val="表格格線415"/>
    <w:basedOn w:val="a1"/>
    <w:next w:val="afd"/>
    <w:uiPriority w:val="39"/>
    <w:rsid w:val="0040195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50">
    <w:name w:val="表格格線55"/>
    <w:basedOn w:val="a1"/>
    <w:next w:val="afd"/>
    <w:uiPriority w:val="39"/>
    <w:rsid w:val="0040195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76">
    <w:name w:val="無清單76"/>
    <w:next w:val="a2"/>
    <w:uiPriority w:val="99"/>
    <w:semiHidden/>
    <w:unhideWhenUsed/>
    <w:rsid w:val="00401959"/>
  </w:style>
  <w:style w:type="table" w:customStyle="1" w:styleId="650">
    <w:name w:val="表格格線65"/>
    <w:basedOn w:val="a1"/>
    <w:next w:val="afd"/>
    <w:uiPriority w:val="39"/>
    <w:rsid w:val="0040195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50">
    <w:name w:val="表格格線75"/>
    <w:basedOn w:val="a1"/>
    <w:next w:val="afd"/>
    <w:uiPriority w:val="39"/>
    <w:rsid w:val="0040195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5">
    <w:name w:val="表格格線85"/>
    <w:basedOn w:val="a1"/>
    <w:next w:val="afd"/>
    <w:uiPriority w:val="39"/>
    <w:rsid w:val="0040195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5">
    <w:name w:val="表格格線95"/>
    <w:basedOn w:val="a1"/>
    <w:next w:val="afd"/>
    <w:uiPriority w:val="39"/>
    <w:rsid w:val="0040195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5">
    <w:name w:val="表格格線105"/>
    <w:basedOn w:val="a1"/>
    <w:next w:val="afd"/>
    <w:uiPriority w:val="39"/>
    <w:rsid w:val="0040195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850">
    <w:name w:val="無清單85"/>
    <w:next w:val="a2"/>
    <w:uiPriority w:val="99"/>
    <w:semiHidden/>
    <w:unhideWhenUsed/>
    <w:rsid w:val="00401959"/>
  </w:style>
  <w:style w:type="table" w:customStyle="1" w:styleId="1190">
    <w:name w:val="表格格線119"/>
    <w:basedOn w:val="a1"/>
    <w:next w:val="afd"/>
    <w:uiPriority w:val="39"/>
    <w:rsid w:val="0040195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50">
    <w:name w:val="表格格線125"/>
    <w:basedOn w:val="a1"/>
    <w:next w:val="afd"/>
    <w:uiPriority w:val="39"/>
    <w:rsid w:val="0040195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5">
    <w:name w:val="表格格線135"/>
    <w:basedOn w:val="a1"/>
    <w:next w:val="afd"/>
    <w:uiPriority w:val="39"/>
    <w:rsid w:val="0040195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5">
    <w:name w:val="表格格線145"/>
    <w:basedOn w:val="a1"/>
    <w:next w:val="afd"/>
    <w:uiPriority w:val="39"/>
    <w:rsid w:val="0040195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5">
    <w:name w:val="表格格線155"/>
    <w:basedOn w:val="a1"/>
    <w:next w:val="afd"/>
    <w:uiPriority w:val="39"/>
    <w:rsid w:val="0040195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5">
    <w:name w:val="表格格線165"/>
    <w:basedOn w:val="a1"/>
    <w:next w:val="afd"/>
    <w:uiPriority w:val="39"/>
    <w:rsid w:val="0040195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5">
    <w:name w:val="表格格線175"/>
    <w:basedOn w:val="a1"/>
    <w:next w:val="afd"/>
    <w:uiPriority w:val="39"/>
    <w:rsid w:val="0040195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5">
    <w:name w:val="表格格線185"/>
    <w:basedOn w:val="a1"/>
    <w:next w:val="afd"/>
    <w:uiPriority w:val="39"/>
    <w:rsid w:val="0040195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95">
    <w:name w:val="表格格線195"/>
    <w:basedOn w:val="a1"/>
    <w:next w:val="afd"/>
    <w:uiPriority w:val="39"/>
    <w:rsid w:val="0040195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05">
    <w:name w:val="表格格線205"/>
    <w:basedOn w:val="a1"/>
    <w:next w:val="afd"/>
    <w:uiPriority w:val="39"/>
    <w:rsid w:val="0040195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9">
    <w:name w:val="表格格線219"/>
    <w:basedOn w:val="a1"/>
    <w:next w:val="afd"/>
    <w:uiPriority w:val="39"/>
    <w:rsid w:val="0040195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950">
    <w:name w:val="無清單95"/>
    <w:next w:val="a2"/>
    <w:uiPriority w:val="99"/>
    <w:semiHidden/>
    <w:unhideWhenUsed/>
    <w:rsid w:val="00401959"/>
  </w:style>
  <w:style w:type="table" w:customStyle="1" w:styleId="225">
    <w:name w:val="表格格線225"/>
    <w:basedOn w:val="a1"/>
    <w:next w:val="afd"/>
    <w:uiPriority w:val="39"/>
    <w:rsid w:val="0040195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5">
    <w:name w:val="表格格線235"/>
    <w:basedOn w:val="a1"/>
    <w:next w:val="afd"/>
    <w:uiPriority w:val="39"/>
    <w:rsid w:val="0040195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5">
    <w:name w:val="表格格線245"/>
    <w:basedOn w:val="a1"/>
    <w:next w:val="afd"/>
    <w:uiPriority w:val="39"/>
    <w:rsid w:val="0040195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55">
    <w:name w:val="表格格線255"/>
    <w:basedOn w:val="a1"/>
    <w:next w:val="afd"/>
    <w:uiPriority w:val="39"/>
    <w:rsid w:val="0040195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65">
    <w:name w:val="表格格線265"/>
    <w:basedOn w:val="a1"/>
    <w:next w:val="afd"/>
    <w:uiPriority w:val="39"/>
    <w:rsid w:val="0040195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75">
    <w:name w:val="表格格線275"/>
    <w:basedOn w:val="a1"/>
    <w:next w:val="afd"/>
    <w:uiPriority w:val="39"/>
    <w:rsid w:val="0040195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050">
    <w:name w:val="無清單105"/>
    <w:next w:val="a2"/>
    <w:uiPriority w:val="99"/>
    <w:semiHidden/>
    <w:unhideWhenUsed/>
    <w:rsid w:val="00401959"/>
  </w:style>
  <w:style w:type="table" w:customStyle="1" w:styleId="285">
    <w:name w:val="表格格線285"/>
    <w:basedOn w:val="a1"/>
    <w:next w:val="afd"/>
    <w:uiPriority w:val="39"/>
    <w:rsid w:val="0040195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95">
    <w:name w:val="表格格線295"/>
    <w:basedOn w:val="a1"/>
    <w:next w:val="afd"/>
    <w:uiPriority w:val="39"/>
    <w:rsid w:val="0040195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00">
    <w:name w:val="無清單1110"/>
    <w:next w:val="a2"/>
    <w:uiPriority w:val="99"/>
    <w:semiHidden/>
    <w:unhideWhenUsed/>
    <w:rsid w:val="00401959"/>
  </w:style>
  <w:style w:type="table" w:customStyle="1" w:styleId="305">
    <w:name w:val="表格格線305"/>
    <w:basedOn w:val="a1"/>
    <w:next w:val="afd"/>
    <w:uiPriority w:val="39"/>
    <w:rsid w:val="0040195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6">
    <w:name w:val="無清單126"/>
    <w:next w:val="a2"/>
    <w:uiPriority w:val="99"/>
    <w:semiHidden/>
    <w:unhideWhenUsed/>
    <w:rsid w:val="00401959"/>
  </w:style>
  <w:style w:type="table" w:customStyle="1" w:styleId="319">
    <w:name w:val="表格格線319"/>
    <w:basedOn w:val="a1"/>
    <w:next w:val="afd"/>
    <w:uiPriority w:val="39"/>
    <w:rsid w:val="0040195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5">
    <w:name w:val="表格格線325"/>
    <w:basedOn w:val="a1"/>
    <w:next w:val="afd"/>
    <w:uiPriority w:val="39"/>
    <w:rsid w:val="0040195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35">
    <w:name w:val="表格格線335"/>
    <w:basedOn w:val="a1"/>
    <w:next w:val="afd"/>
    <w:uiPriority w:val="39"/>
    <w:rsid w:val="0040195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350">
    <w:name w:val="無清單135"/>
    <w:next w:val="a2"/>
    <w:uiPriority w:val="99"/>
    <w:semiHidden/>
    <w:unhideWhenUsed/>
    <w:rsid w:val="00401959"/>
  </w:style>
  <w:style w:type="table" w:customStyle="1" w:styleId="345">
    <w:name w:val="表格格線345"/>
    <w:basedOn w:val="a1"/>
    <w:next w:val="afd"/>
    <w:uiPriority w:val="39"/>
    <w:rsid w:val="0040195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450">
    <w:name w:val="無清單145"/>
    <w:next w:val="a2"/>
    <w:uiPriority w:val="99"/>
    <w:semiHidden/>
    <w:unhideWhenUsed/>
    <w:rsid w:val="00401959"/>
  </w:style>
  <w:style w:type="table" w:customStyle="1" w:styleId="355">
    <w:name w:val="表格格線355"/>
    <w:basedOn w:val="a1"/>
    <w:next w:val="afd"/>
    <w:uiPriority w:val="39"/>
    <w:rsid w:val="0040195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650">
    <w:name w:val="表格格線365"/>
    <w:basedOn w:val="a1"/>
    <w:next w:val="afd"/>
    <w:uiPriority w:val="39"/>
    <w:rsid w:val="00401959"/>
    <w:rPr>
      <w:rFonts w:asciiTheme="minorHAnsi" w:eastAsiaTheme="minorEastAsia" w:hAnsiTheme="minorHAnsi" w:cstheme="minorBidi"/>
      <w:kern w:val="2"/>
      <w:sz w:val="24"/>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75">
    <w:name w:val="表格格線375"/>
    <w:basedOn w:val="a1"/>
    <w:next w:val="afd"/>
    <w:uiPriority w:val="39"/>
    <w:rsid w:val="00401959"/>
    <w:rPr>
      <w:rFonts w:asciiTheme="minorHAnsi" w:eastAsiaTheme="minorEastAsia" w:hAnsiTheme="minorHAnsi" w:cstheme="minorBidi"/>
      <w:kern w:val="2"/>
      <w:sz w:val="24"/>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550">
    <w:name w:val="無清單155"/>
    <w:next w:val="a2"/>
    <w:uiPriority w:val="99"/>
    <w:semiHidden/>
    <w:unhideWhenUsed/>
    <w:rsid w:val="00401959"/>
  </w:style>
  <w:style w:type="table" w:customStyle="1" w:styleId="385">
    <w:name w:val="表格格線385"/>
    <w:basedOn w:val="a1"/>
    <w:next w:val="afd"/>
    <w:uiPriority w:val="39"/>
    <w:rsid w:val="00401959"/>
    <w:rPr>
      <w:rFonts w:asciiTheme="minorHAnsi" w:eastAsiaTheme="minorEastAsia" w:hAnsiTheme="minorHAnsi" w:cstheme="minorBidi"/>
      <w:kern w:val="2"/>
      <w:sz w:val="24"/>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95">
    <w:name w:val="表格格線395"/>
    <w:basedOn w:val="a1"/>
    <w:next w:val="afd"/>
    <w:uiPriority w:val="39"/>
    <w:rsid w:val="00401959"/>
    <w:rPr>
      <w:rFonts w:asciiTheme="minorHAnsi" w:eastAsiaTheme="minorEastAsia" w:hAnsiTheme="minorHAnsi" w:cstheme="minorBidi"/>
      <w:kern w:val="2"/>
      <w:sz w:val="24"/>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05">
    <w:name w:val="表格格線405"/>
    <w:basedOn w:val="a1"/>
    <w:next w:val="afd"/>
    <w:uiPriority w:val="39"/>
    <w:rsid w:val="00401959"/>
    <w:rPr>
      <w:rFonts w:asciiTheme="minorHAnsi" w:eastAsiaTheme="minorEastAsia" w:hAnsiTheme="minorHAnsi" w:cstheme="minorBidi"/>
      <w:kern w:val="2"/>
      <w:sz w:val="24"/>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6">
    <w:name w:val="表格格線416"/>
    <w:basedOn w:val="a1"/>
    <w:next w:val="afd"/>
    <w:uiPriority w:val="39"/>
    <w:rsid w:val="00401959"/>
    <w:rPr>
      <w:rFonts w:asciiTheme="minorHAnsi" w:eastAsiaTheme="minorEastAsia" w:hAnsiTheme="minorHAnsi" w:cstheme="minorBidi"/>
      <w:kern w:val="2"/>
      <w:sz w:val="24"/>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25">
    <w:name w:val="表格格線425"/>
    <w:basedOn w:val="a1"/>
    <w:next w:val="afd"/>
    <w:uiPriority w:val="39"/>
    <w:rsid w:val="00401959"/>
    <w:rPr>
      <w:rFonts w:asciiTheme="minorHAnsi" w:eastAsiaTheme="minorEastAsia" w:hAnsiTheme="minorHAnsi" w:cstheme="minorBidi"/>
      <w:kern w:val="2"/>
      <w:sz w:val="24"/>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650">
    <w:name w:val="無清單165"/>
    <w:next w:val="a2"/>
    <w:uiPriority w:val="99"/>
    <w:semiHidden/>
    <w:unhideWhenUsed/>
    <w:rsid w:val="00401959"/>
  </w:style>
  <w:style w:type="table" w:customStyle="1" w:styleId="myTable36">
    <w:name w:val="myTable36"/>
    <w:uiPriority w:val="99"/>
    <w:rsid w:val="00401959"/>
    <w:rPr>
      <w:rFonts w:ascii="標楷體" w:eastAsia="標楷體" w:hAnsi="標楷體" w:cs="標楷體"/>
      <w:sz w:val="24"/>
      <w:szCs w:val="24"/>
    </w:rPr>
    <w:tblPr>
      <w:tblBorders>
        <w:top w:val="single" w:sz="15" w:space="0" w:color="auto"/>
        <w:left w:val="single" w:sz="15" w:space="0" w:color="auto"/>
        <w:bottom w:val="single" w:sz="15" w:space="0" w:color="auto"/>
        <w:right w:val="single" w:sz="15" w:space="0" w:color="auto"/>
        <w:insideH w:val="single" w:sz="2" w:space="0" w:color="auto"/>
        <w:insideV w:val="single" w:sz="2" w:space="0" w:color="auto"/>
      </w:tblBorders>
      <w:tblCellMar>
        <w:top w:w="50" w:type="dxa"/>
        <w:left w:w="50" w:type="dxa"/>
        <w:bottom w:w="50" w:type="dxa"/>
        <w:right w:w="50" w:type="dxa"/>
      </w:tblCellMar>
    </w:tblPr>
  </w:style>
  <w:style w:type="table" w:customStyle="1" w:styleId="myTable118">
    <w:name w:val="myTable118"/>
    <w:uiPriority w:val="99"/>
    <w:rsid w:val="00401959"/>
    <w:rPr>
      <w:rFonts w:ascii="標楷體" w:eastAsia="標楷體" w:hAnsi="標楷體" w:cs="標楷體"/>
      <w:sz w:val="24"/>
      <w:szCs w:val="24"/>
    </w:rPr>
    <w:tblPr>
      <w:tblBorders>
        <w:top w:val="single" w:sz="15" w:space="0" w:color="auto"/>
        <w:left w:val="single" w:sz="15" w:space="0" w:color="auto"/>
        <w:bottom w:val="single" w:sz="15" w:space="0" w:color="auto"/>
        <w:right w:val="single" w:sz="15" w:space="0" w:color="auto"/>
        <w:insideH w:val="single" w:sz="2" w:space="0" w:color="auto"/>
        <w:insideV w:val="single" w:sz="2" w:space="0" w:color="auto"/>
      </w:tblBorders>
      <w:tblCellMar>
        <w:top w:w="50" w:type="dxa"/>
        <w:left w:w="50" w:type="dxa"/>
        <w:bottom w:w="50" w:type="dxa"/>
        <w:right w:w="50" w:type="dxa"/>
      </w:tblCellMar>
    </w:tblPr>
  </w:style>
  <w:style w:type="table" w:customStyle="1" w:styleId="myTable216">
    <w:name w:val="myTable216"/>
    <w:uiPriority w:val="99"/>
    <w:rsid w:val="00401959"/>
    <w:rPr>
      <w:rFonts w:ascii="標楷體" w:eastAsia="標楷體" w:hAnsi="標楷體" w:cs="標楷體"/>
      <w:sz w:val="24"/>
      <w:szCs w:val="24"/>
    </w:rPr>
    <w:tblPr>
      <w:tblBorders>
        <w:top w:val="single" w:sz="15" w:space="0" w:color="auto"/>
        <w:left w:val="single" w:sz="15" w:space="0" w:color="auto"/>
        <w:bottom w:val="single" w:sz="15" w:space="0" w:color="auto"/>
        <w:right w:val="single" w:sz="15" w:space="0" w:color="auto"/>
        <w:insideH w:val="single" w:sz="2" w:space="0" w:color="auto"/>
        <w:insideV w:val="single" w:sz="2" w:space="0" w:color="auto"/>
      </w:tblBorders>
      <w:tblCellMar>
        <w:top w:w="50" w:type="dxa"/>
        <w:left w:w="50" w:type="dxa"/>
        <w:bottom w:w="50" w:type="dxa"/>
        <w:right w:w="50" w:type="dxa"/>
      </w:tblCellMar>
    </w:tblPr>
  </w:style>
  <w:style w:type="table" w:customStyle="1" w:styleId="myTable37">
    <w:name w:val="myTable37"/>
    <w:uiPriority w:val="99"/>
    <w:rsid w:val="00401959"/>
    <w:rPr>
      <w:rFonts w:ascii="標楷體" w:eastAsia="標楷體" w:hAnsi="標楷體" w:cs="標楷體"/>
      <w:sz w:val="24"/>
      <w:szCs w:val="24"/>
    </w:rPr>
    <w:tblPr>
      <w:tblBorders>
        <w:top w:val="single" w:sz="15" w:space="0" w:color="auto"/>
        <w:left w:val="single" w:sz="15" w:space="0" w:color="auto"/>
        <w:bottom w:val="single" w:sz="15" w:space="0" w:color="auto"/>
        <w:right w:val="single" w:sz="15" w:space="0" w:color="auto"/>
        <w:insideH w:val="single" w:sz="2" w:space="0" w:color="auto"/>
        <w:insideV w:val="single" w:sz="2" w:space="0" w:color="auto"/>
      </w:tblBorders>
      <w:tblCellMar>
        <w:top w:w="50" w:type="dxa"/>
        <w:left w:w="50" w:type="dxa"/>
        <w:bottom w:w="50" w:type="dxa"/>
        <w:right w:w="50" w:type="dxa"/>
      </w:tblCellMar>
    </w:tblPr>
  </w:style>
  <w:style w:type="table" w:customStyle="1" w:styleId="myTable47">
    <w:name w:val="myTable47"/>
    <w:uiPriority w:val="99"/>
    <w:rsid w:val="00401959"/>
    <w:rPr>
      <w:rFonts w:ascii="標楷體" w:eastAsia="標楷體" w:hAnsi="標楷體" w:cs="標楷體"/>
      <w:sz w:val="24"/>
      <w:szCs w:val="24"/>
    </w:rPr>
    <w:tblPr>
      <w:tblBorders>
        <w:top w:val="single" w:sz="15" w:space="0" w:color="auto"/>
        <w:left w:val="single" w:sz="15" w:space="0" w:color="auto"/>
        <w:bottom w:val="single" w:sz="15" w:space="0" w:color="auto"/>
        <w:right w:val="single" w:sz="15" w:space="0" w:color="auto"/>
        <w:insideH w:val="single" w:sz="2" w:space="0" w:color="auto"/>
        <w:insideV w:val="single" w:sz="2" w:space="0" w:color="auto"/>
      </w:tblBorders>
      <w:tblCellMar>
        <w:top w:w="50" w:type="dxa"/>
        <w:left w:w="50" w:type="dxa"/>
        <w:bottom w:w="50" w:type="dxa"/>
        <w:right w:w="50" w:type="dxa"/>
      </w:tblCellMar>
    </w:tblPr>
  </w:style>
  <w:style w:type="numbering" w:customStyle="1" w:styleId="1750">
    <w:name w:val="無清單175"/>
    <w:next w:val="a2"/>
    <w:uiPriority w:val="99"/>
    <w:semiHidden/>
    <w:unhideWhenUsed/>
    <w:rsid w:val="00401959"/>
  </w:style>
  <w:style w:type="table" w:customStyle="1" w:styleId="myTable56">
    <w:name w:val="myTable56"/>
    <w:uiPriority w:val="99"/>
    <w:rsid w:val="00401959"/>
    <w:rPr>
      <w:rFonts w:ascii="標楷體" w:eastAsia="標楷體" w:hAnsi="標楷體" w:cs="標楷體"/>
      <w:sz w:val="24"/>
      <w:szCs w:val="24"/>
    </w:rPr>
    <w:tblPr>
      <w:tblBorders>
        <w:top w:val="single" w:sz="15" w:space="0" w:color="auto"/>
        <w:left w:val="single" w:sz="15" w:space="0" w:color="auto"/>
        <w:bottom w:val="single" w:sz="15" w:space="0" w:color="auto"/>
        <w:right w:val="single" w:sz="15" w:space="0" w:color="auto"/>
        <w:insideH w:val="single" w:sz="2" w:space="0" w:color="auto"/>
        <w:insideV w:val="single" w:sz="2" w:space="0" w:color="auto"/>
      </w:tblBorders>
      <w:tblCellMar>
        <w:top w:w="50" w:type="dxa"/>
        <w:left w:w="50" w:type="dxa"/>
        <w:bottom w:w="50" w:type="dxa"/>
        <w:right w:w="50" w:type="dxa"/>
      </w:tblCellMar>
    </w:tblPr>
  </w:style>
  <w:style w:type="numbering" w:customStyle="1" w:styleId="1850">
    <w:name w:val="無清單185"/>
    <w:next w:val="a2"/>
    <w:uiPriority w:val="99"/>
    <w:semiHidden/>
    <w:unhideWhenUsed/>
    <w:rsid w:val="00401959"/>
  </w:style>
  <w:style w:type="table" w:customStyle="1" w:styleId="myTable616">
    <w:name w:val="myTable616"/>
    <w:uiPriority w:val="99"/>
    <w:rsid w:val="00401959"/>
    <w:rPr>
      <w:rFonts w:ascii="標楷體" w:eastAsia="標楷體" w:hAnsi="標楷體" w:cs="標楷體"/>
      <w:sz w:val="24"/>
      <w:szCs w:val="24"/>
    </w:rPr>
    <w:tblPr>
      <w:tblBorders>
        <w:top w:val="single" w:sz="15" w:space="0" w:color="auto"/>
        <w:left w:val="single" w:sz="15" w:space="0" w:color="auto"/>
        <w:bottom w:val="single" w:sz="15" w:space="0" w:color="auto"/>
        <w:right w:val="single" w:sz="15" w:space="0" w:color="auto"/>
        <w:insideH w:val="single" w:sz="2" w:space="0" w:color="auto"/>
        <w:insideV w:val="single" w:sz="2" w:space="0" w:color="auto"/>
      </w:tblBorders>
      <w:tblCellMar>
        <w:top w:w="50" w:type="dxa"/>
        <w:left w:w="50" w:type="dxa"/>
        <w:bottom w:w="50" w:type="dxa"/>
        <w:right w:w="50" w:type="dxa"/>
      </w:tblCellMar>
    </w:tblPr>
  </w:style>
  <w:style w:type="table" w:customStyle="1" w:styleId="myTable119">
    <w:name w:val="myTable119"/>
    <w:uiPriority w:val="99"/>
    <w:rsid w:val="00401959"/>
    <w:rPr>
      <w:rFonts w:ascii="標楷體" w:eastAsia="標楷體" w:hAnsi="標楷體" w:cs="標楷體"/>
      <w:sz w:val="24"/>
      <w:szCs w:val="24"/>
    </w:rPr>
    <w:tblPr>
      <w:tblBorders>
        <w:top w:val="single" w:sz="15" w:space="0" w:color="auto"/>
        <w:left w:val="single" w:sz="15" w:space="0" w:color="auto"/>
        <w:bottom w:val="single" w:sz="15" w:space="0" w:color="auto"/>
        <w:right w:val="single" w:sz="15" w:space="0" w:color="auto"/>
        <w:insideH w:val="single" w:sz="2" w:space="0" w:color="auto"/>
        <w:insideV w:val="single" w:sz="2" w:space="0" w:color="auto"/>
      </w:tblBorders>
      <w:tblCellMar>
        <w:top w:w="50" w:type="dxa"/>
        <w:left w:w="50" w:type="dxa"/>
        <w:bottom w:w="50" w:type="dxa"/>
        <w:right w:w="50" w:type="dxa"/>
      </w:tblCellMar>
    </w:tblPr>
  </w:style>
  <w:style w:type="table" w:customStyle="1" w:styleId="TableGrid5">
    <w:name w:val="TableGrid5"/>
    <w:rsid w:val="00401959"/>
    <w:rPr>
      <w:rFonts w:asciiTheme="minorHAnsi" w:eastAsiaTheme="minorEastAsia" w:hAnsiTheme="minorHAnsi" w:cstheme="minorBidi"/>
      <w:kern w:val="2"/>
      <w:sz w:val="24"/>
      <w:szCs w:val="22"/>
    </w:rPr>
    <w:tblPr>
      <w:tblCellMar>
        <w:top w:w="0" w:type="dxa"/>
        <w:left w:w="0" w:type="dxa"/>
        <w:bottom w:w="0" w:type="dxa"/>
        <w:right w:w="0" w:type="dxa"/>
      </w:tblCellMar>
    </w:tblPr>
  </w:style>
  <w:style w:type="numbering" w:customStyle="1" w:styleId="2160">
    <w:name w:val="無清單216"/>
    <w:next w:val="a2"/>
    <w:uiPriority w:val="99"/>
    <w:semiHidden/>
    <w:unhideWhenUsed/>
    <w:rsid w:val="00401959"/>
  </w:style>
  <w:style w:type="table" w:customStyle="1" w:styleId="myTable217">
    <w:name w:val="myTable217"/>
    <w:uiPriority w:val="99"/>
    <w:rsid w:val="00401959"/>
    <w:rPr>
      <w:rFonts w:ascii="標楷體" w:eastAsia="標楷體" w:hAnsi="標楷體" w:cs="標楷體"/>
      <w:sz w:val="24"/>
      <w:szCs w:val="24"/>
    </w:rPr>
    <w:tblPr>
      <w:tblBorders>
        <w:top w:val="single" w:sz="18" w:space="0" w:color="auto"/>
        <w:left w:val="single" w:sz="18" w:space="0" w:color="auto"/>
        <w:bottom w:val="single" w:sz="18" w:space="0" w:color="auto"/>
        <w:right w:val="single" w:sz="18" w:space="0" w:color="auto"/>
        <w:insideH w:val="single" w:sz="2" w:space="0" w:color="auto"/>
        <w:insideV w:val="single" w:sz="2" w:space="0" w:color="auto"/>
      </w:tblBorders>
      <w:tblCellMar>
        <w:top w:w="50" w:type="dxa"/>
        <w:left w:w="50" w:type="dxa"/>
        <w:bottom w:w="50" w:type="dxa"/>
        <w:right w:w="50" w:type="dxa"/>
      </w:tblCellMar>
    </w:tblPr>
  </w:style>
  <w:style w:type="table" w:customStyle="1" w:styleId="myTable76">
    <w:name w:val="myTable76"/>
    <w:uiPriority w:val="99"/>
    <w:rsid w:val="00401959"/>
    <w:rPr>
      <w:rFonts w:ascii="標楷體" w:eastAsia="標楷體" w:hAnsi="標楷體" w:cs="標楷體"/>
      <w:sz w:val="24"/>
      <w:szCs w:val="24"/>
    </w:rPr>
    <w:tblPr>
      <w:tblBorders>
        <w:top w:val="single" w:sz="18" w:space="0" w:color="auto"/>
        <w:left w:val="single" w:sz="18" w:space="0" w:color="auto"/>
        <w:bottom w:val="single" w:sz="18" w:space="0" w:color="auto"/>
        <w:right w:val="single" w:sz="18" w:space="0" w:color="auto"/>
        <w:insideH w:val="single" w:sz="2" w:space="0" w:color="auto"/>
        <w:insideV w:val="single" w:sz="2" w:space="0" w:color="auto"/>
      </w:tblBorders>
      <w:tblCellMar>
        <w:top w:w="50" w:type="dxa"/>
        <w:left w:w="50" w:type="dxa"/>
        <w:bottom w:w="50" w:type="dxa"/>
        <w:right w:w="50" w:type="dxa"/>
      </w:tblCellMar>
    </w:tblPr>
  </w:style>
  <w:style w:type="table" w:customStyle="1" w:styleId="myTable85">
    <w:name w:val="myTable85"/>
    <w:uiPriority w:val="99"/>
    <w:rsid w:val="00401959"/>
    <w:rPr>
      <w:rFonts w:ascii="標楷體" w:eastAsia="標楷體" w:hAnsi="標楷體" w:cs="標楷體"/>
      <w:sz w:val="24"/>
      <w:szCs w:val="24"/>
    </w:rPr>
    <w:tblPr>
      <w:tblBorders>
        <w:top w:val="single" w:sz="15" w:space="0" w:color="auto"/>
        <w:left w:val="single" w:sz="15" w:space="0" w:color="auto"/>
        <w:bottom w:val="single" w:sz="15" w:space="0" w:color="auto"/>
        <w:right w:val="single" w:sz="15" w:space="0" w:color="auto"/>
        <w:insideH w:val="single" w:sz="2" w:space="0" w:color="auto"/>
        <w:insideV w:val="single" w:sz="2" w:space="0" w:color="auto"/>
      </w:tblBorders>
      <w:tblCellMar>
        <w:top w:w="50" w:type="dxa"/>
        <w:left w:w="50" w:type="dxa"/>
        <w:bottom w:w="50" w:type="dxa"/>
        <w:right w:w="50" w:type="dxa"/>
      </w:tblCellMar>
    </w:tblPr>
  </w:style>
  <w:style w:type="table" w:customStyle="1" w:styleId="myTable125">
    <w:name w:val="myTable125"/>
    <w:uiPriority w:val="99"/>
    <w:rsid w:val="00401959"/>
    <w:rPr>
      <w:rFonts w:ascii="標楷體" w:eastAsia="標楷體" w:hAnsi="標楷體" w:cs="標楷體"/>
      <w:sz w:val="24"/>
      <w:szCs w:val="24"/>
    </w:rPr>
    <w:tblPr>
      <w:tblBorders>
        <w:top w:val="single" w:sz="15" w:space="0" w:color="auto"/>
        <w:left w:val="single" w:sz="15" w:space="0" w:color="auto"/>
        <w:bottom w:val="single" w:sz="15" w:space="0" w:color="auto"/>
        <w:right w:val="single" w:sz="15" w:space="0" w:color="auto"/>
        <w:insideH w:val="single" w:sz="2" w:space="0" w:color="auto"/>
        <w:insideV w:val="single" w:sz="2" w:space="0" w:color="auto"/>
      </w:tblBorders>
      <w:tblCellMar>
        <w:top w:w="50" w:type="dxa"/>
        <w:left w:w="50" w:type="dxa"/>
        <w:bottom w:w="50" w:type="dxa"/>
        <w:right w:w="50" w:type="dxa"/>
      </w:tblCellMar>
    </w:tblPr>
  </w:style>
  <w:style w:type="numbering" w:customStyle="1" w:styleId="1115">
    <w:name w:val="無清單1115"/>
    <w:next w:val="a2"/>
    <w:uiPriority w:val="99"/>
    <w:semiHidden/>
    <w:unhideWhenUsed/>
    <w:rsid w:val="00401959"/>
  </w:style>
  <w:style w:type="table" w:customStyle="1" w:styleId="myTable225">
    <w:name w:val="myTable225"/>
    <w:uiPriority w:val="99"/>
    <w:rsid w:val="00401959"/>
    <w:rPr>
      <w:rFonts w:ascii="標楷體" w:eastAsia="標楷體" w:hAnsi="標楷體" w:cs="標楷體"/>
      <w:sz w:val="24"/>
      <w:szCs w:val="24"/>
    </w:rPr>
    <w:tblPr>
      <w:tblBorders>
        <w:top w:val="single" w:sz="15" w:space="0" w:color="auto"/>
        <w:left w:val="single" w:sz="15" w:space="0" w:color="auto"/>
        <w:bottom w:val="single" w:sz="15" w:space="0" w:color="auto"/>
        <w:right w:val="single" w:sz="15" w:space="0" w:color="auto"/>
        <w:insideH w:val="single" w:sz="2" w:space="0" w:color="auto"/>
        <w:insideV w:val="single" w:sz="2" w:space="0" w:color="auto"/>
      </w:tblBorders>
      <w:tblCellMar>
        <w:top w:w="50" w:type="dxa"/>
        <w:left w:w="50" w:type="dxa"/>
        <w:bottom w:w="50" w:type="dxa"/>
        <w:right w:w="50" w:type="dxa"/>
      </w:tblCellMar>
    </w:tblPr>
  </w:style>
  <w:style w:type="numbering" w:customStyle="1" w:styleId="2250">
    <w:name w:val="無清單225"/>
    <w:next w:val="a2"/>
    <w:uiPriority w:val="99"/>
    <w:semiHidden/>
    <w:unhideWhenUsed/>
    <w:rsid w:val="00401959"/>
  </w:style>
  <w:style w:type="numbering" w:customStyle="1" w:styleId="3150">
    <w:name w:val="無清單315"/>
    <w:next w:val="a2"/>
    <w:uiPriority w:val="99"/>
    <w:semiHidden/>
    <w:unhideWhenUsed/>
    <w:rsid w:val="00401959"/>
  </w:style>
  <w:style w:type="numbering" w:customStyle="1" w:styleId="1215">
    <w:name w:val="無清單1215"/>
    <w:next w:val="a2"/>
    <w:uiPriority w:val="99"/>
    <w:semiHidden/>
    <w:unhideWhenUsed/>
    <w:rsid w:val="00401959"/>
  </w:style>
  <w:style w:type="table" w:customStyle="1" w:styleId="myTable315">
    <w:name w:val="myTable315"/>
    <w:uiPriority w:val="99"/>
    <w:rsid w:val="00401959"/>
    <w:rPr>
      <w:rFonts w:ascii="標楷體" w:eastAsia="標楷體" w:hAnsi="標楷體" w:cs="標楷體"/>
      <w:sz w:val="24"/>
      <w:szCs w:val="24"/>
    </w:rPr>
    <w:tblPr>
      <w:tblBorders>
        <w:top w:val="single" w:sz="15" w:space="0" w:color="auto"/>
        <w:left w:val="single" w:sz="15" w:space="0" w:color="auto"/>
        <w:bottom w:val="single" w:sz="15" w:space="0" w:color="auto"/>
        <w:right w:val="single" w:sz="15" w:space="0" w:color="auto"/>
        <w:insideH w:val="single" w:sz="2" w:space="0" w:color="auto"/>
        <w:insideV w:val="single" w:sz="2" w:space="0" w:color="auto"/>
      </w:tblBorders>
      <w:tblCellMar>
        <w:top w:w="50" w:type="dxa"/>
        <w:left w:w="50" w:type="dxa"/>
        <w:bottom w:w="50" w:type="dxa"/>
        <w:right w:w="50" w:type="dxa"/>
      </w:tblCellMar>
    </w:tblPr>
  </w:style>
  <w:style w:type="numbering" w:customStyle="1" w:styleId="2115">
    <w:name w:val="無清單2115"/>
    <w:next w:val="a2"/>
    <w:uiPriority w:val="99"/>
    <w:semiHidden/>
    <w:unhideWhenUsed/>
    <w:rsid w:val="00401959"/>
  </w:style>
  <w:style w:type="numbering" w:customStyle="1" w:styleId="4150">
    <w:name w:val="無清單415"/>
    <w:next w:val="a2"/>
    <w:uiPriority w:val="99"/>
    <w:semiHidden/>
    <w:unhideWhenUsed/>
    <w:rsid w:val="00401959"/>
  </w:style>
  <w:style w:type="table" w:customStyle="1" w:styleId="myTable415">
    <w:name w:val="myTable415"/>
    <w:uiPriority w:val="99"/>
    <w:rsid w:val="00401959"/>
    <w:rPr>
      <w:rFonts w:ascii="標楷體" w:eastAsia="標楷體" w:hAnsi="標楷體" w:cs="標楷體"/>
      <w:sz w:val="24"/>
      <w:szCs w:val="24"/>
    </w:rPr>
    <w:tblPr>
      <w:tblBorders>
        <w:top w:val="single" w:sz="18" w:space="0" w:color="auto"/>
        <w:left w:val="single" w:sz="18" w:space="0" w:color="auto"/>
        <w:bottom w:val="single" w:sz="18" w:space="0" w:color="auto"/>
        <w:right w:val="single" w:sz="18" w:space="0" w:color="auto"/>
        <w:insideH w:val="single" w:sz="2" w:space="0" w:color="auto"/>
        <w:insideV w:val="single" w:sz="2" w:space="0" w:color="auto"/>
      </w:tblBorders>
      <w:tblCellMar>
        <w:top w:w="50" w:type="dxa"/>
        <w:left w:w="50" w:type="dxa"/>
        <w:bottom w:w="50" w:type="dxa"/>
        <w:right w:w="50" w:type="dxa"/>
      </w:tblCellMar>
    </w:tblPr>
  </w:style>
  <w:style w:type="table" w:customStyle="1" w:styleId="myTable1115">
    <w:name w:val="myTable1115"/>
    <w:uiPriority w:val="99"/>
    <w:rsid w:val="00401959"/>
    <w:rPr>
      <w:rFonts w:ascii="標楷體" w:eastAsia="標楷體" w:hAnsi="標楷體" w:cs="標楷體"/>
      <w:sz w:val="24"/>
      <w:szCs w:val="24"/>
    </w:rPr>
    <w:tblPr>
      <w:tblBorders>
        <w:top w:val="single" w:sz="18" w:space="0" w:color="auto"/>
        <w:left w:val="single" w:sz="18" w:space="0" w:color="auto"/>
        <w:bottom w:val="single" w:sz="18" w:space="0" w:color="auto"/>
        <w:right w:val="single" w:sz="18" w:space="0" w:color="auto"/>
        <w:insideH w:val="single" w:sz="2" w:space="0" w:color="auto"/>
        <w:insideV w:val="single" w:sz="2" w:space="0" w:color="auto"/>
      </w:tblBorders>
      <w:tblCellMar>
        <w:top w:w="50" w:type="dxa"/>
        <w:left w:w="50" w:type="dxa"/>
        <w:bottom w:w="50" w:type="dxa"/>
        <w:right w:w="50" w:type="dxa"/>
      </w:tblCellMar>
    </w:tblPr>
  </w:style>
  <w:style w:type="table" w:customStyle="1" w:styleId="myTable2115">
    <w:name w:val="myTable2115"/>
    <w:uiPriority w:val="99"/>
    <w:rsid w:val="00401959"/>
    <w:rPr>
      <w:rFonts w:ascii="標楷體" w:eastAsia="標楷體" w:hAnsi="標楷體" w:cs="標楷體"/>
      <w:sz w:val="24"/>
      <w:szCs w:val="24"/>
    </w:rPr>
    <w:tblPr>
      <w:tblBorders>
        <w:top w:val="single" w:sz="18" w:space="0" w:color="auto"/>
        <w:left w:val="single" w:sz="18" w:space="0" w:color="auto"/>
        <w:bottom w:val="single" w:sz="18" w:space="0" w:color="auto"/>
        <w:right w:val="single" w:sz="18" w:space="0" w:color="auto"/>
        <w:insideH w:val="single" w:sz="2" w:space="0" w:color="auto"/>
        <w:insideV w:val="single" w:sz="2" w:space="0" w:color="auto"/>
      </w:tblBorders>
      <w:tblCellMar>
        <w:top w:w="50" w:type="dxa"/>
        <w:left w:w="50" w:type="dxa"/>
        <w:bottom w:w="50" w:type="dxa"/>
        <w:right w:w="50" w:type="dxa"/>
      </w:tblCellMar>
    </w:tblPr>
  </w:style>
  <w:style w:type="numbering" w:customStyle="1" w:styleId="515">
    <w:name w:val="無清單515"/>
    <w:next w:val="a2"/>
    <w:uiPriority w:val="99"/>
    <w:semiHidden/>
    <w:unhideWhenUsed/>
    <w:rsid w:val="00401959"/>
  </w:style>
  <w:style w:type="table" w:customStyle="1" w:styleId="myTable515">
    <w:name w:val="myTable515"/>
    <w:uiPriority w:val="99"/>
    <w:rsid w:val="00401959"/>
    <w:rPr>
      <w:rFonts w:ascii="標楷體" w:eastAsia="標楷體" w:hAnsi="標楷體" w:cs="標楷體"/>
      <w:sz w:val="24"/>
      <w:szCs w:val="24"/>
    </w:rPr>
    <w:tblPr>
      <w:tblBorders>
        <w:top w:val="single" w:sz="18" w:space="0" w:color="auto"/>
        <w:left w:val="single" w:sz="18" w:space="0" w:color="auto"/>
        <w:bottom w:val="single" w:sz="18" w:space="0" w:color="auto"/>
        <w:right w:val="single" w:sz="18" w:space="0" w:color="auto"/>
        <w:insideH w:val="single" w:sz="2" w:space="0" w:color="auto"/>
        <w:insideV w:val="single" w:sz="2" w:space="0" w:color="auto"/>
      </w:tblBorders>
      <w:tblCellMar>
        <w:top w:w="50" w:type="dxa"/>
        <w:left w:w="50" w:type="dxa"/>
        <w:bottom w:w="50" w:type="dxa"/>
        <w:right w:w="50" w:type="dxa"/>
      </w:tblCellMar>
    </w:tblPr>
  </w:style>
  <w:style w:type="numbering" w:customStyle="1" w:styleId="615">
    <w:name w:val="無清單615"/>
    <w:next w:val="a2"/>
    <w:uiPriority w:val="99"/>
    <w:semiHidden/>
    <w:unhideWhenUsed/>
    <w:rsid w:val="00401959"/>
  </w:style>
  <w:style w:type="table" w:customStyle="1" w:styleId="myTable617">
    <w:name w:val="myTable617"/>
    <w:uiPriority w:val="99"/>
    <w:rsid w:val="00401959"/>
    <w:rPr>
      <w:rFonts w:ascii="標楷體" w:eastAsia="標楷體" w:hAnsi="標楷體" w:cs="標楷體"/>
      <w:sz w:val="24"/>
      <w:szCs w:val="24"/>
    </w:rPr>
    <w:tblPr>
      <w:tblBorders>
        <w:top w:val="single" w:sz="18" w:space="0" w:color="auto"/>
        <w:left w:val="single" w:sz="18" w:space="0" w:color="auto"/>
        <w:bottom w:val="single" w:sz="18" w:space="0" w:color="auto"/>
        <w:right w:val="single" w:sz="18" w:space="0" w:color="auto"/>
        <w:insideH w:val="single" w:sz="2" w:space="0" w:color="auto"/>
        <w:insideV w:val="single" w:sz="2" w:space="0" w:color="auto"/>
      </w:tblBorders>
      <w:tblCellMar>
        <w:top w:w="50" w:type="dxa"/>
        <w:left w:w="50" w:type="dxa"/>
        <w:bottom w:w="50" w:type="dxa"/>
        <w:right w:w="50" w:type="dxa"/>
      </w:tblCellMar>
    </w:tblPr>
  </w:style>
  <w:style w:type="numbering" w:customStyle="1" w:styleId="715">
    <w:name w:val="無清單715"/>
    <w:next w:val="a2"/>
    <w:uiPriority w:val="99"/>
    <w:semiHidden/>
    <w:unhideWhenUsed/>
    <w:rsid w:val="00401959"/>
  </w:style>
  <w:style w:type="table" w:customStyle="1" w:styleId="myTable715">
    <w:name w:val="myTable715"/>
    <w:uiPriority w:val="99"/>
    <w:rsid w:val="00401959"/>
    <w:rPr>
      <w:rFonts w:ascii="標楷體" w:eastAsia="標楷體" w:hAnsi="標楷體" w:cs="標楷體"/>
      <w:sz w:val="24"/>
      <w:szCs w:val="24"/>
    </w:rPr>
    <w:tblPr>
      <w:tblBorders>
        <w:top w:val="single" w:sz="18" w:space="0" w:color="auto"/>
        <w:left w:val="single" w:sz="18" w:space="0" w:color="auto"/>
        <w:bottom w:val="single" w:sz="18" w:space="0" w:color="auto"/>
        <w:right w:val="single" w:sz="18" w:space="0" w:color="auto"/>
        <w:insideH w:val="single" w:sz="2" w:space="0" w:color="auto"/>
        <w:insideV w:val="single" w:sz="2" w:space="0" w:color="auto"/>
      </w:tblBorders>
      <w:tblCellMar>
        <w:top w:w="50" w:type="dxa"/>
        <w:left w:w="50" w:type="dxa"/>
        <w:bottom w:w="50" w:type="dxa"/>
        <w:right w:w="50" w:type="dxa"/>
      </w:tblCellMar>
    </w:tblPr>
  </w:style>
  <w:style w:type="table" w:customStyle="1" w:styleId="myTable95">
    <w:name w:val="myTable95"/>
    <w:uiPriority w:val="99"/>
    <w:rsid w:val="00401959"/>
    <w:rPr>
      <w:rFonts w:ascii="標楷體" w:eastAsia="標楷體" w:hAnsi="標楷體" w:cs="標楷體"/>
      <w:sz w:val="24"/>
      <w:szCs w:val="24"/>
    </w:rPr>
    <w:tblPr>
      <w:tblBorders>
        <w:top w:val="single" w:sz="15" w:space="0" w:color="auto"/>
        <w:left w:val="single" w:sz="15" w:space="0" w:color="auto"/>
        <w:bottom w:val="single" w:sz="15" w:space="0" w:color="auto"/>
        <w:right w:val="single" w:sz="15" w:space="0" w:color="auto"/>
        <w:insideH w:val="single" w:sz="2" w:space="0" w:color="auto"/>
        <w:insideV w:val="single" w:sz="2" w:space="0" w:color="auto"/>
      </w:tblBorders>
      <w:tblCellMar>
        <w:top w:w="50" w:type="dxa"/>
        <w:left w:w="50" w:type="dxa"/>
        <w:bottom w:w="50" w:type="dxa"/>
        <w:right w:w="50" w:type="dxa"/>
      </w:tblCellMar>
    </w:tblPr>
  </w:style>
  <w:style w:type="table" w:customStyle="1" w:styleId="myTable77">
    <w:name w:val="myTable77"/>
    <w:uiPriority w:val="99"/>
    <w:rsid w:val="006C4489"/>
    <w:rPr>
      <w:rFonts w:ascii="標楷體" w:eastAsia="標楷體" w:hAnsi="標楷體" w:cs="標楷體"/>
      <w:sz w:val="24"/>
      <w:szCs w:val="24"/>
    </w:rPr>
    <w:tblPr>
      <w:tblBorders>
        <w:top w:val="single" w:sz="18" w:space="0" w:color="auto"/>
        <w:left w:val="single" w:sz="18" w:space="0" w:color="auto"/>
        <w:bottom w:val="single" w:sz="18" w:space="0" w:color="auto"/>
        <w:right w:val="single" w:sz="18" w:space="0" w:color="auto"/>
        <w:insideH w:val="single" w:sz="2" w:space="0" w:color="auto"/>
        <w:insideV w:val="single" w:sz="2" w:space="0" w:color="auto"/>
      </w:tblBorders>
      <w:tblCellMar>
        <w:top w:w="50" w:type="dxa"/>
        <w:left w:w="50" w:type="dxa"/>
        <w:bottom w:w="50" w:type="dxa"/>
        <w:right w:w="50" w:type="dxa"/>
      </w:tblCellMar>
    </w:tblPr>
  </w:style>
  <w:style w:type="table" w:customStyle="1" w:styleId="myTable78">
    <w:name w:val="myTable78"/>
    <w:uiPriority w:val="99"/>
    <w:rsid w:val="008F3403"/>
    <w:rPr>
      <w:rFonts w:ascii="標楷體" w:eastAsia="標楷體" w:hAnsi="標楷體" w:cs="標楷體"/>
      <w:sz w:val="24"/>
      <w:szCs w:val="24"/>
    </w:rPr>
    <w:tblPr>
      <w:tblBorders>
        <w:top w:val="single" w:sz="18" w:space="0" w:color="auto"/>
        <w:left w:val="single" w:sz="18" w:space="0" w:color="auto"/>
        <w:bottom w:val="single" w:sz="18" w:space="0" w:color="auto"/>
        <w:right w:val="single" w:sz="18" w:space="0" w:color="auto"/>
        <w:insideH w:val="single" w:sz="2" w:space="0" w:color="auto"/>
        <w:insideV w:val="single" w:sz="2" w:space="0" w:color="auto"/>
      </w:tblBorders>
      <w:tblCellMar>
        <w:top w:w="50" w:type="dxa"/>
        <w:left w:w="50" w:type="dxa"/>
        <w:bottom w:w="50" w:type="dxa"/>
        <w:right w:w="50" w:type="dxa"/>
      </w:tblCellMar>
    </w:tblPr>
  </w:style>
  <w:style w:type="table" w:customStyle="1" w:styleId="myTable79">
    <w:name w:val="myTable79"/>
    <w:uiPriority w:val="99"/>
    <w:rsid w:val="008F3403"/>
    <w:rPr>
      <w:rFonts w:ascii="標楷體" w:eastAsia="標楷體" w:hAnsi="標楷體" w:cs="標楷體"/>
      <w:sz w:val="24"/>
      <w:szCs w:val="24"/>
    </w:rPr>
    <w:tblPr>
      <w:tblBorders>
        <w:top w:val="single" w:sz="18" w:space="0" w:color="auto"/>
        <w:left w:val="single" w:sz="18" w:space="0" w:color="auto"/>
        <w:bottom w:val="single" w:sz="18" w:space="0" w:color="auto"/>
        <w:right w:val="single" w:sz="18" w:space="0" w:color="auto"/>
        <w:insideH w:val="single" w:sz="2" w:space="0" w:color="auto"/>
        <w:insideV w:val="single" w:sz="2" w:space="0" w:color="auto"/>
      </w:tblBorders>
      <w:tblCellMar>
        <w:top w:w="50" w:type="dxa"/>
        <w:left w:w="50" w:type="dxa"/>
        <w:bottom w:w="50" w:type="dxa"/>
        <w:right w:w="50" w:type="dxa"/>
      </w:tblCellMar>
    </w:tblPr>
  </w:style>
  <w:style w:type="numbering" w:customStyle="1" w:styleId="306">
    <w:name w:val="無清單30"/>
    <w:next w:val="a2"/>
    <w:uiPriority w:val="99"/>
    <w:semiHidden/>
    <w:unhideWhenUsed/>
    <w:rsid w:val="008F3403"/>
  </w:style>
  <w:style w:type="table" w:customStyle="1" w:styleId="560">
    <w:name w:val="表格格線56"/>
    <w:basedOn w:val="a1"/>
    <w:next w:val="afd"/>
    <w:uiPriority w:val="39"/>
    <w:rsid w:val="008F3403"/>
    <w:pPr>
      <w:widowControl w:val="0"/>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00">
    <w:name w:val="無清單120"/>
    <w:next w:val="a2"/>
    <w:uiPriority w:val="99"/>
    <w:semiHidden/>
    <w:unhideWhenUsed/>
    <w:rsid w:val="008F3403"/>
  </w:style>
  <w:style w:type="numbering" w:customStyle="1" w:styleId="2170">
    <w:name w:val="無清單217"/>
    <w:next w:val="a2"/>
    <w:uiPriority w:val="99"/>
    <w:semiHidden/>
    <w:unhideWhenUsed/>
    <w:rsid w:val="008F3403"/>
  </w:style>
  <w:style w:type="numbering" w:customStyle="1" w:styleId="370">
    <w:name w:val="無清單37"/>
    <w:next w:val="a2"/>
    <w:uiPriority w:val="99"/>
    <w:semiHidden/>
    <w:unhideWhenUsed/>
    <w:rsid w:val="008F3403"/>
  </w:style>
  <w:style w:type="numbering" w:customStyle="1" w:styleId="470">
    <w:name w:val="無清單47"/>
    <w:next w:val="a2"/>
    <w:uiPriority w:val="99"/>
    <w:semiHidden/>
    <w:unhideWhenUsed/>
    <w:rsid w:val="008F3403"/>
  </w:style>
  <w:style w:type="numbering" w:customStyle="1" w:styleId="57">
    <w:name w:val="無清單57"/>
    <w:next w:val="a2"/>
    <w:uiPriority w:val="99"/>
    <w:semiHidden/>
    <w:unhideWhenUsed/>
    <w:rsid w:val="008F3403"/>
  </w:style>
  <w:style w:type="numbering" w:customStyle="1" w:styleId="67">
    <w:name w:val="無清單67"/>
    <w:next w:val="a2"/>
    <w:uiPriority w:val="99"/>
    <w:semiHidden/>
    <w:unhideWhenUsed/>
    <w:rsid w:val="008F3403"/>
  </w:style>
  <w:style w:type="table" w:customStyle="1" w:styleId="1201">
    <w:name w:val="表格格線120"/>
    <w:basedOn w:val="a1"/>
    <w:next w:val="afd"/>
    <w:uiPriority w:val="39"/>
    <w:rsid w:val="008F340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00">
    <w:name w:val="表格格線220"/>
    <w:basedOn w:val="a1"/>
    <w:next w:val="afd"/>
    <w:uiPriority w:val="39"/>
    <w:rsid w:val="008F340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00">
    <w:name w:val="表格格線320"/>
    <w:basedOn w:val="a1"/>
    <w:next w:val="afd"/>
    <w:uiPriority w:val="39"/>
    <w:rsid w:val="008F340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7">
    <w:name w:val="表格格線417"/>
    <w:basedOn w:val="a1"/>
    <w:next w:val="afd"/>
    <w:uiPriority w:val="39"/>
    <w:rsid w:val="008F340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70">
    <w:name w:val="表格格線57"/>
    <w:basedOn w:val="a1"/>
    <w:next w:val="afd"/>
    <w:uiPriority w:val="39"/>
    <w:rsid w:val="008F340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77">
    <w:name w:val="無清單77"/>
    <w:next w:val="a2"/>
    <w:uiPriority w:val="99"/>
    <w:semiHidden/>
    <w:unhideWhenUsed/>
    <w:rsid w:val="008F3403"/>
  </w:style>
  <w:style w:type="table" w:customStyle="1" w:styleId="660">
    <w:name w:val="表格格線66"/>
    <w:basedOn w:val="a1"/>
    <w:next w:val="afd"/>
    <w:uiPriority w:val="39"/>
    <w:rsid w:val="008F340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60">
    <w:name w:val="表格格線76"/>
    <w:basedOn w:val="a1"/>
    <w:next w:val="afd"/>
    <w:uiPriority w:val="39"/>
    <w:rsid w:val="008F340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6">
    <w:name w:val="表格格線86"/>
    <w:basedOn w:val="a1"/>
    <w:next w:val="afd"/>
    <w:uiPriority w:val="39"/>
    <w:rsid w:val="008F340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6">
    <w:name w:val="表格格線96"/>
    <w:basedOn w:val="a1"/>
    <w:next w:val="afd"/>
    <w:uiPriority w:val="39"/>
    <w:rsid w:val="008F340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6">
    <w:name w:val="表格格線106"/>
    <w:basedOn w:val="a1"/>
    <w:next w:val="afd"/>
    <w:uiPriority w:val="39"/>
    <w:rsid w:val="008F340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860">
    <w:name w:val="無清單86"/>
    <w:next w:val="a2"/>
    <w:uiPriority w:val="99"/>
    <w:semiHidden/>
    <w:unhideWhenUsed/>
    <w:rsid w:val="008F3403"/>
  </w:style>
  <w:style w:type="table" w:customStyle="1" w:styleId="11101">
    <w:name w:val="表格格線1110"/>
    <w:basedOn w:val="a1"/>
    <w:next w:val="afd"/>
    <w:uiPriority w:val="39"/>
    <w:rsid w:val="008F340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60">
    <w:name w:val="表格格線126"/>
    <w:basedOn w:val="a1"/>
    <w:next w:val="afd"/>
    <w:uiPriority w:val="39"/>
    <w:rsid w:val="008F340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6">
    <w:name w:val="表格格線136"/>
    <w:basedOn w:val="a1"/>
    <w:next w:val="afd"/>
    <w:uiPriority w:val="39"/>
    <w:rsid w:val="008F340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6">
    <w:name w:val="表格格線146"/>
    <w:basedOn w:val="a1"/>
    <w:next w:val="afd"/>
    <w:uiPriority w:val="39"/>
    <w:rsid w:val="008F340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6">
    <w:name w:val="表格格線156"/>
    <w:basedOn w:val="a1"/>
    <w:next w:val="afd"/>
    <w:uiPriority w:val="39"/>
    <w:rsid w:val="008F340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6">
    <w:name w:val="表格格線166"/>
    <w:basedOn w:val="a1"/>
    <w:next w:val="afd"/>
    <w:uiPriority w:val="39"/>
    <w:rsid w:val="008F340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6">
    <w:name w:val="表格格線176"/>
    <w:basedOn w:val="a1"/>
    <w:next w:val="afd"/>
    <w:uiPriority w:val="39"/>
    <w:rsid w:val="008F340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6">
    <w:name w:val="表格格線186"/>
    <w:basedOn w:val="a1"/>
    <w:next w:val="afd"/>
    <w:uiPriority w:val="39"/>
    <w:rsid w:val="008F340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96">
    <w:name w:val="表格格線196"/>
    <w:basedOn w:val="a1"/>
    <w:next w:val="afd"/>
    <w:uiPriority w:val="39"/>
    <w:rsid w:val="008F340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06">
    <w:name w:val="表格格線206"/>
    <w:basedOn w:val="a1"/>
    <w:next w:val="afd"/>
    <w:uiPriority w:val="39"/>
    <w:rsid w:val="008F340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100">
    <w:name w:val="表格格線2110"/>
    <w:basedOn w:val="a1"/>
    <w:next w:val="afd"/>
    <w:uiPriority w:val="39"/>
    <w:rsid w:val="008F340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960">
    <w:name w:val="無清單96"/>
    <w:next w:val="a2"/>
    <w:uiPriority w:val="99"/>
    <w:semiHidden/>
    <w:unhideWhenUsed/>
    <w:rsid w:val="008F3403"/>
  </w:style>
  <w:style w:type="table" w:customStyle="1" w:styleId="226">
    <w:name w:val="表格格線226"/>
    <w:basedOn w:val="a1"/>
    <w:next w:val="afd"/>
    <w:uiPriority w:val="39"/>
    <w:rsid w:val="008F340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6">
    <w:name w:val="表格格線236"/>
    <w:basedOn w:val="a1"/>
    <w:next w:val="afd"/>
    <w:uiPriority w:val="39"/>
    <w:rsid w:val="008F340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6">
    <w:name w:val="表格格線246"/>
    <w:basedOn w:val="a1"/>
    <w:next w:val="afd"/>
    <w:uiPriority w:val="39"/>
    <w:rsid w:val="008F340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56">
    <w:name w:val="表格格線256"/>
    <w:basedOn w:val="a1"/>
    <w:next w:val="afd"/>
    <w:uiPriority w:val="39"/>
    <w:rsid w:val="008F340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66">
    <w:name w:val="表格格線266"/>
    <w:basedOn w:val="a1"/>
    <w:next w:val="afd"/>
    <w:uiPriority w:val="39"/>
    <w:rsid w:val="008F340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76">
    <w:name w:val="表格格線276"/>
    <w:basedOn w:val="a1"/>
    <w:next w:val="afd"/>
    <w:uiPriority w:val="39"/>
    <w:rsid w:val="008F340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060">
    <w:name w:val="無清單106"/>
    <w:next w:val="a2"/>
    <w:uiPriority w:val="99"/>
    <w:semiHidden/>
    <w:unhideWhenUsed/>
    <w:rsid w:val="008F3403"/>
  </w:style>
  <w:style w:type="table" w:customStyle="1" w:styleId="286">
    <w:name w:val="表格格線286"/>
    <w:basedOn w:val="a1"/>
    <w:next w:val="afd"/>
    <w:uiPriority w:val="39"/>
    <w:rsid w:val="008F340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96">
    <w:name w:val="表格格線296"/>
    <w:basedOn w:val="a1"/>
    <w:next w:val="afd"/>
    <w:uiPriority w:val="39"/>
    <w:rsid w:val="008F340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6">
    <w:name w:val="無清單1116"/>
    <w:next w:val="a2"/>
    <w:uiPriority w:val="99"/>
    <w:semiHidden/>
    <w:unhideWhenUsed/>
    <w:rsid w:val="008F3403"/>
  </w:style>
  <w:style w:type="table" w:customStyle="1" w:styleId="3060">
    <w:name w:val="表格格線306"/>
    <w:basedOn w:val="a1"/>
    <w:next w:val="afd"/>
    <w:uiPriority w:val="39"/>
    <w:rsid w:val="008F340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7">
    <w:name w:val="無清單127"/>
    <w:next w:val="a2"/>
    <w:uiPriority w:val="99"/>
    <w:semiHidden/>
    <w:unhideWhenUsed/>
    <w:rsid w:val="008F3403"/>
  </w:style>
  <w:style w:type="table" w:customStyle="1" w:styleId="31100">
    <w:name w:val="表格格線3110"/>
    <w:basedOn w:val="a1"/>
    <w:next w:val="afd"/>
    <w:uiPriority w:val="39"/>
    <w:rsid w:val="008F340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6">
    <w:name w:val="表格格線326"/>
    <w:basedOn w:val="a1"/>
    <w:next w:val="afd"/>
    <w:uiPriority w:val="39"/>
    <w:rsid w:val="008F340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36">
    <w:name w:val="表格格線336"/>
    <w:basedOn w:val="a1"/>
    <w:next w:val="afd"/>
    <w:uiPriority w:val="39"/>
    <w:rsid w:val="008F340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360">
    <w:name w:val="無清單136"/>
    <w:next w:val="a2"/>
    <w:uiPriority w:val="99"/>
    <w:semiHidden/>
    <w:unhideWhenUsed/>
    <w:rsid w:val="008F3403"/>
  </w:style>
  <w:style w:type="table" w:customStyle="1" w:styleId="346">
    <w:name w:val="表格格線346"/>
    <w:basedOn w:val="a1"/>
    <w:next w:val="afd"/>
    <w:uiPriority w:val="39"/>
    <w:rsid w:val="008F340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460">
    <w:name w:val="無清單146"/>
    <w:next w:val="a2"/>
    <w:uiPriority w:val="99"/>
    <w:semiHidden/>
    <w:unhideWhenUsed/>
    <w:rsid w:val="008F3403"/>
  </w:style>
  <w:style w:type="table" w:customStyle="1" w:styleId="356">
    <w:name w:val="表格格線356"/>
    <w:basedOn w:val="a1"/>
    <w:next w:val="afd"/>
    <w:uiPriority w:val="39"/>
    <w:rsid w:val="008F340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66">
    <w:name w:val="表格格線366"/>
    <w:basedOn w:val="a1"/>
    <w:next w:val="afd"/>
    <w:uiPriority w:val="39"/>
    <w:rsid w:val="008F3403"/>
    <w:rPr>
      <w:rFonts w:asciiTheme="minorHAnsi" w:eastAsiaTheme="minorEastAsia" w:hAnsiTheme="minorHAnsi" w:cstheme="minorBidi"/>
      <w:kern w:val="2"/>
      <w:sz w:val="24"/>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76">
    <w:name w:val="表格格線376"/>
    <w:basedOn w:val="a1"/>
    <w:next w:val="afd"/>
    <w:uiPriority w:val="39"/>
    <w:rsid w:val="008F3403"/>
    <w:rPr>
      <w:rFonts w:asciiTheme="minorHAnsi" w:eastAsiaTheme="minorEastAsia" w:hAnsiTheme="minorHAnsi" w:cstheme="minorBidi"/>
      <w:kern w:val="2"/>
      <w:sz w:val="24"/>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560">
    <w:name w:val="無清單156"/>
    <w:next w:val="a2"/>
    <w:uiPriority w:val="99"/>
    <w:semiHidden/>
    <w:unhideWhenUsed/>
    <w:rsid w:val="008F3403"/>
  </w:style>
  <w:style w:type="table" w:customStyle="1" w:styleId="386">
    <w:name w:val="表格格線386"/>
    <w:basedOn w:val="a1"/>
    <w:next w:val="afd"/>
    <w:uiPriority w:val="39"/>
    <w:rsid w:val="008F3403"/>
    <w:rPr>
      <w:rFonts w:asciiTheme="minorHAnsi" w:eastAsiaTheme="minorEastAsia" w:hAnsiTheme="minorHAnsi" w:cstheme="minorBidi"/>
      <w:kern w:val="2"/>
      <w:sz w:val="24"/>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96">
    <w:name w:val="表格格線396"/>
    <w:basedOn w:val="a1"/>
    <w:next w:val="afd"/>
    <w:uiPriority w:val="39"/>
    <w:rsid w:val="008F3403"/>
    <w:rPr>
      <w:rFonts w:asciiTheme="minorHAnsi" w:eastAsiaTheme="minorEastAsia" w:hAnsiTheme="minorHAnsi" w:cstheme="minorBidi"/>
      <w:kern w:val="2"/>
      <w:sz w:val="24"/>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06">
    <w:name w:val="表格格線406"/>
    <w:basedOn w:val="a1"/>
    <w:next w:val="afd"/>
    <w:uiPriority w:val="39"/>
    <w:rsid w:val="008F3403"/>
    <w:rPr>
      <w:rFonts w:asciiTheme="minorHAnsi" w:eastAsiaTheme="minorEastAsia" w:hAnsiTheme="minorHAnsi" w:cstheme="minorBidi"/>
      <w:kern w:val="2"/>
      <w:sz w:val="24"/>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8">
    <w:name w:val="表格格線418"/>
    <w:basedOn w:val="a1"/>
    <w:next w:val="afd"/>
    <w:uiPriority w:val="39"/>
    <w:rsid w:val="008F3403"/>
    <w:rPr>
      <w:rFonts w:asciiTheme="minorHAnsi" w:eastAsiaTheme="minorEastAsia" w:hAnsiTheme="minorHAnsi" w:cstheme="minorBidi"/>
      <w:kern w:val="2"/>
      <w:sz w:val="24"/>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26">
    <w:name w:val="表格格線426"/>
    <w:basedOn w:val="a1"/>
    <w:next w:val="afd"/>
    <w:uiPriority w:val="39"/>
    <w:rsid w:val="008F3403"/>
    <w:rPr>
      <w:rFonts w:asciiTheme="minorHAnsi" w:eastAsiaTheme="minorEastAsia" w:hAnsiTheme="minorHAnsi" w:cstheme="minorBidi"/>
      <w:kern w:val="2"/>
      <w:sz w:val="24"/>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660">
    <w:name w:val="無清單166"/>
    <w:next w:val="a2"/>
    <w:uiPriority w:val="99"/>
    <w:semiHidden/>
    <w:unhideWhenUsed/>
    <w:rsid w:val="008F3403"/>
  </w:style>
  <w:style w:type="table" w:customStyle="1" w:styleId="myTable38">
    <w:name w:val="myTable38"/>
    <w:uiPriority w:val="99"/>
    <w:rsid w:val="008F3403"/>
    <w:rPr>
      <w:rFonts w:ascii="標楷體" w:eastAsia="標楷體" w:hAnsi="標楷體" w:cs="標楷體"/>
      <w:sz w:val="24"/>
      <w:szCs w:val="24"/>
    </w:rPr>
    <w:tblPr>
      <w:tblBorders>
        <w:top w:val="single" w:sz="15" w:space="0" w:color="auto"/>
        <w:left w:val="single" w:sz="15" w:space="0" w:color="auto"/>
        <w:bottom w:val="single" w:sz="15" w:space="0" w:color="auto"/>
        <w:right w:val="single" w:sz="15" w:space="0" w:color="auto"/>
        <w:insideH w:val="single" w:sz="2" w:space="0" w:color="auto"/>
        <w:insideV w:val="single" w:sz="2" w:space="0" w:color="auto"/>
      </w:tblBorders>
      <w:tblCellMar>
        <w:top w:w="50" w:type="dxa"/>
        <w:left w:w="50" w:type="dxa"/>
        <w:bottom w:w="50" w:type="dxa"/>
        <w:right w:w="50" w:type="dxa"/>
      </w:tblCellMar>
    </w:tblPr>
  </w:style>
  <w:style w:type="table" w:customStyle="1" w:styleId="myTable120">
    <w:name w:val="myTable120"/>
    <w:uiPriority w:val="99"/>
    <w:rsid w:val="008F3403"/>
    <w:rPr>
      <w:rFonts w:ascii="標楷體" w:eastAsia="標楷體" w:hAnsi="標楷體" w:cs="標楷體"/>
      <w:sz w:val="24"/>
      <w:szCs w:val="24"/>
    </w:rPr>
    <w:tblPr>
      <w:tblBorders>
        <w:top w:val="single" w:sz="15" w:space="0" w:color="auto"/>
        <w:left w:val="single" w:sz="15" w:space="0" w:color="auto"/>
        <w:bottom w:val="single" w:sz="15" w:space="0" w:color="auto"/>
        <w:right w:val="single" w:sz="15" w:space="0" w:color="auto"/>
        <w:insideH w:val="single" w:sz="2" w:space="0" w:color="auto"/>
        <w:insideV w:val="single" w:sz="2" w:space="0" w:color="auto"/>
      </w:tblBorders>
      <w:tblCellMar>
        <w:top w:w="50" w:type="dxa"/>
        <w:left w:w="50" w:type="dxa"/>
        <w:bottom w:w="50" w:type="dxa"/>
        <w:right w:w="50" w:type="dxa"/>
      </w:tblCellMar>
    </w:tblPr>
  </w:style>
  <w:style w:type="table" w:customStyle="1" w:styleId="myTable218">
    <w:name w:val="myTable218"/>
    <w:uiPriority w:val="99"/>
    <w:rsid w:val="008F3403"/>
    <w:rPr>
      <w:rFonts w:ascii="標楷體" w:eastAsia="標楷體" w:hAnsi="標楷體" w:cs="標楷體"/>
      <w:sz w:val="24"/>
      <w:szCs w:val="24"/>
    </w:rPr>
    <w:tblPr>
      <w:tblBorders>
        <w:top w:val="single" w:sz="15" w:space="0" w:color="auto"/>
        <w:left w:val="single" w:sz="15" w:space="0" w:color="auto"/>
        <w:bottom w:val="single" w:sz="15" w:space="0" w:color="auto"/>
        <w:right w:val="single" w:sz="15" w:space="0" w:color="auto"/>
        <w:insideH w:val="single" w:sz="2" w:space="0" w:color="auto"/>
        <w:insideV w:val="single" w:sz="2" w:space="0" w:color="auto"/>
      </w:tblBorders>
      <w:tblCellMar>
        <w:top w:w="50" w:type="dxa"/>
        <w:left w:w="50" w:type="dxa"/>
        <w:bottom w:w="50" w:type="dxa"/>
        <w:right w:w="50" w:type="dxa"/>
      </w:tblCellMar>
    </w:tblPr>
  </w:style>
  <w:style w:type="table" w:customStyle="1" w:styleId="myTable39">
    <w:name w:val="myTable39"/>
    <w:uiPriority w:val="99"/>
    <w:rsid w:val="008F3403"/>
    <w:rPr>
      <w:rFonts w:ascii="標楷體" w:eastAsia="標楷體" w:hAnsi="標楷體" w:cs="標楷體"/>
      <w:sz w:val="24"/>
      <w:szCs w:val="24"/>
    </w:rPr>
    <w:tblPr>
      <w:tblBorders>
        <w:top w:val="single" w:sz="15" w:space="0" w:color="auto"/>
        <w:left w:val="single" w:sz="15" w:space="0" w:color="auto"/>
        <w:bottom w:val="single" w:sz="15" w:space="0" w:color="auto"/>
        <w:right w:val="single" w:sz="15" w:space="0" w:color="auto"/>
        <w:insideH w:val="single" w:sz="2" w:space="0" w:color="auto"/>
        <w:insideV w:val="single" w:sz="2" w:space="0" w:color="auto"/>
      </w:tblBorders>
      <w:tblCellMar>
        <w:top w:w="50" w:type="dxa"/>
        <w:left w:w="50" w:type="dxa"/>
        <w:bottom w:w="50" w:type="dxa"/>
        <w:right w:w="50" w:type="dxa"/>
      </w:tblCellMar>
    </w:tblPr>
  </w:style>
  <w:style w:type="table" w:customStyle="1" w:styleId="myTable48">
    <w:name w:val="myTable48"/>
    <w:uiPriority w:val="99"/>
    <w:rsid w:val="008F3403"/>
    <w:rPr>
      <w:rFonts w:ascii="標楷體" w:eastAsia="標楷體" w:hAnsi="標楷體" w:cs="標楷體"/>
      <w:sz w:val="24"/>
      <w:szCs w:val="24"/>
    </w:rPr>
    <w:tblPr>
      <w:tblBorders>
        <w:top w:val="single" w:sz="15" w:space="0" w:color="auto"/>
        <w:left w:val="single" w:sz="15" w:space="0" w:color="auto"/>
        <w:bottom w:val="single" w:sz="15" w:space="0" w:color="auto"/>
        <w:right w:val="single" w:sz="15" w:space="0" w:color="auto"/>
        <w:insideH w:val="single" w:sz="2" w:space="0" w:color="auto"/>
        <w:insideV w:val="single" w:sz="2" w:space="0" w:color="auto"/>
      </w:tblBorders>
      <w:tblCellMar>
        <w:top w:w="50" w:type="dxa"/>
        <w:left w:w="50" w:type="dxa"/>
        <w:bottom w:w="50" w:type="dxa"/>
        <w:right w:w="50" w:type="dxa"/>
      </w:tblCellMar>
    </w:tblPr>
  </w:style>
  <w:style w:type="numbering" w:customStyle="1" w:styleId="1760">
    <w:name w:val="無清單176"/>
    <w:next w:val="a2"/>
    <w:uiPriority w:val="99"/>
    <w:semiHidden/>
    <w:unhideWhenUsed/>
    <w:rsid w:val="008F3403"/>
  </w:style>
  <w:style w:type="table" w:customStyle="1" w:styleId="myTable57">
    <w:name w:val="myTable57"/>
    <w:uiPriority w:val="99"/>
    <w:rsid w:val="008F3403"/>
    <w:rPr>
      <w:rFonts w:ascii="標楷體" w:eastAsia="標楷體" w:hAnsi="標楷體" w:cs="標楷體"/>
      <w:sz w:val="24"/>
      <w:szCs w:val="24"/>
    </w:rPr>
    <w:tblPr>
      <w:tblBorders>
        <w:top w:val="single" w:sz="15" w:space="0" w:color="auto"/>
        <w:left w:val="single" w:sz="15" w:space="0" w:color="auto"/>
        <w:bottom w:val="single" w:sz="15" w:space="0" w:color="auto"/>
        <w:right w:val="single" w:sz="15" w:space="0" w:color="auto"/>
        <w:insideH w:val="single" w:sz="2" w:space="0" w:color="auto"/>
        <w:insideV w:val="single" w:sz="2" w:space="0" w:color="auto"/>
      </w:tblBorders>
      <w:tblCellMar>
        <w:top w:w="50" w:type="dxa"/>
        <w:left w:w="50" w:type="dxa"/>
        <w:bottom w:w="50" w:type="dxa"/>
        <w:right w:w="50" w:type="dxa"/>
      </w:tblCellMar>
    </w:tblPr>
  </w:style>
  <w:style w:type="numbering" w:customStyle="1" w:styleId="1860">
    <w:name w:val="無清單186"/>
    <w:next w:val="a2"/>
    <w:uiPriority w:val="99"/>
    <w:semiHidden/>
    <w:unhideWhenUsed/>
    <w:rsid w:val="008F3403"/>
  </w:style>
  <w:style w:type="table" w:customStyle="1" w:styleId="myTable618">
    <w:name w:val="myTable618"/>
    <w:uiPriority w:val="99"/>
    <w:rsid w:val="008F3403"/>
    <w:rPr>
      <w:rFonts w:ascii="標楷體" w:eastAsia="標楷體" w:hAnsi="標楷體" w:cs="標楷體"/>
      <w:sz w:val="24"/>
      <w:szCs w:val="24"/>
    </w:rPr>
    <w:tblPr>
      <w:tblBorders>
        <w:top w:val="single" w:sz="15" w:space="0" w:color="auto"/>
        <w:left w:val="single" w:sz="15" w:space="0" w:color="auto"/>
        <w:bottom w:val="single" w:sz="15" w:space="0" w:color="auto"/>
        <w:right w:val="single" w:sz="15" w:space="0" w:color="auto"/>
        <w:insideH w:val="single" w:sz="2" w:space="0" w:color="auto"/>
        <w:insideV w:val="single" w:sz="2" w:space="0" w:color="auto"/>
      </w:tblBorders>
      <w:tblCellMar>
        <w:top w:w="50" w:type="dxa"/>
        <w:left w:w="50" w:type="dxa"/>
        <w:bottom w:w="50" w:type="dxa"/>
        <w:right w:w="50" w:type="dxa"/>
      </w:tblCellMar>
    </w:tblPr>
  </w:style>
  <w:style w:type="table" w:customStyle="1" w:styleId="myTable1110">
    <w:name w:val="myTable1110"/>
    <w:uiPriority w:val="99"/>
    <w:rsid w:val="008F3403"/>
    <w:rPr>
      <w:rFonts w:ascii="標楷體" w:eastAsia="標楷體" w:hAnsi="標楷體" w:cs="標楷體"/>
      <w:sz w:val="24"/>
      <w:szCs w:val="24"/>
    </w:rPr>
    <w:tblPr>
      <w:tblBorders>
        <w:top w:val="single" w:sz="15" w:space="0" w:color="auto"/>
        <w:left w:val="single" w:sz="15" w:space="0" w:color="auto"/>
        <w:bottom w:val="single" w:sz="15" w:space="0" w:color="auto"/>
        <w:right w:val="single" w:sz="15" w:space="0" w:color="auto"/>
        <w:insideH w:val="single" w:sz="2" w:space="0" w:color="auto"/>
        <w:insideV w:val="single" w:sz="2" w:space="0" w:color="auto"/>
      </w:tblBorders>
      <w:tblCellMar>
        <w:top w:w="50" w:type="dxa"/>
        <w:left w:w="50" w:type="dxa"/>
        <w:bottom w:w="50" w:type="dxa"/>
        <w:right w:w="50" w:type="dxa"/>
      </w:tblCellMar>
    </w:tblPr>
  </w:style>
  <w:style w:type="table" w:customStyle="1" w:styleId="TableGrid6">
    <w:name w:val="TableGrid6"/>
    <w:rsid w:val="008F3403"/>
    <w:rPr>
      <w:rFonts w:asciiTheme="minorHAnsi" w:eastAsiaTheme="minorEastAsia" w:hAnsiTheme="minorHAnsi" w:cstheme="minorBidi"/>
      <w:kern w:val="2"/>
      <w:sz w:val="24"/>
      <w:szCs w:val="22"/>
    </w:rPr>
    <w:tblPr>
      <w:tblCellMar>
        <w:top w:w="0" w:type="dxa"/>
        <w:left w:w="0" w:type="dxa"/>
        <w:bottom w:w="0" w:type="dxa"/>
        <w:right w:w="0" w:type="dxa"/>
      </w:tblCellMar>
    </w:tblPr>
  </w:style>
  <w:style w:type="numbering" w:customStyle="1" w:styleId="2180">
    <w:name w:val="無清單218"/>
    <w:next w:val="a2"/>
    <w:uiPriority w:val="99"/>
    <w:semiHidden/>
    <w:unhideWhenUsed/>
    <w:rsid w:val="008F3403"/>
  </w:style>
  <w:style w:type="table" w:customStyle="1" w:styleId="myTable219">
    <w:name w:val="myTable219"/>
    <w:uiPriority w:val="99"/>
    <w:rsid w:val="008F3403"/>
    <w:rPr>
      <w:rFonts w:ascii="標楷體" w:eastAsia="標楷體" w:hAnsi="標楷體" w:cs="標楷體"/>
      <w:sz w:val="24"/>
      <w:szCs w:val="24"/>
    </w:rPr>
    <w:tblPr>
      <w:tblBorders>
        <w:top w:val="single" w:sz="18" w:space="0" w:color="auto"/>
        <w:left w:val="single" w:sz="18" w:space="0" w:color="auto"/>
        <w:bottom w:val="single" w:sz="18" w:space="0" w:color="auto"/>
        <w:right w:val="single" w:sz="18" w:space="0" w:color="auto"/>
        <w:insideH w:val="single" w:sz="2" w:space="0" w:color="auto"/>
        <w:insideV w:val="single" w:sz="2" w:space="0" w:color="auto"/>
      </w:tblBorders>
      <w:tblCellMar>
        <w:top w:w="50" w:type="dxa"/>
        <w:left w:w="50" w:type="dxa"/>
        <w:bottom w:w="50" w:type="dxa"/>
        <w:right w:w="50" w:type="dxa"/>
      </w:tblCellMar>
    </w:tblPr>
  </w:style>
  <w:style w:type="table" w:customStyle="1" w:styleId="myTable710">
    <w:name w:val="myTable710"/>
    <w:uiPriority w:val="99"/>
    <w:rsid w:val="008F3403"/>
    <w:rPr>
      <w:rFonts w:ascii="標楷體" w:eastAsia="標楷體" w:hAnsi="標楷體" w:cs="標楷體"/>
      <w:sz w:val="24"/>
      <w:szCs w:val="24"/>
    </w:rPr>
    <w:tblPr>
      <w:tblBorders>
        <w:top w:val="single" w:sz="18" w:space="0" w:color="auto"/>
        <w:left w:val="single" w:sz="18" w:space="0" w:color="auto"/>
        <w:bottom w:val="single" w:sz="18" w:space="0" w:color="auto"/>
        <w:right w:val="single" w:sz="18" w:space="0" w:color="auto"/>
        <w:insideH w:val="single" w:sz="2" w:space="0" w:color="auto"/>
        <w:insideV w:val="single" w:sz="2" w:space="0" w:color="auto"/>
      </w:tblBorders>
      <w:tblCellMar>
        <w:top w:w="50" w:type="dxa"/>
        <w:left w:w="50" w:type="dxa"/>
        <w:bottom w:w="50" w:type="dxa"/>
        <w:right w:w="50" w:type="dxa"/>
      </w:tblCellMar>
    </w:tblPr>
  </w:style>
  <w:style w:type="table" w:customStyle="1" w:styleId="myTable86">
    <w:name w:val="myTable86"/>
    <w:uiPriority w:val="99"/>
    <w:rsid w:val="008F3403"/>
    <w:rPr>
      <w:rFonts w:ascii="標楷體" w:eastAsia="標楷體" w:hAnsi="標楷體" w:cs="標楷體"/>
      <w:sz w:val="24"/>
      <w:szCs w:val="24"/>
    </w:rPr>
    <w:tblPr>
      <w:tblBorders>
        <w:top w:val="single" w:sz="15" w:space="0" w:color="auto"/>
        <w:left w:val="single" w:sz="15" w:space="0" w:color="auto"/>
        <w:bottom w:val="single" w:sz="15" w:space="0" w:color="auto"/>
        <w:right w:val="single" w:sz="15" w:space="0" w:color="auto"/>
        <w:insideH w:val="single" w:sz="2" w:space="0" w:color="auto"/>
        <w:insideV w:val="single" w:sz="2" w:space="0" w:color="auto"/>
      </w:tblBorders>
      <w:tblCellMar>
        <w:top w:w="50" w:type="dxa"/>
        <w:left w:w="50" w:type="dxa"/>
        <w:bottom w:w="50" w:type="dxa"/>
        <w:right w:w="50" w:type="dxa"/>
      </w:tblCellMar>
    </w:tblPr>
  </w:style>
  <w:style w:type="table" w:customStyle="1" w:styleId="myTable126">
    <w:name w:val="myTable126"/>
    <w:uiPriority w:val="99"/>
    <w:rsid w:val="008F3403"/>
    <w:rPr>
      <w:rFonts w:ascii="標楷體" w:eastAsia="標楷體" w:hAnsi="標楷體" w:cs="標楷體"/>
      <w:sz w:val="24"/>
      <w:szCs w:val="24"/>
    </w:rPr>
    <w:tblPr>
      <w:tblBorders>
        <w:top w:val="single" w:sz="15" w:space="0" w:color="auto"/>
        <w:left w:val="single" w:sz="15" w:space="0" w:color="auto"/>
        <w:bottom w:val="single" w:sz="15" w:space="0" w:color="auto"/>
        <w:right w:val="single" w:sz="15" w:space="0" w:color="auto"/>
        <w:insideH w:val="single" w:sz="2" w:space="0" w:color="auto"/>
        <w:insideV w:val="single" w:sz="2" w:space="0" w:color="auto"/>
      </w:tblBorders>
      <w:tblCellMar>
        <w:top w:w="50" w:type="dxa"/>
        <w:left w:w="50" w:type="dxa"/>
        <w:bottom w:w="50" w:type="dxa"/>
        <w:right w:w="50" w:type="dxa"/>
      </w:tblCellMar>
    </w:tblPr>
  </w:style>
  <w:style w:type="numbering" w:customStyle="1" w:styleId="1117">
    <w:name w:val="無清單1117"/>
    <w:next w:val="a2"/>
    <w:uiPriority w:val="99"/>
    <w:semiHidden/>
    <w:unhideWhenUsed/>
    <w:rsid w:val="008F3403"/>
  </w:style>
  <w:style w:type="table" w:customStyle="1" w:styleId="myTable226">
    <w:name w:val="myTable226"/>
    <w:uiPriority w:val="99"/>
    <w:rsid w:val="008F3403"/>
    <w:rPr>
      <w:rFonts w:ascii="標楷體" w:eastAsia="標楷體" w:hAnsi="標楷體" w:cs="標楷體"/>
      <w:sz w:val="24"/>
      <w:szCs w:val="24"/>
    </w:rPr>
    <w:tblPr>
      <w:tblBorders>
        <w:top w:val="single" w:sz="15" w:space="0" w:color="auto"/>
        <w:left w:val="single" w:sz="15" w:space="0" w:color="auto"/>
        <w:bottom w:val="single" w:sz="15" w:space="0" w:color="auto"/>
        <w:right w:val="single" w:sz="15" w:space="0" w:color="auto"/>
        <w:insideH w:val="single" w:sz="2" w:space="0" w:color="auto"/>
        <w:insideV w:val="single" w:sz="2" w:space="0" w:color="auto"/>
      </w:tblBorders>
      <w:tblCellMar>
        <w:top w:w="50" w:type="dxa"/>
        <w:left w:w="50" w:type="dxa"/>
        <w:bottom w:w="50" w:type="dxa"/>
        <w:right w:w="50" w:type="dxa"/>
      </w:tblCellMar>
    </w:tblPr>
  </w:style>
  <w:style w:type="numbering" w:customStyle="1" w:styleId="2260">
    <w:name w:val="無清單226"/>
    <w:next w:val="a2"/>
    <w:uiPriority w:val="99"/>
    <w:semiHidden/>
    <w:unhideWhenUsed/>
    <w:rsid w:val="008F3403"/>
  </w:style>
  <w:style w:type="numbering" w:customStyle="1" w:styleId="3160">
    <w:name w:val="無清單316"/>
    <w:next w:val="a2"/>
    <w:uiPriority w:val="99"/>
    <w:semiHidden/>
    <w:unhideWhenUsed/>
    <w:rsid w:val="008F3403"/>
  </w:style>
  <w:style w:type="numbering" w:customStyle="1" w:styleId="1216">
    <w:name w:val="無清單1216"/>
    <w:next w:val="a2"/>
    <w:uiPriority w:val="99"/>
    <w:semiHidden/>
    <w:unhideWhenUsed/>
    <w:rsid w:val="008F3403"/>
  </w:style>
  <w:style w:type="table" w:customStyle="1" w:styleId="myTable316">
    <w:name w:val="myTable316"/>
    <w:uiPriority w:val="99"/>
    <w:rsid w:val="008F3403"/>
    <w:rPr>
      <w:rFonts w:ascii="標楷體" w:eastAsia="標楷體" w:hAnsi="標楷體" w:cs="標楷體"/>
      <w:sz w:val="24"/>
      <w:szCs w:val="24"/>
    </w:rPr>
    <w:tblPr>
      <w:tblBorders>
        <w:top w:val="single" w:sz="15" w:space="0" w:color="auto"/>
        <w:left w:val="single" w:sz="15" w:space="0" w:color="auto"/>
        <w:bottom w:val="single" w:sz="15" w:space="0" w:color="auto"/>
        <w:right w:val="single" w:sz="15" w:space="0" w:color="auto"/>
        <w:insideH w:val="single" w:sz="2" w:space="0" w:color="auto"/>
        <w:insideV w:val="single" w:sz="2" w:space="0" w:color="auto"/>
      </w:tblBorders>
      <w:tblCellMar>
        <w:top w:w="50" w:type="dxa"/>
        <w:left w:w="50" w:type="dxa"/>
        <w:bottom w:w="50" w:type="dxa"/>
        <w:right w:w="50" w:type="dxa"/>
      </w:tblCellMar>
    </w:tblPr>
  </w:style>
  <w:style w:type="numbering" w:customStyle="1" w:styleId="2116">
    <w:name w:val="無清單2116"/>
    <w:next w:val="a2"/>
    <w:uiPriority w:val="99"/>
    <w:semiHidden/>
    <w:unhideWhenUsed/>
    <w:rsid w:val="008F3403"/>
  </w:style>
  <w:style w:type="numbering" w:customStyle="1" w:styleId="4160">
    <w:name w:val="無清單416"/>
    <w:next w:val="a2"/>
    <w:uiPriority w:val="99"/>
    <w:semiHidden/>
    <w:unhideWhenUsed/>
    <w:rsid w:val="008F3403"/>
  </w:style>
  <w:style w:type="table" w:customStyle="1" w:styleId="myTable416">
    <w:name w:val="myTable416"/>
    <w:uiPriority w:val="99"/>
    <w:rsid w:val="008F3403"/>
    <w:rPr>
      <w:rFonts w:ascii="標楷體" w:eastAsia="標楷體" w:hAnsi="標楷體" w:cs="標楷體"/>
      <w:sz w:val="24"/>
      <w:szCs w:val="24"/>
    </w:rPr>
    <w:tblPr>
      <w:tblBorders>
        <w:top w:val="single" w:sz="18" w:space="0" w:color="auto"/>
        <w:left w:val="single" w:sz="18" w:space="0" w:color="auto"/>
        <w:bottom w:val="single" w:sz="18" w:space="0" w:color="auto"/>
        <w:right w:val="single" w:sz="18" w:space="0" w:color="auto"/>
        <w:insideH w:val="single" w:sz="2" w:space="0" w:color="auto"/>
        <w:insideV w:val="single" w:sz="2" w:space="0" w:color="auto"/>
      </w:tblBorders>
      <w:tblCellMar>
        <w:top w:w="50" w:type="dxa"/>
        <w:left w:w="50" w:type="dxa"/>
        <w:bottom w:w="50" w:type="dxa"/>
        <w:right w:w="50" w:type="dxa"/>
      </w:tblCellMar>
    </w:tblPr>
  </w:style>
  <w:style w:type="table" w:customStyle="1" w:styleId="myTable1116">
    <w:name w:val="myTable1116"/>
    <w:uiPriority w:val="99"/>
    <w:rsid w:val="008F3403"/>
    <w:rPr>
      <w:rFonts w:ascii="標楷體" w:eastAsia="標楷體" w:hAnsi="標楷體" w:cs="標楷體"/>
      <w:sz w:val="24"/>
      <w:szCs w:val="24"/>
    </w:rPr>
    <w:tblPr>
      <w:tblBorders>
        <w:top w:val="single" w:sz="18" w:space="0" w:color="auto"/>
        <w:left w:val="single" w:sz="18" w:space="0" w:color="auto"/>
        <w:bottom w:val="single" w:sz="18" w:space="0" w:color="auto"/>
        <w:right w:val="single" w:sz="18" w:space="0" w:color="auto"/>
        <w:insideH w:val="single" w:sz="2" w:space="0" w:color="auto"/>
        <w:insideV w:val="single" w:sz="2" w:space="0" w:color="auto"/>
      </w:tblBorders>
      <w:tblCellMar>
        <w:top w:w="50" w:type="dxa"/>
        <w:left w:w="50" w:type="dxa"/>
        <w:bottom w:w="50" w:type="dxa"/>
        <w:right w:w="50" w:type="dxa"/>
      </w:tblCellMar>
    </w:tblPr>
  </w:style>
  <w:style w:type="table" w:customStyle="1" w:styleId="myTable2116">
    <w:name w:val="myTable2116"/>
    <w:uiPriority w:val="99"/>
    <w:rsid w:val="008F3403"/>
    <w:rPr>
      <w:rFonts w:ascii="標楷體" w:eastAsia="標楷體" w:hAnsi="標楷體" w:cs="標楷體"/>
      <w:sz w:val="24"/>
      <w:szCs w:val="24"/>
    </w:rPr>
    <w:tblPr>
      <w:tblBorders>
        <w:top w:val="single" w:sz="18" w:space="0" w:color="auto"/>
        <w:left w:val="single" w:sz="18" w:space="0" w:color="auto"/>
        <w:bottom w:val="single" w:sz="18" w:space="0" w:color="auto"/>
        <w:right w:val="single" w:sz="18" w:space="0" w:color="auto"/>
        <w:insideH w:val="single" w:sz="2" w:space="0" w:color="auto"/>
        <w:insideV w:val="single" w:sz="2" w:space="0" w:color="auto"/>
      </w:tblBorders>
      <w:tblCellMar>
        <w:top w:w="50" w:type="dxa"/>
        <w:left w:w="50" w:type="dxa"/>
        <w:bottom w:w="50" w:type="dxa"/>
        <w:right w:w="50" w:type="dxa"/>
      </w:tblCellMar>
    </w:tblPr>
  </w:style>
  <w:style w:type="numbering" w:customStyle="1" w:styleId="516">
    <w:name w:val="無清單516"/>
    <w:next w:val="a2"/>
    <w:uiPriority w:val="99"/>
    <w:semiHidden/>
    <w:unhideWhenUsed/>
    <w:rsid w:val="008F3403"/>
  </w:style>
  <w:style w:type="table" w:customStyle="1" w:styleId="myTable516">
    <w:name w:val="myTable516"/>
    <w:uiPriority w:val="99"/>
    <w:rsid w:val="008F3403"/>
    <w:rPr>
      <w:rFonts w:ascii="標楷體" w:eastAsia="標楷體" w:hAnsi="標楷體" w:cs="標楷體"/>
      <w:sz w:val="24"/>
      <w:szCs w:val="24"/>
    </w:rPr>
    <w:tblPr>
      <w:tblBorders>
        <w:top w:val="single" w:sz="18" w:space="0" w:color="auto"/>
        <w:left w:val="single" w:sz="18" w:space="0" w:color="auto"/>
        <w:bottom w:val="single" w:sz="18" w:space="0" w:color="auto"/>
        <w:right w:val="single" w:sz="18" w:space="0" w:color="auto"/>
        <w:insideH w:val="single" w:sz="2" w:space="0" w:color="auto"/>
        <w:insideV w:val="single" w:sz="2" w:space="0" w:color="auto"/>
      </w:tblBorders>
      <w:tblCellMar>
        <w:top w:w="50" w:type="dxa"/>
        <w:left w:w="50" w:type="dxa"/>
        <w:bottom w:w="50" w:type="dxa"/>
        <w:right w:w="50" w:type="dxa"/>
      </w:tblCellMar>
    </w:tblPr>
  </w:style>
  <w:style w:type="numbering" w:customStyle="1" w:styleId="616">
    <w:name w:val="無清單616"/>
    <w:next w:val="a2"/>
    <w:uiPriority w:val="99"/>
    <w:semiHidden/>
    <w:unhideWhenUsed/>
    <w:rsid w:val="008F3403"/>
  </w:style>
  <w:style w:type="table" w:customStyle="1" w:styleId="myTable619">
    <w:name w:val="myTable619"/>
    <w:uiPriority w:val="99"/>
    <w:rsid w:val="008F3403"/>
    <w:rPr>
      <w:rFonts w:ascii="標楷體" w:eastAsia="標楷體" w:hAnsi="標楷體" w:cs="標楷體"/>
      <w:sz w:val="24"/>
      <w:szCs w:val="24"/>
    </w:rPr>
    <w:tblPr>
      <w:tblBorders>
        <w:top w:val="single" w:sz="18" w:space="0" w:color="auto"/>
        <w:left w:val="single" w:sz="18" w:space="0" w:color="auto"/>
        <w:bottom w:val="single" w:sz="18" w:space="0" w:color="auto"/>
        <w:right w:val="single" w:sz="18" w:space="0" w:color="auto"/>
        <w:insideH w:val="single" w:sz="2" w:space="0" w:color="auto"/>
        <w:insideV w:val="single" w:sz="2" w:space="0" w:color="auto"/>
      </w:tblBorders>
      <w:tblCellMar>
        <w:top w:w="50" w:type="dxa"/>
        <w:left w:w="50" w:type="dxa"/>
        <w:bottom w:w="50" w:type="dxa"/>
        <w:right w:w="50" w:type="dxa"/>
      </w:tblCellMar>
    </w:tblPr>
  </w:style>
  <w:style w:type="numbering" w:customStyle="1" w:styleId="716">
    <w:name w:val="無清單716"/>
    <w:next w:val="a2"/>
    <w:uiPriority w:val="99"/>
    <w:semiHidden/>
    <w:unhideWhenUsed/>
    <w:rsid w:val="008F3403"/>
  </w:style>
  <w:style w:type="table" w:customStyle="1" w:styleId="myTable716">
    <w:name w:val="myTable716"/>
    <w:uiPriority w:val="99"/>
    <w:rsid w:val="008F3403"/>
    <w:rPr>
      <w:rFonts w:ascii="標楷體" w:eastAsia="標楷體" w:hAnsi="標楷體" w:cs="標楷體"/>
      <w:sz w:val="24"/>
      <w:szCs w:val="24"/>
    </w:rPr>
    <w:tblPr>
      <w:tblBorders>
        <w:top w:val="single" w:sz="18" w:space="0" w:color="auto"/>
        <w:left w:val="single" w:sz="18" w:space="0" w:color="auto"/>
        <w:bottom w:val="single" w:sz="18" w:space="0" w:color="auto"/>
        <w:right w:val="single" w:sz="18" w:space="0" w:color="auto"/>
        <w:insideH w:val="single" w:sz="2" w:space="0" w:color="auto"/>
        <w:insideV w:val="single" w:sz="2" w:space="0" w:color="auto"/>
      </w:tblBorders>
      <w:tblCellMar>
        <w:top w:w="50" w:type="dxa"/>
        <w:left w:w="50" w:type="dxa"/>
        <w:bottom w:w="50" w:type="dxa"/>
        <w:right w:w="50" w:type="dxa"/>
      </w:tblCellMar>
    </w:tblPr>
  </w:style>
  <w:style w:type="table" w:customStyle="1" w:styleId="myTable96">
    <w:name w:val="myTable96"/>
    <w:uiPriority w:val="99"/>
    <w:rsid w:val="008F3403"/>
    <w:rPr>
      <w:rFonts w:ascii="標楷體" w:eastAsia="標楷體" w:hAnsi="標楷體" w:cs="標楷體"/>
      <w:sz w:val="24"/>
      <w:szCs w:val="24"/>
    </w:rPr>
    <w:tblPr>
      <w:tblBorders>
        <w:top w:val="single" w:sz="15" w:space="0" w:color="auto"/>
        <w:left w:val="single" w:sz="15" w:space="0" w:color="auto"/>
        <w:bottom w:val="single" w:sz="15" w:space="0" w:color="auto"/>
        <w:right w:val="single" w:sz="15" w:space="0" w:color="auto"/>
        <w:insideH w:val="single" w:sz="2" w:space="0" w:color="auto"/>
        <w:insideV w:val="single" w:sz="2" w:space="0" w:color="auto"/>
      </w:tblBorders>
      <w:tblCellMar>
        <w:top w:w="50" w:type="dxa"/>
        <w:left w:w="50" w:type="dxa"/>
        <w:bottom w:w="50" w:type="dxa"/>
        <w:right w:w="50" w:type="dxa"/>
      </w:tblCellMar>
    </w:tblPr>
  </w:style>
  <w:style w:type="table" w:customStyle="1" w:styleId="myTable717">
    <w:name w:val="myTable717"/>
    <w:uiPriority w:val="99"/>
    <w:rsid w:val="00502C39"/>
    <w:rPr>
      <w:rFonts w:ascii="標楷體" w:eastAsia="標楷體" w:hAnsi="標楷體" w:cs="標楷體"/>
      <w:sz w:val="24"/>
      <w:szCs w:val="24"/>
    </w:rPr>
    <w:tblPr>
      <w:tblBorders>
        <w:top w:val="single" w:sz="18" w:space="0" w:color="auto"/>
        <w:left w:val="single" w:sz="18" w:space="0" w:color="auto"/>
        <w:bottom w:val="single" w:sz="18" w:space="0" w:color="auto"/>
        <w:right w:val="single" w:sz="18" w:space="0" w:color="auto"/>
        <w:insideH w:val="single" w:sz="2" w:space="0" w:color="auto"/>
        <w:insideV w:val="single" w:sz="2" w:space="0" w:color="auto"/>
      </w:tblBorders>
      <w:tblCellMar>
        <w:top w:w="50" w:type="dxa"/>
        <w:left w:w="50" w:type="dxa"/>
        <w:bottom w:w="50" w:type="dxa"/>
        <w:right w:w="50" w:type="dxa"/>
      </w:tblCellMar>
    </w:tblPr>
  </w:style>
  <w:style w:type="numbering" w:customStyle="1" w:styleId="380">
    <w:name w:val="無清單38"/>
    <w:next w:val="a2"/>
    <w:uiPriority w:val="99"/>
    <w:semiHidden/>
    <w:unhideWhenUsed/>
    <w:rsid w:val="005F1434"/>
  </w:style>
  <w:style w:type="table" w:customStyle="1" w:styleId="58">
    <w:name w:val="表格格線58"/>
    <w:basedOn w:val="a1"/>
    <w:next w:val="afd"/>
    <w:uiPriority w:val="39"/>
    <w:rsid w:val="005F1434"/>
    <w:pPr>
      <w:widowControl w:val="0"/>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8">
    <w:name w:val="無清單128"/>
    <w:next w:val="a2"/>
    <w:uiPriority w:val="99"/>
    <w:semiHidden/>
    <w:unhideWhenUsed/>
    <w:rsid w:val="005F1434"/>
  </w:style>
  <w:style w:type="numbering" w:customStyle="1" w:styleId="2190">
    <w:name w:val="無清單219"/>
    <w:next w:val="a2"/>
    <w:uiPriority w:val="99"/>
    <w:semiHidden/>
    <w:unhideWhenUsed/>
    <w:rsid w:val="005F1434"/>
  </w:style>
  <w:style w:type="numbering" w:customStyle="1" w:styleId="390">
    <w:name w:val="無清單39"/>
    <w:next w:val="a2"/>
    <w:uiPriority w:val="99"/>
    <w:semiHidden/>
    <w:unhideWhenUsed/>
    <w:rsid w:val="005F1434"/>
  </w:style>
  <w:style w:type="numbering" w:customStyle="1" w:styleId="480">
    <w:name w:val="無清單48"/>
    <w:next w:val="a2"/>
    <w:uiPriority w:val="99"/>
    <w:semiHidden/>
    <w:unhideWhenUsed/>
    <w:rsid w:val="005F1434"/>
  </w:style>
  <w:style w:type="numbering" w:customStyle="1" w:styleId="580">
    <w:name w:val="無清單58"/>
    <w:next w:val="a2"/>
    <w:uiPriority w:val="99"/>
    <w:semiHidden/>
    <w:unhideWhenUsed/>
    <w:rsid w:val="005F1434"/>
  </w:style>
  <w:style w:type="numbering" w:customStyle="1" w:styleId="68">
    <w:name w:val="無清單68"/>
    <w:next w:val="a2"/>
    <w:uiPriority w:val="99"/>
    <w:semiHidden/>
    <w:unhideWhenUsed/>
    <w:rsid w:val="005F1434"/>
  </w:style>
  <w:style w:type="table" w:customStyle="1" w:styleId="1270">
    <w:name w:val="表格格線127"/>
    <w:basedOn w:val="a1"/>
    <w:next w:val="afd"/>
    <w:uiPriority w:val="39"/>
    <w:rsid w:val="005F143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7">
    <w:name w:val="表格格線227"/>
    <w:basedOn w:val="a1"/>
    <w:next w:val="afd"/>
    <w:uiPriority w:val="39"/>
    <w:rsid w:val="005F143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7">
    <w:name w:val="表格格線327"/>
    <w:basedOn w:val="a1"/>
    <w:next w:val="afd"/>
    <w:uiPriority w:val="39"/>
    <w:rsid w:val="005F143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9">
    <w:name w:val="表格格線419"/>
    <w:basedOn w:val="a1"/>
    <w:next w:val="afd"/>
    <w:uiPriority w:val="39"/>
    <w:rsid w:val="005F143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9">
    <w:name w:val="表格格線59"/>
    <w:basedOn w:val="a1"/>
    <w:next w:val="afd"/>
    <w:uiPriority w:val="39"/>
    <w:rsid w:val="005F143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78">
    <w:name w:val="無清單78"/>
    <w:next w:val="a2"/>
    <w:uiPriority w:val="99"/>
    <w:semiHidden/>
    <w:unhideWhenUsed/>
    <w:rsid w:val="005F1434"/>
  </w:style>
  <w:style w:type="table" w:customStyle="1" w:styleId="670">
    <w:name w:val="表格格線67"/>
    <w:basedOn w:val="a1"/>
    <w:next w:val="afd"/>
    <w:uiPriority w:val="39"/>
    <w:rsid w:val="005F143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70">
    <w:name w:val="表格格線77"/>
    <w:basedOn w:val="a1"/>
    <w:next w:val="afd"/>
    <w:uiPriority w:val="39"/>
    <w:rsid w:val="005F143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7">
    <w:name w:val="表格格線87"/>
    <w:basedOn w:val="a1"/>
    <w:next w:val="afd"/>
    <w:uiPriority w:val="39"/>
    <w:rsid w:val="005F143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7">
    <w:name w:val="表格格線97"/>
    <w:basedOn w:val="a1"/>
    <w:next w:val="afd"/>
    <w:uiPriority w:val="39"/>
    <w:rsid w:val="005F143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7">
    <w:name w:val="表格格線107"/>
    <w:basedOn w:val="a1"/>
    <w:next w:val="afd"/>
    <w:uiPriority w:val="39"/>
    <w:rsid w:val="005F143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870">
    <w:name w:val="無清單87"/>
    <w:next w:val="a2"/>
    <w:uiPriority w:val="99"/>
    <w:semiHidden/>
    <w:unhideWhenUsed/>
    <w:rsid w:val="005F1434"/>
  </w:style>
  <w:style w:type="table" w:customStyle="1" w:styleId="11111">
    <w:name w:val="表格格線1111"/>
    <w:basedOn w:val="a1"/>
    <w:next w:val="afd"/>
    <w:uiPriority w:val="39"/>
    <w:rsid w:val="005F143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80">
    <w:name w:val="表格格線128"/>
    <w:basedOn w:val="a1"/>
    <w:next w:val="afd"/>
    <w:uiPriority w:val="39"/>
    <w:rsid w:val="005F143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7">
    <w:name w:val="表格格線137"/>
    <w:basedOn w:val="a1"/>
    <w:next w:val="afd"/>
    <w:uiPriority w:val="39"/>
    <w:rsid w:val="005F143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7">
    <w:name w:val="表格格線147"/>
    <w:basedOn w:val="a1"/>
    <w:next w:val="afd"/>
    <w:uiPriority w:val="39"/>
    <w:rsid w:val="005F143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7">
    <w:name w:val="表格格線157"/>
    <w:basedOn w:val="a1"/>
    <w:next w:val="afd"/>
    <w:uiPriority w:val="39"/>
    <w:rsid w:val="005F143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7">
    <w:name w:val="表格格線167"/>
    <w:basedOn w:val="a1"/>
    <w:next w:val="afd"/>
    <w:uiPriority w:val="39"/>
    <w:rsid w:val="005F143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7">
    <w:name w:val="表格格線177"/>
    <w:basedOn w:val="a1"/>
    <w:next w:val="afd"/>
    <w:uiPriority w:val="39"/>
    <w:rsid w:val="005F143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7">
    <w:name w:val="表格格線187"/>
    <w:basedOn w:val="a1"/>
    <w:next w:val="afd"/>
    <w:uiPriority w:val="39"/>
    <w:rsid w:val="005F143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97">
    <w:name w:val="表格格線197"/>
    <w:basedOn w:val="a1"/>
    <w:next w:val="afd"/>
    <w:uiPriority w:val="39"/>
    <w:rsid w:val="005F143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07">
    <w:name w:val="表格格線207"/>
    <w:basedOn w:val="a1"/>
    <w:next w:val="afd"/>
    <w:uiPriority w:val="39"/>
    <w:rsid w:val="005F143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111">
    <w:name w:val="表格格線2111"/>
    <w:basedOn w:val="a1"/>
    <w:next w:val="afd"/>
    <w:uiPriority w:val="39"/>
    <w:rsid w:val="005F143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970">
    <w:name w:val="無清單97"/>
    <w:next w:val="a2"/>
    <w:uiPriority w:val="99"/>
    <w:semiHidden/>
    <w:unhideWhenUsed/>
    <w:rsid w:val="005F1434"/>
  </w:style>
  <w:style w:type="table" w:customStyle="1" w:styleId="228">
    <w:name w:val="表格格線228"/>
    <w:basedOn w:val="a1"/>
    <w:next w:val="afd"/>
    <w:uiPriority w:val="39"/>
    <w:rsid w:val="005F143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7">
    <w:name w:val="表格格線237"/>
    <w:basedOn w:val="a1"/>
    <w:next w:val="afd"/>
    <w:uiPriority w:val="39"/>
    <w:rsid w:val="005F143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7">
    <w:name w:val="表格格線247"/>
    <w:basedOn w:val="a1"/>
    <w:next w:val="afd"/>
    <w:uiPriority w:val="39"/>
    <w:rsid w:val="005F143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57">
    <w:name w:val="表格格線257"/>
    <w:basedOn w:val="a1"/>
    <w:next w:val="afd"/>
    <w:uiPriority w:val="39"/>
    <w:rsid w:val="005F143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67">
    <w:name w:val="表格格線267"/>
    <w:basedOn w:val="a1"/>
    <w:next w:val="afd"/>
    <w:uiPriority w:val="39"/>
    <w:rsid w:val="005F143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77">
    <w:name w:val="表格格線277"/>
    <w:basedOn w:val="a1"/>
    <w:next w:val="afd"/>
    <w:uiPriority w:val="39"/>
    <w:rsid w:val="005F143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070">
    <w:name w:val="無清單107"/>
    <w:next w:val="a2"/>
    <w:uiPriority w:val="99"/>
    <w:semiHidden/>
    <w:unhideWhenUsed/>
    <w:rsid w:val="005F1434"/>
  </w:style>
  <w:style w:type="table" w:customStyle="1" w:styleId="287">
    <w:name w:val="表格格線287"/>
    <w:basedOn w:val="a1"/>
    <w:next w:val="afd"/>
    <w:uiPriority w:val="39"/>
    <w:rsid w:val="005F143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97">
    <w:name w:val="表格格線297"/>
    <w:basedOn w:val="a1"/>
    <w:next w:val="afd"/>
    <w:uiPriority w:val="39"/>
    <w:rsid w:val="005F143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8">
    <w:name w:val="無清單1118"/>
    <w:next w:val="a2"/>
    <w:uiPriority w:val="99"/>
    <w:semiHidden/>
    <w:unhideWhenUsed/>
    <w:rsid w:val="005F1434"/>
  </w:style>
  <w:style w:type="table" w:customStyle="1" w:styleId="307">
    <w:name w:val="表格格線307"/>
    <w:basedOn w:val="a1"/>
    <w:next w:val="afd"/>
    <w:uiPriority w:val="39"/>
    <w:rsid w:val="005F143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9">
    <w:name w:val="無清單129"/>
    <w:next w:val="a2"/>
    <w:uiPriority w:val="99"/>
    <w:semiHidden/>
    <w:unhideWhenUsed/>
    <w:rsid w:val="005F1434"/>
  </w:style>
  <w:style w:type="table" w:customStyle="1" w:styleId="31110">
    <w:name w:val="表格格線3111"/>
    <w:basedOn w:val="a1"/>
    <w:next w:val="afd"/>
    <w:uiPriority w:val="39"/>
    <w:rsid w:val="005F143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8">
    <w:name w:val="表格格線328"/>
    <w:basedOn w:val="a1"/>
    <w:next w:val="afd"/>
    <w:uiPriority w:val="39"/>
    <w:rsid w:val="005F143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37">
    <w:name w:val="表格格線337"/>
    <w:basedOn w:val="a1"/>
    <w:next w:val="afd"/>
    <w:uiPriority w:val="39"/>
    <w:rsid w:val="005F143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370">
    <w:name w:val="無清單137"/>
    <w:next w:val="a2"/>
    <w:uiPriority w:val="99"/>
    <w:semiHidden/>
    <w:unhideWhenUsed/>
    <w:rsid w:val="005F1434"/>
  </w:style>
  <w:style w:type="table" w:customStyle="1" w:styleId="347">
    <w:name w:val="表格格線347"/>
    <w:basedOn w:val="a1"/>
    <w:next w:val="afd"/>
    <w:uiPriority w:val="39"/>
    <w:rsid w:val="005F143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470">
    <w:name w:val="無清單147"/>
    <w:next w:val="a2"/>
    <w:uiPriority w:val="99"/>
    <w:semiHidden/>
    <w:unhideWhenUsed/>
    <w:rsid w:val="005F1434"/>
  </w:style>
  <w:style w:type="table" w:customStyle="1" w:styleId="357">
    <w:name w:val="表格格線357"/>
    <w:basedOn w:val="a1"/>
    <w:next w:val="afd"/>
    <w:uiPriority w:val="39"/>
    <w:rsid w:val="005F143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67">
    <w:name w:val="表格格線367"/>
    <w:basedOn w:val="a1"/>
    <w:next w:val="afd"/>
    <w:uiPriority w:val="39"/>
    <w:rsid w:val="005F1434"/>
    <w:rPr>
      <w:rFonts w:asciiTheme="minorHAnsi" w:eastAsiaTheme="minorEastAsia" w:hAnsiTheme="minorHAnsi" w:cstheme="minorBidi"/>
      <w:kern w:val="2"/>
      <w:sz w:val="24"/>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77">
    <w:name w:val="表格格線377"/>
    <w:basedOn w:val="a1"/>
    <w:next w:val="afd"/>
    <w:uiPriority w:val="39"/>
    <w:rsid w:val="005F1434"/>
    <w:rPr>
      <w:rFonts w:asciiTheme="minorHAnsi" w:eastAsiaTheme="minorEastAsia" w:hAnsiTheme="minorHAnsi" w:cstheme="minorBidi"/>
      <w:kern w:val="2"/>
      <w:sz w:val="24"/>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570">
    <w:name w:val="無清單157"/>
    <w:next w:val="a2"/>
    <w:uiPriority w:val="99"/>
    <w:semiHidden/>
    <w:unhideWhenUsed/>
    <w:rsid w:val="005F1434"/>
  </w:style>
  <w:style w:type="table" w:customStyle="1" w:styleId="387">
    <w:name w:val="表格格線387"/>
    <w:basedOn w:val="a1"/>
    <w:next w:val="afd"/>
    <w:uiPriority w:val="39"/>
    <w:rsid w:val="005F1434"/>
    <w:rPr>
      <w:rFonts w:asciiTheme="minorHAnsi" w:eastAsiaTheme="minorEastAsia" w:hAnsiTheme="minorHAnsi" w:cstheme="minorBidi"/>
      <w:kern w:val="2"/>
      <w:sz w:val="24"/>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97">
    <w:name w:val="表格格線397"/>
    <w:basedOn w:val="a1"/>
    <w:next w:val="afd"/>
    <w:uiPriority w:val="39"/>
    <w:rsid w:val="005F1434"/>
    <w:rPr>
      <w:rFonts w:asciiTheme="minorHAnsi" w:eastAsiaTheme="minorEastAsia" w:hAnsiTheme="minorHAnsi" w:cstheme="minorBidi"/>
      <w:kern w:val="2"/>
      <w:sz w:val="24"/>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07">
    <w:name w:val="表格格線407"/>
    <w:basedOn w:val="a1"/>
    <w:next w:val="afd"/>
    <w:uiPriority w:val="39"/>
    <w:rsid w:val="005F1434"/>
    <w:rPr>
      <w:rFonts w:asciiTheme="minorHAnsi" w:eastAsiaTheme="minorEastAsia" w:hAnsiTheme="minorHAnsi" w:cstheme="minorBidi"/>
      <w:kern w:val="2"/>
      <w:sz w:val="24"/>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100">
    <w:name w:val="表格格線4110"/>
    <w:basedOn w:val="a1"/>
    <w:next w:val="afd"/>
    <w:uiPriority w:val="39"/>
    <w:rsid w:val="005F1434"/>
    <w:rPr>
      <w:rFonts w:asciiTheme="minorHAnsi" w:eastAsiaTheme="minorEastAsia" w:hAnsiTheme="minorHAnsi" w:cstheme="minorBidi"/>
      <w:kern w:val="2"/>
      <w:sz w:val="24"/>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27">
    <w:name w:val="表格格線427"/>
    <w:basedOn w:val="a1"/>
    <w:next w:val="afd"/>
    <w:uiPriority w:val="39"/>
    <w:rsid w:val="005F1434"/>
    <w:rPr>
      <w:rFonts w:asciiTheme="minorHAnsi" w:eastAsiaTheme="minorEastAsia" w:hAnsiTheme="minorHAnsi" w:cstheme="minorBidi"/>
      <w:kern w:val="2"/>
      <w:sz w:val="24"/>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670">
    <w:name w:val="無清單167"/>
    <w:next w:val="a2"/>
    <w:uiPriority w:val="99"/>
    <w:semiHidden/>
    <w:unhideWhenUsed/>
    <w:rsid w:val="005F1434"/>
  </w:style>
  <w:style w:type="table" w:customStyle="1" w:styleId="myTable40">
    <w:name w:val="myTable40"/>
    <w:uiPriority w:val="99"/>
    <w:rsid w:val="005F1434"/>
    <w:rPr>
      <w:rFonts w:ascii="標楷體" w:eastAsia="標楷體" w:hAnsi="標楷體" w:cs="標楷體"/>
      <w:sz w:val="24"/>
      <w:szCs w:val="24"/>
    </w:rPr>
    <w:tblPr>
      <w:tblBorders>
        <w:top w:val="single" w:sz="15" w:space="0" w:color="auto"/>
        <w:left w:val="single" w:sz="15" w:space="0" w:color="auto"/>
        <w:bottom w:val="single" w:sz="15" w:space="0" w:color="auto"/>
        <w:right w:val="single" w:sz="15" w:space="0" w:color="auto"/>
        <w:insideH w:val="single" w:sz="2" w:space="0" w:color="auto"/>
        <w:insideV w:val="single" w:sz="2" w:space="0" w:color="auto"/>
      </w:tblBorders>
      <w:tblCellMar>
        <w:top w:w="50" w:type="dxa"/>
        <w:left w:w="50" w:type="dxa"/>
        <w:bottom w:w="50" w:type="dxa"/>
        <w:right w:w="50" w:type="dxa"/>
      </w:tblCellMar>
    </w:tblPr>
  </w:style>
  <w:style w:type="table" w:customStyle="1" w:styleId="myTable127">
    <w:name w:val="myTable127"/>
    <w:uiPriority w:val="99"/>
    <w:rsid w:val="005F1434"/>
    <w:rPr>
      <w:rFonts w:ascii="標楷體" w:eastAsia="標楷體" w:hAnsi="標楷體" w:cs="標楷體"/>
      <w:sz w:val="24"/>
      <w:szCs w:val="24"/>
    </w:rPr>
    <w:tblPr>
      <w:tblBorders>
        <w:top w:val="single" w:sz="15" w:space="0" w:color="auto"/>
        <w:left w:val="single" w:sz="15" w:space="0" w:color="auto"/>
        <w:bottom w:val="single" w:sz="15" w:space="0" w:color="auto"/>
        <w:right w:val="single" w:sz="15" w:space="0" w:color="auto"/>
        <w:insideH w:val="single" w:sz="2" w:space="0" w:color="auto"/>
        <w:insideV w:val="single" w:sz="2" w:space="0" w:color="auto"/>
      </w:tblBorders>
      <w:tblCellMar>
        <w:top w:w="50" w:type="dxa"/>
        <w:left w:w="50" w:type="dxa"/>
        <w:bottom w:w="50" w:type="dxa"/>
        <w:right w:w="50" w:type="dxa"/>
      </w:tblCellMar>
    </w:tblPr>
  </w:style>
  <w:style w:type="table" w:customStyle="1" w:styleId="myTable220">
    <w:name w:val="myTable220"/>
    <w:uiPriority w:val="99"/>
    <w:rsid w:val="005F1434"/>
    <w:rPr>
      <w:rFonts w:ascii="標楷體" w:eastAsia="標楷體" w:hAnsi="標楷體" w:cs="標楷體"/>
      <w:sz w:val="24"/>
      <w:szCs w:val="24"/>
    </w:rPr>
    <w:tblPr>
      <w:tblBorders>
        <w:top w:val="single" w:sz="15" w:space="0" w:color="auto"/>
        <w:left w:val="single" w:sz="15" w:space="0" w:color="auto"/>
        <w:bottom w:val="single" w:sz="15" w:space="0" w:color="auto"/>
        <w:right w:val="single" w:sz="15" w:space="0" w:color="auto"/>
        <w:insideH w:val="single" w:sz="2" w:space="0" w:color="auto"/>
        <w:insideV w:val="single" w:sz="2" w:space="0" w:color="auto"/>
      </w:tblBorders>
      <w:tblCellMar>
        <w:top w:w="50" w:type="dxa"/>
        <w:left w:w="50" w:type="dxa"/>
        <w:bottom w:w="50" w:type="dxa"/>
        <w:right w:w="50" w:type="dxa"/>
      </w:tblCellMar>
    </w:tblPr>
  </w:style>
  <w:style w:type="table" w:customStyle="1" w:styleId="myTable310">
    <w:name w:val="myTable310"/>
    <w:uiPriority w:val="99"/>
    <w:rsid w:val="005F1434"/>
    <w:rPr>
      <w:rFonts w:ascii="標楷體" w:eastAsia="標楷體" w:hAnsi="標楷體" w:cs="標楷體"/>
      <w:sz w:val="24"/>
      <w:szCs w:val="24"/>
    </w:rPr>
    <w:tblPr>
      <w:tblBorders>
        <w:top w:val="single" w:sz="15" w:space="0" w:color="auto"/>
        <w:left w:val="single" w:sz="15" w:space="0" w:color="auto"/>
        <w:bottom w:val="single" w:sz="15" w:space="0" w:color="auto"/>
        <w:right w:val="single" w:sz="15" w:space="0" w:color="auto"/>
        <w:insideH w:val="single" w:sz="2" w:space="0" w:color="auto"/>
        <w:insideV w:val="single" w:sz="2" w:space="0" w:color="auto"/>
      </w:tblBorders>
      <w:tblCellMar>
        <w:top w:w="50" w:type="dxa"/>
        <w:left w:w="50" w:type="dxa"/>
        <w:bottom w:w="50" w:type="dxa"/>
        <w:right w:w="50" w:type="dxa"/>
      </w:tblCellMar>
    </w:tblPr>
  </w:style>
  <w:style w:type="table" w:customStyle="1" w:styleId="myTable49">
    <w:name w:val="myTable49"/>
    <w:uiPriority w:val="99"/>
    <w:rsid w:val="005F1434"/>
    <w:rPr>
      <w:rFonts w:ascii="標楷體" w:eastAsia="標楷體" w:hAnsi="標楷體" w:cs="標楷體"/>
      <w:sz w:val="24"/>
      <w:szCs w:val="24"/>
    </w:rPr>
    <w:tblPr>
      <w:tblBorders>
        <w:top w:val="single" w:sz="15" w:space="0" w:color="auto"/>
        <w:left w:val="single" w:sz="15" w:space="0" w:color="auto"/>
        <w:bottom w:val="single" w:sz="15" w:space="0" w:color="auto"/>
        <w:right w:val="single" w:sz="15" w:space="0" w:color="auto"/>
        <w:insideH w:val="single" w:sz="2" w:space="0" w:color="auto"/>
        <w:insideV w:val="single" w:sz="2" w:space="0" w:color="auto"/>
      </w:tblBorders>
      <w:tblCellMar>
        <w:top w:w="50" w:type="dxa"/>
        <w:left w:w="50" w:type="dxa"/>
        <w:bottom w:w="50" w:type="dxa"/>
        <w:right w:w="50" w:type="dxa"/>
      </w:tblCellMar>
    </w:tblPr>
  </w:style>
  <w:style w:type="numbering" w:customStyle="1" w:styleId="1770">
    <w:name w:val="無清單177"/>
    <w:next w:val="a2"/>
    <w:uiPriority w:val="99"/>
    <w:semiHidden/>
    <w:unhideWhenUsed/>
    <w:rsid w:val="005F1434"/>
  </w:style>
  <w:style w:type="table" w:customStyle="1" w:styleId="myTable58">
    <w:name w:val="myTable58"/>
    <w:uiPriority w:val="99"/>
    <w:rsid w:val="005F1434"/>
    <w:rPr>
      <w:rFonts w:ascii="標楷體" w:eastAsia="標楷體" w:hAnsi="標楷體" w:cs="標楷體"/>
      <w:sz w:val="24"/>
      <w:szCs w:val="24"/>
    </w:rPr>
    <w:tblPr>
      <w:tblBorders>
        <w:top w:val="single" w:sz="15" w:space="0" w:color="auto"/>
        <w:left w:val="single" w:sz="15" w:space="0" w:color="auto"/>
        <w:bottom w:val="single" w:sz="15" w:space="0" w:color="auto"/>
        <w:right w:val="single" w:sz="15" w:space="0" w:color="auto"/>
        <w:insideH w:val="single" w:sz="2" w:space="0" w:color="auto"/>
        <w:insideV w:val="single" w:sz="2" w:space="0" w:color="auto"/>
      </w:tblBorders>
      <w:tblCellMar>
        <w:top w:w="50" w:type="dxa"/>
        <w:left w:w="50" w:type="dxa"/>
        <w:bottom w:w="50" w:type="dxa"/>
        <w:right w:w="50" w:type="dxa"/>
      </w:tblCellMar>
    </w:tblPr>
  </w:style>
  <w:style w:type="numbering" w:customStyle="1" w:styleId="1870">
    <w:name w:val="無清單187"/>
    <w:next w:val="a2"/>
    <w:uiPriority w:val="99"/>
    <w:semiHidden/>
    <w:unhideWhenUsed/>
    <w:rsid w:val="005F1434"/>
  </w:style>
  <w:style w:type="table" w:customStyle="1" w:styleId="myTable620">
    <w:name w:val="myTable620"/>
    <w:uiPriority w:val="99"/>
    <w:rsid w:val="005F1434"/>
    <w:rPr>
      <w:rFonts w:ascii="標楷體" w:eastAsia="標楷體" w:hAnsi="標楷體" w:cs="標楷體"/>
      <w:sz w:val="24"/>
      <w:szCs w:val="24"/>
    </w:rPr>
    <w:tblPr>
      <w:tblBorders>
        <w:top w:val="single" w:sz="15" w:space="0" w:color="auto"/>
        <w:left w:val="single" w:sz="15" w:space="0" w:color="auto"/>
        <w:bottom w:val="single" w:sz="15" w:space="0" w:color="auto"/>
        <w:right w:val="single" w:sz="15" w:space="0" w:color="auto"/>
        <w:insideH w:val="single" w:sz="2" w:space="0" w:color="auto"/>
        <w:insideV w:val="single" w:sz="2" w:space="0" w:color="auto"/>
      </w:tblBorders>
      <w:tblCellMar>
        <w:top w:w="50" w:type="dxa"/>
        <w:left w:w="50" w:type="dxa"/>
        <w:bottom w:w="50" w:type="dxa"/>
        <w:right w:w="50" w:type="dxa"/>
      </w:tblCellMar>
    </w:tblPr>
  </w:style>
  <w:style w:type="table" w:customStyle="1" w:styleId="myTable1117">
    <w:name w:val="myTable1117"/>
    <w:uiPriority w:val="99"/>
    <w:rsid w:val="005F1434"/>
    <w:rPr>
      <w:rFonts w:ascii="標楷體" w:eastAsia="標楷體" w:hAnsi="標楷體" w:cs="標楷體"/>
      <w:sz w:val="24"/>
      <w:szCs w:val="24"/>
    </w:rPr>
    <w:tblPr>
      <w:tblBorders>
        <w:top w:val="single" w:sz="15" w:space="0" w:color="auto"/>
        <w:left w:val="single" w:sz="15" w:space="0" w:color="auto"/>
        <w:bottom w:val="single" w:sz="15" w:space="0" w:color="auto"/>
        <w:right w:val="single" w:sz="15" w:space="0" w:color="auto"/>
        <w:insideH w:val="single" w:sz="2" w:space="0" w:color="auto"/>
        <w:insideV w:val="single" w:sz="2" w:space="0" w:color="auto"/>
      </w:tblBorders>
      <w:tblCellMar>
        <w:top w:w="50" w:type="dxa"/>
        <w:left w:w="50" w:type="dxa"/>
        <w:bottom w:w="50" w:type="dxa"/>
        <w:right w:w="50" w:type="dxa"/>
      </w:tblCellMar>
    </w:tblPr>
  </w:style>
  <w:style w:type="table" w:customStyle="1" w:styleId="TableGrid7">
    <w:name w:val="TableGrid7"/>
    <w:rsid w:val="005F1434"/>
    <w:rPr>
      <w:rFonts w:asciiTheme="minorHAnsi" w:eastAsiaTheme="minorEastAsia" w:hAnsiTheme="minorHAnsi" w:cstheme="minorBidi"/>
      <w:kern w:val="2"/>
      <w:sz w:val="24"/>
      <w:szCs w:val="22"/>
    </w:rPr>
    <w:tblPr>
      <w:tblCellMar>
        <w:top w:w="0" w:type="dxa"/>
        <w:left w:w="0" w:type="dxa"/>
        <w:bottom w:w="0" w:type="dxa"/>
        <w:right w:w="0" w:type="dxa"/>
      </w:tblCellMar>
    </w:tblPr>
  </w:style>
  <w:style w:type="numbering" w:customStyle="1" w:styleId="21101">
    <w:name w:val="無清單2110"/>
    <w:next w:val="a2"/>
    <w:uiPriority w:val="99"/>
    <w:semiHidden/>
    <w:unhideWhenUsed/>
    <w:rsid w:val="005F1434"/>
  </w:style>
  <w:style w:type="table" w:customStyle="1" w:styleId="myTable2110">
    <w:name w:val="myTable2110"/>
    <w:uiPriority w:val="99"/>
    <w:rsid w:val="005F1434"/>
    <w:rPr>
      <w:rFonts w:ascii="標楷體" w:eastAsia="標楷體" w:hAnsi="標楷體" w:cs="標楷體"/>
      <w:sz w:val="24"/>
      <w:szCs w:val="24"/>
    </w:rPr>
    <w:tblPr>
      <w:tblBorders>
        <w:top w:val="single" w:sz="18" w:space="0" w:color="auto"/>
        <w:left w:val="single" w:sz="18" w:space="0" w:color="auto"/>
        <w:bottom w:val="single" w:sz="18" w:space="0" w:color="auto"/>
        <w:right w:val="single" w:sz="18" w:space="0" w:color="auto"/>
        <w:insideH w:val="single" w:sz="2" w:space="0" w:color="auto"/>
        <w:insideV w:val="single" w:sz="2" w:space="0" w:color="auto"/>
      </w:tblBorders>
      <w:tblCellMar>
        <w:top w:w="50" w:type="dxa"/>
        <w:left w:w="50" w:type="dxa"/>
        <w:bottom w:w="50" w:type="dxa"/>
        <w:right w:w="50" w:type="dxa"/>
      </w:tblCellMar>
    </w:tblPr>
  </w:style>
  <w:style w:type="table" w:customStyle="1" w:styleId="myTable718">
    <w:name w:val="myTable718"/>
    <w:uiPriority w:val="99"/>
    <w:rsid w:val="005F1434"/>
    <w:rPr>
      <w:rFonts w:ascii="標楷體" w:eastAsia="標楷體" w:hAnsi="標楷體" w:cs="標楷體"/>
      <w:sz w:val="24"/>
      <w:szCs w:val="24"/>
    </w:rPr>
    <w:tblPr>
      <w:tblBorders>
        <w:top w:val="single" w:sz="18" w:space="0" w:color="auto"/>
        <w:left w:val="single" w:sz="18" w:space="0" w:color="auto"/>
        <w:bottom w:val="single" w:sz="18" w:space="0" w:color="auto"/>
        <w:right w:val="single" w:sz="18" w:space="0" w:color="auto"/>
        <w:insideH w:val="single" w:sz="2" w:space="0" w:color="auto"/>
        <w:insideV w:val="single" w:sz="2" w:space="0" w:color="auto"/>
      </w:tblBorders>
      <w:tblCellMar>
        <w:top w:w="50" w:type="dxa"/>
        <w:left w:w="50" w:type="dxa"/>
        <w:bottom w:w="50" w:type="dxa"/>
        <w:right w:w="50" w:type="dxa"/>
      </w:tblCellMar>
    </w:tblPr>
  </w:style>
  <w:style w:type="table" w:customStyle="1" w:styleId="myTable87">
    <w:name w:val="myTable87"/>
    <w:uiPriority w:val="99"/>
    <w:rsid w:val="005F1434"/>
    <w:rPr>
      <w:rFonts w:ascii="標楷體" w:eastAsia="標楷體" w:hAnsi="標楷體" w:cs="標楷體"/>
      <w:sz w:val="24"/>
      <w:szCs w:val="24"/>
    </w:rPr>
    <w:tblPr>
      <w:tblBorders>
        <w:top w:val="single" w:sz="15" w:space="0" w:color="auto"/>
        <w:left w:val="single" w:sz="15" w:space="0" w:color="auto"/>
        <w:bottom w:val="single" w:sz="15" w:space="0" w:color="auto"/>
        <w:right w:val="single" w:sz="15" w:space="0" w:color="auto"/>
        <w:insideH w:val="single" w:sz="2" w:space="0" w:color="auto"/>
        <w:insideV w:val="single" w:sz="2" w:space="0" w:color="auto"/>
      </w:tblBorders>
      <w:tblCellMar>
        <w:top w:w="50" w:type="dxa"/>
        <w:left w:w="50" w:type="dxa"/>
        <w:bottom w:w="50" w:type="dxa"/>
        <w:right w:w="50" w:type="dxa"/>
      </w:tblCellMar>
    </w:tblPr>
  </w:style>
  <w:style w:type="table" w:customStyle="1" w:styleId="myTable128">
    <w:name w:val="myTable128"/>
    <w:uiPriority w:val="99"/>
    <w:rsid w:val="005F1434"/>
    <w:rPr>
      <w:rFonts w:ascii="標楷體" w:eastAsia="標楷體" w:hAnsi="標楷體" w:cs="標楷體"/>
      <w:sz w:val="24"/>
      <w:szCs w:val="24"/>
    </w:rPr>
    <w:tblPr>
      <w:tblBorders>
        <w:top w:val="single" w:sz="15" w:space="0" w:color="auto"/>
        <w:left w:val="single" w:sz="15" w:space="0" w:color="auto"/>
        <w:bottom w:val="single" w:sz="15" w:space="0" w:color="auto"/>
        <w:right w:val="single" w:sz="15" w:space="0" w:color="auto"/>
        <w:insideH w:val="single" w:sz="2" w:space="0" w:color="auto"/>
        <w:insideV w:val="single" w:sz="2" w:space="0" w:color="auto"/>
      </w:tblBorders>
      <w:tblCellMar>
        <w:top w:w="50" w:type="dxa"/>
        <w:left w:w="50" w:type="dxa"/>
        <w:bottom w:w="50" w:type="dxa"/>
        <w:right w:w="50" w:type="dxa"/>
      </w:tblCellMar>
    </w:tblPr>
  </w:style>
  <w:style w:type="numbering" w:customStyle="1" w:styleId="1119">
    <w:name w:val="無清單1119"/>
    <w:next w:val="a2"/>
    <w:uiPriority w:val="99"/>
    <w:semiHidden/>
    <w:unhideWhenUsed/>
    <w:rsid w:val="005F1434"/>
  </w:style>
  <w:style w:type="table" w:customStyle="1" w:styleId="myTable227">
    <w:name w:val="myTable227"/>
    <w:uiPriority w:val="99"/>
    <w:rsid w:val="005F1434"/>
    <w:rPr>
      <w:rFonts w:ascii="標楷體" w:eastAsia="標楷體" w:hAnsi="標楷體" w:cs="標楷體"/>
      <w:sz w:val="24"/>
      <w:szCs w:val="24"/>
    </w:rPr>
    <w:tblPr>
      <w:tblBorders>
        <w:top w:val="single" w:sz="15" w:space="0" w:color="auto"/>
        <w:left w:val="single" w:sz="15" w:space="0" w:color="auto"/>
        <w:bottom w:val="single" w:sz="15" w:space="0" w:color="auto"/>
        <w:right w:val="single" w:sz="15" w:space="0" w:color="auto"/>
        <w:insideH w:val="single" w:sz="2" w:space="0" w:color="auto"/>
        <w:insideV w:val="single" w:sz="2" w:space="0" w:color="auto"/>
      </w:tblBorders>
      <w:tblCellMar>
        <w:top w:w="50" w:type="dxa"/>
        <w:left w:w="50" w:type="dxa"/>
        <w:bottom w:w="50" w:type="dxa"/>
        <w:right w:w="50" w:type="dxa"/>
      </w:tblCellMar>
    </w:tblPr>
  </w:style>
  <w:style w:type="numbering" w:customStyle="1" w:styleId="2270">
    <w:name w:val="無清單227"/>
    <w:next w:val="a2"/>
    <w:uiPriority w:val="99"/>
    <w:semiHidden/>
    <w:unhideWhenUsed/>
    <w:rsid w:val="005F1434"/>
  </w:style>
  <w:style w:type="numbering" w:customStyle="1" w:styleId="3170">
    <w:name w:val="無清單317"/>
    <w:next w:val="a2"/>
    <w:uiPriority w:val="99"/>
    <w:semiHidden/>
    <w:unhideWhenUsed/>
    <w:rsid w:val="005F1434"/>
  </w:style>
  <w:style w:type="numbering" w:customStyle="1" w:styleId="1217">
    <w:name w:val="無清單1217"/>
    <w:next w:val="a2"/>
    <w:uiPriority w:val="99"/>
    <w:semiHidden/>
    <w:unhideWhenUsed/>
    <w:rsid w:val="005F1434"/>
  </w:style>
  <w:style w:type="table" w:customStyle="1" w:styleId="myTable317">
    <w:name w:val="myTable317"/>
    <w:uiPriority w:val="99"/>
    <w:rsid w:val="005F1434"/>
    <w:rPr>
      <w:rFonts w:ascii="標楷體" w:eastAsia="標楷體" w:hAnsi="標楷體" w:cs="標楷體"/>
      <w:sz w:val="24"/>
      <w:szCs w:val="24"/>
    </w:rPr>
    <w:tblPr>
      <w:tblBorders>
        <w:top w:val="single" w:sz="15" w:space="0" w:color="auto"/>
        <w:left w:val="single" w:sz="15" w:space="0" w:color="auto"/>
        <w:bottom w:val="single" w:sz="15" w:space="0" w:color="auto"/>
        <w:right w:val="single" w:sz="15" w:space="0" w:color="auto"/>
        <w:insideH w:val="single" w:sz="2" w:space="0" w:color="auto"/>
        <w:insideV w:val="single" w:sz="2" w:space="0" w:color="auto"/>
      </w:tblBorders>
      <w:tblCellMar>
        <w:top w:w="50" w:type="dxa"/>
        <w:left w:w="50" w:type="dxa"/>
        <w:bottom w:w="50" w:type="dxa"/>
        <w:right w:w="50" w:type="dxa"/>
      </w:tblCellMar>
    </w:tblPr>
  </w:style>
  <w:style w:type="numbering" w:customStyle="1" w:styleId="2117">
    <w:name w:val="無清單2117"/>
    <w:next w:val="a2"/>
    <w:uiPriority w:val="99"/>
    <w:semiHidden/>
    <w:unhideWhenUsed/>
    <w:rsid w:val="005F1434"/>
  </w:style>
  <w:style w:type="numbering" w:customStyle="1" w:styleId="4170">
    <w:name w:val="無清單417"/>
    <w:next w:val="a2"/>
    <w:uiPriority w:val="99"/>
    <w:semiHidden/>
    <w:unhideWhenUsed/>
    <w:rsid w:val="005F1434"/>
  </w:style>
  <w:style w:type="table" w:customStyle="1" w:styleId="myTable417">
    <w:name w:val="myTable417"/>
    <w:uiPriority w:val="99"/>
    <w:rsid w:val="005F1434"/>
    <w:rPr>
      <w:rFonts w:ascii="標楷體" w:eastAsia="標楷體" w:hAnsi="標楷體" w:cs="標楷體"/>
      <w:sz w:val="24"/>
      <w:szCs w:val="24"/>
    </w:rPr>
    <w:tblPr>
      <w:tblBorders>
        <w:top w:val="single" w:sz="18" w:space="0" w:color="auto"/>
        <w:left w:val="single" w:sz="18" w:space="0" w:color="auto"/>
        <w:bottom w:val="single" w:sz="18" w:space="0" w:color="auto"/>
        <w:right w:val="single" w:sz="18" w:space="0" w:color="auto"/>
        <w:insideH w:val="single" w:sz="2" w:space="0" w:color="auto"/>
        <w:insideV w:val="single" w:sz="2" w:space="0" w:color="auto"/>
      </w:tblBorders>
      <w:tblCellMar>
        <w:top w:w="50" w:type="dxa"/>
        <w:left w:w="50" w:type="dxa"/>
        <w:bottom w:w="50" w:type="dxa"/>
        <w:right w:w="50" w:type="dxa"/>
      </w:tblCellMar>
    </w:tblPr>
  </w:style>
  <w:style w:type="table" w:customStyle="1" w:styleId="myTable1118">
    <w:name w:val="myTable1118"/>
    <w:uiPriority w:val="99"/>
    <w:rsid w:val="005F1434"/>
    <w:rPr>
      <w:rFonts w:ascii="標楷體" w:eastAsia="標楷體" w:hAnsi="標楷體" w:cs="標楷體"/>
      <w:sz w:val="24"/>
      <w:szCs w:val="24"/>
    </w:rPr>
    <w:tblPr>
      <w:tblBorders>
        <w:top w:val="single" w:sz="18" w:space="0" w:color="auto"/>
        <w:left w:val="single" w:sz="18" w:space="0" w:color="auto"/>
        <w:bottom w:val="single" w:sz="18" w:space="0" w:color="auto"/>
        <w:right w:val="single" w:sz="18" w:space="0" w:color="auto"/>
        <w:insideH w:val="single" w:sz="2" w:space="0" w:color="auto"/>
        <w:insideV w:val="single" w:sz="2" w:space="0" w:color="auto"/>
      </w:tblBorders>
      <w:tblCellMar>
        <w:top w:w="50" w:type="dxa"/>
        <w:left w:w="50" w:type="dxa"/>
        <w:bottom w:w="50" w:type="dxa"/>
        <w:right w:w="50" w:type="dxa"/>
      </w:tblCellMar>
    </w:tblPr>
  </w:style>
  <w:style w:type="table" w:customStyle="1" w:styleId="myTable2117">
    <w:name w:val="myTable2117"/>
    <w:uiPriority w:val="99"/>
    <w:rsid w:val="005F1434"/>
    <w:rPr>
      <w:rFonts w:ascii="標楷體" w:eastAsia="標楷體" w:hAnsi="標楷體" w:cs="標楷體"/>
      <w:sz w:val="24"/>
      <w:szCs w:val="24"/>
    </w:rPr>
    <w:tblPr>
      <w:tblBorders>
        <w:top w:val="single" w:sz="18" w:space="0" w:color="auto"/>
        <w:left w:val="single" w:sz="18" w:space="0" w:color="auto"/>
        <w:bottom w:val="single" w:sz="18" w:space="0" w:color="auto"/>
        <w:right w:val="single" w:sz="18" w:space="0" w:color="auto"/>
        <w:insideH w:val="single" w:sz="2" w:space="0" w:color="auto"/>
        <w:insideV w:val="single" w:sz="2" w:space="0" w:color="auto"/>
      </w:tblBorders>
      <w:tblCellMar>
        <w:top w:w="50" w:type="dxa"/>
        <w:left w:w="50" w:type="dxa"/>
        <w:bottom w:w="50" w:type="dxa"/>
        <w:right w:w="50" w:type="dxa"/>
      </w:tblCellMar>
    </w:tblPr>
  </w:style>
  <w:style w:type="numbering" w:customStyle="1" w:styleId="517">
    <w:name w:val="無清單517"/>
    <w:next w:val="a2"/>
    <w:uiPriority w:val="99"/>
    <w:semiHidden/>
    <w:unhideWhenUsed/>
    <w:rsid w:val="005F1434"/>
  </w:style>
  <w:style w:type="table" w:customStyle="1" w:styleId="myTable517">
    <w:name w:val="myTable517"/>
    <w:uiPriority w:val="99"/>
    <w:rsid w:val="005F1434"/>
    <w:rPr>
      <w:rFonts w:ascii="標楷體" w:eastAsia="標楷體" w:hAnsi="標楷體" w:cs="標楷體"/>
      <w:sz w:val="24"/>
      <w:szCs w:val="24"/>
    </w:rPr>
    <w:tblPr>
      <w:tblBorders>
        <w:top w:val="single" w:sz="18" w:space="0" w:color="auto"/>
        <w:left w:val="single" w:sz="18" w:space="0" w:color="auto"/>
        <w:bottom w:val="single" w:sz="18" w:space="0" w:color="auto"/>
        <w:right w:val="single" w:sz="18" w:space="0" w:color="auto"/>
        <w:insideH w:val="single" w:sz="2" w:space="0" w:color="auto"/>
        <w:insideV w:val="single" w:sz="2" w:space="0" w:color="auto"/>
      </w:tblBorders>
      <w:tblCellMar>
        <w:top w:w="50" w:type="dxa"/>
        <w:left w:w="50" w:type="dxa"/>
        <w:bottom w:w="50" w:type="dxa"/>
        <w:right w:w="50" w:type="dxa"/>
      </w:tblCellMar>
    </w:tblPr>
  </w:style>
  <w:style w:type="numbering" w:customStyle="1" w:styleId="617">
    <w:name w:val="無清單617"/>
    <w:next w:val="a2"/>
    <w:uiPriority w:val="99"/>
    <w:semiHidden/>
    <w:unhideWhenUsed/>
    <w:rsid w:val="005F1434"/>
  </w:style>
  <w:style w:type="table" w:customStyle="1" w:styleId="myTable6110">
    <w:name w:val="myTable6110"/>
    <w:uiPriority w:val="99"/>
    <w:rsid w:val="005F1434"/>
    <w:rPr>
      <w:rFonts w:ascii="標楷體" w:eastAsia="標楷體" w:hAnsi="標楷體" w:cs="標楷體"/>
      <w:sz w:val="24"/>
      <w:szCs w:val="24"/>
    </w:rPr>
    <w:tblPr>
      <w:tblBorders>
        <w:top w:val="single" w:sz="18" w:space="0" w:color="auto"/>
        <w:left w:val="single" w:sz="18" w:space="0" w:color="auto"/>
        <w:bottom w:val="single" w:sz="18" w:space="0" w:color="auto"/>
        <w:right w:val="single" w:sz="18" w:space="0" w:color="auto"/>
        <w:insideH w:val="single" w:sz="2" w:space="0" w:color="auto"/>
        <w:insideV w:val="single" w:sz="2" w:space="0" w:color="auto"/>
      </w:tblBorders>
      <w:tblCellMar>
        <w:top w:w="50" w:type="dxa"/>
        <w:left w:w="50" w:type="dxa"/>
        <w:bottom w:w="50" w:type="dxa"/>
        <w:right w:w="50" w:type="dxa"/>
      </w:tblCellMar>
    </w:tblPr>
  </w:style>
  <w:style w:type="numbering" w:customStyle="1" w:styleId="717">
    <w:name w:val="無清單717"/>
    <w:next w:val="a2"/>
    <w:uiPriority w:val="99"/>
    <w:semiHidden/>
    <w:unhideWhenUsed/>
    <w:rsid w:val="005F1434"/>
  </w:style>
  <w:style w:type="table" w:customStyle="1" w:styleId="myTable719">
    <w:name w:val="myTable719"/>
    <w:uiPriority w:val="99"/>
    <w:rsid w:val="005F1434"/>
    <w:rPr>
      <w:rFonts w:ascii="標楷體" w:eastAsia="標楷體" w:hAnsi="標楷體" w:cs="標楷體"/>
      <w:sz w:val="24"/>
      <w:szCs w:val="24"/>
    </w:rPr>
    <w:tblPr>
      <w:tblBorders>
        <w:top w:val="single" w:sz="18" w:space="0" w:color="auto"/>
        <w:left w:val="single" w:sz="18" w:space="0" w:color="auto"/>
        <w:bottom w:val="single" w:sz="18" w:space="0" w:color="auto"/>
        <w:right w:val="single" w:sz="18" w:space="0" w:color="auto"/>
        <w:insideH w:val="single" w:sz="2" w:space="0" w:color="auto"/>
        <w:insideV w:val="single" w:sz="2" w:space="0" w:color="auto"/>
      </w:tblBorders>
      <w:tblCellMar>
        <w:top w:w="50" w:type="dxa"/>
        <w:left w:w="50" w:type="dxa"/>
        <w:bottom w:w="50" w:type="dxa"/>
        <w:right w:w="50" w:type="dxa"/>
      </w:tblCellMar>
    </w:tblPr>
  </w:style>
  <w:style w:type="table" w:customStyle="1" w:styleId="myTable97">
    <w:name w:val="myTable97"/>
    <w:uiPriority w:val="99"/>
    <w:rsid w:val="005F1434"/>
    <w:rPr>
      <w:rFonts w:ascii="標楷體" w:eastAsia="標楷體" w:hAnsi="標楷體" w:cs="標楷體"/>
      <w:sz w:val="24"/>
      <w:szCs w:val="24"/>
    </w:rPr>
    <w:tblPr>
      <w:tblBorders>
        <w:top w:val="single" w:sz="15" w:space="0" w:color="auto"/>
        <w:left w:val="single" w:sz="15" w:space="0" w:color="auto"/>
        <w:bottom w:val="single" w:sz="15" w:space="0" w:color="auto"/>
        <w:right w:val="single" w:sz="15" w:space="0" w:color="auto"/>
        <w:insideH w:val="single" w:sz="2" w:space="0" w:color="auto"/>
        <w:insideV w:val="single" w:sz="2" w:space="0" w:color="auto"/>
      </w:tblBorders>
      <w:tblCellMar>
        <w:top w:w="50" w:type="dxa"/>
        <w:left w:w="50" w:type="dxa"/>
        <w:bottom w:w="50" w:type="dxa"/>
        <w:right w:w="50" w:type="dxa"/>
      </w:tblCellMar>
    </w:tblPr>
  </w:style>
  <w:style w:type="table" w:customStyle="1" w:styleId="myTable59">
    <w:name w:val="myTable59"/>
    <w:uiPriority w:val="99"/>
    <w:rsid w:val="005F1434"/>
    <w:rPr>
      <w:rFonts w:ascii="標楷體" w:eastAsia="標楷體" w:hAnsi="標楷體" w:cs="標楷體"/>
      <w:sz w:val="24"/>
      <w:szCs w:val="24"/>
    </w:rPr>
    <w:tblPr>
      <w:tblBorders>
        <w:top w:val="single" w:sz="15" w:space="0" w:color="auto"/>
        <w:left w:val="single" w:sz="15" w:space="0" w:color="auto"/>
        <w:bottom w:val="single" w:sz="15" w:space="0" w:color="auto"/>
        <w:right w:val="single" w:sz="15" w:space="0" w:color="auto"/>
        <w:insideH w:val="single" w:sz="2" w:space="0" w:color="auto"/>
        <w:insideV w:val="single" w:sz="2" w:space="0" w:color="auto"/>
      </w:tblBorders>
      <w:tblCellMar>
        <w:top w:w="50" w:type="dxa"/>
        <w:left w:w="50" w:type="dxa"/>
        <w:bottom w:w="50" w:type="dxa"/>
        <w:right w:w="50" w:type="dxa"/>
      </w:tblCellMar>
    </w:tblPr>
  </w:style>
  <w:style w:type="table" w:customStyle="1" w:styleId="myTable510">
    <w:name w:val="myTable510"/>
    <w:uiPriority w:val="99"/>
    <w:rsid w:val="005F1434"/>
    <w:rPr>
      <w:rFonts w:ascii="標楷體" w:eastAsia="標楷體" w:hAnsi="標楷體" w:cs="標楷體"/>
      <w:sz w:val="24"/>
      <w:szCs w:val="24"/>
    </w:rPr>
    <w:tblPr>
      <w:tblBorders>
        <w:top w:val="single" w:sz="15" w:space="0" w:color="auto"/>
        <w:left w:val="single" w:sz="15" w:space="0" w:color="auto"/>
        <w:bottom w:val="single" w:sz="15" w:space="0" w:color="auto"/>
        <w:right w:val="single" w:sz="15" w:space="0" w:color="auto"/>
        <w:insideH w:val="single" w:sz="2" w:space="0" w:color="auto"/>
        <w:insideV w:val="single" w:sz="2" w:space="0" w:color="auto"/>
      </w:tblBorders>
      <w:tblCellMar>
        <w:top w:w="50" w:type="dxa"/>
        <w:left w:w="50" w:type="dxa"/>
        <w:bottom w:w="50" w:type="dxa"/>
        <w:right w:w="50" w:type="dxa"/>
      </w:tblCellMar>
    </w:tblPr>
  </w:style>
  <w:style w:type="table" w:customStyle="1" w:styleId="myTable518">
    <w:name w:val="myTable518"/>
    <w:uiPriority w:val="99"/>
    <w:rsid w:val="005F1434"/>
    <w:rPr>
      <w:rFonts w:ascii="標楷體" w:eastAsia="標楷體" w:hAnsi="標楷體" w:cs="標楷體"/>
      <w:sz w:val="24"/>
      <w:szCs w:val="24"/>
    </w:rPr>
    <w:tblPr>
      <w:tblBorders>
        <w:top w:val="single" w:sz="15" w:space="0" w:color="auto"/>
        <w:left w:val="single" w:sz="15" w:space="0" w:color="auto"/>
        <w:bottom w:val="single" w:sz="15" w:space="0" w:color="auto"/>
        <w:right w:val="single" w:sz="15" w:space="0" w:color="auto"/>
        <w:insideH w:val="single" w:sz="2" w:space="0" w:color="auto"/>
        <w:insideV w:val="single" w:sz="2" w:space="0" w:color="auto"/>
      </w:tblBorders>
      <w:tblCellMar>
        <w:top w:w="50" w:type="dxa"/>
        <w:left w:w="50" w:type="dxa"/>
        <w:bottom w:w="50" w:type="dxa"/>
        <w:right w:w="50" w:type="dxa"/>
      </w:tblCellMar>
    </w:tblPr>
  </w:style>
  <w:style w:type="table" w:customStyle="1" w:styleId="myTable519">
    <w:name w:val="myTable519"/>
    <w:uiPriority w:val="99"/>
    <w:rsid w:val="005F1434"/>
    <w:rPr>
      <w:rFonts w:ascii="標楷體" w:eastAsia="標楷體" w:hAnsi="標楷體" w:cs="標楷體"/>
      <w:sz w:val="24"/>
      <w:szCs w:val="24"/>
    </w:rPr>
    <w:tblPr>
      <w:tblBorders>
        <w:top w:val="single" w:sz="15" w:space="0" w:color="auto"/>
        <w:left w:val="single" w:sz="15" w:space="0" w:color="auto"/>
        <w:bottom w:val="single" w:sz="15" w:space="0" w:color="auto"/>
        <w:right w:val="single" w:sz="15" w:space="0" w:color="auto"/>
        <w:insideH w:val="single" w:sz="2" w:space="0" w:color="auto"/>
        <w:insideV w:val="single" w:sz="2" w:space="0" w:color="auto"/>
      </w:tblBorders>
      <w:tblCellMar>
        <w:top w:w="50" w:type="dxa"/>
        <w:left w:w="50" w:type="dxa"/>
        <w:bottom w:w="50" w:type="dxa"/>
        <w:right w:w="50" w:type="dxa"/>
      </w:tblCellMar>
    </w:tblPr>
  </w:style>
  <w:style w:type="numbering" w:customStyle="1" w:styleId="408">
    <w:name w:val="無清單40"/>
    <w:next w:val="a2"/>
    <w:uiPriority w:val="99"/>
    <w:semiHidden/>
    <w:unhideWhenUsed/>
    <w:rsid w:val="005F1434"/>
  </w:style>
  <w:style w:type="table" w:customStyle="1" w:styleId="600">
    <w:name w:val="表格格線60"/>
    <w:basedOn w:val="a1"/>
    <w:next w:val="afd"/>
    <w:uiPriority w:val="39"/>
    <w:rsid w:val="005F1434"/>
    <w:pPr>
      <w:widowControl w:val="0"/>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300">
    <w:name w:val="無清單130"/>
    <w:next w:val="a2"/>
    <w:uiPriority w:val="99"/>
    <w:semiHidden/>
    <w:unhideWhenUsed/>
    <w:rsid w:val="005F1434"/>
  </w:style>
  <w:style w:type="numbering" w:customStyle="1" w:styleId="2201">
    <w:name w:val="無清單220"/>
    <w:next w:val="a2"/>
    <w:uiPriority w:val="99"/>
    <w:semiHidden/>
    <w:unhideWhenUsed/>
    <w:rsid w:val="005F1434"/>
  </w:style>
  <w:style w:type="numbering" w:customStyle="1" w:styleId="3101">
    <w:name w:val="無清單310"/>
    <w:next w:val="a2"/>
    <w:uiPriority w:val="99"/>
    <w:semiHidden/>
    <w:unhideWhenUsed/>
    <w:rsid w:val="005F1434"/>
  </w:style>
  <w:style w:type="numbering" w:customStyle="1" w:styleId="490">
    <w:name w:val="無清單49"/>
    <w:next w:val="a2"/>
    <w:uiPriority w:val="99"/>
    <w:semiHidden/>
    <w:unhideWhenUsed/>
    <w:rsid w:val="005F1434"/>
  </w:style>
  <w:style w:type="numbering" w:customStyle="1" w:styleId="590">
    <w:name w:val="無清單59"/>
    <w:next w:val="a2"/>
    <w:uiPriority w:val="99"/>
    <w:semiHidden/>
    <w:unhideWhenUsed/>
    <w:rsid w:val="005F1434"/>
  </w:style>
  <w:style w:type="numbering" w:customStyle="1" w:styleId="69">
    <w:name w:val="無清單69"/>
    <w:next w:val="a2"/>
    <w:uiPriority w:val="99"/>
    <w:semiHidden/>
    <w:unhideWhenUsed/>
    <w:rsid w:val="005F1434"/>
  </w:style>
  <w:style w:type="table" w:customStyle="1" w:styleId="1290">
    <w:name w:val="表格格線129"/>
    <w:basedOn w:val="a1"/>
    <w:next w:val="afd"/>
    <w:uiPriority w:val="39"/>
    <w:rsid w:val="005F143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9">
    <w:name w:val="表格格線229"/>
    <w:basedOn w:val="a1"/>
    <w:next w:val="afd"/>
    <w:uiPriority w:val="39"/>
    <w:rsid w:val="005F143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9">
    <w:name w:val="表格格線329"/>
    <w:basedOn w:val="a1"/>
    <w:next w:val="afd"/>
    <w:uiPriority w:val="39"/>
    <w:rsid w:val="005F143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200">
    <w:name w:val="表格格線420"/>
    <w:basedOn w:val="a1"/>
    <w:next w:val="afd"/>
    <w:uiPriority w:val="39"/>
    <w:rsid w:val="005F143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00">
    <w:name w:val="表格格線510"/>
    <w:basedOn w:val="a1"/>
    <w:next w:val="afd"/>
    <w:uiPriority w:val="39"/>
    <w:rsid w:val="005F143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79">
    <w:name w:val="無清單79"/>
    <w:next w:val="a2"/>
    <w:uiPriority w:val="99"/>
    <w:semiHidden/>
    <w:unhideWhenUsed/>
    <w:rsid w:val="005F1434"/>
  </w:style>
  <w:style w:type="table" w:customStyle="1" w:styleId="680">
    <w:name w:val="表格格線68"/>
    <w:basedOn w:val="a1"/>
    <w:next w:val="afd"/>
    <w:uiPriority w:val="39"/>
    <w:rsid w:val="005F143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80">
    <w:name w:val="表格格線78"/>
    <w:basedOn w:val="a1"/>
    <w:next w:val="afd"/>
    <w:uiPriority w:val="39"/>
    <w:rsid w:val="005F143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8">
    <w:name w:val="表格格線88"/>
    <w:basedOn w:val="a1"/>
    <w:next w:val="afd"/>
    <w:uiPriority w:val="39"/>
    <w:rsid w:val="005F143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8">
    <w:name w:val="表格格線98"/>
    <w:basedOn w:val="a1"/>
    <w:next w:val="afd"/>
    <w:uiPriority w:val="39"/>
    <w:rsid w:val="005F143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8">
    <w:name w:val="表格格線108"/>
    <w:basedOn w:val="a1"/>
    <w:next w:val="afd"/>
    <w:uiPriority w:val="39"/>
    <w:rsid w:val="005F143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880">
    <w:name w:val="無清單88"/>
    <w:next w:val="a2"/>
    <w:uiPriority w:val="99"/>
    <w:semiHidden/>
    <w:unhideWhenUsed/>
    <w:rsid w:val="005F1434"/>
  </w:style>
  <w:style w:type="table" w:customStyle="1" w:styleId="11121">
    <w:name w:val="表格格線1112"/>
    <w:basedOn w:val="a1"/>
    <w:next w:val="afd"/>
    <w:uiPriority w:val="39"/>
    <w:rsid w:val="005F143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00">
    <w:name w:val="表格格線1210"/>
    <w:basedOn w:val="a1"/>
    <w:next w:val="afd"/>
    <w:uiPriority w:val="39"/>
    <w:rsid w:val="005F143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8">
    <w:name w:val="表格格線138"/>
    <w:basedOn w:val="a1"/>
    <w:next w:val="afd"/>
    <w:uiPriority w:val="39"/>
    <w:rsid w:val="005F143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8">
    <w:name w:val="表格格線148"/>
    <w:basedOn w:val="a1"/>
    <w:next w:val="afd"/>
    <w:uiPriority w:val="39"/>
    <w:rsid w:val="005F143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8">
    <w:name w:val="表格格線158"/>
    <w:basedOn w:val="a1"/>
    <w:next w:val="afd"/>
    <w:uiPriority w:val="39"/>
    <w:rsid w:val="005F143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8">
    <w:name w:val="表格格線168"/>
    <w:basedOn w:val="a1"/>
    <w:next w:val="afd"/>
    <w:uiPriority w:val="39"/>
    <w:rsid w:val="005F143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8">
    <w:name w:val="表格格線178"/>
    <w:basedOn w:val="a1"/>
    <w:next w:val="afd"/>
    <w:uiPriority w:val="39"/>
    <w:rsid w:val="005F143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8">
    <w:name w:val="表格格線188"/>
    <w:basedOn w:val="a1"/>
    <w:next w:val="afd"/>
    <w:uiPriority w:val="39"/>
    <w:rsid w:val="005F143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98">
    <w:name w:val="表格格線198"/>
    <w:basedOn w:val="a1"/>
    <w:next w:val="afd"/>
    <w:uiPriority w:val="39"/>
    <w:rsid w:val="005F143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08">
    <w:name w:val="表格格線208"/>
    <w:basedOn w:val="a1"/>
    <w:next w:val="afd"/>
    <w:uiPriority w:val="39"/>
    <w:rsid w:val="005F143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120">
    <w:name w:val="表格格線2112"/>
    <w:basedOn w:val="a1"/>
    <w:next w:val="afd"/>
    <w:uiPriority w:val="39"/>
    <w:rsid w:val="005F143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980">
    <w:name w:val="無清單98"/>
    <w:next w:val="a2"/>
    <w:uiPriority w:val="99"/>
    <w:semiHidden/>
    <w:unhideWhenUsed/>
    <w:rsid w:val="005F1434"/>
  </w:style>
  <w:style w:type="table" w:customStyle="1" w:styleId="22100">
    <w:name w:val="表格格線2210"/>
    <w:basedOn w:val="a1"/>
    <w:next w:val="afd"/>
    <w:uiPriority w:val="39"/>
    <w:rsid w:val="005F143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8">
    <w:name w:val="表格格線238"/>
    <w:basedOn w:val="a1"/>
    <w:next w:val="afd"/>
    <w:uiPriority w:val="39"/>
    <w:rsid w:val="005F143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8">
    <w:name w:val="表格格線248"/>
    <w:basedOn w:val="a1"/>
    <w:next w:val="afd"/>
    <w:uiPriority w:val="39"/>
    <w:rsid w:val="005F143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58">
    <w:name w:val="表格格線258"/>
    <w:basedOn w:val="a1"/>
    <w:next w:val="afd"/>
    <w:uiPriority w:val="39"/>
    <w:rsid w:val="005F143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68">
    <w:name w:val="表格格線268"/>
    <w:basedOn w:val="a1"/>
    <w:next w:val="afd"/>
    <w:uiPriority w:val="39"/>
    <w:rsid w:val="005F143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78">
    <w:name w:val="表格格線278"/>
    <w:basedOn w:val="a1"/>
    <w:next w:val="afd"/>
    <w:uiPriority w:val="39"/>
    <w:rsid w:val="005F143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080">
    <w:name w:val="無清單108"/>
    <w:next w:val="a2"/>
    <w:uiPriority w:val="99"/>
    <w:semiHidden/>
    <w:unhideWhenUsed/>
    <w:rsid w:val="005F1434"/>
  </w:style>
  <w:style w:type="table" w:customStyle="1" w:styleId="288">
    <w:name w:val="表格格線288"/>
    <w:basedOn w:val="a1"/>
    <w:next w:val="afd"/>
    <w:uiPriority w:val="39"/>
    <w:rsid w:val="005F143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98">
    <w:name w:val="表格格線298"/>
    <w:basedOn w:val="a1"/>
    <w:next w:val="afd"/>
    <w:uiPriority w:val="39"/>
    <w:rsid w:val="005F143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200">
    <w:name w:val="無清單1120"/>
    <w:next w:val="a2"/>
    <w:uiPriority w:val="99"/>
    <w:semiHidden/>
    <w:unhideWhenUsed/>
    <w:rsid w:val="005F1434"/>
  </w:style>
  <w:style w:type="table" w:customStyle="1" w:styleId="308">
    <w:name w:val="表格格線308"/>
    <w:basedOn w:val="a1"/>
    <w:next w:val="afd"/>
    <w:uiPriority w:val="39"/>
    <w:rsid w:val="005F143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101">
    <w:name w:val="無清單1210"/>
    <w:next w:val="a2"/>
    <w:uiPriority w:val="99"/>
    <w:semiHidden/>
    <w:unhideWhenUsed/>
    <w:rsid w:val="005F1434"/>
  </w:style>
  <w:style w:type="table" w:customStyle="1" w:styleId="3112">
    <w:name w:val="表格格線3112"/>
    <w:basedOn w:val="a1"/>
    <w:next w:val="afd"/>
    <w:uiPriority w:val="39"/>
    <w:rsid w:val="005F143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100">
    <w:name w:val="表格格線3210"/>
    <w:basedOn w:val="a1"/>
    <w:next w:val="afd"/>
    <w:uiPriority w:val="39"/>
    <w:rsid w:val="005F143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38">
    <w:name w:val="表格格線338"/>
    <w:basedOn w:val="a1"/>
    <w:next w:val="afd"/>
    <w:uiPriority w:val="39"/>
    <w:rsid w:val="005F143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380">
    <w:name w:val="無清單138"/>
    <w:next w:val="a2"/>
    <w:uiPriority w:val="99"/>
    <w:semiHidden/>
    <w:unhideWhenUsed/>
    <w:rsid w:val="005F1434"/>
  </w:style>
  <w:style w:type="table" w:customStyle="1" w:styleId="348">
    <w:name w:val="表格格線348"/>
    <w:basedOn w:val="a1"/>
    <w:next w:val="afd"/>
    <w:uiPriority w:val="39"/>
    <w:rsid w:val="005F143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480">
    <w:name w:val="無清單148"/>
    <w:next w:val="a2"/>
    <w:uiPriority w:val="99"/>
    <w:semiHidden/>
    <w:unhideWhenUsed/>
    <w:rsid w:val="005F1434"/>
  </w:style>
  <w:style w:type="table" w:customStyle="1" w:styleId="358">
    <w:name w:val="表格格線358"/>
    <w:basedOn w:val="a1"/>
    <w:next w:val="afd"/>
    <w:uiPriority w:val="39"/>
    <w:rsid w:val="005F143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68">
    <w:name w:val="表格格線368"/>
    <w:basedOn w:val="a1"/>
    <w:next w:val="afd"/>
    <w:uiPriority w:val="39"/>
    <w:rsid w:val="005F1434"/>
    <w:rPr>
      <w:rFonts w:asciiTheme="minorHAnsi" w:eastAsiaTheme="minorEastAsia" w:hAnsiTheme="minorHAnsi" w:cstheme="minorBidi"/>
      <w:kern w:val="2"/>
      <w:sz w:val="24"/>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78">
    <w:name w:val="表格格線378"/>
    <w:basedOn w:val="a1"/>
    <w:next w:val="afd"/>
    <w:uiPriority w:val="39"/>
    <w:rsid w:val="005F1434"/>
    <w:rPr>
      <w:rFonts w:asciiTheme="minorHAnsi" w:eastAsiaTheme="minorEastAsia" w:hAnsiTheme="minorHAnsi" w:cstheme="minorBidi"/>
      <w:kern w:val="2"/>
      <w:sz w:val="24"/>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580">
    <w:name w:val="無清單158"/>
    <w:next w:val="a2"/>
    <w:uiPriority w:val="99"/>
    <w:semiHidden/>
    <w:unhideWhenUsed/>
    <w:rsid w:val="005F1434"/>
  </w:style>
  <w:style w:type="table" w:customStyle="1" w:styleId="388">
    <w:name w:val="表格格線388"/>
    <w:basedOn w:val="a1"/>
    <w:next w:val="afd"/>
    <w:uiPriority w:val="39"/>
    <w:rsid w:val="005F1434"/>
    <w:rPr>
      <w:rFonts w:asciiTheme="minorHAnsi" w:eastAsiaTheme="minorEastAsia" w:hAnsiTheme="minorHAnsi" w:cstheme="minorBidi"/>
      <w:kern w:val="2"/>
      <w:sz w:val="24"/>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98">
    <w:name w:val="表格格線398"/>
    <w:basedOn w:val="a1"/>
    <w:next w:val="afd"/>
    <w:uiPriority w:val="39"/>
    <w:rsid w:val="005F1434"/>
    <w:rPr>
      <w:rFonts w:asciiTheme="minorHAnsi" w:eastAsiaTheme="minorEastAsia" w:hAnsiTheme="minorHAnsi" w:cstheme="minorBidi"/>
      <w:kern w:val="2"/>
      <w:sz w:val="24"/>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080">
    <w:name w:val="表格格線408"/>
    <w:basedOn w:val="a1"/>
    <w:next w:val="afd"/>
    <w:uiPriority w:val="39"/>
    <w:rsid w:val="005F1434"/>
    <w:rPr>
      <w:rFonts w:asciiTheme="minorHAnsi" w:eastAsiaTheme="minorEastAsia" w:hAnsiTheme="minorHAnsi" w:cstheme="minorBidi"/>
      <w:kern w:val="2"/>
      <w:sz w:val="24"/>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110">
    <w:name w:val="表格格線4111"/>
    <w:basedOn w:val="a1"/>
    <w:next w:val="afd"/>
    <w:uiPriority w:val="39"/>
    <w:rsid w:val="005F1434"/>
    <w:rPr>
      <w:rFonts w:asciiTheme="minorHAnsi" w:eastAsiaTheme="minorEastAsia" w:hAnsiTheme="minorHAnsi" w:cstheme="minorBidi"/>
      <w:kern w:val="2"/>
      <w:sz w:val="24"/>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28">
    <w:name w:val="表格格線428"/>
    <w:basedOn w:val="a1"/>
    <w:next w:val="afd"/>
    <w:uiPriority w:val="39"/>
    <w:rsid w:val="005F1434"/>
    <w:rPr>
      <w:rFonts w:asciiTheme="minorHAnsi" w:eastAsiaTheme="minorEastAsia" w:hAnsiTheme="minorHAnsi" w:cstheme="minorBidi"/>
      <w:kern w:val="2"/>
      <w:sz w:val="24"/>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680">
    <w:name w:val="無清單168"/>
    <w:next w:val="a2"/>
    <w:uiPriority w:val="99"/>
    <w:semiHidden/>
    <w:unhideWhenUsed/>
    <w:rsid w:val="005F1434"/>
  </w:style>
  <w:style w:type="table" w:customStyle="1" w:styleId="myTable50">
    <w:name w:val="myTable50"/>
    <w:uiPriority w:val="99"/>
    <w:rsid w:val="005F1434"/>
    <w:rPr>
      <w:rFonts w:ascii="標楷體" w:eastAsia="標楷體" w:hAnsi="標楷體" w:cs="標楷體"/>
      <w:sz w:val="24"/>
      <w:szCs w:val="24"/>
    </w:rPr>
    <w:tblPr>
      <w:tblBorders>
        <w:top w:val="single" w:sz="15" w:space="0" w:color="auto"/>
        <w:left w:val="single" w:sz="15" w:space="0" w:color="auto"/>
        <w:bottom w:val="single" w:sz="15" w:space="0" w:color="auto"/>
        <w:right w:val="single" w:sz="15" w:space="0" w:color="auto"/>
        <w:insideH w:val="single" w:sz="2" w:space="0" w:color="auto"/>
        <w:insideV w:val="single" w:sz="2" w:space="0" w:color="auto"/>
      </w:tblBorders>
      <w:tblCellMar>
        <w:top w:w="50" w:type="dxa"/>
        <w:left w:w="50" w:type="dxa"/>
        <w:bottom w:w="50" w:type="dxa"/>
        <w:right w:w="50" w:type="dxa"/>
      </w:tblCellMar>
    </w:tblPr>
  </w:style>
  <w:style w:type="table" w:customStyle="1" w:styleId="myTable129">
    <w:name w:val="myTable129"/>
    <w:uiPriority w:val="99"/>
    <w:rsid w:val="005F1434"/>
    <w:rPr>
      <w:rFonts w:ascii="標楷體" w:eastAsia="標楷體" w:hAnsi="標楷體" w:cs="標楷體"/>
      <w:sz w:val="24"/>
      <w:szCs w:val="24"/>
    </w:rPr>
    <w:tblPr>
      <w:tblBorders>
        <w:top w:val="single" w:sz="15" w:space="0" w:color="auto"/>
        <w:left w:val="single" w:sz="15" w:space="0" w:color="auto"/>
        <w:bottom w:val="single" w:sz="15" w:space="0" w:color="auto"/>
        <w:right w:val="single" w:sz="15" w:space="0" w:color="auto"/>
        <w:insideH w:val="single" w:sz="2" w:space="0" w:color="auto"/>
        <w:insideV w:val="single" w:sz="2" w:space="0" w:color="auto"/>
      </w:tblBorders>
      <w:tblCellMar>
        <w:top w:w="50" w:type="dxa"/>
        <w:left w:w="50" w:type="dxa"/>
        <w:bottom w:w="50" w:type="dxa"/>
        <w:right w:w="50" w:type="dxa"/>
      </w:tblCellMar>
    </w:tblPr>
  </w:style>
  <w:style w:type="table" w:customStyle="1" w:styleId="myTable228">
    <w:name w:val="myTable228"/>
    <w:uiPriority w:val="99"/>
    <w:rsid w:val="005F1434"/>
    <w:rPr>
      <w:rFonts w:ascii="標楷體" w:eastAsia="標楷體" w:hAnsi="標楷體" w:cs="標楷體"/>
      <w:sz w:val="24"/>
      <w:szCs w:val="24"/>
    </w:rPr>
    <w:tblPr>
      <w:tblBorders>
        <w:top w:val="single" w:sz="15" w:space="0" w:color="auto"/>
        <w:left w:val="single" w:sz="15" w:space="0" w:color="auto"/>
        <w:bottom w:val="single" w:sz="15" w:space="0" w:color="auto"/>
        <w:right w:val="single" w:sz="15" w:space="0" w:color="auto"/>
        <w:insideH w:val="single" w:sz="2" w:space="0" w:color="auto"/>
        <w:insideV w:val="single" w:sz="2" w:space="0" w:color="auto"/>
      </w:tblBorders>
      <w:tblCellMar>
        <w:top w:w="50" w:type="dxa"/>
        <w:left w:w="50" w:type="dxa"/>
        <w:bottom w:w="50" w:type="dxa"/>
        <w:right w:w="50" w:type="dxa"/>
      </w:tblCellMar>
    </w:tblPr>
  </w:style>
  <w:style w:type="table" w:customStyle="1" w:styleId="myTable318">
    <w:name w:val="myTable318"/>
    <w:uiPriority w:val="99"/>
    <w:rsid w:val="005F1434"/>
    <w:rPr>
      <w:rFonts w:ascii="標楷體" w:eastAsia="標楷體" w:hAnsi="標楷體" w:cs="標楷體"/>
      <w:sz w:val="24"/>
      <w:szCs w:val="24"/>
    </w:rPr>
    <w:tblPr>
      <w:tblBorders>
        <w:top w:val="single" w:sz="15" w:space="0" w:color="auto"/>
        <w:left w:val="single" w:sz="15" w:space="0" w:color="auto"/>
        <w:bottom w:val="single" w:sz="15" w:space="0" w:color="auto"/>
        <w:right w:val="single" w:sz="15" w:space="0" w:color="auto"/>
        <w:insideH w:val="single" w:sz="2" w:space="0" w:color="auto"/>
        <w:insideV w:val="single" w:sz="2" w:space="0" w:color="auto"/>
      </w:tblBorders>
      <w:tblCellMar>
        <w:top w:w="50" w:type="dxa"/>
        <w:left w:w="50" w:type="dxa"/>
        <w:bottom w:w="50" w:type="dxa"/>
        <w:right w:w="50" w:type="dxa"/>
      </w:tblCellMar>
    </w:tblPr>
  </w:style>
  <w:style w:type="table" w:customStyle="1" w:styleId="myTable410">
    <w:name w:val="myTable410"/>
    <w:uiPriority w:val="99"/>
    <w:rsid w:val="005F1434"/>
    <w:rPr>
      <w:rFonts w:ascii="標楷體" w:eastAsia="標楷體" w:hAnsi="標楷體" w:cs="標楷體"/>
      <w:sz w:val="24"/>
      <w:szCs w:val="24"/>
    </w:rPr>
    <w:tblPr>
      <w:tblBorders>
        <w:top w:val="single" w:sz="15" w:space="0" w:color="auto"/>
        <w:left w:val="single" w:sz="15" w:space="0" w:color="auto"/>
        <w:bottom w:val="single" w:sz="15" w:space="0" w:color="auto"/>
        <w:right w:val="single" w:sz="15" w:space="0" w:color="auto"/>
        <w:insideH w:val="single" w:sz="2" w:space="0" w:color="auto"/>
        <w:insideV w:val="single" w:sz="2" w:space="0" w:color="auto"/>
      </w:tblBorders>
      <w:tblCellMar>
        <w:top w:w="50" w:type="dxa"/>
        <w:left w:w="50" w:type="dxa"/>
        <w:bottom w:w="50" w:type="dxa"/>
        <w:right w:w="50" w:type="dxa"/>
      </w:tblCellMar>
    </w:tblPr>
  </w:style>
  <w:style w:type="numbering" w:customStyle="1" w:styleId="1780">
    <w:name w:val="無清單178"/>
    <w:next w:val="a2"/>
    <w:uiPriority w:val="99"/>
    <w:semiHidden/>
    <w:unhideWhenUsed/>
    <w:rsid w:val="005F1434"/>
  </w:style>
  <w:style w:type="table" w:customStyle="1" w:styleId="myTable520">
    <w:name w:val="myTable520"/>
    <w:uiPriority w:val="99"/>
    <w:rsid w:val="005F1434"/>
    <w:rPr>
      <w:rFonts w:ascii="標楷體" w:eastAsia="標楷體" w:hAnsi="標楷體" w:cs="標楷體"/>
      <w:sz w:val="24"/>
      <w:szCs w:val="24"/>
    </w:rPr>
    <w:tblPr>
      <w:tblBorders>
        <w:top w:val="single" w:sz="15" w:space="0" w:color="auto"/>
        <w:left w:val="single" w:sz="15" w:space="0" w:color="auto"/>
        <w:bottom w:val="single" w:sz="15" w:space="0" w:color="auto"/>
        <w:right w:val="single" w:sz="15" w:space="0" w:color="auto"/>
        <w:insideH w:val="single" w:sz="2" w:space="0" w:color="auto"/>
        <w:insideV w:val="single" w:sz="2" w:space="0" w:color="auto"/>
      </w:tblBorders>
      <w:tblCellMar>
        <w:top w:w="50" w:type="dxa"/>
        <w:left w:w="50" w:type="dxa"/>
        <w:bottom w:w="50" w:type="dxa"/>
        <w:right w:w="50" w:type="dxa"/>
      </w:tblCellMar>
    </w:tblPr>
  </w:style>
  <w:style w:type="numbering" w:customStyle="1" w:styleId="1880">
    <w:name w:val="無清單188"/>
    <w:next w:val="a2"/>
    <w:uiPriority w:val="99"/>
    <w:semiHidden/>
    <w:unhideWhenUsed/>
    <w:rsid w:val="005F1434"/>
  </w:style>
  <w:style w:type="table" w:customStyle="1" w:styleId="myTable621">
    <w:name w:val="myTable621"/>
    <w:uiPriority w:val="99"/>
    <w:rsid w:val="005F1434"/>
    <w:rPr>
      <w:rFonts w:ascii="標楷體" w:eastAsia="標楷體" w:hAnsi="標楷體" w:cs="標楷體"/>
      <w:sz w:val="24"/>
      <w:szCs w:val="24"/>
    </w:rPr>
    <w:tblPr>
      <w:tblBorders>
        <w:top w:val="single" w:sz="15" w:space="0" w:color="auto"/>
        <w:left w:val="single" w:sz="15" w:space="0" w:color="auto"/>
        <w:bottom w:val="single" w:sz="15" w:space="0" w:color="auto"/>
        <w:right w:val="single" w:sz="15" w:space="0" w:color="auto"/>
        <w:insideH w:val="single" w:sz="2" w:space="0" w:color="auto"/>
        <w:insideV w:val="single" w:sz="2" w:space="0" w:color="auto"/>
      </w:tblBorders>
      <w:tblCellMar>
        <w:top w:w="50" w:type="dxa"/>
        <w:left w:w="50" w:type="dxa"/>
        <w:bottom w:w="50" w:type="dxa"/>
        <w:right w:w="50" w:type="dxa"/>
      </w:tblCellMar>
    </w:tblPr>
  </w:style>
  <w:style w:type="table" w:customStyle="1" w:styleId="myTable1119">
    <w:name w:val="myTable1119"/>
    <w:uiPriority w:val="99"/>
    <w:rsid w:val="005F1434"/>
    <w:rPr>
      <w:rFonts w:ascii="標楷體" w:eastAsia="標楷體" w:hAnsi="標楷體" w:cs="標楷體"/>
      <w:sz w:val="24"/>
      <w:szCs w:val="24"/>
    </w:rPr>
    <w:tblPr>
      <w:tblBorders>
        <w:top w:val="single" w:sz="15" w:space="0" w:color="auto"/>
        <w:left w:val="single" w:sz="15" w:space="0" w:color="auto"/>
        <w:bottom w:val="single" w:sz="15" w:space="0" w:color="auto"/>
        <w:right w:val="single" w:sz="15" w:space="0" w:color="auto"/>
        <w:insideH w:val="single" w:sz="2" w:space="0" w:color="auto"/>
        <w:insideV w:val="single" w:sz="2" w:space="0" w:color="auto"/>
      </w:tblBorders>
      <w:tblCellMar>
        <w:top w:w="50" w:type="dxa"/>
        <w:left w:w="50" w:type="dxa"/>
        <w:bottom w:w="50" w:type="dxa"/>
        <w:right w:w="50" w:type="dxa"/>
      </w:tblCellMar>
    </w:tblPr>
  </w:style>
  <w:style w:type="table" w:customStyle="1" w:styleId="TableGrid8">
    <w:name w:val="TableGrid8"/>
    <w:rsid w:val="005F1434"/>
    <w:rPr>
      <w:rFonts w:asciiTheme="minorHAnsi" w:eastAsiaTheme="minorEastAsia" w:hAnsiTheme="minorHAnsi" w:cstheme="minorBidi"/>
      <w:kern w:val="2"/>
      <w:sz w:val="24"/>
      <w:szCs w:val="22"/>
    </w:rPr>
    <w:tblPr>
      <w:tblCellMar>
        <w:top w:w="0" w:type="dxa"/>
        <w:left w:w="0" w:type="dxa"/>
        <w:bottom w:w="0" w:type="dxa"/>
        <w:right w:w="0" w:type="dxa"/>
      </w:tblCellMar>
    </w:tblPr>
  </w:style>
  <w:style w:type="numbering" w:customStyle="1" w:styleId="2118">
    <w:name w:val="無清單2118"/>
    <w:next w:val="a2"/>
    <w:uiPriority w:val="99"/>
    <w:semiHidden/>
    <w:unhideWhenUsed/>
    <w:rsid w:val="005F1434"/>
  </w:style>
  <w:style w:type="table" w:customStyle="1" w:styleId="myTable2118">
    <w:name w:val="myTable2118"/>
    <w:uiPriority w:val="99"/>
    <w:rsid w:val="005F1434"/>
    <w:rPr>
      <w:rFonts w:ascii="標楷體" w:eastAsia="標楷體" w:hAnsi="標楷體" w:cs="標楷體"/>
      <w:sz w:val="24"/>
      <w:szCs w:val="24"/>
    </w:rPr>
    <w:tblPr>
      <w:tblBorders>
        <w:top w:val="single" w:sz="18" w:space="0" w:color="auto"/>
        <w:left w:val="single" w:sz="18" w:space="0" w:color="auto"/>
        <w:bottom w:val="single" w:sz="18" w:space="0" w:color="auto"/>
        <w:right w:val="single" w:sz="18" w:space="0" w:color="auto"/>
        <w:insideH w:val="single" w:sz="2" w:space="0" w:color="auto"/>
        <w:insideV w:val="single" w:sz="2" w:space="0" w:color="auto"/>
      </w:tblBorders>
      <w:tblCellMar>
        <w:top w:w="50" w:type="dxa"/>
        <w:left w:w="50" w:type="dxa"/>
        <w:bottom w:w="50" w:type="dxa"/>
        <w:right w:w="50" w:type="dxa"/>
      </w:tblCellMar>
    </w:tblPr>
  </w:style>
  <w:style w:type="table" w:customStyle="1" w:styleId="myTable720">
    <w:name w:val="myTable720"/>
    <w:uiPriority w:val="99"/>
    <w:rsid w:val="005F1434"/>
    <w:rPr>
      <w:rFonts w:ascii="標楷體" w:eastAsia="標楷體" w:hAnsi="標楷體" w:cs="標楷體"/>
      <w:sz w:val="24"/>
      <w:szCs w:val="24"/>
    </w:rPr>
    <w:tblPr>
      <w:tblBorders>
        <w:top w:val="single" w:sz="18" w:space="0" w:color="auto"/>
        <w:left w:val="single" w:sz="18" w:space="0" w:color="auto"/>
        <w:bottom w:val="single" w:sz="18" w:space="0" w:color="auto"/>
        <w:right w:val="single" w:sz="18" w:space="0" w:color="auto"/>
        <w:insideH w:val="single" w:sz="2" w:space="0" w:color="auto"/>
        <w:insideV w:val="single" w:sz="2" w:space="0" w:color="auto"/>
      </w:tblBorders>
      <w:tblCellMar>
        <w:top w:w="50" w:type="dxa"/>
        <w:left w:w="50" w:type="dxa"/>
        <w:bottom w:w="50" w:type="dxa"/>
        <w:right w:w="50" w:type="dxa"/>
      </w:tblCellMar>
    </w:tblPr>
  </w:style>
  <w:style w:type="table" w:customStyle="1" w:styleId="myTable88">
    <w:name w:val="myTable88"/>
    <w:uiPriority w:val="99"/>
    <w:rsid w:val="005F1434"/>
    <w:rPr>
      <w:rFonts w:ascii="標楷體" w:eastAsia="標楷體" w:hAnsi="標楷體" w:cs="標楷體"/>
      <w:sz w:val="24"/>
      <w:szCs w:val="24"/>
    </w:rPr>
    <w:tblPr>
      <w:tblBorders>
        <w:top w:val="single" w:sz="15" w:space="0" w:color="auto"/>
        <w:left w:val="single" w:sz="15" w:space="0" w:color="auto"/>
        <w:bottom w:val="single" w:sz="15" w:space="0" w:color="auto"/>
        <w:right w:val="single" w:sz="15" w:space="0" w:color="auto"/>
        <w:insideH w:val="single" w:sz="2" w:space="0" w:color="auto"/>
        <w:insideV w:val="single" w:sz="2" w:space="0" w:color="auto"/>
      </w:tblBorders>
      <w:tblCellMar>
        <w:top w:w="50" w:type="dxa"/>
        <w:left w:w="50" w:type="dxa"/>
        <w:bottom w:w="50" w:type="dxa"/>
        <w:right w:w="50" w:type="dxa"/>
      </w:tblCellMar>
    </w:tblPr>
  </w:style>
  <w:style w:type="table" w:customStyle="1" w:styleId="myTable1210">
    <w:name w:val="myTable1210"/>
    <w:uiPriority w:val="99"/>
    <w:rsid w:val="005F1434"/>
    <w:rPr>
      <w:rFonts w:ascii="標楷體" w:eastAsia="標楷體" w:hAnsi="標楷體" w:cs="標楷體"/>
      <w:sz w:val="24"/>
      <w:szCs w:val="24"/>
    </w:rPr>
    <w:tblPr>
      <w:tblBorders>
        <w:top w:val="single" w:sz="15" w:space="0" w:color="auto"/>
        <w:left w:val="single" w:sz="15" w:space="0" w:color="auto"/>
        <w:bottom w:val="single" w:sz="15" w:space="0" w:color="auto"/>
        <w:right w:val="single" w:sz="15" w:space="0" w:color="auto"/>
        <w:insideH w:val="single" w:sz="2" w:space="0" w:color="auto"/>
        <w:insideV w:val="single" w:sz="2" w:space="0" w:color="auto"/>
      </w:tblBorders>
      <w:tblCellMar>
        <w:top w:w="50" w:type="dxa"/>
        <w:left w:w="50" w:type="dxa"/>
        <w:bottom w:w="50" w:type="dxa"/>
        <w:right w:w="50" w:type="dxa"/>
      </w:tblCellMar>
    </w:tblPr>
  </w:style>
  <w:style w:type="numbering" w:customStyle="1" w:styleId="111100">
    <w:name w:val="無清單11110"/>
    <w:next w:val="a2"/>
    <w:uiPriority w:val="99"/>
    <w:semiHidden/>
    <w:unhideWhenUsed/>
    <w:rsid w:val="005F1434"/>
  </w:style>
  <w:style w:type="table" w:customStyle="1" w:styleId="myTable229">
    <w:name w:val="myTable229"/>
    <w:uiPriority w:val="99"/>
    <w:rsid w:val="005F1434"/>
    <w:rPr>
      <w:rFonts w:ascii="標楷體" w:eastAsia="標楷體" w:hAnsi="標楷體" w:cs="標楷體"/>
      <w:sz w:val="24"/>
      <w:szCs w:val="24"/>
    </w:rPr>
    <w:tblPr>
      <w:tblBorders>
        <w:top w:val="single" w:sz="15" w:space="0" w:color="auto"/>
        <w:left w:val="single" w:sz="15" w:space="0" w:color="auto"/>
        <w:bottom w:val="single" w:sz="15" w:space="0" w:color="auto"/>
        <w:right w:val="single" w:sz="15" w:space="0" w:color="auto"/>
        <w:insideH w:val="single" w:sz="2" w:space="0" w:color="auto"/>
        <w:insideV w:val="single" w:sz="2" w:space="0" w:color="auto"/>
      </w:tblBorders>
      <w:tblCellMar>
        <w:top w:w="50" w:type="dxa"/>
        <w:left w:w="50" w:type="dxa"/>
        <w:bottom w:w="50" w:type="dxa"/>
        <w:right w:w="50" w:type="dxa"/>
      </w:tblCellMar>
    </w:tblPr>
  </w:style>
  <w:style w:type="numbering" w:customStyle="1" w:styleId="2280">
    <w:name w:val="無清單228"/>
    <w:next w:val="a2"/>
    <w:uiPriority w:val="99"/>
    <w:semiHidden/>
    <w:unhideWhenUsed/>
    <w:rsid w:val="005F1434"/>
  </w:style>
  <w:style w:type="numbering" w:customStyle="1" w:styleId="3180">
    <w:name w:val="無清單318"/>
    <w:next w:val="a2"/>
    <w:uiPriority w:val="99"/>
    <w:semiHidden/>
    <w:unhideWhenUsed/>
    <w:rsid w:val="005F1434"/>
  </w:style>
  <w:style w:type="numbering" w:customStyle="1" w:styleId="1218">
    <w:name w:val="無清單1218"/>
    <w:next w:val="a2"/>
    <w:uiPriority w:val="99"/>
    <w:semiHidden/>
    <w:unhideWhenUsed/>
    <w:rsid w:val="005F1434"/>
  </w:style>
  <w:style w:type="table" w:customStyle="1" w:styleId="myTable319">
    <w:name w:val="myTable319"/>
    <w:uiPriority w:val="99"/>
    <w:rsid w:val="005F1434"/>
    <w:rPr>
      <w:rFonts w:ascii="標楷體" w:eastAsia="標楷體" w:hAnsi="標楷體" w:cs="標楷體"/>
      <w:sz w:val="24"/>
      <w:szCs w:val="24"/>
    </w:rPr>
    <w:tblPr>
      <w:tblBorders>
        <w:top w:val="single" w:sz="15" w:space="0" w:color="auto"/>
        <w:left w:val="single" w:sz="15" w:space="0" w:color="auto"/>
        <w:bottom w:val="single" w:sz="15" w:space="0" w:color="auto"/>
        <w:right w:val="single" w:sz="15" w:space="0" w:color="auto"/>
        <w:insideH w:val="single" w:sz="2" w:space="0" w:color="auto"/>
        <w:insideV w:val="single" w:sz="2" w:space="0" w:color="auto"/>
      </w:tblBorders>
      <w:tblCellMar>
        <w:top w:w="50" w:type="dxa"/>
        <w:left w:w="50" w:type="dxa"/>
        <w:bottom w:w="50" w:type="dxa"/>
        <w:right w:w="50" w:type="dxa"/>
      </w:tblCellMar>
    </w:tblPr>
  </w:style>
  <w:style w:type="numbering" w:customStyle="1" w:styleId="2119">
    <w:name w:val="無清單2119"/>
    <w:next w:val="a2"/>
    <w:uiPriority w:val="99"/>
    <w:semiHidden/>
    <w:unhideWhenUsed/>
    <w:rsid w:val="005F1434"/>
  </w:style>
  <w:style w:type="numbering" w:customStyle="1" w:styleId="4180">
    <w:name w:val="無清單418"/>
    <w:next w:val="a2"/>
    <w:uiPriority w:val="99"/>
    <w:semiHidden/>
    <w:unhideWhenUsed/>
    <w:rsid w:val="005F1434"/>
  </w:style>
  <w:style w:type="table" w:customStyle="1" w:styleId="myTable418">
    <w:name w:val="myTable418"/>
    <w:uiPriority w:val="99"/>
    <w:rsid w:val="005F1434"/>
    <w:rPr>
      <w:rFonts w:ascii="標楷體" w:eastAsia="標楷體" w:hAnsi="標楷體" w:cs="標楷體"/>
      <w:sz w:val="24"/>
      <w:szCs w:val="24"/>
    </w:rPr>
    <w:tblPr>
      <w:tblBorders>
        <w:top w:val="single" w:sz="18" w:space="0" w:color="auto"/>
        <w:left w:val="single" w:sz="18" w:space="0" w:color="auto"/>
        <w:bottom w:val="single" w:sz="18" w:space="0" w:color="auto"/>
        <w:right w:val="single" w:sz="18" w:space="0" w:color="auto"/>
        <w:insideH w:val="single" w:sz="2" w:space="0" w:color="auto"/>
        <w:insideV w:val="single" w:sz="2" w:space="0" w:color="auto"/>
      </w:tblBorders>
      <w:tblCellMar>
        <w:top w:w="50" w:type="dxa"/>
        <w:left w:w="50" w:type="dxa"/>
        <w:bottom w:w="50" w:type="dxa"/>
        <w:right w:w="50" w:type="dxa"/>
      </w:tblCellMar>
    </w:tblPr>
  </w:style>
  <w:style w:type="table" w:customStyle="1" w:styleId="myTable11110">
    <w:name w:val="myTable11110"/>
    <w:uiPriority w:val="99"/>
    <w:rsid w:val="005F1434"/>
    <w:rPr>
      <w:rFonts w:ascii="標楷體" w:eastAsia="標楷體" w:hAnsi="標楷體" w:cs="標楷體"/>
      <w:sz w:val="24"/>
      <w:szCs w:val="24"/>
    </w:rPr>
    <w:tblPr>
      <w:tblBorders>
        <w:top w:val="single" w:sz="18" w:space="0" w:color="auto"/>
        <w:left w:val="single" w:sz="18" w:space="0" w:color="auto"/>
        <w:bottom w:val="single" w:sz="18" w:space="0" w:color="auto"/>
        <w:right w:val="single" w:sz="18" w:space="0" w:color="auto"/>
        <w:insideH w:val="single" w:sz="2" w:space="0" w:color="auto"/>
        <w:insideV w:val="single" w:sz="2" w:space="0" w:color="auto"/>
      </w:tblBorders>
      <w:tblCellMar>
        <w:top w:w="50" w:type="dxa"/>
        <w:left w:w="50" w:type="dxa"/>
        <w:bottom w:w="50" w:type="dxa"/>
        <w:right w:w="50" w:type="dxa"/>
      </w:tblCellMar>
    </w:tblPr>
  </w:style>
  <w:style w:type="table" w:customStyle="1" w:styleId="myTable2119">
    <w:name w:val="myTable2119"/>
    <w:uiPriority w:val="99"/>
    <w:rsid w:val="005F1434"/>
    <w:rPr>
      <w:rFonts w:ascii="標楷體" w:eastAsia="標楷體" w:hAnsi="標楷體" w:cs="標楷體"/>
      <w:sz w:val="24"/>
      <w:szCs w:val="24"/>
    </w:rPr>
    <w:tblPr>
      <w:tblBorders>
        <w:top w:val="single" w:sz="18" w:space="0" w:color="auto"/>
        <w:left w:val="single" w:sz="18" w:space="0" w:color="auto"/>
        <w:bottom w:val="single" w:sz="18" w:space="0" w:color="auto"/>
        <w:right w:val="single" w:sz="18" w:space="0" w:color="auto"/>
        <w:insideH w:val="single" w:sz="2" w:space="0" w:color="auto"/>
        <w:insideV w:val="single" w:sz="2" w:space="0" w:color="auto"/>
      </w:tblBorders>
      <w:tblCellMar>
        <w:top w:w="50" w:type="dxa"/>
        <w:left w:w="50" w:type="dxa"/>
        <w:bottom w:w="50" w:type="dxa"/>
        <w:right w:w="50" w:type="dxa"/>
      </w:tblCellMar>
    </w:tblPr>
  </w:style>
  <w:style w:type="numbering" w:customStyle="1" w:styleId="518">
    <w:name w:val="無清單518"/>
    <w:next w:val="a2"/>
    <w:uiPriority w:val="99"/>
    <w:semiHidden/>
    <w:unhideWhenUsed/>
    <w:rsid w:val="005F1434"/>
  </w:style>
  <w:style w:type="table" w:customStyle="1" w:styleId="myTable5110">
    <w:name w:val="myTable5110"/>
    <w:uiPriority w:val="99"/>
    <w:rsid w:val="005F1434"/>
    <w:rPr>
      <w:rFonts w:ascii="標楷體" w:eastAsia="標楷體" w:hAnsi="標楷體" w:cs="標楷體"/>
      <w:sz w:val="24"/>
      <w:szCs w:val="24"/>
    </w:rPr>
    <w:tblPr>
      <w:tblBorders>
        <w:top w:val="single" w:sz="18" w:space="0" w:color="auto"/>
        <w:left w:val="single" w:sz="18" w:space="0" w:color="auto"/>
        <w:bottom w:val="single" w:sz="18" w:space="0" w:color="auto"/>
        <w:right w:val="single" w:sz="18" w:space="0" w:color="auto"/>
        <w:insideH w:val="single" w:sz="2" w:space="0" w:color="auto"/>
        <w:insideV w:val="single" w:sz="2" w:space="0" w:color="auto"/>
      </w:tblBorders>
      <w:tblCellMar>
        <w:top w:w="50" w:type="dxa"/>
        <w:left w:w="50" w:type="dxa"/>
        <w:bottom w:w="50" w:type="dxa"/>
        <w:right w:w="50" w:type="dxa"/>
      </w:tblCellMar>
    </w:tblPr>
  </w:style>
  <w:style w:type="numbering" w:customStyle="1" w:styleId="618">
    <w:name w:val="無清單618"/>
    <w:next w:val="a2"/>
    <w:uiPriority w:val="99"/>
    <w:semiHidden/>
    <w:unhideWhenUsed/>
    <w:rsid w:val="005F1434"/>
  </w:style>
  <w:style w:type="table" w:customStyle="1" w:styleId="myTable6111">
    <w:name w:val="myTable6111"/>
    <w:uiPriority w:val="99"/>
    <w:rsid w:val="005F1434"/>
    <w:rPr>
      <w:rFonts w:ascii="標楷體" w:eastAsia="標楷體" w:hAnsi="標楷體" w:cs="標楷體"/>
      <w:sz w:val="24"/>
      <w:szCs w:val="24"/>
    </w:rPr>
    <w:tblPr>
      <w:tblBorders>
        <w:top w:val="single" w:sz="18" w:space="0" w:color="auto"/>
        <w:left w:val="single" w:sz="18" w:space="0" w:color="auto"/>
        <w:bottom w:val="single" w:sz="18" w:space="0" w:color="auto"/>
        <w:right w:val="single" w:sz="18" w:space="0" w:color="auto"/>
        <w:insideH w:val="single" w:sz="2" w:space="0" w:color="auto"/>
        <w:insideV w:val="single" w:sz="2" w:space="0" w:color="auto"/>
      </w:tblBorders>
      <w:tblCellMar>
        <w:top w:w="50" w:type="dxa"/>
        <w:left w:w="50" w:type="dxa"/>
        <w:bottom w:w="50" w:type="dxa"/>
        <w:right w:w="50" w:type="dxa"/>
      </w:tblCellMar>
    </w:tblPr>
  </w:style>
  <w:style w:type="numbering" w:customStyle="1" w:styleId="718">
    <w:name w:val="無清單718"/>
    <w:next w:val="a2"/>
    <w:uiPriority w:val="99"/>
    <w:semiHidden/>
    <w:unhideWhenUsed/>
    <w:rsid w:val="005F1434"/>
  </w:style>
  <w:style w:type="table" w:customStyle="1" w:styleId="myTable7110">
    <w:name w:val="myTable7110"/>
    <w:uiPriority w:val="99"/>
    <w:rsid w:val="005F1434"/>
    <w:rPr>
      <w:rFonts w:ascii="標楷體" w:eastAsia="標楷體" w:hAnsi="標楷體" w:cs="標楷體"/>
      <w:sz w:val="24"/>
      <w:szCs w:val="24"/>
    </w:rPr>
    <w:tblPr>
      <w:tblBorders>
        <w:top w:val="single" w:sz="18" w:space="0" w:color="auto"/>
        <w:left w:val="single" w:sz="18" w:space="0" w:color="auto"/>
        <w:bottom w:val="single" w:sz="18" w:space="0" w:color="auto"/>
        <w:right w:val="single" w:sz="18" w:space="0" w:color="auto"/>
        <w:insideH w:val="single" w:sz="2" w:space="0" w:color="auto"/>
        <w:insideV w:val="single" w:sz="2" w:space="0" w:color="auto"/>
      </w:tblBorders>
      <w:tblCellMar>
        <w:top w:w="50" w:type="dxa"/>
        <w:left w:w="50" w:type="dxa"/>
        <w:bottom w:w="50" w:type="dxa"/>
        <w:right w:w="50" w:type="dxa"/>
      </w:tblCellMar>
    </w:tblPr>
  </w:style>
  <w:style w:type="table" w:customStyle="1" w:styleId="myTable98">
    <w:name w:val="myTable98"/>
    <w:uiPriority w:val="99"/>
    <w:rsid w:val="005F1434"/>
    <w:rPr>
      <w:rFonts w:ascii="標楷體" w:eastAsia="標楷體" w:hAnsi="標楷體" w:cs="標楷體"/>
      <w:sz w:val="24"/>
      <w:szCs w:val="24"/>
    </w:rPr>
    <w:tblPr>
      <w:tblBorders>
        <w:top w:val="single" w:sz="15" w:space="0" w:color="auto"/>
        <w:left w:val="single" w:sz="15" w:space="0" w:color="auto"/>
        <w:bottom w:val="single" w:sz="15" w:space="0" w:color="auto"/>
        <w:right w:val="single" w:sz="15" w:space="0" w:color="auto"/>
        <w:insideH w:val="single" w:sz="2" w:space="0" w:color="auto"/>
        <w:insideV w:val="single" w:sz="2" w:space="0" w:color="auto"/>
      </w:tblBorders>
      <w:tblCellMar>
        <w:top w:w="50" w:type="dxa"/>
        <w:left w:w="50" w:type="dxa"/>
        <w:bottom w:w="50" w:type="dxa"/>
        <w:right w:w="50" w:type="dxa"/>
      </w:tblCellMar>
    </w:tblPr>
  </w:style>
  <w:style w:type="table" w:customStyle="1" w:styleId="myTable320">
    <w:name w:val="myTable320"/>
    <w:uiPriority w:val="99"/>
    <w:rsid w:val="00910407"/>
    <w:rPr>
      <w:rFonts w:ascii="標楷體" w:eastAsia="標楷體" w:hAnsi="標楷體" w:cs="標楷體"/>
      <w:sz w:val="24"/>
      <w:szCs w:val="24"/>
    </w:rPr>
    <w:tblPr>
      <w:tblBorders>
        <w:top w:val="single" w:sz="15" w:space="0" w:color="auto"/>
        <w:left w:val="single" w:sz="15" w:space="0" w:color="auto"/>
        <w:bottom w:val="single" w:sz="15" w:space="0" w:color="auto"/>
        <w:right w:val="single" w:sz="15" w:space="0" w:color="auto"/>
        <w:insideH w:val="single" w:sz="2" w:space="0" w:color="auto"/>
        <w:insideV w:val="single" w:sz="2" w:space="0" w:color="auto"/>
      </w:tblBorders>
      <w:tblCellMar>
        <w:top w:w="50" w:type="dxa"/>
        <w:left w:w="50" w:type="dxa"/>
        <w:bottom w:w="50" w:type="dxa"/>
        <w:right w:w="50" w:type="dxa"/>
      </w:tblCellMar>
    </w:tblPr>
  </w:style>
  <w:style w:type="table" w:customStyle="1" w:styleId="myTable321">
    <w:name w:val="myTable321"/>
    <w:uiPriority w:val="99"/>
    <w:rsid w:val="00910407"/>
    <w:rPr>
      <w:rFonts w:ascii="標楷體" w:eastAsia="標楷體" w:hAnsi="標楷體" w:cs="標楷體"/>
      <w:sz w:val="24"/>
      <w:szCs w:val="24"/>
    </w:rPr>
    <w:tblPr>
      <w:tblBorders>
        <w:top w:val="single" w:sz="15" w:space="0" w:color="auto"/>
        <w:left w:val="single" w:sz="15" w:space="0" w:color="auto"/>
        <w:bottom w:val="single" w:sz="15" w:space="0" w:color="auto"/>
        <w:right w:val="single" w:sz="15" w:space="0" w:color="auto"/>
        <w:insideH w:val="single" w:sz="2" w:space="0" w:color="auto"/>
        <w:insideV w:val="single" w:sz="2" w:space="0" w:color="auto"/>
      </w:tblBorders>
      <w:tblCellMar>
        <w:top w:w="50" w:type="dxa"/>
        <w:left w:w="50" w:type="dxa"/>
        <w:bottom w:w="50" w:type="dxa"/>
        <w:right w:w="50" w:type="dxa"/>
      </w:tblCellMar>
    </w:tblPr>
  </w:style>
  <w:style w:type="table" w:customStyle="1" w:styleId="myTable322">
    <w:name w:val="myTable322"/>
    <w:uiPriority w:val="99"/>
    <w:rsid w:val="00910407"/>
    <w:rPr>
      <w:rFonts w:ascii="標楷體" w:eastAsia="標楷體" w:hAnsi="標楷體" w:cs="標楷體"/>
      <w:sz w:val="24"/>
      <w:szCs w:val="24"/>
    </w:rPr>
    <w:tblPr>
      <w:tblBorders>
        <w:top w:val="single" w:sz="15" w:space="0" w:color="auto"/>
        <w:left w:val="single" w:sz="15" w:space="0" w:color="auto"/>
        <w:bottom w:val="single" w:sz="15" w:space="0" w:color="auto"/>
        <w:right w:val="single" w:sz="15" w:space="0" w:color="auto"/>
        <w:insideH w:val="single" w:sz="2" w:space="0" w:color="auto"/>
        <w:insideV w:val="single" w:sz="2" w:space="0" w:color="auto"/>
      </w:tblBorders>
      <w:tblCellMar>
        <w:top w:w="50" w:type="dxa"/>
        <w:left w:w="50" w:type="dxa"/>
        <w:bottom w:w="50" w:type="dxa"/>
        <w:right w:w="50" w:type="dxa"/>
      </w:tblCellMar>
    </w:tblPr>
  </w:style>
  <w:style w:type="table" w:customStyle="1" w:styleId="myTable323">
    <w:name w:val="myTable323"/>
    <w:uiPriority w:val="99"/>
    <w:rsid w:val="00910407"/>
    <w:rPr>
      <w:rFonts w:ascii="標楷體" w:eastAsia="標楷體" w:hAnsi="標楷體" w:cs="標楷體"/>
      <w:sz w:val="24"/>
      <w:szCs w:val="24"/>
    </w:rPr>
    <w:tblPr>
      <w:tblBorders>
        <w:top w:val="single" w:sz="15" w:space="0" w:color="auto"/>
        <w:left w:val="single" w:sz="15" w:space="0" w:color="auto"/>
        <w:bottom w:val="single" w:sz="15" w:space="0" w:color="auto"/>
        <w:right w:val="single" w:sz="15" w:space="0" w:color="auto"/>
        <w:insideH w:val="single" w:sz="2" w:space="0" w:color="auto"/>
        <w:insideV w:val="single" w:sz="2" w:space="0" w:color="auto"/>
      </w:tblBorders>
      <w:tblCellMar>
        <w:top w:w="50" w:type="dxa"/>
        <w:left w:w="50" w:type="dxa"/>
        <w:bottom w:w="50" w:type="dxa"/>
        <w:right w:w="50" w:type="dxa"/>
      </w:tblCellMar>
    </w:tblPr>
  </w:style>
  <w:style w:type="numbering" w:customStyle="1" w:styleId="501">
    <w:name w:val="無清單50"/>
    <w:next w:val="a2"/>
    <w:uiPriority w:val="99"/>
    <w:semiHidden/>
    <w:unhideWhenUsed/>
    <w:rsid w:val="00910407"/>
  </w:style>
  <w:style w:type="table" w:customStyle="1" w:styleId="690">
    <w:name w:val="表格格線69"/>
    <w:basedOn w:val="a1"/>
    <w:next w:val="afd"/>
    <w:uiPriority w:val="39"/>
    <w:rsid w:val="00910407"/>
    <w:pPr>
      <w:widowControl w:val="0"/>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39">
    <w:name w:val="無清單139"/>
    <w:next w:val="a2"/>
    <w:uiPriority w:val="99"/>
    <w:semiHidden/>
    <w:unhideWhenUsed/>
    <w:rsid w:val="00910407"/>
  </w:style>
  <w:style w:type="numbering" w:customStyle="1" w:styleId="2290">
    <w:name w:val="無清單229"/>
    <w:next w:val="a2"/>
    <w:uiPriority w:val="99"/>
    <w:semiHidden/>
    <w:unhideWhenUsed/>
    <w:rsid w:val="00910407"/>
  </w:style>
  <w:style w:type="numbering" w:customStyle="1" w:styleId="3190">
    <w:name w:val="無清單319"/>
    <w:next w:val="a2"/>
    <w:uiPriority w:val="99"/>
    <w:semiHidden/>
    <w:unhideWhenUsed/>
    <w:rsid w:val="00910407"/>
  </w:style>
  <w:style w:type="numbering" w:customStyle="1" w:styleId="4101">
    <w:name w:val="無清單410"/>
    <w:next w:val="a2"/>
    <w:uiPriority w:val="99"/>
    <w:semiHidden/>
    <w:unhideWhenUsed/>
    <w:rsid w:val="00910407"/>
  </w:style>
  <w:style w:type="numbering" w:customStyle="1" w:styleId="5101">
    <w:name w:val="無清單510"/>
    <w:next w:val="a2"/>
    <w:uiPriority w:val="99"/>
    <w:semiHidden/>
    <w:unhideWhenUsed/>
    <w:rsid w:val="00910407"/>
  </w:style>
  <w:style w:type="numbering" w:customStyle="1" w:styleId="6100">
    <w:name w:val="無清單610"/>
    <w:next w:val="a2"/>
    <w:uiPriority w:val="99"/>
    <w:semiHidden/>
    <w:unhideWhenUsed/>
    <w:rsid w:val="00910407"/>
  </w:style>
  <w:style w:type="table" w:customStyle="1" w:styleId="1301">
    <w:name w:val="表格格線130"/>
    <w:basedOn w:val="a1"/>
    <w:next w:val="afd"/>
    <w:uiPriority w:val="39"/>
    <w:rsid w:val="0091040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00">
    <w:name w:val="表格格線230"/>
    <w:basedOn w:val="a1"/>
    <w:next w:val="afd"/>
    <w:uiPriority w:val="39"/>
    <w:rsid w:val="0091040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300">
    <w:name w:val="表格格線330"/>
    <w:basedOn w:val="a1"/>
    <w:next w:val="afd"/>
    <w:uiPriority w:val="39"/>
    <w:rsid w:val="0091040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29">
    <w:name w:val="表格格線429"/>
    <w:basedOn w:val="a1"/>
    <w:next w:val="afd"/>
    <w:uiPriority w:val="39"/>
    <w:rsid w:val="0091040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11">
    <w:name w:val="表格格線511"/>
    <w:basedOn w:val="a1"/>
    <w:next w:val="afd"/>
    <w:uiPriority w:val="39"/>
    <w:rsid w:val="0091040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7100">
    <w:name w:val="無清單710"/>
    <w:next w:val="a2"/>
    <w:uiPriority w:val="99"/>
    <w:semiHidden/>
    <w:unhideWhenUsed/>
    <w:rsid w:val="00910407"/>
  </w:style>
  <w:style w:type="table" w:customStyle="1" w:styleId="6101">
    <w:name w:val="表格格線610"/>
    <w:basedOn w:val="a1"/>
    <w:next w:val="afd"/>
    <w:uiPriority w:val="39"/>
    <w:rsid w:val="0091040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90">
    <w:name w:val="表格格線79"/>
    <w:basedOn w:val="a1"/>
    <w:next w:val="afd"/>
    <w:uiPriority w:val="39"/>
    <w:rsid w:val="0091040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9">
    <w:name w:val="表格格線89"/>
    <w:basedOn w:val="a1"/>
    <w:next w:val="afd"/>
    <w:uiPriority w:val="39"/>
    <w:rsid w:val="0091040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9">
    <w:name w:val="表格格線99"/>
    <w:basedOn w:val="a1"/>
    <w:next w:val="afd"/>
    <w:uiPriority w:val="39"/>
    <w:rsid w:val="0091040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9">
    <w:name w:val="表格格線109"/>
    <w:basedOn w:val="a1"/>
    <w:next w:val="afd"/>
    <w:uiPriority w:val="39"/>
    <w:rsid w:val="0091040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890">
    <w:name w:val="無清單89"/>
    <w:next w:val="a2"/>
    <w:uiPriority w:val="99"/>
    <w:semiHidden/>
    <w:unhideWhenUsed/>
    <w:rsid w:val="00910407"/>
  </w:style>
  <w:style w:type="table" w:customStyle="1" w:styleId="11130">
    <w:name w:val="表格格線1113"/>
    <w:basedOn w:val="a1"/>
    <w:next w:val="afd"/>
    <w:uiPriority w:val="39"/>
    <w:rsid w:val="0091040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11">
    <w:name w:val="表格格線1211"/>
    <w:basedOn w:val="a1"/>
    <w:next w:val="afd"/>
    <w:uiPriority w:val="39"/>
    <w:rsid w:val="0091040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90">
    <w:name w:val="表格格線139"/>
    <w:basedOn w:val="a1"/>
    <w:next w:val="afd"/>
    <w:uiPriority w:val="39"/>
    <w:rsid w:val="0091040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9">
    <w:name w:val="表格格線149"/>
    <w:basedOn w:val="a1"/>
    <w:next w:val="afd"/>
    <w:uiPriority w:val="39"/>
    <w:rsid w:val="0091040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9">
    <w:name w:val="表格格線159"/>
    <w:basedOn w:val="a1"/>
    <w:next w:val="afd"/>
    <w:uiPriority w:val="39"/>
    <w:rsid w:val="0091040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9">
    <w:name w:val="表格格線169"/>
    <w:basedOn w:val="a1"/>
    <w:next w:val="afd"/>
    <w:uiPriority w:val="39"/>
    <w:rsid w:val="0091040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9">
    <w:name w:val="表格格線179"/>
    <w:basedOn w:val="a1"/>
    <w:next w:val="afd"/>
    <w:uiPriority w:val="39"/>
    <w:rsid w:val="0091040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9">
    <w:name w:val="表格格線189"/>
    <w:basedOn w:val="a1"/>
    <w:next w:val="afd"/>
    <w:uiPriority w:val="39"/>
    <w:rsid w:val="0091040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99">
    <w:name w:val="表格格線199"/>
    <w:basedOn w:val="a1"/>
    <w:next w:val="afd"/>
    <w:uiPriority w:val="39"/>
    <w:rsid w:val="0091040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09">
    <w:name w:val="表格格線209"/>
    <w:basedOn w:val="a1"/>
    <w:next w:val="afd"/>
    <w:uiPriority w:val="39"/>
    <w:rsid w:val="0091040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130">
    <w:name w:val="表格格線2113"/>
    <w:basedOn w:val="a1"/>
    <w:next w:val="afd"/>
    <w:uiPriority w:val="39"/>
    <w:rsid w:val="0091040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990">
    <w:name w:val="無清單99"/>
    <w:next w:val="a2"/>
    <w:uiPriority w:val="99"/>
    <w:semiHidden/>
    <w:unhideWhenUsed/>
    <w:rsid w:val="00910407"/>
  </w:style>
  <w:style w:type="table" w:customStyle="1" w:styleId="22110">
    <w:name w:val="表格格線2211"/>
    <w:basedOn w:val="a1"/>
    <w:next w:val="afd"/>
    <w:uiPriority w:val="39"/>
    <w:rsid w:val="0091040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9">
    <w:name w:val="表格格線239"/>
    <w:basedOn w:val="a1"/>
    <w:next w:val="afd"/>
    <w:uiPriority w:val="39"/>
    <w:rsid w:val="0091040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9">
    <w:name w:val="表格格線249"/>
    <w:basedOn w:val="a1"/>
    <w:next w:val="afd"/>
    <w:uiPriority w:val="39"/>
    <w:rsid w:val="0091040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59">
    <w:name w:val="表格格線259"/>
    <w:basedOn w:val="a1"/>
    <w:next w:val="afd"/>
    <w:uiPriority w:val="39"/>
    <w:rsid w:val="0091040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69">
    <w:name w:val="表格格線269"/>
    <w:basedOn w:val="a1"/>
    <w:next w:val="afd"/>
    <w:uiPriority w:val="39"/>
    <w:rsid w:val="0091040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79">
    <w:name w:val="表格格線279"/>
    <w:basedOn w:val="a1"/>
    <w:next w:val="afd"/>
    <w:uiPriority w:val="39"/>
    <w:rsid w:val="0091040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090">
    <w:name w:val="無清單109"/>
    <w:next w:val="a2"/>
    <w:uiPriority w:val="99"/>
    <w:semiHidden/>
    <w:unhideWhenUsed/>
    <w:rsid w:val="00910407"/>
  </w:style>
  <w:style w:type="table" w:customStyle="1" w:styleId="289">
    <w:name w:val="表格格線289"/>
    <w:basedOn w:val="a1"/>
    <w:next w:val="afd"/>
    <w:uiPriority w:val="39"/>
    <w:rsid w:val="0091040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99">
    <w:name w:val="表格格線299"/>
    <w:basedOn w:val="a1"/>
    <w:next w:val="afd"/>
    <w:uiPriority w:val="39"/>
    <w:rsid w:val="0091040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210">
    <w:name w:val="無清單1121"/>
    <w:next w:val="a2"/>
    <w:uiPriority w:val="99"/>
    <w:semiHidden/>
    <w:unhideWhenUsed/>
    <w:rsid w:val="00910407"/>
  </w:style>
  <w:style w:type="table" w:customStyle="1" w:styleId="309">
    <w:name w:val="表格格線309"/>
    <w:basedOn w:val="a1"/>
    <w:next w:val="afd"/>
    <w:uiPriority w:val="39"/>
    <w:rsid w:val="0091040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19">
    <w:name w:val="無清單1219"/>
    <w:next w:val="a2"/>
    <w:uiPriority w:val="99"/>
    <w:semiHidden/>
    <w:unhideWhenUsed/>
    <w:rsid w:val="00910407"/>
  </w:style>
  <w:style w:type="table" w:customStyle="1" w:styleId="3113">
    <w:name w:val="表格格線3113"/>
    <w:basedOn w:val="a1"/>
    <w:next w:val="afd"/>
    <w:uiPriority w:val="39"/>
    <w:rsid w:val="0091040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11">
    <w:name w:val="表格格線3211"/>
    <w:basedOn w:val="a1"/>
    <w:next w:val="afd"/>
    <w:uiPriority w:val="39"/>
    <w:rsid w:val="0091040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39">
    <w:name w:val="表格格線339"/>
    <w:basedOn w:val="a1"/>
    <w:next w:val="afd"/>
    <w:uiPriority w:val="39"/>
    <w:rsid w:val="0091040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3100">
    <w:name w:val="無清單1310"/>
    <w:next w:val="a2"/>
    <w:uiPriority w:val="99"/>
    <w:semiHidden/>
    <w:unhideWhenUsed/>
    <w:rsid w:val="00910407"/>
  </w:style>
  <w:style w:type="table" w:customStyle="1" w:styleId="349">
    <w:name w:val="表格格線349"/>
    <w:basedOn w:val="a1"/>
    <w:next w:val="afd"/>
    <w:uiPriority w:val="39"/>
    <w:rsid w:val="0091040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490">
    <w:name w:val="無清單149"/>
    <w:next w:val="a2"/>
    <w:uiPriority w:val="99"/>
    <w:semiHidden/>
    <w:unhideWhenUsed/>
    <w:rsid w:val="00910407"/>
  </w:style>
  <w:style w:type="table" w:customStyle="1" w:styleId="359">
    <w:name w:val="表格格線359"/>
    <w:basedOn w:val="a1"/>
    <w:next w:val="afd"/>
    <w:uiPriority w:val="39"/>
    <w:rsid w:val="0091040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69">
    <w:name w:val="表格格線369"/>
    <w:basedOn w:val="a1"/>
    <w:next w:val="afd"/>
    <w:uiPriority w:val="39"/>
    <w:rsid w:val="00910407"/>
    <w:rPr>
      <w:rFonts w:asciiTheme="minorHAnsi" w:eastAsiaTheme="minorEastAsia" w:hAnsiTheme="minorHAnsi" w:cstheme="minorBidi"/>
      <w:kern w:val="2"/>
      <w:sz w:val="24"/>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79">
    <w:name w:val="表格格線379"/>
    <w:basedOn w:val="a1"/>
    <w:next w:val="afd"/>
    <w:uiPriority w:val="39"/>
    <w:rsid w:val="00910407"/>
    <w:rPr>
      <w:rFonts w:asciiTheme="minorHAnsi" w:eastAsiaTheme="minorEastAsia" w:hAnsiTheme="minorHAnsi" w:cstheme="minorBidi"/>
      <w:kern w:val="2"/>
      <w:sz w:val="24"/>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590">
    <w:name w:val="無清單159"/>
    <w:next w:val="a2"/>
    <w:uiPriority w:val="99"/>
    <w:semiHidden/>
    <w:unhideWhenUsed/>
    <w:rsid w:val="00910407"/>
  </w:style>
  <w:style w:type="table" w:customStyle="1" w:styleId="389">
    <w:name w:val="表格格線389"/>
    <w:basedOn w:val="a1"/>
    <w:next w:val="afd"/>
    <w:uiPriority w:val="39"/>
    <w:rsid w:val="00910407"/>
    <w:rPr>
      <w:rFonts w:asciiTheme="minorHAnsi" w:eastAsiaTheme="minorEastAsia" w:hAnsiTheme="minorHAnsi" w:cstheme="minorBidi"/>
      <w:kern w:val="2"/>
      <w:sz w:val="24"/>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99">
    <w:name w:val="表格格線399"/>
    <w:basedOn w:val="a1"/>
    <w:next w:val="afd"/>
    <w:uiPriority w:val="39"/>
    <w:rsid w:val="00910407"/>
    <w:rPr>
      <w:rFonts w:asciiTheme="minorHAnsi" w:eastAsiaTheme="minorEastAsia" w:hAnsiTheme="minorHAnsi" w:cstheme="minorBidi"/>
      <w:kern w:val="2"/>
      <w:sz w:val="24"/>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09">
    <w:name w:val="表格格線409"/>
    <w:basedOn w:val="a1"/>
    <w:next w:val="afd"/>
    <w:uiPriority w:val="39"/>
    <w:rsid w:val="00910407"/>
    <w:rPr>
      <w:rFonts w:asciiTheme="minorHAnsi" w:eastAsiaTheme="minorEastAsia" w:hAnsiTheme="minorHAnsi" w:cstheme="minorBidi"/>
      <w:kern w:val="2"/>
      <w:sz w:val="24"/>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12">
    <w:name w:val="表格格線4112"/>
    <w:basedOn w:val="a1"/>
    <w:next w:val="afd"/>
    <w:uiPriority w:val="39"/>
    <w:rsid w:val="00910407"/>
    <w:rPr>
      <w:rFonts w:asciiTheme="minorHAnsi" w:eastAsiaTheme="minorEastAsia" w:hAnsiTheme="minorHAnsi" w:cstheme="minorBidi"/>
      <w:kern w:val="2"/>
      <w:sz w:val="24"/>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2100">
    <w:name w:val="表格格線4210"/>
    <w:basedOn w:val="a1"/>
    <w:next w:val="afd"/>
    <w:uiPriority w:val="39"/>
    <w:rsid w:val="00910407"/>
    <w:rPr>
      <w:rFonts w:asciiTheme="minorHAnsi" w:eastAsiaTheme="minorEastAsia" w:hAnsiTheme="minorHAnsi" w:cstheme="minorBidi"/>
      <w:kern w:val="2"/>
      <w:sz w:val="24"/>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690">
    <w:name w:val="無清單169"/>
    <w:next w:val="a2"/>
    <w:uiPriority w:val="99"/>
    <w:semiHidden/>
    <w:unhideWhenUsed/>
    <w:rsid w:val="00910407"/>
  </w:style>
  <w:style w:type="table" w:customStyle="1" w:styleId="myTable60">
    <w:name w:val="myTable60"/>
    <w:uiPriority w:val="99"/>
    <w:rsid w:val="00910407"/>
    <w:rPr>
      <w:rFonts w:ascii="標楷體" w:eastAsia="標楷體" w:hAnsi="標楷體" w:cs="標楷體"/>
      <w:sz w:val="24"/>
      <w:szCs w:val="24"/>
    </w:rPr>
    <w:tblPr>
      <w:tblBorders>
        <w:top w:val="single" w:sz="15" w:space="0" w:color="auto"/>
        <w:left w:val="single" w:sz="15" w:space="0" w:color="auto"/>
        <w:bottom w:val="single" w:sz="15" w:space="0" w:color="auto"/>
        <w:right w:val="single" w:sz="15" w:space="0" w:color="auto"/>
        <w:insideH w:val="single" w:sz="2" w:space="0" w:color="auto"/>
        <w:insideV w:val="single" w:sz="2" w:space="0" w:color="auto"/>
      </w:tblBorders>
      <w:tblCellMar>
        <w:top w:w="50" w:type="dxa"/>
        <w:left w:w="50" w:type="dxa"/>
        <w:bottom w:w="50" w:type="dxa"/>
        <w:right w:w="50" w:type="dxa"/>
      </w:tblCellMar>
    </w:tblPr>
  </w:style>
  <w:style w:type="table" w:customStyle="1" w:styleId="myTable130">
    <w:name w:val="myTable130"/>
    <w:uiPriority w:val="99"/>
    <w:rsid w:val="00910407"/>
    <w:rPr>
      <w:rFonts w:ascii="標楷體" w:eastAsia="標楷體" w:hAnsi="標楷體" w:cs="標楷體"/>
      <w:sz w:val="24"/>
      <w:szCs w:val="24"/>
    </w:rPr>
    <w:tblPr>
      <w:tblBorders>
        <w:top w:val="single" w:sz="15" w:space="0" w:color="auto"/>
        <w:left w:val="single" w:sz="15" w:space="0" w:color="auto"/>
        <w:bottom w:val="single" w:sz="15" w:space="0" w:color="auto"/>
        <w:right w:val="single" w:sz="15" w:space="0" w:color="auto"/>
        <w:insideH w:val="single" w:sz="2" w:space="0" w:color="auto"/>
        <w:insideV w:val="single" w:sz="2" w:space="0" w:color="auto"/>
      </w:tblBorders>
      <w:tblCellMar>
        <w:top w:w="50" w:type="dxa"/>
        <w:left w:w="50" w:type="dxa"/>
        <w:bottom w:w="50" w:type="dxa"/>
        <w:right w:w="50" w:type="dxa"/>
      </w:tblCellMar>
    </w:tblPr>
  </w:style>
  <w:style w:type="table" w:customStyle="1" w:styleId="myTable230">
    <w:name w:val="myTable230"/>
    <w:uiPriority w:val="99"/>
    <w:rsid w:val="00910407"/>
    <w:rPr>
      <w:rFonts w:ascii="標楷體" w:eastAsia="標楷體" w:hAnsi="標楷體" w:cs="標楷體"/>
      <w:sz w:val="24"/>
      <w:szCs w:val="24"/>
    </w:rPr>
    <w:tblPr>
      <w:tblBorders>
        <w:top w:val="single" w:sz="15" w:space="0" w:color="auto"/>
        <w:left w:val="single" w:sz="15" w:space="0" w:color="auto"/>
        <w:bottom w:val="single" w:sz="15" w:space="0" w:color="auto"/>
        <w:right w:val="single" w:sz="15" w:space="0" w:color="auto"/>
        <w:insideH w:val="single" w:sz="2" w:space="0" w:color="auto"/>
        <w:insideV w:val="single" w:sz="2" w:space="0" w:color="auto"/>
      </w:tblBorders>
      <w:tblCellMar>
        <w:top w:w="50" w:type="dxa"/>
        <w:left w:w="50" w:type="dxa"/>
        <w:bottom w:w="50" w:type="dxa"/>
        <w:right w:w="50" w:type="dxa"/>
      </w:tblCellMar>
    </w:tblPr>
  </w:style>
  <w:style w:type="table" w:customStyle="1" w:styleId="myTable324">
    <w:name w:val="myTable324"/>
    <w:uiPriority w:val="99"/>
    <w:rsid w:val="00910407"/>
    <w:rPr>
      <w:rFonts w:ascii="標楷體" w:eastAsia="標楷體" w:hAnsi="標楷體" w:cs="標楷體"/>
      <w:sz w:val="24"/>
      <w:szCs w:val="24"/>
    </w:rPr>
    <w:tblPr>
      <w:tblBorders>
        <w:top w:val="single" w:sz="15" w:space="0" w:color="auto"/>
        <w:left w:val="single" w:sz="15" w:space="0" w:color="auto"/>
        <w:bottom w:val="single" w:sz="15" w:space="0" w:color="auto"/>
        <w:right w:val="single" w:sz="15" w:space="0" w:color="auto"/>
        <w:insideH w:val="single" w:sz="2" w:space="0" w:color="auto"/>
        <w:insideV w:val="single" w:sz="2" w:space="0" w:color="auto"/>
      </w:tblBorders>
      <w:tblCellMar>
        <w:top w:w="50" w:type="dxa"/>
        <w:left w:w="50" w:type="dxa"/>
        <w:bottom w:w="50" w:type="dxa"/>
        <w:right w:w="50" w:type="dxa"/>
      </w:tblCellMar>
    </w:tblPr>
  </w:style>
  <w:style w:type="table" w:customStyle="1" w:styleId="myTable419">
    <w:name w:val="myTable419"/>
    <w:uiPriority w:val="99"/>
    <w:rsid w:val="00910407"/>
    <w:rPr>
      <w:rFonts w:ascii="標楷體" w:eastAsia="標楷體" w:hAnsi="標楷體" w:cs="標楷體"/>
      <w:sz w:val="24"/>
      <w:szCs w:val="24"/>
    </w:rPr>
    <w:tblPr>
      <w:tblBorders>
        <w:top w:val="single" w:sz="15" w:space="0" w:color="auto"/>
        <w:left w:val="single" w:sz="15" w:space="0" w:color="auto"/>
        <w:bottom w:val="single" w:sz="15" w:space="0" w:color="auto"/>
        <w:right w:val="single" w:sz="15" w:space="0" w:color="auto"/>
        <w:insideH w:val="single" w:sz="2" w:space="0" w:color="auto"/>
        <w:insideV w:val="single" w:sz="2" w:space="0" w:color="auto"/>
      </w:tblBorders>
      <w:tblCellMar>
        <w:top w:w="50" w:type="dxa"/>
        <w:left w:w="50" w:type="dxa"/>
        <w:bottom w:w="50" w:type="dxa"/>
        <w:right w:w="50" w:type="dxa"/>
      </w:tblCellMar>
    </w:tblPr>
  </w:style>
  <w:style w:type="numbering" w:customStyle="1" w:styleId="1790">
    <w:name w:val="無清單179"/>
    <w:next w:val="a2"/>
    <w:uiPriority w:val="99"/>
    <w:semiHidden/>
    <w:unhideWhenUsed/>
    <w:rsid w:val="00910407"/>
  </w:style>
  <w:style w:type="table" w:customStyle="1" w:styleId="myTable521">
    <w:name w:val="myTable521"/>
    <w:uiPriority w:val="99"/>
    <w:rsid w:val="00910407"/>
    <w:rPr>
      <w:rFonts w:ascii="標楷體" w:eastAsia="標楷體" w:hAnsi="標楷體" w:cs="標楷體"/>
      <w:sz w:val="24"/>
      <w:szCs w:val="24"/>
    </w:rPr>
    <w:tblPr>
      <w:tblBorders>
        <w:top w:val="single" w:sz="15" w:space="0" w:color="auto"/>
        <w:left w:val="single" w:sz="15" w:space="0" w:color="auto"/>
        <w:bottom w:val="single" w:sz="15" w:space="0" w:color="auto"/>
        <w:right w:val="single" w:sz="15" w:space="0" w:color="auto"/>
        <w:insideH w:val="single" w:sz="2" w:space="0" w:color="auto"/>
        <w:insideV w:val="single" w:sz="2" w:space="0" w:color="auto"/>
      </w:tblBorders>
      <w:tblCellMar>
        <w:top w:w="50" w:type="dxa"/>
        <w:left w:w="50" w:type="dxa"/>
        <w:bottom w:w="50" w:type="dxa"/>
        <w:right w:w="50" w:type="dxa"/>
      </w:tblCellMar>
    </w:tblPr>
  </w:style>
  <w:style w:type="numbering" w:customStyle="1" w:styleId="1890">
    <w:name w:val="無清單189"/>
    <w:next w:val="a2"/>
    <w:uiPriority w:val="99"/>
    <w:semiHidden/>
    <w:unhideWhenUsed/>
    <w:rsid w:val="00910407"/>
  </w:style>
  <w:style w:type="table" w:customStyle="1" w:styleId="myTable622">
    <w:name w:val="myTable622"/>
    <w:uiPriority w:val="99"/>
    <w:rsid w:val="00910407"/>
    <w:rPr>
      <w:rFonts w:ascii="標楷體" w:eastAsia="標楷體" w:hAnsi="標楷體" w:cs="標楷體"/>
      <w:sz w:val="24"/>
      <w:szCs w:val="24"/>
    </w:rPr>
    <w:tblPr>
      <w:tblBorders>
        <w:top w:val="single" w:sz="15" w:space="0" w:color="auto"/>
        <w:left w:val="single" w:sz="15" w:space="0" w:color="auto"/>
        <w:bottom w:val="single" w:sz="15" w:space="0" w:color="auto"/>
        <w:right w:val="single" w:sz="15" w:space="0" w:color="auto"/>
        <w:insideH w:val="single" w:sz="2" w:space="0" w:color="auto"/>
        <w:insideV w:val="single" w:sz="2" w:space="0" w:color="auto"/>
      </w:tblBorders>
      <w:tblCellMar>
        <w:top w:w="50" w:type="dxa"/>
        <w:left w:w="50" w:type="dxa"/>
        <w:bottom w:w="50" w:type="dxa"/>
        <w:right w:w="50" w:type="dxa"/>
      </w:tblCellMar>
    </w:tblPr>
  </w:style>
  <w:style w:type="table" w:customStyle="1" w:styleId="myTable1120">
    <w:name w:val="myTable1120"/>
    <w:uiPriority w:val="99"/>
    <w:rsid w:val="00910407"/>
    <w:rPr>
      <w:rFonts w:ascii="標楷體" w:eastAsia="標楷體" w:hAnsi="標楷體" w:cs="標楷體"/>
      <w:sz w:val="24"/>
      <w:szCs w:val="24"/>
    </w:rPr>
    <w:tblPr>
      <w:tblBorders>
        <w:top w:val="single" w:sz="15" w:space="0" w:color="auto"/>
        <w:left w:val="single" w:sz="15" w:space="0" w:color="auto"/>
        <w:bottom w:val="single" w:sz="15" w:space="0" w:color="auto"/>
        <w:right w:val="single" w:sz="15" w:space="0" w:color="auto"/>
        <w:insideH w:val="single" w:sz="2" w:space="0" w:color="auto"/>
        <w:insideV w:val="single" w:sz="2" w:space="0" w:color="auto"/>
      </w:tblBorders>
      <w:tblCellMar>
        <w:top w:w="50" w:type="dxa"/>
        <w:left w:w="50" w:type="dxa"/>
        <w:bottom w:w="50" w:type="dxa"/>
        <w:right w:w="50" w:type="dxa"/>
      </w:tblCellMar>
    </w:tblPr>
  </w:style>
  <w:style w:type="table" w:customStyle="1" w:styleId="TableGrid9">
    <w:name w:val="TableGrid9"/>
    <w:rsid w:val="00910407"/>
    <w:rPr>
      <w:rFonts w:asciiTheme="minorHAnsi" w:eastAsiaTheme="minorEastAsia" w:hAnsiTheme="minorHAnsi" w:cstheme="minorBidi"/>
      <w:kern w:val="2"/>
      <w:sz w:val="24"/>
      <w:szCs w:val="22"/>
    </w:rPr>
    <w:tblPr>
      <w:tblCellMar>
        <w:top w:w="0" w:type="dxa"/>
        <w:left w:w="0" w:type="dxa"/>
        <w:bottom w:w="0" w:type="dxa"/>
        <w:right w:w="0" w:type="dxa"/>
      </w:tblCellMar>
    </w:tblPr>
  </w:style>
  <w:style w:type="numbering" w:customStyle="1" w:styleId="21200">
    <w:name w:val="無清單2120"/>
    <w:next w:val="a2"/>
    <w:uiPriority w:val="99"/>
    <w:semiHidden/>
    <w:unhideWhenUsed/>
    <w:rsid w:val="00910407"/>
  </w:style>
  <w:style w:type="table" w:customStyle="1" w:styleId="myTable2120">
    <w:name w:val="myTable2120"/>
    <w:uiPriority w:val="99"/>
    <w:rsid w:val="00910407"/>
    <w:rPr>
      <w:rFonts w:ascii="標楷體" w:eastAsia="標楷體" w:hAnsi="標楷體" w:cs="標楷體"/>
      <w:sz w:val="24"/>
      <w:szCs w:val="24"/>
    </w:rPr>
    <w:tblPr>
      <w:tblBorders>
        <w:top w:val="single" w:sz="18" w:space="0" w:color="auto"/>
        <w:left w:val="single" w:sz="18" w:space="0" w:color="auto"/>
        <w:bottom w:val="single" w:sz="18" w:space="0" w:color="auto"/>
        <w:right w:val="single" w:sz="18" w:space="0" w:color="auto"/>
        <w:insideH w:val="single" w:sz="2" w:space="0" w:color="auto"/>
        <w:insideV w:val="single" w:sz="2" w:space="0" w:color="auto"/>
      </w:tblBorders>
      <w:tblCellMar>
        <w:top w:w="50" w:type="dxa"/>
        <w:left w:w="50" w:type="dxa"/>
        <w:bottom w:w="50" w:type="dxa"/>
        <w:right w:w="50" w:type="dxa"/>
      </w:tblCellMar>
    </w:tblPr>
  </w:style>
  <w:style w:type="table" w:customStyle="1" w:styleId="myTable721">
    <w:name w:val="myTable721"/>
    <w:uiPriority w:val="99"/>
    <w:rsid w:val="00910407"/>
    <w:rPr>
      <w:rFonts w:ascii="標楷體" w:eastAsia="標楷體" w:hAnsi="標楷體" w:cs="標楷體"/>
      <w:sz w:val="24"/>
      <w:szCs w:val="24"/>
    </w:rPr>
    <w:tblPr>
      <w:tblBorders>
        <w:top w:val="single" w:sz="18" w:space="0" w:color="auto"/>
        <w:left w:val="single" w:sz="18" w:space="0" w:color="auto"/>
        <w:bottom w:val="single" w:sz="18" w:space="0" w:color="auto"/>
        <w:right w:val="single" w:sz="18" w:space="0" w:color="auto"/>
        <w:insideH w:val="single" w:sz="2" w:space="0" w:color="auto"/>
        <w:insideV w:val="single" w:sz="2" w:space="0" w:color="auto"/>
      </w:tblBorders>
      <w:tblCellMar>
        <w:top w:w="50" w:type="dxa"/>
        <w:left w:w="50" w:type="dxa"/>
        <w:bottom w:w="50" w:type="dxa"/>
        <w:right w:w="50" w:type="dxa"/>
      </w:tblCellMar>
    </w:tblPr>
  </w:style>
  <w:style w:type="table" w:customStyle="1" w:styleId="myTable89">
    <w:name w:val="myTable89"/>
    <w:uiPriority w:val="99"/>
    <w:rsid w:val="00910407"/>
    <w:rPr>
      <w:rFonts w:ascii="標楷體" w:eastAsia="標楷體" w:hAnsi="標楷體" w:cs="標楷體"/>
      <w:sz w:val="24"/>
      <w:szCs w:val="24"/>
    </w:rPr>
    <w:tblPr>
      <w:tblBorders>
        <w:top w:val="single" w:sz="15" w:space="0" w:color="auto"/>
        <w:left w:val="single" w:sz="15" w:space="0" w:color="auto"/>
        <w:bottom w:val="single" w:sz="15" w:space="0" w:color="auto"/>
        <w:right w:val="single" w:sz="15" w:space="0" w:color="auto"/>
        <w:insideH w:val="single" w:sz="2" w:space="0" w:color="auto"/>
        <w:insideV w:val="single" w:sz="2" w:space="0" w:color="auto"/>
      </w:tblBorders>
      <w:tblCellMar>
        <w:top w:w="50" w:type="dxa"/>
        <w:left w:w="50" w:type="dxa"/>
        <w:bottom w:w="50" w:type="dxa"/>
        <w:right w:w="50" w:type="dxa"/>
      </w:tblCellMar>
    </w:tblPr>
  </w:style>
  <w:style w:type="table" w:customStyle="1" w:styleId="myTable1211">
    <w:name w:val="myTable1211"/>
    <w:uiPriority w:val="99"/>
    <w:rsid w:val="00910407"/>
    <w:rPr>
      <w:rFonts w:ascii="標楷體" w:eastAsia="標楷體" w:hAnsi="標楷體" w:cs="標楷體"/>
      <w:sz w:val="24"/>
      <w:szCs w:val="24"/>
    </w:rPr>
    <w:tblPr>
      <w:tblBorders>
        <w:top w:val="single" w:sz="15" w:space="0" w:color="auto"/>
        <w:left w:val="single" w:sz="15" w:space="0" w:color="auto"/>
        <w:bottom w:val="single" w:sz="15" w:space="0" w:color="auto"/>
        <w:right w:val="single" w:sz="15" w:space="0" w:color="auto"/>
        <w:insideH w:val="single" w:sz="2" w:space="0" w:color="auto"/>
        <w:insideV w:val="single" w:sz="2" w:space="0" w:color="auto"/>
      </w:tblBorders>
      <w:tblCellMar>
        <w:top w:w="50" w:type="dxa"/>
        <w:left w:w="50" w:type="dxa"/>
        <w:bottom w:w="50" w:type="dxa"/>
        <w:right w:w="50" w:type="dxa"/>
      </w:tblCellMar>
    </w:tblPr>
  </w:style>
  <w:style w:type="numbering" w:customStyle="1" w:styleId="111110">
    <w:name w:val="無清單11111"/>
    <w:next w:val="a2"/>
    <w:uiPriority w:val="99"/>
    <w:semiHidden/>
    <w:unhideWhenUsed/>
    <w:rsid w:val="00910407"/>
  </w:style>
  <w:style w:type="table" w:customStyle="1" w:styleId="myTable2210">
    <w:name w:val="myTable2210"/>
    <w:uiPriority w:val="99"/>
    <w:rsid w:val="00910407"/>
    <w:rPr>
      <w:rFonts w:ascii="標楷體" w:eastAsia="標楷體" w:hAnsi="標楷體" w:cs="標楷體"/>
      <w:sz w:val="24"/>
      <w:szCs w:val="24"/>
    </w:rPr>
    <w:tblPr>
      <w:tblBorders>
        <w:top w:val="single" w:sz="15" w:space="0" w:color="auto"/>
        <w:left w:val="single" w:sz="15" w:space="0" w:color="auto"/>
        <w:bottom w:val="single" w:sz="15" w:space="0" w:color="auto"/>
        <w:right w:val="single" w:sz="15" w:space="0" w:color="auto"/>
        <w:insideH w:val="single" w:sz="2" w:space="0" w:color="auto"/>
        <w:insideV w:val="single" w:sz="2" w:space="0" w:color="auto"/>
      </w:tblBorders>
      <w:tblCellMar>
        <w:top w:w="50" w:type="dxa"/>
        <w:left w:w="50" w:type="dxa"/>
        <w:bottom w:w="50" w:type="dxa"/>
        <w:right w:w="50" w:type="dxa"/>
      </w:tblCellMar>
    </w:tblPr>
  </w:style>
  <w:style w:type="numbering" w:customStyle="1" w:styleId="22101">
    <w:name w:val="無清單2210"/>
    <w:next w:val="a2"/>
    <w:uiPriority w:val="99"/>
    <w:semiHidden/>
    <w:unhideWhenUsed/>
    <w:rsid w:val="00910407"/>
  </w:style>
  <w:style w:type="numbering" w:customStyle="1" w:styleId="31101">
    <w:name w:val="無清單3110"/>
    <w:next w:val="a2"/>
    <w:uiPriority w:val="99"/>
    <w:semiHidden/>
    <w:unhideWhenUsed/>
    <w:rsid w:val="00910407"/>
  </w:style>
  <w:style w:type="numbering" w:customStyle="1" w:styleId="121100">
    <w:name w:val="無清單12110"/>
    <w:next w:val="a2"/>
    <w:uiPriority w:val="99"/>
    <w:semiHidden/>
    <w:unhideWhenUsed/>
    <w:rsid w:val="00910407"/>
  </w:style>
  <w:style w:type="table" w:customStyle="1" w:styleId="myTable3110">
    <w:name w:val="myTable3110"/>
    <w:uiPriority w:val="99"/>
    <w:rsid w:val="00910407"/>
    <w:rPr>
      <w:rFonts w:ascii="標楷體" w:eastAsia="標楷體" w:hAnsi="標楷體" w:cs="標楷體"/>
      <w:sz w:val="24"/>
      <w:szCs w:val="24"/>
    </w:rPr>
    <w:tblPr>
      <w:tblBorders>
        <w:top w:val="single" w:sz="15" w:space="0" w:color="auto"/>
        <w:left w:val="single" w:sz="15" w:space="0" w:color="auto"/>
        <w:bottom w:val="single" w:sz="15" w:space="0" w:color="auto"/>
        <w:right w:val="single" w:sz="15" w:space="0" w:color="auto"/>
        <w:insideH w:val="single" w:sz="2" w:space="0" w:color="auto"/>
        <w:insideV w:val="single" w:sz="2" w:space="0" w:color="auto"/>
      </w:tblBorders>
      <w:tblCellMar>
        <w:top w:w="50" w:type="dxa"/>
        <w:left w:w="50" w:type="dxa"/>
        <w:bottom w:w="50" w:type="dxa"/>
        <w:right w:w="50" w:type="dxa"/>
      </w:tblCellMar>
    </w:tblPr>
  </w:style>
  <w:style w:type="numbering" w:customStyle="1" w:styleId="211100">
    <w:name w:val="無清單21110"/>
    <w:next w:val="a2"/>
    <w:uiPriority w:val="99"/>
    <w:semiHidden/>
    <w:unhideWhenUsed/>
    <w:rsid w:val="00910407"/>
  </w:style>
  <w:style w:type="numbering" w:customStyle="1" w:styleId="4190">
    <w:name w:val="無清單419"/>
    <w:next w:val="a2"/>
    <w:uiPriority w:val="99"/>
    <w:semiHidden/>
    <w:unhideWhenUsed/>
    <w:rsid w:val="00910407"/>
  </w:style>
  <w:style w:type="table" w:customStyle="1" w:styleId="myTable4110">
    <w:name w:val="myTable4110"/>
    <w:uiPriority w:val="99"/>
    <w:rsid w:val="00910407"/>
    <w:rPr>
      <w:rFonts w:ascii="標楷體" w:eastAsia="標楷體" w:hAnsi="標楷體" w:cs="標楷體"/>
      <w:sz w:val="24"/>
      <w:szCs w:val="24"/>
    </w:rPr>
    <w:tblPr>
      <w:tblBorders>
        <w:top w:val="single" w:sz="18" w:space="0" w:color="auto"/>
        <w:left w:val="single" w:sz="18" w:space="0" w:color="auto"/>
        <w:bottom w:val="single" w:sz="18" w:space="0" w:color="auto"/>
        <w:right w:val="single" w:sz="18" w:space="0" w:color="auto"/>
        <w:insideH w:val="single" w:sz="2" w:space="0" w:color="auto"/>
        <w:insideV w:val="single" w:sz="2" w:space="0" w:color="auto"/>
      </w:tblBorders>
      <w:tblCellMar>
        <w:top w:w="50" w:type="dxa"/>
        <w:left w:w="50" w:type="dxa"/>
        <w:bottom w:w="50" w:type="dxa"/>
        <w:right w:w="50" w:type="dxa"/>
      </w:tblCellMar>
    </w:tblPr>
  </w:style>
  <w:style w:type="table" w:customStyle="1" w:styleId="myTable11111">
    <w:name w:val="myTable11111"/>
    <w:uiPriority w:val="99"/>
    <w:rsid w:val="00910407"/>
    <w:rPr>
      <w:rFonts w:ascii="標楷體" w:eastAsia="標楷體" w:hAnsi="標楷體" w:cs="標楷體"/>
      <w:sz w:val="24"/>
      <w:szCs w:val="24"/>
    </w:rPr>
    <w:tblPr>
      <w:tblBorders>
        <w:top w:val="single" w:sz="18" w:space="0" w:color="auto"/>
        <w:left w:val="single" w:sz="18" w:space="0" w:color="auto"/>
        <w:bottom w:val="single" w:sz="18" w:space="0" w:color="auto"/>
        <w:right w:val="single" w:sz="18" w:space="0" w:color="auto"/>
        <w:insideH w:val="single" w:sz="2" w:space="0" w:color="auto"/>
        <w:insideV w:val="single" w:sz="2" w:space="0" w:color="auto"/>
      </w:tblBorders>
      <w:tblCellMar>
        <w:top w:w="50" w:type="dxa"/>
        <w:left w:w="50" w:type="dxa"/>
        <w:bottom w:w="50" w:type="dxa"/>
        <w:right w:w="50" w:type="dxa"/>
      </w:tblCellMar>
    </w:tblPr>
  </w:style>
  <w:style w:type="table" w:customStyle="1" w:styleId="myTable21110">
    <w:name w:val="myTable21110"/>
    <w:uiPriority w:val="99"/>
    <w:rsid w:val="00910407"/>
    <w:rPr>
      <w:rFonts w:ascii="標楷體" w:eastAsia="標楷體" w:hAnsi="標楷體" w:cs="標楷體"/>
      <w:sz w:val="24"/>
      <w:szCs w:val="24"/>
    </w:rPr>
    <w:tblPr>
      <w:tblBorders>
        <w:top w:val="single" w:sz="18" w:space="0" w:color="auto"/>
        <w:left w:val="single" w:sz="18" w:space="0" w:color="auto"/>
        <w:bottom w:val="single" w:sz="18" w:space="0" w:color="auto"/>
        <w:right w:val="single" w:sz="18" w:space="0" w:color="auto"/>
        <w:insideH w:val="single" w:sz="2" w:space="0" w:color="auto"/>
        <w:insideV w:val="single" w:sz="2" w:space="0" w:color="auto"/>
      </w:tblBorders>
      <w:tblCellMar>
        <w:top w:w="50" w:type="dxa"/>
        <w:left w:w="50" w:type="dxa"/>
        <w:bottom w:w="50" w:type="dxa"/>
        <w:right w:w="50" w:type="dxa"/>
      </w:tblCellMar>
    </w:tblPr>
  </w:style>
  <w:style w:type="numbering" w:customStyle="1" w:styleId="519">
    <w:name w:val="無清單519"/>
    <w:next w:val="a2"/>
    <w:uiPriority w:val="99"/>
    <w:semiHidden/>
    <w:unhideWhenUsed/>
    <w:rsid w:val="00910407"/>
  </w:style>
  <w:style w:type="table" w:customStyle="1" w:styleId="myTable5111">
    <w:name w:val="myTable5111"/>
    <w:uiPriority w:val="99"/>
    <w:rsid w:val="00910407"/>
    <w:rPr>
      <w:rFonts w:ascii="標楷體" w:eastAsia="標楷體" w:hAnsi="標楷體" w:cs="標楷體"/>
      <w:sz w:val="24"/>
      <w:szCs w:val="24"/>
    </w:rPr>
    <w:tblPr>
      <w:tblBorders>
        <w:top w:val="single" w:sz="18" w:space="0" w:color="auto"/>
        <w:left w:val="single" w:sz="18" w:space="0" w:color="auto"/>
        <w:bottom w:val="single" w:sz="18" w:space="0" w:color="auto"/>
        <w:right w:val="single" w:sz="18" w:space="0" w:color="auto"/>
        <w:insideH w:val="single" w:sz="2" w:space="0" w:color="auto"/>
        <w:insideV w:val="single" w:sz="2" w:space="0" w:color="auto"/>
      </w:tblBorders>
      <w:tblCellMar>
        <w:top w:w="50" w:type="dxa"/>
        <w:left w:w="50" w:type="dxa"/>
        <w:bottom w:w="50" w:type="dxa"/>
        <w:right w:w="50" w:type="dxa"/>
      </w:tblCellMar>
    </w:tblPr>
  </w:style>
  <w:style w:type="numbering" w:customStyle="1" w:styleId="619">
    <w:name w:val="無清單619"/>
    <w:next w:val="a2"/>
    <w:uiPriority w:val="99"/>
    <w:semiHidden/>
    <w:unhideWhenUsed/>
    <w:rsid w:val="00910407"/>
  </w:style>
  <w:style w:type="table" w:customStyle="1" w:styleId="myTable6112">
    <w:name w:val="myTable6112"/>
    <w:uiPriority w:val="99"/>
    <w:rsid w:val="00910407"/>
    <w:rPr>
      <w:rFonts w:ascii="標楷體" w:eastAsia="標楷體" w:hAnsi="標楷體" w:cs="標楷體"/>
      <w:sz w:val="24"/>
      <w:szCs w:val="24"/>
    </w:rPr>
    <w:tblPr>
      <w:tblBorders>
        <w:top w:val="single" w:sz="18" w:space="0" w:color="auto"/>
        <w:left w:val="single" w:sz="18" w:space="0" w:color="auto"/>
        <w:bottom w:val="single" w:sz="18" w:space="0" w:color="auto"/>
        <w:right w:val="single" w:sz="18" w:space="0" w:color="auto"/>
        <w:insideH w:val="single" w:sz="2" w:space="0" w:color="auto"/>
        <w:insideV w:val="single" w:sz="2" w:space="0" w:color="auto"/>
      </w:tblBorders>
      <w:tblCellMar>
        <w:top w:w="50" w:type="dxa"/>
        <w:left w:w="50" w:type="dxa"/>
        <w:bottom w:w="50" w:type="dxa"/>
        <w:right w:w="50" w:type="dxa"/>
      </w:tblCellMar>
    </w:tblPr>
  </w:style>
  <w:style w:type="numbering" w:customStyle="1" w:styleId="719">
    <w:name w:val="無清單719"/>
    <w:next w:val="a2"/>
    <w:uiPriority w:val="99"/>
    <w:semiHidden/>
    <w:unhideWhenUsed/>
    <w:rsid w:val="00910407"/>
  </w:style>
  <w:style w:type="table" w:customStyle="1" w:styleId="myTable7111">
    <w:name w:val="myTable7111"/>
    <w:uiPriority w:val="99"/>
    <w:rsid w:val="00910407"/>
    <w:rPr>
      <w:rFonts w:ascii="標楷體" w:eastAsia="標楷體" w:hAnsi="標楷體" w:cs="標楷體"/>
      <w:sz w:val="24"/>
      <w:szCs w:val="24"/>
    </w:rPr>
    <w:tblPr>
      <w:tblBorders>
        <w:top w:val="single" w:sz="18" w:space="0" w:color="auto"/>
        <w:left w:val="single" w:sz="18" w:space="0" w:color="auto"/>
        <w:bottom w:val="single" w:sz="18" w:space="0" w:color="auto"/>
        <w:right w:val="single" w:sz="18" w:space="0" w:color="auto"/>
        <w:insideH w:val="single" w:sz="2" w:space="0" w:color="auto"/>
        <w:insideV w:val="single" w:sz="2" w:space="0" w:color="auto"/>
      </w:tblBorders>
      <w:tblCellMar>
        <w:top w:w="50" w:type="dxa"/>
        <w:left w:w="50" w:type="dxa"/>
        <w:bottom w:w="50" w:type="dxa"/>
        <w:right w:w="50" w:type="dxa"/>
      </w:tblCellMar>
    </w:tblPr>
  </w:style>
  <w:style w:type="table" w:customStyle="1" w:styleId="myTable99">
    <w:name w:val="myTable99"/>
    <w:uiPriority w:val="99"/>
    <w:rsid w:val="00910407"/>
    <w:rPr>
      <w:rFonts w:ascii="標楷體" w:eastAsia="標楷體" w:hAnsi="標楷體" w:cs="標楷體"/>
      <w:sz w:val="24"/>
      <w:szCs w:val="24"/>
    </w:rPr>
    <w:tblPr>
      <w:tblBorders>
        <w:top w:val="single" w:sz="15" w:space="0" w:color="auto"/>
        <w:left w:val="single" w:sz="15" w:space="0" w:color="auto"/>
        <w:bottom w:val="single" w:sz="15" w:space="0" w:color="auto"/>
        <w:right w:val="single" w:sz="15" w:space="0" w:color="auto"/>
        <w:insideH w:val="single" w:sz="2" w:space="0" w:color="auto"/>
        <w:insideV w:val="single" w:sz="2" w:space="0" w:color="auto"/>
      </w:tblBorders>
      <w:tblCellMar>
        <w:top w:w="50" w:type="dxa"/>
        <w:left w:w="50" w:type="dxa"/>
        <w:bottom w:w="50" w:type="dxa"/>
        <w:right w:w="50" w:type="dxa"/>
      </w:tblCellMar>
    </w:tblPr>
  </w:style>
  <w:style w:type="table" w:customStyle="1" w:styleId="myTable325">
    <w:name w:val="myTable325"/>
    <w:uiPriority w:val="99"/>
    <w:rsid w:val="00F2348A"/>
    <w:rPr>
      <w:rFonts w:ascii="標楷體" w:eastAsia="標楷體" w:hAnsi="標楷體" w:cs="標楷體"/>
      <w:sz w:val="24"/>
      <w:szCs w:val="24"/>
    </w:rPr>
    <w:tblPr>
      <w:tblBorders>
        <w:top w:val="single" w:sz="15" w:space="0" w:color="auto"/>
        <w:left w:val="single" w:sz="15" w:space="0" w:color="auto"/>
        <w:bottom w:val="single" w:sz="15" w:space="0" w:color="auto"/>
        <w:right w:val="single" w:sz="15" w:space="0" w:color="auto"/>
        <w:insideH w:val="single" w:sz="2" w:space="0" w:color="auto"/>
        <w:insideV w:val="single" w:sz="2" w:space="0" w:color="auto"/>
      </w:tblBorders>
      <w:tblCellMar>
        <w:top w:w="50" w:type="dxa"/>
        <w:left w:w="50" w:type="dxa"/>
        <w:bottom w:w="50" w:type="dxa"/>
        <w:right w:w="50" w:type="dxa"/>
      </w:tblCellMar>
    </w:tblPr>
  </w:style>
  <w:style w:type="table" w:customStyle="1" w:styleId="myTable910">
    <w:name w:val="myTable910"/>
    <w:uiPriority w:val="99"/>
    <w:rsid w:val="00F2348A"/>
    <w:rPr>
      <w:rFonts w:ascii="標楷體" w:eastAsia="標楷體" w:hAnsi="標楷體" w:cs="標楷體"/>
      <w:sz w:val="24"/>
      <w:szCs w:val="24"/>
    </w:rPr>
    <w:tblPr>
      <w:tblBorders>
        <w:top w:val="single" w:sz="15" w:space="0" w:color="auto"/>
        <w:left w:val="single" w:sz="15" w:space="0" w:color="auto"/>
        <w:bottom w:val="single" w:sz="15" w:space="0" w:color="auto"/>
        <w:right w:val="single" w:sz="15" w:space="0" w:color="auto"/>
        <w:insideH w:val="single" w:sz="2" w:space="0" w:color="auto"/>
        <w:insideV w:val="single" w:sz="2" w:space="0" w:color="auto"/>
      </w:tblBorders>
      <w:tblCellMar>
        <w:top w:w="50" w:type="dxa"/>
        <w:left w:w="50" w:type="dxa"/>
        <w:bottom w:w="50" w:type="dxa"/>
        <w:right w:w="50" w:type="dxa"/>
      </w:tblCellMar>
    </w:tblPr>
  </w:style>
  <w:style w:type="table" w:customStyle="1" w:styleId="myTable911">
    <w:name w:val="myTable911"/>
    <w:uiPriority w:val="99"/>
    <w:rsid w:val="0050412A"/>
    <w:rPr>
      <w:rFonts w:ascii="標楷體" w:eastAsia="標楷體" w:hAnsi="標楷體" w:cs="標楷體"/>
      <w:sz w:val="24"/>
      <w:szCs w:val="24"/>
    </w:rPr>
    <w:tblPr>
      <w:tblBorders>
        <w:top w:val="single" w:sz="15" w:space="0" w:color="auto"/>
        <w:left w:val="single" w:sz="15" w:space="0" w:color="auto"/>
        <w:bottom w:val="single" w:sz="15" w:space="0" w:color="auto"/>
        <w:right w:val="single" w:sz="15" w:space="0" w:color="auto"/>
        <w:insideH w:val="single" w:sz="2" w:space="0" w:color="auto"/>
        <w:insideV w:val="single" w:sz="2" w:space="0" w:color="auto"/>
      </w:tblBorders>
      <w:tblCellMar>
        <w:top w:w="50" w:type="dxa"/>
        <w:left w:w="50" w:type="dxa"/>
        <w:bottom w:w="50" w:type="dxa"/>
        <w:right w:w="50" w:type="dxa"/>
      </w:tblCellMar>
    </w:tblPr>
  </w:style>
  <w:style w:type="table" w:customStyle="1" w:styleId="myTable326">
    <w:name w:val="myTable326"/>
    <w:uiPriority w:val="99"/>
    <w:rsid w:val="00CF0B9A"/>
    <w:rPr>
      <w:rFonts w:ascii="標楷體" w:eastAsia="標楷體" w:hAnsi="標楷體" w:cs="標楷體"/>
      <w:sz w:val="24"/>
      <w:szCs w:val="24"/>
    </w:rPr>
    <w:tblPr>
      <w:tblBorders>
        <w:top w:val="single" w:sz="15" w:space="0" w:color="auto"/>
        <w:left w:val="single" w:sz="15" w:space="0" w:color="auto"/>
        <w:bottom w:val="single" w:sz="15" w:space="0" w:color="auto"/>
        <w:right w:val="single" w:sz="15" w:space="0" w:color="auto"/>
        <w:insideH w:val="single" w:sz="2" w:space="0" w:color="auto"/>
        <w:insideV w:val="single" w:sz="2" w:space="0" w:color="auto"/>
      </w:tblBorders>
      <w:tblCellMar>
        <w:top w:w="50" w:type="dxa"/>
        <w:left w:w="50" w:type="dxa"/>
        <w:bottom w:w="50" w:type="dxa"/>
        <w:right w:w="50" w:type="dxa"/>
      </w:tblCellMar>
    </w:tblPr>
  </w:style>
  <w:style w:type="table" w:customStyle="1" w:styleId="myTable420">
    <w:name w:val="myTable420"/>
    <w:uiPriority w:val="99"/>
    <w:rsid w:val="00CF0B9A"/>
    <w:rPr>
      <w:rFonts w:ascii="標楷體" w:eastAsia="標楷體" w:hAnsi="標楷體" w:cs="標楷體"/>
      <w:sz w:val="24"/>
      <w:szCs w:val="24"/>
    </w:rPr>
    <w:tblPr>
      <w:tblBorders>
        <w:top w:val="single" w:sz="15" w:space="0" w:color="auto"/>
        <w:left w:val="single" w:sz="15" w:space="0" w:color="auto"/>
        <w:bottom w:val="single" w:sz="15" w:space="0" w:color="auto"/>
        <w:right w:val="single" w:sz="15" w:space="0" w:color="auto"/>
        <w:insideH w:val="single" w:sz="2" w:space="0" w:color="auto"/>
        <w:insideV w:val="single" w:sz="2" w:space="0" w:color="auto"/>
      </w:tblBorders>
      <w:tblCellMar>
        <w:top w:w="50" w:type="dxa"/>
        <w:left w:w="50" w:type="dxa"/>
        <w:bottom w:w="50" w:type="dxa"/>
        <w:right w:w="5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0425596">
      <w:bodyDiv w:val="1"/>
      <w:marLeft w:val="0"/>
      <w:marRight w:val="0"/>
      <w:marTop w:val="0"/>
      <w:marBottom w:val="0"/>
      <w:divBdr>
        <w:top w:val="none" w:sz="0" w:space="0" w:color="auto"/>
        <w:left w:val="none" w:sz="0" w:space="0" w:color="auto"/>
        <w:bottom w:val="none" w:sz="0" w:space="0" w:color="auto"/>
        <w:right w:val="none" w:sz="0" w:space="0" w:color="auto"/>
      </w:divBdr>
    </w:div>
    <w:div w:id="68965949">
      <w:bodyDiv w:val="1"/>
      <w:marLeft w:val="0"/>
      <w:marRight w:val="0"/>
      <w:marTop w:val="0"/>
      <w:marBottom w:val="0"/>
      <w:divBdr>
        <w:top w:val="none" w:sz="0" w:space="0" w:color="auto"/>
        <w:left w:val="none" w:sz="0" w:space="0" w:color="auto"/>
        <w:bottom w:val="none" w:sz="0" w:space="0" w:color="auto"/>
        <w:right w:val="none" w:sz="0" w:space="0" w:color="auto"/>
      </w:divBdr>
    </w:div>
    <w:div w:id="89395354">
      <w:bodyDiv w:val="1"/>
      <w:marLeft w:val="0"/>
      <w:marRight w:val="0"/>
      <w:marTop w:val="0"/>
      <w:marBottom w:val="0"/>
      <w:divBdr>
        <w:top w:val="none" w:sz="0" w:space="0" w:color="auto"/>
        <w:left w:val="none" w:sz="0" w:space="0" w:color="auto"/>
        <w:bottom w:val="none" w:sz="0" w:space="0" w:color="auto"/>
        <w:right w:val="none" w:sz="0" w:space="0" w:color="auto"/>
      </w:divBdr>
    </w:div>
    <w:div w:id="97603927">
      <w:bodyDiv w:val="1"/>
      <w:marLeft w:val="0"/>
      <w:marRight w:val="0"/>
      <w:marTop w:val="0"/>
      <w:marBottom w:val="0"/>
      <w:divBdr>
        <w:top w:val="none" w:sz="0" w:space="0" w:color="auto"/>
        <w:left w:val="none" w:sz="0" w:space="0" w:color="auto"/>
        <w:bottom w:val="none" w:sz="0" w:space="0" w:color="auto"/>
        <w:right w:val="none" w:sz="0" w:space="0" w:color="auto"/>
      </w:divBdr>
    </w:div>
    <w:div w:id="157115254">
      <w:bodyDiv w:val="1"/>
      <w:marLeft w:val="0"/>
      <w:marRight w:val="0"/>
      <w:marTop w:val="0"/>
      <w:marBottom w:val="0"/>
      <w:divBdr>
        <w:top w:val="none" w:sz="0" w:space="0" w:color="auto"/>
        <w:left w:val="none" w:sz="0" w:space="0" w:color="auto"/>
        <w:bottom w:val="none" w:sz="0" w:space="0" w:color="auto"/>
        <w:right w:val="none" w:sz="0" w:space="0" w:color="auto"/>
      </w:divBdr>
    </w:div>
    <w:div w:id="229776843">
      <w:bodyDiv w:val="1"/>
      <w:marLeft w:val="0"/>
      <w:marRight w:val="0"/>
      <w:marTop w:val="0"/>
      <w:marBottom w:val="0"/>
      <w:divBdr>
        <w:top w:val="none" w:sz="0" w:space="0" w:color="auto"/>
        <w:left w:val="none" w:sz="0" w:space="0" w:color="auto"/>
        <w:bottom w:val="none" w:sz="0" w:space="0" w:color="auto"/>
        <w:right w:val="none" w:sz="0" w:space="0" w:color="auto"/>
      </w:divBdr>
      <w:divsChild>
        <w:div w:id="1933850168">
          <w:marLeft w:val="547"/>
          <w:marRight w:val="0"/>
          <w:marTop w:val="0"/>
          <w:marBottom w:val="0"/>
          <w:divBdr>
            <w:top w:val="none" w:sz="0" w:space="0" w:color="auto"/>
            <w:left w:val="none" w:sz="0" w:space="0" w:color="auto"/>
            <w:bottom w:val="none" w:sz="0" w:space="0" w:color="auto"/>
            <w:right w:val="none" w:sz="0" w:space="0" w:color="auto"/>
          </w:divBdr>
        </w:div>
      </w:divsChild>
    </w:div>
    <w:div w:id="230847477">
      <w:bodyDiv w:val="1"/>
      <w:marLeft w:val="0"/>
      <w:marRight w:val="0"/>
      <w:marTop w:val="0"/>
      <w:marBottom w:val="0"/>
      <w:divBdr>
        <w:top w:val="none" w:sz="0" w:space="0" w:color="auto"/>
        <w:left w:val="none" w:sz="0" w:space="0" w:color="auto"/>
        <w:bottom w:val="none" w:sz="0" w:space="0" w:color="auto"/>
        <w:right w:val="none" w:sz="0" w:space="0" w:color="auto"/>
      </w:divBdr>
    </w:div>
    <w:div w:id="291985772">
      <w:bodyDiv w:val="1"/>
      <w:marLeft w:val="0"/>
      <w:marRight w:val="0"/>
      <w:marTop w:val="0"/>
      <w:marBottom w:val="0"/>
      <w:divBdr>
        <w:top w:val="none" w:sz="0" w:space="0" w:color="auto"/>
        <w:left w:val="none" w:sz="0" w:space="0" w:color="auto"/>
        <w:bottom w:val="none" w:sz="0" w:space="0" w:color="auto"/>
        <w:right w:val="none" w:sz="0" w:space="0" w:color="auto"/>
      </w:divBdr>
    </w:div>
    <w:div w:id="315769277">
      <w:bodyDiv w:val="1"/>
      <w:marLeft w:val="0"/>
      <w:marRight w:val="0"/>
      <w:marTop w:val="0"/>
      <w:marBottom w:val="0"/>
      <w:divBdr>
        <w:top w:val="none" w:sz="0" w:space="0" w:color="auto"/>
        <w:left w:val="none" w:sz="0" w:space="0" w:color="auto"/>
        <w:bottom w:val="none" w:sz="0" w:space="0" w:color="auto"/>
        <w:right w:val="none" w:sz="0" w:space="0" w:color="auto"/>
      </w:divBdr>
    </w:div>
    <w:div w:id="408386317">
      <w:bodyDiv w:val="1"/>
      <w:marLeft w:val="0"/>
      <w:marRight w:val="0"/>
      <w:marTop w:val="0"/>
      <w:marBottom w:val="0"/>
      <w:divBdr>
        <w:top w:val="none" w:sz="0" w:space="0" w:color="auto"/>
        <w:left w:val="none" w:sz="0" w:space="0" w:color="auto"/>
        <w:bottom w:val="none" w:sz="0" w:space="0" w:color="auto"/>
        <w:right w:val="none" w:sz="0" w:space="0" w:color="auto"/>
      </w:divBdr>
    </w:div>
    <w:div w:id="465663567">
      <w:bodyDiv w:val="1"/>
      <w:marLeft w:val="0"/>
      <w:marRight w:val="0"/>
      <w:marTop w:val="0"/>
      <w:marBottom w:val="0"/>
      <w:divBdr>
        <w:top w:val="none" w:sz="0" w:space="0" w:color="auto"/>
        <w:left w:val="none" w:sz="0" w:space="0" w:color="auto"/>
        <w:bottom w:val="none" w:sz="0" w:space="0" w:color="auto"/>
        <w:right w:val="none" w:sz="0" w:space="0" w:color="auto"/>
      </w:divBdr>
    </w:div>
    <w:div w:id="469056398">
      <w:bodyDiv w:val="1"/>
      <w:marLeft w:val="0"/>
      <w:marRight w:val="0"/>
      <w:marTop w:val="0"/>
      <w:marBottom w:val="0"/>
      <w:divBdr>
        <w:top w:val="none" w:sz="0" w:space="0" w:color="auto"/>
        <w:left w:val="none" w:sz="0" w:space="0" w:color="auto"/>
        <w:bottom w:val="none" w:sz="0" w:space="0" w:color="auto"/>
        <w:right w:val="none" w:sz="0" w:space="0" w:color="auto"/>
      </w:divBdr>
    </w:div>
    <w:div w:id="543639036">
      <w:bodyDiv w:val="1"/>
      <w:marLeft w:val="0"/>
      <w:marRight w:val="0"/>
      <w:marTop w:val="0"/>
      <w:marBottom w:val="0"/>
      <w:divBdr>
        <w:top w:val="none" w:sz="0" w:space="0" w:color="auto"/>
        <w:left w:val="none" w:sz="0" w:space="0" w:color="auto"/>
        <w:bottom w:val="none" w:sz="0" w:space="0" w:color="auto"/>
        <w:right w:val="none" w:sz="0" w:space="0" w:color="auto"/>
      </w:divBdr>
    </w:div>
    <w:div w:id="564412682">
      <w:bodyDiv w:val="1"/>
      <w:marLeft w:val="0"/>
      <w:marRight w:val="0"/>
      <w:marTop w:val="0"/>
      <w:marBottom w:val="0"/>
      <w:divBdr>
        <w:top w:val="none" w:sz="0" w:space="0" w:color="auto"/>
        <w:left w:val="none" w:sz="0" w:space="0" w:color="auto"/>
        <w:bottom w:val="none" w:sz="0" w:space="0" w:color="auto"/>
        <w:right w:val="none" w:sz="0" w:space="0" w:color="auto"/>
      </w:divBdr>
    </w:div>
    <w:div w:id="569461609">
      <w:bodyDiv w:val="1"/>
      <w:marLeft w:val="0"/>
      <w:marRight w:val="0"/>
      <w:marTop w:val="0"/>
      <w:marBottom w:val="0"/>
      <w:divBdr>
        <w:top w:val="none" w:sz="0" w:space="0" w:color="auto"/>
        <w:left w:val="none" w:sz="0" w:space="0" w:color="auto"/>
        <w:bottom w:val="none" w:sz="0" w:space="0" w:color="auto"/>
        <w:right w:val="none" w:sz="0" w:space="0" w:color="auto"/>
      </w:divBdr>
    </w:div>
    <w:div w:id="629094127">
      <w:bodyDiv w:val="1"/>
      <w:marLeft w:val="0"/>
      <w:marRight w:val="0"/>
      <w:marTop w:val="0"/>
      <w:marBottom w:val="0"/>
      <w:divBdr>
        <w:top w:val="none" w:sz="0" w:space="0" w:color="auto"/>
        <w:left w:val="none" w:sz="0" w:space="0" w:color="auto"/>
        <w:bottom w:val="none" w:sz="0" w:space="0" w:color="auto"/>
        <w:right w:val="none" w:sz="0" w:space="0" w:color="auto"/>
      </w:divBdr>
    </w:div>
    <w:div w:id="771515201">
      <w:bodyDiv w:val="1"/>
      <w:marLeft w:val="0"/>
      <w:marRight w:val="0"/>
      <w:marTop w:val="0"/>
      <w:marBottom w:val="0"/>
      <w:divBdr>
        <w:top w:val="none" w:sz="0" w:space="0" w:color="auto"/>
        <w:left w:val="none" w:sz="0" w:space="0" w:color="auto"/>
        <w:bottom w:val="none" w:sz="0" w:space="0" w:color="auto"/>
        <w:right w:val="none" w:sz="0" w:space="0" w:color="auto"/>
      </w:divBdr>
    </w:div>
    <w:div w:id="806512614">
      <w:bodyDiv w:val="1"/>
      <w:marLeft w:val="0"/>
      <w:marRight w:val="0"/>
      <w:marTop w:val="0"/>
      <w:marBottom w:val="0"/>
      <w:divBdr>
        <w:top w:val="none" w:sz="0" w:space="0" w:color="auto"/>
        <w:left w:val="none" w:sz="0" w:space="0" w:color="auto"/>
        <w:bottom w:val="none" w:sz="0" w:space="0" w:color="auto"/>
        <w:right w:val="none" w:sz="0" w:space="0" w:color="auto"/>
      </w:divBdr>
    </w:div>
    <w:div w:id="817186515">
      <w:bodyDiv w:val="1"/>
      <w:marLeft w:val="0"/>
      <w:marRight w:val="0"/>
      <w:marTop w:val="0"/>
      <w:marBottom w:val="0"/>
      <w:divBdr>
        <w:top w:val="none" w:sz="0" w:space="0" w:color="auto"/>
        <w:left w:val="none" w:sz="0" w:space="0" w:color="auto"/>
        <w:bottom w:val="none" w:sz="0" w:space="0" w:color="auto"/>
        <w:right w:val="none" w:sz="0" w:space="0" w:color="auto"/>
      </w:divBdr>
    </w:div>
    <w:div w:id="854920232">
      <w:bodyDiv w:val="1"/>
      <w:marLeft w:val="0"/>
      <w:marRight w:val="0"/>
      <w:marTop w:val="0"/>
      <w:marBottom w:val="0"/>
      <w:divBdr>
        <w:top w:val="none" w:sz="0" w:space="0" w:color="auto"/>
        <w:left w:val="none" w:sz="0" w:space="0" w:color="auto"/>
        <w:bottom w:val="none" w:sz="0" w:space="0" w:color="auto"/>
        <w:right w:val="none" w:sz="0" w:space="0" w:color="auto"/>
      </w:divBdr>
    </w:div>
    <w:div w:id="963579709">
      <w:bodyDiv w:val="1"/>
      <w:marLeft w:val="0"/>
      <w:marRight w:val="0"/>
      <w:marTop w:val="0"/>
      <w:marBottom w:val="0"/>
      <w:divBdr>
        <w:top w:val="none" w:sz="0" w:space="0" w:color="auto"/>
        <w:left w:val="none" w:sz="0" w:space="0" w:color="auto"/>
        <w:bottom w:val="none" w:sz="0" w:space="0" w:color="auto"/>
        <w:right w:val="none" w:sz="0" w:space="0" w:color="auto"/>
      </w:divBdr>
    </w:div>
    <w:div w:id="1018770822">
      <w:bodyDiv w:val="1"/>
      <w:marLeft w:val="0"/>
      <w:marRight w:val="0"/>
      <w:marTop w:val="0"/>
      <w:marBottom w:val="0"/>
      <w:divBdr>
        <w:top w:val="none" w:sz="0" w:space="0" w:color="auto"/>
        <w:left w:val="none" w:sz="0" w:space="0" w:color="auto"/>
        <w:bottom w:val="none" w:sz="0" w:space="0" w:color="auto"/>
        <w:right w:val="none" w:sz="0" w:space="0" w:color="auto"/>
      </w:divBdr>
    </w:div>
    <w:div w:id="1045251715">
      <w:bodyDiv w:val="1"/>
      <w:marLeft w:val="0"/>
      <w:marRight w:val="0"/>
      <w:marTop w:val="0"/>
      <w:marBottom w:val="0"/>
      <w:divBdr>
        <w:top w:val="none" w:sz="0" w:space="0" w:color="auto"/>
        <w:left w:val="none" w:sz="0" w:space="0" w:color="auto"/>
        <w:bottom w:val="none" w:sz="0" w:space="0" w:color="auto"/>
        <w:right w:val="none" w:sz="0" w:space="0" w:color="auto"/>
      </w:divBdr>
    </w:div>
    <w:div w:id="1089933314">
      <w:bodyDiv w:val="1"/>
      <w:marLeft w:val="0"/>
      <w:marRight w:val="0"/>
      <w:marTop w:val="0"/>
      <w:marBottom w:val="0"/>
      <w:divBdr>
        <w:top w:val="none" w:sz="0" w:space="0" w:color="auto"/>
        <w:left w:val="none" w:sz="0" w:space="0" w:color="auto"/>
        <w:bottom w:val="none" w:sz="0" w:space="0" w:color="auto"/>
        <w:right w:val="none" w:sz="0" w:space="0" w:color="auto"/>
      </w:divBdr>
    </w:div>
    <w:div w:id="1114248510">
      <w:bodyDiv w:val="1"/>
      <w:marLeft w:val="0"/>
      <w:marRight w:val="0"/>
      <w:marTop w:val="0"/>
      <w:marBottom w:val="0"/>
      <w:divBdr>
        <w:top w:val="none" w:sz="0" w:space="0" w:color="auto"/>
        <w:left w:val="none" w:sz="0" w:space="0" w:color="auto"/>
        <w:bottom w:val="none" w:sz="0" w:space="0" w:color="auto"/>
        <w:right w:val="none" w:sz="0" w:space="0" w:color="auto"/>
      </w:divBdr>
    </w:div>
    <w:div w:id="1155486687">
      <w:bodyDiv w:val="1"/>
      <w:marLeft w:val="0"/>
      <w:marRight w:val="0"/>
      <w:marTop w:val="0"/>
      <w:marBottom w:val="0"/>
      <w:divBdr>
        <w:top w:val="none" w:sz="0" w:space="0" w:color="auto"/>
        <w:left w:val="none" w:sz="0" w:space="0" w:color="auto"/>
        <w:bottom w:val="none" w:sz="0" w:space="0" w:color="auto"/>
        <w:right w:val="none" w:sz="0" w:space="0" w:color="auto"/>
      </w:divBdr>
    </w:div>
    <w:div w:id="1164202208">
      <w:bodyDiv w:val="1"/>
      <w:marLeft w:val="0"/>
      <w:marRight w:val="0"/>
      <w:marTop w:val="0"/>
      <w:marBottom w:val="0"/>
      <w:divBdr>
        <w:top w:val="none" w:sz="0" w:space="0" w:color="auto"/>
        <w:left w:val="none" w:sz="0" w:space="0" w:color="auto"/>
        <w:bottom w:val="none" w:sz="0" w:space="0" w:color="auto"/>
        <w:right w:val="none" w:sz="0" w:space="0" w:color="auto"/>
      </w:divBdr>
    </w:div>
    <w:div w:id="1302157353">
      <w:bodyDiv w:val="1"/>
      <w:marLeft w:val="0"/>
      <w:marRight w:val="0"/>
      <w:marTop w:val="0"/>
      <w:marBottom w:val="0"/>
      <w:divBdr>
        <w:top w:val="none" w:sz="0" w:space="0" w:color="auto"/>
        <w:left w:val="none" w:sz="0" w:space="0" w:color="auto"/>
        <w:bottom w:val="none" w:sz="0" w:space="0" w:color="auto"/>
        <w:right w:val="none" w:sz="0" w:space="0" w:color="auto"/>
      </w:divBdr>
    </w:div>
    <w:div w:id="1376543146">
      <w:bodyDiv w:val="1"/>
      <w:marLeft w:val="0"/>
      <w:marRight w:val="0"/>
      <w:marTop w:val="0"/>
      <w:marBottom w:val="0"/>
      <w:divBdr>
        <w:top w:val="none" w:sz="0" w:space="0" w:color="auto"/>
        <w:left w:val="none" w:sz="0" w:space="0" w:color="auto"/>
        <w:bottom w:val="none" w:sz="0" w:space="0" w:color="auto"/>
        <w:right w:val="none" w:sz="0" w:space="0" w:color="auto"/>
      </w:divBdr>
    </w:div>
    <w:div w:id="1386835081">
      <w:bodyDiv w:val="1"/>
      <w:marLeft w:val="0"/>
      <w:marRight w:val="0"/>
      <w:marTop w:val="0"/>
      <w:marBottom w:val="0"/>
      <w:divBdr>
        <w:top w:val="none" w:sz="0" w:space="0" w:color="auto"/>
        <w:left w:val="none" w:sz="0" w:space="0" w:color="auto"/>
        <w:bottom w:val="none" w:sz="0" w:space="0" w:color="auto"/>
        <w:right w:val="none" w:sz="0" w:space="0" w:color="auto"/>
      </w:divBdr>
    </w:div>
    <w:div w:id="1467356283">
      <w:bodyDiv w:val="1"/>
      <w:marLeft w:val="0"/>
      <w:marRight w:val="0"/>
      <w:marTop w:val="0"/>
      <w:marBottom w:val="0"/>
      <w:divBdr>
        <w:top w:val="none" w:sz="0" w:space="0" w:color="auto"/>
        <w:left w:val="none" w:sz="0" w:space="0" w:color="auto"/>
        <w:bottom w:val="none" w:sz="0" w:space="0" w:color="auto"/>
        <w:right w:val="none" w:sz="0" w:space="0" w:color="auto"/>
      </w:divBdr>
    </w:div>
    <w:div w:id="1474061164">
      <w:bodyDiv w:val="1"/>
      <w:marLeft w:val="0"/>
      <w:marRight w:val="0"/>
      <w:marTop w:val="0"/>
      <w:marBottom w:val="0"/>
      <w:divBdr>
        <w:top w:val="none" w:sz="0" w:space="0" w:color="auto"/>
        <w:left w:val="none" w:sz="0" w:space="0" w:color="auto"/>
        <w:bottom w:val="none" w:sz="0" w:space="0" w:color="auto"/>
        <w:right w:val="none" w:sz="0" w:space="0" w:color="auto"/>
      </w:divBdr>
    </w:div>
    <w:div w:id="1519154601">
      <w:bodyDiv w:val="1"/>
      <w:marLeft w:val="0"/>
      <w:marRight w:val="0"/>
      <w:marTop w:val="0"/>
      <w:marBottom w:val="0"/>
      <w:divBdr>
        <w:top w:val="none" w:sz="0" w:space="0" w:color="auto"/>
        <w:left w:val="none" w:sz="0" w:space="0" w:color="auto"/>
        <w:bottom w:val="none" w:sz="0" w:space="0" w:color="auto"/>
        <w:right w:val="none" w:sz="0" w:space="0" w:color="auto"/>
      </w:divBdr>
    </w:div>
    <w:div w:id="1533375002">
      <w:bodyDiv w:val="1"/>
      <w:marLeft w:val="0"/>
      <w:marRight w:val="0"/>
      <w:marTop w:val="0"/>
      <w:marBottom w:val="0"/>
      <w:divBdr>
        <w:top w:val="none" w:sz="0" w:space="0" w:color="auto"/>
        <w:left w:val="none" w:sz="0" w:space="0" w:color="auto"/>
        <w:bottom w:val="none" w:sz="0" w:space="0" w:color="auto"/>
        <w:right w:val="none" w:sz="0" w:space="0" w:color="auto"/>
      </w:divBdr>
    </w:div>
    <w:div w:id="1563953649">
      <w:bodyDiv w:val="1"/>
      <w:marLeft w:val="0"/>
      <w:marRight w:val="0"/>
      <w:marTop w:val="0"/>
      <w:marBottom w:val="0"/>
      <w:divBdr>
        <w:top w:val="none" w:sz="0" w:space="0" w:color="auto"/>
        <w:left w:val="none" w:sz="0" w:space="0" w:color="auto"/>
        <w:bottom w:val="none" w:sz="0" w:space="0" w:color="auto"/>
        <w:right w:val="none" w:sz="0" w:space="0" w:color="auto"/>
      </w:divBdr>
    </w:div>
    <w:div w:id="1615794875">
      <w:bodyDiv w:val="1"/>
      <w:marLeft w:val="0"/>
      <w:marRight w:val="0"/>
      <w:marTop w:val="0"/>
      <w:marBottom w:val="0"/>
      <w:divBdr>
        <w:top w:val="none" w:sz="0" w:space="0" w:color="auto"/>
        <w:left w:val="none" w:sz="0" w:space="0" w:color="auto"/>
        <w:bottom w:val="none" w:sz="0" w:space="0" w:color="auto"/>
        <w:right w:val="none" w:sz="0" w:space="0" w:color="auto"/>
      </w:divBdr>
    </w:div>
    <w:div w:id="1692564528">
      <w:bodyDiv w:val="1"/>
      <w:marLeft w:val="0"/>
      <w:marRight w:val="0"/>
      <w:marTop w:val="0"/>
      <w:marBottom w:val="0"/>
      <w:divBdr>
        <w:top w:val="none" w:sz="0" w:space="0" w:color="auto"/>
        <w:left w:val="none" w:sz="0" w:space="0" w:color="auto"/>
        <w:bottom w:val="none" w:sz="0" w:space="0" w:color="auto"/>
        <w:right w:val="none" w:sz="0" w:space="0" w:color="auto"/>
      </w:divBdr>
    </w:div>
    <w:div w:id="1704330113">
      <w:bodyDiv w:val="1"/>
      <w:marLeft w:val="0"/>
      <w:marRight w:val="0"/>
      <w:marTop w:val="0"/>
      <w:marBottom w:val="0"/>
      <w:divBdr>
        <w:top w:val="none" w:sz="0" w:space="0" w:color="auto"/>
        <w:left w:val="none" w:sz="0" w:space="0" w:color="auto"/>
        <w:bottom w:val="none" w:sz="0" w:space="0" w:color="auto"/>
        <w:right w:val="none" w:sz="0" w:space="0" w:color="auto"/>
      </w:divBdr>
    </w:div>
    <w:div w:id="1720010062">
      <w:bodyDiv w:val="1"/>
      <w:marLeft w:val="0"/>
      <w:marRight w:val="0"/>
      <w:marTop w:val="0"/>
      <w:marBottom w:val="0"/>
      <w:divBdr>
        <w:top w:val="none" w:sz="0" w:space="0" w:color="auto"/>
        <w:left w:val="none" w:sz="0" w:space="0" w:color="auto"/>
        <w:bottom w:val="none" w:sz="0" w:space="0" w:color="auto"/>
        <w:right w:val="none" w:sz="0" w:space="0" w:color="auto"/>
      </w:divBdr>
    </w:div>
    <w:div w:id="1740784643">
      <w:bodyDiv w:val="1"/>
      <w:marLeft w:val="0"/>
      <w:marRight w:val="0"/>
      <w:marTop w:val="0"/>
      <w:marBottom w:val="0"/>
      <w:divBdr>
        <w:top w:val="none" w:sz="0" w:space="0" w:color="auto"/>
        <w:left w:val="none" w:sz="0" w:space="0" w:color="auto"/>
        <w:bottom w:val="none" w:sz="0" w:space="0" w:color="auto"/>
        <w:right w:val="none" w:sz="0" w:space="0" w:color="auto"/>
      </w:divBdr>
    </w:div>
    <w:div w:id="1802141017">
      <w:bodyDiv w:val="1"/>
      <w:marLeft w:val="0"/>
      <w:marRight w:val="0"/>
      <w:marTop w:val="0"/>
      <w:marBottom w:val="0"/>
      <w:divBdr>
        <w:top w:val="none" w:sz="0" w:space="0" w:color="auto"/>
        <w:left w:val="none" w:sz="0" w:space="0" w:color="auto"/>
        <w:bottom w:val="none" w:sz="0" w:space="0" w:color="auto"/>
        <w:right w:val="none" w:sz="0" w:space="0" w:color="auto"/>
      </w:divBdr>
    </w:div>
    <w:div w:id="1817264074">
      <w:bodyDiv w:val="1"/>
      <w:marLeft w:val="0"/>
      <w:marRight w:val="0"/>
      <w:marTop w:val="0"/>
      <w:marBottom w:val="0"/>
      <w:divBdr>
        <w:top w:val="none" w:sz="0" w:space="0" w:color="auto"/>
        <w:left w:val="none" w:sz="0" w:space="0" w:color="auto"/>
        <w:bottom w:val="none" w:sz="0" w:space="0" w:color="auto"/>
        <w:right w:val="none" w:sz="0" w:space="0" w:color="auto"/>
      </w:divBdr>
    </w:div>
    <w:div w:id="1967272041">
      <w:bodyDiv w:val="1"/>
      <w:marLeft w:val="0"/>
      <w:marRight w:val="0"/>
      <w:marTop w:val="0"/>
      <w:marBottom w:val="0"/>
      <w:divBdr>
        <w:top w:val="none" w:sz="0" w:space="0" w:color="auto"/>
        <w:left w:val="none" w:sz="0" w:space="0" w:color="auto"/>
        <w:bottom w:val="none" w:sz="0" w:space="0" w:color="auto"/>
        <w:right w:val="none" w:sz="0" w:space="0" w:color="auto"/>
      </w:divBdr>
    </w:div>
    <w:div w:id="1999722602">
      <w:bodyDiv w:val="1"/>
      <w:marLeft w:val="0"/>
      <w:marRight w:val="0"/>
      <w:marTop w:val="0"/>
      <w:marBottom w:val="0"/>
      <w:divBdr>
        <w:top w:val="none" w:sz="0" w:space="0" w:color="auto"/>
        <w:left w:val="none" w:sz="0" w:space="0" w:color="auto"/>
        <w:bottom w:val="none" w:sz="0" w:space="0" w:color="auto"/>
        <w:right w:val="none" w:sz="0" w:space="0" w:color="auto"/>
      </w:divBdr>
    </w:div>
    <w:div w:id="2005739563">
      <w:bodyDiv w:val="1"/>
      <w:marLeft w:val="0"/>
      <w:marRight w:val="0"/>
      <w:marTop w:val="0"/>
      <w:marBottom w:val="0"/>
      <w:divBdr>
        <w:top w:val="none" w:sz="0" w:space="0" w:color="auto"/>
        <w:left w:val="none" w:sz="0" w:space="0" w:color="auto"/>
        <w:bottom w:val="none" w:sz="0" w:space="0" w:color="auto"/>
        <w:right w:val="none" w:sz="0" w:space="0" w:color="auto"/>
      </w:divBdr>
    </w:div>
    <w:div w:id="2055230225">
      <w:bodyDiv w:val="1"/>
      <w:marLeft w:val="0"/>
      <w:marRight w:val="0"/>
      <w:marTop w:val="0"/>
      <w:marBottom w:val="0"/>
      <w:divBdr>
        <w:top w:val="none" w:sz="0" w:space="0" w:color="auto"/>
        <w:left w:val="none" w:sz="0" w:space="0" w:color="auto"/>
        <w:bottom w:val="none" w:sz="0" w:space="0" w:color="auto"/>
        <w:right w:val="none" w:sz="0" w:space="0" w:color="auto"/>
      </w:divBdr>
    </w:div>
    <w:div w:id="207168353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footer" Target="footer9.xml"/><Relationship Id="rId21" Type="http://schemas.microsoft.com/office/2007/relationships/hdphoto" Target="media/hdphoto1.wdp"/><Relationship Id="rId42" Type="http://schemas.openxmlformats.org/officeDocument/2006/relationships/footer" Target="footer21.xml"/><Relationship Id="rId47" Type="http://schemas.openxmlformats.org/officeDocument/2006/relationships/hyperlink" Target="mailto:siaojyun@cc.ncu.edu.tw" TargetMode="External"/><Relationship Id="rId63" Type="http://schemas.openxmlformats.org/officeDocument/2006/relationships/image" Target="media/image5.jpeg"/><Relationship Id="rId68" Type="http://schemas.openxmlformats.org/officeDocument/2006/relationships/hyperlink" Target="http://taipei.mmmtravel.com.tw/index_m.php?ptype=ieb_c&amp;L3_id=30927&amp;town_name=danshuei" TargetMode="External"/><Relationship Id="rId84" Type="http://schemas.openxmlformats.org/officeDocument/2006/relationships/hyperlink" Target="http://www.hoteltraveltaiwan.com/hotel.php?h=6240001" TargetMode="External"/><Relationship Id="rId89" Type="http://schemas.openxmlformats.org/officeDocument/2006/relationships/image" Target="media/image19.jpeg"/><Relationship Id="rId112" Type="http://schemas.openxmlformats.org/officeDocument/2006/relationships/theme" Target="theme/theme1.xml"/><Relationship Id="rId16" Type="http://schemas.openxmlformats.org/officeDocument/2006/relationships/hyperlink" Target="mailto:siaojyun@cc.ncu.edu.tw" TargetMode="External"/><Relationship Id="rId107" Type="http://schemas.openxmlformats.org/officeDocument/2006/relationships/image" Target="media/image29.jpg"/><Relationship Id="rId11" Type="http://schemas.openxmlformats.org/officeDocument/2006/relationships/header" Target="header1.xml"/><Relationship Id="rId32" Type="http://schemas.openxmlformats.org/officeDocument/2006/relationships/footer" Target="footer14.xml"/><Relationship Id="rId37" Type="http://schemas.openxmlformats.org/officeDocument/2006/relationships/footer" Target="footer18.xml"/><Relationship Id="rId53" Type="http://schemas.openxmlformats.org/officeDocument/2006/relationships/footer" Target="footer30.xml"/><Relationship Id="rId58" Type="http://schemas.openxmlformats.org/officeDocument/2006/relationships/footer" Target="footer35.xml"/><Relationship Id="rId74" Type="http://schemas.openxmlformats.org/officeDocument/2006/relationships/hyperlink" Target="https://www.taiwanstay.net.tw/TSA/web_page/TSA020100.jsp" TargetMode="External"/><Relationship Id="rId79" Type="http://schemas.openxmlformats.org/officeDocument/2006/relationships/image" Target="media/image13.png"/><Relationship Id="rId102" Type="http://schemas.openxmlformats.org/officeDocument/2006/relationships/hyperlink" Target="https://www.taiwanbus.tw/eBUSPage/Default.aspx?lan=C" TargetMode="External"/><Relationship Id="rId5" Type="http://schemas.openxmlformats.org/officeDocument/2006/relationships/webSettings" Target="webSettings.xml"/><Relationship Id="rId90" Type="http://schemas.openxmlformats.org/officeDocument/2006/relationships/image" Target="media/image20.jpeg"/><Relationship Id="rId95" Type="http://schemas.openxmlformats.org/officeDocument/2006/relationships/image" Target="media/image25.jpg"/><Relationship Id="rId22" Type="http://schemas.openxmlformats.org/officeDocument/2006/relationships/footer" Target="footer6.xml"/><Relationship Id="rId27" Type="http://schemas.openxmlformats.org/officeDocument/2006/relationships/footer" Target="footer10.xml"/><Relationship Id="rId43" Type="http://schemas.openxmlformats.org/officeDocument/2006/relationships/footer" Target="footer22.xml"/><Relationship Id="rId48" Type="http://schemas.openxmlformats.org/officeDocument/2006/relationships/hyperlink" Target="mailto:siaojyun@cc.ncu.edu.tw" TargetMode="External"/><Relationship Id="rId64" Type="http://schemas.openxmlformats.org/officeDocument/2006/relationships/image" Target="media/image6.jpeg"/><Relationship Id="rId69" Type="http://schemas.openxmlformats.org/officeDocument/2006/relationships/hyperlink" Target="http://taipei.mmmtravel.com.tw/index_m.php?ptype=ieb_c&amp;L3_id=4119&amp;town_name=danshuei" TargetMode="External"/><Relationship Id="rId80" Type="http://schemas.openxmlformats.org/officeDocument/2006/relationships/image" Target="media/image14.png"/><Relationship Id="rId85" Type="http://schemas.openxmlformats.org/officeDocument/2006/relationships/hyperlink" Target="https://www.travel.taipei/zh-tw" TargetMode="External"/><Relationship Id="rId12" Type="http://schemas.openxmlformats.org/officeDocument/2006/relationships/footer" Target="footer4.xml"/><Relationship Id="rId17" Type="http://schemas.openxmlformats.org/officeDocument/2006/relationships/image" Target="media/image1.png"/><Relationship Id="rId33" Type="http://schemas.openxmlformats.org/officeDocument/2006/relationships/footer" Target="footer15.xml"/><Relationship Id="rId38" Type="http://schemas.openxmlformats.org/officeDocument/2006/relationships/footer" Target="footer19.xml"/><Relationship Id="rId59" Type="http://schemas.openxmlformats.org/officeDocument/2006/relationships/footer" Target="footer36.xml"/><Relationship Id="rId103" Type="http://schemas.openxmlformats.org/officeDocument/2006/relationships/hyperlink" Target="https://www.ubus.com.tw/UrbanBus/HualienBus/" TargetMode="External"/><Relationship Id="rId108" Type="http://schemas.openxmlformats.org/officeDocument/2006/relationships/image" Target="media/image30.png"/><Relationship Id="rId54" Type="http://schemas.openxmlformats.org/officeDocument/2006/relationships/footer" Target="footer31.xml"/><Relationship Id="rId70" Type="http://schemas.openxmlformats.org/officeDocument/2006/relationships/hyperlink" Target="http://taipei.mmmtravel.com.tw/index_m.php?ptype=ieb_c&amp;L3_id=3852&amp;town_name=danshuei" TargetMode="External"/><Relationship Id="rId75" Type="http://schemas.openxmlformats.org/officeDocument/2006/relationships/image" Target="media/image11.jpeg"/><Relationship Id="rId91" Type="http://schemas.openxmlformats.org/officeDocument/2006/relationships/image" Target="media/image21.jpeg"/><Relationship Id="rId96" Type="http://schemas.openxmlformats.org/officeDocument/2006/relationships/hyperlink" Target="https://www.thsrc.com.tw/"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mailto:siaojyun@cc.ncu.edu.tw" TargetMode="External"/><Relationship Id="rId23" Type="http://schemas.openxmlformats.org/officeDocument/2006/relationships/footer" Target="footer7.xml"/><Relationship Id="rId28" Type="http://schemas.openxmlformats.org/officeDocument/2006/relationships/header" Target="header3.xml"/><Relationship Id="rId36" Type="http://schemas.openxmlformats.org/officeDocument/2006/relationships/footer" Target="footer17.xml"/><Relationship Id="rId49" Type="http://schemas.openxmlformats.org/officeDocument/2006/relationships/footer" Target="footer26.xml"/><Relationship Id="rId57" Type="http://schemas.openxmlformats.org/officeDocument/2006/relationships/footer" Target="footer34.xml"/><Relationship Id="rId106" Type="http://schemas.openxmlformats.org/officeDocument/2006/relationships/footer" Target="footer38.xml"/><Relationship Id="rId10" Type="http://schemas.openxmlformats.org/officeDocument/2006/relationships/footer" Target="footer3.xml"/><Relationship Id="rId31" Type="http://schemas.openxmlformats.org/officeDocument/2006/relationships/footer" Target="footer13.xml"/><Relationship Id="rId44" Type="http://schemas.openxmlformats.org/officeDocument/2006/relationships/footer" Target="footer23.xml"/><Relationship Id="rId52" Type="http://schemas.openxmlformats.org/officeDocument/2006/relationships/footer" Target="footer29.xml"/><Relationship Id="rId60" Type="http://schemas.openxmlformats.org/officeDocument/2006/relationships/footer" Target="footer37.xml"/><Relationship Id="rId65" Type="http://schemas.openxmlformats.org/officeDocument/2006/relationships/image" Target="media/image7.jpeg"/><Relationship Id="rId73" Type="http://schemas.openxmlformats.org/officeDocument/2006/relationships/image" Target="media/image10.jpeg"/><Relationship Id="rId78" Type="http://schemas.openxmlformats.org/officeDocument/2006/relationships/hyperlink" Target="https://www.chihlee.edu.tw/p/412-1000-2826.php" TargetMode="External"/><Relationship Id="rId81" Type="http://schemas.openxmlformats.org/officeDocument/2006/relationships/image" Target="media/image15.jpg"/><Relationship Id="rId86" Type="http://schemas.openxmlformats.org/officeDocument/2006/relationships/image" Target="media/image16.jpeg"/><Relationship Id="rId94" Type="http://schemas.openxmlformats.org/officeDocument/2006/relationships/image" Target="media/image24.png"/><Relationship Id="rId99" Type="http://schemas.openxmlformats.org/officeDocument/2006/relationships/image" Target="media/image28.jpeg"/><Relationship Id="rId101" Type="http://schemas.openxmlformats.org/officeDocument/2006/relationships/hyperlink" Target="%20https://www.railway.gov.tw/tra-tip-web/tip" TargetMode="External"/><Relationship Id="rId4" Type="http://schemas.openxmlformats.org/officeDocument/2006/relationships/settings" Target="settings.xml"/><Relationship Id="rId9" Type="http://schemas.openxmlformats.org/officeDocument/2006/relationships/footer" Target="footer2.xml"/><Relationship Id="rId13" Type="http://schemas.openxmlformats.org/officeDocument/2006/relationships/footer" Target="footer5.xml"/><Relationship Id="rId18" Type="http://schemas.openxmlformats.org/officeDocument/2006/relationships/image" Target="media/image2.png"/><Relationship Id="rId39" Type="http://schemas.openxmlformats.org/officeDocument/2006/relationships/header" Target="header5.xml"/><Relationship Id="rId109" Type="http://schemas.openxmlformats.org/officeDocument/2006/relationships/hyperlink" Target="https://taiwanstay.net.tw" TargetMode="External"/><Relationship Id="rId34" Type="http://schemas.openxmlformats.org/officeDocument/2006/relationships/footer" Target="footer16.xml"/><Relationship Id="rId50" Type="http://schemas.openxmlformats.org/officeDocument/2006/relationships/footer" Target="footer27.xml"/><Relationship Id="rId55" Type="http://schemas.openxmlformats.org/officeDocument/2006/relationships/footer" Target="footer32.xml"/><Relationship Id="rId76" Type="http://schemas.openxmlformats.org/officeDocument/2006/relationships/hyperlink" Target="http://e-bus.tpc.gov.tw" TargetMode="External"/><Relationship Id="rId97" Type="http://schemas.openxmlformats.org/officeDocument/2006/relationships/image" Target="media/image26.jpg"/><Relationship Id="rId104" Type="http://schemas.openxmlformats.org/officeDocument/2006/relationships/hyperlink" Target="https://www.taiwanbus.tw/eBUSPage/Default.aspx?lan=C" TargetMode="External"/><Relationship Id="rId7" Type="http://schemas.openxmlformats.org/officeDocument/2006/relationships/endnotes" Target="endnotes.xml"/><Relationship Id="rId71" Type="http://schemas.openxmlformats.org/officeDocument/2006/relationships/hyperlink" Target="http://taipei.mmmtravel.com.tw/index_m.php?ptype=ieb_c&amp;L3_id=4109&amp;town_name=danshuei" TargetMode="External"/><Relationship Id="rId92" Type="http://schemas.openxmlformats.org/officeDocument/2006/relationships/image" Target="media/image22.jpeg"/><Relationship Id="rId2" Type="http://schemas.openxmlformats.org/officeDocument/2006/relationships/numbering" Target="numbering.xml"/><Relationship Id="rId29" Type="http://schemas.openxmlformats.org/officeDocument/2006/relationships/footer" Target="footer11.xml"/><Relationship Id="rId24" Type="http://schemas.openxmlformats.org/officeDocument/2006/relationships/footer" Target="footer8.xml"/><Relationship Id="rId40" Type="http://schemas.openxmlformats.org/officeDocument/2006/relationships/footer" Target="footer20.xml"/><Relationship Id="rId45" Type="http://schemas.openxmlformats.org/officeDocument/2006/relationships/footer" Target="footer24.xml"/><Relationship Id="rId66" Type="http://schemas.openxmlformats.org/officeDocument/2006/relationships/image" Target="media/image8.jpeg"/><Relationship Id="rId87" Type="http://schemas.openxmlformats.org/officeDocument/2006/relationships/image" Target="media/image17.jpeg"/><Relationship Id="rId110" Type="http://schemas.openxmlformats.org/officeDocument/2006/relationships/footer" Target="footer39.xml"/><Relationship Id="rId61" Type="http://schemas.openxmlformats.org/officeDocument/2006/relationships/hyperlink" Target="http://law.moj.gov.tw/LawClass/LawContentIf.aspx?PCODE=H0040016" TargetMode="External"/><Relationship Id="rId82" Type="http://schemas.openxmlformats.org/officeDocument/2006/relationships/hyperlink" Target="http://www.hoteltraveltaiwan.com/hotel.php?h=5350001" TargetMode="External"/><Relationship Id="rId19" Type="http://schemas.openxmlformats.org/officeDocument/2006/relationships/image" Target="media/image3.jpeg"/><Relationship Id="rId14" Type="http://schemas.openxmlformats.org/officeDocument/2006/relationships/hyperlink" Target="mailto:ncu57149@ncu.edu.tw" TargetMode="External"/><Relationship Id="rId30" Type="http://schemas.openxmlformats.org/officeDocument/2006/relationships/footer" Target="footer12.xml"/><Relationship Id="rId35" Type="http://schemas.openxmlformats.org/officeDocument/2006/relationships/header" Target="header4.xml"/><Relationship Id="rId56" Type="http://schemas.openxmlformats.org/officeDocument/2006/relationships/footer" Target="footer33.xml"/><Relationship Id="rId77" Type="http://schemas.openxmlformats.org/officeDocument/2006/relationships/image" Target="media/image12.jpg"/><Relationship Id="rId100" Type="http://schemas.openxmlformats.org/officeDocument/2006/relationships/hyperlink" Target="https://khh.travel/zh-tw/board-and-lodging/recommend-accommodation" TargetMode="External"/><Relationship Id="rId105" Type="http://schemas.openxmlformats.org/officeDocument/2006/relationships/hyperlink" Target="https://www.ubus.com.tw/UrbanBus/HualienBus/" TargetMode="External"/><Relationship Id="rId8" Type="http://schemas.openxmlformats.org/officeDocument/2006/relationships/footer" Target="footer1.xml"/><Relationship Id="rId51" Type="http://schemas.openxmlformats.org/officeDocument/2006/relationships/footer" Target="footer28.xml"/><Relationship Id="rId72" Type="http://schemas.openxmlformats.org/officeDocument/2006/relationships/image" Target="media/image9.jpeg"/><Relationship Id="rId93" Type="http://schemas.openxmlformats.org/officeDocument/2006/relationships/image" Target="media/image23.jpeg"/><Relationship Id="rId98" Type="http://schemas.openxmlformats.org/officeDocument/2006/relationships/image" Target="media/image27.jpeg"/><Relationship Id="rId3" Type="http://schemas.openxmlformats.org/officeDocument/2006/relationships/styles" Target="styles.xml"/><Relationship Id="rId25" Type="http://schemas.openxmlformats.org/officeDocument/2006/relationships/header" Target="header2.xml"/><Relationship Id="rId46" Type="http://schemas.openxmlformats.org/officeDocument/2006/relationships/footer" Target="footer25.xml"/><Relationship Id="rId67" Type="http://schemas.openxmlformats.org/officeDocument/2006/relationships/hyperlink" Target="http://taipei.mmmtravel.com.tw/index_m.php?ptype=ieb_c&amp;L3_id=4114&amp;town_name=danshuei" TargetMode="External"/><Relationship Id="rId20" Type="http://schemas.openxmlformats.org/officeDocument/2006/relationships/image" Target="media/image4.png"/><Relationship Id="rId41" Type="http://schemas.openxmlformats.org/officeDocument/2006/relationships/header" Target="header6.xml"/><Relationship Id="rId62" Type="http://schemas.openxmlformats.org/officeDocument/2006/relationships/hyperlink" Target="http://law.moj.gov.tw/LawClass/LawSingleIf.aspx?Pcode=H0040016&amp;FLNO=4" TargetMode="External"/><Relationship Id="rId83" Type="http://schemas.openxmlformats.org/officeDocument/2006/relationships/hyperlink" Target="http://www.hoteltraveltaiwan.com/hotel.php?h=3080005" TargetMode="External"/><Relationship Id="rId88" Type="http://schemas.openxmlformats.org/officeDocument/2006/relationships/image" Target="media/image18.jpeg"/><Relationship Id="rId111" Type="http://schemas.openxmlformats.org/officeDocument/2006/relationships/fontTable" Target="fontTable.xml"/></Relationships>
</file>

<file path=word/theme/theme1.xml><?xml version="1.0" encoding="utf-8"?>
<a:theme xmlns:a="http://schemas.openxmlformats.org/drawingml/2006/main" name="Office 佈景主題">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0D272EA-6B34-42F1-9032-88BEDFF6AE8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TotalTime>
  <Pages>331</Pages>
  <Words>53031</Words>
  <Characters>302283</Characters>
  <Application>Microsoft Office Word</Application>
  <DocSecurity>0</DocSecurity>
  <Lines>2519</Lines>
  <Paragraphs>709</Paragraphs>
  <ScaleCrop>false</ScaleCrop>
  <Company/>
  <LinksUpToDate>false</LinksUpToDate>
  <CharactersWithSpaces>354605</CharactersWithSpaces>
  <SharedDoc>false</SharedDoc>
  <HLinks>
    <vt:vector size="516" baseType="variant">
      <vt:variant>
        <vt:i4>73</vt:i4>
      </vt:variant>
      <vt:variant>
        <vt:i4>579</vt:i4>
      </vt:variant>
      <vt:variant>
        <vt:i4>0</vt:i4>
      </vt:variant>
      <vt:variant>
        <vt:i4>5</vt:i4>
      </vt:variant>
      <vt:variant>
        <vt:lpwstr>http://www.chcg.gov.tw/tourism/07hotel/hotel01_con.asp?data_id=7377</vt:lpwstr>
      </vt:variant>
      <vt:variant>
        <vt:lpwstr/>
      </vt:variant>
      <vt:variant>
        <vt:i4>77</vt:i4>
      </vt:variant>
      <vt:variant>
        <vt:i4>576</vt:i4>
      </vt:variant>
      <vt:variant>
        <vt:i4>0</vt:i4>
      </vt:variant>
      <vt:variant>
        <vt:i4>5</vt:i4>
      </vt:variant>
      <vt:variant>
        <vt:lpwstr>http://www.chcg.gov.tw/tourism/07hotel/hotel01_con.asp?data_id=4740</vt:lpwstr>
      </vt:variant>
      <vt:variant>
        <vt:lpwstr/>
      </vt:variant>
      <vt:variant>
        <vt:i4>65602</vt:i4>
      </vt:variant>
      <vt:variant>
        <vt:i4>573</vt:i4>
      </vt:variant>
      <vt:variant>
        <vt:i4>0</vt:i4>
      </vt:variant>
      <vt:variant>
        <vt:i4>5</vt:i4>
      </vt:variant>
      <vt:variant>
        <vt:lpwstr>http://www.chcg.gov.tw/tourism/07hotel/hotel01_con.asp?data_id=2839</vt:lpwstr>
      </vt:variant>
      <vt:variant>
        <vt:lpwstr/>
      </vt:variant>
      <vt:variant>
        <vt:i4>1769547</vt:i4>
      </vt:variant>
      <vt:variant>
        <vt:i4>570</vt:i4>
      </vt:variant>
      <vt:variant>
        <vt:i4>0</vt:i4>
      </vt:variant>
      <vt:variant>
        <vt:i4>5</vt:i4>
      </vt:variant>
      <vt:variant>
        <vt:lpwstr>http://www.chkkm.com.tw/</vt:lpwstr>
      </vt:variant>
      <vt:variant>
        <vt:lpwstr/>
      </vt:variant>
      <vt:variant>
        <vt:i4>65602</vt:i4>
      </vt:variant>
      <vt:variant>
        <vt:i4>567</vt:i4>
      </vt:variant>
      <vt:variant>
        <vt:i4>0</vt:i4>
      </vt:variant>
      <vt:variant>
        <vt:i4>5</vt:i4>
      </vt:variant>
      <vt:variant>
        <vt:lpwstr>http://www.chcg.gov.tw/tourism/07hotel/hotel01_con.asp?data_id=2838</vt:lpwstr>
      </vt:variant>
      <vt:variant>
        <vt:lpwstr/>
      </vt:variant>
      <vt:variant>
        <vt:i4>917579</vt:i4>
      </vt:variant>
      <vt:variant>
        <vt:i4>564</vt:i4>
      </vt:variant>
      <vt:variant>
        <vt:i4>0</vt:i4>
      </vt:variant>
      <vt:variant>
        <vt:i4>5</vt:i4>
      </vt:variant>
      <vt:variant>
        <vt:lpwstr>http://www.chcg.gov.tw/tourism/07hotel/hotel01_con.asp?data_id=8169</vt:lpwstr>
      </vt:variant>
      <vt:variant>
        <vt:lpwstr/>
      </vt:variant>
      <vt:variant>
        <vt:i4>65602</vt:i4>
      </vt:variant>
      <vt:variant>
        <vt:i4>561</vt:i4>
      </vt:variant>
      <vt:variant>
        <vt:i4>0</vt:i4>
      </vt:variant>
      <vt:variant>
        <vt:i4>5</vt:i4>
      </vt:variant>
      <vt:variant>
        <vt:lpwstr>http://www.chcg.gov.tw/tourism/07hotel/hotel01_con.asp?data_id=2837</vt:lpwstr>
      </vt:variant>
      <vt:variant>
        <vt:lpwstr/>
      </vt:variant>
      <vt:variant>
        <vt:i4>65602</vt:i4>
      </vt:variant>
      <vt:variant>
        <vt:i4>558</vt:i4>
      </vt:variant>
      <vt:variant>
        <vt:i4>0</vt:i4>
      </vt:variant>
      <vt:variant>
        <vt:i4>5</vt:i4>
      </vt:variant>
      <vt:variant>
        <vt:lpwstr>http://www.chcg.gov.tw/tourism/07hotel/hotel01_con.asp?data_id=2830</vt:lpwstr>
      </vt:variant>
      <vt:variant>
        <vt:lpwstr/>
      </vt:variant>
      <vt:variant>
        <vt:i4>3014696</vt:i4>
      </vt:variant>
      <vt:variant>
        <vt:i4>555</vt:i4>
      </vt:variant>
      <vt:variant>
        <vt:i4>0</vt:i4>
      </vt:variant>
      <vt:variant>
        <vt:i4>5</vt:i4>
      </vt:variant>
      <vt:variant>
        <vt:lpwstr>http://www.we-home.com.tw/</vt:lpwstr>
      </vt:variant>
      <vt:variant>
        <vt:lpwstr/>
      </vt:variant>
      <vt:variant>
        <vt:i4>66</vt:i4>
      </vt:variant>
      <vt:variant>
        <vt:i4>552</vt:i4>
      </vt:variant>
      <vt:variant>
        <vt:i4>0</vt:i4>
      </vt:variant>
      <vt:variant>
        <vt:i4>5</vt:i4>
      </vt:variant>
      <vt:variant>
        <vt:lpwstr>http://www.chcg.gov.tw/tourism/07hotel/hotel01_con.asp?data_id=2828</vt:lpwstr>
      </vt:variant>
      <vt:variant>
        <vt:lpwstr/>
      </vt:variant>
      <vt:variant>
        <vt:i4>196674</vt:i4>
      </vt:variant>
      <vt:variant>
        <vt:i4>549</vt:i4>
      </vt:variant>
      <vt:variant>
        <vt:i4>0</vt:i4>
      </vt:variant>
      <vt:variant>
        <vt:i4>5</vt:i4>
      </vt:variant>
      <vt:variant>
        <vt:lpwstr>http://www.chcg.gov.tw/tourism/07hotel/hotel01_con.asp?data_id=2818</vt:lpwstr>
      </vt:variant>
      <vt:variant>
        <vt:lpwstr/>
      </vt:variant>
      <vt:variant>
        <vt:i4>196674</vt:i4>
      </vt:variant>
      <vt:variant>
        <vt:i4>546</vt:i4>
      </vt:variant>
      <vt:variant>
        <vt:i4>0</vt:i4>
      </vt:variant>
      <vt:variant>
        <vt:i4>5</vt:i4>
      </vt:variant>
      <vt:variant>
        <vt:lpwstr>http://www.chcg.gov.tw/tourism/07hotel/hotel01_con.asp?data_id=2815</vt:lpwstr>
      </vt:variant>
      <vt:variant>
        <vt:lpwstr/>
      </vt:variant>
      <vt:variant>
        <vt:i4>196674</vt:i4>
      </vt:variant>
      <vt:variant>
        <vt:i4>543</vt:i4>
      </vt:variant>
      <vt:variant>
        <vt:i4>0</vt:i4>
      </vt:variant>
      <vt:variant>
        <vt:i4>5</vt:i4>
      </vt:variant>
      <vt:variant>
        <vt:lpwstr>http://www.chcg.gov.tw/tourism/07hotel/hotel01_con.asp?data_id=2813</vt:lpwstr>
      </vt:variant>
      <vt:variant>
        <vt:lpwstr/>
      </vt:variant>
      <vt:variant>
        <vt:i4>786511</vt:i4>
      </vt:variant>
      <vt:variant>
        <vt:i4>540</vt:i4>
      </vt:variant>
      <vt:variant>
        <vt:i4>0</vt:i4>
      </vt:variant>
      <vt:variant>
        <vt:i4>5</vt:i4>
      </vt:variant>
      <vt:variant>
        <vt:lpwstr>http://www.love-milan.com.tw/</vt:lpwstr>
      </vt:variant>
      <vt:variant>
        <vt:lpwstr/>
      </vt:variant>
      <vt:variant>
        <vt:i4>131138</vt:i4>
      </vt:variant>
      <vt:variant>
        <vt:i4>537</vt:i4>
      </vt:variant>
      <vt:variant>
        <vt:i4>0</vt:i4>
      </vt:variant>
      <vt:variant>
        <vt:i4>5</vt:i4>
      </vt:variant>
      <vt:variant>
        <vt:lpwstr>http://www.chcg.gov.tw/tourism/07hotel/hotel01_con.asp?data_id=2803</vt:lpwstr>
      </vt:variant>
      <vt:variant>
        <vt:lpwstr/>
      </vt:variant>
      <vt:variant>
        <vt:i4>720975</vt:i4>
      </vt:variant>
      <vt:variant>
        <vt:i4>534</vt:i4>
      </vt:variant>
      <vt:variant>
        <vt:i4>0</vt:i4>
      </vt:variant>
      <vt:variant>
        <vt:i4>5</vt:i4>
      </vt:variant>
      <vt:variant>
        <vt:lpwstr>http://www.chcg.gov.tw/tourism/07hotel/hotel01_con.asp?data_id=2590</vt:lpwstr>
      </vt:variant>
      <vt:variant>
        <vt:lpwstr/>
      </vt:variant>
      <vt:variant>
        <vt:i4>655439</vt:i4>
      </vt:variant>
      <vt:variant>
        <vt:i4>531</vt:i4>
      </vt:variant>
      <vt:variant>
        <vt:i4>0</vt:i4>
      </vt:variant>
      <vt:variant>
        <vt:i4>5</vt:i4>
      </vt:variant>
      <vt:variant>
        <vt:lpwstr>http://www.chcg.gov.tw/tourism/07hotel/hotel01_con.asp?data_id=2586</vt:lpwstr>
      </vt:variant>
      <vt:variant>
        <vt:lpwstr/>
      </vt:variant>
      <vt:variant>
        <vt:i4>655439</vt:i4>
      </vt:variant>
      <vt:variant>
        <vt:i4>528</vt:i4>
      </vt:variant>
      <vt:variant>
        <vt:i4>0</vt:i4>
      </vt:variant>
      <vt:variant>
        <vt:i4>5</vt:i4>
      </vt:variant>
      <vt:variant>
        <vt:lpwstr>http://www.chcg.gov.tw/tourism/07hotel/hotel01_con.asp?data_id=2585</vt:lpwstr>
      </vt:variant>
      <vt:variant>
        <vt:lpwstr/>
      </vt:variant>
      <vt:variant>
        <vt:i4>655439</vt:i4>
      </vt:variant>
      <vt:variant>
        <vt:i4>525</vt:i4>
      </vt:variant>
      <vt:variant>
        <vt:i4>0</vt:i4>
      </vt:variant>
      <vt:variant>
        <vt:i4>5</vt:i4>
      </vt:variant>
      <vt:variant>
        <vt:lpwstr>http://www.chcg.gov.tw/tourism/07hotel/hotel01_con.asp?data_id=2583</vt:lpwstr>
      </vt:variant>
      <vt:variant>
        <vt:lpwstr/>
      </vt:variant>
      <vt:variant>
        <vt:i4>655439</vt:i4>
      </vt:variant>
      <vt:variant>
        <vt:i4>522</vt:i4>
      </vt:variant>
      <vt:variant>
        <vt:i4>0</vt:i4>
      </vt:variant>
      <vt:variant>
        <vt:i4>5</vt:i4>
      </vt:variant>
      <vt:variant>
        <vt:lpwstr>http://www.chcg.gov.tw/tourism/07hotel/hotel01_con.asp?data_id=2581</vt:lpwstr>
      </vt:variant>
      <vt:variant>
        <vt:lpwstr/>
      </vt:variant>
      <vt:variant>
        <vt:i4>655439</vt:i4>
      </vt:variant>
      <vt:variant>
        <vt:i4>519</vt:i4>
      </vt:variant>
      <vt:variant>
        <vt:i4>0</vt:i4>
      </vt:variant>
      <vt:variant>
        <vt:i4>5</vt:i4>
      </vt:variant>
      <vt:variant>
        <vt:lpwstr>http://www.chcg.gov.tw/tourism/07hotel/hotel01_con.asp?data_id=2580</vt:lpwstr>
      </vt:variant>
      <vt:variant>
        <vt:lpwstr/>
      </vt:variant>
      <vt:variant>
        <vt:i4>720973</vt:i4>
      </vt:variant>
      <vt:variant>
        <vt:i4>516</vt:i4>
      </vt:variant>
      <vt:variant>
        <vt:i4>0</vt:i4>
      </vt:variant>
      <vt:variant>
        <vt:i4>5</vt:i4>
      </vt:variant>
      <vt:variant>
        <vt:lpwstr>http://www.chcg.gov.tw/tourism/07hotel/hotel01_con.asp?data_id=2799</vt:lpwstr>
      </vt:variant>
      <vt:variant>
        <vt:lpwstr/>
      </vt:variant>
      <vt:variant>
        <vt:i4>655439</vt:i4>
      </vt:variant>
      <vt:variant>
        <vt:i4>513</vt:i4>
      </vt:variant>
      <vt:variant>
        <vt:i4>0</vt:i4>
      </vt:variant>
      <vt:variant>
        <vt:i4>5</vt:i4>
      </vt:variant>
      <vt:variant>
        <vt:lpwstr>http://www.chcg.gov.tw/tourism/07hotel/hotel01_con.asp?data_id=2589</vt:lpwstr>
      </vt:variant>
      <vt:variant>
        <vt:lpwstr/>
      </vt:variant>
      <vt:variant>
        <vt:i4>655439</vt:i4>
      </vt:variant>
      <vt:variant>
        <vt:i4>510</vt:i4>
      </vt:variant>
      <vt:variant>
        <vt:i4>0</vt:i4>
      </vt:variant>
      <vt:variant>
        <vt:i4>5</vt:i4>
      </vt:variant>
      <vt:variant>
        <vt:lpwstr>http://www.chcg.gov.tw/tourism/07hotel/hotel01_con.asp?data_id=2582</vt:lpwstr>
      </vt:variant>
      <vt:variant>
        <vt:lpwstr/>
      </vt:variant>
      <vt:variant>
        <vt:i4>327759</vt:i4>
      </vt:variant>
      <vt:variant>
        <vt:i4>507</vt:i4>
      </vt:variant>
      <vt:variant>
        <vt:i4>0</vt:i4>
      </vt:variant>
      <vt:variant>
        <vt:i4>5</vt:i4>
      </vt:variant>
      <vt:variant>
        <vt:lpwstr>http://www.chcg.gov.tw/tourism/07hotel/hotel01_con.asp?data_id=2579</vt:lpwstr>
      </vt:variant>
      <vt:variant>
        <vt:lpwstr/>
      </vt:variant>
      <vt:variant>
        <vt:i4>7602302</vt:i4>
      </vt:variant>
      <vt:variant>
        <vt:i4>180</vt:i4>
      </vt:variant>
      <vt:variant>
        <vt:i4>0</vt:i4>
      </vt:variant>
      <vt:variant>
        <vt:i4>5</vt:i4>
      </vt:variant>
      <vt:variant>
        <vt:lpwstr>http://tour.tpc.gov.tw/page.aspx?wtp=1&amp;wnd=142&amp;town=220</vt:lpwstr>
      </vt:variant>
      <vt:variant>
        <vt:lpwstr/>
      </vt:variant>
      <vt:variant>
        <vt:i4>524294</vt:i4>
      </vt:variant>
      <vt:variant>
        <vt:i4>177</vt:i4>
      </vt:variant>
      <vt:variant>
        <vt:i4>0</vt:i4>
      </vt:variant>
      <vt:variant>
        <vt:i4>5</vt:i4>
      </vt:variant>
      <vt:variant>
        <vt:lpwstr>http://portal.chihlee.edu.tw/files/11-1000-42.php%23guild</vt:lpwstr>
      </vt:variant>
      <vt:variant>
        <vt:lpwstr/>
      </vt:variant>
      <vt:variant>
        <vt:i4>4128864</vt:i4>
      </vt:variant>
      <vt:variant>
        <vt:i4>174</vt:i4>
      </vt:variant>
      <vt:variant>
        <vt:i4>0</vt:i4>
      </vt:variant>
      <vt:variant>
        <vt:i4>5</vt:i4>
      </vt:variant>
      <vt:variant>
        <vt:lpwstr>http://www.ncue.edu.tw/front/bin/ptlist.phtml?Category=763</vt:lpwstr>
      </vt:variant>
      <vt:variant>
        <vt:lpwstr/>
      </vt:variant>
      <vt:variant>
        <vt:i4>131095</vt:i4>
      </vt:variant>
      <vt:variant>
        <vt:i4>171</vt:i4>
      </vt:variant>
      <vt:variant>
        <vt:i4>0</vt:i4>
      </vt:variant>
      <vt:variant>
        <vt:i4>5</vt:i4>
      </vt:variant>
      <vt:variant>
        <vt:lpwstr>http://e-bus.tpc.gov.tw/</vt:lpwstr>
      </vt:variant>
      <vt:variant>
        <vt:lpwstr/>
      </vt:variant>
      <vt:variant>
        <vt:i4>2228334</vt:i4>
      </vt:variant>
      <vt:variant>
        <vt:i4>168</vt:i4>
      </vt:variant>
      <vt:variant>
        <vt:i4>0</vt:i4>
      </vt:variant>
      <vt:variant>
        <vt:i4>5</vt:i4>
      </vt:variant>
      <vt:variant>
        <vt:lpwstr>http://www.taipeibus.taipei.gov.tw/</vt:lpwstr>
      </vt:variant>
      <vt:variant>
        <vt:lpwstr/>
      </vt:variant>
      <vt:variant>
        <vt:i4>-1753913326</vt:i4>
      </vt:variant>
      <vt:variant>
        <vt:i4>165</vt:i4>
      </vt:variant>
      <vt:variant>
        <vt:i4>0</vt:i4>
      </vt:variant>
      <vt:variant>
        <vt:i4>5</vt:i4>
      </vt:variant>
      <vt:variant>
        <vt:lpwstr>C:\Documents and Settings\User-01\桌面\www.chihlee.edu.tw</vt:lpwstr>
      </vt:variant>
      <vt:variant>
        <vt:lpwstr/>
      </vt:variant>
      <vt:variant>
        <vt:i4>7078007</vt:i4>
      </vt:variant>
      <vt:variant>
        <vt:i4>162</vt:i4>
      </vt:variant>
      <vt:variant>
        <vt:i4>0</vt:i4>
      </vt:variant>
      <vt:variant>
        <vt:i4>5</vt:i4>
      </vt:variant>
      <vt:variant>
        <vt:lpwstr>http://www.hoteltraveltaiwan.com/hotel.php?h=110001</vt:lpwstr>
      </vt:variant>
      <vt:variant>
        <vt:lpwstr/>
      </vt:variant>
      <vt:variant>
        <vt:i4>6029381</vt:i4>
      </vt:variant>
      <vt:variant>
        <vt:i4>159</vt:i4>
      </vt:variant>
      <vt:variant>
        <vt:i4>0</vt:i4>
      </vt:variant>
      <vt:variant>
        <vt:i4>5</vt:i4>
      </vt:variant>
      <vt:variant>
        <vt:lpwstr>http://www.hoteltraveltaiwan.com/hotel.php?h=5350001</vt:lpwstr>
      </vt:variant>
      <vt:variant>
        <vt:lpwstr/>
      </vt:variant>
      <vt:variant>
        <vt:i4>5242950</vt:i4>
      </vt:variant>
      <vt:variant>
        <vt:i4>156</vt:i4>
      </vt:variant>
      <vt:variant>
        <vt:i4>0</vt:i4>
      </vt:variant>
      <vt:variant>
        <vt:i4>5</vt:i4>
      </vt:variant>
      <vt:variant>
        <vt:lpwstr>http://www.hoteltraveltaiwan.com/hotel.php?h=3080006</vt:lpwstr>
      </vt:variant>
      <vt:variant>
        <vt:lpwstr/>
      </vt:variant>
      <vt:variant>
        <vt:i4>5374022</vt:i4>
      </vt:variant>
      <vt:variant>
        <vt:i4>153</vt:i4>
      </vt:variant>
      <vt:variant>
        <vt:i4>0</vt:i4>
      </vt:variant>
      <vt:variant>
        <vt:i4>5</vt:i4>
      </vt:variant>
      <vt:variant>
        <vt:lpwstr>http://www.hoteltraveltaiwan.com/hotel.php?h=3080004</vt:lpwstr>
      </vt:variant>
      <vt:variant>
        <vt:lpwstr/>
      </vt:variant>
      <vt:variant>
        <vt:i4>6094917</vt:i4>
      </vt:variant>
      <vt:variant>
        <vt:i4>150</vt:i4>
      </vt:variant>
      <vt:variant>
        <vt:i4>0</vt:i4>
      </vt:variant>
      <vt:variant>
        <vt:i4>5</vt:i4>
      </vt:variant>
      <vt:variant>
        <vt:lpwstr>http://www.hoteltraveltaiwan.com/hotel.php?h=2310003</vt:lpwstr>
      </vt:variant>
      <vt:variant>
        <vt:lpwstr/>
      </vt:variant>
      <vt:variant>
        <vt:i4>6029382</vt:i4>
      </vt:variant>
      <vt:variant>
        <vt:i4>147</vt:i4>
      </vt:variant>
      <vt:variant>
        <vt:i4>0</vt:i4>
      </vt:variant>
      <vt:variant>
        <vt:i4>5</vt:i4>
      </vt:variant>
      <vt:variant>
        <vt:lpwstr>http://www.hoteltraveltaiwan.com/hotel.php?h=2020001</vt:lpwstr>
      </vt:variant>
      <vt:variant>
        <vt:lpwstr/>
      </vt:variant>
      <vt:variant>
        <vt:i4>5767246</vt:i4>
      </vt:variant>
      <vt:variant>
        <vt:i4>144</vt:i4>
      </vt:variant>
      <vt:variant>
        <vt:i4>0</vt:i4>
      </vt:variant>
      <vt:variant>
        <vt:i4>5</vt:i4>
      </vt:variant>
      <vt:variant>
        <vt:lpwstr>http://www.hoteltraveltaiwan.com/hotel.php?h=2860001</vt:lpwstr>
      </vt:variant>
      <vt:variant>
        <vt:lpwstr/>
      </vt:variant>
      <vt:variant>
        <vt:i4>6160452</vt:i4>
      </vt:variant>
      <vt:variant>
        <vt:i4>141</vt:i4>
      </vt:variant>
      <vt:variant>
        <vt:i4>0</vt:i4>
      </vt:variant>
      <vt:variant>
        <vt:i4>5</vt:i4>
      </vt:variant>
      <vt:variant>
        <vt:lpwstr>http://www.hoteltraveltaiwan.com/hotel.php?h=6240001</vt:lpwstr>
      </vt:variant>
      <vt:variant>
        <vt:lpwstr/>
      </vt:variant>
      <vt:variant>
        <vt:i4>6815862</vt:i4>
      </vt:variant>
      <vt:variant>
        <vt:i4>138</vt:i4>
      </vt:variant>
      <vt:variant>
        <vt:i4>0</vt:i4>
      </vt:variant>
      <vt:variant>
        <vt:i4>5</vt:i4>
      </vt:variant>
      <vt:variant>
        <vt:lpwstr>http://www.hoteltraveltaiwan.com/hotel.php?h=40001</vt:lpwstr>
      </vt:variant>
      <vt:variant>
        <vt:lpwstr/>
      </vt:variant>
      <vt:variant>
        <vt:i4>6946931</vt:i4>
      </vt:variant>
      <vt:variant>
        <vt:i4>135</vt:i4>
      </vt:variant>
      <vt:variant>
        <vt:i4>0</vt:i4>
      </vt:variant>
      <vt:variant>
        <vt:i4>5</vt:i4>
      </vt:variant>
      <vt:variant>
        <vt:lpwstr>http://www.hoteltraveltaiwan.com/hotel.php?h=750001</vt:lpwstr>
      </vt:variant>
      <vt:variant>
        <vt:lpwstr/>
      </vt:variant>
      <vt:variant>
        <vt:i4>5898309</vt:i4>
      </vt:variant>
      <vt:variant>
        <vt:i4>132</vt:i4>
      </vt:variant>
      <vt:variant>
        <vt:i4>0</vt:i4>
      </vt:variant>
      <vt:variant>
        <vt:i4>5</vt:i4>
      </vt:variant>
      <vt:variant>
        <vt:lpwstr>http://www.hoteltraveltaiwan.com/hotel.php?h=3350001</vt:lpwstr>
      </vt:variant>
      <vt:variant>
        <vt:lpwstr/>
      </vt:variant>
      <vt:variant>
        <vt:i4>5832773</vt:i4>
      </vt:variant>
      <vt:variant>
        <vt:i4>129</vt:i4>
      </vt:variant>
      <vt:variant>
        <vt:i4>0</vt:i4>
      </vt:variant>
      <vt:variant>
        <vt:i4>5</vt:i4>
      </vt:variant>
      <vt:variant>
        <vt:lpwstr>http://www.hoteltraveltaiwan.com/hotel.php?h=3360001</vt:lpwstr>
      </vt:variant>
      <vt:variant>
        <vt:lpwstr/>
      </vt:variant>
      <vt:variant>
        <vt:i4>7078002</vt:i4>
      </vt:variant>
      <vt:variant>
        <vt:i4>126</vt:i4>
      </vt:variant>
      <vt:variant>
        <vt:i4>0</vt:i4>
      </vt:variant>
      <vt:variant>
        <vt:i4>5</vt:i4>
      </vt:variant>
      <vt:variant>
        <vt:lpwstr>http://www.hoteltraveltaiwan.com/hotel.php?h=140001</vt:lpwstr>
      </vt:variant>
      <vt:variant>
        <vt:lpwstr/>
      </vt:variant>
      <vt:variant>
        <vt:i4>5439558</vt:i4>
      </vt:variant>
      <vt:variant>
        <vt:i4>123</vt:i4>
      </vt:variant>
      <vt:variant>
        <vt:i4>0</vt:i4>
      </vt:variant>
      <vt:variant>
        <vt:i4>5</vt:i4>
      </vt:variant>
      <vt:variant>
        <vt:lpwstr>http://www.hoteltraveltaiwan.com/hotel.php?h=3080005</vt:lpwstr>
      </vt:variant>
      <vt:variant>
        <vt:lpwstr/>
      </vt:variant>
      <vt:variant>
        <vt:i4>1507380</vt:i4>
      </vt:variant>
      <vt:variant>
        <vt:i4>120</vt:i4>
      </vt:variant>
      <vt:variant>
        <vt:i4>0</vt:i4>
      </vt:variant>
      <vt:variant>
        <vt:i4>5</vt:i4>
      </vt:variant>
      <vt:variant>
        <vt:lpwstr>http://taipei.mmmtravel.com.tw/index_m.php?ptype=ieb_c&amp;L3_id=30809&amp;town_name=taipei_shihlin</vt:lpwstr>
      </vt:variant>
      <vt:variant>
        <vt:lpwstr/>
      </vt:variant>
      <vt:variant>
        <vt:i4>1572915</vt:i4>
      </vt:variant>
      <vt:variant>
        <vt:i4>117</vt:i4>
      </vt:variant>
      <vt:variant>
        <vt:i4>0</vt:i4>
      </vt:variant>
      <vt:variant>
        <vt:i4>5</vt:i4>
      </vt:variant>
      <vt:variant>
        <vt:lpwstr>http://taipei.mmmtravel.com.tw/index_m.php?ptype=ieb_c&amp;L3_id=12559&amp;town_name=taipei_shihlin</vt:lpwstr>
      </vt:variant>
      <vt:variant>
        <vt:lpwstr/>
      </vt:variant>
      <vt:variant>
        <vt:i4>2031669</vt:i4>
      </vt:variant>
      <vt:variant>
        <vt:i4>114</vt:i4>
      </vt:variant>
      <vt:variant>
        <vt:i4>0</vt:i4>
      </vt:variant>
      <vt:variant>
        <vt:i4>5</vt:i4>
      </vt:variant>
      <vt:variant>
        <vt:lpwstr>http://taipei.mmmtravel.com.tw/index_m.php?ptype=ieb_c&amp;L3_id=30811&amp;town_name=taipei_shihlin</vt:lpwstr>
      </vt:variant>
      <vt:variant>
        <vt:lpwstr/>
      </vt:variant>
      <vt:variant>
        <vt:i4>1703999</vt:i4>
      </vt:variant>
      <vt:variant>
        <vt:i4>111</vt:i4>
      </vt:variant>
      <vt:variant>
        <vt:i4>0</vt:i4>
      </vt:variant>
      <vt:variant>
        <vt:i4>5</vt:i4>
      </vt:variant>
      <vt:variant>
        <vt:lpwstr>http://taipei.mmmtravel.com.tw/index_m.php?ptype=ieb_c&amp;L3_id=12698&amp;town_name=taipei_shihlin</vt:lpwstr>
      </vt:variant>
      <vt:variant>
        <vt:lpwstr/>
      </vt:variant>
      <vt:variant>
        <vt:i4>1441844</vt:i4>
      </vt:variant>
      <vt:variant>
        <vt:i4>108</vt:i4>
      </vt:variant>
      <vt:variant>
        <vt:i4>0</vt:i4>
      </vt:variant>
      <vt:variant>
        <vt:i4>5</vt:i4>
      </vt:variant>
      <vt:variant>
        <vt:lpwstr>http://taipei.mmmtravel.com.tw/index_m.php?ptype=ieb_c&amp;L3_id=30808&amp;town_name=taipei_shihlin</vt:lpwstr>
      </vt:variant>
      <vt:variant>
        <vt:lpwstr/>
      </vt:variant>
      <vt:variant>
        <vt:i4>1376295</vt:i4>
      </vt:variant>
      <vt:variant>
        <vt:i4>105</vt:i4>
      </vt:variant>
      <vt:variant>
        <vt:i4>0</vt:i4>
      </vt:variant>
      <vt:variant>
        <vt:i4>5</vt:i4>
      </vt:variant>
      <vt:variant>
        <vt:lpwstr>http://taipei.mmmtravel.com.tw/index_m.php?ptype=ieb_c&amp;L3_id=30618&amp;town_name=taipei_beitou</vt:lpwstr>
      </vt:variant>
      <vt:variant>
        <vt:lpwstr/>
      </vt:variant>
      <vt:variant>
        <vt:i4>2031652</vt:i4>
      </vt:variant>
      <vt:variant>
        <vt:i4>102</vt:i4>
      </vt:variant>
      <vt:variant>
        <vt:i4>0</vt:i4>
      </vt:variant>
      <vt:variant>
        <vt:i4>5</vt:i4>
      </vt:variant>
      <vt:variant>
        <vt:lpwstr>http://taipei.mmmtravel.com.tw/index_m.php?ptype=ieb_c&amp;L3_id=30622&amp;town_name=taipei_beitou</vt:lpwstr>
      </vt:variant>
      <vt:variant>
        <vt:lpwstr/>
      </vt:variant>
      <vt:variant>
        <vt:i4>1769508</vt:i4>
      </vt:variant>
      <vt:variant>
        <vt:i4>99</vt:i4>
      </vt:variant>
      <vt:variant>
        <vt:i4>0</vt:i4>
      </vt:variant>
      <vt:variant>
        <vt:i4>5</vt:i4>
      </vt:variant>
      <vt:variant>
        <vt:lpwstr>http://taipei.mmmtravel.com.tw/index_m.php?ptype=ieb_c&amp;L3_id=30626&amp;town_name=taipei_beitou</vt:lpwstr>
      </vt:variant>
      <vt:variant>
        <vt:lpwstr/>
      </vt:variant>
      <vt:variant>
        <vt:i4>1769511</vt:i4>
      </vt:variant>
      <vt:variant>
        <vt:i4>96</vt:i4>
      </vt:variant>
      <vt:variant>
        <vt:i4>0</vt:i4>
      </vt:variant>
      <vt:variant>
        <vt:i4>5</vt:i4>
      </vt:variant>
      <vt:variant>
        <vt:lpwstr>http://taipei.mmmtravel.com.tw/index_m.php?ptype=ieb_c&amp;L3_id=30616&amp;town_name=taipei_beitou</vt:lpwstr>
      </vt:variant>
      <vt:variant>
        <vt:lpwstr/>
      </vt:variant>
      <vt:variant>
        <vt:i4>2031653</vt:i4>
      </vt:variant>
      <vt:variant>
        <vt:i4>93</vt:i4>
      </vt:variant>
      <vt:variant>
        <vt:i4>0</vt:i4>
      </vt:variant>
      <vt:variant>
        <vt:i4>5</vt:i4>
      </vt:variant>
      <vt:variant>
        <vt:lpwstr>http://taipei.mmmtravel.com.tw/index_m.php?ptype=ieb_c&amp;L3_id=30632&amp;town_name=taipei_beitou</vt:lpwstr>
      </vt:variant>
      <vt:variant>
        <vt:lpwstr/>
      </vt:variant>
      <vt:variant>
        <vt:i4>1703975</vt:i4>
      </vt:variant>
      <vt:variant>
        <vt:i4>90</vt:i4>
      </vt:variant>
      <vt:variant>
        <vt:i4>0</vt:i4>
      </vt:variant>
      <vt:variant>
        <vt:i4>5</vt:i4>
      </vt:variant>
      <vt:variant>
        <vt:lpwstr>http://taipei.mmmtravel.com.tw/index_m.php?ptype=ieb_c&amp;L3_id=30617&amp;town_name=taipei_beitou</vt:lpwstr>
      </vt:variant>
      <vt:variant>
        <vt:lpwstr/>
      </vt:variant>
      <vt:variant>
        <vt:i4>1769510</vt:i4>
      </vt:variant>
      <vt:variant>
        <vt:i4>87</vt:i4>
      </vt:variant>
      <vt:variant>
        <vt:i4>0</vt:i4>
      </vt:variant>
      <vt:variant>
        <vt:i4>5</vt:i4>
      </vt:variant>
      <vt:variant>
        <vt:lpwstr>http://taipei.mmmtravel.com.tw/index_m.php?ptype=ieb_c&amp;L3_id=12725&amp;town_name=taipei_beitou</vt:lpwstr>
      </vt:variant>
      <vt:variant>
        <vt:lpwstr/>
      </vt:variant>
      <vt:variant>
        <vt:i4>1835044</vt:i4>
      </vt:variant>
      <vt:variant>
        <vt:i4>84</vt:i4>
      </vt:variant>
      <vt:variant>
        <vt:i4>0</vt:i4>
      </vt:variant>
      <vt:variant>
        <vt:i4>5</vt:i4>
      </vt:variant>
      <vt:variant>
        <vt:lpwstr>http://taipei.mmmtravel.com.tw/index_m.php?ptype=ieb_c&amp;L3_id=30621&amp;town_name=taipei_beitou</vt:lpwstr>
      </vt:variant>
      <vt:variant>
        <vt:lpwstr/>
      </vt:variant>
      <vt:variant>
        <vt:i4>1376292</vt:i4>
      </vt:variant>
      <vt:variant>
        <vt:i4>81</vt:i4>
      </vt:variant>
      <vt:variant>
        <vt:i4>0</vt:i4>
      </vt:variant>
      <vt:variant>
        <vt:i4>5</vt:i4>
      </vt:variant>
      <vt:variant>
        <vt:lpwstr>http://taipei.mmmtravel.com.tw/index_m.php?ptype=ieb_c&amp;L3_id=30628&amp;town_name=taipei_beitou</vt:lpwstr>
      </vt:variant>
      <vt:variant>
        <vt:lpwstr/>
      </vt:variant>
      <vt:variant>
        <vt:i4>1835052</vt:i4>
      </vt:variant>
      <vt:variant>
        <vt:i4>78</vt:i4>
      </vt:variant>
      <vt:variant>
        <vt:i4>0</vt:i4>
      </vt:variant>
      <vt:variant>
        <vt:i4>5</vt:i4>
      </vt:variant>
      <vt:variant>
        <vt:lpwstr>http://taipei.mmmtravel.com.tw/index_m.php?ptype=ieb_c&amp;L3_id=12683&amp;town_name=taipei_beitou</vt:lpwstr>
      </vt:variant>
      <vt:variant>
        <vt:lpwstr/>
      </vt:variant>
      <vt:variant>
        <vt:i4>1310756</vt:i4>
      </vt:variant>
      <vt:variant>
        <vt:i4>75</vt:i4>
      </vt:variant>
      <vt:variant>
        <vt:i4>0</vt:i4>
      </vt:variant>
      <vt:variant>
        <vt:i4>5</vt:i4>
      </vt:variant>
      <vt:variant>
        <vt:lpwstr>http://taipei.mmmtravel.com.tw/index_m.php?ptype=ieb_c&amp;L3_id=30629&amp;town_name=taipei_beitou</vt:lpwstr>
      </vt:variant>
      <vt:variant>
        <vt:lpwstr/>
      </vt:variant>
      <vt:variant>
        <vt:i4>1835045</vt:i4>
      </vt:variant>
      <vt:variant>
        <vt:i4>72</vt:i4>
      </vt:variant>
      <vt:variant>
        <vt:i4>0</vt:i4>
      </vt:variant>
      <vt:variant>
        <vt:i4>5</vt:i4>
      </vt:variant>
      <vt:variant>
        <vt:lpwstr>http://taipei.mmmtravel.com.tw/index_m.php?ptype=ieb_c&amp;L3_id=30631&amp;town_name=taipei_beitou</vt:lpwstr>
      </vt:variant>
      <vt:variant>
        <vt:lpwstr/>
      </vt:variant>
      <vt:variant>
        <vt:i4>2097268</vt:i4>
      </vt:variant>
      <vt:variant>
        <vt:i4>69</vt:i4>
      </vt:variant>
      <vt:variant>
        <vt:i4>0</vt:i4>
      </vt:variant>
      <vt:variant>
        <vt:i4>5</vt:i4>
      </vt:variant>
      <vt:variant>
        <vt:lpwstr>http://taipei.mmmtravel.com.tw/index_m.php?ptype=ieb_c&amp;L3_id=4109&amp;town_name=danshuei</vt:lpwstr>
      </vt:variant>
      <vt:variant>
        <vt:lpwstr/>
      </vt:variant>
      <vt:variant>
        <vt:i4>2228342</vt:i4>
      </vt:variant>
      <vt:variant>
        <vt:i4>66</vt:i4>
      </vt:variant>
      <vt:variant>
        <vt:i4>0</vt:i4>
      </vt:variant>
      <vt:variant>
        <vt:i4>5</vt:i4>
      </vt:variant>
      <vt:variant>
        <vt:lpwstr>http://taipei.mmmtravel.com.tw/index_m.php?ptype=ieb_c&amp;L3_id=3852&amp;town_name=danshuei</vt:lpwstr>
      </vt:variant>
      <vt:variant>
        <vt:lpwstr/>
      </vt:variant>
      <vt:variant>
        <vt:i4>2162804</vt:i4>
      </vt:variant>
      <vt:variant>
        <vt:i4>63</vt:i4>
      </vt:variant>
      <vt:variant>
        <vt:i4>0</vt:i4>
      </vt:variant>
      <vt:variant>
        <vt:i4>5</vt:i4>
      </vt:variant>
      <vt:variant>
        <vt:lpwstr>http://taipei.mmmtravel.com.tw/index_m.php?ptype=ieb_c&amp;L3_id=4119&amp;town_name=danshuei</vt:lpwstr>
      </vt:variant>
      <vt:variant>
        <vt:lpwstr/>
      </vt:variant>
      <vt:variant>
        <vt:i4>2162811</vt:i4>
      </vt:variant>
      <vt:variant>
        <vt:i4>60</vt:i4>
      </vt:variant>
      <vt:variant>
        <vt:i4>0</vt:i4>
      </vt:variant>
      <vt:variant>
        <vt:i4>5</vt:i4>
      </vt:variant>
      <vt:variant>
        <vt:lpwstr>http://taipei.mmmtravel.com.tw/index_m.php?ptype=ieb_c&amp;L3_id=4116&amp;town_name=danshuei</vt:lpwstr>
      </vt:variant>
      <vt:variant>
        <vt:lpwstr/>
      </vt:variant>
      <vt:variant>
        <vt:i4>5308511</vt:i4>
      </vt:variant>
      <vt:variant>
        <vt:i4>57</vt:i4>
      </vt:variant>
      <vt:variant>
        <vt:i4>0</vt:i4>
      </vt:variant>
      <vt:variant>
        <vt:i4>5</vt:i4>
      </vt:variant>
      <vt:variant>
        <vt:lpwstr>http://taipei.mmmtravel.com.tw/index_m.php?ptype=ieb_c&amp;L3_id=30927&amp;town_name=danshuei</vt:lpwstr>
      </vt:variant>
      <vt:variant>
        <vt:lpwstr/>
      </vt:variant>
      <vt:variant>
        <vt:i4>2162809</vt:i4>
      </vt:variant>
      <vt:variant>
        <vt:i4>54</vt:i4>
      </vt:variant>
      <vt:variant>
        <vt:i4>0</vt:i4>
      </vt:variant>
      <vt:variant>
        <vt:i4>5</vt:i4>
      </vt:variant>
      <vt:variant>
        <vt:lpwstr>http://taipei.mmmtravel.com.tw/index_m.php?ptype=ieb_c&amp;L3_id=4114&amp;town_name=danshuei</vt:lpwstr>
      </vt:variant>
      <vt:variant>
        <vt:lpwstr/>
      </vt:variant>
      <vt:variant>
        <vt:i4>2162813</vt:i4>
      </vt:variant>
      <vt:variant>
        <vt:i4>51</vt:i4>
      </vt:variant>
      <vt:variant>
        <vt:i4>0</vt:i4>
      </vt:variant>
      <vt:variant>
        <vt:i4>5</vt:i4>
      </vt:variant>
      <vt:variant>
        <vt:lpwstr>http://taipei.mmmtravel.com.tw/index_m.php?ptype=ieb_c&amp;L3_id=4110&amp;town_name=danshuei</vt:lpwstr>
      </vt:variant>
      <vt:variant>
        <vt:lpwstr/>
      </vt:variant>
      <vt:variant>
        <vt:i4>5767232</vt:i4>
      </vt:variant>
      <vt:variant>
        <vt:i4>48</vt:i4>
      </vt:variant>
      <vt:variant>
        <vt:i4>0</vt:i4>
      </vt:variant>
      <vt:variant>
        <vt:i4>5</vt:i4>
      </vt:variant>
      <vt:variant>
        <vt:lpwstr>http://law.moj.gov.tw/LawClass/LawSingleIf.aspx?Pcode=H0040016&amp;FLNO=4</vt:lpwstr>
      </vt:variant>
      <vt:variant>
        <vt:lpwstr/>
      </vt:variant>
      <vt:variant>
        <vt:i4>5767232</vt:i4>
      </vt:variant>
      <vt:variant>
        <vt:i4>45</vt:i4>
      </vt:variant>
      <vt:variant>
        <vt:i4>0</vt:i4>
      </vt:variant>
      <vt:variant>
        <vt:i4>5</vt:i4>
      </vt:variant>
      <vt:variant>
        <vt:lpwstr>http://law.moj.gov.tw/LawClass/LawSingleIf.aspx?Pcode=H0040016&amp;FLNO=2</vt:lpwstr>
      </vt:variant>
      <vt:variant>
        <vt:lpwstr/>
      </vt:variant>
      <vt:variant>
        <vt:i4>7077921</vt:i4>
      </vt:variant>
      <vt:variant>
        <vt:i4>42</vt:i4>
      </vt:variant>
      <vt:variant>
        <vt:i4>0</vt:i4>
      </vt:variant>
      <vt:variant>
        <vt:i4>5</vt:i4>
      </vt:variant>
      <vt:variant>
        <vt:lpwstr>http://law.moj.gov.tw/LawClass/LawContentIf.aspx?PCODE=H0040016</vt:lpwstr>
      </vt:variant>
      <vt:variant>
        <vt:lpwstr/>
      </vt:variant>
      <vt:variant>
        <vt:i4>3342353</vt:i4>
      </vt:variant>
      <vt:variant>
        <vt:i4>39</vt:i4>
      </vt:variant>
      <vt:variant>
        <vt:i4>0</vt:i4>
      </vt:variant>
      <vt:variant>
        <vt:i4>5</vt:i4>
      </vt:variant>
      <vt:variant>
        <vt:lpwstr>mailto:siaojyun@cc.ncu.edu.tw</vt:lpwstr>
      </vt:variant>
      <vt:variant>
        <vt:lpwstr/>
      </vt:variant>
      <vt:variant>
        <vt:i4>3342353</vt:i4>
      </vt:variant>
      <vt:variant>
        <vt:i4>36</vt:i4>
      </vt:variant>
      <vt:variant>
        <vt:i4>0</vt:i4>
      </vt:variant>
      <vt:variant>
        <vt:i4>5</vt:i4>
      </vt:variant>
      <vt:variant>
        <vt:lpwstr>mailto:siaojyun@cc.ncu.edu.tw</vt:lpwstr>
      </vt:variant>
      <vt:variant>
        <vt:lpwstr/>
      </vt:variant>
      <vt:variant>
        <vt:i4>2621558</vt:i4>
      </vt:variant>
      <vt:variant>
        <vt:i4>33</vt:i4>
      </vt:variant>
      <vt:variant>
        <vt:i4>0</vt:i4>
      </vt:variant>
      <vt:variant>
        <vt:i4>5</vt:i4>
      </vt:variant>
      <vt:variant>
        <vt:lpwstr>https://enable.ncu.edu.tw/</vt:lpwstr>
      </vt:variant>
      <vt:variant>
        <vt:lpwstr/>
      </vt:variant>
      <vt:variant>
        <vt:i4>3342353</vt:i4>
      </vt:variant>
      <vt:variant>
        <vt:i4>30</vt:i4>
      </vt:variant>
      <vt:variant>
        <vt:i4>0</vt:i4>
      </vt:variant>
      <vt:variant>
        <vt:i4>5</vt:i4>
      </vt:variant>
      <vt:variant>
        <vt:lpwstr>mailto:siaojyun@cc.ncu.edu.tw</vt:lpwstr>
      </vt:variant>
      <vt:variant>
        <vt:lpwstr/>
      </vt:variant>
      <vt:variant>
        <vt:i4>3342353</vt:i4>
      </vt:variant>
      <vt:variant>
        <vt:i4>27</vt:i4>
      </vt:variant>
      <vt:variant>
        <vt:i4>0</vt:i4>
      </vt:variant>
      <vt:variant>
        <vt:i4>5</vt:i4>
      </vt:variant>
      <vt:variant>
        <vt:lpwstr>mailto:siaojyun@cc.ncu.edu.tw</vt:lpwstr>
      </vt:variant>
      <vt:variant>
        <vt:lpwstr/>
      </vt:variant>
      <vt:variant>
        <vt:i4>2621558</vt:i4>
      </vt:variant>
      <vt:variant>
        <vt:i4>24</vt:i4>
      </vt:variant>
      <vt:variant>
        <vt:i4>0</vt:i4>
      </vt:variant>
      <vt:variant>
        <vt:i4>5</vt:i4>
      </vt:variant>
      <vt:variant>
        <vt:lpwstr>https://enable.ncu.edu.tw/</vt:lpwstr>
      </vt:variant>
      <vt:variant>
        <vt:lpwstr/>
      </vt:variant>
      <vt:variant>
        <vt:i4>2621558</vt:i4>
      </vt:variant>
      <vt:variant>
        <vt:i4>21</vt:i4>
      </vt:variant>
      <vt:variant>
        <vt:i4>0</vt:i4>
      </vt:variant>
      <vt:variant>
        <vt:i4>5</vt:i4>
      </vt:variant>
      <vt:variant>
        <vt:lpwstr>https://enable.ncu.edu.tw/</vt:lpwstr>
      </vt:variant>
      <vt:variant>
        <vt:lpwstr/>
      </vt:variant>
      <vt:variant>
        <vt:i4>3211301</vt:i4>
      </vt:variant>
      <vt:variant>
        <vt:i4>18</vt:i4>
      </vt:variant>
      <vt:variant>
        <vt:i4>0</vt:i4>
      </vt:variant>
      <vt:variant>
        <vt:i4>5</vt:i4>
      </vt:variant>
      <vt:variant>
        <vt:lpwstr>http://www.csie.pu.edu.tw/</vt:lpwstr>
      </vt:variant>
      <vt:variant>
        <vt:lpwstr/>
      </vt:variant>
      <vt:variant>
        <vt:i4>2687027</vt:i4>
      </vt:variant>
      <vt:variant>
        <vt:i4>15</vt:i4>
      </vt:variant>
      <vt:variant>
        <vt:i4>0</vt:i4>
      </vt:variant>
      <vt:variant>
        <vt:i4>5</vt:i4>
      </vt:variant>
      <vt:variant>
        <vt:lpwstr>http://www.stat.pu.edu.tw/</vt:lpwstr>
      </vt:variant>
      <vt:variant>
        <vt:lpwstr/>
      </vt:variant>
      <vt:variant>
        <vt:i4>2687027</vt:i4>
      </vt:variant>
      <vt:variant>
        <vt:i4>12</vt:i4>
      </vt:variant>
      <vt:variant>
        <vt:i4>0</vt:i4>
      </vt:variant>
      <vt:variant>
        <vt:i4>5</vt:i4>
      </vt:variant>
      <vt:variant>
        <vt:lpwstr>http://www.stat.pu.edu.tw/</vt:lpwstr>
      </vt:variant>
      <vt:variant>
        <vt:lpwstr/>
      </vt:variant>
      <vt:variant>
        <vt:i4>2687027</vt:i4>
      </vt:variant>
      <vt:variant>
        <vt:i4>9</vt:i4>
      </vt:variant>
      <vt:variant>
        <vt:i4>0</vt:i4>
      </vt:variant>
      <vt:variant>
        <vt:i4>5</vt:i4>
      </vt:variant>
      <vt:variant>
        <vt:lpwstr>http://www.stat.pu.edu.tw/</vt:lpwstr>
      </vt:variant>
      <vt:variant>
        <vt:lpwstr/>
      </vt:variant>
      <vt:variant>
        <vt:i4>7143476</vt:i4>
      </vt:variant>
      <vt:variant>
        <vt:i4>6</vt:i4>
      </vt:variant>
      <vt:variant>
        <vt:i4>0</vt:i4>
      </vt:variant>
      <vt:variant>
        <vt:i4>5</vt:i4>
      </vt:variant>
      <vt:variant>
        <vt:lpwstr>tel:02-26215656</vt:lpwstr>
      </vt:variant>
      <vt:variant>
        <vt:lpwstr/>
      </vt:variant>
      <vt:variant>
        <vt:i4>7143476</vt:i4>
      </vt:variant>
      <vt:variant>
        <vt:i4>3</vt:i4>
      </vt:variant>
      <vt:variant>
        <vt:i4>0</vt:i4>
      </vt:variant>
      <vt:variant>
        <vt:i4>5</vt:i4>
      </vt:variant>
      <vt:variant>
        <vt:lpwstr>tel:02-26215656</vt:lpwstr>
      </vt:variant>
      <vt:variant>
        <vt:lpwstr/>
      </vt:variant>
      <vt:variant>
        <vt:i4>7143476</vt:i4>
      </vt:variant>
      <vt:variant>
        <vt:i4>0</vt:i4>
      </vt:variant>
      <vt:variant>
        <vt:i4>0</vt:i4>
      </vt:variant>
      <vt:variant>
        <vt:i4>5</vt:i4>
      </vt:variant>
      <vt:variant>
        <vt:lpwstr>tel:02-26215656</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ncu57149</dc:creator>
  <cp:keywords/>
  <dc:description/>
  <cp:lastModifiedBy>USER</cp:lastModifiedBy>
  <cp:revision>5</cp:revision>
  <cp:lastPrinted>2025-10-02T10:53:00Z</cp:lastPrinted>
  <dcterms:created xsi:type="dcterms:W3CDTF">2025-10-15T05:56:00Z</dcterms:created>
  <dcterms:modified xsi:type="dcterms:W3CDTF">2025-12-05T09:32:00Z</dcterms:modified>
</cp:coreProperties>
</file>